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bidi/>
        <w:spacing w:before="229"/>
        <w:ind w:right="381" w:left="295" w:firstLine="213"/>
        <w:jc w:val="right"/>
        <w:rPr>
          <w:sz w:val="52"/>
          <w:szCs w:val="52"/>
        </w:rPr>
      </w:pPr>
      <w:r>
        <w:rPr>
          <w:sz w:val="52"/>
          <w:szCs w:val="52"/>
          <w:rtl/>
        </w:rPr>
        <w:t>טיוטת הצעות החלטה לממשלה בדבר שינויים</w:t>
      </w:r>
      <w:r>
        <w:rPr>
          <w:spacing w:val="1"/>
          <w:sz w:val="52"/>
          <w:szCs w:val="52"/>
          <w:rtl/>
        </w:rPr>
        <w:t> </w:t>
      </w:r>
      <w:r>
        <w:rPr>
          <w:sz w:val="52"/>
          <w:szCs w:val="52"/>
          <w:rtl/>
        </w:rPr>
        <w:t>מבניים</w:t>
      </w:r>
      <w:r>
        <w:rPr>
          <w:spacing w:val="-3"/>
          <w:sz w:val="52"/>
          <w:szCs w:val="52"/>
          <w:rtl/>
        </w:rPr>
        <w:t> </w:t>
      </w:r>
      <w:r>
        <w:rPr>
          <w:sz w:val="52"/>
          <w:szCs w:val="52"/>
          <w:rtl/>
        </w:rPr>
        <w:t>שיעלו</w:t>
      </w:r>
      <w:r>
        <w:rPr>
          <w:spacing w:val="-3"/>
          <w:sz w:val="52"/>
          <w:szCs w:val="52"/>
          <w:rtl/>
        </w:rPr>
        <w:t> </w:t>
      </w:r>
      <w:r>
        <w:rPr>
          <w:sz w:val="52"/>
          <w:szCs w:val="52"/>
          <w:rtl/>
        </w:rPr>
        <w:t>לדיון</w:t>
      </w:r>
      <w:r>
        <w:rPr>
          <w:spacing w:val="-4"/>
          <w:sz w:val="52"/>
          <w:szCs w:val="52"/>
          <w:rtl/>
        </w:rPr>
        <w:t> </w:t>
      </w:r>
      <w:r>
        <w:rPr>
          <w:sz w:val="52"/>
          <w:szCs w:val="52"/>
          <w:rtl/>
        </w:rPr>
        <w:t>במסגרת</w:t>
      </w:r>
      <w:r>
        <w:rPr>
          <w:spacing w:val="-6"/>
          <w:sz w:val="52"/>
          <w:szCs w:val="52"/>
          <w:rtl/>
        </w:rPr>
        <w:t> </w:t>
      </w:r>
      <w:r>
        <w:rPr>
          <w:sz w:val="52"/>
          <w:szCs w:val="52"/>
          <w:rtl/>
        </w:rPr>
        <w:t>הדיונים</w:t>
      </w:r>
      <w:r>
        <w:rPr>
          <w:spacing w:val="-3"/>
          <w:sz w:val="52"/>
          <w:szCs w:val="52"/>
          <w:rtl/>
        </w:rPr>
        <w:t> </w:t>
      </w:r>
      <w:r>
        <w:rPr>
          <w:sz w:val="52"/>
          <w:szCs w:val="52"/>
          <w:rtl/>
        </w:rPr>
        <w:t>על</w:t>
      </w:r>
      <w:r>
        <w:rPr>
          <w:spacing w:val="-4"/>
          <w:sz w:val="52"/>
          <w:szCs w:val="52"/>
          <w:rtl/>
        </w:rPr>
        <w:t> </w:t>
      </w:r>
      <w:r>
        <w:rPr>
          <w:sz w:val="52"/>
          <w:szCs w:val="52"/>
          <w:rtl/>
        </w:rPr>
        <w:t>התכני</w:t>
      </w:r>
      <w:r>
        <w:rPr>
          <w:sz w:val="52"/>
          <w:szCs w:val="52"/>
          <w:rtl/>
        </w:rPr>
        <w:t>ת</w:t>
      </w:r>
    </w:p>
    <w:p>
      <w:pPr>
        <w:spacing w:after="0"/>
        <w:jc w:val="right"/>
        <w:rPr>
          <w:sz w:val="52"/>
          <w:szCs w:val="52"/>
        </w:rPr>
        <w:sectPr>
          <w:footerReference w:type="default" r:id="rId5"/>
          <w:type w:val="continuous"/>
          <w:pgSz w:w="11910" w:h="16850"/>
          <w:pgMar w:footer="482" w:header="0" w:top="1600" w:bottom="680" w:left="1620" w:right="1480"/>
          <w:pgNumType w:start="1"/>
        </w:sectPr>
      </w:pPr>
    </w:p>
    <w:p>
      <w:pPr>
        <w:spacing w:line="519" w:lineRule="exact" w:before="0"/>
        <w:ind w:left="1896" w:right="0" w:firstLine="0"/>
        <w:jc w:val="left"/>
        <w:rPr>
          <w:sz w:val="52"/>
          <w:szCs w:val="52"/>
        </w:rPr>
      </w:pPr>
      <w:r>
        <w:rPr>
          <w:sz w:val="52"/>
          <w:szCs w:val="52"/>
        </w:rPr>
        <w:t>2022-</w:t>
      </w:r>
      <w:r>
        <w:rPr>
          <w:sz w:val="52"/>
          <w:szCs w:val="52"/>
          <w:rtl/>
        </w:rPr>
        <w:t>ו</w:t>
      </w:r>
    </w:p>
    <w:p>
      <w:pPr>
        <w:spacing w:line="519" w:lineRule="exact" w:before="0"/>
        <w:ind w:left="67" w:right="0" w:firstLine="0"/>
        <w:jc w:val="left"/>
        <w:rPr>
          <w:sz w:val="52"/>
        </w:rPr>
      </w:pPr>
      <w:r>
        <w:rPr/>
        <w:br w:type="column"/>
      </w:r>
      <w:r>
        <w:rPr>
          <w:sz w:val="52"/>
        </w:rPr>
        <w:t>2021</w:t>
      </w:r>
    </w:p>
    <w:p>
      <w:pPr>
        <w:bidi/>
        <w:spacing w:line="519" w:lineRule="exact" w:before="0"/>
        <w:ind w:right="67" w:left="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z w:val="52"/>
          <w:szCs w:val="52"/>
          <w:rtl/>
        </w:rPr>
        <w:t>הכלכלית</w:t>
      </w:r>
      <w:r>
        <w:rPr>
          <w:spacing w:val="-10"/>
          <w:sz w:val="52"/>
          <w:szCs w:val="52"/>
          <w:rtl/>
        </w:rPr>
        <w:t> </w:t>
      </w:r>
      <w:r>
        <w:rPr>
          <w:sz w:val="52"/>
          <w:szCs w:val="52"/>
          <w:rtl/>
        </w:rPr>
        <w:t>לשני</w:t>
      </w:r>
      <w:r>
        <w:rPr>
          <w:sz w:val="52"/>
          <w:szCs w:val="52"/>
          <w:rtl/>
        </w:rPr>
        <w:t>ם</w:t>
      </w:r>
    </w:p>
    <w:p>
      <w:pPr>
        <w:spacing w:after="0" w:line="519" w:lineRule="exact"/>
        <w:jc w:val="right"/>
        <w:rPr>
          <w:sz w:val="52"/>
          <w:szCs w:val="52"/>
        </w:rPr>
        <w:sectPr>
          <w:type w:val="continuous"/>
          <w:pgSz w:w="11910" w:h="16850"/>
          <w:pgMar w:header="0" w:footer="482" w:top="1600" w:bottom="680" w:left="1620" w:right="1480"/>
          <w:cols w:num="3" w:equalWidth="0">
            <w:col w:w="3078" w:space="40"/>
            <w:col w:w="932" w:space="39"/>
            <w:col w:w="4721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spacing w:before="75"/>
        <w:ind w:left="636" w:right="0" w:firstLine="0"/>
        <w:jc w:val="left"/>
        <w:rPr>
          <w:sz w:val="52"/>
        </w:rPr>
      </w:pPr>
      <w:r>
        <w:rPr>
          <w:sz w:val="52"/>
        </w:rPr>
        <w:t>2021</w:t>
      </w:r>
    </w:p>
    <w:p>
      <w:pPr>
        <w:bidi/>
        <w:spacing w:before="75"/>
        <w:ind w:right="67" w:left="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z w:val="52"/>
          <w:szCs w:val="52"/>
          <w:rtl/>
        </w:rPr>
        <w:t>ביול</w:t>
      </w:r>
      <w:r>
        <w:rPr>
          <w:sz w:val="52"/>
          <w:szCs w:val="52"/>
          <w:rtl/>
        </w:rPr>
        <w:t>י</w:t>
      </w:r>
    </w:p>
    <w:p>
      <w:pPr>
        <w:bidi/>
        <w:spacing w:before="75"/>
        <w:ind w:right="68" w:left="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z w:val="52"/>
          <w:szCs w:val="52"/>
          <w:rtl/>
        </w:rPr>
        <w:t>מופץ</w:t>
      </w:r>
      <w:r>
        <w:rPr>
          <w:spacing w:val="-3"/>
          <w:sz w:val="52"/>
          <w:szCs w:val="52"/>
          <w:rtl/>
        </w:rPr>
        <w:t> </w:t>
      </w:r>
      <w:r>
        <w:rPr>
          <w:sz w:val="52"/>
          <w:szCs w:val="52"/>
          <w:rtl/>
        </w:rPr>
        <w:t>להערות</w:t>
      </w:r>
      <w:r>
        <w:rPr>
          <w:spacing w:val="-7"/>
          <w:sz w:val="52"/>
          <w:szCs w:val="52"/>
          <w:rtl/>
        </w:rPr>
        <w:t> </w:t>
      </w:r>
      <w:r>
        <w:rPr>
          <w:sz w:val="52"/>
          <w:szCs w:val="52"/>
          <w:rtl/>
        </w:rPr>
        <w:t>הציבור</w:t>
      </w:r>
      <w:r>
        <w:rPr>
          <w:spacing w:val="-2"/>
          <w:sz w:val="52"/>
          <w:szCs w:val="52"/>
          <w:rtl/>
        </w:rPr>
        <w:t> </w:t>
      </w:r>
      <w:r>
        <w:rPr>
          <w:sz w:val="52"/>
          <w:szCs w:val="52"/>
          <w:rtl/>
        </w:rPr>
        <w:t>עד</w:t>
      </w:r>
      <w:r>
        <w:rPr>
          <w:spacing w:val="-2"/>
          <w:sz w:val="52"/>
          <w:szCs w:val="52"/>
          <w:rtl/>
        </w:rPr>
        <w:t> </w:t>
      </w:r>
      <w:r>
        <w:rPr>
          <w:sz w:val="52"/>
          <w:szCs w:val="52"/>
          <w:rtl/>
        </w:rPr>
        <w:t>ליום</w:t>
      </w:r>
      <w:r>
        <w:rPr>
          <w:spacing w:val="-3"/>
          <w:sz w:val="52"/>
          <w:szCs w:val="52"/>
          <w:rtl/>
        </w:rPr>
        <w:t> </w:t>
      </w:r>
      <w:r>
        <w:rPr>
          <w:sz w:val="52"/>
          <w:szCs w:val="52"/>
        </w:rPr>
        <w:t>3</w:t>
      </w:r>
      <w:r>
        <w:rPr>
          <w:sz w:val="52"/>
          <w:szCs w:val="52"/>
        </w:rPr>
        <w:t>1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1910" w:h="16850"/>
          <w:pgMar w:header="0" w:footer="482" w:top="1600" w:bottom="680" w:left="1620" w:right="1480"/>
          <w:cols w:num="3" w:equalWidth="0">
            <w:col w:w="1501" w:space="40"/>
            <w:col w:w="919" w:space="39"/>
            <w:col w:w="6311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4"/>
        </w:rPr>
      </w:pPr>
    </w:p>
    <w:p>
      <w:pPr>
        <w:bidi/>
        <w:spacing w:before="75"/>
        <w:ind w:right="163" w:left="291" w:firstLine="0"/>
        <w:jc w:val="center"/>
        <w:rPr>
          <w:sz w:val="52"/>
          <w:szCs w:val="52"/>
        </w:rPr>
      </w:pPr>
      <w:r>
        <w:rPr>
          <w:sz w:val="52"/>
          <w:szCs w:val="52"/>
          <w:rtl/>
        </w:rPr>
        <w:t>הציבור</w:t>
      </w:r>
      <w:r>
        <w:rPr>
          <w:spacing w:val="-2"/>
          <w:sz w:val="52"/>
          <w:szCs w:val="52"/>
          <w:rtl/>
        </w:rPr>
        <w:t> </w:t>
      </w:r>
      <w:r>
        <w:rPr>
          <w:sz w:val="52"/>
          <w:szCs w:val="52"/>
          <w:rtl/>
        </w:rPr>
        <w:t>מוזמן</w:t>
      </w:r>
      <w:r>
        <w:rPr>
          <w:spacing w:val="-5"/>
          <w:sz w:val="52"/>
          <w:szCs w:val="52"/>
          <w:rtl/>
        </w:rPr>
        <w:t> </w:t>
      </w:r>
      <w:r>
        <w:rPr>
          <w:sz w:val="52"/>
          <w:szCs w:val="52"/>
          <w:rtl/>
        </w:rPr>
        <w:t>להעביר</w:t>
      </w:r>
      <w:r>
        <w:rPr>
          <w:spacing w:val="-3"/>
          <w:sz w:val="52"/>
          <w:szCs w:val="52"/>
          <w:rtl/>
        </w:rPr>
        <w:t> </w:t>
      </w:r>
      <w:r>
        <w:rPr>
          <w:sz w:val="52"/>
          <w:szCs w:val="52"/>
          <w:rtl/>
        </w:rPr>
        <w:t>את</w:t>
      </w:r>
      <w:r>
        <w:rPr>
          <w:spacing w:val="-3"/>
          <w:sz w:val="52"/>
          <w:szCs w:val="52"/>
          <w:rtl/>
        </w:rPr>
        <w:t> </w:t>
      </w:r>
      <w:r>
        <w:rPr>
          <w:sz w:val="52"/>
          <w:szCs w:val="52"/>
          <w:rtl/>
        </w:rPr>
        <w:t>הערותיו</w:t>
      </w:r>
      <w:r>
        <w:rPr>
          <w:spacing w:val="-2"/>
          <w:sz w:val="52"/>
          <w:szCs w:val="52"/>
          <w:rtl/>
        </w:rPr>
        <w:t> </w:t>
      </w:r>
      <w:r>
        <w:rPr>
          <w:sz w:val="52"/>
          <w:szCs w:val="52"/>
          <w:rtl/>
        </w:rPr>
        <w:t>למייל</w:t>
      </w:r>
      <w:r>
        <w:rPr>
          <w:sz w:val="52"/>
          <w:szCs w:val="52"/>
        </w:rPr>
        <w:t>:</w:t>
      </w:r>
    </w:p>
    <w:p>
      <w:pPr>
        <w:pStyle w:val="BodyText"/>
        <w:ind w:left="0"/>
        <w:rPr>
          <w:sz w:val="57"/>
        </w:rPr>
      </w:pPr>
    </w:p>
    <w:p>
      <w:pPr>
        <w:spacing w:before="1"/>
        <w:ind w:left="154" w:right="291" w:firstLine="0"/>
        <w:jc w:val="center"/>
        <w:rPr>
          <w:rFonts w:ascii="Times New Roman"/>
          <w:sz w:val="50"/>
        </w:rPr>
      </w:pPr>
      <w:hyperlink r:id="rId6">
        <w:r>
          <w:rPr>
            <w:rFonts w:ascii="Times New Roman"/>
            <w:color w:val="0000FF"/>
            <w:sz w:val="50"/>
            <w:u w:val="single" w:color="0000FF"/>
          </w:rPr>
          <w:t>PniotZibur@mof.gov.il</w:t>
        </w:r>
      </w:hyperlink>
    </w:p>
    <w:p>
      <w:pPr>
        <w:spacing w:after="0"/>
        <w:jc w:val="center"/>
        <w:rPr>
          <w:rFonts w:ascii="Times New Roman"/>
          <w:sz w:val="50"/>
        </w:rPr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50"/>
          <w:pgMar w:header="0" w:footer="482" w:top="1600" w:bottom="680" w:left="1620" w:right="1480"/>
        </w:sect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0"/>
        <w:ind w:left="0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pgSz w:w="11910" w:h="16850"/>
          <w:pgMar w:header="0" w:footer="482" w:top="1600" w:bottom="760" w:left="1620" w:right="1480"/>
        </w:sectPr>
      </w:pPr>
    </w:p>
    <w:p>
      <w:pPr>
        <w:pStyle w:val="Heading1"/>
        <w:bidi/>
        <w:spacing w:before="85"/>
        <w:ind w:right="0" w:left="0" w:firstLine="0"/>
        <w:jc w:val="left"/>
        <w:rPr>
          <w:rFonts w:ascii="Times New Roman" w:cs="Times New Roman"/>
        </w:rPr>
      </w:pPr>
      <w:r>
        <w:rPr>
          <w:rFonts w:ascii="Times New Roman" w:cs="Times New Roman"/>
          <w:rtl/>
        </w:rPr>
        <w:t>האוצ</w:t>
      </w:r>
      <w:r>
        <w:rPr>
          <w:rFonts w:ascii="Times New Roman" w:cs="Times New Roman"/>
          <w:rtl/>
        </w:rPr>
        <w:t>ר</w:t>
      </w:r>
    </w:p>
    <w:p>
      <w:pPr>
        <w:bidi/>
        <w:spacing w:before="156"/>
        <w:ind w:right="118" w:left="0" w:firstLine="0"/>
        <w:jc w:val="right"/>
        <w:rPr>
          <w:rFonts w:ascii="David" w:cs="David"/>
          <w:b/>
          <w:bCs/>
          <w:i/>
          <w:iCs/>
          <w:sz w:val="36"/>
          <w:szCs w:val="36"/>
        </w:rPr>
      </w:pPr>
      <w:r>
        <w:rPr>
          <w:rtl/>
        </w:rPr>
        <w:br w:type="column"/>
      </w:r>
      <w:r>
        <w:rPr>
          <w:rFonts w:ascii="David" w:cs="David"/>
          <w:b/>
          <w:bCs/>
          <w:i/>
          <w:iCs/>
          <w:sz w:val="36"/>
          <w:szCs w:val="36"/>
          <w:rtl/>
        </w:rPr>
        <w:t>משר</w:t>
      </w:r>
      <w:r>
        <w:rPr>
          <w:rFonts w:ascii="David" w:cs="David"/>
          <w:b/>
          <w:bCs/>
          <w:i/>
          <w:iCs/>
          <w:sz w:val="36"/>
          <w:szCs w:val="36"/>
          <w:rtl/>
        </w:rPr>
        <w:t>ד</w:t>
      </w:r>
    </w:p>
    <w:p>
      <w:pPr>
        <w:spacing w:after="0"/>
        <w:jc w:val="right"/>
        <w:rPr>
          <w:rFonts w:ascii="David" w:cs="David"/>
          <w:sz w:val="36"/>
          <w:szCs w:val="36"/>
        </w:rPr>
        <w:sectPr>
          <w:type w:val="continuous"/>
          <w:pgSz w:w="11910" w:h="16850"/>
          <w:pgMar w:header="0" w:footer="482" w:top="1600" w:bottom="680" w:left="1620" w:right="1480"/>
          <w:cols w:num="2" w:equalWidth="0">
            <w:col w:w="4259" w:space="40"/>
            <w:col w:w="4511"/>
          </w:cols>
        </w:sect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BodyText"/>
        <w:ind w:left="0"/>
        <w:rPr>
          <w:rFonts w:ascii="David"/>
          <w:b/>
          <w:i/>
          <w:sz w:val="20"/>
        </w:rPr>
      </w:pPr>
    </w:p>
    <w:p>
      <w:pPr>
        <w:pStyle w:val="Title"/>
        <w:bidi/>
        <w:spacing w:before="202"/>
        <w:ind w:right="190" w:left="291" w:firstLine="0"/>
        <w:jc w:val="center"/>
      </w:pPr>
      <w:r>
        <w:rPr>
          <w:w w:val="95"/>
          <w:rtl/>
        </w:rPr>
        <w:t>התכנית</w:t>
      </w:r>
      <w:r>
        <w:rPr>
          <w:spacing w:val="101"/>
          <w:w w:val="95"/>
          <w:rtl/>
        </w:rPr>
        <w:t> </w:t>
      </w:r>
      <w:r>
        <w:rPr>
          <w:w w:val="95"/>
          <w:rtl/>
        </w:rPr>
        <w:t>הכלכלית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לשני</w:t>
      </w:r>
      <w:r>
        <w:rPr>
          <w:w w:val="95"/>
          <w:rtl/>
        </w:rPr>
        <w:t>ם</w:t>
      </w:r>
    </w:p>
    <w:p>
      <w:pPr>
        <w:pStyle w:val="Title"/>
      </w:pPr>
      <w:r>
        <w:rPr/>
        <w:t>2022-2021</w:t>
      </w:r>
    </w:p>
    <w:p>
      <w:pPr>
        <w:bidi/>
        <w:spacing w:before="505"/>
        <w:ind w:right="61" w:left="291" w:firstLine="0"/>
        <w:jc w:val="center"/>
        <w:rPr>
          <w:rFonts w:ascii="Times New Roman" w:cs="Times New Roman"/>
          <w:b/>
          <w:bCs/>
          <w:sz w:val="44"/>
          <w:szCs w:val="44"/>
        </w:rPr>
      </w:pPr>
      <w:r>
        <w:rPr>
          <w:rFonts w:ascii="Times New Roman" w:cs="Times New Roman"/>
          <w:b/>
          <w:bCs/>
          <w:sz w:val="44"/>
          <w:szCs w:val="44"/>
          <w:rtl/>
        </w:rPr>
        <w:t>שינויים</w:t>
      </w:r>
      <w:r>
        <w:rPr>
          <w:rFonts w:ascii="Times New Roman" w:cs="Times New Roman"/>
          <w:b/>
          <w:bCs/>
          <w:spacing w:val="-4"/>
          <w:sz w:val="44"/>
          <w:szCs w:val="44"/>
          <w:rtl/>
        </w:rPr>
        <w:t> </w:t>
      </w:r>
      <w:r>
        <w:rPr>
          <w:rFonts w:ascii="Times New Roman" w:cs="Times New Roman"/>
          <w:b/>
          <w:bCs/>
          <w:sz w:val="44"/>
          <w:szCs w:val="44"/>
          <w:rtl/>
        </w:rPr>
        <w:t>מבניי</w:t>
      </w:r>
      <w:r>
        <w:rPr>
          <w:rFonts w:ascii="Times New Roman" w:cs="Times New Roman"/>
          <w:b/>
          <w:bCs/>
          <w:sz w:val="44"/>
          <w:szCs w:val="44"/>
          <w:rtl/>
        </w:rPr>
        <w:t>ם</w:t>
      </w:r>
    </w:p>
    <w:p>
      <w:pPr>
        <w:bidi/>
        <w:spacing w:before="0"/>
        <w:ind w:right="60" w:left="291" w:firstLine="0"/>
        <w:jc w:val="center"/>
        <w:rPr>
          <w:rFonts w:ascii="Times New Roman" w:cs="Times New Roman"/>
          <w:b/>
          <w:bCs/>
          <w:sz w:val="44"/>
          <w:szCs w:val="44"/>
        </w:rPr>
      </w:pPr>
      <w:r>
        <w:rPr>
          <w:rFonts w:ascii="Times New Roman" w:cs="Times New Roman"/>
          <w:b/>
          <w:bCs/>
          <w:sz w:val="44"/>
          <w:szCs w:val="44"/>
          <w:rtl/>
        </w:rPr>
        <w:t>מעודכן</w:t>
      </w:r>
      <w:r>
        <w:rPr>
          <w:rFonts w:ascii="Times New Roman" w:cs="Times New Roman"/>
          <w:b/>
          <w:bCs/>
          <w:spacing w:val="-2"/>
          <w:sz w:val="44"/>
          <w:szCs w:val="44"/>
          <w:rtl/>
        </w:rPr>
        <w:t> </w:t>
      </w:r>
      <w:r>
        <w:rPr>
          <w:rFonts w:ascii="Times New Roman" w:cs="Times New Roman"/>
          <w:b/>
          <w:bCs/>
          <w:sz w:val="44"/>
          <w:szCs w:val="44"/>
          <w:rtl/>
        </w:rPr>
        <w:t>לתאריך</w:t>
      </w:r>
      <w:r>
        <w:rPr>
          <w:rFonts w:ascii="Times New Roman" w:cs="Times New Roman"/>
          <w:b/>
          <w:bCs/>
          <w:spacing w:val="-3"/>
          <w:sz w:val="44"/>
          <w:szCs w:val="44"/>
          <w:rtl/>
        </w:rPr>
        <w:t> </w:t>
      </w:r>
      <w:r>
        <w:rPr>
          <w:rFonts w:ascii="Times New Roman" w:cs="Times New Roman"/>
          <w:b/>
          <w:bCs/>
          <w:sz w:val="44"/>
          <w:szCs w:val="44"/>
        </w:rPr>
        <w:t>22/07/202</w:t>
      </w:r>
      <w:r>
        <w:rPr>
          <w:rFonts w:ascii="Times New Roman" w:cs="Times New Roman"/>
          <w:b/>
          <w:bCs/>
          <w:sz w:val="44"/>
          <w:szCs w:val="44"/>
        </w:rPr>
        <w:t>1</w:t>
      </w: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spacing w:before="8"/>
        <w:ind w:left="0"/>
        <w:rPr>
          <w:rFonts w:ascii="Times New Roman"/>
          <w:b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Heading2"/>
        <w:spacing w:before="113"/>
        <w:ind w:left="0"/>
        <w:rPr>
          <w:rFonts w:ascii="Times New Roman"/>
        </w:rPr>
      </w:pPr>
      <w:r>
        <w:rPr>
          <w:rFonts w:ascii="Times New Roman"/>
        </w:rPr>
        <w:t>2021</w:t>
      </w:r>
    </w:p>
    <w:p>
      <w:pPr>
        <w:bidi/>
        <w:spacing w:before="147"/>
        <w:ind w:right="139" w:left="0" w:firstLine="0"/>
        <w:jc w:val="right"/>
        <w:rPr>
          <w:rFonts w:ascii="David" w:cs="David"/>
          <w:b/>
          <w:bCs/>
          <w:i/>
          <w:iCs/>
          <w:sz w:val="36"/>
          <w:szCs w:val="36"/>
        </w:rPr>
      </w:pPr>
      <w:r>
        <w:rPr>
          <w:rtl/>
        </w:rPr>
        <w:br w:type="column"/>
      </w:r>
      <w:r>
        <w:rPr>
          <w:rFonts w:ascii="David" w:cs="David"/>
          <w:b/>
          <w:bCs/>
          <w:i/>
          <w:iCs/>
          <w:sz w:val="36"/>
          <w:szCs w:val="36"/>
          <w:rtl/>
        </w:rPr>
        <w:t>יול</w:t>
      </w:r>
      <w:r>
        <w:rPr>
          <w:rFonts w:ascii="David" w:cs="David"/>
          <w:b/>
          <w:bCs/>
          <w:i/>
          <w:iCs/>
          <w:sz w:val="36"/>
          <w:szCs w:val="36"/>
          <w:rtl/>
        </w:rPr>
        <w:t>י</w:t>
      </w:r>
    </w:p>
    <w:p>
      <w:pPr>
        <w:bidi/>
        <w:spacing w:before="104"/>
        <w:ind w:right="1548" w:left="0" w:firstLine="0"/>
        <w:jc w:val="right"/>
        <w:rPr>
          <w:rFonts w:ascii="David" w:cs="David"/>
          <w:b/>
          <w:bCs/>
          <w:i/>
          <w:iCs/>
          <w:sz w:val="36"/>
          <w:szCs w:val="36"/>
        </w:rPr>
      </w:pPr>
      <w:r>
        <w:rPr>
          <w:rtl/>
        </w:rPr>
        <w:br w:type="column"/>
      </w:r>
      <w:r>
        <w:rPr>
          <w:rFonts w:ascii="David" w:cs="David"/>
          <w:b/>
          <w:bCs/>
          <w:i/>
          <w:iCs/>
          <w:sz w:val="36"/>
          <w:szCs w:val="36"/>
          <w:rtl/>
        </w:rPr>
        <w:t>אב</w:t>
      </w:r>
      <w:r>
        <w:rPr>
          <w:rFonts w:ascii="David" w:cs="David"/>
          <w:b/>
          <w:bCs/>
          <w:i/>
          <w:iCs/>
          <w:spacing w:val="74"/>
          <w:sz w:val="36"/>
          <w:szCs w:val="36"/>
          <w:rtl/>
        </w:rPr>
        <w:t> </w:t>
      </w:r>
      <w:r>
        <w:rPr>
          <w:rFonts w:ascii="David" w:cs="David"/>
          <w:b/>
          <w:bCs/>
          <w:i/>
          <w:iCs/>
          <w:sz w:val="36"/>
          <w:szCs w:val="36"/>
          <w:rtl/>
        </w:rPr>
        <w:t>התשפ</w:t>
      </w:r>
      <w:r>
        <w:rPr>
          <w:rFonts w:ascii="David" w:cs="David"/>
          <w:b/>
          <w:bCs/>
          <w:i/>
          <w:iCs/>
          <w:sz w:val="36"/>
          <w:szCs w:val="36"/>
        </w:rPr>
        <w:t>"</w:t>
      </w:r>
      <w:r>
        <w:rPr>
          <w:rFonts w:ascii="David" w:cs="David"/>
          <w:b/>
          <w:bCs/>
          <w:i/>
          <w:iCs/>
          <w:sz w:val="36"/>
          <w:szCs w:val="36"/>
          <w:rtl/>
        </w:rPr>
        <w:t>א</w:t>
      </w:r>
    </w:p>
    <w:p>
      <w:pPr>
        <w:spacing w:after="0"/>
        <w:jc w:val="right"/>
        <w:rPr>
          <w:rFonts w:ascii="David" w:cs="David"/>
          <w:sz w:val="36"/>
          <w:szCs w:val="36"/>
        </w:rPr>
        <w:sectPr>
          <w:type w:val="continuous"/>
          <w:pgSz w:w="11910" w:h="16850"/>
          <w:pgMar w:header="0" w:footer="482" w:top="1600" w:bottom="680" w:left="1620" w:right="1480"/>
          <w:cols w:num="3" w:equalWidth="0">
            <w:col w:w="2188" w:space="40"/>
            <w:col w:w="679" w:space="1765"/>
            <w:col w:w="4138"/>
          </w:cols>
        </w:sectPr>
      </w:pPr>
    </w:p>
    <w:p>
      <w:pPr>
        <w:pStyle w:val="BodyText"/>
        <w:spacing w:before="3"/>
        <w:ind w:left="0"/>
        <w:rPr>
          <w:rFonts w:ascii="David"/>
          <w:b/>
          <w:i/>
          <w:sz w:val="20"/>
        </w:rPr>
      </w:pPr>
    </w:p>
    <w:p>
      <w:pPr>
        <w:spacing w:after="0"/>
        <w:rPr>
          <w:rFonts w:ascii="David"/>
          <w:sz w:val="20"/>
        </w:rPr>
        <w:sectPr>
          <w:pgSz w:w="11910" w:h="16850"/>
          <w:pgMar w:header="0" w:footer="482" w:top="1600" w:bottom="680" w:left="1620" w:right="1480"/>
        </w:sectPr>
      </w:pPr>
    </w:p>
    <w:p>
      <w:pPr>
        <w:pStyle w:val="BodyText"/>
        <w:spacing w:before="3"/>
        <w:ind w:left="0"/>
        <w:rPr>
          <w:rFonts w:ascii="David"/>
          <w:b/>
          <w:i/>
          <w:sz w:val="29"/>
        </w:rPr>
      </w:pPr>
    </w:p>
    <w:p>
      <w:pPr>
        <w:pStyle w:val="BodyText"/>
        <w:bidi/>
        <w:spacing w:before="86"/>
        <w:ind w:right="578" w:left="707" w:firstLine="0"/>
        <w:jc w:val="center"/>
      </w:pPr>
      <w:r>
        <w:rPr>
          <w:rtl/>
        </w:rPr>
        <w:t>תוכן</w:t>
      </w:r>
      <w:r>
        <w:rPr>
          <w:spacing w:val="-3"/>
          <w:rtl/>
        </w:rPr>
        <w:t> </w:t>
      </w:r>
      <w:r>
        <w:rPr>
          <w:rtl/>
        </w:rPr>
        <w:t>ענייני</w:t>
      </w:r>
      <w:r>
        <w:rPr>
          <w:rtl/>
        </w:rPr>
        <w:t>ם</w:t>
      </w:r>
    </w:p>
    <w:p>
      <w:pPr>
        <w:pStyle w:val="BodyText"/>
        <w:spacing w:before="1"/>
        <w:ind w:left="0"/>
      </w:pPr>
    </w:p>
    <w:p>
      <w:pPr>
        <w:pStyle w:val="BodyText"/>
        <w:bidi/>
        <w:spacing w:line="331" w:lineRule="auto"/>
        <w:ind w:right="190" w:left="295" w:firstLine="7707"/>
        <w:jc w:val="right"/>
      </w:pPr>
      <w:r>
        <w:rPr>
          <w:w w:val="95"/>
          <w:rtl/>
        </w:rPr>
        <w:t>                                                                                                                                                  </w:t>
      </w:r>
      <w:r>
        <w:rPr>
          <w:spacing w:val="-51"/>
          <w:rtl/>
        </w:rPr>
        <w:t> </w:t>
      </w:r>
      <w:hyperlink w:history="true" w:anchor="_bookmark0">
        <w:r>
          <w:rPr>
            <w:rtl/>
          </w:rPr>
          <w:t>הקדמה</w:t>
        </w:r>
      </w:hyperlink>
      <w:r>
        <w:rPr>
          <w:w w:val="95"/>
          <w:rtl/>
        </w:rPr>
        <w:t> </w:t>
      </w:r>
      <w:hyperlink w:history="true" w:anchor="_bookmark1">
        <w:r>
          <w:rPr>
            <w:rtl/>
          </w:rPr>
          <w:t>התכנית</w:t>
        </w:r>
        <w:r>
          <w:rPr>
            <w:spacing w:val="-3"/>
            <w:rtl/>
          </w:rPr>
          <w:t> </w:t>
        </w:r>
        <w:r>
          <w:rPr>
            <w:rtl/>
          </w:rPr>
          <w:t>להאצת</w:t>
        </w:r>
        <w:r>
          <w:rPr>
            <w:spacing w:val="-3"/>
            <w:rtl/>
          </w:rPr>
          <w:t> </w:t>
        </w:r>
        <w:r>
          <w:rPr>
            <w:rtl/>
          </w:rPr>
          <w:t>הצמיחה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                                                </w:t>
        </w:r>
        <w:r>
          <w:rPr>
            <w:w w:val="95"/>
          </w:rPr>
          <w:t>7</w:t>
        </w:r>
      </w:hyperlink>
    </w:p>
    <w:p>
      <w:pPr>
        <w:pStyle w:val="BodyText"/>
        <w:bidi/>
        <w:spacing w:line="331" w:lineRule="auto" w:before="2"/>
        <w:ind w:right="190" w:left="294" w:firstLine="6716"/>
        <w:jc w:val="right"/>
      </w:pPr>
      <w:hyperlink w:history="true" w:anchor="_bookmark2">
        <w:r>
          <w:rPr>
            <w:rtl/>
          </w:rPr>
          <w:t>תעסוקה והון אנושי</w:t>
        </w:r>
      </w:hyperlink>
      <w:r>
        <w:rPr>
          <w:spacing w:val="-51"/>
          <w:rtl/>
        </w:rPr>
        <w:t> </w:t>
      </w:r>
      <w:hyperlink w:history="true" w:anchor="_bookmark3">
        <w:r>
          <w:rPr>
            <w:rtl/>
          </w:rPr>
          <w:t>צמצום</w:t>
        </w:r>
        <w:r>
          <w:rPr>
            <w:spacing w:val="-4"/>
            <w:rtl/>
          </w:rPr>
          <w:t> </w:t>
        </w:r>
        <w:r>
          <w:rPr>
            <w:rtl/>
          </w:rPr>
          <w:t>פערים</w:t>
        </w:r>
        <w:r>
          <w:rPr>
            <w:spacing w:val="-2"/>
            <w:rtl/>
          </w:rPr>
          <w:t> </w:t>
        </w:r>
        <w:r>
          <w:rPr>
            <w:rtl/>
          </w:rPr>
          <w:t>מגדריים</w:t>
        </w:r>
        <w:r>
          <w:rPr>
            <w:spacing w:val="-4"/>
            <w:rtl/>
          </w:rPr>
          <w:t> </w:t>
        </w:r>
        <w:r>
          <w:rPr>
            <w:rtl/>
          </w:rPr>
          <w:t>בשוק</w:t>
        </w:r>
        <w:r>
          <w:rPr>
            <w:spacing w:val="-1"/>
            <w:rtl/>
          </w:rPr>
          <w:t> </w:t>
        </w:r>
        <w:r>
          <w:rPr>
            <w:rtl/>
          </w:rPr>
          <w:t>העבודה</w:t>
        </w:r>
        <w:r>
          <w:rPr>
            <w:spacing w:val="-4"/>
            <w:rtl/>
          </w:rPr>
          <w:t> </w:t>
        </w:r>
        <w:r>
          <w:rPr>
            <w:rtl/>
          </w:rPr>
          <w:t>והתאמת</w:t>
        </w:r>
        <w:r>
          <w:rPr>
            <w:spacing w:val="-3"/>
            <w:rtl/>
          </w:rPr>
          <w:t> </w:t>
        </w:r>
        <w:r>
          <w:rPr>
            <w:rtl/>
          </w:rPr>
          <w:t>גיל</w:t>
        </w:r>
        <w:r>
          <w:rPr>
            <w:spacing w:val="-4"/>
            <w:rtl/>
          </w:rPr>
          <w:t> </w:t>
        </w:r>
        <w:r>
          <w:rPr>
            <w:rtl/>
          </w:rPr>
          <w:t>הפרישה</w:t>
        </w:r>
        <w:r>
          <w:rPr>
            <w:spacing w:val="-3"/>
            <w:rtl/>
          </w:rPr>
          <w:t> </w:t>
        </w:r>
        <w:r>
          <w:rPr>
            <w:rtl/>
          </w:rPr>
          <w:t>מעבודה</w:t>
        </w:r>
        <w:r>
          <w:rPr>
            <w:spacing w:val="-4"/>
            <w:rtl/>
          </w:rPr>
          <w:t> </w:t>
        </w:r>
        <w:r>
          <w:rPr>
            <w:rtl/>
          </w:rPr>
          <w:t>לעלייה</w:t>
        </w:r>
        <w:r>
          <w:rPr>
            <w:spacing w:val="-3"/>
            <w:rtl/>
          </w:rPr>
          <w:t> </w:t>
        </w:r>
        <w:r>
          <w:rPr>
            <w:rtl/>
          </w:rPr>
          <w:t>בתוחלת</w:t>
        </w:r>
        <w:r>
          <w:rPr>
            <w:spacing w:val="-4"/>
            <w:rtl/>
          </w:rPr>
          <w:t> </w:t>
        </w:r>
        <w:r>
          <w:rPr>
            <w:rtl/>
          </w:rPr>
          <w:t>החיים</w:t>
        </w:r>
        <w:r>
          <w:rPr>
            <w:spacing w:val="189"/>
            <w:rtl/>
          </w:rPr>
          <w:t> </w:t>
        </w:r>
        <w:r>
          <w:rPr>
            <w:spacing w:val="67"/>
            <w:rtl/>
          </w:rPr>
          <w:t> </w:t>
        </w:r>
        <w:r>
          <w:rPr>
            <w:w w:val="95"/>
          </w:rPr>
          <w:t>1</w:t>
        </w:r>
        <w:r>
          <w:rPr>
            <w:w w:val="95"/>
          </w:rPr>
          <w:t>1</w:t>
        </w:r>
      </w:hyperlink>
    </w:p>
    <w:p>
      <w:pPr>
        <w:pStyle w:val="BodyText"/>
        <w:bidi/>
        <w:spacing w:before="3"/>
        <w:ind w:right="190" w:left="0" w:firstLine="0"/>
        <w:jc w:val="right"/>
      </w:pPr>
      <w:hyperlink w:history="true" w:anchor="_bookmark4">
        <w:r>
          <w:rPr>
            <w:rtl/>
          </w:rPr>
          <w:t>שיפור</w:t>
        </w:r>
        <w:r>
          <w:rPr>
            <w:spacing w:val="-4"/>
            <w:rtl/>
          </w:rPr>
          <w:t> </w:t>
        </w:r>
        <w:r>
          <w:rPr>
            <w:rtl/>
          </w:rPr>
          <w:t>ההון</w:t>
        </w:r>
        <w:r>
          <w:rPr>
            <w:spacing w:val="-4"/>
            <w:rtl/>
          </w:rPr>
          <w:t> </w:t>
        </w:r>
        <w:r>
          <w:rPr>
            <w:rtl/>
          </w:rPr>
          <w:t>האנושי</w:t>
        </w:r>
        <w:r>
          <w:rPr>
            <w:spacing w:val="-4"/>
            <w:rtl/>
          </w:rPr>
          <w:t> </w:t>
        </w:r>
        <w:r>
          <w:rPr>
            <w:rtl/>
          </w:rPr>
          <w:t>בישראל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        </w:t>
        </w:r>
        <w:r>
          <w:rPr>
            <w:w w:val="95"/>
          </w:rPr>
          <w:t>1</w:t>
        </w:r>
        <w:r>
          <w:rPr>
            <w:w w:val="95"/>
          </w:rPr>
          <w:t>5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5">
        <w:r>
          <w:rPr>
            <w:rtl/>
          </w:rPr>
          <w:t>הקלה</w:t>
        </w:r>
        <w:r>
          <w:rPr>
            <w:spacing w:val="-4"/>
            <w:rtl/>
          </w:rPr>
          <w:t> </w:t>
        </w:r>
        <w:r>
          <w:rPr>
            <w:rtl/>
          </w:rPr>
          <w:t>על</w:t>
        </w:r>
        <w:r>
          <w:rPr>
            <w:spacing w:val="-4"/>
            <w:rtl/>
          </w:rPr>
          <w:t> </w:t>
        </w:r>
        <w:r>
          <w:rPr>
            <w:rtl/>
          </w:rPr>
          <w:t>מעונות</w:t>
        </w:r>
        <w:r>
          <w:rPr>
            <w:spacing w:val="-4"/>
            <w:rtl/>
          </w:rPr>
          <w:t> </w:t>
        </w:r>
        <w:r>
          <w:rPr>
            <w:rtl/>
          </w:rPr>
          <w:t>יום</w:t>
        </w:r>
        <w:r>
          <w:rPr>
            <w:spacing w:val="-4"/>
            <w:rtl/>
          </w:rPr>
          <w:t> </w:t>
        </w:r>
        <w:r>
          <w:rPr>
            <w:rtl/>
          </w:rPr>
          <w:t>פרטיים</w:t>
        </w:r>
        <w:r>
          <w:rPr>
            <w:spacing w:val="-2"/>
            <w:rtl/>
          </w:rPr>
          <w:t> </w:t>
        </w:r>
        <w:r>
          <w:rPr>
            <w:rtl/>
          </w:rPr>
          <w:t>לפעוטות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</w:t>
        </w:r>
        <w:r>
          <w:rPr>
            <w:w w:val="95"/>
          </w:rPr>
          <w:t>2</w:t>
        </w:r>
        <w:r>
          <w:rPr>
            <w:w w:val="95"/>
          </w:rPr>
          <w:t>2</w:t>
        </w:r>
      </w:hyperlink>
    </w:p>
    <w:p>
      <w:pPr>
        <w:pStyle w:val="BodyText"/>
        <w:bidi/>
        <w:spacing w:line="331" w:lineRule="auto" w:before="100"/>
        <w:ind w:right="190" w:left="295" w:firstLine="6377"/>
        <w:jc w:val="right"/>
      </w:pPr>
      <w:hyperlink w:history="true" w:anchor="_bookmark6">
        <w:r>
          <w:rPr>
            <w:rtl/>
          </w:rPr>
          <w:t>פיתוח תשתיות תחבורה</w:t>
        </w:r>
      </w:hyperlink>
      <w:r>
        <w:rPr>
          <w:spacing w:val="-51"/>
          <w:rtl/>
        </w:rPr>
        <w:t> </w:t>
      </w:r>
      <w:hyperlink w:history="true" w:anchor="_bookmark7">
        <w:r>
          <w:rPr>
            <w:rtl/>
          </w:rPr>
          <w:t>הערכות</w:t>
        </w:r>
        <w:r>
          <w:rPr>
            <w:spacing w:val="-2"/>
            <w:rtl/>
          </w:rPr>
          <w:t> </w:t>
        </w:r>
        <w:r>
          <w:rPr>
            <w:rtl/>
          </w:rPr>
          <w:t>לאומית</w:t>
        </w:r>
        <w:r>
          <w:rPr>
            <w:spacing w:val="-3"/>
            <w:rtl/>
          </w:rPr>
          <w:t> </w:t>
        </w:r>
        <w:r>
          <w:rPr>
            <w:rtl/>
          </w:rPr>
          <w:t>לפיתוח</w:t>
        </w:r>
        <w:r>
          <w:rPr>
            <w:spacing w:val="-2"/>
            <w:rtl/>
          </w:rPr>
          <w:t> </w:t>
        </w:r>
        <w:r>
          <w:rPr>
            <w:rtl/>
          </w:rPr>
          <w:t>מערכת</w:t>
        </w:r>
        <w:r>
          <w:rPr>
            <w:spacing w:val="-2"/>
            <w:rtl/>
          </w:rPr>
          <w:t> </w:t>
        </w:r>
        <w:r>
          <w:rPr>
            <w:rtl/>
          </w:rPr>
          <w:t>מטרו</w:t>
        </w:r>
        <w:r>
          <w:rPr>
            <w:spacing w:val="-2"/>
            <w:rtl/>
          </w:rPr>
          <w:t> </w:t>
        </w:r>
        <w:r>
          <w:rPr>
            <w:rtl/>
          </w:rPr>
          <w:t>במטרופולין</w:t>
        </w:r>
        <w:r>
          <w:rPr>
            <w:spacing w:val="-3"/>
            <w:rtl/>
          </w:rPr>
          <w:t> </w:t>
        </w:r>
        <w:r>
          <w:rPr>
            <w:rtl/>
          </w:rPr>
          <w:t>גוש</w:t>
        </w:r>
        <w:r>
          <w:rPr>
            <w:spacing w:val="-2"/>
            <w:rtl/>
          </w:rPr>
          <w:t> </w:t>
        </w:r>
        <w:r>
          <w:rPr>
            <w:rtl/>
          </w:rPr>
          <w:t>דן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</w:t>
        </w:r>
        <w:r>
          <w:rPr>
            <w:w w:val="95"/>
          </w:rPr>
          <w:t>2</w:t>
        </w:r>
        <w:r>
          <w:rPr>
            <w:w w:val="95"/>
          </w:rPr>
          <w:t>5</w:t>
        </w:r>
      </w:hyperlink>
    </w:p>
    <w:p>
      <w:pPr>
        <w:pStyle w:val="BodyText"/>
        <w:bidi/>
        <w:spacing w:before="3"/>
        <w:ind w:right="190" w:left="0" w:firstLine="0"/>
        <w:jc w:val="right"/>
      </w:pPr>
      <w:hyperlink w:history="true" w:anchor="_bookmark39">
        <w:r>
          <w:rPr>
            <w:rtl/>
          </w:rPr>
          <w:t>אגרות</w:t>
        </w:r>
        <w:r>
          <w:rPr>
            <w:spacing w:val="-7"/>
            <w:rtl/>
          </w:rPr>
          <w:t> </w:t>
        </w:r>
        <w:r>
          <w:rPr>
            <w:rtl/>
          </w:rPr>
          <w:t>תחבורה</w:t>
        </w:r>
        <w:r>
          <w:rPr>
            <w:spacing w:val="-8"/>
            <w:rtl/>
          </w:rPr>
          <w:t> </w:t>
        </w:r>
        <w:r>
          <w:rPr>
            <w:rtl/>
          </w:rPr>
          <w:t>ציבורית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                 </w:t>
        </w:r>
        <w:r>
          <w:rPr>
            <w:w w:val="95"/>
          </w:rPr>
          <w:t>6</w:t>
        </w:r>
        <w:r>
          <w:rPr>
            <w:w w:val="95"/>
          </w:rPr>
          <w:t>3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40">
        <w:r>
          <w:rPr>
            <w:rtl/>
          </w:rPr>
          <w:t>קידום</w:t>
        </w:r>
        <w:r>
          <w:rPr>
            <w:spacing w:val="-7"/>
            <w:rtl/>
          </w:rPr>
          <w:t> </w:t>
        </w:r>
        <w:r>
          <w:rPr>
            <w:rtl/>
          </w:rPr>
          <w:t>תשתיות</w:t>
        </w:r>
        <w:r>
          <w:rPr>
            <w:spacing w:val="-9"/>
            <w:rtl/>
          </w:rPr>
          <w:t> </w:t>
        </w:r>
        <w:r>
          <w:rPr>
            <w:rtl/>
          </w:rPr>
          <w:t>לאומיות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                 </w:t>
        </w:r>
        <w:r>
          <w:rPr>
            <w:w w:val="95"/>
          </w:rPr>
          <w:t>7</w:t>
        </w:r>
        <w:r>
          <w:rPr>
            <w:w w:val="95"/>
          </w:rPr>
          <w:t>2</w:t>
        </w:r>
      </w:hyperlink>
    </w:p>
    <w:p>
      <w:pPr>
        <w:pStyle w:val="BodyText"/>
        <w:bidi/>
        <w:spacing w:line="331" w:lineRule="auto" w:before="100"/>
        <w:ind w:right="190" w:left="294" w:firstLine="6716"/>
        <w:jc w:val="right"/>
      </w:pPr>
      <w:hyperlink w:history="true" w:anchor="_bookmark61">
        <w:r>
          <w:rPr>
            <w:rtl/>
          </w:rPr>
          <w:t>קידום תשתיות דיור</w:t>
        </w:r>
      </w:hyperlink>
      <w:r>
        <w:rPr>
          <w:spacing w:val="-51"/>
          <w:rtl/>
        </w:rPr>
        <w:t> </w:t>
      </w:r>
      <w:hyperlink w:history="true" w:anchor="_bookmark62">
        <w:r>
          <w:rPr>
            <w:rtl/>
          </w:rPr>
          <w:t>עידוד</w:t>
        </w:r>
        <w:r>
          <w:rPr>
            <w:spacing w:val="-2"/>
            <w:rtl/>
          </w:rPr>
          <w:t> </w:t>
        </w:r>
        <w:r>
          <w:rPr>
            <w:rtl/>
          </w:rPr>
          <w:t>הליכי</w:t>
        </w:r>
        <w:r>
          <w:rPr>
            <w:spacing w:val="-3"/>
            <w:rtl/>
          </w:rPr>
          <w:t> </w:t>
        </w:r>
        <w:r>
          <w:rPr>
            <w:rtl/>
          </w:rPr>
          <w:t>התחדשות</w:t>
        </w:r>
        <w:r>
          <w:rPr>
            <w:spacing w:val="-3"/>
            <w:rtl/>
          </w:rPr>
          <w:t> </w:t>
        </w:r>
        <w:r>
          <w:rPr>
            <w:rtl/>
          </w:rPr>
          <w:t>עירונית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      </w:t>
        </w:r>
        <w:r>
          <w:rPr>
            <w:w w:val="95"/>
          </w:rPr>
          <w:t>8</w:t>
        </w:r>
        <w:r>
          <w:rPr>
            <w:w w:val="95"/>
          </w:rPr>
          <w:t>9</w:t>
        </w:r>
      </w:hyperlink>
    </w:p>
    <w:p>
      <w:pPr>
        <w:pStyle w:val="BodyText"/>
        <w:bidi/>
        <w:spacing w:before="2"/>
        <w:ind w:right="190" w:left="0" w:firstLine="0"/>
        <w:jc w:val="right"/>
      </w:pPr>
      <w:hyperlink w:history="true" w:anchor="_bookmark63">
        <w:r>
          <w:rPr>
            <w:rtl/>
          </w:rPr>
          <w:t>שכירות</w:t>
        </w:r>
        <w:r>
          <w:rPr>
            <w:spacing w:val="-4"/>
            <w:rtl/>
          </w:rPr>
          <w:t> </w:t>
        </w:r>
        <w:r>
          <w:rPr>
            <w:rtl/>
          </w:rPr>
          <w:t>מוסדית</w:t>
        </w:r>
        <w:r>
          <w:rPr>
            <w:spacing w:val="-3"/>
            <w:rtl/>
          </w:rPr>
          <w:t> </w:t>
        </w:r>
        <w:r>
          <w:rPr>
            <w:rtl/>
          </w:rPr>
          <w:t>ארוכת</w:t>
        </w:r>
        <w:r>
          <w:rPr>
            <w:spacing w:val="-4"/>
            <w:rtl/>
          </w:rPr>
          <w:t> </w:t>
        </w:r>
        <w:r>
          <w:rPr>
            <w:rtl/>
          </w:rPr>
          <w:t>טווח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        </w:t>
        </w:r>
        <w:r>
          <w:rPr>
            <w:w w:val="95"/>
          </w:rPr>
          <w:t>9</w:t>
        </w:r>
        <w:r>
          <w:rPr>
            <w:w w:val="95"/>
          </w:rPr>
          <w:t>9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64">
        <w:r>
          <w:rPr>
            <w:rtl/>
          </w:rPr>
          <w:t>הוספת</w:t>
        </w:r>
        <w:r>
          <w:rPr>
            <w:spacing w:val="-4"/>
            <w:rtl/>
          </w:rPr>
          <w:t> </w:t>
        </w:r>
        <w:r>
          <w:rPr>
            <w:rtl/>
          </w:rPr>
          <w:t>אלפי</w:t>
        </w:r>
        <w:r>
          <w:rPr>
            <w:spacing w:val="-4"/>
            <w:rtl/>
          </w:rPr>
          <w:t> </w:t>
        </w:r>
        <w:r>
          <w:rPr>
            <w:rtl/>
          </w:rPr>
          <w:t>יחידות דיור</w:t>
        </w:r>
        <w:r>
          <w:rPr>
            <w:spacing w:val="-3"/>
            <w:rtl/>
          </w:rPr>
          <w:t> </w:t>
        </w:r>
        <w:r>
          <w:rPr>
            <w:rtl/>
          </w:rPr>
          <w:t>בטווח</w:t>
        </w:r>
        <w:r>
          <w:rPr>
            <w:spacing w:val="-3"/>
            <w:rtl/>
          </w:rPr>
          <w:t> </w:t>
        </w:r>
        <w:r>
          <w:rPr>
            <w:rtl/>
          </w:rPr>
          <w:t>הקצר</w:t>
        </w:r>
        <w:r>
          <w:rPr>
            <w:spacing w:val="-4"/>
            <w:rtl/>
          </w:rPr>
          <w:t> </w:t>
        </w:r>
        <w:r>
          <w:rPr>
            <w:rtl/>
          </w:rPr>
          <w:t>על</w:t>
        </w:r>
        <w:r>
          <w:rPr>
            <w:spacing w:val="-3"/>
            <w:rtl/>
          </w:rPr>
          <w:t> </w:t>
        </w:r>
        <w:r>
          <w:rPr>
            <w:rtl/>
          </w:rPr>
          <w:t>ידי</w:t>
        </w:r>
        <w:r>
          <w:rPr>
            <w:spacing w:val="-4"/>
            <w:rtl/>
          </w:rPr>
          <w:t> </w:t>
        </w:r>
        <w:r>
          <w:rPr>
            <w:rtl/>
          </w:rPr>
          <w:t>ייעול</w:t>
        </w:r>
        <w:r>
          <w:rPr>
            <w:spacing w:val="-3"/>
            <w:rtl/>
          </w:rPr>
          <w:t> </w:t>
        </w:r>
        <w:r>
          <w:rPr>
            <w:rtl/>
          </w:rPr>
          <w:t>השימוש</w:t>
        </w:r>
        <w:r>
          <w:rPr>
            <w:spacing w:val="-3"/>
            <w:rtl/>
          </w:rPr>
          <w:t> </w:t>
        </w:r>
        <w:r>
          <w:rPr>
            <w:rtl/>
          </w:rPr>
          <w:t>בשטחי</w:t>
        </w:r>
        <w:r>
          <w:rPr>
            <w:spacing w:val="-4"/>
            <w:rtl/>
          </w:rPr>
          <w:t> </w:t>
        </w:r>
        <w:r>
          <w:rPr>
            <w:rtl/>
          </w:rPr>
          <w:t>תעסוקה</w:t>
        </w:r>
        <w:r>
          <w:rPr>
            <w:spacing w:val="53"/>
            <w:rtl/>
          </w:rPr>
          <w:t> </w:t>
        </w:r>
        <w:r>
          <w:rPr>
            <w:spacing w:val="53"/>
            <w:rtl/>
          </w:rPr>
          <w:t>             </w:t>
        </w:r>
        <w:r>
          <w:rPr>
            <w:w w:val="95"/>
          </w:rPr>
          <w:t>10</w:t>
        </w:r>
        <w:r>
          <w:rPr>
            <w:w w:val="95"/>
          </w:rPr>
          <w:t>2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65">
        <w:r>
          <w:rPr>
            <w:rtl/>
          </w:rPr>
          <w:t>האצת</w:t>
        </w:r>
        <w:r>
          <w:rPr>
            <w:spacing w:val="-5"/>
            <w:rtl/>
          </w:rPr>
          <w:t> </w:t>
        </w:r>
        <w:r>
          <w:rPr>
            <w:rtl/>
          </w:rPr>
          <w:t>עבודת</w:t>
        </w:r>
        <w:r>
          <w:rPr>
            <w:spacing w:val="-5"/>
            <w:rtl/>
          </w:rPr>
          <w:t> </w:t>
        </w:r>
        <w:r>
          <w:rPr>
            <w:rtl/>
          </w:rPr>
          <w:t>הממשלה</w:t>
        </w:r>
        <w:r>
          <w:rPr>
            <w:spacing w:val="-5"/>
            <w:rtl/>
          </w:rPr>
          <w:t> </w:t>
        </w:r>
        <w:r>
          <w:rPr>
            <w:rtl/>
          </w:rPr>
          <w:t>להגדלת</w:t>
        </w:r>
        <w:r>
          <w:rPr>
            <w:spacing w:val="-5"/>
            <w:rtl/>
          </w:rPr>
          <w:t> </w:t>
        </w:r>
        <w:r>
          <w:rPr>
            <w:rtl/>
          </w:rPr>
          <w:t>היצע</w:t>
        </w:r>
        <w:r>
          <w:rPr>
            <w:spacing w:val="-5"/>
            <w:rtl/>
          </w:rPr>
          <w:t> </w:t>
        </w:r>
        <w:r>
          <w:rPr>
            <w:rtl/>
          </w:rPr>
          <w:t>הדיור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</w:t>
        </w:r>
        <w:r>
          <w:rPr>
            <w:w w:val="95"/>
          </w:rPr>
          <w:t>10</w:t>
        </w:r>
        <w:r>
          <w:rPr>
            <w:w w:val="95"/>
          </w:rPr>
          <w:t>5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66">
        <w:r>
          <w:rPr>
            <w:rtl/>
          </w:rPr>
          <w:t>קידום</w:t>
        </w:r>
        <w:r>
          <w:rPr>
            <w:spacing w:val="-6"/>
            <w:rtl/>
          </w:rPr>
          <w:t> </w:t>
        </w:r>
        <w:r>
          <w:rPr>
            <w:rtl/>
          </w:rPr>
          <w:t>תשתיות</w:t>
        </w:r>
        <w:r>
          <w:rPr>
            <w:spacing w:val="-7"/>
            <w:rtl/>
          </w:rPr>
          <w:t> </w:t>
        </w:r>
        <w:r>
          <w:rPr>
            <w:rtl/>
          </w:rPr>
          <w:t>וניהול</w:t>
        </w:r>
        <w:r>
          <w:rPr>
            <w:spacing w:val="-6"/>
            <w:rtl/>
          </w:rPr>
          <w:t> </w:t>
        </w:r>
        <w:r>
          <w:rPr>
            <w:rtl/>
          </w:rPr>
          <w:t>סיכוני</w:t>
        </w:r>
        <w:r>
          <w:rPr>
            <w:spacing w:val="-4"/>
            <w:rtl/>
          </w:rPr>
          <w:t> </w:t>
        </w:r>
        <w:r>
          <w:rPr>
            <w:rtl/>
          </w:rPr>
          <w:t>שיטפונות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    </w:t>
        </w:r>
        <w:r>
          <w:rPr>
            <w:w w:val="95"/>
          </w:rPr>
          <w:t>10</w:t>
        </w:r>
        <w:r>
          <w:rPr>
            <w:w w:val="95"/>
          </w:rPr>
          <w:t>8</w:t>
        </w:r>
      </w:hyperlink>
    </w:p>
    <w:p>
      <w:pPr>
        <w:pStyle w:val="BodyText"/>
        <w:bidi/>
        <w:spacing w:line="331" w:lineRule="auto" w:before="100"/>
        <w:ind w:right="190" w:left="295" w:firstLine="6132"/>
        <w:jc w:val="right"/>
      </w:pPr>
      <w:hyperlink w:history="true" w:anchor="_bookmark67">
        <w:r>
          <w:rPr>
            <w:rtl/>
          </w:rPr>
          <w:t>פיתוח תשתיות טכנולוגיות</w:t>
        </w:r>
      </w:hyperlink>
      <w:r>
        <w:rPr>
          <w:spacing w:val="-51"/>
          <w:rtl/>
        </w:rPr>
        <w:t> </w:t>
      </w:r>
      <w:hyperlink w:history="true" w:anchor="_bookmark68">
        <w:r>
          <w:rPr>
            <w:rtl/>
          </w:rPr>
          <w:t>מעבר</w:t>
        </w:r>
        <w:r>
          <w:rPr>
            <w:spacing w:val="-1"/>
            <w:rtl/>
          </w:rPr>
          <w:t> </w:t>
        </w:r>
        <w:r>
          <w:rPr>
            <w:rtl/>
          </w:rPr>
          <w:t>לאנרגיה</w:t>
        </w:r>
        <w:r>
          <w:rPr>
            <w:spacing w:val="-2"/>
            <w:rtl/>
          </w:rPr>
          <w:t> </w:t>
        </w:r>
        <w:r>
          <w:rPr>
            <w:rtl/>
          </w:rPr>
          <w:t>ירוקה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             </w:t>
        </w:r>
        <w:r>
          <w:rPr>
            <w:w w:val="95"/>
          </w:rPr>
          <w:t>11</w:t>
        </w:r>
        <w:r>
          <w:rPr>
            <w:w w:val="95"/>
          </w:rPr>
          <w:t>0</w:t>
        </w:r>
      </w:hyperlink>
    </w:p>
    <w:p>
      <w:pPr>
        <w:pStyle w:val="BodyText"/>
        <w:bidi/>
        <w:spacing w:before="3"/>
        <w:ind w:right="190" w:left="0" w:firstLine="0"/>
        <w:jc w:val="right"/>
      </w:pPr>
      <w:hyperlink w:history="true" w:anchor="_bookmark69">
        <w:r>
          <w:rPr>
            <w:rtl/>
          </w:rPr>
          <w:t>קידום</w:t>
        </w:r>
        <w:r>
          <w:rPr>
            <w:spacing w:val="-4"/>
            <w:rtl/>
          </w:rPr>
          <w:t> </w:t>
        </w:r>
        <w:r>
          <w:rPr>
            <w:rtl/>
          </w:rPr>
          <w:t>פרישת</w:t>
        </w:r>
        <w:r>
          <w:rPr>
            <w:spacing w:val="-5"/>
            <w:rtl/>
          </w:rPr>
          <w:t> </w:t>
        </w:r>
        <w:r>
          <w:rPr>
            <w:rtl/>
          </w:rPr>
          <w:t>תשתיות</w:t>
        </w:r>
        <w:r>
          <w:rPr>
            <w:spacing w:val="-4"/>
            <w:rtl/>
          </w:rPr>
          <w:t> </w:t>
        </w:r>
        <w:r>
          <w:rPr>
            <w:rtl/>
          </w:rPr>
          <w:t>תקשורת</w:t>
        </w:r>
        <w:r>
          <w:rPr>
            <w:spacing w:val="-4"/>
            <w:rtl/>
          </w:rPr>
          <w:t> </w:t>
        </w:r>
        <w:r>
          <w:rPr>
            <w:rtl/>
          </w:rPr>
          <w:t>מתקדמות</w:t>
        </w:r>
        <w:r>
          <w:rPr>
            <w:spacing w:val="-4"/>
            <w:rtl/>
          </w:rPr>
          <w:t> </w:t>
        </w:r>
        <w:r>
          <w:rPr>
            <w:rtl/>
          </w:rPr>
          <w:t>והפחתת</w:t>
        </w:r>
        <w:r>
          <w:rPr>
            <w:spacing w:val="-5"/>
            <w:rtl/>
          </w:rPr>
          <w:t> </w:t>
        </w:r>
        <w:r>
          <w:rPr>
            <w:rtl/>
          </w:rPr>
          <w:t>החשיפה</w:t>
        </w:r>
        <w:r>
          <w:rPr>
            <w:spacing w:val="-4"/>
            <w:rtl/>
          </w:rPr>
          <w:t> </w:t>
        </w:r>
        <w:r>
          <w:rPr>
            <w:rtl/>
          </w:rPr>
          <w:t>לקרינה</w:t>
        </w:r>
        <w:r>
          <w:rPr>
            <w:spacing w:val="-4"/>
            <w:rtl/>
          </w:rPr>
          <w:t> </w:t>
        </w:r>
        <w:r>
          <w:rPr>
            <w:rtl/>
          </w:rPr>
          <w:t>בלתי</w:t>
        </w:r>
        <w:r>
          <w:rPr>
            <w:spacing w:val="-5"/>
            <w:rtl/>
          </w:rPr>
          <w:t> </w:t>
        </w:r>
        <w:r>
          <w:rPr>
            <w:rtl/>
          </w:rPr>
          <w:t>מייננת</w:t>
        </w:r>
        <w:r>
          <w:rPr>
            <w:spacing w:val="54"/>
            <w:rtl/>
          </w:rPr>
          <w:t> </w:t>
        </w:r>
        <w:r>
          <w:rPr>
            <w:spacing w:val="54"/>
            <w:rtl/>
          </w:rPr>
          <w:t>          </w:t>
        </w:r>
        <w:r>
          <w:rPr>
            <w:w w:val="95"/>
          </w:rPr>
          <w:t>11</w:t>
        </w:r>
        <w:r>
          <w:rPr>
            <w:w w:val="95"/>
          </w:rPr>
          <w:t>9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70">
        <w:r>
          <w:rPr>
            <w:rtl/>
          </w:rPr>
          <w:t>שינויים</w:t>
        </w:r>
        <w:r>
          <w:rPr>
            <w:spacing w:val="-4"/>
            <w:rtl/>
          </w:rPr>
          <w:t> </w:t>
        </w:r>
        <w:r>
          <w:rPr>
            <w:rtl/>
          </w:rPr>
          <w:t>מבניים</w:t>
        </w:r>
        <w:r>
          <w:rPr>
            <w:spacing w:val="-4"/>
            <w:rtl/>
          </w:rPr>
          <w:t> </w:t>
        </w:r>
        <w:r>
          <w:rPr>
            <w:rtl/>
          </w:rPr>
          <w:t>במשק</w:t>
        </w:r>
        <w:r>
          <w:rPr>
            <w:spacing w:val="-3"/>
            <w:rtl/>
          </w:rPr>
          <w:t> </w:t>
        </w:r>
        <w:r>
          <w:rPr>
            <w:rtl/>
          </w:rPr>
          <w:t>הגז</w:t>
        </w:r>
        <w:r>
          <w:rPr>
            <w:spacing w:val="-4"/>
            <w:rtl/>
          </w:rPr>
          <w:t> </w:t>
        </w:r>
        <w:r>
          <w:rPr>
            <w:rtl/>
          </w:rPr>
          <w:t>הטבעי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   </w:t>
        </w:r>
        <w:r>
          <w:rPr>
            <w:w w:val="95"/>
          </w:rPr>
          <w:t>12</w:t>
        </w:r>
        <w:r>
          <w:rPr>
            <w:w w:val="95"/>
          </w:rPr>
          <w:t>6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71">
        <w:r>
          <w:rPr>
            <w:rtl/>
          </w:rPr>
          <w:t>אספקת</w:t>
        </w:r>
        <w:r>
          <w:rPr>
            <w:spacing w:val="-4"/>
            <w:rtl/>
          </w:rPr>
          <w:t> </w:t>
        </w:r>
        <w:r>
          <w:rPr>
            <w:rtl/>
          </w:rPr>
          <w:t>חשמל</w:t>
        </w:r>
        <w:r>
          <w:rPr>
            <w:spacing w:val="-4"/>
            <w:rtl/>
          </w:rPr>
          <w:t> </w:t>
        </w:r>
        <w:r>
          <w:rPr>
            <w:rtl/>
          </w:rPr>
          <w:t>לגוש</w:t>
        </w:r>
        <w:r>
          <w:rPr>
            <w:spacing w:val="-4"/>
            <w:rtl/>
          </w:rPr>
          <w:t> </w:t>
        </w:r>
        <w:r>
          <w:rPr>
            <w:rtl/>
          </w:rPr>
          <w:t>דן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                                               </w:t>
        </w:r>
        <w:r>
          <w:rPr>
            <w:w w:val="95"/>
          </w:rPr>
          <w:t>12</w:t>
        </w:r>
        <w:r>
          <w:rPr>
            <w:w w:val="95"/>
          </w:rPr>
          <w:t>9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72">
        <w:r>
          <w:rPr>
            <w:rtl/>
          </w:rPr>
          <w:t>תכנית</w:t>
        </w:r>
        <w:r>
          <w:rPr>
            <w:spacing w:val="-4"/>
            <w:rtl/>
          </w:rPr>
          <w:t> </w:t>
        </w:r>
        <w:r>
          <w:rPr>
            <w:rtl/>
          </w:rPr>
          <w:t>לקידום</w:t>
        </w:r>
        <w:r>
          <w:rPr>
            <w:spacing w:val="-5"/>
            <w:rtl/>
          </w:rPr>
          <w:t> </w:t>
        </w:r>
        <w:r>
          <w:rPr>
            <w:rtl/>
          </w:rPr>
          <w:t>חדשנות</w:t>
        </w:r>
        <w:r>
          <w:rPr>
            <w:spacing w:val="-4"/>
            <w:rtl/>
          </w:rPr>
          <w:t> </w:t>
        </w:r>
        <w:r>
          <w:rPr>
            <w:rtl/>
          </w:rPr>
          <w:t>צמיחת</w:t>
        </w:r>
        <w:r>
          <w:rPr>
            <w:spacing w:val="-5"/>
            <w:rtl/>
          </w:rPr>
          <w:t> </w:t>
        </w:r>
        <w:r>
          <w:rPr>
            <w:rtl/>
          </w:rPr>
          <w:t>ענף</w:t>
        </w:r>
        <w:r>
          <w:rPr>
            <w:spacing w:val="-5"/>
            <w:rtl/>
          </w:rPr>
          <w:t> </w:t>
        </w:r>
        <w:r>
          <w:rPr>
            <w:rtl/>
          </w:rPr>
          <w:t>ההייטק</w:t>
        </w:r>
        <w:r>
          <w:rPr>
            <w:spacing w:val="-4"/>
            <w:rtl/>
          </w:rPr>
          <w:t> </w:t>
        </w:r>
        <w:r>
          <w:rPr>
            <w:rtl/>
          </w:rPr>
          <w:t>וחיזוק</w:t>
        </w:r>
        <w:r>
          <w:rPr>
            <w:spacing w:val="-5"/>
            <w:rtl/>
          </w:rPr>
          <w:t> </w:t>
        </w:r>
        <w:r>
          <w:rPr>
            <w:rtl/>
          </w:rPr>
          <w:t>המובילות</w:t>
        </w:r>
        <w:r>
          <w:rPr>
            <w:spacing w:val="-4"/>
            <w:rtl/>
          </w:rPr>
          <w:t> </w:t>
        </w:r>
        <w:r>
          <w:rPr>
            <w:rtl/>
          </w:rPr>
          <w:t>הטכנולוגית</w:t>
        </w:r>
        <w:r>
          <w:rPr>
            <w:spacing w:val="-5"/>
            <w:rtl/>
          </w:rPr>
          <w:t> </w:t>
        </w:r>
        <w:r>
          <w:rPr>
            <w:rtl/>
          </w:rPr>
          <w:t>והמדעית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</w:t>
        </w:r>
        <w:r>
          <w:rPr>
            <w:w w:val="95"/>
          </w:rPr>
          <w:t>13</w:t>
        </w:r>
        <w:r>
          <w:rPr>
            <w:w w:val="95"/>
          </w:rPr>
          <w:t>5</w:t>
        </w:r>
      </w:hyperlink>
    </w:p>
    <w:p>
      <w:pPr>
        <w:pStyle w:val="BodyText"/>
        <w:bidi/>
        <w:spacing w:line="331" w:lineRule="auto" w:before="100"/>
        <w:ind w:right="190" w:left="294" w:firstLine="7129"/>
        <w:jc w:val="right"/>
      </w:pPr>
      <w:hyperlink w:history="true" w:anchor="_bookmark73">
        <w:r>
          <w:rPr>
            <w:rtl/>
          </w:rPr>
          <w:t>חיזוק התחרות</w:t>
        </w:r>
      </w:hyperlink>
      <w:r>
        <w:rPr>
          <w:spacing w:val="-51"/>
          <w:rtl/>
        </w:rPr>
        <w:t> </w:t>
      </w:r>
      <w:hyperlink w:history="true" w:anchor="_bookmark74">
        <w:r>
          <w:rPr>
            <w:rtl/>
          </w:rPr>
          <w:t>תכנית</w:t>
        </w:r>
        <w:r>
          <w:rPr>
            <w:spacing w:val="-3"/>
            <w:rtl/>
          </w:rPr>
          <w:t> </w:t>
        </w:r>
        <w:r>
          <w:rPr>
            <w:rtl/>
          </w:rPr>
          <w:t>רוחבית</w:t>
        </w:r>
        <w:r>
          <w:rPr>
            <w:spacing w:val="-3"/>
            <w:rtl/>
          </w:rPr>
          <w:t> </w:t>
        </w:r>
        <w:r>
          <w:rPr>
            <w:rtl/>
          </w:rPr>
          <w:t>לפתיחת</w:t>
        </w:r>
        <w:r>
          <w:rPr>
            <w:spacing w:val="-3"/>
            <w:rtl/>
          </w:rPr>
          <w:t> </w:t>
        </w:r>
        <w:r>
          <w:rPr>
            <w:rtl/>
          </w:rPr>
          <w:t>המשק</w:t>
        </w:r>
        <w:r>
          <w:rPr>
            <w:spacing w:val="-3"/>
            <w:rtl/>
          </w:rPr>
          <w:t> </w:t>
        </w:r>
        <w:r>
          <w:rPr>
            <w:rtl/>
          </w:rPr>
          <w:t>לייבוא</w:t>
        </w:r>
        <w:r>
          <w:rPr>
            <w:spacing w:val="-3"/>
            <w:rtl/>
          </w:rPr>
          <w:t> </w:t>
        </w:r>
        <w:r>
          <w:rPr>
            <w:rtl/>
          </w:rPr>
          <w:t>והפחתת</w:t>
        </w:r>
        <w:r>
          <w:rPr>
            <w:spacing w:val="-3"/>
            <w:rtl/>
          </w:rPr>
          <w:t> </w:t>
        </w:r>
        <w:r>
          <w:rPr>
            <w:rtl/>
          </w:rPr>
          <w:t>יוקר</w:t>
        </w:r>
        <w:r>
          <w:rPr>
            <w:spacing w:val="-3"/>
            <w:rtl/>
          </w:rPr>
          <w:t> </w:t>
        </w:r>
        <w:r>
          <w:rPr>
            <w:rtl/>
          </w:rPr>
          <w:t>המחיה</w:t>
        </w:r>
        <w:r>
          <w:rPr>
            <w:spacing w:val="157"/>
            <w:rtl/>
          </w:rPr>
          <w:t> </w:t>
        </w:r>
        <w:r>
          <w:rPr>
            <w:spacing w:val="51"/>
            <w:rtl/>
          </w:rPr>
          <w:t>                          </w:t>
        </w:r>
        <w:r>
          <w:rPr>
            <w:w w:val="95"/>
          </w:rPr>
          <w:t>14</w:t>
        </w:r>
        <w:r>
          <w:rPr>
            <w:w w:val="95"/>
          </w:rPr>
          <w:t>9</w:t>
        </w:r>
      </w:hyperlink>
    </w:p>
    <w:p>
      <w:pPr>
        <w:pStyle w:val="BodyText"/>
        <w:bidi/>
        <w:spacing w:before="2"/>
        <w:ind w:right="190" w:left="0" w:firstLine="0"/>
        <w:jc w:val="right"/>
      </w:pPr>
      <w:hyperlink w:history="true" w:anchor="_bookmark75">
        <w:r>
          <w:rPr>
            <w:rtl/>
          </w:rPr>
          <w:t>תכנית</w:t>
        </w:r>
        <w:r>
          <w:rPr>
            <w:spacing w:val="-4"/>
            <w:rtl/>
          </w:rPr>
          <w:t> </w:t>
        </w:r>
        <w:r>
          <w:rPr>
            <w:rtl/>
          </w:rPr>
          <w:t>להגברת</w:t>
        </w:r>
        <w:r>
          <w:rPr>
            <w:spacing w:val="-5"/>
            <w:rtl/>
          </w:rPr>
          <w:t> </w:t>
        </w:r>
        <w:r>
          <w:rPr>
            <w:rtl/>
          </w:rPr>
          <w:t>התחרות</w:t>
        </w:r>
        <w:r>
          <w:rPr>
            <w:spacing w:val="-5"/>
            <w:rtl/>
          </w:rPr>
          <w:t> </w:t>
        </w:r>
        <w:r>
          <w:rPr>
            <w:rtl/>
          </w:rPr>
          <w:t>בחקלאות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        </w:t>
        </w:r>
        <w:r>
          <w:rPr>
            <w:w w:val="95"/>
          </w:rPr>
          <w:t>15</w:t>
        </w:r>
        <w:r>
          <w:rPr>
            <w:w w:val="95"/>
          </w:rPr>
          <w:t>9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76">
        <w:r>
          <w:rPr>
            <w:rtl/>
          </w:rPr>
          <w:t>קידום</w:t>
        </w:r>
        <w:r>
          <w:rPr>
            <w:spacing w:val="-4"/>
            <w:rtl/>
          </w:rPr>
          <w:t> </w:t>
        </w:r>
        <w:r>
          <w:rPr>
            <w:rtl/>
          </w:rPr>
          <w:t>הבנקאות</w:t>
        </w:r>
        <w:r>
          <w:rPr>
            <w:spacing w:val="-3"/>
            <w:rtl/>
          </w:rPr>
          <w:t> </w:t>
        </w:r>
        <w:r>
          <w:rPr>
            <w:rtl/>
          </w:rPr>
          <w:t>הפתוחה</w:t>
        </w:r>
        <w:r>
          <w:rPr>
            <w:spacing w:val="-4"/>
            <w:rtl/>
          </w:rPr>
          <w:t> </w:t>
        </w:r>
        <w:r>
          <w:rPr>
            <w:rtl/>
          </w:rPr>
          <w:t>בישראל</w:t>
        </w:r>
        <w:r>
          <w:rPr>
            <w:spacing w:val="-3"/>
            <w:rtl/>
          </w:rPr>
          <w:t> </w:t>
        </w:r>
        <w:r>
          <w:rPr/>
          <w:t>–</w:t>
        </w:r>
        <w:r>
          <w:rPr>
            <w:spacing w:val="-1"/>
            <w:rtl/>
          </w:rPr>
          <w:t> </w:t>
        </w:r>
        <w:r>
          <w:rPr>
            <w:rtl/>
          </w:rPr>
          <w:t>הסדרת</w:t>
        </w:r>
        <w:r>
          <w:rPr>
            <w:spacing w:val="-4"/>
            <w:rtl/>
          </w:rPr>
          <w:t> </w:t>
        </w:r>
        <w:r>
          <w:rPr>
            <w:rtl/>
          </w:rPr>
          <w:t>פעילות</w:t>
        </w:r>
        <w:r>
          <w:rPr>
            <w:spacing w:val="-3"/>
            <w:rtl/>
          </w:rPr>
          <w:t> </w:t>
        </w:r>
        <w:r>
          <w:rPr>
            <w:rtl/>
          </w:rPr>
          <w:t>שירות</w:t>
        </w:r>
        <w:r>
          <w:rPr>
            <w:spacing w:val="-2"/>
            <w:rtl/>
          </w:rPr>
          <w:t> </w:t>
        </w:r>
        <w:r>
          <w:rPr>
            <w:rtl/>
          </w:rPr>
          <w:t>מידע</w:t>
        </w:r>
        <w:r>
          <w:rPr>
            <w:spacing w:val="-3"/>
            <w:rtl/>
          </w:rPr>
          <w:t> </w:t>
        </w:r>
        <w:r>
          <w:rPr>
            <w:rtl/>
          </w:rPr>
          <w:t>פיננסי</w:t>
        </w:r>
        <w:r>
          <w:rPr>
            <w:spacing w:val="153"/>
            <w:rtl/>
          </w:rPr>
          <w:t> </w:t>
        </w:r>
        <w:r>
          <w:rPr>
            <w:spacing w:val="50"/>
            <w:rtl/>
          </w:rPr>
          <w:t>                 </w:t>
        </w:r>
        <w:r>
          <w:rPr>
            <w:w w:val="95"/>
          </w:rPr>
          <w:t>17</w:t>
        </w:r>
        <w:r>
          <w:rPr>
            <w:w w:val="95"/>
          </w:rPr>
          <w:t>0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77">
        <w:r>
          <w:rPr>
            <w:rtl/>
          </w:rPr>
          <w:t>קידום</w:t>
        </w:r>
        <w:r>
          <w:rPr>
            <w:spacing w:val="-3"/>
            <w:rtl/>
          </w:rPr>
          <w:t> </w:t>
        </w:r>
        <w:r>
          <w:rPr>
            <w:rtl/>
          </w:rPr>
          <w:t>שוק</w:t>
        </w:r>
        <w:r>
          <w:rPr>
            <w:spacing w:val="-4"/>
            <w:rtl/>
          </w:rPr>
          <w:t> </w:t>
        </w:r>
        <w:r>
          <w:rPr>
            <w:rtl/>
          </w:rPr>
          <w:t>התשלומים</w:t>
        </w:r>
        <w:r>
          <w:rPr>
            <w:spacing w:val="-4"/>
            <w:rtl/>
          </w:rPr>
          <w:t> </w:t>
        </w:r>
        <w:r>
          <w:rPr>
            <w:rtl/>
          </w:rPr>
          <w:t>בישראל</w:t>
        </w:r>
        <w:r>
          <w:rPr>
            <w:spacing w:val="-3"/>
            <w:rtl/>
          </w:rPr>
          <w:t> </w:t>
        </w:r>
        <w:r>
          <w:rPr/>
          <w:t>–</w:t>
        </w:r>
        <w:r>
          <w:rPr>
            <w:spacing w:val="-1"/>
            <w:rtl/>
          </w:rPr>
          <w:t> </w:t>
        </w:r>
        <w:r>
          <w:rPr>
            <w:rtl/>
          </w:rPr>
          <w:t>הסדרת</w:t>
        </w:r>
        <w:r>
          <w:rPr>
            <w:spacing w:val="-4"/>
            <w:rtl/>
          </w:rPr>
          <w:t> </w:t>
        </w:r>
        <w:r>
          <w:rPr>
            <w:rtl/>
          </w:rPr>
          <w:t>העיסוק</w:t>
        </w:r>
        <w:r>
          <w:rPr>
            <w:spacing w:val="-4"/>
            <w:rtl/>
          </w:rPr>
          <w:t> </w:t>
        </w:r>
        <w:r>
          <w:rPr>
            <w:rtl/>
          </w:rPr>
          <w:t>בשירותי</w:t>
        </w:r>
        <w:r>
          <w:rPr>
            <w:spacing w:val="-1"/>
            <w:rtl/>
          </w:rPr>
          <w:t> </w:t>
        </w:r>
        <w:r>
          <w:rPr>
            <w:rtl/>
          </w:rPr>
          <w:t>תשלום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             </w:t>
        </w:r>
        <w:r>
          <w:rPr>
            <w:w w:val="95"/>
          </w:rPr>
          <w:t>17</w:t>
        </w:r>
        <w:r>
          <w:rPr>
            <w:w w:val="95"/>
          </w:rPr>
          <w:t>2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78">
        <w:r>
          <w:rPr>
            <w:rtl/>
          </w:rPr>
          <w:t>רפורמה</w:t>
        </w:r>
        <w:r>
          <w:rPr>
            <w:spacing w:val="-6"/>
            <w:rtl/>
          </w:rPr>
          <w:t> </w:t>
        </w:r>
        <w:r>
          <w:rPr>
            <w:rtl/>
          </w:rPr>
          <w:t>בשירותי</w:t>
        </w:r>
        <w:r>
          <w:rPr>
            <w:spacing w:val="-6"/>
            <w:rtl/>
          </w:rPr>
          <w:t> </w:t>
        </w:r>
        <w:r>
          <w:rPr>
            <w:rtl/>
          </w:rPr>
          <w:t>הדואר</w:t>
        </w:r>
        <w:r>
          <w:rPr>
            <w:spacing w:val="-6"/>
            <w:rtl/>
          </w:rPr>
          <w:t> </w:t>
        </w:r>
        <w:r>
          <w:rPr>
            <w:rtl/>
          </w:rPr>
          <w:t>בישראל</w:t>
        </w:r>
        <w:r>
          <w:rPr>
            <w:spacing w:val="153"/>
            <w:rtl/>
          </w:rPr>
          <w:t> </w:t>
        </w:r>
        <w:r>
          <w:rPr>
            <w:spacing w:val="49"/>
            <w:rtl/>
          </w:rPr>
          <w:t>                                               </w:t>
        </w:r>
        <w:r>
          <w:rPr>
            <w:w w:val="95"/>
          </w:rPr>
          <w:t>17</w:t>
        </w:r>
        <w:r>
          <w:rPr>
            <w:w w:val="95"/>
          </w:rPr>
          <w:t>5</w:t>
        </w:r>
      </w:hyperlink>
    </w:p>
    <w:p>
      <w:pPr>
        <w:pStyle w:val="BodyText"/>
        <w:bidi/>
        <w:spacing w:line="331" w:lineRule="auto" w:before="101"/>
        <w:ind w:right="190" w:left="295" w:firstLine="6970"/>
        <w:jc w:val="right"/>
      </w:pPr>
      <w:hyperlink w:history="true" w:anchor="_bookmark79">
        <w:r>
          <w:rPr>
            <w:rtl/>
          </w:rPr>
          <w:t>הפחתת רגולציה</w:t>
        </w:r>
      </w:hyperlink>
      <w:r>
        <w:rPr>
          <w:spacing w:val="-51"/>
          <w:rtl/>
        </w:rPr>
        <w:t> </w:t>
      </w:r>
      <w:hyperlink w:history="true" w:anchor="_bookmark80">
        <w:r>
          <w:rPr>
            <w:rtl/>
          </w:rPr>
          <w:t>תכנית</w:t>
        </w:r>
        <w:r>
          <w:rPr>
            <w:spacing w:val="-1"/>
            <w:rtl/>
          </w:rPr>
          <w:t> </w:t>
        </w:r>
        <w:r>
          <w:rPr>
            <w:rtl/>
          </w:rPr>
          <w:t>לאומית</w:t>
        </w:r>
        <w:r>
          <w:rPr>
            <w:spacing w:val="-3"/>
            <w:rtl/>
          </w:rPr>
          <w:t> </w:t>
        </w:r>
        <w:r>
          <w:rPr>
            <w:rtl/>
          </w:rPr>
          <w:t>לשיפור</w:t>
        </w:r>
        <w:r>
          <w:rPr>
            <w:spacing w:val="-2"/>
            <w:rtl/>
          </w:rPr>
          <w:t> </w:t>
        </w:r>
        <w:r>
          <w:rPr>
            <w:rtl/>
          </w:rPr>
          <w:t>הרגולציה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                                       </w:t>
        </w:r>
        <w:r>
          <w:rPr>
            <w:w w:val="95"/>
          </w:rPr>
          <w:t>18</w:t>
        </w:r>
        <w:r>
          <w:rPr>
            <w:w w:val="95"/>
          </w:rPr>
          <w:t>0</w:t>
        </w:r>
      </w:hyperlink>
    </w:p>
    <w:p>
      <w:pPr>
        <w:pStyle w:val="BodyText"/>
        <w:bidi/>
        <w:spacing w:before="2"/>
        <w:ind w:right="190" w:left="0" w:firstLine="0"/>
        <w:jc w:val="right"/>
      </w:pPr>
      <w:hyperlink w:history="true" w:anchor="_bookmark81">
        <w:r>
          <w:rPr>
            <w:rtl/>
          </w:rPr>
          <w:t>בחינת</w:t>
        </w:r>
        <w:r>
          <w:rPr>
            <w:spacing w:val="-6"/>
            <w:rtl/>
          </w:rPr>
          <w:t> </w:t>
        </w:r>
        <w:r>
          <w:rPr>
            <w:rtl/>
          </w:rPr>
          <w:t>הרגולציה</w:t>
        </w:r>
        <w:r>
          <w:rPr>
            <w:spacing w:val="-5"/>
            <w:rtl/>
          </w:rPr>
          <w:t> </w:t>
        </w:r>
        <w:r>
          <w:rPr>
            <w:rtl/>
          </w:rPr>
          <w:t>החכמה</w:t>
        </w:r>
        <w:r>
          <w:rPr>
            <w:spacing w:val="-5"/>
            <w:rtl/>
          </w:rPr>
          <w:t> </w:t>
        </w:r>
        <w:r>
          <w:rPr>
            <w:rtl/>
          </w:rPr>
          <w:t>בסייבר</w:t>
        </w:r>
        <w:r>
          <w:rPr>
            <w:spacing w:val="-6"/>
            <w:rtl/>
          </w:rPr>
          <w:t> </w:t>
        </w:r>
        <w:r>
          <w:rPr>
            <w:rtl/>
          </w:rPr>
          <w:t>תוך</w:t>
        </w:r>
        <w:r>
          <w:rPr>
            <w:spacing w:val="-5"/>
            <w:rtl/>
          </w:rPr>
          <w:t> </w:t>
        </w:r>
        <w:r>
          <w:rPr>
            <w:rtl/>
          </w:rPr>
          <w:t>התייחסות</w:t>
        </w:r>
        <w:r>
          <w:rPr>
            <w:spacing w:val="-5"/>
            <w:rtl/>
          </w:rPr>
          <w:t> </w:t>
        </w:r>
        <w:r>
          <w:rPr>
            <w:rtl/>
          </w:rPr>
          <w:t>לשיקולים</w:t>
        </w:r>
        <w:r>
          <w:rPr>
            <w:spacing w:val="-4"/>
            <w:rtl/>
          </w:rPr>
          <w:t> </w:t>
        </w:r>
        <w:r>
          <w:rPr>
            <w:rtl/>
          </w:rPr>
          <w:t>כלכליים</w:t>
        </w:r>
        <w:r>
          <w:rPr>
            <w:spacing w:val="154"/>
            <w:rtl/>
          </w:rPr>
          <w:t> </w:t>
        </w:r>
        <w:r>
          <w:rPr>
            <w:spacing w:val="50"/>
            <w:rtl/>
          </w:rPr>
          <w:t>                    </w:t>
        </w:r>
        <w:r>
          <w:rPr>
            <w:w w:val="95"/>
          </w:rPr>
          <w:t>18</w:t>
        </w:r>
        <w:r>
          <w:rPr>
            <w:w w:val="95"/>
          </w:rPr>
          <w:t>1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82">
        <w:r>
          <w:rPr>
            <w:rtl/>
          </w:rPr>
          <w:t>האצת</w:t>
        </w:r>
        <w:r>
          <w:rPr>
            <w:spacing w:val="-3"/>
            <w:rtl/>
          </w:rPr>
          <w:t> </w:t>
        </w:r>
        <w:r>
          <w:rPr>
            <w:rtl/>
          </w:rPr>
          <w:t>הפעילות</w:t>
        </w:r>
        <w:r>
          <w:rPr>
            <w:spacing w:val="-4"/>
            <w:rtl/>
          </w:rPr>
          <w:t> </w:t>
        </w:r>
        <w:r>
          <w:rPr>
            <w:rtl/>
          </w:rPr>
          <w:t>הכלכלית</w:t>
        </w:r>
        <w:r>
          <w:rPr>
            <w:spacing w:val="-3"/>
            <w:rtl/>
          </w:rPr>
          <w:t> </w:t>
        </w:r>
        <w:r>
          <w:rPr>
            <w:rtl/>
          </w:rPr>
          <w:t>במשק</w:t>
        </w:r>
        <w:r>
          <w:rPr>
            <w:spacing w:val="-4"/>
            <w:rtl/>
          </w:rPr>
          <w:t> </w:t>
        </w:r>
        <w:r>
          <w:rPr>
            <w:rtl/>
          </w:rPr>
          <w:t>על</w:t>
        </w:r>
        <w:r>
          <w:rPr>
            <w:spacing w:val="-3"/>
            <w:rtl/>
          </w:rPr>
          <w:t> </w:t>
        </w:r>
        <w:r>
          <w:rPr>
            <w:rtl/>
          </w:rPr>
          <w:t>ידי</w:t>
        </w:r>
        <w:r>
          <w:rPr>
            <w:spacing w:val="-4"/>
            <w:rtl/>
          </w:rPr>
          <w:t> </w:t>
        </w:r>
        <w:r>
          <w:rPr>
            <w:rtl/>
          </w:rPr>
          <w:t>צמצום</w:t>
        </w:r>
        <w:r>
          <w:rPr>
            <w:spacing w:val="-3"/>
            <w:rtl/>
          </w:rPr>
          <w:t> </w:t>
        </w:r>
        <w:r>
          <w:rPr>
            <w:rtl/>
          </w:rPr>
          <w:t>נטל</w:t>
        </w:r>
        <w:r>
          <w:rPr>
            <w:spacing w:val="-4"/>
            <w:rtl/>
          </w:rPr>
          <w:t> </w:t>
        </w:r>
        <w:r>
          <w:rPr>
            <w:rtl/>
          </w:rPr>
          <w:t>האסדרה</w:t>
        </w:r>
        <w:r>
          <w:rPr>
            <w:spacing w:val="-3"/>
            <w:rtl/>
          </w:rPr>
          <w:t> </w:t>
        </w:r>
        <w:r>
          <w:rPr>
            <w:rtl/>
          </w:rPr>
          <w:t>על</w:t>
        </w:r>
        <w:r>
          <w:rPr>
            <w:spacing w:val="-4"/>
            <w:rtl/>
          </w:rPr>
          <w:t> </w:t>
        </w:r>
        <w:r>
          <w:rPr>
            <w:rtl/>
          </w:rPr>
          <w:t>עסקים</w:t>
        </w:r>
        <w:r>
          <w:rPr>
            <w:spacing w:val="-3"/>
            <w:rtl/>
          </w:rPr>
          <w:t> </w:t>
        </w:r>
        <w:r>
          <w:rPr>
            <w:rtl/>
          </w:rPr>
          <w:t>טעוני</w:t>
        </w:r>
        <w:r>
          <w:rPr>
            <w:spacing w:val="-4"/>
            <w:rtl/>
          </w:rPr>
          <w:t> </w:t>
        </w:r>
        <w:r>
          <w:rPr>
            <w:rtl/>
          </w:rPr>
          <w:t>רישיון</w:t>
        </w:r>
        <w:r>
          <w:rPr>
            <w:spacing w:val="59"/>
            <w:rtl/>
          </w:rPr>
          <w:t> </w:t>
        </w:r>
        <w:r>
          <w:rPr>
            <w:spacing w:val="59"/>
            <w:rtl/>
          </w:rPr>
          <w:t>       </w:t>
        </w:r>
        <w:r>
          <w:rPr>
            <w:w w:val="95"/>
          </w:rPr>
          <w:t>18</w:t>
        </w:r>
        <w:r>
          <w:rPr>
            <w:w w:val="95"/>
          </w:rPr>
          <w:t>3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83">
        <w:r>
          <w:rPr>
            <w:rtl/>
          </w:rPr>
          <w:t>האצה</w:t>
        </w:r>
        <w:r>
          <w:rPr>
            <w:spacing w:val="-4"/>
            <w:rtl/>
          </w:rPr>
          <w:t> </w:t>
        </w:r>
        <w:r>
          <w:rPr>
            <w:rtl/>
          </w:rPr>
          <w:t>והפחתת</w:t>
        </w:r>
        <w:r>
          <w:rPr>
            <w:spacing w:val="-5"/>
            <w:rtl/>
          </w:rPr>
          <w:t> </w:t>
        </w:r>
        <w:r>
          <w:rPr>
            <w:rtl/>
          </w:rPr>
          <w:t>רגולציה</w:t>
        </w:r>
        <w:r>
          <w:rPr>
            <w:spacing w:val="-5"/>
            <w:rtl/>
          </w:rPr>
          <w:t> </w:t>
        </w:r>
        <w:r>
          <w:rPr>
            <w:rtl/>
          </w:rPr>
          <w:t>בענף</w:t>
        </w:r>
        <w:r>
          <w:rPr>
            <w:spacing w:val="-4"/>
            <w:rtl/>
          </w:rPr>
          <w:t> </w:t>
        </w:r>
        <w:r>
          <w:rPr>
            <w:rtl/>
          </w:rPr>
          <w:t>הבנייה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</w:t>
        </w:r>
        <w:r>
          <w:rPr>
            <w:w w:val="95"/>
          </w:rPr>
          <w:t>19</w:t>
        </w:r>
        <w:r>
          <w:rPr>
            <w:w w:val="95"/>
          </w:rPr>
          <w:t>0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84">
        <w:r>
          <w:rPr>
            <w:rtl/>
          </w:rPr>
          <w:t>איזון</w:t>
        </w:r>
        <w:r>
          <w:rPr>
            <w:spacing w:val="-5"/>
            <w:rtl/>
          </w:rPr>
          <w:t> </w:t>
        </w:r>
        <w:r>
          <w:rPr>
            <w:rtl/>
          </w:rPr>
          <w:t>ושיפור</w:t>
        </w:r>
        <w:r>
          <w:rPr>
            <w:spacing w:val="-6"/>
            <w:rtl/>
          </w:rPr>
          <w:t> </w:t>
        </w:r>
        <w:r>
          <w:rPr>
            <w:rtl/>
          </w:rPr>
          <w:t>מערך</w:t>
        </w:r>
        <w:r>
          <w:rPr>
            <w:spacing w:val="-5"/>
            <w:rtl/>
          </w:rPr>
          <w:t> </w:t>
        </w:r>
        <w:r>
          <w:rPr>
            <w:rtl/>
          </w:rPr>
          <w:t>הרגולציה</w:t>
        </w:r>
        <w:r>
          <w:rPr>
            <w:spacing w:val="-4"/>
            <w:rtl/>
          </w:rPr>
          <w:t> </w:t>
        </w:r>
        <w:r>
          <w:rPr>
            <w:rtl/>
          </w:rPr>
          <w:t>ברשות</w:t>
        </w:r>
        <w:r>
          <w:rPr>
            <w:spacing w:val="-5"/>
            <w:rtl/>
          </w:rPr>
          <w:t> </w:t>
        </w:r>
        <w:r>
          <w:rPr>
            <w:rtl/>
          </w:rPr>
          <w:t>הכבאות</w:t>
        </w:r>
        <w:r>
          <w:rPr>
            <w:spacing w:val="-6"/>
            <w:rtl/>
          </w:rPr>
          <w:t> </w:t>
        </w:r>
        <w:r>
          <w:rPr>
            <w:rtl/>
          </w:rPr>
          <w:t>וההצלה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</w:t>
        </w:r>
        <w:r>
          <w:rPr>
            <w:w w:val="95"/>
          </w:rPr>
          <w:t>19</w:t>
        </w:r>
        <w:r>
          <w:rPr>
            <w:w w:val="95"/>
          </w:rPr>
          <w:t>5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85">
        <w:r>
          <w:rPr>
            <w:rtl/>
          </w:rPr>
          <w:t>קידום</w:t>
        </w:r>
        <w:r>
          <w:rPr>
            <w:spacing w:val="-6"/>
            <w:rtl/>
          </w:rPr>
          <w:t> </w:t>
        </w:r>
        <w:r>
          <w:rPr>
            <w:rtl/>
          </w:rPr>
          <w:t>ייצוא</w:t>
        </w:r>
        <w:r>
          <w:rPr>
            <w:spacing w:val="-5"/>
            <w:rtl/>
          </w:rPr>
          <w:t> </w:t>
        </w:r>
        <w:r>
          <w:rPr>
            <w:rtl/>
          </w:rPr>
          <w:t>הקנביס</w:t>
        </w:r>
        <w:r>
          <w:rPr>
            <w:spacing w:val="-5"/>
            <w:rtl/>
          </w:rPr>
          <w:t> </w:t>
        </w:r>
        <w:r>
          <w:rPr>
            <w:rtl/>
          </w:rPr>
          <w:t>הרפואי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                                           </w:t>
        </w:r>
        <w:r>
          <w:rPr>
            <w:w w:val="95"/>
          </w:rPr>
          <w:t>20</w:t>
        </w:r>
        <w:r>
          <w:rPr>
            <w:w w:val="95"/>
          </w:rPr>
          <w:t>1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86">
        <w:r>
          <w:rPr>
            <w:rtl/>
          </w:rPr>
          <w:t>התאמת</w:t>
        </w:r>
        <w:r>
          <w:rPr>
            <w:spacing w:val="-4"/>
            <w:rtl/>
          </w:rPr>
          <w:t> </w:t>
        </w:r>
        <w:r>
          <w:rPr>
            <w:rtl/>
          </w:rPr>
          <w:t>החקיקה</w:t>
        </w:r>
        <w:r>
          <w:rPr>
            <w:spacing w:val="-4"/>
            <w:rtl/>
          </w:rPr>
          <w:t> </w:t>
        </w:r>
        <w:r>
          <w:rPr>
            <w:rtl/>
          </w:rPr>
          <w:t>לעידן</w:t>
        </w:r>
        <w:r>
          <w:rPr>
            <w:spacing w:val="-4"/>
            <w:rtl/>
          </w:rPr>
          <w:t> </w:t>
        </w:r>
        <w:r>
          <w:rPr>
            <w:rtl/>
          </w:rPr>
          <w:t>הדיגיטלי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         </w:t>
        </w:r>
        <w:r>
          <w:rPr>
            <w:w w:val="95"/>
          </w:rPr>
          <w:t>20</w:t>
        </w:r>
        <w:r>
          <w:rPr>
            <w:w w:val="95"/>
          </w:rPr>
          <w:t>4</w:t>
        </w:r>
      </w:hyperlink>
    </w:p>
    <w:p>
      <w:pPr>
        <w:spacing w:after="0"/>
        <w:jc w:val="right"/>
        <w:sectPr>
          <w:pgSz w:w="11910" w:h="16850"/>
          <w:pgMar w:header="0" w:footer="482" w:top="1600" w:bottom="680" w:left="1620" w:right="1480"/>
        </w:sectPr>
      </w:pPr>
    </w:p>
    <w:p>
      <w:pPr>
        <w:pStyle w:val="BodyText"/>
        <w:bidi/>
        <w:spacing w:line="333" w:lineRule="auto" w:before="59"/>
        <w:ind w:right="190" w:left="295" w:firstLine="6032"/>
        <w:jc w:val="right"/>
      </w:pPr>
      <w:hyperlink w:history="true" w:anchor="_bookmark87">
        <w:r>
          <w:rPr>
            <w:rtl/>
          </w:rPr>
          <w:t>שיפור השירותים הציבוריים</w:t>
        </w:r>
      </w:hyperlink>
      <w:r>
        <w:rPr>
          <w:spacing w:val="-51"/>
          <w:rtl/>
        </w:rPr>
        <w:t> </w:t>
      </w:r>
      <w:hyperlink w:history="true" w:anchor="_bookmark88">
        <w:r>
          <w:rPr>
            <w:rtl/>
          </w:rPr>
          <w:t>התכנית</w:t>
        </w:r>
        <w:r>
          <w:rPr>
            <w:spacing w:val="-3"/>
            <w:rtl/>
          </w:rPr>
          <w:t> </w:t>
        </w:r>
        <w:r>
          <w:rPr>
            <w:rtl/>
          </w:rPr>
          <w:t>לגמישות</w:t>
        </w:r>
        <w:r>
          <w:rPr>
            <w:spacing w:val="-3"/>
            <w:rtl/>
          </w:rPr>
          <w:t> </w:t>
        </w:r>
        <w:r>
          <w:rPr>
            <w:rtl/>
          </w:rPr>
          <w:t>הניהולית</w:t>
        </w:r>
        <w:r>
          <w:rPr>
            <w:spacing w:val="-2"/>
            <w:rtl/>
          </w:rPr>
          <w:t> </w:t>
        </w:r>
        <w:r>
          <w:rPr>
            <w:rtl/>
          </w:rPr>
          <w:t>במערכת</w:t>
        </w:r>
        <w:r>
          <w:rPr>
            <w:spacing w:val="-3"/>
            <w:rtl/>
          </w:rPr>
          <w:t> </w:t>
        </w:r>
        <w:r>
          <w:rPr>
            <w:rtl/>
          </w:rPr>
          <w:t>החינוך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</w:t>
        </w:r>
        <w:r>
          <w:rPr>
            <w:w w:val="95"/>
          </w:rPr>
          <w:t>20</w:t>
        </w:r>
        <w:r>
          <w:rPr>
            <w:w w:val="95"/>
          </w:rPr>
          <w:t>8</w:t>
        </w:r>
      </w:hyperlink>
    </w:p>
    <w:p>
      <w:pPr>
        <w:pStyle w:val="BodyText"/>
        <w:bidi/>
        <w:spacing w:line="258" w:lineRule="exact"/>
        <w:ind w:right="190" w:left="0" w:firstLine="0"/>
        <w:jc w:val="right"/>
      </w:pPr>
      <w:hyperlink w:history="true" w:anchor="_bookmark89">
        <w:r>
          <w:rPr>
            <w:rtl/>
          </w:rPr>
          <w:t>ייעול</w:t>
        </w:r>
        <w:r>
          <w:rPr>
            <w:spacing w:val="-4"/>
            <w:rtl/>
          </w:rPr>
          <w:t> </w:t>
        </w:r>
        <w:r>
          <w:rPr>
            <w:rtl/>
          </w:rPr>
          <w:t>הקצאת</w:t>
        </w:r>
        <w:r>
          <w:rPr>
            <w:spacing w:val="-6"/>
            <w:rtl/>
          </w:rPr>
          <w:t> </w:t>
        </w:r>
        <w:r>
          <w:rPr>
            <w:rtl/>
          </w:rPr>
          <w:t>משאבי</w:t>
        </w:r>
        <w:r>
          <w:rPr>
            <w:spacing w:val="-5"/>
            <w:rtl/>
          </w:rPr>
          <w:t> </w:t>
        </w:r>
        <w:r>
          <w:rPr>
            <w:rtl/>
          </w:rPr>
          <w:t>המדינה</w:t>
        </w:r>
        <w:r>
          <w:rPr>
            <w:spacing w:val="-4"/>
            <w:rtl/>
          </w:rPr>
          <w:t> </w:t>
        </w:r>
        <w:r>
          <w:rPr>
            <w:rtl/>
          </w:rPr>
          <w:t>בתחום</w:t>
        </w:r>
        <w:r>
          <w:rPr>
            <w:spacing w:val="-5"/>
            <w:rtl/>
          </w:rPr>
          <w:t> </w:t>
        </w:r>
        <w:r>
          <w:rPr>
            <w:rtl/>
          </w:rPr>
          <w:t>הבריאות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</w:t>
        </w:r>
        <w:r>
          <w:rPr>
            <w:w w:val="95"/>
          </w:rPr>
          <w:t>21</w:t>
        </w:r>
        <w:r>
          <w:rPr>
            <w:w w:val="95"/>
          </w:rPr>
          <w:t>2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90">
        <w:r>
          <w:rPr>
            <w:rtl/>
          </w:rPr>
          <w:t>ייעול</w:t>
        </w:r>
        <w:r>
          <w:rPr>
            <w:spacing w:val="-7"/>
            <w:rtl/>
          </w:rPr>
          <w:t> </w:t>
        </w:r>
        <w:r>
          <w:rPr>
            <w:rtl/>
          </w:rPr>
          <w:t>מערכת</w:t>
        </w:r>
        <w:r>
          <w:rPr>
            <w:spacing w:val="-6"/>
            <w:rtl/>
          </w:rPr>
          <w:t> </w:t>
        </w:r>
        <w:r>
          <w:rPr>
            <w:rtl/>
          </w:rPr>
          <w:t>המשפט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                                                </w:t>
        </w:r>
        <w:r>
          <w:rPr>
            <w:w w:val="95"/>
          </w:rPr>
          <w:t>21</w:t>
        </w:r>
        <w:r>
          <w:rPr>
            <w:w w:val="95"/>
          </w:rPr>
          <w:t>4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91">
        <w:r>
          <w:rPr>
            <w:rtl/>
          </w:rPr>
          <w:t>עריכת</w:t>
        </w:r>
        <w:r>
          <w:rPr>
            <w:spacing w:val="-6"/>
            <w:rtl/>
          </w:rPr>
          <w:t> </w:t>
        </w:r>
        <w:r>
          <w:rPr>
            <w:rtl/>
          </w:rPr>
          <w:t>דיונים</w:t>
        </w:r>
        <w:r>
          <w:rPr>
            <w:spacing w:val="-6"/>
            <w:rtl/>
          </w:rPr>
          <w:t> </w:t>
        </w:r>
        <w:r>
          <w:rPr>
            <w:rtl/>
          </w:rPr>
          <w:t>משפטיים</w:t>
        </w:r>
        <w:r>
          <w:rPr>
            <w:spacing w:val="-6"/>
            <w:rtl/>
          </w:rPr>
          <w:t> </w:t>
        </w:r>
        <w:r>
          <w:rPr>
            <w:rtl/>
          </w:rPr>
          <w:t>באמצעות</w:t>
        </w:r>
        <w:r>
          <w:rPr>
            <w:spacing w:val="-7"/>
            <w:rtl/>
          </w:rPr>
          <w:t> </w:t>
        </w:r>
        <w:r>
          <w:rPr>
            <w:rtl/>
          </w:rPr>
          <w:t>היוועדות</w:t>
        </w:r>
        <w:r>
          <w:rPr>
            <w:spacing w:val="-6"/>
            <w:rtl/>
          </w:rPr>
          <w:t> </w:t>
        </w:r>
        <w:r>
          <w:rPr>
            <w:rtl/>
          </w:rPr>
          <w:t>חזותית</w:t>
        </w:r>
        <w:r>
          <w:rPr>
            <w:spacing w:val="51"/>
            <w:rtl/>
          </w:rPr>
          <w:t> </w:t>
        </w:r>
        <w:r>
          <w:rPr>
            <w:spacing w:val="51"/>
            <w:rtl/>
          </w:rPr>
          <w:t>                                 </w:t>
        </w:r>
        <w:r>
          <w:rPr>
            <w:w w:val="95"/>
          </w:rPr>
          <w:t>21</w:t>
        </w:r>
        <w:r>
          <w:rPr>
            <w:w w:val="95"/>
          </w:rPr>
          <w:t>7</w:t>
        </w:r>
      </w:hyperlink>
    </w:p>
    <w:p>
      <w:pPr>
        <w:pStyle w:val="BodyText"/>
        <w:bidi/>
        <w:spacing w:line="331" w:lineRule="auto" w:before="100"/>
        <w:ind w:right="190" w:left="294" w:firstLine="6435"/>
        <w:jc w:val="right"/>
      </w:pPr>
      <w:hyperlink w:history="true" w:anchor="_bookmark92">
        <w:r>
          <w:rPr>
            <w:rtl/>
          </w:rPr>
          <w:t>ייעול המגזר הממשלתי</w:t>
        </w:r>
      </w:hyperlink>
      <w:r>
        <w:rPr>
          <w:spacing w:val="-51"/>
          <w:rtl/>
        </w:rPr>
        <w:t> </w:t>
      </w:r>
      <w:hyperlink w:history="true" w:anchor="_bookmark93">
        <w:r>
          <w:rPr>
            <w:rtl/>
          </w:rPr>
          <w:t>הסדרת</w:t>
        </w:r>
        <w:r>
          <w:rPr>
            <w:spacing w:val="-3"/>
            <w:rtl/>
          </w:rPr>
          <w:t> </w:t>
        </w:r>
        <w:r>
          <w:rPr>
            <w:rtl/>
          </w:rPr>
          <w:t>כללי</w:t>
        </w:r>
        <w:r>
          <w:rPr>
            <w:spacing w:val="-3"/>
            <w:rtl/>
          </w:rPr>
          <w:t> </w:t>
        </w:r>
        <w:r>
          <w:rPr>
            <w:rtl/>
          </w:rPr>
          <w:t>ההתחשבנות</w:t>
        </w:r>
        <w:r>
          <w:rPr>
            <w:spacing w:val="-3"/>
            <w:rtl/>
          </w:rPr>
          <w:t> </w:t>
        </w:r>
        <w:r>
          <w:rPr>
            <w:rtl/>
          </w:rPr>
          <w:t>בין</w:t>
        </w:r>
        <w:r>
          <w:rPr>
            <w:spacing w:val="-1"/>
            <w:rtl/>
          </w:rPr>
          <w:t> </w:t>
        </w:r>
        <w:r>
          <w:rPr>
            <w:rtl/>
          </w:rPr>
          <w:t>קופות</w:t>
        </w:r>
        <w:r>
          <w:rPr>
            <w:spacing w:val="-2"/>
            <w:rtl/>
          </w:rPr>
          <w:t> </w:t>
        </w:r>
        <w:r>
          <w:rPr>
            <w:rtl/>
          </w:rPr>
          <w:t>החולים</w:t>
        </w:r>
        <w:r>
          <w:rPr>
            <w:spacing w:val="-3"/>
            <w:rtl/>
          </w:rPr>
          <w:t> </w:t>
        </w:r>
        <w:r>
          <w:rPr>
            <w:rtl/>
          </w:rPr>
          <w:t>לבתי</w:t>
        </w:r>
        <w:r>
          <w:rPr>
            <w:spacing w:val="-3"/>
            <w:rtl/>
          </w:rPr>
          <w:t> </w:t>
        </w:r>
        <w:r>
          <w:rPr>
            <w:rtl/>
          </w:rPr>
          <w:t>החולים</w:t>
        </w:r>
        <w:r>
          <w:rPr>
            <w:spacing w:val="-1"/>
            <w:rtl/>
          </w:rPr>
          <w:t> </w:t>
        </w:r>
        <w:r>
          <w:rPr>
            <w:rtl/>
          </w:rPr>
          <w:t>לשנים</w:t>
        </w:r>
        <w:r>
          <w:rPr>
            <w:spacing w:val="-3"/>
            <w:rtl/>
          </w:rPr>
          <w:t> </w:t>
        </w:r>
        <w:r>
          <w:rPr/>
          <w:t>2021</w:t>
        </w:r>
        <w:r>
          <w:rPr>
            <w:spacing w:val="-2"/>
            <w:rtl/>
          </w:rPr>
          <w:t> </w:t>
        </w:r>
        <w:r>
          <w:rPr>
            <w:rtl/>
          </w:rPr>
          <w:t>עד</w:t>
        </w:r>
        <w:r>
          <w:rPr>
            <w:spacing w:val="-1"/>
            <w:rtl/>
          </w:rPr>
          <w:t> </w:t>
        </w:r>
        <w:r>
          <w:rPr/>
          <w:t>2025</w:t>
        </w:r>
        <w:r>
          <w:rPr>
            <w:spacing w:val="159"/>
            <w:rtl/>
          </w:rPr>
          <w:t> </w:t>
        </w:r>
        <w:r>
          <w:rPr>
            <w:spacing w:val="53"/>
            <w:rtl/>
          </w:rPr>
          <w:t>         </w:t>
        </w:r>
        <w:r>
          <w:rPr>
            <w:w w:val="95"/>
          </w:rPr>
          <w:t>22</w:t>
        </w:r>
        <w:r>
          <w:rPr>
            <w:w w:val="95"/>
          </w:rPr>
          <w:t>1</w:t>
        </w:r>
      </w:hyperlink>
    </w:p>
    <w:p>
      <w:pPr>
        <w:pStyle w:val="BodyText"/>
        <w:bidi/>
        <w:spacing w:before="2"/>
        <w:ind w:right="190" w:left="0" w:firstLine="0"/>
        <w:jc w:val="right"/>
      </w:pPr>
      <w:hyperlink w:history="true" w:anchor="_bookmark94">
        <w:r>
          <w:rPr>
            <w:rtl/>
          </w:rPr>
          <w:t>קידום</w:t>
        </w:r>
        <w:r>
          <w:rPr>
            <w:spacing w:val="-4"/>
            <w:rtl/>
          </w:rPr>
          <w:t> </w:t>
        </w:r>
        <w:r>
          <w:rPr>
            <w:rtl/>
          </w:rPr>
          <w:t>המעבר</w:t>
        </w:r>
        <w:r>
          <w:rPr>
            <w:spacing w:val="-4"/>
            <w:rtl/>
          </w:rPr>
          <w:t> </w:t>
        </w:r>
        <w:r>
          <w:rPr>
            <w:rtl/>
          </w:rPr>
          <w:t>הממשלתי</w:t>
        </w:r>
        <w:r>
          <w:rPr>
            <w:spacing w:val="-5"/>
            <w:rtl/>
          </w:rPr>
          <w:t> </w:t>
        </w:r>
        <w:r>
          <w:rPr>
            <w:rtl/>
          </w:rPr>
          <w:t>לענן</w:t>
        </w:r>
        <w:r>
          <w:rPr>
            <w:spacing w:val="-4"/>
            <w:rtl/>
          </w:rPr>
          <w:t> </w:t>
        </w:r>
        <w:r>
          <w:rPr>
            <w:rtl/>
          </w:rPr>
          <w:t>ציבורי</w:t>
        </w:r>
        <w:r>
          <w:rPr>
            <w:spacing w:val="152"/>
            <w:rtl/>
          </w:rPr>
          <w:t> </w:t>
        </w:r>
        <w:r>
          <w:rPr>
            <w:spacing w:val="49"/>
            <w:rtl/>
          </w:rPr>
          <w:t>                                            </w:t>
        </w:r>
        <w:r>
          <w:rPr>
            <w:w w:val="95"/>
          </w:rPr>
          <w:t>22</w:t>
        </w:r>
        <w:r>
          <w:rPr>
            <w:w w:val="95"/>
          </w:rPr>
          <w:t>7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95">
        <w:r>
          <w:rPr>
            <w:rtl/>
          </w:rPr>
          <w:t>ייעול</w:t>
        </w:r>
        <w:r>
          <w:rPr>
            <w:spacing w:val="-5"/>
            <w:rtl/>
          </w:rPr>
          <w:t> </w:t>
        </w:r>
        <w:r>
          <w:rPr>
            <w:rtl/>
          </w:rPr>
          <w:t>עבודת</w:t>
        </w:r>
        <w:r>
          <w:rPr>
            <w:spacing w:val="-5"/>
            <w:rtl/>
          </w:rPr>
          <w:t> </w:t>
        </w:r>
        <w:r>
          <w:rPr>
            <w:rtl/>
          </w:rPr>
          <w:t>רשות</w:t>
        </w:r>
        <w:r>
          <w:rPr>
            <w:spacing w:val="-5"/>
            <w:rtl/>
          </w:rPr>
          <w:t> </w:t>
        </w:r>
        <w:r>
          <w:rPr>
            <w:rtl/>
          </w:rPr>
          <w:t>מקרקעי</w:t>
        </w:r>
        <w:r>
          <w:rPr>
            <w:spacing w:val="-3"/>
            <w:rtl/>
          </w:rPr>
          <w:t> </w:t>
        </w:r>
        <w:r>
          <w:rPr>
            <w:rtl/>
          </w:rPr>
          <w:t>ישראל</w:t>
        </w:r>
        <w:r>
          <w:rPr>
            <w:spacing w:val="-6"/>
            <w:rtl/>
          </w:rPr>
          <w:t> </w:t>
        </w:r>
        <w:r>
          <w:rPr>
            <w:rtl/>
          </w:rPr>
          <w:t>והפעילות</w:t>
        </w:r>
        <w:r>
          <w:rPr>
            <w:spacing w:val="-5"/>
            <w:rtl/>
          </w:rPr>
          <w:t> </w:t>
        </w:r>
        <w:r>
          <w:rPr>
            <w:rtl/>
          </w:rPr>
          <w:t>בתחום</w:t>
        </w:r>
        <w:r>
          <w:rPr>
            <w:spacing w:val="-5"/>
            <w:rtl/>
          </w:rPr>
          <w:t> </w:t>
        </w:r>
        <w:r>
          <w:rPr>
            <w:rtl/>
          </w:rPr>
          <w:t>המקרקעין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</w:t>
        </w:r>
        <w:r>
          <w:rPr>
            <w:w w:val="95"/>
          </w:rPr>
          <w:t>23</w:t>
        </w:r>
        <w:r>
          <w:rPr>
            <w:w w:val="95"/>
          </w:rPr>
          <w:t>1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96">
        <w:r>
          <w:rPr>
            <w:rtl/>
          </w:rPr>
          <w:t>הגברת</w:t>
        </w:r>
        <w:r>
          <w:rPr>
            <w:spacing w:val="-4"/>
            <w:rtl/>
          </w:rPr>
          <w:t> </w:t>
        </w:r>
        <w:r>
          <w:rPr>
            <w:rtl/>
          </w:rPr>
          <w:t>הפיקוח</w:t>
        </w:r>
        <w:r>
          <w:rPr>
            <w:spacing w:val="-4"/>
            <w:rtl/>
          </w:rPr>
          <w:t> </w:t>
        </w:r>
        <w:r>
          <w:rPr>
            <w:rtl/>
          </w:rPr>
          <w:t>והבקרה</w:t>
        </w:r>
        <w:r>
          <w:rPr>
            <w:spacing w:val="-4"/>
            <w:rtl/>
          </w:rPr>
          <w:t> </w:t>
        </w:r>
        <w:r>
          <w:rPr>
            <w:rtl/>
          </w:rPr>
          <w:t>על</w:t>
        </w:r>
        <w:r>
          <w:rPr>
            <w:spacing w:val="-2"/>
            <w:rtl/>
          </w:rPr>
          <w:t> </w:t>
        </w:r>
        <w:r>
          <w:rPr>
            <w:rtl/>
          </w:rPr>
          <w:t>תקציב</w:t>
        </w:r>
        <w:r>
          <w:rPr>
            <w:spacing w:val="-4"/>
            <w:rtl/>
          </w:rPr>
          <w:t> </w:t>
        </w:r>
        <w:r>
          <w:rPr>
            <w:rtl/>
          </w:rPr>
          <w:t>מערכת</w:t>
        </w:r>
        <w:r>
          <w:rPr>
            <w:spacing w:val="-4"/>
            <w:rtl/>
          </w:rPr>
          <w:t> </w:t>
        </w:r>
        <w:r>
          <w:rPr>
            <w:rtl/>
          </w:rPr>
          <w:t>הביטחון</w:t>
        </w:r>
        <w:r>
          <w:rPr>
            <w:spacing w:val="-4"/>
            <w:rtl/>
          </w:rPr>
          <w:t> </w:t>
        </w:r>
        <w:r>
          <w:rPr>
            <w:rtl/>
          </w:rPr>
          <w:t>וגופי</w:t>
        </w:r>
        <w:r>
          <w:rPr>
            <w:spacing w:val="-1"/>
            <w:rtl/>
          </w:rPr>
          <w:t> </w:t>
        </w:r>
        <w:r>
          <w:rPr>
            <w:rtl/>
          </w:rPr>
          <w:t>המודיעין</w:t>
        </w:r>
        <w:r>
          <w:rPr>
            <w:spacing w:val="51"/>
            <w:rtl/>
          </w:rPr>
          <w:t> </w:t>
        </w:r>
        <w:r>
          <w:rPr>
            <w:spacing w:val="51"/>
            <w:rtl/>
          </w:rPr>
          <w:t>                     </w:t>
        </w:r>
        <w:r>
          <w:rPr>
            <w:w w:val="95"/>
          </w:rPr>
          <w:t>23</w:t>
        </w:r>
        <w:r>
          <w:rPr>
            <w:w w:val="95"/>
          </w:rPr>
          <w:t>7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97">
        <w:r>
          <w:rPr>
            <w:rtl/>
          </w:rPr>
          <w:t>שיפור</w:t>
        </w:r>
        <w:r>
          <w:rPr>
            <w:spacing w:val="-6"/>
            <w:rtl/>
          </w:rPr>
          <w:t> </w:t>
        </w:r>
        <w:r>
          <w:rPr>
            <w:rtl/>
          </w:rPr>
          <w:t>התחבורה</w:t>
        </w:r>
        <w:r>
          <w:rPr>
            <w:spacing w:val="-5"/>
            <w:rtl/>
          </w:rPr>
          <w:t> </w:t>
        </w:r>
        <w:r>
          <w:rPr>
            <w:rtl/>
          </w:rPr>
          <w:t>הציבורית</w:t>
        </w:r>
        <w:r>
          <w:rPr>
            <w:spacing w:val="-4"/>
            <w:rtl/>
          </w:rPr>
          <w:t> </w:t>
        </w:r>
        <w:r>
          <w:rPr>
            <w:rtl/>
          </w:rPr>
          <w:t>בטווח</w:t>
        </w:r>
        <w:r>
          <w:rPr>
            <w:spacing w:val="-6"/>
            <w:rtl/>
          </w:rPr>
          <w:t> </w:t>
        </w:r>
        <w:r>
          <w:rPr>
            <w:rtl/>
          </w:rPr>
          <w:t>קצר</w:t>
        </w:r>
        <w:r>
          <w:rPr>
            <w:spacing w:val="151"/>
            <w:rtl/>
          </w:rPr>
          <w:t> </w:t>
        </w:r>
        <w:r>
          <w:rPr>
            <w:spacing w:val="48"/>
            <w:rtl/>
          </w:rPr>
          <w:t>                                           </w:t>
        </w:r>
        <w:r>
          <w:rPr>
            <w:w w:val="95"/>
          </w:rPr>
          <w:t>24</w:t>
        </w:r>
        <w:r>
          <w:rPr>
            <w:w w:val="95"/>
          </w:rPr>
          <w:t>2</w:t>
        </w:r>
      </w:hyperlink>
    </w:p>
    <w:p>
      <w:pPr>
        <w:pStyle w:val="BodyText"/>
        <w:bidi/>
        <w:spacing w:before="101"/>
        <w:ind w:right="190" w:left="0" w:firstLine="0"/>
        <w:jc w:val="right"/>
      </w:pPr>
      <w:hyperlink w:history="true" w:anchor="_bookmark98">
        <w:r>
          <w:rPr>
            <w:rtl/>
          </w:rPr>
          <w:t>הסדרת</w:t>
        </w:r>
        <w:r>
          <w:rPr>
            <w:spacing w:val="-4"/>
            <w:rtl/>
          </w:rPr>
          <w:t> </w:t>
        </w:r>
        <w:r>
          <w:rPr>
            <w:rtl/>
          </w:rPr>
          <w:t>תקציב</w:t>
        </w:r>
        <w:r>
          <w:rPr>
            <w:spacing w:val="-4"/>
            <w:rtl/>
          </w:rPr>
          <w:t> </w:t>
        </w:r>
        <w:r>
          <w:rPr>
            <w:rtl/>
          </w:rPr>
          <w:t>רשות</w:t>
        </w:r>
        <w:r>
          <w:rPr>
            <w:spacing w:val="-3"/>
            <w:rtl/>
          </w:rPr>
          <w:t> </w:t>
        </w:r>
        <w:r>
          <w:rPr>
            <w:rtl/>
          </w:rPr>
          <w:t>הטבע</w:t>
        </w:r>
        <w:r>
          <w:rPr>
            <w:spacing w:val="-4"/>
            <w:rtl/>
          </w:rPr>
          <w:t> </w:t>
        </w:r>
        <w:r>
          <w:rPr>
            <w:rtl/>
          </w:rPr>
          <w:t>והגנים</w:t>
        </w:r>
        <w:r>
          <w:rPr>
            <w:spacing w:val="-4"/>
            <w:rtl/>
          </w:rPr>
          <w:t> </w:t>
        </w:r>
        <w:r>
          <w:rPr>
            <w:rtl/>
          </w:rPr>
          <w:t>הלאומיים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</w:t>
        </w:r>
        <w:r>
          <w:rPr>
            <w:w w:val="95"/>
          </w:rPr>
          <w:t>25</w:t>
        </w:r>
        <w:r>
          <w:rPr>
            <w:w w:val="95"/>
          </w:rPr>
          <w:t>2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99">
        <w:r>
          <w:rPr>
            <w:rtl/>
          </w:rPr>
          <w:t>חובת</w:t>
        </w:r>
        <w:r>
          <w:rPr>
            <w:spacing w:val="-5"/>
            <w:rtl/>
          </w:rPr>
          <w:t> </w:t>
        </w:r>
        <w:r>
          <w:rPr>
            <w:rtl/>
          </w:rPr>
          <w:t>דיווחים</w:t>
        </w:r>
        <w:r>
          <w:rPr>
            <w:spacing w:val="-4"/>
            <w:rtl/>
          </w:rPr>
          <w:t> </w:t>
        </w:r>
        <w:r>
          <w:rPr>
            <w:rtl/>
          </w:rPr>
          <w:t>כספיים</w:t>
        </w:r>
        <w:r>
          <w:rPr>
            <w:spacing w:val="-5"/>
            <w:rtl/>
          </w:rPr>
          <w:t> </w:t>
        </w:r>
        <w:r>
          <w:rPr>
            <w:rtl/>
          </w:rPr>
          <w:t>של</w:t>
        </w:r>
        <w:r>
          <w:rPr>
            <w:spacing w:val="-6"/>
            <w:rtl/>
          </w:rPr>
          <w:t> </w:t>
        </w:r>
        <w:r>
          <w:rPr>
            <w:rtl/>
          </w:rPr>
          <w:t>תאגידים</w:t>
        </w:r>
        <w:r>
          <w:rPr>
            <w:spacing w:val="-5"/>
            <w:rtl/>
          </w:rPr>
          <w:t> </w:t>
        </w:r>
        <w:r>
          <w:rPr>
            <w:rtl/>
          </w:rPr>
          <w:t>ציבוריים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</w:t>
        </w:r>
        <w:r>
          <w:rPr>
            <w:w w:val="95"/>
          </w:rPr>
          <w:t>25</w:t>
        </w:r>
        <w:r>
          <w:rPr>
            <w:w w:val="95"/>
          </w:rPr>
          <w:t>3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100">
        <w:r>
          <w:rPr>
            <w:rtl/>
          </w:rPr>
          <w:t>מענק</w:t>
        </w:r>
        <w:r>
          <w:rPr>
            <w:spacing w:val="-6"/>
            <w:rtl/>
          </w:rPr>
          <w:t> </w:t>
        </w:r>
        <w:r>
          <w:rPr>
            <w:rtl/>
          </w:rPr>
          <w:t>סיום</w:t>
        </w:r>
        <w:r>
          <w:rPr>
            <w:spacing w:val="-5"/>
            <w:rtl/>
          </w:rPr>
          <w:t> </w:t>
        </w:r>
        <w:r>
          <w:rPr>
            <w:rtl/>
          </w:rPr>
          <w:t>העסקה</w:t>
        </w:r>
        <w:r>
          <w:rPr>
            <w:spacing w:val="-5"/>
            <w:rtl/>
          </w:rPr>
          <w:t> </w:t>
        </w:r>
        <w:r>
          <w:rPr>
            <w:rtl/>
          </w:rPr>
          <w:t>לפקידים</w:t>
        </w:r>
        <w:r>
          <w:rPr>
            <w:spacing w:val="-3"/>
            <w:rtl/>
          </w:rPr>
          <w:t> </w:t>
        </w:r>
        <w:r>
          <w:rPr>
            <w:rtl/>
          </w:rPr>
          <w:t>בכירים</w:t>
        </w:r>
        <w:r>
          <w:rPr>
            <w:spacing w:val="-6"/>
            <w:rtl/>
          </w:rPr>
          <w:t> </w:t>
        </w:r>
        <w:r>
          <w:rPr>
            <w:rtl/>
          </w:rPr>
          <w:t>בחברות</w:t>
        </w:r>
        <w:r>
          <w:rPr>
            <w:spacing w:val="-6"/>
            <w:rtl/>
          </w:rPr>
          <w:t> </w:t>
        </w:r>
        <w:r>
          <w:rPr>
            <w:rtl/>
          </w:rPr>
          <w:t>הממשלתיות</w:t>
        </w:r>
        <w:r>
          <w:rPr>
            <w:spacing w:val="49"/>
            <w:rtl/>
          </w:rPr>
          <w:t> </w:t>
        </w:r>
        <w:r>
          <w:rPr>
            <w:spacing w:val="49"/>
            <w:rtl/>
          </w:rPr>
          <w:t>                             </w:t>
        </w:r>
        <w:r>
          <w:rPr>
            <w:w w:val="95"/>
          </w:rPr>
          <w:t>25</w:t>
        </w:r>
        <w:r>
          <w:rPr>
            <w:w w:val="95"/>
          </w:rPr>
          <w:t>5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101">
        <w:r>
          <w:rPr>
            <w:rtl/>
          </w:rPr>
          <w:t>אי</w:t>
        </w:r>
        <w:r>
          <w:rPr/>
          <w:t>-</w:t>
        </w:r>
        <w:r>
          <w:rPr>
            <w:rtl/>
          </w:rPr>
          <w:t>הכללת</w:t>
        </w:r>
        <w:r>
          <w:rPr>
            <w:spacing w:val="-3"/>
            <w:rtl/>
          </w:rPr>
          <w:t> </w:t>
        </w:r>
        <w:r>
          <w:rPr>
            <w:rtl/>
          </w:rPr>
          <w:t>רכיב</w:t>
        </w:r>
        <w:r>
          <w:rPr>
            <w:spacing w:val="-4"/>
            <w:rtl/>
          </w:rPr>
          <w:t> </w:t>
        </w:r>
        <w:r>
          <w:rPr>
            <w:rtl/>
          </w:rPr>
          <w:t>במשכורת</w:t>
        </w:r>
        <w:r>
          <w:rPr>
            <w:spacing w:val="-3"/>
            <w:rtl/>
          </w:rPr>
          <w:t> </w:t>
        </w:r>
        <w:r>
          <w:rPr>
            <w:rtl/>
          </w:rPr>
          <w:t>הקובעת</w:t>
        </w:r>
        <w:r>
          <w:rPr>
            <w:spacing w:val="-3"/>
            <w:rtl/>
          </w:rPr>
          <w:t> </w:t>
        </w:r>
        <w:r>
          <w:rPr>
            <w:rtl/>
          </w:rPr>
          <w:t>בהתאם</w:t>
        </w:r>
        <w:r>
          <w:rPr>
            <w:spacing w:val="-3"/>
            <w:rtl/>
          </w:rPr>
          <w:t> </w:t>
        </w:r>
        <w:r>
          <w:rPr>
            <w:rtl/>
          </w:rPr>
          <w:t>להסכם</w:t>
        </w:r>
        <w:r>
          <w:rPr>
            <w:spacing w:val="-4"/>
            <w:rtl/>
          </w:rPr>
          <w:t> </w:t>
        </w:r>
        <w:r>
          <w:rPr>
            <w:rtl/>
          </w:rPr>
          <w:t>קיבוצי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</w:t>
        </w:r>
        <w:r>
          <w:rPr>
            <w:w w:val="95"/>
          </w:rPr>
          <w:t>25</w:t>
        </w:r>
        <w:r>
          <w:rPr>
            <w:w w:val="95"/>
          </w:rPr>
          <w:t>8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102">
        <w:r>
          <w:rPr>
            <w:rtl/>
          </w:rPr>
          <w:t>הקלות</w:t>
        </w:r>
        <w:r>
          <w:rPr>
            <w:spacing w:val="-6"/>
            <w:rtl/>
          </w:rPr>
          <w:t> </w:t>
        </w:r>
        <w:r>
          <w:rPr>
            <w:rtl/>
          </w:rPr>
          <w:t>ברגולציה</w:t>
        </w:r>
        <w:r>
          <w:rPr>
            <w:spacing w:val="-5"/>
            <w:rtl/>
          </w:rPr>
          <w:t> </w:t>
        </w:r>
        <w:r>
          <w:rPr>
            <w:rtl/>
          </w:rPr>
          <w:t>של</w:t>
        </w:r>
        <w:r>
          <w:rPr>
            <w:spacing w:val="-6"/>
            <w:rtl/>
          </w:rPr>
          <w:t> </w:t>
        </w:r>
        <w:r>
          <w:rPr>
            <w:rtl/>
          </w:rPr>
          <w:t>החברות</w:t>
        </w:r>
        <w:r>
          <w:rPr>
            <w:spacing w:val="-6"/>
            <w:rtl/>
          </w:rPr>
          <w:t> </w:t>
        </w:r>
        <w:r>
          <w:rPr>
            <w:rtl/>
          </w:rPr>
          <w:t>הממשלתיות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          </w:t>
        </w:r>
        <w:r>
          <w:rPr>
            <w:w w:val="95"/>
          </w:rPr>
          <w:t>26</w:t>
        </w:r>
        <w:r>
          <w:rPr>
            <w:w w:val="95"/>
          </w:rPr>
          <w:t>1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103">
        <w:r>
          <w:rPr>
            <w:rtl/>
          </w:rPr>
          <w:t>כללים</w:t>
        </w:r>
        <w:r>
          <w:rPr>
            <w:spacing w:val="-6"/>
            <w:rtl/>
          </w:rPr>
          <w:t> </w:t>
        </w:r>
        <w:r>
          <w:rPr>
            <w:rtl/>
          </w:rPr>
          <w:t>לפעולת</w:t>
        </w:r>
        <w:r>
          <w:rPr>
            <w:spacing w:val="-6"/>
            <w:rtl/>
          </w:rPr>
          <w:t> </w:t>
        </w:r>
        <w:r>
          <w:rPr>
            <w:rtl/>
          </w:rPr>
          <w:t>תאגיד</w:t>
        </w:r>
        <w:r>
          <w:rPr>
            <w:spacing w:val="-5"/>
            <w:rtl/>
          </w:rPr>
          <w:t> </w:t>
        </w:r>
        <w:r>
          <w:rPr>
            <w:rtl/>
          </w:rPr>
          <w:t>בריאות</w:t>
        </w:r>
        <w:r>
          <w:rPr>
            <w:spacing w:val="48"/>
            <w:rtl/>
          </w:rPr>
          <w:t> </w:t>
        </w:r>
        <w:r>
          <w:rPr>
            <w:spacing w:val="48"/>
            <w:rtl/>
          </w:rPr>
          <w:t>                                                   </w:t>
        </w:r>
        <w:r>
          <w:rPr>
            <w:w w:val="95"/>
          </w:rPr>
          <w:t>26</w:t>
        </w:r>
        <w:r>
          <w:rPr>
            <w:w w:val="95"/>
          </w:rPr>
          <w:t>5</w:t>
        </w:r>
      </w:hyperlink>
    </w:p>
    <w:p>
      <w:pPr>
        <w:pStyle w:val="BodyText"/>
        <w:bidi/>
        <w:spacing w:before="100"/>
        <w:ind w:right="190" w:left="0" w:firstLine="0"/>
        <w:jc w:val="right"/>
      </w:pPr>
      <w:hyperlink w:history="true" w:anchor="_bookmark104">
        <w:r>
          <w:rPr>
            <w:rtl/>
          </w:rPr>
          <w:t>שמירה</w:t>
        </w:r>
        <w:r>
          <w:rPr>
            <w:spacing w:val="-5"/>
            <w:rtl/>
          </w:rPr>
          <w:t> </w:t>
        </w:r>
        <w:r>
          <w:rPr>
            <w:rtl/>
          </w:rPr>
          <w:t>על</w:t>
        </w:r>
        <w:r>
          <w:rPr>
            <w:spacing w:val="-5"/>
            <w:rtl/>
          </w:rPr>
          <w:t> </w:t>
        </w:r>
        <w:r>
          <w:rPr>
            <w:rtl/>
          </w:rPr>
          <w:t>האינטרס</w:t>
        </w:r>
        <w:r>
          <w:rPr>
            <w:spacing w:val="-5"/>
            <w:rtl/>
          </w:rPr>
          <w:t> </w:t>
        </w:r>
        <w:r>
          <w:rPr>
            <w:rtl/>
          </w:rPr>
          <w:t>הציבורי</w:t>
        </w:r>
        <w:r>
          <w:rPr>
            <w:spacing w:val="-3"/>
            <w:rtl/>
          </w:rPr>
          <w:t> </w:t>
        </w:r>
        <w:r>
          <w:rPr>
            <w:rtl/>
          </w:rPr>
          <w:t>במסגרת</w:t>
        </w:r>
        <w:r>
          <w:rPr>
            <w:spacing w:val="-5"/>
            <w:rtl/>
          </w:rPr>
          <w:t> </w:t>
        </w:r>
        <w:r>
          <w:rPr>
            <w:rtl/>
          </w:rPr>
          <w:t>תובענות</w:t>
        </w:r>
        <w:r>
          <w:rPr>
            <w:spacing w:val="-5"/>
            <w:rtl/>
          </w:rPr>
          <w:t> </w:t>
        </w:r>
        <w:r>
          <w:rPr>
            <w:rtl/>
          </w:rPr>
          <w:t>ייצוגיות</w:t>
        </w:r>
        <w:r>
          <w:rPr>
            <w:spacing w:val="50"/>
            <w:rtl/>
          </w:rPr>
          <w:t> </w:t>
        </w:r>
        <w:r>
          <w:rPr>
            <w:spacing w:val="50"/>
            <w:rtl/>
          </w:rPr>
          <w:t>                              </w:t>
        </w:r>
        <w:r>
          <w:rPr>
            <w:w w:val="95"/>
          </w:rPr>
          <w:t>26</w:t>
        </w:r>
        <w:r>
          <w:rPr>
            <w:w w:val="95"/>
          </w:rPr>
          <w:t>7</w:t>
        </w:r>
      </w:hyperlink>
    </w:p>
    <w:p>
      <w:pPr>
        <w:spacing w:after="0"/>
        <w:jc w:val="right"/>
        <w:sectPr>
          <w:pgSz w:w="11910" w:h="16850"/>
          <w:pgMar w:header="0" w:footer="482" w:top="1380" w:bottom="760" w:left="1620" w:right="1480"/>
        </w:sectPr>
      </w:pPr>
    </w:p>
    <w:p>
      <w:pPr>
        <w:pStyle w:val="Heading2"/>
        <w:bidi/>
        <w:ind w:right="164" w:left="291" w:firstLine="0"/>
        <w:jc w:val="center"/>
      </w:pPr>
      <w:r>
        <w:rPr>
          <w:rtl/>
        </w:rPr>
        <w:t>הקדמה</w:t>
      </w:r>
    </w:p>
    <w:p>
      <w:pPr>
        <w:bidi/>
        <w:spacing w:before="119"/>
        <w:ind w:right="6068" w:left="29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התכנית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להאצת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הצמיחה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4"/>
        </w:rPr>
      </w:pPr>
    </w:p>
    <w:p>
      <w:pPr>
        <w:pStyle w:val="BodyText"/>
        <w:bidi/>
        <w:spacing w:line="276" w:lineRule="auto" w:before="87"/>
        <w:ind w:right="180" w:left="311" w:firstLine="0"/>
        <w:jc w:val="both"/>
      </w:pPr>
      <w:r>
        <w:rPr>
          <w:rtl/>
        </w:rPr>
        <w:t>לאחר למעלה מ</w:t>
      </w:r>
      <w:r>
        <w:rPr/>
        <w:t>3-</w:t>
      </w:r>
      <w:r>
        <w:rPr>
          <w:rtl/>
        </w:rPr>
        <w:t> שנים מהעברת התקציב האחרון</w:t>
      </w:r>
      <w:r>
        <w:rPr/>
        <w:t>,</w:t>
      </w:r>
      <w:r>
        <w:rPr>
          <w:rtl/>
        </w:rPr>
        <w:t> וזעזוע כלכלי משמעותי בדמות משבר הקורונה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המשק הישראלי מצוי בצומת מכריע</w:t>
      </w:r>
      <w:r>
        <w:rPr/>
        <w:t>.</w:t>
      </w:r>
      <w:r>
        <w:rPr>
          <w:rtl/>
        </w:rPr>
        <w:t> מחד</w:t>
      </w:r>
      <w:r>
        <w:rPr/>
        <w:t>,</w:t>
      </w:r>
      <w:r>
        <w:rPr>
          <w:rtl/>
        </w:rPr>
        <w:t> האפשרות להזניק את הצמיחה ואיתה את רמת החיים</w:t>
      </w:r>
      <w:r>
        <w:rPr>
          <w:spacing w:val="1"/>
          <w:rtl/>
        </w:rPr>
        <w:t> </w:t>
      </w:r>
      <w:r>
        <w:rPr>
          <w:rtl/>
        </w:rPr>
        <w:t>באמצעות צעדים שונים לחיזוק הכלכלה והסרת החסמים לצמיחתה</w:t>
      </w:r>
      <w:r>
        <w:rPr/>
        <w:t>,</w:t>
      </w:r>
      <w:r>
        <w:rPr>
          <w:rtl/>
        </w:rPr>
        <w:t> מאידך עומדת האפשרות להמשיך</w:t>
      </w:r>
      <w:r>
        <w:rPr>
          <w:spacing w:val="1"/>
          <w:rtl/>
        </w:rPr>
        <w:t> </w:t>
      </w:r>
      <w:r>
        <w:rPr>
          <w:rtl/>
        </w:rPr>
        <w:t>במצב</w:t>
      </w:r>
      <w:r>
        <w:rPr>
          <w:spacing w:val="-8"/>
          <w:rtl/>
        </w:rPr>
        <w:t> </w:t>
      </w:r>
      <w:r>
        <w:rPr>
          <w:rtl/>
        </w:rPr>
        <w:t>הקיים</w:t>
      </w:r>
      <w:r>
        <w:rPr>
          <w:spacing w:val="-9"/>
          <w:rtl/>
        </w:rPr>
        <w:t> </w:t>
      </w:r>
      <w:r>
        <w:rPr>
          <w:rtl/>
        </w:rPr>
        <w:t>בו</w:t>
      </w:r>
      <w:r>
        <w:rPr>
          <w:spacing w:val="-9"/>
          <w:rtl/>
        </w:rPr>
        <w:t> </w:t>
      </w:r>
      <w:r>
        <w:rPr>
          <w:rtl/>
        </w:rPr>
        <w:t>ישנה</w:t>
      </w:r>
      <w:r>
        <w:rPr>
          <w:spacing w:val="-9"/>
          <w:rtl/>
        </w:rPr>
        <w:t> </w:t>
      </w:r>
      <w:r>
        <w:rPr>
          <w:rtl/>
        </w:rPr>
        <w:t>האטה</w:t>
      </w:r>
      <w:r>
        <w:rPr>
          <w:spacing w:val="-5"/>
          <w:rtl/>
        </w:rPr>
        <w:t> </w:t>
      </w:r>
      <w:r>
        <w:rPr>
          <w:rtl/>
        </w:rPr>
        <w:t>בקצב</w:t>
      </w:r>
      <w:r>
        <w:rPr>
          <w:spacing w:val="-9"/>
          <w:rtl/>
        </w:rPr>
        <w:t> </w:t>
      </w:r>
      <w:r>
        <w:rPr>
          <w:rtl/>
        </w:rPr>
        <w:t>הצמיחה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תקציב</w:t>
      </w:r>
      <w:r>
        <w:rPr>
          <w:spacing w:val="-9"/>
          <w:rtl/>
        </w:rPr>
        <w:t> </w:t>
      </w:r>
      <w:r>
        <w:rPr>
          <w:rtl/>
        </w:rPr>
        <w:t>המדינה</w:t>
      </w:r>
      <w:r>
        <w:rPr>
          <w:spacing w:val="-9"/>
          <w:rtl/>
        </w:rPr>
        <w:t> </w:t>
      </w:r>
      <w:r>
        <w:rPr>
          <w:rtl/>
        </w:rPr>
        <w:t>לשנים</w:t>
      </w:r>
      <w:r>
        <w:rPr>
          <w:spacing w:val="-9"/>
          <w:rtl/>
        </w:rPr>
        <w:t> </w:t>
      </w:r>
      <w:r>
        <w:rPr/>
        <w:t>2022-2021</w:t>
      </w:r>
      <w:r>
        <w:rPr>
          <w:spacing w:val="-7"/>
          <w:rtl/>
        </w:rPr>
        <w:t> </w:t>
      </w:r>
      <w:r>
        <w:rPr>
          <w:rtl/>
        </w:rPr>
        <w:t>מהווה</w:t>
      </w:r>
      <w:r>
        <w:rPr>
          <w:spacing w:val="-9"/>
          <w:rtl/>
        </w:rPr>
        <w:t> </w:t>
      </w:r>
      <w:r>
        <w:rPr>
          <w:rtl/>
        </w:rPr>
        <w:t>הזדמנות</w:t>
      </w:r>
      <w:r>
        <w:rPr>
          <w:spacing w:val="-10"/>
          <w:rtl/>
        </w:rPr>
        <w:t> </w:t>
      </w:r>
      <w:r>
        <w:rPr>
          <w:rtl/>
        </w:rPr>
        <w:t>לביצו</w:t>
      </w:r>
      <w:r>
        <w:rPr>
          <w:rtl/>
        </w:rPr>
        <w:t>ע</w:t>
      </w:r>
    </w:p>
    <w:p>
      <w:pPr>
        <w:pStyle w:val="BodyText"/>
        <w:bidi/>
        <w:spacing w:line="276" w:lineRule="auto"/>
        <w:ind w:right="180" w:left="312" w:firstLine="0"/>
        <w:jc w:val="both"/>
      </w:pPr>
      <w:r>
        <w:rPr>
          <w:rtl/>
        </w:rPr>
        <w:t>שינויים מבניים משמעותיים לאחר זמן רב של העדר תהליך תקציב</w:t>
      </w:r>
      <w:r>
        <w:rPr/>
        <w:t>,</w:t>
      </w:r>
      <w:r>
        <w:rPr>
          <w:rtl/>
        </w:rPr>
        <w:t> לצד התמודדות עם הקורונה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במהלכה</w:t>
      </w:r>
      <w:r>
        <w:rPr>
          <w:spacing w:val="-7"/>
          <w:rtl/>
        </w:rPr>
        <w:t> </w:t>
      </w:r>
      <w:r>
        <w:rPr>
          <w:rtl/>
        </w:rPr>
        <w:t>הוחרפו</w:t>
      </w:r>
      <w:r>
        <w:rPr>
          <w:spacing w:val="-7"/>
          <w:rtl/>
        </w:rPr>
        <w:t> </w:t>
      </w:r>
      <w:r>
        <w:rPr>
          <w:rtl/>
        </w:rPr>
        <w:t>חלק</w:t>
      </w:r>
      <w:r>
        <w:rPr>
          <w:spacing w:val="-8"/>
          <w:rtl/>
        </w:rPr>
        <w:t> </w:t>
      </w:r>
      <w:r>
        <w:rPr>
          <w:rtl/>
        </w:rPr>
        <w:t>מהבעיות</w:t>
      </w:r>
      <w:r>
        <w:rPr>
          <w:spacing w:val="-6"/>
          <w:rtl/>
        </w:rPr>
        <w:t> </w:t>
      </w:r>
      <w:r>
        <w:rPr>
          <w:rtl/>
        </w:rPr>
        <w:t>המקשות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צמיחת</w:t>
      </w:r>
      <w:r>
        <w:rPr>
          <w:spacing w:val="-6"/>
          <w:rtl/>
        </w:rPr>
        <w:t> </w:t>
      </w:r>
      <w:r>
        <w:rPr>
          <w:rtl/>
        </w:rPr>
        <w:t>המשק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התכנית</w:t>
      </w:r>
      <w:r>
        <w:rPr>
          <w:spacing w:val="-7"/>
          <w:rtl/>
        </w:rPr>
        <w:t> </w:t>
      </w:r>
      <w:r>
        <w:rPr>
          <w:rtl/>
        </w:rPr>
        <w:t>להאצת</w:t>
      </w:r>
      <w:r>
        <w:rPr>
          <w:spacing w:val="-7"/>
          <w:rtl/>
        </w:rPr>
        <w:t> </w:t>
      </w:r>
      <w:r>
        <w:rPr>
          <w:rtl/>
        </w:rPr>
        <w:t>הצמיחה</w:t>
      </w:r>
      <w:r>
        <w:rPr>
          <w:spacing w:val="-6"/>
          <w:rtl/>
        </w:rPr>
        <w:t> </w:t>
      </w:r>
      <w:r>
        <w:rPr>
          <w:rtl/>
        </w:rPr>
        <w:t>המובאת</w:t>
      </w:r>
      <w:r>
        <w:rPr>
          <w:spacing w:val="-7"/>
          <w:rtl/>
        </w:rPr>
        <w:t> </w:t>
      </w:r>
      <w:r>
        <w:rPr>
          <w:rtl/>
        </w:rPr>
        <w:t>בחוברת</w:t>
      </w:r>
      <w:r>
        <w:rPr>
          <w:spacing w:val="-5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גובשה</w:t>
      </w:r>
      <w:r>
        <w:rPr>
          <w:spacing w:val="-4"/>
          <w:rtl/>
        </w:rPr>
        <w:t> </w:t>
      </w:r>
      <w:r>
        <w:rPr>
          <w:rtl/>
        </w:rPr>
        <w:t>כמענה</w:t>
      </w:r>
      <w:r>
        <w:rPr>
          <w:spacing w:val="-5"/>
          <w:rtl/>
        </w:rPr>
        <w:t> </w:t>
      </w:r>
      <w:r>
        <w:rPr>
          <w:rtl/>
        </w:rPr>
        <w:t>לבעיות</w:t>
      </w:r>
      <w:r>
        <w:rPr>
          <w:spacing w:val="-5"/>
          <w:rtl/>
        </w:rPr>
        <w:t> </w:t>
      </w:r>
      <w:r>
        <w:rPr>
          <w:rtl/>
        </w:rPr>
        <w:t>המבניות</w:t>
      </w:r>
      <w:r>
        <w:rPr>
          <w:spacing w:val="-5"/>
          <w:rtl/>
        </w:rPr>
        <w:t> </w:t>
      </w:r>
      <w:r>
        <w:rPr>
          <w:rtl/>
        </w:rPr>
        <w:t>המשמעותיות</w:t>
      </w:r>
      <w:r>
        <w:rPr>
          <w:spacing w:val="-5"/>
          <w:rtl/>
        </w:rPr>
        <w:t> </w:t>
      </w:r>
      <w:r>
        <w:rPr>
          <w:rtl/>
        </w:rPr>
        <w:t>הניצבות</w:t>
      </w:r>
      <w:r>
        <w:rPr>
          <w:spacing w:val="-3"/>
          <w:rtl/>
        </w:rPr>
        <w:t> </w:t>
      </w:r>
      <w:r>
        <w:rPr>
          <w:rtl/>
        </w:rPr>
        <w:t>בפני</w:t>
      </w:r>
      <w:r>
        <w:rPr>
          <w:spacing w:val="-4"/>
          <w:rtl/>
        </w:rPr>
        <w:t> </w:t>
      </w:r>
      <w:r>
        <w:rPr>
          <w:rtl/>
        </w:rPr>
        <w:t>המשק</w:t>
      </w:r>
      <w:r>
        <w:rPr>
          <w:spacing w:val="-6"/>
          <w:rtl/>
        </w:rPr>
        <w:t> </w:t>
      </w:r>
      <w:r>
        <w:rPr>
          <w:rtl/>
        </w:rPr>
        <w:t>הישראלי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ומתוך</w:t>
      </w:r>
      <w:r>
        <w:rPr>
          <w:spacing w:val="-3"/>
          <w:rtl/>
        </w:rPr>
        <w:t> </w:t>
      </w:r>
      <w:r>
        <w:rPr>
          <w:rtl/>
        </w:rPr>
        <w:t>מטרה</w:t>
      </w:r>
      <w:r>
        <w:rPr>
          <w:spacing w:val="-6"/>
          <w:rtl/>
        </w:rPr>
        <w:t> </w:t>
      </w:r>
      <w:r>
        <w:rPr>
          <w:rtl/>
        </w:rPr>
        <w:t>להעלו</w:t>
      </w:r>
      <w:r>
        <w:rPr>
          <w:rtl/>
        </w:rPr>
        <w:t>ת</w:t>
      </w:r>
    </w:p>
    <w:p>
      <w:pPr>
        <w:pStyle w:val="BodyText"/>
        <w:bidi/>
        <w:ind w:right="4775" w:left="0" w:firstLine="0"/>
        <w:jc w:val="both"/>
      </w:pPr>
      <w:r>
        <w:rPr>
          <w:rtl/>
        </w:rPr>
        <w:t>לאורך</w:t>
      </w:r>
      <w:r>
        <w:rPr>
          <w:spacing w:val="-3"/>
          <w:rtl/>
        </w:rPr>
        <w:t> </w:t>
      </w:r>
      <w:r>
        <w:rPr>
          <w:rtl/>
        </w:rPr>
        <w:t>זמן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רמת</w:t>
      </w:r>
      <w:r>
        <w:rPr>
          <w:spacing w:val="-3"/>
          <w:rtl/>
        </w:rPr>
        <w:t> </w:t>
      </w:r>
      <w:r>
        <w:rPr>
          <w:rtl/>
        </w:rPr>
        <w:t>החיים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תושבי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/>
        <w:t>.</w:t>
      </w:r>
    </w:p>
    <w:p>
      <w:pPr>
        <w:pStyle w:val="BodyText"/>
        <w:spacing w:before="8"/>
        <w:ind w:left="0"/>
        <w:rPr>
          <w:sz w:val="33"/>
        </w:rPr>
      </w:pPr>
    </w:p>
    <w:p>
      <w:pPr>
        <w:bidi/>
        <w:spacing w:line="276" w:lineRule="auto" w:before="0"/>
        <w:ind w:right="180" w:left="306" w:firstLine="7904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                                                                                                                                </w:t>
      </w:r>
      <w:r>
        <w:rPr>
          <w:b/>
          <w:bCs/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רקע</w:t>
      </w:r>
      <w:r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  <w:rtl/>
        </w:rPr>
        <w:t> </w:t>
      </w:r>
      <w:r>
        <w:rPr>
          <w:sz w:val="26"/>
          <w:szCs w:val="26"/>
          <w:rtl/>
        </w:rPr>
        <w:t>במהלך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התקופה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שבין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שנות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האינתיפאדה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השנייה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ומשבר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הקורונה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צמח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התוצר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לנפש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עקבי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והביא</w:t>
      </w:r>
      <w:r>
        <w:rPr>
          <w:spacing w:val="-52"/>
          <w:sz w:val="26"/>
          <w:szCs w:val="26"/>
          <w:rtl/>
        </w:rPr>
        <w:t> </w:t>
      </w:r>
      <w:r>
        <w:rPr>
          <w:sz w:val="26"/>
          <w:szCs w:val="26"/>
          <w:rtl/>
        </w:rPr>
        <w:t>לשיפור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משמעותי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ברמת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החיים</w:t>
      </w:r>
      <w:r>
        <w:rPr>
          <w:sz w:val="26"/>
          <w:szCs w:val="26"/>
        </w:rPr>
        <w:t>.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במהלך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תקופה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  <w:rtl/>
        </w:rPr>
        <w:t>זו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עלה</w:t>
      </w:r>
      <w:r>
        <w:rPr>
          <w:spacing w:val="27"/>
          <w:sz w:val="26"/>
          <w:szCs w:val="26"/>
          <w:rtl/>
        </w:rPr>
        <w:t> </w:t>
      </w:r>
      <w:r>
        <w:rPr>
          <w:sz w:val="26"/>
          <w:szCs w:val="26"/>
          <w:rtl/>
        </w:rPr>
        <w:t>התוצר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הריאלי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לנפש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בכ</w:t>
      </w:r>
      <w:r>
        <w:rPr>
          <w:sz w:val="26"/>
          <w:szCs w:val="26"/>
        </w:rPr>
        <w:t>36%-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מכ</w:t>
      </w:r>
      <w:r>
        <w:rPr>
          <w:sz w:val="26"/>
          <w:szCs w:val="26"/>
        </w:rPr>
        <w:t>28-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אלפ</w:t>
      </w:r>
      <w:r>
        <w:rPr>
          <w:sz w:val="26"/>
          <w:szCs w:val="26"/>
          <w:rtl/>
        </w:rPr>
        <w:t>י</w:t>
      </w:r>
    </w:p>
    <w:p>
      <w:pPr>
        <w:pStyle w:val="BodyText"/>
        <w:bidi/>
        <w:spacing w:line="258" w:lineRule="exact"/>
        <w:ind w:right="1063" w:left="0" w:firstLine="0"/>
        <w:jc w:val="both"/>
        <w:rPr>
          <w:sz w:val="20"/>
          <w:szCs w:val="20"/>
        </w:rPr>
      </w:pPr>
      <w:r>
        <w:rPr>
          <w:rtl/>
        </w:rPr>
        <w:t>דולרים</w:t>
      </w:r>
      <w:r>
        <w:rPr>
          <w:spacing w:val="-4"/>
          <w:rtl/>
        </w:rPr>
        <w:t> </w:t>
      </w:r>
      <w:r>
        <w:rPr>
          <w:rtl/>
        </w:rPr>
        <w:t>לנפש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2003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>
          <w:rtl/>
        </w:rPr>
        <w:t>לכ</w:t>
      </w:r>
      <w:r>
        <w:rPr/>
        <w:t>38-</w:t>
      </w:r>
      <w:r>
        <w:rPr>
          <w:spacing w:val="-2"/>
          <w:rtl/>
        </w:rPr>
        <w:t> </w:t>
      </w:r>
      <w:r>
        <w:rPr>
          <w:rtl/>
        </w:rPr>
        <w:t>אלפי</w:t>
      </w:r>
      <w:r>
        <w:rPr>
          <w:spacing w:val="-3"/>
          <w:rtl/>
        </w:rPr>
        <w:t> </w:t>
      </w:r>
      <w:r>
        <w:rPr>
          <w:rtl/>
        </w:rPr>
        <w:t>דולרים</w:t>
      </w:r>
      <w:r>
        <w:rPr>
          <w:spacing w:val="-4"/>
          <w:rtl/>
        </w:rPr>
        <w:t> </w:t>
      </w:r>
      <w:r>
        <w:rPr>
          <w:rtl/>
        </w:rPr>
        <w:t>לנפש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2019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במחירים</w:t>
      </w:r>
      <w:r>
        <w:rPr>
          <w:spacing w:val="-3"/>
          <w:rtl/>
        </w:rPr>
        <w:t> </w:t>
      </w:r>
      <w:r>
        <w:rPr/>
        <w:t>,2015</w:t>
      </w:r>
      <w:r>
        <w:rPr>
          <w:spacing w:val="8"/>
          <w:sz w:val="20"/>
          <w:szCs w:val="20"/>
          <w:rtl/>
        </w:rPr>
        <w:t> </w:t>
      </w:r>
      <w:r>
        <w:rPr/>
        <w:t>.)</w:t>
      </w:r>
      <w:r>
        <w:rPr>
          <w:sz w:val="20"/>
          <w:szCs w:val="20"/>
        </w:rPr>
        <w:t>PP</w:t>
      </w:r>
      <w:r>
        <w:rPr>
          <w:sz w:val="20"/>
          <w:szCs w:val="20"/>
        </w:rPr>
        <w:t>P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4"/>
        <w:bidi/>
        <w:spacing w:before="87"/>
        <w:ind w:right="165" w:left="291" w:firstLine="0"/>
        <w:jc w:val="center"/>
        <w:rPr>
          <w:sz w:val="20"/>
          <w:szCs w:val="20"/>
        </w:rPr>
      </w:pPr>
      <w:r>
        <w:rPr>
          <w:rtl/>
        </w:rPr>
        <w:t>תוצר</w:t>
      </w:r>
      <w:r>
        <w:rPr>
          <w:spacing w:val="-3"/>
          <w:rtl/>
        </w:rPr>
        <w:t> </w:t>
      </w:r>
      <w:r>
        <w:rPr>
          <w:rtl/>
        </w:rPr>
        <w:t>לנפש בישראל</w:t>
      </w:r>
      <w:r>
        <w:rPr/>
        <w:t>,</w:t>
      </w:r>
      <w:r>
        <w:rPr>
          <w:spacing w:val="-1"/>
          <w:rtl/>
        </w:rPr>
        <w:t> </w:t>
      </w:r>
      <w:r>
        <w:rPr/>
        <w:t>,2019-2000</w:t>
      </w:r>
      <w:r>
        <w:rPr>
          <w:spacing w:val="-3"/>
          <w:rtl/>
        </w:rPr>
        <w:t> </w:t>
      </w:r>
      <w:r>
        <w:rPr>
          <w:rtl/>
        </w:rPr>
        <w:t>אלפי</w:t>
      </w:r>
      <w:r>
        <w:rPr>
          <w:spacing w:val="-3"/>
          <w:rtl/>
        </w:rPr>
        <w:t> </w:t>
      </w:r>
      <w:r>
        <w:rPr>
          <w:rtl/>
        </w:rPr>
        <w:t>דולרים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מחירי</w:t>
      </w:r>
      <w:r>
        <w:rPr>
          <w:spacing w:val="-2"/>
          <w:rtl/>
        </w:rPr>
        <w:t> </w:t>
      </w:r>
      <w:r>
        <w:rPr/>
        <w:t>,2015</w:t>
      </w:r>
      <w:r>
        <w:rPr>
          <w:spacing w:val="8"/>
          <w:sz w:val="20"/>
          <w:szCs w:val="20"/>
          <w:rtl/>
        </w:rPr>
        <w:t> </w:t>
      </w:r>
      <w:r>
        <w:rPr>
          <w:sz w:val="20"/>
          <w:szCs w:val="20"/>
        </w:rPr>
        <w:t>PP</w:t>
      </w:r>
      <w:r>
        <w:rPr>
          <w:sz w:val="20"/>
          <w:szCs w:val="20"/>
        </w:rPr>
        <w:t>P</w:t>
      </w:r>
    </w:p>
    <w:p>
      <w:pPr>
        <w:pStyle w:val="BodyText"/>
        <w:ind w:left="0"/>
        <w:rPr>
          <w:b/>
          <w:sz w:val="10"/>
        </w:rPr>
      </w:pPr>
    </w:p>
    <w:p>
      <w:pPr>
        <w:spacing w:before="100"/>
        <w:ind w:left="730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40</w:t>
      </w:r>
    </w:p>
    <w:p>
      <w:pPr>
        <w:pStyle w:val="BodyText"/>
        <w:spacing w:before="3"/>
        <w:ind w:left="0"/>
        <w:rPr>
          <w:rFonts w:ascii="Tahoma"/>
          <w:sz w:val="11"/>
        </w:rPr>
      </w:pPr>
    </w:p>
    <w:p>
      <w:pPr>
        <w:spacing w:after="0"/>
        <w:rPr>
          <w:rFonts w:ascii="Tahoma"/>
          <w:sz w:val="11"/>
        </w:rPr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5"/>
        <w:ind w:left="0"/>
        <w:rPr>
          <w:rFonts w:ascii="Tahoma"/>
          <w:sz w:val="14"/>
        </w:rPr>
      </w:pPr>
    </w:p>
    <w:p>
      <w:pPr>
        <w:spacing w:before="0"/>
        <w:ind w:left="730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35</w:t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9"/>
        <w:ind w:left="0"/>
        <w:rPr>
          <w:rFonts w:ascii="Tahoma"/>
          <w:sz w:val="11"/>
        </w:rPr>
      </w:pPr>
    </w:p>
    <w:p>
      <w:pPr>
        <w:spacing w:before="0"/>
        <w:ind w:left="730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30</w:t>
      </w:r>
    </w:p>
    <w:p>
      <w:pPr>
        <w:tabs>
          <w:tab w:pos="2959" w:val="left" w:leader="none"/>
        </w:tabs>
        <w:spacing w:line="191" w:lineRule="exact" w:before="73"/>
        <w:ind w:left="1173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position w:val="2"/>
          <w:sz w:val="12"/>
        </w:rPr>
        <w:t>29.2</w:t>
        <w:tab/>
      </w:r>
      <w:r>
        <w:rPr>
          <w:rFonts w:ascii="Tahoma"/>
          <w:color w:val="131E38"/>
          <w:sz w:val="12"/>
        </w:rPr>
        <w:t>29.1</w:t>
      </w:r>
      <w:r>
        <w:rPr>
          <w:rFonts w:ascii="Tahoma"/>
          <w:color w:val="131E38"/>
          <w:spacing w:val="60"/>
          <w:sz w:val="12"/>
        </w:rPr>
        <w:t> </w:t>
      </w:r>
      <w:r>
        <w:rPr>
          <w:rFonts w:ascii="Tahoma"/>
          <w:color w:val="131E38"/>
          <w:position w:val="8"/>
          <w:sz w:val="12"/>
        </w:rPr>
        <w:t>30.2</w:t>
      </w:r>
    </w:p>
    <w:p>
      <w:pPr>
        <w:spacing w:line="192" w:lineRule="auto" w:before="0"/>
        <w:ind w:left="1540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28.5</w:t>
      </w:r>
      <w:r>
        <w:rPr>
          <w:rFonts w:ascii="Tahoma"/>
          <w:color w:val="131E38"/>
          <w:spacing w:val="58"/>
          <w:sz w:val="12"/>
        </w:rPr>
        <w:t> </w:t>
      </w:r>
      <w:r>
        <w:rPr>
          <w:rFonts w:ascii="Tahoma"/>
          <w:color w:val="131E38"/>
          <w:position w:val="-5"/>
          <w:sz w:val="12"/>
        </w:rPr>
        <w:t>27.9</w:t>
      </w:r>
      <w:r>
        <w:rPr>
          <w:rFonts w:ascii="Tahoma"/>
          <w:color w:val="131E38"/>
          <w:spacing w:val="58"/>
          <w:position w:val="-5"/>
          <w:sz w:val="12"/>
        </w:rPr>
        <w:t> </w:t>
      </w:r>
      <w:r>
        <w:rPr>
          <w:rFonts w:ascii="Tahoma"/>
          <w:color w:val="131E38"/>
          <w:position w:val="-7"/>
          <w:sz w:val="12"/>
        </w:rPr>
        <w:t>27.7  </w:t>
      </w:r>
      <w:r>
        <w:rPr>
          <w:rFonts w:ascii="Tahoma"/>
          <w:color w:val="131E38"/>
          <w:spacing w:val="27"/>
          <w:position w:val="-7"/>
          <w:sz w:val="12"/>
        </w:rPr>
        <w:t> </w:t>
      </w:r>
      <w:r>
        <w:rPr>
          <w:rFonts w:ascii="Tahoma"/>
          <w:color w:val="131E38"/>
          <w:position w:val="1"/>
          <w:sz w:val="12"/>
        </w:rPr>
        <w:t>28.5</w:t>
      </w:r>
    </w:p>
    <w:p>
      <w:pPr>
        <w:spacing w:before="9"/>
        <w:ind w:left="730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25</w:t>
      </w:r>
    </w:p>
    <w:p>
      <w:pPr>
        <w:spacing w:line="240" w:lineRule="auto" w:before="0"/>
        <w:rPr>
          <w:rFonts w:ascii="Tahoma"/>
          <w:sz w:val="24"/>
        </w:rPr>
      </w:pPr>
      <w:r>
        <w:rPr/>
        <w:br w:type="column"/>
      </w:r>
      <w:r>
        <w:rPr>
          <w:rFonts w:ascii="Tahoma"/>
          <w:sz w:val="24"/>
        </w:rPr>
      </w:r>
    </w:p>
    <w:p>
      <w:pPr>
        <w:pStyle w:val="BodyText"/>
        <w:ind w:left="0"/>
        <w:rPr>
          <w:rFonts w:ascii="Tahoma"/>
          <w:sz w:val="24"/>
        </w:rPr>
      </w:pPr>
    </w:p>
    <w:p>
      <w:pPr>
        <w:pStyle w:val="BodyText"/>
        <w:ind w:left="0"/>
        <w:rPr>
          <w:rFonts w:ascii="Tahoma"/>
          <w:sz w:val="27"/>
        </w:rPr>
      </w:pPr>
    </w:p>
    <w:p>
      <w:pPr>
        <w:spacing w:before="0"/>
        <w:ind w:left="121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position w:val="-9"/>
          <w:sz w:val="12"/>
        </w:rPr>
        <w:t>31.5  </w:t>
      </w:r>
      <w:r>
        <w:rPr>
          <w:rFonts w:ascii="Tahoma"/>
          <w:color w:val="131E38"/>
          <w:spacing w:val="11"/>
          <w:position w:val="-9"/>
          <w:sz w:val="12"/>
        </w:rPr>
        <w:t> </w:t>
      </w:r>
      <w:r>
        <w:rPr>
          <w:rFonts w:ascii="Tahoma"/>
          <w:color w:val="131E38"/>
          <w:sz w:val="12"/>
        </w:rPr>
        <w:t>31.9  </w:t>
      </w:r>
      <w:r>
        <w:rPr>
          <w:rFonts w:ascii="Tahoma"/>
          <w:color w:val="131E38"/>
          <w:spacing w:val="11"/>
          <w:sz w:val="12"/>
        </w:rPr>
        <w:t> </w:t>
      </w:r>
      <w:r>
        <w:rPr>
          <w:rFonts w:ascii="Tahoma"/>
          <w:color w:val="131E38"/>
          <w:position w:val="-2"/>
          <w:sz w:val="12"/>
        </w:rPr>
        <w:t>31.6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spacing w:before="100"/>
        <w:ind w:left="130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32.8</w:t>
      </w:r>
    </w:p>
    <w:p>
      <w:pPr>
        <w:spacing w:line="240" w:lineRule="auto" w:before="0"/>
        <w:rPr>
          <w:rFonts w:ascii="Tahoma"/>
          <w:sz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spacing w:before="6"/>
        <w:ind w:left="0"/>
        <w:rPr>
          <w:rFonts w:ascii="Tahoma"/>
          <w:sz w:val="29"/>
        </w:rPr>
      </w:pPr>
    </w:p>
    <w:p>
      <w:pPr>
        <w:spacing w:before="0"/>
        <w:ind w:left="139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position w:val="-5"/>
          <w:sz w:val="12"/>
        </w:rPr>
        <w:t>33.7  </w:t>
      </w:r>
      <w:r>
        <w:rPr>
          <w:rFonts w:ascii="Tahoma"/>
          <w:color w:val="131E38"/>
          <w:spacing w:val="11"/>
          <w:position w:val="-5"/>
          <w:sz w:val="12"/>
        </w:rPr>
        <w:t> </w:t>
      </w:r>
      <w:r>
        <w:rPr>
          <w:rFonts w:ascii="Tahoma"/>
          <w:color w:val="131E38"/>
          <w:sz w:val="12"/>
        </w:rPr>
        <w:t>33.9</w:t>
      </w:r>
    </w:p>
    <w:p>
      <w:pPr>
        <w:spacing w:line="240" w:lineRule="auto" w:before="0"/>
        <w:rPr>
          <w:rFonts w:ascii="Tahoma"/>
          <w:sz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spacing w:before="1"/>
        <w:ind w:left="0"/>
        <w:rPr>
          <w:rFonts w:ascii="Tahoma"/>
          <w:sz w:val="16"/>
        </w:rPr>
      </w:pPr>
    </w:p>
    <w:p>
      <w:pPr>
        <w:spacing w:before="0"/>
        <w:ind w:left="94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34.7</w:t>
      </w:r>
      <w:r>
        <w:rPr>
          <w:rFonts w:ascii="Tahoma"/>
          <w:color w:val="131E38"/>
          <w:spacing w:val="51"/>
          <w:sz w:val="12"/>
        </w:rPr>
        <w:t> </w:t>
      </w:r>
      <w:r>
        <w:rPr>
          <w:rFonts w:ascii="Tahoma"/>
          <w:color w:val="131E38"/>
          <w:position w:val="5"/>
          <w:sz w:val="12"/>
        </w:rPr>
        <w:t>35.4  </w:t>
      </w:r>
      <w:r>
        <w:rPr>
          <w:rFonts w:ascii="Tahoma"/>
          <w:color w:val="131E38"/>
          <w:spacing w:val="10"/>
          <w:position w:val="5"/>
          <w:sz w:val="12"/>
        </w:rPr>
        <w:t> </w:t>
      </w:r>
      <w:r>
        <w:rPr>
          <w:rFonts w:ascii="Tahoma"/>
          <w:color w:val="131E38"/>
          <w:position w:val="2"/>
          <w:sz w:val="12"/>
        </w:rPr>
        <w:t>35.5</w:t>
      </w:r>
    </w:p>
    <w:p>
      <w:pPr>
        <w:spacing w:before="226"/>
        <w:ind w:left="58" w:right="0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color w:val="131E38"/>
          <w:position w:val="-11"/>
          <w:sz w:val="12"/>
        </w:rPr>
        <w:t>36.1  </w:t>
      </w:r>
      <w:r>
        <w:rPr>
          <w:rFonts w:ascii="Tahoma"/>
          <w:color w:val="131E38"/>
          <w:spacing w:val="17"/>
          <w:position w:val="-11"/>
          <w:sz w:val="12"/>
        </w:rPr>
        <w:t> </w:t>
      </w:r>
      <w:r>
        <w:rPr>
          <w:rFonts w:ascii="Tahoma"/>
          <w:color w:val="131E38"/>
          <w:position w:val="-2"/>
          <w:sz w:val="12"/>
        </w:rPr>
        <w:t>36.7    </w:t>
      </w:r>
      <w:r>
        <w:rPr>
          <w:rFonts w:ascii="Tahoma"/>
          <w:color w:val="131E38"/>
          <w:spacing w:val="10"/>
          <w:position w:val="-2"/>
          <w:sz w:val="12"/>
        </w:rPr>
        <w:t> </w:t>
      </w:r>
      <w:r>
        <w:rPr>
          <w:rFonts w:ascii="Tahoma"/>
          <w:color w:val="131E38"/>
          <w:spacing w:val="-2"/>
          <w:sz w:val="12"/>
        </w:rPr>
        <w:t>37.3</w:t>
      </w:r>
    </w:p>
    <w:p>
      <w:pPr>
        <w:spacing w:before="101"/>
        <w:ind w:left="46" w:right="0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color w:val="131E38"/>
          <w:sz w:val="12"/>
        </w:rPr>
        <w:t>37.8</w:t>
      </w:r>
    </w:p>
    <w:p>
      <w:pPr>
        <w:spacing w:after="0"/>
        <w:jc w:val="left"/>
        <w:rPr>
          <w:rFonts w:ascii="Tahoma"/>
          <w:sz w:val="12"/>
        </w:rPr>
        <w:sectPr>
          <w:type w:val="continuous"/>
          <w:pgSz w:w="11910" w:h="16850"/>
          <w:pgMar w:header="0" w:footer="482" w:top="1600" w:bottom="680" w:left="1620" w:right="1480"/>
          <w:cols w:num="7" w:equalWidth="0">
            <w:col w:w="3540" w:space="40"/>
            <w:col w:w="1086" w:space="39"/>
            <w:col w:w="363" w:space="39"/>
            <w:col w:w="747" w:space="40"/>
            <w:col w:w="1023" w:space="39"/>
            <w:col w:w="1086" w:space="39"/>
            <w:col w:w="729"/>
          </w:cols>
        </w:sectPr>
      </w:pPr>
    </w:p>
    <w:p>
      <w:pPr>
        <w:pStyle w:val="BodyText"/>
        <w:ind w:left="0"/>
        <w:rPr>
          <w:rFonts w:ascii="Tahoma"/>
          <w:sz w:val="20"/>
        </w:rPr>
      </w:pPr>
    </w:p>
    <w:p>
      <w:pPr>
        <w:pStyle w:val="BodyText"/>
        <w:spacing w:before="9"/>
        <w:ind w:left="0"/>
        <w:rPr>
          <w:rFonts w:ascii="Tahoma"/>
          <w:sz w:val="19"/>
        </w:rPr>
      </w:pPr>
    </w:p>
    <w:p>
      <w:pPr>
        <w:spacing w:before="0"/>
        <w:ind w:left="730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20</w:t>
      </w:r>
    </w:p>
    <w:p>
      <w:pPr>
        <w:pStyle w:val="BodyText"/>
        <w:ind w:left="0"/>
        <w:rPr>
          <w:rFonts w:ascii="Tahoma"/>
          <w:sz w:val="20"/>
        </w:rPr>
      </w:pPr>
    </w:p>
    <w:p>
      <w:pPr>
        <w:pStyle w:val="BodyText"/>
        <w:spacing w:before="8"/>
        <w:ind w:left="0"/>
        <w:rPr>
          <w:rFonts w:ascii="Tahoma"/>
          <w:sz w:val="19"/>
        </w:rPr>
      </w:pPr>
    </w:p>
    <w:p>
      <w:pPr>
        <w:spacing w:before="0"/>
        <w:ind w:left="730" w:right="0" w:firstLine="0"/>
        <w:jc w:val="left"/>
        <w:rPr>
          <w:rFonts w:ascii="Tahoma"/>
          <w:sz w:val="12"/>
        </w:rPr>
      </w:pPr>
      <w:r>
        <w:rPr/>
        <w:pict>
          <v:shape style="position:absolute;margin-left:134.237076pt;margin-top:6.832942pt;width:9.25pt;height:15pt;mso-position-horizontal-relative:page;mso-position-vertical-relative:paragraph;z-index:15728640" type="#_x0000_t202" id="docshape3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7069pt;margin-top:6.832942pt;width:9.25pt;height:15pt;mso-position-horizontal-relative:page;mso-position-vertical-relative:paragraph;z-index:15729152" type="#_x0000_t202" id="docshape4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37067pt;margin-top:6.832942pt;width:9.25pt;height:15pt;mso-position-horizontal-relative:page;mso-position-vertical-relative:paragraph;z-index:15729664" type="#_x0000_t202" id="docshape5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147064pt;margin-top:6.832942pt;width:9.25pt;height:15pt;mso-position-horizontal-relative:page;mso-position-vertical-relative:paragraph;z-index:15730176" type="#_x0000_t202" id="docshape6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457077pt;margin-top:6.832942pt;width:9.25pt;height:15pt;mso-position-horizontal-relative:page;mso-position-vertical-relative:paragraph;z-index:15730688" type="#_x0000_t202" id="docshape7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4707pt;margin-top:6.832942pt;width:9.25pt;height:15pt;mso-position-horizontal-relative:page;mso-position-vertical-relative:paragraph;z-index:15731200" type="#_x0000_t202" id="docshape8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57068pt;margin-top:6.832942pt;width:9.25pt;height:15pt;mso-position-horizontal-relative:page;mso-position-vertical-relative:paragraph;z-index:15731712" type="#_x0000_t202" id="docshape9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377075pt;margin-top:6.832942pt;width:9.25pt;height:15pt;mso-position-horizontal-relative:page;mso-position-vertical-relative:paragraph;z-index:15732224" type="#_x0000_t202" id="docshape10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687073pt;margin-top:6.832942pt;width:9.25pt;height:15pt;mso-position-horizontal-relative:page;mso-position-vertical-relative:paragraph;z-index:15732736" type="#_x0000_t202" id="docshape11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977081pt;margin-top:6.832942pt;width:9.25pt;height:15pt;mso-position-horizontal-relative:page;mso-position-vertical-relative:paragraph;z-index:15733248" type="#_x0000_t202" id="docshape1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287079pt;margin-top:6.832942pt;width:9.25pt;height:15pt;mso-position-horizontal-relative:page;mso-position-vertical-relative:paragraph;z-index:15733760" type="#_x0000_t202" id="docshape13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597076pt;margin-top:6.832942pt;width:9.25pt;height:15pt;mso-position-horizontal-relative:page;mso-position-vertical-relative:paragraph;z-index:15734272" type="#_x0000_t202" id="docshape14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907074pt;margin-top:6.832942pt;width:9.25pt;height:15pt;mso-position-horizontal-relative:page;mso-position-vertical-relative:paragraph;z-index:15734784" type="#_x0000_t202" id="docshape15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97083pt;margin-top:6.832942pt;width:9.25pt;height:15pt;mso-position-horizontal-relative:page;mso-position-vertical-relative:paragraph;z-index:15735296" type="#_x0000_t202" id="docshape16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50708pt;margin-top:6.832942pt;width:9.25pt;height:15pt;mso-position-horizontal-relative:page;mso-position-vertical-relative:paragraph;z-index:15735808" type="#_x0000_t202" id="docshape17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817078pt;margin-top:6.832942pt;width:9.25pt;height:15pt;mso-position-horizontal-relative:page;mso-position-vertical-relative:paragraph;z-index:15736320" type="#_x0000_t202" id="docshape18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137085pt;margin-top:6.832942pt;width:9.25pt;height:15pt;mso-position-horizontal-relative:page;mso-position-vertical-relative:paragraph;z-index:15736832" type="#_x0000_t202" id="docshape19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17084pt;margin-top:6.832942pt;width:9.25pt;height:15pt;mso-position-horizontal-relative:page;mso-position-vertical-relative:paragraph;z-index:15737344" type="#_x0000_t202" id="docshape20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737061pt;margin-top:6.832942pt;width:9.25pt;height:15pt;mso-position-horizontal-relative:page;mso-position-vertical-relative:paragraph;z-index:15737856" type="#_x0000_t202" id="docshape21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7058pt;margin-top:6.832942pt;width:9.25pt;height:15pt;mso-position-horizontal-relative:page;mso-position-vertical-relative:paragraph;z-index:15738368" type="#_x0000_t202" id="docshape2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2019</w:t>
                  </w:r>
                </w:p>
              </w:txbxContent>
            </v:textbox>
            <w10:wrap type="none"/>
          </v:shape>
        </w:pict>
      </w:r>
      <w:r>
        <w:rPr>
          <w:rFonts w:ascii="Tahoma"/>
          <w:color w:val="131E38"/>
          <w:sz w:val="12"/>
        </w:rPr>
        <w:t>15</w:t>
      </w:r>
    </w:p>
    <w:p>
      <w:pPr>
        <w:pStyle w:val="BodyText"/>
        <w:ind w:left="0"/>
        <w:rPr>
          <w:rFonts w:ascii="Tahoma"/>
          <w:sz w:val="20"/>
        </w:rPr>
      </w:pPr>
    </w:p>
    <w:p>
      <w:pPr>
        <w:pStyle w:val="BodyText"/>
        <w:spacing w:before="2"/>
        <w:ind w:left="0"/>
        <w:rPr>
          <w:rFonts w:ascii="Tahoma"/>
          <w:sz w:val="21"/>
        </w:rPr>
      </w:pPr>
    </w:p>
    <w:p>
      <w:pPr>
        <w:bidi/>
        <w:spacing w:before="87"/>
        <w:ind w:right="5588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מקור</w:t>
      </w:r>
      <w:r>
        <w:rPr>
          <w:b/>
          <w:bCs/>
          <w:sz w:val="26"/>
          <w:szCs w:val="26"/>
        </w:rPr>
        <w:t>:</w:t>
      </w:r>
      <w:hyperlink r:id="rId7">
        <w:r>
          <w:rPr>
            <w:color w:val="0000FF"/>
            <w:spacing w:val="9"/>
            <w:sz w:val="20"/>
            <w:szCs w:val="20"/>
            <w:rtl/>
          </w:rPr>
          <w:t> </w:t>
        </w:r>
        <w:r>
          <w:rPr>
            <w:sz w:val="26"/>
            <w:szCs w:val="26"/>
          </w:rPr>
          <w:t>,</w:t>
        </w:r>
        <w:r>
          <w:rPr>
            <w:color w:val="0000FF"/>
            <w:sz w:val="20"/>
            <w:szCs w:val="20"/>
            <w:u w:val="single" w:color="0000FF"/>
          </w:rPr>
          <w:t>OECD</w:t>
        </w:r>
      </w:hyperlink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עיבוד</w:t>
      </w:r>
      <w:r>
        <w:rPr>
          <w:b/>
          <w:bCs/>
          <w:sz w:val="26"/>
          <w:szCs w:val="26"/>
        </w:rPr>
        <w:t>:</w:t>
      </w:r>
      <w:r>
        <w:rPr>
          <w:sz w:val="26"/>
          <w:szCs w:val="26"/>
          <w:rtl/>
        </w:rPr>
        <w:t> אגף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תקציבי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left="0"/>
        <w:rPr>
          <w:b/>
          <w:sz w:val="25"/>
        </w:rPr>
      </w:pPr>
    </w:p>
    <w:p>
      <w:pPr>
        <w:pStyle w:val="BodyText"/>
        <w:bidi/>
        <w:spacing w:line="276" w:lineRule="auto" w:before="86"/>
        <w:ind w:right="180" w:left="308" w:firstLine="0"/>
        <w:jc w:val="both"/>
      </w:pPr>
      <w:r>
        <w:rPr>
          <w:rtl/>
        </w:rPr>
        <w:t>יחד עם זאת ביחס למדינות המפותחות התוצר לנפש בישראל נותר נמוך מהממוצע ועומד על כ</w:t>
      </w:r>
      <w:r>
        <w:rPr/>
        <w:t>88%-</w:t>
      </w:r>
      <w:r>
        <w:rPr>
          <w:spacing w:val="1"/>
          <w:rtl/>
        </w:rPr>
        <w:t> </w:t>
      </w:r>
      <w:r>
        <w:rPr>
          <w:rtl/>
        </w:rPr>
        <w:t>בשנת </w:t>
      </w:r>
      <w:r>
        <w:rPr/>
        <w:t>.2019</w:t>
      </w:r>
      <w:r>
        <w:rPr>
          <w:rtl/>
        </w:rPr>
        <w:t> יתרה מכך</w:t>
      </w:r>
      <w:r>
        <w:rPr/>
        <w:t>,</w:t>
      </w:r>
      <w:r>
        <w:rPr>
          <w:rtl/>
        </w:rPr>
        <w:t> התוצר לנפש בישראל ביחס לאותן מדינות דורך במקום מזה כעשור</w:t>
      </w:r>
      <w:r>
        <w:rPr/>
        <w:t>.</w:t>
      </w:r>
      <w:r>
        <w:rPr>
          <w:rtl/>
        </w:rPr>
        <w:t> מאז שנת</w:t>
      </w:r>
      <w:r>
        <w:rPr>
          <w:spacing w:val="1"/>
          <w:rtl/>
        </w:rPr>
        <w:t> </w:t>
      </w:r>
      <w:r>
        <w:rPr/>
        <w:t>2011</w:t>
      </w:r>
      <w:r>
        <w:rPr>
          <w:spacing w:val="9"/>
          <w:rtl/>
        </w:rPr>
        <w:t> </w:t>
      </w:r>
      <w:r>
        <w:rPr>
          <w:rtl/>
        </w:rPr>
        <w:t>התוצר</w:t>
      </w:r>
      <w:r>
        <w:rPr>
          <w:spacing w:val="6"/>
          <w:rtl/>
        </w:rPr>
        <w:t> </w:t>
      </w:r>
      <w:r>
        <w:rPr>
          <w:rtl/>
        </w:rPr>
        <w:t>לנפש</w:t>
      </w:r>
      <w:r>
        <w:rPr>
          <w:spacing w:val="5"/>
          <w:rtl/>
        </w:rPr>
        <w:t> </w:t>
      </w:r>
      <w:r>
        <w:rPr>
          <w:rtl/>
        </w:rPr>
        <w:t>היחסי</w:t>
      </w:r>
      <w:r>
        <w:rPr>
          <w:spacing w:val="8"/>
          <w:rtl/>
        </w:rPr>
        <w:t> </w:t>
      </w:r>
      <w:r>
        <w:rPr>
          <w:rtl/>
        </w:rPr>
        <w:t>עומד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כ</w:t>
      </w:r>
      <w:r>
        <w:rPr/>
        <w:t>88%-</w:t>
      </w:r>
      <w:r>
        <w:rPr>
          <w:spacing w:val="9"/>
          <w:rtl/>
        </w:rPr>
        <w:t> </w:t>
      </w:r>
      <w:r>
        <w:rPr>
          <w:rtl/>
        </w:rPr>
        <w:t>בלבד</w:t>
      </w:r>
      <w:r>
        <w:rPr>
          <w:spacing w:val="6"/>
          <w:rtl/>
        </w:rPr>
        <w:t> </w:t>
      </w:r>
      <w:r>
        <w:rPr>
          <w:rtl/>
        </w:rPr>
        <w:t>ביחס</w:t>
      </w:r>
      <w:r>
        <w:rPr>
          <w:spacing w:val="5"/>
          <w:rtl/>
        </w:rPr>
        <w:t> </w:t>
      </w:r>
      <w:r>
        <w:rPr>
          <w:rtl/>
        </w:rPr>
        <w:t>לממוצע</w:t>
      </w:r>
      <w:r>
        <w:rPr>
          <w:spacing w:val="7"/>
          <w:rtl/>
        </w:rPr>
        <w:t> </w:t>
      </w:r>
      <w:r>
        <w:rPr>
          <w:rtl/>
        </w:rPr>
        <w:t>מדינות</w:t>
      </w:r>
      <w:r>
        <w:rPr>
          <w:spacing w:val="5"/>
          <w:rtl/>
        </w:rPr>
        <w:t> </w:t>
      </w:r>
      <w:r>
        <w:rPr>
          <w:rtl/>
        </w:rPr>
        <w:t>ה</w:t>
      </w:r>
      <w:r>
        <w:rPr/>
        <w:t>.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8"/>
          <w:rtl/>
        </w:rPr>
        <w:t> </w:t>
      </w:r>
      <w:r>
        <w:rPr>
          <w:rtl/>
        </w:rPr>
        <w:t>הגידול</w:t>
      </w:r>
      <w:r>
        <w:rPr>
          <w:spacing w:val="6"/>
          <w:rtl/>
        </w:rPr>
        <w:t> </w:t>
      </w:r>
      <w:r>
        <w:rPr>
          <w:rtl/>
        </w:rPr>
        <w:t>הריאלי</w:t>
      </w:r>
      <w:r>
        <w:rPr>
          <w:spacing w:val="5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spacing w:before="2"/>
        <w:ind w:right="4801" w:left="0" w:firstLine="0"/>
        <w:jc w:val="both"/>
      </w:pPr>
      <w:r>
        <w:rPr>
          <w:rtl/>
        </w:rPr>
        <w:t>הביא</w:t>
      </w:r>
      <w:r>
        <w:rPr>
          <w:spacing w:val="-4"/>
          <w:rtl/>
        </w:rPr>
        <w:t> </w:t>
      </w:r>
      <w:r>
        <w:rPr>
          <w:rtl/>
        </w:rPr>
        <w:t>לשינוי</w:t>
      </w:r>
      <w:r>
        <w:rPr>
          <w:spacing w:val="-3"/>
          <w:rtl/>
        </w:rPr>
        <w:t> </w:t>
      </w:r>
      <w:r>
        <w:rPr>
          <w:rtl/>
        </w:rPr>
        <w:t>משמעותי</w:t>
      </w:r>
      <w:r>
        <w:rPr>
          <w:spacing w:val="-4"/>
          <w:rtl/>
        </w:rPr>
        <w:t> </w:t>
      </w:r>
      <w:r>
        <w:rPr>
          <w:rtl/>
        </w:rPr>
        <w:t>לעומת</w:t>
      </w:r>
      <w:r>
        <w:rPr>
          <w:spacing w:val="-3"/>
          <w:rtl/>
        </w:rPr>
        <w:t> </w:t>
      </w:r>
      <w:r>
        <w:rPr>
          <w:rtl/>
        </w:rPr>
        <w:t>אותן</w:t>
      </w:r>
      <w:r>
        <w:rPr>
          <w:spacing w:val="-4"/>
          <w:rtl/>
        </w:rPr>
        <w:t> </w:t>
      </w:r>
      <w:r>
        <w:rPr>
          <w:rtl/>
        </w:rPr>
        <w:t>המדינות</w:t>
      </w:r>
      <w:r>
        <w:rPr/>
        <w:t>.</w:t>
      </w:r>
    </w:p>
    <w:p>
      <w:pPr>
        <w:spacing w:after="0"/>
        <w:jc w:val="both"/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Heading4"/>
        <w:bidi/>
        <w:spacing w:before="61"/>
        <w:ind w:right="710" w:left="0" w:firstLine="0"/>
        <w:jc w:val="right"/>
        <w:rPr>
          <w:sz w:val="20"/>
          <w:szCs w:val="20"/>
        </w:rPr>
      </w:pPr>
      <w:r>
        <w:rPr>
          <w:rtl/>
        </w:rPr>
        <w:t>תוצר</w:t>
      </w:r>
      <w:r>
        <w:rPr>
          <w:spacing w:val="-4"/>
          <w:rtl/>
        </w:rPr>
        <w:t> </w:t>
      </w:r>
      <w:r>
        <w:rPr>
          <w:rtl/>
        </w:rPr>
        <w:t>לנפש</w:t>
      </w:r>
      <w:r>
        <w:rPr>
          <w:spacing w:val="-1"/>
          <w:rtl/>
        </w:rPr>
        <w:t> </w:t>
      </w:r>
      <w:r>
        <w:rPr>
          <w:rtl/>
        </w:rPr>
        <w:t>בישראל</w:t>
      </w:r>
      <w:r>
        <w:rPr>
          <w:spacing w:val="-4"/>
          <w:rtl/>
        </w:rPr>
        <w:t> </w:t>
      </w:r>
      <w:r>
        <w:rPr>
          <w:rtl/>
        </w:rPr>
        <w:t>לעומת</w:t>
      </w:r>
      <w:r>
        <w:rPr>
          <w:spacing w:val="-2"/>
          <w:rtl/>
        </w:rPr>
        <w:t> </w:t>
      </w:r>
      <w:r>
        <w:rPr>
          <w:rtl/>
        </w:rPr>
        <w:t>ממוצע</w:t>
      </w:r>
      <w:r>
        <w:rPr>
          <w:spacing w:val="-3"/>
          <w:rtl/>
        </w:rPr>
        <w:t> </w:t>
      </w:r>
      <w:r>
        <w:rPr>
          <w:rtl/>
        </w:rPr>
        <w:t>ה</w:t>
      </w:r>
      <w:r>
        <w:rPr/>
        <w:t>,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-1"/>
          <w:rtl/>
        </w:rPr>
        <w:t> </w:t>
      </w:r>
      <w:r>
        <w:rPr/>
        <w:t>,2019-2000</w:t>
      </w:r>
      <w:r>
        <w:rPr>
          <w:spacing w:val="-3"/>
          <w:rtl/>
        </w:rPr>
        <w:t> </w:t>
      </w:r>
      <w:r>
        <w:rPr>
          <w:rtl/>
        </w:rPr>
        <w:t>אלפי</w:t>
      </w:r>
      <w:r>
        <w:rPr>
          <w:spacing w:val="-3"/>
          <w:rtl/>
        </w:rPr>
        <w:t> </w:t>
      </w:r>
      <w:r>
        <w:rPr>
          <w:rtl/>
        </w:rPr>
        <w:t>דולרים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מחירי</w:t>
      </w:r>
      <w:r>
        <w:rPr>
          <w:spacing w:val="-1"/>
          <w:rtl/>
        </w:rPr>
        <w:t> </w:t>
      </w:r>
      <w:r>
        <w:rPr/>
        <w:t>,2015</w:t>
      </w:r>
      <w:r>
        <w:rPr>
          <w:spacing w:val="8"/>
          <w:sz w:val="20"/>
          <w:szCs w:val="20"/>
          <w:rtl/>
        </w:rPr>
        <w:t> </w:t>
      </w:r>
      <w:r>
        <w:rPr>
          <w:sz w:val="20"/>
          <w:szCs w:val="20"/>
        </w:rPr>
        <w:t>PP</w:t>
      </w:r>
      <w:r>
        <w:rPr>
          <w:sz w:val="20"/>
          <w:szCs w:val="20"/>
        </w:rPr>
        <w:t>P</w:t>
      </w:r>
    </w:p>
    <w:p>
      <w:pPr>
        <w:pStyle w:val="BodyText"/>
        <w:spacing w:before="3"/>
        <w:ind w:left="0"/>
        <w:rPr>
          <w:b/>
          <w:sz w:val="17"/>
        </w:rPr>
      </w:pPr>
    </w:p>
    <w:p>
      <w:pPr>
        <w:spacing w:before="1"/>
        <w:ind w:left="613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95%</w:t>
      </w:r>
    </w:p>
    <w:p>
      <w:pPr>
        <w:pStyle w:val="BodyText"/>
        <w:spacing w:before="9"/>
        <w:ind w:left="0"/>
        <w:rPr>
          <w:rFonts w:ascii="Tahoma"/>
          <w:sz w:val="23"/>
        </w:rPr>
      </w:pPr>
    </w:p>
    <w:p>
      <w:pPr>
        <w:spacing w:after="0"/>
        <w:rPr>
          <w:rFonts w:ascii="Tahoma"/>
          <w:sz w:val="23"/>
        </w:rPr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spacing w:before="6"/>
        <w:ind w:left="0"/>
        <w:rPr>
          <w:rFonts w:ascii="Tahoma"/>
          <w:sz w:val="12"/>
        </w:rPr>
      </w:pPr>
    </w:p>
    <w:p>
      <w:pPr>
        <w:spacing w:before="1"/>
        <w:ind w:left="0" w:right="0" w:firstLine="0"/>
        <w:jc w:val="righ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90%</w:t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spacing w:before="100"/>
        <w:ind w:left="0" w:right="0" w:firstLine="0"/>
        <w:jc w:val="righ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85%</w:t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spacing w:before="100"/>
        <w:ind w:left="0" w:right="0" w:firstLine="0"/>
        <w:jc w:val="righ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80%</w:t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spacing w:before="101"/>
        <w:ind w:left="0" w:right="0" w:firstLine="0"/>
        <w:jc w:val="righ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75%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6"/>
        <w:ind w:left="0"/>
        <w:rPr>
          <w:rFonts w:ascii="Tahoma"/>
          <w:sz w:val="16"/>
        </w:rPr>
      </w:pPr>
    </w:p>
    <w:p>
      <w:pPr>
        <w:spacing w:before="0"/>
        <w:ind w:left="423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85%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10"/>
        <w:ind w:left="0"/>
        <w:rPr>
          <w:rFonts w:ascii="Tahoma"/>
          <w:sz w:val="12"/>
        </w:rPr>
      </w:pPr>
    </w:p>
    <w:p>
      <w:pPr>
        <w:spacing w:before="0"/>
        <w:ind w:left="79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83%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spacing w:before="113"/>
        <w:ind w:left="79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80%</w:t>
      </w:r>
    </w:p>
    <w:p>
      <w:pPr>
        <w:pStyle w:val="BodyText"/>
        <w:spacing w:before="10"/>
        <w:ind w:left="0"/>
        <w:rPr>
          <w:rFonts w:ascii="Tahoma"/>
          <w:sz w:val="16"/>
        </w:rPr>
      </w:pPr>
    </w:p>
    <w:p>
      <w:pPr>
        <w:spacing w:before="0"/>
        <w:ind w:left="291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position w:val="-2"/>
          <w:sz w:val="12"/>
        </w:rPr>
        <w:t>79%   </w:t>
      </w:r>
      <w:r>
        <w:rPr>
          <w:rFonts w:ascii="Tahoma"/>
          <w:color w:val="131E38"/>
          <w:spacing w:val="3"/>
          <w:position w:val="-2"/>
          <w:sz w:val="12"/>
        </w:rPr>
        <w:t> </w:t>
      </w:r>
      <w:r>
        <w:rPr>
          <w:rFonts w:ascii="Tahoma"/>
          <w:color w:val="131E38"/>
          <w:sz w:val="12"/>
        </w:rPr>
        <w:t>79%  </w:t>
      </w:r>
      <w:r>
        <w:rPr>
          <w:rFonts w:ascii="Tahoma"/>
          <w:color w:val="131E38"/>
          <w:spacing w:val="32"/>
          <w:sz w:val="12"/>
        </w:rPr>
        <w:t> </w:t>
      </w:r>
      <w:r>
        <w:rPr>
          <w:rFonts w:ascii="Tahoma"/>
          <w:color w:val="131E38"/>
          <w:position w:val="2"/>
          <w:sz w:val="12"/>
        </w:rPr>
        <w:t>79%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2"/>
        <w:ind w:left="0"/>
        <w:rPr>
          <w:rFonts w:ascii="Tahoma"/>
          <w:sz w:val="15"/>
        </w:rPr>
      </w:pPr>
    </w:p>
    <w:p>
      <w:pPr>
        <w:spacing w:before="0"/>
        <w:ind w:left="79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80%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1"/>
        <w:ind w:left="0"/>
        <w:rPr>
          <w:rFonts w:ascii="Tahoma"/>
          <w:sz w:val="16"/>
        </w:rPr>
      </w:pPr>
    </w:p>
    <w:p>
      <w:pPr>
        <w:spacing w:before="0"/>
        <w:ind w:left="33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82%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10"/>
        <w:ind w:left="0"/>
        <w:rPr>
          <w:rFonts w:ascii="Tahoma"/>
          <w:sz w:val="10"/>
        </w:rPr>
      </w:pPr>
    </w:p>
    <w:p>
      <w:pPr>
        <w:spacing w:before="0"/>
        <w:ind w:left="364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86%</w:t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11"/>
        <w:ind w:left="0"/>
        <w:rPr>
          <w:rFonts w:ascii="Tahoma"/>
          <w:sz w:val="15"/>
        </w:rPr>
      </w:pPr>
    </w:p>
    <w:p>
      <w:pPr>
        <w:spacing w:before="0"/>
        <w:ind w:left="197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83%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6"/>
        <w:ind w:left="0"/>
        <w:rPr>
          <w:rFonts w:ascii="Tahoma"/>
          <w:sz w:val="15"/>
        </w:rPr>
      </w:pPr>
    </w:p>
    <w:p>
      <w:pPr>
        <w:spacing w:before="0"/>
        <w:ind w:left="178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87%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spacing w:before="91"/>
        <w:ind w:left="-12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88%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spacing w:before="2"/>
        <w:ind w:left="0"/>
        <w:rPr>
          <w:rFonts w:ascii="Tahoma"/>
          <w:sz w:val="15"/>
        </w:rPr>
      </w:pPr>
    </w:p>
    <w:p>
      <w:pPr>
        <w:spacing w:before="0"/>
        <w:ind w:left="251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88%</w:t>
      </w:r>
    </w:p>
    <w:p>
      <w:pPr>
        <w:tabs>
          <w:tab w:pos="463" w:val="left" w:leader="none"/>
        </w:tabs>
        <w:spacing w:before="101"/>
        <w:ind w:left="7" w:right="0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color w:val="131E38"/>
          <w:sz w:val="12"/>
        </w:rPr>
        <w:t>89%</w:t>
        <w:tab/>
      </w:r>
      <w:r>
        <w:rPr>
          <w:rFonts w:ascii="Tahoma"/>
          <w:color w:val="131E38"/>
          <w:spacing w:val="-3"/>
          <w:position w:val="-4"/>
          <w:sz w:val="12"/>
        </w:rPr>
        <w:t>89%</w:t>
      </w:r>
    </w:p>
    <w:p>
      <w:pPr>
        <w:spacing w:line="240" w:lineRule="auto" w:before="0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BodyText"/>
        <w:spacing w:before="2"/>
        <w:ind w:left="0"/>
        <w:rPr>
          <w:rFonts w:ascii="Tahoma"/>
          <w:sz w:val="20"/>
        </w:rPr>
      </w:pPr>
    </w:p>
    <w:p>
      <w:pPr>
        <w:spacing w:before="1"/>
        <w:ind w:left="-38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position w:val="-6"/>
          <w:sz w:val="12"/>
        </w:rPr>
        <w:t>88%</w:t>
      </w:r>
      <w:r>
        <w:rPr>
          <w:rFonts w:ascii="Tahoma"/>
          <w:color w:val="131E38"/>
          <w:spacing w:val="44"/>
          <w:position w:val="-6"/>
          <w:sz w:val="12"/>
        </w:rPr>
        <w:t> </w:t>
      </w:r>
      <w:r>
        <w:rPr>
          <w:rFonts w:ascii="Tahoma"/>
          <w:color w:val="131E38"/>
          <w:sz w:val="12"/>
        </w:rPr>
        <w:t>88%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spacing w:before="5"/>
        <w:ind w:left="0"/>
        <w:rPr>
          <w:rFonts w:ascii="Tahoma"/>
          <w:sz w:val="11"/>
        </w:rPr>
      </w:pPr>
    </w:p>
    <w:p>
      <w:pPr>
        <w:spacing w:before="1"/>
        <w:ind w:left="97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88%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ind w:left="0"/>
        <w:rPr>
          <w:rFonts w:ascii="Tahoma"/>
          <w:sz w:val="14"/>
        </w:rPr>
      </w:pPr>
    </w:p>
    <w:p>
      <w:pPr>
        <w:pStyle w:val="BodyText"/>
        <w:ind w:left="0"/>
        <w:rPr>
          <w:rFonts w:ascii="Tahoma"/>
          <w:sz w:val="19"/>
        </w:rPr>
      </w:pPr>
    </w:p>
    <w:p>
      <w:pPr>
        <w:spacing w:before="1"/>
        <w:ind w:left="88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pacing w:val="-1"/>
          <w:sz w:val="12"/>
        </w:rPr>
        <w:t>88%</w:t>
      </w:r>
    </w:p>
    <w:p>
      <w:pPr>
        <w:spacing w:line="240" w:lineRule="auto" w:before="0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spacing w:before="8"/>
        <w:ind w:left="0"/>
        <w:rPr>
          <w:rFonts w:ascii="Tahoma"/>
          <w:sz w:val="17"/>
        </w:rPr>
      </w:pPr>
    </w:p>
    <w:p>
      <w:pPr>
        <w:spacing w:before="0"/>
        <w:ind w:left="84" w:right="0" w:firstLine="0"/>
        <w:jc w:val="left"/>
        <w:rPr>
          <w:rFonts w:ascii="Tahoma"/>
          <w:sz w:val="12"/>
        </w:rPr>
      </w:pPr>
      <w:r>
        <w:rPr>
          <w:rFonts w:ascii="Tahoma"/>
          <w:color w:val="131E38"/>
          <w:sz w:val="12"/>
        </w:rPr>
        <w:t>88%</w:t>
      </w:r>
    </w:p>
    <w:p>
      <w:pPr>
        <w:spacing w:after="0"/>
        <w:jc w:val="left"/>
        <w:rPr>
          <w:rFonts w:ascii="Tahoma"/>
          <w:sz w:val="12"/>
        </w:rPr>
        <w:sectPr>
          <w:type w:val="continuous"/>
          <w:pgSz w:w="11910" w:h="16850"/>
          <w:pgMar w:header="0" w:footer="482" w:top="1600" w:bottom="680" w:left="1620" w:right="1480"/>
          <w:cols w:num="15" w:equalWidth="0">
            <w:col w:w="863" w:space="40"/>
            <w:col w:w="671" w:space="39"/>
            <w:col w:w="327" w:space="39"/>
            <w:col w:w="1352" w:space="40"/>
            <w:col w:w="327" w:space="40"/>
            <w:col w:w="281" w:space="39"/>
            <w:col w:w="611" w:space="40"/>
            <w:col w:w="426" w:space="39"/>
            <w:col w:w="236" w:space="40"/>
            <w:col w:w="499" w:space="40"/>
            <w:col w:w="711" w:space="39"/>
            <w:col w:w="557" w:space="39"/>
            <w:col w:w="345" w:space="40"/>
            <w:col w:w="335" w:space="39"/>
            <w:col w:w="716"/>
          </w:cols>
        </w:sectPr>
      </w:pPr>
    </w:p>
    <w:p>
      <w:pPr>
        <w:pStyle w:val="BodyText"/>
        <w:spacing w:before="12"/>
        <w:ind w:left="0"/>
        <w:rPr>
          <w:rFonts w:ascii="Tahoma"/>
          <w:sz w:val="27"/>
        </w:rPr>
      </w:pPr>
    </w:p>
    <w:p>
      <w:pPr>
        <w:spacing w:before="100"/>
        <w:ind w:left="613" w:right="0" w:firstLine="0"/>
        <w:jc w:val="left"/>
        <w:rPr>
          <w:rFonts w:ascii="Tahoma"/>
          <w:sz w:val="12"/>
        </w:rPr>
      </w:pPr>
      <w:r>
        <w:rPr/>
        <w:pict>
          <v:shape style="position:absolute;margin-left:134.237076pt;margin-top:11.8729pt;width:9.25pt;height:15pt;mso-position-horizontal-relative:page;mso-position-vertical-relative:paragraph;z-index:15738880" type="#_x0000_t202" id="docshape23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7069pt;margin-top:11.8729pt;width:9.25pt;height:15pt;mso-position-horizontal-relative:page;mso-position-vertical-relative:paragraph;z-index:15739392" type="#_x0000_t202" id="docshape24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37067pt;margin-top:11.8729pt;width:9.25pt;height:15pt;mso-position-horizontal-relative:page;mso-position-vertical-relative:paragraph;z-index:15739904" type="#_x0000_t202" id="docshape25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147064pt;margin-top:11.8729pt;width:9.25pt;height:15pt;mso-position-horizontal-relative:page;mso-position-vertical-relative:paragraph;z-index:15740416" type="#_x0000_t202" id="docshape26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457077pt;margin-top:11.8729pt;width:9.25pt;height:15pt;mso-position-horizontal-relative:page;mso-position-vertical-relative:paragraph;z-index:15740928" type="#_x0000_t202" id="docshape27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4707pt;margin-top:11.8729pt;width:9.25pt;height:15pt;mso-position-horizontal-relative:page;mso-position-vertical-relative:paragraph;z-index:15741440" type="#_x0000_t202" id="docshape28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57068pt;margin-top:11.8729pt;width:9.25pt;height:15pt;mso-position-horizontal-relative:page;mso-position-vertical-relative:paragraph;z-index:15741952" type="#_x0000_t202" id="docshape29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377075pt;margin-top:11.8729pt;width:9.25pt;height:15pt;mso-position-horizontal-relative:page;mso-position-vertical-relative:paragraph;z-index:15742464" type="#_x0000_t202" id="docshape30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687073pt;margin-top:11.8729pt;width:9.25pt;height:15pt;mso-position-horizontal-relative:page;mso-position-vertical-relative:paragraph;z-index:15742976" type="#_x0000_t202" id="docshape31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977081pt;margin-top:11.8729pt;width:9.25pt;height:15pt;mso-position-horizontal-relative:page;mso-position-vertical-relative:paragraph;z-index:15743488" type="#_x0000_t202" id="docshape3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287079pt;margin-top:11.8729pt;width:9.25pt;height:15pt;mso-position-horizontal-relative:page;mso-position-vertical-relative:paragraph;z-index:15744000" type="#_x0000_t202" id="docshape33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597076pt;margin-top:11.8729pt;width:9.25pt;height:15pt;mso-position-horizontal-relative:page;mso-position-vertical-relative:paragraph;z-index:15744512" type="#_x0000_t202" id="docshape34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907074pt;margin-top:11.8729pt;width:9.25pt;height:15pt;mso-position-horizontal-relative:page;mso-position-vertical-relative:paragraph;z-index:15745024" type="#_x0000_t202" id="docshape35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97083pt;margin-top:11.8729pt;width:9.25pt;height:15pt;mso-position-horizontal-relative:page;mso-position-vertical-relative:paragraph;z-index:15745536" type="#_x0000_t202" id="docshape36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50708pt;margin-top:11.8729pt;width:9.25pt;height:15pt;mso-position-horizontal-relative:page;mso-position-vertical-relative:paragraph;z-index:15746048" type="#_x0000_t202" id="docshape37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817078pt;margin-top:11.8729pt;width:9.25pt;height:15pt;mso-position-horizontal-relative:page;mso-position-vertical-relative:paragraph;z-index:15746560" type="#_x0000_t202" id="docshape38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137085pt;margin-top:11.8729pt;width:9.25pt;height:15pt;mso-position-horizontal-relative:page;mso-position-vertical-relative:paragraph;z-index:15747072" type="#_x0000_t202" id="docshape39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17084pt;margin-top:11.8729pt;width:9.25pt;height:15pt;mso-position-horizontal-relative:page;mso-position-vertical-relative:paragraph;z-index:15747584" type="#_x0000_t202" id="docshape40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737061pt;margin-top:11.8729pt;width:9.25pt;height:15pt;mso-position-horizontal-relative:page;mso-position-vertical-relative:paragraph;z-index:15748096" type="#_x0000_t202" id="docshape41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7058pt;margin-top:11.8729pt;width:9.25pt;height:15pt;mso-position-horizontal-relative:page;mso-position-vertical-relative:paragraph;z-index:15748608" type="#_x0000_t202" id="docshape4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31E38"/>
                      <w:sz w:val="12"/>
                    </w:rPr>
                    <w:t>2019</w:t>
                  </w:r>
                </w:p>
              </w:txbxContent>
            </v:textbox>
            <w10:wrap type="none"/>
          </v:shape>
        </w:pict>
      </w:r>
      <w:r>
        <w:rPr>
          <w:rFonts w:ascii="Tahoma"/>
          <w:color w:val="131E38"/>
          <w:sz w:val="12"/>
        </w:rPr>
        <w:t>70%</w:t>
      </w:r>
    </w:p>
    <w:p>
      <w:pPr>
        <w:pStyle w:val="BodyText"/>
        <w:ind w:left="0"/>
        <w:rPr>
          <w:rFonts w:ascii="Tahoma"/>
          <w:sz w:val="20"/>
        </w:rPr>
      </w:pPr>
    </w:p>
    <w:p>
      <w:pPr>
        <w:pStyle w:val="BodyText"/>
        <w:spacing w:before="8"/>
        <w:ind w:left="0"/>
        <w:rPr>
          <w:rFonts w:ascii="Tahoma"/>
          <w:sz w:val="19"/>
        </w:rPr>
      </w:pPr>
    </w:p>
    <w:p>
      <w:pPr>
        <w:bidi/>
        <w:spacing w:before="87"/>
        <w:ind w:right="5588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מקור</w:t>
      </w:r>
      <w:r>
        <w:rPr>
          <w:b/>
          <w:bCs/>
          <w:sz w:val="26"/>
          <w:szCs w:val="26"/>
        </w:rPr>
        <w:t>:</w:t>
      </w:r>
      <w:hyperlink r:id="rId7">
        <w:r>
          <w:rPr>
            <w:color w:val="0000FF"/>
            <w:spacing w:val="10"/>
            <w:sz w:val="20"/>
            <w:szCs w:val="20"/>
            <w:rtl/>
          </w:rPr>
          <w:t> </w:t>
        </w:r>
        <w:r>
          <w:rPr>
            <w:sz w:val="26"/>
            <w:szCs w:val="26"/>
          </w:rPr>
          <w:t>,</w:t>
        </w:r>
        <w:r>
          <w:rPr>
            <w:color w:val="0000FF"/>
            <w:sz w:val="20"/>
            <w:szCs w:val="20"/>
            <w:u w:val="single" w:color="0000FF"/>
          </w:rPr>
          <w:t>OECD</w:t>
        </w:r>
      </w:hyperlink>
      <w:r>
        <w:rPr>
          <w:b/>
          <w:bCs/>
          <w:sz w:val="26"/>
          <w:szCs w:val="26"/>
          <w:rtl/>
        </w:rPr>
        <w:t> עיבוד</w:t>
      </w:r>
      <w:r>
        <w:rPr>
          <w:b/>
          <w:bCs/>
          <w:sz w:val="26"/>
          <w:szCs w:val="26"/>
        </w:rPr>
        <w:t>:</w:t>
      </w:r>
      <w:r>
        <w:rPr>
          <w:sz w:val="26"/>
          <w:szCs w:val="26"/>
          <w:rtl/>
        </w:rPr>
        <w:t> אגף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תקציבי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left="0"/>
        <w:rPr>
          <w:b/>
          <w:sz w:val="25"/>
        </w:rPr>
      </w:pPr>
    </w:p>
    <w:p>
      <w:pPr>
        <w:pStyle w:val="BodyText"/>
        <w:bidi/>
        <w:spacing w:line="276" w:lineRule="auto" w:before="86"/>
        <w:ind w:right="180" w:left="313" w:hanging="1"/>
        <w:jc w:val="both"/>
      </w:pPr>
      <w:r>
        <w:rPr>
          <w:rtl/>
        </w:rPr>
        <w:t>בין הסיבות העיקריות לפער המתמשך בין ישראל למדינות המפותחות בתוצר לנפש ישנן מספר בעיות</w:t>
      </w:r>
      <w:r>
        <w:rPr>
          <w:spacing w:val="1"/>
          <w:rtl/>
        </w:rPr>
        <w:t> </w:t>
      </w:r>
      <w:r>
        <w:rPr>
          <w:rtl/>
        </w:rPr>
        <w:t>מבניות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וביניהן</w:t>
      </w:r>
      <w:r>
        <w:rPr>
          <w:spacing w:val="32"/>
          <w:rtl/>
        </w:rPr>
        <w:t> </w:t>
      </w:r>
      <w:r>
        <w:rPr>
          <w:rtl/>
        </w:rPr>
        <w:t>פריון</w:t>
      </w:r>
      <w:r>
        <w:rPr>
          <w:spacing w:val="31"/>
          <w:rtl/>
        </w:rPr>
        <w:t> </w:t>
      </w:r>
      <w:r>
        <w:rPr>
          <w:rtl/>
        </w:rPr>
        <w:t>נמוך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מלאי</w:t>
      </w:r>
      <w:r>
        <w:rPr>
          <w:spacing w:val="31"/>
          <w:rtl/>
        </w:rPr>
        <w:t> </w:t>
      </w:r>
      <w:r>
        <w:rPr>
          <w:rtl/>
        </w:rPr>
        <w:t>תשתיות</w:t>
      </w:r>
      <w:r>
        <w:rPr>
          <w:spacing w:val="31"/>
          <w:rtl/>
        </w:rPr>
        <w:t> </w:t>
      </w:r>
      <w:r>
        <w:rPr>
          <w:rtl/>
        </w:rPr>
        <w:t>בלתי</w:t>
      </w:r>
      <w:r>
        <w:rPr>
          <w:spacing w:val="32"/>
          <w:rtl/>
        </w:rPr>
        <w:t> </w:t>
      </w:r>
      <w:r>
        <w:rPr>
          <w:rtl/>
        </w:rPr>
        <w:t>מספק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שיעור</w:t>
      </w:r>
      <w:r>
        <w:rPr>
          <w:spacing w:val="32"/>
          <w:rtl/>
        </w:rPr>
        <w:t> </w:t>
      </w:r>
      <w:r>
        <w:rPr>
          <w:rtl/>
        </w:rPr>
        <w:t>נמוך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השתתפות</w:t>
      </w:r>
      <w:r>
        <w:rPr>
          <w:spacing w:val="31"/>
          <w:rtl/>
        </w:rPr>
        <w:t> </w:t>
      </w:r>
      <w:r>
        <w:rPr>
          <w:rtl/>
        </w:rPr>
        <w:t>בכוח</w:t>
      </w:r>
      <w:r>
        <w:rPr>
          <w:spacing w:val="31"/>
          <w:rtl/>
        </w:rPr>
        <w:t> </w:t>
      </w:r>
      <w:r>
        <w:rPr>
          <w:rtl/>
        </w:rPr>
        <w:t>העבוד</w:t>
      </w:r>
      <w:r>
        <w:rPr>
          <w:rtl/>
        </w:rPr>
        <w:t>ה</w:t>
      </w:r>
    </w:p>
    <w:p>
      <w:pPr>
        <w:pStyle w:val="BodyText"/>
        <w:bidi/>
        <w:spacing w:line="276" w:lineRule="auto"/>
        <w:ind w:right="180" w:left="307" w:firstLine="2409"/>
        <w:jc w:val="both"/>
      </w:pPr>
      <w:r>
        <w:rPr>
          <w:rtl/>
        </w:rPr>
        <w:t>בסגמנטים שונים באוכלוסייה</w:t>
      </w:r>
      <w:r>
        <w:rPr/>
        <w:t>,</w:t>
      </w:r>
      <w:r>
        <w:rPr>
          <w:rtl/>
        </w:rPr>
        <w:t> עודף רגולציה וגרעון ממשלתי מבני גבוה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פריון נמוך</w:t>
      </w:r>
      <w:r>
        <w:rPr>
          <w:rtl/>
        </w:rPr>
        <w:t> </w:t>
      </w:r>
      <w:r>
        <w:rPr/>
        <w:t>–</w:t>
      </w:r>
      <w:r>
        <w:rPr>
          <w:rtl/>
        </w:rPr>
        <w:t> הפריון בישראל נמוך משמעותית בהשוואה למדינות ה</w:t>
      </w:r>
      <w:r>
        <w:rPr/>
        <w:t>,</w:t>
      </w:r>
      <w:r>
        <w:rPr>
          <w:sz w:val="20"/>
          <w:szCs w:val="20"/>
        </w:rPr>
        <w:t>OECD</w:t>
      </w:r>
      <w:r>
        <w:rPr/>
        <w:t>-</w:t>
      </w:r>
      <w:r>
        <w:rPr>
          <w:rtl/>
        </w:rPr>
        <w:t> כאשר המשק ממוקם</w:t>
      </w:r>
      <w:r>
        <w:rPr>
          <w:b/>
          <w:bCs/>
          <w:spacing w:val="1"/>
          <w:rtl/>
        </w:rPr>
        <w:t> </w:t>
      </w:r>
      <w:r>
        <w:rPr>
          <w:rtl/>
        </w:rPr>
        <w:t>בשליש</w:t>
      </w:r>
      <w:r>
        <w:rPr>
          <w:spacing w:val="-10"/>
          <w:rtl/>
        </w:rPr>
        <w:t> </w:t>
      </w:r>
      <w:r>
        <w:rPr>
          <w:rtl/>
        </w:rPr>
        <w:t>התחתון</w:t>
      </w:r>
      <w:r>
        <w:rPr>
          <w:spacing w:val="-10"/>
          <w:rtl/>
        </w:rPr>
        <w:t> </w:t>
      </w:r>
      <w:r>
        <w:rPr>
          <w:rtl/>
        </w:rPr>
        <w:t>במדד</w:t>
      </w:r>
      <w:r>
        <w:rPr>
          <w:spacing w:val="-11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מבין</w:t>
      </w:r>
      <w:r>
        <w:rPr>
          <w:spacing w:val="-10"/>
          <w:rtl/>
        </w:rPr>
        <w:t> </w:t>
      </w:r>
      <w:r>
        <w:rPr>
          <w:rtl/>
        </w:rPr>
        <w:t>הסיבות</w:t>
      </w:r>
      <w:r>
        <w:rPr>
          <w:spacing w:val="-10"/>
          <w:rtl/>
        </w:rPr>
        <w:t> </w:t>
      </w:r>
      <w:r>
        <w:rPr>
          <w:rtl/>
        </w:rPr>
        <w:t>לכך</w:t>
      </w:r>
      <w:r>
        <w:rPr>
          <w:spacing w:val="-10"/>
          <w:rtl/>
        </w:rPr>
        <w:t> </w:t>
      </w:r>
      <w:r>
        <w:rPr>
          <w:rtl/>
        </w:rPr>
        <w:t>ניתן</w:t>
      </w:r>
      <w:r>
        <w:rPr>
          <w:spacing w:val="-10"/>
          <w:rtl/>
        </w:rPr>
        <w:t> </w:t>
      </w:r>
      <w:r>
        <w:rPr>
          <w:rtl/>
        </w:rPr>
        <w:t>להצביע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קיומם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ענפי</w:t>
      </w:r>
      <w:r>
        <w:rPr>
          <w:spacing w:val="-10"/>
          <w:rtl/>
        </w:rPr>
        <w:t> </w:t>
      </w:r>
      <w:r>
        <w:rPr>
          <w:rtl/>
        </w:rPr>
        <w:t>משק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0"/>
          <w:rtl/>
        </w:rPr>
        <w:t> </w:t>
      </w:r>
      <w:r>
        <w:rPr>
          <w:rtl/>
        </w:rPr>
        <w:t>סגורים</w:t>
      </w:r>
      <w:r>
        <w:rPr>
          <w:spacing w:val="-11"/>
          <w:rtl/>
        </w:rPr>
        <w:t> </w:t>
      </w:r>
      <w:r>
        <w:rPr>
          <w:rtl/>
        </w:rPr>
        <w:t>לתחרו</w:t>
      </w:r>
      <w:r>
        <w:rPr>
          <w:rtl/>
        </w:rPr>
        <w:t>ת</w:t>
      </w:r>
    </w:p>
    <w:p>
      <w:pPr>
        <w:pStyle w:val="BodyText"/>
        <w:bidi/>
        <w:spacing w:line="276" w:lineRule="auto" w:before="1"/>
        <w:ind w:right="180" w:left="307" w:firstLine="2719"/>
        <w:jc w:val="both"/>
      </w:pPr>
      <w:r>
        <w:rPr>
          <w:rtl/>
        </w:rPr>
        <w:t>בינלאומית ועל כישורים נמוכים בקרב חלקים מהאוכלוסייה העובדת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מלאי תשתיות בלתי מספק</w:t>
      </w:r>
      <w:r>
        <w:rPr>
          <w:rtl/>
        </w:rPr>
        <w:t> </w:t>
      </w:r>
      <w:r>
        <w:rPr/>
        <w:t>–</w:t>
      </w:r>
      <w:r>
        <w:rPr>
          <w:rtl/>
        </w:rPr>
        <w:t> היקף ההשקעה ההיסטורית בתשתיות בישראל אינו גבוה והגידול המהיר</w:t>
      </w:r>
      <w:r>
        <w:rPr>
          <w:b/>
          <w:bCs/>
          <w:spacing w:val="1"/>
          <w:rtl/>
        </w:rPr>
        <w:t> </w:t>
      </w:r>
      <w:r>
        <w:rPr>
          <w:rtl/>
        </w:rPr>
        <w:t>באוכלוסייה</w:t>
      </w:r>
      <w:r>
        <w:rPr>
          <w:spacing w:val="-9"/>
          <w:rtl/>
        </w:rPr>
        <w:t> </w:t>
      </w:r>
      <w:r>
        <w:rPr>
          <w:rtl/>
        </w:rPr>
        <w:t>ביחס</w:t>
      </w:r>
      <w:r>
        <w:rPr>
          <w:spacing w:val="-9"/>
          <w:rtl/>
        </w:rPr>
        <w:t> </w:t>
      </w:r>
      <w:r>
        <w:rPr>
          <w:rtl/>
        </w:rPr>
        <w:t>למדינות</w:t>
      </w:r>
      <w:r>
        <w:rPr>
          <w:spacing w:val="-6"/>
          <w:rtl/>
        </w:rPr>
        <w:t> </w:t>
      </w:r>
      <w:r>
        <w:rPr>
          <w:rtl/>
        </w:rPr>
        <w:t>המפותחות</w:t>
      </w:r>
      <w:r>
        <w:rPr>
          <w:spacing w:val="-9"/>
          <w:rtl/>
        </w:rPr>
        <w:t> </w:t>
      </w:r>
      <w:r>
        <w:rPr>
          <w:rtl/>
        </w:rPr>
        <w:t>מחריף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הפער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מלאי</w:t>
      </w:r>
      <w:r>
        <w:rPr>
          <w:spacing w:val="-9"/>
          <w:rtl/>
        </w:rPr>
        <w:t> </w:t>
      </w:r>
      <w:r>
        <w:rPr>
          <w:rtl/>
        </w:rPr>
        <w:t>התשתיות</w:t>
      </w:r>
      <w:r>
        <w:rPr>
          <w:spacing w:val="-9"/>
          <w:rtl/>
        </w:rPr>
        <w:t> </w:t>
      </w:r>
      <w:r>
        <w:rPr>
          <w:rtl/>
        </w:rPr>
        <w:t>להיקף</w:t>
      </w:r>
      <w:r>
        <w:rPr>
          <w:spacing w:val="-9"/>
          <w:rtl/>
        </w:rPr>
        <w:t> </w:t>
      </w:r>
      <w:r>
        <w:rPr>
          <w:rtl/>
        </w:rPr>
        <w:t>השימוש</w:t>
      </w:r>
      <w:r>
        <w:rPr>
          <w:spacing w:val="-9"/>
          <w:rtl/>
        </w:rPr>
        <w:t> </w:t>
      </w:r>
      <w:r>
        <w:rPr>
          <w:rtl/>
        </w:rPr>
        <w:t>בו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פער</w:t>
      </w:r>
      <w:r>
        <w:rPr>
          <w:spacing w:val="-9"/>
          <w:rtl/>
        </w:rPr>
        <w:t> </w:t>
      </w:r>
      <w:r>
        <w:rPr>
          <w:rtl/>
        </w:rPr>
        <w:t>ז</w:t>
      </w:r>
      <w:r>
        <w:rPr>
          <w:rtl/>
        </w:rPr>
        <w:t>ה</w:t>
      </w:r>
    </w:p>
    <w:p>
      <w:pPr>
        <w:pStyle w:val="BodyText"/>
        <w:bidi/>
        <w:spacing w:line="276" w:lineRule="auto"/>
        <w:ind w:right="180" w:left="307" w:firstLine="2688"/>
        <w:jc w:val="both"/>
      </w:pPr>
      <w:r>
        <w:rPr>
          <w:rtl/>
        </w:rPr>
        <w:t>מביא לירידה בפריון ובשירותים הציבוריים וכך לפגיעה ברמת החיים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השתתפות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בכוח</w:t>
      </w:r>
      <w:r>
        <w:rPr>
          <w:b/>
          <w:bCs/>
          <w:spacing w:val="13"/>
          <w:rtl/>
        </w:rPr>
        <w:t> </w:t>
      </w:r>
      <w:r>
        <w:rPr>
          <w:b/>
          <w:bCs/>
          <w:rtl/>
        </w:rPr>
        <w:t>העבודה</w:t>
      </w:r>
      <w:r>
        <w:rPr>
          <w:spacing w:val="16"/>
          <w:rtl/>
        </w:rPr>
        <w:t> </w:t>
      </w:r>
      <w:r>
        <w:rPr/>
        <w:t>–</w:t>
      </w:r>
      <w:r>
        <w:rPr>
          <w:spacing w:val="25"/>
          <w:rtl/>
        </w:rPr>
        <w:t> </w:t>
      </w:r>
      <w:r>
        <w:rPr>
          <w:rtl/>
        </w:rPr>
        <w:t>השתתפות</w:t>
      </w:r>
      <w:r>
        <w:rPr>
          <w:spacing w:val="16"/>
          <w:rtl/>
        </w:rPr>
        <w:t> </w:t>
      </w:r>
      <w:r>
        <w:rPr>
          <w:rtl/>
        </w:rPr>
        <w:t>נמוכה</w:t>
      </w:r>
      <w:r>
        <w:rPr>
          <w:spacing w:val="15"/>
          <w:rtl/>
        </w:rPr>
        <w:t> </w:t>
      </w:r>
      <w:r>
        <w:rPr>
          <w:rtl/>
        </w:rPr>
        <w:t>בכוח</w:t>
      </w:r>
      <w:r>
        <w:rPr>
          <w:spacing w:val="16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בקרב</w:t>
      </w:r>
      <w:r>
        <w:rPr>
          <w:spacing w:val="16"/>
          <w:rtl/>
        </w:rPr>
        <w:t> </w:t>
      </w:r>
      <w:r>
        <w:rPr>
          <w:rtl/>
        </w:rPr>
        <w:t>חלקים</w:t>
      </w:r>
      <w:r>
        <w:rPr>
          <w:spacing w:val="15"/>
          <w:rtl/>
        </w:rPr>
        <w:t> </w:t>
      </w:r>
      <w:r>
        <w:rPr>
          <w:rtl/>
        </w:rPr>
        <w:t>מהאוכלוסייה</w:t>
      </w:r>
      <w:r>
        <w:rPr>
          <w:spacing w:val="16"/>
          <w:rtl/>
        </w:rPr>
        <w:t> </w:t>
      </w:r>
      <w:r>
        <w:rPr>
          <w:rtl/>
        </w:rPr>
        <w:t>מהווה</w:t>
      </w:r>
      <w:r>
        <w:rPr>
          <w:spacing w:val="15"/>
          <w:rtl/>
        </w:rPr>
        <w:t> </w:t>
      </w:r>
      <w:r>
        <w:rPr>
          <w:rtl/>
        </w:rPr>
        <w:t>חס</w:t>
      </w:r>
      <w:r>
        <w:rPr>
          <w:rtl/>
        </w:rPr>
        <w:t>ם</w:t>
      </w:r>
    </w:p>
    <w:p>
      <w:pPr>
        <w:pStyle w:val="BodyText"/>
        <w:bidi/>
        <w:spacing w:line="276" w:lineRule="auto"/>
        <w:ind w:right="180" w:left="309" w:firstLine="3389"/>
        <w:jc w:val="both"/>
      </w:pPr>
      <w:r>
        <w:rPr>
          <w:rtl/>
        </w:rPr>
        <w:t>לצמיחת המשק שכן היא מגבילה את הצמיחה הפוטנציאלית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עודף רגולציה</w:t>
      </w:r>
      <w:r>
        <w:rPr>
          <w:rtl/>
        </w:rPr>
        <w:t> </w:t>
      </w:r>
      <w:r>
        <w:rPr/>
        <w:t>–</w:t>
      </w:r>
      <w:r>
        <w:rPr>
          <w:rtl/>
        </w:rPr>
        <w:t> השתת חובות רגולטוריות ובירוקרטיה ממשלתית עודפת על פעילות העסקים ועל כלל</w:t>
      </w:r>
      <w:r>
        <w:rPr>
          <w:b/>
          <w:bCs/>
          <w:spacing w:val="1"/>
          <w:rtl/>
        </w:rPr>
        <w:t> </w:t>
      </w:r>
      <w:r>
        <w:rPr>
          <w:rtl/>
        </w:rPr>
        <w:t>הממשקים</w:t>
      </w:r>
      <w:r>
        <w:rPr>
          <w:spacing w:val="13"/>
          <w:rtl/>
        </w:rPr>
        <w:t> </w:t>
      </w:r>
      <w:r>
        <w:rPr>
          <w:rtl/>
        </w:rPr>
        <w:t>בין</w:t>
      </w:r>
      <w:r>
        <w:rPr>
          <w:spacing w:val="13"/>
          <w:rtl/>
        </w:rPr>
        <w:t> </w:t>
      </w:r>
      <w:r>
        <w:rPr>
          <w:rtl/>
        </w:rPr>
        <w:t>האזרח</w:t>
      </w:r>
      <w:r>
        <w:rPr>
          <w:spacing w:val="13"/>
          <w:rtl/>
        </w:rPr>
        <w:t> </w:t>
      </w:r>
      <w:r>
        <w:rPr>
          <w:rtl/>
        </w:rPr>
        <w:t>לממשלה</w:t>
      </w:r>
      <w:r>
        <w:rPr>
          <w:spacing w:val="12"/>
          <w:rtl/>
        </w:rPr>
        <w:t> </w:t>
      </w:r>
      <w:r>
        <w:rPr>
          <w:rtl/>
        </w:rPr>
        <w:t>פוגעת</w:t>
      </w:r>
      <w:r>
        <w:rPr>
          <w:spacing w:val="13"/>
          <w:rtl/>
        </w:rPr>
        <w:t> </w:t>
      </w:r>
      <w:r>
        <w:rPr>
          <w:rtl/>
        </w:rPr>
        <w:t>במשק</w:t>
      </w:r>
      <w:r>
        <w:rPr>
          <w:spacing w:val="13"/>
          <w:rtl/>
        </w:rPr>
        <w:t> </w:t>
      </w:r>
      <w:r>
        <w:rPr>
          <w:rtl/>
        </w:rPr>
        <w:t>ביעילותם</w:t>
      </w:r>
      <w:r>
        <w:rPr>
          <w:spacing w:val="14"/>
          <w:rtl/>
        </w:rPr>
        <w:t> </w:t>
      </w:r>
      <w:r>
        <w:rPr>
          <w:rtl/>
        </w:rPr>
        <w:t>ובצמיחתם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עסקים</w:t>
      </w:r>
      <w:r>
        <w:rPr>
          <w:spacing w:val="13"/>
          <w:rtl/>
        </w:rPr>
        <w:t> </w:t>
      </w:r>
      <w:r>
        <w:rPr>
          <w:rtl/>
        </w:rPr>
        <w:t>פעילים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ומעכבת</w:t>
      </w:r>
      <w:r>
        <w:rPr>
          <w:spacing w:val="12"/>
          <w:rtl/>
        </w:rPr>
        <w:t> </w:t>
      </w:r>
      <w:r>
        <w:rPr>
          <w:rtl/>
        </w:rPr>
        <w:t>וא</w:t>
      </w:r>
      <w:r>
        <w:rPr>
          <w:rtl/>
        </w:rPr>
        <w:t>ף</w:t>
      </w:r>
    </w:p>
    <w:p>
      <w:pPr>
        <w:pStyle w:val="BodyText"/>
        <w:bidi/>
        <w:spacing w:before="1"/>
        <w:ind w:right="3097" w:left="0" w:firstLine="0"/>
        <w:jc w:val="both"/>
      </w:pPr>
      <w:r>
        <w:rPr>
          <w:rtl/>
        </w:rPr>
        <w:t>מונעת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פתיחתם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עסקים</w:t>
      </w:r>
      <w:r>
        <w:rPr>
          <w:spacing w:val="-3"/>
          <w:rtl/>
        </w:rPr>
        <w:t> </w:t>
      </w:r>
      <w:r>
        <w:rPr>
          <w:rtl/>
        </w:rPr>
        <w:t>חדשים</w:t>
      </w:r>
      <w:r>
        <w:rPr>
          <w:spacing w:val="-4"/>
          <w:rtl/>
        </w:rPr>
        <w:t> </w:t>
      </w:r>
      <w:r>
        <w:rPr>
          <w:rtl/>
        </w:rPr>
        <w:t>וכניסתם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משקיעים</w:t>
      </w:r>
      <w:r>
        <w:rPr>
          <w:spacing w:val="-4"/>
          <w:rtl/>
        </w:rPr>
        <w:t> </w:t>
      </w:r>
      <w:r>
        <w:rPr>
          <w:rtl/>
        </w:rPr>
        <w:t>זרים</w:t>
      </w:r>
      <w:r>
        <w:rPr/>
        <w:t>.</w:t>
      </w:r>
    </w:p>
    <w:p>
      <w:pPr>
        <w:pStyle w:val="BodyText"/>
        <w:spacing w:before="1"/>
        <w:ind w:left="0"/>
        <w:rPr>
          <w:sz w:val="25"/>
        </w:rPr>
      </w:pPr>
    </w:p>
    <w:p>
      <w:pPr>
        <w:bidi/>
        <w:spacing w:before="86"/>
        <w:ind w:right="583" w:left="707"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הבעיות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המבניות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חסמים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לצמיחת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הישראלי</w:t>
      </w:r>
      <w:r>
        <w:rPr>
          <w:sz w:val="26"/>
          <w:szCs w:val="26"/>
          <w:rtl/>
        </w:rPr>
        <w:t>ת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bidi/>
        <w:spacing w:before="218"/>
        <w:ind w:right="180" w:left="0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בשל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הצורך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לממן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הוצאות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ביטחוניות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משמעותיות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ומאחר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והממשלה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סובלת</w:t>
      </w:r>
      <w:r>
        <w:rPr>
          <w:b/>
          <w:bCs/>
          <w:spacing w:val="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מגרעון</w:t>
      </w:r>
      <w:r>
        <w:rPr>
          <w:b/>
          <w:bCs/>
          <w:spacing w:val="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מבני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גבוה</w:t>
      </w:r>
      <w:r>
        <w:rPr>
          <w:sz w:val="26"/>
          <w:szCs w:val="26"/>
        </w:rPr>
        <w:t>,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מרח</w:t>
      </w:r>
      <w:r>
        <w:rPr>
          <w:sz w:val="26"/>
          <w:szCs w:val="26"/>
          <w:rtl/>
        </w:rPr>
        <w:t>ב</w:t>
      </w:r>
    </w:p>
    <w:p>
      <w:pPr>
        <w:pStyle w:val="BodyText"/>
        <w:bidi/>
        <w:spacing w:line="276" w:lineRule="auto" w:before="40"/>
        <w:ind w:right="180" w:left="311" w:firstLine="0"/>
        <w:jc w:val="both"/>
      </w:pPr>
      <w:r>
        <w:rPr>
          <w:rtl/>
        </w:rPr>
        <w:t>התמרון הפיסקלי לביצוע צעדי מדיניות מרחיבים לטיפול הבעיות המבניות האלו מוגבל</w:t>
      </w:r>
      <w:r>
        <w:rPr/>
        <w:t>.</w:t>
      </w:r>
      <w:r>
        <w:rPr>
          <w:rtl/>
        </w:rPr>
        <w:t> לאור זאת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מתחדד</w:t>
      </w:r>
      <w:r>
        <w:rPr>
          <w:spacing w:val="3"/>
          <w:rtl/>
        </w:rPr>
        <w:t> </w:t>
      </w:r>
      <w:r>
        <w:rPr>
          <w:rtl/>
        </w:rPr>
        <w:t>הצורך</w:t>
      </w:r>
      <w:r>
        <w:rPr>
          <w:spacing w:val="2"/>
          <w:rtl/>
        </w:rPr>
        <w:t> </w:t>
      </w:r>
      <w:r>
        <w:rPr>
          <w:rtl/>
        </w:rPr>
        <w:t>בשינויי</w:t>
      </w:r>
      <w:r>
        <w:rPr>
          <w:spacing w:val="2"/>
          <w:rtl/>
        </w:rPr>
        <w:t> </w:t>
      </w:r>
      <w:r>
        <w:rPr>
          <w:rtl/>
        </w:rPr>
        <w:t>מדיניות</w:t>
      </w:r>
      <w:r>
        <w:rPr>
          <w:spacing w:val="2"/>
          <w:rtl/>
        </w:rPr>
        <w:t> </w:t>
      </w:r>
      <w:r>
        <w:rPr>
          <w:rtl/>
        </w:rPr>
        <w:t>עמוקים</w:t>
      </w:r>
      <w:r>
        <w:rPr>
          <w:spacing w:val="2"/>
          <w:rtl/>
        </w:rPr>
        <w:t> </w:t>
      </w:r>
      <w:r>
        <w:rPr>
          <w:rtl/>
        </w:rPr>
        <w:t>שיאפשרו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פתרון</w:t>
      </w:r>
      <w:r>
        <w:rPr>
          <w:spacing w:val="3"/>
          <w:rtl/>
        </w:rPr>
        <w:t> </w:t>
      </w:r>
      <w:r>
        <w:rPr>
          <w:rtl/>
        </w:rPr>
        <w:t>הבעיות</w:t>
      </w:r>
      <w:r>
        <w:rPr>
          <w:spacing w:val="2"/>
          <w:rtl/>
        </w:rPr>
        <w:t> </w:t>
      </w:r>
      <w:r>
        <w:rPr>
          <w:rtl/>
        </w:rPr>
        <w:t>המבניות</w:t>
      </w:r>
      <w:r>
        <w:rPr>
          <w:spacing w:val="2"/>
          <w:rtl/>
        </w:rPr>
        <w:t> </w:t>
      </w:r>
      <w:r>
        <w:rPr>
          <w:rtl/>
        </w:rPr>
        <w:t>באופן</w:t>
      </w:r>
      <w:r>
        <w:rPr>
          <w:spacing w:val="2"/>
          <w:rtl/>
        </w:rPr>
        <w:t> </w:t>
      </w:r>
      <w:r>
        <w:rPr>
          <w:rtl/>
        </w:rPr>
        <w:t>שיתמוך</w:t>
      </w:r>
      <w:r>
        <w:rPr>
          <w:spacing w:val="2"/>
          <w:rtl/>
        </w:rPr>
        <w:t> </w:t>
      </w:r>
      <w:r>
        <w:rPr>
          <w:rtl/>
        </w:rPr>
        <w:t>בצמיח</w:t>
      </w:r>
      <w:r>
        <w:rPr>
          <w:rtl/>
        </w:rPr>
        <w:t>ה</w:t>
      </w:r>
    </w:p>
    <w:p>
      <w:pPr>
        <w:pStyle w:val="BodyText"/>
        <w:bidi/>
        <w:spacing w:line="276" w:lineRule="auto"/>
        <w:ind w:right="180" w:left="313" w:firstLine="4483"/>
        <w:jc w:val="both"/>
      </w:pPr>
      <w:r>
        <w:rPr>
          <w:rtl/>
        </w:rPr>
        <w:t>ללא פגיעה באיתנותה הפיסקלית של הממשלה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משבר</w:t>
      </w:r>
      <w:r>
        <w:rPr>
          <w:spacing w:val="-4"/>
          <w:rtl/>
        </w:rPr>
        <w:t> </w:t>
      </w:r>
      <w:r>
        <w:rPr>
          <w:rtl/>
        </w:rPr>
        <w:t>הקורונה</w:t>
      </w:r>
      <w:r>
        <w:rPr>
          <w:spacing w:val="-4"/>
          <w:rtl/>
        </w:rPr>
        <w:t> </w:t>
      </w:r>
      <w:r>
        <w:rPr>
          <w:rtl/>
        </w:rPr>
        <w:t>חשף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חומרתן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חלק</w:t>
      </w:r>
      <w:r>
        <w:rPr>
          <w:spacing w:val="-4"/>
          <w:rtl/>
        </w:rPr>
        <w:t> </w:t>
      </w:r>
      <w:r>
        <w:rPr>
          <w:rtl/>
        </w:rPr>
        <w:t>מהבעיות</w:t>
      </w:r>
      <w:r>
        <w:rPr>
          <w:spacing w:val="-4"/>
          <w:rtl/>
        </w:rPr>
        <w:t> </w:t>
      </w:r>
      <w:r>
        <w:rPr>
          <w:rtl/>
        </w:rPr>
        <w:t>המבניות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ואף</w:t>
      </w:r>
      <w:r>
        <w:rPr>
          <w:spacing w:val="-4"/>
          <w:rtl/>
        </w:rPr>
        <w:t> </w:t>
      </w:r>
      <w:r>
        <w:rPr>
          <w:rtl/>
        </w:rPr>
        <w:t>החריף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האתגר</w:t>
      </w:r>
      <w:r>
        <w:rPr>
          <w:spacing w:val="-4"/>
          <w:rtl/>
        </w:rPr>
        <w:t> </w:t>
      </w:r>
      <w:r>
        <w:rPr>
          <w:rtl/>
        </w:rPr>
        <w:t>שהן</w:t>
      </w:r>
      <w:r>
        <w:rPr>
          <w:spacing w:val="-4"/>
          <w:rtl/>
        </w:rPr>
        <w:t> </w:t>
      </w:r>
      <w:r>
        <w:rPr>
          <w:rtl/>
        </w:rPr>
        <w:t>מציבות</w:t>
      </w:r>
      <w:r>
        <w:rPr>
          <w:spacing w:val="-4"/>
          <w:rtl/>
        </w:rPr>
        <w:t> </w:t>
      </w:r>
      <w:r>
        <w:rPr>
          <w:rtl/>
        </w:rPr>
        <w:t>בפני</w:t>
      </w:r>
      <w:r>
        <w:rPr>
          <w:spacing w:val="-51"/>
          <w:rtl/>
        </w:rPr>
        <w:t> </w:t>
      </w:r>
      <w:r>
        <w:rPr>
          <w:rtl/>
        </w:rPr>
        <w:t>צמיחת</w:t>
      </w:r>
      <w:r>
        <w:rPr>
          <w:spacing w:val="-13"/>
          <w:rtl/>
        </w:rPr>
        <w:t> </w:t>
      </w:r>
      <w:r>
        <w:rPr>
          <w:rtl/>
        </w:rPr>
        <w:t>התוצר</w:t>
      </w:r>
      <w:r>
        <w:rPr>
          <w:spacing w:val="-13"/>
          <w:rtl/>
        </w:rPr>
        <w:t> </w:t>
      </w:r>
      <w:r>
        <w:rPr>
          <w:rtl/>
        </w:rPr>
        <w:t>לנפש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העלייה</w:t>
      </w:r>
      <w:r>
        <w:rPr>
          <w:spacing w:val="-9"/>
          <w:rtl/>
        </w:rPr>
        <w:t> </w:t>
      </w:r>
      <w:r>
        <w:rPr>
          <w:rtl/>
        </w:rPr>
        <w:t>באבטלה</w:t>
      </w:r>
      <w:r>
        <w:rPr>
          <w:spacing w:val="-13"/>
          <w:rtl/>
        </w:rPr>
        <w:t> </w:t>
      </w:r>
      <w:r>
        <w:rPr>
          <w:rtl/>
        </w:rPr>
        <w:t>שפגעה</w:t>
      </w:r>
      <w:r>
        <w:rPr>
          <w:spacing w:val="-13"/>
          <w:rtl/>
        </w:rPr>
        <w:t> </w:t>
      </w:r>
      <w:r>
        <w:rPr>
          <w:spacing w:val="-1"/>
          <w:rtl/>
        </w:rPr>
        <w:t>בעיקר</w:t>
      </w:r>
      <w:r>
        <w:rPr>
          <w:spacing w:val="-13"/>
          <w:rtl/>
        </w:rPr>
        <w:t> </w:t>
      </w:r>
      <w:r>
        <w:rPr>
          <w:spacing w:val="-1"/>
          <w:rtl/>
        </w:rPr>
        <w:t>באוכלוסיות</w:t>
      </w:r>
      <w:r>
        <w:rPr>
          <w:spacing w:val="-12"/>
          <w:rtl/>
        </w:rPr>
        <w:t> </w:t>
      </w:r>
      <w:r>
        <w:rPr>
          <w:spacing w:val="-1"/>
          <w:rtl/>
        </w:rPr>
        <w:t>מחוסרות</w:t>
      </w:r>
      <w:r>
        <w:rPr>
          <w:spacing w:val="-13"/>
          <w:rtl/>
        </w:rPr>
        <w:t> </w:t>
      </w:r>
      <w:r>
        <w:rPr>
          <w:spacing w:val="-1"/>
          <w:rtl/>
        </w:rPr>
        <w:t>כישורים</w:t>
      </w:r>
      <w:r>
        <w:rPr>
          <w:spacing w:val="-13"/>
          <w:rtl/>
        </w:rPr>
        <w:t> </w:t>
      </w:r>
      <w:r>
        <w:rPr>
          <w:spacing w:val="-1"/>
          <w:rtl/>
        </w:rPr>
        <w:t>הגבירה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הסיכון</w:t>
      </w:r>
      <w:r>
        <w:rPr>
          <w:spacing w:val="-51"/>
          <w:rtl/>
        </w:rPr>
        <w:t> </w:t>
      </w:r>
      <w:r>
        <w:rPr>
          <w:rtl/>
        </w:rPr>
        <w:t>לנשירה</w:t>
      </w:r>
      <w:r>
        <w:rPr>
          <w:spacing w:val="-1"/>
          <w:rtl/>
        </w:rPr>
        <w:t> </w:t>
      </w:r>
      <w:r>
        <w:rPr>
          <w:rtl/>
        </w:rPr>
        <w:t>מכוח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/>
        <w:t>.</w:t>
      </w:r>
      <w:r>
        <w:rPr>
          <w:rtl/>
        </w:rPr>
        <w:t> הטלת המגבלות</w:t>
      </w:r>
      <w:r>
        <w:rPr>
          <w:spacing w:val="-1"/>
          <w:rtl/>
        </w:rPr>
        <w:t> </w:t>
      </w:r>
      <w:r>
        <w:rPr>
          <w:rtl/>
        </w:rPr>
        <w:t>על פעילות העסקים בקורונה החריפה את</w:t>
      </w:r>
      <w:r>
        <w:rPr>
          <w:spacing w:val="1"/>
          <w:rtl/>
        </w:rPr>
        <w:t> </w:t>
      </w:r>
      <w:r>
        <w:rPr>
          <w:rtl/>
        </w:rPr>
        <w:t>הנטל</w:t>
      </w:r>
      <w:r>
        <w:rPr>
          <w:spacing w:val="-1"/>
          <w:rtl/>
        </w:rPr>
        <w:t> </w:t>
      </w:r>
      <w:r>
        <w:rPr>
          <w:rtl/>
        </w:rPr>
        <w:t>הרגולטורי ע</w:t>
      </w:r>
      <w:r>
        <w:rPr>
          <w:rtl/>
        </w:rPr>
        <w:t>ל</w:t>
      </w:r>
    </w:p>
    <w:p>
      <w:pPr>
        <w:spacing w:after="0" w:line="276" w:lineRule="auto"/>
        <w:jc w:val="both"/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BodyText"/>
        <w:bidi/>
        <w:spacing w:line="278" w:lineRule="auto" w:before="61"/>
        <w:ind w:right="180" w:left="319" w:hanging="1"/>
        <w:jc w:val="left"/>
      </w:pPr>
      <w:r>
        <w:rPr>
          <w:rtl/>
        </w:rPr>
        <w:t>פעילות</w:t>
      </w:r>
      <w:r>
        <w:rPr>
          <w:spacing w:val="1"/>
          <w:rtl/>
        </w:rPr>
        <w:t> </w:t>
      </w:r>
      <w:r>
        <w:rPr>
          <w:rtl/>
        </w:rPr>
        <w:t>המשק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והזינוק בהוצאות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>
          <w:spacing w:val="1"/>
          <w:rtl/>
        </w:rPr>
        <w:t> </w:t>
      </w:r>
      <w:r>
        <w:rPr>
          <w:rtl/>
        </w:rPr>
        <w:t>במסגרת התכנית</w:t>
      </w:r>
      <w:r>
        <w:rPr>
          <w:spacing w:val="-1"/>
          <w:rtl/>
        </w:rPr>
        <w:t> </w:t>
      </w:r>
      <w:r>
        <w:rPr>
          <w:rtl/>
        </w:rPr>
        <w:t>הכלכלית להתמודדות</w:t>
      </w:r>
      <w:r>
        <w:rPr>
          <w:spacing w:val="1"/>
          <w:rtl/>
        </w:rPr>
        <w:t> </w:t>
      </w:r>
      <w:r>
        <w:rPr>
          <w:rtl/>
        </w:rPr>
        <w:t>עם</w:t>
      </w:r>
      <w:r>
        <w:rPr>
          <w:spacing w:val="3"/>
          <w:rtl/>
        </w:rPr>
        <w:t> </w:t>
      </w:r>
      <w:r>
        <w:rPr>
          <w:rtl/>
        </w:rPr>
        <w:t>התפשטות</w:t>
      </w:r>
      <w:r>
        <w:rPr>
          <w:spacing w:val="-1"/>
          <w:rtl/>
        </w:rPr>
        <w:t> </w:t>
      </w:r>
      <w:r>
        <w:rPr>
          <w:rtl/>
        </w:rPr>
        <w:t>נגיף</w:t>
      </w:r>
      <w:r>
        <w:rPr>
          <w:spacing w:val="-51"/>
          <w:rtl/>
        </w:rPr>
        <w:t> </w:t>
      </w:r>
      <w:r>
        <w:rPr>
          <w:rtl/>
        </w:rPr>
        <w:t>הקורונה</w:t>
      </w:r>
      <w:r>
        <w:rPr>
          <w:spacing w:val="25"/>
          <w:rtl/>
        </w:rPr>
        <w:t> </w:t>
      </w:r>
      <w:r>
        <w:rPr>
          <w:rtl/>
        </w:rPr>
        <w:t>הביא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הגרעון</w:t>
      </w:r>
      <w:r>
        <w:rPr>
          <w:spacing w:val="25"/>
          <w:rtl/>
        </w:rPr>
        <w:t> </w:t>
      </w:r>
      <w:r>
        <w:rPr>
          <w:rtl/>
        </w:rPr>
        <w:t>לנתון</w:t>
      </w:r>
      <w:r>
        <w:rPr>
          <w:spacing w:val="24"/>
          <w:rtl/>
        </w:rPr>
        <w:t> </w:t>
      </w:r>
      <w:r>
        <w:rPr>
          <w:rtl/>
        </w:rPr>
        <w:t>גבוה</w:t>
      </w:r>
      <w:r>
        <w:rPr>
          <w:spacing w:val="24"/>
          <w:rtl/>
        </w:rPr>
        <w:t> </w:t>
      </w:r>
      <w:r>
        <w:rPr>
          <w:rtl/>
        </w:rPr>
        <w:t>אף</w:t>
      </w:r>
      <w:r>
        <w:rPr>
          <w:spacing w:val="25"/>
          <w:rtl/>
        </w:rPr>
        <w:t> </w:t>
      </w:r>
      <w:r>
        <w:rPr>
          <w:rtl/>
        </w:rPr>
        <w:t>בהשוואה</w:t>
      </w:r>
      <w:r>
        <w:rPr>
          <w:spacing w:val="25"/>
          <w:rtl/>
        </w:rPr>
        <w:t> </w:t>
      </w:r>
      <w:r>
        <w:rPr>
          <w:rtl/>
        </w:rPr>
        <w:t>בינלאומית</w:t>
      </w:r>
      <w:r>
        <w:rPr>
          <w:spacing w:val="25"/>
          <w:rtl/>
        </w:rPr>
        <w:t> </w:t>
      </w:r>
      <w:r>
        <w:rPr>
          <w:rtl/>
        </w:rPr>
        <w:t>והחזיר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ישראל</w:t>
      </w:r>
      <w:r>
        <w:rPr>
          <w:spacing w:val="25"/>
          <w:rtl/>
        </w:rPr>
        <w:t> </w:t>
      </w:r>
      <w:r>
        <w:rPr/>
        <w:t>10</w:t>
      </w:r>
      <w:r>
        <w:rPr>
          <w:spacing w:val="26"/>
          <w:rtl/>
        </w:rPr>
        <w:t> </w:t>
      </w:r>
      <w:r>
        <w:rPr>
          <w:rtl/>
        </w:rPr>
        <w:t>שנים</w:t>
      </w:r>
      <w:r>
        <w:rPr>
          <w:spacing w:val="24"/>
          <w:rtl/>
        </w:rPr>
        <w:t> </w:t>
      </w:r>
      <w:r>
        <w:rPr>
          <w:rtl/>
        </w:rPr>
        <w:t>אחור</w:t>
      </w:r>
      <w:r>
        <w:rPr>
          <w:rtl/>
        </w:rPr>
        <w:t>ה</w:t>
      </w:r>
    </w:p>
    <w:p>
      <w:pPr>
        <w:pStyle w:val="BodyText"/>
        <w:bidi/>
        <w:spacing w:line="255" w:lineRule="exact"/>
        <w:ind w:right="180" w:left="312" w:firstLine="0"/>
        <w:jc w:val="left"/>
      </w:pPr>
      <w:r>
        <w:rPr>
          <w:rtl/>
        </w:rPr>
        <w:t>מבחינת</w:t>
      </w:r>
      <w:r>
        <w:rPr>
          <w:spacing w:val="-4"/>
          <w:rtl/>
        </w:rPr>
        <w:t> </w:t>
      </w:r>
      <w:r>
        <w:rPr>
          <w:rtl/>
        </w:rPr>
        <w:t>יחס</w:t>
      </w:r>
      <w:r>
        <w:rPr>
          <w:spacing w:val="-4"/>
          <w:rtl/>
        </w:rPr>
        <w:t> </w:t>
      </w:r>
      <w:r>
        <w:rPr>
          <w:rtl/>
        </w:rPr>
        <w:t>החוב</w:t>
      </w:r>
      <w:r>
        <w:rPr>
          <w:spacing w:val="-3"/>
          <w:rtl/>
        </w:rPr>
        <w:t> </w:t>
      </w:r>
      <w:r>
        <w:rPr>
          <w:rtl/>
        </w:rPr>
        <w:t>לתוצר</w:t>
      </w:r>
      <w:r>
        <w:rPr/>
        <w:t>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4"/>
        <w:bidi/>
        <w:spacing w:before="87"/>
        <w:ind w:right="165" w:left="291" w:firstLine="0"/>
        <w:jc w:val="center"/>
      </w:pPr>
      <w:r>
        <w:rPr>
          <w:rtl/>
        </w:rPr>
        <w:t>גרעון</w:t>
      </w:r>
      <w:r>
        <w:rPr>
          <w:spacing w:val="-4"/>
          <w:rtl/>
        </w:rPr>
        <w:t> </w:t>
      </w:r>
      <w:r>
        <w:rPr>
          <w:rtl/>
        </w:rPr>
        <w:t>בהשוואה</w:t>
      </w:r>
      <w:r>
        <w:rPr>
          <w:spacing w:val="-1"/>
          <w:rtl/>
        </w:rPr>
        <w:t> </w:t>
      </w:r>
      <w:r>
        <w:rPr>
          <w:rtl/>
        </w:rPr>
        <w:t>בינלאומית</w:t>
      </w:r>
      <w:r>
        <w:rPr>
          <w:spacing w:val="-4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מדינות</w:t>
      </w:r>
      <w:r>
        <w:rPr>
          <w:spacing w:val="-3"/>
          <w:rtl/>
        </w:rPr>
        <w:t> </w:t>
      </w:r>
      <w:r>
        <w:rPr>
          <w:rtl/>
        </w:rPr>
        <w:t>ה</w:t>
      </w:r>
      <w:r>
        <w:rPr/>
        <w:t>,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-3"/>
          <w:rtl/>
        </w:rPr>
        <w:t> </w:t>
      </w:r>
      <w:r>
        <w:rPr/>
        <w:t>,2020</w:t>
      </w:r>
      <w:r>
        <w:rPr>
          <w:spacing w:val="-3"/>
          <w:rtl/>
        </w:rPr>
        <w:t> </w:t>
      </w:r>
      <w:r>
        <w:rPr>
          <w:rtl/>
        </w:rPr>
        <w:t>אחוזי</w:t>
      </w:r>
      <w:r>
        <w:rPr>
          <w:spacing w:val="-1"/>
          <w:rtl/>
        </w:rPr>
        <w:t> </w:t>
      </w:r>
      <w:r>
        <w:rPr>
          <w:rtl/>
        </w:rPr>
        <w:t>תוצ</w:t>
      </w:r>
      <w:r>
        <w:rPr>
          <w:rtl/>
        </w:rPr>
        <w:t>ר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18"/>
        </w:rPr>
      </w:pPr>
    </w:p>
    <w:p>
      <w:pPr>
        <w:pStyle w:val="BodyText"/>
        <w:bidi/>
        <w:spacing w:line="276" w:lineRule="auto" w:before="87"/>
        <w:ind w:right="180" w:left="307" w:firstLine="5777"/>
        <w:jc w:val="both"/>
      </w:pPr>
      <w:r>
        <w:rPr>
          <w:b/>
          <w:bCs/>
          <w:rtl/>
        </w:rPr>
        <w:t>רכיבי התכנית להאצת הצמיחה</w:t>
      </w:r>
      <w:r>
        <w:rPr>
          <w:b/>
          <w:bCs/>
        </w:rPr>
        <w:t>:</w:t>
      </w:r>
      <w:r>
        <w:rPr>
          <w:b/>
          <w:bCs/>
          <w:spacing w:val="-50"/>
          <w:rtl/>
        </w:rPr>
        <w:t> </w:t>
      </w:r>
      <w:r>
        <w:rPr>
          <w:rtl/>
        </w:rPr>
        <w:t>לאור</w:t>
      </w:r>
      <w:r>
        <w:rPr>
          <w:spacing w:val="-12"/>
          <w:rtl/>
        </w:rPr>
        <w:t> </w:t>
      </w:r>
      <w:r>
        <w:rPr>
          <w:rtl/>
        </w:rPr>
        <w:t>הבעיות</w:t>
      </w:r>
      <w:r>
        <w:rPr>
          <w:spacing w:val="-12"/>
          <w:rtl/>
        </w:rPr>
        <w:t> </w:t>
      </w:r>
      <w:r>
        <w:rPr>
          <w:rtl/>
        </w:rPr>
        <w:t>המבניות</w:t>
      </w:r>
      <w:r>
        <w:rPr>
          <w:spacing w:val="-13"/>
          <w:rtl/>
        </w:rPr>
        <w:t> </w:t>
      </w:r>
      <w:r>
        <w:rPr>
          <w:rtl/>
        </w:rPr>
        <w:t>המעיבות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התכנסות</w:t>
      </w:r>
      <w:r>
        <w:rPr>
          <w:spacing w:val="-12"/>
          <w:rtl/>
        </w:rPr>
        <w:t> </w:t>
      </w:r>
      <w:r>
        <w:rPr>
          <w:rtl/>
        </w:rPr>
        <w:t>התוצר</w:t>
      </w:r>
      <w:r>
        <w:rPr>
          <w:spacing w:val="-11"/>
          <w:rtl/>
        </w:rPr>
        <w:t> </w:t>
      </w:r>
      <w:r>
        <w:rPr>
          <w:rtl/>
        </w:rPr>
        <w:t>לנפש</w:t>
      </w:r>
      <w:r>
        <w:rPr>
          <w:spacing w:val="-10"/>
          <w:rtl/>
        </w:rPr>
        <w:t> </w:t>
      </w:r>
      <w:r>
        <w:rPr>
          <w:rtl/>
        </w:rPr>
        <w:t>בישראל</w:t>
      </w:r>
      <w:r>
        <w:rPr>
          <w:spacing w:val="-12"/>
          <w:rtl/>
        </w:rPr>
        <w:t> </w:t>
      </w:r>
      <w:r>
        <w:rPr>
          <w:rtl/>
        </w:rPr>
        <w:t>לממוצע</w:t>
      </w:r>
      <w:r>
        <w:rPr>
          <w:spacing w:val="-13"/>
          <w:rtl/>
        </w:rPr>
        <w:t> </w:t>
      </w:r>
      <w:r>
        <w:rPr>
          <w:spacing w:val="-1"/>
          <w:rtl/>
        </w:rPr>
        <w:t>המדינות</w:t>
      </w:r>
      <w:r>
        <w:rPr>
          <w:spacing w:val="-12"/>
          <w:rtl/>
        </w:rPr>
        <w:t> </w:t>
      </w:r>
      <w:r>
        <w:rPr>
          <w:spacing w:val="-1"/>
          <w:rtl/>
        </w:rPr>
        <w:t>המפותחות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דרוש</w:t>
      </w:r>
      <w:r>
        <w:rPr>
          <w:spacing w:val="1"/>
          <w:rtl/>
        </w:rPr>
        <w:t> </w:t>
      </w:r>
      <w:r>
        <w:rPr>
          <w:rtl/>
        </w:rPr>
        <w:t>שינוי</w:t>
      </w:r>
      <w:r>
        <w:rPr>
          <w:spacing w:val="-12"/>
          <w:rtl/>
        </w:rPr>
        <w:t> </w:t>
      </w:r>
      <w:r>
        <w:rPr>
          <w:rtl/>
        </w:rPr>
        <w:t>כיוון</w:t>
      </w:r>
      <w:r>
        <w:rPr>
          <w:spacing w:val="-13"/>
          <w:rtl/>
        </w:rPr>
        <w:t> </w:t>
      </w:r>
      <w:r>
        <w:rPr>
          <w:rtl/>
        </w:rPr>
        <w:t>משמעותי</w:t>
      </w:r>
      <w:r>
        <w:rPr>
          <w:spacing w:val="-12"/>
          <w:rtl/>
        </w:rPr>
        <w:t> </w:t>
      </w:r>
      <w:r>
        <w:rPr>
          <w:rtl/>
        </w:rPr>
        <w:t>במשק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התקופה</w:t>
      </w:r>
      <w:r>
        <w:rPr>
          <w:spacing w:val="-12"/>
          <w:rtl/>
        </w:rPr>
        <w:t> </w:t>
      </w:r>
      <w:r>
        <w:rPr>
          <w:rtl/>
        </w:rPr>
        <w:t>הממושכת</w:t>
      </w:r>
      <w:r>
        <w:rPr>
          <w:spacing w:val="-13"/>
          <w:rtl/>
        </w:rPr>
        <w:t> </w:t>
      </w:r>
      <w:r>
        <w:rPr>
          <w:rtl/>
        </w:rPr>
        <w:t>בה</w:t>
      </w:r>
      <w:r>
        <w:rPr>
          <w:spacing w:val="-11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נחקק</w:t>
      </w:r>
      <w:r>
        <w:rPr>
          <w:spacing w:val="-11"/>
          <w:rtl/>
        </w:rPr>
        <w:t> </w:t>
      </w:r>
      <w:r>
        <w:rPr>
          <w:rtl/>
        </w:rPr>
        <w:t>תקציב</w:t>
      </w:r>
      <w:r>
        <w:rPr>
          <w:spacing w:val="-13"/>
          <w:rtl/>
        </w:rPr>
        <w:t> </w:t>
      </w:r>
      <w:r>
        <w:rPr>
          <w:rtl/>
        </w:rPr>
        <w:t>מדינה</w:t>
      </w:r>
      <w:r>
        <w:rPr>
          <w:spacing w:val="-12"/>
          <w:rtl/>
        </w:rPr>
        <w:t> </w:t>
      </w:r>
      <w:r>
        <w:rPr>
          <w:rtl/>
        </w:rPr>
        <w:t>ולא</w:t>
      </w:r>
      <w:r>
        <w:rPr>
          <w:spacing w:val="-11"/>
          <w:rtl/>
        </w:rPr>
        <w:t> </w:t>
      </w:r>
      <w:r>
        <w:rPr>
          <w:rtl/>
        </w:rPr>
        <w:t>קודמו</w:t>
      </w:r>
      <w:r>
        <w:rPr>
          <w:spacing w:val="-10"/>
          <w:rtl/>
        </w:rPr>
        <w:t> </w:t>
      </w:r>
      <w:r>
        <w:rPr>
          <w:rtl/>
        </w:rPr>
        <w:t>רפורמות</w:t>
      </w:r>
      <w:r>
        <w:rPr>
          <w:spacing w:val="-13"/>
          <w:rtl/>
        </w:rPr>
        <w:t> </w:t>
      </w:r>
      <w:r>
        <w:rPr>
          <w:rtl/>
        </w:rPr>
        <w:t>מבניות</w:t>
      </w:r>
      <w:r>
        <w:rPr>
          <w:spacing w:val="-52"/>
          <w:rtl/>
        </w:rPr>
        <w:t> </w:t>
      </w:r>
      <w:r>
        <w:rPr>
          <w:rtl/>
        </w:rPr>
        <w:t>נלוות</w:t>
      </w:r>
      <w:r>
        <w:rPr>
          <w:spacing w:val="-8"/>
          <w:rtl/>
        </w:rPr>
        <w:t> </w:t>
      </w:r>
      <w:r>
        <w:rPr>
          <w:rtl/>
        </w:rPr>
        <w:t>גרמו</w:t>
      </w:r>
      <w:r>
        <w:rPr>
          <w:spacing w:val="-9"/>
          <w:rtl/>
        </w:rPr>
        <w:t> </w:t>
      </w:r>
      <w:r>
        <w:rPr>
          <w:rtl/>
        </w:rPr>
        <w:t>לדחיית</w:t>
      </w:r>
      <w:r>
        <w:rPr>
          <w:spacing w:val="-8"/>
          <w:rtl/>
        </w:rPr>
        <w:t> </w:t>
      </w:r>
      <w:r>
        <w:rPr>
          <w:rtl/>
        </w:rPr>
        <w:t>ההתמודדות</w:t>
      </w:r>
      <w:r>
        <w:rPr>
          <w:spacing w:val="-9"/>
          <w:rtl/>
        </w:rPr>
        <w:t> </w:t>
      </w:r>
      <w:r>
        <w:rPr>
          <w:rtl/>
        </w:rPr>
        <w:t>עמן</w:t>
      </w:r>
      <w:r>
        <w:rPr>
          <w:spacing w:val="-8"/>
          <w:rtl/>
        </w:rPr>
        <w:t> </w:t>
      </w:r>
      <w:r>
        <w:rPr>
          <w:rtl/>
        </w:rPr>
        <w:t>ואפשרו</w:t>
      </w:r>
      <w:r>
        <w:rPr>
          <w:spacing w:val="-8"/>
          <w:rtl/>
        </w:rPr>
        <w:t> </w:t>
      </w:r>
      <w:r>
        <w:rPr>
          <w:rtl/>
        </w:rPr>
        <w:t>להן</w:t>
      </w:r>
      <w:r>
        <w:rPr>
          <w:spacing w:val="-8"/>
          <w:rtl/>
        </w:rPr>
        <w:t> </w:t>
      </w:r>
      <w:r>
        <w:rPr>
          <w:rtl/>
        </w:rPr>
        <w:t>להחריף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תקציב</w:t>
      </w:r>
      <w:r>
        <w:rPr>
          <w:spacing w:val="-8"/>
          <w:rtl/>
        </w:rPr>
        <w:t> </w:t>
      </w:r>
      <w:r>
        <w:rPr>
          <w:rtl/>
        </w:rPr>
        <w:t>המדינה</w:t>
      </w:r>
      <w:r>
        <w:rPr>
          <w:spacing w:val="-9"/>
          <w:rtl/>
        </w:rPr>
        <w:t> </w:t>
      </w:r>
      <w:r>
        <w:rPr>
          <w:rtl/>
        </w:rPr>
        <w:t>לשנים</w:t>
      </w:r>
      <w:r>
        <w:rPr>
          <w:spacing w:val="-7"/>
          <w:rtl/>
        </w:rPr>
        <w:t> </w:t>
      </w:r>
      <w:r>
        <w:rPr/>
        <w:t>,2022-2021</w:t>
      </w:r>
      <w:r>
        <w:rPr>
          <w:spacing w:val="-9"/>
          <w:rtl/>
        </w:rPr>
        <w:t> </w:t>
      </w:r>
      <w:r>
        <w:rPr>
          <w:rtl/>
        </w:rPr>
        <w:t>והתכנית</w:t>
      </w:r>
      <w:r>
        <w:rPr>
          <w:spacing w:val="1"/>
          <w:rtl/>
        </w:rPr>
        <w:t> </w:t>
      </w:r>
      <w:r>
        <w:rPr>
          <w:rtl/>
        </w:rPr>
        <w:t>הכלכלית</w:t>
      </w:r>
      <w:r>
        <w:rPr>
          <w:spacing w:val="27"/>
          <w:rtl/>
        </w:rPr>
        <w:t> </w:t>
      </w:r>
      <w:r>
        <w:rPr>
          <w:rtl/>
        </w:rPr>
        <w:t>מהוות</w:t>
      </w:r>
      <w:r>
        <w:rPr>
          <w:spacing w:val="29"/>
          <w:rtl/>
        </w:rPr>
        <w:t> </w:t>
      </w:r>
      <w:r>
        <w:rPr>
          <w:rtl/>
        </w:rPr>
        <w:t>הזדמנות</w:t>
      </w:r>
      <w:r>
        <w:rPr>
          <w:spacing w:val="27"/>
          <w:rtl/>
        </w:rPr>
        <w:t> </w:t>
      </w:r>
      <w:r>
        <w:rPr>
          <w:rtl/>
        </w:rPr>
        <w:t>לקדם</w:t>
      </w:r>
      <w:r>
        <w:rPr>
          <w:spacing w:val="27"/>
          <w:rtl/>
        </w:rPr>
        <w:t> </w:t>
      </w:r>
      <w:r>
        <w:rPr>
          <w:rtl/>
        </w:rPr>
        <w:t>צעדים</w:t>
      </w:r>
      <w:r>
        <w:rPr>
          <w:spacing w:val="27"/>
          <w:rtl/>
        </w:rPr>
        <w:t> </w:t>
      </w:r>
      <w:r>
        <w:rPr>
          <w:rtl/>
        </w:rPr>
        <w:t>משמעותיים</w:t>
      </w:r>
      <w:r>
        <w:rPr>
          <w:spacing w:val="27"/>
          <w:rtl/>
        </w:rPr>
        <w:t> </w:t>
      </w:r>
      <w:r>
        <w:rPr>
          <w:rtl/>
        </w:rPr>
        <w:t>לטיפול</w:t>
      </w:r>
      <w:r>
        <w:rPr>
          <w:spacing w:val="28"/>
          <w:rtl/>
        </w:rPr>
        <w:t> </w:t>
      </w:r>
      <w:r>
        <w:rPr>
          <w:rtl/>
        </w:rPr>
        <w:t>בבעיות</w:t>
      </w:r>
      <w:r>
        <w:rPr>
          <w:spacing w:val="27"/>
          <w:rtl/>
        </w:rPr>
        <w:t> </w:t>
      </w:r>
      <w:r>
        <w:rPr>
          <w:rtl/>
        </w:rPr>
        <w:t>הללו</w:t>
      </w:r>
      <w:r>
        <w:rPr>
          <w:spacing w:val="27"/>
          <w:rtl/>
        </w:rPr>
        <w:t> </w:t>
      </w:r>
      <w:r>
        <w:rPr>
          <w:rtl/>
        </w:rPr>
        <w:t>ובכשלים</w:t>
      </w:r>
      <w:r>
        <w:rPr>
          <w:spacing w:val="29"/>
          <w:rtl/>
        </w:rPr>
        <w:t> </w:t>
      </w:r>
      <w:r>
        <w:rPr>
          <w:rtl/>
        </w:rPr>
        <w:t>ועיוותים</w:t>
      </w:r>
      <w:r>
        <w:rPr>
          <w:spacing w:val="27"/>
          <w:rtl/>
        </w:rPr>
        <w:t> </w:t>
      </w:r>
      <w:r>
        <w:rPr>
          <w:rtl/>
        </w:rPr>
        <w:t>רבי</w:t>
      </w:r>
      <w:r>
        <w:rPr>
          <w:rtl/>
        </w:rPr>
        <w:t>ם</w:t>
      </w:r>
    </w:p>
    <w:p>
      <w:pPr>
        <w:pStyle w:val="BodyText"/>
        <w:bidi/>
        <w:spacing w:line="276" w:lineRule="auto"/>
        <w:ind w:right="180" w:left="309" w:firstLine="7696"/>
        <w:jc w:val="both"/>
      </w:pPr>
      <w:r>
        <w:rPr>
          <w:rtl/>
        </w:rPr>
        <w:t>נוספים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תכנית האצת הצמיחה מושתתת על חיזוק אבני היסוד של הכלכלה </w:t>
      </w:r>
      <w:r>
        <w:rPr/>
        <w:t>–</w:t>
      </w:r>
      <w:r>
        <w:rPr>
          <w:rtl/>
        </w:rPr>
        <w:t> כאשר היא מבוססת על פונקציית</w:t>
      </w:r>
      <w:r>
        <w:rPr>
          <w:spacing w:val="1"/>
          <w:rtl/>
        </w:rPr>
        <w:t> </w:t>
      </w:r>
      <w:r>
        <w:rPr>
          <w:rtl/>
        </w:rPr>
        <w:t>הייצור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2"/>
          <w:rtl/>
        </w:rPr>
        <w:t> </w:t>
      </w:r>
      <w:r>
        <w:rPr>
          <w:rtl/>
        </w:rPr>
        <w:t>המשק</w:t>
      </w:r>
      <w:r>
        <w:rPr>
          <w:spacing w:val="30"/>
          <w:rtl/>
        </w:rPr>
        <w:t> </w:t>
      </w:r>
      <w:r>
        <w:rPr>
          <w:rtl/>
        </w:rPr>
        <w:t>וכוללת</w:t>
      </w:r>
      <w:r>
        <w:rPr>
          <w:spacing w:val="30"/>
          <w:rtl/>
        </w:rPr>
        <w:t> </w:t>
      </w:r>
      <w:r>
        <w:rPr>
          <w:rtl/>
        </w:rPr>
        <w:t>טיפול</w:t>
      </w:r>
      <w:r>
        <w:rPr>
          <w:spacing w:val="31"/>
          <w:rtl/>
        </w:rPr>
        <w:t> </w:t>
      </w:r>
      <w:r>
        <w:rPr>
          <w:rtl/>
        </w:rPr>
        <w:t>בשלושה</w:t>
      </w:r>
      <w:r>
        <w:rPr>
          <w:spacing w:val="30"/>
          <w:rtl/>
        </w:rPr>
        <w:t> </w:t>
      </w:r>
      <w:r>
        <w:rPr>
          <w:rtl/>
        </w:rPr>
        <w:t>רכיבים</w:t>
      </w:r>
      <w:r>
        <w:rPr/>
        <w:t>;</w:t>
      </w:r>
      <w:r>
        <w:rPr>
          <w:spacing w:val="31"/>
          <w:rtl/>
        </w:rPr>
        <w:t> </w:t>
      </w:r>
      <w:r>
        <w:rPr>
          <w:rtl/>
        </w:rPr>
        <w:t>הון</w:t>
      </w:r>
      <w:r>
        <w:rPr>
          <w:spacing w:val="32"/>
          <w:rtl/>
        </w:rPr>
        <w:t> </w:t>
      </w:r>
      <w:r>
        <w:rPr>
          <w:rtl/>
        </w:rPr>
        <w:t>אנושי</w:t>
      </w:r>
      <w:r>
        <w:rPr>
          <w:spacing w:val="31"/>
          <w:rtl/>
        </w:rPr>
        <w:t> </w:t>
      </w:r>
      <w:r>
        <w:rPr>
          <w:rtl/>
        </w:rPr>
        <w:t>ותשומות</w:t>
      </w:r>
      <w:r>
        <w:rPr>
          <w:spacing w:val="31"/>
          <w:rtl/>
        </w:rPr>
        <w:t> </w:t>
      </w:r>
      <w:r>
        <w:rPr>
          <w:rtl/>
        </w:rPr>
        <w:t>עבודה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הון</w:t>
      </w:r>
      <w:r>
        <w:rPr>
          <w:spacing w:val="33"/>
          <w:rtl/>
        </w:rPr>
        <w:t> </w:t>
      </w:r>
      <w:r>
        <w:rPr>
          <w:rtl/>
        </w:rPr>
        <w:t>פיזי</w:t>
      </w:r>
      <w:r>
        <w:rPr>
          <w:spacing w:val="30"/>
          <w:rtl/>
        </w:rPr>
        <w:t> </w:t>
      </w:r>
      <w:r>
        <w:rPr>
          <w:rtl/>
        </w:rPr>
        <w:t>ותשתיו</w:t>
      </w:r>
      <w:r>
        <w:rPr>
          <w:rtl/>
        </w:rPr>
        <w:t>ת</w:t>
      </w:r>
    </w:p>
    <w:p>
      <w:pPr>
        <w:pStyle w:val="BodyText"/>
        <w:bidi/>
        <w:spacing w:before="1"/>
        <w:ind w:right="5951" w:left="0" w:firstLine="0"/>
        <w:jc w:val="both"/>
      </w:pPr>
      <w:r>
        <w:rPr>
          <w:rtl/>
        </w:rPr>
        <w:t>לאומיות</w:t>
      </w:r>
      <w:r>
        <w:rPr>
          <w:spacing w:val="-5"/>
          <w:rtl/>
        </w:rPr>
        <w:t> </w:t>
      </w:r>
      <w:r>
        <w:rPr>
          <w:rtl/>
        </w:rPr>
        <w:t>ותנאים</w:t>
      </w:r>
      <w:r>
        <w:rPr>
          <w:spacing w:val="-5"/>
          <w:rtl/>
        </w:rPr>
        <w:t> </w:t>
      </w:r>
      <w:r>
        <w:rPr>
          <w:rtl/>
        </w:rPr>
        <w:t>תומכי</w:t>
      </w:r>
      <w:r>
        <w:rPr>
          <w:spacing w:val="-5"/>
          <w:rtl/>
        </w:rPr>
        <w:t> </w:t>
      </w:r>
      <w:r>
        <w:rPr>
          <w:rtl/>
        </w:rPr>
        <w:t>צמיחה</w:t>
      </w:r>
      <w:r>
        <w:rPr/>
        <w:t>.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Heading4"/>
        <w:bidi/>
        <w:ind w:right="165" w:left="291" w:firstLine="0"/>
        <w:jc w:val="center"/>
      </w:pPr>
      <w:r>
        <w:rPr>
          <w:rtl/>
        </w:rPr>
        <w:t>רכיבי</w:t>
      </w:r>
      <w:r>
        <w:rPr>
          <w:spacing w:val="-3"/>
          <w:rtl/>
        </w:rPr>
        <w:t> </w:t>
      </w:r>
      <w:r>
        <w:rPr>
          <w:rtl/>
        </w:rPr>
        <w:t>התכנית</w:t>
      </w:r>
      <w:r>
        <w:rPr>
          <w:spacing w:val="-4"/>
          <w:rtl/>
        </w:rPr>
        <w:t> </w:t>
      </w:r>
      <w:r>
        <w:rPr>
          <w:rtl/>
        </w:rPr>
        <w:t>להאצת</w:t>
      </w:r>
      <w:r>
        <w:rPr>
          <w:spacing w:val="-3"/>
          <w:rtl/>
        </w:rPr>
        <w:t> </w:t>
      </w:r>
      <w:r>
        <w:rPr>
          <w:rtl/>
        </w:rPr>
        <w:t>הצמיח</w:t>
      </w:r>
      <w:r>
        <w:rPr>
          <w:rtl/>
        </w:rPr>
        <w:t>ה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5"/>
        </w:rPr>
      </w:pPr>
    </w:p>
    <w:p>
      <w:pPr>
        <w:bidi/>
        <w:spacing w:before="87"/>
        <w:ind w:right="180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תעסוקה</w:t>
      </w:r>
      <w:r>
        <w:rPr>
          <w:b/>
          <w:bCs/>
          <w:spacing w:val="3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והון</w:t>
      </w:r>
      <w:r>
        <w:rPr>
          <w:b/>
          <w:bCs/>
          <w:spacing w:val="3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אנושי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44"/>
          <w:sz w:val="26"/>
          <w:szCs w:val="26"/>
          <w:rtl/>
        </w:rPr>
        <w:t> </w:t>
      </w:r>
      <w:r>
        <w:rPr>
          <w:sz w:val="26"/>
          <w:szCs w:val="26"/>
          <w:rtl/>
        </w:rPr>
        <w:t>בתחום</w:t>
      </w:r>
      <w:r>
        <w:rPr>
          <w:spacing w:val="39"/>
          <w:sz w:val="26"/>
          <w:szCs w:val="26"/>
          <w:rtl/>
        </w:rPr>
        <w:t> </w:t>
      </w:r>
      <w:r>
        <w:rPr>
          <w:sz w:val="26"/>
          <w:szCs w:val="26"/>
          <w:rtl/>
        </w:rPr>
        <w:t>התעסוקה</w:t>
      </w:r>
      <w:r>
        <w:rPr>
          <w:spacing w:val="39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התכנית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תכלול</w:t>
      </w:r>
      <w:r>
        <w:rPr>
          <w:spacing w:val="41"/>
          <w:sz w:val="26"/>
          <w:szCs w:val="26"/>
          <w:rtl/>
        </w:rPr>
        <w:t> </w:t>
      </w:r>
      <w:r>
        <w:rPr>
          <w:sz w:val="26"/>
          <w:szCs w:val="26"/>
          <w:rtl/>
        </w:rPr>
        <w:t>השקעות</w:t>
      </w:r>
      <w:r>
        <w:rPr>
          <w:spacing w:val="39"/>
          <w:sz w:val="26"/>
          <w:szCs w:val="26"/>
          <w:rtl/>
        </w:rPr>
        <w:t> </w:t>
      </w:r>
      <w:r>
        <w:rPr>
          <w:sz w:val="26"/>
          <w:szCs w:val="26"/>
          <w:rtl/>
        </w:rPr>
        <w:t>בהון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האנושי</w:t>
      </w:r>
      <w:r>
        <w:rPr>
          <w:sz w:val="26"/>
          <w:szCs w:val="26"/>
        </w:rPr>
        <w:t>,</w:t>
      </w:r>
      <w:r>
        <w:rPr>
          <w:spacing w:val="39"/>
          <w:sz w:val="26"/>
          <w:szCs w:val="26"/>
          <w:rtl/>
        </w:rPr>
        <w:t> </w:t>
      </w:r>
      <w:r>
        <w:rPr>
          <w:sz w:val="26"/>
          <w:szCs w:val="26"/>
          <w:rtl/>
        </w:rPr>
        <w:t>שילוב</w:t>
      </w:r>
      <w:r>
        <w:rPr>
          <w:spacing w:val="39"/>
          <w:sz w:val="26"/>
          <w:szCs w:val="26"/>
          <w:rtl/>
        </w:rPr>
        <w:t> </w:t>
      </w:r>
      <w:r>
        <w:rPr>
          <w:sz w:val="26"/>
          <w:szCs w:val="26"/>
          <w:rtl/>
        </w:rPr>
        <w:t>מוגבר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ש</w:t>
      </w:r>
      <w:r>
        <w:rPr>
          <w:sz w:val="26"/>
          <w:szCs w:val="26"/>
          <w:rtl/>
        </w:rPr>
        <w:t>ל</w:t>
      </w:r>
    </w:p>
    <w:p>
      <w:pPr>
        <w:pStyle w:val="BodyText"/>
        <w:bidi/>
        <w:spacing w:before="37"/>
        <w:ind w:right="180" w:left="314" w:firstLine="0"/>
        <w:jc w:val="left"/>
      </w:pPr>
      <w:r>
        <w:rPr>
          <w:rtl/>
        </w:rPr>
        <w:t>אוכלוסיות</w:t>
      </w:r>
      <w:r>
        <w:rPr>
          <w:spacing w:val="-6"/>
          <w:rtl/>
        </w:rPr>
        <w:t> </w:t>
      </w:r>
      <w:r>
        <w:rPr>
          <w:rtl/>
        </w:rPr>
        <w:t>בתעסוקה</w:t>
      </w:r>
      <w:r>
        <w:rPr>
          <w:spacing w:val="-7"/>
          <w:rtl/>
        </w:rPr>
        <w:t> </w:t>
      </w:r>
      <w:r>
        <w:rPr>
          <w:rtl/>
        </w:rPr>
        <w:t>והרחבת</w:t>
      </w:r>
      <w:r>
        <w:rPr>
          <w:spacing w:val="-6"/>
          <w:rtl/>
        </w:rPr>
        <w:t> </w:t>
      </w:r>
      <w:r>
        <w:rPr>
          <w:rtl/>
        </w:rPr>
        <w:t>מעגל</w:t>
      </w:r>
      <w:r>
        <w:rPr>
          <w:spacing w:val="-6"/>
          <w:rtl/>
        </w:rPr>
        <w:t> </w:t>
      </w:r>
      <w:r>
        <w:rPr>
          <w:rtl/>
        </w:rPr>
        <w:t>ההשתתפות</w:t>
      </w:r>
      <w:r>
        <w:rPr>
          <w:spacing w:val="-7"/>
          <w:rtl/>
        </w:rPr>
        <w:t> </w:t>
      </w:r>
      <w:r>
        <w:rPr>
          <w:rtl/>
        </w:rPr>
        <w:t>בכוח</w:t>
      </w:r>
      <w:r>
        <w:rPr>
          <w:spacing w:val="-6"/>
          <w:rtl/>
        </w:rPr>
        <w:t> </w:t>
      </w:r>
      <w:r>
        <w:rPr>
          <w:rtl/>
        </w:rPr>
        <w:t>העבודה</w:t>
      </w:r>
      <w:r>
        <w:rPr/>
        <w:t>.</w:t>
      </w:r>
    </w:p>
    <w:p>
      <w:pPr>
        <w:pStyle w:val="BodyText"/>
        <w:bidi/>
        <w:spacing w:before="40"/>
        <w:ind w:right="180" w:left="309" w:firstLine="0"/>
        <w:jc w:val="left"/>
      </w:pPr>
      <w:r>
        <w:rPr>
          <w:b/>
          <w:bCs/>
          <w:rtl/>
        </w:rPr>
        <w:t>פיתוח</w:t>
      </w:r>
      <w:r>
        <w:rPr>
          <w:b/>
          <w:bCs/>
          <w:spacing w:val="-14"/>
          <w:rtl/>
        </w:rPr>
        <w:t> </w:t>
      </w:r>
      <w:r>
        <w:rPr>
          <w:b/>
          <w:bCs/>
          <w:rtl/>
        </w:rPr>
        <w:t>תשתיות</w:t>
      </w:r>
      <w:r>
        <w:rPr>
          <w:spacing w:val="-15"/>
          <w:rtl/>
        </w:rPr>
        <w:t> </w:t>
      </w:r>
      <w:r>
        <w:rPr/>
        <w:t>–</w:t>
      </w:r>
      <w:r>
        <w:rPr>
          <w:spacing w:val="-6"/>
          <w:rtl/>
        </w:rPr>
        <w:t> </w:t>
      </w:r>
      <w:r>
        <w:rPr>
          <w:rtl/>
        </w:rPr>
        <w:t>בתחום</w:t>
      </w:r>
      <w:r>
        <w:rPr>
          <w:spacing w:val="-15"/>
          <w:rtl/>
        </w:rPr>
        <w:t> </w:t>
      </w:r>
      <w:r>
        <w:rPr>
          <w:rtl/>
        </w:rPr>
        <w:t>התשתיות</w:t>
      </w:r>
      <w:r>
        <w:rPr>
          <w:spacing w:val="-16"/>
          <w:rtl/>
        </w:rPr>
        <w:t> </w:t>
      </w:r>
      <w:r>
        <w:rPr>
          <w:rtl/>
        </w:rPr>
        <w:t>התכנית</w:t>
      </w:r>
      <w:r>
        <w:rPr>
          <w:spacing w:val="-15"/>
          <w:rtl/>
        </w:rPr>
        <w:t> </w:t>
      </w:r>
      <w:r>
        <w:rPr>
          <w:rtl/>
        </w:rPr>
        <w:t>כוללת</w:t>
      </w:r>
      <w:r>
        <w:rPr>
          <w:spacing w:val="-14"/>
          <w:rtl/>
        </w:rPr>
        <w:t> </w:t>
      </w:r>
      <w:r>
        <w:rPr>
          <w:rtl/>
        </w:rPr>
        <w:t>צעדים</w:t>
      </w:r>
      <w:r>
        <w:rPr>
          <w:spacing w:val="-16"/>
          <w:rtl/>
        </w:rPr>
        <w:t> </w:t>
      </w:r>
      <w:r>
        <w:rPr>
          <w:rtl/>
        </w:rPr>
        <w:t>רבים</w:t>
      </w:r>
      <w:r>
        <w:rPr>
          <w:spacing w:val="-15"/>
          <w:rtl/>
        </w:rPr>
        <w:t> </w:t>
      </w:r>
      <w:r>
        <w:rPr>
          <w:rtl/>
        </w:rPr>
        <w:t>לקידום</w:t>
      </w:r>
      <w:r>
        <w:rPr>
          <w:spacing w:val="-16"/>
          <w:rtl/>
        </w:rPr>
        <w:t> </w:t>
      </w:r>
      <w:r>
        <w:rPr>
          <w:spacing w:val="-1"/>
          <w:rtl/>
        </w:rPr>
        <w:t>תשתיות</w:t>
      </w:r>
      <w:r>
        <w:rPr>
          <w:spacing w:val="-15"/>
          <w:rtl/>
        </w:rPr>
        <w:t> </w:t>
      </w:r>
      <w:r>
        <w:rPr>
          <w:spacing w:val="-1"/>
          <w:rtl/>
        </w:rPr>
        <w:t>תחבורתיות</w:t>
      </w:r>
      <w:r>
        <w:rPr>
          <w:spacing w:val="-16"/>
          <w:rtl/>
        </w:rPr>
        <w:t> </w:t>
      </w:r>
      <w:r>
        <w:rPr>
          <w:spacing w:val="-1"/>
          <w:rtl/>
        </w:rPr>
        <w:t>אסטרטגיות</w:t>
      </w:r>
      <w:r>
        <w:rPr>
          <w:spacing w:val="-1"/>
        </w:rPr>
        <w:t>,</w:t>
      </w:r>
    </w:p>
    <w:p>
      <w:pPr>
        <w:pStyle w:val="BodyText"/>
        <w:bidi/>
        <w:spacing w:before="38"/>
        <w:ind w:right="180" w:left="317" w:firstLine="0"/>
        <w:jc w:val="left"/>
      </w:pPr>
      <w:r>
        <w:rPr>
          <w:rtl/>
        </w:rPr>
        <w:t>תקל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פיתוח</w:t>
      </w:r>
      <w:r>
        <w:rPr>
          <w:spacing w:val="-5"/>
          <w:rtl/>
        </w:rPr>
        <w:t> </w:t>
      </w:r>
      <w:r>
        <w:rPr>
          <w:rtl/>
        </w:rPr>
        <w:t>מואץ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5"/>
          <w:rtl/>
        </w:rPr>
        <w:t> </w:t>
      </w:r>
      <w:r>
        <w:rPr>
          <w:rtl/>
        </w:rPr>
        <w:t>דיור</w:t>
      </w:r>
      <w:r>
        <w:rPr>
          <w:spacing w:val="-5"/>
          <w:rtl/>
        </w:rPr>
        <w:t> </w:t>
      </w:r>
      <w:r>
        <w:rPr>
          <w:rtl/>
        </w:rPr>
        <w:t>ותאפשר</w:t>
      </w:r>
      <w:r>
        <w:rPr>
          <w:spacing w:val="-4"/>
          <w:rtl/>
        </w:rPr>
        <w:t> </w:t>
      </w:r>
      <w:r>
        <w:rPr>
          <w:rtl/>
        </w:rPr>
        <w:t>מודרניזציה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תשתיות</w:t>
      </w:r>
      <w:r>
        <w:rPr>
          <w:spacing w:val="-5"/>
          <w:rtl/>
        </w:rPr>
        <w:t> </w:t>
      </w:r>
      <w:r>
        <w:rPr>
          <w:rtl/>
        </w:rPr>
        <w:t>טכנולוגיות</w:t>
      </w:r>
      <w:r>
        <w:rPr>
          <w:spacing w:val="-5"/>
          <w:rtl/>
        </w:rPr>
        <w:t> </w:t>
      </w:r>
      <w:r>
        <w:rPr>
          <w:rtl/>
        </w:rPr>
        <w:t>ואנרגטיות</w:t>
      </w:r>
      <w:r>
        <w:rPr/>
        <w:t>.</w:t>
      </w:r>
    </w:p>
    <w:p>
      <w:pPr>
        <w:pStyle w:val="BodyText"/>
        <w:bidi/>
        <w:spacing w:line="276" w:lineRule="auto" w:before="40"/>
        <w:ind w:right="180" w:left="307" w:firstLine="0"/>
        <w:jc w:val="left"/>
      </w:pPr>
      <w:r>
        <w:rPr>
          <w:b/>
          <w:bCs/>
          <w:rtl/>
        </w:rPr>
        <w:t>תנאים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תומכי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צמיחה</w:t>
      </w:r>
      <w:r>
        <w:rPr>
          <w:spacing w:val="7"/>
          <w:rtl/>
        </w:rPr>
        <w:t> </w:t>
      </w:r>
      <w:r>
        <w:rPr/>
        <w:t>–</w:t>
      </w:r>
      <w:r>
        <w:rPr>
          <w:spacing w:val="17"/>
          <w:rtl/>
        </w:rPr>
        <w:t> </w:t>
      </w:r>
      <w:r>
        <w:rPr>
          <w:rtl/>
        </w:rPr>
        <w:t>בתחום</w:t>
      </w:r>
      <w:r>
        <w:rPr>
          <w:spacing w:val="8"/>
          <w:rtl/>
        </w:rPr>
        <w:t> </w:t>
      </w:r>
      <w:r>
        <w:rPr>
          <w:rtl/>
        </w:rPr>
        <w:t>התנאים</w:t>
      </w:r>
      <w:r>
        <w:rPr>
          <w:spacing w:val="9"/>
          <w:rtl/>
        </w:rPr>
        <w:t> </w:t>
      </w:r>
      <w:r>
        <w:rPr>
          <w:rtl/>
        </w:rPr>
        <w:t>תומכי</w:t>
      </w:r>
      <w:r>
        <w:rPr>
          <w:spacing w:val="8"/>
          <w:rtl/>
        </w:rPr>
        <w:t> </w:t>
      </w:r>
      <w:r>
        <w:rPr>
          <w:rtl/>
        </w:rPr>
        <w:t>הצמיחה</w:t>
      </w:r>
      <w:r>
        <w:rPr>
          <w:spacing w:val="9"/>
          <w:rtl/>
        </w:rPr>
        <w:t> </w:t>
      </w:r>
      <w:r>
        <w:rPr>
          <w:rtl/>
        </w:rPr>
        <w:t>התכנית</w:t>
      </w:r>
      <w:r>
        <w:rPr>
          <w:spacing w:val="8"/>
          <w:rtl/>
        </w:rPr>
        <w:t> </w:t>
      </w:r>
      <w:r>
        <w:rPr>
          <w:rtl/>
        </w:rPr>
        <w:t>מכילה</w:t>
      </w:r>
      <w:r>
        <w:rPr>
          <w:spacing w:val="9"/>
          <w:rtl/>
        </w:rPr>
        <w:t> </w:t>
      </w:r>
      <w:r>
        <w:rPr>
          <w:rtl/>
        </w:rPr>
        <w:t>יוזמות</w:t>
      </w:r>
      <w:r>
        <w:rPr>
          <w:spacing w:val="8"/>
          <w:rtl/>
        </w:rPr>
        <w:t> </w:t>
      </w:r>
      <w:r>
        <w:rPr>
          <w:rtl/>
        </w:rPr>
        <w:t>רבות</w:t>
      </w:r>
      <w:r>
        <w:rPr>
          <w:spacing w:val="9"/>
          <w:rtl/>
        </w:rPr>
        <w:t> </w:t>
      </w:r>
      <w:r>
        <w:rPr>
          <w:rtl/>
        </w:rPr>
        <w:t>הן</w:t>
      </w:r>
      <w:r>
        <w:rPr>
          <w:spacing w:val="8"/>
          <w:rtl/>
        </w:rPr>
        <w:t> </w:t>
      </w:r>
      <w:r>
        <w:rPr>
          <w:rtl/>
        </w:rPr>
        <w:t>במגזר</w:t>
      </w:r>
      <w:r>
        <w:rPr>
          <w:spacing w:val="8"/>
          <w:rtl/>
        </w:rPr>
        <w:t> </w:t>
      </w:r>
      <w:r>
        <w:rPr>
          <w:rtl/>
        </w:rPr>
        <w:t>הפרטי</w:t>
      </w:r>
      <w:r>
        <w:rPr/>
        <w:t>,</w:t>
      </w:r>
      <w:r>
        <w:rPr>
          <w:b/>
          <w:bCs/>
          <w:spacing w:val="-50"/>
          <w:rtl/>
        </w:rPr>
        <w:t> </w:t>
      </w:r>
      <w:r>
        <w:rPr>
          <w:rtl/>
        </w:rPr>
        <w:t>להפחתת</w:t>
      </w:r>
      <w:r>
        <w:rPr>
          <w:spacing w:val="1"/>
          <w:rtl/>
        </w:rPr>
        <w:t> </w:t>
      </w:r>
      <w:r>
        <w:rPr>
          <w:rtl/>
        </w:rPr>
        <w:t>רגולציה</w:t>
      </w:r>
      <w:r>
        <w:rPr>
          <w:spacing w:val="1"/>
          <w:rtl/>
        </w:rPr>
        <w:t> </w:t>
      </w:r>
      <w:r>
        <w:rPr>
          <w:rtl/>
        </w:rPr>
        <w:t>ולשיפור</w:t>
      </w:r>
      <w:r>
        <w:rPr>
          <w:spacing w:val="1"/>
          <w:rtl/>
        </w:rPr>
        <w:t> </w:t>
      </w:r>
      <w:r>
        <w:rPr>
          <w:rtl/>
        </w:rPr>
        <w:t>התחרותיות</w:t>
      </w:r>
      <w:r>
        <w:rPr>
          <w:spacing w:val="2"/>
          <w:rtl/>
        </w:rPr>
        <w:t> </w:t>
      </w:r>
      <w:r>
        <w:rPr>
          <w:rtl/>
        </w:rPr>
        <w:t>לרבות</w:t>
      </w:r>
      <w:r>
        <w:rPr>
          <w:spacing w:val="1"/>
          <w:rtl/>
        </w:rPr>
        <w:t> </w:t>
      </w:r>
      <w:r>
        <w:rPr>
          <w:rtl/>
        </w:rPr>
        <w:t>בסקטור</w:t>
      </w:r>
      <w:r>
        <w:rPr>
          <w:spacing w:val="1"/>
          <w:rtl/>
        </w:rPr>
        <w:t> </w:t>
      </w:r>
      <w:r>
        <w:rPr>
          <w:rtl/>
        </w:rPr>
        <w:t>הפיננסי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והן</w:t>
      </w:r>
      <w:r>
        <w:rPr>
          <w:spacing w:val="1"/>
          <w:rtl/>
        </w:rPr>
        <w:t> </w:t>
      </w:r>
      <w:r>
        <w:rPr>
          <w:rtl/>
        </w:rPr>
        <w:t>במגזר</w:t>
      </w:r>
      <w:r>
        <w:rPr>
          <w:spacing w:val="1"/>
          <w:rtl/>
        </w:rPr>
        <w:t> </w:t>
      </w:r>
      <w:r>
        <w:rPr>
          <w:rtl/>
        </w:rPr>
        <w:t>הממשלתי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להביא</w:t>
      </w:r>
      <w:r>
        <w:rPr>
          <w:spacing w:val="1"/>
          <w:rtl/>
        </w:rPr>
        <w:t> </w:t>
      </w:r>
      <w:r>
        <w:rPr>
          <w:rtl/>
        </w:rPr>
        <w:t>לשיפו</w:t>
      </w:r>
      <w:r>
        <w:rPr>
          <w:rtl/>
        </w:rPr>
        <w:t>ר</w:t>
      </w:r>
    </w:p>
    <w:p>
      <w:pPr>
        <w:bidi/>
        <w:spacing w:line="276" w:lineRule="auto" w:before="0"/>
        <w:ind w:right="2609" w:left="297" w:firstLine="2179"/>
        <w:jc w:val="righ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השירותים הציבוריים ולייעול המגזר הציבורי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כיווני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הפעולה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התכנית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להאצת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הצמיח</w:t>
      </w:r>
      <w:r>
        <w:rPr>
          <w:b/>
          <w:bCs/>
          <w:sz w:val="26"/>
          <w:szCs w:val="26"/>
          <w:rtl/>
        </w:rPr>
        <w:t>ה</w:t>
      </w:r>
    </w:p>
    <w:p>
      <w:pPr>
        <w:spacing w:after="0" w:line="276" w:lineRule="auto"/>
        <w:jc w:val="right"/>
        <w:rPr>
          <w:sz w:val="26"/>
          <w:szCs w:val="26"/>
        </w:rPr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8"/>
          <w:pgSz w:w="11910" w:h="16850"/>
          <w:pgMar w:footer="482" w:header="0" w:top="1440" w:bottom="680" w:left="1620" w:right="1480"/>
        </w:sectPr>
      </w:pPr>
    </w:p>
    <w:p>
      <w:pPr>
        <w:bidi/>
        <w:spacing w:before="58"/>
        <w:ind w:right="165" w:left="291" w:firstLine="0"/>
        <w:jc w:val="center"/>
        <w:rPr>
          <w:sz w:val="2"/>
          <w:szCs w:val="2"/>
        </w:rPr>
      </w:pPr>
      <w:r>
        <w:rPr>
          <w:b/>
          <w:bCs/>
          <w:sz w:val="32"/>
          <w:szCs w:val="32"/>
          <w:rtl/>
        </w:rPr>
        <w:t>תעסוקה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והון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אנושי</w:t>
      </w:r>
      <w:r>
        <w:rPr>
          <w:sz w:val="2"/>
          <w:szCs w:val="2"/>
        </w:rPr>
      </w:r>
    </w:p>
    <w:p>
      <w:pPr>
        <w:bidi/>
        <w:spacing w:before="119"/>
        <w:ind w:right="696" w:left="17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צמצום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פערים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מגדריים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בשוק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העבודה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והתאמת גיל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הפרישה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מעבודה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לעליי</w:t>
      </w:r>
      <w:r>
        <w:rPr>
          <w:b/>
          <w:bCs/>
          <w:sz w:val="32"/>
          <w:szCs w:val="32"/>
          <w:rtl/>
        </w:rPr>
        <w:t>ה</w:t>
      </w:r>
    </w:p>
    <w:p>
      <w:pPr>
        <w:bidi/>
        <w:spacing w:before="160"/>
        <w:ind w:right="180" w:left="307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בתוחלת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החיי</w:t>
      </w:r>
      <w:r>
        <w:rPr>
          <w:b/>
          <w:bCs/>
          <w:sz w:val="32"/>
          <w:szCs w:val="32"/>
          <w:rtl/>
        </w:rPr>
        <w:t>ם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3"/>
        <w:ind w:left="0"/>
        <w:rPr>
          <w:b/>
          <w:sz w:val="34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BodyText"/>
        <w:bidi/>
        <w:spacing w:before="87"/>
        <w:ind w:right="180" w:left="295" w:hanging="1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לנוכח</w:t>
      </w:r>
      <w:r>
        <w:rPr>
          <w:spacing w:val="11"/>
          <w:rtl/>
        </w:rPr>
        <w:t> </w:t>
      </w:r>
      <w:r>
        <w:rPr>
          <w:rtl/>
        </w:rPr>
        <w:t>העלייה</w:t>
      </w:r>
      <w:r>
        <w:rPr>
          <w:spacing w:val="11"/>
          <w:rtl/>
        </w:rPr>
        <w:t> </w:t>
      </w:r>
      <w:r>
        <w:rPr>
          <w:rtl/>
        </w:rPr>
        <w:t>בתוחלת</w:t>
      </w:r>
      <w:r>
        <w:rPr>
          <w:spacing w:val="11"/>
          <w:rtl/>
        </w:rPr>
        <w:t> </w:t>
      </w:r>
      <w:r>
        <w:rPr>
          <w:rtl/>
        </w:rPr>
        <w:t>החיים</w:t>
      </w:r>
      <w:r>
        <w:rPr>
          <w:spacing w:val="11"/>
          <w:rtl/>
        </w:rPr>
        <w:t> </w:t>
      </w:r>
      <w:r>
        <w:rPr>
          <w:rtl/>
        </w:rPr>
        <w:t>והזדקנות</w:t>
      </w:r>
      <w:r>
        <w:rPr>
          <w:spacing w:val="12"/>
          <w:rtl/>
        </w:rPr>
        <w:t> </w:t>
      </w:r>
      <w:r>
        <w:rPr>
          <w:rtl/>
        </w:rPr>
        <w:t>האוכלוסייה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ובמטרה</w:t>
      </w:r>
      <w:r>
        <w:rPr>
          <w:spacing w:val="11"/>
          <w:rtl/>
        </w:rPr>
        <w:t> </w:t>
      </w:r>
      <w:r>
        <w:rPr>
          <w:rtl/>
        </w:rPr>
        <w:t>להגדיל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שיעורי</w:t>
      </w:r>
      <w:r>
        <w:rPr>
          <w:spacing w:val="11"/>
          <w:rtl/>
        </w:rPr>
        <w:t> </w:t>
      </w:r>
      <w:r>
        <w:rPr>
          <w:rtl/>
        </w:rPr>
        <w:t>התעסוקה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נשים</w:t>
      </w:r>
      <w:r>
        <w:rPr>
          <w:spacing w:val="2"/>
          <w:rtl/>
        </w:rPr>
        <w:t> </w:t>
      </w:r>
      <w:r>
        <w:rPr>
          <w:rtl/>
        </w:rPr>
        <w:t>מבוגרות</w:t>
      </w:r>
      <w:r>
        <w:rPr>
          <w:spacing w:val="2"/>
          <w:rtl/>
        </w:rPr>
        <w:t> </w:t>
      </w:r>
      <w:r>
        <w:rPr>
          <w:rtl/>
        </w:rPr>
        <w:t>ולצמצם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הפערים</w:t>
      </w:r>
      <w:r>
        <w:rPr>
          <w:spacing w:val="3"/>
          <w:rtl/>
        </w:rPr>
        <w:t> </w:t>
      </w:r>
      <w:r>
        <w:rPr>
          <w:rtl/>
        </w:rPr>
        <w:t>בין</w:t>
      </w:r>
      <w:r>
        <w:rPr>
          <w:spacing w:val="1"/>
          <w:rtl/>
        </w:rPr>
        <w:t> </w:t>
      </w:r>
      <w:r>
        <w:rPr>
          <w:rtl/>
        </w:rPr>
        <w:t>גברים</w:t>
      </w:r>
      <w:r>
        <w:rPr>
          <w:spacing w:val="1"/>
          <w:rtl/>
        </w:rPr>
        <w:t> </w:t>
      </w:r>
      <w:r>
        <w:rPr>
          <w:rtl/>
        </w:rPr>
        <w:t>לנשים</w:t>
      </w:r>
      <w:r>
        <w:rPr>
          <w:spacing w:val="2"/>
          <w:rtl/>
        </w:rPr>
        <w:t> </w:t>
      </w:r>
      <w:r>
        <w:rPr>
          <w:rtl/>
        </w:rPr>
        <w:t>בשוק</w:t>
      </w:r>
      <w:r>
        <w:rPr>
          <w:spacing w:val="2"/>
          <w:rtl/>
        </w:rPr>
        <w:t> </w:t>
      </w:r>
      <w:r>
        <w:rPr>
          <w:rtl/>
        </w:rPr>
        <w:t>העבודה</w:t>
      </w:r>
      <w:r>
        <w:rPr>
          <w:spacing w:val="1"/>
          <w:rtl/>
        </w:rPr>
        <w:t> </w:t>
      </w:r>
      <w:r>
        <w:rPr/>
        <w:t>–</w:t>
      </w:r>
      <w:r>
        <w:rPr>
          <w:spacing w:val="4"/>
          <w:rtl/>
        </w:rPr>
        <w:t> </w:t>
      </w:r>
      <w:r>
        <w:rPr>
          <w:rtl/>
        </w:rPr>
        <w:t>לאמץ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מסקנות</w:t>
      </w:r>
      <w:r>
        <w:rPr>
          <w:spacing w:val="2"/>
          <w:rtl/>
        </w:rPr>
        <w:t> </w:t>
      </w:r>
      <w:r>
        <w:rPr>
          <w:rtl/>
        </w:rPr>
        <w:t>הוועד</w:t>
      </w:r>
      <w:r>
        <w:rPr>
          <w:rtl/>
        </w:rPr>
        <w:t>ה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הציבורית</w:t>
      </w:r>
      <w:r>
        <w:rPr>
          <w:spacing w:val="25"/>
          <w:rtl/>
        </w:rPr>
        <w:t> </w:t>
      </w:r>
      <w:r>
        <w:rPr>
          <w:rtl/>
        </w:rPr>
        <w:t>לבחינת</w:t>
      </w:r>
      <w:r>
        <w:rPr>
          <w:spacing w:val="25"/>
          <w:rtl/>
        </w:rPr>
        <w:t> </w:t>
      </w:r>
      <w:r>
        <w:rPr>
          <w:rtl/>
        </w:rPr>
        <w:t>גיל</w:t>
      </w:r>
      <w:r>
        <w:rPr>
          <w:spacing w:val="26"/>
          <w:rtl/>
        </w:rPr>
        <w:t> </w:t>
      </w:r>
      <w:r>
        <w:rPr>
          <w:rtl/>
        </w:rPr>
        <w:t>הפרישה</w:t>
      </w:r>
      <w:r>
        <w:rPr>
          <w:spacing w:val="26"/>
          <w:rtl/>
        </w:rPr>
        <w:t> </w:t>
      </w:r>
      <w:r>
        <w:rPr>
          <w:rtl/>
        </w:rPr>
        <w:t>לנשים</w:t>
      </w:r>
      <w:r>
        <w:rPr>
          <w:spacing w:val="29"/>
          <w:rtl/>
        </w:rPr>
        <w:t> </w:t>
      </w:r>
      <w:r>
        <w:rPr>
          <w:rtl/>
        </w:rPr>
        <w:t>שהוגשו</w:t>
      </w:r>
      <w:r>
        <w:rPr>
          <w:spacing w:val="24"/>
          <w:rtl/>
        </w:rPr>
        <w:t> </w:t>
      </w:r>
      <w:r>
        <w:rPr>
          <w:rtl/>
        </w:rPr>
        <w:t>לשר</w:t>
      </w:r>
      <w:r>
        <w:rPr>
          <w:spacing w:val="26"/>
          <w:rtl/>
        </w:rPr>
        <w:t> </w:t>
      </w:r>
      <w:r>
        <w:rPr>
          <w:rtl/>
        </w:rPr>
        <w:t>האוצר</w:t>
      </w:r>
      <w:r>
        <w:rPr>
          <w:spacing w:val="25"/>
          <w:rtl/>
        </w:rPr>
        <w:t> </w:t>
      </w:r>
      <w:r>
        <w:rPr>
          <w:rtl/>
        </w:rPr>
        <w:t>ביום</w:t>
      </w:r>
      <w:r>
        <w:rPr>
          <w:spacing w:val="26"/>
          <w:rtl/>
        </w:rPr>
        <w:t> </w:t>
      </w:r>
      <w:r>
        <w:rPr/>
        <w:t>27</w:t>
      </w:r>
      <w:r>
        <w:rPr>
          <w:spacing w:val="27"/>
          <w:rtl/>
        </w:rPr>
        <w:t> </w:t>
      </w:r>
      <w:r>
        <w:rPr>
          <w:rtl/>
        </w:rPr>
        <w:t>בספטמבר</w:t>
      </w:r>
      <w:r>
        <w:rPr>
          <w:spacing w:val="28"/>
          <w:rtl/>
        </w:rPr>
        <w:t> </w:t>
      </w:r>
      <w:r>
        <w:rPr/>
        <w:t>2016</w:t>
      </w:r>
      <w:r>
        <w:rPr>
          <w:spacing w:val="2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4"/>
          <w:rtl/>
        </w:rPr>
        <w:t> </w:t>
      </w:r>
      <w:r>
        <w:rPr/>
        <w:t>–</w:t>
      </w:r>
      <w:r>
        <w:rPr>
          <w:spacing w:val="-51"/>
          <w:rtl/>
        </w:rPr>
        <w:t> </w:t>
      </w:r>
      <w:r>
        <w:rPr>
          <w:b/>
          <w:bCs/>
          <w:rtl/>
        </w:rPr>
        <w:t>המלצות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הוועדה הציבורית</w:t>
      </w:r>
      <w:r>
        <w:rPr/>
        <w:t>)</w:t>
      </w:r>
      <w:r>
        <w:rPr>
          <w:rtl/>
        </w:rPr>
        <w:t> ואת</w:t>
      </w:r>
      <w:r>
        <w:rPr>
          <w:spacing w:val="9"/>
          <w:rtl/>
        </w:rPr>
        <w:t> </w:t>
      </w:r>
      <w:r>
        <w:rPr>
          <w:rtl/>
        </w:rPr>
        <w:t>תזכיר</w:t>
      </w:r>
      <w:r>
        <w:rPr>
          <w:spacing w:val="2"/>
          <w:rtl/>
        </w:rPr>
        <w:t> </w:t>
      </w:r>
      <w:r>
        <w:rPr>
          <w:rtl/>
        </w:rPr>
        <w:t>החוק</w:t>
      </w:r>
      <w:r>
        <w:rPr>
          <w:spacing w:val="1"/>
          <w:rtl/>
        </w:rPr>
        <w:t> </w:t>
      </w:r>
      <w:r>
        <w:rPr>
          <w:rtl/>
        </w:rPr>
        <w:t>אשר</w:t>
      </w:r>
      <w:r>
        <w:rPr>
          <w:spacing w:val="2"/>
          <w:rtl/>
        </w:rPr>
        <w:t> </w:t>
      </w:r>
      <w:r>
        <w:rPr>
          <w:rtl/>
        </w:rPr>
        <w:t>הפיץ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>
          <w:spacing w:val="2"/>
          <w:rtl/>
        </w:rPr>
        <w:t> </w:t>
      </w:r>
      <w:r>
        <w:rPr>
          <w:rtl/>
        </w:rPr>
        <w:t>להערות</w:t>
      </w:r>
      <w:r>
        <w:rPr>
          <w:spacing w:val="2"/>
          <w:rtl/>
        </w:rPr>
        <w:t> </w:t>
      </w:r>
      <w:r>
        <w:rPr>
          <w:rtl/>
        </w:rPr>
        <w:t>הציבור</w:t>
      </w:r>
      <w:r>
        <w:rPr>
          <w:spacing w:val="3"/>
          <w:rtl/>
        </w:rPr>
        <w:t> </w:t>
      </w:r>
      <w:r>
        <w:rPr>
          <w:rtl/>
        </w:rPr>
        <w:t>ביום</w:t>
      </w:r>
      <w:r>
        <w:rPr>
          <w:spacing w:val="1"/>
          <w:rtl/>
        </w:rPr>
        <w:t> </w:t>
      </w:r>
      <w:r>
        <w:rPr/>
        <w:t>20</w:t>
      </w:r>
      <w:r>
        <w:rPr>
          <w:spacing w:val="3"/>
          <w:rtl/>
        </w:rPr>
        <w:t> </w:t>
      </w:r>
      <w:r>
        <w:rPr>
          <w:rtl/>
        </w:rPr>
        <w:t>ביונ</w:t>
      </w:r>
      <w:r>
        <w:rPr>
          <w:rtl/>
        </w:rPr>
        <w:t>י</w:t>
      </w:r>
    </w:p>
    <w:p>
      <w:pPr>
        <w:pStyle w:val="BodyText"/>
        <w:bidi/>
        <w:ind w:right="598" w:left="0" w:firstLine="0"/>
        <w:jc w:val="right"/>
      </w:pPr>
      <w:r>
        <w:rPr/>
        <w:t>,2019</w:t>
      </w:r>
      <w:r>
        <w:rPr>
          <w:spacing w:val="-4"/>
          <w:rtl/>
        </w:rPr>
        <w:t> </w:t>
      </w:r>
      <w:r>
        <w:rPr>
          <w:rtl/>
        </w:rPr>
        <w:t>בהתאמות</w:t>
      </w:r>
      <w:r>
        <w:rPr>
          <w:spacing w:val="-3"/>
          <w:rtl/>
        </w:rPr>
        <w:t> </w:t>
      </w:r>
      <w:r>
        <w:rPr>
          <w:rtl/>
        </w:rPr>
        <w:t>הנדרשות</w:t>
      </w:r>
      <w:r>
        <w:rPr>
          <w:spacing w:val="-3"/>
          <w:rtl/>
        </w:rPr>
        <w:t> </w:t>
      </w:r>
      <w:r>
        <w:rPr>
          <w:rtl/>
        </w:rPr>
        <w:t>לנוכח</w:t>
      </w:r>
      <w:r>
        <w:rPr>
          <w:spacing w:val="-3"/>
          <w:rtl/>
        </w:rPr>
        <w:t> </w:t>
      </w:r>
      <w:r>
        <w:rPr>
          <w:rtl/>
        </w:rPr>
        <w:t>חלוף</w:t>
      </w:r>
      <w:r>
        <w:rPr>
          <w:spacing w:val="-4"/>
          <w:rtl/>
        </w:rPr>
        <w:t> </w:t>
      </w:r>
      <w:r>
        <w:rPr>
          <w:rtl/>
        </w:rPr>
        <w:t>הזמן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ולבצע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הפעולות</w:t>
      </w:r>
      <w:r>
        <w:rPr>
          <w:spacing w:val="-4"/>
          <w:rtl/>
        </w:rPr>
        <w:t> </w:t>
      </w:r>
      <w:r>
        <w:rPr>
          <w:rtl/>
        </w:rPr>
        <w:t>הנדרשות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>
          <w:spacing w:val="-2"/>
          <w:rtl/>
        </w:rPr>
        <w:t> </w:t>
      </w:r>
      <w:r>
        <w:rPr/>
        <w:t>–</w:t>
      </w:r>
    </w:p>
    <w:p>
      <w:pPr>
        <w:pStyle w:val="BodyText"/>
        <w:bidi/>
        <w:spacing w:before="38"/>
        <w:ind w:right="4436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לתקן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גיל</w:t>
      </w:r>
      <w:r>
        <w:rPr>
          <w:spacing w:val="-3"/>
          <w:rtl/>
        </w:rPr>
        <w:t> </w:t>
      </w:r>
      <w:r>
        <w:rPr>
          <w:rtl/>
        </w:rPr>
        <w:t>פרישה</w:t>
      </w:r>
      <w:r>
        <w:rPr>
          <w:spacing w:val="-1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before="40"/>
        <w:ind w:right="506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 החל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</w:t>
      </w:r>
      <w:r>
        <w:rPr>
          <w:spacing w:val="-3"/>
          <w:rtl/>
        </w:rPr>
        <w:t> </w:t>
      </w:r>
      <w:r>
        <w:rPr>
          <w:rtl/>
        </w:rPr>
        <w:t>בינואר</w:t>
      </w:r>
      <w:r>
        <w:rPr>
          <w:spacing w:val="-3"/>
          <w:rtl/>
        </w:rPr>
        <w:t> </w:t>
      </w:r>
      <w:r>
        <w:rPr/>
        <w:t>,2022</w:t>
      </w:r>
      <w:r>
        <w:rPr>
          <w:rtl/>
        </w:rPr>
        <w:t> גיל</w:t>
      </w:r>
      <w:r>
        <w:rPr>
          <w:spacing w:val="-3"/>
          <w:rtl/>
        </w:rPr>
        <w:t> </w:t>
      </w:r>
      <w:r>
        <w:rPr>
          <w:rtl/>
        </w:rPr>
        <w:t>הפרישה</w:t>
      </w:r>
      <w:r>
        <w:rPr>
          <w:spacing w:val="-3"/>
          <w:rtl/>
        </w:rPr>
        <w:t> </w:t>
      </w:r>
      <w:r>
        <w:rPr>
          <w:rtl/>
        </w:rPr>
        <w:t>לאישה</w:t>
      </w:r>
      <w:r>
        <w:rPr>
          <w:spacing w:val="-4"/>
          <w:rtl/>
        </w:rPr>
        <w:t> </w:t>
      </w:r>
      <w:r>
        <w:rPr>
          <w:rtl/>
        </w:rPr>
        <w:t>יעלה</w:t>
      </w:r>
      <w:r>
        <w:rPr>
          <w:spacing w:val="-3"/>
          <w:rtl/>
        </w:rPr>
        <w:t> </w:t>
      </w:r>
      <w:r>
        <w:rPr>
          <w:rtl/>
        </w:rPr>
        <w:t>בהדרגה</w:t>
      </w:r>
      <w:r>
        <w:rPr>
          <w:spacing w:val="-2"/>
          <w:rtl/>
        </w:rPr>
        <w:t> </w:t>
      </w:r>
      <w:r>
        <w:rPr>
          <w:rtl/>
        </w:rPr>
        <w:t>לגיל</w:t>
      </w:r>
      <w:r>
        <w:rPr>
          <w:spacing w:val="-3"/>
          <w:rtl/>
        </w:rPr>
        <w:t> </w:t>
      </w:r>
      <w:r>
        <w:rPr/>
        <w:t>65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line="260" w:lineRule="exact" w:before="37"/>
        <w:ind w:right="11" w:left="1388" w:firstLine="0"/>
        <w:jc w:val="center"/>
      </w:pPr>
      <w:r>
        <w:rPr>
          <w:rtl/>
        </w:rPr>
        <w:t>א</w:t>
      </w:r>
      <w:r>
        <w:rPr/>
        <w:t>)</w:t>
      </w:r>
      <w:r>
        <w:rPr>
          <w:spacing w:val="47"/>
          <w:rtl/>
        </w:rPr>
        <w:t> </w:t>
      </w:r>
      <w:r>
        <w:rPr>
          <w:rtl/>
        </w:rPr>
        <w:t>   גיל</w:t>
      </w:r>
      <w:r>
        <w:rPr>
          <w:spacing w:val="12"/>
          <w:rtl/>
        </w:rPr>
        <w:t> </w:t>
      </w:r>
      <w:r>
        <w:rPr>
          <w:rtl/>
        </w:rPr>
        <w:t>הפרישה</w:t>
      </w:r>
      <w:r>
        <w:rPr>
          <w:spacing w:val="12"/>
          <w:rtl/>
        </w:rPr>
        <w:t> </w:t>
      </w:r>
      <w:r>
        <w:rPr>
          <w:rtl/>
        </w:rPr>
        <w:t>לאישה</w:t>
      </w:r>
      <w:r>
        <w:rPr>
          <w:spacing w:val="13"/>
          <w:rtl/>
        </w:rPr>
        <w:t> </w:t>
      </w:r>
      <w:r>
        <w:rPr>
          <w:rtl/>
        </w:rPr>
        <w:t>יעלה</w:t>
      </w:r>
      <w:r>
        <w:rPr>
          <w:spacing w:val="13"/>
          <w:rtl/>
        </w:rPr>
        <w:t> </w:t>
      </w:r>
      <w:r>
        <w:rPr>
          <w:rtl/>
        </w:rPr>
        <w:t>בקצב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/>
        <w:t>4</w:t>
      </w:r>
      <w:r>
        <w:rPr>
          <w:spacing w:val="14"/>
          <w:rtl/>
        </w:rPr>
        <w:t> </w:t>
      </w:r>
      <w:r>
        <w:rPr>
          <w:rtl/>
        </w:rPr>
        <w:t>חודשים</w:t>
      </w:r>
      <w:r>
        <w:rPr>
          <w:spacing w:val="12"/>
          <w:rtl/>
        </w:rPr>
        <w:t> </w:t>
      </w:r>
      <w:r>
        <w:rPr>
          <w:rtl/>
        </w:rPr>
        <w:t>בשנה</w:t>
      </w:r>
      <w:r>
        <w:rPr>
          <w:spacing w:val="13"/>
          <w:rtl/>
        </w:rPr>
        <w:t> </w:t>
      </w:r>
      <w:r>
        <w:rPr>
          <w:rtl/>
        </w:rPr>
        <w:t>עד</w:t>
      </w:r>
      <w:r>
        <w:rPr>
          <w:spacing w:val="15"/>
          <w:rtl/>
        </w:rPr>
        <w:t> </w:t>
      </w:r>
      <w:r>
        <w:rPr>
          <w:rtl/>
        </w:rPr>
        <w:t>לגיל</w:t>
      </w:r>
      <w:r>
        <w:rPr>
          <w:spacing w:val="12"/>
          <w:rtl/>
        </w:rPr>
        <w:t> </w:t>
      </w:r>
      <w:r>
        <w:rPr/>
        <w:t>;63</w:t>
      </w:r>
      <w:r>
        <w:rPr>
          <w:spacing w:val="13"/>
          <w:rtl/>
        </w:rPr>
        <w:t> </w:t>
      </w:r>
      <w:r>
        <w:rPr>
          <w:rtl/>
        </w:rPr>
        <w:t>מגיל</w:t>
      </w:r>
      <w:r>
        <w:rPr>
          <w:spacing w:val="14"/>
          <w:rtl/>
        </w:rPr>
        <w:t> </w:t>
      </w:r>
      <w:r>
        <w:rPr/>
        <w:t>63</w:t>
      </w:r>
      <w:r>
        <w:rPr>
          <w:spacing w:val="13"/>
          <w:rtl/>
        </w:rPr>
        <w:t> </w:t>
      </w:r>
      <w:r>
        <w:rPr>
          <w:rtl/>
        </w:rPr>
        <w:t>וע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44" w:left="291" w:firstLine="0"/>
        <w:jc w:val="center"/>
      </w:pPr>
      <w:r>
        <w:rPr>
          <w:rtl/>
        </w:rPr>
        <w:t>לגיל</w:t>
      </w:r>
      <w:r>
        <w:rPr>
          <w:spacing w:val="-3"/>
          <w:rtl/>
        </w:rPr>
        <w:t> </w:t>
      </w:r>
      <w:r>
        <w:rPr/>
        <w:t>65</w:t>
      </w:r>
      <w:r>
        <w:rPr>
          <w:spacing w:val="-1"/>
          <w:rtl/>
        </w:rPr>
        <w:t> </w:t>
      </w:r>
      <w:r>
        <w:rPr>
          <w:rtl/>
        </w:rPr>
        <w:t>גיל</w:t>
      </w:r>
      <w:r>
        <w:rPr>
          <w:spacing w:val="-3"/>
          <w:rtl/>
        </w:rPr>
        <w:t> </w:t>
      </w:r>
      <w:r>
        <w:rPr>
          <w:rtl/>
        </w:rPr>
        <w:t>הפרישה</w:t>
      </w:r>
      <w:r>
        <w:rPr>
          <w:spacing w:val="-3"/>
          <w:rtl/>
        </w:rPr>
        <w:t> </w:t>
      </w:r>
      <w:r>
        <w:rPr>
          <w:rtl/>
        </w:rPr>
        <w:t>לאישה יעלה</w:t>
      </w:r>
      <w:r>
        <w:rPr>
          <w:spacing w:val="-3"/>
          <w:rtl/>
        </w:rPr>
        <w:t> </w:t>
      </w:r>
      <w:r>
        <w:rPr>
          <w:rtl/>
        </w:rPr>
        <w:t>בקצב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/>
        <w:t>3</w:t>
      </w:r>
      <w:r>
        <w:rPr>
          <w:rtl/>
        </w:rPr>
        <w:t> חודשים</w:t>
      </w:r>
      <w:r>
        <w:rPr>
          <w:spacing w:val="-4"/>
          <w:rtl/>
        </w:rPr>
        <w:t> </w:t>
      </w:r>
      <w:r>
        <w:rPr>
          <w:rtl/>
        </w:rPr>
        <w:t>בשנה</w:t>
      </w:r>
      <w:r>
        <w:rPr/>
        <w:t>.</w:t>
      </w:r>
    </w:p>
    <w:p>
      <w:pPr>
        <w:pStyle w:val="BodyText"/>
        <w:bidi/>
        <w:spacing w:line="260" w:lineRule="exact" w:before="40"/>
        <w:ind w:right="11" w:left="1388" w:firstLine="0"/>
        <w:jc w:val="center"/>
      </w:pPr>
      <w:r>
        <w:rPr>
          <w:rtl/>
        </w:rPr>
        <w:t>ב</w:t>
      </w:r>
      <w:r>
        <w:rPr/>
        <w:t>)</w:t>
      </w:r>
      <w:r>
        <w:rPr>
          <w:rtl/>
        </w:rPr>
        <w:t>     העלאת</w:t>
      </w:r>
      <w:r>
        <w:rPr>
          <w:spacing w:val="-6"/>
          <w:rtl/>
        </w:rPr>
        <w:t> </w:t>
      </w:r>
      <w:r>
        <w:rPr>
          <w:rtl/>
        </w:rPr>
        <w:t>גיל</w:t>
      </w:r>
      <w:r>
        <w:rPr>
          <w:spacing w:val="-5"/>
          <w:rtl/>
        </w:rPr>
        <w:t> </w:t>
      </w:r>
      <w:r>
        <w:rPr>
          <w:rtl/>
        </w:rPr>
        <w:t>הפרישה</w:t>
      </w:r>
      <w:r>
        <w:rPr>
          <w:spacing w:val="-6"/>
          <w:rtl/>
        </w:rPr>
        <w:t> </w:t>
      </w:r>
      <w:r>
        <w:rPr>
          <w:rtl/>
        </w:rPr>
        <w:t>לאישה</w:t>
      </w:r>
      <w:r>
        <w:rPr>
          <w:spacing w:val="-8"/>
          <w:rtl/>
        </w:rPr>
        <w:t> </w:t>
      </w:r>
      <w:r>
        <w:rPr>
          <w:rtl/>
        </w:rPr>
        <w:t>כאמור</w:t>
      </w:r>
      <w:r>
        <w:rPr>
          <w:spacing w:val="-6"/>
          <w:rtl/>
        </w:rPr>
        <w:t> </w:t>
      </w:r>
      <w:r>
        <w:rPr>
          <w:rtl/>
        </w:rPr>
        <w:t>בסעיף</w:t>
      </w:r>
      <w:r>
        <w:rPr>
          <w:spacing w:val="-6"/>
          <w:rtl/>
        </w:rPr>
        <w:t> </w:t>
      </w:r>
      <w:r>
        <w:rPr>
          <w:rtl/>
        </w:rPr>
        <w:t>קטן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תחל</w:t>
      </w:r>
      <w:r>
        <w:rPr>
          <w:spacing w:val="-6"/>
          <w:rtl/>
        </w:rPr>
        <w:t> </w:t>
      </w:r>
      <w:r>
        <w:rPr>
          <w:rtl/>
        </w:rPr>
        <w:t>לגבי</w:t>
      </w:r>
      <w:r>
        <w:rPr>
          <w:spacing w:val="-6"/>
          <w:rtl/>
        </w:rPr>
        <w:t> </w:t>
      </w:r>
      <w:r>
        <w:rPr>
          <w:rtl/>
        </w:rPr>
        <w:t>נשים</w:t>
      </w:r>
      <w:r>
        <w:rPr>
          <w:spacing w:val="-6"/>
          <w:rtl/>
        </w:rPr>
        <w:t> </w:t>
      </w:r>
      <w:r>
        <w:rPr>
          <w:rtl/>
        </w:rPr>
        <w:t>שנולדו</w:t>
      </w:r>
      <w:r>
        <w:rPr>
          <w:spacing w:val="-6"/>
          <w:rtl/>
        </w:rPr>
        <w:t> </w:t>
      </w:r>
      <w:r>
        <w:rPr>
          <w:rtl/>
        </w:rPr>
        <w:t>מיום</w:t>
      </w:r>
      <w:r>
        <w:rPr>
          <w:spacing w:val="-6"/>
          <w:rtl/>
        </w:rPr>
        <w:t> </w:t>
      </w:r>
      <w:r>
        <w:rPr/>
        <w:t>1</w:t>
      </w:r>
    </w:p>
    <w:p>
      <w:pPr>
        <w:pStyle w:val="BodyText"/>
        <w:bidi/>
        <w:spacing w:line="260" w:lineRule="exact"/>
        <w:ind w:right="3452" w:left="291" w:firstLine="0"/>
        <w:jc w:val="center"/>
      </w:pPr>
      <w:r>
        <w:rPr>
          <w:rtl/>
        </w:rPr>
        <w:t>בינואר</w:t>
      </w:r>
      <w:r>
        <w:rPr>
          <w:spacing w:val="-3"/>
          <w:rtl/>
        </w:rPr>
        <w:t> </w:t>
      </w:r>
      <w:r>
        <w:rPr/>
        <w:t>1960</w:t>
      </w:r>
      <w:r>
        <w:rPr>
          <w:spacing w:val="-3"/>
          <w:rtl/>
        </w:rPr>
        <w:t> </w:t>
      </w:r>
      <w:r>
        <w:rPr>
          <w:rtl/>
        </w:rPr>
        <w:t>ואילך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החל</w:t>
      </w:r>
      <w:r>
        <w:rPr>
          <w:spacing w:val="6"/>
          <w:rtl/>
        </w:rPr>
        <w:t> </w:t>
      </w:r>
      <w:r>
        <w:rPr>
          <w:rtl/>
        </w:rPr>
        <w:t>מיום</w:t>
      </w:r>
      <w:r>
        <w:rPr>
          <w:spacing w:val="10"/>
          <w:rtl/>
        </w:rPr>
        <w:t> </w:t>
      </w:r>
      <w:r>
        <w:rPr/>
        <w:t>1</w:t>
      </w:r>
      <w:r>
        <w:rPr>
          <w:spacing w:val="7"/>
          <w:rtl/>
        </w:rPr>
        <w:t> </w:t>
      </w:r>
      <w:r>
        <w:rPr>
          <w:rtl/>
        </w:rPr>
        <w:t>ביולי</w:t>
      </w:r>
      <w:r>
        <w:rPr>
          <w:spacing w:val="7"/>
          <w:rtl/>
        </w:rPr>
        <w:t> </w:t>
      </w:r>
      <w:r>
        <w:rPr/>
        <w:t>2038</w:t>
      </w:r>
      <w:r>
        <w:rPr>
          <w:spacing w:val="13"/>
          <w:rtl/>
        </w:rPr>
        <w:t> </w:t>
      </w:r>
      <w:r>
        <w:rPr>
          <w:rtl/>
        </w:rPr>
        <w:t>גיל</w:t>
      </w:r>
      <w:r>
        <w:rPr>
          <w:spacing w:val="9"/>
          <w:rtl/>
        </w:rPr>
        <w:t> </w:t>
      </w:r>
      <w:r>
        <w:rPr>
          <w:rtl/>
        </w:rPr>
        <w:t>הפרישה</w:t>
      </w:r>
      <w:r>
        <w:rPr>
          <w:spacing w:val="7"/>
          <w:rtl/>
        </w:rPr>
        <w:t> </w:t>
      </w:r>
      <w:r>
        <w:rPr>
          <w:rtl/>
        </w:rPr>
        <w:t>לאישה</w:t>
      </w:r>
      <w:r>
        <w:rPr>
          <w:spacing w:val="7"/>
          <w:rtl/>
        </w:rPr>
        <w:t> </w:t>
      </w:r>
      <w:r>
        <w:rPr>
          <w:rtl/>
        </w:rPr>
        <w:t>שנולדה</w:t>
      </w:r>
      <w:r>
        <w:rPr>
          <w:spacing w:val="7"/>
          <w:rtl/>
        </w:rPr>
        <w:t> </w:t>
      </w:r>
      <w:r>
        <w:rPr>
          <w:rtl/>
        </w:rPr>
        <w:t>בחודש</w:t>
      </w:r>
      <w:r>
        <w:rPr>
          <w:spacing w:val="6"/>
          <w:rtl/>
        </w:rPr>
        <w:t> </w:t>
      </w:r>
      <w:r>
        <w:rPr>
          <w:rtl/>
        </w:rPr>
        <w:t>יולי</w:t>
      </w:r>
      <w:r>
        <w:rPr>
          <w:spacing w:val="10"/>
          <w:rtl/>
        </w:rPr>
        <w:t> </w:t>
      </w:r>
      <w:r>
        <w:rPr/>
        <w:t>1973</w:t>
      </w:r>
      <w:r>
        <w:rPr>
          <w:spacing w:val="7"/>
          <w:rtl/>
        </w:rPr>
        <w:t> </w:t>
      </w:r>
      <w:r>
        <w:rPr>
          <w:rtl/>
        </w:rPr>
        <w:t>ואילך</w:t>
      </w:r>
      <w:r>
        <w:rPr>
          <w:spacing w:val="6"/>
          <w:rtl/>
        </w:rPr>
        <w:t> </w:t>
      </w:r>
      <w:r>
        <w:rPr>
          <w:rtl/>
        </w:rPr>
        <w:t>יתעדכ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2083" w:left="0" w:firstLine="0"/>
        <w:jc w:val="right"/>
      </w:pP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אוטומטי בהתאם</w:t>
      </w:r>
      <w:r>
        <w:rPr>
          <w:spacing w:val="-3"/>
          <w:rtl/>
        </w:rPr>
        <w:t> </w:t>
      </w:r>
      <w:r>
        <w:rPr>
          <w:rtl/>
        </w:rPr>
        <w:t>לעלייה</w:t>
      </w:r>
      <w:r>
        <w:rPr>
          <w:spacing w:val="-4"/>
          <w:rtl/>
        </w:rPr>
        <w:t> </w:t>
      </w:r>
      <w:r>
        <w:rPr>
          <w:rtl/>
        </w:rPr>
        <w:t>בתוחלת</w:t>
      </w:r>
      <w:r>
        <w:rPr>
          <w:spacing w:val="-3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spacing w:after="0" w:line="260" w:lineRule="exact"/>
        <w:jc w:val="right"/>
        <w:sectPr>
          <w:footerReference w:type="default" r:id="rId9"/>
          <w:pgSz w:w="11910" w:h="16850"/>
          <w:pgMar w:footer="482" w:header="0" w:top="1380" w:bottom="680" w:left="1620" w:right="1480"/>
          <w:pgNumType w:start="1"/>
        </w:sectPr>
      </w:pPr>
    </w:p>
    <w:p>
      <w:pPr>
        <w:pStyle w:val="BodyText"/>
        <w:bidi/>
        <w:spacing w:before="40"/>
        <w:ind w:right="180" w:left="0" w:firstLine="0"/>
        <w:jc w:val="right"/>
      </w:pPr>
      <w:r>
        <w:rPr>
          <w:rtl/>
        </w:rPr>
        <w:t>שני</w:t>
      </w:r>
      <w:r>
        <w:rPr>
          <w:spacing w:val="35"/>
          <w:rtl/>
        </w:rPr>
        <w:t> </w:t>
      </w:r>
      <w:r>
        <w:rPr>
          <w:rtl/>
        </w:rPr>
        <w:t>שלישי</w:t>
      </w:r>
      <w:r>
        <w:rPr>
          <w:rtl/>
        </w:rPr>
        <w:t>ם</w:t>
      </w:r>
    </w:p>
    <w:p>
      <w:pPr>
        <w:pStyle w:val="BodyText"/>
        <w:bidi/>
        <w:spacing w:before="40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יעלה</w:t>
      </w:r>
      <w:r>
        <w:rPr>
          <w:spacing w:val="49"/>
          <w:rtl/>
        </w:rPr>
        <w:t> </w:t>
      </w:r>
      <w:r>
        <w:rPr>
          <w:rtl/>
        </w:rPr>
        <w:t>גיל</w:t>
      </w:r>
      <w:r>
        <w:rPr>
          <w:spacing w:val="49"/>
          <w:rtl/>
        </w:rPr>
        <w:t> </w:t>
      </w:r>
      <w:r>
        <w:rPr>
          <w:rtl/>
        </w:rPr>
        <w:t>הפרישה</w:t>
      </w:r>
      <w:r>
        <w:rPr>
          <w:spacing w:val="49"/>
          <w:rtl/>
        </w:rPr>
        <w:t> </w:t>
      </w:r>
      <w:r>
        <w:rPr>
          <w:rtl/>
        </w:rPr>
        <w:t>לאישה</w:t>
      </w:r>
      <w:r>
        <w:rPr>
          <w:spacing w:val="49"/>
          <w:rtl/>
        </w:rPr>
        <w:t> </w:t>
      </w:r>
      <w:r>
        <w:rPr>
          <w:rtl/>
        </w:rPr>
        <w:t>בתקופה</w:t>
      </w:r>
      <w:r>
        <w:rPr>
          <w:spacing w:val="50"/>
          <w:rtl/>
        </w:rPr>
        <w:t> </w:t>
      </w:r>
      <w:r>
        <w:rPr>
          <w:rtl/>
        </w:rPr>
        <w:t>המהוו</w:t>
      </w:r>
      <w:r>
        <w:rPr>
          <w:rtl/>
        </w:rPr>
        <w:t>ה</w:t>
      </w:r>
    </w:p>
    <w:p>
      <w:pPr>
        <w:pStyle w:val="BodyText"/>
        <w:bidi/>
        <w:spacing w:before="40"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א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   אחת</w:t>
      </w:r>
      <w:r>
        <w:rPr>
          <w:spacing w:val="49"/>
          <w:rtl/>
        </w:rPr>
        <w:t> </w:t>
      </w:r>
      <w:r>
        <w:rPr>
          <w:rtl/>
        </w:rPr>
        <w:t>לשלוש</w:t>
      </w:r>
      <w:r>
        <w:rPr>
          <w:spacing w:val="49"/>
          <w:rtl/>
        </w:rPr>
        <w:t> </w:t>
      </w:r>
      <w:r>
        <w:rPr>
          <w:rtl/>
        </w:rPr>
        <w:t>שני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482" w:top="1600" w:bottom="680" w:left="1620" w:right="1480"/>
          <w:cols w:num="3" w:equalWidth="0">
            <w:col w:w="1237" w:space="40"/>
            <w:col w:w="3817" w:space="39"/>
            <w:col w:w="3677"/>
          </w:cols>
        </w:sectPr>
      </w:pPr>
    </w:p>
    <w:p>
      <w:pPr>
        <w:pStyle w:val="BodyText"/>
        <w:bidi/>
        <w:ind w:right="180" w:left="2011" w:hanging="1"/>
        <w:jc w:val="left"/>
      </w:pPr>
      <w:r>
        <w:rPr>
          <w:rtl/>
        </w:rPr>
        <w:t>מהעלייה</w:t>
      </w:r>
      <w:r>
        <w:rPr>
          <w:spacing w:val="-5"/>
          <w:rtl/>
        </w:rPr>
        <w:t> </w:t>
      </w:r>
      <w:r>
        <w:rPr>
          <w:rtl/>
        </w:rPr>
        <w:t>בתוחלת</w:t>
      </w:r>
      <w:r>
        <w:rPr>
          <w:spacing w:val="-5"/>
          <w:rtl/>
        </w:rPr>
        <w:t> </w:t>
      </w:r>
      <w:r>
        <w:rPr>
          <w:rtl/>
        </w:rPr>
        <w:t>החיים</w:t>
      </w:r>
      <w:r>
        <w:rPr>
          <w:spacing w:val="-3"/>
          <w:rtl/>
        </w:rPr>
        <w:t> </w:t>
      </w:r>
      <w:r>
        <w:rPr>
          <w:rtl/>
        </w:rPr>
        <w:t>בקרב</w:t>
      </w:r>
      <w:r>
        <w:rPr>
          <w:spacing w:val="-6"/>
          <w:rtl/>
        </w:rPr>
        <w:t> </w:t>
      </w:r>
      <w:r>
        <w:rPr>
          <w:rtl/>
        </w:rPr>
        <w:t>נשים</w:t>
      </w:r>
      <w:r>
        <w:rPr>
          <w:spacing w:val="-5"/>
          <w:rtl/>
        </w:rPr>
        <w:t> </w:t>
      </w:r>
      <w:r>
        <w:rPr>
          <w:rtl/>
        </w:rPr>
        <w:t>בגיל</w:t>
      </w:r>
      <w:r>
        <w:rPr>
          <w:spacing w:val="-3"/>
          <w:rtl/>
        </w:rPr>
        <w:t> </w:t>
      </w:r>
      <w:r>
        <w:rPr/>
        <w:t>65</w:t>
      </w:r>
      <w:r>
        <w:rPr>
          <w:spacing w:val="-4"/>
          <w:rtl/>
        </w:rPr>
        <w:t> </w:t>
      </w:r>
      <w:r>
        <w:rPr>
          <w:rtl/>
        </w:rPr>
        <w:t>הידועה</w:t>
      </w:r>
      <w:r>
        <w:rPr>
          <w:spacing w:val="-4"/>
          <w:rtl/>
        </w:rPr>
        <w:t> </w:t>
      </w:r>
      <w:r>
        <w:rPr>
          <w:rtl/>
        </w:rPr>
        <w:t>בחודש</w:t>
      </w:r>
      <w:r>
        <w:rPr>
          <w:spacing w:val="-6"/>
          <w:rtl/>
        </w:rPr>
        <w:t> </w:t>
      </w:r>
      <w:r>
        <w:rPr>
          <w:rtl/>
        </w:rPr>
        <w:t>ינואר</w:t>
      </w:r>
      <w:r>
        <w:rPr>
          <w:spacing w:val="-4"/>
          <w:rtl/>
        </w:rPr>
        <w:t> </w:t>
      </w:r>
      <w:r>
        <w:rPr>
          <w:rtl/>
        </w:rPr>
        <w:t>שקדם</w:t>
      </w:r>
      <w:r>
        <w:rPr>
          <w:spacing w:val="-5"/>
          <w:rtl/>
        </w:rPr>
        <w:t> </w:t>
      </w:r>
      <w:r>
        <w:rPr>
          <w:rtl/>
        </w:rPr>
        <w:t>לביצוע</w:t>
      </w:r>
      <w:r>
        <w:rPr>
          <w:spacing w:val="-51"/>
          <w:rtl/>
        </w:rPr>
        <w:t> </w:t>
      </w:r>
      <w:r>
        <w:rPr>
          <w:rtl/>
        </w:rPr>
        <w:t>העדכון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ממועד</w:t>
      </w:r>
      <w:r>
        <w:rPr>
          <w:spacing w:val="30"/>
          <w:rtl/>
        </w:rPr>
        <w:t> </w:t>
      </w:r>
      <w:r>
        <w:rPr>
          <w:rtl/>
        </w:rPr>
        <w:t>הבדיקה</w:t>
      </w:r>
      <w:r>
        <w:rPr>
          <w:spacing w:val="30"/>
          <w:rtl/>
        </w:rPr>
        <w:t> </w:t>
      </w:r>
      <w:r>
        <w:rPr>
          <w:rtl/>
        </w:rPr>
        <w:t>הראשונה</w:t>
      </w:r>
      <w:r>
        <w:rPr>
          <w:spacing w:val="30"/>
          <w:rtl/>
        </w:rPr>
        <w:t> </w:t>
      </w:r>
      <w:r>
        <w:rPr>
          <w:rtl/>
        </w:rPr>
        <w:t>לפי</w:t>
      </w:r>
      <w:r>
        <w:rPr>
          <w:spacing w:val="31"/>
          <w:rtl/>
        </w:rPr>
        <w:t> </w:t>
      </w:r>
      <w:r>
        <w:rPr>
          <w:rtl/>
        </w:rPr>
        <w:t>מנגנון</w:t>
      </w:r>
      <w:r>
        <w:rPr>
          <w:spacing w:val="30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אף</w:t>
      </w:r>
      <w:r>
        <w:rPr>
          <w:spacing w:val="30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גיל</w:t>
      </w:r>
      <w:r>
        <w:rPr>
          <w:spacing w:val="30"/>
          <w:rtl/>
        </w:rPr>
        <w:t> </w:t>
      </w:r>
      <w:r>
        <w:rPr>
          <w:rtl/>
        </w:rPr>
        <w:t>הפריש</w:t>
      </w:r>
      <w:r>
        <w:rPr>
          <w:rtl/>
        </w:rPr>
        <w:t>ה</w:t>
      </w:r>
    </w:p>
    <w:p>
      <w:pPr>
        <w:pStyle w:val="BodyText"/>
        <w:bidi/>
        <w:ind w:right="180" w:left="2012" w:firstLine="0"/>
        <w:jc w:val="left"/>
      </w:pPr>
      <w:r>
        <w:rPr>
          <w:rtl/>
        </w:rPr>
        <w:t>לאישה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יעלה</w:t>
      </w:r>
      <w:r>
        <w:rPr>
          <w:spacing w:val="1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מקרה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גיל</w:t>
      </w:r>
      <w:r>
        <w:rPr>
          <w:spacing w:val="-2"/>
          <w:rtl/>
        </w:rPr>
        <w:t> </w:t>
      </w:r>
      <w:r>
        <w:rPr>
          <w:rtl/>
        </w:rPr>
        <w:t>הפרישה</w:t>
      </w:r>
      <w:r>
        <w:rPr>
          <w:spacing w:val="-3"/>
          <w:rtl/>
        </w:rPr>
        <w:t> </w:t>
      </w:r>
      <w:r>
        <w:rPr>
          <w:rtl/>
        </w:rPr>
        <w:t>לגבר</w:t>
      </w:r>
      <w:r>
        <w:rPr/>
        <w:t>.</w:t>
      </w:r>
    </w:p>
    <w:p>
      <w:pPr>
        <w:pStyle w:val="BodyText"/>
        <w:bidi/>
        <w:spacing w:before="38"/>
        <w:ind w:right="180" w:left="1557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בחישוב</w:t>
      </w:r>
      <w:r>
        <w:rPr>
          <w:spacing w:val="18"/>
          <w:rtl/>
        </w:rPr>
        <w:t> </w:t>
      </w:r>
      <w:r>
        <w:rPr>
          <w:rtl/>
        </w:rPr>
        <w:t>עדכון</w:t>
      </w:r>
      <w:r>
        <w:rPr>
          <w:spacing w:val="19"/>
          <w:rtl/>
        </w:rPr>
        <w:t> </w:t>
      </w:r>
      <w:r>
        <w:rPr>
          <w:rtl/>
        </w:rPr>
        <w:t>תוחלת</w:t>
      </w:r>
      <w:r>
        <w:rPr>
          <w:spacing w:val="18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תקופה</w:t>
      </w:r>
      <w:r>
        <w:rPr>
          <w:spacing w:val="25"/>
          <w:rtl/>
        </w:rPr>
        <w:t> </w:t>
      </w:r>
      <w:r>
        <w:rPr>
          <w:rtl/>
        </w:rPr>
        <w:t>שאינה</w:t>
      </w:r>
      <w:r>
        <w:rPr>
          <w:spacing w:val="18"/>
          <w:rtl/>
        </w:rPr>
        <w:t> </w:t>
      </w:r>
      <w:r>
        <w:rPr>
          <w:rtl/>
        </w:rPr>
        <w:t>עולה</w:t>
      </w:r>
      <w:r>
        <w:rPr>
          <w:spacing w:val="18"/>
          <w:rtl/>
        </w:rPr>
        <w:t> </w:t>
      </w:r>
      <w:r>
        <w:rPr>
          <w:rtl/>
        </w:rPr>
        <w:t>כדי</w:t>
      </w:r>
      <w:r>
        <w:rPr>
          <w:spacing w:val="18"/>
          <w:rtl/>
        </w:rPr>
        <w:t> </w:t>
      </w:r>
      <w:r>
        <w:rPr>
          <w:rtl/>
        </w:rPr>
        <w:t>חודש</w:t>
      </w:r>
      <w:r>
        <w:rPr>
          <w:spacing w:val="18"/>
          <w:rtl/>
        </w:rPr>
        <w:t> </w:t>
      </w:r>
      <w:r>
        <w:rPr>
          <w:rtl/>
        </w:rPr>
        <w:t>מלא</w:t>
      </w:r>
      <w:r>
        <w:rPr>
          <w:spacing w:val="19"/>
          <w:rtl/>
        </w:rPr>
        <w:t> </w:t>
      </w:r>
      <w:r>
        <w:rPr>
          <w:rtl/>
        </w:rPr>
        <w:t>אך</w:t>
      </w:r>
      <w:r>
        <w:rPr>
          <w:spacing w:val="19"/>
          <w:rtl/>
        </w:rPr>
        <w:t> </w:t>
      </w:r>
      <w:r>
        <w:rPr>
          <w:rtl/>
        </w:rPr>
        <w:t>עולה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חמישה</w:t>
      </w:r>
      <w:r>
        <w:rPr>
          <w:spacing w:val="5"/>
          <w:rtl/>
        </w:rPr>
        <w:t> </w:t>
      </w:r>
      <w:r>
        <w:rPr>
          <w:rtl/>
        </w:rPr>
        <w:t>עשר</w:t>
      </w:r>
      <w:r>
        <w:rPr>
          <w:spacing w:val="5"/>
          <w:rtl/>
        </w:rPr>
        <w:t> </w:t>
      </w:r>
      <w:r>
        <w:rPr>
          <w:rtl/>
        </w:rPr>
        <w:t>יום</w:t>
      </w:r>
      <w:r>
        <w:rPr>
          <w:spacing w:val="6"/>
          <w:rtl/>
        </w:rPr>
        <w:t> </w:t>
      </w:r>
      <w:r>
        <w:rPr/>
        <w:t>–</w:t>
      </w:r>
      <w:r>
        <w:rPr>
          <w:spacing w:val="13"/>
          <w:rtl/>
        </w:rPr>
        <w:t> </w:t>
      </w:r>
      <w:r>
        <w:rPr>
          <w:rtl/>
        </w:rPr>
        <w:t>תחושב</w:t>
      </w:r>
      <w:r>
        <w:rPr>
          <w:spacing w:val="7"/>
          <w:rtl/>
        </w:rPr>
        <w:t> </w:t>
      </w:r>
      <w:r>
        <w:rPr>
          <w:rtl/>
        </w:rPr>
        <w:t>כחודש</w:t>
      </w:r>
      <w:r>
        <w:rPr>
          <w:spacing w:val="5"/>
          <w:rtl/>
        </w:rPr>
        <w:t> </w:t>
      </w:r>
      <w:r>
        <w:rPr>
          <w:rtl/>
        </w:rPr>
        <w:t>מלא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ושאינה</w:t>
      </w:r>
      <w:r>
        <w:rPr>
          <w:spacing w:val="5"/>
          <w:rtl/>
        </w:rPr>
        <w:t> </w:t>
      </w:r>
      <w:r>
        <w:rPr>
          <w:rtl/>
        </w:rPr>
        <w:t>עולה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חמישה</w:t>
      </w:r>
      <w:r>
        <w:rPr>
          <w:spacing w:val="5"/>
          <w:rtl/>
        </w:rPr>
        <w:t> </w:t>
      </w:r>
      <w:r>
        <w:rPr>
          <w:rtl/>
        </w:rPr>
        <w:t>עשר</w:t>
      </w:r>
      <w:r>
        <w:rPr>
          <w:spacing w:val="4"/>
          <w:rtl/>
        </w:rPr>
        <w:t> </w:t>
      </w:r>
      <w:r>
        <w:rPr>
          <w:rtl/>
        </w:rPr>
        <w:t>יום</w:t>
      </w:r>
      <w:r>
        <w:rPr>
          <w:spacing w:val="7"/>
          <w:rtl/>
        </w:rPr>
        <w:t> </w:t>
      </w:r>
      <w:r>
        <w:rPr/>
        <w:t>–</w:t>
      </w:r>
      <w:r>
        <w:rPr>
          <w:spacing w:val="5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spacing w:before="1"/>
        <w:ind w:right="5768" w:left="0" w:firstLine="0"/>
        <w:jc w:val="right"/>
      </w:pPr>
      <w:r>
        <w:rPr>
          <w:rtl/>
        </w:rPr>
        <w:t>תחושב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/>
        <w:t>.</w:t>
      </w:r>
    </w:p>
    <w:p>
      <w:pPr>
        <w:pStyle w:val="BodyText"/>
        <w:bidi/>
        <w:spacing w:before="40"/>
        <w:ind w:right="2131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31"/>
          <w:rtl/>
        </w:rPr>
        <w:t> </w:t>
      </w:r>
      <w:r>
        <w:rPr>
          <w:rtl/>
        </w:rPr>
        <w:t>    חלה</w:t>
      </w:r>
      <w:r>
        <w:rPr>
          <w:spacing w:val="-4"/>
          <w:rtl/>
        </w:rPr>
        <w:t> </w:t>
      </w:r>
      <w:r>
        <w:rPr>
          <w:rtl/>
        </w:rPr>
        <w:t>ירידה</w:t>
      </w:r>
      <w:r>
        <w:rPr>
          <w:spacing w:val="-4"/>
          <w:rtl/>
        </w:rPr>
        <w:t> </w:t>
      </w:r>
      <w:r>
        <w:rPr>
          <w:rtl/>
        </w:rPr>
        <w:t>בתוחלת</w:t>
      </w:r>
      <w:r>
        <w:rPr>
          <w:spacing w:val="-4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יחול</w:t>
      </w:r>
      <w:r>
        <w:rPr>
          <w:spacing w:val="-3"/>
          <w:rtl/>
        </w:rPr>
        <w:t> </w:t>
      </w:r>
      <w:r>
        <w:rPr>
          <w:rtl/>
        </w:rPr>
        <w:t>עדכון</w:t>
      </w:r>
      <w:r>
        <w:rPr>
          <w:spacing w:val="-4"/>
          <w:rtl/>
        </w:rPr>
        <w:t> </w:t>
      </w:r>
      <w:r>
        <w:rPr>
          <w:rtl/>
        </w:rPr>
        <w:t>לגיל</w:t>
      </w:r>
      <w:r>
        <w:rPr>
          <w:spacing w:val="-4"/>
          <w:rtl/>
        </w:rPr>
        <w:t> </w:t>
      </w:r>
      <w:r>
        <w:rPr>
          <w:rtl/>
        </w:rPr>
        <w:t>הפרישה</w:t>
      </w:r>
      <w:r>
        <w:rPr/>
        <w:t>.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לקבוע</w:t>
      </w:r>
      <w:r>
        <w:rPr>
          <w:spacing w:val="15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העלאת</w:t>
      </w:r>
      <w:r>
        <w:rPr>
          <w:spacing w:val="5"/>
          <w:rtl/>
        </w:rPr>
        <w:t> </w:t>
      </w:r>
      <w:r>
        <w:rPr>
          <w:rtl/>
        </w:rPr>
        <w:t>גיל</w:t>
      </w:r>
      <w:r>
        <w:rPr>
          <w:spacing w:val="5"/>
          <w:rtl/>
        </w:rPr>
        <w:t> </w:t>
      </w:r>
      <w:r>
        <w:rPr>
          <w:rtl/>
        </w:rPr>
        <w:t>הפרישה</w:t>
      </w:r>
      <w:r>
        <w:rPr>
          <w:spacing w:val="5"/>
          <w:rtl/>
        </w:rPr>
        <w:t> </w:t>
      </w:r>
      <w:r>
        <w:rPr>
          <w:rtl/>
        </w:rPr>
        <w:t>תלווה</w:t>
      </w:r>
      <w:r>
        <w:rPr>
          <w:spacing w:val="5"/>
          <w:rtl/>
        </w:rPr>
        <w:t> </w:t>
      </w:r>
      <w:r>
        <w:rPr>
          <w:rtl/>
        </w:rPr>
        <w:t>בכלים</w:t>
      </w:r>
      <w:r>
        <w:rPr>
          <w:spacing w:val="4"/>
          <w:rtl/>
        </w:rPr>
        <w:t> </w:t>
      </w:r>
      <w:r>
        <w:rPr>
          <w:rtl/>
        </w:rPr>
        <w:t>משלימים</w:t>
      </w:r>
      <w:r>
        <w:rPr>
          <w:spacing w:val="6"/>
          <w:rtl/>
        </w:rPr>
        <w:t> </w:t>
      </w:r>
      <w:r>
        <w:rPr>
          <w:rtl/>
        </w:rPr>
        <w:t>ותומכים</w:t>
      </w:r>
      <w:r>
        <w:rPr>
          <w:spacing w:val="5"/>
          <w:rtl/>
        </w:rPr>
        <w:t> </w:t>
      </w:r>
      <w:r>
        <w:rPr>
          <w:rtl/>
        </w:rPr>
        <w:t>לנשים</w:t>
      </w:r>
      <w:r>
        <w:rPr>
          <w:spacing w:val="5"/>
          <w:rtl/>
        </w:rPr>
        <w:t> </w:t>
      </w:r>
      <w:r>
        <w:rPr>
          <w:rtl/>
        </w:rPr>
        <w:t>המושפעות</w:t>
      </w:r>
      <w:r>
        <w:rPr>
          <w:spacing w:val="5"/>
          <w:rtl/>
        </w:rPr>
        <w:t> </w:t>
      </w:r>
      <w:r>
        <w:rPr>
          <w:rtl/>
        </w:rPr>
        <w:t>מהעלא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632" w:left="0" w:firstLine="0"/>
        <w:jc w:val="right"/>
      </w:pPr>
      <w:r>
        <w:rPr>
          <w:rtl/>
        </w:rPr>
        <w:t>גיל</w:t>
      </w:r>
      <w:r>
        <w:rPr>
          <w:spacing w:val="-4"/>
          <w:rtl/>
        </w:rPr>
        <w:t> </w:t>
      </w:r>
      <w:r>
        <w:rPr>
          <w:rtl/>
        </w:rPr>
        <w:t>הפרישה</w:t>
      </w:r>
      <w:r>
        <w:rPr>
          <w:spacing w:val="-5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1"/>
          <w:rtl/>
        </w:rPr>
        <w:t> </w:t>
      </w:r>
      <w:r>
        <w:rPr>
          <w:rtl/>
        </w:rPr>
        <w:t>קטן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להמלצות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הציבורית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 לרשום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הודעת</w:t>
      </w:r>
      <w:r>
        <w:rPr>
          <w:spacing w:val="17"/>
          <w:rtl/>
        </w:rPr>
        <w:t> </w:t>
      </w:r>
      <w:r>
        <w:rPr>
          <w:rtl/>
        </w:rPr>
        <w:t>שר</w:t>
      </w:r>
      <w:r>
        <w:rPr>
          <w:spacing w:val="18"/>
          <w:rtl/>
        </w:rPr>
        <w:t> </w:t>
      </w:r>
      <w:r>
        <w:rPr>
          <w:rtl/>
        </w:rPr>
        <w:t>האוצר</w:t>
      </w:r>
      <w:r>
        <w:rPr>
          <w:spacing w:val="19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משרד</w:t>
      </w:r>
      <w:r>
        <w:rPr>
          <w:spacing w:val="19"/>
          <w:rtl/>
        </w:rPr>
        <w:t> </w:t>
      </w:r>
      <w:r>
        <w:rPr>
          <w:rtl/>
        </w:rPr>
        <w:t>האוצר</w:t>
      </w:r>
      <w:r>
        <w:rPr>
          <w:spacing w:val="18"/>
          <w:rtl/>
        </w:rPr>
        <w:t> </w:t>
      </w:r>
      <w:r>
        <w:rPr>
          <w:rtl/>
        </w:rPr>
        <w:t>יציג</w:t>
      </w:r>
      <w:r>
        <w:rPr>
          <w:spacing w:val="17"/>
          <w:rtl/>
        </w:rPr>
        <w:t> </w:t>
      </w:r>
      <w:r>
        <w:rPr>
          <w:rtl/>
        </w:rPr>
        <w:t>כלים</w:t>
      </w:r>
      <w:r>
        <w:rPr>
          <w:spacing w:val="21"/>
          <w:rtl/>
        </w:rPr>
        <w:t> </w:t>
      </w:r>
      <w:r>
        <w:rPr>
          <w:rtl/>
        </w:rPr>
        <w:t>משלימים</w:t>
      </w:r>
      <w:r>
        <w:rPr>
          <w:spacing w:val="18"/>
          <w:rtl/>
        </w:rPr>
        <w:t> </w:t>
      </w:r>
      <w:r>
        <w:rPr>
          <w:rtl/>
        </w:rPr>
        <w:t>ותומכים</w:t>
      </w:r>
      <w:r>
        <w:rPr>
          <w:spacing w:val="18"/>
          <w:rtl/>
        </w:rPr>
        <w:t> </w:t>
      </w:r>
      <w:r>
        <w:rPr>
          <w:rtl/>
        </w:rPr>
        <w:t>נוספים</w:t>
      </w:r>
      <w:r>
        <w:rPr>
          <w:spacing w:val="20"/>
          <w:rtl/>
        </w:rPr>
        <w:t> </w:t>
      </w:r>
      <w:r>
        <w:rPr>
          <w:rtl/>
        </w:rPr>
        <w:t>מעב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5847" w:left="0" w:firstLine="0"/>
        <w:jc w:val="right"/>
      </w:pPr>
      <w:r>
        <w:rPr>
          <w:rtl/>
        </w:rPr>
        <w:t>לאמור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  לנוכח</w:t>
      </w:r>
      <w:r>
        <w:rPr>
          <w:spacing w:val="23"/>
          <w:rtl/>
        </w:rPr>
        <w:t> </w:t>
      </w:r>
      <w:r>
        <w:rPr>
          <w:rtl/>
        </w:rPr>
        <w:t>המשך</w:t>
      </w:r>
      <w:r>
        <w:rPr>
          <w:spacing w:val="22"/>
          <w:rtl/>
        </w:rPr>
        <w:t> </w:t>
      </w:r>
      <w:r>
        <w:rPr>
          <w:rtl/>
        </w:rPr>
        <w:t>העלייה</w:t>
      </w:r>
      <w:r>
        <w:rPr>
          <w:spacing w:val="23"/>
          <w:rtl/>
        </w:rPr>
        <w:t> </w:t>
      </w:r>
      <w:r>
        <w:rPr>
          <w:rtl/>
        </w:rPr>
        <w:t>הצפויה</w:t>
      </w:r>
      <w:r>
        <w:rPr>
          <w:spacing w:val="22"/>
          <w:rtl/>
        </w:rPr>
        <w:t> </w:t>
      </w:r>
      <w:r>
        <w:rPr>
          <w:rtl/>
        </w:rPr>
        <w:t>בתוחלת</w:t>
      </w:r>
      <w:r>
        <w:rPr>
          <w:spacing w:val="22"/>
          <w:rtl/>
        </w:rPr>
        <w:t> </w:t>
      </w:r>
      <w:r>
        <w:rPr>
          <w:rtl/>
        </w:rPr>
        <w:t>החיים</w:t>
      </w:r>
      <w:r>
        <w:rPr>
          <w:spacing w:val="24"/>
          <w:rtl/>
        </w:rPr>
        <w:t> </w:t>
      </w:r>
      <w:r>
        <w:rPr>
          <w:rtl/>
        </w:rPr>
        <w:t>והזדקנות</w:t>
      </w:r>
      <w:r>
        <w:rPr>
          <w:spacing w:val="23"/>
          <w:rtl/>
        </w:rPr>
        <w:t> </w:t>
      </w:r>
      <w:r>
        <w:rPr>
          <w:rtl/>
        </w:rPr>
        <w:t>האוכלוסייה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לבצע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תיקוני</w:t>
      </w:r>
      <w:r>
        <w:rPr>
          <w:spacing w:val="23"/>
          <w:rtl/>
        </w:rPr>
        <w:t> </w:t>
      </w:r>
      <w:r>
        <w:rPr>
          <w:rtl/>
        </w:rPr>
        <w:t>החקיק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7466" w:left="0" w:firstLine="0"/>
        <w:jc w:val="righ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40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לתקן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חוק</w:t>
      </w:r>
      <w:r>
        <w:rPr>
          <w:spacing w:val="16"/>
          <w:rtl/>
        </w:rPr>
        <w:t> </w:t>
      </w:r>
      <w:r>
        <w:rPr>
          <w:rtl/>
        </w:rPr>
        <w:t>גיל</w:t>
      </w:r>
      <w:r>
        <w:rPr>
          <w:spacing w:val="16"/>
          <w:rtl/>
        </w:rPr>
        <w:t> </w:t>
      </w:r>
      <w:r>
        <w:rPr>
          <w:rtl/>
        </w:rPr>
        <w:t>פרישה</w:t>
      </w:r>
      <w:r>
        <w:rPr>
          <w:spacing w:val="16"/>
          <w:rtl/>
        </w:rPr>
        <w:t> </w:t>
      </w:r>
      <w:r>
        <w:rPr>
          <w:rtl/>
        </w:rPr>
        <w:t>כך</w:t>
      </w:r>
      <w:r>
        <w:rPr>
          <w:spacing w:val="18"/>
          <w:rtl/>
        </w:rPr>
        <w:t> </w:t>
      </w:r>
      <w:r>
        <w:rPr>
          <w:rtl/>
        </w:rPr>
        <w:t>שהחל</w:t>
      </w:r>
      <w:r>
        <w:rPr>
          <w:spacing w:val="18"/>
          <w:rtl/>
        </w:rPr>
        <w:t> </w:t>
      </w:r>
      <w:r>
        <w:rPr>
          <w:rtl/>
        </w:rPr>
        <w:t>מהיום</w:t>
      </w:r>
      <w:r>
        <w:rPr>
          <w:spacing w:val="17"/>
          <w:rtl/>
        </w:rPr>
        <w:t> </w:t>
      </w:r>
      <w:r>
        <w:rPr>
          <w:rtl/>
        </w:rPr>
        <w:t>שבו</w:t>
      </w:r>
      <w:r>
        <w:rPr>
          <w:spacing w:val="17"/>
          <w:rtl/>
        </w:rPr>
        <w:t> </w:t>
      </w:r>
      <w:r>
        <w:rPr>
          <w:rtl/>
        </w:rPr>
        <w:t>יעמוד</w:t>
      </w:r>
      <w:r>
        <w:rPr>
          <w:spacing w:val="16"/>
          <w:rtl/>
        </w:rPr>
        <w:t> </w:t>
      </w:r>
      <w:r>
        <w:rPr>
          <w:rtl/>
        </w:rPr>
        <w:t>גיל</w:t>
      </w:r>
      <w:r>
        <w:rPr>
          <w:spacing w:val="17"/>
          <w:rtl/>
        </w:rPr>
        <w:t> </w:t>
      </w:r>
      <w:r>
        <w:rPr>
          <w:rtl/>
        </w:rPr>
        <w:t>הפרישה</w:t>
      </w:r>
      <w:r>
        <w:rPr>
          <w:spacing w:val="16"/>
          <w:rtl/>
        </w:rPr>
        <w:t> </w:t>
      </w:r>
      <w:r>
        <w:rPr>
          <w:rtl/>
        </w:rPr>
        <w:t>לאישה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שהתעדכן</w:t>
      </w:r>
      <w:r>
        <w:rPr>
          <w:spacing w:val="16"/>
          <w:rtl/>
        </w:rPr>
        <w:t> </w:t>
      </w:r>
      <w:r>
        <w:rPr>
          <w:rtl/>
        </w:rPr>
        <w:t>לפי</w:t>
      </w:r>
      <w:r>
        <w:rPr>
          <w:spacing w:val="-51"/>
          <w:rtl/>
        </w:rPr>
        <w:t> </w:t>
      </w:r>
      <w:r>
        <w:rPr>
          <w:rtl/>
        </w:rPr>
        <w:t>סעיפים</w:t>
      </w:r>
      <w:r>
        <w:rPr>
          <w:spacing w:val="10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)1()</w:t>
      </w:r>
      <w:r>
        <w:rPr>
          <w:spacing w:val="10"/>
          <w:rtl/>
        </w:rPr>
        <w:t> </w:t>
      </w:r>
      <w:r>
        <w:rPr>
          <w:rtl/>
        </w:rPr>
        <w:t>ו</w:t>
      </w:r>
      <w:r>
        <w:rPr/>
        <w:t>(1-</w:t>
      </w:r>
      <w:r>
        <w:rPr>
          <w:rtl/>
        </w:rPr>
        <w:t>א</w:t>
      </w:r>
      <w:r>
        <w:rPr/>
        <w:t>)2()</w:t>
      </w:r>
      <w:r>
        <w:rPr>
          <w:spacing w:val="10"/>
          <w:rtl/>
        </w:rPr>
        <w:t> </w:t>
      </w:r>
      <w:r>
        <w:rPr>
          <w:rtl/>
        </w:rPr>
        <w:t>להחלטה</w:t>
      </w:r>
      <w:r>
        <w:rPr>
          <w:spacing w:val="10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גיל</w:t>
      </w:r>
      <w:r>
        <w:rPr>
          <w:spacing w:val="11"/>
          <w:rtl/>
        </w:rPr>
        <w:t> </w:t>
      </w:r>
      <w:r>
        <w:rPr>
          <w:rtl/>
        </w:rPr>
        <w:t>הפרישה</w:t>
      </w:r>
      <w:r>
        <w:rPr>
          <w:spacing w:val="9"/>
          <w:rtl/>
        </w:rPr>
        <w:t> </w:t>
      </w:r>
      <w:r>
        <w:rPr>
          <w:rtl/>
        </w:rPr>
        <w:t>לגבר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גילאי</w:t>
      </w:r>
      <w:r>
        <w:rPr>
          <w:spacing w:val="11"/>
          <w:rtl/>
        </w:rPr>
        <w:t> </w:t>
      </w:r>
      <w:r>
        <w:rPr>
          <w:rtl/>
        </w:rPr>
        <w:t>הפרישה</w:t>
      </w:r>
      <w:r>
        <w:rPr>
          <w:spacing w:val="10"/>
          <w:rtl/>
        </w:rPr>
        <w:t> </w:t>
      </w:r>
      <w:r>
        <w:rPr>
          <w:rtl/>
        </w:rPr>
        <w:t>לאישה</w:t>
      </w:r>
      <w:r>
        <w:rPr>
          <w:spacing w:val="9"/>
          <w:rtl/>
        </w:rPr>
        <w:t> </w:t>
      </w:r>
      <w:r>
        <w:rPr>
          <w:rtl/>
        </w:rPr>
        <w:t>ולגבר</w:t>
      </w:r>
      <w:r>
        <w:rPr>
          <w:spacing w:val="1"/>
          <w:rtl/>
        </w:rPr>
        <w:t> </w:t>
      </w:r>
      <w:r>
        <w:rPr>
          <w:rtl/>
        </w:rPr>
        <w:t>וגיל</w:t>
      </w:r>
      <w:r>
        <w:rPr>
          <w:spacing w:val="24"/>
          <w:rtl/>
        </w:rPr>
        <w:t> </w:t>
      </w:r>
      <w:r>
        <w:rPr>
          <w:rtl/>
        </w:rPr>
        <w:t>פרישת</w:t>
      </w:r>
      <w:r>
        <w:rPr>
          <w:spacing w:val="23"/>
          <w:rtl/>
        </w:rPr>
        <w:t> </w:t>
      </w:r>
      <w:r>
        <w:rPr>
          <w:rtl/>
        </w:rPr>
        <w:t>חובה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כאמור</w:t>
      </w:r>
      <w:r>
        <w:rPr>
          <w:spacing w:val="26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יתעדכנו</w:t>
      </w:r>
      <w:r>
        <w:rPr>
          <w:spacing w:val="24"/>
          <w:rtl/>
        </w:rPr>
        <w:t> </w:t>
      </w:r>
      <w:r>
        <w:rPr>
          <w:rtl/>
        </w:rPr>
        <w:t>באופן</w:t>
      </w:r>
      <w:r>
        <w:rPr>
          <w:spacing w:val="24"/>
          <w:rtl/>
        </w:rPr>
        <w:t> </w:t>
      </w:r>
      <w:r>
        <w:rPr>
          <w:rtl/>
        </w:rPr>
        <w:t>אוטומטי</w:t>
      </w:r>
      <w:r>
        <w:rPr>
          <w:spacing w:val="24"/>
          <w:rtl/>
        </w:rPr>
        <w:t> </w:t>
      </w:r>
      <w:r>
        <w:rPr>
          <w:rtl/>
        </w:rPr>
        <w:t>בהתאם</w:t>
      </w:r>
      <w:r>
        <w:rPr>
          <w:spacing w:val="24"/>
          <w:rtl/>
        </w:rPr>
        <w:t> </w:t>
      </w:r>
      <w:r>
        <w:rPr>
          <w:rtl/>
        </w:rPr>
        <w:t>לעלייה</w:t>
      </w:r>
      <w:r>
        <w:rPr>
          <w:spacing w:val="24"/>
          <w:rtl/>
        </w:rPr>
        <w:t> </w:t>
      </w:r>
      <w:r>
        <w:rPr>
          <w:rtl/>
        </w:rPr>
        <w:t>בתוחלת</w:t>
      </w:r>
      <w:r>
        <w:rPr>
          <w:spacing w:val="23"/>
          <w:rtl/>
        </w:rPr>
        <w:t> </w:t>
      </w:r>
      <w:r>
        <w:rPr>
          <w:rtl/>
        </w:rPr>
        <w:t>החיי</w:t>
      </w:r>
      <w:r>
        <w:rPr>
          <w:rtl/>
        </w:rPr>
        <w:t>ם</w:t>
      </w:r>
    </w:p>
    <w:p>
      <w:pPr>
        <w:pStyle w:val="BodyText"/>
        <w:bidi/>
        <w:spacing w:line="278" w:lineRule="auto"/>
        <w:ind w:right="180" w:left="689" w:firstLine="1754"/>
        <w:jc w:val="right"/>
      </w:pPr>
      <w:r>
        <w:rPr>
          <w:rtl/>
        </w:rPr>
        <w:t>הממוצעת בגיל </w:t>
      </w:r>
      <w:r>
        <w:rPr/>
        <w:t>,65</w:t>
      </w:r>
      <w:r>
        <w:rPr>
          <w:rtl/>
        </w:rPr>
        <w:t> בהתאם למנגנון הקבוע בסעיף </w:t>
      </w:r>
      <w:r>
        <w:rPr/>
        <w:t>(1</w:t>
      </w:r>
      <w:r>
        <w:rPr>
          <w:rtl/>
        </w:rPr>
        <w:t>א</w:t>
      </w:r>
      <w:r>
        <w:rPr/>
        <w:t>)2()</w:t>
      </w:r>
      <w:r>
        <w:rPr>
          <w:rtl/>
        </w:rPr>
        <w:t> להחלטה זו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בכל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>
          <w:spacing w:val="-7"/>
          <w:rtl/>
        </w:rPr>
        <w:t> </w:t>
      </w:r>
      <w:r>
        <w:rPr>
          <w:rtl/>
        </w:rPr>
        <w:t>שבו</w:t>
      </w:r>
      <w:r>
        <w:rPr>
          <w:spacing w:val="-8"/>
          <w:rtl/>
        </w:rPr>
        <w:t> </w:t>
      </w:r>
      <w:r>
        <w:rPr>
          <w:rtl/>
        </w:rPr>
        <w:t>מופיע</w:t>
      </w:r>
      <w:r>
        <w:rPr>
          <w:spacing w:val="-7"/>
          <w:rtl/>
        </w:rPr>
        <w:t> </w:t>
      </w:r>
      <w:r>
        <w:rPr>
          <w:rtl/>
        </w:rPr>
        <w:t>גיל</w:t>
      </w:r>
      <w:r>
        <w:rPr>
          <w:spacing w:val="-8"/>
          <w:rtl/>
        </w:rPr>
        <w:t> </w:t>
      </w:r>
      <w:r>
        <w:rPr/>
        <w:t>67</w:t>
      </w:r>
      <w:r>
        <w:rPr>
          <w:spacing w:val="-5"/>
          <w:rtl/>
        </w:rPr>
        <w:t> </w:t>
      </w:r>
      <w:r>
        <w:rPr>
          <w:rtl/>
        </w:rPr>
        <w:t>והמשמעות</w:t>
      </w:r>
      <w:r>
        <w:rPr>
          <w:spacing w:val="-7"/>
          <w:rtl/>
        </w:rPr>
        <w:t> </w:t>
      </w:r>
      <w:r>
        <w:rPr>
          <w:rtl/>
        </w:rPr>
        <w:t>היא</w:t>
      </w:r>
      <w:r>
        <w:rPr>
          <w:spacing w:val="-8"/>
          <w:rtl/>
        </w:rPr>
        <w:t> </w:t>
      </w:r>
      <w:r>
        <w:rPr>
          <w:rtl/>
        </w:rPr>
        <w:t>גיל</w:t>
      </w:r>
      <w:r>
        <w:rPr>
          <w:spacing w:val="-7"/>
          <w:rtl/>
        </w:rPr>
        <w:t> </w:t>
      </w:r>
      <w:r>
        <w:rPr>
          <w:rtl/>
        </w:rPr>
        <w:t>פרישת</w:t>
      </w:r>
      <w:r>
        <w:rPr>
          <w:spacing w:val="-8"/>
          <w:rtl/>
        </w:rPr>
        <w:t> </w:t>
      </w:r>
      <w:r>
        <w:rPr>
          <w:rtl/>
        </w:rPr>
        <w:t>חובה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יתוקן</w:t>
      </w:r>
      <w:r>
        <w:rPr>
          <w:spacing w:val="-8"/>
          <w:rtl/>
        </w:rPr>
        <w:t> </w:t>
      </w:r>
      <w:r>
        <w:rPr>
          <w:rtl/>
        </w:rPr>
        <w:t>הגיל</w:t>
      </w:r>
      <w:r>
        <w:rPr>
          <w:spacing w:val="-7"/>
          <w:rtl/>
        </w:rPr>
        <w:t> </w:t>
      </w:r>
      <w:r>
        <w:rPr>
          <w:rtl/>
        </w:rPr>
        <w:t>האמור</w:t>
      </w:r>
      <w:r>
        <w:rPr>
          <w:spacing w:val="-7"/>
          <w:rtl/>
        </w:rPr>
        <w:t> </w:t>
      </w:r>
      <w:r>
        <w:rPr>
          <w:rtl/>
        </w:rPr>
        <w:t>לגיל</w:t>
      </w:r>
      <w:r>
        <w:rPr>
          <w:spacing w:val="-8"/>
          <w:rtl/>
        </w:rPr>
        <w:t> </w:t>
      </w:r>
      <w:r>
        <w:rPr>
          <w:rtl/>
        </w:rPr>
        <w:t>פריש</w:t>
      </w:r>
      <w:r>
        <w:rPr>
          <w:rtl/>
        </w:rPr>
        <w:t>ת</w:t>
      </w:r>
    </w:p>
    <w:p>
      <w:pPr>
        <w:pStyle w:val="BodyText"/>
        <w:bidi/>
        <w:spacing w:line="217" w:lineRule="exact"/>
        <w:ind w:right="4844" w:left="0" w:firstLine="0"/>
        <w:jc w:val="right"/>
      </w:pPr>
      <w:r>
        <w:rPr>
          <w:rtl/>
        </w:rPr>
        <w:t>חובה</w:t>
      </w:r>
      <w:r>
        <w:rPr>
          <w:spacing w:val="-4"/>
          <w:rtl/>
        </w:rPr>
        <w:t> </w:t>
      </w:r>
      <w:r>
        <w:rPr>
          <w:rtl/>
        </w:rPr>
        <w:t>כמשמעותו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גיל</w:t>
      </w:r>
      <w:r>
        <w:rPr>
          <w:spacing w:val="-1"/>
          <w:rtl/>
        </w:rPr>
        <w:t> </w:t>
      </w:r>
      <w:r>
        <w:rPr>
          <w:rtl/>
        </w:rPr>
        <w:t>פרישה</w:t>
      </w:r>
      <w:r>
        <w:rPr/>
        <w:t>.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10" w:firstLine="0"/>
        <w:jc w:val="left"/>
      </w:pPr>
      <w:r>
        <w:rPr>
          <w:rtl/>
        </w:rPr>
        <w:t>בהחלטה</w:t>
      </w:r>
      <w:r>
        <w:rPr>
          <w:spacing w:val="-10"/>
          <w:rtl/>
        </w:rPr>
        <w:t> </w:t>
      </w:r>
      <w:r>
        <w:rPr>
          <w:rtl/>
        </w:rPr>
        <w:t>זו</w:t>
      </w:r>
      <w:r>
        <w:rPr/>
        <w:t>:</w:t>
      </w:r>
    </w:p>
    <w:p>
      <w:pPr>
        <w:bidi/>
        <w:spacing w:before="0"/>
        <w:ind w:right="180" w:left="309" w:firstLine="403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 גיל פרישה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 חוק גיל פרישה</w:t>
      </w:r>
      <w:r>
        <w:rPr>
          <w:sz w:val="26"/>
          <w:szCs w:val="26"/>
        </w:rPr>
        <w:t>,</w:t>
      </w:r>
      <w:r>
        <w:rPr>
          <w:sz w:val="26"/>
          <w:szCs w:val="26"/>
          <w:rtl/>
        </w:rPr>
        <w:t> התשס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;2004-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תוחלת החיים בקרב נשים בגיל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</w:rPr>
        <w:t>65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כפי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שמתפרסמת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ידי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הלשכה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המרכזית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לסטטיסטיקה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בשנתו</w:t>
      </w:r>
      <w:r>
        <w:rPr>
          <w:sz w:val="26"/>
          <w:szCs w:val="26"/>
          <w:rtl/>
        </w:rPr>
        <w:t>ן</w:t>
      </w:r>
    </w:p>
    <w:p>
      <w:pPr>
        <w:bidi/>
        <w:spacing w:before="0"/>
        <w:ind w:right="180" w:left="309" w:firstLine="5893"/>
        <w:jc w:val="left"/>
        <w:rPr>
          <w:sz w:val="26"/>
          <w:szCs w:val="26"/>
        </w:rPr>
      </w:pPr>
      <w:r>
        <w:rPr>
          <w:sz w:val="26"/>
          <w:szCs w:val="26"/>
          <w:rtl/>
        </w:rPr>
        <w:t>הסטטיסטי לישראל מדי שנה</w:t>
      </w:r>
      <w:r>
        <w:rPr>
          <w:sz w:val="26"/>
          <w:szCs w:val="26"/>
        </w:rPr>
        <w:t>;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תוחלת</w:t>
      </w:r>
      <w:r>
        <w:rPr>
          <w:b/>
          <w:bCs/>
          <w:spacing w:val="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החיים</w:t>
      </w:r>
      <w:r>
        <w:rPr>
          <w:b/>
          <w:bCs/>
          <w:spacing w:val="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הממוצעת</w:t>
      </w:r>
      <w:r>
        <w:rPr>
          <w:b/>
          <w:bCs/>
          <w:spacing w:val="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בגיל</w:t>
      </w:r>
      <w:r>
        <w:rPr>
          <w:b/>
          <w:bCs/>
          <w:spacing w:val="10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</w:rPr>
        <w:t>65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כפי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שמתפרסמת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ידי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הלשכה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המרכזית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לסטטיסטיקה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בשנתו</w:t>
      </w:r>
      <w:r>
        <w:rPr>
          <w:sz w:val="26"/>
          <w:szCs w:val="26"/>
          <w:rtl/>
        </w:rPr>
        <w:t>ן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הסטטיסטי</w:t>
      </w:r>
      <w:r>
        <w:rPr>
          <w:spacing w:val="-4"/>
          <w:rtl/>
        </w:rPr>
        <w:t> </w:t>
      </w:r>
      <w:r>
        <w:rPr>
          <w:rtl/>
        </w:rPr>
        <w:t>לישראל</w:t>
      </w:r>
      <w:r>
        <w:rPr>
          <w:spacing w:val="-4"/>
          <w:rtl/>
        </w:rPr>
        <w:t> </w:t>
      </w:r>
      <w:r>
        <w:rPr>
          <w:rtl/>
        </w:rPr>
        <w:t>מדי</w:t>
      </w:r>
      <w:r>
        <w:rPr>
          <w:spacing w:val="-4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Heading3"/>
        <w:bidi/>
        <w:spacing w:before="59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3"/>
        <w:ind w:left="0"/>
        <w:rPr>
          <w:b/>
          <w:sz w:val="30"/>
        </w:rPr>
      </w:pPr>
    </w:p>
    <w:p>
      <w:pPr>
        <w:pStyle w:val="Heading4"/>
        <w:bidi/>
        <w:ind w:right="7737" w:left="0" w:firstLine="0"/>
        <w:jc w:val="both"/>
      </w:pPr>
      <w:r>
        <w:rPr>
          <w:rtl/>
        </w:rPr>
        <w:t>רקע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bidi/>
        <w:spacing w:before="129"/>
        <w:ind w:right="180" w:left="308" w:firstLine="0"/>
        <w:jc w:val="both"/>
      </w:pPr>
      <w:r>
        <w:rPr>
          <w:rtl/>
        </w:rPr>
        <w:t>בעשורים האחרונים חלו התפתחויות דמוגרפיות משמעותיות בעולם בכללותו ובמדינת ישראל בפרט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ובעיקרן עליה מתמשכת בתוחלת החיים וכן תהליך של הזדקנות האוכלוסייה</w:t>
      </w:r>
      <w:r>
        <w:rPr/>
        <w:t>.</w:t>
      </w:r>
      <w:r>
        <w:rPr>
          <w:rtl/>
        </w:rPr>
        <w:t> תוחלת החיים הממוצעת</w:t>
      </w:r>
      <w:r>
        <w:rPr>
          <w:spacing w:val="1"/>
          <w:rtl/>
        </w:rPr>
        <w:t> </w:t>
      </w:r>
      <w:r>
        <w:rPr>
          <w:rtl/>
        </w:rPr>
        <w:t>בישראל</w:t>
      </w:r>
      <w:r>
        <w:rPr>
          <w:spacing w:val="-10"/>
          <w:rtl/>
        </w:rPr>
        <w:t> </w:t>
      </w:r>
      <w:r>
        <w:rPr>
          <w:rtl/>
        </w:rPr>
        <w:t>היא</w:t>
      </w:r>
      <w:r>
        <w:rPr>
          <w:spacing w:val="-9"/>
          <w:rtl/>
        </w:rPr>
        <w:t> </w:t>
      </w:r>
      <w:r>
        <w:rPr>
          <w:rtl/>
        </w:rPr>
        <w:t>מהגבוהות</w:t>
      </w:r>
      <w:r>
        <w:rPr>
          <w:spacing w:val="-10"/>
          <w:rtl/>
        </w:rPr>
        <w:t> </w:t>
      </w:r>
      <w:r>
        <w:rPr>
          <w:rtl/>
        </w:rPr>
        <w:t>במערב</w:t>
      </w:r>
      <w:r>
        <w:rPr>
          <w:spacing w:val="-9"/>
          <w:rtl/>
        </w:rPr>
        <w:t> </w:t>
      </w:r>
      <w:r>
        <w:rPr>
          <w:rtl/>
        </w:rPr>
        <w:t>ונמצאת</w:t>
      </w:r>
      <w:r>
        <w:rPr>
          <w:spacing w:val="-10"/>
          <w:rtl/>
        </w:rPr>
        <w:t> </w:t>
      </w:r>
      <w:r>
        <w:rPr>
          <w:rtl/>
        </w:rPr>
        <w:t>בעליה</w:t>
      </w:r>
      <w:r>
        <w:rPr>
          <w:spacing w:val="-10"/>
          <w:rtl/>
        </w:rPr>
        <w:t> </w:t>
      </w:r>
      <w:r>
        <w:rPr>
          <w:rtl/>
        </w:rPr>
        <w:t>מתמדת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כיום</w:t>
      </w:r>
      <w:r>
        <w:rPr>
          <w:spacing w:val="-10"/>
          <w:rtl/>
        </w:rPr>
        <w:t> </w:t>
      </w:r>
      <w:r>
        <w:rPr>
          <w:rtl/>
        </w:rPr>
        <w:t>עומדת</w:t>
      </w:r>
      <w:r>
        <w:rPr>
          <w:spacing w:val="-8"/>
          <w:rtl/>
        </w:rPr>
        <w:t> </w:t>
      </w:r>
      <w:r>
        <w:rPr>
          <w:rtl/>
        </w:rPr>
        <w:t>תוחלת</w:t>
      </w:r>
      <w:r>
        <w:rPr>
          <w:spacing w:val="-10"/>
          <w:rtl/>
        </w:rPr>
        <w:t> </w:t>
      </w:r>
      <w:r>
        <w:rPr>
          <w:rtl/>
        </w:rPr>
        <w:t>החיים</w:t>
      </w:r>
      <w:r>
        <w:rPr>
          <w:spacing w:val="-9"/>
          <w:rtl/>
        </w:rPr>
        <w:t> </w:t>
      </w:r>
      <w:r>
        <w:rPr>
          <w:rtl/>
        </w:rPr>
        <w:t>הנותרת</w:t>
      </w:r>
      <w:r>
        <w:rPr>
          <w:spacing w:val="-10"/>
          <w:rtl/>
        </w:rPr>
        <w:t> </w:t>
      </w:r>
      <w:r>
        <w:rPr>
          <w:rtl/>
        </w:rPr>
        <w:t>לגבר</w:t>
      </w:r>
      <w:r>
        <w:rPr>
          <w:spacing w:val="-10"/>
          <w:rtl/>
        </w:rPr>
        <w:t> </w:t>
      </w:r>
      <w:r>
        <w:rPr>
          <w:rtl/>
        </w:rPr>
        <w:t>שגילו</w:t>
      </w:r>
      <w:r>
        <w:rPr>
          <w:spacing w:val="1"/>
          <w:rtl/>
        </w:rPr>
        <w:t> </w:t>
      </w:r>
      <w:r>
        <w:rPr/>
        <w:t>65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/>
        <w:t>20.3</w:t>
      </w:r>
      <w:r>
        <w:rPr>
          <w:spacing w:val="17"/>
          <w:rtl/>
        </w:rPr>
        <w:t> </w:t>
      </w:r>
      <w:r>
        <w:rPr>
          <w:rtl/>
        </w:rPr>
        <w:t>שנים</w:t>
      </w:r>
      <w:r>
        <w:rPr>
          <w:spacing w:val="14"/>
          <w:rtl/>
        </w:rPr>
        <w:t> </w:t>
      </w:r>
      <w:r>
        <w:rPr>
          <w:rtl/>
        </w:rPr>
        <w:t>ולאישה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/>
        <w:t>22</w:t>
      </w:r>
      <w:r>
        <w:rPr>
          <w:spacing w:val="22"/>
          <w:rtl/>
        </w:rPr>
        <w:t> </w:t>
      </w:r>
      <w:r>
        <w:rPr>
          <w:rtl/>
        </w:rPr>
        <w:t>שנים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בעשורים</w:t>
      </w:r>
      <w:r>
        <w:rPr>
          <w:spacing w:val="17"/>
          <w:rtl/>
        </w:rPr>
        <w:t> </w:t>
      </w:r>
      <w:r>
        <w:rPr>
          <w:rtl/>
        </w:rPr>
        <w:t>הקרובים</w:t>
      </w:r>
      <w:r>
        <w:rPr>
          <w:spacing w:val="13"/>
          <w:rtl/>
        </w:rPr>
        <w:t> </w:t>
      </w:r>
      <w:r>
        <w:rPr>
          <w:rtl/>
        </w:rPr>
        <w:t>צפוי</w:t>
      </w:r>
      <w:r>
        <w:rPr>
          <w:spacing w:val="14"/>
          <w:rtl/>
        </w:rPr>
        <w:t> </w:t>
      </w:r>
      <w:r>
        <w:rPr>
          <w:rtl/>
        </w:rPr>
        <w:t>היחס</w:t>
      </w:r>
      <w:r>
        <w:rPr>
          <w:spacing w:val="15"/>
          <w:rtl/>
        </w:rPr>
        <w:t> </w:t>
      </w:r>
      <w:r>
        <w:rPr>
          <w:rtl/>
        </w:rPr>
        <w:t>שבין</w:t>
      </w:r>
      <w:r>
        <w:rPr>
          <w:spacing w:val="14"/>
          <w:rtl/>
        </w:rPr>
        <w:t> </w:t>
      </w:r>
      <w:r>
        <w:rPr>
          <w:rtl/>
        </w:rPr>
        <w:t>מספר</w:t>
      </w:r>
      <w:r>
        <w:rPr>
          <w:spacing w:val="14"/>
          <w:rtl/>
        </w:rPr>
        <w:t> </w:t>
      </w:r>
      <w:r>
        <w:rPr>
          <w:rtl/>
        </w:rPr>
        <w:t>המבוגרי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2499" w:left="0" w:firstLine="0"/>
        <w:jc w:val="both"/>
      </w:pPr>
      <w:r>
        <w:rPr>
          <w:rtl/>
        </w:rPr>
        <w:t>בחברה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גילאים</w:t>
      </w:r>
      <w:r>
        <w:rPr>
          <w:spacing w:val="-4"/>
          <w:rtl/>
        </w:rPr>
        <w:t> </w:t>
      </w:r>
      <w:r>
        <w:rPr/>
        <w:t>65</w:t>
      </w:r>
      <w:r>
        <w:rPr>
          <w:spacing w:val="-4"/>
          <w:rtl/>
        </w:rPr>
        <w:t> </w:t>
      </w:r>
      <w:r>
        <w:rPr>
          <w:rtl/>
        </w:rPr>
        <w:t>ומעלה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לבין</w:t>
      </w:r>
      <w:r>
        <w:rPr>
          <w:spacing w:val="-1"/>
          <w:rtl/>
        </w:rPr>
        <w:t> </w:t>
      </w: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האוכלוסייה</w:t>
      </w:r>
      <w:r>
        <w:rPr>
          <w:spacing w:val="-4"/>
          <w:rtl/>
        </w:rPr>
        <w:t> </w:t>
      </w:r>
      <w:r>
        <w:rPr>
          <w:rtl/>
        </w:rPr>
        <w:t>לגדול</w:t>
      </w:r>
      <w:r>
        <w:rPr>
          <w:spacing w:val="-2"/>
          <w:rtl/>
        </w:rPr>
        <w:t> </w:t>
      </w:r>
      <w:r>
        <w:rPr>
          <w:rtl/>
        </w:rPr>
        <w:t>בעשרות</w:t>
      </w:r>
      <w:r>
        <w:rPr>
          <w:spacing w:val="-5"/>
          <w:rtl/>
        </w:rPr>
        <w:t> </w:t>
      </w:r>
      <w:r>
        <w:rPr>
          <w:rtl/>
        </w:rPr>
        <w:t>אחוזים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6"/>
        <w:ind w:right="180" w:left="313" w:firstLine="0"/>
        <w:jc w:val="left"/>
      </w:pPr>
      <w:r>
        <w:rPr>
          <w:rtl/>
        </w:rPr>
        <w:t>להתפתחויות</w:t>
      </w:r>
      <w:r>
        <w:rPr>
          <w:spacing w:val="41"/>
          <w:rtl/>
        </w:rPr>
        <w:t> </w:t>
      </w:r>
      <w:r>
        <w:rPr>
          <w:rtl/>
        </w:rPr>
        <w:t>אלה</w:t>
      </w:r>
      <w:r>
        <w:rPr>
          <w:spacing w:val="41"/>
          <w:rtl/>
        </w:rPr>
        <w:t> </w:t>
      </w:r>
      <w:r>
        <w:rPr>
          <w:rtl/>
        </w:rPr>
        <w:t>השפעות</w:t>
      </w:r>
      <w:r>
        <w:rPr>
          <w:spacing w:val="44"/>
          <w:rtl/>
        </w:rPr>
        <w:t> </w:t>
      </w:r>
      <w:r>
        <w:rPr>
          <w:rtl/>
        </w:rPr>
        <w:t>מאקרו</w:t>
      </w:r>
      <w:r>
        <w:rPr/>
        <w:t>-</w:t>
      </w:r>
      <w:r>
        <w:rPr>
          <w:rtl/>
        </w:rPr>
        <w:t>כלכליות</w:t>
      </w:r>
      <w:r>
        <w:rPr>
          <w:spacing w:val="41"/>
          <w:rtl/>
        </w:rPr>
        <w:t> </w:t>
      </w:r>
      <w:r>
        <w:rPr>
          <w:rtl/>
        </w:rPr>
        <w:t>נרחבות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אשר</w:t>
      </w:r>
      <w:r>
        <w:rPr>
          <w:spacing w:val="42"/>
          <w:rtl/>
        </w:rPr>
        <w:t> </w:t>
      </w:r>
      <w:r>
        <w:rPr>
          <w:rtl/>
        </w:rPr>
        <w:t>מציבות</w:t>
      </w:r>
      <w:r>
        <w:rPr>
          <w:spacing w:val="41"/>
          <w:rtl/>
        </w:rPr>
        <w:t> </w:t>
      </w:r>
      <w:r>
        <w:rPr>
          <w:rtl/>
        </w:rPr>
        <w:t>אתגרים</w:t>
      </w:r>
      <w:r>
        <w:rPr>
          <w:spacing w:val="42"/>
          <w:rtl/>
        </w:rPr>
        <w:t> </w:t>
      </w:r>
      <w:r>
        <w:rPr>
          <w:rtl/>
        </w:rPr>
        <w:t>משמעותיים</w:t>
      </w:r>
      <w:r>
        <w:rPr>
          <w:spacing w:val="41"/>
          <w:rtl/>
        </w:rPr>
        <w:t> </w:t>
      </w:r>
      <w:r>
        <w:rPr>
          <w:rtl/>
        </w:rPr>
        <w:t>למדיניו</w:t>
      </w:r>
      <w:r>
        <w:rPr>
          <w:rtl/>
        </w:rPr>
        <w:t>ת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הכלכלית</w:t>
      </w:r>
      <w:r>
        <w:rPr/>
        <w:t>-</w:t>
      </w:r>
      <w:r>
        <w:rPr>
          <w:rtl/>
        </w:rPr>
        <w:t>חברתית</w:t>
      </w:r>
      <w:r>
        <w:rPr>
          <w:spacing w:val="20"/>
          <w:rtl/>
        </w:rPr>
        <w:t> </w:t>
      </w:r>
      <w:r>
        <w:rPr>
          <w:rtl/>
        </w:rPr>
        <w:t>הן</w:t>
      </w:r>
      <w:r>
        <w:rPr>
          <w:spacing w:val="20"/>
          <w:rtl/>
        </w:rPr>
        <w:t> </w:t>
      </w:r>
      <w:r>
        <w:rPr>
          <w:rtl/>
        </w:rPr>
        <w:t>ברמה</w:t>
      </w:r>
      <w:r>
        <w:rPr>
          <w:spacing w:val="20"/>
          <w:rtl/>
        </w:rPr>
        <w:t> </w:t>
      </w:r>
      <w:r>
        <w:rPr>
          <w:rtl/>
        </w:rPr>
        <w:t>המאקרו</w:t>
      </w:r>
      <w:r>
        <w:rPr/>
        <w:t>-</w:t>
      </w:r>
      <w:r>
        <w:rPr>
          <w:rtl/>
        </w:rPr>
        <w:t>כלכלית</w:t>
      </w:r>
      <w:r>
        <w:rPr>
          <w:spacing w:val="20"/>
          <w:rtl/>
        </w:rPr>
        <w:t> </w:t>
      </w:r>
      <w:r>
        <w:rPr>
          <w:rtl/>
        </w:rPr>
        <w:t>והן</w:t>
      </w:r>
      <w:r>
        <w:rPr>
          <w:spacing w:val="20"/>
          <w:rtl/>
        </w:rPr>
        <w:t> </w:t>
      </w:r>
      <w:r>
        <w:rPr>
          <w:rtl/>
        </w:rPr>
        <w:t>ברמת</w:t>
      </w:r>
      <w:r>
        <w:rPr>
          <w:spacing w:val="20"/>
          <w:rtl/>
        </w:rPr>
        <w:t> </w:t>
      </w:r>
      <w:r>
        <w:rPr>
          <w:rtl/>
        </w:rPr>
        <w:t>משק</w:t>
      </w:r>
      <w:r>
        <w:rPr>
          <w:spacing w:val="20"/>
          <w:rtl/>
        </w:rPr>
        <w:t> </w:t>
      </w:r>
      <w:r>
        <w:rPr>
          <w:rtl/>
        </w:rPr>
        <w:t>הבית</w:t>
      </w:r>
      <w:r>
        <w:rPr>
          <w:spacing w:val="20"/>
          <w:rtl/>
        </w:rPr>
        <w:t> </w:t>
      </w:r>
      <w:r>
        <w:rPr>
          <w:rtl/>
        </w:rPr>
        <w:t>הבודד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ברמה</w:t>
      </w:r>
      <w:r>
        <w:rPr>
          <w:spacing w:val="20"/>
          <w:rtl/>
        </w:rPr>
        <w:t> </w:t>
      </w:r>
      <w:r>
        <w:rPr>
          <w:rtl/>
        </w:rPr>
        <w:t>המאקרו</w:t>
      </w:r>
      <w:r>
        <w:rPr/>
        <w:t>-</w:t>
      </w:r>
      <w:r>
        <w:rPr>
          <w:rtl/>
        </w:rPr>
        <w:t>כלכלית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משפיעות</w:t>
      </w:r>
      <w:r>
        <w:rPr>
          <w:spacing w:val="21"/>
          <w:rtl/>
        </w:rPr>
        <w:t> </w:t>
      </w:r>
      <w:r>
        <w:rPr>
          <w:rtl/>
        </w:rPr>
        <w:t>התארכות</w:t>
      </w:r>
      <w:r>
        <w:rPr>
          <w:spacing w:val="23"/>
          <w:rtl/>
        </w:rPr>
        <w:t> </w:t>
      </w:r>
      <w:r>
        <w:rPr>
          <w:rtl/>
        </w:rPr>
        <w:t>תוחלת</w:t>
      </w:r>
      <w:r>
        <w:rPr>
          <w:spacing w:val="22"/>
          <w:rtl/>
        </w:rPr>
        <w:t> </w:t>
      </w:r>
      <w:r>
        <w:rPr>
          <w:rtl/>
        </w:rPr>
        <w:t>החיים</w:t>
      </w:r>
      <w:r>
        <w:rPr>
          <w:spacing w:val="23"/>
          <w:rtl/>
        </w:rPr>
        <w:t> </w:t>
      </w:r>
      <w:r>
        <w:rPr>
          <w:rtl/>
        </w:rPr>
        <w:t>והזדקנות</w:t>
      </w:r>
      <w:r>
        <w:rPr>
          <w:spacing w:val="22"/>
          <w:rtl/>
        </w:rPr>
        <w:t> </w:t>
      </w:r>
      <w:r>
        <w:rPr>
          <w:rtl/>
        </w:rPr>
        <w:t>האוכלוסייה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הוצאות</w:t>
      </w:r>
      <w:r>
        <w:rPr>
          <w:spacing w:val="22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ובכלל</w:t>
      </w:r>
      <w:r>
        <w:rPr>
          <w:spacing w:val="22"/>
          <w:rtl/>
        </w:rPr>
        <w:t> </w:t>
      </w:r>
      <w:r>
        <w:rPr>
          <w:rtl/>
        </w:rPr>
        <w:t>זה</w:t>
      </w:r>
      <w:r>
        <w:rPr/>
        <w:t>:</w:t>
      </w:r>
      <w:r>
        <w:rPr>
          <w:spacing w:val="21"/>
          <w:rtl/>
        </w:rPr>
        <w:t> </w:t>
      </w:r>
      <w:r>
        <w:rPr>
          <w:rtl/>
        </w:rPr>
        <w:t>תשלומ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קצבת</w:t>
      </w:r>
      <w:r>
        <w:rPr>
          <w:spacing w:val="-5"/>
          <w:rtl/>
        </w:rPr>
        <w:t> </w:t>
      </w:r>
      <w:r>
        <w:rPr>
          <w:rtl/>
        </w:rPr>
        <w:t>זקנה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הביטוח</w:t>
      </w:r>
      <w:r>
        <w:rPr>
          <w:spacing w:val="-5"/>
          <w:rtl/>
        </w:rPr>
        <w:t> </w:t>
      </w:r>
      <w:r>
        <w:rPr>
          <w:rtl/>
        </w:rPr>
        <w:t>הלאומי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הוצאות</w:t>
      </w:r>
      <w:r>
        <w:rPr>
          <w:spacing w:val="-5"/>
          <w:rtl/>
        </w:rPr>
        <w:t> </w:t>
      </w:r>
      <w:r>
        <w:rPr>
          <w:rtl/>
        </w:rPr>
        <w:t>הבריאות</w:t>
      </w:r>
      <w:r>
        <w:rPr>
          <w:spacing w:val="-5"/>
          <w:rtl/>
        </w:rPr>
        <w:t> </w:t>
      </w:r>
      <w:r>
        <w:rPr>
          <w:rtl/>
        </w:rPr>
        <w:t>הלאומיות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תשלומי</w:t>
      </w:r>
      <w:r>
        <w:rPr>
          <w:spacing w:val="-4"/>
          <w:rtl/>
        </w:rPr>
        <w:t> </w:t>
      </w:r>
      <w:r>
        <w:rPr>
          <w:rtl/>
        </w:rPr>
        <w:t>הפנסיה</w:t>
      </w:r>
      <w:r>
        <w:rPr>
          <w:spacing w:val="-5"/>
          <w:rtl/>
        </w:rPr>
        <w:t> </w:t>
      </w:r>
      <w:r>
        <w:rPr>
          <w:rtl/>
        </w:rPr>
        <w:t>התקציבית</w:t>
      </w:r>
      <w:r>
        <w:rPr>
          <w:spacing w:val="-5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בפרט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התפתחויות</w:t>
      </w:r>
      <w:r>
        <w:rPr>
          <w:spacing w:val="26"/>
          <w:rtl/>
        </w:rPr>
        <w:t> </w:t>
      </w:r>
      <w:r>
        <w:rPr>
          <w:rtl/>
        </w:rPr>
        <w:t>אלו</w:t>
      </w:r>
      <w:r>
        <w:rPr>
          <w:spacing w:val="28"/>
          <w:rtl/>
        </w:rPr>
        <w:t> </w:t>
      </w:r>
      <w:r>
        <w:rPr>
          <w:rtl/>
        </w:rPr>
        <w:t>עלולות</w:t>
      </w:r>
      <w:r>
        <w:rPr>
          <w:spacing w:val="35"/>
          <w:rtl/>
        </w:rPr>
        <w:t> </w:t>
      </w:r>
      <w:r>
        <w:rPr>
          <w:rtl/>
        </w:rPr>
        <w:t>לפגוע</w:t>
      </w:r>
      <w:r>
        <w:rPr>
          <w:spacing w:val="26"/>
          <w:rtl/>
        </w:rPr>
        <w:t> </w:t>
      </w:r>
      <w:r>
        <w:rPr>
          <w:rtl/>
        </w:rPr>
        <w:t>ביכולת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הביטוח</w:t>
      </w:r>
      <w:r>
        <w:rPr>
          <w:spacing w:val="27"/>
          <w:rtl/>
        </w:rPr>
        <w:t> </w:t>
      </w:r>
      <w:r>
        <w:rPr>
          <w:rtl/>
        </w:rPr>
        <w:t>הלאומי</w:t>
      </w:r>
      <w:r>
        <w:rPr>
          <w:spacing w:val="26"/>
          <w:rtl/>
        </w:rPr>
        <w:t> </w:t>
      </w:r>
      <w:r>
        <w:rPr>
          <w:rtl/>
        </w:rPr>
        <w:t>לעמוד</w:t>
      </w:r>
      <w:r>
        <w:rPr>
          <w:spacing w:val="26"/>
          <w:rtl/>
        </w:rPr>
        <w:t> </w:t>
      </w:r>
      <w:r>
        <w:rPr>
          <w:rtl/>
        </w:rPr>
        <w:t>בהתחייבויותיו</w:t>
      </w:r>
      <w:r>
        <w:rPr>
          <w:spacing w:val="26"/>
          <w:rtl/>
        </w:rPr>
        <w:t> </w:t>
      </w:r>
      <w:r>
        <w:rPr>
          <w:rtl/>
        </w:rPr>
        <w:t>ולשלם</w:t>
      </w:r>
      <w:r>
        <w:rPr>
          <w:spacing w:val="26"/>
          <w:rtl/>
        </w:rPr>
        <w:t> </w:t>
      </w:r>
      <w:r>
        <w:rPr>
          <w:rtl/>
        </w:rPr>
        <w:t>קצבאו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לדורות</w:t>
      </w:r>
      <w:r>
        <w:rPr>
          <w:spacing w:val="-8"/>
          <w:rtl/>
        </w:rPr>
        <w:t> </w:t>
      </w:r>
      <w:r>
        <w:rPr>
          <w:rtl/>
        </w:rPr>
        <w:t>הבאים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ברמת משק הבית הבודד</w:t>
      </w:r>
      <w:r>
        <w:rPr/>
        <w:t>,</w:t>
      </w:r>
      <w:r>
        <w:rPr>
          <w:rtl/>
        </w:rPr>
        <w:t> התארכות תוחלת החיים משמעה התארכות תקופת הגמלאות</w:t>
      </w:r>
      <w:r>
        <w:rPr/>
        <w:t>.</w:t>
      </w:r>
      <w:r>
        <w:rPr>
          <w:rtl/>
        </w:rPr>
        <w:t> דבר זה מעמיד</w:t>
      </w:r>
      <w:r>
        <w:rPr>
          <w:spacing w:val="1"/>
          <w:rtl/>
        </w:rPr>
        <w:t> </w:t>
      </w:r>
      <w:r>
        <w:rPr>
          <w:rtl/>
        </w:rPr>
        <w:t>בסימן</w:t>
      </w:r>
      <w:r>
        <w:rPr>
          <w:spacing w:val="-5"/>
          <w:rtl/>
        </w:rPr>
        <w:t> </w:t>
      </w:r>
      <w:r>
        <w:rPr>
          <w:rtl/>
        </w:rPr>
        <w:t>שאלה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יכולתם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גמלאים</w:t>
      </w:r>
      <w:r>
        <w:rPr>
          <w:spacing w:val="1"/>
          <w:rtl/>
        </w:rPr>
        <w:t> </w:t>
      </w:r>
      <w:r>
        <w:rPr>
          <w:rtl/>
        </w:rPr>
        <w:t>לממן</w:t>
      </w:r>
      <w:r>
        <w:rPr>
          <w:spacing w:val="-5"/>
          <w:rtl/>
        </w:rPr>
        <w:t> </w:t>
      </w:r>
      <w:r>
        <w:rPr>
          <w:rtl/>
        </w:rPr>
        <w:t>עצמם</w:t>
      </w:r>
      <w:r>
        <w:rPr>
          <w:spacing w:val="-4"/>
          <w:rtl/>
        </w:rPr>
        <w:t> </w:t>
      </w:r>
      <w:r>
        <w:rPr>
          <w:rtl/>
        </w:rPr>
        <w:t>בתקופת</w:t>
      </w:r>
      <w:r>
        <w:rPr>
          <w:spacing w:val="-3"/>
          <w:rtl/>
        </w:rPr>
        <w:t> </w:t>
      </w:r>
      <w:r>
        <w:rPr>
          <w:rtl/>
        </w:rPr>
        <w:t>הגמלאות</w:t>
      </w:r>
      <w:r>
        <w:rPr>
          <w:spacing w:val="-6"/>
          <w:rtl/>
        </w:rPr>
        <w:t> </w:t>
      </w:r>
      <w:r>
        <w:rPr>
          <w:rtl/>
        </w:rPr>
        <w:t>ולשמר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רמת</w:t>
      </w:r>
      <w:r>
        <w:rPr>
          <w:spacing w:val="-5"/>
          <w:rtl/>
        </w:rPr>
        <w:t> </w:t>
      </w:r>
      <w:r>
        <w:rPr>
          <w:rtl/>
        </w:rPr>
        <w:t>החיים</w:t>
      </w:r>
      <w:r>
        <w:rPr>
          <w:spacing w:val="-6"/>
          <w:rtl/>
        </w:rPr>
        <w:t> </w:t>
      </w:r>
      <w:r>
        <w:rPr>
          <w:rtl/>
        </w:rPr>
        <w:t>ממנה</w:t>
      </w:r>
      <w:r>
        <w:rPr>
          <w:spacing w:val="-5"/>
          <w:rtl/>
        </w:rPr>
        <w:t> </w:t>
      </w:r>
      <w:r>
        <w:rPr>
          <w:rtl/>
        </w:rPr>
        <w:t>נהנו</w:t>
      </w:r>
      <w:r>
        <w:rPr>
          <w:spacing w:val="-51"/>
          <w:rtl/>
        </w:rPr>
        <w:t> </w:t>
      </w:r>
      <w:r>
        <w:rPr>
          <w:rtl/>
        </w:rPr>
        <w:t>בזמן</w:t>
      </w:r>
      <w:r>
        <w:rPr>
          <w:spacing w:val="-4"/>
          <w:rtl/>
        </w:rPr>
        <w:t> </w:t>
      </w:r>
      <w:r>
        <w:rPr>
          <w:rtl/>
        </w:rPr>
        <w:t>שנות</w:t>
      </w:r>
      <w:r>
        <w:rPr>
          <w:spacing w:val="-5"/>
          <w:rtl/>
        </w:rPr>
        <w:t> </w:t>
      </w:r>
      <w:r>
        <w:rPr>
          <w:rtl/>
        </w:rPr>
        <w:t>עבודתם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קושי</w:t>
      </w:r>
      <w:r>
        <w:rPr>
          <w:spacing w:val="-6"/>
          <w:rtl/>
        </w:rPr>
        <w:t> </w:t>
      </w:r>
      <w:r>
        <w:rPr>
          <w:rtl/>
        </w:rPr>
        <w:t>זה</w:t>
      </w:r>
      <w:r>
        <w:rPr>
          <w:spacing w:val="-2"/>
          <w:rtl/>
        </w:rPr>
        <w:t> </w:t>
      </w:r>
      <w:r>
        <w:rPr>
          <w:rtl/>
        </w:rPr>
        <w:t>בולט</w:t>
      </w:r>
      <w:r>
        <w:rPr>
          <w:spacing w:val="-5"/>
          <w:rtl/>
        </w:rPr>
        <w:t> </w:t>
      </w:r>
      <w:r>
        <w:rPr>
          <w:rtl/>
        </w:rPr>
        <w:t>ביתר</w:t>
      </w:r>
      <w:r>
        <w:rPr>
          <w:spacing w:val="-4"/>
          <w:rtl/>
        </w:rPr>
        <w:t> </w:t>
      </w:r>
      <w:r>
        <w:rPr>
          <w:rtl/>
        </w:rPr>
        <w:t>שאת לגבי</w:t>
      </w:r>
      <w:r>
        <w:rPr>
          <w:spacing w:val="-5"/>
          <w:rtl/>
        </w:rPr>
        <w:t> </w:t>
      </w:r>
      <w:r>
        <w:rPr>
          <w:rtl/>
        </w:rPr>
        <w:t>נשים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שכן</w:t>
      </w:r>
      <w:r>
        <w:rPr>
          <w:spacing w:val="-5"/>
          <w:rtl/>
        </w:rPr>
        <w:t> </w:t>
      </w:r>
      <w:r>
        <w:rPr>
          <w:rtl/>
        </w:rPr>
        <w:t>תוחלת</w:t>
      </w:r>
      <w:r>
        <w:rPr>
          <w:spacing w:val="-4"/>
          <w:rtl/>
        </w:rPr>
        <w:t> </w:t>
      </w:r>
      <w:r>
        <w:rPr>
          <w:rtl/>
        </w:rPr>
        <w:t>החיים</w:t>
      </w:r>
      <w:r>
        <w:rPr>
          <w:spacing w:val="-5"/>
          <w:rtl/>
        </w:rPr>
        <w:t> </w:t>
      </w:r>
      <w:r>
        <w:rPr>
          <w:rtl/>
        </w:rPr>
        <w:t>שלהן</w:t>
      </w:r>
      <w:r>
        <w:rPr>
          <w:spacing w:val="-4"/>
          <w:rtl/>
        </w:rPr>
        <w:t> </w:t>
      </w:r>
      <w:r>
        <w:rPr>
          <w:rtl/>
        </w:rPr>
        <w:t>גבוהה</w:t>
      </w:r>
      <w:r>
        <w:rPr>
          <w:spacing w:val="-5"/>
          <w:rtl/>
        </w:rPr>
        <w:t> </w:t>
      </w:r>
      <w:r>
        <w:rPr>
          <w:rtl/>
        </w:rPr>
        <w:t>יותר</w:t>
      </w:r>
      <w:r>
        <w:rPr>
          <w:spacing w:val="-4"/>
          <w:rtl/>
        </w:rPr>
        <w:t> </w:t>
      </w:r>
      <w:r>
        <w:rPr>
          <w:rtl/>
        </w:rPr>
        <w:t>מזו</w:t>
      </w:r>
      <w:r>
        <w:rPr>
          <w:spacing w:val="-5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גברים</w:t>
      </w:r>
      <w:r>
        <w:rPr/>
        <w:t>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bidi/>
        <w:ind w:right="180" w:left="311" w:firstLine="0"/>
        <w:jc w:val="both"/>
      </w:pPr>
      <w:r>
        <w:rPr>
          <w:rtl/>
        </w:rPr>
        <w:t>אתגרים אלה הובילו את מרבית המדינות החברות בארגון ה</w:t>
      </w:r>
      <w:r>
        <w:rPr>
          <w:rFonts w:ascii="Times New Roman" w:cs="Times New Roman"/>
          <w:sz w:val="24"/>
          <w:szCs w:val="24"/>
        </w:rPr>
        <w:t>OECD</w:t>
      </w:r>
      <w:r>
        <w:rPr/>
        <w:t>-</w:t>
      </w:r>
      <w:r>
        <w:rPr>
          <w:rtl/>
        </w:rPr>
        <w:t> לבצע בעשור החולף רפורמות</w:t>
      </w:r>
      <w:r>
        <w:rPr>
          <w:spacing w:val="1"/>
          <w:rtl/>
        </w:rPr>
        <w:t> </w:t>
      </w:r>
      <w:r>
        <w:rPr>
          <w:rtl/>
        </w:rPr>
        <w:t>משמעותיות בהסדרי גיל הפרישה</w:t>
      </w:r>
      <w:r>
        <w:rPr/>
        <w:t>,</w:t>
      </w:r>
      <w:r>
        <w:rPr>
          <w:rtl/>
        </w:rPr>
        <w:t> לרבות העלאה של גיל הפרישה והשוואתו בין נשים לגברים</w:t>
      </w:r>
      <w:r>
        <w:rPr/>
        <w:t>,</w:t>
      </w:r>
      <w:r>
        <w:rPr>
          <w:rtl/>
        </w:rPr>
        <w:t> וזאת</w:t>
      </w:r>
      <w:r>
        <w:rPr>
          <w:spacing w:val="1"/>
          <w:rtl/>
        </w:rPr>
        <w:t> </w:t>
      </w:r>
      <w:r>
        <w:rPr>
          <w:rtl/>
        </w:rPr>
        <w:t>במטרה</w:t>
      </w:r>
      <w:r>
        <w:rPr>
          <w:spacing w:val="-12"/>
          <w:rtl/>
        </w:rPr>
        <w:t> </w:t>
      </w:r>
      <w:r>
        <w:rPr>
          <w:rtl/>
        </w:rPr>
        <w:t>להבטיח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יכולתן</w:t>
      </w:r>
      <w:r>
        <w:rPr>
          <w:spacing w:val="-11"/>
          <w:rtl/>
        </w:rPr>
        <w:t> </w:t>
      </w:r>
      <w:r>
        <w:rPr>
          <w:rtl/>
        </w:rPr>
        <w:t>להתמודד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3"/>
          <w:rtl/>
        </w:rPr>
        <w:t> </w:t>
      </w:r>
      <w:r>
        <w:rPr>
          <w:rtl/>
        </w:rPr>
        <w:t>השינויים</w:t>
      </w:r>
      <w:r>
        <w:rPr>
          <w:spacing w:val="-10"/>
          <w:rtl/>
        </w:rPr>
        <w:t> </w:t>
      </w:r>
      <w:r>
        <w:rPr>
          <w:rtl/>
        </w:rPr>
        <w:t>הדמוגרפיים</w:t>
      </w:r>
      <w:r>
        <w:rPr>
          <w:spacing w:val="-13"/>
          <w:rtl/>
        </w:rPr>
        <w:t> </w:t>
      </w:r>
      <w:r>
        <w:rPr>
          <w:rtl/>
        </w:rPr>
        <w:t>וההשלכות</w:t>
      </w:r>
      <w:r>
        <w:rPr>
          <w:spacing w:val="-12"/>
          <w:rtl/>
        </w:rPr>
        <w:t> </w:t>
      </w:r>
      <w:r>
        <w:rPr>
          <w:rtl/>
        </w:rPr>
        <w:t>שתוארו</w:t>
      </w:r>
      <w:r>
        <w:rPr>
          <w:spacing w:val="-14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מספר</w:t>
      </w:r>
      <w:r>
        <w:rPr>
          <w:spacing w:val="-13"/>
          <w:rtl/>
        </w:rPr>
        <w:t> </w:t>
      </w:r>
      <w:r>
        <w:rPr>
          <w:spacing w:val="-1"/>
          <w:rtl/>
        </w:rPr>
        <w:t>מדינות</w:t>
      </w:r>
      <w:r>
        <w:rPr>
          <w:spacing w:val="-51"/>
          <w:rtl/>
        </w:rPr>
        <w:t> </w:t>
      </w:r>
      <w:r>
        <w:rPr>
          <w:rtl/>
        </w:rPr>
        <w:t>החברות</w:t>
      </w:r>
      <w:r>
        <w:rPr>
          <w:spacing w:val="8"/>
          <w:rtl/>
        </w:rPr>
        <w:t> </w:t>
      </w:r>
      <w:r>
        <w:rPr>
          <w:rtl/>
        </w:rPr>
        <w:t>בארגון</w:t>
      </w:r>
      <w:r>
        <w:rPr>
          <w:spacing w:val="9"/>
          <w:rtl/>
        </w:rPr>
        <w:t> </w:t>
      </w:r>
      <w:r>
        <w:rPr>
          <w:rtl/>
        </w:rPr>
        <w:t>ה</w:t>
      </w:r>
      <w:r>
        <w:rPr>
          <w:rFonts w:ascii="Times New Roman" w:cs="Times New Roman"/>
          <w:sz w:val="24"/>
          <w:szCs w:val="24"/>
        </w:rPr>
        <w:t>OECD</w:t>
      </w:r>
      <w:r>
        <w:rPr/>
        <w:t>-</w:t>
      </w:r>
      <w:r>
        <w:rPr>
          <w:spacing w:val="13"/>
          <w:rtl/>
        </w:rPr>
        <w:t> </w:t>
      </w:r>
      <w:r>
        <w:rPr>
          <w:rtl/>
        </w:rPr>
        <w:t>אף</w:t>
      </w:r>
      <w:r>
        <w:rPr>
          <w:spacing w:val="8"/>
          <w:rtl/>
        </w:rPr>
        <w:t> </w:t>
      </w:r>
      <w:r>
        <w:rPr>
          <w:rtl/>
        </w:rPr>
        <w:t>אימצו</w:t>
      </w:r>
      <w:r>
        <w:rPr>
          <w:spacing w:val="17"/>
          <w:rtl/>
        </w:rPr>
        <w:t> </w:t>
      </w:r>
      <w:r>
        <w:rPr>
          <w:rtl/>
        </w:rPr>
        <w:t>מנגנונים</w:t>
      </w:r>
      <w:r>
        <w:rPr>
          <w:spacing w:val="8"/>
          <w:rtl/>
        </w:rPr>
        <w:t> </w:t>
      </w:r>
      <w:r>
        <w:rPr>
          <w:rtl/>
        </w:rPr>
        <w:t>במסגרתם</w:t>
      </w:r>
      <w:r>
        <w:rPr>
          <w:spacing w:val="11"/>
          <w:rtl/>
        </w:rPr>
        <w:t> </w:t>
      </w:r>
      <w:r>
        <w:rPr>
          <w:rtl/>
        </w:rPr>
        <w:t>גיל</w:t>
      </w:r>
      <w:r>
        <w:rPr>
          <w:spacing w:val="9"/>
          <w:rtl/>
        </w:rPr>
        <w:t> </w:t>
      </w:r>
      <w:r>
        <w:rPr>
          <w:rtl/>
        </w:rPr>
        <w:t>הפרישה</w:t>
      </w:r>
      <w:r>
        <w:rPr>
          <w:spacing w:val="8"/>
          <w:rtl/>
        </w:rPr>
        <w:t> </w:t>
      </w:r>
      <w:r>
        <w:rPr>
          <w:rtl/>
        </w:rPr>
        <w:t>מוצמד</w:t>
      </w:r>
      <w:r>
        <w:rPr>
          <w:spacing w:val="9"/>
          <w:rtl/>
        </w:rPr>
        <w:t> </w:t>
      </w:r>
      <w:r>
        <w:rPr>
          <w:rtl/>
        </w:rPr>
        <w:t>לתוחלת</w:t>
      </w:r>
      <w:r>
        <w:rPr>
          <w:spacing w:val="11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ועול</w:t>
      </w:r>
      <w:r>
        <w:rPr>
          <w:rtl/>
        </w:rPr>
        <w:t>ה</w:t>
      </w:r>
    </w:p>
    <w:p>
      <w:pPr>
        <w:pStyle w:val="BodyText"/>
        <w:bidi/>
        <w:spacing w:before="3"/>
        <w:ind w:right="4467" w:left="0" w:firstLine="0"/>
        <w:jc w:val="both"/>
      </w:pP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אוטומטי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עליה</w:t>
      </w:r>
      <w:r>
        <w:rPr>
          <w:spacing w:val="-4"/>
          <w:rtl/>
        </w:rPr>
        <w:t> </w:t>
      </w:r>
      <w:r>
        <w:rPr>
          <w:rtl/>
        </w:rPr>
        <w:t>בתוחלת</w:t>
      </w:r>
      <w:r>
        <w:rPr>
          <w:spacing w:val="-4"/>
          <w:rtl/>
        </w:rPr>
        <w:t> </w:t>
      </w:r>
      <w:r>
        <w:rPr>
          <w:rtl/>
        </w:rPr>
        <w:t>החיים</w:t>
      </w:r>
      <w:r>
        <w:rPr>
          <w:spacing w:val="-5"/>
          <w:rtl/>
        </w:rPr>
        <w:t> </w:t>
      </w:r>
      <w:r>
        <w:rPr>
          <w:rtl/>
        </w:rPr>
        <w:t>במדינה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גיל</w:t>
      </w:r>
      <w:r>
        <w:rPr>
          <w:spacing w:val="-6"/>
          <w:rtl/>
        </w:rPr>
        <w:t> </w:t>
      </w:r>
      <w:r>
        <w:rPr>
          <w:rtl/>
        </w:rPr>
        <w:t>פרישה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ד</w:t>
      </w:r>
      <w:r>
        <w:rPr/>
        <w:t>2004-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6"/>
          <w:rtl/>
        </w:rPr>
        <w:t> </w:t>
      </w:r>
      <w:r>
        <w:rPr/>
        <w:t>–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גיל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פרישה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נקבע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הגיל</w:t>
      </w:r>
      <w:r>
        <w:rPr>
          <w:spacing w:val="-6"/>
          <w:rtl/>
        </w:rPr>
        <w:t> </w:t>
      </w:r>
      <w:r>
        <w:rPr>
          <w:rtl/>
        </w:rPr>
        <w:t>בו</w:t>
      </w:r>
      <w:r>
        <w:rPr>
          <w:spacing w:val="-5"/>
          <w:rtl/>
        </w:rPr>
        <w:t> </w:t>
      </w:r>
      <w:r>
        <w:rPr>
          <w:rtl/>
        </w:rPr>
        <w:t>זכאי</w:t>
      </w:r>
      <w:r>
        <w:rPr>
          <w:spacing w:val="-5"/>
          <w:rtl/>
        </w:rPr>
        <w:t> </w:t>
      </w:r>
      <w:r>
        <w:rPr>
          <w:rtl/>
        </w:rPr>
        <w:t>אדם</w:t>
      </w:r>
      <w:r>
        <w:rPr>
          <w:spacing w:val="-7"/>
          <w:rtl/>
        </w:rPr>
        <w:t> </w:t>
      </w:r>
      <w:r>
        <w:rPr>
          <w:rtl/>
        </w:rPr>
        <w:t>לפרוש</w:t>
      </w:r>
      <w:r>
        <w:rPr>
          <w:spacing w:val="-51"/>
          <w:rtl/>
        </w:rPr>
        <w:t> </w:t>
      </w:r>
      <w:r>
        <w:rPr>
          <w:rtl/>
        </w:rPr>
        <w:t>מעבודתו מחמת גילו ולקבל</w:t>
      </w:r>
      <w:r>
        <w:rPr/>
        <w:t>,</w:t>
      </w:r>
      <w:r>
        <w:rPr>
          <w:rtl/>
        </w:rPr>
        <w:t> בהתקיים התנאים הקבועים לכך על פי דין או הסכם</w:t>
      </w:r>
      <w:r>
        <w:rPr/>
        <w:t>,</w:t>
      </w:r>
      <w:r>
        <w:rPr>
          <w:rtl/>
        </w:rPr>
        <w:t> גמלה בשל פרישתו</w:t>
      </w:r>
      <w:r>
        <w:rPr>
          <w:spacing w:val="1"/>
          <w:rtl/>
        </w:rPr>
        <w:t> </w:t>
      </w:r>
      <w:r>
        <w:rPr>
          <w:rtl/>
        </w:rPr>
        <w:t>מעבודתו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גיל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הפרישה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נכון</w:t>
      </w:r>
      <w:r>
        <w:rPr>
          <w:spacing w:val="-3"/>
          <w:rtl/>
        </w:rPr>
        <w:t> </w:t>
      </w:r>
      <w:r>
        <w:rPr>
          <w:rtl/>
        </w:rPr>
        <w:t>להיום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גיל</w:t>
      </w:r>
      <w:r>
        <w:rPr>
          <w:spacing w:val="-3"/>
          <w:rtl/>
        </w:rPr>
        <w:t> </w:t>
      </w:r>
      <w:r>
        <w:rPr>
          <w:rtl/>
        </w:rPr>
        <w:t>הפרישה</w:t>
      </w:r>
      <w:r>
        <w:rPr>
          <w:spacing w:val="-3"/>
          <w:rtl/>
        </w:rPr>
        <w:t> </w:t>
      </w:r>
      <w:r>
        <w:rPr>
          <w:rtl/>
        </w:rPr>
        <w:t>לאישה</w:t>
      </w:r>
      <w:r>
        <w:rPr>
          <w:spacing w:val="-3"/>
          <w:rtl/>
        </w:rPr>
        <w:t> </w:t>
      </w:r>
      <w:r>
        <w:rPr>
          <w:rtl/>
        </w:rPr>
        <w:t>בישראל</w:t>
      </w:r>
      <w:r>
        <w:rPr>
          <w:spacing w:val="-3"/>
          <w:rtl/>
        </w:rPr>
        <w:t> </w:t>
      </w:r>
      <w:r>
        <w:rPr>
          <w:rtl/>
        </w:rPr>
        <w:t>הוא</w:t>
      </w:r>
      <w:r>
        <w:rPr>
          <w:spacing w:val="-1"/>
          <w:rtl/>
        </w:rPr>
        <w:t> </w:t>
      </w:r>
      <w:r>
        <w:rPr/>
        <w:t>62</w:t>
      </w:r>
      <w:r>
        <w:rPr>
          <w:spacing w:val="-1"/>
          <w:rtl/>
        </w:rPr>
        <w:t> </w:t>
      </w:r>
      <w:r>
        <w:rPr>
          <w:rtl/>
        </w:rPr>
        <w:t>וגיל</w:t>
      </w:r>
      <w:r>
        <w:rPr>
          <w:spacing w:val="-4"/>
          <w:rtl/>
        </w:rPr>
        <w:t> </w:t>
      </w:r>
      <w:r>
        <w:rPr>
          <w:rtl/>
        </w:rPr>
        <w:t>הפריש</w:t>
      </w:r>
      <w:r>
        <w:rPr>
          <w:rtl/>
        </w:rPr>
        <w:t>ה</w:t>
      </w:r>
    </w:p>
    <w:p>
      <w:pPr>
        <w:pStyle w:val="BodyText"/>
        <w:bidi/>
        <w:ind w:right="7389" w:left="0" w:firstLine="0"/>
        <w:jc w:val="both"/>
      </w:pPr>
      <w:r>
        <w:rPr>
          <w:rtl/>
        </w:rPr>
        <w:t>לגבר</w:t>
      </w:r>
      <w:r>
        <w:rPr>
          <w:spacing w:val="-4"/>
          <w:rtl/>
        </w:rPr>
        <w:t> </w:t>
      </w:r>
      <w:r>
        <w:rPr>
          <w:rtl/>
        </w:rPr>
        <w:t>הוא</w:t>
      </w:r>
      <w:r>
        <w:rPr>
          <w:spacing w:val="-4"/>
          <w:rtl/>
        </w:rPr>
        <w:t> </w:t>
      </w:r>
      <w:r>
        <w:rPr/>
        <w:t>.6</w:t>
      </w:r>
      <w:r>
        <w:rPr/>
        <w:t>7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גיל</w:t>
      </w:r>
      <w:r>
        <w:rPr>
          <w:spacing w:val="31"/>
          <w:rtl/>
        </w:rPr>
        <w:t> </w:t>
      </w:r>
      <w:r>
        <w:rPr>
          <w:rtl/>
        </w:rPr>
        <w:t>הפרישה</w:t>
      </w:r>
      <w:r>
        <w:rPr>
          <w:spacing w:val="37"/>
          <w:rtl/>
        </w:rPr>
        <w:t> </w:t>
      </w:r>
      <w:r>
        <w:rPr>
          <w:rtl/>
        </w:rPr>
        <w:t>לנשים</w:t>
      </w:r>
      <w:r>
        <w:rPr>
          <w:spacing w:val="31"/>
          <w:rtl/>
        </w:rPr>
        <w:t> </w:t>
      </w:r>
      <w:r>
        <w:rPr>
          <w:rtl/>
        </w:rPr>
        <w:t>בישראל</w:t>
      </w:r>
      <w:r>
        <w:rPr>
          <w:spacing w:val="31"/>
          <w:rtl/>
        </w:rPr>
        <w:t> </w:t>
      </w:r>
      <w:r>
        <w:rPr>
          <w:rtl/>
        </w:rPr>
        <w:t>הוא</w:t>
      </w:r>
      <w:r>
        <w:rPr>
          <w:spacing w:val="32"/>
          <w:rtl/>
        </w:rPr>
        <w:t> </w:t>
      </w:r>
      <w:r>
        <w:rPr>
          <w:rtl/>
        </w:rPr>
        <w:t>מהנמוכים</w:t>
      </w:r>
      <w:r>
        <w:rPr>
          <w:spacing w:val="31"/>
          <w:rtl/>
        </w:rPr>
        <w:t> </w:t>
      </w:r>
      <w:r>
        <w:rPr>
          <w:rtl/>
        </w:rPr>
        <w:t>בקרב</w:t>
      </w:r>
      <w:r>
        <w:rPr>
          <w:spacing w:val="31"/>
          <w:rtl/>
        </w:rPr>
        <w:t> </w:t>
      </w:r>
      <w:r>
        <w:rPr>
          <w:rtl/>
        </w:rPr>
        <w:t>מדינות</w:t>
      </w:r>
      <w:r>
        <w:rPr>
          <w:spacing w:val="31"/>
          <w:rtl/>
        </w:rPr>
        <w:t> </w:t>
      </w:r>
      <w:r>
        <w:rPr>
          <w:rtl/>
        </w:rPr>
        <w:t>ה</w:t>
      </w:r>
      <w:r>
        <w:rPr/>
        <w:t>,</w:t>
      </w:r>
      <w:r>
        <w:rPr>
          <w:rFonts w:ascii="Times New Roman" w:cs="Times New Roman"/>
          <w:sz w:val="20"/>
          <w:szCs w:val="20"/>
        </w:rPr>
        <w:t>OECD</w:t>
      </w:r>
      <w:r>
        <w:rPr/>
        <w:t>-</w:t>
      </w:r>
      <w:r>
        <w:rPr>
          <w:spacing w:val="31"/>
          <w:rtl/>
        </w:rPr>
        <w:t> </w:t>
      </w:r>
      <w:r>
        <w:rPr>
          <w:rtl/>
        </w:rPr>
        <w:t>וישראל</w:t>
      </w:r>
      <w:r>
        <w:rPr>
          <w:spacing w:val="31"/>
          <w:rtl/>
        </w:rPr>
        <w:t> </w:t>
      </w:r>
      <w:r>
        <w:rPr>
          <w:rtl/>
        </w:rPr>
        <w:t>נותרה</w:t>
      </w:r>
      <w:r>
        <w:rPr>
          <w:spacing w:val="31"/>
          <w:rtl/>
        </w:rPr>
        <w:t> </w:t>
      </w:r>
      <w:r>
        <w:rPr>
          <w:rtl/>
        </w:rPr>
        <w:t>אחת</w:t>
      </w:r>
      <w:r>
        <w:rPr>
          <w:spacing w:val="31"/>
          <w:rtl/>
        </w:rPr>
        <w:t> </w:t>
      </w:r>
      <w:r>
        <w:rPr>
          <w:rtl/>
        </w:rPr>
        <w:t>המדינות</w:t>
      </w:r>
      <w:r>
        <w:rPr>
          <w:spacing w:val="-52"/>
          <w:rtl/>
        </w:rPr>
        <w:t> </w:t>
      </w:r>
      <w:r>
        <w:rPr>
          <w:rtl/>
        </w:rPr>
        <w:t>הבודדות</w:t>
      </w:r>
      <w:r>
        <w:rPr>
          <w:spacing w:val="-6"/>
          <w:rtl/>
        </w:rPr>
        <w:t> </w:t>
      </w:r>
      <w:r>
        <w:rPr>
          <w:rtl/>
        </w:rPr>
        <w:t>מבין</w:t>
      </w:r>
      <w:r>
        <w:rPr>
          <w:spacing w:val="-5"/>
          <w:rtl/>
        </w:rPr>
        <w:t> </w:t>
      </w:r>
      <w:r>
        <w:rPr>
          <w:rtl/>
        </w:rPr>
        <w:t>מדינות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rFonts w:ascii="Times New Roman" w:cs="Times New Roman"/>
          <w:sz w:val="20"/>
          <w:szCs w:val="20"/>
        </w:rPr>
        <w:t>OECD</w:t>
      </w:r>
      <w:r>
        <w:rPr/>
        <w:t>-</w:t>
      </w:r>
      <w:r>
        <w:rPr>
          <w:spacing w:val="-3"/>
          <w:rtl/>
        </w:rPr>
        <w:t> </w:t>
      </w:r>
      <w:r>
        <w:rPr>
          <w:rtl/>
        </w:rPr>
        <w:t>שבהן</w:t>
      </w:r>
      <w:r>
        <w:rPr>
          <w:spacing w:val="-6"/>
          <w:rtl/>
        </w:rPr>
        <w:t> </w:t>
      </w:r>
      <w:r>
        <w:rPr>
          <w:rtl/>
        </w:rPr>
        <w:t>קיים</w:t>
      </w:r>
      <w:r>
        <w:rPr>
          <w:spacing w:val="-5"/>
          <w:rtl/>
        </w:rPr>
        <w:t> </w:t>
      </w:r>
      <w:r>
        <w:rPr>
          <w:rtl/>
        </w:rPr>
        <w:t>פער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גיל</w:t>
      </w:r>
      <w:r>
        <w:rPr>
          <w:spacing w:val="-2"/>
          <w:rtl/>
        </w:rPr>
        <w:t> </w:t>
      </w:r>
      <w:r>
        <w:rPr>
          <w:rtl/>
        </w:rPr>
        <w:t>הפרישה</w:t>
      </w:r>
      <w:r>
        <w:rPr>
          <w:spacing w:val="-7"/>
          <w:rtl/>
        </w:rPr>
        <w:t> </w:t>
      </w:r>
      <w:r>
        <w:rPr>
          <w:rtl/>
        </w:rPr>
        <w:t>לנשים</w:t>
      </w:r>
      <w:r>
        <w:rPr>
          <w:spacing w:val="-6"/>
          <w:rtl/>
        </w:rPr>
        <w:t> </w:t>
      </w:r>
      <w:r>
        <w:rPr>
          <w:rtl/>
        </w:rPr>
        <w:t>לבין</w:t>
      </w:r>
      <w:r>
        <w:rPr>
          <w:spacing w:val="-5"/>
          <w:rtl/>
        </w:rPr>
        <w:t> </w:t>
      </w:r>
      <w:r>
        <w:rPr>
          <w:rtl/>
        </w:rPr>
        <w:t>גיל</w:t>
      </w:r>
      <w:r>
        <w:rPr>
          <w:spacing w:val="-5"/>
          <w:rtl/>
        </w:rPr>
        <w:t> </w:t>
      </w:r>
      <w:r>
        <w:rPr>
          <w:rtl/>
        </w:rPr>
        <w:t>הפרישה</w:t>
      </w:r>
      <w:r>
        <w:rPr>
          <w:spacing w:val="-5"/>
          <w:rtl/>
        </w:rPr>
        <w:t> </w:t>
      </w:r>
      <w:r>
        <w:rPr>
          <w:rtl/>
        </w:rPr>
        <w:t>לגברים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כמו</w:t>
      </w:r>
      <w:r>
        <w:rPr>
          <w:spacing w:val="-5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גיל</w:t>
      </w:r>
      <w:r>
        <w:rPr>
          <w:spacing w:val="5"/>
          <w:rtl/>
        </w:rPr>
        <w:t> </w:t>
      </w:r>
      <w:r>
        <w:rPr>
          <w:rtl/>
        </w:rPr>
        <w:t>הפרישה</w:t>
      </w:r>
      <w:r>
        <w:rPr>
          <w:spacing w:val="5"/>
          <w:rtl/>
        </w:rPr>
        <w:t> </w:t>
      </w:r>
      <w:r>
        <w:rPr>
          <w:rtl/>
        </w:rPr>
        <w:t>בישראל</w:t>
      </w:r>
      <w:r>
        <w:rPr>
          <w:spacing w:val="6"/>
          <w:rtl/>
        </w:rPr>
        <w:t> </w:t>
      </w:r>
      <w:r>
        <w:rPr>
          <w:rtl/>
        </w:rPr>
        <w:t>אינו</w:t>
      </w:r>
      <w:r>
        <w:rPr>
          <w:spacing w:val="6"/>
          <w:rtl/>
        </w:rPr>
        <w:t> </w:t>
      </w:r>
      <w:r>
        <w:rPr>
          <w:rtl/>
        </w:rPr>
        <w:t>מוצמד</w:t>
      </w:r>
      <w:r>
        <w:rPr>
          <w:spacing w:val="5"/>
          <w:rtl/>
        </w:rPr>
        <w:t> </w:t>
      </w:r>
      <w:r>
        <w:rPr>
          <w:rtl/>
        </w:rPr>
        <w:t>לתוחלת</w:t>
      </w:r>
      <w:r>
        <w:rPr>
          <w:spacing w:val="4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אף</w:t>
      </w:r>
      <w:r>
        <w:rPr>
          <w:spacing w:val="8"/>
          <w:rtl/>
        </w:rPr>
        <w:t> </w:t>
      </w:r>
      <w:r>
        <w:rPr>
          <w:rtl/>
        </w:rPr>
        <w:t>שבעשורים</w:t>
      </w:r>
      <w:r>
        <w:rPr>
          <w:spacing w:val="5"/>
          <w:rtl/>
        </w:rPr>
        <w:t> </w:t>
      </w:r>
      <w:r>
        <w:rPr>
          <w:rtl/>
        </w:rPr>
        <w:t>הבאים</w:t>
      </w:r>
      <w:r>
        <w:rPr>
          <w:spacing w:val="6"/>
          <w:rtl/>
        </w:rPr>
        <w:t> </w:t>
      </w:r>
      <w:r>
        <w:rPr>
          <w:rtl/>
        </w:rPr>
        <w:t>צפויה</w:t>
      </w:r>
      <w:r>
        <w:rPr>
          <w:spacing w:val="5"/>
          <w:rtl/>
        </w:rPr>
        <w:t> </w:t>
      </w:r>
      <w:r>
        <w:rPr>
          <w:rtl/>
        </w:rPr>
        <w:t>עלייה</w:t>
      </w:r>
      <w:r>
        <w:rPr>
          <w:spacing w:val="4"/>
          <w:rtl/>
        </w:rPr>
        <w:t> </w:t>
      </w:r>
      <w:r>
        <w:rPr>
          <w:rtl/>
        </w:rPr>
        <w:t>משמעותי</w:t>
      </w:r>
      <w:r>
        <w:rPr>
          <w:rtl/>
        </w:rPr>
        <w:t>ת</w:t>
      </w:r>
    </w:p>
    <w:p>
      <w:pPr>
        <w:pStyle w:val="BodyText"/>
        <w:bidi/>
        <w:ind w:right="7211" w:left="0" w:firstLine="0"/>
        <w:jc w:val="both"/>
      </w:pPr>
      <w:r>
        <w:rPr>
          <w:rtl/>
        </w:rPr>
        <w:t>בתוחלת</w:t>
      </w:r>
      <w:r>
        <w:rPr>
          <w:spacing w:val="-8"/>
          <w:rtl/>
        </w:rPr>
        <w:t> </w:t>
      </w:r>
      <w:r>
        <w:rPr>
          <w:rtl/>
        </w:rPr>
        <w:t>החיים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10" w:firstLine="0"/>
        <w:jc w:val="both"/>
      </w:pPr>
      <w:r>
        <w:rPr>
          <w:rtl/>
        </w:rPr>
        <w:t>העלאת גיל הפרישה לנשים והצמדת גיל הפרישה לנשים לתוחלת החיים יסייעו לשמר מערכת ביטחון</w:t>
      </w:r>
      <w:r>
        <w:rPr>
          <w:spacing w:val="1"/>
          <w:rtl/>
        </w:rPr>
        <w:t> </w:t>
      </w:r>
      <w:r>
        <w:rPr>
          <w:rtl/>
        </w:rPr>
        <w:t>סוציאלי</w:t>
      </w:r>
      <w:r>
        <w:rPr>
          <w:spacing w:val="-6"/>
          <w:rtl/>
        </w:rPr>
        <w:t> </w:t>
      </w:r>
      <w:r>
        <w:rPr>
          <w:rtl/>
        </w:rPr>
        <w:t>יציבה</w:t>
      </w:r>
      <w:r>
        <w:rPr>
          <w:spacing w:val="-6"/>
          <w:rtl/>
        </w:rPr>
        <w:t> </w:t>
      </w:r>
      <w:r>
        <w:rPr>
          <w:rtl/>
        </w:rPr>
        <w:t>ובת</w:t>
      </w:r>
      <w:r>
        <w:rPr>
          <w:spacing w:val="-6"/>
          <w:rtl/>
        </w:rPr>
        <w:t> </w:t>
      </w:r>
      <w:r>
        <w:rPr>
          <w:rtl/>
        </w:rPr>
        <w:t>קיימא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ניסיון</w:t>
      </w:r>
      <w:r>
        <w:rPr>
          <w:spacing w:val="-4"/>
          <w:rtl/>
        </w:rPr>
        <w:t> </w:t>
      </w:r>
      <w:r>
        <w:rPr>
          <w:rtl/>
        </w:rPr>
        <w:t>העבר</w:t>
      </w:r>
      <w:r>
        <w:rPr>
          <w:spacing w:val="-5"/>
          <w:rtl/>
        </w:rPr>
        <w:t> </w:t>
      </w:r>
      <w:r>
        <w:rPr>
          <w:rtl/>
        </w:rPr>
        <w:t>מלמד</w:t>
      </w:r>
      <w:r>
        <w:rPr>
          <w:spacing w:val="-6"/>
          <w:rtl/>
        </w:rPr>
        <w:t> </w:t>
      </w:r>
      <w:r>
        <w:rPr>
          <w:rtl/>
        </w:rPr>
        <w:t>מעל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ספק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העלאת</w:t>
      </w:r>
      <w:r>
        <w:rPr>
          <w:spacing w:val="-5"/>
          <w:rtl/>
        </w:rPr>
        <w:t> </w:t>
      </w:r>
      <w:r>
        <w:rPr>
          <w:rtl/>
        </w:rPr>
        <w:t>גיל</w:t>
      </w:r>
      <w:r>
        <w:rPr>
          <w:spacing w:val="-5"/>
          <w:rtl/>
        </w:rPr>
        <w:t> </w:t>
      </w:r>
      <w:r>
        <w:rPr>
          <w:rtl/>
        </w:rPr>
        <w:t>הפרישה</w:t>
      </w:r>
      <w:r>
        <w:rPr>
          <w:spacing w:val="-6"/>
          <w:rtl/>
        </w:rPr>
        <w:t> </w:t>
      </w:r>
      <w:r>
        <w:rPr>
          <w:rtl/>
        </w:rPr>
        <w:t>לנשים</w:t>
      </w:r>
      <w:r>
        <w:rPr>
          <w:spacing w:val="-5"/>
          <w:rtl/>
        </w:rPr>
        <w:t> </w:t>
      </w:r>
      <w:r>
        <w:rPr>
          <w:rtl/>
        </w:rPr>
        <w:t>תביא</w:t>
      </w:r>
      <w:r>
        <w:rPr>
          <w:spacing w:val="-51"/>
          <w:rtl/>
        </w:rPr>
        <w:t> </w:t>
      </w:r>
      <w:r>
        <w:rPr>
          <w:rtl/>
        </w:rPr>
        <w:t>להגדלה משמעותית של שיעורי התעסוקה של נשים</w:t>
      </w:r>
      <w:r>
        <w:rPr/>
        <w:t>,</w:t>
      </w:r>
      <w:r>
        <w:rPr>
          <w:rtl/>
        </w:rPr>
        <w:t> ותאפשר לצמצם את הפערים בשיעורי התעסוקה</w:t>
      </w:r>
      <w:r>
        <w:rPr>
          <w:spacing w:val="1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נשים</w:t>
      </w:r>
      <w:r>
        <w:rPr>
          <w:spacing w:val="-10"/>
          <w:rtl/>
        </w:rPr>
        <w:t> </w:t>
      </w:r>
      <w:r>
        <w:rPr>
          <w:rtl/>
        </w:rPr>
        <w:t>לגברים</w:t>
      </w:r>
      <w:r>
        <w:rPr>
          <w:spacing w:val="-11"/>
          <w:rtl/>
        </w:rPr>
        <w:t> </w:t>
      </w:r>
      <w:r>
        <w:rPr>
          <w:rtl/>
        </w:rPr>
        <w:t>לאחר</w:t>
      </w:r>
      <w:r>
        <w:rPr>
          <w:spacing w:val="-11"/>
          <w:rtl/>
        </w:rPr>
        <w:t> </w:t>
      </w:r>
      <w:r>
        <w:rPr>
          <w:rtl/>
        </w:rPr>
        <w:t>גיל</w:t>
      </w:r>
      <w:r>
        <w:rPr>
          <w:spacing w:val="-8"/>
          <w:rtl/>
        </w:rPr>
        <w:t> </w:t>
      </w:r>
      <w:r>
        <w:rPr/>
        <w:t>.60</w:t>
      </w:r>
      <w:r>
        <w:rPr>
          <w:spacing w:val="-4"/>
          <w:rtl/>
        </w:rPr>
        <w:t> </w:t>
      </w:r>
      <w:r>
        <w:rPr>
          <w:rtl/>
        </w:rPr>
        <w:t>יתרה</w:t>
      </w:r>
      <w:r>
        <w:rPr>
          <w:spacing w:val="-11"/>
          <w:rtl/>
        </w:rPr>
        <w:t> </w:t>
      </w:r>
      <w:r>
        <w:rPr>
          <w:rtl/>
        </w:rPr>
        <w:t>מזו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העלאת</w:t>
      </w:r>
      <w:r>
        <w:rPr>
          <w:spacing w:val="-10"/>
          <w:rtl/>
        </w:rPr>
        <w:t> </w:t>
      </w:r>
      <w:r>
        <w:rPr>
          <w:rtl/>
        </w:rPr>
        <w:t>גיל</w:t>
      </w:r>
      <w:r>
        <w:rPr>
          <w:spacing w:val="-11"/>
          <w:rtl/>
        </w:rPr>
        <w:t> </w:t>
      </w:r>
      <w:r>
        <w:rPr>
          <w:rtl/>
        </w:rPr>
        <w:t>הפרישה</w:t>
      </w:r>
      <w:r>
        <w:rPr>
          <w:spacing w:val="-10"/>
          <w:rtl/>
        </w:rPr>
        <w:t> </w:t>
      </w:r>
      <w:r>
        <w:rPr>
          <w:rtl/>
        </w:rPr>
        <w:t>תוביל</w:t>
      </w:r>
      <w:r>
        <w:rPr>
          <w:spacing w:val="-11"/>
          <w:rtl/>
        </w:rPr>
        <w:t> </w:t>
      </w:r>
      <w:r>
        <w:rPr>
          <w:rtl/>
        </w:rPr>
        <w:t>לעלייה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עשרות</w:t>
      </w:r>
      <w:r>
        <w:rPr>
          <w:spacing w:val="-9"/>
          <w:rtl/>
        </w:rPr>
        <w:t> </w:t>
      </w:r>
      <w:r>
        <w:rPr>
          <w:rtl/>
        </w:rPr>
        <w:t>אחוזים</w:t>
      </w:r>
      <w:r>
        <w:rPr>
          <w:spacing w:val="-11"/>
          <w:rtl/>
        </w:rPr>
        <w:t> </w:t>
      </w:r>
      <w:r>
        <w:rPr>
          <w:rtl/>
        </w:rPr>
        <w:t>בקצבה</w:t>
      </w:r>
      <w:r>
        <w:rPr>
          <w:spacing w:val="-51"/>
          <w:rtl/>
        </w:rPr>
        <w:t> </w:t>
      </w:r>
      <w:r>
        <w:rPr>
          <w:rtl/>
        </w:rPr>
        <w:t>הפנסיונית של נשים</w:t>
      </w:r>
      <w:r>
        <w:rPr/>
        <w:t>.</w:t>
      </w:r>
      <w:r>
        <w:rPr>
          <w:rtl/>
        </w:rPr>
        <w:t> לצד זאת</w:t>
      </w:r>
      <w:r>
        <w:rPr/>
        <w:t>,</w:t>
      </w:r>
      <w:r>
        <w:rPr>
          <w:rtl/>
        </w:rPr>
        <w:t> לאי</w:t>
      </w:r>
      <w:r>
        <w:rPr/>
        <w:t>-</w:t>
      </w:r>
      <w:r>
        <w:rPr>
          <w:rtl/>
        </w:rPr>
        <w:t>העלאת גיל הפרישה לנשים השפעה על מצבן האקטוארי של קרנות</w:t>
      </w:r>
      <w:r>
        <w:rPr>
          <w:spacing w:val="-51"/>
          <w:rtl/>
        </w:rPr>
        <w:t> </w:t>
      </w:r>
      <w:r>
        <w:rPr>
          <w:rtl/>
        </w:rPr>
        <w:t>הפנסיה הוותיקות שבהסדר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ללא העלאת גיל הפרישה</w:t>
      </w:r>
      <w:r>
        <w:rPr>
          <w:spacing w:val="54"/>
          <w:rtl/>
        </w:rPr>
        <w:t> </w:t>
      </w:r>
      <w:r>
        <w:rPr>
          <w:rtl/>
        </w:rPr>
        <w:t>לנשים יידרש איזון אקטוארי</w:t>
      </w:r>
      <w:r>
        <w:rPr>
          <w:spacing w:val="53"/>
          <w:rtl/>
        </w:rPr>
        <w:t> </w:t>
      </w:r>
      <w:r>
        <w:rPr>
          <w:rtl/>
        </w:rPr>
        <w:t>בקרנות הפנסיה</w:t>
      </w:r>
      <w:r>
        <w:rPr>
          <w:spacing w:val="1"/>
          <w:rtl/>
        </w:rPr>
        <w:t> </w:t>
      </w:r>
      <w:r>
        <w:rPr>
          <w:rtl/>
        </w:rPr>
        <w:t>הוותיקות שבהסדר</w:t>
      </w:r>
      <w:r>
        <w:rPr/>
        <w:t>,</w:t>
      </w:r>
      <w:r>
        <w:rPr>
          <w:rtl/>
        </w:rPr>
        <w:t> שמשמעו קיצוץ בגמלה החודשית של המבוטחים בקרנות אלה</w:t>
      </w:r>
      <w:r>
        <w:rPr/>
        <w:t>.</w:t>
      </w:r>
      <w:r>
        <w:rPr>
          <w:rtl/>
        </w:rPr>
        <w:t> יצוין כי בעניין זה</w:t>
      </w:r>
      <w:r>
        <w:rPr>
          <w:spacing w:val="1"/>
          <w:rtl/>
        </w:rPr>
        <w:t> </w:t>
      </w:r>
      <w:r>
        <w:rPr>
          <w:rtl/>
        </w:rPr>
        <w:t>תלויה</w:t>
      </w:r>
      <w:r>
        <w:rPr>
          <w:spacing w:val="13"/>
          <w:rtl/>
        </w:rPr>
        <w:t> </w:t>
      </w:r>
      <w:r>
        <w:rPr>
          <w:rtl/>
        </w:rPr>
        <w:t>ועומדת</w:t>
      </w:r>
      <w:r>
        <w:rPr>
          <w:spacing w:val="12"/>
          <w:rtl/>
        </w:rPr>
        <w:t> </w:t>
      </w:r>
      <w:r>
        <w:rPr>
          <w:rtl/>
        </w:rPr>
        <w:t>עתירה</w:t>
      </w:r>
      <w:r>
        <w:rPr>
          <w:spacing w:val="13"/>
          <w:rtl/>
        </w:rPr>
        <w:t> </w:t>
      </w:r>
      <w:r>
        <w:rPr>
          <w:rtl/>
        </w:rPr>
        <w:t>לבג</w:t>
      </w:r>
      <w:r>
        <w:rPr/>
        <w:t>"</w:t>
      </w:r>
      <w:r>
        <w:rPr>
          <w:rtl/>
        </w:rPr>
        <w:t>ץ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אשר</w:t>
      </w:r>
      <w:r>
        <w:rPr>
          <w:spacing w:val="13"/>
          <w:rtl/>
        </w:rPr>
        <w:t> </w:t>
      </w:r>
      <w:r>
        <w:rPr>
          <w:rtl/>
        </w:rPr>
        <w:t>הורה</w:t>
      </w:r>
      <w:r>
        <w:rPr>
          <w:spacing w:val="12"/>
          <w:rtl/>
        </w:rPr>
        <w:t> </w:t>
      </w:r>
      <w:r>
        <w:rPr>
          <w:rtl/>
        </w:rPr>
        <w:t>למדינה</w:t>
      </w:r>
      <w:r>
        <w:rPr>
          <w:spacing w:val="14"/>
          <w:rtl/>
        </w:rPr>
        <w:t> </w:t>
      </w:r>
      <w:r>
        <w:rPr>
          <w:rtl/>
        </w:rPr>
        <w:t>לעדכן</w:t>
      </w:r>
      <w:r>
        <w:rPr>
          <w:spacing w:val="15"/>
          <w:rtl/>
        </w:rPr>
        <w:t> </w:t>
      </w:r>
      <w:r>
        <w:rPr>
          <w:rtl/>
        </w:rPr>
        <w:t>בדבר</w:t>
      </w:r>
      <w:r>
        <w:rPr>
          <w:spacing w:val="13"/>
          <w:rtl/>
        </w:rPr>
        <w:t> </w:t>
      </w:r>
      <w:r>
        <w:rPr>
          <w:rtl/>
        </w:rPr>
        <w:t>התקדמות</w:t>
      </w:r>
      <w:r>
        <w:rPr>
          <w:spacing w:val="14"/>
          <w:rtl/>
        </w:rPr>
        <w:t> </w:t>
      </w:r>
      <w:r>
        <w:rPr>
          <w:rtl/>
        </w:rPr>
        <w:t>העלאת</w:t>
      </w:r>
      <w:r>
        <w:rPr>
          <w:spacing w:val="13"/>
          <w:rtl/>
        </w:rPr>
        <w:t> </w:t>
      </w:r>
      <w:r>
        <w:rPr>
          <w:rtl/>
        </w:rPr>
        <w:t>גיל</w:t>
      </w:r>
      <w:r>
        <w:rPr>
          <w:spacing w:val="15"/>
          <w:rtl/>
        </w:rPr>
        <w:t> </w:t>
      </w:r>
      <w:r>
        <w:rPr>
          <w:rtl/>
        </w:rPr>
        <w:t>הפרישה</w:t>
      </w:r>
      <w:r>
        <w:rPr>
          <w:spacing w:val="12"/>
          <w:rtl/>
        </w:rPr>
        <w:t> </w:t>
      </w:r>
      <w:r>
        <w:rPr>
          <w:rtl/>
        </w:rPr>
        <w:t>לנשי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>
          <w:rtl/>
        </w:rPr>
        <w:t>כאמור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10" w:firstLine="0"/>
        <w:jc w:val="left"/>
      </w:pPr>
      <w:r>
        <w:rPr>
          <w:rtl/>
        </w:rPr>
        <w:t>בנוסף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העלאת</w:t>
      </w:r>
      <w:r>
        <w:rPr>
          <w:spacing w:val="20"/>
          <w:rtl/>
        </w:rPr>
        <w:t> </w:t>
      </w:r>
      <w:r>
        <w:rPr>
          <w:rtl/>
        </w:rPr>
        <w:t>גיל</w:t>
      </w:r>
      <w:r>
        <w:rPr>
          <w:spacing w:val="19"/>
          <w:rtl/>
        </w:rPr>
        <w:t> </w:t>
      </w:r>
      <w:r>
        <w:rPr>
          <w:rtl/>
        </w:rPr>
        <w:t>הפרישה</w:t>
      </w:r>
      <w:r>
        <w:rPr>
          <w:spacing w:val="16"/>
          <w:rtl/>
        </w:rPr>
        <w:t> </w:t>
      </w:r>
      <w:r>
        <w:rPr>
          <w:rtl/>
        </w:rPr>
        <w:t>לנשים</w:t>
      </w:r>
      <w:r>
        <w:rPr>
          <w:spacing w:val="27"/>
          <w:rtl/>
        </w:rPr>
        <w:t> </w:t>
      </w:r>
      <w:r>
        <w:rPr>
          <w:rtl/>
        </w:rPr>
        <w:t>והצמדת</w:t>
      </w:r>
      <w:r>
        <w:rPr>
          <w:spacing w:val="19"/>
          <w:rtl/>
        </w:rPr>
        <w:t> </w:t>
      </w:r>
      <w:r>
        <w:rPr>
          <w:rtl/>
        </w:rPr>
        <w:t>גיל</w:t>
      </w:r>
      <w:r>
        <w:rPr>
          <w:spacing w:val="20"/>
          <w:rtl/>
        </w:rPr>
        <w:t> </w:t>
      </w:r>
      <w:r>
        <w:rPr>
          <w:rtl/>
        </w:rPr>
        <w:t>הפרישה</w:t>
      </w:r>
      <w:r>
        <w:rPr>
          <w:spacing w:val="16"/>
          <w:rtl/>
        </w:rPr>
        <w:t> </w:t>
      </w:r>
      <w:r>
        <w:rPr>
          <w:rtl/>
        </w:rPr>
        <w:t>לנשים</w:t>
      </w:r>
      <w:r>
        <w:rPr>
          <w:spacing w:val="18"/>
          <w:rtl/>
        </w:rPr>
        <w:t> </w:t>
      </w:r>
      <w:r>
        <w:rPr>
          <w:rtl/>
        </w:rPr>
        <w:t>יפחיתו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הגידול</w:t>
      </w:r>
      <w:r>
        <w:rPr>
          <w:spacing w:val="19"/>
          <w:rtl/>
        </w:rPr>
        <w:t> </w:t>
      </w:r>
      <w:r>
        <w:rPr>
          <w:rtl/>
        </w:rPr>
        <w:t>הצפוי</w:t>
      </w:r>
      <w:r>
        <w:rPr>
          <w:spacing w:val="19"/>
          <w:rtl/>
        </w:rPr>
        <w:t> </w:t>
      </w:r>
      <w:r>
        <w:rPr>
          <w:rtl/>
        </w:rPr>
        <w:t>בהוצאו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המוסד</w:t>
      </w:r>
      <w:r>
        <w:rPr>
          <w:spacing w:val="-3"/>
          <w:rtl/>
        </w:rPr>
        <w:t> </w:t>
      </w:r>
      <w:r>
        <w:rPr>
          <w:rtl/>
        </w:rPr>
        <w:t>לביטוח</w:t>
      </w:r>
      <w:r>
        <w:rPr>
          <w:spacing w:val="-4"/>
          <w:rtl/>
        </w:rPr>
        <w:t> </w:t>
      </w:r>
      <w:r>
        <w:rPr>
          <w:rtl/>
        </w:rPr>
        <w:t>לאומי</w:t>
      </w:r>
      <w:r>
        <w:rPr>
          <w:spacing w:val="-4"/>
          <w:rtl/>
        </w:rPr>
        <w:t> </w:t>
      </w:r>
      <w:r>
        <w:rPr>
          <w:rtl/>
        </w:rPr>
        <w:t>ויתרמו</w:t>
      </w:r>
      <w:r>
        <w:rPr>
          <w:spacing w:val="-2"/>
          <w:rtl/>
        </w:rPr>
        <w:t> </w:t>
      </w:r>
      <w:r>
        <w:rPr>
          <w:rtl/>
        </w:rPr>
        <w:t>לשיפור</w:t>
      </w:r>
      <w:r>
        <w:rPr>
          <w:spacing w:val="-3"/>
          <w:rtl/>
        </w:rPr>
        <w:t> </w:t>
      </w:r>
      <w:r>
        <w:rPr>
          <w:rtl/>
        </w:rPr>
        <w:t>במצבו</w:t>
      </w:r>
      <w:r>
        <w:rPr>
          <w:spacing w:val="-3"/>
          <w:rtl/>
        </w:rPr>
        <w:t> </w:t>
      </w:r>
      <w:r>
        <w:rPr>
          <w:rtl/>
        </w:rPr>
        <w:t>הפיננסי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2"/>
          <w:rtl/>
        </w:rPr>
        <w:t> </w:t>
      </w:r>
      <w:r>
        <w:rPr>
          <w:rtl/>
        </w:rPr>
        <w:t>בכפוף</w:t>
      </w:r>
      <w:r>
        <w:rPr>
          <w:spacing w:val="-3"/>
          <w:rtl/>
        </w:rPr>
        <w:t> </w:t>
      </w:r>
      <w:r>
        <w:rPr>
          <w:rtl/>
        </w:rPr>
        <w:t>לשינויים</w:t>
      </w:r>
      <w:r>
        <w:rPr>
          <w:spacing w:val="-4"/>
          <w:rtl/>
        </w:rPr>
        <w:t> </w:t>
      </w:r>
      <w:r>
        <w:rPr>
          <w:rtl/>
        </w:rPr>
        <w:t>בפועל</w:t>
      </w:r>
      <w:r>
        <w:rPr>
          <w:spacing w:val="-4"/>
          <w:rtl/>
        </w:rPr>
        <w:t> </w:t>
      </w:r>
      <w:r>
        <w:rPr>
          <w:rtl/>
        </w:rPr>
        <w:t>בתוחלת</w:t>
      </w:r>
      <w:r>
        <w:rPr>
          <w:spacing w:val="-4"/>
          <w:rtl/>
        </w:rPr>
        <w:t> </w:t>
      </w:r>
      <w:r>
        <w:rPr>
          <w:rtl/>
        </w:rPr>
        <w:t>החיים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לסעיף</w:t>
      </w:r>
      <w:r>
        <w:rPr>
          <w:spacing w:val="-3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</w:t>
      </w:r>
    </w:p>
    <w:p>
      <w:pPr>
        <w:spacing w:after="0"/>
        <w:jc w:val="left"/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bidi/>
        <w:spacing w:before="59"/>
        <w:ind w:right="180" w:left="308" w:firstLine="0"/>
        <w:jc w:val="both"/>
      </w:pPr>
      <w:r>
        <w:rPr>
          <w:rtl/>
        </w:rPr>
        <w:t>מוצע להעלות את גיל הפרישה לאישה באופן הדרגתי כך שגיל הפרישה לאישה שנולדה בחודש ינואר</w:t>
      </w:r>
      <w:r>
        <w:rPr>
          <w:spacing w:val="1"/>
          <w:rtl/>
        </w:rPr>
        <w:t> </w:t>
      </w:r>
      <w:r>
        <w:rPr/>
        <w:t>1960</w:t>
      </w:r>
      <w:r>
        <w:rPr>
          <w:rtl/>
        </w:rPr>
        <w:t> ואילך יעלה לגיל </w:t>
      </w:r>
      <w:r>
        <w:rPr/>
        <w:t>65</w:t>
      </w:r>
      <w:r>
        <w:rPr>
          <w:rtl/>
        </w:rPr>
        <w:t> באופן הבא</w:t>
      </w:r>
      <w:r>
        <w:rPr/>
        <w:t>:</w:t>
      </w:r>
      <w:r>
        <w:rPr>
          <w:rtl/>
        </w:rPr>
        <w:t> העלאת גיל הפרישה עד לגיל </w:t>
      </w:r>
      <w:r>
        <w:rPr/>
        <w:t>63</w:t>
      </w:r>
      <w:r>
        <w:rPr>
          <w:rtl/>
        </w:rPr>
        <w:t> תתבצע בקצב של </w:t>
      </w:r>
      <w:r>
        <w:rPr/>
        <w:t>4</w:t>
      </w:r>
      <w:r>
        <w:rPr>
          <w:rtl/>
        </w:rPr>
        <w:t> חודשים</w:t>
      </w:r>
      <w:r>
        <w:rPr>
          <w:spacing w:val="1"/>
          <w:rtl/>
        </w:rPr>
        <w:t> </w:t>
      </w:r>
      <w:r>
        <w:rPr>
          <w:rtl/>
        </w:rPr>
        <w:t>בשנה</w:t>
      </w:r>
      <w:r>
        <w:rPr/>
        <w:t>,</w:t>
      </w:r>
      <w:r>
        <w:rPr>
          <w:rtl/>
        </w:rPr>
        <w:t> והעלאת גיל הפרישה מגיל </w:t>
      </w:r>
      <w:r>
        <w:rPr/>
        <w:t>63</w:t>
      </w:r>
      <w:r>
        <w:rPr>
          <w:rtl/>
        </w:rPr>
        <w:t> ועד לגיל </w:t>
      </w:r>
      <w:r>
        <w:rPr/>
        <w:t>65</w:t>
      </w:r>
      <w:r>
        <w:rPr>
          <w:rtl/>
        </w:rPr>
        <w:t> תתבצע בקצב של </w:t>
      </w:r>
      <w:r>
        <w:rPr/>
        <w:t>3</w:t>
      </w:r>
      <w:r>
        <w:rPr>
          <w:rtl/>
        </w:rPr>
        <w:t> חודשים בשנה</w:t>
      </w:r>
      <w:r>
        <w:rPr/>
        <w:t>.</w:t>
      </w:r>
      <w:r>
        <w:rPr>
          <w:rtl/>
        </w:rPr>
        <w:t> יצוין כי קצב</w:t>
      </w:r>
      <w:r>
        <w:rPr>
          <w:spacing w:val="1"/>
          <w:rtl/>
        </w:rPr>
        <w:t> </w:t>
      </w:r>
      <w:r>
        <w:rPr>
          <w:rtl/>
        </w:rPr>
        <w:t>העלאת גיל הפרישה המוצע עד להגעה לגיל </w:t>
      </w:r>
      <w:r>
        <w:rPr/>
        <w:t>63</w:t>
      </w:r>
      <w:r>
        <w:rPr>
          <w:rtl/>
        </w:rPr>
        <w:t> מהיר יותר מאשר קצב ההעלאה עליו המליצה הוועדה</w:t>
      </w:r>
      <w:r>
        <w:rPr>
          <w:spacing w:val="1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rtl/>
        </w:rPr>
        <w:t> וזאת לנוכח השנים שחלפו מאז הגשת המלצות הוועדה בשנת </w:t>
      </w:r>
      <w:r>
        <w:rPr/>
        <w:t>,2016</w:t>
      </w:r>
      <w:r>
        <w:rPr>
          <w:rtl/>
        </w:rPr>
        <w:t> שבמהלכן המשיכה</w:t>
      </w:r>
      <w:r>
        <w:rPr>
          <w:spacing w:val="1"/>
          <w:rtl/>
        </w:rPr>
        <w:t> </w:t>
      </w:r>
      <w:r>
        <w:rPr>
          <w:rtl/>
        </w:rPr>
        <w:t>העלייה</w:t>
      </w:r>
      <w:r>
        <w:rPr>
          <w:spacing w:val="9"/>
          <w:rtl/>
        </w:rPr>
        <w:t> </w:t>
      </w:r>
      <w:r>
        <w:rPr>
          <w:rtl/>
        </w:rPr>
        <w:t>בתוחלת</w:t>
      </w:r>
      <w:r>
        <w:rPr>
          <w:spacing w:val="9"/>
          <w:rtl/>
        </w:rPr>
        <w:t> </w:t>
      </w:r>
      <w:r>
        <w:rPr>
          <w:rtl/>
        </w:rPr>
        <w:t>החיים</w:t>
      </w:r>
      <w:r>
        <w:rPr>
          <w:spacing w:val="9"/>
          <w:rtl/>
        </w:rPr>
        <w:t> </w:t>
      </w:r>
      <w:r>
        <w:rPr>
          <w:rtl/>
        </w:rPr>
        <w:t>וגברה</w:t>
      </w:r>
      <w:r>
        <w:rPr>
          <w:spacing w:val="9"/>
          <w:rtl/>
        </w:rPr>
        <w:t> </w:t>
      </w:r>
      <w:r>
        <w:rPr>
          <w:rtl/>
        </w:rPr>
        <w:t>מגמת</w:t>
      </w:r>
      <w:r>
        <w:rPr>
          <w:spacing w:val="9"/>
          <w:rtl/>
        </w:rPr>
        <w:t> </w:t>
      </w:r>
      <w:r>
        <w:rPr>
          <w:rtl/>
        </w:rPr>
        <w:t>הזדקנות</w:t>
      </w:r>
      <w:r>
        <w:rPr>
          <w:spacing w:val="9"/>
          <w:rtl/>
        </w:rPr>
        <w:t> </w:t>
      </w:r>
      <w:r>
        <w:rPr>
          <w:rtl/>
        </w:rPr>
        <w:t>האוכלוסייה</w:t>
      </w:r>
      <w:r>
        <w:rPr>
          <w:spacing w:val="9"/>
          <w:rtl/>
        </w:rPr>
        <w:t> </w:t>
      </w:r>
      <w:r>
        <w:rPr>
          <w:rtl/>
        </w:rPr>
        <w:t>בישראל</w:t>
      </w:r>
      <w:r>
        <w:rPr>
          <w:spacing w:val="9"/>
          <w:rtl/>
        </w:rPr>
        <w:t> </w:t>
      </w:r>
      <w:r>
        <w:rPr>
          <w:rtl/>
        </w:rPr>
        <w:t>ללא</w:t>
      </w:r>
      <w:r>
        <w:rPr>
          <w:spacing w:val="9"/>
          <w:rtl/>
        </w:rPr>
        <w:t> </w:t>
      </w:r>
      <w:r>
        <w:rPr>
          <w:rtl/>
        </w:rPr>
        <w:t>שחלו</w:t>
      </w:r>
      <w:r>
        <w:rPr>
          <w:spacing w:val="9"/>
          <w:rtl/>
        </w:rPr>
        <w:t> </w:t>
      </w:r>
      <w:r>
        <w:rPr>
          <w:rtl/>
        </w:rPr>
        <w:t>שינויים</w:t>
      </w:r>
      <w:r>
        <w:rPr>
          <w:spacing w:val="11"/>
          <w:rtl/>
        </w:rPr>
        <w:t> </w:t>
      </w:r>
      <w:r>
        <w:rPr>
          <w:rtl/>
        </w:rPr>
        <w:t>בגיל</w:t>
      </w:r>
      <w:r>
        <w:rPr>
          <w:spacing w:val="9"/>
          <w:rtl/>
        </w:rPr>
        <w:t> </w:t>
      </w:r>
      <w:r>
        <w:rPr>
          <w:rtl/>
        </w:rPr>
        <w:t>הפריש</w:t>
      </w:r>
      <w:r>
        <w:rPr>
          <w:rtl/>
        </w:rPr>
        <w:t>ה</w:t>
      </w:r>
    </w:p>
    <w:p>
      <w:pPr>
        <w:pStyle w:val="BodyText"/>
        <w:bidi/>
        <w:ind w:right="1819" w:left="0" w:firstLine="0"/>
        <w:jc w:val="both"/>
      </w:pPr>
      <w:r>
        <w:rPr>
          <w:rtl/>
        </w:rPr>
        <w:t>בפועל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המצריך</w:t>
      </w:r>
      <w:r>
        <w:rPr>
          <w:spacing w:val="-5"/>
          <w:rtl/>
        </w:rPr>
        <w:t> </w:t>
      </w:r>
      <w:r>
        <w:rPr>
          <w:rtl/>
        </w:rPr>
        <w:t>העלאה</w:t>
      </w:r>
      <w:r>
        <w:rPr>
          <w:spacing w:val="-4"/>
          <w:rtl/>
        </w:rPr>
        <w:t> </w:t>
      </w:r>
      <w:r>
        <w:rPr>
          <w:rtl/>
        </w:rPr>
        <w:t>בקצב</w:t>
      </w:r>
      <w:r>
        <w:rPr>
          <w:spacing w:val="-4"/>
          <w:rtl/>
        </w:rPr>
        <w:t> </w:t>
      </w:r>
      <w:r>
        <w:rPr>
          <w:rtl/>
        </w:rPr>
        <w:t>מהיר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4"/>
          <w:rtl/>
        </w:rPr>
        <w:t> </w:t>
      </w:r>
      <w:r>
        <w:rPr>
          <w:rtl/>
        </w:rPr>
        <w:t>לעומת</w:t>
      </w:r>
      <w:r>
        <w:rPr>
          <w:spacing w:val="-5"/>
          <w:rtl/>
        </w:rPr>
        <w:t> </w:t>
      </w:r>
      <w:r>
        <w:rPr>
          <w:rtl/>
        </w:rPr>
        <w:t>המלצת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הציבורית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>
          <w:rtl/>
        </w:rPr>
        <w:t>כמו</w:t>
      </w:r>
      <w:r>
        <w:rPr>
          <w:spacing w:val="-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rtl/>
        </w:rPr>
        <w:t> מוצע</w:t>
      </w:r>
      <w:r>
        <w:rPr>
          <w:spacing w:val="-4"/>
          <w:rtl/>
        </w:rPr>
        <w:t> </w:t>
      </w:r>
      <w:r>
        <w:rPr>
          <w:rtl/>
        </w:rPr>
        <w:t>להחיל</w:t>
      </w:r>
      <w:r>
        <w:rPr>
          <w:spacing w:val="-4"/>
          <w:rtl/>
        </w:rPr>
        <w:t> </w:t>
      </w:r>
      <w:r>
        <w:rPr>
          <w:rtl/>
        </w:rPr>
        <w:t>מנגנון</w:t>
      </w:r>
      <w:r>
        <w:rPr>
          <w:spacing w:val="-6"/>
          <w:rtl/>
        </w:rPr>
        <w:t> </w:t>
      </w:r>
      <w:r>
        <w:rPr>
          <w:rtl/>
        </w:rPr>
        <w:t>אוטומטי</w:t>
      </w:r>
      <w:r>
        <w:rPr>
          <w:spacing w:val="-4"/>
          <w:rtl/>
        </w:rPr>
        <w:t> </w:t>
      </w:r>
      <w:r>
        <w:rPr>
          <w:rtl/>
        </w:rPr>
        <w:t>להעלאת</w:t>
      </w:r>
      <w:r>
        <w:rPr>
          <w:spacing w:val="-3"/>
          <w:rtl/>
        </w:rPr>
        <w:t> </w:t>
      </w:r>
      <w:r>
        <w:rPr>
          <w:rtl/>
        </w:rPr>
        <w:t>גיל</w:t>
      </w:r>
      <w:r>
        <w:rPr>
          <w:spacing w:val="-4"/>
          <w:rtl/>
        </w:rPr>
        <w:t> </w:t>
      </w:r>
      <w:r>
        <w:rPr>
          <w:rtl/>
        </w:rPr>
        <w:t>הפרישה</w:t>
      </w:r>
      <w:r>
        <w:rPr>
          <w:spacing w:val="-7"/>
          <w:rtl/>
        </w:rPr>
        <w:t> </w:t>
      </w:r>
      <w:r>
        <w:rPr>
          <w:rtl/>
        </w:rPr>
        <w:t>לאישה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שבמסגרתו</w:t>
      </w:r>
      <w:r>
        <w:rPr>
          <w:spacing w:val="-4"/>
          <w:rtl/>
        </w:rPr>
        <w:t> </w:t>
      </w:r>
      <w:r>
        <w:rPr>
          <w:rtl/>
        </w:rPr>
        <w:t>החל</w:t>
      </w:r>
      <w:r>
        <w:rPr>
          <w:spacing w:val="-4"/>
          <w:rtl/>
        </w:rPr>
        <w:t> </w:t>
      </w:r>
      <w:r>
        <w:rPr>
          <w:rtl/>
        </w:rPr>
        <w:t>מחודש</w:t>
      </w:r>
      <w:r>
        <w:rPr>
          <w:spacing w:val="-4"/>
          <w:rtl/>
        </w:rPr>
        <w:t> </w:t>
      </w:r>
      <w:r>
        <w:rPr>
          <w:rtl/>
        </w:rPr>
        <w:t>יולי</w:t>
      </w:r>
      <w:r>
        <w:rPr>
          <w:spacing w:val="-4"/>
          <w:rtl/>
        </w:rPr>
        <w:t> </w:t>
      </w:r>
      <w:r>
        <w:rPr/>
        <w:t>203</w:t>
      </w:r>
      <w:r>
        <w:rPr/>
        <w:t>8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יעלה גיל הפרישה לאישה</w:t>
      </w:r>
      <w:r>
        <w:rPr/>
        <w:t>,</w:t>
      </w:r>
      <w:r>
        <w:rPr>
          <w:rtl/>
        </w:rPr>
        <w:t> אחת לשלוש שנים</w:t>
      </w:r>
      <w:r>
        <w:rPr/>
        <w:t>,</w:t>
      </w:r>
      <w:r>
        <w:rPr>
          <w:rtl/>
        </w:rPr>
        <w:t> בשני שלישים מהעלייה בתוחלת החיים לאישה בגיל </w:t>
      </w:r>
      <w:r>
        <w:rPr/>
        <w:t>65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כפי שמפורסמת על ידי הלשכה המרכזית לסטטיסטיקה בשנתון הסטטיסטי לישראל</w:t>
      </w:r>
      <w:r>
        <w:rPr/>
        <w:t>,</w:t>
      </w:r>
      <w:r>
        <w:rPr>
          <w:rtl/>
        </w:rPr>
        <w:t> והידועה בחודש</w:t>
      </w:r>
      <w:r>
        <w:rPr>
          <w:spacing w:val="1"/>
          <w:rtl/>
        </w:rPr>
        <w:t> </w:t>
      </w:r>
      <w:r>
        <w:rPr>
          <w:rtl/>
        </w:rPr>
        <w:t>ינואר</w:t>
      </w:r>
      <w:r>
        <w:rPr>
          <w:spacing w:val="20"/>
          <w:rtl/>
        </w:rPr>
        <w:t> </w:t>
      </w:r>
      <w:r>
        <w:rPr>
          <w:rtl/>
        </w:rPr>
        <w:t>שקדם</w:t>
      </w:r>
      <w:r>
        <w:rPr>
          <w:spacing w:val="14"/>
          <w:rtl/>
        </w:rPr>
        <w:t> </w:t>
      </w:r>
      <w:r>
        <w:rPr>
          <w:rtl/>
        </w:rPr>
        <w:t>לביצוע</w:t>
      </w:r>
      <w:r>
        <w:rPr>
          <w:spacing w:val="14"/>
          <w:rtl/>
        </w:rPr>
        <w:t> </w:t>
      </w:r>
      <w:r>
        <w:rPr>
          <w:rtl/>
        </w:rPr>
        <w:t>העדכון</w:t>
      </w:r>
      <w:r>
        <w:rPr/>
        <w:t>)</w:t>
      </w:r>
      <w:r>
        <w:rPr>
          <w:spacing w:val="13"/>
          <w:rtl/>
        </w:rPr>
        <w:t> </w:t>
      </w:r>
      <w:r>
        <w:rPr>
          <w:rtl/>
        </w:rPr>
        <w:t>ממועד</w:t>
      </w:r>
      <w:r>
        <w:rPr>
          <w:spacing w:val="14"/>
          <w:rtl/>
        </w:rPr>
        <w:t> </w:t>
      </w:r>
      <w:r>
        <w:rPr>
          <w:rtl/>
        </w:rPr>
        <w:t>הבדיקה</w:t>
      </w:r>
      <w:r>
        <w:rPr>
          <w:spacing w:val="14"/>
          <w:rtl/>
        </w:rPr>
        <w:t> </w:t>
      </w:r>
      <w:r>
        <w:rPr>
          <w:rtl/>
        </w:rPr>
        <w:t>הראשונה</w:t>
      </w:r>
      <w:r>
        <w:rPr>
          <w:spacing w:val="13"/>
          <w:rtl/>
        </w:rPr>
        <w:t> </w:t>
      </w:r>
      <w:r>
        <w:rPr>
          <w:rtl/>
        </w:rPr>
        <w:t>לפי</w:t>
      </w:r>
      <w:r>
        <w:rPr>
          <w:spacing w:val="14"/>
          <w:rtl/>
        </w:rPr>
        <w:t> </w:t>
      </w:r>
      <w:r>
        <w:rPr>
          <w:rtl/>
        </w:rPr>
        <w:t>מנגנון</w:t>
      </w:r>
      <w:r>
        <w:rPr>
          <w:spacing w:val="1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וזאת</w:t>
      </w:r>
      <w:r>
        <w:rPr>
          <w:spacing w:val="14"/>
          <w:rtl/>
        </w:rPr>
        <w:t> </w:t>
      </w:r>
      <w:r>
        <w:rPr>
          <w:rtl/>
        </w:rPr>
        <w:t>עד</w:t>
      </w:r>
      <w:r>
        <w:rPr>
          <w:spacing w:val="13"/>
          <w:rtl/>
        </w:rPr>
        <w:t> </w:t>
      </w:r>
      <w:r>
        <w:rPr>
          <w:rtl/>
        </w:rPr>
        <w:t>ליום</w:t>
      </w:r>
      <w:r>
        <w:rPr>
          <w:spacing w:val="16"/>
          <w:rtl/>
        </w:rPr>
        <w:t> </w:t>
      </w:r>
      <w:r>
        <w:rPr>
          <w:rtl/>
        </w:rPr>
        <w:t>שבו</w:t>
      </w:r>
      <w:r>
        <w:rPr>
          <w:spacing w:val="14"/>
          <w:rtl/>
        </w:rPr>
        <w:t> </w:t>
      </w:r>
      <w:r>
        <w:rPr>
          <w:rtl/>
        </w:rPr>
        <w:t>יעמוד</w:t>
      </w:r>
      <w:r>
        <w:rPr>
          <w:spacing w:val="13"/>
          <w:rtl/>
        </w:rPr>
        <w:t> </w:t>
      </w:r>
      <w:r>
        <w:rPr>
          <w:rtl/>
        </w:rPr>
        <w:t>גי</w:t>
      </w:r>
      <w:r>
        <w:rPr>
          <w:rtl/>
        </w:rPr>
        <w:t>ל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הפרישה לאישה על גיל הפרישה לגבר </w:t>
      </w:r>
      <w:r>
        <w:rPr/>
        <w:t>(</w:t>
      </w:r>
      <w:r>
        <w:rPr>
          <w:rtl/>
        </w:rPr>
        <w:t>גיל </w:t>
      </w:r>
      <w:r>
        <w:rPr/>
        <w:t>.)67</w:t>
      </w:r>
      <w:r>
        <w:rPr>
          <w:rtl/>
        </w:rPr>
        <w:t> עוד מוצע לקבוע כי במסגרת חישוב תקופה כאמור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תקופה שאינה</w:t>
      </w:r>
      <w:r>
        <w:rPr>
          <w:spacing w:val="-3"/>
          <w:rtl/>
        </w:rPr>
        <w:t> </w:t>
      </w:r>
      <w:r>
        <w:rPr>
          <w:rtl/>
        </w:rPr>
        <w:t>עולה</w:t>
      </w:r>
      <w:r>
        <w:rPr>
          <w:spacing w:val="-4"/>
          <w:rtl/>
        </w:rPr>
        <w:t> </w:t>
      </w:r>
      <w:r>
        <w:rPr>
          <w:rtl/>
        </w:rPr>
        <w:t>כדי</w:t>
      </w:r>
      <w:r>
        <w:rPr>
          <w:spacing w:val="-4"/>
          <w:rtl/>
        </w:rPr>
        <w:t> </w:t>
      </w:r>
      <w:r>
        <w:rPr>
          <w:rtl/>
        </w:rPr>
        <w:t>חודש</w:t>
      </w:r>
      <w:r>
        <w:rPr>
          <w:spacing w:val="-4"/>
          <w:rtl/>
        </w:rPr>
        <w:t> </w:t>
      </w:r>
      <w:r>
        <w:rPr>
          <w:rtl/>
        </w:rPr>
        <w:t>מלא</w:t>
      </w:r>
      <w:r>
        <w:rPr>
          <w:spacing w:val="-4"/>
          <w:rtl/>
        </w:rPr>
        <w:t> </w:t>
      </w:r>
      <w:r>
        <w:rPr>
          <w:rtl/>
        </w:rPr>
        <w:t>אך</w:t>
      </w:r>
      <w:r>
        <w:rPr>
          <w:spacing w:val="-4"/>
          <w:rtl/>
        </w:rPr>
        <w:t> </w:t>
      </w:r>
      <w:r>
        <w:rPr>
          <w:rtl/>
        </w:rPr>
        <w:t>עולה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חמישה</w:t>
      </w:r>
      <w:r>
        <w:rPr>
          <w:spacing w:val="-3"/>
          <w:rtl/>
        </w:rPr>
        <w:t> </w:t>
      </w:r>
      <w:r>
        <w:rPr>
          <w:rtl/>
        </w:rPr>
        <w:t>עשר</w:t>
      </w:r>
      <w:r>
        <w:rPr>
          <w:spacing w:val="-4"/>
          <w:rtl/>
        </w:rPr>
        <w:t> </w:t>
      </w:r>
      <w:r>
        <w:rPr>
          <w:rtl/>
        </w:rPr>
        <w:t>יום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תחושב</w:t>
      </w:r>
      <w:r>
        <w:rPr>
          <w:spacing w:val="-4"/>
          <w:rtl/>
        </w:rPr>
        <w:t> </w:t>
      </w:r>
      <w:r>
        <w:rPr>
          <w:rtl/>
        </w:rPr>
        <w:t>כחודש</w:t>
      </w:r>
      <w:r>
        <w:rPr>
          <w:spacing w:val="-4"/>
          <w:rtl/>
        </w:rPr>
        <w:t> </w:t>
      </w:r>
      <w:r>
        <w:rPr>
          <w:rtl/>
        </w:rPr>
        <w:t>מלא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ושאינה</w:t>
      </w:r>
      <w:r>
        <w:rPr>
          <w:spacing w:val="-4"/>
          <w:rtl/>
        </w:rPr>
        <w:t> </w:t>
      </w:r>
      <w:r>
        <w:rPr>
          <w:rtl/>
        </w:rPr>
        <w:t>עולה</w:t>
      </w:r>
      <w:r>
        <w:rPr>
          <w:spacing w:val="-52"/>
          <w:rtl/>
        </w:rPr>
        <w:t> </w:t>
      </w:r>
      <w:r>
        <w:rPr>
          <w:rtl/>
        </w:rPr>
        <w:t>על חמישה עשר יום </w:t>
      </w:r>
      <w:r>
        <w:rPr/>
        <w:t>–</w:t>
      </w:r>
      <w:r>
        <w:rPr>
          <w:rtl/>
        </w:rPr>
        <w:t> לא תחושב כלל</w:t>
      </w:r>
      <w:r>
        <w:rPr/>
        <w:t>.</w:t>
      </w:r>
      <w:r>
        <w:rPr>
          <w:rtl/>
        </w:rPr>
        <w:t> יצוין כי על אף המלצת הוועדה הציבורית להתנות את הצמדת</w:t>
      </w:r>
      <w:r>
        <w:rPr>
          <w:spacing w:val="1"/>
          <w:rtl/>
        </w:rPr>
        <w:t> </w:t>
      </w:r>
      <w:r>
        <w:rPr>
          <w:rtl/>
        </w:rPr>
        <w:t>גיל הפרישה לעלייה בתוחלת החיים בשיעור תעסוקה</w:t>
      </w:r>
      <w:r>
        <w:rPr/>
        <w:t>,</w:t>
      </w:r>
      <w:r>
        <w:rPr>
          <w:rtl/>
        </w:rPr>
        <w:t> לנוכח חלוף הזמן מהמלצות הוועדה הציבורית</w:t>
      </w:r>
      <w:r>
        <w:rPr>
          <w:spacing w:val="1"/>
          <w:rtl/>
        </w:rPr>
        <w:t> </w:t>
      </w:r>
      <w:r>
        <w:rPr>
          <w:rtl/>
        </w:rPr>
        <w:t>והקשיים</w:t>
      </w:r>
      <w:r>
        <w:rPr>
          <w:spacing w:val="-12"/>
          <w:rtl/>
        </w:rPr>
        <w:t> </w:t>
      </w:r>
      <w:r>
        <w:rPr>
          <w:rtl/>
        </w:rPr>
        <w:t>המשמעותיים</w:t>
      </w:r>
      <w:r>
        <w:rPr>
          <w:spacing w:val="-12"/>
          <w:rtl/>
        </w:rPr>
        <w:t> </w:t>
      </w:r>
      <w:r>
        <w:rPr>
          <w:rtl/>
        </w:rPr>
        <w:t>המתווספים</w:t>
      </w:r>
      <w:r>
        <w:rPr>
          <w:spacing w:val="-11"/>
          <w:rtl/>
        </w:rPr>
        <w:t> </w:t>
      </w:r>
      <w:r>
        <w:rPr>
          <w:rtl/>
        </w:rPr>
        <w:t>למשק</w:t>
      </w:r>
      <w:r>
        <w:rPr>
          <w:spacing w:val="-12"/>
          <w:rtl/>
        </w:rPr>
        <w:t> </w:t>
      </w:r>
      <w:r>
        <w:rPr>
          <w:rtl/>
        </w:rPr>
        <w:t>הישראלי</w:t>
      </w:r>
      <w:r>
        <w:rPr>
          <w:spacing w:val="-11"/>
          <w:rtl/>
        </w:rPr>
        <w:t> </w:t>
      </w:r>
      <w:r>
        <w:rPr>
          <w:rtl/>
        </w:rPr>
        <w:t>מדי</w:t>
      </w:r>
      <w:r>
        <w:rPr>
          <w:spacing w:val="-13"/>
          <w:rtl/>
        </w:rPr>
        <w:t> </w:t>
      </w:r>
      <w:r>
        <w:rPr>
          <w:rtl/>
        </w:rPr>
        <w:t>שנה</w:t>
      </w:r>
      <w:r>
        <w:rPr>
          <w:spacing w:val="-11"/>
          <w:rtl/>
        </w:rPr>
        <w:t> </w:t>
      </w:r>
      <w:r>
        <w:rPr>
          <w:rtl/>
        </w:rPr>
        <w:t>עקב</w:t>
      </w:r>
      <w:r>
        <w:rPr>
          <w:spacing w:val="-12"/>
          <w:rtl/>
        </w:rPr>
        <w:t> </w:t>
      </w:r>
      <w:r>
        <w:rPr>
          <w:rtl/>
        </w:rPr>
        <w:t>אי</w:t>
      </w:r>
      <w:r>
        <w:rPr/>
        <w:t>-</w:t>
      </w:r>
      <w:r>
        <w:rPr>
          <w:rtl/>
        </w:rPr>
        <w:t>העלאת</w:t>
      </w:r>
      <w:r>
        <w:rPr>
          <w:spacing w:val="-12"/>
          <w:rtl/>
        </w:rPr>
        <w:t> </w:t>
      </w:r>
      <w:r>
        <w:rPr>
          <w:rtl/>
        </w:rPr>
        <w:t>גיל</w:t>
      </w:r>
      <w:r>
        <w:rPr>
          <w:spacing w:val="-12"/>
          <w:rtl/>
        </w:rPr>
        <w:t> </w:t>
      </w:r>
      <w:r>
        <w:rPr>
          <w:rtl/>
        </w:rPr>
        <w:t>הפרישה</w:t>
      </w:r>
      <w:r>
        <w:rPr>
          <w:spacing w:val="-11"/>
          <w:rtl/>
        </w:rPr>
        <w:t> </w:t>
      </w:r>
      <w:r>
        <w:rPr>
          <w:rtl/>
        </w:rPr>
        <w:t>לנשים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52"/>
          <w:rtl/>
        </w:rPr>
        <w:t> </w:t>
      </w:r>
      <w:r>
        <w:rPr>
          <w:rtl/>
        </w:rPr>
        <w:t>שלא להתנות את הצמדת גיל הפרישה לאישה עד להגעה לגיל הפרישה לגבר לפי עלייה בתוחלת החיים</w:t>
      </w:r>
      <w:r>
        <w:rPr>
          <w:spacing w:val="-51"/>
          <w:rtl/>
        </w:rPr>
        <w:t> </w:t>
      </w:r>
      <w:r>
        <w:rPr>
          <w:rtl/>
        </w:rPr>
        <w:t>בשיעור תעסוקה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rtl/>
        </w:rPr>
        <w:t> בדומה למנגנוני הצמדת גיל הפרישה הנהוגים במדינות רבות בעולם</w:t>
      </w:r>
      <w:r>
        <w:rPr/>
        <w:t>,</w:t>
      </w:r>
      <w:r>
        <w:rPr>
          <w:rtl/>
        </w:rPr>
        <w:t> וכפי</w:t>
      </w:r>
      <w:r>
        <w:rPr>
          <w:spacing w:val="1"/>
          <w:rtl/>
        </w:rPr>
        <w:t> </w:t>
      </w:r>
      <w:r>
        <w:rPr>
          <w:rtl/>
        </w:rPr>
        <w:t>שהוטמע בתזכיר חוק גיל פרישה </w:t>
      </w:r>
      <w:r>
        <w:rPr/>
        <w:t>(</w:t>
      </w:r>
      <w:r>
        <w:rPr>
          <w:rtl/>
        </w:rPr>
        <w:t>תיקון מס</w:t>
      </w:r>
      <w:r>
        <w:rPr/>
        <w:t>'</w:t>
      </w:r>
      <w:r>
        <w:rPr>
          <w:spacing w:val="1"/>
          <w:u w:val="single"/>
          <w:rtl/>
        </w:rPr>
        <w:t> </w:t>
      </w:r>
      <w:r>
        <w:rPr/>
        <w:t>,)</w:t>
      </w:r>
      <w:r>
        <w:rPr>
          <w:rtl/>
        </w:rPr>
        <w:t> התשע</w:t>
      </w:r>
      <w:r>
        <w:rPr/>
        <w:t>"</w:t>
      </w:r>
      <w:r>
        <w:rPr>
          <w:rtl/>
        </w:rPr>
        <w:t>ט</w:t>
      </w:r>
      <w:r>
        <w:rPr/>
        <w:t>,2019-</w:t>
      </w:r>
      <w:r>
        <w:rPr>
          <w:rtl/>
        </w:rPr>
        <w:t> שהפיץ שר האוצר להערות הציבור</w:t>
      </w:r>
      <w:r>
        <w:rPr>
          <w:spacing w:val="1"/>
          <w:rtl/>
        </w:rPr>
        <w:t> </w:t>
      </w:r>
      <w:r>
        <w:rPr>
          <w:rtl/>
        </w:rPr>
        <w:t>ביום</w:t>
      </w:r>
      <w:r>
        <w:rPr>
          <w:spacing w:val="14"/>
          <w:rtl/>
        </w:rPr>
        <w:t> </w:t>
      </w:r>
      <w:r>
        <w:rPr/>
        <w:t>20</w:t>
      </w:r>
      <w:r>
        <w:rPr>
          <w:spacing w:val="14"/>
          <w:rtl/>
        </w:rPr>
        <w:t> </w:t>
      </w:r>
      <w:r>
        <w:rPr>
          <w:rtl/>
        </w:rPr>
        <w:t>ביוני</w:t>
      </w:r>
      <w:r>
        <w:rPr>
          <w:spacing w:val="14"/>
          <w:rtl/>
        </w:rPr>
        <w:t> </w:t>
      </w:r>
      <w:r>
        <w:rPr/>
        <w:t>.2019</w:t>
      </w:r>
      <w:r>
        <w:rPr>
          <w:spacing w:val="14"/>
          <w:rtl/>
        </w:rPr>
        <w:t> </w:t>
      </w:r>
      <w:r>
        <w:rPr>
          <w:rtl/>
        </w:rPr>
        <w:t>יודגש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הצעה</w:t>
      </w:r>
      <w:r>
        <w:rPr>
          <w:spacing w:val="13"/>
          <w:rtl/>
        </w:rPr>
        <w:t> </w:t>
      </w:r>
      <w:r>
        <w:rPr>
          <w:rtl/>
        </w:rPr>
        <w:t>זו</w:t>
      </w:r>
      <w:r>
        <w:rPr>
          <w:spacing w:val="14"/>
          <w:rtl/>
        </w:rPr>
        <w:t> </w:t>
      </w:r>
      <w:r>
        <w:rPr>
          <w:rtl/>
        </w:rPr>
        <w:t>עולה</w:t>
      </w:r>
      <w:r>
        <w:rPr>
          <w:spacing w:val="13"/>
          <w:rtl/>
        </w:rPr>
        <w:t> </w:t>
      </w:r>
      <w:r>
        <w:rPr>
          <w:rtl/>
        </w:rPr>
        <w:t>בקנה</w:t>
      </w:r>
      <w:r>
        <w:rPr>
          <w:spacing w:val="14"/>
          <w:rtl/>
        </w:rPr>
        <w:t> </w:t>
      </w:r>
      <w:r>
        <w:rPr>
          <w:rtl/>
        </w:rPr>
        <w:t>אחד</w:t>
      </w:r>
      <w:r>
        <w:rPr>
          <w:spacing w:val="12"/>
          <w:rtl/>
        </w:rPr>
        <w:t> </w:t>
      </w:r>
      <w:r>
        <w:rPr>
          <w:rtl/>
        </w:rPr>
        <w:t>עם</w:t>
      </w:r>
      <w:r>
        <w:rPr>
          <w:spacing w:val="14"/>
          <w:rtl/>
        </w:rPr>
        <w:t> </w:t>
      </w:r>
      <w:r>
        <w:rPr>
          <w:rtl/>
        </w:rPr>
        <w:t>המלצת</w:t>
      </w:r>
      <w:r>
        <w:rPr>
          <w:spacing w:val="14"/>
          <w:rtl/>
        </w:rPr>
        <w:t> </w:t>
      </w:r>
      <w:r>
        <w:rPr>
          <w:rtl/>
        </w:rPr>
        <w:t>ארגון</w:t>
      </w:r>
      <w:r>
        <w:rPr>
          <w:spacing w:val="14"/>
          <w:rtl/>
        </w:rPr>
        <w:t> </w:t>
      </w:r>
      <w:r>
        <w:rPr>
          <w:rtl/>
        </w:rPr>
        <w:t>ה</w:t>
      </w:r>
      <w:r>
        <w:rPr>
          <w:rFonts w:ascii="Times New Roman" w:hAnsi="Times New Roman" w:cs="Times New Roman"/>
          <w:sz w:val="24"/>
          <w:szCs w:val="24"/>
        </w:rPr>
        <w:t>OECD</w:t>
      </w:r>
      <w:r>
        <w:rPr/>
        <w:t>-</w:t>
      </w:r>
      <w:r>
        <w:rPr>
          <w:spacing w:val="15"/>
          <w:rtl/>
        </w:rPr>
        <w:t> </w:t>
      </w:r>
      <w:r>
        <w:rPr>
          <w:rtl/>
        </w:rPr>
        <w:t>לישראל</w:t>
      </w:r>
      <w:r>
        <w:rPr>
          <w:spacing w:val="14"/>
          <w:rtl/>
        </w:rPr>
        <w:t> </w:t>
      </w:r>
      <w:r>
        <w:rPr>
          <w:rtl/>
        </w:rPr>
        <w:t>לייצ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4186" w:left="0" w:firstLine="0"/>
        <w:jc w:val="both"/>
      </w:pPr>
      <w:r>
        <w:rPr>
          <w:rtl/>
        </w:rPr>
        <w:t>מנגנון</w:t>
      </w:r>
      <w:r>
        <w:rPr>
          <w:spacing w:val="-5"/>
          <w:rtl/>
        </w:rPr>
        <w:t> </w:t>
      </w:r>
      <w:r>
        <w:rPr>
          <w:rtl/>
        </w:rPr>
        <w:t>הצמדה</w:t>
      </w:r>
      <w:r>
        <w:rPr>
          <w:spacing w:val="-4"/>
          <w:rtl/>
        </w:rPr>
        <w:t> </w:t>
      </w:r>
      <w:r>
        <w:rPr>
          <w:rtl/>
        </w:rPr>
        <w:t>ללא</w:t>
      </w:r>
      <w:r>
        <w:rPr>
          <w:spacing w:val="-5"/>
          <w:rtl/>
        </w:rPr>
        <w:t> </w:t>
      </w:r>
      <w:r>
        <w:rPr>
          <w:rtl/>
        </w:rPr>
        <w:t>התניה</w:t>
      </w:r>
      <w:r>
        <w:rPr>
          <w:spacing w:val="-4"/>
          <w:rtl/>
        </w:rPr>
        <w:t> </w:t>
      </w:r>
      <w:r>
        <w:rPr>
          <w:rtl/>
        </w:rPr>
        <w:t>הנוגעת</w:t>
      </w:r>
      <w:r>
        <w:rPr>
          <w:spacing w:val="-5"/>
          <w:rtl/>
        </w:rPr>
        <w:t> </w:t>
      </w:r>
      <w:r>
        <w:rPr>
          <w:rtl/>
        </w:rPr>
        <w:t>לשיעור</w:t>
      </w:r>
      <w:r>
        <w:rPr>
          <w:spacing w:val="-5"/>
          <w:rtl/>
        </w:rPr>
        <w:t> </w:t>
      </w:r>
      <w:r>
        <w:rPr>
          <w:rtl/>
        </w:rPr>
        <w:t>התעסוקה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393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(1</w:t>
      </w:r>
      <w:r>
        <w:rPr>
          <w:b/>
          <w:bCs/>
          <w:rtl/>
        </w:rPr>
        <w:t>ב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העלאת גיל הפרישה עלולה להשפיע באופן שלילי על חלק מהנשים המבוגרות המתקשות להשתלב</w:t>
      </w:r>
      <w:r>
        <w:rPr>
          <w:spacing w:val="1"/>
          <w:rtl/>
        </w:rPr>
        <w:t> </w:t>
      </w:r>
      <w:r>
        <w:rPr>
          <w:rtl/>
        </w:rPr>
        <w:t>בשוק</w:t>
      </w:r>
      <w:r>
        <w:rPr>
          <w:spacing w:val="32"/>
          <w:rtl/>
        </w:rPr>
        <w:t> </w:t>
      </w:r>
      <w:r>
        <w:rPr>
          <w:rtl/>
        </w:rPr>
        <w:t>העבודה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במטרה</w:t>
      </w:r>
      <w:r>
        <w:rPr>
          <w:spacing w:val="33"/>
          <w:rtl/>
        </w:rPr>
        <w:t> </w:t>
      </w:r>
      <w:r>
        <w:rPr>
          <w:rtl/>
        </w:rPr>
        <w:t>לצמצם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ההשפעה</w:t>
      </w:r>
      <w:r>
        <w:rPr>
          <w:spacing w:val="33"/>
          <w:rtl/>
        </w:rPr>
        <w:t> </w:t>
      </w:r>
      <w:r>
        <w:rPr>
          <w:rtl/>
        </w:rPr>
        <w:t>השלילית</w:t>
      </w:r>
      <w:r>
        <w:rPr>
          <w:spacing w:val="34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נשים</w:t>
      </w:r>
      <w:r>
        <w:rPr>
          <w:spacing w:val="33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העלאת</w:t>
      </w:r>
      <w:r>
        <w:rPr>
          <w:spacing w:val="32"/>
          <w:rtl/>
        </w:rPr>
        <w:t> </w:t>
      </w:r>
      <w:r>
        <w:rPr>
          <w:rtl/>
        </w:rPr>
        <w:t>גיל</w:t>
      </w:r>
      <w:r>
        <w:rPr>
          <w:spacing w:val="32"/>
          <w:rtl/>
        </w:rPr>
        <w:t> </w:t>
      </w:r>
      <w:r>
        <w:rPr>
          <w:rtl/>
        </w:rPr>
        <w:t>הפרישה</w:t>
      </w:r>
      <w:r>
        <w:rPr>
          <w:spacing w:val="32"/>
          <w:rtl/>
        </w:rPr>
        <w:t> </w:t>
      </w:r>
      <w:r>
        <w:rPr>
          <w:rtl/>
        </w:rPr>
        <w:t>תבוצע</w:t>
      </w:r>
      <w:r>
        <w:rPr>
          <w:spacing w:val="1"/>
          <w:rtl/>
        </w:rPr>
        <w:t> </w:t>
      </w:r>
      <w:r>
        <w:rPr>
          <w:rtl/>
        </w:rPr>
        <w:t>בהדרגה</w:t>
      </w:r>
      <w:r>
        <w:rPr/>
        <w:t>,</w:t>
      </w:r>
      <w:r>
        <w:rPr>
          <w:rtl/>
        </w:rPr>
        <w:t> באופן אשר יאפשר לנשים המבוגרות ולשוק העבודה להסתגל לשינוי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מוצע ללוות את</w:t>
      </w:r>
      <w:r>
        <w:rPr>
          <w:spacing w:val="-51"/>
          <w:rtl/>
        </w:rPr>
        <w:t> </w:t>
      </w:r>
      <w:r>
        <w:rPr>
          <w:rtl/>
        </w:rPr>
        <w:t>העלאת גיל הפרישה בכלי סיוע משלימים בהתאם לעקרונות המלצות הוועדה הציבורית</w:t>
      </w:r>
      <w:r>
        <w:rPr/>
        <w:t>,</w:t>
      </w:r>
      <w:r>
        <w:rPr>
          <w:rtl/>
        </w:rPr>
        <w:t> אשר יפחיתו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הפגיעה</w:t>
      </w:r>
      <w:r>
        <w:rPr>
          <w:spacing w:val="-9"/>
          <w:rtl/>
        </w:rPr>
        <w:t> </w:t>
      </w:r>
      <w:r>
        <w:rPr>
          <w:rtl/>
        </w:rPr>
        <w:t>בנשים</w:t>
      </w:r>
      <w:r>
        <w:rPr>
          <w:spacing w:val="-8"/>
          <w:rtl/>
        </w:rPr>
        <w:t> </w:t>
      </w:r>
      <w:r>
        <w:rPr>
          <w:rtl/>
        </w:rPr>
        <w:t>המושפעות</w:t>
      </w:r>
      <w:r>
        <w:rPr>
          <w:spacing w:val="-10"/>
          <w:rtl/>
        </w:rPr>
        <w:t> </w:t>
      </w:r>
      <w:r>
        <w:rPr>
          <w:rtl/>
        </w:rPr>
        <w:t>מהעלאת</w:t>
      </w:r>
      <w:r>
        <w:rPr>
          <w:spacing w:val="-9"/>
          <w:rtl/>
        </w:rPr>
        <w:t> </w:t>
      </w:r>
      <w:r>
        <w:rPr>
          <w:rtl/>
        </w:rPr>
        <w:t>גיל</w:t>
      </w:r>
      <w:r>
        <w:rPr>
          <w:spacing w:val="-9"/>
          <w:rtl/>
        </w:rPr>
        <w:t> </w:t>
      </w:r>
      <w:r>
        <w:rPr>
          <w:rtl/>
        </w:rPr>
        <w:t>הפרישה</w:t>
      </w:r>
      <w:r>
        <w:rPr>
          <w:spacing w:val="-10"/>
          <w:rtl/>
        </w:rPr>
        <w:t> </w:t>
      </w:r>
      <w:r>
        <w:rPr>
          <w:rtl/>
        </w:rPr>
        <w:t>וייצרו</w:t>
      </w:r>
      <w:r>
        <w:rPr>
          <w:spacing w:val="-6"/>
          <w:rtl/>
        </w:rPr>
        <w:t> </w:t>
      </w:r>
      <w:r>
        <w:rPr>
          <w:rtl/>
        </w:rPr>
        <w:t>תמריצים</w:t>
      </w:r>
      <w:r>
        <w:rPr>
          <w:spacing w:val="-10"/>
          <w:rtl/>
        </w:rPr>
        <w:t> </w:t>
      </w:r>
      <w:r>
        <w:rPr>
          <w:rtl/>
        </w:rPr>
        <w:t>חיוביים</w:t>
      </w:r>
      <w:r>
        <w:rPr>
          <w:spacing w:val="-9"/>
          <w:rtl/>
        </w:rPr>
        <w:t> </w:t>
      </w:r>
      <w:r>
        <w:rPr>
          <w:rtl/>
        </w:rPr>
        <w:t>להישאר</w:t>
      </w:r>
      <w:r>
        <w:rPr>
          <w:spacing w:val="-9"/>
          <w:rtl/>
        </w:rPr>
        <w:t> </w:t>
      </w:r>
      <w:r>
        <w:rPr>
          <w:rtl/>
        </w:rPr>
        <w:t>ולהשתתף</w:t>
      </w:r>
      <w:r>
        <w:rPr>
          <w:spacing w:val="-10"/>
          <w:rtl/>
        </w:rPr>
        <w:t> </w:t>
      </w:r>
      <w:r>
        <w:rPr>
          <w:rtl/>
        </w:rPr>
        <w:t>בשו</w:t>
      </w:r>
      <w:r>
        <w:rPr>
          <w:rtl/>
        </w:rPr>
        <w:t>ק</w:t>
      </w:r>
    </w:p>
    <w:p>
      <w:pPr>
        <w:pStyle w:val="BodyText"/>
        <w:bidi/>
        <w:ind w:right="6037" w:left="0" w:firstLine="0"/>
        <w:jc w:val="both"/>
      </w:pPr>
      <w:r>
        <w:rPr>
          <w:rtl/>
        </w:rPr>
        <w:t>העבודה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בגילאים</w:t>
      </w:r>
      <w:r>
        <w:rPr>
          <w:spacing w:val="-5"/>
          <w:rtl/>
        </w:rPr>
        <w:t> </w:t>
      </w:r>
      <w:r>
        <w:rPr>
          <w:rtl/>
        </w:rPr>
        <w:t>מבוגרים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422"/>
        <w:jc w:val="left"/>
      </w:pPr>
      <w:r>
        <w:rPr>
          <w:b/>
          <w:bCs/>
          <w:rtl/>
        </w:rPr>
        <w:t>לסעיף </w:t>
      </w:r>
      <w:r>
        <w:rPr>
          <w:b/>
          <w:bCs/>
        </w:rPr>
        <w:t>(1</w:t>
      </w:r>
      <w:r>
        <w:rPr>
          <w:b/>
          <w:bCs/>
          <w:rtl/>
        </w:rPr>
        <w:t>ג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לצד</w:t>
      </w:r>
      <w:r>
        <w:rPr>
          <w:spacing w:val="-13"/>
          <w:rtl/>
        </w:rPr>
        <w:t> </w:t>
      </w:r>
      <w:r>
        <w:rPr>
          <w:rtl/>
        </w:rPr>
        <w:t>הכלים</w:t>
      </w:r>
      <w:r>
        <w:rPr>
          <w:spacing w:val="-12"/>
          <w:rtl/>
        </w:rPr>
        <w:t> </w:t>
      </w:r>
      <w:r>
        <w:rPr>
          <w:rtl/>
        </w:rPr>
        <w:t>המשלימים</w:t>
      </w:r>
      <w:r>
        <w:rPr>
          <w:spacing w:val="-13"/>
          <w:rtl/>
        </w:rPr>
        <w:t> </w:t>
      </w:r>
      <w:r>
        <w:rPr>
          <w:rtl/>
        </w:rPr>
        <w:t>והתומכים</w:t>
      </w:r>
      <w:r>
        <w:rPr>
          <w:spacing w:val="-13"/>
          <w:rtl/>
        </w:rPr>
        <w:t> </w:t>
      </w:r>
      <w:r>
        <w:rPr>
          <w:rtl/>
        </w:rPr>
        <w:t>עליהם</w:t>
      </w:r>
      <w:r>
        <w:rPr>
          <w:spacing w:val="-13"/>
          <w:rtl/>
        </w:rPr>
        <w:t> </w:t>
      </w:r>
      <w:r>
        <w:rPr>
          <w:rtl/>
        </w:rPr>
        <w:t>המליצה</w:t>
      </w:r>
      <w:r>
        <w:rPr>
          <w:spacing w:val="-13"/>
          <w:rtl/>
        </w:rPr>
        <w:t> </w:t>
      </w:r>
      <w:r>
        <w:rPr>
          <w:rtl/>
        </w:rPr>
        <w:t>הוועדה</w:t>
      </w:r>
      <w:r>
        <w:rPr>
          <w:spacing w:val="-11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spacing w:val="-1"/>
          <w:rtl/>
        </w:rPr>
        <w:t>לרשום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הודעת</w:t>
      </w:r>
      <w:r>
        <w:rPr>
          <w:spacing w:val="-13"/>
          <w:rtl/>
        </w:rPr>
        <w:t> </w:t>
      </w:r>
      <w:r>
        <w:rPr>
          <w:spacing w:val="-1"/>
          <w:rtl/>
        </w:rPr>
        <w:t>שר</w:t>
      </w:r>
      <w:r>
        <w:rPr>
          <w:spacing w:val="-12"/>
          <w:rtl/>
        </w:rPr>
        <w:t> </w:t>
      </w:r>
      <w:r>
        <w:rPr>
          <w:spacing w:val="-1"/>
          <w:rtl/>
        </w:rPr>
        <w:t>האוצ</w:t>
      </w:r>
      <w:r>
        <w:rPr>
          <w:spacing w:val="-1"/>
          <w:rtl/>
        </w:rPr>
        <w:t>ר</w:t>
      </w:r>
    </w:p>
    <w:p>
      <w:pPr>
        <w:pStyle w:val="BodyText"/>
        <w:bidi/>
        <w:spacing w:line="258" w:lineRule="exact"/>
        <w:ind w:right="180" w:left="316" w:firstLine="0"/>
        <w:jc w:val="left"/>
      </w:pP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יציג</w:t>
      </w:r>
      <w:r>
        <w:rPr>
          <w:spacing w:val="-4"/>
          <w:rtl/>
        </w:rPr>
        <w:t> </w:t>
      </w:r>
      <w:r>
        <w:rPr>
          <w:rtl/>
        </w:rPr>
        <w:t>כלים</w:t>
      </w:r>
      <w:r>
        <w:rPr>
          <w:spacing w:val="-4"/>
          <w:rtl/>
        </w:rPr>
        <w:t> </w:t>
      </w:r>
      <w:r>
        <w:rPr>
          <w:rtl/>
        </w:rPr>
        <w:t>נוספים</w:t>
      </w:r>
      <w:r>
        <w:rPr>
          <w:spacing w:val="-5"/>
          <w:rtl/>
        </w:rPr>
        <w:t> </w:t>
      </w:r>
      <w:r>
        <w:rPr>
          <w:rtl/>
        </w:rPr>
        <w:t>לסיוע</w:t>
      </w:r>
      <w:r>
        <w:rPr>
          <w:spacing w:val="-4"/>
          <w:rtl/>
        </w:rPr>
        <w:t> </w:t>
      </w:r>
      <w:r>
        <w:rPr>
          <w:rtl/>
        </w:rPr>
        <w:t>לנשים</w:t>
      </w:r>
      <w:r>
        <w:rPr>
          <w:spacing w:val="-3"/>
          <w:rtl/>
        </w:rPr>
        <w:t> </w:t>
      </w:r>
      <w:r>
        <w:rPr>
          <w:rtl/>
        </w:rPr>
        <w:t>המושפעות</w:t>
      </w:r>
      <w:r>
        <w:rPr>
          <w:spacing w:val="-2"/>
          <w:rtl/>
        </w:rPr>
        <w:t> </w:t>
      </w:r>
      <w:r>
        <w:rPr>
          <w:rtl/>
        </w:rPr>
        <w:t>מהעלאת</w:t>
      </w:r>
      <w:r>
        <w:rPr>
          <w:spacing w:val="-4"/>
          <w:rtl/>
        </w:rPr>
        <w:t> </w:t>
      </w:r>
      <w:r>
        <w:rPr>
          <w:rtl/>
        </w:rPr>
        <w:t>גיל</w:t>
      </w:r>
      <w:r>
        <w:rPr>
          <w:spacing w:val="-5"/>
          <w:rtl/>
        </w:rPr>
        <w:t> </w:t>
      </w:r>
      <w:r>
        <w:rPr>
          <w:rtl/>
        </w:rPr>
        <w:t>הפרישה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648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2</w:t>
      </w:r>
      <w:r>
        <w:rPr>
          <w:b/>
          <w:bCs/>
          <w:spacing w:val="-50"/>
          <w:rtl/>
        </w:rPr>
        <w:t> </w:t>
      </w:r>
      <w:r>
        <w:rPr>
          <w:rtl/>
        </w:rPr>
        <w:t>לנוכח</w:t>
      </w:r>
      <w:r>
        <w:rPr>
          <w:spacing w:val="-10"/>
          <w:rtl/>
        </w:rPr>
        <w:t> </w:t>
      </w:r>
      <w:r>
        <w:rPr>
          <w:rtl/>
        </w:rPr>
        <w:t>התחזיות</w:t>
      </w:r>
      <w:r>
        <w:rPr>
          <w:spacing w:val="-11"/>
          <w:rtl/>
        </w:rPr>
        <w:t> </w:t>
      </w:r>
      <w:r>
        <w:rPr>
          <w:rtl/>
        </w:rPr>
        <w:t>להמשך</w:t>
      </w:r>
      <w:r>
        <w:rPr>
          <w:spacing w:val="-10"/>
          <w:rtl/>
        </w:rPr>
        <w:t> </w:t>
      </w:r>
      <w:r>
        <w:rPr>
          <w:rtl/>
        </w:rPr>
        <w:t>העלייה</w:t>
      </w:r>
      <w:r>
        <w:rPr>
          <w:spacing w:val="-11"/>
          <w:rtl/>
        </w:rPr>
        <w:t> </w:t>
      </w:r>
      <w:r>
        <w:rPr>
          <w:rtl/>
        </w:rPr>
        <w:t>בתוחלת</w:t>
      </w:r>
      <w:r>
        <w:rPr>
          <w:spacing w:val="-10"/>
          <w:rtl/>
        </w:rPr>
        <w:t> </w:t>
      </w:r>
      <w:r>
        <w:rPr>
          <w:rtl/>
        </w:rPr>
        <w:t>החיים</w:t>
      </w:r>
      <w:r>
        <w:rPr>
          <w:spacing w:val="-11"/>
          <w:rtl/>
        </w:rPr>
        <w:t> </w:t>
      </w:r>
      <w:r>
        <w:rPr>
          <w:rtl/>
        </w:rPr>
        <w:t>והזדקנות</w:t>
      </w:r>
      <w:r>
        <w:rPr>
          <w:spacing w:val="-7"/>
          <w:rtl/>
        </w:rPr>
        <w:t> </w:t>
      </w:r>
      <w:r>
        <w:rPr>
          <w:rtl/>
        </w:rPr>
        <w:t>האוכלוסייה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לקבוע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החל</w:t>
      </w:r>
      <w:r>
        <w:rPr>
          <w:spacing w:val="-10"/>
          <w:rtl/>
        </w:rPr>
        <w:t> </w:t>
      </w:r>
      <w:r>
        <w:rPr>
          <w:rtl/>
        </w:rPr>
        <w:t>מהיום</w:t>
      </w:r>
      <w:r>
        <w:rPr>
          <w:spacing w:val="-11"/>
          <w:rtl/>
        </w:rPr>
        <w:t> </w:t>
      </w:r>
      <w:r>
        <w:rPr>
          <w:rtl/>
        </w:rPr>
        <w:t>שבו</w:t>
      </w:r>
      <w:r>
        <w:rPr>
          <w:spacing w:val="-52"/>
          <w:rtl/>
        </w:rPr>
        <w:t> </w:t>
      </w:r>
      <w:r>
        <w:rPr>
          <w:rtl/>
        </w:rPr>
        <w:t>יעמוד גיל הפרישה לאישה</w:t>
      </w:r>
      <w:r>
        <w:rPr/>
        <w:t>,</w:t>
      </w:r>
      <w:r>
        <w:rPr>
          <w:rtl/>
        </w:rPr>
        <w:t> שהתעדכן בהתאם למנגנון המפורט לעיל</w:t>
      </w:r>
      <w:r>
        <w:rPr/>
        <w:t>,</w:t>
      </w:r>
      <w:r>
        <w:rPr>
          <w:rtl/>
        </w:rPr>
        <w:t> על גיל הפרישה לגבר</w:t>
      </w:r>
      <w:r>
        <w:rPr/>
        <w:t>,</w:t>
      </w:r>
      <w:r>
        <w:rPr>
          <w:rtl/>
        </w:rPr>
        <w:t> המנגנון</w:t>
      </w:r>
      <w:r>
        <w:rPr>
          <w:spacing w:val="1"/>
          <w:rtl/>
        </w:rPr>
        <w:t> </w:t>
      </w:r>
      <w:r>
        <w:rPr>
          <w:rtl/>
        </w:rPr>
        <w:t>האוטומטי</w:t>
      </w:r>
      <w:r>
        <w:rPr>
          <w:spacing w:val="-10"/>
          <w:rtl/>
        </w:rPr>
        <w:t> </w:t>
      </w:r>
      <w:r>
        <w:rPr>
          <w:rtl/>
        </w:rPr>
        <w:t>יחול</w:t>
      </w:r>
      <w:r>
        <w:rPr>
          <w:spacing w:val="-10"/>
          <w:rtl/>
        </w:rPr>
        <w:t> </w:t>
      </w:r>
      <w:r>
        <w:rPr>
          <w:rtl/>
        </w:rPr>
        <w:t>גם</w:t>
      </w:r>
      <w:r>
        <w:rPr>
          <w:spacing w:val="-10"/>
          <w:rtl/>
        </w:rPr>
        <w:t> </w:t>
      </w:r>
      <w:r>
        <w:rPr>
          <w:rtl/>
        </w:rPr>
        <w:t>לעניין</w:t>
      </w:r>
      <w:r>
        <w:rPr>
          <w:spacing w:val="-10"/>
          <w:rtl/>
        </w:rPr>
        <w:t> </w:t>
      </w:r>
      <w:r>
        <w:rPr>
          <w:rtl/>
        </w:rPr>
        <w:t>גיל</w:t>
      </w:r>
      <w:r>
        <w:rPr>
          <w:spacing w:val="-8"/>
          <w:rtl/>
        </w:rPr>
        <w:t> </w:t>
      </w:r>
      <w:r>
        <w:rPr>
          <w:rtl/>
        </w:rPr>
        <w:t>הפרישה</w:t>
      </w:r>
      <w:r>
        <w:rPr>
          <w:spacing w:val="-11"/>
          <w:rtl/>
        </w:rPr>
        <w:t> </w:t>
      </w:r>
      <w:r>
        <w:rPr>
          <w:rtl/>
        </w:rPr>
        <w:t>לגבר</w:t>
      </w:r>
      <w:r>
        <w:rPr>
          <w:spacing w:val="-9"/>
          <w:rtl/>
        </w:rPr>
        <w:t> </w:t>
      </w:r>
      <w:r>
        <w:rPr>
          <w:rtl/>
        </w:rPr>
        <w:t>וגיל</w:t>
      </w:r>
      <w:r>
        <w:rPr>
          <w:spacing w:val="-10"/>
          <w:rtl/>
        </w:rPr>
        <w:t> </w:t>
      </w:r>
      <w:r>
        <w:rPr>
          <w:rtl/>
        </w:rPr>
        <w:t>פרישת</w:t>
      </w:r>
      <w:r>
        <w:rPr>
          <w:spacing w:val="-10"/>
          <w:rtl/>
        </w:rPr>
        <w:t> </w:t>
      </w:r>
      <w:r>
        <w:rPr>
          <w:rtl/>
        </w:rPr>
        <w:t>חובה</w:t>
      </w:r>
      <w:r>
        <w:rPr/>
        <w:t>:</w:t>
      </w:r>
      <w:r>
        <w:rPr>
          <w:spacing w:val="-7"/>
          <w:rtl/>
        </w:rPr>
        <w:t> </w:t>
      </w:r>
      <w:r>
        <w:rPr>
          <w:rtl/>
        </w:rPr>
        <w:t>אחת</w:t>
      </w:r>
      <w:r>
        <w:rPr>
          <w:spacing w:val="-10"/>
          <w:rtl/>
        </w:rPr>
        <w:t> </w:t>
      </w:r>
      <w:r>
        <w:rPr>
          <w:rtl/>
        </w:rPr>
        <w:t>לשלוש</w:t>
      </w:r>
      <w:r>
        <w:rPr>
          <w:spacing w:val="-10"/>
          <w:rtl/>
        </w:rPr>
        <w:t> </w:t>
      </w:r>
      <w:r>
        <w:rPr>
          <w:rtl/>
        </w:rPr>
        <w:t>שנים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גיל</w:t>
      </w:r>
      <w:r>
        <w:rPr>
          <w:spacing w:val="-8"/>
          <w:rtl/>
        </w:rPr>
        <w:t> </w:t>
      </w:r>
      <w:r>
        <w:rPr>
          <w:rtl/>
        </w:rPr>
        <w:t>הפרישה</w:t>
      </w:r>
      <w:r>
        <w:rPr>
          <w:spacing w:val="-11"/>
          <w:rtl/>
        </w:rPr>
        <w:t> </w:t>
      </w:r>
      <w:r>
        <w:rPr>
          <w:rtl/>
        </w:rPr>
        <w:t>לאישה</w:t>
      </w:r>
      <w:r>
        <w:rPr>
          <w:spacing w:val="-52"/>
          <w:rtl/>
        </w:rPr>
        <w:t> </w:t>
      </w:r>
      <w:r>
        <w:rPr>
          <w:rtl/>
        </w:rPr>
        <w:t>ולגבר יעלה בשני שלישים מהעלייה בתוחלת החיים הממוצעת בגיל </w:t>
      </w:r>
      <w:r>
        <w:rPr/>
        <w:t>65</w:t>
      </w:r>
      <w:r>
        <w:rPr>
          <w:rtl/>
        </w:rPr>
        <w:t> ממועד הבדיקה הראשונה לפי</w:t>
      </w:r>
      <w:r>
        <w:rPr>
          <w:spacing w:val="1"/>
          <w:rtl/>
        </w:rPr>
        <w:t> </w:t>
      </w:r>
      <w:r>
        <w:rPr>
          <w:rtl/>
        </w:rPr>
        <w:t>מנגנון</w:t>
      </w:r>
      <w:r>
        <w:rPr>
          <w:spacing w:val="-8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במסגרת</w:t>
      </w:r>
      <w:r>
        <w:rPr>
          <w:spacing w:val="-7"/>
          <w:rtl/>
        </w:rPr>
        <w:t> </w:t>
      </w:r>
      <w:r>
        <w:rPr>
          <w:rtl/>
        </w:rPr>
        <w:t>חישוב</w:t>
      </w:r>
      <w:r>
        <w:rPr>
          <w:spacing w:val="-6"/>
          <w:rtl/>
        </w:rPr>
        <w:t> </w:t>
      </w:r>
      <w:r>
        <w:rPr>
          <w:rtl/>
        </w:rPr>
        <w:t>תקופה</w:t>
      </w:r>
      <w:r>
        <w:rPr>
          <w:spacing w:val="-7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תקופה</w:t>
      </w:r>
      <w:r>
        <w:rPr>
          <w:spacing w:val="-4"/>
          <w:rtl/>
        </w:rPr>
        <w:t> </w:t>
      </w:r>
      <w:r>
        <w:rPr>
          <w:rtl/>
        </w:rPr>
        <w:t>שאינה</w:t>
      </w:r>
      <w:r>
        <w:rPr>
          <w:spacing w:val="-7"/>
          <w:rtl/>
        </w:rPr>
        <w:t> </w:t>
      </w:r>
      <w:r>
        <w:rPr>
          <w:rtl/>
        </w:rPr>
        <w:t>עולה</w:t>
      </w:r>
      <w:r>
        <w:rPr>
          <w:spacing w:val="-8"/>
          <w:rtl/>
        </w:rPr>
        <w:t> </w:t>
      </w:r>
      <w:r>
        <w:rPr>
          <w:rtl/>
        </w:rPr>
        <w:t>כדי</w:t>
      </w:r>
      <w:r>
        <w:rPr>
          <w:spacing w:val="-8"/>
          <w:rtl/>
        </w:rPr>
        <w:t> </w:t>
      </w:r>
      <w:r>
        <w:rPr>
          <w:rtl/>
        </w:rPr>
        <w:t>חודש</w:t>
      </w:r>
      <w:r>
        <w:rPr>
          <w:spacing w:val="-7"/>
          <w:rtl/>
        </w:rPr>
        <w:t> </w:t>
      </w:r>
      <w:r>
        <w:rPr>
          <w:rtl/>
        </w:rPr>
        <w:t>מלא</w:t>
      </w:r>
      <w:r>
        <w:rPr>
          <w:spacing w:val="-8"/>
          <w:rtl/>
        </w:rPr>
        <w:t> </w:t>
      </w:r>
      <w:r>
        <w:rPr>
          <w:rtl/>
        </w:rPr>
        <w:t>אך</w:t>
      </w:r>
      <w:r>
        <w:rPr>
          <w:spacing w:val="-7"/>
          <w:rtl/>
        </w:rPr>
        <w:t> </w:t>
      </w:r>
      <w:r>
        <w:rPr>
          <w:rtl/>
        </w:rPr>
        <w:t>עולה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חמישה</w:t>
      </w:r>
      <w:r>
        <w:rPr>
          <w:spacing w:val="-8"/>
          <w:rtl/>
        </w:rPr>
        <w:t> </w:t>
      </w:r>
      <w:r>
        <w:rPr>
          <w:rtl/>
        </w:rPr>
        <w:t>עשר</w:t>
      </w:r>
      <w:r>
        <w:rPr>
          <w:spacing w:val="-51"/>
          <w:rtl/>
        </w:rPr>
        <w:t> </w:t>
      </w:r>
      <w:r>
        <w:rPr>
          <w:rtl/>
        </w:rPr>
        <w:t>יום</w:t>
      </w:r>
      <w:r>
        <w:rPr>
          <w:spacing w:val="-12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תחושב</w:t>
      </w:r>
      <w:r>
        <w:rPr>
          <w:spacing w:val="-11"/>
          <w:rtl/>
        </w:rPr>
        <w:t> </w:t>
      </w:r>
      <w:r>
        <w:rPr>
          <w:rtl/>
        </w:rPr>
        <w:t>כחודש</w:t>
      </w:r>
      <w:r>
        <w:rPr>
          <w:spacing w:val="-10"/>
          <w:rtl/>
        </w:rPr>
        <w:t> </w:t>
      </w:r>
      <w:r>
        <w:rPr>
          <w:rtl/>
        </w:rPr>
        <w:t>מלא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ושאינה</w:t>
      </w:r>
      <w:r>
        <w:rPr>
          <w:spacing w:val="-10"/>
          <w:rtl/>
        </w:rPr>
        <w:t> </w:t>
      </w:r>
      <w:r>
        <w:rPr>
          <w:rtl/>
        </w:rPr>
        <w:t>עולה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חמישה</w:t>
      </w:r>
      <w:r>
        <w:rPr>
          <w:spacing w:val="-11"/>
          <w:rtl/>
        </w:rPr>
        <w:t> </w:t>
      </w:r>
      <w:r>
        <w:rPr>
          <w:rtl/>
        </w:rPr>
        <w:t>עשר</w:t>
      </w:r>
      <w:r>
        <w:rPr>
          <w:spacing w:val="-10"/>
          <w:rtl/>
        </w:rPr>
        <w:t> </w:t>
      </w:r>
      <w:r>
        <w:rPr>
          <w:rtl/>
        </w:rPr>
        <w:t>יום</w:t>
      </w:r>
      <w:r>
        <w:rPr>
          <w:spacing w:val="-12"/>
          <w:rtl/>
        </w:rPr>
        <w:t> </w:t>
      </w:r>
      <w:r>
        <w:rPr/>
        <w:t>–</w:t>
      </w:r>
      <w:r>
        <w:rPr>
          <w:spacing w:val="-9"/>
          <w:rtl/>
        </w:rPr>
        <w:t> </w:t>
      </w:r>
      <w:r>
        <w:rPr>
          <w:rtl/>
        </w:rPr>
        <w:t>לא</w:t>
      </w:r>
      <w:r>
        <w:rPr>
          <w:spacing w:val="-11"/>
          <w:rtl/>
        </w:rPr>
        <w:t> </w:t>
      </w:r>
      <w:r>
        <w:rPr>
          <w:rtl/>
        </w:rPr>
        <w:t>תחושב</w:t>
      </w:r>
      <w:r>
        <w:rPr>
          <w:spacing w:val="-10"/>
          <w:rtl/>
        </w:rPr>
        <w:t> </w:t>
      </w:r>
      <w:r>
        <w:rPr>
          <w:rtl/>
        </w:rPr>
        <w:t>כלל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כפועל</w:t>
      </w:r>
      <w:r>
        <w:rPr>
          <w:spacing w:val="-11"/>
          <w:rtl/>
        </w:rPr>
        <w:t> </w:t>
      </w:r>
      <w:r>
        <w:rPr>
          <w:rtl/>
        </w:rPr>
        <w:t>יוצא</w:t>
      </w:r>
      <w:r>
        <w:rPr>
          <w:spacing w:val="-10"/>
          <w:rtl/>
        </w:rPr>
        <w:t> </w:t>
      </w:r>
      <w:r>
        <w:rPr>
          <w:rtl/>
        </w:rPr>
        <w:t>מכך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51"/>
          <w:rtl/>
        </w:rPr>
        <w:t> </w:t>
      </w:r>
      <w:r>
        <w:rPr>
          <w:rtl/>
        </w:rPr>
        <w:t>לתקן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3"/>
          <w:rtl/>
        </w:rPr>
        <w:t> </w:t>
      </w:r>
      <w:r>
        <w:rPr>
          <w:rtl/>
        </w:rPr>
        <w:t>החוקים</w:t>
      </w:r>
      <w:r>
        <w:rPr>
          <w:spacing w:val="-13"/>
          <w:rtl/>
        </w:rPr>
        <w:t> </w:t>
      </w:r>
      <w:r>
        <w:rPr>
          <w:rtl/>
        </w:rPr>
        <w:t>בהם</w:t>
      </w:r>
      <w:r>
        <w:rPr>
          <w:spacing w:val="-13"/>
          <w:rtl/>
        </w:rPr>
        <w:t> </w:t>
      </w:r>
      <w:r>
        <w:rPr>
          <w:rtl/>
        </w:rPr>
        <w:t>ישנה</w:t>
      </w:r>
      <w:r>
        <w:rPr>
          <w:spacing w:val="-13"/>
          <w:rtl/>
        </w:rPr>
        <w:t> </w:t>
      </w:r>
      <w:r>
        <w:rPr>
          <w:rtl/>
        </w:rPr>
        <w:t>התייחסות</w:t>
      </w:r>
      <w:r>
        <w:rPr>
          <w:spacing w:val="-12"/>
          <w:rtl/>
        </w:rPr>
        <w:t> </w:t>
      </w:r>
      <w:r>
        <w:rPr>
          <w:spacing w:val="-1"/>
          <w:rtl/>
        </w:rPr>
        <w:t>לגיל</w:t>
      </w:r>
      <w:r>
        <w:rPr>
          <w:spacing w:val="-11"/>
          <w:rtl/>
        </w:rPr>
        <w:t> </w:t>
      </w:r>
      <w:r>
        <w:rPr>
          <w:spacing w:val="-1"/>
        </w:rPr>
        <w:t>67</w:t>
      </w:r>
      <w:r>
        <w:rPr>
          <w:spacing w:val="-7"/>
          <w:rtl/>
        </w:rPr>
        <w:t> </w:t>
      </w:r>
      <w:r>
        <w:rPr>
          <w:spacing w:val="-1"/>
          <w:rtl/>
        </w:rPr>
        <w:t>כאשר</w:t>
      </w:r>
      <w:r>
        <w:rPr>
          <w:spacing w:val="-11"/>
          <w:rtl/>
        </w:rPr>
        <w:t> </w:t>
      </w:r>
      <w:r>
        <w:rPr>
          <w:spacing w:val="-1"/>
          <w:rtl/>
        </w:rPr>
        <w:t>המשמעות</w:t>
      </w:r>
      <w:r>
        <w:rPr>
          <w:spacing w:val="-12"/>
          <w:rtl/>
        </w:rPr>
        <w:t> </w:t>
      </w:r>
      <w:r>
        <w:rPr>
          <w:spacing w:val="-1"/>
          <w:rtl/>
        </w:rPr>
        <w:t>היא</w:t>
      </w:r>
      <w:r>
        <w:rPr>
          <w:spacing w:val="-13"/>
          <w:rtl/>
        </w:rPr>
        <w:t> </w:t>
      </w:r>
      <w:r>
        <w:rPr>
          <w:spacing w:val="-1"/>
          <w:rtl/>
        </w:rPr>
        <w:t>לגיל</w:t>
      </w:r>
      <w:r>
        <w:rPr>
          <w:spacing w:val="-13"/>
          <w:rtl/>
        </w:rPr>
        <w:t> </w:t>
      </w:r>
      <w:r>
        <w:rPr>
          <w:spacing w:val="-1"/>
          <w:rtl/>
        </w:rPr>
        <w:t>פרישת</w:t>
      </w:r>
      <w:r>
        <w:rPr>
          <w:spacing w:val="-13"/>
          <w:rtl/>
        </w:rPr>
        <w:t> </w:t>
      </w:r>
      <w:r>
        <w:rPr>
          <w:spacing w:val="-1"/>
          <w:rtl/>
        </w:rPr>
        <w:t>חובה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3"/>
          <w:rtl/>
        </w:rPr>
        <w:t> </w:t>
      </w:r>
      <w:r>
        <w:rPr>
          <w:spacing w:val="-1"/>
          <w:rtl/>
        </w:rPr>
        <w:t>שבמקום</w:t>
      </w:r>
      <w:r>
        <w:rPr>
          <w:spacing w:val="1"/>
          <w:rtl/>
        </w:rPr>
        <w:t> </w:t>
      </w:r>
      <w:r>
        <w:rPr>
          <w:rtl/>
        </w:rPr>
        <w:t>לנקוב במספר </w:t>
      </w:r>
      <w:r>
        <w:rPr/>
        <w:t>67</w:t>
      </w:r>
      <w:r>
        <w:rPr>
          <w:rtl/>
        </w:rPr>
        <w:t> יירשם גיל פרישת חובה</w:t>
      </w:r>
      <w:r>
        <w:rPr/>
        <w:t>,</w:t>
      </w:r>
      <w:r>
        <w:rPr>
          <w:rtl/>
        </w:rPr>
        <w:t> בכדי שלא יהיה צורך לתקן חוקים אלה מעת לעת</w:t>
      </w:r>
      <w:r>
        <w:rPr/>
        <w:t>.</w:t>
      </w:r>
      <w:r>
        <w:rPr>
          <w:rtl/>
        </w:rPr>
        <w:t> יצוין כי</w:t>
      </w:r>
      <w:r>
        <w:rPr>
          <w:spacing w:val="1"/>
          <w:rtl/>
        </w:rPr>
        <w:t> </w:t>
      </w:r>
      <w:r>
        <w:rPr>
          <w:rtl/>
        </w:rPr>
        <w:t>הוועדה</w:t>
      </w:r>
      <w:r>
        <w:rPr>
          <w:spacing w:val="19"/>
          <w:rtl/>
        </w:rPr>
        <w:t> </w:t>
      </w:r>
      <w:r>
        <w:rPr>
          <w:rtl/>
        </w:rPr>
        <w:t>הציבורית</w:t>
      </w:r>
      <w:r>
        <w:rPr>
          <w:spacing w:val="20"/>
          <w:rtl/>
        </w:rPr>
        <w:t> </w:t>
      </w:r>
      <w:r>
        <w:rPr>
          <w:rtl/>
        </w:rPr>
        <w:t>לא</w:t>
      </w:r>
      <w:r>
        <w:rPr>
          <w:spacing w:val="19"/>
          <w:rtl/>
        </w:rPr>
        <w:t> </w:t>
      </w:r>
      <w:r>
        <w:rPr>
          <w:rtl/>
        </w:rPr>
        <w:t>דנה</w:t>
      </w:r>
      <w:r>
        <w:rPr>
          <w:spacing w:val="19"/>
          <w:rtl/>
        </w:rPr>
        <w:t> </w:t>
      </w:r>
      <w:r>
        <w:rPr>
          <w:rtl/>
        </w:rPr>
        <w:t>בגיל</w:t>
      </w:r>
      <w:r>
        <w:rPr>
          <w:spacing w:val="20"/>
          <w:rtl/>
        </w:rPr>
        <w:t> </w:t>
      </w:r>
      <w:r>
        <w:rPr>
          <w:rtl/>
        </w:rPr>
        <w:t>הפרישה</w:t>
      </w:r>
      <w:r>
        <w:rPr>
          <w:spacing w:val="19"/>
          <w:rtl/>
        </w:rPr>
        <w:t> </w:t>
      </w:r>
      <w:r>
        <w:rPr>
          <w:rtl/>
        </w:rPr>
        <w:t>לגברים</w:t>
      </w:r>
      <w:r>
        <w:rPr>
          <w:spacing w:val="18"/>
          <w:rtl/>
        </w:rPr>
        <w:t> </w:t>
      </w:r>
      <w:r>
        <w:rPr>
          <w:rtl/>
        </w:rPr>
        <w:t>ובכלל</w:t>
      </w:r>
      <w:r>
        <w:rPr>
          <w:spacing w:val="17"/>
          <w:rtl/>
        </w:rPr>
        <w:t> </w:t>
      </w:r>
      <w:r>
        <w:rPr>
          <w:rtl/>
        </w:rPr>
        <w:t>זאת</w:t>
      </w:r>
      <w:r>
        <w:rPr>
          <w:spacing w:val="19"/>
          <w:rtl/>
        </w:rPr>
        <w:t> </w:t>
      </w:r>
      <w:r>
        <w:rPr>
          <w:rtl/>
        </w:rPr>
        <w:t>בהצמדתו</w:t>
      </w:r>
      <w:r>
        <w:rPr>
          <w:spacing w:val="19"/>
          <w:rtl/>
        </w:rPr>
        <w:t> </w:t>
      </w:r>
      <w:r>
        <w:rPr>
          <w:rtl/>
        </w:rPr>
        <w:t>לתוחלת</w:t>
      </w:r>
      <w:r>
        <w:rPr>
          <w:spacing w:val="20"/>
          <w:rtl/>
        </w:rPr>
        <w:t> </w:t>
      </w:r>
      <w:r>
        <w:rPr>
          <w:rtl/>
        </w:rPr>
        <w:t>החיים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אולם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מתוך</w:t>
      </w:r>
      <w:r>
        <w:rPr>
          <w:spacing w:val="1"/>
          <w:rtl/>
        </w:rPr>
        <w:t> </w:t>
      </w:r>
      <w:r>
        <w:rPr>
          <w:rtl/>
        </w:rPr>
        <w:t>מטרה להגביר את הוודאות לציבור הישראלי</w:t>
      </w:r>
      <w:r>
        <w:rPr/>
        <w:t>,</w:t>
      </w:r>
      <w:r>
        <w:rPr>
          <w:rtl/>
        </w:rPr>
        <w:t> בהתאם להמלצות ארגון ה</w:t>
      </w:r>
      <w:r>
        <w:rPr>
          <w:rFonts w:ascii="Times New Roman" w:hAnsi="Times New Roman" w:cs="Times New Roman"/>
          <w:sz w:val="24"/>
          <w:szCs w:val="24"/>
        </w:rPr>
        <w:t>OECD</w:t>
      </w:r>
      <w:r>
        <w:rPr/>
        <w:t>-</w:t>
      </w:r>
      <w:r>
        <w:rPr>
          <w:rtl/>
        </w:rPr>
        <w:t> לישראל בנושא גיל</w:t>
      </w:r>
      <w:r>
        <w:rPr>
          <w:spacing w:val="1"/>
          <w:rtl/>
        </w:rPr>
        <w:t> </w:t>
      </w:r>
      <w:r>
        <w:rPr>
          <w:rtl/>
        </w:rPr>
        <w:t>הפרישה</w:t>
      </w:r>
      <w:r>
        <w:rPr>
          <w:spacing w:val="6"/>
          <w:rtl/>
        </w:rPr>
        <w:t> </w:t>
      </w:r>
      <w:r>
        <w:rPr>
          <w:rtl/>
        </w:rPr>
        <w:t>ובדומה</w:t>
      </w:r>
      <w:r>
        <w:rPr>
          <w:spacing w:val="6"/>
          <w:rtl/>
        </w:rPr>
        <w:t> </w:t>
      </w:r>
      <w:r>
        <w:rPr>
          <w:rtl/>
        </w:rPr>
        <w:t>למנגנוני</w:t>
      </w:r>
      <w:r>
        <w:rPr>
          <w:spacing w:val="6"/>
          <w:rtl/>
        </w:rPr>
        <w:t> </w:t>
      </w:r>
      <w:r>
        <w:rPr>
          <w:rtl/>
        </w:rPr>
        <w:t>הצמדת</w:t>
      </w:r>
      <w:r>
        <w:rPr>
          <w:spacing w:val="8"/>
          <w:rtl/>
        </w:rPr>
        <w:t> </w:t>
      </w:r>
      <w:r>
        <w:rPr>
          <w:rtl/>
        </w:rPr>
        <w:t>גיל</w:t>
      </w:r>
      <w:r>
        <w:rPr>
          <w:spacing w:val="6"/>
          <w:rtl/>
        </w:rPr>
        <w:t> </w:t>
      </w:r>
      <w:r>
        <w:rPr>
          <w:rtl/>
        </w:rPr>
        <w:t>הפרישה</w:t>
      </w:r>
      <w:r>
        <w:rPr>
          <w:spacing w:val="7"/>
          <w:rtl/>
        </w:rPr>
        <w:t> </w:t>
      </w:r>
      <w:r>
        <w:rPr>
          <w:rtl/>
        </w:rPr>
        <w:t>הנהוגים</w:t>
      </w:r>
      <w:r>
        <w:rPr>
          <w:spacing w:val="7"/>
          <w:rtl/>
        </w:rPr>
        <w:t> </w:t>
      </w:r>
      <w:r>
        <w:rPr>
          <w:rtl/>
        </w:rPr>
        <w:t>בעולם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מוצע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7"/>
          <w:rtl/>
        </w:rPr>
        <w:t> </w:t>
      </w:r>
      <w:r>
        <w:rPr>
          <w:rtl/>
        </w:rPr>
        <w:t>כבר</w:t>
      </w:r>
      <w:r>
        <w:rPr>
          <w:spacing w:val="6"/>
          <w:rtl/>
        </w:rPr>
        <w:t> </w:t>
      </w:r>
      <w:r>
        <w:rPr>
          <w:rtl/>
        </w:rPr>
        <w:t>כעת</w:t>
      </w:r>
      <w:r>
        <w:rPr>
          <w:spacing w:val="9"/>
          <w:rtl/>
        </w:rPr>
        <w:t> </w:t>
      </w:r>
      <w:r>
        <w:rPr>
          <w:rtl/>
        </w:rPr>
        <w:t>מנגנון</w:t>
      </w:r>
      <w:r>
        <w:rPr>
          <w:spacing w:val="6"/>
          <w:rtl/>
        </w:rPr>
        <w:t> </w:t>
      </w:r>
      <w:r>
        <w:rPr>
          <w:rtl/>
        </w:rPr>
        <w:t>הצמד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24" w:firstLine="0"/>
        <w:jc w:val="left"/>
      </w:pPr>
      <w:r>
        <w:rPr>
          <w:rtl/>
        </w:rPr>
        <w:t>לגיל</w:t>
      </w:r>
      <w:r>
        <w:rPr>
          <w:spacing w:val="5"/>
          <w:rtl/>
        </w:rPr>
        <w:t> </w:t>
      </w:r>
      <w:r>
        <w:rPr>
          <w:rtl/>
        </w:rPr>
        <w:t>הפרישה</w:t>
      </w:r>
      <w:r>
        <w:rPr>
          <w:spacing w:val="4"/>
          <w:rtl/>
        </w:rPr>
        <w:t> </w:t>
      </w:r>
      <w:r>
        <w:rPr>
          <w:rtl/>
        </w:rPr>
        <w:t>לגברים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יצוין</w:t>
      </w:r>
      <w:r>
        <w:rPr>
          <w:spacing w:val="7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מנגנון</w:t>
      </w:r>
      <w:r>
        <w:rPr>
          <w:spacing w:val="5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אשר</w:t>
      </w:r>
      <w:r>
        <w:rPr>
          <w:spacing w:val="4"/>
          <w:rtl/>
        </w:rPr>
        <w:t> </w:t>
      </w:r>
      <w:r>
        <w:rPr>
          <w:rtl/>
        </w:rPr>
        <w:t>צפוי</w:t>
      </w:r>
      <w:r>
        <w:rPr>
          <w:spacing w:val="5"/>
          <w:rtl/>
        </w:rPr>
        <w:t> </w:t>
      </w:r>
      <w:r>
        <w:rPr>
          <w:rtl/>
        </w:rPr>
        <w:t>להשפיע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גיל</w:t>
      </w:r>
      <w:r>
        <w:rPr>
          <w:spacing w:val="5"/>
          <w:rtl/>
        </w:rPr>
        <w:t> </w:t>
      </w:r>
      <w:r>
        <w:rPr>
          <w:rtl/>
        </w:rPr>
        <w:t>הפרישה</w:t>
      </w:r>
      <w:r>
        <w:rPr>
          <w:spacing w:val="4"/>
          <w:rtl/>
        </w:rPr>
        <w:t> </w:t>
      </w:r>
      <w:r>
        <w:rPr>
          <w:rtl/>
        </w:rPr>
        <w:t>בצורה</w:t>
      </w:r>
      <w:r>
        <w:rPr>
          <w:spacing w:val="5"/>
          <w:rtl/>
        </w:rPr>
        <w:t> </w:t>
      </w:r>
      <w:r>
        <w:rPr>
          <w:rtl/>
        </w:rPr>
        <w:t>מדורגת</w:t>
      </w:r>
      <w:r>
        <w:rPr>
          <w:spacing w:val="4"/>
          <w:rtl/>
        </w:rPr>
        <w:t> </w:t>
      </w:r>
      <w:r>
        <w:rPr>
          <w:rtl/>
        </w:rPr>
        <w:t>ומתונה</w:t>
      </w:r>
      <w:r>
        <w:rPr/>
        <w:t>,</w:t>
      </w: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נדרש</w:t>
      </w:r>
      <w:r>
        <w:rPr>
          <w:spacing w:val="-1"/>
          <w:rtl/>
        </w:rPr>
        <w:t> </w:t>
      </w:r>
      <w:r>
        <w:rPr>
          <w:rtl/>
        </w:rPr>
        <w:t>כבר</w:t>
      </w:r>
      <w:r>
        <w:rPr>
          <w:spacing w:val="-3"/>
          <w:rtl/>
        </w:rPr>
        <w:t> </w:t>
      </w:r>
      <w:r>
        <w:rPr>
          <w:rtl/>
        </w:rPr>
        <w:t>כעת</w:t>
      </w:r>
      <w:r>
        <w:rPr>
          <w:spacing w:val="-2"/>
          <w:rtl/>
        </w:rPr>
        <w:t> </w:t>
      </w:r>
      <w:r>
        <w:rPr>
          <w:rtl/>
        </w:rPr>
        <w:t>לאור</w:t>
      </w:r>
      <w:r>
        <w:rPr>
          <w:spacing w:val="-1"/>
          <w:rtl/>
        </w:rPr>
        <w:t> </w:t>
      </w:r>
      <w:r>
        <w:rPr>
          <w:rtl/>
        </w:rPr>
        <w:t>העלייה</w:t>
      </w:r>
      <w:r>
        <w:rPr>
          <w:spacing w:val="-1"/>
          <w:rtl/>
        </w:rPr>
        <w:t> </w:t>
      </w:r>
      <w:r>
        <w:rPr>
          <w:rtl/>
        </w:rPr>
        <w:t>הצפויה</w:t>
      </w:r>
      <w:r>
        <w:rPr>
          <w:spacing w:val="-3"/>
          <w:rtl/>
        </w:rPr>
        <w:t> </w:t>
      </w:r>
      <w:r>
        <w:rPr>
          <w:rtl/>
        </w:rPr>
        <w:t>בתוחלת</w:t>
      </w:r>
      <w:r>
        <w:rPr>
          <w:spacing w:val="-2"/>
          <w:rtl/>
        </w:rPr>
        <w:t> </w:t>
      </w:r>
      <w:r>
        <w:rPr>
          <w:rtl/>
        </w:rPr>
        <w:t>החיים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כלל</w:t>
      </w:r>
      <w:r>
        <w:rPr>
          <w:spacing w:val="-2"/>
          <w:rtl/>
        </w:rPr>
        <w:t> </w:t>
      </w:r>
      <w:r>
        <w:rPr>
          <w:rtl/>
        </w:rPr>
        <w:t>האוכלוסייה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31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482" w:top="1380" w:bottom="760" w:left="1620" w:right="1480"/>
        </w:sectPr>
      </w:pPr>
    </w:p>
    <w:p>
      <w:pPr>
        <w:pStyle w:val="Heading4"/>
        <w:bidi/>
        <w:spacing w:before="61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130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76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25</w:t>
      </w:r>
      <w:r>
        <w:rPr>
          <w:spacing w:val="-2"/>
          <w:rtl/>
        </w:rPr>
        <w:t> </w:t>
      </w:r>
      <w:r>
        <w:rPr>
          <w:rtl/>
        </w:rPr>
        <w:t>במרץ</w:t>
      </w:r>
      <w:r>
        <w:rPr>
          <w:spacing w:val="-3"/>
          <w:rtl/>
        </w:rPr>
        <w:t> </w:t>
      </w:r>
      <w:r>
        <w:rPr/>
        <w:t>;200</w:t>
      </w:r>
      <w:r>
        <w:rPr/>
        <w:t>3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785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15</w:t>
      </w:r>
      <w:r>
        <w:rPr>
          <w:spacing w:val="-3"/>
          <w:rtl/>
        </w:rPr>
        <w:t> </w:t>
      </w:r>
      <w:r>
        <w:rPr>
          <w:rtl/>
        </w:rPr>
        <w:t>בספטמבר</w:t>
      </w:r>
      <w:r>
        <w:rPr>
          <w:spacing w:val="-4"/>
          <w:rtl/>
        </w:rPr>
        <w:t> </w:t>
      </w:r>
      <w:r>
        <w:rPr/>
        <w:t>.200</w:t>
      </w:r>
      <w:r>
        <w:rPr/>
        <w:t>3</w:t>
      </w:r>
    </w:p>
    <w:p>
      <w:pPr>
        <w:pStyle w:val="BodyText"/>
        <w:spacing w:before="2"/>
        <w:ind w:left="0"/>
        <w:rPr>
          <w:sz w:val="21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78" w:lineRule="exact"/>
        <w:jc w:val="right"/>
        <w:sectPr>
          <w:pgSz w:w="11910" w:h="16850"/>
          <w:pgMar w:header="0" w:footer="482" w:top="1380" w:bottom="760" w:left="1620" w:right="1480"/>
        </w:sectPr>
      </w:pPr>
    </w:p>
    <w:p>
      <w:pPr>
        <w:pStyle w:val="Heading2"/>
        <w:bidi/>
        <w:ind w:right="5689" w:left="0" w:firstLine="0"/>
        <w:jc w:val="right"/>
      </w:pPr>
      <w:r>
        <w:rPr>
          <w:rtl/>
        </w:rPr>
        <w:t>שיפור</w:t>
      </w:r>
      <w:r>
        <w:rPr>
          <w:spacing w:val="-1"/>
          <w:rtl/>
        </w:rPr>
        <w:t> </w:t>
      </w:r>
      <w:r>
        <w:rPr>
          <w:rtl/>
        </w:rPr>
        <w:t>ההון האנושי</w:t>
      </w:r>
      <w:r>
        <w:rPr>
          <w:spacing w:val="-2"/>
          <w:rtl/>
        </w:rPr>
        <w:t> </w:t>
      </w:r>
      <w:r>
        <w:rPr>
          <w:rtl/>
        </w:rPr>
        <w:t>בישראל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bidi/>
        <w:spacing w:before="201"/>
        <w:ind w:right="180" w:left="305" w:firstLine="7468"/>
        <w:jc w:val="both"/>
      </w:pPr>
      <w:r>
        <w:rPr>
          <w:b/>
          <w:bCs/>
          <w:sz w:val="30"/>
          <w:szCs w:val="30"/>
          <w:rtl/>
        </w:rPr>
        <w:t>מחליטים</w:t>
      </w:r>
      <w:r>
        <w:rPr>
          <w:b/>
          <w:bCs/>
          <w:spacing w:val="-59"/>
          <w:sz w:val="30"/>
          <w:szCs w:val="30"/>
          <w:rtl/>
        </w:rPr>
        <w:t> </w:t>
      </w:r>
      <w:r>
        <w:rPr>
          <w:rtl/>
        </w:rPr>
        <w:t>כחלק מהצעדים למיצוי פוטנציאל הצמיחה במשק ולנוכח חשיבות ההון האנושי לשילוב בתעסוקה</w:t>
      </w:r>
      <w:r>
        <w:rPr>
          <w:spacing w:val="1"/>
          <w:rtl/>
        </w:rPr>
        <w:t> </w:t>
      </w:r>
      <w:r>
        <w:rPr>
          <w:rtl/>
        </w:rPr>
        <w:t>ולפריון</w:t>
      </w:r>
      <w:r>
        <w:rPr>
          <w:spacing w:val="-12"/>
          <w:rtl/>
        </w:rPr>
        <w:t> </w:t>
      </w:r>
      <w:r>
        <w:rPr>
          <w:rtl/>
        </w:rPr>
        <w:t>העבודה</w:t>
      </w:r>
      <w:r>
        <w:rPr>
          <w:spacing w:val="-12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בייחוד</w:t>
      </w:r>
      <w:r>
        <w:rPr>
          <w:spacing w:val="-12"/>
          <w:rtl/>
        </w:rPr>
        <w:t> </w:t>
      </w:r>
      <w:r>
        <w:rPr>
          <w:rtl/>
        </w:rPr>
        <w:t>לאור</w:t>
      </w:r>
      <w:r>
        <w:rPr>
          <w:spacing w:val="-13"/>
          <w:rtl/>
        </w:rPr>
        <w:t> </w:t>
      </w:r>
      <w:r>
        <w:rPr>
          <w:rtl/>
        </w:rPr>
        <w:t>המשבר</w:t>
      </w:r>
      <w:r>
        <w:rPr>
          <w:spacing w:val="-12"/>
          <w:rtl/>
        </w:rPr>
        <w:t> </w:t>
      </w:r>
      <w:r>
        <w:rPr>
          <w:spacing w:val="-1"/>
          <w:rtl/>
        </w:rPr>
        <w:t>התעסוקתי</w:t>
      </w:r>
      <w:r>
        <w:rPr>
          <w:spacing w:val="-9"/>
          <w:rtl/>
        </w:rPr>
        <w:t> </w:t>
      </w:r>
      <w:r>
        <w:rPr>
          <w:spacing w:val="-1"/>
          <w:rtl/>
        </w:rPr>
        <w:t>שנגרם</w:t>
      </w:r>
      <w:r>
        <w:rPr>
          <w:spacing w:val="-13"/>
          <w:rtl/>
        </w:rPr>
        <w:t> </w:t>
      </w:r>
      <w:r>
        <w:rPr>
          <w:spacing w:val="-1"/>
          <w:rtl/>
        </w:rPr>
        <w:t>בשל</w:t>
      </w:r>
      <w:r>
        <w:rPr>
          <w:spacing w:val="-12"/>
          <w:rtl/>
        </w:rPr>
        <w:t> </w:t>
      </w:r>
      <w:r>
        <w:rPr>
          <w:spacing w:val="-1"/>
          <w:rtl/>
        </w:rPr>
        <w:t>נגיף</w:t>
      </w:r>
      <w:r>
        <w:rPr>
          <w:spacing w:val="-13"/>
          <w:rtl/>
        </w:rPr>
        <w:t> </w:t>
      </w:r>
      <w:r>
        <w:rPr>
          <w:spacing w:val="-1"/>
          <w:rtl/>
        </w:rPr>
        <w:t>הקורונה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ובהמשך</w:t>
      </w:r>
      <w:r>
        <w:rPr>
          <w:spacing w:val="-13"/>
          <w:rtl/>
        </w:rPr>
        <w:t> </w:t>
      </w:r>
      <w:r>
        <w:rPr>
          <w:spacing w:val="-1"/>
          <w:rtl/>
        </w:rPr>
        <w:t>להחלטה</w:t>
      </w:r>
      <w:r>
        <w:rPr>
          <w:spacing w:val="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rtl/>
        </w:rPr>
        <w:t> </w:t>
      </w:r>
      <w:r>
        <w:rPr/>
        <w:t>1994</w:t>
      </w:r>
      <w:r>
        <w:rPr>
          <w:rtl/>
        </w:rPr>
        <w:t> מיום </w:t>
      </w:r>
      <w:r>
        <w:rPr/>
        <w:t>15</w:t>
      </w:r>
      <w:r>
        <w:rPr>
          <w:rtl/>
        </w:rPr>
        <w:t> ביולי </w:t>
      </w:r>
      <w:r>
        <w:rPr/>
        <w:t>,2007</w:t>
      </w:r>
      <w:r>
        <w:rPr>
          <w:rtl/>
        </w:rPr>
        <w:t> שעניינה הצבת יעדי תעסוקה לשנים </w:t>
      </w:r>
      <w:r>
        <w:rPr/>
        <w:t>,2010-2020</w:t>
      </w:r>
      <w:r>
        <w:rPr>
          <w:rtl/>
        </w:rPr>
        <w:t> ולהחלטה מס</w:t>
      </w:r>
      <w:r>
        <w:rPr/>
        <w:t>'</w:t>
      </w:r>
      <w:r>
        <w:rPr>
          <w:rtl/>
        </w:rPr>
        <w:t> </w:t>
      </w:r>
      <w:r>
        <w:rPr/>
        <w:t>2594</w:t>
      </w:r>
      <w:r>
        <w:rPr>
          <w:spacing w:val="1"/>
          <w:rtl/>
        </w:rPr>
        <w:t> </w:t>
      </w:r>
      <w:r>
        <w:rPr>
          <w:rtl/>
        </w:rPr>
        <w:t>מיום</w:t>
      </w:r>
      <w:r>
        <w:rPr>
          <w:spacing w:val="15"/>
          <w:rtl/>
        </w:rPr>
        <w:t> </w:t>
      </w:r>
      <w:r>
        <w:rPr>
          <w:rtl/>
        </w:rPr>
        <w:t>באפריל</w:t>
      </w:r>
      <w:r>
        <w:rPr>
          <w:spacing w:val="34"/>
          <w:rtl/>
        </w:rPr>
        <w:t> </w:t>
      </w:r>
      <w:r>
        <w:rPr/>
        <w:t>,2017</w:t>
      </w:r>
      <w:r>
        <w:rPr>
          <w:spacing w:val="35"/>
          <w:rtl/>
        </w:rPr>
        <w:t> </w:t>
      </w:r>
      <w:r>
        <w:rPr>
          <w:rtl/>
        </w:rPr>
        <w:t>שעניינה</w:t>
      </w:r>
      <w:r>
        <w:rPr>
          <w:spacing w:val="34"/>
          <w:rtl/>
        </w:rPr>
        <w:t> </w:t>
      </w:r>
      <w:r>
        <w:rPr>
          <w:rtl/>
        </w:rPr>
        <w:t>קביעת</w:t>
      </w:r>
      <w:r>
        <w:rPr>
          <w:spacing w:val="34"/>
          <w:rtl/>
        </w:rPr>
        <w:t> </w:t>
      </w:r>
      <w:r>
        <w:rPr>
          <w:rtl/>
        </w:rPr>
        <w:t>מדדים</w:t>
      </w:r>
      <w:r>
        <w:rPr>
          <w:spacing w:val="34"/>
          <w:rtl/>
        </w:rPr>
        <w:t> </w:t>
      </w:r>
      <w:r>
        <w:rPr>
          <w:rtl/>
        </w:rPr>
        <w:t>ויעדים</w:t>
      </w:r>
      <w:r>
        <w:rPr>
          <w:spacing w:val="35"/>
          <w:rtl/>
        </w:rPr>
        <w:t> </w:t>
      </w:r>
      <w:r>
        <w:rPr>
          <w:rtl/>
        </w:rPr>
        <w:t>בתכניות</w:t>
      </w:r>
      <w:r>
        <w:rPr>
          <w:spacing w:val="34"/>
          <w:rtl/>
        </w:rPr>
        <w:t> </w:t>
      </w:r>
      <w:r>
        <w:rPr>
          <w:rtl/>
        </w:rPr>
        <w:t>תעסוקה</w:t>
      </w:r>
      <w:r>
        <w:rPr>
          <w:spacing w:val="34"/>
          <w:rtl/>
        </w:rPr>
        <w:t> </w:t>
      </w:r>
      <w:r>
        <w:rPr>
          <w:rtl/>
        </w:rPr>
        <w:t>והקמת</w:t>
      </w:r>
      <w:r>
        <w:rPr>
          <w:spacing w:val="34"/>
          <w:rtl/>
        </w:rPr>
        <w:t> </w:t>
      </w:r>
      <w:r>
        <w:rPr>
          <w:rtl/>
        </w:rPr>
        <w:t>ועדה</w:t>
      </w:r>
      <w:r>
        <w:rPr>
          <w:spacing w:val="33"/>
          <w:rtl/>
        </w:rPr>
        <w:t> </w:t>
      </w:r>
      <w:r>
        <w:rPr>
          <w:rtl/>
        </w:rPr>
        <w:t>לקידום</w:t>
      </w:r>
      <w:r>
        <w:rPr>
          <w:spacing w:val="33"/>
          <w:rtl/>
        </w:rPr>
        <w:t> </w:t>
      </w:r>
      <w:r>
        <w:rPr>
          <w:rtl/>
        </w:rPr>
        <w:t>תחו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254" w:left="0" w:firstLine="0"/>
        <w:jc w:val="both"/>
      </w:pPr>
      <w:r>
        <w:rPr>
          <w:rtl/>
        </w:rPr>
        <w:t>התעסוקה</w:t>
      </w:r>
      <w:r>
        <w:rPr>
          <w:spacing w:val="-3"/>
          <w:rtl/>
        </w:rPr>
        <w:t> </w:t>
      </w:r>
      <w:r>
        <w:rPr>
          <w:rtl/>
        </w:rPr>
        <w:t>לקראת</w:t>
      </w:r>
      <w:r>
        <w:rPr>
          <w:spacing w:val="-3"/>
          <w:rtl/>
        </w:rPr>
        <w:t> </w:t>
      </w:r>
      <w:r>
        <w:rPr>
          <w:rtl/>
        </w:rPr>
        <w:t>שנת</w:t>
      </w:r>
      <w:r>
        <w:rPr>
          <w:spacing w:val="-3"/>
          <w:rtl/>
        </w:rPr>
        <w:t> </w:t>
      </w:r>
      <w:r>
        <w:rPr/>
        <w:t>2030</w:t>
      </w:r>
      <w:r>
        <w:rPr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-2"/>
          <w:rtl/>
        </w:rPr>
        <w:t> </w:t>
      </w:r>
      <w:r>
        <w:rPr/>
        <w:t>,)</w:t>
      </w:r>
      <w:r>
        <w:rPr>
          <w:b/>
          <w:bCs/>
        </w:rPr>
        <w:t>2030</w:t>
      </w:r>
      <w:r>
        <w:rPr>
          <w:spacing w:val="-3"/>
          <w:rtl/>
        </w:rPr>
        <w:t> </w:t>
      </w:r>
      <w:r>
        <w:rPr>
          <w:rtl/>
        </w:rPr>
        <w:t>ובהתאם</w:t>
      </w:r>
      <w:r>
        <w:rPr>
          <w:spacing w:val="-3"/>
          <w:rtl/>
        </w:rPr>
        <w:t> </w:t>
      </w:r>
      <w:r>
        <w:rPr>
          <w:rtl/>
        </w:rPr>
        <w:t>להמלצות</w:t>
      </w:r>
      <w:r>
        <w:rPr>
          <w:spacing w:val="-4"/>
          <w:rtl/>
        </w:rPr>
        <w:t> </w:t>
      </w:r>
      <w:r>
        <w:rPr>
          <w:rtl/>
        </w:rPr>
        <w:t>ועדת</w:t>
      </w:r>
      <w:r>
        <w:rPr>
          <w:spacing w:val="-2"/>
          <w:rtl/>
        </w:rPr>
        <w:t> </w:t>
      </w:r>
      <w:r>
        <w:rPr/>
        <w:t>,2030</w:t>
      </w:r>
      <w:r>
        <w:rPr>
          <w:spacing w:val="-2"/>
          <w:rtl/>
        </w:rPr>
        <w:t> </w:t>
      </w:r>
      <w:r>
        <w:rPr>
          <w:rtl/>
        </w:rPr>
        <w:t>מחליטים</w:t>
      </w:r>
      <w:r>
        <w:rPr>
          <w:spacing w:val="-4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445" w:left="0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לקבוע</w:t>
      </w:r>
      <w:r>
        <w:rPr>
          <w:spacing w:val="-3"/>
          <w:rtl/>
        </w:rPr>
        <w:t> </w:t>
      </w:r>
      <w:r>
        <w:rPr>
          <w:rtl/>
        </w:rPr>
        <w:t>יעדי</w:t>
      </w:r>
      <w:r>
        <w:rPr>
          <w:spacing w:val="-2"/>
          <w:rtl/>
        </w:rPr>
        <w:t> </w:t>
      </w:r>
      <w:r>
        <w:rPr>
          <w:rtl/>
        </w:rPr>
        <w:t>תעסוקה</w:t>
      </w:r>
      <w:r>
        <w:rPr>
          <w:spacing w:val="-4"/>
          <w:rtl/>
        </w:rPr>
        <w:t> </w:t>
      </w:r>
      <w:r>
        <w:rPr>
          <w:rtl/>
        </w:rPr>
        <w:t>עיקריים</w:t>
      </w:r>
      <w:r>
        <w:rPr>
          <w:spacing w:val="-1"/>
          <w:rtl/>
        </w:rPr>
        <w:t> </w:t>
      </w: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2021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/>
        <w:t>2030</w:t>
      </w:r>
      <w:r>
        <w:rPr>
          <w:spacing w:val="1"/>
          <w:rtl/>
        </w:rPr>
        <w:t> </w:t>
      </w:r>
      <w:r>
        <w:rPr>
          <w:rtl/>
        </w:rPr>
        <w:t>לאוכלוסיות</w:t>
      </w:r>
      <w:r>
        <w:rPr>
          <w:spacing w:val="-3"/>
          <w:rtl/>
        </w:rPr>
        <w:t> </w:t>
      </w:r>
      <w:r>
        <w:rPr>
          <w:rtl/>
        </w:rPr>
        <w:t>המפורטות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גברים</w:t>
      </w:r>
      <w:r>
        <w:rPr>
          <w:spacing w:val="21"/>
          <w:rtl/>
        </w:rPr>
        <w:t> </w:t>
      </w:r>
      <w:r>
        <w:rPr>
          <w:rtl/>
        </w:rPr>
        <w:t>חרדים</w:t>
      </w:r>
      <w:r>
        <w:rPr>
          <w:spacing w:val="22"/>
          <w:rtl/>
        </w:rPr>
        <w:t> </w:t>
      </w:r>
      <w:r>
        <w:rPr>
          <w:rtl/>
        </w:rPr>
        <w:t>בגילאים</w:t>
      </w:r>
      <w:r>
        <w:rPr>
          <w:spacing w:val="24"/>
          <w:rtl/>
        </w:rPr>
        <w:t> </w:t>
      </w:r>
      <w:r>
        <w:rPr/>
        <w:t>25</w:t>
      </w:r>
      <w:r>
        <w:rPr>
          <w:spacing w:val="22"/>
          <w:rtl/>
        </w:rPr>
        <w:t> </w:t>
      </w:r>
      <w:r>
        <w:rPr>
          <w:rtl/>
        </w:rPr>
        <w:t>עד</w:t>
      </w:r>
      <w:r>
        <w:rPr>
          <w:spacing w:val="22"/>
          <w:rtl/>
        </w:rPr>
        <w:t> </w:t>
      </w:r>
      <w:r>
        <w:rPr/>
        <w:t>66</w:t>
      </w:r>
      <w:r>
        <w:rPr>
          <w:spacing w:val="23"/>
          <w:rtl/>
        </w:rPr>
        <w:t> </w:t>
      </w:r>
      <w:r>
        <w:rPr>
          <w:rtl/>
        </w:rPr>
        <w:t>שנים</w:t>
      </w:r>
      <w:r>
        <w:rPr>
          <w:spacing w:val="21"/>
          <w:rtl/>
        </w:rPr>
        <w:t> </w:t>
      </w:r>
      <w:r>
        <w:rPr/>
        <w:t>–</w:t>
      </w:r>
      <w:r>
        <w:rPr>
          <w:spacing w:val="23"/>
          <w:rtl/>
        </w:rPr>
        <w:t> </w:t>
      </w:r>
      <w:r>
        <w:rPr>
          <w:rtl/>
        </w:rPr>
        <w:t>שיעור</w:t>
      </w:r>
      <w:r>
        <w:rPr>
          <w:spacing w:val="22"/>
          <w:rtl/>
        </w:rPr>
        <w:t> </w:t>
      </w:r>
      <w:r>
        <w:rPr>
          <w:rtl/>
        </w:rPr>
        <w:t>תעסוקה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/>
        <w:t>65%</w:t>
      </w:r>
      <w:r>
        <w:rPr>
          <w:spacing w:val="23"/>
          <w:rtl/>
        </w:rPr>
        <w:t> </w:t>
      </w:r>
      <w:r>
        <w:rPr>
          <w:rtl/>
        </w:rPr>
        <w:t>בשנת</w:t>
      </w:r>
      <w:r>
        <w:rPr>
          <w:spacing w:val="22"/>
          <w:rtl/>
        </w:rPr>
        <w:t> </w:t>
      </w:r>
      <w:r>
        <w:rPr/>
        <w:t>;2030</w:t>
      </w:r>
      <w:r>
        <w:rPr>
          <w:spacing w:val="22"/>
          <w:rtl/>
        </w:rPr>
        <w:t> </w:t>
      </w:r>
      <w:r>
        <w:rPr>
          <w:rtl/>
        </w:rPr>
        <w:t>ככל</w:t>
      </w:r>
      <w:r>
        <w:rPr>
          <w:spacing w:val="23"/>
          <w:rtl/>
        </w:rPr>
        <w:t> </w:t>
      </w:r>
      <w:r>
        <w:rPr>
          <w:rtl/>
        </w:rPr>
        <w:t>וגיל</w:t>
      </w:r>
      <w:r>
        <w:rPr>
          <w:spacing w:val="-51"/>
          <w:rtl/>
        </w:rPr>
        <w:t> </w:t>
      </w:r>
      <w:r>
        <w:rPr>
          <w:rtl/>
        </w:rPr>
        <w:t>הפטור</w:t>
      </w:r>
      <w:r>
        <w:rPr>
          <w:spacing w:val="-6"/>
          <w:rtl/>
        </w:rPr>
        <w:t> </w:t>
      </w:r>
      <w:r>
        <w:rPr>
          <w:rtl/>
        </w:rPr>
        <w:t>משירות</w:t>
      </w:r>
      <w:r>
        <w:rPr>
          <w:spacing w:val="-5"/>
          <w:rtl/>
        </w:rPr>
        <w:t> </w:t>
      </w:r>
      <w:r>
        <w:rPr>
          <w:rtl/>
        </w:rPr>
        <w:t>צבאי</w:t>
      </w:r>
      <w:r>
        <w:rPr>
          <w:spacing w:val="-4"/>
          <w:rtl/>
        </w:rPr>
        <w:t> </w:t>
      </w:r>
      <w:r>
        <w:rPr>
          <w:rtl/>
        </w:rPr>
        <w:t>לגברים</w:t>
      </w:r>
      <w:r>
        <w:rPr>
          <w:spacing w:val="-6"/>
          <w:rtl/>
        </w:rPr>
        <w:t> </w:t>
      </w:r>
      <w:r>
        <w:rPr>
          <w:rtl/>
        </w:rPr>
        <w:t>חרדים</w:t>
      </w:r>
      <w:r>
        <w:rPr>
          <w:spacing w:val="-5"/>
          <w:rtl/>
        </w:rPr>
        <w:t> </w:t>
      </w:r>
      <w:r>
        <w:rPr>
          <w:rtl/>
        </w:rPr>
        <w:t>יעמוד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גיל</w:t>
      </w:r>
      <w:r>
        <w:rPr>
          <w:spacing w:val="-6"/>
          <w:rtl/>
        </w:rPr>
        <w:t> </w:t>
      </w:r>
      <w:r>
        <w:rPr/>
        <w:t>22</w:t>
      </w:r>
      <w:r>
        <w:rPr>
          <w:spacing w:val="-5"/>
          <w:rtl/>
        </w:rPr>
        <w:t> </w:t>
      </w:r>
      <w:r>
        <w:rPr>
          <w:rtl/>
        </w:rPr>
        <w:t>שנים</w:t>
      </w:r>
      <w:r>
        <w:rPr>
          <w:spacing w:val="-2"/>
          <w:rtl/>
        </w:rPr>
        <w:t> </w:t>
      </w:r>
      <w:r>
        <w:rPr>
          <w:rtl/>
        </w:rPr>
        <w:t>ומטה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אזי</w:t>
      </w:r>
      <w:r>
        <w:rPr>
          <w:spacing w:val="-5"/>
          <w:rtl/>
        </w:rPr>
        <w:t> </w:t>
      </w:r>
      <w:r>
        <w:rPr>
          <w:rtl/>
        </w:rPr>
        <w:t>היעד</w:t>
      </w:r>
      <w:r>
        <w:rPr>
          <w:spacing w:val="-5"/>
          <w:rtl/>
        </w:rPr>
        <w:t> </w:t>
      </w:r>
      <w:r>
        <w:rPr>
          <w:rtl/>
        </w:rPr>
        <w:t>הממשלתי</w:t>
      </w:r>
      <w:r>
        <w:rPr>
          <w:spacing w:val="-5"/>
          <w:rtl/>
        </w:rPr>
        <w:t> </w:t>
      </w:r>
      <w:r>
        <w:rPr>
          <w:rtl/>
        </w:rPr>
        <w:t>יועל</w:t>
      </w:r>
      <w:r>
        <w:rPr>
          <w:rtl/>
        </w:rPr>
        <w:t>ה</w:t>
      </w:r>
    </w:p>
    <w:p>
      <w:pPr>
        <w:pStyle w:val="BodyText"/>
        <w:spacing w:line="260" w:lineRule="exact"/>
        <w:ind w:left="6999"/>
      </w:pPr>
      <w:r>
        <w:rPr/>
        <w:t>.70%</w:t>
      </w:r>
      <w:r>
        <w:rPr>
          <w:spacing w:val="-1"/>
        </w:rPr>
        <w:t> </w:t>
      </w:r>
      <w:r>
        <w:rPr/>
        <w:t>-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לגבי</w:t>
      </w:r>
      <w:r>
        <w:rPr>
          <w:spacing w:val="-7"/>
          <w:rtl/>
        </w:rPr>
        <w:t> </w:t>
      </w:r>
      <w:r>
        <w:rPr>
          <w:rtl/>
        </w:rPr>
        <w:t>נשים</w:t>
      </w:r>
      <w:r>
        <w:rPr>
          <w:spacing w:val="-7"/>
          <w:rtl/>
        </w:rPr>
        <w:t> </w:t>
      </w:r>
      <w:r>
        <w:rPr>
          <w:rtl/>
        </w:rPr>
        <w:t>ממגזר</w:t>
      </w:r>
      <w:r>
        <w:rPr>
          <w:spacing w:val="-7"/>
          <w:rtl/>
        </w:rPr>
        <w:t> </w:t>
      </w:r>
      <w:r>
        <w:rPr>
          <w:rtl/>
        </w:rPr>
        <w:t>המיעוטים</w:t>
      </w:r>
      <w:r>
        <w:rPr>
          <w:spacing w:val="-4"/>
          <w:rtl/>
        </w:rPr>
        <w:t> </w:t>
      </w:r>
      <w:r>
        <w:rPr>
          <w:rtl/>
        </w:rPr>
        <w:t>בגילאים</w:t>
      </w:r>
      <w:r>
        <w:rPr>
          <w:spacing w:val="-7"/>
          <w:rtl/>
        </w:rPr>
        <w:t> </w:t>
      </w:r>
      <w:r>
        <w:rPr/>
        <w:t>25</w:t>
      </w:r>
      <w:r>
        <w:rPr>
          <w:spacing w:val="-7"/>
          <w:rtl/>
        </w:rPr>
        <w:t> </w:t>
      </w:r>
      <w:r>
        <w:rPr>
          <w:rtl/>
        </w:rPr>
        <w:t>עד</w:t>
      </w:r>
      <w:r>
        <w:rPr>
          <w:spacing w:val="-5"/>
          <w:rtl/>
        </w:rPr>
        <w:t> </w:t>
      </w:r>
      <w:r>
        <w:rPr/>
        <w:t>66</w:t>
      </w:r>
      <w:r>
        <w:rPr>
          <w:spacing w:val="-6"/>
          <w:rtl/>
        </w:rPr>
        <w:t> </w:t>
      </w:r>
      <w:r>
        <w:rPr>
          <w:rtl/>
        </w:rPr>
        <w:t>שנים</w:t>
      </w:r>
      <w:r>
        <w:rPr>
          <w:spacing w:val="-5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שיעור</w:t>
      </w:r>
      <w:r>
        <w:rPr>
          <w:spacing w:val="-7"/>
          <w:rtl/>
        </w:rPr>
        <w:t> </w:t>
      </w:r>
      <w:r>
        <w:rPr>
          <w:rtl/>
        </w:rPr>
        <w:t>תעסוקה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/>
        <w:t>53%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.203</w:t>
      </w:r>
      <w:r>
        <w:rPr/>
        <w:t>0</w:t>
      </w:r>
    </w:p>
    <w:p>
      <w:pPr>
        <w:pStyle w:val="BodyText"/>
        <w:bidi/>
        <w:spacing w:before="2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לגבי</w:t>
      </w:r>
      <w:r>
        <w:rPr>
          <w:spacing w:val="-3"/>
          <w:rtl/>
        </w:rPr>
        <w:t> </w:t>
      </w:r>
      <w:r>
        <w:rPr>
          <w:rtl/>
        </w:rPr>
        <w:t>אנשים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2"/>
          <w:rtl/>
        </w:rPr>
        <w:t> </w:t>
      </w:r>
      <w:r>
        <w:rPr>
          <w:rtl/>
        </w:rPr>
        <w:t>מוגבלות</w:t>
      </w:r>
      <w:r>
        <w:rPr>
          <w:spacing w:val="-3"/>
          <w:rtl/>
        </w:rPr>
        <w:t> </w:t>
      </w:r>
      <w:r>
        <w:rPr>
          <w:rtl/>
        </w:rPr>
        <w:t>בגילאים</w:t>
      </w:r>
      <w:r>
        <w:rPr>
          <w:spacing w:val="-2"/>
          <w:rtl/>
        </w:rPr>
        <w:t> </w:t>
      </w:r>
      <w:r>
        <w:rPr/>
        <w:t>25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66</w:t>
      </w:r>
      <w:r>
        <w:rPr>
          <w:spacing w:val="-1"/>
          <w:rtl/>
        </w:rPr>
        <w:t> </w:t>
      </w:r>
      <w:r>
        <w:rPr>
          <w:rtl/>
        </w:rPr>
        <w:t>שנים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שיעור</w:t>
      </w:r>
      <w:r>
        <w:rPr>
          <w:spacing w:val="-1"/>
          <w:rtl/>
        </w:rPr>
        <w:t> </w:t>
      </w:r>
      <w:r>
        <w:rPr>
          <w:rtl/>
        </w:rPr>
        <w:t>תעסוקה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51%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.203</w:t>
      </w:r>
      <w:r>
        <w:rPr/>
        <w:t>0</w:t>
      </w:r>
    </w:p>
    <w:p>
      <w:pPr>
        <w:pStyle w:val="BodyText"/>
        <w:bidi/>
        <w:spacing w:line="260" w:lineRule="exact"/>
        <w:ind w:right="2715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לקבוע</w:t>
      </w:r>
      <w:r>
        <w:rPr>
          <w:spacing w:val="-3"/>
          <w:rtl/>
        </w:rPr>
        <w:t> </w:t>
      </w:r>
      <w:r>
        <w:rPr>
          <w:rtl/>
        </w:rPr>
        <w:t>יעדי</w:t>
      </w:r>
      <w:r>
        <w:rPr>
          <w:spacing w:val="-1"/>
          <w:rtl/>
        </w:rPr>
        <w:t> </w:t>
      </w:r>
      <w:r>
        <w:rPr>
          <w:rtl/>
        </w:rPr>
        <w:t>תעסוקה</w:t>
      </w:r>
      <w:r>
        <w:rPr>
          <w:spacing w:val="-3"/>
          <w:rtl/>
        </w:rPr>
        <w:t> </w:t>
      </w:r>
      <w:r>
        <w:rPr>
          <w:rtl/>
        </w:rPr>
        <w:t>משניים לשנים</w:t>
      </w:r>
      <w:r>
        <w:rPr>
          <w:spacing w:val="-3"/>
          <w:rtl/>
        </w:rPr>
        <w:t> </w:t>
      </w:r>
      <w:r>
        <w:rPr/>
        <w:t>2021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2030</w:t>
      </w:r>
      <w:r>
        <w:rPr>
          <w:spacing w:val="-1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59" w:lineRule="exact"/>
        <w:ind w:right="917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לגבי</w:t>
      </w:r>
      <w:r>
        <w:rPr>
          <w:spacing w:val="-2"/>
          <w:rtl/>
        </w:rPr>
        <w:t> </w:t>
      </w:r>
      <w:r>
        <w:rPr>
          <w:rtl/>
        </w:rPr>
        <w:t>נשים</w:t>
      </w:r>
      <w:r>
        <w:rPr>
          <w:spacing w:val="-3"/>
          <w:rtl/>
        </w:rPr>
        <w:t> </w:t>
      </w:r>
      <w:r>
        <w:rPr>
          <w:rtl/>
        </w:rPr>
        <w:t>חרדיות</w:t>
      </w:r>
      <w:r>
        <w:rPr>
          <w:spacing w:val="-2"/>
          <w:rtl/>
        </w:rPr>
        <w:t> </w:t>
      </w:r>
      <w:r>
        <w:rPr>
          <w:rtl/>
        </w:rPr>
        <w:t>בגילאים</w:t>
      </w:r>
      <w:r>
        <w:rPr>
          <w:spacing w:val="-3"/>
          <w:rtl/>
        </w:rPr>
        <w:t> </w:t>
      </w:r>
      <w:r>
        <w:rPr/>
        <w:t>25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66</w:t>
      </w:r>
      <w:r>
        <w:rPr>
          <w:spacing w:val="-1"/>
          <w:rtl/>
        </w:rPr>
        <w:t> </w:t>
      </w:r>
      <w:r>
        <w:rPr>
          <w:rtl/>
        </w:rPr>
        <w:t>שנים</w:t>
      </w:r>
      <w:r>
        <w:rPr>
          <w:spacing w:val="-1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שיעור</w:t>
      </w:r>
      <w:r>
        <w:rPr>
          <w:spacing w:val="-3"/>
          <w:rtl/>
        </w:rPr>
        <w:t> </w:t>
      </w:r>
      <w:r>
        <w:rPr>
          <w:rtl/>
        </w:rPr>
        <w:t>תעסוקה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81%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.203</w:t>
      </w:r>
      <w:r>
        <w:rPr/>
        <w:t>0</w:t>
      </w:r>
    </w:p>
    <w:p>
      <w:pPr>
        <w:pStyle w:val="BodyText"/>
        <w:bidi/>
        <w:spacing w:before="1"/>
        <w:ind w:right="180" w:left="689" w:hanging="1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לגבי</w:t>
      </w:r>
      <w:r>
        <w:rPr>
          <w:spacing w:val="-13"/>
          <w:rtl/>
        </w:rPr>
        <w:t> </w:t>
      </w:r>
      <w:r>
        <w:rPr>
          <w:rtl/>
        </w:rPr>
        <w:t>גברים</w:t>
      </w:r>
      <w:r>
        <w:rPr>
          <w:spacing w:val="-11"/>
          <w:rtl/>
        </w:rPr>
        <w:t> </w:t>
      </w:r>
      <w:r>
        <w:rPr>
          <w:rtl/>
        </w:rPr>
        <w:t>ממגזר</w:t>
      </w:r>
      <w:r>
        <w:rPr>
          <w:spacing w:val="-12"/>
          <w:rtl/>
        </w:rPr>
        <w:t> </w:t>
      </w:r>
      <w:r>
        <w:rPr>
          <w:rtl/>
        </w:rPr>
        <w:t>המיעוטים</w:t>
      </w:r>
      <w:r>
        <w:rPr>
          <w:spacing w:val="-10"/>
          <w:rtl/>
        </w:rPr>
        <w:t> </w:t>
      </w:r>
      <w:r>
        <w:rPr>
          <w:rtl/>
        </w:rPr>
        <w:t>בגילאים</w:t>
      </w:r>
      <w:r>
        <w:rPr>
          <w:spacing w:val="-12"/>
          <w:rtl/>
        </w:rPr>
        <w:t> </w:t>
      </w:r>
      <w:r>
        <w:rPr/>
        <w:t>25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9"/>
          <w:rtl/>
        </w:rPr>
        <w:t> </w:t>
      </w:r>
      <w:r>
        <w:rPr/>
        <w:t>66</w:t>
      </w:r>
      <w:r>
        <w:rPr>
          <w:spacing w:val="-12"/>
          <w:rtl/>
        </w:rPr>
        <w:t> </w:t>
      </w:r>
      <w:r>
        <w:rPr>
          <w:rtl/>
        </w:rPr>
        <w:t>שנים</w:t>
      </w:r>
      <w:r>
        <w:rPr>
          <w:spacing w:val="-10"/>
          <w:rtl/>
        </w:rPr>
        <w:t> </w:t>
      </w:r>
      <w:r>
        <w:rPr/>
        <w:t>–</w:t>
      </w:r>
      <w:r>
        <w:rPr>
          <w:spacing w:val="-11"/>
          <w:rtl/>
        </w:rPr>
        <w:t> </w:t>
      </w:r>
      <w:r>
        <w:rPr>
          <w:rtl/>
        </w:rPr>
        <w:t>שיעור</w:t>
      </w:r>
      <w:r>
        <w:rPr>
          <w:spacing w:val="-12"/>
          <w:rtl/>
        </w:rPr>
        <w:t> </w:t>
      </w:r>
      <w:r>
        <w:rPr>
          <w:rtl/>
        </w:rPr>
        <w:t>תעסוקה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/>
        <w:t>83%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.2030</w:t>
      </w:r>
      <w:r>
        <w:rPr>
          <w:spacing w:val="-5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   לגבי</w:t>
      </w:r>
      <w:r>
        <w:rPr>
          <w:spacing w:val="16"/>
          <w:rtl/>
        </w:rPr>
        <w:t> </w:t>
      </w:r>
      <w:r>
        <w:rPr>
          <w:rtl/>
        </w:rPr>
        <w:t>גברים</w:t>
      </w:r>
      <w:r>
        <w:rPr>
          <w:spacing w:val="17"/>
          <w:rtl/>
        </w:rPr>
        <w:t> </w:t>
      </w:r>
      <w:r>
        <w:rPr>
          <w:rtl/>
        </w:rPr>
        <w:t>ונשים</w:t>
      </w:r>
      <w:r>
        <w:rPr>
          <w:spacing w:val="17"/>
          <w:rtl/>
        </w:rPr>
        <w:t> </w:t>
      </w:r>
      <w:r>
        <w:rPr>
          <w:rtl/>
        </w:rPr>
        <w:t>מהאוכלוסייה</w:t>
      </w:r>
      <w:r>
        <w:rPr>
          <w:spacing w:val="17"/>
          <w:rtl/>
        </w:rPr>
        <w:t> </w:t>
      </w:r>
      <w:r>
        <w:rPr>
          <w:rtl/>
        </w:rPr>
        <w:t>היהודית</w:t>
      </w:r>
      <w:r>
        <w:rPr>
          <w:spacing w:val="17"/>
          <w:rtl/>
        </w:rPr>
        <w:t> </w:t>
      </w:r>
      <w:r>
        <w:rPr>
          <w:rtl/>
        </w:rPr>
        <w:t>שאינה</w:t>
      </w:r>
      <w:r>
        <w:rPr>
          <w:spacing w:val="16"/>
          <w:rtl/>
        </w:rPr>
        <w:t> </w:t>
      </w:r>
      <w:r>
        <w:rPr>
          <w:rtl/>
        </w:rPr>
        <w:t>חרדית</w:t>
      </w:r>
      <w:r>
        <w:rPr>
          <w:spacing w:val="20"/>
          <w:rtl/>
        </w:rPr>
        <w:t> </w:t>
      </w:r>
      <w:r>
        <w:rPr>
          <w:rtl/>
        </w:rPr>
        <w:t>בגילאים</w:t>
      </w:r>
      <w:r>
        <w:rPr>
          <w:spacing w:val="18"/>
          <w:rtl/>
        </w:rPr>
        <w:t> </w:t>
      </w:r>
      <w:r>
        <w:rPr/>
        <w:t>25</w:t>
      </w:r>
      <w:r>
        <w:rPr>
          <w:spacing w:val="17"/>
          <w:rtl/>
        </w:rPr>
        <w:t> </w:t>
      </w:r>
      <w:r>
        <w:rPr>
          <w:rtl/>
        </w:rPr>
        <w:t>עד</w:t>
      </w:r>
      <w:r>
        <w:rPr>
          <w:spacing w:val="17"/>
          <w:rtl/>
        </w:rPr>
        <w:t> </w:t>
      </w:r>
      <w:r>
        <w:rPr/>
        <w:t>66</w:t>
      </w:r>
      <w:r>
        <w:rPr>
          <w:spacing w:val="18"/>
          <w:rtl/>
        </w:rPr>
        <w:t> </w:t>
      </w:r>
      <w:r>
        <w:rPr>
          <w:rtl/>
        </w:rPr>
        <w:t>שנים</w:t>
      </w:r>
      <w:r>
        <w:rPr>
          <w:spacing w:val="19"/>
          <w:rtl/>
        </w:rPr>
        <w:t> </w:t>
      </w:r>
      <w:r>
        <w:rPr/>
        <w:t>–</w:t>
      </w:r>
      <w:r>
        <w:rPr>
          <w:spacing w:val="17"/>
          <w:rtl/>
        </w:rPr>
        <w:t> </w:t>
      </w:r>
      <w:r>
        <w:rPr>
          <w:rtl/>
        </w:rPr>
        <w:t>שיעו</w:t>
      </w:r>
      <w:r>
        <w:rPr>
          <w:rtl/>
        </w:rPr>
        <w:t>ר</w:t>
      </w:r>
    </w:p>
    <w:p>
      <w:pPr>
        <w:pStyle w:val="BodyText"/>
        <w:bidi/>
        <w:ind w:right="180" w:left="689" w:firstLine="5038"/>
        <w:jc w:val="right"/>
      </w:pPr>
      <w:r>
        <w:rPr>
          <w:rtl/>
        </w:rPr>
        <w:t>תעסוקה של </w:t>
      </w:r>
      <w:r>
        <w:rPr/>
        <w:t>86%</w:t>
      </w:r>
      <w:r>
        <w:rPr>
          <w:rtl/>
        </w:rPr>
        <w:t> בשנת </w:t>
      </w:r>
      <w:r>
        <w:rPr/>
        <w:t>.2030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   לגבי</w:t>
      </w:r>
      <w:r>
        <w:rPr>
          <w:spacing w:val="9"/>
          <w:rtl/>
        </w:rPr>
        <w:t> </w:t>
      </w:r>
      <w:r>
        <w:rPr>
          <w:rtl/>
        </w:rPr>
        <w:t>גברים</w:t>
      </w:r>
      <w:r>
        <w:rPr>
          <w:spacing w:val="11"/>
          <w:rtl/>
        </w:rPr>
        <w:t> </w:t>
      </w:r>
      <w:r>
        <w:rPr>
          <w:rtl/>
        </w:rPr>
        <w:t>שגילם</w:t>
      </w:r>
      <w:r>
        <w:rPr>
          <w:spacing w:val="10"/>
          <w:rtl/>
        </w:rPr>
        <w:t> </w:t>
      </w:r>
      <w:r>
        <w:rPr>
          <w:rtl/>
        </w:rPr>
        <w:t>עולה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/>
        <w:t>67</w:t>
      </w:r>
      <w:r>
        <w:rPr>
          <w:spacing w:val="14"/>
          <w:rtl/>
        </w:rPr>
        <w:t> </w:t>
      </w:r>
      <w:r>
        <w:rPr>
          <w:rtl/>
        </w:rPr>
        <w:t>שנים</w:t>
      </w:r>
      <w:r>
        <w:rPr>
          <w:spacing w:val="10"/>
          <w:rtl/>
        </w:rPr>
        <w:t> </w:t>
      </w:r>
      <w:r>
        <w:rPr>
          <w:rtl/>
        </w:rPr>
        <w:t>ואינו</w:t>
      </w:r>
      <w:r>
        <w:rPr>
          <w:spacing w:val="11"/>
          <w:rtl/>
        </w:rPr>
        <w:t> </w:t>
      </w:r>
      <w:r>
        <w:rPr>
          <w:rtl/>
        </w:rPr>
        <w:t>עולה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/>
        <w:t>74</w:t>
      </w:r>
      <w:r>
        <w:rPr>
          <w:spacing w:val="13"/>
          <w:rtl/>
        </w:rPr>
        <w:t> </w:t>
      </w:r>
      <w:r>
        <w:rPr>
          <w:rtl/>
        </w:rPr>
        <w:t>שנים</w:t>
      </w:r>
      <w:r>
        <w:rPr>
          <w:spacing w:val="13"/>
          <w:rtl/>
        </w:rPr>
        <w:t> </w:t>
      </w:r>
      <w:r>
        <w:rPr/>
        <w:t>–</w:t>
      </w:r>
      <w:r>
        <w:rPr>
          <w:spacing w:val="13"/>
          <w:rtl/>
        </w:rPr>
        <w:t> </w:t>
      </w:r>
      <w:r>
        <w:rPr>
          <w:rtl/>
        </w:rPr>
        <w:t>שיעור</w:t>
      </w:r>
      <w:r>
        <w:rPr>
          <w:spacing w:val="11"/>
          <w:rtl/>
        </w:rPr>
        <w:t> </w:t>
      </w:r>
      <w:r>
        <w:rPr>
          <w:rtl/>
        </w:rPr>
        <w:t>תעסוקה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/>
        <w:t>43.5</w:t>
      </w:r>
      <w:r>
        <w:rPr/>
        <w:t>%</w:t>
      </w:r>
    </w:p>
    <w:p>
      <w:pPr>
        <w:pStyle w:val="BodyText"/>
        <w:bidi/>
        <w:spacing w:line="260" w:lineRule="exact"/>
        <w:ind w:right="6697" w:left="0" w:firstLine="0"/>
        <w:jc w:val="right"/>
      </w:pP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.203</w:t>
      </w:r>
      <w:r>
        <w:rPr/>
        <w:t>0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לגבי</w:t>
      </w:r>
      <w:r>
        <w:rPr>
          <w:spacing w:val="-3"/>
          <w:rtl/>
        </w:rPr>
        <w:t> </w:t>
      </w:r>
      <w:r>
        <w:rPr>
          <w:rtl/>
        </w:rPr>
        <w:t>נשים</w:t>
      </w:r>
      <w:r>
        <w:rPr>
          <w:spacing w:val="-2"/>
          <w:rtl/>
        </w:rPr>
        <w:t> </w:t>
      </w:r>
      <w:r>
        <w:rPr>
          <w:rtl/>
        </w:rPr>
        <w:t>שגילן</w:t>
      </w:r>
      <w:r>
        <w:rPr>
          <w:spacing w:val="-2"/>
          <w:rtl/>
        </w:rPr>
        <w:t> </w:t>
      </w:r>
      <w:r>
        <w:rPr>
          <w:rtl/>
        </w:rPr>
        <w:t>עולה</w:t>
      </w:r>
      <w:r>
        <w:rPr>
          <w:spacing w:val="-3"/>
          <w:rtl/>
        </w:rPr>
        <w:t> </w:t>
      </w:r>
      <w:r>
        <w:rPr>
          <w:rtl/>
        </w:rPr>
        <w:t>על </w:t>
      </w:r>
      <w:r>
        <w:rPr/>
        <w:t>67</w:t>
      </w:r>
      <w:r>
        <w:rPr>
          <w:spacing w:val="1"/>
          <w:rtl/>
        </w:rPr>
        <w:t> </w:t>
      </w:r>
      <w:r>
        <w:rPr>
          <w:rtl/>
        </w:rPr>
        <w:t>שנים</w:t>
      </w:r>
      <w:r>
        <w:rPr>
          <w:spacing w:val="-3"/>
          <w:rtl/>
        </w:rPr>
        <w:t> </w:t>
      </w:r>
      <w:r>
        <w:rPr>
          <w:rtl/>
        </w:rPr>
        <w:t>ואינו</w:t>
      </w:r>
      <w:r>
        <w:rPr>
          <w:spacing w:val="-2"/>
          <w:rtl/>
        </w:rPr>
        <w:t> </w:t>
      </w:r>
      <w:r>
        <w:rPr>
          <w:rtl/>
        </w:rPr>
        <w:t>עולה</w:t>
      </w:r>
      <w:r>
        <w:rPr>
          <w:spacing w:val="-3"/>
          <w:rtl/>
        </w:rPr>
        <w:t> </w:t>
      </w:r>
      <w:r>
        <w:rPr>
          <w:rtl/>
        </w:rPr>
        <w:t>על </w:t>
      </w:r>
      <w:r>
        <w:rPr/>
        <w:t>74</w:t>
      </w:r>
      <w:r>
        <w:rPr>
          <w:spacing w:val="-2"/>
          <w:rtl/>
        </w:rPr>
        <w:t> </w:t>
      </w:r>
      <w:r>
        <w:rPr>
          <w:rtl/>
        </w:rPr>
        <w:t>שנים</w:t>
      </w:r>
      <w:r>
        <w:rPr>
          <w:spacing w:val="-1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שיעור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28.5%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.203</w:t>
      </w:r>
      <w:r>
        <w:rPr/>
        <w:t>0</w:t>
      </w:r>
    </w:p>
    <w:p>
      <w:pPr>
        <w:pStyle w:val="BodyText"/>
        <w:bidi/>
        <w:spacing w:before="1"/>
        <w:ind w:right="902" w:left="0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לקבוע</w:t>
      </w:r>
      <w:r>
        <w:rPr>
          <w:spacing w:val="-4"/>
          <w:rtl/>
        </w:rPr>
        <w:t> </w:t>
      </w:r>
      <w:r>
        <w:rPr>
          <w:rtl/>
        </w:rPr>
        <w:t>יעדי</w:t>
      </w:r>
      <w:r>
        <w:rPr>
          <w:spacing w:val="-3"/>
          <w:rtl/>
        </w:rPr>
        <w:t> </w:t>
      </w:r>
      <w:r>
        <w:rPr>
          <w:rtl/>
        </w:rPr>
        <w:t>איכות</w:t>
      </w:r>
      <w:r>
        <w:rPr>
          <w:spacing w:val="-3"/>
          <w:rtl/>
        </w:rPr>
        <w:t> </w:t>
      </w:r>
      <w:r>
        <w:rPr>
          <w:rtl/>
        </w:rPr>
        <w:t>תעסוקה</w:t>
      </w:r>
      <w:r>
        <w:rPr>
          <w:spacing w:val="-4"/>
          <w:rtl/>
        </w:rPr>
        <w:t> </w:t>
      </w:r>
      <w:r>
        <w:rPr>
          <w:rtl/>
        </w:rPr>
        <w:t>עיקריים</w:t>
      </w:r>
      <w:r>
        <w:rPr>
          <w:spacing w:val="-3"/>
          <w:rtl/>
        </w:rPr>
        <w:t> </w:t>
      </w: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2023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/>
        <w:t>2030</w:t>
      </w:r>
      <w:r>
        <w:rPr>
          <w:spacing w:val="2"/>
          <w:rtl/>
        </w:rPr>
        <w:t> </w:t>
      </w:r>
      <w:r>
        <w:rPr>
          <w:rtl/>
        </w:rPr>
        <w:t>לאוכלוסיות</w:t>
      </w:r>
      <w:r>
        <w:rPr>
          <w:spacing w:val="-3"/>
          <w:rtl/>
        </w:rPr>
        <w:t> </w:t>
      </w:r>
      <w:r>
        <w:rPr>
          <w:rtl/>
        </w:rPr>
        <w:t>המפורטות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א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לגבי</w:t>
      </w:r>
      <w:r>
        <w:rPr>
          <w:spacing w:val="-13"/>
          <w:rtl/>
        </w:rPr>
        <w:t> </w:t>
      </w:r>
      <w:r>
        <w:rPr>
          <w:rtl/>
        </w:rPr>
        <w:t>נשים</w:t>
      </w:r>
      <w:r>
        <w:rPr>
          <w:spacing w:val="-13"/>
          <w:rtl/>
        </w:rPr>
        <w:t> </w:t>
      </w:r>
      <w:r>
        <w:rPr>
          <w:rtl/>
        </w:rPr>
        <w:t>חרדיות</w:t>
      </w:r>
      <w:r>
        <w:rPr>
          <w:spacing w:val="-12"/>
          <w:rtl/>
        </w:rPr>
        <w:t> </w:t>
      </w:r>
      <w:r>
        <w:rPr>
          <w:rtl/>
        </w:rPr>
        <w:t>בגילאים</w:t>
      </w:r>
      <w:r>
        <w:rPr>
          <w:spacing w:val="-16"/>
          <w:rtl/>
        </w:rPr>
        <w:t> </w:t>
      </w:r>
      <w:r>
        <w:rPr/>
        <w:t>25</w:t>
      </w:r>
      <w:r>
        <w:rPr>
          <w:spacing w:val="-13"/>
          <w:rtl/>
        </w:rPr>
        <w:t> </w:t>
      </w:r>
      <w:r>
        <w:rPr>
          <w:spacing w:val="-1"/>
          <w:rtl/>
        </w:rPr>
        <w:t>עד</w:t>
      </w:r>
      <w:r>
        <w:rPr>
          <w:spacing w:val="-13"/>
          <w:rtl/>
        </w:rPr>
        <w:t> </w:t>
      </w:r>
      <w:r>
        <w:rPr>
          <w:spacing w:val="-1"/>
        </w:rPr>
        <w:t>39</w:t>
      </w:r>
      <w:r>
        <w:rPr>
          <w:spacing w:val="-12"/>
          <w:rtl/>
        </w:rPr>
        <w:t> </w:t>
      </w:r>
      <w:r>
        <w:rPr>
          <w:spacing w:val="-1"/>
          <w:rtl/>
        </w:rPr>
        <w:t>שנים</w:t>
      </w:r>
      <w:r>
        <w:rPr>
          <w:spacing w:val="-14"/>
          <w:rtl/>
        </w:rPr>
        <w:t> </w:t>
      </w:r>
      <w:r>
        <w:rPr>
          <w:spacing w:val="-1"/>
        </w:rPr>
        <w:t>–</w:t>
      </w:r>
      <w:r>
        <w:rPr>
          <w:spacing w:val="-12"/>
          <w:rtl/>
        </w:rPr>
        <w:t> </w:t>
      </w:r>
      <w:r>
        <w:rPr>
          <w:spacing w:val="-1"/>
          <w:rtl/>
        </w:rPr>
        <w:t>עלייה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</w:rPr>
        <w:t>3.3%</w:t>
      </w:r>
      <w:r>
        <w:rPr>
          <w:spacing w:val="-10"/>
          <w:rtl/>
        </w:rPr>
        <w:t> </w:t>
      </w:r>
      <w:r>
        <w:rPr>
          <w:spacing w:val="-1"/>
          <w:rtl/>
        </w:rPr>
        <w:t>לשנה</w:t>
      </w:r>
      <w:r>
        <w:rPr>
          <w:spacing w:val="-13"/>
          <w:rtl/>
        </w:rPr>
        <w:t> </w:t>
      </w:r>
      <w:r>
        <w:rPr>
          <w:spacing w:val="-1"/>
          <w:rtl/>
        </w:rPr>
        <w:t>בשכר</w:t>
      </w:r>
      <w:r>
        <w:rPr>
          <w:spacing w:val="-13"/>
          <w:rtl/>
        </w:rPr>
        <w:t> </w:t>
      </w:r>
      <w:r>
        <w:rPr>
          <w:spacing w:val="-1"/>
          <w:rtl/>
        </w:rPr>
        <w:t>החודשי</w:t>
      </w:r>
      <w:r>
        <w:rPr>
          <w:spacing w:val="-13"/>
          <w:rtl/>
        </w:rPr>
        <w:t> </w:t>
      </w:r>
      <w:r>
        <w:rPr>
          <w:spacing w:val="-1"/>
          <w:rtl/>
        </w:rPr>
        <w:t>הנומינאלי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לגבי</w:t>
      </w:r>
      <w:r>
        <w:rPr>
          <w:spacing w:val="3"/>
          <w:rtl/>
        </w:rPr>
        <w:t> </w:t>
      </w:r>
      <w:r>
        <w:rPr>
          <w:rtl/>
        </w:rPr>
        <w:t>גברים</w:t>
      </w:r>
      <w:r>
        <w:rPr>
          <w:spacing w:val="-1"/>
          <w:rtl/>
        </w:rPr>
        <w:t> </w:t>
      </w:r>
      <w:r>
        <w:rPr>
          <w:rtl/>
        </w:rPr>
        <w:t>ממגזר המיעוטים</w:t>
      </w:r>
      <w:r>
        <w:rPr>
          <w:spacing w:val="4"/>
          <w:rtl/>
        </w:rPr>
        <w:t> </w:t>
      </w:r>
      <w:r>
        <w:rPr>
          <w:rtl/>
        </w:rPr>
        <w:t>בגילאים</w:t>
      </w:r>
      <w:r>
        <w:rPr>
          <w:spacing w:val="-1"/>
          <w:rtl/>
        </w:rPr>
        <w:t> </w:t>
      </w:r>
      <w:r>
        <w:rPr/>
        <w:t>25</w:t>
      </w:r>
      <w:r>
        <w:rPr>
          <w:rtl/>
        </w:rPr>
        <w:t> עד</w:t>
      </w:r>
      <w:r>
        <w:rPr>
          <w:spacing w:val="-1"/>
          <w:rtl/>
        </w:rPr>
        <w:t> </w:t>
      </w:r>
      <w:r>
        <w:rPr/>
        <w:t>39</w:t>
      </w:r>
      <w:r>
        <w:rPr>
          <w:rtl/>
        </w:rPr>
        <w:t> שנים</w:t>
      </w:r>
      <w:r>
        <w:rPr>
          <w:spacing w:val="1"/>
          <w:rtl/>
        </w:rPr>
        <w:t> </w:t>
      </w:r>
      <w:r>
        <w:rPr/>
        <w:t>–</w:t>
      </w:r>
      <w:r>
        <w:rPr>
          <w:spacing w:val="2"/>
          <w:rtl/>
        </w:rPr>
        <w:t> </w:t>
      </w:r>
      <w:r>
        <w:rPr>
          <w:rtl/>
        </w:rPr>
        <w:t>עלייה</w:t>
      </w:r>
      <w:r>
        <w:rPr>
          <w:spacing w:val="-1"/>
          <w:rtl/>
        </w:rPr>
        <w:t> </w:t>
      </w:r>
      <w:r>
        <w:rPr>
          <w:rtl/>
        </w:rPr>
        <w:t>של </w:t>
      </w:r>
      <w:r>
        <w:rPr/>
        <w:t>3%</w:t>
      </w:r>
      <w:r>
        <w:rPr>
          <w:spacing w:val="1"/>
          <w:rtl/>
        </w:rPr>
        <w:t> </w:t>
      </w:r>
      <w:r>
        <w:rPr>
          <w:rtl/>
        </w:rPr>
        <w:t>לשנה</w:t>
      </w:r>
      <w:r>
        <w:rPr>
          <w:spacing w:val="-1"/>
          <w:rtl/>
        </w:rPr>
        <w:t> </w:t>
      </w:r>
      <w:r>
        <w:rPr>
          <w:rtl/>
        </w:rPr>
        <w:t>בשכר החודש</w:t>
      </w:r>
      <w:r>
        <w:rPr>
          <w:rtl/>
        </w:rPr>
        <w:t>י</w:t>
      </w:r>
    </w:p>
    <w:p>
      <w:pPr>
        <w:pStyle w:val="BodyText"/>
        <w:bidi/>
        <w:ind w:right="6815" w:left="0" w:firstLine="0"/>
        <w:jc w:val="right"/>
      </w:pPr>
      <w:r>
        <w:rPr>
          <w:rtl/>
        </w:rPr>
        <w:t>הנומינאלי</w:t>
      </w:r>
      <w:r>
        <w:rPr/>
        <w:t>.</w:t>
      </w:r>
    </w:p>
    <w:p>
      <w:pPr>
        <w:pStyle w:val="BodyText"/>
        <w:bidi/>
        <w:ind w:right="946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לקבוע</w:t>
      </w:r>
      <w:r>
        <w:rPr>
          <w:spacing w:val="-4"/>
          <w:rtl/>
        </w:rPr>
        <w:t> </w:t>
      </w:r>
      <w:r>
        <w:rPr>
          <w:rtl/>
        </w:rPr>
        <w:t>יעדי</w:t>
      </w:r>
      <w:r>
        <w:rPr>
          <w:spacing w:val="-3"/>
          <w:rtl/>
        </w:rPr>
        <w:t> </w:t>
      </w:r>
      <w:r>
        <w:rPr>
          <w:rtl/>
        </w:rPr>
        <w:t>איכות</w:t>
      </w:r>
      <w:r>
        <w:rPr>
          <w:spacing w:val="-4"/>
          <w:rtl/>
        </w:rPr>
        <w:t> </w:t>
      </w:r>
      <w:r>
        <w:rPr>
          <w:rtl/>
        </w:rPr>
        <w:t>תעסוקה משניים</w:t>
      </w:r>
      <w:r>
        <w:rPr>
          <w:spacing w:val="-4"/>
          <w:rtl/>
        </w:rPr>
        <w:t> </w:t>
      </w: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2023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/>
        <w:t>2030</w:t>
      </w:r>
      <w:r>
        <w:rPr>
          <w:spacing w:val="-1"/>
          <w:rtl/>
        </w:rPr>
        <w:t> </w:t>
      </w:r>
      <w:r>
        <w:rPr>
          <w:rtl/>
        </w:rPr>
        <w:t>לאוכלוסיות</w:t>
      </w:r>
      <w:r>
        <w:rPr>
          <w:spacing w:val="-3"/>
          <w:rtl/>
        </w:rPr>
        <w:t> </w:t>
      </w:r>
      <w:r>
        <w:rPr>
          <w:rtl/>
        </w:rPr>
        <w:t>המפורטות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180" w:left="689" w:firstLine="686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לגבי נשים בגילאים </w:t>
      </w:r>
      <w:r>
        <w:rPr/>
        <w:t>25</w:t>
      </w:r>
      <w:r>
        <w:rPr>
          <w:rtl/>
        </w:rPr>
        <w:t> עד </w:t>
      </w:r>
      <w:r>
        <w:rPr/>
        <w:t>39</w:t>
      </w:r>
      <w:r>
        <w:rPr>
          <w:rtl/>
        </w:rPr>
        <w:t> שנים </w:t>
      </w:r>
      <w:r>
        <w:rPr/>
        <w:t>-</w:t>
      </w:r>
      <w:r>
        <w:rPr>
          <w:rtl/>
        </w:rPr>
        <w:t> עליה של </w:t>
      </w:r>
      <w:r>
        <w:rPr/>
        <w:t>2.6%</w:t>
      </w:r>
      <w:r>
        <w:rPr>
          <w:rtl/>
        </w:rPr>
        <w:t> לשנה בשכר החודשי הנומינלי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לגבי</w:t>
      </w:r>
      <w:r>
        <w:rPr>
          <w:spacing w:val="20"/>
          <w:rtl/>
        </w:rPr>
        <w:t> </w:t>
      </w:r>
      <w:r>
        <w:rPr>
          <w:rtl/>
        </w:rPr>
        <w:t>גברים</w:t>
      </w:r>
      <w:r>
        <w:rPr>
          <w:spacing w:val="18"/>
          <w:rtl/>
        </w:rPr>
        <w:t> </w:t>
      </w:r>
      <w:r>
        <w:rPr>
          <w:rtl/>
        </w:rPr>
        <w:t>חרדים</w:t>
      </w:r>
      <w:r>
        <w:rPr>
          <w:spacing w:val="19"/>
          <w:rtl/>
        </w:rPr>
        <w:t> </w:t>
      </w:r>
      <w:r>
        <w:rPr>
          <w:rtl/>
        </w:rPr>
        <w:t>בגילאים</w:t>
      </w:r>
      <w:r>
        <w:rPr>
          <w:spacing w:val="16"/>
          <w:rtl/>
        </w:rPr>
        <w:t> </w:t>
      </w:r>
      <w:r>
        <w:rPr/>
        <w:t>25</w:t>
      </w:r>
      <w:r>
        <w:rPr>
          <w:spacing w:val="19"/>
          <w:rtl/>
        </w:rPr>
        <w:t> </w:t>
      </w:r>
      <w:r>
        <w:rPr>
          <w:rtl/>
        </w:rPr>
        <w:t>עד</w:t>
      </w:r>
      <w:r>
        <w:rPr>
          <w:spacing w:val="19"/>
          <w:rtl/>
        </w:rPr>
        <w:t> </w:t>
      </w:r>
      <w:r>
        <w:rPr/>
        <w:t>39</w:t>
      </w:r>
      <w:r>
        <w:rPr>
          <w:spacing w:val="19"/>
          <w:rtl/>
        </w:rPr>
        <w:t> </w:t>
      </w:r>
      <w:r>
        <w:rPr>
          <w:rtl/>
        </w:rPr>
        <w:t>שנים</w:t>
      </w:r>
      <w:r>
        <w:rPr>
          <w:spacing w:val="18"/>
          <w:rtl/>
        </w:rPr>
        <w:t> </w:t>
      </w:r>
      <w:r>
        <w:rPr/>
        <w:t>–</w:t>
      </w:r>
      <w:r>
        <w:rPr>
          <w:spacing w:val="20"/>
          <w:rtl/>
        </w:rPr>
        <w:t> </w:t>
      </w:r>
      <w:r>
        <w:rPr>
          <w:rtl/>
        </w:rPr>
        <w:t>עלייה</w:t>
      </w:r>
      <w:r>
        <w:rPr>
          <w:spacing w:val="23"/>
          <w:rtl/>
        </w:rPr>
        <w:t> </w:t>
      </w:r>
      <w:r>
        <w:rPr>
          <w:rtl/>
        </w:rPr>
        <w:t>בשכר</w:t>
      </w:r>
      <w:r>
        <w:rPr>
          <w:spacing w:val="17"/>
          <w:rtl/>
        </w:rPr>
        <w:t> </w:t>
      </w:r>
      <w:r>
        <w:rPr>
          <w:rtl/>
        </w:rPr>
        <w:t>בשיעור</w:t>
      </w:r>
      <w:r>
        <w:rPr>
          <w:spacing w:val="18"/>
          <w:rtl/>
        </w:rPr>
        <w:t> </w:t>
      </w:r>
      <w:r>
        <w:rPr>
          <w:rtl/>
        </w:rPr>
        <w:t>זהה</w:t>
      </w:r>
      <w:r>
        <w:rPr>
          <w:spacing w:val="18"/>
          <w:rtl/>
        </w:rPr>
        <w:t> </w:t>
      </w:r>
      <w:r>
        <w:rPr>
          <w:rtl/>
        </w:rPr>
        <w:t>לעליה</w:t>
      </w:r>
      <w:r>
        <w:rPr>
          <w:spacing w:val="18"/>
          <w:rtl/>
        </w:rPr>
        <w:t> </w:t>
      </w:r>
      <w:r>
        <w:rPr>
          <w:rtl/>
        </w:rPr>
        <w:t>בשכר</w:t>
      </w:r>
      <w:r>
        <w:rPr>
          <w:spacing w:val="18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689" w:firstLine="5199"/>
        <w:jc w:val="right"/>
      </w:pPr>
      <w:r>
        <w:rPr>
          <w:rtl/>
        </w:rPr>
        <w:t>גברים יהודים שאינם חרדים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לגבי</w:t>
      </w:r>
      <w:r>
        <w:rPr>
          <w:spacing w:val="-13"/>
          <w:rtl/>
        </w:rPr>
        <w:t> </w:t>
      </w:r>
      <w:r>
        <w:rPr>
          <w:rtl/>
        </w:rPr>
        <w:t>נשים</w:t>
      </w:r>
      <w:r>
        <w:rPr>
          <w:spacing w:val="-13"/>
          <w:rtl/>
        </w:rPr>
        <w:t> </w:t>
      </w:r>
      <w:r>
        <w:rPr>
          <w:rtl/>
        </w:rPr>
        <w:t>ממגזר</w:t>
      </w:r>
      <w:r>
        <w:rPr>
          <w:spacing w:val="-12"/>
          <w:rtl/>
        </w:rPr>
        <w:t> </w:t>
      </w:r>
      <w:r>
        <w:rPr>
          <w:rtl/>
        </w:rPr>
        <w:t>המיעוטים</w:t>
      </w:r>
      <w:r>
        <w:rPr>
          <w:spacing w:val="-9"/>
          <w:rtl/>
        </w:rPr>
        <w:t> </w:t>
      </w:r>
      <w:r>
        <w:rPr>
          <w:rtl/>
        </w:rPr>
        <w:t>בגילאים</w:t>
      </w:r>
      <w:r>
        <w:rPr>
          <w:spacing w:val="-13"/>
          <w:rtl/>
        </w:rPr>
        <w:t> </w:t>
      </w:r>
      <w:r>
        <w:rPr/>
        <w:t>25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/>
        <w:t>39</w:t>
      </w:r>
      <w:r>
        <w:rPr>
          <w:spacing w:val="-12"/>
          <w:rtl/>
        </w:rPr>
        <w:t> </w:t>
      </w:r>
      <w:r>
        <w:rPr>
          <w:rtl/>
        </w:rPr>
        <w:t>שנים</w:t>
      </w:r>
      <w:r>
        <w:rPr>
          <w:spacing w:val="-10"/>
          <w:rtl/>
        </w:rPr>
        <w:t> </w:t>
      </w:r>
      <w:r>
        <w:rPr/>
        <w:t>–</w:t>
      </w:r>
      <w:r>
        <w:rPr>
          <w:spacing w:val="-8"/>
          <w:rtl/>
        </w:rPr>
        <w:t> </w:t>
      </w:r>
      <w:r>
        <w:rPr>
          <w:spacing w:val="-1"/>
          <w:rtl/>
        </w:rPr>
        <w:t>עלייה</w:t>
      </w:r>
      <w:r>
        <w:rPr>
          <w:spacing w:val="-13"/>
          <w:rtl/>
        </w:rPr>
        <w:t> </w:t>
      </w:r>
      <w:r>
        <w:rPr>
          <w:spacing w:val="-1"/>
          <w:rtl/>
        </w:rPr>
        <w:t>בשכר</w:t>
      </w:r>
      <w:r>
        <w:rPr>
          <w:spacing w:val="-12"/>
          <w:rtl/>
        </w:rPr>
        <w:t> </w:t>
      </w:r>
      <w:r>
        <w:rPr>
          <w:spacing w:val="-1"/>
          <w:rtl/>
        </w:rPr>
        <w:t>בשיעור</w:t>
      </w:r>
      <w:r>
        <w:rPr>
          <w:spacing w:val="-13"/>
          <w:rtl/>
        </w:rPr>
        <w:t> </w:t>
      </w:r>
      <w:r>
        <w:rPr>
          <w:spacing w:val="-1"/>
          <w:rtl/>
        </w:rPr>
        <w:t>זהה</w:t>
      </w:r>
      <w:r>
        <w:rPr>
          <w:spacing w:val="-13"/>
          <w:rtl/>
        </w:rPr>
        <w:t> </w:t>
      </w:r>
      <w:r>
        <w:rPr>
          <w:spacing w:val="-1"/>
          <w:rtl/>
        </w:rPr>
        <w:t>לעליה</w:t>
      </w:r>
      <w:r>
        <w:rPr>
          <w:spacing w:val="-11"/>
          <w:rtl/>
        </w:rPr>
        <w:t> </w:t>
      </w:r>
      <w:r>
        <w:rPr>
          <w:spacing w:val="-1"/>
          <w:rtl/>
        </w:rPr>
        <w:t>בשכ</w:t>
      </w:r>
      <w:r>
        <w:rPr>
          <w:spacing w:val="-1"/>
          <w:rtl/>
        </w:rPr>
        <w:t>ר</w:t>
      </w:r>
    </w:p>
    <w:p>
      <w:pPr>
        <w:pStyle w:val="BodyText"/>
        <w:bidi/>
        <w:ind w:right="5053" w:left="0" w:firstLine="0"/>
        <w:jc w:val="right"/>
      </w:pP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נשים</w:t>
      </w:r>
      <w:r>
        <w:rPr>
          <w:spacing w:val="-3"/>
          <w:rtl/>
        </w:rPr>
        <w:t> </w:t>
      </w:r>
      <w:r>
        <w:rPr>
          <w:rtl/>
        </w:rPr>
        <w:t>יהודיות</w:t>
      </w:r>
      <w:r>
        <w:rPr>
          <w:spacing w:val="-4"/>
          <w:rtl/>
        </w:rPr>
        <w:t> </w:t>
      </w:r>
      <w:r>
        <w:rPr>
          <w:rtl/>
        </w:rPr>
        <w:t>שאינן</w:t>
      </w:r>
      <w:r>
        <w:rPr>
          <w:spacing w:val="-4"/>
          <w:rtl/>
        </w:rPr>
        <w:t> </w:t>
      </w:r>
      <w:r>
        <w:rPr>
          <w:rtl/>
        </w:rPr>
        <w:t>חרדיות</w:t>
      </w:r>
      <w:r>
        <w:rPr/>
        <w:t>.</w:t>
      </w:r>
    </w:p>
    <w:p>
      <w:pPr>
        <w:pStyle w:val="BodyText"/>
        <w:bidi/>
        <w:ind w:right="180" w:left="309" w:firstLine="0"/>
        <w:jc w:val="left"/>
      </w:pPr>
      <w:r>
        <w:rPr/>
        <w:t>5</w:t>
      </w:r>
      <w:r>
        <w:rPr>
          <w:spacing w:val="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לקבוע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אחת</w:t>
      </w:r>
      <w:r>
        <w:rPr>
          <w:spacing w:val="2"/>
          <w:rtl/>
        </w:rPr>
        <w:t> </w:t>
      </w:r>
      <w:r>
        <w:rPr>
          <w:rtl/>
        </w:rPr>
        <w:t>לשלוש שנים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או בעת אירוע כלכלי משמעותי במשק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תתבצע בחינה של מכלול</w:t>
      </w:r>
      <w:r>
        <w:rPr>
          <w:spacing w:val="-1"/>
          <w:rtl/>
        </w:rPr>
        <w:t> </w:t>
      </w:r>
      <w:r>
        <w:rPr>
          <w:rtl/>
        </w:rPr>
        <w:t>היעדים</w:t>
      </w:r>
      <w:r>
        <w:rPr>
          <w:spacing w:val="-51"/>
          <w:rtl/>
        </w:rPr>
        <w:t> </w:t>
      </w:r>
      <w:r>
        <w:rPr>
          <w:rtl/>
        </w:rPr>
        <w:t>המופיעים בסעיפים </w:t>
      </w:r>
      <w:r>
        <w:rPr/>
        <w:t>1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2"/>
          <w:rtl/>
        </w:rPr>
        <w:t> </w:t>
      </w:r>
      <w:r>
        <w:rPr/>
        <w:t>4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יעדי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התעסוקה</w:t>
      </w:r>
      <w:r>
        <w:rPr/>
        <w:t>,)</w:t>
      </w:r>
      <w:r>
        <w:rPr>
          <w:rtl/>
        </w:rPr>
        <w:t> ואם</w:t>
      </w:r>
      <w:r>
        <w:rPr>
          <w:spacing w:val="-2"/>
          <w:rtl/>
        </w:rPr>
        <w:t> </w:t>
      </w:r>
      <w:r>
        <w:rPr>
          <w:rtl/>
        </w:rPr>
        <w:t>יתברר</w:t>
      </w:r>
      <w:r>
        <w:rPr>
          <w:spacing w:val="1"/>
          <w:rtl/>
        </w:rPr>
        <w:t> </w:t>
      </w:r>
      <w:r>
        <w:rPr>
          <w:rtl/>
        </w:rPr>
        <w:t>כי תנאי הרקע</w:t>
      </w:r>
      <w:r>
        <w:rPr>
          <w:spacing w:val="2"/>
          <w:rtl/>
        </w:rPr>
        <w:t> </w:t>
      </w:r>
      <w:r>
        <w:rPr>
          <w:rtl/>
        </w:rPr>
        <w:t>השתנו</w:t>
      </w:r>
      <w:r>
        <w:rPr>
          <w:spacing w:val="2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מהותי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שההנחות</w:t>
      </w:r>
      <w:r>
        <w:rPr>
          <w:spacing w:val="3"/>
          <w:rtl/>
        </w:rPr>
        <w:t> </w:t>
      </w:r>
      <w:r>
        <w:rPr>
          <w:rtl/>
        </w:rPr>
        <w:t>העומדות</w:t>
      </w:r>
      <w:r>
        <w:rPr>
          <w:spacing w:val="3"/>
          <w:rtl/>
        </w:rPr>
        <w:t> </w:t>
      </w:r>
      <w:r>
        <w:rPr>
          <w:rtl/>
        </w:rPr>
        <w:t>בבסיס</w:t>
      </w:r>
      <w:r>
        <w:rPr>
          <w:spacing w:val="3"/>
          <w:rtl/>
        </w:rPr>
        <w:t> </w:t>
      </w:r>
      <w:r>
        <w:rPr>
          <w:rtl/>
        </w:rPr>
        <w:t>קביעת</w:t>
      </w:r>
      <w:r>
        <w:rPr>
          <w:spacing w:val="3"/>
          <w:rtl/>
        </w:rPr>
        <w:t> </w:t>
      </w:r>
      <w:r>
        <w:rPr>
          <w:rtl/>
        </w:rPr>
        <w:t>היעדים</w:t>
      </w:r>
      <w:r>
        <w:rPr>
          <w:spacing w:val="4"/>
          <w:rtl/>
        </w:rPr>
        <w:t> </w:t>
      </w:r>
      <w:r>
        <w:rPr>
          <w:rtl/>
        </w:rPr>
        <w:t>אינן</w:t>
      </w:r>
      <w:r>
        <w:rPr>
          <w:spacing w:val="5"/>
          <w:rtl/>
        </w:rPr>
        <w:t> </w:t>
      </w:r>
      <w:r>
        <w:rPr>
          <w:rtl/>
        </w:rPr>
        <w:t>מתקיימות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הן</w:t>
      </w:r>
      <w:r>
        <w:rPr>
          <w:spacing w:val="5"/>
          <w:rtl/>
        </w:rPr>
        <w:t> </w:t>
      </w:r>
      <w:r>
        <w:rPr>
          <w:rtl/>
        </w:rPr>
        <w:t>יעודכנו</w:t>
      </w:r>
      <w:r>
        <w:rPr>
          <w:spacing w:val="3"/>
          <w:rtl/>
        </w:rPr>
        <w:t> </w:t>
      </w:r>
      <w:r>
        <w:rPr>
          <w:rtl/>
        </w:rPr>
        <w:t>בהתאם</w:t>
      </w:r>
      <w:r>
        <w:rPr>
          <w:spacing w:val="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ידי</w:t>
      </w:r>
      <w:r>
        <w:rPr>
          <w:spacing w:val="20"/>
          <w:rtl/>
        </w:rPr>
        <w:t> </w:t>
      </w:r>
      <w:r>
        <w:rPr>
          <w:rtl/>
        </w:rPr>
        <w:t>צוות</w:t>
      </w:r>
      <w:r>
        <w:rPr>
          <w:spacing w:val="20"/>
          <w:rtl/>
        </w:rPr>
        <w:t> </w:t>
      </w:r>
      <w:r>
        <w:rPr>
          <w:rtl/>
        </w:rPr>
        <w:t>משותף</w:t>
      </w:r>
      <w:r>
        <w:rPr>
          <w:spacing w:val="20"/>
          <w:rtl/>
        </w:rPr>
        <w:t> </w:t>
      </w:r>
      <w:r>
        <w:rPr>
          <w:rtl/>
        </w:rPr>
        <w:t>למשרד</w:t>
      </w:r>
      <w:r>
        <w:rPr>
          <w:spacing w:val="19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הרווחה</w:t>
      </w:r>
      <w:r>
        <w:rPr>
          <w:spacing w:val="24"/>
          <w:rtl/>
        </w:rPr>
        <w:t> </w:t>
      </w:r>
      <w:r>
        <w:rPr>
          <w:rtl/>
        </w:rPr>
        <w:t>והשירותים</w:t>
      </w:r>
      <w:r>
        <w:rPr>
          <w:spacing w:val="18"/>
          <w:rtl/>
        </w:rPr>
        <w:t> </w:t>
      </w:r>
      <w:r>
        <w:rPr>
          <w:rtl/>
        </w:rPr>
        <w:t>החברתיים</w:t>
      </w:r>
      <w:r>
        <w:rPr>
          <w:spacing w:val="2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9"/>
          <w:rtl/>
        </w:rPr>
        <w:t> </w:t>
      </w:r>
      <w:r>
        <w:rPr/>
        <w:t>–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משרד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העבודה</w:t>
      </w:r>
      <w:r>
        <w:rPr/>
        <w:t>)</w:t>
      </w:r>
    </w:p>
    <w:p>
      <w:pPr>
        <w:pStyle w:val="BodyText"/>
        <w:bidi/>
        <w:spacing w:before="1"/>
        <w:ind w:right="180" w:left="689" w:firstLine="206"/>
        <w:jc w:val="right"/>
      </w:pPr>
      <w:r>
        <w:rPr>
          <w:rtl/>
        </w:rPr>
        <w:t>ומשרד והאוצר</w:t>
      </w:r>
      <w:r>
        <w:rPr/>
        <w:t>,</w:t>
      </w:r>
      <w:r>
        <w:rPr>
          <w:rtl/>
        </w:rPr>
        <w:t> ולעניין היעדים לאזרחים ותיקים </w:t>
      </w:r>
      <w:r>
        <w:rPr/>
        <w:t>–</w:t>
      </w:r>
      <w:r>
        <w:rPr>
          <w:rtl/>
        </w:rPr>
        <w:t> בהיוועצות עם המשרד לשוויון חברתי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בדיקה</w:t>
      </w:r>
      <w:r>
        <w:rPr>
          <w:spacing w:val="13"/>
          <w:rtl/>
        </w:rPr>
        <w:t> </w:t>
      </w:r>
      <w:r>
        <w:rPr>
          <w:rtl/>
        </w:rPr>
        <w:t>כאמור</w:t>
      </w:r>
      <w:r>
        <w:rPr>
          <w:spacing w:val="14"/>
          <w:rtl/>
        </w:rPr>
        <w:t> </w:t>
      </w:r>
      <w:r>
        <w:rPr>
          <w:rtl/>
        </w:rPr>
        <w:t>בסעיף</w:t>
      </w:r>
      <w:r>
        <w:rPr>
          <w:spacing w:val="14"/>
          <w:rtl/>
        </w:rPr>
        <w:t> </w:t>
      </w:r>
      <w:r>
        <w:rPr>
          <w:rtl/>
        </w:rPr>
        <w:t>קטן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א</w:t>
      </w:r>
      <w:r>
        <w:rPr/>
        <w:t>')</w:t>
      </w:r>
      <w:r>
        <w:rPr>
          <w:spacing w:val="14"/>
          <w:rtl/>
        </w:rPr>
        <w:t> </w:t>
      </w:r>
      <w:r>
        <w:rPr>
          <w:rtl/>
        </w:rPr>
        <w:t>תיערך</w:t>
      </w:r>
      <w:r>
        <w:rPr>
          <w:spacing w:val="13"/>
          <w:rtl/>
        </w:rPr>
        <w:t> </w:t>
      </w:r>
      <w:r>
        <w:rPr>
          <w:rtl/>
        </w:rPr>
        <w:t>במהלך</w:t>
      </w:r>
      <w:r>
        <w:rPr>
          <w:spacing w:val="14"/>
          <w:rtl/>
        </w:rPr>
        <w:t> </w:t>
      </w:r>
      <w:r>
        <w:rPr>
          <w:rtl/>
        </w:rPr>
        <w:t>שנת</w:t>
      </w:r>
      <w:r>
        <w:rPr>
          <w:spacing w:val="14"/>
          <w:rtl/>
        </w:rPr>
        <w:t> </w:t>
      </w:r>
      <w:r>
        <w:rPr/>
        <w:t>,2022</w:t>
      </w:r>
      <w:r>
        <w:rPr>
          <w:spacing w:val="16"/>
          <w:rtl/>
        </w:rPr>
        <w:t> </w:t>
      </w:r>
      <w:r>
        <w:rPr>
          <w:rtl/>
        </w:rPr>
        <w:t>לצורך</w:t>
      </w:r>
      <w:r>
        <w:rPr>
          <w:spacing w:val="14"/>
          <w:rtl/>
        </w:rPr>
        <w:t> </w:t>
      </w:r>
      <w:r>
        <w:rPr>
          <w:rtl/>
        </w:rPr>
        <w:t>הערכת</w:t>
      </w:r>
      <w:r>
        <w:rPr>
          <w:spacing w:val="14"/>
          <w:rtl/>
        </w:rPr>
        <w:t> </w:t>
      </w:r>
      <w:r>
        <w:rPr>
          <w:rtl/>
        </w:rPr>
        <w:t>התאוששות</w:t>
      </w:r>
      <w:r>
        <w:rPr>
          <w:spacing w:val="13"/>
          <w:rtl/>
        </w:rPr>
        <w:t> </w:t>
      </w:r>
      <w:r>
        <w:rPr>
          <w:rtl/>
        </w:rPr>
        <w:t>המש</w:t>
      </w:r>
      <w:r>
        <w:rPr>
          <w:rtl/>
        </w:rPr>
        <w:t>ק</w:t>
      </w:r>
    </w:p>
    <w:p>
      <w:pPr>
        <w:pStyle w:val="BodyText"/>
        <w:bidi/>
        <w:spacing w:line="258" w:lineRule="exact"/>
        <w:ind w:right="6287" w:left="0" w:firstLine="0"/>
        <w:jc w:val="right"/>
      </w:pPr>
      <w:r>
        <w:rPr>
          <w:rtl/>
        </w:rPr>
        <w:t>ממשבר</w:t>
      </w:r>
      <w:r>
        <w:rPr>
          <w:spacing w:val="-4"/>
          <w:rtl/>
        </w:rPr>
        <w:t> </w:t>
      </w:r>
      <w:r>
        <w:rPr>
          <w:rtl/>
        </w:rPr>
        <w:t>הקורונה</w:t>
      </w:r>
      <w:r>
        <w:rPr/>
        <w:t>.</w:t>
      </w:r>
    </w:p>
    <w:p>
      <w:pPr>
        <w:pStyle w:val="BodyText"/>
        <w:bidi/>
        <w:spacing w:line="260" w:lineRule="exact" w:before="3"/>
        <w:ind w:right="1692" w:left="0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לקבוע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מימוש</w:t>
      </w:r>
      <w:r>
        <w:rPr>
          <w:spacing w:val="-3"/>
          <w:rtl/>
        </w:rPr>
        <w:t> </w:t>
      </w:r>
      <w:r>
        <w:rPr>
          <w:rtl/>
        </w:rPr>
        <w:t>היעדים</w:t>
      </w:r>
      <w:r>
        <w:rPr>
          <w:spacing w:val="-3"/>
          <w:rtl/>
        </w:rPr>
        <w:t> </w:t>
      </w:r>
      <w:r>
        <w:rPr>
          <w:rtl/>
        </w:rPr>
        <w:t>ייעשה</w:t>
      </w:r>
      <w:r>
        <w:rPr>
          <w:spacing w:val="-3"/>
          <w:rtl/>
        </w:rPr>
        <w:t> </w:t>
      </w:r>
      <w:r>
        <w:rPr>
          <w:rtl/>
        </w:rPr>
        <w:t>בכפוף</w:t>
      </w:r>
      <w:r>
        <w:rPr>
          <w:spacing w:val="-3"/>
          <w:rtl/>
        </w:rPr>
        <w:t> </w:t>
      </w:r>
      <w:r>
        <w:rPr>
          <w:rtl/>
        </w:rPr>
        <w:t>ליעדים</w:t>
      </w:r>
      <w:r>
        <w:rPr>
          <w:spacing w:val="-3"/>
          <w:rtl/>
        </w:rPr>
        <w:t> </w:t>
      </w:r>
      <w:r>
        <w:rPr>
          <w:rtl/>
        </w:rPr>
        <w:t>הפיסקאליים</w:t>
      </w:r>
      <w:r>
        <w:rPr>
          <w:spacing w:val="-3"/>
          <w:rtl/>
        </w:rPr>
        <w:t> </w:t>
      </w:r>
      <w:r>
        <w:rPr>
          <w:rtl/>
        </w:rPr>
        <w:t>שקבעה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כחלק</w:t>
      </w:r>
      <w:r>
        <w:rPr>
          <w:spacing w:val="11"/>
          <w:rtl/>
        </w:rPr>
        <w:t> </w:t>
      </w:r>
      <w:r>
        <w:rPr>
          <w:rtl/>
        </w:rPr>
        <w:t>מעמידה</w:t>
      </w:r>
      <w:r>
        <w:rPr>
          <w:spacing w:val="13"/>
          <w:rtl/>
        </w:rPr>
        <w:t> </w:t>
      </w:r>
      <w:r>
        <w:rPr>
          <w:rtl/>
        </w:rPr>
        <w:t>ביעדי</w:t>
      </w:r>
      <w:r>
        <w:rPr>
          <w:spacing w:val="12"/>
          <w:rtl/>
        </w:rPr>
        <w:t> </w:t>
      </w:r>
      <w:r>
        <w:rPr>
          <w:rtl/>
        </w:rPr>
        <w:t>התעסוקה</w:t>
      </w:r>
      <w:r>
        <w:rPr>
          <w:spacing w:val="13"/>
          <w:rtl/>
        </w:rPr>
        <w:t> </w:t>
      </w:r>
      <w:r>
        <w:rPr>
          <w:rtl/>
        </w:rPr>
        <w:t>הממשלתיים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זרוע</w:t>
      </w:r>
      <w:r>
        <w:rPr>
          <w:spacing w:val="11"/>
          <w:rtl/>
        </w:rPr>
        <w:t> </w:t>
      </w:r>
      <w:r>
        <w:rPr>
          <w:rtl/>
        </w:rPr>
        <w:t>העבודה</w:t>
      </w:r>
      <w:r>
        <w:rPr>
          <w:spacing w:val="14"/>
          <w:rtl/>
        </w:rPr>
        <w:t> </w:t>
      </w:r>
      <w:r>
        <w:rPr>
          <w:rtl/>
        </w:rPr>
        <w:t>במשרד</w:t>
      </w:r>
      <w:r>
        <w:rPr>
          <w:spacing w:val="11"/>
          <w:rtl/>
        </w:rPr>
        <w:t> </w:t>
      </w:r>
      <w:r>
        <w:rPr>
          <w:rtl/>
        </w:rPr>
        <w:t>העבודה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5"/>
          <w:rtl/>
        </w:rPr>
        <w:t> </w:t>
      </w:r>
      <w:r>
        <w:rPr/>
        <w:t>–</w:t>
      </w:r>
      <w:r>
        <w:rPr>
          <w:spacing w:val="-51"/>
          <w:rtl/>
        </w:rPr>
        <w:t> </w:t>
      </w:r>
      <w:r>
        <w:rPr>
          <w:b/>
          <w:bCs/>
          <w:rtl/>
        </w:rPr>
        <w:t>זרוע העבודה</w:t>
      </w:r>
      <w:r>
        <w:rPr/>
        <w:t>)</w:t>
      </w:r>
      <w:r>
        <w:rPr>
          <w:rtl/>
        </w:rPr>
        <w:t> לפתח וליישם תכניות לעידוד תעסוקה</w:t>
      </w:r>
      <w:r>
        <w:rPr/>
        <w:t>,</w:t>
      </w:r>
      <w:r>
        <w:rPr>
          <w:rtl/>
        </w:rPr>
        <w:t> ובפרט תכניות</w:t>
      </w:r>
      <w:r>
        <w:rPr>
          <w:spacing w:val="-1"/>
          <w:rtl/>
        </w:rPr>
        <w:t> ללימוד עברית לחברה הערבית</w:t>
      </w:r>
      <w:r>
        <w:rPr>
          <w:b/>
          <w:bCs/>
          <w:spacing w:val="1"/>
          <w:rtl/>
        </w:rPr>
        <w:t> </w:t>
      </w:r>
      <w:r>
        <w:rPr>
          <w:rtl/>
        </w:rPr>
        <w:t>ותכניות</w:t>
      </w:r>
      <w:r>
        <w:rPr>
          <w:spacing w:val="18"/>
          <w:rtl/>
        </w:rPr>
        <w:t> </w:t>
      </w:r>
      <w:r>
        <w:rPr>
          <w:rtl/>
        </w:rPr>
        <w:t>ללימוד</w:t>
      </w:r>
      <w:r>
        <w:rPr>
          <w:spacing w:val="11"/>
          <w:rtl/>
        </w:rPr>
        <w:t> </w:t>
      </w:r>
      <w:r>
        <w:rPr>
          <w:rtl/>
        </w:rPr>
        <w:t>אנגלית</w:t>
      </w:r>
      <w:r>
        <w:rPr>
          <w:spacing w:val="13"/>
          <w:rtl/>
        </w:rPr>
        <w:t> </w:t>
      </w:r>
      <w:r>
        <w:rPr>
          <w:rtl/>
        </w:rPr>
        <w:t>תעסוקתית</w:t>
      </w:r>
      <w:r>
        <w:rPr>
          <w:spacing w:val="11"/>
          <w:rtl/>
        </w:rPr>
        <w:t> </w:t>
      </w:r>
      <w:r>
        <w:rPr>
          <w:rtl/>
        </w:rPr>
        <w:t>לחברה</w:t>
      </w:r>
      <w:r>
        <w:rPr>
          <w:spacing w:val="12"/>
          <w:rtl/>
        </w:rPr>
        <w:t> </w:t>
      </w:r>
      <w:r>
        <w:rPr>
          <w:rtl/>
        </w:rPr>
        <w:t>החרדית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להטיל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שר</w:t>
      </w:r>
      <w:r>
        <w:rPr>
          <w:spacing w:val="12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הרווחה</w:t>
      </w:r>
      <w:r>
        <w:rPr>
          <w:spacing w:val="11"/>
          <w:rtl/>
        </w:rPr>
        <w:t> </w:t>
      </w:r>
      <w:r>
        <w:rPr>
          <w:rtl/>
        </w:rPr>
        <w:t>והשירותי</w:t>
      </w:r>
      <w:r>
        <w:rPr>
          <w:rtl/>
        </w:rPr>
        <w:t>ם</w:t>
      </w:r>
    </w:p>
    <w:p>
      <w:pPr>
        <w:pStyle w:val="BodyText"/>
        <w:bidi/>
        <w:ind w:right="2768" w:left="0" w:firstLine="0"/>
        <w:jc w:val="right"/>
      </w:pPr>
      <w:r>
        <w:rPr>
          <w:rtl/>
        </w:rPr>
        <w:t>החברתיים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להנחות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זרוע</w:t>
      </w:r>
      <w:r>
        <w:rPr>
          <w:spacing w:val="-3"/>
          <w:rtl/>
        </w:rPr>
        <w:t> </w:t>
      </w:r>
      <w:r>
        <w:rPr>
          <w:rtl/>
        </w:rPr>
        <w:t>העבודה</w:t>
      </w:r>
      <w:r>
        <w:rPr>
          <w:spacing w:val="-4"/>
          <w:rtl/>
        </w:rPr>
        <w:t> </w:t>
      </w:r>
      <w:r>
        <w:rPr>
          <w:rtl/>
        </w:rPr>
        <w:t>לפעול</w:t>
      </w:r>
      <w:r>
        <w:rPr>
          <w:spacing w:val="-5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לערוך</w:t>
      </w:r>
      <w:r>
        <w:rPr>
          <w:spacing w:val="-13"/>
          <w:rtl/>
        </w:rPr>
        <w:t> </w:t>
      </w:r>
      <w:r>
        <w:rPr>
          <w:rtl/>
        </w:rPr>
        <w:t>ולפרסם</w:t>
      </w:r>
      <w:r>
        <w:rPr>
          <w:spacing w:val="-11"/>
          <w:rtl/>
        </w:rPr>
        <w:t> </w:t>
      </w:r>
      <w:r>
        <w:rPr>
          <w:rtl/>
        </w:rPr>
        <w:t>מדידה</w:t>
      </w:r>
      <w:r>
        <w:rPr>
          <w:spacing w:val="-12"/>
          <w:rtl/>
        </w:rPr>
        <w:t> </w:t>
      </w:r>
      <w:r>
        <w:rPr>
          <w:rtl/>
        </w:rPr>
        <w:t>ביחס</w:t>
      </w:r>
      <w:r>
        <w:rPr>
          <w:spacing w:val="-9"/>
          <w:rtl/>
        </w:rPr>
        <w:t> </w:t>
      </w:r>
      <w:r>
        <w:rPr>
          <w:rtl/>
        </w:rPr>
        <w:t>להכשרות</w:t>
      </w:r>
      <w:r>
        <w:rPr>
          <w:spacing w:val="-12"/>
          <w:rtl/>
        </w:rPr>
        <w:t> </w:t>
      </w:r>
      <w:r>
        <w:rPr>
          <w:rtl/>
        </w:rPr>
        <w:t>המקצועיות</w:t>
      </w:r>
      <w:r>
        <w:rPr>
          <w:spacing w:val="-13"/>
          <w:rtl/>
        </w:rPr>
        <w:t> </w:t>
      </w:r>
      <w:r>
        <w:rPr>
          <w:spacing w:val="-1"/>
          <w:rtl/>
        </w:rPr>
        <w:t>המוכרות</w:t>
      </w:r>
      <w:r>
        <w:rPr>
          <w:spacing w:val="-11"/>
          <w:rtl/>
        </w:rPr>
        <w:t> </w:t>
      </w:r>
      <w:r>
        <w:rPr>
          <w:spacing w:val="-1"/>
          <w:rtl/>
        </w:rPr>
        <w:t>והכשרות</w:t>
      </w:r>
      <w:r>
        <w:rPr>
          <w:spacing w:val="-11"/>
          <w:rtl/>
        </w:rPr>
        <w:t> </w:t>
      </w:r>
      <w:r>
        <w:rPr>
          <w:spacing w:val="-1"/>
          <w:rtl/>
        </w:rPr>
        <w:t>הממומנות</w:t>
      </w:r>
      <w:r>
        <w:rPr>
          <w:spacing w:val="-12"/>
          <w:rtl/>
        </w:rPr>
        <w:t> </w:t>
      </w:r>
      <w:r>
        <w:rPr>
          <w:spacing w:val="-1"/>
          <w:rtl/>
        </w:rPr>
        <w:t>על</w:t>
      </w:r>
      <w:r>
        <w:rPr>
          <w:spacing w:val="-11"/>
          <w:rtl/>
        </w:rPr>
        <w:t> </w:t>
      </w:r>
      <w:r>
        <w:rPr>
          <w:spacing w:val="-1"/>
          <w:rtl/>
        </w:rPr>
        <w:t>ידי</w:t>
      </w:r>
      <w:r>
        <w:rPr>
          <w:spacing w:val="-10"/>
          <w:rtl/>
        </w:rPr>
        <w:t> </w:t>
      </w:r>
      <w:r>
        <w:rPr>
          <w:spacing w:val="-1"/>
          <w:rtl/>
        </w:rPr>
        <w:t>האג</w:t>
      </w:r>
      <w:r>
        <w:rPr>
          <w:spacing w:val="-1"/>
          <w:rtl/>
        </w:rPr>
        <w:t>ף</w:t>
      </w:r>
    </w:p>
    <w:p>
      <w:pPr>
        <w:bidi/>
        <w:spacing w:line="260" w:lineRule="exact" w:before="1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להכשרה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מקצועית</w:t>
      </w:r>
      <w:r>
        <w:rPr>
          <w:spacing w:val="37"/>
          <w:sz w:val="26"/>
          <w:szCs w:val="26"/>
          <w:rtl/>
        </w:rPr>
        <w:t> </w:t>
      </w:r>
      <w:r>
        <w:rPr>
          <w:sz w:val="26"/>
          <w:szCs w:val="26"/>
          <w:rtl/>
        </w:rPr>
        <w:t>ופיתוח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כוח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אדם</w:t>
      </w:r>
      <w:r>
        <w:rPr>
          <w:spacing w:val="37"/>
          <w:sz w:val="26"/>
          <w:szCs w:val="26"/>
          <w:rtl/>
        </w:rPr>
        <w:t> </w:t>
      </w:r>
      <w:r>
        <w:rPr>
          <w:sz w:val="26"/>
          <w:szCs w:val="26"/>
          <w:rtl/>
        </w:rPr>
        <w:t>במשרד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העבודה</w:t>
      </w:r>
      <w:r>
        <w:rPr>
          <w:spacing w:val="36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37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3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האגף</w:t>
      </w:r>
      <w:r>
        <w:rPr>
          <w:b/>
          <w:bCs/>
          <w:spacing w:val="3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להכשרה</w:t>
      </w:r>
      <w:r>
        <w:rPr>
          <w:b/>
          <w:bCs/>
          <w:spacing w:val="3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מקצועית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/>
        <w:ind w:right="5838" w:left="0" w:firstLine="0"/>
        <w:jc w:val="right"/>
      </w:pPr>
      <w:r>
        <w:rPr>
          <w:rtl/>
        </w:rPr>
        <w:t>בהתאם</w:t>
      </w:r>
      <w:r>
        <w:rPr>
          <w:spacing w:val="-7"/>
          <w:rtl/>
        </w:rPr>
        <w:t> </w:t>
      </w:r>
      <w:r>
        <w:rPr>
          <w:rtl/>
        </w:rPr>
        <w:t>למפורט</w:t>
      </w:r>
      <w:r>
        <w:rPr>
          <w:spacing w:val="-7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4332" w:left="0" w:firstLine="0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המדידה</w:t>
      </w:r>
      <w:r>
        <w:rPr>
          <w:spacing w:val="-4"/>
          <w:rtl/>
        </w:rPr>
        <w:t> </w:t>
      </w:r>
      <w:r>
        <w:rPr>
          <w:rtl/>
        </w:rPr>
        <w:t>תכלול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הנתונים</w:t>
      </w:r>
      <w:r>
        <w:rPr>
          <w:spacing w:val="-2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1"/>
        <w:ind w:right="180" w:left="1557" w:firstLine="0"/>
        <w:jc w:val="left"/>
      </w:pPr>
      <w:r>
        <w:rPr>
          <w:rtl/>
        </w:rPr>
        <w:t>א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   תשואה</w:t>
      </w:r>
      <w:r>
        <w:rPr>
          <w:spacing w:val="-11"/>
          <w:rtl/>
        </w:rPr>
        <w:t> </w:t>
      </w:r>
      <w:r>
        <w:rPr>
          <w:rtl/>
        </w:rPr>
        <w:t>להכשרה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ב</w:t>
      </w:r>
      <w:r>
        <w:rPr/>
        <w:t>)</w:t>
      </w:r>
      <w:r>
        <w:rPr>
          <w:spacing w:val="53"/>
          <w:rtl/>
        </w:rPr>
        <w:t> </w:t>
      </w:r>
      <w:r>
        <w:rPr>
          <w:rtl/>
        </w:rPr>
        <w:t>   שיעור</w:t>
      </w:r>
      <w:r>
        <w:rPr>
          <w:spacing w:val="-4"/>
          <w:rtl/>
        </w:rPr>
        <w:t> </w:t>
      </w:r>
      <w:r>
        <w:rPr>
          <w:rtl/>
        </w:rPr>
        <w:t>המשתלבים</w:t>
      </w:r>
      <w:r>
        <w:rPr>
          <w:spacing w:val="-4"/>
          <w:rtl/>
        </w:rPr>
        <w:t> </w:t>
      </w:r>
      <w:r>
        <w:rPr>
          <w:rtl/>
        </w:rPr>
        <w:t>בשוק</w:t>
      </w:r>
      <w:r>
        <w:rPr>
          <w:spacing w:val="-4"/>
          <w:rtl/>
        </w:rPr>
        <w:t> </w:t>
      </w:r>
      <w:r>
        <w:rPr>
          <w:rtl/>
        </w:rPr>
        <w:t>התעסוקה</w:t>
      </w:r>
      <w:r>
        <w:rPr>
          <w:spacing w:val="-5"/>
          <w:rtl/>
        </w:rPr>
        <w:t> </w:t>
      </w:r>
      <w:r>
        <w:rPr>
          <w:rtl/>
        </w:rPr>
        <w:t>מקרב</w:t>
      </w:r>
      <w:r>
        <w:rPr>
          <w:spacing w:val="-2"/>
          <w:rtl/>
        </w:rPr>
        <w:t> </w:t>
      </w:r>
      <w:r>
        <w:rPr>
          <w:rtl/>
        </w:rPr>
        <w:t>המשתתפים</w:t>
      </w:r>
      <w:r>
        <w:rPr>
          <w:spacing w:val="-4"/>
          <w:rtl/>
        </w:rPr>
        <w:t> </w:t>
      </w:r>
      <w:r>
        <w:rPr>
          <w:rtl/>
        </w:rPr>
        <w:t>ומקרב</w:t>
      </w:r>
      <w:r>
        <w:rPr>
          <w:spacing w:val="-5"/>
          <w:rtl/>
        </w:rPr>
        <w:t> </w:t>
      </w:r>
      <w:r>
        <w:rPr>
          <w:rtl/>
        </w:rPr>
        <w:t>המדופלמים</w:t>
      </w:r>
      <w:r>
        <w:rPr/>
        <w:t>;</w:t>
      </w:r>
    </w:p>
    <w:p>
      <w:pPr>
        <w:spacing w:after="0" w:line="260" w:lineRule="exact"/>
        <w:jc w:val="left"/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מקר</w:t>
      </w:r>
      <w:r>
        <w:rPr>
          <w:rtl/>
        </w:rPr>
        <w:t>ב</w:t>
      </w:r>
    </w:p>
    <w:p>
      <w:pPr>
        <w:pStyle w:val="BodyText"/>
        <w:bidi/>
        <w:spacing w:before="59"/>
        <w:ind w:right="111" w:left="0" w:firstLine="0"/>
        <w:jc w:val="right"/>
      </w:pPr>
      <w:r>
        <w:rPr>
          <w:rtl/>
        </w:rPr>
        <w:br w:type="column"/>
      </w:r>
      <w:r>
        <w:rPr>
          <w:rtl/>
        </w:rPr>
        <w:t>ההכשר</w:t>
      </w:r>
      <w:r>
        <w:rPr>
          <w:rtl/>
        </w:rPr>
        <w:t>ה</w:t>
      </w:r>
    </w:p>
    <w:p>
      <w:pPr>
        <w:pStyle w:val="BodyText"/>
        <w:bidi/>
        <w:spacing w:before="59"/>
        <w:ind w:right="11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בוצע</w:t>
      </w:r>
      <w:r>
        <w:rPr>
          <w:spacing w:val="-1"/>
          <w:rtl/>
        </w:rPr>
        <w:t>ה</w:t>
      </w:r>
    </w:p>
    <w:p>
      <w:pPr>
        <w:pStyle w:val="BodyText"/>
        <w:bidi/>
        <w:spacing w:before="59"/>
        <w:ind w:right="111" w:left="0" w:firstLine="0"/>
        <w:jc w:val="right"/>
      </w:pPr>
      <w:r>
        <w:rPr>
          <w:rtl/>
        </w:rPr>
        <w:br w:type="column"/>
      </w:r>
      <w:r>
        <w:rPr>
          <w:rtl/>
        </w:rPr>
        <w:t>במקצוע</w:t>
      </w:r>
      <w:r>
        <w:rPr>
          <w:spacing w:val="77"/>
          <w:rtl/>
        </w:rPr>
        <w:t> </w:t>
      </w:r>
      <w:r>
        <w:rPr>
          <w:rtl/>
        </w:rPr>
        <w:t>שב</w:t>
      </w:r>
      <w:r>
        <w:rPr>
          <w:rtl/>
        </w:rPr>
        <w:t>ו</w:t>
      </w:r>
    </w:p>
    <w:p>
      <w:pPr>
        <w:pStyle w:val="BodyText"/>
        <w:bidi/>
        <w:spacing w:before="59"/>
        <w:ind w:right="112" w:left="0" w:firstLine="0"/>
        <w:jc w:val="right"/>
      </w:pPr>
      <w:r>
        <w:rPr>
          <w:rtl/>
        </w:rPr>
        <w:br w:type="column"/>
      </w:r>
      <w:r>
        <w:rPr>
          <w:rtl/>
        </w:rPr>
        <w:t>בשוק</w:t>
      </w:r>
      <w:r>
        <w:rPr>
          <w:spacing w:val="75"/>
          <w:rtl/>
        </w:rPr>
        <w:t> </w:t>
      </w:r>
      <w:r>
        <w:rPr>
          <w:rtl/>
        </w:rPr>
        <w:t>התעסוק</w:t>
      </w:r>
      <w:r>
        <w:rPr>
          <w:rtl/>
        </w:rPr>
        <w:t>ה</w:t>
      </w:r>
    </w:p>
    <w:p>
      <w:pPr>
        <w:pStyle w:val="BodyText"/>
        <w:bidi/>
        <w:spacing w:before="59"/>
        <w:ind w:right="112" w:left="0" w:firstLine="0"/>
        <w:jc w:val="right"/>
      </w:pPr>
      <w:r>
        <w:rPr>
          <w:rtl/>
        </w:rPr>
        <w:br w:type="column"/>
      </w:r>
      <w:r>
        <w:rPr>
          <w:rtl/>
        </w:rPr>
        <w:t>ג</w:t>
      </w:r>
      <w:r>
        <w:rPr/>
        <w:t>)</w:t>
      </w:r>
      <w:r>
        <w:rPr>
          <w:spacing w:val="29"/>
          <w:rtl/>
        </w:rPr>
        <w:t> </w:t>
      </w:r>
      <w:r>
        <w:rPr>
          <w:rtl/>
        </w:rPr>
        <w:t>    שיעור</w:t>
      </w:r>
      <w:r>
        <w:rPr>
          <w:spacing w:val="88"/>
          <w:rtl/>
        </w:rPr>
        <w:t> </w:t>
      </w:r>
      <w:r>
        <w:rPr>
          <w:rtl/>
        </w:rPr>
        <w:t>המשתלבי</w:t>
      </w:r>
      <w:r>
        <w:rPr>
          <w:rtl/>
        </w:rPr>
        <w:t>ם</w:t>
      </w:r>
    </w:p>
    <w:p>
      <w:pPr>
        <w:spacing w:after="0"/>
        <w:jc w:val="right"/>
        <w:sectPr>
          <w:pgSz w:w="11910" w:h="16850"/>
          <w:pgMar w:header="0" w:footer="482" w:top="1380" w:bottom="760" w:left="1620" w:right="1480"/>
          <w:cols w:num="6" w:equalWidth="0">
            <w:col w:w="642" w:space="40"/>
            <w:col w:w="839" w:space="39"/>
            <w:col w:w="649" w:space="39"/>
            <w:col w:w="1263" w:space="39"/>
            <w:col w:w="1499" w:space="40"/>
            <w:col w:w="3721"/>
          </w:cols>
        </w:sectPr>
      </w:pPr>
    </w:p>
    <w:p>
      <w:pPr>
        <w:pStyle w:val="BodyText"/>
        <w:bidi/>
        <w:ind w:right="4145" w:left="0" w:firstLine="0"/>
        <w:jc w:val="right"/>
      </w:pPr>
      <w:r>
        <w:rPr>
          <w:rtl/>
        </w:rPr>
        <w:t>המשתתפים</w:t>
      </w:r>
      <w:r>
        <w:rPr>
          <w:spacing w:val="-6"/>
          <w:rtl/>
        </w:rPr>
        <w:t> </w:t>
      </w:r>
      <w:r>
        <w:rPr>
          <w:rtl/>
        </w:rPr>
        <w:t>ומקרב</w:t>
      </w:r>
      <w:r>
        <w:rPr>
          <w:spacing w:val="-6"/>
          <w:rtl/>
        </w:rPr>
        <w:t> </w:t>
      </w:r>
      <w:r>
        <w:rPr>
          <w:rtl/>
        </w:rPr>
        <w:t>המדופלמים</w:t>
      </w:r>
      <w:r>
        <w:rPr/>
        <w:t>;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ד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    שכר</w:t>
      </w:r>
      <w:r>
        <w:rPr>
          <w:spacing w:val="33"/>
          <w:rtl/>
        </w:rPr>
        <w:t> </w:t>
      </w:r>
      <w:r>
        <w:rPr>
          <w:rtl/>
        </w:rPr>
        <w:t>ממוצע</w:t>
      </w:r>
      <w:r>
        <w:rPr>
          <w:spacing w:val="33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בוגרי</w:t>
      </w:r>
      <w:r>
        <w:rPr>
          <w:spacing w:val="35"/>
          <w:rtl/>
        </w:rPr>
        <w:t> </w:t>
      </w:r>
      <w:r>
        <w:rPr>
          <w:rtl/>
        </w:rPr>
        <w:t>ההכשרה</w:t>
      </w:r>
      <w:r>
        <w:rPr>
          <w:spacing w:val="40"/>
          <w:rtl/>
        </w:rPr>
        <w:t> </w:t>
      </w:r>
      <w:r>
        <w:rPr>
          <w:rtl/>
        </w:rPr>
        <w:t>בסמוך</w:t>
      </w:r>
      <w:r>
        <w:rPr>
          <w:spacing w:val="33"/>
          <w:rtl/>
        </w:rPr>
        <w:t> </w:t>
      </w:r>
      <w:r>
        <w:rPr>
          <w:rtl/>
        </w:rPr>
        <w:t>לאחר</w:t>
      </w:r>
      <w:r>
        <w:rPr>
          <w:spacing w:val="33"/>
          <w:rtl/>
        </w:rPr>
        <w:t> </w:t>
      </w:r>
      <w:r>
        <w:rPr>
          <w:rtl/>
        </w:rPr>
        <w:t>ההכשרה</w:t>
      </w:r>
      <w:r>
        <w:rPr>
          <w:spacing w:val="33"/>
          <w:rtl/>
        </w:rPr>
        <w:t> </w:t>
      </w:r>
      <w:r>
        <w:rPr>
          <w:rtl/>
        </w:rPr>
        <w:t>ולאחר</w:t>
      </w:r>
      <w:r>
        <w:rPr>
          <w:spacing w:val="33"/>
          <w:rtl/>
        </w:rPr>
        <w:t> </w:t>
      </w:r>
      <w:r>
        <w:rPr>
          <w:rtl/>
        </w:rPr>
        <w:t>שנתיים</w:t>
      </w:r>
      <w:r>
        <w:rPr>
          <w:spacing w:val="33"/>
          <w:rtl/>
        </w:rPr>
        <w:t> </w:t>
      </w:r>
      <w:r>
        <w:rPr>
          <w:rtl/>
        </w:rPr>
        <w:t>מסיו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5979" w:left="0" w:firstLine="0"/>
        <w:jc w:val="right"/>
      </w:pPr>
      <w:r>
        <w:rPr>
          <w:rtl/>
        </w:rPr>
        <w:t>ההכשרה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</w:t>
      </w:r>
      <w:r>
        <w:rPr/>
        <w:t>ROI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שיעור</w:t>
      </w:r>
      <w:r>
        <w:rPr>
          <w:spacing w:val="-5"/>
          <w:rtl/>
        </w:rPr>
        <w:t> </w:t>
      </w:r>
      <w:r>
        <w:rPr>
          <w:rtl/>
        </w:rPr>
        <w:t>ההחזר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הכשרה</w:t>
      </w:r>
      <w:r>
        <w:rPr>
          <w:spacing w:val="-5"/>
          <w:rtl/>
        </w:rPr>
        <w:t> </w:t>
      </w:r>
      <w:r>
        <w:rPr>
          <w:rtl/>
        </w:rPr>
        <w:t>ביחס</w:t>
      </w:r>
      <w:r>
        <w:rPr>
          <w:spacing w:val="-6"/>
          <w:rtl/>
        </w:rPr>
        <w:t> </w:t>
      </w:r>
      <w:r>
        <w:rPr>
          <w:rtl/>
        </w:rPr>
        <w:t>לגובה</w:t>
      </w:r>
      <w:r>
        <w:rPr>
          <w:spacing w:val="-4"/>
          <w:rtl/>
        </w:rPr>
        <w:t> </w:t>
      </w:r>
      <w:r>
        <w:rPr>
          <w:rtl/>
        </w:rPr>
        <w:t>ההשקעה</w:t>
      </w:r>
      <w:r>
        <w:rPr/>
        <w:t>;</w:t>
      </w:r>
      <w:r>
        <w:rPr>
          <w:spacing w:val="-2"/>
          <w:rtl/>
        </w:rPr>
        <w:t> </w:t>
      </w:r>
      <w:r>
        <w:rPr>
          <w:rtl/>
        </w:rPr>
        <w:t>שיעור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6"/>
          <w:rtl/>
        </w:rPr>
        <w:t> </w:t>
      </w:r>
      <w:r>
        <w:rPr>
          <w:rtl/>
        </w:rPr>
        <w:t>ייקבע</w:t>
      </w:r>
      <w:r>
        <w:rPr>
          <w:spacing w:val="-6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 w:before="2"/>
        <w:ind w:right="1829" w:left="0" w:firstLine="0"/>
        <w:jc w:val="right"/>
      </w:pPr>
      <w:r>
        <w:rPr>
          <w:rtl/>
        </w:rPr>
        <w:t>פי</w:t>
      </w:r>
      <w:r>
        <w:rPr>
          <w:spacing w:val="-3"/>
          <w:rtl/>
        </w:rPr>
        <w:t> </w:t>
      </w:r>
      <w:r>
        <w:rPr>
          <w:rtl/>
        </w:rPr>
        <w:t>נוסחה</w:t>
      </w:r>
      <w:r>
        <w:rPr>
          <w:spacing w:val="-3"/>
          <w:rtl/>
        </w:rPr>
        <w:t> </w:t>
      </w:r>
      <w:r>
        <w:rPr>
          <w:rtl/>
        </w:rPr>
        <w:t>שתיקבע</w:t>
      </w:r>
      <w:r>
        <w:rPr>
          <w:spacing w:val="-1"/>
          <w:rtl/>
        </w:rPr>
        <w:t> </w:t>
      </w:r>
      <w:r>
        <w:rPr>
          <w:rtl/>
        </w:rPr>
        <w:t>בהסכמה בין</w:t>
      </w:r>
      <w:r>
        <w:rPr>
          <w:spacing w:val="-3"/>
          <w:rtl/>
        </w:rPr>
        <w:t> </w:t>
      </w:r>
      <w:r>
        <w:rPr>
          <w:rtl/>
        </w:rPr>
        <w:t>זרוע</w:t>
      </w:r>
      <w:r>
        <w:rPr>
          <w:spacing w:val="-3"/>
          <w:rtl/>
        </w:rPr>
        <w:t> </w:t>
      </w:r>
      <w:r>
        <w:rPr>
          <w:rtl/>
        </w:rPr>
        <w:t>העבודה</w:t>
      </w:r>
      <w:r>
        <w:rPr>
          <w:spacing w:val="-3"/>
          <w:rtl/>
        </w:rPr>
        <w:t> </w:t>
      </w:r>
      <w:r>
        <w:rPr>
          <w:rtl/>
        </w:rPr>
        <w:t>ומשרד</w:t>
      </w:r>
      <w:r>
        <w:rPr>
          <w:spacing w:val="-1"/>
          <w:rtl/>
        </w:rPr>
        <w:t> </w:t>
      </w:r>
      <w:r>
        <w:rPr>
          <w:rtl/>
        </w:rPr>
        <w:t>האוצר</w:t>
      </w:r>
      <w:r>
        <w:rPr/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ו</w:t>
      </w:r>
      <w:r>
        <w:rPr/>
        <w:t>)</w:t>
      </w:r>
      <w:r>
        <w:rPr>
          <w:spacing w:val="43"/>
          <w:rtl/>
        </w:rPr>
        <w:t> </w:t>
      </w:r>
      <w:r>
        <w:rPr>
          <w:rtl/>
        </w:rPr>
        <w:t>    שיעור</w:t>
      </w:r>
      <w:r>
        <w:rPr>
          <w:spacing w:val="-5"/>
          <w:rtl/>
        </w:rPr>
        <w:t> </w:t>
      </w:r>
      <w:r>
        <w:rPr>
          <w:rtl/>
        </w:rPr>
        <w:t>הנשירה</w:t>
      </w:r>
      <w:r>
        <w:rPr>
          <w:spacing w:val="-4"/>
          <w:rtl/>
        </w:rPr>
        <w:t> </w:t>
      </w:r>
      <w:r>
        <w:rPr>
          <w:rtl/>
        </w:rPr>
        <w:t>מתוכנית</w:t>
      </w:r>
      <w:r>
        <w:rPr>
          <w:spacing w:val="-6"/>
          <w:rtl/>
        </w:rPr>
        <w:t> </w:t>
      </w:r>
      <w:r>
        <w:rPr>
          <w:rtl/>
        </w:rPr>
        <w:t>ההכשרה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ז</w:t>
      </w:r>
      <w:r>
        <w:rPr/>
        <w:t>)</w:t>
      </w:r>
      <w:r>
        <w:rPr>
          <w:spacing w:val="41"/>
          <w:rtl/>
        </w:rPr>
        <w:t> </w:t>
      </w:r>
      <w:r>
        <w:rPr>
          <w:rtl/>
        </w:rPr>
        <w:t>    שיעור</w:t>
      </w:r>
      <w:r>
        <w:rPr>
          <w:spacing w:val="-1"/>
          <w:rtl/>
        </w:rPr>
        <w:t> </w:t>
      </w:r>
      <w:r>
        <w:rPr>
          <w:rtl/>
        </w:rPr>
        <w:t>מקבלי</w:t>
      </w:r>
      <w:r>
        <w:rPr>
          <w:spacing w:val="-4"/>
          <w:rtl/>
        </w:rPr>
        <w:t> </w:t>
      </w:r>
      <w:r>
        <w:rPr>
          <w:rtl/>
        </w:rPr>
        <w:t>תעודת</w:t>
      </w:r>
      <w:r>
        <w:rPr>
          <w:spacing w:val="-3"/>
          <w:rtl/>
        </w:rPr>
        <w:t> </w:t>
      </w:r>
      <w:r>
        <w:rPr>
          <w:rtl/>
        </w:rPr>
        <w:t>הסמכה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דפלום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מקרב</w:t>
      </w:r>
      <w:r>
        <w:rPr>
          <w:spacing w:val="-3"/>
          <w:rtl/>
        </w:rPr>
        <w:t> </w:t>
      </w:r>
      <w:r>
        <w:rPr>
          <w:rtl/>
        </w:rPr>
        <w:t>המשתתפים</w:t>
      </w:r>
      <w:r>
        <w:rPr/>
        <w:t>.</w:t>
      </w:r>
    </w:p>
    <w:p>
      <w:pPr>
        <w:pStyle w:val="BodyText"/>
        <w:bidi/>
        <w:spacing w:before="1"/>
        <w:ind w:right="180" w:left="1095" w:firstLine="0"/>
        <w:jc w:val="right"/>
      </w:pPr>
      <w:r>
        <w:rPr/>
        <w:t>)2</w:t>
      </w:r>
      <w:r>
        <w:rPr>
          <w:spacing w:val="11"/>
          <w:rtl/>
        </w:rPr>
        <w:t> </w:t>
      </w:r>
      <w:r>
        <w:rPr>
          <w:rtl/>
        </w:rPr>
        <w:t>    המדידה</w:t>
      </w:r>
      <w:r>
        <w:rPr>
          <w:spacing w:val="59"/>
          <w:rtl/>
        </w:rPr>
        <w:t> </w:t>
      </w:r>
      <w:r>
        <w:rPr>
          <w:rtl/>
        </w:rPr>
        <w:t>תיעשה</w:t>
      </w:r>
      <w:r>
        <w:rPr>
          <w:spacing w:val="58"/>
          <w:rtl/>
        </w:rPr>
        <w:t> </w:t>
      </w:r>
      <w:r>
        <w:rPr>
          <w:rtl/>
        </w:rPr>
        <w:t>אחת</w:t>
      </w:r>
      <w:r>
        <w:rPr>
          <w:spacing w:val="58"/>
          <w:rtl/>
        </w:rPr>
        <w:t> </w:t>
      </w:r>
      <w:r>
        <w:rPr>
          <w:rtl/>
        </w:rPr>
        <w:t>לשנה</w:t>
      </w:r>
      <w:r>
        <w:rPr/>
        <w:t>,</w:t>
      </w:r>
      <w:r>
        <w:rPr>
          <w:spacing w:val="57"/>
          <w:rtl/>
        </w:rPr>
        <w:t> </w:t>
      </w:r>
      <w:r>
        <w:rPr>
          <w:rtl/>
        </w:rPr>
        <w:t>בחלוקה</w:t>
      </w:r>
      <w:r>
        <w:rPr>
          <w:spacing w:val="58"/>
          <w:rtl/>
        </w:rPr>
        <w:t> </w:t>
      </w:r>
      <w:r>
        <w:rPr>
          <w:rtl/>
        </w:rPr>
        <w:t>לסוג</w:t>
      </w:r>
      <w:r>
        <w:rPr>
          <w:spacing w:val="58"/>
          <w:rtl/>
        </w:rPr>
        <w:t> </w:t>
      </w:r>
      <w:r>
        <w:rPr>
          <w:rtl/>
        </w:rPr>
        <w:t>המקצוע</w:t>
      </w:r>
      <w:r>
        <w:rPr>
          <w:spacing w:val="58"/>
          <w:rtl/>
        </w:rPr>
        <w:t> </w:t>
      </w:r>
      <w:r>
        <w:rPr>
          <w:rtl/>
        </w:rPr>
        <w:t>שבו</w:t>
      </w:r>
      <w:r>
        <w:rPr>
          <w:spacing w:val="58"/>
          <w:rtl/>
        </w:rPr>
        <w:t> </w:t>
      </w:r>
      <w:r>
        <w:rPr>
          <w:rtl/>
        </w:rPr>
        <w:t>בוצעה</w:t>
      </w:r>
      <w:r>
        <w:rPr>
          <w:spacing w:val="58"/>
          <w:rtl/>
        </w:rPr>
        <w:t> </w:t>
      </w:r>
      <w:r>
        <w:rPr>
          <w:rtl/>
        </w:rPr>
        <w:t>ההכשרה</w:t>
      </w:r>
      <w:r>
        <w:rPr/>
        <w:t>,</w:t>
      </w:r>
      <w:r>
        <w:rPr>
          <w:spacing w:val="57"/>
          <w:rtl/>
        </w:rPr>
        <w:t> </w:t>
      </w:r>
      <w:r>
        <w:rPr>
          <w:rtl/>
        </w:rPr>
        <w:t>מוסד</w:t>
      </w:r>
      <w:r>
        <w:rPr>
          <w:spacing w:val="-51"/>
          <w:rtl/>
        </w:rPr>
        <w:t> </w:t>
      </w:r>
      <w:r>
        <w:rPr>
          <w:rtl/>
        </w:rPr>
        <w:t>ההכשרה</w:t>
      </w:r>
      <w:r>
        <w:rPr/>
        <w:t>,</w:t>
      </w:r>
      <w:r>
        <w:rPr>
          <w:rtl/>
        </w:rPr>
        <w:t> מסלול ההכשרה</w:t>
      </w:r>
      <w:r>
        <w:rPr/>
        <w:t>,</w:t>
      </w:r>
      <w:r>
        <w:rPr>
          <w:rtl/>
        </w:rPr>
        <w:t> וכל פרמטר רלוונטי אחר</w:t>
      </w:r>
      <w:r>
        <w:rPr/>
        <w:t>.</w:t>
      </w:r>
      <w:r>
        <w:rPr>
          <w:rtl/>
        </w:rPr>
        <w:t> מדידה תתבצע בשים לב למגבלות</w:t>
      </w:r>
      <w:r>
        <w:rPr>
          <w:spacing w:val="1"/>
          <w:rtl/>
        </w:rPr>
        <w:t> </w:t>
      </w:r>
      <w:r>
        <w:rPr>
          <w:rtl/>
        </w:rPr>
        <w:t>הנובעות</w:t>
      </w:r>
      <w:r>
        <w:rPr>
          <w:spacing w:val="42"/>
          <w:rtl/>
        </w:rPr>
        <w:t> </w:t>
      </w:r>
      <w:r>
        <w:rPr>
          <w:rtl/>
        </w:rPr>
        <w:t>מהיקף</w:t>
      </w:r>
      <w:r>
        <w:rPr>
          <w:spacing w:val="43"/>
          <w:rtl/>
        </w:rPr>
        <w:t> </w:t>
      </w:r>
      <w:r>
        <w:rPr>
          <w:rtl/>
        </w:rPr>
        <w:t>הנתונים</w:t>
      </w:r>
      <w:r>
        <w:rPr>
          <w:spacing w:val="43"/>
          <w:rtl/>
        </w:rPr>
        <w:t> </w:t>
      </w:r>
      <w:r>
        <w:rPr>
          <w:rtl/>
        </w:rPr>
        <w:t>הקיימים</w:t>
      </w:r>
      <w:r>
        <w:rPr>
          <w:spacing w:val="42"/>
          <w:rtl/>
        </w:rPr>
        <w:t> </w:t>
      </w:r>
      <w:r>
        <w:rPr>
          <w:rtl/>
        </w:rPr>
        <w:t>בידי</w:t>
      </w:r>
      <w:r>
        <w:rPr>
          <w:spacing w:val="43"/>
          <w:rtl/>
        </w:rPr>
        <w:t> </w:t>
      </w:r>
      <w:r>
        <w:rPr>
          <w:rtl/>
        </w:rPr>
        <w:t>משרד</w:t>
      </w:r>
      <w:r>
        <w:rPr>
          <w:spacing w:val="41"/>
          <w:rtl/>
        </w:rPr>
        <w:t> </w:t>
      </w:r>
      <w:r>
        <w:rPr>
          <w:rtl/>
        </w:rPr>
        <w:t>העבודה</w:t>
      </w:r>
      <w:r>
        <w:rPr>
          <w:spacing w:val="43"/>
          <w:rtl/>
        </w:rPr>
        <w:t> </w:t>
      </w:r>
      <w:r>
        <w:rPr>
          <w:rtl/>
        </w:rPr>
        <w:t>או</w:t>
      </w:r>
      <w:r>
        <w:rPr>
          <w:spacing w:val="43"/>
          <w:rtl/>
        </w:rPr>
        <w:t> </w:t>
      </w:r>
      <w:r>
        <w:rPr>
          <w:rtl/>
        </w:rPr>
        <w:t>קבלת</w:t>
      </w:r>
      <w:r>
        <w:rPr>
          <w:spacing w:val="43"/>
          <w:rtl/>
        </w:rPr>
        <w:t> </w:t>
      </w:r>
      <w:r>
        <w:rPr>
          <w:rtl/>
        </w:rPr>
        <w:t>הנתונים</w:t>
      </w:r>
      <w:r>
        <w:rPr>
          <w:spacing w:val="42"/>
          <w:rtl/>
        </w:rPr>
        <w:t> </w:t>
      </w:r>
      <w:r>
        <w:rPr>
          <w:rtl/>
        </w:rPr>
        <w:t>מהגופי</w:t>
      </w:r>
      <w:r>
        <w:rPr>
          <w:rtl/>
        </w:rPr>
        <w:t>ם</w:t>
      </w:r>
    </w:p>
    <w:p>
      <w:pPr>
        <w:pStyle w:val="BodyText"/>
        <w:bidi/>
        <w:ind w:right="3149" w:left="0" w:firstLine="0"/>
        <w:jc w:val="right"/>
      </w:pPr>
      <w:r>
        <w:rPr>
          <w:rtl/>
        </w:rPr>
        <w:t>השונים</w:t>
      </w:r>
      <w:r>
        <w:rPr>
          <w:spacing w:val="-4"/>
          <w:rtl/>
        </w:rPr>
        <w:t> </w:t>
      </w:r>
      <w:r>
        <w:rPr>
          <w:rtl/>
        </w:rPr>
        <w:t>והכל</w:t>
      </w:r>
      <w:r>
        <w:rPr>
          <w:spacing w:val="-3"/>
          <w:rtl/>
        </w:rPr>
        <w:t> </w:t>
      </w: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למגבלות</w:t>
      </w:r>
      <w:r>
        <w:rPr>
          <w:spacing w:val="-3"/>
          <w:rtl/>
        </w:rPr>
        <w:t> </w:t>
      </w:r>
      <w:r>
        <w:rPr>
          <w:rtl/>
        </w:rPr>
        <w:t>הקבועות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פי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bidi/>
        <w:ind w:right="602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לקבוע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הכשרות</w:t>
      </w:r>
      <w:r>
        <w:rPr>
          <w:spacing w:val="-2"/>
          <w:rtl/>
        </w:rPr>
        <w:t> </w:t>
      </w:r>
      <w:r>
        <w:rPr>
          <w:rtl/>
        </w:rPr>
        <w:t>מקצועיות</w:t>
      </w:r>
      <w:r>
        <w:rPr>
          <w:spacing w:val="-4"/>
          <w:rtl/>
        </w:rPr>
        <w:t> </w:t>
      </w:r>
      <w:r>
        <w:rPr>
          <w:rtl/>
        </w:rPr>
        <w:t>המוכרות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משרד</w:t>
      </w:r>
      <w:r>
        <w:rPr>
          <w:spacing w:val="-2"/>
          <w:rtl/>
        </w:rPr>
        <w:t> </w:t>
      </w:r>
      <w:r>
        <w:rPr>
          <w:rtl/>
        </w:rPr>
        <w:t>העבודה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59" w:lineRule="exact"/>
        <w:ind w:right="534" w:left="291" w:firstLine="0"/>
        <w:jc w:val="center"/>
      </w:pPr>
      <w:r>
        <w:rPr/>
        <w:t>)1</w:t>
      </w:r>
      <w:r>
        <w:rPr>
          <w:spacing w:val="9"/>
          <w:rtl/>
        </w:rPr>
        <w:t> </w:t>
      </w:r>
      <w:r>
        <w:rPr>
          <w:rtl/>
        </w:rPr>
        <w:t>    המשרד</w:t>
      </w:r>
      <w:r>
        <w:rPr>
          <w:spacing w:val="-4"/>
          <w:rtl/>
        </w:rPr>
        <w:t> </w:t>
      </w:r>
      <w:r>
        <w:rPr>
          <w:rtl/>
        </w:rPr>
        <w:t>רשאי</w:t>
      </w:r>
      <w:r>
        <w:rPr>
          <w:spacing w:val="-4"/>
          <w:rtl/>
        </w:rPr>
        <w:t> </w:t>
      </w:r>
      <w:r>
        <w:rPr>
          <w:rtl/>
        </w:rPr>
        <w:t>לתת</w:t>
      </w:r>
      <w:r>
        <w:rPr>
          <w:spacing w:val="-4"/>
          <w:rtl/>
        </w:rPr>
        <w:t> </w:t>
      </w:r>
      <w:r>
        <w:rPr>
          <w:rtl/>
        </w:rPr>
        <w:t>הכרה</w:t>
      </w:r>
      <w:r>
        <w:rPr>
          <w:spacing w:val="-4"/>
          <w:rtl/>
        </w:rPr>
        <w:t> </w:t>
      </w:r>
      <w:r>
        <w:rPr>
          <w:rtl/>
        </w:rPr>
        <w:t>ואישור</w:t>
      </w:r>
      <w:r>
        <w:rPr>
          <w:spacing w:val="-4"/>
          <w:rtl/>
        </w:rPr>
        <w:t> </w:t>
      </w:r>
      <w:r>
        <w:rPr>
          <w:rtl/>
        </w:rPr>
        <w:t>לסוג</w:t>
      </w:r>
      <w:r>
        <w:rPr>
          <w:spacing w:val="-4"/>
          <w:rtl/>
        </w:rPr>
        <w:t> </w:t>
      </w:r>
      <w:r>
        <w:rPr>
          <w:rtl/>
        </w:rPr>
        <w:t>הכשרה</w:t>
      </w:r>
      <w:r>
        <w:rPr>
          <w:spacing w:val="-4"/>
          <w:rtl/>
        </w:rPr>
        <w:t> </w:t>
      </w:r>
      <w:r>
        <w:rPr>
          <w:rtl/>
        </w:rPr>
        <w:t>שמתקיים</w:t>
      </w:r>
      <w:r>
        <w:rPr>
          <w:spacing w:val="-1"/>
          <w:rtl/>
        </w:rPr>
        <w:t> </w:t>
      </w:r>
      <w:r>
        <w:rPr>
          <w:rtl/>
        </w:rPr>
        <w:t>בה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>
          <w:spacing w:val="-5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pStyle w:val="BodyText"/>
        <w:bidi/>
        <w:spacing w:before="1"/>
        <w:ind w:right="244" w:left="291" w:firstLine="0"/>
        <w:jc w:val="center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העיסוק</w:t>
      </w:r>
      <w:r>
        <w:rPr>
          <w:spacing w:val="-3"/>
          <w:rtl/>
        </w:rPr>
        <w:t> </w:t>
      </w:r>
      <w:r>
        <w:rPr>
          <w:rtl/>
        </w:rPr>
        <w:t>במקצוע</w:t>
      </w:r>
      <w:r>
        <w:rPr>
          <w:spacing w:val="-2"/>
          <w:rtl/>
        </w:rPr>
        <w:t> </w:t>
      </w:r>
      <w:r>
        <w:rPr>
          <w:rtl/>
        </w:rPr>
        <w:t>נשוא</w:t>
      </w:r>
      <w:r>
        <w:rPr>
          <w:spacing w:val="-3"/>
          <w:rtl/>
        </w:rPr>
        <w:t> </w:t>
      </w:r>
      <w:r>
        <w:rPr>
          <w:rtl/>
        </w:rPr>
        <w:t>ההכשרה</w:t>
      </w:r>
      <w:r>
        <w:rPr>
          <w:spacing w:val="-3"/>
          <w:rtl/>
        </w:rPr>
        <w:t> </w:t>
      </w:r>
      <w:r>
        <w:rPr>
          <w:rtl/>
        </w:rPr>
        <w:t>מצריך</w:t>
      </w:r>
      <w:r>
        <w:rPr>
          <w:spacing w:val="-4"/>
          <w:rtl/>
        </w:rPr>
        <w:t> </w:t>
      </w:r>
      <w:r>
        <w:rPr>
          <w:rtl/>
        </w:rPr>
        <w:t>רישיון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מכוח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ההכשרה</w:t>
      </w:r>
      <w:r>
        <w:rPr>
          <w:spacing w:val="62"/>
          <w:rtl/>
        </w:rPr>
        <w:t> </w:t>
      </w:r>
      <w:r>
        <w:rPr>
          <w:rtl/>
        </w:rPr>
        <w:t>עונה  על  הקריטריונים</w:t>
      </w:r>
      <w:r>
        <w:rPr>
          <w:spacing w:val="54"/>
          <w:rtl/>
        </w:rPr>
        <w:t> </w:t>
      </w:r>
      <w:r>
        <w:rPr>
          <w:rtl/>
        </w:rPr>
        <w:t>שתגבש</w:t>
      </w:r>
      <w:r>
        <w:rPr>
          <w:spacing w:val="55"/>
          <w:rtl/>
        </w:rPr>
        <w:t> </w:t>
      </w:r>
      <w:r>
        <w:rPr>
          <w:rtl/>
        </w:rPr>
        <w:t>זרוע  העבודה</w:t>
      </w:r>
      <w:r>
        <w:rPr>
          <w:spacing w:val="56"/>
          <w:rtl/>
        </w:rPr>
        <w:t> </w:t>
      </w:r>
      <w:r>
        <w:rPr>
          <w:rtl/>
        </w:rPr>
        <w:t>הנשענים</w:t>
      </w:r>
      <w:r>
        <w:rPr>
          <w:spacing w:val="55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התועל</w:t>
      </w:r>
      <w:r>
        <w:rPr>
          <w:rtl/>
        </w:rPr>
        <w:t>ת</w:t>
      </w:r>
    </w:p>
    <w:p>
      <w:pPr>
        <w:pStyle w:val="BodyText"/>
        <w:bidi/>
        <w:ind w:right="180" w:left="2012" w:firstLine="0"/>
        <w:jc w:val="both"/>
      </w:pPr>
      <w:r>
        <w:rPr>
          <w:rtl/>
        </w:rPr>
        <w:t>לציבור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למשק</w:t>
      </w:r>
      <w:r>
        <w:rPr>
          <w:spacing w:val="1"/>
          <w:rtl/>
        </w:rPr>
        <w:t> </w:t>
      </w:r>
      <w:r>
        <w:rPr>
          <w:rtl/>
        </w:rPr>
        <w:t>ולפרט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תינתן</w:t>
      </w:r>
      <w:r>
        <w:rPr>
          <w:spacing w:val="1"/>
          <w:rtl/>
        </w:rPr>
        <w:t> </w:t>
      </w:r>
      <w:r>
        <w:rPr>
          <w:rtl/>
        </w:rPr>
        <w:t>הכרה</w:t>
      </w:r>
      <w:r>
        <w:rPr>
          <w:spacing w:val="1"/>
          <w:rtl/>
        </w:rPr>
        <w:t> </w:t>
      </w:r>
      <w:r>
        <w:rPr>
          <w:rtl/>
        </w:rPr>
        <w:t>לסוג</w:t>
      </w:r>
      <w:r>
        <w:rPr>
          <w:spacing w:val="1"/>
          <w:rtl/>
        </w:rPr>
        <w:t> </w:t>
      </w:r>
      <w:r>
        <w:rPr>
          <w:rtl/>
        </w:rPr>
        <w:t>הכשרה</w:t>
      </w:r>
      <w:r>
        <w:rPr>
          <w:spacing w:val="1"/>
          <w:rtl/>
        </w:rPr>
        <w:t> </w:t>
      </w:r>
      <w:r>
        <w:rPr>
          <w:rtl/>
        </w:rPr>
        <w:t>שלגביה</w:t>
      </w:r>
      <w:r>
        <w:rPr>
          <w:spacing w:val="1"/>
          <w:rtl/>
        </w:rPr>
        <w:t> </w:t>
      </w:r>
      <w:r>
        <w:rPr>
          <w:rtl/>
        </w:rPr>
        <w:t>ישנם</w:t>
      </w:r>
      <w:r>
        <w:rPr>
          <w:spacing w:val="1"/>
          <w:rtl/>
        </w:rPr>
        <w:t> </w:t>
      </w:r>
      <w:r>
        <w:rPr>
          <w:rtl/>
        </w:rPr>
        <w:t>נתונים</w:t>
      </w:r>
      <w:r>
        <w:rPr>
          <w:spacing w:val="1"/>
          <w:rtl/>
        </w:rPr>
        <w:t> </w:t>
      </w:r>
      <w:r>
        <w:rPr>
          <w:rtl/>
        </w:rPr>
        <w:t>המעידים שהתשואה בה נמוכה מ</w:t>
      </w:r>
      <w:r>
        <w:rPr/>
        <w:t>2%-</w:t>
      </w:r>
      <w:r>
        <w:rPr>
          <w:rtl/>
        </w:rPr>
        <w:t> למשך שנתיים רצופות העדכניות שלגביהן</w:t>
      </w:r>
      <w:r>
        <w:rPr>
          <w:spacing w:val="1"/>
          <w:rtl/>
        </w:rPr>
        <w:t> </w:t>
      </w:r>
      <w:r>
        <w:rPr>
          <w:rtl/>
        </w:rPr>
        <w:t>יש</w:t>
      </w:r>
      <w:r>
        <w:rPr>
          <w:spacing w:val="-6"/>
          <w:rtl/>
        </w:rPr>
        <w:t> </w:t>
      </w:r>
      <w:r>
        <w:rPr>
          <w:rtl/>
        </w:rPr>
        <w:t>נתונים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ששיעור</w:t>
      </w:r>
      <w:r>
        <w:rPr>
          <w:spacing w:val="-5"/>
          <w:rtl/>
        </w:rPr>
        <w:t> </w:t>
      </w:r>
      <w:r>
        <w:rPr>
          <w:rtl/>
        </w:rPr>
        <w:t>המשתלבים</w:t>
      </w:r>
      <w:r>
        <w:rPr>
          <w:spacing w:val="-6"/>
          <w:rtl/>
        </w:rPr>
        <w:t> </w:t>
      </w:r>
      <w:r>
        <w:rPr>
          <w:rtl/>
        </w:rPr>
        <w:t>בעבודה</w:t>
      </w:r>
      <w:r>
        <w:rPr>
          <w:spacing w:val="-6"/>
          <w:rtl/>
        </w:rPr>
        <w:t> </w:t>
      </w:r>
      <w:r>
        <w:rPr>
          <w:rtl/>
        </w:rPr>
        <w:t>נמוך</w:t>
      </w:r>
      <w:r>
        <w:rPr>
          <w:spacing w:val="-6"/>
          <w:rtl/>
        </w:rPr>
        <w:t> </w:t>
      </w:r>
      <w:r>
        <w:rPr>
          <w:rtl/>
        </w:rPr>
        <w:t>מ</w:t>
      </w:r>
      <w:r>
        <w:rPr/>
        <w:t>,70%-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שהשכר</w:t>
      </w:r>
      <w:r>
        <w:rPr>
          <w:spacing w:val="-5"/>
          <w:rtl/>
        </w:rPr>
        <w:t> </w:t>
      </w:r>
      <w:r>
        <w:rPr>
          <w:rtl/>
        </w:rPr>
        <w:t>הממוצע</w:t>
      </w:r>
      <w:r>
        <w:rPr>
          <w:spacing w:val="-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3490" w:left="0" w:firstLine="0"/>
        <w:jc w:val="both"/>
      </w:pPr>
      <w:r>
        <w:rPr>
          <w:rtl/>
        </w:rPr>
        <w:t>בוגריהן</w:t>
      </w:r>
      <w:r>
        <w:rPr>
          <w:spacing w:val="-4"/>
          <w:rtl/>
        </w:rPr>
        <w:t> </w:t>
      </w:r>
      <w:r>
        <w:rPr>
          <w:rtl/>
        </w:rPr>
        <w:t>נמוך</w:t>
      </w:r>
      <w:r>
        <w:rPr>
          <w:spacing w:val="-5"/>
          <w:rtl/>
        </w:rPr>
        <w:t> </w:t>
      </w:r>
      <w:r>
        <w:rPr>
          <w:rtl/>
        </w:rPr>
        <w:t>מ</w:t>
      </w:r>
      <w:r>
        <w:rPr/>
        <w:t>120%-</w:t>
      </w:r>
      <w:r>
        <w:rPr>
          <w:spacing w:val="-2"/>
          <w:rtl/>
        </w:rPr>
        <w:t> </w:t>
      </w:r>
      <w:r>
        <w:rPr>
          <w:rtl/>
        </w:rPr>
        <w:t>משכר</w:t>
      </w:r>
      <w:r>
        <w:rPr>
          <w:spacing w:val="-3"/>
          <w:rtl/>
        </w:rPr>
        <w:t> </w:t>
      </w:r>
      <w:r>
        <w:rPr>
          <w:rtl/>
        </w:rPr>
        <w:t>המינימום</w:t>
      </w:r>
      <w:r>
        <w:rPr/>
        <w:t>;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ג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    ההכשרה</w:t>
      </w:r>
      <w:r>
        <w:rPr>
          <w:spacing w:val="2"/>
          <w:rtl/>
        </w:rPr>
        <w:t> </w:t>
      </w:r>
      <w:r>
        <w:rPr>
          <w:rtl/>
        </w:rPr>
        <w:t>נותנת</w:t>
      </w:r>
      <w:r>
        <w:rPr>
          <w:spacing w:val="1"/>
          <w:rtl/>
        </w:rPr>
        <w:t> </w:t>
      </w:r>
      <w:r>
        <w:rPr>
          <w:rtl/>
        </w:rPr>
        <w:t>מענה</w:t>
      </w:r>
      <w:r>
        <w:rPr>
          <w:spacing w:val="3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משקי</w:t>
      </w:r>
      <w:r>
        <w:rPr>
          <w:spacing w:val="1"/>
          <w:rtl/>
        </w:rPr>
        <w:t> </w:t>
      </w:r>
      <w:r>
        <w:rPr>
          <w:rtl/>
        </w:rPr>
        <w:t>המוסכם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ידי</w:t>
      </w:r>
      <w:r>
        <w:rPr>
          <w:spacing w:val="1"/>
          <w:rtl/>
        </w:rPr>
        <w:t> </w:t>
      </w:r>
      <w:r>
        <w:rPr>
          <w:rtl/>
        </w:rPr>
        <w:t>זרוע</w:t>
      </w:r>
      <w:r>
        <w:rPr>
          <w:spacing w:val="4"/>
          <w:rtl/>
        </w:rPr>
        <w:t> </w:t>
      </w:r>
      <w:r>
        <w:rPr>
          <w:rtl/>
        </w:rPr>
        <w:t>העבודה</w:t>
      </w:r>
      <w:r>
        <w:rPr>
          <w:spacing w:val="1"/>
          <w:rtl/>
        </w:rPr>
        <w:t> </w:t>
      </w:r>
      <w:r>
        <w:rPr>
          <w:rtl/>
        </w:rPr>
        <w:t>ואגף</w:t>
      </w:r>
      <w:r>
        <w:rPr>
          <w:spacing w:val="1"/>
          <w:rtl/>
        </w:rPr>
        <w:t> </w:t>
      </w:r>
      <w:r>
        <w:rPr>
          <w:rtl/>
        </w:rPr>
        <w:t>התקציבי</w:t>
      </w:r>
      <w:r>
        <w:rPr>
          <w:rtl/>
        </w:rPr>
        <w:t>ם</w:t>
      </w:r>
    </w:p>
    <w:p>
      <w:pPr>
        <w:bidi/>
        <w:spacing w:line="260" w:lineRule="exact" w:before="0"/>
        <w:ind w:right="3502" w:left="0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במשרד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אגף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התקציבים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ind w:right="180" w:left="1095" w:firstLine="0"/>
        <w:jc w:val="right"/>
      </w:pPr>
      <w:r>
        <w:rPr/>
        <w:t>)2</w:t>
      </w:r>
      <w:r>
        <w:rPr>
          <w:spacing w:val="12"/>
          <w:rtl/>
        </w:rPr>
        <w:t> </w:t>
      </w:r>
      <w:r>
        <w:rPr>
          <w:rtl/>
        </w:rPr>
        <w:t>    מימון</w:t>
      </w:r>
      <w:r>
        <w:rPr>
          <w:spacing w:val="42"/>
          <w:rtl/>
        </w:rPr>
        <w:t> </w:t>
      </w:r>
      <w:r>
        <w:rPr>
          <w:rtl/>
        </w:rPr>
        <w:t>להכשרה</w:t>
      </w:r>
      <w:r>
        <w:rPr>
          <w:spacing w:val="42"/>
          <w:rtl/>
        </w:rPr>
        <w:t> </w:t>
      </w:r>
      <w:r>
        <w:rPr>
          <w:rtl/>
        </w:rPr>
        <w:t>מקצועית</w:t>
      </w:r>
      <w:r>
        <w:rPr>
          <w:spacing w:val="41"/>
          <w:rtl/>
        </w:rPr>
        <w:t> </w:t>
      </w:r>
      <w:r>
        <w:rPr>
          <w:rtl/>
        </w:rPr>
        <w:t>בכלים</w:t>
      </w:r>
      <w:r>
        <w:rPr>
          <w:spacing w:val="42"/>
          <w:rtl/>
        </w:rPr>
        <w:t> </w:t>
      </w:r>
      <w:r>
        <w:rPr>
          <w:rtl/>
        </w:rPr>
        <w:t>אשר</w:t>
      </w:r>
      <w:r>
        <w:rPr>
          <w:spacing w:val="42"/>
          <w:rtl/>
        </w:rPr>
        <w:t> </w:t>
      </w:r>
      <w:r>
        <w:rPr>
          <w:rtl/>
        </w:rPr>
        <w:t>מפעילה</w:t>
      </w:r>
      <w:r>
        <w:rPr>
          <w:spacing w:val="41"/>
          <w:rtl/>
        </w:rPr>
        <w:t> </w:t>
      </w:r>
      <w:r>
        <w:rPr>
          <w:rtl/>
        </w:rPr>
        <w:t>ותפעיל</w:t>
      </w:r>
      <w:r>
        <w:rPr>
          <w:spacing w:val="43"/>
          <w:rtl/>
        </w:rPr>
        <w:t> </w:t>
      </w:r>
      <w:r>
        <w:rPr>
          <w:rtl/>
        </w:rPr>
        <w:t>זרוע</w:t>
      </w:r>
      <w:r>
        <w:rPr>
          <w:spacing w:val="41"/>
          <w:rtl/>
        </w:rPr>
        <w:t> </w:t>
      </w:r>
      <w:r>
        <w:rPr>
          <w:rtl/>
        </w:rPr>
        <w:t>העבודה</w:t>
      </w:r>
      <w:r>
        <w:rPr>
          <w:spacing w:val="41"/>
          <w:rtl/>
        </w:rPr>
        <w:t> </w:t>
      </w:r>
      <w:r>
        <w:rPr/>
        <w:t>(</w:t>
      </w:r>
      <w:r>
        <w:rPr>
          <w:rtl/>
        </w:rPr>
        <w:t>כגון</w:t>
      </w:r>
      <w:r>
        <w:rPr>
          <w:spacing w:val="42"/>
          <w:rtl/>
        </w:rPr>
        <w:t> </w:t>
      </w:r>
      <w:r>
        <w:rPr>
          <w:rtl/>
        </w:rPr>
        <w:t>קורסים</w:t>
      </w:r>
      <w:r>
        <w:rPr>
          <w:spacing w:val="-51"/>
          <w:rtl/>
        </w:rPr>
        <w:t> </w:t>
      </w:r>
      <w:r>
        <w:rPr>
          <w:rtl/>
        </w:rPr>
        <w:t>מתוקצבים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שוברים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יינתן באופן</w:t>
      </w:r>
      <w:r>
        <w:rPr>
          <w:spacing w:val="-1"/>
          <w:rtl/>
        </w:rPr>
        <w:t> </w:t>
      </w:r>
      <w:r>
        <w:rPr>
          <w:rtl/>
        </w:rPr>
        <w:t>מלא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חלקי</w:t>
      </w:r>
      <w:r>
        <w:rPr>
          <w:spacing w:val="-1"/>
          <w:rtl/>
        </w:rPr>
        <w:t> </w:t>
      </w:r>
      <w:r>
        <w:rPr>
          <w:rtl/>
        </w:rPr>
        <w:t>עבור</w:t>
      </w:r>
      <w:r>
        <w:rPr>
          <w:spacing w:val="-2"/>
          <w:rtl/>
        </w:rPr>
        <w:t> </w:t>
      </w:r>
      <w:r>
        <w:rPr>
          <w:rtl/>
        </w:rPr>
        <w:t>הכשרות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1"/>
          <w:rtl/>
        </w:rPr>
        <w:t> </w:t>
      </w:r>
      <w:r>
        <w:rPr>
          <w:rtl/>
        </w:rPr>
        <w:t>מתקיים</w:t>
      </w:r>
      <w:r>
        <w:rPr>
          <w:spacing w:val="-2"/>
          <w:rtl/>
        </w:rPr>
        <w:t> </w:t>
      </w:r>
      <w:r>
        <w:rPr>
          <w:rtl/>
        </w:rPr>
        <w:t>בהן</w:t>
      </w:r>
      <w:r>
        <w:rPr>
          <w:spacing w:val="-2"/>
          <w:rtl/>
        </w:rPr>
        <w:t> </w:t>
      </w:r>
      <w:r>
        <w:rPr>
          <w:rtl/>
        </w:rPr>
        <w:t>אח</w:t>
      </w:r>
      <w:r>
        <w:rPr>
          <w:rtl/>
        </w:rPr>
        <w:t>ד</w:t>
      </w:r>
    </w:p>
    <w:p>
      <w:pPr>
        <w:pStyle w:val="BodyText"/>
        <w:bidi/>
        <w:ind w:right="6678" w:left="0" w:firstLine="0"/>
        <w:jc w:val="right"/>
      </w:pPr>
      <w:r>
        <w:rPr>
          <w:rtl/>
        </w:rPr>
        <w:t>מאלה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א</w:t>
      </w:r>
      <w:r>
        <w:rPr/>
        <w:t>)</w:t>
      </w:r>
      <w:r>
        <w:rPr>
          <w:spacing w:val="43"/>
          <w:rtl/>
        </w:rPr>
        <w:t> </w:t>
      </w:r>
      <w:r>
        <w:rPr>
          <w:rtl/>
        </w:rPr>
        <w:t>   ההכשרה</w:t>
      </w:r>
      <w:r>
        <w:rPr>
          <w:spacing w:val="12"/>
          <w:rtl/>
        </w:rPr>
        <w:t> </w:t>
      </w:r>
      <w:r>
        <w:rPr>
          <w:rtl/>
        </w:rPr>
        <w:t>קיבלה</w:t>
      </w:r>
      <w:r>
        <w:rPr>
          <w:spacing w:val="11"/>
          <w:rtl/>
        </w:rPr>
        <w:t> </w:t>
      </w:r>
      <w:r>
        <w:rPr>
          <w:rtl/>
        </w:rPr>
        <w:t>הכרה</w:t>
      </w:r>
      <w:r>
        <w:rPr>
          <w:spacing w:val="12"/>
          <w:rtl/>
        </w:rPr>
        <w:t> </w:t>
      </w:r>
      <w:r>
        <w:rPr>
          <w:rtl/>
        </w:rPr>
        <w:t>כאמור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2"/>
          <w:rtl/>
        </w:rPr>
        <w:t> </w:t>
      </w:r>
      <w:r>
        <w:rPr/>
        <w:t>(8</w:t>
      </w:r>
      <w:r>
        <w:rPr>
          <w:rtl/>
        </w:rPr>
        <w:t>ב</w:t>
      </w:r>
      <w:r>
        <w:rPr/>
        <w:t>)1()</w:t>
      </w:r>
      <w:r>
        <w:rPr>
          <w:spacing w:val="11"/>
          <w:rtl/>
        </w:rPr>
        <w:t> </w:t>
      </w:r>
      <w:r>
        <w:rPr>
          <w:rtl/>
        </w:rPr>
        <w:t>והתשואה</w:t>
      </w:r>
      <w:r>
        <w:rPr>
          <w:spacing w:val="12"/>
          <w:rtl/>
        </w:rPr>
        <w:t> </w:t>
      </w:r>
      <w:r>
        <w:rPr>
          <w:rtl/>
        </w:rPr>
        <w:t>בה</w:t>
      </w:r>
      <w:r>
        <w:rPr>
          <w:spacing w:val="11"/>
          <w:rtl/>
        </w:rPr>
        <w:t> </w:t>
      </w:r>
      <w:r>
        <w:rPr>
          <w:rtl/>
        </w:rPr>
        <w:t>עולה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/>
        <w:t>,6%</w:t>
      </w:r>
      <w:r>
        <w:rPr>
          <w:spacing w:val="11"/>
          <w:rtl/>
        </w:rPr>
        <w:t> </w:t>
      </w:r>
      <w:r>
        <w:rPr>
          <w:rtl/>
        </w:rPr>
        <w:t>ועבו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2008" w:firstLine="0"/>
        <w:jc w:val="both"/>
      </w:pPr>
      <w:r>
        <w:rPr>
          <w:rtl/>
        </w:rPr>
        <w:t>הכשרה בהיקף שאינו עולה על </w:t>
      </w:r>
      <w:r>
        <w:rPr/>
        <w:t>400</w:t>
      </w:r>
      <w:r>
        <w:rPr>
          <w:rtl/>
        </w:rPr>
        <w:t> שעות </w:t>
      </w:r>
      <w:r>
        <w:rPr/>
        <w:t>–</w:t>
      </w:r>
      <w:r>
        <w:rPr>
          <w:rtl/>
        </w:rPr>
        <w:t> התשואה בה עולה על </w:t>
      </w:r>
      <w:r>
        <w:rPr/>
        <w:t>;4%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spacing w:val="1"/>
          <w:rtl/>
        </w:rPr>
        <w:t> </w:t>
      </w:r>
      <w:r>
        <w:rPr>
          <w:b/>
          <w:bCs/>
          <w:rtl/>
        </w:rPr>
        <w:t>תשואה מינימאלית</w:t>
      </w:r>
      <w:r>
        <w:rPr/>
        <w:t>.)</w:t>
      </w:r>
      <w:r>
        <w:rPr>
          <w:rtl/>
        </w:rPr>
        <w:t> מדידת התשואה תחל להתבצע רק לאחר קבלת הנתונים</w:t>
      </w:r>
      <w:r>
        <w:rPr/>
        <w:t>.</w:t>
      </w:r>
      <w:r>
        <w:rPr>
          <w:rtl/>
        </w:rPr>
        <w:t> ככל</w:t>
      </w:r>
      <w:r>
        <w:rPr>
          <w:b/>
          <w:bCs/>
          <w:spacing w:val="-50"/>
          <w:rtl/>
        </w:rPr>
        <w:t> </w:t>
      </w:r>
      <w:r>
        <w:rPr>
          <w:rtl/>
        </w:rPr>
        <w:t>שאין</w:t>
      </w:r>
      <w:r>
        <w:rPr>
          <w:spacing w:val="48"/>
          <w:rtl/>
        </w:rPr>
        <w:t> </w:t>
      </w:r>
      <w:r>
        <w:rPr>
          <w:rtl/>
        </w:rPr>
        <w:t>נתונים</w:t>
      </w:r>
      <w:r>
        <w:rPr>
          <w:spacing w:val="50"/>
          <w:rtl/>
        </w:rPr>
        <w:t> </w:t>
      </w:r>
      <w:r>
        <w:rPr>
          <w:rtl/>
        </w:rPr>
        <w:t>על</w:t>
      </w:r>
      <w:r>
        <w:rPr>
          <w:spacing w:val="50"/>
          <w:rtl/>
        </w:rPr>
        <w:t> </w:t>
      </w:r>
      <w:r>
        <w:rPr>
          <w:rtl/>
        </w:rPr>
        <w:t>התשואה</w:t>
      </w:r>
      <w:r>
        <w:rPr>
          <w:spacing w:val="50"/>
          <w:rtl/>
        </w:rPr>
        <w:t> </w:t>
      </w:r>
      <w:r>
        <w:rPr>
          <w:rtl/>
        </w:rPr>
        <w:t>להכשרה</w:t>
      </w:r>
      <w:r>
        <w:rPr>
          <w:spacing w:val="50"/>
          <w:rtl/>
        </w:rPr>
        <w:t> </w:t>
      </w:r>
      <w:r>
        <w:rPr>
          <w:rtl/>
        </w:rPr>
        <w:t>יוכל</w:t>
      </w:r>
      <w:r>
        <w:rPr>
          <w:spacing w:val="49"/>
          <w:rtl/>
        </w:rPr>
        <w:t> </w:t>
      </w:r>
      <w:r>
        <w:rPr>
          <w:rtl/>
        </w:rPr>
        <w:t>להינתן</w:t>
      </w:r>
      <w:r>
        <w:rPr>
          <w:spacing w:val="50"/>
          <w:rtl/>
        </w:rPr>
        <w:t> </w:t>
      </w:r>
      <w:r>
        <w:rPr>
          <w:rtl/>
        </w:rPr>
        <w:t>מימון</w:t>
      </w:r>
      <w:r>
        <w:rPr>
          <w:spacing w:val="50"/>
          <w:rtl/>
        </w:rPr>
        <w:t> </w:t>
      </w:r>
      <w:r>
        <w:rPr>
          <w:rtl/>
        </w:rPr>
        <w:t>אם</w:t>
      </w:r>
      <w:r>
        <w:rPr>
          <w:spacing w:val="50"/>
          <w:rtl/>
        </w:rPr>
        <w:t> </w:t>
      </w:r>
      <w:r>
        <w:rPr>
          <w:rtl/>
        </w:rPr>
        <w:t>קיימת</w:t>
      </w:r>
      <w:r>
        <w:rPr>
          <w:spacing w:val="49"/>
          <w:rtl/>
        </w:rPr>
        <w:t> </w:t>
      </w:r>
      <w:r>
        <w:rPr>
          <w:rtl/>
        </w:rPr>
        <w:t>אינדיקציה</w:t>
      </w:r>
      <w:r>
        <w:rPr>
          <w:spacing w:val="-51"/>
          <w:rtl/>
        </w:rPr>
        <w:t> </w:t>
      </w:r>
      <w:r>
        <w:rPr>
          <w:rtl/>
        </w:rPr>
        <w:t>לביקוש</w:t>
      </w:r>
      <w:r>
        <w:rPr>
          <w:spacing w:val="7"/>
          <w:rtl/>
        </w:rPr>
        <w:t> </w:t>
      </w:r>
      <w:r>
        <w:rPr>
          <w:rtl/>
        </w:rPr>
        <w:t>בקרב</w:t>
      </w:r>
      <w:r>
        <w:rPr>
          <w:spacing w:val="8"/>
          <w:rtl/>
        </w:rPr>
        <w:t> </w:t>
      </w:r>
      <w:r>
        <w:rPr>
          <w:rtl/>
        </w:rPr>
        <w:t>מעסיקים</w:t>
      </w:r>
      <w:r>
        <w:rPr>
          <w:spacing w:val="7"/>
          <w:rtl/>
        </w:rPr>
        <w:t> </w:t>
      </w:r>
      <w:r>
        <w:rPr>
          <w:rtl/>
        </w:rPr>
        <w:t>לבוגרי</w:t>
      </w:r>
      <w:r>
        <w:rPr>
          <w:spacing w:val="7"/>
          <w:rtl/>
        </w:rPr>
        <w:t> </w:t>
      </w:r>
      <w:r>
        <w:rPr>
          <w:rtl/>
        </w:rPr>
        <w:t>הכשרה</w:t>
      </w:r>
      <w:r>
        <w:rPr>
          <w:spacing w:val="7"/>
          <w:rtl/>
        </w:rPr>
        <w:t> </w:t>
      </w:r>
      <w:r>
        <w:rPr>
          <w:rtl/>
        </w:rPr>
        <w:t>זו</w:t>
      </w:r>
      <w:r>
        <w:rPr>
          <w:spacing w:val="6"/>
          <w:rtl/>
        </w:rPr>
        <w:t> </w:t>
      </w:r>
      <w:r>
        <w:rPr>
          <w:rtl/>
        </w:rPr>
        <w:t>והשכר</w:t>
      </w:r>
      <w:r>
        <w:rPr>
          <w:spacing w:val="7"/>
          <w:rtl/>
        </w:rPr>
        <w:t> </w:t>
      </w:r>
      <w:r>
        <w:rPr>
          <w:rtl/>
        </w:rPr>
        <w:t>ההתחלתי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בוגריה</w:t>
      </w:r>
      <w:r>
        <w:rPr>
          <w:spacing w:val="8"/>
          <w:rtl/>
        </w:rPr>
        <w:t> </w:t>
      </w:r>
      <w:r>
        <w:rPr>
          <w:rtl/>
        </w:rPr>
        <w:t>עומד</w:t>
      </w:r>
      <w:r>
        <w:rPr>
          <w:spacing w:val="6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4088" w:left="0" w:firstLine="0"/>
        <w:jc w:val="both"/>
      </w:pPr>
      <w:r>
        <w:rPr>
          <w:rtl/>
        </w:rPr>
        <w:t>לפחות</w:t>
      </w:r>
      <w:r>
        <w:rPr>
          <w:spacing w:val="-3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מעל</w:t>
      </w:r>
      <w:r>
        <w:rPr>
          <w:spacing w:val="-3"/>
          <w:rtl/>
        </w:rPr>
        <w:t> </w:t>
      </w:r>
      <w:r>
        <w:rPr>
          <w:rtl/>
        </w:rPr>
        <w:t>שכר</w:t>
      </w:r>
      <w:r>
        <w:rPr>
          <w:spacing w:val="-4"/>
          <w:rtl/>
        </w:rPr>
        <w:t> </w:t>
      </w:r>
      <w:r>
        <w:rPr>
          <w:rtl/>
        </w:rPr>
        <w:t>המינימום</w:t>
      </w:r>
      <w:r>
        <w:rPr/>
        <w:t>.</w:t>
      </w:r>
    </w:p>
    <w:p>
      <w:pPr>
        <w:pStyle w:val="BodyText"/>
        <w:bidi/>
        <w:spacing w:line="260" w:lineRule="exact"/>
        <w:ind w:right="878" w:left="0" w:firstLine="0"/>
        <w:jc w:val="both"/>
      </w:pPr>
      <w:r>
        <w:rPr>
          <w:rtl/>
        </w:rPr>
        <w:t>ב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   ישנו</w:t>
      </w:r>
      <w:r>
        <w:rPr>
          <w:spacing w:val="-2"/>
          <w:rtl/>
        </w:rPr>
        <w:t> </w:t>
      </w:r>
      <w:r>
        <w:rPr>
          <w:rtl/>
        </w:rPr>
        <w:t>צורך</w:t>
      </w:r>
      <w:r>
        <w:rPr>
          <w:spacing w:val="-2"/>
          <w:rtl/>
        </w:rPr>
        <w:t> </w:t>
      </w:r>
      <w:r>
        <w:rPr>
          <w:rtl/>
        </w:rPr>
        <w:t>משקי</w:t>
      </w:r>
      <w:r>
        <w:rPr>
          <w:spacing w:val="-2"/>
          <w:rtl/>
        </w:rPr>
        <w:t> </w:t>
      </w:r>
      <w:r>
        <w:rPr>
          <w:rtl/>
        </w:rPr>
        <w:t>בהכשרה</w:t>
      </w:r>
      <w:r>
        <w:rPr>
          <w:spacing w:val="-1"/>
          <w:rtl/>
        </w:rPr>
        <w:t> </w:t>
      </w:r>
      <w:r>
        <w:rPr>
          <w:rtl/>
        </w:rPr>
        <w:t>המוסכם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 זרוע</w:t>
      </w:r>
      <w:r>
        <w:rPr>
          <w:spacing w:val="-2"/>
          <w:rtl/>
        </w:rPr>
        <w:t> </w:t>
      </w:r>
      <w:r>
        <w:rPr>
          <w:rtl/>
        </w:rPr>
        <w:t>העבודה</w:t>
      </w:r>
      <w:r>
        <w:rPr>
          <w:spacing w:val="-2"/>
          <w:rtl/>
        </w:rPr>
        <w:t> </w:t>
      </w:r>
      <w:r>
        <w:rPr>
          <w:rtl/>
        </w:rPr>
        <w:t>ואגף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יופחת</w:t>
      </w:r>
      <w:r>
        <w:rPr>
          <w:spacing w:val="37"/>
          <w:rtl/>
        </w:rPr>
        <w:t> </w:t>
      </w:r>
      <w:r>
        <w:rPr>
          <w:rtl/>
        </w:rPr>
        <w:t>היקף</w:t>
      </w:r>
      <w:r>
        <w:rPr>
          <w:spacing w:val="29"/>
          <w:rtl/>
        </w:rPr>
        <w:t> </w:t>
      </w:r>
      <w:r>
        <w:rPr>
          <w:rtl/>
        </w:rPr>
        <w:t>מימון</w:t>
      </w:r>
      <w:r>
        <w:rPr>
          <w:spacing w:val="30"/>
          <w:rtl/>
        </w:rPr>
        <w:t> </w:t>
      </w:r>
      <w:r>
        <w:rPr>
          <w:rtl/>
        </w:rPr>
        <w:t>הלומדים</w:t>
      </w:r>
      <w:r>
        <w:rPr>
          <w:spacing w:val="30"/>
          <w:rtl/>
        </w:rPr>
        <w:t> </w:t>
      </w:r>
      <w:r>
        <w:rPr>
          <w:rtl/>
        </w:rPr>
        <w:t>בהכשרה</w:t>
      </w:r>
      <w:r>
        <w:rPr>
          <w:spacing w:val="30"/>
          <w:rtl/>
        </w:rPr>
        <w:t> </w:t>
      </w:r>
      <w:r>
        <w:rPr>
          <w:rtl/>
        </w:rPr>
        <w:t>שהתשואה</w:t>
      </w:r>
      <w:r>
        <w:rPr>
          <w:spacing w:val="30"/>
          <w:rtl/>
        </w:rPr>
        <w:t> </w:t>
      </w:r>
      <w:r>
        <w:rPr>
          <w:rtl/>
        </w:rPr>
        <w:t>בה</w:t>
      </w:r>
      <w:r>
        <w:rPr>
          <w:spacing w:val="30"/>
          <w:rtl/>
        </w:rPr>
        <w:t> </w:t>
      </w:r>
      <w:r>
        <w:rPr>
          <w:rtl/>
        </w:rPr>
        <w:t>נמוכה</w:t>
      </w:r>
      <w:r>
        <w:rPr>
          <w:spacing w:val="29"/>
          <w:rtl/>
        </w:rPr>
        <w:t> </w:t>
      </w:r>
      <w:r>
        <w:rPr>
          <w:rtl/>
        </w:rPr>
        <w:t>מהתשואה</w:t>
      </w:r>
      <w:r>
        <w:rPr>
          <w:spacing w:val="30"/>
          <w:rtl/>
        </w:rPr>
        <w:t> </w:t>
      </w:r>
      <w:r>
        <w:rPr>
          <w:rtl/>
        </w:rPr>
        <w:t>המינימאלי</w:t>
      </w:r>
      <w:r>
        <w:rPr>
          <w:rtl/>
        </w:rPr>
        <w:t>ת</w:t>
      </w:r>
    </w:p>
    <w:p>
      <w:pPr>
        <w:pStyle w:val="BodyText"/>
        <w:bidi/>
        <w:ind w:right="180" w:left="1095" w:firstLine="5204"/>
        <w:jc w:val="right"/>
      </w:pPr>
      <w:r>
        <w:rPr>
          <w:rtl/>
        </w:rPr>
        <w:t>במשך שנתיים רצופות</w:t>
      </w:r>
      <w:r>
        <w:rPr/>
        <w:t>.</w:t>
      </w:r>
      <w:r>
        <w:rPr>
          <w:spacing w:val="1"/>
          <w:rtl/>
        </w:rPr>
        <w:t> </w:t>
      </w:r>
      <w:r>
        <w:rPr/>
        <w:t>)4</w:t>
      </w:r>
      <w:r>
        <w:rPr>
          <w:rtl/>
        </w:rPr>
        <w:t>     לא יינתן מימון להכשרה אם ההכשרה עמדה בעבר ברף התשואה המינימלית</w:t>
      </w:r>
      <w:r>
        <w:rPr/>
        <w:t>,</w:t>
      </w:r>
      <w:r>
        <w:rPr>
          <w:rtl/>
        </w:rPr>
        <w:t> אך במשך</w:t>
      </w:r>
      <w:r>
        <w:rPr>
          <w:spacing w:val="-51"/>
          <w:rtl/>
        </w:rPr>
        <w:t> </w:t>
      </w:r>
      <w:r>
        <w:rPr>
          <w:rtl/>
        </w:rPr>
        <w:t>חמש</w:t>
      </w:r>
      <w:r>
        <w:rPr>
          <w:spacing w:val="2"/>
          <w:rtl/>
        </w:rPr>
        <w:t> </w:t>
      </w:r>
      <w:r>
        <w:rPr>
          <w:rtl/>
        </w:rPr>
        <w:t>שנים</w:t>
      </w:r>
      <w:r>
        <w:rPr>
          <w:spacing w:val="2"/>
          <w:rtl/>
        </w:rPr>
        <w:t> </w:t>
      </w:r>
      <w:r>
        <w:rPr>
          <w:rtl/>
        </w:rPr>
        <w:t>רצופות</w:t>
      </w:r>
      <w:r>
        <w:rPr>
          <w:spacing w:val="3"/>
          <w:rtl/>
        </w:rPr>
        <w:t> </w:t>
      </w:r>
      <w:r>
        <w:rPr>
          <w:rtl/>
        </w:rPr>
        <w:t>התשואה</w:t>
      </w:r>
      <w:r>
        <w:rPr>
          <w:spacing w:val="4"/>
          <w:rtl/>
        </w:rPr>
        <w:t> </w:t>
      </w:r>
      <w:r>
        <w:rPr>
          <w:rtl/>
        </w:rPr>
        <w:t>בה</w:t>
      </w:r>
      <w:r>
        <w:rPr>
          <w:spacing w:val="2"/>
          <w:rtl/>
        </w:rPr>
        <w:t> </w:t>
      </w:r>
      <w:r>
        <w:rPr>
          <w:rtl/>
        </w:rPr>
        <w:t>נמוכה</w:t>
      </w:r>
      <w:r>
        <w:rPr>
          <w:spacing w:val="2"/>
          <w:rtl/>
        </w:rPr>
        <w:t> </w:t>
      </w:r>
      <w:r>
        <w:rPr>
          <w:rtl/>
        </w:rPr>
        <w:t>מהתשואה</w:t>
      </w:r>
      <w:r>
        <w:rPr>
          <w:spacing w:val="1"/>
          <w:rtl/>
        </w:rPr>
        <w:t> </w:t>
      </w:r>
      <w:r>
        <w:rPr>
          <w:rtl/>
        </w:rPr>
        <w:t>המינימלית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הממונה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זרוע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>
          <w:spacing w:val="32"/>
          <w:rtl/>
        </w:rPr>
        <w:t> </w:t>
      </w:r>
      <w:r>
        <w:rPr>
          <w:rtl/>
        </w:rPr>
        <w:t>בהסכמה</w:t>
      </w:r>
      <w:r>
        <w:rPr>
          <w:spacing w:val="27"/>
          <w:rtl/>
        </w:rPr>
        <w:t> </w:t>
      </w:r>
      <w:r>
        <w:rPr>
          <w:rtl/>
        </w:rPr>
        <w:t>עם</w:t>
      </w:r>
      <w:r>
        <w:rPr>
          <w:spacing w:val="29"/>
          <w:rtl/>
        </w:rPr>
        <w:t> </w:t>
      </w:r>
      <w:r>
        <w:rPr>
          <w:rtl/>
        </w:rPr>
        <w:t>אגף</w:t>
      </w:r>
      <w:r>
        <w:rPr>
          <w:spacing w:val="27"/>
          <w:rtl/>
        </w:rPr>
        <w:t> </w:t>
      </w:r>
      <w:r>
        <w:rPr>
          <w:rtl/>
        </w:rPr>
        <w:t>התקציבים</w:t>
      </w:r>
      <w:r>
        <w:rPr>
          <w:spacing w:val="33"/>
          <w:rtl/>
        </w:rPr>
        <w:t> </w:t>
      </w:r>
      <w:r>
        <w:rPr>
          <w:rtl/>
        </w:rPr>
        <w:t>יקבע</w:t>
      </w:r>
      <w:r>
        <w:rPr>
          <w:spacing w:val="27"/>
          <w:rtl/>
        </w:rPr>
        <w:t> </w:t>
      </w:r>
      <w:r>
        <w:rPr>
          <w:rtl/>
        </w:rPr>
        <w:t>ויפרסם</w:t>
      </w:r>
      <w:r>
        <w:rPr>
          <w:spacing w:val="28"/>
          <w:rtl/>
        </w:rPr>
        <w:t> </w:t>
      </w:r>
      <w:r>
        <w:rPr>
          <w:rtl/>
        </w:rPr>
        <w:t>נוהל</w:t>
      </w:r>
      <w:r>
        <w:rPr>
          <w:spacing w:val="27"/>
          <w:rtl/>
        </w:rPr>
        <w:t> </w:t>
      </w:r>
      <w:r>
        <w:rPr>
          <w:rtl/>
        </w:rPr>
        <w:t>המגדיר</w:t>
      </w:r>
      <w:r>
        <w:rPr>
          <w:spacing w:val="28"/>
          <w:rtl/>
        </w:rPr>
        <w:t> </w:t>
      </w:r>
      <w:r>
        <w:rPr>
          <w:rtl/>
        </w:rPr>
        <w:t>קריטריונים</w:t>
      </w:r>
      <w:r>
        <w:rPr>
          <w:spacing w:val="27"/>
          <w:rtl/>
        </w:rPr>
        <w:t> </w:t>
      </w:r>
      <w:r>
        <w:rPr>
          <w:rtl/>
        </w:rPr>
        <w:t>נוספי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1559" w:firstLine="0"/>
        <w:jc w:val="left"/>
      </w:pPr>
      <w:r>
        <w:rPr>
          <w:rtl/>
        </w:rPr>
        <w:t>כדוגמת</w:t>
      </w:r>
      <w:r>
        <w:rPr>
          <w:spacing w:val="1"/>
          <w:rtl/>
        </w:rPr>
        <w:t> </w:t>
      </w:r>
      <w:r>
        <w:rPr>
          <w:rtl/>
        </w:rPr>
        <w:t>שיעורי</w:t>
      </w:r>
      <w:r>
        <w:rPr>
          <w:spacing w:val="1"/>
          <w:rtl/>
        </w:rPr>
        <w:t> </w:t>
      </w:r>
      <w:r>
        <w:rPr>
          <w:rtl/>
        </w:rPr>
        <w:t>דפלום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שילוב</w:t>
      </w:r>
      <w:r>
        <w:rPr>
          <w:spacing w:val="1"/>
          <w:rtl/>
        </w:rPr>
        <w:t> </w:t>
      </w:r>
      <w:r>
        <w:rPr>
          <w:rtl/>
        </w:rPr>
        <w:t>בתעסוקה וכדומה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אשר</w:t>
      </w:r>
      <w:r>
        <w:rPr>
          <w:spacing w:val="-2"/>
          <w:rtl/>
        </w:rPr>
        <w:t> </w:t>
      </w:r>
      <w:r>
        <w:rPr>
          <w:rtl/>
        </w:rPr>
        <w:t>אי</w:t>
      </w:r>
      <w:r>
        <w:rPr>
          <w:spacing w:val="1"/>
          <w:rtl/>
        </w:rPr>
        <w:t> </w:t>
      </w:r>
      <w:r>
        <w:rPr>
          <w:rtl/>
        </w:rPr>
        <w:t>עמידה</w:t>
      </w:r>
      <w:r>
        <w:rPr>
          <w:spacing w:val="2"/>
          <w:rtl/>
        </w:rPr>
        <w:t> </w:t>
      </w:r>
      <w:r>
        <w:rPr>
          <w:rtl/>
        </w:rPr>
        <w:t>בהם</w:t>
      </w:r>
      <w:r>
        <w:rPr>
          <w:spacing w:val="1"/>
          <w:rtl/>
        </w:rPr>
        <w:t> </w:t>
      </w:r>
      <w:r>
        <w:rPr>
          <w:rtl/>
        </w:rPr>
        <w:t>למשך</w:t>
      </w:r>
      <w:r>
        <w:rPr>
          <w:spacing w:val="1"/>
          <w:rtl/>
        </w:rPr>
        <w:t> </w:t>
      </w:r>
      <w:r>
        <w:rPr>
          <w:rtl/>
        </w:rPr>
        <w:t>תקופ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562" w:firstLine="0"/>
        <w:jc w:val="left"/>
      </w:pPr>
      <w:r>
        <w:rPr>
          <w:rtl/>
        </w:rPr>
        <w:t>זמן</w:t>
      </w:r>
      <w:r>
        <w:rPr>
          <w:spacing w:val="-4"/>
          <w:rtl/>
        </w:rPr>
        <w:t> </w:t>
      </w:r>
      <w:r>
        <w:rPr>
          <w:rtl/>
        </w:rPr>
        <w:t>שתוגדר</w:t>
      </w:r>
      <w:r>
        <w:rPr>
          <w:spacing w:val="-4"/>
          <w:rtl/>
        </w:rPr>
        <w:t> </w:t>
      </w:r>
      <w:r>
        <w:rPr>
          <w:rtl/>
        </w:rPr>
        <w:t>בנוהל</w:t>
      </w:r>
      <w:r>
        <w:rPr>
          <w:spacing w:val="-3"/>
          <w:rtl/>
        </w:rPr>
        <w:t> </w:t>
      </w:r>
      <w:r>
        <w:rPr>
          <w:rtl/>
        </w:rPr>
        <w:t>תוביל</w:t>
      </w:r>
      <w:r>
        <w:rPr>
          <w:spacing w:val="-4"/>
          <w:rtl/>
        </w:rPr>
        <w:t> </w:t>
      </w:r>
      <w:r>
        <w:rPr>
          <w:rtl/>
        </w:rPr>
        <w:t>לצמצום</w:t>
      </w:r>
      <w:r>
        <w:rPr>
          <w:spacing w:val="-4"/>
          <w:rtl/>
        </w:rPr>
        <w:t> </w:t>
      </w:r>
      <w:r>
        <w:rPr>
          <w:rtl/>
        </w:rPr>
        <w:t>מימון</w:t>
      </w:r>
      <w:r>
        <w:rPr>
          <w:spacing w:val="-4"/>
          <w:rtl/>
        </w:rPr>
        <w:t> </w:t>
      </w:r>
      <w:r>
        <w:rPr>
          <w:rtl/>
        </w:rPr>
        <w:t>להכשרות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הפסקתו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rtl/>
        </w:rPr>
        <w:t>     תעדוף</w:t>
      </w:r>
      <w:r>
        <w:rPr>
          <w:spacing w:val="54"/>
          <w:rtl/>
        </w:rPr>
        <w:t> </w:t>
      </w:r>
      <w:r>
        <w:rPr>
          <w:rtl/>
        </w:rPr>
        <w:t>בין</w:t>
      </w:r>
      <w:r>
        <w:rPr>
          <w:spacing w:val="54"/>
          <w:rtl/>
        </w:rPr>
        <w:t> </w:t>
      </w:r>
      <w:r>
        <w:rPr>
          <w:rtl/>
        </w:rPr>
        <w:t>ההכשרות</w:t>
      </w:r>
      <w:r>
        <w:rPr>
          <w:spacing w:val="54"/>
          <w:rtl/>
        </w:rPr>
        <w:t> </w:t>
      </w:r>
      <w:r>
        <w:rPr>
          <w:rtl/>
        </w:rPr>
        <w:t>לטובת</w:t>
      </w:r>
      <w:r>
        <w:rPr>
          <w:spacing w:val="54"/>
          <w:rtl/>
        </w:rPr>
        <w:t> </w:t>
      </w:r>
      <w:r>
        <w:rPr>
          <w:rtl/>
        </w:rPr>
        <w:t>מימונן</w:t>
      </w:r>
      <w:r>
        <w:rPr>
          <w:spacing w:val="54"/>
          <w:rtl/>
        </w:rPr>
        <w:t> </w:t>
      </w:r>
      <w:r>
        <w:rPr>
          <w:rtl/>
        </w:rPr>
        <w:t>יעשה</w:t>
      </w:r>
      <w:r>
        <w:rPr>
          <w:spacing w:val="53"/>
          <w:rtl/>
        </w:rPr>
        <w:t> </w:t>
      </w:r>
      <w:r>
        <w:rPr>
          <w:rtl/>
        </w:rPr>
        <w:t>בשים</w:t>
      </w:r>
      <w:r>
        <w:rPr>
          <w:spacing w:val="54"/>
          <w:rtl/>
        </w:rPr>
        <w:t> </w:t>
      </w:r>
      <w:r>
        <w:rPr>
          <w:rtl/>
        </w:rPr>
        <w:t>לב</w:t>
      </w:r>
      <w:r>
        <w:rPr>
          <w:spacing w:val="54"/>
          <w:rtl/>
        </w:rPr>
        <w:t> </w:t>
      </w:r>
      <w:r>
        <w:rPr>
          <w:rtl/>
        </w:rPr>
        <w:t>לגובה</w:t>
      </w:r>
      <w:r>
        <w:rPr>
          <w:spacing w:val="54"/>
          <w:rtl/>
        </w:rPr>
        <w:t> </w:t>
      </w:r>
      <w:r>
        <w:rPr>
          <w:rtl/>
        </w:rPr>
        <w:t>התשואה</w:t>
      </w:r>
      <w:r>
        <w:rPr>
          <w:spacing w:val="54"/>
          <w:rtl/>
        </w:rPr>
        <w:t> </w:t>
      </w:r>
      <w:r>
        <w:rPr>
          <w:rtl/>
        </w:rPr>
        <w:t>המתקבלת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עלות</w:t>
      </w:r>
      <w:r>
        <w:rPr>
          <w:spacing w:val="-51"/>
          <w:rtl/>
        </w:rPr>
        <w:t> </w:t>
      </w:r>
      <w:r>
        <w:rPr>
          <w:rtl/>
        </w:rPr>
        <w:t>ההכשרה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מיקום</w:t>
      </w:r>
      <w:r>
        <w:rPr>
          <w:spacing w:val="31"/>
          <w:rtl/>
        </w:rPr>
        <w:t> </w:t>
      </w:r>
      <w:r>
        <w:rPr>
          <w:rtl/>
        </w:rPr>
        <w:t>ההכשרה</w:t>
      </w:r>
      <w:r>
        <w:rPr>
          <w:spacing w:val="33"/>
          <w:rtl/>
        </w:rPr>
        <w:t> </w:t>
      </w:r>
      <w:r>
        <w:rPr>
          <w:rtl/>
        </w:rPr>
        <w:t>והביקוש</w:t>
      </w:r>
      <w:r>
        <w:rPr>
          <w:spacing w:val="32"/>
          <w:rtl/>
        </w:rPr>
        <w:t> </w:t>
      </w:r>
      <w:r>
        <w:rPr>
          <w:rtl/>
        </w:rPr>
        <w:t>לעובדים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מידת</w:t>
      </w:r>
      <w:r>
        <w:rPr>
          <w:spacing w:val="31"/>
          <w:rtl/>
        </w:rPr>
        <w:t> </w:t>
      </w:r>
      <w:r>
        <w:rPr>
          <w:rtl/>
        </w:rPr>
        <w:t>הנכונות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מעסיקים</w:t>
      </w:r>
      <w:r>
        <w:rPr>
          <w:spacing w:val="30"/>
          <w:rtl/>
        </w:rPr>
        <w:t> </w:t>
      </w:r>
      <w:r>
        <w:rPr>
          <w:rtl/>
        </w:rPr>
        <w:t>לקלוט</w:t>
      </w:r>
      <w:r>
        <w:rPr>
          <w:spacing w:val="30"/>
          <w:rtl/>
        </w:rPr>
        <w:t> </w:t>
      </w:r>
      <w:r>
        <w:rPr>
          <w:rtl/>
        </w:rPr>
        <w:t>בוגרי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13" w:firstLine="0"/>
        <w:jc w:val="left"/>
      </w:pPr>
      <w:r>
        <w:rPr>
          <w:rtl/>
        </w:rPr>
        <w:t>לעבודה</w:t>
      </w:r>
      <w:r>
        <w:rPr>
          <w:spacing w:val="11"/>
          <w:rtl/>
        </w:rPr>
        <w:t> </w:t>
      </w:r>
      <w:r>
        <w:rPr>
          <w:rtl/>
        </w:rPr>
        <w:t>ופוטנציאל</w:t>
      </w:r>
      <w:r>
        <w:rPr>
          <w:spacing w:val="12"/>
          <w:rtl/>
        </w:rPr>
        <w:t> </w:t>
      </w:r>
      <w:r>
        <w:rPr>
          <w:rtl/>
        </w:rPr>
        <w:t>משתתפים</w:t>
      </w:r>
      <w:r>
        <w:rPr>
          <w:spacing w:val="11"/>
          <w:rtl/>
        </w:rPr>
        <w:t> </w:t>
      </w:r>
      <w:r>
        <w:rPr>
          <w:rtl/>
        </w:rPr>
        <w:t>מקרב</w:t>
      </w:r>
      <w:r>
        <w:rPr>
          <w:spacing w:val="12"/>
          <w:rtl/>
        </w:rPr>
        <w:t> </w:t>
      </w:r>
      <w:r>
        <w:rPr>
          <w:rtl/>
        </w:rPr>
        <w:t>אוכלוסיות</w:t>
      </w:r>
      <w:r>
        <w:rPr>
          <w:spacing w:val="11"/>
          <w:rtl/>
        </w:rPr>
        <w:t> </w:t>
      </w:r>
      <w:r>
        <w:rPr>
          <w:rtl/>
        </w:rPr>
        <w:t>היעד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ובהתאם</w:t>
      </w:r>
      <w:r>
        <w:rPr>
          <w:spacing w:val="12"/>
          <w:rtl/>
        </w:rPr>
        <w:t> </w:t>
      </w:r>
      <w:r>
        <w:rPr>
          <w:rtl/>
        </w:rPr>
        <w:t>לנוהל</w:t>
      </w:r>
      <w:r>
        <w:rPr>
          <w:spacing w:val="11"/>
          <w:rtl/>
        </w:rPr>
        <w:t> </w:t>
      </w:r>
      <w:r>
        <w:rPr>
          <w:rtl/>
        </w:rPr>
        <w:t>שיפרסם</w:t>
      </w:r>
      <w:r>
        <w:rPr>
          <w:spacing w:val="12"/>
          <w:rtl/>
        </w:rPr>
        <w:t> </w:t>
      </w:r>
      <w:r>
        <w:rPr>
          <w:rtl/>
        </w:rPr>
        <w:t>הממונה</w:t>
      </w:r>
      <w:r>
        <w:rPr>
          <w:spacing w:val="10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1107" w:firstLine="0"/>
        <w:jc w:val="left"/>
      </w:pPr>
      <w:r>
        <w:rPr>
          <w:rtl/>
        </w:rPr>
        <w:t>זרוע</w:t>
      </w:r>
      <w:r>
        <w:rPr>
          <w:spacing w:val="-4"/>
          <w:rtl/>
        </w:rPr>
        <w:t> </w:t>
      </w:r>
      <w:r>
        <w:rPr>
          <w:rtl/>
        </w:rPr>
        <w:t>העבודה</w:t>
      </w:r>
      <w:r>
        <w:rPr>
          <w:spacing w:val="-3"/>
          <w:rtl/>
        </w:rPr>
        <w:t> </w:t>
      </w:r>
      <w:r>
        <w:rPr>
          <w:rtl/>
        </w:rPr>
        <w:t>בתיאום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אגף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29"/>
          <w:rtl/>
        </w:rPr>
        <w:t> </w:t>
      </w:r>
      <w:r>
        <w:rPr>
          <w:rtl/>
        </w:rPr>
        <w:t>   לקבוע</w:t>
      </w:r>
      <w:r>
        <w:rPr>
          <w:spacing w:val="9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זרוע</w:t>
      </w:r>
      <w:r>
        <w:rPr>
          <w:spacing w:val="8"/>
          <w:rtl/>
        </w:rPr>
        <w:t> </w:t>
      </w:r>
      <w:r>
        <w:rPr>
          <w:rtl/>
        </w:rPr>
        <w:t>העבודה</w:t>
      </w:r>
      <w:r>
        <w:rPr>
          <w:spacing w:val="9"/>
          <w:rtl/>
        </w:rPr>
        <w:t> </w:t>
      </w:r>
      <w:r>
        <w:rPr>
          <w:rtl/>
        </w:rPr>
        <w:t>רשאית</w:t>
      </w:r>
      <w:r>
        <w:rPr>
          <w:spacing w:val="8"/>
          <w:rtl/>
        </w:rPr>
        <w:t> </w:t>
      </w:r>
      <w:r>
        <w:rPr>
          <w:rtl/>
        </w:rPr>
        <w:t>לתת</w:t>
      </w:r>
      <w:r>
        <w:rPr>
          <w:spacing w:val="8"/>
          <w:rtl/>
        </w:rPr>
        <w:t> </w:t>
      </w:r>
      <w:r>
        <w:rPr>
          <w:rtl/>
        </w:rPr>
        <w:t>מימון</w:t>
      </w:r>
      <w:r>
        <w:rPr>
          <w:spacing w:val="9"/>
          <w:rtl/>
        </w:rPr>
        <w:t> </w:t>
      </w:r>
      <w:r>
        <w:rPr>
          <w:rtl/>
        </w:rPr>
        <w:t>למקצוע</w:t>
      </w:r>
      <w:r>
        <w:rPr>
          <w:spacing w:val="8"/>
          <w:rtl/>
        </w:rPr>
        <w:t> </w:t>
      </w:r>
      <w:r>
        <w:rPr>
          <w:rtl/>
        </w:rPr>
        <w:t>חדש</w:t>
      </w:r>
      <w:r>
        <w:rPr>
          <w:spacing w:val="10"/>
          <w:rtl/>
        </w:rPr>
        <w:t> </w:t>
      </w:r>
      <w:r>
        <w:rPr>
          <w:rtl/>
        </w:rPr>
        <w:t>להכשרה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כאשר</w:t>
      </w:r>
      <w:r>
        <w:rPr>
          <w:spacing w:val="8"/>
          <w:rtl/>
        </w:rPr>
        <w:t> </w:t>
      </w:r>
      <w:r>
        <w:rPr>
          <w:rtl/>
        </w:rPr>
        <w:t>הכשרות</w:t>
      </w:r>
      <w:r>
        <w:rPr>
          <w:spacing w:val="8"/>
          <w:rtl/>
        </w:rPr>
        <w:t> </w:t>
      </w:r>
      <w:r>
        <w:rPr>
          <w:rtl/>
        </w:rPr>
        <w:t>במקצו</w:t>
      </w:r>
      <w:r>
        <w:rPr>
          <w:rtl/>
        </w:rPr>
        <w:t>ע</w:t>
      </w:r>
    </w:p>
    <w:p>
      <w:pPr>
        <w:pStyle w:val="BodyText"/>
        <w:bidi/>
        <w:spacing w:before="2"/>
        <w:ind w:right="950" w:left="0" w:firstLine="0"/>
        <w:jc w:val="right"/>
      </w:pPr>
      <w:r>
        <w:rPr>
          <w:rtl/>
        </w:rPr>
        <w:t>זה</w:t>
      </w:r>
      <w:r>
        <w:rPr>
          <w:spacing w:val="-2"/>
          <w:rtl/>
        </w:rPr>
        <w:t> </w:t>
      </w:r>
      <w:r>
        <w:rPr>
          <w:rtl/>
        </w:rPr>
        <w:t>אינן</w:t>
      </w:r>
      <w:r>
        <w:rPr>
          <w:spacing w:val="-4"/>
          <w:rtl/>
        </w:rPr>
        <w:t> </w:t>
      </w:r>
      <w:r>
        <w:rPr>
          <w:rtl/>
        </w:rPr>
        <w:t>מוכרות</w:t>
      </w:r>
      <w:r>
        <w:rPr>
          <w:spacing w:val="-4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עבור</w:t>
      </w:r>
      <w:r>
        <w:rPr>
          <w:spacing w:val="-2"/>
          <w:rtl/>
        </w:rPr>
        <w:t> </w:t>
      </w:r>
      <w:r>
        <w:rPr>
          <w:rtl/>
        </w:rPr>
        <w:t>שלוש</w:t>
      </w:r>
      <w:r>
        <w:rPr>
          <w:spacing w:val="-4"/>
          <w:rtl/>
        </w:rPr>
        <w:t> </w:t>
      </w:r>
      <w:r>
        <w:rPr>
          <w:rtl/>
        </w:rPr>
        <w:t>השנים</w:t>
      </w:r>
      <w:r>
        <w:rPr>
          <w:spacing w:val="-3"/>
          <w:rtl/>
        </w:rPr>
        <w:t> </w:t>
      </w:r>
      <w:r>
        <w:rPr>
          <w:rtl/>
        </w:rPr>
        <w:t>הראשונות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מתקיים</w:t>
      </w:r>
      <w:r>
        <w:rPr>
          <w:spacing w:val="-3"/>
          <w:rtl/>
        </w:rPr>
        <w:t> </w:t>
      </w:r>
      <w:r>
        <w:rPr>
          <w:rtl/>
        </w:rPr>
        <w:t>בהכשרה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ind w:right="180" w:left="1095" w:firstLine="768"/>
        <w:jc w:val="right"/>
      </w:pPr>
      <w:r>
        <w:rPr/>
        <w:t>)1</w:t>
      </w:r>
      <w:r>
        <w:rPr>
          <w:rtl/>
        </w:rPr>
        <w:t>     ההכשרה היא במקצוע שונה ממקצועות עבורם קיימות הכשרות מוכרות כיום</w:t>
      </w:r>
      <w:r>
        <w:rPr/>
        <w:t>;</w:t>
      </w:r>
      <w:r>
        <w:rPr>
          <w:spacing w:val="-51"/>
          <w:rtl/>
        </w:rPr>
        <w:t> </w:t>
      </w:r>
      <w:r>
        <w:rPr/>
        <w:t>)2</w:t>
      </w:r>
      <w:r>
        <w:rPr>
          <w:spacing w:val="14"/>
          <w:rtl/>
        </w:rPr>
        <w:t> </w:t>
      </w:r>
      <w:r>
        <w:rPr>
          <w:rtl/>
        </w:rPr>
        <w:t>    ישנה</w:t>
      </w:r>
      <w:r>
        <w:rPr>
          <w:spacing w:val="1"/>
          <w:rtl/>
        </w:rPr>
        <w:t> </w:t>
      </w:r>
      <w:r>
        <w:rPr>
          <w:rtl/>
        </w:rPr>
        <w:t>אינדיקציה</w:t>
      </w:r>
      <w:r>
        <w:rPr>
          <w:spacing w:val="2"/>
          <w:rtl/>
        </w:rPr>
        <w:t> </w:t>
      </w:r>
      <w:r>
        <w:rPr>
          <w:rtl/>
        </w:rPr>
        <w:t>לביקוש</w:t>
      </w:r>
      <w:r>
        <w:rPr>
          <w:spacing w:val="3"/>
          <w:rtl/>
        </w:rPr>
        <w:t> </w:t>
      </w:r>
      <w:r>
        <w:rPr>
          <w:rtl/>
        </w:rPr>
        <w:t>בקרב</w:t>
      </w:r>
      <w:r>
        <w:rPr>
          <w:spacing w:val="2"/>
          <w:rtl/>
        </w:rPr>
        <w:t> </w:t>
      </w:r>
      <w:r>
        <w:rPr>
          <w:rtl/>
        </w:rPr>
        <w:t>מעסיקים</w:t>
      </w:r>
      <w:r>
        <w:rPr>
          <w:spacing w:val="2"/>
          <w:rtl/>
        </w:rPr>
        <w:t> </w:t>
      </w:r>
      <w:r>
        <w:rPr>
          <w:rtl/>
        </w:rPr>
        <w:t>לבוגרי</w:t>
      </w:r>
      <w:r>
        <w:rPr>
          <w:spacing w:val="2"/>
          <w:rtl/>
        </w:rPr>
        <w:t> </w:t>
      </w:r>
      <w:r>
        <w:rPr>
          <w:rtl/>
        </w:rPr>
        <w:t>הכשרה</w:t>
      </w:r>
      <w:r>
        <w:rPr>
          <w:spacing w:val="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למשל</w:t>
      </w:r>
      <w:r>
        <w:rPr>
          <w:spacing w:val="2"/>
          <w:rtl/>
        </w:rPr>
        <w:t> </w:t>
      </w:r>
      <w:r>
        <w:rPr>
          <w:rtl/>
        </w:rPr>
        <w:t>באמצעות</w:t>
      </w:r>
      <w:r>
        <w:rPr>
          <w:spacing w:val="2"/>
          <w:rtl/>
        </w:rPr>
        <w:t> </w:t>
      </w:r>
      <w:r>
        <w:rPr>
          <w:rtl/>
        </w:rPr>
        <w:t>קיומן</w:t>
      </w:r>
      <w:r>
        <w:rPr>
          <w:spacing w:val="2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2328" w:left="0" w:firstLine="0"/>
        <w:jc w:val="right"/>
      </w:pPr>
      <w:r>
        <w:rPr>
          <w:rtl/>
        </w:rPr>
        <w:t>משרות</w:t>
      </w:r>
      <w:r>
        <w:rPr>
          <w:spacing w:val="-4"/>
          <w:rtl/>
        </w:rPr>
        <w:t> </w:t>
      </w:r>
      <w:r>
        <w:rPr>
          <w:rtl/>
        </w:rPr>
        <w:t>פנויות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נכונות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מעסיקים</w:t>
      </w:r>
      <w:r>
        <w:rPr>
          <w:spacing w:val="-4"/>
          <w:rtl/>
        </w:rPr>
        <w:t> </w:t>
      </w:r>
      <w:r>
        <w:rPr>
          <w:rtl/>
        </w:rPr>
        <w:t>לקלוט</w:t>
      </w:r>
      <w:r>
        <w:rPr>
          <w:spacing w:val="-5"/>
          <w:rtl/>
        </w:rPr>
        <w:t> </w:t>
      </w:r>
      <w:r>
        <w:rPr>
          <w:rtl/>
        </w:rPr>
        <w:t>עובדים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וכדומה</w:t>
      </w:r>
      <w:r>
        <w:rPr/>
        <w:t>;</w:t>
      </w:r>
    </w:p>
    <w:p>
      <w:pPr>
        <w:pStyle w:val="BodyText"/>
        <w:bidi/>
        <w:spacing w:line="260" w:lineRule="exact"/>
        <w:ind w:right="2057" w:left="0" w:firstLine="0"/>
        <w:jc w:val="right"/>
      </w:pPr>
      <w:r>
        <w:rPr/>
        <w:t>)3</w:t>
      </w:r>
      <w:r>
        <w:rPr>
          <w:spacing w:val="5"/>
          <w:rtl/>
        </w:rPr>
        <w:t> </w:t>
      </w:r>
      <w:r>
        <w:rPr>
          <w:rtl/>
        </w:rPr>
        <w:t>    השכר</w:t>
      </w:r>
      <w:r>
        <w:rPr>
          <w:spacing w:val="-3"/>
          <w:rtl/>
        </w:rPr>
        <w:t> </w:t>
      </w:r>
      <w:r>
        <w:rPr>
          <w:rtl/>
        </w:rPr>
        <w:t>ההתחלתי</w:t>
      </w:r>
      <w:r>
        <w:rPr>
          <w:spacing w:val="-3"/>
          <w:rtl/>
        </w:rPr>
        <w:t> </w:t>
      </w:r>
      <w:r>
        <w:rPr>
          <w:rtl/>
        </w:rPr>
        <w:t>במקצוע</w:t>
      </w:r>
      <w:r>
        <w:rPr>
          <w:spacing w:val="-2"/>
          <w:rtl/>
        </w:rPr>
        <w:t> </w:t>
      </w:r>
      <w:r>
        <w:rPr>
          <w:rtl/>
        </w:rPr>
        <w:t>הינו</w:t>
      </w:r>
      <w:r>
        <w:rPr>
          <w:spacing w:val="-3"/>
          <w:rtl/>
        </w:rPr>
        <w:t> </w:t>
      </w:r>
      <w:r>
        <w:rPr>
          <w:rtl/>
        </w:rPr>
        <w:t>לפחות</w:t>
      </w:r>
      <w:r>
        <w:rPr>
          <w:spacing w:val="-3"/>
          <w:rtl/>
        </w:rPr>
        <w:t> </w:t>
      </w:r>
      <w:r>
        <w:rPr/>
        <w:t>20%</w:t>
      </w:r>
      <w:r>
        <w:rPr>
          <w:spacing w:val="-3"/>
          <w:rtl/>
        </w:rPr>
        <w:t> </w:t>
      </w:r>
      <w:r>
        <w:rPr>
          <w:rtl/>
        </w:rPr>
        <w:t>מעל</w:t>
      </w:r>
      <w:r>
        <w:rPr>
          <w:spacing w:val="-3"/>
          <w:rtl/>
        </w:rPr>
        <w:t> </w:t>
      </w:r>
      <w:r>
        <w:rPr>
          <w:rtl/>
        </w:rPr>
        <w:t>שכר</w:t>
      </w:r>
      <w:r>
        <w:rPr>
          <w:spacing w:val="-3"/>
          <w:rtl/>
        </w:rPr>
        <w:t> </w:t>
      </w:r>
      <w:r>
        <w:rPr>
          <w:rtl/>
        </w:rPr>
        <w:t>המינימום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לשם ביצוע החלטה זו ועל מנת לאפשר את מדידת תהליכי ההכשרות המקצועיות המתבצעות</w:t>
      </w:r>
      <w:r>
        <w:rPr>
          <w:spacing w:val="-51"/>
          <w:rtl/>
        </w:rPr>
        <w:t> </w:t>
      </w:r>
      <w:r>
        <w:rPr>
          <w:rtl/>
        </w:rPr>
        <w:t>בגופי</w:t>
      </w:r>
      <w:r>
        <w:rPr>
          <w:spacing w:val="45"/>
          <w:rtl/>
        </w:rPr>
        <w:t> </w:t>
      </w:r>
      <w:r>
        <w:rPr>
          <w:rtl/>
        </w:rPr>
        <w:t>ההכשרה</w:t>
      </w:r>
      <w:r>
        <w:rPr>
          <w:spacing w:val="45"/>
          <w:rtl/>
        </w:rPr>
        <w:t> </w:t>
      </w:r>
      <w:r>
        <w:rPr>
          <w:rtl/>
        </w:rPr>
        <w:t>המוכרים</w:t>
      </w:r>
      <w:r>
        <w:rPr/>
        <w:t>,</w:t>
      </w:r>
      <w:r>
        <w:rPr>
          <w:spacing w:val="48"/>
          <w:rtl/>
        </w:rPr>
        <w:t> </w:t>
      </w:r>
      <w:r>
        <w:rPr>
          <w:rtl/>
        </w:rPr>
        <w:t>להורות</w:t>
      </w:r>
      <w:r>
        <w:rPr>
          <w:spacing w:val="45"/>
          <w:rtl/>
        </w:rPr>
        <w:t> </w:t>
      </w:r>
      <w:r>
        <w:rPr>
          <w:rtl/>
        </w:rPr>
        <w:t>לכל</w:t>
      </w:r>
      <w:r>
        <w:rPr>
          <w:spacing w:val="45"/>
          <w:rtl/>
        </w:rPr>
        <w:t> </w:t>
      </w:r>
      <w:r>
        <w:rPr>
          <w:rtl/>
        </w:rPr>
        <w:t>משרד</w:t>
      </w:r>
      <w:r>
        <w:rPr>
          <w:spacing w:val="46"/>
          <w:rtl/>
        </w:rPr>
        <w:t> </w:t>
      </w:r>
      <w:r>
        <w:rPr>
          <w:rtl/>
        </w:rPr>
        <w:t>ממשלתי</w:t>
      </w:r>
      <w:r>
        <w:rPr>
          <w:spacing w:val="48"/>
          <w:rtl/>
        </w:rPr>
        <w:t> </w:t>
      </w:r>
      <w:r>
        <w:rPr>
          <w:rtl/>
        </w:rPr>
        <w:t>המכיר</w:t>
      </w:r>
      <w:r>
        <w:rPr>
          <w:spacing w:val="45"/>
          <w:rtl/>
        </w:rPr>
        <w:t> </w:t>
      </w:r>
      <w:r>
        <w:rPr>
          <w:rtl/>
        </w:rPr>
        <w:t>בגוף</w:t>
      </w:r>
      <w:r>
        <w:rPr>
          <w:spacing w:val="45"/>
          <w:rtl/>
        </w:rPr>
        <w:t> </w:t>
      </w:r>
      <w:r>
        <w:rPr>
          <w:rtl/>
        </w:rPr>
        <w:t>הכשרה</w:t>
      </w:r>
      <w:r>
        <w:rPr>
          <w:spacing w:val="45"/>
          <w:rtl/>
        </w:rPr>
        <w:t> </w:t>
      </w:r>
      <w:r>
        <w:rPr>
          <w:rtl/>
        </w:rPr>
        <w:t>או</w:t>
      </w:r>
      <w:r>
        <w:rPr>
          <w:spacing w:val="45"/>
          <w:rtl/>
        </w:rPr>
        <w:t> </w:t>
      </w:r>
      <w:r>
        <w:rPr>
          <w:rtl/>
        </w:rPr>
        <w:t>בתכני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110" w:firstLine="0"/>
        <w:jc w:val="left"/>
      </w:pPr>
      <w:r>
        <w:rPr>
          <w:rtl/>
        </w:rPr>
        <w:t>הכשרה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לקבל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הסכמת</w:t>
      </w:r>
      <w:r>
        <w:rPr>
          <w:spacing w:val="20"/>
          <w:rtl/>
        </w:rPr>
        <w:t> </w:t>
      </w:r>
      <w:r>
        <w:rPr>
          <w:rtl/>
        </w:rPr>
        <w:t>גוף</w:t>
      </w:r>
      <w:r>
        <w:rPr>
          <w:spacing w:val="20"/>
          <w:rtl/>
        </w:rPr>
        <w:t> </w:t>
      </w:r>
      <w:r>
        <w:rPr>
          <w:rtl/>
        </w:rPr>
        <w:t>ההכשרה</w:t>
      </w:r>
      <w:r>
        <w:rPr>
          <w:spacing w:val="21"/>
          <w:rtl/>
        </w:rPr>
        <w:t> </w:t>
      </w:r>
      <w:r>
        <w:rPr>
          <w:rtl/>
        </w:rPr>
        <w:t>למדידת</w:t>
      </w:r>
      <w:r>
        <w:rPr>
          <w:spacing w:val="22"/>
          <w:rtl/>
        </w:rPr>
        <w:t> </w:t>
      </w:r>
      <w:r>
        <w:rPr>
          <w:rtl/>
        </w:rPr>
        <w:t>האפקטיביות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תהליכי</w:t>
      </w:r>
      <w:r>
        <w:rPr>
          <w:spacing w:val="20"/>
          <w:rtl/>
        </w:rPr>
        <w:t> </w:t>
      </w:r>
      <w:r>
        <w:rPr>
          <w:rtl/>
        </w:rPr>
        <w:t>ההכשרה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נוס</w:t>
      </w:r>
      <w:r>
        <w:rPr>
          <w:rtl/>
        </w:rPr>
        <w:t>ח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ההסכמה</w:t>
      </w:r>
      <w:r>
        <w:rPr>
          <w:spacing w:val="-5"/>
          <w:rtl/>
        </w:rPr>
        <w:t> </w:t>
      </w:r>
      <w:r>
        <w:rPr>
          <w:rtl/>
        </w:rPr>
        <w:t>יגובש</w:t>
      </w:r>
      <w:r>
        <w:rPr>
          <w:spacing w:val="-5"/>
          <w:rtl/>
        </w:rPr>
        <w:t> </w:t>
      </w:r>
      <w:r>
        <w:rPr>
          <w:rtl/>
        </w:rPr>
        <w:t>יחד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הלשכה</w:t>
      </w:r>
      <w:r>
        <w:rPr>
          <w:spacing w:val="-4"/>
          <w:rtl/>
        </w:rPr>
        <w:t> </w:t>
      </w:r>
      <w:r>
        <w:rPr>
          <w:rtl/>
        </w:rPr>
        <w:t>המרכזית</w:t>
      </w:r>
      <w:r>
        <w:rPr>
          <w:spacing w:val="-4"/>
          <w:rtl/>
        </w:rPr>
        <w:t> </w:t>
      </w:r>
      <w:r>
        <w:rPr>
          <w:rtl/>
        </w:rPr>
        <w:t>לסטטיסטיקה</w:t>
      </w:r>
      <w:r>
        <w:rPr/>
        <w:t>;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BodyText"/>
        <w:bidi/>
        <w:spacing w:before="59"/>
        <w:ind w:right="180" w:left="689" w:hanging="1"/>
        <w:jc w:val="right"/>
      </w:pPr>
      <w:r>
        <w:rPr>
          <w:rtl/>
        </w:rPr>
        <w:t>ו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 להטיל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האגף</w:t>
      </w:r>
      <w:r>
        <w:rPr>
          <w:spacing w:val="9"/>
          <w:rtl/>
        </w:rPr>
        <w:t> </w:t>
      </w:r>
      <w:r>
        <w:rPr>
          <w:rtl/>
        </w:rPr>
        <w:t>להכשרה</w:t>
      </w:r>
      <w:r>
        <w:rPr>
          <w:spacing w:val="9"/>
          <w:rtl/>
        </w:rPr>
        <w:t> </w:t>
      </w:r>
      <w:r>
        <w:rPr>
          <w:rtl/>
        </w:rPr>
        <w:t>מקצועית</w:t>
      </w:r>
      <w:r>
        <w:rPr>
          <w:spacing w:val="9"/>
          <w:rtl/>
        </w:rPr>
        <w:t> </w:t>
      </w:r>
      <w:r>
        <w:rPr>
          <w:rtl/>
        </w:rPr>
        <w:t>לפרסם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כלל</w:t>
      </w:r>
      <w:r>
        <w:rPr>
          <w:spacing w:val="9"/>
          <w:rtl/>
        </w:rPr>
        <w:t> </w:t>
      </w:r>
      <w:r>
        <w:rPr>
          <w:rtl/>
        </w:rPr>
        <w:t>ההכשרות</w:t>
      </w:r>
      <w:r>
        <w:rPr>
          <w:spacing w:val="9"/>
          <w:rtl/>
        </w:rPr>
        <w:t> </w:t>
      </w:r>
      <w:r>
        <w:rPr>
          <w:rtl/>
        </w:rPr>
        <w:t>המקצועיות</w:t>
      </w:r>
      <w:r>
        <w:rPr>
          <w:spacing w:val="9"/>
          <w:rtl/>
        </w:rPr>
        <w:t> </w:t>
      </w:r>
      <w:r>
        <w:rPr>
          <w:rtl/>
        </w:rPr>
        <w:t>המוצעות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ידו</w:t>
      </w:r>
      <w:r>
        <w:rPr>
          <w:spacing w:val="-51"/>
          <w:rtl/>
        </w:rPr>
        <w:t> </w:t>
      </w:r>
      <w:r>
        <w:rPr>
          <w:rtl/>
        </w:rPr>
        <w:t>ועל</w:t>
      </w:r>
      <w:r>
        <w:rPr>
          <w:spacing w:val="7"/>
          <w:rtl/>
        </w:rPr>
        <w:t> </w:t>
      </w:r>
      <w:r>
        <w:rPr>
          <w:rtl/>
        </w:rPr>
        <w:t>ידי</w:t>
      </w:r>
      <w:r>
        <w:rPr>
          <w:spacing w:val="6"/>
          <w:rtl/>
        </w:rPr>
        <w:t> </w:t>
      </w:r>
      <w:r>
        <w:rPr>
          <w:rtl/>
        </w:rPr>
        <w:t>גופי</w:t>
      </w:r>
      <w:r>
        <w:rPr>
          <w:spacing w:val="7"/>
          <w:rtl/>
        </w:rPr>
        <w:t> </w:t>
      </w:r>
      <w:r>
        <w:rPr>
          <w:rtl/>
        </w:rPr>
        <w:t>הממשלה</w:t>
      </w:r>
      <w:r>
        <w:rPr>
          <w:spacing w:val="6"/>
          <w:rtl/>
        </w:rPr>
        <w:t> </w:t>
      </w:r>
      <w:r>
        <w:rPr>
          <w:rtl/>
        </w:rPr>
        <w:t>השונים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גופי</w:t>
      </w:r>
      <w:r>
        <w:rPr>
          <w:spacing w:val="7"/>
          <w:rtl/>
        </w:rPr>
        <w:t> </w:t>
      </w:r>
      <w:r>
        <w:rPr>
          <w:rtl/>
        </w:rPr>
        <w:t>הממשלה</w:t>
      </w:r>
      <w:r>
        <w:rPr>
          <w:spacing w:val="6"/>
          <w:rtl/>
        </w:rPr>
        <w:t> </w:t>
      </w:r>
      <w:r>
        <w:rPr>
          <w:rtl/>
        </w:rPr>
        <w:t>ושירות</w:t>
      </w:r>
      <w:r>
        <w:rPr>
          <w:spacing w:val="6"/>
          <w:rtl/>
        </w:rPr>
        <w:t> </w:t>
      </w:r>
      <w:r>
        <w:rPr>
          <w:rtl/>
        </w:rPr>
        <w:t>התעסוקה</w:t>
      </w:r>
      <w:r>
        <w:rPr>
          <w:spacing w:val="6"/>
          <w:rtl/>
        </w:rPr>
        <w:t> </w:t>
      </w:r>
      <w:r>
        <w:rPr>
          <w:rtl/>
        </w:rPr>
        <w:t>ככל</w:t>
      </w:r>
      <w:r>
        <w:rPr>
          <w:spacing w:val="6"/>
          <w:rtl/>
        </w:rPr>
        <w:t> </w:t>
      </w:r>
      <w:r>
        <w:rPr>
          <w:rtl/>
        </w:rPr>
        <w:t>שהם</w:t>
      </w:r>
      <w:r>
        <w:rPr>
          <w:spacing w:val="6"/>
          <w:rtl/>
        </w:rPr>
        <w:t> </w:t>
      </w:r>
      <w:r>
        <w:rPr>
          <w:rtl/>
        </w:rPr>
        <w:t>מציעים</w:t>
      </w:r>
      <w:r>
        <w:rPr>
          <w:spacing w:val="5"/>
          <w:rtl/>
        </w:rPr>
        <w:t> </w:t>
      </w:r>
      <w:r>
        <w:rPr>
          <w:rtl/>
        </w:rPr>
        <w:t>הכשרות</w:t>
      </w:r>
      <w:r>
        <w:rPr>
          <w:spacing w:val="1"/>
          <w:rtl/>
        </w:rPr>
        <w:t> </w:t>
      </w:r>
      <w:r>
        <w:rPr>
          <w:rtl/>
        </w:rPr>
        <w:t>מקצועיות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עליהם</w:t>
      </w:r>
      <w:r>
        <w:rPr>
          <w:spacing w:val="16"/>
          <w:rtl/>
        </w:rPr>
        <w:t> </w:t>
      </w:r>
      <w:r>
        <w:rPr>
          <w:rtl/>
        </w:rPr>
        <w:t>להביא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הדבר</w:t>
      </w:r>
      <w:r>
        <w:rPr>
          <w:spacing w:val="16"/>
          <w:rtl/>
        </w:rPr>
        <w:t> </w:t>
      </w:r>
      <w:r>
        <w:rPr>
          <w:rtl/>
        </w:rPr>
        <w:t>לידיעת</w:t>
      </w:r>
      <w:r>
        <w:rPr>
          <w:spacing w:val="16"/>
          <w:rtl/>
        </w:rPr>
        <w:t> </w:t>
      </w:r>
      <w:r>
        <w:rPr>
          <w:rtl/>
        </w:rPr>
        <w:t>האגף</w:t>
      </w:r>
      <w:r>
        <w:rPr>
          <w:spacing w:val="16"/>
          <w:rtl/>
        </w:rPr>
        <w:t> </w:t>
      </w:r>
      <w:r>
        <w:rPr>
          <w:rtl/>
        </w:rPr>
        <w:t>להכשרות</w:t>
      </w:r>
      <w:r>
        <w:rPr>
          <w:spacing w:val="16"/>
          <w:rtl/>
        </w:rPr>
        <w:t> </w:t>
      </w:r>
      <w:r>
        <w:rPr>
          <w:rtl/>
        </w:rPr>
        <w:t>מקצועיות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מנת</w:t>
      </w:r>
      <w:r>
        <w:rPr>
          <w:spacing w:val="16"/>
          <w:rtl/>
        </w:rPr>
        <w:t> </w:t>
      </w:r>
      <w:r>
        <w:rPr>
          <w:rtl/>
        </w:rPr>
        <w:t>שזה</w:t>
      </w:r>
      <w:r>
        <w:rPr>
          <w:spacing w:val="16"/>
          <w:rtl/>
        </w:rPr>
        <w:t> </w:t>
      </w:r>
      <w:r>
        <w:rPr>
          <w:rtl/>
        </w:rPr>
        <w:t>יפרס</w:t>
      </w:r>
      <w:r>
        <w:rPr>
          <w:rtl/>
        </w:rPr>
        <w:t>ם</w:t>
      </w:r>
    </w:p>
    <w:p>
      <w:pPr>
        <w:pStyle w:val="BodyText"/>
        <w:bidi/>
        <w:ind w:right="180" w:left="689" w:firstLine="5268"/>
        <w:jc w:val="right"/>
      </w:pPr>
      <w:r>
        <w:rPr>
          <w:rtl/>
        </w:rPr>
        <w:t>זאת יחד עם כלל ההכשרות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ז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 לשנות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נהלי</w:t>
      </w:r>
      <w:r>
        <w:rPr>
          <w:spacing w:val="24"/>
          <w:rtl/>
        </w:rPr>
        <w:t> </w:t>
      </w:r>
      <w:r>
        <w:rPr>
          <w:rtl/>
        </w:rPr>
        <w:t>הכרה</w:t>
      </w:r>
      <w:r>
        <w:rPr>
          <w:spacing w:val="23"/>
          <w:rtl/>
        </w:rPr>
        <w:t> </w:t>
      </w:r>
      <w:r>
        <w:rPr>
          <w:rtl/>
        </w:rPr>
        <w:t>ופיקוח</w:t>
      </w:r>
      <w:r>
        <w:rPr>
          <w:spacing w:val="29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האגף</w:t>
      </w:r>
      <w:r>
        <w:rPr>
          <w:spacing w:val="23"/>
          <w:rtl/>
        </w:rPr>
        <w:t> </w:t>
      </w:r>
      <w:r>
        <w:rPr>
          <w:rtl/>
        </w:rPr>
        <w:t>להכשרה</w:t>
      </w:r>
      <w:r>
        <w:rPr>
          <w:spacing w:val="22"/>
          <w:rtl/>
        </w:rPr>
        <w:t> </w:t>
      </w:r>
      <w:r>
        <w:rPr>
          <w:rtl/>
        </w:rPr>
        <w:t>מקצועית</w:t>
      </w:r>
      <w:r>
        <w:rPr>
          <w:spacing w:val="23"/>
          <w:rtl/>
        </w:rPr>
        <w:t> </w:t>
      </w:r>
      <w:r>
        <w:rPr>
          <w:rtl/>
        </w:rPr>
        <w:t>במשרד</w:t>
      </w:r>
      <w:r>
        <w:rPr>
          <w:spacing w:val="23"/>
          <w:rtl/>
        </w:rPr>
        <w:t> </w:t>
      </w:r>
      <w:r>
        <w:rPr>
          <w:rtl/>
        </w:rPr>
        <w:t>העבודה</w:t>
      </w:r>
      <w:r>
        <w:rPr>
          <w:spacing w:val="23"/>
          <w:rtl/>
        </w:rPr>
        <w:t> </w:t>
      </w:r>
      <w:r>
        <w:rPr>
          <w:rtl/>
        </w:rPr>
        <w:t>ביחס</w:t>
      </w:r>
      <w:r>
        <w:rPr>
          <w:spacing w:val="22"/>
          <w:rtl/>
        </w:rPr>
        <w:t> </w:t>
      </w:r>
      <w:r>
        <w:rPr>
          <w:rtl/>
        </w:rPr>
        <w:t>להכר</w:t>
      </w:r>
      <w:r>
        <w:rPr>
          <w:rtl/>
        </w:rPr>
        <w:t>ה</w:t>
      </w:r>
    </w:p>
    <w:p>
      <w:pPr>
        <w:pStyle w:val="BodyText"/>
        <w:bidi/>
        <w:spacing w:before="1"/>
        <w:ind w:right="4368" w:left="0" w:firstLine="0"/>
        <w:jc w:val="right"/>
      </w:pPr>
      <w:r>
        <w:rPr>
          <w:rtl/>
        </w:rPr>
        <w:t>ופיקוח</w:t>
      </w:r>
      <w:r>
        <w:rPr>
          <w:spacing w:val="-5"/>
          <w:rtl/>
        </w:rPr>
        <w:t> </w:t>
      </w:r>
      <w:r>
        <w:rPr>
          <w:rtl/>
        </w:rPr>
        <w:t>במוסדות</w:t>
      </w:r>
      <w:r>
        <w:rPr>
          <w:spacing w:val="-5"/>
          <w:rtl/>
        </w:rPr>
        <w:t> </w:t>
      </w:r>
      <w:r>
        <w:rPr>
          <w:rtl/>
        </w:rPr>
        <w:t>הכשרה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כמפורט</w:t>
      </w:r>
      <w:r>
        <w:rPr>
          <w:spacing w:val="-6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הכרה</w:t>
      </w:r>
      <w:r>
        <w:rPr>
          <w:spacing w:val="16"/>
          <w:rtl/>
        </w:rPr>
        <w:t> </w:t>
      </w:r>
      <w:r>
        <w:rPr>
          <w:rtl/>
        </w:rPr>
        <w:t>ואישור</w:t>
      </w:r>
      <w:r>
        <w:rPr>
          <w:spacing w:val="15"/>
          <w:rtl/>
        </w:rPr>
        <w:t> </w:t>
      </w:r>
      <w:r>
        <w:rPr>
          <w:rtl/>
        </w:rPr>
        <w:t>יינתנו</w:t>
      </w:r>
      <w:r>
        <w:rPr>
          <w:spacing w:val="16"/>
          <w:rtl/>
        </w:rPr>
        <w:t> </w:t>
      </w:r>
      <w:r>
        <w:rPr>
          <w:rtl/>
        </w:rPr>
        <w:t>למוסד</w:t>
      </w:r>
      <w:r>
        <w:rPr>
          <w:spacing w:val="19"/>
          <w:rtl/>
        </w:rPr>
        <w:t> </w:t>
      </w:r>
      <w:r>
        <w:rPr>
          <w:rtl/>
        </w:rPr>
        <w:t>שהוכר</w:t>
      </w:r>
      <w:r>
        <w:rPr>
          <w:spacing w:val="15"/>
          <w:rtl/>
        </w:rPr>
        <w:t> </w:t>
      </w:r>
      <w:r>
        <w:rPr>
          <w:rtl/>
        </w:rPr>
        <w:t>בעבר</w:t>
      </w:r>
      <w:r>
        <w:rPr>
          <w:spacing w:val="16"/>
          <w:rtl/>
        </w:rPr>
        <w:t> </w:t>
      </w:r>
      <w:r>
        <w:rPr/>
        <w:t>(</w:t>
      </w:r>
      <w:r>
        <w:rPr>
          <w:rtl/>
        </w:rPr>
        <w:t>ולא</w:t>
      </w:r>
      <w:r>
        <w:rPr>
          <w:spacing w:val="15"/>
          <w:rtl/>
        </w:rPr>
        <w:t> </w:t>
      </w:r>
      <w:r>
        <w:rPr>
          <w:rtl/>
        </w:rPr>
        <w:t>להכשרה</w:t>
      </w:r>
      <w:r>
        <w:rPr>
          <w:spacing w:val="19"/>
          <w:rtl/>
        </w:rPr>
        <w:t> </w:t>
      </w:r>
      <w:r>
        <w:rPr>
          <w:rtl/>
        </w:rPr>
        <w:t>בודדת</w:t>
      </w:r>
      <w:r>
        <w:rPr/>
        <w:t>)</w:t>
      </w:r>
      <w:r>
        <w:rPr>
          <w:spacing w:val="15"/>
          <w:rtl/>
        </w:rPr>
        <w:t> </w:t>
      </w:r>
      <w:r>
        <w:rPr>
          <w:rtl/>
        </w:rPr>
        <w:t>בהתאם</w:t>
      </w:r>
      <w:r>
        <w:rPr>
          <w:spacing w:val="16"/>
          <w:rtl/>
        </w:rPr>
        <w:t> </w:t>
      </w:r>
      <w:r>
        <w:rPr>
          <w:rtl/>
        </w:rPr>
        <w:t>לקריטריוני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שיקבעו</w:t>
      </w:r>
      <w:r>
        <w:rPr>
          <w:spacing w:val="41"/>
          <w:rtl/>
        </w:rPr>
        <w:t> </w:t>
      </w:r>
      <w:r>
        <w:rPr>
          <w:rtl/>
        </w:rPr>
        <w:t>בהסכמה</w:t>
      </w:r>
      <w:r>
        <w:rPr>
          <w:spacing w:val="42"/>
          <w:rtl/>
        </w:rPr>
        <w:t> </w:t>
      </w:r>
      <w:r>
        <w:rPr>
          <w:rtl/>
        </w:rPr>
        <w:t>עם</w:t>
      </w:r>
      <w:r>
        <w:rPr>
          <w:spacing w:val="41"/>
          <w:rtl/>
        </w:rPr>
        <w:t> </w:t>
      </w:r>
      <w:r>
        <w:rPr>
          <w:rtl/>
        </w:rPr>
        <w:t>אגף</w:t>
      </w:r>
      <w:r>
        <w:rPr>
          <w:spacing w:val="40"/>
          <w:rtl/>
        </w:rPr>
        <w:t> </w:t>
      </w:r>
      <w:r>
        <w:rPr>
          <w:rtl/>
        </w:rPr>
        <w:t>התקציבים</w:t>
      </w:r>
      <w:r>
        <w:rPr>
          <w:spacing w:val="42"/>
          <w:rtl/>
        </w:rPr>
        <w:t> </w:t>
      </w:r>
      <w:r>
        <w:rPr>
          <w:rtl/>
        </w:rPr>
        <w:t>של</w:t>
      </w:r>
      <w:r>
        <w:rPr>
          <w:spacing w:val="41"/>
          <w:rtl/>
        </w:rPr>
        <w:t> </w:t>
      </w:r>
      <w:r>
        <w:rPr>
          <w:rtl/>
        </w:rPr>
        <w:t>איכות</w:t>
      </w:r>
      <w:r>
        <w:rPr>
          <w:spacing w:val="41"/>
          <w:rtl/>
        </w:rPr>
        <w:t> </w:t>
      </w:r>
      <w:r>
        <w:rPr>
          <w:rtl/>
        </w:rPr>
        <w:t>המוסד</w:t>
      </w:r>
      <w:r>
        <w:rPr>
          <w:spacing w:val="41"/>
          <w:rtl/>
        </w:rPr>
        <w:t> </w:t>
      </w:r>
      <w:r>
        <w:rPr>
          <w:rtl/>
        </w:rPr>
        <w:t>וביניהם</w:t>
      </w:r>
      <w:r>
        <w:rPr>
          <w:spacing w:val="41"/>
          <w:rtl/>
        </w:rPr>
        <w:t> </w:t>
      </w:r>
      <w:r>
        <w:rPr>
          <w:rtl/>
        </w:rPr>
        <w:t>תשואה</w:t>
      </w:r>
      <w:r>
        <w:rPr>
          <w:spacing w:val="42"/>
          <w:rtl/>
        </w:rPr>
        <w:t> </w:t>
      </w:r>
      <w:r>
        <w:rPr>
          <w:rtl/>
        </w:rPr>
        <w:t>מינימלית</w:t>
      </w:r>
      <w:r>
        <w:rPr/>
        <w:t>,</w:t>
      </w:r>
    </w:p>
    <w:p>
      <w:pPr>
        <w:pStyle w:val="BodyText"/>
        <w:bidi/>
        <w:spacing w:before="1"/>
        <w:ind w:right="180" w:left="1558" w:firstLine="0"/>
        <w:jc w:val="both"/>
      </w:pPr>
      <w:r>
        <w:rPr>
          <w:rtl/>
        </w:rPr>
        <w:t>שיעורי דפלום ושיעורי השמה</w:t>
      </w:r>
      <w:r>
        <w:rPr/>
        <w:t>.</w:t>
      </w:r>
      <w:r>
        <w:rPr>
          <w:rtl/>
        </w:rPr>
        <w:t> למוסד המספק הכשרות בתחומים הדורשים רישיון או</w:t>
      </w:r>
      <w:r>
        <w:rPr>
          <w:spacing w:val="1"/>
          <w:rtl/>
        </w:rPr>
        <w:t> </w:t>
      </w:r>
      <w:r>
        <w:rPr>
          <w:rtl/>
        </w:rPr>
        <w:t>היתר לפי דין או למוסד המספק הכשרות בתחומים בהם יש צורך משקי המוסכם על ידי</w:t>
      </w:r>
      <w:r>
        <w:rPr>
          <w:spacing w:val="1"/>
          <w:rtl/>
        </w:rPr>
        <w:t> </w:t>
      </w:r>
      <w:r>
        <w:rPr>
          <w:rtl/>
        </w:rPr>
        <w:t>זרוע</w:t>
      </w:r>
      <w:r>
        <w:rPr>
          <w:spacing w:val="4"/>
          <w:rtl/>
        </w:rPr>
        <w:t> </w:t>
      </w:r>
      <w:r>
        <w:rPr>
          <w:rtl/>
        </w:rPr>
        <w:t>העבודה</w:t>
      </w:r>
      <w:r>
        <w:rPr>
          <w:spacing w:val="3"/>
          <w:rtl/>
        </w:rPr>
        <w:t> </w:t>
      </w:r>
      <w:r>
        <w:rPr>
          <w:rtl/>
        </w:rPr>
        <w:t>ואגף</w:t>
      </w:r>
      <w:r>
        <w:rPr>
          <w:spacing w:val="4"/>
          <w:rtl/>
        </w:rPr>
        <w:t> </w:t>
      </w:r>
      <w:r>
        <w:rPr>
          <w:rtl/>
        </w:rPr>
        <w:t>התקציבים</w:t>
      </w:r>
      <w:r>
        <w:rPr>
          <w:spacing w:val="4"/>
          <w:rtl/>
        </w:rPr>
        <w:t> </w:t>
      </w:r>
      <w:r>
        <w:rPr>
          <w:rtl/>
        </w:rPr>
        <w:t>יקבעו</w:t>
      </w:r>
      <w:r>
        <w:rPr>
          <w:spacing w:val="3"/>
          <w:rtl/>
        </w:rPr>
        <w:t> </w:t>
      </w:r>
      <w:r>
        <w:rPr>
          <w:rtl/>
        </w:rPr>
        <w:t>קריטריונים</w:t>
      </w:r>
      <w:r>
        <w:rPr>
          <w:spacing w:val="4"/>
          <w:rtl/>
        </w:rPr>
        <w:t> </w:t>
      </w:r>
      <w:r>
        <w:rPr>
          <w:rtl/>
        </w:rPr>
        <w:t>חליפיים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הנוהל</w:t>
      </w:r>
      <w:r>
        <w:rPr>
          <w:spacing w:val="3"/>
          <w:rtl/>
        </w:rPr>
        <w:t> </w:t>
      </w:r>
      <w:r>
        <w:rPr>
          <w:rtl/>
        </w:rPr>
        <w:t>יכלול</w:t>
      </w:r>
      <w:r>
        <w:rPr>
          <w:spacing w:val="4"/>
          <w:rtl/>
        </w:rPr>
        <w:t> </w:t>
      </w:r>
      <w:r>
        <w:rPr>
          <w:rtl/>
        </w:rPr>
        <w:t>הסדרים</w:t>
      </w:r>
      <w:r>
        <w:rPr>
          <w:spacing w:val="3"/>
          <w:rtl/>
        </w:rPr>
        <w:t> </w:t>
      </w:r>
      <w:r>
        <w:rPr>
          <w:rtl/>
        </w:rPr>
        <w:t>לעניי</w:t>
      </w:r>
      <w:r>
        <w:rPr>
          <w:rtl/>
        </w:rPr>
        <w:t>ן</w:t>
      </w:r>
    </w:p>
    <w:p>
      <w:pPr>
        <w:pStyle w:val="BodyText"/>
        <w:bidi/>
        <w:ind w:right="180" w:left="1095" w:firstLine="4174"/>
        <w:jc w:val="right"/>
      </w:pPr>
      <w:r>
        <w:rPr>
          <w:rtl/>
        </w:rPr>
        <w:t>תקופת מעבר למודל ההכרה החדש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12"/>
          <w:rtl/>
        </w:rPr>
        <w:t> </w:t>
      </w:r>
      <w:r>
        <w:rPr>
          <w:rtl/>
        </w:rPr>
        <w:t>    מוסד</w:t>
      </w:r>
      <w:r>
        <w:rPr>
          <w:spacing w:val="12"/>
          <w:rtl/>
        </w:rPr>
        <w:t> </w:t>
      </w:r>
      <w:r>
        <w:rPr>
          <w:rtl/>
        </w:rPr>
        <w:t>חדש</w:t>
      </w:r>
      <w:r>
        <w:rPr>
          <w:spacing w:val="12"/>
          <w:rtl/>
        </w:rPr>
        <w:t> </w:t>
      </w:r>
      <w:r>
        <w:rPr>
          <w:rtl/>
        </w:rPr>
        <w:t>המבקש</w:t>
      </w:r>
      <w:r>
        <w:rPr>
          <w:spacing w:val="13"/>
          <w:rtl/>
        </w:rPr>
        <w:t> </w:t>
      </w:r>
      <w:r>
        <w:rPr>
          <w:rtl/>
        </w:rPr>
        <w:t>הכרה</w:t>
      </w:r>
      <w:r>
        <w:rPr>
          <w:spacing w:val="11"/>
          <w:rtl/>
        </w:rPr>
        <w:t> </w:t>
      </w:r>
      <w:r>
        <w:rPr>
          <w:rtl/>
        </w:rPr>
        <w:t>לראשונה</w:t>
      </w:r>
      <w:r>
        <w:rPr>
          <w:spacing w:val="11"/>
          <w:rtl/>
        </w:rPr>
        <w:t> </w:t>
      </w:r>
      <w:r>
        <w:rPr>
          <w:rtl/>
        </w:rPr>
        <w:t>יוכל</w:t>
      </w:r>
      <w:r>
        <w:rPr>
          <w:spacing w:val="12"/>
          <w:rtl/>
        </w:rPr>
        <w:t> </w:t>
      </w:r>
      <w:r>
        <w:rPr>
          <w:rtl/>
        </w:rPr>
        <w:t>לקבל</w:t>
      </w:r>
      <w:r>
        <w:rPr>
          <w:spacing w:val="13"/>
          <w:rtl/>
        </w:rPr>
        <w:t> </w:t>
      </w:r>
      <w:r>
        <w:rPr>
          <w:rtl/>
        </w:rPr>
        <w:t>אישור</w:t>
      </w:r>
      <w:r>
        <w:rPr>
          <w:spacing w:val="12"/>
          <w:rtl/>
        </w:rPr>
        <w:t> </w:t>
      </w:r>
      <w:r>
        <w:rPr>
          <w:rtl/>
        </w:rPr>
        <w:t>הכרה</w:t>
      </w:r>
      <w:r>
        <w:rPr>
          <w:spacing w:val="12"/>
          <w:rtl/>
        </w:rPr>
        <w:t> </w:t>
      </w:r>
      <w:r>
        <w:rPr>
          <w:rtl/>
        </w:rPr>
        <w:t>ראשוני</w:t>
      </w:r>
      <w:r>
        <w:rPr>
          <w:spacing w:val="11"/>
          <w:rtl/>
        </w:rPr>
        <w:t> </w:t>
      </w:r>
      <w:r>
        <w:rPr>
          <w:rtl/>
        </w:rPr>
        <w:t>לשנתיים</w:t>
      </w:r>
      <w:r>
        <w:rPr>
          <w:spacing w:val="12"/>
          <w:rtl/>
        </w:rPr>
        <w:t> 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לנוהל</w:t>
      </w:r>
      <w:r>
        <w:rPr>
          <w:spacing w:val="54"/>
          <w:rtl/>
        </w:rPr>
        <w:t> </w:t>
      </w:r>
      <w:r>
        <w:rPr>
          <w:rtl/>
        </w:rPr>
        <w:t>שיקבע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במהלכן</w:t>
      </w:r>
      <w:r>
        <w:rPr>
          <w:spacing w:val="54"/>
          <w:rtl/>
        </w:rPr>
        <w:t> </w:t>
      </w:r>
      <w:r>
        <w:rPr>
          <w:rtl/>
        </w:rPr>
        <w:t>יבדקו</w:t>
      </w:r>
      <w:r>
        <w:rPr>
          <w:spacing w:val="54"/>
          <w:rtl/>
        </w:rPr>
        <w:t> </w:t>
      </w:r>
      <w:r>
        <w:rPr>
          <w:rtl/>
        </w:rPr>
        <w:t>הקריטריונים</w:t>
      </w:r>
      <w:r>
        <w:rPr>
          <w:spacing w:val="53"/>
          <w:rtl/>
        </w:rPr>
        <w:t> </w:t>
      </w:r>
      <w:r>
        <w:rPr>
          <w:rtl/>
        </w:rPr>
        <w:t>המופיעים</w:t>
      </w:r>
      <w:r>
        <w:rPr>
          <w:spacing w:val="1"/>
          <w:rtl/>
        </w:rPr>
        <w:t> </w:t>
      </w:r>
      <w:r>
        <w:rPr>
          <w:rtl/>
        </w:rPr>
        <w:t>בפסקה</w:t>
      </w:r>
      <w:r>
        <w:rPr>
          <w:spacing w:val="1"/>
          <w:rtl/>
        </w:rPr>
        <w:t> </w:t>
      </w:r>
      <w:r>
        <w:rPr/>
        <w:t>)1(</w:t>
      </w:r>
      <w:r>
        <w:rPr>
          <w:spacing w:val="1"/>
          <w:rtl/>
        </w:rPr>
        <w:t> </w:t>
      </w:r>
      <w:r>
        <w:rPr>
          <w:rtl/>
        </w:rPr>
        <w:t>הניתנים</w:t>
      </w:r>
      <w:r>
        <w:rPr>
          <w:spacing w:val="1"/>
          <w:rtl/>
        </w:rPr>
        <w:t> </w:t>
      </w:r>
      <w:r>
        <w:rPr>
          <w:rtl/>
        </w:rPr>
        <w:t>לבדיקה</w:t>
      </w:r>
      <w:r>
        <w:rPr>
          <w:spacing w:val="1"/>
          <w:rtl/>
        </w:rPr>
        <w:t> </w:t>
      </w:r>
      <w:r>
        <w:rPr>
          <w:rtl/>
        </w:rPr>
        <w:t>וקריטריונים</w:t>
      </w:r>
      <w:r>
        <w:rPr>
          <w:spacing w:val="20"/>
          <w:rtl/>
        </w:rPr>
        <w:t> </w:t>
      </w:r>
      <w:r>
        <w:rPr>
          <w:rtl/>
        </w:rPr>
        <w:t>נוספים</w:t>
      </w:r>
      <w:r>
        <w:rPr>
          <w:spacing w:val="21"/>
          <w:rtl/>
        </w:rPr>
        <w:t> </w:t>
      </w:r>
      <w:r>
        <w:rPr>
          <w:rtl/>
        </w:rPr>
        <w:t>אשר</w:t>
      </w:r>
      <w:r>
        <w:rPr>
          <w:spacing w:val="21"/>
          <w:rtl/>
        </w:rPr>
        <w:t> </w:t>
      </w:r>
      <w:r>
        <w:rPr>
          <w:rtl/>
        </w:rPr>
        <w:t>יקבעו</w:t>
      </w:r>
      <w:r>
        <w:rPr>
          <w:spacing w:val="21"/>
          <w:rtl/>
        </w:rPr>
        <w:t> </w:t>
      </w:r>
      <w:r>
        <w:rPr>
          <w:rtl/>
        </w:rPr>
        <w:t>בנוהל</w:t>
      </w:r>
      <w:r>
        <w:rPr>
          <w:spacing w:val="25"/>
          <w:rtl/>
        </w:rPr>
        <w:t> </w:t>
      </w:r>
      <w:r>
        <w:rPr>
          <w:rtl/>
        </w:rPr>
        <w:t>בהתאם</w:t>
      </w:r>
      <w:r>
        <w:rPr>
          <w:spacing w:val="21"/>
          <w:rtl/>
        </w:rPr>
        <w:t> </w:t>
      </w:r>
      <w:r>
        <w:rPr>
          <w:rtl/>
        </w:rPr>
        <w:t>להם</w:t>
      </w:r>
      <w:r>
        <w:rPr>
          <w:spacing w:val="21"/>
          <w:rtl/>
        </w:rPr>
        <w:t> </w:t>
      </w:r>
      <w:r>
        <w:rPr>
          <w:rtl/>
        </w:rPr>
        <w:t>יוחלט</w:t>
      </w:r>
      <w:r>
        <w:rPr>
          <w:spacing w:val="21"/>
          <w:rtl/>
        </w:rPr>
        <w:t> </w:t>
      </w:r>
      <w:r>
        <w:rPr>
          <w:rtl/>
        </w:rPr>
        <w:t>האם</w:t>
      </w:r>
      <w:r>
        <w:rPr>
          <w:spacing w:val="21"/>
          <w:rtl/>
        </w:rPr>
        <w:t> </w:t>
      </w:r>
      <w:r>
        <w:rPr>
          <w:rtl/>
        </w:rPr>
        <w:t>להאריך</w:t>
      </w:r>
      <w:r>
        <w:rPr>
          <w:spacing w:val="21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האישו</w:t>
      </w:r>
      <w:r>
        <w:rPr>
          <w:rtl/>
        </w:rPr>
        <w:t>ר</w:t>
      </w:r>
    </w:p>
    <w:p>
      <w:pPr>
        <w:pStyle w:val="BodyText"/>
        <w:bidi/>
        <w:ind w:right="180" w:left="1095" w:firstLine="3732"/>
        <w:jc w:val="right"/>
      </w:pPr>
      <w:r>
        <w:rPr>
          <w:rtl/>
        </w:rPr>
        <w:t>ולהפכו לאישור מלא בהתאם לפסקה </w:t>
      </w:r>
      <w:r>
        <w:rPr/>
        <w:t>.)1(</w:t>
      </w:r>
      <w:r>
        <w:rPr>
          <w:spacing w:val="1"/>
          <w:rtl/>
        </w:rPr>
        <w:t> </w:t>
      </w: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לגבש</w:t>
      </w:r>
      <w:r>
        <w:rPr>
          <w:spacing w:val="-11"/>
          <w:rtl/>
        </w:rPr>
        <w:t> </w:t>
      </w:r>
      <w:r>
        <w:rPr>
          <w:rtl/>
        </w:rPr>
        <w:t>קריטריונים</w:t>
      </w:r>
      <w:r>
        <w:rPr>
          <w:spacing w:val="-13"/>
          <w:rtl/>
        </w:rPr>
        <w:t> </w:t>
      </w:r>
      <w:r>
        <w:rPr>
          <w:rtl/>
        </w:rPr>
        <w:t>בתיאום</w:t>
      </w:r>
      <w:r>
        <w:rPr>
          <w:spacing w:val="-13"/>
          <w:rtl/>
        </w:rPr>
        <w:t> </w:t>
      </w:r>
      <w:r>
        <w:rPr>
          <w:rtl/>
        </w:rPr>
        <w:t>עם</w:t>
      </w:r>
      <w:r>
        <w:rPr>
          <w:spacing w:val="-7"/>
          <w:rtl/>
        </w:rPr>
        <w:t> </w:t>
      </w:r>
      <w:r>
        <w:rPr>
          <w:rtl/>
        </w:rPr>
        <w:t>אגף</w:t>
      </w:r>
      <w:r>
        <w:rPr>
          <w:spacing w:val="-13"/>
          <w:rtl/>
        </w:rPr>
        <w:t> </w:t>
      </w:r>
      <w:r>
        <w:rPr>
          <w:rtl/>
        </w:rPr>
        <w:t>התקציבים</w:t>
      </w:r>
      <w:r>
        <w:rPr>
          <w:spacing w:val="-13"/>
          <w:rtl/>
        </w:rPr>
        <w:t> </w:t>
      </w:r>
      <w:r>
        <w:rPr>
          <w:rtl/>
        </w:rPr>
        <w:t>להכרה</w:t>
      </w:r>
      <w:r>
        <w:rPr>
          <w:spacing w:val="-12"/>
          <w:rtl/>
        </w:rPr>
        <w:t> </w:t>
      </w:r>
      <w:r>
        <w:rPr>
          <w:rtl/>
        </w:rPr>
        <w:t>במוסד</w:t>
      </w:r>
      <w:r>
        <w:rPr>
          <w:spacing w:val="-10"/>
          <w:rtl/>
        </w:rPr>
        <w:t> </w:t>
      </w:r>
      <w:r>
        <w:rPr>
          <w:rtl/>
        </w:rPr>
        <w:t>כ</w:t>
      </w:r>
      <w:r>
        <w:rPr/>
        <w:t>"</w:t>
      </w:r>
      <w:r>
        <w:rPr>
          <w:rtl/>
        </w:rPr>
        <w:t>מוסד</w:t>
      </w:r>
      <w:r>
        <w:rPr>
          <w:spacing w:val="-12"/>
          <w:rtl/>
        </w:rPr>
        <w:t> </w:t>
      </w:r>
      <w:r>
        <w:rPr>
          <w:spacing w:val="-1"/>
          <w:rtl/>
        </w:rPr>
        <w:t>מוביל</w:t>
      </w:r>
      <w:r>
        <w:rPr>
          <w:spacing w:val="-1"/>
        </w:rPr>
        <w:t>,"</w:t>
      </w:r>
      <w:r>
        <w:rPr>
          <w:spacing w:val="-12"/>
          <w:rtl/>
        </w:rPr>
        <w:t> </w:t>
      </w:r>
      <w:r>
        <w:rPr>
          <w:spacing w:val="-1"/>
          <w:rtl/>
        </w:rPr>
        <w:t>המבוססי</w:t>
      </w:r>
      <w:r>
        <w:rPr>
          <w:spacing w:val="-1"/>
          <w:rtl/>
        </w:rPr>
        <w:t>ם</w:t>
      </w:r>
    </w:p>
    <w:p>
      <w:pPr>
        <w:pStyle w:val="BodyText"/>
        <w:bidi/>
        <w:spacing w:before="1"/>
        <w:ind w:right="180" w:left="1095" w:firstLine="0"/>
        <w:jc w:val="right"/>
      </w:pPr>
      <w:r>
        <w:rPr>
          <w:rtl/>
        </w:rPr>
        <w:t>על תשואה גבוהה</w:t>
      </w:r>
      <w:r>
        <w:rPr/>
        <w:t>,</w:t>
      </w:r>
      <w:r>
        <w:rPr>
          <w:rtl/>
        </w:rPr>
        <w:t> שילוב מעסיקים בהכשרות</w:t>
      </w:r>
      <w:r>
        <w:rPr/>
        <w:t>,</w:t>
      </w:r>
      <w:r>
        <w:rPr>
          <w:rtl/>
        </w:rPr>
        <w:t> שיעורי דפלום גבוהים</w:t>
      </w:r>
      <w:r>
        <w:rPr/>
        <w:t>,</w:t>
      </w:r>
      <w:r>
        <w:rPr>
          <w:rtl/>
        </w:rPr>
        <w:t> גודל המוסד ועוד</w:t>
      </w:r>
      <w:r>
        <w:rPr/>
        <w:t>.</w:t>
      </w:r>
      <w:r>
        <w:rPr>
          <w:spacing w:val="1"/>
          <w:rtl/>
        </w:rPr>
        <w:t> </w:t>
      </w:r>
      <w:r>
        <w:rPr/>
        <w:t>)4</w:t>
      </w:r>
      <w:r>
        <w:rPr>
          <w:spacing w:val="4"/>
          <w:rtl/>
        </w:rPr>
        <w:t> </w:t>
      </w:r>
      <w:r>
        <w:rPr>
          <w:rtl/>
        </w:rPr>
        <w:t>    על</w:t>
      </w:r>
      <w:r>
        <w:rPr>
          <w:spacing w:val="-13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האמור</w:t>
      </w:r>
      <w:r>
        <w:rPr>
          <w:spacing w:val="-12"/>
          <w:rtl/>
        </w:rPr>
        <w:t> </w:t>
      </w:r>
      <w:r>
        <w:rPr>
          <w:rtl/>
        </w:rPr>
        <w:t>בפסקאות</w:t>
      </w:r>
      <w:r>
        <w:rPr>
          <w:spacing w:val="-12"/>
          <w:rtl/>
        </w:rPr>
        <w:t> </w:t>
      </w:r>
      <w:r>
        <w:rPr/>
        <w:t>)1(</w:t>
      </w:r>
      <w:r>
        <w:rPr>
          <w:spacing w:val="-10"/>
          <w:rtl/>
        </w:rPr>
        <w:t> </w:t>
      </w:r>
      <w:r>
        <w:rPr>
          <w:rtl/>
        </w:rPr>
        <w:t>עד</w:t>
      </w:r>
      <w:r>
        <w:rPr>
          <w:spacing w:val="-13"/>
          <w:rtl/>
        </w:rPr>
        <w:t> </w:t>
      </w:r>
      <w:r>
        <w:rPr/>
        <w:t>,)3(</w:t>
      </w:r>
      <w:r>
        <w:rPr>
          <w:spacing w:val="-6"/>
          <w:rtl/>
        </w:rPr>
        <w:t> </w:t>
      </w:r>
      <w:r>
        <w:rPr>
          <w:rtl/>
        </w:rPr>
        <w:t>מכללה</w:t>
      </w:r>
      <w:r>
        <w:rPr>
          <w:spacing w:val="-13"/>
          <w:rtl/>
        </w:rPr>
        <w:t> </w:t>
      </w:r>
      <w:r>
        <w:rPr>
          <w:rtl/>
        </w:rPr>
        <w:t>להכשרה</w:t>
      </w:r>
      <w:r>
        <w:rPr>
          <w:spacing w:val="-12"/>
          <w:rtl/>
        </w:rPr>
        <w:t> </w:t>
      </w:r>
      <w:r>
        <w:rPr>
          <w:spacing w:val="-1"/>
          <w:rtl/>
        </w:rPr>
        <w:t>מקצועית</w:t>
      </w:r>
      <w:r>
        <w:rPr>
          <w:spacing w:val="-13"/>
          <w:rtl/>
        </w:rPr>
        <w:t> </w:t>
      </w:r>
      <w:r>
        <w:rPr>
          <w:spacing w:val="-1"/>
          <w:rtl/>
        </w:rPr>
        <w:t>העומדת</w:t>
      </w:r>
      <w:r>
        <w:rPr>
          <w:spacing w:val="-12"/>
          <w:rtl/>
        </w:rPr>
        <w:t> </w:t>
      </w:r>
      <w:r>
        <w:rPr>
          <w:spacing w:val="-1"/>
          <w:rtl/>
        </w:rPr>
        <w:t>בדרישות</w:t>
      </w:r>
      <w:r>
        <w:rPr>
          <w:spacing w:val="-13"/>
          <w:rtl/>
        </w:rPr>
        <w:t> </w:t>
      </w:r>
      <w:r>
        <w:rPr>
          <w:spacing w:val="-1"/>
          <w:rtl/>
        </w:rPr>
        <w:t>להכרה</w:t>
      </w:r>
      <w:r>
        <w:rPr>
          <w:spacing w:val="-51"/>
          <w:rtl/>
        </w:rPr>
        <w:t> </w:t>
      </w:r>
      <w:r>
        <w:rPr>
          <w:rtl/>
        </w:rPr>
        <w:t>כמוסד</w:t>
      </w:r>
      <w:r>
        <w:rPr>
          <w:spacing w:val="33"/>
          <w:rtl/>
        </w:rPr>
        <w:t> </w:t>
      </w:r>
      <w:r>
        <w:rPr>
          <w:rtl/>
        </w:rPr>
        <w:t>חדש</w:t>
      </w:r>
      <w:r>
        <w:rPr>
          <w:spacing w:val="32"/>
          <w:rtl/>
        </w:rPr>
        <w:t> </w:t>
      </w:r>
      <w:r>
        <w:rPr>
          <w:rtl/>
        </w:rPr>
        <w:t>הקבועות</w:t>
      </w:r>
      <w:r>
        <w:rPr>
          <w:spacing w:val="32"/>
          <w:rtl/>
        </w:rPr>
        <w:t> </w:t>
      </w:r>
      <w:r>
        <w:rPr>
          <w:rtl/>
        </w:rPr>
        <w:t>בנוהל</w:t>
      </w:r>
      <w:r>
        <w:rPr>
          <w:spacing w:val="32"/>
          <w:rtl/>
        </w:rPr>
        <w:t> </w:t>
      </w:r>
      <w:r>
        <w:rPr>
          <w:rtl/>
        </w:rPr>
        <w:t>להכרה</w:t>
      </w:r>
      <w:r>
        <w:rPr>
          <w:spacing w:val="36"/>
          <w:rtl/>
        </w:rPr>
        <w:t> </w:t>
      </w:r>
      <w:r>
        <w:rPr>
          <w:rtl/>
        </w:rPr>
        <w:t>במוסדות</w:t>
      </w:r>
      <w:r>
        <w:rPr>
          <w:spacing w:val="33"/>
          <w:rtl/>
        </w:rPr>
        <w:t> </w:t>
      </w:r>
      <w:r>
        <w:rPr>
          <w:rtl/>
        </w:rPr>
        <w:t>לימוד</w:t>
      </w:r>
      <w:r>
        <w:rPr>
          <w:spacing w:val="32"/>
          <w:rtl/>
        </w:rPr>
        <w:t> </w:t>
      </w:r>
      <w:r>
        <w:rPr>
          <w:rtl/>
        </w:rPr>
        <w:t>להכשרת</w:t>
      </w:r>
      <w:r>
        <w:rPr>
          <w:spacing w:val="33"/>
          <w:rtl/>
        </w:rPr>
        <w:t> </w:t>
      </w:r>
      <w:r>
        <w:rPr>
          <w:rtl/>
        </w:rPr>
        <w:t>הנדסאים</w:t>
      </w:r>
      <w:r>
        <w:rPr>
          <w:spacing w:val="33"/>
          <w:rtl/>
        </w:rPr>
        <w:t> </w:t>
      </w:r>
      <w:r>
        <w:rPr>
          <w:rtl/>
        </w:rPr>
        <w:t>או</w:t>
      </w:r>
      <w:r>
        <w:rPr>
          <w:spacing w:val="32"/>
          <w:rtl/>
        </w:rPr>
        <w:t> </w:t>
      </w:r>
      <w:r>
        <w:rPr>
          <w:rtl/>
        </w:rPr>
        <w:t>טכנאי</w:t>
      </w:r>
      <w:r>
        <w:rPr>
          <w:rtl/>
        </w:rPr>
        <w:t>ם</w:t>
      </w:r>
    </w:p>
    <w:p>
      <w:pPr>
        <w:pStyle w:val="BodyText"/>
        <w:bidi/>
        <w:ind w:right="180" w:left="1557" w:hanging="1"/>
        <w:jc w:val="right"/>
      </w:pPr>
      <w:r>
        <w:rPr>
          <w:rtl/>
        </w:rPr>
        <w:t>מוסמכים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מה</w:t>
      </w:r>
      <w:r>
        <w:rPr/>
        <w:t>"</w:t>
      </w:r>
      <w:r>
        <w:rPr>
          <w:rtl/>
        </w:rPr>
        <w:t>ט</w:t>
      </w:r>
      <w:r>
        <w:rPr>
          <w:spacing w:val="5"/>
          <w:rtl/>
        </w:rPr>
        <w:t> </w:t>
      </w:r>
      <w:r>
        <w:rPr>
          <w:rtl/>
        </w:rPr>
        <w:t>ומכללה</w:t>
      </w:r>
      <w:r>
        <w:rPr>
          <w:spacing w:val="8"/>
          <w:rtl/>
        </w:rPr>
        <w:t> </w:t>
      </w:r>
      <w:r>
        <w:rPr>
          <w:rtl/>
        </w:rPr>
        <w:t>טכנולוגית</w:t>
      </w:r>
      <w:r>
        <w:rPr>
          <w:spacing w:val="6"/>
          <w:rtl/>
        </w:rPr>
        <w:t> </w:t>
      </w:r>
      <w:r>
        <w:rPr>
          <w:rtl/>
        </w:rPr>
        <w:t>להכשרת</w:t>
      </w:r>
      <w:r>
        <w:rPr>
          <w:spacing w:val="6"/>
          <w:rtl/>
        </w:rPr>
        <w:t> </w:t>
      </w:r>
      <w:r>
        <w:rPr>
          <w:rtl/>
        </w:rPr>
        <w:t>מבוגרים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תקבל</w:t>
      </w:r>
      <w:r>
        <w:rPr>
          <w:spacing w:val="5"/>
          <w:rtl/>
        </w:rPr>
        <w:t> </w:t>
      </w:r>
      <w:r>
        <w:rPr>
          <w:rtl/>
        </w:rPr>
        <w:t>אישור</w:t>
      </w:r>
      <w:r>
        <w:rPr>
          <w:spacing w:val="6"/>
          <w:rtl/>
        </w:rPr>
        <w:t> </w:t>
      </w:r>
      <w:r>
        <w:rPr>
          <w:rtl/>
        </w:rPr>
        <w:t>הכרה</w:t>
      </w:r>
      <w:r>
        <w:rPr>
          <w:spacing w:val="5"/>
          <w:rtl/>
        </w:rPr>
        <w:t> </w:t>
      </w:r>
      <w:r>
        <w:rPr>
          <w:rtl/>
        </w:rPr>
        <w:t>ראשוני</w:t>
      </w:r>
      <w:r>
        <w:rPr>
          <w:spacing w:val="-51"/>
          <w:rtl/>
        </w:rPr>
        <w:t> </w:t>
      </w:r>
      <w:r>
        <w:rPr>
          <w:rtl/>
        </w:rPr>
        <w:t>ומכללה</w:t>
      </w:r>
      <w:r>
        <w:rPr>
          <w:spacing w:val="45"/>
          <w:rtl/>
        </w:rPr>
        <w:t> </w:t>
      </w:r>
      <w:r>
        <w:rPr>
          <w:rtl/>
        </w:rPr>
        <w:t>טכנולוגית</w:t>
      </w:r>
      <w:r>
        <w:rPr>
          <w:spacing w:val="44"/>
          <w:rtl/>
        </w:rPr>
        <w:t> </w:t>
      </w:r>
      <w:r>
        <w:rPr>
          <w:rtl/>
        </w:rPr>
        <w:t>להכשרת</w:t>
      </w:r>
      <w:r>
        <w:rPr>
          <w:spacing w:val="45"/>
          <w:rtl/>
        </w:rPr>
        <w:t> </w:t>
      </w:r>
      <w:r>
        <w:rPr>
          <w:rtl/>
        </w:rPr>
        <w:t>מבוגרים</w:t>
      </w:r>
      <w:r>
        <w:rPr>
          <w:spacing w:val="45"/>
          <w:rtl/>
        </w:rPr>
        <w:t> </w:t>
      </w:r>
      <w:r>
        <w:rPr>
          <w:rtl/>
        </w:rPr>
        <w:t>העומדת</w:t>
      </w:r>
      <w:r>
        <w:rPr>
          <w:spacing w:val="44"/>
          <w:rtl/>
        </w:rPr>
        <w:t> </w:t>
      </w:r>
      <w:r>
        <w:rPr>
          <w:rtl/>
        </w:rPr>
        <w:t>בדרישת</w:t>
      </w:r>
      <w:r>
        <w:rPr>
          <w:spacing w:val="46"/>
          <w:rtl/>
        </w:rPr>
        <w:t> </w:t>
      </w:r>
      <w:r>
        <w:rPr>
          <w:rtl/>
        </w:rPr>
        <w:t>הגודל</w:t>
      </w:r>
      <w:r>
        <w:rPr>
          <w:spacing w:val="44"/>
          <w:rtl/>
        </w:rPr>
        <w:t> </w:t>
      </w:r>
      <w:r>
        <w:rPr>
          <w:rtl/>
        </w:rPr>
        <w:t>המינימלי</w:t>
      </w:r>
      <w:r>
        <w:rPr>
          <w:spacing w:val="44"/>
          <w:rtl/>
        </w:rPr>
        <w:t> </w:t>
      </w:r>
      <w:r>
        <w:rPr>
          <w:rtl/>
        </w:rPr>
        <w:t>כהגדרת</w:t>
      </w:r>
      <w:r>
        <w:rPr>
          <w:rtl/>
        </w:rPr>
        <w:t>ה</w:t>
      </w:r>
    </w:p>
    <w:p>
      <w:pPr>
        <w:spacing w:after="0"/>
        <w:jc w:val="right"/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שעניינה</w:t>
      </w:r>
      <w:r>
        <w:rPr>
          <w:spacing w:val="69"/>
          <w:rtl/>
        </w:rPr>
        <w:t> </w:t>
      </w:r>
      <w:r>
        <w:rPr>
          <w:rtl/>
        </w:rPr>
        <w:t>רפורמה</w:t>
      </w:r>
      <w:r>
        <w:rPr>
          <w:spacing w:val="70"/>
          <w:rtl/>
        </w:rPr>
        <w:t> </w:t>
      </w:r>
      <w:r>
        <w:rPr>
          <w:rtl/>
        </w:rPr>
        <w:t>במערכת</w:t>
      </w:r>
      <w:r>
        <w:rPr>
          <w:spacing w:val="69"/>
          <w:rtl/>
        </w:rPr>
        <w:t> </w:t>
      </w:r>
      <w:r>
        <w:rPr>
          <w:rtl/>
        </w:rPr>
        <w:t>ההשכל</w:t>
      </w:r>
      <w:r>
        <w:rPr>
          <w:rtl/>
        </w:rPr>
        <w:t>ה</w:t>
      </w:r>
    </w:p>
    <w:p>
      <w:pPr>
        <w:pStyle w:val="BodyText"/>
        <w:spacing w:line="259" w:lineRule="exact"/>
        <w:ind w:left="94"/>
      </w:pPr>
      <w:r>
        <w:rPr/>
        <w:br w:type="column"/>
      </w:r>
      <w:r>
        <w:rPr/>
        <w:t>2018</w:t>
      </w:r>
    </w:p>
    <w:p>
      <w:pPr>
        <w:pStyle w:val="BodyText"/>
        <w:bidi/>
        <w:spacing w:line="259" w:lineRule="exact"/>
        <w:ind w:right="89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בינוא</w:t>
      </w:r>
      <w:r>
        <w:rPr>
          <w:spacing w:val="-1"/>
          <w:rtl/>
        </w:rPr>
        <w:t>ר</w:t>
      </w:r>
    </w:p>
    <w:p>
      <w:pPr>
        <w:pStyle w:val="BodyText"/>
        <w:bidi/>
        <w:spacing w:line="259" w:lineRule="exact"/>
        <w:ind w:right="91" w:left="0" w:firstLine="0"/>
        <w:jc w:val="right"/>
      </w:pPr>
      <w:r>
        <w:rPr>
          <w:rtl/>
        </w:rPr>
        <w:br w:type="column"/>
      </w:r>
      <w:r>
        <w:rPr>
          <w:rtl/>
        </w:rPr>
        <w:t>מיום</w:t>
      </w:r>
      <w:r>
        <w:rPr>
          <w:spacing w:val="53"/>
          <w:rtl/>
        </w:rPr>
        <w:t> </w:t>
      </w:r>
      <w:r>
        <w:rPr/>
        <w:t>1</w:t>
      </w:r>
      <w:r>
        <w:rPr/>
        <w:t>1</w:t>
      </w:r>
    </w:p>
    <w:p>
      <w:pPr>
        <w:pStyle w:val="BodyText"/>
        <w:spacing w:line="259" w:lineRule="exact"/>
        <w:ind w:left="90"/>
      </w:pPr>
      <w:r>
        <w:rPr/>
        <w:br w:type="column"/>
      </w:r>
      <w:r>
        <w:rPr/>
        <w:t>3419</w:t>
      </w:r>
    </w:p>
    <w:p>
      <w:pPr>
        <w:bidi/>
        <w:spacing w:line="259" w:lineRule="exact" w:before="0"/>
        <w:ind w:right="8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מס</w:t>
      </w:r>
      <w:r>
        <w:rPr>
          <w:sz w:val="26"/>
          <w:szCs w:val="26"/>
        </w:rPr>
        <w:t>'</w:t>
      </w:r>
    </w:p>
    <w:p>
      <w:pPr>
        <w:pStyle w:val="BodyText"/>
        <w:bidi/>
        <w:spacing w:line="259" w:lineRule="exact"/>
        <w:ind w:right="89" w:left="0" w:firstLine="0"/>
        <w:jc w:val="right"/>
      </w:pPr>
      <w:r>
        <w:rPr>
          <w:rtl/>
        </w:rPr>
        <w:br w:type="column"/>
      </w:r>
      <w:r>
        <w:rPr>
          <w:rtl/>
        </w:rPr>
        <w:t>בהחלט</w:t>
      </w:r>
      <w:r>
        <w:rPr>
          <w:rtl/>
        </w:rPr>
        <w:t>ה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482" w:top="1600" w:bottom="680" w:left="1620" w:right="1480"/>
          <w:cols w:num="7" w:equalWidth="0">
            <w:col w:w="3292" w:space="40"/>
            <w:col w:w="527" w:space="39"/>
            <w:col w:w="636" w:space="39"/>
            <w:col w:w="823" w:space="40"/>
            <w:col w:w="523" w:space="39"/>
            <w:col w:w="392" w:space="40"/>
            <w:col w:w="2380"/>
          </w:cols>
        </w:sectPr>
      </w:pPr>
    </w:p>
    <w:p>
      <w:pPr>
        <w:pStyle w:val="BodyText"/>
        <w:bidi/>
        <w:spacing w:line="260" w:lineRule="exact" w:before="1"/>
        <w:ind w:right="180" w:left="1557" w:firstLine="0"/>
        <w:jc w:val="left"/>
      </w:pPr>
      <w:r>
        <w:rPr>
          <w:rtl/>
        </w:rPr>
        <w:t>הטכנולוגית</w:t>
      </w:r>
      <w:r>
        <w:rPr>
          <w:spacing w:val="3"/>
          <w:rtl/>
        </w:rPr>
        <w:t> </w:t>
      </w:r>
      <w:r>
        <w:rPr>
          <w:rtl/>
        </w:rPr>
        <w:t>בישראל</w:t>
      </w:r>
      <w:r>
        <w:rPr>
          <w:spacing w:val="2"/>
          <w:rtl/>
        </w:rPr>
        <w:t> </w:t>
      </w:r>
      <w:r>
        <w:rPr>
          <w:rtl/>
        </w:rPr>
        <w:t>תהיה</w:t>
      </w:r>
      <w:r>
        <w:rPr>
          <w:spacing w:val="1"/>
          <w:rtl/>
        </w:rPr>
        <w:t> </w:t>
      </w:r>
      <w:r>
        <w:rPr>
          <w:rtl/>
        </w:rPr>
        <w:t>זכאית</w:t>
      </w:r>
      <w:r>
        <w:rPr>
          <w:spacing w:val="1"/>
          <w:rtl/>
        </w:rPr>
        <w:t> </w:t>
      </w:r>
      <w:r>
        <w:rPr>
          <w:rtl/>
        </w:rPr>
        <w:t>להכרה</w:t>
      </w:r>
      <w:r>
        <w:rPr>
          <w:spacing w:val="2"/>
          <w:rtl/>
        </w:rPr>
        <w:t> </w:t>
      </w:r>
      <w:r>
        <w:rPr>
          <w:rtl/>
        </w:rPr>
        <w:t>כמוסד</w:t>
      </w:r>
      <w:r>
        <w:rPr>
          <w:spacing w:val="2"/>
          <w:rtl/>
        </w:rPr>
        <w:t> </w:t>
      </w:r>
      <w:r>
        <w:rPr>
          <w:rtl/>
        </w:rPr>
        <w:t>מוביל</w:t>
      </w:r>
      <w:r>
        <w:rPr>
          <w:spacing w:val="1"/>
          <w:rtl/>
        </w:rPr>
        <w:t> </w:t>
      </w:r>
      <w:r>
        <w:rPr>
          <w:rtl/>
        </w:rPr>
        <w:t>ללימוד</w:t>
      </w:r>
      <w:r>
        <w:rPr>
          <w:spacing w:val="1"/>
          <w:rtl/>
        </w:rPr>
        <w:t> </w:t>
      </w:r>
      <w:r>
        <w:rPr>
          <w:rtl/>
        </w:rPr>
        <w:t>הכשרות</w:t>
      </w:r>
      <w:r>
        <w:rPr>
          <w:spacing w:val="1"/>
          <w:rtl/>
        </w:rPr>
        <w:t> </w:t>
      </w:r>
      <w:r>
        <w:rPr>
          <w:rtl/>
        </w:rPr>
        <w:t>מקצועיות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1559" w:firstLine="0"/>
        <w:jc w:val="left"/>
      </w:pP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שלוחותיה</w:t>
      </w:r>
      <w:r>
        <w:rPr/>
        <w:t>.</w:t>
      </w:r>
    </w:p>
    <w:p>
      <w:pPr>
        <w:pStyle w:val="BodyText"/>
        <w:bidi/>
        <w:ind w:right="180" w:left="1095" w:hanging="1"/>
        <w:jc w:val="right"/>
      </w:pPr>
      <w:r>
        <w:rPr/>
        <w:t>)5</w:t>
      </w:r>
      <w:r>
        <w:rPr>
          <w:spacing w:val="11"/>
          <w:rtl/>
        </w:rPr>
        <w:t> </w:t>
      </w:r>
      <w:r>
        <w:rPr>
          <w:rtl/>
        </w:rPr>
        <w:t>    תוקף</w:t>
      </w:r>
      <w:r>
        <w:rPr>
          <w:spacing w:val="30"/>
          <w:rtl/>
        </w:rPr>
        <w:t> </w:t>
      </w:r>
      <w:r>
        <w:rPr>
          <w:rtl/>
        </w:rPr>
        <w:t>אישור</w:t>
      </w:r>
      <w:r>
        <w:rPr>
          <w:spacing w:val="30"/>
          <w:rtl/>
        </w:rPr>
        <w:t> </w:t>
      </w:r>
      <w:r>
        <w:rPr>
          <w:rtl/>
        </w:rPr>
        <w:t>ההכרה</w:t>
      </w:r>
      <w:r>
        <w:rPr>
          <w:spacing w:val="31"/>
          <w:rtl/>
        </w:rPr>
        <w:t> </w:t>
      </w:r>
      <w:r>
        <w:rPr>
          <w:rtl/>
        </w:rPr>
        <w:t>והפיקוח</w:t>
      </w:r>
      <w:r>
        <w:rPr>
          <w:spacing w:val="31"/>
          <w:rtl/>
        </w:rPr>
        <w:t> </w:t>
      </w:r>
      <w:r>
        <w:rPr>
          <w:rtl/>
        </w:rPr>
        <w:t>למוסד</w:t>
      </w:r>
      <w:r>
        <w:rPr>
          <w:spacing w:val="31"/>
          <w:rtl/>
        </w:rPr>
        <w:t> </w:t>
      </w:r>
      <w:r>
        <w:rPr>
          <w:rtl/>
        </w:rPr>
        <w:t>מוכר</w:t>
      </w:r>
      <w:r>
        <w:rPr>
          <w:spacing w:val="29"/>
          <w:rtl/>
        </w:rPr>
        <w:t> </w:t>
      </w:r>
      <w:r>
        <w:rPr>
          <w:rtl/>
        </w:rPr>
        <w:t>יהיה</w:t>
      </w:r>
      <w:r>
        <w:rPr>
          <w:spacing w:val="30"/>
          <w:rtl/>
        </w:rPr>
        <w:t> </w:t>
      </w:r>
      <w:r>
        <w:rPr>
          <w:rtl/>
        </w:rPr>
        <w:t>לתקופה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29"/>
          <w:rtl/>
        </w:rPr>
        <w:t> </w:t>
      </w:r>
      <w:r>
        <w:rPr/>
        <w:t>5</w:t>
      </w:r>
      <w:r>
        <w:rPr>
          <w:spacing w:val="32"/>
          <w:rtl/>
        </w:rPr>
        <w:t> </w:t>
      </w:r>
      <w:r>
        <w:rPr>
          <w:rtl/>
        </w:rPr>
        <w:t>שנים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במקרים</w:t>
      </w:r>
      <w:r>
        <w:rPr>
          <w:spacing w:val="31"/>
          <w:rtl/>
        </w:rPr>
        <w:t> </w:t>
      </w:r>
      <w:r>
        <w:rPr>
          <w:rtl/>
        </w:rPr>
        <w:t>בהם</w:t>
      </w:r>
      <w:r>
        <w:rPr>
          <w:spacing w:val="-51"/>
          <w:rtl/>
        </w:rPr>
        <w:t> </w:t>
      </w:r>
      <w:r>
        <w:rPr>
          <w:rtl/>
        </w:rPr>
        <w:t>המוסד</w:t>
      </w:r>
      <w:r>
        <w:rPr>
          <w:spacing w:val="2"/>
          <w:rtl/>
        </w:rPr>
        <w:t> </w:t>
      </w:r>
      <w:r>
        <w:rPr>
          <w:rtl/>
        </w:rPr>
        <w:t>לא</w:t>
      </w:r>
      <w:r>
        <w:rPr>
          <w:spacing w:val="2"/>
          <w:rtl/>
        </w:rPr>
        <w:t> </w:t>
      </w:r>
      <w:r>
        <w:rPr>
          <w:rtl/>
        </w:rPr>
        <w:t>יעמוד</w:t>
      </w:r>
      <w:r>
        <w:rPr>
          <w:spacing w:val="3"/>
          <w:rtl/>
        </w:rPr>
        <w:t> </w:t>
      </w:r>
      <w:r>
        <w:rPr>
          <w:rtl/>
        </w:rPr>
        <w:t>בקריטריונים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בנהלי</w:t>
      </w:r>
      <w:r>
        <w:rPr>
          <w:spacing w:val="2"/>
          <w:rtl/>
        </w:rPr>
        <w:t> </w:t>
      </w:r>
      <w:r>
        <w:rPr>
          <w:rtl/>
        </w:rPr>
        <w:t>זרוע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>
          <w:spacing w:val="2"/>
          <w:rtl/>
        </w:rPr>
        <w:t> </w:t>
      </w:r>
      <w:r>
        <w:rPr>
          <w:rtl/>
        </w:rPr>
        <w:t>למתן</w:t>
      </w:r>
      <w:r>
        <w:rPr>
          <w:spacing w:val="4"/>
          <w:rtl/>
        </w:rPr>
        <w:t> </w:t>
      </w:r>
      <w:r>
        <w:rPr>
          <w:rtl/>
        </w:rPr>
        <w:t>אישור</w:t>
      </w:r>
      <w:r>
        <w:rPr>
          <w:spacing w:val="4"/>
          <w:rtl/>
        </w:rPr>
        <w:t> </w:t>
      </w:r>
      <w:r>
        <w:rPr>
          <w:rtl/>
        </w:rPr>
        <w:t>הכרה</w:t>
      </w:r>
      <w:r>
        <w:rPr>
          <w:spacing w:val="2"/>
          <w:rtl/>
        </w:rPr>
        <w:t> </w:t>
      </w:r>
      <w:r>
        <w:rPr>
          <w:rtl/>
        </w:rPr>
        <w:t>ופיקוח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יהי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רשאי</w:t>
      </w:r>
      <w:r>
        <w:rPr>
          <w:spacing w:val="-1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>
          <w:spacing w:val="1"/>
          <w:rtl/>
        </w:rPr>
        <w:t> </w:t>
      </w:r>
      <w:r>
        <w:rPr>
          <w:rtl/>
        </w:rPr>
        <w:t>להתלות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אישור ההכרה</w:t>
      </w:r>
      <w:r>
        <w:rPr>
          <w:spacing w:val="-1"/>
          <w:rtl/>
        </w:rPr>
        <w:t> </w:t>
      </w:r>
      <w:r>
        <w:rPr>
          <w:rtl/>
        </w:rPr>
        <w:t>שניתן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2"/>
          <w:rtl/>
        </w:rPr>
        <w:t> </w:t>
      </w:r>
      <w:r>
        <w:rPr>
          <w:rtl/>
        </w:rPr>
        <w:t>לבירור העניין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לשלול</w:t>
      </w:r>
      <w:r>
        <w:rPr>
          <w:spacing w:val="-1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1103" w:firstLine="5847"/>
        <w:jc w:val="right"/>
      </w:pPr>
      <w:r>
        <w:rPr>
          <w:rtl/>
        </w:rPr>
        <w:t>ההכרה</w:t>
      </w:r>
      <w:r>
        <w:rPr>
          <w:spacing w:val="53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1"/>
          <w:rtl/>
        </w:rPr>
        <w:t> </w:t>
      </w:r>
      <w:r>
        <w:rPr/>
        <w:t>)6</w:t>
      </w:r>
      <w:r>
        <w:rPr>
          <w:spacing w:val="10"/>
          <w:rtl/>
        </w:rPr>
        <w:t> </w:t>
      </w:r>
      <w:r>
        <w:rPr>
          <w:rtl/>
        </w:rPr>
        <w:t>    מוסד</w:t>
      </w:r>
      <w:r>
        <w:rPr>
          <w:spacing w:val="-10"/>
          <w:rtl/>
        </w:rPr>
        <w:t> </w:t>
      </w:r>
      <w:r>
        <w:rPr>
          <w:rtl/>
        </w:rPr>
        <w:t>מוביל</w:t>
      </w:r>
      <w:r>
        <w:rPr>
          <w:spacing w:val="-10"/>
          <w:rtl/>
        </w:rPr>
        <w:t> </w:t>
      </w:r>
      <w:r>
        <w:rPr>
          <w:rtl/>
        </w:rPr>
        <w:t>יוכל</w:t>
      </w:r>
      <w:r>
        <w:rPr>
          <w:spacing w:val="-10"/>
          <w:rtl/>
        </w:rPr>
        <w:t> </w:t>
      </w:r>
      <w:r>
        <w:rPr>
          <w:rtl/>
        </w:rPr>
        <w:t>לפתוח</w:t>
      </w:r>
      <w:r>
        <w:rPr>
          <w:spacing w:val="-10"/>
          <w:rtl/>
        </w:rPr>
        <w:t> </w:t>
      </w:r>
      <w:r>
        <w:rPr>
          <w:rtl/>
        </w:rPr>
        <w:t>הכשרה</w:t>
      </w:r>
      <w:r>
        <w:rPr>
          <w:spacing w:val="-10"/>
          <w:rtl/>
        </w:rPr>
        <w:t> </w:t>
      </w:r>
      <w:r>
        <w:rPr>
          <w:rtl/>
        </w:rPr>
        <w:t>מקצועית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0"/>
          <w:rtl/>
        </w:rPr>
        <w:t> </w:t>
      </w:r>
      <w:r>
        <w:rPr>
          <w:rtl/>
        </w:rPr>
        <w:t>תוכל</w:t>
      </w:r>
      <w:r>
        <w:rPr>
          <w:spacing w:val="-10"/>
          <w:rtl/>
        </w:rPr>
        <w:t> </w:t>
      </w:r>
      <w:r>
        <w:rPr>
          <w:rtl/>
        </w:rPr>
        <w:t>לקבל</w:t>
      </w:r>
      <w:r>
        <w:rPr>
          <w:spacing w:val="-8"/>
          <w:rtl/>
        </w:rPr>
        <w:t> </w:t>
      </w:r>
      <w:r>
        <w:rPr>
          <w:rtl/>
        </w:rPr>
        <w:t>הכרה</w:t>
      </w:r>
      <w:r>
        <w:rPr>
          <w:spacing w:val="-10"/>
          <w:rtl/>
        </w:rPr>
        <w:t> </w:t>
      </w:r>
      <w:r>
        <w:rPr>
          <w:rtl/>
        </w:rPr>
        <w:t>ראשונית</w:t>
      </w:r>
      <w:r>
        <w:rPr>
          <w:spacing w:val="-10"/>
          <w:rtl/>
        </w:rPr>
        <w:t> </w:t>
      </w:r>
      <w:r>
        <w:rPr>
          <w:rtl/>
        </w:rPr>
        <w:t>ומימון</w:t>
      </w:r>
      <w:r>
        <w:rPr>
          <w:spacing w:val="-11"/>
          <w:rtl/>
        </w:rPr>
        <w:t> </w:t>
      </w:r>
      <w:r>
        <w:rPr>
          <w:rtl/>
        </w:rPr>
        <w:t>חלקי</w:t>
      </w:r>
      <w:r>
        <w:rPr>
          <w:spacing w:val="-51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מלא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ידי</w:t>
      </w:r>
      <w:r>
        <w:rPr>
          <w:spacing w:val="10"/>
          <w:rtl/>
        </w:rPr>
        <w:t> </w:t>
      </w:r>
      <w:r>
        <w:rPr>
          <w:rtl/>
        </w:rPr>
        <w:t>האגף</w:t>
      </w:r>
      <w:r>
        <w:rPr>
          <w:spacing w:val="10"/>
          <w:rtl/>
        </w:rPr>
        <w:t> </w:t>
      </w:r>
      <w:r>
        <w:rPr>
          <w:rtl/>
        </w:rPr>
        <w:t>להכשרה</w:t>
      </w:r>
      <w:r>
        <w:rPr>
          <w:spacing w:val="10"/>
          <w:rtl/>
        </w:rPr>
        <w:t> </w:t>
      </w:r>
      <w:r>
        <w:rPr>
          <w:rtl/>
        </w:rPr>
        <w:t>מקצועית</w:t>
      </w:r>
      <w:r>
        <w:rPr>
          <w:spacing w:val="10"/>
          <w:rtl/>
        </w:rPr>
        <w:t> </w:t>
      </w:r>
      <w:r>
        <w:rPr>
          <w:rtl/>
        </w:rPr>
        <w:t>במשך</w:t>
      </w:r>
      <w:r>
        <w:rPr>
          <w:spacing w:val="10"/>
          <w:rtl/>
        </w:rPr>
        <w:t> </w:t>
      </w:r>
      <w:r>
        <w:rPr>
          <w:rtl/>
        </w:rPr>
        <w:t>השנתיים</w:t>
      </w:r>
      <w:r>
        <w:rPr>
          <w:spacing w:val="12"/>
          <w:rtl/>
        </w:rPr>
        <w:t> </w:t>
      </w:r>
      <w:r>
        <w:rPr>
          <w:rtl/>
        </w:rPr>
        <w:t>הראשונות</w:t>
      </w:r>
      <w:r>
        <w:rPr>
          <w:spacing w:val="10"/>
          <w:rtl/>
        </w:rPr>
        <w:t> </w:t>
      </w:r>
      <w:r>
        <w:rPr>
          <w:rtl/>
        </w:rPr>
        <w:t>להפעלתן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אף</w:t>
      </w:r>
      <w:r>
        <w:rPr>
          <w:spacing w:val="10"/>
          <w:rtl/>
        </w:rPr>
        <w:t> </w:t>
      </w:r>
      <w:r>
        <w:rPr>
          <w:rtl/>
        </w:rPr>
        <w:t>אם</w:t>
      </w:r>
      <w:r>
        <w:rPr>
          <w:spacing w:val="1"/>
          <w:rtl/>
        </w:rPr>
        <w:t> </w:t>
      </w:r>
      <w:r>
        <w:rPr>
          <w:rtl/>
        </w:rPr>
        <w:t>ההכשרה</w:t>
      </w:r>
      <w:r>
        <w:rPr>
          <w:spacing w:val="22"/>
          <w:rtl/>
        </w:rPr>
        <w:t> </w:t>
      </w:r>
      <w:r>
        <w:rPr>
          <w:rtl/>
        </w:rPr>
        <w:t>אינה</w:t>
      </w:r>
      <w:r>
        <w:rPr>
          <w:spacing w:val="22"/>
          <w:rtl/>
        </w:rPr>
        <w:t> </w:t>
      </w:r>
      <w:r>
        <w:rPr>
          <w:rtl/>
        </w:rPr>
        <w:t>מוכרת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ידי</w:t>
      </w:r>
      <w:r>
        <w:rPr>
          <w:spacing w:val="22"/>
          <w:rtl/>
        </w:rPr>
        <w:t> </w:t>
      </w:r>
      <w:r>
        <w:rPr>
          <w:rtl/>
        </w:rPr>
        <w:t>האגף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במידה</w:t>
      </w:r>
      <w:r>
        <w:rPr>
          <w:spacing w:val="22"/>
          <w:rtl/>
        </w:rPr>
        <w:t> </w:t>
      </w:r>
      <w:r>
        <w:rPr>
          <w:rtl/>
        </w:rPr>
        <w:t>והמוסד</w:t>
      </w:r>
      <w:r>
        <w:rPr>
          <w:spacing w:val="23"/>
          <w:rtl/>
        </w:rPr>
        <w:t> </w:t>
      </w:r>
      <w:r>
        <w:rPr>
          <w:rtl/>
        </w:rPr>
        <w:t>יתחייב</w:t>
      </w:r>
      <w:r>
        <w:rPr>
          <w:spacing w:val="22"/>
          <w:rtl/>
        </w:rPr>
        <w:t> </w:t>
      </w:r>
      <w:r>
        <w:rPr>
          <w:rtl/>
        </w:rPr>
        <w:t>להציג</w:t>
      </w:r>
      <w:r>
        <w:rPr>
          <w:spacing w:val="21"/>
          <w:rtl/>
        </w:rPr>
        <w:t> </w:t>
      </w:r>
      <w:r>
        <w:rPr>
          <w:rtl/>
        </w:rPr>
        <w:t>נתוני</w:t>
      </w:r>
      <w:r>
        <w:rPr>
          <w:spacing w:val="21"/>
          <w:rtl/>
        </w:rPr>
        <w:t> </w:t>
      </w:r>
      <w:r>
        <w:rPr>
          <w:rtl/>
        </w:rPr>
        <w:t>השמ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1565" w:firstLine="0"/>
        <w:jc w:val="left"/>
      </w:pPr>
      <w:r>
        <w:rPr>
          <w:rtl/>
        </w:rPr>
        <w:t>גבוהים</w:t>
      </w:r>
      <w:r>
        <w:rPr>
          <w:spacing w:val="-13"/>
          <w:rtl/>
        </w:rPr>
        <w:t> </w:t>
      </w:r>
      <w:r>
        <w:rPr>
          <w:rtl/>
        </w:rPr>
        <w:t>בשכר</w:t>
      </w:r>
      <w:r>
        <w:rPr>
          <w:spacing w:val="-13"/>
          <w:rtl/>
        </w:rPr>
        <w:t> </w:t>
      </w:r>
      <w:r>
        <w:rPr>
          <w:rtl/>
        </w:rPr>
        <w:t>גבוה</w:t>
      </w:r>
      <w:r>
        <w:rPr>
          <w:spacing w:val="-13"/>
          <w:rtl/>
        </w:rPr>
        <w:t> </w:t>
      </w:r>
      <w:r>
        <w:rPr>
          <w:rtl/>
        </w:rPr>
        <w:t>בקרב</w:t>
      </w:r>
      <w:r>
        <w:rPr>
          <w:spacing w:val="-13"/>
          <w:rtl/>
        </w:rPr>
        <w:t> </w:t>
      </w:r>
      <w:r>
        <w:rPr>
          <w:rtl/>
        </w:rPr>
        <w:t>בוגרי</w:t>
      </w:r>
      <w:r>
        <w:rPr>
          <w:spacing w:val="-13"/>
          <w:rtl/>
        </w:rPr>
        <w:t> </w:t>
      </w:r>
      <w:r>
        <w:rPr>
          <w:spacing w:val="-1"/>
          <w:rtl/>
        </w:rPr>
        <w:t>הכשרות</w:t>
      </w:r>
      <w:r>
        <w:rPr>
          <w:spacing w:val="-13"/>
          <w:rtl/>
        </w:rPr>
        <w:t> </w:t>
      </w:r>
      <w:r>
        <w:rPr>
          <w:spacing w:val="-1"/>
          <w:rtl/>
        </w:rPr>
        <w:t>אלו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התחייבות</w:t>
      </w:r>
      <w:r>
        <w:rPr>
          <w:spacing w:val="-15"/>
          <w:rtl/>
        </w:rPr>
        <w:t> </w:t>
      </w:r>
      <w:r>
        <w:rPr>
          <w:spacing w:val="-1"/>
          <w:rtl/>
        </w:rPr>
        <w:t>לשיתופי</w:t>
      </w:r>
      <w:r>
        <w:rPr>
          <w:spacing w:val="-13"/>
          <w:rtl/>
        </w:rPr>
        <w:t> </w:t>
      </w:r>
      <w:r>
        <w:rPr>
          <w:spacing w:val="-1"/>
          <w:rtl/>
        </w:rPr>
        <w:t>פעולה</w:t>
      </w:r>
      <w:r>
        <w:rPr>
          <w:spacing w:val="-13"/>
          <w:rtl/>
        </w:rPr>
        <w:t> </w:t>
      </w:r>
      <w:r>
        <w:rPr>
          <w:spacing w:val="-1"/>
          <w:rtl/>
        </w:rPr>
        <w:t>עם</w:t>
      </w:r>
      <w:r>
        <w:rPr>
          <w:spacing w:val="-13"/>
          <w:rtl/>
        </w:rPr>
        <w:t> </w:t>
      </w:r>
      <w:r>
        <w:rPr>
          <w:spacing w:val="-1"/>
          <w:rtl/>
        </w:rPr>
        <w:t>מעסיקים</w:t>
      </w:r>
      <w:r>
        <w:rPr>
          <w:spacing w:val="-1"/>
        </w:rPr>
        <w:t>,</w:t>
      </w:r>
    </w:p>
    <w:p>
      <w:pPr>
        <w:pStyle w:val="BodyText"/>
        <w:bidi/>
        <w:ind w:right="180" w:left="1562" w:firstLine="0"/>
        <w:jc w:val="left"/>
      </w:pPr>
      <w:r>
        <w:rPr>
          <w:rtl/>
        </w:rPr>
        <w:t>בהתאם</w:t>
      </w:r>
      <w:r>
        <w:rPr>
          <w:spacing w:val="-13"/>
          <w:rtl/>
        </w:rPr>
        <w:t> </w:t>
      </w:r>
      <w:r>
        <w:rPr>
          <w:rtl/>
        </w:rPr>
        <w:t>לנוהל</w:t>
      </w:r>
      <w:r>
        <w:rPr>
          <w:spacing w:val="-13"/>
          <w:rtl/>
        </w:rPr>
        <w:t> </w:t>
      </w:r>
      <w:r>
        <w:rPr>
          <w:rtl/>
        </w:rPr>
        <w:t>שיפרסם</w:t>
      </w:r>
      <w:r>
        <w:rPr>
          <w:spacing w:val="-13"/>
          <w:rtl/>
        </w:rPr>
        <w:t> </w:t>
      </w:r>
      <w:r>
        <w:rPr>
          <w:rtl/>
        </w:rPr>
        <w:t>הממונה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זרוע</w:t>
      </w:r>
      <w:r>
        <w:rPr>
          <w:spacing w:val="-13"/>
          <w:rtl/>
        </w:rPr>
        <w:t> </w:t>
      </w:r>
      <w:r>
        <w:rPr>
          <w:rtl/>
        </w:rPr>
        <w:t>העבודה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במידה</w:t>
      </w:r>
      <w:r>
        <w:rPr>
          <w:spacing w:val="-13"/>
          <w:rtl/>
        </w:rPr>
        <w:t> </w:t>
      </w:r>
      <w:r>
        <w:rPr>
          <w:rtl/>
        </w:rPr>
        <w:t>ולאחר</w:t>
      </w:r>
      <w:r>
        <w:rPr>
          <w:spacing w:val="-13"/>
          <w:rtl/>
        </w:rPr>
        <w:t> </w:t>
      </w:r>
      <w:r>
        <w:rPr>
          <w:rtl/>
        </w:rPr>
        <w:t>שנתיים</w:t>
      </w:r>
      <w:r>
        <w:rPr>
          <w:spacing w:val="-13"/>
          <w:rtl/>
        </w:rPr>
        <w:t> </w:t>
      </w:r>
      <w:r>
        <w:rPr>
          <w:rtl/>
        </w:rPr>
        <w:t>שיעור</w:t>
      </w:r>
      <w:r>
        <w:rPr>
          <w:spacing w:val="-14"/>
          <w:rtl/>
        </w:rPr>
        <w:t> </w:t>
      </w:r>
      <w:r>
        <w:rPr>
          <w:rtl/>
        </w:rPr>
        <w:t>הדפלום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ההשמה</w:t>
      </w:r>
      <w:r>
        <w:rPr>
          <w:spacing w:val="-9"/>
          <w:rtl/>
        </w:rPr>
        <w:t> </w:t>
      </w:r>
      <w:r>
        <w:rPr>
          <w:rtl/>
        </w:rPr>
        <w:t>ושכר</w:t>
      </w:r>
      <w:r>
        <w:rPr>
          <w:spacing w:val="-9"/>
          <w:rtl/>
        </w:rPr>
        <w:t> </w:t>
      </w:r>
      <w:r>
        <w:rPr>
          <w:rtl/>
        </w:rPr>
        <w:t>הבוגרים</w:t>
      </w:r>
      <w:r>
        <w:rPr>
          <w:spacing w:val="-8"/>
          <w:rtl/>
        </w:rPr>
        <w:t> </w:t>
      </w:r>
      <w:r>
        <w:rPr>
          <w:rtl/>
        </w:rPr>
        <w:t>יעלה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השיעור</w:t>
      </w:r>
      <w:r>
        <w:rPr>
          <w:spacing w:val="-9"/>
          <w:rtl/>
        </w:rPr>
        <w:t> </w:t>
      </w:r>
      <w:r>
        <w:rPr>
          <w:rtl/>
        </w:rPr>
        <w:t>הממוצע</w:t>
      </w:r>
      <w:r>
        <w:rPr>
          <w:spacing w:val="-8"/>
          <w:rtl/>
        </w:rPr>
        <w:t> </w:t>
      </w:r>
      <w:r>
        <w:rPr>
          <w:rtl/>
        </w:rPr>
        <w:t>בהכשרות</w:t>
      </w:r>
      <w:r>
        <w:rPr>
          <w:spacing w:val="-9"/>
          <w:rtl/>
        </w:rPr>
        <w:t> </w:t>
      </w:r>
      <w:r>
        <w:rPr>
          <w:rtl/>
        </w:rPr>
        <w:t>המפוקחות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ההכשרה</w:t>
      </w:r>
      <w:r>
        <w:rPr>
          <w:spacing w:val="-9"/>
          <w:rtl/>
        </w:rPr>
        <w:t> </w:t>
      </w:r>
      <w:r>
        <w:rPr>
          <w:rtl/>
        </w:rPr>
        <w:t>תוכ</w:t>
      </w:r>
      <w:r>
        <w:rPr>
          <w:rtl/>
        </w:rPr>
        <w:t>ל</w:t>
      </w:r>
    </w:p>
    <w:p>
      <w:pPr>
        <w:pStyle w:val="BodyText"/>
        <w:bidi/>
        <w:ind w:right="180" w:left="1558" w:firstLine="0"/>
        <w:jc w:val="left"/>
      </w:pPr>
      <w:r>
        <w:rPr>
          <w:rtl/>
        </w:rPr>
        <w:t>לקבל</w:t>
      </w:r>
      <w:r>
        <w:rPr>
          <w:spacing w:val="-5"/>
          <w:rtl/>
        </w:rPr>
        <w:t> </w:t>
      </w:r>
      <w:r>
        <w:rPr>
          <w:rtl/>
        </w:rPr>
        <w:t>הכרה</w:t>
      </w:r>
      <w:r>
        <w:rPr>
          <w:spacing w:val="-5"/>
          <w:rtl/>
        </w:rPr>
        <w:t> </w:t>
      </w:r>
      <w:r>
        <w:rPr>
          <w:rtl/>
        </w:rPr>
        <w:t>קבועה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ח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להקים צוות בראשות הממונה על זרוע העבודה</w:t>
      </w:r>
      <w:r>
        <w:rPr/>
        <w:t>,</w:t>
      </w:r>
      <w:r>
        <w:rPr>
          <w:rtl/>
        </w:rPr>
        <w:t> הממונה על התקציבים במשרד האוצר ומנהל</w:t>
      </w:r>
      <w:r>
        <w:rPr>
          <w:spacing w:val="-51"/>
          <w:rtl/>
        </w:rPr>
        <w:t> </w:t>
      </w:r>
      <w:r>
        <w:rPr>
          <w:rtl/>
        </w:rPr>
        <w:t>האגף</w:t>
      </w:r>
      <w:r>
        <w:rPr>
          <w:spacing w:val="1"/>
          <w:rtl/>
        </w:rPr>
        <w:t> </w:t>
      </w:r>
      <w:r>
        <w:rPr>
          <w:rtl/>
        </w:rPr>
        <w:t>להכשרה</w:t>
      </w:r>
      <w:r>
        <w:rPr>
          <w:spacing w:val="1"/>
          <w:rtl/>
        </w:rPr>
        <w:t> </w:t>
      </w:r>
      <w:r>
        <w:rPr>
          <w:rtl/>
        </w:rPr>
        <w:t>מקצועית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מי</w:t>
      </w:r>
      <w:r>
        <w:rPr>
          <w:spacing w:val="1"/>
          <w:rtl/>
        </w:rPr>
        <w:t> </w:t>
      </w:r>
      <w:r>
        <w:rPr>
          <w:rtl/>
        </w:rPr>
        <w:t>מטעמם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שיכין</w:t>
      </w:r>
      <w:r>
        <w:rPr>
          <w:spacing w:val="1"/>
          <w:rtl/>
        </w:rPr>
        <w:t> </w:t>
      </w:r>
      <w:r>
        <w:rPr>
          <w:rtl/>
        </w:rPr>
        <w:t>תכנית</w:t>
      </w:r>
      <w:r>
        <w:rPr>
          <w:spacing w:val="1"/>
          <w:rtl/>
        </w:rPr>
        <w:t> </w:t>
      </w:r>
      <w:r>
        <w:rPr>
          <w:rtl/>
        </w:rPr>
        <w:t>לצמצום</w:t>
      </w:r>
      <w:r>
        <w:rPr>
          <w:spacing w:val="1"/>
          <w:rtl/>
        </w:rPr>
        <w:t> </w:t>
      </w:r>
      <w:r>
        <w:rPr>
          <w:rtl/>
        </w:rPr>
        <w:t>הבירוקרטיה</w:t>
      </w:r>
      <w:r>
        <w:rPr>
          <w:spacing w:val="1"/>
          <w:rtl/>
        </w:rPr>
        <w:t> </w:t>
      </w:r>
      <w:r>
        <w:rPr>
          <w:rtl/>
        </w:rPr>
        <w:t>ופישוט</w:t>
      </w:r>
      <w:r>
        <w:rPr>
          <w:spacing w:val="1"/>
          <w:rtl/>
        </w:rPr>
        <w:t> </w:t>
      </w:r>
      <w:r>
        <w:rPr>
          <w:rtl/>
        </w:rPr>
        <w:t>וייעול</w:t>
      </w:r>
      <w:r>
        <w:rPr>
          <w:spacing w:val="1"/>
          <w:rtl/>
        </w:rPr>
        <w:t> </w:t>
      </w:r>
      <w:r>
        <w:rPr>
          <w:rtl/>
        </w:rPr>
        <w:t>תהליכי ההכרה</w:t>
      </w:r>
      <w:r>
        <w:rPr/>
        <w:t>.</w:t>
      </w:r>
      <w:r>
        <w:rPr>
          <w:rtl/>
        </w:rPr>
        <w:t> בין תפקידי הצוות</w:t>
      </w:r>
      <w:r>
        <w:rPr/>
        <w:t>,</w:t>
      </w:r>
      <w:r>
        <w:rPr>
          <w:rtl/>
        </w:rPr>
        <w:t> מעבר למודל רגולציה מבוסס תצהירים</w:t>
      </w:r>
      <w:r>
        <w:rPr/>
        <w:t>;</w:t>
      </w:r>
      <w:r>
        <w:rPr>
          <w:rtl/>
        </w:rPr>
        <w:t> מעבר למסלולים</w:t>
      </w:r>
      <w:r>
        <w:rPr>
          <w:spacing w:val="1"/>
          <w:rtl/>
        </w:rPr>
        <w:t> </w:t>
      </w:r>
      <w:r>
        <w:rPr>
          <w:rtl/>
        </w:rPr>
        <w:t>ירוקים</w:t>
      </w:r>
      <w:r>
        <w:rPr/>
        <w:t>;</w:t>
      </w:r>
      <w:r>
        <w:rPr>
          <w:spacing w:val="34"/>
          <w:rtl/>
        </w:rPr>
        <w:t> </w:t>
      </w:r>
      <w:r>
        <w:rPr>
          <w:rtl/>
        </w:rPr>
        <w:t>הגדרת</w:t>
      </w:r>
      <w:r>
        <w:rPr>
          <w:spacing w:val="36"/>
          <w:rtl/>
        </w:rPr>
        <w:t> </w:t>
      </w:r>
      <w:r>
        <w:rPr/>
        <w:t>SLA</w:t>
      </w:r>
      <w:r>
        <w:rPr>
          <w:spacing w:val="34"/>
          <w:rtl/>
        </w:rPr>
        <w:t> </w:t>
      </w:r>
      <w:r>
        <w:rPr>
          <w:rtl/>
        </w:rPr>
        <w:t>לפעילות</w:t>
      </w:r>
      <w:r>
        <w:rPr/>
        <w:t>;</w:t>
      </w:r>
      <w:r>
        <w:rPr>
          <w:spacing w:val="34"/>
          <w:rtl/>
        </w:rPr>
        <w:t> </w:t>
      </w:r>
      <w:r>
        <w:rPr>
          <w:rtl/>
        </w:rPr>
        <w:t>ומעבר</w:t>
      </w:r>
      <w:r>
        <w:rPr>
          <w:spacing w:val="34"/>
          <w:rtl/>
        </w:rPr>
        <w:t> </w:t>
      </w:r>
      <w:r>
        <w:rPr>
          <w:rtl/>
        </w:rPr>
        <w:t>למתן</w:t>
      </w:r>
      <w:r>
        <w:rPr>
          <w:spacing w:val="35"/>
          <w:rtl/>
        </w:rPr>
        <w:t> </w:t>
      </w:r>
      <w:r>
        <w:rPr>
          <w:rtl/>
        </w:rPr>
        <w:t>שירות</w:t>
      </w:r>
      <w:r>
        <w:rPr>
          <w:spacing w:val="34"/>
          <w:rtl/>
        </w:rPr>
        <w:t> </w:t>
      </w:r>
      <w:r>
        <w:rPr>
          <w:rtl/>
        </w:rPr>
        <w:t>דיגיטלי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הצוות</w:t>
      </w:r>
      <w:r>
        <w:rPr>
          <w:spacing w:val="34"/>
          <w:rtl/>
        </w:rPr>
        <w:t> </w:t>
      </w:r>
      <w:r>
        <w:rPr>
          <w:rtl/>
        </w:rPr>
        <w:t>יגיש</w:t>
      </w:r>
      <w:r>
        <w:rPr>
          <w:spacing w:val="34"/>
          <w:rtl/>
        </w:rPr>
        <w:t> </w:t>
      </w:r>
      <w:r>
        <w:rPr>
          <w:rtl/>
        </w:rPr>
        <w:t>את</w:t>
      </w:r>
      <w:r>
        <w:rPr>
          <w:spacing w:val="33"/>
          <w:rtl/>
        </w:rPr>
        <w:t> </w:t>
      </w:r>
      <w:r>
        <w:rPr>
          <w:rtl/>
        </w:rPr>
        <w:t>המלצותי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180" w:left="1105" w:firstLine="0"/>
        <w:jc w:val="left"/>
      </w:pPr>
      <w:r>
        <w:rPr>
          <w:rtl/>
        </w:rPr>
        <w:t>ויוציא</w:t>
      </w:r>
      <w:r>
        <w:rPr>
          <w:spacing w:val="-13"/>
          <w:rtl/>
        </w:rPr>
        <w:t> </w:t>
      </w:r>
      <w:r>
        <w:rPr>
          <w:rtl/>
        </w:rPr>
        <w:t>אותה</w:t>
      </w:r>
      <w:r>
        <w:rPr>
          <w:spacing w:val="-13"/>
          <w:rtl/>
        </w:rPr>
        <w:t> </w:t>
      </w:r>
      <w:r>
        <w:rPr>
          <w:rtl/>
        </w:rPr>
        <w:t>לפעול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0"/>
          <w:rtl/>
        </w:rPr>
        <w:t> </w:t>
      </w:r>
      <w:r>
        <w:rPr>
          <w:rtl/>
        </w:rPr>
        <w:t>שתושלם</w:t>
      </w:r>
      <w:r>
        <w:rPr>
          <w:spacing w:val="-13"/>
          <w:rtl/>
        </w:rPr>
        <w:t> </w:t>
      </w:r>
      <w:r>
        <w:rPr>
          <w:spacing w:val="-1"/>
          <w:rtl/>
        </w:rPr>
        <w:t>תוך</w:t>
      </w:r>
      <w:r>
        <w:rPr>
          <w:spacing w:val="-13"/>
          <w:rtl/>
        </w:rPr>
        <w:t> </w:t>
      </w:r>
      <w:r>
        <w:rPr>
          <w:spacing w:val="-1"/>
        </w:rPr>
        <w:t>6</w:t>
      </w:r>
      <w:r>
        <w:rPr>
          <w:spacing w:val="-12"/>
          <w:rtl/>
        </w:rPr>
        <w:t> </w:t>
      </w:r>
      <w:r>
        <w:rPr>
          <w:spacing w:val="-1"/>
          <w:rtl/>
        </w:rPr>
        <w:t>חודשים</w:t>
      </w:r>
      <w:r>
        <w:rPr>
          <w:spacing w:val="-13"/>
          <w:rtl/>
        </w:rPr>
        <w:t> </w:t>
      </w:r>
      <w:r>
        <w:rPr>
          <w:spacing w:val="-1"/>
          <w:rtl/>
        </w:rPr>
        <w:t>ממועד</w:t>
      </w:r>
      <w:r>
        <w:rPr>
          <w:spacing w:val="-12"/>
          <w:rtl/>
        </w:rPr>
        <w:t> </w:t>
      </w:r>
      <w:r>
        <w:rPr>
          <w:spacing w:val="-1"/>
          <w:rtl/>
        </w:rPr>
        <w:t>קבלת</w:t>
      </w:r>
      <w:r>
        <w:rPr>
          <w:spacing w:val="33"/>
          <w:rtl/>
        </w:rPr>
        <w:t> </w:t>
      </w:r>
      <w:r>
        <w:rPr>
          <w:spacing w:val="-1"/>
          <w:rtl/>
        </w:rPr>
        <w:t>החלטה</w:t>
      </w:r>
      <w:r>
        <w:rPr>
          <w:spacing w:val="-13"/>
          <w:rtl/>
        </w:rPr>
        <w:t> </w:t>
      </w:r>
      <w:r>
        <w:rPr>
          <w:spacing w:val="-1"/>
          <w:rtl/>
        </w:rPr>
        <w:t>זו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תיקון</w:t>
      </w:r>
      <w:r>
        <w:rPr>
          <w:spacing w:val="-13"/>
          <w:rtl/>
        </w:rPr>
        <w:t> </w:t>
      </w:r>
      <w:r>
        <w:rPr>
          <w:spacing w:val="-1"/>
          <w:rtl/>
        </w:rPr>
        <w:t>נהלים</w:t>
      </w:r>
      <w:r>
        <w:rPr>
          <w:spacing w:val="-13"/>
          <w:rtl/>
        </w:rPr>
        <w:t> </w:t>
      </w:r>
      <w:r>
        <w:rPr>
          <w:spacing w:val="-1"/>
          <w:rtl/>
        </w:rPr>
        <w:t>המוסכ</w:t>
      </w:r>
      <w:r>
        <w:rPr>
          <w:spacing w:val="-1"/>
          <w:rtl/>
        </w:rPr>
        <w:t>ם</w:t>
      </w:r>
    </w:p>
    <w:p>
      <w:pPr>
        <w:pStyle w:val="BodyText"/>
        <w:bidi/>
        <w:spacing w:line="260" w:lineRule="exact" w:before="1"/>
        <w:ind w:right="180" w:left="1111" w:firstLine="0"/>
        <w:jc w:val="left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יוכל</w:t>
      </w:r>
      <w:r>
        <w:rPr>
          <w:spacing w:val="-4"/>
          <w:rtl/>
        </w:rPr>
        <w:t> </w:t>
      </w:r>
      <w:r>
        <w:rPr>
          <w:rtl/>
        </w:rPr>
        <w:t>להיעשות</w:t>
      </w:r>
      <w:r>
        <w:rPr>
          <w:spacing w:val="-5"/>
          <w:rtl/>
        </w:rPr>
        <w:t> </w:t>
      </w:r>
      <w:r>
        <w:rPr>
          <w:rtl/>
        </w:rPr>
        <w:t>לפני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5"/>
          <w:rtl/>
        </w:rPr>
        <w:t> </w:t>
      </w:r>
      <w:r>
        <w:rPr>
          <w:rtl/>
        </w:rPr>
        <w:t>ההמלצות</w:t>
      </w:r>
      <w:r>
        <w:rPr>
          <w:spacing w:val="-4"/>
          <w:rtl/>
        </w:rPr>
        <w:t> </w:t>
      </w:r>
      <w:r>
        <w:rPr>
          <w:rtl/>
        </w:rPr>
        <w:t>הסופיות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וימשיך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שוטף</w:t>
      </w:r>
      <w:r>
        <w:rPr>
          <w:spacing w:val="-5"/>
          <w:rtl/>
        </w:rPr>
        <w:t> </w:t>
      </w:r>
      <w:r>
        <w:rPr>
          <w:rtl/>
        </w:rPr>
        <w:t>לאחריו</w:t>
      </w:r>
      <w:r>
        <w:rPr/>
        <w:t>.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ט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תכניות</w:t>
      </w:r>
      <w:r>
        <w:rPr>
          <w:spacing w:val="-3"/>
          <w:rtl/>
        </w:rPr>
        <w:t> </w:t>
      </w:r>
      <w:r>
        <w:rPr>
          <w:rtl/>
        </w:rPr>
        <w:t>לימוד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לבחון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תכנית</w:t>
      </w:r>
      <w:r>
        <w:rPr>
          <w:spacing w:val="20"/>
          <w:rtl/>
        </w:rPr>
        <w:t> </w:t>
      </w:r>
      <w:r>
        <w:rPr>
          <w:rtl/>
        </w:rPr>
        <w:t>הלימוד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ההכשרות</w:t>
      </w:r>
      <w:r>
        <w:rPr>
          <w:spacing w:val="20"/>
          <w:rtl/>
        </w:rPr>
        <w:t> </w:t>
      </w:r>
      <w:r>
        <w:rPr>
          <w:rtl/>
        </w:rPr>
        <w:t>המקצועיות</w:t>
      </w:r>
      <w:r>
        <w:rPr>
          <w:spacing w:val="20"/>
          <w:rtl/>
        </w:rPr>
        <w:t> </w:t>
      </w:r>
      <w:r>
        <w:rPr>
          <w:rtl/>
        </w:rPr>
        <w:t>ולערוך</w:t>
      </w:r>
      <w:r>
        <w:rPr>
          <w:spacing w:val="21"/>
          <w:rtl/>
        </w:rPr>
        <w:t> </w:t>
      </w:r>
      <w:r>
        <w:rPr>
          <w:rtl/>
        </w:rPr>
        <w:t>שינויים</w:t>
      </w:r>
      <w:r>
        <w:rPr>
          <w:spacing w:val="20"/>
          <w:rtl/>
        </w:rPr>
        <w:t> </w:t>
      </w:r>
      <w:r>
        <w:rPr>
          <w:rtl/>
        </w:rPr>
        <w:t>נדרשים</w:t>
      </w:r>
      <w:r>
        <w:rPr>
          <w:spacing w:val="20"/>
          <w:rtl/>
        </w:rPr>
        <w:t> </w:t>
      </w:r>
      <w:r>
        <w:rPr>
          <w:rtl/>
        </w:rPr>
        <w:t>בהתאם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כולל</w:t>
      </w:r>
      <w:r>
        <w:rPr>
          <w:spacing w:val="-10"/>
          <w:rtl/>
        </w:rPr>
        <w:t> </w:t>
      </w:r>
      <w:r>
        <w:rPr>
          <w:rtl/>
        </w:rPr>
        <w:t>הוספת</w:t>
      </w:r>
      <w:r>
        <w:rPr>
          <w:spacing w:val="-12"/>
          <w:rtl/>
        </w:rPr>
        <w:t> </w:t>
      </w:r>
      <w:r>
        <w:rPr>
          <w:rtl/>
        </w:rPr>
        <w:t>תכנים</w:t>
      </w:r>
      <w:r>
        <w:rPr>
          <w:spacing w:val="-11"/>
          <w:rtl/>
        </w:rPr>
        <w:t> </w:t>
      </w:r>
      <w:r>
        <w:rPr>
          <w:rtl/>
        </w:rPr>
        <w:t>להקניית</w:t>
      </w:r>
      <w:r>
        <w:rPr>
          <w:spacing w:val="-10"/>
          <w:rtl/>
        </w:rPr>
        <w:t> </w:t>
      </w:r>
      <w:r>
        <w:rPr>
          <w:rtl/>
        </w:rPr>
        <w:t>הון</w:t>
      </w:r>
      <w:r>
        <w:rPr>
          <w:spacing w:val="-11"/>
          <w:rtl/>
        </w:rPr>
        <w:t> </w:t>
      </w:r>
      <w:r>
        <w:rPr>
          <w:rtl/>
        </w:rPr>
        <w:t>אנושי</w:t>
      </w:r>
      <w:r>
        <w:rPr>
          <w:spacing w:val="-12"/>
          <w:rtl/>
        </w:rPr>
        <w:t> </w:t>
      </w:r>
      <w:r>
        <w:rPr>
          <w:rtl/>
        </w:rPr>
        <w:t>כללי</w:t>
      </w:r>
      <w:r>
        <w:rPr>
          <w:spacing w:val="-11"/>
          <w:rtl/>
        </w:rPr>
        <w:t> </w:t>
      </w:r>
      <w:r>
        <w:rPr>
          <w:rtl/>
        </w:rPr>
        <w:t>וכישורים</w:t>
      </w:r>
      <w:r>
        <w:rPr>
          <w:spacing w:val="-12"/>
          <w:rtl/>
        </w:rPr>
        <w:t> </w:t>
      </w:r>
      <w:r>
        <w:rPr>
          <w:rtl/>
        </w:rPr>
        <w:t>נדרשים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תוך</w:t>
      </w:r>
      <w:r>
        <w:rPr>
          <w:spacing w:val="-11"/>
          <w:rtl/>
        </w:rPr>
        <w:t> </w:t>
      </w:r>
      <w:r>
        <w:rPr>
          <w:rtl/>
        </w:rPr>
        <w:t>התייעצות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2"/>
          <w:rtl/>
        </w:rPr>
        <w:t> </w:t>
      </w:r>
      <w:r>
        <w:rPr>
          <w:rtl/>
        </w:rPr>
        <w:t>ארגונ</w:t>
      </w:r>
      <w:r>
        <w:rPr>
          <w:rtl/>
        </w:rPr>
        <w:t>י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המעסיקים השונים ונציגי מוסדות הכשרה והמכללות הטכנולוגיות במקרים הרלוונטיים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לקבוע</w:t>
      </w:r>
      <w:r>
        <w:rPr>
          <w:spacing w:val="-14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כ</w:t>
      </w:r>
      <w:r>
        <w:rPr/>
        <w:t>75%-</w:t>
      </w:r>
      <w:r>
        <w:rPr>
          <w:spacing w:val="-9"/>
          <w:rtl/>
        </w:rPr>
        <w:t> </w:t>
      </w:r>
      <w:r>
        <w:rPr>
          <w:rtl/>
        </w:rPr>
        <w:t>מתכני</w:t>
      </w:r>
      <w:r>
        <w:rPr>
          <w:spacing w:val="-13"/>
          <w:rtl/>
        </w:rPr>
        <w:t> </w:t>
      </w:r>
      <w:r>
        <w:rPr>
          <w:rtl/>
        </w:rPr>
        <w:t>הלימוד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ההכשרות</w:t>
      </w:r>
      <w:r>
        <w:rPr>
          <w:spacing w:val="-13"/>
          <w:rtl/>
        </w:rPr>
        <w:t> </w:t>
      </w:r>
      <w:r>
        <w:rPr>
          <w:rtl/>
        </w:rPr>
        <w:t>המקצועיות</w:t>
      </w:r>
      <w:r>
        <w:rPr>
          <w:spacing w:val="-12"/>
          <w:rtl/>
        </w:rPr>
        <w:t> </w:t>
      </w:r>
      <w:r>
        <w:rPr>
          <w:rtl/>
        </w:rPr>
        <w:t>ייקבעו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rtl/>
        </w:rPr>
        <w:t>האגף</w:t>
      </w:r>
      <w:r>
        <w:rPr>
          <w:spacing w:val="-14"/>
          <w:rtl/>
        </w:rPr>
        <w:t> </w:t>
      </w:r>
      <w:r>
        <w:rPr>
          <w:rtl/>
        </w:rPr>
        <w:t>להכשרה</w:t>
      </w:r>
      <w:r>
        <w:rPr>
          <w:spacing w:val="-50"/>
          <w:rtl/>
        </w:rPr>
        <w:t> </w:t>
      </w:r>
      <w:r>
        <w:rPr>
          <w:rtl/>
        </w:rPr>
        <w:t>מקצועית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ויתר</w:t>
      </w:r>
      <w:r>
        <w:rPr>
          <w:spacing w:val="-13"/>
          <w:rtl/>
        </w:rPr>
        <w:t> </w:t>
      </w:r>
      <w:r>
        <w:rPr>
          <w:rtl/>
        </w:rPr>
        <w:t>תכני</w:t>
      </w:r>
      <w:r>
        <w:rPr>
          <w:spacing w:val="-13"/>
          <w:rtl/>
        </w:rPr>
        <w:t> </w:t>
      </w:r>
      <w:r>
        <w:rPr>
          <w:rtl/>
        </w:rPr>
        <w:t>הלימוד</w:t>
      </w:r>
      <w:r>
        <w:rPr>
          <w:spacing w:val="-13"/>
          <w:rtl/>
        </w:rPr>
        <w:t> </w:t>
      </w:r>
      <w:r>
        <w:rPr>
          <w:rtl/>
        </w:rPr>
        <w:t>יוכלו</w:t>
      </w:r>
      <w:r>
        <w:rPr>
          <w:spacing w:val="-13"/>
          <w:rtl/>
        </w:rPr>
        <w:t> </w:t>
      </w:r>
      <w:r>
        <w:rPr>
          <w:rtl/>
        </w:rPr>
        <w:t>להיקבע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ידי</w:t>
      </w:r>
      <w:r>
        <w:rPr>
          <w:spacing w:val="-13"/>
          <w:rtl/>
        </w:rPr>
        <w:t> </w:t>
      </w:r>
      <w:r>
        <w:rPr>
          <w:spacing w:val="-1"/>
          <w:rtl/>
        </w:rPr>
        <w:t>מוסדות</w:t>
      </w:r>
      <w:r>
        <w:rPr>
          <w:spacing w:val="-10"/>
          <w:rtl/>
        </w:rPr>
        <w:t> </w:t>
      </w:r>
      <w:r>
        <w:rPr>
          <w:spacing w:val="-1"/>
          <w:rtl/>
        </w:rPr>
        <w:t>ההכשרה</w:t>
      </w:r>
      <w:r>
        <w:rPr>
          <w:spacing w:val="-13"/>
          <w:rtl/>
        </w:rPr>
        <w:t> </w:t>
      </w:r>
      <w:r>
        <w:rPr>
          <w:spacing w:val="-1"/>
          <w:rtl/>
        </w:rPr>
        <w:t>בהתאם</w:t>
      </w:r>
      <w:r>
        <w:rPr>
          <w:spacing w:val="-13"/>
          <w:rtl/>
        </w:rPr>
        <w:t> </w:t>
      </w:r>
      <w:r>
        <w:rPr>
          <w:spacing w:val="-1"/>
          <w:rtl/>
        </w:rPr>
        <w:t>לקריטריוני</w:t>
      </w:r>
      <w:r>
        <w:rPr>
          <w:spacing w:val="-1"/>
          <w:rtl/>
        </w:rPr>
        <w:t>ם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שיקבעו</w:t>
      </w:r>
      <w:r>
        <w:rPr>
          <w:spacing w:val="-4"/>
          <w:rtl/>
        </w:rPr>
        <w:t> </w:t>
      </w:r>
      <w:r>
        <w:rPr>
          <w:rtl/>
        </w:rPr>
        <w:t>מראש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האגף</w:t>
      </w:r>
      <w:r>
        <w:rPr>
          <w:spacing w:val="-3"/>
          <w:rtl/>
        </w:rPr>
        <w:t> </w:t>
      </w:r>
      <w:r>
        <w:rPr>
          <w:rtl/>
        </w:rPr>
        <w:t>להכשרה</w:t>
      </w:r>
      <w:r>
        <w:rPr>
          <w:spacing w:val="-4"/>
          <w:rtl/>
        </w:rPr>
        <w:t> </w:t>
      </w:r>
      <w:r>
        <w:rPr>
          <w:rtl/>
        </w:rPr>
        <w:t>מקצועית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מוסד</w:t>
      </w:r>
      <w:r>
        <w:rPr>
          <w:spacing w:val="-5"/>
          <w:rtl/>
        </w:rPr>
        <w:t> </w:t>
      </w:r>
      <w:r>
        <w:rPr>
          <w:rtl/>
        </w:rPr>
        <w:t>מוביל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מוסד</w:t>
      </w:r>
      <w:r>
        <w:rPr>
          <w:spacing w:val="-5"/>
          <w:rtl/>
        </w:rPr>
        <w:t> </w:t>
      </w:r>
      <w:r>
        <w:rPr>
          <w:rtl/>
        </w:rPr>
        <w:t>שיוגדר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51"/>
          <w:rtl/>
        </w:rPr>
        <w:t> </w:t>
      </w:r>
      <w:r>
        <w:rPr>
          <w:rtl/>
        </w:rPr>
        <w:t>האגף</w:t>
      </w:r>
      <w:r>
        <w:rPr>
          <w:spacing w:val="-4"/>
          <w:rtl/>
        </w:rPr>
        <w:t> </w:t>
      </w:r>
      <w:r>
        <w:rPr>
          <w:rtl/>
        </w:rPr>
        <w:t>להכשרה</w:t>
      </w:r>
      <w:r>
        <w:rPr>
          <w:spacing w:val="-4"/>
          <w:rtl/>
        </w:rPr>
        <w:t> </w:t>
      </w:r>
      <w:r>
        <w:rPr>
          <w:rtl/>
        </w:rPr>
        <w:t>מקצועית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יוכל</w:t>
      </w:r>
      <w:r>
        <w:rPr>
          <w:spacing w:val="-4"/>
          <w:rtl/>
        </w:rPr>
        <w:t> </w:t>
      </w: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אחוז</w:t>
      </w:r>
      <w:r>
        <w:rPr>
          <w:spacing w:val="-4"/>
          <w:rtl/>
        </w:rPr>
        <w:t> </w:t>
      </w:r>
      <w:r>
        <w:rPr>
          <w:rtl/>
        </w:rPr>
        <w:t>גבוה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4"/>
          <w:rtl/>
        </w:rPr>
        <w:t> </w:t>
      </w:r>
      <w:r>
        <w:rPr>
          <w:rtl/>
        </w:rPr>
        <w:t>מתכני</w:t>
      </w:r>
      <w:r>
        <w:rPr>
          <w:spacing w:val="-4"/>
          <w:rtl/>
        </w:rPr>
        <w:t> </w:t>
      </w:r>
      <w:r>
        <w:rPr>
          <w:rtl/>
        </w:rPr>
        <w:t>הלימוד</w:t>
      </w:r>
      <w:r>
        <w:rPr>
          <w:spacing w:val="-4"/>
          <w:rtl/>
        </w:rPr>
        <w:t> </w:t>
      </w:r>
      <w:r>
        <w:rPr>
          <w:rtl/>
        </w:rPr>
        <w:t>כפי</w:t>
      </w:r>
      <w:r>
        <w:rPr>
          <w:spacing w:val="-5"/>
          <w:rtl/>
        </w:rPr>
        <w:t> </w:t>
      </w:r>
      <w:r>
        <w:rPr>
          <w:rtl/>
        </w:rPr>
        <w:t>שיקבע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1095" w:firstLine="408"/>
        <w:jc w:val="right"/>
      </w:pPr>
      <w:r>
        <w:rPr>
          <w:rtl/>
        </w:rPr>
        <w:t>האגף</w:t>
      </w:r>
      <w:r>
        <w:rPr/>
        <w:t>.</w:t>
      </w:r>
      <w:r>
        <w:rPr>
          <w:rtl/>
        </w:rPr>
        <w:t> יובהר כי לא יהיה צורך לקבל לכך אישור מראש מהאגף להכשרה מקצועית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תכני</w:t>
      </w:r>
      <w:r>
        <w:rPr>
          <w:spacing w:val="23"/>
          <w:rtl/>
        </w:rPr>
        <w:t> </w:t>
      </w:r>
      <w:r>
        <w:rPr>
          <w:rtl/>
        </w:rPr>
        <w:t>הלימוד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ההכשרות</w:t>
      </w:r>
      <w:r>
        <w:rPr>
          <w:spacing w:val="15"/>
          <w:rtl/>
        </w:rPr>
        <w:t> </w:t>
      </w:r>
      <w:r>
        <w:rPr>
          <w:rtl/>
        </w:rPr>
        <w:t>המקצועיות</w:t>
      </w:r>
      <w:r>
        <w:rPr>
          <w:spacing w:val="13"/>
          <w:rtl/>
        </w:rPr>
        <w:t> </w:t>
      </w:r>
      <w:r>
        <w:rPr>
          <w:rtl/>
        </w:rPr>
        <w:t>אשר</w:t>
      </w:r>
      <w:r>
        <w:rPr>
          <w:spacing w:val="13"/>
          <w:rtl/>
        </w:rPr>
        <w:t> </w:t>
      </w:r>
      <w:r>
        <w:rPr>
          <w:rtl/>
        </w:rPr>
        <w:t>נקבעים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3"/>
          <w:rtl/>
        </w:rPr>
        <w:t> </w:t>
      </w:r>
      <w:r>
        <w:rPr>
          <w:rtl/>
        </w:rPr>
        <w:t>האגף</w:t>
      </w:r>
      <w:r>
        <w:rPr>
          <w:spacing w:val="13"/>
          <w:rtl/>
        </w:rPr>
        <w:t> </w:t>
      </w:r>
      <w:r>
        <w:rPr>
          <w:rtl/>
        </w:rPr>
        <w:t>להכשרה</w:t>
      </w:r>
      <w:r>
        <w:rPr>
          <w:spacing w:val="13"/>
          <w:rtl/>
        </w:rPr>
        <w:t> </w:t>
      </w:r>
      <w:r>
        <w:rPr>
          <w:rtl/>
        </w:rPr>
        <w:t>מקצועי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4825" w:left="0" w:firstLine="0"/>
        <w:jc w:val="right"/>
      </w:pPr>
      <w:r>
        <w:rPr>
          <w:rtl/>
        </w:rPr>
        <w:t>יקבעו</w:t>
      </w:r>
      <w:r>
        <w:rPr>
          <w:spacing w:val="-4"/>
          <w:rtl/>
        </w:rPr>
        <w:t> </w:t>
      </w:r>
      <w:r>
        <w:rPr>
          <w:rtl/>
        </w:rPr>
        <w:t>ברמת</w:t>
      </w:r>
      <w:r>
        <w:rPr>
          <w:spacing w:val="-2"/>
          <w:rtl/>
        </w:rPr>
        <w:t> </w:t>
      </w:r>
      <w:r>
        <w:rPr>
          <w:rtl/>
        </w:rPr>
        <w:t>כללים</w:t>
      </w:r>
      <w:r>
        <w:rPr>
          <w:spacing w:val="-3"/>
          <w:rtl/>
        </w:rPr>
        <w:t> </w:t>
      </w:r>
      <w:r>
        <w:rPr>
          <w:rtl/>
        </w:rPr>
        <w:t>ועקרונות</w:t>
      </w:r>
      <w:r>
        <w:rPr/>
        <w:t>.</w:t>
      </w:r>
    </w:p>
    <w:p>
      <w:pPr>
        <w:spacing w:after="0" w:line="258" w:lineRule="exact"/>
        <w:jc w:val="right"/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BodyText"/>
        <w:bidi/>
        <w:spacing w:before="59"/>
        <w:ind w:right="2989" w:left="0" w:firstLine="0"/>
        <w:jc w:val="right"/>
      </w:pPr>
      <w:r>
        <w:rPr>
          <w:rtl/>
        </w:rPr>
        <w:t>י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 לפעול</w:t>
      </w:r>
      <w:r>
        <w:rPr>
          <w:spacing w:val="-4"/>
          <w:rtl/>
        </w:rPr>
        <w:t> </w:t>
      </w:r>
      <w:r>
        <w:rPr>
          <w:rtl/>
        </w:rPr>
        <w:t>במשותף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הניתן</w:t>
      </w:r>
      <w:r>
        <w:rPr>
          <w:spacing w:val="-2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המגזר</w:t>
      </w:r>
      <w:r>
        <w:rPr>
          <w:spacing w:val="-4"/>
          <w:rtl/>
        </w:rPr>
        <w:t> </w:t>
      </w:r>
      <w:r>
        <w:rPr>
          <w:rtl/>
        </w:rPr>
        <w:t>העסקי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ind w:right="180" w:left="0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שילוב</w:t>
      </w:r>
      <w:r>
        <w:rPr>
          <w:spacing w:val="7"/>
          <w:rtl/>
        </w:rPr>
        <w:t> </w:t>
      </w:r>
      <w:r>
        <w:rPr>
          <w:rtl/>
        </w:rPr>
        <w:t>נציגי</w:t>
      </w:r>
      <w:r>
        <w:rPr>
          <w:spacing w:val="3"/>
          <w:rtl/>
        </w:rPr>
        <w:t> </w:t>
      </w:r>
      <w:r>
        <w:rPr>
          <w:rtl/>
        </w:rPr>
        <w:t>מעסיקים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מומחים</w:t>
      </w:r>
      <w:r>
        <w:rPr>
          <w:spacing w:val="4"/>
          <w:rtl/>
        </w:rPr>
        <w:t> </w:t>
      </w:r>
      <w:r>
        <w:rPr>
          <w:rtl/>
        </w:rPr>
        <w:t>בעלי</w:t>
      </w:r>
      <w:r>
        <w:rPr>
          <w:spacing w:val="8"/>
          <w:rtl/>
        </w:rPr>
        <w:t> </w:t>
      </w:r>
      <w:r>
        <w:rPr>
          <w:rtl/>
        </w:rPr>
        <w:t>ידע</w:t>
      </w:r>
      <w:r>
        <w:rPr>
          <w:spacing w:val="3"/>
          <w:rtl/>
        </w:rPr>
        <w:t> </w:t>
      </w:r>
      <w:r>
        <w:rPr>
          <w:rtl/>
        </w:rPr>
        <w:t>נרחב</w:t>
      </w:r>
      <w:r>
        <w:rPr>
          <w:spacing w:val="3"/>
          <w:rtl/>
        </w:rPr>
        <w:t> </w:t>
      </w:r>
      <w:r>
        <w:rPr>
          <w:rtl/>
        </w:rPr>
        <w:t>ורלוונטי</w:t>
      </w:r>
      <w:r>
        <w:rPr>
          <w:spacing w:val="3"/>
          <w:rtl/>
        </w:rPr>
        <w:t> </w:t>
      </w:r>
      <w:r>
        <w:rPr>
          <w:rtl/>
        </w:rPr>
        <w:t>בעדכון</w:t>
      </w:r>
      <w:r>
        <w:rPr>
          <w:spacing w:val="3"/>
          <w:rtl/>
        </w:rPr>
        <w:t> </w:t>
      </w:r>
      <w:r>
        <w:rPr>
          <w:rtl/>
        </w:rPr>
        <w:t>תכניות</w:t>
      </w:r>
      <w:r>
        <w:rPr>
          <w:spacing w:val="3"/>
          <w:rtl/>
        </w:rPr>
        <w:t> </w:t>
      </w:r>
      <w:r>
        <w:rPr>
          <w:rtl/>
        </w:rPr>
        <w:t>לימוד</w:t>
      </w:r>
      <w:r>
        <w:rPr>
          <w:spacing w:val="3"/>
          <w:rtl/>
        </w:rPr>
        <w:t> </w:t>
      </w:r>
      <w:r>
        <w:rPr>
          <w:rtl/>
        </w:rPr>
        <w:t>ובבניי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5427" w:left="0" w:firstLine="0"/>
        <w:jc w:val="right"/>
      </w:pPr>
      <w:r>
        <w:rPr>
          <w:rtl/>
        </w:rPr>
        <w:t>תכניות</w:t>
      </w:r>
      <w:r>
        <w:rPr>
          <w:spacing w:val="-5"/>
          <w:rtl/>
        </w:rPr>
        <w:t> </w:t>
      </w:r>
      <w:r>
        <w:rPr>
          <w:rtl/>
        </w:rPr>
        <w:t>לימוד</w:t>
      </w:r>
      <w:r>
        <w:rPr>
          <w:spacing w:val="-5"/>
          <w:rtl/>
        </w:rPr>
        <w:t> </w:t>
      </w:r>
      <w:r>
        <w:rPr>
          <w:rtl/>
        </w:rPr>
        <w:t>חדשות</w:t>
      </w:r>
      <w:r>
        <w:rPr/>
        <w:t>;</w:t>
      </w:r>
    </w:p>
    <w:p>
      <w:pPr>
        <w:pStyle w:val="BodyText"/>
        <w:bidi/>
        <w:ind w:right="180" w:left="1096" w:firstLine="4594"/>
        <w:jc w:val="right"/>
      </w:pPr>
      <w:r>
        <w:rPr/>
        <w:t>)2</w:t>
      </w:r>
      <w:r>
        <w:rPr>
          <w:rtl/>
        </w:rPr>
        <w:t>     עידוד התמחות מעשית בשכר</w:t>
      </w:r>
      <w:r>
        <w:rPr/>
        <w:t>;</w:t>
      </w:r>
      <w:r>
        <w:rPr>
          <w:spacing w:val="-51"/>
          <w:rtl/>
        </w:rPr>
        <w:t> </w:t>
      </w: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עידוד</w:t>
      </w:r>
      <w:r>
        <w:rPr>
          <w:spacing w:val="15"/>
          <w:rtl/>
        </w:rPr>
        <w:t> </w:t>
      </w:r>
      <w:r>
        <w:rPr>
          <w:rtl/>
        </w:rPr>
        <w:t>קשרים</w:t>
      </w:r>
      <w:r>
        <w:rPr>
          <w:spacing w:val="15"/>
          <w:rtl/>
        </w:rPr>
        <w:t> </w:t>
      </w:r>
      <w:r>
        <w:rPr>
          <w:rtl/>
        </w:rPr>
        <w:t>בין</w:t>
      </w:r>
      <w:r>
        <w:rPr>
          <w:spacing w:val="18"/>
          <w:rtl/>
        </w:rPr>
        <w:t> </w:t>
      </w:r>
      <w:r>
        <w:rPr>
          <w:rtl/>
        </w:rPr>
        <w:t>מוסדות</w:t>
      </w:r>
      <w:r>
        <w:rPr>
          <w:spacing w:val="14"/>
          <w:rtl/>
        </w:rPr>
        <w:t> </w:t>
      </w:r>
      <w:r>
        <w:rPr>
          <w:rtl/>
        </w:rPr>
        <w:t>הכשרה</w:t>
      </w:r>
      <w:r>
        <w:rPr>
          <w:spacing w:val="15"/>
          <w:rtl/>
        </w:rPr>
        <w:t> </w:t>
      </w:r>
      <w:r>
        <w:rPr>
          <w:rtl/>
        </w:rPr>
        <w:t>מקצועית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מכללות</w:t>
      </w:r>
      <w:r>
        <w:rPr>
          <w:spacing w:val="14"/>
          <w:rtl/>
        </w:rPr>
        <w:t> </w:t>
      </w:r>
      <w:r>
        <w:rPr>
          <w:rtl/>
        </w:rPr>
        <w:t>טכנולוגיות</w:t>
      </w:r>
      <w:r>
        <w:rPr>
          <w:spacing w:val="14"/>
          <w:rtl/>
        </w:rPr>
        <w:t> </w:t>
      </w:r>
      <w:r>
        <w:rPr>
          <w:rtl/>
        </w:rPr>
        <w:t>ואקדמיה</w:t>
      </w:r>
      <w:r>
        <w:rPr>
          <w:spacing w:val="14"/>
          <w:rtl/>
        </w:rPr>
        <w:t> </w:t>
      </w:r>
      <w:r>
        <w:rPr>
          <w:rtl/>
        </w:rPr>
        <w:t>למעסיקי</w:t>
      </w:r>
      <w:r>
        <w:rPr>
          <w:rtl/>
        </w:rPr>
        <w:t>ם</w:t>
      </w:r>
    </w:p>
    <w:p>
      <w:pPr>
        <w:pStyle w:val="BodyText"/>
        <w:bidi/>
        <w:spacing w:before="1"/>
        <w:ind w:right="5055" w:left="0" w:firstLine="0"/>
        <w:jc w:val="right"/>
      </w:pPr>
      <w:r>
        <w:rPr>
          <w:rtl/>
        </w:rPr>
        <w:t>באזור</w:t>
      </w:r>
      <w:r>
        <w:rPr>
          <w:spacing w:val="-4"/>
          <w:rtl/>
        </w:rPr>
        <w:t> </w:t>
      </w:r>
      <w:r>
        <w:rPr>
          <w:rtl/>
        </w:rPr>
        <w:t>בו</w:t>
      </w:r>
      <w:r>
        <w:rPr>
          <w:spacing w:val="-3"/>
          <w:rtl/>
        </w:rPr>
        <w:t> </w:t>
      </w:r>
      <w:r>
        <w:rPr>
          <w:rtl/>
        </w:rPr>
        <w:t>מבוצעת</w:t>
      </w:r>
      <w:r>
        <w:rPr>
          <w:spacing w:val="-4"/>
          <w:rtl/>
        </w:rPr>
        <w:t> </w:t>
      </w:r>
      <w:r>
        <w:rPr>
          <w:rtl/>
        </w:rPr>
        <w:t>הכשרה</w:t>
      </w:r>
      <w:r>
        <w:rPr/>
        <w:t>;</w:t>
      </w:r>
    </w:p>
    <w:p>
      <w:pPr>
        <w:spacing w:after="0"/>
        <w:jc w:val="right"/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היקף</w:t>
      </w:r>
      <w:r>
        <w:rPr>
          <w:spacing w:val="44"/>
          <w:rtl/>
        </w:rPr>
        <w:t> </w:t>
      </w:r>
      <w:r>
        <w:rPr>
          <w:rtl/>
        </w:rPr>
        <w:t>מועסקים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שכר</w:t>
      </w:r>
      <w:r>
        <w:rPr>
          <w:spacing w:val="42"/>
          <w:rtl/>
        </w:rPr>
        <w:t> </w:t>
      </w:r>
      <w:r>
        <w:rPr>
          <w:rtl/>
        </w:rPr>
        <w:t>ושביעות</w:t>
      </w:r>
      <w:r>
        <w:rPr>
          <w:spacing w:val="43"/>
          <w:rtl/>
        </w:rPr>
        <w:t> </w:t>
      </w:r>
      <w:r>
        <w:rPr>
          <w:rtl/>
        </w:rPr>
        <w:t>רצון</w:t>
      </w:r>
      <w:r>
        <w:rPr>
          <w:spacing w:val="44"/>
          <w:rtl/>
        </w:rPr>
        <w:t> </w:t>
      </w:r>
      <w:r>
        <w:rPr>
          <w:rtl/>
        </w:rPr>
        <w:t>מעסיקים</w:t>
      </w:r>
      <w:r>
        <w:rPr>
          <w:spacing w:val="42"/>
          <w:rtl/>
        </w:rPr>
        <w:t> </w:t>
      </w:r>
      <w:r>
        <w:rPr>
          <w:rtl/>
        </w:rPr>
        <w:t>מההכשרו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8" w:left="1090" w:firstLine="0"/>
        <w:jc w:val="center"/>
      </w:pPr>
      <w:r>
        <w:rPr>
          <w:rtl/>
        </w:rPr>
        <w:br w:type="column"/>
      </w:r>
      <w:r>
        <w:rPr/>
        <w:t>)4</w:t>
      </w:r>
      <w:r>
        <w:rPr>
          <w:spacing w:val="3"/>
          <w:rtl/>
        </w:rPr>
        <w:t> </w:t>
      </w:r>
      <w:r>
        <w:rPr>
          <w:rtl/>
        </w:rPr>
        <w:t>    ניתוח</w:t>
      </w:r>
      <w:r>
        <w:rPr>
          <w:spacing w:val="43"/>
          <w:rtl/>
        </w:rPr>
        <w:t> </w:t>
      </w:r>
      <w:r>
        <w:rPr>
          <w:rtl/>
        </w:rPr>
        <w:t>נתוני</w:t>
      </w:r>
      <w:r>
        <w:rPr>
          <w:spacing w:val="42"/>
          <w:rtl/>
        </w:rPr>
        <w:t> </w:t>
      </w:r>
      <w:r>
        <w:rPr>
          <w:rtl/>
        </w:rPr>
        <w:t>שוק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8" w:left="1000" w:firstLine="0"/>
        <w:jc w:val="center"/>
      </w:pPr>
      <w:r>
        <w:rPr>
          <w:rtl/>
        </w:rPr>
        <w:t>והביקוש</w:t>
      </w:r>
      <w:r>
        <w:rPr>
          <w:spacing w:val="-5"/>
          <w:rtl/>
        </w:rPr>
        <w:t> </w:t>
      </w:r>
      <w:r>
        <w:rPr>
          <w:rtl/>
        </w:rPr>
        <w:t>לעובדים</w:t>
      </w:r>
      <w:r>
        <w:rPr/>
        <w:t>.</w:t>
      </w:r>
    </w:p>
    <w:p>
      <w:pPr>
        <w:spacing w:after="0" w:line="260" w:lineRule="exact"/>
        <w:jc w:val="center"/>
        <w:sectPr>
          <w:type w:val="continuous"/>
          <w:pgSz w:w="11910" w:h="16850"/>
          <w:pgMar w:header="0" w:footer="482" w:top="1600" w:bottom="680" w:left="1620" w:right="1480"/>
          <w:cols w:num="2" w:equalWidth="0">
            <w:col w:w="5073" w:space="40"/>
            <w:col w:w="3697"/>
          </w:cols>
        </w:sectPr>
      </w:pP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לשנות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8"/>
          <w:rtl/>
        </w:rPr>
        <w:t> </w:t>
      </w:r>
      <w:r>
        <w:rPr>
          <w:rtl/>
        </w:rPr>
        <w:t>כלל</w:t>
      </w:r>
      <w:r>
        <w:rPr>
          <w:spacing w:val="28"/>
          <w:rtl/>
        </w:rPr>
        <w:t> </w:t>
      </w:r>
      <w:r>
        <w:rPr>
          <w:rtl/>
        </w:rPr>
        <w:t>תהליכי</w:t>
      </w:r>
      <w:r>
        <w:rPr>
          <w:spacing w:val="28"/>
          <w:rtl/>
        </w:rPr>
        <w:t> </w:t>
      </w:r>
      <w:r>
        <w:rPr>
          <w:rtl/>
        </w:rPr>
        <w:t>העבודה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האגף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לרבות</w:t>
      </w:r>
      <w:r>
        <w:rPr>
          <w:spacing w:val="28"/>
          <w:rtl/>
        </w:rPr>
        <w:t> </w:t>
      </w:r>
      <w:r>
        <w:rPr>
          <w:rtl/>
        </w:rPr>
        <w:t>תהליכי</w:t>
      </w:r>
      <w:r>
        <w:rPr>
          <w:spacing w:val="27"/>
          <w:rtl/>
        </w:rPr>
        <w:t> </w:t>
      </w:r>
      <w:r>
        <w:rPr>
          <w:rtl/>
        </w:rPr>
        <w:t>הכרה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פיקוח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אישורי</w:t>
      </w:r>
      <w:r>
        <w:rPr>
          <w:spacing w:val="28"/>
          <w:rtl/>
        </w:rPr>
        <w:t> </w:t>
      </w:r>
      <w:r>
        <w:rPr>
          <w:rtl/>
        </w:rPr>
        <w:t>הפעלה</w:t>
      </w:r>
      <w:r>
        <w:rPr/>
        <w:t>,</w:t>
      </w:r>
    </w:p>
    <w:p>
      <w:pPr>
        <w:pStyle w:val="BodyText"/>
        <w:bidi/>
        <w:ind w:right="180" w:left="-16" w:firstLine="695"/>
        <w:jc w:val="right"/>
      </w:pPr>
      <w:r>
        <w:rPr>
          <w:rtl/>
        </w:rPr>
        <w:t>תקצוב וכדומה</w:t>
      </w:r>
      <w:r>
        <w:rPr/>
        <w:t>,</w:t>
      </w:r>
      <w:r>
        <w:rPr>
          <w:rtl/>
        </w:rPr>
        <w:t> כך שיעשה בצורה מרוכזת וכלל ארצית ללא הפרדה למחוזות שונים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לקבוע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השוברים</w:t>
      </w:r>
      <w:r>
        <w:rPr>
          <w:spacing w:val="-13"/>
          <w:rtl/>
        </w:rPr>
        <w:t> </w:t>
      </w:r>
      <w:r>
        <w:rPr>
          <w:rtl/>
        </w:rPr>
        <w:t>להכשרה</w:t>
      </w:r>
      <w:r>
        <w:rPr>
          <w:spacing w:val="-14"/>
          <w:rtl/>
        </w:rPr>
        <w:t> </w:t>
      </w:r>
      <w:r>
        <w:rPr>
          <w:spacing w:val="-1"/>
          <w:rtl/>
        </w:rPr>
        <w:t>מקצועית</w:t>
      </w:r>
      <w:r>
        <w:rPr>
          <w:spacing w:val="-13"/>
          <w:rtl/>
        </w:rPr>
        <w:t> </w:t>
      </w:r>
      <w:r>
        <w:rPr>
          <w:spacing w:val="-1"/>
          <w:rtl/>
        </w:rPr>
        <w:t>יהיו</w:t>
      </w:r>
      <w:r>
        <w:rPr>
          <w:spacing w:val="-12"/>
          <w:rtl/>
        </w:rPr>
        <w:t> </w:t>
      </w:r>
      <w:r>
        <w:rPr>
          <w:spacing w:val="-1"/>
          <w:rtl/>
        </w:rPr>
        <w:t>תקפים</w:t>
      </w:r>
      <w:r>
        <w:rPr>
          <w:spacing w:val="-13"/>
          <w:rtl/>
        </w:rPr>
        <w:t> </w:t>
      </w:r>
      <w:r>
        <w:rPr>
          <w:spacing w:val="-1"/>
          <w:rtl/>
        </w:rPr>
        <w:t>להכשרות</w:t>
      </w:r>
      <w:r>
        <w:rPr>
          <w:spacing w:val="-15"/>
          <w:rtl/>
        </w:rPr>
        <w:t> </w:t>
      </w:r>
      <w:r>
        <w:rPr>
          <w:spacing w:val="-1"/>
          <w:rtl/>
        </w:rPr>
        <w:t>מפוקחות</w:t>
      </w:r>
      <w:r>
        <w:rPr>
          <w:spacing w:val="-12"/>
          <w:rtl/>
        </w:rPr>
        <w:t> </w:t>
      </w:r>
      <w:r>
        <w:rPr>
          <w:spacing w:val="-1"/>
          <w:rtl/>
        </w:rPr>
        <w:t>העומדות</w:t>
      </w:r>
      <w:r>
        <w:rPr>
          <w:spacing w:val="-13"/>
          <w:rtl/>
        </w:rPr>
        <w:t> </w:t>
      </w:r>
      <w:r>
        <w:rPr>
          <w:spacing w:val="-1"/>
          <w:rtl/>
        </w:rPr>
        <w:t>בתנאי</w:t>
      </w:r>
      <w:r>
        <w:rPr>
          <w:spacing w:val="-13"/>
          <w:rtl/>
        </w:rPr>
        <w:t> </w:t>
      </w:r>
      <w:r>
        <w:rPr>
          <w:spacing w:val="-1"/>
          <w:rtl/>
        </w:rPr>
        <w:t>הקבו</w:t>
      </w:r>
      <w:r>
        <w:rPr>
          <w:spacing w:val="-1"/>
          <w:rtl/>
        </w:rPr>
        <w:t>ע</w:t>
      </w:r>
    </w:p>
    <w:p>
      <w:pPr>
        <w:pStyle w:val="BodyText"/>
        <w:bidi/>
        <w:spacing w:before="1"/>
        <w:ind w:right="180" w:left="-18" w:firstLine="650"/>
        <w:jc w:val="right"/>
      </w:pPr>
      <w:r>
        <w:rPr>
          <w:rtl/>
        </w:rPr>
        <w:t>בסעיף קטן </w:t>
      </w:r>
      <w:r>
        <w:rPr/>
        <w:t>(</w:t>
      </w:r>
      <w:r>
        <w:rPr>
          <w:rtl/>
        </w:rPr>
        <w:t>ב</w:t>
      </w:r>
      <w:r>
        <w:rPr/>
        <w:t>)2()</w:t>
      </w:r>
      <w:r>
        <w:rPr>
          <w:rtl/>
        </w:rPr>
        <w:t> וללימודי הנדסאות במכללות הטכנולוגיות המוכרות על ידי מה</w:t>
      </w:r>
      <w:r>
        <w:rPr/>
        <w:t>"</w:t>
      </w:r>
      <w:r>
        <w:rPr>
          <w:rtl/>
        </w:rPr>
        <w:t>ט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אף</w:t>
      </w:r>
      <w:r>
        <w:rPr>
          <w:spacing w:val="30"/>
          <w:rtl/>
        </w:rPr>
        <w:t> </w:t>
      </w:r>
      <w:r>
        <w:rPr>
          <w:rtl/>
        </w:rPr>
        <w:t>האמור</w:t>
      </w:r>
      <w:r>
        <w:rPr>
          <w:spacing w:val="30"/>
          <w:rtl/>
        </w:rPr>
        <w:t> </w:t>
      </w:r>
      <w:r>
        <w:rPr>
          <w:rtl/>
        </w:rPr>
        <w:t>בסעיף</w:t>
      </w:r>
      <w:r>
        <w:rPr>
          <w:spacing w:val="31"/>
          <w:rtl/>
        </w:rPr>
        <w:t> </w:t>
      </w:r>
      <w:r>
        <w:rPr>
          <w:rtl/>
        </w:rPr>
        <w:t>קטן</w:t>
      </w:r>
      <w:r>
        <w:rPr>
          <w:spacing w:val="30"/>
          <w:rtl/>
        </w:rPr>
        <w:t> </w:t>
      </w:r>
      <w:r>
        <w:rPr/>
        <w:t>(</w:t>
      </w:r>
      <w:r>
        <w:rPr>
          <w:rtl/>
        </w:rPr>
        <w:t>יד</w:t>
      </w:r>
      <w:r>
        <w:rPr/>
        <w:t>,)</w:t>
      </w:r>
      <w:r>
        <w:rPr>
          <w:spacing w:val="36"/>
          <w:rtl/>
        </w:rPr>
        <w:t> </w:t>
      </w:r>
      <w:r>
        <w:rPr>
          <w:rtl/>
        </w:rPr>
        <w:t>לקבוע</w:t>
      </w:r>
      <w:r>
        <w:rPr>
          <w:spacing w:val="31"/>
          <w:rtl/>
        </w:rPr>
        <w:t> </w:t>
      </w:r>
      <w:r>
        <w:rPr>
          <w:rtl/>
        </w:rPr>
        <w:t>כי</w:t>
      </w:r>
      <w:r>
        <w:rPr>
          <w:spacing w:val="30"/>
          <w:rtl/>
        </w:rPr>
        <w:t> </w:t>
      </w:r>
      <w:r>
        <w:rPr>
          <w:rtl/>
        </w:rPr>
        <w:t>אחוז</w:t>
      </w:r>
      <w:r>
        <w:rPr>
          <w:spacing w:val="29"/>
          <w:rtl/>
        </w:rPr>
        <w:t> </w:t>
      </w:r>
      <w:r>
        <w:rPr>
          <w:rtl/>
        </w:rPr>
        <w:t>מסך</w:t>
      </w:r>
      <w:r>
        <w:rPr>
          <w:spacing w:val="30"/>
          <w:rtl/>
        </w:rPr>
        <w:t> </w:t>
      </w:r>
      <w:r>
        <w:rPr>
          <w:rtl/>
        </w:rPr>
        <w:t>השוברים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שיקבע</w:t>
      </w:r>
      <w:r>
        <w:rPr>
          <w:spacing w:val="30"/>
          <w:rtl/>
        </w:rPr>
        <w:t> </w:t>
      </w:r>
      <w:r>
        <w:rPr>
          <w:rtl/>
        </w:rPr>
        <w:t>בהסכמה</w:t>
      </w:r>
      <w:r>
        <w:rPr>
          <w:spacing w:val="30"/>
          <w:rtl/>
        </w:rPr>
        <w:t> </w:t>
      </w:r>
      <w:r>
        <w:rPr>
          <w:rtl/>
        </w:rPr>
        <w:t>עם</w:t>
      </w:r>
      <w:r>
        <w:rPr>
          <w:spacing w:val="27"/>
          <w:rtl/>
        </w:rPr>
        <w:t> </w:t>
      </w:r>
      <w:r>
        <w:rPr>
          <w:rtl/>
        </w:rPr>
        <w:t>אג</w:t>
      </w:r>
      <w:r>
        <w:rPr>
          <w:rtl/>
        </w:rPr>
        <w:t>ף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התקציבים</w:t>
      </w:r>
      <w:r>
        <w:rPr>
          <w:spacing w:val="-6"/>
          <w:rtl/>
        </w:rPr>
        <w:t> </w:t>
      </w:r>
      <w:r>
        <w:rPr>
          <w:rtl/>
        </w:rPr>
        <w:t>במשרד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יוקצה</w:t>
      </w:r>
      <w:r>
        <w:rPr>
          <w:spacing w:val="-6"/>
          <w:rtl/>
        </w:rPr>
        <w:t> </w:t>
      </w:r>
      <w:r>
        <w:rPr>
          <w:rtl/>
        </w:rPr>
        <w:t>להכשרות</w:t>
      </w:r>
      <w:r>
        <w:rPr>
          <w:spacing w:val="-6"/>
          <w:rtl/>
        </w:rPr>
        <w:t> </w:t>
      </w:r>
      <w:r>
        <w:rPr>
          <w:rtl/>
        </w:rPr>
        <w:t>שאינן</w:t>
      </w:r>
      <w:r>
        <w:rPr>
          <w:spacing w:val="-6"/>
          <w:rtl/>
        </w:rPr>
        <w:t> </w:t>
      </w:r>
      <w:r>
        <w:rPr>
          <w:rtl/>
        </w:rPr>
        <w:t>מפוקחות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האגף</w:t>
      </w:r>
      <w:r>
        <w:rPr>
          <w:spacing w:val="-6"/>
          <w:rtl/>
        </w:rPr>
        <w:t> </w:t>
      </w:r>
      <w:r>
        <w:rPr>
          <w:rtl/>
        </w:rPr>
        <w:t>להכשרה</w:t>
      </w:r>
      <w:r>
        <w:rPr>
          <w:spacing w:val="-7"/>
          <w:rtl/>
        </w:rPr>
        <w:t> </w:t>
      </w:r>
      <w:r>
        <w:rPr>
          <w:rtl/>
        </w:rPr>
        <w:t>מקצועית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תוך קבלת אישור מגורם המפעיל אחת מתכניות</w:t>
      </w:r>
      <w:r>
        <w:rPr>
          <w:spacing w:val="-1"/>
          <w:rtl/>
        </w:rPr>
        <w:t> </w:t>
      </w:r>
      <w:r>
        <w:rPr>
          <w:rtl/>
        </w:rPr>
        <w:t>התעסוקה</w:t>
      </w:r>
      <w:r>
        <w:rPr>
          <w:spacing w:val="3"/>
          <w:rtl/>
        </w:rPr>
        <w:t> </w:t>
      </w:r>
      <w:r>
        <w:rPr>
          <w:rtl/>
        </w:rPr>
        <w:t>של הזרוע או של שירות</w:t>
      </w:r>
      <w:r>
        <w:rPr>
          <w:spacing w:val="-1"/>
          <w:rtl/>
        </w:rPr>
        <w:t> </w:t>
      </w:r>
      <w:r>
        <w:rPr>
          <w:rtl/>
        </w:rPr>
        <w:t>התעסוק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5283" w:left="0" w:firstLine="0"/>
        <w:jc w:val="right"/>
      </w:pP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לקריטריונים</w:t>
      </w:r>
      <w:r>
        <w:rPr>
          <w:spacing w:val="-8"/>
          <w:rtl/>
        </w:rPr>
        <w:t> </w:t>
      </w:r>
      <w:r>
        <w:rPr>
          <w:rtl/>
        </w:rPr>
        <w:t>שיקבעו</w:t>
      </w:r>
      <w:r>
        <w:rPr/>
        <w:t>.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לתקן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נהלי</w:t>
      </w:r>
      <w:r>
        <w:rPr>
          <w:spacing w:val="14"/>
          <w:rtl/>
        </w:rPr>
        <w:t> </w:t>
      </w:r>
      <w:r>
        <w:rPr>
          <w:rtl/>
        </w:rPr>
        <w:t>האגף</w:t>
      </w:r>
      <w:r>
        <w:rPr>
          <w:spacing w:val="15"/>
          <w:rtl/>
        </w:rPr>
        <w:t> </w:t>
      </w:r>
      <w:r>
        <w:rPr>
          <w:rtl/>
        </w:rPr>
        <w:t>להכשרות</w:t>
      </w:r>
      <w:r>
        <w:rPr>
          <w:spacing w:val="14"/>
          <w:rtl/>
        </w:rPr>
        <w:t> </w:t>
      </w:r>
      <w:r>
        <w:rPr>
          <w:rtl/>
        </w:rPr>
        <w:t>מקצועיות</w:t>
      </w:r>
      <w:r>
        <w:rPr>
          <w:spacing w:val="15"/>
          <w:rtl/>
        </w:rPr>
        <w:t> </w:t>
      </w:r>
      <w:r>
        <w:rPr>
          <w:rtl/>
        </w:rPr>
        <w:t>במשרד</w:t>
      </w:r>
      <w:r>
        <w:rPr>
          <w:spacing w:val="15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הרווחה</w:t>
      </w:r>
      <w:r>
        <w:rPr>
          <w:spacing w:val="15"/>
          <w:rtl/>
        </w:rPr>
        <w:t> </w:t>
      </w:r>
      <w:r>
        <w:rPr>
          <w:rtl/>
        </w:rPr>
        <w:t>והשירותים</w:t>
      </w:r>
      <w:r>
        <w:rPr>
          <w:spacing w:val="14"/>
          <w:rtl/>
        </w:rPr>
        <w:t> </w:t>
      </w:r>
      <w:r>
        <w:rPr>
          <w:rtl/>
        </w:rPr>
        <w:t>החברתיים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בהסכמת</w:t>
      </w:r>
      <w:r>
        <w:rPr>
          <w:spacing w:val="-6"/>
          <w:rtl/>
        </w:rPr>
        <w:t> </w:t>
      </w:r>
      <w:r>
        <w:rPr>
          <w:rtl/>
        </w:rPr>
        <w:t>אגף</w:t>
      </w:r>
      <w:r>
        <w:rPr>
          <w:spacing w:val="-6"/>
          <w:rtl/>
        </w:rPr>
        <w:t> </w:t>
      </w:r>
      <w:r>
        <w:rPr>
          <w:rtl/>
        </w:rPr>
        <w:t>התקציבים</w:t>
      </w:r>
      <w:r>
        <w:rPr>
          <w:spacing w:val="-6"/>
          <w:rtl/>
        </w:rPr>
        <w:t> </w:t>
      </w:r>
      <w:r>
        <w:rPr>
          <w:rtl/>
        </w:rPr>
        <w:t>במשרד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-6"/>
          <w:rtl/>
        </w:rPr>
        <w:t> </w:t>
      </w:r>
      <w:r>
        <w:rPr>
          <w:rtl/>
        </w:rPr>
        <w:t>ששווי</w:t>
      </w:r>
      <w:r>
        <w:rPr>
          <w:spacing w:val="-6"/>
          <w:rtl/>
        </w:rPr>
        <w:t> </w:t>
      </w:r>
      <w:r>
        <w:rPr>
          <w:rtl/>
        </w:rPr>
        <w:t>השובר</w:t>
      </w:r>
      <w:r>
        <w:rPr>
          <w:spacing w:val="-5"/>
          <w:rtl/>
        </w:rPr>
        <w:t> </w:t>
      </w:r>
      <w:r>
        <w:rPr>
          <w:rtl/>
        </w:rPr>
        <w:t>לפרט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תלוי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ברמ</w:t>
      </w:r>
      <w:r>
        <w:rPr>
          <w:rtl/>
        </w:rPr>
        <w:t>ת</w:t>
      </w:r>
    </w:p>
    <w:p>
      <w:pPr>
        <w:pStyle w:val="BodyText"/>
        <w:bidi/>
        <w:ind w:right="180" w:left="0" w:firstLine="2054"/>
        <w:jc w:val="both"/>
      </w:pPr>
      <w:r>
        <w:rPr>
          <w:rtl/>
        </w:rPr>
        <w:t>התשואה של ההכשרה</w:t>
      </w:r>
      <w:r>
        <w:rPr/>
        <w:t>,</w:t>
      </w:r>
      <w:r>
        <w:rPr>
          <w:rtl/>
        </w:rPr>
        <w:t> אורך ועלות ההכשרה ומאפייני המשתתפים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לקבוע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ביצוע</w:t>
      </w:r>
      <w:r>
        <w:rPr>
          <w:spacing w:val="-9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זו</w:t>
      </w:r>
      <w:r>
        <w:rPr>
          <w:spacing w:val="-7"/>
          <w:rtl/>
        </w:rPr>
        <w:t> </w:t>
      </w:r>
      <w:r>
        <w:rPr>
          <w:rtl/>
        </w:rPr>
        <w:t>ובהינתן</w:t>
      </w:r>
      <w:r>
        <w:rPr>
          <w:spacing w:val="-10"/>
          <w:rtl/>
        </w:rPr>
        <w:t> </w:t>
      </w:r>
      <w:r>
        <w:rPr>
          <w:rtl/>
        </w:rPr>
        <w:t>שההכשרות</w:t>
      </w:r>
      <w:r>
        <w:rPr>
          <w:spacing w:val="-11"/>
          <w:rtl/>
        </w:rPr>
        <w:t> </w:t>
      </w:r>
      <w:r>
        <w:rPr>
          <w:rtl/>
        </w:rPr>
        <w:t>הממומנות</w:t>
      </w:r>
      <w:r>
        <w:rPr>
          <w:spacing w:val="-7"/>
          <w:rtl/>
        </w:rPr>
        <w:t> </w:t>
      </w:r>
      <w:r>
        <w:rPr>
          <w:rtl/>
        </w:rPr>
        <w:t>הרלוונטיות</w:t>
      </w:r>
      <w:r>
        <w:rPr>
          <w:spacing w:val="-11"/>
          <w:rtl/>
        </w:rPr>
        <w:t> </w:t>
      </w:r>
      <w:r>
        <w:rPr>
          <w:rtl/>
        </w:rPr>
        <w:t>עומדות</w:t>
      </w:r>
      <w:r>
        <w:rPr>
          <w:spacing w:val="-11"/>
          <w:rtl/>
        </w:rPr>
        <w:t> </w:t>
      </w:r>
      <w:r>
        <w:rPr>
          <w:rtl/>
        </w:rPr>
        <w:t>בקריטריון</w:t>
      </w:r>
      <w:r>
        <w:rPr>
          <w:spacing w:val="-51"/>
          <w:rtl/>
        </w:rPr>
        <w:t> </w:t>
      </w:r>
      <w:r>
        <w:rPr>
          <w:rtl/>
        </w:rPr>
        <w:t>התשואה</w:t>
      </w:r>
      <w:r>
        <w:rPr/>
        <w:t>,</w:t>
      </w:r>
      <w:r>
        <w:rPr>
          <w:rtl/>
        </w:rPr>
        <w:t> יורחב היקף המשתתפים בהכשרות אלו ביחס למספר המשתתפים בהן כיום</w:t>
      </w:r>
      <w:r>
        <w:rPr/>
        <w:t>.</w:t>
      </w:r>
      <w:r>
        <w:rPr>
          <w:rtl/>
        </w:rPr>
        <w:t> לצורך</w:t>
      </w:r>
      <w:r>
        <w:rPr>
          <w:spacing w:val="-51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יוקם</w:t>
      </w:r>
      <w:r>
        <w:rPr>
          <w:spacing w:val="-10"/>
          <w:rtl/>
        </w:rPr>
        <w:t> </w:t>
      </w:r>
      <w:r>
        <w:rPr>
          <w:rtl/>
        </w:rPr>
        <w:t>צוות</w:t>
      </w:r>
      <w:r>
        <w:rPr>
          <w:spacing w:val="-7"/>
          <w:rtl/>
        </w:rPr>
        <w:t> </w:t>
      </w:r>
      <w:r>
        <w:rPr>
          <w:rtl/>
        </w:rPr>
        <w:t>מקצועי</w:t>
      </w:r>
      <w:r>
        <w:rPr>
          <w:spacing w:val="-9"/>
          <w:rtl/>
        </w:rPr>
        <w:t> </w:t>
      </w:r>
      <w:r>
        <w:rPr>
          <w:rtl/>
        </w:rPr>
        <w:t>בראשות</w:t>
      </w:r>
      <w:r>
        <w:rPr>
          <w:spacing w:val="-9"/>
          <w:rtl/>
        </w:rPr>
        <w:t> </w:t>
      </w:r>
      <w:r>
        <w:rPr>
          <w:rtl/>
        </w:rPr>
        <w:t>זרוע</w:t>
      </w:r>
      <w:r>
        <w:rPr>
          <w:spacing w:val="-9"/>
          <w:rtl/>
        </w:rPr>
        <w:t> </w:t>
      </w:r>
      <w:r>
        <w:rPr>
          <w:rtl/>
        </w:rPr>
        <w:t>העבודה</w:t>
      </w:r>
      <w:r>
        <w:rPr>
          <w:spacing w:val="-8"/>
          <w:rtl/>
        </w:rPr>
        <w:t> </w:t>
      </w:r>
      <w:r>
        <w:rPr>
          <w:rtl/>
        </w:rPr>
        <w:t>ואגף</w:t>
      </w:r>
      <w:r>
        <w:rPr>
          <w:spacing w:val="-10"/>
          <w:rtl/>
        </w:rPr>
        <w:t> </w:t>
      </w:r>
      <w:r>
        <w:rPr>
          <w:rtl/>
        </w:rPr>
        <w:t>התקציבים</w:t>
      </w:r>
      <w:r>
        <w:rPr>
          <w:spacing w:val="-6"/>
          <w:rtl/>
        </w:rPr>
        <w:t> </w:t>
      </w:r>
      <w:r>
        <w:rPr>
          <w:rtl/>
        </w:rPr>
        <w:t>אשר</w:t>
      </w:r>
      <w:r>
        <w:rPr>
          <w:spacing w:val="-10"/>
          <w:rtl/>
        </w:rPr>
        <w:t> </w:t>
      </w:r>
      <w:r>
        <w:rPr>
          <w:rtl/>
        </w:rPr>
        <w:t>יבחן</w:t>
      </w:r>
      <w:r>
        <w:rPr>
          <w:spacing w:val="-9"/>
          <w:rtl/>
        </w:rPr>
        <w:t> </w:t>
      </w:r>
      <w:r>
        <w:rPr>
          <w:rtl/>
        </w:rPr>
        <w:t>ויקבע</w:t>
      </w:r>
      <w:r>
        <w:rPr>
          <w:spacing w:val="-9"/>
          <w:rtl/>
        </w:rPr>
        <w:t> </w:t>
      </w:r>
      <w:r>
        <w:rPr>
          <w:rtl/>
        </w:rPr>
        <w:t>תוואי</w:t>
      </w:r>
      <w:r>
        <w:rPr>
          <w:spacing w:val="-10"/>
          <w:rtl/>
        </w:rPr>
        <w:t> </w:t>
      </w:r>
      <w:r>
        <w:rPr>
          <w:rtl/>
        </w:rPr>
        <w:t>להרחבת</w:t>
      </w:r>
      <w:r>
        <w:rPr>
          <w:spacing w:val="-51"/>
          <w:rtl/>
        </w:rPr>
        <w:t> </w:t>
      </w:r>
      <w:r>
        <w:rPr>
          <w:rtl/>
        </w:rPr>
        <w:t>היקף</w:t>
      </w:r>
      <w:r>
        <w:rPr>
          <w:spacing w:val="-4"/>
          <w:rtl/>
        </w:rPr>
        <w:t> </w:t>
      </w:r>
      <w:r>
        <w:rPr>
          <w:rtl/>
        </w:rPr>
        <w:t>ההכשרות</w:t>
      </w:r>
      <w:r>
        <w:rPr>
          <w:spacing w:val="-3"/>
          <w:rtl/>
        </w:rPr>
        <w:t> </w:t>
      </w:r>
      <w:r>
        <w:rPr>
          <w:rtl/>
        </w:rPr>
        <w:t>העומדות</w:t>
      </w:r>
      <w:r>
        <w:rPr>
          <w:spacing w:val="-3"/>
          <w:rtl/>
        </w:rPr>
        <w:t> </w:t>
      </w:r>
      <w:r>
        <w:rPr>
          <w:rtl/>
        </w:rPr>
        <w:t>בקריטריון</w:t>
      </w:r>
      <w:r>
        <w:rPr>
          <w:spacing w:val="-4"/>
          <w:rtl/>
        </w:rPr>
        <w:t> </w:t>
      </w:r>
      <w:r>
        <w:rPr>
          <w:rtl/>
        </w:rPr>
        <w:t>התשואה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שישרת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מטרות</w:t>
      </w:r>
      <w:r>
        <w:rPr>
          <w:spacing w:val="-4"/>
          <w:rtl/>
        </w:rPr>
        <w:t> </w:t>
      </w:r>
      <w:r>
        <w:rPr>
          <w:rtl/>
        </w:rPr>
        <w:t>ההחלטה</w:t>
      </w:r>
      <w:r>
        <w:rPr>
          <w:spacing w:val="-2"/>
          <w:rtl/>
        </w:rPr>
        <w:t> </w:t>
      </w:r>
      <w:r>
        <w:rPr>
          <w:rtl/>
        </w:rPr>
        <w:t>ואת</w:t>
      </w:r>
      <w:r>
        <w:rPr>
          <w:spacing w:val="-1"/>
          <w:rtl/>
        </w:rPr>
        <w:t> </w:t>
      </w:r>
      <w:r>
        <w:rPr>
          <w:rtl/>
        </w:rPr>
        <w:t>השג</w:t>
      </w:r>
      <w:r>
        <w:rPr>
          <w:rtl/>
        </w:rPr>
        <w:t>ת</w:t>
      </w:r>
    </w:p>
    <w:p>
      <w:pPr>
        <w:pStyle w:val="BodyText"/>
        <w:bidi/>
        <w:spacing w:before="1"/>
        <w:ind w:right="6452" w:left="0" w:firstLine="0"/>
        <w:jc w:val="both"/>
      </w:pPr>
      <w:r>
        <w:rPr>
          <w:rtl/>
        </w:rPr>
        <w:t>יעדי</w:t>
      </w:r>
      <w:r>
        <w:rPr>
          <w:spacing w:val="-11"/>
          <w:rtl/>
        </w:rPr>
        <w:t> </w:t>
      </w:r>
      <w:r>
        <w:rPr>
          <w:spacing w:val="-1"/>
          <w:rtl/>
        </w:rPr>
        <w:t>התעסוקה</w:t>
      </w:r>
      <w:r>
        <w:rPr>
          <w:spacing w:val="-1"/>
        </w:rPr>
        <w:t>.</w:t>
      </w:r>
    </w:p>
    <w:p>
      <w:pPr>
        <w:bidi/>
        <w:spacing w:before="1"/>
        <w:ind w:right="11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יא</w:t>
      </w:r>
      <w:r>
        <w:rPr>
          <w:sz w:val="26"/>
          <w:szCs w:val="26"/>
        </w:rPr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20" w:left="0" w:firstLine="0"/>
        <w:jc w:val="right"/>
      </w:pPr>
      <w:r>
        <w:rPr>
          <w:rtl/>
        </w:rPr>
        <w:t>יב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ind w:right="149" w:left="0" w:firstLine="0"/>
        <w:jc w:val="right"/>
      </w:pPr>
      <w:r>
        <w:rPr>
          <w:rtl/>
        </w:rPr>
        <w:t>יג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bidi/>
        <w:ind w:right="127" w:left="0" w:firstLine="0"/>
        <w:jc w:val="right"/>
      </w:pPr>
      <w:r>
        <w:rPr>
          <w:rtl/>
        </w:rPr>
        <w:t>יד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bidi/>
        <w:ind w:right="99" w:left="0" w:firstLine="0"/>
        <w:jc w:val="right"/>
      </w:pPr>
      <w:r>
        <w:rPr>
          <w:rtl/>
        </w:rPr>
        <w:t>טו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482" w:top="1600" w:bottom="680" w:left="1620" w:right="1480"/>
          <w:cols w:num="2" w:equalWidth="0">
            <w:col w:w="7702" w:space="40"/>
            <w:col w:w="1068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both"/>
      </w:pPr>
      <w:r>
        <w:rPr/>
        <w:t>8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0"/>
          <w:rtl/>
        </w:rPr>
        <w:t> </w:t>
      </w:r>
      <w:r>
        <w:rPr>
          <w:rtl/>
        </w:rPr>
        <w:t>למצות</w:t>
      </w:r>
      <w:r>
        <w:rPr>
          <w:spacing w:val="-11"/>
          <w:rtl/>
        </w:rPr>
        <w:t> </w:t>
      </w:r>
      <w:r>
        <w:rPr>
          <w:rtl/>
        </w:rPr>
        <w:t>באופן</w:t>
      </w:r>
      <w:r>
        <w:rPr>
          <w:spacing w:val="-12"/>
          <w:rtl/>
        </w:rPr>
        <w:t> </w:t>
      </w:r>
      <w:r>
        <w:rPr>
          <w:rtl/>
        </w:rPr>
        <w:t>מיטבי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המשאבים</w:t>
      </w:r>
      <w:r>
        <w:rPr>
          <w:spacing w:val="-10"/>
          <w:rtl/>
        </w:rPr>
        <w:t> </w:t>
      </w:r>
      <w:r>
        <w:rPr>
          <w:rtl/>
        </w:rPr>
        <w:t>הממשלתיים</w:t>
      </w:r>
      <w:r>
        <w:rPr>
          <w:spacing w:val="-11"/>
          <w:rtl/>
        </w:rPr>
        <w:t> </w:t>
      </w:r>
      <w:r>
        <w:rPr>
          <w:rtl/>
        </w:rPr>
        <w:t>המופנים</w:t>
      </w:r>
      <w:r>
        <w:rPr>
          <w:spacing w:val="-11"/>
          <w:rtl/>
        </w:rPr>
        <w:t> </w:t>
      </w:r>
      <w:r>
        <w:rPr>
          <w:rtl/>
        </w:rPr>
        <w:t>לתחום</w:t>
      </w:r>
      <w:r>
        <w:rPr>
          <w:spacing w:val="-10"/>
          <w:rtl/>
        </w:rPr>
        <w:t> </w:t>
      </w:r>
      <w:r>
        <w:rPr>
          <w:rtl/>
        </w:rPr>
        <w:t>התעסוקה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לקבוע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זרו</w:t>
      </w:r>
      <w:r>
        <w:rPr>
          <w:rtl/>
        </w:rPr>
        <w:t>ע</w:t>
      </w:r>
    </w:p>
    <w:p>
      <w:pPr>
        <w:pStyle w:val="BodyText"/>
        <w:bidi/>
        <w:ind w:right="180" w:left="704" w:firstLine="0"/>
        <w:jc w:val="both"/>
      </w:pPr>
      <w:r>
        <w:rPr>
          <w:rtl/>
        </w:rPr>
        <w:t>העבודה תשמש כגוף המתכלל את המידע הכולל לגבי שוק העבודה והפעילות בתחום התעסוקה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לקידום ומיצוי מיטבי של הפעילות הממשלתית בנושא זה</w:t>
      </w:r>
      <w:r>
        <w:rPr/>
        <w:t>.</w:t>
      </w:r>
      <w:r>
        <w:rPr>
          <w:rtl/>
        </w:rPr>
        <w:t> במסגרת זו יש לוודא כי כלל התוכניות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משרדי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בתחומי</w:t>
      </w:r>
      <w:r>
        <w:rPr>
          <w:spacing w:val="-4"/>
          <w:rtl/>
        </w:rPr>
        <w:t> </w:t>
      </w:r>
      <w:r>
        <w:rPr>
          <w:rtl/>
        </w:rPr>
        <w:t>התעסוקה</w:t>
      </w:r>
      <w:r>
        <w:rPr>
          <w:spacing w:val="-2"/>
          <w:rtl/>
        </w:rPr>
        <w:t> </w:t>
      </w:r>
      <w:r>
        <w:rPr>
          <w:rtl/>
        </w:rPr>
        <w:t>יעברו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גיבושן</w:t>
      </w:r>
      <w:r>
        <w:rPr>
          <w:spacing w:val="-4"/>
          <w:rtl/>
        </w:rPr>
        <w:t> </w:t>
      </w:r>
      <w:r>
        <w:rPr>
          <w:rtl/>
        </w:rPr>
        <w:t>להתייחסות</w:t>
      </w:r>
      <w:r>
        <w:rPr>
          <w:spacing w:val="-3"/>
          <w:rtl/>
        </w:rPr>
        <w:t> </w:t>
      </w:r>
      <w:r>
        <w:rPr>
          <w:rtl/>
        </w:rPr>
        <w:t>זרוע</w:t>
      </w:r>
      <w:r>
        <w:rPr>
          <w:spacing w:val="-4"/>
          <w:rtl/>
        </w:rPr>
        <w:t> </w:t>
      </w:r>
      <w:r>
        <w:rPr>
          <w:rtl/>
        </w:rPr>
        <w:t>העבודה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</w:t>
      </w:r>
      <w:r>
        <w:rPr>
          <w:rtl/>
        </w:rPr>
        <w:t>ה</w:t>
      </w:r>
    </w:p>
    <w:p>
      <w:pPr>
        <w:pStyle w:val="BodyText"/>
        <w:bidi/>
        <w:ind w:right="4990" w:left="0" w:firstLine="0"/>
        <w:jc w:val="both"/>
      </w:pPr>
      <w:r>
        <w:rPr>
          <w:rtl/>
        </w:rPr>
        <w:t>כדי</w:t>
      </w:r>
      <w:r>
        <w:rPr>
          <w:spacing w:val="-5"/>
          <w:rtl/>
        </w:rPr>
        <w:t> </w:t>
      </w:r>
      <w:r>
        <w:rPr>
          <w:rtl/>
        </w:rPr>
        <w:t>לפגוע</w:t>
      </w:r>
      <w:r>
        <w:rPr>
          <w:spacing w:val="-4"/>
          <w:rtl/>
        </w:rPr>
        <w:t> </w:t>
      </w:r>
      <w:r>
        <w:rPr>
          <w:rtl/>
        </w:rPr>
        <w:t>בהחלטות</w:t>
      </w:r>
      <w:r>
        <w:rPr>
          <w:spacing w:val="-5"/>
          <w:rtl/>
        </w:rPr>
        <w:t> </w:t>
      </w:r>
      <w:r>
        <w:rPr>
          <w:rtl/>
        </w:rPr>
        <w:t>ממשלה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/>
        <w:t>.</w:t>
      </w:r>
    </w:p>
    <w:p>
      <w:pPr>
        <w:pStyle w:val="BodyText"/>
        <w:bidi/>
        <w:spacing w:before="1"/>
        <w:ind w:right="180" w:left="309" w:hanging="1"/>
        <w:jc w:val="both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בכפוף להוראות חוק הגנת הפרטיות</w:t>
      </w:r>
      <w:r>
        <w:rPr/>
        <w:t>,</w:t>
      </w:r>
      <w:r>
        <w:rPr>
          <w:rtl/>
        </w:rPr>
        <w:t> הגופים הרלוואנטיים המחזיקים במידע הדרוש</w:t>
      </w:r>
      <w:r>
        <w:rPr/>
        <w:t>,</w:t>
      </w:r>
      <w:r>
        <w:rPr>
          <w:rtl/>
        </w:rPr>
        <w:t> יעבירו לזרוע</w:t>
      </w:r>
      <w:r>
        <w:rPr>
          <w:spacing w:val="-51"/>
          <w:rtl/>
        </w:rPr>
        <w:t> </w:t>
      </w:r>
      <w:r>
        <w:rPr>
          <w:rtl/>
        </w:rPr>
        <w:t>עבודה</w:t>
      </w:r>
      <w:r>
        <w:rPr>
          <w:spacing w:val="14"/>
          <w:rtl/>
        </w:rPr>
        <w:t> </w:t>
      </w:r>
      <w:r>
        <w:rPr>
          <w:rtl/>
        </w:rPr>
        <w:t>נתוני</w:t>
      </w:r>
      <w:r>
        <w:rPr>
          <w:spacing w:val="15"/>
          <w:rtl/>
        </w:rPr>
        <w:t> </w:t>
      </w:r>
      <w:r>
        <w:rPr>
          <w:rtl/>
        </w:rPr>
        <w:t>פרט</w:t>
      </w:r>
      <w:r>
        <w:rPr>
          <w:spacing w:val="16"/>
          <w:rtl/>
        </w:rPr>
        <w:t> </w:t>
      </w:r>
      <w:r>
        <w:rPr>
          <w:rtl/>
        </w:rPr>
        <w:t>הדרושים</w:t>
      </w:r>
      <w:r>
        <w:rPr>
          <w:spacing w:val="17"/>
          <w:rtl/>
        </w:rPr>
        <w:t> </w:t>
      </w:r>
      <w:r>
        <w:rPr>
          <w:rtl/>
        </w:rPr>
        <w:t>לה</w:t>
      </w:r>
      <w:r>
        <w:rPr>
          <w:spacing w:val="15"/>
          <w:rtl/>
        </w:rPr>
        <w:t> </w:t>
      </w:r>
      <w:r>
        <w:rPr>
          <w:rtl/>
        </w:rPr>
        <w:t>לצורך</w:t>
      </w:r>
      <w:r>
        <w:rPr>
          <w:spacing w:val="15"/>
          <w:rtl/>
        </w:rPr>
        <w:t> </w:t>
      </w:r>
      <w:r>
        <w:rPr>
          <w:rtl/>
        </w:rPr>
        <w:t>חישוב</w:t>
      </w:r>
      <w:r>
        <w:rPr>
          <w:spacing w:val="15"/>
          <w:rtl/>
        </w:rPr>
        <w:t> </w:t>
      </w:r>
      <w:r>
        <w:rPr>
          <w:rtl/>
        </w:rPr>
        <w:t>ופרסום</w:t>
      </w:r>
      <w:r>
        <w:rPr>
          <w:spacing w:val="15"/>
          <w:rtl/>
        </w:rPr>
        <w:t> </w:t>
      </w:r>
      <w:r>
        <w:rPr>
          <w:rtl/>
        </w:rPr>
        <w:t>מדדים</w:t>
      </w:r>
      <w:r>
        <w:rPr>
          <w:spacing w:val="14"/>
          <w:rtl/>
        </w:rPr>
        <w:t> </w:t>
      </w:r>
      <w:r>
        <w:rPr>
          <w:rtl/>
        </w:rPr>
        <w:t>בחלוקה</w:t>
      </w:r>
      <w:r>
        <w:rPr>
          <w:spacing w:val="15"/>
          <w:rtl/>
        </w:rPr>
        <w:t> </w:t>
      </w:r>
      <w:r>
        <w:rPr>
          <w:rtl/>
        </w:rPr>
        <w:t>לפילוח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תחום</w:t>
      </w:r>
      <w:r>
        <w:rPr>
          <w:spacing w:val="18"/>
          <w:rtl/>
        </w:rPr>
        <w:t> </w:t>
      </w:r>
      <w:r>
        <w:rPr>
          <w:rtl/>
        </w:rPr>
        <w:t>הלימו</w:t>
      </w:r>
      <w:r>
        <w:rPr>
          <w:rtl/>
        </w:rPr>
        <w:t>ד</w:t>
      </w:r>
    </w:p>
    <w:p>
      <w:pPr>
        <w:pStyle w:val="BodyText"/>
        <w:bidi/>
        <w:ind w:right="180" w:left="707" w:hanging="1"/>
        <w:jc w:val="both"/>
      </w:pPr>
      <w:r>
        <w:rPr>
          <w:rtl/>
        </w:rPr>
        <w:t>ומוסדות הלימוד</w:t>
      </w:r>
      <w:r>
        <w:rPr/>
        <w:t>;</w:t>
      </w:r>
      <w:r>
        <w:rPr>
          <w:rtl/>
        </w:rPr>
        <w:t> פרסום מדידה כאמור יתבצע באופן שאינו מאפשר זיהויו של אדם</w:t>
      </w:r>
      <w:r>
        <w:rPr/>
        <w:t>.</w:t>
      </w:r>
      <w:r>
        <w:rPr>
          <w:rtl/>
        </w:rPr>
        <w:t> המידע לפי</w:t>
      </w:r>
      <w:r>
        <w:rPr>
          <w:spacing w:val="1"/>
          <w:rtl/>
        </w:rPr>
        <w:t> </w:t>
      </w:r>
      <w:r>
        <w:rPr>
          <w:rtl/>
        </w:rPr>
        <w:t>סעיף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אם</w:t>
      </w:r>
      <w:r>
        <w:rPr>
          <w:spacing w:val="-13"/>
          <w:rtl/>
        </w:rPr>
        <w:t> </w:t>
      </w:r>
      <w:r>
        <w:rPr>
          <w:rtl/>
        </w:rPr>
        <w:t>יימצא</w:t>
      </w:r>
      <w:r>
        <w:rPr>
          <w:spacing w:val="-13"/>
          <w:rtl/>
        </w:rPr>
        <w:t> </w:t>
      </w:r>
      <w:r>
        <w:rPr>
          <w:rtl/>
        </w:rPr>
        <w:t>בידי</w:t>
      </w:r>
      <w:r>
        <w:rPr>
          <w:spacing w:val="-13"/>
          <w:rtl/>
        </w:rPr>
        <w:t> </w:t>
      </w:r>
      <w:r>
        <w:rPr>
          <w:rtl/>
        </w:rPr>
        <w:t>הלשכה</w:t>
      </w:r>
      <w:r>
        <w:rPr>
          <w:spacing w:val="-12"/>
          <w:rtl/>
        </w:rPr>
        <w:t> </w:t>
      </w:r>
      <w:r>
        <w:rPr>
          <w:rtl/>
        </w:rPr>
        <w:t>המרכזית</w:t>
      </w:r>
      <w:r>
        <w:rPr>
          <w:spacing w:val="-13"/>
          <w:rtl/>
        </w:rPr>
        <w:t> </w:t>
      </w:r>
      <w:r>
        <w:rPr>
          <w:spacing w:val="-1"/>
          <w:rtl/>
        </w:rPr>
        <w:t>לסטטיסטיקה</w:t>
      </w:r>
      <w:r>
        <w:rPr>
          <w:spacing w:val="-13"/>
          <w:rtl/>
        </w:rPr>
        <w:t> </w:t>
      </w:r>
      <w:r>
        <w:rPr>
          <w:spacing w:val="-1"/>
          <w:rtl/>
        </w:rPr>
        <w:t>יכול</w:t>
      </w:r>
      <w:r>
        <w:rPr>
          <w:spacing w:val="-15"/>
          <w:rtl/>
        </w:rPr>
        <w:t> </w:t>
      </w:r>
      <w:r>
        <w:rPr>
          <w:spacing w:val="-1"/>
          <w:rtl/>
        </w:rPr>
        <w:t>ויונגש</w:t>
      </w:r>
      <w:r>
        <w:rPr>
          <w:spacing w:val="-12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ידה</w:t>
      </w:r>
      <w:r>
        <w:rPr>
          <w:spacing w:val="-13"/>
          <w:rtl/>
        </w:rPr>
        <w:t> </w:t>
      </w:r>
      <w:r>
        <w:rPr>
          <w:spacing w:val="-1"/>
          <w:rtl/>
        </w:rPr>
        <w:t>בכפוף</w:t>
      </w:r>
      <w:r>
        <w:rPr>
          <w:spacing w:val="-13"/>
          <w:rtl/>
        </w:rPr>
        <w:t> </w:t>
      </w:r>
      <w:r>
        <w:rPr>
          <w:spacing w:val="-1"/>
          <w:rtl/>
        </w:rPr>
        <w:t>להוראות</w:t>
      </w:r>
      <w:r>
        <w:rPr>
          <w:spacing w:val="-13"/>
          <w:rtl/>
        </w:rPr>
        <w:t> </w:t>
      </w:r>
      <w:r>
        <w:rPr>
          <w:spacing w:val="-1"/>
          <w:rtl/>
        </w:rPr>
        <w:t>פקודת</w:t>
      </w:r>
      <w:r>
        <w:rPr>
          <w:spacing w:val="-52"/>
          <w:rtl/>
        </w:rPr>
        <w:t> </w:t>
      </w:r>
      <w:r>
        <w:rPr>
          <w:rtl/>
        </w:rPr>
        <w:t>הסטטיסטיקה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אך</w:t>
      </w:r>
      <w:r>
        <w:rPr>
          <w:spacing w:val="-11"/>
          <w:rtl/>
        </w:rPr>
        <w:t> </w:t>
      </w:r>
      <w:r>
        <w:rPr>
          <w:rtl/>
        </w:rPr>
        <w:t>יודגש</w:t>
      </w:r>
      <w:r>
        <w:rPr>
          <w:spacing w:val="-11"/>
          <w:rtl/>
        </w:rPr>
        <w:t> </w:t>
      </w:r>
      <w:r>
        <w:rPr>
          <w:rtl/>
        </w:rPr>
        <w:t>ויצוין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בכל</w:t>
      </w:r>
      <w:r>
        <w:rPr>
          <w:spacing w:val="-11"/>
          <w:rtl/>
        </w:rPr>
        <w:t> </w:t>
      </w:r>
      <w:r>
        <w:rPr>
          <w:rtl/>
        </w:rPr>
        <w:t>עיבוד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ניתוח</w:t>
      </w:r>
      <w:r>
        <w:rPr>
          <w:spacing w:val="-11"/>
          <w:rtl/>
        </w:rPr>
        <w:t> </w:t>
      </w:r>
      <w:r>
        <w:rPr>
          <w:rtl/>
        </w:rPr>
        <w:t>ופרסום</w:t>
      </w:r>
      <w:r>
        <w:rPr>
          <w:spacing w:val="-9"/>
          <w:rtl/>
        </w:rPr>
        <w:t> </w:t>
      </w:r>
      <w:r>
        <w:rPr>
          <w:rtl/>
        </w:rPr>
        <w:t>שייגזר</w:t>
      </w:r>
      <w:r>
        <w:rPr>
          <w:spacing w:val="-11"/>
          <w:rtl/>
        </w:rPr>
        <w:t> </w:t>
      </w:r>
      <w:r>
        <w:rPr>
          <w:rtl/>
        </w:rPr>
        <w:t>מהם</w:t>
      </w:r>
      <w:r>
        <w:rPr>
          <w:spacing w:val="-11"/>
          <w:rtl/>
        </w:rPr>
        <w:t> </w:t>
      </w:r>
      <w:r>
        <w:rPr>
          <w:rtl/>
        </w:rPr>
        <w:t>יצוינו</w:t>
      </w:r>
      <w:r>
        <w:rPr>
          <w:spacing w:val="-11"/>
          <w:rtl/>
        </w:rPr>
        <w:t> </w:t>
      </w:r>
      <w:r>
        <w:rPr>
          <w:rtl/>
        </w:rPr>
        <w:t>הגופים</w:t>
      </w:r>
      <w:r>
        <w:rPr>
          <w:spacing w:val="-12"/>
          <w:rtl/>
        </w:rPr>
        <w:t> </w:t>
      </w:r>
      <w:r>
        <w:rPr>
          <w:rtl/>
        </w:rPr>
        <w:t>הרלוונטיים</w:t>
      </w:r>
      <w:r>
        <w:rPr>
          <w:spacing w:val="-52"/>
          <w:rtl/>
        </w:rPr>
        <w:t> </w:t>
      </w:r>
      <w:r>
        <w:rPr>
          <w:rtl/>
        </w:rPr>
        <w:t>שהם</w:t>
      </w:r>
      <w:r>
        <w:rPr>
          <w:spacing w:val="-5"/>
          <w:rtl/>
        </w:rPr>
        <w:t> </w:t>
      </w:r>
      <w:r>
        <w:rPr>
          <w:rtl/>
        </w:rPr>
        <w:t>המקור</w:t>
      </w:r>
      <w:r>
        <w:rPr>
          <w:spacing w:val="-4"/>
          <w:rtl/>
        </w:rPr>
        <w:t> </w:t>
      </w:r>
      <w:r>
        <w:rPr>
          <w:rtl/>
        </w:rPr>
        <w:t>לנתונים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העברת</w:t>
      </w:r>
      <w:r>
        <w:rPr>
          <w:spacing w:val="-4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5"/>
          <w:rtl/>
        </w:rPr>
        <w:t> </w:t>
      </w:r>
      <w:r>
        <w:rPr>
          <w:rtl/>
        </w:rPr>
        <w:t>תיעשה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המפחית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הפגיעה</w:t>
      </w:r>
      <w:r>
        <w:rPr>
          <w:spacing w:val="-4"/>
          <w:rtl/>
        </w:rPr>
        <w:t> </w:t>
      </w:r>
      <w:r>
        <w:rPr>
          <w:rtl/>
        </w:rPr>
        <w:t>בפרטיות</w:t>
      </w:r>
      <w:r>
        <w:rPr>
          <w:spacing w:val="-5"/>
          <w:rtl/>
        </w:rPr>
        <w:t> </w:t>
      </w:r>
      <w:r>
        <w:rPr>
          <w:rtl/>
        </w:rPr>
        <w:t>וא</w:t>
      </w:r>
      <w:r>
        <w:rPr>
          <w:rtl/>
        </w:rPr>
        <w:t>ת</w:t>
      </w:r>
    </w:p>
    <w:p>
      <w:pPr>
        <w:pStyle w:val="BodyText"/>
        <w:bidi/>
        <w:ind w:right="6279" w:left="0" w:firstLine="0"/>
        <w:jc w:val="both"/>
      </w:pPr>
      <w:r>
        <w:rPr>
          <w:rtl/>
        </w:rPr>
        <w:t>סיכוני</w:t>
      </w:r>
      <w:r>
        <w:rPr>
          <w:spacing w:val="-6"/>
          <w:rtl/>
        </w:rPr>
        <w:t> </w:t>
      </w:r>
      <w:r>
        <w:rPr>
          <w:rtl/>
        </w:rPr>
        <w:t>אבטחת</w:t>
      </w:r>
      <w:r>
        <w:rPr>
          <w:spacing w:val="-6"/>
          <w:rtl/>
        </w:rPr>
        <w:t> </w:t>
      </w:r>
      <w:r>
        <w:rPr>
          <w:rtl/>
        </w:rPr>
        <w:t>המידע</w:t>
      </w:r>
      <w:r>
        <w:rPr/>
        <w:t>.</w:t>
      </w:r>
    </w:p>
    <w:p>
      <w:pPr>
        <w:pStyle w:val="BodyText"/>
        <w:bidi/>
        <w:ind w:right="180" w:left="308" w:firstLine="0"/>
        <w:jc w:val="both"/>
      </w:pPr>
      <w:r>
        <w:rPr/>
        <w:t>10</w:t>
      </w:r>
      <w:r>
        <w:rPr>
          <w:rtl/>
        </w:rPr>
        <w:t> </w:t>
      </w:r>
      <w:r>
        <w:rPr/>
        <w:t>.</w:t>
      </w:r>
      <w:r>
        <w:rPr>
          <w:rtl/>
        </w:rPr>
        <w:t> להטיל על זרוע עבודה להנגיש לציבור מידע השוואתי מצרפי הנוגע לשכר וממדים רלוואנטיים</w:t>
      </w:r>
      <w:r>
        <w:rPr>
          <w:spacing w:val="1"/>
          <w:rtl/>
        </w:rPr>
        <w:t> </w:t>
      </w:r>
      <w:r>
        <w:rPr>
          <w:rtl/>
        </w:rPr>
        <w:t>נוספים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בסיס</w:t>
      </w:r>
      <w:r>
        <w:rPr>
          <w:spacing w:val="5"/>
          <w:rtl/>
        </w:rPr>
        <w:t> </w:t>
      </w:r>
      <w:r>
        <w:rPr>
          <w:rtl/>
        </w:rPr>
        <w:t>נתוני</w:t>
      </w:r>
      <w:r>
        <w:rPr>
          <w:spacing w:val="8"/>
          <w:rtl/>
        </w:rPr>
        <w:t> </w:t>
      </w:r>
      <w:r>
        <w:rPr>
          <w:rtl/>
        </w:rPr>
        <w:t>הלשכה</w:t>
      </w:r>
      <w:r>
        <w:rPr>
          <w:spacing w:val="4"/>
          <w:rtl/>
        </w:rPr>
        <w:t> </w:t>
      </w:r>
      <w:r>
        <w:rPr>
          <w:rtl/>
        </w:rPr>
        <w:t>המרכזית</w:t>
      </w:r>
      <w:r>
        <w:rPr>
          <w:spacing w:val="5"/>
          <w:rtl/>
        </w:rPr>
        <w:t> </w:t>
      </w:r>
      <w:r>
        <w:rPr>
          <w:rtl/>
        </w:rPr>
        <w:t>לסטטיסטיקה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הנוגעים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בין</w:t>
      </w:r>
      <w:r>
        <w:rPr>
          <w:spacing w:val="4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לסקר</w:t>
      </w:r>
      <w:r>
        <w:rPr>
          <w:spacing w:val="4"/>
          <w:rtl/>
        </w:rPr>
        <w:t> </w:t>
      </w:r>
      <w:r>
        <w:rPr>
          <w:rtl/>
        </w:rPr>
        <w:t>כוח</w:t>
      </w:r>
      <w:r>
        <w:rPr>
          <w:spacing w:val="4"/>
          <w:rtl/>
        </w:rPr>
        <w:t> </w:t>
      </w:r>
      <w:r>
        <w:rPr>
          <w:rtl/>
        </w:rPr>
        <w:t>אדם</w:t>
      </w:r>
      <w:r>
        <w:rPr>
          <w:spacing w:val="4"/>
          <w:rtl/>
        </w:rPr>
        <w:t> </w:t>
      </w:r>
      <w:r>
        <w:rPr>
          <w:rtl/>
        </w:rPr>
        <w:t>ושכ</w:t>
      </w:r>
      <w:r>
        <w:rPr>
          <w:rtl/>
        </w:rPr>
        <w:t>ר</w:t>
      </w:r>
    </w:p>
    <w:p>
      <w:pPr>
        <w:pStyle w:val="BodyText"/>
        <w:bidi/>
        <w:ind w:right="180" w:left="308" w:firstLine="4769"/>
        <w:jc w:val="both"/>
      </w:pPr>
      <w:r>
        <w:rPr>
          <w:rtl/>
        </w:rPr>
        <w:t>בכפוף לעמידה בפקודת הסטטיסטיקה</w:t>
      </w:r>
      <w:r>
        <w:rPr/>
        <w:t>.</w:t>
      </w:r>
      <w:r>
        <w:rPr>
          <w:spacing w:val="1"/>
          <w:rtl/>
        </w:rPr>
        <w:t> </w:t>
      </w:r>
      <w:r>
        <w:rPr/>
        <w:t>11</w:t>
      </w:r>
      <w:r>
        <w:rPr>
          <w:spacing w:val="2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זרוע</w:t>
      </w:r>
      <w:r>
        <w:rPr>
          <w:spacing w:val="-13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בהתייעצות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3"/>
          <w:rtl/>
        </w:rPr>
        <w:t> </w:t>
      </w:r>
      <w:r>
        <w:rPr>
          <w:spacing w:val="-1"/>
          <w:rtl/>
        </w:rPr>
        <w:t>הלשכה</w:t>
      </w:r>
      <w:r>
        <w:rPr>
          <w:spacing w:val="-13"/>
          <w:rtl/>
        </w:rPr>
        <w:t> </w:t>
      </w:r>
      <w:r>
        <w:rPr>
          <w:spacing w:val="-1"/>
          <w:rtl/>
        </w:rPr>
        <w:t>המרכזית</w:t>
      </w:r>
      <w:r>
        <w:rPr>
          <w:spacing w:val="-13"/>
          <w:rtl/>
        </w:rPr>
        <w:t> </w:t>
      </w:r>
      <w:r>
        <w:rPr>
          <w:spacing w:val="-1"/>
          <w:rtl/>
        </w:rPr>
        <w:t>לסטטיסטיקה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הכלכלה</w:t>
      </w:r>
      <w:r>
        <w:rPr>
          <w:spacing w:val="-13"/>
          <w:rtl/>
        </w:rPr>
        <w:t> </w:t>
      </w:r>
      <w:r>
        <w:rPr>
          <w:spacing w:val="-1"/>
          <w:rtl/>
        </w:rPr>
        <w:t>והתעשיי</w:t>
      </w:r>
      <w:r>
        <w:rPr>
          <w:spacing w:val="-1"/>
          <w:rtl/>
        </w:rPr>
        <w:t>ה</w:t>
      </w:r>
    </w:p>
    <w:p>
      <w:pPr>
        <w:pStyle w:val="BodyText"/>
        <w:bidi/>
        <w:ind w:right="180" w:left="706" w:firstLine="0"/>
        <w:jc w:val="both"/>
      </w:pPr>
      <w:r>
        <w:rPr>
          <w:rtl/>
        </w:rPr>
        <w:t>ושירות התעסוקה</w:t>
      </w:r>
      <w:r>
        <w:rPr/>
        <w:t>,</w:t>
      </w:r>
      <w:r>
        <w:rPr>
          <w:rtl/>
        </w:rPr>
        <w:t> לאגד ולפרסם את כלל המידע בנושא הביקוש לעובדים</w:t>
      </w:r>
      <w:r>
        <w:rPr/>
        <w:t>.</w:t>
      </w:r>
      <w:r>
        <w:rPr>
          <w:rtl/>
        </w:rPr>
        <w:t> זאת באמצעות איסוף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נתונים</w:t>
      </w:r>
      <w:r>
        <w:rPr>
          <w:spacing w:val="-13"/>
          <w:rtl/>
        </w:rPr>
        <w:t> </w:t>
      </w:r>
      <w:r>
        <w:rPr>
          <w:rtl/>
        </w:rPr>
        <w:t>מחברות</w:t>
      </w:r>
      <w:r>
        <w:rPr>
          <w:spacing w:val="-14"/>
          <w:rtl/>
        </w:rPr>
        <w:t> </w:t>
      </w:r>
      <w:r>
        <w:rPr>
          <w:rtl/>
        </w:rPr>
        <w:t>השמה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כריית</w:t>
      </w:r>
      <w:r>
        <w:rPr>
          <w:spacing w:val="-13"/>
          <w:rtl/>
        </w:rPr>
        <w:t> </w:t>
      </w:r>
      <w:r>
        <w:rPr>
          <w:rtl/>
        </w:rPr>
        <w:t>מידע</w:t>
      </w:r>
      <w:r>
        <w:rPr>
          <w:spacing w:val="-12"/>
          <w:rtl/>
        </w:rPr>
        <w:t> </w:t>
      </w:r>
      <w:r>
        <w:rPr>
          <w:rtl/>
        </w:rPr>
        <w:t>מהאינטרנט</w:t>
      </w:r>
      <w:r>
        <w:rPr>
          <w:spacing w:val="-12"/>
          <w:rtl/>
        </w:rPr>
        <w:t> </w:t>
      </w:r>
      <w:r>
        <w:rPr>
          <w:rtl/>
        </w:rPr>
        <w:t>ומקורות</w:t>
      </w:r>
      <w:r>
        <w:rPr>
          <w:spacing w:val="-12"/>
          <w:rtl/>
        </w:rPr>
        <w:t> </w:t>
      </w:r>
      <w:r>
        <w:rPr>
          <w:rtl/>
        </w:rPr>
        <w:t>מידע</w:t>
      </w:r>
      <w:r>
        <w:rPr>
          <w:spacing w:val="-12"/>
          <w:rtl/>
        </w:rPr>
        <w:t> </w:t>
      </w:r>
      <w:r>
        <w:rPr>
          <w:rtl/>
        </w:rPr>
        <w:t>נוספים</w:t>
      </w:r>
      <w:r>
        <w:rPr/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לצורך</w:t>
      </w:r>
      <w:r>
        <w:rPr>
          <w:spacing w:val="-13"/>
          <w:rtl/>
        </w:rPr>
        <w:t> </w:t>
      </w:r>
      <w:r>
        <w:rPr>
          <w:spacing w:val="-1"/>
          <w:rtl/>
        </w:rPr>
        <w:t>הנגשת</w:t>
      </w:r>
      <w:r>
        <w:rPr>
          <w:spacing w:val="-51"/>
          <w:rtl/>
        </w:rPr>
        <w:t> </w:t>
      </w:r>
      <w:r>
        <w:rPr>
          <w:rtl/>
        </w:rPr>
        <w:t>המידע</w:t>
      </w:r>
      <w:r>
        <w:rPr/>
        <w:t>,</w:t>
      </w:r>
      <w:r>
        <w:rPr>
          <w:rtl/>
        </w:rPr>
        <w:t> תיעשה חלוקה לפי המקצועות השונים בשוק</w:t>
      </w:r>
      <w:r>
        <w:rPr/>
        <w:t>,</w:t>
      </w:r>
      <w:r>
        <w:rPr>
          <w:rtl/>
        </w:rPr>
        <w:t> ברמת הפירוט שתיקבע בתיאום עם משרד</w:t>
      </w:r>
      <w:r>
        <w:rPr>
          <w:spacing w:val="1"/>
          <w:rtl/>
        </w:rPr>
        <w:t> </w:t>
      </w:r>
      <w:r>
        <w:rPr>
          <w:rtl/>
        </w:rPr>
        <w:t>ראש</w:t>
      </w:r>
      <w:r>
        <w:rPr>
          <w:spacing w:val="-7"/>
          <w:rtl/>
        </w:rPr>
        <w:t> </w:t>
      </w:r>
      <w:r>
        <w:rPr>
          <w:rtl/>
        </w:rPr>
        <w:t>הממשלה</w:t>
      </w:r>
      <w:r>
        <w:rPr>
          <w:spacing w:val="-7"/>
          <w:rtl/>
        </w:rPr>
        <w:t> </w:t>
      </w:r>
      <w:r>
        <w:rPr>
          <w:rtl/>
        </w:rPr>
        <w:t>ומשרד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rtl/>
        </w:rPr>
        <w:t> המידע</w:t>
      </w:r>
      <w:r>
        <w:rPr>
          <w:spacing w:val="-6"/>
          <w:rtl/>
        </w:rPr>
        <w:t> </w:t>
      </w:r>
      <w:r>
        <w:rPr>
          <w:rtl/>
        </w:rPr>
        <w:t>שמפורסם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יכלול</w:t>
      </w:r>
      <w:r>
        <w:rPr>
          <w:spacing w:val="-7"/>
          <w:rtl/>
        </w:rPr>
        <w:t> </w:t>
      </w:r>
      <w:r>
        <w:rPr>
          <w:rtl/>
        </w:rPr>
        <w:t>מידע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ידיעות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ענייניו</w:t>
      </w:r>
      <w:r>
        <w:rPr>
          <w:spacing w:val="-6"/>
          <w:rtl/>
        </w:rPr>
        <w:t> </w:t>
      </w:r>
      <w:r>
        <w:rPr>
          <w:rtl/>
        </w:rPr>
        <w:t>הפרטיים</w:t>
      </w:r>
      <w:r>
        <w:rPr>
          <w:spacing w:val="-7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4962" w:left="0" w:firstLine="0"/>
        <w:jc w:val="both"/>
      </w:pPr>
      <w:r>
        <w:rPr>
          <w:rtl/>
        </w:rPr>
        <w:t>אדם</w:t>
      </w:r>
      <w:r>
        <w:rPr>
          <w:spacing w:val="-5"/>
          <w:rtl/>
        </w:rPr>
        <w:t> </w:t>
      </w:r>
      <w:r>
        <w:rPr>
          <w:rtl/>
        </w:rPr>
        <w:t>כמשמעותם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הגנת</w:t>
      </w:r>
      <w:r>
        <w:rPr>
          <w:spacing w:val="-5"/>
          <w:rtl/>
        </w:rPr>
        <w:t> </w:t>
      </w:r>
      <w:r>
        <w:rPr>
          <w:rtl/>
        </w:rPr>
        <w:t>הפרטיות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12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הלשכה</w:t>
      </w:r>
      <w:r>
        <w:rPr>
          <w:spacing w:val="-10"/>
          <w:rtl/>
        </w:rPr>
        <w:t> </w:t>
      </w:r>
      <w:r>
        <w:rPr>
          <w:rtl/>
        </w:rPr>
        <w:t>המרכזית</w:t>
      </w:r>
      <w:r>
        <w:rPr>
          <w:spacing w:val="-10"/>
          <w:rtl/>
        </w:rPr>
        <w:t> </w:t>
      </w:r>
      <w:r>
        <w:rPr>
          <w:rtl/>
        </w:rPr>
        <w:t>לסטטיסטיקה</w:t>
      </w:r>
      <w:r>
        <w:rPr>
          <w:spacing w:val="-10"/>
          <w:rtl/>
        </w:rPr>
        <w:t> </w:t>
      </w:r>
      <w:r>
        <w:rPr>
          <w:rtl/>
        </w:rPr>
        <w:t>תעביר</w:t>
      </w:r>
      <w:r>
        <w:rPr>
          <w:spacing w:val="-10"/>
          <w:rtl/>
        </w:rPr>
        <w:t> </w:t>
      </w:r>
      <w:r>
        <w:rPr>
          <w:rtl/>
        </w:rPr>
        <w:t>לזרוע</w:t>
      </w:r>
      <w:r>
        <w:rPr>
          <w:spacing w:val="-11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למשרד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>
          <w:spacing w:val="-10"/>
          <w:rtl/>
        </w:rPr>
        <w:t> </w:t>
      </w:r>
      <w:r>
        <w:rPr>
          <w:rtl/>
        </w:rPr>
        <w:t>ולמועצה</w:t>
      </w:r>
      <w:r>
        <w:rPr>
          <w:spacing w:val="-10"/>
          <w:rtl/>
        </w:rPr>
        <w:t> </w:t>
      </w:r>
      <w:r>
        <w:rPr>
          <w:rtl/>
        </w:rPr>
        <w:t>הלאומית</w:t>
      </w:r>
      <w:r>
        <w:rPr>
          <w:spacing w:val="-9"/>
          <w:rtl/>
        </w:rPr>
        <w:t> </w:t>
      </w:r>
      <w:r>
        <w:rPr>
          <w:rtl/>
        </w:rPr>
        <w:t>לכלכלה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אחת לרבעון את נתוני התעסוקה הכוללים את היקף</w:t>
      </w:r>
      <w:r>
        <w:rPr>
          <w:spacing w:val="-1"/>
          <w:rtl/>
        </w:rPr>
        <w:t> האוכלוסייה</w:t>
      </w:r>
      <w:r>
        <w:rPr>
          <w:spacing w:val="-1"/>
        </w:rPr>
        <w:t>,</w:t>
      </w:r>
      <w:r>
        <w:rPr>
          <w:spacing w:val="-1"/>
          <w:rtl/>
        </w:rPr>
        <w:t> התעסוקה ושיעור הבלתי מועסקים</w:t>
      </w:r>
      <w:r>
        <w:rPr>
          <w:spacing w:val="1"/>
          <w:rtl/>
        </w:rPr>
        <w:t> </w:t>
      </w:r>
      <w:r>
        <w:rPr>
          <w:rtl/>
        </w:rPr>
        <w:t>בחלוקה</w:t>
      </w:r>
      <w:r>
        <w:rPr>
          <w:spacing w:val="7"/>
          <w:rtl/>
        </w:rPr>
        <w:t> </w:t>
      </w:r>
      <w:r>
        <w:rPr>
          <w:rtl/>
        </w:rPr>
        <w:t>לקבוצות</w:t>
      </w:r>
      <w:r>
        <w:rPr>
          <w:spacing w:val="7"/>
          <w:rtl/>
        </w:rPr>
        <w:t> </w:t>
      </w:r>
      <w:r>
        <w:rPr>
          <w:rtl/>
        </w:rPr>
        <w:t>האוכלוסייה</w:t>
      </w:r>
      <w:r>
        <w:rPr>
          <w:spacing w:val="8"/>
          <w:rtl/>
        </w:rPr>
        <w:t> </w:t>
      </w:r>
      <w:r>
        <w:rPr>
          <w:rtl/>
        </w:rPr>
        <w:t>והגיל</w:t>
      </w:r>
      <w:r>
        <w:rPr>
          <w:spacing w:val="7"/>
          <w:rtl/>
        </w:rPr>
        <w:t> </w:t>
      </w:r>
      <w:r>
        <w:rPr>
          <w:rtl/>
        </w:rPr>
        <w:t>המפורטים</w:t>
      </w:r>
      <w:r>
        <w:rPr>
          <w:spacing w:val="8"/>
          <w:rtl/>
        </w:rPr>
        <w:t> </w:t>
      </w:r>
      <w:r>
        <w:rPr>
          <w:rtl/>
        </w:rPr>
        <w:t>בהחלטה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כפי</w:t>
      </w:r>
      <w:r>
        <w:rPr>
          <w:spacing w:val="7"/>
          <w:rtl/>
        </w:rPr>
        <w:t> </w:t>
      </w:r>
      <w:r>
        <w:rPr>
          <w:rtl/>
        </w:rPr>
        <w:t>שעולים</w:t>
      </w:r>
      <w:r>
        <w:rPr>
          <w:spacing w:val="7"/>
          <w:rtl/>
        </w:rPr>
        <w:t> </w:t>
      </w:r>
      <w:r>
        <w:rPr>
          <w:rtl/>
        </w:rPr>
        <w:t>מסקר</w:t>
      </w:r>
      <w:r>
        <w:rPr>
          <w:spacing w:val="7"/>
          <w:rtl/>
        </w:rPr>
        <w:t> </w:t>
      </w:r>
      <w:r>
        <w:rPr>
          <w:rtl/>
        </w:rPr>
        <w:t>כוח</w:t>
      </w:r>
      <w:r>
        <w:rPr>
          <w:spacing w:val="7"/>
          <w:rtl/>
        </w:rPr>
        <w:t> </w:t>
      </w:r>
      <w:r>
        <w:rPr>
          <w:rtl/>
        </w:rPr>
        <w:t>אדם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בפורמט</w:t>
      </w:r>
      <w:r>
        <w:rPr>
          <w:spacing w:val="1"/>
          <w:rtl/>
        </w:rPr>
        <w:t> </w:t>
      </w:r>
      <w:r>
        <w:rPr>
          <w:rtl/>
        </w:rPr>
        <w:t>שייקבע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זרוע</w:t>
      </w:r>
      <w:r>
        <w:rPr>
          <w:spacing w:val="-13"/>
          <w:rtl/>
        </w:rPr>
        <w:t> </w:t>
      </w:r>
      <w:r>
        <w:rPr>
          <w:rtl/>
        </w:rPr>
        <w:t>העבודה</w:t>
      </w:r>
      <w:r>
        <w:rPr>
          <w:spacing w:val="-6"/>
          <w:rtl/>
        </w:rPr>
        <w:t> </w:t>
      </w:r>
      <w:r>
        <w:rPr>
          <w:rtl/>
        </w:rPr>
        <w:t>בתיאום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3"/>
          <w:rtl/>
        </w:rPr>
        <w:t> </w:t>
      </w:r>
      <w:r>
        <w:rPr>
          <w:rtl/>
        </w:rPr>
        <w:t>הלשכה</w:t>
      </w:r>
      <w:r>
        <w:rPr>
          <w:spacing w:val="-11"/>
          <w:rtl/>
        </w:rPr>
        <w:t> </w:t>
      </w:r>
      <w:r>
        <w:rPr>
          <w:rtl/>
        </w:rPr>
        <w:t>המרכזית</w:t>
      </w:r>
      <w:r>
        <w:rPr>
          <w:spacing w:val="-13"/>
          <w:rtl/>
        </w:rPr>
        <w:t> </w:t>
      </w:r>
      <w:r>
        <w:rPr>
          <w:rtl/>
        </w:rPr>
        <w:t>לסטטיסטיקה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ובהתאם</w:t>
      </w:r>
      <w:r>
        <w:rPr>
          <w:spacing w:val="-13"/>
          <w:rtl/>
        </w:rPr>
        <w:t> </w:t>
      </w:r>
      <w:r>
        <w:rPr>
          <w:rtl/>
        </w:rPr>
        <w:t>למגבלות</w:t>
      </w:r>
      <w:r>
        <w:rPr>
          <w:spacing w:val="-13"/>
          <w:rtl/>
        </w:rPr>
        <w:t> </w:t>
      </w:r>
      <w:r>
        <w:rPr>
          <w:rtl/>
        </w:rPr>
        <w:t>פקוד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25" w:left="0" w:firstLine="0"/>
        <w:jc w:val="right"/>
      </w:pPr>
      <w:r>
        <w:rPr>
          <w:rtl/>
        </w:rPr>
        <w:t>הסטטיסטיקה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3"/>
          <w:rtl/>
        </w:rPr>
        <w:t> </w:t>
      </w:r>
      <w:r>
        <w:rPr>
          <w:rtl/>
        </w:rPr>
        <w:t>מעקב</w:t>
      </w:r>
      <w:r>
        <w:rPr>
          <w:spacing w:val="-1"/>
          <w:rtl/>
        </w:rPr>
        <w:t> </w:t>
      </w:r>
      <w:r>
        <w:rPr>
          <w:rtl/>
        </w:rPr>
        <w:t>שוטף</w:t>
      </w:r>
      <w:r>
        <w:rPr>
          <w:spacing w:val="-3"/>
          <w:rtl/>
        </w:rPr>
        <w:t> </w:t>
      </w:r>
      <w:r>
        <w:rPr>
          <w:rtl/>
        </w:rPr>
        <w:t>לגבי</w:t>
      </w:r>
      <w:r>
        <w:rPr>
          <w:spacing w:val="-3"/>
          <w:rtl/>
        </w:rPr>
        <w:t> </w:t>
      </w:r>
      <w:r>
        <w:rPr>
          <w:rtl/>
        </w:rPr>
        <w:t>העמידה</w:t>
      </w:r>
      <w:r>
        <w:rPr>
          <w:spacing w:val="-4"/>
          <w:rtl/>
        </w:rPr>
        <w:t> </w:t>
      </w:r>
      <w:r>
        <w:rPr>
          <w:rtl/>
        </w:rPr>
        <w:t>ביעדים</w:t>
      </w:r>
      <w:r>
        <w:rPr>
          <w:spacing w:val="-1"/>
          <w:rtl/>
        </w:rPr>
        <w:t> </w:t>
      </w:r>
      <w:r>
        <w:rPr>
          <w:rtl/>
        </w:rPr>
        <w:t>שנקבעו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3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מלבד</w:t>
      </w:r>
      <w:r>
        <w:rPr>
          <w:spacing w:val="-3"/>
          <w:rtl/>
        </w:rPr>
        <w:t> </w:t>
      </w:r>
      <w:r>
        <w:rPr>
          <w:rtl/>
        </w:rPr>
        <w:t>תת</w:t>
      </w:r>
      <w:r>
        <w:rPr>
          <w:spacing w:val="-1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>
          <w:rtl/>
        </w:rPr>
        <w:t>ג</w:t>
      </w:r>
      <w:r>
        <w:rPr/>
        <w:t>.)</w:t>
      </w:r>
      <w:r>
        <w:rPr/>
        <w:t>'</w:t>
      </w:r>
    </w:p>
    <w:p>
      <w:pPr>
        <w:pStyle w:val="BodyText"/>
        <w:bidi/>
        <w:spacing w:before="1"/>
        <w:ind w:right="1582" w:left="0" w:firstLine="0"/>
        <w:jc w:val="right"/>
      </w:pPr>
      <w:r>
        <w:rPr/>
        <w:t>13</w:t>
      </w:r>
      <w:r>
        <w:rPr>
          <w:spacing w:val="-2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שר הרווחה</w:t>
      </w:r>
      <w:r>
        <w:rPr>
          <w:spacing w:val="-3"/>
          <w:rtl/>
        </w:rPr>
        <w:t> </w:t>
      </w:r>
      <w:r>
        <w:rPr>
          <w:rtl/>
        </w:rPr>
        <w:t>והשירותים</w:t>
      </w:r>
      <w:r>
        <w:rPr>
          <w:spacing w:val="-3"/>
          <w:rtl/>
        </w:rPr>
        <w:t> </w:t>
      </w:r>
      <w:r>
        <w:rPr>
          <w:rtl/>
        </w:rPr>
        <w:t>החברתיים</w:t>
      </w:r>
      <w:r>
        <w:rPr>
          <w:spacing w:val="-1"/>
          <w:rtl/>
        </w:rPr>
        <w:t> </w:t>
      </w:r>
      <w:r>
        <w:rPr>
          <w:rtl/>
        </w:rPr>
        <w:t>להנחות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המוסד</w:t>
      </w:r>
      <w:r>
        <w:rPr>
          <w:spacing w:val="-3"/>
          <w:rtl/>
        </w:rPr>
        <w:t> </w:t>
      </w:r>
      <w:r>
        <w:rPr>
          <w:rtl/>
        </w:rPr>
        <w:t>לביטוח</w:t>
      </w:r>
      <w:r>
        <w:rPr>
          <w:spacing w:val="-3"/>
          <w:rtl/>
        </w:rPr>
        <w:t> </w:t>
      </w:r>
      <w:r>
        <w:rPr>
          <w:rtl/>
        </w:rPr>
        <w:t>לאומי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BodyText"/>
        <w:bidi/>
        <w:spacing w:before="59"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להעביר</w:t>
      </w:r>
      <w:r>
        <w:rPr>
          <w:spacing w:val="39"/>
          <w:rtl/>
        </w:rPr>
        <w:t> </w:t>
      </w:r>
      <w:r>
        <w:rPr>
          <w:rtl/>
        </w:rPr>
        <w:t>לזרוע</w:t>
      </w:r>
      <w:r>
        <w:rPr>
          <w:spacing w:val="39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אחת</w:t>
      </w:r>
      <w:r>
        <w:rPr>
          <w:spacing w:val="39"/>
          <w:rtl/>
        </w:rPr>
        <w:t> </w:t>
      </w:r>
      <w:r>
        <w:rPr>
          <w:rtl/>
        </w:rPr>
        <w:t>לשנה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נתונים</w:t>
      </w:r>
      <w:r>
        <w:rPr>
          <w:spacing w:val="39"/>
          <w:rtl/>
        </w:rPr>
        <w:t> </w:t>
      </w:r>
      <w:r>
        <w:rPr>
          <w:rtl/>
        </w:rPr>
        <w:t>אגרגטיביים</w:t>
      </w:r>
      <w:r>
        <w:rPr>
          <w:spacing w:val="39"/>
          <w:rtl/>
        </w:rPr>
        <w:t> </w:t>
      </w:r>
      <w:r>
        <w:rPr>
          <w:rtl/>
        </w:rPr>
        <w:t>לגבי</w:t>
      </w:r>
      <w:r>
        <w:rPr>
          <w:spacing w:val="38"/>
          <w:rtl/>
        </w:rPr>
        <w:t> </w:t>
      </w:r>
      <w:r>
        <w:rPr>
          <w:rtl/>
        </w:rPr>
        <w:t>היקף</w:t>
      </w:r>
      <w:r>
        <w:rPr>
          <w:spacing w:val="39"/>
          <w:rtl/>
        </w:rPr>
        <w:t> </w:t>
      </w:r>
      <w:r>
        <w:rPr>
          <w:rtl/>
        </w:rPr>
        <w:t>האוכלוסייה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שיעורי</w:t>
      </w:r>
      <w:r>
        <w:rPr>
          <w:spacing w:val="-51"/>
          <w:rtl/>
        </w:rPr>
        <w:t> </w:t>
      </w:r>
      <w:r>
        <w:rPr>
          <w:rtl/>
        </w:rPr>
        <w:t>תעסוקה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שכר</w:t>
      </w:r>
      <w:r>
        <w:rPr>
          <w:spacing w:val="33"/>
          <w:rtl/>
        </w:rPr>
        <w:t> </w:t>
      </w:r>
      <w:r>
        <w:rPr>
          <w:rtl/>
        </w:rPr>
        <w:t>ומקבלי</w:t>
      </w:r>
      <w:r>
        <w:rPr>
          <w:spacing w:val="32"/>
          <w:rtl/>
        </w:rPr>
        <w:t> </w:t>
      </w:r>
      <w:r>
        <w:rPr>
          <w:rtl/>
        </w:rPr>
        <w:t>דמי</w:t>
      </w:r>
      <w:r>
        <w:rPr>
          <w:spacing w:val="36"/>
          <w:rtl/>
        </w:rPr>
        <w:t> </w:t>
      </w:r>
      <w:r>
        <w:rPr>
          <w:rtl/>
        </w:rPr>
        <w:t>אבטלה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בחלוקה</w:t>
      </w:r>
      <w:r>
        <w:rPr>
          <w:spacing w:val="33"/>
          <w:rtl/>
        </w:rPr>
        <w:t> </w:t>
      </w:r>
      <w:r>
        <w:rPr>
          <w:rtl/>
        </w:rPr>
        <w:t>לקבוצות</w:t>
      </w:r>
      <w:r>
        <w:rPr>
          <w:spacing w:val="35"/>
          <w:rtl/>
        </w:rPr>
        <w:t> </w:t>
      </w:r>
      <w:r>
        <w:rPr>
          <w:rtl/>
        </w:rPr>
        <w:t>אוכלוסייה</w:t>
      </w:r>
      <w:r>
        <w:rPr>
          <w:spacing w:val="32"/>
          <w:rtl/>
        </w:rPr>
        <w:t> </w:t>
      </w:r>
      <w:r>
        <w:rPr>
          <w:rtl/>
        </w:rPr>
        <w:t>שונות</w:t>
      </w:r>
      <w:r>
        <w:rPr>
          <w:spacing w:val="33"/>
          <w:rtl/>
        </w:rPr>
        <w:t> </w:t>
      </w:r>
      <w:r>
        <w:rPr>
          <w:rtl/>
        </w:rPr>
        <w:t>בהתאם</w:t>
      </w:r>
      <w:r>
        <w:rPr>
          <w:spacing w:val="32"/>
          <w:rtl/>
        </w:rPr>
        <w:t> </w:t>
      </w:r>
      <w:r>
        <w:rPr>
          <w:rtl/>
        </w:rPr>
        <w:t>לחלוק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1095" w:firstLine="0"/>
        <w:jc w:val="right"/>
      </w:pPr>
      <w:r>
        <w:rPr>
          <w:rtl/>
        </w:rPr>
        <w:t>בסעיפים</w:t>
      </w:r>
      <w:r>
        <w:rPr>
          <w:spacing w:val="25"/>
          <w:rtl/>
        </w:rPr>
        <w:t> </w:t>
      </w:r>
      <w:r>
        <w:rPr/>
        <w:t>1</w:t>
      </w:r>
      <w:r>
        <w:rPr>
          <w:spacing w:val="25"/>
          <w:rtl/>
        </w:rPr>
        <w:t> </w:t>
      </w:r>
      <w:r>
        <w:rPr>
          <w:rtl/>
        </w:rPr>
        <w:t>עד</w:t>
      </w:r>
      <w:r>
        <w:rPr>
          <w:spacing w:val="24"/>
          <w:rtl/>
        </w:rPr>
        <w:t> </w:t>
      </w:r>
      <w:r>
        <w:rPr/>
        <w:t>4</w:t>
      </w:r>
      <w:r>
        <w:rPr>
          <w:spacing w:val="28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בפורמט</w:t>
      </w:r>
      <w:r>
        <w:rPr>
          <w:spacing w:val="25"/>
          <w:rtl/>
        </w:rPr>
        <w:t> </w:t>
      </w:r>
      <w:r>
        <w:rPr>
          <w:rtl/>
        </w:rPr>
        <w:t>שייקבע</w:t>
      </w:r>
      <w:r>
        <w:rPr>
          <w:spacing w:val="24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ידי</w:t>
      </w:r>
      <w:r>
        <w:rPr>
          <w:spacing w:val="24"/>
          <w:rtl/>
        </w:rPr>
        <w:t> </w:t>
      </w:r>
      <w:r>
        <w:rPr>
          <w:rtl/>
        </w:rPr>
        <w:t>זרוע</w:t>
      </w:r>
      <w:r>
        <w:rPr>
          <w:spacing w:val="24"/>
          <w:rtl/>
        </w:rPr>
        <w:t> </w:t>
      </w:r>
      <w:r>
        <w:rPr>
          <w:rtl/>
        </w:rPr>
        <w:t>העבודה</w:t>
      </w:r>
      <w:r>
        <w:rPr>
          <w:spacing w:val="27"/>
          <w:rtl/>
        </w:rPr>
        <w:t> </w:t>
      </w:r>
      <w:r>
        <w:rPr>
          <w:rtl/>
        </w:rPr>
        <w:t>בתיאום</w:t>
      </w:r>
      <w:r>
        <w:rPr>
          <w:spacing w:val="25"/>
          <w:rtl/>
        </w:rPr>
        <w:t> </w:t>
      </w:r>
      <w:r>
        <w:rPr>
          <w:rtl/>
        </w:rPr>
        <w:t>עם</w:t>
      </w:r>
      <w:r>
        <w:rPr>
          <w:spacing w:val="25"/>
          <w:rtl/>
        </w:rPr>
        <w:t> </w:t>
      </w:r>
      <w:r>
        <w:rPr>
          <w:rtl/>
        </w:rPr>
        <w:t>המוסד</w:t>
      </w:r>
      <w:r>
        <w:rPr>
          <w:spacing w:val="24"/>
          <w:rtl/>
        </w:rPr>
        <w:t> </w:t>
      </w:r>
      <w:r>
        <w:rPr>
          <w:rtl/>
        </w:rPr>
        <w:t>לביטוח</w:t>
      </w:r>
      <w:r>
        <w:rPr>
          <w:spacing w:val="-51"/>
          <w:rtl/>
        </w:rPr>
        <w:t> </w:t>
      </w:r>
      <w:r>
        <w:rPr>
          <w:rtl/>
        </w:rPr>
        <w:t>לאומי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לצורך</w:t>
      </w:r>
      <w:r>
        <w:rPr>
          <w:spacing w:val="5"/>
          <w:rtl/>
        </w:rPr>
        <w:t> </w:t>
      </w:r>
      <w:r>
        <w:rPr>
          <w:rtl/>
        </w:rPr>
        <w:t>מעקב</w:t>
      </w:r>
      <w:r>
        <w:rPr>
          <w:spacing w:val="6"/>
          <w:rtl/>
        </w:rPr>
        <w:t> </w:t>
      </w:r>
      <w:r>
        <w:rPr>
          <w:rtl/>
        </w:rPr>
        <w:t>אחר</w:t>
      </w:r>
      <w:r>
        <w:rPr>
          <w:spacing w:val="10"/>
          <w:rtl/>
        </w:rPr>
        <w:t> </w:t>
      </w:r>
      <w:r>
        <w:rPr>
          <w:rtl/>
        </w:rPr>
        <w:t>יעדי</w:t>
      </w:r>
      <w:r>
        <w:rPr>
          <w:spacing w:val="6"/>
          <w:rtl/>
        </w:rPr>
        <w:t> </w:t>
      </w:r>
      <w:r>
        <w:rPr>
          <w:rtl/>
        </w:rPr>
        <w:t>התעסוקה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אנשים</w:t>
      </w:r>
      <w:r>
        <w:rPr>
          <w:spacing w:val="5"/>
          <w:rtl/>
        </w:rPr>
        <w:t> </w:t>
      </w:r>
      <w:r>
        <w:rPr>
          <w:rtl/>
        </w:rPr>
        <w:t>עם</w:t>
      </w:r>
      <w:r>
        <w:rPr>
          <w:spacing w:val="6"/>
          <w:rtl/>
        </w:rPr>
        <w:t> </w:t>
      </w:r>
      <w:r>
        <w:rPr>
          <w:rtl/>
        </w:rPr>
        <w:t>מוגבלות</w:t>
      </w:r>
      <w:r>
        <w:rPr>
          <w:spacing w:val="5"/>
          <w:rtl/>
        </w:rPr>
        <w:t> </w:t>
      </w:r>
      <w:r>
        <w:rPr>
          <w:rtl/>
        </w:rPr>
        <w:t>ויעדי</w:t>
      </w:r>
      <w:r>
        <w:rPr>
          <w:spacing w:val="6"/>
          <w:rtl/>
        </w:rPr>
        <w:t> </w:t>
      </w:r>
      <w:r>
        <w:rPr>
          <w:rtl/>
        </w:rPr>
        <w:t>איכות</w:t>
      </w:r>
      <w:r>
        <w:rPr>
          <w:spacing w:val="5"/>
          <w:rtl/>
        </w:rPr>
        <w:t> </w:t>
      </w:r>
      <w:r>
        <w:rPr>
          <w:rtl/>
        </w:rPr>
        <w:t>התעסוקה</w:t>
      </w:r>
      <w:r>
        <w:rPr>
          <w:spacing w:val="8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5341" w:left="0" w:firstLine="0"/>
        <w:jc w:val="right"/>
      </w:pPr>
      <w:r>
        <w:rPr>
          <w:rtl/>
        </w:rPr>
        <w:t>קבוצות</w:t>
      </w:r>
      <w:r>
        <w:rPr>
          <w:spacing w:val="-8"/>
          <w:rtl/>
        </w:rPr>
        <w:t> </w:t>
      </w:r>
      <w:r>
        <w:rPr>
          <w:rtl/>
        </w:rPr>
        <w:t>האוכלוסייה</w:t>
      </w:r>
      <w:r>
        <w:rPr>
          <w:spacing w:val="-8"/>
          <w:rtl/>
        </w:rPr>
        <w:t> </w:t>
      </w:r>
      <w:r>
        <w:rPr>
          <w:rtl/>
        </w:rPr>
        <w:t>השונות</w:t>
      </w:r>
      <w:r>
        <w:rPr/>
        <w:t>.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להעביר</w:t>
      </w:r>
      <w:r>
        <w:rPr>
          <w:spacing w:val="-12"/>
          <w:rtl/>
        </w:rPr>
        <w:t> </w:t>
      </w:r>
      <w:r>
        <w:rPr>
          <w:rtl/>
        </w:rPr>
        <w:t>לזרוע</w:t>
      </w:r>
      <w:r>
        <w:rPr>
          <w:spacing w:val="-13"/>
          <w:rtl/>
        </w:rPr>
        <w:t> </w:t>
      </w:r>
      <w:r>
        <w:rPr>
          <w:rtl/>
        </w:rPr>
        <w:t>העבודה</w:t>
      </w:r>
      <w:r>
        <w:rPr>
          <w:spacing w:val="-13"/>
          <w:rtl/>
        </w:rPr>
        <w:t> </w:t>
      </w:r>
      <w:r>
        <w:rPr>
          <w:rtl/>
        </w:rPr>
        <w:t>בתדירות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אחת</w:t>
      </w:r>
      <w:r>
        <w:rPr>
          <w:spacing w:val="-13"/>
          <w:rtl/>
        </w:rPr>
        <w:t> </w:t>
      </w:r>
      <w:r>
        <w:rPr>
          <w:rtl/>
        </w:rPr>
        <w:t>לחצי</w:t>
      </w:r>
      <w:r>
        <w:rPr>
          <w:spacing w:val="-12"/>
          <w:rtl/>
        </w:rPr>
        <w:t> </w:t>
      </w:r>
      <w:r>
        <w:rPr>
          <w:spacing w:val="-1"/>
          <w:rtl/>
        </w:rPr>
        <w:t>שנה</w:t>
      </w:r>
      <w:r>
        <w:rPr>
          <w:spacing w:val="-12"/>
          <w:rtl/>
        </w:rPr>
        <w:t> </w:t>
      </w:r>
      <w:r>
        <w:rPr>
          <w:spacing w:val="-1"/>
          <w:rtl/>
        </w:rPr>
        <w:t>לפחות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נתוני</w:t>
      </w:r>
      <w:r>
        <w:rPr>
          <w:spacing w:val="-13"/>
          <w:rtl/>
        </w:rPr>
        <w:t> </w:t>
      </w:r>
      <w:r>
        <w:rPr>
          <w:spacing w:val="-1"/>
          <w:rtl/>
        </w:rPr>
        <w:t>שכר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2"/>
          <w:rtl/>
        </w:rPr>
        <w:t> </w:t>
      </w:r>
      <w:r>
        <w:rPr>
          <w:spacing w:val="-1"/>
          <w:rtl/>
        </w:rPr>
        <w:t>משתתפים</w:t>
      </w:r>
      <w:r>
        <w:rPr>
          <w:spacing w:val="-13"/>
          <w:rtl/>
        </w:rPr>
        <w:t> </w:t>
      </w:r>
      <w:r>
        <w:rPr>
          <w:spacing w:val="-1"/>
          <w:rtl/>
        </w:rPr>
        <w:t>בתכניו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התעסוקה</w:t>
      </w:r>
      <w:r>
        <w:rPr>
          <w:spacing w:val="64"/>
          <w:rtl/>
        </w:rPr>
        <w:t> </w:t>
      </w:r>
      <w:r>
        <w:rPr>
          <w:rtl/>
        </w:rPr>
        <w:t>השונות</w:t>
      </w:r>
      <w:r>
        <w:rPr>
          <w:spacing w:val="64"/>
          <w:rtl/>
        </w:rPr>
        <w:t> </w:t>
      </w:r>
      <w:r>
        <w:rPr>
          <w:rtl/>
        </w:rPr>
        <w:t>וההכשרות</w:t>
      </w:r>
      <w:r>
        <w:rPr>
          <w:spacing w:val="66"/>
          <w:rtl/>
        </w:rPr>
        <w:t> </w:t>
      </w:r>
      <w:r>
        <w:rPr>
          <w:rtl/>
        </w:rPr>
        <w:t>המקצועיות</w:t>
      </w:r>
      <w:r>
        <w:rPr/>
        <w:t>,</w:t>
      </w:r>
      <w:r>
        <w:rPr>
          <w:spacing w:val="70"/>
          <w:rtl/>
        </w:rPr>
        <w:t> </w:t>
      </w:r>
      <w:r>
        <w:rPr>
          <w:rtl/>
        </w:rPr>
        <w:t>לאחר</w:t>
      </w:r>
      <w:r>
        <w:rPr>
          <w:spacing w:val="65"/>
          <w:rtl/>
        </w:rPr>
        <w:t> </w:t>
      </w:r>
      <w:r>
        <w:rPr>
          <w:rtl/>
        </w:rPr>
        <w:t>שהזרוע</w:t>
      </w:r>
      <w:r>
        <w:rPr>
          <w:spacing w:val="65"/>
          <w:rtl/>
        </w:rPr>
        <w:t> </w:t>
      </w:r>
      <w:r>
        <w:rPr>
          <w:rtl/>
        </w:rPr>
        <w:t>תעביר</w:t>
      </w:r>
      <w:r>
        <w:rPr>
          <w:spacing w:val="65"/>
          <w:rtl/>
        </w:rPr>
        <w:t> </w:t>
      </w:r>
      <w:r>
        <w:rPr>
          <w:rtl/>
        </w:rPr>
        <w:t>את</w:t>
      </w:r>
      <w:r>
        <w:rPr>
          <w:spacing w:val="64"/>
          <w:rtl/>
        </w:rPr>
        <w:t> </w:t>
      </w:r>
      <w:r>
        <w:rPr>
          <w:rtl/>
        </w:rPr>
        <w:t>פרטי</w:t>
      </w:r>
      <w:r>
        <w:rPr>
          <w:spacing w:val="65"/>
          <w:rtl/>
        </w:rPr>
        <w:t> </w:t>
      </w:r>
      <w:r>
        <w:rPr>
          <w:rtl/>
        </w:rPr>
        <w:t>הזהות</w:t>
      </w:r>
      <w:r>
        <w:rPr>
          <w:spacing w:val="1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1105" w:firstLine="0"/>
        <w:jc w:val="left"/>
      </w:pPr>
      <w:r>
        <w:rPr>
          <w:rtl/>
        </w:rPr>
        <w:t>המשתתפים</w:t>
      </w:r>
      <w:r>
        <w:rPr>
          <w:spacing w:val="23"/>
          <w:rtl/>
        </w:rPr>
        <w:t> </w:t>
      </w:r>
      <w:r>
        <w:rPr>
          <w:rtl/>
        </w:rPr>
        <w:t>תוך</w:t>
      </w:r>
      <w:r>
        <w:rPr>
          <w:spacing w:val="22"/>
          <w:rtl/>
        </w:rPr>
        <w:t> </w:t>
      </w:r>
      <w:r>
        <w:rPr>
          <w:rtl/>
        </w:rPr>
        <w:t>צמצום</w:t>
      </w:r>
      <w:r>
        <w:rPr>
          <w:spacing w:val="22"/>
          <w:rtl/>
        </w:rPr>
        <w:t> </w:t>
      </w:r>
      <w:r>
        <w:rPr>
          <w:rtl/>
        </w:rPr>
        <w:t>הפגיעה</w:t>
      </w:r>
      <w:r>
        <w:rPr>
          <w:spacing w:val="22"/>
          <w:rtl/>
        </w:rPr>
        <w:t> </w:t>
      </w:r>
      <w:r>
        <w:rPr>
          <w:rtl/>
        </w:rPr>
        <w:t>בפרטיות</w:t>
      </w:r>
      <w:r>
        <w:rPr>
          <w:spacing w:val="22"/>
          <w:rtl/>
        </w:rPr>
        <w:t> </w:t>
      </w:r>
      <w:r>
        <w:rPr>
          <w:rtl/>
        </w:rPr>
        <w:t>וסיכוני</w:t>
      </w:r>
      <w:r>
        <w:rPr>
          <w:spacing w:val="22"/>
          <w:rtl/>
        </w:rPr>
        <w:t> </w:t>
      </w:r>
      <w:r>
        <w:rPr>
          <w:rtl/>
        </w:rPr>
        <w:t>אבטחת</w:t>
      </w:r>
      <w:r>
        <w:rPr>
          <w:spacing w:val="22"/>
          <w:rtl/>
        </w:rPr>
        <w:t> </w:t>
      </w:r>
      <w:r>
        <w:rPr>
          <w:rtl/>
        </w:rPr>
        <w:t>המידע</w:t>
      </w:r>
      <w:r>
        <w:rPr>
          <w:spacing w:val="22"/>
          <w:rtl/>
        </w:rPr>
        <w:t> </w:t>
      </w:r>
      <w:r>
        <w:rPr>
          <w:rtl/>
        </w:rPr>
        <w:t>ככל</w:t>
      </w:r>
      <w:r>
        <w:rPr>
          <w:spacing w:val="22"/>
          <w:rtl/>
        </w:rPr>
        <w:t> </w:t>
      </w:r>
      <w:r>
        <w:rPr>
          <w:rtl/>
        </w:rPr>
        <w:t>הניתן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זאת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מנת</w:t>
      </w:r>
      <w:r>
        <w:rPr>
          <w:spacing w:val="-51"/>
          <w:rtl/>
        </w:rPr>
        <w:t> </w:t>
      </w:r>
      <w:r>
        <w:rPr>
          <w:rtl/>
        </w:rPr>
        <w:t>שבזרוע</w:t>
      </w:r>
      <w:r>
        <w:rPr>
          <w:spacing w:val="-4"/>
          <w:rtl/>
        </w:rPr>
        <w:t> </w:t>
      </w:r>
      <w:r>
        <w:rPr>
          <w:rtl/>
        </w:rPr>
        <w:t>העבודה</w:t>
      </w:r>
      <w:r>
        <w:rPr>
          <w:spacing w:val="-5"/>
          <w:rtl/>
        </w:rPr>
        <w:t> </w:t>
      </w:r>
      <w:r>
        <w:rPr>
          <w:rtl/>
        </w:rPr>
        <w:t>יוכלו</w:t>
      </w:r>
      <w:r>
        <w:rPr>
          <w:spacing w:val="-4"/>
          <w:rtl/>
        </w:rPr>
        <w:t> </w:t>
      </w:r>
      <w:r>
        <w:rPr>
          <w:rtl/>
        </w:rPr>
        <w:t>לעקוב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>
          <w:spacing w:val="-5"/>
          <w:rtl/>
        </w:rPr>
        <w:t> </w:t>
      </w:r>
      <w:r>
        <w:rPr>
          <w:rtl/>
        </w:rPr>
        <w:t>השתלבות</w:t>
      </w:r>
      <w:r>
        <w:rPr>
          <w:spacing w:val="-4"/>
          <w:rtl/>
        </w:rPr>
        <w:t> </w:t>
      </w:r>
      <w:r>
        <w:rPr>
          <w:rtl/>
        </w:rPr>
        <w:t>בתעסוקה</w:t>
      </w:r>
      <w:r>
        <w:rPr>
          <w:spacing w:val="-5"/>
          <w:rtl/>
        </w:rPr>
        <w:t> </w:t>
      </w:r>
      <w:r>
        <w:rPr>
          <w:rtl/>
        </w:rPr>
        <w:t>והשכר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קבוצות</w:t>
      </w:r>
      <w:r>
        <w:rPr>
          <w:spacing w:val="-5"/>
          <w:rtl/>
        </w:rPr>
        <w:t> </w:t>
      </w:r>
      <w:r>
        <w:rPr>
          <w:rtl/>
        </w:rPr>
        <w:t>אוכלוסייה</w:t>
      </w:r>
      <w:r>
        <w:rPr>
          <w:spacing w:val="-4"/>
          <w:rtl/>
        </w:rPr>
        <w:t> </w:t>
      </w:r>
      <w:r>
        <w:rPr>
          <w:rtl/>
        </w:rPr>
        <w:t>שונו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108" w:firstLine="0"/>
        <w:jc w:val="left"/>
      </w:pPr>
      <w:r>
        <w:rPr>
          <w:rtl/>
        </w:rPr>
        <w:t>העוברות</w:t>
      </w:r>
      <w:r>
        <w:rPr>
          <w:spacing w:val="-3"/>
          <w:rtl/>
        </w:rPr>
        <w:t> </w:t>
      </w:r>
      <w:r>
        <w:rPr>
          <w:rtl/>
        </w:rPr>
        <w:t>תכניות</w:t>
      </w:r>
      <w:r>
        <w:rPr>
          <w:spacing w:val="-5"/>
          <w:rtl/>
        </w:rPr>
        <w:t> </w:t>
      </w:r>
      <w:r>
        <w:rPr>
          <w:rtl/>
        </w:rPr>
        <w:t>התערבות</w:t>
      </w:r>
      <w:r>
        <w:rPr>
          <w:spacing w:val="-4"/>
          <w:rtl/>
        </w:rPr>
        <w:t> </w:t>
      </w:r>
      <w:r>
        <w:rPr>
          <w:rtl/>
        </w:rPr>
        <w:t>שונות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זרוע</w:t>
      </w:r>
      <w:r>
        <w:rPr>
          <w:spacing w:val="-5"/>
          <w:rtl/>
        </w:rPr>
        <w:t> </w:t>
      </w:r>
      <w:r>
        <w:rPr>
          <w:rtl/>
        </w:rPr>
        <w:t>העבודה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להעביר</w:t>
      </w:r>
      <w:r>
        <w:rPr>
          <w:spacing w:val="4"/>
          <w:rtl/>
        </w:rPr>
        <w:t> </w:t>
      </w:r>
      <w:r>
        <w:rPr>
          <w:rtl/>
        </w:rPr>
        <w:t>ללשכה</w:t>
      </w:r>
      <w:r>
        <w:rPr>
          <w:spacing w:val="6"/>
          <w:rtl/>
        </w:rPr>
        <w:t> </w:t>
      </w:r>
      <w:r>
        <w:rPr>
          <w:rtl/>
        </w:rPr>
        <w:t>המרכזית</w:t>
      </w:r>
      <w:r>
        <w:rPr>
          <w:spacing w:val="7"/>
          <w:rtl/>
        </w:rPr>
        <w:t> </w:t>
      </w:r>
      <w:r>
        <w:rPr>
          <w:rtl/>
        </w:rPr>
        <w:t>לסטטיסטיקה</w:t>
      </w:r>
      <w:r>
        <w:rPr>
          <w:spacing w:val="8"/>
          <w:rtl/>
        </w:rPr>
        <w:t> </w:t>
      </w:r>
      <w:r>
        <w:rPr>
          <w:rtl/>
        </w:rPr>
        <w:t>נתוני</w:t>
      </w:r>
      <w:r>
        <w:rPr>
          <w:spacing w:val="5"/>
          <w:rtl/>
        </w:rPr>
        <w:t> </w:t>
      </w:r>
      <w:r>
        <w:rPr>
          <w:rtl/>
        </w:rPr>
        <w:t>שכר</w:t>
      </w:r>
      <w:r>
        <w:rPr>
          <w:spacing w:val="5"/>
          <w:rtl/>
        </w:rPr>
        <w:t> </w:t>
      </w:r>
      <w:r>
        <w:rPr>
          <w:rtl/>
        </w:rPr>
        <w:t>חודשיים</w:t>
      </w:r>
      <w:r>
        <w:rPr>
          <w:spacing w:val="5"/>
          <w:rtl/>
        </w:rPr>
        <w:t> </w:t>
      </w:r>
      <w:r>
        <w:rPr>
          <w:rtl/>
        </w:rPr>
        <w:t>ברמת</w:t>
      </w:r>
      <w:r>
        <w:rPr>
          <w:spacing w:val="5"/>
          <w:rtl/>
        </w:rPr>
        <w:t> </w:t>
      </w:r>
      <w:r>
        <w:rPr>
          <w:rtl/>
        </w:rPr>
        <w:t>הפרט</w:t>
      </w:r>
      <w:r>
        <w:rPr>
          <w:spacing w:val="5"/>
          <w:rtl/>
        </w:rPr>
        <w:t> </w:t>
      </w:r>
      <w:r>
        <w:rPr>
          <w:rtl/>
        </w:rPr>
        <w:t>ונתונים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מקבל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206" w:left="0" w:firstLine="0"/>
        <w:jc w:val="right"/>
      </w:pPr>
      <w:r>
        <w:rPr>
          <w:rtl/>
        </w:rPr>
        <w:t>דמי</w:t>
      </w:r>
      <w:r>
        <w:rPr>
          <w:spacing w:val="-3"/>
          <w:rtl/>
        </w:rPr>
        <w:t> </w:t>
      </w:r>
      <w:r>
        <w:rPr>
          <w:rtl/>
        </w:rPr>
        <w:t>אבטלה</w:t>
      </w:r>
      <w:r>
        <w:rPr>
          <w:spacing w:val="-3"/>
          <w:rtl/>
        </w:rPr>
        <w:t> </w:t>
      </w:r>
      <w:r>
        <w:rPr>
          <w:rtl/>
        </w:rPr>
        <w:t>ברמת</w:t>
      </w:r>
      <w:r>
        <w:rPr>
          <w:spacing w:val="-3"/>
          <w:rtl/>
        </w:rPr>
        <w:t> </w:t>
      </w:r>
      <w:r>
        <w:rPr>
          <w:rtl/>
        </w:rPr>
        <w:t>הפרט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הכללתם</w:t>
      </w:r>
      <w:r>
        <w:rPr>
          <w:spacing w:val="-2"/>
          <w:rtl/>
        </w:rPr>
        <w:t> </w:t>
      </w:r>
      <w:r>
        <w:rPr>
          <w:rtl/>
        </w:rPr>
        <w:t>במאגר</w:t>
      </w:r>
      <w:r>
        <w:rPr>
          <w:spacing w:val="-3"/>
          <w:rtl/>
        </w:rPr>
        <w:t> </w:t>
      </w:r>
      <w:r>
        <w:rPr>
          <w:rtl/>
        </w:rPr>
        <w:t>המשמש</w:t>
      </w:r>
      <w:r>
        <w:rPr>
          <w:spacing w:val="-1"/>
          <w:rtl/>
        </w:rPr>
        <w:t> </w:t>
      </w:r>
      <w:r>
        <w:rPr>
          <w:rtl/>
        </w:rPr>
        <w:t>לצרכים</w:t>
      </w:r>
      <w:r>
        <w:rPr>
          <w:spacing w:val="-1"/>
          <w:rtl/>
        </w:rPr>
        <w:t> </w:t>
      </w:r>
      <w:r>
        <w:rPr>
          <w:rtl/>
        </w:rPr>
        <w:t>סטטיסטיים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שוטף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כל</w:t>
      </w:r>
      <w:r>
        <w:rPr>
          <w:spacing w:val="8"/>
          <w:rtl/>
        </w:rPr>
        <w:t> </w:t>
      </w:r>
      <w:r>
        <w:rPr>
          <w:rtl/>
        </w:rPr>
        <w:t>האמור</w:t>
      </w:r>
      <w:r>
        <w:rPr>
          <w:spacing w:val="5"/>
          <w:rtl/>
        </w:rPr>
        <w:t> </w:t>
      </w:r>
      <w:r>
        <w:rPr>
          <w:rtl/>
        </w:rPr>
        <w:t>בסעיפים</w:t>
      </w:r>
      <w:r>
        <w:rPr>
          <w:spacing w:val="6"/>
          <w:rtl/>
        </w:rPr>
        <w:t> </w:t>
      </w:r>
      <w:r>
        <w:rPr>
          <w:rtl/>
        </w:rPr>
        <w:t>קטנים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עד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בכפוף</w:t>
      </w:r>
      <w:r>
        <w:rPr>
          <w:spacing w:val="5"/>
          <w:rtl/>
        </w:rPr>
        <w:t> </w:t>
      </w:r>
      <w:r>
        <w:rPr>
          <w:rtl/>
        </w:rPr>
        <w:t>לכל</w:t>
      </w:r>
      <w:r>
        <w:rPr>
          <w:spacing w:val="5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לרבות</w:t>
      </w:r>
      <w:r>
        <w:rPr>
          <w:spacing w:val="5"/>
          <w:rtl/>
        </w:rPr>
        <w:t> </w:t>
      </w:r>
      <w:r>
        <w:rPr>
          <w:rtl/>
        </w:rPr>
        <w:t>חוק</w:t>
      </w:r>
      <w:r>
        <w:rPr>
          <w:spacing w:val="7"/>
          <w:rtl/>
        </w:rPr>
        <w:t> </w:t>
      </w:r>
      <w:r>
        <w:rPr>
          <w:rtl/>
        </w:rPr>
        <w:t>הגנת</w:t>
      </w:r>
      <w:r>
        <w:rPr>
          <w:spacing w:val="6"/>
          <w:rtl/>
        </w:rPr>
        <w:t> </w:t>
      </w:r>
      <w:r>
        <w:rPr>
          <w:rtl/>
        </w:rPr>
        <w:t>הפרטיות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ח</w:t>
      </w:r>
      <w:r>
        <w:rPr/>
        <w:t>-</w:t>
      </w:r>
      <w:r>
        <w:rPr>
          <w:spacing w:val="-51"/>
          <w:rtl/>
        </w:rPr>
        <w:t> </w:t>
      </w:r>
      <w:r>
        <w:rPr/>
        <w:t>1998</w:t>
      </w:r>
      <w:r>
        <w:rPr>
          <w:spacing w:val="32"/>
          <w:rtl/>
        </w:rPr>
        <w:t> </w:t>
      </w:r>
      <w:r>
        <w:rPr>
          <w:rtl/>
        </w:rPr>
        <w:t>ובהתאם</w:t>
      </w:r>
      <w:r>
        <w:rPr>
          <w:spacing w:val="34"/>
          <w:rtl/>
        </w:rPr>
        <w:t> </w:t>
      </w:r>
      <w:r>
        <w:rPr>
          <w:rtl/>
        </w:rPr>
        <w:t>לסמכויות</w:t>
      </w:r>
      <w:r>
        <w:rPr>
          <w:spacing w:val="33"/>
          <w:rtl/>
        </w:rPr>
        <w:t> </w:t>
      </w:r>
      <w:r>
        <w:rPr>
          <w:rtl/>
        </w:rPr>
        <w:t>הלשכה</w:t>
      </w:r>
      <w:r>
        <w:rPr>
          <w:spacing w:val="35"/>
          <w:rtl/>
        </w:rPr>
        <w:t> </w:t>
      </w:r>
      <w:r>
        <w:rPr>
          <w:rtl/>
        </w:rPr>
        <w:t>המרכזית</w:t>
      </w:r>
      <w:r>
        <w:rPr>
          <w:spacing w:val="33"/>
          <w:rtl/>
        </w:rPr>
        <w:t> </w:t>
      </w:r>
      <w:r>
        <w:rPr>
          <w:rtl/>
        </w:rPr>
        <w:t>לסטטיסטיקה</w:t>
      </w:r>
      <w:r>
        <w:rPr>
          <w:spacing w:val="36"/>
          <w:rtl/>
        </w:rPr>
        <w:t> </w:t>
      </w:r>
      <w:r>
        <w:rPr>
          <w:rtl/>
        </w:rPr>
        <w:t>לפי</w:t>
      </w:r>
      <w:r>
        <w:rPr>
          <w:spacing w:val="33"/>
          <w:rtl/>
        </w:rPr>
        <w:t> </w:t>
      </w:r>
      <w:r>
        <w:rPr>
          <w:rtl/>
        </w:rPr>
        <w:t>פקודת</w:t>
      </w:r>
      <w:r>
        <w:rPr>
          <w:spacing w:val="33"/>
          <w:rtl/>
        </w:rPr>
        <w:t> </w:t>
      </w:r>
      <w:r>
        <w:rPr>
          <w:rtl/>
        </w:rPr>
        <w:t>הסטטיסטיקה</w:t>
      </w:r>
      <w:r>
        <w:rPr>
          <w:spacing w:val="32"/>
          <w:rtl/>
        </w:rPr>
        <w:t> </w:t>
      </w:r>
      <w:r>
        <w:rPr/>
        <w:t>[</w:t>
      </w:r>
      <w:r>
        <w:rPr>
          <w:rtl/>
        </w:rPr>
        <w:t>נוס</w:t>
      </w:r>
      <w:r>
        <w:rPr>
          <w:rtl/>
        </w:rPr>
        <w:t>ח</w:t>
      </w:r>
    </w:p>
    <w:p>
      <w:pPr>
        <w:pStyle w:val="BodyText"/>
        <w:bidi/>
        <w:spacing w:before="1"/>
        <w:ind w:right="5646" w:left="0" w:firstLine="0"/>
        <w:jc w:val="right"/>
      </w:pPr>
      <w:r>
        <w:rPr>
          <w:rtl/>
        </w:rPr>
        <w:t>משולב</w:t>
      </w:r>
      <w:r>
        <w:rPr/>
        <w:t>,]</w:t>
      </w:r>
      <w:r>
        <w:rPr>
          <w:spacing w:val="-11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/>
        <w:t>.1972</w:t>
      </w:r>
      <w:r>
        <w:rPr/>
        <w:t>-</w:t>
      </w:r>
    </w:p>
    <w:p>
      <w:pPr>
        <w:pStyle w:val="BodyText"/>
        <w:bidi/>
        <w:ind w:right="180" w:left="302" w:firstLine="0"/>
        <w:jc w:val="right"/>
      </w:pPr>
      <w:r>
        <w:rPr/>
        <w:t>14</w:t>
      </w:r>
      <w:r>
        <w:rPr>
          <w:rtl/>
        </w:rPr>
        <w:t> </w:t>
      </w:r>
      <w:r>
        <w:rPr/>
        <w:t>.</w:t>
      </w:r>
      <w:r>
        <w:rPr>
          <w:rtl/>
        </w:rPr>
        <w:t> בהתאם להמלצות צוות המנכ</w:t>
      </w:r>
      <w:r>
        <w:rPr/>
        <w:t>"</w:t>
      </w:r>
      <w:r>
        <w:rPr>
          <w:rtl/>
        </w:rPr>
        <w:t>לים לעידוד תעסוקה שהתכנס בזמן משבר הקורונה</w:t>
      </w:r>
      <w:r>
        <w:rPr/>
        <w:t>,</w:t>
      </w:r>
      <w:r>
        <w:rPr>
          <w:rtl/>
        </w:rPr>
        <w:t> לצורך טיוב של</w:t>
      </w:r>
      <w:r>
        <w:rPr>
          <w:spacing w:val="-51"/>
          <w:rtl/>
        </w:rPr>
        <w:t> </w:t>
      </w:r>
      <w:r>
        <w:rPr>
          <w:rtl/>
        </w:rPr>
        <w:t>נתוני</w:t>
      </w:r>
      <w:r>
        <w:rPr>
          <w:spacing w:val="-12"/>
          <w:rtl/>
        </w:rPr>
        <w:t> </w:t>
      </w:r>
      <w:r>
        <w:rPr>
          <w:rtl/>
        </w:rPr>
        <w:t>המידע</w:t>
      </w:r>
      <w:r>
        <w:rPr>
          <w:spacing w:val="-12"/>
          <w:rtl/>
        </w:rPr>
        <w:t> </w:t>
      </w:r>
      <w:r>
        <w:rPr>
          <w:rtl/>
        </w:rPr>
        <w:t>המצויים</w:t>
      </w:r>
      <w:r>
        <w:rPr>
          <w:spacing w:val="-12"/>
          <w:rtl/>
        </w:rPr>
        <w:t> </w:t>
      </w:r>
      <w:r>
        <w:rPr>
          <w:rtl/>
        </w:rPr>
        <w:t>לגבי</w:t>
      </w:r>
      <w:r>
        <w:rPr>
          <w:spacing w:val="-12"/>
          <w:rtl/>
        </w:rPr>
        <w:t> </w:t>
      </w:r>
      <w:r>
        <w:rPr>
          <w:rtl/>
        </w:rPr>
        <w:t>סוגי</w:t>
      </w:r>
      <w:r>
        <w:rPr>
          <w:spacing w:val="-12"/>
          <w:rtl/>
        </w:rPr>
        <w:t> </w:t>
      </w:r>
      <w:r>
        <w:rPr>
          <w:rtl/>
        </w:rPr>
        <w:t>עסקים</w:t>
      </w:r>
      <w:r>
        <w:rPr>
          <w:spacing w:val="-12"/>
          <w:rtl/>
        </w:rPr>
        <w:t> </w:t>
      </w:r>
      <w:r>
        <w:rPr>
          <w:rtl/>
        </w:rPr>
        <w:t>ומעסיקים</w:t>
      </w:r>
      <w:r>
        <w:rPr>
          <w:spacing w:val="-12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ועל</w:t>
      </w:r>
      <w:r>
        <w:rPr>
          <w:spacing w:val="-12"/>
          <w:rtl/>
        </w:rPr>
        <w:t> </w:t>
      </w:r>
      <w:r>
        <w:rPr>
          <w:rtl/>
        </w:rPr>
        <w:t>מנת</w:t>
      </w:r>
      <w:r>
        <w:rPr>
          <w:spacing w:val="-12"/>
          <w:rtl/>
        </w:rPr>
        <w:t> </w:t>
      </w:r>
      <w:r>
        <w:rPr>
          <w:rtl/>
        </w:rPr>
        <w:t>שהממשלה</w:t>
      </w:r>
      <w:r>
        <w:rPr>
          <w:spacing w:val="-12"/>
          <w:rtl/>
        </w:rPr>
        <w:t> </w:t>
      </w:r>
      <w:r>
        <w:rPr>
          <w:rtl/>
        </w:rPr>
        <w:t>תוכל</w:t>
      </w:r>
      <w:r>
        <w:rPr>
          <w:spacing w:val="-11"/>
          <w:rtl/>
        </w:rPr>
        <w:t> </w:t>
      </w:r>
      <w:r>
        <w:rPr>
          <w:rtl/>
        </w:rPr>
        <w:t>בעתיד</w:t>
      </w:r>
      <w:r>
        <w:rPr>
          <w:spacing w:val="-12"/>
          <w:rtl/>
        </w:rPr>
        <w:t> </w:t>
      </w:r>
      <w:r>
        <w:rPr>
          <w:rtl/>
        </w:rPr>
        <w:t>להתאי</w:t>
      </w:r>
      <w:r>
        <w:rPr>
          <w:rtl/>
        </w:rPr>
        <w:t>ם</w:t>
      </w:r>
    </w:p>
    <w:p>
      <w:pPr>
        <w:spacing w:after="0"/>
        <w:jc w:val="right"/>
        <w:sectPr>
          <w:pgSz w:w="11910" w:h="16850"/>
          <w:pgMar w:header="0" w:footer="48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כמסקנות</w:t>
      </w:r>
      <w:r>
        <w:rPr>
          <w:spacing w:val="41"/>
          <w:rtl/>
        </w:rPr>
        <w:t> </w:t>
      </w:r>
      <w:r>
        <w:rPr>
          <w:rtl/>
        </w:rPr>
        <w:t>מהמשבר</w:t>
      </w:r>
      <w:r>
        <w:rPr>
          <w:spacing w:val="43"/>
          <w:rtl/>
        </w:rPr>
        <w:t> </w:t>
      </w:r>
      <w:r>
        <w:rPr>
          <w:rtl/>
        </w:rPr>
        <w:t>הכלכל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צעדים</w:t>
      </w:r>
      <w:r>
        <w:rPr>
          <w:spacing w:val="45"/>
          <w:rtl/>
        </w:rPr>
        <w:t> </w:t>
      </w:r>
      <w:r>
        <w:rPr>
          <w:rtl/>
        </w:rPr>
        <w:t>כלכליים</w:t>
      </w:r>
      <w:r>
        <w:rPr>
          <w:spacing w:val="44"/>
          <w:rtl/>
        </w:rPr>
        <w:t> </w:t>
      </w:r>
      <w:r>
        <w:rPr>
          <w:rtl/>
        </w:rPr>
        <w:t>מסוימים</w:t>
      </w:r>
      <w:r>
        <w:rPr>
          <w:spacing w:val="45"/>
          <w:rtl/>
        </w:rPr>
        <w:t> </w:t>
      </w:r>
      <w:r>
        <w:rPr>
          <w:rtl/>
        </w:rPr>
        <w:t>לפי</w:t>
      </w:r>
      <w:r>
        <w:rPr>
          <w:spacing w:val="44"/>
          <w:rtl/>
        </w:rPr>
        <w:t> </w:t>
      </w:r>
      <w:r>
        <w:rPr>
          <w:rtl/>
        </w:rPr>
        <w:t>ענפי</w:t>
      </w:r>
      <w:r>
        <w:rPr>
          <w:spacing w:val="44"/>
          <w:rtl/>
        </w:rPr>
        <w:t> </w:t>
      </w:r>
      <w:r>
        <w:rPr>
          <w:rtl/>
        </w:rPr>
        <w:t>תעסוקה</w:t>
      </w:r>
      <w:r>
        <w:rPr>
          <w:spacing w:val="45"/>
          <w:rtl/>
        </w:rPr>
        <w:t> </w:t>
      </w:r>
      <w:r>
        <w:rPr>
          <w:rtl/>
        </w:rPr>
        <w:t>מסוימים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בין</w:t>
      </w:r>
      <w:r>
        <w:rPr>
          <w:spacing w:val="44"/>
          <w:rtl/>
        </w:rPr>
        <w:t> </w:t>
      </w:r>
      <w:r>
        <w:rPr>
          <w:rtl/>
        </w:rPr>
        <w:t>היתר</w:t>
      </w:r>
      <w:r>
        <w:rPr/>
        <w:t>,</w:t>
      </w:r>
    </w:p>
    <w:p>
      <w:pPr>
        <w:pStyle w:val="BodyText"/>
        <w:bidi/>
        <w:spacing w:line="260" w:lineRule="exact"/>
        <w:ind w:right="79" w:left="0" w:firstLine="0"/>
        <w:jc w:val="right"/>
      </w:pPr>
      <w:r>
        <w:rPr>
          <w:rtl/>
        </w:rPr>
        <w:t>בעקבות</w:t>
      </w:r>
      <w:r>
        <w:rPr>
          <w:spacing w:val="-4"/>
          <w:rtl/>
        </w:rPr>
        <w:t> </w:t>
      </w:r>
      <w:r>
        <w:rPr>
          <w:rtl/>
        </w:rPr>
        <w:t>התפשטות</w:t>
      </w:r>
      <w:r>
        <w:rPr>
          <w:spacing w:val="-5"/>
          <w:rtl/>
        </w:rPr>
        <w:t> </w:t>
      </w:r>
      <w:r>
        <w:rPr>
          <w:rtl/>
        </w:rPr>
        <w:t>נגיף</w:t>
      </w:r>
      <w:r>
        <w:rPr>
          <w:spacing w:val="-4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להטיל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המסים</w:t>
      </w:r>
      <w:r>
        <w:rPr>
          <w:spacing w:val="-3"/>
          <w:rtl/>
        </w:rPr>
        <w:t> </w:t>
      </w:r>
      <w:r>
        <w:rPr>
          <w:rtl/>
        </w:rPr>
        <w:t>בישראל</w:t>
      </w:r>
      <w:r>
        <w:rPr/>
        <w:t>: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482" w:top="1600" w:bottom="680" w:left="1620" w:right="1480"/>
          <w:cols w:num="2" w:equalWidth="0">
            <w:col w:w="2484" w:space="40"/>
            <w:col w:w="6286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לבחון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הדרכים</w:t>
      </w:r>
      <w:r>
        <w:rPr>
          <w:spacing w:val="4"/>
          <w:rtl/>
        </w:rPr>
        <w:t> </w:t>
      </w:r>
      <w:r>
        <w:rPr>
          <w:rtl/>
        </w:rPr>
        <w:t>לעדכון</w:t>
      </w:r>
      <w:r>
        <w:rPr>
          <w:spacing w:val="3"/>
          <w:rtl/>
        </w:rPr>
        <w:t> </w:t>
      </w:r>
      <w:r>
        <w:rPr>
          <w:rtl/>
        </w:rPr>
        <w:t>באופן</w:t>
      </w:r>
      <w:r>
        <w:rPr>
          <w:spacing w:val="4"/>
          <w:rtl/>
        </w:rPr>
        <w:t> </w:t>
      </w:r>
      <w:r>
        <w:rPr>
          <w:rtl/>
        </w:rPr>
        <w:t>שוטף</w:t>
      </w:r>
      <w:r>
        <w:rPr>
          <w:spacing w:val="3"/>
          <w:rtl/>
        </w:rPr>
        <w:t> </w:t>
      </w:r>
      <w:r>
        <w:rPr>
          <w:rtl/>
        </w:rPr>
        <w:t>ותכוף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הסיווג</w:t>
      </w:r>
      <w:r>
        <w:rPr>
          <w:spacing w:val="5"/>
          <w:rtl/>
        </w:rPr>
        <w:t> </w:t>
      </w:r>
      <w:r>
        <w:rPr>
          <w:rtl/>
        </w:rPr>
        <w:t>הענפי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כל</w:t>
      </w:r>
      <w:r>
        <w:rPr>
          <w:spacing w:val="4"/>
          <w:rtl/>
        </w:rPr>
        <w:t> </w:t>
      </w:r>
      <w:r>
        <w:rPr>
          <w:rtl/>
        </w:rPr>
        <w:t>עוסק</w:t>
      </w:r>
      <w:r>
        <w:rPr>
          <w:spacing w:val="3"/>
          <w:rtl/>
        </w:rPr>
        <w:t> </w:t>
      </w:r>
      <w:r>
        <w:rPr>
          <w:rtl/>
        </w:rPr>
        <w:t>בהתאם</w:t>
      </w:r>
      <w:r>
        <w:rPr>
          <w:spacing w:val="3"/>
          <w:rtl/>
        </w:rPr>
        <w:t> </w:t>
      </w:r>
      <w:r>
        <w:rPr>
          <w:rtl/>
        </w:rPr>
        <w:t>לסיוו</w:t>
      </w:r>
      <w:r>
        <w:rPr>
          <w:rtl/>
        </w:rPr>
        <w:t>ג</w:t>
      </w:r>
    </w:p>
    <w:p>
      <w:pPr>
        <w:pStyle w:val="BodyText"/>
        <w:bidi/>
        <w:spacing w:line="260" w:lineRule="exact" w:before="1"/>
        <w:ind w:right="2396" w:left="0" w:firstLine="0"/>
        <w:jc w:val="right"/>
      </w:pPr>
      <w:r>
        <w:rPr>
          <w:rtl/>
        </w:rPr>
        <w:t>ענפי</w:t>
      </w:r>
      <w:r>
        <w:rPr>
          <w:spacing w:val="-5"/>
          <w:rtl/>
        </w:rPr>
        <w:t> </w:t>
      </w:r>
      <w:r>
        <w:rPr>
          <w:rtl/>
        </w:rPr>
        <w:t>הכלכלה</w:t>
      </w:r>
      <w:r>
        <w:rPr>
          <w:spacing w:val="-4"/>
          <w:rtl/>
        </w:rPr>
        <w:t> </w:t>
      </w:r>
      <w:r>
        <w:rPr>
          <w:rtl/>
        </w:rPr>
        <w:t>העדכני</w:t>
      </w:r>
      <w:r>
        <w:rPr>
          <w:spacing w:val="-5"/>
          <w:rtl/>
        </w:rPr>
        <w:t> </w:t>
      </w:r>
      <w:r>
        <w:rPr>
          <w:rtl/>
        </w:rPr>
        <w:t>שמפרסמת</w:t>
      </w:r>
      <w:r>
        <w:rPr>
          <w:spacing w:val="-4"/>
          <w:rtl/>
        </w:rPr>
        <w:t> </w:t>
      </w:r>
      <w:r>
        <w:rPr>
          <w:rtl/>
        </w:rPr>
        <w:t>הלשכה</w:t>
      </w:r>
      <w:r>
        <w:rPr>
          <w:spacing w:val="-5"/>
          <w:rtl/>
        </w:rPr>
        <w:t> </w:t>
      </w:r>
      <w:r>
        <w:rPr>
          <w:rtl/>
        </w:rPr>
        <w:t>המרכזית</w:t>
      </w:r>
      <w:r>
        <w:rPr>
          <w:spacing w:val="-5"/>
          <w:rtl/>
        </w:rPr>
        <w:t> </w:t>
      </w:r>
      <w:r>
        <w:rPr>
          <w:rtl/>
        </w:rPr>
        <w:t>לסטטיסטיקה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לבחון</w:t>
      </w:r>
      <w:r>
        <w:rPr>
          <w:spacing w:val="-9"/>
          <w:rtl/>
        </w:rPr>
        <w:t> </w:t>
      </w:r>
      <w:r>
        <w:rPr>
          <w:rtl/>
        </w:rPr>
        <w:t>ביצוע</w:t>
      </w:r>
      <w:r>
        <w:rPr>
          <w:spacing w:val="-9"/>
          <w:rtl/>
        </w:rPr>
        <w:t> </w:t>
      </w:r>
      <w:r>
        <w:rPr>
          <w:rtl/>
        </w:rPr>
        <w:t>המפורט</w:t>
      </w:r>
      <w:r>
        <w:rPr>
          <w:spacing w:val="-9"/>
          <w:rtl/>
        </w:rPr>
        <w:t> </w:t>
      </w:r>
      <w:r>
        <w:rPr>
          <w:rtl/>
        </w:rPr>
        <w:t>בסעיפים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וככל</w:t>
      </w:r>
      <w:r>
        <w:rPr>
          <w:spacing w:val="-9"/>
          <w:rtl/>
        </w:rPr>
        <w:t> </w:t>
      </w:r>
      <w:r>
        <w:rPr>
          <w:rtl/>
        </w:rPr>
        <w:t>שיימצא</w:t>
      </w:r>
      <w:r>
        <w:rPr>
          <w:spacing w:val="-9"/>
          <w:rtl/>
        </w:rPr>
        <w:t> </w:t>
      </w:r>
      <w:r>
        <w:rPr>
          <w:rtl/>
        </w:rPr>
        <w:t>לנכון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לקדם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להמליץ</w:t>
      </w:r>
      <w:r>
        <w:rPr>
          <w:spacing w:val="-9"/>
          <w:rtl/>
        </w:rPr>
        <w:t> </w:t>
      </w:r>
      <w:r>
        <w:rPr>
          <w:rtl/>
        </w:rPr>
        <w:t>לקדם</w:t>
      </w:r>
      <w:r>
        <w:rPr>
          <w:spacing w:val="-9"/>
          <w:rtl/>
        </w:rPr>
        <w:t> </w:t>
      </w:r>
      <w:r>
        <w:rPr>
          <w:rtl/>
        </w:rPr>
        <w:t>כל</w:t>
      </w:r>
      <w:r>
        <w:rPr>
          <w:spacing w:val="-10"/>
          <w:rtl/>
        </w:rPr>
        <w:t> </w:t>
      </w:r>
      <w:r>
        <w:rPr>
          <w:rtl/>
        </w:rPr>
        <w:t>תיקו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חקיקה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תקנות</w:t>
      </w:r>
      <w:r>
        <w:rPr>
          <w:spacing w:val="32"/>
          <w:rtl/>
        </w:rPr>
        <w:t> </w:t>
      </w:r>
      <w:r>
        <w:rPr>
          <w:rtl/>
        </w:rPr>
        <w:t>או</w:t>
      </w:r>
      <w:r>
        <w:rPr>
          <w:spacing w:val="36"/>
          <w:rtl/>
        </w:rPr>
        <w:t> </w:t>
      </w:r>
      <w:r>
        <w:rPr>
          <w:rtl/>
        </w:rPr>
        <w:t>כל</w:t>
      </w:r>
      <w:r>
        <w:rPr>
          <w:spacing w:val="32"/>
          <w:rtl/>
        </w:rPr>
        <w:t> </w:t>
      </w:r>
      <w:r>
        <w:rPr>
          <w:rtl/>
        </w:rPr>
        <w:t>מקור</w:t>
      </w:r>
      <w:r>
        <w:rPr>
          <w:spacing w:val="31"/>
          <w:rtl/>
        </w:rPr>
        <w:t> </w:t>
      </w:r>
      <w:r>
        <w:rPr>
          <w:rtl/>
        </w:rPr>
        <w:t>נורמטיבי</w:t>
      </w:r>
      <w:r>
        <w:rPr>
          <w:spacing w:val="32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לרבות</w:t>
      </w:r>
      <w:r>
        <w:rPr>
          <w:spacing w:val="32"/>
          <w:rtl/>
        </w:rPr>
        <w:t> </w:t>
      </w:r>
      <w:r>
        <w:rPr>
          <w:rtl/>
        </w:rPr>
        <w:t>לחוק</w:t>
      </w:r>
      <w:r>
        <w:rPr>
          <w:spacing w:val="31"/>
          <w:rtl/>
        </w:rPr>
        <w:t> </w:t>
      </w:r>
      <w:r>
        <w:rPr>
          <w:rtl/>
        </w:rPr>
        <w:t>הביטוח</w:t>
      </w:r>
      <w:r>
        <w:rPr>
          <w:spacing w:val="32"/>
          <w:rtl/>
        </w:rPr>
        <w:t> </w:t>
      </w:r>
      <w:r>
        <w:rPr>
          <w:rtl/>
        </w:rPr>
        <w:t>הלאומי</w:t>
      </w:r>
      <w:r>
        <w:rPr>
          <w:spacing w:val="32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32"/>
          <w:rtl/>
        </w:rPr>
        <w:t> </w:t>
      </w:r>
      <w:r>
        <w:rPr>
          <w:rtl/>
        </w:rPr>
        <w:t>משולב</w:t>
      </w:r>
      <w:r>
        <w:rPr/>
        <w:t>,</w:t>
      </w:r>
      <w:r>
        <w:rPr/>
        <w:t>]</w:t>
      </w:r>
    </w:p>
    <w:p>
      <w:pPr>
        <w:pStyle w:val="BodyText"/>
        <w:bidi/>
        <w:spacing w:before="2"/>
        <w:ind w:right="434" w:left="0" w:firstLine="0"/>
        <w:jc w:val="right"/>
      </w:pP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,1995-</w:t>
      </w:r>
      <w:r>
        <w:rPr>
          <w:spacing w:val="-2"/>
          <w:rtl/>
        </w:rPr>
        <w:t> </w:t>
      </w:r>
      <w:r>
        <w:rPr>
          <w:rtl/>
        </w:rPr>
        <w:t>הנדרש</w:t>
      </w:r>
      <w:r>
        <w:rPr>
          <w:spacing w:val="-4"/>
          <w:rtl/>
        </w:rPr>
        <w:t> </w:t>
      </w:r>
      <w:r>
        <w:rPr>
          <w:rtl/>
        </w:rPr>
        <w:t>לשם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השינויים</w:t>
      </w:r>
      <w:r>
        <w:rPr>
          <w:spacing w:val="-4"/>
          <w:rtl/>
        </w:rPr>
        <w:t> </w:t>
      </w:r>
      <w:r>
        <w:rPr>
          <w:rtl/>
        </w:rPr>
        <w:t>האמורים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3"/>
          <w:rtl/>
        </w:rPr>
        <w:t> </w:t>
      </w:r>
      <w:r>
        <w:rPr>
          <w:rtl/>
        </w:rPr>
        <w:t>שיימצא</w:t>
      </w:r>
      <w:r>
        <w:rPr>
          <w:spacing w:val="-4"/>
          <w:rtl/>
        </w:rPr>
        <w:t> </w:t>
      </w:r>
      <w:r>
        <w:rPr>
          <w:rtl/>
        </w:rPr>
        <w:t>לנכון</w:t>
      </w:r>
      <w:r>
        <w:rPr>
          <w:spacing w:val="-3"/>
          <w:rtl/>
        </w:rPr>
        <w:t> </w:t>
      </w:r>
      <w:r>
        <w:rPr>
          <w:rtl/>
        </w:rPr>
        <w:t>וככל</w:t>
      </w:r>
      <w:r>
        <w:rPr>
          <w:spacing w:val="-4"/>
          <w:rtl/>
        </w:rPr>
        <w:t> </w:t>
      </w:r>
      <w:r>
        <w:rPr>
          <w:rtl/>
        </w:rPr>
        <w:t>שידרש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6"/>
          <w:rtl/>
        </w:rPr>
        <w:t> </w:t>
      </w:r>
      <w:r>
        <w:rPr>
          <w:rtl/>
        </w:rPr>
        <w:t>    העברת</w:t>
      </w:r>
      <w:r>
        <w:rPr>
          <w:spacing w:val="-3"/>
          <w:rtl/>
        </w:rPr>
        <w:t> </w:t>
      </w:r>
      <w:r>
        <w:rPr>
          <w:rtl/>
        </w:rPr>
        <w:t>סיווגו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עוסק למוסד</w:t>
      </w:r>
      <w:r>
        <w:rPr>
          <w:spacing w:val="-3"/>
          <w:rtl/>
        </w:rPr>
        <w:t> </w:t>
      </w:r>
      <w:r>
        <w:rPr>
          <w:rtl/>
        </w:rPr>
        <w:t>לביטוח</w:t>
      </w:r>
      <w:r>
        <w:rPr>
          <w:spacing w:val="-1"/>
          <w:rtl/>
        </w:rPr>
        <w:t> </w:t>
      </w:r>
      <w:r>
        <w:rPr>
          <w:rtl/>
        </w:rPr>
        <w:t>לאומי</w:t>
      </w:r>
      <w:r>
        <w:rPr>
          <w:spacing w:val="-3"/>
          <w:rtl/>
        </w:rPr>
        <w:t> </w:t>
      </w:r>
      <w:r>
        <w:rPr>
          <w:rtl/>
        </w:rPr>
        <w:t>עבור עדכון</w:t>
      </w:r>
      <w:r>
        <w:rPr>
          <w:spacing w:val="-3"/>
          <w:rtl/>
        </w:rPr>
        <w:t> </w:t>
      </w:r>
      <w:r>
        <w:rPr>
          <w:rtl/>
        </w:rPr>
        <w:t>קבצי</w:t>
      </w:r>
      <w:r>
        <w:rPr>
          <w:spacing w:val="-3"/>
          <w:rtl/>
        </w:rPr>
        <w:t> </w:t>
      </w:r>
      <w:r>
        <w:rPr>
          <w:rtl/>
        </w:rPr>
        <w:t>המעסיקים</w:t>
      </w:r>
      <w:r>
        <w:rPr>
          <w:spacing w:val="-3"/>
          <w:rtl/>
        </w:rPr>
        <w:t> </w:t>
      </w:r>
      <w:r>
        <w:rPr>
          <w:rtl/>
        </w:rPr>
        <w:t>הקיימי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6915" w:left="0" w:firstLine="0"/>
        <w:jc w:val="right"/>
      </w:pPr>
      <w:r>
        <w:rPr>
          <w:rtl/>
        </w:rPr>
        <w:t>שם</w:t>
      </w:r>
      <w:r>
        <w:rPr/>
        <w:t>.</w:t>
      </w:r>
    </w:p>
    <w:p>
      <w:pPr>
        <w:pStyle w:val="BodyText"/>
        <w:bidi/>
        <w:spacing w:before="1"/>
        <w:ind w:right="180" w:left="689" w:firstLine="0"/>
        <w:jc w:val="right"/>
      </w:pPr>
      <w:r>
        <w:rPr/>
        <w:t>)2</w:t>
      </w:r>
      <w:r>
        <w:rPr>
          <w:spacing w:val="14"/>
          <w:rtl/>
        </w:rPr>
        <w:t> </w:t>
      </w:r>
      <w:r>
        <w:rPr>
          <w:rtl/>
        </w:rPr>
        <w:t>    הוספת משלח</w:t>
      </w:r>
      <w:r>
        <w:rPr>
          <w:spacing w:val="-1"/>
          <w:rtl/>
        </w:rPr>
        <w:t> </w:t>
      </w:r>
      <w:r>
        <w:rPr>
          <w:rtl/>
        </w:rPr>
        <w:t>היד של העובד</w:t>
      </w:r>
      <w:r>
        <w:rPr>
          <w:spacing w:val="1"/>
          <w:rtl/>
        </w:rPr>
        <w:t> </w:t>
      </w:r>
      <w:r>
        <w:rPr>
          <w:rtl/>
        </w:rPr>
        <w:t>והיישוב בו</w:t>
      </w:r>
      <w:r>
        <w:rPr>
          <w:spacing w:val="-1"/>
          <w:rtl/>
        </w:rPr>
        <w:t> </w:t>
      </w:r>
      <w:r>
        <w:rPr>
          <w:rtl/>
        </w:rPr>
        <w:t>מתבצעת עבודתו</w:t>
      </w:r>
      <w:r>
        <w:rPr/>
        <w:t>,</w:t>
      </w:r>
      <w:r>
        <w:rPr>
          <w:rtl/>
        </w:rPr>
        <w:t> בהתאם</w:t>
      </w:r>
      <w:r>
        <w:rPr>
          <w:spacing w:val="-1"/>
          <w:rtl/>
        </w:rPr>
        <w:t> </w:t>
      </w:r>
      <w:r>
        <w:rPr>
          <w:rtl/>
        </w:rPr>
        <w:t>לסיווג משלחי היד</w:t>
      </w:r>
      <w:r>
        <w:rPr>
          <w:spacing w:val="-51"/>
          <w:rtl/>
        </w:rPr>
        <w:t> </w:t>
      </w:r>
      <w:r>
        <w:rPr>
          <w:rtl/>
        </w:rPr>
        <w:t>העדכני</w:t>
      </w:r>
      <w:r>
        <w:rPr>
          <w:spacing w:val="28"/>
          <w:rtl/>
        </w:rPr>
        <w:t> </w:t>
      </w:r>
      <w:r>
        <w:rPr>
          <w:rtl/>
        </w:rPr>
        <w:t>שמפרסמת</w:t>
      </w:r>
      <w:r>
        <w:rPr>
          <w:spacing w:val="28"/>
          <w:rtl/>
        </w:rPr>
        <w:t> </w:t>
      </w:r>
      <w:r>
        <w:rPr>
          <w:rtl/>
        </w:rPr>
        <w:t>הלשכה</w:t>
      </w:r>
      <w:r>
        <w:rPr>
          <w:spacing w:val="28"/>
          <w:rtl/>
        </w:rPr>
        <w:t> </w:t>
      </w:r>
      <w:r>
        <w:rPr>
          <w:rtl/>
        </w:rPr>
        <w:t>המרכזית</w:t>
      </w:r>
      <w:r>
        <w:rPr>
          <w:spacing w:val="28"/>
          <w:rtl/>
        </w:rPr>
        <w:t> </w:t>
      </w:r>
      <w:r>
        <w:rPr>
          <w:rtl/>
        </w:rPr>
        <w:t>לסטטיסטיקה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לטפסי</w:t>
      </w:r>
      <w:r>
        <w:rPr>
          <w:spacing w:val="29"/>
          <w:rtl/>
        </w:rPr>
        <w:t> </w:t>
      </w:r>
      <w:r>
        <w:rPr/>
        <w:t>,126</w:t>
      </w:r>
      <w:r>
        <w:rPr>
          <w:spacing w:val="28"/>
          <w:rtl/>
        </w:rPr>
        <w:t> </w:t>
      </w:r>
      <w:r>
        <w:rPr>
          <w:rtl/>
        </w:rPr>
        <w:t>בין</w:t>
      </w:r>
      <w:r>
        <w:rPr>
          <w:spacing w:val="28"/>
          <w:rtl/>
        </w:rPr>
        <w:t> </w:t>
      </w:r>
      <w:r>
        <w:rPr>
          <w:rtl/>
        </w:rPr>
        <w:t>היתר</w:t>
      </w:r>
      <w:r>
        <w:rPr>
          <w:spacing w:val="28"/>
          <w:rtl/>
        </w:rPr>
        <w:t> </w:t>
      </w:r>
      <w:r>
        <w:rPr>
          <w:rtl/>
        </w:rPr>
        <w:t>באמצעו</w:t>
      </w:r>
      <w:r>
        <w:rPr>
          <w:rtl/>
        </w:rPr>
        <w:t>ת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תיקון</w:t>
      </w:r>
      <w:r>
        <w:rPr>
          <w:spacing w:val="13"/>
          <w:rtl/>
        </w:rPr>
        <w:t> </w:t>
      </w:r>
      <w:r>
        <w:rPr>
          <w:rtl/>
        </w:rPr>
        <w:t>תקנות</w:t>
      </w:r>
      <w:r>
        <w:rPr>
          <w:spacing w:val="13"/>
          <w:rtl/>
        </w:rPr>
        <w:t> </w:t>
      </w:r>
      <w:r>
        <w:rPr>
          <w:rtl/>
        </w:rPr>
        <w:t>מס</w:t>
      </w:r>
      <w:r>
        <w:rPr>
          <w:spacing w:val="13"/>
          <w:rtl/>
        </w:rPr>
        <w:t> </w:t>
      </w:r>
      <w:r>
        <w:rPr>
          <w:rtl/>
        </w:rPr>
        <w:t>הכנסה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ניכוי</w:t>
      </w:r>
      <w:r>
        <w:rPr>
          <w:spacing w:val="13"/>
          <w:rtl/>
        </w:rPr>
        <w:t> </w:t>
      </w:r>
      <w:r>
        <w:rPr>
          <w:rtl/>
        </w:rPr>
        <w:t>ממשכורת</w:t>
      </w:r>
      <w:r>
        <w:rPr>
          <w:spacing w:val="12"/>
          <w:rtl/>
        </w:rPr>
        <w:t> </w:t>
      </w:r>
      <w:r>
        <w:rPr>
          <w:rtl/>
        </w:rPr>
        <w:t>ומשכר</w:t>
      </w:r>
      <w:r>
        <w:rPr>
          <w:spacing w:val="13"/>
          <w:rtl/>
        </w:rPr>
        <w:t> </w:t>
      </w:r>
      <w:r>
        <w:rPr>
          <w:rtl/>
        </w:rPr>
        <w:t>עבודה</w:t>
      </w:r>
      <w:r>
        <w:rPr/>
        <w:t>,)</w:t>
      </w:r>
      <w:r>
        <w:rPr>
          <w:spacing w:val="1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ג</w:t>
      </w:r>
      <w:r>
        <w:rPr/>
        <w:t>1993-</w:t>
      </w:r>
      <w:r>
        <w:rPr>
          <w:spacing w:val="14"/>
          <w:rtl/>
        </w:rPr>
        <w:t> </w:t>
      </w:r>
      <w:r>
        <w:rPr>
          <w:rtl/>
        </w:rPr>
        <w:t>ככל</w:t>
      </w:r>
      <w:r>
        <w:rPr>
          <w:spacing w:val="13"/>
          <w:rtl/>
        </w:rPr>
        <w:t> </w:t>
      </w:r>
      <w:r>
        <w:rPr>
          <w:rtl/>
        </w:rPr>
        <w:t>שנדרש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הוספה זו</w:t>
      </w:r>
      <w:r>
        <w:rPr>
          <w:spacing w:val="9"/>
          <w:rtl/>
        </w:rPr>
        <w:t> </w:t>
      </w:r>
      <w:r>
        <w:rPr>
          <w:rtl/>
        </w:rPr>
        <w:t>תעשה תוך</w:t>
      </w:r>
      <w:r>
        <w:rPr>
          <w:spacing w:val="-1"/>
          <w:rtl/>
        </w:rPr>
        <w:t> </w:t>
      </w:r>
      <w:r>
        <w:rPr>
          <w:rtl/>
        </w:rPr>
        <w:t>מזעור</w:t>
      </w:r>
      <w:r>
        <w:rPr>
          <w:spacing w:val="3"/>
          <w:rtl/>
        </w:rPr>
        <w:t> </w:t>
      </w:r>
      <w:r>
        <w:rPr>
          <w:rtl/>
        </w:rPr>
        <w:t>הנטל על</w:t>
      </w:r>
      <w:r>
        <w:rPr>
          <w:spacing w:val="-1"/>
          <w:rtl/>
        </w:rPr>
        <w:t> </w:t>
      </w:r>
      <w:r>
        <w:rPr>
          <w:rtl/>
        </w:rPr>
        <w:t>המעסיקים ובחינה של</w:t>
      </w:r>
      <w:r>
        <w:rPr>
          <w:spacing w:val="-1"/>
          <w:rtl/>
        </w:rPr>
        <w:t> </w:t>
      </w:r>
      <w:r>
        <w:rPr>
          <w:rtl/>
        </w:rPr>
        <w:t>שימוש באמצעים ממוכני</w:t>
      </w:r>
      <w:r>
        <w:rPr>
          <w:rtl/>
        </w:rPr>
        <w:t>ם</w:t>
      </w:r>
    </w:p>
    <w:p>
      <w:pPr>
        <w:pStyle w:val="BodyText"/>
        <w:bidi/>
        <w:ind w:right="6416" w:left="0" w:firstLine="0"/>
        <w:jc w:val="right"/>
      </w:pP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כך</w:t>
      </w:r>
      <w:r>
        <w:rPr/>
        <w:t>.</w:t>
      </w:r>
    </w:p>
    <w:p>
      <w:pPr>
        <w:pStyle w:val="BodyText"/>
        <w:bidi/>
        <w:spacing w:line="259" w:lineRule="exact"/>
        <w:ind w:right="163" w:left="291" w:firstLine="0"/>
        <w:jc w:val="center"/>
      </w:pPr>
      <w:r>
        <w:rPr/>
        <w:t>15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להנחות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הלשכה</w:t>
      </w:r>
      <w:r>
        <w:rPr>
          <w:spacing w:val="-9"/>
          <w:rtl/>
        </w:rPr>
        <w:t> </w:t>
      </w:r>
      <w:r>
        <w:rPr>
          <w:rtl/>
        </w:rPr>
        <w:t>המרכזית</w:t>
      </w:r>
      <w:r>
        <w:rPr>
          <w:spacing w:val="-6"/>
          <w:rtl/>
        </w:rPr>
        <w:t> </w:t>
      </w:r>
      <w:r>
        <w:rPr>
          <w:rtl/>
        </w:rPr>
        <w:t>לסטטיסטיקה</w:t>
      </w:r>
      <w:r>
        <w:rPr>
          <w:spacing w:val="-10"/>
          <w:rtl/>
        </w:rPr>
        <w:t> </w:t>
      </w:r>
      <w:r>
        <w:rPr>
          <w:rtl/>
        </w:rPr>
        <w:t>בכפוף</w:t>
      </w:r>
      <w:r>
        <w:rPr>
          <w:spacing w:val="-9"/>
          <w:rtl/>
        </w:rPr>
        <w:t> </w:t>
      </w:r>
      <w:r>
        <w:rPr>
          <w:rtl/>
        </w:rPr>
        <w:t>לקבלת</w:t>
      </w:r>
      <w:r>
        <w:rPr>
          <w:spacing w:val="-7"/>
          <w:rtl/>
        </w:rPr>
        <w:t> </w:t>
      </w:r>
      <w:r>
        <w:rPr>
          <w:rtl/>
        </w:rPr>
        <w:t>המידע</w:t>
      </w:r>
      <w:r>
        <w:rPr>
          <w:spacing w:val="-9"/>
          <w:rtl/>
        </w:rPr>
        <w:t> </w:t>
      </w:r>
      <w:r>
        <w:rPr>
          <w:rtl/>
        </w:rPr>
        <w:t>מהגופים</w:t>
      </w:r>
      <w:r>
        <w:rPr>
          <w:spacing w:val="-9"/>
          <w:rtl/>
        </w:rPr>
        <w:t> </w:t>
      </w:r>
      <w:r>
        <w:rPr>
          <w:rtl/>
        </w:rPr>
        <w:t>המעבירים</w:t>
      </w:r>
      <w:r>
        <w:rPr>
          <w:spacing w:val="-11"/>
          <w:rtl/>
        </w:rPr>
        <w:t> </w:t>
      </w:r>
      <w:r>
        <w:rPr>
          <w:rtl/>
        </w:rPr>
        <w:t>ובכפוף</w:t>
      </w:r>
      <w:r>
        <w:rPr>
          <w:spacing w:val="-9"/>
          <w:rtl/>
        </w:rPr>
        <w:t> </w:t>
      </w:r>
      <w:r>
        <w:rPr>
          <w:rtl/>
        </w:rPr>
        <w:t>לכ</w:t>
      </w:r>
      <w:r>
        <w:rPr>
          <w:rtl/>
        </w:rPr>
        <w:t>ל</w:t>
      </w:r>
    </w:p>
    <w:p>
      <w:pPr>
        <w:pStyle w:val="BodyText"/>
        <w:bidi/>
        <w:spacing w:before="1"/>
        <w:ind w:right="667" w:left="291" w:firstLine="0"/>
        <w:jc w:val="center"/>
      </w:pPr>
      <w:r>
        <w:rPr>
          <w:rtl/>
        </w:rPr>
        <w:t>דין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הגנת</w:t>
      </w:r>
      <w:r>
        <w:rPr>
          <w:spacing w:val="-4"/>
          <w:rtl/>
        </w:rPr>
        <w:t> </w:t>
      </w:r>
      <w:r>
        <w:rPr>
          <w:rtl/>
        </w:rPr>
        <w:t>הפרטיות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ופקודת</w:t>
      </w:r>
      <w:r>
        <w:rPr>
          <w:spacing w:val="-2"/>
          <w:rtl/>
        </w:rPr>
        <w:t> </w:t>
      </w:r>
      <w:r>
        <w:rPr>
          <w:rtl/>
        </w:rPr>
        <w:t>הסטטיסטיקה</w:t>
      </w:r>
      <w:r>
        <w:rPr>
          <w:spacing w:val="-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3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-4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/>
        <w:t>:1972</w:t>
      </w:r>
      <w:r>
        <w:rPr/>
        <w:t>-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ליצור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לצורך</w:t>
      </w:r>
      <w:r>
        <w:rPr>
          <w:spacing w:val="26"/>
          <w:rtl/>
        </w:rPr>
        <w:t> </w:t>
      </w:r>
      <w:r>
        <w:rPr>
          <w:rtl/>
        </w:rPr>
        <w:t>ביצוע</w:t>
      </w:r>
      <w:r>
        <w:rPr>
          <w:spacing w:val="26"/>
          <w:rtl/>
        </w:rPr>
        <w:t> </w:t>
      </w:r>
      <w:r>
        <w:rPr>
          <w:rtl/>
        </w:rPr>
        <w:t>תפקידי</w:t>
      </w:r>
      <w:r>
        <w:rPr>
          <w:spacing w:val="29"/>
          <w:rtl/>
        </w:rPr>
        <w:t> </w:t>
      </w:r>
      <w:r>
        <w:rPr>
          <w:rtl/>
        </w:rPr>
        <w:t>הלשכה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קובץ</w:t>
      </w:r>
      <w:r>
        <w:rPr>
          <w:spacing w:val="27"/>
          <w:rtl/>
        </w:rPr>
        <w:t> </w:t>
      </w:r>
      <w:r>
        <w:rPr>
          <w:rtl/>
        </w:rPr>
        <w:t>נתונים</w:t>
      </w:r>
      <w:r>
        <w:rPr>
          <w:spacing w:val="26"/>
          <w:rtl/>
        </w:rPr>
        <w:t> </w:t>
      </w:r>
      <w:r>
        <w:rPr>
          <w:rtl/>
        </w:rPr>
        <w:t>מנהלי</w:t>
      </w:r>
      <w:r>
        <w:rPr>
          <w:spacing w:val="28"/>
          <w:rtl/>
        </w:rPr>
        <w:t> </w:t>
      </w:r>
      <w:r>
        <w:rPr>
          <w:rtl/>
        </w:rPr>
        <w:t>אחוד</w:t>
      </w:r>
      <w:r>
        <w:rPr>
          <w:spacing w:val="27"/>
          <w:rtl/>
        </w:rPr>
        <w:t> </w:t>
      </w:r>
      <w:r>
        <w:rPr>
          <w:rtl/>
        </w:rPr>
        <w:t>המתעדכן</w:t>
      </w:r>
      <w:r>
        <w:rPr>
          <w:spacing w:val="26"/>
          <w:rtl/>
        </w:rPr>
        <w:t> </w:t>
      </w:r>
      <w:r>
        <w:rPr>
          <w:rtl/>
        </w:rPr>
        <w:t>באופן</w:t>
      </w:r>
      <w:r>
        <w:rPr>
          <w:spacing w:val="26"/>
          <w:rtl/>
        </w:rPr>
        <w:t> </w:t>
      </w:r>
      <w:r>
        <w:rPr>
          <w:rtl/>
        </w:rPr>
        <w:t>תדיר</w:t>
      </w:r>
      <w:r>
        <w:rPr>
          <w:spacing w:val="28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המועסקים</w:t>
      </w:r>
      <w:r>
        <w:rPr>
          <w:spacing w:val="11"/>
          <w:rtl/>
        </w:rPr>
        <w:t> </w:t>
      </w:r>
      <w:r>
        <w:rPr>
          <w:rtl/>
        </w:rPr>
        <w:t>ועל</w:t>
      </w:r>
      <w:r>
        <w:rPr>
          <w:spacing w:val="12"/>
          <w:rtl/>
        </w:rPr>
        <w:t> </w:t>
      </w:r>
      <w:r>
        <w:rPr>
          <w:rtl/>
        </w:rPr>
        <w:t>דורשי</w:t>
      </w:r>
      <w:r>
        <w:rPr>
          <w:spacing w:val="16"/>
          <w:rtl/>
        </w:rPr>
        <w:t> </w:t>
      </w:r>
      <w:r>
        <w:rPr>
          <w:rtl/>
        </w:rPr>
        <w:t>העבודה</w:t>
      </w:r>
      <w:r>
        <w:rPr>
          <w:spacing w:val="11"/>
          <w:rtl/>
        </w:rPr>
        <w:t> </w:t>
      </w:r>
      <w:r>
        <w:rPr>
          <w:rtl/>
        </w:rPr>
        <w:t>במשק</w:t>
      </w:r>
      <w:r>
        <w:rPr>
          <w:spacing w:val="11"/>
          <w:rtl/>
        </w:rPr>
        <w:t> </w:t>
      </w:r>
      <w:r>
        <w:rPr>
          <w:rtl/>
        </w:rPr>
        <w:t>אשר</w:t>
      </w:r>
      <w:r>
        <w:rPr>
          <w:spacing w:val="11"/>
          <w:rtl/>
        </w:rPr>
        <w:t> </w:t>
      </w:r>
      <w:r>
        <w:rPr>
          <w:rtl/>
        </w:rPr>
        <w:t>יכלול</w:t>
      </w:r>
      <w:r>
        <w:rPr>
          <w:spacing w:val="11"/>
          <w:rtl/>
        </w:rPr>
        <w:t> </w:t>
      </w:r>
      <w:r>
        <w:rPr>
          <w:rtl/>
        </w:rPr>
        <w:t>מידע</w:t>
      </w:r>
      <w:r>
        <w:rPr>
          <w:spacing w:val="14"/>
          <w:rtl/>
        </w:rPr>
        <w:t> </w:t>
      </w:r>
      <w:r>
        <w:rPr>
          <w:rtl/>
        </w:rPr>
        <w:t>המתקבל</w:t>
      </w:r>
      <w:r>
        <w:rPr>
          <w:spacing w:val="14"/>
          <w:rtl/>
        </w:rPr>
        <w:t> </w:t>
      </w:r>
      <w:r>
        <w:rPr>
          <w:rtl/>
        </w:rPr>
        <w:t>ממרשם</w:t>
      </w:r>
      <w:r>
        <w:rPr>
          <w:spacing w:val="12"/>
          <w:rtl/>
        </w:rPr>
        <w:t> </w:t>
      </w:r>
      <w:r>
        <w:rPr>
          <w:rtl/>
        </w:rPr>
        <w:t>האוכלוסין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המסים</w:t>
      </w:r>
      <w:r>
        <w:rPr>
          <w:spacing w:val="57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המוסד</w:t>
      </w:r>
      <w:r>
        <w:rPr>
          <w:spacing w:val="46"/>
          <w:rtl/>
        </w:rPr>
        <w:t> </w:t>
      </w:r>
      <w:r>
        <w:rPr>
          <w:rtl/>
        </w:rPr>
        <w:t>לביטוח</w:t>
      </w:r>
      <w:r>
        <w:rPr>
          <w:spacing w:val="47"/>
          <w:rtl/>
        </w:rPr>
        <w:t> </w:t>
      </w:r>
      <w:r>
        <w:rPr>
          <w:rtl/>
        </w:rPr>
        <w:t>לאומי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שירות</w:t>
      </w:r>
      <w:r>
        <w:rPr>
          <w:spacing w:val="45"/>
          <w:rtl/>
        </w:rPr>
        <w:t> </w:t>
      </w:r>
      <w:r>
        <w:rPr>
          <w:rtl/>
        </w:rPr>
        <w:t>התעסוקה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זרוע</w:t>
      </w:r>
      <w:r>
        <w:rPr>
          <w:spacing w:val="47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משרד</w:t>
      </w:r>
      <w:r>
        <w:rPr>
          <w:spacing w:val="45"/>
          <w:rtl/>
        </w:rPr>
        <w:t> </w:t>
      </w:r>
      <w:r>
        <w:rPr>
          <w:rtl/>
        </w:rPr>
        <w:t>החינו</w:t>
      </w:r>
      <w:r>
        <w:rPr>
          <w:rtl/>
        </w:rPr>
        <w:t>ך</w:t>
      </w:r>
    </w:p>
    <w:p>
      <w:pPr>
        <w:pStyle w:val="BodyText"/>
        <w:bidi/>
        <w:ind w:right="180" w:left="705" w:firstLine="2388"/>
        <w:jc w:val="right"/>
      </w:pPr>
      <w:r>
        <w:rPr>
          <w:rtl/>
        </w:rPr>
        <w:t>והמועצה להשכלה</w:t>
      </w:r>
      <w:r>
        <w:rPr>
          <w:spacing w:val="2"/>
          <w:rtl/>
        </w:rPr>
        <w:t> </w:t>
      </w:r>
      <w:r>
        <w:rPr>
          <w:rtl/>
        </w:rPr>
        <w:t>גבוהה</w:t>
      </w:r>
      <w:r>
        <w:rPr/>
        <w:t>.</w:t>
      </w:r>
      <w:r>
        <w:rPr>
          <w:rtl/>
        </w:rPr>
        <w:t> קובץ</w:t>
      </w:r>
      <w:r>
        <w:rPr>
          <w:spacing w:val="1"/>
          <w:rtl/>
        </w:rPr>
        <w:t> </w:t>
      </w:r>
      <w:r>
        <w:rPr>
          <w:rtl/>
        </w:rPr>
        <w:t>זה ישמש</w:t>
      </w:r>
      <w:r>
        <w:rPr>
          <w:spacing w:val="1"/>
          <w:rtl/>
        </w:rPr>
        <w:t> </w:t>
      </w:r>
      <w:r>
        <w:rPr>
          <w:rtl/>
        </w:rPr>
        <w:t>גם למחקרי</w:t>
      </w:r>
      <w:r>
        <w:rPr>
          <w:spacing w:val="1"/>
          <w:rtl/>
        </w:rPr>
        <w:t> </w:t>
      </w:r>
      <w:r>
        <w:rPr>
          <w:rtl/>
        </w:rPr>
        <w:t>מדיניות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הלשכה</w:t>
      </w:r>
      <w:r>
        <w:rPr>
          <w:spacing w:val="11"/>
          <w:rtl/>
        </w:rPr>
        <w:t> </w:t>
      </w:r>
      <w:r>
        <w:rPr>
          <w:rtl/>
        </w:rPr>
        <w:t>המרכזית</w:t>
      </w:r>
      <w:r>
        <w:rPr>
          <w:spacing w:val="11"/>
          <w:rtl/>
        </w:rPr>
        <w:t> </w:t>
      </w:r>
      <w:r>
        <w:rPr>
          <w:rtl/>
        </w:rPr>
        <w:t>לסטטיסטיקה</w:t>
      </w:r>
      <w:r>
        <w:rPr>
          <w:spacing w:val="11"/>
          <w:rtl/>
        </w:rPr>
        <w:t> </w:t>
      </w:r>
      <w:r>
        <w:rPr>
          <w:rtl/>
        </w:rPr>
        <w:t>תנגיש</w:t>
      </w:r>
      <w:r>
        <w:rPr>
          <w:spacing w:val="11"/>
          <w:rtl/>
        </w:rPr>
        <w:t> </w:t>
      </w:r>
      <w:r>
        <w:rPr>
          <w:rtl/>
        </w:rPr>
        <w:t>לוחות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עיבודים</w:t>
      </w:r>
      <w:r>
        <w:rPr>
          <w:spacing w:val="11"/>
          <w:rtl/>
        </w:rPr>
        <w:t> </w:t>
      </w:r>
      <w:r>
        <w:rPr>
          <w:rtl/>
        </w:rPr>
        <w:t>אגרגטיביים</w:t>
      </w:r>
      <w:r>
        <w:rPr>
          <w:spacing w:val="11"/>
          <w:rtl/>
        </w:rPr>
        <w:t> </w:t>
      </w:r>
      <w:r>
        <w:rPr>
          <w:rtl/>
        </w:rPr>
        <w:t>וניתוחים</w:t>
      </w:r>
      <w:r>
        <w:rPr>
          <w:spacing w:val="11"/>
          <w:rtl/>
        </w:rPr>
        <w:t> </w:t>
      </w:r>
      <w:r>
        <w:rPr>
          <w:rtl/>
        </w:rPr>
        <w:t>לשימוש</w:t>
      </w:r>
      <w:r>
        <w:rPr>
          <w:spacing w:val="13"/>
          <w:rtl/>
        </w:rPr>
        <w:t> </w:t>
      </w:r>
      <w:r>
        <w:rPr>
          <w:rtl/>
        </w:rPr>
        <w:t>בעל</w:t>
      </w:r>
      <w:r>
        <w:rPr>
          <w:rtl/>
        </w:rPr>
        <w:t>י</w:t>
      </w:r>
    </w:p>
    <w:p>
      <w:pPr>
        <w:pStyle w:val="BodyText"/>
        <w:bidi/>
        <w:ind w:right="3843" w:left="0" w:firstLine="0"/>
        <w:jc w:val="right"/>
      </w:pPr>
      <w:r>
        <w:rPr>
          <w:rtl/>
        </w:rPr>
        <w:t>העניין</w:t>
      </w:r>
      <w:r>
        <w:rPr>
          <w:spacing w:val="-3"/>
          <w:rtl/>
        </w:rPr>
        <w:t> </w:t>
      </w:r>
      <w:r>
        <w:rPr>
          <w:rtl/>
        </w:rPr>
        <w:t>והציבור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לפקודת</w:t>
      </w:r>
      <w:r>
        <w:rPr>
          <w:spacing w:val="-4"/>
          <w:rtl/>
        </w:rPr>
        <w:t> </w:t>
      </w:r>
      <w:r>
        <w:rPr>
          <w:rtl/>
        </w:rPr>
        <w:t>הסטטיסטיקה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(</w:t>
      </w:r>
      <w:r>
        <w:rPr>
          <w:rtl/>
        </w:rPr>
        <w:t>ו</w:t>
      </w:r>
      <w:r>
        <w:rPr/>
        <w:t>,)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ז</w:t>
      </w:r>
      <w:r>
        <w:rPr/>
        <w:t>,)</w:t>
      </w:r>
      <w:r>
        <w:rPr>
          <w:rtl/>
        </w:rPr>
        <w:t>ו</w:t>
      </w:r>
      <w:r>
        <w:rPr/>
        <w:t>-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יא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>
          <w:rtl/>
        </w:rPr>
        <w:t>יבוצעו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>
          <w:rtl/>
        </w:rPr>
        <w:t>שנה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line="259" w:lineRule="exact"/>
        <w:ind w:right="0" w:left="308" w:firstLine="0"/>
        <w:jc w:val="left"/>
      </w:pPr>
      <w:r>
        <w:rPr>
          <w:rtl/>
        </w:rPr>
        <w:br w:type="column"/>
      </w:r>
      <w:r>
        <w:rPr/>
        <w:t>16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סעיפים</w:t>
      </w:r>
      <w:r>
        <w:rPr>
          <w:spacing w:val="-2"/>
          <w:rtl/>
        </w:rPr>
        <w:t> </w:t>
      </w:r>
      <w:r>
        <w:rPr>
          <w:rtl/>
        </w:rPr>
        <w:t>קטנים</w:t>
      </w:r>
      <w:r>
        <w:rPr>
          <w:spacing w:val="-3"/>
          <w:rtl/>
        </w:rPr>
        <w:t> </w:t>
      </w:r>
      <w:r>
        <w:rPr/>
        <w:t>8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ב</w:t>
      </w:r>
      <w:r>
        <w:rPr/>
        <w:t>,</w:t>
      </w:r>
      <w:r>
        <w:rPr/>
        <w:t>)</w:t>
      </w:r>
    </w:p>
    <w:p>
      <w:pPr>
        <w:pStyle w:val="BodyText"/>
        <w:bidi/>
        <w:spacing w:line="260" w:lineRule="exact"/>
        <w:ind w:right="0" w:left="308" w:firstLine="0"/>
        <w:jc w:val="left"/>
      </w:pPr>
      <w:r>
        <w:rPr/>
        <w:t>17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482" w:top="1600" w:bottom="680" w:left="1620" w:right="1480"/>
          <w:cols w:num="2" w:equalWidth="0">
            <w:col w:w="5643" w:space="40"/>
            <w:col w:w="3127"/>
          </w:cols>
        </w:sectPr>
      </w:pP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אנשים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עם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מוגבלות</w:t>
      </w:r>
      <w:r>
        <w:rPr/>
        <w:t>"</w:t>
      </w:r>
      <w:r>
        <w:rPr>
          <w:spacing w:val="-3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אדם שנקבעו</w:t>
      </w:r>
      <w:r>
        <w:rPr>
          <w:spacing w:val="-3"/>
          <w:rtl/>
        </w:rPr>
        <w:t> </w:t>
      </w:r>
      <w:r>
        <w:rPr>
          <w:rtl/>
        </w:rPr>
        <w:t>לו</w:t>
      </w:r>
      <w:r>
        <w:rPr>
          <w:spacing w:val="-1"/>
          <w:rtl/>
        </w:rPr>
        <w:t> </w:t>
      </w:r>
      <w:r>
        <w:rPr/>
        <w:t>20%</w:t>
      </w:r>
      <w:r>
        <w:rPr>
          <w:spacing w:val="2"/>
          <w:rtl/>
        </w:rPr>
        <w:t> </w:t>
      </w:r>
      <w:r>
        <w:rPr>
          <w:rtl/>
        </w:rPr>
        <w:t>נכות</w:t>
      </w:r>
      <w:r>
        <w:rPr>
          <w:spacing w:val="-3"/>
          <w:rtl/>
        </w:rPr>
        <w:t> </w:t>
      </w:r>
      <w:r>
        <w:rPr>
          <w:rtl/>
        </w:rPr>
        <w:t>יציבה ומעלה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המוסד</w:t>
      </w:r>
      <w:r>
        <w:rPr>
          <w:spacing w:val="-2"/>
          <w:rtl/>
        </w:rPr>
        <w:t> </w:t>
      </w:r>
      <w:r>
        <w:rPr>
          <w:rtl/>
        </w:rPr>
        <w:t>לביטוח לאומי</w:t>
      </w:r>
      <w:r>
        <w:rPr/>
        <w:t>;</w:t>
      </w:r>
    </w:p>
    <w:p>
      <w:pPr>
        <w:bidi/>
        <w:spacing w:line="259" w:lineRule="exact" w:before="0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הגנת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הפרטיות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z w:val="26"/>
          <w:szCs w:val="26"/>
          <w:rtl/>
        </w:rPr>
        <w:t> 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הגנת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הפרטיות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;1998</w:t>
      </w:r>
      <w:r>
        <w:rPr>
          <w:sz w:val="26"/>
          <w:szCs w:val="26"/>
        </w:rPr>
        <w:t>-</w:t>
      </w:r>
    </w:p>
    <w:p>
      <w:pPr>
        <w:pStyle w:val="BodyText"/>
        <w:bidi/>
        <w:ind w:right="180" w:left="705" w:firstLine="2688"/>
        <w:jc w:val="left"/>
      </w:pPr>
      <w:r>
        <w:rPr/>
        <w:t>"</w:t>
      </w:r>
      <w:r>
        <w:rPr>
          <w:b/>
          <w:bCs/>
          <w:rtl/>
        </w:rPr>
        <w:t>שכר מינימום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כהגדרתו בחוק שכר מינימום</w:t>
      </w:r>
      <w:r>
        <w:rPr/>
        <w:t>,</w:t>
      </w:r>
      <w:r>
        <w:rPr>
          <w:rtl/>
        </w:rPr>
        <w:t> התשמ</w:t>
      </w:r>
      <w:r>
        <w:rPr/>
        <w:t>"</w:t>
      </w:r>
      <w:r>
        <w:rPr>
          <w:rtl/>
        </w:rPr>
        <w:t>ז</w:t>
      </w:r>
      <w:r>
        <w:rPr/>
        <w:t>;1987-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תשואה</w:t>
      </w:r>
      <w:r>
        <w:rPr/>
        <w:t>"</w:t>
      </w:r>
      <w:r>
        <w:rPr>
          <w:spacing w:val="-8"/>
          <w:rtl/>
        </w:rPr>
        <w:t> </w:t>
      </w:r>
      <w:r>
        <w:rPr/>
        <w:t>–</w:t>
      </w:r>
      <w:r>
        <w:rPr>
          <w:spacing w:val="-9"/>
          <w:rtl/>
        </w:rPr>
        <w:t> </w:t>
      </w:r>
      <w:r>
        <w:rPr>
          <w:rtl/>
        </w:rPr>
        <w:t>השכר</w:t>
      </w:r>
      <w:r>
        <w:rPr>
          <w:spacing w:val="-6"/>
          <w:rtl/>
        </w:rPr>
        <w:t> </w:t>
      </w:r>
      <w:r>
        <w:rPr>
          <w:rtl/>
        </w:rPr>
        <w:t>הממוצע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בוגרי</w:t>
      </w:r>
      <w:r>
        <w:rPr>
          <w:spacing w:val="-8"/>
          <w:rtl/>
        </w:rPr>
        <w:t> </w:t>
      </w:r>
      <w:r>
        <w:rPr>
          <w:rtl/>
        </w:rPr>
        <w:t>ההכשרה</w:t>
      </w:r>
      <w:r>
        <w:rPr>
          <w:spacing w:val="-8"/>
          <w:rtl/>
        </w:rPr>
        <w:t> </w:t>
      </w:r>
      <w:r>
        <w:rPr>
          <w:rtl/>
        </w:rPr>
        <w:t>ביחס</w:t>
      </w:r>
      <w:r>
        <w:rPr>
          <w:spacing w:val="-8"/>
          <w:rtl/>
        </w:rPr>
        <w:t> </w:t>
      </w:r>
      <w:r>
        <w:rPr>
          <w:rtl/>
        </w:rPr>
        <w:t>לשכר</w:t>
      </w:r>
      <w:r>
        <w:rPr>
          <w:spacing w:val="-5"/>
          <w:rtl/>
        </w:rPr>
        <w:t> </w:t>
      </w:r>
      <w:r>
        <w:rPr>
          <w:rtl/>
        </w:rPr>
        <w:t>אותו</w:t>
      </w:r>
      <w:r>
        <w:rPr>
          <w:spacing w:val="-9"/>
          <w:rtl/>
        </w:rPr>
        <w:t> </w:t>
      </w:r>
      <w:r>
        <w:rPr>
          <w:rtl/>
        </w:rPr>
        <w:t>היו</w:t>
      </w:r>
      <w:r>
        <w:rPr>
          <w:spacing w:val="-8"/>
          <w:rtl/>
        </w:rPr>
        <w:t> </w:t>
      </w:r>
      <w:r>
        <w:rPr>
          <w:rtl/>
        </w:rPr>
        <w:t>צפויים</w:t>
      </w:r>
      <w:r>
        <w:rPr>
          <w:spacing w:val="-8"/>
          <w:rtl/>
        </w:rPr>
        <w:t> </w:t>
      </w:r>
      <w:r>
        <w:rPr>
          <w:rtl/>
        </w:rPr>
        <w:t>לקבל</w:t>
      </w:r>
      <w:r>
        <w:rPr>
          <w:spacing w:val="-8"/>
          <w:rtl/>
        </w:rPr>
        <w:t> </w:t>
      </w:r>
      <w:r>
        <w:rPr>
          <w:rtl/>
        </w:rPr>
        <w:t>בהינתן</w:t>
      </w:r>
      <w:r>
        <w:rPr>
          <w:spacing w:val="-9"/>
          <w:rtl/>
        </w:rPr>
        <w:t> </w:t>
      </w:r>
      <w:r>
        <w:rPr>
          <w:rtl/>
        </w:rPr>
        <w:t>מאפיינ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706" w:firstLine="0"/>
        <w:jc w:val="left"/>
      </w:pPr>
      <w:r>
        <w:rPr>
          <w:rtl/>
        </w:rPr>
        <w:t>הפרט</w:t>
      </w:r>
      <w:r>
        <w:rPr>
          <w:spacing w:val="-4"/>
          <w:rtl/>
        </w:rPr>
        <w:t> </w:t>
      </w:r>
      <w:r>
        <w:rPr>
          <w:rtl/>
        </w:rPr>
        <w:t>הנצפים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כגון</w:t>
      </w:r>
      <w:r>
        <w:rPr>
          <w:spacing w:val="-4"/>
          <w:rtl/>
        </w:rPr>
        <w:t> </w:t>
      </w:r>
      <w:r>
        <w:rPr>
          <w:rtl/>
        </w:rPr>
        <w:t>גיל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מין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מצב</w:t>
      </w:r>
      <w:r>
        <w:rPr>
          <w:spacing w:val="-4"/>
          <w:rtl/>
        </w:rPr>
        <w:t> </w:t>
      </w:r>
      <w:r>
        <w:rPr>
          <w:rtl/>
        </w:rPr>
        <w:t>סוציו</w:t>
      </w:r>
      <w:r>
        <w:rPr/>
        <w:t>-</w:t>
      </w:r>
      <w:r>
        <w:rPr>
          <w:rtl/>
        </w:rPr>
        <w:t>אקונומי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הישגים</w:t>
      </w:r>
      <w:r>
        <w:rPr>
          <w:spacing w:val="-2"/>
          <w:rtl/>
        </w:rPr>
        <w:t> </w:t>
      </w:r>
      <w:r>
        <w:rPr>
          <w:rtl/>
        </w:rPr>
        <w:t>לימודיים</w:t>
      </w:r>
      <w:r>
        <w:rPr>
          <w:spacing w:val="-5"/>
          <w:rtl/>
        </w:rPr>
        <w:t> </w:t>
      </w:r>
      <w:r>
        <w:rPr>
          <w:rtl/>
        </w:rPr>
        <w:t>וכדומה</w:t>
      </w:r>
      <w:r>
        <w:rPr/>
        <w:t>.</w:t>
      </w:r>
    </w:p>
    <w:p>
      <w:pPr>
        <w:pStyle w:val="BodyText"/>
        <w:ind w:left="0"/>
      </w:pPr>
    </w:p>
    <w:p>
      <w:pPr>
        <w:pStyle w:val="Heading3"/>
        <w:bidi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07" w:firstLine="5617"/>
        <w:jc w:val="both"/>
      </w:pPr>
      <w:r>
        <w:rPr>
          <w:b/>
          <w:bCs/>
          <w:rtl/>
        </w:rPr>
        <w:t>רקע כללי נתונים כלכליים ותקציב</w:t>
      </w:r>
      <w:r>
        <w:rPr>
          <w:b/>
          <w:bCs/>
          <w:spacing w:val="-50"/>
          <w:rtl/>
        </w:rPr>
        <w:t> </w:t>
      </w:r>
      <w:r>
        <w:rPr>
          <w:rtl/>
        </w:rPr>
        <w:t>שוק העבודה הינו רכיב משמעותי לצמיחת המשק</w:t>
      </w:r>
      <w:r>
        <w:rPr/>
        <w:t>.</w:t>
      </w:r>
      <w:r>
        <w:rPr>
          <w:rtl/>
        </w:rPr>
        <w:t> על מנת להבטיח את הצמיחה</w:t>
      </w:r>
      <w:r>
        <w:rPr/>
        <w:t>,</w:t>
      </w:r>
      <w:r>
        <w:rPr>
          <w:rtl/>
        </w:rPr>
        <w:t> יש לפעול לשיפור</w:t>
      </w:r>
      <w:r>
        <w:rPr>
          <w:spacing w:val="1"/>
          <w:rtl/>
        </w:rPr>
        <w:t> </w:t>
      </w:r>
      <w:r>
        <w:rPr>
          <w:rtl/>
        </w:rPr>
        <w:t>השילוב בתעסוקה ואיכות התעסוקה בישראל</w:t>
      </w:r>
      <w:r>
        <w:rPr/>
        <w:t>.</w:t>
      </w:r>
      <w:r>
        <w:rPr>
          <w:rtl/>
        </w:rPr>
        <w:t> בשוק העבודה בישראל ישנן שתי בעיות עיקריות</w:t>
      </w:r>
      <w:r>
        <w:rPr/>
        <w:t>:</w:t>
      </w:r>
      <w:r>
        <w:rPr>
          <w:rtl/>
        </w:rPr>
        <w:t> שיעור</w:t>
      </w:r>
      <w:r>
        <w:rPr>
          <w:spacing w:val="-52"/>
          <w:rtl/>
        </w:rPr>
        <w:t> </w:t>
      </w:r>
      <w:r>
        <w:rPr>
          <w:rtl/>
        </w:rPr>
        <w:t>תעסוקה</w:t>
      </w:r>
      <w:r>
        <w:rPr>
          <w:spacing w:val="-1"/>
          <w:rtl/>
        </w:rPr>
        <w:t> </w:t>
      </w:r>
      <w:r>
        <w:rPr>
          <w:rtl/>
        </w:rPr>
        <w:t>נמוך</w:t>
      </w:r>
      <w:r>
        <w:rPr>
          <w:spacing w:val="-1"/>
          <w:rtl/>
        </w:rPr>
        <w:t> </w:t>
      </w:r>
      <w:r>
        <w:rPr>
          <w:rtl/>
        </w:rPr>
        <w:t>בקרב</w:t>
      </w:r>
      <w:r>
        <w:rPr>
          <w:spacing w:val="-1"/>
          <w:rtl/>
        </w:rPr>
        <w:t> </w:t>
      </w:r>
      <w:r>
        <w:rPr>
          <w:rtl/>
        </w:rPr>
        <w:t>חלק</w:t>
      </w:r>
      <w:r>
        <w:rPr>
          <w:spacing w:val="-1"/>
          <w:rtl/>
        </w:rPr>
        <w:t> </w:t>
      </w:r>
      <w:r>
        <w:rPr>
          <w:rtl/>
        </w:rPr>
        <w:t>מקבוצות</w:t>
      </w:r>
      <w:r>
        <w:rPr>
          <w:spacing w:val="-1"/>
          <w:rtl/>
        </w:rPr>
        <w:t> </w:t>
      </w:r>
      <w:r>
        <w:rPr>
          <w:rtl/>
        </w:rPr>
        <w:t>האוכלוסייה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ופריון</w:t>
      </w:r>
      <w:r>
        <w:rPr>
          <w:spacing w:val="-1"/>
          <w:rtl/>
        </w:rPr>
        <w:t> </w:t>
      </w:r>
      <w:r>
        <w:rPr>
          <w:rtl/>
        </w:rPr>
        <w:t>עבודה</w:t>
      </w:r>
      <w:r>
        <w:rPr>
          <w:spacing w:val="-1"/>
          <w:rtl/>
        </w:rPr>
        <w:t> </w:t>
      </w:r>
      <w:r>
        <w:rPr>
          <w:rtl/>
        </w:rPr>
        <w:t>הנמוך</w:t>
      </w:r>
      <w:r>
        <w:rPr>
          <w:spacing w:val="-1"/>
          <w:rtl/>
        </w:rPr>
        <w:t> </w:t>
      </w:r>
      <w:r>
        <w:rPr>
          <w:rtl/>
        </w:rPr>
        <w:t>ב</w:t>
      </w:r>
      <w:r>
        <w:rPr/>
        <w:t>25%-</w:t>
      </w:r>
      <w:r>
        <w:rPr>
          <w:spacing w:val="3"/>
          <w:rtl/>
        </w:rPr>
        <w:t> </w:t>
      </w:r>
      <w:r>
        <w:rPr>
          <w:rtl/>
        </w:rPr>
        <w:t>מפריון</w:t>
      </w:r>
      <w:r>
        <w:rPr>
          <w:spacing w:val="-1"/>
          <w:rtl/>
        </w:rPr>
        <w:t> </w:t>
      </w:r>
      <w:r>
        <w:rPr>
          <w:rtl/>
        </w:rPr>
        <w:t>העבודה</w:t>
      </w:r>
      <w:r>
        <w:rPr>
          <w:spacing w:val="-2"/>
          <w:rtl/>
        </w:rPr>
        <w:t> </w:t>
      </w:r>
      <w:r>
        <w:rPr>
          <w:rtl/>
        </w:rPr>
        <w:t>הממוצ</w:t>
      </w:r>
      <w:r>
        <w:rPr>
          <w:rtl/>
        </w:rPr>
        <w:t>ע</w:t>
      </w:r>
    </w:p>
    <w:p>
      <w:pPr>
        <w:bidi/>
        <w:spacing w:line="278" w:lineRule="exact" w:before="0"/>
        <w:ind w:right="6839" w:left="0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במדינות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.</w:t>
      </w:r>
      <w:r>
        <w:rPr>
          <w:rFonts w:ascii="Times New Roman" w:cs="Times New Roman"/>
          <w:sz w:val="24"/>
          <w:szCs w:val="24"/>
        </w:rPr>
        <w:t>OECD</w:t>
      </w:r>
      <w:r>
        <w:rPr>
          <w:sz w:val="26"/>
          <w:szCs w:val="26"/>
        </w:rPr>
        <w:t>-</w:t>
      </w:r>
    </w:p>
    <w:p>
      <w:pPr>
        <w:spacing w:after="0" w:line="278" w:lineRule="exact"/>
        <w:jc w:val="both"/>
        <w:rPr>
          <w:sz w:val="26"/>
          <w:szCs w:val="26"/>
        </w:rPr>
        <w:sectPr>
          <w:type w:val="continuous"/>
          <w:pgSz w:w="11910" w:h="16850"/>
          <w:pgMar w:header="0" w:footer="482" w:top="1600" w:bottom="680" w:left="1620" w:right="1480"/>
        </w:sectPr>
      </w:pPr>
    </w:p>
    <w:p>
      <w:pPr>
        <w:pStyle w:val="BodyText"/>
        <w:bidi/>
        <w:spacing w:before="59"/>
        <w:ind w:right="180" w:left="313" w:firstLine="0"/>
        <w:jc w:val="both"/>
      </w:pPr>
      <w:r>
        <w:rPr>
          <w:rtl/>
        </w:rPr>
        <w:t>לאור</w:t>
      </w:r>
      <w:r>
        <w:rPr>
          <w:spacing w:val="-14"/>
          <w:rtl/>
        </w:rPr>
        <w:t> </w:t>
      </w:r>
      <w:r>
        <w:rPr>
          <w:rtl/>
        </w:rPr>
        <w:t>המשבר</w:t>
      </w:r>
      <w:r>
        <w:rPr>
          <w:spacing w:val="-13"/>
          <w:rtl/>
        </w:rPr>
        <w:t> </w:t>
      </w:r>
      <w:r>
        <w:rPr>
          <w:rtl/>
        </w:rPr>
        <w:t>התעסוקתי</w:t>
      </w:r>
      <w:r>
        <w:rPr>
          <w:spacing w:val="-12"/>
          <w:rtl/>
        </w:rPr>
        <w:t> </w:t>
      </w:r>
      <w:r>
        <w:rPr>
          <w:rtl/>
        </w:rPr>
        <w:t>שנגרם</w:t>
      </w:r>
      <w:r>
        <w:rPr>
          <w:spacing w:val="-14"/>
          <w:rtl/>
        </w:rPr>
        <w:t> </w:t>
      </w:r>
      <w:r>
        <w:rPr>
          <w:rtl/>
        </w:rPr>
        <w:t>בשל</w:t>
      </w:r>
      <w:r>
        <w:rPr>
          <w:spacing w:val="-13"/>
          <w:rtl/>
        </w:rPr>
        <w:t> </w:t>
      </w:r>
      <w:r>
        <w:rPr>
          <w:rtl/>
        </w:rPr>
        <w:t>נגיף</w:t>
      </w:r>
      <w:r>
        <w:rPr>
          <w:spacing w:val="-14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סוגיית</w:t>
      </w:r>
      <w:r>
        <w:rPr>
          <w:spacing w:val="-11"/>
          <w:rtl/>
        </w:rPr>
        <w:t> </w:t>
      </w:r>
      <w:r>
        <w:rPr>
          <w:rtl/>
        </w:rPr>
        <w:t>השילוב</w:t>
      </w:r>
      <w:r>
        <w:rPr>
          <w:spacing w:val="-12"/>
          <w:rtl/>
        </w:rPr>
        <w:t> </w:t>
      </w:r>
      <w:r>
        <w:rPr>
          <w:rtl/>
        </w:rPr>
        <w:t>בתעסוקה</w:t>
      </w:r>
      <w:r>
        <w:rPr>
          <w:spacing w:val="-13"/>
          <w:rtl/>
        </w:rPr>
        <w:t> </w:t>
      </w:r>
      <w:r>
        <w:rPr>
          <w:rtl/>
        </w:rPr>
        <w:t>נהפכה</w:t>
      </w:r>
      <w:r>
        <w:rPr>
          <w:spacing w:val="-14"/>
          <w:rtl/>
        </w:rPr>
        <w:t> </w:t>
      </w:r>
      <w:r>
        <w:rPr>
          <w:rtl/>
        </w:rPr>
        <w:t>לחשובה</w:t>
      </w:r>
      <w:r>
        <w:rPr>
          <w:spacing w:val="-12"/>
          <w:rtl/>
        </w:rPr>
        <w:t> </w:t>
      </w:r>
      <w:r>
        <w:rPr>
          <w:rtl/>
        </w:rPr>
        <w:t>עוד</w:t>
      </w:r>
      <w:r>
        <w:rPr>
          <w:spacing w:val="-14"/>
          <w:rtl/>
        </w:rPr>
        <w:t> </w:t>
      </w:r>
      <w:r>
        <w:rPr>
          <w:rtl/>
        </w:rPr>
        <w:t>יותר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אנו רואים כי חלק מהאוכלוסיות ספגו פגיעה חזקה יותר בזמן המשבר</w:t>
      </w:r>
      <w:r>
        <w:rPr/>
        <w:t>,</w:t>
      </w:r>
      <w:r>
        <w:rPr>
          <w:rtl/>
        </w:rPr>
        <w:t> בנוסף לשינויים בשוק העבודה</w:t>
      </w:r>
      <w:r>
        <w:rPr>
          <w:spacing w:val="1"/>
          <w:rtl/>
        </w:rPr>
        <w:t> </w:t>
      </w:r>
      <w:r>
        <w:rPr>
          <w:rtl/>
        </w:rPr>
        <w:t>שהתרחשו</w:t>
      </w:r>
      <w:r>
        <w:rPr>
          <w:spacing w:val="1"/>
          <w:rtl/>
        </w:rPr>
        <w:t> </w:t>
      </w:r>
      <w:r>
        <w:rPr>
          <w:rtl/>
        </w:rPr>
        <w:t>בעקבות</w:t>
      </w:r>
      <w:r>
        <w:rPr>
          <w:spacing w:val="1"/>
          <w:rtl/>
        </w:rPr>
        <w:t> </w:t>
      </w:r>
      <w:r>
        <w:rPr>
          <w:rtl/>
        </w:rPr>
        <w:t>המגבלות</w:t>
      </w:r>
      <w:r>
        <w:rPr>
          <w:spacing w:val="1"/>
          <w:rtl/>
        </w:rPr>
        <w:t> </w:t>
      </w:r>
      <w:r>
        <w:rPr>
          <w:rtl/>
        </w:rPr>
        <w:t>השונות</w:t>
      </w:r>
      <w:r>
        <w:rPr>
          <w:spacing w:val="1"/>
          <w:rtl/>
        </w:rPr>
        <w:t> </w:t>
      </w:r>
      <w:r>
        <w:rPr>
          <w:rtl/>
        </w:rPr>
        <w:t>שהוטלו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בשל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1"/>
          <w:rtl/>
        </w:rPr>
        <w:t> </w:t>
      </w:r>
      <w:r>
        <w:rPr>
          <w:rtl/>
        </w:rPr>
        <w:t>התחזק</w:t>
      </w:r>
      <w:r>
        <w:rPr>
          <w:spacing w:val="1"/>
          <w:rtl/>
        </w:rPr>
        <w:t> </w:t>
      </w:r>
      <w:r>
        <w:rPr>
          <w:rtl/>
        </w:rPr>
        <w:t>הצורך</w:t>
      </w:r>
      <w:r>
        <w:rPr>
          <w:spacing w:val="1"/>
          <w:rtl/>
        </w:rPr>
        <w:t> </w:t>
      </w:r>
      <w:r>
        <w:rPr>
          <w:rtl/>
        </w:rPr>
        <w:t>בשיפור</w:t>
      </w:r>
      <w:r>
        <w:rPr>
          <w:spacing w:val="1"/>
          <w:rtl/>
        </w:rPr>
        <w:t> </w:t>
      </w:r>
      <w:r>
        <w:rPr>
          <w:rtl/>
        </w:rPr>
        <w:t>מערך</w:t>
      </w:r>
      <w:r>
        <w:rPr>
          <w:spacing w:val="1"/>
          <w:rtl/>
        </w:rPr>
        <w:t> </w:t>
      </w:r>
      <w:r>
        <w:rPr>
          <w:rtl/>
        </w:rPr>
        <w:t>ההכשרה</w:t>
      </w:r>
      <w:r>
        <w:rPr>
          <w:spacing w:val="1"/>
          <w:rtl/>
        </w:rPr>
        <w:t> </w:t>
      </w:r>
      <w:r>
        <w:rPr>
          <w:rtl/>
        </w:rPr>
        <w:t>המקצועית</w:t>
      </w:r>
      <w:r>
        <w:rPr>
          <w:spacing w:val="33"/>
          <w:rtl/>
        </w:rPr>
        <w:t> </w:t>
      </w:r>
      <w:r>
        <w:rPr>
          <w:rtl/>
        </w:rPr>
        <w:t>כך</w:t>
      </w:r>
      <w:r>
        <w:rPr>
          <w:spacing w:val="34"/>
          <w:rtl/>
        </w:rPr>
        <w:t> </w:t>
      </w:r>
      <w:r>
        <w:rPr>
          <w:rtl/>
        </w:rPr>
        <w:t>שההכשרות</w:t>
      </w:r>
      <w:r>
        <w:rPr>
          <w:spacing w:val="33"/>
          <w:rtl/>
        </w:rPr>
        <w:t> </w:t>
      </w:r>
      <w:r>
        <w:rPr>
          <w:rtl/>
        </w:rPr>
        <w:t>יתאמו</w:t>
      </w:r>
      <w:r>
        <w:rPr>
          <w:spacing w:val="34"/>
          <w:rtl/>
        </w:rPr>
        <w:t> </w:t>
      </w:r>
      <w:r>
        <w:rPr>
          <w:rtl/>
        </w:rPr>
        <w:t>לצרכים</w:t>
      </w:r>
      <w:r>
        <w:rPr>
          <w:spacing w:val="35"/>
          <w:rtl/>
        </w:rPr>
        <w:t> </w:t>
      </w:r>
      <w:r>
        <w:rPr>
          <w:rtl/>
        </w:rPr>
        <w:t>העכשוויים</w:t>
      </w:r>
      <w:r>
        <w:rPr>
          <w:spacing w:val="39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המשק</w:t>
      </w:r>
      <w:r>
        <w:rPr>
          <w:spacing w:val="34"/>
          <w:rtl/>
        </w:rPr>
        <w:t> </w:t>
      </w:r>
      <w:r>
        <w:rPr>
          <w:rtl/>
        </w:rPr>
        <w:t>ויעזרו</w:t>
      </w:r>
      <w:r>
        <w:rPr>
          <w:spacing w:val="33"/>
          <w:rtl/>
        </w:rPr>
        <w:t> </w:t>
      </w:r>
      <w:r>
        <w:rPr>
          <w:rtl/>
        </w:rPr>
        <w:t>לדורשי</w:t>
      </w:r>
      <w:r>
        <w:rPr>
          <w:spacing w:val="35"/>
          <w:rtl/>
        </w:rPr>
        <w:t> </w:t>
      </w:r>
      <w:r>
        <w:rPr>
          <w:rtl/>
        </w:rPr>
        <w:t>העבודה</w:t>
      </w:r>
      <w:r>
        <w:rPr>
          <w:spacing w:val="34"/>
          <w:rtl/>
        </w:rPr>
        <w:t> </w:t>
      </w:r>
      <w:r>
        <w:rPr>
          <w:rtl/>
        </w:rPr>
        <w:t>להשתל</w:t>
      </w:r>
      <w:r>
        <w:rPr>
          <w:rtl/>
        </w:rPr>
        <w:t>ב</w:t>
      </w:r>
    </w:p>
    <w:p>
      <w:pPr>
        <w:pStyle w:val="BodyText"/>
        <w:bidi/>
        <w:ind w:right="180" w:left="312" w:firstLine="5389"/>
        <w:jc w:val="both"/>
      </w:pPr>
      <w:r>
        <w:rPr>
          <w:rtl/>
        </w:rPr>
        <w:t>בתעסוקה</w:t>
      </w:r>
      <w:r>
        <w:rPr/>
        <w:t>,</w:t>
      </w:r>
      <w:r>
        <w:rPr>
          <w:rtl/>
        </w:rPr>
        <w:t> ותעסוקה איכותית בפרט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שיעור התעסוקה במשק לפני משבר הקורונה לגילאי </w:t>
      </w:r>
      <w:r>
        <w:rPr/>
        <w:t>25-64</w:t>
      </w:r>
      <w:r>
        <w:rPr>
          <w:rtl/>
        </w:rPr>
        <w:t> עמד על </w:t>
      </w:r>
      <w:r>
        <w:rPr/>
        <w:t>.78.1%</w:t>
      </w:r>
      <w:r>
        <w:rPr>
          <w:rtl/>
        </w:rPr>
        <w:t> עם זאת</w:t>
      </w:r>
      <w:r>
        <w:rPr/>
        <w:t>,</w:t>
      </w:r>
      <w:r>
        <w:rPr>
          <w:rtl/>
        </w:rPr>
        <w:t> ישנן קבוצות</w:t>
      </w:r>
      <w:r>
        <w:rPr>
          <w:spacing w:val="1"/>
          <w:rtl/>
        </w:rPr>
        <w:t> </w:t>
      </w:r>
      <w:r>
        <w:rPr>
          <w:rtl/>
        </w:rPr>
        <w:t>אוכלוסייה</w:t>
      </w:r>
      <w:r>
        <w:rPr>
          <w:spacing w:val="7"/>
          <w:rtl/>
        </w:rPr>
        <w:t> </w:t>
      </w:r>
      <w:r>
        <w:rPr>
          <w:rtl/>
        </w:rPr>
        <w:t>בהן</w:t>
      </w:r>
      <w:r>
        <w:rPr>
          <w:spacing w:val="6"/>
          <w:rtl/>
        </w:rPr>
        <w:t> </w:t>
      </w:r>
      <w:r>
        <w:rPr>
          <w:rtl/>
        </w:rPr>
        <w:t>שיעור</w:t>
      </w:r>
      <w:r>
        <w:rPr>
          <w:spacing w:val="6"/>
          <w:rtl/>
        </w:rPr>
        <w:t> </w:t>
      </w:r>
      <w:r>
        <w:rPr>
          <w:rtl/>
        </w:rPr>
        <w:t>התעסוקה</w:t>
      </w:r>
      <w:r>
        <w:rPr>
          <w:spacing w:val="8"/>
          <w:rtl/>
        </w:rPr>
        <w:t> </w:t>
      </w:r>
      <w:r>
        <w:rPr>
          <w:rtl/>
        </w:rPr>
        <w:t>נמוך</w:t>
      </w:r>
      <w:r>
        <w:rPr>
          <w:spacing w:val="7"/>
          <w:rtl/>
        </w:rPr>
        <w:t> </w:t>
      </w:r>
      <w:r>
        <w:rPr>
          <w:rtl/>
        </w:rPr>
        <w:t>משמעותית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בעיקר</w:t>
      </w:r>
      <w:r>
        <w:rPr>
          <w:spacing w:val="10"/>
          <w:rtl/>
        </w:rPr>
        <w:t> </w:t>
      </w:r>
      <w:r>
        <w:rPr>
          <w:rtl/>
        </w:rPr>
        <w:t>גברים</w:t>
      </w:r>
      <w:r>
        <w:rPr>
          <w:spacing w:val="7"/>
          <w:rtl/>
        </w:rPr>
        <w:t> </w:t>
      </w:r>
      <w:r>
        <w:rPr>
          <w:rtl/>
        </w:rPr>
        <w:t>חרדים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אשר</w:t>
      </w:r>
      <w:r>
        <w:rPr>
          <w:spacing w:val="9"/>
          <w:rtl/>
        </w:rPr>
        <w:t> </w:t>
      </w:r>
      <w:r>
        <w:rPr>
          <w:rtl/>
        </w:rPr>
        <w:t>שיעור</w:t>
      </w:r>
      <w:r>
        <w:rPr>
          <w:spacing w:val="6"/>
          <w:rtl/>
        </w:rPr>
        <w:t> </w:t>
      </w:r>
      <w:r>
        <w:rPr>
          <w:rtl/>
        </w:rPr>
        <w:t>התעסוקה</w:t>
      </w:r>
      <w:r>
        <w:rPr>
          <w:spacing w:val="7"/>
          <w:rtl/>
        </w:rPr>
        <w:t> </w:t>
      </w:r>
      <w:r>
        <w:rPr>
          <w:rtl/>
        </w:rPr>
        <w:t>שלה</w:t>
      </w:r>
      <w:r>
        <w:rPr>
          <w:rtl/>
        </w:rPr>
        <w:t>ם</w:t>
      </w:r>
    </w:p>
    <w:p>
      <w:pPr>
        <w:spacing w:after="0"/>
        <w:jc w:val="both"/>
        <w:sectPr>
          <w:footerReference w:type="default" r:id="rId10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/>
        <w:t>.38.2%</w:t>
      </w:r>
      <w:r>
        <w:rPr>
          <w:spacing w:val="38"/>
          <w:rtl/>
        </w:rPr>
        <w:t> </w:t>
      </w:r>
      <w:r>
        <w:rPr>
          <w:rtl/>
        </w:rPr>
        <w:t>בהתאם</w:t>
      </w:r>
      <w:r>
        <w:rPr>
          <w:spacing w:val="37"/>
          <w:rtl/>
        </w:rPr>
        <w:t> </w:t>
      </w:r>
      <w:r>
        <w:rPr>
          <w:rtl/>
        </w:rPr>
        <w:t>לתחזי</w:t>
      </w:r>
      <w:r>
        <w:rPr>
          <w:rtl/>
        </w:rPr>
        <w:t>ת</w:t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ונשים</w:t>
      </w:r>
      <w:r>
        <w:rPr>
          <w:spacing w:val="44"/>
          <w:rtl/>
        </w:rPr>
        <w:t> </w:t>
      </w:r>
      <w:r>
        <w:rPr>
          <w:rtl/>
        </w:rPr>
        <w:t>ערביות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אשר</w:t>
      </w:r>
      <w:r>
        <w:rPr>
          <w:spacing w:val="44"/>
          <w:rtl/>
        </w:rPr>
        <w:t> </w:t>
      </w:r>
      <w:r>
        <w:rPr>
          <w:rtl/>
        </w:rPr>
        <w:t>שיעור</w:t>
      </w:r>
      <w:r>
        <w:rPr>
          <w:spacing w:val="45"/>
          <w:rtl/>
        </w:rPr>
        <w:t> </w:t>
      </w:r>
      <w:r>
        <w:rPr>
          <w:rtl/>
        </w:rPr>
        <w:t>התעסוקה</w:t>
      </w:r>
      <w:r>
        <w:rPr>
          <w:spacing w:val="44"/>
          <w:rtl/>
        </w:rPr>
        <w:t> </w:t>
      </w:r>
      <w:r>
        <w:rPr>
          <w:rtl/>
        </w:rPr>
        <w:t>שלהן</w:t>
      </w:r>
      <w:r>
        <w:rPr>
          <w:spacing w:val="44"/>
          <w:rtl/>
        </w:rPr>
        <w:t> </w:t>
      </w:r>
      <w:r>
        <w:rPr>
          <w:rtl/>
        </w:rPr>
        <w:t>עומד</w:t>
      </w:r>
      <w:r>
        <w:rPr>
          <w:spacing w:val="4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ind w:left="62"/>
      </w:pPr>
      <w:r>
        <w:rPr/>
        <w:br w:type="column"/>
      </w:r>
      <w:r>
        <w:rPr/>
        <w:t>,50.8%</w:t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עומד</w:t>
      </w:r>
      <w:r>
        <w:rPr>
          <w:spacing w:val="42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2223" w:space="40"/>
            <w:col w:w="4661" w:space="39"/>
            <w:col w:w="682" w:space="40"/>
            <w:col w:w="1125"/>
          </w:cols>
        </w:sectPr>
      </w:pPr>
    </w:p>
    <w:p>
      <w:pPr>
        <w:pStyle w:val="BodyText"/>
        <w:bidi/>
        <w:spacing w:before="1"/>
        <w:ind w:right="180" w:left="312" w:firstLine="0"/>
        <w:jc w:val="both"/>
      </w:pPr>
      <w:r>
        <w:rPr>
          <w:rtl/>
        </w:rPr>
        <w:t>הדמוגרפית של הלשכה המרכזית לסטטיסטיקה</w:t>
      </w:r>
      <w:r>
        <w:rPr/>
        <w:t>,</w:t>
      </w:r>
      <w:r>
        <w:rPr>
          <w:rtl/>
        </w:rPr>
        <w:t> בעשורים הקרובים שיעור קבוצות אלה בכוח העבודה</w:t>
      </w:r>
      <w:r>
        <w:rPr>
          <w:spacing w:val="1"/>
          <w:rtl/>
        </w:rPr>
        <w:t> </w:t>
      </w:r>
      <w:r>
        <w:rPr>
          <w:rtl/>
        </w:rPr>
        <w:t>יעלה</w:t>
      </w:r>
      <w:r>
        <w:rPr>
          <w:spacing w:val="-5"/>
          <w:rtl/>
        </w:rPr>
        <w:t> </w:t>
      </w:r>
      <w:r>
        <w:rPr>
          <w:rtl/>
        </w:rPr>
        <w:t>ויעמוד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קרוב</w:t>
      </w:r>
      <w:r>
        <w:rPr>
          <w:spacing w:val="-5"/>
          <w:rtl/>
        </w:rPr>
        <w:t> </w:t>
      </w:r>
      <w:r>
        <w:rPr>
          <w:rtl/>
        </w:rPr>
        <w:t>לחצי</w:t>
      </w:r>
      <w:r>
        <w:rPr>
          <w:spacing w:val="-3"/>
          <w:rtl/>
        </w:rPr>
        <w:t> </w:t>
      </w:r>
      <w:r>
        <w:rPr>
          <w:rtl/>
        </w:rPr>
        <w:t>מכוח</w:t>
      </w:r>
      <w:r>
        <w:rPr>
          <w:spacing w:val="-5"/>
          <w:rtl/>
        </w:rPr>
        <w:t> </w:t>
      </w:r>
      <w:r>
        <w:rPr>
          <w:rtl/>
        </w:rPr>
        <w:t>העבודה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.2065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rtl/>
        </w:rPr>
        <w:t> ללא</w:t>
      </w:r>
      <w:r>
        <w:rPr>
          <w:spacing w:val="-5"/>
          <w:rtl/>
        </w:rPr>
        <w:t> </w:t>
      </w:r>
      <w:r>
        <w:rPr>
          <w:rtl/>
        </w:rPr>
        <w:t>שינוי</w:t>
      </w:r>
      <w:r>
        <w:rPr>
          <w:spacing w:val="-4"/>
          <w:rtl/>
        </w:rPr>
        <w:t> </w:t>
      </w:r>
      <w:r>
        <w:rPr>
          <w:rtl/>
        </w:rPr>
        <w:t>משמעותי</w:t>
      </w:r>
      <w:r>
        <w:rPr>
          <w:spacing w:val="-5"/>
          <w:rtl/>
        </w:rPr>
        <w:t> </w:t>
      </w:r>
      <w:r>
        <w:rPr>
          <w:rtl/>
        </w:rPr>
        <w:t>בשיעורי</w:t>
      </w:r>
      <w:r>
        <w:rPr>
          <w:spacing w:val="-5"/>
          <w:rtl/>
        </w:rPr>
        <w:t> </w:t>
      </w:r>
      <w:r>
        <w:rPr>
          <w:rtl/>
        </w:rPr>
        <w:t>התעסוק</w:t>
      </w:r>
      <w:r>
        <w:rPr>
          <w:rtl/>
        </w:rPr>
        <w:t>ה</w:t>
      </w:r>
    </w:p>
    <w:p>
      <w:pPr>
        <w:pStyle w:val="BodyText"/>
        <w:bidi/>
        <w:ind w:right="180" w:left="313" w:firstLine="333"/>
        <w:jc w:val="both"/>
      </w:pPr>
      <w:r>
        <w:rPr>
          <w:rtl/>
        </w:rPr>
        <w:t>של קבוצות אוכלוסייה אלו</w:t>
      </w:r>
      <w:r>
        <w:rPr/>
        <w:t>,</w:t>
      </w:r>
      <w:r>
        <w:rPr>
          <w:rtl/>
        </w:rPr>
        <w:t> וללא שיפור בפריון העבודה</w:t>
      </w:r>
      <w:r>
        <w:rPr/>
        <w:t>,</w:t>
      </w:r>
      <w:r>
        <w:rPr>
          <w:rtl/>
        </w:rPr>
        <w:t> הגידול בתוצר לנפש בישראל ילך ויפחת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 מנת להתמודד עם בעיות אלו ולהתוות מדיניות בתחום התעסוקה הממשלה הקימה ועדה מקצועית</w:t>
      </w:r>
      <w:r>
        <w:rPr>
          <w:spacing w:val="1"/>
          <w:rtl/>
        </w:rPr>
        <w:t> </w:t>
      </w:r>
      <w:r>
        <w:rPr>
          <w:rtl/>
        </w:rPr>
        <w:t>לקידום</w:t>
      </w:r>
      <w:r>
        <w:rPr>
          <w:spacing w:val="32"/>
          <w:rtl/>
        </w:rPr>
        <w:t> </w:t>
      </w:r>
      <w:r>
        <w:rPr>
          <w:rtl/>
        </w:rPr>
        <w:t>תחום</w:t>
      </w:r>
      <w:r>
        <w:rPr>
          <w:spacing w:val="32"/>
          <w:rtl/>
        </w:rPr>
        <w:t> </w:t>
      </w:r>
      <w:r>
        <w:rPr>
          <w:rtl/>
        </w:rPr>
        <w:t>התעסוקה</w:t>
      </w:r>
      <w:r>
        <w:rPr>
          <w:spacing w:val="33"/>
          <w:rtl/>
        </w:rPr>
        <w:t> </w:t>
      </w:r>
      <w:r>
        <w:rPr>
          <w:rtl/>
        </w:rPr>
        <w:t>לקראת</w:t>
      </w:r>
      <w:r>
        <w:rPr>
          <w:spacing w:val="32"/>
          <w:rtl/>
        </w:rPr>
        <w:t> </w:t>
      </w:r>
      <w:r>
        <w:rPr>
          <w:rtl/>
        </w:rPr>
        <w:t>שנת</w:t>
      </w:r>
      <w:r>
        <w:rPr>
          <w:spacing w:val="32"/>
          <w:rtl/>
        </w:rPr>
        <w:t> </w:t>
      </w:r>
      <w:r>
        <w:rPr/>
        <w:t>2030</w:t>
      </w:r>
      <w:r>
        <w:rPr>
          <w:spacing w:val="3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2"/>
          <w:rtl/>
        </w:rPr>
        <w:t> </w:t>
      </w:r>
      <w:r>
        <w:rPr/>
        <w:t>–</w:t>
      </w:r>
      <w:r>
        <w:rPr>
          <w:b/>
          <w:bCs/>
          <w:spacing w:val="34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33"/>
          <w:rtl/>
        </w:rPr>
        <w:t> </w:t>
      </w:r>
      <w:r>
        <w:rPr/>
        <w:t>.)</w:t>
      </w:r>
      <w:r>
        <w:rPr>
          <w:b/>
          <w:bCs/>
        </w:rPr>
        <w:t>2030</w:t>
      </w:r>
      <w:r>
        <w:rPr>
          <w:spacing w:val="32"/>
          <w:rtl/>
        </w:rPr>
        <w:t> </w:t>
      </w:r>
      <w:r>
        <w:rPr>
          <w:rtl/>
        </w:rPr>
        <w:t>הוועדה</w:t>
      </w:r>
      <w:r>
        <w:rPr>
          <w:spacing w:val="33"/>
          <w:rtl/>
        </w:rPr>
        <w:t> </w:t>
      </w:r>
      <w:r>
        <w:rPr>
          <w:rtl/>
        </w:rPr>
        <w:t>כללה</w:t>
      </w:r>
      <w:r>
        <w:rPr>
          <w:spacing w:val="32"/>
          <w:rtl/>
        </w:rPr>
        <w:t> </w:t>
      </w:r>
      <w:r>
        <w:rPr>
          <w:rtl/>
        </w:rPr>
        <w:t>נציגים</w:t>
      </w:r>
      <w:r>
        <w:rPr>
          <w:spacing w:val="32"/>
          <w:rtl/>
        </w:rPr>
        <w:t> </w:t>
      </w:r>
      <w:r>
        <w:rPr>
          <w:rtl/>
        </w:rPr>
        <w:t>מהמגזרי</w:t>
      </w:r>
      <w:r>
        <w:rPr>
          <w:rtl/>
        </w:rPr>
        <w:t>ם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הציבורי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העסקי</w:t>
      </w:r>
      <w:r>
        <w:rPr>
          <w:spacing w:val="1"/>
          <w:rtl/>
        </w:rPr>
        <w:t> </w:t>
      </w:r>
      <w:r>
        <w:rPr>
          <w:rtl/>
        </w:rPr>
        <w:t>והמחקרי</w:t>
      </w:r>
      <w:r>
        <w:rPr>
          <w:spacing w:val="1"/>
          <w:rtl/>
        </w:rPr>
        <w:t> </w:t>
      </w:r>
      <w:r>
        <w:rPr>
          <w:rtl/>
        </w:rPr>
        <w:t>והגישה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המלצותיה</w:t>
      </w:r>
      <w:r>
        <w:rPr>
          <w:spacing w:val="1"/>
          <w:rtl/>
        </w:rPr>
        <w:t> </w:t>
      </w:r>
      <w:r>
        <w:rPr>
          <w:rtl/>
        </w:rPr>
        <w:t>לשר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הרווחה</w:t>
      </w:r>
      <w:r>
        <w:rPr>
          <w:spacing w:val="1"/>
          <w:rtl/>
        </w:rPr>
        <w:t> </w:t>
      </w:r>
      <w:r>
        <w:rPr>
          <w:rtl/>
        </w:rPr>
        <w:t>והשירותים</w:t>
      </w:r>
      <w:r>
        <w:rPr>
          <w:spacing w:val="1"/>
          <w:rtl/>
        </w:rPr>
        <w:t> </w:t>
      </w:r>
      <w:r>
        <w:rPr>
          <w:rtl/>
        </w:rPr>
        <w:t>החברתיים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בהחלטה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בהמשך</w:t>
      </w:r>
      <w:r>
        <w:rPr>
          <w:spacing w:val="-13"/>
          <w:rtl/>
        </w:rPr>
        <w:t> </w:t>
      </w:r>
      <w:r>
        <w:rPr>
          <w:rtl/>
        </w:rPr>
        <w:t>לקביעת</w:t>
      </w:r>
      <w:r>
        <w:rPr>
          <w:spacing w:val="-13"/>
          <w:rtl/>
        </w:rPr>
        <w:t> </w:t>
      </w:r>
      <w:r>
        <w:rPr>
          <w:rtl/>
        </w:rPr>
        <w:t>יעדי</w:t>
      </w:r>
      <w:r>
        <w:rPr>
          <w:spacing w:val="-13"/>
          <w:rtl/>
        </w:rPr>
        <w:t> </w:t>
      </w:r>
      <w:r>
        <w:rPr>
          <w:rtl/>
        </w:rPr>
        <w:t>התעסוקה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הממשלה</w:t>
      </w:r>
      <w:r>
        <w:rPr>
          <w:spacing w:val="-14"/>
          <w:rtl/>
        </w:rPr>
        <w:t> </w:t>
      </w:r>
      <w:r>
        <w:rPr>
          <w:rtl/>
        </w:rPr>
        <w:t>לשנת</w:t>
      </w:r>
      <w:r>
        <w:rPr>
          <w:spacing w:val="-13"/>
          <w:rtl/>
        </w:rPr>
        <w:t> </w:t>
      </w:r>
      <w:r>
        <w:rPr/>
        <w:t>,2020</w:t>
      </w:r>
      <w:r>
        <w:rPr>
          <w:spacing w:val="-10"/>
          <w:rtl/>
        </w:rPr>
        <w:t> </w:t>
      </w:r>
      <w:r>
        <w:rPr>
          <w:rtl/>
        </w:rPr>
        <w:t>לאמץ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עיקרי</w:t>
      </w:r>
      <w:r>
        <w:rPr>
          <w:spacing w:val="-14"/>
          <w:rtl/>
        </w:rPr>
        <w:t> </w:t>
      </w:r>
      <w:r>
        <w:rPr>
          <w:rtl/>
        </w:rPr>
        <w:t>ההמלצות</w:t>
      </w:r>
      <w:r>
        <w:rPr>
          <w:spacing w:val="-51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ועדת</w:t>
      </w:r>
      <w:r>
        <w:rPr>
          <w:spacing w:val="-8"/>
          <w:rtl/>
        </w:rPr>
        <w:t> </w:t>
      </w:r>
      <w:r>
        <w:rPr/>
        <w:t>,2030</w:t>
      </w:r>
      <w:r>
        <w:rPr>
          <w:spacing w:val="-8"/>
          <w:rtl/>
        </w:rPr>
        <w:t> </w:t>
      </w:r>
      <w:r>
        <w:rPr>
          <w:rtl/>
        </w:rPr>
        <w:t>ובראשם</w:t>
      </w:r>
      <w:r>
        <w:rPr>
          <w:spacing w:val="-7"/>
          <w:rtl/>
        </w:rPr>
        <w:t> </w:t>
      </w:r>
      <w:r>
        <w:rPr>
          <w:rtl/>
        </w:rPr>
        <w:t>קביעת</w:t>
      </w:r>
      <w:r>
        <w:rPr>
          <w:spacing w:val="-8"/>
          <w:rtl/>
        </w:rPr>
        <w:t> </w:t>
      </w:r>
      <w:r>
        <w:rPr>
          <w:rtl/>
        </w:rPr>
        <w:t>יעדים</w:t>
      </w:r>
      <w:r>
        <w:rPr>
          <w:spacing w:val="-8"/>
          <w:rtl/>
        </w:rPr>
        <w:t> </w:t>
      </w:r>
      <w:r>
        <w:rPr>
          <w:rtl/>
        </w:rPr>
        <w:t>תעסוקתיים</w:t>
      </w:r>
      <w:r>
        <w:rPr>
          <w:spacing w:val="-7"/>
          <w:rtl/>
        </w:rPr>
        <w:t> </w:t>
      </w:r>
      <w:r>
        <w:rPr>
          <w:rtl/>
        </w:rPr>
        <w:t>לאוכלוסיות</w:t>
      </w:r>
      <w:r>
        <w:rPr>
          <w:spacing w:val="-8"/>
          <w:rtl/>
        </w:rPr>
        <w:t> </w:t>
      </w:r>
      <w:r>
        <w:rPr>
          <w:rtl/>
        </w:rPr>
        <w:t>יעד</w:t>
      </w:r>
      <w:r>
        <w:rPr>
          <w:spacing w:val="-8"/>
          <w:rtl/>
        </w:rPr>
        <w:t> </w:t>
      </w:r>
      <w:r>
        <w:rPr>
          <w:rtl/>
        </w:rPr>
        <w:t>לשנת</w:t>
      </w:r>
      <w:r>
        <w:rPr>
          <w:spacing w:val="-7"/>
          <w:rtl/>
        </w:rPr>
        <w:t> </w:t>
      </w:r>
      <w:r>
        <w:rPr/>
        <w:t>2030</w:t>
      </w:r>
      <w:r>
        <w:rPr>
          <w:spacing w:val="-5"/>
          <w:rtl/>
        </w:rPr>
        <w:t> </w:t>
      </w:r>
      <w:r>
        <w:rPr>
          <w:rtl/>
        </w:rPr>
        <w:t>וקידום</w:t>
      </w:r>
      <w:r>
        <w:rPr>
          <w:spacing w:val="-6"/>
          <w:rtl/>
        </w:rPr>
        <w:t> </w:t>
      </w:r>
      <w:r>
        <w:rPr>
          <w:rtl/>
        </w:rPr>
        <w:t>רפורמה</w:t>
      </w:r>
      <w:r>
        <w:rPr>
          <w:spacing w:val="-8"/>
          <w:rtl/>
        </w:rPr>
        <w:t> </w:t>
      </w:r>
      <w:r>
        <w:rPr>
          <w:rtl/>
        </w:rPr>
        <w:t>במער</w:t>
      </w:r>
      <w:r>
        <w:rPr>
          <w:rtl/>
        </w:rPr>
        <w:t>ך</w:t>
      </w:r>
    </w:p>
    <w:p>
      <w:pPr>
        <w:pStyle w:val="BodyText"/>
        <w:bidi/>
        <w:ind w:right="6085" w:left="0" w:firstLine="0"/>
        <w:jc w:val="both"/>
      </w:pPr>
      <w:r>
        <w:rPr>
          <w:rtl/>
        </w:rPr>
        <w:t>ההכשרה</w:t>
      </w:r>
      <w:r>
        <w:rPr>
          <w:spacing w:val="-10"/>
          <w:rtl/>
        </w:rPr>
        <w:t> </w:t>
      </w:r>
      <w:r>
        <w:rPr>
          <w:rtl/>
        </w:rPr>
        <w:t>המקצועית</w:t>
      </w:r>
      <w:r>
        <w:rPr>
          <w:spacing w:val="-11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379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1-6</w:t>
      </w:r>
      <w:r>
        <w:rPr>
          <w:b/>
          <w:bCs/>
          <w:spacing w:val="-50"/>
          <w:rtl/>
        </w:rPr>
        <w:t> </w:t>
      </w:r>
      <w:r>
        <w:rPr>
          <w:rtl/>
        </w:rPr>
        <w:t>מוצע לקבוע יעדי תעסוקה לממשלה כפי שנקבעו בדוח ועדת </w:t>
      </w:r>
      <w:r>
        <w:rPr/>
        <w:t>.2030</w:t>
      </w:r>
      <w:r>
        <w:rPr>
          <w:rtl/>
        </w:rPr>
        <w:t> היעדים העיקריים המוצעים הינם</w:t>
      </w:r>
      <w:r>
        <w:rPr>
          <w:spacing w:val="1"/>
          <w:rtl/>
        </w:rPr>
        <w:t> </w:t>
      </w:r>
      <w:r>
        <w:rPr>
          <w:rtl/>
        </w:rPr>
        <w:t>עבור</w:t>
      </w:r>
      <w:r>
        <w:rPr>
          <w:spacing w:val="4"/>
          <w:rtl/>
        </w:rPr>
        <w:t> </w:t>
      </w:r>
      <w:r>
        <w:rPr>
          <w:rtl/>
        </w:rPr>
        <w:t>גברים</w:t>
      </w:r>
      <w:r>
        <w:rPr>
          <w:spacing w:val="4"/>
          <w:rtl/>
        </w:rPr>
        <w:t> </w:t>
      </w:r>
      <w:r>
        <w:rPr>
          <w:rtl/>
        </w:rPr>
        <w:t>חרדים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נשים</w:t>
      </w:r>
      <w:r>
        <w:rPr>
          <w:spacing w:val="3"/>
          <w:rtl/>
        </w:rPr>
        <w:t> </w:t>
      </w:r>
      <w:r>
        <w:rPr>
          <w:rtl/>
        </w:rPr>
        <w:t>ערביות</w:t>
      </w:r>
      <w:r>
        <w:rPr>
          <w:spacing w:val="4"/>
          <w:rtl/>
        </w:rPr>
        <w:t> </w:t>
      </w:r>
      <w:r>
        <w:rPr>
          <w:rtl/>
        </w:rPr>
        <w:t>ואנשים</w:t>
      </w:r>
      <w:r>
        <w:rPr>
          <w:spacing w:val="4"/>
          <w:rtl/>
        </w:rPr>
        <w:t> </w:t>
      </w:r>
      <w:r>
        <w:rPr>
          <w:rtl/>
        </w:rPr>
        <w:t>עם</w:t>
      </w:r>
      <w:r>
        <w:rPr>
          <w:spacing w:val="3"/>
          <w:rtl/>
        </w:rPr>
        <w:t> </w:t>
      </w:r>
      <w:r>
        <w:rPr>
          <w:rtl/>
        </w:rPr>
        <w:t>מוגבלות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כיוון</w:t>
      </w:r>
      <w:r>
        <w:rPr>
          <w:spacing w:val="4"/>
          <w:rtl/>
        </w:rPr>
        <w:t> </w:t>
      </w:r>
      <w:r>
        <w:rPr>
          <w:rtl/>
        </w:rPr>
        <w:t>ששיעור</w:t>
      </w:r>
      <w:r>
        <w:rPr>
          <w:spacing w:val="4"/>
          <w:rtl/>
        </w:rPr>
        <w:t> </w:t>
      </w:r>
      <w:r>
        <w:rPr>
          <w:rtl/>
        </w:rPr>
        <w:t>התעסוקה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קבוצות</w:t>
      </w:r>
      <w:r>
        <w:rPr>
          <w:spacing w:val="4"/>
          <w:rtl/>
        </w:rPr>
        <w:t> </w:t>
      </w:r>
      <w:r>
        <w:rPr>
          <w:rtl/>
        </w:rPr>
        <w:t>אלו</w:t>
      </w:r>
      <w:r>
        <w:rPr>
          <w:spacing w:val="3"/>
          <w:rtl/>
        </w:rPr>
        <w:t> </w:t>
      </w:r>
      <w:r>
        <w:rPr>
          <w:rtl/>
        </w:rPr>
        <w:t>נמו</w:t>
      </w:r>
      <w:r>
        <w:rPr>
          <w:rtl/>
        </w:rPr>
        <w:t>ך</w:t>
      </w:r>
    </w:p>
    <w:p>
      <w:pPr>
        <w:pStyle w:val="BodyText"/>
        <w:bidi/>
        <w:ind w:right="180" w:left="308" w:firstLine="3543"/>
        <w:jc w:val="both"/>
      </w:pPr>
      <w:r>
        <w:rPr>
          <w:rtl/>
        </w:rPr>
        <w:t>משמעותית משיעור התעסוקה בקבוצות אוכלוסייה אחרות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מוצע לקבוע יעדי תעסוקה בעדיפות משנית לנשים חרדיות וגברים ערבים</w:t>
      </w:r>
      <w:r>
        <w:rPr/>
        <w:t>,</w:t>
      </w:r>
      <w:r>
        <w:rPr>
          <w:rtl/>
        </w:rPr>
        <w:t> יהודים לא חרדים</w:t>
      </w:r>
      <w:r>
        <w:rPr>
          <w:spacing w:val="1"/>
          <w:rtl/>
        </w:rPr>
        <w:t> </w:t>
      </w:r>
      <w:r>
        <w:rPr>
          <w:rtl/>
        </w:rPr>
        <w:t>ואנשים</w:t>
      </w:r>
      <w:r>
        <w:rPr>
          <w:spacing w:val="-13"/>
          <w:rtl/>
        </w:rPr>
        <w:t> </w:t>
      </w:r>
      <w:r>
        <w:rPr>
          <w:rtl/>
        </w:rPr>
        <w:t>מעל</w:t>
      </w:r>
      <w:r>
        <w:rPr>
          <w:spacing w:val="-12"/>
          <w:rtl/>
        </w:rPr>
        <w:t> </w:t>
      </w:r>
      <w:r>
        <w:rPr>
          <w:rtl/>
        </w:rPr>
        <w:t>גיל</w:t>
      </w:r>
      <w:r>
        <w:rPr>
          <w:spacing w:val="-12"/>
          <w:rtl/>
        </w:rPr>
        <w:t> </w:t>
      </w:r>
      <w:r>
        <w:rPr>
          <w:rtl/>
        </w:rPr>
        <w:t>פרישה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כיון</w:t>
      </w:r>
      <w:r>
        <w:rPr>
          <w:spacing w:val="-10"/>
          <w:rtl/>
        </w:rPr>
        <w:t> </w:t>
      </w:r>
      <w:r>
        <w:rPr>
          <w:rtl/>
        </w:rPr>
        <w:t>שבקבוצות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>
          <w:spacing w:val="-13"/>
          <w:rtl/>
        </w:rPr>
        <w:t> </w:t>
      </w:r>
      <w:r>
        <w:rPr>
          <w:rtl/>
        </w:rPr>
        <w:t>שיעור</w:t>
      </w:r>
      <w:r>
        <w:rPr>
          <w:spacing w:val="-13"/>
          <w:rtl/>
        </w:rPr>
        <w:t> </w:t>
      </w:r>
      <w:r>
        <w:rPr>
          <w:rtl/>
        </w:rPr>
        <w:t>התעסוקה</w:t>
      </w:r>
      <w:r>
        <w:rPr>
          <w:spacing w:val="-14"/>
          <w:rtl/>
        </w:rPr>
        <w:t> </w:t>
      </w:r>
      <w:r>
        <w:rPr>
          <w:rtl/>
        </w:rPr>
        <w:t>גבוה</w:t>
      </w:r>
      <w:r>
        <w:rPr>
          <w:spacing w:val="-13"/>
          <w:rtl/>
        </w:rPr>
        <w:t> </w:t>
      </w:r>
      <w:r>
        <w:rPr>
          <w:rtl/>
        </w:rPr>
        <w:t>יחסית</w:t>
      </w:r>
      <w:r>
        <w:rPr>
          <w:spacing w:val="-13"/>
          <w:rtl/>
        </w:rPr>
        <w:t> </w:t>
      </w:r>
      <w:r>
        <w:rPr>
          <w:rtl/>
        </w:rPr>
        <w:t>יעדים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>
          <w:spacing w:val="-13"/>
          <w:rtl/>
        </w:rPr>
        <w:t> </w:t>
      </w:r>
      <w:r>
        <w:rPr>
          <w:rtl/>
        </w:rPr>
        <w:t>נמוכים</w:t>
      </w:r>
      <w:r>
        <w:rPr>
          <w:spacing w:val="-13"/>
          <w:rtl/>
        </w:rPr>
        <w:t> </w:t>
      </w:r>
      <w:r>
        <w:rPr>
          <w:rtl/>
        </w:rPr>
        <w:t>יותר</w:t>
      </w:r>
      <w:r>
        <w:rPr>
          <w:spacing w:val="-13"/>
          <w:rtl/>
        </w:rPr>
        <w:t> </w:t>
      </w:r>
      <w:r>
        <w:rPr>
          <w:rtl/>
        </w:rPr>
        <w:t>בסד</w:t>
      </w:r>
      <w:r>
        <w:rPr>
          <w:rtl/>
        </w:rPr>
        <w:t>ר</w:t>
      </w:r>
    </w:p>
    <w:p>
      <w:pPr>
        <w:pStyle w:val="BodyText"/>
        <w:bidi/>
        <w:ind w:right="180" w:left="310" w:firstLine="7400"/>
        <w:jc w:val="left"/>
      </w:pPr>
      <w:r>
        <w:rPr>
          <w:rtl/>
        </w:rPr>
        <w:t>העדיפויות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לראשונה</w:t>
      </w:r>
      <w:r>
        <w:rPr>
          <w:spacing w:val="7"/>
          <w:rtl/>
        </w:rPr>
        <w:t> </w:t>
      </w:r>
      <w:r>
        <w:rPr>
          <w:rtl/>
        </w:rPr>
        <w:t>אומצו</w:t>
      </w:r>
      <w:r>
        <w:rPr>
          <w:spacing w:val="8"/>
          <w:rtl/>
        </w:rPr>
        <w:t> </w:t>
      </w:r>
      <w:r>
        <w:rPr>
          <w:rtl/>
        </w:rPr>
        <w:t>המלצות</w:t>
      </w:r>
      <w:r>
        <w:rPr>
          <w:spacing w:val="8"/>
          <w:rtl/>
        </w:rPr>
        <w:t> </w:t>
      </w:r>
      <w:r>
        <w:rPr>
          <w:rtl/>
        </w:rPr>
        <w:t>דוח</w:t>
      </w:r>
      <w:r>
        <w:rPr>
          <w:spacing w:val="8"/>
          <w:rtl/>
        </w:rPr>
        <w:t> </w:t>
      </w:r>
      <w:r>
        <w:rPr>
          <w:rtl/>
        </w:rPr>
        <w:t>הוועדה</w:t>
      </w:r>
      <w:r>
        <w:rPr>
          <w:spacing w:val="8"/>
          <w:rtl/>
        </w:rPr>
        <w:t> </w:t>
      </w:r>
      <w:r>
        <w:rPr>
          <w:rtl/>
        </w:rPr>
        <w:t>לקביעת</w:t>
      </w:r>
      <w:r>
        <w:rPr>
          <w:spacing w:val="7"/>
          <w:rtl/>
        </w:rPr>
        <w:t> </w:t>
      </w:r>
      <w:r>
        <w:rPr>
          <w:rtl/>
        </w:rPr>
        <w:t>יעדי</w:t>
      </w:r>
      <w:r>
        <w:rPr>
          <w:spacing w:val="8"/>
          <w:rtl/>
        </w:rPr>
        <w:t> </w:t>
      </w:r>
      <w:r>
        <w:rPr>
          <w:rtl/>
        </w:rPr>
        <w:t>איכות</w:t>
      </w:r>
      <w:r>
        <w:rPr>
          <w:spacing w:val="9"/>
          <w:rtl/>
        </w:rPr>
        <w:t> </w:t>
      </w:r>
      <w:r>
        <w:rPr>
          <w:rtl/>
        </w:rPr>
        <w:t>תעסוקה</w:t>
      </w:r>
      <w:r>
        <w:rPr>
          <w:spacing w:val="8"/>
          <w:rtl/>
        </w:rPr>
        <w:t> </w:t>
      </w:r>
      <w:r>
        <w:rPr>
          <w:rtl/>
        </w:rPr>
        <w:t>הבאים</w:t>
      </w:r>
      <w:r>
        <w:rPr>
          <w:spacing w:val="8"/>
          <w:rtl/>
        </w:rPr>
        <w:t> </w:t>
      </w:r>
      <w:r>
        <w:rPr>
          <w:rtl/>
        </w:rPr>
        <w:t>לידי</w:t>
      </w:r>
      <w:r>
        <w:rPr>
          <w:spacing w:val="8"/>
          <w:rtl/>
        </w:rPr>
        <w:t> </w:t>
      </w:r>
      <w:r>
        <w:rPr>
          <w:rtl/>
        </w:rPr>
        <w:t>ביטוי</w:t>
      </w:r>
      <w:r>
        <w:rPr>
          <w:spacing w:val="10"/>
          <w:rtl/>
        </w:rPr>
        <w:t> </w:t>
      </w:r>
      <w:r>
        <w:rPr>
          <w:rtl/>
        </w:rPr>
        <w:t>בשכר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היעדי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העיקריים</w:t>
      </w:r>
      <w:r>
        <w:rPr>
          <w:spacing w:val="-11"/>
          <w:rtl/>
        </w:rPr>
        <w:t> </w:t>
      </w:r>
      <w:r>
        <w:rPr>
          <w:rtl/>
        </w:rPr>
        <w:t>המוצעים</w:t>
      </w:r>
      <w:r>
        <w:rPr>
          <w:spacing w:val="-12"/>
          <w:rtl/>
        </w:rPr>
        <w:t> </w:t>
      </w:r>
      <w:r>
        <w:rPr>
          <w:rtl/>
        </w:rPr>
        <w:t>הינם</w:t>
      </w:r>
      <w:r>
        <w:rPr>
          <w:spacing w:val="-11"/>
          <w:rtl/>
        </w:rPr>
        <w:t> </w:t>
      </w:r>
      <w:r>
        <w:rPr>
          <w:rtl/>
        </w:rPr>
        <w:t>יעדים</w:t>
      </w:r>
      <w:r>
        <w:rPr>
          <w:spacing w:val="-11"/>
          <w:rtl/>
        </w:rPr>
        <w:t> </w:t>
      </w:r>
      <w:r>
        <w:rPr>
          <w:rtl/>
        </w:rPr>
        <w:t>לשכר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גברים</w:t>
      </w:r>
      <w:r>
        <w:rPr>
          <w:spacing w:val="-11"/>
          <w:rtl/>
        </w:rPr>
        <w:t> </w:t>
      </w:r>
      <w:r>
        <w:rPr>
          <w:rtl/>
        </w:rPr>
        <w:t>ערבים</w:t>
      </w:r>
      <w:r>
        <w:rPr>
          <w:spacing w:val="-11"/>
          <w:rtl/>
        </w:rPr>
        <w:t> </w:t>
      </w:r>
      <w:r>
        <w:rPr>
          <w:rtl/>
        </w:rPr>
        <w:t>ונשים</w:t>
      </w:r>
      <w:r>
        <w:rPr>
          <w:spacing w:val="-11"/>
          <w:rtl/>
        </w:rPr>
        <w:t> </w:t>
      </w:r>
      <w:r>
        <w:rPr>
          <w:rtl/>
        </w:rPr>
        <w:t>חרדיות</w:t>
      </w:r>
      <w:r>
        <w:rPr>
          <w:spacing w:val="-12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אמנם</w:t>
      </w:r>
      <w:r>
        <w:rPr>
          <w:spacing w:val="-11"/>
          <w:rtl/>
        </w:rPr>
        <w:t> </w:t>
      </w:r>
      <w:r>
        <w:rPr>
          <w:rtl/>
        </w:rPr>
        <w:t>עובדים</w:t>
      </w:r>
      <w:r>
        <w:rPr>
          <w:spacing w:val="-11"/>
          <w:rtl/>
        </w:rPr>
        <w:t> </w:t>
      </w:r>
      <w:r>
        <w:rPr>
          <w:rtl/>
        </w:rPr>
        <w:t>בשיעור</w:t>
      </w:r>
      <w:r>
        <w:rPr>
          <w:spacing w:val="-12"/>
          <w:rtl/>
        </w:rPr>
        <w:t> </w:t>
      </w:r>
      <w:r>
        <w:rPr>
          <w:rtl/>
        </w:rPr>
        <w:t>גבוה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אך</w:t>
      </w:r>
      <w:r>
        <w:rPr>
          <w:spacing w:val="16"/>
          <w:rtl/>
        </w:rPr>
        <w:t> </w:t>
      </w:r>
      <w:r>
        <w:rPr>
          <w:rtl/>
        </w:rPr>
        <w:t>עדיין</w:t>
      </w:r>
      <w:r>
        <w:rPr>
          <w:spacing w:val="16"/>
          <w:rtl/>
        </w:rPr>
        <w:t> </w:t>
      </w:r>
      <w:r>
        <w:rPr>
          <w:rtl/>
        </w:rPr>
        <w:t>ישנו</w:t>
      </w:r>
      <w:r>
        <w:rPr>
          <w:spacing w:val="17"/>
          <w:rtl/>
        </w:rPr>
        <w:t> </w:t>
      </w:r>
      <w:r>
        <w:rPr>
          <w:rtl/>
        </w:rPr>
        <w:t>פער</w:t>
      </w:r>
      <w:r>
        <w:rPr>
          <w:spacing w:val="16"/>
          <w:rtl/>
        </w:rPr>
        <w:t> </w:t>
      </w:r>
      <w:r>
        <w:rPr>
          <w:rtl/>
        </w:rPr>
        <w:t>בשכר</w:t>
      </w:r>
      <w:r>
        <w:rPr>
          <w:spacing w:val="16"/>
          <w:rtl/>
        </w:rPr>
        <w:t> </w:t>
      </w:r>
      <w:r>
        <w:rPr>
          <w:rtl/>
        </w:rPr>
        <w:t>החודשי</w:t>
      </w:r>
      <w:r>
        <w:rPr>
          <w:spacing w:val="17"/>
          <w:rtl/>
        </w:rPr>
        <w:t> </w:t>
      </w:r>
      <w:r>
        <w:rPr>
          <w:rtl/>
        </w:rPr>
        <w:t>בינם</w:t>
      </w:r>
      <w:r>
        <w:rPr>
          <w:spacing w:val="16"/>
          <w:rtl/>
        </w:rPr>
        <w:t> </w:t>
      </w:r>
      <w:r>
        <w:rPr>
          <w:rtl/>
        </w:rPr>
        <w:t>ובין</w:t>
      </w:r>
      <w:r>
        <w:rPr>
          <w:spacing w:val="16"/>
          <w:rtl/>
        </w:rPr>
        <w:t> </w:t>
      </w:r>
      <w:r>
        <w:rPr>
          <w:rtl/>
        </w:rPr>
        <w:t>יהודים</w:t>
      </w:r>
      <w:r>
        <w:rPr>
          <w:spacing w:val="17"/>
          <w:rtl/>
        </w:rPr>
        <w:t> </w:t>
      </w:r>
      <w:r>
        <w:rPr>
          <w:rtl/>
        </w:rPr>
        <w:t>לא</w:t>
      </w:r>
      <w:r>
        <w:rPr>
          <w:spacing w:val="18"/>
          <w:rtl/>
        </w:rPr>
        <w:t> </w:t>
      </w:r>
      <w:r>
        <w:rPr>
          <w:rtl/>
        </w:rPr>
        <w:t>חרדים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יעדים</w:t>
      </w:r>
      <w:r>
        <w:rPr>
          <w:spacing w:val="16"/>
          <w:rtl/>
        </w:rPr>
        <w:t> </w:t>
      </w:r>
      <w:r>
        <w:rPr>
          <w:rtl/>
        </w:rPr>
        <w:t>בעדיפו</w:t>
      </w:r>
      <w:r>
        <w:rPr>
          <w:rtl/>
        </w:rPr>
        <w:t>ת</w:t>
      </w:r>
    </w:p>
    <w:p>
      <w:pPr>
        <w:pStyle w:val="BodyText"/>
        <w:bidi/>
        <w:ind w:right="180" w:left="313" w:firstLine="4058"/>
        <w:jc w:val="left"/>
      </w:pPr>
      <w:r>
        <w:rPr>
          <w:rtl/>
        </w:rPr>
        <w:t>משנית לשכר של נשים</w:t>
      </w:r>
      <w:r>
        <w:rPr/>
        <w:t>,</w:t>
      </w:r>
      <w:r>
        <w:rPr>
          <w:rtl/>
        </w:rPr>
        <w:t> גברים חרדים ונשים ערביות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לאור</w:t>
      </w:r>
      <w:r>
        <w:rPr>
          <w:spacing w:val="-7"/>
          <w:rtl/>
        </w:rPr>
        <w:t> </w:t>
      </w:r>
      <w:r>
        <w:rPr>
          <w:rtl/>
        </w:rPr>
        <w:t>משבר</w:t>
      </w:r>
      <w:r>
        <w:rPr>
          <w:spacing w:val="-7"/>
          <w:rtl/>
        </w:rPr>
        <w:t> </w:t>
      </w:r>
      <w:r>
        <w:rPr>
          <w:rtl/>
        </w:rPr>
        <w:t>הקורונה</w:t>
      </w:r>
      <w:r>
        <w:rPr>
          <w:spacing w:val="-6"/>
          <w:rtl/>
        </w:rPr>
        <w:t> </w:t>
      </w:r>
      <w:r>
        <w:rPr>
          <w:rtl/>
        </w:rPr>
        <w:t>וחוסר</w:t>
      </w:r>
      <w:r>
        <w:rPr>
          <w:spacing w:val="-7"/>
          <w:rtl/>
        </w:rPr>
        <w:t> </w:t>
      </w:r>
      <w:r>
        <w:rPr>
          <w:rtl/>
        </w:rPr>
        <w:t>הוודאות</w:t>
      </w:r>
      <w:r>
        <w:rPr>
          <w:spacing w:val="-8"/>
          <w:rtl/>
        </w:rPr>
        <w:t> </w:t>
      </w:r>
      <w:r>
        <w:rPr>
          <w:rtl/>
        </w:rPr>
        <w:t>כעת</w:t>
      </w:r>
      <w:r>
        <w:rPr>
          <w:spacing w:val="-7"/>
          <w:rtl/>
        </w:rPr>
        <w:t> </w:t>
      </w:r>
      <w:r>
        <w:rPr>
          <w:rtl/>
        </w:rPr>
        <w:t>בנוגע</w:t>
      </w:r>
      <w:r>
        <w:rPr>
          <w:spacing w:val="-8"/>
          <w:rtl/>
        </w:rPr>
        <w:t> </w:t>
      </w:r>
      <w:r>
        <w:rPr>
          <w:rtl/>
        </w:rPr>
        <w:t>לקצב</w:t>
      </w:r>
      <w:r>
        <w:rPr>
          <w:spacing w:val="-6"/>
          <w:rtl/>
        </w:rPr>
        <w:t> </w:t>
      </w:r>
      <w:r>
        <w:rPr>
          <w:rtl/>
        </w:rPr>
        <w:t>התאוששות</w:t>
      </w:r>
      <w:r>
        <w:rPr>
          <w:spacing w:val="-7"/>
          <w:rtl/>
        </w:rPr>
        <w:t> </w:t>
      </w:r>
      <w:r>
        <w:rPr>
          <w:rtl/>
        </w:rPr>
        <w:t>המשק</w:t>
      </w:r>
      <w:r>
        <w:rPr>
          <w:spacing w:val="-7"/>
          <w:rtl/>
        </w:rPr>
        <w:t> </w:t>
      </w:r>
      <w:r>
        <w:rPr>
          <w:rtl/>
        </w:rPr>
        <w:t>מהמשבר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לערוך</w:t>
      </w:r>
      <w:r>
        <w:rPr>
          <w:spacing w:val="-7"/>
          <w:rtl/>
        </w:rPr>
        <w:t> </w:t>
      </w:r>
      <w:r>
        <w:rPr>
          <w:rtl/>
        </w:rPr>
        <w:t>בחינ</w:t>
      </w:r>
      <w:r>
        <w:rPr>
          <w:rtl/>
        </w:rPr>
        <w:t>ה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היעדים</w:t>
      </w:r>
      <w:r>
        <w:rPr>
          <w:spacing w:val="-5"/>
          <w:rtl/>
        </w:rPr>
        <w:t> </w:t>
      </w:r>
      <w:r>
        <w:rPr>
          <w:rtl/>
        </w:rPr>
        <w:t>במהלך</w:t>
      </w:r>
      <w:r>
        <w:rPr>
          <w:spacing w:val="-4"/>
          <w:rtl/>
        </w:rPr>
        <w:t> </w:t>
      </w:r>
      <w:r>
        <w:rPr>
          <w:rtl/>
        </w:rPr>
        <w:t>שנת</w:t>
      </w:r>
      <w:r>
        <w:rPr>
          <w:spacing w:val="-3"/>
          <w:rtl/>
        </w:rPr>
        <w:t> </w:t>
      </w:r>
      <w:r>
        <w:rPr/>
        <w:t>.202</w:t>
      </w:r>
      <w:r>
        <w:rPr/>
        <w:t>2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7</w:t>
      </w:r>
      <w:r>
        <w:rPr>
          <w:b/>
          <w:bCs/>
          <w:spacing w:val="-50"/>
          <w:rtl/>
        </w:rPr>
        <w:t> </w:t>
      </w:r>
      <w:r>
        <w:rPr>
          <w:rtl/>
        </w:rPr>
        <w:t>בסעיף</w:t>
      </w:r>
      <w:r>
        <w:rPr>
          <w:spacing w:val="24"/>
          <w:rtl/>
        </w:rPr>
        <w:t> </w:t>
      </w:r>
      <w:r>
        <w:rPr>
          <w:rtl/>
        </w:rPr>
        <w:t>זה</w:t>
      </w:r>
      <w:r>
        <w:rPr>
          <w:spacing w:val="14"/>
          <w:rtl/>
        </w:rPr>
        <w:t> </w:t>
      </w:r>
      <w:r>
        <w:rPr>
          <w:rtl/>
        </w:rPr>
        <w:t>מוטל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זרוע</w:t>
      </w:r>
      <w:r>
        <w:rPr>
          <w:spacing w:val="14"/>
          <w:rtl/>
        </w:rPr>
        <w:t> </w:t>
      </w:r>
      <w:r>
        <w:rPr>
          <w:rtl/>
        </w:rPr>
        <w:t>העבודה</w:t>
      </w:r>
      <w:r>
        <w:rPr>
          <w:spacing w:val="12"/>
          <w:rtl/>
        </w:rPr>
        <w:t> </w:t>
      </w:r>
      <w:r>
        <w:rPr>
          <w:rtl/>
        </w:rPr>
        <w:t>להמשיך</w:t>
      </w:r>
      <w:r>
        <w:rPr>
          <w:spacing w:val="13"/>
          <w:rtl/>
        </w:rPr>
        <w:t> </w:t>
      </w:r>
      <w:r>
        <w:rPr>
          <w:rtl/>
        </w:rPr>
        <w:t>ולפתח</w:t>
      </w:r>
      <w:r>
        <w:rPr>
          <w:spacing w:val="14"/>
          <w:rtl/>
        </w:rPr>
        <w:t> </w:t>
      </w:r>
      <w:r>
        <w:rPr>
          <w:rtl/>
        </w:rPr>
        <w:t>מענים</w:t>
      </w:r>
      <w:r>
        <w:rPr>
          <w:spacing w:val="16"/>
          <w:rtl/>
        </w:rPr>
        <w:t> </w:t>
      </w:r>
      <w:r>
        <w:rPr>
          <w:rtl/>
        </w:rPr>
        <w:t>לשילוב</w:t>
      </w:r>
      <w:r>
        <w:rPr>
          <w:spacing w:val="13"/>
          <w:rtl/>
        </w:rPr>
        <w:t> </w:t>
      </w:r>
      <w:r>
        <w:rPr>
          <w:rtl/>
        </w:rPr>
        <w:t>טוב</w:t>
      </w:r>
      <w:r>
        <w:rPr>
          <w:spacing w:val="13"/>
          <w:rtl/>
        </w:rPr>
        <w:t> </w:t>
      </w:r>
      <w:r>
        <w:rPr>
          <w:rtl/>
        </w:rPr>
        <w:t>יותר</w:t>
      </w:r>
      <w:r>
        <w:rPr>
          <w:spacing w:val="13"/>
          <w:rtl/>
        </w:rPr>
        <w:t> </w:t>
      </w:r>
      <w:r>
        <w:rPr>
          <w:rtl/>
        </w:rPr>
        <w:t>בתעסוקה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בהתאם</w:t>
      </w:r>
      <w:r>
        <w:rPr>
          <w:spacing w:val="13"/>
          <w:rtl/>
        </w:rPr>
        <w:t> </w:t>
      </w:r>
      <w:r>
        <w:rPr>
          <w:rtl/>
        </w:rPr>
        <w:t>ליעד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180" w:left="316" w:firstLine="0"/>
        <w:jc w:val="left"/>
      </w:pPr>
      <w:r>
        <w:rPr>
          <w:rtl/>
        </w:rPr>
        <w:t>הממשלה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5"/>
          <w:rtl/>
        </w:rPr>
        <w:t> </w:t>
      </w:r>
      <w:r>
        <w:rPr>
          <w:rtl/>
        </w:rPr>
        <w:t>דגש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חשיבות</w:t>
      </w:r>
      <w:r>
        <w:rPr>
          <w:spacing w:val="-4"/>
          <w:rtl/>
        </w:rPr>
        <w:t> </w:t>
      </w:r>
      <w:r>
        <w:rPr>
          <w:rtl/>
        </w:rPr>
        <w:t>השפה</w:t>
      </w:r>
      <w:r>
        <w:rPr>
          <w:spacing w:val="-4"/>
          <w:rtl/>
        </w:rPr>
        <w:t> </w:t>
      </w:r>
      <w:r>
        <w:rPr>
          <w:rtl/>
        </w:rPr>
        <w:t>בשילוב</w:t>
      </w:r>
      <w:r>
        <w:rPr>
          <w:spacing w:val="-4"/>
          <w:rtl/>
        </w:rPr>
        <w:t> </w:t>
      </w:r>
      <w:r>
        <w:rPr>
          <w:rtl/>
        </w:rPr>
        <w:t>בתעסוקה</w:t>
      </w:r>
      <w:r>
        <w:rPr>
          <w:spacing w:val="-5"/>
          <w:rtl/>
        </w:rPr>
        <w:t> </w:t>
      </w:r>
      <w:r>
        <w:rPr>
          <w:rtl/>
        </w:rPr>
        <w:t>ופיתוח</w:t>
      </w:r>
      <w:r>
        <w:rPr>
          <w:spacing w:val="-4"/>
          <w:rtl/>
        </w:rPr>
        <w:t> </w:t>
      </w:r>
      <w:r>
        <w:rPr>
          <w:rtl/>
        </w:rPr>
        <w:t>מענים</w:t>
      </w:r>
      <w:r>
        <w:rPr>
          <w:spacing w:val="-4"/>
          <w:rtl/>
        </w:rPr>
        <w:t> </w:t>
      </w:r>
      <w:r>
        <w:rPr>
          <w:rtl/>
        </w:rPr>
        <w:t>חדשניים</w:t>
      </w:r>
      <w:r>
        <w:rPr>
          <w:spacing w:val="-5"/>
          <w:rtl/>
        </w:rPr>
        <w:t> </w:t>
      </w:r>
      <w:r>
        <w:rPr>
          <w:rtl/>
        </w:rPr>
        <w:t>נוספים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8</w:t>
      </w:r>
      <w:r>
        <w:rPr>
          <w:b/>
          <w:bCs/>
          <w:spacing w:val="-50"/>
          <w:rtl/>
        </w:rPr>
        <w:t> </w:t>
      </w:r>
      <w:r>
        <w:rPr>
          <w:rtl/>
        </w:rPr>
        <w:t>אחד הכלים העיקריים לשילוב אוכלוסיות בתעסוקה ולשיפור שכרם הינו הכשרה מקצועית</w:t>
      </w:r>
      <w:r>
        <w:rPr/>
        <w:t>.</w:t>
      </w:r>
      <w:r>
        <w:rPr>
          <w:rtl/>
        </w:rPr>
        <w:t> אולם מערך</w:t>
      </w:r>
      <w:r>
        <w:rPr>
          <w:spacing w:val="-52"/>
          <w:rtl/>
        </w:rPr>
        <w:t> </w:t>
      </w:r>
      <w:r>
        <w:rPr>
          <w:rtl/>
        </w:rPr>
        <w:t>ההכשרה</w:t>
      </w:r>
      <w:r>
        <w:rPr>
          <w:spacing w:val="-3"/>
          <w:rtl/>
        </w:rPr>
        <w:t> </w:t>
      </w:r>
      <w:r>
        <w:rPr>
          <w:rtl/>
        </w:rPr>
        <w:t>המקצועית</w:t>
      </w:r>
      <w:r>
        <w:rPr>
          <w:spacing w:val="-11"/>
          <w:rtl/>
        </w:rPr>
        <w:t> </w:t>
      </w:r>
      <w:r>
        <w:rPr>
          <w:rtl/>
        </w:rPr>
        <w:t>בישראל</w:t>
      </w:r>
      <w:r>
        <w:rPr>
          <w:spacing w:val="-11"/>
          <w:rtl/>
        </w:rPr>
        <w:t> </w:t>
      </w:r>
      <w:r>
        <w:rPr>
          <w:rtl/>
        </w:rPr>
        <w:t>אינו</w:t>
      </w:r>
      <w:r>
        <w:rPr>
          <w:spacing w:val="-10"/>
          <w:rtl/>
        </w:rPr>
        <w:t> </w:t>
      </w:r>
      <w:r>
        <w:rPr>
          <w:rtl/>
        </w:rPr>
        <w:t>ממלא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יעודו</w:t>
      </w:r>
      <w:r>
        <w:rPr>
          <w:spacing w:val="-11"/>
          <w:rtl/>
        </w:rPr>
        <w:t> </w:t>
      </w:r>
      <w:r>
        <w:rPr>
          <w:rtl/>
        </w:rPr>
        <w:t>בצורה</w:t>
      </w:r>
      <w:r>
        <w:rPr>
          <w:spacing w:val="-11"/>
          <w:rtl/>
        </w:rPr>
        <w:t> </w:t>
      </w:r>
      <w:r>
        <w:rPr>
          <w:rtl/>
        </w:rPr>
        <w:t>מיטבית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ורוב</w:t>
      </w:r>
      <w:r>
        <w:rPr>
          <w:spacing w:val="-11"/>
          <w:rtl/>
        </w:rPr>
        <w:t> </w:t>
      </w:r>
      <w:r>
        <w:rPr>
          <w:rtl/>
        </w:rPr>
        <w:t>בוגרי</w:t>
      </w:r>
      <w:r>
        <w:rPr>
          <w:spacing w:val="-10"/>
          <w:rtl/>
        </w:rPr>
        <w:t> </w:t>
      </w:r>
      <w:r>
        <w:rPr>
          <w:rtl/>
        </w:rPr>
        <w:t>ההכשרה</w:t>
      </w:r>
      <w:r>
        <w:rPr>
          <w:spacing w:val="-11"/>
          <w:rtl/>
        </w:rPr>
        <w:t> </w:t>
      </w:r>
      <w:r>
        <w:rPr>
          <w:rtl/>
        </w:rPr>
        <w:t>המקצועית</w:t>
      </w:r>
      <w:r>
        <w:rPr>
          <w:spacing w:val="-11"/>
          <w:rtl/>
        </w:rPr>
        <w:t> </w:t>
      </w:r>
      <w:r>
        <w:rPr>
          <w:rtl/>
        </w:rPr>
        <w:t>אינם</w:t>
      </w:r>
      <w:r>
        <w:rPr>
          <w:spacing w:val="-51"/>
          <w:rtl/>
        </w:rPr>
        <w:t> </w:t>
      </w:r>
      <w:r>
        <w:rPr>
          <w:rtl/>
        </w:rPr>
        <w:t>עובדים במקצוע אותו למדו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ההכשרה אינה מביאה לגידול בפריון העבודה כפי שבא לידי ביטוי</w:t>
      </w:r>
      <w:r>
        <w:rPr>
          <w:spacing w:val="-51"/>
          <w:rtl/>
        </w:rPr>
        <w:t> </w:t>
      </w:r>
      <w:r>
        <w:rPr>
          <w:rtl/>
        </w:rPr>
        <w:t>בגידול</w:t>
      </w:r>
      <w:r>
        <w:rPr>
          <w:spacing w:val="14"/>
          <w:rtl/>
        </w:rPr>
        <w:t> </w:t>
      </w:r>
      <w:r>
        <w:rPr>
          <w:rtl/>
        </w:rPr>
        <w:t>המזערי</w:t>
      </w:r>
      <w:r>
        <w:rPr>
          <w:spacing w:val="14"/>
          <w:rtl/>
        </w:rPr>
        <w:t> </w:t>
      </w:r>
      <w:r>
        <w:rPr>
          <w:rtl/>
        </w:rPr>
        <w:t>בשכר</w:t>
      </w:r>
      <w:r>
        <w:rPr>
          <w:spacing w:val="14"/>
          <w:rtl/>
        </w:rPr>
        <w:t> </w:t>
      </w:r>
      <w:r>
        <w:rPr>
          <w:rtl/>
        </w:rPr>
        <w:t>בוגרי</w:t>
      </w:r>
      <w:r>
        <w:rPr>
          <w:spacing w:val="16"/>
          <w:rtl/>
        </w:rPr>
        <w:t> </w:t>
      </w:r>
      <w:r>
        <w:rPr>
          <w:rtl/>
        </w:rPr>
        <w:t>ההכשרה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מנת</w:t>
      </w:r>
      <w:r>
        <w:rPr>
          <w:spacing w:val="13"/>
          <w:rtl/>
        </w:rPr>
        <w:t> </w:t>
      </w:r>
      <w:r>
        <w:rPr>
          <w:rtl/>
        </w:rPr>
        <w:t>לייעל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ההכשרה</w:t>
      </w:r>
      <w:r>
        <w:rPr>
          <w:spacing w:val="14"/>
          <w:rtl/>
        </w:rPr>
        <w:t> </w:t>
      </w:r>
      <w:r>
        <w:rPr>
          <w:rtl/>
        </w:rPr>
        <w:t>המקצועית</w:t>
      </w:r>
      <w:r>
        <w:rPr>
          <w:spacing w:val="13"/>
          <w:rtl/>
        </w:rPr>
        <w:t> </w:t>
      </w:r>
      <w:r>
        <w:rPr>
          <w:rtl/>
        </w:rPr>
        <w:t>כך</w:t>
      </w:r>
      <w:r>
        <w:rPr>
          <w:spacing w:val="14"/>
          <w:rtl/>
        </w:rPr>
        <w:t> </w:t>
      </w:r>
      <w:r>
        <w:rPr>
          <w:rtl/>
        </w:rPr>
        <w:t>שתאפשר</w:t>
      </w:r>
      <w:r>
        <w:rPr>
          <w:spacing w:val="14"/>
          <w:rtl/>
        </w:rPr>
        <w:t> </w:t>
      </w:r>
      <w:r>
        <w:rPr>
          <w:rtl/>
        </w:rPr>
        <w:t>ללומדי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להשתלב</w:t>
      </w:r>
      <w:r>
        <w:rPr>
          <w:spacing w:val="19"/>
          <w:rtl/>
        </w:rPr>
        <w:t> </w:t>
      </w:r>
      <w:r>
        <w:rPr>
          <w:rtl/>
        </w:rPr>
        <w:t>בתעסוקה</w:t>
      </w:r>
      <w:r>
        <w:rPr>
          <w:spacing w:val="17"/>
          <w:rtl/>
        </w:rPr>
        <w:t> </w:t>
      </w:r>
      <w:r>
        <w:rPr>
          <w:rtl/>
        </w:rPr>
        <w:t>איכותית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להגדיל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שכרם</w:t>
      </w:r>
      <w:r>
        <w:rPr>
          <w:spacing w:val="17"/>
          <w:rtl/>
        </w:rPr>
        <w:t> </w:t>
      </w:r>
      <w:r>
        <w:rPr>
          <w:rtl/>
        </w:rPr>
        <w:t>ורווחתם</w:t>
      </w:r>
      <w:r>
        <w:rPr>
          <w:spacing w:val="17"/>
          <w:rtl/>
        </w:rPr>
        <w:t> </w:t>
      </w:r>
      <w:r>
        <w:rPr>
          <w:rtl/>
        </w:rPr>
        <w:t>ולהגדיל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פריון</w:t>
      </w:r>
      <w:r>
        <w:rPr>
          <w:spacing w:val="17"/>
          <w:rtl/>
        </w:rPr>
        <w:t> </w:t>
      </w:r>
      <w:r>
        <w:rPr>
          <w:rtl/>
        </w:rPr>
        <w:t>העבודה</w:t>
      </w:r>
      <w:r>
        <w:rPr>
          <w:spacing w:val="17"/>
          <w:rtl/>
        </w:rPr>
        <w:t> </w:t>
      </w:r>
      <w:r>
        <w:rPr>
          <w:rtl/>
        </w:rPr>
        <w:t>והתוצר</w:t>
      </w:r>
      <w:r>
        <w:rPr>
          <w:spacing w:val="17"/>
          <w:rtl/>
        </w:rPr>
        <w:t> </w:t>
      </w:r>
      <w:r>
        <w:rPr>
          <w:rtl/>
        </w:rPr>
        <w:t>במשק</w:t>
      </w:r>
      <w:r>
        <w:rPr/>
        <w:t>,</w:t>
      </w:r>
    </w:p>
    <w:p>
      <w:pPr>
        <w:pStyle w:val="BodyText"/>
        <w:bidi/>
        <w:ind w:right="180" w:left="313" w:firstLine="4260"/>
        <w:jc w:val="both"/>
      </w:pPr>
      <w:r>
        <w:rPr>
          <w:rtl/>
        </w:rPr>
        <w:t>מוצע לערוך רפורמה במערך ההכשרה המקצועית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השינויים</w:t>
      </w:r>
      <w:r>
        <w:rPr>
          <w:spacing w:val="-12"/>
          <w:rtl/>
        </w:rPr>
        <w:t> </w:t>
      </w:r>
      <w:r>
        <w:rPr>
          <w:rtl/>
        </w:rPr>
        <w:t>המוצעים</w:t>
      </w:r>
      <w:r>
        <w:rPr>
          <w:spacing w:val="-13"/>
          <w:rtl/>
        </w:rPr>
        <w:t> </w:t>
      </w:r>
      <w:r>
        <w:rPr>
          <w:rtl/>
        </w:rPr>
        <w:t>במערך</w:t>
      </w:r>
      <w:r>
        <w:rPr>
          <w:spacing w:val="-13"/>
          <w:rtl/>
        </w:rPr>
        <w:t> </w:t>
      </w:r>
      <w:r>
        <w:rPr>
          <w:rtl/>
        </w:rPr>
        <w:t>ההכשרה</w:t>
      </w:r>
      <w:r>
        <w:rPr>
          <w:spacing w:val="-13"/>
          <w:rtl/>
        </w:rPr>
        <w:t> </w:t>
      </w:r>
      <w:r>
        <w:rPr>
          <w:rtl/>
        </w:rPr>
        <w:t>המקצועית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סמך</w:t>
      </w:r>
      <w:r>
        <w:rPr>
          <w:spacing w:val="-13"/>
          <w:rtl/>
        </w:rPr>
        <w:t> </w:t>
      </w:r>
      <w:r>
        <w:rPr>
          <w:spacing w:val="-1"/>
          <w:rtl/>
        </w:rPr>
        <w:t>המלצות</w:t>
      </w:r>
      <w:r>
        <w:rPr>
          <w:spacing w:val="-13"/>
          <w:rtl/>
        </w:rPr>
        <w:t> </w:t>
      </w:r>
      <w:r>
        <w:rPr>
          <w:spacing w:val="-1"/>
          <w:rtl/>
        </w:rPr>
        <w:t>ועדת</w:t>
      </w:r>
      <w:r>
        <w:rPr>
          <w:spacing w:val="-12"/>
          <w:rtl/>
        </w:rPr>
        <w:t> </w:t>
      </w:r>
      <w:r>
        <w:rPr>
          <w:spacing w:val="-1"/>
        </w:rPr>
        <w:t>2030</w:t>
      </w:r>
      <w:r>
        <w:rPr>
          <w:spacing w:val="-10"/>
          <w:rtl/>
        </w:rPr>
        <w:t> </w:t>
      </w:r>
      <w:r>
        <w:rPr>
          <w:spacing w:val="-1"/>
          <w:rtl/>
        </w:rPr>
        <w:t>הינם</w:t>
      </w:r>
      <w:r>
        <w:rPr>
          <w:spacing w:val="-1"/>
        </w:rPr>
        <w:t>:</w:t>
      </w:r>
      <w:r>
        <w:rPr>
          <w:spacing w:val="-13"/>
          <w:rtl/>
        </w:rPr>
        <w:t> </w:t>
      </w:r>
      <w:r>
        <w:rPr>
          <w:spacing w:val="-1"/>
          <w:rtl/>
        </w:rPr>
        <w:t>למדוד</w:t>
      </w:r>
      <w:r>
        <w:rPr>
          <w:spacing w:val="-10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ההכשרו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המקצועיות המפוקחות ולתקצב רק הכשרות העומדות ברף תשואה מינימאלי של </w:t>
      </w:r>
      <w:r>
        <w:rPr/>
        <w:t>6%</w:t>
      </w:r>
      <w:r>
        <w:rPr>
          <w:rtl/>
        </w:rPr>
        <w:t> ללומד </w:t>
      </w:r>
      <w:r>
        <w:rPr/>
        <w:t>(</w:t>
      </w:r>
      <w:r>
        <w:rPr>
          <w:rtl/>
        </w:rPr>
        <w:t>כלומר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שהשכר הממוצע של בוגרי ההכשרה יגדל בלפחות </w:t>
      </w:r>
      <w:r>
        <w:rPr/>
        <w:t>6%</w:t>
      </w:r>
      <w:r>
        <w:rPr>
          <w:rtl/>
        </w:rPr>
        <w:t> ביחס לשכר אותו היו מקבלים ללא ההכשרה</w:t>
      </w:r>
      <w:r>
        <w:rPr>
          <w:spacing w:val="1"/>
          <w:rtl/>
        </w:rPr>
        <w:t> </w:t>
      </w:r>
      <w:r>
        <w:rPr>
          <w:rtl/>
        </w:rPr>
        <w:t>בהינתן מאפייניהם כגון גיל</w:t>
      </w:r>
      <w:r>
        <w:rPr/>
        <w:t>,</w:t>
      </w:r>
      <w:r>
        <w:rPr>
          <w:rtl/>
        </w:rPr>
        <w:t> מין</w:t>
      </w:r>
      <w:r>
        <w:rPr/>
        <w:t>,</w:t>
      </w:r>
      <w:r>
        <w:rPr>
          <w:rtl/>
        </w:rPr>
        <w:t> אזור מגורים השכלה וכדומה</w:t>
      </w:r>
      <w:r>
        <w:rPr/>
        <w:t>;)</w:t>
      </w:r>
      <w:r>
        <w:rPr>
          <w:rtl/>
        </w:rPr>
        <w:t> למקד את ההכשרות במוסדות גדולים</w:t>
      </w:r>
      <w:r>
        <w:rPr>
          <w:spacing w:val="1"/>
          <w:rtl/>
        </w:rPr>
        <w:t> </w:t>
      </w:r>
      <w:r>
        <w:rPr>
          <w:rtl/>
        </w:rPr>
        <w:t>ואיכותיים</w:t>
      </w:r>
      <w:r>
        <w:rPr/>
        <w:t>,</w:t>
      </w:r>
      <w:r>
        <w:rPr>
          <w:rtl/>
        </w:rPr>
        <w:t> בפרט המכללות הטכנולוגיות</w:t>
      </w:r>
      <w:r>
        <w:rPr/>
        <w:t>,</w:t>
      </w:r>
      <w:r>
        <w:rPr>
          <w:rtl/>
        </w:rPr>
        <w:t> אשר יוכלו להשקיע יותר בהכשרה</w:t>
      </w:r>
      <w:r>
        <w:rPr/>
        <w:t>;</w:t>
      </w:r>
      <w:r>
        <w:rPr>
          <w:rtl/>
        </w:rPr>
        <w:t> לשלב את המגזר העסקי</w:t>
      </w:r>
      <w:r>
        <w:rPr>
          <w:spacing w:val="1"/>
          <w:rtl/>
        </w:rPr>
        <w:t> </w:t>
      </w:r>
      <w:r>
        <w:rPr>
          <w:rtl/>
        </w:rPr>
        <w:t>בתכני</w:t>
      </w:r>
      <w:r>
        <w:rPr>
          <w:spacing w:val="18"/>
          <w:rtl/>
        </w:rPr>
        <w:t> </w:t>
      </w:r>
      <w:r>
        <w:rPr>
          <w:rtl/>
        </w:rPr>
        <w:t>ההכשרות</w:t>
      </w:r>
      <w:r>
        <w:rPr>
          <w:spacing w:val="17"/>
          <w:rtl/>
        </w:rPr>
        <w:t> </w:t>
      </w:r>
      <w:r>
        <w:rPr>
          <w:rtl/>
        </w:rPr>
        <w:t>ובהתמחויות</w:t>
      </w:r>
      <w:r>
        <w:rPr>
          <w:spacing w:val="17"/>
          <w:rtl/>
        </w:rPr>
        <w:t> </w:t>
      </w:r>
      <w:r>
        <w:rPr>
          <w:rtl/>
        </w:rPr>
        <w:t>מעשיות</w:t>
      </w:r>
      <w:r>
        <w:rPr/>
        <w:t>;</w:t>
      </w:r>
      <w:r>
        <w:rPr>
          <w:spacing w:val="17"/>
          <w:rtl/>
        </w:rPr>
        <w:t> </w:t>
      </w:r>
      <w:r>
        <w:rPr>
          <w:rtl/>
        </w:rPr>
        <w:t>לעבור</w:t>
      </w:r>
      <w:r>
        <w:rPr>
          <w:spacing w:val="19"/>
          <w:rtl/>
        </w:rPr>
        <w:t> </w:t>
      </w:r>
      <w:r>
        <w:rPr>
          <w:rtl/>
        </w:rPr>
        <w:t>מפיקוח</w:t>
      </w:r>
      <w:r>
        <w:rPr>
          <w:spacing w:val="17"/>
          <w:rtl/>
        </w:rPr>
        <w:t> </w:t>
      </w:r>
      <w:r>
        <w:rPr>
          <w:rtl/>
        </w:rPr>
        <w:t>דקדקני</w:t>
      </w:r>
      <w:r>
        <w:rPr>
          <w:spacing w:val="17"/>
          <w:rtl/>
        </w:rPr>
        <w:t> </w:t>
      </w:r>
      <w:r>
        <w:rPr>
          <w:rtl/>
        </w:rPr>
        <w:t>לניהול</w:t>
      </w:r>
      <w:r>
        <w:rPr>
          <w:spacing w:val="17"/>
          <w:rtl/>
        </w:rPr>
        <w:t> </w:t>
      </w:r>
      <w:r>
        <w:rPr>
          <w:rtl/>
        </w:rPr>
        <w:t>ורגולציה</w:t>
      </w:r>
      <w:r>
        <w:rPr>
          <w:spacing w:val="17"/>
          <w:rtl/>
        </w:rPr>
        <w:t> </w:t>
      </w:r>
      <w:r>
        <w:rPr>
          <w:rtl/>
        </w:rPr>
        <w:t>שיאפשרו</w:t>
      </w:r>
      <w:r>
        <w:rPr>
          <w:spacing w:val="18"/>
          <w:rtl/>
        </w:rPr>
        <w:t> </w:t>
      </w:r>
      <w:r>
        <w:rPr>
          <w:rtl/>
        </w:rPr>
        <w:t>למוסדו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לפתח</w:t>
      </w:r>
      <w:r>
        <w:rPr>
          <w:spacing w:val="49"/>
          <w:rtl/>
        </w:rPr>
        <w:t> </w:t>
      </w:r>
      <w:r>
        <w:rPr>
          <w:rtl/>
        </w:rPr>
        <w:t>עצמאות</w:t>
      </w:r>
      <w:r>
        <w:rPr>
          <w:spacing w:val="48"/>
          <w:rtl/>
        </w:rPr>
        <w:t> </w:t>
      </w:r>
      <w:r>
        <w:rPr>
          <w:rtl/>
        </w:rPr>
        <w:t>והתאמה</w:t>
      </w:r>
      <w:r>
        <w:rPr>
          <w:spacing w:val="49"/>
          <w:rtl/>
        </w:rPr>
        <w:t> </w:t>
      </w:r>
      <w:r>
        <w:rPr>
          <w:rtl/>
        </w:rPr>
        <w:t>של</w:t>
      </w:r>
      <w:r>
        <w:rPr>
          <w:spacing w:val="48"/>
          <w:rtl/>
        </w:rPr>
        <w:t> </w:t>
      </w:r>
      <w:r>
        <w:rPr>
          <w:rtl/>
        </w:rPr>
        <w:t>ההכשרות</w:t>
      </w:r>
      <w:r>
        <w:rPr>
          <w:spacing w:val="49"/>
          <w:rtl/>
        </w:rPr>
        <w:t> </w:t>
      </w:r>
      <w:r>
        <w:rPr>
          <w:rtl/>
        </w:rPr>
        <w:t>לצרכי</w:t>
      </w:r>
      <w:r>
        <w:rPr>
          <w:spacing w:val="48"/>
          <w:rtl/>
        </w:rPr>
        <w:t> </w:t>
      </w:r>
      <w:r>
        <w:rPr>
          <w:rtl/>
        </w:rPr>
        <w:t>המעסיקים</w:t>
      </w:r>
      <w:r>
        <w:rPr/>
        <w:t>;</w:t>
      </w:r>
      <w:r>
        <w:rPr>
          <w:spacing w:val="49"/>
          <w:rtl/>
        </w:rPr>
        <w:t> </w:t>
      </w:r>
      <w:r>
        <w:rPr>
          <w:rtl/>
        </w:rPr>
        <w:t>לבחון</w:t>
      </w:r>
      <w:r>
        <w:rPr>
          <w:spacing w:val="48"/>
          <w:rtl/>
        </w:rPr>
        <w:t> </w:t>
      </w:r>
      <w:r>
        <w:rPr>
          <w:rtl/>
        </w:rPr>
        <w:t>איחוד</w:t>
      </w:r>
      <w:r>
        <w:rPr>
          <w:spacing w:val="49"/>
          <w:rtl/>
        </w:rPr>
        <w:t> </w:t>
      </w:r>
      <w:r>
        <w:rPr>
          <w:rtl/>
        </w:rPr>
        <w:t>חלקים</w:t>
      </w:r>
      <w:r>
        <w:rPr>
          <w:spacing w:val="48"/>
          <w:rtl/>
        </w:rPr>
        <w:t> </w:t>
      </w:r>
      <w:r>
        <w:rPr>
          <w:rtl/>
        </w:rPr>
        <w:t>מהאגף</w:t>
      </w:r>
      <w:r>
        <w:rPr>
          <w:spacing w:val="48"/>
          <w:rtl/>
        </w:rPr>
        <w:t> </w:t>
      </w:r>
      <w:r>
        <w:rPr>
          <w:rtl/>
        </w:rPr>
        <w:t>להכשר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מקצועית</w:t>
      </w:r>
      <w:r>
        <w:rPr>
          <w:spacing w:val="1"/>
          <w:rtl/>
        </w:rPr>
        <w:t> </w:t>
      </w:r>
      <w:r>
        <w:rPr>
          <w:rtl/>
        </w:rPr>
        <w:t>ואגף</w:t>
      </w:r>
      <w:r>
        <w:rPr>
          <w:spacing w:val="1"/>
          <w:rtl/>
        </w:rPr>
        <w:t> </w:t>
      </w:r>
      <w:r>
        <w:rPr>
          <w:rtl/>
        </w:rPr>
        <w:t>המכון</w:t>
      </w:r>
      <w:r>
        <w:rPr>
          <w:spacing w:val="1"/>
          <w:rtl/>
        </w:rPr>
        <w:t> </w:t>
      </w:r>
      <w:r>
        <w:rPr>
          <w:rtl/>
        </w:rPr>
        <w:t>הממשלתי</w:t>
      </w:r>
      <w:r>
        <w:rPr>
          <w:spacing w:val="1"/>
          <w:rtl/>
        </w:rPr>
        <w:t> </w:t>
      </w:r>
      <w:r>
        <w:rPr>
          <w:rtl/>
        </w:rPr>
        <w:t>להכשרה</w:t>
      </w:r>
      <w:r>
        <w:rPr>
          <w:spacing w:val="1"/>
          <w:rtl/>
        </w:rPr>
        <w:t> </w:t>
      </w:r>
      <w:r>
        <w:rPr>
          <w:rtl/>
        </w:rPr>
        <w:t>טכנולוגית</w:t>
      </w:r>
      <w:r>
        <w:rPr>
          <w:spacing w:val="1"/>
          <w:rtl/>
        </w:rPr>
        <w:t> </w:t>
      </w:r>
      <w:r>
        <w:rPr>
          <w:rtl/>
        </w:rPr>
        <w:t>שבזרוע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>
          <w:spacing w:val="1"/>
          <w:rtl/>
        </w:rPr>
        <w:t> </w:t>
      </w:r>
      <w:r>
        <w:rPr>
          <w:rtl/>
        </w:rPr>
        <w:t>במשרד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הרווחה</w:t>
      </w:r>
      <w:r>
        <w:rPr>
          <w:spacing w:val="-51"/>
          <w:rtl/>
        </w:rPr>
        <w:t> </w:t>
      </w:r>
      <w:r>
        <w:rPr>
          <w:rtl/>
        </w:rPr>
        <w:t>והשירותים</w:t>
      </w:r>
      <w:r>
        <w:rPr>
          <w:spacing w:val="31"/>
          <w:rtl/>
        </w:rPr>
        <w:t> </w:t>
      </w:r>
      <w:r>
        <w:rPr>
          <w:rtl/>
        </w:rPr>
        <w:t>החברתיים</w:t>
      </w:r>
      <w:r>
        <w:rPr>
          <w:spacing w:val="38"/>
          <w:rtl/>
        </w:rPr>
        <w:t> </w:t>
      </w:r>
      <w:r>
        <w:rPr>
          <w:rtl/>
        </w:rPr>
        <w:t>לשם</w:t>
      </w:r>
      <w:r>
        <w:rPr>
          <w:spacing w:val="29"/>
          <w:rtl/>
        </w:rPr>
        <w:t> </w:t>
      </w:r>
      <w:r>
        <w:rPr>
          <w:rtl/>
        </w:rPr>
        <w:t>יצירת</w:t>
      </w:r>
      <w:r>
        <w:rPr>
          <w:spacing w:val="31"/>
          <w:rtl/>
        </w:rPr>
        <w:t> </w:t>
      </w:r>
      <w:r>
        <w:rPr>
          <w:rtl/>
        </w:rPr>
        <w:t>פדגוגיה</w:t>
      </w:r>
      <w:r>
        <w:rPr>
          <w:spacing w:val="31"/>
          <w:rtl/>
        </w:rPr>
        <w:t> </w:t>
      </w:r>
      <w:r>
        <w:rPr>
          <w:rtl/>
        </w:rPr>
        <w:t>אחידה</w:t>
      </w:r>
      <w:r>
        <w:rPr>
          <w:spacing w:val="31"/>
          <w:rtl/>
        </w:rPr>
        <w:t> </w:t>
      </w:r>
      <w:r>
        <w:rPr>
          <w:rtl/>
        </w:rPr>
        <w:t>ומניעת</w:t>
      </w:r>
      <w:r>
        <w:rPr>
          <w:spacing w:val="31"/>
          <w:rtl/>
        </w:rPr>
        <w:t> </w:t>
      </w:r>
      <w:r>
        <w:rPr>
          <w:rtl/>
        </w:rPr>
        <w:t>עיוותים</w:t>
      </w:r>
      <w:r>
        <w:rPr>
          <w:spacing w:val="31"/>
          <w:rtl/>
        </w:rPr>
        <w:t> </w:t>
      </w:r>
      <w:r>
        <w:rPr>
          <w:rtl/>
        </w:rPr>
        <w:t>שיאפשרו</w:t>
      </w:r>
      <w:r>
        <w:rPr>
          <w:spacing w:val="31"/>
          <w:rtl/>
        </w:rPr>
        <w:t> </w:t>
      </w:r>
      <w:r>
        <w:rPr>
          <w:rtl/>
        </w:rPr>
        <w:t>ללומדים</w:t>
      </w:r>
      <w:r>
        <w:rPr>
          <w:spacing w:val="30"/>
          <w:rtl/>
        </w:rPr>
        <w:t> </w:t>
      </w:r>
      <w:r>
        <w:rPr>
          <w:rtl/>
        </w:rPr>
        <w:t>אקרדיטצי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318" w:firstLine="0"/>
        <w:jc w:val="left"/>
      </w:pPr>
      <w:r>
        <w:rPr>
          <w:rtl/>
        </w:rPr>
        <w:t>והתפתחות</w:t>
      </w:r>
      <w:r>
        <w:rPr>
          <w:spacing w:val="-5"/>
          <w:rtl/>
        </w:rPr>
        <w:t> </w:t>
      </w:r>
      <w:r>
        <w:rPr>
          <w:rtl/>
        </w:rPr>
        <w:t>מקצועית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ההכשרות</w:t>
      </w:r>
      <w:r>
        <w:rPr>
          <w:spacing w:val="-5"/>
          <w:rtl/>
        </w:rPr>
        <w:t> </w:t>
      </w:r>
      <w:r>
        <w:rPr>
          <w:rtl/>
        </w:rPr>
        <w:t>השונות</w:t>
      </w:r>
      <w:r>
        <w:rPr>
          <w:spacing w:val="-5"/>
          <w:rtl/>
        </w:rPr>
        <w:t> </w:t>
      </w:r>
      <w:r>
        <w:rPr>
          <w:rtl/>
        </w:rPr>
        <w:t>החל</w:t>
      </w:r>
      <w:r>
        <w:rPr>
          <w:spacing w:val="-5"/>
          <w:rtl/>
        </w:rPr>
        <w:t> </w:t>
      </w:r>
      <w:r>
        <w:rPr>
          <w:rtl/>
        </w:rPr>
        <w:t>מהכשרות</w:t>
      </w:r>
      <w:r>
        <w:rPr>
          <w:spacing w:val="-3"/>
          <w:rtl/>
        </w:rPr>
        <w:t> </w:t>
      </w:r>
      <w:r>
        <w:rPr>
          <w:rtl/>
        </w:rPr>
        <w:t>קצרות</w:t>
      </w:r>
      <w:r>
        <w:rPr>
          <w:spacing w:val="-5"/>
          <w:rtl/>
        </w:rPr>
        <w:t> </w:t>
      </w:r>
      <w:r>
        <w:rPr>
          <w:rtl/>
        </w:rPr>
        <w:t>ועד</w:t>
      </w:r>
      <w:r>
        <w:rPr>
          <w:spacing w:val="-5"/>
          <w:rtl/>
        </w:rPr>
        <w:t> </w:t>
      </w:r>
      <w:r>
        <w:rPr>
          <w:rtl/>
        </w:rPr>
        <w:t>ללימודי</w:t>
      </w:r>
      <w:r>
        <w:rPr>
          <w:spacing w:val="-6"/>
          <w:rtl/>
        </w:rPr>
        <w:t> </w:t>
      </w:r>
      <w:r>
        <w:rPr>
          <w:rtl/>
        </w:rPr>
        <w:t>הנדסאות</w:t>
      </w:r>
      <w:r>
        <w:rPr/>
        <w:t>.</w:t>
      </w:r>
    </w:p>
    <w:p>
      <w:pPr>
        <w:spacing w:after="0" w:line="258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99"/>
        <w:ind w:right="180" w:left="306" w:firstLine="7273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9-15</w:t>
      </w:r>
      <w:r>
        <w:rPr>
          <w:b/>
          <w:bCs/>
          <w:spacing w:val="-50"/>
          <w:rtl/>
        </w:rPr>
        <w:t> </w:t>
      </w:r>
      <w:r>
        <w:rPr>
          <w:rtl/>
        </w:rPr>
        <w:t>בסעיפים אלו מוגדרת דרך העברת המידע הנחוצה לשם ביצוע הרפורמה בהכשרה המקצועית</w:t>
      </w:r>
      <w:r>
        <w:rPr/>
        <w:t>,</w:t>
      </w:r>
      <w:r>
        <w:rPr>
          <w:rtl/>
        </w:rPr>
        <w:t> ומדידת</w:t>
      </w:r>
      <w:r>
        <w:rPr>
          <w:spacing w:val="1"/>
          <w:rtl/>
        </w:rPr>
        <w:t> </w:t>
      </w:r>
      <w:r>
        <w:rPr>
          <w:rtl/>
        </w:rPr>
        <w:t>מידע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שוק</w:t>
      </w:r>
      <w:r>
        <w:rPr>
          <w:spacing w:val="-12"/>
          <w:rtl/>
        </w:rPr>
        <w:t> </w:t>
      </w:r>
      <w:r>
        <w:rPr>
          <w:rtl/>
        </w:rPr>
        <w:t>העבודה</w:t>
      </w:r>
      <w:r>
        <w:rPr/>
        <w:t>.</w:t>
      </w:r>
      <w:r>
        <w:rPr>
          <w:spacing w:val="-14"/>
          <w:rtl/>
        </w:rPr>
        <w:t> </w:t>
      </w:r>
      <w:r>
        <w:rPr>
          <w:rtl/>
        </w:rPr>
        <w:t>הצעות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>
          <w:spacing w:val="-13"/>
          <w:rtl/>
        </w:rPr>
        <w:t> </w:t>
      </w:r>
      <w:r>
        <w:rPr>
          <w:rtl/>
        </w:rPr>
        <w:t>מבוססות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המלצות</w:t>
      </w:r>
      <w:r>
        <w:rPr>
          <w:spacing w:val="-12"/>
          <w:rtl/>
        </w:rPr>
        <w:t> </w:t>
      </w:r>
      <w:r>
        <w:rPr>
          <w:rtl/>
        </w:rPr>
        <w:t>צוות</w:t>
      </w:r>
      <w:r>
        <w:rPr>
          <w:spacing w:val="-14"/>
          <w:rtl/>
        </w:rPr>
        <w:t> </w:t>
      </w:r>
      <w:r>
        <w:rPr>
          <w:rtl/>
        </w:rPr>
        <w:t>המנכ</w:t>
      </w:r>
      <w:r>
        <w:rPr/>
        <w:t>"</w:t>
      </w:r>
      <w:r>
        <w:rPr>
          <w:rtl/>
        </w:rPr>
        <w:t>לים</w:t>
      </w:r>
      <w:r>
        <w:rPr>
          <w:spacing w:val="-12"/>
          <w:rtl/>
        </w:rPr>
        <w:t> </w:t>
      </w:r>
      <w:r>
        <w:rPr>
          <w:rtl/>
        </w:rPr>
        <w:t>לעידוד</w:t>
      </w:r>
      <w:r>
        <w:rPr>
          <w:spacing w:val="-13"/>
          <w:rtl/>
        </w:rPr>
        <w:t> </w:t>
      </w:r>
      <w:r>
        <w:rPr>
          <w:rtl/>
        </w:rPr>
        <w:t>תעסוקה</w:t>
      </w:r>
      <w:r>
        <w:rPr>
          <w:spacing w:val="-10"/>
          <w:rtl/>
        </w:rPr>
        <w:t> </w:t>
      </w:r>
      <w:r>
        <w:rPr>
          <w:spacing w:val="-1"/>
          <w:rtl/>
        </w:rPr>
        <w:t>שהתכנס</w:t>
      </w:r>
      <w:r>
        <w:rPr>
          <w:spacing w:val="-13"/>
          <w:rtl/>
        </w:rPr>
        <w:t> </w:t>
      </w:r>
      <w:r>
        <w:rPr>
          <w:spacing w:val="-1"/>
          <w:rtl/>
        </w:rPr>
        <w:t>בזמ</w:t>
      </w:r>
      <w:r>
        <w:rPr>
          <w:spacing w:val="-1"/>
          <w:rtl/>
        </w:rPr>
        <w:t>ן</w:t>
      </w:r>
    </w:p>
    <w:p>
      <w:pPr>
        <w:pStyle w:val="BodyText"/>
        <w:bidi/>
        <w:ind w:right="7211" w:left="0" w:firstLine="0"/>
        <w:jc w:val="both"/>
      </w:pPr>
      <w:r>
        <w:rPr>
          <w:rtl/>
        </w:rPr>
        <w:t>משבר</w:t>
      </w:r>
      <w:r>
        <w:rPr>
          <w:spacing w:val="-9"/>
          <w:rtl/>
        </w:rPr>
        <w:t> </w:t>
      </w:r>
      <w:r>
        <w:rPr>
          <w:rtl/>
        </w:rPr>
        <w:t>הקורונה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648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16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3"/>
          <w:rtl/>
        </w:rPr>
        <w:t> </w:t>
      </w:r>
      <w:r>
        <w:rPr>
          <w:rtl/>
        </w:rPr>
        <w:t>תקופה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שנה</w:t>
      </w:r>
      <w:r>
        <w:rPr>
          <w:spacing w:val="-11"/>
          <w:rtl/>
        </w:rPr>
        <w:t> </w:t>
      </w:r>
      <w:r>
        <w:rPr>
          <w:rtl/>
        </w:rPr>
        <w:t>לצורך</w:t>
      </w:r>
      <w:r>
        <w:rPr>
          <w:spacing w:val="-12"/>
          <w:rtl/>
        </w:rPr>
        <w:t> </w:t>
      </w:r>
      <w:r>
        <w:rPr>
          <w:rtl/>
        </w:rPr>
        <w:t>מתן</w:t>
      </w:r>
      <w:r>
        <w:rPr>
          <w:spacing w:val="-14"/>
          <w:rtl/>
        </w:rPr>
        <w:t> </w:t>
      </w:r>
      <w:r>
        <w:rPr>
          <w:rtl/>
        </w:rPr>
        <w:t>היערכות</w:t>
      </w:r>
      <w:r>
        <w:rPr>
          <w:spacing w:val="-13"/>
          <w:rtl/>
        </w:rPr>
        <w:t> </w:t>
      </w:r>
      <w:r>
        <w:rPr>
          <w:rtl/>
        </w:rPr>
        <w:t>לגופים</w:t>
      </w:r>
      <w:r>
        <w:rPr>
          <w:spacing w:val="-14"/>
          <w:rtl/>
        </w:rPr>
        <w:t> </w:t>
      </w:r>
      <w:r>
        <w:rPr>
          <w:rtl/>
        </w:rPr>
        <w:t>ולהכשרות</w:t>
      </w:r>
      <w:r>
        <w:rPr>
          <w:spacing w:val="-12"/>
          <w:rtl/>
        </w:rPr>
        <w:t> </w:t>
      </w:r>
      <w:r>
        <w:rPr>
          <w:rtl/>
        </w:rPr>
        <w:t>הממומנות</w:t>
      </w:r>
      <w:r>
        <w:rPr>
          <w:spacing w:val="-13"/>
          <w:rtl/>
        </w:rPr>
        <w:t> </w:t>
      </w:r>
      <w:r>
        <w:rPr>
          <w:rtl/>
        </w:rPr>
        <w:t>עד</w:t>
      </w:r>
      <w:r>
        <w:rPr>
          <w:spacing w:val="-14"/>
          <w:rtl/>
        </w:rPr>
        <w:t> </w:t>
      </w:r>
      <w:r>
        <w:rPr>
          <w:rtl/>
        </w:rPr>
        <w:t>לכניסת</w:t>
      </w:r>
      <w:r>
        <w:rPr>
          <w:spacing w:val="-13"/>
          <w:rtl/>
        </w:rPr>
        <w:t> </w:t>
      </w:r>
      <w:r>
        <w:rPr>
          <w:rtl/>
        </w:rPr>
        <w:t>כללי</w:t>
      </w:r>
      <w:r>
        <w:rPr>
          <w:spacing w:val="-13"/>
          <w:rtl/>
        </w:rPr>
        <w:t> </w:t>
      </w:r>
      <w:r>
        <w:rPr>
          <w:rtl/>
        </w:rPr>
        <w:t>ההכר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והמימון</w:t>
      </w:r>
      <w:r>
        <w:rPr>
          <w:spacing w:val="-7"/>
          <w:rtl/>
        </w:rPr>
        <w:t> </w:t>
      </w:r>
      <w:r>
        <w:rPr>
          <w:rtl/>
        </w:rPr>
        <w:t>החדשים</w:t>
      </w:r>
      <w:r>
        <w:rPr>
          <w:spacing w:val="-7"/>
          <w:rtl/>
        </w:rPr>
        <w:t> </w:t>
      </w:r>
      <w:r>
        <w:rPr>
          <w:rtl/>
        </w:rPr>
        <w:t>לתוקף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spacing w:before="1"/>
        <w:ind w:right="180" w:left="307" w:firstLine="0"/>
        <w:jc w:val="left"/>
      </w:pP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1</w:t>
      </w:r>
      <w:r>
        <w:rPr/>
        <w:t>7</w:t>
      </w: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בסעיף</w:t>
      </w:r>
      <w:r>
        <w:rPr>
          <w:spacing w:val="-6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מוסברות</w:t>
      </w:r>
      <w:r>
        <w:rPr>
          <w:spacing w:val="-5"/>
          <w:rtl/>
        </w:rPr>
        <w:t> </w:t>
      </w:r>
      <w:r>
        <w:rPr>
          <w:rtl/>
        </w:rPr>
        <w:t>הגדרות</w:t>
      </w:r>
      <w:r>
        <w:rPr>
          <w:spacing w:val="-4"/>
          <w:rtl/>
        </w:rPr>
        <w:t> </w:t>
      </w:r>
      <w:r>
        <w:rPr>
          <w:rtl/>
        </w:rPr>
        <w:t>המופיעות</w:t>
      </w:r>
      <w:r>
        <w:rPr>
          <w:spacing w:val="-6"/>
          <w:rtl/>
        </w:rPr>
        <w:t> </w:t>
      </w:r>
      <w:r>
        <w:rPr>
          <w:rtl/>
        </w:rPr>
        <w:t>בהחלטה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29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193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27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2594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6</w:t>
      </w:r>
      <w:r>
        <w:rPr>
          <w:spacing w:val="-4"/>
          <w:rtl/>
        </w:rPr>
        <w:t> </w:t>
      </w:r>
      <w:r>
        <w:rPr>
          <w:rtl/>
        </w:rPr>
        <w:t>באפריל</w:t>
      </w:r>
      <w:r>
        <w:rPr>
          <w:spacing w:val="-4"/>
          <w:rtl/>
        </w:rPr>
        <w:t> </w:t>
      </w:r>
      <w:r>
        <w:rPr/>
        <w:t>;201</w:t>
      </w:r>
      <w:r>
        <w:rPr/>
        <w:t>7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1994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15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4"/>
          <w:rtl/>
        </w:rPr>
        <w:t> </w:t>
      </w:r>
      <w:r>
        <w:rPr/>
        <w:t>.201</w:t>
      </w:r>
      <w:r>
        <w:rPr/>
        <w:t>0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1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3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3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ind w:right="308"/>
        <w:jc w:val="right"/>
      </w:pPr>
      <w:r>
        <w:rPr>
          <w:rFonts w:ascii="Times New Roman"/>
          <w:color w:val="000000"/>
          <w:sz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2021-2022</w:t>
      </w:r>
    </w:p>
    <w:p>
      <w:pPr>
        <w:spacing w:after="0"/>
        <w:jc w:val="right"/>
        <w:sectPr>
          <w:footerReference w:type="default" r:id="rId11"/>
          <w:pgSz w:w="11910" w:h="16850"/>
          <w:pgMar w:footer="562" w:header="0" w:top="1600" w:bottom="760" w:left="1620" w:right="1480"/>
          <w:pgNumType w:start="1"/>
        </w:sectPr>
      </w:pPr>
    </w:p>
    <w:p>
      <w:pPr>
        <w:pStyle w:val="Heading1"/>
        <w:bidi/>
        <w:ind w:right="180" w:left="304" w:firstLine="0"/>
        <w:jc w:val="left"/>
      </w:pPr>
      <w:r>
        <w:rPr>
          <w:rtl/>
        </w:rPr>
        <w:t>הקלה על</w:t>
      </w:r>
      <w:r>
        <w:rPr>
          <w:spacing w:val="-2"/>
          <w:rtl/>
        </w:rPr>
        <w:t> </w:t>
      </w:r>
      <w:r>
        <w:rPr>
          <w:rtl/>
        </w:rPr>
        <w:t>מעונות</w:t>
      </w:r>
      <w:r>
        <w:rPr>
          <w:spacing w:val="-1"/>
          <w:rtl/>
        </w:rPr>
        <w:t> </w:t>
      </w:r>
      <w:r>
        <w:rPr>
          <w:rtl/>
        </w:rPr>
        <w:t>יום</w:t>
      </w:r>
      <w:r>
        <w:rPr>
          <w:spacing w:val="-1"/>
          <w:rtl/>
        </w:rPr>
        <w:t> </w:t>
      </w:r>
      <w:r>
        <w:rPr>
          <w:rtl/>
        </w:rPr>
        <w:t>פרטיים</w:t>
      </w:r>
      <w:r>
        <w:rPr>
          <w:spacing w:val="-3"/>
          <w:rtl/>
        </w:rPr>
        <w:t> </w:t>
      </w:r>
      <w:r>
        <w:rPr>
          <w:rtl/>
        </w:rPr>
        <w:t>לפעוטות</w:t>
      </w:r>
    </w:p>
    <w:p>
      <w:pPr>
        <w:pStyle w:val="BodyText"/>
        <w:spacing w:before="9"/>
        <w:ind w:left="0"/>
        <w:rPr>
          <w:b/>
          <w:sz w:val="41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bidi/>
        <w:spacing w:line="260" w:lineRule="exact"/>
        <w:ind w:right="180" w:left="323" w:firstLine="0"/>
        <w:jc w:val="left"/>
      </w:pPr>
      <w:r>
        <w:rPr>
          <w:rtl/>
        </w:rPr>
        <w:t>במטרה</w:t>
      </w:r>
      <w:r>
        <w:rPr>
          <w:spacing w:val="3"/>
          <w:rtl/>
        </w:rPr>
        <w:t> </w:t>
      </w:r>
      <w:r>
        <w:rPr>
          <w:rtl/>
        </w:rPr>
        <w:t>להקל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המשך</w:t>
      </w:r>
      <w:r>
        <w:rPr>
          <w:spacing w:val="2"/>
          <w:rtl/>
        </w:rPr>
        <w:t> </w:t>
      </w:r>
      <w:r>
        <w:rPr>
          <w:rtl/>
        </w:rPr>
        <w:t>פעילות</w:t>
      </w:r>
      <w:r>
        <w:rPr>
          <w:spacing w:val="2"/>
          <w:rtl/>
        </w:rPr>
        <w:t> </w:t>
      </w:r>
      <w:r>
        <w:rPr>
          <w:rtl/>
        </w:rPr>
        <w:t>מעונות</w:t>
      </w:r>
      <w:r>
        <w:rPr>
          <w:spacing w:val="2"/>
          <w:rtl/>
        </w:rPr>
        <w:t> </w:t>
      </w:r>
      <w:r>
        <w:rPr>
          <w:rtl/>
        </w:rPr>
        <w:t>היום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למנוע</w:t>
      </w:r>
      <w:r>
        <w:rPr>
          <w:spacing w:val="2"/>
          <w:rtl/>
        </w:rPr>
        <w:t> </w:t>
      </w:r>
      <w:r>
        <w:rPr>
          <w:rtl/>
        </w:rPr>
        <w:t>סגירה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מעונות</w:t>
      </w:r>
      <w:r>
        <w:rPr>
          <w:spacing w:val="2"/>
          <w:rtl/>
        </w:rPr>
        <w:t> </w:t>
      </w:r>
      <w:r>
        <w:rPr>
          <w:rtl/>
        </w:rPr>
        <w:t>ועליית</w:t>
      </w:r>
      <w:r>
        <w:rPr>
          <w:spacing w:val="1"/>
          <w:rtl/>
        </w:rPr>
        <w:t> </w:t>
      </w:r>
      <w:r>
        <w:rPr>
          <w:rtl/>
        </w:rPr>
        <w:t>מחירים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לתקן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bidi/>
        <w:spacing w:line="260" w:lineRule="exact" w:before="0"/>
        <w:ind w:right="180" w:left="312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התכנון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1965-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התכנון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והבניה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ind w:right="180" w:left="295" w:hanging="1"/>
        <w:jc w:val="right"/>
        <w:rPr>
          <w:b/>
          <w:bCs/>
        </w:rPr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מעונות</w:t>
      </w:r>
      <w:r>
        <w:rPr>
          <w:spacing w:val="-11"/>
          <w:rtl/>
        </w:rPr>
        <w:t> </w:t>
      </w:r>
      <w:r>
        <w:rPr>
          <w:rtl/>
        </w:rPr>
        <w:t>יום</w:t>
      </w:r>
      <w:r>
        <w:rPr>
          <w:spacing w:val="-12"/>
          <w:rtl/>
        </w:rPr>
        <w:t> </w:t>
      </w:r>
      <w:r>
        <w:rPr>
          <w:rtl/>
        </w:rPr>
        <w:t>שבהם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9"/>
          <w:rtl/>
        </w:rPr>
        <w:t> </w:t>
      </w:r>
      <w:r>
        <w:rPr/>
        <w:t>6</w:t>
      </w:r>
      <w:r>
        <w:rPr>
          <w:spacing w:val="-11"/>
          <w:rtl/>
        </w:rPr>
        <w:t> </w:t>
      </w:r>
      <w:r>
        <w:rPr>
          <w:rtl/>
        </w:rPr>
        <w:t>פעוטות</w:t>
      </w:r>
      <w:r>
        <w:rPr>
          <w:spacing w:val="-11"/>
          <w:rtl/>
        </w:rPr>
        <w:t> </w:t>
      </w:r>
      <w:r>
        <w:rPr>
          <w:rtl/>
        </w:rPr>
        <w:t>כולל</w:t>
      </w:r>
      <w:r>
        <w:rPr>
          <w:spacing w:val="-6"/>
          <w:rtl/>
        </w:rPr>
        <w:t> </w:t>
      </w:r>
      <w:r>
        <w:rPr>
          <w:rtl/>
        </w:rPr>
        <w:t>יהיו</w:t>
      </w:r>
      <w:r>
        <w:rPr>
          <w:spacing w:val="-10"/>
          <w:rtl/>
        </w:rPr>
        <w:t> </w:t>
      </w:r>
      <w:r>
        <w:rPr>
          <w:rtl/>
        </w:rPr>
        <w:t>רשאים</w:t>
      </w:r>
      <w:r>
        <w:rPr>
          <w:spacing w:val="-12"/>
          <w:rtl/>
        </w:rPr>
        <w:t> </w:t>
      </w:r>
      <w:r>
        <w:rPr>
          <w:rtl/>
        </w:rPr>
        <w:t>לפעול</w:t>
      </w:r>
      <w:r>
        <w:rPr>
          <w:spacing w:val="-12"/>
          <w:rtl/>
        </w:rPr>
        <w:t> </w:t>
      </w:r>
      <w:r>
        <w:rPr>
          <w:rtl/>
        </w:rPr>
        <w:t>בתוך</w:t>
      </w:r>
      <w:r>
        <w:rPr>
          <w:spacing w:val="-11"/>
          <w:rtl/>
        </w:rPr>
        <w:t> </w:t>
      </w:r>
      <w:r>
        <w:rPr>
          <w:rtl/>
        </w:rPr>
        <w:t>מבנה</w:t>
      </w:r>
      <w:r>
        <w:rPr>
          <w:spacing w:val="-12"/>
          <w:rtl/>
        </w:rPr>
        <w:t> </w:t>
      </w:r>
      <w:r>
        <w:rPr>
          <w:rtl/>
        </w:rPr>
        <w:t>שייעודו</w:t>
      </w:r>
      <w:r>
        <w:rPr>
          <w:spacing w:val="-12"/>
          <w:rtl/>
        </w:rPr>
        <w:t> </w:t>
      </w:r>
      <w:r>
        <w:rPr>
          <w:rtl/>
        </w:rPr>
        <w:t>מגורים</w:t>
      </w:r>
      <w:r>
        <w:rPr>
          <w:spacing w:val="-12"/>
          <w:rtl/>
        </w:rPr>
        <w:t> </w:t>
      </w:r>
      <w:r>
        <w:rPr>
          <w:rtl/>
        </w:rPr>
        <w:t>בלבד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לתכנית</w:t>
      </w:r>
      <w:r>
        <w:rPr>
          <w:spacing w:val="37"/>
          <w:rtl/>
        </w:rPr>
        <w:t> </w:t>
      </w:r>
      <w:r>
        <w:rPr>
          <w:rtl/>
        </w:rPr>
        <w:t>שחלה</w:t>
      </w:r>
      <w:r>
        <w:rPr>
          <w:spacing w:val="35"/>
          <w:rtl/>
        </w:rPr>
        <w:t> </w:t>
      </w:r>
      <w:r>
        <w:rPr>
          <w:rtl/>
        </w:rPr>
        <w:t>ללא</w:t>
      </w:r>
      <w:r>
        <w:rPr>
          <w:spacing w:val="37"/>
          <w:rtl/>
        </w:rPr>
        <w:t> </w:t>
      </w:r>
      <w:r>
        <w:rPr>
          <w:rtl/>
        </w:rPr>
        <w:t>צורך</w:t>
      </w:r>
      <w:r>
        <w:rPr>
          <w:spacing w:val="36"/>
          <w:rtl/>
        </w:rPr>
        <w:t> </w:t>
      </w:r>
      <w:r>
        <w:rPr>
          <w:rtl/>
        </w:rPr>
        <w:t>בקבלת</w:t>
      </w:r>
      <w:r>
        <w:rPr>
          <w:spacing w:val="36"/>
          <w:rtl/>
        </w:rPr>
        <w:t> </w:t>
      </w:r>
      <w:r>
        <w:rPr>
          <w:rtl/>
        </w:rPr>
        <w:t>אישור</w:t>
      </w:r>
      <w:r>
        <w:rPr>
          <w:spacing w:val="35"/>
          <w:rtl/>
        </w:rPr>
        <w:t> </w:t>
      </w:r>
      <w:r>
        <w:rPr>
          <w:rtl/>
        </w:rPr>
        <w:t>להפעלת</w:t>
      </w:r>
      <w:r>
        <w:rPr>
          <w:spacing w:val="37"/>
          <w:rtl/>
        </w:rPr>
        <w:t> </w:t>
      </w:r>
      <w:r>
        <w:rPr>
          <w:rtl/>
        </w:rPr>
        <w:t>מעון</w:t>
      </w:r>
      <w:r>
        <w:rPr>
          <w:spacing w:val="39"/>
          <w:rtl/>
        </w:rPr>
        <w:t> </w:t>
      </w:r>
      <w:r>
        <w:rPr>
          <w:rtl/>
        </w:rPr>
        <w:t>או</w:t>
      </w:r>
      <w:r>
        <w:rPr>
          <w:spacing w:val="36"/>
          <w:rtl/>
        </w:rPr>
        <w:t> </w:t>
      </w:r>
      <w:r>
        <w:rPr>
          <w:rtl/>
        </w:rPr>
        <w:t>היתר</w:t>
      </w:r>
      <w:r>
        <w:rPr>
          <w:spacing w:val="35"/>
          <w:rtl/>
        </w:rPr>
        <w:t> </w:t>
      </w:r>
      <w:r>
        <w:rPr>
          <w:rtl/>
        </w:rPr>
        <w:t>שימוש</w:t>
      </w:r>
      <w:r>
        <w:rPr>
          <w:spacing w:val="37"/>
          <w:rtl/>
        </w:rPr>
        <w:t> </w:t>
      </w:r>
      <w:r>
        <w:rPr>
          <w:rtl/>
        </w:rPr>
        <w:t>חורג</w:t>
      </w:r>
      <w:r>
        <w:rPr>
          <w:spacing w:val="3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8"/>
          <w:rtl/>
        </w:rPr>
        <w:t> </w:t>
      </w:r>
      <w:r>
        <w:rPr/>
        <w:t>–</w:t>
      </w:r>
      <w:r>
        <w:rPr>
          <w:b/>
          <w:bCs/>
          <w:spacing w:val="36"/>
          <w:rtl/>
        </w:rPr>
        <w:t> </w:t>
      </w:r>
      <w:r>
        <w:rPr>
          <w:b/>
          <w:bCs/>
          <w:rtl/>
        </w:rPr>
        <w:t>מבנ</w:t>
      </w:r>
      <w:r>
        <w:rPr>
          <w:b/>
          <w:bCs/>
          <w:rtl/>
        </w:rPr>
        <w:t>ה</w:t>
      </w:r>
    </w:p>
    <w:p>
      <w:pPr>
        <w:bidi/>
        <w:spacing w:line="260" w:lineRule="exact" w:before="0"/>
        <w:ind w:right="7298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למגורים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מעונות</w:t>
      </w:r>
      <w:r>
        <w:rPr>
          <w:spacing w:val="-4"/>
          <w:rtl/>
        </w:rPr>
        <w:t> </w:t>
      </w:r>
      <w:r>
        <w:rPr>
          <w:rtl/>
        </w:rPr>
        <w:t>יום</w:t>
      </w:r>
      <w:r>
        <w:rPr>
          <w:spacing w:val="-3"/>
          <w:rtl/>
        </w:rPr>
        <w:t> </w:t>
      </w:r>
      <w:r>
        <w:rPr>
          <w:rtl/>
        </w:rPr>
        <w:t>שבהם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/>
        <w:t>7</w:t>
      </w:r>
      <w:r>
        <w:rPr>
          <w:spacing w:val="-3"/>
          <w:rtl/>
        </w:rPr>
        <w:t> </w:t>
      </w:r>
      <w:r>
        <w:rPr>
          <w:rtl/>
        </w:rPr>
        <w:t>פעוטות</w:t>
      </w:r>
      <w:r>
        <w:rPr>
          <w:spacing w:val="-4"/>
          <w:rtl/>
        </w:rPr>
        <w:t> </w:t>
      </w:r>
      <w:r>
        <w:rPr>
          <w:rtl/>
        </w:rPr>
        <w:t>ועד</w:t>
      </w:r>
      <w:r>
        <w:rPr>
          <w:spacing w:val="-2"/>
          <w:rtl/>
        </w:rPr>
        <w:t> </w:t>
      </w:r>
      <w:r>
        <w:rPr/>
        <w:t>30</w:t>
      </w:r>
      <w:r>
        <w:rPr>
          <w:spacing w:val="1"/>
          <w:rtl/>
        </w:rPr>
        <w:t> </w:t>
      </w:r>
      <w:r>
        <w:rPr>
          <w:rtl/>
        </w:rPr>
        <w:t>השוכנים</w:t>
      </w:r>
      <w:r>
        <w:rPr>
          <w:spacing w:val="-3"/>
          <w:rtl/>
        </w:rPr>
        <w:t> </w:t>
      </w:r>
      <w:r>
        <w:rPr>
          <w:rtl/>
        </w:rPr>
        <w:t>בבתי</w:t>
      </w:r>
      <w:r>
        <w:rPr>
          <w:spacing w:val="-5"/>
          <w:rtl/>
        </w:rPr>
        <w:t> </w:t>
      </w:r>
      <w:r>
        <w:rPr>
          <w:rtl/>
        </w:rPr>
        <w:t>מגורים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יהיו</w:t>
      </w:r>
      <w:r>
        <w:rPr>
          <w:spacing w:val="-3"/>
          <w:rtl/>
        </w:rPr>
        <w:t> </w:t>
      </w:r>
      <w:r>
        <w:rPr>
          <w:rtl/>
        </w:rPr>
        <w:t>רשאים</w:t>
      </w:r>
      <w:r>
        <w:rPr>
          <w:spacing w:val="-5"/>
          <w:rtl/>
        </w:rPr>
        <w:t> </w:t>
      </w:r>
      <w:r>
        <w:rPr>
          <w:rtl/>
        </w:rPr>
        <w:t>לפעול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>
          <w:rtl/>
        </w:rPr>
        <w:t>מבנ</w:t>
      </w:r>
      <w:r>
        <w:rPr>
          <w:rtl/>
        </w:rPr>
        <w:t>ה</w:t>
      </w:r>
    </w:p>
    <w:p>
      <w:pPr>
        <w:pStyle w:val="BodyText"/>
        <w:bidi/>
        <w:spacing w:before="2"/>
        <w:ind w:right="5922" w:left="0" w:firstLine="0"/>
        <w:jc w:val="right"/>
      </w:pPr>
      <w:r>
        <w:rPr>
          <w:rtl/>
        </w:rPr>
        <w:t>מגורים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בהתקיים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בעל</w:t>
      </w:r>
      <w:r>
        <w:rPr>
          <w:spacing w:val="-11"/>
          <w:rtl/>
        </w:rPr>
        <w:t> </w:t>
      </w:r>
      <w:r>
        <w:rPr>
          <w:rtl/>
        </w:rPr>
        <w:t>המעון</w:t>
      </w:r>
      <w:r>
        <w:rPr>
          <w:spacing w:val="-10"/>
          <w:rtl/>
        </w:rPr>
        <w:t> </w:t>
      </w:r>
      <w:r>
        <w:rPr>
          <w:rtl/>
        </w:rPr>
        <w:t>יגיש</w:t>
      </w:r>
      <w:r>
        <w:rPr>
          <w:spacing w:val="-9"/>
          <w:rtl/>
        </w:rPr>
        <w:t> </w:t>
      </w:r>
      <w:r>
        <w:rPr>
          <w:rtl/>
        </w:rPr>
        <w:t>לוועדה</w:t>
      </w:r>
      <w:r>
        <w:rPr>
          <w:spacing w:val="-11"/>
          <w:rtl/>
        </w:rPr>
        <w:t> </w:t>
      </w:r>
      <w:r>
        <w:rPr>
          <w:rtl/>
        </w:rPr>
        <w:t>המקומית</w:t>
      </w:r>
      <w:r>
        <w:rPr>
          <w:spacing w:val="-6"/>
          <w:rtl/>
        </w:rPr>
        <w:t> </w:t>
      </w:r>
      <w:r>
        <w:rPr>
          <w:spacing w:val="-1"/>
          <w:rtl/>
        </w:rPr>
        <w:t>כמשמעותה</w:t>
      </w:r>
      <w:r>
        <w:rPr>
          <w:spacing w:val="-11"/>
          <w:rtl/>
        </w:rPr>
        <w:t> </w:t>
      </w:r>
      <w:r>
        <w:rPr>
          <w:spacing w:val="-1"/>
          <w:rtl/>
        </w:rPr>
        <w:t>בחוק</w:t>
      </w:r>
      <w:r>
        <w:rPr>
          <w:spacing w:val="-9"/>
          <w:rtl/>
        </w:rPr>
        <w:t> </w:t>
      </w:r>
      <w:r>
        <w:rPr>
          <w:spacing w:val="-1"/>
          <w:rtl/>
        </w:rPr>
        <w:t>התכנון</w:t>
      </w:r>
      <w:r>
        <w:rPr>
          <w:spacing w:val="-13"/>
          <w:rtl/>
        </w:rPr>
        <w:t> </w:t>
      </w:r>
      <w:r>
        <w:rPr>
          <w:spacing w:val="-1"/>
          <w:rtl/>
        </w:rPr>
        <w:t>והבניה</w:t>
      </w:r>
      <w:r>
        <w:rPr>
          <w:spacing w:val="-10"/>
          <w:rtl/>
        </w:rPr>
        <w:t> </w:t>
      </w:r>
      <w:r>
        <w:rPr>
          <w:spacing w:val="-1"/>
          <w:rtl/>
        </w:rPr>
        <w:t>בקשה</w:t>
      </w:r>
      <w:r>
        <w:rPr>
          <w:spacing w:val="-10"/>
          <w:rtl/>
        </w:rPr>
        <w:t> </w:t>
      </w:r>
      <w:r>
        <w:rPr>
          <w:spacing w:val="-1"/>
          <w:rtl/>
        </w:rPr>
        <w:t>למתן</w:t>
      </w:r>
      <w:r>
        <w:rPr>
          <w:spacing w:val="-11"/>
          <w:rtl/>
        </w:rPr>
        <w:t> </w:t>
      </w:r>
      <w:r>
        <w:rPr>
          <w:spacing w:val="-1"/>
          <w:rtl/>
        </w:rPr>
        <w:t>היתר</w:t>
      </w:r>
      <w:r>
        <w:rPr>
          <w:spacing w:val="-11"/>
          <w:rtl/>
        </w:rPr>
        <w:t> </w:t>
      </w:r>
      <w:r>
        <w:rPr>
          <w:spacing w:val="-1"/>
          <w:rtl/>
        </w:rPr>
        <w:t>שימוש</w:t>
      </w:r>
      <w:r>
        <w:rPr>
          <w:spacing w:val="-51"/>
          <w:rtl/>
        </w:rPr>
        <w:t> </w:t>
      </w:r>
      <w:r>
        <w:rPr>
          <w:rtl/>
        </w:rPr>
        <w:t>בבית</w:t>
      </w:r>
      <w:r>
        <w:rPr>
          <w:spacing w:val="12"/>
          <w:rtl/>
        </w:rPr>
        <w:t> </w:t>
      </w:r>
      <w:r>
        <w:rPr>
          <w:rtl/>
        </w:rPr>
        <w:t>המגורים</w:t>
      </w:r>
      <w:r>
        <w:rPr>
          <w:spacing w:val="12"/>
          <w:rtl/>
        </w:rPr>
        <w:t> </w:t>
      </w:r>
      <w:r>
        <w:rPr>
          <w:rtl/>
        </w:rPr>
        <w:t>לצורך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הפעלת</w:t>
      </w:r>
      <w:r>
        <w:rPr>
          <w:spacing w:val="13"/>
          <w:rtl/>
        </w:rPr>
        <w:t> </w:t>
      </w:r>
      <w:r>
        <w:rPr>
          <w:rtl/>
        </w:rPr>
        <w:t>מעון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5"/>
          <w:rtl/>
        </w:rPr>
        <w:t> </w:t>
      </w:r>
      <w:r>
        <w:rPr/>
        <w:t>-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היתר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שימוש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להפעלת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מעון</w:t>
      </w:r>
      <w:r>
        <w:rPr/>
        <w:t>;)</w:t>
      </w:r>
      <w:r>
        <w:rPr>
          <w:spacing w:val="12"/>
          <w:rtl/>
        </w:rPr>
        <w:t> </w:t>
      </w:r>
      <w:r>
        <w:rPr>
          <w:rtl/>
        </w:rPr>
        <w:t>בקשה</w:t>
      </w:r>
      <w:r>
        <w:rPr>
          <w:spacing w:val="12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180" w:left="1104" w:firstLine="0"/>
        <w:jc w:val="left"/>
      </w:pPr>
      <w:r>
        <w:rPr>
          <w:rtl/>
        </w:rPr>
        <w:t>תוגש</w:t>
      </w:r>
      <w:r>
        <w:rPr>
          <w:spacing w:val="-6"/>
          <w:rtl/>
        </w:rPr>
        <w:t> </w:t>
      </w:r>
      <w:r>
        <w:rPr/>
        <w:t>60</w:t>
      </w:r>
      <w:r>
        <w:rPr>
          <w:rtl/>
        </w:rPr>
        <w:t> ימים</w:t>
      </w:r>
      <w:r>
        <w:rPr>
          <w:spacing w:val="-5"/>
          <w:rtl/>
        </w:rPr>
        <w:t> </w:t>
      </w:r>
      <w:r>
        <w:rPr>
          <w:rtl/>
        </w:rPr>
        <w:t>לפחות</w:t>
      </w:r>
      <w:r>
        <w:rPr>
          <w:spacing w:val="-5"/>
          <w:rtl/>
        </w:rPr>
        <w:t> </w:t>
      </w:r>
      <w:r>
        <w:rPr>
          <w:rtl/>
        </w:rPr>
        <w:t>טרם</w:t>
      </w:r>
      <w:r>
        <w:rPr>
          <w:spacing w:val="-5"/>
          <w:rtl/>
        </w:rPr>
        <w:t> </w:t>
      </w:r>
      <w:r>
        <w:rPr>
          <w:rtl/>
        </w:rPr>
        <w:t>פתיחת</w:t>
      </w:r>
      <w:r>
        <w:rPr>
          <w:spacing w:val="-6"/>
          <w:rtl/>
        </w:rPr>
        <w:t> </w:t>
      </w:r>
      <w:r>
        <w:rPr>
          <w:rtl/>
        </w:rPr>
        <w:t>המעון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הבקשה</w:t>
      </w:r>
      <w:r>
        <w:rPr>
          <w:spacing w:val="-5"/>
          <w:rtl/>
        </w:rPr>
        <w:t> </w:t>
      </w:r>
      <w:r>
        <w:rPr>
          <w:rtl/>
        </w:rPr>
        <w:t>תכלול</w:t>
      </w:r>
      <w:r>
        <w:rPr>
          <w:spacing w:val="-5"/>
          <w:rtl/>
        </w:rPr>
        <w:t> </w:t>
      </w:r>
      <w:r>
        <w:rPr>
          <w:rtl/>
        </w:rPr>
        <w:t>רק</w:t>
      </w:r>
      <w:r>
        <w:rPr>
          <w:spacing w:val="-4"/>
          <w:rtl/>
        </w:rPr>
        <w:t> </w:t>
      </w:r>
      <w:r>
        <w:rPr>
          <w:rtl/>
        </w:rPr>
        <w:t>מידע</w:t>
      </w:r>
      <w:r>
        <w:rPr>
          <w:spacing w:val="-5"/>
          <w:rtl/>
        </w:rPr>
        <w:t> </w:t>
      </w:r>
      <w:r>
        <w:rPr>
          <w:rtl/>
        </w:rPr>
        <w:t>אודות</w:t>
      </w:r>
      <w:r>
        <w:rPr>
          <w:spacing w:val="-5"/>
          <w:rtl/>
        </w:rPr>
        <w:t> </w:t>
      </w:r>
      <w:r>
        <w:rPr>
          <w:rtl/>
        </w:rPr>
        <w:t>כתובת</w:t>
      </w:r>
      <w:r>
        <w:rPr>
          <w:spacing w:val="-5"/>
          <w:rtl/>
        </w:rPr>
        <w:t> </w:t>
      </w:r>
      <w:r>
        <w:rPr>
          <w:rtl/>
        </w:rPr>
        <w:t>הנכס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מספ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0" w:left="1108" w:firstLine="0"/>
        <w:jc w:val="left"/>
      </w:pPr>
      <w:r>
        <w:rPr>
          <w:rtl/>
        </w:rPr>
        <w:t>הפעוטות</w:t>
      </w:r>
      <w:r>
        <w:rPr>
          <w:spacing w:val="-4"/>
          <w:rtl/>
        </w:rPr>
        <w:t> </w:t>
      </w:r>
      <w:r>
        <w:rPr>
          <w:rtl/>
        </w:rPr>
        <w:t>והתחייבותו</w:t>
      </w:r>
      <w:r>
        <w:rPr>
          <w:spacing w:val="-4"/>
          <w:rtl/>
        </w:rPr>
        <w:t> </w:t>
      </w:r>
      <w:r>
        <w:rPr>
          <w:rtl/>
        </w:rPr>
        <w:t>לידע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השכנים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קטן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ב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בעל</w:t>
      </w:r>
      <w:r>
        <w:rPr>
          <w:spacing w:val="14"/>
          <w:rtl/>
        </w:rPr>
        <w:t> </w:t>
      </w:r>
      <w:r>
        <w:rPr>
          <w:rtl/>
        </w:rPr>
        <w:t>המעון</w:t>
      </w:r>
      <w:r>
        <w:rPr>
          <w:spacing w:val="15"/>
          <w:rtl/>
        </w:rPr>
        <w:t> </w:t>
      </w:r>
      <w:r>
        <w:rPr>
          <w:rtl/>
        </w:rPr>
        <w:t>יידע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השכנים</w:t>
      </w:r>
      <w:r>
        <w:rPr>
          <w:spacing w:val="17"/>
          <w:rtl/>
        </w:rPr>
        <w:t> </w:t>
      </w:r>
      <w:r>
        <w:rPr>
          <w:rtl/>
        </w:rPr>
        <w:t>במבנה</w:t>
      </w:r>
      <w:r>
        <w:rPr>
          <w:spacing w:val="14"/>
          <w:rtl/>
        </w:rPr>
        <w:t> </w:t>
      </w:r>
      <w:r>
        <w:rPr>
          <w:rtl/>
        </w:rPr>
        <w:t>המגורים</w:t>
      </w:r>
      <w:r>
        <w:rPr>
          <w:spacing w:val="14"/>
          <w:rtl/>
        </w:rPr>
        <w:t> </w:t>
      </w:r>
      <w:r>
        <w:rPr>
          <w:rtl/>
        </w:rPr>
        <w:t>ובמבנים</w:t>
      </w:r>
      <w:r>
        <w:rPr>
          <w:spacing w:val="14"/>
          <w:rtl/>
        </w:rPr>
        <w:t> </w:t>
      </w:r>
      <w:r>
        <w:rPr>
          <w:rtl/>
        </w:rPr>
        <w:t>הגובלים</w:t>
      </w:r>
      <w:r>
        <w:rPr>
          <w:spacing w:val="15"/>
          <w:rtl/>
        </w:rPr>
        <w:t> </w:t>
      </w:r>
      <w:r>
        <w:rPr>
          <w:rtl/>
        </w:rPr>
        <w:t>במבנה</w:t>
      </w:r>
      <w:r>
        <w:rPr>
          <w:spacing w:val="14"/>
          <w:rtl/>
        </w:rPr>
        <w:t> </w:t>
      </w:r>
      <w:r>
        <w:rPr>
          <w:rtl/>
        </w:rPr>
        <w:t>שבו</w:t>
      </w:r>
      <w:r>
        <w:rPr>
          <w:spacing w:val="15"/>
          <w:rtl/>
        </w:rPr>
        <w:t> </w:t>
      </w:r>
      <w:r>
        <w:rPr>
          <w:rtl/>
        </w:rPr>
        <w:t>מופעל</w:t>
      </w:r>
      <w:r>
        <w:rPr>
          <w:spacing w:val="14"/>
          <w:rtl/>
        </w:rPr>
        <w:t> </w:t>
      </w:r>
      <w:r>
        <w:rPr>
          <w:rtl/>
        </w:rPr>
        <w:t>המעון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54"/>
          <w:rtl/>
        </w:rPr>
        <w:t> </w:t>
      </w:r>
      <w:r>
        <w:rPr/>
        <w:t>–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השכנים</w:t>
      </w:r>
      <w:r>
        <w:rPr/>
        <w:t>,)</w:t>
      </w:r>
      <w:r>
        <w:rPr>
          <w:spacing w:val="54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הפעלת</w:t>
      </w:r>
      <w:r>
        <w:rPr>
          <w:spacing w:val="53"/>
          <w:rtl/>
        </w:rPr>
        <w:t> </w:t>
      </w:r>
      <w:r>
        <w:rPr>
          <w:rtl/>
        </w:rPr>
        <w:t>המעון</w:t>
      </w:r>
      <w:r>
        <w:rPr>
          <w:spacing w:val="1"/>
          <w:rtl/>
        </w:rPr>
        <w:t> </w:t>
      </w:r>
      <w:r>
        <w:rPr/>
        <w:t>60</w:t>
      </w:r>
      <w:r>
        <w:rPr>
          <w:spacing w:val="1"/>
          <w:rtl/>
        </w:rPr>
        <w:t> </w:t>
      </w:r>
      <w:r>
        <w:rPr>
          <w:rtl/>
        </w:rPr>
        <w:t>יום</w:t>
      </w:r>
      <w:r>
        <w:rPr>
          <w:spacing w:val="1"/>
          <w:rtl/>
        </w:rPr>
        <w:t> </w:t>
      </w:r>
      <w:r>
        <w:rPr>
          <w:rtl/>
        </w:rPr>
        <w:t>לפחות</w:t>
      </w:r>
      <w:r>
        <w:rPr>
          <w:spacing w:val="1"/>
          <w:rtl/>
        </w:rPr>
        <w:t> </w:t>
      </w:r>
      <w:r>
        <w:rPr>
          <w:rtl/>
        </w:rPr>
        <w:t>טרם</w:t>
      </w:r>
      <w:r>
        <w:rPr>
          <w:spacing w:val="1"/>
          <w:rtl/>
        </w:rPr>
        <w:t> </w:t>
      </w:r>
      <w:r>
        <w:rPr>
          <w:rtl/>
        </w:rPr>
        <w:t>ההפעלה</w:t>
      </w:r>
      <w:r>
        <w:rPr>
          <w:spacing w:val="1"/>
          <w:rtl/>
        </w:rPr>
        <w:t> </w:t>
      </w:r>
      <w:r>
        <w:rPr>
          <w:rtl/>
        </w:rPr>
        <w:t>ועל</w:t>
      </w:r>
      <w:r>
        <w:rPr>
          <w:spacing w:val="1"/>
          <w:rtl/>
        </w:rPr>
        <w:t> </w:t>
      </w:r>
      <w:r>
        <w:rPr>
          <w:rtl/>
        </w:rPr>
        <w:t>אפשרותם</w:t>
      </w:r>
      <w:r>
        <w:rPr>
          <w:spacing w:val="1"/>
          <w:rtl/>
        </w:rPr>
        <w:t> </w:t>
      </w:r>
      <w:r>
        <w:rPr>
          <w:rtl/>
        </w:rPr>
        <w:t>להגיש</w:t>
      </w:r>
      <w:r>
        <w:rPr>
          <w:spacing w:val="1"/>
          <w:rtl/>
        </w:rPr>
        <w:t> </w:t>
      </w:r>
      <w:r>
        <w:rPr>
          <w:rtl/>
        </w:rPr>
        <w:t>לוועדה המקומית התנגדות למתן היתר שימוש להפעלת מעון</w:t>
      </w:r>
      <w:r>
        <w:rPr/>
        <w:t>.</w:t>
      </w:r>
      <w:r>
        <w:rPr>
          <w:rtl/>
        </w:rPr>
        <w:t> הודעה תינתן באמצעות פירסום</w:t>
      </w:r>
      <w:r>
        <w:rPr>
          <w:spacing w:val="1"/>
          <w:rtl/>
        </w:rPr>
        <w:t> </w:t>
      </w:r>
      <w:r>
        <w:rPr>
          <w:rtl/>
        </w:rPr>
        <w:t>בחזית</w:t>
      </w:r>
      <w:r>
        <w:rPr>
          <w:spacing w:val="17"/>
          <w:rtl/>
        </w:rPr>
        <w:t> </w:t>
      </w:r>
      <w:r>
        <w:rPr>
          <w:rtl/>
        </w:rPr>
        <w:t>הבניין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בכל</w:t>
      </w:r>
      <w:r>
        <w:rPr>
          <w:spacing w:val="16"/>
          <w:rtl/>
        </w:rPr>
        <w:t> </w:t>
      </w:r>
      <w:r>
        <w:rPr>
          <w:rtl/>
        </w:rPr>
        <w:t>אמצעי</w:t>
      </w:r>
      <w:r>
        <w:rPr>
          <w:spacing w:val="20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כגון</w:t>
      </w:r>
      <w:r>
        <w:rPr>
          <w:spacing w:val="18"/>
          <w:rtl/>
        </w:rPr>
        <w:t> </w:t>
      </w:r>
      <w:r>
        <w:rPr>
          <w:rtl/>
        </w:rPr>
        <w:t>הודעה</w:t>
      </w:r>
      <w:r>
        <w:rPr>
          <w:spacing w:val="16"/>
          <w:rtl/>
        </w:rPr>
        <w:t> </w:t>
      </w:r>
      <w:r>
        <w:rPr>
          <w:rtl/>
        </w:rPr>
        <w:t>לתיבות</w:t>
      </w:r>
      <w:r>
        <w:rPr>
          <w:spacing w:val="17"/>
          <w:rtl/>
        </w:rPr>
        <w:t> </w:t>
      </w:r>
      <w:r>
        <w:rPr>
          <w:rtl/>
        </w:rPr>
        <w:t>הדואר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באמצעי</w:t>
      </w:r>
      <w:r>
        <w:rPr>
          <w:spacing w:val="16"/>
          <w:rtl/>
        </w:rPr>
        <w:t> </w:t>
      </w:r>
      <w:r>
        <w:rPr>
          <w:rtl/>
        </w:rPr>
        <w:t>דיגיטלי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פרסו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3180" w:left="0" w:firstLine="0"/>
        <w:jc w:val="right"/>
      </w:pP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יתועד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ובעל</w:t>
      </w:r>
      <w:r>
        <w:rPr>
          <w:spacing w:val="-3"/>
          <w:rtl/>
        </w:rPr>
        <w:t> </w:t>
      </w:r>
      <w:r>
        <w:rPr>
          <w:rtl/>
        </w:rPr>
        <w:t>המעון</w:t>
      </w:r>
      <w:r>
        <w:rPr>
          <w:spacing w:val="-4"/>
          <w:rtl/>
        </w:rPr>
        <w:t> </w:t>
      </w:r>
      <w:r>
        <w:rPr>
          <w:rtl/>
        </w:rPr>
        <w:t>יצהיר</w:t>
      </w:r>
      <w:r>
        <w:rPr>
          <w:spacing w:val="-5"/>
          <w:rtl/>
        </w:rPr>
        <w:t> </w:t>
      </w:r>
      <w:r>
        <w:rPr>
          <w:rtl/>
        </w:rPr>
        <w:t>אודות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5"/>
          <w:rtl/>
        </w:rPr>
        <w:t> </w:t>
      </w:r>
      <w:r>
        <w:rPr>
          <w:rtl/>
        </w:rPr>
        <w:t>הפרסום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השכנים</w:t>
      </w:r>
      <w:r>
        <w:rPr>
          <w:spacing w:val="2"/>
          <w:rtl/>
        </w:rPr>
        <w:t> </w:t>
      </w:r>
      <w:r>
        <w:rPr>
          <w:rtl/>
        </w:rPr>
        <w:t>יוכלו להגיש</w:t>
      </w:r>
      <w:r>
        <w:rPr>
          <w:spacing w:val="4"/>
          <w:rtl/>
        </w:rPr>
        <w:t> </w:t>
      </w:r>
      <w:r>
        <w:rPr>
          <w:rtl/>
        </w:rPr>
        <w:t>לוועדה</w:t>
      </w:r>
      <w:r>
        <w:rPr>
          <w:spacing w:val="3"/>
          <w:rtl/>
        </w:rPr>
        <w:t> </w:t>
      </w:r>
      <w:r>
        <w:rPr>
          <w:rtl/>
        </w:rPr>
        <w:t>המקומית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התנגדותם</w:t>
      </w:r>
      <w:r>
        <w:rPr>
          <w:spacing w:val="1"/>
          <w:rtl/>
        </w:rPr>
        <w:t> </w:t>
      </w:r>
      <w:r>
        <w:rPr>
          <w:rtl/>
        </w:rPr>
        <w:t>למתן היתר</w:t>
      </w:r>
      <w:r>
        <w:rPr>
          <w:spacing w:val="1"/>
          <w:rtl/>
        </w:rPr>
        <w:t> </w:t>
      </w:r>
      <w:r>
        <w:rPr>
          <w:rtl/>
        </w:rPr>
        <w:t>שימוש</w:t>
      </w:r>
      <w:r>
        <w:rPr>
          <w:spacing w:val="1"/>
          <w:rtl/>
        </w:rPr>
        <w:t> </w:t>
      </w:r>
      <w:r>
        <w:rPr>
          <w:rtl/>
        </w:rPr>
        <w:t>להפעלת</w:t>
      </w:r>
      <w:r>
        <w:rPr>
          <w:spacing w:val="1"/>
          <w:rtl/>
        </w:rPr>
        <w:t> </w:t>
      </w:r>
      <w:r>
        <w:rPr>
          <w:rtl/>
        </w:rPr>
        <w:t>מעון</w:t>
      </w:r>
      <w:r>
        <w:rPr>
          <w:spacing w:val="3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5211" w:left="0" w:firstLine="0"/>
        <w:jc w:val="right"/>
      </w:pPr>
      <w:r>
        <w:rPr/>
        <w:t>15</w:t>
      </w:r>
      <w:r>
        <w:rPr>
          <w:spacing w:val="-2"/>
          <w:rtl/>
        </w:rPr>
        <w:t> </w:t>
      </w:r>
      <w:r>
        <w:rPr>
          <w:rtl/>
        </w:rPr>
        <w:t>יום ממועד</w:t>
      </w:r>
      <w:r>
        <w:rPr>
          <w:spacing w:val="-3"/>
          <w:rtl/>
        </w:rPr>
        <w:t> </w:t>
      </w:r>
      <w:r>
        <w:rPr>
          <w:rtl/>
        </w:rPr>
        <w:t>פרסום</w:t>
      </w:r>
      <w:r>
        <w:rPr>
          <w:spacing w:val="-2"/>
          <w:rtl/>
        </w:rPr>
        <w:t> </w:t>
      </w:r>
      <w:r>
        <w:rPr>
          <w:rtl/>
        </w:rPr>
        <w:t>ההודעה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 הוועדה</w:t>
      </w:r>
      <w:r>
        <w:rPr>
          <w:spacing w:val="43"/>
          <w:rtl/>
        </w:rPr>
        <w:t> </w:t>
      </w:r>
      <w:r>
        <w:rPr>
          <w:rtl/>
        </w:rPr>
        <w:t>המקומית</w:t>
      </w:r>
      <w:r>
        <w:rPr>
          <w:spacing w:val="51"/>
          <w:rtl/>
        </w:rPr>
        <w:t> </w:t>
      </w:r>
      <w:r>
        <w:rPr>
          <w:rtl/>
        </w:rPr>
        <w:t>תהיה</w:t>
      </w:r>
      <w:r>
        <w:rPr>
          <w:spacing w:val="43"/>
          <w:rtl/>
        </w:rPr>
        <w:t> </w:t>
      </w:r>
      <w:r>
        <w:rPr>
          <w:rtl/>
        </w:rPr>
        <w:t>רשאית</w:t>
      </w:r>
      <w:r>
        <w:rPr>
          <w:spacing w:val="44"/>
          <w:rtl/>
        </w:rPr>
        <w:t> </w:t>
      </w:r>
      <w:r>
        <w:rPr>
          <w:rtl/>
        </w:rPr>
        <w:t>שלא</w:t>
      </w:r>
      <w:r>
        <w:rPr>
          <w:spacing w:val="43"/>
          <w:rtl/>
        </w:rPr>
        <w:t> </w:t>
      </w:r>
      <w:r>
        <w:rPr>
          <w:rtl/>
        </w:rPr>
        <w:t>לתת</w:t>
      </w:r>
      <w:r>
        <w:rPr>
          <w:spacing w:val="43"/>
          <w:rtl/>
        </w:rPr>
        <w:t> </w:t>
      </w:r>
      <w:r>
        <w:rPr>
          <w:rtl/>
        </w:rPr>
        <w:t>היתר</w:t>
      </w:r>
      <w:r>
        <w:rPr>
          <w:spacing w:val="44"/>
          <w:rtl/>
        </w:rPr>
        <w:t> </w:t>
      </w:r>
      <w:r>
        <w:rPr>
          <w:rtl/>
        </w:rPr>
        <w:t>שימוש</w:t>
      </w:r>
      <w:r>
        <w:rPr>
          <w:spacing w:val="42"/>
          <w:rtl/>
        </w:rPr>
        <w:t> </w:t>
      </w:r>
      <w:r>
        <w:rPr>
          <w:rtl/>
        </w:rPr>
        <w:t>להפעלת</w:t>
      </w:r>
      <w:r>
        <w:rPr>
          <w:spacing w:val="44"/>
          <w:rtl/>
        </w:rPr>
        <w:t> </w:t>
      </w:r>
      <w:r>
        <w:rPr>
          <w:rtl/>
        </w:rPr>
        <w:t>מעון</w:t>
      </w:r>
      <w:r>
        <w:rPr>
          <w:spacing w:val="43"/>
          <w:rtl/>
        </w:rPr>
        <w:t> </w:t>
      </w:r>
      <w:r>
        <w:rPr>
          <w:rtl/>
        </w:rPr>
        <w:t>רק</w:t>
      </w:r>
      <w:r>
        <w:rPr>
          <w:spacing w:val="44"/>
          <w:rtl/>
        </w:rPr>
        <w:t> </w:t>
      </w:r>
      <w:r>
        <w:rPr>
          <w:rtl/>
        </w:rPr>
        <w:t>אם</w:t>
      </w:r>
      <w:r>
        <w:rPr>
          <w:spacing w:val="43"/>
          <w:rtl/>
        </w:rPr>
        <w:t> </w:t>
      </w:r>
      <w:r>
        <w:rPr>
          <w:rtl/>
        </w:rPr>
        <w:t>התקבל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התנגדות</w:t>
      </w:r>
      <w:r>
        <w:rPr>
          <w:spacing w:val="9"/>
          <w:rtl/>
        </w:rPr>
        <w:t> </w:t>
      </w:r>
      <w:r>
        <w:rPr>
          <w:rtl/>
        </w:rPr>
        <w:t>מן</w:t>
      </w:r>
      <w:r>
        <w:rPr>
          <w:spacing w:val="8"/>
          <w:rtl/>
        </w:rPr>
        <w:t> </w:t>
      </w:r>
      <w:r>
        <w:rPr>
          <w:rtl/>
        </w:rPr>
        <w:t>השכנים</w:t>
      </w:r>
      <w:r>
        <w:rPr>
          <w:spacing w:val="11"/>
          <w:rtl/>
        </w:rPr>
        <w:t> </w:t>
      </w:r>
      <w:r>
        <w:rPr>
          <w:rtl/>
        </w:rPr>
        <w:t>שממנה</w:t>
      </w:r>
      <w:r>
        <w:rPr>
          <w:spacing w:val="10"/>
          <w:rtl/>
        </w:rPr>
        <w:t> </w:t>
      </w:r>
      <w:r>
        <w:rPr>
          <w:rtl/>
        </w:rPr>
        <w:t>עולה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9"/>
          <w:rtl/>
        </w:rPr>
        <w:t> </w:t>
      </w:r>
      <w:r>
        <w:rPr>
          <w:rtl/>
        </w:rPr>
        <w:t>יש</w:t>
      </w:r>
      <w:r>
        <w:rPr>
          <w:spacing w:val="8"/>
          <w:rtl/>
        </w:rPr>
        <w:t> </w:t>
      </w:r>
      <w:r>
        <w:rPr>
          <w:rtl/>
        </w:rPr>
        <w:t>בפעילות</w:t>
      </w:r>
      <w:r>
        <w:rPr>
          <w:spacing w:val="9"/>
          <w:rtl/>
        </w:rPr>
        <w:t> </w:t>
      </w:r>
      <w:r>
        <w:rPr>
          <w:rtl/>
        </w:rPr>
        <w:t>המעון</w:t>
      </w:r>
      <w:r>
        <w:rPr>
          <w:spacing w:val="10"/>
          <w:rtl/>
        </w:rPr>
        <w:t> </w:t>
      </w:r>
      <w:r>
        <w:rPr>
          <w:rtl/>
        </w:rPr>
        <w:t>משום</w:t>
      </w:r>
      <w:r>
        <w:rPr>
          <w:spacing w:val="9"/>
          <w:rtl/>
        </w:rPr>
        <w:t> </w:t>
      </w:r>
      <w:r>
        <w:rPr>
          <w:rtl/>
        </w:rPr>
        <w:t>פגיעה</w:t>
      </w:r>
      <w:r>
        <w:rPr>
          <w:spacing w:val="8"/>
          <w:rtl/>
        </w:rPr>
        <w:t> </w:t>
      </w:r>
      <w:r>
        <w:rPr>
          <w:rtl/>
        </w:rPr>
        <w:t>מרחבית</w:t>
      </w:r>
      <w:r>
        <w:rPr>
          <w:spacing w:val="9"/>
          <w:rtl/>
        </w:rPr>
        <w:t> </w:t>
      </w:r>
      <w:r>
        <w:rPr>
          <w:rtl/>
        </w:rPr>
        <w:t>משמעותי</w:t>
      </w:r>
      <w:r>
        <w:rPr>
          <w:rtl/>
        </w:rPr>
        <w:t>ת</w:t>
      </w:r>
    </w:p>
    <w:p>
      <w:pPr>
        <w:pStyle w:val="BodyText"/>
        <w:bidi/>
        <w:ind w:right="180" w:left="1105" w:firstLine="0"/>
        <w:jc w:val="both"/>
      </w:pPr>
      <w:r>
        <w:rPr>
          <w:rtl/>
        </w:rPr>
        <w:t>ושאינה</w:t>
      </w:r>
      <w:r>
        <w:rPr>
          <w:spacing w:val="-7"/>
          <w:rtl/>
        </w:rPr>
        <w:t> </w:t>
      </w:r>
      <w:r>
        <w:rPr>
          <w:rtl/>
        </w:rPr>
        <w:t>ניתנת</w:t>
      </w:r>
      <w:r>
        <w:rPr>
          <w:spacing w:val="-8"/>
          <w:rtl/>
        </w:rPr>
        <w:t> </w:t>
      </w:r>
      <w:r>
        <w:rPr>
          <w:rtl/>
        </w:rPr>
        <w:t>לתיקון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בטרם</w:t>
      </w:r>
      <w:r>
        <w:rPr>
          <w:spacing w:val="-6"/>
          <w:rtl/>
        </w:rPr>
        <w:t> </w:t>
      </w:r>
      <w:r>
        <w:rPr>
          <w:rtl/>
        </w:rPr>
        <w:t>תחליט</w:t>
      </w:r>
      <w:r>
        <w:rPr>
          <w:spacing w:val="-5"/>
          <w:rtl/>
        </w:rPr>
        <w:t> </w:t>
      </w:r>
      <w:r>
        <w:rPr>
          <w:rtl/>
        </w:rPr>
        <w:t>הוועדה</w:t>
      </w:r>
      <w:r>
        <w:rPr>
          <w:spacing w:val="-7"/>
          <w:rtl/>
        </w:rPr>
        <w:t> </w:t>
      </w:r>
      <w:r>
        <w:rPr>
          <w:rtl/>
        </w:rPr>
        <w:t>המקומית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7"/>
          <w:rtl/>
        </w:rPr>
        <w:t> </w:t>
      </w:r>
      <w:r>
        <w:rPr>
          <w:rtl/>
        </w:rPr>
        <w:t>לתת</w:t>
      </w:r>
      <w:r>
        <w:rPr>
          <w:spacing w:val="-8"/>
          <w:rtl/>
        </w:rPr>
        <w:t> </w:t>
      </w:r>
      <w:r>
        <w:rPr>
          <w:rtl/>
        </w:rPr>
        <w:t>היתר</w:t>
      </w:r>
      <w:r>
        <w:rPr>
          <w:spacing w:val="-6"/>
          <w:rtl/>
        </w:rPr>
        <w:t> </w:t>
      </w:r>
      <w:r>
        <w:rPr>
          <w:rtl/>
        </w:rPr>
        <w:t>שימוש</w:t>
      </w:r>
      <w:r>
        <w:rPr>
          <w:spacing w:val="-8"/>
          <w:rtl/>
        </w:rPr>
        <w:t> </w:t>
      </w:r>
      <w:r>
        <w:rPr>
          <w:rtl/>
        </w:rPr>
        <w:t>להפעלת</w:t>
      </w:r>
      <w:r>
        <w:rPr>
          <w:spacing w:val="-5"/>
          <w:rtl/>
        </w:rPr>
        <w:t> </w:t>
      </w:r>
      <w:r>
        <w:rPr>
          <w:rtl/>
        </w:rPr>
        <w:t>מעון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תודיע לבעל</w:t>
      </w:r>
      <w:r>
        <w:rPr>
          <w:spacing w:val="53"/>
          <w:rtl/>
        </w:rPr>
        <w:t> </w:t>
      </w:r>
      <w:r>
        <w:rPr>
          <w:rtl/>
        </w:rPr>
        <w:t>המעון בכתב על הפגיעה המרחבית הפוטנציאלית</w:t>
      </w:r>
      <w:r>
        <w:rPr>
          <w:spacing w:val="1"/>
          <w:rtl/>
        </w:rPr>
        <w:t> </w:t>
      </w:r>
      <w:r>
        <w:rPr>
          <w:rtl/>
        </w:rPr>
        <w:t>על מנת שיוכל לתת מענה</w:t>
      </w:r>
      <w:r>
        <w:rPr>
          <w:spacing w:val="1"/>
          <w:rtl/>
        </w:rPr>
        <w:t> </w:t>
      </w:r>
      <w:r>
        <w:rPr>
          <w:rtl/>
        </w:rPr>
        <w:t>לפגיעה</w:t>
      </w:r>
      <w:r>
        <w:rPr>
          <w:spacing w:val="10"/>
          <w:rtl/>
        </w:rPr>
        <w:t> </w:t>
      </w:r>
      <w:r>
        <w:rPr>
          <w:rtl/>
        </w:rPr>
        <w:t>בתוך</w:t>
      </w:r>
      <w:r>
        <w:rPr>
          <w:spacing w:val="10"/>
          <w:rtl/>
        </w:rPr>
        <w:t> </w:t>
      </w:r>
      <w:r>
        <w:rPr/>
        <w:t>30</w:t>
      </w:r>
      <w:r>
        <w:rPr>
          <w:spacing w:val="14"/>
          <w:rtl/>
        </w:rPr>
        <w:t> </w:t>
      </w:r>
      <w:r>
        <w:rPr>
          <w:rtl/>
        </w:rPr>
        <w:t>ימים</w:t>
      </w:r>
      <w:r>
        <w:rPr>
          <w:spacing w:val="11"/>
          <w:rtl/>
        </w:rPr>
        <w:t> </w:t>
      </w:r>
      <w:r>
        <w:rPr>
          <w:rtl/>
        </w:rPr>
        <w:t>ממועד</w:t>
      </w:r>
      <w:r>
        <w:rPr>
          <w:spacing w:val="11"/>
          <w:rtl/>
        </w:rPr>
        <w:t> </w:t>
      </w:r>
      <w:r>
        <w:rPr>
          <w:rtl/>
        </w:rPr>
        <w:t>ההודעה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הוועדה</w:t>
      </w:r>
      <w:r>
        <w:rPr>
          <w:spacing w:val="10"/>
          <w:rtl/>
        </w:rPr>
        <w:t> </w:t>
      </w:r>
      <w:r>
        <w:rPr>
          <w:rtl/>
        </w:rPr>
        <w:t>המקומית</w:t>
      </w:r>
      <w:r>
        <w:rPr>
          <w:spacing w:val="14"/>
          <w:rtl/>
        </w:rPr>
        <w:t> </w:t>
      </w:r>
      <w:r>
        <w:rPr>
          <w:rtl/>
        </w:rPr>
        <w:t>תיתן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החלטתה</w:t>
      </w:r>
      <w:r>
        <w:rPr>
          <w:spacing w:val="10"/>
          <w:rtl/>
        </w:rPr>
        <w:t> </w:t>
      </w:r>
      <w:r>
        <w:rPr>
          <w:rtl/>
        </w:rPr>
        <w:t>בתוך</w:t>
      </w:r>
      <w:r>
        <w:rPr>
          <w:spacing w:val="10"/>
          <w:rtl/>
        </w:rPr>
        <w:t> </w:t>
      </w:r>
      <w:r>
        <w:rPr/>
        <w:t>30</w:t>
      </w:r>
      <w:r>
        <w:rPr>
          <w:spacing w:val="11"/>
          <w:rtl/>
        </w:rPr>
        <w:t> </w:t>
      </w:r>
      <w:r>
        <w:rPr>
          <w:rtl/>
        </w:rPr>
        <w:t>ימי</w:t>
      </w:r>
      <w:r>
        <w:rPr>
          <w:rtl/>
        </w:rPr>
        <w:t>ם</w:t>
      </w:r>
    </w:p>
    <w:p>
      <w:pPr>
        <w:pStyle w:val="BodyText"/>
        <w:bidi/>
        <w:ind w:right="2895" w:left="0" w:firstLine="0"/>
        <w:jc w:val="both"/>
      </w:pP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המענה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2"/>
          <w:rtl/>
        </w:rPr>
        <w:t> </w:t>
      </w:r>
      <w:r>
        <w:rPr>
          <w:rtl/>
        </w:rPr>
        <w:t>המעון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הפגיעה</w:t>
      </w:r>
      <w:r>
        <w:rPr>
          <w:spacing w:val="-5"/>
          <w:rtl/>
        </w:rPr>
        <w:t> </w:t>
      </w:r>
      <w:r>
        <w:rPr>
          <w:rtl/>
        </w:rPr>
        <w:t>המרחבית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both"/>
      </w:pPr>
      <w:r>
        <w:rPr>
          <w:rtl/>
        </w:rPr>
        <w:t>ה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לא</w:t>
      </w:r>
      <w:r>
        <w:rPr>
          <w:spacing w:val="-13"/>
          <w:rtl/>
        </w:rPr>
        <w:t> </w:t>
      </w:r>
      <w:r>
        <w:rPr>
          <w:rtl/>
        </w:rPr>
        <w:t>ניתנה</w:t>
      </w:r>
      <w:r>
        <w:rPr>
          <w:spacing w:val="-13"/>
          <w:rtl/>
        </w:rPr>
        <w:t> </w:t>
      </w:r>
      <w:r>
        <w:rPr>
          <w:rtl/>
        </w:rPr>
        <w:t>החלטת</w:t>
      </w:r>
      <w:r>
        <w:rPr>
          <w:spacing w:val="-13"/>
          <w:rtl/>
        </w:rPr>
        <w:t> </w:t>
      </w:r>
      <w:r>
        <w:rPr>
          <w:rtl/>
        </w:rPr>
        <w:t>הוועדה</w:t>
      </w:r>
      <w:r>
        <w:rPr>
          <w:spacing w:val="-12"/>
          <w:rtl/>
        </w:rPr>
        <w:t> </w:t>
      </w:r>
      <w:r>
        <w:rPr>
          <w:rtl/>
        </w:rPr>
        <w:t>המקומית</w:t>
      </w:r>
      <w:r>
        <w:rPr>
          <w:spacing w:val="-13"/>
          <w:rtl/>
        </w:rPr>
        <w:t> </w:t>
      </w:r>
      <w:r>
        <w:rPr>
          <w:rtl/>
        </w:rPr>
        <w:t>תוך</w:t>
      </w:r>
      <w:r>
        <w:rPr>
          <w:spacing w:val="-13"/>
          <w:rtl/>
        </w:rPr>
        <w:t> </w:t>
      </w:r>
      <w:r>
        <w:rPr/>
        <w:t>45</w:t>
      </w:r>
      <w:r>
        <w:rPr>
          <w:spacing w:val="-10"/>
          <w:rtl/>
        </w:rPr>
        <w:t> </w:t>
      </w:r>
      <w:r>
        <w:rPr>
          <w:spacing w:val="-1"/>
          <w:rtl/>
        </w:rPr>
        <w:t>ימים</w:t>
      </w:r>
      <w:r>
        <w:rPr>
          <w:spacing w:val="-13"/>
          <w:rtl/>
        </w:rPr>
        <w:t> </w:t>
      </w:r>
      <w:r>
        <w:rPr>
          <w:spacing w:val="-1"/>
          <w:rtl/>
        </w:rPr>
        <w:t>ממועד</w:t>
      </w:r>
      <w:r>
        <w:rPr>
          <w:spacing w:val="-13"/>
          <w:rtl/>
        </w:rPr>
        <w:t> </w:t>
      </w:r>
      <w:r>
        <w:rPr>
          <w:spacing w:val="-1"/>
          <w:rtl/>
        </w:rPr>
        <w:t>הגשת</w:t>
      </w:r>
      <w:r>
        <w:rPr>
          <w:spacing w:val="-13"/>
          <w:rtl/>
        </w:rPr>
        <w:t> </w:t>
      </w:r>
      <w:r>
        <w:rPr>
          <w:spacing w:val="-1"/>
          <w:rtl/>
        </w:rPr>
        <w:t>הבקשה</w:t>
      </w:r>
      <w:r>
        <w:rPr>
          <w:spacing w:val="-13"/>
          <w:rtl/>
        </w:rPr>
        <w:t> </w:t>
      </w:r>
      <w:r>
        <w:rPr>
          <w:spacing w:val="-1"/>
          <w:rtl/>
        </w:rPr>
        <w:t>להפעלת</w:t>
      </w:r>
      <w:r>
        <w:rPr>
          <w:spacing w:val="-13"/>
          <w:rtl/>
        </w:rPr>
        <w:t> </w:t>
      </w:r>
      <w:r>
        <w:rPr>
          <w:spacing w:val="-1"/>
          <w:rtl/>
        </w:rPr>
        <w:t>המעון</w:t>
      </w:r>
      <w:r>
        <w:rPr>
          <w:spacing w:val="-13"/>
          <w:rtl/>
        </w:rPr>
        <w:t> </w:t>
      </w:r>
      <w:r>
        <w:rPr>
          <w:spacing w:val="-1"/>
          <w:rtl/>
        </w:rPr>
        <w:t>במבנ</w:t>
      </w:r>
      <w:r>
        <w:rPr>
          <w:spacing w:val="-1"/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מגורים</w:t>
      </w:r>
      <w:r>
        <w:rPr>
          <w:spacing w:val="51"/>
          <w:rtl/>
        </w:rPr>
        <w:t> </w:t>
      </w:r>
      <w:r>
        <w:rPr>
          <w:rtl/>
        </w:rPr>
        <w:t>או</w:t>
      </w:r>
      <w:r>
        <w:rPr>
          <w:spacing w:val="52"/>
          <w:rtl/>
        </w:rPr>
        <w:t> </w:t>
      </w:r>
      <w:r>
        <w:rPr>
          <w:rtl/>
        </w:rPr>
        <w:t>תוך</w:t>
      </w:r>
      <w:r>
        <w:rPr>
          <w:spacing w:val="51"/>
          <w:rtl/>
        </w:rPr>
        <w:t> </w:t>
      </w:r>
      <w:r>
        <w:rPr/>
        <w:t>30</w:t>
      </w:r>
      <w:r>
        <w:rPr>
          <w:spacing w:val="57"/>
          <w:rtl/>
        </w:rPr>
        <w:t> </w:t>
      </w:r>
      <w:r>
        <w:rPr>
          <w:rtl/>
        </w:rPr>
        <w:t>יום</w:t>
      </w:r>
      <w:r>
        <w:rPr>
          <w:spacing w:val="51"/>
          <w:rtl/>
        </w:rPr>
        <w:t> </w:t>
      </w:r>
      <w:r>
        <w:rPr>
          <w:rtl/>
        </w:rPr>
        <w:t>ממועד</w:t>
      </w:r>
      <w:r>
        <w:rPr>
          <w:spacing w:val="52"/>
          <w:rtl/>
        </w:rPr>
        <w:t> </w:t>
      </w:r>
      <w:r>
        <w:rPr>
          <w:rtl/>
        </w:rPr>
        <w:t>קבלת</w:t>
      </w:r>
      <w:r>
        <w:rPr>
          <w:spacing w:val="51"/>
          <w:rtl/>
        </w:rPr>
        <w:t> </w:t>
      </w:r>
      <w:r>
        <w:rPr>
          <w:rtl/>
        </w:rPr>
        <w:t>המענה</w:t>
      </w:r>
      <w:r>
        <w:rPr>
          <w:spacing w:val="51"/>
          <w:rtl/>
        </w:rPr>
        <w:t> </w:t>
      </w:r>
      <w:r>
        <w:rPr>
          <w:rtl/>
        </w:rPr>
        <w:t>מבעל</w:t>
      </w:r>
      <w:r>
        <w:rPr>
          <w:spacing w:val="50"/>
          <w:rtl/>
        </w:rPr>
        <w:t> </w:t>
      </w:r>
      <w:r>
        <w:rPr>
          <w:rtl/>
        </w:rPr>
        <w:t>המעון</w:t>
      </w:r>
      <w:r>
        <w:rPr>
          <w:spacing w:val="52"/>
          <w:rtl/>
        </w:rPr>
        <w:t> </w:t>
      </w:r>
      <w:r>
        <w:rPr>
          <w:rtl/>
        </w:rPr>
        <w:t>בעניין</w:t>
      </w:r>
      <w:r>
        <w:rPr>
          <w:spacing w:val="51"/>
          <w:rtl/>
        </w:rPr>
        <w:t> </w:t>
      </w:r>
      <w:r>
        <w:rPr>
          <w:rtl/>
        </w:rPr>
        <w:t>ההודעה</w:t>
      </w:r>
      <w:r>
        <w:rPr>
          <w:spacing w:val="51"/>
          <w:rtl/>
        </w:rPr>
        <w:t> </w:t>
      </w:r>
      <w:r>
        <w:rPr>
          <w:rtl/>
        </w:rPr>
        <w:t>על</w:t>
      </w:r>
      <w:r>
        <w:rPr>
          <w:spacing w:val="50"/>
          <w:rtl/>
        </w:rPr>
        <w:t> </w:t>
      </w:r>
      <w:r>
        <w:rPr>
          <w:rtl/>
        </w:rPr>
        <w:t>הפגיע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המרחבית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המאוחר</w:t>
      </w:r>
      <w:r>
        <w:rPr>
          <w:spacing w:val="-5"/>
          <w:rtl/>
        </w:rPr>
        <w:t> </w:t>
      </w:r>
      <w:r>
        <w:rPr>
          <w:rtl/>
        </w:rPr>
        <w:t>מהשניים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יראו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בעל</w:t>
      </w:r>
      <w:r>
        <w:rPr>
          <w:spacing w:val="-5"/>
          <w:rtl/>
        </w:rPr>
        <w:t> </w:t>
      </w:r>
      <w:r>
        <w:rPr>
          <w:rtl/>
        </w:rPr>
        <w:t>המעון</w:t>
      </w:r>
      <w:r>
        <w:rPr>
          <w:spacing w:val="-6"/>
          <w:rtl/>
        </w:rPr>
        <w:t> </w:t>
      </w:r>
      <w:r>
        <w:rPr>
          <w:rtl/>
        </w:rPr>
        <w:t>כאילו</w:t>
      </w:r>
      <w:r>
        <w:rPr>
          <w:spacing w:val="-6"/>
          <w:rtl/>
        </w:rPr>
        <w:t> </w:t>
      </w:r>
      <w:r>
        <w:rPr>
          <w:rtl/>
        </w:rPr>
        <w:t>ניתן</w:t>
      </w:r>
      <w:r>
        <w:rPr>
          <w:spacing w:val="-5"/>
          <w:rtl/>
        </w:rPr>
        <w:t> </w:t>
      </w:r>
      <w:r>
        <w:rPr>
          <w:rtl/>
        </w:rPr>
        <w:t>לו</w:t>
      </w:r>
      <w:r>
        <w:rPr>
          <w:spacing w:val="-6"/>
          <w:rtl/>
        </w:rPr>
        <w:t> </w:t>
      </w:r>
      <w:r>
        <w:rPr>
          <w:rtl/>
        </w:rPr>
        <w:t>היתר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6"/>
          <w:rtl/>
        </w:rPr>
        <w:t> </w:t>
      </w:r>
      <w:r>
        <w:rPr>
          <w:rtl/>
        </w:rPr>
        <w:t>להפעלת</w:t>
      </w:r>
      <w:r>
        <w:rPr>
          <w:spacing w:val="-7"/>
          <w:rtl/>
        </w:rPr>
        <w:t> </w:t>
      </w:r>
      <w:r>
        <w:rPr>
          <w:rtl/>
        </w:rPr>
        <w:t>מעון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אף</w:t>
      </w:r>
      <w:r>
        <w:rPr>
          <w:spacing w:val="9"/>
          <w:rtl/>
        </w:rPr>
        <w:t> </w:t>
      </w:r>
      <w:r>
        <w:rPr>
          <w:rtl/>
        </w:rPr>
        <w:t>האמור</w:t>
      </w:r>
      <w:r>
        <w:rPr>
          <w:spacing w:val="10"/>
          <w:rtl/>
        </w:rPr>
        <w:t> </w:t>
      </w:r>
      <w:r>
        <w:rPr>
          <w:rtl/>
        </w:rPr>
        <w:t>בסעיף</w:t>
      </w:r>
      <w:r>
        <w:rPr>
          <w:spacing w:val="9"/>
          <w:rtl/>
        </w:rPr>
        <w:t> </w:t>
      </w:r>
      <w:r>
        <w:rPr/>
        <w:t>,2</w:t>
      </w:r>
      <w:r>
        <w:rPr>
          <w:spacing w:val="9"/>
          <w:rtl/>
        </w:rPr>
        <w:t> </w:t>
      </w:r>
      <w:r>
        <w:rPr>
          <w:rtl/>
        </w:rPr>
        <w:t>מעונות</w:t>
      </w:r>
      <w:r>
        <w:rPr>
          <w:spacing w:val="9"/>
          <w:rtl/>
        </w:rPr>
        <w:t> </w:t>
      </w:r>
      <w:r>
        <w:rPr>
          <w:rtl/>
        </w:rPr>
        <w:t>יום</w:t>
      </w:r>
      <w:r>
        <w:rPr>
          <w:spacing w:val="10"/>
          <w:rtl/>
        </w:rPr>
        <w:t> </w:t>
      </w:r>
      <w:r>
        <w:rPr>
          <w:rtl/>
        </w:rPr>
        <w:t>שפועלים</w:t>
      </w:r>
      <w:r>
        <w:rPr>
          <w:spacing w:val="9"/>
          <w:rtl/>
        </w:rPr>
        <w:t> </w:t>
      </w:r>
      <w:r>
        <w:rPr>
          <w:rtl/>
        </w:rPr>
        <w:t>בבתי</w:t>
      </w:r>
      <w:r>
        <w:rPr>
          <w:spacing w:val="9"/>
          <w:rtl/>
        </w:rPr>
        <w:t> </w:t>
      </w:r>
      <w:r>
        <w:rPr>
          <w:rtl/>
        </w:rPr>
        <w:t>מגורים</w:t>
      </w:r>
      <w:r>
        <w:rPr>
          <w:spacing w:val="9"/>
          <w:rtl/>
        </w:rPr>
        <w:t> </w:t>
      </w:r>
      <w:r>
        <w:rPr>
          <w:rtl/>
        </w:rPr>
        <w:t>ביום</w:t>
      </w:r>
      <w:r>
        <w:rPr>
          <w:spacing w:val="10"/>
          <w:rtl/>
        </w:rPr>
        <w:t> </w:t>
      </w:r>
      <w:r>
        <w:rPr>
          <w:rtl/>
        </w:rPr>
        <w:t>כניסתו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החוק</w:t>
      </w:r>
      <w:r>
        <w:rPr>
          <w:spacing w:val="9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ואשר</w:t>
      </w:r>
      <w:r>
        <w:rPr>
          <w:spacing w:val="-51"/>
          <w:rtl/>
        </w:rPr>
        <w:t> </w:t>
      </w:r>
      <w:r>
        <w:rPr>
          <w:rtl/>
        </w:rPr>
        <w:t>שוהים</w:t>
      </w:r>
      <w:r>
        <w:rPr>
          <w:spacing w:val="5"/>
          <w:rtl/>
        </w:rPr>
        <w:t> </w:t>
      </w:r>
      <w:r>
        <w:rPr>
          <w:rtl/>
        </w:rPr>
        <w:t>בהם</w:t>
      </w:r>
      <w:r>
        <w:rPr>
          <w:spacing w:val="4"/>
          <w:rtl/>
        </w:rPr>
        <w:t> </w:t>
      </w:r>
      <w:r>
        <w:rPr>
          <w:rtl/>
        </w:rPr>
        <w:t>עד</w:t>
      </w:r>
      <w:r>
        <w:rPr>
          <w:spacing w:val="5"/>
          <w:rtl/>
        </w:rPr>
        <w:t> </w:t>
      </w:r>
      <w:r>
        <w:rPr/>
        <w:t>30</w:t>
      </w:r>
      <w:r>
        <w:rPr>
          <w:spacing w:val="8"/>
          <w:rtl/>
        </w:rPr>
        <w:t> </w:t>
      </w:r>
      <w:r>
        <w:rPr>
          <w:rtl/>
        </w:rPr>
        <w:t>פעוטות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יידעו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הוועדה</w:t>
      </w:r>
      <w:r>
        <w:rPr>
          <w:spacing w:val="4"/>
          <w:rtl/>
        </w:rPr>
        <w:t> </w:t>
      </w:r>
      <w:r>
        <w:rPr>
          <w:rtl/>
        </w:rPr>
        <w:t>המקומית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הפעלת</w:t>
      </w:r>
      <w:r>
        <w:rPr>
          <w:spacing w:val="5"/>
          <w:rtl/>
        </w:rPr>
        <w:t> </w:t>
      </w:r>
      <w:r>
        <w:rPr>
          <w:rtl/>
        </w:rPr>
        <w:t>המעון</w:t>
      </w:r>
      <w:r>
        <w:rPr>
          <w:spacing w:val="5"/>
          <w:rtl/>
        </w:rPr>
        <w:t> </w:t>
      </w:r>
      <w:r>
        <w:rPr>
          <w:rtl/>
        </w:rPr>
        <w:t>בבית</w:t>
      </w:r>
      <w:r>
        <w:rPr>
          <w:spacing w:val="4"/>
          <w:rtl/>
        </w:rPr>
        <w:t> </w:t>
      </w:r>
      <w:r>
        <w:rPr>
          <w:rtl/>
        </w:rPr>
        <w:t>המגורים</w:t>
      </w:r>
      <w:r>
        <w:rPr>
          <w:spacing w:val="8"/>
          <w:rtl/>
        </w:rPr>
        <w:t> </w:t>
      </w:r>
      <w:r>
        <w:rPr>
          <w:rtl/>
        </w:rPr>
        <w:t>תוך</w:t>
      </w:r>
      <w:r>
        <w:rPr>
          <w:spacing w:val="4"/>
          <w:rtl/>
        </w:rPr>
        <w:t> </w:t>
      </w:r>
      <w:r>
        <w:rPr/>
        <w:t>9</w:t>
      </w:r>
      <w:r>
        <w:rPr/>
        <w:t>0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יום</w:t>
      </w:r>
      <w:r>
        <w:rPr>
          <w:spacing w:val="23"/>
          <w:rtl/>
        </w:rPr>
        <w:t> </w:t>
      </w:r>
      <w:r>
        <w:rPr>
          <w:rtl/>
        </w:rPr>
        <w:t>מיום</w:t>
      </w:r>
      <w:r>
        <w:rPr>
          <w:spacing w:val="24"/>
          <w:rtl/>
        </w:rPr>
        <w:t> </w:t>
      </w:r>
      <w:r>
        <w:rPr>
          <w:rtl/>
        </w:rPr>
        <w:t>כניסת</w:t>
      </w:r>
      <w:r>
        <w:rPr>
          <w:spacing w:val="24"/>
          <w:rtl/>
        </w:rPr>
        <w:t> </w:t>
      </w:r>
      <w:r>
        <w:rPr>
          <w:rtl/>
        </w:rPr>
        <w:t>תיקון</w:t>
      </w:r>
      <w:r>
        <w:rPr>
          <w:spacing w:val="31"/>
          <w:rtl/>
        </w:rPr>
        <w:t> </w:t>
      </w:r>
      <w:r>
        <w:rPr>
          <w:rtl/>
        </w:rPr>
        <w:t>החוק</w:t>
      </w:r>
      <w:r>
        <w:rPr>
          <w:spacing w:val="26"/>
          <w:rtl/>
        </w:rPr>
        <w:t> </w:t>
      </w:r>
      <w:r>
        <w:rPr>
          <w:rtl/>
        </w:rPr>
        <w:t>לתוקפו</w:t>
      </w:r>
      <w:r>
        <w:rPr>
          <w:spacing w:val="23"/>
          <w:rtl/>
        </w:rPr>
        <w:t> </w:t>
      </w:r>
      <w:r>
        <w:rPr>
          <w:rtl/>
        </w:rPr>
        <w:t>ואת</w:t>
      </w:r>
      <w:r>
        <w:rPr>
          <w:spacing w:val="24"/>
          <w:rtl/>
        </w:rPr>
        <w:t> </w:t>
      </w:r>
      <w:r>
        <w:rPr>
          <w:rtl/>
        </w:rPr>
        <w:t>השכנים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זכותם</w:t>
      </w:r>
      <w:r>
        <w:rPr>
          <w:spacing w:val="24"/>
          <w:rtl/>
        </w:rPr>
        <w:t> </w:t>
      </w:r>
      <w:r>
        <w:rPr>
          <w:rtl/>
        </w:rPr>
        <w:t>להגיש</w:t>
      </w:r>
      <w:r>
        <w:rPr>
          <w:spacing w:val="24"/>
          <w:rtl/>
        </w:rPr>
        <w:t> </w:t>
      </w:r>
      <w:r>
        <w:rPr>
          <w:rtl/>
        </w:rPr>
        <w:t>התנגדויות</w:t>
      </w:r>
      <w:r>
        <w:rPr>
          <w:spacing w:val="23"/>
          <w:rtl/>
        </w:rPr>
        <w:t> </w:t>
      </w:r>
      <w:r>
        <w:rPr>
          <w:rtl/>
        </w:rPr>
        <w:t>להפעלת</w:t>
      </w:r>
      <w:r>
        <w:rPr>
          <w:spacing w:val="23"/>
          <w:rtl/>
        </w:rPr>
        <w:t> </w:t>
      </w:r>
      <w:r>
        <w:rPr>
          <w:rtl/>
        </w:rPr>
        <w:t>המעון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לאמור</w:t>
      </w:r>
      <w:r>
        <w:rPr>
          <w:spacing w:val="-9"/>
          <w:rtl/>
        </w:rPr>
        <w:t> </w:t>
      </w:r>
      <w:r>
        <w:rPr>
          <w:rtl/>
        </w:rPr>
        <w:t>בסעיף</w:t>
      </w:r>
      <w:r>
        <w:rPr>
          <w:spacing w:val="-10"/>
          <w:rtl/>
        </w:rPr>
        <w:t> </w:t>
      </w:r>
      <w:r>
        <w:rPr/>
        <w:t>(2</w:t>
      </w:r>
      <w:r>
        <w:rPr>
          <w:rtl/>
        </w:rPr>
        <w:t>ב</w:t>
      </w:r>
      <w:r>
        <w:rPr/>
        <w:t>)</w:t>
      </w:r>
      <w:r>
        <w:rPr>
          <w:spacing w:val="-7"/>
          <w:rtl/>
        </w:rPr>
        <w:t> </w:t>
      </w:r>
      <w:r>
        <w:rPr>
          <w:rtl/>
        </w:rPr>
        <w:t>בתוך</w:t>
      </w:r>
      <w:r>
        <w:rPr>
          <w:spacing w:val="-8"/>
          <w:rtl/>
        </w:rPr>
        <w:t> </w:t>
      </w:r>
      <w:r>
        <w:rPr/>
        <w:t>15</w:t>
      </w:r>
      <w:r>
        <w:rPr>
          <w:spacing w:val="-7"/>
          <w:rtl/>
        </w:rPr>
        <w:t> </w:t>
      </w:r>
      <w:r>
        <w:rPr>
          <w:rtl/>
        </w:rPr>
        <w:t>ימים</w:t>
      </w:r>
      <w:r>
        <w:rPr>
          <w:spacing w:val="-10"/>
          <w:rtl/>
        </w:rPr>
        <w:t> </w:t>
      </w:r>
      <w:r>
        <w:rPr>
          <w:rtl/>
        </w:rPr>
        <w:t>ממועד</w:t>
      </w:r>
      <w:r>
        <w:rPr>
          <w:spacing w:val="-10"/>
          <w:rtl/>
        </w:rPr>
        <w:t> </w:t>
      </w:r>
      <w:r>
        <w:rPr>
          <w:rtl/>
        </w:rPr>
        <w:t>פרסום</w:t>
      </w:r>
      <w:r>
        <w:rPr>
          <w:spacing w:val="-6"/>
          <w:rtl/>
        </w:rPr>
        <w:t> </w:t>
      </w:r>
      <w:r>
        <w:rPr>
          <w:rtl/>
        </w:rPr>
        <w:t>ההודעה</w:t>
      </w:r>
      <w:r>
        <w:rPr/>
        <w:t>;</w:t>
      </w:r>
      <w:r>
        <w:rPr>
          <w:spacing w:val="-9"/>
          <w:rtl/>
        </w:rPr>
        <w:t> </w:t>
      </w:r>
      <w:r>
        <w:rPr>
          <w:rtl/>
        </w:rPr>
        <w:t>החליטה</w:t>
      </w:r>
      <w:r>
        <w:rPr>
          <w:spacing w:val="-7"/>
          <w:rtl/>
        </w:rPr>
        <w:t> </w:t>
      </w:r>
      <w:r>
        <w:rPr>
          <w:rtl/>
        </w:rPr>
        <w:t>הוועדה</w:t>
      </w:r>
      <w:r>
        <w:rPr>
          <w:spacing w:val="-10"/>
          <w:rtl/>
        </w:rPr>
        <w:t> </w:t>
      </w:r>
      <w:r>
        <w:rPr>
          <w:rtl/>
        </w:rPr>
        <w:t>המקומית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707" w:firstLine="0"/>
        <w:jc w:val="left"/>
      </w:pPr>
      <w:r>
        <w:rPr>
          <w:rtl/>
        </w:rPr>
        <w:t>לתת</w:t>
      </w:r>
      <w:r>
        <w:rPr>
          <w:spacing w:val="11"/>
          <w:rtl/>
        </w:rPr>
        <w:t> </w:t>
      </w:r>
      <w:r>
        <w:rPr>
          <w:rtl/>
        </w:rPr>
        <w:t>היתר</w:t>
      </w:r>
      <w:r>
        <w:rPr>
          <w:spacing w:val="12"/>
          <w:rtl/>
        </w:rPr>
        <w:t> </w:t>
      </w:r>
      <w:r>
        <w:rPr>
          <w:rtl/>
        </w:rPr>
        <w:t>כאמור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(2</w:t>
      </w:r>
      <w:r>
        <w:rPr>
          <w:rtl/>
        </w:rPr>
        <w:t>ד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וביצעה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הפעולות</w:t>
      </w:r>
      <w:r>
        <w:rPr>
          <w:spacing w:val="11"/>
          <w:rtl/>
        </w:rPr>
        <w:t> </w:t>
      </w:r>
      <w:r>
        <w:rPr>
          <w:rtl/>
        </w:rPr>
        <w:t>האמורות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(2</w:t>
      </w:r>
      <w:r>
        <w:rPr>
          <w:rtl/>
        </w:rPr>
        <w:t>ד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בשינויים</w:t>
      </w:r>
      <w:r>
        <w:rPr>
          <w:spacing w:val="11"/>
          <w:rtl/>
        </w:rPr>
        <w:t> </w:t>
      </w:r>
      <w:r>
        <w:rPr>
          <w:rtl/>
        </w:rPr>
        <w:t>המחויבים</w:t>
      </w:r>
      <w:r>
        <w:rPr/>
        <w:t>,</w:t>
      </w:r>
    </w:p>
    <w:p>
      <w:pPr>
        <w:pStyle w:val="BodyText"/>
        <w:bidi/>
        <w:spacing w:line="260" w:lineRule="exact"/>
        <w:ind w:right="180" w:left="711" w:firstLine="0"/>
        <w:jc w:val="left"/>
      </w:pPr>
      <w:r>
        <w:rPr>
          <w:rtl/>
        </w:rPr>
        <w:t>תופסק</w:t>
      </w:r>
      <w:r>
        <w:rPr>
          <w:spacing w:val="-4"/>
          <w:rtl/>
        </w:rPr>
        <w:t> </w:t>
      </w:r>
      <w:r>
        <w:rPr>
          <w:rtl/>
        </w:rPr>
        <w:t>פעילות</w:t>
      </w:r>
      <w:r>
        <w:rPr>
          <w:spacing w:val="-4"/>
          <w:rtl/>
        </w:rPr>
        <w:t> </w:t>
      </w:r>
      <w:r>
        <w:rPr>
          <w:rtl/>
        </w:rPr>
        <w:t>המעון</w:t>
      </w:r>
      <w:r>
        <w:rPr>
          <w:spacing w:val="-4"/>
          <w:rtl/>
        </w:rPr>
        <w:t> </w:t>
      </w:r>
      <w:r>
        <w:rPr>
          <w:rtl/>
        </w:rPr>
        <w:t>רק</w:t>
      </w:r>
      <w:r>
        <w:rPr>
          <w:spacing w:val="-3"/>
          <w:rtl/>
        </w:rPr>
        <w:t> </w:t>
      </w:r>
      <w:r>
        <w:rPr>
          <w:rtl/>
        </w:rPr>
        <w:t>בתום</w:t>
      </w:r>
      <w:r>
        <w:rPr>
          <w:spacing w:val="-3"/>
          <w:rtl/>
        </w:rPr>
        <w:t> </w:t>
      </w:r>
      <w:r>
        <w:rPr>
          <w:rtl/>
        </w:rPr>
        <w:t>שנת</w:t>
      </w:r>
      <w:r>
        <w:rPr>
          <w:spacing w:val="-3"/>
          <w:rtl/>
        </w:rPr>
        <w:t> </w:t>
      </w:r>
      <w:r>
        <w:rPr>
          <w:rtl/>
        </w:rPr>
        <w:t>הלימודים</w:t>
      </w:r>
      <w:r>
        <w:rPr>
          <w:spacing w:val="-3"/>
          <w:rtl/>
        </w:rPr>
        <w:t> </w:t>
      </w:r>
      <w:r>
        <w:rPr>
          <w:rtl/>
        </w:rPr>
        <w:t>שבה</w:t>
      </w:r>
      <w:r>
        <w:rPr>
          <w:spacing w:val="-4"/>
          <w:rtl/>
        </w:rPr>
        <w:t> </w:t>
      </w:r>
      <w:r>
        <w:rPr>
          <w:rtl/>
        </w:rPr>
        <w:t>התקבלה</w:t>
      </w:r>
      <w:r>
        <w:rPr>
          <w:spacing w:val="-4"/>
          <w:rtl/>
        </w:rPr>
        <w:t> </w:t>
      </w:r>
      <w:r>
        <w:rPr>
          <w:rtl/>
        </w:rPr>
        <w:t>ההחלטה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  בעל</w:t>
      </w:r>
      <w:r>
        <w:rPr>
          <w:spacing w:val="9"/>
          <w:rtl/>
        </w:rPr>
        <w:t> </w:t>
      </w:r>
      <w:r>
        <w:rPr>
          <w:rtl/>
        </w:rPr>
        <w:t>מעון</w:t>
      </w:r>
      <w:r>
        <w:rPr>
          <w:spacing w:val="9"/>
          <w:rtl/>
        </w:rPr>
        <w:t> </w:t>
      </w:r>
      <w:r>
        <w:rPr>
          <w:rtl/>
        </w:rPr>
        <w:t>שקיבל</w:t>
      </w:r>
      <w:r>
        <w:rPr>
          <w:spacing w:val="10"/>
          <w:rtl/>
        </w:rPr>
        <w:t> </w:t>
      </w:r>
      <w:r>
        <w:rPr>
          <w:rtl/>
        </w:rPr>
        <w:t>היתר</w:t>
      </w:r>
      <w:r>
        <w:rPr>
          <w:spacing w:val="9"/>
          <w:rtl/>
        </w:rPr>
        <w:t> </w:t>
      </w:r>
      <w:r>
        <w:rPr>
          <w:rtl/>
        </w:rPr>
        <w:t>שימוש</w:t>
      </w:r>
      <w:r>
        <w:rPr>
          <w:spacing w:val="10"/>
          <w:rtl/>
        </w:rPr>
        <w:t> </w:t>
      </w:r>
      <w:r>
        <w:rPr>
          <w:rtl/>
        </w:rPr>
        <w:t>להפעלת</w:t>
      </w:r>
      <w:r>
        <w:rPr>
          <w:spacing w:val="9"/>
          <w:rtl/>
        </w:rPr>
        <w:t> </w:t>
      </w:r>
      <w:r>
        <w:rPr>
          <w:rtl/>
        </w:rPr>
        <w:t>מעון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ייחשב</w:t>
      </w:r>
      <w:r>
        <w:rPr>
          <w:spacing w:val="9"/>
          <w:rtl/>
        </w:rPr>
        <w:t> </w:t>
      </w:r>
      <w:r>
        <w:rPr>
          <w:rtl/>
        </w:rPr>
        <w:t>לכל</w:t>
      </w:r>
      <w:r>
        <w:rPr>
          <w:spacing w:val="9"/>
          <w:rtl/>
        </w:rPr>
        <w:t> </w:t>
      </w:r>
      <w:r>
        <w:rPr>
          <w:rtl/>
        </w:rPr>
        <w:t>דבר</w:t>
      </w:r>
      <w:r>
        <w:rPr>
          <w:spacing w:val="10"/>
          <w:rtl/>
        </w:rPr>
        <w:t> </w:t>
      </w:r>
      <w:r>
        <w:rPr>
          <w:rtl/>
        </w:rPr>
        <w:t>ועניין</w:t>
      </w:r>
      <w:r>
        <w:rPr>
          <w:spacing w:val="9"/>
          <w:rtl/>
        </w:rPr>
        <w:t> </w:t>
      </w:r>
      <w:r>
        <w:rPr>
          <w:rtl/>
        </w:rPr>
        <w:t>כאילו</w:t>
      </w:r>
      <w:r>
        <w:rPr>
          <w:spacing w:val="10"/>
          <w:rtl/>
        </w:rPr>
        <w:t> </w:t>
      </w:r>
      <w:r>
        <w:rPr>
          <w:rtl/>
        </w:rPr>
        <w:t>קיבל</w:t>
      </w:r>
      <w:r>
        <w:rPr>
          <w:spacing w:val="9"/>
          <w:rtl/>
        </w:rPr>
        <w:t> </w:t>
      </w:r>
      <w:r>
        <w:rPr>
          <w:rtl/>
        </w:rPr>
        <w:t>היתר</w:t>
      </w:r>
      <w:r>
        <w:rPr>
          <w:spacing w:val="9"/>
          <w:rtl/>
        </w:rPr>
        <w:t> </w:t>
      </w:r>
      <w:r>
        <w:rPr>
          <w:rtl/>
        </w:rPr>
        <w:t>לשימו</w:t>
      </w:r>
      <w:r>
        <w:rPr>
          <w:rtl/>
        </w:rPr>
        <w:t>ש</w:t>
      </w:r>
    </w:p>
    <w:p>
      <w:pPr>
        <w:pStyle w:val="BodyText"/>
        <w:bidi/>
        <w:spacing w:line="259" w:lineRule="exact"/>
        <w:ind w:right="4904" w:left="0" w:firstLine="0"/>
        <w:jc w:val="right"/>
      </w:pPr>
      <w:r>
        <w:rPr>
          <w:rtl/>
        </w:rPr>
        <w:t>חורג</w:t>
      </w:r>
      <w:r>
        <w:rPr>
          <w:spacing w:val="-3"/>
          <w:rtl/>
        </w:rPr>
        <w:t> </w:t>
      </w:r>
      <w:r>
        <w:rPr>
          <w:rtl/>
        </w:rPr>
        <w:t>כמשמעותו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והבנייה</w:t>
      </w:r>
      <w:r>
        <w:rPr/>
        <w:t>.</w:t>
      </w:r>
    </w:p>
    <w:p>
      <w:pPr>
        <w:pStyle w:val="BodyText"/>
        <w:bidi/>
        <w:ind w:right="180" w:left="295" w:firstLine="1996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אישור רשות הרישוי בהתאם להחלטה זו לא יוביל לחיוב בהיטל השבחה</w:t>
      </w:r>
      <w:r>
        <w:rPr/>
        <w:t>.</w:t>
      </w:r>
      <w:r>
        <w:rPr>
          <w:spacing w:val="-51"/>
          <w:rtl/>
        </w:rPr>
        <w:t> </w:t>
      </w: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  זכות</w:t>
      </w:r>
      <w:r>
        <w:rPr>
          <w:spacing w:val="6"/>
          <w:rtl/>
        </w:rPr>
        <w:t> </w:t>
      </w:r>
      <w:r>
        <w:rPr>
          <w:rtl/>
        </w:rPr>
        <w:t>הערעור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החלטת</w:t>
      </w:r>
      <w:r>
        <w:rPr>
          <w:spacing w:val="7"/>
          <w:rtl/>
        </w:rPr>
        <w:t> </w:t>
      </w:r>
      <w:r>
        <w:rPr>
          <w:rtl/>
        </w:rPr>
        <w:t>הוועדה</w:t>
      </w:r>
      <w:r>
        <w:rPr>
          <w:spacing w:val="6"/>
          <w:rtl/>
        </w:rPr>
        <w:t> </w:t>
      </w:r>
      <w:r>
        <w:rPr>
          <w:rtl/>
        </w:rPr>
        <w:t>המקומית</w:t>
      </w:r>
      <w:r>
        <w:rPr>
          <w:spacing w:val="7"/>
          <w:rtl/>
        </w:rPr>
        <w:t> </w:t>
      </w:r>
      <w:r>
        <w:rPr>
          <w:rtl/>
        </w:rPr>
        <w:t>בעניין</w:t>
      </w:r>
      <w:r>
        <w:rPr>
          <w:spacing w:val="5"/>
          <w:rtl/>
        </w:rPr>
        <w:t> </w:t>
      </w:r>
      <w:r>
        <w:rPr>
          <w:rtl/>
        </w:rPr>
        <w:t>אי</w:t>
      </w:r>
      <w:r>
        <w:rPr>
          <w:spacing w:val="7"/>
          <w:rtl/>
        </w:rPr>
        <w:t> </w:t>
      </w:r>
      <w:r>
        <w:rPr>
          <w:rtl/>
        </w:rPr>
        <w:t>מתן</w:t>
      </w:r>
      <w:r>
        <w:rPr>
          <w:spacing w:val="4"/>
          <w:rtl/>
        </w:rPr>
        <w:t> </w:t>
      </w:r>
      <w:r>
        <w:rPr>
          <w:rtl/>
        </w:rPr>
        <w:t>אישור</w:t>
      </w:r>
      <w:r>
        <w:rPr>
          <w:spacing w:val="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אישור</w:t>
      </w:r>
      <w:r>
        <w:rPr>
          <w:spacing w:val="7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תהי</w:t>
      </w:r>
      <w:r>
        <w:rPr>
          <w:rtl/>
        </w:rPr>
        <w:t>ה</w:t>
      </w:r>
    </w:p>
    <w:p>
      <w:pPr>
        <w:pStyle w:val="BodyText"/>
        <w:bidi/>
        <w:spacing w:before="1"/>
        <w:ind w:right="528" w:left="0" w:firstLine="0"/>
        <w:jc w:val="right"/>
      </w:pP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הכללים</w:t>
      </w:r>
      <w:r>
        <w:rPr>
          <w:spacing w:val="-4"/>
          <w:rtl/>
        </w:rPr>
        <w:t> </w:t>
      </w:r>
      <w:r>
        <w:rPr>
          <w:rtl/>
        </w:rPr>
        <w:t>הרלוונטיים</w:t>
      </w:r>
      <w:r>
        <w:rPr>
          <w:spacing w:val="-3"/>
          <w:rtl/>
        </w:rPr>
        <w:t> </w:t>
      </w:r>
      <w:r>
        <w:rPr>
          <w:rtl/>
        </w:rPr>
        <w:t>בעניין</w:t>
      </w:r>
      <w:r>
        <w:rPr>
          <w:spacing w:val="-4"/>
          <w:rtl/>
        </w:rPr>
        <w:t> </w:t>
      </w:r>
      <w:r>
        <w:rPr>
          <w:rtl/>
        </w:rPr>
        <w:t>בקשות</w:t>
      </w:r>
      <w:r>
        <w:rPr>
          <w:spacing w:val="-2"/>
          <w:rtl/>
        </w:rPr>
        <w:t> </w:t>
      </w:r>
      <w:r>
        <w:rPr>
          <w:rtl/>
        </w:rPr>
        <w:t>לקבלת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לשימוש</w:t>
      </w:r>
      <w:r>
        <w:rPr>
          <w:spacing w:val="-2"/>
          <w:rtl/>
        </w:rPr>
        <w:t> </w:t>
      </w:r>
      <w:r>
        <w:rPr>
          <w:rtl/>
        </w:rPr>
        <w:t>חורג</w:t>
      </w:r>
      <w:r>
        <w:rPr>
          <w:spacing w:val="-3"/>
          <w:rtl/>
        </w:rPr>
        <w:t> </w:t>
      </w:r>
      <w:r>
        <w:rPr>
          <w:rtl/>
        </w:rPr>
        <w:t>מכוח</w:t>
      </w:r>
      <w:r>
        <w:rPr>
          <w:spacing w:val="-4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pStyle w:val="BodyText"/>
        <w:spacing w:before="1"/>
        <w:ind w:left="0"/>
      </w:pPr>
    </w:p>
    <w:p>
      <w:pPr>
        <w:bidi/>
        <w:spacing w:before="0"/>
        <w:ind w:right="156" w:left="291" w:firstLine="0"/>
        <w:jc w:val="center"/>
        <w:rPr>
          <w:sz w:val="30"/>
          <w:szCs w:val="30"/>
        </w:rPr>
      </w:pPr>
      <w:r>
        <w:rPr>
          <w:sz w:val="30"/>
          <w:szCs w:val="30"/>
          <w:rtl/>
        </w:rPr>
        <w:t>דברי הסב</w:t>
      </w:r>
      <w:r>
        <w:rPr>
          <w:sz w:val="30"/>
          <w:szCs w:val="30"/>
          <w:rtl/>
        </w:rPr>
        <w:t>ר</w:t>
      </w:r>
    </w:p>
    <w:p>
      <w:pPr>
        <w:pStyle w:val="BodyText"/>
        <w:bidi/>
        <w:ind w:right="180" w:left="307" w:firstLine="7556"/>
        <w:jc w:val="both"/>
      </w:pPr>
      <w:r>
        <w:rPr>
          <w:b/>
          <w:bCs/>
          <w:rtl/>
        </w:rPr>
        <w:t>רקע כללי</w:t>
      </w:r>
      <w:r>
        <w:rPr>
          <w:b/>
          <w:bCs/>
          <w:spacing w:val="-50"/>
          <w:rtl/>
        </w:rPr>
        <w:t> </w:t>
      </w:r>
      <w:r>
        <w:rPr>
          <w:rtl/>
        </w:rPr>
        <w:t>הצעת</w:t>
      </w:r>
      <w:r>
        <w:rPr>
          <w:spacing w:val="-8"/>
          <w:rtl/>
        </w:rPr>
        <w:t> </w:t>
      </w:r>
      <w:r>
        <w:rPr>
          <w:rtl/>
        </w:rPr>
        <w:t>החלטה</w:t>
      </w:r>
      <w:r>
        <w:rPr>
          <w:spacing w:val="-7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>
          <w:rtl/>
        </w:rPr>
        <w:t>מבקשת</w:t>
      </w:r>
      <w:r>
        <w:rPr>
          <w:spacing w:val="-7"/>
          <w:rtl/>
        </w:rPr>
        <w:t> </w:t>
      </w:r>
      <w:r>
        <w:rPr>
          <w:rtl/>
        </w:rPr>
        <w:t>להקל</w:t>
      </w:r>
      <w:r>
        <w:rPr>
          <w:spacing w:val="-7"/>
          <w:rtl/>
        </w:rPr>
        <w:t> </w:t>
      </w:r>
      <w:r>
        <w:rPr>
          <w:rtl/>
        </w:rPr>
        <w:t>עם</w:t>
      </w:r>
      <w:r>
        <w:rPr>
          <w:spacing w:val="-7"/>
          <w:rtl/>
        </w:rPr>
        <w:t> </w:t>
      </w:r>
      <w:r>
        <w:rPr>
          <w:rtl/>
        </w:rPr>
        <w:t>מעונות</w:t>
      </w:r>
      <w:r>
        <w:rPr>
          <w:spacing w:val="-7"/>
          <w:rtl/>
        </w:rPr>
        <w:t> </w:t>
      </w:r>
      <w:r>
        <w:rPr>
          <w:rtl/>
        </w:rPr>
        <w:t>היום</w:t>
      </w:r>
      <w:r>
        <w:rPr>
          <w:spacing w:val="-7"/>
          <w:rtl/>
        </w:rPr>
        <w:t> </w:t>
      </w:r>
      <w:r>
        <w:rPr>
          <w:rtl/>
        </w:rPr>
        <w:t>שיש</w:t>
      </w:r>
      <w:r>
        <w:rPr>
          <w:spacing w:val="-7"/>
          <w:rtl/>
        </w:rPr>
        <w:t> </w:t>
      </w:r>
      <w:r>
        <w:rPr>
          <w:rtl/>
        </w:rPr>
        <w:t>בהם</w:t>
      </w:r>
      <w:r>
        <w:rPr>
          <w:spacing w:val="-5"/>
          <w:rtl/>
        </w:rPr>
        <w:t> </w:t>
      </w:r>
      <w:r>
        <w:rPr>
          <w:rtl/>
        </w:rPr>
        <w:t>עד</w:t>
      </w:r>
      <w:r>
        <w:rPr>
          <w:spacing w:val="-5"/>
          <w:rtl/>
        </w:rPr>
        <w:t> </w:t>
      </w:r>
      <w:r>
        <w:rPr/>
        <w:t>30</w:t>
      </w:r>
      <w:r>
        <w:rPr>
          <w:spacing w:val="-2"/>
          <w:rtl/>
        </w:rPr>
        <w:t> </w:t>
      </w:r>
      <w:r>
        <w:rPr>
          <w:rtl/>
        </w:rPr>
        <w:t>פעוטות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החייבים</w:t>
      </w:r>
      <w:r>
        <w:rPr>
          <w:spacing w:val="-7"/>
          <w:rtl/>
        </w:rPr>
        <w:t> </w:t>
      </w:r>
      <w:r>
        <w:rPr>
          <w:rtl/>
        </w:rPr>
        <w:t>ברישיון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באישור</w:t>
      </w:r>
      <w:r>
        <w:rPr>
          <w:spacing w:val="-51"/>
          <w:rtl/>
        </w:rPr>
        <w:t> </w:t>
      </w:r>
      <w:r>
        <w:rPr>
          <w:rtl/>
        </w:rPr>
        <w:t>הפעלה</w:t>
      </w:r>
      <w:r>
        <w:rPr>
          <w:spacing w:val="-13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חוק</w:t>
      </w:r>
      <w:r>
        <w:rPr>
          <w:spacing w:val="-13"/>
          <w:rtl/>
        </w:rPr>
        <w:t> </w:t>
      </w:r>
      <w:r>
        <w:rPr>
          <w:rtl/>
        </w:rPr>
        <w:t>הפיקוח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מעונות</w:t>
      </w:r>
      <w:r>
        <w:rPr>
          <w:spacing w:val="-12"/>
          <w:rtl/>
        </w:rPr>
        <w:t> </w:t>
      </w:r>
      <w:r>
        <w:rPr>
          <w:rtl/>
        </w:rPr>
        <w:t>יום</w:t>
      </w:r>
      <w:r>
        <w:rPr>
          <w:spacing w:val="-13"/>
          <w:rtl/>
        </w:rPr>
        <w:t> </w:t>
      </w:r>
      <w:r>
        <w:rPr>
          <w:rtl/>
        </w:rPr>
        <w:t>לפעוטות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התשע</w:t>
      </w:r>
      <w:r>
        <w:rPr>
          <w:spacing w:val="-1"/>
        </w:rPr>
        <w:t>"</w:t>
      </w:r>
      <w:r>
        <w:rPr>
          <w:spacing w:val="-1"/>
          <w:rtl/>
        </w:rPr>
        <w:t>ט</w:t>
      </w:r>
      <w:r>
        <w:rPr>
          <w:spacing w:val="-1"/>
        </w:rPr>
        <w:t>2018-</w:t>
      </w:r>
      <w:r>
        <w:rPr>
          <w:spacing w:val="-12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-14"/>
          <w:rtl/>
        </w:rPr>
        <w:t> </w:t>
      </w:r>
      <w:r>
        <w:rPr>
          <w:spacing w:val="-1"/>
        </w:rPr>
        <w:t>–</w:t>
      </w:r>
      <w:r>
        <w:rPr>
          <w:b/>
          <w:bCs/>
          <w:spacing w:val="-11"/>
          <w:rtl/>
        </w:rPr>
        <w:t> </w:t>
      </w:r>
      <w:r>
        <w:rPr>
          <w:b/>
          <w:bCs/>
          <w:spacing w:val="-1"/>
          <w:rtl/>
        </w:rPr>
        <w:t>חוק</w:t>
      </w:r>
      <w:r>
        <w:rPr>
          <w:b/>
          <w:bCs/>
          <w:spacing w:val="-14"/>
          <w:rtl/>
        </w:rPr>
        <w:t> </w:t>
      </w:r>
      <w:r>
        <w:rPr>
          <w:b/>
          <w:bCs/>
          <w:spacing w:val="-1"/>
          <w:rtl/>
        </w:rPr>
        <w:t>הפיקוח</w:t>
      </w:r>
      <w:r>
        <w:rPr>
          <w:spacing w:val="-1"/>
        </w:rPr>
        <w:t>,)</w:t>
      </w:r>
      <w:r>
        <w:rPr>
          <w:spacing w:val="-13"/>
          <w:rtl/>
        </w:rPr>
        <w:t> </w:t>
      </w:r>
      <w:r>
        <w:rPr>
          <w:spacing w:val="-1"/>
          <w:rtl/>
        </w:rPr>
        <w:t>וכן</w:t>
      </w:r>
      <w:r>
        <w:rPr>
          <w:spacing w:val="-13"/>
          <w:rtl/>
        </w:rPr>
        <w:t> </w:t>
      </w:r>
      <w:r>
        <w:rPr>
          <w:spacing w:val="-1"/>
          <w:rtl/>
        </w:rPr>
        <w:t>עם</w:t>
      </w:r>
      <w:r>
        <w:rPr>
          <w:spacing w:val="-13"/>
          <w:rtl/>
        </w:rPr>
        <w:t> </w:t>
      </w:r>
      <w:r>
        <w:rPr>
          <w:spacing w:val="-1"/>
          <w:rtl/>
        </w:rPr>
        <w:t>מסגרו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אחרות</w:t>
      </w:r>
      <w:r>
        <w:rPr>
          <w:spacing w:val="19"/>
          <w:rtl/>
        </w:rPr>
        <w:t> </w:t>
      </w:r>
      <w:r>
        <w:rPr>
          <w:rtl/>
        </w:rPr>
        <w:t>המשמשות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נועדות</w:t>
      </w:r>
      <w:r>
        <w:rPr>
          <w:spacing w:val="19"/>
          <w:rtl/>
        </w:rPr>
        <w:t> </w:t>
      </w:r>
      <w:r>
        <w:rPr>
          <w:rtl/>
        </w:rPr>
        <w:t>לשמש</w:t>
      </w:r>
      <w:r>
        <w:rPr>
          <w:spacing w:val="20"/>
          <w:rtl/>
        </w:rPr>
        <w:t> </w:t>
      </w:r>
      <w:r>
        <w:rPr>
          <w:rtl/>
        </w:rPr>
        <w:t>מקום</w:t>
      </w:r>
      <w:r>
        <w:rPr>
          <w:spacing w:val="18"/>
          <w:rtl/>
        </w:rPr>
        <w:t> </w:t>
      </w:r>
      <w:r>
        <w:rPr>
          <w:rtl/>
        </w:rPr>
        <w:t>לחינוך</w:t>
      </w:r>
      <w:r>
        <w:rPr>
          <w:spacing w:val="18"/>
          <w:rtl/>
        </w:rPr>
        <w:t> </w:t>
      </w:r>
      <w:r>
        <w:rPr>
          <w:rtl/>
        </w:rPr>
        <w:t>ולטיפול</w:t>
      </w:r>
      <w:r>
        <w:rPr>
          <w:spacing w:val="18"/>
          <w:rtl/>
        </w:rPr>
        <w:t> </w:t>
      </w:r>
      <w:r>
        <w:rPr>
          <w:rtl/>
        </w:rPr>
        <w:t>בפעוטות</w:t>
      </w:r>
      <w:r>
        <w:rPr>
          <w:spacing w:val="19"/>
          <w:rtl/>
        </w:rPr>
        <w:t> </w:t>
      </w:r>
      <w:r>
        <w:rPr>
          <w:rtl/>
        </w:rPr>
        <w:t>מגיל</w:t>
      </w:r>
      <w:r>
        <w:rPr>
          <w:spacing w:val="19"/>
          <w:rtl/>
        </w:rPr>
        <w:t> </w:t>
      </w:r>
      <w:r>
        <w:rPr>
          <w:rtl/>
        </w:rPr>
        <w:t>לידה</w:t>
      </w:r>
      <w:r>
        <w:rPr>
          <w:spacing w:val="18"/>
          <w:rtl/>
        </w:rPr>
        <w:t> </w:t>
      </w:r>
      <w:r>
        <w:rPr>
          <w:rtl/>
        </w:rPr>
        <w:t>עד</w:t>
      </w:r>
      <w:r>
        <w:rPr>
          <w:spacing w:val="19"/>
          <w:rtl/>
        </w:rPr>
        <w:t> </w:t>
      </w:r>
      <w:r>
        <w:rPr/>
        <w:t>3</w:t>
      </w:r>
      <w:r>
        <w:rPr>
          <w:spacing w:val="95"/>
          <w:rtl/>
        </w:rPr>
        <w:t> </w:t>
      </w:r>
      <w:r>
        <w:rPr>
          <w:rtl/>
        </w:rPr>
        <w:t>גם</w:t>
      </w:r>
      <w:r>
        <w:rPr>
          <w:spacing w:val="19"/>
          <w:rtl/>
        </w:rPr>
        <w:t> </w:t>
      </w:r>
      <w:r>
        <w:rPr>
          <w:rtl/>
        </w:rPr>
        <w:t>כשמספ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>
          <w:rtl/>
        </w:rPr>
        <w:t>הפעוטות</w:t>
      </w:r>
      <w:r>
        <w:rPr>
          <w:spacing w:val="-6"/>
          <w:rtl/>
        </w:rPr>
        <w:t> </w:t>
      </w:r>
      <w:r>
        <w:rPr>
          <w:rtl/>
        </w:rPr>
        <w:t>השוהים</w:t>
      </w:r>
      <w:r>
        <w:rPr>
          <w:spacing w:val="-9"/>
          <w:rtl/>
        </w:rPr>
        <w:t> </w:t>
      </w:r>
      <w:r>
        <w:rPr>
          <w:rtl/>
        </w:rPr>
        <w:t>בהם</w:t>
      </w:r>
      <w:r>
        <w:rPr>
          <w:spacing w:val="-9"/>
          <w:rtl/>
        </w:rPr>
        <w:t> </w:t>
      </w:r>
      <w:r>
        <w:rPr>
          <w:rtl/>
        </w:rPr>
        <w:t>פחות</w:t>
      </w:r>
      <w:r>
        <w:rPr>
          <w:spacing w:val="-10"/>
          <w:rtl/>
        </w:rPr>
        <w:t> </w:t>
      </w:r>
      <w:r>
        <w:rPr>
          <w:rtl/>
        </w:rPr>
        <w:t>משבעה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שהינו</w:t>
      </w:r>
      <w:r>
        <w:rPr>
          <w:spacing w:val="-9"/>
          <w:rtl/>
        </w:rPr>
        <w:t> </w:t>
      </w:r>
      <w:r>
        <w:rPr>
          <w:rtl/>
        </w:rPr>
        <w:t>הרף</w:t>
      </w:r>
      <w:r>
        <w:rPr>
          <w:spacing w:val="-9"/>
          <w:rtl/>
        </w:rPr>
        <w:t> </w:t>
      </w:r>
      <w:r>
        <w:rPr>
          <w:rtl/>
        </w:rPr>
        <w:t>המינימלי</w:t>
      </w:r>
      <w:r>
        <w:rPr>
          <w:spacing w:val="-9"/>
          <w:rtl/>
        </w:rPr>
        <w:t> </w:t>
      </w:r>
      <w:r>
        <w:rPr>
          <w:rtl/>
        </w:rPr>
        <w:t>להגדרה</w:t>
      </w:r>
      <w:r>
        <w:rPr>
          <w:spacing w:val="-9"/>
          <w:rtl/>
        </w:rPr>
        <w:t> </w:t>
      </w:r>
      <w:r>
        <w:rPr>
          <w:rtl/>
        </w:rPr>
        <w:t>כמעון</w:t>
      </w:r>
      <w:r>
        <w:rPr>
          <w:spacing w:val="-8"/>
          <w:rtl/>
        </w:rPr>
        <w:t> </w:t>
      </w:r>
      <w:r>
        <w:rPr>
          <w:rtl/>
        </w:rPr>
        <w:t>הדורש</w:t>
      </w:r>
      <w:r>
        <w:rPr>
          <w:spacing w:val="-9"/>
          <w:rtl/>
        </w:rPr>
        <w:t> </w:t>
      </w:r>
      <w:r>
        <w:rPr>
          <w:rtl/>
        </w:rPr>
        <w:t>פיקוח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9"/>
          <w:rtl/>
        </w:rPr>
        <w:t> </w:t>
      </w:r>
      <w:r>
        <w:rPr>
          <w:rtl/>
        </w:rPr>
        <w:t>לחו</w:t>
      </w:r>
      <w:r>
        <w:rPr>
          <w:rtl/>
        </w:rPr>
        <w:t>ק</w:t>
      </w:r>
    </w:p>
    <w:p>
      <w:pPr>
        <w:pStyle w:val="BodyText"/>
        <w:bidi/>
        <w:ind w:right="180" w:left="310" w:firstLine="7638"/>
        <w:jc w:val="left"/>
      </w:pPr>
      <w:r>
        <w:rPr>
          <w:rtl/>
        </w:rPr>
        <w:t>הפיקוח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הפיקוח</w:t>
      </w:r>
      <w:r>
        <w:rPr>
          <w:spacing w:val="-9"/>
          <w:rtl/>
        </w:rPr>
        <w:t> </w:t>
      </w:r>
      <w:r>
        <w:rPr>
          <w:rtl/>
        </w:rPr>
        <w:t>הסמיך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הרווחה</w:t>
      </w:r>
      <w:r>
        <w:rPr>
          <w:spacing w:val="-9"/>
          <w:rtl/>
        </w:rPr>
        <w:t> </w:t>
      </w:r>
      <w:r>
        <w:rPr>
          <w:rtl/>
        </w:rPr>
        <w:t>והשירותים</w:t>
      </w:r>
      <w:r>
        <w:rPr>
          <w:spacing w:val="-9"/>
          <w:rtl/>
        </w:rPr>
        <w:t> </w:t>
      </w:r>
      <w:r>
        <w:rPr>
          <w:rtl/>
        </w:rPr>
        <w:t>החברתיים</w:t>
      </w:r>
      <w:r>
        <w:rPr>
          <w:spacing w:val="-9"/>
          <w:rtl/>
        </w:rPr>
        <w:t> </w:t>
      </w:r>
      <w:r>
        <w:rPr>
          <w:rtl/>
        </w:rPr>
        <w:t>לפקח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מעונות</w:t>
      </w:r>
      <w:r>
        <w:rPr>
          <w:spacing w:val="-9"/>
          <w:rtl/>
        </w:rPr>
        <w:t> </w:t>
      </w:r>
      <w:r>
        <w:rPr>
          <w:rtl/>
        </w:rPr>
        <w:t>היום</w:t>
      </w:r>
      <w:r>
        <w:rPr>
          <w:spacing w:val="-9"/>
          <w:rtl/>
        </w:rPr>
        <w:t> </w:t>
      </w:r>
      <w:r>
        <w:rPr>
          <w:rtl/>
        </w:rPr>
        <w:t>ובכלל</w:t>
      </w:r>
      <w:r>
        <w:rPr>
          <w:spacing w:val="-10"/>
          <w:rtl/>
        </w:rPr>
        <w:t> </w:t>
      </w:r>
      <w:r>
        <w:rPr>
          <w:rtl/>
        </w:rPr>
        <w:t>ז</w:t>
      </w:r>
      <w:r>
        <w:rPr>
          <w:rtl/>
        </w:rPr>
        <w:t>ה</w:t>
      </w:r>
    </w:p>
    <w:p>
      <w:pPr>
        <w:pStyle w:val="BodyText"/>
        <w:bidi/>
        <w:ind w:right="180" w:left="320" w:firstLine="0"/>
        <w:jc w:val="left"/>
      </w:pPr>
      <w:r>
        <w:rPr>
          <w:rtl/>
        </w:rPr>
        <w:t>לתת</w:t>
      </w:r>
      <w:r>
        <w:rPr>
          <w:spacing w:val="17"/>
          <w:rtl/>
        </w:rPr>
        <w:t> </w:t>
      </w:r>
      <w:r>
        <w:rPr>
          <w:rtl/>
        </w:rPr>
        <w:t>רישיון</w:t>
      </w:r>
      <w:r>
        <w:rPr>
          <w:spacing w:val="17"/>
          <w:rtl/>
        </w:rPr>
        <w:t> </w:t>
      </w:r>
      <w:r>
        <w:rPr>
          <w:rtl/>
        </w:rPr>
        <w:t>להפעלת</w:t>
      </w:r>
      <w:r>
        <w:rPr>
          <w:spacing w:val="16"/>
          <w:rtl/>
        </w:rPr>
        <w:t> </w:t>
      </w:r>
      <w:r>
        <w:rPr>
          <w:rtl/>
        </w:rPr>
        <w:t>מעון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17"/>
          <w:rtl/>
        </w:rPr>
        <w:t> </w:t>
      </w:r>
      <w:r>
        <w:rPr>
          <w:rtl/>
        </w:rPr>
        <w:t>תקנות</w:t>
      </w:r>
      <w:r>
        <w:rPr>
          <w:spacing w:val="16"/>
          <w:rtl/>
        </w:rPr>
        <w:t> </w:t>
      </w:r>
      <w:r>
        <w:rPr>
          <w:rtl/>
        </w:rPr>
        <w:t>לגבי</w:t>
      </w:r>
      <w:r>
        <w:rPr>
          <w:spacing w:val="17"/>
          <w:rtl/>
        </w:rPr>
        <w:t> </w:t>
      </w:r>
      <w:r>
        <w:rPr>
          <w:rtl/>
        </w:rPr>
        <w:t>פעילות</w:t>
      </w:r>
      <w:r>
        <w:rPr>
          <w:spacing w:val="16"/>
          <w:rtl/>
        </w:rPr>
        <w:t> </w:t>
      </w:r>
      <w:r>
        <w:rPr>
          <w:rtl/>
        </w:rPr>
        <w:t>המעונות</w:t>
      </w:r>
      <w:r>
        <w:rPr>
          <w:spacing w:val="16"/>
          <w:rtl/>
        </w:rPr>
        <w:t> </w:t>
      </w:r>
      <w:r>
        <w:rPr>
          <w:rtl/>
        </w:rPr>
        <w:t>והתנאים</w:t>
      </w:r>
      <w:r>
        <w:rPr>
          <w:spacing w:val="16"/>
          <w:rtl/>
        </w:rPr>
        <w:t> </w:t>
      </w:r>
      <w:r>
        <w:rPr>
          <w:rtl/>
        </w:rPr>
        <w:t>הדרושים</w:t>
      </w:r>
      <w:r>
        <w:rPr>
          <w:spacing w:val="16"/>
          <w:rtl/>
        </w:rPr>
        <w:t> </w:t>
      </w:r>
      <w:r>
        <w:rPr>
          <w:rtl/>
        </w:rPr>
        <w:t>לקיום</w:t>
      </w:r>
      <w:r>
        <w:rPr>
          <w:spacing w:val="17"/>
          <w:rtl/>
        </w:rPr>
        <w:t> </w:t>
      </w:r>
      <w:r>
        <w:rPr>
          <w:rtl/>
        </w:rPr>
        <w:t>הפעילות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8" w:firstLine="0"/>
        <w:jc w:val="both"/>
      </w:pPr>
      <w:r>
        <w:rPr>
          <w:rtl/>
        </w:rPr>
        <w:t>במקביל נדרשים המעונות לעבור תהליך הסדרת שימוש חורג כמשמעותו בחוק התכנון והבנייה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0"/>
          <w:rtl/>
        </w:rPr>
        <w:t> </w:t>
      </w:r>
      <w:r>
        <w:rPr/>
        <w:t>–</w:t>
      </w:r>
      <w:r>
        <w:rPr>
          <w:spacing w:val="24"/>
          <w:rtl/>
        </w:rPr>
        <w:t> </w:t>
      </w:r>
      <w:r>
        <w:rPr>
          <w:rtl/>
        </w:rPr>
        <w:t>חוק</w:t>
      </w:r>
      <w:r>
        <w:rPr>
          <w:spacing w:val="20"/>
          <w:rtl/>
        </w:rPr>
        <w:t> </w:t>
      </w:r>
      <w:r>
        <w:rPr>
          <w:rtl/>
        </w:rPr>
        <w:t>התכנון</w:t>
      </w:r>
      <w:r>
        <w:rPr>
          <w:spacing w:val="21"/>
          <w:rtl/>
        </w:rPr>
        <w:t> </w:t>
      </w:r>
      <w:r>
        <w:rPr>
          <w:rtl/>
        </w:rPr>
        <w:t>והבנייה</w:t>
      </w:r>
      <w:r>
        <w:rPr/>
        <w:t>)</w:t>
      </w:r>
      <w:r>
        <w:rPr>
          <w:spacing w:val="21"/>
          <w:rtl/>
        </w:rPr>
        <w:t> </w:t>
      </w:r>
      <w:r>
        <w:rPr>
          <w:rtl/>
        </w:rPr>
        <w:t>מול</w:t>
      </w:r>
      <w:r>
        <w:rPr>
          <w:spacing w:val="22"/>
          <w:rtl/>
        </w:rPr>
        <w:t> </w:t>
      </w:r>
      <w:r>
        <w:rPr>
          <w:rtl/>
        </w:rPr>
        <w:t>הוועדות</w:t>
      </w:r>
      <w:r>
        <w:rPr>
          <w:spacing w:val="21"/>
          <w:rtl/>
        </w:rPr>
        <w:t> </w:t>
      </w:r>
      <w:r>
        <w:rPr>
          <w:rtl/>
        </w:rPr>
        <w:t>המקומיות</w:t>
      </w:r>
      <w:r>
        <w:rPr>
          <w:spacing w:val="23"/>
          <w:rtl/>
        </w:rPr>
        <w:t> </w:t>
      </w:r>
      <w:r>
        <w:rPr>
          <w:rtl/>
        </w:rPr>
        <w:t>לתכנון</w:t>
      </w:r>
      <w:r>
        <w:rPr>
          <w:spacing w:val="21"/>
          <w:rtl/>
        </w:rPr>
        <w:t> </w:t>
      </w:r>
      <w:r>
        <w:rPr>
          <w:rtl/>
        </w:rPr>
        <w:t>ובניה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כיום</w:t>
      </w:r>
      <w:r>
        <w:rPr>
          <w:spacing w:val="21"/>
          <w:rtl/>
        </w:rPr>
        <w:t> </w:t>
      </w:r>
      <w:r>
        <w:rPr>
          <w:rtl/>
        </w:rPr>
        <w:t>הוועדו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המקומיות</w:t>
      </w:r>
      <w:r>
        <w:rPr>
          <w:spacing w:val="23"/>
          <w:rtl/>
        </w:rPr>
        <w:t> </w:t>
      </w:r>
      <w:r>
        <w:rPr>
          <w:rtl/>
        </w:rPr>
        <w:t>מעלות</w:t>
      </w:r>
      <w:r>
        <w:rPr>
          <w:spacing w:val="24"/>
          <w:rtl/>
        </w:rPr>
        <w:t> </w:t>
      </w:r>
      <w:r>
        <w:rPr>
          <w:rtl/>
        </w:rPr>
        <w:t>דרישות</w:t>
      </w:r>
      <w:r>
        <w:rPr>
          <w:spacing w:val="23"/>
          <w:rtl/>
        </w:rPr>
        <w:t> </w:t>
      </w:r>
      <w:r>
        <w:rPr>
          <w:rtl/>
        </w:rPr>
        <w:t>רגולטוריות</w:t>
      </w:r>
      <w:r>
        <w:rPr>
          <w:spacing w:val="23"/>
          <w:rtl/>
        </w:rPr>
        <w:t> </w:t>
      </w:r>
      <w:r>
        <w:rPr>
          <w:rtl/>
        </w:rPr>
        <w:t>רבות</w:t>
      </w:r>
      <w:r>
        <w:rPr>
          <w:spacing w:val="23"/>
          <w:rtl/>
        </w:rPr>
        <w:t> </w:t>
      </w:r>
      <w:r>
        <w:rPr>
          <w:rtl/>
        </w:rPr>
        <w:t>ממעונות</w:t>
      </w:r>
      <w:r>
        <w:rPr>
          <w:spacing w:val="24"/>
          <w:rtl/>
        </w:rPr>
        <w:t> </w:t>
      </w:r>
      <w:r>
        <w:rPr>
          <w:rtl/>
        </w:rPr>
        <w:t>היום</w:t>
      </w:r>
      <w:r>
        <w:rPr>
          <w:spacing w:val="22"/>
          <w:rtl/>
        </w:rPr>
        <w:t> </w:t>
      </w:r>
      <w:r>
        <w:rPr>
          <w:rtl/>
        </w:rPr>
        <w:t>לשם</w:t>
      </w:r>
      <w:r>
        <w:rPr>
          <w:spacing w:val="23"/>
          <w:rtl/>
        </w:rPr>
        <w:t> </w:t>
      </w:r>
      <w:r>
        <w:rPr>
          <w:rtl/>
        </w:rPr>
        <w:t>קבלת</w:t>
      </w:r>
      <w:r>
        <w:rPr>
          <w:spacing w:val="24"/>
          <w:rtl/>
        </w:rPr>
        <w:t> </w:t>
      </w:r>
      <w:r>
        <w:rPr>
          <w:rtl/>
        </w:rPr>
        <w:t>היתר</w:t>
      </w:r>
      <w:r>
        <w:rPr>
          <w:spacing w:val="23"/>
          <w:rtl/>
        </w:rPr>
        <w:t> </w:t>
      </w:r>
      <w:r>
        <w:rPr>
          <w:rtl/>
        </w:rPr>
        <w:t>לשימוש</w:t>
      </w:r>
      <w:r>
        <w:rPr>
          <w:spacing w:val="23"/>
          <w:rtl/>
        </w:rPr>
        <w:t> </w:t>
      </w:r>
      <w:r>
        <w:rPr>
          <w:rtl/>
        </w:rPr>
        <w:t>חורג</w:t>
      </w:r>
      <w:r>
        <w:rPr>
          <w:spacing w:val="22"/>
          <w:rtl/>
        </w:rPr>
        <w:t> </w:t>
      </w:r>
      <w:r>
        <w:rPr>
          <w:rtl/>
        </w:rPr>
        <w:t>כאמור</w:t>
      </w:r>
      <w:r>
        <w:rPr/>
        <w:t>,</w:t>
      </w:r>
    </w:p>
    <w:p>
      <w:pPr>
        <w:pStyle w:val="BodyText"/>
        <w:bidi/>
        <w:ind w:right="180" w:left="309" w:firstLine="3941"/>
        <w:jc w:val="both"/>
      </w:pPr>
      <w:r>
        <w:rPr>
          <w:rtl/>
        </w:rPr>
        <w:t>כאשר דרישות אלו בעלות משמעויות תקציביות רבות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נסיבות אלו מובילות במקרים רבים לסגירת מעונות היום ולעליית מחירים של אלפי ש</w:t>
      </w:r>
      <w:r>
        <w:rPr/>
        <w:t>"</w:t>
      </w:r>
      <w:r>
        <w:rPr>
          <w:rtl/>
        </w:rPr>
        <w:t>ח במסגרות</w:t>
      </w:r>
      <w:r>
        <w:rPr>
          <w:spacing w:val="1"/>
          <w:rtl/>
        </w:rPr>
        <w:t> </w:t>
      </w:r>
      <w:r>
        <w:rPr>
          <w:rtl/>
        </w:rPr>
        <w:t>הקיימות</w:t>
      </w:r>
      <w:r>
        <w:rPr/>
        <w:t>,</w:t>
      </w:r>
      <w:r>
        <w:rPr>
          <w:rtl/>
        </w:rPr>
        <w:t> מה שעלול לפגוע בהשתלבותם של הורים בשוק העבודה</w:t>
      </w:r>
      <w:r>
        <w:rPr/>
        <w:t>,</w:t>
      </w:r>
      <w:r>
        <w:rPr>
          <w:rtl/>
        </w:rPr>
        <w:t> בפרט נשים ואוכלוסיות ממעמד</w:t>
      </w:r>
      <w:r>
        <w:rPr>
          <w:spacing w:val="1"/>
          <w:rtl/>
        </w:rPr>
        <w:t> </w:t>
      </w:r>
      <w:r>
        <w:rPr>
          <w:rtl/>
        </w:rPr>
        <w:t>סוציו</w:t>
      </w:r>
      <w:r>
        <w:rPr/>
        <w:t>-</w:t>
      </w:r>
      <w:r>
        <w:rPr>
          <w:rtl/>
        </w:rPr>
        <w:t>אקונומי נמוך</w:t>
      </w:r>
      <w:r>
        <w:rPr/>
        <w:t>.</w:t>
      </w:r>
      <w:r>
        <w:rPr>
          <w:rtl/>
        </w:rPr>
        <w:t> על מנת למנוע זאת מוצע לתת אישור למעונות יום שיש בהם </w:t>
      </w:r>
      <w:r>
        <w:rPr/>
        <w:t>30</w:t>
      </w:r>
      <w:r>
        <w:rPr>
          <w:rtl/>
        </w:rPr>
        <w:t> פעוטות לפעול</w:t>
      </w:r>
      <w:r>
        <w:rPr>
          <w:spacing w:val="1"/>
          <w:rtl/>
        </w:rPr>
        <w:t> </w:t>
      </w:r>
      <w:r>
        <w:rPr>
          <w:rtl/>
        </w:rPr>
        <w:t>בבתי</w:t>
      </w:r>
      <w:r>
        <w:rPr>
          <w:spacing w:val="-4"/>
          <w:rtl/>
        </w:rPr>
        <w:t> </w:t>
      </w:r>
      <w:r>
        <w:rPr>
          <w:rtl/>
        </w:rPr>
        <w:t>מגורים</w:t>
      </w:r>
      <w:r>
        <w:rPr>
          <w:spacing w:val="-4"/>
          <w:rtl/>
        </w:rPr>
        <w:t> </w:t>
      </w:r>
      <w:r>
        <w:rPr>
          <w:rtl/>
        </w:rPr>
        <w:t>שיפטור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4"/>
          <w:rtl/>
        </w:rPr>
        <w:t> </w:t>
      </w:r>
      <w:r>
        <w:rPr>
          <w:rtl/>
        </w:rPr>
        <w:t>המעון</w:t>
      </w:r>
      <w:r>
        <w:rPr>
          <w:spacing w:val="-4"/>
          <w:rtl/>
        </w:rPr>
        <w:t> </w:t>
      </w:r>
      <w:r>
        <w:rPr>
          <w:rtl/>
        </w:rPr>
        <w:t>מקבלת</w:t>
      </w:r>
      <w:r>
        <w:rPr>
          <w:spacing w:val="-4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לשימוש</w:t>
      </w:r>
      <w:r>
        <w:rPr>
          <w:spacing w:val="-4"/>
          <w:rtl/>
        </w:rPr>
        <w:t> </w:t>
      </w:r>
      <w:r>
        <w:rPr>
          <w:rtl/>
        </w:rPr>
        <w:t>חורג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כאשר</w:t>
      </w:r>
      <w:r>
        <w:rPr>
          <w:spacing w:val="-3"/>
          <w:rtl/>
        </w:rPr>
        <w:t> </w:t>
      </w:r>
      <w:r>
        <w:rPr>
          <w:rtl/>
        </w:rPr>
        <w:t>הפיקוח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פעילות</w:t>
      </w:r>
      <w:r>
        <w:rPr>
          <w:spacing w:val="-5"/>
          <w:rtl/>
        </w:rPr>
        <w:t> </w:t>
      </w:r>
      <w:r>
        <w:rPr>
          <w:rtl/>
        </w:rPr>
        <w:t>המעונו</w:t>
      </w:r>
      <w:r>
        <w:rPr>
          <w:rtl/>
        </w:rPr>
        <w:t>ת</w:t>
      </w:r>
    </w:p>
    <w:p>
      <w:pPr>
        <w:pStyle w:val="BodyText"/>
        <w:bidi/>
        <w:spacing w:before="1"/>
        <w:ind w:right="3989" w:left="0" w:firstLine="0"/>
        <w:jc w:val="both"/>
      </w:pPr>
      <w:r>
        <w:rPr>
          <w:rtl/>
        </w:rPr>
        <w:t>תעשה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הרגולטור</w:t>
      </w:r>
      <w:r>
        <w:rPr>
          <w:spacing w:val="-4"/>
          <w:rtl/>
        </w:rPr>
        <w:t> </w:t>
      </w:r>
      <w:r>
        <w:rPr>
          <w:rtl/>
        </w:rPr>
        <w:t>האחראי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הפיקוח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753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לתקן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והבניה</w:t>
      </w:r>
      <w:r>
        <w:rPr>
          <w:spacing w:val="-10"/>
          <w:rtl/>
        </w:rPr>
        <w:t> </w:t>
      </w:r>
      <w:r>
        <w:rPr>
          <w:rtl/>
        </w:rPr>
        <w:t>כך</w:t>
      </w:r>
      <w:r>
        <w:rPr>
          <w:spacing w:val="-10"/>
          <w:rtl/>
        </w:rPr>
        <w:t> </w:t>
      </w:r>
      <w:r>
        <w:rPr>
          <w:rtl/>
        </w:rPr>
        <w:t>שמעונות</w:t>
      </w:r>
      <w:r>
        <w:rPr>
          <w:spacing w:val="-10"/>
          <w:rtl/>
        </w:rPr>
        <w:t> </w:t>
      </w:r>
      <w:r>
        <w:rPr>
          <w:rtl/>
        </w:rPr>
        <w:t>קטנים</w:t>
      </w:r>
      <w:r>
        <w:rPr>
          <w:spacing w:val="-10"/>
          <w:rtl/>
        </w:rPr>
        <w:t> </w:t>
      </w:r>
      <w:r>
        <w:rPr>
          <w:rtl/>
        </w:rPr>
        <w:t>בהם</w:t>
      </w:r>
      <w:r>
        <w:rPr>
          <w:spacing w:val="-8"/>
          <w:rtl/>
        </w:rPr>
        <w:t> </w:t>
      </w:r>
      <w:r>
        <w:rPr>
          <w:rtl/>
        </w:rPr>
        <w:t>עד</w:t>
      </w:r>
      <w:r>
        <w:rPr>
          <w:spacing w:val="-9"/>
          <w:rtl/>
        </w:rPr>
        <w:t> </w:t>
      </w:r>
      <w:r>
        <w:rPr/>
        <w:t>7</w:t>
      </w:r>
      <w:r>
        <w:rPr>
          <w:spacing w:val="-10"/>
          <w:rtl/>
        </w:rPr>
        <w:t> </w:t>
      </w:r>
      <w:r>
        <w:rPr>
          <w:rtl/>
        </w:rPr>
        <w:t>ילדים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יזדקקו</w:t>
      </w:r>
      <w:r>
        <w:rPr>
          <w:spacing w:val="-10"/>
          <w:rtl/>
        </w:rPr>
        <w:t> </w:t>
      </w:r>
      <w:r>
        <w:rPr>
          <w:rtl/>
        </w:rPr>
        <w:t>להיתר</w:t>
      </w:r>
      <w:r>
        <w:rPr>
          <w:spacing w:val="-8"/>
          <w:rtl/>
        </w:rPr>
        <w:t> </w:t>
      </w:r>
      <w:r>
        <w:rPr>
          <w:rtl/>
        </w:rPr>
        <w:t>לשימוש</w:t>
      </w:r>
      <w:r>
        <w:rPr>
          <w:spacing w:val="-10"/>
          <w:rtl/>
        </w:rPr>
        <w:t> </w:t>
      </w:r>
      <w:r>
        <w:rPr>
          <w:rtl/>
        </w:rPr>
        <w:t>חור</w:t>
      </w:r>
      <w:r>
        <w:rPr>
          <w:rtl/>
        </w:rPr>
        <w:t>ג</w:t>
      </w:r>
    </w:p>
    <w:p>
      <w:pPr>
        <w:pStyle w:val="BodyText"/>
        <w:bidi/>
        <w:spacing w:before="1"/>
        <w:ind w:right="180" w:left="312" w:firstLine="0"/>
        <w:jc w:val="left"/>
      </w:pP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הפעלת</w:t>
      </w:r>
      <w:r>
        <w:rPr>
          <w:spacing w:val="-4"/>
          <w:rtl/>
        </w:rPr>
        <w:t> </w:t>
      </w:r>
      <w:r>
        <w:rPr>
          <w:rtl/>
        </w:rPr>
        <w:t>המעון</w:t>
      </w:r>
      <w:r>
        <w:rPr>
          <w:spacing w:val="-3"/>
          <w:rtl/>
        </w:rPr>
        <w:t> </w:t>
      </w:r>
      <w:r>
        <w:rPr>
          <w:rtl/>
        </w:rPr>
        <w:t>בבית</w:t>
      </w:r>
      <w:r>
        <w:rPr>
          <w:spacing w:val="-4"/>
          <w:rtl/>
        </w:rPr>
        <w:t> </w:t>
      </w:r>
      <w:r>
        <w:rPr>
          <w:rtl/>
        </w:rPr>
        <w:t>מגורים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7934" w:left="0" w:firstLine="0"/>
        <w:jc w:val="both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2</w:t>
      </w:r>
    </w:p>
    <w:p>
      <w:pPr>
        <w:pStyle w:val="BodyText"/>
        <w:bidi/>
        <w:ind w:right="180" w:left="317" w:hanging="1"/>
        <w:jc w:val="both"/>
      </w:pPr>
      <w:r>
        <w:rPr>
          <w:rtl/>
        </w:rPr>
        <w:t>מוצע לתקן את חוק התכנון והבניה</w:t>
      </w:r>
      <w:r>
        <w:rPr/>
        <w:t>,</w:t>
      </w:r>
      <w:r>
        <w:rPr>
          <w:rtl/>
        </w:rPr>
        <w:t> כך שמעונות יום שבהם </w:t>
      </w:r>
      <w:r>
        <w:rPr/>
        <w:t>7</w:t>
      </w:r>
      <w:r>
        <w:rPr>
          <w:rtl/>
        </w:rPr>
        <w:t> עד </w:t>
      </w:r>
      <w:r>
        <w:rPr/>
        <w:t>30</w:t>
      </w:r>
      <w:r>
        <w:rPr>
          <w:rtl/>
        </w:rPr>
        <w:t> פעוטות השוכנים בבתי מגורים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יהיו</w:t>
      </w:r>
      <w:r>
        <w:rPr>
          <w:spacing w:val="20"/>
          <w:rtl/>
        </w:rPr>
        <w:t> </w:t>
      </w:r>
      <w:r>
        <w:rPr>
          <w:rtl/>
        </w:rPr>
        <w:t>רשאים</w:t>
      </w:r>
      <w:r>
        <w:rPr>
          <w:spacing w:val="19"/>
          <w:rtl/>
        </w:rPr>
        <w:t> </w:t>
      </w:r>
      <w:r>
        <w:rPr>
          <w:rtl/>
        </w:rPr>
        <w:t>לפעול</w:t>
      </w:r>
      <w:r>
        <w:rPr>
          <w:spacing w:val="20"/>
          <w:rtl/>
        </w:rPr>
        <w:t> </w:t>
      </w:r>
      <w:r>
        <w:rPr>
          <w:rtl/>
        </w:rPr>
        <w:t>גם</w:t>
      </w:r>
      <w:r>
        <w:rPr>
          <w:spacing w:val="20"/>
          <w:rtl/>
        </w:rPr>
        <w:t> </w:t>
      </w:r>
      <w:r>
        <w:rPr>
          <w:rtl/>
        </w:rPr>
        <w:t>בתוך</w:t>
      </w:r>
      <w:r>
        <w:rPr>
          <w:spacing w:val="17"/>
          <w:rtl/>
        </w:rPr>
        <w:t> </w:t>
      </w:r>
      <w:r>
        <w:rPr>
          <w:rtl/>
        </w:rPr>
        <w:t>מבנה</w:t>
      </w:r>
      <w:r>
        <w:rPr>
          <w:spacing w:val="19"/>
          <w:rtl/>
        </w:rPr>
        <w:t> </w:t>
      </w:r>
      <w:r>
        <w:rPr>
          <w:rtl/>
        </w:rPr>
        <w:t>שייעודו</w:t>
      </w:r>
      <w:r>
        <w:rPr>
          <w:spacing w:val="20"/>
          <w:rtl/>
        </w:rPr>
        <w:t> </w:t>
      </w:r>
      <w:r>
        <w:rPr>
          <w:rtl/>
        </w:rPr>
        <w:t>מגורים</w:t>
      </w:r>
      <w:r>
        <w:rPr>
          <w:spacing w:val="20"/>
          <w:rtl/>
        </w:rPr>
        <w:t> </w:t>
      </w:r>
      <w:r>
        <w:rPr>
          <w:rtl/>
        </w:rPr>
        <w:t>בלבד</w:t>
      </w:r>
      <w:r>
        <w:rPr>
          <w:spacing w:val="20"/>
          <w:rtl/>
        </w:rPr>
        <w:t> </w:t>
      </w:r>
      <w:r>
        <w:rPr>
          <w:rtl/>
        </w:rPr>
        <w:t>בהתאם</w:t>
      </w:r>
      <w:r>
        <w:rPr>
          <w:spacing w:val="19"/>
          <w:rtl/>
        </w:rPr>
        <w:t> </w:t>
      </w:r>
      <w:r>
        <w:rPr>
          <w:rtl/>
        </w:rPr>
        <w:t>לתכנית</w:t>
      </w:r>
      <w:r>
        <w:rPr>
          <w:spacing w:val="20"/>
          <w:rtl/>
        </w:rPr>
        <w:t> </w:t>
      </w:r>
      <w:r>
        <w:rPr>
          <w:rtl/>
        </w:rPr>
        <w:t>שחלה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לאחר</w:t>
      </w:r>
      <w:r>
        <w:rPr>
          <w:spacing w:val="20"/>
          <w:rtl/>
        </w:rPr>
        <w:t> </w:t>
      </w:r>
      <w:r>
        <w:rPr>
          <w:rtl/>
        </w:rPr>
        <w:t>קבלת</w:t>
      </w:r>
      <w:r>
        <w:rPr>
          <w:spacing w:val="19"/>
          <w:rtl/>
        </w:rPr>
        <w:t> </w:t>
      </w:r>
      <w:r>
        <w:rPr>
          <w:rtl/>
        </w:rPr>
        <w:t>הית</w:t>
      </w:r>
      <w:r>
        <w:rPr>
          <w:rtl/>
        </w:rPr>
        <w:t>ר</w:t>
      </w:r>
    </w:p>
    <w:p>
      <w:pPr>
        <w:pStyle w:val="BodyText"/>
        <w:bidi/>
        <w:ind w:right="180" w:left="308" w:firstLine="4457"/>
        <w:jc w:val="both"/>
      </w:pPr>
      <w:r>
        <w:rPr>
          <w:rtl/>
        </w:rPr>
        <w:t>שימוש להפעלת מעון על ידי הוועדה המקומית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להפעלת</w:t>
      </w:r>
      <w:r>
        <w:rPr>
          <w:spacing w:val="-4"/>
          <w:rtl/>
        </w:rPr>
        <w:t> </w:t>
      </w:r>
      <w:r>
        <w:rPr>
          <w:rtl/>
        </w:rPr>
        <w:t>מעון</w:t>
      </w:r>
      <w:r>
        <w:rPr>
          <w:spacing w:val="-4"/>
          <w:rtl/>
        </w:rPr>
        <w:t> </w:t>
      </w:r>
      <w:r>
        <w:rPr>
          <w:rtl/>
        </w:rPr>
        <w:t>נדרש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5"/>
          <w:rtl/>
        </w:rPr>
        <w:t> </w:t>
      </w:r>
      <w:r>
        <w:rPr>
          <w:rtl/>
        </w:rPr>
        <w:t>המעון</w:t>
      </w:r>
      <w:r>
        <w:rPr>
          <w:spacing w:val="-6"/>
          <w:rtl/>
        </w:rPr>
        <w:t> </w:t>
      </w:r>
      <w:r>
        <w:rPr>
          <w:rtl/>
        </w:rPr>
        <w:t>להגיש</w:t>
      </w:r>
      <w:r>
        <w:rPr>
          <w:spacing w:val="-4"/>
          <w:rtl/>
        </w:rPr>
        <w:t> </w:t>
      </w:r>
      <w:r>
        <w:rPr>
          <w:rtl/>
        </w:rPr>
        <w:t>בקשה</w:t>
      </w:r>
      <w:r>
        <w:rPr>
          <w:spacing w:val="-2"/>
          <w:rtl/>
        </w:rPr>
        <w:t> </w:t>
      </w:r>
      <w:r>
        <w:rPr>
          <w:rtl/>
        </w:rPr>
        <w:t>לוועדה</w:t>
      </w:r>
      <w:r>
        <w:rPr>
          <w:spacing w:val="-4"/>
          <w:rtl/>
        </w:rPr>
        <w:t> </w:t>
      </w:r>
      <w:r>
        <w:rPr>
          <w:rtl/>
        </w:rPr>
        <w:t>המקומית</w:t>
      </w:r>
      <w:r>
        <w:rPr>
          <w:spacing w:val="-4"/>
          <w:rtl/>
        </w:rPr>
        <w:t> </w:t>
      </w:r>
      <w:r>
        <w:rPr>
          <w:rtl/>
        </w:rPr>
        <w:t>לכל</w:t>
      </w:r>
      <w:r>
        <w:rPr>
          <w:spacing w:val="-5"/>
          <w:rtl/>
        </w:rPr>
        <w:t> </w:t>
      </w:r>
      <w:r>
        <w:rPr>
          <w:rtl/>
        </w:rPr>
        <w:t>הפחות</w:t>
      </w:r>
      <w:r>
        <w:rPr>
          <w:spacing w:val="-51"/>
          <w:rtl/>
        </w:rPr>
        <w:t> </w:t>
      </w:r>
      <w:r>
        <w:rPr/>
        <w:t>60</w:t>
      </w:r>
      <w:r>
        <w:rPr>
          <w:spacing w:val="33"/>
          <w:rtl/>
        </w:rPr>
        <w:t> </w:t>
      </w:r>
      <w:r>
        <w:rPr>
          <w:rtl/>
        </w:rPr>
        <w:t>ימים</w:t>
      </w:r>
      <w:r>
        <w:rPr>
          <w:spacing w:val="22"/>
          <w:rtl/>
        </w:rPr>
        <w:t> </w:t>
      </w:r>
      <w:r>
        <w:rPr>
          <w:rtl/>
        </w:rPr>
        <w:t>לפני</w:t>
      </w:r>
      <w:r>
        <w:rPr>
          <w:spacing w:val="24"/>
          <w:rtl/>
        </w:rPr>
        <w:t> </w:t>
      </w:r>
      <w:r>
        <w:rPr>
          <w:rtl/>
        </w:rPr>
        <w:t>הפעלת</w:t>
      </w:r>
      <w:r>
        <w:rPr>
          <w:spacing w:val="22"/>
          <w:rtl/>
        </w:rPr>
        <w:t> </w:t>
      </w:r>
      <w:r>
        <w:rPr>
          <w:rtl/>
        </w:rPr>
        <w:t>המעון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כוונתו</w:t>
      </w:r>
      <w:r>
        <w:rPr>
          <w:spacing w:val="23"/>
          <w:rtl/>
        </w:rPr>
        <w:t> </w:t>
      </w:r>
      <w:r>
        <w:rPr>
          <w:rtl/>
        </w:rPr>
        <w:t>להפעיל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המעון</w:t>
      </w:r>
      <w:r>
        <w:rPr>
          <w:spacing w:val="24"/>
          <w:rtl/>
        </w:rPr>
        <w:t> </w:t>
      </w:r>
      <w:r>
        <w:rPr>
          <w:rtl/>
        </w:rPr>
        <w:t>תוך</w:t>
      </w:r>
      <w:r>
        <w:rPr>
          <w:spacing w:val="23"/>
          <w:rtl/>
        </w:rPr>
        <w:t> </w:t>
      </w:r>
      <w:r>
        <w:rPr>
          <w:rtl/>
        </w:rPr>
        <w:t>ציון</w:t>
      </w:r>
      <w:r>
        <w:rPr>
          <w:spacing w:val="24"/>
          <w:rtl/>
        </w:rPr>
        <w:t> </w:t>
      </w:r>
      <w:r>
        <w:rPr>
          <w:rtl/>
        </w:rPr>
        <w:t>כתובת</w:t>
      </w:r>
      <w:r>
        <w:rPr>
          <w:spacing w:val="23"/>
          <w:rtl/>
        </w:rPr>
        <w:t> </w:t>
      </w:r>
      <w:r>
        <w:rPr>
          <w:rtl/>
        </w:rPr>
        <w:t>המעון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מספר</w:t>
      </w:r>
      <w:r>
        <w:rPr>
          <w:spacing w:val="23"/>
          <w:rtl/>
        </w:rPr>
        <w:t> </w:t>
      </w:r>
      <w:r>
        <w:rPr>
          <w:rtl/>
        </w:rPr>
        <w:t>הפעוטו</w:t>
      </w:r>
      <w:r>
        <w:rPr>
          <w:rtl/>
        </w:rPr>
        <w:t>ת</w:t>
      </w:r>
    </w:p>
    <w:p>
      <w:pPr>
        <w:pStyle w:val="BodyText"/>
        <w:bidi/>
        <w:ind w:right="180" w:left="312" w:firstLine="2295"/>
        <w:jc w:val="both"/>
      </w:pPr>
      <w:r>
        <w:rPr>
          <w:rtl/>
        </w:rPr>
        <w:t>והצהרה כי יידע את השכנים</w:t>
      </w:r>
      <w:r>
        <w:rPr/>
        <w:t>,</w:t>
      </w:r>
      <w:r>
        <w:rPr>
          <w:rtl/>
        </w:rPr>
        <w:t> לעניין הפעלת המעון בבית המיועד למגורים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מצד</w:t>
      </w:r>
      <w:r>
        <w:rPr>
          <w:spacing w:val="-8"/>
          <w:rtl/>
        </w:rPr>
        <w:t> </w:t>
      </w:r>
      <w:r>
        <w:rPr>
          <w:rtl/>
        </w:rPr>
        <w:t>שני</w:t>
      </w:r>
      <w:r>
        <w:rPr>
          <w:spacing w:val="-7"/>
          <w:rtl/>
        </w:rPr>
        <w:t> </w:t>
      </w:r>
      <w:r>
        <w:rPr>
          <w:rtl/>
        </w:rPr>
        <w:t>כדי</w:t>
      </w:r>
      <w:r>
        <w:rPr>
          <w:spacing w:val="-7"/>
          <w:rtl/>
        </w:rPr>
        <w:t> </w:t>
      </w:r>
      <w:r>
        <w:rPr>
          <w:rtl/>
        </w:rPr>
        <w:t>לוודא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8"/>
          <w:rtl/>
        </w:rPr>
        <w:t> </w:t>
      </w:r>
      <w:r>
        <w:rPr>
          <w:rtl/>
        </w:rPr>
        <w:t>נגרמת</w:t>
      </w:r>
      <w:r>
        <w:rPr>
          <w:spacing w:val="-7"/>
          <w:rtl/>
        </w:rPr>
        <w:t> </w:t>
      </w:r>
      <w:r>
        <w:rPr>
          <w:rtl/>
        </w:rPr>
        <w:t>הפרעה</w:t>
      </w:r>
      <w:r>
        <w:rPr>
          <w:spacing w:val="-8"/>
          <w:rtl/>
        </w:rPr>
        <w:t> </w:t>
      </w:r>
      <w:r>
        <w:rPr>
          <w:rtl/>
        </w:rPr>
        <w:t>למתגוררים</w:t>
      </w:r>
      <w:r>
        <w:rPr>
          <w:spacing w:val="-7"/>
          <w:rtl/>
        </w:rPr>
        <w:t> </w:t>
      </w:r>
      <w:r>
        <w:rPr>
          <w:rtl/>
        </w:rPr>
        <w:t>באזור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בעל</w:t>
      </w:r>
      <w:r>
        <w:rPr>
          <w:spacing w:val="-7"/>
          <w:rtl/>
        </w:rPr>
        <w:t> </w:t>
      </w:r>
      <w:r>
        <w:rPr>
          <w:rtl/>
        </w:rPr>
        <w:t>המעון</w:t>
      </w:r>
      <w:r>
        <w:rPr>
          <w:spacing w:val="-8"/>
          <w:rtl/>
        </w:rPr>
        <w:t> </w:t>
      </w:r>
      <w:r>
        <w:rPr>
          <w:rtl/>
        </w:rPr>
        <w:t>נדרש</w:t>
      </w:r>
      <w:r>
        <w:rPr>
          <w:spacing w:val="-7"/>
          <w:rtl/>
        </w:rPr>
        <w:t> </w:t>
      </w:r>
      <w:r>
        <w:rPr>
          <w:rtl/>
        </w:rPr>
        <w:t>ליידע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השכנים</w:t>
      </w:r>
      <w:r>
        <w:rPr>
          <w:spacing w:val="-8"/>
          <w:rtl/>
        </w:rPr>
        <w:t> </w:t>
      </w:r>
      <w:r>
        <w:rPr>
          <w:rtl/>
        </w:rPr>
        <w:t>במבנה</w:t>
      </w:r>
      <w:r>
        <w:rPr>
          <w:spacing w:val="1"/>
          <w:rtl/>
        </w:rPr>
        <w:t> </w:t>
      </w:r>
      <w:r>
        <w:rPr>
          <w:rtl/>
        </w:rPr>
        <w:t>המגורים</w:t>
      </w:r>
      <w:r>
        <w:rPr>
          <w:spacing w:val="-8"/>
          <w:rtl/>
        </w:rPr>
        <w:t> </w:t>
      </w:r>
      <w:r>
        <w:rPr>
          <w:rtl/>
        </w:rPr>
        <w:t>ובמבנים</w:t>
      </w:r>
      <w:r>
        <w:rPr>
          <w:spacing w:val="-8"/>
          <w:rtl/>
        </w:rPr>
        <w:t> </w:t>
      </w:r>
      <w:r>
        <w:rPr>
          <w:rtl/>
        </w:rPr>
        <w:t>הגובלים</w:t>
      </w:r>
      <w:r>
        <w:rPr>
          <w:spacing w:val="-3"/>
          <w:rtl/>
        </w:rPr>
        <w:t> </w:t>
      </w:r>
      <w:r>
        <w:rPr>
          <w:rtl/>
        </w:rPr>
        <w:t>במבנה</w:t>
      </w:r>
      <w:r>
        <w:rPr>
          <w:spacing w:val="-9"/>
          <w:rtl/>
        </w:rPr>
        <w:t> </w:t>
      </w:r>
      <w:r>
        <w:rPr>
          <w:rtl/>
        </w:rPr>
        <w:t>בו</w:t>
      </w:r>
      <w:r>
        <w:rPr>
          <w:spacing w:val="-8"/>
          <w:rtl/>
        </w:rPr>
        <w:t> </w:t>
      </w:r>
      <w:r>
        <w:rPr>
          <w:rtl/>
        </w:rPr>
        <w:t>מופעל</w:t>
      </w:r>
      <w:r>
        <w:rPr>
          <w:spacing w:val="-8"/>
          <w:rtl/>
        </w:rPr>
        <w:t> </w:t>
      </w:r>
      <w:r>
        <w:rPr>
          <w:rtl/>
        </w:rPr>
        <w:t>המעון</w:t>
      </w:r>
      <w:r>
        <w:rPr>
          <w:spacing w:val="-8"/>
          <w:rtl/>
        </w:rPr>
        <w:t> </w:t>
      </w:r>
      <w:r>
        <w:rPr/>
        <w:t>45</w:t>
      </w:r>
      <w:r>
        <w:rPr>
          <w:spacing w:val="-4"/>
          <w:rtl/>
        </w:rPr>
        <w:t> </w:t>
      </w:r>
      <w:r>
        <w:rPr>
          <w:rtl/>
        </w:rPr>
        <w:t>יום</w:t>
      </w:r>
      <w:r>
        <w:rPr>
          <w:spacing w:val="-6"/>
          <w:rtl/>
        </w:rPr>
        <w:t> </w:t>
      </w:r>
      <w:r>
        <w:rPr>
          <w:rtl/>
        </w:rPr>
        <w:t>טרם</w:t>
      </w:r>
      <w:r>
        <w:rPr>
          <w:spacing w:val="-7"/>
          <w:rtl/>
        </w:rPr>
        <w:t> </w:t>
      </w:r>
      <w:r>
        <w:rPr>
          <w:rtl/>
        </w:rPr>
        <w:t>הפעלת</w:t>
      </w:r>
      <w:r>
        <w:rPr>
          <w:spacing w:val="-8"/>
          <w:rtl/>
        </w:rPr>
        <w:t> </w:t>
      </w:r>
      <w:r>
        <w:rPr>
          <w:rtl/>
        </w:rPr>
        <w:t>המעון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זכותם</w:t>
      </w:r>
      <w:r>
        <w:rPr>
          <w:spacing w:val="-6"/>
          <w:rtl/>
        </w:rPr>
        <w:t> </w:t>
      </w:r>
      <w:r>
        <w:rPr>
          <w:rtl/>
        </w:rPr>
        <w:t>להתנגד</w:t>
      </w:r>
      <w:r>
        <w:rPr/>
        <w:t>.</w:t>
      </w:r>
      <w:r>
        <w:rPr>
          <w:spacing w:val="37"/>
          <w:rtl/>
        </w:rPr>
        <w:t> </w:t>
      </w:r>
      <w:r>
        <w:rPr>
          <w:rtl/>
        </w:rPr>
        <w:t>בע</w:t>
      </w:r>
      <w:r>
        <w:rPr>
          <w:rtl/>
        </w:rPr>
        <w:t>ל</w:t>
      </w:r>
    </w:p>
    <w:p>
      <w:pPr>
        <w:pStyle w:val="BodyText"/>
        <w:bidi/>
        <w:ind w:right="180" w:left="311" w:firstLine="3098"/>
        <w:jc w:val="left"/>
      </w:pPr>
      <w:r>
        <w:rPr>
          <w:rtl/>
        </w:rPr>
        <w:t>המעון אחראי לתעד את הפרסום ולהצהיר אודות ביצוע הפרסום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ככל</w:t>
      </w:r>
      <w:r>
        <w:rPr>
          <w:spacing w:val="10"/>
          <w:rtl/>
        </w:rPr>
        <w:t> </w:t>
      </w:r>
      <w:r>
        <w:rPr>
          <w:rtl/>
        </w:rPr>
        <w:t>והשכנים</w:t>
      </w:r>
      <w:r>
        <w:rPr>
          <w:spacing w:val="9"/>
          <w:rtl/>
        </w:rPr>
        <w:t> </w:t>
      </w:r>
      <w:r>
        <w:rPr>
          <w:rtl/>
        </w:rPr>
        <w:t>מתנגדים</w:t>
      </w:r>
      <w:r>
        <w:rPr>
          <w:spacing w:val="10"/>
          <w:rtl/>
        </w:rPr>
        <w:t> </w:t>
      </w:r>
      <w:r>
        <w:rPr>
          <w:rtl/>
        </w:rPr>
        <w:t>להפעלת</w:t>
      </w:r>
      <w:r>
        <w:rPr>
          <w:spacing w:val="9"/>
          <w:rtl/>
        </w:rPr>
        <w:t> </w:t>
      </w:r>
      <w:r>
        <w:rPr>
          <w:rtl/>
        </w:rPr>
        <w:t>המעון</w:t>
      </w:r>
      <w:r>
        <w:rPr>
          <w:spacing w:val="10"/>
          <w:rtl/>
        </w:rPr>
        <w:t> </w:t>
      </w:r>
      <w:r>
        <w:rPr>
          <w:rtl/>
        </w:rPr>
        <w:t>עומדת</w:t>
      </w:r>
      <w:r>
        <w:rPr>
          <w:spacing w:val="9"/>
          <w:rtl/>
        </w:rPr>
        <w:t> </w:t>
      </w:r>
      <w:r>
        <w:rPr>
          <w:rtl/>
        </w:rPr>
        <w:t>להם</w:t>
      </w:r>
      <w:r>
        <w:rPr>
          <w:spacing w:val="10"/>
          <w:rtl/>
        </w:rPr>
        <w:t> </w:t>
      </w:r>
      <w:r>
        <w:rPr>
          <w:rtl/>
        </w:rPr>
        <w:t>זכות</w:t>
      </w:r>
      <w:r>
        <w:rPr>
          <w:spacing w:val="11"/>
          <w:rtl/>
        </w:rPr>
        <w:t> </w:t>
      </w:r>
      <w:r>
        <w:rPr>
          <w:rtl/>
        </w:rPr>
        <w:t>להגיש</w:t>
      </w:r>
      <w:r>
        <w:rPr>
          <w:spacing w:val="10"/>
          <w:rtl/>
        </w:rPr>
        <w:t> </w:t>
      </w:r>
      <w:r>
        <w:rPr>
          <w:rtl/>
        </w:rPr>
        <w:t>התנגדותם</w:t>
      </w:r>
      <w:r>
        <w:rPr>
          <w:spacing w:val="12"/>
          <w:rtl/>
        </w:rPr>
        <w:t> </w:t>
      </w:r>
      <w:r>
        <w:rPr>
          <w:rtl/>
        </w:rPr>
        <w:t>לוועדה</w:t>
      </w:r>
      <w:r>
        <w:rPr>
          <w:spacing w:val="10"/>
          <w:rtl/>
        </w:rPr>
        <w:t> </w:t>
      </w:r>
      <w:r>
        <w:rPr>
          <w:rtl/>
        </w:rPr>
        <w:t>המקומית</w:t>
      </w:r>
      <w:r>
        <w:rPr>
          <w:spacing w:val="10"/>
          <w:rtl/>
        </w:rPr>
        <w:t> </w:t>
      </w:r>
      <w:r>
        <w:rPr>
          <w:rtl/>
        </w:rPr>
        <w:t>תוך</w:t>
      </w:r>
      <w:r>
        <w:rPr>
          <w:spacing w:val="11"/>
          <w:rtl/>
        </w:rPr>
        <w:t> </w:t>
      </w:r>
      <w:r>
        <w:rPr/>
        <w:t>1</w:t>
      </w:r>
      <w:r>
        <w:rPr/>
        <w:t>5</w:t>
      </w:r>
    </w:p>
    <w:p>
      <w:pPr>
        <w:pStyle w:val="BodyText"/>
        <w:bidi/>
        <w:spacing w:line="258" w:lineRule="exact"/>
        <w:ind w:right="180" w:left="311" w:firstLine="0"/>
        <w:jc w:val="left"/>
      </w:pPr>
      <w:r>
        <w:rPr>
          <w:rtl/>
        </w:rPr>
        <w:t>ימים</w:t>
      </w:r>
      <w:r>
        <w:rPr>
          <w:spacing w:val="-6"/>
          <w:rtl/>
        </w:rPr>
        <w:t> </w:t>
      </w:r>
      <w:r>
        <w:rPr>
          <w:rtl/>
        </w:rPr>
        <w:t>מיום</w:t>
      </w:r>
      <w:r>
        <w:rPr>
          <w:spacing w:val="-6"/>
          <w:rtl/>
        </w:rPr>
        <w:t> </w:t>
      </w:r>
      <w:r>
        <w:rPr>
          <w:rtl/>
        </w:rPr>
        <w:t>הפרסום</w:t>
      </w:r>
      <w:r>
        <w:rPr/>
        <w:t>.</w:t>
      </w:r>
    </w:p>
    <w:p>
      <w:pPr>
        <w:pStyle w:val="BodyText"/>
        <w:bidi/>
        <w:spacing w:before="2"/>
        <w:ind w:right="180" w:left="309" w:firstLine="444"/>
        <w:jc w:val="both"/>
      </w:pPr>
      <w:r>
        <w:rPr>
          <w:rtl/>
        </w:rPr>
        <w:t>ככל ולא התקבלה התייחסות כלשהיא מהוועדה המקומית תוך </w:t>
      </w:r>
      <w:r>
        <w:rPr/>
        <w:t>45</w:t>
      </w:r>
      <w:r>
        <w:rPr>
          <w:rtl/>
        </w:rPr>
        <w:t> ימים הבקשה תחשב כמאושרת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ככל ותראה הוועדה המקומית כי קיים קושי באישור הבקשה לאחר שקילת ההתנגדויות ובחינת היקף</w:t>
      </w:r>
      <w:r>
        <w:rPr>
          <w:spacing w:val="1"/>
          <w:rtl/>
        </w:rPr>
        <w:t> </w:t>
      </w:r>
      <w:r>
        <w:rPr>
          <w:rtl/>
        </w:rPr>
        <w:t>הפגיעה</w:t>
      </w:r>
      <w:r>
        <w:rPr>
          <w:spacing w:val="-13"/>
          <w:rtl/>
        </w:rPr>
        <w:t> </w:t>
      </w:r>
      <w:r>
        <w:rPr>
          <w:rtl/>
        </w:rPr>
        <w:t>המרחבית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כגון</w:t>
      </w:r>
      <w:r>
        <w:rPr>
          <w:spacing w:val="-13"/>
          <w:rtl/>
        </w:rPr>
        <w:t> </w:t>
      </w:r>
      <w:r>
        <w:rPr>
          <w:rtl/>
        </w:rPr>
        <w:t>פסולת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חניה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תודיע</w:t>
      </w:r>
      <w:r>
        <w:rPr>
          <w:spacing w:val="-13"/>
          <w:rtl/>
        </w:rPr>
        <w:t> </w:t>
      </w:r>
      <w:r>
        <w:rPr>
          <w:rtl/>
        </w:rPr>
        <w:t>לבעל</w:t>
      </w:r>
      <w:r>
        <w:rPr>
          <w:spacing w:val="-13"/>
          <w:rtl/>
        </w:rPr>
        <w:t> </w:t>
      </w:r>
      <w:r>
        <w:rPr>
          <w:spacing w:val="-1"/>
          <w:rtl/>
        </w:rPr>
        <w:t>המעון</w:t>
      </w:r>
      <w:r>
        <w:rPr>
          <w:spacing w:val="-11"/>
          <w:rtl/>
        </w:rPr>
        <w:t> </w:t>
      </w:r>
      <w:r>
        <w:rPr>
          <w:spacing w:val="-1"/>
          <w:rtl/>
        </w:rPr>
        <w:t>בכתב</w:t>
      </w:r>
      <w:r>
        <w:rPr>
          <w:spacing w:val="-13"/>
          <w:rtl/>
        </w:rPr>
        <w:t> </w:t>
      </w:r>
      <w:r>
        <w:rPr>
          <w:spacing w:val="-1"/>
          <w:rtl/>
        </w:rPr>
        <w:t>שקיים</w:t>
      </w:r>
      <w:r>
        <w:rPr>
          <w:spacing w:val="-13"/>
          <w:rtl/>
        </w:rPr>
        <w:t> </w:t>
      </w:r>
      <w:r>
        <w:rPr>
          <w:spacing w:val="-1"/>
          <w:rtl/>
        </w:rPr>
        <w:t>קושי</w:t>
      </w:r>
      <w:r>
        <w:rPr>
          <w:spacing w:val="-13"/>
          <w:rtl/>
        </w:rPr>
        <w:t> </w:t>
      </w:r>
      <w:r>
        <w:rPr>
          <w:spacing w:val="-1"/>
          <w:rtl/>
        </w:rPr>
        <w:t>באישור</w:t>
      </w:r>
      <w:r>
        <w:rPr>
          <w:spacing w:val="-13"/>
          <w:rtl/>
        </w:rPr>
        <w:t> </w:t>
      </w:r>
      <w:r>
        <w:rPr>
          <w:spacing w:val="-1"/>
          <w:rtl/>
        </w:rPr>
        <w:t>הבקשה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ותדרוש</w:t>
      </w:r>
      <w:r>
        <w:rPr>
          <w:spacing w:val="-52"/>
          <w:rtl/>
        </w:rPr>
        <w:t> </w:t>
      </w:r>
      <w:r>
        <w:rPr>
          <w:rtl/>
        </w:rPr>
        <w:t>ממנו</w:t>
      </w:r>
      <w:r>
        <w:rPr>
          <w:spacing w:val="15"/>
          <w:rtl/>
        </w:rPr>
        <w:t> </w:t>
      </w:r>
      <w:r>
        <w:rPr>
          <w:rtl/>
        </w:rPr>
        <w:t>לתת</w:t>
      </w:r>
      <w:r>
        <w:rPr>
          <w:spacing w:val="16"/>
          <w:rtl/>
        </w:rPr>
        <w:t> </w:t>
      </w:r>
      <w:r>
        <w:rPr>
          <w:rtl/>
        </w:rPr>
        <w:t>מענה</w:t>
      </w:r>
      <w:r>
        <w:rPr>
          <w:spacing w:val="16"/>
          <w:rtl/>
        </w:rPr>
        <w:t> </w:t>
      </w:r>
      <w:r>
        <w:rPr>
          <w:rtl/>
        </w:rPr>
        <w:t>בתוך</w:t>
      </w:r>
      <w:r>
        <w:rPr>
          <w:spacing w:val="15"/>
          <w:rtl/>
        </w:rPr>
        <w:t> </w:t>
      </w:r>
      <w:r>
        <w:rPr/>
        <w:t>30</w:t>
      </w:r>
      <w:r>
        <w:rPr>
          <w:spacing w:val="19"/>
          <w:rtl/>
        </w:rPr>
        <w:t> </w:t>
      </w:r>
      <w:r>
        <w:rPr>
          <w:rtl/>
        </w:rPr>
        <w:t>ימים</w:t>
      </w:r>
      <w:r>
        <w:rPr>
          <w:spacing w:val="16"/>
          <w:rtl/>
        </w:rPr>
        <w:t> </w:t>
      </w:r>
      <w:r>
        <w:rPr>
          <w:rtl/>
        </w:rPr>
        <w:t>ממועד</w:t>
      </w:r>
      <w:r>
        <w:rPr>
          <w:spacing w:val="17"/>
          <w:rtl/>
        </w:rPr>
        <w:t> </w:t>
      </w:r>
      <w:r>
        <w:rPr>
          <w:rtl/>
        </w:rPr>
        <w:t>ההודעה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הוועדה</w:t>
      </w:r>
      <w:r>
        <w:rPr>
          <w:spacing w:val="16"/>
          <w:rtl/>
        </w:rPr>
        <w:t> </w:t>
      </w:r>
      <w:r>
        <w:rPr>
          <w:rtl/>
        </w:rPr>
        <w:t>המקומית</w:t>
      </w:r>
      <w:r>
        <w:rPr>
          <w:spacing w:val="18"/>
          <w:rtl/>
        </w:rPr>
        <w:t> </w:t>
      </w:r>
      <w:r>
        <w:rPr>
          <w:rtl/>
        </w:rPr>
        <w:t>תיתן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החלטתה</w:t>
      </w:r>
      <w:r>
        <w:rPr>
          <w:spacing w:val="15"/>
          <w:rtl/>
        </w:rPr>
        <w:t> </w:t>
      </w:r>
      <w:r>
        <w:rPr>
          <w:rtl/>
        </w:rPr>
        <w:t>בתוך</w:t>
      </w:r>
      <w:r>
        <w:rPr>
          <w:spacing w:val="16"/>
          <w:rtl/>
        </w:rPr>
        <w:t> </w:t>
      </w:r>
      <w:r>
        <w:rPr/>
        <w:t>30</w:t>
      </w:r>
      <w:r>
        <w:rPr>
          <w:spacing w:val="16"/>
          <w:rtl/>
        </w:rPr>
        <w:t> </w:t>
      </w:r>
      <w:r>
        <w:rPr>
          <w:rtl/>
        </w:rPr>
        <w:t>ימי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3687" w:left="0" w:firstLine="0"/>
        <w:jc w:val="both"/>
      </w:pP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המענה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2"/>
          <w:rtl/>
        </w:rPr>
        <w:t> </w:t>
      </w:r>
      <w:r>
        <w:rPr>
          <w:rtl/>
        </w:rPr>
        <w:t>המעון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הפגיעה</w:t>
      </w:r>
      <w:r>
        <w:rPr>
          <w:spacing w:val="-4"/>
          <w:rtl/>
        </w:rPr>
        <w:t> </w:t>
      </w:r>
      <w:r>
        <w:rPr>
          <w:rtl/>
        </w:rPr>
        <w:t>המרחבית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מעונות יום בהם </w:t>
      </w:r>
      <w:r>
        <w:rPr/>
        <w:t>7</w:t>
      </w:r>
      <w:r>
        <w:rPr>
          <w:rtl/>
        </w:rPr>
        <w:t> עד </w:t>
      </w:r>
      <w:r>
        <w:rPr/>
        <w:t>30</w:t>
      </w:r>
      <w:r>
        <w:rPr>
          <w:rtl/>
        </w:rPr>
        <w:t> ילדים הפועלים בבתי מגורים ביום כניסת החוק לתוקף</w:t>
      </w:r>
      <w:r>
        <w:rPr/>
        <w:t>,</w:t>
      </w:r>
      <w:r>
        <w:rPr>
          <w:rtl/>
        </w:rPr>
        <w:t> יידרשו ליידע את</w:t>
      </w:r>
      <w:r>
        <w:rPr>
          <w:spacing w:val="1"/>
          <w:rtl/>
        </w:rPr>
        <w:t> </w:t>
      </w:r>
      <w:r>
        <w:rPr>
          <w:rtl/>
        </w:rPr>
        <w:t>הוועדה</w:t>
      </w:r>
      <w:r>
        <w:rPr>
          <w:spacing w:val="-11"/>
          <w:rtl/>
        </w:rPr>
        <w:t> </w:t>
      </w:r>
      <w:r>
        <w:rPr>
          <w:rtl/>
        </w:rPr>
        <w:t>המקומית</w:t>
      </w:r>
      <w:r>
        <w:rPr>
          <w:spacing w:val="-11"/>
          <w:rtl/>
        </w:rPr>
        <w:t> </w:t>
      </w:r>
      <w:r>
        <w:rPr>
          <w:rtl/>
        </w:rPr>
        <w:t>תוך</w:t>
      </w:r>
      <w:r>
        <w:rPr>
          <w:spacing w:val="-11"/>
          <w:rtl/>
        </w:rPr>
        <w:t> </w:t>
      </w:r>
      <w:r>
        <w:rPr/>
        <w:t>90</w:t>
      </w:r>
      <w:r>
        <w:rPr>
          <w:spacing w:val="-4"/>
          <w:rtl/>
        </w:rPr>
        <w:t> </w:t>
      </w:r>
      <w:r>
        <w:rPr>
          <w:rtl/>
        </w:rPr>
        <w:t>ימים</w:t>
      </w:r>
      <w:r>
        <w:rPr>
          <w:spacing w:val="-11"/>
          <w:rtl/>
        </w:rPr>
        <w:t> </w:t>
      </w:r>
      <w:r>
        <w:rPr>
          <w:rtl/>
        </w:rPr>
        <w:t>מיום</w:t>
      </w:r>
      <w:r>
        <w:rPr>
          <w:spacing w:val="-11"/>
          <w:rtl/>
        </w:rPr>
        <w:t> </w:t>
      </w:r>
      <w:r>
        <w:rPr>
          <w:rtl/>
        </w:rPr>
        <w:t>כניסת</w:t>
      </w:r>
      <w:r>
        <w:rPr>
          <w:spacing w:val="-11"/>
          <w:rtl/>
        </w:rPr>
        <w:t> </w:t>
      </w:r>
      <w:r>
        <w:rPr>
          <w:rtl/>
        </w:rPr>
        <w:t>החוק</w:t>
      </w:r>
      <w:r>
        <w:rPr>
          <w:spacing w:val="-11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השימוש</w:t>
      </w:r>
      <w:r>
        <w:rPr>
          <w:spacing w:val="-11"/>
          <w:rtl/>
        </w:rPr>
        <w:t> </w:t>
      </w:r>
      <w:r>
        <w:rPr>
          <w:rtl/>
        </w:rPr>
        <w:t>בבית</w:t>
      </w:r>
      <w:r>
        <w:rPr>
          <w:spacing w:val="-11"/>
          <w:rtl/>
        </w:rPr>
        <w:t> </w:t>
      </w:r>
      <w:r>
        <w:rPr>
          <w:rtl/>
        </w:rPr>
        <w:t>המגורים</w:t>
      </w:r>
      <w:r>
        <w:rPr>
          <w:spacing w:val="-11"/>
          <w:rtl/>
        </w:rPr>
        <w:t> </w:t>
      </w:r>
      <w:r>
        <w:rPr>
          <w:rtl/>
        </w:rPr>
        <w:t>כמקום</w:t>
      </w:r>
      <w:r>
        <w:rPr>
          <w:spacing w:val="-11"/>
          <w:rtl/>
        </w:rPr>
        <w:t> </w:t>
      </w:r>
      <w:r>
        <w:rPr>
          <w:rtl/>
        </w:rPr>
        <w:t>שבו</w:t>
      </w:r>
      <w:r>
        <w:rPr>
          <w:spacing w:val="-11"/>
          <w:rtl/>
        </w:rPr>
        <w:t> </w:t>
      </w:r>
      <w:r>
        <w:rPr>
          <w:rtl/>
        </w:rPr>
        <w:t>מופעל</w:t>
      </w:r>
      <w:r>
        <w:rPr>
          <w:spacing w:val="-51"/>
          <w:rtl/>
        </w:rPr>
        <w:t> </w:t>
      </w:r>
      <w:r>
        <w:rPr>
          <w:rtl/>
        </w:rPr>
        <w:t>מעון וליידע את השכנים על זכותם להתנגד לשימוש תוך </w:t>
      </w:r>
      <w:r>
        <w:rPr/>
        <w:t>15</w:t>
      </w:r>
      <w:r>
        <w:rPr>
          <w:rtl/>
        </w:rPr>
        <w:t> ימים ממועד שבו הוגשה ההודעה</w:t>
      </w:r>
      <w:r>
        <w:rPr/>
        <w:t>.</w:t>
      </w:r>
      <w:r>
        <w:rPr>
          <w:rtl/>
        </w:rPr>
        <w:t> ככל</w:t>
      </w:r>
      <w:r>
        <w:rPr>
          <w:spacing w:val="1"/>
          <w:rtl/>
        </w:rPr>
        <w:t> </w:t>
      </w:r>
      <w:r>
        <w:rPr>
          <w:rtl/>
        </w:rPr>
        <w:t>שתחליט הרשות שלא לאשר את פעילות המעון לאחר ששקלה את השיקולים לעניין הפגיעה האפשרית</w:t>
      </w:r>
      <w:r>
        <w:rPr>
          <w:spacing w:val="-51"/>
          <w:rtl/>
        </w:rPr>
        <w:t> </w:t>
      </w:r>
      <w:r>
        <w:rPr>
          <w:rtl/>
        </w:rPr>
        <w:t>ולאחר</w:t>
      </w:r>
      <w:r>
        <w:rPr>
          <w:spacing w:val="14"/>
          <w:rtl/>
        </w:rPr>
        <w:t> </w:t>
      </w:r>
      <w:r>
        <w:rPr>
          <w:rtl/>
        </w:rPr>
        <w:t>שנתנה</w:t>
      </w:r>
      <w:r>
        <w:rPr>
          <w:spacing w:val="14"/>
          <w:rtl/>
        </w:rPr>
        <w:t> </w:t>
      </w:r>
      <w:r>
        <w:rPr>
          <w:rtl/>
        </w:rPr>
        <w:t>לבעל</w:t>
      </w:r>
      <w:r>
        <w:rPr>
          <w:spacing w:val="14"/>
          <w:rtl/>
        </w:rPr>
        <w:t> </w:t>
      </w:r>
      <w:r>
        <w:rPr>
          <w:rtl/>
        </w:rPr>
        <w:t>המעון</w:t>
      </w:r>
      <w:r>
        <w:rPr>
          <w:spacing w:val="15"/>
          <w:rtl/>
        </w:rPr>
        <w:t> </w:t>
      </w:r>
      <w:r>
        <w:rPr>
          <w:rtl/>
        </w:rPr>
        <w:t>זכות</w:t>
      </w:r>
      <w:r>
        <w:rPr>
          <w:spacing w:val="13"/>
          <w:rtl/>
        </w:rPr>
        <w:t> </w:t>
      </w:r>
      <w:r>
        <w:rPr>
          <w:rtl/>
        </w:rPr>
        <w:t>להשמיע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טענותיו</w:t>
      </w:r>
      <w:r>
        <w:rPr>
          <w:spacing w:val="13"/>
          <w:rtl/>
        </w:rPr>
        <w:t> </w:t>
      </w:r>
      <w:r>
        <w:rPr>
          <w:rtl/>
        </w:rPr>
        <w:t>בשינויים</w:t>
      </w:r>
      <w:r>
        <w:rPr>
          <w:spacing w:val="13"/>
          <w:rtl/>
        </w:rPr>
        <w:t> </w:t>
      </w:r>
      <w:r>
        <w:rPr>
          <w:rtl/>
        </w:rPr>
        <w:t>המחויבים</w:t>
      </w:r>
      <w:r>
        <w:rPr>
          <w:spacing w:val="14"/>
          <w:rtl/>
        </w:rPr>
        <w:t> </w:t>
      </w:r>
      <w:r>
        <w:rPr>
          <w:rtl/>
        </w:rPr>
        <w:t>תופסק</w:t>
      </w:r>
      <w:r>
        <w:rPr>
          <w:spacing w:val="14"/>
          <w:rtl/>
        </w:rPr>
        <w:t> </w:t>
      </w:r>
      <w:r>
        <w:rPr>
          <w:rtl/>
        </w:rPr>
        <w:t>פעילות</w:t>
      </w:r>
      <w:r>
        <w:rPr>
          <w:spacing w:val="14"/>
          <w:rtl/>
        </w:rPr>
        <w:t> </w:t>
      </w:r>
      <w:r>
        <w:rPr>
          <w:rtl/>
        </w:rPr>
        <w:t>המעון</w:t>
      </w:r>
      <w:r>
        <w:rPr>
          <w:spacing w:val="13"/>
          <w:rtl/>
        </w:rPr>
        <w:t> </w:t>
      </w:r>
      <w:r>
        <w:rPr>
          <w:rtl/>
        </w:rPr>
        <w:t>ר</w:t>
      </w:r>
      <w:r>
        <w:rPr>
          <w:rtl/>
        </w:rPr>
        <w:t>ק</w:t>
      </w:r>
    </w:p>
    <w:p>
      <w:pPr>
        <w:pStyle w:val="BodyText"/>
        <w:bidi/>
        <w:ind w:right="4772" w:left="0" w:firstLine="0"/>
        <w:jc w:val="both"/>
      </w:pPr>
      <w:r>
        <w:rPr>
          <w:rtl/>
        </w:rPr>
        <w:t>בתום</w:t>
      </w:r>
      <w:r>
        <w:rPr>
          <w:spacing w:val="-4"/>
          <w:rtl/>
        </w:rPr>
        <w:t> </w:t>
      </w:r>
      <w:r>
        <w:rPr>
          <w:rtl/>
        </w:rPr>
        <w:t>שנת</w:t>
      </w:r>
      <w:r>
        <w:rPr>
          <w:spacing w:val="-5"/>
          <w:rtl/>
        </w:rPr>
        <w:t> </w:t>
      </w:r>
      <w:r>
        <w:rPr>
          <w:rtl/>
        </w:rPr>
        <w:t>הלימודים</w:t>
      </w:r>
      <w:r>
        <w:rPr>
          <w:spacing w:val="-4"/>
          <w:rtl/>
        </w:rPr>
        <w:t> </w:t>
      </w:r>
      <w:r>
        <w:rPr>
          <w:rtl/>
        </w:rPr>
        <w:t>שבה</w:t>
      </w:r>
      <w:r>
        <w:rPr>
          <w:spacing w:val="-5"/>
          <w:rtl/>
        </w:rPr>
        <w:t> </w:t>
      </w:r>
      <w:r>
        <w:rPr>
          <w:rtl/>
        </w:rPr>
        <w:t>התקבלה</w:t>
      </w:r>
      <w:r>
        <w:rPr>
          <w:spacing w:val="-6"/>
          <w:rtl/>
        </w:rPr>
        <w:t> </w:t>
      </w:r>
      <w:r>
        <w:rPr>
          <w:rtl/>
        </w:rPr>
        <w:t>ההחלטה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4</w:t>
      </w:r>
      <w:r>
        <w:rPr>
          <w:b/>
          <w:bCs/>
          <w:spacing w:val="-50"/>
          <w:rtl/>
        </w:rPr>
        <w:t> </w:t>
      </w:r>
      <w:r>
        <w:rPr>
          <w:rtl/>
        </w:rPr>
        <w:t>כדי</w:t>
      </w:r>
      <w:r>
        <w:rPr>
          <w:spacing w:val="12"/>
          <w:rtl/>
        </w:rPr>
        <w:t> </w:t>
      </w:r>
      <w:r>
        <w:rPr>
          <w:rtl/>
        </w:rPr>
        <w:t>להגשים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2"/>
          <w:rtl/>
        </w:rPr>
        <w:t> </w:t>
      </w:r>
      <w:r>
        <w:rPr>
          <w:rtl/>
        </w:rPr>
        <w:t>המטרה</w:t>
      </w:r>
      <w:r>
        <w:rPr>
          <w:spacing w:val="11"/>
          <w:rtl/>
        </w:rPr>
        <w:t> </w:t>
      </w:r>
      <w:r>
        <w:rPr>
          <w:rtl/>
        </w:rPr>
        <w:t>מאחורי</w:t>
      </w:r>
      <w:r>
        <w:rPr>
          <w:spacing w:val="12"/>
          <w:rtl/>
        </w:rPr>
        <w:t> </w:t>
      </w:r>
      <w:r>
        <w:rPr>
          <w:rtl/>
        </w:rPr>
        <w:t>תיקון</w:t>
      </w:r>
      <w:r>
        <w:rPr>
          <w:spacing w:val="11"/>
          <w:rtl/>
        </w:rPr>
        <w:t> </w:t>
      </w:r>
      <w:r>
        <w:rPr>
          <w:rtl/>
        </w:rPr>
        <w:t>זה</w:t>
      </w:r>
      <w:r>
        <w:rPr>
          <w:spacing w:val="12"/>
          <w:rtl/>
        </w:rPr>
        <w:t> </w:t>
      </w:r>
      <w:r>
        <w:rPr>
          <w:rtl/>
        </w:rPr>
        <w:t>בעל</w:t>
      </w:r>
      <w:r>
        <w:rPr>
          <w:spacing w:val="12"/>
          <w:rtl/>
        </w:rPr>
        <w:t> </w:t>
      </w:r>
      <w:r>
        <w:rPr>
          <w:rtl/>
        </w:rPr>
        <w:t>מעון</w:t>
      </w:r>
      <w:r>
        <w:rPr>
          <w:spacing w:val="13"/>
          <w:rtl/>
        </w:rPr>
        <w:t> </w:t>
      </w:r>
      <w:r>
        <w:rPr>
          <w:rtl/>
        </w:rPr>
        <w:t>שקיבל</w:t>
      </w:r>
      <w:r>
        <w:rPr>
          <w:spacing w:val="12"/>
          <w:rtl/>
        </w:rPr>
        <w:t> </w:t>
      </w:r>
      <w:r>
        <w:rPr>
          <w:rtl/>
        </w:rPr>
        <w:t>היתר</w:t>
      </w:r>
      <w:r>
        <w:rPr>
          <w:spacing w:val="11"/>
          <w:rtl/>
        </w:rPr>
        <w:t> </w:t>
      </w:r>
      <w:r>
        <w:rPr>
          <w:rtl/>
        </w:rPr>
        <w:t>שימוש</w:t>
      </w:r>
      <w:r>
        <w:rPr>
          <w:spacing w:val="12"/>
          <w:rtl/>
        </w:rPr>
        <w:t> </w:t>
      </w:r>
      <w:r>
        <w:rPr>
          <w:rtl/>
        </w:rPr>
        <w:t>להפעלת</w:t>
      </w:r>
      <w:r>
        <w:rPr>
          <w:spacing w:val="11"/>
          <w:rtl/>
        </w:rPr>
        <w:t> </w:t>
      </w:r>
      <w:r>
        <w:rPr>
          <w:rtl/>
        </w:rPr>
        <w:t>מעון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ייחשב</w:t>
      </w:r>
      <w:r>
        <w:rPr>
          <w:spacing w:val="11"/>
          <w:rtl/>
        </w:rPr>
        <w:t> </w:t>
      </w:r>
      <w:r>
        <w:rPr>
          <w:rtl/>
        </w:rPr>
        <w:t>לכ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דבר</w:t>
      </w:r>
      <w:r>
        <w:rPr>
          <w:spacing w:val="-9"/>
          <w:rtl/>
        </w:rPr>
        <w:t> </w:t>
      </w:r>
      <w:r>
        <w:rPr>
          <w:rtl/>
        </w:rPr>
        <w:t>ועניין</w:t>
      </w:r>
      <w:r>
        <w:rPr>
          <w:spacing w:val="-8"/>
          <w:rtl/>
        </w:rPr>
        <w:t> </w:t>
      </w:r>
      <w:r>
        <w:rPr>
          <w:rtl/>
        </w:rPr>
        <w:t>כאילו</w:t>
      </w:r>
      <w:r>
        <w:rPr>
          <w:spacing w:val="-9"/>
          <w:rtl/>
        </w:rPr>
        <w:t> </w:t>
      </w:r>
      <w:r>
        <w:rPr>
          <w:rtl/>
        </w:rPr>
        <w:t>קיבל</w:t>
      </w:r>
      <w:r>
        <w:rPr>
          <w:spacing w:val="-9"/>
          <w:rtl/>
        </w:rPr>
        <w:t> </w:t>
      </w:r>
      <w:r>
        <w:rPr>
          <w:rtl/>
        </w:rPr>
        <w:t>היתר יהיה</w:t>
      </w:r>
      <w:r>
        <w:rPr>
          <w:spacing w:val="-9"/>
          <w:rtl/>
        </w:rPr>
        <w:t> </w:t>
      </w:r>
      <w:r>
        <w:rPr>
          <w:rtl/>
        </w:rPr>
        <w:t>פטור</w:t>
      </w:r>
      <w:r>
        <w:rPr>
          <w:spacing w:val="-8"/>
          <w:rtl/>
        </w:rPr>
        <w:t> </w:t>
      </w:r>
      <w:r>
        <w:rPr>
          <w:rtl/>
        </w:rPr>
        <w:t>מהסדרת</w:t>
      </w:r>
      <w:r>
        <w:rPr>
          <w:spacing w:val="-9"/>
          <w:rtl/>
        </w:rPr>
        <w:t> </w:t>
      </w:r>
      <w:r>
        <w:rPr>
          <w:rtl/>
        </w:rPr>
        <w:t>היתר</w:t>
      </w:r>
      <w:r>
        <w:rPr>
          <w:spacing w:val="-9"/>
          <w:rtl/>
        </w:rPr>
        <w:t> </w:t>
      </w:r>
      <w:r>
        <w:rPr>
          <w:rtl/>
        </w:rPr>
        <w:t>לשימוש</w:t>
      </w:r>
      <w:r>
        <w:rPr>
          <w:spacing w:val="-9"/>
          <w:rtl/>
        </w:rPr>
        <w:t> </w:t>
      </w:r>
      <w:r>
        <w:rPr>
          <w:rtl/>
        </w:rPr>
        <w:t>חורג</w:t>
      </w:r>
      <w:r>
        <w:rPr>
          <w:spacing w:val="-8"/>
          <w:rtl/>
        </w:rPr>
        <w:t> </w:t>
      </w:r>
      <w:r>
        <w:rPr>
          <w:rtl/>
        </w:rPr>
        <w:t>כמשמעותו</w:t>
      </w:r>
      <w:r>
        <w:rPr>
          <w:spacing w:val="-9"/>
          <w:rtl/>
        </w:rPr>
        <w:t> </w:t>
      </w: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והבנייה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5</w:t>
      </w:r>
      <w:r>
        <w:rPr>
          <w:b/>
          <w:bCs/>
          <w:spacing w:val="-50"/>
          <w:rtl/>
        </w:rPr>
        <w:t> </w:t>
      </w:r>
      <w:r>
        <w:rPr>
          <w:rtl/>
        </w:rPr>
        <w:t>ההיתר שמתקבל מטעם רשות הרישוי מקנה לבעל מעון ספציפי זכות להשתמש בנכס ספציפי לצורך</w:t>
      </w:r>
      <w:r>
        <w:rPr>
          <w:spacing w:val="1"/>
          <w:rtl/>
        </w:rPr>
        <w:t> </w:t>
      </w:r>
      <w:r>
        <w:rPr>
          <w:rtl/>
        </w:rPr>
        <w:t>הפעלת</w:t>
      </w:r>
      <w:r>
        <w:rPr>
          <w:spacing w:val="11"/>
          <w:rtl/>
        </w:rPr>
        <w:t> </w:t>
      </w:r>
      <w:r>
        <w:rPr>
          <w:rtl/>
        </w:rPr>
        <w:t>מעון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האישור</w:t>
      </w:r>
      <w:r>
        <w:rPr>
          <w:spacing w:val="11"/>
          <w:rtl/>
        </w:rPr>
        <w:t> </w:t>
      </w:r>
      <w:r>
        <w:rPr>
          <w:rtl/>
        </w:rPr>
        <w:t>שיינתן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מוביל</w:t>
      </w:r>
      <w:r>
        <w:rPr>
          <w:spacing w:val="11"/>
          <w:rtl/>
        </w:rPr>
        <w:t> </w:t>
      </w:r>
      <w:r>
        <w:rPr>
          <w:rtl/>
        </w:rPr>
        <w:t>לשינוי</w:t>
      </w:r>
      <w:r>
        <w:rPr>
          <w:spacing w:val="12"/>
          <w:rtl/>
        </w:rPr>
        <w:t> </w:t>
      </w:r>
      <w:r>
        <w:rPr>
          <w:rtl/>
        </w:rPr>
        <w:t>בתכנית</w:t>
      </w:r>
      <w:r>
        <w:rPr>
          <w:spacing w:val="20"/>
          <w:rtl/>
        </w:rPr>
        <w:t> </w:t>
      </w:r>
      <w:r>
        <w:rPr>
          <w:rtl/>
        </w:rPr>
        <w:t>שחלה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הנכס</w:t>
      </w:r>
      <w:r>
        <w:rPr>
          <w:spacing w:val="11"/>
          <w:rtl/>
        </w:rPr>
        <w:t> </w:t>
      </w:r>
      <w:r>
        <w:rPr>
          <w:rtl/>
        </w:rPr>
        <w:t>ועל</w:t>
      </w:r>
      <w:r>
        <w:rPr>
          <w:spacing w:val="12"/>
          <w:rtl/>
        </w:rPr>
        <w:t> </w:t>
      </w:r>
      <w:r>
        <w:rPr>
          <w:rtl/>
        </w:rPr>
        <w:t>כן</w:t>
      </w:r>
      <w:r>
        <w:rPr>
          <w:spacing w:val="11"/>
          <w:rtl/>
        </w:rPr>
        <w:t> </w:t>
      </w:r>
      <w:r>
        <w:rPr>
          <w:rtl/>
        </w:rPr>
        <w:t>בעל</w:t>
      </w:r>
      <w:r>
        <w:rPr>
          <w:spacing w:val="14"/>
          <w:rtl/>
        </w:rPr>
        <w:t> </w:t>
      </w:r>
      <w:r>
        <w:rPr>
          <w:rtl/>
        </w:rPr>
        <w:t>המעון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יחוי</w:t>
      </w:r>
      <w:r>
        <w:rPr>
          <w:rtl/>
        </w:rPr>
        <w:t>ב</w:t>
      </w:r>
    </w:p>
    <w:p>
      <w:pPr>
        <w:pStyle w:val="BodyText"/>
        <w:bidi/>
        <w:ind w:right="7203" w:left="0" w:firstLine="0"/>
        <w:jc w:val="both"/>
      </w:pPr>
      <w:r>
        <w:rPr>
          <w:rtl/>
        </w:rPr>
        <w:t>בהיטל</w:t>
      </w:r>
      <w:r>
        <w:rPr>
          <w:spacing w:val="-8"/>
          <w:rtl/>
        </w:rPr>
        <w:t> </w:t>
      </w:r>
      <w:r>
        <w:rPr>
          <w:rtl/>
        </w:rPr>
        <w:t>השבחה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7753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6</w:t>
      </w:r>
      <w:r>
        <w:rPr>
          <w:b/>
          <w:bCs/>
          <w:spacing w:val="-50"/>
          <w:rtl/>
        </w:rPr>
        <w:t> </w:t>
      </w:r>
      <w:r>
        <w:rPr>
          <w:rtl/>
        </w:rPr>
        <w:t>זכות</w:t>
      </w:r>
      <w:r>
        <w:rPr>
          <w:spacing w:val="24"/>
          <w:rtl/>
        </w:rPr>
        <w:t> </w:t>
      </w:r>
      <w:r>
        <w:rPr>
          <w:rtl/>
        </w:rPr>
        <w:t>הערעור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החלטות</w:t>
      </w:r>
      <w:r>
        <w:rPr>
          <w:spacing w:val="22"/>
          <w:rtl/>
        </w:rPr>
        <w:t> </w:t>
      </w:r>
      <w:r>
        <w:rPr>
          <w:rtl/>
        </w:rPr>
        <w:t>רשות</w:t>
      </w:r>
      <w:r>
        <w:rPr>
          <w:spacing w:val="24"/>
          <w:rtl/>
        </w:rPr>
        <w:t> </w:t>
      </w:r>
      <w:r>
        <w:rPr>
          <w:rtl/>
        </w:rPr>
        <w:t>הרישוי</w:t>
      </w:r>
      <w:r>
        <w:rPr>
          <w:spacing w:val="24"/>
          <w:rtl/>
        </w:rPr>
        <w:t> </w:t>
      </w:r>
      <w:r>
        <w:rPr>
          <w:rtl/>
        </w:rPr>
        <w:t>לגבי</w:t>
      </w:r>
      <w:r>
        <w:rPr>
          <w:spacing w:val="25"/>
          <w:rtl/>
        </w:rPr>
        <w:t> </w:t>
      </w:r>
      <w:r>
        <w:rPr>
          <w:rtl/>
        </w:rPr>
        <w:t>מתן</w:t>
      </w:r>
      <w:r>
        <w:rPr>
          <w:spacing w:val="24"/>
          <w:rtl/>
        </w:rPr>
        <w:t> </w:t>
      </w:r>
      <w:r>
        <w:rPr>
          <w:rtl/>
        </w:rPr>
        <w:t>ההיתר</w:t>
      </w:r>
      <w:r>
        <w:rPr>
          <w:spacing w:val="25"/>
          <w:rtl/>
        </w:rPr>
        <w:t> </w:t>
      </w:r>
      <w:r>
        <w:rPr>
          <w:rtl/>
        </w:rPr>
        <w:t>יעשו</w:t>
      </w:r>
      <w:r>
        <w:rPr>
          <w:spacing w:val="25"/>
          <w:rtl/>
        </w:rPr>
        <w:t> </w:t>
      </w:r>
      <w:r>
        <w:rPr>
          <w:rtl/>
        </w:rPr>
        <w:t>בדומה</w:t>
      </w:r>
      <w:r>
        <w:rPr>
          <w:spacing w:val="24"/>
          <w:rtl/>
        </w:rPr>
        <w:t> </w:t>
      </w:r>
      <w:r>
        <w:rPr>
          <w:rtl/>
        </w:rPr>
        <w:t>לנהלים</w:t>
      </w:r>
      <w:r>
        <w:rPr>
          <w:spacing w:val="25"/>
          <w:rtl/>
        </w:rPr>
        <w:t> </w:t>
      </w:r>
      <w:r>
        <w:rPr>
          <w:rtl/>
        </w:rPr>
        <w:t>הקיימים</w:t>
      </w:r>
      <w:r>
        <w:rPr>
          <w:spacing w:val="24"/>
          <w:rtl/>
        </w:rPr>
        <w:t> </w:t>
      </w:r>
      <w:r>
        <w:rPr>
          <w:rtl/>
        </w:rPr>
        <w:t>לגבי</w:t>
      </w:r>
      <w:r>
        <w:rPr>
          <w:spacing w:val="24"/>
          <w:rtl/>
        </w:rPr>
        <w:t> </w:t>
      </w:r>
      <w:r>
        <w:rPr>
          <w:rtl/>
        </w:rPr>
        <w:t>הית</w:t>
      </w:r>
      <w:r>
        <w:rPr>
          <w:rtl/>
        </w:rPr>
        <w:t>ר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לשימוש</w:t>
      </w:r>
      <w:r>
        <w:rPr>
          <w:spacing w:val="-5"/>
          <w:rtl/>
        </w:rPr>
        <w:t> </w:t>
      </w:r>
      <w:r>
        <w:rPr>
          <w:rtl/>
        </w:rPr>
        <w:t>חורג</w:t>
      </w:r>
      <w:r>
        <w:rPr>
          <w:spacing w:val="-5"/>
          <w:rtl/>
        </w:rPr>
        <w:t> </w:t>
      </w:r>
      <w:r>
        <w:rPr>
          <w:rtl/>
        </w:rPr>
        <w:t>הרלוונטיים</w:t>
      </w:r>
      <w:r>
        <w:rPr>
          <w:spacing w:val="-6"/>
          <w:rtl/>
        </w:rPr>
        <w:t> </w:t>
      </w:r>
      <w:r>
        <w:rPr>
          <w:rtl/>
        </w:rPr>
        <w:t>לכאן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99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spacing w:before="1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bidi/>
        <w:spacing w:before="1"/>
        <w:ind w:right="180" w:left="307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אין</w:t>
      </w:r>
      <w:r>
        <w:rPr>
          <w:b/>
          <w:bCs/>
          <w:sz w:val="26"/>
          <w:szCs w:val="26"/>
        </w:rPr>
        <w:t>.</w:t>
      </w:r>
    </w:p>
    <w:p>
      <w:pPr>
        <w:pStyle w:val="BodyText"/>
        <w:spacing w:before="8"/>
        <w:ind w:left="0"/>
        <w:rPr>
          <w:b/>
          <w:sz w:val="25"/>
        </w:rPr>
      </w:pPr>
    </w:p>
    <w:p>
      <w:pPr>
        <w:bidi/>
        <w:spacing w:before="1"/>
        <w:ind w:right="180" w:left="306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ind w:right="308"/>
        <w:jc w:val="right"/>
      </w:pPr>
      <w:r>
        <w:rPr/>
        <w:t>.2022</w:t>
      </w:r>
      <w:r>
        <w:rPr>
          <w:spacing w:val="-2"/>
        </w:rPr>
        <w:t> </w:t>
      </w:r>
      <w:r>
        <w:rPr/>
        <w:t>-</w:t>
      </w:r>
      <w:r>
        <w:rPr>
          <w:rtl/>
        </w:rPr>
        <w:t>ו</w:t>
      </w:r>
      <w:r>
        <w:rPr>
          <w:spacing w:val="-2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pgSz w:w="11910" w:h="16850"/>
          <w:pgMar w:header="0" w:footer="562" w:top="1600" w:bottom="760" w:left="1620" w:right="1480"/>
        </w:sectPr>
      </w:pPr>
    </w:p>
    <w:p>
      <w:pPr>
        <w:pStyle w:val="Heading2"/>
        <w:bidi/>
        <w:ind w:right="168" w:left="291" w:firstLine="0"/>
        <w:jc w:val="center"/>
        <w:rPr>
          <w:b w:val="0"/>
          <w:bCs w:val="0"/>
          <w:sz w:val="2"/>
          <w:szCs w:val="2"/>
        </w:rPr>
      </w:pPr>
      <w:r>
        <w:rPr>
          <w:rtl/>
        </w:rPr>
        <w:t>פיתוח</w:t>
      </w:r>
      <w:r>
        <w:rPr>
          <w:spacing w:val="-1"/>
          <w:rtl/>
        </w:rPr>
        <w:t> </w:t>
      </w:r>
      <w:r>
        <w:rPr>
          <w:rtl/>
        </w:rPr>
        <w:t>תשתיות</w:t>
      </w:r>
      <w:r>
        <w:rPr>
          <w:spacing w:val="-1"/>
          <w:rtl/>
        </w:rPr>
        <w:t> </w:t>
      </w:r>
      <w:r>
        <w:rPr>
          <w:rtl/>
        </w:rPr>
        <w:t>תחבורה</w:t>
      </w:r>
      <w:r>
        <w:rPr>
          <w:b w:val="0"/>
          <w:bCs w:val="0"/>
          <w:sz w:val="2"/>
          <w:szCs w:val="2"/>
        </w:rPr>
      </w:r>
    </w:p>
    <w:p>
      <w:pPr>
        <w:bidi/>
        <w:spacing w:before="119"/>
        <w:ind w:right="2654" w:left="178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הערכות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לאומית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לפיתוח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מערכת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מטרו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במטרופולין גוש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ד</w:t>
      </w:r>
      <w:r>
        <w:rPr>
          <w:b/>
          <w:bCs/>
          <w:sz w:val="32"/>
          <w:szCs w:val="32"/>
          <w:rtl/>
        </w:rPr>
        <w:t>ן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4"/>
        <w:ind w:left="0"/>
        <w:rPr>
          <w:b/>
          <w:sz w:val="21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בהמשך</w:t>
      </w:r>
      <w:r>
        <w:rPr>
          <w:spacing w:val="-13"/>
          <w:rtl/>
        </w:rPr>
        <w:t> </w:t>
      </w:r>
      <w:r>
        <w:rPr>
          <w:rtl/>
        </w:rPr>
        <w:t>להחלטה</w:t>
      </w:r>
      <w:r>
        <w:rPr>
          <w:spacing w:val="-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3"/>
          <w:rtl/>
        </w:rPr>
        <w:t> </w:t>
      </w:r>
      <w:r>
        <w:rPr/>
        <w:t>1838</w:t>
      </w:r>
      <w:r>
        <w:rPr>
          <w:spacing w:val="-12"/>
          <w:rtl/>
        </w:rPr>
        <w:t> </w:t>
      </w:r>
      <w:r>
        <w:rPr>
          <w:rtl/>
        </w:rPr>
        <w:t>מיום</w:t>
      </w:r>
      <w:r>
        <w:rPr>
          <w:spacing w:val="-13"/>
          <w:rtl/>
        </w:rPr>
        <w:t> </w:t>
      </w:r>
      <w:r>
        <w:rPr/>
        <w:t>11</w:t>
      </w:r>
      <w:r>
        <w:rPr>
          <w:spacing w:val="-12"/>
          <w:rtl/>
        </w:rPr>
        <w:t> </w:t>
      </w:r>
      <w:r>
        <w:rPr>
          <w:rtl/>
        </w:rPr>
        <w:t>באוגוסט</w:t>
      </w:r>
      <w:r>
        <w:rPr>
          <w:spacing w:val="-10"/>
          <w:rtl/>
        </w:rPr>
        <w:t> </w:t>
      </w:r>
      <w:r>
        <w:rPr/>
        <w:t>2016</w:t>
      </w:r>
      <w:r>
        <w:rPr>
          <w:spacing w:val="-12"/>
          <w:rtl/>
        </w:rPr>
        <w:t> </w:t>
      </w:r>
      <w:r>
        <w:rPr>
          <w:rtl/>
        </w:rPr>
        <w:t>בעניין</w:t>
      </w:r>
      <w:r>
        <w:rPr>
          <w:spacing w:val="-10"/>
          <w:rtl/>
        </w:rPr>
        <w:t> </w:t>
      </w:r>
      <w:r>
        <w:rPr/>
        <w:t>"</w:t>
      </w:r>
      <w:r>
        <w:rPr>
          <w:rtl/>
        </w:rPr>
        <w:t>תכנית</w:t>
      </w:r>
      <w:r>
        <w:rPr>
          <w:spacing w:val="-13"/>
          <w:rtl/>
        </w:rPr>
        <w:t> </w:t>
      </w:r>
      <w:r>
        <w:rPr>
          <w:rtl/>
        </w:rPr>
        <w:t>השקעה</w:t>
      </w:r>
      <w:r>
        <w:rPr>
          <w:spacing w:val="-12"/>
          <w:rtl/>
        </w:rPr>
        <w:t> </w:t>
      </w:r>
      <w:r>
        <w:rPr>
          <w:rtl/>
        </w:rPr>
        <w:t>רב</w:t>
      </w:r>
      <w:r>
        <w:rPr>
          <w:spacing w:val="-12"/>
          <w:rtl/>
        </w:rPr>
        <w:t> </w:t>
      </w:r>
      <w:r>
        <w:rPr>
          <w:rtl/>
        </w:rPr>
        <w:t>שנתית</w:t>
      </w:r>
      <w:r>
        <w:rPr>
          <w:spacing w:val="-12"/>
          <w:rtl/>
        </w:rPr>
        <w:t> </w:t>
      </w:r>
      <w:r>
        <w:rPr>
          <w:rtl/>
        </w:rPr>
        <w:t>לפיתוח</w:t>
      </w:r>
      <w:r>
        <w:rPr>
          <w:spacing w:val="-13"/>
          <w:rtl/>
        </w:rPr>
        <w:t> </w:t>
      </w:r>
      <w:r>
        <w:rPr>
          <w:rtl/>
        </w:rPr>
        <w:t>התחבורה</w:t>
      </w:r>
      <w:r>
        <w:rPr>
          <w:spacing w:val="-51"/>
          <w:rtl/>
        </w:rPr>
        <w:t> </w:t>
      </w:r>
      <w:r>
        <w:rPr>
          <w:rtl/>
        </w:rPr>
        <w:t>הציבורית</w:t>
      </w:r>
      <w:r>
        <w:rPr>
          <w:spacing w:val="22"/>
          <w:rtl/>
        </w:rPr>
        <w:t> </w:t>
      </w:r>
      <w:r>
        <w:rPr>
          <w:rtl/>
        </w:rPr>
        <w:t>במטרופולינים</w:t>
      </w:r>
      <w:r>
        <w:rPr/>
        <w:t>"</w:t>
      </w:r>
      <w:r>
        <w:rPr>
          <w:spacing w:val="2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4"/>
          <w:rtl/>
        </w:rPr>
        <w:t> </w:t>
      </w:r>
      <w:r>
        <w:rPr/>
        <w:t>–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23"/>
          <w:rtl/>
        </w:rPr>
        <w:t> </w:t>
      </w:r>
      <w:r>
        <w:rPr/>
        <w:t>,)</w:t>
      </w:r>
      <w:r>
        <w:rPr>
          <w:b/>
          <w:bCs/>
        </w:rPr>
        <w:t>1838</w:t>
      </w:r>
      <w:r>
        <w:rPr>
          <w:spacing w:val="21"/>
          <w:rtl/>
        </w:rPr>
        <w:t> </w:t>
      </w:r>
      <w:r>
        <w:rPr>
          <w:rtl/>
        </w:rPr>
        <w:t>ולצורך</w:t>
      </w:r>
      <w:r>
        <w:rPr>
          <w:spacing w:val="21"/>
          <w:rtl/>
        </w:rPr>
        <w:t> </w:t>
      </w:r>
      <w:r>
        <w:rPr>
          <w:rtl/>
        </w:rPr>
        <w:t>היערכות</w:t>
      </w:r>
      <w:r>
        <w:rPr>
          <w:spacing w:val="22"/>
          <w:rtl/>
        </w:rPr>
        <w:t> </w:t>
      </w:r>
      <w:r>
        <w:rPr>
          <w:rtl/>
        </w:rPr>
        <w:t>מיידית</w:t>
      </w:r>
      <w:r>
        <w:rPr>
          <w:spacing w:val="22"/>
          <w:rtl/>
        </w:rPr>
        <w:t> </w:t>
      </w:r>
      <w:r>
        <w:rPr>
          <w:rtl/>
        </w:rPr>
        <w:t>להקמת</w:t>
      </w:r>
      <w:r>
        <w:rPr>
          <w:spacing w:val="24"/>
          <w:rtl/>
        </w:rPr>
        <w:t> </w:t>
      </w:r>
      <w:r>
        <w:rPr>
          <w:rtl/>
        </w:rPr>
        <w:t>רשת</w:t>
      </w:r>
      <w:r>
        <w:rPr>
          <w:spacing w:val="22"/>
          <w:rtl/>
        </w:rPr>
        <w:t> </w:t>
      </w:r>
      <w:r>
        <w:rPr>
          <w:rtl/>
        </w:rPr>
        <w:t>קווי</w:t>
      </w:r>
      <w:r>
        <w:rPr>
          <w:spacing w:val="21"/>
          <w:rtl/>
        </w:rPr>
        <w:t> </w:t>
      </w:r>
      <w:r>
        <w:rPr>
          <w:rtl/>
        </w:rPr>
        <w:t>מטר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312" w:firstLine="0"/>
        <w:jc w:val="left"/>
      </w:pPr>
      <w:r>
        <w:rPr>
          <w:rtl/>
        </w:rPr>
        <w:t>במטרופולין</w:t>
      </w:r>
      <w:r>
        <w:rPr>
          <w:spacing w:val="26"/>
          <w:rtl/>
        </w:rPr>
        <w:t> </w:t>
      </w:r>
      <w:r>
        <w:rPr>
          <w:rtl/>
        </w:rPr>
        <w:t>תל</w:t>
      </w:r>
      <w:r>
        <w:rPr>
          <w:spacing w:val="26"/>
          <w:rtl/>
        </w:rPr>
        <w:t> </w:t>
      </w:r>
      <w:r>
        <w:rPr>
          <w:rtl/>
        </w:rPr>
        <w:t>אביב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5"/>
          <w:rtl/>
        </w:rPr>
        <w:t> </w:t>
      </w:r>
      <w:r>
        <w:rPr/>
        <w:t>–</w:t>
      </w:r>
      <w:r>
        <w:rPr>
          <w:b/>
          <w:bCs/>
          <w:spacing w:val="27"/>
          <w:rtl/>
        </w:rPr>
        <w:t> </w:t>
      </w:r>
      <w:r>
        <w:rPr>
          <w:b/>
          <w:bCs/>
          <w:rtl/>
        </w:rPr>
        <w:t>פרויקט</w:t>
      </w:r>
      <w:r>
        <w:rPr>
          <w:b/>
          <w:bCs/>
          <w:spacing w:val="25"/>
          <w:rtl/>
        </w:rPr>
        <w:t> </w:t>
      </w:r>
      <w:r>
        <w:rPr>
          <w:b/>
          <w:bCs/>
          <w:rtl/>
        </w:rPr>
        <w:t>המטרו</w:t>
      </w:r>
      <w:r>
        <w:rPr/>
        <w:t>,)</w:t>
      </w:r>
      <w:r>
        <w:rPr>
          <w:spacing w:val="26"/>
          <w:rtl/>
        </w:rPr>
        <w:t> </w:t>
      </w:r>
      <w:r>
        <w:rPr>
          <w:rtl/>
        </w:rPr>
        <w:t>אשר</w:t>
      </w:r>
      <w:r>
        <w:rPr>
          <w:spacing w:val="26"/>
          <w:rtl/>
        </w:rPr>
        <w:t> </w:t>
      </w:r>
      <w:r>
        <w:rPr>
          <w:rtl/>
        </w:rPr>
        <w:t>תסייע</w:t>
      </w:r>
      <w:r>
        <w:rPr>
          <w:spacing w:val="25"/>
          <w:rtl/>
        </w:rPr>
        <w:t> </w:t>
      </w:r>
      <w:r>
        <w:rPr>
          <w:rtl/>
        </w:rPr>
        <w:t>להאצת</w:t>
      </w:r>
      <w:r>
        <w:rPr>
          <w:spacing w:val="27"/>
          <w:rtl/>
        </w:rPr>
        <w:t> </w:t>
      </w:r>
      <w:r>
        <w:rPr>
          <w:rtl/>
        </w:rPr>
        <w:t>צמיחת</w:t>
      </w:r>
      <w:r>
        <w:rPr>
          <w:spacing w:val="26"/>
          <w:rtl/>
        </w:rPr>
        <w:t> </w:t>
      </w:r>
      <w:r>
        <w:rPr>
          <w:rtl/>
        </w:rPr>
        <w:t>המשק</w:t>
      </w:r>
      <w:r>
        <w:rPr>
          <w:spacing w:val="26"/>
          <w:rtl/>
        </w:rPr>
        <w:t> </w:t>
      </w:r>
      <w:r>
        <w:rPr>
          <w:rtl/>
        </w:rPr>
        <w:t>והגדלת</w:t>
      </w:r>
      <w:r>
        <w:rPr>
          <w:spacing w:val="26"/>
          <w:rtl/>
        </w:rPr>
        <w:t> </w:t>
      </w:r>
      <w:r>
        <w:rPr>
          <w:rtl/>
        </w:rPr>
        <w:t>הפריון</w:t>
      </w:r>
      <w:r>
        <w:rPr/>
        <w:t>,</w:t>
      </w:r>
    </w:p>
    <w:p>
      <w:pPr>
        <w:pStyle w:val="BodyText"/>
        <w:bidi/>
        <w:spacing w:line="260" w:lineRule="exact"/>
        <w:ind w:right="180" w:left="316" w:firstLine="0"/>
        <w:jc w:val="left"/>
      </w:pPr>
      <w:r>
        <w:rPr>
          <w:rtl/>
        </w:rPr>
        <w:t>תתמוך</w:t>
      </w:r>
      <w:r>
        <w:rPr>
          <w:spacing w:val="26"/>
          <w:rtl/>
        </w:rPr>
        <w:t> </w:t>
      </w:r>
      <w:r>
        <w:rPr>
          <w:rtl/>
        </w:rPr>
        <w:t>ביישום</w:t>
      </w:r>
      <w:r>
        <w:rPr>
          <w:spacing w:val="27"/>
          <w:rtl/>
        </w:rPr>
        <w:t> </w:t>
      </w:r>
      <w:r>
        <w:rPr>
          <w:rtl/>
        </w:rPr>
        <w:t>תכניות</w:t>
      </w:r>
      <w:r>
        <w:rPr>
          <w:spacing w:val="25"/>
          <w:rtl/>
        </w:rPr>
        <w:t> </w:t>
      </w:r>
      <w:r>
        <w:rPr>
          <w:rtl/>
        </w:rPr>
        <w:t>הדיור</w:t>
      </w:r>
      <w:r>
        <w:rPr>
          <w:spacing w:val="26"/>
          <w:rtl/>
        </w:rPr>
        <w:t> </w:t>
      </w:r>
      <w:r>
        <w:rPr>
          <w:rtl/>
        </w:rPr>
        <w:t>ותהליכי</w:t>
      </w:r>
      <w:r>
        <w:rPr>
          <w:spacing w:val="26"/>
          <w:rtl/>
        </w:rPr>
        <w:t> </w:t>
      </w:r>
      <w:r>
        <w:rPr>
          <w:rtl/>
        </w:rPr>
        <w:t>ההתחדשות</w:t>
      </w:r>
      <w:r>
        <w:rPr>
          <w:spacing w:val="26"/>
          <w:rtl/>
        </w:rPr>
        <w:t> </w:t>
      </w:r>
      <w:r>
        <w:rPr>
          <w:rtl/>
        </w:rPr>
        <w:t>העירונית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תשפר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רמת</w:t>
      </w:r>
      <w:r>
        <w:rPr>
          <w:spacing w:val="26"/>
          <w:rtl/>
        </w:rPr>
        <w:t> </w:t>
      </w:r>
      <w:r>
        <w:rPr>
          <w:rtl/>
        </w:rPr>
        <w:t>הנגישות</w:t>
      </w:r>
      <w:r>
        <w:rPr>
          <w:spacing w:val="28"/>
          <w:rtl/>
        </w:rPr>
        <w:t> </w:t>
      </w:r>
      <w:r>
        <w:rPr>
          <w:rtl/>
        </w:rPr>
        <w:t>התחבורתית</w:t>
      </w:r>
      <w:r>
        <w:rPr/>
        <w:t>,</w:t>
      </w:r>
    </w:p>
    <w:p>
      <w:pPr>
        <w:pStyle w:val="BodyText"/>
        <w:bidi/>
        <w:spacing w:before="2"/>
        <w:ind w:right="180" w:left="317" w:firstLine="0"/>
        <w:jc w:val="left"/>
      </w:pPr>
      <w:r>
        <w:rPr>
          <w:rtl/>
        </w:rPr>
        <w:t>תתרום</w:t>
      </w:r>
      <w:r>
        <w:rPr>
          <w:spacing w:val="-4"/>
          <w:rtl/>
        </w:rPr>
        <w:t> </w:t>
      </w:r>
      <w:r>
        <w:rPr>
          <w:rtl/>
        </w:rPr>
        <w:t>להעלאת</w:t>
      </w:r>
      <w:r>
        <w:rPr>
          <w:spacing w:val="-3"/>
          <w:rtl/>
        </w:rPr>
        <w:t> </w:t>
      </w:r>
      <w:r>
        <w:rPr>
          <w:rtl/>
        </w:rPr>
        <w:t>רמת</w:t>
      </w:r>
      <w:r>
        <w:rPr>
          <w:spacing w:val="-4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תפחית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הגודש</w:t>
      </w:r>
      <w:r>
        <w:rPr>
          <w:spacing w:val="-3"/>
          <w:rtl/>
        </w:rPr>
        <w:t> </w:t>
      </w:r>
      <w:r>
        <w:rPr>
          <w:rtl/>
        </w:rPr>
        <w:t>בגוש</w:t>
      </w:r>
      <w:r>
        <w:rPr>
          <w:spacing w:val="-4"/>
          <w:rtl/>
        </w:rPr>
        <w:t> </w:t>
      </w:r>
      <w:r>
        <w:rPr>
          <w:rtl/>
        </w:rPr>
        <w:t>דן</w:t>
      </w:r>
      <w:r>
        <w:rPr>
          <w:spacing w:val="-4"/>
          <w:rtl/>
        </w:rPr>
        <w:t> </w:t>
      </w:r>
      <w:r>
        <w:rPr>
          <w:rtl/>
        </w:rPr>
        <w:t>ותקטין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השפעותיו</w:t>
      </w:r>
      <w:r>
        <w:rPr>
          <w:spacing w:val="-4"/>
          <w:rtl/>
        </w:rPr>
        <w:t> </w:t>
      </w:r>
      <w:r>
        <w:rPr>
          <w:rtl/>
        </w:rPr>
        <w:t>השליליות</w:t>
      </w:r>
      <w:r>
        <w:rPr/>
        <w:t>:</w:t>
      </w:r>
    </w:p>
    <w:p>
      <w:pPr>
        <w:pStyle w:val="BodyText"/>
        <w:bidi/>
        <w:spacing w:before="119"/>
        <w:ind w:right="180" w:left="309" w:firstLine="1334"/>
        <w:jc w:val="lef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בהתאם להחלטה </w:t>
      </w:r>
      <w:r>
        <w:rPr/>
        <w:t>1838</w:t>
      </w:r>
      <w:r>
        <w:rPr>
          <w:rtl/>
        </w:rPr>
        <w:t> להודיע כי פרויקט המטרו מהווה פרויקט תשתית לאומית</w:t>
      </w:r>
      <w:r>
        <w:rPr/>
        <w:t>.</w:t>
      </w:r>
      <w:r>
        <w:rPr>
          <w:spacing w:val="-5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  פרויקט</w:t>
      </w:r>
      <w:r>
        <w:rPr>
          <w:spacing w:val="31"/>
          <w:rtl/>
        </w:rPr>
        <w:t> </w:t>
      </w:r>
      <w:r>
        <w:rPr>
          <w:rtl/>
        </w:rPr>
        <w:t>המטרו</w:t>
      </w:r>
      <w:r>
        <w:rPr>
          <w:spacing w:val="31"/>
          <w:rtl/>
        </w:rPr>
        <w:t> </w:t>
      </w:r>
      <w:r>
        <w:rPr>
          <w:rtl/>
        </w:rPr>
        <w:t>יכלול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0"/>
          <w:rtl/>
        </w:rPr>
        <w:t> </w:t>
      </w:r>
      <w:r>
        <w:rPr>
          <w:rtl/>
        </w:rPr>
        <w:t>כלל</w:t>
      </w:r>
      <w:r>
        <w:rPr>
          <w:spacing w:val="31"/>
          <w:rtl/>
        </w:rPr>
        <w:t> </w:t>
      </w:r>
      <w:r>
        <w:rPr>
          <w:rtl/>
        </w:rPr>
        <w:t>הרכיבים</w:t>
      </w:r>
      <w:r>
        <w:rPr>
          <w:spacing w:val="31"/>
          <w:rtl/>
        </w:rPr>
        <w:t> </w:t>
      </w:r>
      <w:r>
        <w:rPr>
          <w:rtl/>
        </w:rPr>
        <w:t>הכלולים</w:t>
      </w:r>
      <w:r>
        <w:rPr>
          <w:spacing w:val="31"/>
          <w:rtl/>
        </w:rPr>
        <w:t> </w:t>
      </w:r>
      <w:r>
        <w:rPr>
          <w:rtl/>
        </w:rPr>
        <w:t>בתכניות</w:t>
      </w:r>
      <w:r>
        <w:rPr>
          <w:spacing w:val="31"/>
          <w:rtl/>
        </w:rPr>
        <w:t> </w:t>
      </w:r>
      <w:r>
        <w:rPr>
          <w:rtl/>
        </w:rPr>
        <w:t>תשתית</w:t>
      </w:r>
      <w:r>
        <w:rPr>
          <w:spacing w:val="30"/>
          <w:rtl/>
        </w:rPr>
        <w:t> </w:t>
      </w:r>
      <w:r>
        <w:rPr>
          <w:rtl/>
        </w:rPr>
        <w:t>לאומית</w:t>
      </w:r>
      <w:r>
        <w:rPr>
          <w:spacing w:val="31"/>
          <w:rtl/>
        </w:rPr>
        <w:t> </w:t>
      </w:r>
      <w:r>
        <w:rPr>
          <w:rtl/>
        </w:rPr>
        <w:t>למטרו</w:t>
      </w:r>
      <w:r>
        <w:rPr>
          <w:spacing w:val="31"/>
          <w:rtl/>
        </w:rPr>
        <w:t> </w:t>
      </w:r>
      <w:r>
        <w:rPr>
          <w:rtl/>
        </w:rPr>
        <w:t>גוש</w:t>
      </w:r>
      <w:r>
        <w:rPr>
          <w:spacing w:val="31"/>
          <w:rtl/>
        </w:rPr>
        <w:t> </w:t>
      </w:r>
      <w:r>
        <w:rPr>
          <w:rtl/>
        </w:rPr>
        <w:t>דן</w:t>
      </w:r>
      <w:r>
        <w:rPr>
          <w:spacing w:val="30"/>
          <w:rtl/>
        </w:rPr>
        <w:t> </w:t>
      </w:r>
      <w:r>
        <w:rPr>
          <w:rtl/>
        </w:rPr>
        <w:t>כפ</w:t>
      </w:r>
      <w:r>
        <w:rPr>
          <w:rtl/>
        </w:rPr>
        <w:t>י</w:t>
      </w:r>
    </w:p>
    <w:p>
      <w:pPr>
        <w:pStyle w:val="BodyText"/>
        <w:bidi/>
        <w:spacing w:line="260" w:lineRule="exact" w:before="2"/>
        <w:ind w:right="180" w:left="717" w:firstLine="0"/>
        <w:jc w:val="left"/>
      </w:pPr>
      <w:r>
        <w:rPr>
          <w:rtl/>
        </w:rPr>
        <w:t>שיאושרו</w:t>
      </w:r>
      <w:r>
        <w:rPr>
          <w:spacing w:val="23"/>
          <w:rtl/>
        </w:rPr>
        <w:t> </w:t>
      </w:r>
      <w:r>
        <w:rPr>
          <w:rtl/>
        </w:rPr>
        <w:t>מעת</w:t>
      </w:r>
      <w:r>
        <w:rPr>
          <w:spacing w:val="23"/>
          <w:rtl/>
        </w:rPr>
        <w:t> </w:t>
      </w:r>
      <w:r>
        <w:rPr>
          <w:rtl/>
        </w:rPr>
        <w:t>לעת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וכן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מרכזי</w:t>
      </w:r>
      <w:r>
        <w:rPr>
          <w:spacing w:val="23"/>
          <w:rtl/>
        </w:rPr>
        <w:t> </w:t>
      </w:r>
      <w:r>
        <w:rPr>
          <w:rtl/>
        </w:rPr>
        <w:t>התחבורה</w:t>
      </w:r>
      <w:r>
        <w:rPr>
          <w:spacing w:val="23"/>
          <w:rtl/>
        </w:rPr>
        <w:t> </w:t>
      </w:r>
      <w:r>
        <w:rPr>
          <w:rtl/>
        </w:rPr>
        <w:t>המשולבים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מבנים</w:t>
      </w:r>
      <w:r>
        <w:rPr>
          <w:spacing w:val="24"/>
          <w:rtl/>
        </w:rPr>
        <w:t> </w:t>
      </w:r>
      <w:r>
        <w:rPr>
          <w:rtl/>
        </w:rPr>
        <w:t>המוקמים</w:t>
      </w:r>
      <w:r>
        <w:rPr>
          <w:spacing w:val="23"/>
          <w:rtl/>
        </w:rPr>
        <w:t> </w:t>
      </w:r>
      <w:r>
        <w:rPr>
          <w:rtl/>
        </w:rPr>
        <w:t>מעל</w:t>
      </w:r>
      <w:r>
        <w:rPr>
          <w:spacing w:val="23"/>
          <w:rtl/>
        </w:rPr>
        <w:t> </w:t>
      </w:r>
      <w:r>
        <w:rPr>
          <w:rtl/>
        </w:rPr>
        <w:t>תחנות</w:t>
      </w:r>
      <w:r>
        <w:rPr>
          <w:spacing w:val="25"/>
          <w:rtl/>
        </w:rPr>
        <w:t> </w:t>
      </w:r>
      <w:r>
        <w:rPr>
          <w:rtl/>
        </w:rPr>
        <w:t>המטרו</w:t>
      </w:r>
      <w:r>
        <w:rPr/>
        <w:t>,</w:t>
      </w:r>
    </w:p>
    <w:p>
      <w:pPr>
        <w:pStyle w:val="BodyText"/>
        <w:bidi/>
        <w:spacing w:line="260" w:lineRule="exact"/>
        <w:ind w:right="180" w:left="710" w:firstLine="0"/>
        <w:jc w:val="left"/>
      </w:pPr>
      <w:r>
        <w:rPr>
          <w:rtl/>
        </w:rPr>
        <w:t>מרכזי</w:t>
      </w:r>
      <w:r>
        <w:rPr>
          <w:spacing w:val="-6"/>
          <w:rtl/>
        </w:rPr>
        <w:t> </w:t>
      </w:r>
      <w:r>
        <w:rPr>
          <w:rtl/>
        </w:rPr>
        <w:t>התחבורה</w:t>
      </w:r>
      <w:r>
        <w:rPr>
          <w:spacing w:val="-5"/>
          <w:rtl/>
        </w:rPr>
        <w:t> </w:t>
      </w:r>
      <w:r>
        <w:rPr>
          <w:rtl/>
        </w:rPr>
        <w:t>המשולבים</w:t>
      </w:r>
      <w:r>
        <w:rPr>
          <w:spacing w:val="-4"/>
          <w:rtl/>
        </w:rPr>
        <w:t> </w:t>
      </w:r>
      <w:r>
        <w:rPr>
          <w:rtl/>
        </w:rPr>
        <w:t>ומתחמי</w:t>
      </w:r>
      <w:r>
        <w:rPr>
          <w:spacing w:val="-5"/>
          <w:rtl/>
        </w:rPr>
        <w:t> </w:t>
      </w:r>
      <w:r>
        <w:rPr>
          <w:rtl/>
        </w:rPr>
        <w:t>הדיפו</w:t>
      </w:r>
      <w:r>
        <w:rPr/>
        <w:t>;</w:t>
      </w:r>
    </w:p>
    <w:p>
      <w:pPr>
        <w:pStyle w:val="BodyText"/>
        <w:bidi/>
        <w:spacing w:before="119"/>
        <w:ind w:right="180" w:left="705" w:firstLine="0"/>
        <w:jc w:val="left"/>
      </w:pP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זה </w:t>
      </w:r>
      <w:r>
        <w:rPr/>
        <w:t>–</w:t>
      </w:r>
    </w:p>
    <w:p>
      <w:pPr>
        <w:bidi/>
        <w:spacing w:line="260" w:lineRule="exact" w:before="1"/>
        <w:ind w:right="180" w:left="666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מרכז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תחבורה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משולב</w:t>
      </w:r>
      <w:r>
        <w:rPr>
          <w:sz w:val="26"/>
          <w:szCs w:val="26"/>
        </w:rPr>
        <w:t>"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מפגש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תחנת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קו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מטרו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עם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תחנת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מערכת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מסילתית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אחרת</w:t>
      </w:r>
      <w:r>
        <w:rPr>
          <w:sz w:val="26"/>
          <w:szCs w:val="26"/>
        </w:rPr>
        <w:t>,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אחת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לפחות</w:t>
      </w:r>
      <w:r>
        <w:rPr>
          <w:sz w:val="26"/>
          <w:szCs w:val="26"/>
        </w:rPr>
        <w:t>,</w:t>
      </w:r>
    </w:p>
    <w:p>
      <w:pPr>
        <w:pStyle w:val="BodyText"/>
        <w:bidi/>
        <w:spacing w:line="260" w:lineRule="exact"/>
        <w:ind w:right="180" w:left="668" w:firstLine="0"/>
        <w:jc w:val="left"/>
      </w:pPr>
      <w:r>
        <w:rPr>
          <w:rtl/>
        </w:rPr>
        <w:t>במטרופולין</w:t>
      </w:r>
      <w:r>
        <w:rPr>
          <w:spacing w:val="-5"/>
          <w:rtl/>
        </w:rPr>
        <w:t> </w:t>
      </w:r>
      <w:r>
        <w:rPr>
          <w:rtl/>
        </w:rPr>
        <w:t>גוש</w:t>
      </w:r>
      <w:r>
        <w:rPr>
          <w:spacing w:val="-6"/>
          <w:rtl/>
        </w:rPr>
        <w:t> </w:t>
      </w:r>
      <w:r>
        <w:rPr>
          <w:rtl/>
        </w:rPr>
        <w:t>דן</w:t>
      </w:r>
      <w:r>
        <w:rPr/>
        <w:t>.</w:t>
      </w:r>
    </w:p>
    <w:p>
      <w:pPr>
        <w:pStyle w:val="BodyText"/>
        <w:bidi/>
        <w:spacing w:before="120"/>
        <w:ind w:right="180" w:left="309" w:firstLine="0"/>
        <w:jc w:val="lef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לקבוע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מסגרת</w:t>
      </w:r>
      <w:r>
        <w:rPr>
          <w:spacing w:val="-13"/>
          <w:rtl/>
        </w:rPr>
        <w:t> </w:t>
      </w:r>
      <w:r>
        <w:rPr>
          <w:rtl/>
        </w:rPr>
        <w:t>ההוצאה</w:t>
      </w:r>
      <w:r>
        <w:rPr>
          <w:spacing w:val="-9"/>
          <w:rtl/>
        </w:rPr>
        <w:t> </w:t>
      </w:r>
      <w:r>
        <w:rPr>
          <w:rtl/>
        </w:rPr>
        <w:t>המותרת</w:t>
      </w:r>
      <w:r>
        <w:rPr>
          <w:spacing w:val="-12"/>
          <w:rtl/>
        </w:rPr>
        <w:t> </w:t>
      </w:r>
      <w:r>
        <w:rPr>
          <w:rtl/>
        </w:rPr>
        <w:t>לתכנון</w:t>
      </w:r>
      <w:r>
        <w:rPr>
          <w:spacing w:val="-13"/>
          <w:rtl/>
        </w:rPr>
        <w:t> </w:t>
      </w:r>
      <w:r>
        <w:rPr>
          <w:rtl/>
        </w:rPr>
        <w:t>וביצוע</w:t>
      </w:r>
      <w:r>
        <w:rPr>
          <w:spacing w:val="-13"/>
          <w:rtl/>
        </w:rPr>
        <w:t> </w:t>
      </w:r>
      <w:r>
        <w:rPr>
          <w:rtl/>
        </w:rPr>
        <w:t>רשת</w:t>
      </w:r>
      <w:r>
        <w:rPr>
          <w:spacing w:val="-11"/>
          <w:rtl/>
        </w:rPr>
        <w:t> </w:t>
      </w:r>
      <w:r>
        <w:rPr>
          <w:rtl/>
        </w:rPr>
        <w:t>קווי</w:t>
      </w:r>
      <w:r>
        <w:rPr>
          <w:spacing w:val="-12"/>
          <w:rtl/>
        </w:rPr>
        <w:t> </w:t>
      </w:r>
      <w:r>
        <w:rPr>
          <w:rtl/>
        </w:rPr>
        <w:t>המטרו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תעלה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/>
        <w:t>X</w:t>
      </w:r>
      <w:r>
        <w:rPr>
          <w:spacing w:val="-12"/>
          <w:rtl/>
        </w:rPr>
        <w:t> </w:t>
      </w:r>
      <w:r>
        <w:rPr>
          <w:rtl/>
        </w:rPr>
        <w:t>מיליארדי</w:t>
      </w:r>
      <w:r>
        <w:rPr>
          <w:spacing w:val="-12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.</w:t>
      </w:r>
      <w:r>
        <w:rPr>
          <w:spacing w:val="-51"/>
          <w:rtl/>
        </w:rPr>
        <w:t> </w:t>
      </w:r>
      <w:r>
        <w:rPr/>
        <w:t>4</w:t>
      </w:r>
      <w:r>
        <w:rPr>
          <w:spacing w:val="1"/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  מסגרת</w:t>
      </w:r>
      <w:r>
        <w:rPr>
          <w:spacing w:val="-13"/>
          <w:rtl/>
        </w:rPr>
        <w:t> </w:t>
      </w:r>
      <w:r>
        <w:rPr>
          <w:rtl/>
        </w:rPr>
        <w:t>ההוצאה</w:t>
      </w:r>
      <w:r>
        <w:rPr>
          <w:spacing w:val="-13"/>
          <w:rtl/>
        </w:rPr>
        <w:t> </w:t>
      </w:r>
      <w:r>
        <w:rPr>
          <w:rtl/>
        </w:rPr>
        <w:t>המותרת</w:t>
      </w:r>
      <w:r>
        <w:rPr>
          <w:spacing w:val="-13"/>
          <w:rtl/>
        </w:rPr>
        <w:t> </w:t>
      </w:r>
      <w:r>
        <w:rPr>
          <w:rtl/>
        </w:rPr>
        <w:t>תכלול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כלל</w:t>
      </w:r>
      <w:r>
        <w:rPr>
          <w:spacing w:val="-12"/>
          <w:rtl/>
        </w:rPr>
        <w:t> </w:t>
      </w:r>
      <w:r>
        <w:rPr>
          <w:spacing w:val="-1"/>
          <w:rtl/>
        </w:rPr>
        <w:t>ההוצאות</w:t>
      </w:r>
      <w:r>
        <w:rPr>
          <w:spacing w:val="-13"/>
          <w:rtl/>
        </w:rPr>
        <w:t> </w:t>
      </w:r>
      <w:r>
        <w:rPr>
          <w:spacing w:val="-1"/>
          <w:rtl/>
        </w:rPr>
        <w:t>הנדרשות</w:t>
      </w:r>
      <w:r>
        <w:rPr>
          <w:spacing w:val="-10"/>
          <w:rtl/>
        </w:rPr>
        <w:t> </w:t>
      </w:r>
      <w:r>
        <w:rPr>
          <w:spacing w:val="-1"/>
          <w:rtl/>
        </w:rPr>
        <w:t>לביצוע</w:t>
      </w:r>
      <w:r>
        <w:rPr>
          <w:spacing w:val="-13"/>
          <w:rtl/>
        </w:rPr>
        <w:t> </w:t>
      </w:r>
      <w:r>
        <w:rPr>
          <w:spacing w:val="-1"/>
          <w:rtl/>
        </w:rPr>
        <w:t>פרויקט</w:t>
      </w:r>
      <w:r>
        <w:rPr>
          <w:spacing w:val="-13"/>
          <w:rtl/>
        </w:rPr>
        <w:t> </w:t>
      </w:r>
      <w:r>
        <w:rPr>
          <w:spacing w:val="-1"/>
          <w:rtl/>
        </w:rPr>
        <w:t>המטרו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לרבות</w:t>
      </w:r>
      <w:r>
        <w:rPr>
          <w:spacing w:val="-12"/>
          <w:rtl/>
        </w:rPr>
        <w:t> </w:t>
      </w:r>
      <w:r>
        <w:rPr>
          <w:spacing w:val="-1"/>
          <w:rtl/>
        </w:rPr>
        <w:t>תוספו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180" w:left="715" w:firstLine="0"/>
        <w:jc w:val="left"/>
      </w:pPr>
      <w:r>
        <w:rPr>
          <w:rtl/>
        </w:rPr>
        <w:t>הנובעות</w:t>
      </w:r>
      <w:r>
        <w:rPr>
          <w:spacing w:val="29"/>
          <w:rtl/>
        </w:rPr>
        <w:t> </w:t>
      </w:r>
      <w:r>
        <w:rPr>
          <w:rtl/>
        </w:rPr>
        <w:t>מההפרש</w:t>
      </w:r>
      <w:r>
        <w:rPr>
          <w:spacing w:val="29"/>
          <w:rtl/>
        </w:rPr>
        <w:t> </w:t>
      </w:r>
      <w:r>
        <w:rPr>
          <w:rtl/>
        </w:rPr>
        <w:t>עלויות</w:t>
      </w:r>
      <w:r>
        <w:rPr>
          <w:spacing w:val="29"/>
          <w:rtl/>
        </w:rPr>
        <w:t> </w:t>
      </w:r>
      <w:r>
        <w:rPr>
          <w:rtl/>
        </w:rPr>
        <w:t>בשיטת</w:t>
      </w:r>
      <w:r>
        <w:rPr>
          <w:spacing w:val="28"/>
          <w:rtl/>
        </w:rPr>
        <w:t> </w:t>
      </w:r>
      <w:r>
        <w:rPr>
          <w:rtl/>
        </w:rPr>
        <w:t>מימון</w:t>
      </w:r>
      <w:r>
        <w:rPr>
          <w:spacing w:val="29"/>
          <w:rtl/>
        </w:rPr>
        <w:t> </w:t>
      </w:r>
      <w:r>
        <w:rPr>
          <w:rtl/>
        </w:rPr>
        <w:t>הפרויקט</w:t>
      </w:r>
      <w:r>
        <w:rPr>
          <w:spacing w:val="29"/>
          <w:rtl/>
        </w:rPr>
        <w:t> </w:t>
      </w:r>
      <w:r>
        <w:rPr>
          <w:rtl/>
        </w:rPr>
        <w:t>ביחס</w:t>
      </w:r>
      <w:r>
        <w:rPr>
          <w:spacing w:val="29"/>
          <w:rtl/>
        </w:rPr>
        <w:t> </w:t>
      </w:r>
      <w:r>
        <w:rPr>
          <w:rtl/>
        </w:rPr>
        <w:t>לעלות</w:t>
      </w:r>
      <w:r>
        <w:rPr>
          <w:spacing w:val="28"/>
          <w:rtl/>
        </w:rPr>
        <w:t> </w:t>
      </w:r>
      <w:r>
        <w:rPr>
          <w:rtl/>
        </w:rPr>
        <w:t>גיוס</w:t>
      </w:r>
      <w:r>
        <w:rPr>
          <w:spacing w:val="28"/>
          <w:rtl/>
        </w:rPr>
        <w:t> </w:t>
      </w:r>
      <w:r>
        <w:rPr>
          <w:rtl/>
        </w:rPr>
        <w:t>מדינה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ההוצאות</w:t>
      </w:r>
      <w:r>
        <w:rPr>
          <w:spacing w:val="29"/>
          <w:rtl/>
        </w:rPr>
        <w:t> </w:t>
      </w:r>
      <w:r>
        <w:rPr>
          <w:rtl/>
        </w:rPr>
        <w:t>הבלתי</w:t>
      </w:r>
      <w:r>
        <w:rPr/>
        <w:t>-</w:t>
      </w:r>
    </w:p>
    <w:p>
      <w:pPr>
        <w:pStyle w:val="BodyText"/>
        <w:bidi/>
        <w:spacing w:line="260" w:lineRule="exact"/>
        <w:ind w:right="180" w:left="708" w:firstLine="0"/>
        <w:jc w:val="left"/>
      </w:pPr>
      <w:r>
        <w:rPr>
          <w:rtl/>
        </w:rPr>
        <w:t>צפויות</w:t>
      </w:r>
      <w:r>
        <w:rPr>
          <w:spacing w:val="-4"/>
          <w:rtl/>
        </w:rPr>
        <w:t> </w:t>
      </w:r>
      <w:r>
        <w:rPr>
          <w:rtl/>
        </w:rPr>
        <w:t>בהיקף</w:t>
      </w:r>
      <w:r>
        <w:rPr>
          <w:spacing w:val="-5"/>
          <w:rtl/>
        </w:rPr>
        <w:t> </w:t>
      </w:r>
      <w:r>
        <w:rPr>
          <w:rtl/>
        </w:rPr>
        <w:t>המקובל</w:t>
      </w:r>
      <w:r>
        <w:rPr>
          <w:spacing w:val="-4"/>
          <w:rtl/>
        </w:rPr>
        <w:t> </w:t>
      </w:r>
      <w:r>
        <w:rPr>
          <w:rtl/>
        </w:rPr>
        <w:t>בפרויקט</w:t>
      </w:r>
      <w:r>
        <w:rPr>
          <w:spacing w:val="-4"/>
          <w:rtl/>
        </w:rPr>
        <w:t> </w:t>
      </w:r>
      <w:r>
        <w:rPr>
          <w:rtl/>
        </w:rPr>
        <w:t>מסוג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הוצאות</w:t>
      </w:r>
      <w:r>
        <w:rPr>
          <w:spacing w:val="-3"/>
          <w:rtl/>
        </w:rPr>
        <w:t> </w:t>
      </w:r>
      <w:r>
        <w:rPr>
          <w:rtl/>
        </w:rPr>
        <w:t>הפקעה</w:t>
      </w:r>
      <w:r>
        <w:rPr>
          <w:spacing w:val="-4"/>
          <w:rtl/>
        </w:rPr>
        <w:t> </w:t>
      </w:r>
      <w:r>
        <w:rPr>
          <w:rtl/>
        </w:rPr>
        <w:t>הנדרשות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פרויקט</w:t>
      </w:r>
      <w:r>
        <w:rPr>
          <w:spacing w:val="-5"/>
          <w:rtl/>
        </w:rPr>
        <w:t> </w:t>
      </w:r>
      <w:r>
        <w:rPr>
          <w:rtl/>
        </w:rPr>
        <w:t>המטרו</w:t>
      </w:r>
      <w:r>
        <w:rPr/>
        <w:t>,</w:t>
      </w:r>
    </w:p>
    <w:p>
      <w:pPr>
        <w:pStyle w:val="BodyText"/>
        <w:bidi/>
        <w:spacing w:line="260" w:lineRule="exact" w:before="2"/>
        <w:ind w:right="180" w:left="706" w:firstLine="0"/>
        <w:jc w:val="left"/>
      </w:pP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פיצויים</w:t>
      </w:r>
      <w:r>
        <w:rPr>
          <w:spacing w:val="-3"/>
          <w:rtl/>
        </w:rPr>
        <w:t> </w:t>
      </w:r>
      <w:r>
        <w:rPr>
          <w:rtl/>
        </w:rPr>
        <w:t>עקב</w:t>
      </w:r>
      <w:r>
        <w:rPr>
          <w:spacing w:val="-3"/>
          <w:rtl/>
        </w:rPr>
        <w:t> </w:t>
      </w:r>
      <w:r>
        <w:rPr>
          <w:rtl/>
        </w:rPr>
        <w:t>תביעות</w:t>
      </w:r>
      <w:r>
        <w:rPr>
          <w:spacing w:val="-3"/>
          <w:rtl/>
        </w:rPr>
        <w:t> </w:t>
      </w:r>
      <w:r>
        <w:rPr>
          <w:rtl/>
        </w:rPr>
        <w:t>הקשורות</w:t>
      </w:r>
      <w:r>
        <w:rPr>
          <w:spacing w:val="-3"/>
          <w:rtl/>
        </w:rPr>
        <w:t> </w:t>
      </w:r>
      <w:r>
        <w:rPr>
          <w:rtl/>
        </w:rPr>
        <w:t>לפרויקט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  יתרת</w:t>
      </w:r>
      <w:r>
        <w:rPr>
          <w:spacing w:val="29"/>
          <w:rtl/>
        </w:rPr>
        <w:t> </w:t>
      </w:r>
      <w:r>
        <w:rPr>
          <w:rtl/>
        </w:rPr>
        <w:t>מסגרת</w:t>
      </w:r>
      <w:r>
        <w:rPr>
          <w:spacing w:val="28"/>
          <w:rtl/>
        </w:rPr>
        <w:t> </w:t>
      </w:r>
      <w:r>
        <w:rPr>
          <w:rtl/>
        </w:rPr>
        <w:t>ההוצאה</w:t>
      </w:r>
      <w:r>
        <w:rPr>
          <w:spacing w:val="28"/>
          <w:rtl/>
        </w:rPr>
        <w:t> </w:t>
      </w:r>
      <w:r>
        <w:rPr>
          <w:rtl/>
        </w:rPr>
        <w:t>המותרת</w:t>
      </w:r>
      <w:r>
        <w:rPr>
          <w:spacing w:val="28"/>
          <w:rtl/>
        </w:rPr>
        <w:t> </w:t>
      </w:r>
      <w:r>
        <w:rPr>
          <w:rtl/>
        </w:rPr>
        <w:t>שנותרה</w:t>
      </w:r>
      <w:r>
        <w:rPr>
          <w:spacing w:val="29"/>
          <w:rtl/>
        </w:rPr>
        <w:t> </w:t>
      </w:r>
      <w:r>
        <w:rPr>
          <w:rtl/>
        </w:rPr>
        <w:t>ביום</w:t>
      </w:r>
      <w:r>
        <w:rPr>
          <w:spacing w:val="28"/>
          <w:rtl/>
        </w:rPr>
        <w:t> </w:t>
      </w:r>
      <w:r>
        <w:rPr/>
        <w:t>1</w:t>
      </w:r>
      <w:r>
        <w:rPr>
          <w:spacing w:val="36"/>
          <w:rtl/>
        </w:rPr>
        <w:t> </w:t>
      </w:r>
      <w:r>
        <w:rPr>
          <w:rtl/>
        </w:rPr>
        <w:t>ביולי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30"/>
          <w:rtl/>
        </w:rPr>
        <w:t> </w:t>
      </w:r>
      <w:r>
        <w:rPr>
          <w:rtl/>
        </w:rPr>
        <w:t>כל</w:t>
      </w:r>
      <w:r>
        <w:rPr>
          <w:spacing w:val="29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תוצמד</w:t>
      </w:r>
      <w:r>
        <w:rPr>
          <w:spacing w:val="28"/>
          <w:rtl/>
        </w:rPr>
        <w:t> </w:t>
      </w:r>
      <w:r>
        <w:rPr>
          <w:rtl/>
        </w:rPr>
        <w:t>לשיעור</w:t>
      </w:r>
      <w:r>
        <w:rPr>
          <w:spacing w:val="28"/>
          <w:rtl/>
        </w:rPr>
        <w:t> </w:t>
      </w:r>
      <w:r>
        <w:rPr>
          <w:rtl/>
        </w:rPr>
        <w:t>שינוי</w:t>
      </w:r>
      <w:r>
        <w:rPr>
          <w:spacing w:val="28"/>
          <w:rtl/>
        </w:rPr>
        <w:t> </w:t>
      </w:r>
      <w:r>
        <w:rPr>
          <w:rtl/>
        </w:rPr>
        <w:t>מדד</w:t>
      </w:r>
      <w:r>
        <w:rPr/>
        <w:t>.</w:t>
      </w:r>
    </w:p>
    <w:p>
      <w:pPr>
        <w:pStyle w:val="BodyText"/>
        <w:bidi/>
        <w:ind w:right="180" w:left="295" w:firstLine="3199"/>
        <w:jc w:val="right"/>
      </w:pPr>
      <w:r>
        <w:rPr>
          <w:rtl/>
        </w:rPr>
        <w:t>תשומה בסלילה וגישור ביחס ליום </w:t>
      </w:r>
      <w:r>
        <w:rPr/>
        <w:t>1</w:t>
      </w:r>
      <w:r>
        <w:rPr>
          <w:rtl/>
        </w:rPr>
        <w:t> ביולי בשנה הקודמת</w:t>
      </w:r>
      <w:r>
        <w:rPr>
          <w:sz w:val="2"/>
          <w:szCs w:val="2"/>
        </w:rPr>
      </w:r>
      <w:r>
        <w:rPr/>
        <w:t>.</w:t>
      </w:r>
      <w:r>
        <w:rPr>
          <w:spacing w:val="1"/>
          <w:rtl/>
        </w:rPr>
        <w:t> </w:t>
      </w: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התחבורה</w:t>
      </w:r>
      <w:r>
        <w:rPr>
          <w:spacing w:val="11"/>
          <w:rtl/>
        </w:rPr>
        <w:t> </w:t>
      </w:r>
      <w:r>
        <w:rPr>
          <w:rtl/>
        </w:rPr>
        <w:t>והבטיחות</w:t>
      </w:r>
      <w:r>
        <w:rPr>
          <w:spacing w:val="9"/>
          <w:rtl/>
        </w:rPr>
        <w:t> </w:t>
      </w:r>
      <w:r>
        <w:rPr>
          <w:rtl/>
        </w:rPr>
        <w:t>בדרכים</w:t>
      </w:r>
      <w:r>
        <w:rPr>
          <w:spacing w:val="9"/>
          <w:rtl/>
        </w:rPr>
        <w:t> </w:t>
      </w:r>
      <w:r>
        <w:rPr>
          <w:rtl/>
        </w:rPr>
        <w:t>לפעול</w:t>
      </w:r>
      <w:r>
        <w:rPr>
          <w:spacing w:val="9"/>
          <w:rtl/>
        </w:rPr>
        <w:t> </w:t>
      </w:r>
      <w:r>
        <w:rPr>
          <w:rtl/>
        </w:rPr>
        <w:t>מול</w:t>
      </w:r>
      <w:r>
        <w:rPr>
          <w:spacing w:val="9"/>
          <w:rtl/>
        </w:rPr>
        <w:t> </w:t>
      </w:r>
      <w:r>
        <w:rPr>
          <w:rtl/>
        </w:rPr>
        <w:t>חברת</w:t>
      </w:r>
      <w:r>
        <w:rPr>
          <w:spacing w:val="9"/>
          <w:rtl/>
        </w:rPr>
        <w:t> </w:t>
      </w:r>
      <w:r>
        <w:rPr>
          <w:rtl/>
        </w:rPr>
        <w:t>נתיבי</w:t>
      </w:r>
      <w:r>
        <w:rPr>
          <w:spacing w:val="9"/>
          <w:rtl/>
        </w:rPr>
        <w:t> </w:t>
      </w:r>
      <w:r>
        <w:rPr>
          <w:rtl/>
        </w:rPr>
        <w:t>תחבורה</w:t>
      </w:r>
      <w:r>
        <w:rPr>
          <w:spacing w:val="9"/>
          <w:rtl/>
        </w:rPr>
        <w:t> </w:t>
      </w:r>
      <w:r>
        <w:rPr>
          <w:rtl/>
        </w:rPr>
        <w:t>עירוניים</w:t>
      </w:r>
      <w:r>
        <w:rPr>
          <w:spacing w:val="8"/>
          <w:rtl/>
        </w:rPr>
        <w:t> </w:t>
      </w:r>
      <w:r>
        <w:rPr>
          <w:rtl/>
        </w:rPr>
        <w:t>להסעת</w:t>
      </w:r>
      <w:r>
        <w:rPr>
          <w:spacing w:val="-51"/>
          <w:rtl/>
        </w:rPr>
        <w:t> </w:t>
      </w:r>
      <w:r>
        <w:rPr>
          <w:rtl/>
        </w:rPr>
        <w:t>המונים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"/>
          <w:rtl/>
        </w:rPr>
        <w:t> </w:t>
      </w:r>
      <w:r>
        <w:rPr/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נת</w:t>
      </w:r>
      <w:r>
        <w:rPr>
          <w:b/>
          <w:bCs/>
        </w:rPr>
        <w:t>"</w:t>
      </w:r>
      <w:r>
        <w:rPr>
          <w:b/>
          <w:bCs/>
          <w:rtl/>
        </w:rPr>
        <w:t>ע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המהווה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לעניין</w:t>
      </w:r>
      <w:r>
        <w:rPr>
          <w:spacing w:val="4"/>
          <w:rtl/>
        </w:rPr>
        <w:t> </w:t>
      </w:r>
      <w:r>
        <w:rPr>
          <w:rtl/>
        </w:rPr>
        <w:t>תקנות</w:t>
      </w:r>
      <w:r>
        <w:rPr>
          <w:spacing w:val="4"/>
          <w:rtl/>
        </w:rPr>
        <w:t> </w:t>
      </w:r>
      <w:r>
        <w:rPr>
          <w:rtl/>
        </w:rPr>
        <w:t>חובת</w:t>
      </w:r>
      <w:r>
        <w:rPr>
          <w:spacing w:val="5"/>
          <w:rtl/>
        </w:rPr>
        <w:t> </w:t>
      </w:r>
      <w:r>
        <w:rPr>
          <w:rtl/>
        </w:rPr>
        <w:t>המכרזים</w:t>
      </w:r>
      <w:r>
        <w:rPr>
          <w:spacing w:val="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ג</w:t>
      </w:r>
      <w:r>
        <w:rPr/>
        <w:t>1993-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bidi/>
        <w:spacing w:before="0"/>
        <w:ind w:right="180" w:left="704" w:firstLine="0"/>
        <w:jc w:val="left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תקנות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חובת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המכרזים</w:t>
      </w:r>
      <w:r>
        <w:rPr>
          <w:sz w:val="26"/>
          <w:szCs w:val="26"/>
        </w:rPr>
        <w:t>,)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זרוע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ביצוע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הממשלה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לצורך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הקמת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מערכת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הסעת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המונים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במטרופולי</w:t>
      </w:r>
      <w:r>
        <w:rPr>
          <w:spacing w:val="-1"/>
          <w:sz w:val="26"/>
          <w:szCs w:val="26"/>
          <w:rtl/>
        </w:rPr>
        <w:t>ן</w:t>
      </w:r>
    </w:p>
    <w:p>
      <w:pPr>
        <w:pStyle w:val="BodyText"/>
        <w:bidi/>
        <w:spacing w:before="2"/>
        <w:ind w:right="180" w:left="704" w:firstLine="0"/>
        <w:jc w:val="left"/>
      </w:pPr>
      <w:r>
        <w:rPr>
          <w:rtl/>
        </w:rPr>
        <w:t>תל</w:t>
      </w:r>
      <w:r>
        <w:rPr/>
        <w:t>-</w:t>
      </w:r>
      <w:r>
        <w:rPr>
          <w:rtl/>
        </w:rPr>
        <w:t>אביב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שתבצע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הפעולות</w:t>
      </w:r>
      <w:r>
        <w:rPr>
          <w:spacing w:val="1"/>
          <w:rtl/>
        </w:rPr>
        <w:t> </w:t>
      </w:r>
      <w:r>
        <w:rPr>
          <w:rtl/>
        </w:rPr>
        <w:t>הדרושות</w:t>
      </w:r>
      <w:r>
        <w:rPr>
          <w:spacing w:val="-4"/>
          <w:rtl/>
        </w:rPr>
        <w:t> </w:t>
      </w:r>
      <w:r>
        <w:rPr>
          <w:rtl/>
        </w:rPr>
        <w:t>לטובת</w:t>
      </w:r>
      <w:r>
        <w:rPr>
          <w:spacing w:val="-5"/>
          <w:rtl/>
        </w:rPr>
        <w:t> </w:t>
      </w:r>
      <w:r>
        <w:rPr>
          <w:rtl/>
        </w:rPr>
        <w:t>קידום</w:t>
      </w:r>
      <w:r>
        <w:rPr>
          <w:spacing w:val="-2"/>
          <w:rtl/>
        </w:rPr>
        <w:t> </w:t>
      </w:r>
      <w:r>
        <w:rPr>
          <w:rtl/>
        </w:rPr>
        <w:t>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ובכלל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:</w:t>
      </w:r>
    </w:p>
    <w:p>
      <w:pPr>
        <w:pStyle w:val="BodyText"/>
        <w:bidi/>
        <w:ind w:right="180" w:left="689" w:firstLine="2102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להגיש כל תכנית הנוגעת לפרויקט המטרו למוסד התכנון הרלוונטי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להגיש</w:t>
      </w:r>
      <w:r>
        <w:rPr>
          <w:spacing w:val="-8"/>
          <w:rtl/>
        </w:rPr>
        <w:t> </w:t>
      </w:r>
      <w:r>
        <w:rPr>
          <w:rtl/>
        </w:rPr>
        <w:t>למשרדי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והתחבורה</w:t>
      </w:r>
      <w:r>
        <w:rPr>
          <w:spacing w:val="-8"/>
          <w:rtl/>
        </w:rPr>
        <w:t> </w:t>
      </w:r>
      <w:r>
        <w:rPr>
          <w:rtl/>
        </w:rPr>
        <w:t>והבטיחות</w:t>
      </w:r>
      <w:r>
        <w:rPr>
          <w:spacing w:val="-7"/>
          <w:rtl/>
        </w:rPr>
        <w:t> </w:t>
      </w:r>
      <w:r>
        <w:rPr>
          <w:rtl/>
        </w:rPr>
        <w:t>בדרכים</w:t>
      </w:r>
      <w:r>
        <w:rPr>
          <w:spacing w:val="-7"/>
          <w:rtl/>
        </w:rPr>
        <w:t> </w:t>
      </w:r>
      <w:r>
        <w:rPr>
          <w:rtl/>
        </w:rPr>
        <w:t>תכנית</w:t>
      </w:r>
      <w:r>
        <w:rPr>
          <w:spacing w:val="-8"/>
          <w:rtl/>
        </w:rPr>
        <w:t> </w:t>
      </w:r>
      <w:r>
        <w:rPr>
          <w:rtl/>
        </w:rPr>
        <w:t>ראשונית</w:t>
      </w:r>
      <w:r>
        <w:rPr>
          <w:spacing w:val="-7"/>
          <w:rtl/>
        </w:rPr>
        <w:t> </w:t>
      </w:r>
      <w:r>
        <w:rPr>
          <w:rtl/>
        </w:rPr>
        <w:t>לביצוע</w:t>
      </w:r>
      <w:r>
        <w:rPr>
          <w:spacing w:val="-8"/>
          <w:rtl/>
        </w:rPr>
        <w:t> </w:t>
      </w:r>
      <w:r>
        <w:rPr>
          <w:rtl/>
        </w:rPr>
        <w:t>פרויקט</w:t>
      </w:r>
      <w:r>
        <w:rPr>
          <w:spacing w:val="-5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bidi/>
        <w:ind w:right="1668" w:left="0" w:firstLine="0"/>
        <w:jc w:val="right"/>
      </w:pPr>
      <w:r>
        <w:rPr/>
        <w:t>(</w:t>
      </w:r>
      <w:r>
        <w:rPr>
          <w:rtl/>
        </w:rPr>
        <w:t>להלן</w:t>
      </w:r>
      <w:r>
        <w:rPr>
          <w:spacing w:val="-2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תכנית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הביצוע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>
          <w:rtl/>
        </w:rPr>
        <w:t>ליום</w:t>
      </w:r>
      <w:r>
        <w:rPr>
          <w:spacing w:val="-3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ביולי</w:t>
      </w:r>
      <w:r>
        <w:rPr>
          <w:spacing w:val="-3"/>
          <w:rtl/>
        </w:rPr>
        <w:t> </w:t>
      </w:r>
      <w:r>
        <w:rPr/>
        <w:t>,2022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לעקרונות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ביצוע</w:t>
      </w:r>
      <w:r>
        <w:rPr>
          <w:spacing w:val="12"/>
          <w:rtl/>
        </w:rPr>
        <w:t> </w:t>
      </w:r>
      <w:r>
        <w:rPr>
          <w:rtl/>
        </w:rPr>
        <w:t>כלל</w:t>
      </w:r>
      <w:r>
        <w:rPr>
          <w:spacing w:val="12"/>
          <w:rtl/>
        </w:rPr>
        <w:t> </w:t>
      </w:r>
      <w:r>
        <w:rPr>
          <w:rtl/>
        </w:rPr>
        <w:t>הפעולות</w:t>
      </w:r>
      <w:r>
        <w:rPr>
          <w:spacing w:val="12"/>
          <w:rtl/>
        </w:rPr>
        <w:t> </w:t>
      </w:r>
      <w:r>
        <w:rPr>
          <w:rtl/>
        </w:rPr>
        <w:t>הנדרשות</w:t>
      </w:r>
      <w:r>
        <w:rPr>
          <w:spacing w:val="12"/>
          <w:rtl/>
        </w:rPr>
        <w:t> </w:t>
      </w:r>
      <w:r>
        <w:rPr>
          <w:rtl/>
        </w:rPr>
        <w:t>להקמת</w:t>
      </w:r>
      <w:r>
        <w:rPr>
          <w:spacing w:val="11"/>
          <w:rtl/>
        </w:rPr>
        <w:t> </w:t>
      </w:r>
      <w:r>
        <w:rPr>
          <w:rtl/>
        </w:rPr>
        <w:t>הפרויקט</w:t>
      </w:r>
      <w:r>
        <w:rPr>
          <w:spacing w:val="12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יעלו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מסגרת</w:t>
      </w:r>
      <w:r>
        <w:rPr>
          <w:spacing w:val="13"/>
          <w:rtl/>
        </w:rPr>
        <w:t> </w:t>
      </w:r>
      <w:r>
        <w:rPr>
          <w:rtl/>
        </w:rPr>
        <w:t>ההוצאה</w:t>
      </w:r>
      <w:r>
        <w:rPr>
          <w:spacing w:val="11"/>
          <w:rtl/>
        </w:rPr>
        <w:t> </w:t>
      </w:r>
      <w:r>
        <w:rPr>
          <w:rtl/>
        </w:rPr>
        <w:t>המותר</w:t>
      </w:r>
      <w:r>
        <w:rPr>
          <w:rtl/>
        </w:rPr>
        <w:t>ת</w:t>
      </w:r>
    </w:p>
    <w:p>
      <w:pPr>
        <w:pStyle w:val="BodyText"/>
        <w:bidi/>
        <w:ind w:right="180" w:left="1095" w:firstLine="6013"/>
        <w:jc w:val="right"/>
      </w:pPr>
      <w:r>
        <w:rPr>
          <w:rtl/>
        </w:rPr>
        <w:t>כאמור להלן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14"/>
          <w:rtl/>
        </w:rPr>
        <w:t> </w:t>
      </w:r>
      <w:r>
        <w:rPr>
          <w:rtl/>
        </w:rPr>
        <w:t>    חלוקת</w:t>
      </w:r>
      <w:r>
        <w:rPr>
          <w:spacing w:val="32"/>
          <w:rtl/>
        </w:rPr>
        <w:t> </w:t>
      </w:r>
      <w:r>
        <w:rPr>
          <w:rtl/>
        </w:rPr>
        <w:t>ביצוע</w:t>
      </w:r>
      <w:r>
        <w:rPr>
          <w:spacing w:val="30"/>
          <w:rtl/>
        </w:rPr>
        <w:t> </w:t>
      </w:r>
      <w:r>
        <w:rPr>
          <w:rtl/>
        </w:rPr>
        <w:t>פרויקט</w:t>
      </w:r>
      <w:r>
        <w:rPr>
          <w:spacing w:val="31"/>
          <w:rtl/>
        </w:rPr>
        <w:t> </w:t>
      </w:r>
      <w:r>
        <w:rPr>
          <w:rtl/>
        </w:rPr>
        <w:t>המטרו</w:t>
      </w:r>
      <w:r>
        <w:rPr>
          <w:spacing w:val="32"/>
          <w:rtl/>
        </w:rPr>
        <w:t> </w:t>
      </w:r>
      <w:r>
        <w:rPr>
          <w:rtl/>
        </w:rPr>
        <w:t>לשלבי</w:t>
      </w:r>
      <w:r>
        <w:rPr>
          <w:spacing w:val="31"/>
          <w:rtl/>
        </w:rPr>
        <w:t> </w:t>
      </w:r>
      <w:r>
        <w:rPr>
          <w:rtl/>
        </w:rPr>
        <w:t>ביצוע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שיגובשו</w:t>
      </w:r>
      <w:r>
        <w:rPr>
          <w:spacing w:val="31"/>
          <w:rtl/>
        </w:rPr>
        <w:t> </w:t>
      </w:r>
      <w:r>
        <w:rPr>
          <w:rtl/>
        </w:rPr>
        <w:t>בין</w:t>
      </w:r>
      <w:r>
        <w:rPr>
          <w:spacing w:val="30"/>
          <w:rtl/>
        </w:rPr>
        <w:t> </w:t>
      </w:r>
      <w:r>
        <w:rPr>
          <w:rtl/>
        </w:rPr>
        <w:t>היתר</w:t>
      </w:r>
      <w:r>
        <w:rPr>
          <w:spacing w:val="32"/>
          <w:rtl/>
        </w:rPr>
        <w:t> </w:t>
      </w:r>
      <w:r>
        <w:rPr>
          <w:rtl/>
        </w:rPr>
        <w:t>בהתבסס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בדיקת</w:t>
      </w:r>
      <w:r>
        <w:rPr>
          <w:spacing w:val="-51"/>
          <w:rtl/>
        </w:rPr>
        <w:t> </w:t>
      </w:r>
      <w:r>
        <w:rPr>
          <w:rtl/>
        </w:rPr>
        <w:t>כדאיות</w:t>
      </w:r>
      <w:r>
        <w:rPr>
          <w:spacing w:val="44"/>
          <w:rtl/>
        </w:rPr>
        <w:t> </w:t>
      </w:r>
      <w:r>
        <w:rPr>
          <w:rtl/>
        </w:rPr>
        <w:t>כלכלית</w:t>
      </w:r>
      <w:r>
        <w:rPr>
          <w:spacing w:val="45"/>
          <w:rtl/>
        </w:rPr>
        <w:t> </w:t>
      </w:r>
      <w:r>
        <w:rPr>
          <w:rtl/>
        </w:rPr>
        <w:t>ותחבורתית</w:t>
      </w:r>
      <w:r>
        <w:rPr>
          <w:spacing w:val="44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המקטעים</w:t>
      </w:r>
      <w:r>
        <w:rPr>
          <w:spacing w:val="44"/>
          <w:rtl/>
        </w:rPr>
        <w:t> </w:t>
      </w:r>
      <w:r>
        <w:rPr>
          <w:rtl/>
        </w:rPr>
        <w:t>והתחנות</w:t>
      </w:r>
      <w:r>
        <w:rPr>
          <w:spacing w:val="45"/>
          <w:rtl/>
        </w:rPr>
        <w:t> </w:t>
      </w:r>
      <w:r>
        <w:rPr>
          <w:rtl/>
        </w:rPr>
        <w:t>במערכת</w:t>
      </w:r>
      <w:r>
        <w:rPr>
          <w:spacing w:val="44"/>
          <w:rtl/>
        </w:rPr>
        <w:t> </w:t>
      </w:r>
      <w:r>
        <w:rPr>
          <w:rtl/>
        </w:rPr>
        <w:t>המטרו</w:t>
      </w:r>
      <w:r>
        <w:rPr>
          <w:spacing w:val="44"/>
          <w:rtl/>
        </w:rPr>
        <w:t> </w:t>
      </w:r>
      <w:r>
        <w:rPr>
          <w:rtl/>
        </w:rPr>
        <w:t>ובהתבסס</w:t>
      </w:r>
      <w:r>
        <w:rPr>
          <w:spacing w:val="4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הישימות</w:t>
      </w:r>
      <w:r>
        <w:rPr>
          <w:spacing w:val="43"/>
          <w:rtl/>
        </w:rPr>
        <w:t> </w:t>
      </w:r>
      <w:r>
        <w:rPr>
          <w:rtl/>
        </w:rPr>
        <w:t>התפעולית</w:t>
      </w:r>
      <w:r>
        <w:rPr>
          <w:spacing w:val="43"/>
          <w:rtl/>
        </w:rPr>
        <w:t> </w:t>
      </w:r>
      <w:r>
        <w:rPr>
          <w:rtl/>
        </w:rPr>
        <w:t>והכל</w:t>
      </w:r>
      <w:r>
        <w:rPr>
          <w:spacing w:val="46"/>
          <w:rtl/>
        </w:rPr>
        <w:t> </w:t>
      </w:r>
      <w:r>
        <w:rPr>
          <w:rtl/>
        </w:rPr>
        <w:t>תוך</w:t>
      </w:r>
      <w:r>
        <w:rPr>
          <w:spacing w:val="43"/>
          <w:rtl/>
        </w:rPr>
        <w:t> </w:t>
      </w:r>
      <w:r>
        <w:rPr>
          <w:rtl/>
        </w:rPr>
        <w:t>התחשבות</w:t>
      </w:r>
      <w:r>
        <w:rPr>
          <w:spacing w:val="43"/>
          <w:rtl/>
        </w:rPr>
        <w:t> </w:t>
      </w:r>
      <w:r>
        <w:rPr>
          <w:rtl/>
        </w:rPr>
        <w:t>ביכולות</w:t>
      </w:r>
      <w:r>
        <w:rPr>
          <w:spacing w:val="47"/>
          <w:rtl/>
        </w:rPr>
        <w:t> </w:t>
      </w:r>
      <w:r>
        <w:rPr>
          <w:rtl/>
        </w:rPr>
        <w:t>המשק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השלביות</w:t>
      </w:r>
      <w:r>
        <w:rPr>
          <w:spacing w:val="43"/>
          <w:rtl/>
        </w:rPr>
        <w:t> </w:t>
      </w:r>
      <w:r>
        <w:rPr>
          <w:rtl/>
        </w:rPr>
        <w:t>תייצג</w:t>
      </w:r>
      <w:r>
        <w:rPr>
          <w:spacing w:val="42"/>
          <w:rtl/>
        </w:rPr>
        <w:t> </w:t>
      </w:r>
      <w:r>
        <w:rPr>
          <w:rtl/>
        </w:rPr>
        <w:t>הפעל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505" w:left="0" w:firstLine="0"/>
        <w:jc w:val="right"/>
      </w:pPr>
      <w:r>
        <w:rPr>
          <w:rtl/>
        </w:rPr>
        <w:t>מדורגת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מקטעים</w:t>
      </w:r>
      <w:r>
        <w:rPr>
          <w:spacing w:val="-4"/>
          <w:rtl/>
        </w:rPr>
        <w:t> </w:t>
      </w:r>
      <w:r>
        <w:rPr>
          <w:rtl/>
        </w:rPr>
        <w:t>ותחנות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מערכת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בשנים</w:t>
      </w:r>
      <w:r>
        <w:rPr>
          <w:spacing w:val="-3"/>
          <w:rtl/>
        </w:rPr>
        <w:t> </w:t>
      </w:r>
      <w:r>
        <w:rPr/>
        <w:t>2030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/>
        <w:t>.204</w:t>
      </w:r>
      <w:r>
        <w:rPr/>
        <w:t>0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)3</w:t>
      </w:r>
      <w:r>
        <w:rPr>
          <w:spacing w:val="12"/>
          <w:rtl/>
        </w:rPr>
        <w:t> </w:t>
      </w:r>
      <w:r>
        <w:rPr>
          <w:rtl/>
        </w:rPr>
        <w:t>    מרכזי</w:t>
      </w:r>
      <w:r>
        <w:rPr>
          <w:spacing w:val="-8"/>
          <w:rtl/>
        </w:rPr>
        <w:t> </w:t>
      </w:r>
      <w:r>
        <w:rPr>
          <w:rtl/>
        </w:rPr>
        <w:t>התחבורה</w:t>
      </w:r>
      <w:r>
        <w:rPr>
          <w:spacing w:val="-8"/>
          <w:rtl/>
        </w:rPr>
        <w:t> </w:t>
      </w:r>
      <w:r>
        <w:rPr>
          <w:rtl/>
        </w:rPr>
        <w:t>המשולבים</w:t>
      </w:r>
      <w:r>
        <w:rPr>
          <w:spacing w:val="-8"/>
          <w:rtl/>
        </w:rPr>
        <w:t> </w:t>
      </w:r>
      <w:r>
        <w:rPr>
          <w:rtl/>
        </w:rPr>
        <w:t>המפורטים</w:t>
      </w:r>
      <w:r>
        <w:rPr>
          <w:spacing w:val="-8"/>
          <w:rtl/>
        </w:rPr>
        <w:t> </w:t>
      </w:r>
      <w:r>
        <w:rPr>
          <w:rtl/>
        </w:rPr>
        <w:t>בנספח</w:t>
      </w:r>
      <w:r>
        <w:rPr>
          <w:spacing w:val="-8"/>
          <w:rtl/>
        </w:rPr>
        <w:t> </w:t>
      </w:r>
      <w:r>
        <w:rPr>
          <w:rtl/>
        </w:rPr>
        <w:t>א</w:t>
      </w:r>
      <w:r>
        <w:rPr/>
        <w:t>'</w:t>
      </w:r>
      <w:r>
        <w:rPr>
          <w:spacing w:val="-8"/>
          <w:rtl/>
        </w:rPr>
        <w:t> </w:t>
      </w:r>
      <w:r>
        <w:rPr>
          <w:rtl/>
        </w:rPr>
        <w:t>ייכללו</w:t>
      </w:r>
      <w:r>
        <w:rPr>
          <w:spacing w:val="-8"/>
          <w:rtl/>
        </w:rPr>
        <w:t> </w:t>
      </w:r>
      <w:r>
        <w:rPr>
          <w:rtl/>
        </w:rPr>
        <w:t>בתכנית</w:t>
      </w:r>
      <w:r>
        <w:rPr>
          <w:spacing w:val="-8"/>
          <w:rtl/>
        </w:rPr>
        <w:t> </w:t>
      </w:r>
      <w:r>
        <w:rPr>
          <w:rtl/>
        </w:rPr>
        <w:t>לשלב</w:t>
      </w:r>
      <w:r>
        <w:rPr>
          <w:spacing w:val="-8"/>
          <w:rtl/>
        </w:rPr>
        <w:t> </w:t>
      </w:r>
      <w:r>
        <w:rPr>
          <w:rtl/>
        </w:rPr>
        <w:t>הראשון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6793" w:left="0" w:firstLine="0"/>
        <w:jc w:val="right"/>
      </w:pPr>
      <w:r>
        <w:rPr>
          <w:rtl/>
        </w:rPr>
        <w:t>לעיל</w:t>
      </w:r>
      <w:r>
        <w:rPr/>
        <w:t>.</w:t>
      </w:r>
    </w:p>
    <w:p>
      <w:pPr>
        <w:pStyle w:val="BodyText"/>
        <w:bidi/>
        <w:spacing w:before="3"/>
        <w:ind w:right="180" w:left="689" w:firstLine="0"/>
        <w:jc w:val="right"/>
      </w:pPr>
      <w:r>
        <w:rPr/>
        <w:t>)4</w:t>
      </w:r>
      <w:r>
        <w:rPr>
          <w:spacing w:val="14"/>
          <w:rtl/>
        </w:rPr>
        <w:t> </w:t>
      </w:r>
      <w:r>
        <w:rPr>
          <w:rtl/>
        </w:rPr>
        <w:t>    לפרסם</w:t>
      </w:r>
      <w:r>
        <w:rPr>
          <w:spacing w:val="28"/>
          <w:rtl/>
        </w:rPr>
        <w:t> </w:t>
      </w:r>
      <w:r>
        <w:rPr>
          <w:rtl/>
        </w:rPr>
        <w:t>מכרזים</w:t>
      </w:r>
      <w:r>
        <w:rPr>
          <w:spacing w:val="29"/>
          <w:rtl/>
        </w:rPr>
        <w:t> </w:t>
      </w:r>
      <w:r>
        <w:rPr>
          <w:rtl/>
        </w:rPr>
        <w:t>הדרושים</w:t>
      </w:r>
      <w:r>
        <w:rPr>
          <w:spacing w:val="29"/>
          <w:rtl/>
        </w:rPr>
        <w:t> </w:t>
      </w:r>
      <w:r>
        <w:rPr>
          <w:rtl/>
        </w:rPr>
        <w:t>לקידום</w:t>
      </w:r>
      <w:r>
        <w:rPr>
          <w:spacing w:val="29"/>
          <w:rtl/>
        </w:rPr>
        <w:t> </w:t>
      </w:r>
      <w:r>
        <w:rPr>
          <w:rtl/>
        </w:rPr>
        <w:t>ההערכות</w:t>
      </w:r>
      <w:r>
        <w:rPr>
          <w:spacing w:val="28"/>
          <w:rtl/>
        </w:rPr>
        <w:t> </w:t>
      </w:r>
      <w:r>
        <w:rPr>
          <w:rtl/>
        </w:rPr>
        <w:t>לפרויקט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ובכלל</w:t>
      </w:r>
      <w:r>
        <w:rPr>
          <w:spacing w:val="29"/>
          <w:rtl/>
        </w:rPr>
        <w:t> </w:t>
      </w:r>
      <w:r>
        <w:rPr>
          <w:rtl/>
        </w:rPr>
        <w:t>זה</w:t>
      </w:r>
      <w:r>
        <w:rPr>
          <w:spacing w:val="29"/>
          <w:rtl/>
        </w:rPr>
        <w:t> </w:t>
      </w:r>
      <w:r>
        <w:rPr>
          <w:rtl/>
        </w:rPr>
        <w:t>מכרזי</w:t>
      </w:r>
      <w:r>
        <w:rPr>
          <w:spacing w:val="28"/>
          <w:rtl/>
        </w:rPr>
        <w:t> </w:t>
      </w:r>
      <w:r>
        <w:rPr>
          <w:rtl/>
        </w:rPr>
        <w:t>ניהול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ייעוץ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מיפוי</w:t>
      </w:r>
      <w:r>
        <w:rPr>
          <w:spacing w:val="3"/>
          <w:rtl/>
        </w:rPr>
        <w:t> </w:t>
      </w:r>
      <w:r>
        <w:rPr>
          <w:rtl/>
        </w:rPr>
        <w:t>תשתיות</w:t>
      </w:r>
      <w:r>
        <w:rPr>
          <w:spacing w:val="3"/>
          <w:rtl/>
        </w:rPr>
        <w:t> </w:t>
      </w:r>
      <w:r>
        <w:rPr>
          <w:rtl/>
        </w:rPr>
        <w:t>וביצוע</w:t>
      </w:r>
      <w:r>
        <w:rPr>
          <w:spacing w:val="5"/>
          <w:rtl/>
        </w:rPr>
        <w:t> </w:t>
      </w:r>
      <w:r>
        <w:rPr>
          <w:rtl/>
        </w:rPr>
        <w:t>עבודות</w:t>
      </w:r>
      <w:r>
        <w:rPr>
          <w:spacing w:val="3"/>
          <w:rtl/>
        </w:rPr>
        <w:t> </w:t>
      </w:r>
      <w:r>
        <w:rPr>
          <w:rtl/>
        </w:rPr>
        <w:t>מוקדמות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הליכי</w:t>
      </w:r>
      <w:r>
        <w:rPr>
          <w:spacing w:val="3"/>
          <w:rtl/>
        </w:rPr>
        <w:t> </w:t>
      </w:r>
      <w:r>
        <w:rPr>
          <w:rtl/>
        </w:rPr>
        <w:t>העתקת</w:t>
      </w:r>
      <w:r>
        <w:rPr>
          <w:spacing w:val="3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בכפוף</w:t>
      </w:r>
      <w:r>
        <w:rPr>
          <w:spacing w:val="2"/>
          <w:rtl/>
        </w:rPr>
        <w:t> </w:t>
      </w:r>
      <w:r>
        <w:rPr>
          <w:rtl/>
        </w:rPr>
        <w:t>לאישו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1651" w:left="0" w:firstLine="0"/>
        <w:jc w:val="right"/>
      </w:pPr>
      <w:r>
        <w:rPr>
          <w:rtl/>
        </w:rPr>
        <w:t>משרדי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והתחבורה</w:t>
      </w:r>
      <w:r>
        <w:rPr>
          <w:spacing w:val="-5"/>
          <w:rtl/>
        </w:rPr>
        <w:t> </w:t>
      </w:r>
      <w:r>
        <w:rPr>
          <w:rtl/>
        </w:rPr>
        <w:t>והבטיחות</w:t>
      </w:r>
      <w:r>
        <w:rPr>
          <w:spacing w:val="-5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ובהינתן</w:t>
      </w:r>
      <w:r>
        <w:rPr>
          <w:spacing w:val="-5"/>
          <w:rtl/>
        </w:rPr>
        <w:t> </w:t>
      </w:r>
      <w:r>
        <w:rPr>
          <w:rtl/>
        </w:rPr>
        <w:t>מקור</w:t>
      </w:r>
      <w:r>
        <w:rPr>
          <w:spacing w:val="-5"/>
          <w:rtl/>
        </w:rPr>
        <w:t> </w:t>
      </w:r>
      <w:r>
        <w:rPr>
          <w:rtl/>
        </w:rPr>
        <w:t>תקציבי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spacing w:before="1"/>
        <w:ind w:right="655" w:left="0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לקבוע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חלוקת</w:t>
      </w:r>
      <w:r>
        <w:rPr>
          <w:spacing w:val="-3"/>
          <w:rtl/>
        </w:rPr>
        <w:t> </w:t>
      </w:r>
      <w:r>
        <w:rPr>
          <w:rtl/>
        </w:rPr>
        <w:t>המקורות</w:t>
      </w:r>
      <w:r>
        <w:rPr>
          <w:spacing w:val="-4"/>
          <w:rtl/>
        </w:rPr>
        <w:t> </w:t>
      </w:r>
      <w:r>
        <w:rPr>
          <w:rtl/>
        </w:rPr>
        <w:t>לתקצוב</w:t>
      </w:r>
      <w:r>
        <w:rPr>
          <w:spacing w:val="-3"/>
          <w:rtl/>
        </w:rPr>
        <w:t> </w:t>
      </w:r>
      <w:r>
        <w:rPr>
          <w:rtl/>
        </w:rPr>
        <w:t>עלויות</w:t>
      </w:r>
      <w:r>
        <w:rPr>
          <w:spacing w:val="-3"/>
          <w:rtl/>
        </w:rPr>
        <w:t> </w:t>
      </w:r>
      <w:r>
        <w:rPr>
          <w:rtl/>
        </w:rPr>
        <w:t>פרויקט</w:t>
      </w:r>
      <w:r>
        <w:rPr>
          <w:spacing w:val="-2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לעקרונות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/>
        <w:ind w:right="2138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  </w:t>
      </w:r>
      <w:r>
        <w:rPr/>
        <w:t>25%</w:t>
      </w:r>
      <w:r>
        <w:rPr>
          <w:spacing w:val="3"/>
          <w:rtl/>
        </w:rPr>
        <w:t> </w:t>
      </w:r>
      <w:r>
        <w:rPr>
          <w:rtl/>
        </w:rPr>
        <w:t>ממסגרת</w:t>
      </w:r>
      <w:r>
        <w:rPr>
          <w:spacing w:val="-3"/>
          <w:rtl/>
        </w:rPr>
        <w:t> </w:t>
      </w:r>
      <w:r>
        <w:rPr>
          <w:rtl/>
        </w:rPr>
        <w:t>ההוצאה</w:t>
      </w:r>
      <w:r>
        <w:rPr>
          <w:spacing w:val="-1"/>
          <w:rtl/>
        </w:rPr>
        <w:t> </w:t>
      </w:r>
      <w:r>
        <w:rPr>
          <w:rtl/>
        </w:rPr>
        <w:t>המותרת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תמומן</w:t>
      </w:r>
      <w:r>
        <w:rPr>
          <w:spacing w:val="-3"/>
          <w:rtl/>
        </w:rPr>
        <w:t> </w:t>
      </w:r>
      <w:r>
        <w:rPr>
          <w:rtl/>
        </w:rPr>
        <w:t>באמצעות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/>
        <w:t>:</w:t>
      </w:r>
    </w:p>
    <w:p>
      <w:pPr>
        <w:pStyle w:val="BodyText"/>
        <w:bidi/>
        <w:ind w:right="180" w:left="1094" w:firstLine="4265"/>
        <w:jc w:val="right"/>
      </w:pPr>
      <w:r>
        <w:rPr/>
        <w:t>)1</w:t>
      </w:r>
      <w:r>
        <w:rPr>
          <w:rtl/>
        </w:rPr>
        <w:t>     היטל השבחה כאמור בסעיף</w:t>
      </w:r>
      <w:hyperlink w:history="true" w:anchor="_bookmark37">
        <w:r>
          <w:rPr>
            <w:rtl/>
          </w:rPr>
          <w:t> </w:t>
        </w:r>
        <w:r>
          <w:rPr/>
          <w:t>139</w:t>
        </w:r>
      </w:hyperlink>
      <w:r>
        <w:rPr>
          <w:rtl/>
        </w:rPr>
        <w:t> </w:t>
      </w:r>
      <w:r>
        <w:rPr/>
        <w:t>;</w:t>
      </w:r>
      <w:r>
        <w:rPr>
          <w:spacing w:val="-51"/>
          <w:rtl/>
        </w:rPr>
        <w:t> </w:t>
      </w:r>
      <w:r>
        <w:rPr/>
        <w:t>)2</w:t>
      </w:r>
      <w:r>
        <w:rPr>
          <w:spacing w:val="12"/>
          <w:rtl/>
        </w:rPr>
        <w:t> </w:t>
      </w:r>
      <w:r>
        <w:rPr>
          <w:rtl/>
        </w:rPr>
        <w:t>    פיתוח</w:t>
      </w:r>
      <w:r>
        <w:rPr>
          <w:spacing w:val="-13"/>
          <w:rtl/>
        </w:rPr>
        <w:t> </w:t>
      </w:r>
      <w:r>
        <w:rPr>
          <w:rtl/>
        </w:rPr>
        <w:t>ושיווק</w:t>
      </w:r>
      <w:r>
        <w:rPr>
          <w:spacing w:val="-13"/>
          <w:rtl/>
        </w:rPr>
        <w:t> </w:t>
      </w:r>
      <w:r>
        <w:rPr>
          <w:rtl/>
        </w:rPr>
        <w:t>נדל</w:t>
      </w:r>
      <w:r>
        <w:rPr/>
        <w:t>"</w:t>
      </w:r>
      <w:r>
        <w:rPr>
          <w:rtl/>
        </w:rPr>
        <w:t>ן</w:t>
      </w:r>
      <w:r>
        <w:rPr>
          <w:spacing w:val="-13"/>
          <w:rtl/>
        </w:rPr>
        <w:t> </w:t>
      </w:r>
      <w:r>
        <w:rPr>
          <w:rtl/>
        </w:rPr>
        <w:t>מעל</w:t>
      </w:r>
      <w:r>
        <w:rPr>
          <w:spacing w:val="-12"/>
          <w:rtl/>
        </w:rPr>
        <w:t> </w:t>
      </w:r>
      <w:r>
        <w:rPr>
          <w:rtl/>
        </w:rPr>
        <w:t>לתחנות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למרכזי</w:t>
      </w:r>
      <w:r>
        <w:rPr>
          <w:spacing w:val="-13"/>
          <w:rtl/>
        </w:rPr>
        <w:t> </w:t>
      </w:r>
      <w:r>
        <w:rPr>
          <w:spacing w:val="-1"/>
          <w:rtl/>
        </w:rPr>
        <w:t>התחבורה</w:t>
      </w:r>
      <w:r>
        <w:rPr>
          <w:spacing w:val="-13"/>
          <w:rtl/>
        </w:rPr>
        <w:t> </w:t>
      </w:r>
      <w:r>
        <w:rPr>
          <w:spacing w:val="-1"/>
          <w:rtl/>
        </w:rPr>
        <w:t>המשולבים</w:t>
      </w:r>
      <w:r>
        <w:rPr>
          <w:spacing w:val="-13"/>
          <w:rtl/>
        </w:rPr>
        <w:t> </w:t>
      </w:r>
      <w:r>
        <w:rPr>
          <w:spacing w:val="-1"/>
          <w:rtl/>
        </w:rPr>
        <w:t>ולמתחמי</w:t>
      </w:r>
      <w:r>
        <w:rPr>
          <w:spacing w:val="-13"/>
          <w:rtl/>
        </w:rPr>
        <w:t> </w:t>
      </w:r>
      <w:r>
        <w:rPr>
          <w:spacing w:val="-1"/>
          <w:rtl/>
        </w:rPr>
        <w:t>הדיפו</w:t>
      </w:r>
      <w:r>
        <w:rPr>
          <w:spacing w:val="-13"/>
          <w:rtl/>
        </w:rPr>
        <w:t> </w:t>
      </w:r>
      <w:r>
        <w:rPr>
          <w:spacing w:val="-1"/>
          <w:rtl/>
        </w:rPr>
        <w:t>ובסמו</w:t>
      </w:r>
      <w:r>
        <w:rPr>
          <w:spacing w:val="-1"/>
          <w:rtl/>
        </w:rPr>
        <w:t>ך</w:t>
      </w:r>
    </w:p>
    <w:p>
      <w:pPr>
        <w:pStyle w:val="BodyText"/>
        <w:bidi/>
        <w:ind w:right="5156" w:left="0" w:firstLine="0"/>
        <w:jc w:val="right"/>
      </w:pPr>
      <w:r>
        <w:rPr>
          <w:rtl/>
        </w:rPr>
        <w:t>להם</w:t>
      </w:r>
      <w:r>
        <w:rPr>
          <w:spacing w:val="50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בסעיף</w:t>
      </w:r>
      <w:hyperlink w:history="true" w:anchor="_bookmark38">
        <w:r>
          <w:rPr>
            <w:rtl/>
          </w:rPr>
          <w:t> </w:t>
        </w:r>
        <w:r>
          <w:rPr/>
          <w:t>140</w:t>
        </w:r>
      </w:hyperlink>
      <w:r>
        <w:rPr>
          <w:spacing w:val="-1"/>
          <w:rtl/>
        </w:rPr>
        <w:t> </w:t>
      </w:r>
      <w:r>
        <w:rPr/>
        <w:t>;</w:t>
      </w:r>
    </w:p>
    <w:p>
      <w:pPr>
        <w:pStyle w:val="BodyText"/>
        <w:bidi/>
        <w:spacing w:line="259" w:lineRule="exact"/>
        <w:ind w:right="991" w:left="0" w:firstLine="0"/>
        <w:jc w:val="right"/>
      </w:pP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פיתוח</w:t>
      </w:r>
      <w:r>
        <w:rPr>
          <w:spacing w:val="-4"/>
          <w:rtl/>
        </w:rPr>
        <w:t> </w:t>
      </w:r>
      <w:r>
        <w:rPr>
          <w:rtl/>
        </w:rPr>
        <w:t>ושיווק</w:t>
      </w:r>
      <w:r>
        <w:rPr>
          <w:spacing w:val="-5"/>
          <w:rtl/>
        </w:rPr>
        <w:t> </w:t>
      </w:r>
      <w:r>
        <w:rPr>
          <w:rtl/>
        </w:rPr>
        <w:t>קרקעות</w:t>
      </w:r>
      <w:r>
        <w:rPr>
          <w:spacing w:val="-4"/>
          <w:rtl/>
        </w:rPr>
        <w:t> </w:t>
      </w:r>
      <w:r>
        <w:rPr>
          <w:rtl/>
        </w:rPr>
        <w:t>בבעלות</w:t>
      </w:r>
      <w:r>
        <w:rPr>
          <w:spacing w:val="-4"/>
          <w:rtl/>
        </w:rPr>
        <w:t> </w:t>
      </w:r>
      <w:r>
        <w:rPr>
          <w:rtl/>
        </w:rPr>
        <w:t>מדינה</w:t>
      </w:r>
      <w:r>
        <w:rPr>
          <w:spacing w:val="-5"/>
          <w:rtl/>
        </w:rPr>
        <w:t> </w:t>
      </w:r>
      <w:r>
        <w:rPr>
          <w:rtl/>
        </w:rPr>
        <w:t>בסביבת</w:t>
      </w:r>
      <w:r>
        <w:rPr>
          <w:spacing w:val="-1"/>
          <w:rtl/>
        </w:rPr>
        <w:t> </w:t>
      </w:r>
      <w:r>
        <w:rPr>
          <w:rtl/>
        </w:rPr>
        <w:t>תחנות</w:t>
      </w:r>
      <w:r>
        <w:rPr>
          <w:spacing w:val="-5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ומתחמי</w:t>
      </w:r>
      <w:r>
        <w:rPr>
          <w:spacing w:val="-5"/>
          <w:rtl/>
        </w:rPr>
        <w:t> </w:t>
      </w:r>
      <w:r>
        <w:rPr>
          <w:rtl/>
        </w:rPr>
        <w:t>הדיפו</w:t>
      </w:r>
      <w:r>
        <w:rPr/>
        <w:t>;</w:t>
      </w:r>
    </w:p>
    <w:p>
      <w:pPr>
        <w:pStyle w:val="BodyText"/>
        <w:bidi/>
        <w:spacing w:line="232" w:lineRule="exact" w:before="1"/>
        <w:ind w:right="2086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 </w:t>
      </w:r>
      <w:r>
        <w:rPr/>
        <w:t>25%</w:t>
      </w:r>
      <w:r>
        <w:rPr>
          <w:spacing w:val="1"/>
          <w:rtl/>
        </w:rPr>
        <w:t> </w:t>
      </w:r>
      <w:r>
        <w:rPr>
          <w:rtl/>
        </w:rPr>
        <w:t>ממסגרת</w:t>
      </w:r>
      <w:r>
        <w:rPr>
          <w:spacing w:val="-3"/>
          <w:rtl/>
        </w:rPr>
        <w:t> </w:t>
      </w:r>
      <w:r>
        <w:rPr>
          <w:rtl/>
        </w:rPr>
        <w:t>ההוצאה</w:t>
      </w:r>
      <w:r>
        <w:rPr>
          <w:spacing w:val="-3"/>
          <w:rtl/>
        </w:rPr>
        <w:t> </w:t>
      </w:r>
      <w:r>
        <w:rPr>
          <w:rtl/>
        </w:rPr>
        <w:t>המותרת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תמומן</w:t>
      </w:r>
      <w:r>
        <w:rPr>
          <w:spacing w:val="-4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/>
        <w:t>:</w:t>
      </w:r>
    </w:p>
    <w:p>
      <w:pPr>
        <w:pStyle w:val="BodyText"/>
        <w:bidi/>
        <w:spacing w:before="27"/>
        <w:ind w:right="180" w:left="0" w:firstLine="0"/>
        <w:jc w:val="right"/>
      </w:pPr>
      <w:r>
        <w:rPr/>
        <w:t>)1</w:t>
      </w:r>
      <w:r>
        <w:rPr>
          <w:spacing w:val="7"/>
          <w:rtl/>
        </w:rPr>
        <w:t> </w:t>
      </w:r>
      <w:r>
        <w:rPr>
          <w:rtl/>
        </w:rPr>
        <w:t>    סכום</w:t>
      </w:r>
      <w:r>
        <w:rPr>
          <w:spacing w:val="71"/>
          <w:rtl/>
        </w:rPr>
        <w:t> </w:t>
      </w:r>
      <w:r>
        <w:rPr>
          <w:rtl/>
        </w:rPr>
        <w:t>השווה</w:t>
      </w:r>
      <w:r>
        <w:rPr>
          <w:spacing w:val="71"/>
          <w:rtl/>
        </w:rPr>
        <w:t> </w:t>
      </w:r>
      <w:r>
        <w:rPr>
          <w:rtl/>
        </w:rPr>
        <w:t>לשיעור</w:t>
      </w:r>
      <w:r>
        <w:rPr>
          <w:spacing w:val="71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 </w:t>
      </w:r>
      <w:r>
        <w:rPr>
          <w:u w:val="single"/>
          <w:rtl/>
        </w:rPr>
        <w:t>          </w:t>
      </w:r>
      <w:r>
        <w:rPr/>
        <w:t>%</w:t>
      </w:r>
      <w:r>
        <w:rPr>
          <w:spacing w:val="75"/>
          <w:rtl/>
        </w:rPr>
        <w:t> </w:t>
      </w:r>
      <w:r>
        <w:rPr>
          <w:rtl/>
        </w:rPr>
        <w:t>מהכנסות</w:t>
      </w:r>
      <w:r>
        <w:rPr>
          <w:spacing w:val="75"/>
          <w:rtl/>
        </w:rPr>
        <w:t> </w:t>
      </w:r>
      <w:r>
        <w:rPr>
          <w:rtl/>
        </w:rPr>
        <w:t>שיתקבלו</w:t>
      </w:r>
      <w:r>
        <w:rPr>
          <w:spacing w:val="74"/>
          <w:rtl/>
        </w:rPr>
        <w:t> </w:t>
      </w:r>
      <w:r>
        <w:rPr>
          <w:rtl/>
        </w:rPr>
        <w:t>בפועל</w:t>
      </w:r>
      <w:r>
        <w:rPr>
          <w:spacing w:val="75"/>
          <w:rtl/>
        </w:rPr>
        <w:t> </w:t>
      </w:r>
      <w:r>
        <w:rPr>
          <w:rtl/>
        </w:rPr>
        <w:t>מאגרת</w:t>
      </w:r>
      <w:r>
        <w:rPr>
          <w:spacing w:val="74"/>
          <w:rtl/>
        </w:rPr>
        <w:t> </w:t>
      </w:r>
      <w:r>
        <w:rPr>
          <w:rtl/>
        </w:rPr>
        <w:t>התחבור</w:t>
      </w:r>
      <w:r>
        <w:rPr>
          <w:rtl/>
        </w:rPr>
        <w:t>ה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1103" w:firstLine="6202"/>
        <w:jc w:val="right"/>
      </w:pPr>
      <w:r>
        <w:rPr>
          <w:rtl/>
        </w:rPr>
        <w:t>הציבורית</w:t>
      </w:r>
      <w:r>
        <w:rPr/>
        <w:t>;</w:t>
      </w:r>
      <w:r>
        <w:rPr>
          <w:spacing w:val="1"/>
          <w:rtl/>
        </w:rPr>
        <w:t> </w:t>
      </w:r>
      <w:r>
        <w:rPr/>
        <w:t>)2</w:t>
      </w:r>
      <w:r>
        <w:rPr>
          <w:rtl/>
        </w:rPr>
        <w:t>      הסטת סכומים מתוך הסכומים שהוקצו עבור עידוד הנסיעה בתחבורה ציבורית במקביל</w:t>
      </w:r>
      <w:r>
        <w:rPr>
          <w:spacing w:val="-51"/>
          <w:rtl/>
        </w:rPr>
        <w:t> </w:t>
      </w:r>
      <w:r>
        <w:rPr>
          <w:rtl/>
        </w:rPr>
        <w:t>להשוואת</w:t>
      </w:r>
      <w:r>
        <w:rPr>
          <w:spacing w:val="5"/>
          <w:rtl/>
        </w:rPr>
        <w:t> </w:t>
      </w:r>
      <w:r>
        <w:rPr>
          <w:rtl/>
        </w:rPr>
        <w:t>תעריפי</w:t>
      </w:r>
      <w:r>
        <w:rPr>
          <w:spacing w:val="4"/>
          <w:rtl/>
        </w:rPr>
        <w:t> </w:t>
      </w:r>
      <w:r>
        <w:rPr>
          <w:rtl/>
        </w:rPr>
        <w:t>הנסיעה</w:t>
      </w:r>
      <w:r>
        <w:rPr>
          <w:spacing w:val="5"/>
          <w:rtl/>
        </w:rPr>
        <w:t> </w:t>
      </w:r>
      <w:r>
        <w:rPr>
          <w:rtl/>
        </w:rPr>
        <w:t>בתחבורה</w:t>
      </w:r>
      <w:r>
        <w:rPr>
          <w:spacing w:val="4"/>
          <w:rtl/>
        </w:rPr>
        <w:t> </w:t>
      </w:r>
      <w:r>
        <w:rPr>
          <w:rtl/>
        </w:rPr>
        <w:t>ציבורית</w:t>
      </w:r>
      <w:r>
        <w:rPr>
          <w:spacing w:val="5"/>
          <w:rtl/>
        </w:rPr>
        <w:t> </w:t>
      </w:r>
      <w:r>
        <w:rPr>
          <w:rtl/>
        </w:rPr>
        <w:t>למקובל</w:t>
      </w:r>
      <w:r>
        <w:rPr>
          <w:spacing w:val="4"/>
          <w:rtl/>
        </w:rPr>
        <w:t> </w:t>
      </w:r>
      <w:r>
        <w:rPr>
          <w:rtl/>
        </w:rPr>
        <w:t>בעולם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לצורך</w:t>
      </w:r>
      <w:r>
        <w:rPr>
          <w:spacing w:val="4"/>
          <w:rtl/>
        </w:rPr>
        <w:t> </w:t>
      </w:r>
      <w:r>
        <w:rPr>
          <w:rtl/>
        </w:rPr>
        <w:t>כך</w:t>
      </w:r>
      <w:r>
        <w:rPr>
          <w:spacing w:val="6"/>
          <w:rtl/>
        </w:rPr>
        <w:t> </w:t>
      </w:r>
      <w:r>
        <w:rPr>
          <w:rtl/>
        </w:rPr>
        <w:t>לפנות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1"/>
          <w:rtl/>
        </w:rPr>
        <w:t> </w:t>
      </w:r>
      <w:r>
        <w:rPr>
          <w:rtl/>
        </w:rPr>
        <w:t>לחוק הפיקוח על מצרכים ושירותים</w:t>
      </w:r>
      <w:r>
        <w:rPr/>
        <w:t>,</w:t>
      </w:r>
      <w:r>
        <w:rPr>
          <w:rtl/>
        </w:rPr>
        <w:t> התשנ</w:t>
      </w:r>
      <w:r>
        <w:rPr/>
        <w:t>"</w:t>
      </w:r>
      <w:r>
        <w:rPr>
          <w:rtl/>
        </w:rPr>
        <w:t>ו</w:t>
      </w:r>
      <w:r>
        <w:rPr/>
        <w:t>,1996-</w:t>
      </w:r>
      <w:r>
        <w:rPr>
          <w:rtl/>
        </w:rPr>
        <w:t> לוועדת המחירים בבקשה כי תבחן</w:t>
      </w:r>
      <w:r>
        <w:rPr>
          <w:spacing w:val="1"/>
          <w:rtl/>
        </w:rPr>
        <w:t> </w:t>
      </w:r>
      <w:r>
        <w:rPr>
          <w:rtl/>
        </w:rPr>
        <w:t>קביעת</w:t>
      </w:r>
      <w:r>
        <w:rPr>
          <w:spacing w:val="54"/>
          <w:rtl/>
        </w:rPr>
        <w:t> </w:t>
      </w:r>
      <w:r>
        <w:rPr>
          <w:rtl/>
        </w:rPr>
        <w:t>תעריפי</w:t>
      </w:r>
      <w:r>
        <w:rPr>
          <w:spacing w:val="54"/>
          <w:rtl/>
        </w:rPr>
        <w:t> </w:t>
      </w:r>
      <w:r>
        <w:rPr>
          <w:rtl/>
        </w:rPr>
        <w:t>נסיעה</w:t>
      </w:r>
      <w:r>
        <w:rPr>
          <w:spacing w:val="54"/>
          <w:rtl/>
        </w:rPr>
        <w:t> </w:t>
      </w:r>
      <w:r>
        <w:rPr>
          <w:rtl/>
        </w:rPr>
        <w:t>לקווי</w:t>
      </w:r>
      <w:r>
        <w:rPr>
          <w:spacing w:val="53"/>
          <w:rtl/>
        </w:rPr>
        <w:t> </w:t>
      </w:r>
      <w:r>
        <w:rPr>
          <w:rtl/>
        </w:rPr>
        <w:t>הרכבת</w:t>
      </w:r>
      <w:r>
        <w:rPr>
          <w:spacing w:val="1"/>
          <w:rtl/>
        </w:rPr>
        <w:t> </w:t>
      </w:r>
      <w:r>
        <w:rPr>
          <w:rtl/>
        </w:rPr>
        <w:t>הקלה</w:t>
      </w:r>
      <w:r>
        <w:rPr>
          <w:spacing w:val="1"/>
          <w:rtl/>
        </w:rPr>
        <w:t> </w:t>
      </w:r>
      <w:r>
        <w:rPr>
          <w:rtl/>
        </w:rPr>
        <w:t>והמטרו</w:t>
      </w:r>
      <w:r>
        <w:rPr>
          <w:spacing w:val="1"/>
          <w:rtl/>
        </w:rPr>
        <w:t> </w:t>
      </w:r>
      <w:r>
        <w:rPr>
          <w:rtl/>
        </w:rPr>
        <w:t>במטרופולין</w:t>
      </w:r>
      <w:r>
        <w:rPr>
          <w:spacing w:val="1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בשים</w:t>
      </w:r>
      <w:r>
        <w:rPr>
          <w:spacing w:val="1"/>
          <w:rtl/>
        </w:rPr>
        <w:t> </w:t>
      </w:r>
      <w:r>
        <w:rPr>
          <w:rtl/>
        </w:rPr>
        <w:t>לב</w:t>
      </w:r>
      <w:r>
        <w:rPr>
          <w:spacing w:val="1"/>
          <w:rtl/>
        </w:rPr>
        <w:t> </w:t>
      </w:r>
      <w:r>
        <w:rPr>
          <w:rtl/>
        </w:rPr>
        <w:t>למחירים</w:t>
      </w:r>
      <w:r>
        <w:rPr>
          <w:spacing w:val="-51"/>
          <w:rtl/>
        </w:rPr>
        <w:t> </w:t>
      </w:r>
      <w:r>
        <w:rPr>
          <w:rtl/>
        </w:rPr>
        <w:t>המקובלים</w:t>
      </w:r>
      <w:r>
        <w:rPr>
          <w:spacing w:val="20"/>
          <w:rtl/>
        </w:rPr>
        <w:t> </w:t>
      </w:r>
      <w:r>
        <w:rPr>
          <w:rtl/>
        </w:rPr>
        <w:t>בעולם</w:t>
      </w:r>
      <w:r>
        <w:rPr>
          <w:spacing w:val="18"/>
          <w:rtl/>
        </w:rPr>
        <w:t> </w:t>
      </w:r>
      <w:r>
        <w:rPr>
          <w:rtl/>
        </w:rPr>
        <w:t>ובהתבסס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תחזית</w:t>
      </w:r>
      <w:r>
        <w:rPr>
          <w:spacing w:val="19"/>
          <w:rtl/>
        </w:rPr>
        <w:t> </w:t>
      </w:r>
      <w:r>
        <w:rPr>
          <w:rtl/>
        </w:rPr>
        <w:t>הביקוש</w:t>
      </w:r>
      <w:r>
        <w:rPr>
          <w:spacing w:val="18"/>
          <w:rtl/>
        </w:rPr>
        <w:t> </w:t>
      </w:r>
      <w:r>
        <w:rPr>
          <w:rtl/>
        </w:rPr>
        <w:t>לנסועה</w:t>
      </w:r>
      <w:r>
        <w:rPr>
          <w:spacing w:val="19"/>
          <w:rtl/>
        </w:rPr>
        <w:t> </w:t>
      </w:r>
      <w:r>
        <w:rPr>
          <w:rtl/>
        </w:rPr>
        <w:t>ביחס</w:t>
      </w:r>
      <w:r>
        <w:rPr>
          <w:spacing w:val="18"/>
          <w:rtl/>
        </w:rPr>
        <w:t> </w:t>
      </w:r>
      <w:r>
        <w:rPr>
          <w:rtl/>
        </w:rPr>
        <w:t>לקיבולת</w:t>
      </w:r>
      <w:r>
        <w:rPr>
          <w:spacing w:val="19"/>
          <w:rtl/>
        </w:rPr>
        <w:t> </w:t>
      </w:r>
      <w:r>
        <w:rPr>
          <w:rtl/>
        </w:rPr>
        <w:t>הקווים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ועד</w:t>
      </w:r>
      <w:r>
        <w:rPr>
          <w:rtl/>
        </w:rPr>
        <w:t>ת</w:t>
      </w:r>
    </w:p>
    <w:p>
      <w:pPr>
        <w:pStyle w:val="BodyText"/>
        <w:bidi/>
        <w:ind w:right="180" w:left="1095" w:firstLine="3634"/>
        <w:jc w:val="right"/>
      </w:pPr>
      <w:r>
        <w:rPr>
          <w:rtl/>
        </w:rPr>
        <w:t>המחירים תגבש את עמדתה בתוך </w:t>
      </w:r>
      <w:r>
        <w:rPr/>
        <w:t>180</w:t>
      </w:r>
      <w:r>
        <w:rPr>
          <w:rtl/>
        </w:rPr>
        <w:t> יום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12"/>
          <w:rtl/>
        </w:rPr>
        <w:t> </w:t>
      </w:r>
      <w:r>
        <w:rPr>
          <w:rtl/>
        </w:rPr>
        <w:t>    לקבוע</w:t>
      </w:r>
      <w:r>
        <w:rPr>
          <w:spacing w:val="11"/>
          <w:rtl/>
        </w:rPr>
        <w:t> </w:t>
      </w:r>
      <w:r>
        <w:rPr>
          <w:rtl/>
        </w:rPr>
        <w:t>בחוק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הרשויות</w:t>
      </w:r>
      <w:r>
        <w:rPr>
          <w:spacing w:val="11"/>
          <w:rtl/>
        </w:rPr>
        <w:t> </w:t>
      </w:r>
      <w:r>
        <w:rPr>
          <w:rtl/>
        </w:rPr>
        <w:t>המקומיות</w:t>
      </w:r>
      <w:r>
        <w:rPr>
          <w:spacing w:val="10"/>
          <w:rtl/>
        </w:rPr>
        <w:t> </w:t>
      </w:r>
      <w:r>
        <w:rPr>
          <w:rtl/>
        </w:rPr>
        <w:t>שבתחום</w:t>
      </w:r>
      <w:r>
        <w:rPr>
          <w:spacing w:val="12"/>
          <w:rtl/>
        </w:rPr>
        <w:t> </w:t>
      </w:r>
      <w:r>
        <w:rPr>
          <w:rtl/>
        </w:rPr>
        <w:t>תכנית</w:t>
      </w:r>
      <w:r>
        <w:rPr>
          <w:spacing w:val="11"/>
          <w:rtl/>
        </w:rPr>
        <w:t> </w:t>
      </w:r>
      <w:r>
        <w:rPr>
          <w:rtl/>
        </w:rPr>
        <w:t>המטרו</w:t>
      </w:r>
      <w:r>
        <w:rPr>
          <w:spacing w:val="10"/>
          <w:rtl/>
        </w:rPr>
        <w:t> </w:t>
      </w:r>
      <w:r>
        <w:rPr>
          <w:rtl/>
        </w:rPr>
        <w:t>ישתתפו</w:t>
      </w:r>
      <w:r>
        <w:rPr>
          <w:spacing w:val="11"/>
          <w:rtl/>
        </w:rPr>
        <w:t> </w:t>
      </w:r>
      <w:r>
        <w:rPr>
          <w:rtl/>
        </w:rPr>
        <w:t>בתקצוב</w:t>
      </w:r>
      <w:r>
        <w:rPr>
          <w:spacing w:val="10"/>
          <w:rtl/>
        </w:rPr>
        <w:t> </w:t>
      </w:r>
      <w:r>
        <w:rPr>
          <w:rtl/>
        </w:rPr>
        <w:t>פרוייק</w:t>
      </w:r>
      <w:r>
        <w:rPr>
          <w:rtl/>
        </w:rPr>
        <w:t>ט</w:t>
      </w:r>
    </w:p>
    <w:p>
      <w:pPr>
        <w:pStyle w:val="BodyText"/>
        <w:bidi/>
        <w:spacing w:line="260" w:lineRule="exact" w:before="1"/>
        <w:ind w:right="3759" w:left="0" w:firstLine="0"/>
        <w:jc w:val="right"/>
      </w:pPr>
      <w:r>
        <w:rPr>
          <w:rtl/>
        </w:rPr>
        <w:t>המטרו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לנוסחה</w:t>
      </w:r>
      <w:r>
        <w:rPr>
          <w:spacing w:val="-2"/>
          <w:rtl/>
        </w:rPr>
        <w:t> </w:t>
      </w:r>
      <w:r>
        <w:rPr>
          <w:rtl/>
        </w:rPr>
        <w:t>הקבועה</w:t>
      </w:r>
      <w:r>
        <w:rPr>
          <w:spacing w:val="-3"/>
          <w:rtl/>
        </w:rPr>
        <w:t> </w:t>
      </w:r>
      <w:r>
        <w:rPr>
          <w:rtl/>
        </w:rPr>
        <w:t>בנספח</w:t>
      </w:r>
      <w:r>
        <w:rPr>
          <w:spacing w:val="-3"/>
          <w:rtl/>
        </w:rPr>
        <w:t> </w:t>
      </w:r>
      <w:r>
        <w:rPr>
          <w:rtl/>
        </w:rPr>
        <w:t>ב</w:t>
      </w:r>
      <w:r>
        <w:rPr/>
        <w:t>.</w:t>
      </w:r>
      <w:r>
        <w:rPr/>
        <w:t>'</w:t>
      </w:r>
    </w:p>
    <w:p>
      <w:pPr>
        <w:pStyle w:val="BodyText"/>
        <w:bidi/>
        <w:spacing w:line="260" w:lineRule="exact"/>
        <w:ind w:right="931" w:left="0" w:firstLine="0"/>
        <w:jc w:val="right"/>
      </w:pPr>
      <w:r>
        <w:rPr/>
        <w:t>)4</w:t>
      </w:r>
      <w:r>
        <w:rPr>
          <w:spacing w:val="9"/>
          <w:rtl/>
        </w:rPr>
        <w:t> </w:t>
      </w:r>
      <w:r>
        <w:rPr>
          <w:rtl/>
        </w:rPr>
        <w:t>    לכידת</w:t>
      </w:r>
      <w:r>
        <w:rPr>
          <w:spacing w:val="-4"/>
          <w:rtl/>
        </w:rPr>
        <w:t> </w:t>
      </w:r>
      <w:r>
        <w:rPr>
          <w:rtl/>
        </w:rPr>
        <w:t>ערך</w:t>
      </w:r>
      <w:r>
        <w:rPr>
          <w:spacing w:val="-4"/>
          <w:rtl/>
        </w:rPr>
        <w:t> </w:t>
      </w:r>
      <w:r>
        <w:rPr>
          <w:rtl/>
        </w:rPr>
        <w:t>מעליית</w:t>
      </w:r>
      <w:r>
        <w:rPr>
          <w:spacing w:val="-3"/>
          <w:rtl/>
        </w:rPr>
        <w:t> </w:t>
      </w:r>
      <w:r>
        <w:rPr>
          <w:rtl/>
        </w:rPr>
        <w:t>שווי</w:t>
      </w:r>
      <w:r>
        <w:rPr>
          <w:spacing w:val="-4"/>
          <w:rtl/>
        </w:rPr>
        <w:t> </w:t>
      </w:r>
      <w:r>
        <w:rPr>
          <w:rtl/>
        </w:rPr>
        <w:t>הנכסים</w:t>
      </w:r>
      <w:r>
        <w:rPr>
          <w:spacing w:val="-4"/>
          <w:rtl/>
        </w:rPr>
        <w:t> </w:t>
      </w:r>
      <w:r>
        <w:rPr>
          <w:rtl/>
        </w:rPr>
        <w:t>עקב</w:t>
      </w:r>
      <w:r>
        <w:rPr>
          <w:spacing w:val="-4"/>
          <w:rtl/>
        </w:rPr>
        <w:t> </w:t>
      </w:r>
      <w:r>
        <w:rPr>
          <w:rtl/>
        </w:rPr>
        <w:t>השפעת</w:t>
      </w:r>
      <w:r>
        <w:rPr>
          <w:spacing w:val="-4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ומימוש</w:t>
      </w:r>
      <w:r>
        <w:rPr>
          <w:spacing w:val="-4"/>
          <w:rtl/>
        </w:rPr>
        <w:t> </w:t>
      </w:r>
      <w:r>
        <w:rPr>
          <w:rtl/>
        </w:rPr>
        <w:t>פרוייקט</w:t>
      </w:r>
      <w:r>
        <w:rPr>
          <w:spacing w:val="-5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</w:t>
      </w:r>
      <w:r>
        <w:rPr/>
        <w:t>50%</w:t>
      </w:r>
      <w:r>
        <w:rPr>
          <w:spacing w:val="-2"/>
          <w:rtl/>
        </w:rPr>
        <w:t> </w:t>
      </w:r>
      <w:r>
        <w:rPr>
          <w:rtl/>
        </w:rPr>
        <w:t>ממסגרת</w:t>
      </w:r>
      <w:r>
        <w:rPr>
          <w:spacing w:val="-6"/>
          <w:rtl/>
        </w:rPr>
        <w:t> </w:t>
      </w:r>
      <w:r>
        <w:rPr>
          <w:rtl/>
        </w:rPr>
        <w:t>ההוצאה</w:t>
      </w:r>
      <w:r>
        <w:rPr>
          <w:spacing w:val="-5"/>
          <w:rtl/>
        </w:rPr>
        <w:t> </w:t>
      </w:r>
      <w:r>
        <w:rPr>
          <w:rtl/>
        </w:rPr>
        <w:t>המותרת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לכל</w:t>
      </w:r>
      <w:r>
        <w:rPr>
          <w:spacing w:val="-5"/>
          <w:rtl/>
        </w:rPr>
        <w:t> </w:t>
      </w:r>
      <w:r>
        <w:rPr>
          <w:rtl/>
        </w:rPr>
        <w:t>היותר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תמומן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אוצר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מתו</w:t>
      </w:r>
      <w:r>
        <w:rPr>
          <w:rtl/>
        </w:rPr>
        <w:t>ך</w:t>
      </w:r>
    </w:p>
    <w:p>
      <w:pPr>
        <w:pStyle w:val="BodyText"/>
        <w:bidi/>
        <w:spacing w:before="1"/>
        <w:ind w:right="4174" w:left="0" w:firstLine="0"/>
        <w:jc w:val="right"/>
      </w:pPr>
      <w:r>
        <w:rPr>
          <w:rtl/>
        </w:rPr>
        <w:t>תקציב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והבטיחות</w:t>
      </w:r>
      <w:r>
        <w:rPr>
          <w:spacing w:val="-4"/>
          <w:rtl/>
        </w:rPr>
        <w:t> </w:t>
      </w:r>
      <w:r>
        <w:rPr>
          <w:rtl/>
        </w:rPr>
        <w:t>בדרכים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צוות</w:t>
      </w:r>
      <w:r>
        <w:rPr>
          <w:spacing w:val="22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החשב</w:t>
      </w:r>
      <w:r>
        <w:rPr>
          <w:spacing w:val="22"/>
          <w:rtl/>
        </w:rPr>
        <w:t> </w:t>
      </w:r>
      <w:r>
        <w:rPr>
          <w:rtl/>
        </w:rPr>
        <w:t>הכללי</w:t>
      </w:r>
      <w:r>
        <w:rPr>
          <w:spacing w:val="21"/>
          <w:rtl/>
        </w:rPr>
        <w:t> </w:t>
      </w:r>
      <w:r>
        <w:rPr>
          <w:rtl/>
        </w:rPr>
        <w:t>ואגף</w:t>
      </w:r>
      <w:r>
        <w:rPr>
          <w:spacing w:val="21"/>
          <w:rtl/>
        </w:rPr>
        <w:t> </w:t>
      </w:r>
      <w:r>
        <w:rPr>
          <w:rtl/>
        </w:rPr>
        <w:t>התקציבים</w:t>
      </w:r>
      <w:r>
        <w:rPr>
          <w:spacing w:val="21"/>
          <w:rtl/>
        </w:rPr>
        <w:t> </w:t>
      </w:r>
      <w:r>
        <w:rPr>
          <w:rtl/>
        </w:rPr>
        <w:t>יבחן</w:t>
      </w:r>
      <w:r>
        <w:rPr>
          <w:spacing w:val="21"/>
          <w:rtl/>
        </w:rPr>
        <w:t> </w:t>
      </w:r>
      <w:r>
        <w:rPr>
          <w:rtl/>
        </w:rPr>
        <w:t>בהתאם</w:t>
      </w:r>
      <w:r>
        <w:rPr>
          <w:spacing w:val="22"/>
          <w:rtl/>
        </w:rPr>
        <w:t> </w:t>
      </w:r>
      <w:r>
        <w:rPr>
          <w:rtl/>
        </w:rPr>
        <w:t>לכלל</w:t>
      </w:r>
      <w:r>
        <w:rPr>
          <w:spacing w:val="22"/>
          <w:rtl/>
        </w:rPr>
        <w:t> </w:t>
      </w:r>
      <w:r>
        <w:rPr>
          <w:rtl/>
        </w:rPr>
        <w:t>מקורות</w:t>
      </w:r>
      <w:r>
        <w:rPr>
          <w:spacing w:val="21"/>
          <w:rtl/>
        </w:rPr>
        <w:t> </w:t>
      </w:r>
      <w:r>
        <w:rPr>
          <w:rtl/>
        </w:rPr>
        <w:t>המימון</w:t>
      </w:r>
      <w:r>
        <w:rPr>
          <w:spacing w:val="22"/>
          <w:rtl/>
        </w:rPr>
        <w:t> </w:t>
      </w:r>
      <w:r>
        <w:rPr>
          <w:rtl/>
        </w:rPr>
        <w:t>האמורים</w:t>
      </w:r>
      <w:r>
        <w:rPr>
          <w:spacing w:val="21"/>
          <w:rtl/>
        </w:rPr>
        <w:t> </w:t>
      </w:r>
      <w:r>
        <w:rPr>
          <w:rtl/>
        </w:rPr>
        <w:t>בסעיפים</w:t>
      </w:r>
      <w:r>
        <w:rPr>
          <w:spacing w:val="-51"/>
          <w:rtl/>
        </w:rPr>
        <w:t> </w:t>
      </w:r>
      <w:r>
        <w:rPr>
          <w:rtl/>
        </w:rPr>
        <w:t>קטנים</w:t>
      </w:r>
      <w:r>
        <w:rPr>
          <w:spacing w:val="-13"/>
          <w:rtl/>
        </w:rPr>
        <w:t> </w:t>
      </w:r>
      <w:r>
        <w:rPr/>
        <w:t>()7(</w:t>
      </w:r>
      <w:r>
        <w:rPr>
          <w:rtl/>
        </w:rPr>
        <w:t>ב</w:t>
      </w:r>
      <w:r>
        <w:rPr/>
        <w:t>)</w:t>
      </w:r>
      <w:r>
        <w:rPr>
          <w:spacing w:val="-7"/>
          <w:rtl/>
        </w:rPr>
        <w:t> </w:t>
      </w:r>
      <w:r>
        <w:rPr>
          <w:rtl/>
        </w:rPr>
        <w:t>ולשלביות</w:t>
      </w:r>
      <w:r>
        <w:rPr>
          <w:spacing w:val="-13"/>
          <w:rtl/>
        </w:rPr>
        <w:t> </w:t>
      </w:r>
      <w:r>
        <w:rPr>
          <w:rtl/>
        </w:rPr>
        <w:t>הביצוע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אופן</w:t>
      </w:r>
      <w:r>
        <w:rPr>
          <w:spacing w:val="-12"/>
          <w:rtl/>
        </w:rPr>
        <w:t> </w:t>
      </w:r>
      <w:r>
        <w:rPr>
          <w:rtl/>
        </w:rPr>
        <w:t>מימון</w:t>
      </w:r>
      <w:r>
        <w:rPr>
          <w:spacing w:val="-13"/>
          <w:rtl/>
        </w:rPr>
        <w:t> </w:t>
      </w:r>
      <w:r>
        <w:rPr>
          <w:spacing w:val="-1"/>
          <w:rtl/>
        </w:rPr>
        <w:t>תזרים</w:t>
      </w:r>
      <w:r>
        <w:rPr>
          <w:spacing w:val="-13"/>
          <w:rtl/>
        </w:rPr>
        <w:t> </w:t>
      </w:r>
      <w:r>
        <w:rPr>
          <w:spacing w:val="-1"/>
          <w:rtl/>
        </w:rPr>
        <w:t>המזומנים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הפרויקט</w:t>
      </w:r>
      <w:r>
        <w:rPr>
          <w:spacing w:val="-12"/>
          <w:rtl/>
        </w:rPr>
        <w:t> </w:t>
      </w:r>
      <w:r>
        <w:rPr>
          <w:spacing w:val="-1"/>
          <w:rtl/>
        </w:rPr>
        <w:t>ואופן</w:t>
      </w:r>
      <w:r>
        <w:rPr>
          <w:spacing w:val="-13"/>
          <w:rtl/>
        </w:rPr>
        <w:t> </w:t>
      </w:r>
      <w:r>
        <w:rPr>
          <w:spacing w:val="-1"/>
          <w:rtl/>
        </w:rPr>
        <w:t>ייעוד</w:t>
      </w:r>
      <w:r>
        <w:rPr>
          <w:spacing w:val="-13"/>
          <w:rtl/>
        </w:rPr>
        <w:t> </w:t>
      </w:r>
      <w:r>
        <w:rPr>
          <w:spacing w:val="-1"/>
          <w:rtl/>
        </w:rPr>
        <w:t>ההכנסו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ממקורות המימון</w:t>
      </w:r>
      <w:r>
        <w:rPr>
          <w:spacing w:val="1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ותוך</w:t>
      </w:r>
      <w:r>
        <w:rPr>
          <w:spacing w:val="-1"/>
          <w:rtl/>
        </w:rPr>
        <w:t> </w:t>
      </w:r>
      <w:r>
        <w:rPr>
          <w:rtl/>
        </w:rPr>
        <w:t>התייחסות</w:t>
      </w:r>
      <w:r>
        <w:rPr>
          <w:spacing w:val="1"/>
          <w:rtl/>
        </w:rPr>
        <w:t> </w:t>
      </w:r>
      <w:r>
        <w:rPr>
          <w:rtl/>
        </w:rPr>
        <w:t>לפערי</w:t>
      </w:r>
      <w:r>
        <w:rPr>
          <w:spacing w:val="1"/>
          <w:rtl/>
        </w:rPr>
        <w:t> </w:t>
      </w:r>
      <w:r>
        <w:rPr>
          <w:rtl/>
        </w:rPr>
        <w:t>עיתוי</w:t>
      </w:r>
      <w:r>
        <w:rPr>
          <w:spacing w:val="5"/>
          <w:rtl/>
        </w:rPr>
        <w:t> </w:t>
      </w:r>
      <w:r>
        <w:rPr>
          <w:rtl/>
        </w:rPr>
        <w:t>בתזרים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ודאות</w:t>
      </w:r>
      <w:r>
        <w:rPr>
          <w:spacing w:val="1"/>
          <w:rtl/>
        </w:rPr>
        <w:t> </w:t>
      </w:r>
      <w:r>
        <w:rPr>
          <w:rtl/>
        </w:rPr>
        <w:t>התזרים</w:t>
      </w:r>
      <w:r>
        <w:rPr/>
        <w:t>,</w:t>
      </w:r>
      <w:r>
        <w:rPr>
          <w:rtl/>
        </w:rPr>
        <w:t> ערבויות</w:t>
      </w:r>
      <w:r>
        <w:rPr/>
        <w:t>,</w:t>
      </w:r>
      <w:r>
        <w:rPr>
          <w:rtl/>
        </w:rPr>
        <w:t> ביטחונות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החוב</w:t>
      </w:r>
      <w:r>
        <w:rPr>
          <w:spacing w:val="30"/>
          <w:rtl/>
        </w:rPr>
        <w:t> </w:t>
      </w:r>
      <w:r>
        <w:rPr>
          <w:rtl/>
        </w:rPr>
        <w:t>הנדרש</w:t>
      </w:r>
      <w:r>
        <w:rPr>
          <w:spacing w:val="30"/>
          <w:rtl/>
        </w:rPr>
        <w:t> </w:t>
      </w:r>
      <w:r>
        <w:rPr>
          <w:rtl/>
        </w:rPr>
        <w:t>והאמצעים</w:t>
      </w:r>
      <w:r>
        <w:rPr>
          <w:spacing w:val="30"/>
          <w:rtl/>
        </w:rPr>
        <w:t> </w:t>
      </w:r>
      <w:r>
        <w:rPr>
          <w:rtl/>
        </w:rPr>
        <w:t>לגיוסו</w:t>
      </w:r>
      <w:r>
        <w:rPr>
          <w:spacing w:val="30"/>
          <w:rtl/>
        </w:rPr>
        <w:t> </w:t>
      </w:r>
      <w:r>
        <w:rPr>
          <w:rtl/>
        </w:rPr>
        <w:t>וכן</w:t>
      </w:r>
      <w:r>
        <w:rPr>
          <w:spacing w:val="30"/>
          <w:rtl/>
        </w:rPr>
        <w:t> </w:t>
      </w:r>
      <w:r>
        <w:rPr>
          <w:rtl/>
        </w:rPr>
        <w:t>תכנית</w:t>
      </w:r>
      <w:r>
        <w:rPr>
          <w:spacing w:val="30"/>
          <w:rtl/>
        </w:rPr>
        <w:t> </w:t>
      </w:r>
      <w:r>
        <w:rPr>
          <w:rtl/>
        </w:rPr>
        <w:t>להגדלת</w:t>
      </w:r>
      <w:r>
        <w:rPr>
          <w:spacing w:val="30"/>
          <w:rtl/>
        </w:rPr>
        <w:t> </w:t>
      </w:r>
      <w:r>
        <w:rPr>
          <w:rtl/>
        </w:rPr>
        <w:t>ההכנסות</w:t>
      </w:r>
      <w:r>
        <w:rPr>
          <w:spacing w:val="31"/>
          <w:rtl/>
        </w:rPr>
        <w:t> </w:t>
      </w:r>
      <w:r>
        <w:rPr>
          <w:rtl/>
        </w:rPr>
        <w:t>העצמאיות</w:t>
      </w:r>
      <w:r>
        <w:rPr>
          <w:spacing w:val="30"/>
          <w:rtl/>
        </w:rPr>
        <w:t> </w:t>
      </w:r>
      <w:r>
        <w:rPr>
          <w:rtl/>
        </w:rPr>
        <w:t>אשר</w:t>
      </w:r>
      <w:r>
        <w:rPr>
          <w:spacing w:val="31"/>
          <w:rtl/>
        </w:rPr>
        <w:t> </w:t>
      </w:r>
      <w:r>
        <w:rPr>
          <w:rtl/>
        </w:rPr>
        <w:t>יהוו</w:t>
      </w:r>
      <w:r>
        <w:rPr>
          <w:spacing w:val="31"/>
          <w:rtl/>
        </w:rPr>
        <w:t> </w:t>
      </w:r>
      <w:r>
        <w:rPr>
          <w:rtl/>
        </w:rPr>
        <w:t>מקור</w:t>
      </w:r>
      <w:r>
        <w:rPr>
          <w:spacing w:val="29"/>
          <w:rtl/>
        </w:rPr>
        <w:t> </w:t>
      </w:r>
      <w:r>
        <w:rPr>
          <w:rtl/>
        </w:rPr>
        <w:t>נוס</w:t>
      </w:r>
      <w:r>
        <w:rPr>
          <w:rtl/>
        </w:rPr>
        <w:t>ף</w:t>
      </w:r>
    </w:p>
    <w:p>
      <w:pPr>
        <w:pStyle w:val="BodyText"/>
        <w:bidi/>
        <w:spacing w:line="259" w:lineRule="exact"/>
        <w:ind w:right="3792" w:left="0" w:firstLine="0"/>
        <w:jc w:val="right"/>
      </w:pPr>
      <w:r>
        <w:rPr>
          <w:rtl/>
        </w:rPr>
        <w:t>למימון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תוגש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המבצעת</w:t>
      </w:r>
      <w:r>
        <w:rPr/>
        <w:t>.</w:t>
      </w:r>
    </w:p>
    <w:p>
      <w:pPr>
        <w:pStyle w:val="BodyText"/>
        <w:bidi/>
        <w:spacing w:before="2"/>
        <w:ind w:right="180" w:left="295" w:firstLine="0"/>
        <w:jc w:val="right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להטיל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הממונה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7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בשיתוף</w:t>
      </w:r>
      <w:r>
        <w:rPr>
          <w:spacing w:val="35"/>
          <w:rtl/>
        </w:rPr>
        <w:t> </w:t>
      </w:r>
      <w:r>
        <w:rPr>
          <w:rtl/>
        </w:rPr>
        <w:t>משרד</w:t>
      </w:r>
      <w:r>
        <w:rPr>
          <w:spacing w:val="36"/>
          <w:rtl/>
        </w:rPr>
        <w:t> </w:t>
      </w:r>
      <w:r>
        <w:rPr>
          <w:rtl/>
        </w:rPr>
        <w:t>התחבורה</w:t>
      </w:r>
      <w:r>
        <w:rPr>
          <w:spacing w:val="38"/>
          <w:rtl/>
        </w:rPr>
        <w:t> </w:t>
      </w:r>
      <w:r>
        <w:rPr>
          <w:rtl/>
        </w:rPr>
        <w:t>והבטיחות</w:t>
      </w:r>
      <w:r>
        <w:rPr>
          <w:spacing w:val="36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לגבש</w:t>
      </w:r>
      <w:r>
        <w:rPr>
          <w:spacing w:val="36"/>
          <w:rtl/>
        </w:rPr>
        <w:t> </w:t>
      </w:r>
      <w:r>
        <w:rPr>
          <w:rtl/>
        </w:rPr>
        <w:t>תכנית</w:t>
      </w:r>
      <w:r>
        <w:rPr>
          <w:spacing w:val="-51"/>
          <w:rtl/>
        </w:rPr>
        <w:t> </w:t>
      </w:r>
      <w:r>
        <w:rPr>
          <w:rtl/>
        </w:rPr>
        <w:t>לתקצוב עלויות פרויקט מטרו</w:t>
      </w:r>
      <w:r>
        <w:rPr/>
        <w:t>,</w:t>
      </w:r>
      <w:r>
        <w:rPr>
          <w:rtl/>
        </w:rPr>
        <w:t> בשים לב</w:t>
      </w:r>
      <w:r>
        <w:rPr>
          <w:spacing w:val="-1"/>
          <w:rtl/>
        </w:rPr>
        <w:t> להכנסות הצפויות ולעקרונות המפורטים בסעיף</w:t>
      </w:r>
      <w:hyperlink w:history="true" w:anchor="_bookmark9">
        <w:r>
          <w:rPr>
            <w:spacing w:val="-1"/>
            <w:rtl/>
          </w:rPr>
          <w:t> </w:t>
        </w:r>
        <w:r>
          <w:rPr>
            <w:spacing w:val="-1"/>
          </w:rPr>
          <w:t>7</w:t>
        </w:r>
      </w:hyperlink>
      <w:r>
        <w:rPr>
          <w:spacing w:val="-1"/>
          <w:rtl/>
        </w:rPr>
        <w:t> להחלטה</w:t>
      </w:r>
      <w:r>
        <w:rPr>
          <w:spacing w:val="1"/>
          <w:rtl/>
        </w:rPr>
        <w:t> </w:t>
      </w:r>
      <w:r>
        <w:rPr>
          <w:rtl/>
        </w:rPr>
        <w:t>זו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9"/>
          <w:rtl/>
        </w:rPr>
        <w:t> </w:t>
      </w:r>
      <w:r>
        <w:rPr/>
        <w:t>–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תכנית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התקצוב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ולהגישה</w:t>
      </w:r>
      <w:r>
        <w:rPr>
          <w:spacing w:val="-9"/>
          <w:rtl/>
        </w:rPr>
        <w:t> </w:t>
      </w:r>
      <w:r>
        <w:rPr>
          <w:rtl/>
        </w:rPr>
        <w:t>לאישור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>
          <w:spacing w:val="-9"/>
          <w:rtl/>
        </w:rPr>
        <w:t> </w:t>
      </w:r>
      <w:r>
        <w:rPr>
          <w:rtl/>
        </w:rPr>
        <w:t>עד</w:t>
      </w:r>
      <w:r>
        <w:rPr>
          <w:spacing w:val="-6"/>
          <w:rtl/>
        </w:rPr>
        <w:t> </w:t>
      </w:r>
      <w:r>
        <w:rPr>
          <w:rtl/>
        </w:rPr>
        <w:t>יום</w:t>
      </w:r>
      <w:r>
        <w:rPr>
          <w:spacing w:val="-9"/>
          <w:rtl/>
        </w:rPr>
        <w:t> </w:t>
      </w:r>
      <w:r>
        <w:rPr/>
        <w:t>31</w:t>
      </w:r>
      <w:r>
        <w:rPr>
          <w:spacing w:val="-7"/>
          <w:rtl/>
        </w:rPr>
        <w:t> </w:t>
      </w:r>
      <w:r>
        <w:rPr>
          <w:rtl/>
        </w:rPr>
        <w:t>אוגוסט</w:t>
      </w:r>
      <w:r>
        <w:rPr>
          <w:spacing w:val="-9"/>
          <w:rtl/>
        </w:rPr>
        <w:t> </w:t>
      </w:r>
      <w:r>
        <w:rPr/>
        <w:t>.2022</w:t>
      </w:r>
      <w:r>
        <w:rPr>
          <w:spacing w:val="-9"/>
          <w:rtl/>
        </w:rPr>
        <w:t> </w:t>
      </w:r>
      <w:r>
        <w:rPr>
          <w:rtl/>
        </w:rPr>
        <w:t>מנהל</w:t>
      </w:r>
      <w:r>
        <w:rPr>
          <w:spacing w:val="-9"/>
          <w:rtl/>
        </w:rPr>
        <w:t> </w:t>
      </w:r>
      <w:r>
        <w:rPr>
          <w:rtl/>
        </w:rPr>
        <w:t>הרשות</w:t>
      </w:r>
      <w:r>
        <w:rPr>
          <w:spacing w:val="-10"/>
          <w:rtl/>
        </w:rPr>
        <w:t> </w:t>
      </w:r>
      <w:r>
        <w:rPr>
          <w:rtl/>
        </w:rPr>
        <w:t>יגי</w:t>
      </w:r>
      <w:r>
        <w:rPr>
          <w:rtl/>
        </w:rPr>
        <w:t>ש</w:t>
      </w:r>
    </w:p>
    <w:p>
      <w:pPr>
        <w:pStyle w:val="BodyText"/>
        <w:bidi/>
        <w:ind w:right="264" w:left="0" w:firstLine="0"/>
        <w:jc w:val="right"/>
      </w:pPr>
      <w:r>
        <w:rPr>
          <w:rtl/>
        </w:rPr>
        <w:t>לאישור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המנהלת</w:t>
      </w:r>
      <w:r>
        <w:rPr>
          <w:spacing w:val="-3"/>
          <w:rtl/>
        </w:rPr>
        <w:t> </w:t>
      </w:r>
      <w:r>
        <w:rPr>
          <w:rtl/>
        </w:rPr>
        <w:t>עדכון</w:t>
      </w:r>
      <w:r>
        <w:rPr>
          <w:spacing w:val="-3"/>
          <w:rtl/>
        </w:rPr>
        <w:t> </w:t>
      </w:r>
      <w:r>
        <w:rPr>
          <w:rtl/>
        </w:rPr>
        <w:t>לתכנית</w:t>
      </w:r>
      <w:r>
        <w:rPr>
          <w:spacing w:val="-3"/>
          <w:rtl/>
        </w:rPr>
        <w:t> </w:t>
      </w:r>
      <w:r>
        <w:rPr>
          <w:rtl/>
        </w:rPr>
        <w:t>התקצוב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יום</w:t>
      </w:r>
      <w:r>
        <w:rPr>
          <w:spacing w:val="-3"/>
          <w:rtl/>
        </w:rPr>
        <w:t> </w:t>
      </w:r>
      <w:r>
        <w:rPr/>
        <w:t>31</w:t>
      </w:r>
      <w:r>
        <w:rPr>
          <w:spacing w:val="2"/>
          <w:rtl/>
        </w:rPr>
        <w:t> </w:t>
      </w:r>
      <w:r>
        <w:rPr>
          <w:rtl/>
        </w:rPr>
        <w:t>באוגוסט</w:t>
      </w:r>
      <w:r>
        <w:rPr>
          <w:spacing w:val="-3"/>
          <w:rtl/>
        </w:rPr>
        <w:t> </w:t>
      </w:r>
      <w:r>
        <w:rPr>
          <w:rtl/>
        </w:rPr>
        <w:t>מדי</w:t>
      </w:r>
      <w:r>
        <w:rPr>
          <w:spacing w:val="-3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החל</w:t>
      </w:r>
      <w:r>
        <w:rPr>
          <w:spacing w:val="-3"/>
          <w:rtl/>
        </w:rPr>
        <w:t> </w:t>
      </w:r>
      <w:r>
        <w:rPr>
          <w:rtl/>
        </w:rPr>
        <w:t>משנת</w:t>
      </w:r>
      <w:r>
        <w:rPr>
          <w:spacing w:val="-4"/>
          <w:rtl/>
        </w:rPr>
        <w:t> </w:t>
      </w:r>
      <w:r>
        <w:rPr>
          <w:sz w:val="2"/>
          <w:szCs w:val="2"/>
        </w:rPr>
      </w:r>
      <w:r>
        <w:rPr/>
        <w:t>.202</w:t>
      </w:r>
      <w:r>
        <w:rPr/>
        <w:t>3</w:t>
      </w:r>
    </w:p>
    <w:p>
      <w:pPr>
        <w:pStyle w:val="BodyText"/>
        <w:bidi/>
        <w:ind w:right="180" w:left="299" w:firstLine="0"/>
        <w:jc w:val="right"/>
      </w:pPr>
      <w:r>
        <w:rPr/>
        <w:t>10</w:t>
      </w:r>
      <w:r>
        <w:rPr>
          <w:rtl/>
        </w:rPr>
        <w:t> </w:t>
      </w:r>
      <w:r>
        <w:rPr/>
        <w:t>.</w:t>
      </w:r>
      <w:r>
        <w:rPr>
          <w:rtl/>
        </w:rPr>
        <w:t> לקבוע בחוק כי הממשלה תהיה רשאית להסמיך חברה ממשלתית או תאגיד כהגדרתו בחוק יסודות</w:t>
      </w:r>
      <w:r>
        <w:rPr>
          <w:spacing w:val="-51"/>
          <w:rtl/>
        </w:rPr>
        <w:t> </w:t>
      </w:r>
      <w:r>
        <w:rPr>
          <w:rtl/>
        </w:rPr>
        <w:t>התקציב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1985-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spacing w:val="4"/>
          <w:rtl/>
        </w:rPr>
        <w:t> </w:t>
      </w:r>
      <w:r>
        <w:rPr>
          <w:b/>
          <w:bCs/>
          <w:rtl/>
        </w:rPr>
        <w:t>חוק יסודות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התקציב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להיות</w:t>
      </w:r>
      <w:r>
        <w:rPr>
          <w:spacing w:val="2"/>
          <w:rtl/>
        </w:rPr>
        <w:t> </w:t>
      </w:r>
      <w:r>
        <w:rPr>
          <w:rtl/>
        </w:rPr>
        <w:t>אחראית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קידום</w:t>
      </w:r>
      <w:r>
        <w:rPr>
          <w:spacing w:val="1"/>
          <w:rtl/>
        </w:rPr>
        <w:t> </w:t>
      </w:r>
      <w:r>
        <w:rPr>
          <w:rtl/>
        </w:rPr>
        <w:t>וביצוע</w:t>
      </w:r>
      <w:r>
        <w:rPr>
          <w:spacing w:val="2"/>
          <w:rtl/>
        </w:rPr>
        <w:t> </w:t>
      </w:r>
      <w:r>
        <w:rPr>
          <w:rtl/>
        </w:rPr>
        <w:t>פרויקט</w:t>
      </w:r>
      <w:r>
        <w:rPr>
          <w:spacing w:val="1"/>
          <w:rtl/>
        </w:rPr>
        <w:t> </w:t>
      </w:r>
      <w:r>
        <w:rPr>
          <w:rtl/>
        </w:rPr>
        <w:t>המטרו</w:t>
      </w:r>
      <w:r>
        <w:rPr>
          <w:spacing w:val="23"/>
          <w:rtl/>
        </w:rPr>
        <w:t> </w:t>
      </w:r>
      <w:r>
        <w:rPr>
          <w:rtl/>
        </w:rPr>
        <w:t>והפעלתו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ויכול</w:t>
      </w:r>
      <w:r>
        <w:rPr>
          <w:spacing w:val="24"/>
          <w:rtl/>
        </w:rPr>
        <w:t> </w:t>
      </w:r>
      <w:r>
        <w:rPr>
          <w:rtl/>
        </w:rPr>
        <w:t>שתסמיך</w:t>
      </w:r>
      <w:r>
        <w:rPr>
          <w:spacing w:val="23"/>
          <w:rtl/>
        </w:rPr>
        <w:t> </w:t>
      </w:r>
      <w:r>
        <w:rPr>
          <w:rtl/>
        </w:rPr>
        <w:t>יותר</w:t>
      </w:r>
      <w:r>
        <w:rPr>
          <w:spacing w:val="24"/>
          <w:rtl/>
        </w:rPr>
        <w:t> </w:t>
      </w:r>
      <w:r>
        <w:rPr>
          <w:rtl/>
        </w:rPr>
        <w:t>מגוף</w:t>
      </w:r>
      <w:r>
        <w:rPr>
          <w:spacing w:val="23"/>
          <w:rtl/>
        </w:rPr>
        <w:t> </w:t>
      </w:r>
      <w:r>
        <w:rPr>
          <w:rtl/>
        </w:rPr>
        <w:t>אחד</w:t>
      </w:r>
      <w:r>
        <w:rPr>
          <w:spacing w:val="2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1"/>
          <w:rtl/>
        </w:rPr>
        <w:t> </w:t>
      </w:r>
      <w:r>
        <w:rPr/>
        <w:t>-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החברה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המבצעת</w:t>
      </w:r>
      <w:r>
        <w:rPr/>
        <w:t>.)</w:t>
      </w:r>
      <w:r>
        <w:rPr>
          <w:spacing w:val="23"/>
          <w:rtl/>
        </w:rPr>
        <w:t> </w:t>
      </w:r>
      <w:r>
        <w:rPr>
          <w:rtl/>
        </w:rPr>
        <w:t>עד</w:t>
      </w:r>
      <w:r>
        <w:rPr>
          <w:spacing w:val="23"/>
          <w:rtl/>
        </w:rPr>
        <w:t> </w:t>
      </w:r>
      <w:r>
        <w:rPr>
          <w:rtl/>
        </w:rPr>
        <w:t>לקביעת</w:t>
      </w:r>
      <w:r>
        <w:rPr>
          <w:spacing w:val="23"/>
          <w:rtl/>
        </w:rPr>
        <w:t> </w:t>
      </w:r>
      <w:r>
        <w:rPr>
          <w:rtl/>
        </w:rPr>
        <w:t>חבר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3675" w:left="0" w:firstLine="0"/>
        <w:jc w:val="right"/>
      </w:pPr>
      <w:r>
        <w:rPr>
          <w:rtl/>
        </w:rPr>
        <w:t>מבצעת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האמור</w:t>
      </w:r>
      <w:r>
        <w:rPr>
          <w:spacing w:val="-1"/>
          <w:rtl/>
        </w:rPr>
        <w:t> </w:t>
      </w:r>
      <w:r>
        <w:rPr>
          <w:rtl/>
        </w:rPr>
        <w:t>בהחלטה</w:t>
      </w:r>
      <w:r>
        <w:rPr>
          <w:spacing w:val="-6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יחול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11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הרשות</w:t>
      </w:r>
      <w:r>
        <w:rPr>
          <w:spacing w:val="-7"/>
          <w:rtl/>
        </w:rPr>
        <w:t> </w:t>
      </w:r>
      <w:r>
        <w:rPr>
          <w:rtl/>
        </w:rPr>
        <w:t>תערוך</w:t>
      </w:r>
      <w:r>
        <w:rPr>
          <w:spacing w:val="-6"/>
          <w:rtl/>
        </w:rPr>
        <w:t> </w:t>
      </w:r>
      <w:r>
        <w:rPr>
          <w:rtl/>
        </w:rPr>
        <w:t>עד</w:t>
      </w:r>
      <w:r>
        <w:rPr>
          <w:spacing w:val="-7"/>
          <w:rtl/>
        </w:rPr>
        <w:t> </w:t>
      </w:r>
      <w:r>
        <w:rPr>
          <w:rtl/>
        </w:rPr>
        <w:t>ליום</w:t>
      </w:r>
      <w:r>
        <w:rPr>
          <w:spacing w:val="-5"/>
          <w:rtl/>
        </w:rPr>
        <w:t> </w:t>
      </w:r>
      <w:r>
        <w:rPr/>
        <w:t>1</w:t>
      </w:r>
      <w:r>
        <w:rPr>
          <w:spacing w:val="-4"/>
          <w:rtl/>
        </w:rPr>
        <w:t> </w:t>
      </w:r>
      <w:r>
        <w:rPr>
          <w:rtl/>
        </w:rPr>
        <w:t>בספטמבר</w:t>
      </w:r>
      <w:r>
        <w:rPr>
          <w:spacing w:val="-5"/>
          <w:rtl/>
        </w:rPr>
        <w:t> </w:t>
      </w:r>
      <w:r>
        <w:rPr/>
        <w:t>2022</w:t>
      </w:r>
      <w:r>
        <w:rPr>
          <w:spacing w:val="-2"/>
          <w:rtl/>
        </w:rPr>
        <w:t> </w:t>
      </w:r>
      <w:r>
        <w:rPr>
          <w:rtl/>
        </w:rPr>
        <w:t>הסכם</w:t>
      </w:r>
      <w:r>
        <w:rPr>
          <w:spacing w:val="-7"/>
          <w:rtl/>
        </w:rPr>
        <w:t> </w:t>
      </w:r>
      <w:r>
        <w:rPr>
          <w:rtl/>
        </w:rPr>
        <w:t>עם</w:t>
      </w:r>
      <w:r>
        <w:rPr>
          <w:spacing w:val="-6"/>
          <w:rtl/>
        </w:rPr>
        <w:t> </w:t>
      </w:r>
      <w:r>
        <w:rPr>
          <w:rtl/>
        </w:rPr>
        <w:t>החברה</w:t>
      </w:r>
      <w:r>
        <w:rPr>
          <w:spacing w:val="-7"/>
          <w:rtl/>
        </w:rPr>
        <w:t> </w:t>
      </w:r>
      <w:r>
        <w:rPr>
          <w:rtl/>
        </w:rPr>
        <w:t>המבצעת</w:t>
      </w:r>
      <w:r>
        <w:rPr>
          <w:spacing w:val="-7"/>
          <w:rtl/>
        </w:rPr>
        <w:t> </w:t>
      </w:r>
      <w:r>
        <w:rPr>
          <w:rtl/>
        </w:rPr>
        <w:t>לצורך</w:t>
      </w:r>
      <w:r>
        <w:rPr>
          <w:spacing w:val="-7"/>
          <w:rtl/>
        </w:rPr>
        <w:t> </w:t>
      </w:r>
      <w:r>
        <w:rPr>
          <w:rtl/>
        </w:rPr>
        <w:t>ביצו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הפעולות</w:t>
      </w:r>
      <w:r>
        <w:rPr>
          <w:spacing w:val="4"/>
          <w:rtl/>
        </w:rPr>
        <w:t> </w:t>
      </w:r>
      <w:r>
        <w:rPr>
          <w:rtl/>
        </w:rPr>
        <w:t>הנדרשות</w:t>
      </w:r>
      <w:r>
        <w:rPr>
          <w:spacing w:val="4"/>
          <w:rtl/>
        </w:rPr>
        <w:t> </w:t>
      </w:r>
      <w:r>
        <w:rPr>
          <w:rtl/>
        </w:rPr>
        <w:t>לקידום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הקמה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תחזוקה</w:t>
      </w:r>
      <w:r>
        <w:rPr>
          <w:spacing w:val="4"/>
          <w:rtl/>
        </w:rPr>
        <w:t> </w:t>
      </w:r>
      <w:r>
        <w:rPr>
          <w:rtl/>
        </w:rPr>
        <w:t>והפעלה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פרויקט</w:t>
      </w:r>
      <w:r>
        <w:rPr>
          <w:spacing w:val="3"/>
          <w:rtl/>
        </w:rPr>
        <w:t> </w:t>
      </w:r>
      <w:r>
        <w:rPr>
          <w:rtl/>
        </w:rPr>
        <w:t>המטרו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6"/>
          <w:rtl/>
        </w:rPr>
        <w:t> </w:t>
      </w:r>
      <w:r>
        <w:rPr/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הסכם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הפיתוח</w:t>
      </w:r>
      <w:r>
        <w:rPr/>
        <w:t>,</w:t>
      </w:r>
      <w:r>
        <w:rPr/>
        <w:t>)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בשים לב לתכנית הביצוע</w:t>
      </w:r>
      <w:r>
        <w:rPr/>
        <w:t>.</w:t>
      </w:r>
      <w:r>
        <w:rPr>
          <w:rtl/>
        </w:rPr>
        <w:t> הסכם הפיתוח יחליף את התקשרות המסגרת</w:t>
      </w:r>
      <w:r>
        <w:rPr/>
        <w:t>,</w:t>
      </w:r>
      <w:r>
        <w:rPr>
          <w:rtl/>
        </w:rPr>
        <w:t> ביחס לפרויקט המטרו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כמשמעותה</w:t>
      </w:r>
      <w:r>
        <w:rPr>
          <w:spacing w:val="-8"/>
          <w:rtl/>
        </w:rPr>
        <w:t> </w:t>
      </w:r>
      <w:r>
        <w:rPr>
          <w:rtl/>
        </w:rPr>
        <w:t>בתקנה</w:t>
      </w:r>
      <w:r>
        <w:rPr>
          <w:spacing w:val="-8"/>
          <w:rtl/>
        </w:rPr>
        <w:t> </w:t>
      </w:r>
      <w:r>
        <w:rPr/>
        <w:t>3</w:t>
      </w:r>
      <w:r>
        <w:rPr>
          <w:rtl/>
        </w:rPr>
        <w:t>ד</w:t>
      </w:r>
      <w:r>
        <w:rPr>
          <w:spacing w:val="-8"/>
          <w:rtl/>
        </w:rPr>
        <w:t> </w:t>
      </w:r>
      <w:r>
        <w:rPr>
          <w:rtl/>
        </w:rPr>
        <w:t>לתקנות</w:t>
      </w:r>
      <w:r>
        <w:rPr>
          <w:spacing w:val="-8"/>
          <w:rtl/>
        </w:rPr>
        <w:t> </w:t>
      </w:r>
      <w:r>
        <w:rPr>
          <w:rtl/>
        </w:rPr>
        <w:t>חובת</w:t>
      </w:r>
      <w:r>
        <w:rPr>
          <w:spacing w:val="-8"/>
          <w:rtl/>
        </w:rPr>
        <w:t> </w:t>
      </w:r>
      <w:r>
        <w:rPr>
          <w:rtl/>
        </w:rPr>
        <w:t>המכרזים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הסכם</w:t>
      </w:r>
      <w:r>
        <w:rPr>
          <w:spacing w:val="-7"/>
          <w:rtl/>
        </w:rPr>
        <w:t> </w:t>
      </w:r>
      <w:r>
        <w:rPr>
          <w:rtl/>
        </w:rPr>
        <w:t>הפיתוח</w:t>
      </w:r>
      <w:r>
        <w:rPr>
          <w:spacing w:val="-8"/>
          <w:rtl/>
        </w:rPr>
        <w:t> </w:t>
      </w:r>
      <w:r>
        <w:rPr>
          <w:rtl/>
        </w:rPr>
        <w:t>יאושר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8"/>
          <w:rtl/>
        </w:rPr>
        <w:t> </w:t>
      </w:r>
      <w:r>
        <w:rPr>
          <w:rtl/>
        </w:rPr>
        <w:t>הוועדה</w:t>
      </w:r>
      <w:r>
        <w:rPr>
          <w:spacing w:val="-8"/>
          <w:rtl/>
        </w:rPr>
        <w:t> </w:t>
      </w:r>
      <w:r>
        <w:rPr>
          <w:rtl/>
        </w:rPr>
        <w:t>המנהלת</w:t>
      </w:r>
      <w:r>
        <w:rPr>
          <w:spacing w:val="-8"/>
          <w:rtl/>
        </w:rPr>
        <w:t> </w:t>
      </w:r>
      <w:r>
        <w:rPr>
          <w:rtl/>
        </w:rPr>
        <w:t>והוא</w:t>
      </w:r>
      <w:r>
        <w:rPr>
          <w:spacing w:val="-51"/>
          <w:rtl/>
        </w:rPr>
        <w:t> </w:t>
      </w:r>
      <w:r>
        <w:rPr>
          <w:rtl/>
        </w:rPr>
        <w:t>יכלול מנגנוני פיקוח ובקרה יעילים ביחס לאופן העברת הכספים לחברה המבצעת ואופן אישורי</w:t>
      </w:r>
      <w:r>
        <w:rPr>
          <w:spacing w:val="1"/>
          <w:rtl/>
        </w:rPr>
        <w:t> </w:t>
      </w:r>
      <w:r>
        <w:rPr>
          <w:rtl/>
        </w:rPr>
        <w:t>ההתקשרויות</w:t>
      </w:r>
      <w:r>
        <w:rPr>
          <w:spacing w:val="37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החברה</w:t>
      </w:r>
      <w:r>
        <w:rPr>
          <w:spacing w:val="34"/>
          <w:rtl/>
        </w:rPr>
        <w:t> </w:t>
      </w:r>
      <w:r>
        <w:rPr>
          <w:rtl/>
        </w:rPr>
        <w:t>המבצעת</w:t>
      </w:r>
      <w:r>
        <w:rPr>
          <w:spacing w:val="34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>
          <w:rtl/>
        </w:rPr>
        <w:t>ידי</w:t>
      </w:r>
      <w:r>
        <w:rPr>
          <w:spacing w:val="34"/>
          <w:rtl/>
        </w:rPr>
        <w:t> </w:t>
      </w:r>
      <w:r>
        <w:rPr>
          <w:rtl/>
        </w:rPr>
        <w:t>הוועדה</w:t>
      </w:r>
      <w:r>
        <w:rPr>
          <w:spacing w:val="35"/>
          <w:rtl/>
        </w:rPr>
        <w:t> </w:t>
      </w:r>
      <w:r>
        <w:rPr>
          <w:rtl/>
        </w:rPr>
        <w:t>המנהלת</w:t>
      </w:r>
      <w:r>
        <w:rPr>
          <w:spacing w:val="34"/>
          <w:rtl/>
        </w:rPr>
        <w:t> </w:t>
      </w:r>
      <w:r>
        <w:rPr>
          <w:rtl/>
        </w:rPr>
        <w:t>באופן</w:t>
      </w:r>
      <w:r>
        <w:rPr>
          <w:spacing w:val="33"/>
          <w:rtl/>
        </w:rPr>
        <w:t> </w:t>
      </w:r>
      <w:r>
        <w:rPr>
          <w:rtl/>
        </w:rPr>
        <w:t>שיאפשר</w:t>
      </w:r>
      <w:r>
        <w:rPr>
          <w:spacing w:val="34"/>
          <w:rtl/>
        </w:rPr>
        <w:t> </w:t>
      </w:r>
      <w:r>
        <w:rPr>
          <w:rtl/>
        </w:rPr>
        <w:t>קידום</w:t>
      </w:r>
      <w:r>
        <w:rPr>
          <w:spacing w:val="36"/>
          <w:rtl/>
        </w:rPr>
        <w:t> </w:t>
      </w:r>
      <w:r>
        <w:rPr>
          <w:rtl/>
        </w:rPr>
        <w:t>מיטבי</w:t>
      </w:r>
      <w:r>
        <w:rPr>
          <w:spacing w:val="33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295" w:firstLine="7141"/>
        <w:jc w:val="right"/>
      </w:pPr>
      <w:r>
        <w:rPr>
          <w:rtl/>
        </w:rPr>
        <w:t>הפרויקט</w:t>
      </w:r>
      <w:r>
        <w:rPr>
          <w:sz w:val="2"/>
          <w:szCs w:val="2"/>
        </w:rPr>
      </w:r>
      <w:r>
        <w:rPr/>
        <w:t>.</w:t>
      </w:r>
      <w:r>
        <w:rPr>
          <w:spacing w:val="1"/>
          <w:rtl/>
        </w:rPr>
        <w:t> </w:t>
      </w:r>
      <w:r>
        <w:rPr/>
        <w:t>12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2"/>
          <w:rtl/>
        </w:rPr>
        <w:t> </w:t>
      </w:r>
      <w:r>
        <w:rPr>
          <w:rtl/>
        </w:rPr>
        <w:t>התחבורה</w:t>
      </w:r>
      <w:r>
        <w:rPr>
          <w:spacing w:val="-12"/>
          <w:rtl/>
        </w:rPr>
        <w:t> </w:t>
      </w:r>
      <w:r>
        <w:rPr>
          <w:rtl/>
        </w:rPr>
        <w:t>והבטיחות</w:t>
      </w:r>
      <w:r>
        <w:rPr>
          <w:spacing w:val="-12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לפעול</w:t>
      </w:r>
      <w:r>
        <w:rPr>
          <w:spacing w:val="-12"/>
          <w:rtl/>
        </w:rPr>
        <w:t> </w:t>
      </w:r>
      <w:r>
        <w:rPr>
          <w:rtl/>
        </w:rPr>
        <w:t>מול</w:t>
      </w:r>
      <w:r>
        <w:rPr>
          <w:spacing w:val="-11"/>
          <w:rtl/>
        </w:rPr>
        <w:t> </w:t>
      </w:r>
      <w:r>
        <w:rPr>
          <w:rtl/>
        </w:rPr>
        <w:t>החברה</w:t>
      </w:r>
      <w:r>
        <w:rPr>
          <w:spacing w:val="-51"/>
          <w:rtl/>
        </w:rPr>
        <w:t> </w:t>
      </w:r>
      <w:r>
        <w:rPr>
          <w:rtl/>
        </w:rPr>
        <w:t>המבצעת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שהעבודות</w:t>
      </w:r>
      <w:r>
        <w:rPr>
          <w:spacing w:val="-3"/>
          <w:rtl/>
        </w:rPr>
        <w:t> </w:t>
      </w:r>
      <w:r>
        <w:rPr>
          <w:rtl/>
        </w:rPr>
        <w:t>המקדמיות</w:t>
      </w:r>
      <w:r>
        <w:rPr>
          <w:spacing w:val="-3"/>
          <w:rtl/>
        </w:rPr>
        <w:t> </w:t>
      </w:r>
      <w:r>
        <w:rPr>
          <w:rtl/>
        </w:rPr>
        <w:t>לביצוע</w:t>
      </w:r>
      <w:r>
        <w:rPr>
          <w:spacing w:val="-3"/>
          <w:rtl/>
        </w:rPr>
        <w:t> </w:t>
      </w:r>
      <w:r>
        <w:rPr>
          <w:rtl/>
        </w:rPr>
        <w:t>פרויקט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הכוללות</w:t>
      </w:r>
      <w:r>
        <w:rPr>
          <w:spacing w:val="-3"/>
          <w:rtl/>
        </w:rPr>
        <w:t> </w:t>
      </w:r>
      <w:r>
        <w:rPr>
          <w:rtl/>
        </w:rPr>
        <w:t>לגבי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2"/>
          <w:rtl/>
        </w:rPr>
        <w:t> </w:t>
      </w:r>
      <w:r>
        <w:rPr>
          <w:rtl/>
        </w:rPr>
        <w:t>אחד</w:t>
      </w:r>
      <w:r>
        <w:rPr>
          <w:spacing w:val="-3"/>
          <w:rtl/>
        </w:rPr>
        <w:t> </w:t>
      </w:r>
      <w:r>
        <w:rPr>
          <w:rtl/>
        </w:rPr>
        <w:t>מהקווים</w:t>
      </w:r>
      <w:r>
        <w:rPr>
          <w:spacing w:val="-4"/>
          <w:rtl/>
        </w:rPr>
        <w:t> </w:t>
      </w:r>
      <w:r>
        <w:rPr>
          <w:rtl/>
        </w:rPr>
        <w:t>תכנו</w:t>
      </w:r>
      <w:r>
        <w:rPr>
          <w:rtl/>
        </w:rPr>
        <w:t>ן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מפורט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מינוי</w:t>
      </w:r>
      <w:r>
        <w:rPr>
          <w:spacing w:val="26"/>
          <w:rtl/>
        </w:rPr>
        <w:t> </w:t>
      </w:r>
      <w:r>
        <w:rPr>
          <w:rtl/>
        </w:rPr>
        <w:t>מנהל</w:t>
      </w:r>
      <w:r>
        <w:rPr>
          <w:spacing w:val="25"/>
          <w:rtl/>
        </w:rPr>
        <w:t> </w:t>
      </w:r>
      <w:r>
        <w:rPr>
          <w:rtl/>
        </w:rPr>
        <w:t>פרויקט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קידום</w:t>
      </w:r>
      <w:r>
        <w:rPr>
          <w:spacing w:val="25"/>
          <w:rtl/>
        </w:rPr>
        <w:t> </w:t>
      </w:r>
      <w:r>
        <w:rPr>
          <w:rtl/>
        </w:rPr>
        <w:t>זמינות</w:t>
      </w:r>
      <w:r>
        <w:rPr>
          <w:spacing w:val="26"/>
          <w:rtl/>
        </w:rPr>
        <w:t> </w:t>
      </w:r>
      <w:r>
        <w:rPr>
          <w:rtl/>
        </w:rPr>
        <w:t>הקרקע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העתקת</w:t>
      </w:r>
      <w:r>
        <w:rPr>
          <w:spacing w:val="25"/>
          <w:rtl/>
        </w:rPr>
        <w:t> </w:t>
      </w:r>
      <w:r>
        <w:rPr>
          <w:rtl/>
        </w:rPr>
        <w:t>תשתיות</w:t>
      </w:r>
      <w:r>
        <w:rPr>
          <w:spacing w:val="26"/>
          <w:rtl/>
        </w:rPr>
        <w:t> </w:t>
      </w:r>
      <w:r>
        <w:rPr>
          <w:rtl/>
        </w:rPr>
        <w:t>חיוניות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ועבודות</w:t>
      </w:r>
      <w:r>
        <w:rPr>
          <w:spacing w:val="28"/>
          <w:rtl/>
        </w:rPr>
        <w:t> </w:t>
      </w:r>
      <w:r>
        <w:rPr>
          <w:rtl/>
        </w:rPr>
        <w:t>אזרחיו</w:t>
      </w:r>
      <w:r>
        <w:rPr>
          <w:rtl/>
        </w:rPr>
        <w:t>ת</w:t>
      </w:r>
    </w:p>
    <w:p>
      <w:pPr>
        <w:pStyle w:val="BodyText"/>
        <w:bidi/>
        <w:ind w:right="180" w:left="295" w:firstLine="779"/>
        <w:jc w:val="right"/>
      </w:pPr>
      <w:r>
        <w:rPr>
          <w:rtl/>
        </w:rPr>
        <w:t>יבוצעו באמצעות התקשרויות של החברה המבצעת במכרזי רכש במימון תקציב המדינה</w:t>
      </w:r>
      <w:r>
        <w:rPr/>
        <w:t>.</w:t>
      </w:r>
      <w:r>
        <w:rPr>
          <w:spacing w:val="1"/>
          <w:rtl/>
        </w:rPr>
        <w:t> </w:t>
      </w:r>
      <w:r>
        <w:rPr/>
        <w:t>13</w:t>
      </w:r>
      <w:r>
        <w:rPr>
          <w:spacing w:val="-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להטיל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משרד</w:t>
      </w:r>
      <w:r>
        <w:rPr>
          <w:spacing w:val="23"/>
          <w:rtl/>
        </w:rPr>
        <w:t> </w:t>
      </w:r>
      <w:r>
        <w:rPr>
          <w:rtl/>
        </w:rPr>
        <w:t>התחבורה</w:t>
      </w:r>
      <w:r>
        <w:rPr>
          <w:spacing w:val="24"/>
          <w:rtl/>
        </w:rPr>
        <w:t> </w:t>
      </w:r>
      <w:r>
        <w:rPr>
          <w:rtl/>
        </w:rPr>
        <w:t>והבטיחות</w:t>
      </w:r>
      <w:r>
        <w:rPr>
          <w:spacing w:val="22"/>
          <w:rtl/>
        </w:rPr>
        <w:t> </w:t>
      </w:r>
      <w:r>
        <w:rPr>
          <w:rtl/>
        </w:rPr>
        <w:t>בדרכים</w:t>
      </w:r>
      <w:r>
        <w:rPr>
          <w:spacing w:val="23"/>
          <w:rtl/>
        </w:rPr>
        <w:t> </w:t>
      </w:r>
      <w:r>
        <w:rPr>
          <w:rtl/>
        </w:rPr>
        <w:t>לפנות</w:t>
      </w:r>
      <w:r>
        <w:rPr>
          <w:spacing w:val="22"/>
          <w:rtl/>
        </w:rPr>
        <w:t> </w:t>
      </w:r>
      <w:r>
        <w:rPr>
          <w:rtl/>
        </w:rPr>
        <w:t>לחברה</w:t>
      </w:r>
      <w:r>
        <w:rPr>
          <w:spacing w:val="22"/>
          <w:rtl/>
        </w:rPr>
        <w:t> </w:t>
      </w:r>
      <w:r>
        <w:rPr>
          <w:rtl/>
        </w:rPr>
        <w:t>המבצעת</w:t>
      </w:r>
      <w:r>
        <w:rPr>
          <w:spacing w:val="24"/>
          <w:rtl/>
        </w:rPr>
        <w:t> </w:t>
      </w:r>
      <w:r>
        <w:rPr>
          <w:rtl/>
        </w:rPr>
        <w:t>לקבלת</w:t>
      </w:r>
      <w:r>
        <w:rPr>
          <w:spacing w:val="23"/>
          <w:rtl/>
        </w:rPr>
        <w:t> </w:t>
      </w:r>
      <w:r>
        <w:rPr>
          <w:rtl/>
        </w:rPr>
        <w:t>המלצתה</w:t>
      </w:r>
      <w:r>
        <w:rPr>
          <w:spacing w:val="23"/>
          <w:rtl/>
        </w:rPr>
        <w:t> </w:t>
      </w:r>
      <w:r>
        <w:rPr>
          <w:rtl/>
        </w:rPr>
        <w:t>באש</w:t>
      </w:r>
      <w:r>
        <w:rPr>
          <w:rtl/>
        </w:rPr>
        <w:t>ר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לאופן ביצוע יתר העבודות הנדרשות לצורך ביצוע פרויקט המטרו</w:t>
      </w:r>
      <w:r>
        <w:rPr/>
        <w:t>,</w:t>
      </w:r>
      <w:r>
        <w:rPr>
          <w:rtl/>
        </w:rPr>
        <w:t> לרבות התקנת מערכות הקו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הקמת המסילות</w:t>
      </w:r>
      <w:r>
        <w:rPr/>
        <w:t>,</w:t>
      </w:r>
      <w:r>
        <w:rPr>
          <w:rtl/>
        </w:rPr>
        <w:t> רכש הקרונות ותחזוקתו</w:t>
      </w:r>
      <w:r>
        <w:rPr/>
        <w:t>,</w:t>
      </w:r>
      <w:r>
        <w:rPr>
          <w:rtl/>
        </w:rPr>
        <w:t> באמצעות התקשרויות של החברה המבצעת או גורם</w:t>
      </w:r>
      <w:r>
        <w:rPr>
          <w:spacing w:val="1"/>
          <w:rtl/>
        </w:rPr>
        <w:t> </w:t>
      </w:r>
      <w:r>
        <w:rPr>
          <w:rtl/>
        </w:rPr>
        <w:t>ממשלתי אחר</w:t>
      </w:r>
      <w:r>
        <w:rPr/>
        <w:t>,</w:t>
      </w:r>
      <w:r>
        <w:rPr>
          <w:rtl/>
        </w:rPr>
        <w:t> במכרזי רכש במימון תקציב המדינה או באמצעות התקשרויות עם זכיינים פרטיים</w:t>
      </w:r>
      <w:r>
        <w:rPr>
          <w:spacing w:val="1"/>
          <w:rtl/>
        </w:rPr>
        <w:t> </w:t>
      </w:r>
      <w:r>
        <w:rPr>
          <w:rtl/>
        </w:rPr>
        <w:t>במנגנון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שיתוף</w:t>
      </w:r>
      <w:r>
        <w:rPr>
          <w:spacing w:val="21"/>
          <w:rtl/>
        </w:rPr>
        <w:t> </w:t>
      </w:r>
      <w:r>
        <w:rPr>
          <w:rtl/>
        </w:rPr>
        <w:t>הסקטור</w:t>
      </w:r>
      <w:r>
        <w:rPr>
          <w:spacing w:val="20"/>
          <w:rtl/>
        </w:rPr>
        <w:t> </w:t>
      </w:r>
      <w:r>
        <w:rPr>
          <w:rtl/>
        </w:rPr>
        <w:t>הפרטי</w:t>
      </w:r>
      <w:r>
        <w:rPr>
          <w:spacing w:val="20"/>
          <w:rtl/>
        </w:rPr>
        <w:t> </w:t>
      </w:r>
      <w:r>
        <w:rPr/>
        <w:t>.)PPP(</w:t>
      </w:r>
      <w:r>
        <w:rPr>
          <w:spacing w:val="20"/>
          <w:rtl/>
        </w:rPr>
        <w:t> </w:t>
      </w:r>
      <w:r>
        <w:rPr>
          <w:rtl/>
        </w:rPr>
        <w:t>המלצה</w:t>
      </w:r>
      <w:r>
        <w:rPr>
          <w:spacing w:val="21"/>
          <w:rtl/>
        </w:rPr>
        <w:t> </w:t>
      </w:r>
      <w:r>
        <w:rPr>
          <w:rtl/>
        </w:rPr>
        <w:t>כאמור</w:t>
      </w:r>
      <w:r>
        <w:rPr>
          <w:spacing w:val="21"/>
          <w:rtl/>
        </w:rPr>
        <w:t> </w:t>
      </w:r>
      <w:r>
        <w:rPr>
          <w:rtl/>
        </w:rPr>
        <w:t>תיבחן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ידי</w:t>
      </w:r>
      <w:r>
        <w:rPr>
          <w:spacing w:val="20"/>
          <w:rtl/>
        </w:rPr>
        <w:t> </w:t>
      </w:r>
      <w:r>
        <w:rPr>
          <w:rtl/>
        </w:rPr>
        <w:t>הוועדה</w:t>
      </w:r>
      <w:r>
        <w:rPr>
          <w:spacing w:val="21"/>
          <w:rtl/>
        </w:rPr>
        <w:t> </w:t>
      </w:r>
      <w:r>
        <w:rPr>
          <w:rtl/>
        </w:rPr>
        <w:t>המנהלת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היתר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בשים</w:t>
      </w:r>
      <w:r>
        <w:rPr>
          <w:spacing w:val="-9"/>
          <w:rtl/>
        </w:rPr>
        <w:t> </w:t>
      </w:r>
      <w:r>
        <w:rPr>
          <w:rtl/>
        </w:rPr>
        <w:t>לב</w:t>
      </w:r>
      <w:r>
        <w:rPr>
          <w:spacing w:val="-10"/>
          <w:rtl/>
        </w:rPr>
        <w:t> </w:t>
      </w:r>
      <w:r>
        <w:rPr>
          <w:rtl/>
        </w:rPr>
        <w:t>לתרומת</w:t>
      </w:r>
      <w:r>
        <w:rPr>
          <w:spacing w:val="-9"/>
          <w:rtl/>
        </w:rPr>
        <w:t> </w:t>
      </w:r>
      <w:r>
        <w:rPr>
          <w:rtl/>
        </w:rPr>
        <w:t>אופן</w:t>
      </w:r>
      <w:r>
        <w:rPr>
          <w:spacing w:val="-9"/>
          <w:rtl/>
        </w:rPr>
        <w:t> </w:t>
      </w:r>
      <w:r>
        <w:rPr>
          <w:rtl/>
        </w:rPr>
        <w:t>הביצוע</w:t>
      </w:r>
      <w:r>
        <w:rPr>
          <w:spacing w:val="-9"/>
          <w:rtl/>
        </w:rPr>
        <w:t> </w:t>
      </w:r>
      <w:r>
        <w:rPr>
          <w:rtl/>
        </w:rPr>
        <w:t>לאיכות</w:t>
      </w:r>
      <w:r>
        <w:rPr>
          <w:spacing w:val="-10"/>
          <w:rtl/>
        </w:rPr>
        <w:t> </w:t>
      </w:r>
      <w:r>
        <w:rPr>
          <w:rtl/>
        </w:rPr>
        <w:t>ההקמה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ההפעלה</w:t>
      </w:r>
      <w:r>
        <w:rPr>
          <w:spacing w:val="-9"/>
          <w:rtl/>
        </w:rPr>
        <w:t> </w:t>
      </w:r>
      <w:r>
        <w:rPr>
          <w:rtl/>
        </w:rPr>
        <w:t>והתחזוקה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הפרויקט</w:t>
      </w:r>
      <w:r>
        <w:rPr>
          <w:spacing w:val="-10"/>
          <w:rtl/>
        </w:rPr>
        <w:t> </w:t>
      </w:r>
      <w:r>
        <w:rPr>
          <w:rtl/>
        </w:rPr>
        <w:t>ולמימונו</w:t>
      </w:r>
      <w:r>
        <w:rPr/>
        <w:t>.</w:t>
      </w:r>
    </w:p>
    <w:p>
      <w:pPr>
        <w:pStyle w:val="BodyText"/>
        <w:bidi/>
        <w:ind w:right="180" w:left="295" w:firstLine="453"/>
        <w:jc w:val="right"/>
      </w:pPr>
      <w:r>
        <w:rPr>
          <w:rtl/>
        </w:rPr>
        <w:t>החלטה בנושא תתקבל לא יאוחר מ</w:t>
      </w:r>
      <w:r>
        <w:rPr/>
        <w:t>-</w:t>
      </w:r>
      <w:r>
        <w:rPr>
          <w:rtl/>
        </w:rPr>
        <w:t> </w:t>
      </w:r>
      <w:r>
        <w:rPr/>
        <w:t>90</w:t>
      </w:r>
      <w:r>
        <w:rPr>
          <w:rtl/>
        </w:rPr>
        <w:t> יום לאחר סיום הגשת ההמלצות המקצועיות כאמור</w:t>
      </w:r>
      <w:r>
        <w:rPr/>
        <w:t>.</w:t>
      </w:r>
      <w:r>
        <w:rPr>
          <w:spacing w:val="1"/>
          <w:rtl/>
        </w:rPr>
        <w:t> </w:t>
      </w:r>
      <w:r>
        <w:rPr/>
        <w:t>14</w:t>
      </w:r>
      <w:r>
        <w:rPr>
          <w:rtl/>
        </w:rPr>
        <w:t> </w:t>
      </w:r>
      <w:r>
        <w:rPr/>
        <w:t>.</w:t>
      </w:r>
      <w:r>
        <w:rPr>
          <w:rtl/>
        </w:rPr>
        <w:t> להטיל על מנהל רשות החברות הממשלתיות</w:t>
      </w:r>
      <w:r>
        <w:rPr/>
        <w:t>,</w:t>
      </w:r>
      <w:r>
        <w:rPr>
          <w:rtl/>
        </w:rPr>
        <w:t> הממונה על התקציבים במשרד האוצר</w:t>
      </w:r>
      <w:r>
        <w:rPr/>
        <w:t>,</w:t>
      </w:r>
      <w:r>
        <w:rPr>
          <w:rtl/>
        </w:rPr>
        <w:t> מנכ</w:t>
      </w:r>
      <w:r>
        <w:rPr/>
        <w:t>"</w:t>
      </w:r>
      <w:r>
        <w:rPr>
          <w:rtl/>
        </w:rPr>
        <w:t>ל משרד</w:t>
      </w:r>
      <w:r>
        <w:rPr>
          <w:spacing w:val="-51"/>
          <w:rtl/>
        </w:rPr>
        <w:t> </w:t>
      </w:r>
      <w:r>
        <w:rPr>
          <w:rtl/>
        </w:rPr>
        <w:t>התחבורה</w:t>
      </w:r>
      <w:r>
        <w:rPr>
          <w:spacing w:val="20"/>
          <w:rtl/>
        </w:rPr>
        <w:t> </w:t>
      </w:r>
      <w:r>
        <w:rPr>
          <w:rtl/>
        </w:rPr>
        <w:t>ומנהל</w:t>
      </w:r>
      <w:r>
        <w:rPr>
          <w:spacing w:val="16"/>
          <w:rtl/>
        </w:rPr>
        <w:t> </w:t>
      </w:r>
      <w:r>
        <w:rPr>
          <w:rtl/>
        </w:rPr>
        <w:t>רשות</w:t>
      </w:r>
      <w:r>
        <w:rPr>
          <w:spacing w:val="17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לגבש</w:t>
      </w:r>
      <w:r>
        <w:rPr>
          <w:spacing w:val="16"/>
          <w:rtl/>
        </w:rPr>
        <w:t> </w:t>
      </w:r>
      <w:r>
        <w:rPr>
          <w:rtl/>
        </w:rPr>
        <w:t>עד</w:t>
      </w:r>
      <w:r>
        <w:rPr>
          <w:spacing w:val="17"/>
          <w:rtl/>
        </w:rPr>
        <w:t> </w:t>
      </w:r>
      <w:r>
        <w:rPr>
          <w:rtl/>
        </w:rPr>
        <w:t>ליום</w:t>
      </w:r>
      <w:r>
        <w:rPr>
          <w:spacing w:val="16"/>
          <w:rtl/>
        </w:rPr>
        <w:t> </w:t>
      </w:r>
      <w:r>
        <w:rPr/>
        <w:t>1</w:t>
      </w:r>
      <w:r>
        <w:rPr>
          <w:spacing w:val="17"/>
          <w:rtl/>
        </w:rPr>
        <w:t> </w:t>
      </w:r>
      <w:r>
        <w:rPr>
          <w:rtl/>
        </w:rPr>
        <w:t>ביוני</w:t>
      </w:r>
      <w:r>
        <w:rPr>
          <w:spacing w:val="17"/>
          <w:rtl/>
        </w:rPr>
        <w:t> </w:t>
      </w:r>
      <w:r>
        <w:rPr/>
        <w:t>2022</w:t>
      </w:r>
      <w:r>
        <w:rPr>
          <w:spacing w:val="22"/>
          <w:rtl/>
        </w:rPr>
        <w:t> </w:t>
      </w:r>
      <w:r>
        <w:rPr>
          <w:rtl/>
        </w:rPr>
        <w:t>המלצות</w:t>
      </w:r>
      <w:r>
        <w:rPr>
          <w:spacing w:val="16"/>
          <w:rtl/>
        </w:rPr>
        <w:t> </w:t>
      </w:r>
      <w:r>
        <w:rPr>
          <w:rtl/>
        </w:rPr>
        <w:t>בדבר</w:t>
      </w:r>
      <w:r>
        <w:rPr>
          <w:spacing w:val="17"/>
          <w:rtl/>
        </w:rPr>
        <w:t> </w:t>
      </w:r>
      <w:r>
        <w:rPr>
          <w:rtl/>
        </w:rPr>
        <w:t>המבנה</w:t>
      </w:r>
      <w:r>
        <w:rPr>
          <w:spacing w:val="16"/>
          <w:rtl/>
        </w:rPr>
        <w:t> </w:t>
      </w:r>
      <w:r>
        <w:rPr>
          <w:rtl/>
        </w:rPr>
        <w:t>הארגוני</w:t>
      </w:r>
      <w:r>
        <w:rPr>
          <w:spacing w:val="1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ככל</w:t>
      </w:r>
      <w:r>
        <w:rPr>
          <w:spacing w:val="-2"/>
          <w:rtl/>
        </w:rPr>
        <w:t> </w:t>
      </w:r>
      <w:r>
        <w:rPr>
          <w:rtl/>
        </w:rPr>
        <w:t>שיקבע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היא</w:t>
      </w:r>
      <w:r>
        <w:rPr>
          <w:spacing w:val="-2"/>
          <w:rtl/>
        </w:rPr>
        <w:t> </w:t>
      </w:r>
      <w:r>
        <w:rPr>
          <w:rtl/>
        </w:rPr>
        <w:t>תהיה</w:t>
      </w:r>
      <w:r>
        <w:rPr>
          <w:spacing w:val="-2"/>
          <w:rtl/>
        </w:rPr>
        <w:t> </w:t>
      </w:r>
      <w:r>
        <w:rPr>
          <w:rtl/>
        </w:rPr>
        <w:t>חברה</w:t>
      </w:r>
      <w:r>
        <w:rPr>
          <w:spacing w:val="-3"/>
          <w:rtl/>
        </w:rPr>
        <w:t> </w:t>
      </w:r>
      <w:r>
        <w:rPr>
          <w:rtl/>
        </w:rPr>
        <w:t>ממשלתית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במבנה</w:t>
      </w:r>
      <w:r>
        <w:rPr>
          <w:spacing w:val="-1"/>
          <w:rtl/>
        </w:rPr>
        <w:t> </w:t>
      </w:r>
      <w:r>
        <w:rPr>
          <w:rtl/>
        </w:rPr>
        <w:t>הבעלות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החברה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בתקנו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החברה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בסמכויותיה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בנושאי</w:t>
      </w:r>
      <w:r>
        <w:rPr>
          <w:spacing w:val="19"/>
          <w:rtl/>
        </w:rPr>
        <w:t> </w:t>
      </w:r>
      <w:r>
        <w:rPr>
          <w:rtl/>
        </w:rPr>
        <w:t>ממשל</w:t>
      </w:r>
      <w:r>
        <w:rPr>
          <w:spacing w:val="19"/>
          <w:rtl/>
        </w:rPr>
        <w:t> </w:t>
      </w:r>
      <w:r>
        <w:rPr>
          <w:rtl/>
        </w:rPr>
        <w:t>תאגידי</w:t>
      </w:r>
      <w:r>
        <w:rPr>
          <w:spacing w:val="19"/>
          <w:rtl/>
        </w:rPr>
        <w:t> </w:t>
      </w:r>
      <w:r>
        <w:rPr>
          <w:rtl/>
        </w:rPr>
        <w:t>בחברה</w:t>
      </w:r>
      <w:r>
        <w:rPr>
          <w:spacing w:val="19"/>
          <w:rtl/>
        </w:rPr>
        <w:t> </w:t>
      </w:r>
      <w:r>
        <w:rPr>
          <w:rtl/>
        </w:rPr>
        <w:t>ובחלוקת</w:t>
      </w:r>
      <w:r>
        <w:rPr>
          <w:spacing w:val="19"/>
          <w:rtl/>
        </w:rPr>
        <w:t> </w:t>
      </w:r>
      <w:r>
        <w:rPr>
          <w:rtl/>
        </w:rPr>
        <w:t>הסמכויות</w:t>
      </w:r>
      <w:r>
        <w:rPr>
          <w:spacing w:val="19"/>
          <w:rtl/>
        </w:rPr>
        <w:t> </w:t>
      </w:r>
      <w:r>
        <w:rPr>
          <w:rtl/>
        </w:rPr>
        <w:t>בין</w:t>
      </w:r>
      <w:r>
        <w:rPr>
          <w:spacing w:val="19"/>
          <w:rtl/>
        </w:rPr>
        <w:t> </w:t>
      </w:r>
      <w:r>
        <w:rPr>
          <w:rtl/>
        </w:rPr>
        <w:t>הממשלה</w:t>
      </w:r>
      <w:r>
        <w:rPr>
          <w:spacing w:val="18"/>
          <w:rtl/>
        </w:rPr>
        <w:t> </w:t>
      </w:r>
      <w:r>
        <w:rPr>
          <w:rtl/>
        </w:rPr>
        <w:t>לחברה</w:t>
      </w:r>
      <w:r>
        <w:rPr/>
        <w:t>,</w:t>
      </w:r>
    </w:p>
    <w:p>
      <w:pPr>
        <w:pStyle w:val="BodyText"/>
        <w:bidi/>
        <w:spacing w:before="2"/>
        <w:ind w:right="180" w:left="704" w:firstLine="0"/>
        <w:jc w:val="both"/>
      </w:pPr>
      <w:r>
        <w:rPr>
          <w:rtl/>
        </w:rPr>
        <w:t>במטרה</w:t>
      </w:r>
      <w:r>
        <w:rPr>
          <w:spacing w:val="-6"/>
          <w:rtl/>
        </w:rPr>
        <w:t> </w:t>
      </w:r>
      <w:r>
        <w:rPr>
          <w:rtl/>
        </w:rPr>
        <w:t>לאפשר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קידום</w:t>
      </w:r>
      <w:r>
        <w:rPr>
          <w:spacing w:val="-6"/>
          <w:rtl/>
        </w:rPr>
        <w:t> </w:t>
      </w:r>
      <w:r>
        <w:rPr>
          <w:rtl/>
        </w:rPr>
        <w:t>פרויקט</w:t>
      </w:r>
      <w:r>
        <w:rPr>
          <w:spacing w:val="-7"/>
          <w:rtl/>
        </w:rPr>
        <w:t> </w:t>
      </w:r>
      <w:r>
        <w:rPr>
          <w:rtl/>
        </w:rPr>
        <w:t>המטרו</w:t>
      </w:r>
      <w:r>
        <w:rPr>
          <w:spacing w:val="-7"/>
          <w:rtl/>
        </w:rPr>
        <w:t> </w:t>
      </w:r>
      <w:r>
        <w:rPr>
          <w:rtl/>
        </w:rPr>
        <w:t>באופן</w:t>
      </w:r>
      <w:r>
        <w:rPr>
          <w:spacing w:val="-6"/>
          <w:rtl/>
        </w:rPr>
        <w:t> </w:t>
      </w:r>
      <w:r>
        <w:rPr>
          <w:rtl/>
        </w:rPr>
        <w:t>מיטבי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מקצועי</w:t>
      </w:r>
      <w:r>
        <w:rPr>
          <w:spacing w:val="-7"/>
          <w:rtl/>
        </w:rPr>
        <w:t> </w:t>
      </w:r>
      <w:r>
        <w:rPr>
          <w:rtl/>
        </w:rPr>
        <w:t>ובלוחות</w:t>
      </w:r>
      <w:r>
        <w:rPr>
          <w:spacing w:val="-6"/>
          <w:rtl/>
        </w:rPr>
        <w:t> </w:t>
      </w:r>
      <w:r>
        <w:rPr>
          <w:rtl/>
        </w:rPr>
        <w:t>הזמנים</w:t>
      </w:r>
      <w:r>
        <w:rPr>
          <w:spacing w:val="-7"/>
          <w:rtl/>
        </w:rPr>
        <w:t> </w:t>
      </w:r>
      <w:r>
        <w:rPr>
          <w:rtl/>
        </w:rPr>
        <w:t>הדרושים</w:t>
      </w:r>
      <w:r>
        <w:rPr>
          <w:spacing w:val="-7"/>
          <w:rtl/>
        </w:rPr>
        <w:t> </w:t>
      </w:r>
      <w:r>
        <w:rPr>
          <w:rtl/>
        </w:rPr>
        <w:t>למשק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להטיל על שר האוצר להגיש הצעה לתיקוני החקיקה הנדרשים ליישום ההמלצות האמורות שתובא</w:t>
      </w:r>
      <w:r>
        <w:rPr>
          <w:spacing w:val="-51"/>
          <w:rtl/>
        </w:rPr>
        <w:t> </w:t>
      </w:r>
      <w:r>
        <w:rPr>
          <w:rtl/>
        </w:rPr>
        <w:t>לאישור</w:t>
      </w:r>
      <w:r>
        <w:rPr>
          <w:spacing w:val="38"/>
          <w:rtl/>
        </w:rPr>
        <w:t> </w:t>
      </w:r>
      <w:r>
        <w:rPr>
          <w:rtl/>
        </w:rPr>
        <w:t>הממשלה</w:t>
      </w:r>
      <w:r>
        <w:rPr>
          <w:spacing w:val="39"/>
          <w:rtl/>
        </w:rPr>
        <w:t> </w:t>
      </w:r>
      <w:r>
        <w:rPr>
          <w:rtl/>
        </w:rPr>
        <w:t>במסגרת</w:t>
      </w:r>
      <w:r>
        <w:rPr>
          <w:spacing w:val="39"/>
          <w:rtl/>
        </w:rPr>
        <w:t> </w:t>
      </w:r>
      <w:r>
        <w:rPr>
          <w:rtl/>
        </w:rPr>
        <w:t>התכנית</w:t>
      </w:r>
      <w:r>
        <w:rPr>
          <w:spacing w:val="38"/>
          <w:rtl/>
        </w:rPr>
        <w:t> </w:t>
      </w:r>
      <w:r>
        <w:rPr>
          <w:rtl/>
        </w:rPr>
        <w:t>הכלכלית</w:t>
      </w:r>
      <w:r>
        <w:rPr>
          <w:spacing w:val="39"/>
          <w:rtl/>
        </w:rPr>
        <w:t> </w:t>
      </w:r>
      <w:r>
        <w:rPr>
          <w:rtl/>
        </w:rPr>
        <w:t>לשנת</w:t>
      </w:r>
      <w:r>
        <w:rPr>
          <w:spacing w:val="39"/>
          <w:rtl/>
        </w:rPr>
        <w:t> </w:t>
      </w:r>
      <w:r>
        <w:rPr>
          <w:rtl/>
        </w:rPr>
        <w:t>הכספים</w:t>
      </w:r>
      <w:r>
        <w:rPr>
          <w:spacing w:val="38"/>
          <w:rtl/>
        </w:rPr>
        <w:t> </w:t>
      </w:r>
      <w:r>
        <w:rPr/>
        <w:t>.2023</w:t>
      </w:r>
      <w:r>
        <w:rPr>
          <w:spacing w:val="39"/>
          <w:rtl/>
        </w:rPr>
        <w:t> </w:t>
      </w:r>
      <w:r>
        <w:rPr>
          <w:rtl/>
        </w:rPr>
        <w:t>ההמלצות</w:t>
      </w:r>
      <w:r>
        <w:rPr>
          <w:spacing w:val="39"/>
          <w:rtl/>
        </w:rPr>
        <w:t> </w:t>
      </w:r>
      <w:r>
        <w:rPr>
          <w:rtl/>
        </w:rPr>
        <w:t>יגובשו</w:t>
      </w:r>
      <w:r>
        <w:rPr>
          <w:spacing w:val="38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6635" w:left="0" w:firstLine="0"/>
        <w:jc w:val="both"/>
      </w:pPr>
      <w:r>
        <w:rPr>
          <w:rtl/>
        </w:rPr>
        <w:t>לעקרונות</w:t>
      </w:r>
      <w:r>
        <w:rPr>
          <w:spacing w:val="-8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  הקצאת</w:t>
      </w:r>
      <w:r>
        <w:rPr>
          <w:spacing w:val="2"/>
          <w:rtl/>
        </w:rPr>
        <w:t> </w:t>
      </w:r>
      <w:r>
        <w:rPr>
          <w:rtl/>
        </w:rPr>
        <w:t>התשומות</w:t>
      </w:r>
      <w:r>
        <w:rPr>
          <w:spacing w:val="2"/>
          <w:rtl/>
        </w:rPr>
        <w:t> </w:t>
      </w:r>
      <w:r>
        <w:rPr>
          <w:rtl/>
        </w:rPr>
        <w:t>הניהוליות</w:t>
      </w:r>
      <w:r>
        <w:rPr>
          <w:spacing w:val="-1"/>
          <w:rtl/>
        </w:rPr>
        <w:t> </w:t>
      </w:r>
      <w:r>
        <w:rPr>
          <w:rtl/>
        </w:rPr>
        <w:t>והארגוניות</w:t>
      </w:r>
      <w:r>
        <w:rPr>
          <w:spacing w:val="2"/>
          <w:rtl/>
        </w:rPr>
        <w:t> </w:t>
      </w:r>
      <w:r>
        <w:rPr>
          <w:rtl/>
        </w:rPr>
        <w:t>הנדרשות</w:t>
      </w:r>
      <w:r>
        <w:rPr>
          <w:spacing w:val="2"/>
          <w:rtl/>
        </w:rPr>
        <w:t> </w:t>
      </w:r>
      <w:r>
        <w:rPr>
          <w:rtl/>
        </w:rPr>
        <w:t>לתכנון</w:t>
      </w:r>
      <w:r>
        <w:rPr>
          <w:spacing w:val="-1"/>
          <w:rtl/>
        </w:rPr>
        <w:t> </w:t>
      </w:r>
      <w:r>
        <w:rPr>
          <w:rtl/>
        </w:rPr>
        <w:t>והקמת</w:t>
      </w:r>
      <w:r>
        <w:rPr>
          <w:spacing w:val="2"/>
          <w:rtl/>
        </w:rPr>
        <w:t> </w:t>
      </w:r>
      <w:r>
        <w:rPr>
          <w:rtl/>
        </w:rPr>
        <w:t>פרויקט</w:t>
      </w:r>
      <w:r>
        <w:rPr>
          <w:spacing w:val="2"/>
          <w:rtl/>
        </w:rPr>
        <w:t> </w:t>
      </w:r>
      <w:r>
        <w:rPr>
          <w:rtl/>
        </w:rPr>
        <w:t>המטרו</w:t>
      </w:r>
      <w:r>
        <w:rPr>
          <w:spacing w:val="1"/>
          <w:rtl/>
        </w:rPr>
        <w:t> </w:t>
      </w:r>
      <w:r>
        <w:rPr>
          <w:rtl/>
        </w:rPr>
        <w:t>לצד</w:t>
      </w:r>
      <w:r>
        <w:rPr>
          <w:spacing w:val="1"/>
          <w:rtl/>
        </w:rPr>
        <w:t> </w:t>
      </w:r>
      <w:r>
        <w:rPr>
          <w:rtl/>
        </w:rPr>
        <w:t>קידו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3886" w:left="0" w:firstLine="0"/>
        <w:jc w:val="right"/>
      </w:pPr>
      <w:r>
        <w:rPr>
          <w:rtl/>
        </w:rPr>
        <w:t>פרויקטים</w:t>
      </w:r>
      <w:r>
        <w:rPr>
          <w:spacing w:val="-5"/>
          <w:rtl/>
        </w:rPr>
        <w:t> </w:t>
      </w:r>
      <w:r>
        <w:rPr>
          <w:rtl/>
        </w:rPr>
        <w:t>אחרים</w:t>
      </w:r>
      <w:r>
        <w:rPr>
          <w:spacing w:val="-5"/>
          <w:rtl/>
        </w:rPr>
        <w:t> </w:t>
      </w:r>
      <w:r>
        <w:rPr>
          <w:rtl/>
        </w:rPr>
        <w:t>שבאחריות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המבצעת</w:t>
      </w:r>
      <w:r>
        <w:rPr/>
        <w:t>;</w:t>
      </w:r>
    </w:p>
    <w:p>
      <w:pPr>
        <w:spacing w:after="0" w:line="26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הקצאת</w:t>
      </w:r>
      <w:r>
        <w:rPr>
          <w:spacing w:val="-4"/>
          <w:rtl/>
        </w:rPr>
        <w:t> </w:t>
      </w:r>
      <w:r>
        <w:rPr>
          <w:rtl/>
        </w:rPr>
        <w:t>התשומות</w:t>
      </w:r>
      <w:r>
        <w:rPr>
          <w:spacing w:val="-4"/>
          <w:rtl/>
        </w:rPr>
        <w:t> </w:t>
      </w:r>
      <w:r>
        <w:rPr>
          <w:rtl/>
        </w:rPr>
        <w:t>הניהוליות</w:t>
      </w:r>
      <w:r>
        <w:rPr>
          <w:spacing w:val="-3"/>
          <w:rtl/>
        </w:rPr>
        <w:t> </w:t>
      </w:r>
      <w:r>
        <w:rPr>
          <w:rtl/>
        </w:rPr>
        <w:t>והארגוניות</w:t>
      </w:r>
      <w:r>
        <w:rPr>
          <w:spacing w:val="-4"/>
          <w:rtl/>
        </w:rPr>
        <w:t> </w:t>
      </w:r>
      <w:r>
        <w:rPr>
          <w:rtl/>
        </w:rPr>
        <w:t>הנדרשות</w:t>
      </w:r>
      <w:r>
        <w:rPr>
          <w:spacing w:val="-4"/>
          <w:rtl/>
        </w:rPr>
        <w:t> </w:t>
      </w:r>
      <w:r>
        <w:rPr>
          <w:rtl/>
        </w:rPr>
        <w:t>להיבטי</w:t>
      </w:r>
      <w:r>
        <w:rPr>
          <w:spacing w:val="-4"/>
          <w:rtl/>
        </w:rPr>
        <w:t> </w:t>
      </w:r>
      <w:r>
        <w:rPr>
          <w:rtl/>
        </w:rPr>
        <w:t>התפעול</w:t>
      </w:r>
      <w:r>
        <w:rPr>
          <w:spacing w:val="-4"/>
          <w:rtl/>
        </w:rPr>
        <w:t> </w:t>
      </w:r>
      <w:r>
        <w:rPr>
          <w:rtl/>
        </w:rPr>
        <w:t>הנוגעים</w:t>
      </w:r>
      <w:r>
        <w:rPr>
          <w:spacing w:val="-4"/>
          <w:rtl/>
        </w:rPr>
        <w:t> </w:t>
      </w:r>
      <w:r>
        <w:rPr>
          <w:rtl/>
        </w:rPr>
        <w:t>לפרויקט</w:t>
      </w:r>
      <w:r>
        <w:rPr>
          <w:spacing w:val="-4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bidi/>
        <w:ind w:right="5401" w:left="0" w:firstLine="0"/>
        <w:jc w:val="right"/>
      </w:pPr>
      <w:r>
        <w:rPr>
          <w:rtl/>
        </w:rPr>
        <w:t>תוך</w:t>
      </w:r>
      <w:r>
        <w:rPr>
          <w:spacing w:val="-4"/>
          <w:rtl/>
        </w:rPr>
        <w:t> </w:t>
      </w:r>
      <w:r>
        <w:rPr>
          <w:rtl/>
        </w:rPr>
        <w:t>יצירת</w:t>
      </w:r>
      <w:r>
        <w:rPr>
          <w:spacing w:val="-4"/>
          <w:rtl/>
        </w:rPr>
        <w:t> </w:t>
      </w:r>
      <w:r>
        <w:rPr>
          <w:rtl/>
        </w:rPr>
        <w:t>מומחיות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/>
        <w:t>;</w:t>
      </w:r>
    </w:p>
    <w:p>
      <w:pPr>
        <w:pStyle w:val="BodyText"/>
        <w:bidi/>
        <w:spacing w:before="1"/>
        <w:ind w:right="180" w:left="295" w:firstLine="635"/>
        <w:jc w:val="right"/>
      </w:pPr>
      <w:r>
        <w:rPr>
          <w:rtl/>
        </w:rPr>
        <w:t>ג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   שימור</w:t>
      </w:r>
      <w:r>
        <w:rPr>
          <w:spacing w:val="-4"/>
          <w:rtl/>
        </w:rPr>
        <w:t> </w:t>
      </w:r>
      <w:r>
        <w:rPr>
          <w:rtl/>
        </w:rPr>
        <w:t>ושימוש</w:t>
      </w:r>
      <w:r>
        <w:rPr>
          <w:spacing w:val="-3"/>
          <w:rtl/>
        </w:rPr>
        <w:t> </w:t>
      </w:r>
      <w:r>
        <w:rPr>
          <w:rtl/>
        </w:rPr>
        <w:t>בידע</w:t>
      </w:r>
      <w:r>
        <w:rPr>
          <w:spacing w:val="-4"/>
          <w:rtl/>
        </w:rPr>
        <w:t> </w:t>
      </w:r>
      <w:r>
        <w:rPr>
          <w:rtl/>
        </w:rPr>
        <w:t>הנצבר</w:t>
      </w:r>
      <w:r>
        <w:rPr>
          <w:spacing w:val="-2"/>
          <w:rtl/>
        </w:rPr>
        <w:t> </w:t>
      </w:r>
      <w:r>
        <w:rPr>
          <w:rtl/>
        </w:rPr>
        <w:t>בכל</w:t>
      </w:r>
      <w:r>
        <w:rPr>
          <w:spacing w:val="-2"/>
          <w:rtl/>
        </w:rPr>
        <w:t> </w:t>
      </w:r>
      <w:r>
        <w:rPr>
          <w:rtl/>
        </w:rPr>
        <w:t>הנוגע</w:t>
      </w:r>
      <w:r>
        <w:rPr>
          <w:spacing w:val="-4"/>
          <w:rtl/>
        </w:rPr>
        <w:t> </w:t>
      </w:r>
      <w:r>
        <w:rPr>
          <w:rtl/>
        </w:rPr>
        <w:t>לתכנון</w:t>
      </w:r>
      <w:r>
        <w:rPr>
          <w:spacing w:val="-2"/>
          <w:rtl/>
        </w:rPr>
        <w:t> </w:t>
      </w:r>
      <w:r>
        <w:rPr>
          <w:rtl/>
        </w:rPr>
        <w:t>הקמה</w:t>
      </w:r>
      <w:r>
        <w:rPr>
          <w:spacing w:val="-3"/>
          <w:rtl/>
        </w:rPr>
        <w:t> </w:t>
      </w:r>
      <w:r>
        <w:rPr>
          <w:rtl/>
        </w:rPr>
        <w:t>ותפעול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קווי</w:t>
      </w:r>
      <w:r>
        <w:rPr>
          <w:spacing w:val="-4"/>
          <w:rtl/>
        </w:rPr>
        <w:t> </w:t>
      </w:r>
      <w:r>
        <w:rPr>
          <w:rtl/>
        </w:rPr>
        <w:t>הרכבת</w:t>
      </w:r>
      <w:r>
        <w:rPr>
          <w:spacing w:val="-4"/>
          <w:rtl/>
        </w:rPr>
        <w:t> </w:t>
      </w:r>
      <w:r>
        <w:rPr>
          <w:rtl/>
        </w:rPr>
        <w:t>הקלה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   יכולת</w:t>
      </w:r>
      <w:r>
        <w:rPr>
          <w:spacing w:val="31"/>
          <w:rtl/>
        </w:rPr>
        <w:t> </w:t>
      </w:r>
      <w:r>
        <w:rPr>
          <w:rtl/>
        </w:rPr>
        <w:t>יצירת</w:t>
      </w:r>
      <w:r>
        <w:rPr>
          <w:spacing w:val="33"/>
          <w:rtl/>
        </w:rPr>
        <w:t> </w:t>
      </w:r>
      <w:r>
        <w:rPr>
          <w:rtl/>
        </w:rPr>
        <w:t>הכנסות</w:t>
      </w:r>
      <w:r>
        <w:rPr>
          <w:spacing w:val="32"/>
          <w:rtl/>
        </w:rPr>
        <w:t> </w:t>
      </w:r>
      <w:r>
        <w:rPr>
          <w:rtl/>
        </w:rPr>
        <w:t>עצמיות</w:t>
      </w:r>
      <w:r>
        <w:rPr>
          <w:spacing w:val="32"/>
          <w:rtl/>
        </w:rPr>
        <w:t> </w:t>
      </w:r>
      <w:r>
        <w:rPr>
          <w:rtl/>
        </w:rPr>
        <w:t>ופיתוח</w:t>
      </w:r>
      <w:r>
        <w:rPr>
          <w:spacing w:val="32"/>
          <w:rtl/>
        </w:rPr>
        <w:t> </w:t>
      </w:r>
      <w:r>
        <w:rPr>
          <w:rtl/>
        </w:rPr>
        <w:t>עסקי</w:t>
      </w:r>
      <w:r>
        <w:rPr>
          <w:spacing w:val="31"/>
          <w:rtl/>
        </w:rPr>
        <w:t> </w:t>
      </w:r>
      <w:r>
        <w:rPr>
          <w:rtl/>
        </w:rPr>
        <w:t>לרבות</w:t>
      </w:r>
      <w:r>
        <w:rPr>
          <w:spacing w:val="32"/>
          <w:rtl/>
        </w:rPr>
        <w:t> </w:t>
      </w:r>
      <w:r>
        <w:rPr>
          <w:rtl/>
        </w:rPr>
        <w:t>פיתוח</w:t>
      </w:r>
      <w:r>
        <w:rPr>
          <w:spacing w:val="34"/>
          <w:rtl/>
        </w:rPr>
        <w:t> </w:t>
      </w:r>
      <w:r>
        <w:rPr>
          <w:rtl/>
        </w:rPr>
        <w:t>נדל</w:t>
      </w:r>
      <w:r>
        <w:rPr/>
        <w:t>"</w:t>
      </w:r>
      <w:r>
        <w:rPr>
          <w:rtl/>
        </w:rPr>
        <w:t>ן</w:t>
      </w:r>
      <w:r>
        <w:rPr>
          <w:spacing w:val="32"/>
          <w:rtl/>
        </w:rPr>
        <w:t> </w:t>
      </w:r>
      <w:r>
        <w:rPr>
          <w:rtl/>
        </w:rPr>
        <w:t>לצורך</w:t>
      </w:r>
      <w:r>
        <w:rPr>
          <w:spacing w:val="32"/>
          <w:rtl/>
        </w:rPr>
        <w:t> </w:t>
      </w:r>
      <w:r>
        <w:rPr>
          <w:rtl/>
        </w:rPr>
        <w:t>מימון</w:t>
      </w:r>
      <w:r>
        <w:rPr>
          <w:spacing w:val="31"/>
          <w:rtl/>
        </w:rPr>
        <w:t> </w:t>
      </w:r>
      <w:r>
        <w:rPr>
          <w:rtl/>
        </w:rPr>
        <w:t>פעילויותי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6099" w:left="0" w:firstLine="0"/>
        <w:jc w:val="right"/>
      </w:pPr>
      <w:r>
        <w:rPr>
          <w:rtl/>
        </w:rPr>
        <w:t>הקשורות</w:t>
      </w:r>
      <w:r>
        <w:rPr>
          <w:spacing w:val="-4"/>
          <w:rtl/>
        </w:rPr>
        <w:t> </w:t>
      </w:r>
      <w:r>
        <w:rPr>
          <w:rtl/>
        </w:rPr>
        <w:t>לפרויקט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ייצוג</w:t>
      </w:r>
      <w:r>
        <w:rPr>
          <w:spacing w:val="19"/>
          <w:rtl/>
        </w:rPr>
        <w:t> </w:t>
      </w:r>
      <w:r>
        <w:rPr>
          <w:rtl/>
        </w:rPr>
        <w:t>הולם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צרכי</w:t>
      </w:r>
      <w:r>
        <w:rPr>
          <w:spacing w:val="18"/>
          <w:rtl/>
        </w:rPr>
        <w:t> </w:t>
      </w:r>
      <w:r>
        <w:rPr>
          <w:rtl/>
        </w:rPr>
        <w:t>ההקמה</w:t>
      </w:r>
      <w:r>
        <w:rPr>
          <w:spacing w:val="18"/>
          <w:rtl/>
        </w:rPr>
        <w:t> </w:t>
      </w:r>
      <w:r>
        <w:rPr>
          <w:rtl/>
        </w:rPr>
        <w:t>ההפעלה</w:t>
      </w:r>
      <w:r>
        <w:rPr>
          <w:spacing w:val="17"/>
          <w:rtl/>
        </w:rPr>
        <w:t> </w:t>
      </w:r>
      <w:r>
        <w:rPr>
          <w:rtl/>
        </w:rPr>
        <w:t>והפיתוח</w:t>
      </w:r>
      <w:r>
        <w:rPr>
          <w:spacing w:val="19"/>
          <w:rtl/>
        </w:rPr>
        <w:t> </w:t>
      </w:r>
      <w:r>
        <w:rPr>
          <w:rtl/>
        </w:rPr>
        <w:t>הנדל</w:t>
      </w:r>
      <w:r>
        <w:rPr/>
        <w:t>"</w:t>
      </w:r>
      <w:r>
        <w:rPr>
          <w:rtl/>
        </w:rPr>
        <w:t>ני</w:t>
      </w:r>
      <w:r>
        <w:rPr>
          <w:spacing w:val="19"/>
          <w:rtl/>
        </w:rPr>
        <w:t> </w:t>
      </w:r>
      <w:r>
        <w:rPr>
          <w:rtl/>
        </w:rPr>
        <w:t>בתהליכי</w:t>
      </w:r>
      <w:r>
        <w:rPr>
          <w:spacing w:val="18"/>
          <w:rtl/>
        </w:rPr>
        <w:t> </w:t>
      </w:r>
      <w:r>
        <w:rPr>
          <w:rtl/>
        </w:rPr>
        <w:t>קבלת</w:t>
      </w:r>
      <w:r>
        <w:rPr>
          <w:spacing w:val="18"/>
          <w:rtl/>
        </w:rPr>
        <w:t> </w:t>
      </w:r>
      <w:r>
        <w:rPr>
          <w:rtl/>
        </w:rPr>
        <w:t>החלטות</w:t>
      </w:r>
      <w:r>
        <w:rPr>
          <w:spacing w:val="17"/>
          <w:rtl/>
        </w:rPr>
        <w:t> </w:t>
      </w:r>
      <w:r>
        <w:rPr>
          <w:rtl/>
        </w:rPr>
        <w:t>בפרויק</w:t>
      </w:r>
      <w:r>
        <w:rPr>
          <w:rtl/>
        </w:rPr>
        <w:t>ט</w:t>
      </w:r>
    </w:p>
    <w:p>
      <w:pPr>
        <w:pStyle w:val="BodyText"/>
        <w:bidi/>
        <w:spacing w:line="260" w:lineRule="exact"/>
        <w:ind w:right="3128" w:left="0" w:firstLine="0"/>
        <w:jc w:val="right"/>
      </w:pP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תוך</w:t>
      </w:r>
      <w:r>
        <w:rPr>
          <w:spacing w:val="-3"/>
          <w:rtl/>
        </w:rPr>
        <w:t> </w:t>
      </w:r>
      <w:r>
        <w:rPr>
          <w:rtl/>
        </w:rPr>
        <w:t>אינטגרציה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היבטיו</w:t>
      </w:r>
      <w:r>
        <w:rPr>
          <w:spacing w:val="-3"/>
          <w:rtl/>
        </w:rPr>
        <w:t> </w:t>
      </w:r>
      <w:r>
        <w:rPr>
          <w:rtl/>
        </w:rPr>
        <w:t>השונים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/>
        <w:t>.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הקמת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2"/>
          <w:rtl/>
        </w:rPr>
        <w:t> </w:t>
      </w:r>
      <w:r>
        <w:rPr>
          <w:rtl/>
        </w:rPr>
        <w:t>מטרו</w:t>
      </w:r>
    </w:p>
    <w:p>
      <w:pPr>
        <w:pStyle w:val="BodyText"/>
        <w:bidi/>
        <w:spacing w:line="260" w:lineRule="exact" w:before="119"/>
        <w:ind w:right="180" w:left="308" w:firstLine="0"/>
        <w:jc w:val="left"/>
      </w:pPr>
      <w:r>
        <w:rPr/>
        <w:t>15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תוקם</w:t>
      </w:r>
      <w:r>
        <w:rPr>
          <w:spacing w:val="-4"/>
          <w:rtl/>
        </w:rPr>
        <w:t> </w:t>
      </w:r>
      <w:r>
        <w:rPr>
          <w:rtl/>
        </w:rPr>
        <w:t>במשרד</w:t>
      </w:r>
      <w:r>
        <w:rPr>
          <w:spacing w:val="-2"/>
          <w:rtl/>
        </w:rPr>
        <w:t> </w:t>
      </w:r>
      <w:r>
        <w:rPr/>
        <w:t>X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2"/>
          <w:rtl/>
        </w:rPr>
        <w:t> </w:t>
      </w:r>
      <w:r>
        <w:rPr/>
        <w:t>–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הרשות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>
          <w:spacing w:val="-4"/>
          <w:rtl/>
        </w:rPr>
        <w:t> </w:t>
      </w:r>
      <w:r>
        <w:rPr>
          <w:rtl/>
        </w:rPr>
        <w:t>ולאמו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706" w:firstLine="0"/>
        <w:jc w:val="left"/>
      </w:pPr>
      <w:r>
        <w:rPr>
          <w:rtl/>
        </w:rPr>
        <w:t>בסעיפים</w:t>
      </w:r>
      <w:hyperlink w:history="true" w:anchor="_bookmark13">
        <w:r>
          <w:rPr>
            <w:spacing w:val="-1"/>
            <w:rtl/>
          </w:rPr>
          <w:t> </w:t>
        </w:r>
        <w:r>
          <w:rPr/>
          <w:t>15</w:t>
        </w:r>
      </w:hyperlink>
      <w:r>
        <w:rPr>
          <w:spacing w:val="-2"/>
          <w:rtl/>
        </w:rPr>
        <w:t> </w:t>
      </w:r>
      <w:r>
        <w:rPr>
          <w:rtl/>
        </w:rPr>
        <w:t>ו</w:t>
      </w:r>
      <w:hyperlink w:history="true" w:anchor="_bookmark15">
        <w:r>
          <w:rPr/>
          <w:t>36</w:t>
        </w:r>
      </w:hyperlink>
      <w:r>
        <w:rPr/>
        <w:t>-</w:t>
      </w:r>
      <w:r>
        <w:rPr>
          <w:spacing w:val="-1"/>
          <w:rtl/>
        </w:rPr>
        <w:t> </w:t>
      </w:r>
      <w:r>
        <w:rPr/>
        <w:t>: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ותפעל</w:t>
      </w:r>
      <w:r>
        <w:rPr>
          <w:spacing w:val="45"/>
          <w:rtl/>
        </w:rPr>
        <w:t> </w:t>
      </w:r>
      <w:r>
        <w:rPr>
          <w:rtl/>
        </w:rPr>
        <w:t>הרשות</w:t>
      </w:r>
      <w:r>
        <w:rPr>
          <w:spacing w:val="45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60" w:lineRule="exact" w:before="2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א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הרשות</w:t>
      </w:r>
      <w:r>
        <w:rPr>
          <w:spacing w:val="46"/>
          <w:rtl/>
        </w:rPr>
        <w:t> </w:t>
      </w:r>
      <w:r>
        <w:rPr>
          <w:rtl/>
        </w:rPr>
        <w:t>תהיה</w:t>
      </w:r>
      <w:r>
        <w:rPr>
          <w:spacing w:val="47"/>
          <w:rtl/>
        </w:rPr>
        <w:t> </w:t>
      </w:r>
      <w:r>
        <w:rPr>
          <w:rtl/>
        </w:rPr>
        <w:t>עצמאית</w:t>
      </w:r>
      <w:r>
        <w:rPr>
          <w:spacing w:val="46"/>
          <w:rtl/>
        </w:rPr>
        <w:t> </w:t>
      </w:r>
      <w:r>
        <w:rPr>
          <w:rtl/>
        </w:rPr>
        <w:t>בהפעלת</w:t>
      </w:r>
      <w:r>
        <w:rPr>
          <w:spacing w:val="46"/>
          <w:rtl/>
        </w:rPr>
        <w:t> </w:t>
      </w:r>
      <w:r>
        <w:rPr>
          <w:rtl/>
        </w:rPr>
        <w:t>סמכויותיה</w:t>
      </w:r>
      <w:r>
        <w:rPr>
          <w:spacing w:val="46"/>
          <w:rtl/>
        </w:rPr>
        <w:t> </w:t>
      </w:r>
      <w:r>
        <w:rPr>
          <w:rtl/>
        </w:rPr>
        <w:t>לשם</w:t>
      </w:r>
      <w:r>
        <w:rPr>
          <w:spacing w:val="46"/>
          <w:rtl/>
        </w:rPr>
        <w:t> </w:t>
      </w:r>
      <w:r>
        <w:rPr>
          <w:rtl/>
        </w:rPr>
        <w:t>מילוי</w:t>
      </w:r>
      <w:r>
        <w:rPr>
          <w:spacing w:val="48"/>
          <w:rtl/>
        </w:rPr>
        <w:t> </w:t>
      </w:r>
      <w:r>
        <w:rPr>
          <w:rtl/>
        </w:rPr>
        <w:t>תפקידי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2913" w:left="0" w:firstLine="0"/>
        <w:jc w:val="right"/>
      </w:pPr>
      <w:r>
        <w:rPr>
          <w:rtl/>
        </w:rPr>
        <w:t>למדיניות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>
          <w:spacing w:val="-6"/>
          <w:rtl/>
        </w:rPr>
        <w:t> </w:t>
      </w:r>
      <w:r>
        <w:rPr>
          <w:rtl/>
        </w:rPr>
        <w:t>בהחלטותיה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2093" w:space="40"/>
            <w:col w:w="6677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הרשות</w:t>
      </w:r>
      <w:r>
        <w:rPr>
          <w:spacing w:val="16"/>
          <w:rtl/>
        </w:rPr>
        <w:t> </w:t>
      </w:r>
      <w:r>
        <w:rPr>
          <w:rtl/>
        </w:rPr>
        <w:t>תפעל</w:t>
      </w:r>
      <w:r>
        <w:rPr>
          <w:spacing w:val="16"/>
          <w:rtl/>
        </w:rPr>
        <w:t> </w:t>
      </w:r>
      <w:r>
        <w:rPr>
          <w:rtl/>
        </w:rPr>
        <w:t>לטובת</w:t>
      </w:r>
      <w:r>
        <w:rPr>
          <w:spacing w:val="16"/>
          <w:rtl/>
        </w:rPr>
        <w:t> </w:t>
      </w:r>
      <w:r>
        <w:rPr>
          <w:rtl/>
        </w:rPr>
        <w:t>קידום</w:t>
      </w:r>
      <w:r>
        <w:rPr>
          <w:spacing w:val="18"/>
          <w:rtl/>
        </w:rPr>
        <w:t> </w:t>
      </w:r>
      <w:r>
        <w:rPr>
          <w:rtl/>
        </w:rPr>
        <w:t>וליווי</w:t>
      </w:r>
      <w:r>
        <w:rPr>
          <w:spacing w:val="16"/>
          <w:rtl/>
        </w:rPr>
        <w:t> </w:t>
      </w:r>
      <w:r>
        <w:rPr>
          <w:rtl/>
        </w:rPr>
        <w:t>פרויקט</w:t>
      </w:r>
      <w:r>
        <w:rPr>
          <w:spacing w:val="16"/>
          <w:rtl/>
        </w:rPr>
        <w:t> </w:t>
      </w:r>
      <w:r>
        <w:rPr>
          <w:rtl/>
        </w:rPr>
        <w:t>המטרו</w:t>
      </w:r>
      <w:r>
        <w:rPr>
          <w:spacing w:val="16"/>
          <w:rtl/>
        </w:rPr>
        <w:t> </w:t>
      </w:r>
      <w:r>
        <w:rPr>
          <w:rtl/>
        </w:rPr>
        <w:t>כפרויקט</w:t>
      </w:r>
      <w:r>
        <w:rPr>
          <w:spacing w:val="16"/>
          <w:rtl/>
        </w:rPr>
        <w:t> </w:t>
      </w:r>
      <w:r>
        <w:rPr>
          <w:rtl/>
        </w:rPr>
        <w:t>בעל</w:t>
      </w:r>
      <w:r>
        <w:rPr>
          <w:spacing w:val="16"/>
          <w:rtl/>
        </w:rPr>
        <w:t> </w:t>
      </w:r>
      <w:r>
        <w:rPr>
          <w:rtl/>
        </w:rPr>
        <w:t>חשיבות</w:t>
      </w:r>
      <w:r>
        <w:rPr>
          <w:spacing w:val="16"/>
          <w:rtl/>
        </w:rPr>
        <w:t> </w:t>
      </w:r>
      <w:r>
        <w:rPr>
          <w:rtl/>
        </w:rPr>
        <w:t>לאומית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ובהתא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689" w:firstLine="6545"/>
        <w:jc w:val="right"/>
      </w:pPr>
      <w:r>
        <w:rPr>
          <w:rtl/>
        </w:rPr>
        <w:t>להחלטה זו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 הרשות</w:t>
      </w:r>
      <w:r>
        <w:rPr>
          <w:spacing w:val="41"/>
          <w:rtl/>
        </w:rPr>
        <w:t> </w:t>
      </w:r>
      <w:r>
        <w:rPr>
          <w:rtl/>
        </w:rPr>
        <w:t>תרכז</w:t>
      </w:r>
      <w:r>
        <w:rPr>
          <w:spacing w:val="41"/>
          <w:rtl/>
        </w:rPr>
        <w:t> </w:t>
      </w:r>
      <w:r>
        <w:rPr>
          <w:rtl/>
        </w:rPr>
        <w:t>כל</w:t>
      </w:r>
      <w:r>
        <w:rPr>
          <w:spacing w:val="40"/>
          <w:rtl/>
        </w:rPr>
        <w:t> </w:t>
      </w:r>
      <w:r>
        <w:rPr>
          <w:rtl/>
        </w:rPr>
        <w:t>עניין</w:t>
      </w:r>
      <w:r>
        <w:rPr>
          <w:spacing w:val="42"/>
          <w:rtl/>
        </w:rPr>
        <w:t> </w:t>
      </w:r>
      <w:r>
        <w:rPr>
          <w:rtl/>
        </w:rPr>
        <w:t>הנוגע</w:t>
      </w:r>
      <w:r>
        <w:rPr>
          <w:spacing w:val="41"/>
          <w:rtl/>
        </w:rPr>
        <w:t> </w:t>
      </w:r>
      <w:r>
        <w:rPr>
          <w:rtl/>
        </w:rPr>
        <w:t>לפרויקט</w:t>
      </w:r>
      <w:r>
        <w:rPr>
          <w:spacing w:val="41"/>
          <w:rtl/>
        </w:rPr>
        <w:t> </w:t>
      </w:r>
      <w:r>
        <w:rPr>
          <w:rtl/>
        </w:rPr>
        <w:t>המטרו</w:t>
      </w:r>
      <w:r>
        <w:rPr>
          <w:spacing w:val="40"/>
          <w:rtl/>
        </w:rPr>
        <w:t> </w:t>
      </w:r>
      <w:r>
        <w:rPr>
          <w:rtl/>
        </w:rPr>
        <w:t>מטעם</w:t>
      </w:r>
      <w:r>
        <w:rPr>
          <w:spacing w:val="41"/>
          <w:rtl/>
        </w:rPr>
        <w:t> </w:t>
      </w:r>
      <w:r>
        <w:rPr>
          <w:rtl/>
        </w:rPr>
        <w:t>הממשלה</w:t>
      </w:r>
      <w:r>
        <w:rPr>
          <w:spacing w:val="41"/>
          <w:rtl/>
        </w:rPr>
        <w:t> </w:t>
      </w:r>
      <w:r>
        <w:rPr>
          <w:rtl/>
        </w:rPr>
        <w:t>ותפעל</w:t>
      </w:r>
      <w:r>
        <w:rPr>
          <w:spacing w:val="41"/>
          <w:rtl/>
        </w:rPr>
        <w:t> </w:t>
      </w:r>
      <w:r>
        <w:rPr>
          <w:rtl/>
        </w:rPr>
        <w:t>בהתאם</w:t>
      </w:r>
      <w:r>
        <w:rPr>
          <w:spacing w:val="40"/>
          <w:rtl/>
        </w:rPr>
        <w:t> </w:t>
      </w:r>
      <w:r>
        <w:rPr>
          <w:rtl/>
        </w:rPr>
        <w:t>למדיניו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3646" w:left="0" w:firstLine="0"/>
        <w:jc w:val="right"/>
      </w:pP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ובהתאם</w:t>
      </w:r>
      <w:r>
        <w:rPr>
          <w:spacing w:val="-5"/>
          <w:rtl/>
        </w:rPr>
        <w:t> </w:t>
      </w:r>
      <w:r>
        <w:rPr>
          <w:rtl/>
        </w:rPr>
        <w:t>לסמכויותיה</w:t>
      </w:r>
      <w:r>
        <w:rPr>
          <w:spacing w:val="-3"/>
          <w:rtl/>
        </w:rPr>
        <w:t> </w:t>
      </w:r>
      <w:r>
        <w:rPr>
          <w:rtl/>
        </w:rPr>
        <w:t>הקבועות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5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bidi/>
        <w:spacing w:before="2"/>
        <w:ind w:right="180" w:left="689" w:firstLine="1027"/>
        <w:jc w:val="right"/>
      </w:pPr>
      <w:r>
        <w:rPr>
          <w:rtl/>
        </w:rPr>
        <w:t>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השר רשאי להסמיך את הרשות לקדם פרויקטים נוספים להסעת המונים בגוש דן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לרשות</w:t>
      </w:r>
      <w:r>
        <w:rPr>
          <w:spacing w:val="19"/>
          <w:rtl/>
        </w:rPr>
        <w:t> </w:t>
      </w:r>
      <w:r>
        <w:rPr>
          <w:rtl/>
        </w:rPr>
        <w:t>יהיו</w:t>
      </w:r>
      <w:r>
        <w:rPr>
          <w:spacing w:val="20"/>
          <w:rtl/>
        </w:rPr>
        <w:t> </w:t>
      </w:r>
      <w:r>
        <w:rPr>
          <w:rtl/>
        </w:rPr>
        <w:t>מנהל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יושב</w:t>
      </w:r>
      <w:r>
        <w:rPr>
          <w:spacing w:val="20"/>
          <w:rtl/>
        </w:rPr>
        <w:t> </w:t>
      </w:r>
      <w:r>
        <w:rPr>
          <w:rtl/>
        </w:rPr>
        <w:t>ראש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ועדה</w:t>
      </w:r>
      <w:r>
        <w:rPr>
          <w:spacing w:val="20"/>
          <w:rtl/>
        </w:rPr>
        <w:t> </w:t>
      </w:r>
      <w:r>
        <w:rPr>
          <w:rtl/>
        </w:rPr>
        <w:t>מנהלת</w:t>
      </w:r>
      <w:r>
        <w:rPr>
          <w:spacing w:val="19"/>
          <w:rtl/>
        </w:rPr>
        <w:t> </w:t>
      </w:r>
      <w:r>
        <w:rPr>
          <w:rtl/>
        </w:rPr>
        <w:t>ומועצה</w:t>
      </w:r>
      <w:r>
        <w:rPr>
          <w:spacing w:val="19"/>
          <w:rtl/>
        </w:rPr>
        <w:t> </w:t>
      </w:r>
      <w:r>
        <w:rPr>
          <w:rtl/>
        </w:rPr>
        <w:t>מאסדרת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תפקידי</w:t>
      </w:r>
      <w:r>
        <w:rPr>
          <w:spacing w:val="20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למעט</w:t>
      </w:r>
      <w:r>
        <w:rPr>
          <w:spacing w:val="21"/>
          <w:rtl/>
        </w:rPr>
        <w:t> </w:t>
      </w:r>
      <w:r>
        <w:rPr>
          <w:rtl/>
        </w:rPr>
        <w:t>אל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898" w:left="0" w:firstLine="0"/>
        <w:jc w:val="right"/>
      </w:pPr>
      <w:r>
        <w:rPr>
          <w:rtl/>
        </w:rPr>
        <w:t>שיוחדו</w:t>
      </w:r>
      <w:r>
        <w:rPr>
          <w:spacing w:val="-3"/>
          <w:rtl/>
        </w:rPr>
        <w:t> </w:t>
      </w:r>
      <w:r>
        <w:rPr>
          <w:rtl/>
        </w:rPr>
        <w:t>לגופים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 קטן</w:t>
      </w:r>
      <w:r>
        <w:rPr>
          <w:spacing w:val="-3"/>
          <w:rtl/>
        </w:rPr>
        <w:t> </w:t>
      </w:r>
      <w:r>
        <w:rPr/>
        <w:t>(</w:t>
      </w:r>
      <w:hyperlink w:history="true" w:anchor="_bookmark14">
        <w:r>
          <w:rPr>
            <w:rtl/>
          </w:rPr>
          <w:t>ב</w:t>
        </w:r>
      </w:hyperlink>
      <w:r>
        <w:rPr/>
        <w:t>,)</w:t>
      </w:r>
      <w:r>
        <w:rPr>
          <w:spacing w:val="-3"/>
          <w:rtl/>
        </w:rPr>
        <w:t> </w:t>
      </w:r>
      <w:r>
        <w:rPr>
          <w:rtl/>
        </w:rPr>
        <w:t>יבוצעו</w:t>
      </w:r>
      <w:r>
        <w:rPr>
          <w:spacing w:val="-3"/>
          <w:rtl/>
        </w:rPr>
        <w:t> </w:t>
      </w:r>
      <w:r>
        <w:rPr>
          <w:rtl/>
        </w:rPr>
        <w:t>בידי</w:t>
      </w:r>
      <w:r>
        <w:rPr>
          <w:spacing w:val="-3"/>
          <w:rtl/>
        </w:rPr>
        <w:t> </w:t>
      </w:r>
      <w:r>
        <w:rPr>
          <w:rtl/>
        </w:rPr>
        <w:t>המנהל</w:t>
      </w:r>
      <w:r>
        <w:rPr>
          <w:spacing w:val="-1"/>
          <w:rtl/>
        </w:rPr>
        <w:t> </w:t>
      </w:r>
      <w:r>
        <w:rPr>
          <w:rtl/>
        </w:rPr>
        <w:t>באמצעות</w:t>
      </w:r>
      <w:r>
        <w:rPr>
          <w:spacing w:val="-3"/>
          <w:rtl/>
        </w:rPr>
        <w:t> </w:t>
      </w:r>
      <w:r>
        <w:rPr>
          <w:rtl/>
        </w:rPr>
        <w:t>עובדי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תקציב</w:t>
      </w:r>
      <w:r>
        <w:rPr>
          <w:spacing w:val="3"/>
          <w:rtl/>
        </w:rPr>
        <w:t> </w:t>
      </w:r>
      <w:r>
        <w:rPr>
          <w:rtl/>
        </w:rPr>
        <w:t>הרשות</w:t>
      </w:r>
      <w:r>
        <w:rPr>
          <w:spacing w:val="3"/>
          <w:rtl/>
        </w:rPr>
        <w:t> </w:t>
      </w:r>
      <w:r>
        <w:rPr>
          <w:rtl/>
        </w:rPr>
        <w:t>ייקבע</w:t>
      </w:r>
      <w:r>
        <w:rPr>
          <w:spacing w:val="3"/>
          <w:rtl/>
        </w:rPr>
        <w:t> </w:t>
      </w:r>
      <w:r>
        <w:rPr>
          <w:rtl/>
        </w:rPr>
        <w:t>בתכנית</w:t>
      </w:r>
      <w:r>
        <w:rPr>
          <w:spacing w:val="5"/>
          <w:rtl/>
        </w:rPr>
        <w:t> </w:t>
      </w:r>
      <w:r>
        <w:rPr>
          <w:rtl/>
        </w:rPr>
        <w:t>נפרדת</w:t>
      </w:r>
      <w:r>
        <w:rPr>
          <w:spacing w:val="9"/>
          <w:rtl/>
        </w:rPr>
        <w:t> </w:t>
      </w:r>
      <w:r>
        <w:rPr>
          <w:rtl/>
        </w:rPr>
        <w:t>בחוק</w:t>
      </w:r>
      <w:r>
        <w:rPr>
          <w:spacing w:val="3"/>
          <w:rtl/>
        </w:rPr>
        <w:t> </w:t>
      </w:r>
      <w:r>
        <w:rPr>
          <w:rtl/>
        </w:rPr>
        <w:t>התקציב</w:t>
      </w:r>
      <w:r>
        <w:rPr>
          <w:spacing w:val="3"/>
          <w:rtl/>
        </w:rPr>
        <w:t> </w:t>
      </w:r>
      <w:r>
        <w:rPr>
          <w:rtl/>
        </w:rPr>
        <w:t>השנתי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במסגרת</w:t>
      </w:r>
      <w:r>
        <w:rPr>
          <w:spacing w:val="3"/>
          <w:rtl/>
        </w:rPr>
        <w:t> </w:t>
      </w:r>
      <w:r>
        <w:rPr>
          <w:rtl/>
        </w:rPr>
        <w:t>תקציב</w:t>
      </w:r>
      <w:r>
        <w:rPr>
          <w:spacing w:val="3"/>
          <w:rtl/>
        </w:rPr>
        <w:t> </w:t>
      </w:r>
      <w:r>
        <w:rPr>
          <w:rtl/>
        </w:rPr>
        <w:t>משרד</w:t>
      </w:r>
      <w:r>
        <w:rPr>
          <w:spacing w:val="3"/>
          <w:rtl/>
        </w:rPr>
        <w:t> </w:t>
      </w:r>
      <w:r>
        <w:rPr>
          <w:rtl/>
        </w:rPr>
        <w:t>התחבור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143" w:left="0" w:firstLine="0"/>
        <w:jc w:val="right"/>
      </w:pPr>
      <w:r>
        <w:rPr>
          <w:rtl/>
        </w:rPr>
        <w:t>והבטיחות</w:t>
      </w:r>
      <w:r>
        <w:rPr>
          <w:spacing w:val="-4"/>
          <w:rtl/>
        </w:rPr>
        <w:t> </w:t>
      </w:r>
      <w:r>
        <w:rPr>
          <w:rtl/>
        </w:rPr>
        <w:t>בדרכים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ז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 מנהל</w:t>
      </w:r>
      <w:r>
        <w:rPr>
          <w:spacing w:val="1"/>
          <w:rtl/>
        </w:rPr>
        <w:t> </w:t>
      </w:r>
      <w:r>
        <w:rPr>
          <w:rtl/>
        </w:rPr>
        <w:t>הרשות מורשה</w:t>
      </w:r>
      <w:r>
        <w:rPr/>
        <w:t>,</w:t>
      </w:r>
      <w:r>
        <w:rPr>
          <w:rtl/>
        </w:rPr>
        <w:t> יחד עם</w:t>
      </w:r>
      <w:r>
        <w:rPr>
          <w:spacing w:val="-1"/>
          <w:rtl/>
        </w:rPr>
        <w:t> </w:t>
      </w:r>
      <w:r>
        <w:rPr>
          <w:rtl/>
        </w:rPr>
        <w:t>חשב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rtl/>
        </w:rPr>
        <w:t> לייצג</w:t>
      </w:r>
      <w:r>
        <w:rPr>
          <w:spacing w:val="1"/>
          <w:rtl/>
        </w:rPr>
        <w:t> </w:t>
      </w:r>
      <w:r>
        <w:rPr>
          <w:rtl/>
        </w:rPr>
        <w:t>את הממשלה בעסקאות</w:t>
      </w:r>
      <w:r>
        <w:rPr>
          <w:spacing w:val="1"/>
          <w:rtl/>
        </w:rPr>
        <w:t> </w:t>
      </w:r>
      <w:r>
        <w:rPr>
          <w:rtl/>
        </w:rPr>
        <w:t>כאמור בסעיפים</w:t>
      </w:r>
      <w:r>
        <w:rPr>
          <w:spacing w:val="2"/>
          <w:rtl/>
        </w:rPr>
        <w:t> </w:t>
      </w:r>
      <w:r>
        <w:rPr/>
        <w:t>4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ו</w:t>
      </w:r>
      <w:r>
        <w:rPr/>
        <w:t>5-</w:t>
      </w:r>
      <w:r>
        <w:rPr>
          <w:spacing w:val="48"/>
          <w:rtl/>
        </w:rPr>
        <w:t> </w:t>
      </w:r>
      <w:r>
        <w:rPr>
          <w:rtl/>
        </w:rPr>
        <w:t>לחוק</w:t>
      </w:r>
      <w:r>
        <w:rPr>
          <w:spacing w:val="43"/>
          <w:rtl/>
        </w:rPr>
        <w:t> </w:t>
      </w:r>
      <w:r>
        <w:rPr>
          <w:rtl/>
        </w:rPr>
        <w:t>נכסי</w:t>
      </w:r>
      <w:r>
        <w:rPr>
          <w:spacing w:val="4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א</w:t>
      </w:r>
      <w:r>
        <w:rPr/>
        <w:t>,1951-</w:t>
      </w:r>
      <w:r>
        <w:rPr>
          <w:spacing w:val="44"/>
          <w:rtl/>
        </w:rPr>
        <w:t> </w:t>
      </w:r>
      <w:r>
        <w:rPr>
          <w:rtl/>
        </w:rPr>
        <w:t>למעט</w:t>
      </w:r>
      <w:r>
        <w:rPr>
          <w:spacing w:val="44"/>
          <w:rtl/>
        </w:rPr>
        <w:t> </w:t>
      </w:r>
      <w:r>
        <w:rPr>
          <w:rtl/>
        </w:rPr>
        <w:t>עסקאות</w:t>
      </w:r>
      <w:r>
        <w:rPr>
          <w:spacing w:val="42"/>
          <w:rtl/>
        </w:rPr>
        <w:t> </w:t>
      </w:r>
      <w:r>
        <w:rPr>
          <w:rtl/>
        </w:rPr>
        <w:t>במקרקעין</w:t>
      </w:r>
      <w:r>
        <w:rPr>
          <w:spacing w:val="44"/>
          <w:rtl/>
        </w:rPr>
        <w:t> </w:t>
      </w:r>
      <w:r>
        <w:rPr>
          <w:rtl/>
        </w:rPr>
        <w:t>ועסקאות</w:t>
      </w:r>
      <w:r>
        <w:rPr>
          <w:spacing w:val="44"/>
          <w:rtl/>
        </w:rPr>
        <w:t> </w:t>
      </w:r>
      <w:r>
        <w:rPr>
          <w:rtl/>
        </w:rPr>
        <w:t>עם</w:t>
      </w:r>
      <w:r>
        <w:rPr>
          <w:spacing w:val="42"/>
          <w:rtl/>
        </w:rPr>
        <w:t> </w:t>
      </w:r>
      <w:r>
        <w:rPr>
          <w:rtl/>
        </w:rPr>
        <w:t>החבר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951" w:left="0" w:firstLine="0"/>
        <w:jc w:val="right"/>
      </w:pPr>
      <w:r>
        <w:rPr>
          <w:rtl/>
        </w:rPr>
        <w:t>המבצעת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ולחתום</w:t>
      </w:r>
      <w:r>
        <w:rPr>
          <w:spacing w:val="-5"/>
          <w:rtl/>
        </w:rPr>
        <w:t> </w:t>
      </w:r>
      <w:r>
        <w:rPr>
          <w:rtl/>
        </w:rPr>
        <w:t>בשם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מסמכים</w:t>
      </w:r>
      <w:r>
        <w:rPr>
          <w:spacing w:val="-4"/>
          <w:rtl/>
        </w:rPr>
        <w:t> </w:t>
      </w:r>
      <w:r>
        <w:rPr>
          <w:rtl/>
        </w:rPr>
        <w:t>הנוגעים</w:t>
      </w:r>
      <w:r>
        <w:rPr>
          <w:spacing w:val="-2"/>
          <w:rtl/>
        </w:rPr>
        <w:t> </w:t>
      </w:r>
      <w:r>
        <w:rPr>
          <w:rtl/>
        </w:rPr>
        <w:t>לעסקאות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295" w:firstLine="907"/>
        <w:jc w:val="right"/>
      </w:pPr>
      <w:r>
        <w:rPr>
          <w:rtl/>
        </w:rPr>
        <w:t>ח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עובדי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יהיו</w:t>
      </w:r>
      <w:r>
        <w:rPr>
          <w:spacing w:val="-2"/>
          <w:rtl/>
        </w:rPr>
        <w:t> </w:t>
      </w:r>
      <w:r>
        <w:rPr>
          <w:rtl/>
        </w:rPr>
        <w:t>עובדי</w:t>
      </w:r>
      <w:r>
        <w:rPr>
          <w:spacing w:val="-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והם</w:t>
      </w:r>
      <w:r>
        <w:rPr>
          <w:spacing w:val="-3"/>
          <w:rtl/>
        </w:rPr>
        <w:t> </w:t>
      </w:r>
      <w:r>
        <w:rPr>
          <w:rtl/>
        </w:rPr>
        <w:t>יפעלו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מנהל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ובפיקוחו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ט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למנהל</w:t>
      </w:r>
      <w:r>
        <w:rPr>
          <w:spacing w:val="-1"/>
          <w:rtl/>
        </w:rPr>
        <w:t> </w:t>
      </w:r>
      <w:r>
        <w:rPr>
          <w:rtl/>
        </w:rPr>
        <w:t>הרשות יהיה נתונות</w:t>
      </w:r>
      <w:r>
        <w:rPr>
          <w:spacing w:val="2"/>
          <w:rtl/>
        </w:rPr>
        <w:t> </w:t>
      </w:r>
      <w:r>
        <w:rPr>
          <w:rtl/>
        </w:rPr>
        <w:t>חלק</w:t>
      </w:r>
      <w:r>
        <w:rPr>
          <w:spacing w:val="-1"/>
          <w:rtl/>
        </w:rPr>
        <w:t> </w:t>
      </w:r>
      <w:r>
        <w:rPr>
          <w:rtl/>
        </w:rPr>
        <w:t>מהסמכויות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נציב שירות</w:t>
      </w:r>
      <w:r>
        <w:rPr>
          <w:spacing w:val="1"/>
          <w:rtl/>
        </w:rPr>
        <w:t> </w:t>
      </w:r>
      <w:r>
        <w:rPr>
          <w:rtl/>
        </w:rPr>
        <w:t>המדינה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-1"/>
          <w:rtl/>
        </w:rPr>
        <w:t> </w:t>
      </w:r>
      <w:r>
        <w:rPr>
          <w:rtl/>
        </w:rPr>
        <w:t>שירות</w:t>
      </w:r>
      <w:r>
        <w:rPr>
          <w:spacing w:val="-2"/>
          <w:rtl/>
        </w:rPr>
        <w:t> </w:t>
      </w:r>
      <w:r>
        <w:rPr>
          <w:rtl/>
        </w:rPr>
        <w:t>המדינ</w:t>
      </w:r>
      <w:r>
        <w:rPr>
          <w:rtl/>
        </w:rPr>
        <w:t>ה</w:t>
      </w:r>
    </w:p>
    <w:p>
      <w:pPr>
        <w:pStyle w:val="BodyText"/>
        <w:bidi/>
        <w:spacing w:before="1"/>
        <w:ind w:right="2801" w:left="0" w:firstLine="0"/>
        <w:jc w:val="right"/>
      </w:pPr>
      <w:r>
        <w:rPr/>
        <w:t>(</w:t>
      </w:r>
      <w:r>
        <w:rPr>
          <w:rtl/>
        </w:rPr>
        <w:t>מינויים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ט</w:t>
      </w:r>
      <w:r>
        <w:rPr/>
        <w:t>1959-</w:t>
      </w:r>
      <w:r>
        <w:rPr>
          <w:spacing w:val="-2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עניין</w:t>
      </w:r>
      <w:r>
        <w:rPr>
          <w:spacing w:val="-2"/>
          <w:rtl/>
        </w:rPr>
        <w:t> </w:t>
      </w:r>
      <w:r>
        <w:rPr>
          <w:rtl/>
        </w:rPr>
        <w:t>הנוגע</w:t>
      </w:r>
      <w:r>
        <w:rPr>
          <w:spacing w:val="-4"/>
          <w:rtl/>
        </w:rPr>
        <w:t> </w:t>
      </w:r>
      <w:r>
        <w:rPr>
          <w:rtl/>
        </w:rPr>
        <w:t>לרשות</w:t>
      </w:r>
      <w:r>
        <w:rPr>
          <w:spacing w:val="-4"/>
          <w:rtl/>
        </w:rPr>
        <w:t> </w:t>
      </w:r>
      <w:r>
        <w:rPr>
          <w:rtl/>
        </w:rPr>
        <w:t>ולעובדיה</w:t>
      </w:r>
      <w:r>
        <w:rPr/>
        <w:t>.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4"/>
        <w:bidi/>
        <w:spacing w:before="86"/>
        <w:ind w:right="180" w:left="307" w:firstLine="0"/>
        <w:jc w:val="left"/>
      </w:pPr>
      <w:r>
        <w:rPr>
          <w:rtl/>
        </w:rPr>
        <w:t>המועצה</w:t>
      </w:r>
      <w:r>
        <w:rPr>
          <w:spacing w:val="-2"/>
          <w:rtl/>
        </w:rPr>
        <w:t> </w:t>
      </w:r>
      <w:r>
        <w:rPr>
          <w:rtl/>
        </w:rPr>
        <w:t>המאסדר</w:t>
      </w:r>
      <w:r>
        <w:rPr>
          <w:rtl/>
        </w:rPr>
        <w:t>ת</w:t>
      </w:r>
    </w:p>
    <w:p>
      <w:pPr>
        <w:pStyle w:val="BodyText"/>
        <w:bidi/>
        <w:spacing w:line="260" w:lineRule="exact" w:before="120"/>
        <w:ind w:right="180" w:left="308" w:firstLine="0"/>
        <w:jc w:val="left"/>
      </w:pPr>
      <w:r>
        <w:rPr/>
        <w:t>16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לרשות</w:t>
      </w:r>
      <w:r>
        <w:rPr>
          <w:spacing w:val="-10"/>
          <w:rtl/>
        </w:rPr>
        <w:t> </w:t>
      </w:r>
      <w:r>
        <w:rPr>
          <w:rtl/>
        </w:rPr>
        <w:t>תהיה</w:t>
      </w:r>
      <w:r>
        <w:rPr>
          <w:spacing w:val="-10"/>
          <w:rtl/>
        </w:rPr>
        <w:t> </w:t>
      </w:r>
      <w:r>
        <w:rPr>
          <w:rtl/>
        </w:rPr>
        <w:t>מועצה</w:t>
      </w:r>
      <w:r>
        <w:rPr>
          <w:spacing w:val="-6"/>
          <w:rtl/>
        </w:rPr>
        <w:t> </w:t>
      </w:r>
      <w:r>
        <w:rPr>
          <w:rtl/>
        </w:rPr>
        <w:t>לאסדרת</w:t>
      </w:r>
      <w:r>
        <w:rPr>
          <w:spacing w:val="-13"/>
          <w:rtl/>
        </w:rPr>
        <w:t> </w:t>
      </w:r>
      <w:r>
        <w:rPr>
          <w:rtl/>
        </w:rPr>
        <w:t>היבטים</w:t>
      </w:r>
      <w:r>
        <w:rPr>
          <w:spacing w:val="-10"/>
          <w:rtl/>
        </w:rPr>
        <w:t> </w:t>
      </w:r>
      <w:r>
        <w:rPr>
          <w:rtl/>
        </w:rPr>
        <w:t>הנוגעים</w:t>
      </w:r>
      <w:r>
        <w:rPr>
          <w:spacing w:val="-10"/>
          <w:rtl/>
        </w:rPr>
        <w:t> </w:t>
      </w:r>
      <w:r>
        <w:rPr>
          <w:rtl/>
        </w:rPr>
        <w:t>לפרויקט</w:t>
      </w:r>
      <w:r>
        <w:rPr>
          <w:spacing w:val="-10"/>
          <w:rtl/>
        </w:rPr>
        <w:t> </w:t>
      </w:r>
      <w:r>
        <w:rPr>
          <w:rtl/>
        </w:rPr>
        <w:t>המטרו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–</w:t>
      </w:r>
      <w:r>
        <w:rPr>
          <w:spacing w:val="-8"/>
          <w:rtl/>
        </w:rPr>
        <w:t> </w:t>
      </w:r>
      <w:r>
        <w:rPr>
          <w:rtl/>
        </w:rPr>
        <w:t>המועצה</w:t>
      </w:r>
      <w:r>
        <w:rPr>
          <w:spacing w:val="-10"/>
          <w:rtl/>
        </w:rPr>
        <w:t> </w:t>
      </w:r>
      <w:r>
        <w:rPr>
          <w:spacing w:val="-1"/>
          <w:rtl/>
        </w:rPr>
        <w:t>המאסדרת</w:t>
      </w:r>
      <w:r>
        <w:rPr>
          <w:spacing w:val="-1"/>
        </w:rPr>
        <w:t>,)</w:t>
      </w:r>
      <w:r>
        <w:rPr>
          <w:spacing w:val="-11"/>
          <w:rtl/>
        </w:rPr>
        <w:t> </w:t>
      </w:r>
      <w:r>
        <w:rPr>
          <w:spacing w:val="-1"/>
          <w:rtl/>
        </w:rPr>
        <w:t>והי</w:t>
      </w:r>
      <w:r>
        <w:rPr>
          <w:spacing w:val="-1"/>
          <w:rtl/>
        </w:rPr>
        <w:t>א</w:t>
      </w:r>
    </w:p>
    <w:p>
      <w:pPr>
        <w:pStyle w:val="BodyText"/>
        <w:bidi/>
        <w:spacing w:line="260" w:lineRule="exact"/>
        <w:ind w:right="4448" w:left="0" w:firstLine="0"/>
        <w:jc w:val="right"/>
      </w:pPr>
      <w:r>
        <w:rPr>
          <w:rtl/>
        </w:rPr>
        <w:t>תהיה</w:t>
      </w:r>
      <w:r>
        <w:rPr>
          <w:spacing w:val="-5"/>
          <w:rtl/>
        </w:rPr>
        <w:t> </w:t>
      </w:r>
      <w:r>
        <w:rPr>
          <w:rtl/>
        </w:rPr>
        <w:t>מורכבת</w:t>
      </w:r>
      <w:r>
        <w:rPr>
          <w:spacing w:val="-5"/>
          <w:rtl/>
        </w:rPr>
        <w:t> </w:t>
      </w:r>
      <w:r>
        <w:rPr>
          <w:rtl/>
        </w:rPr>
        <w:t>משישה</w:t>
      </w:r>
      <w:r>
        <w:rPr>
          <w:spacing w:val="-5"/>
          <w:rtl/>
        </w:rPr>
        <w:t> </w:t>
      </w:r>
      <w:r>
        <w:rPr>
          <w:rtl/>
        </w:rPr>
        <w:t>חברים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6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before="1"/>
        <w:ind w:right="180" w:left="689" w:firstLine="2347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יושב ראש הרשות</w:t>
      </w:r>
      <w:r>
        <w:rPr/>
        <w:t>,</w:t>
      </w:r>
      <w:r>
        <w:rPr>
          <w:rtl/>
        </w:rPr>
        <w:t> אשר ישמש כיושב ראש המועצה המאסדרת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מנכ</w:t>
      </w:r>
      <w:r>
        <w:rPr/>
        <w:t>"</w:t>
      </w:r>
      <w:r>
        <w:rPr>
          <w:rtl/>
        </w:rPr>
        <w:t>ל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7"/>
          <w:rtl/>
        </w:rPr>
        <w:t> </w:t>
      </w:r>
      <w:r>
        <w:rPr>
          <w:rtl/>
        </w:rPr>
        <w:t>והבטיחות</w:t>
      </w:r>
      <w:r>
        <w:rPr>
          <w:spacing w:val="-7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נציג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התחבורה</w:t>
      </w:r>
      <w:r>
        <w:rPr>
          <w:spacing w:val="-6"/>
          <w:rtl/>
        </w:rPr>
        <w:t> </w:t>
      </w:r>
      <w:r>
        <w:rPr>
          <w:rtl/>
        </w:rPr>
        <w:t>והבטיחות</w:t>
      </w:r>
      <w:r>
        <w:rPr>
          <w:spacing w:val="-7"/>
          <w:rtl/>
        </w:rPr>
        <w:t> </w:t>
      </w:r>
      <w:r>
        <w:rPr>
          <w:rtl/>
        </w:rPr>
        <w:t>בדרכים</w:t>
      </w:r>
      <w:r>
        <w:rPr>
          <w:spacing w:val="-7"/>
          <w:rtl/>
        </w:rPr>
        <w:t> </w:t>
      </w:r>
      <w:r>
        <w:rPr>
          <w:rtl/>
        </w:rPr>
        <w:t>בדר</w:t>
      </w:r>
      <w:r>
        <w:rPr>
          <w:rtl/>
        </w:rPr>
        <w:t>ג</w:t>
      </w:r>
    </w:p>
    <w:p>
      <w:pPr>
        <w:pStyle w:val="BodyText"/>
        <w:bidi/>
        <w:spacing w:line="258" w:lineRule="exact"/>
        <w:ind w:right="5759" w:left="0" w:firstLine="0"/>
        <w:jc w:val="right"/>
      </w:pPr>
      <w:r>
        <w:rPr>
          <w:rtl/>
        </w:rPr>
        <w:t>סמנכ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הממונה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סגן</w:t>
      </w:r>
      <w:r>
        <w:rPr>
          <w:spacing w:val="-3"/>
          <w:rtl/>
        </w:rPr>
        <w:t> </w:t>
      </w:r>
      <w:r>
        <w:rPr>
          <w:rtl/>
        </w:rPr>
        <w:t>אגף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>
          <w:spacing w:val="-3"/>
          <w:rtl/>
        </w:rPr>
        <w:t> </w:t>
      </w:r>
      <w:r>
        <w:rPr>
          <w:rtl/>
        </w:rPr>
        <w:t>האחראי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תחום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;</w:t>
      </w:r>
    </w:p>
    <w:p>
      <w:pPr>
        <w:pStyle w:val="BodyText"/>
        <w:bidi/>
        <w:ind w:right="180" w:left="705" w:firstLine="151"/>
        <w:jc w:val="left"/>
      </w:pPr>
      <w:r>
        <w:rPr>
          <w:rtl/>
        </w:rPr>
        <w:t>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ראש הרשות המטרופולינית או עובד הרשות המטרופולינית בדרגת סמנכ</w:t>
      </w:r>
      <w:r>
        <w:rPr/>
        <w:t>"</w:t>
      </w:r>
      <w:r>
        <w:rPr>
          <w:rtl/>
        </w:rPr>
        <w:t>ל שימנה מטעמו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נציג</w:t>
      </w:r>
      <w:r>
        <w:rPr>
          <w:spacing w:val="6"/>
          <w:rtl/>
        </w:rPr>
        <w:t> </w:t>
      </w:r>
      <w:r>
        <w:rPr>
          <w:rtl/>
        </w:rPr>
        <w:t>מתחלף</w:t>
      </w:r>
      <w:r>
        <w:rPr>
          <w:spacing w:val="5"/>
          <w:rtl/>
        </w:rPr>
        <w:t> </w:t>
      </w:r>
      <w:r>
        <w:rPr>
          <w:rtl/>
        </w:rPr>
        <w:t>בהתאם</w:t>
      </w:r>
      <w:r>
        <w:rPr>
          <w:spacing w:val="7"/>
          <w:rtl/>
        </w:rPr>
        <w:t> </w:t>
      </w:r>
      <w:r>
        <w:rPr>
          <w:rtl/>
        </w:rPr>
        <w:t>לתחום</w:t>
      </w:r>
      <w:r>
        <w:rPr>
          <w:spacing w:val="6"/>
          <w:rtl/>
        </w:rPr>
        <w:t> </w:t>
      </w:r>
      <w:r>
        <w:rPr>
          <w:rtl/>
        </w:rPr>
        <w:t>האסדרה</w:t>
      </w:r>
      <w:r>
        <w:rPr>
          <w:spacing w:val="7"/>
          <w:rtl/>
        </w:rPr>
        <w:t> </w:t>
      </w:r>
      <w:r>
        <w:rPr>
          <w:rtl/>
        </w:rPr>
        <w:t>לפי</w:t>
      </w:r>
      <w:r>
        <w:rPr>
          <w:spacing w:val="6"/>
          <w:rtl/>
        </w:rPr>
        <w:t> </w:t>
      </w:r>
      <w:r>
        <w:rPr>
          <w:rtl/>
        </w:rPr>
        <w:t>העניין</w:t>
      </w:r>
      <w:r>
        <w:rPr>
          <w:spacing w:val="7"/>
          <w:rtl/>
        </w:rPr>
        <w:t> </w:t>
      </w:r>
      <w:r>
        <w:rPr>
          <w:rtl/>
        </w:rPr>
        <w:t>הנדון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היה</w:t>
      </w:r>
      <w:r>
        <w:rPr>
          <w:spacing w:val="5"/>
          <w:rtl/>
        </w:rPr>
        <w:t> </w:t>
      </w:r>
      <w:r>
        <w:rPr>
          <w:rtl/>
        </w:rPr>
        <w:t>הגוף</w:t>
      </w:r>
      <w:r>
        <w:rPr>
          <w:spacing w:val="7"/>
          <w:rtl/>
        </w:rPr>
        <w:t> </w:t>
      </w:r>
      <w:r>
        <w:rPr>
          <w:rtl/>
        </w:rPr>
        <w:t>האחראי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מתן</w:t>
      </w:r>
      <w:r>
        <w:rPr>
          <w:spacing w:val="5"/>
          <w:rtl/>
        </w:rPr>
        <w:t> </w:t>
      </w:r>
      <w:r>
        <w:rPr>
          <w:rtl/>
        </w:rPr>
        <w:t>אישורי</w:t>
      </w:r>
      <w:r>
        <w:rPr>
          <w:rtl/>
        </w:rPr>
        <w:t>ם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בתחום</w:t>
      </w:r>
      <w:r>
        <w:rPr>
          <w:spacing w:val="1"/>
          <w:rtl/>
        </w:rPr>
        <w:t> </w:t>
      </w:r>
      <w:r>
        <w:rPr>
          <w:rtl/>
        </w:rPr>
        <w:t>הנידון משרד ממשלתי או יחידת סמך</w:t>
      </w:r>
      <w:r>
        <w:rPr/>
        <w:t>,</w:t>
      </w:r>
      <w:r>
        <w:rPr>
          <w:rtl/>
        </w:rPr>
        <w:t> ימונה הנציג</w:t>
      </w:r>
      <w:r>
        <w:rPr>
          <w:spacing w:val="3"/>
          <w:rtl/>
        </w:rPr>
        <w:t> </w:t>
      </w:r>
      <w:r>
        <w:rPr>
          <w:rtl/>
        </w:rPr>
        <w:t>מקרב עובדי המשרד על ידי</w:t>
      </w:r>
      <w:r>
        <w:rPr>
          <w:spacing w:val="3"/>
          <w:rtl/>
        </w:rPr>
        <w:t> </w:t>
      </w:r>
      <w:r>
        <w:rPr>
          <w:rtl/>
        </w:rPr>
        <w:t>השר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היה</w:t>
      </w:r>
      <w:r>
        <w:rPr>
          <w:spacing w:val="-3"/>
          <w:rtl/>
        </w:rPr>
        <w:t> </w:t>
      </w:r>
      <w:r>
        <w:rPr>
          <w:rtl/>
        </w:rPr>
        <w:t>הגוף</w:t>
      </w:r>
      <w:r>
        <w:rPr>
          <w:spacing w:val="-1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ממשלתית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תאגיד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פי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ימונה</w:t>
      </w:r>
      <w:r>
        <w:rPr>
          <w:spacing w:val="-3"/>
          <w:rtl/>
        </w:rPr>
        <w:t> </w:t>
      </w:r>
      <w:r>
        <w:rPr>
          <w:rtl/>
        </w:rPr>
        <w:t>הנציג</w:t>
      </w:r>
      <w:r>
        <w:rPr>
          <w:spacing w:val="-3"/>
          <w:rtl/>
        </w:rPr>
        <w:t> </w:t>
      </w:r>
      <w:r>
        <w:rPr>
          <w:rtl/>
        </w:rPr>
        <w:t>מקרב</w:t>
      </w:r>
      <w:r>
        <w:rPr>
          <w:spacing w:val="-3"/>
          <w:rtl/>
        </w:rPr>
        <w:t> </w:t>
      </w:r>
      <w:r>
        <w:rPr>
          <w:rtl/>
        </w:rPr>
        <w:t>עובדי</w:t>
      </w:r>
      <w:r>
        <w:rPr>
          <w:spacing w:val="-3"/>
          <w:rtl/>
        </w:rPr>
        <w:t> </w:t>
      </w:r>
      <w:r>
        <w:rPr>
          <w:rtl/>
        </w:rPr>
        <w:t>הגוף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מנה</w:t>
      </w:r>
      <w:r>
        <w:rPr>
          <w:rtl/>
        </w:rPr>
        <w:t>ל</w:t>
      </w:r>
    </w:p>
    <w:p>
      <w:pPr>
        <w:pStyle w:val="BodyText"/>
        <w:bidi/>
        <w:ind w:right="180" w:left="688" w:firstLine="7037"/>
        <w:jc w:val="right"/>
      </w:pPr>
      <w:r>
        <w:rPr>
          <w:rtl/>
        </w:rPr>
        <w:t>הגוף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.</w:t>
      </w:r>
      <w:r>
        <w:rPr>
          <w:rtl/>
        </w:rPr>
        <w:t>     נציג ציבור שימנה שר האוצר</w:t>
      </w:r>
      <w:r>
        <w:rPr>
          <w:rFonts w:ascii="Times New Roman" w:cs="Times New Roman"/>
        </w:rPr>
        <w:t>,</w:t>
      </w:r>
      <w:r>
        <w:rPr>
          <w:spacing w:val="53"/>
          <w:rtl/>
        </w:rPr>
        <w:t> </w:t>
      </w:r>
      <w:r>
        <w:rPr>
          <w:rtl/>
        </w:rPr>
        <w:t>שהוא מהנדס הרשום בפנקס המהנדסים והאדריכלים כהגדרתו</w:t>
      </w:r>
      <w:r>
        <w:rPr>
          <w:spacing w:val="-51"/>
          <w:rtl/>
        </w:rPr>
        <w:t> </w:t>
      </w:r>
      <w:r>
        <w:rPr>
          <w:rtl/>
        </w:rPr>
        <w:t>בחוק</w:t>
      </w:r>
      <w:r>
        <w:rPr>
          <w:spacing w:val="32"/>
          <w:rtl/>
        </w:rPr>
        <w:t> </w:t>
      </w:r>
      <w:r>
        <w:rPr>
          <w:rtl/>
        </w:rPr>
        <w:t>המהנדסים</w:t>
      </w:r>
      <w:r>
        <w:rPr>
          <w:spacing w:val="31"/>
          <w:rtl/>
        </w:rPr>
        <w:t> </w:t>
      </w:r>
      <w:r>
        <w:rPr>
          <w:rtl/>
        </w:rPr>
        <w:t>והאדריכלים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ח</w:t>
      </w:r>
      <w:r>
        <w:rPr/>
        <w:t>,1958-</w:t>
      </w:r>
      <w:r>
        <w:rPr>
          <w:spacing w:val="32"/>
          <w:rtl/>
        </w:rPr>
        <w:t> </w:t>
      </w:r>
      <w:r>
        <w:rPr>
          <w:rtl/>
        </w:rPr>
        <w:t>ובעל</w:t>
      </w:r>
      <w:r>
        <w:rPr>
          <w:spacing w:val="31"/>
          <w:rtl/>
        </w:rPr>
        <w:t> </w:t>
      </w:r>
      <w:r>
        <w:rPr>
          <w:rtl/>
        </w:rPr>
        <w:t>ניסיון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שבע</w:t>
      </w:r>
      <w:r>
        <w:rPr>
          <w:spacing w:val="31"/>
          <w:rtl/>
        </w:rPr>
        <w:t> </w:t>
      </w:r>
      <w:r>
        <w:rPr>
          <w:rtl/>
        </w:rPr>
        <w:t>שנים</w:t>
      </w:r>
      <w:r>
        <w:rPr>
          <w:spacing w:val="31"/>
          <w:rtl/>
        </w:rPr>
        <w:t> </w:t>
      </w:r>
      <w:r>
        <w:rPr>
          <w:rtl/>
        </w:rPr>
        <w:t>לפחות</w:t>
      </w:r>
      <w:r>
        <w:rPr>
          <w:spacing w:val="31"/>
          <w:rtl/>
        </w:rPr>
        <w:t> </w:t>
      </w:r>
      <w:r>
        <w:rPr>
          <w:rtl/>
        </w:rPr>
        <w:t>בתחו</w:t>
      </w:r>
      <w:r>
        <w:rPr>
          <w:rtl/>
        </w:rPr>
        <w:t>ם</w:t>
      </w:r>
    </w:p>
    <w:p>
      <w:pPr>
        <w:pStyle w:val="BodyText"/>
        <w:bidi/>
        <w:spacing w:before="1"/>
        <w:ind w:right="6865" w:left="0" w:firstLine="0"/>
        <w:jc w:val="right"/>
      </w:pPr>
      <w:r>
        <w:rPr>
          <w:rtl/>
        </w:rPr>
        <w:t>התשתיות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17</w:t>
      </w:r>
      <w:r>
        <w:rPr>
          <w:rtl/>
        </w:rPr>
        <w:t> </w:t>
      </w:r>
      <w:r>
        <w:rPr/>
        <w:t>.</w:t>
      </w:r>
      <w:r>
        <w:rPr>
          <w:rtl/>
        </w:rPr>
        <w:t> החלטות המועצה המאסדרת יתקבלו ברוב קולות מקרב הנוכחים בדיון</w:t>
      </w:r>
      <w:r>
        <w:rPr/>
        <w:t>,</w:t>
      </w:r>
      <w:r>
        <w:rPr>
          <w:rtl/>
        </w:rPr>
        <w:t> ובלבד שינכחו בדיון יושב</w:t>
      </w:r>
      <w:r>
        <w:rPr>
          <w:spacing w:val="-51"/>
          <w:rtl/>
        </w:rPr>
        <w:t> </w:t>
      </w:r>
      <w:r>
        <w:rPr>
          <w:rtl/>
        </w:rPr>
        <w:t>ראש</w:t>
      </w:r>
      <w:r>
        <w:rPr>
          <w:spacing w:val="2"/>
          <w:rtl/>
        </w:rPr>
        <w:t> </w:t>
      </w:r>
      <w:r>
        <w:rPr>
          <w:rtl/>
        </w:rPr>
        <w:t>הרשות</w:t>
      </w:r>
      <w:r>
        <w:rPr>
          <w:spacing w:val="3"/>
          <w:rtl/>
        </w:rPr>
        <w:t> </w:t>
      </w:r>
      <w:r>
        <w:rPr>
          <w:rtl/>
        </w:rPr>
        <w:t>ונציג</w:t>
      </w:r>
      <w:r>
        <w:rPr>
          <w:spacing w:val="6"/>
          <w:rtl/>
        </w:rPr>
        <w:t> </w:t>
      </w:r>
      <w:r>
        <w:rPr>
          <w:rtl/>
        </w:rPr>
        <w:t>נוסף</w:t>
      </w:r>
      <w:r>
        <w:rPr>
          <w:spacing w:val="3"/>
          <w:rtl/>
        </w:rPr>
        <w:t> </w:t>
      </w:r>
      <w:r>
        <w:rPr>
          <w:rtl/>
        </w:rPr>
        <w:t>מטעם</w:t>
      </w:r>
      <w:r>
        <w:rPr>
          <w:spacing w:val="3"/>
          <w:rtl/>
        </w:rPr>
        <w:t> </w:t>
      </w:r>
      <w:r>
        <w:rPr>
          <w:rtl/>
        </w:rPr>
        <w:t>נציגי</w:t>
      </w:r>
      <w:r>
        <w:rPr>
          <w:spacing w:val="2"/>
          <w:rtl/>
        </w:rPr>
        <w:t> </w:t>
      </w:r>
      <w:r>
        <w:rPr>
          <w:rtl/>
        </w:rPr>
        <w:t>ממשלה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החלטות</w:t>
      </w:r>
      <w:r>
        <w:rPr>
          <w:spacing w:val="3"/>
          <w:rtl/>
        </w:rPr>
        <w:t> </w:t>
      </w:r>
      <w:r>
        <w:rPr>
          <w:rtl/>
        </w:rPr>
        <w:t>הוועדה</w:t>
      </w:r>
      <w:r>
        <w:rPr>
          <w:spacing w:val="2"/>
          <w:rtl/>
        </w:rPr>
        <w:t> </w:t>
      </w:r>
      <w:r>
        <w:rPr>
          <w:rtl/>
        </w:rPr>
        <w:t>יהיו</w:t>
      </w:r>
      <w:r>
        <w:rPr>
          <w:spacing w:val="2"/>
          <w:rtl/>
        </w:rPr>
        <w:t> </w:t>
      </w:r>
      <w:r>
        <w:rPr>
          <w:rtl/>
        </w:rPr>
        <w:t>מנומקות</w:t>
      </w:r>
      <w:r>
        <w:rPr>
          <w:spacing w:val="2"/>
          <w:rtl/>
        </w:rPr>
        <w:t> </w:t>
      </w:r>
      <w:r>
        <w:rPr>
          <w:rtl/>
        </w:rPr>
        <w:t>ויירשמו</w:t>
      </w:r>
      <w:r>
        <w:rPr>
          <w:spacing w:val="4"/>
          <w:rtl/>
        </w:rPr>
        <w:t> </w:t>
      </w:r>
      <w:r>
        <w:rPr>
          <w:rtl/>
        </w:rPr>
        <w:t>בפרוטוקו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713" w:firstLine="0"/>
        <w:jc w:val="left"/>
      </w:pPr>
      <w:r>
        <w:rPr>
          <w:rtl/>
        </w:rPr>
        <w:t>שייחתם</w:t>
      </w:r>
      <w:r>
        <w:rPr>
          <w:spacing w:val="17"/>
          <w:rtl/>
        </w:rPr>
        <w:t> </w:t>
      </w:r>
      <w:r>
        <w:rPr>
          <w:rtl/>
        </w:rPr>
        <w:t>בידי</w:t>
      </w:r>
      <w:r>
        <w:rPr>
          <w:spacing w:val="17"/>
          <w:rtl/>
        </w:rPr>
        <w:t> </w:t>
      </w:r>
      <w:r>
        <w:rPr>
          <w:rtl/>
        </w:rPr>
        <w:t>חבריה</w:t>
      </w:r>
      <w:r>
        <w:rPr>
          <w:spacing w:val="17"/>
          <w:rtl/>
        </w:rPr>
        <w:t> </w:t>
      </w:r>
      <w:r>
        <w:rPr>
          <w:rtl/>
        </w:rPr>
        <w:t>הנוכחים</w:t>
      </w:r>
      <w:r>
        <w:rPr>
          <w:spacing w:val="17"/>
          <w:rtl/>
        </w:rPr>
        <w:t> </w:t>
      </w:r>
      <w:r>
        <w:rPr>
          <w:rtl/>
        </w:rPr>
        <w:t>בישיבה</w:t>
      </w:r>
      <w:r>
        <w:rPr/>
        <w:t>;</w:t>
      </w:r>
      <w:r>
        <w:rPr>
          <w:spacing w:val="17"/>
          <w:rtl/>
        </w:rPr>
        <w:t> </w:t>
      </w:r>
      <w:r>
        <w:rPr>
          <w:rtl/>
        </w:rPr>
        <w:t>במקרה</w:t>
      </w:r>
      <w:r>
        <w:rPr>
          <w:spacing w:val="17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שיווין</w:t>
      </w:r>
      <w:r>
        <w:rPr>
          <w:spacing w:val="20"/>
          <w:rtl/>
        </w:rPr>
        <w:t> </w:t>
      </w:r>
      <w:r>
        <w:rPr>
          <w:rtl/>
        </w:rPr>
        <w:t>במניין</w:t>
      </w:r>
      <w:r>
        <w:rPr>
          <w:spacing w:val="17"/>
          <w:rtl/>
        </w:rPr>
        <w:t> </w:t>
      </w:r>
      <w:r>
        <w:rPr>
          <w:rtl/>
        </w:rPr>
        <w:t>הקולות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יכריע</w:t>
      </w:r>
      <w:r>
        <w:rPr>
          <w:spacing w:val="17"/>
          <w:rtl/>
        </w:rPr>
        <w:t> </w:t>
      </w:r>
      <w:r>
        <w:rPr>
          <w:rtl/>
        </w:rPr>
        <w:t>קולו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יוש</w:t>
      </w:r>
      <w:r>
        <w:rPr>
          <w:rtl/>
        </w:rPr>
        <w:t>ב</w:t>
      </w:r>
    </w:p>
    <w:p>
      <w:pPr>
        <w:pStyle w:val="BodyText"/>
        <w:bidi/>
        <w:spacing w:line="259" w:lineRule="exact"/>
        <w:ind w:right="180" w:left="707" w:firstLine="0"/>
        <w:jc w:val="left"/>
      </w:pPr>
      <w:r>
        <w:rPr>
          <w:rtl/>
        </w:rPr>
        <w:t>ראש</w:t>
      </w:r>
      <w:r>
        <w:rPr>
          <w:spacing w:val="-6"/>
          <w:rtl/>
        </w:rPr>
        <w:t> </w:t>
      </w:r>
      <w:r>
        <w:rPr>
          <w:rtl/>
        </w:rPr>
        <w:t>רשות</w:t>
      </w:r>
      <w:r>
        <w:rPr>
          <w:spacing w:val="-7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bidi/>
        <w:spacing w:line="260" w:lineRule="exact"/>
        <w:ind w:right="4746" w:left="0" w:firstLine="0"/>
        <w:jc w:val="right"/>
      </w:pPr>
      <w:r>
        <w:rPr/>
        <w:t>18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תפקידי</w:t>
      </w:r>
      <w:r>
        <w:rPr>
          <w:spacing w:val="-1"/>
          <w:rtl/>
        </w:rPr>
        <w:t> </w:t>
      </w:r>
      <w:r>
        <w:rPr>
          <w:rtl/>
        </w:rPr>
        <w:t>המועצה</w:t>
      </w:r>
      <w:r>
        <w:rPr>
          <w:spacing w:val="-2"/>
          <w:rtl/>
        </w:rPr>
        <w:t> </w:t>
      </w:r>
      <w:r>
        <w:rPr>
          <w:rtl/>
        </w:rPr>
        <w:t>המאסדרת</w:t>
      </w:r>
      <w:r>
        <w:rPr>
          <w:spacing w:val="-2"/>
          <w:rtl/>
        </w:rPr>
        <w:t> </w:t>
      </w:r>
      <w:r>
        <w:rPr>
          <w:rtl/>
        </w:rPr>
        <w:t>יהיו</w:t>
      </w:r>
      <w:r>
        <w:rPr>
          <w:spacing w:val="-3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מתן</w:t>
      </w:r>
      <w:r>
        <w:rPr>
          <w:spacing w:val="4"/>
          <w:rtl/>
        </w:rPr>
        <w:t> </w:t>
      </w:r>
      <w:r>
        <w:rPr>
          <w:rtl/>
        </w:rPr>
        <w:t>היתרים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אישורים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ורשיונות</w:t>
      </w:r>
      <w:r>
        <w:rPr>
          <w:spacing w:val="3"/>
          <w:rtl/>
        </w:rPr>
        <w:t> </w:t>
      </w:r>
      <w:r>
        <w:rPr>
          <w:rtl/>
        </w:rPr>
        <w:t>לחברה</w:t>
      </w:r>
      <w:r>
        <w:rPr>
          <w:spacing w:val="4"/>
          <w:rtl/>
        </w:rPr>
        <w:t> </w:t>
      </w:r>
      <w:r>
        <w:rPr>
          <w:rtl/>
        </w:rPr>
        <w:t>המבצעת</w:t>
      </w:r>
      <w:r>
        <w:rPr>
          <w:spacing w:val="4"/>
          <w:rtl/>
        </w:rPr>
        <w:t> </w:t>
      </w:r>
      <w:r>
        <w:rPr>
          <w:rtl/>
        </w:rPr>
        <w:t>חלף</w:t>
      </w:r>
      <w:r>
        <w:rPr>
          <w:spacing w:val="3"/>
          <w:rtl/>
        </w:rPr>
        <w:t> </w:t>
      </w:r>
      <w:r>
        <w:rPr>
          <w:rtl/>
        </w:rPr>
        <w:t>הגורמים</w:t>
      </w:r>
      <w:r>
        <w:rPr>
          <w:spacing w:val="4"/>
          <w:rtl/>
        </w:rPr>
        <w:t> </w:t>
      </w:r>
      <w:r>
        <w:rPr>
          <w:rtl/>
        </w:rPr>
        <w:t>המאסדרים</w:t>
      </w:r>
      <w:r>
        <w:rPr>
          <w:spacing w:val="4"/>
          <w:rtl/>
        </w:rPr>
        <w:t> </w:t>
      </w:r>
      <w:r>
        <w:rPr>
          <w:rtl/>
        </w:rPr>
        <w:t>בתחום</w:t>
      </w:r>
      <w:r>
        <w:rPr>
          <w:spacing w:val="4"/>
          <w:rtl/>
        </w:rPr>
        <w:t> </w:t>
      </w:r>
      <w:r>
        <w:rPr>
          <w:rtl/>
        </w:rPr>
        <w:t>כמפור</w:t>
      </w:r>
      <w:r>
        <w:rPr>
          <w:rtl/>
        </w:rPr>
        <w:t>ט</w:t>
      </w:r>
    </w:p>
    <w:p>
      <w:pPr>
        <w:pStyle w:val="BodyText"/>
        <w:bidi/>
        <w:spacing w:line="260" w:lineRule="exact"/>
        <w:ind w:right="6690" w:left="0" w:firstLine="0"/>
        <w:jc w:val="right"/>
      </w:pP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;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689" w:firstLine="3451"/>
        <w:jc w:val="righ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מתן אישור לעניין צו מינהלי כמפורט בהחלטה זו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   מתן</w:t>
      </w:r>
      <w:r>
        <w:rPr>
          <w:spacing w:val="8"/>
          <w:rtl/>
        </w:rPr>
        <w:t> </w:t>
      </w:r>
      <w:r>
        <w:rPr>
          <w:rtl/>
        </w:rPr>
        <w:t>המלצה</w:t>
      </w:r>
      <w:r>
        <w:rPr>
          <w:spacing w:val="8"/>
          <w:rtl/>
        </w:rPr>
        <w:t> </w:t>
      </w:r>
      <w:r>
        <w:rPr>
          <w:rtl/>
        </w:rPr>
        <w:t>למאסדרים</w:t>
      </w:r>
      <w:r>
        <w:rPr>
          <w:spacing w:val="7"/>
          <w:rtl/>
        </w:rPr>
        <w:t> </w:t>
      </w:r>
      <w:r>
        <w:rPr>
          <w:rtl/>
        </w:rPr>
        <w:t>בעניין</w:t>
      </w:r>
      <w:r>
        <w:rPr>
          <w:spacing w:val="8"/>
          <w:rtl/>
        </w:rPr>
        <w:t> </w:t>
      </w:r>
      <w:r>
        <w:rPr>
          <w:rtl/>
        </w:rPr>
        <w:t>כללים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אמות</w:t>
      </w:r>
      <w:r>
        <w:rPr>
          <w:spacing w:val="7"/>
          <w:rtl/>
        </w:rPr>
        <w:t> </w:t>
      </w:r>
      <w:r>
        <w:rPr>
          <w:rtl/>
        </w:rPr>
        <w:t>מידה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ורשימת</w:t>
      </w:r>
      <w:r>
        <w:rPr>
          <w:spacing w:val="7"/>
          <w:rtl/>
        </w:rPr>
        <w:t> </w:t>
      </w:r>
      <w:r>
        <w:rPr>
          <w:rtl/>
        </w:rPr>
        <w:t>מסמכים</w:t>
      </w:r>
      <w:r>
        <w:rPr>
          <w:spacing w:val="8"/>
          <w:rtl/>
        </w:rPr>
        <w:t> </w:t>
      </w:r>
      <w:r>
        <w:rPr>
          <w:rtl/>
        </w:rPr>
        <w:t>הנדרשים</w:t>
      </w:r>
      <w:r>
        <w:rPr>
          <w:spacing w:val="8"/>
          <w:rtl/>
        </w:rPr>
        <w:t> </w:t>
      </w:r>
      <w:r>
        <w:rPr>
          <w:rtl/>
        </w:rPr>
        <w:t>לצורך</w:t>
      </w:r>
      <w:r>
        <w:rPr>
          <w:spacing w:val="4"/>
          <w:rtl/>
        </w:rPr>
        <w:t> </w:t>
      </w:r>
      <w:r>
        <w:rPr>
          <w:rtl/>
        </w:rPr>
        <w:t>קבל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687" w:left="0" w:firstLine="0"/>
        <w:jc w:val="right"/>
      </w:pPr>
      <w:r>
        <w:rPr>
          <w:rtl/>
        </w:rPr>
        <w:t>אישור</w:t>
      </w:r>
      <w:r>
        <w:rPr>
          <w:spacing w:val="-3"/>
          <w:rtl/>
        </w:rPr>
        <w:t> </w:t>
      </w:r>
      <w:r>
        <w:rPr>
          <w:rtl/>
        </w:rPr>
        <w:t>הנוגעים</w:t>
      </w:r>
      <w:r>
        <w:rPr>
          <w:spacing w:val="-3"/>
          <w:rtl/>
        </w:rPr>
        <w:t> </w:t>
      </w:r>
      <w:r>
        <w:rPr>
          <w:rtl/>
        </w:rPr>
        <w:t>לפרויקט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לחברה</w:t>
      </w:r>
      <w:r>
        <w:rPr>
          <w:spacing w:val="-3"/>
          <w:rtl/>
        </w:rPr>
        <w:t> </w:t>
      </w:r>
      <w:r>
        <w:rPr>
          <w:rtl/>
        </w:rPr>
        <w:t>המבצעת</w:t>
      </w:r>
      <w:r>
        <w:rPr>
          <w:spacing w:val="-1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ד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קביעת</w:t>
      </w:r>
      <w:r>
        <w:rPr>
          <w:spacing w:val="-3"/>
          <w:rtl/>
        </w:rPr>
        <w:t> </w:t>
      </w:r>
      <w:r>
        <w:rPr>
          <w:rtl/>
        </w:rPr>
        <w:t>נוסח</w:t>
      </w:r>
      <w:r>
        <w:rPr>
          <w:spacing w:val="-3"/>
          <w:rtl/>
        </w:rPr>
        <w:t> </w:t>
      </w:r>
      <w:r>
        <w:rPr>
          <w:rtl/>
        </w:rPr>
        <w:t>אחיד</w:t>
      </w:r>
      <w:r>
        <w:rPr>
          <w:spacing w:val="-4"/>
          <w:rtl/>
        </w:rPr>
        <w:t> </w:t>
      </w:r>
      <w:r>
        <w:rPr>
          <w:rtl/>
        </w:rPr>
        <w:t>להסכמים</w:t>
      </w:r>
      <w:r>
        <w:rPr>
          <w:spacing w:val="-1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המבצעת</w:t>
      </w:r>
      <w:r>
        <w:rPr>
          <w:spacing w:val="-4"/>
          <w:rtl/>
        </w:rPr>
        <w:t> </w:t>
      </w:r>
      <w:r>
        <w:rPr>
          <w:rtl/>
        </w:rPr>
        <w:t>לגופי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>
          <w:spacing w:val="-2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;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rtl/>
        </w:rPr>
        <w:t>    מתן</w:t>
      </w:r>
      <w:r>
        <w:rPr>
          <w:spacing w:val="-2"/>
          <w:rtl/>
        </w:rPr>
        <w:t> </w:t>
      </w:r>
      <w:r>
        <w:rPr>
          <w:rtl/>
        </w:rPr>
        <w:t>ארכה</w:t>
      </w:r>
      <w:r>
        <w:rPr>
          <w:spacing w:val="-3"/>
          <w:rtl/>
        </w:rPr>
        <w:t> </w:t>
      </w:r>
      <w:r>
        <w:rPr>
          <w:rtl/>
        </w:rPr>
        <w:t>לגוף</w:t>
      </w:r>
      <w:r>
        <w:rPr>
          <w:spacing w:val="-3"/>
          <w:rtl/>
        </w:rPr>
        <w:t> </w:t>
      </w:r>
      <w:r>
        <w:rPr>
          <w:rtl/>
        </w:rPr>
        <w:t>מוסמך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מענה</w:t>
      </w:r>
      <w:r>
        <w:rPr>
          <w:spacing w:val="-2"/>
          <w:rtl/>
        </w:rPr>
        <w:t> </w:t>
      </w:r>
      <w:r>
        <w:rPr>
          <w:rtl/>
        </w:rPr>
        <w:t>לבקשה</w:t>
      </w:r>
      <w:r>
        <w:rPr>
          <w:spacing w:val="-3"/>
          <w:rtl/>
        </w:rPr>
        <w:t> </w:t>
      </w:r>
      <w:r>
        <w:rPr>
          <w:rtl/>
        </w:rPr>
        <w:t>לתיאום</w:t>
      </w:r>
      <w:r>
        <w:rPr>
          <w:spacing w:val="-1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;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מתן</w:t>
      </w:r>
      <w:r>
        <w:rPr>
          <w:spacing w:val="-3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לחברה</w:t>
      </w:r>
      <w:r>
        <w:rPr>
          <w:spacing w:val="-4"/>
          <w:rtl/>
        </w:rPr>
        <w:t> </w:t>
      </w:r>
      <w:r>
        <w:rPr>
          <w:rtl/>
        </w:rPr>
        <w:t>המבצעת לבצע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4"/>
          <w:rtl/>
        </w:rPr>
        <w:t> </w:t>
      </w:r>
      <w:r>
        <w:rPr>
          <w:rtl/>
        </w:rPr>
        <w:t>בתשתית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גורם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>
          <w:spacing w:val="-2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;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ז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כל</w:t>
      </w:r>
      <w:r>
        <w:rPr>
          <w:spacing w:val="-5"/>
          <w:rtl/>
        </w:rPr>
        <w:t> </w:t>
      </w:r>
      <w:r>
        <w:rPr>
          <w:rtl/>
        </w:rPr>
        <w:t>תפקיד</w:t>
      </w:r>
      <w:r>
        <w:rPr>
          <w:spacing w:val="-5"/>
          <w:rtl/>
        </w:rPr>
        <w:t> </w:t>
      </w:r>
      <w:r>
        <w:rPr>
          <w:rtl/>
        </w:rPr>
        <w:t>המפורט</w:t>
      </w:r>
      <w:r>
        <w:rPr>
          <w:spacing w:val="-5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המנהל</w:t>
      </w:r>
      <w:r>
        <w:rPr>
          <w:rtl/>
        </w:rPr>
        <w:t>ת</w:t>
      </w:r>
    </w:p>
    <w:p>
      <w:pPr>
        <w:pStyle w:val="BodyText"/>
        <w:bidi/>
        <w:spacing w:before="119"/>
        <w:ind w:right="180" w:left="308" w:firstLine="0"/>
        <w:jc w:val="left"/>
      </w:pPr>
      <w:r>
        <w:rPr/>
        <w:t>19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לרשות</w:t>
      </w:r>
      <w:r>
        <w:rPr>
          <w:spacing w:val="-4"/>
          <w:rtl/>
        </w:rPr>
        <w:t> </w:t>
      </w:r>
      <w:r>
        <w:rPr>
          <w:rtl/>
        </w:rPr>
        <w:t>תהיה</w:t>
      </w:r>
      <w:r>
        <w:rPr>
          <w:spacing w:val="-3"/>
          <w:rtl/>
        </w:rPr>
        <w:t> </w:t>
      </w:r>
      <w:r>
        <w:rPr>
          <w:rtl/>
        </w:rPr>
        <w:t>ועדה</w:t>
      </w:r>
      <w:r>
        <w:rPr>
          <w:spacing w:val="-4"/>
          <w:rtl/>
        </w:rPr>
        <w:t> </w:t>
      </w:r>
      <w:r>
        <w:rPr>
          <w:rtl/>
        </w:rPr>
        <w:t>מנהלת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תהיה</w:t>
      </w:r>
      <w:r>
        <w:rPr>
          <w:spacing w:val="-3"/>
          <w:rtl/>
        </w:rPr>
        <w:t> </w:t>
      </w:r>
      <w:r>
        <w:rPr>
          <w:rtl/>
        </w:rPr>
        <w:t>מורכבת</w:t>
      </w:r>
      <w:r>
        <w:rPr>
          <w:spacing w:val="-4"/>
          <w:rtl/>
        </w:rPr>
        <w:t> </w:t>
      </w:r>
      <w:r>
        <w:rPr>
          <w:rtl/>
        </w:rPr>
        <w:t>מחמישה</w:t>
      </w:r>
      <w:r>
        <w:rPr>
          <w:spacing w:val="-2"/>
          <w:rtl/>
        </w:rPr>
        <w:t> </w:t>
      </w:r>
      <w:r>
        <w:rPr>
          <w:rtl/>
        </w:rPr>
        <w:t>חברים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rtl/>
        </w:rPr>
        <w:t>    יושב</w:t>
      </w:r>
      <w:r>
        <w:rPr>
          <w:spacing w:val="-3"/>
          <w:rtl/>
        </w:rPr>
        <w:t> </w:t>
      </w:r>
      <w:r>
        <w:rPr>
          <w:rtl/>
        </w:rPr>
        <w:t>ראש</w:t>
      </w:r>
      <w:r>
        <w:rPr>
          <w:spacing w:val="-2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2"/>
          <w:rtl/>
        </w:rPr>
        <w:t> </w:t>
      </w:r>
      <w:r>
        <w:rPr>
          <w:rtl/>
        </w:rPr>
        <w:t>ישמש</w:t>
      </w:r>
      <w:r>
        <w:rPr>
          <w:spacing w:val="-3"/>
          <w:rtl/>
        </w:rPr>
        <w:t> </w:t>
      </w:r>
      <w:r>
        <w:rPr>
          <w:rtl/>
        </w:rPr>
        <w:t>כיושב</w:t>
      </w:r>
      <w:r>
        <w:rPr>
          <w:spacing w:val="-2"/>
          <w:rtl/>
        </w:rPr>
        <w:t> </w:t>
      </w:r>
      <w:r>
        <w:rPr>
          <w:rtl/>
        </w:rPr>
        <w:t>ראש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/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הממונה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סגן</w:t>
      </w:r>
      <w:r>
        <w:rPr>
          <w:spacing w:val="-3"/>
          <w:rtl/>
        </w:rPr>
        <w:t> </w:t>
      </w:r>
      <w:r>
        <w:rPr>
          <w:rtl/>
        </w:rPr>
        <w:t>אגף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>
          <w:spacing w:val="-3"/>
          <w:rtl/>
        </w:rPr>
        <w:t> </w:t>
      </w:r>
      <w:r>
        <w:rPr>
          <w:rtl/>
        </w:rPr>
        <w:t>האחראי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תחום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;</w:t>
      </w:r>
    </w:p>
    <w:p>
      <w:pPr>
        <w:pStyle w:val="BodyText"/>
        <w:bidi/>
        <w:spacing w:line="242" w:lineRule="auto"/>
        <w:ind w:right="180" w:left="705" w:firstLine="2345"/>
        <w:jc w:val="left"/>
      </w:pPr>
      <w:r>
        <w:rPr>
          <w:rtl/>
        </w:rPr>
        <w:t>ג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החשב</w:t>
      </w:r>
      <w:r>
        <w:rPr>
          <w:spacing w:val="-3"/>
          <w:rtl/>
        </w:rPr>
        <w:t> </w:t>
      </w:r>
      <w:r>
        <w:rPr>
          <w:rtl/>
        </w:rPr>
        <w:t>הכללי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סגן</w:t>
      </w:r>
      <w:r>
        <w:rPr>
          <w:spacing w:val="-3"/>
          <w:rtl/>
        </w:rPr>
        <w:t> </w:t>
      </w:r>
      <w:r>
        <w:rPr>
          <w:rtl/>
        </w:rPr>
        <w:t>החשב</w:t>
      </w:r>
      <w:r>
        <w:rPr>
          <w:spacing w:val="-3"/>
          <w:rtl/>
        </w:rPr>
        <w:t> </w:t>
      </w:r>
      <w:r>
        <w:rPr>
          <w:rtl/>
        </w:rPr>
        <w:t>הכללי</w:t>
      </w:r>
      <w:r>
        <w:rPr>
          <w:spacing w:val="-3"/>
          <w:rtl/>
        </w:rPr>
        <w:t> </w:t>
      </w:r>
      <w:r>
        <w:rPr>
          <w:rtl/>
        </w:rPr>
        <w:t>האחראי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תחום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   מנכ</w:t>
      </w:r>
      <w:r>
        <w:rPr/>
        <w:t>"</w:t>
      </w:r>
      <w:r>
        <w:rPr>
          <w:rtl/>
        </w:rPr>
        <w:t>ל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התחבורה</w:t>
      </w:r>
      <w:r>
        <w:rPr>
          <w:spacing w:val="-7"/>
          <w:rtl/>
        </w:rPr>
        <w:t> </w:t>
      </w:r>
      <w:r>
        <w:rPr>
          <w:rtl/>
        </w:rPr>
        <w:t>והבטיחות</w:t>
      </w:r>
      <w:r>
        <w:rPr>
          <w:spacing w:val="-8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נציג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8"/>
          <w:rtl/>
        </w:rPr>
        <w:t> </w:t>
      </w:r>
      <w:r>
        <w:rPr>
          <w:rtl/>
        </w:rPr>
        <w:t>והבטיחות</w:t>
      </w:r>
      <w:r>
        <w:rPr>
          <w:spacing w:val="-8"/>
          <w:rtl/>
        </w:rPr>
        <w:t> </w:t>
      </w:r>
      <w:r>
        <w:rPr>
          <w:rtl/>
        </w:rPr>
        <w:t>בדרכים</w:t>
      </w:r>
      <w:r>
        <w:rPr>
          <w:spacing w:val="-8"/>
          <w:rtl/>
        </w:rPr>
        <w:t> </w:t>
      </w:r>
      <w:r>
        <w:rPr>
          <w:rtl/>
        </w:rPr>
        <w:t>בדר</w:t>
      </w:r>
      <w:r>
        <w:rPr>
          <w:rtl/>
        </w:rPr>
        <w:t>ג</w:t>
      </w:r>
    </w:p>
    <w:p>
      <w:pPr>
        <w:pStyle w:val="BodyText"/>
        <w:bidi/>
        <w:spacing w:line="256" w:lineRule="exact"/>
        <w:ind w:right="5759" w:left="0" w:firstLine="0"/>
        <w:jc w:val="right"/>
      </w:pPr>
      <w:r>
        <w:rPr>
          <w:rtl/>
        </w:rPr>
        <w:t>סמנכ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>
          <w:spacing w:val="-5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line="260" w:lineRule="exact"/>
        <w:ind w:right="1966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עובד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והבטיחות</w:t>
      </w:r>
      <w:r>
        <w:rPr>
          <w:spacing w:val="-4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הממונה</w:t>
      </w:r>
      <w:r>
        <w:rPr>
          <w:spacing w:val="-4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י</w:t>
      </w:r>
      <w:r>
        <w:rPr>
          <w:spacing w:val="-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המשרד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20</w:t>
      </w:r>
      <w:r>
        <w:rPr>
          <w:spacing w:val="-1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החלטות</w:t>
      </w:r>
      <w:r>
        <w:rPr>
          <w:spacing w:val="21"/>
          <w:rtl/>
        </w:rPr>
        <w:t> </w:t>
      </w:r>
      <w:r>
        <w:rPr>
          <w:rtl/>
        </w:rPr>
        <w:t>הוועדה</w:t>
      </w:r>
      <w:r>
        <w:rPr>
          <w:spacing w:val="20"/>
          <w:rtl/>
        </w:rPr>
        <w:t> </w:t>
      </w:r>
      <w:r>
        <w:rPr>
          <w:rtl/>
        </w:rPr>
        <w:t>המנהלת</w:t>
      </w:r>
      <w:r>
        <w:rPr>
          <w:spacing w:val="19"/>
          <w:rtl/>
        </w:rPr>
        <w:t> </w:t>
      </w:r>
      <w:r>
        <w:rPr>
          <w:rtl/>
        </w:rPr>
        <w:t>יתקבלו</w:t>
      </w:r>
      <w:r>
        <w:rPr>
          <w:spacing w:val="21"/>
          <w:rtl/>
        </w:rPr>
        <w:t> </w:t>
      </w:r>
      <w:r>
        <w:rPr>
          <w:rtl/>
        </w:rPr>
        <w:t>ברוב</w:t>
      </w:r>
      <w:r>
        <w:rPr>
          <w:spacing w:val="20"/>
          <w:rtl/>
        </w:rPr>
        <w:t> </w:t>
      </w:r>
      <w:r>
        <w:rPr>
          <w:rtl/>
        </w:rPr>
        <w:t>קולות</w:t>
      </w:r>
      <w:r>
        <w:rPr>
          <w:spacing w:val="25"/>
          <w:rtl/>
        </w:rPr>
        <w:t> </w:t>
      </w:r>
      <w:r>
        <w:rPr>
          <w:rtl/>
        </w:rPr>
        <w:t>מקרב</w:t>
      </w:r>
      <w:r>
        <w:rPr>
          <w:spacing w:val="21"/>
          <w:rtl/>
        </w:rPr>
        <w:t> </w:t>
      </w:r>
      <w:r>
        <w:rPr>
          <w:rtl/>
        </w:rPr>
        <w:t>הנוכחים</w:t>
      </w:r>
      <w:r>
        <w:rPr>
          <w:spacing w:val="20"/>
          <w:rtl/>
        </w:rPr>
        <w:t> </w:t>
      </w:r>
      <w:r>
        <w:rPr>
          <w:rtl/>
        </w:rPr>
        <w:t>בדיון</w:t>
      </w:r>
      <w:r>
        <w:rPr>
          <w:spacing w:val="19"/>
          <w:rtl/>
        </w:rPr>
        <w:t> </w:t>
      </w:r>
      <w:r>
        <w:rPr>
          <w:rtl/>
        </w:rPr>
        <w:t>ובלבד</w:t>
      </w:r>
      <w:r>
        <w:rPr>
          <w:spacing w:val="21"/>
          <w:rtl/>
        </w:rPr>
        <w:t> </w:t>
      </w:r>
      <w:r>
        <w:rPr>
          <w:rtl/>
        </w:rPr>
        <w:t>שינכחו</w:t>
      </w:r>
      <w:r>
        <w:rPr>
          <w:spacing w:val="20"/>
          <w:rtl/>
        </w:rPr>
        <w:t> </w:t>
      </w:r>
      <w:r>
        <w:rPr>
          <w:rtl/>
        </w:rPr>
        <w:t>בדיון</w:t>
      </w:r>
      <w:r>
        <w:rPr>
          <w:spacing w:val="20"/>
          <w:rtl/>
        </w:rPr>
        <w:t> </w:t>
      </w:r>
      <w:r>
        <w:rPr>
          <w:rtl/>
        </w:rPr>
        <w:t>יושב</w:t>
      </w:r>
      <w:r>
        <w:rPr>
          <w:spacing w:val="-50"/>
          <w:rtl/>
        </w:rPr>
        <w:t> </w:t>
      </w:r>
      <w:r>
        <w:rPr>
          <w:rtl/>
        </w:rPr>
        <w:t>ראש</w:t>
      </w:r>
      <w:r>
        <w:rPr>
          <w:spacing w:val="-15"/>
          <w:rtl/>
        </w:rPr>
        <w:t> </w:t>
      </w:r>
      <w:r>
        <w:rPr>
          <w:rtl/>
        </w:rPr>
        <w:t>הרשות</w:t>
      </w:r>
      <w:r>
        <w:rPr>
          <w:spacing w:val="-16"/>
          <w:rtl/>
        </w:rPr>
        <w:t> </w:t>
      </w:r>
      <w:r>
        <w:rPr>
          <w:rtl/>
        </w:rPr>
        <w:t>ונציג</w:t>
      </w:r>
      <w:r>
        <w:rPr>
          <w:spacing w:val="-15"/>
          <w:rtl/>
        </w:rPr>
        <w:t> </w:t>
      </w:r>
      <w:r>
        <w:rPr>
          <w:rtl/>
        </w:rPr>
        <w:t>משרד</w:t>
      </w:r>
      <w:r>
        <w:rPr>
          <w:spacing w:val="-15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-16"/>
          <w:rtl/>
        </w:rPr>
        <w:t> </w:t>
      </w:r>
      <w:r>
        <w:rPr>
          <w:rtl/>
        </w:rPr>
        <w:t>החלטותיה</w:t>
      </w:r>
      <w:r>
        <w:rPr>
          <w:spacing w:val="-16"/>
          <w:rtl/>
        </w:rPr>
        <w:t> </w:t>
      </w:r>
      <w:r>
        <w:rPr>
          <w:rtl/>
        </w:rPr>
        <w:t>יהיו</w:t>
      </w:r>
      <w:r>
        <w:rPr>
          <w:spacing w:val="-15"/>
          <w:rtl/>
        </w:rPr>
        <w:t> </w:t>
      </w:r>
      <w:r>
        <w:rPr>
          <w:rtl/>
        </w:rPr>
        <w:t>מנומקות</w:t>
      </w:r>
      <w:r>
        <w:rPr>
          <w:spacing w:val="-15"/>
          <w:rtl/>
        </w:rPr>
        <w:t> </w:t>
      </w:r>
      <w:r>
        <w:rPr>
          <w:rtl/>
        </w:rPr>
        <w:t>ויירשמו</w:t>
      </w:r>
      <w:r>
        <w:rPr>
          <w:spacing w:val="-15"/>
          <w:rtl/>
        </w:rPr>
        <w:t> </w:t>
      </w:r>
      <w:r>
        <w:rPr>
          <w:spacing w:val="-1"/>
          <w:rtl/>
        </w:rPr>
        <w:t>בפרוטוקול</w:t>
      </w:r>
      <w:r>
        <w:rPr>
          <w:spacing w:val="-15"/>
          <w:rtl/>
        </w:rPr>
        <w:t> </w:t>
      </w:r>
      <w:r>
        <w:rPr>
          <w:spacing w:val="-1"/>
          <w:rtl/>
        </w:rPr>
        <w:t>שייחתם</w:t>
      </w:r>
      <w:r>
        <w:rPr>
          <w:spacing w:val="-15"/>
          <w:rtl/>
        </w:rPr>
        <w:t> </w:t>
      </w:r>
      <w:r>
        <w:rPr>
          <w:spacing w:val="-1"/>
          <w:rtl/>
        </w:rPr>
        <w:t>בידי</w:t>
      </w:r>
      <w:r>
        <w:rPr>
          <w:spacing w:val="-15"/>
          <w:rtl/>
        </w:rPr>
        <w:t> </w:t>
      </w:r>
      <w:r>
        <w:rPr>
          <w:spacing w:val="-1"/>
          <w:rtl/>
        </w:rPr>
        <w:t>חברי</w:t>
      </w:r>
      <w:r>
        <w:rPr>
          <w:spacing w:val="-1"/>
          <w:rtl/>
        </w:rPr>
        <w:t>ה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הנוכחים</w:t>
      </w:r>
      <w:r>
        <w:rPr>
          <w:spacing w:val="19"/>
          <w:rtl/>
        </w:rPr>
        <w:t> </w:t>
      </w:r>
      <w:r>
        <w:rPr>
          <w:rtl/>
        </w:rPr>
        <w:t>בישיבה</w:t>
      </w:r>
      <w:r>
        <w:rPr/>
        <w:t>;</w:t>
      </w:r>
      <w:r>
        <w:rPr>
          <w:spacing w:val="19"/>
          <w:rtl/>
        </w:rPr>
        <w:t> </w:t>
      </w:r>
      <w:r>
        <w:rPr>
          <w:rtl/>
        </w:rPr>
        <w:t>במקרה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19"/>
          <w:rtl/>
        </w:rPr>
        <w:t> </w:t>
      </w:r>
      <w:r>
        <w:rPr>
          <w:rtl/>
        </w:rPr>
        <w:t>שיווין</w:t>
      </w:r>
      <w:r>
        <w:rPr>
          <w:spacing w:val="19"/>
          <w:rtl/>
        </w:rPr>
        <w:t> </w:t>
      </w:r>
      <w:r>
        <w:rPr>
          <w:rtl/>
        </w:rPr>
        <w:t>במניין</w:t>
      </w:r>
      <w:r>
        <w:rPr>
          <w:spacing w:val="19"/>
          <w:rtl/>
        </w:rPr>
        <w:t> </w:t>
      </w:r>
      <w:r>
        <w:rPr>
          <w:rtl/>
        </w:rPr>
        <w:t>הקולות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יכריע</w:t>
      </w:r>
      <w:r>
        <w:rPr>
          <w:spacing w:val="19"/>
          <w:rtl/>
        </w:rPr>
        <w:t> </w:t>
      </w:r>
      <w:r>
        <w:rPr>
          <w:rtl/>
        </w:rPr>
        <w:t>קולו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יושב</w:t>
      </w:r>
      <w:r>
        <w:rPr>
          <w:spacing w:val="20"/>
          <w:rtl/>
        </w:rPr>
        <w:t> </w:t>
      </w:r>
      <w:r>
        <w:rPr>
          <w:rtl/>
        </w:rPr>
        <w:t>ראש</w:t>
      </w:r>
      <w:r>
        <w:rPr>
          <w:spacing w:val="19"/>
          <w:rtl/>
        </w:rPr>
        <w:t> </w:t>
      </w:r>
      <w:r>
        <w:rPr>
          <w:rtl/>
        </w:rPr>
        <w:t>הרשות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אישור</w:t>
      </w:r>
      <w:r>
        <w:rPr>
          <w:spacing w:val="-51"/>
          <w:rtl/>
        </w:rPr>
        <w:t> </w:t>
      </w:r>
      <w:r>
        <w:rPr>
          <w:rtl/>
        </w:rPr>
        <w:t>תכנית</w:t>
      </w:r>
      <w:r>
        <w:rPr>
          <w:spacing w:val="10"/>
          <w:rtl/>
        </w:rPr>
        <w:t> </w:t>
      </w:r>
      <w:r>
        <w:rPr>
          <w:rtl/>
        </w:rPr>
        <w:t>התקצוב</w:t>
      </w:r>
      <w:r>
        <w:rPr>
          <w:spacing w:val="9"/>
          <w:rtl/>
        </w:rPr>
        <w:t> </w:t>
      </w:r>
      <w:r>
        <w:rPr>
          <w:rtl/>
        </w:rPr>
        <w:t>וכן</w:t>
      </w:r>
      <w:r>
        <w:rPr>
          <w:spacing w:val="9"/>
          <w:rtl/>
        </w:rPr>
        <w:t> </w:t>
      </w:r>
      <w:r>
        <w:rPr>
          <w:rtl/>
        </w:rPr>
        <w:t>החלטות</w:t>
      </w:r>
      <w:r>
        <w:rPr>
          <w:spacing w:val="11"/>
          <w:rtl/>
        </w:rPr>
        <w:t> </w:t>
      </w:r>
      <w:r>
        <w:rPr>
          <w:rtl/>
        </w:rPr>
        <w:t>בעניינים</w:t>
      </w:r>
      <w:r>
        <w:rPr>
          <w:spacing w:val="9"/>
          <w:rtl/>
        </w:rPr>
        <w:t> </w:t>
      </w:r>
      <w:r>
        <w:rPr>
          <w:rtl/>
        </w:rPr>
        <w:t>בעלי</w:t>
      </w:r>
      <w:r>
        <w:rPr>
          <w:spacing w:val="9"/>
          <w:rtl/>
        </w:rPr>
        <w:t> </w:t>
      </w:r>
      <w:r>
        <w:rPr>
          <w:rtl/>
        </w:rPr>
        <w:t>השלכה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עמידה</w:t>
      </w:r>
      <w:r>
        <w:rPr>
          <w:spacing w:val="9"/>
          <w:rtl/>
        </w:rPr>
        <w:t> </w:t>
      </w:r>
      <w:r>
        <w:rPr>
          <w:rtl/>
        </w:rPr>
        <w:t>בתכנית</w:t>
      </w:r>
      <w:r>
        <w:rPr>
          <w:spacing w:val="9"/>
          <w:rtl/>
        </w:rPr>
        <w:t> </w:t>
      </w:r>
      <w:r>
        <w:rPr>
          <w:rtl/>
        </w:rPr>
        <w:t>התקצוב</w:t>
      </w:r>
      <w:r>
        <w:rPr>
          <w:spacing w:val="9"/>
          <w:rtl/>
        </w:rPr>
        <w:t> </w:t>
      </w:r>
      <w:r>
        <w:rPr>
          <w:rtl/>
        </w:rPr>
        <w:t>שאושרה</w:t>
      </w:r>
      <w:r>
        <w:rPr>
          <w:spacing w:val="9"/>
          <w:rtl/>
        </w:rPr>
        <w:t> </w:t>
      </w:r>
      <w:r>
        <w:rPr>
          <w:rtl/>
        </w:rPr>
        <w:t>מותני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5175" w:left="0" w:firstLine="0"/>
        <w:jc w:val="right"/>
      </w:pPr>
      <w:r>
        <w:rPr>
          <w:rtl/>
        </w:rPr>
        <w:t>באישור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שני</w:t>
      </w:r>
      <w:r>
        <w:rPr>
          <w:spacing w:val="-3"/>
          <w:rtl/>
        </w:rPr>
        <w:t> </w:t>
      </w:r>
      <w:r>
        <w:rPr>
          <w:rtl/>
        </w:rPr>
        <w:t>נציגי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bidi/>
        <w:spacing w:line="260" w:lineRule="exact"/>
        <w:ind w:right="3092" w:left="0" w:firstLine="0"/>
        <w:jc w:val="right"/>
      </w:pPr>
      <w:r>
        <w:rPr/>
        <w:t>21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תפקידי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המנהלת</w:t>
      </w:r>
      <w:r>
        <w:rPr>
          <w:spacing w:val="-3"/>
          <w:rtl/>
        </w:rPr>
        <w:t> </w:t>
      </w:r>
      <w:r>
        <w:rPr>
          <w:rtl/>
        </w:rPr>
        <w:t>יהיו</w:t>
      </w:r>
      <w:r>
        <w:rPr>
          <w:spacing w:val="-1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ובכלל</w:t>
      </w:r>
      <w:r>
        <w:rPr>
          <w:spacing w:val="-2"/>
          <w:rtl/>
        </w:rPr>
        <w:t> </w:t>
      </w:r>
      <w:r>
        <w:rPr>
          <w:rtl/>
        </w:rPr>
        <w:t>זה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קידום</w:t>
      </w:r>
      <w:r>
        <w:rPr>
          <w:spacing w:val="56"/>
          <w:rtl/>
        </w:rPr>
        <w:t> </w:t>
      </w:r>
      <w:r>
        <w:rPr>
          <w:rtl/>
        </w:rPr>
        <w:t>פרויקט</w:t>
      </w:r>
      <w:r>
        <w:rPr>
          <w:spacing w:val="56"/>
          <w:rtl/>
        </w:rPr>
        <w:t> </w:t>
      </w:r>
      <w:r>
        <w:rPr>
          <w:rtl/>
        </w:rPr>
        <w:t>המטרו</w:t>
      </w:r>
      <w:r>
        <w:rPr>
          <w:spacing w:val="56"/>
          <w:rtl/>
        </w:rPr>
        <w:t> </w:t>
      </w:r>
      <w:r>
        <w:rPr>
          <w:rtl/>
        </w:rPr>
        <w:t>מטעם</w:t>
      </w:r>
      <w:r>
        <w:rPr>
          <w:spacing w:val="56"/>
          <w:rtl/>
        </w:rPr>
        <w:t> </w:t>
      </w:r>
      <w:r>
        <w:rPr>
          <w:rtl/>
        </w:rPr>
        <w:t>הממשלה</w:t>
      </w:r>
      <w:r>
        <w:rPr>
          <w:spacing w:val="55"/>
          <w:rtl/>
        </w:rPr>
        <w:t> </w:t>
      </w:r>
      <w:r>
        <w:rPr>
          <w:rtl/>
        </w:rPr>
        <w:t>תוך</w:t>
      </w:r>
      <w:r>
        <w:rPr>
          <w:spacing w:val="56"/>
          <w:rtl/>
        </w:rPr>
        <w:t> </w:t>
      </w:r>
      <w:r>
        <w:rPr>
          <w:rtl/>
        </w:rPr>
        <w:t>פיקוח</w:t>
      </w:r>
      <w:r>
        <w:rPr>
          <w:spacing w:val="56"/>
          <w:rtl/>
        </w:rPr>
        <w:t> </w:t>
      </w:r>
      <w:r>
        <w:rPr>
          <w:rtl/>
        </w:rPr>
        <w:t>ובקרה</w:t>
      </w:r>
      <w:r>
        <w:rPr>
          <w:spacing w:val="56"/>
          <w:rtl/>
        </w:rPr>
        <w:t> </w:t>
      </w:r>
      <w:r>
        <w:rPr>
          <w:rtl/>
        </w:rPr>
        <w:t>על</w:t>
      </w:r>
      <w:r>
        <w:rPr>
          <w:spacing w:val="56"/>
          <w:rtl/>
        </w:rPr>
        <w:t> </w:t>
      </w:r>
      <w:r>
        <w:rPr>
          <w:rtl/>
        </w:rPr>
        <w:t>לוחות</w:t>
      </w:r>
      <w:r>
        <w:rPr>
          <w:spacing w:val="56"/>
          <w:rtl/>
        </w:rPr>
        <w:t> </w:t>
      </w:r>
      <w:r>
        <w:rPr>
          <w:rtl/>
        </w:rPr>
        <w:t>הזמנים</w:t>
      </w:r>
      <w:r>
        <w:rPr>
          <w:spacing w:val="55"/>
          <w:rtl/>
        </w:rPr>
        <w:t> </w:t>
      </w:r>
      <w:r>
        <w:rPr>
          <w:rtl/>
        </w:rPr>
        <w:t>והמסגר</w:t>
      </w:r>
      <w:r>
        <w:rPr>
          <w:rtl/>
        </w:rPr>
        <w:t>ת</w:t>
      </w:r>
    </w:p>
    <w:p>
      <w:pPr>
        <w:pStyle w:val="BodyText"/>
        <w:bidi/>
        <w:ind w:right="180" w:left="689" w:firstLine="5103"/>
        <w:jc w:val="right"/>
      </w:pPr>
      <w:r>
        <w:rPr>
          <w:rtl/>
        </w:rPr>
        <w:t>התקציבית שקבעה הממשלה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דיווח</w:t>
      </w:r>
      <w:r>
        <w:rPr>
          <w:spacing w:val="7"/>
          <w:rtl/>
        </w:rPr>
        <w:t> </w:t>
      </w:r>
      <w:r>
        <w:rPr>
          <w:rtl/>
        </w:rPr>
        <w:t>לממשלה</w:t>
      </w:r>
      <w:r>
        <w:rPr>
          <w:spacing w:val="6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לוועדות</w:t>
      </w:r>
      <w:r>
        <w:rPr>
          <w:spacing w:val="8"/>
          <w:rtl/>
        </w:rPr>
        <w:t> </w:t>
      </w:r>
      <w:r>
        <w:rPr>
          <w:rtl/>
        </w:rPr>
        <w:t>השרים</w:t>
      </w:r>
      <w:r>
        <w:rPr>
          <w:spacing w:val="7"/>
          <w:rtl/>
        </w:rPr>
        <w:t> </w:t>
      </w:r>
      <w:r>
        <w:rPr>
          <w:rtl/>
        </w:rPr>
        <w:t>לתשתיות</w:t>
      </w:r>
      <w:r>
        <w:rPr>
          <w:spacing w:val="7"/>
          <w:rtl/>
        </w:rPr>
        <w:t> </w:t>
      </w:r>
      <w:r>
        <w:rPr>
          <w:rtl/>
        </w:rPr>
        <w:t>ככל</w:t>
      </w:r>
      <w:r>
        <w:rPr>
          <w:spacing w:val="7"/>
          <w:rtl/>
        </w:rPr>
        <w:t> </w:t>
      </w:r>
      <w:r>
        <w:rPr>
          <w:rtl/>
        </w:rPr>
        <w:t>שהוקמה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התקדמות</w:t>
      </w:r>
      <w:r>
        <w:rPr>
          <w:spacing w:val="7"/>
          <w:rtl/>
        </w:rPr>
        <w:t> </w:t>
      </w:r>
      <w:r>
        <w:rPr>
          <w:rtl/>
        </w:rPr>
        <w:t>הפרויקט</w:t>
      </w:r>
      <w:r>
        <w:rPr>
          <w:spacing w:val="7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6697" w:left="0" w:firstLine="0"/>
        <w:jc w:val="right"/>
      </w:pPr>
      <w:r>
        <w:rPr>
          <w:rtl/>
        </w:rPr>
        <w:t>להחלטה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חתימת</w:t>
      </w:r>
      <w:r>
        <w:rPr>
          <w:spacing w:val="-4"/>
          <w:rtl/>
        </w:rPr>
        <w:t> </w:t>
      </w:r>
      <w:r>
        <w:rPr>
          <w:rtl/>
        </w:rPr>
        <w:t>הסכם</w:t>
      </w:r>
      <w:r>
        <w:rPr>
          <w:spacing w:val="-3"/>
          <w:rtl/>
        </w:rPr>
        <w:t> </w:t>
      </w:r>
      <w:r>
        <w:rPr>
          <w:rtl/>
        </w:rPr>
        <w:t>הפיתוח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המבצעת</w:t>
      </w:r>
      <w:r>
        <w:rPr>
          <w:spacing w:val="-4"/>
          <w:rtl/>
        </w:rPr>
        <w:t> </w:t>
      </w:r>
      <w:r>
        <w:rPr>
          <w:rtl/>
        </w:rPr>
        <w:t>מטעם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/>
        <w:t>;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ד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עדכון</w:t>
      </w:r>
      <w:r>
        <w:rPr>
          <w:spacing w:val="-3"/>
          <w:rtl/>
        </w:rPr>
        <w:t> </w:t>
      </w:r>
      <w:r>
        <w:rPr>
          <w:rtl/>
        </w:rPr>
        <w:t>לתכנית</w:t>
      </w:r>
      <w:r>
        <w:rPr>
          <w:spacing w:val="-3"/>
          <w:rtl/>
        </w:rPr>
        <w:t> </w:t>
      </w:r>
      <w:r>
        <w:rPr>
          <w:rtl/>
        </w:rPr>
        <w:t>התקצוב</w:t>
      </w:r>
      <w:r>
        <w:rPr/>
        <w:t>;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rtl/>
        </w:rPr>
        <w:t>    אישור</w:t>
      </w:r>
      <w:r>
        <w:rPr>
          <w:spacing w:val="-4"/>
          <w:rtl/>
        </w:rPr>
        <w:t> </w:t>
      </w:r>
      <w:r>
        <w:rPr>
          <w:rtl/>
        </w:rPr>
        <w:t>הצעת</w:t>
      </w:r>
      <w:r>
        <w:rPr>
          <w:spacing w:val="-4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העבודה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להצעת</w:t>
      </w:r>
      <w:r>
        <w:rPr>
          <w:spacing w:val="-2"/>
          <w:rtl/>
        </w:rPr>
        <w:t> </w:t>
      </w:r>
      <w:r>
        <w:rPr>
          <w:rtl/>
        </w:rPr>
        <w:t>מנהל</w:t>
      </w:r>
      <w:r>
        <w:rPr>
          <w:spacing w:val="-4"/>
          <w:rtl/>
        </w:rPr>
        <w:t> </w:t>
      </w:r>
      <w:r>
        <w:rPr>
          <w:rtl/>
        </w:rPr>
        <w:t>הרשות</w:t>
      </w:r>
      <w:r>
        <w:rPr/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ו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 אישור</w:t>
      </w:r>
      <w:r>
        <w:rPr>
          <w:spacing w:val="-5"/>
          <w:rtl/>
        </w:rPr>
        <w:t> </w:t>
      </w:r>
      <w:r>
        <w:rPr>
          <w:rtl/>
        </w:rPr>
        <w:t>המבנה</w:t>
      </w:r>
      <w:r>
        <w:rPr>
          <w:spacing w:val="-4"/>
          <w:rtl/>
        </w:rPr>
        <w:t> </w:t>
      </w:r>
      <w:r>
        <w:rPr>
          <w:rtl/>
        </w:rPr>
        <w:t>הארגוני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גיוס</w:t>
      </w:r>
      <w:r>
        <w:rPr>
          <w:spacing w:val="-1"/>
          <w:rtl/>
        </w:rPr>
        <w:t> </w:t>
      </w:r>
      <w:r>
        <w:rPr>
          <w:rtl/>
        </w:rPr>
        <w:t>כוח</w:t>
      </w:r>
      <w:r>
        <w:rPr>
          <w:spacing w:val="-5"/>
          <w:rtl/>
        </w:rPr>
        <w:t> </w:t>
      </w:r>
      <w:r>
        <w:rPr>
          <w:rtl/>
        </w:rPr>
        <w:t>אדם</w:t>
      </w:r>
      <w:r>
        <w:rPr>
          <w:spacing w:val="-4"/>
          <w:rtl/>
        </w:rPr>
        <w:t> </w:t>
      </w:r>
      <w:r>
        <w:rPr>
          <w:rtl/>
        </w:rPr>
        <w:t>ותקציב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להצעת</w:t>
      </w:r>
      <w:r>
        <w:rPr>
          <w:spacing w:val="-4"/>
          <w:rtl/>
        </w:rPr>
        <w:t> </w:t>
      </w:r>
      <w:r>
        <w:rPr>
          <w:rtl/>
        </w:rPr>
        <w:t>מנהל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/>
        <w:t>;</w:t>
      </w:r>
    </w:p>
    <w:p>
      <w:pPr>
        <w:pStyle w:val="BodyText"/>
        <w:bidi/>
        <w:ind w:right="180" w:left="705" w:firstLine="3202"/>
        <w:jc w:val="both"/>
      </w:pPr>
      <w:r>
        <w:rPr>
          <w:rtl/>
        </w:rPr>
        <w:t>ז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קביעת לוחות הזמנים ושלביות הביצוע של הפרויקט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ח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פיקוח ובקרה על פעילות החברה המבצעת של פרויקט המטרו בהתאם להסכם הפיתוח בכל</w:t>
      </w:r>
      <w:r>
        <w:rPr>
          <w:spacing w:val="1"/>
          <w:rtl/>
        </w:rPr>
        <w:t> </w:t>
      </w:r>
      <w:r>
        <w:rPr>
          <w:rtl/>
        </w:rPr>
        <w:t>הנוגע</w:t>
      </w:r>
      <w:r>
        <w:rPr>
          <w:spacing w:val="37"/>
          <w:rtl/>
        </w:rPr>
        <w:t> </w:t>
      </w:r>
      <w:r>
        <w:rPr>
          <w:rtl/>
        </w:rPr>
        <w:t>למימון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ההקמה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הפיתוח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ההפעלה</w:t>
      </w:r>
      <w:r>
        <w:rPr>
          <w:spacing w:val="36"/>
          <w:rtl/>
        </w:rPr>
        <w:t> </w:t>
      </w:r>
      <w:r>
        <w:rPr>
          <w:rtl/>
        </w:rPr>
        <w:t>והתחזוקה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וכל</w:t>
      </w:r>
      <w:r>
        <w:rPr>
          <w:spacing w:val="37"/>
          <w:rtl/>
        </w:rPr>
        <w:t> </w:t>
      </w:r>
      <w:r>
        <w:rPr>
          <w:rtl/>
        </w:rPr>
        <w:t>פעולה</w:t>
      </w:r>
      <w:r>
        <w:rPr>
          <w:spacing w:val="37"/>
          <w:rtl/>
        </w:rPr>
        <w:t> </w:t>
      </w:r>
      <w:r>
        <w:rPr>
          <w:rtl/>
        </w:rPr>
        <w:t>נוספת</w:t>
      </w:r>
      <w:r>
        <w:rPr>
          <w:spacing w:val="37"/>
          <w:rtl/>
        </w:rPr>
        <w:t> </w:t>
      </w:r>
      <w:r>
        <w:rPr>
          <w:rtl/>
        </w:rPr>
        <w:t>הנלווית</w:t>
      </w:r>
      <w:r>
        <w:rPr>
          <w:spacing w:val="37"/>
          <w:rtl/>
        </w:rPr>
        <w:t> </w:t>
      </w:r>
      <w:r>
        <w:rPr>
          <w:rtl/>
        </w:rPr>
        <w:t>לקידו</w:t>
      </w:r>
      <w:r>
        <w:rPr>
          <w:rtl/>
        </w:rPr>
        <w:t>ם</w:t>
      </w:r>
    </w:p>
    <w:p>
      <w:pPr>
        <w:pStyle w:val="BodyText"/>
        <w:bidi/>
        <w:ind w:right="180" w:left="1105" w:firstLine="0"/>
        <w:jc w:val="left"/>
      </w:pPr>
      <w:r>
        <w:rPr>
          <w:rtl/>
        </w:rPr>
        <w:t>הפרויקט</w:t>
      </w:r>
      <w:r>
        <w:rPr/>
        <w:t>.</w:t>
      </w:r>
    </w:p>
    <w:p>
      <w:pPr>
        <w:pStyle w:val="Heading4"/>
        <w:bidi/>
        <w:spacing w:before="121"/>
        <w:ind w:right="180" w:left="0" w:firstLine="6889"/>
        <w:jc w:val="right"/>
      </w:pPr>
      <w:r>
        <w:rPr>
          <w:rtl/>
        </w:rPr>
        <w:t>יושב</w:t>
      </w:r>
      <w:r>
        <w:rPr>
          <w:spacing w:val="-2"/>
          <w:rtl/>
        </w:rPr>
        <w:t> </w:t>
      </w:r>
      <w:r>
        <w:rPr>
          <w:rtl/>
        </w:rPr>
        <w:t>ראש</w:t>
      </w:r>
      <w:r>
        <w:rPr>
          <w:spacing w:val="-3"/>
          <w:rtl/>
        </w:rPr>
        <w:t> </w:t>
      </w:r>
      <w:r>
        <w:rPr>
          <w:rtl/>
        </w:rPr>
        <w:t>הרשו</w:t>
      </w:r>
      <w:r>
        <w:rPr>
          <w:rtl/>
        </w:rPr>
        <w:t>ת</w:t>
      </w:r>
    </w:p>
    <w:p>
      <w:pPr>
        <w:pStyle w:val="BodyText"/>
        <w:bidi/>
        <w:spacing w:before="119"/>
        <w:ind w:right="180" w:left="295" w:hanging="1"/>
        <w:jc w:val="right"/>
      </w:pPr>
      <w:r>
        <w:rPr/>
        <w:t>22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יושב</w:t>
      </w:r>
      <w:r>
        <w:rPr>
          <w:spacing w:val="18"/>
          <w:rtl/>
        </w:rPr>
        <w:t> </w:t>
      </w:r>
      <w:r>
        <w:rPr>
          <w:rtl/>
        </w:rPr>
        <w:t>ראש</w:t>
      </w:r>
      <w:r>
        <w:rPr>
          <w:spacing w:val="20"/>
          <w:rtl/>
        </w:rPr>
        <w:t> </w:t>
      </w:r>
      <w:r>
        <w:rPr>
          <w:rtl/>
        </w:rPr>
        <w:t>הרשות</w:t>
      </w:r>
      <w:r>
        <w:rPr>
          <w:spacing w:val="18"/>
          <w:rtl/>
        </w:rPr>
        <w:t> </w:t>
      </w:r>
      <w:r>
        <w:rPr>
          <w:rtl/>
        </w:rPr>
        <w:t>יעמוד</w:t>
      </w:r>
      <w:r>
        <w:rPr>
          <w:spacing w:val="19"/>
          <w:rtl/>
        </w:rPr>
        <w:t> </w:t>
      </w:r>
      <w:r>
        <w:rPr>
          <w:rtl/>
        </w:rPr>
        <w:t>בראש</w:t>
      </w:r>
      <w:r>
        <w:rPr>
          <w:spacing w:val="18"/>
          <w:rtl/>
        </w:rPr>
        <w:t> </w:t>
      </w:r>
      <w:r>
        <w:rPr>
          <w:rtl/>
        </w:rPr>
        <w:t>המועצה</w:t>
      </w:r>
      <w:r>
        <w:rPr>
          <w:spacing w:val="20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המועצה</w:t>
      </w:r>
      <w:r>
        <w:rPr>
          <w:spacing w:val="19"/>
          <w:rtl/>
        </w:rPr>
        <w:t> </w:t>
      </w:r>
      <w:r>
        <w:rPr>
          <w:rtl/>
        </w:rPr>
        <w:t>המאסדרת</w:t>
      </w:r>
      <w:r>
        <w:rPr>
          <w:spacing w:val="18"/>
          <w:rtl/>
        </w:rPr>
        <w:t> </w:t>
      </w:r>
      <w:r>
        <w:rPr>
          <w:rtl/>
        </w:rPr>
        <w:t>והוועדה</w:t>
      </w:r>
      <w:r>
        <w:rPr>
          <w:spacing w:val="20"/>
          <w:rtl/>
        </w:rPr>
        <w:t> </w:t>
      </w:r>
      <w:r>
        <w:rPr>
          <w:rtl/>
        </w:rPr>
        <w:t>המנהלת</w:t>
      </w:r>
      <w:r>
        <w:rPr>
          <w:spacing w:val="20"/>
          <w:rtl/>
        </w:rPr>
        <w:t> </w:t>
      </w:r>
      <w:r>
        <w:rPr>
          <w:rtl/>
        </w:rPr>
        <w:t>והוא</w:t>
      </w:r>
      <w:r>
        <w:rPr>
          <w:spacing w:val="-51"/>
          <w:rtl/>
        </w:rPr>
        <w:t> </w:t>
      </w:r>
      <w:r>
        <w:rPr>
          <w:rtl/>
        </w:rPr>
        <w:t>יהיה</w:t>
      </w:r>
      <w:r>
        <w:rPr>
          <w:spacing w:val="-10"/>
          <w:rtl/>
        </w:rPr>
        <w:t> </w:t>
      </w:r>
      <w:r>
        <w:rPr>
          <w:rtl/>
        </w:rPr>
        <w:t>מורשה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יחד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חשב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לייצג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הממשלה</w:t>
      </w:r>
      <w:r>
        <w:rPr>
          <w:spacing w:val="-10"/>
          <w:rtl/>
        </w:rPr>
        <w:t> </w:t>
      </w:r>
      <w:r>
        <w:rPr>
          <w:rtl/>
        </w:rPr>
        <w:t>בעריכת</w:t>
      </w:r>
      <w:r>
        <w:rPr>
          <w:spacing w:val="-10"/>
          <w:rtl/>
        </w:rPr>
        <w:t> </w:t>
      </w:r>
      <w:r>
        <w:rPr>
          <w:rtl/>
        </w:rPr>
        <w:t>הסכם</w:t>
      </w:r>
      <w:r>
        <w:rPr>
          <w:spacing w:val="-10"/>
          <w:rtl/>
        </w:rPr>
        <w:t> </w:t>
      </w:r>
      <w:r>
        <w:rPr>
          <w:rtl/>
        </w:rPr>
        <w:t>הפיתוח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החברה</w:t>
      </w:r>
      <w:r>
        <w:rPr>
          <w:spacing w:val="-13"/>
          <w:rtl/>
        </w:rPr>
        <w:t> </w:t>
      </w:r>
      <w:r>
        <w:rPr>
          <w:rtl/>
        </w:rPr>
        <w:t>המבצע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295" w:firstLine="4200"/>
        <w:jc w:val="right"/>
      </w:pPr>
      <w:r>
        <w:rPr>
          <w:rtl/>
        </w:rPr>
        <w:t>ולבצע כל תפקיד המפורט לאמור בהחלטה זו</w:t>
      </w:r>
      <w:r>
        <w:rPr/>
        <w:t>.</w:t>
      </w:r>
      <w:r>
        <w:rPr>
          <w:spacing w:val="1"/>
          <w:rtl/>
        </w:rPr>
        <w:t> </w:t>
      </w:r>
      <w:r>
        <w:rPr/>
        <w:t>23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הממשלה</w:t>
      </w:r>
      <w:r>
        <w:rPr>
          <w:spacing w:val="29"/>
          <w:rtl/>
        </w:rPr>
        <w:t> </w:t>
      </w:r>
      <w:r>
        <w:rPr>
          <w:rtl/>
        </w:rPr>
        <w:t>תמנה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מתוך</w:t>
      </w:r>
      <w:r>
        <w:rPr>
          <w:spacing w:val="28"/>
          <w:rtl/>
        </w:rPr>
        <w:t> </w:t>
      </w:r>
      <w:r>
        <w:rPr>
          <w:rtl/>
        </w:rPr>
        <w:t>רשימת</w:t>
      </w:r>
      <w:r>
        <w:rPr>
          <w:spacing w:val="33"/>
          <w:rtl/>
        </w:rPr>
        <w:t> </w:t>
      </w:r>
      <w:r>
        <w:rPr>
          <w:rtl/>
        </w:rPr>
        <w:t>מועמדים</w:t>
      </w:r>
      <w:r>
        <w:rPr>
          <w:spacing w:val="27"/>
          <w:rtl/>
        </w:rPr>
        <w:t> </w:t>
      </w:r>
      <w:r>
        <w:rPr>
          <w:rtl/>
        </w:rPr>
        <w:t>עליהם</w:t>
      </w:r>
      <w:r>
        <w:rPr>
          <w:spacing w:val="28"/>
          <w:rtl/>
        </w:rPr>
        <w:t> </w:t>
      </w:r>
      <w:r>
        <w:rPr>
          <w:rtl/>
        </w:rPr>
        <w:t>תמליץ</w:t>
      </w:r>
      <w:r>
        <w:rPr>
          <w:spacing w:val="29"/>
          <w:rtl/>
        </w:rPr>
        <w:t> </w:t>
      </w:r>
      <w:r>
        <w:rPr>
          <w:rtl/>
        </w:rPr>
        <w:t>בדעת</w:t>
      </w:r>
      <w:r>
        <w:rPr>
          <w:spacing w:val="28"/>
          <w:rtl/>
        </w:rPr>
        <w:t> </w:t>
      </w:r>
      <w:r>
        <w:rPr>
          <w:rtl/>
        </w:rPr>
        <w:t>רוב</w:t>
      </w:r>
      <w:r>
        <w:rPr>
          <w:spacing w:val="28"/>
          <w:rtl/>
        </w:rPr>
        <w:t> </w:t>
      </w:r>
      <w:r>
        <w:rPr>
          <w:rtl/>
        </w:rPr>
        <w:t>ועדה</w:t>
      </w:r>
      <w:r>
        <w:rPr>
          <w:spacing w:val="27"/>
          <w:rtl/>
        </w:rPr>
        <w:t> </w:t>
      </w:r>
      <w:r>
        <w:rPr>
          <w:rtl/>
        </w:rPr>
        <w:t>שחבריה</w:t>
      </w:r>
      <w:r>
        <w:rPr>
          <w:spacing w:val="28"/>
          <w:rtl/>
        </w:rPr>
        <w:t> </w:t>
      </w:r>
      <w:r>
        <w:rPr>
          <w:rtl/>
        </w:rPr>
        <w:t>יהיו</w:t>
      </w:r>
      <w:r>
        <w:rPr>
          <w:spacing w:val="28"/>
          <w:rtl/>
        </w:rPr>
        <w:t> </w:t>
      </w:r>
      <w:r>
        <w:rPr>
          <w:rtl/>
        </w:rPr>
        <w:t>הנציגי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4645" w:left="0" w:firstLine="0"/>
        <w:jc w:val="right"/>
      </w:pPr>
      <w:r>
        <w:rPr>
          <w:rtl/>
        </w:rPr>
        <w:t>האמורים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(19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24</w:t>
      </w:r>
      <w:r>
        <w:rPr>
          <w:spacing w:val="-1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יושב</w:t>
      </w:r>
      <w:r>
        <w:rPr>
          <w:spacing w:val="15"/>
          <w:rtl/>
        </w:rPr>
        <w:t> </w:t>
      </w:r>
      <w:r>
        <w:rPr>
          <w:rtl/>
        </w:rPr>
        <w:t>ראש</w:t>
      </w:r>
      <w:r>
        <w:rPr>
          <w:spacing w:val="16"/>
          <w:rtl/>
        </w:rPr>
        <w:t> </w:t>
      </w:r>
      <w:r>
        <w:rPr>
          <w:rtl/>
        </w:rPr>
        <w:t>הרשות</w:t>
      </w:r>
      <w:r>
        <w:rPr>
          <w:spacing w:val="16"/>
          <w:rtl/>
        </w:rPr>
        <w:t> </w:t>
      </w:r>
      <w:r>
        <w:rPr>
          <w:rtl/>
        </w:rPr>
        <w:t>יהיה</w:t>
      </w:r>
      <w:r>
        <w:rPr>
          <w:spacing w:val="16"/>
          <w:rtl/>
        </w:rPr>
        <w:t> </w:t>
      </w:r>
      <w:r>
        <w:rPr>
          <w:rtl/>
        </w:rPr>
        <w:t>עובד</w:t>
      </w:r>
      <w:r>
        <w:rPr>
          <w:spacing w:val="16"/>
          <w:rtl/>
        </w:rPr>
        <w:t> </w:t>
      </w:r>
      <w:r>
        <w:rPr>
          <w:rtl/>
        </w:rPr>
        <w:t>המדינה</w:t>
      </w:r>
      <w:r>
        <w:rPr/>
        <w:t>;</w:t>
      </w:r>
      <w:r>
        <w:rPr>
          <w:spacing w:val="15"/>
          <w:rtl/>
        </w:rPr>
        <w:t> </w:t>
      </w:r>
      <w:r>
        <w:rPr>
          <w:rtl/>
        </w:rPr>
        <w:t>תקופת</w:t>
      </w:r>
      <w:r>
        <w:rPr>
          <w:spacing w:val="17"/>
          <w:rtl/>
        </w:rPr>
        <w:t> </w:t>
      </w:r>
      <w:r>
        <w:rPr>
          <w:rtl/>
        </w:rPr>
        <w:t>כהונתו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יושב</w:t>
      </w:r>
      <w:r>
        <w:rPr>
          <w:spacing w:val="16"/>
          <w:rtl/>
        </w:rPr>
        <w:t> </w:t>
      </w:r>
      <w:r>
        <w:rPr>
          <w:rtl/>
        </w:rPr>
        <w:t>הראש</w:t>
      </w:r>
      <w:r>
        <w:rPr>
          <w:spacing w:val="15"/>
          <w:rtl/>
        </w:rPr>
        <w:t> </w:t>
      </w:r>
      <w:r>
        <w:rPr>
          <w:rtl/>
        </w:rPr>
        <w:t>תהיה</w:t>
      </w:r>
      <w:r>
        <w:rPr>
          <w:spacing w:val="16"/>
          <w:rtl/>
        </w:rPr>
        <w:t> </w:t>
      </w:r>
      <w:r>
        <w:rPr/>
        <w:t>3</w:t>
      </w:r>
      <w:r>
        <w:rPr>
          <w:spacing w:val="17"/>
          <w:rtl/>
        </w:rPr>
        <w:t> </w:t>
      </w:r>
      <w:r>
        <w:rPr>
          <w:rtl/>
        </w:rPr>
        <w:t>שנים</w:t>
      </w:r>
      <w:r>
        <w:rPr>
          <w:spacing w:val="16"/>
          <w:rtl/>
        </w:rPr>
        <w:t> </w:t>
      </w:r>
      <w:r>
        <w:rPr>
          <w:rtl/>
        </w:rPr>
        <w:t>ויהיה</w:t>
      </w:r>
      <w:r>
        <w:rPr>
          <w:spacing w:val="15"/>
          <w:rtl/>
        </w:rPr>
        <w:t> </w:t>
      </w:r>
      <w:r>
        <w:rPr>
          <w:rtl/>
        </w:rPr>
        <w:t>נית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5207" w:left="0" w:firstLine="0"/>
        <w:jc w:val="right"/>
      </w:pPr>
      <w:r>
        <w:rPr>
          <w:rtl/>
        </w:rPr>
        <w:t>לשוב</w:t>
      </w:r>
      <w:r>
        <w:rPr>
          <w:spacing w:val="-2"/>
          <w:rtl/>
        </w:rPr>
        <w:t> </w:t>
      </w:r>
      <w:r>
        <w:rPr>
          <w:rtl/>
        </w:rPr>
        <w:t>ולמנותו</w:t>
      </w:r>
      <w:r>
        <w:rPr>
          <w:spacing w:val="-3"/>
          <w:rtl/>
        </w:rPr>
        <w:t> </w:t>
      </w:r>
      <w:r>
        <w:rPr>
          <w:rtl/>
        </w:rPr>
        <w:t>לתקופת</w:t>
      </w:r>
      <w:r>
        <w:rPr>
          <w:spacing w:val="-3"/>
          <w:rtl/>
        </w:rPr>
        <w:t> </w:t>
      </w:r>
      <w:r>
        <w:rPr>
          <w:rtl/>
        </w:rPr>
        <w:t>אחת נוספת</w:t>
      </w:r>
      <w:r>
        <w:rPr/>
        <w:t>.</w:t>
      </w:r>
    </w:p>
    <w:p>
      <w:pPr>
        <w:pStyle w:val="BodyText"/>
        <w:bidi/>
        <w:spacing w:line="260" w:lineRule="exact"/>
        <w:ind w:right="3663" w:left="0" w:firstLine="0"/>
        <w:jc w:val="right"/>
      </w:pPr>
      <w:r>
        <w:rPr/>
        <w:t>25</w:t>
      </w:r>
      <w:r>
        <w:rPr>
          <w:spacing w:val="-1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כשיר</w:t>
      </w:r>
      <w:r>
        <w:rPr>
          <w:spacing w:val="-4"/>
          <w:rtl/>
        </w:rPr>
        <w:t> </w:t>
      </w:r>
      <w:r>
        <w:rPr>
          <w:rtl/>
        </w:rPr>
        <w:t>להתמנות</w:t>
      </w:r>
      <w:r>
        <w:rPr>
          <w:spacing w:val="-3"/>
          <w:rtl/>
        </w:rPr>
        <w:t> </w:t>
      </w:r>
      <w:r>
        <w:rPr>
          <w:rtl/>
        </w:rPr>
        <w:t>כיושב</w:t>
      </w:r>
      <w:r>
        <w:rPr>
          <w:spacing w:val="-3"/>
          <w:rtl/>
        </w:rPr>
        <w:t> </w:t>
      </w:r>
      <w:r>
        <w:rPr>
          <w:rtl/>
        </w:rPr>
        <w:t>ראש</w:t>
      </w:r>
      <w:r>
        <w:rPr>
          <w:spacing w:val="-1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מי</w:t>
      </w:r>
      <w:r>
        <w:rPr>
          <w:spacing w:val="-3"/>
          <w:rtl/>
        </w:rPr>
        <w:t> </w:t>
      </w:r>
      <w:r>
        <w:rPr>
          <w:rtl/>
        </w:rPr>
        <w:t>שמתקיימים</w:t>
      </w:r>
      <w:r>
        <w:rPr>
          <w:spacing w:val="-4"/>
          <w:rtl/>
        </w:rPr>
        <w:t> </w:t>
      </w:r>
      <w:r>
        <w:rPr>
          <w:rtl/>
        </w:rPr>
        <w:t>בו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בעל</w:t>
      </w:r>
      <w:r>
        <w:rPr>
          <w:spacing w:val="-8"/>
          <w:rtl/>
        </w:rPr>
        <w:t> </w:t>
      </w:r>
      <w:r>
        <w:rPr>
          <w:rtl/>
        </w:rPr>
        <w:t>תואר</w:t>
      </w:r>
      <w:r>
        <w:rPr>
          <w:spacing w:val="-8"/>
          <w:rtl/>
        </w:rPr>
        <w:t> </w:t>
      </w:r>
      <w:r>
        <w:rPr>
          <w:rtl/>
        </w:rPr>
        <w:t>ראשון</w:t>
      </w:r>
      <w:r>
        <w:rPr>
          <w:spacing w:val="-8"/>
          <w:rtl/>
        </w:rPr>
        <w:t> </w:t>
      </w:r>
      <w:r>
        <w:rPr>
          <w:rtl/>
        </w:rPr>
        <w:t>לכל</w:t>
      </w:r>
      <w:r>
        <w:rPr>
          <w:spacing w:val="-8"/>
          <w:rtl/>
        </w:rPr>
        <w:t> </w:t>
      </w:r>
      <w:r>
        <w:rPr>
          <w:rtl/>
        </w:rPr>
        <w:t>הפחות</w:t>
      </w:r>
      <w:r>
        <w:rPr>
          <w:spacing w:val="-5"/>
          <w:rtl/>
        </w:rPr>
        <w:t> </w:t>
      </w:r>
      <w:r>
        <w:rPr>
          <w:rtl/>
        </w:rPr>
        <w:t>ממוסד</w:t>
      </w:r>
      <w:r>
        <w:rPr>
          <w:spacing w:val="-8"/>
          <w:rtl/>
        </w:rPr>
        <w:t> </w:t>
      </w:r>
      <w:r>
        <w:rPr>
          <w:rtl/>
        </w:rPr>
        <w:t>אקדמי</w:t>
      </w:r>
      <w:r>
        <w:rPr>
          <w:spacing w:val="-7"/>
          <w:rtl/>
        </w:rPr>
        <w:t> </w:t>
      </w:r>
      <w:r>
        <w:rPr>
          <w:rtl/>
        </w:rPr>
        <w:t>המוכר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המועצה</w:t>
      </w:r>
      <w:r>
        <w:rPr>
          <w:spacing w:val="-8"/>
          <w:rtl/>
        </w:rPr>
        <w:t> </w:t>
      </w:r>
      <w:r>
        <w:rPr>
          <w:rtl/>
        </w:rPr>
        <w:t>להשכלה</w:t>
      </w:r>
      <w:r>
        <w:rPr>
          <w:spacing w:val="-8"/>
          <w:rtl/>
        </w:rPr>
        <w:t> </w:t>
      </w:r>
      <w:r>
        <w:rPr>
          <w:rtl/>
        </w:rPr>
        <w:t>גבוהה</w:t>
      </w:r>
      <w:r>
        <w:rPr>
          <w:spacing w:val="-8"/>
          <w:rtl/>
        </w:rPr>
        <w:t> </w:t>
      </w:r>
      <w:r>
        <w:rPr>
          <w:rtl/>
        </w:rPr>
        <w:t>באחד</w:t>
      </w:r>
      <w:r>
        <w:rPr>
          <w:spacing w:val="-8"/>
          <w:rtl/>
        </w:rPr>
        <w:t> </w:t>
      </w:r>
      <w:r>
        <w:rPr>
          <w:rtl/>
        </w:rPr>
        <w:t>מ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התחומים</w:t>
      </w:r>
      <w:r>
        <w:rPr>
          <w:spacing w:val="11"/>
          <w:rtl/>
        </w:rPr>
        <w:t> </w:t>
      </w:r>
      <w:r>
        <w:rPr>
          <w:rtl/>
        </w:rPr>
        <w:t>הבאים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בתחום</w:t>
      </w:r>
      <w:r>
        <w:rPr>
          <w:spacing w:val="13"/>
          <w:rtl/>
        </w:rPr>
        <w:t> </w:t>
      </w:r>
      <w:r>
        <w:rPr>
          <w:rtl/>
        </w:rPr>
        <w:t>רלוונטי</w:t>
      </w:r>
      <w:r>
        <w:rPr>
          <w:spacing w:val="12"/>
          <w:rtl/>
        </w:rPr>
        <w:t> </w:t>
      </w:r>
      <w:r>
        <w:rPr>
          <w:rtl/>
        </w:rPr>
        <w:t>אחר</w:t>
      </w:r>
      <w:r>
        <w:rPr>
          <w:spacing w:val="11"/>
          <w:rtl/>
        </w:rPr>
        <w:t> </w:t>
      </w:r>
      <w:r>
        <w:rPr>
          <w:rtl/>
        </w:rPr>
        <w:t>שייקבע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ידי</w:t>
      </w:r>
      <w:r>
        <w:rPr>
          <w:spacing w:val="15"/>
          <w:rtl/>
        </w:rPr>
        <w:t> </w:t>
      </w:r>
      <w:r>
        <w:rPr>
          <w:rtl/>
        </w:rPr>
        <w:t>מועצת</w:t>
      </w:r>
      <w:r>
        <w:rPr>
          <w:spacing w:val="11"/>
          <w:rtl/>
        </w:rPr>
        <w:t> </w:t>
      </w:r>
      <w:r>
        <w:rPr>
          <w:rtl/>
        </w:rPr>
        <w:t>הרשות</w:t>
      </w:r>
      <w:r>
        <w:rPr/>
        <w:t>:</w:t>
      </w:r>
      <w:r>
        <w:rPr>
          <w:spacing w:val="11"/>
          <w:rtl/>
        </w:rPr>
        <w:t> </w:t>
      </w:r>
      <w:r>
        <w:rPr>
          <w:rtl/>
        </w:rPr>
        <w:t>הנדסה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משפטים</w:t>
      </w:r>
      <w:r>
        <w:rPr/>
        <w:t>,</w:t>
      </w:r>
    </w:p>
    <w:p>
      <w:pPr>
        <w:pStyle w:val="BodyText"/>
        <w:bidi/>
        <w:spacing w:line="260" w:lineRule="exact"/>
        <w:ind w:right="422" w:left="0" w:firstLine="0"/>
        <w:jc w:val="right"/>
      </w:pPr>
      <w:r>
        <w:rPr>
          <w:rtl/>
        </w:rPr>
        <w:t>ראיית</w:t>
      </w:r>
      <w:r>
        <w:rPr>
          <w:spacing w:val="-5"/>
          <w:rtl/>
        </w:rPr>
        <w:t> </w:t>
      </w:r>
      <w:r>
        <w:rPr>
          <w:rtl/>
        </w:rPr>
        <w:t>חשבון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תכנון</w:t>
      </w:r>
      <w:r>
        <w:rPr>
          <w:spacing w:val="-5"/>
          <w:rtl/>
        </w:rPr>
        <w:t> </w:t>
      </w:r>
      <w:r>
        <w:rPr>
          <w:rtl/>
        </w:rPr>
        <w:t>תחבורה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כלכלה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תכנון</w:t>
      </w:r>
      <w:r>
        <w:rPr>
          <w:spacing w:val="-5"/>
          <w:rtl/>
        </w:rPr>
        <w:t> </w:t>
      </w:r>
      <w:r>
        <w:rPr>
          <w:rtl/>
        </w:rPr>
        <w:t>עירוני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אדריכלות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מדיניות</w:t>
      </w:r>
      <w:r>
        <w:rPr>
          <w:spacing w:val="-5"/>
          <w:rtl/>
        </w:rPr>
        <w:t> </w:t>
      </w:r>
      <w:r>
        <w:rPr>
          <w:rtl/>
        </w:rPr>
        <w:t>ציבורית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ניהול</w:t>
      </w:r>
      <w:r>
        <w:rPr/>
        <w:t>.</w:t>
      </w:r>
    </w:p>
    <w:p>
      <w:pPr>
        <w:pStyle w:val="BodyText"/>
        <w:bidi/>
        <w:spacing w:before="2"/>
        <w:ind w:right="1918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 בעל</w:t>
      </w:r>
      <w:r>
        <w:rPr>
          <w:spacing w:val="-2"/>
          <w:rtl/>
        </w:rPr>
        <w:t> </w:t>
      </w: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הפחות</w:t>
      </w:r>
      <w:r>
        <w:rPr>
          <w:spacing w:val="-2"/>
          <w:rtl/>
        </w:rPr>
        <w:t> </w:t>
      </w:r>
      <w:r>
        <w:rPr/>
        <w:t>10</w:t>
      </w:r>
      <w:r>
        <w:rPr>
          <w:spacing w:val="1"/>
          <w:rtl/>
        </w:rPr>
        <w:t> </w:t>
      </w:r>
      <w:r>
        <w:rPr>
          <w:rtl/>
        </w:rPr>
        <w:t>שנות</w:t>
      </w:r>
      <w:r>
        <w:rPr>
          <w:spacing w:val="-3"/>
          <w:rtl/>
        </w:rPr>
        <w:t> </w:t>
      </w:r>
      <w:r>
        <w:rPr>
          <w:rtl/>
        </w:rPr>
        <w:t>ניסיון</w:t>
      </w:r>
      <w:r>
        <w:rPr>
          <w:spacing w:val="-4"/>
          <w:rtl/>
        </w:rPr>
        <w:t> </w:t>
      </w:r>
      <w:r>
        <w:rPr>
          <w:rtl/>
        </w:rPr>
        <w:t>כמנכ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חברות</w:t>
      </w:r>
      <w:r>
        <w:rPr>
          <w:spacing w:val="-4"/>
          <w:rtl/>
        </w:rPr>
        <w:t> </w:t>
      </w:r>
      <w:r>
        <w:rPr>
          <w:rtl/>
        </w:rPr>
        <w:t>ישראליות</w:t>
      </w:r>
      <w:r>
        <w:rPr/>
        <w:t>.</w:t>
      </w:r>
    </w:p>
    <w:p>
      <w:pPr>
        <w:pStyle w:val="BodyText"/>
        <w:bidi/>
        <w:spacing w:line="380" w:lineRule="atLeast"/>
        <w:ind w:right="180" w:left="295" w:firstLine="7280"/>
        <w:jc w:val="right"/>
      </w:pPr>
      <w:r>
        <w:rPr>
          <w:b/>
          <w:bCs/>
          <w:rtl/>
        </w:rPr>
        <w:t>מנהל הרשות</w:t>
      </w:r>
      <w:r>
        <w:rPr>
          <w:b/>
          <w:bCs/>
          <w:spacing w:val="-50"/>
          <w:rtl/>
        </w:rPr>
        <w:t> </w:t>
      </w:r>
      <w:r>
        <w:rPr/>
        <w:t>26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הממשלה</w:t>
      </w:r>
      <w:r>
        <w:rPr>
          <w:spacing w:val="2"/>
          <w:rtl/>
        </w:rPr>
        <w:t> </w:t>
      </w:r>
      <w:r>
        <w:rPr>
          <w:rtl/>
        </w:rPr>
        <w:t>תמנה את</w:t>
      </w:r>
      <w:r>
        <w:rPr>
          <w:spacing w:val="-1"/>
          <w:rtl/>
        </w:rPr>
        <w:t> </w:t>
      </w:r>
      <w:r>
        <w:rPr>
          <w:rtl/>
        </w:rPr>
        <w:t>מנהל הרשות</w:t>
      </w:r>
      <w:r>
        <w:rPr>
          <w:spacing w:val="-1"/>
          <w:rtl/>
        </w:rPr>
        <w:t> </w:t>
      </w:r>
      <w:r>
        <w:rPr>
          <w:rtl/>
        </w:rPr>
        <w:t>מתוך</w:t>
      </w:r>
      <w:r>
        <w:rPr>
          <w:spacing w:val="-1"/>
          <w:rtl/>
        </w:rPr>
        <w:t> </w:t>
      </w:r>
      <w:r>
        <w:rPr>
          <w:rtl/>
        </w:rPr>
        <w:t>רשימת מועמדים</w:t>
      </w:r>
      <w:r>
        <w:rPr>
          <w:spacing w:val="2"/>
          <w:rtl/>
        </w:rPr>
        <w:t> </w:t>
      </w:r>
      <w:r>
        <w:rPr>
          <w:rtl/>
        </w:rPr>
        <w:t>עליהם</w:t>
      </w:r>
      <w:r>
        <w:rPr>
          <w:spacing w:val="-1"/>
          <w:rtl/>
        </w:rPr>
        <w:t> </w:t>
      </w:r>
      <w:r>
        <w:rPr>
          <w:rtl/>
        </w:rPr>
        <w:t>תמליץ</w:t>
      </w:r>
      <w:r>
        <w:rPr>
          <w:spacing w:val="-1"/>
          <w:rtl/>
        </w:rPr>
        <w:t> </w:t>
      </w:r>
      <w:r>
        <w:rPr>
          <w:rtl/>
        </w:rPr>
        <w:t>בדעת רוב</w:t>
      </w:r>
      <w:r>
        <w:rPr>
          <w:spacing w:val="-1"/>
          <w:rtl/>
        </w:rPr>
        <w:t> </w:t>
      </w:r>
      <w:r>
        <w:rPr>
          <w:rtl/>
        </w:rPr>
        <w:t>וועדה</w:t>
      </w:r>
      <w:r>
        <w:rPr>
          <w:spacing w:val="-1"/>
          <w:rtl/>
        </w:rPr>
        <w:t> </w:t>
      </w:r>
      <w:r>
        <w:rPr>
          <w:rtl/>
        </w:rPr>
        <w:t>שחברי</w:t>
      </w:r>
      <w:r>
        <w:rPr>
          <w:rtl/>
        </w:rPr>
        <w:t>ה</w:t>
      </w:r>
    </w:p>
    <w:p>
      <w:pPr>
        <w:pStyle w:val="BodyText"/>
        <w:bidi/>
        <w:ind w:right="3377" w:left="0" w:firstLine="0"/>
        <w:jc w:val="right"/>
      </w:pPr>
      <w:r>
        <w:rPr>
          <w:rtl/>
        </w:rPr>
        <w:t>יהיו</w:t>
      </w:r>
      <w:r>
        <w:rPr>
          <w:spacing w:val="-3"/>
          <w:rtl/>
        </w:rPr>
        <w:t> </w:t>
      </w:r>
      <w:r>
        <w:rPr>
          <w:rtl/>
        </w:rPr>
        <w:t>הנציגים</w:t>
      </w:r>
      <w:r>
        <w:rPr>
          <w:spacing w:val="-2"/>
          <w:rtl/>
        </w:rPr>
        <w:t> </w:t>
      </w:r>
      <w:r>
        <w:rPr>
          <w:rtl/>
        </w:rPr>
        <w:t>האמורים</w:t>
      </w:r>
      <w:r>
        <w:rPr>
          <w:spacing w:val="-2"/>
          <w:rtl/>
        </w:rPr>
        <w:t> </w:t>
      </w:r>
      <w:r>
        <w:rPr>
          <w:rtl/>
        </w:rPr>
        <w:t>בסעיפים</w:t>
      </w:r>
      <w:r>
        <w:rPr>
          <w:spacing w:val="-2"/>
          <w:rtl/>
        </w:rPr>
        <w:t> </w:t>
      </w:r>
      <w:r>
        <w:rPr/>
        <w:t>(19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4061" w:left="0" w:firstLine="0"/>
        <w:jc w:val="right"/>
      </w:pPr>
      <w:r>
        <w:rPr/>
        <w:t>27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כשיר</w:t>
      </w:r>
      <w:r>
        <w:rPr>
          <w:spacing w:val="-3"/>
          <w:rtl/>
        </w:rPr>
        <w:t> </w:t>
      </w:r>
      <w:r>
        <w:rPr>
          <w:rtl/>
        </w:rPr>
        <w:t>להתמנות</w:t>
      </w:r>
      <w:r>
        <w:rPr>
          <w:spacing w:val="-1"/>
          <w:rtl/>
        </w:rPr>
        <w:t> </w:t>
      </w:r>
      <w:r>
        <w:rPr>
          <w:rtl/>
        </w:rPr>
        <w:t>כמנהל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1"/>
          <w:rtl/>
        </w:rPr>
        <w:t> </w:t>
      </w:r>
      <w:r>
        <w:rPr>
          <w:rtl/>
        </w:rPr>
        <w:t>מי</w:t>
      </w:r>
      <w:r>
        <w:rPr>
          <w:spacing w:val="-3"/>
          <w:rtl/>
        </w:rPr>
        <w:t> </w:t>
      </w:r>
      <w:r>
        <w:rPr>
          <w:rtl/>
        </w:rPr>
        <w:t>שמתקיימים</w:t>
      </w:r>
      <w:r>
        <w:rPr>
          <w:spacing w:val="-3"/>
          <w:rtl/>
        </w:rPr>
        <w:t> </w:t>
      </w:r>
      <w:r>
        <w:rPr>
          <w:rtl/>
        </w:rPr>
        <w:t>בו</w:t>
      </w:r>
      <w:r>
        <w:rPr/>
        <w:t>:</w:t>
      </w:r>
    </w:p>
    <w:p>
      <w:pPr>
        <w:pStyle w:val="BodyText"/>
        <w:bidi/>
        <w:ind w:right="171" w:left="696" w:firstLine="0"/>
        <w:jc w:val="center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בעל</w:t>
      </w:r>
      <w:r>
        <w:rPr>
          <w:spacing w:val="-8"/>
          <w:rtl/>
        </w:rPr>
        <w:t> </w:t>
      </w:r>
      <w:r>
        <w:rPr>
          <w:rtl/>
        </w:rPr>
        <w:t>תואר</w:t>
      </w:r>
      <w:r>
        <w:rPr>
          <w:spacing w:val="-8"/>
          <w:rtl/>
        </w:rPr>
        <w:t> </w:t>
      </w:r>
      <w:r>
        <w:rPr>
          <w:rtl/>
        </w:rPr>
        <w:t>ראשון</w:t>
      </w:r>
      <w:r>
        <w:rPr>
          <w:spacing w:val="-8"/>
          <w:rtl/>
        </w:rPr>
        <w:t> </w:t>
      </w:r>
      <w:r>
        <w:rPr>
          <w:rtl/>
        </w:rPr>
        <w:t>לכל</w:t>
      </w:r>
      <w:r>
        <w:rPr>
          <w:spacing w:val="-8"/>
          <w:rtl/>
        </w:rPr>
        <w:t> </w:t>
      </w:r>
      <w:r>
        <w:rPr>
          <w:rtl/>
        </w:rPr>
        <w:t>הפחות</w:t>
      </w:r>
      <w:r>
        <w:rPr>
          <w:spacing w:val="-5"/>
          <w:rtl/>
        </w:rPr>
        <w:t> </w:t>
      </w:r>
      <w:r>
        <w:rPr>
          <w:rtl/>
        </w:rPr>
        <w:t>ממוסד</w:t>
      </w:r>
      <w:r>
        <w:rPr>
          <w:spacing w:val="-8"/>
          <w:rtl/>
        </w:rPr>
        <w:t> </w:t>
      </w:r>
      <w:r>
        <w:rPr>
          <w:rtl/>
        </w:rPr>
        <w:t>אקדמי</w:t>
      </w:r>
      <w:r>
        <w:rPr>
          <w:spacing w:val="-7"/>
          <w:rtl/>
        </w:rPr>
        <w:t> </w:t>
      </w:r>
      <w:r>
        <w:rPr>
          <w:rtl/>
        </w:rPr>
        <w:t>המוכר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המועצה</w:t>
      </w:r>
      <w:r>
        <w:rPr>
          <w:spacing w:val="-8"/>
          <w:rtl/>
        </w:rPr>
        <w:t> </w:t>
      </w:r>
      <w:r>
        <w:rPr>
          <w:rtl/>
        </w:rPr>
        <w:t>להשכלה</w:t>
      </w:r>
      <w:r>
        <w:rPr>
          <w:spacing w:val="-8"/>
          <w:rtl/>
        </w:rPr>
        <w:t> </w:t>
      </w:r>
      <w:r>
        <w:rPr>
          <w:rtl/>
        </w:rPr>
        <w:t>גבוהה</w:t>
      </w:r>
      <w:r>
        <w:rPr>
          <w:spacing w:val="-8"/>
          <w:rtl/>
        </w:rPr>
        <w:t> </w:t>
      </w:r>
      <w:r>
        <w:rPr>
          <w:rtl/>
        </w:rPr>
        <w:t>באחד</w:t>
      </w:r>
      <w:r>
        <w:rPr>
          <w:spacing w:val="-8"/>
          <w:rtl/>
        </w:rPr>
        <w:t> </w:t>
      </w:r>
      <w:r>
        <w:rPr>
          <w:rtl/>
        </w:rPr>
        <w:t>מ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80" w:left="1108" w:firstLine="0"/>
        <w:jc w:val="left"/>
      </w:pPr>
      <w:r>
        <w:rPr>
          <w:rtl/>
        </w:rPr>
        <w:t>התחומים</w:t>
      </w:r>
      <w:r>
        <w:rPr>
          <w:spacing w:val="11"/>
          <w:rtl/>
        </w:rPr>
        <w:t> </w:t>
      </w:r>
      <w:r>
        <w:rPr>
          <w:rtl/>
        </w:rPr>
        <w:t>הבאים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בתחום</w:t>
      </w:r>
      <w:r>
        <w:rPr>
          <w:spacing w:val="13"/>
          <w:rtl/>
        </w:rPr>
        <w:t> </w:t>
      </w:r>
      <w:r>
        <w:rPr>
          <w:rtl/>
        </w:rPr>
        <w:t>רלוונטי</w:t>
      </w:r>
      <w:r>
        <w:rPr>
          <w:spacing w:val="11"/>
          <w:rtl/>
        </w:rPr>
        <w:t> </w:t>
      </w:r>
      <w:r>
        <w:rPr>
          <w:rtl/>
        </w:rPr>
        <w:t>אחר</w:t>
      </w:r>
      <w:r>
        <w:rPr>
          <w:spacing w:val="11"/>
          <w:rtl/>
        </w:rPr>
        <w:t> </w:t>
      </w:r>
      <w:r>
        <w:rPr>
          <w:rtl/>
        </w:rPr>
        <w:t>שייקבע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ידי</w:t>
      </w:r>
      <w:r>
        <w:rPr>
          <w:spacing w:val="14"/>
          <w:rtl/>
        </w:rPr>
        <w:t> </w:t>
      </w:r>
      <w:r>
        <w:rPr>
          <w:rtl/>
        </w:rPr>
        <w:t>מועצת</w:t>
      </w:r>
      <w:r>
        <w:rPr>
          <w:spacing w:val="11"/>
          <w:rtl/>
        </w:rPr>
        <w:t> </w:t>
      </w:r>
      <w:r>
        <w:rPr>
          <w:rtl/>
        </w:rPr>
        <w:t>הרשות</w:t>
      </w:r>
      <w:r>
        <w:rPr/>
        <w:t>:</w:t>
      </w:r>
      <w:r>
        <w:rPr>
          <w:spacing w:val="11"/>
          <w:rtl/>
        </w:rPr>
        <w:t> </w:t>
      </w:r>
      <w:r>
        <w:rPr>
          <w:rtl/>
        </w:rPr>
        <w:t>הנדסה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משפטים</w:t>
      </w:r>
      <w:r>
        <w:rPr/>
        <w:t>,</w:t>
      </w:r>
    </w:p>
    <w:p>
      <w:pPr>
        <w:pStyle w:val="BodyText"/>
        <w:bidi/>
        <w:spacing w:line="259" w:lineRule="exact"/>
        <w:ind w:right="180" w:left="1105" w:firstLine="0"/>
        <w:jc w:val="left"/>
      </w:pPr>
      <w:r>
        <w:rPr>
          <w:rtl/>
        </w:rPr>
        <w:t>ראיית</w:t>
      </w:r>
      <w:r>
        <w:rPr>
          <w:spacing w:val="-5"/>
          <w:rtl/>
        </w:rPr>
        <w:t> </w:t>
      </w:r>
      <w:r>
        <w:rPr>
          <w:rtl/>
        </w:rPr>
        <w:t>חשבון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תכנון</w:t>
      </w:r>
      <w:r>
        <w:rPr>
          <w:spacing w:val="-5"/>
          <w:rtl/>
        </w:rPr>
        <w:t> </w:t>
      </w:r>
      <w:r>
        <w:rPr>
          <w:rtl/>
        </w:rPr>
        <w:t>תחבורה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כלכלה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תכנון</w:t>
      </w:r>
      <w:r>
        <w:rPr>
          <w:spacing w:val="-5"/>
          <w:rtl/>
        </w:rPr>
        <w:t> </w:t>
      </w:r>
      <w:r>
        <w:rPr>
          <w:rtl/>
        </w:rPr>
        <w:t>עירוני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אדריכלות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מדיניות</w:t>
      </w:r>
      <w:r>
        <w:rPr>
          <w:spacing w:val="-5"/>
          <w:rtl/>
        </w:rPr>
        <w:t> </w:t>
      </w:r>
      <w:r>
        <w:rPr>
          <w:rtl/>
        </w:rPr>
        <w:t>ציבורית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ניהול</w:t>
      </w:r>
      <w:r>
        <w:rPr/>
        <w:t>.</w:t>
      </w:r>
    </w:p>
    <w:p>
      <w:pPr>
        <w:pStyle w:val="BodyText"/>
        <w:bidi/>
        <w:spacing w:line="260" w:lineRule="exact"/>
        <w:ind w:right="171" w:left="695" w:firstLine="0"/>
        <w:jc w:val="center"/>
      </w:pP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 בעל</w:t>
      </w:r>
      <w:r>
        <w:rPr>
          <w:spacing w:val="8"/>
          <w:rtl/>
        </w:rPr>
        <w:t> </w:t>
      </w:r>
      <w:r>
        <w:rPr>
          <w:rtl/>
        </w:rPr>
        <w:t>ניסיון</w:t>
      </w:r>
      <w:r>
        <w:rPr>
          <w:spacing w:val="7"/>
          <w:rtl/>
        </w:rPr>
        <w:t> </w:t>
      </w:r>
      <w:r>
        <w:rPr>
          <w:rtl/>
        </w:rPr>
        <w:t>ניהולי</w:t>
      </w:r>
      <w:r>
        <w:rPr>
          <w:spacing w:val="8"/>
          <w:rtl/>
        </w:rPr>
        <w:t> </w:t>
      </w:r>
      <w:r>
        <w:rPr>
          <w:rtl/>
        </w:rPr>
        <w:t>בכיר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/>
        <w:t>8</w:t>
      </w:r>
      <w:r>
        <w:rPr>
          <w:spacing w:val="12"/>
          <w:rtl/>
        </w:rPr>
        <w:t> </w:t>
      </w:r>
      <w:r>
        <w:rPr>
          <w:rtl/>
        </w:rPr>
        <w:t>שנים</w:t>
      </w:r>
      <w:r>
        <w:rPr>
          <w:spacing w:val="7"/>
          <w:rtl/>
        </w:rPr>
        <w:t> </w:t>
      </w:r>
      <w:r>
        <w:rPr>
          <w:rtl/>
        </w:rPr>
        <w:t>לפחות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וכן</w:t>
      </w:r>
      <w:r>
        <w:rPr>
          <w:spacing w:val="8"/>
          <w:rtl/>
        </w:rPr>
        <w:t> </w:t>
      </w:r>
      <w:r>
        <w:rPr>
          <w:rtl/>
        </w:rPr>
        <w:t>ניסיון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/>
        <w:t>5</w:t>
      </w:r>
      <w:r>
        <w:rPr>
          <w:spacing w:val="12"/>
          <w:rtl/>
        </w:rPr>
        <w:t> </w:t>
      </w:r>
      <w:r>
        <w:rPr>
          <w:rtl/>
        </w:rPr>
        <w:t>שנים</w:t>
      </w:r>
      <w:r>
        <w:rPr>
          <w:spacing w:val="9"/>
          <w:rtl/>
        </w:rPr>
        <w:t> </w:t>
      </w:r>
      <w:r>
        <w:rPr>
          <w:rtl/>
        </w:rPr>
        <w:t>בתחום</w:t>
      </w:r>
      <w:r>
        <w:rPr>
          <w:spacing w:val="7"/>
          <w:rtl/>
        </w:rPr>
        <w:t> </w:t>
      </w:r>
      <w:r>
        <w:rPr>
          <w:rtl/>
        </w:rPr>
        <w:t>התשתיות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בע</w:t>
      </w:r>
      <w:r>
        <w:rPr>
          <w:rtl/>
        </w:rPr>
        <w:t>ל</w:t>
      </w:r>
    </w:p>
    <w:p>
      <w:pPr>
        <w:pStyle w:val="BodyText"/>
        <w:bidi/>
        <w:spacing w:before="2"/>
        <w:ind w:right="682" w:left="291" w:firstLine="0"/>
        <w:jc w:val="center"/>
      </w:pPr>
      <w:r>
        <w:rPr>
          <w:rtl/>
        </w:rPr>
        <w:t>ניסיון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8</w:t>
      </w:r>
      <w:r>
        <w:rPr>
          <w:rtl/>
        </w:rPr>
        <w:t> שנים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>
          <w:spacing w:val="-2"/>
          <w:rtl/>
        </w:rPr>
        <w:t> </w:t>
      </w:r>
      <w:r>
        <w:rPr>
          <w:rtl/>
        </w:rPr>
        <w:t>מתוכן</w:t>
      </w:r>
      <w:r>
        <w:rPr>
          <w:spacing w:val="-3"/>
          <w:rtl/>
        </w:rPr>
        <w:t> </w:t>
      </w:r>
      <w:r>
        <w:rPr/>
        <w:t>5</w:t>
      </w:r>
      <w:r>
        <w:rPr>
          <w:spacing w:val="1"/>
          <w:rtl/>
        </w:rPr>
        <w:t> </w:t>
      </w:r>
      <w:r>
        <w:rPr>
          <w:rtl/>
        </w:rPr>
        <w:t>שנים</w:t>
      </w:r>
      <w:r>
        <w:rPr>
          <w:spacing w:val="-2"/>
          <w:rtl/>
        </w:rPr>
        <w:t> </w:t>
      </w:r>
      <w:r>
        <w:rPr>
          <w:rtl/>
        </w:rPr>
        <w:t>לפחות ניסיון</w:t>
      </w:r>
      <w:r>
        <w:rPr>
          <w:spacing w:val="-3"/>
          <w:rtl/>
        </w:rPr>
        <w:t> </w:t>
      </w:r>
      <w:r>
        <w:rPr>
          <w:rtl/>
        </w:rPr>
        <w:t>ניהולי</w:t>
      </w:r>
      <w:r>
        <w:rPr>
          <w:spacing w:val="-3"/>
          <w:rtl/>
        </w:rPr>
        <w:t> </w:t>
      </w:r>
      <w:r>
        <w:rPr>
          <w:rtl/>
        </w:rPr>
        <w:t>בכיר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28</w:t>
      </w:r>
      <w:r>
        <w:rPr>
          <w:spacing w:val="-1"/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המנהל</w:t>
      </w:r>
      <w:r>
        <w:rPr>
          <w:spacing w:val="11"/>
          <w:rtl/>
        </w:rPr>
        <w:t> </w:t>
      </w:r>
      <w:r>
        <w:rPr>
          <w:rtl/>
        </w:rPr>
        <w:t>יהיה</w:t>
      </w:r>
      <w:r>
        <w:rPr>
          <w:spacing w:val="11"/>
          <w:rtl/>
        </w:rPr>
        <w:t> </w:t>
      </w:r>
      <w:r>
        <w:rPr>
          <w:rtl/>
        </w:rPr>
        <w:t>אחראי</w:t>
      </w:r>
      <w:r>
        <w:rPr>
          <w:spacing w:val="11"/>
          <w:rtl/>
        </w:rPr>
        <w:t> </w:t>
      </w:r>
      <w:r>
        <w:rPr>
          <w:rtl/>
        </w:rPr>
        <w:t>לניהול</w:t>
      </w:r>
      <w:r>
        <w:rPr>
          <w:spacing w:val="13"/>
          <w:rtl/>
        </w:rPr>
        <w:t> </w:t>
      </w:r>
      <w:r>
        <w:rPr>
          <w:rtl/>
        </w:rPr>
        <w:t>השוטף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ענייני</w:t>
      </w:r>
      <w:r>
        <w:rPr>
          <w:spacing w:val="11"/>
          <w:rtl/>
        </w:rPr>
        <w:t> </w:t>
      </w:r>
      <w:r>
        <w:rPr>
          <w:rtl/>
        </w:rPr>
        <w:t>הרשות</w:t>
      </w:r>
      <w:r>
        <w:rPr>
          <w:spacing w:val="11"/>
          <w:rtl/>
        </w:rPr>
        <w:t> </w:t>
      </w:r>
      <w:r>
        <w:rPr>
          <w:rtl/>
        </w:rPr>
        <w:t>בכפוף</w:t>
      </w:r>
      <w:r>
        <w:rPr>
          <w:spacing w:val="11"/>
          <w:rtl/>
        </w:rPr>
        <w:t> </w:t>
      </w:r>
      <w:r>
        <w:rPr>
          <w:rtl/>
        </w:rPr>
        <w:t>להחלטות</w:t>
      </w:r>
      <w:r>
        <w:rPr>
          <w:spacing w:val="11"/>
          <w:rtl/>
        </w:rPr>
        <w:t> </w:t>
      </w:r>
      <w:r>
        <w:rPr>
          <w:rtl/>
        </w:rPr>
        <w:t>הועדה</w:t>
      </w:r>
      <w:r>
        <w:rPr>
          <w:spacing w:val="12"/>
          <w:rtl/>
        </w:rPr>
        <w:t> </w:t>
      </w:r>
      <w:r>
        <w:rPr>
          <w:rtl/>
        </w:rPr>
        <w:t>המנהלת</w:t>
      </w:r>
      <w:r>
        <w:rPr>
          <w:spacing w:val="13"/>
          <w:rtl/>
        </w:rPr>
        <w:t> </w:t>
      </w:r>
      <w:r>
        <w:rPr>
          <w:rtl/>
        </w:rPr>
        <w:t>ובהתא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2268" w:left="0" w:firstLine="0"/>
        <w:jc w:val="right"/>
      </w:pPr>
      <w:r>
        <w:rPr>
          <w:rtl/>
        </w:rPr>
        <w:t>להחלטות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המאסדרת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תפקידי</w:t>
      </w:r>
      <w:r>
        <w:rPr>
          <w:spacing w:val="-4"/>
          <w:rtl/>
        </w:rPr>
        <w:t> </w:t>
      </w:r>
      <w:r>
        <w:rPr>
          <w:rtl/>
        </w:rPr>
        <w:t>המנהל</w:t>
      </w:r>
      <w:r>
        <w:rPr>
          <w:spacing w:val="-4"/>
          <w:rtl/>
        </w:rPr>
        <w:t> </w:t>
      </w:r>
      <w:r>
        <w:rPr>
          <w:rtl/>
        </w:rPr>
        <w:t>יכללו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הגשת</w:t>
      </w:r>
      <w:r>
        <w:rPr>
          <w:spacing w:val="-13"/>
          <w:rtl/>
        </w:rPr>
        <w:t> </w:t>
      </w:r>
      <w:r>
        <w:rPr>
          <w:rtl/>
        </w:rPr>
        <w:t>הצעה</w:t>
      </w:r>
      <w:r>
        <w:rPr>
          <w:spacing w:val="-13"/>
          <w:rtl/>
        </w:rPr>
        <w:t> </w:t>
      </w:r>
      <w:r>
        <w:rPr>
          <w:rtl/>
        </w:rPr>
        <w:t>לאישור</w:t>
      </w:r>
      <w:r>
        <w:rPr>
          <w:spacing w:val="-12"/>
          <w:rtl/>
        </w:rPr>
        <w:t> </w:t>
      </w:r>
      <w:r>
        <w:rPr>
          <w:rtl/>
        </w:rPr>
        <w:t>הוועדה</w:t>
      </w:r>
      <w:r>
        <w:rPr>
          <w:spacing w:val="-11"/>
          <w:rtl/>
        </w:rPr>
        <w:t> </w:t>
      </w:r>
      <w:r>
        <w:rPr>
          <w:rtl/>
        </w:rPr>
        <w:t>המנהלת</w:t>
      </w:r>
      <w:r>
        <w:rPr>
          <w:spacing w:val="-13"/>
          <w:rtl/>
        </w:rPr>
        <w:t> </w:t>
      </w:r>
      <w:r>
        <w:rPr>
          <w:rtl/>
        </w:rPr>
        <w:t>בעניין</w:t>
      </w:r>
      <w:r>
        <w:rPr>
          <w:spacing w:val="-13"/>
          <w:rtl/>
        </w:rPr>
        <w:t> </w:t>
      </w:r>
      <w:r>
        <w:rPr>
          <w:rtl/>
        </w:rPr>
        <w:t>המבנה</w:t>
      </w:r>
      <w:r>
        <w:rPr>
          <w:spacing w:val="-13"/>
          <w:rtl/>
        </w:rPr>
        <w:t> </w:t>
      </w:r>
      <w:r>
        <w:rPr>
          <w:rtl/>
        </w:rPr>
        <w:t>הארגוני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גיוס</w:t>
      </w:r>
      <w:r>
        <w:rPr>
          <w:spacing w:val="-13"/>
          <w:rtl/>
        </w:rPr>
        <w:t> </w:t>
      </w:r>
      <w:r>
        <w:rPr>
          <w:spacing w:val="-1"/>
          <w:rtl/>
        </w:rPr>
        <w:t>כוח</w:t>
      </w:r>
      <w:r>
        <w:rPr>
          <w:spacing w:val="-13"/>
          <w:rtl/>
        </w:rPr>
        <w:t> </w:t>
      </w:r>
      <w:r>
        <w:rPr>
          <w:spacing w:val="-1"/>
          <w:rtl/>
        </w:rPr>
        <w:t>האדם</w:t>
      </w:r>
      <w:r>
        <w:rPr>
          <w:spacing w:val="-13"/>
          <w:rtl/>
        </w:rPr>
        <w:t> </w:t>
      </w:r>
      <w:r>
        <w:rPr>
          <w:spacing w:val="-1"/>
          <w:rtl/>
        </w:rPr>
        <w:t>ותקציב</w:t>
      </w:r>
      <w:r>
        <w:rPr>
          <w:spacing w:val="-13"/>
          <w:rtl/>
        </w:rPr>
        <w:t> </w:t>
      </w:r>
      <w:r>
        <w:rPr>
          <w:spacing w:val="-1"/>
          <w:rtl/>
        </w:rPr>
        <w:t>הרשות</w:t>
      </w:r>
      <w:r>
        <w:rPr>
          <w:spacing w:val="-1"/>
        </w:rPr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הגשת</w:t>
      </w:r>
      <w:r>
        <w:rPr>
          <w:spacing w:val="-2"/>
          <w:rtl/>
        </w:rPr>
        <w:t> </w:t>
      </w:r>
      <w:r>
        <w:rPr>
          <w:rtl/>
        </w:rPr>
        <w:t>הצעה</w:t>
      </w:r>
      <w:r>
        <w:rPr>
          <w:spacing w:val="-2"/>
          <w:rtl/>
        </w:rPr>
        <w:t> </w:t>
      </w:r>
      <w:r>
        <w:rPr>
          <w:rtl/>
        </w:rPr>
        <w:t>עדכון</w:t>
      </w:r>
      <w:r>
        <w:rPr>
          <w:spacing w:val="-3"/>
          <w:rtl/>
        </w:rPr>
        <w:t> </w:t>
      </w:r>
      <w:r>
        <w:rPr>
          <w:rtl/>
        </w:rPr>
        <w:t>לתכנית</w:t>
      </w:r>
      <w:r>
        <w:rPr>
          <w:spacing w:val="1"/>
          <w:rtl/>
        </w:rPr>
        <w:t> </w:t>
      </w:r>
      <w:r>
        <w:rPr>
          <w:rtl/>
        </w:rPr>
        <w:t>התקצוב</w:t>
      </w:r>
      <w:r>
        <w:rPr>
          <w:spacing w:val="-3"/>
          <w:rtl/>
        </w:rPr>
        <w:t> </w:t>
      </w:r>
      <w:r>
        <w:rPr>
          <w:rtl/>
        </w:rPr>
        <w:t>לאישור</w:t>
      </w:r>
      <w:r>
        <w:rPr>
          <w:spacing w:val="-1"/>
          <w:rtl/>
        </w:rPr>
        <w:t> </w:t>
      </w:r>
      <w:r>
        <w:rPr>
          <w:rtl/>
        </w:rPr>
        <w:t>הוועדה</w:t>
      </w:r>
      <w:r>
        <w:rPr>
          <w:spacing w:val="-2"/>
          <w:rtl/>
        </w:rPr>
        <w:t> </w:t>
      </w:r>
      <w:r>
        <w:rPr>
          <w:rtl/>
        </w:rPr>
        <w:t>המנהלת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ניהול</w:t>
      </w:r>
      <w:r>
        <w:rPr>
          <w:spacing w:val="-4"/>
          <w:rtl/>
        </w:rPr>
        <w:t> </w:t>
      </w:r>
      <w:r>
        <w:rPr>
          <w:rtl/>
        </w:rPr>
        <w:t>שוטף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הרשות</w:t>
      </w:r>
      <w:r>
        <w:rPr/>
        <w:t>;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ד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הכנת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העבודה</w:t>
      </w:r>
      <w:r>
        <w:rPr>
          <w:spacing w:val="-3"/>
          <w:rtl/>
        </w:rPr>
        <w:t> </w:t>
      </w:r>
      <w:r>
        <w:rPr>
          <w:rtl/>
        </w:rPr>
        <w:t>והגשתה</w:t>
      </w:r>
      <w:r>
        <w:rPr>
          <w:spacing w:val="-3"/>
          <w:rtl/>
        </w:rPr>
        <w:t> </w:t>
      </w:r>
      <w:r>
        <w:rPr>
          <w:rtl/>
        </w:rPr>
        <w:t>לאישור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המנהלת</w:t>
      </w:r>
      <w:r>
        <w:rPr/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כל</w:t>
      </w:r>
      <w:r>
        <w:rPr>
          <w:spacing w:val="-3"/>
          <w:rtl/>
        </w:rPr>
        <w:t> </w:t>
      </w:r>
      <w:r>
        <w:rPr>
          <w:rtl/>
        </w:rPr>
        <w:t>תפקיד</w:t>
      </w:r>
      <w:r>
        <w:rPr>
          <w:spacing w:val="-3"/>
          <w:rtl/>
        </w:rPr>
        <w:t> </w:t>
      </w:r>
      <w:r>
        <w:rPr>
          <w:rtl/>
        </w:rPr>
        <w:t>נוסף</w:t>
      </w:r>
      <w:r>
        <w:rPr>
          <w:spacing w:val="1"/>
          <w:rtl/>
        </w:rPr>
        <w:t> </w:t>
      </w:r>
      <w:r>
        <w:rPr>
          <w:rtl/>
        </w:rPr>
        <w:t>שהוטל</w:t>
      </w:r>
      <w:r>
        <w:rPr>
          <w:spacing w:val="-2"/>
          <w:rtl/>
        </w:rPr>
        <w:t> </w:t>
      </w:r>
      <w:r>
        <w:rPr>
          <w:rtl/>
        </w:rPr>
        <w:t>עליו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המנהלת</w:t>
      </w:r>
      <w:r>
        <w:rPr/>
        <w:t>;</w:t>
      </w:r>
    </w:p>
    <w:p>
      <w:pPr>
        <w:pStyle w:val="BodyText"/>
        <w:bidi/>
        <w:spacing w:line="211" w:lineRule="auto" w:before="24"/>
        <w:ind w:right="180" w:left="705" w:firstLine="796"/>
        <w:jc w:val="left"/>
      </w:pPr>
      <w:r>
        <w:rPr>
          <w:rtl/>
        </w:rPr>
        <w:t>ו</w:t>
      </w:r>
      <w:r>
        <w:rPr/>
        <w:t>.</w:t>
      </w:r>
      <w:r>
        <w:rPr>
          <w:rtl/>
        </w:rPr>
        <w:t>     המנהל או עובד הרשות מטעמו יהיה יושב ראש הדירקטוריון של החברה המבצעת</w:t>
      </w:r>
      <w:r>
        <w:rPr/>
        <w:t>;</w:t>
      </w:r>
      <w:r>
        <w:rPr>
          <w:spacing w:val="-51"/>
          <w:rtl/>
        </w:rPr>
        <w:t> </w:t>
      </w:r>
      <w:r>
        <w:rPr>
          <w:rFonts w:ascii="Times New Roman" w:cs="Times New Roman"/>
          <w:rtl/>
        </w:rPr>
        <w:t>ז</w:t>
      </w:r>
      <w:r>
        <w:rPr>
          <w:rFonts w:ascii="Times New Roman" w:cs="Times New Roman"/>
        </w:rPr>
        <w:t>.</w:t>
      </w:r>
      <w:r>
        <w:rPr>
          <w:spacing w:val="47"/>
          <w:rtl/>
        </w:rPr>
        <w:t> </w:t>
      </w:r>
      <w:r>
        <w:rPr>
          <w:rtl/>
        </w:rPr>
        <w:t>   המנהל</w:t>
      </w:r>
      <w:r>
        <w:rPr>
          <w:spacing w:val="-9"/>
          <w:rtl/>
        </w:rPr>
        <w:t> </w:t>
      </w:r>
      <w:r>
        <w:rPr>
          <w:rtl/>
        </w:rPr>
        <w:t>יגיש</w:t>
      </w:r>
      <w:r>
        <w:rPr>
          <w:spacing w:val="-8"/>
          <w:rtl/>
        </w:rPr>
        <w:t> </w:t>
      </w:r>
      <w:r>
        <w:rPr>
          <w:rtl/>
        </w:rPr>
        <w:t>לוועדה</w:t>
      </w:r>
      <w:r>
        <w:rPr>
          <w:spacing w:val="-10"/>
          <w:rtl/>
        </w:rPr>
        <w:t> </w:t>
      </w:r>
      <w:r>
        <w:rPr>
          <w:rtl/>
        </w:rPr>
        <w:t>המנהלת</w:t>
      </w:r>
      <w:r>
        <w:rPr>
          <w:spacing w:val="-11"/>
          <w:rtl/>
        </w:rPr>
        <w:t> </w:t>
      </w:r>
      <w:r>
        <w:rPr>
          <w:rtl/>
        </w:rPr>
        <w:t>ולמועצה</w:t>
      </w:r>
      <w:r>
        <w:rPr>
          <w:spacing w:val="-9"/>
          <w:rtl/>
        </w:rPr>
        <w:t> </w:t>
      </w:r>
      <w:r>
        <w:rPr>
          <w:rtl/>
        </w:rPr>
        <w:t>המאסדרת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אחת</w:t>
      </w:r>
      <w:r>
        <w:rPr>
          <w:spacing w:val="-9"/>
          <w:rtl/>
        </w:rPr>
        <w:t> </w:t>
      </w:r>
      <w:r>
        <w:rPr>
          <w:rtl/>
        </w:rPr>
        <w:t>לשנה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דין</w:t>
      </w:r>
      <w:r>
        <w:rPr>
          <w:spacing w:val="-9"/>
          <w:rtl/>
        </w:rPr>
        <w:t> </w:t>
      </w:r>
      <w:r>
        <w:rPr>
          <w:rtl/>
        </w:rPr>
        <w:t>וחשבון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פעולות</w:t>
      </w:r>
      <w:r>
        <w:rPr>
          <w:spacing w:val="-10"/>
          <w:rtl/>
        </w:rPr>
        <w:t> </w:t>
      </w:r>
      <w:r>
        <w:rPr>
          <w:rtl/>
        </w:rPr>
        <w:t>הרשו</w:t>
      </w:r>
      <w:r>
        <w:rPr>
          <w:rtl/>
        </w:rPr>
        <w:t>ת</w:t>
      </w:r>
    </w:p>
    <w:p>
      <w:pPr>
        <w:pStyle w:val="BodyText"/>
        <w:bidi/>
        <w:spacing w:line="299" w:lineRule="exact"/>
        <w:ind w:right="3428" w:left="0" w:firstLine="0"/>
        <w:jc w:val="right"/>
        <w:rPr>
          <w:rFonts w:ascii="Times New Roman" w:cs="Times New Roman"/>
        </w:rPr>
      </w:pPr>
      <w:r>
        <w:rPr>
          <w:rtl/>
        </w:rPr>
        <w:t>ויתן</w:t>
      </w:r>
      <w:r>
        <w:rPr>
          <w:spacing w:val="-2"/>
          <w:rtl/>
        </w:rPr>
        <w:t> </w:t>
      </w:r>
      <w:r>
        <w:rPr>
          <w:rtl/>
        </w:rPr>
        <w:t>להן</w:t>
      </w:r>
      <w:r>
        <w:rPr>
          <w:spacing w:val="-2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עת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ידיעה</w:t>
      </w:r>
      <w:r>
        <w:rPr>
          <w:spacing w:val="-3"/>
          <w:rtl/>
        </w:rPr>
        <w:t> </w:t>
      </w:r>
      <w:r>
        <w:rPr>
          <w:rtl/>
        </w:rPr>
        <w:t>שידרש</w:t>
      </w:r>
      <w:r>
        <w:rPr>
          <w:spacing w:val="-3"/>
          <w:rtl/>
        </w:rPr>
        <w:t> </w:t>
      </w:r>
      <w:r>
        <w:rPr>
          <w:rtl/>
        </w:rPr>
        <w:t>בקשר</w:t>
      </w:r>
      <w:r>
        <w:rPr>
          <w:spacing w:val="-2"/>
          <w:rtl/>
        </w:rPr>
        <w:t> </w:t>
      </w:r>
      <w:r>
        <w:rPr>
          <w:rtl/>
        </w:rPr>
        <w:t>לפעילותה</w:t>
      </w:r>
      <w:r>
        <w:rPr>
          <w:rFonts w:ascii="Times New Roman" w:cs="Times New Roman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4"/>
        <w:bidi/>
        <w:spacing w:before="87"/>
        <w:ind w:right="6721" w:left="0" w:firstLine="0"/>
        <w:jc w:val="right"/>
      </w:pPr>
      <w:r>
        <w:rPr>
          <w:rtl/>
        </w:rPr>
        <w:t>תכניות</w:t>
      </w:r>
      <w:r>
        <w:rPr>
          <w:spacing w:val="-4"/>
          <w:rtl/>
        </w:rPr>
        <w:t> </w:t>
      </w:r>
      <w:r>
        <w:rPr>
          <w:rtl/>
        </w:rPr>
        <w:t>עבודה</w:t>
      </w:r>
      <w:r>
        <w:rPr>
          <w:spacing w:val="-3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pStyle w:val="BodyText"/>
        <w:bidi/>
        <w:spacing w:before="119"/>
        <w:ind w:right="180" w:left="295" w:firstLine="0"/>
        <w:jc w:val="right"/>
      </w:pPr>
      <w:r>
        <w:rPr/>
        <w:t>29</w:t>
      </w:r>
      <w:r>
        <w:rPr>
          <w:rtl/>
        </w:rPr>
        <w:t> </w:t>
      </w:r>
      <w:r>
        <w:rPr/>
        <w:t>.</w:t>
      </w:r>
      <w:r>
        <w:rPr>
          <w:rtl/>
        </w:rPr>
        <w:t> מדי שנה</w:t>
      </w:r>
      <w:r>
        <w:rPr/>
        <w:t>,</w:t>
      </w:r>
      <w:r>
        <w:rPr>
          <w:rtl/>
        </w:rPr>
        <w:t> ולא יאוחר מיום </w:t>
      </w:r>
      <w:r>
        <w:rPr/>
        <w:t>31</w:t>
      </w:r>
      <w:r>
        <w:rPr>
          <w:rtl/>
        </w:rPr>
        <w:t> באוגוסט</w:t>
      </w:r>
      <w:r>
        <w:rPr/>
        <w:t>,</w:t>
      </w:r>
      <w:r>
        <w:rPr>
          <w:rtl/>
        </w:rPr>
        <w:t> יגיש מנהל הרשות לאישור הועדה המנהלת עדכון לתכנית</w:t>
      </w:r>
      <w:r>
        <w:rPr>
          <w:spacing w:val="-51"/>
          <w:rtl/>
        </w:rPr>
        <w:t> </w:t>
      </w:r>
      <w:r>
        <w:rPr>
          <w:rtl/>
        </w:rPr>
        <w:t>התקצוב</w:t>
      </w:r>
      <w:r>
        <w:rPr>
          <w:spacing w:val="13"/>
          <w:rtl/>
        </w:rPr>
        <w:t> </w:t>
      </w:r>
      <w:r>
        <w:rPr>
          <w:rtl/>
        </w:rPr>
        <w:t>כהגדרתה</w:t>
      </w:r>
      <w:r>
        <w:rPr>
          <w:spacing w:val="15"/>
          <w:rtl/>
        </w:rPr>
        <w:t> </w:t>
      </w:r>
      <w:r>
        <w:rPr>
          <w:rtl/>
        </w:rPr>
        <w:t>בהחלטה</w:t>
      </w:r>
      <w:r>
        <w:rPr>
          <w:spacing w:val="13"/>
          <w:rtl/>
        </w:rPr>
        <w:t> </w:t>
      </w:r>
      <w:r>
        <w:rPr>
          <w:rtl/>
        </w:rPr>
        <w:t>זו</w:t>
      </w:r>
      <w:r>
        <w:rPr>
          <w:spacing w:val="15"/>
          <w:rtl/>
        </w:rPr>
        <w:t> </w:t>
      </w:r>
      <w:r>
        <w:rPr>
          <w:rtl/>
        </w:rPr>
        <w:t>וכן</w:t>
      </w:r>
      <w:r>
        <w:rPr>
          <w:spacing w:val="14"/>
          <w:rtl/>
        </w:rPr>
        <w:t> </w:t>
      </w:r>
      <w:r>
        <w:rPr>
          <w:rtl/>
        </w:rPr>
        <w:t>תכנית</w:t>
      </w:r>
      <w:r>
        <w:rPr>
          <w:spacing w:val="15"/>
          <w:rtl/>
        </w:rPr>
        <w:t> </w:t>
      </w:r>
      <w:r>
        <w:rPr>
          <w:rtl/>
        </w:rPr>
        <w:t>עבודה</w:t>
      </w:r>
      <w:r>
        <w:rPr>
          <w:spacing w:val="14"/>
          <w:rtl/>
        </w:rPr>
        <w:t> </w:t>
      </w:r>
      <w:r>
        <w:rPr>
          <w:rtl/>
        </w:rPr>
        <w:t>רב</w:t>
      </w:r>
      <w:r>
        <w:rPr/>
        <w:t>-</w:t>
      </w:r>
      <w:r>
        <w:rPr>
          <w:rtl/>
        </w:rPr>
        <w:t>שנתית</w:t>
      </w:r>
      <w:r>
        <w:rPr>
          <w:spacing w:val="1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3"/>
          <w:rtl/>
        </w:rPr>
        <w:t> </w:t>
      </w:r>
      <w:r>
        <w:rPr/>
        <w:t>-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תכנית</w:t>
      </w:r>
      <w:r>
        <w:rPr>
          <w:b/>
          <w:bCs/>
          <w:spacing w:val="12"/>
          <w:rtl/>
        </w:rPr>
        <w:t> </w:t>
      </w:r>
      <w:r>
        <w:rPr>
          <w:b/>
          <w:bCs/>
          <w:rtl/>
        </w:rPr>
        <w:t>עבודה</w:t>
      </w:r>
      <w:r>
        <w:rPr/>
        <w:t>,)</w:t>
      </w:r>
      <w:r>
        <w:rPr>
          <w:spacing w:val="15"/>
          <w:rtl/>
        </w:rPr>
        <w:t> </w:t>
      </w:r>
      <w:r>
        <w:rPr>
          <w:rtl/>
        </w:rPr>
        <w:t>אשר</w:t>
      </w:r>
      <w:r>
        <w:rPr>
          <w:spacing w:val="14"/>
          <w:rtl/>
        </w:rPr>
        <w:t> </w:t>
      </w:r>
      <w:r>
        <w:rPr>
          <w:rtl/>
        </w:rPr>
        <w:t>תכלו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3173" w:left="0" w:firstLine="0"/>
        <w:jc w:val="right"/>
      </w:pPr>
      <w:r>
        <w:rPr>
          <w:rtl/>
        </w:rPr>
        <w:t>לוחות</w:t>
      </w:r>
      <w:r>
        <w:rPr>
          <w:spacing w:val="-4"/>
          <w:rtl/>
        </w:rPr>
        <w:t> </w:t>
      </w:r>
      <w:r>
        <w:rPr>
          <w:rtl/>
        </w:rPr>
        <w:t>זמנים</w:t>
      </w:r>
      <w:r>
        <w:rPr>
          <w:spacing w:val="-4"/>
          <w:rtl/>
        </w:rPr>
        <w:t> </w:t>
      </w:r>
      <w:r>
        <w:rPr>
          <w:rtl/>
        </w:rPr>
        <w:t>למימוש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>
          <w:spacing w:val="-4"/>
          <w:rtl/>
        </w:rPr>
        <w:t> </w:t>
      </w:r>
      <w:r>
        <w:rPr>
          <w:rtl/>
        </w:rPr>
        <w:t>ותכנית</w:t>
      </w:r>
      <w:r>
        <w:rPr>
          <w:spacing w:val="-4"/>
          <w:rtl/>
        </w:rPr>
        <w:t> </w:t>
      </w:r>
      <w:r>
        <w:rPr>
          <w:rtl/>
        </w:rPr>
        <w:t>לעמידה</w:t>
      </w:r>
      <w:r>
        <w:rPr>
          <w:spacing w:val="-4"/>
          <w:rtl/>
        </w:rPr>
        <w:t> </w:t>
      </w:r>
      <w:r>
        <w:rPr>
          <w:rtl/>
        </w:rPr>
        <w:t>ביעדים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30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בתום</w:t>
      </w:r>
      <w:r>
        <w:rPr>
          <w:spacing w:val="1"/>
          <w:rtl/>
        </w:rPr>
        <w:t> </w:t>
      </w:r>
      <w:r>
        <w:rPr>
          <w:rtl/>
        </w:rPr>
        <w:t>כל</w:t>
      </w:r>
      <w:r>
        <w:rPr>
          <w:spacing w:val="3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עד</w:t>
      </w:r>
      <w:r>
        <w:rPr>
          <w:spacing w:val="1"/>
          <w:rtl/>
        </w:rPr>
        <w:t> </w:t>
      </w:r>
      <w:r>
        <w:rPr>
          <w:rtl/>
        </w:rPr>
        <w:t>ליום</w:t>
      </w:r>
      <w:r>
        <w:rPr>
          <w:spacing w:val="5"/>
          <w:rtl/>
        </w:rPr>
        <w:t> </w:t>
      </w:r>
      <w:r>
        <w:rPr/>
        <w:t>31</w:t>
      </w:r>
      <w:r>
        <w:rPr>
          <w:spacing w:val="10"/>
          <w:rtl/>
        </w:rPr>
        <w:t> </w:t>
      </w:r>
      <w:r>
        <w:rPr>
          <w:rtl/>
        </w:rPr>
        <w:t>במרץ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יגיש</w:t>
      </w:r>
      <w:r>
        <w:rPr>
          <w:spacing w:val="3"/>
          <w:rtl/>
        </w:rPr>
        <w:t> </w:t>
      </w:r>
      <w:r>
        <w:rPr>
          <w:rtl/>
        </w:rPr>
        <w:t>מנהל</w:t>
      </w:r>
      <w:r>
        <w:rPr>
          <w:spacing w:val="2"/>
          <w:rtl/>
        </w:rPr>
        <w:t> </w:t>
      </w:r>
      <w:r>
        <w:rPr>
          <w:rtl/>
        </w:rPr>
        <w:t>הרשות</w:t>
      </w:r>
      <w:r>
        <w:rPr>
          <w:spacing w:val="3"/>
          <w:rtl/>
        </w:rPr>
        <w:t> </w:t>
      </w:r>
      <w:r>
        <w:rPr>
          <w:rtl/>
        </w:rPr>
        <w:t>לוועדה</w:t>
      </w:r>
      <w:r>
        <w:rPr>
          <w:spacing w:val="1"/>
          <w:rtl/>
        </w:rPr>
        <w:t> </w:t>
      </w:r>
      <w:r>
        <w:rPr>
          <w:rtl/>
        </w:rPr>
        <w:t>המנהלת</w:t>
      </w:r>
      <w:r>
        <w:rPr>
          <w:spacing w:val="3"/>
          <w:rtl/>
        </w:rPr>
        <w:t> </w:t>
      </w:r>
      <w:r>
        <w:rPr>
          <w:rtl/>
        </w:rPr>
        <w:t>דין</w:t>
      </w:r>
      <w:r>
        <w:rPr>
          <w:spacing w:val="3"/>
          <w:rtl/>
        </w:rPr>
        <w:t> </w:t>
      </w:r>
      <w:r>
        <w:rPr>
          <w:rtl/>
        </w:rPr>
        <w:t>וחשבון</w:t>
      </w:r>
      <w:r>
        <w:rPr>
          <w:spacing w:val="2"/>
          <w:rtl/>
        </w:rPr>
        <w:t> </w:t>
      </w:r>
      <w:r>
        <w:rPr>
          <w:rtl/>
        </w:rPr>
        <w:t>כולל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ביצו</w:t>
      </w:r>
      <w:r>
        <w:rPr>
          <w:rtl/>
        </w:rPr>
        <w:t>ע</w:t>
      </w:r>
    </w:p>
    <w:p>
      <w:pPr>
        <w:pStyle w:val="BodyText"/>
        <w:bidi/>
        <w:spacing w:line="260" w:lineRule="exact" w:before="2"/>
        <w:ind w:right="4203" w:left="0" w:firstLine="0"/>
        <w:jc w:val="right"/>
      </w:pPr>
      <w:r>
        <w:rPr>
          <w:rtl/>
        </w:rPr>
        <w:t>תכניות</w:t>
      </w:r>
      <w:r>
        <w:rPr>
          <w:spacing w:val="-4"/>
          <w:rtl/>
        </w:rPr>
        <w:t> </w:t>
      </w:r>
      <w:r>
        <w:rPr>
          <w:rtl/>
        </w:rPr>
        <w:t>העבודה</w:t>
      </w:r>
      <w:r>
        <w:rPr>
          <w:spacing w:val="-4"/>
          <w:rtl/>
        </w:rPr>
        <w:t> </w:t>
      </w:r>
      <w:r>
        <w:rPr>
          <w:rtl/>
        </w:rPr>
        <w:t>ותכנית</w:t>
      </w:r>
      <w:r>
        <w:rPr>
          <w:spacing w:val="-5"/>
          <w:rtl/>
        </w:rPr>
        <w:t> </w:t>
      </w:r>
      <w:r>
        <w:rPr>
          <w:rtl/>
        </w:rPr>
        <w:t>התקצוב</w:t>
      </w:r>
      <w:r>
        <w:rPr>
          <w:spacing w:val="-4"/>
          <w:rtl/>
        </w:rPr>
        <w:t> </w:t>
      </w:r>
      <w:r>
        <w:rPr>
          <w:rtl/>
        </w:rPr>
        <w:t>בשנה</w:t>
      </w:r>
      <w:r>
        <w:rPr>
          <w:spacing w:val="-4"/>
          <w:rtl/>
        </w:rPr>
        <w:t> </w:t>
      </w:r>
      <w:r>
        <w:rPr>
          <w:rtl/>
        </w:rPr>
        <w:t>החולפת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31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בתום</w:t>
      </w:r>
      <w:r>
        <w:rPr>
          <w:spacing w:val="23"/>
          <w:rtl/>
        </w:rPr>
        <w:t> </w:t>
      </w:r>
      <w:r>
        <w:rPr>
          <w:rtl/>
        </w:rPr>
        <w:t>כל</w:t>
      </w:r>
      <w:r>
        <w:rPr>
          <w:spacing w:val="23"/>
          <w:rtl/>
        </w:rPr>
        <w:t> </w:t>
      </w:r>
      <w:r>
        <w:rPr>
          <w:rtl/>
        </w:rPr>
        <w:t>רבעון</w:t>
      </w:r>
      <w:r>
        <w:rPr>
          <w:spacing w:val="23"/>
          <w:rtl/>
        </w:rPr>
        <w:t> </w:t>
      </w:r>
      <w:r>
        <w:rPr>
          <w:rtl/>
        </w:rPr>
        <w:t>יגיש</w:t>
      </w:r>
      <w:r>
        <w:rPr>
          <w:spacing w:val="23"/>
          <w:rtl/>
        </w:rPr>
        <w:t> </w:t>
      </w:r>
      <w:r>
        <w:rPr>
          <w:rtl/>
        </w:rPr>
        <w:t>מנהל</w:t>
      </w:r>
      <w:r>
        <w:rPr>
          <w:spacing w:val="22"/>
          <w:rtl/>
        </w:rPr>
        <w:t> </w:t>
      </w:r>
      <w:r>
        <w:rPr>
          <w:rtl/>
        </w:rPr>
        <w:t>הרשות</w:t>
      </w:r>
      <w:r>
        <w:rPr>
          <w:spacing w:val="24"/>
          <w:rtl/>
        </w:rPr>
        <w:t> </w:t>
      </w:r>
      <w:r>
        <w:rPr>
          <w:rtl/>
        </w:rPr>
        <w:t>לוועדה</w:t>
      </w:r>
      <w:r>
        <w:rPr>
          <w:spacing w:val="24"/>
          <w:rtl/>
        </w:rPr>
        <w:t> </w:t>
      </w:r>
      <w:r>
        <w:rPr>
          <w:rtl/>
        </w:rPr>
        <w:t>המנהלת</w:t>
      </w:r>
      <w:r>
        <w:rPr>
          <w:spacing w:val="23"/>
          <w:rtl/>
        </w:rPr>
        <w:t> </w:t>
      </w:r>
      <w:r>
        <w:rPr>
          <w:rtl/>
        </w:rPr>
        <w:t>דין</w:t>
      </w:r>
      <w:r>
        <w:rPr>
          <w:spacing w:val="22"/>
          <w:rtl/>
        </w:rPr>
        <w:t> </w:t>
      </w:r>
      <w:r>
        <w:rPr>
          <w:rtl/>
        </w:rPr>
        <w:t>וחשבון</w:t>
      </w:r>
      <w:r>
        <w:rPr>
          <w:spacing w:val="23"/>
          <w:rtl/>
        </w:rPr>
        <w:t> </w:t>
      </w:r>
      <w:r>
        <w:rPr>
          <w:rtl/>
        </w:rPr>
        <w:t>לעניין</w:t>
      </w:r>
      <w:r>
        <w:rPr>
          <w:spacing w:val="23"/>
          <w:rtl/>
        </w:rPr>
        <w:t> </w:t>
      </w:r>
      <w:r>
        <w:rPr>
          <w:rtl/>
        </w:rPr>
        <w:t>עמידה</w:t>
      </w:r>
      <w:r>
        <w:rPr>
          <w:spacing w:val="23"/>
          <w:rtl/>
        </w:rPr>
        <w:t> </w:t>
      </w:r>
      <w:r>
        <w:rPr>
          <w:rtl/>
        </w:rPr>
        <w:t>ביעדים</w:t>
      </w:r>
      <w:r>
        <w:rPr>
          <w:spacing w:val="22"/>
          <w:rtl/>
        </w:rPr>
        <w:t> </w:t>
      </w:r>
      <w:r>
        <w:rPr>
          <w:rtl/>
        </w:rPr>
        <w:t>שנקבע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6728" w:left="0" w:firstLine="0"/>
        <w:jc w:val="right"/>
      </w:pPr>
      <w:r>
        <w:rPr>
          <w:rtl/>
        </w:rPr>
        <w:t>בתכנית</w:t>
      </w:r>
      <w:r>
        <w:rPr>
          <w:spacing w:val="-4"/>
          <w:rtl/>
        </w:rPr>
        <w:t> </w:t>
      </w:r>
      <w:r>
        <w:rPr>
          <w:rtl/>
        </w:rPr>
        <w:t>העבודה</w:t>
      </w:r>
      <w:r>
        <w:rPr/>
        <w:t>.</w:t>
      </w:r>
    </w:p>
    <w:p>
      <w:pPr>
        <w:pStyle w:val="BodyText"/>
        <w:spacing w:before="1"/>
        <w:ind w:left="0"/>
        <w:rPr>
          <w:sz w:val="38"/>
        </w:rPr>
      </w:pPr>
    </w:p>
    <w:p>
      <w:pPr>
        <w:pStyle w:val="Heading4"/>
        <w:bidi/>
        <w:ind w:right="180" w:left="0" w:firstLine="5621"/>
        <w:jc w:val="right"/>
      </w:pPr>
      <w:r>
        <w:rPr>
          <w:rtl/>
        </w:rPr>
        <w:t>מינוי</w:t>
      </w:r>
      <w:r>
        <w:rPr>
          <w:spacing w:val="-2"/>
          <w:rtl/>
        </w:rPr>
        <w:t> </w:t>
      </w:r>
      <w:r>
        <w:rPr>
          <w:rtl/>
        </w:rPr>
        <w:t>דירקטורים</w:t>
      </w:r>
      <w:r>
        <w:rPr>
          <w:spacing w:val="-4"/>
          <w:rtl/>
        </w:rPr>
        <w:t> </w:t>
      </w:r>
      <w:r>
        <w:rPr>
          <w:rtl/>
        </w:rPr>
        <w:t>בחברה</w:t>
      </w:r>
      <w:r>
        <w:rPr>
          <w:spacing w:val="-4"/>
          <w:rtl/>
        </w:rPr>
        <w:t> </w:t>
      </w:r>
      <w:r>
        <w:rPr>
          <w:rtl/>
        </w:rPr>
        <w:t>המבצע</w:t>
      </w:r>
      <w:r>
        <w:rPr>
          <w:rtl/>
        </w:rPr>
        <w:t>ת</w:t>
      </w:r>
    </w:p>
    <w:p>
      <w:pPr>
        <w:pStyle w:val="BodyText"/>
        <w:bidi/>
        <w:spacing w:before="119"/>
        <w:ind w:right="180" w:left="295" w:firstLine="0"/>
        <w:jc w:val="right"/>
      </w:pPr>
      <w:r>
        <w:rPr/>
        <w:t>32</w:t>
      </w:r>
      <w:r>
        <w:rPr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אף</w:t>
      </w:r>
      <w:r>
        <w:rPr>
          <w:spacing w:val="12"/>
          <w:rtl/>
        </w:rPr>
        <w:t> </w:t>
      </w:r>
      <w:r>
        <w:rPr>
          <w:rtl/>
        </w:rPr>
        <w:t>האמור</w:t>
      </w:r>
      <w:r>
        <w:rPr>
          <w:spacing w:val="11"/>
          <w:rtl/>
        </w:rPr>
        <w:t> </w:t>
      </w:r>
      <w:r>
        <w:rPr>
          <w:rtl/>
        </w:rPr>
        <w:t>בחוק</w:t>
      </w:r>
      <w:r>
        <w:rPr>
          <w:spacing w:val="12"/>
          <w:rtl/>
        </w:rPr>
        <w:t> </w:t>
      </w:r>
      <w:r>
        <w:rPr>
          <w:rtl/>
        </w:rPr>
        <w:t>החברות</w:t>
      </w:r>
      <w:r>
        <w:rPr>
          <w:spacing w:val="15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תוקם</w:t>
      </w:r>
      <w:r>
        <w:rPr>
          <w:spacing w:val="12"/>
          <w:rtl/>
        </w:rPr>
        <w:t> </w:t>
      </w:r>
      <w:r>
        <w:rPr>
          <w:rtl/>
        </w:rPr>
        <w:t>ועדת</w:t>
      </w:r>
      <w:r>
        <w:rPr>
          <w:spacing w:val="12"/>
          <w:rtl/>
        </w:rPr>
        <w:t> </w:t>
      </w:r>
      <w:r>
        <w:rPr>
          <w:rtl/>
        </w:rPr>
        <w:t>איתור</w:t>
      </w:r>
      <w:r>
        <w:rPr>
          <w:spacing w:val="13"/>
          <w:rtl/>
        </w:rPr>
        <w:t> </w:t>
      </w:r>
      <w:r>
        <w:rPr>
          <w:rtl/>
        </w:rPr>
        <w:t>לשר</w:t>
      </w:r>
      <w:r>
        <w:rPr>
          <w:spacing w:val="16"/>
          <w:rtl/>
        </w:rPr>
        <w:t> </w:t>
      </w:r>
      <w:r>
        <w:rPr>
          <w:rtl/>
        </w:rPr>
        <w:t>האוצר</w:t>
      </w:r>
      <w:r>
        <w:rPr>
          <w:spacing w:val="11"/>
          <w:rtl/>
        </w:rPr>
        <w:t> </w:t>
      </w:r>
      <w:r>
        <w:rPr>
          <w:rtl/>
        </w:rPr>
        <w:t>ושר</w:t>
      </w:r>
      <w:r>
        <w:rPr>
          <w:spacing w:val="12"/>
          <w:rtl/>
        </w:rPr>
        <w:t> </w:t>
      </w:r>
      <w:r>
        <w:rPr>
          <w:rtl/>
        </w:rPr>
        <w:t>התחבורה</w:t>
      </w:r>
      <w:r>
        <w:rPr>
          <w:spacing w:val="12"/>
          <w:rtl/>
        </w:rPr>
        <w:t> </w:t>
      </w:r>
      <w:r>
        <w:rPr>
          <w:rtl/>
        </w:rPr>
        <w:t>למינוי</w:t>
      </w:r>
      <w:r>
        <w:rPr>
          <w:spacing w:val="-51"/>
          <w:rtl/>
        </w:rPr>
        <w:t> </w:t>
      </w:r>
      <w:r>
        <w:rPr>
          <w:rtl/>
        </w:rPr>
        <w:t>דירקטורים</w:t>
      </w:r>
      <w:r>
        <w:rPr>
          <w:spacing w:val="-11"/>
          <w:rtl/>
        </w:rPr>
        <w:t> </w:t>
      </w:r>
      <w:r>
        <w:rPr>
          <w:rtl/>
        </w:rPr>
        <w:t>נציגי</w:t>
      </w:r>
      <w:r>
        <w:rPr>
          <w:spacing w:val="-11"/>
          <w:rtl/>
        </w:rPr>
        <w:t> </w:t>
      </w:r>
      <w:r>
        <w:rPr>
          <w:rtl/>
        </w:rPr>
        <w:t>ציבור</w:t>
      </w:r>
      <w:r>
        <w:rPr>
          <w:spacing w:val="-12"/>
          <w:rtl/>
        </w:rPr>
        <w:t> </w:t>
      </w:r>
      <w:r>
        <w:rPr>
          <w:rtl/>
        </w:rPr>
        <w:t>בחברה</w:t>
      </w:r>
      <w:r>
        <w:rPr>
          <w:spacing w:val="-10"/>
          <w:rtl/>
        </w:rPr>
        <w:t> </w:t>
      </w:r>
      <w:r>
        <w:rPr>
          <w:rtl/>
        </w:rPr>
        <w:t>המבצעת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0"/>
          <w:rtl/>
        </w:rPr>
        <w:t> </w:t>
      </w:r>
      <w:r>
        <w:rPr/>
        <w:t>–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האיתור</w:t>
      </w:r>
      <w:r>
        <w:rPr/>
        <w:t>.)</w:t>
      </w:r>
      <w:r>
        <w:rPr>
          <w:spacing w:val="-7"/>
          <w:rtl/>
        </w:rPr>
        <w:t> </w:t>
      </w:r>
      <w:r>
        <w:rPr>
          <w:rtl/>
        </w:rPr>
        <w:t>חברי</w:t>
      </w:r>
      <w:r>
        <w:rPr>
          <w:spacing w:val="-11"/>
          <w:rtl/>
        </w:rPr>
        <w:t> </w:t>
      </w:r>
      <w:r>
        <w:rPr>
          <w:rtl/>
        </w:rPr>
        <w:t>וועדה</w:t>
      </w:r>
      <w:r>
        <w:rPr>
          <w:spacing w:val="-11"/>
          <w:rtl/>
        </w:rPr>
        <w:t> </w:t>
      </w:r>
      <w:r>
        <w:rPr>
          <w:rtl/>
        </w:rPr>
        <w:t>האיתור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יהיו</w:t>
      </w:r>
      <w:r>
        <w:rPr>
          <w:spacing w:val="-11"/>
          <w:rtl/>
        </w:rPr>
        <w:t> </w:t>
      </w:r>
      <w:r>
        <w:rPr>
          <w:rtl/>
        </w:rPr>
        <w:t>הנציגי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295" w:firstLine="4277"/>
        <w:jc w:val="right"/>
      </w:pPr>
      <w:r>
        <w:rPr>
          <w:rtl/>
        </w:rPr>
        <w:t>האמורים בסעיפים </w:t>
      </w:r>
      <w:r>
        <w:rPr/>
        <w:t>(19</w:t>
      </w:r>
      <w:r>
        <w:rPr>
          <w:rtl/>
        </w:rPr>
        <w:t>ב</w:t>
      </w:r>
      <w:r>
        <w:rPr/>
        <w:t>)</w:t>
      </w:r>
      <w:r>
        <w:rPr>
          <w:rtl/>
        </w:rPr>
        <w:t> עד 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rtl/>
        </w:rPr>
        <w:t> להחלטה זו</w:t>
      </w:r>
      <w:r>
        <w:rPr/>
        <w:t>.</w:t>
      </w:r>
      <w:r>
        <w:rPr>
          <w:spacing w:val="1"/>
          <w:rtl/>
        </w:rPr>
        <w:t> </w:t>
      </w:r>
      <w:r>
        <w:rPr/>
        <w:t>33</w:t>
      </w:r>
      <w:r>
        <w:rPr>
          <w:rtl/>
        </w:rPr>
        <w:t> </w:t>
      </w:r>
      <w:r>
        <w:rPr/>
        <w:t>.</w:t>
      </w:r>
      <w:r>
        <w:rPr>
          <w:rtl/>
        </w:rPr>
        <w:t> הועדת האיתור רשאית לפנות לרשות החברות הממשלתיות</w:t>
      </w:r>
      <w:r>
        <w:rPr/>
        <w:t>,</w:t>
      </w:r>
      <w:r>
        <w:rPr>
          <w:rtl/>
        </w:rPr>
        <w:t> על מנת שתעביר רשימה של מועמדים</w:t>
      </w:r>
      <w:r>
        <w:rPr>
          <w:spacing w:val="-51"/>
          <w:rtl/>
        </w:rPr>
        <w:t> </w:t>
      </w:r>
      <w:r>
        <w:rPr>
          <w:rtl/>
        </w:rPr>
        <w:t>מתאימים</w:t>
      </w:r>
      <w:r>
        <w:rPr>
          <w:spacing w:val="5"/>
          <w:rtl/>
        </w:rPr>
        <w:t> </w:t>
      </w:r>
      <w:r>
        <w:rPr>
          <w:rtl/>
        </w:rPr>
        <w:t>לכהונה</w:t>
      </w:r>
      <w:r>
        <w:rPr>
          <w:spacing w:val="7"/>
          <w:rtl/>
        </w:rPr>
        <w:t> </w:t>
      </w:r>
      <w:r>
        <w:rPr>
          <w:rtl/>
        </w:rPr>
        <w:t>כדירקטורים</w:t>
      </w:r>
      <w:r>
        <w:rPr>
          <w:spacing w:val="5"/>
          <w:rtl/>
        </w:rPr>
        <w:t> </w:t>
      </w:r>
      <w:r>
        <w:rPr>
          <w:rtl/>
        </w:rPr>
        <w:t>מקרב</w:t>
      </w:r>
      <w:r>
        <w:rPr>
          <w:spacing w:val="7"/>
          <w:rtl/>
        </w:rPr>
        <w:t> </w:t>
      </w:r>
      <w:r>
        <w:rPr>
          <w:rtl/>
        </w:rPr>
        <w:t>הציבור</w:t>
      </w:r>
      <w:r>
        <w:rPr>
          <w:spacing w:val="5"/>
          <w:rtl/>
        </w:rPr>
        <w:t> </w:t>
      </w:r>
      <w:r>
        <w:rPr>
          <w:rtl/>
        </w:rPr>
        <w:t>בחברה</w:t>
      </w:r>
      <w:r>
        <w:rPr>
          <w:spacing w:val="6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מתוך</w:t>
      </w:r>
      <w:r>
        <w:rPr>
          <w:spacing w:val="6"/>
          <w:rtl/>
        </w:rPr>
        <w:t> </w:t>
      </w:r>
      <w:r>
        <w:rPr>
          <w:rtl/>
        </w:rPr>
        <w:t>מאגר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מועמדים</w:t>
      </w:r>
      <w:r>
        <w:rPr>
          <w:spacing w:val="5"/>
          <w:rtl/>
        </w:rPr>
        <w:t> </w:t>
      </w:r>
      <w:r>
        <w:rPr>
          <w:rtl/>
        </w:rPr>
        <w:t>לכהונה</w:t>
      </w:r>
      <w:r>
        <w:rPr>
          <w:spacing w:val="1"/>
          <w:rtl/>
        </w:rPr>
        <w:t> </w:t>
      </w:r>
      <w:r>
        <w:rPr>
          <w:rtl/>
        </w:rPr>
        <w:t>כדירקטורים</w:t>
      </w:r>
      <w:r>
        <w:rPr>
          <w:spacing w:val="-13"/>
          <w:rtl/>
        </w:rPr>
        <w:t> </w:t>
      </w:r>
      <w:r>
        <w:rPr>
          <w:rtl/>
        </w:rPr>
        <w:t>שנבחרו</w:t>
      </w:r>
      <w:r>
        <w:rPr>
          <w:spacing w:val="-13"/>
          <w:rtl/>
        </w:rPr>
        <w:t> </w:t>
      </w:r>
      <w:r>
        <w:rPr>
          <w:rtl/>
        </w:rPr>
        <w:t>בהליך</w:t>
      </w:r>
      <w:r>
        <w:rPr>
          <w:spacing w:val="-13"/>
          <w:rtl/>
        </w:rPr>
        <w:t> </w:t>
      </w:r>
      <w:r>
        <w:rPr>
          <w:rtl/>
        </w:rPr>
        <w:t>שהתבצע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ידה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הוועדה</w:t>
      </w:r>
      <w:r>
        <w:rPr>
          <w:spacing w:val="-13"/>
          <w:rtl/>
        </w:rPr>
        <w:t> </w:t>
      </w:r>
      <w:r>
        <w:rPr>
          <w:spacing w:val="-1"/>
          <w:rtl/>
        </w:rPr>
        <w:t>תוכל</w:t>
      </w:r>
      <w:r>
        <w:rPr>
          <w:spacing w:val="-10"/>
          <w:rtl/>
        </w:rPr>
        <w:t> </w:t>
      </w:r>
      <w:r>
        <w:rPr>
          <w:spacing w:val="-1"/>
          <w:rtl/>
        </w:rPr>
        <w:t>להציע</w:t>
      </w:r>
      <w:r>
        <w:rPr>
          <w:spacing w:val="-10"/>
          <w:rtl/>
        </w:rPr>
        <w:t> </w:t>
      </w:r>
      <w:r>
        <w:rPr>
          <w:spacing w:val="-1"/>
          <w:rtl/>
        </w:rPr>
        <w:t>לשרים</w:t>
      </w:r>
      <w:r>
        <w:rPr>
          <w:spacing w:val="-13"/>
          <w:rtl/>
        </w:rPr>
        <w:t> </w:t>
      </w:r>
      <w:r>
        <w:rPr>
          <w:spacing w:val="-1"/>
          <w:rtl/>
        </w:rPr>
        <w:t>מועמדים</w:t>
      </w:r>
      <w:r>
        <w:rPr>
          <w:spacing w:val="-13"/>
          <w:rtl/>
        </w:rPr>
        <w:t> </w:t>
      </w:r>
      <w:r>
        <w:rPr>
          <w:spacing w:val="-1"/>
          <w:rtl/>
        </w:rPr>
        <w:t>מתוך</w:t>
      </w:r>
      <w:r>
        <w:rPr>
          <w:spacing w:val="-10"/>
          <w:rtl/>
        </w:rPr>
        <w:t> </w:t>
      </w:r>
      <w:r>
        <w:rPr>
          <w:spacing w:val="-1"/>
          <w:rtl/>
        </w:rPr>
        <w:t>הרשימ</w:t>
      </w:r>
      <w:r>
        <w:rPr>
          <w:spacing w:val="-1"/>
          <w:rtl/>
        </w:rPr>
        <w:t>ה</w:t>
      </w:r>
    </w:p>
    <w:p>
      <w:pPr>
        <w:pStyle w:val="BodyText"/>
        <w:bidi/>
        <w:spacing w:line="259" w:lineRule="exact"/>
        <w:ind w:right="1816" w:left="0" w:firstLine="0"/>
        <w:jc w:val="right"/>
      </w:pPr>
      <w:r>
        <w:rPr>
          <w:rtl/>
        </w:rPr>
        <w:t>האמורה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מתוך</w:t>
      </w:r>
      <w:r>
        <w:rPr>
          <w:spacing w:val="-4"/>
          <w:rtl/>
        </w:rPr>
        <w:t> </w:t>
      </w:r>
      <w:r>
        <w:rPr>
          <w:rtl/>
        </w:rPr>
        <w:t>רשימה</w:t>
      </w:r>
      <w:r>
        <w:rPr>
          <w:spacing w:val="-5"/>
          <w:rtl/>
        </w:rPr>
        <w:t> </w:t>
      </w:r>
      <w:r>
        <w:rPr>
          <w:rtl/>
        </w:rPr>
        <w:t>אחרת</w:t>
      </w:r>
      <w:r>
        <w:rPr>
          <w:spacing w:val="-4"/>
          <w:rtl/>
        </w:rPr>
        <w:t> </w:t>
      </w:r>
      <w:r>
        <w:rPr>
          <w:rtl/>
        </w:rPr>
        <w:t>שתבחר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הליך</w:t>
      </w:r>
      <w:r>
        <w:rPr>
          <w:spacing w:val="-2"/>
          <w:rtl/>
        </w:rPr>
        <w:t> </w:t>
      </w:r>
      <w:r>
        <w:rPr>
          <w:rtl/>
        </w:rPr>
        <w:t>שהתבצע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ידה</w:t>
      </w:r>
      <w:r>
        <w:rPr/>
        <w:t>.</w:t>
      </w:r>
    </w:p>
    <w:p>
      <w:pPr>
        <w:pStyle w:val="BodyText"/>
        <w:bidi/>
        <w:spacing w:line="260" w:lineRule="exact" w:before="1"/>
        <w:ind w:right="180" w:left="308" w:firstLine="0"/>
        <w:jc w:val="left"/>
      </w:pPr>
      <w:r>
        <w:rPr/>
        <w:t>34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הועדה</w:t>
      </w:r>
      <w:r>
        <w:rPr>
          <w:spacing w:val="-3"/>
          <w:rtl/>
        </w:rPr>
        <w:t> </w:t>
      </w:r>
      <w:r>
        <w:rPr>
          <w:rtl/>
        </w:rPr>
        <w:t>תקבע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סדרי</w:t>
      </w:r>
      <w:r>
        <w:rPr>
          <w:spacing w:val="-3"/>
          <w:rtl/>
        </w:rPr>
        <w:t> </w:t>
      </w:r>
      <w:r>
        <w:rPr>
          <w:rtl/>
        </w:rPr>
        <w:t>עבודתה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1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נקבעו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הוראה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line="259" w:lineRule="exact"/>
        <w:ind w:right="180" w:left="308" w:firstLine="0"/>
        <w:jc w:val="left"/>
      </w:pPr>
      <w:r>
        <w:rPr/>
        <w:t>35</w:t>
      </w:r>
      <w:r>
        <w:rPr>
          <w:spacing w:val="-2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השרים</w:t>
      </w:r>
      <w:r>
        <w:rPr>
          <w:spacing w:val="-3"/>
          <w:rtl/>
        </w:rPr>
        <w:t> </w:t>
      </w:r>
      <w:r>
        <w:rPr>
          <w:rtl/>
        </w:rPr>
        <w:t>ימנו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נציגי</w:t>
      </w:r>
      <w:r>
        <w:rPr>
          <w:spacing w:val="-3"/>
          <w:rtl/>
        </w:rPr>
        <w:t> </w:t>
      </w:r>
      <w:r>
        <w:rPr>
          <w:rtl/>
        </w:rPr>
        <w:t>הציבור</w:t>
      </w:r>
      <w:r>
        <w:rPr>
          <w:spacing w:val="-2"/>
          <w:rtl/>
        </w:rPr>
        <w:t> </w:t>
      </w:r>
      <w:r>
        <w:rPr>
          <w:rtl/>
        </w:rPr>
        <w:t>בחברה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מתוך</w:t>
      </w:r>
      <w:r>
        <w:rPr>
          <w:spacing w:val="-4"/>
          <w:rtl/>
        </w:rPr>
        <w:t> </w:t>
      </w:r>
      <w:r>
        <w:rPr>
          <w:rtl/>
        </w:rPr>
        <w:t>מועמדים</w:t>
      </w:r>
      <w:r>
        <w:rPr>
          <w:spacing w:val="-3"/>
          <w:rtl/>
        </w:rPr>
        <w:t> </w:t>
      </w:r>
      <w:r>
        <w:rPr>
          <w:rtl/>
        </w:rPr>
        <w:t>שתציע</w:t>
      </w:r>
      <w:r>
        <w:rPr>
          <w:spacing w:val="-4"/>
          <w:rtl/>
        </w:rPr>
        <w:t> </w:t>
      </w:r>
      <w:r>
        <w:rPr>
          <w:rtl/>
        </w:rPr>
        <w:t>ועדת</w:t>
      </w:r>
      <w:r>
        <w:rPr>
          <w:spacing w:val="-4"/>
          <w:rtl/>
        </w:rPr>
        <w:t> </w:t>
      </w:r>
      <w:r>
        <w:rPr>
          <w:rtl/>
        </w:rPr>
        <w:t>האיתור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/>
        <w:t>36</w:t>
      </w:r>
      <w:r>
        <w:rPr>
          <w:spacing w:val="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לפנות</w:t>
      </w:r>
      <w:r>
        <w:rPr>
          <w:spacing w:val="28"/>
          <w:rtl/>
        </w:rPr>
        <w:t> </w:t>
      </w:r>
      <w:r>
        <w:rPr>
          <w:rtl/>
        </w:rPr>
        <w:t>לוועדת</w:t>
      </w:r>
      <w:r>
        <w:rPr>
          <w:spacing w:val="-12"/>
          <w:rtl/>
        </w:rPr>
        <w:t> </w:t>
      </w:r>
      <w:r>
        <w:rPr>
          <w:rtl/>
        </w:rPr>
        <w:t>המינויים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שתתן</w:t>
      </w:r>
      <w:r>
        <w:rPr>
          <w:spacing w:val="-13"/>
          <w:rtl/>
        </w:rPr>
        <w:t> </w:t>
      </w:r>
      <w:r>
        <w:rPr>
          <w:rtl/>
        </w:rPr>
        <w:t>עדיפות</w:t>
      </w:r>
      <w:r>
        <w:rPr>
          <w:spacing w:val="-13"/>
          <w:rtl/>
        </w:rPr>
        <w:t> </w:t>
      </w:r>
      <w:r>
        <w:rPr>
          <w:rtl/>
        </w:rPr>
        <w:t>לפניות</w:t>
      </w:r>
      <w:r>
        <w:rPr>
          <w:spacing w:val="-13"/>
          <w:rtl/>
        </w:rPr>
        <w:t> </w:t>
      </w:r>
      <w:r>
        <w:rPr>
          <w:spacing w:val="-1"/>
          <w:rtl/>
        </w:rPr>
        <w:t>הנוגעות</w:t>
      </w:r>
      <w:r>
        <w:rPr>
          <w:spacing w:val="-13"/>
          <w:rtl/>
        </w:rPr>
        <w:t> </w:t>
      </w:r>
      <w:r>
        <w:rPr>
          <w:spacing w:val="-1"/>
          <w:rtl/>
        </w:rPr>
        <w:t>למינוי</w:t>
      </w:r>
      <w:r>
        <w:rPr>
          <w:spacing w:val="-13"/>
          <w:rtl/>
        </w:rPr>
        <w:t> </w:t>
      </w:r>
      <w:r>
        <w:rPr>
          <w:spacing w:val="-1"/>
          <w:rtl/>
        </w:rPr>
        <w:t>דירקטורים</w:t>
      </w:r>
      <w:r>
        <w:rPr>
          <w:spacing w:val="-13"/>
          <w:rtl/>
        </w:rPr>
        <w:t> </w:t>
      </w:r>
      <w:r>
        <w:rPr>
          <w:spacing w:val="-1"/>
          <w:rtl/>
        </w:rPr>
        <w:t>בחברה</w:t>
      </w:r>
      <w:r>
        <w:rPr>
          <w:spacing w:val="-11"/>
          <w:rtl/>
        </w:rPr>
        <w:t> </w:t>
      </w:r>
      <w:r>
        <w:rPr>
          <w:spacing w:val="-1"/>
          <w:rtl/>
        </w:rPr>
        <w:t>המבצעת</w:t>
      </w:r>
      <w:r>
        <w:rPr>
          <w:spacing w:val="-1"/>
        </w:rPr>
        <w:t>.</w:t>
      </w:r>
    </w:p>
    <w:p>
      <w:pPr>
        <w:pStyle w:val="BodyText"/>
        <w:bidi/>
        <w:spacing w:before="2"/>
        <w:ind w:right="180" w:left="308" w:firstLine="4001"/>
        <w:jc w:val="left"/>
      </w:pPr>
      <w:r>
        <w:rPr/>
        <w:t>37</w:t>
      </w:r>
      <w:r>
        <w:rPr>
          <w:rtl/>
        </w:rPr>
        <w:t> </w:t>
      </w:r>
      <w:r>
        <w:rPr/>
        <w:t>.</w:t>
      </w:r>
      <w:r>
        <w:rPr>
          <w:rtl/>
        </w:rPr>
        <w:t> המנהל יהיה יו</w:t>
      </w:r>
      <w:r>
        <w:rPr/>
        <w:t>"</w:t>
      </w:r>
      <w:r>
        <w:rPr>
          <w:rtl/>
        </w:rPr>
        <w:t>ר הדירקטוריון בחברה המבצעת</w:t>
      </w:r>
      <w:r>
        <w:rPr/>
        <w:t>.</w:t>
      </w:r>
      <w:r>
        <w:rPr>
          <w:spacing w:val="-51"/>
          <w:rtl/>
        </w:rPr>
        <w:t> </w:t>
      </w:r>
      <w:r>
        <w:rPr/>
        <w:t>38</w:t>
      </w:r>
      <w:r>
        <w:rPr>
          <w:spacing w:val="-2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חברי</w:t>
      </w:r>
      <w:r>
        <w:rPr>
          <w:spacing w:val="8"/>
          <w:rtl/>
        </w:rPr>
        <w:t> </w:t>
      </w:r>
      <w:r>
        <w:rPr>
          <w:rtl/>
        </w:rPr>
        <w:t>הדירקטוריון</w:t>
      </w:r>
      <w:r>
        <w:rPr>
          <w:spacing w:val="8"/>
          <w:rtl/>
        </w:rPr>
        <w:t> </w:t>
      </w:r>
      <w:r>
        <w:rPr>
          <w:rtl/>
        </w:rPr>
        <w:t>יבחרו</w:t>
      </w:r>
      <w:r>
        <w:rPr>
          <w:spacing w:val="8"/>
          <w:rtl/>
        </w:rPr>
        <w:t> </w:t>
      </w:r>
      <w:r>
        <w:rPr>
          <w:rtl/>
        </w:rPr>
        <w:t>דירקטור</w:t>
      </w:r>
      <w:r>
        <w:rPr>
          <w:spacing w:val="8"/>
          <w:rtl/>
        </w:rPr>
        <w:t> </w:t>
      </w:r>
      <w:r>
        <w:rPr>
          <w:rtl/>
        </w:rPr>
        <w:t>מוביל</w:t>
      </w:r>
      <w:r>
        <w:rPr>
          <w:spacing w:val="8"/>
          <w:rtl/>
        </w:rPr>
        <w:t> </w:t>
      </w:r>
      <w:r>
        <w:rPr>
          <w:rtl/>
        </w:rPr>
        <w:t>מבין</w:t>
      </w:r>
      <w:r>
        <w:rPr>
          <w:spacing w:val="8"/>
          <w:rtl/>
        </w:rPr>
        <w:t> </w:t>
      </w:r>
      <w:r>
        <w:rPr>
          <w:rtl/>
        </w:rPr>
        <w:t>הדירקטורים</w:t>
      </w:r>
      <w:r>
        <w:rPr>
          <w:spacing w:val="8"/>
          <w:rtl/>
        </w:rPr>
        <w:t> </w:t>
      </w:r>
      <w:r>
        <w:rPr>
          <w:rtl/>
        </w:rPr>
        <w:t>מקרב</w:t>
      </w:r>
      <w:r>
        <w:rPr>
          <w:spacing w:val="8"/>
          <w:rtl/>
        </w:rPr>
        <w:t> </w:t>
      </w:r>
      <w:r>
        <w:rPr>
          <w:rtl/>
        </w:rPr>
        <w:t>הציבור</w:t>
      </w:r>
      <w:r>
        <w:rPr>
          <w:spacing w:val="8"/>
          <w:rtl/>
        </w:rPr>
        <w:t> </w:t>
      </w:r>
      <w:r>
        <w:rPr>
          <w:rtl/>
        </w:rPr>
        <w:t>אשר</w:t>
      </w:r>
      <w:r>
        <w:rPr>
          <w:spacing w:val="8"/>
          <w:rtl/>
        </w:rPr>
        <w:t> </w:t>
      </w:r>
      <w:r>
        <w:rPr>
          <w:rtl/>
        </w:rPr>
        <w:t>סמכויותיו</w:t>
      </w:r>
      <w:r>
        <w:rPr>
          <w:spacing w:val="7"/>
          <w:rtl/>
        </w:rPr>
        <w:t> </w:t>
      </w:r>
      <w:r>
        <w:rPr>
          <w:rtl/>
        </w:rPr>
        <w:t>יקבע</w:t>
      </w:r>
      <w:r>
        <w:rPr>
          <w:rtl/>
        </w:rPr>
        <w:t>ו</w:t>
      </w:r>
    </w:p>
    <w:p>
      <w:pPr>
        <w:pStyle w:val="Heading4"/>
        <w:bidi/>
        <w:spacing w:line="352" w:lineRule="auto"/>
        <w:ind w:right="3903" w:left="295" w:firstLine="3476"/>
        <w:jc w:val="right"/>
      </w:pPr>
      <w:r>
        <w:rPr>
          <w:b w:val="0"/>
          <w:bCs w:val="0"/>
          <w:rtl/>
        </w:rPr>
        <w:t>בחקיקה</w:t>
      </w:r>
      <w:r>
        <w:rPr>
          <w:b w:val="0"/>
          <w:bCs w:val="0"/>
        </w:rPr>
        <w:t>.</w:t>
      </w:r>
      <w:r>
        <w:rPr>
          <w:b w:val="0"/>
          <w:bCs w:val="0"/>
          <w:spacing w:val="1"/>
          <w:rtl/>
        </w:rPr>
        <w:t> </w:t>
      </w:r>
      <w:r>
        <w:rPr>
          <w:rtl/>
        </w:rPr>
        <w:t>היערכות</w:t>
      </w:r>
      <w:r>
        <w:rPr>
          <w:spacing w:val="-3"/>
          <w:rtl/>
        </w:rPr>
        <w:t> </w:t>
      </w:r>
      <w:r>
        <w:rPr>
          <w:rtl/>
        </w:rPr>
        <w:t>משקית</w:t>
      </w:r>
      <w:r>
        <w:rPr>
          <w:spacing w:val="-5"/>
          <w:rtl/>
        </w:rPr>
        <w:t> </w:t>
      </w:r>
      <w:r>
        <w:rPr>
          <w:rtl/>
        </w:rPr>
        <w:t>והסדרים</w:t>
      </w:r>
      <w:r>
        <w:rPr>
          <w:spacing w:val="-2"/>
          <w:rtl/>
        </w:rPr>
        <w:t> </w:t>
      </w:r>
      <w:r>
        <w:rPr>
          <w:rtl/>
        </w:rPr>
        <w:t>נדרשים</w:t>
      </w:r>
      <w:r>
        <w:rPr>
          <w:spacing w:val="-1"/>
          <w:rtl/>
        </w:rPr>
        <w:t> </w:t>
      </w:r>
      <w:r>
        <w:rPr>
          <w:rtl/>
        </w:rPr>
        <w:t>לקידום</w:t>
      </w:r>
      <w:r>
        <w:rPr>
          <w:spacing w:val="-4"/>
          <w:rtl/>
        </w:rPr>
        <w:t> </w:t>
      </w:r>
      <w:r>
        <w:rPr>
          <w:rtl/>
        </w:rPr>
        <w:t>פרויקט</w:t>
      </w:r>
      <w:r>
        <w:rPr>
          <w:spacing w:val="-4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bidi/>
        <w:ind w:right="180" w:left="295" w:hanging="1"/>
        <w:jc w:val="right"/>
      </w:pPr>
      <w:r>
        <w:rPr/>
        <w:t>39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לקבוע</w:t>
      </w:r>
      <w:r>
        <w:rPr>
          <w:spacing w:val="12"/>
          <w:rtl/>
        </w:rPr>
        <w:t> </w:t>
      </w:r>
      <w:r>
        <w:rPr>
          <w:rtl/>
        </w:rPr>
        <w:t>בחוק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2"/>
          <w:rtl/>
        </w:rPr>
        <w:t> </w:t>
      </w:r>
      <w:r>
        <w:rPr>
          <w:rtl/>
        </w:rPr>
        <w:t>בכל</w:t>
      </w:r>
      <w:r>
        <w:rPr>
          <w:spacing w:val="12"/>
          <w:rtl/>
        </w:rPr>
        <w:t> </w:t>
      </w:r>
      <w:r>
        <w:rPr>
          <w:rtl/>
        </w:rPr>
        <w:t>הפעלת</w:t>
      </w:r>
      <w:r>
        <w:rPr>
          <w:spacing w:val="14"/>
          <w:rtl/>
        </w:rPr>
        <w:t> </w:t>
      </w:r>
      <w:r>
        <w:rPr>
          <w:rtl/>
        </w:rPr>
        <w:t>סמכות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שיקול</w:t>
      </w:r>
      <w:r>
        <w:rPr>
          <w:spacing w:val="11"/>
          <w:rtl/>
        </w:rPr>
        <w:t> </w:t>
      </w:r>
      <w:r>
        <w:rPr>
          <w:rtl/>
        </w:rPr>
        <w:t>דעת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פי</w:t>
      </w:r>
      <w:r>
        <w:rPr>
          <w:spacing w:val="15"/>
          <w:rtl/>
        </w:rPr>
        <w:t> </w:t>
      </w:r>
      <w:r>
        <w:rPr>
          <w:rtl/>
        </w:rPr>
        <w:t>דין</w:t>
      </w:r>
      <w:r>
        <w:rPr>
          <w:spacing w:val="11"/>
          <w:rtl/>
        </w:rPr>
        <w:t> </w:t>
      </w:r>
      <w:r>
        <w:rPr>
          <w:rtl/>
        </w:rPr>
        <w:t>לצורך</w:t>
      </w:r>
      <w:r>
        <w:rPr>
          <w:spacing w:val="12"/>
          <w:rtl/>
        </w:rPr>
        <w:t> </w:t>
      </w:r>
      <w:r>
        <w:rPr>
          <w:rtl/>
        </w:rPr>
        <w:t>אסדרה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לרבות</w:t>
      </w:r>
      <w:r>
        <w:rPr>
          <w:spacing w:val="12"/>
          <w:rtl/>
        </w:rPr>
        <w:t> </w:t>
      </w:r>
      <w:r>
        <w:rPr>
          <w:rtl/>
        </w:rPr>
        <w:t>מתן</w:t>
      </w:r>
      <w:r>
        <w:rPr>
          <w:spacing w:val="11"/>
          <w:rtl/>
        </w:rPr>
        <w:t> </w:t>
      </w:r>
      <w:r>
        <w:rPr>
          <w:rtl/>
        </w:rPr>
        <w:t>אישור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שעשויה</w:t>
      </w:r>
      <w:r>
        <w:rPr>
          <w:spacing w:val="16"/>
          <w:rtl/>
        </w:rPr>
        <w:t> </w:t>
      </w:r>
      <w:r>
        <w:rPr>
          <w:rtl/>
        </w:rPr>
        <w:t>להיות</w:t>
      </w:r>
      <w:r>
        <w:rPr>
          <w:spacing w:val="16"/>
          <w:rtl/>
        </w:rPr>
        <w:t> </w:t>
      </w:r>
      <w:r>
        <w:rPr>
          <w:rtl/>
        </w:rPr>
        <w:t>לה</w:t>
      </w:r>
      <w:r>
        <w:rPr>
          <w:spacing w:val="16"/>
          <w:rtl/>
        </w:rPr>
        <w:t> </w:t>
      </w:r>
      <w:r>
        <w:rPr>
          <w:rtl/>
        </w:rPr>
        <w:t>השפעה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פרויקט</w:t>
      </w:r>
      <w:r>
        <w:rPr>
          <w:spacing w:val="16"/>
          <w:rtl/>
        </w:rPr>
        <w:t> </w:t>
      </w:r>
      <w:r>
        <w:rPr>
          <w:rtl/>
        </w:rPr>
        <w:t>המטרו</w:t>
      </w:r>
      <w:r>
        <w:rPr>
          <w:spacing w:val="16"/>
          <w:rtl/>
        </w:rPr>
        <w:t> </w:t>
      </w:r>
      <w:r>
        <w:rPr>
          <w:rtl/>
        </w:rPr>
        <w:t>יובא</w:t>
      </w:r>
      <w:r>
        <w:rPr>
          <w:spacing w:val="16"/>
          <w:rtl/>
        </w:rPr>
        <w:t> </w:t>
      </w:r>
      <w:r>
        <w:rPr>
          <w:rtl/>
        </w:rPr>
        <w:t>בחשבון</w:t>
      </w:r>
      <w:r>
        <w:rPr>
          <w:spacing w:val="16"/>
          <w:rtl/>
        </w:rPr>
        <w:t> </w:t>
      </w:r>
      <w:r>
        <w:rPr>
          <w:rtl/>
        </w:rPr>
        <w:t>האינטרס</w:t>
      </w:r>
      <w:r>
        <w:rPr>
          <w:spacing w:val="16"/>
          <w:rtl/>
        </w:rPr>
        <w:t> </w:t>
      </w:r>
      <w:r>
        <w:rPr>
          <w:rtl/>
        </w:rPr>
        <w:t>הלאומי</w:t>
      </w:r>
      <w:r>
        <w:rPr>
          <w:spacing w:val="16"/>
          <w:rtl/>
        </w:rPr>
        <w:t> </w:t>
      </w:r>
      <w:r>
        <w:rPr>
          <w:rtl/>
        </w:rPr>
        <w:t>בקידום</w:t>
      </w:r>
      <w:r>
        <w:rPr>
          <w:spacing w:val="15"/>
          <w:rtl/>
        </w:rPr>
        <w:t> </w:t>
      </w:r>
      <w:r>
        <w:rPr>
          <w:rtl/>
        </w:rPr>
        <w:t>והגשמ</w:t>
      </w:r>
      <w:r>
        <w:rPr>
          <w:rtl/>
        </w:rPr>
        <w:t>ת</w:t>
      </w:r>
    </w:p>
    <w:p>
      <w:pPr>
        <w:pStyle w:val="BodyText"/>
        <w:bidi/>
        <w:ind w:right="180" w:left="295" w:firstLine="2760"/>
        <w:jc w:val="right"/>
      </w:pPr>
      <w:r>
        <w:rPr>
          <w:rtl/>
        </w:rPr>
        <w:t>פרויקט המטרו באופן יעיל ומיטבי ובמועדים קצרים ככל הניתן</w:t>
      </w:r>
      <w:r>
        <w:rPr/>
        <w:t>.</w:t>
      </w:r>
      <w:r>
        <w:rPr>
          <w:spacing w:val="1"/>
          <w:rtl/>
        </w:rPr>
        <w:t> </w:t>
      </w:r>
      <w:r>
        <w:rPr/>
        <w:t>40</w:t>
      </w:r>
      <w:r>
        <w:rPr>
          <w:rtl/>
        </w:rPr>
        <w:t> </w:t>
      </w:r>
      <w:r>
        <w:rPr/>
        <w:t>.</w:t>
      </w:r>
      <w:r>
        <w:rPr>
          <w:rtl/>
        </w:rPr>
        <w:t> להטיל על שרת התחבורה והבטיחות בדרכים</w:t>
      </w:r>
      <w:r>
        <w:rPr/>
        <w:t>,</w:t>
      </w:r>
      <w:r>
        <w:rPr>
          <w:rtl/>
        </w:rPr>
        <w:t> שר האנרגיה</w:t>
      </w:r>
      <w:r>
        <w:rPr/>
        <w:t>,</w:t>
      </w:r>
      <w:r>
        <w:rPr>
          <w:rtl/>
        </w:rPr>
        <w:t> שר הבינוי והשיכון</w:t>
      </w:r>
      <w:r>
        <w:rPr/>
        <w:t>,</w:t>
      </w:r>
      <w:r>
        <w:rPr>
          <w:rtl/>
        </w:rPr>
        <w:t> שר הפנים</w:t>
      </w:r>
      <w:r>
        <w:rPr/>
        <w:t>,</w:t>
      </w:r>
      <w:r>
        <w:rPr>
          <w:rtl/>
        </w:rPr>
        <w:t> השרה</w:t>
      </w:r>
      <w:r>
        <w:rPr>
          <w:spacing w:val="-51"/>
          <w:rtl/>
        </w:rPr>
        <w:t> </w:t>
      </w:r>
      <w:r>
        <w:rPr>
          <w:rtl/>
        </w:rPr>
        <w:t>להגנת</w:t>
      </w:r>
      <w:r>
        <w:rPr>
          <w:spacing w:val="4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השר</w:t>
      </w:r>
      <w:r>
        <w:rPr>
          <w:spacing w:val="4"/>
          <w:rtl/>
        </w:rPr>
        <w:t> </w:t>
      </w:r>
      <w:r>
        <w:rPr>
          <w:rtl/>
        </w:rPr>
        <w:t>לביטחון</w:t>
      </w:r>
      <w:r>
        <w:rPr>
          <w:spacing w:val="4"/>
          <w:rtl/>
        </w:rPr>
        <w:t> </w:t>
      </w:r>
      <w:r>
        <w:rPr>
          <w:rtl/>
        </w:rPr>
        <w:t>פנים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3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4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שר</w:t>
      </w:r>
      <w:r>
        <w:rPr>
          <w:spacing w:val="4"/>
          <w:rtl/>
        </w:rPr>
        <w:t> </w:t>
      </w:r>
      <w:r>
        <w:rPr>
          <w:rtl/>
        </w:rPr>
        <w:t>החקלאות</w:t>
      </w:r>
      <w:r>
        <w:rPr>
          <w:spacing w:val="4"/>
          <w:rtl/>
        </w:rPr>
        <w:t> </w:t>
      </w:r>
      <w:r>
        <w:rPr>
          <w:rtl/>
        </w:rPr>
        <w:t>ופיתוח</w:t>
      </w:r>
      <w:r>
        <w:rPr>
          <w:spacing w:val="1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ind w:right="180" w:left="704" w:firstLine="0"/>
        <w:jc w:val="both"/>
      </w:pPr>
      <w:r>
        <w:rPr>
          <w:rtl/>
        </w:rPr>
        <w:t>התקשורת</w:t>
      </w:r>
      <w:r>
        <w:rPr>
          <w:spacing w:val="-4"/>
          <w:rtl/>
        </w:rPr>
        <w:t> </w:t>
      </w:r>
      <w:r>
        <w:rPr>
          <w:rtl/>
        </w:rPr>
        <w:t>ושרת</w:t>
      </w:r>
      <w:r>
        <w:rPr>
          <w:spacing w:val="-4"/>
          <w:rtl/>
        </w:rPr>
        <w:t> </w:t>
      </w:r>
      <w:r>
        <w:rPr>
          <w:rtl/>
        </w:rPr>
        <w:t>הכלכלה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השרים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להורות</w:t>
      </w:r>
      <w:r>
        <w:rPr>
          <w:spacing w:val="-4"/>
          <w:rtl/>
        </w:rPr>
        <w:t> </w:t>
      </w:r>
      <w:r>
        <w:rPr>
          <w:rtl/>
        </w:rPr>
        <w:t>למנכ</w:t>
      </w:r>
      <w:r>
        <w:rPr/>
        <w:t>"</w:t>
      </w:r>
      <w:r>
        <w:rPr>
          <w:rtl/>
        </w:rPr>
        <w:t>לי</w:t>
      </w:r>
      <w:r>
        <w:rPr>
          <w:spacing w:val="-4"/>
          <w:rtl/>
        </w:rPr>
        <w:t> </w:t>
      </w:r>
      <w:r>
        <w:rPr>
          <w:rtl/>
        </w:rPr>
        <w:t>המשרדים</w:t>
      </w:r>
      <w:r>
        <w:rPr>
          <w:spacing w:val="-5"/>
          <w:rtl/>
        </w:rPr>
        <w:t> </w:t>
      </w:r>
      <w:r>
        <w:rPr>
          <w:rtl/>
        </w:rPr>
        <w:t>ומנהלי</w:t>
      </w:r>
      <w:r>
        <w:rPr>
          <w:spacing w:val="-4"/>
          <w:rtl/>
        </w:rPr>
        <w:t> </w:t>
      </w:r>
      <w:r>
        <w:rPr>
          <w:rtl/>
        </w:rPr>
        <w:t>היחידות</w:t>
      </w:r>
      <w:r>
        <w:rPr>
          <w:spacing w:val="-6"/>
          <w:rtl/>
        </w:rPr>
        <w:t> </w:t>
      </w:r>
      <w:r>
        <w:rPr>
          <w:rtl/>
        </w:rPr>
        <w:t>והרשויות</w:t>
      </w:r>
      <w:r>
        <w:rPr>
          <w:spacing w:val="-51"/>
          <w:rtl/>
        </w:rPr>
        <w:t> </w:t>
      </w:r>
      <w:r>
        <w:rPr>
          <w:rtl/>
        </w:rPr>
        <w:t>שבאחריותם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הגופים</w:t>
      </w:r>
      <w:r>
        <w:rPr/>
        <w:t>)</w:t>
      </w:r>
      <w:r>
        <w:rPr>
          <w:rtl/>
        </w:rPr>
        <w:t> למנות</w:t>
      </w:r>
      <w:r>
        <w:rPr/>
        <w:t>,</w:t>
      </w:r>
      <w:r>
        <w:rPr>
          <w:rtl/>
        </w:rPr>
        <w:t> מתוך עובדיהם</w:t>
      </w:r>
      <w:r>
        <w:rPr/>
        <w:t>,</w:t>
      </w:r>
      <w:r>
        <w:rPr>
          <w:rtl/>
        </w:rPr>
        <w:t> גורם בכיר בדרגת סמנכ</w:t>
      </w:r>
      <w:r>
        <w:rPr/>
        <w:t>"</w:t>
      </w:r>
      <w:r>
        <w:rPr>
          <w:rtl/>
        </w:rPr>
        <w:t>ל לפחות</w:t>
      </w:r>
      <w:r>
        <w:rPr/>
        <w:t>,</w:t>
      </w:r>
      <w:r>
        <w:rPr>
          <w:rtl/>
        </w:rPr>
        <w:t> שיהיה</w:t>
      </w:r>
      <w:r>
        <w:rPr>
          <w:spacing w:val="1"/>
          <w:rtl/>
        </w:rPr>
        <w:t> </w:t>
      </w:r>
      <w:r>
        <w:rPr>
          <w:rtl/>
        </w:rPr>
        <w:t>אחראי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היערכות</w:t>
      </w:r>
      <w:r>
        <w:rPr>
          <w:spacing w:val="-13"/>
          <w:rtl/>
        </w:rPr>
        <w:t> </w:t>
      </w:r>
      <w:r>
        <w:rPr>
          <w:rtl/>
        </w:rPr>
        <w:t>לטובת</w:t>
      </w:r>
      <w:r>
        <w:rPr>
          <w:spacing w:val="-12"/>
          <w:rtl/>
        </w:rPr>
        <w:t> </w:t>
      </w:r>
      <w:r>
        <w:rPr>
          <w:rtl/>
        </w:rPr>
        <w:t>קידום</w:t>
      </w:r>
      <w:r>
        <w:rPr>
          <w:spacing w:val="-13"/>
          <w:rtl/>
        </w:rPr>
        <w:t> </w:t>
      </w:r>
      <w:r>
        <w:rPr>
          <w:rtl/>
        </w:rPr>
        <w:t>וביצוע</w:t>
      </w:r>
      <w:r>
        <w:rPr>
          <w:spacing w:val="-13"/>
          <w:rtl/>
        </w:rPr>
        <w:t> </w:t>
      </w:r>
      <w:r>
        <w:rPr>
          <w:rtl/>
        </w:rPr>
        <w:t>פרויקט</w:t>
      </w:r>
      <w:r>
        <w:rPr>
          <w:spacing w:val="-1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בנושאים</w:t>
      </w:r>
      <w:r>
        <w:rPr>
          <w:spacing w:val="-13"/>
          <w:rtl/>
        </w:rPr>
        <w:t> </w:t>
      </w:r>
      <w:r>
        <w:rPr>
          <w:spacing w:val="-1"/>
          <w:rtl/>
        </w:rPr>
        <w:t>הנתונים</w:t>
      </w:r>
      <w:r>
        <w:rPr>
          <w:spacing w:val="-13"/>
          <w:rtl/>
        </w:rPr>
        <w:t> </w:t>
      </w:r>
      <w:r>
        <w:rPr>
          <w:spacing w:val="-1"/>
          <w:rtl/>
        </w:rPr>
        <w:t>לאחריות</w:t>
      </w:r>
      <w:r>
        <w:rPr>
          <w:spacing w:val="-13"/>
          <w:rtl/>
        </w:rPr>
        <w:t> </w:t>
      </w:r>
      <w:r>
        <w:rPr>
          <w:spacing w:val="-1"/>
          <w:rtl/>
        </w:rPr>
        <w:t>הגופים</w:t>
      </w:r>
      <w:r>
        <w:rPr>
          <w:spacing w:val="-13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spacing w:val="-14"/>
          <w:rtl/>
        </w:rPr>
        <w:t> </w:t>
      </w:r>
      <w:r>
        <w:rPr>
          <w:b/>
          <w:bCs/>
          <w:rtl/>
        </w:rPr>
        <w:t>איש</w:t>
      </w:r>
      <w:r>
        <w:rPr>
          <w:b/>
          <w:bCs/>
          <w:spacing w:val="-15"/>
          <w:rtl/>
        </w:rPr>
        <w:t> </w:t>
      </w:r>
      <w:r>
        <w:rPr>
          <w:b/>
          <w:bCs/>
          <w:rtl/>
        </w:rPr>
        <w:t>הקשר</w:t>
      </w:r>
      <w:r>
        <w:rPr/>
        <w:t>,)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5"/>
          <w:rtl/>
        </w:rPr>
        <w:t> </w:t>
      </w:r>
      <w:r>
        <w:rPr>
          <w:rtl/>
        </w:rPr>
        <w:t>מנת</w:t>
      </w:r>
      <w:r>
        <w:rPr>
          <w:spacing w:val="-15"/>
          <w:rtl/>
        </w:rPr>
        <w:t> </w:t>
      </w:r>
      <w:r>
        <w:rPr>
          <w:rtl/>
        </w:rPr>
        <w:t>שיינתן</w:t>
      </w:r>
      <w:r>
        <w:rPr>
          <w:spacing w:val="-13"/>
          <w:rtl/>
        </w:rPr>
        <w:t> </w:t>
      </w:r>
      <w:r>
        <w:rPr>
          <w:rtl/>
        </w:rPr>
        <w:t>מענה</w:t>
      </w:r>
      <w:r>
        <w:rPr>
          <w:spacing w:val="-14"/>
          <w:rtl/>
        </w:rPr>
        <w:t> </w:t>
      </w:r>
      <w:r>
        <w:rPr>
          <w:rtl/>
        </w:rPr>
        <w:t>מיטבי</w:t>
      </w:r>
      <w:r>
        <w:rPr>
          <w:spacing w:val="-15"/>
          <w:rtl/>
        </w:rPr>
        <w:t> </w:t>
      </w:r>
      <w:r>
        <w:rPr>
          <w:rtl/>
        </w:rPr>
        <w:t>בלוחות</w:t>
      </w:r>
      <w:r>
        <w:rPr>
          <w:spacing w:val="-16"/>
          <w:rtl/>
        </w:rPr>
        <w:t> </w:t>
      </w:r>
      <w:r>
        <w:rPr>
          <w:rtl/>
        </w:rPr>
        <w:t>זמנים</w:t>
      </w:r>
      <w:r>
        <w:rPr>
          <w:spacing w:val="-15"/>
          <w:rtl/>
        </w:rPr>
        <w:t> </w:t>
      </w:r>
      <w:r>
        <w:rPr>
          <w:rtl/>
        </w:rPr>
        <w:t>קצרים</w:t>
      </w:r>
      <w:r>
        <w:rPr>
          <w:spacing w:val="-14"/>
          <w:rtl/>
        </w:rPr>
        <w:t> </w:t>
      </w:r>
      <w:r>
        <w:rPr>
          <w:rtl/>
        </w:rPr>
        <w:t>וקצובים</w:t>
      </w:r>
      <w:r>
        <w:rPr>
          <w:spacing w:val="-15"/>
          <w:rtl/>
        </w:rPr>
        <w:t> </w:t>
      </w:r>
      <w:r>
        <w:rPr>
          <w:rtl/>
        </w:rPr>
        <w:t>לכל</w:t>
      </w:r>
      <w:r>
        <w:rPr>
          <w:spacing w:val="-16"/>
          <w:rtl/>
        </w:rPr>
        <w:t> </w:t>
      </w:r>
      <w:r>
        <w:rPr>
          <w:rtl/>
        </w:rPr>
        <w:t>נושא</w:t>
      </w:r>
      <w:r>
        <w:rPr>
          <w:spacing w:val="-16"/>
          <w:rtl/>
        </w:rPr>
        <w:t> </w:t>
      </w:r>
      <w:r>
        <w:rPr>
          <w:spacing w:val="-1"/>
          <w:rtl/>
        </w:rPr>
        <w:t>הכרוך</w:t>
      </w:r>
      <w:r>
        <w:rPr>
          <w:spacing w:val="-13"/>
          <w:rtl/>
        </w:rPr>
        <w:t> </w:t>
      </w:r>
      <w:r>
        <w:rPr>
          <w:spacing w:val="-1"/>
          <w:rtl/>
        </w:rPr>
        <w:t>בהקמת</w:t>
      </w:r>
      <w:r>
        <w:rPr>
          <w:spacing w:val="-1"/>
          <w:rtl/>
        </w:rPr>
        <w:t>ו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705" w:firstLine="0"/>
        <w:jc w:val="both"/>
      </w:pPr>
      <w:r>
        <w:rPr>
          <w:rtl/>
        </w:rPr>
        <w:t>והפעלתו של המטרו ובאופן שיבטיח שלא ייגרם עיכוב כלשהו בהקמת הפרויקט מחמת פעולה</w:t>
      </w:r>
      <w:r>
        <w:rPr>
          <w:spacing w:val="1"/>
          <w:rtl/>
        </w:rPr>
        <w:t> </w:t>
      </w:r>
      <w:r>
        <w:rPr>
          <w:rtl/>
        </w:rPr>
        <w:t>המוטלת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אותו</w:t>
      </w:r>
      <w:r>
        <w:rPr>
          <w:spacing w:val="-11"/>
          <w:rtl/>
        </w:rPr>
        <w:t> </w:t>
      </w:r>
      <w:r>
        <w:rPr>
          <w:rtl/>
        </w:rPr>
        <w:t>גוף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לרבות</w:t>
      </w:r>
      <w:r>
        <w:rPr>
          <w:spacing w:val="-11"/>
          <w:rtl/>
        </w:rPr>
        <w:t> </w:t>
      </w:r>
      <w:r>
        <w:rPr>
          <w:rtl/>
        </w:rPr>
        <w:t>הסרת</w:t>
      </w:r>
      <w:r>
        <w:rPr>
          <w:spacing w:val="-10"/>
          <w:rtl/>
        </w:rPr>
        <w:t> </w:t>
      </w:r>
      <w:r>
        <w:rPr>
          <w:rtl/>
        </w:rPr>
        <w:t>חסמים</w:t>
      </w:r>
      <w:r>
        <w:rPr>
          <w:spacing w:val="-11"/>
          <w:rtl/>
        </w:rPr>
        <w:t> </w:t>
      </w:r>
      <w:r>
        <w:rPr>
          <w:rtl/>
        </w:rPr>
        <w:t>ופתרון</w:t>
      </w:r>
      <w:r>
        <w:rPr>
          <w:spacing w:val="-11"/>
          <w:rtl/>
        </w:rPr>
        <w:t> </w:t>
      </w:r>
      <w:r>
        <w:rPr>
          <w:rtl/>
        </w:rPr>
        <w:t>מחלוקות</w:t>
      </w:r>
      <w:r>
        <w:rPr>
          <w:spacing w:val="-11"/>
          <w:rtl/>
        </w:rPr>
        <w:t> </w:t>
      </w:r>
      <w:r>
        <w:rPr>
          <w:rtl/>
        </w:rPr>
        <w:t>בין</w:t>
      </w:r>
      <w:r>
        <w:rPr>
          <w:spacing w:val="-10"/>
          <w:rtl/>
        </w:rPr>
        <w:t> </w:t>
      </w:r>
      <w:r>
        <w:rPr>
          <w:rtl/>
        </w:rPr>
        <w:t>הגורמים</w:t>
      </w:r>
      <w:r>
        <w:rPr>
          <w:spacing w:val="-11"/>
          <w:rtl/>
        </w:rPr>
        <w:t> </w:t>
      </w:r>
      <w:r>
        <w:rPr>
          <w:rtl/>
        </w:rPr>
        <w:t>שבאחריותו</w:t>
      </w:r>
      <w:r>
        <w:rPr>
          <w:spacing w:val="-11"/>
          <w:rtl/>
        </w:rPr>
        <w:t> </w:t>
      </w:r>
      <w:r>
        <w:rPr>
          <w:rtl/>
        </w:rPr>
        <w:t>לבין</w:t>
      </w:r>
      <w:r>
        <w:rPr>
          <w:spacing w:val="-11"/>
          <w:rtl/>
        </w:rPr>
        <w:t> </w:t>
      </w:r>
      <w:r>
        <w:rPr>
          <w:rtl/>
        </w:rPr>
        <w:t>החברה</w:t>
      </w:r>
      <w:r>
        <w:rPr>
          <w:spacing w:val="-51"/>
          <w:rtl/>
        </w:rPr>
        <w:t> </w:t>
      </w:r>
      <w:r>
        <w:rPr>
          <w:rtl/>
        </w:rPr>
        <w:t>המבצעת</w:t>
      </w:r>
      <w:r>
        <w:rPr/>
        <w:t>.</w:t>
      </w:r>
      <w:r>
        <w:rPr>
          <w:rtl/>
        </w:rPr>
        <w:t> השרים יורו לגופים לתעדף את הטיפול בכל ענין הכרוך בפרויקט המטרו</w:t>
      </w:r>
      <w:r>
        <w:rPr/>
        <w:t>,</w:t>
      </w:r>
      <w:r>
        <w:rPr>
          <w:rtl/>
        </w:rPr>
        <w:t> הן מבחינת</w:t>
      </w:r>
      <w:r>
        <w:rPr>
          <w:spacing w:val="1"/>
          <w:rtl/>
        </w:rPr>
        <w:t> </w:t>
      </w:r>
      <w:r>
        <w:rPr>
          <w:rtl/>
        </w:rPr>
        <w:t>לוחות</w:t>
      </w:r>
      <w:r>
        <w:rPr>
          <w:spacing w:val="37"/>
          <w:rtl/>
        </w:rPr>
        <w:t> </w:t>
      </w:r>
      <w:r>
        <w:rPr>
          <w:rtl/>
        </w:rPr>
        <w:t>הזמנים</w:t>
      </w:r>
      <w:r>
        <w:rPr>
          <w:spacing w:val="37"/>
          <w:rtl/>
        </w:rPr>
        <w:t> </w:t>
      </w:r>
      <w:r>
        <w:rPr>
          <w:rtl/>
        </w:rPr>
        <w:t>לביצוע</w:t>
      </w:r>
      <w:r>
        <w:rPr>
          <w:spacing w:val="37"/>
          <w:rtl/>
        </w:rPr>
        <w:t> </w:t>
      </w:r>
      <w:r>
        <w:rPr>
          <w:rtl/>
        </w:rPr>
        <w:t>הפעולות</w:t>
      </w:r>
      <w:r>
        <w:rPr>
          <w:spacing w:val="38"/>
          <w:rtl/>
        </w:rPr>
        <w:t> </w:t>
      </w:r>
      <w:r>
        <w:rPr>
          <w:rtl/>
        </w:rPr>
        <w:t>והן</w:t>
      </w:r>
      <w:r>
        <w:rPr>
          <w:spacing w:val="37"/>
          <w:rtl/>
        </w:rPr>
        <w:t> </w:t>
      </w:r>
      <w:r>
        <w:rPr>
          <w:rtl/>
        </w:rPr>
        <w:t>מבחינת</w:t>
      </w:r>
      <w:r>
        <w:rPr>
          <w:spacing w:val="37"/>
          <w:rtl/>
        </w:rPr>
        <w:t> </w:t>
      </w:r>
      <w:r>
        <w:rPr>
          <w:rtl/>
        </w:rPr>
        <w:t>הקצאת</w:t>
      </w:r>
      <w:r>
        <w:rPr>
          <w:spacing w:val="37"/>
          <w:rtl/>
        </w:rPr>
        <w:t> </w:t>
      </w:r>
      <w:r>
        <w:rPr>
          <w:rtl/>
        </w:rPr>
        <w:t>כוח</w:t>
      </w:r>
      <w:r>
        <w:rPr>
          <w:spacing w:val="37"/>
          <w:rtl/>
        </w:rPr>
        <w:t> </w:t>
      </w:r>
      <w:r>
        <w:rPr>
          <w:rtl/>
        </w:rPr>
        <w:t>אדם</w:t>
      </w:r>
      <w:r>
        <w:rPr>
          <w:spacing w:val="37"/>
          <w:rtl/>
        </w:rPr>
        <w:t> </w:t>
      </w:r>
      <w:r>
        <w:rPr>
          <w:rtl/>
        </w:rPr>
        <w:t>ומשאבים</w:t>
      </w:r>
      <w:r>
        <w:rPr>
          <w:spacing w:val="37"/>
          <w:rtl/>
        </w:rPr>
        <w:t> </w:t>
      </w:r>
      <w:r>
        <w:rPr>
          <w:rtl/>
        </w:rPr>
        <w:t>וכן</w:t>
      </w:r>
      <w:r>
        <w:rPr>
          <w:spacing w:val="36"/>
          <w:rtl/>
        </w:rPr>
        <w:t> </w:t>
      </w:r>
      <w:r>
        <w:rPr>
          <w:rtl/>
        </w:rPr>
        <w:t>יורו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37"/>
          <w:rtl/>
        </w:rPr>
        <w:t> </w:t>
      </w:r>
      <w:r>
        <w:rPr>
          <w:rtl/>
        </w:rPr>
        <w:t>הכללת</w:t>
      </w:r>
      <w:r>
        <w:rPr>
          <w:spacing w:val="-51"/>
          <w:rtl/>
        </w:rPr>
        <w:t> </w:t>
      </w:r>
      <w:r>
        <w:rPr>
          <w:rtl/>
        </w:rPr>
        <w:t>הפעולות</w:t>
      </w:r>
      <w:r>
        <w:rPr>
          <w:spacing w:val="-4"/>
          <w:rtl/>
        </w:rPr>
        <w:t> </w:t>
      </w:r>
      <w:r>
        <w:rPr>
          <w:rtl/>
        </w:rPr>
        <w:t>שנועדו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סיוע</w:t>
      </w:r>
      <w:r>
        <w:rPr>
          <w:spacing w:val="-5"/>
          <w:rtl/>
        </w:rPr>
        <w:t> </w:t>
      </w:r>
      <w:r>
        <w:rPr>
          <w:rtl/>
        </w:rPr>
        <w:t>לקידום</w:t>
      </w:r>
      <w:r>
        <w:rPr>
          <w:spacing w:val="-4"/>
          <w:rtl/>
        </w:rPr>
        <w:t> </w:t>
      </w:r>
      <w:r>
        <w:rPr>
          <w:rtl/>
        </w:rPr>
        <w:t>וביצוע</w:t>
      </w:r>
      <w:r>
        <w:rPr>
          <w:spacing w:val="-3"/>
          <w:rtl/>
        </w:rPr>
        <w:t> </w:t>
      </w:r>
      <w:r>
        <w:rPr>
          <w:rtl/>
        </w:rPr>
        <w:t>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בתכנית</w:t>
      </w:r>
      <w:r>
        <w:rPr>
          <w:spacing w:val="-3"/>
          <w:rtl/>
        </w:rPr>
        <w:t> </w:t>
      </w:r>
      <w:r>
        <w:rPr>
          <w:rtl/>
        </w:rPr>
        <w:t>העבודה</w:t>
      </w:r>
      <w:r>
        <w:rPr>
          <w:spacing w:val="-3"/>
          <w:rtl/>
        </w:rPr>
        <w:t> </w:t>
      </w:r>
      <w:r>
        <w:rPr>
          <w:rtl/>
        </w:rPr>
        <w:t>השנתית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51"/>
          <w:rtl/>
        </w:rPr>
        <w:t> </w:t>
      </w:r>
      <w:r>
        <w:rPr>
          <w:rtl/>
        </w:rPr>
        <w:t>מהגופים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השרים</w:t>
      </w:r>
      <w:r>
        <w:rPr>
          <w:spacing w:val="14"/>
          <w:rtl/>
        </w:rPr>
        <w:t> </w:t>
      </w:r>
      <w:r>
        <w:rPr>
          <w:rtl/>
        </w:rPr>
        <w:t>ידווחו</w:t>
      </w:r>
      <w:r>
        <w:rPr>
          <w:spacing w:val="14"/>
          <w:rtl/>
        </w:rPr>
        <w:t> </w:t>
      </w:r>
      <w:r>
        <w:rPr>
          <w:rtl/>
        </w:rPr>
        <w:t>בתוך</w:t>
      </w:r>
      <w:r>
        <w:rPr>
          <w:spacing w:val="14"/>
          <w:rtl/>
        </w:rPr>
        <w:t> </w:t>
      </w:r>
      <w:r>
        <w:rPr/>
        <w:t>30</w:t>
      </w:r>
      <w:r>
        <w:rPr>
          <w:spacing w:val="21"/>
          <w:rtl/>
        </w:rPr>
        <w:t> </w:t>
      </w:r>
      <w:r>
        <w:rPr>
          <w:rtl/>
        </w:rPr>
        <w:t>יום</w:t>
      </w:r>
      <w:r>
        <w:rPr>
          <w:spacing w:val="14"/>
          <w:rtl/>
        </w:rPr>
        <w:t> </w:t>
      </w:r>
      <w:r>
        <w:rPr>
          <w:rtl/>
        </w:rPr>
        <w:t>מיום</w:t>
      </w:r>
      <w:r>
        <w:rPr>
          <w:spacing w:val="13"/>
          <w:rtl/>
        </w:rPr>
        <w:t> </w:t>
      </w:r>
      <w:r>
        <w:rPr>
          <w:rtl/>
        </w:rPr>
        <w:t>פרסום</w:t>
      </w:r>
      <w:r>
        <w:rPr>
          <w:spacing w:val="14"/>
          <w:rtl/>
        </w:rPr>
        <w:t> </w:t>
      </w:r>
      <w:r>
        <w:rPr>
          <w:rtl/>
        </w:rPr>
        <w:t>החלטה</w:t>
      </w:r>
      <w:r>
        <w:rPr>
          <w:spacing w:val="1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מינוי</w:t>
      </w:r>
      <w:r>
        <w:rPr>
          <w:spacing w:val="14"/>
          <w:rtl/>
        </w:rPr>
        <w:t> </w:t>
      </w:r>
      <w:r>
        <w:rPr>
          <w:rtl/>
        </w:rPr>
        <w:t>אישר</w:t>
      </w:r>
      <w:r>
        <w:rPr>
          <w:spacing w:val="14"/>
          <w:rtl/>
        </w:rPr>
        <w:t> </w:t>
      </w:r>
      <w:r>
        <w:rPr>
          <w:rtl/>
        </w:rPr>
        <w:t>הקשר</w:t>
      </w:r>
      <w:r>
        <w:rPr>
          <w:spacing w:val="16"/>
          <w:rtl/>
        </w:rPr>
        <w:t> </w:t>
      </w:r>
      <w:r>
        <w:rPr>
          <w:rtl/>
        </w:rPr>
        <w:t>ופרטיו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ע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4503" w:left="0" w:firstLine="0"/>
        <w:jc w:val="both"/>
      </w:pPr>
      <w:r>
        <w:rPr>
          <w:rtl/>
        </w:rPr>
        <w:t>למינוי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איש</w:t>
      </w:r>
      <w:r>
        <w:rPr>
          <w:spacing w:val="-5"/>
          <w:rtl/>
        </w:rPr>
        <w:t> </w:t>
      </w:r>
      <w:r>
        <w:rPr>
          <w:rtl/>
        </w:rPr>
        <w:t>הקשר</w:t>
      </w:r>
      <w:r>
        <w:rPr>
          <w:spacing w:val="-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5"/>
          <w:rtl/>
        </w:rPr>
        <w:t> </w:t>
      </w:r>
      <w:r>
        <w:rPr>
          <w:rtl/>
        </w:rPr>
        <w:t>הגוף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41</w:t>
      </w:r>
      <w:r>
        <w:rPr>
          <w:spacing w:val="-1"/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להטיל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המנהלים</w:t>
      </w:r>
      <w:r>
        <w:rPr>
          <w:spacing w:val="9"/>
          <w:rtl/>
        </w:rPr>
        <w:t> </w:t>
      </w:r>
      <w:r>
        <w:rPr>
          <w:rtl/>
        </w:rPr>
        <w:t>הכלליים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הגופים</w:t>
      </w:r>
      <w:r>
        <w:rPr>
          <w:spacing w:val="9"/>
          <w:rtl/>
        </w:rPr>
        <w:t> </w:t>
      </w:r>
      <w:r>
        <w:rPr>
          <w:rtl/>
        </w:rPr>
        <w:t>להגיש</w:t>
      </w:r>
      <w:r>
        <w:rPr>
          <w:spacing w:val="9"/>
          <w:rtl/>
        </w:rPr>
        <w:t> </w:t>
      </w:r>
      <w:r>
        <w:rPr>
          <w:rtl/>
        </w:rPr>
        <w:t>ליושב</w:t>
      </w:r>
      <w:r>
        <w:rPr>
          <w:spacing w:val="12"/>
          <w:rtl/>
        </w:rPr>
        <w:t> </w:t>
      </w:r>
      <w:r>
        <w:rPr>
          <w:rtl/>
        </w:rPr>
        <w:t>ראש</w:t>
      </w:r>
      <w:r>
        <w:rPr>
          <w:spacing w:val="9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עד</w:t>
      </w:r>
      <w:r>
        <w:rPr>
          <w:spacing w:val="9"/>
          <w:rtl/>
        </w:rPr>
        <w:t> </w:t>
      </w:r>
      <w:r>
        <w:rPr>
          <w:rtl/>
        </w:rPr>
        <w:t>ליום</w:t>
      </w:r>
      <w:r>
        <w:rPr>
          <w:spacing w:val="9"/>
          <w:rtl/>
        </w:rPr>
        <w:t> </w:t>
      </w:r>
      <w:r>
        <w:rPr/>
        <w:t>15</w:t>
      </w:r>
      <w:r>
        <w:rPr>
          <w:spacing w:val="10"/>
          <w:rtl/>
        </w:rPr>
        <w:t> </w:t>
      </w:r>
      <w:r>
        <w:rPr>
          <w:rtl/>
        </w:rPr>
        <w:t>באפריל</w:t>
      </w:r>
      <w:r>
        <w:rPr>
          <w:spacing w:val="8"/>
          <w:rtl/>
        </w:rPr>
        <w:t> </w:t>
      </w:r>
      <w:r>
        <w:rPr/>
        <w:t>,202</w:t>
      </w:r>
      <w:r>
        <w:rPr/>
        <w:t>2</w:t>
      </w:r>
    </w:p>
    <w:p>
      <w:pPr>
        <w:pStyle w:val="BodyText"/>
        <w:bidi/>
        <w:spacing w:line="260" w:lineRule="exact" w:before="2"/>
        <w:ind w:right="180" w:left="0" w:firstLine="0"/>
        <w:jc w:val="both"/>
      </w:pPr>
      <w:r>
        <w:rPr>
          <w:rtl/>
        </w:rPr>
        <w:t>המלצות</w:t>
      </w:r>
      <w:r>
        <w:rPr>
          <w:spacing w:val="5"/>
          <w:rtl/>
        </w:rPr>
        <w:t> </w:t>
      </w:r>
      <w:r>
        <w:rPr>
          <w:rtl/>
        </w:rPr>
        <w:t>לצורך</w:t>
      </w:r>
      <w:r>
        <w:rPr>
          <w:spacing w:val="5"/>
          <w:rtl/>
        </w:rPr>
        <w:t> </w:t>
      </w:r>
      <w:r>
        <w:rPr>
          <w:rtl/>
        </w:rPr>
        <w:t>הסרת</w:t>
      </w:r>
      <w:r>
        <w:rPr>
          <w:spacing w:val="5"/>
          <w:rtl/>
        </w:rPr>
        <w:t> </w:t>
      </w:r>
      <w:r>
        <w:rPr>
          <w:rtl/>
        </w:rPr>
        <w:t>חסמים</w:t>
      </w:r>
      <w:r>
        <w:rPr>
          <w:spacing w:val="4"/>
          <w:rtl/>
        </w:rPr>
        <w:t> </w:t>
      </w:r>
      <w:r>
        <w:rPr>
          <w:rtl/>
        </w:rPr>
        <w:t>והסדרים</w:t>
      </w:r>
      <w:r>
        <w:rPr>
          <w:spacing w:val="4"/>
          <w:rtl/>
        </w:rPr>
        <w:t> </w:t>
      </w:r>
      <w:r>
        <w:rPr>
          <w:rtl/>
        </w:rPr>
        <w:t>רגולטורים</w:t>
      </w:r>
      <w:r>
        <w:rPr>
          <w:spacing w:val="5"/>
          <w:rtl/>
        </w:rPr>
        <w:t> </w:t>
      </w:r>
      <w:r>
        <w:rPr>
          <w:rtl/>
        </w:rPr>
        <w:t>ייעודיים</w:t>
      </w:r>
      <w:r>
        <w:rPr>
          <w:spacing w:val="5"/>
          <w:rtl/>
        </w:rPr>
        <w:t> </w:t>
      </w:r>
      <w:r>
        <w:rPr>
          <w:rtl/>
        </w:rPr>
        <w:t>לטובת</w:t>
      </w:r>
      <w:r>
        <w:rPr>
          <w:spacing w:val="4"/>
          <w:rtl/>
        </w:rPr>
        <w:t> </w:t>
      </w:r>
      <w:r>
        <w:rPr>
          <w:rtl/>
        </w:rPr>
        <w:t>קידום</w:t>
      </w:r>
      <w:r>
        <w:rPr>
          <w:spacing w:val="5"/>
          <w:rtl/>
        </w:rPr>
        <w:t> </w:t>
      </w:r>
      <w:r>
        <w:rPr>
          <w:rtl/>
        </w:rPr>
        <w:t>וביצוע</w:t>
      </w:r>
      <w:r>
        <w:rPr>
          <w:spacing w:val="4"/>
          <w:rtl/>
        </w:rPr>
        <w:t> </w:t>
      </w:r>
      <w:r>
        <w:rPr>
          <w:rtl/>
        </w:rPr>
        <w:t>פרויקט</w:t>
      </w:r>
      <w:r>
        <w:rPr>
          <w:spacing w:val="5"/>
          <w:rtl/>
        </w:rPr>
        <w:t> </w:t>
      </w:r>
      <w:r>
        <w:rPr>
          <w:rtl/>
        </w:rPr>
        <w:t>המטרו</w:t>
      </w:r>
      <w:r>
        <w:rPr/>
        <w:t>,</w:t>
      </w:r>
    </w:p>
    <w:p>
      <w:pPr>
        <w:pStyle w:val="BodyText"/>
        <w:bidi/>
        <w:spacing w:line="259" w:lineRule="exact"/>
        <w:ind w:right="4484" w:left="0" w:firstLine="0"/>
        <w:jc w:val="both"/>
      </w:pPr>
      <w:r>
        <w:rPr>
          <w:rtl/>
        </w:rPr>
        <w:t>לרבות</w:t>
      </w:r>
      <w:r>
        <w:rPr>
          <w:spacing w:val="-5"/>
          <w:rtl/>
        </w:rPr>
        <w:t> </w:t>
      </w:r>
      <w:r>
        <w:rPr>
          <w:rtl/>
        </w:rPr>
        <w:t>המלצות</w:t>
      </w:r>
      <w:r>
        <w:rPr>
          <w:spacing w:val="-5"/>
          <w:rtl/>
        </w:rPr>
        <w:t> </w:t>
      </w:r>
      <w:r>
        <w:rPr>
          <w:rtl/>
        </w:rPr>
        <w:t>לתיקוני</w:t>
      </w:r>
      <w:r>
        <w:rPr>
          <w:spacing w:val="-5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ככל</w:t>
      </w:r>
      <w:r>
        <w:rPr>
          <w:spacing w:val="-6"/>
          <w:rtl/>
        </w:rPr>
        <w:t> </w:t>
      </w:r>
      <w:r>
        <w:rPr>
          <w:rtl/>
        </w:rPr>
        <w:t>הנדרש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42</w:t>
      </w:r>
      <w:r>
        <w:rPr>
          <w:spacing w:val="-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לקבוע</w:t>
      </w:r>
      <w:r>
        <w:rPr>
          <w:spacing w:val="14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13"/>
          <w:rtl/>
        </w:rPr>
        <w:t> </w:t>
      </w:r>
      <w:r>
        <w:rPr>
          <w:rtl/>
        </w:rPr>
        <w:t>בכל</w:t>
      </w:r>
      <w:r>
        <w:rPr>
          <w:spacing w:val="15"/>
          <w:rtl/>
        </w:rPr>
        <w:t> </w:t>
      </w:r>
      <w:r>
        <w:rPr>
          <w:rtl/>
        </w:rPr>
        <w:t>גוף</w:t>
      </w:r>
      <w:r>
        <w:rPr>
          <w:spacing w:val="14"/>
          <w:rtl/>
        </w:rPr>
        <w:t> </w:t>
      </w:r>
      <w:r>
        <w:rPr>
          <w:rtl/>
        </w:rPr>
        <w:t>ציבורי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גוף</w:t>
      </w:r>
      <w:r>
        <w:rPr>
          <w:spacing w:val="14"/>
          <w:rtl/>
        </w:rPr>
        <w:t> </w:t>
      </w:r>
      <w:r>
        <w:rPr>
          <w:rtl/>
        </w:rPr>
        <w:t>תשתית</w:t>
      </w:r>
      <w:r>
        <w:rPr>
          <w:spacing w:val="16"/>
          <w:rtl/>
        </w:rPr>
        <w:t> </w:t>
      </w:r>
      <w:r>
        <w:rPr>
          <w:rtl/>
        </w:rPr>
        <w:t>בהחלטה</w:t>
      </w:r>
      <w:r>
        <w:rPr>
          <w:spacing w:val="16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אשר</w:t>
      </w:r>
      <w:r>
        <w:rPr>
          <w:spacing w:val="13"/>
          <w:rtl/>
        </w:rPr>
        <w:t> </w:t>
      </w:r>
      <w:r>
        <w:rPr>
          <w:rtl/>
        </w:rPr>
        <w:t>לצורך</w:t>
      </w:r>
      <w:r>
        <w:rPr>
          <w:spacing w:val="14"/>
          <w:rtl/>
        </w:rPr>
        <w:t> </w:t>
      </w:r>
      <w:r>
        <w:rPr>
          <w:rtl/>
        </w:rPr>
        <w:t>קידום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הקמה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הפעל</w:t>
      </w:r>
      <w:r>
        <w:rPr>
          <w:rtl/>
        </w:rPr>
        <w:t>ה</w:t>
      </w:r>
    </w:p>
    <w:p>
      <w:pPr>
        <w:pStyle w:val="BodyText"/>
        <w:bidi/>
        <w:spacing w:before="2"/>
        <w:ind w:right="180" w:left="705" w:firstLine="0"/>
        <w:jc w:val="both"/>
      </w:pPr>
      <w:r>
        <w:rPr>
          <w:rtl/>
        </w:rPr>
        <w:t>ותחזוקת פרויקט המטרו נדרשת החברה המבצעת לקבל ממנו אישור או לבצע עמו תיאום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spacing w:val="-51"/>
          <w:rtl/>
        </w:rPr>
        <w:t> </w:t>
      </w:r>
      <w:r>
        <w:rPr>
          <w:b/>
          <w:bCs/>
          <w:rtl/>
        </w:rPr>
        <w:t>גורם מוסמך</w:t>
      </w:r>
      <w:r>
        <w:rPr/>
        <w:t>,)</w:t>
      </w:r>
      <w:r>
        <w:rPr>
          <w:rtl/>
        </w:rPr>
        <w:t> ימונה גורם אחד שיהיה אחראי לרכז את הטיפול בנושא פרויקט המטרו</w:t>
      </w:r>
      <w:r>
        <w:rPr/>
        <w:t>,</w:t>
      </w:r>
      <w:r>
        <w:rPr>
          <w:rtl/>
        </w:rPr>
        <w:t> לרבות את</w:t>
      </w:r>
      <w:r>
        <w:rPr>
          <w:b/>
          <w:bCs/>
          <w:spacing w:val="1"/>
          <w:rtl/>
        </w:rPr>
        <w:t> </w:t>
      </w:r>
      <w:r>
        <w:rPr>
          <w:rtl/>
        </w:rPr>
        <w:t>פניות</w:t>
      </w:r>
      <w:r>
        <w:rPr>
          <w:spacing w:val="18"/>
          <w:rtl/>
        </w:rPr>
        <w:t> </w:t>
      </w:r>
      <w:r>
        <w:rPr>
          <w:rtl/>
        </w:rPr>
        <w:t>החברה</w:t>
      </w:r>
      <w:r>
        <w:rPr>
          <w:spacing w:val="18"/>
          <w:rtl/>
        </w:rPr>
        <w:t> </w:t>
      </w:r>
      <w:r>
        <w:rPr>
          <w:rtl/>
        </w:rPr>
        <w:t>המבצעת</w:t>
      </w:r>
      <w:r>
        <w:rPr>
          <w:spacing w:val="19"/>
          <w:rtl/>
        </w:rPr>
        <w:t> </w:t>
      </w:r>
      <w:r>
        <w:rPr>
          <w:rtl/>
        </w:rPr>
        <w:t>לגורם</w:t>
      </w:r>
      <w:r>
        <w:rPr>
          <w:spacing w:val="90"/>
          <w:rtl/>
        </w:rPr>
        <w:t> </w:t>
      </w:r>
      <w:r>
        <w:rPr>
          <w:rtl/>
        </w:rPr>
        <w:t>המוסמך</w:t>
      </w:r>
      <w:r>
        <w:rPr>
          <w:spacing w:val="19"/>
          <w:rtl/>
        </w:rPr>
        <w:t> </w:t>
      </w:r>
      <w:r>
        <w:rPr>
          <w:rtl/>
        </w:rPr>
        <w:t>לצורך</w:t>
      </w:r>
      <w:r>
        <w:rPr>
          <w:spacing w:val="18"/>
          <w:rtl/>
        </w:rPr>
        <w:t> </w:t>
      </w:r>
      <w:r>
        <w:rPr>
          <w:rtl/>
        </w:rPr>
        <w:t>קידום</w:t>
      </w:r>
      <w:r>
        <w:rPr>
          <w:spacing w:val="18"/>
          <w:rtl/>
        </w:rPr>
        <w:t> </w:t>
      </w:r>
      <w:r>
        <w:rPr>
          <w:rtl/>
        </w:rPr>
        <w:t>וביצוע</w:t>
      </w:r>
      <w:r>
        <w:rPr>
          <w:spacing w:val="18"/>
          <w:rtl/>
        </w:rPr>
        <w:t> </w:t>
      </w:r>
      <w:r>
        <w:rPr>
          <w:rtl/>
        </w:rPr>
        <w:t>פרויקט</w:t>
      </w:r>
      <w:r>
        <w:rPr>
          <w:spacing w:val="18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תיאום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אישור</w:t>
      </w:r>
      <w:r>
        <w:rPr>
          <w:spacing w:val="18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126" w:left="0" w:firstLine="0"/>
        <w:jc w:val="both"/>
      </w:pPr>
      <w:r>
        <w:rPr>
          <w:rtl/>
        </w:rPr>
        <w:t>פניות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המבצעת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יעשו</w:t>
      </w:r>
      <w:r>
        <w:rPr>
          <w:spacing w:val="-4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המערכת</w:t>
      </w:r>
      <w:r>
        <w:rPr>
          <w:spacing w:val="-2"/>
          <w:rtl/>
        </w:rPr>
        <w:t> </w:t>
      </w:r>
      <w:r>
        <w:rPr>
          <w:rtl/>
        </w:rPr>
        <w:t>הלאומית</w:t>
      </w:r>
      <w:r>
        <w:rPr>
          <w:spacing w:val="-4"/>
          <w:rtl/>
        </w:rPr>
        <w:t> </w:t>
      </w:r>
      <w:r>
        <w:rPr>
          <w:rtl/>
        </w:rPr>
        <w:t>לתיאום</w:t>
      </w:r>
      <w:r>
        <w:rPr>
          <w:spacing w:val="-3"/>
          <w:rtl/>
        </w:rPr>
        <w:t> </w:t>
      </w:r>
      <w:r>
        <w:rPr>
          <w:rtl/>
        </w:rPr>
        <w:t>תשתיות</w:t>
      </w:r>
      <w:r>
        <w:rPr/>
        <w:t>.</w:t>
      </w:r>
    </w:p>
    <w:p>
      <w:pPr>
        <w:pStyle w:val="BodyText"/>
        <w:bidi/>
        <w:ind w:right="180" w:left="308" w:firstLine="669"/>
        <w:jc w:val="both"/>
      </w:pPr>
      <w:r>
        <w:rPr/>
        <w:t>43</w:t>
      </w:r>
      <w:r>
        <w:rPr>
          <w:rtl/>
        </w:rPr>
        <w:t> </w:t>
      </w:r>
      <w:r>
        <w:rPr/>
        <w:t>.</w:t>
      </w:r>
      <w:r>
        <w:rPr>
          <w:rtl/>
        </w:rPr>
        <w:t> לקבוע בחוק כי כל גורם מוסמך יקבע כי יש לתת עדיפות לטיפול בכל נושא הנוגע למטרו</w:t>
      </w:r>
      <w:r>
        <w:rPr/>
        <w:t>.</w:t>
      </w:r>
      <w:r>
        <w:rPr>
          <w:spacing w:val="-51"/>
          <w:rtl/>
        </w:rPr>
        <w:t> </w:t>
      </w:r>
      <w:r>
        <w:rPr/>
        <w:t>44</w:t>
      </w:r>
      <w:r>
        <w:rPr>
          <w:spacing w:val="-1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להתיר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>
          <w:spacing w:val="-8"/>
          <w:rtl/>
        </w:rPr>
        <w:t> </w:t>
      </w:r>
      <w:r>
        <w:rPr>
          <w:rtl/>
        </w:rPr>
        <w:t>לגורם</w:t>
      </w:r>
      <w:r>
        <w:rPr>
          <w:spacing w:val="-8"/>
          <w:rtl/>
        </w:rPr>
        <w:t> </w:t>
      </w:r>
      <w:r>
        <w:rPr>
          <w:rtl/>
        </w:rPr>
        <w:t>מוסמך</w:t>
      </w:r>
      <w:r>
        <w:rPr>
          <w:spacing w:val="-8"/>
          <w:rtl/>
        </w:rPr>
        <w:t> </w:t>
      </w:r>
      <w:r>
        <w:rPr>
          <w:rtl/>
        </w:rPr>
        <w:t>לדרוש</w:t>
      </w:r>
      <w:r>
        <w:rPr>
          <w:spacing w:val="-8"/>
          <w:rtl/>
        </w:rPr>
        <w:t> </w:t>
      </w:r>
      <w:r>
        <w:rPr>
          <w:rtl/>
        </w:rPr>
        <w:t>מהחברה</w:t>
      </w:r>
      <w:r>
        <w:rPr>
          <w:spacing w:val="-8"/>
          <w:rtl/>
        </w:rPr>
        <w:t> </w:t>
      </w:r>
      <w:r>
        <w:rPr>
          <w:rtl/>
        </w:rPr>
        <w:t>המבצעת</w:t>
      </w:r>
      <w:r>
        <w:rPr>
          <w:spacing w:val="-8"/>
          <w:rtl/>
        </w:rPr>
        <w:t> </w:t>
      </w:r>
      <w:r>
        <w:rPr>
          <w:rtl/>
        </w:rPr>
        <w:t>מסמכים</w:t>
      </w:r>
      <w:r>
        <w:rPr>
          <w:spacing w:val="-8"/>
          <w:rtl/>
        </w:rPr>
        <w:t> </w:t>
      </w:r>
      <w:r>
        <w:rPr>
          <w:rtl/>
        </w:rPr>
        <w:t>נוספים</w:t>
      </w:r>
      <w:r>
        <w:rPr>
          <w:spacing w:val="-8"/>
          <w:rtl/>
        </w:rPr>
        <w:t> </w:t>
      </w:r>
      <w:r>
        <w:rPr>
          <w:rtl/>
        </w:rPr>
        <w:t>אשר</w:t>
      </w:r>
      <w:r>
        <w:rPr>
          <w:spacing w:val="-8"/>
          <w:rtl/>
        </w:rPr>
        <w:t> </w:t>
      </w:r>
      <w:r>
        <w:rPr>
          <w:rtl/>
        </w:rPr>
        <w:t>אינם</w:t>
      </w:r>
      <w:r>
        <w:rPr>
          <w:spacing w:val="-8"/>
          <w:rtl/>
        </w:rPr>
        <w:t> </w:t>
      </w:r>
      <w:r>
        <w:rPr>
          <w:rtl/>
        </w:rPr>
        <w:t>מופיעים</w:t>
      </w:r>
      <w:r>
        <w:rPr>
          <w:spacing w:val="-6"/>
          <w:rtl/>
        </w:rPr>
        <w:t> </w:t>
      </w:r>
      <w:r>
        <w:rPr>
          <w:rtl/>
        </w:rPr>
        <w:t>ברשימ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4570" w:left="0" w:firstLine="0"/>
        <w:jc w:val="both"/>
      </w:pPr>
      <w:r>
        <w:rPr>
          <w:rtl/>
        </w:rPr>
        <w:t>האמורה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וזאת</w:t>
      </w:r>
      <w:r>
        <w:rPr>
          <w:spacing w:val="-5"/>
          <w:rtl/>
        </w:rPr>
        <w:t> </w:t>
      </w:r>
      <w:r>
        <w:rPr>
          <w:rtl/>
        </w:rPr>
        <w:t>בהסכמת</w:t>
      </w:r>
      <w:r>
        <w:rPr>
          <w:spacing w:val="-5"/>
          <w:rtl/>
        </w:rPr>
        <w:t> </w:t>
      </w:r>
      <w:r>
        <w:rPr>
          <w:rtl/>
        </w:rPr>
        <w:t>יושב</w:t>
      </w:r>
      <w:r>
        <w:rPr>
          <w:spacing w:val="-3"/>
          <w:rtl/>
        </w:rPr>
        <w:t> </w:t>
      </w:r>
      <w:r>
        <w:rPr>
          <w:rtl/>
        </w:rPr>
        <w:t>ראש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/>
        <w:t>;</w:t>
      </w:r>
    </w:p>
    <w:p>
      <w:pPr>
        <w:pStyle w:val="BodyText"/>
        <w:bidi/>
        <w:ind w:right="180" w:left="295" w:firstLine="0"/>
        <w:jc w:val="right"/>
      </w:pPr>
      <w:r>
        <w:rPr/>
        <w:t>45</w:t>
      </w:r>
      <w:r>
        <w:rPr>
          <w:spacing w:val="-2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14"/>
          <w:rtl/>
        </w:rPr>
        <w:t> </w:t>
      </w:r>
      <w:r>
        <w:rPr>
          <w:rtl/>
        </w:rPr>
        <w:t>האנרגיה</w:t>
      </w:r>
      <w:r>
        <w:rPr>
          <w:spacing w:val="3"/>
          <w:rtl/>
        </w:rPr>
        <w:t> </w:t>
      </w:r>
      <w:r>
        <w:rPr>
          <w:rtl/>
        </w:rPr>
        <w:t>ושר</w:t>
      </w:r>
      <w:r>
        <w:rPr>
          <w:spacing w:val="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לפעול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3"/>
          <w:rtl/>
        </w:rPr>
        <w:t> </w:t>
      </w:r>
      <w:r>
        <w:rPr>
          <w:rtl/>
        </w:rPr>
        <w:t>לסמכותם</w:t>
      </w:r>
      <w:r>
        <w:rPr>
          <w:spacing w:val="4"/>
          <w:rtl/>
        </w:rPr>
        <w:t> </w:t>
      </w:r>
      <w:r>
        <w:rPr>
          <w:rtl/>
        </w:rPr>
        <w:t>לחוק</w:t>
      </w:r>
      <w:r>
        <w:rPr>
          <w:spacing w:val="3"/>
          <w:rtl/>
        </w:rPr>
        <w:t> </w:t>
      </w:r>
      <w:r>
        <w:rPr>
          <w:rtl/>
        </w:rPr>
        <w:t>משק</w:t>
      </w:r>
      <w:r>
        <w:rPr>
          <w:spacing w:val="4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1996-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חוק משק החשמל</w:t>
      </w:r>
      <w:r>
        <w:rPr/>
        <w:t>,)</w:t>
      </w:r>
      <w:r>
        <w:rPr>
          <w:spacing w:val="54"/>
          <w:rtl/>
        </w:rPr>
        <w:t> </w:t>
      </w:r>
      <w:r>
        <w:rPr>
          <w:rtl/>
        </w:rPr>
        <w:t>לדרוש</w:t>
      </w:r>
      <w:r>
        <w:rPr>
          <w:spacing w:val="53"/>
          <w:rtl/>
        </w:rPr>
        <w:t> </w:t>
      </w:r>
      <w:r>
        <w:rPr>
          <w:rtl/>
        </w:rPr>
        <w:t>תכניות</w:t>
      </w:r>
      <w:r>
        <w:rPr>
          <w:spacing w:val="1"/>
          <w:rtl/>
        </w:rPr>
        <w:t> </w:t>
      </w:r>
      <w:r>
        <w:rPr>
          <w:rtl/>
        </w:rPr>
        <w:t>פיתוח</w:t>
      </w:r>
      <w:r>
        <w:rPr>
          <w:spacing w:val="1"/>
          <w:rtl/>
        </w:rPr>
        <w:t> </w:t>
      </w:r>
      <w:r>
        <w:rPr>
          <w:rtl/>
        </w:rPr>
        <w:t>מבעל</w:t>
      </w:r>
      <w:r>
        <w:rPr>
          <w:spacing w:val="1"/>
          <w:rtl/>
        </w:rPr>
        <w:t> </w:t>
      </w:r>
      <w:r>
        <w:rPr>
          <w:rtl/>
        </w:rPr>
        <w:t>רישיון</w:t>
      </w:r>
      <w:r>
        <w:rPr>
          <w:spacing w:val="1"/>
          <w:rtl/>
        </w:rPr>
        <w:t> </w:t>
      </w:r>
      <w:r>
        <w:rPr>
          <w:rtl/>
        </w:rPr>
        <w:t>לניהול</w:t>
      </w:r>
      <w:r>
        <w:rPr>
          <w:spacing w:val="1"/>
          <w:rtl/>
        </w:rPr>
        <w:t> </w:t>
      </w:r>
      <w:r>
        <w:rPr>
          <w:rtl/>
        </w:rPr>
        <w:t>המערכת</w:t>
      </w:r>
      <w:r>
        <w:rPr>
          <w:spacing w:val="1"/>
          <w:rtl/>
        </w:rPr>
        <w:t> </w:t>
      </w:r>
      <w:r>
        <w:rPr>
          <w:rtl/>
        </w:rPr>
        <w:t>ומבעל</w:t>
      </w:r>
      <w:r>
        <w:rPr>
          <w:spacing w:val="1"/>
          <w:rtl/>
        </w:rPr>
        <w:t> </w:t>
      </w:r>
      <w:r>
        <w:rPr>
          <w:rtl/>
        </w:rPr>
        <w:t>רישיון</w:t>
      </w:r>
      <w:r>
        <w:rPr>
          <w:spacing w:val="1"/>
          <w:rtl/>
        </w:rPr>
        <w:t> </w:t>
      </w:r>
      <w:r>
        <w:rPr>
          <w:rtl/>
        </w:rPr>
        <w:t>חלוקה</w:t>
      </w:r>
      <w:r>
        <w:rPr>
          <w:spacing w:val="1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9"/>
          <w:rtl/>
        </w:rPr>
        <w:t> </w:t>
      </w:r>
      <w:r>
        <w:rPr/>
        <w:t>–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תכניות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הפיתוח</w:t>
      </w:r>
      <w:r>
        <w:rPr/>
        <w:t>,)</w:t>
      </w:r>
      <w:r>
        <w:rPr>
          <w:spacing w:val="17"/>
          <w:rtl/>
        </w:rPr>
        <w:t> </w:t>
      </w:r>
      <w:r>
        <w:rPr>
          <w:rtl/>
        </w:rPr>
        <w:t>ולאשרן</w:t>
      </w:r>
      <w:r>
        <w:rPr>
          <w:spacing w:val="17"/>
          <w:rtl/>
        </w:rPr>
        <w:t> </w:t>
      </w:r>
      <w:r>
        <w:rPr>
          <w:rtl/>
        </w:rPr>
        <w:t>בכפוף</w:t>
      </w:r>
      <w:r>
        <w:rPr>
          <w:spacing w:val="17"/>
          <w:rtl/>
        </w:rPr>
        <w:t> </w:t>
      </w:r>
      <w:r>
        <w:rPr>
          <w:rtl/>
        </w:rPr>
        <w:t>להתייעצות</w:t>
      </w:r>
      <w:r>
        <w:rPr>
          <w:spacing w:val="17"/>
          <w:rtl/>
        </w:rPr>
        <w:t> </w:t>
      </w:r>
      <w:r>
        <w:rPr>
          <w:rtl/>
        </w:rPr>
        <w:t>עם</w:t>
      </w:r>
      <w:r>
        <w:rPr>
          <w:spacing w:val="17"/>
          <w:rtl/>
        </w:rPr>
        <w:t> </w:t>
      </w:r>
      <w:r>
        <w:rPr>
          <w:rtl/>
        </w:rPr>
        <w:t>רשות</w:t>
      </w:r>
      <w:r>
        <w:rPr>
          <w:spacing w:val="17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מנת</w:t>
      </w:r>
      <w:r>
        <w:rPr>
          <w:spacing w:val="17"/>
          <w:rtl/>
        </w:rPr>
        <w:t> </w:t>
      </w:r>
      <w:r>
        <w:rPr>
          <w:rtl/>
        </w:rPr>
        <w:t>שרש</w:t>
      </w:r>
      <w:r>
        <w:rPr>
          <w:rtl/>
        </w:rPr>
        <w:t>ת</w:t>
      </w:r>
    </w:p>
    <w:p>
      <w:pPr>
        <w:pStyle w:val="BodyText"/>
        <w:bidi/>
        <w:ind w:right="180" w:left="709" w:firstLine="0"/>
        <w:jc w:val="both"/>
      </w:pPr>
      <w:r>
        <w:rPr>
          <w:rtl/>
        </w:rPr>
        <w:t>החשמל תהיה מוכנה לקליטת המטרו בזמנים שייקבעו על</w:t>
      </w:r>
      <w:r>
        <w:rPr/>
        <w:t>-</w:t>
      </w:r>
      <w:r>
        <w:rPr>
          <w:rtl/>
        </w:rPr>
        <w:t>ידי המועצה המאסדרת</w:t>
      </w:r>
      <w:r>
        <w:rPr/>
        <w:t>,</w:t>
      </w:r>
      <w:r>
        <w:rPr>
          <w:rtl/>
        </w:rPr>
        <w:t> לרבות ביצוע</w:t>
      </w:r>
      <w:r>
        <w:rPr>
          <w:spacing w:val="1"/>
          <w:rtl/>
        </w:rPr>
        <w:t> </w:t>
      </w:r>
      <w:r>
        <w:rPr>
          <w:rtl/>
        </w:rPr>
        <w:t>כלל העתקות התשתית</w:t>
      </w:r>
      <w:r>
        <w:rPr/>
        <w:t>,</w:t>
      </w:r>
      <w:r>
        <w:rPr>
          <w:rtl/>
        </w:rPr>
        <w:t> איתורן ותכנונן</w:t>
      </w:r>
      <w:r>
        <w:rPr/>
        <w:t>,</w:t>
      </w:r>
      <w:r>
        <w:rPr>
          <w:rtl/>
        </w:rPr>
        <w:t> שילוב עבודות המטרו בתכניות הניתוק והחיבור של קווי</w:t>
      </w:r>
      <w:r>
        <w:rPr>
          <w:spacing w:val="1"/>
          <w:rtl/>
        </w:rPr>
        <w:t> </w:t>
      </w:r>
      <w:r>
        <w:rPr>
          <w:rtl/>
        </w:rPr>
        <w:t>מתח</w:t>
      </w:r>
      <w:r>
        <w:rPr>
          <w:spacing w:val="10"/>
          <w:rtl/>
        </w:rPr>
        <w:t> </w:t>
      </w:r>
      <w:r>
        <w:rPr>
          <w:rtl/>
        </w:rPr>
        <w:t>עליון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וכן</w:t>
      </w:r>
      <w:r>
        <w:rPr>
          <w:spacing w:val="10"/>
          <w:rtl/>
        </w:rPr>
        <w:t> </w:t>
      </w:r>
      <w:r>
        <w:rPr>
          <w:rtl/>
        </w:rPr>
        <w:t>כל</w:t>
      </w:r>
      <w:r>
        <w:rPr>
          <w:spacing w:val="11"/>
          <w:rtl/>
        </w:rPr>
        <w:t> </w:t>
      </w:r>
      <w:r>
        <w:rPr>
          <w:rtl/>
        </w:rPr>
        <w:t>מענה</w:t>
      </w:r>
      <w:r>
        <w:rPr>
          <w:spacing w:val="10"/>
          <w:rtl/>
        </w:rPr>
        <w:t> </w:t>
      </w:r>
      <w:r>
        <w:rPr>
          <w:rtl/>
        </w:rPr>
        <w:t>אחר</w:t>
      </w:r>
      <w:r>
        <w:rPr>
          <w:spacing w:val="10"/>
          <w:rtl/>
        </w:rPr>
        <w:t> </w:t>
      </w:r>
      <w:r>
        <w:rPr>
          <w:rtl/>
        </w:rPr>
        <w:t>הדרוש</w:t>
      </w:r>
      <w:r>
        <w:rPr>
          <w:spacing w:val="11"/>
          <w:rtl/>
        </w:rPr>
        <w:t> </w:t>
      </w:r>
      <w:r>
        <w:rPr>
          <w:rtl/>
        </w:rPr>
        <w:t>מספקי</w:t>
      </w:r>
      <w:r>
        <w:rPr>
          <w:spacing w:val="10"/>
          <w:rtl/>
        </w:rPr>
        <w:t> </w:t>
      </w:r>
      <w:r>
        <w:rPr>
          <w:rtl/>
        </w:rPr>
        <w:t>שירות</w:t>
      </w:r>
      <w:r>
        <w:rPr>
          <w:spacing w:val="11"/>
          <w:rtl/>
        </w:rPr>
        <w:t> </w:t>
      </w:r>
      <w:r>
        <w:rPr>
          <w:rtl/>
        </w:rPr>
        <w:t>חיוני</w:t>
      </w:r>
      <w:r>
        <w:rPr>
          <w:spacing w:val="12"/>
          <w:rtl/>
        </w:rPr>
        <w:t> </w:t>
      </w:r>
      <w:r>
        <w:rPr>
          <w:rtl/>
        </w:rPr>
        <w:t>בשלבי</w:t>
      </w:r>
      <w:r>
        <w:rPr>
          <w:spacing w:val="10"/>
          <w:rtl/>
        </w:rPr>
        <w:t> </w:t>
      </w:r>
      <w:r>
        <w:rPr>
          <w:rtl/>
        </w:rPr>
        <w:t>התכנון</w:t>
      </w:r>
      <w:r>
        <w:rPr>
          <w:spacing w:val="11"/>
          <w:rtl/>
        </w:rPr>
        <w:t> </w:t>
      </w:r>
      <w:r>
        <w:rPr>
          <w:rtl/>
        </w:rPr>
        <w:t>המפורט</w:t>
      </w:r>
      <w:r>
        <w:rPr>
          <w:spacing w:val="10"/>
          <w:rtl/>
        </w:rPr>
        <w:t> </w:t>
      </w:r>
      <w:r>
        <w:rPr>
          <w:rtl/>
        </w:rPr>
        <w:t>והביצוע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זא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5583" w:left="0" w:firstLine="0"/>
        <w:jc w:val="both"/>
      </w:pPr>
      <w:r>
        <w:rPr>
          <w:rtl/>
        </w:rPr>
        <w:t>בהתחשב</w:t>
      </w:r>
      <w:r>
        <w:rPr>
          <w:spacing w:val="-4"/>
          <w:rtl/>
        </w:rPr>
        <w:t> </w:t>
      </w:r>
      <w:r>
        <w:rPr>
          <w:rtl/>
        </w:rPr>
        <w:t>בצרכי</w:t>
      </w:r>
      <w:r>
        <w:rPr>
          <w:spacing w:val="-3"/>
          <w:rtl/>
        </w:rPr>
        <w:t> </w:t>
      </w:r>
      <w:r>
        <w:rPr>
          <w:rtl/>
        </w:rPr>
        <w:t>משק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/>
        <w:t>.</w:t>
      </w:r>
    </w:p>
    <w:p>
      <w:pPr>
        <w:pStyle w:val="BodyText"/>
        <w:bidi/>
        <w:ind w:right="180" w:left="308" w:firstLine="0"/>
        <w:jc w:val="both"/>
      </w:pPr>
      <w:r>
        <w:rPr/>
        <w:t>46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רשות</w:t>
      </w:r>
      <w:r>
        <w:rPr>
          <w:spacing w:val="-8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לבחון</w:t>
      </w:r>
      <w:r>
        <w:rPr>
          <w:spacing w:val="-7"/>
          <w:rtl/>
        </w:rPr>
        <w:t> </w:t>
      </w:r>
      <w:r>
        <w:rPr>
          <w:rtl/>
        </w:rPr>
        <w:t>תיקון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אמות</w:t>
      </w:r>
      <w:r>
        <w:rPr>
          <w:spacing w:val="-8"/>
          <w:rtl/>
        </w:rPr>
        <w:t> </w:t>
      </w:r>
      <w:r>
        <w:rPr>
          <w:rtl/>
        </w:rPr>
        <w:t>המידה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לוח</w:t>
      </w:r>
      <w:r>
        <w:rPr>
          <w:spacing w:val="-8"/>
          <w:rtl/>
        </w:rPr>
        <w:t> </w:t>
      </w:r>
      <w:r>
        <w:rPr>
          <w:rtl/>
        </w:rPr>
        <w:t>התשלומים</w:t>
      </w:r>
      <w:r>
        <w:rPr>
          <w:spacing w:val="-8"/>
          <w:rtl/>
        </w:rPr>
        <w:t> </w:t>
      </w:r>
      <w:r>
        <w:rPr>
          <w:rtl/>
        </w:rPr>
        <w:t>בגין</w:t>
      </w:r>
      <w:r>
        <w:rPr>
          <w:spacing w:val="-8"/>
          <w:rtl/>
        </w:rPr>
        <w:t> </w:t>
      </w:r>
      <w:r>
        <w:rPr>
          <w:rtl/>
        </w:rPr>
        <w:t>הפרות</w:t>
      </w:r>
      <w:r>
        <w:rPr>
          <w:spacing w:val="-7"/>
          <w:rtl/>
        </w:rPr>
        <w:t> </w:t>
      </w:r>
      <w:r>
        <w:rPr>
          <w:rtl/>
        </w:rPr>
        <w:t>אמות</w:t>
      </w:r>
      <w:r>
        <w:rPr>
          <w:spacing w:val="-51"/>
          <w:rtl/>
        </w:rPr>
        <w:t> </w:t>
      </w:r>
      <w:r>
        <w:rPr>
          <w:rtl/>
        </w:rPr>
        <w:t>מידה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שספק</w:t>
      </w:r>
      <w:r>
        <w:rPr>
          <w:spacing w:val="-7"/>
          <w:rtl/>
        </w:rPr>
        <w:t> </w:t>
      </w:r>
      <w:r>
        <w:rPr>
          <w:rtl/>
        </w:rPr>
        <w:t>שירות</w:t>
      </w:r>
      <w:r>
        <w:rPr>
          <w:spacing w:val="-6"/>
          <w:rtl/>
        </w:rPr>
        <w:t> </w:t>
      </w:r>
      <w:r>
        <w:rPr>
          <w:rtl/>
        </w:rPr>
        <w:t>חיוני</w:t>
      </w:r>
      <w:r>
        <w:rPr>
          <w:spacing w:val="-7"/>
          <w:rtl/>
        </w:rPr>
        <w:t> </w:t>
      </w:r>
      <w:r>
        <w:rPr>
          <w:rtl/>
        </w:rPr>
        <w:t>יוכל</w:t>
      </w:r>
      <w:r>
        <w:rPr>
          <w:spacing w:val="-8"/>
          <w:rtl/>
        </w:rPr>
        <w:t> </w:t>
      </w:r>
      <w:r>
        <w:rPr>
          <w:rtl/>
        </w:rPr>
        <w:t>לבצע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העבודות</w:t>
      </w:r>
      <w:r>
        <w:rPr>
          <w:spacing w:val="-5"/>
          <w:rtl/>
        </w:rPr>
        <w:t> </w:t>
      </w:r>
      <w:r>
        <w:rPr>
          <w:rtl/>
        </w:rPr>
        <w:t>הנדרשות</w:t>
      </w:r>
      <w:r>
        <w:rPr>
          <w:spacing w:val="-7"/>
          <w:rtl/>
        </w:rPr>
        <w:t> </w:t>
      </w:r>
      <w:r>
        <w:rPr>
          <w:rtl/>
        </w:rPr>
        <w:t>מצידו</w:t>
      </w:r>
      <w:r>
        <w:rPr>
          <w:spacing w:val="-8"/>
          <w:rtl/>
        </w:rPr>
        <w:t> </w:t>
      </w:r>
      <w:r>
        <w:rPr>
          <w:rtl/>
        </w:rPr>
        <w:t>באופן</w:t>
      </w:r>
      <w:r>
        <w:rPr>
          <w:spacing w:val="-7"/>
          <w:rtl/>
        </w:rPr>
        <w:t> </w:t>
      </w:r>
      <w:r>
        <w:rPr>
          <w:rtl/>
        </w:rPr>
        <w:t>שיאפשר</w:t>
      </w:r>
      <w:r>
        <w:rPr>
          <w:spacing w:val="-8"/>
          <w:rtl/>
        </w:rPr>
        <w:t> </w:t>
      </w:r>
      <w:r>
        <w:rPr>
          <w:rtl/>
        </w:rPr>
        <w:t>לחבר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המבצעת</w:t>
      </w:r>
      <w:r>
        <w:rPr>
          <w:spacing w:val="55"/>
          <w:rtl/>
        </w:rPr>
        <w:t> </w:t>
      </w:r>
      <w:r>
        <w:rPr>
          <w:rtl/>
        </w:rPr>
        <w:t>לעמוד</w:t>
      </w:r>
      <w:r>
        <w:rPr>
          <w:spacing w:val="55"/>
          <w:rtl/>
        </w:rPr>
        <w:t> </w:t>
      </w:r>
      <w:r>
        <w:rPr>
          <w:rtl/>
        </w:rPr>
        <w:t>בזמנים</w:t>
      </w:r>
      <w:r>
        <w:rPr>
          <w:spacing w:val="55"/>
          <w:rtl/>
        </w:rPr>
        <w:t> </w:t>
      </w:r>
      <w:r>
        <w:rPr>
          <w:rtl/>
        </w:rPr>
        <w:t>שנקבעו</w:t>
      </w:r>
      <w:r>
        <w:rPr>
          <w:spacing w:val="56"/>
          <w:rtl/>
        </w:rPr>
        <w:t> </w:t>
      </w:r>
      <w:r>
        <w:rPr>
          <w:rtl/>
        </w:rPr>
        <w:t>על</w:t>
      </w:r>
      <w:r>
        <w:rPr>
          <w:spacing w:val="55"/>
          <w:rtl/>
        </w:rPr>
        <w:t> </w:t>
      </w:r>
      <w:r>
        <w:rPr>
          <w:rtl/>
        </w:rPr>
        <w:t>ידי</w:t>
      </w:r>
      <w:r>
        <w:rPr>
          <w:spacing w:val="54"/>
          <w:rtl/>
        </w:rPr>
        <w:t> </w:t>
      </w:r>
      <w:r>
        <w:rPr>
          <w:rtl/>
        </w:rPr>
        <w:t>המועצה</w:t>
      </w:r>
      <w:r>
        <w:rPr>
          <w:spacing w:val="55"/>
          <w:rtl/>
        </w:rPr>
        <w:t> </w:t>
      </w:r>
      <w:r>
        <w:rPr>
          <w:rtl/>
        </w:rPr>
        <w:t>המאסדרת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בהתאם</w:t>
      </w:r>
      <w:r>
        <w:rPr>
          <w:spacing w:val="55"/>
          <w:rtl/>
        </w:rPr>
        <w:t> </w:t>
      </w:r>
      <w:r>
        <w:rPr>
          <w:rtl/>
        </w:rPr>
        <w:t>לתכנית</w:t>
      </w:r>
      <w:r>
        <w:rPr>
          <w:spacing w:val="55"/>
          <w:rtl/>
        </w:rPr>
        <w:t> </w:t>
      </w:r>
      <w:r>
        <w:rPr>
          <w:rtl/>
        </w:rPr>
        <w:t>הפיתוח</w:t>
      </w:r>
      <w:r>
        <w:rPr/>
        <w:t>,</w:t>
      </w:r>
      <w:r>
        <w:rPr>
          <w:spacing w:val="55"/>
          <w:rtl/>
        </w:rPr>
        <w:t> </w:t>
      </w:r>
      <w:r>
        <w:rPr>
          <w:rtl/>
        </w:rPr>
        <w:t>זא</w:t>
      </w:r>
      <w:r>
        <w:rPr>
          <w:rtl/>
        </w:rPr>
        <w:t>ת</w:t>
      </w:r>
    </w:p>
    <w:p>
      <w:pPr>
        <w:pStyle w:val="BodyText"/>
        <w:bidi/>
        <w:ind w:right="5583" w:left="0" w:firstLine="0"/>
        <w:jc w:val="both"/>
      </w:pPr>
      <w:r>
        <w:rPr>
          <w:rtl/>
        </w:rPr>
        <w:t>בהתחשב</w:t>
      </w:r>
      <w:r>
        <w:rPr>
          <w:spacing w:val="-4"/>
          <w:rtl/>
        </w:rPr>
        <w:t> </w:t>
      </w:r>
      <w:r>
        <w:rPr>
          <w:rtl/>
        </w:rPr>
        <w:t>בצרכי</w:t>
      </w:r>
      <w:r>
        <w:rPr>
          <w:spacing w:val="-3"/>
          <w:rtl/>
        </w:rPr>
        <w:t> </w:t>
      </w:r>
      <w:r>
        <w:rPr>
          <w:rtl/>
        </w:rPr>
        <w:t>משק</w:t>
      </w:r>
      <w:r>
        <w:rPr>
          <w:spacing w:val="-4"/>
          <w:rtl/>
        </w:rPr>
        <w:t> </w:t>
      </w:r>
      <w:r>
        <w:rPr>
          <w:rtl/>
        </w:rPr>
        <w:t>החשמל</w:t>
      </w:r>
      <w:r>
        <w:rPr/>
        <w:t>.</w:t>
      </w:r>
    </w:p>
    <w:p>
      <w:pPr>
        <w:pStyle w:val="BodyText"/>
        <w:bidi/>
        <w:spacing w:before="2"/>
        <w:ind w:right="180" w:left="308" w:firstLine="0"/>
        <w:jc w:val="both"/>
      </w:pPr>
      <w:r>
        <w:rPr/>
        <w:t>47</w:t>
      </w:r>
      <w:r>
        <w:rPr>
          <w:rtl/>
        </w:rPr>
        <w:t> </w:t>
      </w:r>
      <w:r>
        <w:rPr/>
        <w:t>.</w:t>
      </w:r>
      <w:r>
        <w:rPr>
          <w:rtl/>
        </w:rPr>
        <w:t> להטיל על שרת האנרגיה</w:t>
      </w:r>
      <w:r>
        <w:rPr/>
        <w:t>,</w:t>
      </w:r>
      <w:r>
        <w:rPr>
          <w:rtl/>
        </w:rPr>
        <w:t> שר האוצר ומנהל רשות החברות הממשלתיות</w:t>
      </w:r>
      <w:r>
        <w:rPr/>
        <w:t>,</w:t>
      </w:r>
      <w:r>
        <w:rPr>
          <w:rtl/>
        </w:rPr>
        <w:t> לפעול במסגרת סמכותם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-12"/>
          <w:rtl/>
        </w:rPr>
        <w:t> </w:t>
      </w:r>
      <w:r>
        <w:rPr>
          <w:rtl/>
        </w:rPr>
        <w:t>שחברת</w:t>
      </w:r>
      <w:r>
        <w:rPr>
          <w:spacing w:val="-11"/>
          <w:rtl/>
        </w:rPr>
        <w:t> </w:t>
      </w:r>
      <w:r>
        <w:rPr>
          <w:rtl/>
        </w:rPr>
        <w:t>החשמל</w:t>
      </w:r>
      <w:r>
        <w:rPr>
          <w:spacing w:val="-12"/>
          <w:rtl/>
        </w:rPr>
        <w:t> </w:t>
      </w:r>
      <w:r>
        <w:rPr>
          <w:rtl/>
        </w:rPr>
        <w:t>לישראל</w:t>
      </w:r>
      <w:r>
        <w:rPr>
          <w:spacing w:val="-9"/>
          <w:rtl/>
        </w:rPr>
        <w:t> </w:t>
      </w:r>
      <w:r>
        <w:rPr>
          <w:rtl/>
        </w:rPr>
        <w:t>תקצה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התשומות</w:t>
      </w:r>
      <w:r>
        <w:rPr>
          <w:spacing w:val="-12"/>
          <w:rtl/>
        </w:rPr>
        <w:t> </w:t>
      </w:r>
      <w:r>
        <w:rPr>
          <w:rtl/>
        </w:rPr>
        <w:t>הייעודיות</w:t>
      </w:r>
      <w:r>
        <w:rPr>
          <w:spacing w:val="-9"/>
          <w:rtl/>
        </w:rPr>
        <w:t> </w:t>
      </w:r>
      <w:r>
        <w:rPr>
          <w:rtl/>
        </w:rPr>
        <w:t>הנדרשות</w:t>
      </w:r>
      <w:r>
        <w:rPr>
          <w:spacing w:val="-11"/>
          <w:rtl/>
        </w:rPr>
        <w:t> </w:t>
      </w:r>
      <w:r>
        <w:rPr>
          <w:rtl/>
        </w:rPr>
        <w:t>לטובת</w:t>
      </w:r>
      <w:r>
        <w:rPr>
          <w:spacing w:val="-12"/>
          <w:rtl/>
        </w:rPr>
        <w:t> </w:t>
      </w:r>
      <w:r>
        <w:rPr>
          <w:rtl/>
        </w:rPr>
        <w:t>קידום</w:t>
      </w:r>
      <w:r>
        <w:rPr>
          <w:spacing w:val="-12"/>
          <w:rtl/>
        </w:rPr>
        <w:t> </w:t>
      </w:r>
      <w:r>
        <w:rPr>
          <w:rtl/>
        </w:rPr>
        <w:t>פרויקט</w:t>
      </w:r>
      <w:r>
        <w:rPr>
          <w:spacing w:val="-12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bidi/>
        <w:spacing w:line="258" w:lineRule="exact"/>
        <w:ind w:right="180" w:left="718" w:firstLine="0"/>
        <w:jc w:val="left"/>
      </w:pPr>
      <w:r>
        <w:rPr>
          <w:rtl/>
        </w:rPr>
        <w:t>והפעלתו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לרבות</w:t>
      </w:r>
      <w:r>
        <w:rPr>
          <w:spacing w:val="6"/>
          <w:rtl/>
        </w:rPr>
        <w:t> </w:t>
      </w:r>
      <w:r>
        <w:rPr>
          <w:rtl/>
        </w:rPr>
        <w:t>עובדי</w:t>
      </w:r>
      <w:r>
        <w:rPr>
          <w:spacing w:val="6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ביצוע</w:t>
      </w:r>
      <w:r>
        <w:rPr>
          <w:spacing w:val="7"/>
          <w:rtl/>
        </w:rPr>
        <w:t> </w:t>
      </w:r>
      <w:r>
        <w:rPr>
          <w:rtl/>
        </w:rPr>
        <w:t>ומעבדה</w:t>
      </w:r>
      <w:r>
        <w:rPr>
          <w:spacing w:val="6"/>
          <w:rtl/>
        </w:rPr>
        <w:t> </w:t>
      </w:r>
      <w:r>
        <w:rPr>
          <w:rtl/>
        </w:rPr>
        <w:t>ייעודית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שירוכזו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ידי</w:t>
      </w:r>
      <w:r>
        <w:rPr>
          <w:spacing w:val="7"/>
          <w:rtl/>
        </w:rPr>
        <w:t> </w:t>
      </w:r>
      <w:r>
        <w:rPr>
          <w:rtl/>
        </w:rPr>
        <w:t>גורם</w:t>
      </w:r>
      <w:r>
        <w:rPr>
          <w:spacing w:val="7"/>
          <w:rtl/>
        </w:rPr>
        <w:t> </w:t>
      </w:r>
      <w:r>
        <w:rPr>
          <w:rtl/>
        </w:rPr>
        <w:t>בכיר</w:t>
      </w:r>
      <w:r>
        <w:rPr>
          <w:spacing w:val="6"/>
          <w:rtl/>
        </w:rPr>
        <w:t> </w:t>
      </w:r>
      <w:r>
        <w:rPr>
          <w:rtl/>
        </w:rPr>
        <w:t>וייעודי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שיביא</w:t>
      </w:r>
      <w:r>
        <w:rPr>
          <w:spacing w:val="-4"/>
          <w:rtl/>
        </w:rPr>
        <w:t> </w:t>
      </w:r>
      <w:r>
        <w:rPr>
          <w:rtl/>
        </w:rPr>
        <w:t>לעמידה</w:t>
      </w:r>
      <w:r>
        <w:rPr>
          <w:spacing w:val="-3"/>
          <w:rtl/>
        </w:rPr>
        <w:t> </w:t>
      </w:r>
      <w:r>
        <w:rPr>
          <w:rtl/>
        </w:rPr>
        <w:t>בזמנים</w:t>
      </w:r>
      <w:r>
        <w:rPr>
          <w:spacing w:val="-3"/>
          <w:rtl/>
        </w:rPr>
        <w:t> </w:t>
      </w:r>
      <w:r>
        <w:rPr>
          <w:rtl/>
        </w:rPr>
        <w:t>שנקבעו</w:t>
      </w:r>
      <w:r>
        <w:rPr>
          <w:spacing w:val="-3"/>
          <w:rtl/>
        </w:rPr>
        <w:t> </w:t>
      </w:r>
      <w:r>
        <w:rPr>
          <w:rtl/>
        </w:rPr>
        <w:t>בתכנית</w:t>
      </w:r>
      <w:r>
        <w:rPr>
          <w:spacing w:val="-4"/>
          <w:rtl/>
        </w:rPr>
        <w:t> </w:t>
      </w:r>
      <w:r>
        <w:rPr>
          <w:rtl/>
        </w:rPr>
        <w:t>הפיתוח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48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להנחות</w:t>
      </w:r>
      <w:r>
        <w:rPr>
          <w:spacing w:val="30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מנהל</w:t>
      </w:r>
      <w:r>
        <w:rPr>
          <w:spacing w:val="29"/>
          <w:rtl/>
        </w:rPr>
        <w:t> </w:t>
      </w:r>
      <w:r>
        <w:rPr>
          <w:rtl/>
        </w:rPr>
        <w:t>רשות</w:t>
      </w:r>
      <w:r>
        <w:rPr>
          <w:spacing w:val="31"/>
          <w:rtl/>
        </w:rPr>
        <w:t> </w:t>
      </w:r>
      <w:r>
        <w:rPr>
          <w:rtl/>
        </w:rPr>
        <w:t>החברות</w:t>
      </w:r>
      <w:r>
        <w:rPr>
          <w:spacing w:val="30"/>
          <w:rtl/>
        </w:rPr>
        <w:t> </w:t>
      </w:r>
      <w:r>
        <w:rPr>
          <w:rtl/>
        </w:rPr>
        <w:t>הממשלתיות</w:t>
      </w:r>
      <w:r>
        <w:rPr>
          <w:spacing w:val="30"/>
          <w:rtl/>
        </w:rPr>
        <w:t> </w:t>
      </w:r>
      <w:r>
        <w:rPr>
          <w:rtl/>
        </w:rPr>
        <w:t>לפעול</w:t>
      </w:r>
      <w:r>
        <w:rPr>
          <w:spacing w:val="32"/>
          <w:rtl/>
        </w:rPr>
        <w:t> </w:t>
      </w:r>
      <w:r>
        <w:rPr>
          <w:rtl/>
        </w:rPr>
        <w:t>במסגרת</w:t>
      </w:r>
      <w:r>
        <w:rPr>
          <w:spacing w:val="30"/>
          <w:rtl/>
        </w:rPr>
        <w:t> </w:t>
      </w:r>
      <w:r>
        <w:rPr>
          <w:rtl/>
        </w:rPr>
        <w:t>סמכותו</w:t>
      </w:r>
      <w:r>
        <w:rPr>
          <w:spacing w:val="29"/>
          <w:rtl/>
        </w:rPr>
        <w:t> </w:t>
      </w:r>
      <w:r>
        <w:rPr>
          <w:rtl/>
        </w:rPr>
        <w:t>לגיבוש</w:t>
      </w:r>
      <w:r>
        <w:rPr>
          <w:spacing w:val="31"/>
          <w:rtl/>
        </w:rPr>
        <w:t> </w:t>
      </w:r>
      <w:r>
        <w:rPr>
          <w:rtl/>
        </w:rPr>
        <w:t>ויישום</w:t>
      </w:r>
      <w:r>
        <w:rPr>
          <w:spacing w:val="30"/>
          <w:rtl/>
        </w:rPr>
        <w:t> </w:t>
      </w:r>
      <w:r>
        <w:rPr>
          <w:rtl/>
        </w:rPr>
        <w:t>מנגנונ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תמרוץ</w:t>
      </w:r>
      <w:r>
        <w:rPr>
          <w:spacing w:val="-12"/>
          <w:rtl/>
        </w:rPr>
        <w:t> </w:t>
      </w:r>
      <w:r>
        <w:rPr>
          <w:rtl/>
        </w:rPr>
        <w:t>וקנסות</w:t>
      </w:r>
      <w:r>
        <w:rPr>
          <w:spacing w:val="-13"/>
          <w:rtl/>
        </w:rPr>
        <w:t> </w:t>
      </w:r>
      <w:r>
        <w:rPr>
          <w:rtl/>
        </w:rPr>
        <w:t>לחברת</w:t>
      </w:r>
      <w:r>
        <w:rPr>
          <w:spacing w:val="-13"/>
          <w:rtl/>
        </w:rPr>
        <w:t> </w:t>
      </w:r>
      <w:r>
        <w:rPr>
          <w:spacing w:val="-1"/>
          <w:rtl/>
        </w:rPr>
        <w:t>החשמל</w:t>
      </w:r>
      <w:r>
        <w:rPr>
          <w:spacing w:val="-13"/>
          <w:rtl/>
        </w:rPr>
        <w:t> </w:t>
      </w:r>
      <w:r>
        <w:rPr>
          <w:spacing w:val="-1"/>
          <w:rtl/>
        </w:rPr>
        <w:t>וחברת</w:t>
      </w:r>
      <w:r>
        <w:rPr>
          <w:spacing w:val="-12"/>
          <w:rtl/>
        </w:rPr>
        <w:t> </w:t>
      </w:r>
      <w:r>
        <w:rPr>
          <w:spacing w:val="-1"/>
          <w:rtl/>
        </w:rPr>
        <w:t>מנהל</w:t>
      </w:r>
      <w:r>
        <w:rPr>
          <w:spacing w:val="-13"/>
          <w:rtl/>
        </w:rPr>
        <w:t> </w:t>
      </w:r>
      <w:r>
        <w:rPr>
          <w:spacing w:val="-1"/>
          <w:rtl/>
        </w:rPr>
        <w:t>המערכת</w:t>
      </w:r>
      <w:r>
        <w:rPr>
          <w:spacing w:val="-13"/>
          <w:rtl/>
        </w:rPr>
        <w:t> </w:t>
      </w:r>
      <w:r>
        <w:rPr>
          <w:spacing w:val="-1"/>
          <w:rtl/>
        </w:rPr>
        <w:t>לשם</w:t>
      </w:r>
      <w:r>
        <w:rPr>
          <w:spacing w:val="-13"/>
          <w:rtl/>
        </w:rPr>
        <w:t> </w:t>
      </w:r>
      <w:r>
        <w:rPr>
          <w:spacing w:val="-1"/>
          <w:rtl/>
        </w:rPr>
        <w:t>עמידה</w:t>
      </w:r>
      <w:r>
        <w:rPr>
          <w:spacing w:val="-12"/>
          <w:rtl/>
        </w:rPr>
        <w:t> </w:t>
      </w:r>
      <w:r>
        <w:rPr>
          <w:spacing w:val="-1"/>
          <w:rtl/>
        </w:rPr>
        <w:t>ביעדים</w:t>
      </w:r>
      <w:r>
        <w:rPr>
          <w:spacing w:val="-13"/>
          <w:rtl/>
        </w:rPr>
        <w:t> </w:t>
      </w:r>
      <w:r>
        <w:rPr>
          <w:spacing w:val="-1"/>
          <w:rtl/>
        </w:rPr>
        <w:t>שקבעה</w:t>
      </w:r>
      <w:r>
        <w:rPr>
          <w:spacing w:val="-13"/>
          <w:rtl/>
        </w:rPr>
        <w:t> </w:t>
      </w:r>
      <w:r>
        <w:rPr>
          <w:spacing w:val="-1"/>
          <w:rtl/>
        </w:rPr>
        <w:t>מועצת</w:t>
      </w:r>
      <w:r>
        <w:rPr>
          <w:spacing w:val="-13"/>
          <w:rtl/>
        </w:rPr>
        <w:t> </w:t>
      </w:r>
      <w:r>
        <w:rPr>
          <w:spacing w:val="-1"/>
          <w:rtl/>
        </w:rPr>
        <w:t>האסדרה</w:t>
      </w:r>
      <w:r>
        <w:rPr>
          <w:spacing w:val="-1"/>
        </w:rPr>
        <w:t>.</w:t>
      </w:r>
    </w:p>
    <w:p>
      <w:pPr>
        <w:pStyle w:val="BodyText"/>
        <w:bidi/>
        <w:spacing w:before="2"/>
        <w:ind w:right="180" w:left="295" w:firstLine="0"/>
        <w:jc w:val="right"/>
      </w:pPr>
      <w:r>
        <w:rPr/>
        <w:t>49</w:t>
      </w:r>
      <w:r>
        <w:rPr>
          <w:spacing w:val="1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לרשום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הודעת</w:t>
      </w:r>
      <w:r>
        <w:rPr>
          <w:spacing w:val="-13"/>
          <w:rtl/>
        </w:rPr>
        <w:t> </w:t>
      </w:r>
      <w:r>
        <w:rPr>
          <w:rtl/>
        </w:rPr>
        <w:t>שר</w:t>
      </w:r>
      <w:r>
        <w:rPr>
          <w:spacing w:val="-13"/>
          <w:rtl/>
        </w:rPr>
        <w:t> </w:t>
      </w:r>
      <w:r>
        <w:rPr>
          <w:rtl/>
        </w:rPr>
        <w:t>האוצר</w:t>
      </w:r>
      <w:r>
        <w:rPr>
          <w:spacing w:val="-11"/>
          <w:rtl/>
        </w:rPr>
        <w:t> </w:t>
      </w:r>
      <w:r>
        <w:rPr>
          <w:rtl/>
        </w:rPr>
        <w:t>ושר</w:t>
      </w:r>
      <w:r>
        <w:rPr>
          <w:spacing w:val="-13"/>
          <w:rtl/>
        </w:rPr>
        <w:t> </w:t>
      </w:r>
      <w:r>
        <w:rPr>
          <w:rtl/>
        </w:rPr>
        <w:t>האנרגיה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תכנון</w:t>
      </w:r>
      <w:r>
        <w:rPr>
          <w:spacing w:val="-12"/>
          <w:rtl/>
        </w:rPr>
        <w:t> </w:t>
      </w:r>
      <w:r>
        <w:rPr>
          <w:spacing w:val="-1"/>
          <w:rtl/>
        </w:rPr>
        <w:t>וביצוע</w:t>
      </w:r>
      <w:r>
        <w:rPr>
          <w:spacing w:val="-10"/>
          <w:rtl/>
        </w:rPr>
        <w:t> </w:t>
      </w:r>
      <w:r>
        <w:rPr>
          <w:spacing w:val="-1"/>
          <w:rtl/>
        </w:rPr>
        <w:t>מערכת</w:t>
      </w:r>
      <w:r>
        <w:rPr>
          <w:spacing w:val="-13"/>
          <w:rtl/>
        </w:rPr>
        <w:t> </w:t>
      </w:r>
      <w:r>
        <w:rPr>
          <w:spacing w:val="-1"/>
          <w:rtl/>
        </w:rPr>
        <w:t>החשמל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המטרו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עד</w:t>
      </w:r>
      <w:r>
        <w:rPr>
          <w:spacing w:val="-10"/>
          <w:rtl/>
        </w:rPr>
        <w:t> </w:t>
      </w:r>
      <w:r>
        <w:rPr>
          <w:spacing w:val="-1"/>
          <w:rtl/>
        </w:rPr>
        <w:t>לנקודות</w:t>
      </w:r>
      <w:r>
        <w:rPr>
          <w:spacing w:val="-51"/>
          <w:rtl/>
        </w:rPr>
        <w:t> </w:t>
      </w:r>
      <w:r>
        <w:rPr>
          <w:rtl/>
        </w:rPr>
        <w:t>החיבור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הם</w:t>
      </w:r>
      <w:r>
        <w:rPr>
          <w:spacing w:val="10"/>
          <w:rtl/>
        </w:rPr>
        <w:t> </w:t>
      </w:r>
      <w:r>
        <w:rPr>
          <w:rtl/>
        </w:rPr>
        <w:t>חלק</w:t>
      </w:r>
      <w:r>
        <w:rPr>
          <w:spacing w:val="12"/>
          <w:rtl/>
        </w:rPr>
        <w:t> </w:t>
      </w:r>
      <w:r>
        <w:rPr>
          <w:rtl/>
        </w:rPr>
        <w:t>מתכולת</w:t>
      </w:r>
      <w:r>
        <w:rPr>
          <w:spacing w:val="10"/>
          <w:rtl/>
        </w:rPr>
        <w:t> </w:t>
      </w:r>
      <w:r>
        <w:rPr>
          <w:rtl/>
        </w:rPr>
        <w:t>העבודה</w:t>
      </w:r>
      <w:r>
        <w:rPr>
          <w:spacing w:val="10"/>
          <w:rtl/>
        </w:rPr>
        <w:t> </w:t>
      </w:r>
      <w:r>
        <w:rPr>
          <w:rtl/>
        </w:rPr>
        <w:t>והאחריות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החברה</w:t>
      </w:r>
      <w:r>
        <w:rPr>
          <w:spacing w:val="10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ומהוות</w:t>
      </w:r>
      <w:r>
        <w:rPr>
          <w:spacing w:val="10"/>
          <w:rtl/>
        </w:rPr>
        <w:t> </w:t>
      </w:r>
      <w:r>
        <w:rPr/>
        <w:t>"</w:t>
      </w:r>
      <w:r>
        <w:rPr>
          <w:rtl/>
        </w:rPr>
        <w:t>פעולו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3963" w:left="0" w:firstLine="0"/>
        <w:jc w:val="right"/>
      </w:pPr>
      <w:r>
        <w:rPr>
          <w:rtl/>
        </w:rPr>
        <w:t>אחרות</w:t>
      </w:r>
      <w:r>
        <w:rPr/>
        <w:t>"</w:t>
      </w:r>
      <w:r>
        <w:rPr>
          <w:spacing w:val="-3"/>
          <w:rtl/>
        </w:rPr>
        <w:t> </w:t>
      </w:r>
      <w:r>
        <w:rPr>
          <w:rtl/>
        </w:rPr>
        <w:t>כמשמען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(.6</w:t>
      </w:r>
      <w:r>
        <w:rPr>
          <w:rtl/>
        </w:rPr>
        <w:t>ד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משק</w:t>
      </w:r>
      <w:r>
        <w:rPr>
          <w:spacing w:val="-4"/>
          <w:rtl/>
        </w:rPr>
        <w:t> </w:t>
      </w:r>
      <w:r>
        <w:rPr>
          <w:rtl/>
        </w:rPr>
        <w:t>החשמל</w:t>
      </w:r>
      <w:r>
        <w:rPr/>
        <w:t>.</w:t>
      </w:r>
    </w:p>
    <w:p>
      <w:pPr>
        <w:pStyle w:val="BodyText"/>
        <w:bidi/>
        <w:spacing w:line="360" w:lineRule="auto" w:before="4"/>
        <w:ind w:right="180" w:left="705" w:firstLine="6963"/>
        <w:jc w:val="both"/>
      </w:pPr>
      <w:r>
        <w:rPr>
          <w:rtl/>
        </w:rPr>
        <w:t>בסעיף זה </w:t>
      </w:r>
      <w:r>
        <w:rPr/>
        <w:t>–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נקודת חיבור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מקום המפגש של מקום צרכנות עם רשת חלוקה או הולכה</w:t>
      </w:r>
      <w:r>
        <w:rPr/>
        <w:t>,</w:t>
      </w:r>
      <w:r>
        <w:rPr>
          <w:rtl/>
        </w:rPr>
        <w:t> בהדקי היציאה של</w:t>
      </w:r>
      <w:r>
        <w:rPr>
          <w:spacing w:val="1"/>
          <w:rtl/>
        </w:rPr>
        <w:t> </w:t>
      </w:r>
      <w:r>
        <w:rPr>
          <w:rtl/>
        </w:rPr>
        <w:t>המונה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מערכת</w:t>
      </w:r>
      <w:r>
        <w:rPr>
          <w:spacing w:val="11"/>
          <w:rtl/>
        </w:rPr>
        <w:t> </w:t>
      </w:r>
      <w:r>
        <w:rPr>
          <w:rtl/>
        </w:rPr>
        <w:t>המנייה</w:t>
      </w:r>
      <w:r>
        <w:rPr>
          <w:spacing w:val="10"/>
          <w:rtl/>
        </w:rPr>
        <w:t> </w:t>
      </w:r>
      <w:r>
        <w:rPr>
          <w:rtl/>
        </w:rPr>
        <w:t>במתח</w:t>
      </w:r>
      <w:r>
        <w:rPr>
          <w:spacing w:val="11"/>
          <w:rtl/>
        </w:rPr>
        <w:t> </w:t>
      </w:r>
      <w:r>
        <w:rPr>
          <w:rtl/>
        </w:rPr>
        <w:t>נמוך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בהדקי</w:t>
      </w:r>
      <w:r>
        <w:rPr>
          <w:spacing w:val="11"/>
          <w:rtl/>
        </w:rPr>
        <w:t> </w:t>
      </w:r>
      <w:r>
        <w:rPr>
          <w:rtl/>
        </w:rPr>
        <w:t>היציאה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מערכת</w:t>
      </w:r>
      <w:r>
        <w:rPr>
          <w:spacing w:val="11"/>
          <w:rtl/>
        </w:rPr>
        <w:t> </w:t>
      </w:r>
      <w:r>
        <w:rPr>
          <w:rtl/>
        </w:rPr>
        <w:t>המניה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כהגדרתה</w:t>
      </w:r>
      <w:r>
        <w:rPr>
          <w:spacing w:val="10"/>
          <w:rtl/>
        </w:rPr>
        <w:t> </w:t>
      </w:r>
      <w:r>
        <w:rPr>
          <w:rtl/>
        </w:rPr>
        <w:t>בספ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10" w:left="0" w:firstLine="0"/>
        <w:jc w:val="both"/>
      </w:pPr>
      <w:r>
        <w:rPr>
          <w:rtl/>
        </w:rPr>
        <w:t>אמות</w:t>
      </w:r>
      <w:r>
        <w:rPr>
          <w:spacing w:val="-4"/>
          <w:rtl/>
        </w:rPr>
        <w:t> </w:t>
      </w:r>
      <w:r>
        <w:rPr>
          <w:rtl/>
        </w:rPr>
        <w:t>המידה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במתח</w:t>
      </w:r>
      <w:r>
        <w:rPr>
          <w:spacing w:val="-4"/>
          <w:rtl/>
        </w:rPr>
        <w:t> </w:t>
      </w:r>
      <w:r>
        <w:rPr>
          <w:rtl/>
        </w:rPr>
        <w:t>גבוה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במתח</w:t>
      </w:r>
      <w:r>
        <w:rPr>
          <w:spacing w:val="-4"/>
          <w:rtl/>
        </w:rPr>
        <w:t> </w:t>
      </w:r>
      <w:r>
        <w:rPr>
          <w:rtl/>
        </w:rPr>
        <w:t>עליון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למתח</w:t>
      </w:r>
      <w:r>
        <w:rPr>
          <w:spacing w:val="-3"/>
          <w:rtl/>
        </w:rPr>
        <w:t> </w:t>
      </w:r>
      <w:r>
        <w:rPr>
          <w:rtl/>
        </w:rPr>
        <w:t>החיבור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הצרכן</w:t>
      </w:r>
      <w:r>
        <w:rPr/>
        <w:t>;</w:t>
      </w:r>
    </w:p>
    <w:p>
      <w:pPr>
        <w:pStyle w:val="BodyText"/>
        <w:bidi/>
        <w:spacing w:line="260" w:lineRule="exact" w:before="129"/>
        <w:ind w:right="180" w:left="0" w:firstLine="0"/>
        <w:jc w:val="both"/>
      </w:pPr>
      <w:r>
        <w:rPr/>
        <w:t>50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לרשום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המלצת</w:t>
      </w:r>
      <w:r>
        <w:rPr>
          <w:spacing w:val="-3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הזנת</w:t>
      </w:r>
      <w:r>
        <w:rPr>
          <w:spacing w:val="-2"/>
          <w:rtl/>
        </w:rPr>
        <w:t> </w:t>
      </w:r>
      <w:r>
        <w:rPr>
          <w:rtl/>
        </w:rPr>
        <w:t>הפרויקט</w:t>
      </w:r>
      <w:r>
        <w:rPr>
          <w:spacing w:val="-2"/>
          <w:rtl/>
        </w:rPr>
        <w:t> </w:t>
      </w:r>
      <w:r>
        <w:rPr>
          <w:rtl/>
        </w:rPr>
        <w:t>תעשה</w:t>
      </w:r>
      <w:r>
        <w:rPr>
          <w:spacing w:val="-3"/>
          <w:rtl/>
        </w:rPr>
        <w:t> </w:t>
      </w:r>
      <w:r>
        <w:rPr>
          <w:rtl/>
        </w:rPr>
        <w:t>במתח</w:t>
      </w:r>
      <w:r>
        <w:rPr>
          <w:spacing w:val="-2"/>
          <w:rtl/>
        </w:rPr>
        <w:t> </w:t>
      </w:r>
      <w:r>
        <w:rPr>
          <w:rtl/>
        </w:rPr>
        <w:t>עליון</w:t>
      </w:r>
      <w:r>
        <w:rPr>
          <w:spacing w:val="-3"/>
          <w:rtl/>
        </w:rPr>
        <w:t> </w:t>
      </w:r>
      <w:r>
        <w:rPr>
          <w:rtl/>
        </w:rPr>
        <w:t>ולהנחותה</w:t>
      </w:r>
      <w:r>
        <w:rPr>
          <w:spacing w:val="-2"/>
          <w:rtl/>
        </w:rPr>
        <w:t> </w:t>
      </w:r>
      <w:r>
        <w:rPr>
          <w:rtl/>
        </w:rPr>
        <w:t>לקדם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הזנת</w:t>
      </w:r>
      <w:r>
        <w:rPr>
          <w:spacing w:val="-1"/>
          <w:rtl/>
        </w:rPr>
        <w:t> </w:t>
      </w:r>
      <w:r>
        <w:rPr>
          <w:rtl/>
        </w:rPr>
        <w:t>הפרויק</w:t>
      </w:r>
      <w:r>
        <w:rPr>
          <w:rtl/>
        </w:rPr>
        <w:t>ט</w:t>
      </w:r>
    </w:p>
    <w:p>
      <w:pPr>
        <w:pStyle w:val="BodyText"/>
        <w:bidi/>
        <w:spacing w:line="259" w:lineRule="exact"/>
        <w:ind w:right="6116" w:left="0" w:firstLine="0"/>
        <w:jc w:val="both"/>
      </w:pPr>
      <w:r>
        <w:rPr>
          <w:rtl/>
        </w:rPr>
        <w:t>במתח</w:t>
      </w:r>
      <w:r>
        <w:rPr>
          <w:spacing w:val="-3"/>
          <w:rtl/>
        </w:rPr>
        <w:t> </w:t>
      </w:r>
      <w:r>
        <w:rPr>
          <w:rtl/>
        </w:rPr>
        <w:t>עליון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הניתן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51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להנחות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החברה</w:t>
      </w:r>
      <w:r>
        <w:rPr>
          <w:spacing w:val="32"/>
          <w:rtl/>
        </w:rPr>
        <w:t> </w:t>
      </w:r>
      <w:r>
        <w:rPr>
          <w:rtl/>
        </w:rPr>
        <w:t>המבצעת</w:t>
      </w:r>
      <w:r>
        <w:rPr>
          <w:spacing w:val="30"/>
          <w:rtl/>
        </w:rPr>
        <w:t> </w:t>
      </w:r>
      <w:r>
        <w:rPr>
          <w:rtl/>
        </w:rPr>
        <w:t>לכלול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בתוכניות</w:t>
      </w:r>
      <w:r>
        <w:rPr>
          <w:spacing w:val="31"/>
          <w:rtl/>
        </w:rPr>
        <w:t> </w:t>
      </w:r>
      <w:r>
        <w:rPr>
          <w:rtl/>
        </w:rPr>
        <w:t>הסטטוטוריות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המטרו</w:t>
      </w:r>
      <w:r>
        <w:rPr>
          <w:spacing w:val="31"/>
          <w:rtl/>
        </w:rPr>
        <w:t> </w:t>
      </w:r>
      <w:r>
        <w:rPr>
          <w:rtl/>
        </w:rPr>
        <w:t>שתגיש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הקיימות</w:t>
      </w:r>
      <w:r>
        <w:rPr>
          <w:spacing w:val="31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308" w:firstLine="2268"/>
        <w:jc w:val="both"/>
      </w:pPr>
      <w:r>
        <w:rPr>
          <w:rtl/>
        </w:rPr>
        <w:t>המשלימות</w:t>
      </w:r>
      <w:r>
        <w:rPr/>
        <w:t>,</w:t>
      </w:r>
      <w:r>
        <w:rPr>
          <w:rtl/>
        </w:rPr>
        <w:t> את קווי החיבור הנדרשים למטרו</w:t>
      </w:r>
      <w:r>
        <w:rPr/>
        <w:t>,</w:t>
      </w:r>
      <w:r>
        <w:rPr>
          <w:rtl/>
        </w:rPr>
        <w:t> לפי חוק משק החשמל</w:t>
      </w:r>
      <w:r>
        <w:rPr/>
        <w:t>.</w:t>
      </w:r>
      <w:r>
        <w:rPr>
          <w:spacing w:val="1"/>
          <w:rtl/>
        </w:rPr>
        <w:t> </w:t>
      </w:r>
      <w:r>
        <w:rPr/>
        <w:t>52</w:t>
      </w:r>
      <w:r>
        <w:rPr>
          <w:spacing w:val="-1"/>
          <w:rtl/>
        </w:rPr>
        <w:t> 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להטיל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מנהל</w:t>
      </w:r>
      <w:r>
        <w:rPr>
          <w:spacing w:val="13"/>
          <w:rtl/>
        </w:rPr>
        <w:t> </w:t>
      </w:r>
      <w:r>
        <w:rPr>
          <w:rtl/>
        </w:rPr>
        <w:t>רשות</w:t>
      </w:r>
      <w:r>
        <w:rPr>
          <w:spacing w:val="14"/>
          <w:rtl/>
        </w:rPr>
        <w:t> </w:t>
      </w:r>
      <w:r>
        <w:rPr>
          <w:rtl/>
        </w:rPr>
        <w:t>המים</w:t>
      </w:r>
      <w:r>
        <w:rPr>
          <w:spacing w:val="16"/>
          <w:rtl/>
        </w:rPr>
        <w:t> </w:t>
      </w:r>
      <w:r>
        <w:rPr>
          <w:rtl/>
        </w:rPr>
        <w:t>להקים</w:t>
      </w:r>
      <w:r>
        <w:rPr>
          <w:spacing w:val="14"/>
          <w:rtl/>
        </w:rPr>
        <w:t> </w:t>
      </w:r>
      <w:r>
        <w:rPr>
          <w:rtl/>
        </w:rPr>
        <w:t>צוות</w:t>
      </w:r>
      <w:r>
        <w:rPr>
          <w:spacing w:val="14"/>
          <w:rtl/>
        </w:rPr>
        <w:t> </w:t>
      </w:r>
      <w:r>
        <w:rPr>
          <w:rtl/>
        </w:rPr>
        <w:t>ייעודי</w:t>
      </w:r>
      <w:r>
        <w:rPr>
          <w:spacing w:val="14"/>
          <w:rtl/>
        </w:rPr>
        <w:t> </w:t>
      </w:r>
      <w:r>
        <w:rPr>
          <w:rtl/>
        </w:rPr>
        <w:t>שתפקידו</w:t>
      </w:r>
      <w:r>
        <w:rPr>
          <w:spacing w:val="16"/>
          <w:rtl/>
        </w:rPr>
        <w:t> </w:t>
      </w:r>
      <w:r>
        <w:rPr>
          <w:rtl/>
        </w:rPr>
        <w:t>יהיה</w:t>
      </w:r>
      <w:r>
        <w:rPr>
          <w:spacing w:val="15"/>
          <w:rtl/>
        </w:rPr>
        <w:t> </w:t>
      </w:r>
      <w:r>
        <w:rPr>
          <w:rtl/>
        </w:rPr>
        <w:t>ללוות</w:t>
      </w:r>
      <w:r>
        <w:rPr>
          <w:spacing w:val="14"/>
          <w:rtl/>
        </w:rPr>
        <w:t> </w:t>
      </w:r>
      <w:r>
        <w:rPr>
          <w:rtl/>
        </w:rPr>
        <w:t>ולקדם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כלל</w:t>
      </w:r>
      <w:r>
        <w:rPr>
          <w:spacing w:val="16"/>
          <w:rtl/>
        </w:rPr>
        <w:t> </w:t>
      </w:r>
      <w:r>
        <w:rPr>
          <w:rtl/>
        </w:rPr>
        <w:t>ההיבטי</w:t>
      </w:r>
      <w:r>
        <w:rPr>
          <w:rtl/>
        </w:rPr>
        <w:t>ם</w:t>
      </w:r>
    </w:p>
    <w:p>
      <w:pPr>
        <w:pStyle w:val="BodyText"/>
        <w:bidi/>
        <w:ind w:right="180" w:left="712" w:firstLine="0"/>
        <w:jc w:val="both"/>
      </w:pPr>
      <w:r>
        <w:rPr>
          <w:rtl/>
        </w:rPr>
        <w:t>הנוגעים</w:t>
      </w:r>
      <w:r>
        <w:rPr>
          <w:spacing w:val="-7"/>
          <w:rtl/>
        </w:rPr>
        <w:t> </w:t>
      </w:r>
      <w:r>
        <w:rPr>
          <w:rtl/>
        </w:rPr>
        <w:t>למים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בפרויקט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מטעם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>
          <w:spacing w:val="-6"/>
          <w:rtl/>
        </w:rPr>
        <w:t> </w:t>
      </w:r>
      <w:r>
        <w:rPr>
          <w:rtl/>
        </w:rPr>
        <w:t>הממשלתית</w:t>
      </w:r>
      <w:r>
        <w:rPr>
          <w:spacing w:val="-4"/>
          <w:rtl/>
        </w:rPr>
        <w:t> </w:t>
      </w:r>
      <w:r>
        <w:rPr>
          <w:rtl/>
        </w:rPr>
        <w:t>למים</w:t>
      </w:r>
      <w:r>
        <w:rPr>
          <w:spacing w:val="-6"/>
          <w:rtl/>
        </w:rPr>
        <w:t> </w:t>
      </w:r>
      <w:r>
        <w:rPr>
          <w:rtl/>
        </w:rPr>
        <w:t>ולביוב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הצוות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המלווה</w:t>
      </w:r>
      <w:r>
        <w:rPr/>
        <w:t>.)</w:t>
      </w:r>
      <w:r>
        <w:rPr>
          <w:spacing w:val="-51"/>
          <w:rtl/>
        </w:rPr>
        <w:t> </w:t>
      </w:r>
      <w:r>
        <w:rPr>
          <w:rtl/>
        </w:rPr>
        <w:t>הצוות המלווה יהיה הגורם המקצועי המוסמך לטפל מטעמה של הרשות הממשלתית למים ולביוב</w:t>
      </w:r>
      <w:r>
        <w:rPr>
          <w:spacing w:val="-51"/>
          <w:rtl/>
        </w:rPr>
        <w:t> </w:t>
      </w:r>
      <w:r>
        <w:rPr>
          <w:rtl/>
        </w:rPr>
        <w:t>בכל</w:t>
      </w:r>
      <w:r>
        <w:rPr>
          <w:spacing w:val="26"/>
          <w:rtl/>
        </w:rPr>
        <w:t> </w:t>
      </w:r>
      <w:r>
        <w:rPr>
          <w:rtl/>
        </w:rPr>
        <w:t>פנייה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החברה</w:t>
      </w:r>
      <w:r>
        <w:rPr>
          <w:spacing w:val="27"/>
          <w:rtl/>
        </w:rPr>
        <w:t> </w:t>
      </w:r>
      <w:r>
        <w:rPr>
          <w:rtl/>
        </w:rPr>
        <w:t>המבצעת</w:t>
      </w:r>
      <w:r>
        <w:rPr>
          <w:spacing w:val="26"/>
          <w:rtl/>
        </w:rPr>
        <w:t> </w:t>
      </w:r>
      <w:r>
        <w:rPr>
          <w:rtl/>
        </w:rPr>
        <w:t>הנוגעת</w:t>
      </w:r>
      <w:r>
        <w:rPr>
          <w:spacing w:val="26"/>
          <w:rtl/>
        </w:rPr>
        <w:t> </w:t>
      </w:r>
      <w:r>
        <w:rPr>
          <w:rtl/>
        </w:rPr>
        <w:t>לפרויקט</w:t>
      </w:r>
      <w:r>
        <w:rPr>
          <w:spacing w:val="26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הצוות</w:t>
      </w:r>
      <w:r>
        <w:rPr>
          <w:spacing w:val="26"/>
          <w:rtl/>
        </w:rPr>
        <w:t> </w:t>
      </w:r>
      <w:r>
        <w:rPr>
          <w:rtl/>
        </w:rPr>
        <w:t>המלווה</w:t>
      </w:r>
      <w:r>
        <w:rPr>
          <w:spacing w:val="26"/>
          <w:rtl/>
        </w:rPr>
        <w:t> </w:t>
      </w:r>
      <w:r>
        <w:rPr>
          <w:rtl/>
        </w:rPr>
        <w:t>ישיב</w:t>
      </w:r>
      <w:r>
        <w:rPr>
          <w:spacing w:val="25"/>
          <w:rtl/>
        </w:rPr>
        <w:t> </w:t>
      </w:r>
      <w:r>
        <w:rPr>
          <w:rtl/>
        </w:rPr>
        <w:t>לפניות</w:t>
      </w:r>
      <w:r>
        <w:rPr>
          <w:spacing w:val="26"/>
          <w:rtl/>
        </w:rPr>
        <w:t> </w:t>
      </w:r>
      <w:r>
        <w:rPr>
          <w:rtl/>
        </w:rPr>
        <w:t>החבר</w:t>
      </w:r>
      <w:r>
        <w:rPr>
          <w:rtl/>
        </w:rPr>
        <w:t>ה</w:t>
      </w:r>
    </w:p>
    <w:p>
      <w:pPr>
        <w:pStyle w:val="BodyText"/>
        <w:bidi/>
        <w:ind w:right="1754" w:left="0" w:firstLine="0"/>
        <w:jc w:val="both"/>
      </w:pPr>
      <w:r>
        <w:rPr>
          <w:rtl/>
        </w:rPr>
        <w:t>המבצעת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14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וישלים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המענה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הנדרש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7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>
          <w:spacing w:val="-4"/>
          <w:rtl/>
        </w:rPr>
        <w:t> </w:t>
      </w:r>
      <w:r>
        <w:rPr>
          <w:rtl/>
        </w:rPr>
        <w:t>נוספים</w:t>
      </w:r>
      <w:r>
        <w:rPr/>
        <w:t>.</w:t>
      </w:r>
    </w:p>
    <w:p>
      <w:pPr>
        <w:spacing w:after="0"/>
        <w:jc w:val="both"/>
        <w:sectPr>
          <w:footerReference w:type="default" r:id="rId12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before="59"/>
        <w:ind w:right="180" w:left="295" w:hanging="1"/>
        <w:jc w:val="right"/>
      </w:pPr>
      <w:r>
        <w:rPr/>
        <w:t>53</w:t>
      </w:r>
      <w:r>
        <w:rPr>
          <w:spacing w:val="-1"/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להנחות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ועדת</w:t>
      </w:r>
      <w:r>
        <w:rPr>
          <w:spacing w:val="25"/>
          <w:rtl/>
        </w:rPr>
        <w:t> </w:t>
      </w:r>
      <w:r>
        <w:rPr>
          <w:rtl/>
        </w:rPr>
        <w:t>התדרים</w:t>
      </w:r>
      <w:r>
        <w:rPr>
          <w:spacing w:val="28"/>
          <w:rtl/>
        </w:rPr>
        <w:t> </w:t>
      </w:r>
      <w:r>
        <w:rPr>
          <w:rtl/>
        </w:rPr>
        <w:t>כמשמעותה</w:t>
      </w:r>
      <w:r>
        <w:rPr>
          <w:spacing w:val="25"/>
          <w:rtl/>
        </w:rPr>
        <w:t> </w:t>
      </w:r>
      <w:r>
        <w:rPr>
          <w:rtl/>
        </w:rPr>
        <w:t>בפקודת</w:t>
      </w:r>
      <w:r>
        <w:rPr>
          <w:spacing w:val="25"/>
          <w:rtl/>
        </w:rPr>
        <w:t> </w:t>
      </w:r>
      <w:r>
        <w:rPr>
          <w:rtl/>
        </w:rPr>
        <w:t>הטלגרף</w:t>
      </w:r>
      <w:r>
        <w:rPr>
          <w:spacing w:val="28"/>
          <w:rtl/>
        </w:rPr>
        <w:t> </w:t>
      </w:r>
      <w:r>
        <w:rPr>
          <w:rtl/>
        </w:rPr>
        <w:t>האלחוטי</w:t>
      </w:r>
      <w:r>
        <w:rPr>
          <w:spacing w:val="25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25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25"/>
          <w:rtl/>
        </w:rPr>
        <w:t> </w:t>
      </w:r>
      <w:r>
        <w:rPr>
          <w:rtl/>
        </w:rPr>
        <w:t>תשל</w:t>
      </w:r>
      <w:r>
        <w:rPr/>
        <w:t>"</w:t>
      </w:r>
      <w:r>
        <w:rPr>
          <w:rtl/>
        </w:rPr>
        <w:t>ב</w:t>
      </w:r>
      <w:r>
        <w:rPr/>
        <w:t>,1972-</w:t>
      </w:r>
      <w:r>
        <w:rPr>
          <w:spacing w:val="-50"/>
          <w:rtl/>
        </w:rPr>
        <w:t> </w:t>
      </w:r>
      <w:r>
        <w:rPr>
          <w:rtl/>
        </w:rPr>
        <w:t>להפעיל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סמכותה</w:t>
      </w:r>
      <w:r>
        <w:rPr>
          <w:spacing w:val="23"/>
          <w:rtl/>
        </w:rPr>
        <w:t> </w:t>
      </w:r>
      <w:r>
        <w:rPr>
          <w:rtl/>
        </w:rPr>
        <w:t>לצורך</w:t>
      </w:r>
      <w:r>
        <w:rPr>
          <w:spacing w:val="24"/>
          <w:rtl/>
        </w:rPr>
        <w:t> </w:t>
      </w:r>
      <w:r>
        <w:rPr>
          <w:rtl/>
        </w:rPr>
        <w:t>הועדה</w:t>
      </w:r>
      <w:r>
        <w:rPr>
          <w:spacing w:val="22"/>
          <w:rtl/>
        </w:rPr>
        <w:t> </w:t>
      </w:r>
      <w:r>
        <w:rPr>
          <w:rtl/>
        </w:rPr>
        <w:t>והקצאה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התדרים</w:t>
      </w:r>
      <w:r>
        <w:rPr>
          <w:spacing w:val="24"/>
          <w:rtl/>
        </w:rPr>
        <w:t> </w:t>
      </w:r>
      <w:r>
        <w:rPr>
          <w:rtl/>
        </w:rPr>
        <w:t>הנדרשים</w:t>
      </w:r>
      <w:r>
        <w:rPr>
          <w:spacing w:val="22"/>
          <w:rtl/>
        </w:rPr>
        <w:t> </w:t>
      </w:r>
      <w:r>
        <w:rPr>
          <w:rtl/>
        </w:rPr>
        <w:t>לשם</w:t>
      </w:r>
      <w:r>
        <w:rPr>
          <w:spacing w:val="23"/>
          <w:rtl/>
        </w:rPr>
        <w:t> </w:t>
      </w:r>
      <w:r>
        <w:rPr>
          <w:rtl/>
        </w:rPr>
        <w:t>הפעלת</w:t>
      </w:r>
      <w:r>
        <w:rPr>
          <w:spacing w:val="23"/>
          <w:rtl/>
        </w:rPr>
        <w:t> </w:t>
      </w:r>
      <w:r>
        <w:rPr>
          <w:rtl/>
        </w:rPr>
        <w:t>המטרו</w:t>
      </w:r>
      <w:r>
        <w:rPr>
          <w:spacing w:val="22"/>
          <w:rtl/>
        </w:rPr>
        <w:t> </w:t>
      </w:r>
      <w:r>
        <w:rPr>
          <w:rtl/>
        </w:rPr>
        <w:t>ויישו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8" w:firstLine="1951"/>
        <w:jc w:val="right"/>
      </w:pPr>
      <w:r>
        <w:rPr>
          <w:rtl/>
        </w:rPr>
        <w:t>החלטה זו</w:t>
      </w:r>
      <w:r>
        <w:rPr/>
        <w:t>,</w:t>
      </w:r>
      <w:r>
        <w:rPr>
          <w:rtl/>
        </w:rPr>
        <w:t> ולקיים דיון בוועדה לא יאוחר מ</w:t>
      </w:r>
      <w:r>
        <w:rPr/>
        <w:t>60-</w:t>
      </w:r>
      <w:r>
        <w:rPr>
          <w:rtl/>
        </w:rPr>
        <w:t> יום מקבלת בקשה בנושא</w:t>
      </w:r>
      <w:r>
        <w:rPr/>
        <w:t>.</w:t>
      </w:r>
      <w:r>
        <w:rPr>
          <w:spacing w:val="1"/>
          <w:rtl/>
        </w:rPr>
        <w:t> </w:t>
      </w:r>
      <w:r>
        <w:rPr/>
        <w:t>54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לקבוע</w:t>
      </w:r>
      <w:r>
        <w:rPr>
          <w:spacing w:val="6"/>
          <w:rtl/>
        </w:rPr>
        <w:t> </w:t>
      </w:r>
      <w:r>
        <w:rPr>
          <w:rtl/>
        </w:rPr>
        <w:t>בחוק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בכל</w:t>
      </w:r>
      <w:r>
        <w:rPr>
          <w:spacing w:val="5"/>
          <w:rtl/>
        </w:rPr>
        <w:t> </w:t>
      </w:r>
      <w:r>
        <w:rPr>
          <w:rtl/>
        </w:rPr>
        <w:t>מקום</w:t>
      </w:r>
      <w:r>
        <w:rPr>
          <w:spacing w:val="7"/>
          <w:rtl/>
        </w:rPr>
        <w:t> </w:t>
      </w:r>
      <w:r>
        <w:rPr>
          <w:rtl/>
        </w:rPr>
        <w:t>שלא</w:t>
      </w:r>
      <w:r>
        <w:rPr>
          <w:spacing w:val="6"/>
          <w:rtl/>
        </w:rPr>
        <w:t> </w:t>
      </w:r>
      <w:r>
        <w:rPr>
          <w:rtl/>
        </w:rPr>
        <w:t>נקבע</w:t>
      </w:r>
      <w:r>
        <w:rPr>
          <w:spacing w:val="5"/>
          <w:rtl/>
        </w:rPr>
        <w:t> </w:t>
      </w:r>
      <w:r>
        <w:rPr>
          <w:rtl/>
        </w:rPr>
        <w:t>מועד</w:t>
      </w:r>
      <w:r>
        <w:rPr>
          <w:spacing w:val="13"/>
          <w:rtl/>
        </w:rPr>
        <w:t> </w:t>
      </w:r>
      <w:r>
        <w:rPr>
          <w:rtl/>
        </w:rPr>
        <w:t>אחר</w:t>
      </w:r>
      <w:r>
        <w:rPr>
          <w:spacing w:val="5"/>
          <w:rtl/>
        </w:rPr>
        <w:t> </w:t>
      </w:r>
      <w:r>
        <w:rPr>
          <w:rtl/>
        </w:rPr>
        <w:t>בדין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ייקבע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גורם</w:t>
      </w:r>
      <w:r>
        <w:rPr>
          <w:spacing w:val="5"/>
          <w:rtl/>
        </w:rPr>
        <w:t> </w:t>
      </w:r>
      <w:r>
        <w:rPr>
          <w:rtl/>
        </w:rPr>
        <w:t>מוסמך</w:t>
      </w:r>
      <w:r>
        <w:rPr>
          <w:spacing w:val="5"/>
          <w:rtl/>
        </w:rPr>
        <w:t> </w:t>
      </w:r>
      <w:r>
        <w:rPr>
          <w:rtl/>
        </w:rPr>
        <w:t>להשיב</w:t>
      </w:r>
      <w:r>
        <w:rPr>
          <w:spacing w:val="5"/>
          <w:rtl/>
        </w:rPr>
        <w:t> </w:t>
      </w:r>
      <w:r>
        <w:rPr>
          <w:rtl/>
        </w:rPr>
        <w:t>לפנייתה</w:t>
      </w:r>
      <w:r>
        <w:rPr>
          <w:spacing w:val="-51"/>
          <w:rtl/>
        </w:rPr>
        <w:t> </w:t>
      </w:r>
      <w:r>
        <w:rPr>
          <w:rtl/>
        </w:rPr>
        <w:t>של החברה המבצעת בתוך </w:t>
      </w:r>
      <w:r>
        <w:rPr/>
        <w:t>14</w:t>
      </w:r>
      <w:r>
        <w:rPr>
          <w:rtl/>
        </w:rPr>
        <w:t> יום</w:t>
      </w:r>
      <w:r>
        <w:rPr/>
        <w:t>.</w:t>
      </w:r>
      <w:r>
        <w:rPr>
          <w:rtl/>
        </w:rPr>
        <w:t> הייתה הפנייה</w:t>
      </w:r>
      <w:r>
        <w:rPr/>
        <w:t>,</w:t>
      </w:r>
      <w:r>
        <w:rPr>
          <w:rtl/>
        </w:rPr>
        <w:t> בקשה למתן אישור</w:t>
      </w:r>
      <w:r>
        <w:rPr/>
        <w:t>,</w:t>
      </w:r>
      <w:r>
        <w:rPr>
          <w:rtl/>
        </w:rPr>
        <w:t> על הגורם המוסמך ליתן את</w:t>
      </w:r>
      <w:r>
        <w:rPr>
          <w:spacing w:val="1"/>
          <w:rtl/>
        </w:rPr>
        <w:t> </w:t>
      </w:r>
      <w:r>
        <w:rPr>
          <w:rtl/>
        </w:rPr>
        <w:t>האישור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או</w:t>
      </w:r>
      <w:r>
        <w:rPr>
          <w:spacing w:val="53"/>
          <w:rtl/>
        </w:rPr>
        <w:t> </w:t>
      </w:r>
      <w:r>
        <w:rPr>
          <w:rtl/>
        </w:rPr>
        <w:t>להתייחס</w:t>
      </w:r>
      <w:r>
        <w:rPr>
          <w:spacing w:val="54"/>
          <w:rtl/>
        </w:rPr>
        <w:t> </w:t>
      </w:r>
      <w:r>
        <w:rPr>
          <w:rtl/>
        </w:rPr>
        <w:t>לפנייה</w:t>
      </w:r>
      <w:r>
        <w:rPr>
          <w:spacing w:val="54"/>
          <w:rtl/>
        </w:rPr>
        <w:t> </w:t>
      </w:r>
      <w:r>
        <w:rPr>
          <w:rtl/>
        </w:rPr>
        <w:t>באופן</w:t>
      </w:r>
      <w:r>
        <w:rPr>
          <w:spacing w:val="54"/>
          <w:rtl/>
        </w:rPr>
        <w:t> </w:t>
      </w:r>
      <w:r>
        <w:rPr>
          <w:rtl/>
        </w:rPr>
        <w:t>מנומק</w:t>
      </w:r>
      <w:r>
        <w:rPr>
          <w:spacing w:val="54"/>
          <w:rtl/>
        </w:rPr>
        <w:t> </w:t>
      </w:r>
      <w:r>
        <w:rPr>
          <w:rtl/>
        </w:rPr>
        <w:t>בתוך</w:t>
      </w:r>
      <w:r>
        <w:rPr>
          <w:spacing w:val="53"/>
          <w:rtl/>
        </w:rPr>
        <w:t> </w:t>
      </w:r>
      <w:r>
        <w:rPr/>
        <w:t>21</w:t>
      </w:r>
      <w:r>
        <w:rPr>
          <w:spacing w:val="1"/>
          <w:rtl/>
        </w:rPr>
        <w:t> </w:t>
      </w:r>
      <w:r>
        <w:rPr>
          <w:rtl/>
        </w:rPr>
        <w:t>יום</w:t>
      </w:r>
      <w:r>
        <w:rPr>
          <w:spacing w:val="1"/>
          <w:rtl/>
        </w:rPr>
        <w:t> </w:t>
      </w:r>
      <w:r>
        <w:rPr>
          <w:rtl/>
        </w:rPr>
        <w:t>מיום</w:t>
      </w:r>
      <w:r>
        <w:rPr>
          <w:spacing w:val="1"/>
          <w:rtl/>
        </w:rPr>
        <w:t> </w:t>
      </w:r>
      <w:r>
        <w:rPr>
          <w:rtl/>
        </w:rPr>
        <w:t>פניית</w:t>
      </w:r>
      <w:r>
        <w:rPr>
          <w:spacing w:val="1"/>
          <w:rtl/>
        </w:rPr>
        <w:t> </w:t>
      </w:r>
      <w:r>
        <w:rPr>
          <w:rtl/>
        </w:rPr>
        <w:t>החברה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השיב</w:t>
      </w:r>
      <w:r>
        <w:rPr>
          <w:spacing w:val="1"/>
          <w:rtl/>
        </w:rPr>
        <w:t> </w:t>
      </w:r>
      <w:r>
        <w:rPr>
          <w:rtl/>
        </w:rPr>
        <w:t>הגורם</w:t>
      </w:r>
      <w:r>
        <w:rPr>
          <w:spacing w:val="1"/>
          <w:rtl/>
        </w:rPr>
        <w:t> </w:t>
      </w:r>
      <w:r>
        <w:rPr>
          <w:rtl/>
        </w:rPr>
        <w:t>המוסמך בתוך </w:t>
      </w:r>
      <w:r>
        <w:rPr/>
        <w:t>21</w:t>
      </w:r>
      <w:r>
        <w:rPr>
          <w:rtl/>
        </w:rPr>
        <w:t> יום מיום פניית החברה כאמור לעיל</w:t>
      </w:r>
      <w:r>
        <w:rPr/>
        <w:t>,</w:t>
      </w:r>
      <w:r>
        <w:rPr>
          <w:rtl/>
        </w:rPr>
        <w:t> יראו אותו</w:t>
      </w:r>
      <w:r>
        <w:rPr/>
        <w:t>,</w:t>
      </w:r>
      <w:r>
        <w:rPr>
          <w:rtl/>
        </w:rPr>
        <w:t> בחלוף התקופה האמורה</w:t>
      </w:r>
      <w:r>
        <w:rPr/>
        <w:t>,</w:t>
      </w:r>
      <w:r>
        <w:rPr>
          <w:rtl/>
        </w:rPr>
        <w:t> כאילו</w:t>
      </w:r>
      <w:r>
        <w:rPr>
          <w:spacing w:val="1"/>
          <w:rtl/>
        </w:rPr>
        <w:t> </w:t>
      </w:r>
      <w:r>
        <w:rPr>
          <w:rtl/>
        </w:rPr>
        <w:t>נתן</w:t>
      </w:r>
      <w:r>
        <w:rPr>
          <w:spacing w:val="41"/>
          <w:rtl/>
        </w:rPr>
        <w:t> </w:t>
      </w:r>
      <w:r>
        <w:rPr>
          <w:rtl/>
        </w:rPr>
        <w:t>האישור</w:t>
      </w:r>
      <w:r>
        <w:rPr>
          <w:spacing w:val="40"/>
          <w:rtl/>
        </w:rPr>
        <w:t> </w:t>
      </w:r>
      <w:r>
        <w:rPr>
          <w:rtl/>
        </w:rPr>
        <w:t>בתנאים</w:t>
      </w:r>
      <w:r>
        <w:rPr>
          <w:spacing w:val="40"/>
          <w:rtl/>
        </w:rPr>
        <w:t> </w:t>
      </w:r>
      <w:r>
        <w:rPr>
          <w:rtl/>
        </w:rPr>
        <w:t>שפירטה</w:t>
      </w:r>
      <w:r>
        <w:rPr>
          <w:spacing w:val="41"/>
          <w:rtl/>
        </w:rPr>
        <w:t> </w:t>
      </w:r>
      <w:r>
        <w:rPr>
          <w:rtl/>
        </w:rPr>
        <w:t>החברה</w:t>
      </w:r>
      <w:r>
        <w:rPr>
          <w:spacing w:val="40"/>
          <w:rtl/>
        </w:rPr>
        <w:t> </w:t>
      </w:r>
      <w:r>
        <w:rPr>
          <w:rtl/>
        </w:rPr>
        <w:t>המבצעת</w:t>
      </w:r>
      <w:r>
        <w:rPr>
          <w:spacing w:val="40"/>
          <w:rtl/>
        </w:rPr>
        <w:t> </w:t>
      </w:r>
      <w:r>
        <w:rPr>
          <w:rtl/>
        </w:rPr>
        <w:t>בבקשתה</w:t>
      </w:r>
      <w:r>
        <w:rPr>
          <w:spacing w:val="4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9"/>
          <w:rtl/>
        </w:rPr>
        <w:t> </w:t>
      </w:r>
      <w:r>
        <w:rPr/>
        <w:t>–</w:t>
      </w:r>
      <w:r>
        <w:rPr>
          <w:b/>
          <w:bCs/>
          <w:spacing w:val="43"/>
          <w:rtl/>
        </w:rPr>
        <w:t> </w:t>
      </w:r>
      <w:r>
        <w:rPr>
          <w:b/>
          <w:bCs/>
          <w:rtl/>
        </w:rPr>
        <w:t>אישור</w:t>
      </w:r>
      <w:r>
        <w:rPr>
          <w:b/>
          <w:bCs/>
          <w:spacing w:val="38"/>
          <w:rtl/>
        </w:rPr>
        <w:t> </w:t>
      </w:r>
      <w:r>
        <w:rPr>
          <w:b/>
          <w:bCs/>
          <w:rtl/>
        </w:rPr>
        <w:t>בשתיקה</w:t>
      </w:r>
      <w:r>
        <w:rPr/>
        <w:t>.)</w:t>
      </w:r>
      <w:r>
        <w:rPr>
          <w:spacing w:val="40"/>
          <w:rtl/>
        </w:rPr>
        <w:t> </w:t>
      </w:r>
      <w:r>
        <w:rPr>
          <w:rtl/>
        </w:rPr>
        <w:t>המועצ</w:t>
      </w:r>
      <w:r>
        <w:rPr>
          <w:rtl/>
        </w:rPr>
        <w:t>ה</w:t>
      </w:r>
    </w:p>
    <w:p>
      <w:pPr>
        <w:pStyle w:val="BodyText"/>
        <w:bidi/>
        <w:ind w:right="180" w:left="715" w:firstLine="0"/>
        <w:jc w:val="left"/>
      </w:pPr>
      <w:r>
        <w:rPr>
          <w:rtl/>
        </w:rPr>
        <w:t>המאסדרת</w:t>
      </w:r>
      <w:r>
        <w:rPr>
          <w:spacing w:val="9"/>
          <w:rtl/>
        </w:rPr>
        <w:t> </w:t>
      </w:r>
      <w:r>
        <w:rPr>
          <w:rtl/>
        </w:rPr>
        <w:t>רשאית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לבקשת</w:t>
      </w:r>
      <w:r>
        <w:rPr>
          <w:spacing w:val="8"/>
          <w:rtl/>
        </w:rPr>
        <w:t> </w:t>
      </w:r>
      <w:r>
        <w:rPr>
          <w:rtl/>
        </w:rPr>
        <w:t>גורם</w:t>
      </w:r>
      <w:r>
        <w:rPr>
          <w:spacing w:val="8"/>
          <w:rtl/>
        </w:rPr>
        <w:t> </w:t>
      </w:r>
      <w:r>
        <w:rPr>
          <w:rtl/>
        </w:rPr>
        <w:t>מוסמך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להאריך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התקופה</w:t>
      </w:r>
      <w:r>
        <w:rPr>
          <w:spacing w:val="8"/>
          <w:rtl/>
        </w:rPr>
        <w:t> </w:t>
      </w:r>
      <w:r>
        <w:rPr>
          <w:rtl/>
        </w:rPr>
        <w:t>האמורה</w:t>
      </w:r>
      <w:r>
        <w:rPr>
          <w:spacing w:val="8"/>
          <w:rtl/>
        </w:rPr>
        <w:t> </w:t>
      </w:r>
      <w:r>
        <w:rPr>
          <w:rtl/>
        </w:rPr>
        <w:t>בארבעה</w:t>
      </w:r>
      <w:r>
        <w:rPr>
          <w:spacing w:val="8"/>
          <w:rtl/>
        </w:rPr>
        <w:t> </w:t>
      </w:r>
      <w:r>
        <w:rPr>
          <w:rtl/>
        </w:rPr>
        <w:t>עשר</w:t>
      </w:r>
      <w:r>
        <w:rPr>
          <w:spacing w:val="7"/>
          <w:rtl/>
        </w:rPr>
        <w:t> </w:t>
      </w:r>
      <w:r>
        <w:rPr>
          <w:rtl/>
        </w:rPr>
        <w:t>יום</w:t>
      </w:r>
      <w:r>
        <w:rPr>
          <w:spacing w:val="8"/>
          <w:rtl/>
        </w:rPr>
        <w:t> </w:t>
      </w:r>
      <w:r>
        <w:rPr>
          <w:rtl/>
        </w:rPr>
        <w:t>נוספים</w:t>
      </w:r>
      <w:r>
        <w:rPr>
          <w:spacing w:val="-51"/>
          <w:rtl/>
        </w:rPr>
        <w:t> </w:t>
      </w:r>
      <w:r>
        <w:rPr>
          <w:rtl/>
        </w:rPr>
        <w:t>מנימוקים</w:t>
      </w:r>
      <w:r>
        <w:rPr>
          <w:spacing w:val="1"/>
          <w:rtl/>
        </w:rPr>
        <w:t> </w:t>
      </w:r>
      <w:r>
        <w:rPr>
          <w:rtl/>
        </w:rPr>
        <w:t>מיוחדים</w:t>
      </w:r>
      <w:r>
        <w:rPr>
          <w:spacing w:val="1"/>
          <w:rtl/>
        </w:rPr>
        <w:t> </w:t>
      </w:r>
      <w:r>
        <w:rPr>
          <w:rtl/>
        </w:rPr>
        <w:t>שיירשמו</w:t>
      </w:r>
      <w:r>
        <w:rPr/>
        <w:t>.</w:t>
      </w:r>
      <w:r>
        <w:rPr>
          <w:rtl/>
        </w:rPr>
        <w:t> לפנייתה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תצרף</w:t>
      </w:r>
      <w:r>
        <w:rPr>
          <w:spacing w:val="1"/>
          <w:rtl/>
        </w:rPr>
        <w:t> </w:t>
      </w:r>
      <w:r>
        <w:rPr>
          <w:rtl/>
        </w:rPr>
        <w:t>החברה המבצעת</w:t>
      </w:r>
      <w:r>
        <w:rPr>
          <w:spacing w:val="1"/>
          <w:rtl/>
        </w:rPr>
        <w:t> </w:t>
      </w:r>
      <w:r>
        <w:rPr>
          <w:rtl/>
        </w:rPr>
        <w:t>את כלל המסמכים הדרושים למת</w:t>
      </w:r>
      <w:r>
        <w:rPr>
          <w:rtl/>
        </w:rPr>
        <w:t>ן</w:t>
      </w:r>
    </w:p>
    <w:p>
      <w:pPr>
        <w:pStyle w:val="BodyText"/>
        <w:bidi/>
        <w:ind w:right="180" w:left="709" w:firstLine="0"/>
        <w:jc w:val="left"/>
      </w:pPr>
      <w:r>
        <w:rPr>
          <w:rtl/>
        </w:rPr>
        <w:t>האישור</w:t>
      </w:r>
      <w:r>
        <w:rPr>
          <w:spacing w:val="22"/>
          <w:rtl/>
        </w:rPr>
        <w:t> </w:t>
      </w:r>
      <w:r>
        <w:rPr>
          <w:rtl/>
        </w:rPr>
        <w:t>ובכלל</w:t>
      </w:r>
      <w:r>
        <w:rPr>
          <w:spacing w:val="23"/>
          <w:rtl/>
        </w:rPr>
        <w:t> </w:t>
      </w:r>
      <w:r>
        <w:rPr>
          <w:rtl/>
        </w:rPr>
        <w:t>זה</w:t>
      </w:r>
      <w:r>
        <w:rPr>
          <w:spacing w:val="24"/>
          <w:rtl/>
        </w:rPr>
        <w:t> </w:t>
      </w:r>
      <w:r>
        <w:rPr>
          <w:rtl/>
        </w:rPr>
        <w:t>תכנית</w:t>
      </w:r>
      <w:r>
        <w:rPr>
          <w:spacing w:val="22"/>
          <w:rtl/>
        </w:rPr>
        <w:t> </w:t>
      </w:r>
      <w:r>
        <w:rPr>
          <w:rtl/>
        </w:rPr>
        <w:t>מוצעת</w:t>
      </w:r>
      <w:r>
        <w:rPr>
          <w:spacing w:val="23"/>
          <w:rtl/>
        </w:rPr>
        <w:t> </w:t>
      </w:r>
      <w:r>
        <w:rPr>
          <w:rtl/>
        </w:rPr>
        <w:t>לביצוע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לפי</w:t>
      </w:r>
      <w:r>
        <w:rPr>
          <w:spacing w:val="23"/>
          <w:rtl/>
        </w:rPr>
        <w:t> </w:t>
      </w:r>
      <w:r>
        <w:rPr>
          <w:rtl/>
        </w:rPr>
        <w:t>העניין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המועצה</w:t>
      </w:r>
      <w:r>
        <w:rPr>
          <w:spacing w:val="23"/>
          <w:rtl/>
        </w:rPr>
        <w:t> </w:t>
      </w:r>
      <w:r>
        <w:rPr>
          <w:rtl/>
        </w:rPr>
        <w:t>המאסדרת</w:t>
      </w:r>
      <w:r>
        <w:rPr>
          <w:spacing w:val="22"/>
          <w:rtl/>
        </w:rPr>
        <w:t> </w:t>
      </w:r>
      <w:r>
        <w:rPr>
          <w:rtl/>
        </w:rPr>
        <w:t>תהיה</w:t>
      </w:r>
      <w:r>
        <w:rPr>
          <w:spacing w:val="23"/>
          <w:rtl/>
        </w:rPr>
        <w:t> </w:t>
      </w:r>
      <w:r>
        <w:rPr>
          <w:rtl/>
        </w:rPr>
        <w:t>רשאית</w:t>
      </w:r>
      <w:r>
        <w:rPr>
          <w:spacing w:val="23"/>
          <w:rtl/>
        </w:rPr>
        <w:t> </w:t>
      </w:r>
      <w:r>
        <w:rPr>
          <w:rtl/>
        </w:rPr>
        <w:t>לקבוע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לבקשת</w:t>
      </w:r>
      <w:r>
        <w:rPr>
          <w:spacing w:val="-10"/>
          <w:rtl/>
        </w:rPr>
        <w:t> </w:t>
      </w:r>
      <w:r>
        <w:rPr>
          <w:rtl/>
        </w:rPr>
        <w:t>גורם</w:t>
      </w:r>
      <w:r>
        <w:rPr>
          <w:spacing w:val="-10"/>
          <w:rtl/>
        </w:rPr>
        <w:t> </w:t>
      </w:r>
      <w:r>
        <w:rPr>
          <w:rtl/>
        </w:rPr>
        <w:t>מוסמך</w:t>
      </w:r>
      <w:r>
        <w:rPr>
          <w:spacing w:val="-11"/>
          <w:rtl/>
        </w:rPr>
        <w:t> </w:t>
      </w:r>
      <w:r>
        <w:rPr>
          <w:rtl/>
        </w:rPr>
        <w:t>ומטעמים</w:t>
      </w:r>
      <w:r>
        <w:rPr>
          <w:spacing w:val="-10"/>
          <w:rtl/>
        </w:rPr>
        <w:t> </w:t>
      </w:r>
      <w:r>
        <w:rPr>
          <w:rtl/>
        </w:rPr>
        <w:t>מיוחדים</w:t>
      </w:r>
      <w:r>
        <w:rPr>
          <w:spacing w:val="-10"/>
          <w:rtl/>
        </w:rPr>
        <w:t> </w:t>
      </w:r>
      <w:r>
        <w:rPr>
          <w:rtl/>
        </w:rPr>
        <w:t>שיירשמו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ההוראה</w:t>
      </w:r>
      <w:r>
        <w:rPr>
          <w:spacing w:val="-10"/>
          <w:rtl/>
        </w:rPr>
        <w:t> </w:t>
      </w:r>
      <w:r>
        <w:rPr>
          <w:rtl/>
        </w:rPr>
        <w:t>בדבר</w:t>
      </w:r>
      <w:r>
        <w:rPr>
          <w:spacing w:val="-11"/>
          <w:rtl/>
        </w:rPr>
        <w:t> </w:t>
      </w:r>
      <w:r>
        <w:rPr>
          <w:rtl/>
        </w:rPr>
        <w:t>אישור</w:t>
      </w:r>
      <w:r>
        <w:rPr>
          <w:spacing w:val="-10"/>
          <w:rtl/>
        </w:rPr>
        <w:t> </w:t>
      </w:r>
      <w:r>
        <w:rPr>
          <w:rtl/>
        </w:rPr>
        <w:t>שבשתיקה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8"/>
          <w:rtl/>
        </w:rPr>
        <w:t> </w:t>
      </w:r>
      <w:r>
        <w:rPr>
          <w:rtl/>
        </w:rPr>
        <w:t>תחול</w:t>
      </w:r>
      <w:r>
        <w:rPr>
          <w:spacing w:val="-11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708" w:firstLine="0"/>
        <w:jc w:val="left"/>
      </w:pPr>
      <w:r>
        <w:rPr>
          <w:rtl/>
        </w:rPr>
        <w:t>רישיונות</w:t>
      </w:r>
      <w:r>
        <w:rPr>
          <w:spacing w:val="-10"/>
          <w:rtl/>
        </w:rPr>
        <w:t> </w:t>
      </w:r>
      <w:r>
        <w:rPr>
          <w:rtl/>
        </w:rPr>
        <w:t>מסוימים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55</w:t>
      </w:r>
      <w:r>
        <w:rPr>
          <w:spacing w:val="2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לקבוע</w:t>
      </w:r>
      <w:r>
        <w:rPr>
          <w:spacing w:val="11"/>
          <w:rtl/>
        </w:rPr>
        <w:t> </w:t>
      </w:r>
      <w:r>
        <w:rPr>
          <w:rtl/>
        </w:rPr>
        <w:t>בחוק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גורם</w:t>
      </w:r>
      <w:r>
        <w:rPr>
          <w:spacing w:val="11"/>
          <w:rtl/>
        </w:rPr>
        <w:t> </w:t>
      </w:r>
      <w:r>
        <w:rPr>
          <w:rtl/>
        </w:rPr>
        <w:t>מוסמך</w:t>
      </w:r>
      <w:r>
        <w:rPr>
          <w:spacing w:val="13"/>
          <w:rtl/>
        </w:rPr>
        <w:t> </w:t>
      </w:r>
      <w:r>
        <w:rPr>
          <w:rtl/>
        </w:rPr>
        <w:t>לא</w:t>
      </w:r>
      <w:r>
        <w:rPr>
          <w:spacing w:val="10"/>
          <w:rtl/>
        </w:rPr>
        <w:t> </w:t>
      </w:r>
      <w:r>
        <w:rPr>
          <w:rtl/>
        </w:rPr>
        <w:t>יתנה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במישרין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בעקיפין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מתן</w:t>
      </w:r>
      <w:r>
        <w:rPr>
          <w:spacing w:val="11"/>
          <w:rtl/>
        </w:rPr>
        <w:t> </w:t>
      </w:r>
      <w:r>
        <w:rPr>
          <w:rtl/>
        </w:rPr>
        <w:t>אישור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ביצוע</w:t>
      </w:r>
      <w:r>
        <w:rPr>
          <w:spacing w:val="11"/>
          <w:rtl/>
        </w:rPr>
        <w:t> </w:t>
      </w:r>
      <w:r>
        <w:rPr>
          <w:rtl/>
        </w:rPr>
        <w:t>פעולה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ידי</w:t>
      </w:r>
      <w:r>
        <w:rPr>
          <w:spacing w:val="-51"/>
          <w:rtl/>
        </w:rPr>
        <w:t> </w:t>
      </w:r>
      <w:r>
        <w:rPr>
          <w:rtl/>
        </w:rPr>
        <w:t>הגורם</w:t>
      </w:r>
      <w:r>
        <w:rPr>
          <w:spacing w:val="15"/>
          <w:rtl/>
        </w:rPr>
        <w:t> </w:t>
      </w:r>
      <w:r>
        <w:rPr>
          <w:rtl/>
        </w:rPr>
        <w:t>המוסמך</w:t>
      </w:r>
      <w:r>
        <w:rPr>
          <w:spacing w:val="1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8"/>
          <w:rtl/>
        </w:rPr>
        <w:t> </w:t>
      </w:r>
      <w:r>
        <w:rPr/>
        <w:t>–</w:t>
      </w:r>
      <w:r>
        <w:rPr>
          <w:b/>
          <w:bCs/>
          <w:spacing w:val="14"/>
          <w:rtl/>
        </w:rPr>
        <w:t> </w:t>
      </w:r>
      <w:r>
        <w:rPr>
          <w:b/>
          <w:bCs/>
          <w:rtl/>
        </w:rPr>
        <w:t>השירות</w:t>
      </w:r>
      <w:r>
        <w:rPr/>
        <w:t>)</w:t>
      </w:r>
      <w:r>
        <w:rPr>
          <w:spacing w:val="15"/>
          <w:rtl/>
        </w:rPr>
        <w:t> </w:t>
      </w:r>
      <w:r>
        <w:rPr>
          <w:rtl/>
        </w:rPr>
        <w:t>בביצוע</w:t>
      </w:r>
      <w:r>
        <w:rPr>
          <w:spacing w:val="16"/>
          <w:rtl/>
        </w:rPr>
        <w:t> </w:t>
      </w:r>
      <w:r>
        <w:rPr>
          <w:rtl/>
        </w:rPr>
        <w:t>פעולה</w:t>
      </w:r>
      <w:r>
        <w:rPr>
          <w:spacing w:val="15"/>
          <w:rtl/>
        </w:rPr>
        <w:t> </w:t>
      </w:r>
      <w:r>
        <w:rPr>
          <w:rtl/>
        </w:rPr>
        <w:t>אחרת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החברה</w:t>
      </w:r>
      <w:r>
        <w:rPr>
          <w:spacing w:val="15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שאיננה</w:t>
      </w:r>
      <w:r>
        <w:rPr>
          <w:spacing w:val="14"/>
          <w:rtl/>
        </w:rPr>
        <w:t> </w:t>
      </w:r>
      <w:r>
        <w:rPr>
          <w:rtl/>
        </w:rPr>
        <w:t>נוגע</w:t>
      </w:r>
      <w:r>
        <w:rPr>
          <w:rtl/>
        </w:rPr>
        <w:t>ת</w:t>
      </w:r>
    </w:p>
    <w:p>
      <w:pPr>
        <w:pStyle w:val="BodyText"/>
        <w:bidi/>
        <w:ind w:right="180" w:left="295" w:firstLine="2117"/>
        <w:jc w:val="right"/>
      </w:pPr>
      <w:r>
        <w:rPr>
          <w:rtl/>
        </w:rPr>
        <w:t>באופן ישיר לאישור המבוקש על ידי החברה או השירות הנדרש על ידה</w:t>
      </w:r>
      <w:r>
        <w:rPr/>
        <w:t>.</w:t>
      </w:r>
      <w:r>
        <w:rPr>
          <w:spacing w:val="1"/>
          <w:rtl/>
        </w:rPr>
        <w:t> </w:t>
      </w:r>
      <w:r>
        <w:rPr/>
        <w:t>56</w:t>
      </w:r>
      <w:r>
        <w:rPr>
          <w:rtl/>
        </w:rPr>
        <w:t> </w:t>
      </w:r>
      <w:r>
        <w:rPr/>
        <w:t>.</w:t>
      </w:r>
      <w:r>
        <w:rPr>
          <w:rtl/>
        </w:rPr>
        <w:t> להטיל על הגופים באמצעות מנהליהם הכלליים</w:t>
      </w:r>
      <w:r>
        <w:rPr/>
        <w:t>,</w:t>
      </w:r>
      <w:r>
        <w:rPr>
          <w:rtl/>
        </w:rPr>
        <w:t> להגיש עד ליום </w:t>
      </w:r>
      <w:r>
        <w:rPr/>
        <w:t>28</w:t>
      </w:r>
      <w:r>
        <w:rPr>
          <w:rtl/>
        </w:rPr>
        <w:t> בפברואר של כל שנה</w:t>
      </w:r>
      <w:r>
        <w:rPr/>
        <w:t>,</w:t>
      </w:r>
      <w:r>
        <w:rPr>
          <w:rtl/>
        </w:rPr>
        <w:t> לוועדת</w:t>
      </w:r>
      <w:r>
        <w:rPr>
          <w:spacing w:val="-51"/>
          <w:rtl/>
        </w:rPr>
        <w:t> </w:t>
      </w:r>
      <w:r>
        <w:rPr>
          <w:rtl/>
        </w:rPr>
        <w:t>השרים</w:t>
      </w:r>
      <w:r>
        <w:rPr>
          <w:spacing w:val="36"/>
          <w:rtl/>
        </w:rPr>
        <w:t> </w:t>
      </w:r>
      <w:r>
        <w:rPr>
          <w:rtl/>
        </w:rPr>
        <w:t>לענייני</w:t>
      </w:r>
      <w:r>
        <w:rPr>
          <w:spacing w:val="30"/>
          <w:rtl/>
        </w:rPr>
        <w:t> </w:t>
      </w:r>
      <w:r>
        <w:rPr>
          <w:rtl/>
        </w:rPr>
        <w:t>פרויקטי</w:t>
      </w:r>
      <w:r>
        <w:rPr>
          <w:spacing w:val="32"/>
          <w:rtl/>
        </w:rPr>
        <w:t> </w:t>
      </w:r>
      <w:r>
        <w:rPr>
          <w:rtl/>
        </w:rPr>
        <w:t>תשתית</w:t>
      </w:r>
      <w:r>
        <w:rPr>
          <w:spacing w:val="31"/>
          <w:rtl/>
        </w:rPr>
        <w:t> </w:t>
      </w:r>
      <w:r>
        <w:rPr>
          <w:rtl/>
        </w:rPr>
        <w:t>לאומית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ככל</w:t>
      </w:r>
      <w:r>
        <w:rPr>
          <w:spacing w:val="32"/>
          <w:rtl/>
        </w:rPr>
        <w:t> </w:t>
      </w:r>
      <w:r>
        <w:rPr>
          <w:rtl/>
        </w:rPr>
        <w:t>שתוקם</w:t>
      </w:r>
      <w:r>
        <w:rPr/>
        <w:t>,</w:t>
      </w:r>
      <w:r>
        <w:rPr>
          <w:spacing w:val="3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0"/>
          <w:rtl/>
        </w:rPr>
        <w:t> </w:t>
      </w:r>
      <w:r>
        <w:rPr/>
        <w:t>–</w:t>
      </w:r>
      <w:r>
        <w:rPr>
          <w:b/>
          <w:bCs/>
          <w:spacing w:val="33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השרים</w:t>
      </w:r>
      <w:r>
        <w:rPr/>
        <w:t>,)</w:t>
      </w:r>
      <w:r>
        <w:rPr>
          <w:spacing w:val="29"/>
          <w:rtl/>
        </w:rPr>
        <w:t> </w:t>
      </w:r>
      <w:r>
        <w:rPr>
          <w:rtl/>
        </w:rPr>
        <w:t>או</w:t>
      </w:r>
      <w:r>
        <w:rPr>
          <w:spacing w:val="31"/>
          <w:rtl/>
        </w:rPr>
        <w:t> </w:t>
      </w:r>
      <w:r>
        <w:rPr>
          <w:rtl/>
        </w:rPr>
        <w:t>ועדה</w:t>
      </w:r>
      <w:r>
        <w:rPr>
          <w:spacing w:val="31"/>
          <w:rtl/>
        </w:rPr>
        <w:t> </w:t>
      </w:r>
      <w:r>
        <w:rPr>
          <w:rtl/>
        </w:rPr>
        <w:t>אחר</w:t>
      </w:r>
      <w:r>
        <w:rPr>
          <w:rtl/>
        </w:rPr>
        <w:t>ת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שתקים</w:t>
      </w:r>
      <w:r>
        <w:rPr>
          <w:spacing w:val="8"/>
          <w:rtl/>
        </w:rPr>
        <w:t> </w:t>
      </w:r>
      <w:r>
        <w:rPr>
          <w:rtl/>
        </w:rPr>
        <w:t>הממשלה</w:t>
      </w:r>
      <w:r>
        <w:rPr>
          <w:spacing w:val="7"/>
          <w:rtl/>
        </w:rPr>
        <w:t> </w:t>
      </w:r>
      <w:r>
        <w:rPr>
          <w:rtl/>
        </w:rPr>
        <w:t>לעניין</w:t>
      </w:r>
      <w:r>
        <w:rPr>
          <w:spacing w:val="7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דיווח</w:t>
      </w:r>
      <w:r>
        <w:rPr>
          <w:spacing w:val="8"/>
          <w:rtl/>
        </w:rPr>
        <w:t> </w:t>
      </w:r>
      <w:r>
        <w:rPr>
          <w:rtl/>
        </w:rPr>
        <w:t>מפורט</w:t>
      </w:r>
      <w:r>
        <w:rPr>
          <w:spacing w:val="8"/>
          <w:rtl/>
        </w:rPr>
        <w:t> </w:t>
      </w:r>
      <w:r>
        <w:rPr>
          <w:rtl/>
        </w:rPr>
        <w:t>לגבי</w:t>
      </w:r>
      <w:r>
        <w:rPr>
          <w:spacing w:val="7"/>
          <w:rtl/>
        </w:rPr>
        <w:t> </w:t>
      </w:r>
      <w:r>
        <w:rPr>
          <w:rtl/>
        </w:rPr>
        <w:t>הפעולות</w:t>
      </w:r>
      <w:r>
        <w:rPr>
          <w:spacing w:val="10"/>
          <w:rtl/>
        </w:rPr>
        <w:t> </w:t>
      </w:r>
      <w:r>
        <w:rPr>
          <w:rtl/>
        </w:rPr>
        <w:t>שנקטו</w:t>
      </w:r>
      <w:r>
        <w:rPr>
          <w:spacing w:val="6"/>
          <w:rtl/>
        </w:rPr>
        <w:t> </w:t>
      </w:r>
      <w:r>
        <w:rPr>
          <w:rtl/>
        </w:rPr>
        <w:t>בשנה</w:t>
      </w:r>
      <w:r>
        <w:rPr>
          <w:spacing w:val="8"/>
          <w:rtl/>
        </w:rPr>
        <w:t> </w:t>
      </w:r>
      <w:r>
        <w:rPr>
          <w:rtl/>
        </w:rPr>
        <w:t>שקדמה</w:t>
      </w:r>
      <w:r>
        <w:rPr>
          <w:spacing w:val="6"/>
          <w:rtl/>
        </w:rPr>
        <w:t> </w:t>
      </w:r>
      <w:r>
        <w:rPr>
          <w:rtl/>
        </w:rPr>
        <w:t>לשנה</w:t>
      </w:r>
      <w:r>
        <w:rPr>
          <w:spacing w:val="7"/>
          <w:rtl/>
        </w:rPr>
        <w:t> </w:t>
      </w:r>
      <w:r>
        <w:rPr>
          <w:rtl/>
        </w:rPr>
        <w:t>שבה</w:t>
      </w:r>
      <w:r>
        <w:rPr>
          <w:spacing w:val="7"/>
          <w:rtl/>
        </w:rPr>
        <w:t> </w:t>
      </w:r>
      <w:r>
        <w:rPr>
          <w:rtl/>
        </w:rPr>
        <w:t>הוגש</w:t>
      </w:r>
      <w:r>
        <w:rPr>
          <w:spacing w:val="-51"/>
          <w:rtl/>
        </w:rPr>
        <w:t> </w:t>
      </w:r>
      <w:r>
        <w:rPr>
          <w:rtl/>
        </w:rPr>
        <w:t>הדו</w:t>
      </w:r>
      <w:r>
        <w:rPr/>
        <w:t>"</w:t>
      </w:r>
      <w:r>
        <w:rPr>
          <w:rtl/>
        </w:rPr>
        <w:t>ח</w:t>
      </w:r>
      <w:r>
        <w:rPr>
          <w:spacing w:val="4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0"/>
          <w:rtl/>
        </w:rPr>
        <w:t> </w:t>
      </w:r>
      <w:r>
        <w:rPr/>
        <w:t>-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שנת</w:t>
      </w:r>
      <w:r>
        <w:rPr>
          <w:b/>
          <w:bCs/>
          <w:spacing w:val="39"/>
          <w:rtl/>
        </w:rPr>
        <w:t> </w:t>
      </w:r>
      <w:r>
        <w:rPr>
          <w:b/>
          <w:bCs/>
          <w:rtl/>
        </w:rPr>
        <w:t>הדו</w:t>
      </w:r>
      <w:r>
        <w:rPr>
          <w:b/>
          <w:bCs/>
        </w:rPr>
        <w:t>"</w:t>
      </w:r>
      <w:r>
        <w:rPr>
          <w:b/>
          <w:bCs/>
          <w:rtl/>
        </w:rPr>
        <w:t>ח</w:t>
      </w:r>
      <w:r>
        <w:rPr/>
        <w:t>)</w:t>
      </w:r>
      <w:r>
        <w:rPr>
          <w:spacing w:val="40"/>
          <w:rtl/>
        </w:rPr>
        <w:t> </w:t>
      </w:r>
      <w:r>
        <w:rPr>
          <w:rtl/>
        </w:rPr>
        <w:t>לטובת</w:t>
      </w:r>
      <w:r>
        <w:rPr>
          <w:spacing w:val="40"/>
          <w:rtl/>
        </w:rPr>
        <w:t> </w:t>
      </w:r>
      <w:r>
        <w:rPr>
          <w:rtl/>
        </w:rPr>
        <w:t>קידום</w:t>
      </w:r>
      <w:r>
        <w:rPr>
          <w:spacing w:val="40"/>
          <w:rtl/>
        </w:rPr>
        <w:t> </w:t>
      </w:r>
      <w:r>
        <w:rPr>
          <w:rtl/>
        </w:rPr>
        <w:t>פרויקט</w:t>
      </w:r>
      <w:r>
        <w:rPr>
          <w:spacing w:val="39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לרבות</w:t>
      </w:r>
      <w:r>
        <w:rPr>
          <w:spacing w:val="40"/>
          <w:rtl/>
        </w:rPr>
        <w:t> </w:t>
      </w:r>
      <w:r>
        <w:rPr>
          <w:rtl/>
        </w:rPr>
        <w:t>היערכות</w:t>
      </w:r>
      <w:r>
        <w:rPr>
          <w:spacing w:val="40"/>
          <w:rtl/>
        </w:rPr>
        <w:t> </w:t>
      </w:r>
      <w:r>
        <w:rPr>
          <w:rtl/>
        </w:rPr>
        <w:t>המשרד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מינויי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295" w:firstLine="3624"/>
        <w:jc w:val="right"/>
      </w:pPr>
      <w:r>
        <w:rPr>
          <w:rtl/>
        </w:rPr>
        <w:t>ופעילותם של הגורמים הנדרשים במסגרת החלטה זו</w:t>
      </w:r>
      <w:r>
        <w:rPr/>
        <w:t>.</w:t>
      </w:r>
      <w:r>
        <w:rPr>
          <w:spacing w:val="1"/>
          <w:rtl/>
        </w:rPr>
        <w:t> </w:t>
      </w:r>
      <w:r>
        <w:rPr/>
        <w:t>57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9"/>
          <w:rtl/>
        </w:rPr>
        <w:t> </w:t>
      </w:r>
      <w:r>
        <w:rPr>
          <w:rtl/>
        </w:rPr>
        <w:t>יושב</w:t>
      </w:r>
      <w:r>
        <w:rPr>
          <w:spacing w:val="23"/>
          <w:rtl/>
        </w:rPr>
        <w:t> </w:t>
      </w:r>
      <w:r>
        <w:rPr>
          <w:rtl/>
        </w:rPr>
        <w:t>ראש</w:t>
      </w:r>
      <w:r>
        <w:rPr>
          <w:spacing w:val="23"/>
          <w:rtl/>
        </w:rPr>
        <w:t> </w:t>
      </w:r>
      <w:r>
        <w:rPr>
          <w:rtl/>
        </w:rPr>
        <w:t>הרשות</w:t>
      </w:r>
      <w:r>
        <w:rPr>
          <w:spacing w:val="23"/>
          <w:rtl/>
        </w:rPr>
        <w:t> </w:t>
      </w:r>
      <w:r>
        <w:rPr>
          <w:rtl/>
        </w:rPr>
        <w:t>להגיש</w:t>
      </w:r>
      <w:r>
        <w:rPr>
          <w:spacing w:val="23"/>
          <w:rtl/>
        </w:rPr>
        <w:t> </w:t>
      </w:r>
      <w:r>
        <w:rPr>
          <w:rtl/>
        </w:rPr>
        <w:t>לוועדת</w:t>
      </w:r>
      <w:r>
        <w:rPr>
          <w:spacing w:val="23"/>
          <w:rtl/>
        </w:rPr>
        <w:t> </w:t>
      </w:r>
      <w:r>
        <w:rPr>
          <w:rtl/>
        </w:rPr>
        <w:t>השרים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עד</w:t>
      </w:r>
      <w:r>
        <w:rPr>
          <w:spacing w:val="25"/>
          <w:rtl/>
        </w:rPr>
        <w:t> </w:t>
      </w:r>
      <w:r>
        <w:rPr>
          <w:rtl/>
        </w:rPr>
        <w:t>ליום</w:t>
      </w:r>
      <w:r>
        <w:rPr>
          <w:spacing w:val="23"/>
          <w:rtl/>
        </w:rPr>
        <w:t> </w:t>
      </w:r>
      <w:r>
        <w:rPr/>
        <w:t>28</w:t>
      </w:r>
      <w:r>
        <w:rPr>
          <w:spacing w:val="26"/>
          <w:rtl/>
        </w:rPr>
        <w:t> </w:t>
      </w:r>
      <w:r>
        <w:rPr>
          <w:rtl/>
        </w:rPr>
        <w:t>בפברואר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כל</w:t>
      </w:r>
      <w:r>
        <w:rPr>
          <w:spacing w:val="23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דיווח</w:t>
      </w:r>
      <w:r>
        <w:rPr>
          <w:spacing w:val="-51"/>
          <w:rtl/>
        </w:rPr>
        <w:t> </w:t>
      </w:r>
      <w:r>
        <w:rPr>
          <w:rtl/>
        </w:rPr>
        <w:t>מפורט</w:t>
      </w:r>
      <w:r>
        <w:rPr>
          <w:spacing w:val="6"/>
          <w:rtl/>
        </w:rPr>
        <w:t> </w:t>
      </w:r>
      <w:r>
        <w:rPr>
          <w:rtl/>
        </w:rPr>
        <w:t>לגבי</w:t>
      </w:r>
      <w:r>
        <w:rPr>
          <w:spacing w:val="7"/>
          <w:rtl/>
        </w:rPr>
        <w:t> </w:t>
      </w:r>
      <w:r>
        <w:rPr>
          <w:rtl/>
        </w:rPr>
        <w:t>הפעולות</w:t>
      </w:r>
      <w:r>
        <w:rPr>
          <w:spacing w:val="7"/>
          <w:rtl/>
        </w:rPr>
        <w:t> </w:t>
      </w:r>
      <w:r>
        <w:rPr>
          <w:rtl/>
        </w:rPr>
        <w:t>שנקט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>
          <w:rtl/>
        </w:rPr>
        <w:t>הדו</w:t>
      </w:r>
      <w:r>
        <w:rPr/>
        <w:t>"</w:t>
      </w:r>
      <w:r>
        <w:rPr>
          <w:rtl/>
        </w:rPr>
        <w:t>ח</w:t>
      </w:r>
      <w:r>
        <w:rPr>
          <w:spacing w:val="8"/>
          <w:rtl/>
        </w:rPr>
        <w:t> </w:t>
      </w:r>
      <w:r>
        <w:rPr>
          <w:rtl/>
        </w:rPr>
        <w:t>לטובת</w:t>
      </w:r>
      <w:r>
        <w:rPr>
          <w:spacing w:val="6"/>
          <w:rtl/>
        </w:rPr>
        <w:t> </w:t>
      </w:r>
      <w:r>
        <w:rPr>
          <w:rtl/>
        </w:rPr>
        <w:t>קידום</w:t>
      </w:r>
      <w:r>
        <w:rPr>
          <w:spacing w:val="10"/>
          <w:rtl/>
        </w:rPr>
        <w:t> </w:t>
      </w:r>
      <w:r>
        <w:rPr>
          <w:rtl/>
        </w:rPr>
        <w:t>פרויקט</w:t>
      </w:r>
      <w:r>
        <w:rPr>
          <w:spacing w:val="6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לרבות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חוות</w:t>
      </w:r>
      <w:r>
        <w:rPr>
          <w:spacing w:val="9"/>
          <w:rtl/>
        </w:rPr>
        <w:t> </w:t>
      </w:r>
      <w:r>
        <w:rPr>
          <w:rtl/>
        </w:rPr>
        <w:t>דעת</w:t>
      </w:r>
      <w:r>
        <w:rPr>
          <w:spacing w:val="6"/>
          <w:rtl/>
        </w:rPr>
        <w:t> </w:t>
      </w:r>
      <w:r>
        <w:rPr>
          <w:rtl/>
        </w:rPr>
        <w:t>ביח</w:t>
      </w:r>
      <w:r>
        <w:rPr>
          <w:rtl/>
        </w:rPr>
        <w:t>ס</w:t>
      </w:r>
    </w:p>
    <w:p>
      <w:pPr>
        <w:pStyle w:val="BodyText"/>
        <w:bidi/>
        <w:ind w:right="180" w:left="713" w:firstLine="0"/>
        <w:jc w:val="left"/>
      </w:pPr>
      <w:r>
        <w:rPr>
          <w:rtl/>
        </w:rPr>
        <w:t>לביצוע</w:t>
      </w:r>
      <w:r>
        <w:rPr>
          <w:spacing w:val="19"/>
          <w:rtl/>
        </w:rPr>
        <w:t> </w:t>
      </w:r>
      <w:r>
        <w:rPr>
          <w:rtl/>
        </w:rPr>
        <w:t>הפעולות</w:t>
      </w:r>
      <w:r>
        <w:rPr>
          <w:spacing w:val="20"/>
          <w:rtl/>
        </w:rPr>
        <w:t> </w:t>
      </w:r>
      <w:r>
        <w:rPr>
          <w:rtl/>
        </w:rPr>
        <w:t>הנדרשות</w:t>
      </w:r>
      <w:r>
        <w:rPr>
          <w:spacing w:val="21"/>
          <w:rtl/>
        </w:rPr>
        <w:t> </w:t>
      </w:r>
      <w:r>
        <w:rPr>
          <w:rtl/>
        </w:rPr>
        <w:t>שננקטו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ידי</w:t>
      </w:r>
      <w:r>
        <w:rPr>
          <w:spacing w:val="18"/>
          <w:rtl/>
        </w:rPr>
        <w:t> </w:t>
      </w:r>
      <w:r>
        <w:rPr>
          <w:rtl/>
        </w:rPr>
        <w:t>כל</w:t>
      </w:r>
      <w:r>
        <w:rPr>
          <w:spacing w:val="20"/>
          <w:rtl/>
        </w:rPr>
        <w:t> </w:t>
      </w:r>
      <w:r>
        <w:rPr>
          <w:rtl/>
        </w:rPr>
        <w:t>אחד</w:t>
      </w:r>
      <w:r>
        <w:rPr>
          <w:spacing w:val="20"/>
          <w:rtl/>
        </w:rPr>
        <w:t> </w:t>
      </w:r>
      <w:r>
        <w:rPr>
          <w:rtl/>
        </w:rPr>
        <w:t>מהגופים</w:t>
      </w:r>
      <w:r>
        <w:rPr>
          <w:spacing w:val="18"/>
          <w:rtl/>
        </w:rPr>
        <w:t> </w:t>
      </w:r>
      <w:r>
        <w:rPr>
          <w:rtl/>
        </w:rPr>
        <w:t>ועמידתם</w:t>
      </w:r>
      <w:r>
        <w:rPr>
          <w:spacing w:val="19"/>
          <w:rtl/>
        </w:rPr>
        <w:t> </w:t>
      </w:r>
      <w:r>
        <w:rPr>
          <w:rtl/>
        </w:rPr>
        <w:t>בלוחות</w:t>
      </w:r>
      <w:r>
        <w:rPr>
          <w:spacing w:val="20"/>
          <w:rtl/>
        </w:rPr>
        <w:t> </w:t>
      </w:r>
      <w:r>
        <w:rPr>
          <w:rtl/>
        </w:rPr>
        <w:t>הזמנים</w:t>
      </w:r>
      <w:r>
        <w:rPr>
          <w:spacing w:val="21"/>
          <w:rtl/>
        </w:rPr>
        <w:t> </w:t>
      </w:r>
      <w:r>
        <w:rPr>
          <w:rtl/>
        </w:rPr>
        <w:t>שנקבעו</w:t>
      </w:r>
      <w:r>
        <w:rPr>
          <w:spacing w:val="-51"/>
          <w:rtl/>
        </w:rPr>
        <w:t> </w:t>
      </w:r>
      <w:r>
        <w:rPr>
          <w:rtl/>
        </w:rPr>
        <w:t>בהחלטה</w:t>
      </w:r>
      <w:r>
        <w:rPr>
          <w:spacing w:val="25"/>
          <w:rtl/>
        </w:rPr>
        <w:t> </w:t>
      </w:r>
      <w:r>
        <w:rPr>
          <w:rtl/>
        </w:rPr>
        <w:t>זו</w:t>
      </w:r>
      <w:r>
        <w:rPr>
          <w:spacing w:val="25"/>
          <w:rtl/>
        </w:rPr>
        <w:t> </w:t>
      </w:r>
      <w:r>
        <w:rPr>
          <w:rtl/>
        </w:rPr>
        <w:t>ובחוק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חוות</w:t>
      </w:r>
      <w:r>
        <w:rPr>
          <w:spacing w:val="24"/>
          <w:rtl/>
        </w:rPr>
        <w:t> </w:t>
      </w:r>
      <w:r>
        <w:rPr>
          <w:rtl/>
        </w:rPr>
        <w:t>דעתה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יושב</w:t>
      </w:r>
      <w:r>
        <w:rPr>
          <w:spacing w:val="25"/>
          <w:rtl/>
        </w:rPr>
        <w:t> </w:t>
      </w:r>
      <w:r>
        <w:rPr>
          <w:rtl/>
        </w:rPr>
        <w:t>ראש</w:t>
      </w:r>
      <w:r>
        <w:rPr>
          <w:spacing w:val="25"/>
          <w:rtl/>
        </w:rPr>
        <w:t> </w:t>
      </w:r>
      <w:r>
        <w:rPr>
          <w:rtl/>
        </w:rPr>
        <w:t>הרשות</w:t>
      </w:r>
      <w:r>
        <w:rPr>
          <w:spacing w:val="25"/>
          <w:rtl/>
        </w:rPr>
        <w:t> </w:t>
      </w:r>
      <w:r>
        <w:rPr>
          <w:rtl/>
        </w:rPr>
        <w:t>תוגש</w:t>
      </w:r>
      <w:r>
        <w:rPr>
          <w:spacing w:val="25"/>
          <w:rtl/>
        </w:rPr>
        <w:t> </w:t>
      </w:r>
      <w:r>
        <w:rPr>
          <w:rtl/>
        </w:rPr>
        <w:t>לאחר</w:t>
      </w:r>
      <w:r>
        <w:rPr>
          <w:spacing w:val="25"/>
          <w:rtl/>
        </w:rPr>
        <w:t> </w:t>
      </w:r>
      <w:r>
        <w:rPr>
          <w:rtl/>
        </w:rPr>
        <w:t>שנתבקשה</w:t>
      </w:r>
      <w:r>
        <w:rPr>
          <w:spacing w:val="25"/>
          <w:rtl/>
        </w:rPr>
        <w:t> </w:t>
      </w:r>
      <w:r>
        <w:rPr>
          <w:rtl/>
        </w:rPr>
        <w:t>חוות</w:t>
      </w:r>
      <w:r>
        <w:rPr>
          <w:spacing w:val="27"/>
          <w:rtl/>
        </w:rPr>
        <w:t> </w:t>
      </w:r>
      <w:r>
        <w:rPr>
          <w:rtl/>
        </w:rPr>
        <w:t>דעתה</w:t>
      </w:r>
      <w:r>
        <w:rPr>
          <w:spacing w:val="25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180" w:left="707" w:firstLine="0"/>
        <w:jc w:val="left"/>
      </w:pP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המבצעת</w:t>
      </w:r>
      <w:r>
        <w:rPr>
          <w:spacing w:val="-3"/>
          <w:rtl/>
        </w:rPr>
        <w:t> </w:t>
      </w:r>
      <w:r>
        <w:rPr>
          <w:rtl/>
        </w:rPr>
        <w:t>ביחס</w:t>
      </w:r>
      <w:r>
        <w:rPr>
          <w:spacing w:val="-4"/>
          <w:rtl/>
        </w:rPr>
        <w:t> </w:t>
      </w:r>
      <w:r>
        <w:rPr>
          <w:rtl/>
        </w:rPr>
        <w:t>לאמור</w:t>
      </w:r>
      <w:r>
        <w:rPr/>
        <w:t>.</w:t>
      </w:r>
    </w:p>
    <w:p>
      <w:pPr>
        <w:pStyle w:val="BodyText"/>
        <w:bidi/>
        <w:spacing w:before="2"/>
        <w:ind w:right="180" w:left="0" w:firstLine="0"/>
        <w:jc w:val="right"/>
      </w:pPr>
      <w:r>
        <w:rPr/>
        <w:t>58</w:t>
      </w:r>
      <w:r>
        <w:rPr>
          <w:spacing w:val="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להנחות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מנהלת</w:t>
      </w:r>
      <w:r>
        <w:rPr>
          <w:spacing w:val="-5"/>
          <w:rtl/>
        </w:rPr>
        <w:t> </w:t>
      </w:r>
      <w:r>
        <w:rPr>
          <w:rtl/>
        </w:rPr>
        <w:t>מנהל</w:t>
      </w:r>
      <w:r>
        <w:rPr>
          <w:spacing w:val="-13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מבלי</w:t>
      </w:r>
      <w:r>
        <w:rPr>
          <w:spacing w:val="-12"/>
          <w:rtl/>
        </w:rPr>
        <w:t> </w:t>
      </w:r>
      <w:r>
        <w:rPr>
          <w:rtl/>
        </w:rPr>
        <w:t>לפגוע</w:t>
      </w:r>
      <w:r>
        <w:rPr>
          <w:spacing w:val="-13"/>
          <w:rtl/>
        </w:rPr>
        <w:t> </w:t>
      </w:r>
      <w:r>
        <w:rPr>
          <w:spacing w:val="-1"/>
          <w:rtl/>
        </w:rPr>
        <w:t>בעצמאות</w:t>
      </w:r>
      <w:r>
        <w:rPr>
          <w:spacing w:val="-13"/>
          <w:rtl/>
        </w:rPr>
        <w:t> </w:t>
      </w:r>
      <w:r>
        <w:rPr>
          <w:spacing w:val="-1"/>
          <w:rtl/>
        </w:rPr>
        <w:t>מוסדות</w:t>
      </w:r>
      <w:r>
        <w:rPr>
          <w:spacing w:val="-13"/>
          <w:rtl/>
        </w:rPr>
        <w:t> </w:t>
      </w:r>
      <w:r>
        <w:rPr>
          <w:spacing w:val="-1"/>
          <w:rtl/>
        </w:rPr>
        <w:t>התכנון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לבצע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הפעולות</w:t>
      </w:r>
      <w:r>
        <w:rPr>
          <w:spacing w:val="-13"/>
          <w:rtl/>
        </w:rPr>
        <w:t> </w:t>
      </w:r>
      <w:r>
        <w:rPr>
          <w:spacing w:val="-1"/>
          <w:rtl/>
        </w:rPr>
        <w:t>האלו</w:t>
      </w:r>
      <w:r>
        <w:rPr>
          <w:spacing w:val="-1"/>
        </w:rPr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לדווח</w:t>
      </w:r>
      <w:r>
        <w:rPr>
          <w:spacing w:val="-5"/>
          <w:rtl/>
        </w:rPr>
        <w:t> </w:t>
      </w:r>
      <w:r>
        <w:rPr>
          <w:rtl/>
        </w:rPr>
        <w:t>לממשלה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התקדמות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הרישוי</w:t>
      </w:r>
      <w:r>
        <w:rPr>
          <w:spacing w:val="-4"/>
          <w:rtl/>
        </w:rPr>
        <w:t> </w:t>
      </w:r>
      <w:r>
        <w:rPr>
          <w:rtl/>
        </w:rPr>
        <w:t>ולוחות</w:t>
      </w:r>
      <w:r>
        <w:rPr>
          <w:spacing w:val="-4"/>
          <w:rtl/>
        </w:rPr>
        <w:t> </w:t>
      </w:r>
      <w:r>
        <w:rPr>
          <w:rtl/>
        </w:rPr>
        <w:t>הזמנים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תכניות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מדי</w:t>
      </w:r>
      <w:r>
        <w:rPr>
          <w:spacing w:val="-5"/>
          <w:rtl/>
        </w:rPr>
        <w:t> </w:t>
      </w:r>
      <w:r>
        <w:rPr>
          <w:rtl/>
        </w:rPr>
        <w:t>שלוש</w:t>
      </w:r>
      <w:r>
        <w:rPr>
          <w:rtl/>
        </w:rPr>
        <w:t>ה</w:t>
      </w:r>
    </w:p>
    <w:p>
      <w:pPr>
        <w:pStyle w:val="BodyText"/>
        <w:bidi/>
        <w:ind w:right="6995" w:left="0" w:firstLine="0"/>
        <w:jc w:val="right"/>
      </w:pPr>
      <w:r>
        <w:rPr>
          <w:rtl/>
        </w:rPr>
        <w:t>חודשים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לתת</w:t>
      </w:r>
      <w:r>
        <w:rPr>
          <w:spacing w:val="-8"/>
          <w:rtl/>
        </w:rPr>
        <w:t> </w:t>
      </w:r>
      <w:r>
        <w:rPr>
          <w:rtl/>
        </w:rPr>
        <w:t>עדיפות</w:t>
      </w:r>
      <w:r>
        <w:rPr>
          <w:spacing w:val="-9"/>
          <w:rtl/>
        </w:rPr>
        <w:t> </w:t>
      </w:r>
      <w:r>
        <w:rPr>
          <w:rtl/>
        </w:rPr>
        <w:t>לקידום</w:t>
      </w:r>
      <w:r>
        <w:rPr>
          <w:spacing w:val="-8"/>
          <w:rtl/>
        </w:rPr>
        <w:t> </w:t>
      </w:r>
      <w:r>
        <w:rPr>
          <w:rtl/>
        </w:rPr>
        <w:t>תכניות</w:t>
      </w:r>
      <w:r>
        <w:rPr>
          <w:spacing w:val="-9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לרבות</w:t>
      </w:r>
      <w:r>
        <w:rPr>
          <w:spacing w:val="-9"/>
          <w:rtl/>
        </w:rPr>
        <w:t> </w:t>
      </w:r>
      <w:r>
        <w:rPr>
          <w:rtl/>
        </w:rPr>
        <w:t>הליכי</w:t>
      </w:r>
      <w:r>
        <w:rPr>
          <w:spacing w:val="-9"/>
          <w:rtl/>
        </w:rPr>
        <w:t> </w:t>
      </w:r>
      <w:r>
        <w:rPr>
          <w:rtl/>
        </w:rPr>
        <w:t>רישוי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מבחינת</w:t>
      </w:r>
      <w:r>
        <w:rPr>
          <w:spacing w:val="-7"/>
          <w:rtl/>
        </w:rPr>
        <w:t> </w:t>
      </w:r>
      <w:r>
        <w:rPr>
          <w:rtl/>
        </w:rPr>
        <w:t>הקצאת</w:t>
      </w:r>
      <w:r>
        <w:rPr>
          <w:spacing w:val="-9"/>
          <w:rtl/>
        </w:rPr>
        <w:t> </w:t>
      </w:r>
      <w:r>
        <w:rPr>
          <w:rtl/>
        </w:rPr>
        <w:t>כוח</w:t>
      </w:r>
      <w:r>
        <w:rPr>
          <w:spacing w:val="-9"/>
          <w:rtl/>
        </w:rPr>
        <w:t> </w:t>
      </w:r>
      <w:r>
        <w:rPr>
          <w:rtl/>
        </w:rPr>
        <w:t>אדם</w:t>
      </w:r>
      <w:r>
        <w:rPr>
          <w:spacing w:val="-9"/>
          <w:rtl/>
        </w:rPr>
        <w:t> </w:t>
      </w:r>
      <w:r>
        <w:rPr>
          <w:rtl/>
        </w:rPr>
        <w:t>ומשאבים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59</w:t>
      </w:r>
      <w:r>
        <w:rPr>
          <w:spacing w:val="-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להטיל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שר</w:t>
      </w:r>
      <w:r>
        <w:rPr>
          <w:spacing w:val="14"/>
          <w:rtl/>
        </w:rPr>
        <w:t> </w:t>
      </w:r>
      <w:r>
        <w:rPr>
          <w:rtl/>
        </w:rPr>
        <w:t>האוצר</w:t>
      </w:r>
      <w:r>
        <w:rPr>
          <w:spacing w:val="12"/>
          <w:rtl/>
        </w:rPr>
        <w:t> </w:t>
      </w:r>
      <w:r>
        <w:rPr>
          <w:rtl/>
        </w:rPr>
        <w:t>להגיש</w:t>
      </w:r>
      <w:r>
        <w:rPr>
          <w:spacing w:val="15"/>
          <w:rtl/>
        </w:rPr>
        <w:t> </w:t>
      </w:r>
      <w:r>
        <w:rPr>
          <w:rtl/>
        </w:rPr>
        <w:t>לאישור</w:t>
      </w:r>
      <w:r>
        <w:rPr>
          <w:spacing w:val="13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לאחר</w:t>
      </w:r>
      <w:r>
        <w:rPr>
          <w:spacing w:val="14"/>
          <w:rtl/>
        </w:rPr>
        <w:t> </w:t>
      </w:r>
      <w:r>
        <w:rPr>
          <w:rtl/>
        </w:rPr>
        <w:t>בחינת</w:t>
      </w:r>
      <w:r>
        <w:rPr>
          <w:spacing w:val="13"/>
          <w:rtl/>
        </w:rPr>
        <w:t> </w:t>
      </w:r>
      <w:r>
        <w:rPr>
          <w:rtl/>
        </w:rPr>
        <w:t>המלצות</w:t>
      </w:r>
      <w:r>
        <w:rPr>
          <w:spacing w:val="13"/>
          <w:rtl/>
        </w:rPr>
        <w:t> </w:t>
      </w:r>
      <w:r>
        <w:rPr>
          <w:rtl/>
        </w:rPr>
        <w:t>הגופים</w:t>
      </w:r>
      <w:r>
        <w:rPr>
          <w:spacing w:val="13"/>
          <w:rtl/>
        </w:rPr>
        <w:t> </w:t>
      </w:r>
      <w:r>
        <w:rPr>
          <w:rtl/>
        </w:rPr>
        <w:t>כאמור</w:t>
      </w:r>
      <w:r>
        <w:rPr>
          <w:spacing w:val="15"/>
          <w:rtl/>
        </w:rPr>
        <w:t> </w:t>
      </w:r>
      <w:r>
        <w:rPr>
          <w:rtl/>
        </w:rPr>
        <w:t>בסעיף</w:t>
      </w:r>
      <w:hyperlink w:history="true" w:anchor="_bookmark16">
        <w:r>
          <w:rPr>
            <w:spacing w:val="15"/>
            <w:rtl/>
          </w:rPr>
          <w:t> </w:t>
        </w:r>
        <w:r>
          <w:rPr/>
          <w:t>4</w:t>
        </w:r>
        <w:r>
          <w:rPr/>
          <w:t>0</w:t>
        </w:r>
      </w:hyperlink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להחלטה</w:t>
      </w:r>
      <w:r>
        <w:rPr>
          <w:spacing w:val="36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48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כלל</w:t>
      </w:r>
      <w:r>
        <w:rPr>
          <w:spacing w:val="37"/>
          <w:rtl/>
        </w:rPr>
        <w:t> </w:t>
      </w:r>
      <w:r>
        <w:rPr>
          <w:rtl/>
        </w:rPr>
        <w:t>תיקוני</w:t>
      </w:r>
      <w:r>
        <w:rPr>
          <w:spacing w:val="36"/>
          <w:rtl/>
        </w:rPr>
        <w:t> </w:t>
      </w:r>
      <w:r>
        <w:rPr>
          <w:rtl/>
        </w:rPr>
        <w:t>החקיקה</w:t>
      </w:r>
      <w:r>
        <w:rPr>
          <w:spacing w:val="37"/>
          <w:rtl/>
        </w:rPr>
        <w:t> </w:t>
      </w:r>
      <w:r>
        <w:rPr>
          <w:rtl/>
        </w:rPr>
        <w:t>הנדרשים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לעמדתו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לצורך</w:t>
      </w:r>
      <w:r>
        <w:rPr>
          <w:spacing w:val="37"/>
          <w:rtl/>
        </w:rPr>
        <w:t> </w:t>
      </w:r>
      <w:r>
        <w:rPr>
          <w:rtl/>
        </w:rPr>
        <w:t>יישום</w:t>
      </w:r>
      <w:r>
        <w:rPr>
          <w:spacing w:val="37"/>
          <w:rtl/>
        </w:rPr>
        <w:t> </w:t>
      </w:r>
      <w:r>
        <w:rPr>
          <w:rtl/>
        </w:rPr>
        <w:t>ההקלות</w:t>
      </w:r>
      <w:r>
        <w:rPr>
          <w:spacing w:val="36"/>
          <w:rtl/>
        </w:rPr>
        <w:t> </w:t>
      </w:r>
      <w:r>
        <w:rPr>
          <w:rtl/>
        </w:rPr>
        <w:t>הרגולטוריו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717" w:firstLine="0"/>
        <w:jc w:val="left"/>
      </w:pPr>
      <w:r>
        <w:rPr>
          <w:rtl/>
        </w:rPr>
        <w:t>הנדרשות</w:t>
      </w:r>
      <w:r>
        <w:rPr>
          <w:spacing w:val="21"/>
          <w:rtl/>
        </w:rPr>
        <w:t> </w:t>
      </w:r>
      <w:r>
        <w:rPr>
          <w:rtl/>
        </w:rPr>
        <w:t>לטובת</w:t>
      </w:r>
      <w:r>
        <w:rPr>
          <w:spacing w:val="21"/>
          <w:rtl/>
        </w:rPr>
        <w:t> </w:t>
      </w:r>
      <w:r>
        <w:rPr>
          <w:rtl/>
        </w:rPr>
        <w:t>קידום</w:t>
      </w:r>
      <w:r>
        <w:rPr>
          <w:spacing w:val="20"/>
          <w:rtl/>
        </w:rPr>
        <w:t> </w:t>
      </w:r>
      <w:r>
        <w:rPr>
          <w:rtl/>
        </w:rPr>
        <w:t>וביצוע</w:t>
      </w:r>
      <w:r>
        <w:rPr>
          <w:spacing w:val="21"/>
          <w:rtl/>
        </w:rPr>
        <w:t> </w:t>
      </w:r>
      <w:r>
        <w:rPr>
          <w:rtl/>
        </w:rPr>
        <w:t>פרויקט</w:t>
      </w:r>
      <w:r>
        <w:rPr>
          <w:spacing w:val="21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וזאת</w:t>
      </w:r>
      <w:r>
        <w:rPr>
          <w:spacing w:val="21"/>
          <w:rtl/>
        </w:rPr>
        <w:t> </w:t>
      </w:r>
      <w:r>
        <w:rPr>
          <w:rtl/>
        </w:rPr>
        <w:t>במסגרת</w:t>
      </w:r>
      <w:r>
        <w:rPr>
          <w:spacing w:val="21"/>
          <w:rtl/>
        </w:rPr>
        <w:t> </w:t>
      </w:r>
      <w:r>
        <w:rPr>
          <w:rtl/>
        </w:rPr>
        <w:t>התכנית</w:t>
      </w:r>
      <w:r>
        <w:rPr>
          <w:spacing w:val="21"/>
          <w:rtl/>
        </w:rPr>
        <w:t> </w:t>
      </w:r>
      <w:r>
        <w:rPr>
          <w:rtl/>
        </w:rPr>
        <w:t>הכלכלית</w:t>
      </w:r>
      <w:r>
        <w:rPr>
          <w:spacing w:val="22"/>
          <w:rtl/>
        </w:rPr>
        <w:t> </w:t>
      </w:r>
      <w:r>
        <w:rPr>
          <w:rtl/>
        </w:rPr>
        <w:t>לשנת</w:t>
      </w:r>
      <w:r>
        <w:rPr>
          <w:spacing w:val="22"/>
          <w:rtl/>
        </w:rPr>
        <w:t> </w:t>
      </w:r>
      <w:r>
        <w:rPr>
          <w:rtl/>
        </w:rPr>
        <w:t>הכספי</w:t>
      </w:r>
      <w:r>
        <w:rPr>
          <w:rtl/>
        </w:rPr>
        <w:t>ם</w:t>
      </w:r>
    </w:p>
    <w:p>
      <w:pPr>
        <w:pStyle w:val="BodyText"/>
        <w:spacing w:line="259" w:lineRule="exact"/>
        <w:ind w:right="704"/>
        <w:jc w:val="right"/>
      </w:pPr>
      <w:r>
        <w:rPr/>
        <w:t>.2022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60</w:t>
      </w:r>
      <w:r>
        <w:rPr>
          <w:rtl/>
        </w:rPr>
        <w:t> 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לקבוע</w:t>
      </w:r>
      <w:r>
        <w:rPr>
          <w:spacing w:val="3"/>
          <w:rtl/>
        </w:rPr>
        <w:t> </w:t>
      </w:r>
      <w:r>
        <w:rPr>
          <w:rtl/>
        </w:rPr>
        <w:t>בחוק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3"/>
          <w:rtl/>
        </w:rPr>
        <w:t> </w:t>
      </w:r>
      <w:r>
        <w:rPr>
          <w:rtl/>
        </w:rPr>
        <w:t>בכל</w:t>
      </w:r>
      <w:r>
        <w:rPr>
          <w:spacing w:val="3"/>
          <w:rtl/>
        </w:rPr>
        <w:t> </w:t>
      </w:r>
      <w:r>
        <w:rPr>
          <w:rtl/>
        </w:rPr>
        <w:t>עסקה</w:t>
      </w:r>
      <w:r>
        <w:rPr>
          <w:spacing w:val="5"/>
          <w:rtl/>
        </w:rPr>
        <w:t> </w:t>
      </w:r>
      <w:r>
        <w:rPr>
          <w:rtl/>
        </w:rPr>
        <w:t>בטובין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במקרקעין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לביצוע</w:t>
      </w:r>
      <w:r>
        <w:rPr>
          <w:spacing w:val="3"/>
          <w:rtl/>
        </w:rPr>
        <w:t> </w:t>
      </w:r>
      <w:r>
        <w:rPr>
          <w:rtl/>
        </w:rPr>
        <w:t>עבודה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לרכישת</w:t>
      </w:r>
      <w:r>
        <w:rPr>
          <w:spacing w:val="2"/>
          <w:rtl/>
        </w:rPr>
        <w:t> </w:t>
      </w:r>
      <w:r>
        <w:rPr>
          <w:rtl/>
        </w:rPr>
        <w:t>שירותים</w:t>
      </w:r>
      <w:r>
        <w:rPr>
          <w:spacing w:val="3"/>
          <w:rtl/>
        </w:rPr>
        <w:t> </w:t>
      </w:r>
      <w:r>
        <w:rPr>
          <w:rtl/>
        </w:rPr>
        <w:t>הנוגע</w:t>
      </w:r>
      <w:r>
        <w:rPr>
          <w:rtl/>
        </w:rPr>
        <w:t>ת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לפרויקט</w:t>
      </w:r>
      <w:r>
        <w:rPr>
          <w:spacing w:val="-13"/>
          <w:rtl/>
        </w:rPr>
        <w:t> </w:t>
      </w:r>
      <w:r>
        <w:rPr>
          <w:rtl/>
        </w:rPr>
        <w:t>המטרו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יחולו</w:t>
      </w:r>
      <w:r>
        <w:rPr>
          <w:spacing w:val="-13"/>
          <w:rtl/>
        </w:rPr>
        <w:t> </w:t>
      </w:r>
      <w:r>
        <w:rPr>
          <w:rtl/>
        </w:rPr>
        <w:t>הוראות</w:t>
      </w:r>
      <w:r>
        <w:rPr>
          <w:spacing w:val="-13"/>
          <w:rtl/>
        </w:rPr>
        <w:t> </w:t>
      </w:r>
      <w:r>
        <w:rPr>
          <w:rtl/>
        </w:rPr>
        <w:t>לפי</w:t>
      </w:r>
      <w:r>
        <w:rPr>
          <w:spacing w:val="-13"/>
          <w:rtl/>
        </w:rPr>
        <w:t> </w:t>
      </w:r>
      <w:r>
        <w:rPr>
          <w:rtl/>
        </w:rPr>
        <w:t>סעיף</w:t>
      </w:r>
      <w:r>
        <w:rPr>
          <w:spacing w:val="-13"/>
          <w:rtl/>
        </w:rPr>
        <w:t> </w:t>
      </w:r>
      <w:r>
        <w:rPr/>
        <w:t>3</w:t>
      </w:r>
      <w:r>
        <w:rPr>
          <w:rtl/>
        </w:rPr>
        <w:t>א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ו</w:t>
      </w:r>
      <w:r>
        <w:rPr/>
        <w:t>3-</w:t>
      </w:r>
      <w:r>
        <w:rPr>
          <w:rtl/>
        </w:rPr>
        <w:t>א</w:t>
      </w:r>
      <w:r>
        <w:rPr/>
        <w:t>(</w:t>
      </w:r>
      <w:r>
        <w:rPr>
          <w:rtl/>
        </w:rPr>
        <w:t>א</w:t>
      </w:r>
      <w:r>
        <w:rPr/>
        <w:t>)1</w:t>
      </w:r>
      <w:r>
        <w:rPr>
          <w:spacing w:val="-13"/>
          <w:rtl/>
        </w:rPr>
        <w:t> </w:t>
      </w:r>
      <w:r>
        <w:rPr>
          <w:rtl/>
        </w:rPr>
        <w:t>לחוק</w:t>
      </w:r>
      <w:r>
        <w:rPr>
          <w:spacing w:val="-13"/>
          <w:rtl/>
        </w:rPr>
        <w:t> </w:t>
      </w:r>
      <w:r>
        <w:rPr>
          <w:rtl/>
        </w:rPr>
        <w:t>חובת</w:t>
      </w:r>
      <w:r>
        <w:rPr>
          <w:spacing w:val="-13"/>
          <w:rtl/>
        </w:rPr>
        <w:t> </w:t>
      </w:r>
      <w:r>
        <w:rPr>
          <w:rtl/>
        </w:rPr>
        <w:t>המכרזים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התשנ</w:t>
      </w:r>
      <w:r>
        <w:rPr>
          <w:spacing w:val="-1"/>
        </w:rPr>
        <w:t>"</w:t>
      </w:r>
      <w:r>
        <w:rPr>
          <w:spacing w:val="-1"/>
          <w:rtl/>
        </w:rPr>
        <w:t>ב</w:t>
      </w:r>
      <w:r>
        <w:rPr>
          <w:spacing w:val="-1"/>
        </w:rPr>
        <w:t>,1992</w:t>
      </w:r>
      <w:r>
        <w:rPr>
          <w:spacing w:val="-1"/>
        </w:rPr>
        <w:t>-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לעניין</w:t>
      </w:r>
      <w:r>
        <w:rPr>
          <w:spacing w:val="-13"/>
          <w:rtl/>
        </w:rPr>
        <w:t> </w:t>
      </w:r>
      <w:r>
        <w:rPr>
          <w:rtl/>
        </w:rPr>
        <w:t>העדפת</w:t>
      </w:r>
      <w:r>
        <w:rPr>
          <w:spacing w:val="-12"/>
          <w:rtl/>
        </w:rPr>
        <w:t> </w:t>
      </w:r>
      <w:r>
        <w:rPr>
          <w:rtl/>
        </w:rPr>
        <w:t>תוצרת</w:t>
      </w:r>
      <w:r>
        <w:rPr>
          <w:spacing w:val="-13"/>
          <w:rtl/>
        </w:rPr>
        <w:t> </w:t>
      </w:r>
      <w:r>
        <w:rPr>
          <w:rtl/>
        </w:rPr>
        <w:t>הארץ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העדפת</w:t>
      </w:r>
      <w:r>
        <w:rPr>
          <w:spacing w:val="-13"/>
          <w:rtl/>
        </w:rPr>
        <w:t> </w:t>
      </w:r>
      <w:r>
        <w:rPr>
          <w:rtl/>
        </w:rPr>
        <w:t>תוצרת</w:t>
      </w:r>
      <w:r>
        <w:rPr>
          <w:spacing w:val="-13"/>
          <w:rtl/>
        </w:rPr>
        <w:t> </w:t>
      </w:r>
      <w:r>
        <w:rPr>
          <w:rtl/>
        </w:rPr>
        <w:t>מאזורי</w:t>
      </w:r>
      <w:r>
        <w:rPr>
          <w:spacing w:val="-12"/>
          <w:rtl/>
        </w:rPr>
        <w:t> </w:t>
      </w:r>
      <w:r>
        <w:rPr>
          <w:rtl/>
        </w:rPr>
        <w:t>עדיפות</w:t>
      </w:r>
      <w:r>
        <w:rPr>
          <w:spacing w:val="-10"/>
          <w:rtl/>
        </w:rPr>
        <w:t> </w:t>
      </w:r>
      <w:r>
        <w:rPr>
          <w:spacing w:val="-1"/>
          <w:rtl/>
        </w:rPr>
        <w:t>לאומית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וחובת</w:t>
      </w:r>
      <w:r>
        <w:rPr>
          <w:spacing w:val="-13"/>
          <w:rtl/>
        </w:rPr>
        <w:t> </w:t>
      </w:r>
      <w:r>
        <w:rPr>
          <w:spacing w:val="-1"/>
          <w:rtl/>
        </w:rPr>
        <w:t>שיתוף</w:t>
      </w:r>
      <w:r>
        <w:rPr>
          <w:spacing w:val="-13"/>
          <w:rtl/>
        </w:rPr>
        <w:t> </w:t>
      </w:r>
      <w:r>
        <w:rPr>
          <w:spacing w:val="-1"/>
          <w:rtl/>
        </w:rPr>
        <w:t>פעולה</w:t>
      </w:r>
      <w:r>
        <w:rPr>
          <w:spacing w:val="-10"/>
          <w:rtl/>
        </w:rPr>
        <w:t> </w:t>
      </w:r>
      <w:r>
        <w:rPr>
          <w:spacing w:val="-1"/>
          <w:rtl/>
        </w:rPr>
        <w:t>תעשייתי</w:t>
      </w:r>
      <w:r>
        <w:rPr>
          <w:spacing w:val="-1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</w:p>
    <w:p>
      <w:pPr>
        <w:pStyle w:val="Heading4"/>
        <w:bidi/>
        <w:ind w:right="6908" w:left="0" w:firstLine="0"/>
        <w:jc w:val="right"/>
      </w:pPr>
      <w:r>
        <w:rPr>
          <w:rtl/>
        </w:rPr>
        <w:t>תיאום</w:t>
      </w:r>
      <w:r>
        <w:rPr>
          <w:spacing w:val="-2"/>
          <w:rtl/>
        </w:rPr>
        <w:t> </w:t>
      </w:r>
      <w:r>
        <w:rPr>
          <w:rtl/>
        </w:rPr>
        <w:t>תשתיות</w:t>
      </w:r>
    </w:p>
    <w:p>
      <w:pPr>
        <w:pStyle w:val="BodyText"/>
        <w:bidi/>
        <w:spacing w:before="119"/>
        <w:ind w:right="180" w:left="0" w:firstLine="0"/>
        <w:jc w:val="right"/>
      </w:pPr>
      <w:r>
        <w:rPr/>
        <w:t>61</w:t>
      </w:r>
      <w:r>
        <w:rPr>
          <w:rtl/>
        </w:rPr>
        <w:t> 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בחוק</w:t>
      </w:r>
      <w:r>
        <w:rPr>
          <w:spacing w:val="17"/>
          <w:rtl/>
        </w:rPr>
        <w:t> </w:t>
      </w:r>
      <w:r>
        <w:rPr>
          <w:rtl/>
        </w:rPr>
        <w:t>כי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אף</w:t>
      </w:r>
      <w:r>
        <w:rPr>
          <w:spacing w:val="17"/>
          <w:rtl/>
        </w:rPr>
        <w:t> </w:t>
      </w:r>
      <w:r>
        <w:rPr>
          <w:rtl/>
        </w:rPr>
        <w:t>האמור</w:t>
      </w:r>
      <w:r>
        <w:rPr>
          <w:spacing w:val="16"/>
          <w:rtl/>
        </w:rPr>
        <w:t> </w:t>
      </w:r>
      <w:r>
        <w:rPr>
          <w:rtl/>
        </w:rPr>
        <w:t>בכל</w:t>
      </w:r>
      <w:r>
        <w:rPr>
          <w:spacing w:val="17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גופי</w:t>
      </w:r>
      <w:r>
        <w:rPr>
          <w:spacing w:val="18"/>
          <w:rtl/>
        </w:rPr>
        <w:t> </w:t>
      </w:r>
      <w:r>
        <w:rPr>
          <w:rtl/>
        </w:rPr>
        <w:t>תשתית</w:t>
      </w:r>
      <w:r>
        <w:rPr>
          <w:spacing w:val="16"/>
          <w:rtl/>
        </w:rPr>
        <w:t> </w:t>
      </w:r>
      <w:r>
        <w:rPr>
          <w:rtl/>
        </w:rPr>
        <w:t>יחויבו</w:t>
      </w:r>
      <w:r>
        <w:rPr>
          <w:spacing w:val="17"/>
          <w:rtl/>
        </w:rPr>
        <w:t> </w:t>
      </w:r>
      <w:r>
        <w:rPr>
          <w:rtl/>
        </w:rPr>
        <w:t>להעביר</w:t>
      </w:r>
      <w:r>
        <w:rPr>
          <w:spacing w:val="16"/>
          <w:rtl/>
        </w:rPr>
        <w:t> </w:t>
      </w:r>
      <w:r>
        <w:rPr>
          <w:rtl/>
        </w:rPr>
        <w:t>לחברה</w:t>
      </w:r>
      <w:r>
        <w:rPr>
          <w:spacing w:val="17"/>
          <w:rtl/>
        </w:rPr>
        <w:t> </w:t>
      </w:r>
      <w:r>
        <w:rPr>
          <w:rtl/>
        </w:rPr>
        <w:t>המבצעת</w:t>
      </w:r>
      <w:r>
        <w:rPr>
          <w:spacing w:val="18"/>
          <w:rtl/>
        </w:rPr>
        <w:t> </w:t>
      </w:r>
      <w:r>
        <w:rPr>
          <w:rtl/>
        </w:rPr>
        <w:t>כל</w:t>
      </w:r>
      <w:r>
        <w:rPr>
          <w:spacing w:val="16"/>
          <w:rtl/>
        </w:rPr>
        <w:t> </w:t>
      </w:r>
      <w:r>
        <w:rPr>
          <w:rtl/>
        </w:rPr>
        <w:t>מיד</w:t>
      </w:r>
      <w:r>
        <w:rPr>
          <w:rtl/>
        </w:rPr>
        <w:t>ע</w:t>
      </w:r>
    </w:p>
    <w:p>
      <w:pPr>
        <w:pStyle w:val="BodyText"/>
        <w:bidi/>
        <w:spacing w:before="2"/>
        <w:ind w:right="180" w:left="295" w:firstLine="0"/>
        <w:jc w:val="right"/>
      </w:pPr>
      <w:r>
        <w:rPr>
          <w:rtl/>
        </w:rPr>
        <w:t>בעניין</w:t>
      </w:r>
      <w:r>
        <w:rPr>
          <w:spacing w:val="17"/>
          <w:rtl/>
        </w:rPr>
        <w:t> </w:t>
      </w:r>
      <w:r>
        <w:rPr>
          <w:rtl/>
        </w:rPr>
        <w:t>תשתית</w:t>
      </w:r>
      <w:r>
        <w:rPr>
          <w:spacing w:val="18"/>
          <w:rtl/>
        </w:rPr>
        <w:t> </w:t>
      </w:r>
      <w:r>
        <w:rPr>
          <w:rtl/>
        </w:rPr>
        <w:t>ומבנים</w:t>
      </w:r>
      <w:r>
        <w:rPr>
          <w:spacing w:val="17"/>
          <w:rtl/>
        </w:rPr>
        <w:t> </w:t>
      </w:r>
      <w:r>
        <w:rPr>
          <w:rtl/>
        </w:rPr>
        <w:t>בשטחים</w:t>
      </w:r>
      <w:r>
        <w:rPr>
          <w:spacing w:val="18"/>
          <w:rtl/>
        </w:rPr>
        <w:t> </w:t>
      </w:r>
      <w:r>
        <w:rPr>
          <w:rtl/>
        </w:rPr>
        <w:t>המיועדים</w:t>
      </w:r>
      <w:r>
        <w:rPr>
          <w:spacing w:val="17"/>
          <w:rtl/>
        </w:rPr>
        <w:t> </w:t>
      </w:r>
      <w:r>
        <w:rPr>
          <w:rtl/>
        </w:rPr>
        <w:t>למטרו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שטחים</w:t>
      </w:r>
      <w:r>
        <w:rPr>
          <w:spacing w:val="17"/>
          <w:rtl/>
        </w:rPr>
        <w:t> </w:t>
      </w:r>
      <w:r>
        <w:rPr>
          <w:rtl/>
        </w:rPr>
        <w:t>הסמוכים</w:t>
      </w:r>
      <w:r>
        <w:rPr>
          <w:spacing w:val="18"/>
          <w:rtl/>
        </w:rPr>
        <w:t> </w:t>
      </w:r>
      <w:r>
        <w:rPr>
          <w:rtl/>
        </w:rPr>
        <w:t>הנוגעים</w:t>
      </w:r>
      <w:r>
        <w:rPr>
          <w:spacing w:val="17"/>
          <w:rtl/>
        </w:rPr>
        <w:t> </w:t>
      </w:r>
      <w:r>
        <w:rPr>
          <w:rtl/>
        </w:rPr>
        <w:t>לקידום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וביצוע</w:t>
      </w:r>
      <w:r>
        <w:rPr>
          <w:spacing w:val="7"/>
          <w:rtl/>
        </w:rPr>
        <w:t> </w:t>
      </w:r>
      <w:r>
        <w:rPr>
          <w:rtl/>
        </w:rPr>
        <w:t>פרויקט</w:t>
      </w:r>
      <w:r>
        <w:rPr>
          <w:spacing w:val="8"/>
          <w:rtl/>
        </w:rPr>
        <w:t> </w:t>
      </w:r>
      <w:r>
        <w:rPr>
          <w:rtl/>
        </w:rPr>
        <w:t>המטרו</w:t>
      </w:r>
      <w:r>
        <w:rPr>
          <w:spacing w:val="8"/>
          <w:rtl/>
        </w:rPr>
        <w:t> </w:t>
      </w:r>
      <w:r>
        <w:rPr>
          <w:rtl/>
        </w:rPr>
        <w:t>והפעלתו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המצויים</w:t>
      </w:r>
      <w:r>
        <w:rPr>
          <w:spacing w:val="7"/>
          <w:rtl/>
        </w:rPr>
        <w:t> </w:t>
      </w:r>
      <w:r>
        <w:rPr>
          <w:rtl/>
        </w:rPr>
        <w:t>בהחזקתם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מופעלת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ידם</w:t>
      </w:r>
      <w:r>
        <w:rPr>
          <w:spacing w:val="8"/>
          <w:rtl/>
        </w:rPr>
        <w:t> </w:t>
      </w:r>
      <w:r>
        <w:rPr>
          <w:rtl/>
        </w:rPr>
        <w:t>ובכלל</w:t>
      </w:r>
      <w:r>
        <w:rPr>
          <w:spacing w:val="7"/>
          <w:rtl/>
        </w:rPr>
        <w:t> </w:t>
      </w:r>
      <w:r>
        <w:rPr>
          <w:rtl/>
        </w:rPr>
        <w:t>זה</w:t>
      </w:r>
      <w:r>
        <w:rPr>
          <w:spacing w:val="7"/>
          <w:rtl/>
        </w:rPr>
        <w:t> </w:t>
      </w:r>
      <w:r>
        <w:rPr>
          <w:rtl/>
        </w:rPr>
        <w:t>פרטים</w:t>
      </w:r>
      <w:r>
        <w:rPr>
          <w:spacing w:val="7"/>
          <w:rtl/>
        </w:rPr>
        <w:t> </w:t>
      </w:r>
      <w:r>
        <w:rPr>
          <w:rtl/>
        </w:rPr>
        <w:t>באש</w:t>
      </w:r>
      <w:r>
        <w:rPr>
          <w:rtl/>
        </w:rPr>
        <w:t>ר</w:t>
      </w:r>
    </w:p>
    <w:p>
      <w:pPr>
        <w:spacing w:after="0"/>
        <w:jc w:val="right"/>
        <w:sectPr>
          <w:footerReference w:type="default" r:id="rId13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המבנים</w:t>
      </w:r>
      <w:r>
        <w:rPr>
          <w:spacing w:val="48"/>
          <w:rtl/>
        </w:rPr>
        <w:t> </w:t>
      </w:r>
      <w:r>
        <w:rPr>
          <w:rtl/>
        </w:rPr>
        <w:t>הקיימי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84" w:left="0" w:firstLine="0"/>
        <w:jc w:val="right"/>
      </w:pPr>
      <w:r>
        <w:rPr>
          <w:rtl/>
        </w:rPr>
        <w:br w:type="column"/>
      </w:r>
      <w:r>
        <w:rPr>
          <w:rtl/>
        </w:rPr>
        <w:t>או</w:t>
      </w:r>
      <w:r>
        <w:rPr>
          <w:spacing w:val="66"/>
          <w:rtl/>
        </w:rPr>
        <w:t> </w:t>
      </w:r>
      <w:r>
        <w:rPr>
          <w:rtl/>
        </w:rPr>
        <w:t>מבנה</w:t>
      </w:r>
      <w:r>
        <w:rPr/>
        <w:t>,</w:t>
      </w:r>
      <w:r>
        <w:rPr>
          <w:spacing w:val="65"/>
          <w:rtl/>
        </w:rPr>
        <w:t> </w:t>
      </w:r>
      <w:r>
        <w:rPr>
          <w:rtl/>
        </w:rPr>
        <w:t>תיעוד</w:t>
      </w:r>
      <w:r>
        <w:rPr>
          <w:spacing w:val="67"/>
          <w:rtl/>
        </w:rPr>
        <w:t> </w:t>
      </w:r>
      <w:r>
        <w:rPr>
          <w:rtl/>
        </w:rPr>
        <w:t>מעודכן</w:t>
      </w:r>
      <w:r>
        <w:rPr>
          <w:spacing w:val="66"/>
          <w:rtl/>
        </w:rPr>
        <w:t> </w:t>
      </w:r>
      <w:r>
        <w:rPr>
          <w:rtl/>
        </w:rPr>
        <w:t>של</w:t>
      </w:r>
      <w:r>
        <w:rPr>
          <w:spacing w:val="66"/>
          <w:rtl/>
        </w:rPr>
        <w:t> </w:t>
      </w:r>
      <w:r>
        <w:rPr>
          <w:rtl/>
        </w:rPr>
        <w:t>מצב</w:t>
      </w:r>
      <w:r>
        <w:rPr>
          <w:spacing w:val="67"/>
          <w:rtl/>
        </w:rPr>
        <w:t> </w:t>
      </w:r>
      <w:r>
        <w:rPr>
          <w:rtl/>
        </w:rPr>
        <w:t>התשתית</w:t>
      </w:r>
      <w:r>
        <w:rPr>
          <w:spacing w:val="66"/>
          <w:rtl/>
        </w:rPr>
        <w:t> </w:t>
      </w:r>
      <w:r>
        <w:rPr>
          <w:rtl/>
        </w:rPr>
        <w:t>לרבות</w:t>
      </w:r>
      <w:r>
        <w:rPr>
          <w:spacing w:val="65"/>
          <w:rtl/>
        </w:rPr>
        <w:t> </w:t>
      </w:r>
      <w:r>
        <w:rPr>
          <w:rtl/>
        </w:rPr>
        <w:t>מיקומה</w:t>
      </w:r>
      <w:r>
        <w:rPr>
          <w:spacing w:val="66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90" w:left="0" w:firstLine="0"/>
        <w:jc w:val="right"/>
      </w:pPr>
      <w:r>
        <w:rPr>
          <w:rtl/>
        </w:rPr>
        <w:br w:type="column"/>
      </w:r>
      <w:r>
        <w:rPr>
          <w:rtl/>
        </w:rPr>
        <w:t>לתשתי</w:t>
      </w:r>
      <w:r>
        <w:rPr>
          <w:rtl/>
        </w:rPr>
        <w:t>ת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609" w:space="40"/>
            <w:col w:w="5630" w:space="39"/>
            <w:col w:w="1492"/>
          </w:cols>
        </w:sectPr>
      </w:pPr>
    </w:p>
    <w:p>
      <w:pPr>
        <w:pStyle w:val="BodyText"/>
        <w:bidi/>
        <w:spacing w:before="1"/>
        <w:ind w:right="180" w:left="295" w:hanging="1"/>
        <w:jc w:val="right"/>
      </w:pPr>
      <w:r>
        <w:rPr>
          <w:rtl/>
        </w:rPr>
        <w:t>והמתוכננים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וזאת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לא</w:t>
      </w:r>
      <w:r>
        <w:rPr>
          <w:spacing w:val="26"/>
          <w:rtl/>
        </w:rPr>
        <w:t> </w:t>
      </w:r>
      <w:r>
        <w:rPr>
          <w:rtl/>
        </w:rPr>
        <w:t>יאוחר</w:t>
      </w:r>
      <w:r>
        <w:rPr>
          <w:spacing w:val="25"/>
          <w:rtl/>
        </w:rPr>
        <w:t> </w:t>
      </w:r>
      <w:r>
        <w:rPr>
          <w:rtl/>
        </w:rPr>
        <w:t>מארבעה</w:t>
      </w:r>
      <w:r>
        <w:rPr>
          <w:spacing w:val="26"/>
          <w:rtl/>
        </w:rPr>
        <w:t> </w:t>
      </w:r>
      <w:r>
        <w:rPr>
          <w:rtl/>
        </w:rPr>
        <w:t>עשר</w:t>
      </w:r>
      <w:r>
        <w:rPr>
          <w:spacing w:val="26"/>
          <w:rtl/>
        </w:rPr>
        <w:t> </w:t>
      </w:r>
      <w:r>
        <w:rPr>
          <w:rtl/>
        </w:rPr>
        <w:t>יום</w:t>
      </w:r>
      <w:r>
        <w:rPr>
          <w:spacing w:val="25"/>
          <w:rtl/>
        </w:rPr>
        <w:t> </w:t>
      </w:r>
      <w:r>
        <w:rPr>
          <w:rtl/>
        </w:rPr>
        <w:t>מיום</w:t>
      </w:r>
      <w:r>
        <w:rPr>
          <w:spacing w:val="26"/>
          <w:rtl/>
        </w:rPr>
        <w:t> </w:t>
      </w:r>
      <w:r>
        <w:rPr>
          <w:rtl/>
        </w:rPr>
        <w:t>שפנתה</w:t>
      </w:r>
      <w:r>
        <w:rPr>
          <w:spacing w:val="26"/>
          <w:rtl/>
        </w:rPr>
        <w:t> </w:t>
      </w:r>
      <w:r>
        <w:rPr>
          <w:rtl/>
        </w:rPr>
        <w:t>אליהם</w:t>
      </w:r>
      <w:r>
        <w:rPr>
          <w:spacing w:val="25"/>
          <w:rtl/>
        </w:rPr>
        <w:t> </w:t>
      </w:r>
      <w:r>
        <w:rPr>
          <w:rtl/>
        </w:rPr>
        <w:t>החברה</w:t>
      </w:r>
      <w:r>
        <w:rPr>
          <w:spacing w:val="26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המידע</w:t>
      </w:r>
      <w:r>
        <w:rPr>
          <w:spacing w:val="-51"/>
          <w:rtl/>
        </w:rPr>
        <w:t> </w:t>
      </w:r>
      <w:r>
        <w:rPr>
          <w:rtl/>
        </w:rPr>
        <w:t>המלא</w:t>
      </w:r>
      <w:r>
        <w:rPr>
          <w:spacing w:val="-9"/>
          <w:rtl/>
        </w:rPr>
        <w:t> </w:t>
      </w:r>
      <w:r>
        <w:rPr>
          <w:rtl/>
        </w:rPr>
        <w:t>והשלם</w:t>
      </w:r>
      <w:r>
        <w:rPr>
          <w:spacing w:val="-9"/>
          <w:rtl/>
        </w:rPr>
        <w:t> </w:t>
      </w:r>
      <w:r>
        <w:rPr>
          <w:rtl/>
        </w:rPr>
        <w:t>יועבר</w:t>
      </w:r>
      <w:r>
        <w:rPr>
          <w:spacing w:val="-8"/>
          <w:rtl/>
        </w:rPr>
        <w:t> </w:t>
      </w:r>
      <w:r>
        <w:rPr>
          <w:rtl/>
        </w:rPr>
        <w:t>באופן</w:t>
      </w:r>
      <w:r>
        <w:rPr>
          <w:spacing w:val="-9"/>
          <w:rtl/>
        </w:rPr>
        <w:t> </w:t>
      </w:r>
      <w:r>
        <w:rPr>
          <w:rtl/>
        </w:rPr>
        <w:t>שיאפשר</w:t>
      </w:r>
      <w:r>
        <w:rPr>
          <w:spacing w:val="-9"/>
          <w:rtl/>
        </w:rPr>
        <w:t> </w:t>
      </w:r>
      <w:r>
        <w:rPr>
          <w:rtl/>
        </w:rPr>
        <w:t>קידום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ביצוע</w:t>
      </w:r>
      <w:r>
        <w:rPr>
          <w:spacing w:val="-9"/>
          <w:rtl/>
        </w:rPr>
        <w:t> </w:t>
      </w:r>
      <w:r>
        <w:rPr>
          <w:rtl/>
        </w:rPr>
        <w:t>והפעלת</w:t>
      </w:r>
      <w:r>
        <w:rPr>
          <w:spacing w:val="-9"/>
          <w:rtl/>
        </w:rPr>
        <w:t> </w:t>
      </w:r>
      <w:r>
        <w:rPr>
          <w:rtl/>
        </w:rPr>
        <w:t>פרויקט</w:t>
      </w:r>
      <w:r>
        <w:rPr>
          <w:spacing w:val="-9"/>
          <w:rtl/>
        </w:rPr>
        <w:t> </w:t>
      </w:r>
      <w:r>
        <w:rPr>
          <w:rtl/>
        </w:rPr>
        <w:t>המטרו</w:t>
      </w:r>
      <w:r>
        <w:rPr>
          <w:spacing w:val="-9"/>
          <w:rtl/>
        </w:rPr>
        <w:t> </w:t>
      </w:r>
      <w:r>
        <w:rPr>
          <w:rtl/>
        </w:rPr>
        <w:t>בצורה</w:t>
      </w:r>
      <w:r>
        <w:rPr>
          <w:spacing w:val="-7"/>
          <w:rtl/>
        </w:rPr>
        <w:t> </w:t>
      </w:r>
      <w:r>
        <w:rPr>
          <w:rtl/>
        </w:rPr>
        <w:t>המיטבי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ובכפוף</w:t>
      </w:r>
      <w:r>
        <w:rPr>
          <w:spacing w:val="41"/>
          <w:rtl/>
        </w:rPr>
        <w:t> </w:t>
      </w:r>
      <w:r>
        <w:rPr>
          <w:rtl/>
        </w:rPr>
        <w:t>לשמירה</w:t>
      </w:r>
      <w:r>
        <w:rPr>
          <w:spacing w:val="40"/>
          <w:rtl/>
        </w:rPr>
        <w:t> </w:t>
      </w:r>
      <w:r>
        <w:rPr>
          <w:rtl/>
        </w:rPr>
        <w:t>על</w:t>
      </w:r>
      <w:r>
        <w:rPr>
          <w:spacing w:val="40"/>
          <w:rtl/>
        </w:rPr>
        <w:t> </w:t>
      </w:r>
      <w:r>
        <w:rPr>
          <w:rtl/>
        </w:rPr>
        <w:t>סודיות</w:t>
      </w:r>
      <w:r>
        <w:rPr>
          <w:spacing w:val="42"/>
          <w:rtl/>
        </w:rPr>
        <w:t> </w:t>
      </w:r>
      <w:r>
        <w:rPr>
          <w:rtl/>
        </w:rPr>
        <w:t>המידע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גופי</w:t>
      </w:r>
      <w:r>
        <w:rPr>
          <w:spacing w:val="40"/>
          <w:rtl/>
        </w:rPr>
        <w:t> </w:t>
      </w:r>
      <w:r>
        <w:rPr>
          <w:rtl/>
        </w:rPr>
        <w:t>התשתית</w:t>
      </w:r>
      <w:r>
        <w:rPr>
          <w:spacing w:val="41"/>
          <w:rtl/>
        </w:rPr>
        <w:t> </w:t>
      </w:r>
      <w:r>
        <w:rPr>
          <w:rtl/>
        </w:rPr>
        <w:t>יערכו</w:t>
      </w:r>
      <w:r>
        <w:rPr>
          <w:spacing w:val="40"/>
          <w:rtl/>
        </w:rPr>
        <w:t> </w:t>
      </w:r>
      <w:r>
        <w:rPr>
          <w:rtl/>
        </w:rPr>
        <w:t>איתור</w:t>
      </w:r>
      <w:r>
        <w:rPr>
          <w:spacing w:val="40"/>
          <w:rtl/>
        </w:rPr>
        <w:t> </w:t>
      </w:r>
      <w:r>
        <w:rPr>
          <w:rtl/>
        </w:rPr>
        <w:t>ומיפוי</w:t>
      </w:r>
      <w:r>
        <w:rPr>
          <w:spacing w:val="40"/>
          <w:rtl/>
        </w:rPr>
        <w:t> </w:t>
      </w:r>
      <w:r>
        <w:rPr>
          <w:rtl/>
        </w:rPr>
        <w:t>של</w:t>
      </w:r>
      <w:r>
        <w:rPr>
          <w:spacing w:val="40"/>
          <w:rtl/>
        </w:rPr>
        <w:t> </w:t>
      </w:r>
      <w:r>
        <w:rPr>
          <w:rtl/>
        </w:rPr>
        <w:t>התשתית</w:t>
      </w:r>
      <w:r>
        <w:rPr>
          <w:spacing w:val="42"/>
          <w:rtl/>
        </w:rPr>
        <w:t> </w:t>
      </w:r>
      <w:r>
        <w:rPr>
          <w:rtl/>
        </w:rPr>
        <w:t>המצוי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712" w:firstLine="0"/>
        <w:jc w:val="left"/>
      </w:pPr>
      <w:r>
        <w:rPr>
          <w:rtl/>
        </w:rPr>
        <w:t>באחזקתם</w:t>
      </w:r>
      <w:r>
        <w:rPr>
          <w:spacing w:val="29"/>
          <w:rtl/>
        </w:rPr>
        <w:t> </w:t>
      </w:r>
      <w:r>
        <w:rPr>
          <w:rtl/>
        </w:rPr>
        <w:t>או</w:t>
      </w:r>
      <w:r>
        <w:rPr>
          <w:spacing w:val="28"/>
          <w:rtl/>
        </w:rPr>
        <w:t> </w:t>
      </w:r>
      <w:r>
        <w:rPr>
          <w:rtl/>
        </w:rPr>
        <w:t>מפעלית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29"/>
          <w:rtl/>
        </w:rPr>
        <w:t> </w:t>
      </w:r>
      <w:r>
        <w:rPr>
          <w:rtl/>
        </w:rPr>
        <w:t>ידם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כך</w:t>
      </w:r>
      <w:r>
        <w:rPr>
          <w:spacing w:val="30"/>
          <w:rtl/>
        </w:rPr>
        <w:t> </w:t>
      </w:r>
      <w:r>
        <w:rPr>
          <w:rtl/>
        </w:rPr>
        <w:t>שכלל</w:t>
      </w:r>
      <w:r>
        <w:rPr>
          <w:spacing w:val="36"/>
          <w:rtl/>
        </w:rPr>
        <w:t> </w:t>
      </w:r>
      <w:r>
        <w:rPr>
          <w:rtl/>
        </w:rPr>
        <w:t>המידע</w:t>
      </w:r>
      <w:r>
        <w:rPr>
          <w:spacing w:val="29"/>
          <w:rtl/>
        </w:rPr>
        <w:t> </w:t>
      </w:r>
      <w:r>
        <w:rPr>
          <w:rtl/>
        </w:rPr>
        <w:t>באשר</w:t>
      </w:r>
      <w:r>
        <w:rPr>
          <w:spacing w:val="29"/>
          <w:rtl/>
        </w:rPr>
        <w:t> </w:t>
      </w:r>
      <w:r>
        <w:rPr>
          <w:rtl/>
        </w:rPr>
        <w:t>לתשתית</w:t>
      </w:r>
      <w:r>
        <w:rPr>
          <w:spacing w:val="29"/>
          <w:rtl/>
        </w:rPr>
        <w:t> </w:t>
      </w:r>
      <w:r>
        <w:rPr>
          <w:rtl/>
        </w:rPr>
        <w:t>בשטחים</w:t>
      </w:r>
      <w:r>
        <w:rPr>
          <w:spacing w:val="30"/>
          <w:rtl/>
        </w:rPr>
        <w:t> </w:t>
      </w:r>
      <w:r>
        <w:rPr>
          <w:rtl/>
        </w:rPr>
        <w:t>האמורים</w:t>
      </w:r>
      <w:r>
        <w:rPr>
          <w:spacing w:val="26"/>
          <w:rtl/>
        </w:rPr>
        <w:t> </w:t>
      </w:r>
      <w:r>
        <w:rPr>
          <w:rtl/>
        </w:rPr>
        <w:t>יהיה</w:t>
      </w:r>
      <w:r>
        <w:rPr>
          <w:spacing w:val="28"/>
          <w:rtl/>
        </w:rPr>
        <w:t> </w:t>
      </w:r>
      <w:r>
        <w:rPr>
          <w:rtl/>
        </w:rPr>
        <w:t>זמי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708" w:firstLine="0"/>
        <w:jc w:val="left"/>
      </w:pPr>
      <w:r>
        <w:rPr>
          <w:rtl/>
        </w:rPr>
        <w:t>להעברה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בקשת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>
          <w:spacing w:val="-1"/>
          <w:rtl/>
        </w:rPr>
        <w:t> </w:t>
      </w:r>
      <w:r>
        <w:rPr>
          <w:rtl/>
        </w:rPr>
        <w:t>המבצעת</w:t>
      </w:r>
      <w:r>
        <w:rPr>
          <w:spacing w:val="-2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/>
        <w:t>120</w:t>
      </w:r>
      <w:r>
        <w:rPr>
          <w:spacing w:val="-1"/>
          <w:rtl/>
        </w:rPr>
        <w:t> </w:t>
      </w:r>
      <w:r>
        <w:rPr>
          <w:rtl/>
        </w:rPr>
        <w:t>יום</w:t>
      </w:r>
      <w:r>
        <w:rPr>
          <w:spacing w:val="-3"/>
          <w:rtl/>
        </w:rPr>
        <w:t> </w:t>
      </w:r>
      <w:r>
        <w:rPr>
          <w:rtl/>
        </w:rPr>
        <w:t>מתחילתו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;</w:t>
      </w:r>
    </w:p>
    <w:p>
      <w:pPr>
        <w:pStyle w:val="BodyText"/>
        <w:bidi/>
        <w:spacing w:before="2"/>
        <w:ind w:right="180" w:left="705" w:firstLine="0"/>
        <w:jc w:val="left"/>
      </w:pP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זה </w:t>
      </w:r>
      <w:r>
        <w:rPr/>
        <w:t>–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שטחים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סמוכים</w:t>
      </w:r>
      <w:r>
        <w:rPr/>
        <w:t>"</w:t>
      </w:r>
      <w:r>
        <w:rPr>
          <w:spacing w:val="-2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שטח</w:t>
      </w:r>
      <w:r>
        <w:rPr>
          <w:spacing w:val="-2"/>
          <w:rtl/>
        </w:rPr>
        <w:t> </w:t>
      </w:r>
      <w:r>
        <w:rPr>
          <w:rtl/>
        </w:rPr>
        <w:t>שלא</w:t>
      </w:r>
      <w:r>
        <w:rPr>
          <w:spacing w:val="-1"/>
          <w:rtl/>
        </w:rPr>
        <w:t> </w:t>
      </w:r>
      <w:r>
        <w:rPr>
          <w:rtl/>
        </w:rPr>
        <w:t>יעלה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רדיוס</w:t>
      </w:r>
      <w:r>
        <w:rPr>
          <w:spacing w:val="-2"/>
          <w:rtl/>
        </w:rPr>
        <w:t> </w:t>
      </w:r>
      <w:r>
        <w:rPr/>
        <w:t>7</w:t>
      </w:r>
      <w:r>
        <w:rPr>
          <w:spacing w:val="5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>
          <w:spacing w:val="-2"/>
          <w:rtl/>
        </w:rPr>
        <w:t> </w:t>
      </w:r>
      <w:r>
        <w:rPr>
          <w:rtl/>
        </w:rPr>
        <w:t>מתחומי תכניות</w:t>
      </w:r>
      <w:r>
        <w:rPr>
          <w:spacing w:val="-2"/>
          <w:rtl/>
        </w:rPr>
        <w:t> </w:t>
      </w:r>
      <w:r>
        <w:rPr>
          <w:rtl/>
        </w:rPr>
        <w:t>התשתית</w:t>
      </w:r>
      <w:r>
        <w:rPr>
          <w:spacing w:val="-1"/>
          <w:rtl/>
        </w:rPr>
        <w:t> </w:t>
      </w:r>
      <w:r>
        <w:rPr>
          <w:rtl/>
        </w:rPr>
        <w:t>הלאומית</w:t>
      </w:r>
      <w:r>
        <w:rPr>
          <w:spacing w:val="-2"/>
          <w:rtl/>
        </w:rPr>
        <w:t> </w:t>
      </w:r>
      <w:r>
        <w:rPr>
          <w:rtl/>
        </w:rPr>
        <w:t>למטרו</w:t>
      </w:r>
      <w:r>
        <w:rPr/>
        <w:t>;</w:t>
      </w:r>
    </w:p>
    <w:p>
      <w:pPr>
        <w:pStyle w:val="BodyText"/>
        <w:bidi/>
        <w:ind w:right="180" w:left="712" w:firstLine="0"/>
        <w:jc w:val="left"/>
      </w:pPr>
      <w:r>
        <w:rPr>
          <w:rtl/>
        </w:rPr>
        <w:t>המועצה</w:t>
      </w:r>
      <w:r>
        <w:rPr>
          <w:spacing w:val="-6"/>
          <w:rtl/>
        </w:rPr>
        <w:t> </w:t>
      </w:r>
      <w:r>
        <w:rPr>
          <w:rtl/>
        </w:rPr>
        <w:t>המאסדרת</w:t>
      </w:r>
      <w:r>
        <w:rPr>
          <w:spacing w:val="-5"/>
          <w:rtl/>
        </w:rPr>
        <w:t> </w:t>
      </w:r>
      <w:r>
        <w:rPr>
          <w:rtl/>
        </w:rPr>
        <w:t>רשאית</w:t>
      </w:r>
      <w:r>
        <w:rPr>
          <w:spacing w:val="-6"/>
          <w:rtl/>
        </w:rPr>
        <w:t> </w:t>
      </w:r>
      <w:r>
        <w:rPr>
          <w:rtl/>
        </w:rPr>
        <w:t>להגדיל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התחום</w:t>
      </w:r>
      <w:r>
        <w:rPr>
          <w:spacing w:val="-5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>
          <w:rtl/>
        </w:rPr>
        <w:t>מטעמים</w:t>
      </w:r>
      <w:r>
        <w:rPr>
          <w:spacing w:val="-6"/>
          <w:rtl/>
        </w:rPr>
        <w:t> </w:t>
      </w:r>
      <w:r>
        <w:rPr>
          <w:rtl/>
        </w:rPr>
        <w:t>מיוחדים</w:t>
      </w:r>
      <w:r>
        <w:rPr>
          <w:spacing w:val="-4"/>
          <w:rtl/>
        </w:rPr>
        <w:t> </w:t>
      </w:r>
      <w:r>
        <w:rPr>
          <w:rtl/>
        </w:rPr>
        <w:t>שיירשמו</w:t>
      </w:r>
      <w:r>
        <w:rPr/>
        <w:t>.</w:t>
      </w:r>
    </w:p>
    <w:p>
      <w:pPr>
        <w:pStyle w:val="BodyText"/>
        <w:bidi/>
        <w:spacing w:line="260" w:lineRule="exact" w:before="121"/>
        <w:ind w:right="180" w:left="0" w:firstLine="0"/>
        <w:jc w:val="right"/>
      </w:pPr>
      <w:r>
        <w:rPr/>
        <w:t>62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ביצוע</w:t>
      </w:r>
      <w:r>
        <w:rPr>
          <w:spacing w:val="-12"/>
          <w:rtl/>
        </w:rPr>
        <w:t> </w:t>
      </w:r>
      <w:r>
        <w:rPr>
          <w:rtl/>
        </w:rPr>
        <w:t>תיאום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גוף</w:t>
      </w:r>
      <w:r>
        <w:rPr>
          <w:spacing w:val="-12"/>
          <w:rtl/>
        </w:rPr>
        <w:t> </w:t>
      </w:r>
      <w:r>
        <w:rPr>
          <w:rtl/>
        </w:rPr>
        <w:t>תשתית</w:t>
      </w:r>
      <w:r>
        <w:rPr>
          <w:spacing w:val="-9"/>
          <w:rtl/>
        </w:rPr>
        <w:t> </w:t>
      </w:r>
      <w:r>
        <w:rPr>
          <w:rtl/>
        </w:rPr>
        <w:t>הנדרש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אם</w:t>
      </w:r>
      <w:r>
        <w:rPr>
          <w:spacing w:val="-11"/>
          <w:rtl/>
        </w:rPr>
        <w:t> </w:t>
      </w:r>
      <w:r>
        <w:rPr>
          <w:rtl/>
        </w:rPr>
        <w:t>מכוח</w:t>
      </w:r>
      <w:r>
        <w:rPr>
          <w:spacing w:val="-12"/>
          <w:rtl/>
        </w:rPr>
        <w:t> </w:t>
      </w:r>
      <w:r>
        <w:rPr>
          <w:rtl/>
        </w:rPr>
        <w:t>חיקוק</w:t>
      </w:r>
      <w:r>
        <w:rPr>
          <w:spacing w:val="-11"/>
          <w:rtl/>
        </w:rPr>
        <w:t> </w:t>
      </w:r>
      <w:r>
        <w:rPr>
          <w:rtl/>
        </w:rPr>
        <w:t>ובין</w:t>
      </w:r>
      <w:r>
        <w:rPr>
          <w:spacing w:val="-11"/>
          <w:rtl/>
        </w:rPr>
        <w:t> </w:t>
      </w:r>
      <w:r>
        <w:rPr>
          <w:rtl/>
        </w:rPr>
        <w:t>אם</w:t>
      </w:r>
      <w:r>
        <w:rPr>
          <w:spacing w:val="-11"/>
          <w:rtl/>
        </w:rPr>
        <w:t> </w:t>
      </w:r>
      <w:r>
        <w:rPr>
          <w:rtl/>
        </w:rPr>
        <w:t>מכוח</w:t>
      </w:r>
      <w:r>
        <w:rPr>
          <w:spacing w:val="-12"/>
          <w:rtl/>
        </w:rPr>
        <w:t> </w:t>
      </w:r>
      <w:r>
        <w:rPr>
          <w:rtl/>
        </w:rPr>
        <w:t>תכנית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לצורך</w:t>
      </w:r>
      <w:r>
        <w:rPr>
          <w:spacing w:val="-11"/>
          <w:rtl/>
        </w:rPr>
        <w:t> </w:t>
      </w:r>
      <w:r>
        <w:rPr>
          <w:rtl/>
        </w:rPr>
        <w:t>קידום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ביצו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4832" w:left="0" w:firstLine="0"/>
        <w:jc w:val="right"/>
      </w:pPr>
      <w:r>
        <w:rPr>
          <w:rtl/>
        </w:rPr>
        <w:t>והפעלת</w:t>
      </w:r>
      <w:r>
        <w:rPr>
          <w:spacing w:val="-4"/>
          <w:rtl/>
        </w:rPr>
        <w:t> </w:t>
      </w:r>
      <w:r>
        <w:rPr>
          <w:rtl/>
        </w:rPr>
        <w:t>פרויקט</w:t>
      </w:r>
      <w:r>
        <w:rPr>
          <w:spacing w:val="-2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ייעשה</w:t>
      </w:r>
      <w:r>
        <w:rPr>
          <w:spacing w:val="-3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החברה</w:t>
      </w:r>
      <w:r>
        <w:rPr>
          <w:spacing w:val="18"/>
          <w:rtl/>
        </w:rPr>
        <w:t> </w:t>
      </w:r>
      <w:r>
        <w:rPr>
          <w:rtl/>
        </w:rPr>
        <w:t>המבצעת</w:t>
      </w:r>
      <w:r>
        <w:rPr>
          <w:spacing w:val="20"/>
          <w:rtl/>
        </w:rPr>
        <w:t> </w:t>
      </w:r>
      <w:r>
        <w:rPr>
          <w:rtl/>
        </w:rPr>
        <w:t>תעביר</w:t>
      </w:r>
      <w:r>
        <w:rPr>
          <w:spacing w:val="19"/>
          <w:rtl/>
        </w:rPr>
        <w:t> </w:t>
      </w:r>
      <w:r>
        <w:rPr>
          <w:rtl/>
        </w:rPr>
        <w:t>לגוף</w:t>
      </w:r>
      <w:r>
        <w:rPr>
          <w:spacing w:val="19"/>
          <w:rtl/>
        </w:rPr>
        <w:t> </w:t>
      </w:r>
      <w:r>
        <w:rPr>
          <w:rtl/>
        </w:rPr>
        <w:t>התשתית</w:t>
      </w:r>
      <w:r>
        <w:rPr>
          <w:spacing w:val="20"/>
          <w:rtl/>
        </w:rPr>
        <w:t> </w:t>
      </w:r>
      <w:r>
        <w:rPr>
          <w:rtl/>
        </w:rPr>
        <w:t>פנייה</w:t>
      </w:r>
      <w:r>
        <w:rPr>
          <w:spacing w:val="19"/>
          <w:rtl/>
        </w:rPr>
        <w:t> </w:t>
      </w:r>
      <w:r>
        <w:rPr>
          <w:rtl/>
        </w:rPr>
        <w:t>לצורך</w:t>
      </w:r>
      <w:r>
        <w:rPr>
          <w:spacing w:val="19"/>
          <w:rtl/>
        </w:rPr>
        <w:t> </w:t>
      </w:r>
      <w:r>
        <w:rPr>
          <w:rtl/>
        </w:rPr>
        <w:t>ביצוע</w:t>
      </w:r>
      <w:r>
        <w:rPr>
          <w:spacing w:val="18"/>
          <w:rtl/>
        </w:rPr>
        <w:t> </w:t>
      </w:r>
      <w:r>
        <w:rPr>
          <w:rtl/>
        </w:rPr>
        <w:t>תיאום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הכוללת</w:t>
      </w:r>
      <w:r>
        <w:rPr>
          <w:spacing w:val="19"/>
          <w:rtl/>
        </w:rPr>
        <w:t> </w:t>
      </w:r>
      <w:r>
        <w:rPr>
          <w:rtl/>
        </w:rPr>
        <w:t>הצעה</w:t>
      </w:r>
      <w:r>
        <w:rPr>
          <w:spacing w:val="19"/>
          <w:rtl/>
        </w:rPr>
        <w:t> </w:t>
      </w:r>
      <w:r>
        <w:rPr>
          <w:rtl/>
        </w:rPr>
        <w:t>מפורט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689" w:firstLine="1847"/>
        <w:jc w:val="right"/>
      </w:pPr>
      <w:r>
        <w:rPr>
          <w:rtl/>
        </w:rPr>
        <w:t>לביצוע העבודות המבוקשות במסגרת התיאום </w:t>
      </w:r>
      <w:r>
        <w:rPr/>
        <w:t>(</w:t>
      </w:r>
      <w:r>
        <w:rPr>
          <w:rtl/>
        </w:rPr>
        <w:t>להלן </w:t>
      </w:r>
      <w:r>
        <w:rPr/>
        <w:t>-</w:t>
      </w:r>
      <w:r>
        <w:rPr>
          <w:b/>
          <w:bCs/>
          <w:rtl/>
        </w:rPr>
        <w:t> פנייה לתיאום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גוף התשתית ישיב לפנייה לתיאום בתוך </w:t>
      </w:r>
      <w:r>
        <w:rPr/>
        <w:t>14</w:t>
      </w:r>
      <w:r>
        <w:rPr>
          <w:rtl/>
        </w:rPr>
        <w:t> יום</w:t>
      </w:r>
      <w:r>
        <w:rPr/>
        <w:t>.</w:t>
      </w:r>
      <w:r>
        <w:rPr>
          <w:rtl/>
        </w:rPr>
        <w:t> כללה הפנייה לתיאום דרישה להסטת תשתית</w:t>
      </w:r>
      <w:r>
        <w:rPr>
          <w:spacing w:val="-51"/>
          <w:rtl/>
        </w:rPr>
        <w:t> </w:t>
      </w:r>
      <w:r>
        <w:rPr>
          <w:rtl/>
        </w:rPr>
        <w:t>ישיב גוף התיאום לפנייה לתיאום בתוך </w:t>
      </w:r>
      <w:r>
        <w:rPr/>
        <w:t>21</w:t>
      </w:r>
      <w:r>
        <w:rPr>
          <w:rtl/>
        </w:rPr>
        <w:t> יום</w:t>
      </w:r>
      <w:r>
        <w:rPr/>
        <w:t>.</w:t>
      </w:r>
      <w:r>
        <w:rPr>
          <w:rtl/>
        </w:rPr>
        <w:t> ככל שהצעת החברה המבצעת הכלולה בפנייה</w:t>
      </w:r>
      <w:r>
        <w:rPr>
          <w:spacing w:val="1"/>
          <w:rtl/>
        </w:rPr>
        <w:t> </w:t>
      </w:r>
      <w:r>
        <w:rPr>
          <w:rtl/>
        </w:rPr>
        <w:t>לתיאום</w:t>
      </w:r>
      <w:r>
        <w:rPr>
          <w:spacing w:val="45"/>
          <w:rtl/>
        </w:rPr>
        <w:t> </w:t>
      </w:r>
      <w:r>
        <w:rPr>
          <w:rtl/>
        </w:rPr>
        <w:t>אינה</w:t>
      </w:r>
      <w:r>
        <w:rPr>
          <w:spacing w:val="45"/>
          <w:rtl/>
        </w:rPr>
        <w:t> </w:t>
      </w:r>
      <w:r>
        <w:rPr>
          <w:rtl/>
        </w:rPr>
        <w:t>מקובלת</w:t>
      </w:r>
      <w:r>
        <w:rPr>
          <w:spacing w:val="44"/>
          <w:rtl/>
        </w:rPr>
        <w:t> </w:t>
      </w:r>
      <w:r>
        <w:rPr>
          <w:rtl/>
        </w:rPr>
        <w:t>על</w:t>
      </w:r>
      <w:r>
        <w:rPr>
          <w:spacing w:val="45"/>
          <w:rtl/>
        </w:rPr>
        <w:t> </w:t>
      </w:r>
      <w:r>
        <w:rPr>
          <w:rtl/>
        </w:rPr>
        <w:t>גוף</w:t>
      </w:r>
      <w:r>
        <w:rPr>
          <w:spacing w:val="45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תכלול</w:t>
      </w:r>
      <w:r>
        <w:rPr>
          <w:spacing w:val="45"/>
          <w:rtl/>
        </w:rPr>
        <w:t> </w:t>
      </w:r>
      <w:r>
        <w:rPr>
          <w:rtl/>
        </w:rPr>
        <w:t>תשובתו</w:t>
      </w:r>
      <w:r>
        <w:rPr>
          <w:spacing w:val="43"/>
          <w:rtl/>
        </w:rPr>
        <w:t> </w:t>
      </w:r>
      <w:r>
        <w:rPr>
          <w:rtl/>
        </w:rPr>
        <w:t>הצעה</w:t>
      </w:r>
      <w:r>
        <w:rPr>
          <w:spacing w:val="44"/>
          <w:rtl/>
        </w:rPr>
        <w:t> </w:t>
      </w:r>
      <w:r>
        <w:rPr>
          <w:rtl/>
        </w:rPr>
        <w:t>חלופית</w:t>
      </w:r>
      <w:r>
        <w:rPr>
          <w:spacing w:val="45"/>
          <w:rtl/>
        </w:rPr>
        <w:t> </w:t>
      </w:r>
      <w:r>
        <w:rPr>
          <w:rtl/>
        </w:rPr>
        <w:t>לביצוע</w:t>
      </w:r>
      <w:r>
        <w:rPr>
          <w:spacing w:val="44"/>
          <w:rtl/>
        </w:rPr>
        <w:t> </w:t>
      </w:r>
      <w:r>
        <w:rPr>
          <w:rtl/>
        </w:rPr>
        <w:t>הצעדי</w:t>
      </w:r>
      <w:r>
        <w:rPr>
          <w:rtl/>
        </w:rPr>
        <w:t>ם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תהיה</w:t>
      </w:r>
      <w:r>
        <w:rPr>
          <w:spacing w:val="46"/>
          <w:rtl/>
        </w:rPr>
        <w:t> </w:t>
      </w:r>
      <w:r>
        <w:rPr>
          <w:rtl/>
        </w:rPr>
        <w:t>רשאית</w:t>
      </w:r>
      <w:r>
        <w:rPr>
          <w:spacing w:val="46"/>
          <w:rtl/>
        </w:rPr>
        <w:t> </w:t>
      </w:r>
      <w:r>
        <w:rPr>
          <w:rtl/>
        </w:rPr>
        <w:t>להאריך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46"/>
          <w:rtl/>
        </w:rPr>
        <w:t> </w:t>
      </w:r>
      <w:r>
        <w:rPr>
          <w:rtl/>
        </w:rPr>
        <w:t>המועד</w:t>
      </w:r>
      <w:r>
        <w:rPr>
          <w:spacing w:val="45"/>
          <w:rtl/>
        </w:rPr>
        <w:t> </w:t>
      </w:r>
      <w:r>
        <w:rPr>
          <w:rtl/>
        </w:rPr>
        <w:t>האמו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בפנייה</w:t>
      </w:r>
      <w:r>
        <w:rPr>
          <w:spacing w:val="45"/>
          <w:rtl/>
        </w:rPr>
        <w:t> </w:t>
      </w:r>
      <w:r>
        <w:rPr>
          <w:rtl/>
        </w:rPr>
        <w:t>לתיאום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המועצה</w:t>
      </w:r>
      <w:r>
        <w:rPr>
          <w:spacing w:val="45"/>
          <w:rtl/>
        </w:rPr>
        <w:t> </w:t>
      </w:r>
      <w:r>
        <w:rPr>
          <w:rtl/>
        </w:rPr>
        <w:t>המאסדרת</w:t>
      </w:r>
      <w:r>
        <w:rPr/>
        <w:t>,</w:t>
      </w:r>
    </w:p>
    <w:p>
      <w:pPr>
        <w:pStyle w:val="BodyText"/>
        <w:bidi/>
        <w:spacing w:line="260" w:lineRule="exact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הנדרשי</w:t>
      </w:r>
      <w:r>
        <w:rPr>
          <w:rtl/>
        </w:rPr>
        <w:t>ם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655" w:space="40"/>
            <w:col w:w="3161" w:space="39"/>
            <w:col w:w="1915"/>
          </w:cols>
        </w:sectPr>
      </w:pPr>
    </w:p>
    <w:p>
      <w:pPr>
        <w:pStyle w:val="BodyText"/>
        <w:bidi/>
        <w:spacing w:line="259" w:lineRule="exact"/>
        <w:ind w:right="1510" w:left="0" w:firstLine="0"/>
        <w:jc w:val="both"/>
      </w:pPr>
      <w:r>
        <w:rPr>
          <w:rtl/>
        </w:rPr>
        <w:t>בשבעה</w:t>
      </w:r>
      <w:r>
        <w:rPr>
          <w:spacing w:val="-4"/>
          <w:rtl/>
        </w:rPr>
        <w:t> </w:t>
      </w:r>
      <w:r>
        <w:rPr>
          <w:rtl/>
        </w:rPr>
        <w:t>ימים</w:t>
      </w:r>
      <w:r>
        <w:rPr>
          <w:spacing w:val="-5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לבקשת</w:t>
      </w:r>
      <w:r>
        <w:rPr>
          <w:spacing w:val="-2"/>
          <w:rtl/>
        </w:rPr>
        <w:t> </w:t>
      </w:r>
      <w:r>
        <w:rPr>
          <w:rtl/>
        </w:rPr>
        <w:t>גוף</w:t>
      </w:r>
      <w:r>
        <w:rPr>
          <w:spacing w:val="-4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מטעמים</w:t>
      </w:r>
      <w:r>
        <w:rPr>
          <w:spacing w:val="-4"/>
          <w:rtl/>
        </w:rPr>
        <w:t> </w:t>
      </w:r>
      <w:r>
        <w:rPr>
          <w:rtl/>
        </w:rPr>
        <w:t>מיוחדים</w:t>
      </w:r>
      <w:r>
        <w:rPr>
          <w:spacing w:val="-5"/>
          <w:rtl/>
        </w:rPr>
        <w:t> </w:t>
      </w:r>
      <w:r>
        <w:rPr>
          <w:rtl/>
        </w:rPr>
        <w:t>שיירשמו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ג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   לא</w:t>
      </w:r>
      <w:r>
        <w:rPr>
          <w:spacing w:val="12"/>
          <w:rtl/>
        </w:rPr>
        <w:t> </w:t>
      </w:r>
      <w:r>
        <w:rPr>
          <w:rtl/>
        </w:rPr>
        <w:t>השיב</w:t>
      </w:r>
      <w:r>
        <w:rPr>
          <w:spacing w:val="12"/>
          <w:rtl/>
        </w:rPr>
        <w:t> </w:t>
      </w:r>
      <w:r>
        <w:rPr>
          <w:rtl/>
        </w:rPr>
        <w:t>גוף</w:t>
      </w:r>
      <w:r>
        <w:rPr>
          <w:spacing w:val="12"/>
          <w:rtl/>
        </w:rPr>
        <w:t> </w:t>
      </w:r>
      <w:r>
        <w:rPr>
          <w:rtl/>
        </w:rPr>
        <w:t>התשתית</w:t>
      </w:r>
      <w:r>
        <w:rPr>
          <w:spacing w:val="13"/>
          <w:rtl/>
        </w:rPr>
        <w:t> </w:t>
      </w:r>
      <w:r>
        <w:rPr>
          <w:rtl/>
        </w:rPr>
        <w:t>לפנייה</w:t>
      </w:r>
      <w:r>
        <w:rPr>
          <w:spacing w:val="12"/>
          <w:rtl/>
        </w:rPr>
        <w:t> </w:t>
      </w:r>
      <w:r>
        <w:rPr>
          <w:rtl/>
        </w:rPr>
        <w:t>לתיאום</w:t>
      </w:r>
      <w:r>
        <w:rPr>
          <w:spacing w:val="12"/>
          <w:rtl/>
        </w:rPr>
        <w:t> </w:t>
      </w:r>
      <w:r>
        <w:rPr>
          <w:rtl/>
        </w:rPr>
        <w:t>בתוך</w:t>
      </w:r>
      <w:r>
        <w:rPr>
          <w:spacing w:val="12"/>
          <w:rtl/>
        </w:rPr>
        <w:t> </w:t>
      </w:r>
      <w:r>
        <w:rPr>
          <w:rtl/>
        </w:rPr>
        <w:t>המועד</w:t>
      </w:r>
      <w:r>
        <w:rPr>
          <w:spacing w:val="12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תהיה</w:t>
      </w:r>
      <w:r>
        <w:rPr>
          <w:spacing w:val="12"/>
          <w:rtl/>
        </w:rPr>
        <w:t> </w:t>
      </w:r>
      <w:r>
        <w:rPr>
          <w:rtl/>
        </w:rPr>
        <w:t>רשאית</w:t>
      </w:r>
      <w:r>
        <w:rPr>
          <w:spacing w:val="12"/>
          <w:rtl/>
        </w:rPr>
        <w:t> </w:t>
      </w:r>
      <w:r>
        <w:rPr>
          <w:rtl/>
        </w:rPr>
        <w:t>החברה</w:t>
      </w:r>
      <w:r>
        <w:rPr>
          <w:spacing w:val="12"/>
          <w:rtl/>
        </w:rPr>
        <w:t> </w:t>
      </w:r>
      <w:r>
        <w:rPr>
          <w:rtl/>
        </w:rPr>
        <w:t>המבצע</w:t>
      </w:r>
      <w:r>
        <w:rPr>
          <w:rtl/>
        </w:rPr>
        <w:t>ת</w:t>
      </w:r>
    </w:p>
    <w:p>
      <w:pPr>
        <w:pStyle w:val="BodyText"/>
        <w:bidi/>
        <w:ind w:right="180" w:left="1110" w:hanging="1"/>
        <w:jc w:val="both"/>
      </w:pPr>
      <w:r>
        <w:rPr>
          <w:rtl/>
        </w:rPr>
        <w:t>לבצע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הפעולות</w:t>
      </w:r>
      <w:r>
        <w:rPr>
          <w:spacing w:val="-11"/>
          <w:rtl/>
        </w:rPr>
        <w:t> </w:t>
      </w:r>
      <w:r>
        <w:rPr>
          <w:rtl/>
        </w:rPr>
        <w:t>שנדרשו</w:t>
      </w:r>
      <w:r>
        <w:rPr>
          <w:spacing w:val="-9"/>
          <w:rtl/>
        </w:rPr>
        <w:t> </w:t>
      </w:r>
      <w:r>
        <w:rPr>
          <w:rtl/>
        </w:rPr>
        <w:t>בפנייה</w:t>
      </w:r>
      <w:r>
        <w:rPr>
          <w:spacing w:val="-11"/>
          <w:rtl/>
        </w:rPr>
        <w:t> </w:t>
      </w:r>
      <w:r>
        <w:rPr>
          <w:rtl/>
        </w:rPr>
        <w:t>לתיאום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9"/>
          <w:rtl/>
        </w:rPr>
        <w:t> </w:t>
      </w:r>
      <w:r>
        <w:rPr>
          <w:rtl/>
        </w:rPr>
        <w:t>להצעתה</w:t>
      </w:r>
      <w:r>
        <w:rPr>
          <w:spacing w:val="-11"/>
          <w:rtl/>
        </w:rPr>
        <w:t> </w:t>
      </w:r>
      <w:r>
        <w:rPr>
          <w:rtl/>
        </w:rPr>
        <w:t>שנכללה</w:t>
      </w:r>
      <w:r>
        <w:rPr>
          <w:spacing w:val="-11"/>
          <w:rtl/>
        </w:rPr>
        <w:t> </w:t>
      </w:r>
      <w:r>
        <w:rPr>
          <w:rtl/>
        </w:rPr>
        <w:t>בפנייה</w:t>
      </w:r>
      <w:r>
        <w:rPr>
          <w:spacing w:val="-12"/>
          <w:rtl/>
        </w:rPr>
        <w:t> </w:t>
      </w:r>
      <w:r>
        <w:rPr>
          <w:rtl/>
        </w:rPr>
        <w:t>האמורה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לאחר</w:t>
      </w:r>
      <w:r>
        <w:rPr>
          <w:spacing w:val="1"/>
          <w:rtl/>
        </w:rPr>
        <w:t> </w:t>
      </w:r>
      <w:r>
        <w:rPr>
          <w:rtl/>
        </w:rPr>
        <w:t>השלמת הפעולה</w:t>
      </w:r>
      <w:r>
        <w:rPr>
          <w:spacing w:val="1"/>
          <w:rtl/>
        </w:rPr>
        <w:t> </w:t>
      </w:r>
      <w:r>
        <w:rPr>
          <w:rtl/>
        </w:rPr>
        <w:t>תודיע על החברה</w:t>
      </w:r>
      <w:r>
        <w:rPr>
          <w:spacing w:val="1"/>
          <w:rtl/>
        </w:rPr>
        <w:t> </w:t>
      </w:r>
      <w:r>
        <w:rPr>
          <w:rtl/>
        </w:rPr>
        <w:t>המבצעת והתשתית</w:t>
      </w:r>
      <w:r>
        <w:rPr>
          <w:spacing w:val="1"/>
          <w:rtl/>
        </w:rPr>
        <w:t> </w:t>
      </w:r>
      <w:r>
        <w:rPr>
          <w:rtl/>
        </w:rPr>
        <w:t>תעבור לידי</w:t>
      </w:r>
      <w:r>
        <w:rPr>
          <w:spacing w:val="1"/>
          <w:rtl/>
        </w:rPr>
        <w:t> </w:t>
      </w:r>
      <w:r>
        <w:rPr>
          <w:rtl/>
        </w:rPr>
        <w:t>גוף</w:t>
      </w:r>
      <w:r>
        <w:rPr>
          <w:spacing w:val="1"/>
          <w:rtl/>
        </w:rPr>
        <w:t> </w:t>
      </w:r>
      <w:r>
        <w:rPr>
          <w:rtl/>
        </w:rPr>
        <w:t>התשתית וירא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1103" w:firstLine="0"/>
        <w:jc w:val="both"/>
      </w:pPr>
      <w:r>
        <w:rPr>
          <w:rtl/>
        </w:rPr>
        <w:t>אותה לכל עניין כאילו בוצעה על ידי גוף התשתית</w:t>
      </w:r>
      <w:r>
        <w:rPr/>
        <w:t>.</w:t>
      </w:r>
      <w:r>
        <w:rPr>
          <w:rtl/>
        </w:rPr>
        <w:t> ביצעה החברה המבצעת פעולה כאמור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ובעקבות הפעולה נגרם נזק לתשתית</w:t>
      </w:r>
      <w:r>
        <w:rPr/>
        <w:t>,</w:t>
      </w:r>
      <w:r>
        <w:rPr>
          <w:rtl/>
        </w:rPr>
        <w:t> לא תהיה לגוף התשתית עילת תביעה כלפי החברה</w:t>
      </w:r>
      <w:r>
        <w:rPr>
          <w:spacing w:val="1"/>
          <w:rtl/>
        </w:rPr>
        <w:t> </w:t>
      </w:r>
      <w:r>
        <w:rPr>
          <w:rtl/>
        </w:rPr>
        <w:t>המבצעת בגין נזק כאמור</w:t>
      </w:r>
      <w:r>
        <w:rPr/>
        <w:t>,</w:t>
      </w:r>
      <w:r>
        <w:rPr>
          <w:rtl/>
        </w:rPr>
        <w:t> ככל שהתרחשות הנזק היתה יכולה להימנע לו היה גוף התשתית</w:t>
      </w:r>
      <w:r>
        <w:rPr>
          <w:spacing w:val="1"/>
          <w:rtl/>
        </w:rPr>
        <w:t> </w:t>
      </w:r>
      <w:r>
        <w:rPr>
          <w:rtl/>
        </w:rPr>
        <w:t>משיב</w:t>
      </w:r>
      <w:r>
        <w:rPr>
          <w:spacing w:val="-4"/>
          <w:rtl/>
        </w:rPr>
        <w:t> </w:t>
      </w:r>
      <w:r>
        <w:rPr>
          <w:rtl/>
        </w:rPr>
        <w:t>לפנייה</w:t>
      </w:r>
      <w:r>
        <w:rPr>
          <w:spacing w:val="-4"/>
          <w:rtl/>
        </w:rPr>
        <w:t> </w:t>
      </w:r>
      <w:r>
        <w:rPr>
          <w:rtl/>
        </w:rPr>
        <w:t>לתיאום</w:t>
      </w:r>
      <w:r>
        <w:rPr>
          <w:spacing w:val="-4"/>
          <w:rtl/>
        </w:rPr>
        <w:t> </w:t>
      </w:r>
      <w:r>
        <w:rPr>
          <w:rtl/>
        </w:rPr>
        <w:t>במועד</w:t>
      </w:r>
      <w:r>
        <w:rPr>
          <w:spacing w:val="-4"/>
          <w:rtl/>
        </w:rPr>
        <w:t> </w:t>
      </w:r>
      <w:r>
        <w:rPr>
          <w:rtl/>
        </w:rPr>
        <w:t>הקבוע</w:t>
      </w:r>
      <w:r>
        <w:rPr>
          <w:spacing w:val="-4"/>
          <w:rtl/>
        </w:rPr>
        <w:t> </w:t>
      </w:r>
      <w:r>
        <w:rPr>
          <w:rtl/>
        </w:rPr>
        <w:t>בדין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והחברה</w:t>
      </w:r>
      <w:r>
        <w:rPr>
          <w:spacing w:val="-4"/>
          <w:rtl/>
        </w:rPr>
        <w:t> </w:t>
      </w:r>
      <w:r>
        <w:rPr>
          <w:rtl/>
        </w:rPr>
        <w:t>המבצעת</w:t>
      </w:r>
      <w:r>
        <w:rPr>
          <w:spacing w:val="-4"/>
          <w:rtl/>
        </w:rPr>
        <w:t> </w:t>
      </w:r>
      <w:r>
        <w:rPr>
          <w:rtl/>
        </w:rPr>
        <w:t>פעלה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להצעתה</w:t>
      </w:r>
      <w:r>
        <w:rPr>
          <w:spacing w:val="-4"/>
          <w:rtl/>
        </w:rPr>
        <w:t> </w:t>
      </w:r>
      <w:r>
        <w:rPr>
          <w:rtl/>
        </w:rPr>
        <w:t>שנכללה</w:t>
      </w:r>
      <w:r>
        <w:rPr>
          <w:spacing w:val="-52"/>
          <w:rtl/>
        </w:rPr>
        <w:t> </w:t>
      </w:r>
      <w:r>
        <w:rPr>
          <w:rtl/>
        </w:rPr>
        <w:t>בפנייה לתיאום ולא פעלה מתוך כוונה לגרום נזק או בשוויון נפש לאפשרות לגרימתו</w:t>
      </w:r>
      <w:r>
        <w:rPr/>
        <w:t>.</w:t>
      </w:r>
      <w:r>
        <w:rPr>
          <w:rtl/>
        </w:rPr>
        <w:t> ככל</w:t>
      </w:r>
      <w:r>
        <w:rPr>
          <w:spacing w:val="1"/>
          <w:rtl/>
        </w:rPr>
        <w:t> </w:t>
      </w:r>
      <w:r>
        <w:rPr>
          <w:rtl/>
        </w:rPr>
        <w:t>שהחברה</w:t>
      </w:r>
      <w:r>
        <w:rPr>
          <w:spacing w:val="-4"/>
          <w:rtl/>
        </w:rPr>
        <w:t> </w:t>
      </w:r>
      <w:r>
        <w:rPr>
          <w:rtl/>
        </w:rPr>
        <w:t>המבצעת</w:t>
      </w:r>
      <w:r>
        <w:rPr>
          <w:spacing w:val="-3"/>
          <w:rtl/>
        </w:rPr>
        <w:t> </w:t>
      </w:r>
      <w:r>
        <w:rPr>
          <w:rtl/>
        </w:rPr>
        <w:t>תידרש</w:t>
      </w:r>
      <w:r>
        <w:rPr>
          <w:spacing w:val="-3"/>
          <w:rtl/>
        </w:rPr>
        <w:t> </w:t>
      </w:r>
      <w:r>
        <w:rPr>
          <w:rtl/>
        </w:rPr>
        <w:t>לפצות</w:t>
      </w:r>
      <w:r>
        <w:rPr>
          <w:spacing w:val="2"/>
          <w:rtl/>
        </w:rPr>
        <w:t> </w:t>
      </w:r>
      <w:r>
        <w:rPr>
          <w:rtl/>
        </w:rPr>
        <w:t>גורם</w:t>
      </w:r>
      <w:r>
        <w:rPr>
          <w:spacing w:val="-3"/>
          <w:rtl/>
        </w:rPr>
        <w:t> </w:t>
      </w:r>
      <w:r>
        <w:rPr>
          <w:rtl/>
        </w:rPr>
        <w:t>שלישי</w:t>
      </w:r>
      <w:r>
        <w:rPr>
          <w:spacing w:val="-4"/>
          <w:rtl/>
        </w:rPr>
        <w:t> </w:t>
      </w:r>
      <w:r>
        <w:rPr>
          <w:rtl/>
        </w:rPr>
        <w:t>בגין</w:t>
      </w:r>
      <w:r>
        <w:rPr>
          <w:spacing w:val="-3"/>
          <w:rtl/>
        </w:rPr>
        <w:t> </w:t>
      </w:r>
      <w:r>
        <w:rPr>
          <w:rtl/>
        </w:rPr>
        <w:t>נזק</w:t>
      </w:r>
      <w:r>
        <w:rPr>
          <w:spacing w:val="-3"/>
          <w:rtl/>
        </w:rPr>
        <w:t> </w:t>
      </w:r>
      <w:r>
        <w:rPr>
          <w:rtl/>
        </w:rPr>
        <w:t>לתשתית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תעמוד</w:t>
      </w:r>
      <w:r>
        <w:rPr>
          <w:spacing w:val="-3"/>
          <w:rtl/>
        </w:rPr>
        <w:t> </w:t>
      </w:r>
      <w:r>
        <w:rPr>
          <w:rtl/>
        </w:rPr>
        <w:t>לזכותה</w:t>
      </w:r>
      <w:r>
        <w:rPr>
          <w:spacing w:val="-2"/>
          <w:rtl/>
        </w:rPr>
        <w:t> </w:t>
      </w:r>
      <w:r>
        <w:rPr>
          <w:rtl/>
        </w:rPr>
        <w:t>זכו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959" w:left="0" w:firstLine="0"/>
        <w:jc w:val="both"/>
      </w:pPr>
      <w:r>
        <w:rPr>
          <w:rtl/>
        </w:rPr>
        <w:t>לתביעת</w:t>
      </w:r>
      <w:r>
        <w:rPr>
          <w:spacing w:val="-2"/>
          <w:rtl/>
        </w:rPr>
        <w:t> </w:t>
      </w:r>
      <w:r>
        <w:rPr>
          <w:rtl/>
        </w:rPr>
        <w:t>שיפוי</w:t>
      </w:r>
      <w:r>
        <w:rPr>
          <w:spacing w:val="-4"/>
          <w:rtl/>
        </w:rPr>
        <w:t> </w:t>
      </w:r>
      <w:r>
        <w:rPr>
          <w:rtl/>
        </w:rPr>
        <w:t>כנגד</w:t>
      </w:r>
      <w:r>
        <w:rPr>
          <w:spacing w:val="-3"/>
          <w:rtl/>
        </w:rPr>
        <w:t> </w:t>
      </w:r>
      <w:r>
        <w:rPr>
          <w:rtl/>
        </w:rPr>
        <w:t>גוף</w:t>
      </w:r>
      <w:r>
        <w:rPr>
          <w:spacing w:val="-4"/>
          <w:rtl/>
        </w:rPr>
        <w:t> </w:t>
      </w:r>
      <w:r>
        <w:rPr>
          <w:rtl/>
        </w:rPr>
        <w:t>התשתית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ד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   לא</w:t>
      </w:r>
      <w:r>
        <w:rPr>
          <w:spacing w:val="2"/>
          <w:rtl/>
        </w:rPr>
        <w:t> </w:t>
      </w:r>
      <w:r>
        <w:rPr>
          <w:rtl/>
        </w:rPr>
        <w:t>הייתה</w:t>
      </w:r>
      <w:r>
        <w:rPr>
          <w:spacing w:val="1"/>
          <w:rtl/>
        </w:rPr>
        <w:t> </w:t>
      </w:r>
      <w:r>
        <w:rPr>
          <w:rtl/>
        </w:rPr>
        <w:t>ההצעה</w:t>
      </w:r>
      <w:r>
        <w:rPr>
          <w:spacing w:val="2"/>
          <w:rtl/>
        </w:rPr>
        <w:t> </w:t>
      </w:r>
      <w:r>
        <w:rPr>
          <w:rtl/>
        </w:rPr>
        <w:t>החלופית</w:t>
      </w:r>
      <w:r>
        <w:rPr>
          <w:spacing w:val="-2"/>
          <w:rtl/>
        </w:rPr>
        <w:t> </w:t>
      </w:r>
      <w:r>
        <w:rPr>
          <w:rtl/>
        </w:rPr>
        <w:t>שהעביר</w:t>
      </w:r>
      <w:r>
        <w:rPr>
          <w:spacing w:val="2"/>
          <w:rtl/>
        </w:rPr>
        <w:t> </w:t>
      </w:r>
      <w:r>
        <w:rPr>
          <w:rtl/>
        </w:rPr>
        <w:t>גוף</w:t>
      </w:r>
      <w:r>
        <w:rPr>
          <w:spacing w:val="2"/>
          <w:rtl/>
        </w:rPr>
        <w:t> </w:t>
      </w:r>
      <w:r>
        <w:rPr>
          <w:rtl/>
        </w:rPr>
        <w:t>התשתית</w:t>
      </w:r>
      <w:r>
        <w:rPr>
          <w:spacing w:val="1"/>
          <w:rtl/>
        </w:rPr>
        <w:t> </w:t>
      </w:r>
      <w:r>
        <w:rPr>
          <w:rtl/>
        </w:rPr>
        <w:t>מקובלת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החברה</w:t>
      </w:r>
      <w:r>
        <w:rPr>
          <w:spacing w:val="2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רשאית</w:t>
      </w:r>
      <w:r>
        <w:rPr>
          <w:spacing w:val="-2"/>
          <w:rtl/>
        </w:rPr>
        <w:t> </w:t>
      </w:r>
      <w:r>
        <w:rPr>
          <w:rtl/>
        </w:rPr>
        <w:t>הי</w:t>
      </w:r>
      <w:r>
        <w:rPr>
          <w:rtl/>
        </w:rPr>
        <w:t>א</w:t>
      </w:r>
    </w:p>
    <w:p>
      <w:pPr>
        <w:pStyle w:val="BodyText"/>
        <w:bidi/>
        <w:ind w:right="180" w:left="705" w:firstLine="4932"/>
        <w:jc w:val="both"/>
      </w:pPr>
      <w:r>
        <w:rPr>
          <w:rtl/>
        </w:rPr>
        <w:t>לפנות ליחידה ליישוב סכסוכים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ההצעה</w:t>
      </w:r>
      <w:r>
        <w:rPr>
          <w:spacing w:val="9"/>
          <w:rtl/>
        </w:rPr>
        <w:t> </w:t>
      </w:r>
      <w:r>
        <w:rPr>
          <w:rtl/>
        </w:rPr>
        <w:t>החלופית</w:t>
      </w:r>
      <w:r>
        <w:rPr>
          <w:spacing w:val="8"/>
          <w:rtl/>
        </w:rPr>
        <w:t> </w:t>
      </w:r>
      <w:r>
        <w:rPr>
          <w:rtl/>
        </w:rPr>
        <w:t>לא</w:t>
      </w:r>
      <w:r>
        <w:rPr>
          <w:spacing w:val="9"/>
          <w:rtl/>
        </w:rPr>
        <w:t> </w:t>
      </w:r>
      <w:r>
        <w:rPr>
          <w:rtl/>
        </w:rPr>
        <w:t>תכלול</w:t>
      </w:r>
      <w:r>
        <w:rPr>
          <w:spacing w:val="9"/>
          <w:rtl/>
        </w:rPr>
        <w:t> </w:t>
      </w:r>
      <w:r>
        <w:rPr>
          <w:rtl/>
        </w:rPr>
        <w:t>הקמה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תשתית</w:t>
      </w:r>
      <w:r>
        <w:rPr>
          <w:spacing w:val="8"/>
          <w:rtl/>
        </w:rPr>
        <w:t> </w:t>
      </w:r>
      <w:r>
        <w:rPr>
          <w:rtl/>
        </w:rPr>
        <w:t>אלא</w:t>
      </w:r>
      <w:r>
        <w:rPr>
          <w:spacing w:val="9"/>
          <w:rtl/>
        </w:rPr>
        <w:t> </w:t>
      </w:r>
      <w:r>
        <w:rPr>
          <w:rtl/>
        </w:rPr>
        <w:t>מהסוג</w:t>
      </w:r>
      <w:r>
        <w:rPr>
          <w:spacing w:val="9"/>
          <w:rtl/>
        </w:rPr>
        <w:t> </w:t>
      </w:r>
      <w:r>
        <w:rPr>
          <w:rtl/>
        </w:rPr>
        <w:t>וההיקף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התשתית</w:t>
      </w:r>
      <w:r>
        <w:rPr>
          <w:spacing w:val="8"/>
          <w:rtl/>
        </w:rPr>
        <w:t> </w:t>
      </w:r>
      <w:r>
        <w:rPr>
          <w:rtl/>
        </w:rPr>
        <w:t>שהעתקת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נדרשה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אלא</w:t>
      </w:r>
      <w:r>
        <w:rPr>
          <w:spacing w:val="20"/>
          <w:rtl/>
        </w:rPr>
        <w:t> </w:t>
      </w:r>
      <w:r>
        <w:rPr>
          <w:rtl/>
        </w:rPr>
        <w:t>אם</w:t>
      </w:r>
      <w:r>
        <w:rPr>
          <w:spacing w:val="20"/>
          <w:rtl/>
        </w:rPr>
        <w:t> </w:t>
      </w:r>
      <w:r>
        <w:rPr>
          <w:rtl/>
        </w:rPr>
        <w:t>קיבלה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אישור</w:t>
      </w:r>
      <w:r>
        <w:rPr>
          <w:spacing w:val="20"/>
          <w:rtl/>
        </w:rPr>
        <w:t> </w:t>
      </w:r>
      <w:r>
        <w:rPr>
          <w:rtl/>
        </w:rPr>
        <w:t>המועצה</w:t>
      </w:r>
      <w:r>
        <w:rPr>
          <w:spacing w:val="20"/>
          <w:rtl/>
        </w:rPr>
        <w:t> </w:t>
      </w:r>
      <w:r>
        <w:rPr>
          <w:rtl/>
        </w:rPr>
        <w:t>המאסדרת</w:t>
      </w:r>
      <w:r>
        <w:rPr>
          <w:spacing w:val="22"/>
          <w:rtl/>
        </w:rPr>
        <w:t> </w:t>
      </w:r>
      <w:r>
        <w:rPr>
          <w:rtl/>
        </w:rPr>
        <w:t>לכך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בהסכמת</w:t>
      </w:r>
      <w:r>
        <w:rPr>
          <w:spacing w:val="20"/>
          <w:rtl/>
        </w:rPr>
        <w:t> </w:t>
      </w:r>
      <w:r>
        <w:rPr>
          <w:rtl/>
        </w:rPr>
        <w:t>החברה</w:t>
      </w:r>
      <w:r>
        <w:rPr>
          <w:spacing w:val="19"/>
          <w:rtl/>
        </w:rPr>
        <w:t> </w:t>
      </w:r>
      <w:r>
        <w:rPr>
          <w:rtl/>
        </w:rPr>
        <w:t>המבצעת</w:t>
      </w:r>
      <w:r>
        <w:rPr/>
        <w:t>,</w:t>
      </w:r>
    </w:p>
    <w:p>
      <w:pPr>
        <w:pStyle w:val="BodyText"/>
        <w:bidi/>
        <w:ind w:right="180" w:left="689" w:firstLine="1228"/>
        <w:jc w:val="right"/>
      </w:pPr>
      <w:r>
        <w:rPr>
          <w:rtl/>
        </w:rPr>
        <w:t>לרבות לעניין תשלום הפרש העלות ועמידה בלוחות הזמנים לביצוע העבודות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 החברה</w:t>
      </w:r>
      <w:r>
        <w:rPr>
          <w:spacing w:val="46"/>
          <w:rtl/>
        </w:rPr>
        <w:t> </w:t>
      </w:r>
      <w:r>
        <w:rPr>
          <w:rtl/>
        </w:rPr>
        <w:t>המבצעת</w:t>
      </w:r>
      <w:r>
        <w:rPr>
          <w:spacing w:val="45"/>
          <w:rtl/>
        </w:rPr>
        <w:t> </w:t>
      </w:r>
      <w:r>
        <w:rPr>
          <w:rtl/>
        </w:rPr>
        <w:t>רשאית</w:t>
      </w:r>
      <w:r>
        <w:rPr>
          <w:spacing w:val="45"/>
          <w:rtl/>
        </w:rPr>
        <w:t> </w:t>
      </w:r>
      <w:r>
        <w:rPr>
          <w:rtl/>
        </w:rPr>
        <w:t>לפנות</w:t>
      </w:r>
      <w:r>
        <w:rPr>
          <w:spacing w:val="46"/>
          <w:rtl/>
        </w:rPr>
        <w:t> </w:t>
      </w:r>
      <w:r>
        <w:rPr>
          <w:rtl/>
        </w:rPr>
        <w:t>למועצה</w:t>
      </w:r>
      <w:r>
        <w:rPr>
          <w:spacing w:val="45"/>
          <w:rtl/>
        </w:rPr>
        <w:t> </w:t>
      </w:r>
      <w:r>
        <w:rPr>
          <w:rtl/>
        </w:rPr>
        <w:t>המאסדרת</w:t>
      </w:r>
      <w:r>
        <w:rPr>
          <w:spacing w:val="47"/>
          <w:rtl/>
        </w:rPr>
        <w:t> </w:t>
      </w:r>
      <w:r>
        <w:rPr>
          <w:rtl/>
        </w:rPr>
        <w:t>בבקשה</w:t>
      </w:r>
      <w:r>
        <w:rPr>
          <w:spacing w:val="45"/>
          <w:rtl/>
        </w:rPr>
        <w:t> </w:t>
      </w:r>
      <w:r>
        <w:rPr>
          <w:rtl/>
        </w:rPr>
        <w:t>לבצע</w:t>
      </w:r>
      <w:r>
        <w:rPr>
          <w:spacing w:val="47"/>
          <w:rtl/>
        </w:rPr>
        <w:t> </w:t>
      </w:r>
      <w:r>
        <w:rPr>
          <w:rtl/>
        </w:rPr>
        <w:t>בעצמה</w:t>
      </w:r>
      <w:r>
        <w:rPr>
          <w:spacing w:val="45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העבודות</w:t>
      </w:r>
      <w:r>
        <w:rPr>
          <w:spacing w:val="-51"/>
          <w:rtl/>
        </w:rPr>
        <w:t> </w:t>
      </w:r>
      <w:r>
        <w:rPr>
          <w:rtl/>
        </w:rPr>
        <w:t>הנדרשות</w:t>
      </w:r>
      <w:r>
        <w:rPr>
          <w:spacing w:val="-10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התיאום</w:t>
      </w:r>
      <w:r>
        <w:rPr>
          <w:spacing w:val="-10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לתכנית</w:t>
      </w:r>
      <w:r>
        <w:rPr>
          <w:spacing w:val="-10"/>
          <w:rtl/>
        </w:rPr>
        <w:t> </w:t>
      </w:r>
      <w:r>
        <w:rPr>
          <w:rtl/>
        </w:rPr>
        <w:t>מתואמת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האמור</w:t>
      </w:r>
      <w:r>
        <w:rPr>
          <w:spacing w:val="-10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המועצה</w:t>
      </w:r>
      <w:r>
        <w:rPr>
          <w:spacing w:val="-11"/>
          <w:rtl/>
        </w:rPr>
        <w:t> </w:t>
      </w:r>
      <w:r>
        <w:rPr>
          <w:rtl/>
        </w:rPr>
        <w:t>המאסדר</w:t>
      </w:r>
      <w:r>
        <w:rPr>
          <w:rtl/>
        </w:rPr>
        <w:t>ת</w:t>
      </w:r>
    </w:p>
    <w:p>
      <w:pPr>
        <w:pStyle w:val="BodyText"/>
        <w:bidi/>
        <w:ind w:right="180" w:left="1109" w:firstLine="0"/>
        <w:jc w:val="both"/>
      </w:pPr>
      <w:r>
        <w:rPr>
          <w:rtl/>
        </w:rPr>
        <w:t>רשאית</w:t>
      </w:r>
      <w:r>
        <w:rPr>
          <w:spacing w:val="-8"/>
          <w:rtl/>
        </w:rPr>
        <w:t> </w:t>
      </w:r>
      <w:r>
        <w:rPr>
          <w:rtl/>
        </w:rPr>
        <w:t>לאשר</w:t>
      </w:r>
      <w:r>
        <w:rPr>
          <w:spacing w:val="-9"/>
          <w:rtl/>
        </w:rPr>
        <w:t> </w:t>
      </w:r>
      <w:r>
        <w:rPr>
          <w:rtl/>
        </w:rPr>
        <w:t>לחברה</w:t>
      </w:r>
      <w:r>
        <w:rPr>
          <w:spacing w:val="-8"/>
          <w:rtl/>
        </w:rPr>
        <w:t> </w:t>
      </w:r>
      <w:r>
        <w:rPr>
          <w:rtl/>
        </w:rPr>
        <w:t>המבצעת</w:t>
      </w:r>
      <w:r>
        <w:rPr>
          <w:spacing w:val="-9"/>
          <w:rtl/>
        </w:rPr>
        <w:t> </w:t>
      </w:r>
      <w:r>
        <w:rPr>
          <w:rtl/>
        </w:rPr>
        <w:t>לבצע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כולה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חלקה</w:t>
      </w:r>
      <w:r>
        <w:rPr>
          <w:spacing w:val="-6"/>
          <w:rtl/>
        </w:rPr>
        <w:t> </w:t>
      </w:r>
      <w:r>
        <w:rPr>
          <w:rtl/>
        </w:rPr>
        <w:t>תוך</w:t>
      </w:r>
      <w:r>
        <w:rPr>
          <w:spacing w:val="-7"/>
          <w:rtl/>
        </w:rPr>
        <w:t> </w:t>
      </w:r>
      <w:r>
        <w:rPr>
          <w:rtl/>
        </w:rPr>
        <w:t>מתן</w:t>
      </w:r>
      <w:r>
        <w:rPr>
          <w:spacing w:val="-8"/>
          <w:rtl/>
        </w:rPr>
        <w:t> </w:t>
      </w:r>
      <w:r>
        <w:rPr>
          <w:rtl/>
        </w:rPr>
        <w:t>הודעה</w:t>
      </w:r>
      <w:r>
        <w:rPr>
          <w:spacing w:val="-8"/>
          <w:rtl/>
        </w:rPr>
        <w:t> </w:t>
      </w:r>
      <w:r>
        <w:rPr>
          <w:rtl/>
        </w:rPr>
        <w:t>בכתב</w:t>
      </w:r>
      <w:r>
        <w:rPr>
          <w:spacing w:val="-7"/>
          <w:rtl/>
        </w:rPr>
        <w:t> </w:t>
      </w:r>
      <w:r>
        <w:rPr>
          <w:rtl/>
        </w:rPr>
        <w:t>לגוף</w:t>
      </w:r>
      <w:r>
        <w:rPr>
          <w:spacing w:val="-52"/>
          <w:rtl/>
        </w:rPr>
        <w:t> </w:t>
      </w:r>
      <w:r>
        <w:rPr>
          <w:rtl/>
        </w:rPr>
        <w:t>התשתית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גוף</w:t>
      </w:r>
      <w:r>
        <w:rPr>
          <w:spacing w:val="-10"/>
          <w:rtl/>
        </w:rPr>
        <w:t> </w:t>
      </w:r>
      <w:r>
        <w:rPr>
          <w:rtl/>
        </w:rPr>
        <w:t>התשתית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8"/>
          <w:rtl/>
        </w:rPr>
        <w:t> </w:t>
      </w:r>
      <w:r>
        <w:rPr>
          <w:rtl/>
        </w:rPr>
        <w:t>רשאי</w:t>
      </w:r>
      <w:r>
        <w:rPr>
          <w:spacing w:val="-10"/>
          <w:rtl/>
        </w:rPr>
        <w:t> </w:t>
      </w:r>
      <w:r>
        <w:rPr>
          <w:rtl/>
        </w:rPr>
        <w:t>להציב</w:t>
      </w:r>
      <w:r>
        <w:rPr>
          <w:spacing w:val="-9"/>
          <w:rtl/>
        </w:rPr>
        <w:t> </w:t>
      </w:r>
      <w:r>
        <w:rPr>
          <w:rtl/>
        </w:rPr>
        <w:t>במקרה</w:t>
      </w:r>
      <w:r>
        <w:rPr>
          <w:spacing w:val="-10"/>
          <w:rtl/>
        </w:rPr>
        <w:t> </w:t>
      </w:r>
      <w:r>
        <w:rPr>
          <w:rtl/>
        </w:rPr>
        <w:t>כאמור</w:t>
      </w:r>
      <w:r>
        <w:rPr>
          <w:spacing w:val="-10"/>
          <w:rtl/>
        </w:rPr>
        <w:t> </w:t>
      </w:r>
      <w:r>
        <w:rPr>
          <w:rtl/>
        </w:rPr>
        <w:t>מפקח</w:t>
      </w:r>
      <w:r>
        <w:rPr>
          <w:spacing w:val="-9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מבלי</w:t>
      </w:r>
      <w:r>
        <w:rPr>
          <w:spacing w:val="-9"/>
          <w:rtl/>
        </w:rPr>
        <w:t> </w:t>
      </w:r>
      <w:r>
        <w:rPr>
          <w:rtl/>
        </w:rPr>
        <w:t>לעכב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ביצוע</w:t>
      </w:r>
      <w:r>
        <w:rPr>
          <w:spacing w:val="-52"/>
          <w:rtl/>
        </w:rPr>
        <w:t> </w:t>
      </w:r>
      <w:r>
        <w:rPr>
          <w:rtl/>
        </w:rPr>
        <w:t>העבודות</w:t>
      </w:r>
      <w:r>
        <w:rPr>
          <w:spacing w:val="2"/>
          <w:rtl/>
        </w:rPr>
        <w:t> </w:t>
      </w:r>
      <w:r>
        <w:rPr>
          <w:rtl/>
        </w:rPr>
        <w:t>תוך חיוב</w:t>
      </w:r>
      <w:r>
        <w:rPr>
          <w:spacing w:val="1"/>
          <w:rtl/>
        </w:rPr>
        <w:t> </w:t>
      </w:r>
      <w:r>
        <w:rPr>
          <w:rtl/>
        </w:rPr>
        <w:t>נותן</w:t>
      </w:r>
      <w:r>
        <w:rPr>
          <w:spacing w:val="1"/>
          <w:rtl/>
        </w:rPr>
        <w:t> </w:t>
      </w:r>
      <w:r>
        <w:rPr>
          <w:rtl/>
        </w:rPr>
        <w:t>ההודעה</w:t>
      </w:r>
      <w:r>
        <w:rPr>
          <w:spacing w:val="1"/>
          <w:rtl/>
        </w:rPr>
        <w:t> </w:t>
      </w:r>
      <w:r>
        <w:rPr>
          <w:rtl/>
        </w:rPr>
        <w:t>בתשלום</w:t>
      </w:r>
      <w:r>
        <w:rPr>
          <w:spacing w:val="2"/>
          <w:rtl/>
        </w:rPr>
        <w:t> </w:t>
      </w:r>
      <w:r>
        <w:rPr>
          <w:rtl/>
        </w:rPr>
        <w:t>שכרו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המפקח על</w:t>
      </w:r>
      <w:r>
        <w:rPr>
          <w:spacing w:val="2"/>
          <w:rtl/>
        </w:rPr>
        <w:t> </w:t>
      </w:r>
      <w:r>
        <w:rPr>
          <w:rtl/>
        </w:rPr>
        <w:t>פי</w:t>
      </w:r>
      <w:r>
        <w:rPr>
          <w:spacing w:val="1"/>
          <w:rtl/>
        </w:rPr>
        <w:t> </w:t>
      </w:r>
      <w:r>
        <w:rPr>
          <w:rtl/>
        </w:rPr>
        <w:t>תעריף</w:t>
      </w:r>
      <w:r>
        <w:rPr>
          <w:spacing w:val="2"/>
          <w:rtl/>
        </w:rPr>
        <w:t> </w:t>
      </w:r>
      <w:r>
        <w:rPr>
          <w:rtl/>
        </w:rPr>
        <w:t>החשב</w:t>
      </w:r>
      <w:r>
        <w:rPr>
          <w:spacing w:val="1"/>
          <w:rtl/>
        </w:rPr>
        <w:t> </w:t>
      </w:r>
      <w:r>
        <w:rPr>
          <w:rtl/>
        </w:rPr>
        <w:t>הכללי</w:t>
      </w:r>
      <w:r>
        <w:rPr>
          <w:spacing w:val="-1"/>
          <w:rtl/>
        </w:rPr>
        <w:t> </w:t>
      </w:r>
      <w:r>
        <w:rPr>
          <w:rtl/>
        </w:rPr>
        <w:t>ולפ</w:t>
      </w:r>
      <w:r>
        <w:rPr>
          <w:rtl/>
        </w:rPr>
        <w:t>י</w:t>
      </w:r>
    </w:p>
    <w:p>
      <w:pPr>
        <w:pStyle w:val="BodyText"/>
        <w:bidi/>
        <w:ind w:right="4042" w:left="0" w:firstLine="0"/>
        <w:jc w:val="both"/>
      </w:pPr>
      <w:r>
        <w:rPr>
          <w:rtl/>
        </w:rPr>
        <w:t>שעות</w:t>
      </w:r>
      <w:r>
        <w:rPr>
          <w:spacing w:val="-4"/>
          <w:rtl/>
        </w:rPr>
        <w:t> </w:t>
      </w:r>
      <w:r>
        <w:rPr>
          <w:rtl/>
        </w:rPr>
        <w:t>הפיקוח</w:t>
      </w:r>
      <w:r>
        <w:rPr>
          <w:spacing w:val="-5"/>
          <w:rtl/>
        </w:rPr>
        <w:t> </w:t>
      </w:r>
      <w:r>
        <w:rPr>
          <w:rtl/>
        </w:rPr>
        <w:t>בפועל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באתר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העבודות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63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שר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>
          <w:spacing w:val="-10"/>
          <w:rtl/>
        </w:rPr>
        <w:t> </w:t>
      </w:r>
      <w:r>
        <w:rPr>
          <w:rtl/>
        </w:rPr>
        <w:t>לפעול</w:t>
      </w:r>
      <w:r>
        <w:rPr>
          <w:spacing w:val="-8"/>
          <w:rtl/>
        </w:rPr>
        <w:t> </w:t>
      </w:r>
      <w:r>
        <w:rPr>
          <w:rtl/>
        </w:rPr>
        <w:t>לקביעת</w:t>
      </w:r>
      <w:r>
        <w:rPr>
          <w:spacing w:val="-4"/>
          <w:rtl/>
        </w:rPr>
        <w:t> </w:t>
      </w:r>
      <w:r>
        <w:rPr>
          <w:rtl/>
        </w:rPr>
        <w:t>הסכמים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לרבות</w:t>
      </w:r>
      <w:r>
        <w:rPr>
          <w:spacing w:val="-10"/>
          <w:rtl/>
        </w:rPr>
        <w:t> </w:t>
      </w:r>
      <w:r>
        <w:rPr>
          <w:rtl/>
        </w:rPr>
        <w:t>כתבי</w:t>
      </w:r>
      <w:r>
        <w:rPr>
          <w:spacing w:val="-8"/>
          <w:rtl/>
        </w:rPr>
        <w:t> </w:t>
      </w:r>
      <w:r>
        <w:rPr>
          <w:rtl/>
        </w:rPr>
        <w:t>התחייבויות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כתבי</w:t>
      </w:r>
      <w:r>
        <w:rPr>
          <w:spacing w:val="-10"/>
          <w:rtl/>
        </w:rPr>
        <w:t> </w:t>
      </w:r>
      <w:r>
        <w:rPr>
          <w:rtl/>
        </w:rPr>
        <w:t>שיפוי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כתבי</w:t>
      </w:r>
      <w:r>
        <w:rPr>
          <w:spacing w:val="-10"/>
          <w:rtl/>
        </w:rPr>
        <w:t> </w:t>
      </w:r>
      <w:r>
        <w:rPr>
          <w:rtl/>
        </w:rPr>
        <w:t>אחריות</w:t>
      </w:r>
      <w:r>
        <w:rPr>
          <w:spacing w:val="-51"/>
          <w:rtl/>
        </w:rPr>
        <w:t> </w:t>
      </w:r>
      <w:r>
        <w:rPr>
          <w:rtl/>
        </w:rPr>
        <w:t>ערבויות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ביטוח</w:t>
      </w:r>
      <w:r>
        <w:rPr>
          <w:spacing w:val="-9"/>
          <w:rtl/>
        </w:rPr>
        <w:t> </w:t>
      </w:r>
      <w:r>
        <w:rPr>
          <w:rtl/>
        </w:rPr>
        <w:t>שידרשו</w:t>
      </w:r>
      <w:r>
        <w:rPr>
          <w:spacing w:val="-9"/>
          <w:rtl/>
        </w:rPr>
        <w:t> </w:t>
      </w:r>
      <w:r>
        <w:rPr>
          <w:rtl/>
        </w:rPr>
        <w:t>גופי</w:t>
      </w:r>
      <w:r>
        <w:rPr>
          <w:spacing w:val="-9"/>
          <w:rtl/>
        </w:rPr>
        <w:t> </w:t>
      </w:r>
      <w:r>
        <w:rPr>
          <w:rtl/>
        </w:rPr>
        <w:t>תשתית</w:t>
      </w:r>
      <w:r>
        <w:rPr>
          <w:spacing w:val="-10"/>
          <w:rtl/>
        </w:rPr>
        <w:t> </w:t>
      </w:r>
      <w:r>
        <w:rPr>
          <w:rtl/>
        </w:rPr>
        <w:t>מהחברה</w:t>
      </w:r>
      <w:r>
        <w:rPr>
          <w:spacing w:val="-9"/>
          <w:rtl/>
        </w:rPr>
        <w:t> </w:t>
      </w:r>
      <w:r>
        <w:rPr>
          <w:rtl/>
        </w:rPr>
        <w:t>המבצעת</w:t>
      </w:r>
      <w:r>
        <w:rPr>
          <w:spacing w:val="-7"/>
          <w:rtl/>
        </w:rPr>
        <w:t> </w:t>
      </w:r>
      <w:r>
        <w:rPr>
          <w:rtl/>
        </w:rPr>
        <w:t>בכל</w:t>
      </w:r>
      <w:r>
        <w:rPr>
          <w:spacing w:val="-9"/>
          <w:rtl/>
        </w:rPr>
        <w:t> </w:t>
      </w:r>
      <w:r>
        <w:rPr>
          <w:rtl/>
        </w:rPr>
        <w:t>הנוגע</w:t>
      </w:r>
      <w:r>
        <w:rPr>
          <w:spacing w:val="-10"/>
          <w:rtl/>
        </w:rPr>
        <w:t> </w:t>
      </w:r>
      <w:r>
        <w:rPr>
          <w:rtl/>
        </w:rPr>
        <w:t>לפרויקט</w:t>
      </w:r>
      <w:r>
        <w:rPr>
          <w:spacing w:val="-9"/>
          <w:rtl/>
        </w:rPr>
        <w:t> </w:t>
      </w:r>
      <w:r>
        <w:rPr>
          <w:rtl/>
        </w:rPr>
        <w:t>המטרו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10"/>
          <w:rtl/>
        </w:rPr>
        <w:t> </w:t>
      </w:r>
      <w:r>
        <w:rPr>
          <w:rtl/>
        </w:rPr>
        <w:t>בנוס</w:t>
      </w:r>
      <w:r>
        <w:rPr>
          <w:rtl/>
        </w:rPr>
        <w:t>ח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אחיד</w:t>
      </w:r>
      <w:r>
        <w:rPr>
          <w:spacing w:val="-10"/>
          <w:rtl/>
        </w:rPr>
        <w:t> </w:t>
      </w:r>
      <w:r>
        <w:rPr>
          <w:rtl/>
        </w:rPr>
        <w:t>שתקבע</w:t>
      </w:r>
      <w:r>
        <w:rPr>
          <w:spacing w:val="-10"/>
          <w:rtl/>
        </w:rPr>
        <w:t> </w:t>
      </w:r>
      <w:r>
        <w:rPr>
          <w:rtl/>
        </w:rPr>
        <w:t>המועצה</w:t>
      </w:r>
      <w:r>
        <w:rPr>
          <w:spacing w:val="-9"/>
          <w:rtl/>
        </w:rPr>
        <w:t> </w:t>
      </w:r>
      <w:r>
        <w:rPr>
          <w:rtl/>
        </w:rPr>
        <w:t>המאסדרת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בשים</w:t>
      </w:r>
      <w:r>
        <w:rPr>
          <w:spacing w:val="-10"/>
          <w:rtl/>
        </w:rPr>
        <w:t> </w:t>
      </w:r>
      <w:r>
        <w:rPr>
          <w:rtl/>
        </w:rPr>
        <w:t>לב</w:t>
      </w:r>
      <w:r>
        <w:rPr>
          <w:spacing w:val="-5"/>
          <w:rtl/>
        </w:rPr>
        <w:t> </w:t>
      </w:r>
      <w:r>
        <w:rPr>
          <w:rtl/>
        </w:rPr>
        <w:t>לנוסח</w:t>
      </w:r>
      <w:r>
        <w:rPr>
          <w:spacing w:val="-10"/>
          <w:rtl/>
        </w:rPr>
        <w:t> </w:t>
      </w:r>
      <w:r>
        <w:rPr>
          <w:rtl/>
        </w:rPr>
        <w:t>שייקבע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להחלטת</w:t>
      </w:r>
      <w:r>
        <w:rPr>
          <w:spacing w:val="-10"/>
          <w:rtl/>
        </w:rPr>
        <w:t> </w:t>
      </w:r>
      <w:r>
        <w:rPr>
          <w:rtl/>
        </w:rPr>
        <w:t>ממשלה</w:t>
      </w:r>
      <w:r>
        <w:rPr>
          <w:spacing w:val="-10"/>
          <w:rtl/>
        </w:rPr>
        <w:t> </w:t>
      </w:r>
      <w:r>
        <w:rPr>
          <w:rtl/>
        </w:rPr>
        <w:t>בעניין</w:t>
      </w:r>
      <w:r>
        <w:rPr>
          <w:spacing w:val="-10"/>
          <w:rtl/>
        </w:rPr>
        <w:t> </w:t>
      </w:r>
      <w:r>
        <w:rPr>
          <w:rtl/>
        </w:rPr>
        <w:t>קידו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689" w:hanging="1"/>
        <w:jc w:val="right"/>
      </w:pPr>
      <w:r>
        <w:rPr>
          <w:rtl/>
        </w:rPr>
        <w:t>תשתיות</w:t>
      </w:r>
      <w:r>
        <w:rPr>
          <w:spacing w:val="17"/>
          <w:rtl/>
        </w:rPr>
        <w:t> </w:t>
      </w:r>
      <w:r>
        <w:rPr>
          <w:rtl/>
        </w:rPr>
        <w:t>לאומיות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עד</w:t>
      </w:r>
      <w:r>
        <w:rPr>
          <w:spacing w:val="16"/>
          <w:rtl/>
        </w:rPr>
        <w:t> </w:t>
      </w:r>
      <w:r>
        <w:rPr>
          <w:rtl/>
        </w:rPr>
        <w:t>לאישור</w:t>
      </w:r>
      <w:r>
        <w:rPr>
          <w:spacing w:val="16"/>
          <w:rtl/>
        </w:rPr>
        <w:t> </w:t>
      </w:r>
      <w:r>
        <w:rPr>
          <w:rtl/>
        </w:rPr>
        <w:t>הנוסח</w:t>
      </w:r>
      <w:r>
        <w:rPr>
          <w:spacing w:val="15"/>
          <w:rtl/>
        </w:rPr>
        <w:t> </w:t>
      </w:r>
      <w:r>
        <w:rPr>
          <w:rtl/>
        </w:rPr>
        <w:t>האחיד</w:t>
      </w:r>
      <w:r>
        <w:rPr>
          <w:spacing w:val="16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הסכמים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כתבי</w:t>
      </w:r>
      <w:r>
        <w:rPr>
          <w:spacing w:val="16"/>
          <w:rtl/>
        </w:rPr>
        <w:t> </w:t>
      </w:r>
      <w:r>
        <w:rPr>
          <w:rtl/>
        </w:rPr>
        <w:t>התחייבויות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כתבי</w:t>
      </w:r>
      <w:r>
        <w:rPr>
          <w:spacing w:val="15"/>
          <w:rtl/>
        </w:rPr>
        <w:t> </w:t>
      </w:r>
      <w:r>
        <w:rPr>
          <w:rtl/>
        </w:rPr>
        <w:t>אחריות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כתבי</w:t>
      </w:r>
      <w:r>
        <w:rPr>
          <w:spacing w:val="1"/>
          <w:rtl/>
        </w:rPr>
        <w:t> </w:t>
      </w:r>
      <w:r>
        <w:rPr>
          <w:rtl/>
        </w:rPr>
        <w:t>שיפוי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ערבויות</w:t>
      </w:r>
      <w:r>
        <w:rPr>
          <w:spacing w:val="1"/>
          <w:rtl/>
        </w:rPr>
        <w:t> </w:t>
      </w:r>
      <w:r>
        <w:rPr>
          <w:rtl/>
        </w:rPr>
        <w:t>והביטוח יהיו</w:t>
      </w:r>
      <w:r>
        <w:rPr>
          <w:spacing w:val="2"/>
          <w:rtl/>
        </w:rPr>
        <w:t> </w:t>
      </w:r>
      <w:r>
        <w:rPr>
          <w:rtl/>
        </w:rPr>
        <w:t>בנוסח</w:t>
      </w:r>
      <w:r>
        <w:rPr>
          <w:spacing w:val="1"/>
          <w:rtl/>
        </w:rPr>
        <w:t> </w:t>
      </w:r>
      <w:r>
        <w:rPr>
          <w:rtl/>
        </w:rPr>
        <w:t>שעליו</w:t>
      </w:r>
      <w:r>
        <w:rPr>
          <w:spacing w:val="1"/>
          <w:rtl/>
        </w:rPr>
        <w:t> </w:t>
      </w:r>
      <w:r>
        <w:rPr>
          <w:rtl/>
        </w:rPr>
        <w:t>יסכימו</w:t>
      </w:r>
      <w:r>
        <w:rPr>
          <w:spacing w:val="3"/>
          <w:rtl/>
        </w:rPr>
        <w:t> </w:t>
      </w:r>
      <w:r>
        <w:rPr>
          <w:rtl/>
        </w:rPr>
        <w:t>החברה</w:t>
      </w:r>
      <w:r>
        <w:rPr>
          <w:spacing w:val="1"/>
          <w:rtl/>
        </w:rPr>
        <w:t> </w:t>
      </w:r>
      <w:r>
        <w:rPr>
          <w:rtl/>
        </w:rPr>
        <w:t>וגוף</w:t>
      </w:r>
      <w:r>
        <w:rPr>
          <w:spacing w:val="1"/>
          <w:rtl/>
        </w:rPr>
        <w:t> </w:t>
      </w:r>
      <w:r>
        <w:rPr>
          <w:rtl/>
        </w:rPr>
        <w:t>התשתית</w:t>
      </w:r>
      <w:r>
        <w:rPr>
          <w:spacing w:val="2"/>
          <w:rtl/>
        </w:rPr>
        <w:t> </w:t>
      </w:r>
      <w:r>
        <w:rPr>
          <w:rtl/>
        </w:rPr>
        <w:t>ביניהם</w:t>
      </w:r>
      <w:r>
        <w:rPr/>
        <w:t>.</w:t>
      </w:r>
      <w:r>
        <w:rPr>
          <w:rtl/>
        </w:rPr>
        <w:t> ככל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rtl/>
        </w:rPr>
        <w:t>א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קיימת</w:t>
      </w:r>
      <w:r>
        <w:rPr>
          <w:spacing w:val="16"/>
          <w:rtl/>
        </w:rPr>
        <w:t> </w:t>
      </w:r>
      <w:r>
        <w:rPr>
          <w:rtl/>
        </w:rPr>
        <w:t>הסכמה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נוסח</w:t>
      </w:r>
      <w:r>
        <w:rPr>
          <w:spacing w:val="15"/>
          <w:rtl/>
        </w:rPr>
        <w:t> </w:t>
      </w:r>
      <w:r>
        <w:rPr>
          <w:rtl/>
        </w:rPr>
        <w:t>ההסכמים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כתבי</w:t>
      </w:r>
      <w:r>
        <w:rPr>
          <w:spacing w:val="16"/>
          <w:rtl/>
        </w:rPr>
        <w:t> </w:t>
      </w:r>
      <w:r>
        <w:rPr>
          <w:rtl/>
        </w:rPr>
        <w:t>התחייבויות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כתבי</w:t>
      </w:r>
      <w:r>
        <w:rPr>
          <w:spacing w:val="15"/>
          <w:rtl/>
        </w:rPr>
        <w:t> </w:t>
      </w:r>
      <w:r>
        <w:rPr>
          <w:rtl/>
        </w:rPr>
        <w:t>אחריות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שיפוי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הערבויות</w:t>
      </w:r>
      <w:r>
        <w:rPr>
          <w:spacing w:val="17"/>
          <w:rtl/>
        </w:rPr>
        <w:t> </w:t>
      </w:r>
      <w:r>
        <w:rPr>
          <w:rtl/>
        </w:rPr>
        <w:t>והביטוח</w:t>
      </w:r>
      <w:r>
        <w:rPr/>
        <w:t>,</w:t>
      </w:r>
    </w:p>
    <w:p>
      <w:pPr>
        <w:pStyle w:val="BodyText"/>
        <w:bidi/>
        <w:spacing w:before="1"/>
        <w:ind w:right="4868" w:left="0" w:firstLine="0"/>
        <w:jc w:val="right"/>
      </w:pPr>
      <w:r>
        <w:rPr>
          <w:rtl/>
        </w:rPr>
        <w:t>תכריע</w:t>
      </w:r>
      <w:r>
        <w:rPr>
          <w:spacing w:val="-6"/>
          <w:rtl/>
        </w:rPr>
        <w:t> </w:t>
      </w:r>
      <w:r>
        <w:rPr>
          <w:rtl/>
        </w:rPr>
        <w:t>בדבר</w:t>
      </w:r>
      <w:r>
        <w:rPr>
          <w:spacing w:val="-6"/>
          <w:rtl/>
        </w:rPr>
        <w:t> </w:t>
      </w:r>
      <w:r>
        <w:rPr>
          <w:rtl/>
        </w:rPr>
        <w:t>הנוסח</w:t>
      </w:r>
      <w:r>
        <w:rPr>
          <w:spacing w:val="-6"/>
          <w:rtl/>
        </w:rPr>
        <w:t> </w:t>
      </w:r>
      <w:r>
        <w:rPr>
          <w:rtl/>
        </w:rPr>
        <w:t>המועצה</w:t>
      </w:r>
      <w:r>
        <w:rPr>
          <w:spacing w:val="-4"/>
          <w:rtl/>
        </w:rPr>
        <w:t> </w:t>
      </w:r>
      <w:r>
        <w:rPr>
          <w:rtl/>
        </w:rPr>
        <w:t>המאסדרת</w:t>
      </w:r>
      <w:r>
        <w:rPr/>
        <w:t>.</w:t>
      </w:r>
    </w:p>
    <w:p>
      <w:pPr>
        <w:pStyle w:val="BodyText"/>
        <w:spacing w:before="9"/>
        <w:ind w:left="0"/>
        <w:rPr>
          <w:sz w:val="37"/>
        </w:rPr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תכנון</w:t>
      </w:r>
      <w:r>
        <w:rPr>
          <w:spacing w:val="-5"/>
          <w:rtl/>
        </w:rPr>
        <w:t> </w:t>
      </w:r>
      <w:r>
        <w:rPr>
          <w:rtl/>
        </w:rPr>
        <w:t>ורישו</w:t>
      </w:r>
      <w:r>
        <w:rPr>
          <w:rtl/>
        </w:rPr>
        <w:t>י</w:t>
      </w:r>
    </w:p>
    <w:p>
      <w:pPr>
        <w:pStyle w:val="BodyText"/>
        <w:bidi/>
        <w:spacing w:before="122"/>
        <w:ind w:right="180" w:left="308" w:firstLine="0"/>
        <w:jc w:val="left"/>
      </w:pPr>
      <w:r>
        <w:rPr/>
        <w:t>64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לתקן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257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לעקרונות</w:t>
      </w:r>
      <w:r>
        <w:rPr>
          <w:spacing w:val="-1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הוועדה</w:t>
      </w:r>
      <w:r>
        <w:rPr>
          <w:spacing w:val="56"/>
          <w:rtl/>
        </w:rPr>
        <w:t> </w:t>
      </w:r>
      <w:r>
        <w:rPr>
          <w:rtl/>
        </w:rPr>
        <w:t>הארצית</w:t>
      </w:r>
      <w:r>
        <w:rPr>
          <w:spacing w:val="57"/>
          <w:rtl/>
        </w:rPr>
        <w:t> </w:t>
      </w:r>
      <w:r>
        <w:rPr>
          <w:rtl/>
        </w:rPr>
        <w:t>לתכנון</w:t>
      </w:r>
      <w:r>
        <w:rPr>
          <w:spacing w:val="6"/>
          <w:rtl/>
        </w:rPr>
        <w:t> </w:t>
      </w:r>
      <w:r>
        <w:rPr>
          <w:rtl/>
        </w:rPr>
        <w:t>תשתיות</w:t>
      </w:r>
      <w:r>
        <w:rPr>
          <w:spacing w:val="56"/>
          <w:rtl/>
        </w:rPr>
        <w:t> </w:t>
      </w:r>
      <w:r>
        <w:rPr>
          <w:rtl/>
        </w:rPr>
        <w:t>לאומיות</w:t>
      </w:r>
      <w:r>
        <w:rPr>
          <w:spacing w:val="57"/>
          <w:rtl/>
        </w:rPr>
        <w:t> </w:t>
      </w:r>
      <w:r>
        <w:rPr>
          <w:rtl/>
        </w:rPr>
        <w:t>תהיה</w:t>
      </w:r>
      <w:r>
        <w:rPr>
          <w:spacing w:val="56"/>
          <w:rtl/>
        </w:rPr>
        <w:t> </w:t>
      </w:r>
      <w:r>
        <w:rPr>
          <w:rtl/>
        </w:rPr>
        <w:t>מוסמכת</w:t>
      </w:r>
      <w:r>
        <w:rPr>
          <w:spacing w:val="57"/>
          <w:rtl/>
        </w:rPr>
        <w:t> </w:t>
      </w:r>
      <w:r>
        <w:rPr>
          <w:rtl/>
        </w:rPr>
        <w:t>לאשר</w:t>
      </w:r>
      <w:r>
        <w:rPr>
          <w:spacing w:val="56"/>
          <w:rtl/>
        </w:rPr>
        <w:t> </w:t>
      </w:r>
      <w:r>
        <w:rPr>
          <w:rtl/>
        </w:rPr>
        <w:t>כניסה</w:t>
      </w:r>
      <w:r>
        <w:rPr>
          <w:spacing w:val="57"/>
          <w:rtl/>
        </w:rPr>
        <w:t> </w:t>
      </w:r>
      <w:r>
        <w:rPr>
          <w:rtl/>
        </w:rPr>
        <w:t>למקרקעין</w:t>
      </w:r>
      <w:r>
        <w:rPr>
          <w:spacing w:val="58"/>
          <w:rtl/>
        </w:rPr>
        <w:t> </w:t>
      </w:r>
      <w:r>
        <w:rPr>
          <w:rtl/>
        </w:rPr>
        <w:t>לש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96" w:left="0" w:firstLine="0"/>
        <w:jc w:val="right"/>
      </w:pPr>
      <w:r>
        <w:rPr>
          <w:rtl/>
        </w:rPr>
        <w:t>עריכתה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תכנית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לשם</w:t>
      </w:r>
      <w:r>
        <w:rPr>
          <w:spacing w:val="-3"/>
          <w:rtl/>
        </w:rPr>
        <w:t> </w:t>
      </w:r>
      <w:r>
        <w:rPr>
          <w:rtl/>
        </w:rPr>
        <w:t>ביצועה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לשם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בבקשה</w:t>
      </w:r>
      <w:r>
        <w:rPr>
          <w:spacing w:val="-4"/>
          <w:rtl/>
        </w:rPr>
        <w:t> </w:t>
      </w:r>
      <w:r>
        <w:rPr>
          <w:rtl/>
        </w:rPr>
        <w:t>להיתר</w:t>
      </w:r>
      <w:r>
        <w:rPr/>
        <w:t>.</w:t>
      </w:r>
    </w:p>
    <w:p>
      <w:pPr>
        <w:pStyle w:val="BodyText"/>
        <w:bidi/>
        <w:spacing w:before="1"/>
        <w:ind w:right="2398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לגבי</w:t>
      </w:r>
      <w:r>
        <w:rPr>
          <w:spacing w:val="-2"/>
          <w:rtl/>
        </w:rPr>
        <w:t> </w:t>
      </w:r>
      <w:r>
        <w:rPr>
          <w:rtl/>
        </w:rPr>
        <w:t>כניסה</w:t>
      </w:r>
      <w:r>
        <w:rPr>
          <w:spacing w:val="-2"/>
          <w:rtl/>
        </w:rPr>
        <w:t> </w:t>
      </w:r>
      <w:r>
        <w:rPr>
          <w:rtl/>
        </w:rPr>
        <w:t>למקרקעין</w:t>
      </w:r>
      <w:r>
        <w:rPr>
          <w:spacing w:val="-3"/>
          <w:rtl/>
        </w:rPr>
        <w:t> </w:t>
      </w:r>
      <w:r>
        <w:rPr>
          <w:rtl/>
        </w:rPr>
        <w:t>שבהחזקת</w:t>
      </w:r>
      <w:r>
        <w:rPr>
          <w:spacing w:val="-2"/>
          <w:rtl/>
        </w:rPr>
        <w:t> </w:t>
      </w:r>
      <w:r>
        <w:rPr>
          <w:rtl/>
        </w:rPr>
        <w:t>גופי</w:t>
      </w:r>
      <w:r>
        <w:rPr>
          <w:spacing w:val="-2"/>
          <w:rtl/>
        </w:rPr>
        <w:t> </w:t>
      </w:r>
      <w:r>
        <w:rPr>
          <w:rtl/>
        </w:rPr>
        <w:t>ביטחון</w:t>
      </w:r>
      <w:r>
        <w:rPr>
          <w:spacing w:val="-2"/>
          <w:rtl/>
        </w:rPr>
        <w:t> </w:t>
      </w:r>
      <w:r>
        <w:rPr>
          <w:rtl/>
        </w:rPr>
        <w:t>יחולו</w:t>
      </w:r>
      <w:r>
        <w:rPr>
          <w:spacing w:val="-2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/>
        <w:t>:</w:t>
      </w:r>
    </w:p>
    <w:p>
      <w:pPr>
        <w:pStyle w:val="BodyText"/>
        <w:bidi/>
        <w:ind w:right="180" w:left="1095" w:firstLine="2760"/>
        <w:jc w:val="right"/>
      </w:pPr>
      <w:r>
        <w:rPr/>
        <w:t>)1</w:t>
      </w:r>
      <w:r>
        <w:rPr>
          <w:rtl/>
        </w:rPr>
        <w:t>     מענה לבקשה לכניסה למקרקעין יינתן בתוך </w:t>
      </w:r>
      <w:r>
        <w:rPr/>
        <w:t>30</w:t>
      </w:r>
      <w:r>
        <w:rPr>
          <w:rtl/>
        </w:rPr>
        <w:t> ימים</w:t>
      </w:r>
      <w:r>
        <w:rPr/>
        <w:t>.</w:t>
      </w:r>
      <w:r>
        <w:rPr>
          <w:spacing w:val="-51"/>
          <w:rtl/>
        </w:rPr>
        <w:t> </w:t>
      </w:r>
      <w:r>
        <w:rPr/>
        <w:t>)2</w:t>
      </w:r>
      <w:r>
        <w:rPr>
          <w:spacing w:val="11"/>
          <w:rtl/>
        </w:rPr>
        <w:t> </w:t>
      </w:r>
      <w:r>
        <w:rPr>
          <w:rtl/>
        </w:rPr>
        <w:t>    לא</w:t>
      </w:r>
      <w:r>
        <w:rPr>
          <w:spacing w:val="-9"/>
          <w:rtl/>
        </w:rPr>
        <w:t> </w:t>
      </w:r>
      <w:r>
        <w:rPr>
          <w:rtl/>
        </w:rPr>
        <w:t>ניתן</w:t>
      </w:r>
      <w:r>
        <w:rPr>
          <w:spacing w:val="-9"/>
          <w:rtl/>
        </w:rPr>
        <w:t> </w:t>
      </w:r>
      <w:r>
        <w:rPr>
          <w:rtl/>
        </w:rPr>
        <w:t>מענה</w:t>
      </w:r>
      <w:r>
        <w:rPr>
          <w:spacing w:val="-9"/>
          <w:rtl/>
        </w:rPr>
        <w:t> </w:t>
      </w:r>
      <w:r>
        <w:rPr>
          <w:rtl/>
        </w:rPr>
        <w:t>בתוך</w:t>
      </w:r>
      <w:r>
        <w:rPr>
          <w:spacing w:val="-9"/>
          <w:rtl/>
        </w:rPr>
        <w:t> </w:t>
      </w:r>
      <w:r>
        <w:rPr>
          <w:rtl/>
        </w:rPr>
        <w:t>הזמן</w:t>
      </w:r>
      <w:r>
        <w:rPr>
          <w:spacing w:val="-9"/>
          <w:rtl/>
        </w:rPr>
        <w:t> </w:t>
      </w:r>
      <w:r>
        <w:rPr>
          <w:rtl/>
        </w:rPr>
        <w:t>האמור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שלא</w:t>
      </w:r>
      <w:r>
        <w:rPr>
          <w:spacing w:val="-9"/>
          <w:rtl/>
        </w:rPr>
        <w:t> </w:t>
      </w:r>
      <w:r>
        <w:rPr>
          <w:rtl/>
        </w:rPr>
        <w:t>ניתן</w:t>
      </w:r>
      <w:r>
        <w:rPr>
          <w:spacing w:val="-9"/>
          <w:rtl/>
        </w:rPr>
        <w:t> </w:t>
      </w:r>
      <w:r>
        <w:rPr>
          <w:rtl/>
        </w:rPr>
        <w:t>אישור</w:t>
      </w:r>
      <w:r>
        <w:rPr>
          <w:spacing w:val="-9"/>
          <w:rtl/>
        </w:rPr>
        <w:t> </w:t>
      </w:r>
      <w:r>
        <w:rPr>
          <w:rtl/>
        </w:rPr>
        <w:t>לכניסה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9"/>
          <w:rtl/>
        </w:rPr>
        <w:t> </w:t>
      </w:r>
      <w:r>
        <w:rPr>
          <w:rtl/>
        </w:rPr>
        <w:t>רשאי</w:t>
      </w:r>
      <w:r>
        <w:rPr>
          <w:spacing w:val="-9"/>
          <w:rtl/>
        </w:rPr>
        <w:t> </w:t>
      </w:r>
      <w:r>
        <w:rPr>
          <w:rtl/>
        </w:rPr>
        <w:t>המבקש</w:t>
      </w:r>
      <w:r>
        <w:rPr>
          <w:spacing w:val="-10"/>
          <w:rtl/>
        </w:rPr>
        <w:t> </w:t>
      </w:r>
      <w:r>
        <w:rPr>
          <w:rtl/>
        </w:rPr>
        <w:t>להבי</w:t>
      </w:r>
      <w:r>
        <w:rPr>
          <w:rtl/>
        </w:rPr>
        <w:t>א</w:t>
      </w:r>
    </w:p>
    <w:p>
      <w:pPr>
        <w:pStyle w:val="BodyText"/>
        <w:bidi/>
        <w:ind w:right="1022" w:left="0" w:firstLine="0"/>
        <w:jc w:val="right"/>
      </w:pP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פנייתו</w:t>
      </w:r>
      <w:r>
        <w:rPr>
          <w:spacing w:val="-3"/>
          <w:rtl/>
        </w:rPr>
        <w:t> </w:t>
      </w:r>
      <w:r>
        <w:rPr>
          <w:rtl/>
        </w:rPr>
        <w:t>להכרעת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הפנים</w:t>
      </w:r>
      <w:r>
        <w:rPr>
          <w:spacing w:val="1"/>
          <w:rtl/>
        </w:rPr>
        <w:t> </w:t>
      </w:r>
      <w:r>
        <w:rPr>
          <w:rtl/>
        </w:rPr>
        <w:t>וביחס</w:t>
      </w:r>
      <w:r>
        <w:rPr>
          <w:spacing w:val="-3"/>
          <w:rtl/>
        </w:rPr>
        <w:t> </w:t>
      </w:r>
      <w:r>
        <w:rPr>
          <w:rtl/>
        </w:rPr>
        <w:t>לתכנית</w:t>
      </w:r>
      <w:r>
        <w:rPr>
          <w:spacing w:val="-4"/>
          <w:rtl/>
        </w:rPr>
        <w:t> </w:t>
      </w:r>
      <w:r>
        <w:rPr>
          <w:rtl/>
        </w:rPr>
        <w:t>מטרו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ושר</w:t>
      </w:r>
      <w:r>
        <w:rPr>
          <w:spacing w:val="-4"/>
          <w:rtl/>
        </w:rPr>
        <w:t> </w:t>
      </w:r>
      <w:r>
        <w:rPr>
          <w:rtl/>
        </w:rPr>
        <w:t>הביטחון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לא</w:t>
      </w:r>
      <w:r>
        <w:rPr>
          <w:spacing w:val="54"/>
          <w:rtl/>
        </w:rPr>
        <w:t> </w:t>
      </w:r>
      <w:r>
        <w:rPr>
          <w:rtl/>
        </w:rPr>
        <w:t>השיבו</w:t>
      </w:r>
      <w:r>
        <w:rPr>
          <w:spacing w:val="53"/>
          <w:rtl/>
        </w:rPr>
        <w:t> </w:t>
      </w:r>
      <w:r>
        <w:rPr>
          <w:rtl/>
        </w:rPr>
        <w:t>השרים</w:t>
      </w:r>
      <w:r>
        <w:rPr>
          <w:spacing w:val="54"/>
          <w:rtl/>
        </w:rPr>
        <w:t> </w:t>
      </w:r>
      <w:r>
        <w:rPr>
          <w:rtl/>
        </w:rPr>
        <w:t>לפנייה</w:t>
      </w:r>
      <w:r>
        <w:rPr/>
        <w:t>,</w:t>
      </w:r>
      <w:r>
        <w:rPr>
          <w:rtl/>
        </w:rPr>
        <w:t>  יראו</w:t>
      </w:r>
      <w:r>
        <w:rPr>
          <w:spacing w:val="54"/>
          <w:rtl/>
        </w:rPr>
        <w:t> </w:t>
      </w:r>
      <w:r>
        <w:rPr>
          <w:rtl/>
        </w:rPr>
        <w:t>את</w:t>
      </w:r>
      <w:r>
        <w:rPr>
          <w:spacing w:val="53"/>
          <w:rtl/>
        </w:rPr>
        <w:t> </w:t>
      </w:r>
      <w:r>
        <w:rPr>
          <w:rtl/>
        </w:rPr>
        <w:t>הפניי</w:t>
      </w:r>
      <w:r>
        <w:rPr>
          <w:rtl/>
        </w:rPr>
        <w:t>ה</w:t>
      </w:r>
    </w:p>
    <w:p>
      <w:pPr>
        <w:pStyle w:val="BodyText"/>
        <w:bidi/>
        <w:ind w:right="76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ימים</w:t>
      </w:r>
      <w:r>
        <w:rPr>
          <w:spacing w:val="-1"/>
        </w:rPr>
        <w:t>,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הכרעת</w:t>
      </w:r>
      <w:r>
        <w:rPr>
          <w:spacing w:val="53"/>
          <w:rtl/>
        </w:rPr>
        <w:t> </w:t>
      </w:r>
      <w:r>
        <w:rPr>
          <w:rtl/>
        </w:rPr>
        <w:t>השרים</w:t>
      </w:r>
      <w:r>
        <w:rPr>
          <w:spacing w:val="54"/>
          <w:rtl/>
        </w:rPr>
        <w:t> </w:t>
      </w:r>
      <w:r>
        <w:rPr>
          <w:rtl/>
        </w:rPr>
        <w:t>תינתן</w:t>
      </w:r>
      <w:r>
        <w:rPr>
          <w:spacing w:val="53"/>
          <w:rtl/>
        </w:rPr>
        <w:t> </w:t>
      </w:r>
      <w:r>
        <w:rPr>
          <w:rtl/>
        </w:rPr>
        <w:t>בתוך</w:t>
      </w:r>
      <w:r>
        <w:rPr>
          <w:spacing w:val="51"/>
          <w:rtl/>
        </w:rPr>
        <w:t> </w:t>
      </w:r>
      <w:r>
        <w:rPr/>
        <w:t>3</w:t>
      </w:r>
      <w:r>
        <w:rPr/>
        <w:t>0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925" w:space="40"/>
            <w:col w:w="515" w:space="39"/>
            <w:col w:w="4291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כמאושרת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היו</w:t>
      </w:r>
      <w:r>
        <w:rPr>
          <w:spacing w:val="-12"/>
          <w:rtl/>
        </w:rPr>
        <w:t> </w:t>
      </w:r>
      <w:r>
        <w:rPr>
          <w:rtl/>
        </w:rPr>
        <w:t>חלוקים</w:t>
      </w:r>
      <w:r>
        <w:rPr>
          <w:spacing w:val="-13"/>
          <w:rtl/>
        </w:rPr>
        <w:t> </w:t>
      </w:r>
      <w:r>
        <w:rPr>
          <w:rtl/>
        </w:rPr>
        <w:t>השרים</w:t>
      </w:r>
      <w:r>
        <w:rPr>
          <w:spacing w:val="-9"/>
          <w:rtl/>
        </w:rPr>
        <w:t> </w:t>
      </w:r>
      <w:r>
        <w:rPr>
          <w:spacing w:val="-1"/>
          <w:rtl/>
        </w:rPr>
        <w:t>בדעתם</w:t>
      </w:r>
      <w:r>
        <w:rPr>
          <w:spacing w:val="-13"/>
          <w:rtl/>
        </w:rPr>
        <w:t> </w:t>
      </w:r>
      <w:r>
        <w:rPr>
          <w:spacing w:val="-1"/>
          <w:rtl/>
        </w:rPr>
        <w:t>יובא</w:t>
      </w:r>
      <w:r>
        <w:rPr>
          <w:spacing w:val="-13"/>
          <w:rtl/>
        </w:rPr>
        <w:t> </w:t>
      </w:r>
      <w:r>
        <w:rPr>
          <w:spacing w:val="-1"/>
          <w:rtl/>
        </w:rPr>
        <w:t>הנושא</w:t>
      </w:r>
      <w:r>
        <w:rPr>
          <w:spacing w:val="-12"/>
          <w:rtl/>
        </w:rPr>
        <w:t> </w:t>
      </w:r>
      <w:r>
        <w:rPr>
          <w:spacing w:val="-1"/>
          <w:rtl/>
        </w:rPr>
        <w:t>להכרעת</w:t>
      </w:r>
      <w:r>
        <w:rPr>
          <w:spacing w:val="-11"/>
          <w:rtl/>
        </w:rPr>
        <w:t> </w:t>
      </w:r>
      <w:r>
        <w:rPr>
          <w:spacing w:val="-1"/>
          <w:rtl/>
        </w:rPr>
        <w:t>ראש</w:t>
      </w:r>
      <w:r>
        <w:rPr>
          <w:spacing w:val="-13"/>
          <w:rtl/>
        </w:rPr>
        <w:t> </w:t>
      </w:r>
      <w:r>
        <w:rPr>
          <w:spacing w:val="-1"/>
          <w:rtl/>
        </w:rPr>
        <w:t>הממשלה</w:t>
      </w:r>
      <w:r>
        <w:rPr>
          <w:spacing w:val="-13"/>
          <w:rtl/>
        </w:rPr>
        <w:t> </w:t>
      </w:r>
      <w:r>
        <w:rPr>
          <w:spacing w:val="-1"/>
          <w:rtl/>
        </w:rPr>
        <w:t>בתוך</w:t>
      </w:r>
      <w:r>
        <w:rPr>
          <w:spacing w:val="-13"/>
          <w:rtl/>
        </w:rPr>
        <w:t> </w:t>
      </w:r>
      <w:r>
        <w:rPr>
          <w:spacing w:val="-1"/>
        </w:rPr>
        <w:t>7</w:t>
      </w:r>
      <w:r>
        <w:rPr>
          <w:spacing w:val="-12"/>
          <w:rtl/>
        </w:rPr>
        <w:t> </w:t>
      </w:r>
      <w:r>
        <w:rPr>
          <w:spacing w:val="-1"/>
          <w:rtl/>
        </w:rPr>
        <w:t>ימים</w:t>
      </w:r>
      <w:r>
        <w:rPr>
          <w:spacing w:val="-1"/>
        </w:rPr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65</w:t>
      </w:r>
      <w:r>
        <w:rPr>
          <w:spacing w:val="-1"/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לתקן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חוק</w:t>
      </w:r>
      <w:r>
        <w:rPr>
          <w:spacing w:val="4"/>
          <w:rtl/>
        </w:rPr>
        <w:t> </w:t>
      </w:r>
      <w:r>
        <w:rPr>
          <w:rtl/>
        </w:rPr>
        <w:t>התכנון</w:t>
      </w:r>
      <w:r>
        <w:rPr>
          <w:spacing w:val="4"/>
          <w:rtl/>
        </w:rPr>
        <w:t> </w:t>
      </w:r>
      <w:r>
        <w:rPr>
          <w:rtl/>
        </w:rPr>
        <w:t>והבניה</w:t>
      </w:r>
      <w:r>
        <w:rPr>
          <w:spacing w:val="6"/>
          <w:rtl/>
        </w:rPr>
        <w:t> </w:t>
      </w:r>
      <w:r>
        <w:rPr>
          <w:rtl/>
        </w:rPr>
        <w:t>כך</w:t>
      </w:r>
      <w:r>
        <w:rPr>
          <w:spacing w:val="4"/>
          <w:rtl/>
        </w:rPr>
        <w:t> </w:t>
      </w:r>
      <w:r>
        <w:rPr>
          <w:rtl/>
        </w:rPr>
        <w:t>שהוועדה</w:t>
      </w:r>
      <w:r>
        <w:rPr>
          <w:spacing w:val="3"/>
          <w:rtl/>
        </w:rPr>
        <w:t> </w:t>
      </w:r>
      <w:r>
        <w:rPr>
          <w:rtl/>
        </w:rPr>
        <w:t>הארצית</w:t>
      </w:r>
      <w:r>
        <w:rPr>
          <w:spacing w:val="4"/>
          <w:rtl/>
        </w:rPr>
        <w:t> </w:t>
      </w:r>
      <w:r>
        <w:rPr>
          <w:rtl/>
        </w:rPr>
        <w:t>לתכנון</w:t>
      </w:r>
      <w:r>
        <w:rPr>
          <w:spacing w:val="6"/>
          <w:rtl/>
        </w:rPr>
        <w:t> </w:t>
      </w:r>
      <w:r>
        <w:rPr>
          <w:rtl/>
        </w:rPr>
        <w:t>ולבניה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תשתיות</w:t>
      </w:r>
      <w:r>
        <w:rPr>
          <w:spacing w:val="4"/>
          <w:rtl/>
        </w:rPr>
        <w:t> </w:t>
      </w:r>
      <w:r>
        <w:rPr>
          <w:rtl/>
        </w:rPr>
        <w:t>לאומיות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"/>
          <w:rtl/>
        </w:rPr>
        <w:t> </w:t>
      </w:r>
      <w:r>
        <w:rPr/>
        <w:t>–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b/>
          <w:bCs/>
          <w:rtl/>
        </w:rPr>
        <w:t>הות</w:t>
      </w:r>
      <w:r>
        <w:rPr>
          <w:b/>
          <w:bCs/>
        </w:rPr>
        <w:t>"</w:t>
      </w:r>
      <w:r>
        <w:rPr>
          <w:b/>
          <w:bCs/>
          <w:rtl/>
        </w:rPr>
        <w:t>ל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תהיה</w:t>
      </w:r>
      <w:r>
        <w:rPr>
          <w:spacing w:val="12"/>
          <w:rtl/>
        </w:rPr>
        <w:t> </w:t>
      </w:r>
      <w:r>
        <w:rPr>
          <w:rtl/>
        </w:rPr>
        <w:t>מוסמכת</w:t>
      </w:r>
      <w:r>
        <w:rPr>
          <w:spacing w:val="2"/>
          <w:rtl/>
        </w:rPr>
        <w:t> </w:t>
      </w:r>
      <w:r>
        <w:rPr>
          <w:rtl/>
        </w:rPr>
        <w:t>לתכנן</w:t>
      </w:r>
      <w:r>
        <w:rPr>
          <w:spacing w:val="5"/>
          <w:rtl/>
        </w:rPr>
        <w:t> </w:t>
      </w:r>
      <w:r>
        <w:rPr>
          <w:rtl/>
        </w:rPr>
        <w:t>גם</w:t>
      </w:r>
      <w:r>
        <w:rPr>
          <w:spacing w:val="2"/>
          <w:rtl/>
        </w:rPr>
        <w:t> </w:t>
      </w:r>
      <w:r>
        <w:rPr>
          <w:rtl/>
        </w:rPr>
        <w:t>בנייה</w:t>
      </w:r>
      <w:r>
        <w:rPr>
          <w:spacing w:val="2"/>
          <w:rtl/>
        </w:rPr>
        <w:t> </w:t>
      </w:r>
      <w:r>
        <w:rPr>
          <w:rtl/>
        </w:rPr>
        <w:t>למגורים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שטחי</w:t>
      </w:r>
      <w:r>
        <w:rPr>
          <w:spacing w:val="3"/>
          <w:rtl/>
        </w:rPr>
        <w:t> </w:t>
      </w:r>
      <w:r>
        <w:rPr>
          <w:rtl/>
        </w:rPr>
        <w:t>ציבור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תעסוקה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מסחר</w:t>
      </w:r>
      <w:r>
        <w:rPr>
          <w:spacing w:val="2"/>
          <w:rtl/>
        </w:rPr>
        <w:t> </w:t>
      </w:r>
      <w:r>
        <w:rPr>
          <w:rtl/>
        </w:rPr>
        <w:t>ומלונאות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295" w:hanging="1"/>
        <w:jc w:val="right"/>
      </w:pPr>
      <w:r>
        <w:rPr>
          <w:b/>
          <w:bCs/>
          <w:rtl/>
        </w:rPr>
        <w:t>שימושים</w:t>
      </w:r>
      <w:r>
        <w:rPr>
          <w:b/>
          <w:bCs/>
          <w:spacing w:val="-14"/>
          <w:rtl/>
        </w:rPr>
        <w:t> </w:t>
      </w:r>
      <w:r>
        <w:rPr>
          <w:b/>
          <w:bCs/>
          <w:rtl/>
        </w:rPr>
        <w:t>סחירים</w:t>
      </w:r>
      <w:r>
        <w:rPr/>
        <w:t>)</w:t>
      </w:r>
      <w:r>
        <w:rPr>
          <w:spacing w:val="-12"/>
          <w:rtl/>
        </w:rPr>
        <w:t> </w:t>
      </w:r>
      <w:r>
        <w:rPr>
          <w:rtl/>
        </w:rPr>
        <w:t>בתחנות</w:t>
      </w:r>
      <w:r>
        <w:rPr>
          <w:spacing w:val="-13"/>
          <w:rtl/>
        </w:rPr>
        <w:t> </w:t>
      </w:r>
      <w:r>
        <w:rPr>
          <w:rtl/>
        </w:rPr>
        <w:t>לתחבורה</w:t>
      </w:r>
      <w:r>
        <w:rPr>
          <w:spacing w:val="-13"/>
          <w:rtl/>
        </w:rPr>
        <w:t> </w:t>
      </w:r>
      <w:r>
        <w:rPr>
          <w:rtl/>
        </w:rPr>
        <w:t>ציבורית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בחניונים</w:t>
      </w:r>
      <w:r>
        <w:rPr>
          <w:spacing w:val="-7"/>
          <w:rtl/>
        </w:rPr>
        <w:t> </w:t>
      </w:r>
      <w:r>
        <w:rPr>
          <w:rtl/>
        </w:rPr>
        <w:t>לעידוד</w:t>
      </w:r>
      <w:r>
        <w:rPr>
          <w:spacing w:val="-13"/>
          <w:rtl/>
        </w:rPr>
        <w:t> </w:t>
      </w:r>
      <w:r>
        <w:rPr>
          <w:spacing w:val="-1"/>
          <w:rtl/>
        </w:rPr>
        <w:t>שימוש</w:t>
      </w:r>
      <w:r>
        <w:rPr>
          <w:spacing w:val="-13"/>
          <w:rtl/>
        </w:rPr>
        <w:t> </w:t>
      </w:r>
      <w:r>
        <w:rPr>
          <w:spacing w:val="-1"/>
          <w:rtl/>
        </w:rPr>
        <w:t>בתחבורה</w:t>
      </w:r>
      <w:r>
        <w:rPr>
          <w:spacing w:val="-13"/>
          <w:rtl/>
        </w:rPr>
        <w:t> </w:t>
      </w:r>
      <w:r>
        <w:rPr>
          <w:spacing w:val="-1"/>
          <w:rtl/>
        </w:rPr>
        <w:t>ציבורית</w:t>
      </w:r>
      <w:r>
        <w:rPr>
          <w:spacing w:val="-13"/>
          <w:rtl/>
        </w:rPr>
        <w:t> </w:t>
      </w:r>
      <w:r>
        <w:rPr>
          <w:spacing w:val="-1"/>
          <w:rtl/>
        </w:rPr>
        <w:t>ובמתחם</w:t>
      </w:r>
      <w:r>
        <w:rPr>
          <w:b/>
          <w:bCs/>
          <w:spacing w:val="-50"/>
          <w:rtl/>
        </w:rPr>
        <w:t> </w:t>
      </w:r>
      <w:r>
        <w:rPr>
          <w:rtl/>
        </w:rPr>
        <w:t>תפעולי</w:t>
      </w:r>
      <w:r>
        <w:rPr>
          <w:spacing w:val="11"/>
          <w:rtl/>
        </w:rPr>
        <w:t> </w:t>
      </w:r>
      <w:r>
        <w:rPr>
          <w:rtl/>
        </w:rPr>
        <w:t>הנדרש</w:t>
      </w:r>
      <w:r>
        <w:rPr>
          <w:spacing w:val="10"/>
          <w:rtl/>
        </w:rPr>
        <w:t> </w:t>
      </w:r>
      <w:r>
        <w:rPr>
          <w:rtl/>
        </w:rPr>
        <w:t>לטיפול</w:t>
      </w:r>
      <w:r>
        <w:rPr>
          <w:spacing w:val="10"/>
          <w:rtl/>
        </w:rPr>
        <w:t> </w:t>
      </w:r>
      <w:r>
        <w:rPr>
          <w:rtl/>
        </w:rPr>
        <w:t>במסילת</w:t>
      </w:r>
      <w:r>
        <w:rPr>
          <w:spacing w:val="10"/>
          <w:rtl/>
        </w:rPr>
        <w:t> </w:t>
      </w:r>
      <w:r>
        <w:rPr>
          <w:rtl/>
        </w:rPr>
        <w:t>ברזל</w:t>
      </w:r>
      <w:r>
        <w:rPr>
          <w:spacing w:val="10"/>
          <w:rtl/>
        </w:rPr>
        <w:t> </w:t>
      </w:r>
      <w:r>
        <w:rPr>
          <w:rtl/>
        </w:rPr>
        <w:t>ובציוד</w:t>
      </w:r>
      <w:r>
        <w:rPr>
          <w:spacing w:val="11"/>
          <w:rtl/>
        </w:rPr>
        <w:t> </w:t>
      </w:r>
      <w:r>
        <w:rPr>
          <w:rtl/>
        </w:rPr>
        <w:t>הנדרש</w:t>
      </w:r>
      <w:r>
        <w:rPr>
          <w:spacing w:val="11"/>
          <w:rtl/>
        </w:rPr>
        <w:t> </w:t>
      </w:r>
      <w:r>
        <w:rPr>
          <w:rtl/>
        </w:rPr>
        <w:t>להפעלתה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רכבת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2"/>
          <w:rtl/>
        </w:rPr>
        <w:t> </w:t>
      </w:r>
      <w:r>
        <w:rPr/>
        <w:t>–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דיפו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ובלב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295" w:firstLine="3739"/>
        <w:jc w:val="right"/>
      </w:pPr>
      <w:r>
        <w:rPr>
          <w:rtl/>
        </w:rPr>
        <w:t>שכל המתקנים האמורים הם בקרקע בבעלות מדינה</w:t>
      </w:r>
      <w:r>
        <w:rPr/>
        <w:t>.</w:t>
      </w:r>
      <w:r>
        <w:rPr>
          <w:spacing w:val="1"/>
          <w:rtl/>
        </w:rPr>
        <w:t> </w:t>
      </w:r>
      <w:r>
        <w:rPr/>
        <w:t>66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לתקן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חוק</w:t>
      </w:r>
      <w:r>
        <w:rPr>
          <w:spacing w:val="20"/>
          <w:rtl/>
        </w:rPr>
        <w:t> </w:t>
      </w:r>
      <w:r>
        <w:rPr>
          <w:rtl/>
        </w:rPr>
        <w:t>התכנון</w:t>
      </w:r>
      <w:r>
        <w:rPr>
          <w:spacing w:val="18"/>
          <w:rtl/>
        </w:rPr>
        <w:t> </w:t>
      </w:r>
      <w:r>
        <w:rPr>
          <w:rtl/>
        </w:rPr>
        <w:t>והבניה</w:t>
      </w:r>
      <w:r>
        <w:rPr>
          <w:spacing w:val="28"/>
          <w:rtl/>
        </w:rPr>
        <w:t> </w:t>
      </w:r>
      <w:r>
        <w:rPr>
          <w:rtl/>
        </w:rPr>
        <w:t>כך</w:t>
      </w:r>
      <w:r>
        <w:rPr>
          <w:spacing w:val="19"/>
          <w:rtl/>
        </w:rPr>
        <w:t> </w:t>
      </w:r>
      <w:r>
        <w:rPr>
          <w:rtl/>
        </w:rPr>
        <w:t>שהות</w:t>
      </w:r>
      <w:r>
        <w:rPr/>
        <w:t>"</w:t>
      </w:r>
      <w:r>
        <w:rPr>
          <w:rtl/>
        </w:rPr>
        <w:t>ל</w:t>
      </w:r>
      <w:r>
        <w:rPr>
          <w:spacing w:val="19"/>
          <w:rtl/>
        </w:rPr>
        <w:t> </w:t>
      </w:r>
      <w:r>
        <w:rPr>
          <w:rtl/>
        </w:rPr>
        <w:t>תהיה</w:t>
      </w:r>
      <w:r>
        <w:rPr>
          <w:spacing w:val="19"/>
          <w:rtl/>
        </w:rPr>
        <w:t> </w:t>
      </w:r>
      <w:r>
        <w:rPr>
          <w:rtl/>
        </w:rPr>
        <w:t>מוסמכת</w:t>
      </w:r>
      <w:r>
        <w:rPr>
          <w:spacing w:val="22"/>
          <w:rtl/>
        </w:rPr>
        <w:t> </w:t>
      </w:r>
      <w:r>
        <w:rPr>
          <w:rtl/>
        </w:rPr>
        <w:t>לתכנן</w:t>
      </w:r>
      <w:r>
        <w:rPr>
          <w:spacing w:val="19"/>
          <w:rtl/>
        </w:rPr>
        <w:t> </w:t>
      </w:r>
      <w:r>
        <w:rPr>
          <w:rtl/>
        </w:rPr>
        <w:t>גם</w:t>
      </w:r>
      <w:r>
        <w:rPr>
          <w:spacing w:val="18"/>
          <w:rtl/>
        </w:rPr>
        <w:t> </w:t>
      </w:r>
      <w:r>
        <w:rPr>
          <w:rtl/>
        </w:rPr>
        <w:t>שימושים</w:t>
      </w:r>
      <w:r>
        <w:rPr>
          <w:spacing w:val="18"/>
          <w:rtl/>
        </w:rPr>
        <w:t> </w:t>
      </w:r>
      <w:r>
        <w:rPr>
          <w:rtl/>
        </w:rPr>
        <w:t>סחירים</w:t>
      </w:r>
      <w:r>
        <w:rPr>
          <w:spacing w:val="20"/>
          <w:rtl/>
        </w:rPr>
        <w:t> </w:t>
      </w:r>
      <w:r>
        <w:rPr>
          <w:rtl/>
        </w:rPr>
        <w:t>כהגדרתם</w:t>
      </w:r>
      <w:r>
        <w:rPr>
          <w:spacing w:val="-51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במקרקעין</w:t>
      </w:r>
      <w:r>
        <w:rPr>
          <w:spacing w:val="1"/>
          <w:rtl/>
        </w:rPr>
        <w:t> </w:t>
      </w:r>
      <w:r>
        <w:rPr>
          <w:rtl/>
        </w:rPr>
        <w:t>המיועדים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כהגדרתם</w:t>
      </w:r>
      <w:r>
        <w:rPr>
          <w:spacing w:val="3"/>
          <w:rtl/>
        </w:rPr>
        <w:t> </w:t>
      </w:r>
      <w:r>
        <w:rPr>
          <w:rtl/>
        </w:rPr>
        <w:t>בסעיף</w:t>
      </w:r>
      <w:hyperlink w:history="true" w:anchor="_bookmark38">
        <w:r>
          <w:rPr>
            <w:spacing w:val="1"/>
            <w:rtl/>
          </w:rPr>
          <w:t> </w:t>
        </w:r>
        <w:r>
          <w:rPr/>
          <w:t>140</w:t>
        </w:r>
      </w:hyperlink>
      <w:r>
        <w:rPr>
          <w:spacing w:val="7"/>
          <w:rtl/>
        </w:rPr>
        <w:t> </w:t>
      </w:r>
      <w:r>
        <w:rPr>
          <w:rtl/>
        </w:rPr>
        <w:t>להחלטה</w:t>
      </w:r>
      <w:r>
        <w:rPr>
          <w:spacing w:val="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ובלבד</w:t>
      </w:r>
      <w:r>
        <w:rPr>
          <w:spacing w:val="2"/>
          <w:rtl/>
        </w:rPr>
        <w:t> </w:t>
      </w:r>
      <w:r>
        <w:rPr>
          <w:rtl/>
        </w:rPr>
        <w:t>שיחולו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השימושי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493" w:left="0" w:firstLine="0"/>
        <w:jc w:val="right"/>
      </w:pPr>
      <w:r>
        <w:rPr>
          <w:rtl/>
        </w:rPr>
        <w:t>המסחריים</w:t>
      </w:r>
      <w:r>
        <w:rPr>
          <w:spacing w:val="-5"/>
          <w:rtl/>
        </w:rPr>
        <w:t> </w:t>
      </w:r>
      <w:r>
        <w:rPr>
          <w:rtl/>
        </w:rPr>
        <w:t>ההוראות</w:t>
      </w:r>
      <w:r>
        <w:rPr>
          <w:spacing w:val="-5"/>
          <w:rtl/>
        </w:rPr>
        <w:t> </w:t>
      </w:r>
      <w:r>
        <w:rPr>
          <w:rtl/>
        </w:rPr>
        <w:t>הקבועות</w:t>
      </w:r>
      <w:r>
        <w:rPr>
          <w:spacing w:val="-4"/>
          <w:rtl/>
        </w:rPr>
        <w:t> </w:t>
      </w:r>
      <w:r>
        <w:rPr>
          <w:rtl/>
        </w:rPr>
        <w:t>שם</w:t>
      </w:r>
      <w:r>
        <w:rPr>
          <w:spacing w:val="-5"/>
          <w:rtl/>
        </w:rPr>
        <w:t> </w:t>
      </w:r>
      <w:r>
        <w:rPr>
          <w:rtl/>
        </w:rPr>
        <w:t>לעניין</w:t>
      </w:r>
      <w:r>
        <w:rPr>
          <w:spacing w:val="-6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67</w:t>
      </w:r>
      <w:r>
        <w:rPr>
          <w:rtl/>
        </w:rPr>
        <w:t> 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לקבוע בחוק כי שינוי</w:t>
      </w:r>
      <w:r>
        <w:rPr>
          <w:spacing w:val="1"/>
          <w:rtl/>
        </w:rPr>
        <w:t> </w:t>
      </w:r>
      <w:r>
        <w:rPr>
          <w:rtl/>
        </w:rPr>
        <w:t>תכנית</w:t>
      </w:r>
      <w:r>
        <w:rPr>
          <w:spacing w:val="2"/>
          <w:rtl/>
        </w:rPr>
        <w:t> </w:t>
      </w:r>
      <w:r>
        <w:rPr>
          <w:rtl/>
        </w:rPr>
        <w:t>מטרו ייעשה רק בדרך של אישור</w:t>
      </w:r>
      <w:r>
        <w:rPr>
          <w:spacing w:val="1"/>
          <w:rtl/>
        </w:rPr>
        <w:t> </w:t>
      </w:r>
      <w:r>
        <w:rPr>
          <w:rtl/>
        </w:rPr>
        <w:t>תכנית מטרו או</w:t>
      </w:r>
      <w:r>
        <w:rPr>
          <w:spacing w:val="1"/>
          <w:rtl/>
        </w:rPr>
        <w:t> </w:t>
      </w:r>
      <w:r>
        <w:rPr>
          <w:rtl/>
        </w:rPr>
        <w:t>תכנית מתאר</w:t>
      </w:r>
      <w:r>
        <w:rPr>
          <w:spacing w:val="-1"/>
          <w:rtl/>
        </w:rPr>
        <w:t> </w:t>
      </w:r>
      <w:r>
        <w:rPr>
          <w:rtl/>
        </w:rPr>
        <w:t>ארצי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3416" w:left="0" w:firstLine="0"/>
        <w:jc w:val="right"/>
      </w:pPr>
      <w:r>
        <w:rPr>
          <w:rtl/>
        </w:rPr>
        <w:t>הכוללת</w:t>
      </w:r>
      <w:r>
        <w:rPr>
          <w:spacing w:val="-4"/>
          <w:rtl/>
        </w:rPr>
        <w:t> </w:t>
      </w:r>
      <w:r>
        <w:rPr>
          <w:rtl/>
        </w:rPr>
        <w:t>הוראה</w:t>
      </w:r>
      <w:r>
        <w:rPr>
          <w:spacing w:val="-6"/>
          <w:rtl/>
        </w:rPr>
        <w:t> </w:t>
      </w:r>
      <w:r>
        <w:rPr>
          <w:rtl/>
        </w:rPr>
        <w:t>המתייחסת</w:t>
      </w:r>
      <w:r>
        <w:rPr>
          <w:spacing w:val="-5"/>
          <w:rtl/>
        </w:rPr>
        <w:t> </w:t>
      </w:r>
      <w:r>
        <w:rPr>
          <w:rtl/>
        </w:rPr>
        <w:t>במפורש</w:t>
      </w:r>
      <w:r>
        <w:rPr>
          <w:spacing w:val="-5"/>
          <w:rtl/>
        </w:rPr>
        <w:t> </w:t>
      </w:r>
      <w:r>
        <w:rPr>
          <w:rtl/>
        </w:rPr>
        <w:t>לשינוי</w:t>
      </w:r>
      <w:r>
        <w:rPr>
          <w:spacing w:val="-5"/>
          <w:rtl/>
        </w:rPr>
        <w:t> </w:t>
      </w:r>
      <w:r>
        <w:rPr>
          <w:rtl/>
        </w:rPr>
        <w:t>בתכנית</w:t>
      </w:r>
      <w:r>
        <w:rPr>
          <w:spacing w:val="-6"/>
          <w:rtl/>
        </w:rPr>
        <w:t> </w:t>
      </w:r>
      <w:r>
        <w:rPr>
          <w:rtl/>
        </w:rPr>
        <w:t>מטרו</w:t>
      </w:r>
      <w:r>
        <w:rPr/>
        <w:t>.</w:t>
      </w:r>
    </w:p>
    <w:p>
      <w:pPr>
        <w:pStyle w:val="BodyText"/>
        <w:bidi/>
        <w:spacing w:before="2"/>
        <w:ind w:right="180" w:left="309" w:firstLine="0"/>
        <w:jc w:val="right"/>
      </w:pPr>
      <w:r>
        <w:rPr/>
        <w:t>68</w:t>
      </w:r>
      <w:r>
        <w:rPr>
          <w:spacing w:val="-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לתקן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חוק</w:t>
      </w:r>
      <w:r>
        <w:rPr>
          <w:spacing w:val="14"/>
          <w:rtl/>
        </w:rPr>
        <w:t> </w:t>
      </w:r>
      <w:r>
        <w:rPr>
          <w:rtl/>
        </w:rPr>
        <w:t>התכנון</w:t>
      </w:r>
      <w:r>
        <w:rPr>
          <w:spacing w:val="15"/>
          <w:rtl/>
        </w:rPr>
        <w:t> </w:t>
      </w:r>
      <w:r>
        <w:rPr>
          <w:rtl/>
        </w:rPr>
        <w:t>והבנייה</w:t>
      </w:r>
      <w:r>
        <w:rPr>
          <w:spacing w:val="14"/>
          <w:rtl/>
        </w:rPr>
        <w:t> </w:t>
      </w:r>
      <w:r>
        <w:rPr>
          <w:rtl/>
        </w:rPr>
        <w:t>כך</w:t>
      </w:r>
      <w:r>
        <w:rPr>
          <w:spacing w:val="15"/>
          <w:rtl/>
        </w:rPr>
        <w:t> </w:t>
      </w:r>
      <w:r>
        <w:rPr>
          <w:rtl/>
        </w:rPr>
        <w:t>שהוראות</w:t>
      </w:r>
      <w:r>
        <w:rPr>
          <w:spacing w:val="13"/>
          <w:rtl/>
        </w:rPr>
        <w:t> </w:t>
      </w:r>
      <w:r>
        <w:rPr>
          <w:rtl/>
        </w:rPr>
        <w:t>סעיף</w:t>
      </w:r>
      <w:r>
        <w:rPr>
          <w:spacing w:val="15"/>
          <w:rtl/>
        </w:rPr>
        <w:t> </w:t>
      </w:r>
      <w:r>
        <w:rPr/>
        <w:t>(261</w:t>
      </w:r>
      <w:r>
        <w:rPr>
          <w:rtl/>
        </w:rPr>
        <w:t>ה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יחולו</w:t>
      </w:r>
      <w:r>
        <w:rPr>
          <w:spacing w:val="15"/>
          <w:rtl/>
        </w:rPr>
        <w:t> </w:t>
      </w:r>
      <w:r>
        <w:rPr>
          <w:rtl/>
        </w:rPr>
        <w:t>גם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דיפו</w:t>
      </w:r>
      <w:r>
        <w:rPr>
          <w:spacing w:val="13"/>
          <w:rtl/>
        </w:rPr>
        <w:t> </w:t>
      </w:r>
      <w:r>
        <w:rPr>
          <w:rtl/>
        </w:rPr>
        <w:t>כהגדרתו</w:t>
      </w:r>
      <w:r>
        <w:rPr>
          <w:spacing w:val="17"/>
          <w:rtl/>
        </w:rPr>
        <w:t> </w:t>
      </w:r>
      <w:r>
        <w:rPr>
          <w:rtl/>
        </w:rPr>
        <w:t>בסעיף</w:t>
      </w:r>
      <w:r>
        <w:rPr>
          <w:spacing w:val="13"/>
          <w:rtl/>
        </w:rPr>
        <w:t> </w:t>
      </w:r>
      <w:r>
        <w:rPr/>
        <w:t>39</w:t>
      </w:r>
      <w:r>
        <w:rPr>
          <w:spacing w:val="-50"/>
          <w:rtl/>
        </w:rPr>
        <w:t> </w:t>
      </w:r>
      <w:r>
        <w:rPr>
          <w:rtl/>
        </w:rPr>
        <w:t>להחלטה</w:t>
      </w:r>
      <w:r>
        <w:rPr>
          <w:spacing w:val="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מבנה</w:t>
      </w:r>
      <w:r>
        <w:rPr>
          <w:spacing w:val="12"/>
          <w:rtl/>
        </w:rPr>
        <w:t> </w:t>
      </w:r>
      <w:r>
        <w:rPr>
          <w:rtl/>
        </w:rPr>
        <w:t>הנדסי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וכן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כל</w:t>
      </w:r>
      <w:r>
        <w:rPr>
          <w:spacing w:val="12"/>
          <w:rtl/>
        </w:rPr>
        <w:t> </w:t>
      </w:r>
      <w:r>
        <w:rPr>
          <w:rtl/>
        </w:rPr>
        <w:t>מבנה</w:t>
      </w:r>
      <w:r>
        <w:rPr>
          <w:spacing w:val="12"/>
          <w:rtl/>
        </w:rPr>
        <w:t> </w:t>
      </w:r>
      <w:r>
        <w:rPr>
          <w:rtl/>
        </w:rPr>
        <w:t>אחר</w:t>
      </w:r>
      <w:r>
        <w:rPr>
          <w:spacing w:val="11"/>
          <w:rtl/>
        </w:rPr>
        <w:t> </w:t>
      </w:r>
      <w:r>
        <w:rPr>
          <w:rtl/>
        </w:rPr>
        <w:t>הנדרש</w:t>
      </w:r>
      <w:r>
        <w:rPr>
          <w:spacing w:val="14"/>
          <w:rtl/>
        </w:rPr>
        <w:t> </w:t>
      </w:r>
      <w:r>
        <w:rPr>
          <w:rtl/>
        </w:rPr>
        <w:t>לצרכי</w:t>
      </w:r>
      <w:r>
        <w:rPr>
          <w:spacing w:val="12"/>
          <w:rtl/>
        </w:rPr>
        <w:t> </w:t>
      </w:r>
      <w:r>
        <w:rPr>
          <w:rtl/>
        </w:rPr>
        <w:t>הקמת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הפעלת</w:t>
      </w:r>
      <w:r>
        <w:rPr>
          <w:spacing w:val="12"/>
          <w:rtl/>
        </w:rPr>
        <w:t> </w:t>
      </w:r>
      <w:r>
        <w:rPr>
          <w:rtl/>
        </w:rPr>
        <w:t>המטרו</w:t>
      </w:r>
      <w:r>
        <w:rPr>
          <w:spacing w:val="12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היו</w:t>
      </w:r>
      <w:r>
        <w:rPr>
          <w:spacing w:val="1"/>
          <w:rtl/>
        </w:rPr>
        <w:t> </w:t>
      </w:r>
      <w:r>
        <w:rPr>
          <w:rtl/>
        </w:rPr>
        <w:t>חלות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מבנה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>
          <w:spacing w:val="-7"/>
          <w:rtl/>
        </w:rPr>
        <w:t> </w:t>
      </w:r>
      <w:r>
        <w:rPr>
          <w:rtl/>
        </w:rPr>
        <w:t>הוראות</w:t>
      </w:r>
      <w:r>
        <w:rPr>
          <w:spacing w:val="-7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(261</w:t>
      </w:r>
      <w:r>
        <w:rPr>
          <w:rtl/>
        </w:rPr>
        <w:t>ד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7"/>
          <w:rtl/>
        </w:rPr>
        <w:t> </w:t>
      </w:r>
      <w:r>
        <w:rPr>
          <w:rtl/>
        </w:rPr>
        <w:t>חוק</w:t>
      </w:r>
      <w:r>
        <w:rPr>
          <w:spacing w:val="-7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שהמבנה</w:t>
      </w:r>
      <w:r>
        <w:rPr>
          <w:spacing w:val="-6"/>
          <w:rtl/>
        </w:rPr>
        <w:t> </w:t>
      </w:r>
      <w:r>
        <w:rPr>
          <w:rtl/>
        </w:rPr>
        <w:t>אינו</w:t>
      </w:r>
      <w:r>
        <w:rPr>
          <w:spacing w:val="-6"/>
          <w:rtl/>
        </w:rPr>
        <w:t> </w:t>
      </w:r>
      <w:r>
        <w:rPr>
          <w:rtl/>
        </w:rPr>
        <w:t>טעון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7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pStyle w:val="BodyText"/>
        <w:bidi/>
        <w:ind w:right="180" w:left="295" w:firstLine="527"/>
        <w:jc w:val="right"/>
      </w:pPr>
      <w:r>
        <w:rPr/>
        <w:t>145</w:t>
      </w:r>
      <w:r>
        <w:rPr>
          <w:rtl/>
        </w:rPr>
        <w:t> לחוק התכנון והבנייה או מכוח דין אחר</w:t>
      </w:r>
      <w:r>
        <w:rPr/>
        <w:t>,</w:t>
      </w:r>
      <w:r>
        <w:rPr>
          <w:rtl/>
        </w:rPr>
        <w:t> ימשיכו לחול על מבנה זה ההוראות האמורות</w:t>
      </w:r>
      <w:r>
        <w:rPr/>
        <w:t>.</w:t>
      </w:r>
      <w:r>
        <w:rPr>
          <w:spacing w:val="1"/>
          <w:rtl/>
        </w:rPr>
        <w:t> </w:t>
      </w:r>
      <w:r>
        <w:rPr/>
        <w:t>69</w:t>
      </w:r>
      <w:r>
        <w:rPr>
          <w:spacing w:val="-2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לקבוע</w:t>
      </w:r>
      <w:r>
        <w:rPr>
          <w:spacing w:val="-13"/>
          <w:rtl/>
        </w:rPr>
        <w:t> </w:t>
      </w:r>
      <w:r>
        <w:rPr>
          <w:rtl/>
        </w:rPr>
        <w:t>בחוק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עבודות</w:t>
      </w:r>
      <w:r>
        <w:rPr>
          <w:spacing w:val="-13"/>
          <w:rtl/>
        </w:rPr>
        <w:t> </w:t>
      </w:r>
      <w:r>
        <w:rPr>
          <w:rtl/>
        </w:rPr>
        <w:t>הדרושות</w:t>
      </w:r>
      <w:r>
        <w:rPr>
          <w:spacing w:val="-13"/>
          <w:rtl/>
        </w:rPr>
        <w:t> </w:t>
      </w:r>
      <w:r>
        <w:rPr>
          <w:rtl/>
        </w:rPr>
        <w:t>לשם</w:t>
      </w:r>
      <w:r>
        <w:rPr>
          <w:spacing w:val="-12"/>
          <w:rtl/>
        </w:rPr>
        <w:t> </w:t>
      </w:r>
      <w:r>
        <w:rPr>
          <w:rtl/>
        </w:rPr>
        <w:t>חיזוק</w:t>
      </w:r>
      <w:r>
        <w:rPr>
          <w:spacing w:val="-12"/>
          <w:rtl/>
        </w:rPr>
        <w:t> </w:t>
      </w:r>
      <w:r>
        <w:rPr>
          <w:rtl/>
        </w:rPr>
        <w:t>מבנה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לרבות</w:t>
      </w:r>
      <w:r>
        <w:rPr>
          <w:spacing w:val="-12"/>
          <w:rtl/>
        </w:rPr>
        <w:t> </w:t>
      </w:r>
      <w:r>
        <w:rPr>
          <w:rtl/>
        </w:rPr>
        <w:t>עבודות</w:t>
      </w:r>
      <w:r>
        <w:rPr>
          <w:spacing w:val="-12"/>
          <w:rtl/>
        </w:rPr>
        <w:t> </w:t>
      </w:r>
      <w:r>
        <w:rPr>
          <w:rtl/>
        </w:rPr>
        <w:t>לחיזוק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לעיבוי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יסודות</w:t>
      </w:r>
      <w:r>
        <w:rPr>
          <w:spacing w:val="-51"/>
          <w:rtl/>
        </w:rPr>
        <w:t> </w:t>
      </w:r>
      <w:r>
        <w:rPr>
          <w:rtl/>
        </w:rPr>
        <w:t>המבנה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וכן</w:t>
      </w:r>
      <w:r>
        <w:rPr>
          <w:spacing w:val="2"/>
          <w:rtl/>
        </w:rPr>
        <w:t> </w:t>
      </w:r>
      <w:r>
        <w:rPr>
          <w:rtl/>
        </w:rPr>
        <w:t>הריסה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חלק</w:t>
      </w:r>
      <w:r>
        <w:rPr>
          <w:spacing w:val="5"/>
          <w:rtl/>
        </w:rPr>
        <w:t> </w:t>
      </w:r>
      <w:r>
        <w:rPr>
          <w:rtl/>
        </w:rPr>
        <w:t>במבנה</w:t>
      </w:r>
      <w:r>
        <w:rPr>
          <w:spacing w:val="3"/>
          <w:rtl/>
        </w:rPr>
        <w:t> </w:t>
      </w:r>
      <w:r>
        <w:rPr>
          <w:rtl/>
        </w:rPr>
        <w:t>הנדרשת</w:t>
      </w:r>
      <w:r>
        <w:rPr>
          <w:spacing w:val="2"/>
          <w:rtl/>
        </w:rPr>
        <w:t> </w:t>
      </w:r>
      <w:r>
        <w:rPr>
          <w:rtl/>
        </w:rPr>
        <w:t>לשם</w:t>
      </w:r>
      <w:r>
        <w:rPr>
          <w:spacing w:val="3"/>
          <w:rtl/>
        </w:rPr>
        <w:t> </w:t>
      </w:r>
      <w:r>
        <w:rPr>
          <w:rtl/>
        </w:rPr>
        <w:t>חיזוקו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אשר</w:t>
      </w:r>
      <w:r>
        <w:rPr>
          <w:spacing w:val="2"/>
          <w:rtl/>
        </w:rPr>
        <w:t> </w:t>
      </w:r>
      <w:r>
        <w:rPr>
          <w:rtl/>
        </w:rPr>
        <w:t>מבוצעות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ידי</w:t>
      </w:r>
      <w:r>
        <w:rPr>
          <w:spacing w:val="3"/>
          <w:rtl/>
        </w:rPr>
        <w:t> </w:t>
      </w:r>
      <w:r>
        <w:rPr>
          <w:rtl/>
        </w:rPr>
        <w:t>החברה</w:t>
      </w:r>
      <w:r>
        <w:rPr>
          <w:spacing w:val="4"/>
          <w:rtl/>
        </w:rPr>
        <w:t> </w:t>
      </w:r>
      <w:r>
        <w:rPr>
          <w:rtl/>
        </w:rPr>
        <w:t>המבצע</w:t>
      </w:r>
      <w:r>
        <w:rPr>
          <w:rtl/>
        </w:rPr>
        <w:t>ת</w:t>
      </w:r>
    </w:p>
    <w:p>
      <w:pPr>
        <w:pStyle w:val="BodyText"/>
        <w:bidi/>
        <w:ind w:right="180" w:left="708" w:firstLine="0"/>
        <w:jc w:val="left"/>
      </w:pPr>
      <w:r>
        <w:rPr>
          <w:rtl/>
        </w:rPr>
        <w:t>לצורך</w:t>
      </w:r>
      <w:r>
        <w:rPr>
          <w:spacing w:val="-3"/>
          <w:rtl/>
        </w:rPr>
        <w:t> </w:t>
      </w:r>
      <w:r>
        <w:rPr>
          <w:rtl/>
        </w:rPr>
        <w:t>הקמת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והפעלתו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יחולו</w:t>
      </w:r>
      <w:r>
        <w:rPr>
          <w:spacing w:val="-2"/>
          <w:rtl/>
        </w:rPr>
        <w:t> </w:t>
      </w:r>
      <w:r>
        <w:rPr>
          <w:rtl/>
        </w:rPr>
        <w:t>הוראת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(261</w:t>
      </w:r>
      <w:r>
        <w:rPr>
          <w:rtl/>
        </w:rPr>
        <w:t>ד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pStyle w:val="BodyText"/>
        <w:bidi/>
        <w:spacing w:before="120"/>
        <w:ind w:right="180" w:left="705" w:firstLine="6764"/>
        <w:jc w:val="left"/>
      </w:pPr>
      <w:r>
        <w:rPr>
          <w:rtl/>
        </w:rPr>
        <w:t>בסעיפים אלו</w:t>
      </w:r>
      <w:r>
        <w:rPr/>
        <w:t>: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תכנית</w:t>
      </w:r>
      <w:r>
        <w:rPr>
          <w:b/>
          <w:bCs/>
          <w:spacing w:val="22"/>
          <w:rtl/>
        </w:rPr>
        <w:t> </w:t>
      </w:r>
      <w:r>
        <w:rPr>
          <w:b/>
          <w:bCs/>
          <w:rtl/>
        </w:rPr>
        <w:t>מטרו</w:t>
      </w:r>
      <w:r>
        <w:rPr/>
        <w:t>"</w:t>
      </w:r>
      <w:r>
        <w:rPr>
          <w:spacing w:val="23"/>
          <w:rtl/>
        </w:rPr>
        <w:t> </w:t>
      </w:r>
      <w:r>
        <w:rPr/>
        <w:t>–</w:t>
      </w:r>
      <w:r>
        <w:rPr>
          <w:spacing w:val="28"/>
          <w:rtl/>
        </w:rPr>
        <w:t> </w:t>
      </w:r>
      <w:r>
        <w:rPr>
          <w:rtl/>
        </w:rPr>
        <w:t>תכנית</w:t>
      </w:r>
      <w:r>
        <w:rPr>
          <w:spacing w:val="23"/>
          <w:rtl/>
        </w:rPr>
        <w:t> </w:t>
      </w:r>
      <w:r>
        <w:rPr>
          <w:rtl/>
        </w:rPr>
        <w:t>מפורטת</w:t>
      </w:r>
      <w:r>
        <w:rPr>
          <w:spacing w:val="23"/>
          <w:rtl/>
        </w:rPr>
        <w:t> </w:t>
      </w:r>
      <w:r>
        <w:rPr>
          <w:rtl/>
        </w:rPr>
        <w:t>שעניינה</w:t>
      </w:r>
      <w:r>
        <w:rPr>
          <w:spacing w:val="23"/>
          <w:rtl/>
        </w:rPr>
        <w:t> </w:t>
      </w:r>
      <w:r>
        <w:rPr>
          <w:rtl/>
        </w:rPr>
        <w:t>פרויקט</w:t>
      </w:r>
      <w:r>
        <w:rPr>
          <w:spacing w:val="24"/>
          <w:rtl/>
        </w:rPr>
        <w:t> </w:t>
      </w:r>
      <w:r>
        <w:rPr>
          <w:rtl/>
        </w:rPr>
        <w:t>המטרו</w:t>
      </w:r>
      <w:r>
        <w:rPr>
          <w:spacing w:val="24"/>
          <w:rtl/>
        </w:rPr>
        <w:t> </w:t>
      </w:r>
      <w:r>
        <w:rPr>
          <w:rtl/>
        </w:rPr>
        <w:t>שאושרה</w:t>
      </w:r>
      <w:r>
        <w:rPr>
          <w:spacing w:val="23"/>
          <w:rtl/>
        </w:rPr>
        <w:t> </w:t>
      </w:r>
      <w:r>
        <w:rPr>
          <w:rtl/>
        </w:rPr>
        <w:t>בות</w:t>
      </w:r>
      <w:r>
        <w:rPr/>
        <w:t>"</w:t>
      </w:r>
      <w:r>
        <w:rPr>
          <w:rtl/>
        </w:rPr>
        <w:t>ל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במועצה</w:t>
      </w:r>
      <w:r>
        <w:rPr>
          <w:spacing w:val="22"/>
          <w:rtl/>
        </w:rPr>
        <w:t> </w:t>
      </w:r>
      <w:r>
        <w:rPr>
          <w:rtl/>
        </w:rPr>
        <w:t>הארצי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710" w:firstLine="0"/>
        <w:jc w:val="left"/>
      </w:pPr>
      <w:r>
        <w:rPr>
          <w:rtl/>
        </w:rPr>
        <w:t>לתכנון</w:t>
      </w:r>
      <w:r>
        <w:rPr>
          <w:spacing w:val="-6"/>
          <w:rtl/>
        </w:rPr>
        <w:t> </w:t>
      </w:r>
      <w:r>
        <w:rPr>
          <w:rtl/>
        </w:rPr>
        <w:t>ולבניה</w:t>
      </w:r>
      <w:r>
        <w:rPr>
          <w:spacing w:val="-5"/>
          <w:rtl/>
        </w:rPr>
        <w:t> </w:t>
      </w:r>
      <w:r>
        <w:rPr>
          <w:rtl/>
        </w:rPr>
        <w:t>כמשמעותם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6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pStyle w:val="BodyText"/>
        <w:bidi/>
        <w:ind w:right="180" w:left="705" w:firstLine="2979"/>
        <w:jc w:val="both"/>
      </w:pPr>
      <w:r>
        <w:rPr/>
        <w:t>"</w:t>
      </w:r>
      <w:r>
        <w:rPr>
          <w:b/>
          <w:bCs/>
          <w:rtl/>
        </w:rPr>
        <w:t>תחנה לתחבורה ציבורית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כהגדרתה בחוק התכנון והבניה</w:t>
      </w:r>
      <w:r>
        <w:rPr/>
        <w:t>.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מבנה הנדסי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מבנה</w:t>
      </w:r>
      <w:r>
        <w:rPr/>
        <w:t>,</w:t>
      </w:r>
      <w:r>
        <w:rPr>
          <w:rtl/>
        </w:rPr>
        <w:t> מתקן</w:t>
      </w:r>
      <w:r>
        <w:rPr/>
        <w:t>,</w:t>
      </w:r>
      <w:r>
        <w:rPr>
          <w:rtl/>
        </w:rPr>
        <w:t> או כל חלק מהם</w:t>
      </w:r>
      <w:r>
        <w:rPr/>
        <w:t>,</w:t>
      </w:r>
      <w:r>
        <w:rPr>
          <w:rtl/>
        </w:rPr>
        <w:t> המשמש להולכה</w:t>
      </w:r>
      <w:r>
        <w:rPr/>
        <w:t>,</w:t>
      </w:r>
      <w:r>
        <w:rPr>
          <w:rtl/>
        </w:rPr>
        <w:t> השנאה</w:t>
      </w:r>
      <w:r>
        <w:rPr/>
        <w:t>,</w:t>
      </w:r>
      <w:r>
        <w:rPr>
          <w:rtl/>
        </w:rPr>
        <w:t> שאיבה</w:t>
      </w:r>
      <w:r>
        <w:rPr/>
        <w:t>,</w:t>
      </w:r>
      <w:r>
        <w:rPr>
          <w:rtl/>
        </w:rPr>
        <w:t> סניקה</w:t>
      </w:r>
      <w:r>
        <w:rPr/>
        <w:t>,</w:t>
      </w:r>
      <w:r>
        <w:rPr>
          <w:rtl/>
        </w:rPr>
        <w:t> או</w:t>
      </w:r>
      <w:r>
        <w:rPr>
          <w:spacing w:val="1"/>
          <w:rtl/>
        </w:rPr>
        <w:t> </w:t>
      </w:r>
      <w:r>
        <w:rPr>
          <w:rtl/>
        </w:rPr>
        <w:t>אגירה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גז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חשמל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מים</w:t>
      </w:r>
      <w:r>
        <w:rPr>
          <w:spacing w:val="-11"/>
          <w:rtl/>
        </w:rPr>
        <w:t> </w:t>
      </w:r>
      <w:r>
        <w:rPr>
          <w:rtl/>
        </w:rPr>
        <w:t>וביוב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דלק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תשתית</w:t>
      </w:r>
      <w:r>
        <w:rPr>
          <w:spacing w:val="-13"/>
          <w:rtl/>
        </w:rPr>
        <w:t> </w:t>
      </w:r>
      <w:r>
        <w:rPr>
          <w:rtl/>
        </w:rPr>
        <w:t>נדרשת</w:t>
      </w:r>
      <w:r>
        <w:rPr>
          <w:spacing w:val="-12"/>
          <w:rtl/>
        </w:rPr>
        <w:t> </w:t>
      </w:r>
      <w:r>
        <w:rPr>
          <w:rtl/>
        </w:rPr>
        <w:t>אחרת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נדרש</w:t>
      </w:r>
      <w:r>
        <w:rPr>
          <w:spacing w:val="-13"/>
          <w:rtl/>
        </w:rPr>
        <w:t> </w:t>
      </w:r>
      <w:r>
        <w:rPr>
          <w:rtl/>
        </w:rPr>
        <w:t>לצורכ</w:t>
      </w:r>
      <w:r>
        <w:rPr>
          <w:rtl/>
        </w:rPr>
        <w:t>י</w:t>
      </w:r>
    </w:p>
    <w:p>
      <w:pPr>
        <w:pStyle w:val="BodyText"/>
        <w:bidi/>
        <w:ind w:right="180" w:left="705" w:firstLine="2919"/>
        <w:jc w:val="both"/>
      </w:pPr>
      <w:r>
        <w:rPr>
          <w:rtl/>
        </w:rPr>
        <w:t>הקמת מתע</w:t>
      </w:r>
      <w:r>
        <w:rPr/>
        <w:t>"</w:t>
      </w:r>
      <w:r>
        <w:rPr>
          <w:rtl/>
        </w:rPr>
        <w:t>ן או שהעתקתו נדרשת לצורך הקמתה של מתע</w:t>
      </w:r>
      <w:r>
        <w:rPr/>
        <w:t>"</w:t>
      </w:r>
      <w:r>
        <w:rPr>
          <w:rtl/>
        </w:rPr>
        <w:t>ן</w:t>
      </w:r>
      <w:r>
        <w:rPr/>
        <w:t>.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מתע</w:t>
      </w:r>
      <w:r>
        <w:rPr>
          <w:b/>
          <w:bCs/>
        </w:rPr>
        <w:t>"</w:t>
      </w:r>
      <w:r>
        <w:rPr>
          <w:b/>
          <w:bCs/>
          <w:rtl/>
        </w:rPr>
        <w:t>ן</w:t>
      </w:r>
      <w:r>
        <w:rPr/>
        <w:t>"</w:t>
      </w:r>
      <w:r>
        <w:rPr>
          <w:spacing w:val="10"/>
          <w:rtl/>
        </w:rPr>
        <w:t> </w:t>
      </w:r>
      <w:r>
        <w:rPr/>
        <w:t>–</w:t>
      </w:r>
      <w:r>
        <w:rPr>
          <w:spacing w:val="23"/>
          <w:rtl/>
        </w:rPr>
        <w:t> </w:t>
      </w:r>
      <w:r>
        <w:rPr>
          <w:rtl/>
        </w:rPr>
        <w:t>מערכת</w:t>
      </w:r>
      <w:r>
        <w:rPr>
          <w:spacing w:val="11"/>
          <w:rtl/>
        </w:rPr>
        <w:t> </w:t>
      </w:r>
      <w:r>
        <w:rPr>
          <w:rtl/>
        </w:rPr>
        <w:t>תחבורה</w:t>
      </w:r>
      <w:r>
        <w:rPr>
          <w:spacing w:val="13"/>
          <w:rtl/>
        </w:rPr>
        <w:t> </w:t>
      </w:r>
      <w:r>
        <w:rPr>
          <w:rtl/>
        </w:rPr>
        <w:t>ציבורית</w:t>
      </w:r>
      <w:r>
        <w:rPr>
          <w:spacing w:val="11"/>
          <w:rtl/>
        </w:rPr>
        <w:t> </w:t>
      </w:r>
      <w:r>
        <w:rPr>
          <w:rtl/>
        </w:rPr>
        <w:t>עתירת</w:t>
      </w:r>
      <w:r>
        <w:rPr>
          <w:spacing w:val="11"/>
          <w:rtl/>
        </w:rPr>
        <w:t> </w:t>
      </w:r>
      <w:r>
        <w:rPr>
          <w:rtl/>
        </w:rPr>
        <w:t>נוסעים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מסילתית</w:t>
      </w:r>
      <w:r>
        <w:rPr>
          <w:spacing w:val="11"/>
          <w:rtl/>
        </w:rPr>
        <w:t> </w:t>
      </w:r>
      <w:r>
        <w:rPr>
          <w:rtl/>
        </w:rPr>
        <w:t>ושאינה</w:t>
      </w:r>
      <w:r>
        <w:rPr>
          <w:spacing w:val="11"/>
          <w:rtl/>
        </w:rPr>
        <w:t> </w:t>
      </w:r>
      <w:r>
        <w:rPr>
          <w:rtl/>
        </w:rPr>
        <w:t>מסילתית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הפועלת</w:t>
      </w:r>
      <w:r>
        <w:rPr>
          <w:spacing w:val="10"/>
          <w:rtl/>
        </w:rPr>
        <w:t> </w:t>
      </w:r>
      <w:r>
        <w:rPr>
          <w:rtl/>
        </w:rPr>
        <w:t>בנתי</w:t>
      </w:r>
      <w:r>
        <w:rPr>
          <w:rtl/>
        </w:rPr>
        <w:t>ב</w:t>
      </w:r>
    </w:p>
    <w:p>
      <w:pPr>
        <w:pStyle w:val="BodyText"/>
        <w:bidi/>
        <w:spacing w:before="1"/>
        <w:ind w:right="6831" w:left="0" w:firstLine="0"/>
        <w:jc w:val="both"/>
      </w:pPr>
      <w:r>
        <w:rPr>
          <w:rtl/>
        </w:rPr>
        <w:t>נפרד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בלעדי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ind w:right="7538" w:left="0" w:firstLine="0"/>
        <w:jc w:val="right"/>
      </w:pPr>
      <w:r>
        <w:rPr>
          <w:rtl/>
        </w:rPr>
        <w:t>מים</w:t>
      </w:r>
      <w:r>
        <w:rPr>
          <w:spacing w:val="-2"/>
          <w:rtl/>
        </w:rPr>
        <w:t> </w:t>
      </w:r>
      <w:r>
        <w:rPr>
          <w:rtl/>
        </w:rPr>
        <w:t>וסביבה</w:t>
      </w:r>
    </w:p>
    <w:p>
      <w:pPr>
        <w:pStyle w:val="BodyText"/>
        <w:bidi/>
        <w:spacing w:before="122"/>
        <w:ind w:right="180" w:left="295" w:firstLine="0"/>
        <w:jc w:val="right"/>
      </w:pPr>
      <w:r>
        <w:rPr/>
        <w:t>70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להקים</w:t>
      </w:r>
      <w:r>
        <w:rPr>
          <w:spacing w:val="18"/>
          <w:rtl/>
        </w:rPr>
        <w:t> </w:t>
      </w:r>
      <w:r>
        <w:rPr>
          <w:rtl/>
        </w:rPr>
        <w:t>בחוק</w:t>
      </w:r>
      <w:r>
        <w:rPr>
          <w:spacing w:val="19"/>
          <w:rtl/>
        </w:rPr>
        <w:t> </w:t>
      </w:r>
      <w:r>
        <w:rPr>
          <w:rtl/>
        </w:rPr>
        <w:t>ועדה</w:t>
      </w:r>
      <w:r>
        <w:rPr>
          <w:spacing w:val="19"/>
          <w:rtl/>
        </w:rPr>
        <w:t> </w:t>
      </w:r>
      <w:r>
        <w:rPr>
          <w:rtl/>
        </w:rPr>
        <w:t>מקצועית</w:t>
      </w:r>
      <w:r>
        <w:rPr>
          <w:spacing w:val="22"/>
          <w:rtl/>
        </w:rPr>
        <w:t> </w:t>
      </w:r>
      <w:r>
        <w:rPr>
          <w:rtl/>
        </w:rPr>
        <w:t>מייעצת</w:t>
      </w:r>
      <w:r>
        <w:rPr>
          <w:spacing w:val="19"/>
          <w:rtl/>
        </w:rPr>
        <w:t> </w:t>
      </w:r>
      <w:r>
        <w:rPr>
          <w:rtl/>
        </w:rPr>
        <w:t>למים</w:t>
      </w:r>
      <w:r>
        <w:rPr>
          <w:spacing w:val="19"/>
          <w:rtl/>
        </w:rPr>
        <w:t> </w:t>
      </w:r>
      <w:r>
        <w:rPr>
          <w:rtl/>
        </w:rPr>
        <w:t>וביוב</w:t>
      </w:r>
      <w:r>
        <w:rPr>
          <w:spacing w:val="18"/>
          <w:rtl/>
        </w:rPr>
        <w:t> </w:t>
      </w:r>
      <w:r>
        <w:rPr>
          <w:rtl/>
        </w:rPr>
        <w:t>לפרויקט</w:t>
      </w:r>
      <w:r>
        <w:rPr>
          <w:spacing w:val="20"/>
          <w:rtl/>
        </w:rPr>
        <w:t> </w:t>
      </w:r>
      <w:r>
        <w:rPr>
          <w:rtl/>
        </w:rPr>
        <w:t>המטרו</w:t>
      </w:r>
      <w:r>
        <w:rPr>
          <w:spacing w:val="1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1"/>
          <w:rtl/>
        </w:rPr>
        <w:t> </w:t>
      </w:r>
      <w:r>
        <w:rPr/>
        <w:t>–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המים</w:t>
      </w:r>
      <w:r>
        <w:rPr>
          <w:spacing w:val="21"/>
          <w:rtl/>
        </w:rPr>
        <w:t> </w:t>
      </w:r>
      <w:r>
        <w:rPr>
          <w:rtl/>
        </w:rPr>
        <w:t>והביוב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שתפקידה</w:t>
      </w:r>
      <w:r>
        <w:rPr>
          <w:spacing w:val="50"/>
          <w:rtl/>
        </w:rPr>
        <w:t> </w:t>
      </w:r>
      <w:r>
        <w:rPr>
          <w:rtl/>
        </w:rPr>
        <w:t>לייעץ</w:t>
      </w:r>
      <w:r>
        <w:rPr>
          <w:spacing w:val="49"/>
          <w:rtl/>
        </w:rPr>
        <w:t> </w:t>
      </w:r>
      <w:r>
        <w:rPr>
          <w:rtl/>
        </w:rPr>
        <w:t>לגורמים</w:t>
      </w:r>
      <w:r>
        <w:rPr>
          <w:spacing w:val="51"/>
          <w:rtl/>
        </w:rPr>
        <w:t> </w:t>
      </w:r>
      <w:r>
        <w:rPr>
          <w:rtl/>
        </w:rPr>
        <w:t>המוסמכים</w:t>
      </w:r>
      <w:r>
        <w:rPr>
          <w:spacing w:val="50"/>
          <w:rtl/>
        </w:rPr>
        <w:t> </w:t>
      </w:r>
      <w:r>
        <w:rPr>
          <w:rtl/>
        </w:rPr>
        <w:t>ליתן</w:t>
      </w:r>
      <w:r>
        <w:rPr>
          <w:spacing w:val="49"/>
          <w:rtl/>
        </w:rPr>
        <w:t> </w:t>
      </w:r>
      <w:r>
        <w:rPr>
          <w:rtl/>
        </w:rPr>
        <w:t>אישור</w:t>
      </w:r>
      <w:r>
        <w:rPr>
          <w:spacing w:val="50"/>
          <w:rtl/>
        </w:rPr>
        <w:t> </w:t>
      </w:r>
      <w:r>
        <w:rPr>
          <w:rtl/>
        </w:rPr>
        <w:t>בתחום</w:t>
      </w:r>
      <w:r>
        <w:rPr>
          <w:spacing w:val="49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הסביבה</w:t>
      </w:r>
      <w:r>
        <w:rPr>
          <w:spacing w:val="49"/>
          <w:rtl/>
        </w:rPr>
        <w:t> </w:t>
      </w:r>
      <w:r>
        <w:rPr>
          <w:rtl/>
        </w:rPr>
        <w:t>והבריאות</w:t>
      </w:r>
      <w:r>
        <w:rPr>
          <w:spacing w:val="49"/>
          <w:rtl/>
        </w:rPr>
        <w:t> </w:t>
      </w:r>
      <w:r>
        <w:rPr>
          <w:rtl/>
        </w:rPr>
        <w:t>הנוגעי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707" w:firstLine="0"/>
        <w:jc w:val="left"/>
      </w:pPr>
      <w:r>
        <w:rPr>
          <w:rtl/>
        </w:rPr>
        <w:t>לפרויקט</w:t>
      </w:r>
      <w:r>
        <w:rPr>
          <w:spacing w:val="16"/>
          <w:rtl/>
        </w:rPr>
        <w:t> </w:t>
      </w:r>
      <w:r>
        <w:rPr>
          <w:rtl/>
        </w:rPr>
        <w:t>המטרו</w:t>
      </w:r>
      <w:r>
        <w:rPr>
          <w:spacing w:val="1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8"/>
          <w:rtl/>
        </w:rPr>
        <w:t> </w:t>
      </w:r>
      <w:r>
        <w:rPr/>
        <w:t>–</w:t>
      </w:r>
      <w:r>
        <w:rPr>
          <w:b/>
          <w:bCs/>
          <w:spacing w:val="17"/>
          <w:rtl/>
        </w:rPr>
        <w:t> </w:t>
      </w:r>
      <w:r>
        <w:rPr>
          <w:b/>
          <w:bCs/>
          <w:rtl/>
        </w:rPr>
        <w:t>רישיונות</w:t>
      </w:r>
      <w:r>
        <w:rPr>
          <w:b/>
          <w:bCs/>
          <w:spacing w:val="14"/>
          <w:rtl/>
        </w:rPr>
        <w:t> </w:t>
      </w:r>
      <w:r>
        <w:rPr>
          <w:b/>
          <w:bCs/>
          <w:rtl/>
        </w:rPr>
        <w:t>המים</w:t>
      </w:r>
      <w:r>
        <w:rPr/>
        <w:t>,)</w:t>
      </w:r>
      <w:r>
        <w:rPr>
          <w:spacing w:val="17"/>
          <w:rtl/>
        </w:rPr>
        <w:t> </w:t>
      </w:r>
      <w:r>
        <w:rPr>
          <w:rtl/>
        </w:rPr>
        <w:t>ובכלל</w:t>
      </w:r>
      <w:r>
        <w:rPr>
          <w:spacing w:val="16"/>
          <w:rtl/>
        </w:rPr>
        <w:t> </w:t>
      </w:r>
      <w:r>
        <w:rPr>
          <w:rtl/>
        </w:rPr>
        <w:t>זה</w:t>
      </w:r>
      <w:r>
        <w:rPr/>
        <w:t>:</w:t>
      </w:r>
      <w:r>
        <w:rPr>
          <w:spacing w:val="22"/>
          <w:rtl/>
        </w:rPr>
        <w:t> </w:t>
      </w:r>
      <w:r>
        <w:rPr>
          <w:rtl/>
        </w:rPr>
        <w:t>כל</w:t>
      </w:r>
      <w:r>
        <w:rPr>
          <w:spacing w:val="16"/>
          <w:rtl/>
        </w:rPr>
        <w:t> </w:t>
      </w:r>
      <w:r>
        <w:rPr>
          <w:rtl/>
        </w:rPr>
        <w:t>אישור</w:t>
      </w:r>
      <w:r>
        <w:rPr>
          <w:spacing w:val="16"/>
          <w:rtl/>
        </w:rPr>
        <w:t> </w:t>
      </w:r>
      <w:r>
        <w:rPr>
          <w:rtl/>
        </w:rPr>
        <w:t>מכוח</w:t>
      </w:r>
      <w:r>
        <w:rPr>
          <w:spacing w:val="16"/>
          <w:rtl/>
        </w:rPr>
        <w:t> </w:t>
      </w:r>
      <w:r>
        <w:rPr>
          <w:rtl/>
        </w:rPr>
        <w:t>החוקים</w:t>
      </w:r>
      <w:r>
        <w:rPr>
          <w:spacing w:val="16"/>
          <w:rtl/>
        </w:rPr>
        <w:t> </w:t>
      </w:r>
      <w:r>
        <w:rPr>
          <w:rtl/>
        </w:rPr>
        <w:t>הבאים</w:t>
      </w:r>
      <w:r>
        <w:rPr>
          <w:spacing w:val="16"/>
          <w:rtl/>
        </w:rPr>
        <w:t> </w:t>
      </w:r>
      <w:r>
        <w:rPr>
          <w:rtl/>
        </w:rPr>
        <w:t>והתקנו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705" w:firstLine="0"/>
        <w:jc w:val="left"/>
      </w:pPr>
      <w:r>
        <w:rPr>
          <w:rtl/>
        </w:rPr>
        <w:t>מכוחם</w:t>
      </w:r>
      <w:r>
        <w:rPr/>
        <w:t>: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חוק</w:t>
      </w:r>
      <w:r>
        <w:rPr>
          <w:spacing w:val="-2"/>
          <w:rtl/>
        </w:rPr>
        <w:t> </w:t>
      </w:r>
      <w:r>
        <w:rPr>
          <w:rtl/>
        </w:rPr>
        <w:t>הפיקוח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קידוחי</w:t>
      </w:r>
      <w:r>
        <w:rPr>
          <w:spacing w:val="-2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התשט</w:t>
      </w:r>
      <w:r>
        <w:rPr/>
        <w:t>"</w:t>
      </w:r>
      <w:r>
        <w:rPr>
          <w:rtl/>
        </w:rPr>
        <w:t>ו</w:t>
      </w:r>
      <w:r>
        <w:rPr/>
        <w:t>;1955</w:t>
      </w:r>
      <w:r>
        <w:rPr/>
        <w:t>-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חוק</w:t>
      </w:r>
      <w:r>
        <w:rPr>
          <w:spacing w:val="-3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ט</w:t>
      </w:r>
      <w:r>
        <w:rPr/>
        <w:t>;1959</w:t>
      </w:r>
      <w:r>
        <w:rPr/>
        <w:t>-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פקודת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5"/>
          <w:rtl/>
        </w:rPr>
        <w:t> </w:t>
      </w:r>
      <w:r>
        <w:rPr>
          <w:rtl/>
        </w:rPr>
        <w:t>העם</w:t>
      </w:r>
      <w:r>
        <w:rPr/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ד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חוק</w:t>
      </w:r>
      <w:r>
        <w:rPr>
          <w:spacing w:val="-4"/>
          <w:rtl/>
        </w:rPr>
        <w:t> </w:t>
      </w:r>
      <w:r>
        <w:rPr>
          <w:rtl/>
        </w:rPr>
        <w:t>מניעת</w:t>
      </w:r>
      <w:r>
        <w:rPr>
          <w:spacing w:val="-3"/>
          <w:rtl/>
        </w:rPr>
        <w:t> </w:t>
      </w:r>
      <w:r>
        <w:rPr>
          <w:rtl/>
        </w:rPr>
        <w:t>זיהום</w:t>
      </w:r>
      <w:r>
        <w:rPr>
          <w:spacing w:val="-4"/>
          <w:rtl/>
        </w:rPr>
        <w:t> </w:t>
      </w:r>
      <w:r>
        <w:rPr>
          <w:rtl/>
        </w:rPr>
        <w:t>הים</w:t>
      </w:r>
      <w:r>
        <w:rPr>
          <w:spacing w:val="-3"/>
          <w:rtl/>
        </w:rPr>
        <w:t> </w:t>
      </w:r>
      <w:r>
        <w:rPr>
          <w:rtl/>
        </w:rPr>
        <w:t>ממקורות</w:t>
      </w:r>
      <w:r>
        <w:rPr>
          <w:spacing w:val="-4"/>
          <w:rtl/>
        </w:rPr>
        <w:t> </w:t>
      </w:r>
      <w:r>
        <w:rPr>
          <w:rtl/>
        </w:rPr>
        <w:t>יבשתיים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ח</w:t>
      </w:r>
      <w:r>
        <w:rPr/>
        <w:t>;1988</w:t>
      </w:r>
      <w:r>
        <w:rPr/>
        <w:t>-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חוק</w:t>
      </w:r>
      <w:r>
        <w:rPr>
          <w:spacing w:val="-2"/>
          <w:rtl/>
        </w:rPr>
        <w:t> </w:t>
      </w:r>
      <w:r>
        <w:rPr>
          <w:rtl/>
        </w:rPr>
        <w:t>הניקוז</w:t>
      </w:r>
      <w:r>
        <w:rPr>
          <w:spacing w:val="-3"/>
          <w:rtl/>
        </w:rPr>
        <w:t> </w:t>
      </w:r>
      <w:r>
        <w:rPr>
          <w:rtl/>
        </w:rPr>
        <w:t>וההגנה</w:t>
      </w:r>
      <w:r>
        <w:rPr>
          <w:spacing w:val="-2"/>
          <w:rtl/>
        </w:rPr>
        <w:t> </w:t>
      </w:r>
      <w:r>
        <w:rPr>
          <w:rtl/>
        </w:rPr>
        <w:t>מפני</w:t>
      </w:r>
      <w:r>
        <w:rPr>
          <w:spacing w:val="-3"/>
          <w:rtl/>
        </w:rPr>
        <w:t> </w:t>
      </w:r>
      <w:r>
        <w:rPr>
          <w:rtl/>
        </w:rPr>
        <w:t>שטפונות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ח</w:t>
      </w:r>
      <w:r>
        <w:rPr/>
        <w:t>.1957</w:t>
      </w:r>
      <w:r>
        <w:rPr/>
        <w:t>-</w:t>
      </w:r>
    </w:p>
    <w:p>
      <w:pPr>
        <w:pStyle w:val="BodyText"/>
        <w:bidi/>
        <w:spacing w:before="2"/>
        <w:ind w:right="180" w:left="295" w:firstLine="0"/>
        <w:jc w:val="right"/>
      </w:pPr>
      <w:r>
        <w:rPr/>
        <w:t>71</w:t>
      </w:r>
      <w:r>
        <w:rPr>
          <w:spacing w:val="-1"/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לקבוע</w:t>
      </w:r>
      <w:r>
        <w:rPr>
          <w:spacing w:val="21"/>
          <w:rtl/>
        </w:rPr>
        <w:t> </w:t>
      </w:r>
      <w:r>
        <w:rPr>
          <w:rtl/>
        </w:rPr>
        <w:t>בחוק</w:t>
      </w:r>
      <w:r>
        <w:rPr>
          <w:spacing w:val="21"/>
          <w:rtl/>
        </w:rPr>
        <w:t> </w:t>
      </w:r>
      <w:r>
        <w:rPr>
          <w:rtl/>
        </w:rPr>
        <w:t>כי</w:t>
      </w:r>
      <w:r>
        <w:rPr>
          <w:spacing w:val="21"/>
          <w:rtl/>
        </w:rPr>
        <w:t> </w:t>
      </w:r>
      <w:r>
        <w:rPr>
          <w:rtl/>
        </w:rPr>
        <w:t>התייעצות</w:t>
      </w:r>
      <w:r>
        <w:rPr>
          <w:spacing w:val="20"/>
          <w:rtl/>
        </w:rPr>
        <w:t> </w:t>
      </w:r>
      <w:r>
        <w:rPr>
          <w:rtl/>
        </w:rPr>
        <w:t>עם</w:t>
      </w:r>
      <w:r>
        <w:rPr>
          <w:spacing w:val="21"/>
          <w:rtl/>
        </w:rPr>
        <w:t> </w:t>
      </w:r>
      <w:r>
        <w:rPr>
          <w:rtl/>
        </w:rPr>
        <w:t>ועדת</w:t>
      </w:r>
      <w:r>
        <w:rPr>
          <w:spacing w:val="21"/>
          <w:rtl/>
        </w:rPr>
        <w:t> </w:t>
      </w:r>
      <w:r>
        <w:rPr>
          <w:rtl/>
        </w:rPr>
        <w:t>המים</w:t>
      </w:r>
      <w:r>
        <w:rPr>
          <w:spacing w:val="20"/>
          <w:rtl/>
        </w:rPr>
        <w:t> </w:t>
      </w:r>
      <w:r>
        <w:rPr>
          <w:rtl/>
        </w:rPr>
        <w:t>והביוב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ידי</w:t>
      </w:r>
      <w:r>
        <w:rPr>
          <w:spacing w:val="20"/>
          <w:rtl/>
        </w:rPr>
        <w:t> </w:t>
      </w:r>
      <w:r>
        <w:rPr>
          <w:rtl/>
        </w:rPr>
        <w:t>הגורם</w:t>
      </w:r>
      <w:r>
        <w:rPr>
          <w:spacing w:val="21"/>
          <w:rtl/>
        </w:rPr>
        <w:t> </w:t>
      </w:r>
      <w:r>
        <w:rPr>
          <w:rtl/>
        </w:rPr>
        <w:t>המוסמך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פי</w:t>
      </w:r>
      <w:r>
        <w:rPr>
          <w:spacing w:val="21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תחליף</w:t>
      </w:r>
      <w:r>
        <w:rPr>
          <w:spacing w:val="20"/>
          <w:rtl/>
        </w:rPr>
        <w:t> </w:t>
      </w:r>
      <w:r>
        <w:rPr>
          <w:rtl/>
        </w:rPr>
        <w:t>כל</w:t>
      </w:r>
      <w:r>
        <w:rPr>
          <w:spacing w:val="-51"/>
          <w:rtl/>
        </w:rPr>
        <w:t> </w:t>
      </w:r>
      <w:r>
        <w:rPr>
          <w:rtl/>
        </w:rPr>
        <w:t>התייעצות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דרישה</w:t>
      </w:r>
      <w:r>
        <w:rPr>
          <w:spacing w:val="5"/>
          <w:rtl/>
        </w:rPr>
        <w:t> </w:t>
      </w:r>
      <w:r>
        <w:rPr>
          <w:rtl/>
        </w:rPr>
        <w:t>לקבלת</w:t>
      </w:r>
      <w:r>
        <w:rPr>
          <w:spacing w:val="7"/>
          <w:rtl/>
        </w:rPr>
        <w:t> </w:t>
      </w:r>
      <w:r>
        <w:rPr>
          <w:rtl/>
        </w:rPr>
        <w:t>הסכמה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5"/>
          <w:rtl/>
        </w:rPr>
        <w:t> </w:t>
      </w:r>
      <w:r>
        <w:rPr>
          <w:rtl/>
        </w:rPr>
        <w:t>כל</w:t>
      </w:r>
      <w:r>
        <w:rPr>
          <w:spacing w:val="7"/>
          <w:rtl/>
        </w:rPr>
        <w:t> </w:t>
      </w:r>
      <w:r>
        <w:rPr>
          <w:rtl/>
        </w:rPr>
        <w:t>גורם</w:t>
      </w:r>
      <w:r>
        <w:rPr>
          <w:spacing w:val="5"/>
          <w:rtl/>
        </w:rPr>
        <w:t> </w:t>
      </w:r>
      <w:r>
        <w:rPr>
          <w:rtl/>
        </w:rPr>
        <w:t>ממשלתי</w:t>
      </w:r>
      <w:r>
        <w:rPr>
          <w:spacing w:val="7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>
          <w:rtl/>
        </w:rPr>
        <w:t>אם</w:t>
      </w:r>
      <w:r>
        <w:rPr>
          <w:spacing w:val="5"/>
          <w:rtl/>
        </w:rPr>
        <w:t> </w:t>
      </w:r>
      <w:r>
        <w:rPr>
          <w:rtl/>
        </w:rPr>
        <w:t>היא</w:t>
      </w:r>
      <w:r>
        <w:rPr>
          <w:spacing w:val="5"/>
          <w:rtl/>
        </w:rPr>
        <w:t> </w:t>
      </w:r>
      <w:r>
        <w:rPr>
          <w:rtl/>
        </w:rPr>
        <w:t>קבועה</w:t>
      </w:r>
      <w:r>
        <w:rPr>
          <w:spacing w:val="5"/>
          <w:rtl/>
        </w:rPr>
        <w:t> </w:t>
      </w:r>
      <w:r>
        <w:rPr>
          <w:rtl/>
        </w:rPr>
        <w:t>בדין</w:t>
      </w:r>
      <w:r>
        <w:rPr>
          <w:spacing w:val="5"/>
          <w:rtl/>
        </w:rPr>
        <w:t> </w:t>
      </w:r>
      <w:r>
        <w:rPr>
          <w:rtl/>
        </w:rPr>
        <w:t>ובין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1673" w:left="0" w:firstLine="0"/>
        <w:jc w:val="right"/>
      </w:pPr>
      <w:r>
        <w:rPr>
          <w:rtl/>
        </w:rPr>
        <w:t>לאו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הנוגע</w:t>
      </w:r>
      <w:r>
        <w:rPr>
          <w:spacing w:val="-4"/>
          <w:rtl/>
        </w:rPr>
        <w:t> </w:t>
      </w:r>
      <w:r>
        <w:rPr>
          <w:rtl/>
        </w:rPr>
        <w:t>למתן</w:t>
      </w:r>
      <w:r>
        <w:rPr>
          <w:spacing w:val="-5"/>
          <w:rtl/>
        </w:rPr>
        <w:t> </w:t>
      </w:r>
      <w:r>
        <w:rPr>
          <w:rtl/>
        </w:rPr>
        <w:t>אישור</w:t>
      </w:r>
      <w:r>
        <w:rPr>
          <w:spacing w:val="-3"/>
          <w:rtl/>
        </w:rPr>
        <w:t> </w:t>
      </w:r>
      <w:r>
        <w:rPr>
          <w:rtl/>
        </w:rPr>
        <w:t>הנדרש</w:t>
      </w:r>
      <w:r>
        <w:rPr>
          <w:spacing w:val="-5"/>
          <w:rtl/>
        </w:rPr>
        <w:t> </w:t>
      </w:r>
      <w:r>
        <w:rPr>
          <w:rtl/>
        </w:rPr>
        <w:t>לטובת</w:t>
      </w:r>
      <w:r>
        <w:rPr>
          <w:spacing w:val="-4"/>
          <w:rtl/>
        </w:rPr>
        <w:t> </w:t>
      </w:r>
      <w:r>
        <w:rPr>
          <w:rtl/>
        </w:rPr>
        <w:t>קידום</w:t>
      </w:r>
      <w:r>
        <w:rPr>
          <w:spacing w:val="-5"/>
          <w:rtl/>
        </w:rPr>
        <w:t> </w:t>
      </w:r>
      <w:r>
        <w:rPr>
          <w:rtl/>
        </w:rPr>
        <w:t>וביצוע</w:t>
      </w:r>
      <w:r>
        <w:rPr>
          <w:spacing w:val="-4"/>
          <w:rtl/>
        </w:rPr>
        <w:t> </w:t>
      </w:r>
      <w:r>
        <w:rPr>
          <w:rtl/>
        </w:rPr>
        <w:t>פרויקט</w:t>
      </w:r>
      <w:r>
        <w:rPr>
          <w:spacing w:val="-5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bidi/>
        <w:spacing w:before="1"/>
        <w:ind w:right="4988" w:left="0" w:firstLine="0"/>
        <w:jc w:val="right"/>
      </w:pPr>
      <w:r>
        <w:rPr/>
        <w:t>72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הרכב</w:t>
      </w:r>
      <w:r>
        <w:rPr>
          <w:spacing w:val="-3"/>
          <w:rtl/>
        </w:rPr>
        <w:t> </w:t>
      </w:r>
      <w:r>
        <w:rPr>
          <w:rtl/>
        </w:rPr>
        <w:t>ועדת</w:t>
      </w:r>
      <w:r>
        <w:rPr>
          <w:spacing w:val="-1"/>
          <w:rtl/>
        </w:rPr>
        <w:t> </w:t>
      </w:r>
      <w:r>
        <w:rPr>
          <w:rtl/>
        </w:rPr>
        <w:t>המים</w:t>
      </w:r>
      <w:r>
        <w:rPr>
          <w:spacing w:val="-2"/>
          <w:rtl/>
        </w:rPr>
        <w:t> </w:t>
      </w:r>
      <w:r>
        <w:rPr>
          <w:rtl/>
        </w:rPr>
        <w:t>וביוב</w:t>
      </w:r>
      <w:r>
        <w:rPr>
          <w:spacing w:val="-2"/>
          <w:rtl/>
        </w:rPr>
        <w:t> </w:t>
      </w:r>
      <w:r>
        <w:rPr>
          <w:rtl/>
        </w:rPr>
        <w:t>יהיה</w:t>
      </w:r>
      <w:r>
        <w:rPr>
          <w:spacing w:val="-1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סמנכ</w:t>
      </w:r>
      <w:r>
        <w:rPr/>
        <w:t>"</w:t>
      </w:r>
      <w:r>
        <w:rPr>
          <w:rtl/>
        </w:rPr>
        <w:t>ל</w:t>
      </w:r>
      <w:r>
        <w:rPr>
          <w:spacing w:val="-11"/>
          <w:rtl/>
        </w:rPr>
        <w:t> </w:t>
      </w:r>
      <w:r>
        <w:rPr>
          <w:rtl/>
        </w:rPr>
        <w:t>אסדרה</w:t>
      </w:r>
      <w:r>
        <w:rPr>
          <w:spacing w:val="-12"/>
          <w:rtl/>
        </w:rPr>
        <w:t> </w:t>
      </w:r>
      <w:r>
        <w:rPr>
          <w:rtl/>
        </w:rPr>
        <w:t>ברשות</w:t>
      </w:r>
      <w:r>
        <w:rPr>
          <w:spacing w:val="-10"/>
          <w:rtl/>
        </w:rPr>
        <w:t> </w:t>
      </w:r>
      <w:r>
        <w:rPr>
          <w:rtl/>
        </w:rPr>
        <w:t>המים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spacing w:val="-1"/>
          <w:rtl/>
        </w:rPr>
        <w:t>עובד</w:t>
      </w:r>
      <w:r>
        <w:rPr>
          <w:spacing w:val="-12"/>
          <w:rtl/>
        </w:rPr>
        <w:t> </w:t>
      </w:r>
      <w:r>
        <w:rPr>
          <w:spacing w:val="-1"/>
          <w:rtl/>
        </w:rPr>
        <w:t>אחר</w:t>
      </w:r>
      <w:r>
        <w:rPr>
          <w:spacing w:val="-11"/>
          <w:rtl/>
        </w:rPr>
        <w:t> </w:t>
      </w:r>
      <w:r>
        <w:rPr>
          <w:spacing w:val="-1"/>
          <w:rtl/>
        </w:rPr>
        <w:t>ברשות</w:t>
      </w:r>
      <w:r>
        <w:rPr>
          <w:spacing w:val="-10"/>
          <w:rtl/>
        </w:rPr>
        <w:t> </w:t>
      </w:r>
      <w:r>
        <w:rPr>
          <w:spacing w:val="-1"/>
          <w:rtl/>
        </w:rPr>
        <w:t>המים</w:t>
      </w:r>
      <w:r>
        <w:rPr>
          <w:spacing w:val="-11"/>
          <w:rtl/>
        </w:rPr>
        <w:t> </w:t>
      </w:r>
      <w:r>
        <w:rPr>
          <w:spacing w:val="-1"/>
          <w:rtl/>
        </w:rPr>
        <w:t>בדרג</w:t>
      </w:r>
      <w:r>
        <w:rPr>
          <w:spacing w:val="-11"/>
          <w:rtl/>
        </w:rPr>
        <w:t> </w:t>
      </w:r>
      <w:r>
        <w:rPr>
          <w:spacing w:val="-1"/>
          <w:rtl/>
        </w:rPr>
        <w:t>הכפוף</w:t>
      </w:r>
      <w:r>
        <w:rPr>
          <w:spacing w:val="-11"/>
          <w:rtl/>
        </w:rPr>
        <w:t> </w:t>
      </w:r>
      <w:r>
        <w:rPr>
          <w:spacing w:val="-1"/>
          <w:rtl/>
        </w:rPr>
        <w:t>ישירות</w:t>
      </w:r>
      <w:r>
        <w:rPr>
          <w:spacing w:val="-10"/>
          <w:rtl/>
        </w:rPr>
        <w:t> </w:t>
      </w:r>
      <w:r>
        <w:rPr>
          <w:spacing w:val="-1"/>
          <w:rtl/>
        </w:rPr>
        <w:t>לסמנכ</w:t>
      </w:r>
      <w:r>
        <w:rPr>
          <w:spacing w:val="-1"/>
        </w:rPr>
        <w:t>"</w:t>
      </w:r>
      <w:r>
        <w:rPr>
          <w:spacing w:val="-1"/>
          <w:rtl/>
        </w:rPr>
        <w:t>ל</w:t>
      </w:r>
      <w:r>
        <w:rPr>
          <w:spacing w:val="-12"/>
          <w:rtl/>
        </w:rPr>
        <w:t> </w:t>
      </w:r>
      <w:r>
        <w:rPr>
          <w:spacing w:val="-1"/>
          <w:rtl/>
        </w:rPr>
        <w:t>שימנ</w:t>
      </w:r>
      <w:r>
        <w:rPr>
          <w:spacing w:val="-1"/>
          <w:rtl/>
        </w:rPr>
        <w:t>ה</w:t>
      </w:r>
    </w:p>
    <w:p>
      <w:pPr>
        <w:pStyle w:val="BodyText"/>
        <w:bidi/>
        <w:spacing w:line="260" w:lineRule="exact"/>
        <w:ind w:right="3226" w:left="0" w:firstLine="0"/>
        <w:jc w:val="right"/>
      </w:pPr>
      <w:r>
        <w:rPr>
          <w:rtl/>
        </w:rPr>
        <w:t>מנהל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והוא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יושב</w:t>
      </w:r>
      <w:r>
        <w:rPr>
          <w:spacing w:val="-4"/>
          <w:rtl/>
        </w:rPr>
        <w:t> </w:t>
      </w:r>
      <w:r>
        <w:rPr>
          <w:rtl/>
        </w:rPr>
        <w:t>הראש</w:t>
      </w:r>
      <w:r>
        <w:rPr>
          <w:sz w:val="2"/>
          <w:szCs w:val="2"/>
        </w:rPr>
      </w:r>
      <w:r>
        <w:rPr/>
        <w:t>;</w:t>
      </w:r>
    </w:p>
    <w:p>
      <w:pPr>
        <w:pStyle w:val="BodyText"/>
        <w:bidi/>
        <w:spacing w:before="2"/>
        <w:ind w:right="180" w:left="689" w:firstLine="1552"/>
        <w:jc w:val="righ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מנהל השירות ההידרולוגי ברשות המים</w:t>
      </w:r>
      <w:r>
        <w:rPr/>
        <w:t>,</w:t>
      </w:r>
      <w:r>
        <w:rPr>
          <w:rtl/>
        </w:rPr>
        <w:t> שיהיה ממלא מקום יושב הראש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סמנכ</w:t>
      </w:r>
      <w:r>
        <w:rPr/>
        <w:t>"</w:t>
      </w:r>
      <w:r>
        <w:rPr>
          <w:rtl/>
        </w:rPr>
        <w:t>ל</w:t>
      </w:r>
      <w:r>
        <w:rPr>
          <w:spacing w:val="32"/>
          <w:rtl/>
        </w:rPr>
        <w:t> </w:t>
      </w:r>
      <w:r>
        <w:rPr>
          <w:rtl/>
        </w:rPr>
        <w:t>בריאות</w:t>
      </w:r>
      <w:r>
        <w:rPr>
          <w:spacing w:val="33"/>
          <w:rtl/>
        </w:rPr>
        <w:t> </w:t>
      </w:r>
      <w:r>
        <w:rPr>
          <w:rtl/>
        </w:rPr>
        <w:t>הציבור</w:t>
      </w:r>
      <w:r>
        <w:rPr>
          <w:spacing w:val="32"/>
          <w:rtl/>
        </w:rPr>
        <w:t> </w:t>
      </w:r>
      <w:r>
        <w:rPr>
          <w:rtl/>
        </w:rPr>
        <w:t>במשרד</w:t>
      </w:r>
      <w:r>
        <w:rPr>
          <w:spacing w:val="32"/>
          <w:rtl/>
        </w:rPr>
        <w:t> </w:t>
      </w:r>
      <w:r>
        <w:rPr>
          <w:rtl/>
        </w:rPr>
        <w:t>הבריאות</w:t>
      </w:r>
      <w:r>
        <w:rPr>
          <w:spacing w:val="32"/>
          <w:rtl/>
        </w:rPr>
        <w:t> </w:t>
      </w:r>
      <w:r>
        <w:rPr>
          <w:rtl/>
        </w:rPr>
        <w:t>או</w:t>
      </w:r>
      <w:r>
        <w:rPr>
          <w:spacing w:val="31"/>
          <w:rtl/>
        </w:rPr>
        <w:t> </w:t>
      </w:r>
      <w:r>
        <w:rPr>
          <w:rtl/>
        </w:rPr>
        <w:t>עובד</w:t>
      </w:r>
      <w:r>
        <w:rPr>
          <w:spacing w:val="32"/>
          <w:rtl/>
        </w:rPr>
        <w:t> </w:t>
      </w:r>
      <w:r>
        <w:rPr>
          <w:rtl/>
        </w:rPr>
        <w:t>אחר</w:t>
      </w:r>
      <w:r>
        <w:rPr>
          <w:spacing w:val="32"/>
          <w:rtl/>
        </w:rPr>
        <w:t> </w:t>
      </w:r>
      <w:r>
        <w:rPr>
          <w:rtl/>
        </w:rPr>
        <w:t>במשרד</w:t>
      </w:r>
      <w:r>
        <w:rPr>
          <w:spacing w:val="32"/>
          <w:rtl/>
        </w:rPr>
        <w:t> </w:t>
      </w:r>
      <w:r>
        <w:rPr>
          <w:rtl/>
        </w:rPr>
        <w:t>הבריאות</w:t>
      </w:r>
      <w:r>
        <w:rPr>
          <w:spacing w:val="32"/>
          <w:rtl/>
        </w:rPr>
        <w:t> </w:t>
      </w:r>
      <w:r>
        <w:rPr>
          <w:rtl/>
        </w:rPr>
        <w:t>הכפוף</w:t>
      </w:r>
      <w:r>
        <w:rPr>
          <w:spacing w:val="31"/>
          <w:rtl/>
        </w:rPr>
        <w:t> </w:t>
      </w:r>
      <w:r>
        <w:rPr>
          <w:rtl/>
        </w:rPr>
        <w:t>ישירו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5142" w:left="0" w:firstLine="0"/>
        <w:jc w:val="right"/>
      </w:pPr>
      <w:r>
        <w:rPr>
          <w:rtl/>
        </w:rPr>
        <w:t>לסמנכ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שימנה</w:t>
      </w:r>
      <w:r>
        <w:rPr>
          <w:spacing w:val="-6"/>
          <w:rtl/>
        </w:rPr>
        <w:t> </w:t>
      </w:r>
      <w:r>
        <w:rPr>
          <w:rtl/>
        </w:rPr>
        <w:t>שר</w:t>
      </w:r>
      <w:r>
        <w:rPr>
          <w:spacing w:val="-7"/>
          <w:rtl/>
        </w:rPr>
        <w:t> </w:t>
      </w:r>
      <w:r>
        <w:rPr>
          <w:rtl/>
        </w:rPr>
        <w:t>הבריאות</w:t>
      </w:r>
      <w:r>
        <w:rPr/>
        <w:t>;</w:t>
      </w:r>
    </w:p>
    <w:p>
      <w:pPr>
        <w:pStyle w:val="BodyText"/>
        <w:bidi/>
        <w:spacing w:before="2"/>
        <w:ind w:right="180" w:left="295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29"/>
          <w:rtl/>
        </w:rPr>
        <w:t> </w:t>
      </w:r>
      <w:r>
        <w:rPr>
          <w:rtl/>
        </w:rPr>
        <w:t>   סמנכ</w:t>
      </w:r>
      <w:r>
        <w:rPr/>
        <w:t>"</w:t>
      </w:r>
      <w:r>
        <w:rPr>
          <w:rtl/>
        </w:rPr>
        <w:t>ל</w:t>
      </w:r>
      <w:r>
        <w:rPr>
          <w:spacing w:val="14"/>
          <w:rtl/>
        </w:rPr>
        <w:t> </w:t>
      </w:r>
      <w:r>
        <w:rPr>
          <w:rtl/>
        </w:rPr>
        <w:t>משאבי</w:t>
      </w:r>
      <w:r>
        <w:rPr>
          <w:spacing w:val="15"/>
          <w:rtl/>
        </w:rPr>
        <w:t> </w:t>
      </w:r>
      <w:r>
        <w:rPr>
          <w:rtl/>
        </w:rPr>
        <w:t>טבע</w:t>
      </w:r>
      <w:r>
        <w:rPr>
          <w:spacing w:val="14"/>
          <w:rtl/>
        </w:rPr>
        <w:t> </w:t>
      </w:r>
      <w:r>
        <w:rPr>
          <w:rtl/>
        </w:rPr>
        <w:t>במשרד</w:t>
      </w:r>
      <w:r>
        <w:rPr>
          <w:spacing w:val="14"/>
          <w:rtl/>
        </w:rPr>
        <w:t> </w:t>
      </w:r>
      <w:r>
        <w:rPr>
          <w:rtl/>
        </w:rPr>
        <w:t>להגנת</w:t>
      </w:r>
      <w:r>
        <w:rPr>
          <w:spacing w:val="15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עובד</w:t>
      </w:r>
      <w:r>
        <w:rPr>
          <w:spacing w:val="14"/>
          <w:rtl/>
        </w:rPr>
        <w:t> </w:t>
      </w:r>
      <w:r>
        <w:rPr>
          <w:rtl/>
        </w:rPr>
        <w:t>אחר</w:t>
      </w:r>
      <w:r>
        <w:rPr>
          <w:spacing w:val="13"/>
          <w:rtl/>
        </w:rPr>
        <w:t> </w:t>
      </w:r>
      <w:r>
        <w:rPr>
          <w:rtl/>
        </w:rPr>
        <w:t>במשרד</w:t>
      </w:r>
      <w:r>
        <w:rPr>
          <w:spacing w:val="14"/>
          <w:rtl/>
        </w:rPr>
        <w:t> </w:t>
      </w:r>
      <w:r>
        <w:rPr>
          <w:rtl/>
        </w:rPr>
        <w:t>להגנת</w:t>
      </w:r>
      <w:r>
        <w:rPr>
          <w:spacing w:val="14"/>
          <w:rtl/>
        </w:rPr>
        <w:t> </w:t>
      </w:r>
      <w:r>
        <w:rPr>
          <w:rtl/>
        </w:rPr>
        <w:t>הסביבה</w:t>
      </w:r>
      <w:r>
        <w:rPr>
          <w:spacing w:val="14"/>
          <w:rtl/>
        </w:rPr>
        <w:t> </w:t>
      </w:r>
      <w:r>
        <w:rPr>
          <w:rtl/>
        </w:rPr>
        <w:t>הכפוף</w:t>
      </w:r>
      <w:r>
        <w:rPr>
          <w:spacing w:val="-51"/>
          <w:rtl/>
        </w:rPr>
        <w:t> </w:t>
      </w:r>
      <w:r>
        <w:rPr>
          <w:rtl/>
        </w:rPr>
        <w:t>ישירות</w:t>
      </w:r>
      <w:r>
        <w:rPr>
          <w:spacing w:val="11"/>
          <w:rtl/>
        </w:rPr>
        <w:t> </w:t>
      </w:r>
      <w:r>
        <w:rPr>
          <w:rtl/>
        </w:rPr>
        <w:t>לסמנכ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שתמנה</w:t>
      </w:r>
      <w:r>
        <w:rPr>
          <w:spacing w:val="11"/>
          <w:rtl/>
        </w:rPr>
        <w:t> </w:t>
      </w:r>
      <w:r>
        <w:rPr>
          <w:rtl/>
        </w:rPr>
        <w:t>השרה</w:t>
      </w:r>
      <w:r>
        <w:rPr>
          <w:spacing w:val="11"/>
          <w:rtl/>
        </w:rPr>
        <w:t> </w:t>
      </w:r>
      <w:r>
        <w:rPr>
          <w:rtl/>
        </w:rPr>
        <w:t>להגנת</w:t>
      </w:r>
      <w:r>
        <w:rPr>
          <w:spacing w:val="12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שישתתף</w:t>
      </w:r>
      <w:r>
        <w:rPr>
          <w:spacing w:val="14"/>
          <w:rtl/>
        </w:rPr>
        <w:t> </w:t>
      </w:r>
      <w:r>
        <w:rPr>
          <w:rtl/>
        </w:rPr>
        <w:t>בדיוני</w:t>
      </w:r>
      <w:r>
        <w:rPr>
          <w:spacing w:val="13"/>
          <w:rtl/>
        </w:rPr>
        <w:t> </w:t>
      </w:r>
      <w:r>
        <w:rPr>
          <w:rtl/>
        </w:rPr>
        <w:t>הוועדה</w:t>
      </w:r>
      <w:r>
        <w:rPr>
          <w:spacing w:val="11"/>
          <w:rtl/>
        </w:rPr>
        <w:t> </w:t>
      </w:r>
      <w:r>
        <w:rPr>
          <w:rtl/>
        </w:rPr>
        <w:t>הנוגעים</w:t>
      </w:r>
      <w:r>
        <w:rPr>
          <w:spacing w:val="12"/>
          <w:rtl/>
        </w:rPr>
        <w:t> </w:t>
      </w:r>
      <w:r>
        <w:rPr>
          <w:rtl/>
        </w:rPr>
        <w:t>להזרמ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5859" w:left="0" w:firstLine="0"/>
        <w:jc w:val="right"/>
      </w:pPr>
      <w:r>
        <w:rPr>
          <w:rtl/>
        </w:rPr>
        <w:t>מי</w:t>
      </w:r>
      <w:r>
        <w:rPr>
          <w:spacing w:val="-3"/>
          <w:rtl/>
        </w:rPr>
        <w:t> </w:t>
      </w:r>
      <w:r>
        <w:rPr>
          <w:rtl/>
        </w:rPr>
        <w:t>תהום</w:t>
      </w:r>
      <w:r>
        <w:rPr>
          <w:spacing w:val="-3"/>
          <w:rtl/>
        </w:rPr>
        <w:t> </w:t>
      </w:r>
      <w:r>
        <w:rPr>
          <w:rtl/>
        </w:rPr>
        <w:t>לים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לנחל</w:t>
      </w:r>
      <w:r>
        <w:rPr/>
        <w:t>;</w:t>
      </w:r>
    </w:p>
    <w:p>
      <w:pPr>
        <w:pStyle w:val="BodyText"/>
        <w:bidi/>
        <w:spacing w:before="1"/>
        <w:ind w:right="197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  סמנכ</w:t>
      </w:r>
      <w:r>
        <w:rPr/>
        <w:t>"</w:t>
      </w:r>
      <w:r>
        <w:rPr>
          <w:rtl/>
        </w:rPr>
        <w:t>ל</w:t>
      </w:r>
      <w:r>
        <w:rPr>
          <w:spacing w:val="1"/>
          <w:rtl/>
        </w:rPr>
        <w:t> </w:t>
      </w:r>
      <w:r>
        <w:rPr>
          <w:rtl/>
        </w:rPr>
        <w:t>משאבי</w:t>
      </w:r>
      <w:r>
        <w:rPr>
          <w:spacing w:val="-3"/>
          <w:rtl/>
        </w:rPr>
        <w:t> </w:t>
      </w:r>
      <w:r>
        <w:rPr>
          <w:rtl/>
        </w:rPr>
        <w:t>סביבה</w:t>
      </w:r>
      <w:r>
        <w:rPr>
          <w:spacing w:val="-3"/>
          <w:rtl/>
        </w:rPr>
        <w:t> </w:t>
      </w:r>
      <w:r>
        <w:rPr>
          <w:rtl/>
        </w:rPr>
        <w:t>במשרד</w:t>
      </w:r>
      <w:r>
        <w:rPr>
          <w:spacing w:val="-3"/>
          <w:rtl/>
        </w:rPr>
        <w:t> </w:t>
      </w:r>
      <w:r>
        <w:rPr>
          <w:rtl/>
        </w:rPr>
        <w:t>החקלאות</w:t>
      </w:r>
      <w:r>
        <w:rPr>
          <w:spacing w:val="-3"/>
          <w:rtl/>
        </w:rPr>
        <w:t> </w:t>
      </w:r>
      <w:r>
        <w:rPr>
          <w:rtl/>
        </w:rPr>
        <w:t>ופיתוח</w:t>
      </w:r>
      <w:r>
        <w:rPr>
          <w:spacing w:val="-4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מי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73</w:t>
      </w:r>
      <w:r>
        <w:rPr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לקבוע</w:t>
      </w:r>
      <w:r>
        <w:rPr>
          <w:spacing w:val="26"/>
          <w:rtl/>
        </w:rPr>
        <w:t> </w:t>
      </w:r>
      <w:r>
        <w:rPr>
          <w:rtl/>
        </w:rPr>
        <w:t>בחוק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גיבוש</w:t>
      </w:r>
      <w:r>
        <w:rPr>
          <w:spacing w:val="25"/>
          <w:rtl/>
        </w:rPr>
        <w:t> </w:t>
      </w:r>
      <w:r>
        <w:rPr>
          <w:rtl/>
        </w:rPr>
        <w:t>ההתייחסות</w:t>
      </w:r>
      <w:r>
        <w:rPr>
          <w:spacing w:val="26"/>
          <w:rtl/>
        </w:rPr>
        <w:t> </w:t>
      </w:r>
      <w:r>
        <w:rPr>
          <w:rtl/>
        </w:rPr>
        <w:t>בידי</w:t>
      </w:r>
      <w:r>
        <w:rPr>
          <w:spacing w:val="25"/>
          <w:rtl/>
        </w:rPr>
        <w:t> </w:t>
      </w:r>
      <w:r>
        <w:rPr>
          <w:rtl/>
        </w:rPr>
        <w:t>ועדת</w:t>
      </w:r>
      <w:r>
        <w:rPr>
          <w:spacing w:val="26"/>
          <w:rtl/>
        </w:rPr>
        <w:t> </w:t>
      </w:r>
      <w:r>
        <w:rPr>
          <w:rtl/>
        </w:rPr>
        <w:t>המים</w:t>
      </w:r>
      <w:r>
        <w:rPr>
          <w:spacing w:val="25"/>
          <w:rtl/>
        </w:rPr>
        <w:t> </w:t>
      </w:r>
      <w:r>
        <w:rPr>
          <w:rtl/>
        </w:rPr>
        <w:t>והביוב</w:t>
      </w:r>
      <w:r>
        <w:rPr>
          <w:spacing w:val="26"/>
          <w:rtl/>
        </w:rPr>
        <w:t> </w:t>
      </w:r>
      <w:r>
        <w:rPr>
          <w:rtl/>
        </w:rPr>
        <w:t>ייעשה</w:t>
      </w:r>
      <w:r>
        <w:rPr>
          <w:spacing w:val="25"/>
          <w:rtl/>
        </w:rPr>
        <w:t> </w:t>
      </w:r>
      <w:r>
        <w:rPr>
          <w:rtl/>
        </w:rPr>
        <w:t>בשים</w:t>
      </w:r>
      <w:r>
        <w:rPr>
          <w:spacing w:val="26"/>
          <w:rtl/>
        </w:rPr>
        <w:t> </w:t>
      </w:r>
      <w:r>
        <w:rPr>
          <w:rtl/>
        </w:rPr>
        <w:t>לב</w:t>
      </w:r>
      <w:r>
        <w:rPr>
          <w:spacing w:val="25"/>
          <w:rtl/>
        </w:rPr>
        <w:t> </w:t>
      </w:r>
      <w:r>
        <w:rPr>
          <w:rtl/>
        </w:rPr>
        <w:t>לאינטרס</w:t>
      </w:r>
      <w:r>
        <w:rPr>
          <w:spacing w:val="25"/>
          <w:rtl/>
        </w:rPr>
        <w:t> </w:t>
      </w:r>
      <w:r>
        <w:rPr>
          <w:rtl/>
        </w:rPr>
        <w:t>הלאומ</w:t>
      </w:r>
      <w:r>
        <w:rPr>
          <w:rtl/>
        </w:rPr>
        <w:t>י</w:t>
      </w:r>
    </w:p>
    <w:p>
      <w:pPr>
        <w:pStyle w:val="BodyText"/>
        <w:bidi/>
        <w:ind w:right="180" w:left="295" w:firstLine="1442"/>
        <w:jc w:val="right"/>
      </w:pPr>
      <w:r>
        <w:rPr>
          <w:rtl/>
        </w:rPr>
        <w:t>בקידום והגשת פרויקט המטרו באופן יעיל ומיטבי ובמועדים קצרים</w:t>
      </w:r>
      <w:r>
        <w:rPr/>
        <w:t>,</w:t>
      </w:r>
      <w:r>
        <w:rPr>
          <w:rtl/>
        </w:rPr>
        <w:t> ככל הניתן</w:t>
      </w:r>
      <w:r>
        <w:rPr/>
        <w:t>.</w:t>
      </w:r>
      <w:r>
        <w:rPr>
          <w:spacing w:val="1"/>
          <w:rtl/>
        </w:rPr>
        <w:t> </w:t>
      </w:r>
      <w:r>
        <w:rPr/>
        <w:t>74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ועדת</w:t>
      </w:r>
      <w:r>
        <w:rPr>
          <w:spacing w:val="32"/>
          <w:rtl/>
        </w:rPr>
        <w:t> </w:t>
      </w:r>
      <w:r>
        <w:rPr>
          <w:rtl/>
        </w:rPr>
        <w:t>המים</w:t>
      </w:r>
      <w:r>
        <w:rPr>
          <w:spacing w:val="31"/>
          <w:rtl/>
        </w:rPr>
        <w:t> </w:t>
      </w:r>
      <w:r>
        <w:rPr>
          <w:rtl/>
        </w:rPr>
        <w:t>וביוב</w:t>
      </w:r>
      <w:r>
        <w:rPr>
          <w:spacing w:val="31"/>
          <w:rtl/>
        </w:rPr>
        <w:t> </w:t>
      </w:r>
      <w:r>
        <w:rPr>
          <w:rtl/>
        </w:rPr>
        <w:t>תתכנס</w:t>
      </w:r>
      <w:r>
        <w:rPr>
          <w:spacing w:val="30"/>
          <w:rtl/>
        </w:rPr>
        <w:t> </w:t>
      </w:r>
      <w:r>
        <w:rPr>
          <w:rtl/>
        </w:rPr>
        <w:t>בתוך</w:t>
      </w:r>
      <w:r>
        <w:rPr>
          <w:spacing w:val="31"/>
          <w:rtl/>
        </w:rPr>
        <w:t> </w:t>
      </w:r>
      <w:r>
        <w:rPr/>
        <w:t>14</w:t>
      </w:r>
      <w:r>
        <w:rPr>
          <w:spacing w:val="38"/>
          <w:rtl/>
        </w:rPr>
        <w:t> </w:t>
      </w:r>
      <w:r>
        <w:rPr>
          <w:rtl/>
        </w:rPr>
        <w:t>ימים</w:t>
      </w:r>
      <w:r>
        <w:rPr>
          <w:spacing w:val="30"/>
          <w:rtl/>
        </w:rPr>
        <w:t> </w:t>
      </w:r>
      <w:r>
        <w:rPr>
          <w:rtl/>
        </w:rPr>
        <w:t>ממועד</w:t>
      </w:r>
      <w:r>
        <w:rPr>
          <w:spacing w:val="31"/>
          <w:rtl/>
        </w:rPr>
        <w:t> </w:t>
      </w:r>
      <w:r>
        <w:rPr>
          <w:rtl/>
        </w:rPr>
        <w:t>קבלת</w:t>
      </w:r>
      <w:r>
        <w:rPr>
          <w:spacing w:val="31"/>
          <w:rtl/>
        </w:rPr>
        <w:t> </w:t>
      </w:r>
      <w:r>
        <w:rPr>
          <w:rtl/>
        </w:rPr>
        <w:t>פניית</w:t>
      </w:r>
      <w:r>
        <w:rPr>
          <w:spacing w:val="31"/>
          <w:rtl/>
        </w:rPr>
        <w:t> </w:t>
      </w:r>
      <w:r>
        <w:rPr>
          <w:rtl/>
        </w:rPr>
        <w:t>החברה</w:t>
      </w:r>
      <w:r>
        <w:rPr>
          <w:spacing w:val="31"/>
          <w:rtl/>
        </w:rPr>
        <w:t> </w:t>
      </w:r>
      <w:r>
        <w:rPr>
          <w:rtl/>
        </w:rPr>
        <w:t>המבצעת</w:t>
      </w:r>
      <w:r>
        <w:rPr>
          <w:spacing w:val="31"/>
          <w:rtl/>
        </w:rPr>
        <w:t> </w:t>
      </w:r>
      <w:r>
        <w:rPr>
          <w:rtl/>
        </w:rPr>
        <w:t>לגורם</w:t>
      </w:r>
      <w:r>
        <w:rPr>
          <w:spacing w:val="34"/>
          <w:rtl/>
        </w:rPr>
        <w:t> </w:t>
      </w:r>
      <w:r>
        <w:rPr>
          <w:rtl/>
        </w:rPr>
        <w:t>המוסמך</w:t>
      </w:r>
      <w:r>
        <w:rPr>
          <w:spacing w:val="-51"/>
          <w:rtl/>
        </w:rPr>
        <w:t> </w:t>
      </w:r>
      <w:r>
        <w:rPr>
          <w:rtl/>
        </w:rPr>
        <w:t>ותעביר התייחסות</w:t>
      </w:r>
      <w:r>
        <w:rPr>
          <w:spacing w:val="-1"/>
          <w:rtl/>
        </w:rPr>
        <w:t> </w:t>
      </w:r>
      <w:r>
        <w:rPr>
          <w:rtl/>
        </w:rPr>
        <w:t>מלאה</w:t>
      </w:r>
      <w:r>
        <w:rPr>
          <w:spacing w:val="-1"/>
          <w:rtl/>
        </w:rPr>
        <w:t> </w:t>
      </w:r>
      <w:r>
        <w:rPr>
          <w:rtl/>
        </w:rPr>
        <w:t>לרבות</w:t>
      </w:r>
      <w:r>
        <w:rPr>
          <w:spacing w:val="-1"/>
          <w:rtl/>
        </w:rPr>
        <w:t> </w:t>
      </w:r>
      <w:r>
        <w:rPr>
          <w:rtl/>
        </w:rPr>
        <w:t>המלצה</w:t>
      </w:r>
      <w:r>
        <w:rPr>
          <w:spacing w:val="-1"/>
          <w:rtl/>
        </w:rPr>
        <w:t> </w:t>
      </w:r>
      <w:r>
        <w:rPr>
          <w:rtl/>
        </w:rPr>
        <w:t>וזאת</w:t>
      </w:r>
      <w:r>
        <w:rPr>
          <w:spacing w:val="-1"/>
          <w:rtl/>
        </w:rPr>
        <w:t> </w:t>
      </w:r>
      <w:r>
        <w:rPr>
          <w:rtl/>
        </w:rPr>
        <w:t>בתוך</w:t>
      </w:r>
      <w:r>
        <w:rPr>
          <w:spacing w:val="2"/>
          <w:rtl/>
        </w:rPr>
        <w:t> </w:t>
      </w:r>
      <w:r>
        <w:rPr/>
        <w:t>14</w:t>
      </w:r>
      <w:r>
        <w:rPr>
          <w:spacing w:val="6"/>
          <w:rtl/>
        </w:rPr>
        <w:t> </w:t>
      </w:r>
      <w:r>
        <w:rPr>
          <w:rtl/>
        </w:rPr>
        <w:t>ימים</w:t>
      </w:r>
      <w:r>
        <w:rPr>
          <w:spacing w:val="-1"/>
          <w:rtl/>
        </w:rPr>
        <w:t> </w:t>
      </w:r>
      <w:r>
        <w:rPr>
          <w:rtl/>
        </w:rPr>
        <w:t>מהיום</w:t>
      </w:r>
      <w:r>
        <w:rPr>
          <w:spacing w:val="-1"/>
          <w:rtl/>
        </w:rPr>
        <w:t> </w:t>
      </w:r>
      <w:r>
        <w:rPr>
          <w:rtl/>
        </w:rPr>
        <w:t>שפנה</w:t>
      </w:r>
      <w:r>
        <w:rPr>
          <w:spacing w:val="-1"/>
          <w:rtl/>
        </w:rPr>
        <w:t> </w:t>
      </w:r>
      <w:r>
        <w:rPr>
          <w:rtl/>
        </w:rPr>
        <w:t>אליה</w:t>
      </w:r>
      <w:r>
        <w:rPr>
          <w:spacing w:val="-1"/>
          <w:rtl/>
        </w:rPr>
        <w:t> </w:t>
      </w:r>
      <w:r>
        <w:rPr>
          <w:rtl/>
        </w:rPr>
        <w:t>בבקשה</w:t>
      </w:r>
      <w:r>
        <w:rPr>
          <w:spacing w:val="2"/>
          <w:rtl/>
        </w:rPr>
        <w:t> </w:t>
      </w:r>
      <w:r>
        <w:rPr>
          <w:rtl/>
        </w:rPr>
        <w:t>לקיים</w:t>
      </w:r>
      <w:r>
        <w:rPr>
          <w:spacing w:val="-1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706" w:firstLine="0"/>
        <w:jc w:val="left"/>
      </w:pPr>
      <w:r>
        <w:rPr>
          <w:rtl/>
        </w:rPr>
        <w:t>חובת</w:t>
      </w:r>
      <w:r>
        <w:rPr>
          <w:spacing w:val="10"/>
          <w:rtl/>
        </w:rPr>
        <w:t> </w:t>
      </w:r>
      <w:r>
        <w:rPr>
          <w:rtl/>
        </w:rPr>
        <w:t>ההתייעצות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נדרשה</w:t>
      </w:r>
      <w:r>
        <w:rPr>
          <w:spacing w:val="10"/>
          <w:rtl/>
        </w:rPr>
        <w:t> </w:t>
      </w:r>
      <w:r>
        <w:rPr>
          <w:rtl/>
        </w:rPr>
        <w:t>החברה</w:t>
      </w:r>
      <w:r>
        <w:rPr>
          <w:spacing w:val="10"/>
          <w:rtl/>
        </w:rPr>
        <w:t> </w:t>
      </w:r>
      <w:r>
        <w:rPr>
          <w:rtl/>
        </w:rPr>
        <w:t>המבצעת</w:t>
      </w:r>
      <w:r>
        <w:rPr>
          <w:spacing w:val="10"/>
          <w:rtl/>
        </w:rPr>
        <w:t> </w:t>
      </w:r>
      <w:r>
        <w:rPr>
          <w:rtl/>
        </w:rPr>
        <w:t>לבצע</w:t>
      </w:r>
      <w:r>
        <w:rPr>
          <w:spacing w:val="10"/>
          <w:rtl/>
        </w:rPr>
        <w:t> </w:t>
      </w:r>
      <w:r>
        <w:rPr>
          <w:rtl/>
        </w:rPr>
        <w:t>השלמות</w:t>
      </w:r>
      <w:r>
        <w:rPr>
          <w:spacing w:val="10"/>
          <w:rtl/>
        </w:rPr>
        <w:t> </w:t>
      </w:r>
      <w:r>
        <w:rPr>
          <w:rtl/>
        </w:rPr>
        <w:t>נוספות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תיתן</w:t>
      </w:r>
      <w:r>
        <w:rPr>
          <w:spacing w:val="13"/>
          <w:rtl/>
        </w:rPr>
        <w:t> </w:t>
      </w:r>
      <w:r>
        <w:rPr>
          <w:rtl/>
        </w:rPr>
        <w:t>ועדת</w:t>
      </w:r>
      <w:r>
        <w:rPr>
          <w:spacing w:val="10"/>
          <w:rtl/>
        </w:rPr>
        <w:t> </w:t>
      </w:r>
      <w:r>
        <w:rPr>
          <w:rtl/>
        </w:rPr>
        <w:t>המים</w:t>
      </w:r>
      <w:r>
        <w:rPr>
          <w:spacing w:val="10"/>
          <w:rtl/>
        </w:rPr>
        <w:t> </w:t>
      </w:r>
      <w:r>
        <w:rPr>
          <w:rtl/>
        </w:rPr>
        <w:t>והביוב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התייחסותה</w:t>
      </w:r>
      <w:r>
        <w:rPr>
          <w:spacing w:val="-13"/>
          <w:rtl/>
        </w:rPr>
        <w:t> </w:t>
      </w:r>
      <w:r>
        <w:rPr>
          <w:rtl/>
        </w:rPr>
        <w:t>בתוך</w:t>
      </w:r>
      <w:r>
        <w:rPr>
          <w:spacing w:val="-11"/>
          <w:rtl/>
        </w:rPr>
        <w:t> </w:t>
      </w:r>
      <w:r>
        <w:rPr/>
        <w:t>7</w:t>
      </w:r>
      <w:r>
        <w:rPr>
          <w:spacing w:val="-4"/>
          <w:rtl/>
        </w:rPr>
        <w:t> </w:t>
      </w:r>
      <w:r>
        <w:rPr>
          <w:rtl/>
        </w:rPr>
        <w:t>ימים</w:t>
      </w:r>
      <w:r>
        <w:rPr>
          <w:spacing w:val="-13"/>
          <w:rtl/>
        </w:rPr>
        <w:t> </w:t>
      </w:r>
      <w:r>
        <w:rPr>
          <w:rtl/>
        </w:rPr>
        <w:t>מהעברת</w:t>
      </w:r>
      <w:r>
        <w:rPr>
          <w:spacing w:val="-12"/>
          <w:rtl/>
        </w:rPr>
        <w:t> </w:t>
      </w:r>
      <w:r>
        <w:rPr>
          <w:rtl/>
        </w:rPr>
        <w:t>ההשלמות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4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rtl/>
        </w:rPr>
        <w:t>החברה</w:t>
      </w:r>
      <w:r>
        <w:rPr>
          <w:spacing w:val="-10"/>
          <w:rtl/>
        </w:rPr>
        <w:t> </w:t>
      </w:r>
      <w:r>
        <w:rPr>
          <w:rtl/>
        </w:rPr>
        <w:t>המבצעת</w:t>
      </w:r>
      <w:r>
        <w:rPr/>
        <w:t>.</w:t>
      </w:r>
      <w:r>
        <w:rPr>
          <w:spacing w:val="-14"/>
          <w:rtl/>
        </w:rPr>
        <w:t> </w:t>
      </w:r>
      <w:r>
        <w:rPr>
          <w:rtl/>
        </w:rPr>
        <w:t>בתום</w:t>
      </w:r>
      <w:r>
        <w:rPr>
          <w:spacing w:val="-12"/>
          <w:rtl/>
        </w:rPr>
        <w:t> </w:t>
      </w:r>
      <w:r>
        <w:rPr>
          <w:rtl/>
        </w:rPr>
        <w:t>התקופה</w:t>
      </w:r>
      <w:r>
        <w:rPr>
          <w:spacing w:val="-12"/>
          <w:rtl/>
        </w:rPr>
        <w:t> </w:t>
      </w:r>
      <w:r>
        <w:rPr>
          <w:rtl/>
        </w:rPr>
        <w:t>האמורה</w:t>
      </w:r>
      <w:r>
        <w:rPr>
          <w:spacing w:val="-14"/>
          <w:rtl/>
        </w:rPr>
        <w:t> </w:t>
      </w:r>
      <w:r>
        <w:rPr>
          <w:rtl/>
        </w:rPr>
        <w:t>ירא</w:t>
      </w:r>
      <w:r>
        <w:rPr>
          <w:rtl/>
        </w:rPr>
        <w:t>ו</w:t>
      </w:r>
    </w:p>
    <w:p>
      <w:pPr>
        <w:pStyle w:val="BodyText"/>
        <w:bidi/>
        <w:spacing w:line="260" w:lineRule="exact" w:before="1"/>
        <w:ind w:right="180" w:left="709" w:firstLine="0"/>
        <w:jc w:val="left"/>
      </w:pP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חובת</w:t>
      </w:r>
      <w:r>
        <w:rPr>
          <w:spacing w:val="-5"/>
          <w:rtl/>
        </w:rPr>
        <w:t> </w:t>
      </w:r>
      <w:r>
        <w:rPr>
          <w:rtl/>
        </w:rPr>
        <w:t>ההתייעצות</w:t>
      </w:r>
      <w:r>
        <w:rPr>
          <w:spacing w:val="-6"/>
          <w:rtl/>
        </w:rPr>
        <w:t> </w:t>
      </w:r>
      <w:r>
        <w:rPr>
          <w:rtl/>
        </w:rPr>
        <w:t>כאילו</w:t>
      </w:r>
      <w:r>
        <w:rPr>
          <w:spacing w:val="-4"/>
          <w:rtl/>
        </w:rPr>
        <w:t> </w:t>
      </w:r>
      <w:r>
        <w:rPr>
          <w:rtl/>
        </w:rPr>
        <w:t>קוימה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75</w:t>
      </w:r>
      <w:r>
        <w:rPr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להטיל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מנהל</w:t>
      </w:r>
      <w:r>
        <w:rPr>
          <w:spacing w:val="23"/>
          <w:rtl/>
        </w:rPr>
        <w:t> </w:t>
      </w:r>
      <w:r>
        <w:rPr>
          <w:rtl/>
        </w:rPr>
        <w:t>רשות</w:t>
      </w:r>
      <w:r>
        <w:rPr>
          <w:spacing w:val="24"/>
          <w:rtl/>
        </w:rPr>
        <w:t> </w:t>
      </w:r>
      <w:r>
        <w:rPr>
          <w:rtl/>
        </w:rPr>
        <w:t>המים</w:t>
      </w:r>
      <w:r>
        <w:rPr>
          <w:spacing w:val="23"/>
          <w:rtl/>
        </w:rPr>
        <w:t> </w:t>
      </w:r>
      <w:r>
        <w:rPr>
          <w:rtl/>
        </w:rPr>
        <w:t>לבחון</w:t>
      </w:r>
      <w:r>
        <w:rPr>
          <w:spacing w:val="23"/>
          <w:rtl/>
        </w:rPr>
        <w:t> </w:t>
      </w:r>
      <w:r>
        <w:rPr>
          <w:rtl/>
        </w:rPr>
        <w:t>סף</w:t>
      </w:r>
      <w:r>
        <w:rPr>
          <w:spacing w:val="23"/>
          <w:rtl/>
        </w:rPr>
        <w:t> </w:t>
      </w:r>
      <w:r>
        <w:rPr>
          <w:rtl/>
        </w:rPr>
        <w:t>מקל</w:t>
      </w:r>
      <w:r>
        <w:rPr>
          <w:spacing w:val="23"/>
          <w:rtl/>
        </w:rPr>
        <w:t> </w:t>
      </w:r>
      <w:r>
        <w:rPr>
          <w:rtl/>
        </w:rPr>
        <w:t>להחדרת</w:t>
      </w:r>
      <w:r>
        <w:rPr>
          <w:spacing w:val="23"/>
          <w:rtl/>
        </w:rPr>
        <w:t> </w:t>
      </w:r>
      <w:r>
        <w:rPr>
          <w:rtl/>
        </w:rPr>
        <w:t>מים</w:t>
      </w:r>
      <w:r>
        <w:rPr>
          <w:spacing w:val="23"/>
          <w:rtl/>
        </w:rPr>
        <w:t> </w:t>
      </w:r>
      <w:r>
        <w:rPr>
          <w:rtl/>
        </w:rPr>
        <w:t>שנשאבו</w:t>
      </w:r>
      <w:r>
        <w:rPr>
          <w:spacing w:val="24"/>
          <w:rtl/>
        </w:rPr>
        <w:t> </w:t>
      </w:r>
      <w:r>
        <w:rPr>
          <w:rtl/>
        </w:rPr>
        <w:t>אגב</w:t>
      </w:r>
      <w:r>
        <w:rPr>
          <w:spacing w:val="23"/>
          <w:rtl/>
        </w:rPr>
        <w:t> </w:t>
      </w:r>
      <w:r>
        <w:rPr>
          <w:rtl/>
        </w:rPr>
        <w:t>ביצוע</w:t>
      </w:r>
      <w:r>
        <w:rPr>
          <w:spacing w:val="23"/>
          <w:rtl/>
        </w:rPr>
        <w:t> </w:t>
      </w:r>
      <w:r>
        <w:rPr>
          <w:rtl/>
        </w:rPr>
        <w:t>פרויקט</w:t>
      </w:r>
      <w:r>
        <w:rPr>
          <w:spacing w:val="24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3375" w:left="0" w:firstLine="0"/>
        <w:jc w:val="right"/>
      </w:pPr>
      <w:r>
        <w:rPr>
          <w:rtl/>
        </w:rPr>
        <w:t>ולסילוק</w:t>
      </w:r>
      <w:r>
        <w:rPr>
          <w:spacing w:val="-5"/>
          <w:rtl/>
        </w:rPr>
        <w:t> </w:t>
      </w:r>
      <w:r>
        <w:rPr>
          <w:rtl/>
        </w:rPr>
        <w:t>מים</w:t>
      </w:r>
      <w:r>
        <w:rPr>
          <w:spacing w:val="-4"/>
          <w:rtl/>
        </w:rPr>
        <w:t> </w:t>
      </w:r>
      <w:r>
        <w:rPr>
          <w:rtl/>
        </w:rPr>
        <w:t>למערכת</w:t>
      </w:r>
      <w:r>
        <w:rPr>
          <w:spacing w:val="-4"/>
          <w:rtl/>
        </w:rPr>
        <w:t> </w:t>
      </w:r>
      <w:r>
        <w:rPr>
          <w:rtl/>
        </w:rPr>
        <w:t>השפכים</w:t>
      </w:r>
      <w:r>
        <w:rPr>
          <w:spacing w:val="-4"/>
          <w:rtl/>
        </w:rPr>
        <w:t> </w:t>
      </w:r>
      <w:r>
        <w:rPr>
          <w:rtl/>
        </w:rPr>
        <w:t>לים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לנחלים</w:t>
      </w:r>
      <w:r>
        <w:rPr>
          <w:spacing w:val="-4"/>
          <w:rtl/>
        </w:rPr>
        <w:t> </w:t>
      </w:r>
      <w:r>
        <w:rPr>
          <w:rtl/>
        </w:rPr>
        <w:t>ולתת</w:t>
      </w:r>
      <w:r>
        <w:rPr>
          <w:spacing w:val="-5"/>
          <w:rtl/>
        </w:rPr>
        <w:t> </w:t>
      </w:r>
      <w:r>
        <w:rPr>
          <w:rtl/>
        </w:rPr>
        <w:t>הקרקע</w:t>
      </w:r>
      <w:r>
        <w:rPr/>
        <w:t>.</w:t>
      </w:r>
    </w:p>
    <w:p>
      <w:pPr>
        <w:pStyle w:val="BodyText"/>
        <w:bidi/>
        <w:spacing w:before="2"/>
        <w:ind w:right="180" w:left="308" w:hanging="1"/>
        <w:jc w:val="right"/>
      </w:pPr>
      <w:r>
        <w:rPr/>
        <w:t>76</w:t>
      </w:r>
      <w:r>
        <w:rPr>
          <w:spacing w:val="-1"/>
          <w:rtl/>
        </w:rPr>
        <w:t> 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להנחות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מנהל</w:t>
      </w:r>
      <w:r>
        <w:rPr>
          <w:spacing w:val="19"/>
          <w:rtl/>
        </w:rPr>
        <w:t> </w:t>
      </w:r>
      <w:r>
        <w:rPr>
          <w:rtl/>
        </w:rPr>
        <w:t>הרשות</w:t>
      </w:r>
      <w:r>
        <w:rPr>
          <w:spacing w:val="18"/>
          <w:rtl/>
        </w:rPr>
        <w:t> </w:t>
      </w:r>
      <w:r>
        <w:rPr>
          <w:rtl/>
        </w:rPr>
        <w:t>הממשלתית</w:t>
      </w:r>
      <w:r>
        <w:rPr>
          <w:spacing w:val="19"/>
          <w:rtl/>
        </w:rPr>
        <w:t> </w:t>
      </w:r>
      <w:r>
        <w:rPr>
          <w:rtl/>
        </w:rPr>
        <w:t>למים</w:t>
      </w:r>
      <w:r>
        <w:rPr>
          <w:spacing w:val="18"/>
          <w:rtl/>
        </w:rPr>
        <w:t> </w:t>
      </w:r>
      <w:r>
        <w:rPr>
          <w:rtl/>
        </w:rPr>
        <w:t>ולביוב</w:t>
      </w:r>
      <w:r>
        <w:rPr>
          <w:spacing w:val="18"/>
          <w:rtl/>
        </w:rPr>
        <w:t> </w:t>
      </w:r>
      <w:r>
        <w:rPr>
          <w:rtl/>
        </w:rPr>
        <w:t>להביא</w:t>
      </w:r>
      <w:r>
        <w:rPr>
          <w:spacing w:val="19"/>
          <w:rtl/>
        </w:rPr>
        <w:t> </w:t>
      </w:r>
      <w:r>
        <w:rPr>
          <w:rtl/>
        </w:rPr>
        <w:t>בפני</w:t>
      </w:r>
      <w:r>
        <w:rPr>
          <w:spacing w:val="18"/>
          <w:rtl/>
        </w:rPr>
        <w:t> </w:t>
      </w:r>
      <w:r>
        <w:rPr>
          <w:rtl/>
        </w:rPr>
        <w:t>מועצת</w:t>
      </w:r>
      <w:r>
        <w:rPr>
          <w:spacing w:val="19"/>
          <w:rtl/>
        </w:rPr>
        <w:t> </w:t>
      </w:r>
      <w:r>
        <w:rPr>
          <w:rtl/>
        </w:rPr>
        <w:t>הרשות</w:t>
      </w:r>
      <w:r>
        <w:rPr>
          <w:spacing w:val="18"/>
          <w:rtl/>
        </w:rPr>
        <w:t> </w:t>
      </w:r>
      <w:r>
        <w:rPr>
          <w:rtl/>
        </w:rPr>
        <w:t>כללים</w:t>
      </w:r>
      <w:r>
        <w:rPr>
          <w:spacing w:val="21"/>
          <w:rtl/>
        </w:rPr>
        <w:t> </w:t>
      </w:r>
      <w:r>
        <w:rPr>
          <w:rtl/>
        </w:rPr>
        <w:t>לפי</w:t>
      </w:r>
      <w:r>
        <w:rPr>
          <w:spacing w:val="19"/>
          <w:rtl/>
        </w:rPr>
        <w:t> </w:t>
      </w:r>
      <w:r>
        <w:rPr>
          <w:rtl/>
        </w:rPr>
        <w:t>חוק</w:t>
      </w:r>
      <w:r>
        <w:rPr>
          <w:spacing w:val="-51"/>
          <w:rtl/>
        </w:rPr>
        <w:t> </w:t>
      </w:r>
      <w:r>
        <w:rPr>
          <w:rtl/>
        </w:rPr>
        <w:t>הפיקוח</w:t>
      </w:r>
      <w:r>
        <w:rPr>
          <w:spacing w:val="54"/>
          <w:rtl/>
        </w:rPr>
        <w:t> </w:t>
      </w:r>
      <w:r>
        <w:rPr>
          <w:rtl/>
        </w:rPr>
        <w:t>על</w:t>
      </w:r>
      <w:r>
        <w:rPr>
          <w:spacing w:val="53"/>
          <w:rtl/>
        </w:rPr>
        <w:t> </w:t>
      </w:r>
      <w:r>
        <w:rPr>
          <w:rtl/>
        </w:rPr>
        <w:t>קידוחי</w:t>
      </w:r>
      <w:r>
        <w:rPr>
          <w:spacing w:val="1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התשט</w:t>
      </w:r>
      <w:r>
        <w:rPr/>
        <w:t>"</w:t>
      </w:r>
      <w:r>
        <w:rPr>
          <w:rtl/>
        </w:rPr>
        <w:t>ו</w:t>
      </w:r>
      <w:r>
        <w:rPr/>
        <w:t>,1955-</w:t>
      </w:r>
      <w:r>
        <w:rPr>
          <w:spacing w:val="1"/>
          <w:rtl/>
        </w:rPr>
        <w:t> </w:t>
      </w:r>
      <w:r>
        <w:rPr>
          <w:rtl/>
        </w:rPr>
        <w:t>וחוק</w:t>
      </w:r>
      <w:r>
        <w:rPr>
          <w:spacing w:val="1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ט</w:t>
      </w:r>
      <w:r>
        <w:rPr/>
        <w:t>,1959-</w:t>
      </w:r>
      <w:r>
        <w:rPr>
          <w:spacing w:val="1"/>
          <w:rtl/>
        </w:rPr>
        <w:t> </w:t>
      </w:r>
      <w:r>
        <w:rPr>
          <w:rtl/>
        </w:rPr>
        <w:t>שיאפשרו</w:t>
      </w:r>
      <w:r>
        <w:rPr>
          <w:spacing w:val="1"/>
          <w:rtl/>
        </w:rPr>
        <w:t> </w:t>
      </w:r>
      <w:r>
        <w:rPr>
          <w:rtl/>
        </w:rPr>
        <w:t>מתן</w:t>
      </w:r>
      <w:r>
        <w:rPr>
          <w:spacing w:val="1"/>
          <w:rtl/>
        </w:rPr>
        <w:t> </w:t>
      </w:r>
      <w:r>
        <w:rPr>
          <w:rtl/>
        </w:rPr>
        <w:t>רישיונות</w:t>
      </w:r>
      <w:r>
        <w:rPr>
          <w:spacing w:val="1"/>
          <w:rtl/>
        </w:rPr>
        <w:t> </w:t>
      </w:r>
      <w:r>
        <w:rPr>
          <w:rtl/>
        </w:rPr>
        <w:t>מותנים</w:t>
      </w:r>
      <w:r>
        <w:rPr>
          <w:spacing w:val="9"/>
          <w:rtl/>
        </w:rPr>
        <w:t> </w:t>
      </w:r>
      <w:r>
        <w:rPr>
          <w:rtl/>
        </w:rPr>
        <w:t>לתקופה</w:t>
      </w:r>
      <w:r>
        <w:rPr>
          <w:spacing w:val="9"/>
          <w:rtl/>
        </w:rPr>
        <w:t> </w:t>
      </w:r>
      <w:r>
        <w:rPr>
          <w:rtl/>
        </w:rPr>
        <w:t>שלא</w:t>
      </w:r>
      <w:r>
        <w:rPr>
          <w:spacing w:val="8"/>
          <w:rtl/>
        </w:rPr>
        <w:t> </w:t>
      </w:r>
      <w:r>
        <w:rPr>
          <w:rtl/>
        </w:rPr>
        <w:t>תפחת</w:t>
      </w:r>
      <w:r>
        <w:rPr>
          <w:spacing w:val="9"/>
          <w:rtl/>
        </w:rPr>
        <w:t> </w:t>
      </w:r>
      <w:r>
        <w:rPr>
          <w:rtl/>
        </w:rPr>
        <w:t>מחמש</w:t>
      </w:r>
      <w:r>
        <w:rPr>
          <w:spacing w:val="9"/>
          <w:rtl/>
        </w:rPr>
        <w:t> </w:t>
      </w:r>
      <w:r>
        <w:rPr>
          <w:rtl/>
        </w:rPr>
        <w:t>שנים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עבור</w:t>
      </w:r>
      <w:r>
        <w:rPr>
          <w:spacing w:val="9"/>
          <w:rtl/>
        </w:rPr>
        <w:t> </w:t>
      </w:r>
      <w:r>
        <w:rPr>
          <w:rtl/>
        </w:rPr>
        <w:t>עבודות</w:t>
      </w:r>
      <w:r>
        <w:rPr>
          <w:spacing w:val="9"/>
          <w:rtl/>
        </w:rPr>
        <w:t> </w:t>
      </w:r>
      <w:r>
        <w:rPr>
          <w:rtl/>
        </w:rPr>
        <w:t>לקידום</w:t>
      </w:r>
      <w:r>
        <w:rPr>
          <w:spacing w:val="8"/>
          <w:rtl/>
        </w:rPr>
        <w:t> </w:t>
      </w:r>
      <w:r>
        <w:rPr>
          <w:rtl/>
        </w:rPr>
        <w:t>וביצוע</w:t>
      </w:r>
      <w:r>
        <w:rPr>
          <w:spacing w:val="9"/>
          <w:rtl/>
        </w:rPr>
        <w:t> </w:t>
      </w:r>
      <w:r>
        <w:rPr>
          <w:rtl/>
        </w:rPr>
        <w:t>פרויקט</w:t>
      </w:r>
      <w:r>
        <w:rPr>
          <w:spacing w:val="9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לקידוח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706" w:firstLine="0"/>
        <w:jc w:val="left"/>
      </w:pPr>
      <w:r>
        <w:rPr>
          <w:rtl/>
        </w:rPr>
        <w:t>מים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להפקה</w:t>
      </w:r>
      <w:r>
        <w:rPr>
          <w:spacing w:val="-4"/>
          <w:rtl/>
        </w:rPr>
        <w:t> </w:t>
      </w:r>
      <w:r>
        <w:rPr>
          <w:rtl/>
        </w:rPr>
        <w:t>ולהחדרה</w:t>
      </w:r>
      <w:r>
        <w:rPr>
          <w:spacing w:val="-13"/>
          <w:rtl/>
        </w:rPr>
        <w:t> </w:t>
      </w:r>
      <w:r>
        <w:rPr>
          <w:rtl/>
        </w:rPr>
        <w:t>שיכללו</w:t>
      </w:r>
      <w:r>
        <w:rPr>
          <w:spacing w:val="-13"/>
          <w:rtl/>
        </w:rPr>
        <w:t> </w:t>
      </w:r>
      <w:r>
        <w:rPr>
          <w:rtl/>
        </w:rPr>
        <w:t>מספר</w:t>
      </w:r>
      <w:r>
        <w:rPr>
          <w:spacing w:val="-13"/>
          <w:rtl/>
        </w:rPr>
        <w:t> </w:t>
      </w:r>
      <w:r>
        <w:rPr>
          <w:rtl/>
        </w:rPr>
        <w:t>תרחישים</w:t>
      </w:r>
      <w:r>
        <w:rPr>
          <w:spacing w:val="-13"/>
          <w:rtl/>
        </w:rPr>
        <w:t> </w:t>
      </w:r>
      <w:r>
        <w:rPr>
          <w:spacing w:val="-1"/>
          <w:rtl/>
        </w:rPr>
        <w:t>אפשריים</w:t>
      </w:r>
      <w:r>
        <w:rPr>
          <w:spacing w:val="-13"/>
          <w:rtl/>
        </w:rPr>
        <w:t> </w:t>
      </w:r>
      <w:r>
        <w:rPr>
          <w:spacing w:val="-1"/>
          <w:rtl/>
        </w:rPr>
        <w:t>לסילוק</w:t>
      </w:r>
      <w:r>
        <w:rPr>
          <w:spacing w:val="-13"/>
          <w:rtl/>
        </w:rPr>
        <w:t> </w:t>
      </w:r>
      <w:r>
        <w:rPr>
          <w:spacing w:val="-1"/>
          <w:rtl/>
        </w:rPr>
        <w:t>מים</w:t>
      </w:r>
      <w:r>
        <w:rPr>
          <w:spacing w:val="-13"/>
          <w:rtl/>
        </w:rPr>
        <w:t> </w:t>
      </w:r>
      <w:r>
        <w:rPr>
          <w:spacing w:val="-1"/>
          <w:rtl/>
        </w:rPr>
        <w:t>מאתרי</w:t>
      </w:r>
      <w:r>
        <w:rPr>
          <w:spacing w:val="-13"/>
          <w:rtl/>
        </w:rPr>
        <w:t> </w:t>
      </w:r>
      <w:r>
        <w:rPr>
          <w:spacing w:val="-1"/>
          <w:rtl/>
        </w:rPr>
        <w:t>עבודה</w:t>
      </w:r>
      <w:r>
        <w:rPr>
          <w:spacing w:val="-13"/>
          <w:rtl/>
        </w:rPr>
        <w:t> </w:t>
      </w:r>
      <w:r>
        <w:rPr>
          <w:spacing w:val="-1"/>
          <w:rtl/>
        </w:rPr>
        <w:t>באותו</w:t>
      </w:r>
      <w:r>
        <w:rPr>
          <w:spacing w:val="-11"/>
          <w:rtl/>
        </w:rPr>
        <w:t> </w:t>
      </w:r>
      <w:r>
        <w:rPr>
          <w:spacing w:val="-1"/>
          <w:rtl/>
        </w:rPr>
        <w:t>פרויקט</w:t>
      </w:r>
      <w:r>
        <w:rPr>
          <w:spacing w:val="-1"/>
        </w:rPr>
        <w:t>,</w:t>
      </w:r>
    </w:p>
    <w:p>
      <w:pPr>
        <w:pStyle w:val="BodyText"/>
        <w:bidi/>
        <w:spacing w:line="259" w:lineRule="exact"/>
        <w:ind w:right="180" w:left="712" w:firstLine="0"/>
        <w:jc w:val="left"/>
      </w:pPr>
      <w:r>
        <w:rPr>
          <w:rtl/>
        </w:rPr>
        <w:t>ושיאפשרו</w:t>
      </w:r>
      <w:r>
        <w:rPr>
          <w:spacing w:val="-3"/>
          <w:rtl/>
        </w:rPr>
        <w:t> </w:t>
      </w:r>
      <w:r>
        <w:rPr>
          <w:rtl/>
        </w:rPr>
        <w:t>מתן</w:t>
      </w:r>
      <w:r>
        <w:rPr>
          <w:spacing w:val="-4"/>
          <w:rtl/>
        </w:rPr>
        <w:t> </w:t>
      </w:r>
      <w:r>
        <w:rPr>
          <w:rtl/>
        </w:rPr>
        <w:t>רישיונות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לתקופה</w:t>
      </w:r>
      <w:r>
        <w:rPr>
          <w:spacing w:val="-4"/>
          <w:rtl/>
        </w:rPr>
        <w:t> </w:t>
      </w:r>
      <w:r>
        <w:rPr>
          <w:rtl/>
        </w:rPr>
        <w:t>הצפויה</w:t>
      </w:r>
      <w:r>
        <w:rPr>
          <w:spacing w:val="-4"/>
          <w:rtl/>
        </w:rPr>
        <w:t> </w:t>
      </w:r>
      <w:r>
        <w:rPr>
          <w:rtl/>
        </w:rPr>
        <w:t>הדרושה</w:t>
      </w:r>
      <w:r>
        <w:rPr>
          <w:spacing w:val="-2"/>
          <w:rtl/>
        </w:rPr>
        <w:t> </w:t>
      </w:r>
      <w:r>
        <w:rPr>
          <w:rtl/>
        </w:rPr>
        <w:t>להפקת</w:t>
      </w:r>
      <w:r>
        <w:rPr>
          <w:spacing w:val="-4"/>
          <w:rtl/>
        </w:rPr>
        <w:t> </w:t>
      </w:r>
      <w:r>
        <w:rPr>
          <w:rtl/>
        </w:rPr>
        <w:t>מים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אותן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77</w:t>
      </w:r>
      <w:r>
        <w:rPr>
          <w:spacing w:val="-1"/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להורות</w:t>
      </w:r>
      <w:r>
        <w:rPr>
          <w:spacing w:val="23"/>
          <w:rtl/>
        </w:rPr>
        <w:t> </w:t>
      </w:r>
      <w:r>
        <w:rPr>
          <w:rtl/>
        </w:rPr>
        <w:t>לרשות</w:t>
      </w:r>
      <w:r>
        <w:rPr>
          <w:spacing w:val="24"/>
          <w:rtl/>
        </w:rPr>
        <w:t> </w:t>
      </w:r>
      <w:r>
        <w:rPr>
          <w:rtl/>
        </w:rPr>
        <w:t>המים</w:t>
      </w:r>
      <w:r>
        <w:rPr>
          <w:spacing w:val="23"/>
          <w:rtl/>
        </w:rPr>
        <w:t> </w:t>
      </w:r>
      <w:r>
        <w:rPr>
          <w:rtl/>
        </w:rPr>
        <w:t>שמענה</w:t>
      </w:r>
      <w:r>
        <w:rPr>
          <w:spacing w:val="23"/>
          <w:rtl/>
        </w:rPr>
        <w:t> </w:t>
      </w:r>
      <w:r>
        <w:rPr>
          <w:rtl/>
        </w:rPr>
        <w:t>לבקשה</w:t>
      </w:r>
      <w:r>
        <w:rPr>
          <w:spacing w:val="23"/>
          <w:rtl/>
        </w:rPr>
        <w:t> </w:t>
      </w:r>
      <w:r>
        <w:rPr>
          <w:rtl/>
        </w:rPr>
        <w:t>לפעול</w:t>
      </w:r>
      <w:r>
        <w:rPr>
          <w:spacing w:val="24"/>
          <w:rtl/>
        </w:rPr>
        <w:t> </w:t>
      </w:r>
      <w:r>
        <w:rPr>
          <w:rtl/>
        </w:rPr>
        <w:t>לפי</w:t>
      </w:r>
      <w:r>
        <w:rPr>
          <w:spacing w:val="24"/>
          <w:rtl/>
        </w:rPr>
        <w:t> </w:t>
      </w:r>
      <w:r>
        <w:rPr>
          <w:rtl/>
        </w:rPr>
        <w:t>אחד</w:t>
      </w:r>
      <w:r>
        <w:rPr>
          <w:spacing w:val="22"/>
          <w:rtl/>
        </w:rPr>
        <w:t> </w:t>
      </w:r>
      <w:r>
        <w:rPr>
          <w:rtl/>
        </w:rPr>
        <w:t>התרחישים</w:t>
      </w:r>
      <w:r>
        <w:rPr>
          <w:spacing w:val="23"/>
          <w:rtl/>
        </w:rPr>
        <w:t> </w:t>
      </w:r>
      <w:r>
        <w:rPr>
          <w:rtl/>
        </w:rPr>
        <w:t>המפורטים</w:t>
      </w:r>
      <w:r>
        <w:rPr>
          <w:spacing w:val="24"/>
          <w:rtl/>
        </w:rPr>
        <w:t> </w:t>
      </w:r>
      <w:r>
        <w:rPr>
          <w:rtl/>
        </w:rPr>
        <w:t>ברישיון</w:t>
      </w:r>
      <w:r>
        <w:rPr>
          <w:spacing w:val="25"/>
          <w:rtl/>
        </w:rPr>
        <w:t> </w:t>
      </w:r>
      <w:r>
        <w:rPr>
          <w:rtl/>
        </w:rPr>
        <w:t>המותנה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ובמידת</w:t>
      </w:r>
      <w:r>
        <w:rPr>
          <w:spacing w:val="8"/>
          <w:rtl/>
        </w:rPr>
        <w:t> </w:t>
      </w:r>
      <w:r>
        <w:rPr>
          <w:rtl/>
        </w:rPr>
        <w:t>הצורך</w:t>
      </w:r>
      <w:r>
        <w:rPr>
          <w:spacing w:val="9"/>
          <w:rtl/>
        </w:rPr>
        <w:t> </w:t>
      </w:r>
      <w:r>
        <w:rPr>
          <w:rtl/>
        </w:rPr>
        <w:t>מתן</w:t>
      </w:r>
      <w:r>
        <w:rPr>
          <w:spacing w:val="9"/>
          <w:rtl/>
        </w:rPr>
        <w:t> </w:t>
      </w:r>
      <w:r>
        <w:rPr>
          <w:rtl/>
        </w:rPr>
        <w:t>ההיתרים</w:t>
      </w:r>
      <w:r>
        <w:rPr>
          <w:spacing w:val="13"/>
          <w:rtl/>
        </w:rPr>
        <w:t> </w:t>
      </w:r>
      <w:r>
        <w:rPr>
          <w:rtl/>
        </w:rPr>
        <w:t>הנדרשים</w:t>
      </w:r>
      <w:r>
        <w:rPr>
          <w:spacing w:val="9"/>
          <w:rtl/>
        </w:rPr>
        <w:t> </w:t>
      </w:r>
      <w:r>
        <w:rPr>
          <w:rtl/>
        </w:rPr>
        <w:t>לפעולה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יהיו</w:t>
      </w:r>
      <w:r>
        <w:rPr>
          <w:spacing w:val="8"/>
          <w:rtl/>
        </w:rPr>
        <w:t> </w:t>
      </w:r>
      <w:r>
        <w:rPr>
          <w:rtl/>
        </w:rPr>
        <w:t>בתוך</w:t>
      </w:r>
      <w:r>
        <w:rPr>
          <w:spacing w:val="9"/>
          <w:rtl/>
        </w:rPr>
        <w:t> </w:t>
      </w:r>
      <w:r>
        <w:rPr/>
        <w:t>14</w:t>
      </w:r>
      <w:r>
        <w:rPr>
          <w:spacing w:val="13"/>
          <w:rtl/>
        </w:rPr>
        <w:t> </w:t>
      </w:r>
      <w:r>
        <w:rPr>
          <w:rtl/>
        </w:rPr>
        <w:t>ימים</w:t>
      </w:r>
      <w:r>
        <w:rPr>
          <w:spacing w:val="9"/>
          <w:rtl/>
        </w:rPr>
        <w:t> </w:t>
      </w:r>
      <w:r>
        <w:rPr>
          <w:rtl/>
        </w:rPr>
        <w:t>מקבלת</w:t>
      </w:r>
      <w:r>
        <w:rPr>
          <w:spacing w:val="9"/>
          <w:rtl/>
        </w:rPr>
        <w:t> </w:t>
      </w:r>
      <w:r>
        <w:rPr>
          <w:rtl/>
        </w:rPr>
        <w:t>פניה</w:t>
      </w:r>
      <w:r>
        <w:rPr>
          <w:spacing w:val="9"/>
          <w:rtl/>
        </w:rPr>
        <w:t> </w:t>
      </w:r>
      <w:r>
        <w:rPr>
          <w:rtl/>
        </w:rPr>
        <w:t>מתאימה</w:t>
      </w:r>
      <w:r>
        <w:rPr>
          <w:spacing w:val="8"/>
          <w:rtl/>
        </w:rPr>
        <w:t> </w:t>
      </w:r>
      <w:r>
        <w:rPr>
          <w:rtl/>
        </w:rPr>
        <w:t>מבע</w:t>
      </w:r>
      <w:r>
        <w:rPr>
          <w:rtl/>
        </w:rPr>
        <w:t>ל</w:t>
      </w:r>
    </w:p>
    <w:p>
      <w:pPr>
        <w:pStyle w:val="BodyText"/>
        <w:bidi/>
        <w:ind w:right="6699" w:left="0" w:firstLine="0"/>
        <w:jc w:val="right"/>
      </w:pPr>
      <w:r>
        <w:rPr>
          <w:rtl/>
        </w:rPr>
        <w:t>הרישיון</w:t>
      </w:r>
      <w:r>
        <w:rPr>
          <w:spacing w:val="-7"/>
          <w:rtl/>
        </w:rPr>
        <w:t> </w:t>
      </w:r>
      <w:r>
        <w:rPr>
          <w:rtl/>
        </w:rPr>
        <w:t>המותנה</w:t>
      </w:r>
      <w:r>
        <w:rPr/>
        <w:t>.</w:t>
      </w:r>
    </w:p>
    <w:p>
      <w:pPr>
        <w:pStyle w:val="BodyText"/>
        <w:spacing w:before="1"/>
        <w:ind w:left="0"/>
        <w:rPr>
          <w:sz w:val="38"/>
        </w:rPr>
      </w:pPr>
    </w:p>
    <w:p>
      <w:pPr>
        <w:pStyle w:val="Heading4"/>
        <w:bidi/>
        <w:spacing w:before="1"/>
        <w:ind w:right="180" w:left="0" w:firstLine="6502"/>
        <w:jc w:val="right"/>
      </w:pPr>
      <w:r>
        <w:rPr>
          <w:rtl/>
        </w:rPr>
        <w:t>רדיוסי</w:t>
      </w:r>
      <w:r>
        <w:rPr>
          <w:spacing w:val="-3"/>
          <w:rtl/>
        </w:rPr>
        <w:t> </w:t>
      </w:r>
      <w:r>
        <w:rPr>
          <w:rtl/>
        </w:rPr>
        <w:t>מגן</w:t>
      </w:r>
      <w:r>
        <w:rPr>
          <w:spacing w:val="-4"/>
          <w:rtl/>
        </w:rPr>
        <w:t> </w:t>
      </w:r>
      <w:r>
        <w:rPr>
          <w:rtl/>
        </w:rPr>
        <w:t>קידוחי</w:t>
      </w:r>
      <w:r>
        <w:rPr>
          <w:spacing w:val="-1"/>
          <w:rtl/>
        </w:rPr>
        <w:t> </w:t>
      </w:r>
      <w:r>
        <w:rPr>
          <w:rtl/>
        </w:rPr>
        <w:t>מי</w:t>
      </w:r>
      <w:r>
        <w:rPr>
          <w:rtl/>
        </w:rPr>
        <w:t>ם</w:t>
      </w:r>
    </w:p>
    <w:p>
      <w:pPr>
        <w:pStyle w:val="BodyText"/>
        <w:bidi/>
        <w:spacing w:before="119"/>
        <w:ind w:right="180" w:left="295" w:hanging="1"/>
        <w:jc w:val="right"/>
      </w:pPr>
      <w:r>
        <w:rPr/>
        <w:t>78</w:t>
      </w:r>
      <w:r>
        <w:rPr>
          <w:spacing w:val="-1"/>
          <w:rtl/>
        </w:rPr>
        <w:t> 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להתיר</w:t>
      </w:r>
      <w:r>
        <w:rPr>
          <w:spacing w:val="40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אף</w:t>
      </w:r>
      <w:r>
        <w:rPr>
          <w:spacing w:val="40"/>
          <w:rtl/>
        </w:rPr>
        <w:t> </w:t>
      </w:r>
      <w:r>
        <w:rPr>
          <w:rtl/>
        </w:rPr>
        <w:t>האמור</w:t>
      </w:r>
      <w:r>
        <w:rPr>
          <w:spacing w:val="39"/>
          <w:rtl/>
        </w:rPr>
        <w:t> </w:t>
      </w:r>
      <w:r>
        <w:rPr>
          <w:rtl/>
        </w:rPr>
        <w:t>בכל</w:t>
      </w:r>
      <w:r>
        <w:rPr>
          <w:spacing w:val="40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הקמת</w:t>
      </w:r>
      <w:r>
        <w:rPr>
          <w:spacing w:val="40"/>
          <w:rtl/>
        </w:rPr>
        <w:t> </w:t>
      </w:r>
      <w:r>
        <w:rPr>
          <w:rtl/>
        </w:rPr>
        <w:t>דיפו</w:t>
      </w:r>
      <w:r>
        <w:rPr>
          <w:spacing w:val="39"/>
          <w:rtl/>
        </w:rPr>
        <w:t> </w:t>
      </w:r>
      <w:r>
        <w:rPr>
          <w:rtl/>
        </w:rPr>
        <w:t>ותחנת</w:t>
      </w:r>
      <w:r>
        <w:rPr>
          <w:spacing w:val="40"/>
          <w:rtl/>
        </w:rPr>
        <w:t> </w:t>
      </w:r>
      <w:r>
        <w:rPr>
          <w:rtl/>
        </w:rPr>
        <w:t>מטרו</w:t>
      </w:r>
      <w:r>
        <w:rPr>
          <w:spacing w:val="39"/>
          <w:rtl/>
        </w:rPr>
        <w:t> </w:t>
      </w:r>
      <w:r>
        <w:rPr>
          <w:rtl/>
        </w:rPr>
        <w:t>באזור</w:t>
      </w:r>
      <w:r>
        <w:rPr>
          <w:spacing w:val="40"/>
          <w:rtl/>
        </w:rPr>
        <w:t> </w:t>
      </w:r>
      <w:r>
        <w:rPr>
          <w:rtl/>
        </w:rPr>
        <w:t>מגן</w:t>
      </w:r>
      <w:r>
        <w:rPr>
          <w:spacing w:val="39"/>
          <w:rtl/>
        </w:rPr>
        <w:t> </w:t>
      </w:r>
      <w:r>
        <w:rPr>
          <w:rtl/>
        </w:rPr>
        <w:t>ב</w:t>
      </w:r>
      <w:r>
        <w:rPr/>
        <w:t>'</w:t>
      </w:r>
      <w:r>
        <w:rPr>
          <w:spacing w:val="40"/>
          <w:rtl/>
        </w:rPr>
        <w:t> </w:t>
      </w:r>
      <w:r>
        <w:rPr>
          <w:rtl/>
        </w:rPr>
        <w:t>ובאזור</w:t>
      </w:r>
      <w:r>
        <w:rPr>
          <w:spacing w:val="39"/>
          <w:rtl/>
        </w:rPr>
        <w:t> </w:t>
      </w:r>
      <w:r>
        <w:rPr>
          <w:rtl/>
        </w:rPr>
        <w:t>מגן</w:t>
      </w:r>
      <w:r>
        <w:rPr>
          <w:spacing w:val="39"/>
          <w:rtl/>
        </w:rPr>
        <w:t> </w:t>
      </w:r>
      <w:r>
        <w:rPr>
          <w:rtl/>
        </w:rPr>
        <w:t>ג</w:t>
      </w:r>
      <w:r>
        <w:rPr/>
        <w:t>'</w:t>
      </w:r>
      <w:r>
        <w:rPr>
          <w:spacing w:val="-50"/>
          <w:rtl/>
        </w:rPr>
        <w:t> </w:t>
      </w:r>
      <w:r>
        <w:rPr>
          <w:rtl/>
        </w:rPr>
        <w:t>כמשמעותם</w:t>
      </w:r>
      <w:r>
        <w:rPr>
          <w:spacing w:val="-2"/>
          <w:rtl/>
        </w:rPr>
        <w:t> </w:t>
      </w:r>
      <w:r>
        <w:rPr>
          <w:rtl/>
        </w:rPr>
        <w:t>בתקנות</w:t>
      </w:r>
      <w:r>
        <w:rPr>
          <w:spacing w:val="-2"/>
          <w:rtl/>
        </w:rPr>
        <w:t> </w:t>
      </w:r>
      <w:r>
        <w:rPr>
          <w:rtl/>
        </w:rPr>
        <w:t>בריאות העם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אלא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אסרה</w:t>
      </w:r>
      <w:r>
        <w:rPr>
          <w:spacing w:val="-2"/>
          <w:rtl/>
        </w:rPr>
        <w:t> </w:t>
      </w:r>
      <w:r>
        <w:rPr>
          <w:rtl/>
        </w:rPr>
        <w:t>זאת</w:t>
      </w:r>
      <w:r>
        <w:rPr>
          <w:spacing w:val="-2"/>
          <w:rtl/>
        </w:rPr>
        <w:t> </w:t>
      </w:r>
      <w:r>
        <w:rPr>
          <w:rtl/>
        </w:rPr>
        <w:t>ועדת המים</w:t>
      </w:r>
      <w:r>
        <w:rPr>
          <w:spacing w:val="-2"/>
          <w:rtl/>
        </w:rPr>
        <w:t> </w:t>
      </w:r>
      <w:r>
        <w:rPr>
          <w:rtl/>
        </w:rPr>
        <w:t>וביוב</w:t>
      </w:r>
      <w:r>
        <w:rPr>
          <w:spacing w:val="-2"/>
          <w:rtl/>
        </w:rPr>
        <w:t> </w:t>
      </w:r>
      <w:r>
        <w:rPr>
          <w:rtl/>
        </w:rPr>
        <w:t>לאחר</w:t>
      </w:r>
      <w:r>
        <w:rPr>
          <w:spacing w:val="-3"/>
          <w:rtl/>
        </w:rPr>
        <w:t> </w:t>
      </w:r>
      <w:r>
        <w:rPr>
          <w:rtl/>
        </w:rPr>
        <w:t>שהוגשה לה</w:t>
      </w:r>
      <w:r>
        <w:rPr>
          <w:spacing w:val="-3"/>
          <w:rtl/>
        </w:rPr>
        <w:t> </w:t>
      </w:r>
      <w:r>
        <w:rPr>
          <w:rtl/>
        </w:rPr>
        <w:t>בקש</w:t>
      </w:r>
      <w:r>
        <w:rPr>
          <w:rtl/>
        </w:rPr>
        <w:t>ה</w:t>
      </w:r>
    </w:p>
    <w:p>
      <w:pPr>
        <w:bidi/>
        <w:spacing w:line="260" w:lineRule="exact" w:before="1"/>
        <w:ind w:right="115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החברה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המבצעת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בצירוף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למניעת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זיהום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תכנית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מניעת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הזיהום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ind w:right="180" w:left="302" w:firstLine="0"/>
        <w:jc w:val="right"/>
      </w:pPr>
      <w:r>
        <w:rPr/>
        <w:t>79</w:t>
      </w:r>
      <w:r>
        <w:rPr>
          <w:spacing w:val="-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ועדת</w:t>
      </w:r>
      <w:r>
        <w:rPr>
          <w:spacing w:val="20"/>
          <w:rtl/>
        </w:rPr>
        <w:t> </w:t>
      </w:r>
      <w:r>
        <w:rPr>
          <w:rtl/>
        </w:rPr>
        <w:t>המים</w:t>
      </w:r>
      <w:r>
        <w:rPr>
          <w:spacing w:val="18"/>
          <w:rtl/>
        </w:rPr>
        <w:t> </w:t>
      </w:r>
      <w:r>
        <w:rPr>
          <w:rtl/>
        </w:rPr>
        <w:t>וביוב</w:t>
      </w:r>
      <w:r>
        <w:rPr>
          <w:spacing w:val="18"/>
          <w:rtl/>
        </w:rPr>
        <w:t> </w:t>
      </w:r>
      <w:r>
        <w:rPr>
          <w:rtl/>
        </w:rPr>
        <w:t>תחליט</w:t>
      </w:r>
      <w:r>
        <w:rPr>
          <w:spacing w:val="18"/>
          <w:rtl/>
        </w:rPr>
        <w:t> </w:t>
      </w:r>
      <w:r>
        <w:rPr>
          <w:rtl/>
        </w:rPr>
        <w:t>בבקשה</w:t>
      </w:r>
      <w:r>
        <w:rPr>
          <w:spacing w:val="19"/>
          <w:rtl/>
        </w:rPr>
        <w:t> </w:t>
      </w:r>
      <w:r>
        <w:rPr>
          <w:rtl/>
        </w:rPr>
        <w:t>כאמור</w:t>
      </w:r>
      <w:r>
        <w:rPr>
          <w:spacing w:val="18"/>
          <w:rtl/>
        </w:rPr>
        <w:t> </w:t>
      </w:r>
      <w:r>
        <w:rPr>
          <w:rtl/>
        </w:rPr>
        <w:t>בתוך</w:t>
      </w:r>
      <w:r>
        <w:rPr>
          <w:spacing w:val="22"/>
          <w:rtl/>
        </w:rPr>
        <w:t> </w:t>
      </w:r>
      <w:r>
        <w:rPr/>
        <w:t>45</w:t>
      </w:r>
      <w:r>
        <w:rPr>
          <w:spacing w:val="24"/>
          <w:rtl/>
        </w:rPr>
        <w:t> </w:t>
      </w:r>
      <w:r>
        <w:rPr>
          <w:rtl/>
        </w:rPr>
        <w:t>ימים</w:t>
      </w:r>
      <w:r>
        <w:rPr>
          <w:spacing w:val="21"/>
          <w:rtl/>
        </w:rPr>
        <w:t> </w:t>
      </w:r>
      <w:r>
        <w:rPr>
          <w:rtl/>
        </w:rPr>
        <w:t>מיום</w:t>
      </w:r>
      <w:r>
        <w:rPr>
          <w:spacing w:val="19"/>
          <w:rtl/>
        </w:rPr>
        <w:t> </w:t>
      </w:r>
      <w:r>
        <w:rPr>
          <w:rtl/>
        </w:rPr>
        <w:t>הגשת</w:t>
      </w:r>
      <w:r>
        <w:rPr>
          <w:spacing w:val="19"/>
          <w:rtl/>
        </w:rPr>
        <w:t> </w:t>
      </w:r>
      <w:r>
        <w:rPr>
          <w:rtl/>
        </w:rPr>
        <w:t>הבקשה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לא</w:t>
      </w:r>
      <w:r>
        <w:rPr>
          <w:spacing w:val="19"/>
          <w:rtl/>
        </w:rPr>
        <w:t> </w:t>
      </w:r>
      <w:r>
        <w:rPr>
          <w:rtl/>
        </w:rPr>
        <w:t>העבירה</w:t>
      </w:r>
      <w:r>
        <w:rPr>
          <w:spacing w:val="18"/>
          <w:rtl/>
        </w:rPr>
        <w:t> </w:t>
      </w:r>
      <w:r>
        <w:rPr>
          <w:rtl/>
        </w:rPr>
        <w:t>ועדת</w:t>
      </w:r>
      <w:r>
        <w:rPr>
          <w:spacing w:val="-50"/>
          <w:rtl/>
        </w:rPr>
        <w:t> </w:t>
      </w:r>
      <w:r>
        <w:rPr>
          <w:rtl/>
        </w:rPr>
        <w:t>המים וביוב לחברה המבצעת הודעה בדבר החלטתה בבקשת החברה בתוך התקופה האמורה</w:t>
      </w:r>
      <w:r>
        <w:rPr/>
        <w:t>,</w:t>
      </w:r>
      <w:r>
        <w:rPr>
          <w:rtl/>
        </w:rPr>
        <w:t> יראו</w:t>
      </w:r>
      <w:r>
        <w:rPr>
          <w:spacing w:val="1"/>
          <w:rtl/>
        </w:rPr>
        <w:t> </w:t>
      </w:r>
      <w:r>
        <w:rPr>
          <w:rtl/>
        </w:rPr>
        <w:t>בכך</w:t>
      </w:r>
      <w:r>
        <w:rPr>
          <w:spacing w:val="14"/>
          <w:rtl/>
        </w:rPr>
        <w:t> </w:t>
      </w:r>
      <w:r>
        <w:rPr>
          <w:rtl/>
        </w:rPr>
        <w:t>כאילו</w:t>
      </w:r>
      <w:r>
        <w:rPr>
          <w:spacing w:val="15"/>
          <w:rtl/>
        </w:rPr>
        <w:t> </w:t>
      </w:r>
      <w:r>
        <w:rPr>
          <w:rtl/>
        </w:rPr>
        <w:t>אישרה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בקשת</w:t>
      </w:r>
      <w:r>
        <w:rPr>
          <w:spacing w:val="14"/>
          <w:rtl/>
        </w:rPr>
        <w:t> </w:t>
      </w:r>
      <w:r>
        <w:rPr>
          <w:rtl/>
        </w:rPr>
        <w:t>החברה</w:t>
      </w:r>
      <w:r>
        <w:rPr>
          <w:spacing w:val="14"/>
          <w:rtl/>
        </w:rPr>
        <w:t> </w:t>
      </w:r>
      <w:r>
        <w:rPr>
          <w:rtl/>
        </w:rPr>
        <w:t>לרבות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תכנית</w:t>
      </w:r>
      <w:r>
        <w:rPr>
          <w:spacing w:val="14"/>
          <w:rtl/>
        </w:rPr>
        <w:t> </w:t>
      </w:r>
      <w:r>
        <w:rPr>
          <w:rtl/>
        </w:rPr>
        <w:t>מניעת</w:t>
      </w:r>
      <w:r>
        <w:rPr>
          <w:spacing w:val="14"/>
          <w:rtl/>
        </w:rPr>
        <w:t> </w:t>
      </w:r>
      <w:r>
        <w:rPr>
          <w:rtl/>
        </w:rPr>
        <w:t>הזיהום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החלטתה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ועדת</w:t>
      </w:r>
      <w:r>
        <w:rPr>
          <w:spacing w:val="14"/>
          <w:rtl/>
        </w:rPr>
        <w:t> </w:t>
      </w:r>
      <w:r>
        <w:rPr>
          <w:rtl/>
        </w:rPr>
        <w:t>המי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6423" w:left="0" w:firstLine="0"/>
        <w:jc w:val="right"/>
      </w:pPr>
      <w:r>
        <w:rPr>
          <w:rtl/>
        </w:rPr>
        <w:t>וביוב</w:t>
      </w:r>
      <w:r>
        <w:rPr>
          <w:spacing w:val="-5"/>
          <w:rtl/>
        </w:rPr>
        <w:t> </w:t>
      </w:r>
      <w:r>
        <w:rPr>
          <w:rtl/>
        </w:rPr>
        <w:t>תהיה</w:t>
      </w:r>
      <w:r>
        <w:rPr>
          <w:spacing w:val="-5"/>
          <w:rtl/>
        </w:rPr>
        <w:t> </w:t>
      </w:r>
      <w:r>
        <w:rPr>
          <w:rtl/>
        </w:rPr>
        <w:t>מנומקת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80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ועדת המים וביוב לא תסרב</w:t>
      </w:r>
      <w:r>
        <w:rPr>
          <w:spacing w:val="1"/>
          <w:rtl/>
        </w:rPr>
        <w:t> </w:t>
      </w:r>
      <w:r>
        <w:rPr>
          <w:rtl/>
        </w:rPr>
        <w:t>לאשר את המשך פעילות הקידוח בתחום רדיוס מגן ב</w:t>
      </w:r>
      <w:r>
        <w:rPr/>
        <w:t>'</w:t>
      </w:r>
      <w:r>
        <w:rPr>
          <w:rtl/>
        </w:rPr>
        <w:t> ורדיוס מגן ג</w:t>
      </w:r>
      <w:r>
        <w:rPr/>
        <w:t>,'</w:t>
      </w:r>
      <w:r>
        <w:rPr>
          <w:spacing w:val="-51"/>
          <w:rtl/>
        </w:rPr>
        <w:t> </w:t>
      </w:r>
      <w:r>
        <w:rPr>
          <w:rtl/>
        </w:rPr>
        <w:t>אלא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3"/>
          <w:rtl/>
        </w:rPr>
        <w:t> </w:t>
      </w:r>
      <w:r>
        <w:rPr>
          <w:rtl/>
        </w:rPr>
        <w:t>מצאה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אין</w:t>
      </w:r>
      <w:r>
        <w:rPr>
          <w:spacing w:val="-3"/>
          <w:rtl/>
        </w:rPr>
        <w:t> </w:t>
      </w:r>
      <w:r>
        <w:rPr>
          <w:rtl/>
        </w:rPr>
        <w:t>די</w:t>
      </w:r>
      <w:r>
        <w:rPr>
          <w:spacing w:val="-3"/>
          <w:rtl/>
        </w:rPr>
        <w:t> </w:t>
      </w:r>
      <w:r>
        <w:rPr>
          <w:rtl/>
        </w:rPr>
        <w:t>בתכנית</w:t>
      </w:r>
      <w:r>
        <w:rPr>
          <w:spacing w:val="-3"/>
          <w:rtl/>
        </w:rPr>
        <w:t> </w:t>
      </w:r>
      <w:r>
        <w:rPr>
          <w:rtl/>
        </w:rPr>
        <w:t>למניעת</w:t>
      </w:r>
      <w:r>
        <w:rPr>
          <w:spacing w:val="-3"/>
          <w:rtl/>
        </w:rPr>
        <w:t> </w:t>
      </w:r>
      <w:r>
        <w:rPr>
          <w:rtl/>
        </w:rPr>
        <w:t>זיהום</w:t>
      </w:r>
      <w:r>
        <w:rPr>
          <w:spacing w:val="-3"/>
          <w:rtl/>
        </w:rPr>
        <w:t> </w:t>
      </w:r>
      <w:r>
        <w:rPr>
          <w:rtl/>
        </w:rPr>
        <w:t>המים</w:t>
      </w:r>
      <w:r>
        <w:rPr>
          <w:spacing w:val="-3"/>
          <w:rtl/>
        </w:rPr>
        <w:t> </w:t>
      </w:r>
      <w:r>
        <w:rPr>
          <w:rtl/>
        </w:rPr>
        <w:t>שגובשה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כדי</w:t>
      </w:r>
      <w:r>
        <w:rPr>
          <w:spacing w:val="-3"/>
          <w:rtl/>
        </w:rPr>
        <w:t> </w:t>
      </w:r>
      <w:r>
        <w:rPr>
          <w:rtl/>
        </w:rPr>
        <w:t>למנוע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זיהו</w:t>
      </w:r>
      <w:r>
        <w:rPr>
          <w:rtl/>
        </w:rPr>
        <w:t>ם</w:t>
      </w:r>
    </w:p>
    <w:p>
      <w:pPr>
        <w:pStyle w:val="BodyText"/>
        <w:bidi/>
        <w:ind w:right="4570" w:left="0" w:firstLine="0"/>
        <w:jc w:val="right"/>
      </w:pPr>
      <w:r>
        <w:rPr>
          <w:rtl/>
        </w:rPr>
        <w:t>הקידוח</w:t>
      </w:r>
      <w:r>
        <w:rPr>
          <w:spacing w:val="-4"/>
          <w:rtl/>
        </w:rPr>
        <w:t> </w:t>
      </w:r>
      <w:r>
        <w:rPr>
          <w:rtl/>
        </w:rPr>
        <w:t>ולאחר</w:t>
      </w:r>
      <w:r>
        <w:rPr>
          <w:spacing w:val="-3"/>
          <w:rtl/>
        </w:rPr>
        <w:t> </w:t>
      </w:r>
      <w:r>
        <w:rPr>
          <w:rtl/>
        </w:rPr>
        <w:t>שנקטה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הצעדים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ראתה</w:t>
      </w:r>
      <w:r>
        <w:rPr>
          <w:spacing w:val="-9"/>
          <w:rtl/>
        </w:rPr>
        <w:t> </w:t>
      </w:r>
      <w:r>
        <w:rPr>
          <w:rtl/>
        </w:rPr>
        <w:t>ועדת</w:t>
      </w:r>
      <w:r>
        <w:rPr>
          <w:spacing w:val="-9"/>
          <w:rtl/>
        </w:rPr>
        <w:t> </w:t>
      </w:r>
      <w:r>
        <w:rPr>
          <w:rtl/>
        </w:rPr>
        <w:t>המים</w:t>
      </w:r>
      <w:r>
        <w:rPr>
          <w:spacing w:val="-9"/>
          <w:rtl/>
        </w:rPr>
        <w:t> </w:t>
      </w:r>
      <w:r>
        <w:rPr>
          <w:rtl/>
        </w:rPr>
        <w:t>וביוב</w:t>
      </w:r>
      <w:r>
        <w:rPr>
          <w:spacing w:val="-10"/>
          <w:rtl/>
        </w:rPr>
        <w:t> </w:t>
      </w:r>
      <w:r>
        <w:rPr>
          <w:rtl/>
        </w:rPr>
        <w:t>לסרב</w:t>
      </w:r>
      <w:r>
        <w:rPr>
          <w:spacing w:val="-6"/>
          <w:rtl/>
        </w:rPr>
        <w:t> </w:t>
      </w:r>
      <w:r>
        <w:rPr>
          <w:rtl/>
        </w:rPr>
        <w:t>לבקשה</w:t>
      </w:r>
      <w:r>
        <w:rPr>
          <w:spacing w:val="-9"/>
          <w:rtl/>
        </w:rPr>
        <w:t> </w:t>
      </w:r>
      <w:r>
        <w:rPr>
          <w:rtl/>
        </w:rPr>
        <w:t>תובא</w:t>
      </w:r>
      <w:r>
        <w:rPr>
          <w:spacing w:val="-9"/>
          <w:rtl/>
        </w:rPr>
        <w:t> </w:t>
      </w:r>
      <w:r>
        <w:rPr>
          <w:rtl/>
        </w:rPr>
        <w:t>עמדתה</w:t>
      </w:r>
      <w:r>
        <w:rPr>
          <w:spacing w:val="-9"/>
          <w:rtl/>
        </w:rPr>
        <w:t> </w:t>
      </w:r>
      <w:r>
        <w:rPr>
          <w:rtl/>
        </w:rPr>
        <w:t>לדיון</w:t>
      </w:r>
      <w:r>
        <w:rPr>
          <w:spacing w:val="-8"/>
          <w:rtl/>
        </w:rPr>
        <w:t> </w:t>
      </w:r>
      <w:r>
        <w:rPr>
          <w:rtl/>
        </w:rPr>
        <w:t>בפני</w:t>
      </w:r>
      <w:r>
        <w:rPr>
          <w:spacing w:val="-9"/>
          <w:rtl/>
        </w:rPr>
        <w:t> </w:t>
      </w:r>
      <w:r>
        <w:rPr>
          <w:rtl/>
        </w:rPr>
        <w:t>מנהל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המים</w:t>
      </w:r>
      <w:r>
        <w:rPr>
          <w:spacing w:val="-10"/>
          <w:rtl/>
        </w:rPr>
        <w:t> </w:t>
      </w:r>
      <w:r>
        <w:rPr>
          <w:rtl/>
        </w:rPr>
        <w:t>הממשלתי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689" w:firstLine="2374"/>
        <w:jc w:val="right"/>
      </w:pPr>
      <w:r>
        <w:rPr>
          <w:rtl/>
        </w:rPr>
        <w:t>שיתקיים תוך </w:t>
      </w:r>
      <w:r>
        <w:rPr/>
        <w:t>30</w:t>
      </w:r>
      <w:r>
        <w:rPr>
          <w:rtl/>
        </w:rPr>
        <w:t> ימים מיום הגשת הבקשה לוועדת המים וביוב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החליטה</w:t>
      </w:r>
      <w:r>
        <w:rPr>
          <w:spacing w:val="4"/>
          <w:rtl/>
        </w:rPr>
        <w:t> </w:t>
      </w:r>
      <w:r>
        <w:rPr>
          <w:rtl/>
        </w:rPr>
        <w:t>ועדת</w:t>
      </w:r>
      <w:r>
        <w:rPr>
          <w:spacing w:val="4"/>
          <w:rtl/>
        </w:rPr>
        <w:t> </w:t>
      </w:r>
      <w:r>
        <w:rPr>
          <w:rtl/>
        </w:rPr>
        <w:t>המים</w:t>
      </w:r>
      <w:r>
        <w:rPr>
          <w:spacing w:val="3"/>
          <w:rtl/>
        </w:rPr>
        <w:t> </w:t>
      </w:r>
      <w:r>
        <w:rPr>
          <w:rtl/>
        </w:rPr>
        <w:t>וביוב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לאחר</w:t>
      </w:r>
      <w:r>
        <w:rPr>
          <w:spacing w:val="3"/>
          <w:rtl/>
        </w:rPr>
        <w:t> </w:t>
      </w:r>
      <w:r>
        <w:rPr>
          <w:rtl/>
        </w:rPr>
        <w:t>דיון</w:t>
      </w:r>
      <w:r>
        <w:rPr>
          <w:spacing w:val="4"/>
          <w:rtl/>
        </w:rPr>
        <w:t> </w:t>
      </w:r>
      <w:r>
        <w:rPr>
          <w:rtl/>
        </w:rPr>
        <w:t>כאמור</w:t>
      </w:r>
      <w:r>
        <w:rPr>
          <w:spacing w:val="4"/>
          <w:rtl/>
        </w:rPr>
        <w:t> </w:t>
      </w:r>
      <w:r>
        <w:rPr>
          <w:rtl/>
        </w:rPr>
        <w:t>לסרב</w:t>
      </w:r>
      <w:r>
        <w:rPr>
          <w:spacing w:val="3"/>
          <w:rtl/>
        </w:rPr>
        <w:t> </w:t>
      </w:r>
      <w:r>
        <w:rPr>
          <w:rtl/>
        </w:rPr>
        <w:t>להתיר</w:t>
      </w:r>
      <w:r>
        <w:rPr>
          <w:spacing w:val="4"/>
          <w:rtl/>
        </w:rPr>
        <w:t> </w:t>
      </w:r>
      <w:r>
        <w:rPr>
          <w:rtl/>
        </w:rPr>
        <w:t>שימושים</w:t>
      </w:r>
      <w:r>
        <w:rPr>
          <w:spacing w:val="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תמסור</w:t>
      </w:r>
      <w:r>
        <w:rPr>
          <w:spacing w:val="3"/>
          <w:rtl/>
        </w:rPr>
        <w:t> </w:t>
      </w:r>
      <w:r>
        <w:rPr>
          <w:rtl/>
        </w:rPr>
        <w:t>החלטה</w:t>
      </w:r>
      <w:r>
        <w:rPr>
          <w:spacing w:val="-51"/>
          <w:rtl/>
        </w:rPr>
        <w:t> </w:t>
      </w:r>
      <w:r>
        <w:rPr>
          <w:rtl/>
        </w:rPr>
        <w:t>מנומקת</w:t>
      </w:r>
      <w:r>
        <w:rPr>
          <w:spacing w:val="5"/>
          <w:rtl/>
        </w:rPr>
        <w:t> </w:t>
      </w:r>
      <w:r>
        <w:rPr>
          <w:rtl/>
        </w:rPr>
        <w:t>בעניין</w:t>
      </w:r>
      <w:r>
        <w:rPr>
          <w:spacing w:val="4"/>
          <w:rtl/>
        </w:rPr>
        <w:t> </w:t>
      </w:r>
      <w:r>
        <w:rPr>
          <w:rtl/>
        </w:rPr>
        <w:t>תוך</w:t>
      </w:r>
      <w:r>
        <w:rPr>
          <w:spacing w:val="6"/>
          <w:rtl/>
        </w:rPr>
        <w:t> </w:t>
      </w:r>
      <w:r>
        <w:rPr/>
        <w:t>15</w:t>
      </w:r>
      <w:r>
        <w:rPr>
          <w:spacing w:val="14"/>
          <w:rtl/>
        </w:rPr>
        <w:t> </w:t>
      </w:r>
      <w:r>
        <w:rPr>
          <w:rtl/>
        </w:rPr>
        <w:t>ימים</w:t>
      </w:r>
      <w:r>
        <w:rPr>
          <w:spacing w:val="6"/>
          <w:rtl/>
        </w:rPr>
        <w:t> </w:t>
      </w:r>
      <w:r>
        <w:rPr>
          <w:rtl/>
        </w:rPr>
        <w:t>מיום</w:t>
      </w:r>
      <w:r>
        <w:rPr>
          <w:spacing w:val="4"/>
          <w:rtl/>
        </w:rPr>
        <w:t> </w:t>
      </w:r>
      <w:r>
        <w:rPr>
          <w:rtl/>
        </w:rPr>
        <w:t>קיום</w:t>
      </w:r>
      <w:r>
        <w:rPr>
          <w:spacing w:val="5"/>
          <w:rtl/>
        </w:rPr>
        <w:t> </w:t>
      </w:r>
      <w:r>
        <w:rPr>
          <w:rtl/>
        </w:rPr>
        <w:t>הדיון</w:t>
      </w:r>
      <w:r>
        <w:rPr>
          <w:spacing w:val="4"/>
          <w:rtl/>
        </w:rPr>
        <w:t> </w:t>
      </w:r>
      <w:r>
        <w:rPr>
          <w:rtl/>
        </w:rPr>
        <w:t>בפני</w:t>
      </w:r>
      <w:r>
        <w:rPr>
          <w:spacing w:val="5"/>
          <w:rtl/>
        </w:rPr>
        <w:t> </w:t>
      </w:r>
      <w:r>
        <w:rPr>
          <w:rtl/>
        </w:rPr>
        <w:t>מנהל</w:t>
      </w:r>
      <w:r>
        <w:rPr>
          <w:spacing w:val="6"/>
          <w:rtl/>
        </w:rPr>
        <w:t> </w:t>
      </w:r>
      <w:r>
        <w:rPr>
          <w:rtl/>
        </w:rPr>
        <w:t>רשות</w:t>
      </w:r>
      <w:r>
        <w:rPr>
          <w:spacing w:val="4"/>
          <w:rtl/>
        </w:rPr>
        <w:t> </w:t>
      </w:r>
      <w:r>
        <w:rPr>
          <w:rtl/>
        </w:rPr>
        <w:t>המים</w:t>
      </w:r>
      <w:r>
        <w:rPr/>
        <w:t>;</w:t>
      </w:r>
      <w:r>
        <w:rPr>
          <w:spacing w:val="5"/>
          <w:rtl/>
        </w:rPr>
        <w:t> </w:t>
      </w:r>
      <w:r>
        <w:rPr>
          <w:rtl/>
        </w:rPr>
        <w:t>בהחלטתה</w:t>
      </w:r>
      <w:r>
        <w:rPr>
          <w:spacing w:val="4"/>
          <w:rtl/>
        </w:rPr>
        <w:t> </w:t>
      </w:r>
      <w:r>
        <w:rPr>
          <w:rtl/>
        </w:rPr>
        <w:t>תיתן</w:t>
      </w:r>
      <w:r>
        <w:rPr>
          <w:spacing w:val="6"/>
          <w:rtl/>
        </w:rPr>
        <w:t> </w:t>
      </w:r>
      <w:r>
        <w:rPr>
          <w:rtl/>
        </w:rPr>
        <w:t>ועד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1117" w:firstLine="0"/>
        <w:jc w:val="left"/>
      </w:pPr>
      <w:r>
        <w:rPr>
          <w:rtl/>
        </w:rPr>
        <w:t>המים וביוב את דעתה לאמצעי מניעת זיהום מקור המים שהוצע וכן להעמקת קידוח המים</w:t>
      </w:r>
      <w:r>
        <w:rPr>
          <w:spacing w:val="-1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1109" w:firstLine="0"/>
        <w:jc w:val="left"/>
      </w:pPr>
      <w:r>
        <w:rPr>
          <w:rtl/>
        </w:rPr>
        <w:t>סגירתו</w:t>
      </w:r>
      <w:r>
        <w:rPr>
          <w:spacing w:val="-4"/>
          <w:rtl/>
        </w:rPr>
        <w:t> </w:t>
      </w:r>
      <w:r>
        <w:rPr>
          <w:rtl/>
        </w:rPr>
        <w:t>לשם</w:t>
      </w:r>
      <w:r>
        <w:rPr>
          <w:spacing w:val="-4"/>
          <w:rtl/>
        </w:rPr>
        <w:t> </w:t>
      </w:r>
      <w:r>
        <w:rPr>
          <w:rtl/>
        </w:rPr>
        <w:t>מניעת</w:t>
      </w:r>
      <w:r>
        <w:rPr>
          <w:spacing w:val="-4"/>
          <w:rtl/>
        </w:rPr>
        <w:t> </w:t>
      </w:r>
      <w:r>
        <w:rPr>
          <w:rtl/>
        </w:rPr>
        <w:t>זיהום</w:t>
      </w:r>
      <w:r>
        <w:rPr>
          <w:spacing w:val="-4"/>
          <w:rtl/>
        </w:rPr>
        <w:t> </w:t>
      </w:r>
      <w:r>
        <w:rPr>
          <w:rtl/>
        </w:rPr>
        <w:t>מקורות</w:t>
      </w:r>
      <w:r>
        <w:rPr>
          <w:spacing w:val="-5"/>
          <w:rtl/>
        </w:rPr>
        <w:t> </w:t>
      </w:r>
      <w:r>
        <w:rPr>
          <w:rtl/>
        </w:rPr>
        <w:t>המים</w:t>
      </w:r>
      <w:r>
        <w:rPr>
          <w:spacing w:val="-4"/>
          <w:rtl/>
        </w:rPr>
        <w:t> </w:t>
      </w:r>
      <w:r>
        <w:rPr>
          <w:rtl/>
        </w:rPr>
        <w:t>כתוצאה</w:t>
      </w:r>
      <w:r>
        <w:rPr>
          <w:spacing w:val="-4"/>
          <w:rtl/>
        </w:rPr>
        <w:t> </w:t>
      </w:r>
      <w:r>
        <w:rPr>
          <w:rtl/>
        </w:rPr>
        <w:t>מהקמת</w:t>
      </w:r>
      <w:r>
        <w:rPr>
          <w:spacing w:val="-3"/>
          <w:rtl/>
        </w:rPr>
        <w:t> </w:t>
      </w:r>
      <w:r>
        <w:rPr>
          <w:rtl/>
        </w:rPr>
        <w:t>הבנייה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81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החליטה ועדת המים וביוב לסרב לבקשה</w:t>
      </w:r>
      <w:r>
        <w:rPr/>
        <w:t>,</w:t>
      </w:r>
      <w:r>
        <w:rPr>
          <w:rtl/>
        </w:rPr>
        <w:t> תהיה מוסמכת המועצה המאסדרת</w:t>
      </w:r>
      <w:r>
        <w:rPr/>
        <w:t>,</w:t>
      </w:r>
      <w:r>
        <w:rPr>
          <w:rtl/>
        </w:rPr>
        <w:t> לאחר התייעצות עם</w:t>
      </w:r>
      <w:r>
        <w:rPr>
          <w:spacing w:val="-51"/>
          <w:rtl/>
        </w:rPr>
        <w:t> </w:t>
      </w:r>
      <w:r>
        <w:rPr>
          <w:rtl/>
        </w:rPr>
        <w:t>מנהל</w:t>
      </w:r>
      <w:r>
        <w:rPr>
          <w:spacing w:val="-8"/>
          <w:rtl/>
        </w:rPr>
        <w:t> </w:t>
      </w:r>
      <w:r>
        <w:rPr>
          <w:rtl/>
        </w:rPr>
        <w:t>רשות</w:t>
      </w:r>
      <w:r>
        <w:rPr>
          <w:spacing w:val="-7"/>
          <w:rtl/>
        </w:rPr>
        <w:t> </w:t>
      </w:r>
      <w:r>
        <w:rPr>
          <w:rtl/>
        </w:rPr>
        <w:t>המים</w:t>
      </w:r>
      <w:r>
        <w:rPr>
          <w:spacing w:val="-8"/>
          <w:rtl/>
        </w:rPr>
        <w:t> </w:t>
      </w:r>
      <w:r>
        <w:rPr>
          <w:rtl/>
        </w:rPr>
        <w:t>הממשלתית</w:t>
      </w:r>
      <w:r>
        <w:rPr>
          <w:spacing w:val="-8"/>
          <w:rtl/>
        </w:rPr>
        <w:t> </w:t>
      </w:r>
      <w:r>
        <w:rPr>
          <w:rtl/>
        </w:rPr>
        <w:t>ונציג</w:t>
      </w:r>
      <w:r>
        <w:rPr>
          <w:spacing w:val="-8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הבריאות</w:t>
      </w:r>
      <w:r>
        <w:rPr>
          <w:spacing w:val="-8"/>
          <w:rtl/>
        </w:rPr>
        <w:t> </w:t>
      </w:r>
      <w:r>
        <w:rPr>
          <w:rtl/>
        </w:rPr>
        <w:t>האמור</w:t>
      </w:r>
      <w:r>
        <w:rPr>
          <w:spacing w:val="-8"/>
          <w:rtl/>
        </w:rPr>
        <w:t> </w:t>
      </w:r>
      <w:r>
        <w:rPr>
          <w:rtl/>
        </w:rPr>
        <w:t>בסעיף</w:t>
      </w:r>
      <w:hyperlink w:history="true" w:anchor="_bookmark20">
        <w:r>
          <w:rPr>
            <w:spacing w:val="-8"/>
            <w:rtl/>
          </w:rPr>
          <w:t> </w:t>
        </w:r>
        <w:r>
          <w:rPr/>
          <w:t>72</w:t>
        </w:r>
        <w:r>
          <w:rPr>
            <w:spacing w:val="-7"/>
            <w:rtl/>
          </w:rPr>
          <w:t> </w:t>
        </w:r>
        <w:r>
          <w:rPr/>
          <w:t>.</w:t>
        </w:r>
        <w:r>
          <w:rPr>
            <w:rtl/>
          </w:rPr>
          <w:t>ב</w:t>
        </w:r>
      </w:hyperlink>
      <w:r>
        <w:rPr/>
        <w:t>)</w:t>
      </w:r>
      <w:r>
        <w:rPr>
          <w:spacing w:val="-5"/>
          <w:rtl/>
        </w:rPr>
        <w:t> </w:t>
      </w:r>
      <w:r>
        <w:rPr>
          <w:rtl/>
        </w:rPr>
        <w:t>להורות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איטום</w:t>
      </w:r>
      <w:r>
        <w:rPr>
          <w:spacing w:val="-8"/>
          <w:rtl/>
        </w:rPr>
        <w:t> </w:t>
      </w:r>
      <w:r>
        <w:rPr>
          <w:rtl/>
        </w:rPr>
        <w:t>קידו</w:t>
      </w:r>
      <w:r>
        <w:rPr>
          <w:rtl/>
        </w:rPr>
        <w:t>ח</w:t>
      </w:r>
    </w:p>
    <w:p>
      <w:pPr>
        <w:pStyle w:val="BodyText"/>
        <w:bidi/>
        <w:ind w:right="6632" w:left="0" w:firstLine="0"/>
        <w:jc w:val="right"/>
      </w:pPr>
      <w:r>
        <w:rPr>
          <w:rtl/>
        </w:rPr>
        <w:t>המים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העתקתו</w:t>
      </w:r>
      <w:r>
        <w:rPr/>
        <w:t>.</w:t>
      </w:r>
    </w:p>
    <w:p>
      <w:pPr>
        <w:bidi/>
        <w:spacing w:line="382" w:lineRule="exact" w:before="17"/>
        <w:ind w:right="180" w:left="294" w:firstLine="7955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                                                                                                                                 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רעש</w:t>
      </w:r>
      <w:r>
        <w:rPr>
          <w:b/>
          <w:bCs/>
          <w:sz w:val="26"/>
          <w:szCs w:val="26"/>
          <w:rtl/>
        </w:rPr>
        <w:t> </w:t>
      </w:r>
      <w:r>
        <w:rPr>
          <w:sz w:val="26"/>
          <w:szCs w:val="26"/>
        </w:rPr>
        <w:t>82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לקבוע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כי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אף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האמור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בכל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דין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לעניין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פעולות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עבודות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הנדרשות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לצורך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קידום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ביצו</w:t>
      </w:r>
      <w:r>
        <w:rPr>
          <w:sz w:val="26"/>
          <w:szCs w:val="26"/>
          <w:rtl/>
        </w:rPr>
        <w:t>ע</w:t>
      </w:r>
    </w:p>
    <w:p>
      <w:pPr>
        <w:pStyle w:val="BodyText"/>
        <w:bidi/>
        <w:spacing w:line="238" w:lineRule="exact"/>
        <w:ind w:right="2309" w:left="0" w:firstLine="0"/>
        <w:jc w:val="right"/>
      </w:pPr>
      <w:r>
        <w:rPr>
          <w:rtl/>
        </w:rPr>
        <w:t>פרויקט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יחול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6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למניעת</w:t>
      </w:r>
      <w:r>
        <w:rPr>
          <w:spacing w:val="-3"/>
          <w:rtl/>
        </w:rPr>
        <w:t> </w:t>
      </w:r>
      <w:r>
        <w:rPr>
          <w:rtl/>
        </w:rPr>
        <w:t>מפגעים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א</w:t>
      </w:r>
      <w:r>
        <w:rPr/>
        <w:t>.1961</w:t>
      </w:r>
      <w:r>
        <w:rPr/>
        <w:t>-</w:t>
      </w:r>
    </w:p>
    <w:p>
      <w:pPr>
        <w:pStyle w:val="BodyText"/>
        <w:bidi/>
        <w:ind w:right="180" w:left="295" w:firstLine="0"/>
        <w:jc w:val="right"/>
      </w:pPr>
      <w:r>
        <w:rPr/>
        <w:t>83</w:t>
      </w:r>
      <w:r>
        <w:rPr>
          <w:rtl/>
        </w:rPr>
        <w:t> 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לקבוע</w:t>
      </w:r>
      <w:r>
        <w:rPr>
          <w:spacing w:val="22"/>
          <w:rtl/>
        </w:rPr>
        <w:t> </w:t>
      </w:r>
      <w:r>
        <w:rPr>
          <w:rtl/>
        </w:rPr>
        <w:t>בחוק</w:t>
      </w:r>
      <w:r>
        <w:rPr>
          <w:spacing w:val="22"/>
          <w:rtl/>
        </w:rPr>
        <w:t> </w:t>
      </w:r>
      <w:r>
        <w:rPr>
          <w:rtl/>
        </w:rPr>
        <w:t>כי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אף</w:t>
      </w:r>
      <w:r>
        <w:rPr>
          <w:spacing w:val="23"/>
          <w:rtl/>
        </w:rPr>
        <w:t> </w:t>
      </w:r>
      <w:r>
        <w:rPr>
          <w:rtl/>
        </w:rPr>
        <w:t>האמור</w:t>
      </w:r>
      <w:r>
        <w:rPr>
          <w:spacing w:val="22"/>
          <w:rtl/>
        </w:rPr>
        <w:t> </w:t>
      </w:r>
      <w:r>
        <w:rPr>
          <w:rtl/>
        </w:rPr>
        <w:t>בכל</w:t>
      </w:r>
      <w:r>
        <w:rPr>
          <w:spacing w:val="22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לעניין</w:t>
      </w:r>
      <w:r>
        <w:rPr>
          <w:spacing w:val="22"/>
          <w:rtl/>
        </w:rPr>
        <w:t> </w:t>
      </w:r>
      <w:r>
        <w:rPr>
          <w:rtl/>
        </w:rPr>
        <w:t>עבודות</w:t>
      </w:r>
      <w:r>
        <w:rPr>
          <w:spacing w:val="23"/>
          <w:rtl/>
        </w:rPr>
        <w:t> </w:t>
      </w:r>
      <w:r>
        <w:rPr>
          <w:rtl/>
        </w:rPr>
        <w:t>הנדרשות</w:t>
      </w:r>
      <w:r>
        <w:rPr>
          <w:spacing w:val="22"/>
          <w:rtl/>
        </w:rPr>
        <w:t> </w:t>
      </w:r>
      <w:r>
        <w:rPr>
          <w:rtl/>
        </w:rPr>
        <w:t>לצורך</w:t>
      </w:r>
      <w:r>
        <w:rPr>
          <w:spacing w:val="22"/>
          <w:rtl/>
        </w:rPr>
        <w:t> </w:t>
      </w:r>
      <w:r>
        <w:rPr>
          <w:rtl/>
        </w:rPr>
        <w:t>פרויקט</w:t>
      </w:r>
      <w:r>
        <w:rPr>
          <w:spacing w:val="22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יקבעו</w:t>
      </w:r>
      <w:r>
        <w:rPr>
          <w:spacing w:val="-51"/>
          <w:rtl/>
        </w:rPr>
        <w:t> </w:t>
      </w:r>
      <w:r>
        <w:rPr>
          <w:rtl/>
        </w:rPr>
        <w:t>ההוראות</w:t>
      </w:r>
      <w:r>
        <w:rPr>
          <w:spacing w:val="38"/>
          <w:rtl/>
        </w:rPr>
        <w:t> </w:t>
      </w:r>
      <w:r>
        <w:rPr>
          <w:rtl/>
        </w:rPr>
        <w:t>הבאות</w:t>
      </w:r>
      <w:r>
        <w:rPr>
          <w:spacing w:val="38"/>
          <w:rtl/>
        </w:rPr>
        <w:t> </w:t>
      </w:r>
      <w:r>
        <w:rPr>
          <w:rtl/>
        </w:rPr>
        <w:t>בתוספת</w:t>
      </w:r>
      <w:r>
        <w:rPr>
          <w:spacing w:val="40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אשר</w:t>
      </w:r>
      <w:r>
        <w:rPr>
          <w:spacing w:val="38"/>
          <w:rtl/>
        </w:rPr>
        <w:t> </w:t>
      </w:r>
      <w:r>
        <w:rPr>
          <w:rtl/>
        </w:rPr>
        <w:t>השר</w:t>
      </w:r>
      <w:r>
        <w:rPr>
          <w:spacing w:val="38"/>
          <w:rtl/>
        </w:rPr>
        <w:t> </w:t>
      </w:r>
      <w:r>
        <w:rPr>
          <w:rtl/>
        </w:rPr>
        <w:t>להגנת</w:t>
      </w:r>
      <w:r>
        <w:rPr>
          <w:spacing w:val="38"/>
          <w:rtl/>
        </w:rPr>
        <w:t> </w:t>
      </w:r>
      <w:r>
        <w:rPr>
          <w:rtl/>
        </w:rPr>
        <w:t>הסביבה</w:t>
      </w:r>
      <w:r>
        <w:rPr>
          <w:spacing w:val="38"/>
          <w:rtl/>
        </w:rPr>
        <w:t> </w:t>
      </w:r>
      <w:r>
        <w:rPr>
          <w:rtl/>
        </w:rPr>
        <w:t>יהיה</w:t>
      </w:r>
      <w:r>
        <w:rPr>
          <w:spacing w:val="38"/>
          <w:rtl/>
        </w:rPr>
        <w:t> </w:t>
      </w:r>
      <w:r>
        <w:rPr>
          <w:rtl/>
        </w:rPr>
        <w:t>מוסמך</w:t>
      </w:r>
      <w:r>
        <w:rPr>
          <w:spacing w:val="38"/>
          <w:rtl/>
        </w:rPr>
        <w:t> </w:t>
      </w:r>
      <w:r>
        <w:rPr>
          <w:rtl/>
        </w:rPr>
        <w:t>לתקנה</w:t>
      </w:r>
      <w:r>
        <w:rPr>
          <w:spacing w:val="38"/>
          <w:rtl/>
        </w:rPr>
        <w:t> </w:t>
      </w:r>
      <w:r>
        <w:rPr>
          <w:rtl/>
        </w:rPr>
        <w:t>בהסכמת</w:t>
      </w:r>
      <w:r>
        <w:rPr>
          <w:spacing w:val="37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before="1"/>
        <w:ind w:right="7480" w:left="0" w:firstLine="0"/>
        <w:jc w:val="right"/>
      </w:pPr>
      <w:r>
        <w:rPr>
          <w:rtl/>
        </w:rPr>
        <w:t>האוצר</w:t>
      </w:r>
      <w:r>
        <w:rPr>
          <w:sz w:val="2"/>
          <w:szCs w:val="2"/>
        </w:rPr>
      </w:r>
      <w:r>
        <w:rPr/>
        <w:t>:</w:t>
      </w:r>
    </w:p>
    <w:p>
      <w:pPr>
        <w:pStyle w:val="BodyText"/>
        <w:bidi/>
        <w:spacing w:line="244" w:lineRule="auto"/>
        <w:ind w:right="180" w:left="689" w:firstLine="1091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רעש חזק או בלתי סביר כמשמעותו בחוק למניעת מפגעים כפי שיקבע כדלקמן</w:t>
      </w:r>
      <w:r>
        <w:rPr/>
        <w:t>: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רעש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חזק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או</w:t>
      </w:r>
      <w:r>
        <w:rPr>
          <w:b/>
          <w:bCs/>
          <w:spacing w:val="24"/>
          <w:rtl/>
        </w:rPr>
        <w:t> </w:t>
      </w:r>
      <w:r>
        <w:rPr>
          <w:b/>
          <w:bCs/>
          <w:rtl/>
        </w:rPr>
        <w:t>בלתי</w:t>
      </w:r>
      <w:r>
        <w:rPr>
          <w:b/>
          <w:bCs/>
          <w:spacing w:val="24"/>
          <w:rtl/>
        </w:rPr>
        <w:t> </w:t>
      </w:r>
      <w:r>
        <w:rPr>
          <w:b/>
          <w:bCs/>
          <w:rtl/>
        </w:rPr>
        <w:t>סביר</w:t>
      </w:r>
      <w:r>
        <w:rPr/>
        <w:t>"</w:t>
      </w:r>
      <w:r>
        <w:rPr>
          <w:spacing w:val="25"/>
          <w:rtl/>
        </w:rPr>
        <w:t> </w:t>
      </w:r>
      <w:r>
        <w:rPr/>
        <w:t>–</w:t>
      </w:r>
      <w:r>
        <w:rPr>
          <w:spacing w:val="26"/>
          <w:rtl/>
        </w:rPr>
        <w:t> </w:t>
      </w:r>
      <w:r>
        <w:rPr>
          <w:rtl/>
        </w:rPr>
        <w:t>רעש</w:t>
      </w:r>
      <w:r>
        <w:rPr>
          <w:spacing w:val="26"/>
          <w:rtl/>
        </w:rPr>
        <w:t> </w:t>
      </w:r>
      <w:r>
        <w:rPr>
          <w:rtl/>
        </w:rPr>
        <w:t>המפריע</w:t>
      </w:r>
      <w:r>
        <w:rPr>
          <w:spacing w:val="25"/>
          <w:rtl/>
        </w:rPr>
        <w:t> </w:t>
      </w:r>
      <w:r>
        <w:rPr>
          <w:rtl/>
        </w:rPr>
        <w:t>לאדם</w:t>
      </w:r>
      <w:r>
        <w:rPr>
          <w:spacing w:val="25"/>
          <w:rtl/>
        </w:rPr>
        <w:t> </w:t>
      </w:r>
      <w:r>
        <w:rPr>
          <w:rtl/>
        </w:rPr>
        <w:t>המצוי</w:t>
      </w:r>
      <w:r>
        <w:rPr>
          <w:spacing w:val="28"/>
          <w:rtl/>
        </w:rPr>
        <w:t> </w:t>
      </w:r>
      <w:r>
        <w:rPr>
          <w:rtl/>
        </w:rPr>
        <w:t>בקרבת</w:t>
      </w:r>
      <w:r>
        <w:rPr>
          <w:spacing w:val="25"/>
          <w:rtl/>
        </w:rPr>
        <w:t> </w:t>
      </w:r>
      <w:r>
        <w:rPr>
          <w:rtl/>
        </w:rPr>
        <w:t>מקום</w:t>
      </w:r>
      <w:r>
        <w:rPr>
          <w:spacing w:val="25"/>
          <w:rtl/>
        </w:rPr>
        <w:t> </w:t>
      </w:r>
      <w:r>
        <w:rPr>
          <w:rtl/>
        </w:rPr>
        <w:t>או</w:t>
      </w:r>
      <w:r>
        <w:rPr>
          <w:spacing w:val="26"/>
          <w:rtl/>
        </w:rPr>
        <w:t> </w:t>
      </w:r>
      <w:r>
        <w:rPr>
          <w:rtl/>
        </w:rPr>
        <w:t>לעוברים</w:t>
      </w:r>
      <w:r>
        <w:rPr>
          <w:spacing w:val="24"/>
          <w:rtl/>
        </w:rPr>
        <w:t> </w:t>
      </w:r>
      <w:r>
        <w:rPr>
          <w:rtl/>
        </w:rPr>
        <w:t>ושבי</w:t>
      </w:r>
      <w:r>
        <w:rPr>
          <w:rtl/>
        </w:rPr>
        <w:t>ם</w:t>
      </w:r>
    </w:p>
    <w:p>
      <w:pPr>
        <w:pStyle w:val="BodyText"/>
        <w:bidi/>
        <w:spacing w:before="122"/>
        <w:ind w:right="3612" w:left="0" w:firstLine="0"/>
        <w:jc w:val="right"/>
      </w:pPr>
      <w:r>
        <w:rPr>
          <w:rtl/>
        </w:rPr>
        <w:t>ומפלסו</w:t>
      </w:r>
      <w:r>
        <w:rPr>
          <w:spacing w:val="-4"/>
          <w:rtl/>
        </w:rPr>
        <w:t> </w:t>
      </w:r>
      <w:r>
        <w:rPr>
          <w:rtl/>
        </w:rPr>
        <w:t>עולה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הערכים</w:t>
      </w:r>
      <w:r>
        <w:rPr>
          <w:spacing w:val="-4"/>
          <w:rtl/>
        </w:rPr>
        <w:t> </w:t>
      </w:r>
      <w:r>
        <w:rPr>
          <w:rtl/>
        </w:rPr>
        <w:t>הגבוה</w:t>
      </w:r>
      <w:r>
        <w:rPr>
          <w:spacing w:val="-4"/>
          <w:rtl/>
        </w:rPr>
        <w:t> </w:t>
      </w:r>
      <w:r>
        <w:rPr>
          <w:rtl/>
        </w:rPr>
        <w:t>מבין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pStyle w:val="BodyText"/>
        <w:bidi/>
        <w:spacing w:line="260" w:lineRule="exact" w:before="129"/>
        <w:ind w:right="180" w:left="0" w:firstLine="0"/>
        <w:jc w:val="right"/>
      </w:pPr>
      <w:r>
        <w:rPr/>
        <w:t>)1</w:t>
      </w:r>
      <w:r>
        <w:rPr>
          <w:spacing w:val="11"/>
          <w:rtl/>
        </w:rPr>
        <w:t> </w:t>
      </w:r>
      <w:r>
        <w:rPr>
          <w:rtl/>
        </w:rPr>
        <w:t>    רעש</w:t>
      </w:r>
      <w:r>
        <w:rPr>
          <w:spacing w:val="-13"/>
          <w:rtl/>
        </w:rPr>
        <w:t> </w:t>
      </w:r>
      <w:r>
        <w:rPr>
          <w:rtl/>
        </w:rPr>
        <w:t>שערכיו</w:t>
      </w:r>
      <w:r>
        <w:rPr>
          <w:spacing w:val="-13"/>
          <w:rtl/>
        </w:rPr>
        <w:t> </w:t>
      </w:r>
      <w:r>
        <w:rPr>
          <w:rtl/>
        </w:rPr>
        <w:t>המרביים</w:t>
      </w:r>
      <w:r>
        <w:rPr>
          <w:spacing w:val="-13"/>
          <w:rtl/>
        </w:rPr>
        <w:t> </w:t>
      </w:r>
      <w:r>
        <w:rPr>
          <w:rtl/>
        </w:rPr>
        <w:t>הם</w:t>
      </w:r>
      <w:r>
        <w:rPr>
          <w:spacing w:val="-13"/>
          <w:rtl/>
        </w:rPr>
        <w:t> </w:t>
      </w:r>
      <w:r>
        <w:rPr>
          <w:rtl/>
        </w:rPr>
        <w:t>כקבוע</w:t>
      </w:r>
      <w:r>
        <w:rPr>
          <w:spacing w:val="-12"/>
          <w:rtl/>
        </w:rPr>
        <w:t> </w:t>
      </w:r>
      <w:r>
        <w:rPr>
          <w:rtl/>
        </w:rPr>
        <w:t>בתוספת</w:t>
      </w:r>
      <w:r>
        <w:rPr>
          <w:spacing w:val="-13"/>
          <w:rtl/>
        </w:rPr>
        <w:t> </w:t>
      </w:r>
      <w:r>
        <w:rPr>
          <w:spacing w:val="-1"/>
          <w:rtl/>
        </w:rPr>
        <w:t>הראשונה</w:t>
      </w:r>
      <w:r>
        <w:rPr>
          <w:spacing w:val="-13"/>
          <w:rtl/>
        </w:rPr>
        <w:t> </w:t>
      </w:r>
      <w:r>
        <w:rPr>
          <w:spacing w:val="-1"/>
          <w:rtl/>
        </w:rPr>
        <w:t>בתקנות</w:t>
      </w:r>
      <w:r>
        <w:rPr>
          <w:spacing w:val="-11"/>
          <w:rtl/>
        </w:rPr>
        <w:t> </w:t>
      </w:r>
      <w:r>
        <w:rPr>
          <w:spacing w:val="-1"/>
          <w:rtl/>
        </w:rPr>
        <w:t>למניעת</w:t>
      </w:r>
      <w:r>
        <w:rPr>
          <w:spacing w:val="-13"/>
          <w:rtl/>
        </w:rPr>
        <w:t> </w:t>
      </w:r>
      <w:r>
        <w:rPr>
          <w:spacing w:val="-1"/>
          <w:rtl/>
        </w:rPr>
        <w:t>מפגעים</w:t>
      </w:r>
      <w:r>
        <w:rPr>
          <w:spacing w:val="-13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רעש</w:t>
      </w:r>
      <w:r>
        <w:rPr>
          <w:spacing w:val="-13"/>
          <w:rtl/>
        </w:rPr>
        <w:t> </w:t>
      </w:r>
      <w:r>
        <w:rPr>
          <w:spacing w:val="-1"/>
          <w:rtl/>
        </w:rPr>
        <w:t>בלת</w:t>
      </w:r>
      <w:r>
        <w:rPr>
          <w:spacing w:val="-1"/>
          <w:rtl/>
        </w:rPr>
        <w:t>י</w:t>
      </w:r>
    </w:p>
    <w:p>
      <w:pPr>
        <w:pStyle w:val="BodyText"/>
        <w:bidi/>
        <w:spacing w:line="259" w:lineRule="exact"/>
        <w:ind w:right="2100" w:left="0" w:firstLine="0"/>
        <w:jc w:val="right"/>
      </w:pPr>
      <w:r>
        <w:rPr>
          <w:rtl/>
        </w:rPr>
        <w:t>סביר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ן</w:t>
      </w:r>
      <w:r>
        <w:rPr/>
        <w:t>1990-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תקנות</w:t>
      </w:r>
      <w:r>
        <w:rPr>
          <w:b/>
          <w:bCs/>
          <w:spacing w:val="-2"/>
          <w:rtl/>
        </w:rPr>
        <w:t> </w:t>
      </w:r>
      <w:r>
        <w:rPr/>
        <w:t>,)</w:t>
      </w:r>
      <w:r>
        <w:rPr>
          <w:b/>
          <w:bCs/>
        </w:rPr>
        <w:t>1990</w:t>
      </w:r>
      <w:r>
        <w:rPr>
          <w:spacing w:val="-2"/>
          <w:rtl/>
        </w:rPr>
        <w:t> </w:t>
      </w:r>
      <w:r>
        <w:rPr>
          <w:rtl/>
        </w:rPr>
        <w:t>בתוספת</w:t>
      </w:r>
      <w:r>
        <w:rPr>
          <w:spacing w:val="-3"/>
          <w:rtl/>
        </w:rPr>
        <w:t> </w:t>
      </w:r>
      <w:r>
        <w:rPr/>
        <w:t>25</w:t>
      </w:r>
      <w:r>
        <w:rPr>
          <w:spacing w:val="-2"/>
          <w:rtl/>
        </w:rPr>
        <w:t> </w:t>
      </w:r>
      <w:r>
        <w:rPr>
          <w:rtl/>
        </w:rPr>
        <w:t>דציבל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)2</w:t>
      </w:r>
      <w:r>
        <w:rPr>
          <w:spacing w:val="12"/>
          <w:rtl/>
        </w:rPr>
        <w:t> </w:t>
      </w:r>
      <w:r>
        <w:rPr>
          <w:rtl/>
        </w:rPr>
        <w:t>    מפלס</w:t>
      </w:r>
      <w:r>
        <w:rPr>
          <w:spacing w:val="1"/>
          <w:rtl/>
        </w:rPr>
        <w:t> </w:t>
      </w:r>
      <w:r>
        <w:rPr>
          <w:rtl/>
        </w:rPr>
        <w:t>רעש</w:t>
      </w:r>
      <w:r>
        <w:rPr>
          <w:spacing w:val="2"/>
          <w:rtl/>
        </w:rPr>
        <w:t> </w:t>
      </w:r>
      <w:r>
        <w:rPr>
          <w:rtl/>
        </w:rPr>
        <w:t>הרקע</w:t>
      </w:r>
      <w:r>
        <w:rPr>
          <w:spacing w:val="2"/>
          <w:rtl/>
        </w:rPr>
        <w:t> </w:t>
      </w:r>
      <w:r>
        <w:rPr>
          <w:rtl/>
        </w:rPr>
        <w:t>השעתי</w:t>
      </w:r>
      <w:r>
        <w:rPr>
          <w:spacing w:val="2"/>
          <w:rtl/>
        </w:rPr>
        <w:t> </w:t>
      </w:r>
      <w:r>
        <w:rPr>
          <w:rtl/>
        </w:rPr>
        <w:t>שווה</w:t>
      </w:r>
      <w:r>
        <w:rPr>
          <w:spacing w:val="2"/>
          <w:rtl/>
        </w:rPr>
        <w:t> </w:t>
      </w:r>
      <w:r>
        <w:rPr>
          <w:rtl/>
        </w:rPr>
        <w:t>הערך</w:t>
      </w:r>
      <w:r>
        <w:rPr>
          <w:spacing w:val="2"/>
          <w:rtl/>
        </w:rPr>
        <w:t> </w:t>
      </w:r>
      <w:r>
        <w:rPr>
          <w:rtl/>
        </w:rPr>
        <w:t>באתר</w:t>
      </w:r>
      <w:r>
        <w:rPr>
          <w:spacing w:val="2"/>
          <w:rtl/>
        </w:rPr>
        <w:t> </w:t>
      </w:r>
      <w:r>
        <w:rPr>
          <w:rtl/>
        </w:rPr>
        <w:t>מסוים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כמשמעותו</w:t>
      </w:r>
      <w:r>
        <w:rPr>
          <w:spacing w:val="2"/>
          <w:rtl/>
        </w:rPr>
        <w:t> </w:t>
      </w:r>
      <w:r>
        <w:rPr>
          <w:rtl/>
        </w:rPr>
        <w:t>בתקנות</w:t>
      </w:r>
      <w:r>
        <w:rPr>
          <w:spacing w:val="1"/>
          <w:rtl/>
        </w:rPr>
        <w:t> </w:t>
      </w:r>
      <w:r>
        <w:rPr/>
        <w:t>,1990</w:t>
      </w:r>
      <w:r>
        <w:rPr>
          <w:spacing w:val="2"/>
          <w:rtl/>
        </w:rPr>
        <w:t> </w:t>
      </w:r>
      <w:r>
        <w:rPr>
          <w:rtl/>
        </w:rPr>
        <w:t>בתוספ</w:t>
      </w:r>
      <w:r>
        <w:rPr>
          <w:rtl/>
        </w:rPr>
        <w:t>ת</w:t>
      </w:r>
    </w:p>
    <w:p>
      <w:pPr>
        <w:pStyle w:val="BodyText"/>
        <w:bidi/>
        <w:spacing w:before="1"/>
        <w:ind w:right="6517" w:left="0" w:firstLine="0"/>
        <w:jc w:val="right"/>
      </w:pPr>
      <w:r>
        <w:rPr/>
        <w:t>5</w:t>
      </w:r>
      <w:r>
        <w:rPr>
          <w:spacing w:val="-2"/>
          <w:rtl/>
        </w:rPr>
        <w:t> </w:t>
      </w:r>
      <w:r>
        <w:rPr>
          <w:rtl/>
        </w:rPr>
        <w:t>דציבל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החברה</w:t>
      </w:r>
      <w:r>
        <w:rPr>
          <w:spacing w:val="7"/>
          <w:rtl/>
        </w:rPr>
        <w:t> </w:t>
      </w:r>
      <w:r>
        <w:rPr>
          <w:rtl/>
        </w:rPr>
        <w:t>המבצעת</w:t>
      </w:r>
      <w:r>
        <w:rPr>
          <w:spacing w:val="7"/>
          <w:rtl/>
        </w:rPr>
        <w:t> </w:t>
      </w:r>
      <w:r>
        <w:rPr>
          <w:rtl/>
        </w:rPr>
        <w:t>תהיה</w:t>
      </w:r>
      <w:r>
        <w:rPr>
          <w:spacing w:val="8"/>
          <w:rtl/>
        </w:rPr>
        <w:t> </w:t>
      </w:r>
      <w:r>
        <w:rPr>
          <w:rtl/>
        </w:rPr>
        <w:t>רשאית</w:t>
      </w:r>
      <w:r>
        <w:rPr>
          <w:spacing w:val="8"/>
          <w:rtl/>
        </w:rPr>
        <w:t> </w:t>
      </w:r>
      <w:r>
        <w:rPr>
          <w:rtl/>
        </w:rPr>
        <w:t>לחרוג</w:t>
      </w:r>
      <w:r>
        <w:rPr>
          <w:spacing w:val="7"/>
          <w:rtl/>
        </w:rPr>
        <w:t> </w:t>
      </w:r>
      <w:r>
        <w:rPr>
          <w:rtl/>
        </w:rPr>
        <w:t>מהמפלס</w:t>
      </w:r>
      <w:r>
        <w:rPr>
          <w:spacing w:val="8"/>
          <w:rtl/>
        </w:rPr>
        <w:t> </w:t>
      </w:r>
      <w:r>
        <w:rPr>
          <w:rtl/>
        </w:rPr>
        <w:t>האמור</w:t>
      </w:r>
      <w:r>
        <w:rPr>
          <w:spacing w:val="6"/>
          <w:rtl/>
        </w:rPr>
        <w:t> </w:t>
      </w:r>
      <w:r>
        <w:rPr>
          <w:rtl/>
        </w:rPr>
        <w:t>בסעיף</w:t>
      </w:r>
      <w:r>
        <w:rPr>
          <w:spacing w:val="9"/>
          <w:rtl/>
        </w:rPr>
        <w:t> </w:t>
      </w:r>
      <w:r>
        <w:rPr>
          <w:rtl/>
        </w:rPr>
        <w:t>קטן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באתר</w:t>
      </w:r>
      <w:r>
        <w:rPr>
          <w:spacing w:val="8"/>
          <w:rtl/>
        </w:rPr>
        <w:t> </w:t>
      </w:r>
      <w:r>
        <w:rPr>
          <w:rtl/>
        </w:rPr>
        <w:t>מסוים</w:t>
      </w:r>
      <w:r>
        <w:rPr>
          <w:spacing w:val="6"/>
          <w:rtl/>
        </w:rPr>
        <w:t> </w:t>
      </w:r>
      <w:r>
        <w:rPr>
          <w:rtl/>
        </w:rPr>
        <w:t>בשיעור</w:t>
      </w:r>
      <w:r>
        <w:rPr>
          <w:spacing w:val="-51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עד</w:t>
      </w:r>
      <w:r>
        <w:rPr>
          <w:spacing w:val="-10"/>
          <w:rtl/>
        </w:rPr>
        <w:t> </w:t>
      </w:r>
      <w:r>
        <w:rPr/>
        <w:t>10</w:t>
      </w:r>
      <w:r>
        <w:rPr>
          <w:spacing w:val="-8"/>
          <w:rtl/>
        </w:rPr>
        <w:t> </w:t>
      </w:r>
      <w:r>
        <w:rPr>
          <w:rtl/>
        </w:rPr>
        <w:t>דציבל</w:t>
      </w:r>
      <w:r>
        <w:rPr>
          <w:spacing w:val="-10"/>
          <w:rtl/>
        </w:rPr>
        <w:t> </w:t>
      </w:r>
      <w:r>
        <w:rPr>
          <w:rtl/>
        </w:rPr>
        <w:t>במשך</w:t>
      </w:r>
      <w:r>
        <w:rPr>
          <w:spacing w:val="-9"/>
          <w:rtl/>
        </w:rPr>
        <w:t> </w:t>
      </w:r>
      <w:r>
        <w:rPr/>
        <w:t>250</w:t>
      </w:r>
      <w:r>
        <w:rPr>
          <w:spacing w:val="-3"/>
          <w:rtl/>
        </w:rPr>
        <w:t> </w:t>
      </w:r>
      <w:r>
        <w:rPr>
          <w:rtl/>
        </w:rPr>
        <w:t>שעות</w:t>
      </w:r>
      <w:r>
        <w:rPr>
          <w:spacing w:val="-9"/>
          <w:rtl/>
        </w:rPr>
        <w:t> </w:t>
      </w:r>
      <w:r>
        <w:rPr>
          <w:rtl/>
        </w:rPr>
        <w:t>בשנה</w:t>
      </w:r>
      <w:r>
        <w:rPr>
          <w:spacing w:val="-10"/>
          <w:rtl/>
        </w:rPr>
        <w:t> </w:t>
      </w:r>
      <w:r>
        <w:rPr>
          <w:rtl/>
        </w:rPr>
        <w:t>קלנדרית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ובלבד</w:t>
      </w:r>
      <w:r>
        <w:rPr>
          <w:spacing w:val="-7"/>
          <w:rtl/>
        </w:rPr>
        <w:t> </w:t>
      </w:r>
      <w:r>
        <w:rPr>
          <w:rtl/>
        </w:rPr>
        <w:t>שמפלס</w:t>
      </w:r>
      <w:r>
        <w:rPr>
          <w:spacing w:val="-10"/>
          <w:rtl/>
        </w:rPr>
        <w:t> </w:t>
      </w:r>
      <w:r>
        <w:rPr>
          <w:rtl/>
        </w:rPr>
        <w:t>הרעש</w:t>
      </w:r>
      <w:r>
        <w:rPr>
          <w:spacing w:val="-9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יעלה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השיעו</w:t>
      </w:r>
      <w:r>
        <w:rPr>
          <w:rtl/>
        </w:rPr>
        <w:t>ר</w:t>
      </w:r>
    </w:p>
    <w:p>
      <w:pPr>
        <w:pStyle w:val="BodyText"/>
        <w:bidi/>
        <w:ind w:right="4272" w:left="0" w:firstLine="0"/>
        <w:jc w:val="right"/>
      </w:pPr>
      <w:r>
        <w:rPr>
          <w:rtl/>
        </w:rPr>
        <w:t>האמור</w:t>
      </w:r>
      <w:r>
        <w:rPr>
          <w:spacing w:val="-6"/>
          <w:rtl/>
        </w:rPr>
        <w:t> </w:t>
      </w:r>
      <w:r>
        <w:rPr>
          <w:rtl/>
        </w:rPr>
        <w:t>במשך</w:t>
      </w:r>
      <w:r>
        <w:rPr>
          <w:spacing w:val="-6"/>
          <w:rtl/>
        </w:rPr>
        <w:t> </w:t>
      </w:r>
      <w:r>
        <w:rPr>
          <w:rtl/>
        </w:rPr>
        <w:t>למעלה</w:t>
      </w:r>
      <w:r>
        <w:rPr>
          <w:spacing w:val="-5"/>
          <w:rtl/>
        </w:rPr>
        <w:t> </w:t>
      </w:r>
      <w:r>
        <w:rPr>
          <w:rtl/>
        </w:rPr>
        <w:t>מ</w:t>
      </w:r>
      <w:r>
        <w:rPr/>
        <w:t>40-</w:t>
      </w:r>
      <w:r>
        <w:rPr>
          <w:spacing w:val="-3"/>
          <w:rtl/>
        </w:rPr>
        <w:t> </w:t>
      </w:r>
      <w:r>
        <w:rPr>
          <w:rtl/>
        </w:rPr>
        <w:t>שעות</w:t>
      </w:r>
      <w:r>
        <w:rPr>
          <w:spacing w:val="-6"/>
          <w:rtl/>
        </w:rPr>
        <w:t> </w:t>
      </w:r>
      <w:r>
        <w:rPr>
          <w:rtl/>
        </w:rPr>
        <w:t>בחודש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ממפלס</w:t>
      </w:r>
      <w:r>
        <w:rPr>
          <w:spacing w:val="35"/>
          <w:rtl/>
        </w:rPr>
        <w:t> </w:t>
      </w:r>
      <w:r>
        <w:rPr>
          <w:rtl/>
        </w:rPr>
        <w:t>הרעש</w:t>
      </w:r>
      <w:r>
        <w:rPr>
          <w:spacing w:val="35"/>
          <w:rtl/>
        </w:rPr>
        <w:t> </w:t>
      </w:r>
      <w:r>
        <w:rPr>
          <w:rtl/>
        </w:rPr>
        <w:t>האמו</w:t>
      </w:r>
      <w:r>
        <w:rPr>
          <w:rtl/>
        </w:rPr>
        <w:t>ר</w:t>
      </w:r>
    </w:p>
    <w:p>
      <w:pPr>
        <w:pStyle w:val="BodyText"/>
        <w:bidi/>
        <w:spacing w:before="59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עד</w:t>
      </w:r>
      <w:r>
        <w:rPr>
          <w:spacing w:val="41"/>
          <w:rtl/>
        </w:rPr>
        <w:t> </w:t>
      </w:r>
      <w:r>
        <w:rPr>
          <w:rtl/>
        </w:rPr>
        <w:t>שלוש</w:t>
      </w:r>
      <w:r>
        <w:rPr>
          <w:spacing w:val="40"/>
          <w:rtl/>
        </w:rPr>
        <w:t> </w:t>
      </w:r>
      <w:r>
        <w:rPr>
          <w:rtl/>
        </w:rPr>
        <w:t>פעמים</w:t>
      </w:r>
      <w:r>
        <w:rPr>
          <w:spacing w:val="39"/>
          <w:rtl/>
        </w:rPr>
        <w:t> </w:t>
      </w:r>
      <w:r>
        <w:rPr>
          <w:rtl/>
        </w:rPr>
        <w:t>בשנה</w:t>
      </w:r>
      <w:r>
        <w:rPr/>
        <w:t>,</w:t>
      </w:r>
    </w:p>
    <w:p>
      <w:pPr>
        <w:pStyle w:val="BodyText"/>
        <w:bidi/>
        <w:spacing w:before="59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ג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המועצה</w:t>
      </w:r>
      <w:r>
        <w:rPr>
          <w:spacing w:val="39"/>
          <w:rtl/>
        </w:rPr>
        <w:t> </w:t>
      </w:r>
      <w:r>
        <w:rPr>
          <w:rtl/>
        </w:rPr>
        <w:t>המאסדרת</w:t>
      </w:r>
      <w:r>
        <w:rPr>
          <w:spacing w:val="41"/>
          <w:rtl/>
        </w:rPr>
        <w:t> </w:t>
      </w:r>
      <w:r>
        <w:rPr>
          <w:rtl/>
        </w:rPr>
        <w:t>תוסמך</w:t>
      </w:r>
      <w:r>
        <w:rPr>
          <w:spacing w:val="40"/>
          <w:rtl/>
        </w:rPr>
        <w:t> </w:t>
      </w:r>
      <w:r>
        <w:rPr>
          <w:rtl/>
        </w:rPr>
        <w:t>לאשר</w:t>
      </w:r>
      <w:r>
        <w:rPr>
          <w:spacing w:val="40"/>
          <w:rtl/>
        </w:rPr>
        <w:t> </w:t>
      </w:r>
      <w:r>
        <w:rPr>
          <w:rtl/>
        </w:rPr>
        <w:t>חריג</w:t>
      </w:r>
      <w:r>
        <w:rPr>
          <w:rtl/>
        </w:rPr>
        <w:t>ה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  <w:cols w:num="3" w:equalWidth="0">
            <w:col w:w="2010" w:space="40"/>
            <w:col w:w="2124" w:space="39"/>
            <w:col w:w="4597"/>
          </w:cols>
        </w:sectPr>
      </w:pPr>
    </w:p>
    <w:p>
      <w:pPr>
        <w:pStyle w:val="BodyText"/>
        <w:bidi/>
        <w:ind w:right="180" w:left="1105" w:firstLine="0"/>
        <w:jc w:val="left"/>
      </w:pPr>
      <w:r>
        <w:rPr>
          <w:rtl/>
        </w:rPr>
        <w:t>בסעיפים</w:t>
      </w:r>
      <w:r>
        <w:rPr>
          <w:spacing w:val="20"/>
          <w:rtl/>
        </w:rPr>
        <w:t> </w:t>
      </w:r>
      <w:r>
        <w:rPr>
          <w:rtl/>
        </w:rPr>
        <w:t>קטנים</w:t>
      </w:r>
      <w:r>
        <w:rPr>
          <w:spacing w:val="19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18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ב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מטעמים</w:t>
      </w:r>
      <w:r>
        <w:rPr>
          <w:spacing w:val="18"/>
          <w:rtl/>
        </w:rPr>
        <w:t> </w:t>
      </w:r>
      <w:r>
        <w:rPr>
          <w:rtl/>
        </w:rPr>
        <w:t>שירשמו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ובלבד</w:t>
      </w:r>
      <w:r>
        <w:rPr>
          <w:spacing w:val="19"/>
          <w:rtl/>
        </w:rPr>
        <w:t> </w:t>
      </w:r>
      <w:r>
        <w:rPr>
          <w:rtl/>
        </w:rPr>
        <w:t>שמפלס</w:t>
      </w:r>
      <w:r>
        <w:rPr>
          <w:spacing w:val="19"/>
          <w:rtl/>
        </w:rPr>
        <w:t> </w:t>
      </w:r>
      <w:r>
        <w:rPr>
          <w:rtl/>
        </w:rPr>
        <w:t>הרעש</w:t>
      </w:r>
      <w:r>
        <w:rPr>
          <w:spacing w:val="18"/>
          <w:rtl/>
        </w:rPr>
        <w:t> </w:t>
      </w:r>
      <w:r>
        <w:rPr>
          <w:rtl/>
        </w:rPr>
        <w:t>לא</w:t>
      </w:r>
      <w:r>
        <w:rPr>
          <w:spacing w:val="18"/>
          <w:rtl/>
        </w:rPr>
        <w:t> </w:t>
      </w:r>
      <w:r>
        <w:rPr>
          <w:rtl/>
        </w:rPr>
        <w:t>יעלה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/>
        <w:t>90</w:t>
      </w:r>
      <w:r>
        <w:rPr>
          <w:spacing w:val="21"/>
          <w:rtl/>
        </w:rPr>
        <w:t> </w:t>
      </w:r>
      <w:r>
        <w:rPr>
          <w:rtl/>
        </w:rPr>
        <w:t>דציבל</w:t>
      </w:r>
      <w:r>
        <w:rPr>
          <w:spacing w:val="-51"/>
          <w:rtl/>
        </w:rPr>
        <w:t> </w:t>
      </w:r>
      <w:r>
        <w:rPr>
          <w:rtl/>
        </w:rPr>
        <w:t>למשך</w:t>
      </w:r>
      <w:r>
        <w:rPr>
          <w:spacing w:val="-8"/>
          <w:rtl/>
        </w:rPr>
        <w:t> </w:t>
      </w:r>
      <w:r>
        <w:rPr/>
        <w:t>5</w:t>
      </w:r>
      <w:r>
        <w:rPr>
          <w:rtl/>
        </w:rPr>
        <w:t> שעות</w:t>
      </w:r>
      <w:r>
        <w:rPr>
          <w:spacing w:val="-7"/>
          <w:rtl/>
        </w:rPr>
        <w:t> </w:t>
      </w:r>
      <w:r>
        <w:rPr>
          <w:rtl/>
        </w:rPr>
        <w:t>ברציפות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חריגה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7"/>
          <w:rtl/>
        </w:rPr>
        <w:t> </w:t>
      </w:r>
      <w:r>
        <w:rPr>
          <w:rtl/>
        </w:rPr>
        <w:t>לסעיף</w:t>
      </w:r>
      <w:r>
        <w:rPr>
          <w:spacing w:val="-7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8"/>
          <w:rtl/>
        </w:rPr>
        <w:t> </w:t>
      </w:r>
      <w:r>
        <w:rPr>
          <w:rtl/>
        </w:rPr>
        <w:t>תיכלל</w:t>
      </w:r>
      <w:r>
        <w:rPr>
          <w:spacing w:val="-7"/>
          <w:rtl/>
        </w:rPr>
        <w:t> </w:t>
      </w:r>
      <w:r>
        <w:rPr>
          <w:rtl/>
        </w:rPr>
        <w:t>במכסת</w:t>
      </w:r>
      <w:r>
        <w:rPr>
          <w:spacing w:val="-7"/>
          <w:rtl/>
        </w:rPr>
        <w:t> </w:t>
      </w:r>
      <w:r>
        <w:rPr>
          <w:rtl/>
        </w:rPr>
        <w:t>החריגות</w:t>
      </w:r>
      <w:r>
        <w:rPr>
          <w:spacing w:val="-7"/>
          <w:rtl/>
        </w:rPr>
        <w:t> </w:t>
      </w:r>
      <w:r>
        <w:rPr>
          <w:rtl/>
        </w:rPr>
        <w:t>האמורה</w:t>
      </w:r>
      <w:r>
        <w:rPr>
          <w:spacing w:val="-8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180" w:left="1104" w:firstLine="0"/>
        <w:jc w:val="left"/>
      </w:pP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אף</w:t>
      </w:r>
      <w:r>
        <w:rPr>
          <w:spacing w:val="-8"/>
          <w:rtl/>
        </w:rPr>
        <w:t> </w:t>
      </w:r>
      <w:r>
        <w:rPr>
          <w:rtl/>
        </w:rPr>
        <w:t>האמור</w:t>
      </w:r>
      <w:r>
        <w:rPr>
          <w:spacing w:val="-8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ניתן</w:t>
      </w:r>
      <w:r>
        <w:rPr>
          <w:spacing w:val="-8"/>
          <w:rtl/>
        </w:rPr>
        <w:t> </w:t>
      </w:r>
      <w:r>
        <w:rPr>
          <w:rtl/>
        </w:rPr>
        <w:t>יהיה</w:t>
      </w:r>
      <w:r>
        <w:rPr>
          <w:spacing w:val="-10"/>
          <w:rtl/>
        </w:rPr>
        <w:t> </w:t>
      </w:r>
      <w:r>
        <w:rPr>
          <w:rtl/>
        </w:rPr>
        <w:t>לחרוג</w:t>
      </w:r>
      <w:r>
        <w:rPr>
          <w:spacing w:val="-8"/>
          <w:rtl/>
        </w:rPr>
        <w:t> </w:t>
      </w:r>
      <w:r>
        <w:rPr>
          <w:rtl/>
        </w:rPr>
        <w:t>מהערכים</w:t>
      </w:r>
      <w:r>
        <w:rPr>
          <w:spacing w:val="-8"/>
          <w:rtl/>
        </w:rPr>
        <w:t> </w:t>
      </w:r>
      <w:r>
        <w:rPr>
          <w:rtl/>
        </w:rPr>
        <w:t>הקבועים</w:t>
      </w:r>
      <w:r>
        <w:rPr>
          <w:spacing w:val="-8"/>
          <w:rtl/>
        </w:rPr>
        <w:t> </w:t>
      </w:r>
      <w:r>
        <w:rPr>
          <w:rtl/>
        </w:rPr>
        <w:t>בסעיפים</w:t>
      </w:r>
      <w:r>
        <w:rPr>
          <w:spacing w:val="-7"/>
          <w:rtl/>
        </w:rPr>
        <w:t> </w:t>
      </w:r>
      <w:r>
        <w:rPr>
          <w:rtl/>
        </w:rPr>
        <w:t>קטנים</w:t>
      </w:r>
      <w:r>
        <w:rPr>
          <w:spacing w:val="-8"/>
          <w:rtl/>
        </w:rPr>
        <w:t> </w:t>
      </w:r>
      <w:r>
        <w:rPr/>
        <w:t>(</w:t>
      </w:r>
      <w:hyperlink w:history="true" w:anchor="_bookmark21">
        <w:r>
          <w:rPr>
            <w:rtl/>
          </w:rPr>
          <w:t>א</w:t>
        </w:r>
      </w:hyperlink>
      <w:r>
        <w:rPr/>
        <w:t>)</w:t>
      </w:r>
      <w:r>
        <w:rPr>
          <w:spacing w:val="-8"/>
          <w:rtl/>
        </w:rPr>
        <w:t> </w:t>
      </w:r>
      <w:r>
        <w:rPr>
          <w:rtl/>
        </w:rPr>
        <w:t>ו</w:t>
      </w:r>
      <w:r>
        <w:rPr/>
        <w:t>(-</w:t>
      </w:r>
      <w:hyperlink w:history="true" w:anchor="_bookmark22">
        <w:r>
          <w:rPr>
            <w:rtl/>
          </w:rPr>
          <w:t>ב</w:t>
        </w:r>
      </w:hyperlink>
      <w:r>
        <w:rPr/>
        <w:t>)</w:t>
      </w:r>
      <w:r>
        <w:rPr>
          <w:spacing w:val="-8"/>
          <w:rtl/>
        </w:rPr>
        <w:t> </w:t>
      </w:r>
      <w:r>
        <w:rPr>
          <w:rtl/>
        </w:rPr>
        <w:t>ללא</w:t>
      </w:r>
      <w:r>
        <w:rPr>
          <w:spacing w:val="-9"/>
          <w:rtl/>
        </w:rPr>
        <w:t> </w:t>
      </w:r>
      <w:r>
        <w:rPr>
          <w:rtl/>
        </w:rPr>
        <w:t>קבלת</w:t>
      </w:r>
      <w:r>
        <w:rPr>
          <w:spacing w:val="-51"/>
          <w:rtl/>
        </w:rPr>
        <w:t> </w:t>
      </w:r>
      <w:r>
        <w:rPr>
          <w:rtl/>
        </w:rPr>
        <w:t>אישור מראש</w:t>
      </w:r>
      <w:r>
        <w:rPr/>
        <w:t>,</w:t>
      </w:r>
      <w:r>
        <w:rPr>
          <w:rtl/>
        </w:rPr>
        <w:t> אם קיום העבודות דרוש באופן דחוף לשם מניעת סכנה או הפרעה בלתי סבירה</w:t>
      </w:r>
      <w:r>
        <w:rPr>
          <w:spacing w:val="1"/>
          <w:rtl/>
        </w:rPr>
        <w:t> </w:t>
      </w:r>
      <w:r>
        <w:rPr>
          <w:rtl/>
        </w:rPr>
        <w:t>לביטחון</w:t>
      </w:r>
      <w:r>
        <w:rPr>
          <w:spacing w:val="19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בריאותו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בטיחותו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להסרת</w:t>
      </w:r>
      <w:r>
        <w:rPr>
          <w:spacing w:val="18"/>
          <w:rtl/>
        </w:rPr>
        <w:t> </w:t>
      </w:r>
      <w:r>
        <w:rPr>
          <w:rtl/>
        </w:rPr>
        <w:t>סכנה</w:t>
      </w:r>
      <w:r>
        <w:rPr>
          <w:spacing w:val="21"/>
          <w:rtl/>
        </w:rPr>
        <w:t> </w:t>
      </w:r>
      <w:r>
        <w:rPr>
          <w:rtl/>
        </w:rPr>
        <w:t>או</w:t>
      </w:r>
      <w:r>
        <w:rPr>
          <w:spacing w:val="19"/>
          <w:rtl/>
        </w:rPr>
        <w:t> </w:t>
      </w:r>
      <w:r>
        <w:rPr>
          <w:rtl/>
        </w:rPr>
        <w:t>הפרעה</w:t>
      </w:r>
      <w:r>
        <w:rPr>
          <w:spacing w:val="18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חריגה</w:t>
      </w:r>
      <w:r>
        <w:rPr>
          <w:spacing w:val="19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180" w:left="1108" w:firstLine="0"/>
        <w:jc w:val="left"/>
      </w:pPr>
      <w:r>
        <w:rPr>
          <w:rtl/>
        </w:rPr>
        <w:t>לסעיף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תיכלל</w:t>
      </w:r>
      <w:r>
        <w:rPr>
          <w:spacing w:val="-4"/>
          <w:rtl/>
        </w:rPr>
        <w:t> </w:t>
      </w:r>
      <w:r>
        <w:rPr>
          <w:rtl/>
        </w:rPr>
        <w:t>במכסת</w:t>
      </w:r>
      <w:r>
        <w:rPr>
          <w:spacing w:val="-3"/>
          <w:rtl/>
        </w:rPr>
        <w:t> </w:t>
      </w:r>
      <w:r>
        <w:rPr>
          <w:rtl/>
        </w:rPr>
        <w:t>החריגות</w:t>
      </w:r>
      <w:r>
        <w:rPr>
          <w:spacing w:val="-3"/>
          <w:rtl/>
        </w:rPr>
        <w:t> </w:t>
      </w:r>
      <w:r>
        <w:rPr>
          <w:rtl/>
        </w:rPr>
        <w:t>האמורה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bidi/>
        <w:spacing w:before="4"/>
        <w:ind w:right="180" w:left="1104" w:firstLine="0"/>
        <w:jc w:val="left"/>
      </w:pP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1"/>
          <w:rtl/>
        </w:rPr>
        <w:t> </w:t>
      </w:r>
      <w:r>
        <w:rPr/>
        <w:t>-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BodyText"/>
        <w:bidi/>
        <w:ind w:right="180" w:left="1103" w:firstLine="0"/>
        <w:jc w:val="left"/>
      </w:pPr>
      <w:r>
        <w:rPr/>
        <w:t>"</w:t>
      </w:r>
      <w:r>
        <w:rPr>
          <w:b/>
          <w:bCs/>
          <w:rtl/>
        </w:rPr>
        <w:t>רעש</w:t>
      </w:r>
      <w:r>
        <w:rPr/>
        <w:t>"</w:t>
      </w:r>
      <w:r>
        <w:rPr>
          <w:spacing w:val="-14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רעש</w:t>
      </w:r>
      <w:r>
        <w:rPr>
          <w:spacing w:val="-12"/>
          <w:rtl/>
        </w:rPr>
        <w:t> </w:t>
      </w:r>
      <w:r>
        <w:rPr>
          <w:rtl/>
        </w:rPr>
        <w:t>הנמדד</w:t>
      </w:r>
      <w:r>
        <w:rPr>
          <w:spacing w:val="-13"/>
          <w:rtl/>
        </w:rPr>
        <w:t> </w:t>
      </w:r>
      <w:r>
        <w:rPr>
          <w:rtl/>
        </w:rPr>
        <w:t>במרחק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מטר</w:t>
      </w:r>
      <w:r>
        <w:rPr>
          <w:spacing w:val="-13"/>
          <w:rtl/>
        </w:rPr>
        <w:t> </w:t>
      </w:r>
      <w:r>
        <w:rPr>
          <w:spacing w:val="-1"/>
          <w:rtl/>
        </w:rPr>
        <w:t>מחוץ</w:t>
      </w:r>
      <w:r>
        <w:rPr>
          <w:spacing w:val="-13"/>
          <w:rtl/>
        </w:rPr>
        <w:t> </w:t>
      </w:r>
      <w:r>
        <w:rPr>
          <w:spacing w:val="-1"/>
          <w:rtl/>
        </w:rPr>
        <w:t>למבנה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למעט</w:t>
      </w:r>
      <w:r>
        <w:rPr>
          <w:spacing w:val="-13"/>
          <w:rtl/>
        </w:rPr>
        <w:t> </w:t>
      </w:r>
      <w:r>
        <w:rPr>
          <w:spacing w:val="-1"/>
          <w:rtl/>
        </w:rPr>
        <w:t>כל</w:t>
      </w:r>
      <w:r>
        <w:rPr>
          <w:spacing w:val="-13"/>
          <w:rtl/>
        </w:rPr>
        <w:t> </w:t>
      </w:r>
      <w:r>
        <w:rPr>
          <w:spacing w:val="-1"/>
          <w:rtl/>
        </w:rPr>
        <w:t>חלק</w:t>
      </w:r>
      <w:r>
        <w:rPr>
          <w:spacing w:val="-13"/>
          <w:rtl/>
        </w:rPr>
        <w:t> </w:t>
      </w:r>
      <w:r>
        <w:rPr>
          <w:spacing w:val="-1"/>
          <w:rtl/>
        </w:rPr>
        <w:t>במבנה</w:t>
      </w:r>
      <w:r>
        <w:rPr>
          <w:spacing w:val="-13"/>
          <w:rtl/>
        </w:rPr>
        <w:t> </w:t>
      </w:r>
      <w:r>
        <w:rPr>
          <w:spacing w:val="-1"/>
          <w:rtl/>
        </w:rPr>
        <w:t>שנבנה</w:t>
      </w:r>
      <w:r>
        <w:rPr>
          <w:spacing w:val="-13"/>
          <w:rtl/>
        </w:rPr>
        <w:t> </w:t>
      </w:r>
      <w:r>
        <w:rPr>
          <w:spacing w:val="-1"/>
          <w:rtl/>
        </w:rPr>
        <w:t>שלא</w:t>
      </w:r>
      <w:r>
        <w:rPr>
          <w:spacing w:val="-13"/>
          <w:rtl/>
        </w:rPr>
        <w:t> </w:t>
      </w:r>
      <w:r>
        <w:rPr>
          <w:spacing w:val="-1"/>
          <w:rtl/>
        </w:rPr>
        <w:t>בהית</w:t>
      </w:r>
      <w:r>
        <w:rPr>
          <w:spacing w:val="-1"/>
          <w:rtl/>
        </w:rPr>
        <w:t>ר</w:t>
      </w:r>
    </w:p>
    <w:p>
      <w:pPr>
        <w:pStyle w:val="BodyText"/>
        <w:bidi/>
        <w:spacing w:before="2"/>
        <w:ind w:right="180" w:left="1103" w:firstLine="340"/>
        <w:jc w:val="left"/>
      </w:pPr>
      <w:r>
        <w:rPr>
          <w:rtl/>
        </w:rPr>
        <w:t>או שלא כדין</w:t>
      </w:r>
      <w:r>
        <w:rPr/>
        <w:t>,</w:t>
      </w:r>
      <w:r>
        <w:rPr>
          <w:rtl/>
        </w:rPr>
        <w:t> בהפחתת </w:t>
      </w:r>
      <w:r>
        <w:rPr/>
        <w:t>db20</w:t>
      </w:r>
      <w:r>
        <w:rPr>
          <w:rtl/>
        </w:rPr>
        <w:t> וכן בהפחתת שיעור האפקטיביות של מיגון אקוסטי דירתי</w:t>
      </w:r>
      <w:r>
        <w:rPr/>
        <w:t>.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מיגון</w:t>
      </w:r>
      <w:r>
        <w:rPr>
          <w:b/>
          <w:bCs/>
          <w:spacing w:val="13"/>
          <w:rtl/>
        </w:rPr>
        <w:t> </w:t>
      </w:r>
      <w:r>
        <w:rPr>
          <w:b/>
          <w:bCs/>
          <w:rtl/>
        </w:rPr>
        <w:t>אקוסטי</w:t>
      </w:r>
      <w:r>
        <w:rPr>
          <w:b/>
          <w:bCs/>
          <w:spacing w:val="12"/>
          <w:rtl/>
        </w:rPr>
        <w:t> </w:t>
      </w:r>
      <w:r>
        <w:rPr>
          <w:b/>
          <w:bCs/>
          <w:rtl/>
        </w:rPr>
        <w:t>דירתי</w:t>
      </w:r>
      <w:r>
        <w:rPr/>
        <w:t>"</w:t>
      </w:r>
      <w:r>
        <w:rPr>
          <w:spacing w:val="14"/>
          <w:rtl/>
        </w:rPr>
        <w:t> </w:t>
      </w:r>
      <w:r>
        <w:rPr/>
        <w:t>–</w:t>
      </w:r>
      <w:r>
        <w:rPr>
          <w:spacing w:val="21"/>
          <w:rtl/>
        </w:rPr>
        <w:t> </w:t>
      </w:r>
      <w:r>
        <w:rPr>
          <w:rtl/>
        </w:rPr>
        <w:t>כל</w:t>
      </w:r>
      <w:r>
        <w:rPr>
          <w:spacing w:val="15"/>
          <w:rtl/>
        </w:rPr>
        <w:t> </w:t>
      </w:r>
      <w:r>
        <w:rPr>
          <w:rtl/>
        </w:rPr>
        <w:t>אמצעי</w:t>
      </w:r>
      <w:r>
        <w:rPr>
          <w:spacing w:val="14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מותקן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גבי</w:t>
      </w:r>
      <w:r>
        <w:rPr>
          <w:spacing w:val="16"/>
          <w:rtl/>
        </w:rPr>
        <w:t> </w:t>
      </w:r>
      <w:r>
        <w:rPr>
          <w:rtl/>
        </w:rPr>
        <w:t>מבנה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משולב</w:t>
      </w:r>
      <w:r>
        <w:rPr>
          <w:spacing w:val="14"/>
          <w:rtl/>
        </w:rPr>
        <w:t> </w:t>
      </w:r>
      <w:r>
        <w:rPr>
          <w:rtl/>
        </w:rPr>
        <w:t>ברכיביו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ומטרת</w:t>
      </w:r>
      <w:r>
        <w:rPr>
          <w:rtl/>
        </w:rPr>
        <w:t>ו</w:t>
      </w:r>
    </w:p>
    <w:p>
      <w:pPr>
        <w:bidi/>
        <w:spacing w:before="0"/>
        <w:ind w:right="180" w:left="1103" w:firstLine="3905"/>
        <w:jc w:val="left"/>
        <w:rPr>
          <w:sz w:val="26"/>
          <w:szCs w:val="26"/>
        </w:rPr>
      </w:pPr>
      <w:r>
        <w:rPr>
          <w:sz w:val="26"/>
          <w:szCs w:val="26"/>
          <w:rtl/>
        </w:rPr>
        <w:t>הפחתת רמות הרעש הנשמעות בתוך המבנה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שיעור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האפקטיביות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מיגון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אקוסטי</w:t>
      </w:r>
      <w:r>
        <w:rPr>
          <w:sz w:val="26"/>
          <w:szCs w:val="26"/>
        </w:rPr>
        <w:t>"</w:t>
      </w:r>
      <w:r>
        <w:rPr>
          <w:spacing w:val="-1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ייבדק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בהתאם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לנוהל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מדידות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שיאושר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על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ידי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מועצ</w:t>
      </w:r>
      <w:r>
        <w:rPr>
          <w:spacing w:val="-1"/>
          <w:sz w:val="26"/>
          <w:szCs w:val="26"/>
          <w:rtl/>
        </w:rPr>
        <w:t>ת</w:t>
      </w:r>
    </w:p>
    <w:p>
      <w:pPr>
        <w:pStyle w:val="BodyText"/>
        <w:bidi/>
        <w:ind w:right="180" w:left="1108" w:firstLine="0"/>
        <w:jc w:val="left"/>
      </w:pPr>
      <w:r>
        <w:rPr>
          <w:rtl/>
        </w:rPr>
        <w:t>הרשות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בהתייעצות</w:t>
      </w:r>
      <w:r>
        <w:rPr>
          <w:spacing w:val="-6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המשרד</w:t>
      </w:r>
      <w:r>
        <w:rPr>
          <w:spacing w:val="-6"/>
          <w:rtl/>
        </w:rPr>
        <w:t> </w:t>
      </w:r>
      <w:r>
        <w:rPr>
          <w:rtl/>
        </w:rPr>
        <w:t>להגנת</w:t>
      </w:r>
      <w:r>
        <w:rPr>
          <w:spacing w:val="-6"/>
          <w:rtl/>
        </w:rPr>
        <w:t> </w:t>
      </w:r>
      <w:r>
        <w:rPr>
          <w:rtl/>
        </w:rPr>
        <w:t>הסביבה</w:t>
      </w:r>
      <w:r>
        <w:rPr/>
        <w:t>.</w:t>
      </w:r>
    </w:p>
    <w:p>
      <w:pPr>
        <w:pStyle w:val="BodyText"/>
        <w:bidi/>
        <w:spacing w:before="119"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על</w:t>
      </w:r>
      <w:r>
        <w:rPr>
          <w:spacing w:val="5"/>
          <w:rtl/>
        </w:rPr>
        <w:t> </w:t>
      </w:r>
      <w:r>
        <w:rPr>
          <w:rtl/>
        </w:rPr>
        <w:t>אף</w:t>
      </w:r>
      <w:r>
        <w:rPr>
          <w:spacing w:val="5"/>
          <w:rtl/>
        </w:rPr>
        <w:t> </w:t>
      </w:r>
      <w:r>
        <w:rPr>
          <w:rtl/>
        </w:rPr>
        <w:t>האמור</w:t>
      </w:r>
      <w:r>
        <w:rPr>
          <w:spacing w:val="4"/>
          <w:rtl/>
        </w:rPr>
        <w:t> </w:t>
      </w:r>
      <w:r>
        <w:rPr>
          <w:rtl/>
        </w:rPr>
        <w:t>בכל</w:t>
      </w:r>
      <w:r>
        <w:rPr>
          <w:spacing w:val="5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בשלב</w:t>
      </w:r>
      <w:r>
        <w:rPr>
          <w:spacing w:val="5"/>
          <w:rtl/>
        </w:rPr>
        <w:t> </w:t>
      </w:r>
      <w:r>
        <w:rPr>
          <w:rtl/>
        </w:rPr>
        <w:t>הפעלת</w:t>
      </w:r>
      <w:r>
        <w:rPr>
          <w:spacing w:val="5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רעש</w:t>
      </w:r>
      <w:r>
        <w:rPr>
          <w:spacing w:val="4"/>
          <w:rtl/>
        </w:rPr>
        <w:t> </w:t>
      </w:r>
      <w:r>
        <w:rPr>
          <w:rtl/>
        </w:rPr>
        <w:t>שמקורו</w:t>
      </w:r>
      <w:r>
        <w:rPr>
          <w:spacing w:val="5"/>
          <w:rtl/>
        </w:rPr>
        <w:t> </w:t>
      </w:r>
      <w:r>
        <w:rPr>
          <w:rtl/>
        </w:rPr>
        <w:t>בהפעלת</w:t>
      </w:r>
      <w:r>
        <w:rPr>
          <w:spacing w:val="5"/>
          <w:rtl/>
        </w:rPr>
        <w:t> </w:t>
      </w:r>
      <w:r>
        <w:rPr>
          <w:rtl/>
        </w:rPr>
        <w:t>הרכבת</w:t>
      </w:r>
      <w:r>
        <w:rPr>
          <w:spacing w:val="5"/>
          <w:rtl/>
        </w:rPr>
        <w:t> </w:t>
      </w:r>
      <w:r>
        <w:rPr>
          <w:rtl/>
        </w:rPr>
        <w:t>יעלה</w:t>
      </w:r>
      <w:r>
        <w:rPr>
          <w:spacing w:val="5"/>
          <w:rtl/>
        </w:rPr>
        <w:t> </w:t>
      </w:r>
      <w:r>
        <w:rPr>
          <w:rtl/>
        </w:rPr>
        <w:t>כדי</w:t>
      </w:r>
      <w:r>
        <w:rPr>
          <w:spacing w:val="6"/>
          <w:rtl/>
        </w:rPr>
        <w:t> </w:t>
      </w:r>
      <w:r>
        <w:rPr>
          <w:rtl/>
        </w:rPr>
        <w:t>רע</w:t>
      </w:r>
      <w:r>
        <w:rPr>
          <w:rtl/>
        </w:rPr>
        <w:t>ש</w:t>
      </w:r>
    </w:p>
    <w:p>
      <w:pPr>
        <w:pStyle w:val="BodyText"/>
        <w:bidi/>
        <w:spacing w:before="2"/>
        <w:ind w:right="1690" w:left="0" w:firstLine="0"/>
        <w:jc w:val="right"/>
      </w:pPr>
      <w:r>
        <w:rPr>
          <w:rtl/>
        </w:rPr>
        <w:t>חזק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בלתי</w:t>
      </w:r>
      <w:r>
        <w:rPr>
          <w:spacing w:val="-3"/>
          <w:rtl/>
        </w:rPr>
        <w:t> </w:t>
      </w:r>
      <w:r>
        <w:rPr>
          <w:rtl/>
        </w:rPr>
        <w:t>סביר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מפלסו</w:t>
      </w:r>
      <w:r>
        <w:rPr>
          <w:spacing w:val="-1"/>
          <w:rtl/>
        </w:rPr>
        <w:t> </w:t>
      </w:r>
      <w:r>
        <w:rPr>
          <w:rtl/>
        </w:rPr>
        <w:t>עולה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הגבוה</w:t>
      </w:r>
      <w:r>
        <w:rPr>
          <w:spacing w:val="-3"/>
          <w:rtl/>
        </w:rPr>
        <w:t> </w:t>
      </w:r>
      <w:r>
        <w:rPr>
          <w:rtl/>
        </w:rPr>
        <w:t>מבין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>
          <w:spacing w:val="-2"/>
          <w:rtl/>
        </w:rPr>
        <w:t> </w:t>
      </w:r>
      <w:r>
        <w:rPr>
          <w:rtl/>
        </w:rPr>
        <w:t>הערכים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>
          <w:spacing w:val="-3"/>
          <w:rtl/>
        </w:rPr>
        <w:t> </w:t>
      </w:r>
      <w:r>
        <w:rPr/>
        <w:t>–</w:t>
      </w:r>
    </w:p>
    <w:p>
      <w:pPr>
        <w:pStyle w:val="BodyText"/>
        <w:tabs>
          <w:tab w:pos="2472" w:val="left" w:leader="none"/>
        </w:tabs>
        <w:spacing w:line="259" w:lineRule="exact"/>
        <w:ind w:left="0" w:right="1103"/>
        <w:jc w:val="right"/>
      </w:pPr>
      <w:r>
        <w:rPr/>
        <w:t>.LAden=65</w:t>
      </w:r>
      <w:r>
        <w:rPr>
          <w:spacing w:val="-2"/>
        </w:rPr>
        <w:t> </w:t>
      </w:r>
      <w:r>
        <w:rPr/>
        <w:t>dB</w:t>
      </w:r>
      <w:r>
        <w:rPr>
          <w:spacing w:val="-3"/>
        </w:rPr>
        <w:t> </w:t>
      </w:r>
      <w:r>
        <w:rPr>
          <w:rtl/>
        </w:rPr>
        <w:t>של</w:t>
      </w:r>
      <w:r>
        <w:rPr>
          <w:spacing w:val="-2"/>
        </w:rPr>
        <w:t> </w:t>
      </w:r>
      <w:r>
        <w:rPr>
          <w:rtl/>
        </w:rPr>
        <w:t>ערך</w:t>
      </w:r>
      <w:r>
        <w:rPr/>
        <w:tab/>
        <w:t>)</w:t>
      </w:r>
      <w:r>
        <w:rPr/>
        <w:t>1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)2</w:t>
      </w:r>
      <w:r>
        <w:rPr>
          <w:spacing w:val="6"/>
          <w:rtl/>
        </w:rPr>
        <w:t> </w:t>
      </w:r>
      <w:r>
        <w:rPr>
          <w:rtl/>
        </w:rPr>
        <w:t>    מפלס</w:t>
      </w:r>
      <w:r>
        <w:rPr>
          <w:spacing w:val="-3"/>
          <w:rtl/>
        </w:rPr>
        <w:t> </w:t>
      </w:r>
      <w:r>
        <w:rPr>
          <w:rtl/>
        </w:rPr>
        <w:t>רעש</w:t>
      </w:r>
      <w:r>
        <w:rPr>
          <w:spacing w:val="-4"/>
          <w:rtl/>
        </w:rPr>
        <w:t> </w:t>
      </w:r>
      <w:r>
        <w:rPr>
          <w:rtl/>
        </w:rPr>
        <w:t>כתלות</w:t>
      </w:r>
      <w:r>
        <w:rPr>
          <w:spacing w:val="-4"/>
          <w:rtl/>
        </w:rPr>
        <w:t> </w:t>
      </w:r>
      <w:r>
        <w:rPr>
          <w:rtl/>
        </w:rPr>
        <w:t>במפלס</w:t>
      </w:r>
      <w:r>
        <w:rPr>
          <w:spacing w:val="-3"/>
          <w:rtl/>
        </w:rPr>
        <w:t> </w:t>
      </w:r>
      <w:r>
        <w:rPr>
          <w:rtl/>
        </w:rPr>
        <w:t>רעש</w:t>
      </w:r>
      <w:r>
        <w:rPr>
          <w:spacing w:val="-4"/>
          <w:rtl/>
        </w:rPr>
        <w:t> </w:t>
      </w:r>
      <w:r>
        <w:rPr>
          <w:rtl/>
        </w:rPr>
        <w:t>הרקע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כמוצג</w:t>
      </w:r>
      <w:r>
        <w:rPr>
          <w:spacing w:val="-4"/>
          <w:rtl/>
        </w:rPr>
        <w:t> </w:t>
      </w:r>
      <w:r>
        <w:rPr>
          <w:rtl/>
        </w:rPr>
        <w:t>בגרף</w:t>
      </w:r>
      <w:r>
        <w:rPr>
          <w:spacing w:val="-2"/>
          <w:rtl/>
        </w:rPr>
        <w:t> </w:t>
      </w:r>
      <w:r>
        <w:rPr>
          <w:rtl/>
        </w:rPr>
        <w:t>בנספח</w:t>
      </w:r>
      <w:r>
        <w:rPr>
          <w:spacing w:val="-1"/>
          <w:rtl/>
        </w:rPr>
        <w:t> </w:t>
      </w:r>
      <w:r>
        <w:rPr>
          <w:rtl/>
        </w:rPr>
        <w:t>ב</w:t>
      </w:r>
      <w:r>
        <w:rPr/>
        <w:t>'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 על</w:t>
      </w:r>
      <w:r>
        <w:rPr>
          <w:spacing w:val="-13"/>
          <w:rtl/>
        </w:rPr>
        <w:t> </w:t>
      </w:r>
      <w:r>
        <w:rPr>
          <w:rtl/>
        </w:rPr>
        <w:t>אף</w:t>
      </w:r>
      <w:r>
        <w:rPr>
          <w:spacing w:val="-13"/>
          <w:rtl/>
        </w:rPr>
        <w:t> </w:t>
      </w:r>
      <w:r>
        <w:rPr>
          <w:rtl/>
        </w:rPr>
        <w:t>האמור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>
          <w:rtl/>
        </w:rPr>
        <w:t>קטן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ה</w:t>
      </w:r>
      <w:r>
        <w:rPr/>
        <w:t>,)</w:t>
      </w:r>
      <w:r>
        <w:rPr>
          <w:spacing w:val="-10"/>
          <w:rtl/>
        </w:rPr>
        <w:t> </w:t>
      </w:r>
      <w:r>
        <w:rPr>
          <w:rtl/>
        </w:rPr>
        <w:t>רעש</w:t>
      </w:r>
      <w:r>
        <w:rPr>
          <w:spacing w:val="-13"/>
          <w:rtl/>
        </w:rPr>
        <w:t> </w:t>
      </w:r>
      <w:r>
        <w:rPr>
          <w:rtl/>
        </w:rPr>
        <w:t>שמקורו</w:t>
      </w:r>
      <w:r>
        <w:rPr>
          <w:spacing w:val="-13"/>
          <w:rtl/>
        </w:rPr>
        <w:t> </w:t>
      </w:r>
      <w:r>
        <w:rPr>
          <w:rtl/>
        </w:rPr>
        <w:t>בהפעלת</w:t>
      </w:r>
      <w:r>
        <w:rPr>
          <w:spacing w:val="-12"/>
          <w:rtl/>
        </w:rPr>
        <w:t> </w:t>
      </w:r>
      <w:r>
        <w:rPr>
          <w:rtl/>
        </w:rPr>
        <w:t>הרכבת</w:t>
      </w:r>
      <w:r>
        <w:rPr>
          <w:spacing w:val="-11"/>
          <w:rtl/>
        </w:rPr>
        <w:t> </w:t>
      </w:r>
      <w:r>
        <w:rPr>
          <w:spacing w:val="-1"/>
          <w:rtl/>
        </w:rPr>
        <w:t>ונשמע</w:t>
      </w:r>
      <w:r>
        <w:rPr>
          <w:spacing w:val="-13"/>
          <w:rtl/>
        </w:rPr>
        <w:t> </w:t>
      </w:r>
      <w:r>
        <w:rPr>
          <w:spacing w:val="-1"/>
          <w:rtl/>
        </w:rPr>
        <w:t>בבית</w:t>
      </w:r>
      <w:r>
        <w:rPr>
          <w:spacing w:val="-12"/>
          <w:rtl/>
        </w:rPr>
        <w:t> </w:t>
      </w:r>
      <w:r>
        <w:rPr>
          <w:spacing w:val="-1"/>
          <w:rtl/>
        </w:rPr>
        <w:t>חולים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בית</w:t>
      </w:r>
      <w:r>
        <w:rPr>
          <w:spacing w:val="-13"/>
          <w:rtl/>
        </w:rPr>
        <w:t> </w:t>
      </w:r>
      <w:r>
        <w:rPr>
          <w:spacing w:val="-1"/>
          <w:rtl/>
        </w:rPr>
        <w:t>החלמה</w:t>
      </w:r>
      <w:r>
        <w:rPr>
          <w:spacing w:val="-1"/>
        </w:rPr>
        <w:t>,</w:t>
      </w:r>
      <w:r>
        <w:rPr>
          <w:spacing w:val="-51"/>
          <w:rtl/>
        </w:rPr>
        <w:t> </w:t>
      </w:r>
      <w:r>
        <w:rPr>
          <w:rtl/>
        </w:rPr>
        <w:t>בית</w:t>
      </w:r>
      <w:r>
        <w:rPr>
          <w:spacing w:val="12"/>
          <w:rtl/>
        </w:rPr>
        <w:t> </w:t>
      </w:r>
      <w:r>
        <w:rPr>
          <w:rtl/>
        </w:rPr>
        <w:t>הבראה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בית</w:t>
      </w:r>
      <w:r>
        <w:rPr>
          <w:spacing w:val="12"/>
          <w:rtl/>
        </w:rPr>
        <w:t> </w:t>
      </w:r>
      <w:r>
        <w:rPr>
          <w:rtl/>
        </w:rPr>
        <w:t>אבות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בית</w:t>
      </w:r>
      <w:r>
        <w:rPr>
          <w:spacing w:val="12"/>
          <w:rtl/>
        </w:rPr>
        <w:t> </w:t>
      </w:r>
      <w:r>
        <w:rPr>
          <w:rtl/>
        </w:rPr>
        <w:t>ספר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יעלה</w:t>
      </w:r>
      <w:r>
        <w:rPr>
          <w:spacing w:val="12"/>
          <w:rtl/>
        </w:rPr>
        <w:t> </w:t>
      </w:r>
      <w:r>
        <w:rPr>
          <w:rtl/>
        </w:rPr>
        <w:t>כדי</w:t>
      </w:r>
      <w:r>
        <w:rPr>
          <w:spacing w:val="12"/>
          <w:rtl/>
        </w:rPr>
        <w:t> </w:t>
      </w:r>
      <w:r>
        <w:rPr>
          <w:rtl/>
        </w:rPr>
        <w:t>רעש</w:t>
      </w:r>
      <w:r>
        <w:rPr>
          <w:spacing w:val="12"/>
          <w:rtl/>
        </w:rPr>
        <w:t> </w:t>
      </w:r>
      <w:r>
        <w:rPr>
          <w:rtl/>
        </w:rPr>
        <w:t>חזק</w:t>
      </w:r>
      <w:r>
        <w:rPr>
          <w:spacing w:val="13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בלתי</w:t>
      </w:r>
      <w:r>
        <w:rPr>
          <w:spacing w:val="12"/>
          <w:rtl/>
        </w:rPr>
        <w:t> </w:t>
      </w:r>
      <w:r>
        <w:rPr>
          <w:rtl/>
        </w:rPr>
        <w:t>סביר</w:t>
      </w:r>
      <w:r>
        <w:rPr>
          <w:spacing w:val="12"/>
          <w:rtl/>
        </w:rPr>
        <w:t> </w:t>
      </w:r>
      <w:r>
        <w:rPr>
          <w:rtl/>
        </w:rPr>
        <w:t>אם</w:t>
      </w:r>
      <w:r>
        <w:rPr>
          <w:spacing w:val="12"/>
          <w:rtl/>
        </w:rPr>
        <w:t> </w:t>
      </w:r>
      <w:r>
        <w:rPr>
          <w:rtl/>
        </w:rPr>
        <w:t>מפלסו</w:t>
      </w:r>
      <w:r>
        <w:rPr>
          <w:spacing w:val="12"/>
          <w:rtl/>
        </w:rPr>
        <w:t> </w:t>
      </w:r>
      <w:r>
        <w:rPr>
          <w:rtl/>
        </w:rPr>
        <w:t>עולה</w:t>
      </w:r>
      <w:r>
        <w:rPr>
          <w:spacing w:val="11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1087" w:left="0" w:firstLine="0"/>
        <w:jc w:val="right"/>
      </w:pPr>
      <w:r>
        <w:rPr>
          <w:rtl/>
        </w:rPr>
        <w:t>הגבוה</w:t>
      </w:r>
      <w:r>
        <w:rPr>
          <w:spacing w:val="-2"/>
          <w:rtl/>
        </w:rPr>
        <w:t> </w:t>
      </w:r>
      <w:r>
        <w:rPr>
          <w:rtl/>
        </w:rPr>
        <w:t>מבין</w:t>
      </w:r>
      <w:r>
        <w:rPr>
          <w:spacing w:val="-3"/>
          <w:rtl/>
        </w:rPr>
        <w:t> </w:t>
      </w:r>
      <w:r>
        <w:rPr>
          <w:rtl/>
        </w:rPr>
        <w:t>הערכים</w:t>
      </w:r>
      <w:r>
        <w:rPr>
          <w:spacing w:val="-2"/>
          <w:rtl/>
        </w:rPr>
        <w:t> </w:t>
      </w:r>
      <w:r>
        <w:rPr>
          <w:rtl/>
        </w:rPr>
        <w:t>המפורטים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לאחר</w:t>
      </w:r>
      <w:r>
        <w:rPr>
          <w:spacing w:val="-3"/>
          <w:rtl/>
        </w:rPr>
        <w:t> </w:t>
      </w:r>
      <w:r>
        <w:rPr>
          <w:rtl/>
        </w:rPr>
        <w:t>הפחתה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LAden</w:t>
      </w:r>
      <w:r>
        <w:rPr>
          <w:spacing w:val="-4"/>
          <w:rtl/>
        </w:rPr>
        <w:t> </w:t>
      </w:r>
      <w:r>
        <w:rPr/>
        <w:t>.3d</w:t>
      </w:r>
      <w:r>
        <w:rPr/>
        <w:t>B</w:t>
      </w:r>
    </w:p>
    <w:p>
      <w:pPr>
        <w:pStyle w:val="BodyText"/>
        <w:bidi/>
        <w:spacing w:before="2"/>
        <w:ind w:right="180" w:left="691" w:firstLine="0"/>
        <w:jc w:val="right"/>
      </w:pPr>
      <w:r>
        <w:rPr>
          <w:rtl/>
        </w:rPr>
        <w:t>ז</w:t>
      </w:r>
      <w:r>
        <w:rPr/>
        <w:t>.</w:t>
      </w:r>
      <w:r>
        <w:rPr>
          <w:rtl/>
        </w:rPr>
        <w:t>     על אף האמור בכל דין</w:t>
      </w:r>
      <w:r>
        <w:rPr/>
        <w:t>,</w:t>
      </w:r>
      <w:r>
        <w:rPr>
          <w:rtl/>
        </w:rPr>
        <w:t> ככל שהחברה המבצעת תידרש במהלך העבודות לצורך קידום וביצוע</w:t>
      </w:r>
      <w:r>
        <w:rPr>
          <w:spacing w:val="-51"/>
          <w:rtl/>
        </w:rPr>
        <w:t> </w:t>
      </w:r>
      <w:r>
        <w:rPr>
          <w:rtl/>
        </w:rPr>
        <w:t>פרויקט המטרו</w:t>
      </w:r>
      <w:r>
        <w:rPr>
          <w:spacing w:val="-1"/>
          <w:rtl/>
        </w:rPr>
        <w:t> </w:t>
      </w:r>
      <w:r>
        <w:rPr>
          <w:rtl/>
        </w:rPr>
        <w:t>להרוס מיגון</w:t>
      </w:r>
      <w:r>
        <w:rPr>
          <w:spacing w:val="1"/>
          <w:rtl/>
        </w:rPr>
        <w:t> </w:t>
      </w:r>
      <w:r>
        <w:rPr>
          <w:rtl/>
        </w:rPr>
        <w:t>אקוסטי קיים</w:t>
      </w:r>
      <w:r>
        <w:rPr>
          <w:spacing w:val="-1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העבודות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יהיה עליה</w:t>
      </w:r>
      <w:r>
        <w:rPr>
          <w:spacing w:val="-1"/>
          <w:rtl/>
        </w:rPr>
        <w:t> </w:t>
      </w:r>
      <w:r>
        <w:rPr>
          <w:rtl/>
        </w:rPr>
        <w:t>להקים בתום</w:t>
      </w:r>
      <w:r>
        <w:rPr>
          <w:spacing w:val="-1"/>
          <w:rtl/>
        </w:rPr>
        <w:t> </w:t>
      </w:r>
      <w:r>
        <w:rPr>
          <w:rtl/>
        </w:rPr>
        <w:t>העבודו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2223" w:left="0" w:firstLine="0"/>
        <w:jc w:val="right"/>
      </w:pPr>
      <w:r>
        <w:rPr>
          <w:rtl/>
        </w:rPr>
        <w:t>מיגון</w:t>
      </w:r>
      <w:r>
        <w:rPr>
          <w:spacing w:val="-4"/>
          <w:rtl/>
        </w:rPr>
        <w:t> </w:t>
      </w:r>
      <w:r>
        <w:rPr>
          <w:rtl/>
        </w:rPr>
        <w:t>אקוסטי</w:t>
      </w:r>
      <w:r>
        <w:rPr>
          <w:spacing w:val="-4"/>
          <w:rtl/>
        </w:rPr>
        <w:t> </w:t>
      </w:r>
      <w:r>
        <w:rPr>
          <w:rtl/>
        </w:rPr>
        <w:t>חלופי</w:t>
      </w:r>
      <w:r>
        <w:rPr>
          <w:spacing w:val="-3"/>
          <w:rtl/>
        </w:rPr>
        <w:t> </w:t>
      </w:r>
      <w:r>
        <w:rPr>
          <w:rtl/>
        </w:rPr>
        <w:t>שווה</w:t>
      </w:r>
      <w:r>
        <w:rPr>
          <w:spacing w:val="-4"/>
          <w:rtl/>
        </w:rPr>
        <w:t> </w:t>
      </w:r>
      <w:r>
        <w:rPr>
          <w:rtl/>
        </w:rPr>
        <w:t>ערך</w:t>
      </w:r>
      <w:r>
        <w:rPr>
          <w:spacing w:val="-4"/>
          <w:rtl/>
        </w:rPr>
        <w:t> </w:t>
      </w:r>
      <w:r>
        <w:rPr>
          <w:rtl/>
        </w:rPr>
        <w:t>למיגון</w:t>
      </w:r>
      <w:r>
        <w:rPr>
          <w:spacing w:val="-3"/>
          <w:rtl/>
        </w:rPr>
        <w:t> </w:t>
      </w:r>
      <w:r>
        <w:rPr>
          <w:rtl/>
        </w:rPr>
        <w:t>האקוסטי</w:t>
      </w:r>
      <w:r>
        <w:rPr>
          <w:spacing w:val="-3"/>
          <w:rtl/>
        </w:rPr>
        <w:t> </w:t>
      </w:r>
      <w:r>
        <w:rPr>
          <w:rtl/>
        </w:rPr>
        <w:t>שהיה</w:t>
      </w:r>
      <w:r>
        <w:rPr>
          <w:spacing w:val="-4"/>
          <w:rtl/>
        </w:rPr>
        <w:t> </w:t>
      </w:r>
      <w:r>
        <w:rPr>
          <w:rtl/>
        </w:rPr>
        <w:t>עליה</w:t>
      </w:r>
      <w:r>
        <w:rPr>
          <w:spacing w:val="-4"/>
          <w:rtl/>
        </w:rPr>
        <w:t> </w:t>
      </w:r>
      <w:r>
        <w:rPr>
          <w:rtl/>
        </w:rPr>
        <w:t>להרוס</w:t>
      </w:r>
      <w:r>
        <w:rPr/>
        <w:t>.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ח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אף</w:t>
      </w:r>
      <w:r>
        <w:rPr>
          <w:spacing w:val="7"/>
          <w:rtl/>
        </w:rPr>
        <w:t> </w:t>
      </w:r>
      <w:r>
        <w:rPr>
          <w:rtl/>
        </w:rPr>
        <w:t>האמור</w:t>
      </w:r>
      <w:r>
        <w:rPr>
          <w:spacing w:val="7"/>
          <w:rtl/>
        </w:rPr>
        <w:t> </w:t>
      </w:r>
      <w:r>
        <w:rPr>
          <w:rtl/>
        </w:rPr>
        <w:t>בכל</w:t>
      </w:r>
      <w:r>
        <w:rPr>
          <w:spacing w:val="8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ניתן</w:t>
      </w:r>
      <w:r>
        <w:rPr>
          <w:spacing w:val="9"/>
          <w:rtl/>
        </w:rPr>
        <w:t> </w:t>
      </w:r>
      <w:r>
        <w:rPr>
          <w:rtl/>
        </w:rPr>
        <w:t>יהיה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לצורך</w:t>
      </w:r>
      <w:r>
        <w:rPr>
          <w:spacing w:val="7"/>
          <w:rtl/>
        </w:rPr>
        <w:t> </w:t>
      </w:r>
      <w:r>
        <w:rPr>
          <w:rtl/>
        </w:rPr>
        <w:t>קידום</w:t>
      </w:r>
      <w:r>
        <w:rPr>
          <w:spacing w:val="7"/>
          <w:rtl/>
        </w:rPr>
        <w:t> </w:t>
      </w:r>
      <w:r>
        <w:rPr>
          <w:rtl/>
        </w:rPr>
        <w:t>פרויקט</w:t>
      </w:r>
      <w:r>
        <w:rPr>
          <w:spacing w:val="7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להפעיל</w:t>
      </w:r>
      <w:r>
        <w:rPr>
          <w:spacing w:val="7"/>
          <w:rtl/>
        </w:rPr>
        <w:t> </w:t>
      </w:r>
      <w:r>
        <w:rPr>
          <w:rtl/>
        </w:rPr>
        <w:t>מכונה</w:t>
      </w:r>
      <w:r>
        <w:rPr>
          <w:spacing w:val="8"/>
          <w:rtl/>
        </w:rPr>
        <w:t> </w:t>
      </w:r>
      <w:r>
        <w:rPr>
          <w:rtl/>
        </w:rPr>
        <w:t>כמשמעותה</w:t>
      </w:r>
      <w:r>
        <w:rPr>
          <w:spacing w:val="-51"/>
          <w:rtl/>
        </w:rPr>
        <w:t> </w:t>
      </w:r>
      <w:r>
        <w:rPr>
          <w:rtl/>
        </w:rPr>
        <w:t>בתקנות</w:t>
      </w:r>
      <w:r>
        <w:rPr>
          <w:spacing w:val="12"/>
          <w:rtl/>
        </w:rPr>
        <w:t> </w:t>
      </w:r>
      <w:r>
        <w:rPr>
          <w:rtl/>
        </w:rPr>
        <w:t>מניעת</w:t>
      </w:r>
      <w:r>
        <w:rPr>
          <w:spacing w:val="12"/>
          <w:rtl/>
        </w:rPr>
        <w:t> </w:t>
      </w:r>
      <w:r>
        <w:rPr>
          <w:rtl/>
        </w:rPr>
        <w:t>מפגעים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רעש</w:t>
      </w:r>
      <w:r>
        <w:rPr>
          <w:spacing w:val="12"/>
          <w:rtl/>
        </w:rPr>
        <w:t> </w:t>
      </w:r>
      <w:r>
        <w:rPr>
          <w:rtl/>
        </w:rPr>
        <w:t>בלתי</w:t>
      </w:r>
      <w:r>
        <w:rPr>
          <w:spacing w:val="12"/>
          <w:rtl/>
        </w:rPr>
        <w:t> </w:t>
      </w:r>
      <w:r>
        <w:rPr>
          <w:rtl/>
        </w:rPr>
        <w:t>סביר</w:t>
      </w:r>
      <w:r>
        <w:rPr>
          <w:spacing w:val="12"/>
          <w:rtl/>
        </w:rPr>
        <w:t> </w:t>
      </w:r>
      <w:r>
        <w:rPr>
          <w:rtl/>
        </w:rPr>
        <w:t>מציוד</w:t>
      </w:r>
      <w:r>
        <w:rPr>
          <w:spacing w:val="12"/>
          <w:rtl/>
        </w:rPr>
        <w:t> </w:t>
      </w:r>
      <w:r>
        <w:rPr>
          <w:rtl/>
        </w:rPr>
        <w:t>בניה</w:t>
      </w:r>
      <w:r>
        <w:rPr/>
        <w:t>,)</w:t>
      </w:r>
      <w:r>
        <w:rPr>
          <w:spacing w:val="12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ט</w:t>
      </w:r>
      <w:r>
        <w:rPr/>
        <w:t>,1979-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לבצע</w:t>
      </w:r>
      <w:r>
        <w:rPr>
          <w:spacing w:val="12"/>
          <w:rtl/>
        </w:rPr>
        <w:t> </w:t>
      </w:r>
      <w:r>
        <w:rPr>
          <w:rtl/>
        </w:rPr>
        <w:t>כל</w:t>
      </w:r>
      <w:r>
        <w:rPr>
          <w:spacing w:val="11"/>
          <w:rtl/>
        </w:rPr>
        <w:t> </w:t>
      </w:r>
      <w:r>
        <w:rPr>
          <w:rtl/>
        </w:rPr>
        <w:t>עבוד</w:t>
      </w:r>
      <w:r>
        <w:rPr>
          <w:rtl/>
        </w:rPr>
        <w:t>ה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שאיננה</w:t>
      </w:r>
      <w:r>
        <w:rPr>
          <w:spacing w:val="11"/>
          <w:rtl/>
        </w:rPr>
        <w:t> </w:t>
      </w:r>
      <w:r>
        <w:rPr>
          <w:rtl/>
        </w:rPr>
        <w:t>כרוכה</w:t>
      </w:r>
      <w:r>
        <w:rPr>
          <w:spacing w:val="12"/>
          <w:rtl/>
        </w:rPr>
        <w:t> </w:t>
      </w:r>
      <w:r>
        <w:rPr>
          <w:rtl/>
        </w:rPr>
        <w:t>בגרימת</w:t>
      </w:r>
      <w:r>
        <w:rPr>
          <w:spacing w:val="11"/>
          <w:rtl/>
        </w:rPr>
        <w:t> </w:t>
      </w:r>
      <w:r>
        <w:rPr>
          <w:rtl/>
        </w:rPr>
        <w:t>רעש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כמשמעותה</w:t>
      </w:r>
      <w:r>
        <w:rPr>
          <w:spacing w:val="11"/>
          <w:rtl/>
        </w:rPr>
        <w:t> </w:t>
      </w:r>
      <w:r>
        <w:rPr>
          <w:rtl/>
        </w:rPr>
        <w:t>בתקנות</w:t>
      </w:r>
      <w:r>
        <w:rPr>
          <w:spacing w:val="12"/>
          <w:rtl/>
        </w:rPr>
        <w:t> </w:t>
      </w:r>
      <w:r>
        <w:rPr>
          <w:rtl/>
        </w:rPr>
        <w:t>האמורות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לצרכי</w:t>
      </w:r>
      <w:r>
        <w:rPr>
          <w:spacing w:val="11"/>
          <w:rtl/>
        </w:rPr>
        <w:t> </w:t>
      </w:r>
      <w:r>
        <w:rPr>
          <w:rtl/>
        </w:rPr>
        <w:t>חפירה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בניה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הריסה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-51"/>
          <w:rtl/>
        </w:rPr>
        <w:t> </w:t>
      </w:r>
      <w:r>
        <w:rPr>
          <w:rtl/>
        </w:rPr>
        <w:t>כיוצא</w:t>
      </w:r>
      <w:r>
        <w:rPr>
          <w:spacing w:val="5"/>
          <w:rtl/>
        </w:rPr>
        <w:t> </w:t>
      </w:r>
      <w:r>
        <w:rPr>
          <w:rtl/>
        </w:rPr>
        <w:t>באלה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באזור</w:t>
      </w:r>
      <w:r>
        <w:rPr>
          <w:spacing w:val="5"/>
          <w:rtl/>
        </w:rPr>
        <w:t> </w:t>
      </w:r>
      <w:r>
        <w:rPr>
          <w:rtl/>
        </w:rPr>
        <w:t>מגורים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בכל</w:t>
      </w:r>
      <w:r>
        <w:rPr>
          <w:spacing w:val="4"/>
          <w:rtl/>
        </w:rPr>
        <w:t> </w:t>
      </w:r>
      <w:r>
        <w:rPr>
          <w:rtl/>
        </w:rPr>
        <w:t>שעה</w:t>
      </w:r>
      <w:r>
        <w:rPr>
          <w:spacing w:val="6"/>
          <w:rtl/>
        </w:rPr>
        <w:t> </w:t>
      </w:r>
      <w:r>
        <w:rPr>
          <w:rtl/>
        </w:rPr>
        <w:t>משעות</w:t>
      </w:r>
      <w:r>
        <w:rPr>
          <w:spacing w:val="5"/>
          <w:rtl/>
        </w:rPr>
        <w:t> </w:t>
      </w:r>
      <w:r>
        <w:rPr>
          <w:rtl/>
        </w:rPr>
        <w:t>היממה</w:t>
      </w:r>
      <w:r>
        <w:rPr>
          <w:spacing w:val="5"/>
          <w:rtl/>
        </w:rPr>
        <w:t> </w:t>
      </w:r>
      <w:r>
        <w:rPr>
          <w:rtl/>
        </w:rPr>
        <w:t>במהלך</w:t>
      </w:r>
      <w:r>
        <w:rPr>
          <w:spacing w:val="5"/>
          <w:rtl/>
        </w:rPr>
        <w:t> </w:t>
      </w:r>
      <w:r>
        <w:rPr>
          <w:rtl/>
        </w:rPr>
        <w:t>כל</w:t>
      </w:r>
      <w:r>
        <w:rPr>
          <w:spacing w:val="5"/>
          <w:rtl/>
        </w:rPr>
        <w:t> </w:t>
      </w:r>
      <w:r>
        <w:rPr>
          <w:rtl/>
        </w:rPr>
        <w:t>אחד</w:t>
      </w:r>
      <w:r>
        <w:rPr>
          <w:spacing w:val="5"/>
          <w:rtl/>
        </w:rPr>
        <w:t> </w:t>
      </w:r>
      <w:r>
        <w:rPr>
          <w:rtl/>
        </w:rPr>
        <w:t>מימי</w:t>
      </w:r>
      <w:r>
        <w:rPr>
          <w:spacing w:val="5"/>
          <w:rtl/>
        </w:rPr>
        <w:t> </w:t>
      </w:r>
      <w:r>
        <w:rPr>
          <w:rtl/>
        </w:rPr>
        <w:t>השבוע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בכפו</w:t>
      </w:r>
      <w:r>
        <w:rPr>
          <w:rtl/>
        </w:rPr>
        <w:t>ף</w:t>
      </w:r>
    </w:p>
    <w:p>
      <w:pPr>
        <w:pStyle w:val="BodyText"/>
        <w:bidi/>
        <w:ind w:right="180" w:left="689" w:firstLine="5199"/>
        <w:jc w:val="right"/>
      </w:pPr>
      <w:r>
        <w:rPr>
          <w:rtl/>
        </w:rPr>
        <w:t>למגבלות הקבועות בחוק זה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ט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אף</w:t>
      </w:r>
      <w:r>
        <w:rPr>
          <w:spacing w:val="2"/>
          <w:rtl/>
        </w:rPr>
        <w:t> </w:t>
      </w:r>
      <w:r>
        <w:rPr>
          <w:rtl/>
        </w:rPr>
        <w:t>האמור</w:t>
      </w:r>
      <w:r>
        <w:rPr>
          <w:spacing w:val="3"/>
          <w:rtl/>
        </w:rPr>
        <w:t> </w:t>
      </w:r>
      <w:r>
        <w:rPr>
          <w:rtl/>
        </w:rPr>
        <w:t>בכל</w:t>
      </w:r>
      <w:r>
        <w:rPr>
          <w:spacing w:val="3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ניתן</w:t>
      </w:r>
      <w:r>
        <w:rPr>
          <w:spacing w:val="5"/>
          <w:rtl/>
        </w:rPr>
        <w:t> </w:t>
      </w:r>
      <w:r>
        <w:rPr>
          <w:rtl/>
        </w:rPr>
        <w:t>יהיה</w:t>
      </w:r>
      <w:r>
        <w:rPr>
          <w:spacing w:val="3"/>
          <w:rtl/>
        </w:rPr>
        <w:t> </w:t>
      </w:r>
      <w:r>
        <w:rPr>
          <w:rtl/>
        </w:rPr>
        <w:t>לצורך</w:t>
      </w:r>
      <w:r>
        <w:rPr>
          <w:spacing w:val="3"/>
          <w:rtl/>
        </w:rPr>
        <w:t> </w:t>
      </w:r>
      <w:r>
        <w:rPr>
          <w:rtl/>
        </w:rPr>
        <w:t>קידום</w:t>
      </w:r>
      <w:r>
        <w:rPr>
          <w:spacing w:val="3"/>
          <w:rtl/>
        </w:rPr>
        <w:t> </w:t>
      </w:r>
      <w:r>
        <w:rPr>
          <w:rtl/>
        </w:rPr>
        <w:t>פרויקט</w:t>
      </w:r>
      <w:r>
        <w:rPr>
          <w:spacing w:val="2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לבצע</w:t>
      </w:r>
      <w:r>
        <w:rPr>
          <w:spacing w:val="3"/>
          <w:rtl/>
        </w:rPr>
        <w:t> </w:t>
      </w:r>
      <w:r>
        <w:rPr>
          <w:rtl/>
        </w:rPr>
        <w:t>פעולות</w:t>
      </w:r>
      <w:r>
        <w:rPr>
          <w:spacing w:val="3"/>
          <w:rtl/>
        </w:rPr>
        <w:t> </w:t>
      </w:r>
      <w:r>
        <w:rPr>
          <w:rtl/>
        </w:rPr>
        <w:t>פריקה</w:t>
      </w:r>
      <w:r>
        <w:rPr>
          <w:spacing w:val="2"/>
          <w:rtl/>
        </w:rPr>
        <w:t> </w:t>
      </w:r>
      <w:r>
        <w:rPr>
          <w:rtl/>
        </w:rPr>
        <w:t>וטעינה</w:t>
      </w:r>
      <w:r>
        <w:rPr>
          <w:spacing w:val="-51"/>
          <w:rtl/>
        </w:rPr>
        <w:t> </w:t>
      </w:r>
      <w:r>
        <w:rPr>
          <w:rtl/>
        </w:rPr>
        <w:t>או טלטול מכלים לרבות מכלי אשפה</w:t>
      </w:r>
      <w:r>
        <w:rPr/>
        <w:t>,</w:t>
      </w:r>
      <w:r>
        <w:rPr>
          <w:spacing w:val="-1"/>
          <w:rtl/>
        </w:rPr>
        <w:t> חביות</w:t>
      </w:r>
      <w:r>
        <w:rPr>
          <w:spacing w:val="-1"/>
        </w:rPr>
        <w:t>,</w:t>
      </w:r>
      <w:r>
        <w:rPr>
          <w:spacing w:val="-1"/>
          <w:rtl/>
        </w:rPr>
        <w:t> מכלי גז מיטלטלים</w:t>
      </w:r>
      <w:r>
        <w:rPr>
          <w:spacing w:val="-1"/>
        </w:rPr>
        <w:t>,</w:t>
      </w:r>
      <w:r>
        <w:rPr>
          <w:spacing w:val="-1"/>
          <w:rtl/>
        </w:rPr>
        <w:t> סחורות וכיוצא באלה</w:t>
      </w:r>
      <w:r>
        <w:rPr>
          <w:spacing w:val="-1"/>
        </w:rPr>
        <w:t>,</w:t>
      </w:r>
      <w:r>
        <w:rPr>
          <w:spacing w:val="-1"/>
          <w:rtl/>
        </w:rPr>
        <w:t> באזור</w:t>
      </w:r>
      <w:r>
        <w:rPr>
          <w:spacing w:val="1"/>
          <w:rtl/>
        </w:rPr>
        <w:t> </w:t>
      </w:r>
      <w:r>
        <w:rPr>
          <w:rtl/>
        </w:rPr>
        <w:t>מגורים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הגורם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העלול</w:t>
      </w:r>
      <w:r>
        <w:rPr>
          <w:spacing w:val="-4"/>
          <w:rtl/>
        </w:rPr>
        <w:t> </w:t>
      </w:r>
      <w:r>
        <w:rPr>
          <w:rtl/>
        </w:rPr>
        <w:t>לגרום</w:t>
      </w:r>
      <w:r>
        <w:rPr>
          <w:spacing w:val="-5"/>
          <w:rtl/>
        </w:rPr>
        <w:t> </w:t>
      </w:r>
      <w:r>
        <w:rPr>
          <w:rtl/>
        </w:rPr>
        <w:t>לרעש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שעה</w:t>
      </w:r>
      <w:r>
        <w:rPr>
          <w:spacing w:val="-5"/>
          <w:rtl/>
        </w:rPr>
        <w:t> </w:t>
      </w:r>
      <w:r>
        <w:rPr>
          <w:rtl/>
        </w:rPr>
        <w:t>משעות</w:t>
      </w:r>
      <w:r>
        <w:rPr>
          <w:spacing w:val="-5"/>
          <w:rtl/>
        </w:rPr>
        <w:t> </w:t>
      </w:r>
      <w:r>
        <w:rPr>
          <w:rtl/>
        </w:rPr>
        <w:t>היממה</w:t>
      </w:r>
      <w:r>
        <w:rPr>
          <w:spacing w:val="-5"/>
          <w:rtl/>
        </w:rPr>
        <w:t> </w:t>
      </w:r>
      <w:r>
        <w:rPr>
          <w:rtl/>
        </w:rPr>
        <w:t>במהלך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3"/>
          <w:rtl/>
        </w:rPr>
        <w:t> </w:t>
      </w:r>
      <w:r>
        <w:rPr>
          <w:rtl/>
        </w:rPr>
        <w:t>מימ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4112" w:left="0" w:firstLine="0"/>
        <w:jc w:val="right"/>
      </w:pPr>
      <w:r>
        <w:rPr>
          <w:rtl/>
        </w:rPr>
        <w:t>השבוע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למגבלות</w:t>
      </w:r>
      <w:r>
        <w:rPr>
          <w:spacing w:val="-4"/>
          <w:rtl/>
        </w:rPr>
        <w:t> </w:t>
      </w:r>
      <w:r>
        <w:rPr>
          <w:rtl/>
        </w:rPr>
        <w:t>הקבועות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4"/>
        <w:bidi/>
        <w:spacing w:before="87"/>
        <w:ind w:right="5562" w:left="0" w:firstLine="0"/>
        <w:jc w:val="right"/>
      </w:pPr>
      <w:r>
        <w:rPr>
          <w:rtl/>
        </w:rPr>
        <w:t>עודפי</w:t>
      </w:r>
      <w:r>
        <w:rPr>
          <w:spacing w:val="-3"/>
          <w:rtl/>
        </w:rPr>
        <w:t> </w:t>
      </w:r>
      <w:r>
        <w:rPr>
          <w:rtl/>
        </w:rPr>
        <w:t>עפר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חומרים</w:t>
      </w:r>
      <w:r>
        <w:rPr>
          <w:spacing w:val="-3"/>
          <w:rtl/>
        </w:rPr>
        <w:t> </w:t>
      </w:r>
      <w:r>
        <w:rPr>
          <w:rtl/>
        </w:rPr>
        <w:t>מסוכנים</w:t>
      </w:r>
      <w:r>
        <w:rPr>
          <w:spacing w:val="-3"/>
          <w:rtl/>
        </w:rPr>
        <w:t> </w:t>
      </w:r>
      <w:r>
        <w:rPr>
          <w:rtl/>
        </w:rPr>
        <w:t>ופסול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19"/>
        <w:ind w:right="180" w:left="0" w:firstLine="0"/>
        <w:jc w:val="both"/>
      </w:pPr>
      <w:r>
        <w:rPr>
          <w:rtl/>
        </w:rPr>
        <w:t>להטיל על רשות מקרקעי ישראל</w:t>
      </w:r>
      <w:r>
        <w:rPr/>
        <w:t>,</w:t>
      </w:r>
      <w:r>
        <w:rPr>
          <w:rtl/>
        </w:rPr>
        <w:t> החברה המבצעת</w:t>
      </w:r>
      <w:r>
        <w:rPr/>
        <w:t>,</w:t>
      </w:r>
      <w:r>
        <w:rPr>
          <w:rtl/>
        </w:rPr>
        <w:t> מנהל הרשות ומשרד התחבורה והבטיחות</w:t>
      </w:r>
      <w:r>
        <w:rPr>
          <w:spacing w:val="1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בתוך</w:t>
      </w:r>
      <w:r>
        <w:rPr>
          <w:spacing w:val="-13"/>
          <w:rtl/>
        </w:rPr>
        <w:t> </w:t>
      </w:r>
      <w:r>
        <w:rPr/>
        <w:t>3</w:t>
      </w:r>
      <w:r>
        <w:rPr>
          <w:spacing w:val="-7"/>
          <w:rtl/>
        </w:rPr>
        <w:t> </w:t>
      </w:r>
      <w:r>
        <w:rPr>
          <w:rtl/>
        </w:rPr>
        <w:t>שנים</w:t>
      </w:r>
      <w:r>
        <w:rPr>
          <w:spacing w:val="-12"/>
          <w:rtl/>
        </w:rPr>
        <w:t> </w:t>
      </w:r>
      <w:r>
        <w:rPr>
          <w:rtl/>
        </w:rPr>
        <w:t>ממועד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לאתר</w:t>
      </w:r>
      <w:r>
        <w:rPr>
          <w:spacing w:val="-13"/>
          <w:rtl/>
        </w:rPr>
        <w:t> </w:t>
      </w:r>
      <w:r>
        <w:rPr>
          <w:rtl/>
        </w:rPr>
        <w:t>קרקעות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לתכנן</w:t>
      </w:r>
      <w:r>
        <w:rPr>
          <w:spacing w:val="-13"/>
          <w:rtl/>
        </w:rPr>
        <w:t> </w:t>
      </w:r>
      <w:r>
        <w:rPr>
          <w:rtl/>
        </w:rPr>
        <w:t>ולהקים</w:t>
      </w:r>
      <w:r>
        <w:rPr>
          <w:spacing w:val="-13"/>
          <w:rtl/>
        </w:rPr>
        <w:t> </w:t>
      </w:r>
      <w:r>
        <w:rPr>
          <w:rtl/>
        </w:rPr>
        <w:t>אתרים</w:t>
      </w:r>
      <w:r>
        <w:rPr>
          <w:spacing w:val="-12"/>
          <w:rtl/>
        </w:rPr>
        <w:t> </w:t>
      </w:r>
      <w:r>
        <w:rPr>
          <w:rtl/>
        </w:rPr>
        <w:t>לצורך</w:t>
      </w:r>
      <w:r>
        <w:rPr>
          <w:spacing w:val="-12"/>
          <w:rtl/>
        </w:rPr>
        <w:t> </w:t>
      </w:r>
      <w:r>
        <w:rPr>
          <w:spacing w:val="-1"/>
          <w:rtl/>
        </w:rPr>
        <w:t>קליטת</w:t>
      </w:r>
      <w:r>
        <w:rPr>
          <w:spacing w:val="-13"/>
          <w:rtl/>
        </w:rPr>
        <w:t> </w:t>
      </w:r>
      <w:r>
        <w:rPr>
          <w:spacing w:val="-1"/>
          <w:rtl/>
        </w:rPr>
        <w:t>עודפי</w:t>
      </w:r>
      <w:r>
        <w:rPr>
          <w:spacing w:val="-51"/>
          <w:rtl/>
        </w:rPr>
        <w:t> </w:t>
      </w:r>
      <w:r>
        <w:rPr>
          <w:rtl/>
        </w:rPr>
        <w:t>חפירה שיתקבלו כתוצאה מביצוע פרויקט המטרו</w:t>
      </w:r>
      <w:r>
        <w:rPr/>
        <w:t>,</w:t>
      </w:r>
      <w:r>
        <w:rPr>
          <w:rtl/>
        </w:rPr>
        <w:t> וזאת בשים לב לקיבולת הנדרשת ולמיקום</w:t>
      </w:r>
      <w:r>
        <w:rPr>
          <w:spacing w:val="1"/>
          <w:rtl/>
        </w:rPr>
        <w:t> </w:t>
      </w:r>
      <w:r>
        <w:rPr>
          <w:rtl/>
        </w:rPr>
        <w:t>העבודות</w:t>
      </w:r>
      <w:r>
        <w:rPr/>
        <w:t>,</w:t>
      </w:r>
      <w:r>
        <w:rPr>
          <w:rtl/>
        </w:rPr>
        <w:t> כך שיתאפשר פינוי יעיל</w:t>
      </w:r>
      <w:r>
        <w:rPr/>
        <w:t>,</w:t>
      </w:r>
      <w:r>
        <w:rPr>
          <w:rtl/>
        </w:rPr>
        <w:t> מהיר ומתאים על ידי החברה המבצעת או מי מטעמה</w:t>
      </w:r>
      <w:r>
        <w:rPr/>
        <w:t>.</w:t>
      </w:r>
      <w:r>
        <w:rPr>
          <w:rtl/>
        </w:rPr>
        <w:t> באתרים</w:t>
      </w:r>
      <w:r>
        <w:rPr>
          <w:spacing w:val="-52"/>
          <w:rtl/>
        </w:rPr>
        <w:t> </w:t>
      </w:r>
      <w:r>
        <w:rPr>
          <w:rtl/>
        </w:rPr>
        <w:t>האמורים ייקלטו כלל עודפי החפירה מביצוע פרויקט המטרו</w:t>
      </w:r>
      <w:r>
        <w:rPr/>
        <w:t>,</w:t>
      </w:r>
      <w:r>
        <w:rPr>
          <w:rtl/>
        </w:rPr>
        <w:t> ויועברו</w:t>
      </w:r>
      <w:r>
        <w:rPr/>
        <w:t>,</w:t>
      </w:r>
      <w:r>
        <w:rPr>
          <w:rtl/>
        </w:rPr>
        <w:t> בתמורה</w:t>
      </w:r>
      <w:r>
        <w:rPr/>
        <w:t>,</w:t>
      </w:r>
      <w:r>
        <w:rPr>
          <w:rtl/>
        </w:rPr>
        <w:t> לטובת פרויקטי</w:t>
      </w:r>
      <w:r>
        <w:rPr>
          <w:spacing w:val="1"/>
          <w:rtl/>
        </w:rPr>
        <w:t> </w:t>
      </w:r>
      <w:r>
        <w:rPr>
          <w:rtl/>
        </w:rPr>
        <w:t>תשתית</w:t>
      </w:r>
      <w:r>
        <w:rPr>
          <w:spacing w:val="-12"/>
          <w:rtl/>
        </w:rPr>
        <w:t> </w:t>
      </w:r>
      <w:r>
        <w:rPr>
          <w:rtl/>
        </w:rPr>
        <w:t>ובינוי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לצורך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אתר</w:t>
      </w:r>
      <w:r>
        <w:rPr>
          <w:spacing w:val="-11"/>
          <w:rtl/>
        </w:rPr>
        <w:t> </w:t>
      </w:r>
      <w:r>
        <w:rPr>
          <w:rtl/>
        </w:rPr>
        <w:t>הקליטה</w:t>
      </w:r>
      <w:r>
        <w:rPr>
          <w:spacing w:val="-11"/>
          <w:rtl/>
        </w:rPr>
        <w:t> </w:t>
      </w:r>
      <w:r>
        <w:rPr>
          <w:rtl/>
        </w:rPr>
        <w:t>והמיון</w:t>
      </w:r>
      <w:r>
        <w:rPr>
          <w:spacing w:val="-11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ייחשב</w:t>
      </w:r>
      <w:r>
        <w:rPr>
          <w:spacing w:val="-11"/>
          <w:rtl/>
        </w:rPr>
        <w:t> </w:t>
      </w:r>
      <w:r>
        <w:rPr>
          <w:rtl/>
        </w:rPr>
        <w:t>כאתר</w:t>
      </w:r>
      <w:r>
        <w:rPr>
          <w:spacing w:val="-11"/>
          <w:rtl/>
        </w:rPr>
        <w:t> </w:t>
      </w:r>
      <w:r>
        <w:rPr>
          <w:rtl/>
        </w:rPr>
        <w:t>לסילוק</w:t>
      </w:r>
      <w:r>
        <w:rPr>
          <w:spacing w:val="-11"/>
          <w:rtl/>
        </w:rPr>
        <w:t> </w:t>
      </w:r>
      <w:r>
        <w:rPr>
          <w:rtl/>
        </w:rPr>
        <w:t>פסולת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כתחנת</w:t>
      </w:r>
      <w:r>
        <w:rPr>
          <w:spacing w:val="-11"/>
          <w:rtl/>
        </w:rPr>
        <w:t> </w:t>
      </w:r>
      <w:r>
        <w:rPr>
          <w:rtl/>
        </w:rPr>
        <w:t>מעב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1" w:firstLine="5854"/>
        <w:jc w:val="left"/>
      </w:pPr>
      <w:r>
        <w:rPr>
          <w:rtl/>
        </w:rPr>
        <w:t>לעניין</w:t>
      </w:r>
      <w:r>
        <w:rPr>
          <w:spacing w:val="-9"/>
          <w:rtl/>
        </w:rPr>
        <w:t> </w:t>
      </w:r>
      <w:r>
        <w:rPr>
          <w:rtl/>
        </w:rPr>
        <w:t>תמא</w:t>
      </w:r>
      <w:r>
        <w:rPr/>
        <w:t>16/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תמא</w:t>
      </w:r>
      <w:r>
        <w:rPr/>
        <w:t>.)1/</w:t>
      </w:r>
      <w:r>
        <w:rPr>
          <w:spacing w:val="-51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אף</w:t>
      </w:r>
      <w:r>
        <w:rPr>
          <w:spacing w:val="-3"/>
          <w:rtl/>
        </w:rPr>
        <w:t> </w:t>
      </w:r>
      <w:r>
        <w:rPr>
          <w:rtl/>
        </w:rPr>
        <w:t>האמור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קידום</w:t>
      </w:r>
      <w:r>
        <w:rPr>
          <w:spacing w:val="-4"/>
          <w:rtl/>
        </w:rPr>
        <w:t> </w:t>
      </w:r>
      <w:r>
        <w:rPr>
          <w:rtl/>
        </w:rPr>
        <w:t>וביצוע</w:t>
      </w:r>
      <w:r>
        <w:rPr>
          <w:spacing w:val="-1"/>
          <w:rtl/>
        </w:rPr>
        <w:t> </w:t>
      </w:r>
      <w:r>
        <w:rPr>
          <w:rtl/>
        </w:rPr>
        <w:t>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המנהל</w:t>
      </w:r>
      <w:r>
        <w:rPr>
          <w:spacing w:val="-3"/>
          <w:rtl/>
        </w:rPr>
        <w:t> </w:t>
      </w:r>
      <w:r>
        <w:rPr>
          <w:rtl/>
        </w:rPr>
        <w:t>האמור</w:t>
      </w:r>
      <w:r>
        <w:rPr>
          <w:spacing w:val="-4"/>
          <w:rtl/>
        </w:rPr>
        <w:t> </w:t>
      </w:r>
      <w:r>
        <w:rPr>
          <w:rtl/>
        </w:rPr>
        <w:t>בתקנו</w:t>
      </w:r>
      <w:r>
        <w:rPr>
          <w:rtl/>
        </w:rPr>
        <w:t>ת</w:t>
      </w:r>
    </w:p>
    <w:p>
      <w:pPr>
        <w:bidi/>
        <w:spacing w:line="260" w:lineRule="exact" w:before="0"/>
        <w:ind w:right="0" w:left="4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רישוי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עסקים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סילוק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פסולת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חומרים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מסוכנים</w:t>
      </w:r>
      <w:r>
        <w:rPr>
          <w:sz w:val="26"/>
          <w:szCs w:val="26"/>
        </w:rPr>
        <w:t>,)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התשנ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1990-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b/>
          <w:bCs/>
          <w:spacing w:val="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תקנות</w:t>
      </w:r>
      <w:r>
        <w:rPr>
          <w:b/>
          <w:bCs/>
          <w:spacing w:val="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חומרים</w:t>
      </w:r>
      <w:r>
        <w:rPr>
          <w:b/>
          <w:bCs/>
          <w:spacing w:val="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מסוכנים</w:t>
      </w:r>
      <w:r>
        <w:rPr>
          <w:sz w:val="26"/>
          <w:szCs w:val="26"/>
        </w:rPr>
        <w:t>,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מנהל</w:t>
      </w:r>
      <w:r>
        <w:rPr>
          <w:spacing w:val="-4"/>
          <w:rtl/>
        </w:rPr>
        <w:t> </w:t>
      </w:r>
      <w:r>
        <w:rPr>
          <w:rtl/>
        </w:rPr>
        <w:t>היחידה</w:t>
      </w:r>
      <w:r>
        <w:rPr>
          <w:spacing w:val="-4"/>
          <w:rtl/>
        </w:rPr>
        <w:t> </w:t>
      </w:r>
      <w:r>
        <w:rPr>
          <w:rtl/>
        </w:rPr>
        <w:t>הסביבתית</w:t>
      </w:r>
      <w:r>
        <w:rPr>
          <w:spacing w:val="-4"/>
          <w:rtl/>
        </w:rPr>
        <w:t> </w:t>
      </w:r>
      <w:r>
        <w:rPr>
          <w:rtl/>
        </w:rPr>
        <w:t>בחברה</w:t>
      </w:r>
      <w:r>
        <w:rPr>
          <w:spacing w:val="-5"/>
          <w:rtl/>
        </w:rPr>
        <w:t> </w:t>
      </w:r>
      <w:r>
        <w:rPr>
          <w:rtl/>
        </w:rPr>
        <w:t>המבצעת</w:t>
      </w:r>
      <w:r>
        <w:rPr/>
        <w:t>.</w:t>
      </w:r>
    </w:p>
    <w:p>
      <w:pPr>
        <w:pStyle w:val="BodyText"/>
        <w:bidi/>
        <w:spacing w:before="2"/>
        <w:ind w:right="0" w:left="0" w:firstLine="0"/>
        <w:jc w:val="left"/>
      </w:pP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ההוראות</w:t>
      </w:r>
      <w:r>
        <w:rPr>
          <w:spacing w:val="2"/>
          <w:rtl/>
        </w:rPr>
        <w:t> </w:t>
      </w:r>
      <w:r>
        <w:rPr>
          <w:rtl/>
        </w:rPr>
        <w:t>המפורטות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ולהסמיך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שר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לשנותן</w:t>
      </w:r>
      <w:r>
        <w:rPr/>
        <w:t>:</w:t>
      </w:r>
    </w:p>
    <w:p>
      <w:pPr>
        <w:pStyle w:val="BodyText"/>
        <w:spacing w:before="119"/>
      </w:pPr>
      <w:r>
        <w:rPr/>
        <w:br w:type="column"/>
      </w:r>
      <w:r>
        <w:rPr/>
        <w:t>. 84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. 85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. 86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9" w:space="79"/>
            <w:col w:w="632"/>
          </w:cols>
        </w:sectPr>
      </w:pP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סקר</w:t>
      </w:r>
      <w:r>
        <w:rPr>
          <w:spacing w:val="-7"/>
          <w:rtl/>
        </w:rPr>
        <w:t> </w:t>
      </w:r>
      <w:r>
        <w:rPr>
          <w:rtl/>
        </w:rPr>
        <w:t>היסטורי</w:t>
      </w:r>
      <w:r>
        <w:rPr>
          <w:spacing w:val="-7"/>
          <w:rtl/>
        </w:rPr>
        <w:t> </w:t>
      </w:r>
      <w:r>
        <w:rPr>
          <w:rtl/>
        </w:rPr>
        <w:t>לאיתור</w:t>
      </w:r>
      <w:r>
        <w:rPr>
          <w:spacing w:val="-8"/>
          <w:rtl/>
        </w:rPr>
        <w:t> </w:t>
      </w:r>
      <w:r>
        <w:rPr>
          <w:rtl/>
        </w:rPr>
        <w:t>קרקעות</w:t>
      </w:r>
      <w:r>
        <w:rPr>
          <w:spacing w:val="-4"/>
          <w:rtl/>
        </w:rPr>
        <w:t> </w:t>
      </w:r>
      <w:r>
        <w:rPr>
          <w:rtl/>
        </w:rPr>
        <w:t>החשודות</w:t>
      </w:r>
      <w:r>
        <w:rPr>
          <w:spacing w:val="-8"/>
          <w:rtl/>
        </w:rPr>
        <w:t> </w:t>
      </w:r>
      <w:r>
        <w:rPr>
          <w:rtl/>
        </w:rPr>
        <w:t>כמזוהמות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6"/>
          <w:rtl/>
        </w:rPr>
        <w:t> </w:t>
      </w:r>
      <w:r>
        <w:rPr/>
        <w:t>–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סקר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היסטורי</w:t>
      </w:r>
      <w:r>
        <w:rPr/>
        <w:t>,)</w:t>
      </w:r>
      <w:r>
        <w:rPr>
          <w:spacing w:val="-7"/>
          <w:rtl/>
        </w:rPr>
        <w:t> </w:t>
      </w:r>
      <w:r>
        <w:rPr>
          <w:rtl/>
        </w:rPr>
        <w:t>אגב</w:t>
      </w:r>
      <w:r>
        <w:rPr>
          <w:spacing w:val="-7"/>
          <w:rtl/>
        </w:rPr>
        <w:t> </w:t>
      </w:r>
      <w:r>
        <w:rPr>
          <w:rtl/>
        </w:rPr>
        <w:t>קידום</w:t>
      </w:r>
      <w:r>
        <w:rPr>
          <w:spacing w:val="-8"/>
          <w:rtl/>
        </w:rPr>
        <w:t> </w:t>
      </w:r>
      <w:r>
        <w:rPr>
          <w:rtl/>
        </w:rPr>
        <w:t>וביצוע</w:t>
      </w:r>
      <w:r>
        <w:rPr>
          <w:spacing w:val="-51"/>
          <w:rtl/>
        </w:rPr>
        <w:t> </w:t>
      </w:r>
      <w:r>
        <w:rPr>
          <w:rtl/>
        </w:rPr>
        <w:t>פרויקט</w:t>
      </w:r>
      <w:r>
        <w:rPr>
          <w:spacing w:val="15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לא</w:t>
      </w:r>
      <w:r>
        <w:rPr>
          <w:spacing w:val="14"/>
          <w:rtl/>
        </w:rPr>
        <w:t> </w:t>
      </w:r>
      <w:r>
        <w:rPr>
          <w:rtl/>
        </w:rPr>
        <w:t>יבוצע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בכל</w:t>
      </w:r>
      <w:r>
        <w:rPr>
          <w:spacing w:val="14"/>
          <w:rtl/>
        </w:rPr>
        <w:t> </w:t>
      </w:r>
      <w:r>
        <w:rPr>
          <w:rtl/>
        </w:rPr>
        <w:t>מקרה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בתחום</w:t>
      </w:r>
      <w:r>
        <w:rPr>
          <w:spacing w:val="14"/>
          <w:rtl/>
        </w:rPr>
        <w:t> </w:t>
      </w:r>
      <w:r>
        <w:rPr>
          <w:rtl/>
        </w:rPr>
        <w:t>העולה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/>
        <w:t>75</w:t>
      </w:r>
      <w:r>
        <w:rPr>
          <w:spacing w:val="15"/>
          <w:rtl/>
        </w:rPr>
        <w:t> </w:t>
      </w:r>
      <w:r>
        <w:rPr>
          <w:rtl/>
        </w:rPr>
        <w:t>מטר</w:t>
      </w:r>
      <w:r>
        <w:rPr>
          <w:spacing w:val="14"/>
          <w:rtl/>
        </w:rPr>
        <w:t> </w:t>
      </w:r>
      <w:r>
        <w:rPr>
          <w:rtl/>
        </w:rPr>
        <w:t>מהקו</w:t>
      </w:r>
      <w:r>
        <w:rPr>
          <w:spacing w:val="14"/>
          <w:rtl/>
        </w:rPr>
        <w:t> </w:t>
      </w:r>
      <w:r>
        <w:rPr>
          <w:rtl/>
        </w:rPr>
        <w:t>הכחול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תכניו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7088" w:left="0" w:firstLine="0"/>
        <w:jc w:val="right"/>
      </w:pPr>
      <w:r>
        <w:rPr>
          <w:rtl/>
        </w:rPr>
        <w:t>המטרו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 בעת</w:t>
      </w:r>
      <w:r>
        <w:rPr>
          <w:spacing w:val="26"/>
          <w:rtl/>
        </w:rPr>
        <w:t> </w:t>
      </w:r>
      <w:r>
        <w:rPr>
          <w:rtl/>
        </w:rPr>
        <w:t>ביצוע</w:t>
      </w:r>
      <w:r>
        <w:rPr>
          <w:spacing w:val="25"/>
          <w:rtl/>
        </w:rPr>
        <w:t> </w:t>
      </w:r>
      <w:r>
        <w:rPr>
          <w:rtl/>
        </w:rPr>
        <w:t>עבודות</w:t>
      </w:r>
      <w:r>
        <w:rPr>
          <w:spacing w:val="26"/>
          <w:rtl/>
        </w:rPr>
        <w:t> </w:t>
      </w:r>
      <w:r>
        <w:rPr>
          <w:rtl/>
        </w:rPr>
        <w:t>חפירה</w:t>
      </w:r>
      <w:r>
        <w:rPr>
          <w:spacing w:val="25"/>
          <w:rtl/>
        </w:rPr>
        <w:t> </w:t>
      </w:r>
      <w:r>
        <w:rPr>
          <w:rtl/>
        </w:rPr>
        <w:t>במסגרת</w:t>
      </w:r>
      <w:r>
        <w:rPr>
          <w:spacing w:val="26"/>
          <w:rtl/>
        </w:rPr>
        <w:t> </w:t>
      </w:r>
      <w:r>
        <w:rPr>
          <w:rtl/>
        </w:rPr>
        <w:t>קידום</w:t>
      </w:r>
      <w:r>
        <w:rPr>
          <w:spacing w:val="26"/>
          <w:rtl/>
        </w:rPr>
        <w:t> </w:t>
      </w:r>
      <w:r>
        <w:rPr>
          <w:rtl/>
        </w:rPr>
        <w:t>וביצוע</w:t>
      </w:r>
      <w:r>
        <w:rPr>
          <w:spacing w:val="25"/>
          <w:rtl/>
        </w:rPr>
        <w:t> </w:t>
      </w:r>
      <w:r>
        <w:rPr>
          <w:rtl/>
        </w:rPr>
        <w:t>תכנית</w:t>
      </w:r>
      <w:r>
        <w:rPr>
          <w:spacing w:val="26"/>
          <w:rtl/>
        </w:rPr>
        <w:t> </w:t>
      </w:r>
      <w:r>
        <w:rPr>
          <w:rtl/>
        </w:rPr>
        <w:t>המטרו</w:t>
      </w:r>
      <w:r>
        <w:rPr>
          <w:spacing w:val="26"/>
          <w:rtl/>
        </w:rPr>
        <w:t> </w:t>
      </w:r>
      <w:r>
        <w:rPr>
          <w:rtl/>
        </w:rPr>
        <w:t>יתבצע</w:t>
      </w:r>
      <w:r>
        <w:rPr>
          <w:spacing w:val="25"/>
          <w:rtl/>
        </w:rPr>
        <w:t> </w:t>
      </w:r>
      <w:r>
        <w:rPr>
          <w:rtl/>
        </w:rPr>
        <w:t>דיגום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5"/>
          <w:rtl/>
        </w:rPr>
        <w:t> </w:t>
      </w:r>
      <w:r>
        <w:rPr>
          <w:rtl/>
        </w:rPr>
        <w:t>הקרק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1105" w:firstLine="0"/>
        <w:jc w:val="left"/>
      </w:pP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לאמור</w:t>
      </w:r>
      <w:r>
        <w:rPr>
          <w:spacing w:val="-5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180" w:left="1095" w:firstLine="0"/>
        <w:jc w:val="right"/>
      </w:pPr>
      <w:r>
        <w:rPr/>
        <w:t>)1</w:t>
      </w:r>
      <w:r>
        <w:rPr>
          <w:spacing w:val="14"/>
          <w:rtl/>
        </w:rPr>
        <w:t> </w:t>
      </w:r>
      <w:r>
        <w:rPr>
          <w:rtl/>
        </w:rPr>
        <w:t>    בקרקעות</w:t>
      </w:r>
      <w:r>
        <w:rPr>
          <w:spacing w:val="17"/>
          <w:rtl/>
        </w:rPr>
        <w:t> </w:t>
      </w:r>
      <w:r>
        <w:rPr>
          <w:rtl/>
        </w:rPr>
        <w:t>שבהן</w:t>
      </w:r>
      <w:r>
        <w:rPr>
          <w:spacing w:val="17"/>
          <w:rtl/>
        </w:rPr>
        <w:t> </w:t>
      </w:r>
      <w:r>
        <w:rPr>
          <w:rtl/>
        </w:rPr>
        <w:t>נמצא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במסגרת</w:t>
      </w:r>
      <w:r>
        <w:rPr>
          <w:spacing w:val="18"/>
          <w:rtl/>
        </w:rPr>
        <w:t> </w:t>
      </w:r>
      <w:r>
        <w:rPr>
          <w:rtl/>
        </w:rPr>
        <w:t>הסקר</w:t>
      </w:r>
      <w:r>
        <w:rPr>
          <w:spacing w:val="17"/>
          <w:rtl/>
        </w:rPr>
        <w:t> </w:t>
      </w:r>
      <w:r>
        <w:rPr>
          <w:rtl/>
        </w:rPr>
        <w:t>ההיסטורי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קיים</w:t>
      </w:r>
      <w:r>
        <w:rPr>
          <w:spacing w:val="20"/>
          <w:rtl/>
        </w:rPr>
        <w:t> </w:t>
      </w:r>
      <w:r>
        <w:rPr>
          <w:rtl/>
        </w:rPr>
        <w:t>חשד</w:t>
      </w:r>
      <w:r>
        <w:rPr>
          <w:spacing w:val="17"/>
          <w:rtl/>
        </w:rPr>
        <w:t> </w:t>
      </w:r>
      <w:r>
        <w:rPr>
          <w:rtl/>
        </w:rPr>
        <w:t>לזיהומן</w:t>
      </w:r>
      <w:r>
        <w:rPr>
          <w:spacing w:val="17"/>
          <w:rtl/>
        </w:rPr>
        <w:t> </w:t>
      </w:r>
      <w:r>
        <w:rPr>
          <w:rtl/>
        </w:rPr>
        <w:t>יתבצע</w:t>
      </w:r>
      <w:r>
        <w:rPr>
          <w:spacing w:val="17"/>
          <w:rtl/>
        </w:rPr>
        <w:t> </w:t>
      </w:r>
      <w:r>
        <w:rPr>
          <w:rtl/>
        </w:rPr>
        <w:t>דיגום</w:t>
      </w:r>
      <w:r>
        <w:rPr>
          <w:spacing w:val="-51"/>
          <w:rtl/>
        </w:rPr>
        <w:t> </w:t>
      </w:r>
      <w:r>
        <w:rPr>
          <w:rtl/>
        </w:rPr>
        <w:t>אחד</w:t>
      </w:r>
      <w:r>
        <w:rPr>
          <w:spacing w:val="5"/>
          <w:rtl/>
        </w:rPr>
        <w:t> </w:t>
      </w:r>
      <w:r>
        <w:rPr>
          <w:rtl/>
        </w:rPr>
        <w:t>בכל</w:t>
      </w:r>
      <w:r>
        <w:rPr>
          <w:spacing w:val="7"/>
          <w:rtl/>
        </w:rPr>
        <w:t> </w:t>
      </w:r>
      <w:r>
        <w:rPr/>
        <w:t>120</w:t>
      </w:r>
      <w:r>
        <w:rPr>
          <w:spacing w:val="13"/>
          <w:rtl/>
        </w:rPr>
        <w:t> </w:t>
      </w:r>
      <w:r>
        <w:rPr>
          <w:rtl/>
        </w:rPr>
        <w:t>מטר</w:t>
      </w:r>
      <w:r>
        <w:rPr>
          <w:spacing w:val="5"/>
          <w:rtl/>
        </w:rPr>
        <w:t> </w:t>
      </w:r>
      <w:r>
        <w:rPr>
          <w:rtl/>
        </w:rPr>
        <w:t>קוב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עודפי</w:t>
      </w:r>
      <w:r>
        <w:rPr>
          <w:spacing w:val="5"/>
          <w:rtl/>
        </w:rPr>
        <w:t> </w:t>
      </w:r>
      <w:r>
        <w:rPr>
          <w:rtl/>
        </w:rPr>
        <w:t>חפירה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לאחר</w:t>
      </w:r>
      <w:r>
        <w:rPr>
          <w:spacing w:val="5"/>
          <w:rtl/>
        </w:rPr>
        <w:t> </w:t>
      </w:r>
      <w:r>
        <w:rPr>
          <w:rtl/>
        </w:rPr>
        <w:t>ביצוע</w:t>
      </w:r>
      <w:r>
        <w:rPr>
          <w:spacing w:val="5"/>
          <w:rtl/>
        </w:rPr>
        <w:t> </w:t>
      </w:r>
      <w:r>
        <w:rPr>
          <w:rtl/>
        </w:rPr>
        <w:t>דיגום</w:t>
      </w:r>
      <w:r>
        <w:rPr>
          <w:spacing w:val="5"/>
          <w:rtl/>
        </w:rPr>
        <w:t> </w:t>
      </w:r>
      <w:r>
        <w:rPr>
          <w:rtl/>
        </w:rPr>
        <w:t>כאמור</w:t>
      </w:r>
      <w:r>
        <w:rPr>
          <w:spacing w:val="8"/>
          <w:rtl/>
        </w:rPr>
        <w:t> </w:t>
      </w:r>
      <w:r>
        <w:rPr>
          <w:rtl/>
        </w:rPr>
        <w:t>ניתן</w:t>
      </w:r>
      <w:r>
        <w:rPr>
          <w:spacing w:val="5"/>
          <w:rtl/>
        </w:rPr>
        <w:t> </w:t>
      </w:r>
      <w:r>
        <w:rPr>
          <w:rtl/>
        </w:rPr>
        <w:t>יהיה</w:t>
      </w:r>
      <w:r>
        <w:rPr>
          <w:spacing w:val="4"/>
          <w:rtl/>
        </w:rPr>
        <w:t> </w:t>
      </w:r>
      <w:r>
        <w:rPr>
          <w:rtl/>
        </w:rPr>
        <w:t>לעשות</w:t>
      </w:r>
      <w:r>
        <w:rPr>
          <w:spacing w:val="1"/>
          <w:rtl/>
        </w:rPr>
        <w:t> </w:t>
      </w:r>
      <w:r>
        <w:rPr>
          <w:rtl/>
        </w:rPr>
        <w:t>כל</w:t>
      </w:r>
      <w:r>
        <w:rPr>
          <w:spacing w:val="14"/>
          <w:rtl/>
        </w:rPr>
        <w:t> </w:t>
      </w:r>
      <w:r>
        <w:rPr>
          <w:rtl/>
        </w:rPr>
        <w:t>שימוש</w:t>
      </w:r>
      <w:r>
        <w:rPr>
          <w:spacing w:val="14"/>
          <w:rtl/>
        </w:rPr>
        <w:t> </w:t>
      </w:r>
      <w:r>
        <w:rPr>
          <w:rtl/>
        </w:rPr>
        <w:t>חוקי</w:t>
      </w:r>
      <w:r>
        <w:rPr>
          <w:spacing w:val="15"/>
          <w:rtl/>
        </w:rPr>
        <w:t> </w:t>
      </w:r>
      <w:r>
        <w:rPr>
          <w:rtl/>
        </w:rPr>
        <w:t>בעודפי</w:t>
      </w:r>
      <w:r>
        <w:rPr>
          <w:spacing w:val="14"/>
          <w:rtl/>
        </w:rPr>
        <w:t> </w:t>
      </w:r>
      <w:r>
        <w:rPr>
          <w:rtl/>
        </w:rPr>
        <w:t>חפירה</w:t>
      </w:r>
      <w:r>
        <w:rPr>
          <w:spacing w:val="14"/>
          <w:rtl/>
        </w:rPr>
        <w:t> </w:t>
      </w:r>
      <w:r>
        <w:rPr>
          <w:rtl/>
        </w:rPr>
        <w:t>מהקרקעות</w:t>
      </w:r>
      <w:r>
        <w:rPr>
          <w:spacing w:val="14"/>
          <w:rtl/>
        </w:rPr>
        <w:t> </w:t>
      </w:r>
      <w:r>
        <w:rPr>
          <w:rtl/>
        </w:rPr>
        <w:t>האמורות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למעט</w:t>
      </w:r>
      <w:r>
        <w:rPr>
          <w:spacing w:val="14"/>
          <w:rtl/>
        </w:rPr>
        <w:t> </w:t>
      </w:r>
      <w:r>
        <w:rPr>
          <w:rtl/>
        </w:rPr>
        <w:t>העברתם</w:t>
      </w:r>
      <w:r>
        <w:rPr>
          <w:spacing w:val="14"/>
          <w:rtl/>
        </w:rPr>
        <w:t> </w:t>
      </w:r>
      <w:r>
        <w:rPr>
          <w:rtl/>
        </w:rPr>
        <w:t>לשימוש</w:t>
      </w:r>
      <w:r>
        <w:rPr>
          <w:spacing w:val="14"/>
          <w:rtl/>
        </w:rPr>
        <w:t> </w:t>
      </w:r>
      <w:r>
        <w:rPr>
          <w:rtl/>
        </w:rPr>
        <w:t>באתרי</w:t>
      </w:r>
      <w:r>
        <w:rPr>
          <w:spacing w:val="1"/>
          <w:rtl/>
        </w:rPr>
        <w:t> </w:t>
      </w:r>
      <w:r>
        <w:rPr>
          <w:rtl/>
        </w:rPr>
        <w:t>בנייה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מבני</w:t>
      </w:r>
      <w:r>
        <w:rPr>
          <w:spacing w:val="-13"/>
          <w:rtl/>
        </w:rPr>
        <w:t> </w:t>
      </w:r>
      <w:r>
        <w:rPr>
          <w:rtl/>
        </w:rPr>
        <w:t>מגורים</w:t>
      </w:r>
      <w:r>
        <w:rPr>
          <w:spacing w:val="-12"/>
          <w:rtl/>
        </w:rPr>
        <w:t> </w:t>
      </w:r>
      <w:r>
        <w:rPr/>
        <w:t>"(</w:t>
      </w:r>
      <w:r>
        <w:rPr>
          <w:rtl/>
        </w:rPr>
        <w:t>שימוש</w:t>
      </w:r>
      <w:r>
        <w:rPr>
          <w:spacing w:val="-12"/>
          <w:rtl/>
        </w:rPr>
        <w:t> </w:t>
      </w:r>
      <w:r>
        <w:rPr>
          <w:rtl/>
        </w:rPr>
        <w:t>לצרכי</w:t>
      </w:r>
      <w:r>
        <w:rPr>
          <w:spacing w:val="-13"/>
          <w:rtl/>
        </w:rPr>
        <w:t> </w:t>
      </w:r>
      <w:r>
        <w:rPr>
          <w:rtl/>
        </w:rPr>
        <w:t>מגורים</w:t>
      </w:r>
      <w:r>
        <w:rPr/>
        <w:t>)"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רצפטורים</w:t>
      </w:r>
      <w:r>
        <w:rPr>
          <w:spacing w:val="-11"/>
          <w:rtl/>
        </w:rPr>
        <w:t> </w:t>
      </w:r>
      <w:r>
        <w:rPr>
          <w:rtl/>
        </w:rPr>
        <w:t>ציבוריים</w:t>
      </w:r>
      <w:r>
        <w:rPr>
          <w:spacing w:val="-12"/>
          <w:rtl/>
        </w:rPr>
        <w:t> </w:t>
      </w:r>
      <w:r>
        <w:rPr>
          <w:rtl/>
        </w:rPr>
        <w:t>רגישים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ביקש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1567" w:firstLine="0"/>
        <w:jc w:val="left"/>
      </w:pPr>
      <w:r>
        <w:rPr>
          <w:rtl/>
        </w:rPr>
        <w:t>החברה</w:t>
      </w:r>
      <w:r>
        <w:rPr>
          <w:spacing w:val="16"/>
          <w:rtl/>
        </w:rPr>
        <w:t> </w:t>
      </w:r>
      <w:r>
        <w:rPr>
          <w:rtl/>
        </w:rPr>
        <w:t>המבצעת</w:t>
      </w:r>
      <w:r>
        <w:rPr>
          <w:spacing w:val="16"/>
          <w:rtl/>
        </w:rPr>
        <w:t> </w:t>
      </w:r>
      <w:r>
        <w:rPr>
          <w:rtl/>
        </w:rPr>
        <w:t>לעשות</w:t>
      </w:r>
      <w:r>
        <w:rPr>
          <w:spacing w:val="16"/>
          <w:rtl/>
        </w:rPr>
        <w:t> </w:t>
      </w:r>
      <w:r>
        <w:rPr>
          <w:rtl/>
        </w:rPr>
        <w:t>שימוש</w:t>
      </w:r>
      <w:r>
        <w:rPr>
          <w:spacing w:val="15"/>
          <w:rtl/>
        </w:rPr>
        <w:t> </w:t>
      </w:r>
      <w:r>
        <w:rPr>
          <w:rtl/>
        </w:rPr>
        <w:t>בעודפי</w:t>
      </w:r>
      <w:r>
        <w:rPr>
          <w:spacing w:val="16"/>
          <w:rtl/>
        </w:rPr>
        <w:t> </w:t>
      </w:r>
      <w:r>
        <w:rPr>
          <w:rtl/>
        </w:rPr>
        <w:t>חפירה</w:t>
      </w:r>
      <w:r>
        <w:rPr>
          <w:spacing w:val="16"/>
          <w:rtl/>
        </w:rPr>
        <w:t> </w:t>
      </w:r>
      <w:r>
        <w:rPr>
          <w:rtl/>
        </w:rPr>
        <w:t>מהקרקעות</w:t>
      </w:r>
      <w:r>
        <w:rPr>
          <w:spacing w:val="16"/>
          <w:rtl/>
        </w:rPr>
        <w:t> </w:t>
      </w:r>
      <w:r>
        <w:rPr>
          <w:rtl/>
        </w:rPr>
        <w:t>האמורות</w:t>
      </w:r>
      <w:r>
        <w:rPr>
          <w:spacing w:val="16"/>
          <w:rtl/>
        </w:rPr>
        <w:t> </w:t>
      </w:r>
      <w:r>
        <w:rPr>
          <w:rtl/>
        </w:rPr>
        <w:t>לצורכי</w:t>
      </w:r>
      <w:r>
        <w:rPr>
          <w:spacing w:val="15"/>
          <w:rtl/>
        </w:rPr>
        <w:t> </w:t>
      </w:r>
      <w:r>
        <w:rPr>
          <w:rtl/>
        </w:rPr>
        <w:t>מגורים</w:t>
      </w:r>
      <w:r>
        <w:rPr/>
        <w:t>,</w:t>
      </w:r>
    </w:p>
    <w:p>
      <w:pPr>
        <w:pStyle w:val="BodyText"/>
        <w:bidi/>
        <w:spacing w:line="259" w:lineRule="exact"/>
        <w:ind w:right="180" w:left="1559" w:firstLine="0"/>
        <w:jc w:val="left"/>
      </w:pPr>
      <w:r>
        <w:rPr>
          <w:rtl/>
        </w:rPr>
        <w:t>תבצע</w:t>
      </w:r>
      <w:r>
        <w:rPr>
          <w:spacing w:val="-3"/>
          <w:rtl/>
        </w:rPr>
        <w:t> </w:t>
      </w:r>
      <w:r>
        <w:rPr>
          <w:rtl/>
        </w:rPr>
        <w:t>דיגום</w:t>
      </w:r>
      <w:r>
        <w:rPr>
          <w:spacing w:val="-3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/>
        <w:t>60</w:t>
      </w:r>
      <w:r>
        <w:rPr>
          <w:spacing w:val="-3"/>
          <w:rtl/>
        </w:rPr>
        <w:t> </w:t>
      </w:r>
      <w:r>
        <w:rPr>
          <w:rtl/>
        </w:rPr>
        <w:t>מטר</w:t>
      </w:r>
      <w:r>
        <w:rPr>
          <w:spacing w:val="-1"/>
          <w:rtl/>
        </w:rPr>
        <w:t> </w:t>
      </w:r>
      <w:r>
        <w:rPr>
          <w:rtl/>
        </w:rPr>
        <w:t>קוב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עודפי</w:t>
      </w:r>
      <w:r>
        <w:rPr>
          <w:spacing w:val="-4"/>
          <w:rtl/>
        </w:rPr>
        <w:t> </w:t>
      </w:r>
      <w:r>
        <w:rPr>
          <w:rtl/>
        </w:rPr>
        <w:t>חפירה</w:t>
      </w:r>
      <w:r>
        <w:rPr/>
        <w:t>.</w:t>
      </w:r>
    </w:p>
    <w:p>
      <w:pPr>
        <w:pStyle w:val="BodyText"/>
        <w:bidi/>
        <w:ind w:right="180" w:left="1095" w:firstLine="0"/>
        <w:jc w:val="right"/>
      </w:pPr>
      <w:r>
        <w:rPr/>
        <w:t>)2</w:t>
      </w:r>
      <w:r>
        <w:rPr>
          <w:spacing w:val="8"/>
          <w:rtl/>
        </w:rPr>
        <w:t> </w:t>
      </w:r>
      <w:r>
        <w:rPr>
          <w:rtl/>
        </w:rPr>
        <w:t>    בקרקעות</w:t>
      </w:r>
      <w:r>
        <w:rPr>
          <w:spacing w:val="-5"/>
          <w:rtl/>
        </w:rPr>
        <w:t> </w:t>
      </w:r>
      <w:r>
        <w:rPr>
          <w:rtl/>
        </w:rPr>
        <w:t>שבהן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5"/>
          <w:rtl/>
        </w:rPr>
        <w:t> </w:t>
      </w:r>
      <w:r>
        <w:rPr>
          <w:rtl/>
        </w:rPr>
        <w:t>סקר</w:t>
      </w:r>
      <w:r>
        <w:rPr>
          <w:spacing w:val="-4"/>
          <w:rtl/>
        </w:rPr>
        <w:t> </w:t>
      </w:r>
      <w:r>
        <w:rPr>
          <w:rtl/>
        </w:rPr>
        <w:t>היסטורי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נמצא</w:t>
      </w:r>
      <w:r>
        <w:rPr>
          <w:spacing w:val="-4"/>
          <w:rtl/>
        </w:rPr>
        <w:t> </w:t>
      </w:r>
      <w:r>
        <w:rPr>
          <w:rtl/>
        </w:rPr>
        <w:t>חשד</w:t>
      </w:r>
      <w:r>
        <w:rPr>
          <w:spacing w:val="-5"/>
          <w:rtl/>
        </w:rPr>
        <w:t> </w:t>
      </w:r>
      <w:r>
        <w:rPr>
          <w:rtl/>
        </w:rPr>
        <w:t>לזיהומן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יתבצע</w:t>
      </w:r>
      <w:r>
        <w:rPr>
          <w:spacing w:val="-5"/>
          <w:rtl/>
        </w:rPr>
        <w:t> </w:t>
      </w:r>
      <w:r>
        <w:rPr>
          <w:rtl/>
        </w:rPr>
        <w:t>דיגום</w:t>
      </w:r>
      <w:r>
        <w:rPr>
          <w:spacing w:val="-5"/>
          <w:rtl/>
        </w:rPr>
        <w:t> </w:t>
      </w:r>
      <w:r>
        <w:rPr>
          <w:rtl/>
        </w:rPr>
        <w:t>אחד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51"/>
          <w:rtl/>
        </w:rPr>
        <w:t> </w:t>
      </w:r>
      <w:r>
        <w:rPr/>
        <w:t>500</w:t>
      </w:r>
      <w:r>
        <w:rPr>
          <w:spacing w:val="-5"/>
          <w:rtl/>
        </w:rPr>
        <w:t> </w:t>
      </w:r>
      <w:r>
        <w:rPr>
          <w:rtl/>
        </w:rPr>
        <w:t>מטר</w:t>
      </w:r>
      <w:r>
        <w:rPr>
          <w:spacing w:val="-9"/>
          <w:rtl/>
        </w:rPr>
        <w:t> </w:t>
      </w:r>
      <w:r>
        <w:rPr>
          <w:rtl/>
        </w:rPr>
        <w:t>קוב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עודפי</w:t>
      </w:r>
      <w:r>
        <w:rPr>
          <w:spacing w:val="-9"/>
          <w:rtl/>
        </w:rPr>
        <w:t> </w:t>
      </w:r>
      <w:r>
        <w:rPr>
          <w:rtl/>
        </w:rPr>
        <w:t>חפירה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לאחר</w:t>
      </w:r>
      <w:r>
        <w:rPr>
          <w:spacing w:val="-9"/>
          <w:rtl/>
        </w:rPr>
        <w:t> </w:t>
      </w:r>
      <w:r>
        <w:rPr>
          <w:rtl/>
        </w:rPr>
        <w:t>ביצוע</w:t>
      </w:r>
      <w:r>
        <w:rPr>
          <w:spacing w:val="-10"/>
          <w:rtl/>
        </w:rPr>
        <w:t> </w:t>
      </w:r>
      <w:r>
        <w:rPr>
          <w:rtl/>
        </w:rPr>
        <w:t>דיגום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וככל</w:t>
      </w:r>
      <w:r>
        <w:rPr>
          <w:spacing w:val="-12"/>
          <w:rtl/>
        </w:rPr>
        <w:t> </w:t>
      </w:r>
      <w:r>
        <w:rPr>
          <w:rtl/>
        </w:rPr>
        <w:t>שלא</w:t>
      </w:r>
      <w:r>
        <w:rPr>
          <w:spacing w:val="-10"/>
          <w:rtl/>
        </w:rPr>
        <w:t> </w:t>
      </w:r>
      <w:r>
        <w:rPr>
          <w:rtl/>
        </w:rPr>
        <w:t>נמצא</w:t>
      </w:r>
      <w:r>
        <w:rPr>
          <w:spacing w:val="-9"/>
          <w:rtl/>
        </w:rPr>
        <w:t> </w:t>
      </w:r>
      <w:r>
        <w:rPr>
          <w:rtl/>
        </w:rPr>
        <w:t>בו</w:t>
      </w:r>
      <w:r>
        <w:rPr>
          <w:spacing w:val="-10"/>
          <w:rtl/>
        </w:rPr>
        <w:t> </w:t>
      </w:r>
      <w:r>
        <w:rPr>
          <w:rtl/>
        </w:rPr>
        <w:t>זיהום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ניתן</w:t>
      </w:r>
      <w:r>
        <w:rPr>
          <w:spacing w:val="-10"/>
          <w:rtl/>
        </w:rPr>
        <w:t> </w:t>
      </w:r>
      <w:r>
        <w:rPr>
          <w:rtl/>
        </w:rPr>
        <w:t>יהי</w:t>
      </w:r>
      <w:r>
        <w:rPr>
          <w:rtl/>
        </w:rPr>
        <w:t>ה</w:t>
      </w:r>
    </w:p>
    <w:p>
      <w:pPr>
        <w:pStyle w:val="BodyText"/>
        <w:bidi/>
        <w:spacing w:before="1"/>
        <w:ind w:right="324" w:left="0" w:firstLine="0"/>
        <w:jc w:val="right"/>
      </w:pPr>
      <w:r>
        <w:rPr>
          <w:rtl/>
        </w:rPr>
        <w:t>לעשות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בעודפי</w:t>
      </w:r>
      <w:r>
        <w:rPr>
          <w:spacing w:val="-4"/>
          <w:rtl/>
        </w:rPr>
        <w:t> </w:t>
      </w:r>
      <w:r>
        <w:rPr>
          <w:rtl/>
        </w:rPr>
        <w:t>חפירה</w:t>
      </w:r>
      <w:r>
        <w:rPr>
          <w:spacing w:val="-4"/>
          <w:rtl/>
        </w:rPr>
        <w:t> </w:t>
      </w:r>
      <w:r>
        <w:rPr>
          <w:rtl/>
        </w:rPr>
        <w:t>מהקרקעות</w:t>
      </w:r>
      <w:r>
        <w:rPr>
          <w:spacing w:val="-4"/>
          <w:rtl/>
        </w:rPr>
        <w:t> </w:t>
      </w:r>
      <w:r>
        <w:rPr>
          <w:rtl/>
        </w:rPr>
        <w:t>האמורות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לצרכי</w:t>
      </w:r>
      <w:r>
        <w:rPr>
          <w:spacing w:val="-5"/>
          <w:rtl/>
        </w:rPr>
        <w:t> </w:t>
      </w:r>
      <w:r>
        <w:rPr>
          <w:rtl/>
        </w:rPr>
        <w:t>מגורים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המועצה</w:t>
      </w:r>
      <w:r>
        <w:rPr>
          <w:spacing w:val="-3"/>
          <w:rtl/>
        </w:rPr>
        <w:t> </w:t>
      </w:r>
      <w:r>
        <w:rPr>
          <w:rtl/>
        </w:rPr>
        <w:t>המאסדרת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תהיה</w:t>
      </w:r>
      <w:r>
        <w:rPr>
          <w:spacing w:val="-3"/>
          <w:rtl/>
        </w:rPr>
        <w:t> </w:t>
      </w:r>
      <w:r>
        <w:rPr>
          <w:rtl/>
        </w:rPr>
        <w:t>רשאית</w:t>
      </w:r>
      <w:r>
        <w:rPr>
          <w:spacing w:val="-4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חלופיות</w:t>
      </w:r>
      <w:r>
        <w:rPr>
          <w:spacing w:val="-3"/>
          <w:rtl/>
        </w:rPr>
        <w:t> </w:t>
      </w:r>
      <w:r>
        <w:rPr>
          <w:rtl/>
        </w:rPr>
        <w:t>לעמידה</w:t>
      </w:r>
      <w:r>
        <w:rPr>
          <w:spacing w:val="-4"/>
          <w:rtl/>
        </w:rPr>
        <w:t> </w:t>
      </w:r>
      <w:r>
        <w:rPr>
          <w:rtl/>
        </w:rPr>
        <w:t>בחובת</w:t>
      </w:r>
      <w:r>
        <w:rPr>
          <w:spacing w:val="-3"/>
          <w:rtl/>
        </w:rPr>
        <w:t> </w:t>
      </w:r>
      <w:r>
        <w:rPr>
          <w:rtl/>
        </w:rPr>
        <w:t>הדיגו</w:t>
      </w:r>
      <w:r>
        <w:rPr>
          <w:rtl/>
        </w:rPr>
        <w:t>ם</w:t>
      </w:r>
    </w:p>
    <w:p>
      <w:pPr>
        <w:pStyle w:val="BodyText"/>
        <w:bidi/>
        <w:spacing w:before="1"/>
        <w:ind w:right="0" w:left="2" w:firstLine="0"/>
        <w:jc w:val="left"/>
      </w:pPr>
      <w:r>
        <w:rPr>
          <w:rtl/>
        </w:rPr>
        <w:t>ובלבד</w:t>
      </w:r>
      <w:r>
        <w:rPr>
          <w:spacing w:val="-4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יטילו</w:t>
      </w:r>
      <w:r>
        <w:rPr>
          <w:spacing w:val="-3"/>
          <w:rtl/>
        </w:rPr>
        <w:t> </w:t>
      </w:r>
      <w:r>
        <w:rPr>
          <w:rtl/>
        </w:rPr>
        <w:t>חובה</w:t>
      </w:r>
      <w:r>
        <w:rPr>
          <w:spacing w:val="-4"/>
          <w:rtl/>
        </w:rPr>
        <w:t> </w:t>
      </w:r>
      <w:r>
        <w:rPr>
          <w:rtl/>
        </w:rPr>
        <w:t>העולה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ההיקף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התדירות</w:t>
      </w:r>
      <w:r>
        <w:rPr>
          <w:spacing w:val="-3"/>
          <w:rtl/>
        </w:rPr>
        <w:t> </w:t>
      </w:r>
      <w:r>
        <w:rPr>
          <w:rtl/>
        </w:rPr>
        <w:t>הקבועים</w:t>
      </w:r>
      <w:r>
        <w:rPr>
          <w:spacing w:val="-3"/>
          <w:rtl/>
        </w:rPr>
        <w:t> </w:t>
      </w:r>
      <w:r>
        <w:rPr>
          <w:rtl/>
        </w:rPr>
        <w:t>בסעיפים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spacing w:line="259" w:lineRule="exact"/>
      </w:pPr>
      <w:r>
        <w:rPr/>
        <w:br w:type="column"/>
      </w:r>
      <w:r>
        <w:rPr/>
        <w:t>. 87</w:t>
      </w:r>
    </w:p>
    <w:p>
      <w:pPr>
        <w:spacing w:after="0" w:line="259" w:lineRule="exac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9" w:space="79"/>
            <w:col w:w="632"/>
          </w:cols>
        </w:sectPr>
      </w:pP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4"/>
        <w:bidi/>
        <w:spacing w:before="87"/>
        <w:ind w:right="5310" w:left="0" w:firstLine="0"/>
        <w:jc w:val="right"/>
      </w:pPr>
      <w:r>
        <w:rPr>
          <w:rtl/>
        </w:rPr>
        <w:t>פקודת</w:t>
      </w:r>
      <w:r>
        <w:rPr>
          <w:spacing w:val="-3"/>
          <w:rtl/>
        </w:rPr>
        <w:t> </w:t>
      </w:r>
      <w:r>
        <w:rPr>
          <w:rtl/>
        </w:rPr>
        <w:t>מסילות</w:t>
      </w:r>
      <w:r>
        <w:rPr>
          <w:spacing w:val="-3"/>
          <w:rtl/>
        </w:rPr>
        <w:t> </w:t>
      </w:r>
      <w:r>
        <w:rPr>
          <w:rtl/>
        </w:rPr>
        <w:t>הברזל</w:t>
      </w:r>
      <w:r>
        <w:rPr>
          <w:spacing w:val="-3"/>
          <w:rtl/>
        </w:rPr>
        <w:t> </w:t>
      </w:r>
      <w:r>
        <w:rPr>
          <w:rtl/>
        </w:rPr>
        <w:t>ופקודת</w:t>
      </w:r>
      <w:r>
        <w:rPr>
          <w:spacing w:val="-3"/>
          <w:rtl/>
        </w:rPr>
        <w:t> </w:t>
      </w:r>
      <w:r>
        <w:rPr>
          <w:rtl/>
        </w:rPr>
        <w:t>הקרקעו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22"/>
        <w:ind w:right="180" w:left="5" w:firstLine="0"/>
        <w:jc w:val="both"/>
      </w:pPr>
      <w:r>
        <w:rPr>
          <w:rtl/>
        </w:rPr>
        <w:t>לקבוע בחוק כי לעניין קידום פרויקט המטרו יראו את ההגדרה </w:t>
      </w:r>
      <w:r>
        <w:rPr/>
        <w:t>"</w:t>
      </w:r>
      <w:r>
        <w:rPr>
          <w:rtl/>
        </w:rPr>
        <w:t>פעולה קלה</w:t>
      </w:r>
      <w:r>
        <w:rPr/>
        <w:t>"</w:t>
      </w:r>
      <w:r>
        <w:rPr>
          <w:rtl/>
        </w:rPr>
        <w:t> בפקודת מסילות</w:t>
      </w:r>
      <w:r>
        <w:rPr>
          <w:spacing w:val="1"/>
          <w:rtl/>
        </w:rPr>
        <w:t> </w:t>
      </w:r>
      <w:r>
        <w:rPr>
          <w:rtl/>
        </w:rPr>
        <w:t>הברזל ככוללת גם את הפעולות הקבועות בסעיפים </w:t>
      </w:r>
      <w:r>
        <w:rPr/>
        <w:t>14</w:t>
      </w:r>
      <w:r>
        <w:rPr>
          <w:rtl/>
        </w:rPr>
        <w:t>ב</w:t>
      </w:r>
      <w:r>
        <w:rPr/>
        <w:t>(</w:t>
      </w:r>
      <w:r>
        <w:rPr>
          <w:rtl/>
        </w:rPr>
        <w:t>א</w:t>
      </w:r>
      <w:r>
        <w:rPr/>
        <w:t>,)4()</w:t>
      </w:r>
      <w:r>
        <w:rPr>
          <w:rtl/>
        </w:rPr>
        <w:t> </w:t>
      </w:r>
      <w:r>
        <w:rPr/>
        <w:t>)5(</w:t>
      </w:r>
      <w:r>
        <w:rPr>
          <w:rtl/>
        </w:rPr>
        <w:t> ו</w:t>
      </w:r>
      <w:r>
        <w:rPr/>
        <w:t>)8(-</w:t>
      </w:r>
      <w:r>
        <w:rPr>
          <w:rtl/>
        </w:rPr>
        <w:t> לפקודת מסילות הברזל</w:t>
      </w:r>
      <w:r>
        <w:rPr>
          <w:spacing w:val="1"/>
          <w:rtl/>
        </w:rPr>
        <w:t> </w:t>
      </w:r>
      <w:r>
        <w:rPr>
          <w:rtl/>
        </w:rPr>
        <w:t>וכן</w:t>
      </w:r>
      <w:r>
        <w:rPr>
          <w:spacing w:val="16"/>
          <w:rtl/>
        </w:rPr>
        <w:t> </w:t>
      </w:r>
      <w:r>
        <w:rPr>
          <w:rtl/>
        </w:rPr>
        <w:t>כל</w:t>
      </w:r>
      <w:r>
        <w:rPr>
          <w:spacing w:val="16"/>
          <w:rtl/>
        </w:rPr>
        <w:t> </w:t>
      </w:r>
      <w:r>
        <w:rPr>
          <w:rtl/>
        </w:rPr>
        <w:t>פעולת</w:t>
      </w:r>
      <w:r>
        <w:rPr>
          <w:spacing w:val="16"/>
          <w:rtl/>
        </w:rPr>
        <w:t> </w:t>
      </w:r>
      <w:r>
        <w:rPr>
          <w:rtl/>
        </w:rPr>
        <w:t>ניטור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חיבור</w:t>
      </w:r>
      <w:r>
        <w:rPr>
          <w:spacing w:val="18"/>
          <w:rtl/>
        </w:rPr>
        <w:t> </w:t>
      </w:r>
      <w:r>
        <w:rPr>
          <w:rtl/>
        </w:rPr>
        <w:t>כבלים</w:t>
      </w:r>
      <w:r>
        <w:rPr>
          <w:spacing w:val="16"/>
          <w:rtl/>
        </w:rPr>
        <w:t> </w:t>
      </w:r>
      <w:r>
        <w:rPr>
          <w:rtl/>
        </w:rPr>
        <w:t>לתמוך</w:t>
      </w:r>
      <w:r>
        <w:rPr>
          <w:spacing w:val="16"/>
          <w:rtl/>
        </w:rPr>
        <w:t> </w:t>
      </w:r>
      <w:r>
        <w:rPr>
          <w:rtl/>
        </w:rPr>
        <w:t>בכבלי</w:t>
      </w:r>
      <w:r>
        <w:rPr>
          <w:spacing w:val="16"/>
          <w:rtl/>
        </w:rPr>
        <w:t> </w:t>
      </w:r>
      <w:r>
        <w:rPr>
          <w:rtl/>
        </w:rPr>
        <w:t>חשמולת</w:t>
      </w:r>
      <w:r>
        <w:rPr>
          <w:spacing w:val="15"/>
          <w:rtl/>
        </w:rPr>
        <w:t> </w:t>
      </w:r>
      <w:r>
        <w:rPr>
          <w:rtl/>
        </w:rPr>
        <w:t>המיועדים</w:t>
      </w:r>
      <w:r>
        <w:rPr>
          <w:spacing w:val="16"/>
          <w:rtl/>
        </w:rPr>
        <w:t> </w:t>
      </w:r>
      <w:r>
        <w:rPr>
          <w:rtl/>
        </w:rPr>
        <w:t>לצורכי</w:t>
      </w:r>
      <w:r>
        <w:rPr>
          <w:spacing w:val="16"/>
          <w:rtl/>
        </w:rPr>
        <w:t> </w:t>
      </w:r>
      <w:r>
        <w:rPr>
          <w:rtl/>
        </w:rPr>
        <w:t>המטרו</w:t>
      </w:r>
      <w:r>
        <w:rPr>
          <w:spacing w:val="16"/>
          <w:rtl/>
        </w:rPr>
        <w:t> </w:t>
      </w:r>
      <w:r>
        <w:rPr>
          <w:rtl/>
        </w:rPr>
        <w:t>לקירות</w:t>
      </w:r>
      <w:r>
        <w:rPr>
          <w:spacing w:val="15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0" w:left="9" w:firstLine="0"/>
        <w:jc w:val="left"/>
      </w:pPr>
      <w:r>
        <w:rPr>
          <w:rtl/>
        </w:rPr>
        <w:t>למבנים</w:t>
      </w:r>
      <w:r>
        <w:rPr>
          <w:spacing w:val="24"/>
          <w:rtl/>
        </w:rPr>
        <w:t> </w:t>
      </w:r>
      <w:r>
        <w:rPr>
          <w:rtl/>
        </w:rPr>
        <w:t>במקרקעין</w:t>
      </w:r>
      <w:r>
        <w:rPr>
          <w:spacing w:val="25"/>
          <w:rtl/>
        </w:rPr>
        <w:t> </w:t>
      </w:r>
      <w:r>
        <w:rPr>
          <w:rtl/>
        </w:rPr>
        <w:t>ותחזוקתם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כבלים</w:t>
      </w:r>
      <w:r>
        <w:rPr>
          <w:spacing w:val="25"/>
          <w:rtl/>
        </w:rPr>
        <w:t> </w:t>
      </w:r>
      <w:r>
        <w:rPr>
          <w:rtl/>
        </w:rPr>
        <w:t>אלה</w:t>
      </w:r>
      <w:r>
        <w:rPr>
          <w:spacing w:val="24"/>
          <w:rtl/>
        </w:rPr>
        <w:t> </w:t>
      </w:r>
      <w:r>
        <w:rPr>
          <w:rtl/>
        </w:rPr>
        <w:t>ובדיקה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4"/>
          <w:rtl/>
        </w:rPr>
        <w:t> </w:t>
      </w:r>
      <w:r>
        <w:rPr>
          <w:rtl/>
        </w:rPr>
        <w:t>יסודות</w:t>
      </w:r>
      <w:r>
        <w:rPr>
          <w:spacing w:val="25"/>
          <w:rtl/>
        </w:rPr>
        <w:t> </w:t>
      </w:r>
      <w:r>
        <w:rPr>
          <w:rtl/>
        </w:rPr>
        <w:t>הבניין</w:t>
      </w:r>
      <w:r>
        <w:rPr>
          <w:spacing w:val="24"/>
          <w:rtl/>
        </w:rPr>
        <w:t> </w:t>
      </w:r>
      <w:r>
        <w:rPr>
          <w:rtl/>
        </w:rPr>
        <w:t>ועמודי</w:t>
      </w:r>
      <w:r>
        <w:rPr>
          <w:spacing w:val="25"/>
          <w:rtl/>
        </w:rPr>
        <w:t> </w:t>
      </w:r>
      <w:r>
        <w:rPr>
          <w:rtl/>
        </w:rPr>
        <w:t>התמיכה</w:t>
      </w:r>
      <w:r>
        <w:rPr>
          <w:spacing w:val="24"/>
          <w:rtl/>
        </w:rPr>
        <w:t> </w:t>
      </w:r>
      <w:r>
        <w:rPr>
          <w:rtl/>
        </w:rPr>
        <w:t>שלו</w:t>
      </w:r>
      <w:r>
        <w:rPr/>
        <w:t>,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ובכלל</w:t>
      </w:r>
      <w:r>
        <w:rPr>
          <w:spacing w:val="1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חפירה</w:t>
      </w:r>
      <w:r>
        <w:rPr>
          <w:spacing w:val="-3"/>
          <w:rtl/>
        </w:rPr>
        <w:t> </w:t>
      </w:r>
      <w:r>
        <w:rPr>
          <w:rtl/>
        </w:rPr>
        <w:t>ברדיוס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חצי</w:t>
      </w:r>
      <w:r>
        <w:rPr>
          <w:spacing w:val="-3"/>
          <w:rtl/>
        </w:rPr>
        <w:t> </w:t>
      </w:r>
      <w:r>
        <w:rPr>
          <w:rtl/>
        </w:rPr>
        <w:t>מטר</w:t>
      </w:r>
      <w:r>
        <w:rPr/>
        <w:t>.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לקבוע</w:t>
      </w:r>
      <w:r>
        <w:rPr>
          <w:spacing w:val="33"/>
          <w:rtl/>
        </w:rPr>
        <w:t> </w:t>
      </w:r>
      <w:r>
        <w:rPr>
          <w:rtl/>
        </w:rPr>
        <w:t>בחוק</w:t>
      </w:r>
      <w:r>
        <w:rPr>
          <w:spacing w:val="34"/>
          <w:rtl/>
        </w:rPr>
        <w:t> </w:t>
      </w:r>
      <w:r>
        <w:rPr>
          <w:rtl/>
        </w:rPr>
        <w:t>כי</w:t>
      </w:r>
      <w:r>
        <w:rPr>
          <w:spacing w:val="34"/>
          <w:rtl/>
        </w:rPr>
        <w:t> </w:t>
      </w:r>
      <w:r>
        <w:rPr>
          <w:rtl/>
        </w:rPr>
        <w:t>לעניין</w:t>
      </w:r>
      <w:r>
        <w:rPr>
          <w:spacing w:val="33"/>
          <w:rtl/>
        </w:rPr>
        <w:t> </w:t>
      </w:r>
      <w:r>
        <w:rPr>
          <w:rtl/>
        </w:rPr>
        <w:t>פרויקט</w:t>
      </w:r>
      <w:r>
        <w:rPr>
          <w:spacing w:val="34"/>
          <w:rtl/>
        </w:rPr>
        <w:t> </w:t>
      </w:r>
      <w:r>
        <w:rPr>
          <w:rtl/>
        </w:rPr>
        <w:t>המטרו</w:t>
      </w:r>
      <w:r>
        <w:rPr>
          <w:spacing w:val="33"/>
          <w:rtl/>
        </w:rPr>
        <w:t> </w:t>
      </w:r>
      <w:r>
        <w:rPr>
          <w:rtl/>
        </w:rPr>
        <w:t>בהגדרה</w:t>
      </w:r>
      <w:r>
        <w:rPr>
          <w:spacing w:val="34"/>
          <w:rtl/>
        </w:rPr>
        <w:t> </w:t>
      </w:r>
      <w:r>
        <w:rPr/>
        <w:t>"</w:t>
      </w:r>
      <w:r>
        <w:rPr>
          <w:b/>
          <w:bCs/>
          <w:rtl/>
        </w:rPr>
        <w:t>מקרקעין</w:t>
      </w:r>
      <w:r>
        <w:rPr>
          <w:b/>
          <w:bCs/>
          <w:spacing w:val="35"/>
          <w:rtl/>
        </w:rPr>
        <w:t> </w:t>
      </w:r>
      <w:r>
        <w:rPr>
          <w:b/>
          <w:bCs/>
          <w:rtl/>
        </w:rPr>
        <w:t>מושפעים</w:t>
      </w:r>
      <w:r>
        <w:rPr/>
        <w:t>"</w:t>
      </w:r>
      <w:r>
        <w:rPr>
          <w:spacing w:val="33"/>
          <w:rtl/>
        </w:rPr>
        <w:t> </w:t>
      </w:r>
      <w:r>
        <w:rPr>
          <w:rtl/>
        </w:rPr>
        <w:t>בפקודת</w:t>
      </w:r>
      <w:r>
        <w:rPr>
          <w:spacing w:val="34"/>
          <w:rtl/>
        </w:rPr>
        <w:t> </w:t>
      </w:r>
      <w:r>
        <w:rPr>
          <w:rtl/>
        </w:rPr>
        <w:t>מסילות</w:t>
      </w:r>
      <w:r>
        <w:rPr>
          <w:spacing w:val="33"/>
          <w:rtl/>
        </w:rPr>
        <w:t> </w:t>
      </w:r>
      <w:r>
        <w:rPr>
          <w:rtl/>
        </w:rPr>
        <w:t>הברזל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במקום </w:t>
      </w:r>
      <w:r>
        <w:rPr>
          <w:b/>
          <w:bCs/>
        </w:rPr>
        <w:t>70</w:t>
      </w:r>
      <w:r>
        <w:rPr/>
        <w:t>"</w:t>
      </w:r>
      <w:r>
        <w:rPr>
          <w:b/>
          <w:bCs/>
          <w:rtl/>
        </w:rPr>
        <w:t> מטרים</w:t>
      </w:r>
      <w:r>
        <w:rPr/>
        <w:t>"</w:t>
      </w:r>
      <w:r>
        <w:rPr>
          <w:rtl/>
        </w:rPr>
        <w:t> יבוא </w:t>
      </w:r>
      <w:r>
        <w:rPr>
          <w:b/>
          <w:bCs/>
        </w:rPr>
        <w:t>120</w:t>
      </w:r>
      <w:r>
        <w:rPr/>
        <w:t>"</w:t>
      </w:r>
      <w:r>
        <w:rPr>
          <w:b/>
          <w:bCs/>
          <w:rtl/>
        </w:rPr>
        <w:t> מטרים</w:t>
      </w:r>
      <w:r>
        <w:rPr/>
        <w:t>."</w:t>
      </w:r>
      <w:r>
        <w:rPr>
          <w:rtl/>
        </w:rPr>
        <w:t> המועצה המאסדרת תהיה רשאית</w:t>
      </w:r>
      <w:r>
        <w:rPr/>
        <w:t>,</w:t>
      </w:r>
      <w:r>
        <w:rPr>
          <w:rtl/>
        </w:rPr>
        <w:t> לאחר ששוכנעה כי</w:t>
      </w:r>
      <w:r>
        <w:rPr>
          <w:spacing w:val="1"/>
          <w:rtl/>
        </w:rPr>
        <w:t> </w:t>
      </w:r>
      <w:r>
        <w:rPr>
          <w:rtl/>
        </w:rPr>
        <w:t>התקיימו</w:t>
      </w:r>
      <w:r>
        <w:rPr>
          <w:spacing w:val="5"/>
          <w:rtl/>
        </w:rPr>
        <w:t> </w:t>
      </w:r>
      <w:r>
        <w:rPr>
          <w:rtl/>
        </w:rPr>
        <w:t>נסיבות</w:t>
      </w:r>
      <w:r>
        <w:rPr>
          <w:spacing w:val="4"/>
          <w:rtl/>
        </w:rPr>
        <w:t> </w:t>
      </w:r>
      <w:r>
        <w:rPr>
          <w:rtl/>
        </w:rPr>
        <w:t>מיוחדות</w:t>
      </w:r>
      <w:r>
        <w:rPr>
          <w:spacing w:val="4"/>
          <w:rtl/>
        </w:rPr>
        <w:t> </w:t>
      </w:r>
      <w:r>
        <w:rPr>
          <w:rtl/>
        </w:rPr>
        <w:t>וכי</w:t>
      </w:r>
      <w:r>
        <w:rPr>
          <w:spacing w:val="7"/>
          <w:rtl/>
        </w:rPr>
        <w:t> </w:t>
      </w:r>
      <w:r>
        <w:rPr>
          <w:rtl/>
        </w:rPr>
        <w:t>הדבר</w:t>
      </w:r>
      <w:r>
        <w:rPr>
          <w:spacing w:val="5"/>
          <w:rtl/>
        </w:rPr>
        <w:t> </w:t>
      </w:r>
      <w:r>
        <w:rPr>
          <w:rtl/>
        </w:rPr>
        <w:t>הכרחי</w:t>
      </w:r>
      <w:r>
        <w:rPr>
          <w:spacing w:val="4"/>
          <w:rtl/>
        </w:rPr>
        <w:t> </w:t>
      </w:r>
      <w:r>
        <w:rPr>
          <w:rtl/>
        </w:rPr>
        <w:t>לשם</w:t>
      </w:r>
      <w:r>
        <w:rPr>
          <w:spacing w:val="4"/>
          <w:rtl/>
        </w:rPr>
        <w:t> </w:t>
      </w:r>
      <w:r>
        <w:rPr>
          <w:rtl/>
        </w:rPr>
        <w:t>שמירה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האינטרס</w:t>
      </w:r>
      <w:r>
        <w:rPr>
          <w:spacing w:val="4"/>
          <w:rtl/>
        </w:rPr>
        <w:t> </w:t>
      </w:r>
      <w:r>
        <w:rPr>
          <w:rtl/>
        </w:rPr>
        <w:t>הציבורי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להרחיב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תחו</w:t>
      </w:r>
      <w:r>
        <w:rPr>
          <w:rtl/>
        </w:rPr>
        <w:t>ם</w:t>
      </w:r>
    </w:p>
    <w:p>
      <w:pPr>
        <w:pStyle w:val="BodyText"/>
        <w:bidi/>
        <w:ind w:right="180" w:left="2" w:firstLine="2669"/>
        <w:jc w:val="both"/>
      </w:pPr>
      <w:r>
        <w:rPr>
          <w:rtl/>
        </w:rPr>
        <w:t>המקרקעין המושפעים בהיקף שלא יעלה על </w:t>
      </w:r>
      <w:r>
        <w:rPr/>
        <w:t>150</w:t>
      </w:r>
      <w:r>
        <w:rPr>
          <w:rtl/>
        </w:rPr>
        <w:t> מטרים סך הכל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לקבוע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לעניין</w:t>
      </w:r>
      <w:r>
        <w:rPr>
          <w:spacing w:val="-6"/>
          <w:rtl/>
        </w:rPr>
        <w:t> </w:t>
      </w:r>
      <w:r>
        <w:rPr>
          <w:rtl/>
        </w:rPr>
        <w:t>פעולות</w:t>
      </w:r>
      <w:r>
        <w:rPr>
          <w:spacing w:val="-5"/>
          <w:rtl/>
        </w:rPr>
        <w:t> </w:t>
      </w:r>
      <w:r>
        <w:rPr>
          <w:rtl/>
        </w:rPr>
        <w:t>הנוגעות</w:t>
      </w:r>
      <w:r>
        <w:rPr>
          <w:spacing w:val="-6"/>
          <w:rtl/>
        </w:rPr>
        <w:t> </w:t>
      </w:r>
      <w:r>
        <w:rPr>
          <w:rtl/>
        </w:rPr>
        <w:t>לקידום</w:t>
      </w:r>
      <w:r>
        <w:rPr>
          <w:spacing w:val="-6"/>
          <w:rtl/>
        </w:rPr>
        <w:t> </w:t>
      </w:r>
      <w:r>
        <w:rPr>
          <w:rtl/>
        </w:rPr>
        <w:t>פרויקט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בסעיפים</w:t>
      </w:r>
      <w:r>
        <w:rPr>
          <w:spacing w:val="-5"/>
          <w:rtl/>
        </w:rPr>
        <w:t> </w:t>
      </w:r>
      <w:r>
        <w:rPr/>
        <w:t>14</w:t>
      </w:r>
      <w:r>
        <w:rPr>
          <w:rtl/>
        </w:rPr>
        <w:t>ד</w:t>
      </w:r>
      <w:r>
        <w:rPr/>
        <w:t>,</w:t>
      </w:r>
      <w:r>
        <w:rPr>
          <w:spacing w:val="-7"/>
          <w:rtl/>
        </w:rPr>
        <w:t> </w:t>
      </w:r>
      <w:r>
        <w:rPr/>
        <w:t>14</w:t>
      </w:r>
      <w:r>
        <w:rPr>
          <w:rtl/>
        </w:rPr>
        <w:t>ה</w:t>
      </w:r>
      <w:r>
        <w:rPr>
          <w:spacing w:val="-7"/>
          <w:rtl/>
        </w:rPr>
        <w:t> </w:t>
      </w:r>
      <w:r>
        <w:rPr>
          <w:rtl/>
        </w:rPr>
        <w:t>ו</w:t>
      </w:r>
      <w:r>
        <w:rPr/>
        <w:t>-</w:t>
      </w:r>
      <w:r>
        <w:rPr>
          <w:spacing w:val="-6"/>
          <w:rtl/>
        </w:rPr>
        <w:t> </w:t>
      </w:r>
      <w:r>
        <w:rPr/>
        <w:t>14</w:t>
      </w:r>
      <w:r>
        <w:rPr>
          <w:rtl/>
        </w:rPr>
        <w:t>ז</w:t>
      </w:r>
      <w:r>
        <w:rPr>
          <w:spacing w:val="-6"/>
          <w:rtl/>
        </w:rPr>
        <w:t> </w:t>
      </w:r>
      <w:r>
        <w:rPr>
          <w:rtl/>
        </w:rPr>
        <w:t>לפקוד</w:t>
      </w:r>
      <w:r>
        <w:rPr>
          <w:rtl/>
        </w:rPr>
        <w:t>ת</w:t>
      </w:r>
    </w:p>
    <w:p>
      <w:pPr>
        <w:pStyle w:val="BodyText"/>
        <w:bidi/>
        <w:ind w:right="180" w:left="0" w:hanging="1"/>
        <w:jc w:val="both"/>
      </w:pPr>
      <w:r>
        <w:rPr>
          <w:rtl/>
        </w:rPr>
        <w:t>מסילות הברזל</w:t>
      </w:r>
      <w:r>
        <w:rPr/>
        <w:t>,</w:t>
      </w:r>
      <w:r>
        <w:rPr>
          <w:rtl/>
        </w:rPr>
        <w:t> בכל מקום</w:t>
      </w:r>
      <w:r>
        <w:rPr/>
        <w:t>,</w:t>
      </w:r>
      <w:r>
        <w:rPr>
          <w:rtl/>
        </w:rPr>
        <w:t> במקום </w:t>
      </w:r>
      <w:r>
        <w:rPr>
          <w:b/>
          <w:bCs/>
        </w:rPr>
        <w:t>30</w:t>
      </w:r>
      <w:r>
        <w:rPr/>
        <w:t>"</w:t>
      </w:r>
      <w:r>
        <w:rPr>
          <w:b/>
          <w:bCs/>
          <w:rtl/>
        </w:rPr>
        <w:t> יום</w:t>
      </w:r>
      <w:r>
        <w:rPr/>
        <w:t>"</w:t>
      </w:r>
      <w:r>
        <w:rPr>
          <w:rtl/>
        </w:rPr>
        <w:t> יבוא </w:t>
      </w:r>
      <w:r>
        <w:rPr>
          <w:b/>
          <w:bCs/>
        </w:rPr>
        <w:t>14</w:t>
      </w:r>
      <w:r>
        <w:rPr/>
        <w:t>"</w:t>
      </w:r>
      <w:r>
        <w:rPr>
          <w:b/>
          <w:bCs/>
          <w:rtl/>
        </w:rPr>
        <w:t> יום</w:t>
      </w:r>
      <w:r>
        <w:rPr/>
        <w:t>"</w:t>
      </w:r>
      <w:r>
        <w:rPr>
          <w:rtl/>
        </w:rPr>
        <w:t> ובמקום </w:t>
      </w:r>
      <w:r>
        <w:rPr>
          <w:b/>
          <w:bCs/>
        </w:rPr>
        <w:t>21</w:t>
      </w:r>
      <w:r>
        <w:rPr/>
        <w:t>"</w:t>
      </w:r>
      <w:r>
        <w:rPr>
          <w:b/>
          <w:bCs/>
          <w:rtl/>
        </w:rPr>
        <w:t> יום</w:t>
      </w:r>
      <w:r>
        <w:rPr/>
        <w:t>"</w:t>
      </w:r>
      <w:r>
        <w:rPr>
          <w:rtl/>
        </w:rPr>
        <w:t> יבוא </w:t>
      </w:r>
      <w:r>
        <w:rPr>
          <w:b/>
          <w:bCs/>
        </w:rPr>
        <w:t>7</w:t>
      </w:r>
      <w:r>
        <w:rPr/>
        <w:t>"</w:t>
      </w:r>
      <w:r>
        <w:rPr>
          <w:b/>
          <w:bCs/>
          <w:rtl/>
        </w:rPr>
        <w:t> ימים</w:t>
      </w:r>
      <w:r>
        <w:rPr/>
        <w:t>."</w:t>
      </w:r>
      <w:r>
        <w:rPr>
          <w:spacing w:val="1"/>
          <w:rtl/>
        </w:rPr>
        <w:t> </w:t>
      </w:r>
      <w:r>
        <w:rPr>
          <w:rtl/>
        </w:rPr>
        <w:t>המועצה</w:t>
      </w:r>
      <w:r>
        <w:rPr>
          <w:spacing w:val="-11"/>
          <w:rtl/>
        </w:rPr>
        <w:t> </w:t>
      </w:r>
      <w:r>
        <w:rPr>
          <w:rtl/>
        </w:rPr>
        <w:t>המאסדרת</w:t>
      </w:r>
      <w:r>
        <w:rPr>
          <w:spacing w:val="-9"/>
          <w:rtl/>
        </w:rPr>
        <w:t> </w:t>
      </w:r>
      <w:r>
        <w:rPr>
          <w:rtl/>
        </w:rPr>
        <w:t>רשאית</w:t>
      </w:r>
      <w:r>
        <w:rPr>
          <w:spacing w:val="-5"/>
          <w:rtl/>
        </w:rPr>
        <w:t> </w:t>
      </w:r>
      <w:r>
        <w:rPr>
          <w:rtl/>
        </w:rPr>
        <w:t>להאריך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המועדים</w:t>
      </w:r>
      <w:r>
        <w:rPr>
          <w:spacing w:val="-11"/>
          <w:rtl/>
        </w:rPr>
        <w:t> </w:t>
      </w:r>
      <w:r>
        <w:rPr>
          <w:rtl/>
        </w:rPr>
        <w:t>האמורים</w:t>
      </w:r>
      <w:r>
        <w:rPr>
          <w:spacing w:val="-9"/>
          <w:rtl/>
        </w:rPr>
        <w:t> </w:t>
      </w:r>
      <w:r>
        <w:rPr>
          <w:rtl/>
        </w:rPr>
        <w:t>בשבעה</w:t>
      </w:r>
      <w:r>
        <w:rPr>
          <w:spacing w:val="-11"/>
          <w:rtl/>
        </w:rPr>
        <w:t> </w:t>
      </w:r>
      <w:r>
        <w:rPr>
          <w:rtl/>
        </w:rPr>
        <w:t>ימים</w:t>
      </w:r>
      <w:r>
        <w:rPr>
          <w:spacing w:val="-11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מטעמים</w:t>
      </w:r>
      <w:r>
        <w:rPr>
          <w:spacing w:val="-9"/>
          <w:rtl/>
        </w:rPr>
        <w:t> </w:t>
      </w:r>
      <w:r>
        <w:rPr>
          <w:rtl/>
        </w:rPr>
        <w:t>מיוחדי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1" w:firstLine="7184"/>
        <w:jc w:val="both"/>
      </w:pPr>
      <w:r>
        <w:rPr>
          <w:spacing w:val="-1"/>
          <w:rtl/>
        </w:rPr>
        <w:t>שיירשמו</w:t>
      </w:r>
      <w:r>
        <w:rPr>
          <w:spacing w:val="-52"/>
          <w:rtl/>
        </w:rPr>
        <w:t> </w:t>
      </w:r>
      <w:r>
        <w:rPr>
          <w:rtl/>
        </w:rPr>
        <w:t>לקבוע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לעניין</w:t>
      </w:r>
      <w:r>
        <w:rPr>
          <w:spacing w:val="-8"/>
          <w:rtl/>
        </w:rPr>
        <w:t> </w:t>
      </w:r>
      <w:r>
        <w:rPr>
          <w:rtl/>
        </w:rPr>
        <w:t>פעולות</w:t>
      </w:r>
      <w:r>
        <w:rPr>
          <w:spacing w:val="-7"/>
          <w:rtl/>
        </w:rPr>
        <w:t> </w:t>
      </w:r>
      <w:r>
        <w:rPr>
          <w:rtl/>
        </w:rPr>
        <w:t>הנוגעות</w:t>
      </w:r>
      <w:r>
        <w:rPr>
          <w:spacing w:val="-7"/>
          <w:rtl/>
        </w:rPr>
        <w:t> </w:t>
      </w:r>
      <w:r>
        <w:rPr>
          <w:rtl/>
        </w:rPr>
        <w:t>לקידום</w:t>
      </w:r>
      <w:r>
        <w:rPr>
          <w:spacing w:val="-8"/>
          <w:rtl/>
        </w:rPr>
        <w:t> </w:t>
      </w:r>
      <w:r>
        <w:rPr>
          <w:rtl/>
        </w:rPr>
        <w:t>פרויקט</w:t>
      </w:r>
      <w:r>
        <w:rPr>
          <w:spacing w:val="-8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בסעיף</w:t>
      </w:r>
      <w:r>
        <w:rPr>
          <w:spacing w:val="-7"/>
          <w:rtl/>
        </w:rPr>
        <w:t> </w:t>
      </w:r>
      <w:r>
        <w:rPr/>
        <w:t>14</w:t>
      </w:r>
      <w:r>
        <w:rPr>
          <w:rtl/>
        </w:rPr>
        <w:t>ז</w:t>
      </w:r>
      <w:r>
        <w:rPr>
          <w:spacing w:val="-8"/>
          <w:rtl/>
        </w:rPr>
        <w:t> </w:t>
      </w:r>
      <w:r>
        <w:rPr>
          <w:rtl/>
        </w:rPr>
        <w:t>לפקודת</w:t>
      </w:r>
      <w:r>
        <w:rPr>
          <w:spacing w:val="-8"/>
          <w:rtl/>
        </w:rPr>
        <w:t> </w:t>
      </w:r>
      <w:r>
        <w:rPr>
          <w:rtl/>
        </w:rPr>
        <w:t>מסילות</w:t>
      </w:r>
      <w:r>
        <w:rPr>
          <w:spacing w:val="-8"/>
          <w:rtl/>
        </w:rPr>
        <w:t> </w:t>
      </w:r>
      <w:r>
        <w:rPr>
          <w:rtl/>
        </w:rPr>
        <w:t>הברזל</w:t>
      </w:r>
      <w:r>
        <w:rPr>
          <w:spacing w:val="-52"/>
          <w:rtl/>
        </w:rPr>
        <w:t> </w:t>
      </w:r>
      <w:r>
        <w:rPr>
          <w:rtl/>
        </w:rPr>
        <w:t>יקבע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מקים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מפעיל</w:t>
      </w:r>
      <w:r>
        <w:rPr>
          <w:spacing w:val="-6"/>
          <w:rtl/>
        </w:rPr>
        <w:t> </w:t>
      </w:r>
      <w:r>
        <w:rPr>
          <w:rtl/>
        </w:rPr>
        <w:t>מטרו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יש</w:t>
      </w:r>
      <w:r>
        <w:rPr>
          <w:spacing w:val="-5"/>
          <w:rtl/>
        </w:rPr>
        <w:t> </w:t>
      </w:r>
      <w:r>
        <w:rPr>
          <w:rtl/>
        </w:rPr>
        <w:t>לו</w:t>
      </w:r>
      <w:r>
        <w:rPr>
          <w:spacing w:val="-5"/>
          <w:rtl/>
        </w:rPr>
        <w:t> </w:t>
      </w:r>
      <w:r>
        <w:rPr>
          <w:rtl/>
        </w:rPr>
        <w:t>יסוד</w:t>
      </w:r>
      <w:r>
        <w:rPr>
          <w:spacing w:val="-5"/>
          <w:rtl/>
        </w:rPr>
        <w:t> </w:t>
      </w:r>
      <w:r>
        <w:rPr>
          <w:rtl/>
        </w:rPr>
        <w:t>סביר</w:t>
      </w:r>
      <w:r>
        <w:rPr>
          <w:spacing w:val="-4"/>
          <w:rtl/>
        </w:rPr>
        <w:t> </w:t>
      </w:r>
      <w:r>
        <w:rPr>
          <w:rtl/>
        </w:rPr>
        <w:t>להניח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לחוות</w:t>
      </w:r>
      <w:r>
        <w:rPr>
          <w:spacing w:val="-6"/>
          <w:rtl/>
        </w:rPr>
        <w:t> </w:t>
      </w:r>
      <w:r>
        <w:rPr>
          <w:rtl/>
        </w:rPr>
        <w:t>דעת</w:t>
      </w:r>
      <w:r>
        <w:rPr>
          <w:spacing w:val="-5"/>
          <w:rtl/>
        </w:rPr>
        <w:t> </w:t>
      </w:r>
      <w:r>
        <w:rPr>
          <w:rtl/>
        </w:rPr>
        <w:t>הנדסית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>
          <w:spacing w:val="-51"/>
          <w:rtl/>
        </w:rPr>
        <w:t> </w:t>
      </w:r>
      <w:r>
        <w:rPr>
          <w:rtl/>
        </w:rPr>
        <w:t>המשך</w:t>
      </w:r>
      <w:r>
        <w:rPr>
          <w:spacing w:val="14"/>
          <w:rtl/>
        </w:rPr>
        <w:t> </w:t>
      </w:r>
      <w:r>
        <w:rPr>
          <w:rtl/>
        </w:rPr>
        <w:t>העבודות</w:t>
      </w:r>
      <w:r>
        <w:rPr>
          <w:spacing w:val="13"/>
          <w:rtl/>
        </w:rPr>
        <w:t> </w:t>
      </w:r>
      <w:r>
        <w:rPr>
          <w:rtl/>
        </w:rPr>
        <w:t>נדרשת</w:t>
      </w:r>
      <w:r>
        <w:rPr>
          <w:spacing w:val="14"/>
          <w:rtl/>
        </w:rPr>
        <w:t> </w:t>
      </w:r>
      <w:r>
        <w:rPr>
          <w:rtl/>
        </w:rPr>
        <w:t>באופן</w:t>
      </w:r>
      <w:r>
        <w:rPr>
          <w:spacing w:val="13"/>
          <w:rtl/>
        </w:rPr>
        <w:t> </w:t>
      </w:r>
      <w:r>
        <w:rPr>
          <w:rtl/>
        </w:rPr>
        <w:t>דחוף</w:t>
      </w:r>
      <w:r>
        <w:rPr>
          <w:spacing w:val="17"/>
          <w:rtl/>
        </w:rPr>
        <w:t> </w:t>
      </w:r>
      <w:r>
        <w:rPr>
          <w:rtl/>
        </w:rPr>
        <w:t>פעולת</w:t>
      </w:r>
      <w:r>
        <w:rPr>
          <w:spacing w:val="14"/>
          <w:rtl/>
        </w:rPr>
        <w:t> </w:t>
      </w:r>
      <w:r>
        <w:rPr>
          <w:rtl/>
        </w:rPr>
        <w:t>חיזוק</w:t>
      </w:r>
      <w:r>
        <w:rPr>
          <w:spacing w:val="14"/>
          <w:rtl/>
        </w:rPr>
        <w:t> </w:t>
      </w:r>
      <w:r>
        <w:rPr>
          <w:rtl/>
        </w:rPr>
        <w:t>מורכבת</w:t>
      </w:r>
      <w:r>
        <w:rPr>
          <w:spacing w:val="13"/>
          <w:rtl/>
        </w:rPr>
        <w:t> </w:t>
      </w:r>
      <w:r>
        <w:rPr>
          <w:rtl/>
        </w:rPr>
        <w:t>לשם</w:t>
      </w:r>
      <w:r>
        <w:rPr>
          <w:spacing w:val="17"/>
          <w:rtl/>
        </w:rPr>
        <w:t> </w:t>
      </w:r>
      <w:r>
        <w:rPr>
          <w:rtl/>
        </w:rPr>
        <w:t>מניעת</w:t>
      </w:r>
      <w:r>
        <w:rPr>
          <w:spacing w:val="13"/>
          <w:rtl/>
        </w:rPr>
        <w:t> </w:t>
      </w:r>
      <w:r>
        <w:rPr>
          <w:rtl/>
        </w:rPr>
        <w:t>סכנה</w:t>
      </w:r>
      <w:r>
        <w:rPr>
          <w:spacing w:val="13"/>
          <w:rtl/>
        </w:rPr>
        <w:t> </w:t>
      </w:r>
      <w:r>
        <w:rPr>
          <w:rtl/>
        </w:rPr>
        <w:t>לחיי</w:t>
      </w:r>
      <w:r>
        <w:rPr>
          <w:spacing w:val="14"/>
          <w:rtl/>
        </w:rPr>
        <w:t> </w:t>
      </w:r>
      <w:r>
        <w:rPr>
          <w:rtl/>
        </w:rPr>
        <w:t>אדם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3"/>
          <w:rtl/>
        </w:rPr>
        <w:t> </w:t>
      </w:r>
      <w:r>
        <w:rPr>
          <w:rtl/>
        </w:rPr>
        <w:t>לנז</w:t>
      </w:r>
      <w:r>
        <w:rPr>
          <w:rtl/>
        </w:rPr>
        <w:t>ק</w:t>
      </w:r>
    </w:p>
    <w:p>
      <w:pPr>
        <w:pStyle w:val="BodyText"/>
        <w:bidi/>
        <w:ind w:right="180" w:left="0" w:hanging="1"/>
        <w:jc w:val="both"/>
      </w:pPr>
      <w:r>
        <w:rPr>
          <w:rtl/>
        </w:rPr>
        <w:t>משמעתי</w:t>
      </w:r>
      <w:r>
        <w:rPr>
          <w:spacing w:val="-13"/>
          <w:rtl/>
        </w:rPr>
        <w:t> </w:t>
      </w:r>
      <w:r>
        <w:rPr>
          <w:rtl/>
        </w:rPr>
        <w:t>לרכוש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המשך</w:t>
      </w:r>
      <w:r>
        <w:rPr>
          <w:spacing w:val="-13"/>
          <w:rtl/>
        </w:rPr>
        <w:t> </w:t>
      </w:r>
      <w:r>
        <w:rPr>
          <w:rtl/>
        </w:rPr>
        <w:t>העבודות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רשאי</w:t>
      </w:r>
      <w:r>
        <w:rPr>
          <w:spacing w:val="-13"/>
          <w:rtl/>
        </w:rPr>
        <w:t> </w:t>
      </w:r>
      <w:r>
        <w:rPr>
          <w:rtl/>
        </w:rPr>
        <w:t>המקים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המפעיל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אף</w:t>
      </w:r>
      <w:r>
        <w:rPr>
          <w:spacing w:val="-13"/>
          <w:rtl/>
        </w:rPr>
        <w:t> </w:t>
      </w:r>
      <w:r>
        <w:rPr>
          <w:spacing w:val="-1"/>
          <w:rtl/>
        </w:rPr>
        <w:t>האמור</w:t>
      </w:r>
      <w:r>
        <w:rPr>
          <w:spacing w:val="-13"/>
          <w:rtl/>
        </w:rPr>
        <w:t> </w:t>
      </w:r>
      <w:r>
        <w:rPr>
          <w:spacing w:val="-1"/>
          <w:rtl/>
        </w:rPr>
        <w:t>בסעיפים</w:t>
      </w:r>
      <w:r>
        <w:rPr>
          <w:spacing w:val="-11"/>
          <w:rtl/>
        </w:rPr>
        <w:t> </w:t>
      </w:r>
      <w:r>
        <w:rPr>
          <w:spacing w:val="-1"/>
        </w:rPr>
        <w:t>14</w:t>
      </w:r>
      <w:r>
        <w:rPr>
          <w:spacing w:val="-1"/>
          <w:rtl/>
        </w:rPr>
        <w:t>ז</w:t>
      </w:r>
      <w:r>
        <w:rPr>
          <w:spacing w:val="-1"/>
        </w:rPr>
        <w:t>(</w:t>
      </w:r>
      <w:r>
        <w:rPr>
          <w:spacing w:val="-1"/>
          <w:rtl/>
        </w:rPr>
        <w:t>א</w:t>
      </w:r>
      <w:r>
        <w:rPr>
          <w:spacing w:val="-1"/>
        </w:rPr>
        <w:t>-)</w:t>
      </w:r>
      <w:r>
        <w:rPr>
          <w:spacing w:val="-52"/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-11"/>
          <w:rtl/>
        </w:rPr>
        <w:t> </w:t>
      </w:r>
      <w:r>
        <w:rPr>
          <w:rtl/>
        </w:rPr>
        <w:t>לפקודת</w:t>
      </w:r>
      <w:r>
        <w:rPr>
          <w:spacing w:val="-11"/>
          <w:rtl/>
        </w:rPr>
        <w:t> </w:t>
      </w:r>
      <w:r>
        <w:rPr>
          <w:rtl/>
        </w:rPr>
        <w:t>מסילות</w:t>
      </w:r>
      <w:r>
        <w:rPr>
          <w:spacing w:val="-10"/>
          <w:rtl/>
        </w:rPr>
        <w:t> </w:t>
      </w:r>
      <w:r>
        <w:rPr>
          <w:rtl/>
        </w:rPr>
        <w:t>הברזל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לפנות</w:t>
      </w:r>
      <w:r>
        <w:rPr>
          <w:spacing w:val="-9"/>
          <w:rtl/>
        </w:rPr>
        <w:t> </w:t>
      </w:r>
      <w:r>
        <w:rPr>
          <w:rtl/>
        </w:rPr>
        <w:t>ישירות</w:t>
      </w:r>
      <w:r>
        <w:rPr>
          <w:spacing w:val="-7"/>
          <w:rtl/>
        </w:rPr>
        <w:t> </w:t>
      </w:r>
      <w:r>
        <w:rPr>
          <w:rtl/>
        </w:rPr>
        <w:t>לוועדה</w:t>
      </w:r>
      <w:r>
        <w:rPr>
          <w:spacing w:val="-11"/>
          <w:rtl/>
        </w:rPr>
        <w:t> </w:t>
      </w:r>
      <w:r>
        <w:rPr>
          <w:rtl/>
        </w:rPr>
        <w:t>לעניין</w:t>
      </w:r>
      <w:r>
        <w:rPr>
          <w:spacing w:val="-11"/>
          <w:rtl/>
        </w:rPr>
        <w:t> </w:t>
      </w:r>
      <w:r>
        <w:rPr>
          <w:rtl/>
        </w:rPr>
        <w:t>פעולות</w:t>
      </w:r>
      <w:r>
        <w:rPr>
          <w:spacing w:val="-10"/>
          <w:rtl/>
        </w:rPr>
        <w:t> </w:t>
      </w:r>
      <w:r>
        <w:rPr>
          <w:rtl/>
        </w:rPr>
        <w:t>חיזוק</w:t>
      </w:r>
      <w:r>
        <w:rPr>
          <w:spacing w:val="-11"/>
          <w:rtl/>
        </w:rPr>
        <w:t> </w:t>
      </w:r>
      <w:r>
        <w:rPr>
          <w:rtl/>
        </w:rPr>
        <w:t>מורכבות</w:t>
      </w:r>
      <w:r>
        <w:rPr>
          <w:spacing w:val="-11"/>
          <w:rtl/>
        </w:rPr>
        <w:t> </w:t>
      </w:r>
      <w:r>
        <w:rPr>
          <w:rtl/>
        </w:rPr>
        <w:t>כהגדרתה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51"/>
          <w:rtl/>
        </w:rPr>
        <w:t> </w:t>
      </w:r>
      <w:r>
        <w:rPr/>
        <w:t>14</w:t>
      </w:r>
      <w:r>
        <w:rPr>
          <w:rtl/>
        </w:rPr>
        <w:t>ו לפקודה</w:t>
      </w:r>
      <w:r>
        <w:rPr/>
        <w:t>,</w:t>
      </w:r>
      <w:r>
        <w:rPr>
          <w:rtl/>
        </w:rPr>
        <w:t> תוך מסירת העתק מהבקשה לבעל המקרקעין</w:t>
      </w:r>
      <w:r>
        <w:rPr/>
        <w:t>,</w:t>
      </w:r>
      <w:r>
        <w:rPr>
          <w:rtl/>
        </w:rPr>
        <w:t> בצירוף הודעה כי הוא רשאי להגיש</w:t>
      </w:r>
      <w:r>
        <w:rPr>
          <w:spacing w:val="1"/>
          <w:rtl/>
        </w:rPr>
        <w:t> </w:t>
      </w:r>
      <w:r>
        <w:rPr>
          <w:rtl/>
        </w:rPr>
        <w:t>לוועדה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התנגדותו</w:t>
      </w:r>
      <w:r>
        <w:rPr>
          <w:spacing w:val="-10"/>
          <w:rtl/>
        </w:rPr>
        <w:t> </w:t>
      </w:r>
      <w:r>
        <w:rPr>
          <w:rtl/>
        </w:rPr>
        <w:t>לבקשה</w:t>
      </w:r>
      <w:r>
        <w:rPr>
          <w:spacing w:val="-8"/>
          <w:rtl/>
        </w:rPr>
        <w:t> </w:t>
      </w:r>
      <w:r>
        <w:rPr>
          <w:rtl/>
        </w:rPr>
        <w:t>בתוך</w:t>
      </w:r>
      <w:r>
        <w:rPr>
          <w:spacing w:val="-10"/>
          <w:rtl/>
        </w:rPr>
        <w:t> </w:t>
      </w:r>
      <w:r>
        <w:rPr/>
        <w:t>14</w:t>
      </w:r>
      <w:r>
        <w:rPr>
          <w:spacing w:val="-8"/>
          <w:rtl/>
        </w:rPr>
        <w:t> </w:t>
      </w:r>
      <w:r>
        <w:rPr>
          <w:rtl/>
        </w:rPr>
        <w:t>ימים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הוועדה</w:t>
      </w:r>
      <w:r>
        <w:rPr>
          <w:spacing w:val="-10"/>
          <w:rtl/>
        </w:rPr>
        <w:t> </w:t>
      </w:r>
      <w:r>
        <w:rPr>
          <w:rtl/>
        </w:rPr>
        <w:t>תדון</w:t>
      </w:r>
      <w:r>
        <w:rPr>
          <w:spacing w:val="-7"/>
          <w:rtl/>
        </w:rPr>
        <w:t> </w:t>
      </w:r>
      <w:r>
        <w:rPr>
          <w:rtl/>
        </w:rPr>
        <w:t>בבקשה</w:t>
      </w:r>
      <w:r>
        <w:rPr>
          <w:spacing w:val="-10"/>
          <w:rtl/>
        </w:rPr>
        <w:t> </w:t>
      </w:r>
      <w:r>
        <w:rPr>
          <w:rtl/>
        </w:rPr>
        <w:t>תוך</w:t>
      </w:r>
      <w:r>
        <w:rPr>
          <w:spacing w:val="-8"/>
          <w:rtl/>
        </w:rPr>
        <w:t> </w:t>
      </w:r>
      <w:r>
        <w:rPr/>
        <w:t>3</w:t>
      </w:r>
      <w:r>
        <w:rPr>
          <w:spacing w:val="-8"/>
          <w:rtl/>
        </w:rPr>
        <w:t> </w:t>
      </w:r>
      <w:r>
        <w:rPr>
          <w:rtl/>
        </w:rPr>
        <w:t>ימים</w:t>
      </w:r>
      <w:r>
        <w:rPr>
          <w:spacing w:val="-10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>
          <w:rtl/>
        </w:rPr>
        <w:t>הגשת</w:t>
      </w:r>
      <w:r>
        <w:rPr>
          <w:spacing w:val="-8"/>
          <w:rtl/>
        </w:rPr>
        <w:t> </w:t>
      </w:r>
      <w:r>
        <w:rPr>
          <w:rtl/>
        </w:rPr>
        <w:t>התגובה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ידי</w:t>
      </w:r>
      <w:r>
        <w:rPr>
          <w:spacing w:val="-10"/>
          <w:rtl/>
        </w:rPr>
        <w:t> </w:t>
      </w:r>
      <w:r>
        <w:rPr>
          <w:rtl/>
        </w:rPr>
        <w:t>בעל</w:t>
      </w:r>
      <w:r>
        <w:rPr>
          <w:spacing w:val="-11"/>
          <w:rtl/>
        </w:rPr>
        <w:t> </w:t>
      </w:r>
      <w:r>
        <w:rPr>
          <w:rtl/>
        </w:rPr>
        <w:t>המקרקעין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מהמועד</w:t>
      </w:r>
      <w:r>
        <w:rPr>
          <w:spacing w:val="-11"/>
          <w:rtl/>
        </w:rPr>
        <w:t> </w:t>
      </w:r>
      <w:r>
        <w:rPr>
          <w:rtl/>
        </w:rPr>
        <w:t>האחרון</w:t>
      </w:r>
      <w:r>
        <w:rPr>
          <w:spacing w:val="-11"/>
          <w:rtl/>
        </w:rPr>
        <w:t> </w:t>
      </w:r>
      <w:r>
        <w:rPr>
          <w:rtl/>
        </w:rPr>
        <w:t>להגשתה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המוקדם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הועדה</w:t>
      </w:r>
      <w:r>
        <w:rPr>
          <w:spacing w:val="-11"/>
          <w:rtl/>
        </w:rPr>
        <w:t> </w:t>
      </w:r>
      <w:r>
        <w:rPr>
          <w:rtl/>
        </w:rPr>
        <w:t>תקבל</w:t>
      </w:r>
      <w:r>
        <w:rPr>
          <w:spacing w:val="-11"/>
          <w:rtl/>
        </w:rPr>
        <w:t> </w:t>
      </w:r>
      <w:r>
        <w:rPr>
          <w:rtl/>
        </w:rPr>
        <w:t>החלטה</w:t>
      </w:r>
      <w:r>
        <w:rPr>
          <w:spacing w:val="-10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/>
        <w:t>3</w:t>
      </w:r>
      <w:r>
        <w:rPr>
          <w:spacing w:val="-11"/>
          <w:rtl/>
        </w:rPr>
        <w:t> </w:t>
      </w:r>
      <w:r>
        <w:rPr>
          <w:rtl/>
        </w:rPr>
        <w:t>ימי</w:t>
      </w:r>
      <w:r>
        <w:rPr>
          <w:rtl/>
        </w:rPr>
        <w:t>ם</w:t>
      </w:r>
    </w:p>
    <w:p>
      <w:pPr>
        <w:pStyle w:val="BodyText"/>
        <w:bidi/>
        <w:ind w:right="180" w:left="0" w:firstLine="6430"/>
        <w:jc w:val="both"/>
      </w:pPr>
      <w:r>
        <w:rPr>
          <w:rtl/>
        </w:rPr>
        <w:t>לאחר מועד הדיון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לקבוע בחוק כי יראו את החברה המבצעת כמי שניתנה לה הרשאה להשתמש בכל הסמכויות</w:t>
      </w:r>
      <w:r>
        <w:rPr>
          <w:spacing w:val="1"/>
          <w:rtl/>
        </w:rPr>
        <w:t> </w:t>
      </w:r>
      <w:r>
        <w:rPr>
          <w:rtl/>
        </w:rPr>
        <w:t>והזכויות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שהוענקו</w:t>
      </w:r>
      <w:r>
        <w:rPr>
          <w:spacing w:val="8"/>
          <w:rtl/>
        </w:rPr>
        <w:t> </w:t>
      </w:r>
      <w:r>
        <w:rPr>
          <w:rtl/>
        </w:rPr>
        <w:t>לשר</w:t>
      </w:r>
      <w:r>
        <w:rPr>
          <w:spacing w:val="7"/>
          <w:rtl/>
        </w:rPr>
        <w:t> </w:t>
      </w:r>
      <w:r>
        <w:rPr>
          <w:rtl/>
        </w:rPr>
        <w:t>האוצר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ליועץ</w:t>
      </w:r>
      <w:r>
        <w:rPr>
          <w:spacing w:val="7"/>
          <w:rtl/>
        </w:rPr>
        <w:t> </w:t>
      </w:r>
      <w:r>
        <w:rPr>
          <w:rtl/>
        </w:rPr>
        <w:t>המשפטי</w:t>
      </w:r>
      <w:r>
        <w:rPr>
          <w:spacing w:val="7"/>
          <w:rtl/>
        </w:rPr>
        <w:t> </w:t>
      </w:r>
      <w:r>
        <w:rPr>
          <w:rtl/>
        </w:rPr>
        <w:t>לממשלה</w:t>
      </w:r>
      <w:r>
        <w:rPr>
          <w:spacing w:val="7"/>
          <w:rtl/>
        </w:rPr>
        <w:t> </w:t>
      </w:r>
      <w:r>
        <w:rPr>
          <w:rtl/>
        </w:rPr>
        <w:t>לפי</w:t>
      </w:r>
      <w:r>
        <w:rPr>
          <w:spacing w:val="8"/>
          <w:rtl/>
        </w:rPr>
        <w:t> </w:t>
      </w:r>
      <w:r>
        <w:rPr>
          <w:rtl/>
        </w:rPr>
        <w:t>הוראותיה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פקודת</w:t>
      </w:r>
      <w:r>
        <w:rPr>
          <w:spacing w:val="9"/>
          <w:rtl/>
        </w:rPr>
        <w:t> </w:t>
      </w:r>
      <w:r>
        <w:rPr>
          <w:rtl/>
        </w:rPr>
        <w:t>הקרקעו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both"/>
      </w:pPr>
      <w:r>
        <w:rPr/>
        <w:t>(</w:t>
      </w:r>
      <w:r>
        <w:rPr>
          <w:rtl/>
        </w:rPr>
        <w:t>רכישה לצרכי ציבור</w:t>
      </w:r>
      <w:r>
        <w:rPr/>
        <w:t>)</w:t>
      </w:r>
      <w:r>
        <w:rPr>
          <w:rtl/>
        </w:rPr>
        <w:t> </w:t>
      </w:r>
      <w:r>
        <w:rPr/>
        <w:t>(1943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פקודת הקרקעות</w:t>
      </w:r>
      <w:r>
        <w:rPr/>
        <w:t>,)</w:t>
      </w:r>
      <w:r>
        <w:rPr>
          <w:rtl/>
        </w:rPr>
        <w:t> ולמלא את כל החובות שהוטלו עליהם כן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למעט</w:t>
      </w:r>
      <w:r>
        <w:rPr>
          <w:spacing w:val="-6"/>
          <w:rtl/>
        </w:rPr>
        <w:t> </w:t>
      </w:r>
      <w:r>
        <w:rPr>
          <w:rtl/>
        </w:rPr>
        <w:t>הסמכויות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6"/>
          <w:rtl/>
        </w:rPr>
        <w:t> </w:t>
      </w:r>
      <w:r>
        <w:rPr>
          <w:rtl/>
        </w:rPr>
        <w:t>סעיפים</w:t>
      </w:r>
      <w:r>
        <w:rPr>
          <w:spacing w:val="-6"/>
          <w:rtl/>
        </w:rPr>
        <w:t> </w:t>
      </w:r>
      <w:r>
        <w:rPr/>
        <w:t>14</w:t>
      </w:r>
      <w:r>
        <w:rPr>
          <w:spacing w:val="-5"/>
          <w:rtl/>
        </w:rPr>
        <w:t> </w:t>
      </w:r>
      <w:r>
        <w:rPr>
          <w:rtl/>
        </w:rPr>
        <w:t>עד</w:t>
      </w:r>
      <w:r>
        <w:rPr>
          <w:spacing w:val="-7"/>
          <w:rtl/>
        </w:rPr>
        <w:t> </w:t>
      </w:r>
      <w:r>
        <w:rPr/>
        <w:t>14</w:t>
      </w:r>
      <w:r>
        <w:rPr>
          <w:rtl/>
        </w:rPr>
        <w:t>ד</w:t>
      </w:r>
      <w:r>
        <w:rPr>
          <w:spacing w:val="-6"/>
          <w:rtl/>
        </w:rPr>
        <w:t> </w:t>
      </w:r>
      <w:r>
        <w:rPr>
          <w:rtl/>
        </w:rPr>
        <w:t>ו</w:t>
      </w:r>
      <w:r>
        <w:rPr/>
        <w:t>25-</w:t>
      </w:r>
      <w:r>
        <w:rPr>
          <w:spacing w:val="-2"/>
          <w:rtl/>
        </w:rPr>
        <w:t> </w:t>
      </w:r>
      <w:r>
        <w:rPr>
          <w:rtl/>
        </w:rPr>
        <w:t>לפקודת</w:t>
      </w:r>
      <w:r>
        <w:rPr>
          <w:spacing w:val="-5"/>
          <w:rtl/>
        </w:rPr>
        <w:t> </w:t>
      </w:r>
      <w:r>
        <w:rPr>
          <w:rtl/>
        </w:rPr>
        <w:t>הקרקעות</w:t>
      </w:r>
      <w:r>
        <w:rPr>
          <w:spacing w:val="-7"/>
          <w:rtl/>
        </w:rPr>
        <w:t> </w:t>
      </w:r>
      <w:r>
        <w:rPr>
          <w:rtl/>
        </w:rPr>
        <w:t>לגבי</w:t>
      </w:r>
      <w:r>
        <w:rPr>
          <w:spacing w:val="-6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קרקע</w:t>
      </w:r>
      <w:r>
        <w:rPr>
          <w:spacing w:val="-6"/>
          <w:rtl/>
        </w:rPr>
        <w:t> </w:t>
      </w:r>
      <w:r>
        <w:rPr>
          <w:rtl/>
        </w:rPr>
        <w:t>שחלה</w:t>
      </w:r>
      <w:r>
        <w:rPr>
          <w:spacing w:val="-6"/>
          <w:rtl/>
        </w:rPr>
        <w:t> </w:t>
      </w:r>
      <w:r>
        <w:rPr>
          <w:rtl/>
        </w:rPr>
        <w:t>עליה</w:t>
      </w:r>
      <w:r>
        <w:rPr>
          <w:spacing w:val="-6"/>
          <w:rtl/>
        </w:rPr>
        <w:t> </w:t>
      </w:r>
      <w:r>
        <w:rPr>
          <w:rtl/>
        </w:rPr>
        <w:t>תכנית</w:t>
      </w:r>
      <w:r>
        <w:rPr>
          <w:spacing w:val="-51"/>
          <w:rtl/>
        </w:rPr>
        <w:t> </w:t>
      </w:r>
      <w:r>
        <w:rPr>
          <w:rtl/>
        </w:rPr>
        <w:t>מטרו</w:t>
      </w:r>
      <w:r>
        <w:rPr>
          <w:spacing w:val="1"/>
          <w:rtl/>
        </w:rPr>
        <w:t> </w:t>
      </w:r>
      <w:r>
        <w:rPr>
          <w:rtl/>
        </w:rPr>
        <w:t>ובלבד</w:t>
      </w:r>
      <w:r>
        <w:rPr>
          <w:spacing w:val="2"/>
          <w:rtl/>
        </w:rPr>
        <w:t> </w:t>
      </w:r>
      <w:r>
        <w:rPr>
          <w:rtl/>
        </w:rPr>
        <w:t>שטרם</w:t>
      </w:r>
      <w:r>
        <w:rPr>
          <w:spacing w:val="2"/>
          <w:rtl/>
        </w:rPr>
        <w:t> </w:t>
      </w:r>
      <w:r>
        <w:rPr>
          <w:rtl/>
        </w:rPr>
        <w:t>שתפרסם</w:t>
      </w:r>
      <w:r>
        <w:rPr>
          <w:spacing w:val="4"/>
          <w:rtl/>
        </w:rPr>
        <w:t> </w:t>
      </w:r>
      <w:r>
        <w:rPr>
          <w:rtl/>
        </w:rPr>
        <w:t>החברה</w:t>
      </w:r>
      <w:r>
        <w:rPr>
          <w:spacing w:val="1"/>
          <w:rtl/>
        </w:rPr>
        <w:t> </w:t>
      </w:r>
      <w:r>
        <w:rPr>
          <w:rtl/>
        </w:rPr>
        <w:t>המבצעת</w:t>
      </w:r>
      <w:r>
        <w:rPr>
          <w:spacing w:val="2"/>
          <w:rtl/>
        </w:rPr>
        <w:t> </w:t>
      </w:r>
      <w:r>
        <w:rPr>
          <w:rtl/>
        </w:rPr>
        <w:t>הודעה</w:t>
      </w:r>
      <w:r>
        <w:rPr>
          <w:spacing w:val="2"/>
          <w:rtl/>
        </w:rPr>
        <w:t> </w:t>
      </w:r>
      <w:r>
        <w:rPr>
          <w:rtl/>
        </w:rPr>
        <w:t>לפי</w:t>
      </w:r>
      <w:r>
        <w:rPr>
          <w:spacing w:val="4"/>
          <w:rtl/>
        </w:rPr>
        <w:t> </w:t>
      </w:r>
      <w:r>
        <w:rPr>
          <w:rtl/>
        </w:rPr>
        <w:t>סעיף</w:t>
      </w:r>
      <w:r>
        <w:rPr>
          <w:spacing w:val="1"/>
          <w:rtl/>
        </w:rPr>
        <w:t> </w:t>
      </w:r>
      <w:r>
        <w:rPr/>
        <w:t>5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/>
        <w:t>7</w:t>
      </w:r>
      <w:r>
        <w:rPr>
          <w:spacing w:val="6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תקבל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1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2" w:firstLine="2263"/>
        <w:jc w:val="both"/>
      </w:pPr>
      <w:r>
        <w:rPr>
          <w:rtl/>
        </w:rPr>
        <w:t>אישורה של הוועדה המייעצת הקבועה בסעיף </w:t>
      </w:r>
      <w:r>
        <w:rPr/>
        <w:t>22</w:t>
      </w:r>
      <w:r>
        <w:rPr>
          <w:rtl/>
        </w:rPr>
        <w:t>א לפקודת הקרקעות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לקבוע בחוק כי מקרקעין שהופקעו לצורך בינוי המטרו</w:t>
      </w:r>
      <w:r>
        <w:rPr/>
        <w:t>,</w:t>
      </w:r>
      <w:r>
        <w:rPr>
          <w:rtl/>
        </w:rPr>
        <w:t> ושולמו בגין ההפקעה פיצויים בהתאם</w:t>
      </w:r>
      <w:r>
        <w:rPr>
          <w:spacing w:val="1"/>
          <w:rtl/>
        </w:rPr>
        <w:t> </w:t>
      </w:r>
      <w:r>
        <w:rPr>
          <w:rtl/>
        </w:rPr>
        <w:t>לדין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יוקצו</w:t>
      </w:r>
      <w:r>
        <w:rPr>
          <w:spacing w:val="-9"/>
          <w:rtl/>
        </w:rPr>
        <w:t> </w:t>
      </w:r>
      <w:r>
        <w:rPr>
          <w:rtl/>
        </w:rPr>
        <w:t>לחברה</w:t>
      </w:r>
      <w:r>
        <w:rPr>
          <w:spacing w:val="-9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תפיסת</w:t>
      </w:r>
      <w:r>
        <w:rPr>
          <w:spacing w:val="-9"/>
          <w:rtl/>
        </w:rPr>
        <w:t> </w:t>
      </w:r>
      <w:r>
        <w:rPr>
          <w:rtl/>
        </w:rPr>
        <w:t>החזקה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מקרקעי</w:t>
      </w:r>
      <w:r>
        <w:rPr>
          <w:spacing w:val="-9"/>
          <w:rtl/>
        </w:rPr>
        <w:t> </w:t>
      </w:r>
      <w:r>
        <w:rPr>
          <w:rtl/>
        </w:rPr>
        <w:t>ישראל</w:t>
      </w:r>
      <w:r>
        <w:rPr>
          <w:spacing w:val="-10"/>
          <w:rtl/>
        </w:rPr>
        <w:t> </w:t>
      </w:r>
      <w:r>
        <w:rPr>
          <w:rtl/>
        </w:rPr>
        <w:t>בתוך</w:t>
      </w:r>
      <w:r>
        <w:rPr>
          <w:spacing w:val="-7"/>
          <w:rtl/>
        </w:rPr>
        <w:t> </w:t>
      </w:r>
      <w:r>
        <w:rPr/>
        <w:t>30</w:t>
      </w:r>
      <w:r>
        <w:rPr>
          <w:spacing w:val="-8"/>
          <w:rtl/>
        </w:rPr>
        <w:t> </w:t>
      </w:r>
      <w:r>
        <w:rPr>
          <w:rtl/>
        </w:rPr>
        <w:t>ימים</w:t>
      </w:r>
      <w:r>
        <w:rPr>
          <w:spacing w:val="-10"/>
          <w:rtl/>
        </w:rPr>
        <w:t> </w:t>
      </w:r>
      <w:r>
        <w:rPr>
          <w:rtl/>
        </w:rPr>
        <w:t>בתנא</w:t>
      </w:r>
      <w:r>
        <w:rPr>
          <w:rtl/>
        </w:rPr>
        <w:t>י</w:t>
      </w:r>
    </w:p>
    <w:p>
      <w:pPr>
        <w:pStyle w:val="BodyText"/>
        <w:bidi/>
        <w:ind w:right="180" w:left="1" w:firstLine="3840"/>
        <w:jc w:val="both"/>
      </w:pPr>
      <w:r>
        <w:rPr>
          <w:rtl/>
        </w:rPr>
        <w:t>חכירה מהוונת ללא תמורה לצורך הקמת התשתית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לקבוע בחוק כי על אף האמור בכל דין</w:t>
      </w:r>
      <w:r>
        <w:rPr/>
        <w:t>,</w:t>
      </w:r>
      <w:r>
        <w:rPr>
          <w:rtl/>
        </w:rPr>
        <w:t> רשות מקרקעי ישראל תאשר היתרי בנייה לצורך הקמת</w:t>
      </w:r>
      <w:r>
        <w:rPr>
          <w:spacing w:val="1"/>
          <w:rtl/>
        </w:rPr>
        <w:t> </w:t>
      </w:r>
      <w:r>
        <w:rPr>
          <w:rtl/>
        </w:rPr>
        <w:t>התשתית</w:t>
      </w:r>
      <w:r>
        <w:rPr>
          <w:spacing w:val="-1"/>
          <w:rtl/>
        </w:rPr>
        <w:t> </w:t>
      </w:r>
      <w:r>
        <w:rPr>
          <w:rtl/>
        </w:rPr>
        <w:t>בתוך</w:t>
      </w:r>
      <w:r>
        <w:rPr>
          <w:spacing w:val="-1"/>
          <w:rtl/>
        </w:rPr>
        <w:t> </w:t>
      </w:r>
      <w:r>
        <w:rPr/>
        <w:t>30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2"/>
          <w:rtl/>
        </w:rPr>
        <w:t> </w:t>
      </w:r>
      <w:r>
        <w:rPr>
          <w:rtl/>
        </w:rPr>
        <w:t>לכל</w:t>
      </w:r>
      <w:r>
        <w:rPr>
          <w:spacing w:val="-1"/>
          <w:rtl/>
        </w:rPr>
        <w:t> </w:t>
      </w:r>
      <w:r>
        <w:rPr>
          <w:rtl/>
        </w:rPr>
        <w:t>היותר ממועד</w:t>
      </w:r>
      <w:r>
        <w:rPr>
          <w:spacing w:val="-1"/>
          <w:rtl/>
        </w:rPr>
        <w:t> </w:t>
      </w:r>
      <w:r>
        <w:rPr>
          <w:rtl/>
        </w:rPr>
        <w:t>הגשת</w:t>
      </w:r>
      <w:r>
        <w:rPr>
          <w:spacing w:val="-2"/>
          <w:rtl/>
        </w:rPr>
        <w:t> </w:t>
      </w:r>
      <w:r>
        <w:rPr>
          <w:rtl/>
        </w:rPr>
        <w:t>הבקשה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לא</w:t>
      </w:r>
      <w:r>
        <w:rPr>
          <w:spacing w:val="-1"/>
          <w:rtl/>
        </w:rPr>
        <w:t> </w:t>
      </w:r>
      <w:r>
        <w:rPr>
          <w:rtl/>
        </w:rPr>
        <w:t>אישרה</w:t>
      </w:r>
      <w:r>
        <w:rPr>
          <w:spacing w:val="-1"/>
          <w:rtl/>
        </w:rPr>
        <w:t> </w:t>
      </w:r>
      <w:r>
        <w:rPr>
          <w:rtl/>
        </w:rPr>
        <w:t>בתוך</w:t>
      </w:r>
      <w:r>
        <w:rPr>
          <w:spacing w:val="-2"/>
          <w:rtl/>
        </w:rPr>
        <w:t> </w:t>
      </w:r>
      <w:r>
        <w:rPr/>
        <w:t>30</w:t>
      </w:r>
      <w:r>
        <w:rPr>
          <w:rtl/>
        </w:rPr>
        <w:t> ימים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יראו</w:t>
      </w:r>
      <w:r>
        <w:rPr>
          <w:spacing w:val="-2"/>
          <w:rtl/>
        </w:rPr>
        <w:t> </w:t>
      </w:r>
      <w:r>
        <w:rPr>
          <w:rtl/>
        </w:rPr>
        <w:t>בבקש</w:t>
      </w:r>
      <w:r>
        <w:rPr>
          <w:rtl/>
        </w:rPr>
        <w:t>ה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כמאושרת</w:t>
      </w:r>
      <w:r>
        <w:rPr/>
        <w:t>.</w:t>
      </w:r>
    </w:p>
    <w:p>
      <w:pPr>
        <w:pStyle w:val="BodyText"/>
        <w:spacing w:before="122"/>
      </w:pPr>
      <w:r>
        <w:rPr/>
        <w:br w:type="column"/>
      </w:r>
      <w:r>
        <w:rPr/>
        <w:t>. 88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</w:pPr>
      <w:r>
        <w:rPr/>
        <w:t>. 89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. 90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/>
        <w:t>. 91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. 92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. 93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. 94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100" w:space="78"/>
            <w:col w:w="632"/>
          </w:cols>
        </w:sectPr>
      </w:pP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4"/>
        <w:bidi/>
        <w:spacing w:before="86"/>
        <w:ind w:right="180" w:left="306" w:firstLine="0"/>
        <w:jc w:val="left"/>
      </w:pPr>
      <w:r>
        <w:rPr>
          <w:rtl/>
        </w:rPr>
        <w:t>חוקי</w:t>
      </w:r>
      <w:r>
        <w:rPr>
          <w:spacing w:val="-1"/>
          <w:rtl/>
        </w:rPr>
        <w:t> </w:t>
      </w:r>
      <w:r>
        <w:rPr>
          <w:rtl/>
        </w:rPr>
        <w:t>עזר</w:t>
      </w:r>
    </w:p>
    <w:p>
      <w:pPr>
        <w:pStyle w:val="BodyText"/>
        <w:bidi/>
        <w:spacing w:before="122"/>
        <w:ind w:right="180" w:left="0" w:firstLine="0"/>
        <w:jc w:val="right"/>
      </w:pPr>
      <w:r>
        <w:rPr/>
        <w:t>95</w:t>
      </w:r>
      <w:r>
        <w:rPr>
          <w:rtl/>
        </w:rPr>
        <w:t> 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 לקבוע</w:t>
      </w:r>
      <w:r>
        <w:rPr>
          <w:spacing w:val="21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כי</w:t>
      </w:r>
      <w:r>
        <w:rPr>
          <w:spacing w:val="22"/>
          <w:rtl/>
        </w:rPr>
        <w:t> </w:t>
      </w:r>
      <w:r>
        <w:rPr>
          <w:rtl/>
        </w:rPr>
        <w:t>חוקי</w:t>
      </w:r>
      <w:r>
        <w:rPr>
          <w:spacing w:val="22"/>
          <w:rtl/>
        </w:rPr>
        <w:t> </w:t>
      </w:r>
      <w:r>
        <w:rPr>
          <w:rtl/>
        </w:rPr>
        <w:t>עזר</w:t>
      </w:r>
      <w:r>
        <w:rPr>
          <w:spacing w:val="24"/>
          <w:rtl/>
        </w:rPr>
        <w:t> </w:t>
      </w:r>
      <w:r>
        <w:rPr>
          <w:rtl/>
        </w:rPr>
        <w:t>כמשמעותם</w:t>
      </w:r>
      <w:r>
        <w:rPr>
          <w:spacing w:val="21"/>
          <w:rtl/>
        </w:rPr>
        <w:t> </w:t>
      </w:r>
      <w:r>
        <w:rPr>
          <w:rtl/>
        </w:rPr>
        <w:t>בסעיף</w:t>
      </w:r>
      <w:r>
        <w:rPr>
          <w:spacing w:val="24"/>
          <w:rtl/>
        </w:rPr>
        <w:t> </w:t>
      </w:r>
      <w:r>
        <w:rPr/>
        <w:t>250</w:t>
      </w:r>
      <w:r>
        <w:rPr>
          <w:spacing w:val="27"/>
          <w:rtl/>
        </w:rPr>
        <w:t> </w:t>
      </w:r>
      <w:r>
        <w:rPr>
          <w:rtl/>
        </w:rPr>
        <w:t>לפקודת</w:t>
      </w:r>
      <w:r>
        <w:rPr>
          <w:spacing w:val="22"/>
          <w:rtl/>
        </w:rPr>
        <w:t> </w:t>
      </w:r>
      <w:r>
        <w:rPr>
          <w:rtl/>
        </w:rPr>
        <w:t>העיריות</w:t>
      </w:r>
      <w:r>
        <w:rPr>
          <w:spacing w:val="21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22"/>
          <w:rtl/>
        </w:rPr>
        <w:t> </w:t>
      </w:r>
      <w:r>
        <w:rPr>
          <w:rtl/>
        </w:rPr>
        <w:t>חדש</w:t>
      </w:r>
      <w:r>
        <w:rPr/>
        <w:t>]</w:t>
      </w:r>
      <w:r>
        <w:rPr>
          <w:spacing w:val="22"/>
          <w:rtl/>
        </w:rPr>
        <w:t> </w:t>
      </w:r>
      <w:r>
        <w:rPr>
          <w:rtl/>
        </w:rPr>
        <w:t>או</w:t>
      </w:r>
      <w:r>
        <w:rPr>
          <w:spacing w:val="22"/>
          <w:rtl/>
        </w:rPr>
        <w:t> </w:t>
      </w:r>
      <w:r>
        <w:rPr>
          <w:rtl/>
        </w:rPr>
        <w:t>בסעיף</w:t>
      </w:r>
      <w:r>
        <w:rPr>
          <w:spacing w:val="23"/>
          <w:rtl/>
        </w:rPr>
        <w:t> </w:t>
      </w:r>
      <w:r>
        <w:rPr/>
        <w:t>2</w:t>
      </w:r>
      <w:r>
        <w:rPr/>
        <w:t>2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both"/>
      </w:pPr>
      <w:r>
        <w:rPr>
          <w:rtl/>
        </w:rPr>
        <w:t>לפקודת</w:t>
      </w:r>
      <w:r>
        <w:rPr>
          <w:spacing w:val="9"/>
          <w:rtl/>
        </w:rPr>
        <w:t> </w:t>
      </w:r>
      <w:r>
        <w:rPr>
          <w:rtl/>
        </w:rPr>
        <w:t>המועצות</w:t>
      </w:r>
      <w:r>
        <w:rPr>
          <w:spacing w:val="9"/>
          <w:rtl/>
        </w:rPr>
        <w:t> </w:t>
      </w:r>
      <w:r>
        <w:rPr>
          <w:rtl/>
        </w:rPr>
        <w:t>המקומיות</w:t>
      </w:r>
      <w:r>
        <w:rPr>
          <w:spacing w:val="6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8"/>
          <w:rtl/>
        </w:rPr>
        <w:t> </w:t>
      </w:r>
      <w:r>
        <w:rPr>
          <w:rtl/>
        </w:rPr>
        <w:t>חדש</w:t>
      </w:r>
      <w:r>
        <w:rPr/>
        <w:t>]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8"/>
          <w:rtl/>
        </w:rPr>
        <w:t> </w:t>
      </w:r>
      <w:r>
        <w:rPr/>
        <w:t>–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עזר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לא</w:t>
      </w:r>
      <w:r>
        <w:rPr>
          <w:spacing w:val="8"/>
          <w:rtl/>
        </w:rPr>
        <w:t> </w:t>
      </w:r>
      <w:r>
        <w:rPr>
          <w:rtl/>
        </w:rPr>
        <w:t>יחולו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החברה</w:t>
      </w:r>
      <w:r>
        <w:rPr>
          <w:spacing w:val="9"/>
          <w:rtl/>
        </w:rPr>
        <w:t> </w:t>
      </w:r>
      <w:r>
        <w:rPr>
          <w:rtl/>
        </w:rPr>
        <w:t>המבצעת</w:t>
      </w:r>
      <w:r>
        <w:rPr>
          <w:spacing w:val="8"/>
          <w:rtl/>
        </w:rPr>
        <w:t> </w:t>
      </w:r>
      <w:r>
        <w:rPr>
          <w:rtl/>
        </w:rPr>
        <w:t>בכ</w:t>
      </w:r>
      <w:r>
        <w:rPr>
          <w:rtl/>
        </w:rPr>
        <w:t>ל</w:t>
      </w:r>
    </w:p>
    <w:p>
      <w:pPr>
        <w:pStyle w:val="BodyText"/>
        <w:bidi/>
        <w:ind w:right="180" w:left="1" w:firstLine="4882"/>
        <w:jc w:val="both"/>
      </w:pPr>
      <w:r>
        <w:rPr>
          <w:rtl/>
        </w:rPr>
        <w:t>הנוגע לקידום וביצוע פרויקט המטרו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אף</w:t>
      </w:r>
      <w:r>
        <w:rPr>
          <w:spacing w:val="-4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>
          <w:rtl/>
        </w:rPr>
        <w:t>בסעיפים</w:t>
      </w:r>
      <w:r>
        <w:rPr>
          <w:spacing w:val="-5"/>
          <w:rtl/>
        </w:rPr>
        <w:t> </w:t>
      </w:r>
      <w:r>
        <w:rPr/>
        <w:t>,77</w:t>
      </w:r>
      <w:r>
        <w:rPr>
          <w:spacing w:val="-5"/>
          <w:rtl/>
        </w:rPr>
        <w:t> </w:t>
      </w:r>
      <w:r>
        <w:rPr/>
        <w:t>78</w:t>
      </w:r>
      <w:r>
        <w:rPr>
          <w:spacing w:val="-6"/>
          <w:rtl/>
        </w:rPr>
        <w:t> </w:t>
      </w:r>
      <w:r>
        <w:rPr>
          <w:rtl/>
        </w:rPr>
        <w:t>ו</w:t>
      </w:r>
      <w:r>
        <w:rPr/>
        <w:t>95-</w:t>
      </w:r>
      <w:r>
        <w:rPr>
          <w:spacing w:val="1"/>
          <w:rtl/>
        </w:rPr>
        <w:t> </w:t>
      </w:r>
      <w:r>
        <w:rPr>
          <w:rtl/>
        </w:rPr>
        <w:t>לקבוע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לבקשת</w:t>
      </w:r>
      <w:r>
        <w:rPr>
          <w:spacing w:val="-6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שהוגשה</w:t>
      </w:r>
      <w:r>
        <w:rPr>
          <w:spacing w:val="-6"/>
          <w:rtl/>
        </w:rPr>
        <w:t> </w:t>
      </w:r>
      <w:r>
        <w:rPr>
          <w:rtl/>
        </w:rPr>
        <w:t>לאחר</w:t>
      </w:r>
      <w:r>
        <w:rPr>
          <w:spacing w:val="-5"/>
          <w:rtl/>
        </w:rPr>
        <w:t> </w:t>
      </w:r>
      <w:r>
        <w:rPr>
          <w:rtl/>
        </w:rPr>
        <w:t>קבלת</w:t>
      </w:r>
      <w:r>
        <w:rPr>
          <w:spacing w:val="-52"/>
          <w:rtl/>
        </w:rPr>
        <w:t> </w:t>
      </w:r>
      <w:r>
        <w:rPr>
          <w:rtl/>
        </w:rPr>
        <w:t>אישור המועצה המאסדרת</w:t>
      </w:r>
      <w:r>
        <w:rPr/>
        <w:t>,</w:t>
      </w:r>
      <w:r>
        <w:rPr>
          <w:rtl/>
        </w:rPr>
        <w:t> רשאי שר האוצר לקבוע כי חוק עזר מסוים או סעיף מסעיפיו</w:t>
      </w:r>
      <w:r>
        <w:rPr/>
        <w:t>,</w:t>
      </w:r>
      <w:r>
        <w:rPr>
          <w:rtl/>
        </w:rPr>
        <w:t> יעמדו</w:t>
      </w:r>
      <w:r>
        <w:rPr>
          <w:spacing w:val="1"/>
          <w:rtl/>
        </w:rPr>
        <w:t> </w:t>
      </w:r>
      <w:r>
        <w:rPr>
          <w:rtl/>
        </w:rPr>
        <w:t>בתוקפם</w:t>
      </w:r>
      <w:r>
        <w:rPr/>
        <w:t>,</w:t>
      </w:r>
      <w:r>
        <w:rPr>
          <w:rtl/>
        </w:rPr>
        <w:t> וזאת מטעמים מיוחדים שיירשמו</w:t>
      </w:r>
      <w:r>
        <w:rPr/>
        <w:t>.</w:t>
      </w:r>
      <w:r>
        <w:rPr>
          <w:rtl/>
        </w:rPr>
        <w:t> בבואו להכריע בבקשה כאמור ישקול שר האוצר</w:t>
      </w:r>
      <w:r>
        <w:rPr/>
        <w:t>,</w:t>
      </w:r>
      <w:r>
        <w:rPr>
          <w:rtl/>
        </w:rPr>
        <w:t> בין</w:t>
      </w:r>
      <w:r>
        <w:rPr>
          <w:spacing w:val="1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העיכוב</w:t>
      </w:r>
      <w:r>
        <w:rPr>
          <w:spacing w:val="-3"/>
          <w:rtl/>
        </w:rPr>
        <w:t> </w:t>
      </w:r>
      <w:r>
        <w:rPr>
          <w:rtl/>
        </w:rPr>
        <w:t>שצפוי</w:t>
      </w:r>
      <w:r>
        <w:rPr>
          <w:spacing w:val="-2"/>
          <w:rtl/>
        </w:rPr>
        <w:t> </w:t>
      </w:r>
      <w:r>
        <w:rPr>
          <w:rtl/>
        </w:rPr>
        <w:t>להיגרם</w:t>
      </w:r>
      <w:r>
        <w:rPr>
          <w:spacing w:val="-3"/>
          <w:rtl/>
        </w:rPr>
        <w:t> </w:t>
      </w:r>
      <w:r>
        <w:rPr>
          <w:rtl/>
        </w:rPr>
        <w:t>לפרויקט</w:t>
      </w:r>
      <w:r>
        <w:rPr>
          <w:spacing w:val="-2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ולשם כך</w:t>
      </w:r>
      <w:r>
        <w:rPr>
          <w:spacing w:val="-3"/>
          <w:rtl/>
        </w:rPr>
        <w:t> </w:t>
      </w:r>
      <w:r>
        <w:rPr>
          <w:rtl/>
        </w:rPr>
        <w:t>ייוועץ</w:t>
      </w:r>
      <w:r>
        <w:rPr>
          <w:spacing w:val="-2"/>
          <w:rtl/>
        </w:rPr>
        <w:t> </w:t>
      </w:r>
      <w:r>
        <w:rPr>
          <w:rtl/>
        </w:rPr>
        <w:t>ביחידה</w:t>
      </w:r>
      <w:r>
        <w:rPr>
          <w:spacing w:val="-3"/>
          <w:rtl/>
        </w:rPr>
        <w:t> </w:t>
      </w:r>
      <w:r>
        <w:rPr>
          <w:rtl/>
        </w:rPr>
        <w:t>ליישוב</w:t>
      </w:r>
      <w:r>
        <w:rPr>
          <w:spacing w:val="-2"/>
          <w:rtl/>
        </w:rPr>
        <w:t> </w:t>
      </w:r>
      <w:r>
        <w:rPr>
          <w:rtl/>
        </w:rPr>
        <w:t>סכסוכים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bidi/>
        <w:spacing w:before="1"/>
        <w:ind w:right="180" w:left="2" w:firstLine="134"/>
        <w:jc w:val="both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את חיוניותם של החוק או ההוראה שלגביהם הוגשה בקשה כאמור</w:t>
      </w:r>
      <w:r>
        <w:rPr>
          <w:sz w:val="26"/>
          <w:szCs w:val="26"/>
        </w:rPr>
        <w:t>,</w:t>
      </w:r>
      <w:r>
        <w:rPr>
          <w:sz w:val="26"/>
          <w:szCs w:val="26"/>
          <w:rtl/>
        </w:rPr>
        <w:t> ולשם כך ייוועץ בשר הפנים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לקבוע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כי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סעיף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</w:rPr>
        <w:t>6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לחוק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למניעת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מפגעים</w:t>
      </w:r>
      <w:r>
        <w:rPr>
          <w:sz w:val="26"/>
          <w:szCs w:val="26"/>
        </w:rPr>
        <w:t>,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1961-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למניעת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מפגעים</w:t>
      </w:r>
      <w:r>
        <w:rPr>
          <w:sz w:val="26"/>
          <w:szCs w:val="26"/>
        </w:rPr>
        <w:t>,)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יחול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בשינויים</w:t>
      </w:r>
      <w:r>
        <w:rPr>
          <w:spacing w:val="20"/>
          <w:sz w:val="26"/>
          <w:szCs w:val="26"/>
          <w:rtl/>
        </w:rPr>
        <w:t> </w:t>
      </w:r>
      <w:r>
        <w:rPr>
          <w:sz w:val="26"/>
          <w:szCs w:val="26"/>
          <w:rtl/>
        </w:rPr>
        <w:t>אלה</w:t>
      </w:r>
      <w:r>
        <w:rPr>
          <w:sz w:val="26"/>
          <w:szCs w:val="26"/>
        </w:rPr>
        <w:t>: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במקום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רשות</w:t>
      </w:r>
      <w:r>
        <w:rPr>
          <w:b/>
          <w:bCs/>
          <w:spacing w:val="1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מקומית</w:t>
      </w:r>
      <w:r>
        <w:rPr>
          <w:b/>
          <w:bCs/>
          <w:spacing w:val="1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רשאית</w:t>
      </w:r>
      <w:r>
        <w:rPr>
          <w:b/>
          <w:bCs/>
          <w:spacing w:val="1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בחוק</w:t>
      </w:r>
      <w:r>
        <w:rPr>
          <w:b/>
          <w:bCs/>
          <w:spacing w:val="1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עזר</w:t>
      </w:r>
      <w:r>
        <w:rPr>
          <w:b/>
          <w:bCs/>
          <w:sz w:val="26"/>
          <w:szCs w:val="26"/>
        </w:rPr>
        <w:t>,</w:t>
      </w:r>
      <w:r>
        <w:rPr>
          <w:b/>
          <w:bCs/>
          <w:spacing w:val="1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באישור</w:t>
      </w:r>
      <w:r>
        <w:rPr>
          <w:b/>
          <w:bCs/>
          <w:spacing w:val="1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השר</w:t>
      </w:r>
      <w:r>
        <w:rPr>
          <w:sz w:val="26"/>
          <w:szCs w:val="26"/>
        </w:rPr>
        <w:t>"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17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שר</w:t>
      </w:r>
      <w:r>
        <w:rPr>
          <w:b/>
          <w:bCs/>
          <w:spacing w:val="1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האוצר</w:t>
      </w:r>
      <w:r>
        <w:rPr>
          <w:b/>
          <w:bCs/>
          <w:spacing w:val="1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רשא</w:t>
      </w:r>
      <w:r>
        <w:rPr>
          <w:b/>
          <w:bCs/>
          <w:sz w:val="26"/>
          <w:szCs w:val="26"/>
          <w:rtl/>
        </w:rPr>
        <w:t>י</w:t>
      </w:r>
    </w:p>
    <w:p>
      <w:pPr>
        <w:pStyle w:val="BodyText"/>
        <w:bidi/>
        <w:ind w:right="180" w:left="0" w:firstLine="4608"/>
        <w:jc w:val="both"/>
      </w:pPr>
      <w:r>
        <w:rPr>
          <w:b/>
          <w:bCs/>
          <w:rtl/>
        </w:rPr>
        <w:t>בצו</w:t>
      </w:r>
      <w:r>
        <w:rPr/>
        <w:t>,"</w:t>
      </w:r>
      <w:r>
        <w:rPr>
          <w:rtl/>
        </w:rPr>
        <w:t> ובמקום </w:t>
      </w:r>
      <w:r>
        <w:rPr/>
        <w:t>"</w:t>
      </w:r>
      <w:r>
        <w:rPr>
          <w:b/>
          <w:bCs/>
          <w:rtl/>
        </w:rPr>
        <w:t>בחוק העזר</w:t>
      </w:r>
      <w:r>
        <w:rPr/>
        <w:t>"</w:t>
      </w:r>
      <w:r>
        <w:rPr>
          <w:rtl/>
        </w:rPr>
        <w:t> יבוא </w:t>
      </w:r>
      <w:r>
        <w:rPr/>
        <w:t>"</w:t>
      </w:r>
      <w:r>
        <w:rPr>
          <w:b/>
          <w:bCs/>
          <w:rtl/>
        </w:rPr>
        <w:t>בצו</w:t>
      </w:r>
      <w:r>
        <w:rPr/>
        <w:t>."</w:t>
      </w:r>
      <w:r>
        <w:rPr>
          <w:b/>
          <w:bCs/>
          <w:spacing w:val="-50"/>
          <w:rtl/>
        </w:rPr>
        <w:t> </w:t>
      </w:r>
      <w:r>
        <w:rPr>
          <w:rtl/>
        </w:rPr>
        <w:t>לקבוע בחוק כי מקום בו חייבת החברה המבצעת לפי כל דין לשקם או לפתח שטח עקב עבודות</w:t>
      </w:r>
      <w:r>
        <w:rPr>
          <w:spacing w:val="1"/>
          <w:rtl/>
        </w:rPr>
        <w:t> </w:t>
      </w:r>
      <w:r>
        <w:rPr>
          <w:rtl/>
        </w:rPr>
        <w:t>להקמת המטרו שבוצעו על ידה</w:t>
      </w:r>
      <w:r>
        <w:rPr/>
        <w:t>,</w:t>
      </w:r>
      <w:r>
        <w:rPr>
          <w:rtl/>
        </w:rPr>
        <w:t> החברה המבצעת לא תבצע עבודות פיתוח של שטחים אלו ברמת</w:t>
      </w:r>
      <w:r>
        <w:rPr>
          <w:spacing w:val="1"/>
          <w:rtl/>
        </w:rPr>
        <w:t> </w:t>
      </w:r>
      <w:r>
        <w:rPr>
          <w:rtl/>
        </w:rPr>
        <w:t>פיתוח</w:t>
      </w:r>
      <w:r>
        <w:rPr>
          <w:spacing w:val="-12"/>
          <w:rtl/>
        </w:rPr>
        <w:t> </w:t>
      </w:r>
      <w:r>
        <w:rPr>
          <w:rtl/>
        </w:rPr>
        <w:t>העולה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הסטנדרט</w:t>
      </w:r>
      <w:r>
        <w:rPr>
          <w:spacing w:val="-12"/>
          <w:rtl/>
        </w:rPr>
        <w:t> </w:t>
      </w:r>
      <w:r>
        <w:rPr>
          <w:spacing w:val="-1"/>
          <w:rtl/>
        </w:rPr>
        <w:t>המקובל</w:t>
      </w:r>
      <w:r>
        <w:rPr>
          <w:spacing w:val="-13"/>
          <w:rtl/>
        </w:rPr>
        <w:t> </w:t>
      </w:r>
      <w:r>
        <w:rPr>
          <w:spacing w:val="-1"/>
          <w:rtl/>
        </w:rPr>
        <w:t>באותו</w:t>
      </w:r>
      <w:r>
        <w:rPr>
          <w:spacing w:val="-13"/>
          <w:rtl/>
        </w:rPr>
        <w:t> </w:t>
      </w:r>
      <w:r>
        <w:rPr>
          <w:spacing w:val="-1"/>
          <w:rtl/>
        </w:rPr>
        <w:t>אזור</w:t>
      </w:r>
      <w:r>
        <w:rPr>
          <w:spacing w:val="-13"/>
          <w:rtl/>
        </w:rPr>
        <w:t> </w:t>
      </w:r>
      <w:r>
        <w:rPr>
          <w:spacing w:val="-1"/>
          <w:rtl/>
        </w:rPr>
        <w:t>בתחום</w:t>
      </w:r>
      <w:r>
        <w:rPr>
          <w:spacing w:val="-12"/>
          <w:rtl/>
        </w:rPr>
        <w:t> </w:t>
      </w:r>
      <w:r>
        <w:rPr>
          <w:spacing w:val="-1"/>
          <w:rtl/>
        </w:rPr>
        <w:t>הרשות</w:t>
      </w:r>
      <w:r>
        <w:rPr>
          <w:spacing w:val="-13"/>
          <w:rtl/>
        </w:rPr>
        <w:t> </w:t>
      </w:r>
      <w:r>
        <w:rPr>
          <w:spacing w:val="-1"/>
          <w:rtl/>
        </w:rPr>
        <w:t>המקומית</w:t>
      </w:r>
      <w:r>
        <w:rPr>
          <w:spacing w:val="-13"/>
          <w:rtl/>
        </w:rPr>
        <w:t> </w:t>
      </w:r>
      <w:r>
        <w:rPr>
          <w:spacing w:val="-1"/>
          <w:rtl/>
        </w:rPr>
        <w:t>אלא</w:t>
      </w:r>
      <w:r>
        <w:rPr>
          <w:spacing w:val="-12"/>
          <w:rtl/>
        </w:rPr>
        <w:t> </w:t>
      </w:r>
      <w:r>
        <w:rPr>
          <w:spacing w:val="-1"/>
          <w:rtl/>
        </w:rPr>
        <w:t>אם</w:t>
      </w:r>
      <w:r>
        <w:rPr>
          <w:spacing w:val="-13"/>
          <w:rtl/>
        </w:rPr>
        <w:t> </w:t>
      </w:r>
      <w:r>
        <w:rPr>
          <w:spacing w:val="-1"/>
          <w:rtl/>
        </w:rPr>
        <w:t>קיבלה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אישור</w:t>
      </w:r>
      <w:r>
        <w:rPr>
          <w:spacing w:val="1"/>
          <w:rtl/>
        </w:rPr>
        <w:t> </w:t>
      </w:r>
      <w:r>
        <w:rPr>
          <w:rtl/>
        </w:rPr>
        <w:t>הועדה</w:t>
      </w:r>
      <w:r>
        <w:rPr>
          <w:spacing w:val="23"/>
          <w:rtl/>
        </w:rPr>
        <w:t> </w:t>
      </w:r>
      <w:r>
        <w:rPr>
          <w:rtl/>
        </w:rPr>
        <w:t>המנהלת</w:t>
      </w:r>
      <w:r>
        <w:rPr>
          <w:spacing w:val="23"/>
          <w:rtl/>
        </w:rPr>
        <w:t> </w:t>
      </w:r>
      <w:r>
        <w:rPr>
          <w:rtl/>
        </w:rPr>
        <w:t>לכך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במקרה</w:t>
      </w:r>
      <w:r>
        <w:rPr>
          <w:spacing w:val="23"/>
          <w:rtl/>
        </w:rPr>
        <w:t> </w:t>
      </w:r>
      <w:r>
        <w:rPr>
          <w:rtl/>
        </w:rPr>
        <w:t>בו</w:t>
      </w:r>
      <w:r>
        <w:rPr>
          <w:spacing w:val="23"/>
          <w:rtl/>
        </w:rPr>
        <w:t> </w:t>
      </w:r>
      <w:r>
        <w:rPr>
          <w:rtl/>
        </w:rPr>
        <w:t>התעוררה</w:t>
      </w:r>
      <w:r>
        <w:rPr>
          <w:spacing w:val="25"/>
          <w:rtl/>
        </w:rPr>
        <w:t> </w:t>
      </w:r>
      <w:r>
        <w:rPr>
          <w:rtl/>
        </w:rPr>
        <w:t>מחלוקת</w:t>
      </w:r>
      <w:r>
        <w:rPr>
          <w:spacing w:val="23"/>
          <w:rtl/>
        </w:rPr>
        <w:t> </w:t>
      </w:r>
      <w:r>
        <w:rPr>
          <w:rtl/>
        </w:rPr>
        <w:t>באשר</w:t>
      </w:r>
      <w:r>
        <w:rPr>
          <w:spacing w:val="23"/>
          <w:rtl/>
        </w:rPr>
        <w:t> </w:t>
      </w:r>
      <w:r>
        <w:rPr>
          <w:rtl/>
        </w:rPr>
        <w:t>לסטנדרט</w:t>
      </w:r>
      <w:r>
        <w:rPr>
          <w:spacing w:val="25"/>
          <w:rtl/>
        </w:rPr>
        <w:t> </w:t>
      </w:r>
      <w:r>
        <w:rPr>
          <w:rtl/>
        </w:rPr>
        <w:t>המקובל</w:t>
      </w:r>
      <w:r>
        <w:rPr>
          <w:spacing w:val="23"/>
          <w:rtl/>
        </w:rPr>
        <w:t> </w:t>
      </w:r>
      <w:r>
        <w:rPr>
          <w:rtl/>
        </w:rPr>
        <w:t>יכריע</w:t>
      </w:r>
      <w:r>
        <w:rPr>
          <w:spacing w:val="23"/>
          <w:rtl/>
        </w:rPr>
        <w:t> </w:t>
      </w:r>
      <w:r>
        <w:rPr>
          <w:rtl/>
        </w:rPr>
        <w:t>יושב</w:t>
      </w:r>
      <w:r>
        <w:rPr>
          <w:spacing w:val="23"/>
          <w:rtl/>
        </w:rPr>
        <w:t> </w:t>
      </w:r>
      <w:r>
        <w:rPr>
          <w:rtl/>
        </w:rPr>
        <w:t>רא</w:t>
      </w:r>
      <w:r>
        <w:rPr>
          <w:rtl/>
        </w:rPr>
        <w:t>ש</w:t>
      </w:r>
    </w:p>
    <w:p>
      <w:pPr>
        <w:pStyle w:val="BodyText"/>
        <w:bidi/>
        <w:ind w:right="0" w:left="1" w:firstLine="0"/>
        <w:jc w:val="left"/>
      </w:pPr>
      <w:r>
        <w:rPr>
          <w:rtl/>
        </w:rPr>
        <w:t>הרשות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לקבוע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החברה</w:t>
      </w:r>
      <w:r>
        <w:rPr>
          <w:spacing w:val="-8"/>
          <w:rtl/>
        </w:rPr>
        <w:t> </w:t>
      </w:r>
      <w:r>
        <w:rPr>
          <w:rtl/>
        </w:rPr>
        <w:t>המבצעת</w:t>
      </w:r>
      <w:r>
        <w:rPr>
          <w:spacing w:val="-8"/>
          <w:rtl/>
        </w:rPr>
        <w:t> </w:t>
      </w:r>
      <w:r>
        <w:rPr>
          <w:rtl/>
        </w:rPr>
        <w:t>תוכל</w:t>
      </w:r>
      <w:r>
        <w:rPr>
          <w:spacing w:val="-8"/>
          <w:rtl/>
        </w:rPr>
        <w:t> </w:t>
      </w:r>
      <w:r>
        <w:rPr>
          <w:rtl/>
        </w:rPr>
        <w:t>להתחבר</w:t>
      </w:r>
      <w:r>
        <w:rPr>
          <w:spacing w:val="-8"/>
          <w:rtl/>
        </w:rPr>
        <w:t> </w:t>
      </w:r>
      <w:r>
        <w:rPr>
          <w:rtl/>
        </w:rPr>
        <w:t>בעצמה</w:t>
      </w:r>
      <w:r>
        <w:rPr>
          <w:spacing w:val="-8"/>
          <w:rtl/>
        </w:rPr>
        <w:t> </w:t>
      </w:r>
      <w:r>
        <w:rPr>
          <w:rtl/>
        </w:rPr>
        <w:t>למערכת</w:t>
      </w:r>
      <w:r>
        <w:rPr>
          <w:spacing w:val="-8"/>
          <w:rtl/>
        </w:rPr>
        <w:t> </w:t>
      </w:r>
      <w:r>
        <w:rPr>
          <w:rtl/>
        </w:rPr>
        <w:t>ביוב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למערכת</w:t>
      </w:r>
      <w:r>
        <w:rPr>
          <w:spacing w:val="-8"/>
          <w:rtl/>
        </w:rPr>
        <w:t> </w:t>
      </w:r>
      <w:r>
        <w:rPr>
          <w:rtl/>
        </w:rPr>
        <w:t>תיעול</w:t>
      </w:r>
      <w:r>
        <w:rPr>
          <w:spacing w:val="-6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>
          <w:spacing w:val="3"/>
          <w:rtl/>
        </w:rPr>
        <w:t> </w:t>
      </w:r>
      <w:r>
        <w:rPr>
          <w:rtl/>
        </w:rPr>
        <w:t>למתכונת</w:t>
      </w:r>
      <w:r>
        <w:rPr>
          <w:spacing w:val="5"/>
          <w:rtl/>
        </w:rPr>
        <w:t> </w:t>
      </w:r>
      <w:r>
        <w:rPr>
          <w:rtl/>
        </w:rPr>
        <w:t>המועצה</w:t>
      </w:r>
      <w:r>
        <w:rPr>
          <w:spacing w:val="1"/>
          <w:rtl/>
        </w:rPr>
        <w:t> </w:t>
      </w:r>
      <w:r>
        <w:rPr>
          <w:rtl/>
        </w:rPr>
        <w:t>המאסדרת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ומבלי</w:t>
      </w:r>
      <w:r>
        <w:rPr>
          <w:spacing w:val="3"/>
          <w:rtl/>
        </w:rPr>
        <w:t> </w:t>
      </w:r>
      <w:r>
        <w:rPr>
          <w:rtl/>
        </w:rPr>
        <w:t>שתידרש</w:t>
      </w:r>
      <w:r>
        <w:rPr>
          <w:spacing w:val="2"/>
          <w:rtl/>
        </w:rPr>
        <w:t> </w:t>
      </w:r>
      <w:r>
        <w:rPr>
          <w:rtl/>
        </w:rPr>
        <w:t>לאישורו</w:t>
      </w:r>
      <w:r>
        <w:rPr>
          <w:spacing w:val="3"/>
          <w:rtl/>
        </w:rPr>
        <w:t> </w:t>
      </w:r>
      <w:r>
        <w:rPr>
          <w:rtl/>
        </w:rPr>
        <w:t>המוקדם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בעל</w:t>
      </w:r>
      <w:r>
        <w:rPr>
          <w:spacing w:val="2"/>
          <w:rtl/>
        </w:rPr>
        <w:t> </w:t>
      </w:r>
      <w:r>
        <w:rPr>
          <w:rtl/>
        </w:rPr>
        <w:t>התשתית</w:t>
      </w:r>
      <w:r>
        <w:rPr>
          <w:spacing w:val="2"/>
          <w:rtl/>
        </w:rPr>
        <w:t> </w:t>
      </w:r>
      <w:r>
        <w:rPr>
          <w:rtl/>
        </w:rPr>
        <w:t>ובלב</w:t>
      </w:r>
      <w:r>
        <w:rPr>
          <w:rtl/>
        </w:rPr>
        <w:t>ד</w:t>
      </w:r>
    </w:p>
    <w:p>
      <w:pPr>
        <w:pStyle w:val="BodyText"/>
        <w:bidi/>
        <w:spacing w:before="1"/>
        <w:ind w:right="0" w:left="5" w:firstLine="0"/>
        <w:jc w:val="left"/>
      </w:pPr>
      <w:r>
        <w:rPr>
          <w:rtl/>
        </w:rPr>
        <w:t>שניתנה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הודעה</w:t>
      </w:r>
      <w:r>
        <w:rPr>
          <w:spacing w:val="-4"/>
          <w:rtl/>
        </w:rPr>
        <w:t> </w:t>
      </w:r>
      <w:r>
        <w:rPr>
          <w:rtl/>
        </w:rPr>
        <w:t>מראש</w:t>
      </w:r>
      <w:r>
        <w:rPr>
          <w:spacing w:val="-3"/>
          <w:rtl/>
        </w:rPr>
        <w:t> </w:t>
      </w:r>
      <w:r>
        <w:rPr>
          <w:rtl/>
        </w:rPr>
        <w:t>לבעל</w:t>
      </w:r>
      <w:r>
        <w:rPr>
          <w:spacing w:val="-5"/>
          <w:rtl/>
        </w:rPr>
        <w:t> </w:t>
      </w:r>
      <w:r>
        <w:rPr>
          <w:rtl/>
        </w:rPr>
        <w:t>התשתית</w:t>
      </w:r>
      <w:r>
        <w:rPr/>
        <w:t>.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rPr>
          <w:sz w:val="32"/>
        </w:rPr>
      </w:pPr>
    </w:p>
    <w:p>
      <w:pPr>
        <w:pStyle w:val="BodyText"/>
      </w:pPr>
      <w:r>
        <w:rPr/>
        <w:t>. 96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1"/>
      </w:pPr>
      <w:r>
        <w:rPr/>
        <w:t>. 97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before="1"/>
      </w:pPr>
      <w:r>
        <w:rPr/>
        <w:t>. 98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. 99</w:t>
      </w:r>
    </w:p>
    <w:p>
      <w:pPr>
        <w:spacing w:after="0"/>
        <w:sectPr>
          <w:pgSz w:w="11910" w:h="16850"/>
          <w:pgMar w:header="0" w:footer="562" w:top="1380" w:bottom="760" w:left="1620" w:right="1480"/>
          <w:cols w:num="2" w:equalWidth="0">
            <w:col w:w="8102" w:space="76"/>
            <w:col w:w="632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2"/>
        </w:rPr>
      </w:pPr>
    </w:p>
    <w:p>
      <w:pPr>
        <w:pStyle w:val="Heading4"/>
        <w:bidi/>
        <w:spacing w:before="86"/>
        <w:ind w:right="180" w:left="309" w:firstLine="0"/>
        <w:jc w:val="left"/>
      </w:pPr>
      <w:r>
        <w:rPr>
          <w:rtl/>
        </w:rPr>
        <w:t>רישוי</w:t>
      </w:r>
      <w:r>
        <w:rPr>
          <w:spacing w:val="-6"/>
          <w:rtl/>
        </w:rPr>
        <w:t> </w:t>
      </w:r>
      <w:r>
        <w:rPr>
          <w:rtl/>
        </w:rPr>
        <w:t>עסקים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20"/>
        <w:ind w:right="180" w:left="1" w:firstLine="0"/>
        <w:jc w:val="both"/>
      </w:pPr>
      <w:r>
        <w:rPr>
          <w:rtl/>
        </w:rPr>
        <w:t>לקבוע בחוק כי על אף האמור בכל דין</w:t>
      </w:r>
      <w:r>
        <w:rPr/>
        <w:t>,</w:t>
      </w:r>
      <w:r>
        <w:rPr>
          <w:rtl/>
        </w:rPr>
        <w:t> רשות הרישוי כמשמעותה בחוק רישוי עסקים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ח</w:t>
      </w:r>
      <w:r>
        <w:rPr/>
        <w:t>-</w:t>
      </w:r>
      <w:r>
        <w:rPr>
          <w:spacing w:val="1"/>
          <w:rtl/>
        </w:rPr>
        <w:t> </w:t>
      </w:r>
      <w:r>
        <w:rPr/>
        <w:t>1968</w:t>
      </w:r>
      <w:r>
        <w:rPr>
          <w:spacing w:val="2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9"/>
          <w:rtl/>
        </w:rPr>
        <w:t> </w:t>
      </w:r>
      <w:r>
        <w:rPr/>
        <w:t>–</w:t>
      </w:r>
      <w:r>
        <w:rPr>
          <w:b/>
          <w:bCs/>
          <w:spacing w:val="30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29"/>
          <w:rtl/>
        </w:rPr>
        <w:t> </w:t>
      </w:r>
      <w:r>
        <w:rPr>
          <w:b/>
          <w:bCs/>
          <w:rtl/>
        </w:rPr>
        <w:t>רישוי</w:t>
      </w:r>
      <w:r>
        <w:rPr>
          <w:b/>
          <w:bCs/>
          <w:spacing w:val="30"/>
          <w:rtl/>
        </w:rPr>
        <w:t> </w:t>
      </w:r>
      <w:r>
        <w:rPr>
          <w:b/>
          <w:bCs/>
          <w:rtl/>
        </w:rPr>
        <w:t>עסקים</w:t>
      </w:r>
      <w:r>
        <w:rPr/>
        <w:t>,)</w:t>
      </w:r>
      <w:r>
        <w:rPr>
          <w:spacing w:val="28"/>
          <w:rtl/>
        </w:rPr>
        <w:t> </w:t>
      </w:r>
      <w:r>
        <w:rPr>
          <w:rtl/>
        </w:rPr>
        <w:t>בכל</w:t>
      </w:r>
      <w:r>
        <w:rPr>
          <w:spacing w:val="29"/>
          <w:rtl/>
        </w:rPr>
        <w:t> </w:t>
      </w:r>
      <w:r>
        <w:rPr>
          <w:rtl/>
        </w:rPr>
        <w:t>הנוגע</w:t>
      </w:r>
      <w:r>
        <w:rPr>
          <w:spacing w:val="28"/>
          <w:rtl/>
        </w:rPr>
        <w:t> </w:t>
      </w:r>
      <w:r>
        <w:rPr>
          <w:rtl/>
        </w:rPr>
        <w:t>למרכז</w:t>
      </w:r>
      <w:r>
        <w:rPr>
          <w:spacing w:val="29"/>
          <w:rtl/>
        </w:rPr>
        <w:t> </w:t>
      </w:r>
      <w:r>
        <w:rPr>
          <w:rtl/>
        </w:rPr>
        <w:t>תחזוקה</w:t>
      </w:r>
      <w:r>
        <w:rPr>
          <w:spacing w:val="28"/>
          <w:rtl/>
        </w:rPr>
        <w:t> </w:t>
      </w:r>
      <w:r>
        <w:rPr>
          <w:rtl/>
        </w:rPr>
        <w:t>לרכבות</w:t>
      </w:r>
      <w:r>
        <w:rPr>
          <w:spacing w:val="29"/>
          <w:rtl/>
        </w:rPr>
        <w:t> </w:t>
      </w:r>
      <w:r>
        <w:rPr/>
        <w:t>(</w:t>
      </w:r>
      <w:r>
        <w:rPr>
          <w:rtl/>
        </w:rPr>
        <w:t>דיפו</w:t>
      </w:r>
      <w:r>
        <w:rPr/>
        <w:t>,)</w:t>
      </w:r>
      <w:r>
        <w:rPr>
          <w:spacing w:val="29"/>
          <w:rtl/>
        </w:rPr>
        <w:t> </w:t>
      </w:r>
      <w:r>
        <w:rPr>
          <w:rtl/>
        </w:rPr>
        <w:t>תחנת</w:t>
      </w:r>
      <w:r>
        <w:rPr>
          <w:spacing w:val="32"/>
          <w:rtl/>
        </w:rPr>
        <w:t> </w:t>
      </w:r>
      <w:r>
        <w:rPr>
          <w:rtl/>
        </w:rPr>
        <w:t>רכבת</w:t>
      </w:r>
      <w:r>
        <w:rPr>
          <w:spacing w:val="28"/>
          <w:rtl/>
        </w:rPr>
        <w:t> </w:t>
      </w:r>
      <w:r>
        <w:rPr>
          <w:rtl/>
        </w:rPr>
        <w:t>תת</w:t>
      </w:r>
      <w:r>
        <w:rPr>
          <w:spacing w:val="-51"/>
          <w:rtl/>
        </w:rPr>
        <w:t> </w:t>
      </w:r>
      <w:r>
        <w:rPr>
          <w:rtl/>
        </w:rPr>
        <w:t>קרקעית וכן מתקנים המצויים באתרי ההקמה של מטרו אשר מיועדים לעיבוד</w:t>
      </w:r>
      <w:r>
        <w:rPr/>
        <w:t>,</w:t>
      </w:r>
      <w:r>
        <w:rPr>
          <w:rtl/>
        </w:rPr>
        <w:t> ייצור או הכנה של</w:t>
      </w:r>
      <w:r>
        <w:rPr>
          <w:spacing w:val="1"/>
          <w:rtl/>
        </w:rPr>
        <w:t> </w:t>
      </w:r>
      <w:r>
        <w:rPr>
          <w:rtl/>
        </w:rPr>
        <w:t>חומרי</w:t>
      </w:r>
      <w:r>
        <w:rPr>
          <w:spacing w:val="-12"/>
          <w:rtl/>
        </w:rPr>
        <w:t> </w:t>
      </w:r>
      <w:r>
        <w:rPr>
          <w:rtl/>
        </w:rPr>
        <w:t>בניה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רכיבים</w:t>
      </w:r>
      <w:r>
        <w:rPr>
          <w:spacing w:val="-12"/>
          <w:rtl/>
        </w:rPr>
        <w:t> </w:t>
      </w:r>
      <w:r>
        <w:rPr>
          <w:rtl/>
        </w:rPr>
        <w:t>המשמשים</w:t>
      </w:r>
      <w:r>
        <w:rPr>
          <w:spacing w:val="-13"/>
          <w:rtl/>
        </w:rPr>
        <w:t> </w:t>
      </w:r>
      <w:r>
        <w:rPr>
          <w:spacing w:val="-1"/>
          <w:rtl/>
        </w:rPr>
        <w:t>להקמת</w:t>
      </w:r>
      <w:r>
        <w:rPr>
          <w:spacing w:val="-13"/>
          <w:rtl/>
        </w:rPr>
        <w:t> </w:t>
      </w:r>
      <w:r>
        <w:rPr>
          <w:spacing w:val="-1"/>
          <w:rtl/>
        </w:rPr>
        <w:t>המטרו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היא</w:t>
      </w:r>
      <w:r>
        <w:rPr>
          <w:spacing w:val="-9"/>
          <w:rtl/>
        </w:rPr>
        <w:t> </w:t>
      </w:r>
      <w:r>
        <w:rPr>
          <w:spacing w:val="-1"/>
          <w:rtl/>
        </w:rPr>
        <w:t>המועצה</w:t>
      </w:r>
      <w:r>
        <w:rPr>
          <w:spacing w:val="-13"/>
          <w:rtl/>
        </w:rPr>
        <w:t> </w:t>
      </w:r>
      <w:r>
        <w:rPr>
          <w:spacing w:val="-1"/>
          <w:rtl/>
        </w:rPr>
        <w:t>המאסדרת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תהיה</w:t>
      </w:r>
      <w:r>
        <w:rPr>
          <w:spacing w:val="-13"/>
          <w:rtl/>
        </w:rPr>
        <w:t> </w:t>
      </w:r>
      <w:r>
        <w:rPr>
          <w:spacing w:val="-1"/>
          <w:rtl/>
        </w:rPr>
        <w:t>הגורם</w:t>
      </w:r>
      <w:r>
        <w:rPr>
          <w:spacing w:val="-13"/>
          <w:rtl/>
        </w:rPr>
        <w:t> </w:t>
      </w:r>
      <w:r>
        <w:rPr>
          <w:spacing w:val="-1"/>
          <w:rtl/>
        </w:rPr>
        <w:t>היחי</w:t>
      </w:r>
      <w:r>
        <w:rPr>
          <w:spacing w:val="-1"/>
          <w:rtl/>
        </w:rPr>
        <w:t>ד</w:t>
      </w:r>
    </w:p>
    <w:p>
      <w:pPr>
        <w:pStyle w:val="BodyText"/>
        <w:bidi/>
        <w:ind w:right="180" w:left="0" w:firstLine="4649"/>
        <w:jc w:val="both"/>
      </w:pPr>
      <w:r>
        <w:rPr>
          <w:rtl/>
        </w:rPr>
        <w:t>אשר רשאי להתנות את הרישיון בתנאים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לקבוע</w:t>
      </w:r>
      <w:r>
        <w:rPr>
          <w:spacing w:val="-1"/>
          <w:rtl/>
        </w:rPr>
        <w:t> </w:t>
      </w:r>
      <w:r>
        <w:rPr>
          <w:rtl/>
        </w:rPr>
        <w:t>בחוק</w:t>
      </w:r>
      <w:r>
        <w:rPr>
          <w:spacing w:val="-1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לצורך מתן</w:t>
      </w:r>
      <w:r>
        <w:rPr>
          <w:spacing w:val="-1"/>
          <w:rtl/>
        </w:rPr>
        <w:t> </w:t>
      </w:r>
      <w:r>
        <w:rPr>
          <w:rtl/>
        </w:rPr>
        <w:t>רישיון</w:t>
      </w:r>
      <w:r>
        <w:rPr>
          <w:spacing w:val="-1"/>
          <w:rtl/>
        </w:rPr>
        <w:t> </w:t>
      </w:r>
      <w:r>
        <w:rPr>
          <w:rtl/>
        </w:rPr>
        <w:t>לפעולות או</w:t>
      </w:r>
      <w:r>
        <w:rPr>
          <w:spacing w:val="1"/>
          <w:rtl/>
        </w:rPr>
        <w:t> </w:t>
      </w:r>
      <w:r>
        <w:rPr>
          <w:rtl/>
        </w:rPr>
        <w:t>לעסקים</w:t>
      </w:r>
      <w:r>
        <w:rPr>
          <w:spacing w:val="-1"/>
          <w:rtl/>
        </w:rPr>
        <w:t> </w:t>
      </w:r>
      <w:r>
        <w:rPr>
          <w:rtl/>
        </w:rPr>
        <w:t>האמורים</w:t>
      </w:r>
      <w:r>
        <w:rPr>
          <w:spacing w:val="-1"/>
          <w:rtl/>
        </w:rPr>
        <w:t> </w:t>
      </w:r>
      <w:r>
        <w:rPr>
          <w:rtl/>
        </w:rPr>
        <w:t>בסעיף</w:t>
      </w:r>
      <w:hyperlink w:history="true" w:anchor="_bookmark25">
        <w:r>
          <w:rPr>
            <w:rtl/>
          </w:rPr>
          <w:t> </w:t>
        </w:r>
        <w:r>
          <w:rPr/>
          <w:t>100</w:t>
        </w:r>
      </w:hyperlink>
      <w:r>
        <w:rPr>
          <w:rtl/>
        </w:rPr>
        <w:t> להחלטה</w:t>
      </w:r>
      <w:r>
        <w:rPr>
          <w:spacing w:val="-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תתייע</w:t>
      </w:r>
      <w:r>
        <w:rPr>
          <w:rtl/>
        </w:rPr>
        <w:t>ץ</w:t>
      </w:r>
    </w:p>
    <w:p>
      <w:pPr>
        <w:pStyle w:val="BodyText"/>
        <w:bidi/>
        <w:ind w:right="180" w:left="0" w:hanging="1"/>
        <w:jc w:val="both"/>
      </w:pPr>
      <w:r>
        <w:rPr>
          <w:rtl/>
        </w:rPr>
        <w:t>המועצה המאסדרת</w:t>
      </w:r>
      <w:r>
        <w:rPr/>
        <w:t>,</w:t>
      </w:r>
      <w:r>
        <w:rPr>
          <w:rtl/>
        </w:rPr>
        <w:t> בטרם מתן הרישיון</w:t>
      </w:r>
      <w:r>
        <w:rPr/>
        <w:t>,</w:t>
      </w:r>
      <w:r>
        <w:rPr>
          <w:rtl/>
        </w:rPr>
        <w:t> עם הרשות המקומית שבתחומה נמצא העסק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spacing w:val="1"/>
          <w:rtl/>
        </w:rPr>
        <w:t> </w:t>
      </w:r>
      <w:r>
        <w:rPr>
          <w:b/>
          <w:bCs/>
          <w:rtl/>
        </w:rPr>
        <w:t>הרשות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המקומית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הרלוונטית</w:t>
      </w:r>
      <w:r>
        <w:rPr/>
        <w:t>.)</w:t>
      </w:r>
      <w:r>
        <w:rPr>
          <w:spacing w:val="10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השיבה</w:t>
      </w:r>
      <w:r>
        <w:rPr>
          <w:spacing w:val="14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המקומית</w:t>
      </w:r>
      <w:r>
        <w:rPr>
          <w:spacing w:val="10"/>
          <w:rtl/>
        </w:rPr>
        <w:t> </w:t>
      </w:r>
      <w:r>
        <w:rPr>
          <w:rtl/>
        </w:rPr>
        <w:t>הרלוונטית</w:t>
      </w:r>
      <w:r>
        <w:rPr>
          <w:spacing w:val="11"/>
          <w:rtl/>
        </w:rPr>
        <w:t> </w:t>
      </w:r>
      <w:r>
        <w:rPr>
          <w:rtl/>
        </w:rPr>
        <w:t>בתוך</w:t>
      </w:r>
      <w:r>
        <w:rPr>
          <w:spacing w:val="10"/>
          <w:rtl/>
        </w:rPr>
        <w:t> </w:t>
      </w:r>
      <w:r>
        <w:rPr/>
        <w:t>21</w:t>
      </w:r>
      <w:r>
        <w:rPr>
          <w:spacing w:val="13"/>
          <w:rtl/>
        </w:rPr>
        <w:t> </w:t>
      </w:r>
      <w:r>
        <w:rPr>
          <w:rtl/>
        </w:rPr>
        <w:t>יום</w:t>
      </w:r>
      <w:r>
        <w:rPr>
          <w:spacing w:val="10"/>
          <w:rtl/>
        </w:rPr>
        <w:t> </w:t>
      </w:r>
      <w:r>
        <w:rPr>
          <w:rtl/>
        </w:rPr>
        <w:t>מיום</w:t>
      </w:r>
      <w:r>
        <w:rPr>
          <w:spacing w:val="10"/>
          <w:rtl/>
        </w:rPr>
        <w:t> </w:t>
      </w:r>
      <w:r>
        <w:rPr>
          <w:rtl/>
        </w:rPr>
        <w:t>פניית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0" w:firstLine="2522"/>
        <w:jc w:val="both"/>
      </w:pPr>
      <w:r>
        <w:rPr>
          <w:rtl/>
        </w:rPr>
        <w:t>של המועצה המאסדרת</w:t>
      </w:r>
      <w:r>
        <w:rPr/>
        <w:t>,</w:t>
      </w:r>
      <w:r>
        <w:rPr>
          <w:rtl/>
        </w:rPr>
        <w:t> יראו בכך כאילו קויימה חובת ההתייעצות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לקבוע בחוק</w:t>
      </w:r>
      <w:r>
        <w:rPr/>
        <w:t>,</w:t>
      </w:r>
      <w:r>
        <w:rPr>
          <w:rtl/>
        </w:rPr>
        <w:t> כי נדרש אישורו של נותן אישור לפי חוק רישוי עסקים</w:t>
      </w:r>
      <w:r>
        <w:rPr/>
        <w:t>,</w:t>
      </w:r>
      <w:r>
        <w:rPr>
          <w:rtl/>
        </w:rPr>
        <w:t> לצורך מתן רישיון לפעולות</w:t>
      </w:r>
      <w:r>
        <w:rPr>
          <w:spacing w:val="1"/>
          <w:rtl/>
        </w:rPr>
        <w:t> </w:t>
      </w:r>
      <w:r>
        <w:rPr>
          <w:rtl/>
        </w:rPr>
        <w:t>או לעסקים האמורים בסעיף</w:t>
      </w:r>
      <w:hyperlink w:history="true" w:anchor="_bookmark25">
        <w:r>
          <w:rPr>
            <w:rtl/>
          </w:rPr>
          <w:t> </w:t>
        </w:r>
        <w:r>
          <w:rPr/>
          <w:t>100</w:t>
        </w:r>
      </w:hyperlink>
      <w:r>
        <w:rPr>
          <w:rtl/>
        </w:rPr>
        <w:t> להחלטה זו</w:t>
      </w:r>
      <w:r>
        <w:rPr/>
        <w:t>,</w:t>
      </w:r>
      <w:r>
        <w:rPr>
          <w:rtl/>
        </w:rPr>
        <w:t> תתייעץ עמו המועצה המאסדרת בטרם מתן הרישיון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הגורם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המייעץ</w:t>
      </w:r>
      <w:r>
        <w:rPr/>
        <w:t>.)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4"/>
          <w:rtl/>
        </w:rPr>
        <w:t> </w:t>
      </w:r>
      <w:r>
        <w:rPr>
          <w:rtl/>
        </w:rPr>
        <w:t>השיב</w:t>
      </w:r>
      <w:r>
        <w:rPr>
          <w:spacing w:val="-10"/>
          <w:rtl/>
        </w:rPr>
        <w:t> </w:t>
      </w:r>
      <w:r>
        <w:rPr>
          <w:rtl/>
        </w:rPr>
        <w:t>הגורם</w:t>
      </w:r>
      <w:r>
        <w:rPr>
          <w:spacing w:val="-11"/>
          <w:rtl/>
        </w:rPr>
        <w:t> </w:t>
      </w:r>
      <w:r>
        <w:rPr>
          <w:rtl/>
        </w:rPr>
        <w:t>המייעץ</w:t>
      </w:r>
      <w:r>
        <w:rPr>
          <w:spacing w:val="-11"/>
          <w:rtl/>
        </w:rPr>
        <w:t> </w:t>
      </w:r>
      <w:r>
        <w:rPr>
          <w:rtl/>
        </w:rPr>
        <w:t>בתוך</w:t>
      </w:r>
      <w:r>
        <w:rPr>
          <w:spacing w:val="-12"/>
          <w:rtl/>
        </w:rPr>
        <w:t> </w:t>
      </w:r>
      <w:r>
        <w:rPr/>
        <w:t>21</w:t>
      </w:r>
      <w:r>
        <w:rPr>
          <w:spacing w:val="-7"/>
          <w:rtl/>
        </w:rPr>
        <w:t> </w:t>
      </w:r>
      <w:r>
        <w:rPr>
          <w:rtl/>
        </w:rPr>
        <w:t>ימים</w:t>
      </w:r>
      <w:r>
        <w:rPr>
          <w:spacing w:val="-11"/>
          <w:rtl/>
        </w:rPr>
        <w:t> </w:t>
      </w:r>
      <w:r>
        <w:rPr>
          <w:spacing w:val="-1"/>
          <w:rtl/>
        </w:rPr>
        <w:t>מיום</w:t>
      </w:r>
      <w:r>
        <w:rPr>
          <w:spacing w:val="-11"/>
          <w:rtl/>
        </w:rPr>
        <w:t> </w:t>
      </w:r>
      <w:r>
        <w:rPr>
          <w:spacing w:val="-1"/>
          <w:rtl/>
        </w:rPr>
        <w:t>פנייתה</w:t>
      </w:r>
      <w:r>
        <w:rPr>
          <w:spacing w:val="-10"/>
          <w:rtl/>
        </w:rPr>
        <w:t> </w:t>
      </w:r>
      <w:r>
        <w:rPr>
          <w:spacing w:val="-1"/>
          <w:rtl/>
        </w:rPr>
        <w:t>של</w:t>
      </w:r>
      <w:r>
        <w:rPr>
          <w:spacing w:val="-11"/>
          <w:rtl/>
        </w:rPr>
        <w:t> </w:t>
      </w:r>
      <w:r>
        <w:rPr>
          <w:spacing w:val="-1"/>
          <w:rtl/>
        </w:rPr>
        <w:t>המועצה</w:t>
      </w:r>
      <w:r>
        <w:rPr>
          <w:spacing w:val="-11"/>
          <w:rtl/>
        </w:rPr>
        <w:t> </w:t>
      </w:r>
      <w:r>
        <w:rPr>
          <w:spacing w:val="-1"/>
          <w:rtl/>
        </w:rPr>
        <w:t>המאסדר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4" w:firstLine="4020"/>
        <w:jc w:val="both"/>
      </w:pPr>
      <w:r>
        <w:rPr>
          <w:rtl/>
        </w:rPr>
        <w:t>אליו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יראו</w:t>
      </w:r>
      <w:r>
        <w:rPr>
          <w:spacing w:val="-5"/>
          <w:rtl/>
        </w:rPr>
        <w:t> </w:t>
      </w:r>
      <w:r>
        <w:rPr>
          <w:rtl/>
        </w:rPr>
        <w:t>בכך</w:t>
      </w:r>
      <w:r>
        <w:rPr>
          <w:spacing w:val="-4"/>
          <w:rtl/>
        </w:rPr>
        <w:t> </w:t>
      </w:r>
      <w:r>
        <w:rPr>
          <w:rtl/>
        </w:rPr>
        <w:t>כאילו</w:t>
      </w:r>
      <w:r>
        <w:rPr>
          <w:spacing w:val="-5"/>
          <w:rtl/>
        </w:rPr>
        <w:t> </w:t>
      </w:r>
      <w:r>
        <w:rPr>
          <w:rtl/>
        </w:rPr>
        <w:t>קויימה</w:t>
      </w:r>
      <w:r>
        <w:rPr>
          <w:spacing w:val="-2"/>
          <w:rtl/>
        </w:rPr>
        <w:t> </w:t>
      </w:r>
      <w:r>
        <w:rPr>
          <w:rtl/>
        </w:rPr>
        <w:t>חובת</w:t>
      </w:r>
      <w:r>
        <w:rPr>
          <w:spacing w:val="-5"/>
          <w:rtl/>
        </w:rPr>
        <w:t> </w:t>
      </w:r>
      <w:r>
        <w:rPr>
          <w:rtl/>
        </w:rPr>
        <w:t>ההתייעצות</w:t>
      </w:r>
      <w:r>
        <w:rPr>
          <w:sz w:val="2"/>
          <w:szCs w:val="2"/>
        </w:rPr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השיב הגורם המייעץ בתוך התקופה האמורה</w:t>
      </w:r>
      <w:r>
        <w:rPr/>
        <w:t>,</w:t>
      </w:r>
      <w:r>
        <w:rPr>
          <w:rtl/>
        </w:rPr>
        <w:t> רשאית המועצה המאסדרת לקבוע ברישיון תנאים</w:t>
      </w:r>
      <w:r>
        <w:rPr>
          <w:spacing w:val="1"/>
          <w:rtl/>
        </w:rPr>
        <w:t> </w:t>
      </w:r>
      <w:r>
        <w:rPr>
          <w:rtl/>
        </w:rPr>
        <w:t>שונים</w:t>
      </w:r>
      <w:r>
        <w:rPr>
          <w:spacing w:val="9"/>
          <w:rtl/>
        </w:rPr>
        <w:t> </w:t>
      </w:r>
      <w:r>
        <w:rPr>
          <w:rtl/>
        </w:rPr>
        <w:t>מהתנאים</w:t>
      </w:r>
      <w:r>
        <w:rPr>
          <w:spacing w:val="9"/>
          <w:rtl/>
        </w:rPr>
        <w:t> </w:t>
      </w:r>
      <w:r>
        <w:rPr>
          <w:rtl/>
        </w:rPr>
        <w:t>שעליהם</w:t>
      </w:r>
      <w:r>
        <w:rPr>
          <w:spacing w:val="10"/>
          <w:rtl/>
        </w:rPr>
        <w:t> </w:t>
      </w:r>
      <w:r>
        <w:rPr>
          <w:rtl/>
        </w:rPr>
        <w:t>המליצו</w:t>
      </w:r>
      <w:r>
        <w:rPr>
          <w:spacing w:val="9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המקומית</w:t>
      </w:r>
      <w:r>
        <w:rPr>
          <w:spacing w:val="9"/>
          <w:rtl/>
        </w:rPr>
        <w:t> </w:t>
      </w:r>
      <w:r>
        <w:rPr>
          <w:rtl/>
        </w:rPr>
        <w:t>הרלוונטית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הגורם</w:t>
      </w:r>
      <w:r>
        <w:rPr>
          <w:spacing w:val="10"/>
          <w:rtl/>
        </w:rPr>
        <w:t> </w:t>
      </w:r>
      <w:r>
        <w:rPr>
          <w:rtl/>
        </w:rPr>
        <w:t>המייעץ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וזאת</w:t>
      </w:r>
      <w:r>
        <w:rPr>
          <w:spacing w:val="12"/>
          <w:rtl/>
        </w:rPr>
        <w:t> </w:t>
      </w:r>
      <w:r>
        <w:rPr>
          <w:rtl/>
        </w:rPr>
        <w:t>מטעמי</w:t>
      </w:r>
      <w:r>
        <w:rPr>
          <w:rtl/>
        </w:rPr>
        <w:t>ם</w:t>
      </w:r>
    </w:p>
    <w:p>
      <w:pPr>
        <w:pStyle w:val="BodyText"/>
        <w:bidi/>
        <w:ind w:right="180" w:left="2" w:firstLine="6382"/>
        <w:jc w:val="both"/>
      </w:pPr>
      <w:r>
        <w:rPr>
          <w:rtl/>
        </w:rPr>
        <w:t>מיוחדים שיירשמו</w:t>
      </w:r>
      <w:r>
        <w:rPr>
          <w:sz w:val="2"/>
          <w:szCs w:val="2"/>
        </w:rPr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ההחלטה</w:t>
      </w:r>
      <w:r>
        <w:rPr>
          <w:spacing w:val="-13"/>
          <w:rtl/>
        </w:rPr>
        <w:t> </w:t>
      </w:r>
      <w:r>
        <w:rPr>
          <w:rtl/>
        </w:rPr>
        <w:t>והנימוקים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המועצה</w:t>
      </w:r>
      <w:r>
        <w:rPr>
          <w:spacing w:val="-13"/>
          <w:rtl/>
        </w:rPr>
        <w:t> </w:t>
      </w:r>
      <w:r>
        <w:rPr>
          <w:rtl/>
        </w:rPr>
        <w:t>המאסדרת</w:t>
      </w:r>
      <w:r>
        <w:rPr>
          <w:spacing w:val="-13"/>
          <w:rtl/>
        </w:rPr>
        <w:t> </w:t>
      </w:r>
      <w:r>
        <w:rPr>
          <w:rtl/>
        </w:rPr>
        <w:t>לפי</w:t>
      </w:r>
      <w:r>
        <w:rPr>
          <w:spacing w:val="-13"/>
          <w:rtl/>
        </w:rPr>
        <w:t> </w:t>
      </w:r>
      <w:r>
        <w:rPr>
          <w:rtl/>
        </w:rPr>
        <w:t>סעיף</w:t>
      </w:r>
      <w:hyperlink w:history="true" w:anchor="_bookmark26">
        <w:r>
          <w:rPr>
            <w:spacing w:val="-11"/>
            <w:rtl/>
          </w:rPr>
          <w:t> </w:t>
        </w:r>
        <w:r>
          <w:rPr/>
          <w:t>103</w:t>
        </w:r>
      </w:hyperlink>
      <w:r>
        <w:rPr>
          <w:spacing w:val="-10"/>
          <w:rtl/>
        </w:rPr>
        <w:t> </w:t>
      </w:r>
      <w:r>
        <w:rPr>
          <w:spacing w:val="-1"/>
          <w:rtl/>
        </w:rPr>
        <w:t>להחלטה</w:t>
      </w:r>
      <w:r>
        <w:rPr>
          <w:spacing w:val="-13"/>
          <w:rtl/>
        </w:rPr>
        <w:t> </w:t>
      </w:r>
      <w:r>
        <w:rPr>
          <w:spacing w:val="-1"/>
          <w:rtl/>
        </w:rPr>
        <w:t>זו</w:t>
      </w:r>
      <w:r>
        <w:rPr>
          <w:spacing w:val="-10"/>
          <w:rtl/>
        </w:rPr>
        <w:t> </w:t>
      </w:r>
      <w:r>
        <w:rPr>
          <w:spacing w:val="-1"/>
          <w:rtl/>
        </w:rPr>
        <w:t>יפורסמו</w:t>
      </w:r>
      <w:r>
        <w:rPr>
          <w:spacing w:val="-13"/>
          <w:rtl/>
        </w:rPr>
        <w:t> </w:t>
      </w:r>
      <w:r>
        <w:rPr>
          <w:spacing w:val="-1"/>
          <w:rtl/>
        </w:rPr>
        <w:t>באתר</w:t>
      </w:r>
      <w:r>
        <w:rPr>
          <w:spacing w:val="-13"/>
          <w:rtl/>
        </w:rPr>
        <w:t> </w:t>
      </w:r>
      <w:r>
        <w:rPr>
          <w:spacing w:val="-1"/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האוצר</w:t>
      </w:r>
      <w:r>
        <w:rPr>
          <w:spacing w:val="-52"/>
          <w:rtl/>
        </w:rPr>
        <w:t> </w:t>
      </w:r>
      <w:r>
        <w:rPr>
          <w:rtl/>
        </w:rPr>
        <w:t>סמוך</w:t>
      </w:r>
      <w:r>
        <w:rPr>
          <w:spacing w:val="23"/>
          <w:rtl/>
        </w:rPr>
        <w:t> </w:t>
      </w:r>
      <w:r>
        <w:rPr>
          <w:rtl/>
        </w:rPr>
        <w:t>לאחר</w:t>
      </w:r>
      <w:r>
        <w:rPr>
          <w:spacing w:val="24"/>
          <w:rtl/>
        </w:rPr>
        <w:t> </w:t>
      </w:r>
      <w:r>
        <w:rPr>
          <w:rtl/>
        </w:rPr>
        <w:t>קבלתה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וכן</w:t>
      </w:r>
      <w:r>
        <w:rPr>
          <w:spacing w:val="23"/>
          <w:rtl/>
        </w:rPr>
        <w:t> </w:t>
      </w:r>
      <w:r>
        <w:rPr>
          <w:rtl/>
        </w:rPr>
        <w:t>יפורסמו</w:t>
      </w:r>
      <w:r>
        <w:rPr>
          <w:spacing w:val="24"/>
          <w:rtl/>
        </w:rPr>
        <w:t> </w:t>
      </w:r>
      <w:r>
        <w:rPr>
          <w:rtl/>
        </w:rPr>
        <w:t>בדו</w:t>
      </w:r>
      <w:r>
        <w:rPr/>
        <w:t>"</w:t>
      </w:r>
      <w:r>
        <w:rPr>
          <w:rtl/>
        </w:rPr>
        <w:t>ח</w:t>
      </w:r>
      <w:r>
        <w:rPr>
          <w:spacing w:val="23"/>
          <w:rtl/>
        </w:rPr>
        <w:t> </w:t>
      </w:r>
      <w:r>
        <w:rPr>
          <w:rtl/>
        </w:rPr>
        <w:t>השנתי</w:t>
      </w:r>
      <w:r>
        <w:rPr>
          <w:spacing w:val="23"/>
          <w:rtl/>
        </w:rPr>
        <w:t> </w:t>
      </w:r>
      <w:r>
        <w:rPr>
          <w:rtl/>
        </w:rPr>
        <w:t>שמגישה</w:t>
      </w:r>
      <w:r>
        <w:rPr>
          <w:spacing w:val="28"/>
          <w:rtl/>
        </w:rPr>
        <w:t> </w:t>
      </w:r>
      <w:r>
        <w:rPr>
          <w:rtl/>
        </w:rPr>
        <w:t>המועצה</w:t>
      </w:r>
      <w:r>
        <w:rPr>
          <w:spacing w:val="23"/>
          <w:rtl/>
        </w:rPr>
        <w:t> </w:t>
      </w:r>
      <w:r>
        <w:rPr>
          <w:rtl/>
        </w:rPr>
        <w:t>המאסדרת</w:t>
      </w:r>
      <w:r>
        <w:rPr>
          <w:spacing w:val="26"/>
          <w:rtl/>
        </w:rPr>
        <w:t> </w:t>
      </w:r>
      <w:r>
        <w:rPr>
          <w:rtl/>
        </w:rPr>
        <w:t>מדי</w:t>
      </w:r>
      <w:r>
        <w:rPr>
          <w:spacing w:val="23"/>
          <w:rtl/>
        </w:rPr>
        <w:t> </w:t>
      </w:r>
      <w:r>
        <w:rPr>
          <w:rtl/>
        </w:rPr>
        <w:t>שנה</w:t>
      </w:r>
      <w:r>
        <w:rPr>
          <w:spacing w:val="24"/>
          <w:rtl/>
        </w:rPr>
        <w:t> </w:t>
      </w:r>
      <w:r>
        <w:rPr>
          <w:rtl/>
        </w:rPr>
        <w:t>לוועד</w:t>
      </w:r>
      <w:r>
        <w:rPr>
          <w:rtl/>
        </w:rPr>
        <w:t>ת</w:t>
      </w:r>
    </w:p>
    <w:p>
      <w:pPr>
        <w:pStyle w:val="BodyText"/>
        <w:bidi/>
        <w:ind w:right="5010" w:left="0" w:firstLine="0"/>
        <w:jc w:val="both"/>
      </w:pPr>
      <w:r>
        <w:rPr>
          <w:rtl/>
        </w:rPr>
        <w:t>השרים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לסעיף</w:t>
      </w:r>
      <w:r>
        <w:rPr>
          <w:spacing w:val="-4"/>
          <w:rtl/>
        </w:rPr>
        <w:t> </w:t>
      </w:r>
      <w:r>
        <w:rPr/>
        <w:t>55</w:t>
      </w:r>
      <w:r>
        <w:rPr>
          <w:spacing w:val="-3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120"/>
        <w:ind w:left="109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09"/>
      </w:pPr>
      <w:r>
        <w:rPr/>
        <w:t>.</w:t>
      </w:r>
      <w:r>
        <w:rPr>
          <w:spacing w:val="-1"/>
        </w:rPr>
        <w:t> </w:t>
      </w:r>
      <w:r>
        <w:rPr/>
        <w:t>101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09"/>
      </w:pPr>
      <w:r>
        <w:rPr/>
        <w:t>.</w:t>
      </w:r>
      <w:r>
        <w:rPr>
          <w:spacing w:val="-1"/>
        </w:rPr>
        <w:t> </w:t>
      </w:r>
      <w:r>
        <w:rPr/>
        <w:t>102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ind w:left="109"/>
      </w:pPr>
      <w:r>
        <w:rPr/>
        <w:t>.</w:t>
      </w:r>
      <w:r>
        <w:rPr>
          <w:spacing w:val="-1"/>
        </w:rPr>
        <w:t> </w:t>
      </w:r>
      <w:r>
        <w:rPr/>
        <w:t>103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09"/>
      </w:pPr>
      <w:r>
        <w:rPr/>
        <w:t>.</w:t>
      </w:r>
      <w:r>
        <w:rPr>
          <w:spacing w:val="-1"/>
        </w:rPr>
        <w:t> </w:t>
      </w:r>
      <w:r>
        <w:rPr/>
        <w:t>104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101" w:space="40"/>
            <w:col w:w="669"/>
          </w:cols>
        </w:sectPr>
      </w:pP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4"/>
        <w:bidi/>
        <w:spacing w:before="86"/>
        <w:ind w:right="180" w:left="308" w:firstLine="0"/>
        <w:jc w:val="left"/>
      </w:pPr>
      <w:r>
        <w:rPr>
          <w:rtl/>
        </w:rPr>
        <w:t>צווים</w:t>
      </w:r>
      <w:r>
        <w:rPr>
          <w:spacing w:val="-7"/>
          <w:rtl/>
        </w:rPr>
        <w:t> </w:t>
      </w:r>
      <w:r>
        <w:rPr>
          <w:rtl/>
        </w:rPr>
        <w:t>מנהליים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20"/>
        <w:ind w:right="0" w:left="1" w:firstLine="0"/>
        <w:jc w:val="left"/>
      </w:pPr>
      <w:r>
        <w:rPr>
          <w:rtl/>
        </w:rPr>
        <w:t>לקבוע</w:t>
      </w:r>
      <w:r>
        <w:rPr>
          <w:spacing w:val="11"/>
          <w:rtl/>
        </w:rPr>
        <w:t> </w:t>
      </w:r>
      <w:r>
        <w:rPr>
          <w:rtl/>
        </w:rPr>
        <w:t>בחוק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אף</w:t>
      </w:r>
      <w:r>
        <w:rPr>
          <w:spacing w:val="12"/>
          <w:rtl/>
        </w:rPr>
        <w:t> </w:t>
      </w:r>
      <w:r>
        <w:rPr>
          <w:rtl/>
        </w:rPr>
        <w:t>האמור</w:t>
      </w:r>
      <w:r>
        <w:rPr>
          <w:spacing w:val="11"/>
          <w:rtl/>
        </w:rPr>
        <w:t> </w:t>
      </w:r>
      <w:r>
        <w:rPr>
          <w:rtl/>
        </w:rPr>
        <w:t>בחוק</w:t>
      </w:r>
      <w:r>
        <w:rPr>
          <w:spacing w:val="11"/>
          <w:rtl/>
        </w:rPr>
        <w:t> </w:t>
      </w:r>
      <w:r>
        <w:rPr>
          <w:rtl/>
        </w:rPr>
        <w:t>רישוי</w:t>
      </w:r>
      <w:r>
        <w:rPr>
          <w:spacing w:val="11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לעניין</w:t>
      </w:r>
      <w:r>
        <w:rPr>
          <w:spacing w:val="12"/>
          <w:rtl/>
        </w:rPr>
        <w:t> </w:t>
      </w:r>
      <w:r>
        <w:rPr>
          <w:rtl/>
        </w:rPr>
        <w:t>צו</w:t>
      </w:r>
      <w:r>
        <w:rPr>
          <w:spacing w:val="12"/>
          <w:rtl/>
        </w:rPr>
        <w:t> </w:t>
      </w:r>
      <w:r>
        <w:rPr>
          <w:rtl/>
        </w:rPr>
        <w:t>הפסקה</w:t>
      </w:r>
      <w:r>
        <w:rPr>
          <w:spacing w:val="11"/>
          <w:rtl/>
        </w:rPr>
        <w:t> </w:t>
      </w:r>
      <w:r>
        <w:rPr>
          <w:rtl/>
        </w:rPr>
        <w:t>מינהלי</w:t>
      </w:r>
      <w:r>
        <w:rPr>
          <w:spacing w:val="11"/>
          <w:rtl/>
        </w:rPr>
        <w:t> </w:t>
      </w:r>
      <w:r>
        <w:rPr>
          <w:rtl/>
        </w:rPr>
        <w:t>כהגדרתו</w:t>
      </w:r>
      <w:r>
        <w:rPr>
          <w:spacing w:val="9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20</w:t>
      </w:r>
      <w:r>
        <w:rPr>
          <w:spacing w:val="-51"/>
          <w:rtl/>
        </w:rPr>
        <w:t> </w:t>
      </w:r>
      <w:r>
        <w:rPr>
          <w:rtl/>
        </w:rPr>
        <w:t>לחוק</w:t>
      </w:r>
      <w:r>
        <w:rPr>
          <w:spacing w:val="34"/>
          <w:rtl/>
        </w:rPr>
        <w:t> </w:t>
      </w:r>
      <w:r>
        <w:rPr>
          <w:rtl/>
        </w:rPr>
        <w:t>רישוי</w:t>
      </w:r>
      <w:r>
        <w:rPr>
          <w:spacing w:val="34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שיש</w:t>
      </w:r>
      <w:r>
        <w:rPr>
          <w:spacing w:val="33"/>
          <w:rtl/>
        </w:rPr>
        <w:t> </w:t>
      </w:r>
      <w:r>
        <w:rPr>
          <w:rtl/>
        </w:rPr>
        <w:t>בהו</w:t>
      </w:r>
      <w:r>
        <w:rPr>
          <w:spacing w:val="40"/>
          <w:rtl/>
        </w:rPr>
        <w:t> </w:t>
      </w:r>
      <w:r>
        <w:rPr>
          <w:rtl/>
        </w:rPr>
        <w:t>כדי</w:t>
      </w:r>
      <w:r>
        <w:rPr>
          <w:spacing w:val="34"/>
          <w:rtl/>
        </w:rPr>
        <w:t> </w:t>
      </w:r>
      <w:r>
        <w:rPr>
          <w:rtl/>
        </w:rPr>
        <w:t>להשפיע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4"/>
          <w:rtl/>
        </w:rPr>
        <w:t> </w:t>
      </w:r>
      <w:r>
        <w:rPr>
          <w:rtl/>
        </w:rPr>
        <w:t>קידום</w:t>
      </w:r>
      <w:r>
        <w:rPr>
          <w:spacing w:val="34"/>
          <w:rtl/>
        </w:rPr>
        <w:t> </w:t>
      </w:r>
      <w:r>
        <w:rPr>
          <w:rtl/>
        </w:rPr>
        <w:t>וביצוע</w:t>
      </w:r>
      <w:r>
        <w:rPr>
          <w:spacing w:val="33"/>
          <w:rtl/>
        </w:rPr>
        <w:t> </w:t>
      </w:r>
      <w:r>
        <w:rPr>
          <w:rtl/>
        </w:rPr>
        <w:t>פרויקט</w:t>
      </w:r>
      <w:r>
        <w:rPr>
          <w:spacing w:val="34"/>
          <w:rtl/>
        </w:rPr>
        <w:t> </w:t>
      </w:r>
      <w:r>
        <w:rPr>
          <w:rtl/>
        </w:rPr>
        <w:t>המטרו</w:t>
      </w:r>
      <w:r>
        <w:rPr>
          <w:spacing w:val="34"/>
          <w:rtl/>
        </w:rPr>
        <w:t> </w:t>
      </w:r>
      <w:r>
        <w:rPr>
          <w:rtl/>
        </w:rPr>
        <w:t>והפעלתו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יחול</w:t>
      </w:r>
      <w:r>
        <w:rPr>
          <w:rtl/>
        </w:rPr>
        <w:t>ו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הוראות</w:t>
      </w:r>
      <w:r>
        <w:rPr>
          <w:spacing w:val="-11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spacing w:before="120"/>
        <w:ind w:left="113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105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8" w:space="40"/>
            <w:col w:w="672"/>
          </w:cols>
        </w:sectPr>
      </w:pPr>
    </w:p>
    <w:p>
      <w:pPr>
        <w:pStyle w:val="BodyText"/>
        <w:bidi/>
        <w:ind w:right="180" w:left="295" w:firstLine="3185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לא יינתן צו מנהלי אלא בהסכמת המועצה המאסדרת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עמדתה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המועצה</w:t>
      </w:r>
      <w:r>
        <w:rPr>
          <w:spacing w:val="28"/>
          <w:rtl/>
        </w:rPr>
        <w:t> </w:t>
      </w:r>
      <w:r>
        <w:rPr>
          <w:rtl/>
        </w:rPr>
        <w:t>המאסדרת</w:t>
      </w:r>
      <w:r>
        <w:rPr>
          <w:spacing w:val="28"/>
          <w:rtl/>
        </w:rPr>
        <w:t> </w:t>
      </w:r>
      <w:r>
        <w:rPr>
          <w:rtl/>
        </w:rPr>
        <w:t>לבקשה</w:t>
      </w:r>
      <w:r>
        <w:rPr>
          <w:spacing w:val="28"/>
          <w:rtl/>
        </w:rPr>
        <w:t> </w:t>
      </w:r>
      <w:r>
        <w:rPr>
          <w:rtl/>
        </w:rPr>
        <w:t>למתן</w:t>
      </w:r>
      <w:r>
        <w:rPr>
          <w:spacing w:val="28"/>
          <w:rtl/>
        </w:rPr>
        <w:t> </w:t>
      </w:r>
      <w:r>
        <w:rPr>
          <w:rtl/>
        </w:rPr>
        <w:t>צו</w:t>
      </w:r>
      <w:r>
        <w:rPr>
          <w:spacing w:val="27"/>
          <w:rtl/>
        </w:rPr>
        <w:t> </w:t>
      </w:r>
      <w:r>
        <w:rPr>
          <w:rtl/>
        </w:rPr>
        <w:t>מנהלי</w:t>
      </w:r>
      <w:r>
        <w:rPr>
          <w:spacing w:val="26"/>
          <w:rtl/>
        </w:rPr>
        <w:t> </w:t>
      </w:r>
      <w:r>
        <w:rPr>
          <w:rtl/>
        </w:rPr>
        <w:t>תינתן</w:t>
      </w:r>
      <w:r>
        <w:rPr>
          <w:spacing w:val="28"/>
          <w:rtl/>
        </w:rPr>
        <w:t> </w:t>
      </w:r>
      <w:r>
        <w:rPr>
          <w:rtl/>
        </w:rPr>
        <w:t>בתוך</w:t>
      </w:r>
      <w:r>
        <w:rPr>
          <w:spacing w:val="27"/>
          <w:rtl/>
        </w:rPr>
        <w:t> </w:t>
      </w:r>
      <w:r>
        <w:rPr>
          <w:rtl/>
        </w:rPr>
        <w:t>שבעה</w:t>
      </w:r>
      <w:r>
        <w:rPr>
          <w:spacing w:val="28"/>
          <w:rtl/>
        </w:rPr>
        <w:t> </w:t>
      </w:r>
      <w:r>
        <w:rPr>
          <w:rtl/>
        </w:rPr>
        <w:t>ימים</w:t>
      </w:r>
      <w:r>
        <w:rPr>
          <w:spacing w:val="27"/>
          <w:rtl/>
        </w:rPr>
        <w:t> </w:t>
      </w:r>
      <w:r>
        <w:rPr>
          <w:rtl/>
        </w:rPr>
        <w:t>מהמוע</w:t>
      </w:r>
      <w:r>
        <w:rPr>
          <w:rtl/>
        </w:rPr>
        <w:t>ד</w:t>
      </w:r>
    </w:p>
    <w:p>
      <w:pPr>
        <w:pStyle w:val="BodyText"/>
        <w:bidi/>
        <w:ind w:right="180" w:left="689" w:firstLine="5376"/>
        <w:jc w:val="right"/>
      </w:pPr>
      <w:r>
        <w:rPr>
          <w:rtl/>
        </w:rPr>
        <w:t>שהתקבלה אצלה הבקשה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על</w:t>
      </w:r>
      <w:r>
        <w:rPr>
          <w:spacing w:val="-10"/>
          <w:rtl/>
        </w:rPr>
        <w:t> </w:t>
      </w:r>
      <w:r>
        <w:rPr>
          <w:rtl/>
        </w:rPr>
        <w:t>אף</w:t>
      </w:r>
      <w:r>
        <w:rPr>
          <w:spacing w:val="-11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צו</w:t>
      </w:r>
      <w:r>
        <w:rPr>
          <w:spacing w:val="-11"/>
          <w:rtl/>
        </w:rPr>
        <w:t> </w:t>
      </w:r>
      <w:r>
        <w:rPr>
          <w:rtl/>
        </w:rPr>
        <w:t>מנהלי</w:t>
      </w:r>
      <w:r>
        <w:rPr>
          <w:spacing w:val="-10"/>
          <w:rtl/>
        </w:rPr>
        <w:t> </w:t>
      </w:r>
      <w:r>
        <w:rPr>
          <w:rtl/>
        </w:rPr>
        <w:t>הנדרש</w:t>
      </w:r>
      <w:r>
        <w:rPr>
          <w:spacing w:val="-11"/>
          <w:rtl/>
        </w:rPr>
        <w:t> </w:t>
      </w:r>
      <w:r>
        <w:rPr>
          <w:rtl/>
        </w:rPr>
        <w:t>בשל</w:t>
      </w:r>
      <w:r>
        <w:rPr>
          <w:spacing w:val="-11"/>
          <w:rtl/>
        </w:rPr>
        <w:t> </w:t>
      </w:r>
      <w:r>
        <w:rPr>
          <w:rtl/>
        </w:rPr>
        <w:t>סכנה</w:t>
      </w:r>
      <w:r>
        <w:rPr>
          <w:spacing w:val="-11"/>
          <w:rtl/>
        </w:rPr>
        <w:t> </w:t>
      </w:r>
      <w:r>
        <w:rPr>
          <w:rtl/>
        </w:rPr>
        <w:t>לשלומו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אדם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בטיחותו</w:t>
      </w:r>
      <w:r>
        <w:rPr>
          <w:spacing w:val="-10"/>
          <w:rtl/>
        </w:rPr>
        <w:t> </w:t>
      </w:r>
      <w:r>
        <w:rPr>
          <w:rtl/>
        </w:rPr>
        <w:t>יינתן</w:t>
      </w:r>
      <w:r>
        <w:rPr>
          <w:spacing w:val="-11"/>
          <w:rtl/>
        </w:rPr>
        <w:t> </w:t>
      </w:r>
      <w:r>
        <w:rPr>
          <w:rtl/>
        </w:rPr>
        <w:t>גם</w:t>
      </w:r>
      <w:r>
        <w:rPr>
          <w:spacing w:val="-11"/>
          <w:rtl/>
        </w:rPr>
        <w:t> </w:t>
      </w:r>
      <w:r>
        <w:rPr>
          <w:rtl/>
        </w:rPr>
        <w:t>ללא</w:t>
      </w:r>
      <w:r>
        <w:rPr>
          <w:spacing w:val="-11"/>
          <w:rtl/>
        </w:rPr>
        <w:t> </w:t>
      </w:r>
      <w:r>
        <w:rPr>
          <w:rtl/>
        </w:rPr>
        <w:t>שניתנה</w:t>
      </w:r>
      <w:r>
        <w:rPr>
          <w:spacing w:val="-50"/>
          <w:rtl/>
        </w:rPr>
        <w:t> </w:t>
      </w:r>
      <w:r>
        <w:rPr>
          <w:rtl/>
        </w:rPr>
        <w:t>עליו הסכמת המועצה המאסדרת בטרם הוצאתו</w:t>
      </w:r>
      <w:r>
        <w:rPr/>
        <w:t>.</w:t>
      </w:r>
      <w:r>
        <w:rPr>
          <w:rtl/>
        </w:rPr>
        <w:t> המועצה המאסדרת תדון בצו כאמור בתוך </w:t>
      </w:r>
      <w:r>
        <w:rPr/>
        <w:t>72</w:t>
      </w:r>
      <w:r>
        <w:rPr>
          <w:spacing w:val="1"/>
          <w:rtl/>
        </w:rPr>
        <w:t> </w:t>
      </w:r>
      <w:r>
        <w:rPr>
          <w:rtl/>
        </w:rPr>
        <w:t>שעות</w:t>
      </w:r>
      <w:r>
        <w:rPr>
          <w:spacing w:val="53"/>
          <w:rtl/>
        </w:rPr>
        <w:t> </w:t>
      </w:r>
      <w:r>
        <w:rPr>
          <w:rtl/>
        </w:rPr>
        <w:t>ממועד</w:t>
      </w:r>
      <w:r>
        <w:rPr>
          <w:spacing w:val="1"/>
          <w:rtl/>
        </w:rPr>
        <w:t> </w:t>
      </w:r>
      <w:r>
        <w:rPr>
          <w:rtl/>
        </w:rPr>
        <w:t>שניתן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התקבלה</w:t>
      </w:r>
      <w:r>
        <w:rPr>
          <w:spacing w:val="1"/>
          <w:rtl/>
        </w:rPr>
        <w:t> </w:t>
      </w:r>
      <w:r>
        <w:rPr>
          <w:rtl/>
        </w:rPr>
        <w:t>הסכמת</w:t>
      </w:r>
      <w:r>
        <w:rPr>
          <w:spacing w:val="1"/>
          <w:rtl/>
        </w:rPr>
        <w:t> </w:t>
      </w:r>
      <w:r>
        <w:rPr>
          <w:rtl/>
        </w:rPr>
        <w:t>המועצה</w:t>
      </w:r>
      <w:r>
        <w:rPr>
          <w:spacing w:val="1"/>
          <w:rtl/>
        </w:rPr>
        <w:t> </w:t>
      </w:r>
      <w:r>
        <w:rPr>
          <w:rtl/>
        </w:rPr>
        <w:t>המאסדרת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יבוטל</w:t>
      </w:r>
      <w:r>
        <w:rPr>
          <w:spacing w:val="1"/>
          <w:rtl/>
        </w:rPr>
        <w:t> </w:t>
      </w:r>
      <w:r>
        <w:rPr>
          <w:rtl/>
        </w:rPr>
        <w:t>הצו</w:t>
      </w:r>
      <w:r>
        <w:rPr>
          <w:spacing w:val="1"/>
          <w:rtl/>
        </w:rPr>
        <w:t> </w:t>
      </w:r>
      <w:r>
        <w:rPr>
          <w:rtl/>
        </w:rPr>
        <w:t>ולא</w:t>
      </w:r>
      <w:r>
        <w:rPr>
          <w:spacing w:val="1"/>
          <w:rtl/>
        </w:rPr>
        <w:t> </w:t>
      </w:r>
      <w:r>
        <w:rPr>
          <w:rtl/>
        </w:rPr>
        <w:t>ניתן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1"/>
          <w:rtl/>
        </w:rPr>
        <w:t> </w:t>
      </w:r>
      <w:r>
        <w:rPr>
          <w:rtl/>
        </w:rPr>
        <w:t>להאריך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תוקפו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לרבות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מתן</w:t>
      </w:r>
      <w:r>
        <w:rPr>
          <w:spacing w:val="-5"/>
          <w:rtl/>
        </w:rPr>
        <w:t> </w:t>
      </w:r>
      <w:r>
        <w:rPr>
          <w:rtl/>
        </w:rPr>
        <w:t>צו</w:t>
      </w:r>
      <w:r>
        <w:rPr>
          <w:spacing w:val="-6"/>
          <w:rtl/>
        </w:rPr>
        <w:t> </w:t>
      </w:r>
      <w:r>
        <w:rPr>
          <w:rtl/>
        </w:rPr>
        <w:t>נוסף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ובלבד</w:t>
      </w:r>
      <w:r>
        <w:rPr>
          <w:spacing w:val="-3"/>
          <w:rtl/>
        </w:rPr>
        <w:t> </w:t>
      </w:r>
      <w:r>
        <w:rPr>
          <w:rtl/>
        </w:rPr>
        <w:t>שניתנה</w:t>
      </w:r>
      <w:r>
        <w:rPr>
          <w:spacing w:val="-5"/>
          <w:rtl/>
        </w:rPr>
        <w:t> </w:t>
      </w:r>
      <w:r>
        <w:rPr>
          <w:rtl/>
        </w:rPr>
        <w:t>החלטת</w:t>
      </w:r>
      <w:r>
        <w:rPr>
          <w:spacing w:val="-5"/>
          <w:rtl/>
        </w:rPr>
        <w:t> </w:t>
      </w:r>
      <w:r>
        <w:rPr>
          <w:rtl/>
        </w:rPr>
        <w:t>המועצה</w:t>
      </w:r>
      <w:r>
        <w:rPr>
          <w:spacing w:val="-5"/>
          <w:rtl/>
        </w:rPr>
        <w:t> </w:t>
      </w:r>
      <w:r>
        <w:rPr>
          <w:rtl/>
        </w:rPr>
        <w:t>המאסדר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both"/>
      </w:pPr>
      <w:r>
        <w:rPr>
          <w:rtl/>
        </w:rPr>
        <w:t>בעניין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הודעה</w:t>
      </w:r>
      <w:r>
        <w:rPr>
          <w:spacing w:val="-7"/>
          <w:rtl/>
        </w:rPr>
        <w:t> </w:t>
      </w:r>
      <w:r>
        <w:rPr>
          <w:rtl/>
        </w:rPr>
        <w:t>בדבר</w:t>
      </w:r>
      <w:r>
        <w:rPr>
          <w:spacing w:val="-8"/>
          <w:rtl/>
        </w:rPr>
        <w:t> </w:t>
      </w:r>
      <w:r>
        <w:rPr>
          <w:rtl/>
        </w:rPr>
        <w:t>צו</w:t>
      </w:r>
      <w:r>
        <w:rPr>
          <w:spacing w:val="-7"/>
          <w:rtl/>
        </w:rPr>
        <w:t> </w:t>
      </w:r>
      <w:r>
        <w:rPr>
          <w:rtl/>
        </w:rPr>
        <w:t>מינהלי</w:t>
      </w:r>
      <w:r>
        <w:rPr>
          <w:spacing w:val="-7"/>
          <w:rtl/>
        </w:rPr>
        <w:t> </w:t>
      </w:r>
      <w:r>
        <w:rPr>
          <w:rtl/>
        </w:rPr>
        <w:t>שניתן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7"/>
          <w:rtl/>
        </w:rPr>
        <w:t> </w:t>
      </w:r>
      <w:r>
        <w:rPr>
          <w:rtl/>
        </w:rPr>
        <w:t>סעיף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יועבר</w:t>
      </w:r>
      <w:r>
        <w:rPr>
          <w:spacing w:val="-8"/>
          <w:rtl/>
        </w:rPr>
        <w:t> </w:t>
      </w:r>
      <w:r>
        <w:rPr>
          <w:rtl/>
        </w:rPr>
        <w:t>מיד</w:t>
      </w:r>
      <w:r>
        <w:rPr>
          <w:spacing w:val="-7"/>
          <w:rtl/>
        </w:rPr>
        <w:t> </w:t>
      </w: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הוצאתו</w:t>
      </w:r>
      <w:r>
        <w:rPr>
          <w:spacing w:val="-7"/>
          <w:rtl/>
        </w:rPr>
        <w:t> </w:t>
      </w:r>
      <w:r>
        <w:rPr>
          <w:rtl/>
        </w:rPr>
        <w:t>למועצה</w:t>
      </w:r>
      <w:r>
        <w:rPr>
          <w:spacing w:val="-8"/>
          <w:rtl/>
        </w:rPr>
        <w:t> </w:t>
      </w:r>
      <w:r>
        <w:rPr>
          <w:rtl/>
        </w:rPr>
        <w:t>המאסדרת</w:t>
      </w:r>
      <w:r>
        <w:rPr/>
        <w:t>.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אף</w:t>
      </w:r>
      <w:r>
        <w:rPr>
          <w:spacing w:val="6"/>
          <w:rtl/>
        </w:rPr>
        <w:t> </w:t>
      </w:r>
      <w:r>
        <w:rPr>
          <w:rtl/>
        </w:rPr>
        <w:t>האמור</w:t>
      </w:r>
      <w:r>
        <w:rPr>
          <w:spacing w:val="6"/>
          <w:rtl/>
        </w:rPr>
        <w:t> </w:t>
      </w:r>
      <w:r>
        <w:rPr>
          <w:rtl/>
        </w:rPr>
        <w:t>בחוק</w:t>
      </w:r>
      <w:r>
        <w:rPr>
          <w:spacing w:val="10"/>
          <w:rtl/>
        </w:rPr>
        <w:t> </w:t>
      </w:r>
      <w:r>
        <w:rPr>
          <w:rtl/>
        </w:rPr>
        <w:t>התכנון</w:t>
      </w:r>
      <w:r>
        <w:rPr>
          <w:spacing w:val="4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לעניין</w:t>
      </w:r>
      <w:r>
        <w:rPr>
          <w:spacing w:val="5"/>
          <w:rtl/>
        </w:rPr>
        <w:t> </w:t>
      </w:r>
      <w:r>
        <w:rPr>
          <w:rtl/>
        </w:rPr>
        <w:t>צו</w:t>
      </w:r>
      <w:r>
        <w:rPr>
          <w:spacing w:val="7"/>
          <w:rtl/>
        </w:rPr>
        <w:t> </w:t>
      </w:r>
      <w:r>
        <w:rPr>
          <w:rtl/>
        </w:rPr>
        <w:t>מנהלי</w:t>
      </w:r>
      <w:r>
        <w:rPr>
          <w:spacing w:val="6"/>
          <w:rtl/>
        </w:rPr>
        <w:t> </w:t>
      </w:r>
      <w:r>
        <w:rPr>
          <w:rtl/>
        </w:rPr>
        <w:t>כהגדרתו</w:t>
      </w:r>
      <w:r>
        <w:rPr>
          <w:spacing w:val="5"/>
          <w:rtl/>
        </w:rPr>
        <w:t> </w:t>
      </w:r>
      <w:r>
        <w:rPr>
          <w:rtl/>
        </w:rPr>
        <w:t>בסעיפים</w:t>
      </w:r>
      <w:r>
        <w:rPr>
          <w:spacing w:val="7"/>
          <w:rtl/>
        </w:rPr>
        <w:t> </w:t>
      </w:r>
      <w:r>
        <w:rPr/>
        <w:t>203</w:t>
      </w:r>
      <w:r>
        <w:rPr>
          <w:spacing w:val="5"/>
          <w:rtl/>
        </w:rPr>
        <w:t> </w:t>
      </w:r>
      <w:r>
        <w:rPr>
          <w:rtl/>
        </w:rPr>
        <w:t>ו</w:t>
      </w:r>
      <w:r>
        <w:rPr/>
        <w:t>218-</w:t>
      </w:r>
      <w:r>
        <w:rPr>
          <w:spacing w:val="8"/>
          <w:rtl/>
        </w:rPr>
        <w:t> </w:t>
      </w:r>
      <w:r>
        <w:rPr>
          <w:rtl/>
        </w:rPr>
        <w:t>לחוק</w:t>
      </w:r>
      <w:r>
        <w:rPr>
          <w:spacing w:val="6"/>
          <w:rtl/>
        </w:rPr>
        <w:t> </w:t>
      </w:r>
      <w:r>
        <w:rPr>
          <w:rtl/>
        </w:rPr>
        <w:t>התכנו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514" w:left="0" w:firstLine="0"/>
        <w:jc w:val="both"/>
      </w:pPr>
      <w:r>
        <w:rPr>
          <w:rtl/>
        </w:rPr>
        <w:t>והבניה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הגורם</w:t>
      </w:r>
      <w:r>
        <w:rPr>
          <w:spacing w:val="-3"/>
          <w:rtl/>
        </w:rPr>
        <w:t> </w:t>
      </w:r>
      <w:r>
        <w:rPr>
          <w:rtl/>
        </w:rPr>
        <w:t>המוסמך</w:t>
      </w:r>
      <w:r>
        <w:rPr>
          <w:spacing w:val="-4"/>
          <w:rtl/>
        </w:rPr>
        <w:t> </w:t>
      </w:r>
      <w:r>
        <w:rPr>
          <w:rtl/>
        </w:rPr>
        <w:t>ליתן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הצו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מנהל</w:t>
      </w:r>
      <w:r>
        <w:rPr>
          <w:spacing w:val="-5"/>
          <w:rtl/>
        </w:rPr>
        <w:t> </w:t>
      </w:r>
      <w:r>
        <w:rPr>
          <w:rtl/>
        </w:rPr>
        <w:t>היחידה</w:t>
      </w:r>
      <w:r>
        <w:rPr>
          <w:spacing w:val="-1"/>
          <w:rtl/>
        </w:rPr>
        <w:t> </w:t>
      </w:r>
      <w:r>
        <w:rPr>
          <w:rtl/>
        </w:rPr>
        <w:t>הארצית</w:t>
      </w:r>
      <w:r>
        <w:rPr>
          <w:spacing w:val="-4"/>
          <w:rtl/>
        </w:rPr>
        <w:t> </w:t>
      </w:r>
      <w:r>
        <w:rPr>
          <w:rtl/>
        </w:rPr>
        <w:t>לאכיפה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בלבד</w:t>
      </w:r>
      <w:r>
        <w:rPr/>
        <w:t>.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לקבוע בחוק כי בכל הנוגע לקידום וביצוע פרויקט המטרו</w:t>
      </w:r>
      <w:r>
        <w:rPr/>
        <w:t>,</w:t>
      </w:r>
      <w:r>
        <w:rPr>
          <w:rtl/>
        </w:rPr>
        <w:t> על אף האמור בחוק למניעת מפגעים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א</w:t>
      </w:r>
      <w:r>
        <w:rPr/>
        <w:t>1961-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b/>
          <w:bCs/>
          <w:spacing w:val="6"/>
          <w:rtl/>
        </w:rPr>
        <w:t> </w:t>
      </w:r>
      <w:r>
        <w:rPr>
          <w:b/>
          <w:bCs/>
        </w:rPr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החוק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למניעת</w:t>
      </w:r>
      <w:r>
        <w:rPr>
          <w:b/>
          <w:bCs/>
          <w:spacing w:val="4"/>
          <w:rtl/>
        </w:rPr>
        <w:t> </w:t>
      </w:r>
      <w:r>
        <w:rPr>
          <w:b/>
          <w:bCs/>
          <w:rtl/>
        </w:rPr>
        <w:t>מפגעים</w:t>
      </w:r>
      <w:r>
        <w:rPr/>
        <w:t>,)</w:t>
      </w:r>
      <w:r>
        <w:rPr>
          <w:spacing w:val="5"/>
          <w:rtl/>
        </w:rPr>
        <w:t> </w:t>
      </w:r>
      <w:r>
        <w:rPr>
          <w:rtl/>
        </w:rPr>
        <w:t>הגורם</w:t>
      </w:r>
      <w:r>
        <w:rPr>
          <w:spacing w:val="6"/>
          <w:rtl/>
        </w:rPr>
        <w:t> </w:t>
      </w:r>
      <w:r>
        <w:rPr>
          <w:rtl/>
        </w:rPr>
        <w:t>המוסמך</w:t>
      </w:r>
      <w:r>
        <w:rPr>
          <w:spacing w:val="5"/>
          <w:rtl/>
        </w:rPr>
        <w:t> </w:t>
      </w:r>
      <w:r>
        <w:rPr>
          <w:rtl/>
        </w:rPr>
        <w:t>לפי</w:t>
      </w:r>
      <w:r>
        <w:rPr>
          <w:spacing w:val="6"/>
          <w:rtl/>
        </w:rPr>
        <w:t> </w:t>
      </w: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11</w:t>
      </w:r>
      <w:r>
        <w:rPr>
          <w:rtl/>
        </w:rPr>
        <w:t>ב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להוציא</w:t>
      </w:r>
      <w:r>
        <w:rPr>
          <w:spacing w:val="5"/>
          <w:rtl/>
        </w:rPr>
        <w:t> </w:t>
      </w:r>
      <w:r>
        <w:rPr>
          <w:rtl/>
        </w:rPr>
        <w:t>צ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0" w:firstLine="3617"/>
        <w:jc w:val="both"/>
      </w:pPr>
      <w:r>
        <w:rPr>
          <w:rtl/>
        </w:rPr>
        <w:t>להפסקת מפגע או לסילוקו</w:t>
      </w:r>
      <w:r>
        <w:rPr/>
        <w:t>,</w:t>
      </w:r>
      <w:r>
        <w:rPr>
          <w:rtl/>
        </w:rPr>
        <w:t> יהיה המועצה המאסדרת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לקבוע בחוק כי על אף האמור בסעיף </w:t>
      </w:r>
      <w:r>
        <w:rPr/>
        <w:t>51</w:t>
      </w:r>
      <w:r>
        <w:rPr>
          <w:rtl/>
        </w:rPr>
        <w:t> לחוק הרשות הארצית לכבאות והצלה</w:t>
      </w:r>
      <w:r>
        <w:rPr/>
        <w:t>,</w:t>
      </w:r>
      <w:r>
        <w:rPr>
          <w:rtl/>
        </w:rPr>
        <w:t> התשע</w:t>
      </w:r>
      <w:r>
        <w:rPr/>
        <w:t>"</w:t>
      </w:r>
      <w:r>
        <w:rPr>
          <w:rtl/>
        </w:rPr>
        <w:t>ב</w:t>
      </w:r>
      <w:r>
        <w:rPr/>
        <w:t>2012-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הכבאות</w:t>
      </w:r>
      <w:r>
        <w:rPr/>
        <w:t>,)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יינתן</w:t>
      </w:r>
      <w:r>
        <w:rPr>
          <w:spacing w:val="-7"/>
          <w:rtl/>
        </w:rPr>
        <w:t> </w:t>
      </w:r>
      <w:r>
        <w:rPr>
          <w:rtl/>
        </w:rPr>
        <w:t>צו</w:t>
      </w:r>
      <w:r>
        <w:rPr>
          <w:spacing w:val="-6"/>
          <w:rtl/>
        </w:rPr>
        <w:t> </w:t>
      </w:r>
      <w:r>
        <w:rPr>
          <w:rtl/>
        </w:rPr>
        <w:t>הפסקה</w:t>
      </w:r>
      <w:r>
        <w:rPr>
          <w:spacing w:val="-7"/>
          <w:rtl/>
        </w:rPr>
        <w:t> </w:t>
      </w:r>
      <w:r>
        <w:rPr>
          <w:rtl/>
        </w:rPr>
        <w:t>מינהלי</w:t>
      </w:r>
      <w:r>
        <w:rPr>
          <w:spacing w:val="-6"/>
          <w:rtl/>
        </w:rPr>
        <w:t> </w:t>
      </w:r>
      <w:r>
        <w:rPr>
          <w:rtl/>
        </w:rPr>
        <w:t>כהגדרתו</w:t>
      </w:r>
      <w:r>
        <w:rPr>
          <w:spacing w:val="-7"/>
          <w:rtl/>
        </w:rPr>
        <w:t> </w:t>
      </w:r>
      <w:r>
        <w:rPr>
          <w:rtl/>
        </w:rPr>
        <w:t>באותו</w:t>
      </w:r>
      <w:r>
        <w:rPr>
          <w:spacing w:val="-6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>
          <w:rtl/>
        </w:rPr>
        <w:t>אלא</w:t>
      </w:r>
      <w:r>
        <w:rPr>
          <w:spacing w:val="-7"/>
          <w:rtl/>
        </w:rPr>
        <w:t> </w:t>
      </w:r>
      <w:r>
        <w:rPr>
          <w:rtl/>
        </w:rPr>
        <w:t>לאחר</w:t>
      </w:r>
      <w:r>
        <w:rPr>
          <w:spacing w:val="-6"/>
          <w:rtl/>
        </w:rPr>
        <w:t> </w:t>
      </w:r>
      <w:r>
        <w:rPr>
          <w:rtl/>
        </w:rPr>
        <w:t>קבלת</w:t>
      </w:r>
      <w:r>
        <w:rPr>
          <w:spacing w:val="-7"/>
          <w:rtl/>
        </w:rPr>
        <w:t> </w:t>
      </w:r>
      <w:r>
        <w:rPr>
          <w:rtl/>
        </w:rPr>
        <w:t>הסכמת</w:t>
      </w:r>
      <w:r>
        <w:rPr>
          <w:spacing w:val="-51"/>
          <w:rtl/>
        </w:rPr>
        <w:t> </w:t>
      </w:r>
      <w:r>
        <w:rPr>
          <w:rtl/>
        </w:rPr>
        <w:t>המועצה המאסדרת</w:t>
      </w:r>
      <w:r>
        <w:rPr/>
        <w:t>.</w:t>
      </w:r>
      <w:r>
        <w:rPr>
          <w:rtl/>
        </w:rPr>
        <w:t> עמדתה של המועצה המאסדרת לבקשה למתן צו כאמור תינתן בתוך שבעה</w:t>
      </w:r>
      <w:r>
        <w:rPr>
          <w:spacing w:val="1"/>
          <w:rtl/>
        </w:rPr>
        <w:t> </w:t>
      </w:r>
      <w:r>
        <w:rPr>
          <w:rtl/>
        </w:rPr>
        <w:t>ימים מהמועד שהתקבלה אצלה</w:t>
      </w:r>
      <w:r>
        <w:rPr>
          <w:spacing w:val="53"/>
          <w:rtl/>
        </w:rPr>
        <w:t> </w:t>
      </w:r>
      <w:r>
        <w:rPr>
          <w:rtl/>
        </w:rPr>
        <w:t>הבקשה</w:t>
      </w:r>
      <w:r>
        <w:rPr/>
        <w:t>.</w:t>
      </w:r>
      <w:r>
        <w:rPr>
          <w:rtl/>
        </w:rPr>
        <w:t> על אף האמור</w:t>
      </w:r>
      <w:r>
        <w:rPr/>
        <w:t>,</w:t>
      </w:r>
      <w:r>
        <w:rPr>
          <w:rtl/>
        </w:rPr>
        <w:t> סבר מפקד המחוז כי מתקיימות נסיבות</w:t>
      </w:r>
      <w:r>
        <w:rPr>
          <w:spacing w:val="1"/>
          <w:rtl/>
        </w:rPr>
        <w:t> </w:t>
      </w:r>
      <w:r>
        <w:rPr>
          <w:rtl/>
        </w:rPr>
        <w:t>דחופות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כהגדרתן</w:t>
      </w:r>
      <w:r>
        <w:rPr>
          <w:spacing w:val="-7"/>
          <w:rtl/>
        </w:rPr>
        <w:t> </w:t>
      </w:r>
      <w:r>
        <w:rPr>
          <w:rtl/>
        </w:rPr>
        <w:t>בסעיף</w:t>
      </w:r>
      <w:r>
        <w:rPr>
          <w:spacing w:val="-7"/>
          <w:rtl/>
        </w:rPr>
        <w:t> </w:t>
      </w:r>
      <w:r>
        <w:rPr/>
        <w:t>(51</w:t>
      </w:r>
      <w:r>
        <w:rPr>
          <w:rtl/>
        </w:rPr>
        <w:t>א</w:t>
      </w:r>
      <w:r>
        <w:rPr/>
        <w:t>)1()</w:t>
      </w:r>
      <w:r>
        <w:rPr>
          <w:spacing w:val="-7"/>
          <w:rtl/>
        </w:rPr>
        <w:t> </w:t>
      </w:r>
      <w:r>
        <w:rPr>
          <w:rtl/>
        </w:rPr>
        <w:t>לחוק</w:t>
      </w:r>
      <w:r>
        <w:rPr>
          <w:spacing w:val="-7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ויש</w:t>
      </w:r>
      <w:r>
        <w:rPr>
          <w:spacing w:val="-7"/>
          <w:rtl/>
        </w:rPr>
        <w:t> </w:t>
      </w:r>
      <w:r>
        <w:rPr>
          <w:rtl/>
        </w:rPr>
        <w:t>לתת</w:t>
      </w:r>
      <w:r>
        <w:rPr>
          <w:spacing w:val="-7"/>
          <w:rtl/>
        </w:rPr>
        <w:t> </w:t>
      </w:r>
      <w:r>
        <w:rPr>
          <w:rtl/>
        </w:rPr>
        <w:t>צו</w:t>
      </w:r>
      <w:r>
        <w:rPr>
          <w:spacing w:val="-7"/>
          <w:rtl/>
        </w:rPr>
        <w:t> </w:t>
      </w:r>
      <w:r>
        <w:rPr>
          <w:rtl/>
        </w:rPr>
        <w:t>הפסקה</w:t>
      </w:r>
      <w:r>
        <w:rPr>
          <w:spacing w:val="-7"/>
          <w:rtl/>
        </w:rPr>
        <w:t> </w:t>
      </w:r>
      <w:r>
        <w:rPr>
          <w:rtl/>
        </w:rPr>
        <w:t>מינהלי</w:t>
      </w:r>
      <w:r>
        <w:rPr>
          <w:spacing w:val="-7"/>
          <w:rtl/>
        </w:rPr>
        <w:t> </w:t>
      </w:r>
      <w:r>
        <w:rPr>
          <w:rtl/>
        </w:rPr>
        <w:t>בלא</w:t>
      </w:r>
      <w:r>
        <w:rPr>
          <w:spacing w:val="-7"/>
          <w:rtl/>
        </w:rPr>
        <w:t> </w:t>
      </w:r>
      <w:r>
        <w:rPr>
          <w:rtl/>
        </w:rPr>
        <w:t>דיחוי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יינתן</w:t>
      </w:r>
      <w:r>
        <w:rPr>
          <w:spacing w:val="-6"/>
          <w:rtl/>
        </w:rPr>
        <w:t> </w:t>
      </w:r>
      <w:r>
        <w:rPr>
          <w:rtl/>
        </w:rPr>
        <w:t>גם</w:t>
      </w:r>
      <w:r>
        <w:rPr>
          <w:spacing w:val="-51"/>
          <w:rtl/>
        </w:rPr>
        <w:t> </w:t>
      </w:r>
      <w:r>
        <w:rPr>
          <w:rtl/>
        </w:rPr>
        <w:t>ללא שניתנה עליו הסכמת המועצה המאסדרת בטרם הוצאתו</w:t>
      </w:r>
      <w:r>
        <w:rPr/>
        <w:t>.</w:t>
      </w:r>
      <w:r>
        <w:rPr>
          <w:rtl/>
        </w:rPr>
        <w:t> המועצה המאסדרת תדון בצו כאמור</w:t>
      </w:r>
      <w:r>
        <w:rPr>
          <w:spacing w:val="-51"/>
          <w:rtl/>
        </w:rPr>
        <w:t> </w:t>
      </w:r>
      <w:r>
        <w:rPr>
          <w:rtl/>
        </w:rPr>
        <w:t>בתוך </w:t>
      </w:r>
      <w:r>
        <w:rPr/>
        <w:t>72</w:t>
      </w:r>
      <w:r>
        <w:rPr>
          <w:rtl/>
        </w:rPr>
        <w:t> שעות ממועד שניתן</w:t>
      </w:r>
      <w:r>
        <w:rPr/>
        <w:t>.</w:t>
      </w:r>
      <w:r>
        <w:rPr>
          <w:rtl/>
        </w:rPr>
        <w:t> לא התקבלה הסכמת המועצה המאסדרת</w:t>
      </w:r>
      <w:r>
        <w:rPr/>
        <w:t>,</w:t>
      </w:r>
      <w:r>
        <w:rPr>
          <w:rtl/>
        </w:rPr>
        <w:t> יבוטל הצו ולא ניתן יהיה</w:t>
      </w:r>
      <w:r>
        <w:rPr>
          <w:spacing w:val="1"/>
          <w:rtl/>
        </w:rPr>
        <w:t> </w:t>
      </w:r>
      <w:r>
        <w:rPr>
          <w:rtl/>
        </w:rPr>
        <w:t>להאריך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תוקפו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לרבות</w:t>
      </w:r>
      <w:r>
        <w:rPr>
          <w:spacing w:val="27"/>
          <w:rtl/>
        </w:rPr>
        <w:t> </w:t>
      </w:r>
      <w:r>
        <w:rPr>
          <w:rtl/>
        </w:rPr>
        <w:t>באמצעות</w:t>
      </w:r>
      <w:r>
        <w:rPr>
          <w:spacing w:val="26"/>
          <w:rtl/>
        </w:rPr>
        <w:t> </w:t>
      </w:r>
      <w:r>
        <w:rPr>
          <w:rtl/>
        </w:rPr>
        <w:t>מתן</w:t>
      </w:r>
      <w:r>
        <w:rPr>
          <w:spacing w:val="27"/>
          <w:rtl/>
        </w:rPr>
        <w:t> </w:t>
      </w:r>
      <w:r>
        <w:rPr>
          <w:rtl/>
        </w:rPr>
        <w:t>צו</w:t>
      </w:r>
      <w:r>
        <w:rPr>
          <w:spacing w:val="26"/>
          <w:rtl/>
        </w:rPr>
        <w:t> </w:t>
      </w:r>
      <w:r>
        <w:rPr>
          <w:rtl/>
        </w:rPr>
        <w:t>נוסף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ובלבד</w:t>
      </w:r>
      <w:r>
        <w:rPr>
          <w:spacing w:val="26"/>
          <w:rtl/>
        </w:rPr>
        <w:t> </w:t>
      </w:r>
      <w:r>
        <w:rPr>
          <w:rtl/>
        </w:rPr>
        <w:t>שניתנה</w:t>
      </w:r>
      <w:r>
        <w:rPr>
          <w:spacing w:val="27"/>
          <w:rtl/>
        </w:rPr>
        <w:t> </w:t>
      </w:r>
      <w:r>
        <w:rPr>
          <w:rtl/>
        </w:rPr>
        <w:t>החלטת</w:t>
      </w:r>
      <w:r>
        <w:rPr>
          <w:spacing w:val="26"/>
          <w:rtl/>
        </w:rPr>
        <w:t> </w:t>
      </w:r>
      <w:r>
        <w:rPr>
          <w:rtl/>
        </w:rPr>
        <w:t>המועצה</w:t>
      </w:r>
      <w:r>
        <w:rPr>
          <w:spacing w:val="26"/>
          <w:rtl/>
        </w:rPr>
        <w:t> </w:t>
      </w:r>
      <w:r>
        <w:rPr>
          <w:rtl/>
        </w:rPr>
        <w:t>המאסדר</w:t>
      </w:r>
      <w:r>
        <w:rPr>
          <w:rtl/>
        </w:rPr>
        <w:t>ת</w:t>
      </w:r>
    </w:p>
    <w:p>
      <w:pPr>
        <w:pStyle w:val="BodyText"/>
        <w:bidi/>
        <w:ind w:right="180" w:left="0" w:firstLine="328"/>
        <w:jc w:val="both"/>
      </w:pPr>
      <w:r>
        <w:rPr>
          <w:rtl/>
        </w:rPr>
        <w:t>בעניין</w:t>
      </w:r>
      <w:r>
        <w:rPr/>
        <w:t>.</w:t>
      </w:r>
      <w:r>
        <w:rPr>
          <w:rtl/>
        </w:rPr>
        <w:t> הודעה בדבר צו מינהלי שניתן לפי סעיף זה יועבר מיד עם הוצאתו למועצה המאסדרת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לקבוע בחוק כי על אף האמור בסעיף </w:t>
      </w:r>
      <w:r>
        <w:rPr/>
        <w:t>13</w:t>
      </w:r>
      <w:r>
        <w:rPr>
          <w:rtl/>
        </w:rPr>
        <w:t>ב לחוק שמירת הניקיון</w:t>
      </w:r>
      <w:r>
        <w:rPr/>
        <w:t>,</w:t>
      </w:r>
      <w:r>
        <w:rPr>
          <w:rtl/>
        </w:rPr>
        <w:t> התשמ</w:t>
      </w:r>
      <w:r>
        <w:rPr/>
        <w:t>"</w:t>
      </w:r>
      <w:r>
        <w:rPr>
          <w:rtl/>
        </w:rPr>
        <w:t>ד</w:t>
      </w:r>
      <w:r>
        <w:rPr/>
        <w:t>,1984-</w:t>
      </w:r>
      <w:r>
        <w:rPr>
          <w:rtl/>
        </w:rPr>
        <w:t> לא יינתן צו</w:t>
      </w:r>
      <w:r>
        <w:rPr>
          <w:spacing w:val="1"/>
          <w:rtl/>
        </w:rPr>
        <w:t> </w:t>
      </w:r>
      <w:r>
        <w:rPr>
          <w:rtl/>
        </w:rPr>
        <w:t>לשמירת</w:t>
      </w:r>
      <w:r>
        <w:rPr>
          <w:spacing w:val="15"/>
          <w:rtl/>
        </w:rPr>
        <w:t> </w:t>
      </w:r>
      <w:r>
        <w:rPr>
          <w:rtl/>
        </w:rPr>
        <w:t>הניקיון</w:t>
      </w:r>
      <w:r>
        <w:rPr>
          <w:spacing w:val="16"/>
          <w:rtl/>
        </w:rPr>
        <w:t> </w:t>
      </w:r>
      <w:r>
        <w:rPr>
          <w:rtl/>
        </w:rPr>
        <w:t>שיש</w:t>
      </w:r>
      <w:r>
        <w:rPr>
          <w:spacing w:val="15"/>
          <w:rtl/>
        </w:rPr>
        <w:t> </w:t>
      </w:r>
      <w:r>
        <w:rPr>
          <w:rtl/>
        </w:rPr>
        <w:t>בו</w:t>
      </w:r>
      <w:r>
        <w:rPr>
          <w:spacing w:val="15"/>
          <w:rtl/>
        </w:rPr>
        <w:t> </w:t>
      </w:r>
      <w:r>
        <w:rPr>
          <w:rtl/>
        </w:rPr>
        <w:t>כדי</w:t>
      </w:r>
      <w:r>
        <w:rPr>
          <w:spacing w:val="15"/>
          <w:rtl/>
        </w:rPr>
        <w:t> </w:t>
      </w:r>
      <w:r>
        <w:rPr>
          <w:rtl/>
        </w:rPr>
        <w:t>להשפיע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קידום</w:t>
      </w:r>
      <w:r>
        <w:rPr>
          <w:spacing w:val="15"/>
          <w:rtl/>
        </w:rPr>
        <w:t> </w:t>
      </w:r>
      <w:r>
        <w:rPr>
          <w:rtl/>
        </w:rPr>
        <w:t>וביצוע</w:t>
      </w:r>
      <w:r>
        <w:rPr>
          <w:spacing w:val="15"/>
          <w:rtl/>
        </w:rPr>
        <w:t> </w:t>
      </w:r>
      <w:r>
        <w:rPr>
          <w:rtl/>
        </w:rPr>
        <w:t>פרויקט</w:t>
      </w:r>
      <w:r>
        <w:rPr>
          <w:spacing w:val="16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אלא</w:t>
      </w:r>
      <w:r>
        <w:rPr>
          <w:spacing w:val="15"/>
          <w:rtl/>
        </w:rPr>
        <w:t> </w:t>
      </w:r>
      <w:r>
        <w:rPr>
          <w:rtl/>
        </w:rPr>
        <w:t>בהסכמת</w:t>
      </w:r>
      <w:r>
        <w:rPr>
          <w:spacing w:val="15"/>
          <w:rtl/>
        </w:rPr>
        <w:t> </w:t>
      </w:r>
      <w:r>
        <w:rPr>
          <w:rtl/>
        </w:rPr>
        <w:t>המועצ</w:t>
      </w:r>
      <w:r>
        <w:rPr>
          <w:rtl/>
        </w:rPr>
        <w:t>ה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המאסדרת</w:t>
      </w:r>
      <w:r>
        <w:rPr/>
        <w:t>.</w:t>
      </w:r>
    </w:p>
    <w:p>
      <w:pPr>
        <w:spacing w:line="240" w:lineRule="auto"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before="1"/>
        <w:ind w:left="111"/>
      </w:pPr>
      <w:r>
        <w:rPr/>
        <w:t>.</w:t>
      </w:r>
      <w:r>
        <w:rPr>
          <w:spacing w:val="-1"/>
        </w:rPr>
        <w:t> </w:t>
      </w:r>
      <w:r>
        <w:rPr/>
        <w:t>106</w:t>
      </w: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107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108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109</w:t>
      </w:r>
    </w:p>
    <w:p>
      <w:pPr>
        <w:spacing w:after="0"/>
        <w:sectPr>
          <w:pgSz w:w="11910" w:h="16850"/>
          <w:pgMar w:header="0" w:footer="562" w:top="1380" w:bottom="760" w:left="1620" w:right="1480"/>
          <w:cols w:num="2" w:equalWidth="0">
            <w:col w:w="8100" w:space="40"/>
            <w:col w:w="670"/>
          </w:cols>
        </w:sectPr>
      </w:pP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היחידה</w:t>
      </w:r>
      <w:r>
        <w:rPr>
          <w:spacing w:val="-4"/>
          <w:rtl/>
        </w:rPr>
        <w:t> </w:t>
      </w:r>
      <w:r>
        <w:rPr>
          <w:rtl/>
        </w:rPr>
        <w:t>ליישוב</w:t>
      </w:r>
      <w:r>
        <w:rPr>
          <w:spacing w:val="-7"/>
          <w:rtl/>
        </w:rPr>
        <w:t> </w:t>
      </w:r>
      <w:r>
        <w:rPr>
          <w:rtl/>
        </w:rPr>
        <w:t>סכסוכים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21"/>
        <w:ind w:right="180" w:left="0" w:hanging="1"/>
        <w:jc w:val="left"/>
      </w:pPr>
      <w:r>
        <w:rPr>
          <w:rtl/>
        </w:rPr>
        <w:t>לקבוע</w:t>
      </w:r>
      <w:r>
        <w:rPr>
          <w:spacing w:val="29"/>
          <w:rtl/>
        </w:rPr>
        <w:t> </w:t>
      </w:r>
      <w:r>
        <w:rPr>
          <w:rtl/>
        </w:rPr>
        <w:t>בחוק</w:t>
      </w:r>
      <w:r>
        <w:rPr>
          <w:spacing w:val="30"/>
          <w:rtl/>
        </w:rPr>
        <w:t> </w:t>
      </w:r>
      <w:r>
        <w:rPr>
          <w:rtl/>
        </w:rPr>
        <w:t>כי</w:t>
      </w:r>
      <w:r>
        <w:rPr>
          <w:spacing w:val="29"/>
          <w:rtl/>
        </w:rPr>
        <w:t> </w:t>
      </w:r>
      <w:r>
        <w:rPr>
          <w:rtl/>
        </w:rPr>
        <w:t>תוקם</w:t>
      </w:r>
      <w:r>
        <w:rPr>
          <w:spacing w:val="30"/>
          <w:rtl/>
        </w:rPr>
        <w:t> </w:t>
      </w:r>
      <w:r>
        <w:rPr>
          <w:rtl/>
        </w:rPr>
        <w:t>במשרד</w:t>
      </w:r>
      <w:r>
        <w:rPr>
          <w:spacing w:val="3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יחידה</w:t>
      </w:r>
      <w:r>
        <w:rPr>
          <w:spacing w:val="30"/>
          <w:rtl/>
        </w:rPr>
        <w:t> </w:t>
      </w:r>
      <w:r>
        <w:rPr>
          <w:rtl/>
        </w:rPr>
        <w:t>ליישוב</w:t>
      </w:r>
      <w:r>
        <w:rPr>
          <w:spacing w:val="29"/>
          <w:rtl/>
        </w:rPr>
        <w:t> </w:t>
      </w:r>
      <w:r>
        <w:rPr>
          <w:rtl/>
        </w:rPr>
        <w:t>סכסוכי</w:t>
      </w:r>
      <w:r>
        <w:rPr>
          <w:spacing w:val="30"/>
          <w:rtl/>
        </w:rPr>
        <w:t> </w:t>
      </w:r>
      <w:r>
        <w:rPr>
          <w:rtl/>
        </w:rPr>
        <w:t>תשתיות</w:t>
      </w:r>
      <w:r>
        <w:rPr>
          <w:spacing w:val="34"/>
          <w:rtl/>
        </w:rPr>
        <w:t> </w:t>
      </w:r>
      <w:r>
        <w:rPr>
          <w:rtl/>
        </w:rPr>
        <w:t>בין</w:t>
      </w:r>
      <w:r>
        <w:rPr>
          <w:spacing w:val="29"/>
          <w:rtl/>
        </w:rPr>
        <w:t> </w:t>
      </w:r>
      <w:r>
        <w:rPr>
          <w:rtl/>
        </w:rPr>
        <w:t>גופי</w:t>
      </w:r>
      <w:r>
        <w:rPr>
          <w:spacing w:val="31"/>
          <w:rtl/>
        </w:rPr>
        <w:t> </w:t>
      </w:r>
      <w:r>
        <w:rPr>
          <w:rtl/>
        </w:rPr>
        <w:t>תשתית</w:t>
      </w:r>
      <w:r>
        <w:rPr>
          <w:spacing w:val="29"/>
          <w:rtl/>
        </w:rPr>
        <w:t> </w:t>
      </w:r>
      <w:r>
        <w:rPr>
          <w:rtl/>
        </w:rPr>
        <w:t>בענייני</w:t>
      </w:r>
      <w:r>
        <w:rPr>
          <w:spacing w:val="-50"/>
          <w:rtl/>
        </w:rPr>
        <w:t> </w:t>
      </w:r>
      <w:r>
        <w:rPr>
          <w:rtl/>
        </w:rPr>
        <w:t>תשתיות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2"/>
          <w:rtl/>
        </w:rPr>
        <w:t> </w:t>
      </w:r>
      <w:r>
        <w:rPr/>
        <w:t>–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היחידה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ליישוב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סכסוכים</w:t>
      </w:r>
      <w:r>
        <w:rPr/>
        <w:t>,)</w:t>
      </w:r>
      <w:r>
        <w:rPr>
          <w:spacing w:val="-11"/>
          <w:rtl/>
        </w:rPr>
        <w:t> </w:t>
      </w:r>
      <w:r>
        <w:rPr>
          <w:rtl/>
        </w:rPr>
        <w:t>שתפקידה</w:t>
      </w:r>
      <w:r>
        <w:rPr>
          <w:spacing w:val="-11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להכריע</w:t>
      </w:r>
      <w:r>
        <w:rPr>
          <w:spacing w:val="-9"/>
          <w:rtl/>
        </w:rPr>
        <w:t> </w:t>
      </w:r>
      <w:r>
        <w:rPr>
          <w:rtl/>
        </w:rPr>
        <w:t>בסכסוכים</w:t>
      </w:r>
      <w:r>
        <w:rPr>
          <w:spacing w:val="-11"/>
          <w:rtl/>
        </w:rPr>
        <w:t> </w:t>
      </w:r>
      <w:r>
        <w:rPr>
          <w:rtl/>
        </w:rPr>
        <w:t>בעניינים</w:t>
      </w:r>
      <w:r>
        <w:rPr>
          <w:spacing w:val="-11"/>
          <w:rtl/>
        </w:rPr>
        <w:t> </w:t>
      </w:r>
      <w:r>
        <w:rPr>
          <w:spacing w:val="-1"/>
          <w:rtl/>
        </w:rPr>
        <w:t>המפורטי</w:t>
      </w:r>
      <w:r>
        <w:rPr>
          <w:spacing w:val="-1"/>
          <w:rtl/>
        </w:rPr>
        <w:t>ם</w:t>
      </w:r>
    </w:p>
    <w:p>
      <w:pPr>
        <w:pStyle w:val="BodyText"/>
        <w:bidi/>
        <w:spacing w:line="258" w:lineRule="exact"/>
        <w:ind w:right="0" w:left="1" w:firstLine="0"/>
        <w:jc w:val="left"/>
      </w:pPr>
      <w:r>
        <w:rPr>
          <w:rtl/>
        </w:rPr>
        <w:t>להלן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גופי</w:t>
      </w:r>
      <w:r>
        <w:rPr>
          <w:spacing w:val="-5"/>
          <w:rtl/>
        </w:rPr>
        <w:t> </w:t>
      </w:r>
      <w:r>
        <w:rPr>
          <w:rtl/>
        </w:rPr>
        <w:t>תשתית</w:t>
      </w:r>
      <w:r>
        <w:rPr/>
        <w:t>.</w:t>
      </w:r>
    </w:p>
    <w:p>
      <w:pPr>
        <w:pStyle w:val="BodyText"/>
        <w:spacing w:before="121"/>
        <w:ind w:left="111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110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100" w:space="40"/>
            <w:col w:w="670"/>
          </w:cols>
        </w:sectPr>
      </w:pPr>
    </w:p>
    <w:p>
      <w:pPr>
        <w:pStyle w:val="BodyText"/>
        <w:bidi/>
        <w:spacing w:before="2"/>
        <w:ind w:right="1473" w:left="0" w:firstLine="0"/>
        <w:jc w:val="right"/>
      </w:pPr>
      <w:r>
        <w:rPr>
          <w:rtl/>
        </w:rPr>
        <w:t>א</w:t>
      </w:r>
      <w:r>
        <w:rPr/>
        <w:t>.</w:t>
      </w:r>
      <w:r>
        <w:rPr>
          <w:rtl/>
        </w:rPr>
        <w:t>    תפקידה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היחידה</w:t>
      </w:r>
      <w:r>
        <w:rPr>
          <w:spacing w:val="-3"/>
          <w:rtl/>
        </w:rPr>
        <w:t> </w:t>
      </w:r>
      <w:r>
        <w:rPr>
          <w:rtl/>
        </w:rPr>
        <w:t>ליישוב</w:t>
      </w:r>
      <w:r>
        <w:rPr>
          <w:spacing w:val="-2"/>
          <w:rtl/>
        </w:rPr>
        <w:t> </w:t>
      </w:r>
      <w:r>
        <w:rPr>
          <w:rtl/>
        </w:rPr>
        <w:t>סכסוכים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להכריע</w:t>
      </w:r>
      <w:r>
        <w:rPr>
          <w:spacing w:val="-4"/>
          <w:rtl/>
        </w:rPr>
        <w:t> </w:t>
      </w:r>
      <w:r>
        <w:rPr>
          <w:rtl/>
        </w:rPr>
        <w:t>בסכסוכים</w:t>
      </w:r>
      <w:r>
        <w:rPr>
          <w:spacing w:val="-3"/>
          <w:rtl/>
        </w:rPr>
        <w:t> </w:t>
      </w:r>
      <w:r>
        <w:rPr>
          <w:rtl/>
        </w:rPr>
        <w:t>בעניינים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תיאום</w:t>
      </w:r>
      <w:r>
        <w:rPr>
          <w:spacing w:val="-5"/>
          <w:rtl/>
        </w:rPr>
        <w:t> </w:t>
      </w:r>
      <w:r>
        <w:rPr>
          <w:rtl/>
        </w:rPr>
        <w:t>לגבי</w:t>
      </w:r>
      <w:r>
        <w:rPr>
          <w:spacing w:val="-5"/>
          <w:rtl/>
        </w:rPr>
        <w:t> </w:t>
      </w:r>
      <w:r>
        <w:rPr>
          <w:rtl/>
        </w:rPr>
        <w:t>עבודות</w:t>
      </w:r>
      <w:r>
        <w:rPr>
          <w:spacing w:val="-4"/>
          <w:rtl/>
        </w:rPr>
        <w:t> </w:t>
      </w:r>
      <w:r>
        <w:rPr>
          <w:rtl/>
        </w:rPr>
        <w:t>תשתית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העברת</w:t>
      </w:r>
      <w:r>
        <w:rPr>
          <w:spacing w:val="-4"/>
          <w:rtl/>
        </w:rPr>
        <w:t> </w:t>
      </w:r>
      <w:r>
        <w:rPr>
          <w:rtl/>
        </w:rPr>
        <w:t>מידע</w:t>
      </w:r>
      <w:r>
        <w:rPr>
          <w:spacing w:val="-5"/>
          <w:rtl/>
        </w:rPr>
        <w:t> </w:t>
      </w:r>
      <w:r>
        <w:rPr>
          <w:rtl/>
        </w:rPr>
        <w:t>נדרש</w:t>
      </w:r>
      <w:r>
        <w:rPr/>
        <w:t>;</w:t>
      </w:r>
    </w:p>
    <w:p>
      <w:pPr>
        <w:pStyle w:val="BodyText"/>
        <w:bidi/>
        <w:spacing w:line="260" w:lineRule="exact" w:before="1"/>
        <w:ind w:right="180" w:left="1103" w:firstLine="0"/>
        <w:jc w:val="lef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היקפן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5"/>
          <w:rtl/>
        </w:rPr>
        <w:t> </w:t>
      </w:r>
      <w:r>
        <w:rPr>
          <w:rtl/>
        </w:rPr>
        <w:t>התשתית</w:t>
      </w:r>
      <w:r>
        <w:rPr/>
        <w:t>;</w:t>
      </w:r>
    </w:p>
    <w:p>
      <w:pPr>
        <w:pStyle w:val="BodyText"/>
        <w:bidi/>
        <w:ind w:right="180" w:left="1103" w:firstLine="3778"/>
        <w:jc w:val="left"/>
      </w:pPr>
      <w:r>
        <w:rPr/>
        <w:t>)4</w:t>
      </w:r>
      <w:r>
        <w:rPr>
          <w:rtl/>
        </w:rPr>
        <w:t>     לוחות הזמנים לביצוע עבודות התשתית</w:t>
      </w:r>
      <w:r>
        <w:rPr/>
        <w:t>;</w:t>
      </w:r>
      <w:r>
        <w:rPr>
          <w:spacing w:val="-51"/>
          <w:rtl/>
        </w:rPr>
        <w:t> </w:t>
      </w:r>
      <w:r>
        <w:rPr/>
        <w:t>)5</w:t>
      </w:r>
      <w:r>
        <w:rPr>
          <w:spacing w:val="11"/>
          <w:rtl/>
        </w:rPr>
        <w:t> </w:t>
      </w:r>
      <w:r>
        <w:rPr>
          <w:rtl/>
        </w:rPr>
        <w:t>    התשלום</w:t>
      </w:r>
      <w:r>
        <w:rPr>
          <w:spacing w:val="85"/>
          <w:rtl/>
        </w:rPr>
        <w:t> </w:t>
      </w:r>
      <w:r>
        <w:rPr>
          <w:rtl/>
        </w:rPr>
        <w:t>הנדרש</w:t>
      </w:r>
      <w:r>
        <w:rPr>
          <w:spacing w:val="85"/>
          <w:rtl/>
        </w:rPr>
        <w:t> </w:t>
      </w:r>
      <w:r>
        <w:rPr>
          <w:rtl/>
        </w:rPr>
        <w:t>בעד</w:t>
      </w:r>
      <w:r>
        <w:rPr>
          <w:spacing w:val="85"/>
          <w:rtl/>
        </w:rPr>
        <w:t> </w:t>
      </w:r>
      <w:r>
        <w:rPr>
          <w:rtl/>
        </w:rPr>
        <w:t>ביצוע</w:t>
      </w:r>
      <w:r>
        <w:rPr>
          <w:spacing w:val="85"/>
          <w:rtl/>
        </w:rPr>
        <w:t> </w:t>
      </w:r>
      <w:r>
        <w:rPr>
          <w:rtl/>
        </w:rPr>
        <w:t>עבודות</w:t>
      </w:r>
      <w:r>
        <w:rPr>
          <w:spacing w:val="85"/>
          <w:rtl/>
        </w:rPr>
        <w:t> </w:t>
      </w:r>
      <w:r>
        <w:rPr>
          <w:rtl/>
        </w:rPr>
        <w:t>התשתית</w:t>
      </w:r>
      <w:r>
        <w:rPr>
          <w:spacing w:val="85"/>
          <w:rtl/>
        </w:rPr>
        <w:t> </w:t>
      </w:r>
      <w:r>
        <w:rPr>
          <w:rtl/>
        </w:rPr>
        <w:t>וכן</w:t>
      </w:r>
      <w:r>
        <w:rPr>
          <w:spacing w:val="87"/>
          <w:rtl/>
        </w:rPr>
        <w:t> </w:t>
      </w:r>
      <w:r>
        <w:rPr>
          <w:rtl/>
        </w:rPr>
        <w:t>הביטוחים</w:t>
      </w:r>
      <w:r>
        <w:rPr/>
        <w:t>,</w:t>
      </w:r>
      <w:r>
        <w:rPr>
          <w:spacing w:val="85"/>
          <w:rtl/>
        </w:rPr>
        <w:t> </w:t>
      </w:r>
      <w:r>
        <w:rPr>
          <w:rtl/>
        </w:rPr>
        <w:t>הערבויות</w:t>
      </w:r>
      <w:r>
        <w:rPr>
          <w:spacing w:val="85"/>
          <w:rtl/>
        </w:rPr>
        <w:t> </w:t>
      </w:r>
      <w:r>
        <w:rPr>
          <w:rtl/>
        </w:rPr>
        <w:t>וכתב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3871" w:left="0" w:firstLine="0"/>
        <w:jc w:val="right"/>
      </w:pPr>
      <w:r>
        <w:rPr>
          <w:rtl/>
        </w:rPr>
        <w:t>ההתחייבות</w:t>
      </w:r>
      <w:r>
        <w:rPr>
          <w:spacing w:val="-3"/>
          <w:rtl/>
        </w:rPr>
        <w:t> </w:t>
      </w:r>
      <w:r>
        <w:rPr>
          <w:rtl/>
        </w:rPr>
        <w:t>שעל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המבצעת</w:t>
      </w:r>
      <w:r>
        <w:rPr>
          <w:spacing w:val="-4"/>
          <w:rtl/>
        </w:rPr>
        <w:t> </w:t>
      </w:r>
      <w:r>
        <w:rPr>
          <w:rtl/>
        </w:rPr>
        <w:t>לספק</w:t>
      </w:r>
      <w:r>
        <w:rPr/>
        <w:t>;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)6</w:t>
      </w:r>
      <w:r>
        <w:rPr>
          <w:spacing w:val="8"/>
          <w:rtl/>
        </w:rPr>
        <w:t> </w:t>
      </w:r>
      <w:r>
        <w:rPr>
          <w:rtl/>
        </w:rPr>
        <w:t>    תיאום</w:t>
      </w:r>
      <w:r>
        <w:rPr>
          <w:spacing w:val="-4"/>
          <w:rtl/>
        </w:rPr>
        <w:t> </w:t>
      </w:r>
      <w:r>
        <w:rPr>
          <w:rtl/>
        </w:rPr>
        <w:t>לגבי</w:t>
      </w:r>
      <w:r>
        <w:rPr>
          <w:spacing w:val="-5"/>
          <w:rtl/>
        </w:rPr>
        <w:t> </w:t>
      </w:r>
      <w:r>
        <w:rPr>
          <w:rtl/>
        </w:rPr>
        <w:t>מעבר</w:t>
      </w:r>
      <w:r>
        <w:rPr>
          <w:spacing w:val="-4"/>
          <w:rtl/>
        </w:rPr>
        <w:t> </w:t>
      </w:r>
      <w:r>
        <w:rPr>
          <w:rtl/>
        </w:rPr>
        <w:t>בשטחים</w:t>
      </w:r>
      <w:r>
        <w:rPr>
          <w:spacing w:val="-3"/>
          <w:rtl/>
        </w:rPr>
        <w:t> </w:t>
      </w:r>
      <w:r>
        <w:rPr>
          <w:rtl/>
        </w:rPr>
        <w:t>המוחזקים</w:t>
      </w:r>
      <w:r>
        <w:rPr>
          <w:spacing w:val="-4"/>
          <w:rtl/>
        </w:rPr>
        <w:t> </w:t>
      </w:r>
      <w:r>
        <w:rPr>
          <w:rtl/>
        </w:rPr>
        <w:t>בידי</w:t>
      </w:r>
      <w:r>
        <w:rPr>
          <w:spacing w:val="-4"/>
          <w:rtl/>
        </w:rPr>
        <w:t> </w:t>
      </w:r>
      <w:r>
        <w:rPr>
          <w:rtl/>
        </w:rPr>
        <w:t>גופי</w:t>
      </w:r>
      <w:r>
        <w:rPr>
          <w:spacing w:val="-5"/>
          <w:rtl/>
        </w:rPr>
        <w:t> </w:t>
      </w:r>
      <w:r>
        <w:rPr>
          <w:rtl/>
        </w:rPr>
        <w:t>התשתית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)7</w:t>
      </w:r>
      <w:r>
        <w:rPr>
          <w:spacing w:val="6"/>
          <w:rtl/>
        </w:rPr>
        <w:t> </w:t>
      </w:r>
      <w:r>
        <w:rPr>
          <w:rtl/>
        </w:rPr>
        <w:t>    סכסוך</w:t>
      </w:r>
      <w:r>
        <w:rPr>
          <w:spacing w:val="-3"/>
          <w:rtl/>
        </w:rPr>
        <w:t> </w:t>
      </w:r>
      <w:r>
        <w:rPr>
          <w:rtl/>
        </w:rPr>
        <w:t>אחר</w:t>
      </w:r>
      <w:r>
        <w:rPr>
          <w:spacing w:val="-4"/>
          <w:rtl/>
        </w:rPr>
        <w:t> </w:t>
      </w:r>
      <w:r>
        <w:rPr>
          <w:rtl/>
        </w:rPr>
        <w:t>המעכב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העלול</w:t>
      </w:r>
      <w:r>
        <w:rPr>
          <w:spacing w:val="-2"/>
          <w:rtl/>
        </w:rPr>
        <w:t> </w:t>
      </w:r>
      <w:r>
        <w:rPr>
          <w:rtl/>
        </w:rPr>
        <w:t>לעכב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/>
        <w:t>.</w:t>
      </w:r>
    </w:p>
    <w:p>
      <w:pPr>
        <w:pStyle w:val="BodyText"/>
        <w:bidi/>
        <w:spacing w:before="1"/>
        <w:ind w:right="3992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הרכב</w:t>
      </w:r>
      <w:r>
        <w:rPr>
          <w:spacing w:val="-1"/>
          <w:rtl/>
        </w:rPr>
        <w:t> </w:t>
      </w:r>
      <w:r>
        <w:rPr>
          <w:rtl/>
        </w:rPr>
        <w:t>היחידה</w:t>
      </w:r>
      <w:r>
        <w:rPr>
          <w:spacing w:val="-2"/>
          <w:rtl/>
        </w:rPr>
        <w:t> </w:t>
      </w:r>
      <w:r>
        <w:rPr>
          <w:rtl/>
        </w:rPr>
        <w:t>ליישוב</w:t>
      </w:r>
      <w:r>
        <w:rPr>
          <w:spacing w:val="-2"/>
          <w:rtl/>
        </w:rPr>
        <w:t> </w:t>
      </w:r>
      <w:r>
        <w:rPr>
          <w:rtl/>
        </w:rPr>
        <w:t>סכסוכים</w:t>
      </w:r>
      <w:r>
        <w:rPr>
          <w:spacing w:val="-2"/>
          <w:rtl/>
        </w:rPr>
        <w:t> </w:t>
      </w:r>
      <w:r>
        <w:rPr>
          <w:rtl/>
        </w:rPr>
        <w:t>יהיה</w:t>
      </w:r>
      <w:r>
        <w:rPr>
          <w:spacing w:val="-2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60" w:lineRule="exact"/>
        <w:ind w:right="3536" w:left="0" w:firstLine="0"/>
        <w:jc w:val="both"/>
      </w:pPr>
      <w:r>
        <w:rPr/>
        <w:t>)1</w:t>
      </w:r>
      <w:r>
        <w:rPr>
          <w:spacing w:val="51"/>
          <w:rtl/>
        </w:rPr>
        <w:t> </w:t>
      </w:r>
      <w:r>
        <w:rPr>
          <w:rtl/>
        </w:rPr>
        <w:t>   מנכ</w:t>
      </w:r>
      <w:r>
        <w:rPr/>
        <w:t>"</w:t>
      </w:r>
      <w:r>
        <w:rPr>
          <w:rtl/>
        </w:rPr>
        <w:t>ל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2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יושב</w:t>
      </w:r>
      <w:r>
        <w:rPr>
          <w:spacing w:val="-2"/>
          <w:rtl/>
        </w:rPr>
        <w:t> </w:t>
      </w:r>
      <w:r>
        <w:rPr>
          <w:rtl/>
        </w:rPr>
        <w:t>ראש</w:t>
      </w:r>
      <w:r>
        <w:rPr>
          <w:spacing w:val="-3"/>
          <w:rtl/>
        </w:rPr>
        <w:t> </w:t>
      </w:r>
      <w:r>
        <w:rPr>
          <w:rtl/>
        </w:rPr>
        <w:t>היחידה</w:t>
      </w:r>
      <w:r>
        <w:rPr/>
        <w:t>;</w:t>
      </w:r>
    </w:p>
    <w:p>
      <w:pPr>
        <w:pStyle w:val="BodyText"/>
        <w:bidi/>
        <w:ind w:right="180" w:left="1103" w:firstLine="727"/>
        <w:jc w:val="both"/>
      </w:pPr>
      <w:r>
        <w:rPr/>
        <w:t>)2</w:t>
      </w:r>
      <w:r>
        <w:rPr>
          <w:spacing w:val="1"/>
          <w:rtl/>
        </w:rPr>
        <w:t> </w:t>
      </w:r>
      <w:r>
        <w:rPr>
          <w:rtl/>
        </w:rPr>
        <w:t>סגן הממונה על התקציבים שימנה שר האוצר שיהיה ממלא מקום יושב הראש</w:t>
      </w:r>
      <w:r>
        <w:rPr/>
        <w:t>;</w:t>
      </w:r>
      <w:r>
        <w:rPr>
          <w:spacing w:val="-51"/>
          <w:rtl/>
        </w:rPr>
        <w:t> </w:t>
      </w:r>
      <w:r>
        <w:rPr/>
        <w:t>)3</w:t>
      </w:r>
      <w:r>
        <w:rPr>
          <w:spacing w:val="1"/>
          <w:rtl/>
        </w:rPr>
        <w:t> </w:t>
      </w:r>
      <w:r>
        <w:rPr>
          <w:rtl/>
        </w:rPr>
        <w:t>היועץ המשפטי במשרד האוצר או משפטן שהוא עובד משרד האוצר הכשיר להתמנות</w:t>
      </w:r>
      <w:r>
        <w:rPr>
          <w:spacing w:val="1"/>
          <w:rtl/>
        </w:rPr>
        <w:t> </w:t>
      </w:r>
      <w:r>
        <w:rPr>
          <w:rtl/>
        </w:rPr>
        <w:t>לשופט</w:t>
      </w:r>
      <w:r>
        <w:rPr>
          <w:spacing w:val="24"/>
          <w:rtl/>
        </w:rPr>
        <w:t> </w:t>
      </w:r>
      <w:r>
        <w:rPr>
          <w:rtl/>
        </w:rPr>
        <w:t>בית</w:t>
      </w:r>
      <w:r>
        <w:rPr>
          <w:spacing w:val="25"/>
          <w:rtl/>
        </w:rPr>
        <w:t> </w:t>
      </w:r>
      <w:r>
        <w:rPr>
          <w:rtl/>
        </w:rPr>
        <w:t>משפט</w:t>
      </w:r>
      <w:r>
        <w:rPr>
          <w:spacing w:val="24"/>
          <w:rtl/>
        </w:rPr>
        <w:t> </w:t>
      </w:r>
      <w:r>
        <w:rPr>
          <w:rtl/>
        </w:rPr>
        <w:t>שלום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שימנה</w:t>
      </w:r>
      <w:r>
        <w:rPr>
          <w:spacing w:val="24"/>
          <w:rtl/>
        </w:rPr>
        <w:t> </w:t>
      </w:r>
      <w:r>
        <w:rPr>
          <w:rtl/>
        </w:rPr>
        <w:t>היועץ</w:t>
      </w:r>
      <w:r>
        <w:rPr>
          <w:spacing w:val="25"/>
          <w:rtl/>
        </w:rPr>
        <w:t> </w:t>
      </w:r>
      <w:r>
        <w:rPr>
          <w:rtl/>
        </w:rPr>
        <w:t>המשפטי</w:t>
      </w:r>
      <w:r>
        <w:rPr>
          <w:spacing w:val="23"/>
          <w:rtl/>
        </w:rPr>
        <w:t> </w:t>
      </w:r>
      <w:r>
        <w:rPr>
          <w:rtl/>
        </w:rPr>
        <w:t>במשרד</w:t>
      </w:r>
      <w:r>
        <w:rPr>
          <w:spacing w:val="27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בהתייעצות</w:t>
      </w:r>
      <w:r>
        <w:rPr>
          <w:spacing w:val="23"/>
          <w:rtl/>
        </w:rPr>
        <w:t> </w:t>
      </w:r>
      <w:r>
        <w:rPr>
          <w:rtl/>
        </w:rPr>
        <w:t>היוע</w:t>
      </w:r>
      <w:r>
        <w:rPr>
          <w:rtl/>
        </w:rPr>
        <w:t>ץ</w:t>
      </w:r>
    </w:p>
    <w:p>
      <w:pPr>
        <w:pStyle w:val="BodyText"/>
        <w:bidi/>
        <w:ind w:right="5646" w:left="0" w:firstLine="0"/>
        <w:jc w:val="both"/>
      </w:pPr>
      <w:r>
        <w:rPr>
          <w:rtl/>
        </w:rPr>
        <w:t>המשפטי</w:t>
      </w:r>
      <w:r>
        <w:rPr>
          <w:spacing w:val="-11"/>
          <w:rtl/>
        </w:rPr>
        <w:t> </w:t>
      </w:r>
      <w:r>
        <w:rPr>
          <w:rtl/>
        </w:rPr>
        <w:t>לממשלה</w:t>
      </w:r>
      <w:r>
        <w:rPr/>
        <w:t>;</w:t>
      </w:r>
    </w:p>
    <w:p>
      <w:pPr>
        <w:pStyle w:val="BodyText"/>
        <w:bidi/>
        <w:spacing w:before="1"/>
        <w:ind w:right="180" w:left="1103" w:firstLine="0"/>
        <w:jc w:val="both"/>
      </w:pPr>
      <w:r>
        <w:rPr/>
        <w:t>)4</w:t>
      </w:r>
      <w:r>
        <w:rPr>
          <w:spacing w:val="1"/>
          <w:rtl/>
        </w:rPr>
        <w:t> </w:t>
      </w:r>
      <w:r>
        <w:rPr>
          <w:rtl/>
        </w:rPr>
        <w:t>נציג מנהל תכנון שימנה מנכ</w:t>
      </w:r>
      <w:r>
        <w:rPr/>
        <w:t>"</w:t>
      </w:r>
      <w:r>
        <w:rPr>
          <w:rtl/>
        </w:rPr>
        <w:t>ל מנהל תכנון ולעניין סכסוך הנוגע למטרו</w:t>
      </w:r>
      <w:r>
        <w:rPr/>
        <w:t>,</w:t>
      </w:r>
      <w:r>
        <w:rPr>
          <w:rtl/>
        </w:rPr>
        <w:t> מנהלת אגף</w:t>
      </w:r>
      <w:r>
        <w:rPr>
          <w:spacing w:val="1"/>
          <w:rtl/>
        </w:rPr>
        <w:t> </w:t>
      </w:r>
      <w:r>
        <w:rPr>
          <w:rtl/>
        </w:rPr>
        <w:t>בכיר</w:t>
      </w:r>
      <w:r>
        <w:rPr>
          <w:spacing w:val="12"/>
          <w:rtl/>
        </w:rPr>
        <w:t> </w:t>
      </w:r>
      <w:r>
        <w:rPr>
          <w:rtl/>
        </w:rPr>
        <w:t>תכנון</w:t>
      </w:r>
      <w:r>
        <w:rPr>
          <w:spacing w:val="12"/>
          <w:rtl/>
        </w:rPr>
        <w:t> </w:t>
      </w:r>
      <w:r>
        <w:rPr>
          <w:rtl/>
        </w:rPr>
        <w:t>מטרו</w:t>
      </w:r>
      <w:r>
        <w:rPr>
          <w:spacing w:val="12"/>
          <w:rtl/>
        </w:rPr>
        <w:t> </w:t>
      </w:r>
      <w:r>
        <w:rPr>
          <w:rtl/>
        </w:rPr>
        <w:t>במינהל</w:t>
      </w:r>
      <w:r>
        <w:rPr>
          <w:spacing w:val="12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נציג</w:t>
      </w:r>
      <w:r>
        <w:rPr>
          <w:spacing w:val="12"/>
          <w:rtl/>
        </w:rPr>
        <w:t> </w:t>
      </w:r>
      <w:r>
        <w:rPr>
          <w:rtl/>
        </w:rPr>
        <w:t>מטעמה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עסק</w:t>
      </w:r>
      <w:r>
        <w:rPr>
          <w:spacing w:val="12"/>
          <w:rtl/>
        </w:rPr>
        <w:t> </w:t>
      </w:r>
      <w:r>
        <w:rPr>
          <w:rtl/>
        </w:rPr>
        <w:t>בתכנון</w:t>
      </w:r>
      <w:r>
        <w:rPr>
          <w:spacing w:val="12"/>
          <w:rtl/>
        </w:rPr>
        <w:t> </w:t>
      </w:r>
      <w:r>
        <w:rPr>
          <w:rtl/>
        </w:rPr>
        <w:t>התכנית</w:t>
      </w:r>
      <w:r>
        <w:rPr>
          <w:spacing w:val="11"/>
          <w:rtl/>
        </w:rPr>
        <w:t> </w:t>
      </w:r>
      <w:r>
        <w:rPr>
          <w:rtl/>
        </w:rPr>
        <w:t>לתשתי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5175" w:left="0" w:firstLine="0"/>
        <w:jc w:val="both"/>
      </w:pPr>
      <w:r>
        <w:rPr>
          <w:rtl/>
        </w:rPr>
        <w:t>לאומית</w:t>
      </w:r>
      <w:r>
        <w:rPr>
          <w:spacing w:val="-6"/>
          <w:rtl/>
        </w:rPr>
        <w:t> </w:t>
      </w:r>
      <w:r>
        <w:rPr>
          <w:rtl/>
        </w:rPr>
        <w:t>לפרויקט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/>
        <w:t>;</w:t>
      </w:r>
    </w:p>
    <w:p>
      <w:pPr>
        <w:pStyle w:val="BodyText"/>
        <w:bidi/>
        <w:spacing w:line="260" w:lineRule="exact" w:before="2"/>
        <w:ind w:right="180" w:left="1103" w:firstLine="0"/>
        <w:jc w:val="left"/>
      </w:pPr>
      <w:r>
        <w:rPr/>
        <w:t>)5</w:t>
      </w:r>
      <w:r>
        <w:rPr>
          <w:spacing w:val="10"/>
          <w:rtl/>
        </w:rPr>
        <w:t> </w:t>
      </w:r>
      <w:r>
        <w:rPr>
          <w:rtl/>
        </w:rPr>
        <w:t>    עובד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5"/>
          <w:rtl/>
        </w:rPr>
        <w:t> </w:t>
      </w:r>
      <w:r>
        <w:rPr>
          <w:rtl/>
        </w:rPr>
        <w:t>והבטיחות</w:t>
      </w:r>
      <w:r>
        <w:rPr>
          <w:spacing w:val="-5"/>
          <w:rtl/>
        </w:rPr>
        <w:t> </w:t>
      </w:r>
      <w:r>
        <w:rPr>
          <w:rtl/>
        </w:rPr>
        <w:t>בדרכים</w:t>
      </w:r>
      <w:r>
        <w:rPr>
          <w:spacing w:val="-5"/>
          <w:rtl/>
        </w:rPr>
        <w:t> </w:t>
      </w:r>
      <w:r>
        <w:rPr>
          <w:rtl/>
        </w:rPr>
        <w:t>שימנה</w:t>
      </w:r>
      <w:r>
        <w:rPr>
          <w:spacing w:val="-5"/>
          <w:rtl/>
        </w:rPr>
        <w:t> </w:t>
      </w:r>
      <w:r>
        <w:rPr>
          <w:rtl/>
        </w:rPr>
        <w:t>שר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5"/>
          <w:rtl/>
        </w:rPr>
        <w:t> </w:t>
      </w:r>
      <w:r>
        <w:rPr>
          <w:rtl/>
        </w:rPr>
        <w:t>והבטיחות</w:t>
      </w:r>
      <w:r>
        <w:rPr>
          <w:spacing w:val="-5"/>
          <w:rtl/>
        </w:rPr>
        <w:t> </w:t>
      </w:r>
      <w:r>
        <w:rPr>
          <w:rtl/>
        </w:rPr>
        <w:t>בדרכים</w:t>
      </w:r>
      <w:r>
        <w:rPr/>
        <w:t>;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)6</w:t>
      </w:r>
      <w:r>
        <w:rPr>
          <w:spacing w:val="10"/>
          <w:rtl/>
        </w:rPr>
        <w:t> </w:t>
      </w:r>
      <w:r>
        <w:rPr>
          <w:rtl/>
        </w:rPr>
        <w:t>    נציג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שימנה</w:t>
      </w:r>
      <w:r>
        <w:rPr>
          <w:spacing w:val="-5"/>
          <w:rtl/>
        </w:rPr>
        <w:t> </w:t>
      </w:r>
      <w:r>
        <w:rPr>
          <w:rtl/>
        </w:rPr>
        <w:t>ראש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הממשלתיות</w:t>
      </w:r>
      <w:r>
        <w:rPr>
          <w:sz w:val="2"/>
          <w:szCs w:val="2"/>
        </w:rPr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)7</w:t>
      </w:r>
      <w:r>
        <w:rPr>
          <w:spacing w:val="5"/>
          <w:rtl/>
        </w:rPr>
        <w:t> </w:t>
      </w:r>
      <w:r>
        <w:rPr>
          <w:rtl/>
        </w:rPr>
        <w:t>    אחד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מאלה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1"/>
          <w:rtl/>
        </w:rPr>
        <w:t> </w:t>
      </w:r>
      <w:r>
        <w:rPr>
          <w:rtl/>
        </w:rPr>
        <w:t>לגופים</w:t>
      </w:r>
      <w:r>
        <w:rPr>
          <w:spacing w:val="-3"/>
          <w:rtl/>
        </w:rPr>
        <w:t> </w:t>
      </w:r>
      <w:r>
        <w:rPr>
          <w:rtl/>
        </w:rPr>
        <w:t>האחראים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גופי</w:t>
      </w:r>
      <w:r>
        <w:rPr>
          <w:spacing w:val="-2"/>
          <w:rtl/>
        </w:rPr>
        <w:t> </w:t>
      </w:r>
      <w:r>
        <w:rPr>
          <w:rtl/>
        </w:rPr>
        <w:t>התשתית</w:t>
      </w:r>
      <w:r>
        <w:rPr>
          <w:spacing w:val="-3"/>
          <w:rtl/>
        </w:rPr>
        <w:t> </w:t>
      </w:r>
      <w:r>
        <w:rPr>
          <w:rtl/>
        </w:rPr>
        <w:t>שהם</w:t>
      </w:r>
      <w:r>
        <w:rPr>
          <w:spacing w:val="-3"/>
          <w:rtl/>
        </w:rPr>
        <w:t> </w:t>
      </w:r>
      <w:r>
        <w:rPr>
          <w:rtl/>
        </w:rPr>
        <w:t>צד</w:t>
      </w:r>
      <w:r>
        <w:rPr>
          <w:spacing w:val="-4"/>
          <w:rtl/>
        </w:rPr>
        <w:t> </w:t>
      </w:r>
      <w:r>
        <w:rPr>
          <w:rtl/>
        </w:rPr>
        <w:t>לסכסוך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rtl/>
        </w:rPr>
        <w:t>     עובד</w:t>
      </w:r>
      <w:r>
        <w:rPr>
          <w:spacing w:val="22"/>
          <w:rtl/>
        </w:rPr>
        <w:t> </w:t>
      </w:r>
      <w:r>
        <w:rPr>
          <w:rtl/>
        </w:rPr>
        <w:t>הרשות</w:t>
      </w:r>
      <w:r>
        <w:rPr>
          <w:spacing w:val="23"/>
          <w:rtl/>
        </w:rPr>
        <w:t> </w:t>
      </w:r>
      <w:r>
        <w:rPr>
          <w:rtl/>
        </w:rPr>
        <w:t>הממשלתית</w:t>
      </w:r>
      <w:r>
        <w:rPr>
          <w:spacing w:val="22"/>
          <w:rtl/>
        </w:rPr>
        <w:t> </w:t>
      </w:r>
      <w:r>
        <w:rPr>
          <w:rtl/>
        </w:rPr>
        <w:t>למים</w:t>
      </w:r>
      <w:r>
        <w:rPr>
          <w:spacing w:val="22"/>
          <w:rtl/>
        </w:rPr>
        <w:t> </w:t>
      </w:r>
      <w:r>
        <w:rPr>
          <w:rtl/>
        </w:rPr>
        <w:t>ולביוב</w:t>
      </w:r>
      <w:r>
        <w:rPr>
          <w:spacing w:val="22"/>
          <w:rtl/>
        </w:rPr>
        <w:t> </w:t>
      </w:r>
      <w:r>
        <w:rPr>
          <w:rtl/>
        </w:rPr>
        <w:t>שימנה</w:t>
      </w:r>
      <w:r>
        <w:rPr>
          <w:spacing w:val="22"/>
          <w:rtl/>
        </w:rPr>
        <w:t> </w:t>
      </w:r>
      <w:r>
        <w:rPr>
          <w:rtl/>
        </w:rPr>
        <w:t>מנהל</w:t>
      </w:r>
      <w:r>
        <w:rPr>
          <w:spacing w:val="22"/>
          <w:rtl/>
        </w:rPr>
        <w:t> </w:t>
      </w:r>
      <w:r>
        <w:rPr>
          <w:rtl/>
        </w:rPr>
        <w:t>הרשות</w:t>
      </w:r>
      <w:r>
        <w:rPr>
          <w:spacing w:val="22"/>
          <w:rtl/>
        </w:rPr>
        <w:t> </w:t>
      </w:r>
      <w:r>
        <w:rPr>
          <w:rtl/>
        </w:rPr>
        <w:t>הממשלתיות</w:t>
      </w:r>
      <w:r>
        <w:rPr>
          <w:spacing w:val="22"/>
          <w:rtl/>
        </w:rPr>
        <w:t> </w:t>
      </w:r>
      <w:r>
        <w:rPr>
          <w:rtl/>
        </w:rPr>
        <w:t>למי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6159" w:left="0" w:firstLine="0"/>
        <w:jc w:val="right"/>
      </w:pPr>
      <w:r>
        <w:rPr>
          <w:rtl/>
        </w:rPr>
        <w:t>ולביוב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עובד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הפנים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/>
        <w:t>;</w:t>
      </w:r>
    </w:p>
    <w:p>
      <w:pPr>
        <w:pStyle w:val="BodyText"/>
        <w:bidi/>
        <w:spacing w:line="260" w:lineRule="exact" w:before="1"/>
        <w:ind w:right="180" w:left="1557" w:firstLine="0"/>
        <w:jc w:val="left"/>
      </w:pPr>
      <w:r>
        <w:rPr>
          <w:rtl/>
        </w:rPr>
        <w:t>ג</w:t>
      </w:r>
      <w:r>
        <w:rPr/>
        <w:t>)</w:t>
      </w:r>
      <w:r>
        <w:rPr>
          <w:spacing w:val="35"/>
          <w:rtl/>
        </w:rPr>
        <w:t> </w:t>
      </w:r>
      <w:r>
        <w:rPr>
          <w:rtl/>
        </w:rPr>
        <w:t>    עובד</w:t>
      </w:r>
      <w:r>
        <w:rPr>
          <w:spacing w:val="-13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התחבורה</w:t>
      </w:r>
      <w:r>
        <w:rPr>
          <w:spacing w:val="-13"/>
          <w:rtl/>
        </w:rPr>
        <w:t> </w:t>
      </w:r>
      <w:r>
        <w:rPr>
          <w:rtl/>
        </w:rPr>
        <w:t>והבטיחות</w:t>
      </w:r>
      <w:r>
        <w:rPr>
          <w:spacing w:val="-13"/>
          <w:rtl/>
        </w:rPr>
        <w:t> </w:t>
      </w:r>
      <w:r>
        <w:rPr>
          <w:spacing w:val="-1"/>
          <w:rtl/>
        </w:rPr>
        <w:t>בדרכים</w:t>
      </w:r>
      <w:r>
        <w:rPr>
          <w:spacing w:val="-12"/>
          <w:rtl/>
        </w:rPr>
        <w:t> </w:t>
      </w:r>
      <w:r>
        <w:rPr>
          <w:spacing w:val="-1"/>
          <w:rtl/>
        </w:rPr>
        <w:t>שימנה</w:t>
      </w:r>
      <w:r>
        <w:rPr>
          <w:spacing w:val="-13"/>
          <w:rtl/>
        </w:rPr>
        <w:t> </w:t>
      </w:r>
      <w:r>
        <w:rPr>
          <w:spacing w:val="-1"/>
          <w:rtl/>
        </w:rPr>
        <w:t>שר</w:t>
      </w:r>
      <w:r>
        <w:rPr>
          <w:spacing w:val="-13"/>
          <w:rtl/>
        </w:rPr>
        <w:t> </w:t>
      </w:r>
      <w:r>
        <w:rPr>
          <w:spacing w:val="-1"/>
          <w:rtl/>
        </w:rPr>
        <w:t>התחבורה</w:t>
      </w:r>
      <w:r>
        <w:rPr>
          <w:spacing w:val="-13"/>
          <w:rtl/>
        </w:rPr>
        <w:t> </w:t>
      </w:r>
      <w:r>
        <w:rPr>
          <w:spacing w:val="-1"/>
          <w:rtl/>
        </w:rPr>
        <w:t>והבטיחות</w:t>
      </w:r>
      <w:r>
        <w:rPr>
          <w:spacing w:val="-13"/>
          <w:rtl/>
        </w:rPr>
        <w:t> </w:t>
      </w:r>
      <w:r>
        <w:rPr>
          <w:spacing w:val="-1"/>
          <w:rtl/>
        </w:rPr>
        <w:t>בדרכים</w:t>
      </w:r>
      <w:r>
        <w:rPr>
          <w:spacing w:val="-1"/>
        </w:rPr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ד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    עובד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>
          <w:spacing w:val="-5"/>
          <w:rtl/>
        </w:rPr>
        <w:t> </w:t>
      </w:r>
      <w:r>
        <w:rPr>
          <w:rtl/>
        </w:rPr>
        <w:t>שימנה</w:t>
      </w:r>
      <w:r>
        <w:rPr>
          <w:spacing w:val="-5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ה</w:t>
      </w:r>
      <w:r>
        <w:rPr/>
        <w:t>)</w:t>
      </w:r>
      <w:r>
        <w:rPr>
          <w:spacing w:val="47"/>
          <w:rtl/>
        </w:rPr>
        <w:t> </w:t>
      </w:r>
      <w:r>
        <w:rPr>
          <w:rtl/>
        </w:rPr>
        <w:t>   עובד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הגז</w:t>
      </w:r>
      <w:r>
        <w:rPr>
          <w:spacing w:val="-3"/>
          <w:rtl/>
        </w:rPr>
        <w:t> </w:t>
      </w:r>
      <w:r>
        <w:rPr>
          <w:rtl/>
        </w:rPr>
        <w:t>הטבעי</w:t>
      </w:r>
      <w:r>
        <w:rPr>
          <w:spacing w:val="-3"/>
          <w:rtl/>
        </w:rPr>
        <w:t> </w:t>
      </w:r>
      <w:r>
        <w:rPr>
          <w:rtl/>
        </w:rPr>
        <w:t>שימנה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האנרגיה</w:t>
      </w:r>
      <w:r>
        <w:rPr/>
        <w:t>;</w:t>
      </w:r>
    </w:p>
    <w:p>
      <w:pPr>
        <w:pStyle w:val="BodyText"/>
        <w:bidi/>
        <w:spacing w:line="260" w:lineRule="exact" w:before="2"/>
        <w:ind w:right="180" w:left="1557" w:firstLine="0"/>
        <w:jc w:val="left"/>
      </w:pPr>
      <w:r>
        <w:rPr>
          <w:rtl/>
        </w:rPr>
        <w:t>ו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 עובד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האנרגיה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4"/>
          <w:rtl/>
        </w:rPr>
        <w:t> </w:t>
      </w:r>
      <w:r>
        <w:rPr>
          <w:rtl/>
        </w:rPr>
        <w:t>האנרגיה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ז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 עובד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התקשורת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5"/>
          <w:rtl/>
        </w:rPr>
        <w:t> </w:t>
      </w:r>
      <w:r>
        <w:rPr>
          <w:rtl/>
        </w:rPr>
        <w:t>התקשורת</w:t>
      </w:r>
      <w:r>
        <w:rPr/>
        <w:t>;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1557" w:firstLine="0"/>
        <w:jc w:val="left"/>
      </w:pPr>
      <w:r>
        <w:rPr>
          <w:rtl/>
        </w:rPr>
        <w:t>ח</w:t>
      </w:r>
      <w:r>
        <w:rPr/>
        <w:t>)</w:t>
      </w:r>
      <w:r>
        <w:rPr>
          <w:spacing w:val="43"/>
          <w:rtl/>
        </w:rPr>
        <w:t> </w:t>
      </w:r>
      <w:r>
        <w:rPr>
          <w:rtl/>
        </w:rPr>
        <w:t>   עובד</w:t>
      </w:r>
      <w:r>
        <w:rPr>
          <w:spacing w:val="-5"/>
          <w:rtl/>
        </w:rPr>
        <w:t> </w:t>
      </w:r>
      <w:r>
        <w:rPr>
          <w:rtl/>
        </w:rPr>
        <w:t>המשרד</w:t>
      </w:r>
      <w:r>
        <w:rPr>
          <w:spacing w:val="-5"/>
          <w:rtl/>
        </w:rPr>
        <w:t> </w:t>
      </w:r>
      <w:r>
        <w:rPr>
          <w:rtl/>
        </w:rPr>
        <w:t>להגנת</w:t>
      </w:r>
      <w:r>
        <w:rPr>
          <w:spacing w:val="-5"/>
          <w:rtl/>
        </w:rPr>
        <w:t> </w:t>
      </w:r>
      <w:r>
        <w:rPr>
          <w:rtl/>
        </w:rPr>
        <w:t>הסביבה</w:t>
      </w:r>
      <w:r>
        <w:rPr>
          <w:spacing w:val="-3"/>
          <w:rtl/>
        </w:rPr>
        <w:t> </w:t>
      </w:r>
      <w:r>
        <w:rPr>
          <w:rtl/>
        </w:rPr>
        <w:t>שימנה</w:t>
      </w:r>
      <w:r>
        <w:rPr>
          <w:spacing w:val="-5"/>
          <w:rtl/>
        </w:rPr>
        <w:t> </w:t>
      </w:r>
      <w:r>
        <w:rPr>
          <w:rtl/>
        </w:rPr>
        <w:t>השר</w:t>
      </w:r>
      <w:r>
        <w:rPr>
          <w:spacing w:val="-5"/>
          <w:rtl/>
        </w:rPr>
        <w:t> </w:t>
      </w:r>
      <w:r>
        <w:rPr>
          <w:rtl/>
        </w:rPr>
        <w:t>להגנת</w:t>
      </w:r>
      <w:r>
        <w:rPr>
          <w:spacing w:val="-5"/>
          <w:rtl/>
        </w:rPr>
        <w:t> </w:t>
      </w:r>
      <w:r>
        <w:rPr>
          <w:rtl/>
        </w:rPr>
        <w:t>הסביבה</w:t>
      </w:r>
      <w:r>
        <w:rPr/>
        <w:t>.</w:t>
      </w:r>
    </w:p>
    <w:p>
      <w:pPr>
        <w:pStyle w:val="BodyText"/>
        <w:bidi/>
        <w:ind w:right="180" w:left="1557" w:firstLine="0"/>
        <w:jc w:val="left"/>
      </w:pPr>
      <w:r>
        <w:rPr>
          <w:rtl/>
        </w:rPr>
        <w:t>ט</w:t>
      </w:r>
      <w:r>
        <w:rPr/>
        <w:t>)</w:t>
      </w:r>
      <w:r>
        <w:rPr>
          <w:spacing w:val="36"/>
          <w:rtl/>
        </w:rPr>
        <w:t> </w:t>
      </w:r>
      <w:r>
        <w:rPr>
          <w:rtl/>
        </w:rPr>
        <w:t>   מנהל רשות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עובד</w:t>
      </w:r>
      <w:r>
        <w:rPr>
          <w:spacing w:val="-4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29"/>
          <w:rtl/>
        </w:rPr>
        <w:t> </w:t>
      </w:r>
      <w:r>
        <w:rPr>
          <w:rtl/>
        </w:rPr>
        <w:t>    היה</w:t>
      </w:r>
      <w:r>
        <w:rPr>
          <w:spacing w:val="10"/>
          <w:rtl/>
        </w:rPr>
        <w:t> </w:t>
      </w:r>
      <w:r>
        <w:rPr>
          <w:rtl/>
        </w:rPr>
        <w:t>צד</w:t>
      </w:r>
      <w:r>
        <w:rPr>
          <w:spacing w:val="10"/>
          <w:rtl/>
        </w:rPr>
        <w:t> </w:t>
      </w:r>
      <w:r>
        <w:rPr>
          <w:rtl/>
        </w:rPr>
        <w:t>לסכסוך</w:t>
      </w:r>
      <w:r>
        <w:rPr>
          <w:spacing w:val="9"/>
          <w:rtl/>
        </w:rPr>
        <w:t> </w:t>
      </w:r>
      <w:r>
        <w:rPr>
          <w:rtl/>
        </w:rPr>
        <w:t>גוף</w:t>
      </w:r>
      <w:r>
        <w:rPr>
          <w:spacing w:val="10"/>
          <w:rtl/>
        </w:rPr>
        <w:t> </w:t>
      </w:r>
      <w:r>
        <w:rPr>
          <w:rtl/>
        </w:rPr>
        <w:t>תשתית</w:t>
      </w:r>
      <w:r>
        <w:rPr>
          <w:spacing w:val="12"/>
          <w:rtl/>
        </w:rPr>
        <w:t> </w:t>
      </w:r>
      <w:r>
        <w:rPr>
          <w:rtl/>
        </w:rPr>
        <w:t>שאינו</w:t>
      </w:r>
      <w:r>
        <w:rPr>
          <w:spacing w:val="9"/>
          <w:rtl/>
        </w:rPr>
        <w:t> </w:t>
      </w:r>
      <w:r>
        <w:rPr>
          <w:rtl/>
        </w:rPr>
        <w:t>ציבורי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כהגדרתו</w:t>
      </w:r>
      <w:r>
        <w:rPr>
          <w:spacing w:val="10"/>
          <w:rtl/>
        </w:rPr>
        <w:t> </w:t>
      </w:r>
      <w:r>
        <w:rPr>
          <w:rtl/>
        </w:rPr>
        <w:t>בחוק</w:t>
      </w:r>
      <w:r>
        <w:rPr>
          <w:spacing w:val="9"/>
          <w:rtl/>
        </w:rPr>
        <w:t> </w:t>
      </w:r>
      <w:r>
        <w:rPr>
          <w:rtl/>
        </w:rPr>
        <w:t>התכנית</w:t>
      </w:r>
      <w:r>
        <w:rPr>
          <w:spacing w:val="10"/>
          <w:rtl/>
        </w:rPr>
        <w:t> </w:t>
      </w:r>
      <w:r>
        <w:rPr>
          <w:rtl/>
        </w:rPr>
        <w:t>הכלכלית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9"/>
          <w:rtl/>
        </w:rPr>
        <w:t> </w:t>
      </w:r>
      <w:r>
        <w:rPr>
          <w:rtl/>
        </w:rPr>
        <w:t>חקיקה</w:t>
      </w:r>
      <w:r>
        <w:rPr>
          <w:spacing w:val="-51"/>
          <w:rtl/>
        </w:rPr>
        <w:t> </w:t>
      </w:r>
      <w:r>
        <w:rPr>
          <w:rtl/>
        </w:rPr>
        <w:t>ליישום</w:t>
      </w:r>
      <w:r>
        <w:rPr>
          <w:spacing w:val="-13"/>
          <w:rtl/>
        </w:rPr>
        <w:t> </w:t>
      </w:r>
      <w:r>
        <w:rPr>
          <w:rtl/>
        </w:rPr>
        <w:t>המדיניות</w:t>
      </w:r>
      <w:r>
        <w:rPr>
          <w:spacing w:val="-13"/>
          <w:rtl/>
        </w:rPr>
        <w:t> </w:t>
      </w:r>
      <w:r>
        <w:rPr>
          <w:rtl/>
        </w:rPr>
        <w:t>הכלכלית</w:t>
      </w:r>
      <w:r>
        <w:rPr>
          <w:spacing w:val="-13"/>
          <w:rtl/>
        </w:rPr>
        <w:t> </w:t>
      </w:r>
      <w:r>
        <w:rPr>
          <w:rtl/>
        </w:rPr>
        <w:t>לשנות</w:t>
      </w:r>
      <w:r>
        <w:rPr>
          <w:spacing w:val="-13"/>
          <w:rtl/>
        </w:rPr>
        <w:t> </w:t>
      </w:r>
      <w:r>
        <w:rPr>
          <w:rtl/>
        </w:rPr>
        <w:t>התקציב</w:t>
      </w:r>
      <w:r>
        <w:rPr>
          <w:spacing w:val="-13"/>
          <w:rtl/>
        </w:rPr>
        <w:t> </w:t>
      </w:r>
      <w:r>
        <w:rPr/>
        <w:t>2017</w:t>
      </w:r>
      <w:r>
        <w:rPr>
          <w:spacing w:val="-13"/>
          <w:rtl/>
        </w:rPr>
        <w:t> </w:t>
      </w:r>
      <w:r>
        <w:rPr>
          <w:spacing w:val="-1"/>
          <w:rtl/>
        </w:rPr>
        <w:t>ו־</w:t>
      </w:r>
      <w:r>
        <w:rPr>
          <w:spacing w:val="-1"/>
        </w:rPr>
        <w:t>,)2018</w:t>
      </w:r>
      <w:r>
        <w:rPr>
          <w:spacing w:val="-13"/>
          <w:rtl/>
        </w:rPr>
        <w:t> </w:t>
      </w:r>
      <w:r>
        <w:rPr>
          <w:spacing w:val="-1"/>
          <w:rtl/>
        </w:rPr>
        <w:t>התשע״ז</w:t>
      </w:r>
      <w:r>
        <w:rPr>
          <w:spacing w:val="-1"/>
        </w:rPr>
        <w:t>,2016–</w:t>
      </w:r>
      <w:r>
        <w:rPr>
          <w:spacing w:val="-13"/>
          <w:rtl/>
        </w:rPr>
        <w:t> </w:t>
      </w:r>
      <w:r>
        <w:rPr>
          <w:spacing w:val="-1"/>
          <w:rtl/>
        </w:rPr>
        <w:t>יהיה</w:t>
      </w:r>
      <w:r>
        <w:rPr>
          <w:spacing w:val="-13"/>
          <w:rtl/>
        </w:rPr>
        <w:t> </w:t>
      </w:r>
      <w:r>
        <w:rPr>
          <w:spacing w:val="-1"/>
          <w:rtl/>
        </w:rPr>
        <w:t>הרכב</w:t>
      </w:r>
      <w:r>
        <w:rPr>
          <w:spacing w:val="-13"/>
          <w:rtl/>
        </w:rPr>
        <w:t> </w:t>
      </w:r>
      <w:r>
        <w:rPr>
          <w:spacing w:val="-1"/>
          <w:rtl/>
        </w:rPr>
        <w:t>היחיד</w:t>
      </w:r>
      <w:r>
        <w:rPr>
          <w:spacing w:val="-1"/>
          <w:rtl/>
        </w:rPr>
        <w:t>ה</w:t>
      </w:r>
    </w:p>
    <w:p>
      <w:pPr>
        <w:pStyle w:val="BodyText"/>
        <w:bidi/>
        <w:spacing w:line="258" w:lineRule="exact"/>
        <w:ind w:right="5585" w:left="0" w:firstLine="0"/>
        <w:jc w:val="right"/>
      </w:pPr>
      <w:r>
        <w:rPr>
          <w:rtl/>
        </w:rPr>
        <w:t>ליישוב</w:t>
      </w:r>
      <w:r>
        <w:rPr>
          <w:spacing w:val="-6"/>
          <w:rtl/>
        </w:rPr>
        <w:t> </w:t>
      </w:r>
      <w:r>
        <w:rPr>
          <w:rtl/>
        </w:rPr>
        <w:t>סכסוכים</w:t>
      </w:r>
      <w:r>
        <w:rPr>
          <w:spacing w:val="-7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)1</w:t>
      </w:r>
      <w:r>
        <w:rPr>
          <w:spacing w:val="14"/>
          <w:rtl/>
        </w:rPr>
        <w:t> </w:t>
      </w:r>
      <w:r>
        <w:rPr>
          <w:rtl/>
        </w:rPr>
        <w:t>    משפטן</w:t>
      </w:r>
      <w:r>
        <w:rPr>
          <w:spacing w:val="31"/>
          <w:rtl/>
        </w:rPr>
        <w:t> </w:t>
      </w:r>
      <w:r>
        <w:rPr>
          <w:rtl/>
        </w:rPr>
        <w:t>שהוא</w:t>
      </w:r>
      <w:r>
        <w:rPr>
          <w:spacing w:val="31"/>
          <w:rtl/>
        </w:rPr>
        <w:t> </w:t>
      </w:r>
      <w:r>
        <w:rPr>
          <w:rtl/>
        </w:rPr>
        <w:t>עובד</w:t>
      </w:r>
      <w:r>
        <w:rPr>
          <w:spacing w:val="31"/>
          <w:rtl/>
        </w:rPr>
        <w:t> </w:t>
      </w:r>
      <w:r>
        <w:rPr>
          <w:rtl/>
        </w:rPr>
        <w:t>המדינה</w:t>
      </w:r>
      <w:r>
        <w:rPr>
          <w:spacing w:val="33"/>
          <w:rtl/>
        </w:rPr>
        <w:t> </w:t>
      </w:r>
      <w:r>
        <w:rPr>
          <w:rtl/>
        </w:rPr>
        <w:t>הכשיר</w:t>
      </w:r>
      <w:r>
        <w:rPr>
          <w:spacing w:val="31"/>
          <w:rtl/>
        </w:rPr>
        <w:t> </w:t>
      </w:r>
      <w:r>
        <w:rPr>
          <w:rtl/>
        </w:rPr>
        <w:t>להתמנות</w:t>
      </w:r>
      <w:r>
        <w:rPr>
          <w:spacing w:val="30"/>
          <w:rtl/>
        </w:rPr>
        <w:t> </w:t>
      </w:r>
      <w:r>
        <w:rPr>
          <w:rtl/>
        </w:rPr>
        <w:t>לשופט</w:t>
      </w:r>
      <w:r>
        <w:rPr>
          <w:spacing w:val="31"/>
          <w:rtl/>
        </w:rPr>
        <w:t> </w:t>
      </w:r>
      <w:r>
        <w:rPr>
          <w:rtl/>
        </w:rPr>
        <w:t>בית</w:t>
      </w:r>
      <w:r>
        <w:rPr>
          <w:spacing w:val="30"/>
          <w:rtl/>
        </w:rPr>
        <w:t> </w:t>
      </w:r>
      <w:r>
        <w:rPr>
          <w:rtl/>
        </w:rPr>
        <w:t>משפט</w:t>
      </w:r>
      <w:r>
        <w:rPr>
          <w:spacing w:val="31"/>
          <w:rtl/>
        </w:rPr>
        <w:t> </w:t>
      </w:r>
      <w:r>
        <w:rPr>
          <w:rtl/>
        </w:rPr>
        <w:t>שלום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שימנה</w:t>
      </w:r>
      <w:r>
        <w:rPr>
          <w:spacing w:val="31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ind w:right="180" w:left="1095" w:firstLine="832"/>
        <w:jc w:val="right"/>
      </w:pPr>
      <w:r>
        <w:rPr>
          <w:rtl/>
        </w:rPr>
        <w:t>האוצר</w:t>
      </w:r>
      <w:r>
        <w:rPr/>
        <w:t>,</w:t>
      </w:r>
      <w:r>
        <w:rPr>
          <w:rtl/>
        </w:rPr>
        <w:t> בהתייעצות היועץ המשפטי לממשלה</w:t>
      </w:r>
      <w:r>
        <w:rPr/>
        <w:t>,</w:t>
      </w:r>
      <w:r>
        <w:rPr>
          <w:rtl/>
        </w:rPr>
        <w:t> והוא יהיה יושב ראש היחידה</w:t>
      </w:r>
      <w:r>
        <w:rPr/>
        <w:t>;</w:t>
      </w:r>
      <w:r>
        <w:rPr>
          <w:spacing w:val="1"/>
          <w:rtl/>
        </w:rPr>
        <w:t> </w:t>
      </w: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מנהלת</w:t>
      </w:r>
      <w:r>
        <w:rPr>
          <w:spacing w:val="-4"/>
          <w:rtl/>
        </w:rPr>
        <w:t> </w:t>
      </w:r>
      <w:r>
        <w:rPr>
          <w:rtl/>
        </w:rPr>
        <w:t>אגף</w:t>
      </w:r>
      <w:r>
        <w:rPr>
          <w:spacing w:val="-4"/>
          <w:rtl/>
        </w:rPr>
        <w:t> </w:t>
      </w:r>
      <w:r>
        <w:rPr>
          <w:rtl/>
        </w:rPr>
        <w:t>בכיר</w:t>
      </w:r>
      <w:r>
        <w:rPr>
          <w:spacing w:val="-3"/>
          <w:rtl/>
        </w:rPr>
        <w:t> </w:t>
      </w:r>
      <w:r>
        <w:rPr>
          <w:rtl/>
        </w:rPr>
        <w:t>תכנון</w:t>
      </w:r>
      <w:r>
        <w:rPr>
          <w:spacing w:val="-3"/>
          <w:rtl/>
        </w:rPr>
        <w:t> </w:t>
      </w:r>
      <w:r>
        <w:rPr>
          <w:rtl/>
        </w:rPr>
        <w:t>מטרו</w:t>
      </w:r>
      <w:r>
        <w:rPr>
          <w:spacing w:val="-6"/>
          <w:rtl/>
        </w:rPr>
        <w:t> </w:t>
      </w:r>
      <w:r>
        <w:rPr>
          <w:rtl/>
        </w:rPr>
        <w:t>במינהל</w:t>
      </w:r>
      <w:r>
        <w:rPr>
          <w:spacing w:val="-1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נציג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עסק</w:t>
      </w:r>
      <w:r>
        <w:rPr>
          <w:spacing w:val="-4"/>
          <w:rtl/>
        </w:rPr>
        <w:t> </w:t>
      </w:r>
      <w:r>
        <w:rPr>
          <w:rtl/>
        </w:rPr>
        <w:t>בתכנון</w:t>
      </w:r>
      <w:r>
        <w:rPr>
          <w:spacing w:val="-4"/>
          <w:rtl/>
        </w:rPr>
        <w:t> </w:t>
      </w:r>
      <w:r>
        <w:rPr>
          <w:rtl/>
        </w:rPr>
        <w:t>התכני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429" w:left="0" w:firstLine="0"/>
        <w:jc w:val="right"/>
      </w:pPr>
      <w:r>
        <w:rPr>
          <w:rtl/>
        </w:rPr>
        <w:t>לתשתית</w:t>
      </w:r>
      <w:r>
        <w:rPr>
          <w:spacing w:val="-3"/>
          <w:rtl/>
        </w:rPr>
        <w:t> </w:t>
      </w:r>
      <w:r>
        <w:rPr>
          <w:rtl/>
        </w:rPr>
        <w:t>לאומית</w:t>
      </w:r>
      <w:r>
        <w:rPr>
          <w:spacing w:val="-4"/>
          <w:rtl/>
        </w:rPr>
        <w:t> </w:t>
      </w:r>
      <w:r>
        <w:rPr>
          <w:rtl/>
        </w:rPr>
        <w:t>לפרויקט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;</w:t>
      </w:r>
    </w:p>
    <w:p>
      <w:pPr>
        <w:pStyle w:val="BodyText"/>
        <w:bidi/>
        <w:ind w:right="180" w:left="1094" w:firstLine="3826"/>
        <w:jc w:val="right"/>
      </w:pPr>
      <w:r>
        <w:rPr/>
        <w:t>)3</w:t>
      </w:r>
      <w:r>
        <w:rPr>
          <w:rtl/>
        </w:rPr>
        <w:t>     נציג אגף התקציבים</w:t>
      </w:r>
      <w:r>
        <w:rPr/>
        <w:t>,</w:t>
      </w:r>
      <w:r>
        <w:rPr>
          <w:rtl/>
        </w:rPr>
        <w:t> שימנה שר האוצר</w:t>
      </w:r>
      <w:r>
        <w:rPr/>
        <w:t>;</w:t>
      </w:r>
      <w:r>
        <w:rPr>
          <w:spacing w:val="-51"/>
          <w:rtl/>
        </w:rPr>
        <w:t> </w:t>
      </w:r>
      <w:r>
        <w:rPr/>
        <w:t>)4</w:t>
      </w:r>
      <w:r>
        <w:rPr>
          <w:spacing w:val="4"/>
          <w:rtl/>
        </w:rPr>
        <w:t> </w:t>
      </w:r>
      <w:r>
        <w:rPr>
          <w:rtl/>
        </w:rPr>
        <w:t>    אחד</w:t>
      </w:r>
      <w:r>
        <w:rPr>
          <w:spacing w:val="20"/>
          <w:rtl/>
        </w:rPr>
        <w:t> </w:t>
      </w:r>
      <w:r>
        <w:rPr>
          <w:rtl/>
        </w:rPr>
        <w:t>או</w:t>
      </w:r>
      <w:r>
        <w:rPr>
          <w:spacing w:val="21"/>
          <w:rtl/>
        </w:rPr>
        <w:t> </w:t>
      </w:r>
      <w:r>
        <w:rPr>
          <w:rtl/>
        </w:rPr>
        <w:t>יותר</w:t>
      </w:r>
      <w:r>
        <w:rPr>
          <w:spacing w:val="21"/>
          <w:rtl/>
        </w:rPr>
        <w:t> </w:t>
      </w:r>
      <w:r>
        <w:rPr>
          <w:rtl/>
        </w:rPr>
        <w:t>מהנציגים</w:t>
      </w:r>
      <w:r>
        <w:rPr>
          <w:spacing w:val="21"/>
          <w:rtl/>
        </w:rPr>
        <w:t> </w:t>
      </w:r>
      <w:r>
        <w:rPr>
          <w:rtl/>
        </w:rPr>
        <w:t>האמורים</w:t>
      </w:r>
      <w:r>
        <w:rPr>
          <w:spacing w:val="20"/>
          <w:rtl/>
        </w:rPr>
        <w:t> </w:t>
      </w:r>
      <w:r>
        <w:rPr>
          <w:rtl/>
        </w:rPr>
        <w:t>בסעיף</w:t>
      </w:r>
      <w:r>
        <w:rPr>
          <w:spacing w:val="21"/>
          <w:rtl/>
        </w:rPr>
        <w:t> </w:t>
      </w:r>
      <w:r>
        <w:rPr>
          <w:rtl/>
        </w:rPr>
        <w:t>קטן</w:t>
      </w:r>
      <w:hyperlink w:history="true" w:anchor="_bookmark30">
        <w:r>
          <w:rPr>
            <w:spacing w:val="21"/>
            <w:rtl/>
          </w:rPr>
          <w:t> </w:t>
        </w:r>
        <w:r>
          <w:rPr>
            <w:rtl/>
          </w:rPr>
          <w:t>ב</w:t>
        </w:r>
        <w:r>
          <w:rPr/>
          <w:t>)7.</w:t>
        </w:r>
      </w:hyperlink>
      <w:r>
        <w:rPr>
          <w:spacing w:val="25"/>
          <w:rtl/>
        </w:rPr>
        <w:t> </w:t>
      </w:r>
      <w:r>
        <w:rPr>
          <w:rtl/>
        </w:rPr>
        <w:t>בהתאם</w:t>
      </w:r>
      <w:r>
        <w:rPr>
          <w:spacing w:val="21"/>
          <w:rtl/>
        </w:rPr>
        <w:t> </w:t>
      </w:r>
      <w:r>
        <w:rPr>
          <w:rtl/>
        </w:rPr>
        <w:t>לגופים</w:t>
      </w:r>
      <w:r>
        <w:rPr>
          <w:spacing w:val="21"/>
          <w:rtl/>
        </w:rPr>
        <w:t> </w:t>
      </w:r>
      <w:r>
        <w:rPr>
          <w:rtl/>
        </w:rPr>
        <w:t>האחראים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גופ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1095" w:firstLine="4868"/>
        <w:jc w:val="right"/>
      </w:pPr>
      <w:r>
        <w:rPr>
          <w:rtl/>
        </w:rPr>
        <w:t>התשתית שהם צד לסכסוך</w:t>
      </w:r>
      <w:r>
        <w:rPr/>
        <w:t>;</w:t>
      </w:r>
      <w:r>
        <w:rPr>
          <w:spacing w:val="1"/>
          <w:rtl/>
        </w:rPr>
        <w:t> </w:t>
      </w:r>
      <w:r>
        <w:rPr/>
        <w:t>)5</w:t>
      </w:r>
      <w:r>
        <w:rPr>
          <w:spacing w:val="5"/>
          <w:rtl/>
        </w:rPr>
        <w:t> </w:t>
      </w:r>
      <w:r>
        <w:rPr>
          <w:rtl/>
        </w:rPr>
        <w:t>    נציג</w:t>
      </w:r>
      <w:r>
        <w:rPr>
          <w:spacing w:val="34"/>
          <w:rtl/>
        </w:rPr>
        <w:t> </w:t>
      </w:r>
      <w:r>
        <w:rPr>
          <w:rtl/>
        </w:rPr>
        <w:t>ציבור</w:t>
      </w:r>
      <w:r>
        <w:rPr>
          <w:spacing w:val="34"/>
          <w:rtl/>
        </w:rPr>
        <w:t> </w:t>
      </w:r>
      <w:r>
        <w:rPr>
          <w:rtl/>
        </w:rPr>
        <w:t>שימנה</w:t>
      </w:r>
      <w:r>
        <w:rPr>
          <w:spacing w:val="36"/>
          <w:rtl/>
        </w:rPr>
        <w:t> </w:t>
      </w:r>
      <w:r>
        <w:rPr>
          <w:rtl/>
        </w:rPr>
        <w:t>שר</w:t>
      </w:r>
      <w:r>
        <w:rPr>
          <w:spacing w:val="35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שהוא</w:t>
      </w:r>
      <w:r>
        <w:rPr>
          <w:spacing w:val="35"/>
          <w:rtl/>
        </w:rPr>
        <w:t> </w:t>
      </w:r>
      <w:r>
        <w:rPr>
          <w:rtl/>
        </w:rPr>
        <w:t>מהנדס</w:t>
      </w:r>
      <w:r>
        <w:rPr>
          <w:spacing w:val="35"/>
          <w:rtl/>
        </w:rPr>
        <w:t> </w:t>
      </w:r>
      <w:r>
        <w:rPr>
          <w:rtl/>
        </w:rPr>
        <w:t>הרשום</w:t>
      </w:r>
      <w:r>
        <w:rPr>
          <w:spacing w:val="35"/>
          <w:rtl/>
        </w:rPr>
        <w:t> </w:t>
      </w:r>
      <w:r>
        <w:rPr>
          <w:rtl/>
        </w:rPr>
        <w:t>בפנקס</w:t>
      </w:r>
      <w:r>
        <w:rPr>
          <w:spacing w:val="34"/>
          <w:rtl/>
        </w:rPr>
        <w:t> </w:t>
      </w:r>
      <w:r>
        <w:rPr>
          <w:rtl/>
        </w:rPr>
        <w:t>המהנדסים</w:t>
      </w:r>
      <w:r>
        <w:rPr>
          <w:spacing w:val="34"/>
          <w:rtl/>
        </w:rPr>
        <w:t> </w:t>
      </w:r>
      <w:r>
        <w:rPr>
          <w:rtl/>
        </w:rPr>
        <w:t>והאדריכלים</w:t>
      </w:r>
      <w:r>
        <w:rPr>
          <w:spacing w:val="-51"/>
          <w:rtl/>
        </w:rPr>
        <w:t> </w:t>
      </w:r>
      <w:r>
        <w:rPr>
          <w:rtl/>
        </w:rPr>
        <w:t>כהגדרתו</w:t>
      </w:r>
      <w:r>
        <w:rPr>
          <w:spacing w:val="35"/>
          <w:rtl/>
        </w:rPr>
        <w:t> </w:t>
      </w:r>
      <w:r>
        <w:rPr>
          <w:rtl/>
        </w:rPr>
        <w:t>בחוק</w:t>
      </w:r>
      <w:r>
        <w:rPr>
          <w:spacing w:val="35"/>
          <w:rtl/>
        </w:rPr>
        <w:t> </w:t>
      </w:r>
      <w:r>
        <w:rPr>
          <w:rtl/>
        </w:rPr>
        <w:t>המהנדסים</w:t>
      </w:r>
      <w:r>
        <w:rPr>
          <w:spacing w:val="33"/>
          <w:rtl/>
        </w:rPr>
        <w:t> </w:t>
      </w:r>
      <w:r>
        <w:rPr>
          <w:rtl/>
        </w:rPr>
        <w:t>והאדריכלים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ח</w:t>
      </w:r>
      <w:r>
        <w:rPr/>
        <w:t>,1958-</w:t>
      </w:r>
      <w:r>
        <w:rPr>
          <w:spacing w:val="34"/>
          <w:rtl/>
        </w:rPr>
        <w:t> </w:t>
      </w:r>
      <w:r>
        <w:rPr>
          <w:rtl/>
        </w:rPr>
        <w:t>ובעל</w:t>
      </w:r>
      <w:r>
        <w:rPr>
          <w:spacing w:val="35"/>
          <w:rtl/>
        </w:rPr>
        <w:t> </w:t>
      </w:r>
      <w:r>
        <w:rPr>
          <w:rtl/>
        </w:rPr>
        <w:t>ניסיון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6"/>
          <w:rtl/>
        </w:rPr>
        <w:t> </w:t>
      </w:r>
      <w:r>
        <w:rPr>
          <w:rtl/>
        </w:rPr>
        <w:t>שבע</w:t>
      </w:r>
      <w:r>
        <w:rPr>
          <w:spacing w:val="35"/>
          <w:rtl/>
        </w:rPr>
        <w:t> </w:t>
      </w:r>
      <w:r>
        <w:rPr>
          <w:rtl/>
        </w:rPr>
        <w:t>שני</w:t>
      </w:r>
      <w:r>
        <w:rPr>
          <w:rtl/>
        </w:rPr>
        <w:t>ם</w:t>
      </w:r>
    </w:p>
    <w:p>
      <w:pPr>
        <w:pStyle w:val="BodyText"/>
        <w:bidi/>
        <w:spacing w:line="278" w:lineRule="auto"/>
        <w:ind w:right="180" w:left="1095" w:firstLine="4988"/>
        <w:jc w:val="right"/>
      </w:pPr>
      <w:r>
        <w:rPr>
          <w:rtl/>
        </w:rPr>
        <w:t>לפחות בתחום התשתיות</w:t>
      </w:r>
      <w:r>
        <w:rPr/>
        <w:t>;</w:t>
      </w:r>
      <w:r>
        <w:rPr>
          <w:spacing w:val="1"/>
          <w:rtl/>
        </w:rPr>
        <w:t> </w:t>
      </w:r>
      <w:r>
        <w:rPr/>
        <w:t>)6</w:t>
      </w:r>
      <w:r>
        <w:rPr>
          <w:spacing w:val="13"/>
          <w:rtl/>
        </w:rPr>
        <w:t> </w:t>
      </w:r>
      <w:r>
        <w:rPr>
          <w:rtl/>
        </w:rPr>
        <w:t>    נציג</w:t>
      </w:r>
      <w:r>
        <w:rPr>
          <w:spacing w:val="16"/>
          <w:rtl/>
        </w:rPr>
        <w:t> </w:t>
      </w:r>
      <w:r>
        <w:rPr>
          <w:rtl/>
        </w:rPr>
        <w:t>ציבור</w:t>
      </w:r>
      <w:r>
        <w:rPr>
          <w:spacing w:val="16"/>
          <w:rtl/>
        </w:rPr>
        <w:t> </w:t>
      </w:r>
      <w:r>
        <w:rPr>
          <w:rtl/>
        </w:rPr>
        <w:t>שימנה</w:t>
      </w:r>
      <w:r>
        <w:rPr>
          <w:spacing w:val="16"/>
          <w:rtl/>
        </w:rPr>
        <w:t> </w:t>
      </w:r>
      <w:r>
        <w:rPr>
          <w:rtl/>
        </w:rPr>
        <w:t>שר</w:t>
      </w:r>
      <w:r>
        <w:rPr>
          <w:spacing w:val="1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שהוא</w:t>
      </w:r>
      <w:r>
        <w:rPr>
          <w:spacing w:val="16"/>
          <w:rtl/>
        </w:rPr>
        <w:t> </w:t>
      </w:r>
      <w:r>
        <w:rPr>
          <w:rtl/>
        </w:rPr>
        <w:t>כלכלן</w:t>
      </w:r>
      <w:r>
        <w:rPr>
          <w:spacing w:val="16"/>
          <w:rtl/>
        </w:rPr>
        <w:t> </w:t>
      </w:r>
      <w:r>
        <w:rPr>
          <w:rtl/>
        </w:rPr>
        <w:t>בעל</w:t>
      </w:r>
      <w:r>
        <w:rPr>
          <w:spacing w:val="16"/>
          <w:rtl/>
        </w:rPr>
        <w:t> </w:t>
      </w:r>
      <w:r>
        <w:rPr>
          <w:rtl/>
        </w:rPr>
        <w:t>ניסיון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שבע</w:t>
      </w:r>
      <w:r>
        <w:rPr>
          <w:spacing w:val="16"/>
          <w:rtl/>
        </w:rPr>
        <w:t> </w:t>
      </w:r>
      <w:r>
        <w:rPr>
          <w:rtl/>
        </w:rPr>
        <w:t>שנים</w:t>
      </w:r>
      <w:r>
        <w:rPr>
          <w:spacing w:val="16"/>
          <w:rtl/>
        </w:rPr>
        <w:t> </w:t>
      </w:r>
      <w:r>
        <w:rPr>
          <w:rtl/>
        </w:rPr>
        <w:t>לפחות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מתוכ</w:t>
      </w:r>
      <w:r>
        <w:rPr>
          <w:rtl/>
        </w:rPr>
        <w:t>ן</w:t>
      </w:r>
    </w:p>
    <w:p>
      <w:pPr>
        <w:pStyle w:val="BodyText"/>
        <w:bidi/>
        <w:spacing w:line="217" w:lineRule="exact"/>
        <w:ind w:right="4515" w:left="0" w:firstLine="0"/>
        <w:jc w:val="right"/>
      </w:pPr>
      <w:r>
        <w:rPr>
          <w:rtl/>
        </w:rPr>
        <w:t>שנתיים</w:t>
      </w:r>
      <w:r>
        <w:rPr>
          <w:spacing w:val="-4"/>
          <w:rtl/>
        </w:rPr>
        <w:t> </w:t>
      </w:r>
      <w:r>
        <w:rPr>
          <w:rtl/>
        </w:rPr>
        <w:t>לפחות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;</w:t>
      </w:r>
    </w:p>
    <w:p>
      <w:pPr>
        <w:pStyle w:val="BodyText"/>
        <w:bidi/>
        <w:spacing w:line="260" w:lineRule="exact" w:before="37"/>
        <w:ind w:right="180" w:left="0" w:firstLine="0"/>
        <w:jc w:val="right"/>
      </w:pPr>
      <w:r>
        <w:rPr/>
        <w:t>)7</w:t>
      </w:r>
      <w:r>
        <w:rPr>
          <w:spacing w:val="3"/>
          <w:rtl/>
        </w:rPr>
        <w:t> </w:t>
      </w:r>
      <w:r>
        <w:rPr>
          <w:rtl/>
        </w:rPr>
        <w:t>    נציג</w:t>
      </w:r>
      <w:r>
        <w:rPr>
          <w:spacing w:val="-8"/>
          <w:rtl/>
        </w:rPr>
        <w:t> </w:t>
      </w:r>
      <w:r>
        <w:rPr>
          <w:rtl/>
        </w:rPr>
        <w:t>ציבור</w:t>
      </w:r>
      <w:r>
        <w:rPr>
          <w:spacing w:val="-9"/>
          <w:rtl/>
        </w:rPr>
        <w:t> </w:t>
      </w:r>
      <w:r>
        <w:rPr>
          <w:rtl/>
        </w:rPr>
        <w:t>שימנה</w:t>
      </w:r>
      <w:r>
        <w:rPr>
          <w:spacing w:val="-9"/>
          <w:rtl/>
        </w:rPr>
        <w:t> </w:t>
      </w:r>
      <w:r>
        <w:rPr>
          <w:rtl/>
        </w:rPr>
        <w:t>שר</w:t>
      </w:r>
      <w:r>
        <w:rPr>
          <w:spacing w:val="-8"/>
          <w:rtl/>
        </w:rPr>
        <w:t> </w:t>
      </w:r>
      <w:r>
        <w:rPr>
          <w:rtl/>
        </w:rPr>
        <w:t>האוצר</w:t>
      </w:r>
      <w:r>
        <w:rPr>
          <w:spacing w:val="-7"/>
          <w:rtl/>
        </w:rPr>
        <w:t> </w:t>
      </w:r>
      <w:r>
        <w:rPr>
          <w:rtl/>
        </w:rPr>
        <w:t>שהוא</w:t>
      </w:r>
      <w:r>
        <w:rPr>
          <w:spacing w:val="-9"/>
          <w:rtl/>
        </w:rPr>
        <w:t> </w:t>
      </w:r>
      <w:r>
        <w:rPr>
          <w:rtl/>
        </w:rPr>
        <w:t>מגשר</w:t>
      </w:r>
      <w:r>
        <w:rPr>
          <w:spacing w:val="-8"/>
          <w:rtl/>
        </w:rPr>
        <w:t> </w:t>
      </w:r>
      <w:r>
        <w:rPr>
          <w:rtl/>
        </w:rPr>
        <w:t>כהגדרתו</w:t>
      </w:r>
      <w:r>
        <w:rPr>
          <w:spacing w:val="-9"/>
          <w:rtl/>
        </w:rPr>
        <w:t> </w:t>
      </w:r>
      <w:r>
        <w:rPr>
          <w:rtl/>
        </w:rPr>
        <w:t>בסעיף</w:t>
      </w:r>
      <w:r>
        <w:rPr>
          <w:spacing w:val="-7"/>
          <w:rtl/>
        </w:rPr>
        <w:t> </w:t>
      </w:r>
      <w:r>
        <w:rPr/>
        <w:t>79</w:t>
      </w:r>
      <w:r>
        <w:rPr>
          <w:rtl/>
        </w:rPr>
        <w:t>ג</w:t>
      </w:r>
      <w:r>
        <w:rPr>
          <w:spacing w:val="-6"/>
          <w:rtl/>
        </w:rPr>
        <w:t> </w:t>
      </w:r>
      <w:r>
        <w:rPr>
          <w:rtl/>
        </w:rPr>
        <w:t>לחוק</w:t>
      </w:r>
      <w:r>
        <w:rPr>
          <w:spacing w:val="-9"/>
          <w:rtl/>
        </w:rPr>
        <w:t> </w:t>
      </w:r>
      <w:r>
        <w:rPr>
          <w:rtl/>
        </w:rPr>
        <w:t>בתי</w:t>
      </w:r>
      <w:r>
        <w:rPr>
          <w:spacing w:val="-9"/>
          <w:rtl/>
        </w:rPr>
        <w:t> </w:t>
      </w:r>
      <w:r>
        <w:rPr>
          <w:rtl/>
        </w:rPr>
        <w:t>המשפט</w:t>
      </w:r>
      <w:r>
        <w:rPr>
          <w:spacing w:val="-9"/>
          <w:rtl/>
        </w:rPr>
        <w:t> </w:t>
      </w:r>
      <w:r>
        <w:rPr/>
        <w:t>[</w:t>
      </w:r>
      <w:r>
        <w:rPr>
          <w:rtl/>
        </w:rPr>
        <w:t>נוס</w:t>
      </w:r>
      <w:r>
        <w:rPr>
          <w:rtl/>
        </w:rPr>
        <w:t>ח</w:t>
      </w:r>
    </w:p>
    <w:p>
      <w:pPr>
        <w:pStyle w:val="BodyText"/>
        <w:bidi/>
        <w:spacing w:line="260" w:lineRule="exact"/>
        <w:ind w:right="2948" w:left="0" w:firstLine="0"/>
        <w:jc w:val="right"/>
      </w:pPr>
      <w:r>
        <w:rPr>
          <w:rtl/>
        </w:rPr>
        <w:t>משולב</w:t>
      </w:r>
      <w:r>
        <w:rPr/>
        <w:t>,]</w:t>
      </w:r>
      <w:r>
        <w:rPr>
          <w:spacing w:val="-3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ד</w:t>
      </w:r>
      <w:r>
        <w:rPr/>
        <w:t>,1984-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ניסיון</w:t>
      </w:r>
      <w:r>
        <w:rPr>
          <w:spacing w:val="-3"/>
          <w:rtl/>
        </w:rPr>
        <w:t> </w:t>
      </w:r>
      <w:r>
        <w:rPr>
          <w:rtl/>
        </w:rPr>
        <w:t>בגישור</w:t>
      </w:r>
      <w:r>
        <w:rPr>
          <w:spacing w:val="-4"/>
          <w:rtl/>
        </w:rPr>
        <w:t> </w:t>
      </w:r>
      <w:r>
        <w:rPr>
          <w:rtl/>
        </w:rPr>
        <w:t>מסחרי</w:t>
      </w:r>
      <w:r>
        <w:rPr/>
        <w:t>;</w:t>
      </w:r>
    </w:p>
    <w:p>
      <w:pPr>
        <w:pStyle w:val="BodyText"/>
        <w:bidi/>
        <w:spacing w:before="2"/>
        <w:ind w:right="619" w:left="0" w:firstLine="0"/>
        <w:jc w:val="right"/>
      </w:pPr>
      <w:r>
        <w:rPr/>
        <w:t>)8</w:t>
      </w:r>
      <w:r>
        <w:rPr>
          <w:spacing w:val="6"/>
          <w:rtl/>
        </w:rPr>
        <w:t> </w:t>
      </w:r>
      <w:r>
        <w:rPr>
          <w:rtl/>
        </w:rPr>
        <w:t>    נציג</w:t>
      </w:r>
      <w:r>
        <w:rPr>
          <w:spacing w:val="-4"/>
          <w:rtl/>
        </w:rPr>
        <w:t> </w:t>
      </w:r>
      <w:r>
        <w:rPr>
          <w:rtl/>
        </w:rPr>
        <w:t>ציבור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ניסיון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שבע</w:t>
      </w:r>
      <w:r>
        <w:rPr>
          <w:spacing w:val="-4"/>
          <w:rtl/>
        </w:rPr>
        <w:t> </w:t>
      </w:r>
      <w:r>
        <w:rPr>
          <w:rtl/>
        </w:rPr>
        <w:t>שנים</w:t>
      </w:r>
      <w:r>
        <w:rPr>
          <w:spacing w:val="-3"/>
          <w:rtl/>
        </w:rPr>
        <w:t> </w:t>
      </w:r>
      <w:r>
        <w:rPr>
          <w:rtl/>
        </w:rPr>
        <w:t>לפחות בתחום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0" w:left="2" w:firstLine="0"/>
        <w:jc w:val="left"/>
      </w:pPr>
      <w:r>
        <w:rPr>
          <w:rtl/>
        </w:rPr>
        <w:t>גוף</w:t>
      </w:r>
      <w:r>
        <w:rPr>
          <w:spacing w:val="25"/>
          <w:rtl/>
        </w:rPr>
        <w:t> </w:t>
      </w:r>
      <w:r>
        <w:rPr>
          <w:rtl/>
        </w:rPr>
        <w:t>תשתית</w:t>
      </w:r>
      <w:r>
        <w:rPr>
          <w:spacing w:val="26"/>
          <w:rtl/>
        </w:rPr>
        <w:t> </w:t>
      </w:r>
      <w:r>
        <w:rPr>
          <w:rtl/>
        </w:rPr>
        <w:t>רשאי</w:t>
      </w:r>
      <w:r>
        <w:rPr>
          <w:spacing w:val="25"/>
          <w:rtl/>
        </w:rPr>
        <w:t> </w:t>
      </w:r>
      <w:r>
        <w:rPr>
          <w:rtl/>
        </w:rPr>
        <w:t>לפנות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בכתב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ליחידה</w:t>
      </w:r>
      <w:r>
        <w:rPr>
          <w:spacing w:val="26"/>
          <w:rtl/>
        </w:rPr>
        <w:t> </w:t>
      </w:r>
      <w:r>
        <w:rPr>
          <w:rtl/>
        </w:rPr>
        <w:t>ליישוב</w:t>
      </w:r>
      <w:r>
        <w:rPr>
          <w:spacing w:val="25"/>
          <w:rtl/>
        </w:rPr>
        <w:t> </w:t>
      </w:r>
      <w:r>
        <w:rPr>
          <w:rtl/>
        </w:rPr>
        <w:t>סכסוכים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בבקשה</w:t>
      </w:r>
      <w:r>
        <w:rPr>
          <w:spacing w:val="26"/>
          <w:rtl/>
        </w:rPr>
        <w:t> </w:t>
      </w:r>
      <w:r>
        <w:rPr>
          <w:rtl/>
        </w:rPr>
        <w:t>שתפסוק</w:t>
      </w:r>
      <w:r>
        <w:rPr>
          <w:spacing w:val="25"/>
          <w:rtl/>
        </w:rPr>
        <w:t> </w:t>
      </w:r>
      <w:r>
        <w:rPr>
          <w:rtl/>
        </w:rPr>
        <w:t>בסכסוך</w:t>
      </w:r>
      <w:r>
        <w:rPr>
          <w:spacing w:val="27"/>
          <w:rtl/>
        </w:rPr>
        <w:t> </w:t>
      </w:r>
      <w:r>
        <w:rPr>
          <w:rtl/>
        </w:rPr>
        <w:t>שהיחידה</w:t>
      </w:r>
      <w:r>
        <w:rPr>
          <w:spacing w:val="-51"/>
          <w:rtl/>
        </w:rPr>
        <w:t> </w:t>
      </w:r>
      <w:r>
        <w:rPr>
          <w:rtl/>
        </w:rPr>
        <w:t>מוסמכת</w:t>
      </w:r>
      <w:r>
        <w:rPr>
          <w:spacing w:val="-12"/>
          <w:rtl/>
        </w:rPr>
        <w:t> </w:t>
      </w:r>
      <w:r>
        <w:rPr>
          <w:rtl/>
        </w:rPr>
        <w:t>לפסוק</w:t>
      </w:r>
      <w:r>
        <w:rPr>
          <w:spacing w:val="-13"/>
          <w:rtl/>
        </w:rPr>
        <w:t> </w:t>
      </w:r>
      <w:r>
        <w:rPr>
          <w:rtl/>
        </w:rPr>
        <w:t>בו</w:t>
      </w:r>
      <w:r>
        <w:rPr>
          <w:spacing w:val="-13"/>
          <w:rtl/>
        </w:rPr>
        <w:t> </w:t>
      </w:r>
      <w:r>
        <w:rPr>
          <w:rtl/>
        </w:rPr>
        <w:t>ובלבד</w:t>
      </w:r>
      <w:r>
        <w:rPr>
          <w:spacing w:val="-12"/>
          <w:rtl/>
        </w:rPr>
        <w:t> </w:t>
      </w:r>
      <w:r>
        <w:rPr>
          <w:rtl/>
        </w:rPr>
        <w:t>שחלפו</w:t>
      </w:r>
      <w:r>
        <w:rPr>
          <w:spacing w:val="-12"/>
          <w:rtl/>
        </w:rPr>
        <w:t> </w:t>
      </w:r>
      <w:r>
        <w:rPr>
          <w:rtl/>
        </w:rPr>
        <w:t>עשרה</w:t>
      </w:r>
      <w:r>
        <w:rPr>
          <w:spacing w:val="-14"/>
          <w:rtl/>
        </w:rPr>
        <w:t> </w:t>
      </w:r>
      <w:r>
        <w:rPr>
          <w:rtl/>
        </w:rPr>
        <w:t>ימים</w:t>
      </w:r>
      <w:r>
        <w:rPr>
          <w:spacing w:val="-12"/>
          <w:rtl/>
        </w:rPr>
        <w:t> </w:t>
      </w:r>
      <w:r>
        <w:rPr>
          <w:rtl/>
        </w:rPr>
        <w:t>מהיום</w:t>
      </w:r>
      <w:r>
        <w:rPr>
          <w:spacing w:val="-12"/>
          <w:rtl/>
        </w:rPr>
        <w:t> </w:t>
      </w:r>
      <w:r>
        <w:rPr>
          <w:rtl/>
        </w:rPr>
        <w:t>שבו</w:t>
      </w:r>
      <w:r>
        <w:rPr>
          <w:spacing w:val="-12"/>
          <w:rtl/>
        </w:rPr>
        <w:t> </w:t>
      </w:r>
      <w:r>
        <w:rPr>
          <w:rtl/>
        </w:rPr>
        <w:t>הודיע</w:t>
      </w:r>
      <w:r>
        <w:rPr>
          <w:spacing w:val="-13"/>
          <w:rtl/>
        </w:rPr>
        <w:t> </w:t>
      </w:r>
      <w:r>
        <w:rPr>
          <w:rtl/>
        </w:rPr>
        <w:t>בכתב</w:t>
      </w:r>
      <w:r>
        <w:rPr>
          <w:spacing w:val="-14"/>
          <w:rtl/>
        </w:rPr>
        <w:t> </w:t>
      </w:r>
      <w:r>
        <w:rPr>
          <w:rtl/>
        </w:rPr>
        <w:t>לגוף</w:t>
      </w:r>
      <w:r>
        <w:rPr>
          <w:spacing w:val="-12"/>
          <w:rtl/>
        </w:rPr>
        <w:t> </w:t>
      </w:r>
      <w:r>
        <w:rPr>
          <w:rtl/>
        </w:rPr>
        <w:t>הפונה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כוונתו</w:t>
      </w:r>
      <w:r>
        <w:rPr>
          <w:spacing w:val="-13"/>
          <w:rtl/>
        </w:rPr>
        <w:t> </w:t>
      </w:r>
      <w:r>
        <w:rPr>
          <w:rtl/>
        </w:rPr>
        <w:t>לפנו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>
          <w:rtl/>
        </w:rPr>
        <w:t>ליחידה</w:t>
      </w:r>
      <w:r>
        <w:rPr>
          <w:spacing w:val="-4"/>
          <w:rtl/>
        </w:rPr>
        <w:t> </w:t>
      </w:r>
      <w:r>
        <w:rPr>
          <w:rtl/>
        </w:rPr>
        <w:t>ליישוב</w:t>
      </w:r>
      <w:r>
        <w:rPr>
          <w:spacing w:val="-4"/>
          <w:rtl/>
        </w:rPr>
        <w:t> </w:t>
      </w:r>
      <w:r>
        <w:rPr>
          <w:rtl/>
        </w:rPr>
        <w:t>סכסוכים</w:t>
      </w:r>
      <w:r>
        <w:rPr>
          <w:spacing w:val="-5"/>
          <w:rtl/>
        </w:rPr>
        <w:t> </w:t>
      </w:r>
      <w:r>
        <w:rPr>
          <w:rtl/>
        </w:rPr>
        <w:t>אם</w:t>
      </w:r>
      <w:r>
        <w:rPr>
          <w:spacing w:val="-1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ייפתר</w:t>
      </w:r>
      <w:r>
        <w:rPr>
          <w:spacing w:val="-5"/>
          <w:rtl/>
        </w:rPr>
        <w:t> </w:t>
      </w:r>
      <w:r>
        <w:rPr>
          <w:rtl/>
        </w:rPr>
        <w:t>הסכסוך</w:t>
      </w:r>
      <w:r>
        <w:rPr/>
        <w:t>.</w:t>
      </w:r>
    </w:p>
    <w:p>
      <w:pPr>
        <w:pStyle w:val="BodyText"/>
        <w:bidi/>
        <w:spacing w:line="259" w:lineRule="exact"/>
        <w:ind w:right="0" w:left="8" w:firstLine="0"/>
        <w:jc w:val="left"/>
      </w:pPr>
      <w:r>
        <w:rPr>
          <w:rtl/>
        </w:rPr>
        <w:t>החלטותיה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היחידה</w:t>
      </w:r>
      <w:r>
        <w:rPr>
          <w:spacing w:val="25"/>
          <w:rtl/>
        </w:rPr>
        <w:t> </w:t>
      </w:r>
      <w:r>
        <w:rPr>
          <w:rtl/>
        </w:rPr>
        <w:t>ליישוב</w:t>
      </w:r>
      <w:r>
        <w:rPr>
          <w:spacing w:val="25"/>
          <w:rtl/>
        </w:rPr>
        <w:t> </w:t>
      </w:r>
      <w:r>
        <w:rPr>
          <w:rtl/>
        </w:rPr>
        <w:t>סכסוכים</w:t>
      </w:r>
      <w:r>
        <w:rPr>
          <w:spacing w:val="25"/>
          <w:rtl/>
        </w:rPr>
        <w:t> </w:t>
      </w:r>
      <w:r>
        <w:rPr>
          <w:rtl/>
        </w:rPr>
        <w:t>יתקבלו</w:t>
      </w:r>
      <w:r>
        <w:rPr>
          <w:spacing w:val="25"/>
          <w:rtl/>
        </w:rPr>
        <w:t> </w:t>
      </w:r>
      <w:r>
        <w:rPr>
          <w:rtl/>
        </w:rPr>
        <w:t>ברוב</w:t>
      </w:r>
      <w:r>
        <w:rPr>
          <w:spacing w:val="26"/>
          <w:rtl/>
        </w:rPr>
        <w:t> </w:t>
      </w:r>
      <w:r>
        <w:rPr>
          <w:rtl/>
        </w:rPr>
        <w:t>דעות</w:t>
      </w:r>
      <w:r>
        <w:rPr>
          <w:spacing w:val="25"/>
          <w:rtl/>
        </w:rPr>
        <w:t> </w:t>
      </w:r>
      <w:r>
        <w:rPr>
          <w:rtl/>
        </w:rPr>
        <w:t>החברים</w:t>
      </w:r>
      <w:r>
        <w:rPr>
          <w:spacing w:val="25"/>
          <w:rtl/>
        </w:rPr>
        <w:t> </w:t>
      </w:r>
      <w:r>
        <w:rPr>
          <w:rtl/>
        </w:rPr>
        <w:t>בה</w:t>
      </w:r>
      <w:r>
        <w:rPr/>
        <w:t>;</w:t>
      </w:r>
      <w:r>
        <w:rPr>
          <w:spacing w:val="26"/>
          <w:rtl/>
        </w:rPr>
        <w:t> </w:t>
      </w:r>
      <w:r>
        <w:rPr>
          <w:rtl/>
        </w:rPr>
        <w:t>היו</w:t>
      </w:r>
      <w:r>
        <w:rPr>
          <w:spacing w:val="25"/>
          <w:rtl/>
        </w:rPr>
        <w:t> </w:t>
      </w:r>
      <w:r>
        <w:rPr>
          <w:rtl/>
        </w:rPr>
        <w:t>הדעות</w:t>
      </w:r>
      <w:r>
        <w:rPr>
          <w:spacing w:val="27"/>
          <w:rtl/>
        </w:rPr>
        <w:t> </w:t>
      </w:r>
      <w:r>
        <w:rPr>
          <w:rtl/>
        </w:rPr>
        <w:t>שקולות</w:t>
      </w:r>
      <w:r>
        <w:rPr/>
        <w:t>,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תכריע</w:t>
      </w:r>
      <w:r>
        <w:rPr>
          <w:spacing w:val="-3"/>
          <w:rtl/>
        </w:rPr>
        <w:t> </w:t>
      </w:r>
      <w:r>
        <w:rPr>
          <w:rtl/>
        </w:rPr>
        <w:t>דעתו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יושב</w:t>
      </w:r>
      <w:r>
        <w:rPr>
          <w:spacing w:val="-3"/>
          <w:rtl/>
        </w:rPr>
        <w:t> </w:t>
      </w:r>
      <w:r>
        <w:rPr>
          <w:rtl/>
        </w:rPr>
        <w:t>ראש</w:t>
      </w:r>
      <w:r>
        <w:rPr>
          <w:spacing w:val="-3"/>
          <w:rtl/>
        </w:rPr>
        <w:t> </w:t>
      </w:r>
      <w:r>
        <w:rPr>
          <w:rtl/>
        </w:rPr>
        <w:t>היחידה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ובלבד</w:t>
      </w:r>
      <w:r>
        <w:rPr>
          <w:spacing w:val="-3"/>
          <w:rtl/>
        </w:rPr>
        <w:t> </w:t>
      </w:r>
      <w:r>
        <w:rPr>
          <w:rtl/>
        </w:rPr>
        <w:t>שנכחו</w:t>
      </w:r>
      <w:r>
        <w:rPr>
          <w:spacing w:val="-3"/>
          <w:rtl/>
        </w:rPr>
        <w:t> </w:t>
      </w:r>
      <w:r>
        <w:rPr>
          <w:rtl/>
        </w:rPr>
        <w:t>בישיבה</w:t>
      </w:r>
      <w:r>
        <w:rPr>
          <w:spacing w:val="-1"/>
          <w:rtl/>
        </w:rPr>
        <w:t> </w:t>
      </w:r>
      <w:r>
        <w:rPr>
          <w:rtl/>
        </w:rPr>
        <w:t>יושב</w:t>
      </w:r>
      <w:r>
        <w:rPr>
          <w:spacing w:val="-3"/>
          <w:rtl/>
        </w:rPr>
        <w:t> </w:t>
      </w:r>
      <w:r>
        <w:rPr>
          <w:rtl/>
        </w:rPr>
        <w:t>ראש</w:t>
      </w:r>
      <w:r>
        <w:rPr>
          <w:spacing w:val="-3"/>
          <w:rtl/>
        </w:rPr>
        <w:t> </w:t>
      </w:r>
      <w:r>
        <w:rPr>
          <w:rtl/>
        </w:rPr>
        <w:t>היחידה</w:t>
      </w:r>
      <w:r>
        <w:rPr>
          <w:spacing w:val="-4"/>
          <w:rtl/>
        </w:rPr>
        <w:t> </w:t>
      </w:r>
      <w:r>
        <w:rPr>
          <w:rtl/>
        </w:rPr>
        <w:t>ונציג</w:t>
      </w:r>
      <w:r>
        <w:rPr>
          <w:spacing w:val="-3"/>
          <w:rtl/>
        </w:rPr>
        <w:t> </w:t>
      </w:r>
      <w:r>
        <w:rPr>
          <w:rtl/>
        </w:rPr>
        <w:t>נוסף</w:t>
      </w:r>
      <w:r>
        <w:rPr/>
        <w:t>.</w:t>
      </w:r>
    </w:p>
    <w:p>
      <w:pPr>
        <w:pStyle w:val="BodyText"/>
        <w:spacing w:line="260" w:lineRule="exact"/>
        <w:ind w:left="114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111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14"/>
      </w:pPr>
      <w:r>
        <w:rPr/>
        <w:t>.</w:t>
      </w:r>
      <w:r>
        <w:rPr>
          <w:spacing w:val="-1"/>
        </w:rPr>
        <w:t> </w:t>
      </w:r>
      <w:r>
        <w:rPr/>
        <w:t>112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6" w:space="40"/>
            <w:col w:w="674"/>
          </w:cols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כי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4"/>
          <w:rtl/>
        </w:rPr>
        <w:t> </w:t>
      </w:r>
      <w:r>
        <w:rPr>
          <w:rtl/>
        </w:rPr>
        <w:t>אף</w:t>
      </w:r>
      <w:r>
        <w:rPr>
          <w:spacing w:val="36"/>
          <w:rtl/>
        </w:rPr>
        <w:t> </w:t>
      </w:r>
      <w:r>
        <w:rPr>
          <w:rtl/>
        </w:rPr>
        <w:t>האמור</w:t>
      </w:r>
      <w:r>
        <w:rPr>
          <w:spacing w:val="35"/>
          <w:rtl/>
        </w:rPr>
        <w:t> </w:t>
      </w:r>
      <w:r>
        <w:rPr>
          <w:rtl/>
        </w:rPr>
        <w:t>בכל</w:t>
      </w:r>
      <w:r>
        <w:rPr>
          <w:spacing w:val="35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הסמכות</w:t>
      </w:r>
      <w:r>
        <w:rPr>
          <w:spacing w:val="35"/>
          <w:rtl/>
        </w:rPr>
        <w:t> </w:t>
      </w:r>
      <w:r>
        <w:rPr>
          <w:rtl/>
        </w:rPr>
        <w:t>הבלעדית</w:t>
      </w:r>
      <w:r>
        <w:rPr>
          <w:spacing w:val="35"/>
          <w:rtl/>
        </w:rPr>
        <w:t> </w:t>
      </w:r>
      <w:r>
        <w:rPr>
          <w:rtl/>
        </w:rPr>
        <w:t>לדון</w:t>
      </w:r>
      <w:r>
        <w:rPr>
          <w:spacing w:val="35"/>
          <w:rtl/>
        </w:rPr>
        <w:t> </w:t>
      </w:r>
      <w:r>
        <w:rPr>
          <w:rtl/>
        </w:rPr>
        <w:t>ולפסוק</w:t>
      </w:r>
      <w:r>
        <w:rPr>
          <w:spacing w:val="34"/>
          <w:rtl/>
        </w:rPr>
        <w:t> </w:t>
      </w:r>
      <w:r>
        <w:rPr>
          <w:rtl/>
        </w:rPr>
        <w:t>בסכסוך</w:t>
      </w:r>
      <w:r>
        <w:rPr>
          <w:spacing w:val="35"/>
          <w:rtl/>
        </w:rPr>
        <w:t> </w:t>
      </w:r>
      <w:r>
        <w:rPr>
          <w:rtl/>
        </w:rPr>
        <w:t>בין</w:t>
      </w:r>
      <w:r>
        <w:rPr>
          <w:spacing w:val="35"/>
          <w:rtl/>
        </w:rPr>
        <w:t> </w:t>
      </w:r>
      <w:r>
        <w:rPr>
          <w:rtl/>
        </w:rPr>
        <w:t>החבר</w:t>
      </w:r>
      <w:r>
        <w:rPr>
          <w:rtl/>
        </w:rPr>
        <w:t>ה</w:t>
      </w:r>
    </w:p>
    <w:p>
      <w:pPr>
        <w:pStyle w:val="BodyText"/>
        <w:bidi/>
        <w:spacing w:before="2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בחו</w:t>
      </w:r>
      <w:r>
        <w:rPr>
          <w:rtl/>
        </w:rPr>
        <w:t>ק</w:t>
      </w:r>
    </w:p>
    <w:p>
      <w:pPr>
        <w:pStyle w:val="BodyText"/>
        <w:spacing w:before="2"/>
        <w:ind w:left="113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113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948" w:space="40"/>
            <w:col w:w="1110" w:space="39"/>
            <w:col w:w="673"/>
          </w:cols>
        </w:sect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המבצעת לבין גוף תשתית</w:t>
      </w:r>
      <w:r>
        <w:rPr/>
        <w:t>,</w:t>
      </w:r>
      <w:r>
        <w:rPr>
          <w:rtl/>
        </w:rPr>
        <w:t> נתונה ליחידה ליישוב סכסוכים</w:t>
      </w:r>
      <w:r>
        <w:rPr/>
        <w:t>,</w:t>
      </w:r>
      <w:r>
        <w:rPr>
          <w:rtl/>
        </w:rPr>
        <w:t> אלא אם החליטה שלא לפסוק בסכסוך</w:t>
      </w:r>
      <w:r>
        <w:rPr>
          <w:spacing w:val="-51"/>
          <w:rtl/>
        </w:rPr>
        <w:t> </w:t>
      </w:r>
      <w:r>
        <w:rPr>
          <w:rtl/>
        </w:rPr>
        <w:t>אם</w:t>
      </w:r>
      <w:r>
        <w:rPr>
          <w:spacing w:val="-9"/>
          <w:rtl/>
        </w:rPr>
        <w:t> </w:t>
      </w:r>
      <w:r>
        <w:rPr>
          <w:rtl/>
        </w:rPr>
        <w:t>סברה</w:t>
      </w:r>
      <w:r>
        <w:rPr>
          <w:spacing w:val="-9"/>
          <w:rtl/>
        </w:rPr>
        <w:t> </w:t>
      </w:r>
      <w:r>
        <w:rPr>
          <w:rtl/>
        </w:rPr>
        <w:t>שאינו</w:t>
      </w:r>
      <w:r>
        <w:rPr>
          <w:spacing w:val="-9"/>
          <w:rtl/>
        </w:rPr>
        <w:t> </w:t>
      </w:r>
      <w:r>
        <w:rPr>
          <w:rtl/>
        </w:rPr>
        <w:t>מתאים</w:t>
      </w:r>
      <w:r>
        <w:rPr>
          <w:spacing w:val="-9"/>
          <w:rtl/>
        </w:rPr>
        <w:t> </w:t>
      </w:r>
      <w:r>
        <w:rPr>
          <w:rtl/>
        </w:rPr>
        <w:t>לדון</w:t>
      </w:r>
      <w:r>
        <w:rPr>
          <w:spacing w:val="-7"/>
          <w:rtl/>
        </w:rPr>
        <w:t> </w:t>
      </w:r>
      <w:r>
        <w:rPr>
          <w:rtl/>
        </w:rPr>
        <w:t>לפניה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בשל</w:t>
      </w:r>
      <w:r>
        <w:rPr>
          <w:spacing w:val="-9"/>
          <w:rtl/>
        </w:rPr>
        <w:t> </w:t>
      </w:r>
      <w:r>
        <w:rPr>
          <w:rtl/>
        </w:rPr>
        <w:t>היקפו</w:t>
      </w:r>
      <w:r>
        <w:rPr>
          <w:spacing w:val="-7"/>
          <w:rtl/>
        </w:rPr>
        <w:t> </w:t>
      </w:r>
      <w:r>
        <w:rPr>
          <w:rtl/>
        </w:rPr>
        <w:t>המצומצם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בשל</w:t>
      </w:r>
      <w:r>
        <w:rPr>
          <w:spacing w:val="-9"/>
          <w:rtl/>
        </w:rPr>
        <w:t> </w:t>
      </w:r>
      <w:r>
        <w:rPr>
          <w:rtl/>
        </w:rPr>
        <w:t>אופיים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הגורמים</w:t>
      </w:r>
      <w:r>
        <w:rPr>
          <w:spacing w:val="-51"/>
          <w:rtl/>
        </w:rPr>
        <w:t> </w:t>
      </w:r>
      <w:r>
        <w:rPr>
          <w:rtl/>
        </w:rPr>
        <w:t>שהינם צד לסכסוך</w:t>
      </w:r>
      <w:r>
        <w:rPr/>
        <w:t>,</w:t>
      </w:r>
      <w:r>
        <w:rPr>
          <w:rtl/>
        </w:rPr>
        <w:t> ובלבד שרוב חברי היחידה ליישוב סכסוכים ובהם יושב ראש היחידה הסכימו</w:t>
      </w:r>
      <w:r>
        <w:rPr>
          <w:spacing w:val="1"/>
          <w:rtl/>
        </w:rPr>
        <w:t> </w:t>
      </w:r>
      <w:r>
        <w:rPr>
          <w:rtl/>
        </w:rPr>
        <w:t>לכך</w:t>
      </w:r>
      <w:r>
        <w:rPr/>
        <w:t>;</w:t>
      </w:r>
      <w:r>
        <w:rPr>
          <w:rtl/>
        </w:rPr>
        <w:t> החלטת היחידה ליישוב סכסוכים לפי סעיף זה תינתן בכתב בתוך שבוע מהמועד שבו קיבלה</w:t>
      </w:r>
      <w:r>
        <w:rPr>
          <w:spacing w:val="-51"/>
          <w:rtl/>
        </w:rPr>
        <w:t> </w:t>
      </w:r>
      <w:r>
        <w:rPr>
          <w:rtl/>
        </w:rPr>
        <w:t>פנייה</w:t>
      </w:r>
      <w:r>
        <w:rPr>
          <w:spacing w:val="19"/>
          <w:rtl/>
        </w:rPr>
        <w:t> </w:t>
      </w:r>
      <w:r>
        <w:rPr>
          <w:rtl/>
        </w:rPr>
        <w:t>לרבות</w:t>
      </w:r>
      <w:r>
        <w:rPr>
          <w:spacing w:val="20"/>
          <w:rtl/>
        </w:rPr>
        <w:t> </w:t>
      </w:r>
      <w:r>
        <w:rPr>
          <w:rtl/>
        </w:rPr>
        <w:t>כל</w:t>
      </w:r>
      <w:r>
        <w:rPr>
          <w:spacing w:val="20"/>
          <w:rtl/>
        </w:rPr>
        <w:t> </w:t>
      </w:r>
      <w:r>
        <w:rPr>
          <w:rtl/>
        </w:rPr>
        <w:t>המסמכים</w:t>
      </w:r>
      <w:r>
        <w:rPr>
          <w:spacing w:val="19"/>
          <w:rtl/>
        </w:rPr>
        <w:t> </w:t>
      </w:r>
      <w:r>
        <w:rPr>
          <w:rtl/>
        </w:rPr>
        <w:t>הדרושים</w:t>
      </w:r>
      <w:r>
        <w:rPr>
          <w:spacing w:val="20"/>
          <w:rtl/>
        </w:rPr>
        <w:t> </w:t>
      </w:r>
      <w:r>
        <w:rPr>
          <w:rtl/>
        </w:rPr>
        <w:t>לה</w:t>
      </w:r>
      <w:r>
        <w:rPr>
          <w:spacing w:val="20"/>
          <w:rtl/>
        </w:rPr>
        <w:t> </w:t>
      </w:r>
      <w:r>
        <w:rPr>
          <w:rtl/>
        </w:rPr>
        <w:t>לשם</w:t>
      </w:r>
      <w:r>
        <w:rPr>
          <w:spacing w:val="19"/>
          <w:rtl/>
        </w:rPr>
        <w:t> </w:t>
      </w:r>
      <w:r>
        <w:rPr>
          <w:rtl/>
        </w:rPr>
        <w:t>הכרעה</w:t>
      </w:r>
      <w:r>
        <w:rPr>
          <w:spacing w:val="20"/>
          <w:rtl/>
        </w:rPr>
        <w:t> </w:t>
      </w:r>
      <w:r>
        <w:rPr>
          <w:rtl/>
        </w:rPr>
        <w:t>בסכסוך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והיא</w:t>
      </w:r>
      <w:r>
        <w:rPr>
          <w:spacing w:val="19"/>
          <w:rtl/>
        </w:rPr>
        <w:t> </w:t>
      </w:r>
      <w:r>
        <w:rPr>
          <w:rtl/>
        </w:rPr>
        <w:t>תודיע</w:t>
      </w:r>
      <w:r>
        <w:rPr>
          <w:spacing w:val="20"/>
          <w:rtl/>
        </w:rPr>
        <w:t> </w:t>
      </w:r>
      <w:r>
        <w:rPr>
          <w:rtl/>
        </w:rPr>
        <w:t>לצדדים</w:t>
      </w:r>
      <w:r>
        <w:rPr>
          <w:spacing w:val="21"/>
          <w:rtl/>
        </w:rPr>
        <w:t> </w:t>
      </w:r>
      <w:r>
        <w:rPr>
          <w:rtl/>
        </w:rPr>
        <w:t>לסכסוך</w:t>
      </w:r>
      <w:r>
        <w:rPr>
          <w:spacing w:val="19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1" w:firstLine="6200"/>
        <w:jc w:val="left"/>
      </w:pPr>
      <w:r>
        <w:rPr>
          <w:rtl/>
        </w:rPr>
        <w:t>החלטתה</w:t>
      </w:r>
      <w:r>
        <w:rPr>
          <w:spacing w:val="-6"/>
          <w:rtl/>
        </w:rPr>
        <w:t> </w:t>
      </w:r>
      <w:r>
        <w:rPr>
          <w:rtl/>
        </w:rPr>
        <w:t>עם</w:t>
      </w:r>
      <w:r>
        <w:rPr>
          <w:spacing w:val="-6"/>
          <w:rtl/>
        </w:rPr>
        <w:t> </w:t>
      </w:r>
      <w:r>
        <w:rPr>
          <w:rtl/>
        </w:rPr>
        <w:t>קבלתה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היחידה</w:t>
      </w:r>
      <w:r>
        <w:rPr>
          <w:spacing w:val="-8"/>
          <w:rtl/>
        </w:rPr>
        <w:t> </w:t>
      </w:r>
      <w:r>
        <w:rPr>
          <w:rtl/>
        </w:rPr>
        <w:t>ליישוב</w:t>
      </w:r>
      <w:r>
        <w:rPr>
          <w:spacing w:val="-9"/>
          <w:rtl/>
        </w:rPr>
        <w:t> </w:t>
      </w:r>
      <w:r>
        <w:rPr>
          <w:rtl/>
        </w:rPr>
        <w:t>סכסוכים</w:t>
      </w:r>
      <w:r>
        <w:rPr>
          <w:spacing w:val="-8"/>
          <w:rtl/>
        </w:rPr>
        <w:t> </w:t>
      </w:r>
      <w:r>
        <w:rPr>
          <w:rtl/>
        </w:rPr>
        <w:t>לפרסם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רשימת</w:t>
      </w:r>
      <w:r>
        <w:rPr>
          <w:spacing w:val="-8"/>
          <w:rtl/>
        </w:rPr>
        <w:t> </w:t>
      </w:r>
      <w:r>
        <w:rPr>
          <w:rtl/>
        </w:rPr>
        <w:t>המסמכים</w:t>
      </w:r>
      <w:r>
        <w:rPr>
          <w:spacing w:val="-9"/>
          <w:rtl/>
        </w:rPr>
        <w:t> </w:t>
      </w:r>
      <w:r>
        <w:rPr>
          <w:rtl/>
        </w:rPr>
        <w:t>הדרושים</w:t>
      </w:r>
      <w:r>
        <w:rPr>
          <w:spacing w:val="-8"/>
          <w:rtl/>
        </w:rPr>
        <w:t> </w:t>
      </w:r>
      <w:r>
        <w:rPr>
          <w:rtl/>
        </w:rPr>
        <w:t>לה</w:t>
      </w:r>
      <w:r>
        <w:rPr>
          <w:spacing w:val="-9"/>
          <w:rtl/>
        </w:rPr>
        <w:t> </w:t>
      </w:r>
      <w:r>
        <w:rPr>
          <w:rtl/>
        </w:rPr>
        <w:t>לצורך</w:t>
      </w:r>
      <w:r>
        <w:rPr>
          <w:spacing w:val="-8"/>
          <w:rtl/>
        </w:rPr>
        <w:t> </w:t>
      </w:r>
      <w:r>
        <w:rPr>
          <w:rtl/>
        </w:rPr>
        <w:t>הגשת</w:t>
      </w:r>
      <w:r>
        <w:rPr>
          <w:spacing w:val="-9"/>
          <w:rtl/>
        </w:rPr>
        <w:t> </w:t>
      </w:r>
      <w:r>
        <w:rPr>
          <w:rtl/>
        </w:rPr>
        <w:t>בקש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0" w:left="1" w:firstLine="0"/>
        <w:jc w:val="left"/>
      </w:pPr>
      <w:r>
        <w:rPr>
          <w:rtl/>
        </w:rPr>
        <w:t>וקיום</w:t>
      </w:r>
      <w:r>
        <w:rPr>
          <w:spacing w:val="-4"/>
          <w:rtl/>
        </w:rPr>
        <w:t> </w:t>
      </w:r>
      <w:r>
        <w:rPr>
          <w:rtl/>
        </w:rPr>
        <w:t>הדיון</w:t>
      </w:r>
      <w:r>
        <w:rPr>
          <w:spacing w:val="-4"/>
          <w:rtl/>
        </w:rPr>
        <w:t> </w:t>
      </w:r>
      <w:r>
        <w:rPr>
          <w:rtl/>
        </w:rPr>
        <w:t>בה</w:t>
      </w:r>
      <w:r>
        <w:rPr/>
        <w:t>.</w:t>
      </w:r>
    </w:p>
    <w:p>
      <w:pPr>
        <w:pStyle w:val="BodyText"/>
        <w:bidi/>
        <w:spacing w:line="260" w:lineRule="exact" w:before="2"/>
        <w:ind w:right="0" w:left="10" w:firstLine="0"/>
        <w:jc w:val="left"/>
      </w:pPr>
      <w:r>
        <w:rPr>
          <w:rtl/>
        </w:rPr>
        <w:t>היחידה ליישוב סכסוכים תכריע</w:t>
      </w:r>
      <w:r>
        <w:rPr>
          <w:spacing w:val="1"/>
          <w:rtl/>
        </w:rPr>
        <w:t> </w:t>
      </w:r>
      <w:r>
        <w:rPr>
          <w:rtl/>
        </w:rPr>
        <w:t>בסכסוך בדרך הנראית</w:t>
      </w:r>
      <w:r>
        <w:rPr>
          <w:spacing w:val="1"/>
          <w:rtl/>
        </w:rPr>
        <w:t> </w:t>
      </w:r>
      <w:r>
        <w:rPr>
          <w:rtl/>
        </w:rPr>
        <w:t>לה</w:t>
      </w:r>
      <w:r>
        <w:rPr>
          <w:spacing w:val="1"/>
          <w:rtl/>
        </w:rPr>
        <w:t> </w:t>
      </w:r>
      <w:r>
        <w:rPr>
          <w:rtl/>
        </w:rPr>
        <w:t>יעילה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הוגנת וצודקת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בנסיבות העניין</w:t>
      </w:r>
      <w:r>
        <w:rPr/>
        <w:t>,</w:t>
      </w:r>
    </w:p>
    <w:p>
      <w:pPr>
        <w:pStyle w:val="BodyText"/>
        <w:bidi/>
        <w:ind w:right="180" w:left="4" w:firstLine="0"/>
        <w:jc w:val="both"/>
      </w:pPr>
      <w:r>
        <w:rPr>
          <w:rtl/>
        </w:rPr>
        <w:t>בהתחשב</w:t>
      </w:r>
      <w:r>
        <w:rPr/>
        <w:t>,</w:t>
      </w:r>
      <w:r>
        <w:rPr>
          <w:rtl/>
        </w:rPr>
        <w:t> בין השאר</w:t>
      </w:r>
      <w:r>
        <w:rPr/>
        <w:t>,</w:t>
      </w:r>
      <w:r>
        <w:rPr>
          <w:rtl/>
        </w:rPr>
        <w:t> בדין החל ובטובת הציבור</w:t>
      </w:r>
      <w:r>
        <w:rPr/>
        <w:t>;</w:t>
      </w:r>
      <w:r>
        <w:rPr>
          <w:rtl/>
        </w:rPr>
        <w:t> הכרעת היחידה תינתן בכתב ותהיה מנומקת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במסגרת</w:t>
      </w:r>
      <w:r>
        <w:rPr>
          <w:spacing w:val="-5"/>
          <w:rtl/>
        </w:rPr>
        <w:t> </w:t>
      </w:r>
      <w:r>
        <w:rPr>
          <w:rtl/>
        </w:rPr>
        <w:t>הכרעה</w:t>
      </w:r>
      <w:r>
        <w:rPr>
          <w:spacing w:val="-4"/>
          <w:rtl/>
        </w:rPr>
        <w:t> </w:t>
      </w:r>
      <w:r>
        <w:rPr>
          <w:rtl/>
        </w:rPr>
        <w:t>בסכסוך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תהיה</w:t>
      </w:r>
      <w:r>
        <w:rPr>
          <w:spacing w:val="-5"/>
          <w:rtl/>
        </w:rPr>
        <w:t> </w:t>
      </w:r>
      <w:r>
        <w:rPr>
          <w:rtl/>
        </w:rPr>
        <w:t>רשאית</w:t>
      </w:r>
      <w:r>
        <w:rPr>
          <w:spacing w:val="-4"/>
          <w:rtl/>
        </w:rPr>
        <w:t> </w:t>
      </w:r>
      <w:r>
        <w:rPr>
          <w:rtl/>
        </w:rPr>
        <w:t>היחידה</w:t>
      </w:r>
      <w:r>
        <w:rPr>
          <w:spacing w:val="-5"/>
          <w:rtl/>
        </w:rPr>
        <w:t> </w:t>
      </w:r>
      <w:r>
        <w:rPr>
          <w:rtl/>
        </w:rPr>
        <w:t>ליישוב</w:t>
      </w:r>
      <w:r>
        <w:rPr>
          <w:spacing w:val="-4"/>
          <w:rtl/>
        </w:rPr>
        <w:t> </w:t>
      </w:r>
      <w:r>
        <w:rPr>
          <w:rtl/>
        </w:rPr>
        <w:t>סכסוכים</w:t>
      </w:r>
      <w:r>
        <w:rPr>
          <w:spacing w:val="-5"/>
          <w:rtl/>
        </w:rPr>
        <w:t> </w:t>
      </w:r>
      <w:r>
        <w:rPr>
          <w:rtl/>
        </w:rPr>
        <w:t>לתת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אישור</w:t>
      </w:r>
      <w:r>
        <w:rPr>
          <w:spacing w:val="-6"/>
          <w:rtl/>
        </w:rPr>
        <w:t> </w:t>
      </w: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נדרש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פי</w:t>
      </w:r>
      <w:r>
        <w:rPr>
          <w:spacing w:val="-9"/>
          <w:rtl/>
        </w:rPr>
        <w:t> </w:t>
      </w:r>
      <w:r>
        <w:rPr>
          <w:rtl/>
        </w:rPr>
        <w:t>דין</w:t>
      </w:r>
      <w:r>
        <w:rPr>
          <w:spacing w:val="-9"/>
          <w:rtl/>
        </w:rPr>
        <w:t> </w:t>
      </w:r>
      <w:r>
        <w:rPr>
          <w:rtl/>
        </w:rPr>
        <w:t>במקום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אחד</w:t>
      </w:r>
      <w:r>
        <w:rPr>
          <w:spacing w:val="-9"/>
          <w:rtl/>
        </w:rPr>
        <w:t> </w:t>
      </w:r>
      <w:r>
        <w:rPr>
          <w:rtl/>
        </w:rPr>
        <w:t>מגופי</w:t>
      </w:r>
      <w:r>
        <w:rPr>
          <w:spacing w:val="-9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ובלבד</w:t>
      </w:r>
      <w:r>
        <w:rPr>
          <w:spacing w:val="-8"/>
          <w:rtl/>
        </w:rPr>
        <w:t> </w:t>
      </w:r>
      <w:r>
        <w:rPr>
          <w:rtl/>
        </w:rPr>
        <w:t>שניתנה</w:t>
      </w:r>
      <w:r>
        <w:rPr>
          <w:spacing w:val="-9"/>
          <w:rtl/>
        </w:rPr>
        <w:t> </w:t>
      </w:r>
      <w:r>
        <w:rPr>
          <w:rtl/>
        </w:rPr>
        <w:t>אפשרות</w:t>
      </w:r>
      <w:r>
        <w:rPr>
          <w:spacing w:val="-9"/>
          <w:rtl/>
        </w:rPr>
        <w:t> </w:t>
      </w:r>
      <w:r>
        <w:rPr>
          <w:rtl/>
        </w:rPr>
        <w:t>לגוף</w:t>
      </w:r>
      <w:r>
        <w:rPr>
          <w:spacing w:val="-9"/>
          <w:rtl/>
        </w:rPr>
        <w:t> </w:t>
      </w:r>
      <w:r>
        <w:rPr>
          <w:rtl/>
        </w:rPr>
        <w:t>התשתית</w:t>
      </w:r>
      <w:r>
        <w:rPr>
          <w:spacing w:val="-9"/>
          <w:rtl/>
        </w:rPr>
        <w:t> </w:t>
      </w:r>
      <w:r>
        <w:rPr>
          <w:rtl/>
        </w:rPr>
        <w:t>להשמיע</w:t>
      </w:r>
      <w:r>
        <w:rPr>
          <w:spacing w:val="-8"/>
          <w:rtl/>
        </w:rPr>
        <w:t> </w:t>
      </w:r>
      <w:r>
        <w:rPr>
          <w:rtl/>
        </w:rPr>
        <w:t>טענותי</w:t>
      </w:r>
      <w:r>
        <w:rPr>
          <w:rtl/>
        </w:rPr>
        <w:t>ו</w:t>
      </w:r>
    </w:p>
    <w:p>
      <w:pPr>
        <w:pStyle w:val="BodyText"/>
        <w:bidi/>
        <w:ind w:right="180" w:left="0" w:firstLine="3499"/>
        <w:jc w:val="both"/>
      </w:pPr>
      <w:r>
        <w:rPr>
          <w:rtl/>
        </w:rPr>
        <w:t>או להחזיר את העניין לגוף התשתית בצירוף הנחיותיה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היחידה</w:t>
      </w:r>
      <w:r>
        <w:rPr>
          <w:spacing w:val="57"/>
          <w:rtl/>
        </w:rPr>
        <w:t> </w:t>
      </w:r>
      <w:r>
        <w:rPr>
          <w:rtl/>
        </w:rPr>
        <w:t>ליישוב</w:t>
      </w:r>
      <w:r>
        <w:rPr>
          <w:spacing w:val="56"/>
          <w:rtl/>
        </w:rPr>
        <w:t> </w:t>
      </w:r>
      <w:r>
        <w:rPr>
          <w:rtl/>
        </w:rPr>
        <w:t>סכסוכים</w:t>
      </w:r>
      <w:r>
        <w:rPr>
          <w:spacing w:val="60"/>
          <w:rtl/>
        </w:rPr>
        <w:t> </w:t>
      </w:r>
      <w:r>
        <w:rPr>
          <w:rtl/>
        </w:rPr>
        <w:t>תהיה</w:t>
      </w:r>
      <w:r>
        <w:rPr>
          <w:spacing w:val="57"/>
          <w:rtl/>
        </w:rPr>
        <w:t> </w:t>
      </w:r>
      <w:r>
        <w:rPr>
          <w:rtl/>
        </w:rPr>
        <w:t>מוסמכת</w:t>
      </w:r>
      <w:r>
        <w:rPr>
          <w:spacing w:val="56"/>
          <w:rtl/>
        </w:rPr>
        <w:t> </w:t>
      </w:r>
      <w:r>
        <w:rPr>
          <w:rtl/>
        </w:rPr>
        <w:t>להורות</w:t>
      </w:r>
      <w:r>
        <w:rPr>
          <w:spacing w:val="57"/>
          <w:rtl/>
        </w:rPr>
        <w:t> </w:t>
      </w:r>
      <w:r>
        <w:rPr>
          <w:rtl/>
        </w:rPr>
        <w:t>לגוף</w:t>
      </w:r>
      <w:r>
        <w:rPr>
          <w:spacing w:val="59"/>
          <w:rtl/>
        </w:rPr>
        <w:t> </w:t>
      </w:r>
      <w:r>
        <w:rPr>
          <w:rtl/>
        </w:rPr>
        <w:t>תשתית</w:t>
      </w:r>
      <w:r>
        <w:rPr>
          <w:spacing w:val="56"/>
          <w:rtl/>
        </w:rPr>
        <w:t> </w:t>
      </w:r>
      <w:r>
        <w:rPr>
          <w:rtl/>
        </w:rPr>
        <w:t>לבצע</w:t>
      </w:r>
      <w:r>
        <w:rPr>
          <w:spacing w:val="57"/>
          <w:rtl/>
        </w:rPr>
        <w:t> </w:t>
      </w:r>
      <w:r>
        <w:rPr>
          <w:rtl/>
        </w:rPr>
        <w:t>פעולה</w:t>
      </w:r>
      <w:r>
        <w:rPr>
          <w:spacing w:val="57"/>
          <w:rtl/>
        </w:rPr>
        <w:t> </w:t>
      </w:r>
      <w:r>
        <w:rPr>
          <w:rtl/>
        </w:rPr>
        <w:t>ביחס</w:t>
      </w:r>
      <w:r>
        <w:rPr>
          <w:spacing w:val="58"/>
          <w:rtl/>
        </w:rPr>
        <w:t> </w:t>
      </w:r>
      <w:r>
        <w:rPr>
          <w:rtl/>
        </w:rPr>
        <w:t>לתשתי</w:t>
      </w:r>
      <w:r>
        <w:rPr>
          <w:rtl/>
        </w:rPr>
        <w:t>ת</w:t>
      </w:r>
    </w:p>
    <w:p>
      <w:pPr>
        <w:pStyle w:val="BodyText"/>
        <w:bidi/>
        <w:ind w:right="180" w:left="0" w:firstLine="453"/>
        <w:jc w:val="both"/>
      </w:pPr>
      <w:r>
        <w:rPr>
          <w:rtl/>
        </w:rPr>
        <w:t>שבאחריותו</w:t>
      </w:r>
      <w:r>
        <w:rPr/>
        <w:t>,</w:t>
      </w:r>
      <w:r>
        <w:rPr>
          <w:rtl/>
        </w:rPr>
        <w:t> ככל שהיא נדרשת לצורך ביצוע פרויקט המטרו</w:t>
      </w:r>
      <w:r>
        <w:rPr/>
        <w:t>,</w:t>
      </w:r>
      <w:r>
        <w:rPr>
          <w:rtl/>
        </w:rPr>
        <w:t> בתוך פרק זמן שייקבע על ידה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היה</w:t>
      </w:r>
      <w:r>
        <w:rPr>
          <w:spacing w:val="28"/>
          <w:rtl/>
        </w:rPr>
        <w:t> </w:t>
      </w:r>
      <w:r>
        <w:rPr>
          <w:rtl/>
        </w:rPr>
        <w:t>לפני</w:t>
      </w:r>
      <w:r>
        <w:rPr>
          <w:spacing w:val="28"/>
          <w:rtl/>
        </w:rPr>
        <w:t> </w:t>
      </w:r>
      <w:r>
        <w:rPr>
          <w:rtl/>
        </w:rPr>
        <w:t>היחידה</w:t>
      </w:r>
      <w:r>
        <w:rPr>
          <w:spacing w:val="29"/>
          <w:rtl/>
        </w:rPr>
        <w:t> </w:t>
      </w:r>
      <w:r>
        <w:rPr>
          <w:rtl/>
        </w:rPr>
        <w:t>ליישוב</w:t>
      </w:r>
      <w:r>
        <w:rPr>
          <w:spacing w:val="28"/>
          <w:rtl/>
        </w:rPr>
        <w:t> </w:t>
      </w:r>
      <w:r>
        <w:rPr>
          <w:rtl/>
        </w:rPr>
        <w:t>סכסוכים</w:t>
      </w:r>
      <w:r>
        <w:rPr>
          <w:spacing w:val="28"/>
          <w:rtl/>
        </w:rPr>
        <w:t> </w:t>
      </w:r>
      <w:r>
        <w:rPr>
          <w:rtl/>
        </w:rPr>
        <w:t>סכסוך</w:t>
      </w:r>
      <w:r>
        <w:rPr>
          <w:spacing w:val="29"/>
          <w:rtl/>
        </w:rPr>
        <w:t> </w:t>
      </w:r>
      <w:r>
        <w:rPr>
          <w:rtl/>
        </w:rPr>
        <w:t>הנוגע</w:t>
      </w:r>
      <w:r>
        <w:rPr>
          <w:spacing w:val="28"/>
          <w:rtl/>
        </w:rPr>
        <w:t> </w:t>
      </w:r>
      <w:r>
        <w:rPr>
          <w:rtl/>
        </w:rPr>
        <w:t>להיקף</w:t>
      </w:r>
      <w:r>
        <w:rPr>
          <w:spacing w:val="32"/>
          <w:rtl/>
        </w:rPr>
        <w:t> </w:t>
      </w:r>
      <w:r>
        <w:rPr>
          <w:rtl/>
        </w:rPr>
        <w:t>התשלום</w:t>
      </w:r>
      <w:r>
        <w:rPr>
          <w:spacing w:val="28"/>
          <w:rtl/>
        </w:rPr>
        <w:t> </w:t>
      </w:r>
      <w:r>
        <w:rPr>
          <w:rtl/>
        </w:rPr>
        <w:t>בעד</w:t>
      </w:r>
      <w:r>
        <w:rPr>
          <w:spacing w:val="28"/>
          <w:rtl/>
        </w:rPr>
        <w:t> </w:t>
      </w:r>
      <w:r>
        <w:rPr>
          <w:rtl/>
        </w:rPr>
        <w:t>עבודות</w:t>
      </w:r>
      <w:r>
        <w:rPr>
          <w:spacing w:val="28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למועד</w:t>
      </w:r>
      <w:r>
        <w:rPr>
          <w:spacing w:val="-51"/>
          <w:rtl/>
        </w:rPr>
        <w:t> </w:t>
      </w:r>
      <w:r>
        <w:rPr>
          <w:rtl/>
        </w:rPr>
        <w:t>התשלום או לביטוחים</w:t>
      </w:r>
      <w:r>
        <w:rPr/>
        <w:t>,</w:t>
      </w:r>
      <w:r>
        <w:rPr>
          <w:rtl/>
        </w:rPr>
        <w:t> לערבויות ולכתבי ההתחייבות שעל החברה המבצעת לספק</w:t>
      </w:r>
      <w:r>
        <w:rPr/>
        <w:t>,</w:t>
      </w:r>
      <w:r>
        <w:rPr>
          <w:rtl/>
        </w:rPr>
        <w:t> רשאית היא</w:t>
      </w:r>
      <w:r>
        <w:rPr>
          <w:spacing w:val="1"/>
          <w:rtl/>
        </w:rPr>
        <w:t> </w:t>
      </w:r>
      <w:r>
        <w:rPr>
          <w:rtl/>
        </w:rPr>
        <w:t>להורות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בטרם</w:t>
      </w:r>
      <w:r>
        <w:rPr>
          <w:spacing w:val="-5"/>
          <w:rtl/>
        </w:rPr>
        <w:t> </w:t>
      </w:r>
      <w:r>
        <w:rPr>
          <w:rtl/>
        </w:rPr>
        <w:t>תיתן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הכרעתה</w:t>
      </w:r>
      <w:r>
        <w:rPr>
          <w:spacing w:val="-5"/>
          <w:rtl/>
        </w:rPr>
        <w:t> </w:t>
      </w:r>
      <w:r>
        <w:rPr>
          <w:rtl/>
        </w:rPr>
        <w:t>הסופית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ביצוע</w:t>
      </w:r>
      <w:r>
        <w:rPr>
          <w:spacing w:val="-5"/>
          <w:rtl/>
        </w:rPr>
        <w:t> </w:t>
      </w:r>
      <w:r>
        <w:rPr>
          <w:rtl/>
        </w:rPr>
        <w:t>עבודות</w:t>
      </w:r>
      <w:r>
        <w:rPr>
          <w:spacing w:val="-2"/>
          <w:rtl/>
        </w:rPr>
        <w:t> </w:t>
      </w:r>
      <w:r>
        <w:rPr>
          <w:rtl/>
        </w:rPr>
        <w:t>התשתית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יעוכב</w:t>
      </w:r>
      <w:r>
        <w:rPr>
          <w:spacing w:val="-5"/>
          <w:rtl/>
        </w:rPr>
        <w:t> </w:t>
      </w:r>
      <w:r>
        <w:rPr>
          <w:rtl/>
        </w:rPr>
        <w:t>ולהטיל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ביצוע</w:t>
      </w:r>
      <w:r>
        <w:rPr>
          <w:rtl/>
        </w:rPr>
        <w:t>ן</w:t>
      </w:r>
    </w:p>
    <w:p>
      <w:pPr>
        <w:pStyle w:val="BodyText"/>
        <w:bidi/>
        <w:ind w:right="180" w:left="1" w:firstLine="4006"/>
        <w:jc w:val="both"/>
      </w:pP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גוף</w:t>
      </w:r>
      <w:r>
        <w:rPr>
          <w:spacing w:val="-1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אחד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rtl/>
        </w:rPr>
        <w:t> שהוא</w:t>
      </w:r>
      <w:r>
        <w:rPr>
          <w:spacing w:val="-2"/>
          <w:rtl/>
        </w:rPr>
        <w:t> </w:t>
      </w:r>
      <w:r>
        <w:rPr>
          <w:rtl/>
        </w:rPr>
        <w:t>צד</w:t>
      </w:r>
      <w:r>
        <w:rPr>
          <w:spacing w:val="-3"/>
          <w:rtl/>
        </w:rPr>
        <w:t> </w:t>
      </w:r>
      <w:r>
        <w:rPr>
          <w:rtl/>
        </w:rPr>
        <w:t>לסכסוך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החלטה של היחידה ליישוב סכסוכים יראו אותה לעניין סעיף </w:t>
      </w:r>
      <w:r>
        <w:rPr/>
        <w:t>6</w:t>
      </w:r>
      <w:r>
        <w:rPr>
          <w:rtl/>
        </w:rPr>
        <w:t> לפקודת בזיון בית משפט כצו של</w:t>
      </w:r>
      <w:r>
        <w:rPr>
          <w:spacing w:val="1"/>
          <w:rtl/>
        </w:rPr>
        <w:t> </w:t>
      </w:r>
      <w:r>
        <w:rPr>
          <w:rtl/>
        </w:rPr>
        <w:t>בית</w:t>
      </w:r>
      <w:r>
        <w:rPr>
          <w:spacing w:val="-13"/>
          <w:rtl/>
        </w:rPr>
        <w:t> </w:t>
      </w:r>
      <w:r>
        <w:rPr>
          <w:rtl/>
        </w:rPr>
        <w:t>משפט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ולעניין</w:t>
      </w:r>
      <w:r>
        <w:rPr>
          <w:spacing w:val="-13"/>
          <w:rtl/>
        </w:rPr>
        <w:t> </w:t>
      </w:r>
      <w:r>
        <w:rPr>
          <w:rtl/>
        </w:rPr>
        <w:t>אכיפת</w:t>
      </w:r>
      <w:r>
        <w:rPr>
          <w:spacing w:val="-13"/>
          <w:rtl/>
        </w:rPr>
        <w:t> </w:t>
      </w:r>
      <w:r>
        <w:rPr>
          <w:rtl/>
        </w:rPr>
        <w:t>חיובים</w:t>
      </w:r>
      <w:r>
        <w:rPr>
          <w:spacing w:val="-13"/>
          <w:rtl/>
        </w:rPr>
        <w:t> </w:t>
      </w:r>
      <w:r>
        <w:rPr>
          <w:rtl/>
        </w:rPr>
        <w:t>כספיים</w:t>
      </w:r>
      <w:r>
        <w:rPr>
          <w:spacing w:val="-13"/>
          <w:rtl/>
        </w:rPr>
        <w:t> </w:t>
      </w:r>
      <w:r>
        <w:rPr>
          <w:rtl/>
        </w:rPr>
        <w:t>בהוצאה</w:t>
      </w:r>
      <w:r>
        <w:rPr>
          <w:spacing w:val="-13"/>
          <w:rtl/>
        </w:rPr>
        <w:t> </w:t>
      </w:r>
      <w:r>
        <w:rPr>
          <w:rtl/>
        </w:rPr>
        <w:t>לפועל</w:t>
      </w:r>
      <w:r>
        <w:rPr>
          <w:spacing w:val="-11"/>
          <w:rtl/>
        </w:rPr>
        <w:t> </w:t>
      </w:r>
      <w:r>
        <w:rPr>
          <w:rtl/>
        </w:rPr>
        <w:t>כדין</w:t>
      </w:r>
      <w:r>
        <w:rPr>
          <w:spacing w:val="-13"/>
          <w:rtl/>
        </w:rPr>
        <w:t> </w:t>
      </w:r>
      <w:r>
        <w:rPr>
          <w:rtl/>
        </w:rPr>
        <w:t>פסק</w:t>
      </w:r>
      <w:r>
        <w:rPr>
          <w:spacing w:val="-13"/>
          <w:rtl/>
        </w:rPr>
        <w:t> </w:t>
      </w:r>
      <w:r>
        <w:rPr>
          <w:spacing w:val="-1"/>
          <w:rtl/>
        </w:rPr>
        <w:t>דין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צו</w:t>
      </w:r>
      <w:r>
        <w:rPr>
          <w:spacing w:val="-13"/>
          <w:rtl/>
        </w:rPr>
        <w:t> </w:t>
      </w:r>
      <w:r>
        <w:rPr>
          <w:spacing w:val="-1"/>
          <w:rtl/>
        </w:rPr>
        <w:t>ביניים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בית</w:t>
      </w:r>
      <w:r>
        <w:rPr>
          <w:spacing w:val="-13"/>
          <w:rtl/>
        </w:rPr>
        <w:t> </w:t>
      </w:r>
      <w:r>
        <w:rPr>
          <w:spacing w:val="-1"/>
          <w:rtl/>
        </w:rPr>
        <w:t>משפ</w:t>
      </w:r>
      <w:r>
        <w:rPr>
          <w:spacing w:val="-1"/>
          <w:rtl/>
        </w:rPr>
        <w:t>ט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שלום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ואולם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יינתן</w:t>
      </w:r>
      <w:r>
        <w:rPr>
          <w:spacing w:val="-3"/>
          <w:rtl/>
        </w:rPr>
        <w:t> </w:t>
      </w:r>
      <w:r>
        <w:rPr>
          <w:rtl/>
        </w:rPr>
        <w:t>צו</w:t>
      </w:r>
      <w:r>
        <w:rPr>
          <w:spacing w:val="-3"/>
          <w:rtl/>
        </w:rPr>
        <w:t> </w:t>
      </w:r>
      <w:r>
        <w:rPr>
          <w:rtl/>
        </w:rPr>
        <w:t>המטיל</w:t>
      </w:r>
      <w:r>
        <w:rPr>
          <w:spacing w:val="-3"/>
          <w:rtl/>
        </w:rPr>
        <w:t> </w:t>
      </w:r>
      <w:r>
        <w:rPr>
          <w:rtl/>
        </w:rPr>
        <w:t>קנס</w:t>
      </w:r>
      <w:r>
        <w:rPr>
          <w:spacing w:val="-4"/>
          <w:rtl/>
        </w:rPr>
        <w:t> </w:t>
      </w:r>
      <w:r>
        <w:rPr>
          <w:rtl/>
        </w:rPr>
        <w:t>בסכום</w:t>
      </w:r>
      <w:r>
        <w:rPr>
          <w:spacing w:val="-3"/>
          <w:rtl/>
        </w:rPr>
        <w:t> </w:t>
      </w:r>
      <w:r>
        <w:rPr>
          <w:rtl/>
        </w:rPr>
        <w:t>העולה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/>
        <w:t>10,000</w:t>
      </w:r>
      <w:r>
        <w:rPr>
          <w:spacing w:val="-3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.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לקבוע</w:t>
      </w:r>
      <w:r>
        <w:rPr>
          <w:spacing w:val="15"/>
          <w:rtl/>
        </w:rPr>
        <w:t> </w:t>
      </w:r>
      <w:r>
        <w:rPr>
          <w:rtl/>
        </w:rPr>
        <w:t>בחוק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6"/>
          <w:rtl/>
        </w:rPr>
        <w:t> </w:t>
      </w:r>
      <w:r>
        <w:rPr>
          <w:rtl/>
        </w:rPr>
        <w:t>פרק</w:t>
      </w:r>
      <w:r>
        <w:rPr>
          <w:spacing w:val="16"/>
          <w:rtl/>
        </w:rPr>
        <w:t> </w:t>
      </w:r>
      <w:r>
        <w:rPr>
          <w:rtl/>
        </w:rPr>
        <w:t>ח</w:t>
      </w:r>
      <w:r>
        <w:rPr/>
        <w:t>3</w:t>
      </w:r>
      <w:r>
        <w:rPr>
          <w:spacing w:val="25"/>
          <w:rtl/>
        </w:rPr>
        <w:t> </w:t>
      </w:r>
      <w:r>
        <w:rPr>
          <w:rtl/>
        </w:rPr>
        <w:t>לחוק</w:t>
      </w:r>
      <w:r>
        <w:rPr>
          <w:spacing w:val="16"/>
          <w:rtl/>
        </w:rPr>
        <w:t> </w:t>
      </w:r>
      <w:r>
        <w:rPr>
          <w:rtl/>
        </w:rPr>
        <w:t>החברות</w:t>
      </w:r>
      <w:r>
        <w:rPr>
          <w:spacing w:val="16"/>
          <w:rtl/>
        </w:rPr>
        <w:t> </w:t>
      </w:r>
      <w:r>
        <w:rPr>
          <w:rtl/>
        </w:rPr>
        <w:t>הממשלתיות</w:t>
      </w:r>
      <w:r>
        <w:rPr>
          <w:spacing w:val="16"/>
          <w:rtl/>
        </w:rPr>
        <w:t> </w:t>
      </w:r>
      <w:r>
        <w:rPr>
          <w:rtl/>
        </w:rPr>
        <w:t>יבוטל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ולקבוע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כי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אף</w:t>
      </w:r>
      <w:r>
        <w:rPr>
          <w:spacing w:val="16"/>
          <w:rtl/>
        </w:rPr>
        <w:t> </w:t>
      </w:r>
      <w:r>
        <w:rPr>
          <w:rtl/>
        </w:rPr>
        <w:t>האמור</w:t>
      </w:r>
      <w:r>
        <w:rPr>
          <w:spacing w:val="18"/>
          <w:rtl/>
        </w:rPr>
        <w:t> </w:t>
      </w:r>
      <w:r>
        <w:rPr>
          <w:rtl/>
        </w:rPr>
        <w:t>בכל</w:t>
      </w:r>
      <w:r>
        <w:rPr>
          <w:spacing w:val="15"/>
          <w:rtl/>
        </w:rPr>
        <w:t> </w:t>
      </w:r>
      <w:r>
        <w:rPr>
          <w:rtl/>
        </w:rPr>
        <w:t>דין</w:t>
      </w:r>
      <w:r>
        <w:rPr/>
        <w:t>,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114</w:t>
      </w:r>
    </w:p>
    <w:p>
      <w:pPr>
        <w:pStyle w:val="BodyText"/>
        <w:spacing w:before="1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115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116</w:t>
      </w:r>
    </w:p>
    <w:p>
      <w:pPr>
        <w:pStyle w:val="BodyText"/>
        <w:spacing w:before="1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117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118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119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9" w:space="40"/>
            <w:col w:w="671"/>
          </w:cols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הסמכות</w:t>
      </w:r>
      <w:r>
        <w:rPr>
          <w:spacing w:val="3"/>
          <w:rtl/>
        </w:rPr>
        <w:t> </w:t>
      </w:r>
      <w:r>
        <w:rPr>
          <w:rtl/>
        </w:rPr>
        <w:t>הבלעדית</w:t>
      </w:r>
      <w:r>
        <w:rPr>
          <w:spacing w:val="3"/>
          <w:rtl/>
        </w:rPr>
        <w:t> </w:t>
      </w:r>
      <w:r>
        <w:rPr>
          <w:rtl/>
        </w:rPr>
        <w:t>לדון</w:t>
      </w:r>
      <w:r>
        <w:rPr>
          <w:spacing w:val="2"/>
          <w:rtl/>
        </w:rPr>
        <w:t> </w:t>
      </w:r>
      <w:r>
        <w:rPr>
          <w:rtl/>
        </w:rPr>
        <w:t>ולפסוק</w:t>
      </w:r>
      <w:r>
        <w:rPr>
          <w:spacing w:val="4"/>
          <w:rtl/>
        </w:rPr>
        <w:t> </w:t>
      </w:r>
      <w:r>
        <w:rPr>
          <w:rtl/>
        </w:rPr>
        <w:t>בכל</w:t>
      </w:r>
      <w:r>
        <w:rPr>
          <w:spacing w:val="3"/>
          <w:rtl/>
        </w:rPr>
        <w:t> </w:t>
      </w:r>
      <w:r>
        <w:rPr>
          <w:rtl/>
        </w:rPr>
        <w:t>סכסוך</w:t>
      </w:r>
      <w:r>
        <w:rPr>
          <w:spacing w:val="4"/>
          <w:rtl/>
        </w:rPr>
        <w:t> </w:t>
      </w:r>
      <w:r>
        <w:rPr>
          <w:rtl/>
        </w:rPr>
        <w:t>בין</w:t>
      </w:r>
      <w:r>
        <w:rPr>
          <w:spacing w:val="3"/>
          <w:rtl/>
        </w:rPr>
        <w:t> </w:t>
      </w:r>
      <w:r>
        <w:rPr>
          <w:rtl/>
        </w:rPr>
        <w:t>גופי</w:t>
      </w:r>
      <w:r>
        <w:rPr>
          <w:spacing w:val="4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בכל</w:t>
      </w:r>
      <w:r>
        <w:rPr>
          <w:spacing w:val="4"/>
          <w:rtl/>
        </w:rPr>
        <w:t> </w:t>
      </w:r>
      <w:r>
        <w:rPr>
          <w:rtl/>
        </w:rPr>
        <w:t>עניין</w:t>
      </w:r>
      <w:r>
        <w:rPr>
          <w:spacing w:val="3"/>
          <w:rtl/>
        </w:rPr>
        <w:t> </w:t>
      </w:r>
      <w:r>
        <w:rPr>
          <w:rtl/>
        </w:rPr>
        <w:t>האמור</w:t>
      </w:r>
      <w:r>
        <w:rPr>
          <w:spacing w:val="4"/>
          <w:rtl/>
        </w:rPr>
        <w:t> </w:t>
      </w:r>
      <w:r>
        <w:rPr>
          <w:rtl/>
        </w:rPr>
        <w:t>בסעיף</w:t>
      </w:r>
      <w:hyperlink w:history="true" w:anchor="_bookmark29">
        <w:r>
          <w:rPr>
            <w:spacing w:val="3"/>
            <w:rtl/>
          </w:rPr>
          <w:t> </w:t>
        </w:r>
        <w:r>
          <w:rPr/>
          <w:t>110</w:t>
        </w:r>
      </w:hyperlink>
      <w:r>
        <w:rPr>
          <w:spacing w:val="9"/>
          <w:rtl/>
        </w:rPr>
        <w:t> </w:t>
      </w:r>
      <w:r>
        <w:rPr>
          <w:rtl/>
        </w:rPr>
        <w:t>לעיל</w:t>
      </w:r>
      <w:r>
        <w:rPr/>
        <w:t>,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0" w:left="11" w:firstLine="0"/>
        <w:jc w:val="left"/>
      </w:pPr>
      <w:r>
        <w:rPr>
          <w:rtl/>
        </w:rPr>
        <w:t>בשינויים</w:t>
      </w:r>
      <w:r>
        <w:rPr>
          <w:spacing w:val="5"/>
          <w:rtl/>
        </w:rPr>
        <w:t> </w:t>
      </w:r>
      <w:r>
        <w:rPr>
          <w:rtl/>
        </w:rPr>
        <w:t>המחויבים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נתונה</w:t>
      </w:r>
      <w:r>
        <w:rPr>
          <w:spacing w:val="6"/>
          <w:rtl/>
        </w:rPr>
        <w:t> </w:t>
      </w:r>
      <w:r>
        <w:rPr>
          <w:rtl/>
        </w:rPr>
        <w:t>ליחידה</w:t>
      </w:r>
      <w:r>
        <w:rPr>
          <w:spacing w:val="7"/>
          <w:rtl/>
        </w:rPr>
        <w:t> </w:t>
      </w:r>
      <w:r>
        <w:rPr>
          <w:rtl/>
        </w:rPr>
        <w:t>ליישוב</w:t>
      </w:r>
      <w:r>
        <w:rPr>
          <w:spacing w:val="6"/>
          <w:rtl/>
        </w:rPr>
        <w:t> </w:t>
      </w:r>
      <w:r>
        <w:rPr>
          <w:rtl/>
        </w:rPr>
        <w:t>סכסוכים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והרכבה</w:t>
      </w:r>
      <w:r>
        <w:rPr>
          <w:spacing w:val="5"/>
          <w:rtl/>
        </w:rPr>
        <w:t> </w:t>
      </w:r>
      <w:r>
        <w:rPr>
          <w:rtl/>
        </w:rPr>
        <w:t>יבוא</w:t>
      </w:r>
      <w:r>
        <w:rPr>
          <w:spacing w:val="6"/>
          <w:rtl/>
        </w:rPr>
        <w:t> </w:t>
      </w:r>
      <w:r>
        <w:rPr>
          <w:rtl/>
        </w:rPr>
        <w:t>במקום</w:t>
      </w:r>
      <w:r>
        <w:rPr>
          <w:spacing w:val="7"/>
          <w:rtl/>
        </w:rPr>
        <w:t> </w:t>
      </w:r>
      <w:r>
        <w:rPr>
          <w:rtl/>
        </w:rPr>
        <w:t>ההרכב</w:t>
      </w:r>
      <w:r>
        <w:rPr>
          <w:spacing w:val="7"/>
          <w:rtl/>
        </w:rPr>
        <w:t> </w:t>
      </w:r>
      <w:r>
        <w:rPr>
          <w:rtl/>
        </w:rPr>
        <w:t>האמור</w:t>
      </w:r>
      <w:r>
        <w:rPr>
          <w:spacing w:val="5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/>
        <w:t>55</w:t>
      </w:r>
      <w:r>
        <w:rPr>
          <w:rtl/>
        </w:rPr>
        <w:t>ג</w:t>
      </w:r>
      <w:r>
        <w:rPr/>
        <w:t>(</w:t>
      </w:r>
      <w:r>
        <w:rPr>
          <w:rtl/>
        </w:rPr>
        <w:t>א</w:t>
      </w:r>
      <w:r>
        <w:rPr/>
        <w:t>(-)</w:t>
      </w:r>
      <w:r>
        <w:rPr>
          <w:rtl/>
        </w:rPr>
        <w:t>ג</w:t>
      </w:r>
      <w:r>
        <w:rPr/>
        <w:t>)</w:t>
      </w:r>
      <w:r>
        <w:rPr>
          <w:rtl/>
        </w:rPr>
        <w:t> לחוק</w:t>
      </w:r>
      <w:r>
        <w:rPr>
          <w:spacing w:val="-2"/>
          <w:rtl/>
        </w:rPr>
        <w:t> </w:t>
      </w:r>
      <w:r>
        <w:rPr>
          <w:rtl/>
        </w:rPr>
        <w:t>משק</w:t>
      </w:r>
      <w:r>
        <w:rPr>
          <w:spacing w:val="-2"/>
          <w:rtl/>
        </w:rPr>
        <w:t> </w:t>
      </w:r>
      <w:r>
        <w:rPr>
          <w:rtl/>
        </w:rPr>
        <w:t>הגז</w:t>
      </w:r>
      <w:r>
        <w:rPr>
          <w:spacing w:val="-1"/>
          <w:rtl/>
        </w:rPr>
        <w:t> </w:t>
      </w:r>
      <w:r>
        <w:rPr>
          <w:rtl/>
        </w:rPr>
        <w:t>הטבעי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ב</w:t>
      </w:r>
      <w:r>
        <w:rPr/>
        <w:t>2002-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משק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הגז</w:t>
      </w:r>
      <w:r>
        <w:rPr/>
        <w:t>.</w:t>
      </w:r>
      <w:r>
        <w:rPr/>
        <w:t>)</w:t>
      </w:r>
    </w:p>
    <w:p>
      <w:pPr>
        <w:pStyle w:val="BodyText"/>
        <w:bidi/>
        <w:spacing w:before="1"/>
        <w:ind w:right="0" w:left="0" w:firstLine="0"/>
        <w:jc w:val="left"/>
      </w:pPr>
      <w:r>
        <w:rPr>
          <w:rtl/>
        </w:rPr>
        <w:t>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משק</w:t>
      </w:r>
      <w:r>
        <w:rPr>
          <w:spacing w:val="-3"/>
          <w:rtl/>
        </w:rPr>
        <w:t> </w:t>
      </w:r>
      <w:r>
        <w:rPr>
          <w:rtl/>
        </w:rPr>
        <w:t>הגז</w:t>
      </w:r>
      <w:r>
        <w:rPr>
          <w:spacing w:val="-2"/>
          <w:rtl/>
        </w:rPr>
        <w:t> </w:t>
      </w:r>
      <w:r>
        <w:rPr>
          <w:rtl/>
        </w:rPr>
        <w:t>הטבעי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שסעיפים</w:t>
      </w:r>
      <w:r>
        <w:rPr>
          <w:spacing w:val="-2"/>
          <w:rtl/>
        </w:rPr>
        <w:t> </w:t>
      </w:r>
      <w:r>
        <w:rPr/>
        <w:t>55</w:t>
      </w:r>
      <w:r>
        <w:rPr>
          <w:rtl/>
        </w:rPr>
        <w:t>ב</w:t>
      </w:r>
      <w:r>
        <w:rPr/>
        <w:t>(</w:t>
      </w:r>
      <w:r>
        <w:rPr>
          <w:rtl/>
        </w:rPr>
        <w:t>ב</w:t>
      </w:r>
      <w:r>
        <w:rPr/>
        <w:t>(-)</w:t>
      </w:r>
      <w:r>
        <w:rPr>
          <w:rtl/>
        </w:rPr>
        <w:t>ג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יבוטלו</w:t>
      </w:r>
      <w:r>
        <w:rPr/>
        <w:t>.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ind w:left="111"/>
      </w:pPr>
      <w:r>
        <w:rPr/>
        <w:t>. 120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100" w:space="40"/>
            <w:col w:w="670"/>
          </w:cols>
        </w:sectPr>
      </w:pPr>
    </w:p>
    <w:p>
      <w:pPr>
        <w:pStyle w:val="Heading4"/>
        <w:bidi/>
        <w:spacing w:before="99"/>
        <w:ind w:right="180" w:left="308" w:firstLine="0"/>
        <w:jc w:val="left"/>
      </w:pPr>
      <w:r>
        <w:rPr>
          <w:rtl/>
        </w:rPr>
        <w:t>יערות</w:t>
      </w:r>
    </w:p>
    <w:p>
      <w:pPr>
        <w:spacing w:after="0"/>
        <w:jc w:val="left"/>
        <w:sectPr>
          <w:footerReference w:type="default" r:id="rId14"/>
          <w:pgSz w:w="11910" w:h="16850"/>
          <w:pgMar w:footer="562" w:header="0" w:top="1600" w:bottom="760" w:left="1620" w:right="1480"/>
        </w:sectPr>
      </w:pPr>
    </w:p>
    <w:p>
      <w:pPr>
        <w:pStyle w:val="BodyText"/>
        <w:bidi/>
        <w:spacing w:before="121"/>
        <w:ind w:right="180" w:left="0" w:hanging="1"/>
        <w:jc w:val="both"/>
      </w:pPr>
      <w:r>
        <w:rPr>
          <w:rtl/>
        </w:rPr>
        <w:t>להטיל על פקיד היערות הארצי במשרד החקלאות ופיתוח הכפר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פקיד היערות</w:t>
      </w:r>
      <w:r>
        <w:rPr/>
        <w:t>)</w:t>
      </w:r>
      <w:r>
        <w:rPr>
          <w:rtl/>
        </w:rPr>
        <w:t> להנפיק</w:t>
      </w:r>
      <w:r>
        <w:rPr>
          <w:spacing w:val="1"/>
          <w:rtl/>
        </w:rPr>
        <w:t> </w:t>
      </w:r>
      <w:r>
        <w:rPr>
          <w:rtl/>
        </w:rPr>
        <w:t>רישיונות</w:t>
      </w:r>
      <w:r>
        <w:rPr>
          <w:spacing w:val="32"/>
          <w:rtl/>
        </w:rPr>
        <w:t> </w:t>
      </w:r>
      <w:r>
        <w:rPr>
          <w:rtl/>
        </w:rPr>
        <w:t>לפי</w:t>
      </w:r>
      <w:r>
        <w:rPr>
          <w:spacing w:val="30"/>
          <w:rtl/>
        </w:rPr>
        <w:t> </w:t>
      </w:r>
      <w:r>
        <w:rPr>
          <w:rtl/>
        </w:rPr>
        <w:t>סעיפים</w:t>
      </w:r>
      <w:r>
        <w:rPr>
          <w:spacing w:val="29"/>
          <w:rtl/>
        </w:rPr>
        <w:t> </w:t>
      </w:r>
      <w:r>
        <w:rPr/>
        <w:t>15</w:t>
      </w:r>
      <w:r>
        <w:rPr>
          <w:spacing w:val="30"/>
          <w:rtl/>
        </w:rPr>
        <w:t> </w:t>
      </w:r>
      <w:r>
        <w:rPr>
          <w:rtl/>
        </w:rPr>
        <w:t>ו</w:t>
      </w:r>
      <w:r>
        <w:rPr/>
        <w:t>15-</w:t>
      </w:r>
      <w:r>
        <w:rPr>
          <w:rtl/>
        </w:rPr>
        <w:t>א</w:t>
      </w:r>
      <w:r>
        <w:rPr>
          <w:spacing w:val="30"/>
          <w:rtl/>
        </w:rPr>
        <w:t> </w:t>
      </w:r>
      <w:r>
        <w:rPr>
          <w:rtl/>
        </w:rPr>
        <w:t>לפקודת</w:t>
      </w:r>
      <w:r>
        <w:rPr>
          <w:spacing w:val="30"/>
          <w:rtl/>
        </w:rPr>
        <w:t> </w:t>
      </w:r>
      <w:r>
        <w:rPr>
          <w:rtl/>
        </w:rPr>
        <w:t>היערות</w:t>
      </w:r>
      <w:r>
        <w:rPr>
          <w:spacing w:val="30"/>
          <w:rtl/>
        </w:rPr>
        <w:t> </w:t>
      </w:r>
      <w:r>
        <w:rPr>
          <w:rtl/>
        </w:rPr>
        <w:t>להעתקה</w:t>
      </w:r>
      <w:r>
        <w:rPr>
          <w:spacing w:val="31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לכריתה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לפי</w:t>
      </w:r>
      <w:r>
        <w:rPr>
          <w:spacing w:val="30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0"/>
          <w:rtl/>
        </w:rPr>
        <w:t> </w:t>
      </w:r>
      <w:r>
        <w:rPr>
          <w:rtl/>
        </w:rPr>
        <w:t>העצים</w:t>
      </w:r>
      <w:r>
        <w:rPr>
          <w:spacing w:val="-51"/>
          <w:rtl/>
        </w:rPr>
        <w:t> </w:t>
      </w:r>
      <w:r>
        <w:rPr>
          <w:rtl/>
        </w:rPr>
        <w:t>המסומנים</w:t>
      </w:r>
      <w:r>
        <w:rPr>
          <w:spacing w:val="11"/>
          <w:rtl/>
        </w:rPr>
        <w:t> </w:t>
      </w:r>
      <w:r>
        <w:rPr>
          <w:rtl/>
        </w:rPr>
        <w:t>באותו</w:t>
      </w:r>
      <w:r>
        <w:rPr>
          <w:spacing w:val="10"/>
          <w:rtl/>
        </w:rPr>
        <w:t> </w:t>
      </w:r>
      <w:r>
        <w:rPr>
          <w:rtl/>
        </w:rPr>
        <w:t>סקר</w:t>
      </w:r>
      <w:r>
        <w:rPr>
          <w:spacing w:val="11"/>
          <w:rtl/>
        </w:rPr>
        <w:t> </w:t>
      </w:r>
      <w:r>
        <w:rPr>
          <w:rtl/>
        </w:rPr>
        <w:t>לכריתה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להעתקה</w:t>
      </w:r>
      <w:r>
        <w:rPr>
          <w:spacing w:val="12"/>
          <w:rtl/>
        </w:rPr>
        <w:t> </w:t>
      </w:r>
      <w:r>
        <w:rPr>
          <w:rtl/>
        </w:rPr>
        <w:t>יחד</w:t>
      </w:r>
      <w:r>
        <w:rPr>
          <w:spacing w:val="11"/>
          <w:rtl/>
        </w:rPr>
        <w:t> </w:t>
      </w:r>
      <w:r>
        <w:rPr>
          <w:rtl/>
        </w:rPr>
        <w:t>עם</w:t>
      </w:r>
      <w:r>
        <w:rPr>
          <w:spacing w:val="10"/>
          <w:rtl/>
        </w:rPr>
        <w:t> </w:t>
      </w:r>
      <w:r>
        <w:rPr>
          <w:rtl/>
        </w:rPr>
        <w:t>אישור</w:t>
      </w:r>
      <w:r>
        <w:rPr>
          <w:spacing w:val="12"/>
          <w:rtl/>
        </w:rPr>
        <w:t> </w:t>
      </w:r>
      <w:r>
        <w:rPr>
          <w:rtl/>
        </w:rPr>
        <w:t>סקר</w:t>
      </w:r>
      <w:r>
        <w:rPr>
          <w:spacing w:val="10"/>
          <w:rtl/>
        </w:rPr>
        <w:t> </w:t>
      </w:r>
      <w:r>
        <w:rPr>
          <w:rtl/>
        </w:rPr>
        <w:t>עצים</w:t>
      </w:r>
      <w:r>
        <w:rPr>
          <w:spacing w:val="15"/>
          <w:rtl/>
        </w:rPr>
        <w:t> </w:t>
      </w:r>
      <w:r>
        <w:rPr>
          <w:rtl/>
        </w:rPr>
        <w:t>בשלב</w:t>
      </w:r>
      <w:r>
        <w:rPr>
          <w:spacing w:val="10"/>
          <w:rtl/>
        </w:rPr>
        <w:t> </w:t>
      </w:r>
      <w:r>
        <w:rPr>
          <w:rtl/>
        </w:rPr>
        <w:t>התכנון</w:t>
      </w:r>
      <w:r>
        <w:rPr>
          <w:spacing w:val="11"/>
          <w:rtl/>
        </w:rPr>
        <w:t> </w:t>
      </w:r>
      <w:r>
        <w:rPr>
          <w:rtl/>
        </w:rPr>
        <w:t>המפורט</w:t>
      </w:r>
      <w:r>
        <w:rPr>
          <w:spacing w:val="10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0" w:firstLine="4882"/>
        <w:jc w:val="left"/>
      </w:pPr>
      <w:r>
        <w:rPr>
          <w:rtl/>
        </w:rPr>
        <w:t>תכנית</w:t>
      </w:r>
      <w:r>
        <w:rPr>
          <w:spacing w:val="-5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ובהתאם</w:t>
      </w:r>
      <w:r>
        <w:rPr>
          <w:spacing w:val="-5"/>
          <w:rtl/>
        </w:rPr>
        <w:t> </w:t>
      </w:r>
      <w:r>
        <w:rPr>
          <w:rtl/>
        </w:rPr>
        <w:t>לתכנית</w:t>
      </w:r>
      <w:r>
        <w:rPr>
          <w:spacing w:val="-5"/>
          <w:rtl/>
        </w:rPr>
        <w:t> </w:t>
      </w:r>
      <w:r>
        <w:rPr>
          <w:rtl/>
        </w:rPr>
        <w:t>בלבד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פקיד</w:t>
      </w:r>
      <w:r>
        <w:rPr>
          <w:spacing w:val="-7"/>
          <w:rtl/>
        </w:rPr>
        <w:t> </w:t>
      </w:r>
      <w:r>
        <w:rPr>
          <w:rtl/>
        </w:rPr>
        <w:t>היערות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ידרוש</w:t>
      </w:r>
      <w:r>
        <w:rPr>
          <w:spacing w:val="-7"/>
          <w:rtl/>
        </w:rPr>
        <w:t> </w:t>
      </w:r>
      <w:r>
        <w:rPr>
          <w:rtl/>
        </w:rPr>
        <w:t>מהחברה</w:t>
      </w:r>
      <w:r>
        <w:rPr>
          <w:spacing w:val="-8"/>
          <w:rtl/>
        </w:rPr>
        <w:t> </w:t>
      </w:r>
      <w:r>
        <w:rPr>
          <w:rtl/>
        </w:rPr>
        <w:t>המבצעת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7"/>
          <w:rtl/>
        </w:rPr>
        <w:t> </w:t>
      </w:r>
      <w:r>
        <w:rPr>
          <w:rtl/>
        </w:rPr>
        <w:t>נטיעה</w:t>
      </w:r>
      <w:r>
        <w:rPr>
          <w:spacing w:val="-8"/>
          <w:rtl/>
        </w:rPr>
        <w:t> </w:t>
      </w:r>
      <w:r>
        <w:rPr>
          <w:rtl/>
        </w:rPr>
        <w:t>חליפית</w:t>
      </w:r>
      <w:r>
        <w:rPr>
          <w:spacing w:val="-7"/>
          <w:rtl/>
        </w:rPr>
        <w:t> </w:t>
      </w:r>
      <w:r>
        <w:rPr>
          <w:rtl/>
        </w:rPr>
        <w:t>בפועל</w:t>
      </w:r>
      <w:r>
        <w:rPr>
          <w:spacing w:val="-7"/>
          <w:rtl/>
        </w:rPr>
        <w:t> </w:t>
      </w:r>
      <w:r>
        <w:rPr>
          <w:rtl/>
        </w:rPr>
        <w:t>אלא</w:t>
      </w:r>
      <w:r>
        <w:rPr>
          <w:spacing w:val="-6"/>
          <w:rtl/>
        </w:rPr>
        <w:t> </w:t>
      </w:r>
      <w:r>
        <w:rPr>
          <w:rtl/>
        </w:rPr>
        <w:t>יטיל</w:t>
      </w:r>
      <w:r>
        <w:rPr>
          <w:spacing w:val="-7"/>
          <w:rtl/>
        </w:rPr>
        <w:t> </w:t>
      </w:r>
      <w:r>
        <w:rPr>
          <w:rtl/>
        </w:rPr>
        <w:t>עליה</w:t>
      </w:r>
      <w:r>
        <w:rPr>
          <w:spacing w:val="-4"/>
          <w:rtl/>
        </w:rPr>
        <w:t> </w:t>
      </w:r>
      <w:r>
        <w:rPr>
          <w:rtl/>
        </w:rPr>
        <w:t>תשלום</w:t>
      </w:r>
      <w:r>
        <w:rPr>
          <w:spacing w:val="-8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0" w:left="1" w:firstLine="0"/>
        <w:jc w:val="left"/>
      </w:pPr>
      <w:r>
        <w:rPr>
          <w:rtl/>
        </w:rPr>
        <w:t>היטל</w:t>
      </w:r>
      <w:r>
        <w:rPr>
          <w:spacing w:val="-3"/>
          <w:rtl/>
        </w:rPr>
        <w:t> </w:t>
      </w:r>
      <w:r>
        <w:rPr>
          <w:rtl/>
        </w:rPr>
        <w:t>כספי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15</w:t>
      </w:r>
      <w:r>
        <w:rPr>
          <w:rtl/>
        </w:rPr>
        <w:t>א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לפקודת</w:t>
      </w:r>
      <w:r>
        <w:rPr>
          <w:spacing w:val="-4"/>
          <w:rtl/>
        </w:rPr>
        <w:t> </w:t>
      </w:r>
      <w:r>
        <w:rPr>
          <w:rtl/>
        </w:rPr>
        <w:t>היערות</w:t>
      </w:r>
      <w:r>
        <w:rPr/>
        <w:t>.</w:t>
      </w:r>
    </w:p>
    <w:p>
      <w:pPr>
        <w:pStyle w:val="BodyText"/>
        <w:spacing w:before="121"/>
        <w:ind w:left="112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121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ind w:left="112"/>
      </w:pPr>
      <w:r>
        <w:rPr/>
        <w:t>.</w:t>
      </w:r>
      <w:r>
        <w:rPr>
          <w:spacing w:val="-1"/>
        </w:rPr>
        <w:t> </w:t>
      </w:r>
      <w:r>
        <w:rPr/>
        <w:t>122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9" w:space="40"/>
            <w:col w:w="671"/>
          </w:cols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לקבוע</w:t>
      </w:r>
      <w:r>
        <w:rPr>
          <w:spacing w:val="43"/>
          <w:rtl/>
        </w:rPr>
        <w:t> </w:t>
      </w:r>
      <w:r>
        <w:rPr>
          <w:rtl/>
        </w:rPr>
        <w:t>הוראות</w:t>
      </w:r>
      <w:r>
        <w:rPr>
          <w:spacing w:val="43"/>
          <w:rtl/>
        </w:rPr>
        <w:t> </w:t>
      </w:r>
      <w:r>
        <w:rPr>
          <w:rtl/>
        </w:rPr>
        <w:t>לעניין</w:t>
      </w:r>
      <w:r>
        <w:rPr>
          <w:spacing w:val="44"/>
          <w:rtl/>
        </w:rPr>
        <w:t> </w:t>
      </w:r>
      <w:r>
        <w:rPr>
          <w:rtl/>
        </w:rPr>
        <w:t>אופן</w:t>
      </w:r>
      <w:r>
        <w:rPr>
          <w:spacing w:val="43"/>
          <w:rtl/>
        </w:rPr>
        <w:t> </w:t>
      </w:r>
      <w:r>
        <w:rPr>
          <w:rtl/>
        </w:rPr>
        <w:t>העברת</w:t>
      </w:r>
      <w:r>
        <w:rPr>
          <w:spacing w:val="42"/>
          <w:rtl/>
        </w:rPr>
        <w:t> </w:t>
      </w:r>
      <w:r>
        <w:rPr>
          <w:rtl/>
        </w:rPr>
        <w:t>ההיטל</w:t>
      </w:r>
      <w:r>
        <w:rPr>
          <w:spacing w:val="43"/>
          <w:rtl/>
        </w:rPr>
        <w:t> </w:t>
      </w:r>
      <w:r>
        <w:rPr>
          <w:rtl/>
        </w:rPr>
        <w:t>הכספ</w:t>
      </w:r>
      <w:r>
        <w:rPr>
          <w:rtl/>
        </w:rPr>
        <w:t>י</w:t>
      </w:r>
    </w:p>
    <w:p>
      <w:pPr>
        <w:pStyle w:val="BodyText"/>
        <w:bidi/>
        <w:spacing w:before="2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להטיל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1"/>
          <w:rtl/>
        </w:rPr>
        <w:t> </w:t>
      </w:r>
      <w:r>
        <w:rPr>
          <w:rtl/>
        </w:rPr>
        <w:t>משרד</w:t>
      </w:r>
      <w:r>
        <w:rPr>
          <w:spacing w:val="41"/>
          <w:rtl/>
        </w:rPr>
        <w:t> </w:t>
      </w:r>
      <w:r>
        <w:rPr>
          <w:rtl/>
        </w:rPr>
        <w:t>החקלאות</w:t>
      </w:r>
      <w:r>
        <w:rPr>
          <w:spacing w:val="44"/>
          <w:rtl/>
        </w:rPr>
        <w:t> </w:t>
      </w:r>
      <w:r>
        <w:rPr>
          <w:rtl/>
        </w:rPr>
        <w:t>ופיתוח</w:t>
      </w:r>
      <w:r>
        <w:rPr>
          <w:spacing w:val="41"/>
          <w:rtl/>
        </w:rPr>
        <w:t> </w:t>
      </w:r>
      <w:r>
        <w:rPr>
          <w:rtl/>
        </w:rPr>
        <w:t>הכפ</w:t>
      </w:r>
      <w:r>
        <w:rPr>
          <w:rtl/>
        </w:rPr>
        <w:t>ר</w:t>
      </w:r>
    </w:p>
    <w:p>
      <w:pPr>
        <w:pStyle w:val="BodyText"/>
        <w:spacing w:before="2"/>
        <w:ind w:left="117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123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438" w:space="40"/>
            <w:col w:w="3616" w:space="39"/>
            <w:col w:w="677"/>
          </w:cols>
        </w:sectPr>
      </w:pPr>
    </w:p>
    <w:p>
      <w:pPr>
        <w:pStyle w:val="BodyText"/>
        <w:bidi/>
        <w:ind w:right="180" w:left="705" w:hanging="1"/>
        <w:jc w:val="both"/>
      </w:pPr>
      <w:r>
        <w:rPr>
          <w:rtl/>
        </w:rPr>
        <w:t>מהחברה</w:t>
      </w:r>
      <w:r>
        <w:rPr>
          <w:spacing w:val="-13"/>
          <w:rtl/>
        </w:rPr>
        <w:t> </w:t>
      </w:r>
      <w:r>
        <w:rPr>
          <w:rtl/>
        </w:rPr>
        <w:t>המבצעת</w:t>
      </w:r>
      <w:r>
        <w:rPr>
          <w:spacing w:val="-13"/>
          <w:rtl/>
        </w:rPr>
        <w:t> </w:t>
      </w:r>
      <w:r>
        <w:rPr>
          <w:rtl/>
        </w:rPr>
        <w:t>למשרד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וקביעת</w:t>
      </w:r>
      <w:r>
        <w:rPr>
          <w:spacing w:val="-13"/>
          <w:rtl/>
        </w:rPr>
        <w:t> </w:t>
      </w:r>
      <w:r>
        <w:rPr>
          <w:rtl/>
        </w:rPr>
        <w:t>תבחינים</w:t>
      </w:r>
      <w:r>
        <w:rPr>
          <w:spacing w:val="-13"/>
          <w:rtl/>
        </w:rPr>
        <w:t> </w:t>
      </w:r>
      <w:r>
        <w:rPr>
          <w:rtl/>
        </w:rPr>
        <w:t>לחלוקת</w:t>
      </w:r>
      <w:r>
        <w:rPr>
          <w:spacing w:val="-12"/>
          <w:rtl/>
        </w:rPr>
        <w:t> </w:t>
      </w:r>
      <w:r>
        <w:rPr>
          <w:rtl/>
        </w:rPr>
        <w:t>כספי</w:t>
      </w:r>
      <w:r>
        <w:rPr>
          <w:spacing w:val="-11"/>
          <w:rtl/>
        </w:rPr>
        <w:t> </w:t>
      </w:r>
      <w:r>
        <w:rPr>
          <w:spacing w:val="-1"/>
          <w:rtl/>
        </w:rPr>
        <w:t>ההיטל</w:t>
      </w:r>
      <w:r>
        <w:rPr>
          <w:spacing w:val="-13"/>
          <w:rtl/>
        </w:rPr>
        <w:t> </w:t>
      </w:r>
      <w:r>
        <w:rPr>
          <w:spacing w:val="-1"/>
          <w:rtl/>
        </w:rPr>
        <w:t>לרשויות</w:t>
      </w:r>
      <w:r>
        <w:rPr>
          <w:spacing w:val="-13"/>
          <w:rtl/>
        </w:rPr>
        <w:t> </w:t>
      </w:r>
      <w:r>
        <w:rPr>
          <w:spacing w:val="-1"/>
          <w:rtl/>
        </w:rPr>
        <w:t>הנכללות</w:t>
      </w:r>
      <w:r>
        <w:rPr>
          <w:spacing w:val="-13"/>
          <w:rtl/>
        </w:rPr>
        <w:t> </w:t>
      </w:r>
      <w:r>
        <w:rPr>
          <w:spacing w:val="-1"/>
          <w:rtl/>
        </w:rPr>
        <w:t>בתחום</w:t>
      </w:r>
      <w:r>
        <w:rPr>
          <w:spacing w:val="-13"/>
          <w:rtl/>
        </w:rPr>
        <w:t> </w:t>
      </w:r>
      <w:r>
        <w:rPr>
          <w:spacing w:val="-1"/>
          <w:rtl/>
        </w:rPr>
        <w:t>תכנית</w:t>
      </w:r>
      <w:r>
        <w:rPr>
          <w:sz w:val="2"/>
          <w:szCs w:val="2"/>
        </w:rPr>
      </w:r>
      <w:r>
        <w:rPr>
          <w:spacing w:val="1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כספי</w:t>
      </w:r>
      <w:r>
        <w:rPr>
          <w:spacing w:val="-13"/>
          <w:rtl/>
        </w:rPr>
        <w:t> </w:t>
      </w:r>
      <w:r>
        <w:rPr>
          <w:rtl/>
        </w:rPr>
        <w:t>ההיטל</w:t>
      </w:r>
      <w:r>
        <w:rPr>
          <w:spacing w:val="-13"/>
          <w:rtl/>
        </w:rPr>
        <w:t> </w:t>
      </w:r>
      <w:r>
        <w:rPr>
          <w:rtl/>
        </w:rPr>
        <w:t>יקבעו</w:t>
      </w:r>
      <w:r>
        <w:rPr>
          <w:spacing w:val="-13"/>
          <w:rtl/>
        </w:rPr>
        <w:t> </w:t>
      </w:r>
      <w:r>
        <w:rPr>
          <w:rtl/>
        </w:rPr>
        <w:t>בתקציב</w:t>
      </w:r>
      <w:r>
        <w:rPr>
          <w:spacing w:val="-13"/>
          <w:rtl/>
        </w:rPr>
        <w:t> </w:t>
      </w:r>
      <w:r>
        <w:rPr>
          <w:rtl/>
        </w:rPr>
        <w:t>כהכנסה</w:t>
      </w:r>
      <w:r>
        <w:rPr>
          <w:spacing w:val="-13"/>
          <w:rtl/>
        </w:rPr>
        <w:t> </w:t>
      </w:r>
      <w:r>
        <w:rPr>
          <w:spacing w:val="-1"/>
          <w:rtl/>
        </w:rPr>
        <w:t>מיועדת</w:t>
      </w:r>
      <w:r>
        <w:rPr>
          <w:spacing w:val="-1"/>
        </w:rPr>
        <w:t>.</w:t>
      </w:r>
      <w:r>
        <w:rPr>
          <w:spacing w:val="-9"/>
          <w:rtl/>
        </w:rPr>
        <w:t> </w:t>
      </w:r>
      <w:r>
        <w:rPr>
          <w:spacing w:val="-1"/>
          <w:rtl/>
        </w:rPr>
        <w:t>לקבוע</w:t>
      </w:r>
      <w:r>
        <w:rPr>
          <w:spacing w:val="-15"/>
          <w:rtl/>
        </w:rPr>
        <w:t> </w:t>
      </w:r>
      <w:r>
        <w:rPr>
          <w:spacing w:val="-1"/>
          <w:rtl/>
        </w:rPr>
        <w:t>בחוק</w:t>
      </w:r>
      <w:r>
        <w:rPr>
          <w:spacing w:val="-13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אם</w:t>
      </w:r>
      <w:r>
        <w:rPr>
          <w:spacing w:val="-13"/>
          <w:rtl/>
        </w:rPr>
        <w:t> </w:t>
      </w:r>
      <w:r>
        <w:rPr>
          <w:spacing w:val="-1"/>
          <w:rtl/>
        </w:rPr>
        <w:t>נמצא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לאחר</w:t>
      </w:r>
      <w:r>
        <w:rPr>
          <w:spacing w:val="-13"/>
          <w:rtl/>
        </w:rPr>
        <w:t> </w:t>
      </w:r>
      <w:r>
        <w:rPr>
          <w:spacing w:val="-1"/>
          <w:rtl/>
        </w:rPr>
        <w:t>מועד</w:t>
      </w:r>
      <w:r>
        <w:rPr>
          <w:spacing w:val="-13"/>
          <w:rtl/>
        </w:rPr>
        <w:t> </w:t>
      </w:r>
      <w:r>
        <w:rPr>
          <w:spacing w:val="-1"/>
          <w:rtl/>
        </w:rPr>
        <w:t>אישורו</w:t>
      </w:r>
      <w:r>
        <w:rPr>
          <w:spacing w:val="-52"/>
          <w:rtl/>
        </w:rPr>
        <w:t> </w:t>
      </w:r>
      <w:r>
        <w:rPr>
          <w:rtl/>
        </w:rPr>
        <w:t>סקר העצים לתכנון המפורט כאמור בסעיף </w:t>
      </w:r>
      <w:r>
        <w:rPr/>
        <w:t>,121</w:t>
      </w:r>
      <w:r>
        <w:rPr>
          <w:rtl/>
        </w:rPr>
        <w:t> כי עצים מסוימים לא נסקרו או כי נדרשת כריתתם</w:t>
      </w:r>
      <w:r>
        <w:rPr>
          <w:spacing w:val="-51"/>
          <w:rtl/>
        </w:rPr>
        <w:t> </w:t>
      </w:r>
      <w:r>
        <w:rPr>
          <w:rtl/>
        </w:rPr>
        <w:t>או העתקתם של עצים שלא סומנו לכריתה או להעתקה במסמך האמור</w:t>
      </w:r>
      <w:r>
        <w:rPr/>
        <w:t>,</w:t>
      </w:r>
      <w:r>
        <w:rPr>
          <w:rtl/>
        </w:rPr>
        <w:t> תעביר החברה</w:t>
      </w:r>
      <w:r>
        <w:rPr>
          <w:spacing w:val="53"/>
          <w:rtl/>
        </w:rPr>
        <w:t> </w:t>
      </w:r>
      <w:r>
        <w:rPr>
          <w:rtl/>
        </w:rPr>
        <w:t>המבצעת</w:t>
      </w:r>
      <w:r>
        <w:rPr>
          <w:spacing w:val="1"/>
          <w:rtl/>
        </w:rPr>
        <w:t> </w:t>
      </w:r>
      <w:r>
        <w:rPr>
          <w:rtl/>
        </w:rPr>
        <w:t>לפקיד</w:t>
      </w:r>
      <w:r>
        <w:rPr>
          <w:spacing w:val="9"/>
          <w:rtl/>
        </w:rPr>
        <w:t> </w:t>
      </w:r>
      <w:r>
        <w:rPr>
          <w:rtl/>
        </w:rPr>
        <w:t>היערות</w:t>
      </w:r>
      <w:r>
        <w:rPr>
          <w:spacing w:val="8"/>
          <w:rtl/>
        </w:rPr>
        <w:t> </w:t>
      </w:r>
      <w:r>
        <w:rPr>
          <w:rtl/>
        </w:rPr>
        <w:t>הארצי</w:t>
      </w:r>
      <w:r>
        <w:rPr>
          <w:spacing w:val="17"/>
          <w:rtl/>
        </w:rPr>
        <w:t> </w:t>
      </w:r>
      <w:r>
        <w:rPr>
          <w:rtl/>
        </w:rPr>
        <w:t>במשרד</w:t>
      </w:r>
      <w:r>
        <w:rPr>
          <w:spacing w:val="9"/>
          <w:rtl/>
        </w:rPr>
        <w:t> </w:t>
      </w:r>
      <w:r>
        <w:rPr>
          <w:rtl/>
        </w:rPr>
        <w:t>החקלאות</w:t>
      </w:r>
      <w:r>
        <w:rPr>
          <w:spacing w:val="8"/>
          <w:rtl/>
        </w:rPr>
        <w:t> </w:t>
      </w:r>
      <w:r>
        <w:rPr>
          <w:rtl/>
        </w:rPr>
        <w:t>ופיתוח</w:t>
      </w:r>
      <w:r>
        <w:rPr>
          <w:spacing w:val="9"/>
          <w:rtl/>
        </w:rPr>
        <w:t> </w:t>
      </w:r>
      <w:r>
        <w:rPr>
          <w:rtl/>
        </w:rPr>
        <w:t>הכפר</w:t>
      </w:r>
      <w:r>
        <w:rPr>
          <w:spacing w:val="9"/>
          <w:rtl/>
        </w:rPr>
        <w:t> </w:t>
      </w:r>
      <w:r>
        <w:rPr>
          <w:rtl/>
        </w:rPr>
        <w:t>סקר</w:t>
      </w:r>
      <w:r>
        <w:rPr>
          <w:spacing w:val="8"/>
          <w:rtl/>
        </w:rPr>
        <w:t> </w:t>
      </w:r>
      <w:r>
        <w:rPr>
          <w:rtl/>
        </w:rPr>
        <w:t>משלים</w:t>
      </w:r>
      <w:r>
        <w:rPr>
          <w:spacing w:val="9"/>
          <w:rtl/>
        </w:rPr>
        <w:t> </w:t>
      </w:r>
      <w:r>
        <w:rPr>
          <w:rtl/>
        </w:rPr>
        <w:t>בנוגע</w:t>
      </w:r>
      <w:r>
        <w:rPr>
          <w:spacing w:val="8"/>
          <w:rtl/>
        </w:rPr>
        <w:t> </w:t>
      </w:r>
      <w:r>
        <w:rPr>
          <w:rtl/>
        </w:rPr>
        <w:t>לעצים</w:t>
      </w:r>
      <w:r>
        <w:rPr>
          <w:spacing w:val="9"/>
          <w:rtl/>
        </w:rPr>
        <w:t> </w:t>
      </w:r>
      <w:r>
        <w:rPr>
          <w:rtl/>
        </w:rPr>
        <w:t>אלה</w:t>
      </w:r>
      <w:r>
        <w:rPr/>
        <w:t>.)</w:t>
      </w:r>
      <w:r>
        <w:rPr>
          <w:spacing w:val="10"/>
          <w:rtl/>
        </w:rPr>
        <w:t> </w:t>
      </w:r>
      <w:r>
        <w:rPr>
          <w:rtl/>
        </w:rPr>
        <w:t>בתוך</w:t>
      </w:r>
      <w:r>
        <w:rPr>
          <w:spacing w:val="10"/>
          <w:rtl/>
        </w:rPr>
        <w:t> </w:t>
      </w:r>
      <w:r>
        <w:rPr/>
        <w:t>1</w:t>
      </w:r>
      <w:r>
        <w:rPr/>
        <w:t>0</w:t>
      </w:r>
    </w:p>
    <w:p>
      <w:pPr>
        <w:pStyle w:val="BodyText"/>
        <w:bidi/>
        <w:ind w:right="1903" w:left="0" w:firstLine="0"/>
        <w:jc w:val="both"/>
      </w:pPr>
      <w:r>
        <w:rPr>
          <w:rtl/>
        </w:rPr>
        <w:t>ימים</w:t>
      </w:r>
      <w:r>
        <w:rPr>
          <w:spacing w:val="-4"/>
          <w:rtl/>
        </w:rPr>
        <w:t> </w:t>
      </w:r>
      <w:r>
        <w:rPr>
          <w:rtl/>
        </w:rPr>
        <w:t>מהמועד</w:t>
      </w:r>
      <w:r>
        <w:rPr>
          <w:spacing w:val="-4"/>
          <w:rtl/>
        </w:rPr>
        <w:t> </w:t>
      </w:r>
      <w:r>
        <w:rPr>
          <w:rtl/>
        </w:rPr>
        <w:t>בו</w:t>
      </w:r>
      <w:r>
        <w:rPr>
          <w:spacing w:val="-2"/>
          <w:rtl/>
        </w:rPr>
        <w:t> </w:t>
      </w:r>
      <w:r>
        <w:rPr>
          <w:rtl/>
        </w:rPr>
        <w:t>הוגש</w:t>
      </w:r>
      <w:r>
        <w:rPr>
          <w:spacing w:val="-4"/>
          <w:rtl/>
        </w:rPr>
        <w:t> </w:t>
      </w:r>
      <w:r>
        <w:rPr>
          <w:rtl/>
        </w:rPr>
        <w:t>לו</w:t>
      </w:r>
      <w:r>
        <w:rPr>
          <w:spacing w:val="-4"/>
          <w:rtl/>
        </w:rPr>
        <w:t> </w:t>
      </w:r>
      <w:r>
        <w:rPr>
          <w:rtl/>
        </w:rPr>
        <w:t>הסקר</w:t>
      </w:r>
      <w:r>
        <w:rPr>
          <w:spacing w:val="-3"/>
          <w:rtl/>
        </w:rPr>
        <w:t> </w:t>
      </w:r>
      <w:r>
        <w:rPr>
          <w:rtl/>
        </w:rPr>
        <w:t>המשלים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יעשה</w:t>
      </w:r>
      <w:r>
        <w:rPr>
          <w:spacing w:val="-3"/>
          <w:rtl/>
        </w:rPr>
        <w:t> </w:t>
      </w:r>
      <w:r>
        <w:rPr>
          <w:rtl/>
        </w:rPr>
        <w:t>פקיד</w:t>
      </w:r>
      <w:r>
        <w:rPr>
          <w:spacing w:val="-2"/>
          <w:rtl/>
        </w:rPr>
        <w:t> </w:t>
      </w:r>
      <w:r>
        <w:rPr>
          <w:rtl/>
        </w:rPr>
        <w:t>היערות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3"/>
          <w:rtl/>
        </w:rPr>
        <w:t> </w:t>
      </w:r>
      <w:r>
        <w:rPr>
          <w:rtl/>
        </w:rPr>
        <w:t>מאלה</w:t>
      </w:r>
      <w:r>
        <w:rPr>
          <w:spacing w:val="-2"/>
          <w:rtl/>
        </w:rPr>
        <w:t> </w:t>
      </w:r>
      <w:r>
        <w:rPr/>
        <w:t>–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61"/>
          <w:rtl/>
        </w:rPr>
        <w:t> </w:t>
      </w:r>
      <w:r>
        <w:rPr>
          <w:rtl/>
        </w:rPr>
        <w:t>יאשר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הסקר</w:t>
      </w:r>
      <w:r>
        <w:rPr>
          <w:spacing w:val="-10"/>
          <w:rtl/>
        </w:rPr>
        <w:t> </w:t>
      </w:r>
      <w:r>
        <w:rPr>
          <w:rtl/>
        </w:rPr>
        <w:t>המשלים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ובאותה</w:t>
      </w:r>
      <w:r>
        <w:rPr>
          <w:spacing w:val="-10"/>
          <w:rtl/>
        </w:rPr>
        <w:t> </w:t>
      </w:r>
      <w:r>
        <w:rPr>
          <w:rtl/>
        </w:rPr>
        <w:t>העת</w:t>
      </w:r>
      <w:r>
        <w:rPr>
          <w:spacing w:val="-11"/>
          <w:rtl/>
        </w:rPr>
        <w:t> </w:t>
      </w:r>
      <w:r>
        <w:rPr>
          <w:spacing w:val="-1"/>
          <w:rtl/>
        </w:rPr>
        <w:t>ינפיק</w:t>
      </w:r>
      <w:r>
        <w:rPr>
          <w:spacing w:val="-10"/>
          <w:rtl/>
        </w:rPr>
        <w:t> </w:t>
      </w:r>
      <w:r>
        <w:rPr>
          <w:spacing w:val="-1"/>
          <w:rtl/>
        </w:rPr>
        <w:t>רישיון</w:t>
      </w:r>
      <w:r>
        <w:rPr>
          <w:spacing w:val="-11"/>
          <w:rtl/>
        </w:rPr>
        <w:t> </w:t>
      </w:r>
      <w:r>
        <w:rPr>
          <w:spacing w:val="-1"/>
          <w:rtl/>
        </w:rPr>
        <w:t>בהתאם</w:t>
      </w:r>
      <w:r>
        <w:rPr>
          <w:spacing w:val="-13"/>
          <w:rtl/>
        </w:rPr>
        <w:t> </w:t>
      </w:r>
      <w:r>
        <w:rPr>
          <w:spacing w:val="-1"/>
          <w:rtl/>
        </w:rPr>
        <w:t>לו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לפי</w:t>
      </w:r>
      <w:r>
        <w:rPr>
          <w:spacing w:val="-11"/>
          <w:rtl/>
        </w:rPr>
        <w:t> </w:t>
      </w:r>
      <w:r>
        <w:rPr>
          <w:spacing w:val="-1"/>
          <w:rtl/>
        </w:rPr>
        <w:t>סעיפים</w:t>
      </w:r>
      <w:r>
        <w:rPr>
          <w:spacing w:val="-11"/>
          <w:rtl/>
        </w:rPr>
        <w:t> </w:t>
      </w:r>
      <w:r>
        <w:rPr>
          <w:spacing w:val="-1"/>
        </w:rPr>
        <w:t>15</w:t>
      </w:r>
      <w:r>
        <w:rPr>
          <w:spacing w:val="-11"/>
          <w:rtl/>
        </w:rPr>
        <w:t> </w:t>
      </w:r>
      <w:r>
        <w:rPr>
          <w:spacing w:val="-1"/>
          <w:rtl/>
        </w:rPr>
        <w:t>ו</w:t>
      </w:r>
      <w:r>
        <w:rPr>
          <w:spacing w:val="-1"/>
        </w:rPr>
        <w:t>15-</w:t>
      </w:r>
      <w:r>
        <w:rPr>
          <w:spacing w:val="-1"/>
          <w:rtl/>
        </w:rPr>
        <w:t>א</w:t>
      </w:r>
      <w:r>
        <w:rPr>
          <w:spacing w:val="-11"/>
          <w:rtl/>
        </w:rPr>
        <w:t> </w:t>
      </w:r>
      <w:r>
        <w:rPr>
          <w:spacing w:val="-1"/>
          <w:rtl/>
        </w:rPr>
        <w:t>לפקודת</w:t>
      </w:r>
      <w:r>
        <w:rPr>
          <w:spacing w:val="-51"/>
          <w:rtl/>
        </w:rPr>
        <w:t> </w:t>
      </w:r>
      <w:r>
        <w:rPr>
          <w:rtl/>
        </w:rPr>
        <w:t>היערות</w:t>
      </w:r>
      <w:r>
        <w:rPr>
          <w:spacing w:val="18"/>
          <w:rtl/>
        </w:rPr>
        <w:t> </w:t>
      </w:r>
      <w:r>
        <w:rPr>
          <w:rtl/>
        </w:rPr>
        <w:t>להעתקה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לכריתה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לפי</w:t>
      </w:r>
      <w:r>
        <w:rPr>
          <w:spacing w:val="19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העצים</w:t>
      </w:r>
      <w:r>
        <w:rPr>
          <w:spacing w:val="18"/>
          <w:rtl/>
        </w:rPr>
        <w:t> </w:t>
      </w:r>
      <w:r>
        <w:rPr>
          <w:rtl/>
        </w:rPr>
        <w:t>המסומנים</w:t>
      </w:r>
      <w:r>
        <w:rPr>
          <w:spacing w:val="19"/>
          <w:rtl/>
        </w:rPr>
        <w:t> </w:t>
      </w:r>
      <w:r>
        <w:rPr>
          <w:rtl/>
        </w:rPr>
        <w:t>בסקר</w:t>
      </w:r>
      <w:r>
        <w:rPr>
          <w:spacing w:val="18"/>
          <w:rtl/>
        </w:rPr>
        <w:t> </w:t>
      </w:r>
      <w:r>
        <w:rPr>
          <w:rtl/>
        </w:rPr>
        <w:t>המשלים</w:t>
      </w:r>
      <w:r>
        <w:rPr>
          <w:spacing w:val="19"/>
          <w:rtl/>
        </w:rPr>
        <w:t> </w:t>
      </w:r>
      <w:r>
        <w:rPr>
          <w:rtl/>
        </w:rPr>
        <w:t>לכריתה</w:t>
      </w:r>
      <w:r>
        <w:rPr>
          <w:spacing w:val="18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689" w:firstLine="6756"/>
        <w:jc w:val="right"/>
      </w:pPr>
      <w:r>
        <w:rPr>
          <w:rtl/>
        </w:rPr>
        <w:t>להעתקה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יסרב</w:t>
      </w:r>
      <w:r>
        <w:rPr>
          <w:spacing w:val="4"/>
          <w:rtl/>
        </w:rPr>
        <w:t> </w:t>
      </w:r>
      <w:r>
        <w:rPr>
          <w:rtl/>
        </w:rPr>
        <w:t>לאשר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הסקר</w:t>
      </w:r>
      <w:r>
        <w:rPr>
          <w:spacing w:val="4"/>
          <w:rtl/>
        </w:rPr>
        <w:t> </w:t>
      </w:r>
      <w:r>
        <w:rPr>
          <w:rtl/>
        </w:rPr>
        <w:t>המשלים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כולו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חלקו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לאחר</w:t>
      </w:r>
      <w:r>
        <w:rPr>
          <w:spacing w:val="4"/>
          <w:rtl/>
        </w:rPr>
        <w:t> </w:t>
      </w:r>
      <w:r>
        <w:rPr>
          <w:rtl/>
        </w:rPr>
        <w:t>שנתן</w:t>
      </w:r>
      <w:r>
        <w:rPr>
          <w:spacing w:val="4"/>
          <w:rtl/>
        </w:rPr>
        <w:t> </w:t>
      </w:r>
      <w:r>
        <w:rPr>
          <w:rtl/>
        </w:rPr>
        <w:t>לחברה</w:t>
      </w:r>
      <w:r>
        <w:rPr>
          <w:spacing w:val="4"/>
          <w:rtl/>
        </w:rPr>
        <w:t> </w:t>
      </w:r>
      <w:r>
        <w:rPr>
          <w:rtl/>
        </w:rPr>
        <w:t>המבצעת</w:t>
      </w:r>
      <w:r>
        <w:rPr>
          <w:spacing w:val="4"/>
          <w:rtl/>
        </w:rPr>
        <w:t> </w:t>
      </w:r>
      <w:r>
        <w:rPr>
          <w:rtl/>
        </w:rPr>
        <w:t>הזדמנות</w:t>
      </w:r>
      <w:r>
        <w:rPr>
          <w:spacing w:val="3"/>
          <w:rtl/>
        </w:rPr>
        <w:t> </w:t>
      </w:r>
      <w:r>
        <w:rPr>
          <w:rtl/>
        </w:rPr>
        <w:t>להציג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טענותיה</w:t>
      </w:r>
      <w:r>
        <w:rPr>
          <w:spacing w:val="3"/>
          <w:rtl/>
        </w:rPr>
        <w:t> </w:t>
      </w:r>
      <w:r>
        <w:rPr>
          <w:rtl/>
        </w:rPr>
        <w:t>בפניו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לא</w:t>
      </w:r>
      <w:r>
        <w:rPr>
          <w:spacing w:val="2"/>
          <w:rtl/>
        </w:rPr>
        <w:t> </w:t>
      </w:r>
      <w:r>
        <w:rPr>
          <w:rtl/>
        </w:rPr>
        <w:t>יסרב</w:t>
      </w:r>
      <w:r>
        <w:rPr>
          <w:spacing w:val="4"/>
          <w:rtl/>
        </w:rPr>
        <w:t> </w:t>
      </w:r>
      <w:r>
        <w:rPr>
          <w:rtl/>
        </w:rPr>
        <w:t>המנהל</w:t>
      </w:r>
      <w:r>
        <w:rPr>
          <w:spacing w:val="3"/>
          <w:rtl/>
        </w:rPr>
        <w:t> </w:t>
      </w:r>
      <w:r>
        <w:rPr>
          <w:rtl/>
        </w:rPr>
        <w:t>לאשר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הסקר</w:t>
      </w:r>
      <w:r>
        <w:rPr>
          <w:spacing w:val="3"/>
          <w:rtl/>
        </w:rPr>
        <w:t> </w:t>
      </w:r>
      <w:r>
        <w:rPr>
          <w:rtl/>
        </w:rPr>
        <w:t>המשלים</w:t>
      </w:r>
      <w:r>
        <w:rPr>
          <w:spacing w:val="2"/>
          <w:rtl/>
        </w:rPr>
        <w:t> </w:t>
      </w:r>
      <w:r>
        <w:rPr>
          <w:rtl/>
        </w:rPr>
        <w:t>אלא</w:t>
      </w:r>
      <w:r>
        <w:rPr>
          <w:spacing w:val="3"/>
          <w:rtl/>
        </w:rPr>
        <w:t> </w:t>
      </w:r>
      <w:r>
        <w:rPr>
          <w:rtl/>
        </w:rPr>
        <w:t>אם</w:t>
      </w:r>
      <w:r>
        <w:rPr>
          <w:spacing w:val="3"/>
          <w:rtl/>
        </w:rPr>
        <w:t> </w:t>
      </w:r>
      <w:r>
        <w:rPr>
          <w:rtl/>
        </w:rPr>
        <w:t>נוכח</w:t>
      </w:r>
      <w:r>
        <w:rPr>
          <w:spacing w:val="3"/>
          <w:rtl/>
        </w:rPr>
        <w:t> </w:t>
      </w:r>
      <w:r>
        <w:rPr>
          <w:rtl/>
        </w:rPr>
        <w:t>שאין</w:t>
      </w:r>
      <w:r>
        <w:rPr>
          <w:spacing w:val="3"/>
          <w:rtl/>
        </w:rPr>
        <w:t> </w:t>
      </w:r>
      <w:r>
        <w:rPr>
          <w:rtl/>
        </w:rPr>
        <w:t>בהימנעו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116" w:firstLine="0"/>
        <w:jc w:val="left"/>
      </w:pPr>
      <w:r>
        <w:rPr>
          <w:rtl/>
        </w:rPr>
        <w:t>מלכרות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להעתיק</w:t>
      </w:r>
      <w:r>
        <w:rPr>
          <w:spacing w:val="4"/>
          <w:rtl/>
        </w:rPr>
        <w:t> </w:t>
      </w:r>
      <w:r>
        <w:rPr>
          <w:rtl/>
        </w:rPr>
        <w:t>עץ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כדי</w:t>
      </w:r>
      <w:r>
        <w:rPr>
          <w:spacing w:val="6"/>
          <w:rtl/>
        </w:rPr>
        <w:t> </w:t>
      </w:r>
      <w:r>
        <w:rPr>
          <w:rtl/>
        </w:rPr>
        <w:t>להכביד</w:t>
      </w:r>
      <w:r>
        <w:rPr>
          <w:spacing w:val="4"/>
          <w:rtl/>
        </w:rPr>
        <w:t> </w:t>
      </w:r>
      <w:r>
        <w:rPr>
          <w:rtl/>
        </w:rPr>
        <w:t>הכבדה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ממש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העבודות</w:t>
      </w:r>
      <w:r>
        <w:rPr>
          <w:spacing w:val="4"/>
          <w:rtl/>
        </w:rPr>
        <w:t> </w:t>
      </w:r>
      <w:r>
        <w:rPr>
          <w:rtl/>
        </w:rPr>
        <w:t>להקמתה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1108" w:firstLine="0"/>
        <w:jc w:val="left"/>
      </w:pPr>
      <w:r>
        <w:rPr>
          <w:rtl/>
        </w:rPr>
        <w:t>להאריכן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להטיל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>
          <w:spacing w:val="-5"/>
          <w:rtl/>
        </w:rPr>
        <w:t> </w:t>
      </w:r>
      <w:r>
        <w:rPr>
          <w:rtl/>
        </w:rPr>
        <w:t>המבצעת</w:t>
      </w:r>
      <w:r>
        <w:rPr>
          <w:spacing w:val="-4"/>
          <w:rtl/>
        </w:rPr>
        <w:t> </w:t>
      </w:r>
      <w:r>
        <w:rPr>
          <w:rtl/>
        </w:rPr>
        <w:t>עלות</w:t>
      </w:r>
      <w:r>
        <w:rPr>
          <w:spacing w:val="-3"/>
          <w:rtl/>
        </w:rPr>
        <w:t> </w:t>
      </w:r>
      <w:r>
        <w:rPr>
          <w:rtl/>
        </w:rPr>
        <w:t>משמעותית</w:t>
      </w:r>
      <w:r>
        <w:rPr>
          <w:spacing w:val="-1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ביצוען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0" w:left="0" w:firstLine="0"/>
        <w:jc w:val="left"/>
      </w:pPr>
      <w:r>
        <w:rPr>
          <w:rtl/>
        </w:rPr>
        <w:t>לקבוע</w:t>
      </w:r>
      <w:r>
        <w:rPr>
          <w:spacing w:val="-2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1"/>
          <w:rtl/>
        </w:rPr>
        <w:t> </w:t>
      </w:r>
      <w:r>
        <w:rPr>
          <w:rtl/>
        </w:rPr>
        <w:t>החברה</w:t>
      </w:r>
      <w:r>
        <w:rPr>
          <w:spacing w:val="-2"/>
          <w:rtl/>
        </w:rPr>
        <w:t> </w:t>
      </w:r>
      <w:r>
        <w:rPr>
          <w:rtl/>
        </w:rPr>
        <w:t>המבצעת</w:t>
      </w:r>
      <w:r>
        <w:rPr>
          <w:spacing w:val="-1"/>
          <w:rtl/>
        </w:rPr>
        <w:t> </w:t>
      </w:r>
      <w:r>
        <w:rPr>
          <w:rtl/>
        </w:rPr>
        <w:t>תהיה רשאית</w:t>
      </w:r>
      <w:r>
        <w:rPr>
          <w:spacing w:val="-1"/>
          <w:rtl/>
        </w:rPr>
        <w:t> </w:t>
      </w:r>
      <w:r>
        <w:rPr>
          <w:rtl/>
        </w:rPr>
        <w:t>לפנות</w:t>
      </w:r>
      <w:r>
        <w:rPr>
          <w:spacing w:val="4"/>
          <w:rtl/>
        </w:rPr>
        <w:t> </w:t>
      </w:r>
      <w:r>
        <w:rPr>
          <w:rtl/>
        </w:rPr>
        <w:t>למועצה</w:t>
      </w:r>
      <w:r>
        <w:rPr>
          <w:spacing w:val="-2"/>
          <w:rtl/>
        </w:rPr>
        <w:t> </w:t>
      </w:r>
      <w:r>
        <w:rPr>
          <w:rtl/>
        </w:rPr>
        <w:t>המאסדרת</w:t>
      </w:r>
      <w:r>
        <w:rPr>
          <w:spacing w:val="-1"/>
          <w:rtl/>
        </w:rPr>
        <w:t> </w:t>
      </w:r>
      <w:r>
        <w:rPr>
          <w:rtl/>
        </w:rPr>
        <w:t>בבקשה</w:t>
      </w:r>
      <w:r>
        <w:rPr>
          <w:spacing w:val="-2"/>
          <w:rtl/>
        </w:rPr>
        <w:t> </w:t>
      </w:r>
      <w:r>
        <w:rPr>
          <w:rtl/>
        </w:rPr>
        <w:t>לקיים</w:t>
      </w:r>
      <w:r>
        <w:rPr>
          <w:spacing w:val="1"/>
          <w:rtl/>
        </w:rPr>
        <w:t> </w:t>
      </w:r>
      <w:r>
        <w:rPr>
          <w:rtl/>
        </w:rPr>
        <w:t>דיון</w:t>
      </w:r>
      <w:r>
        <w:rPr>
          <w:spacing w:val="-2"/>
          <w:rtl/>
        </w:rPr>
        <w:t> </w:t>
      </w:r>
      <w:r>
        <w:rPr>
          <w:rtl/>
        </w:rPr>
        <w:t>חוז</w:t>
      </w:r>
      <w:r>
        <w:rPr>
          <w:rtl/>
        </w:rPr>
        <w:t>ר</w:t>
      </w:r>
    </w:p>
    <w:p>
      <w:pPr>
        <w:pStyle w:val="BodyText"/>
        <w:bidi/>
        <w:spacing w:before="1"/>
        <w:ind w:right="0" w:left="0" w:firstLine="0"/>
        <w:jc w:val="left"/>
      </w:pPr>
      <w:r>
        <w:rPr>
          <w:rtl/>
        </w:rPr>
        <w:t>בהחלטתו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פקיד</w:t>
      </w:r>
      <w:r>
        <w:rPr>
          <w:spacing w:val="-2"/>
          <w:rtl/>
        </w:rPr>
        <w:t> </w:t>
      </w:r>
      <w:r>
        <w:rPr>
          <w:rtl/>
        </w:rPr>
        <w:t>היערות הארצי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סעיפים</w:t>
      </w:r>
      <w:hyperlink w:history="true" w:anchor="_bookmark32">
        <w:r>
          <w:rPr>
            <w:spacing w:val="-3"/>
            <w:rtl/>
          </w:rPr>
          <w:t> </w:t>
        </w:r>
        <w:r>
          <w:rPr/>
          <w:t>121</w:t>
        </w:r>
      </w:hyperlink>
      <w:r>
        <w:rPr>
          <w:spacing w:val="-4"/>
          <w:rtl/>
        </w:rPr>
        <w:t> </w:t>
      </w:r>
      <w:r>
        <w:rPr>
          <w:rtl/>
        </w:rPr>
        <w:t>ו</w:t>
      </w:r>
      <w:hyperlink w:history="true" w:anchor="_bookmark33">
        <w:r>
          <w:rPr/>
          <w:t>123</w:t>
        </w:r>
      </w:hyperlink>
      <w:r>
        <w:rPr/>
        <w:t>-</w:t>
      </w:r>
    </w:p>
    <w:p>
      <w:pPr>
        <w:pStyle w:val="BodyText"/>
        <w:ind w:left="113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124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8" w:space="40"/>
            <w:col w:w="672"/>
          </w:cols>
        </w:sectPr>
      </w:pPr>
    </w:p>
    <w:p>
      <w:pPr>
        <w:pStyle w:val="Heading4"/>
        <w:bidi/>
        <w:spacing w:before="119"/>
        <w:ind w:right="180" w:left="307" w:firstLine="0"/>
        <w:jc w:val="left"/>
      </w:pPr>
      <w:r>
        <w:rPr>
          <w:rtl/>
        </w:rPr>
        <w:t>עתיקות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20"/>
        <w:ind w:right="180" w:left="0" w:hanging="1"/>
        <w:jc w:val="left"/>
      </w:pP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העתיקות</w:t>
      </w:r>
      <w:r>
        <w:rPr>
          <w:spacing w:val="-4"/>
          <w:rtl/>
        </w:rPr>
        <w:t> </w:t>
      </w:r>
      <w:r>
        <w:rPr>
          <w:rtl/>
        </w:rPr>
        <w:t>תבצע</w:t>
      </w:r>
      <w:r>
        <w:rPr>
          <w:spacing w:val="-3"/>
          <w:rtl/>
        </w:rPr>
        <w:t> </w:t>
      </w:r>
      <w:r>
        <w:rPr>
          <w:rtl/>
        </w:rPr>
        <w:t>פעולות</w:t>
      </w:r>
      <w:r>
        <w:rPr>
          <w:spacing w:val="-3"/>
          <w:rtl/>
        </w:rPr>
        <w:t> </w:t>
      </w:r>
      <w:r>
        <w:rPr>
          <w:rtl/>
        </w:rPr>
        <w:t>באתר</w:t>
      </w:r>
      <w:r>
        <w:rPr>
          <w:spacing w:val="-1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הנדרש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50"/>
          <w:rtl/>
        </w:rPr>
        <w:t> </w:t>
      </w:r>
      <w:r>
        <w:rPr>
          <w:rtl/>
        </w:rPr>
        <w:t>עבודות</w:t>
      </w:r>
      <w:r>
        <w:rPr>
          <w:spacing w:val="21"/>
          <w:rtl/>
        </w:rPr>
        <w:t> </w:t>
      </w:r>
      <w:r>
        <w:rPr>
          <w:rtl/>
        </w:rPr>
        <w:t>הקשורות</w:t>
      </w:r>
      <w:r>
        <w:rPr>
          <w:spacing w:val="21"/>
          <w:rtl/>
        </w:rPr>
        <w:t> </w:t>
      </w:r>
      <w:r>
        <w:rPr>
          <w:rtl/>
        </w:rPr>
        <w:t>לפרויקט</w:t>
      </w:r>
      <w:r>
        <w:rPr>
          <w:spacing w:val="2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ללא</w:t>
      </w:r>
      <w:r>
        <w:rPr>
          <w:spacing w:val="22"/>
          <w:rtl/>
        </w:rPr>
        <w:t> </w:t>
      </w:r>
      <w:r>
        <w:rPr>
          <w:rtl/>
        </w:rPr>
        <w:t>כל</w:t>
      </w:r>
      <w:r>
        <w:rPr>
          <w:spacing w:val="21"/>
          <w:rtl/>
        </w:rPr>
        <w:t> </w:t>
      </w:r>
      <w:r>
        <w:rPr>
          <w:rtl/>
        </w:rPr>
        <w:t>דיחוי</w:t>
      </w:r>
      <w:r>
        <w:rPr>
          <w:spacing w:val="21"/>
          <w:rtl/>
        </w:rPr>
        <w:t> </w:t>
      </w:r>
      <w:r>
        <w:rPr>
          <w:rtl/>
        </w:rPr>
        <w:t>ובכל</w:t>
      </w:r>
      <w:r>
        <w:rPr>
          <w:spacing w:val="23"/>
          <w:rtl/>
        </w:rPr>
        <w:t> </w:t>
      </w:r>
      <w:r>
        <w:rPr>
          <w:rtl/>
        </w:rPr>
        <w:t>מקרה</w:t>
      </w:r>
      <w:r>
        <w:rPr>
          <w:spacing w:val="21"/>
          <w:rtl/>
        </w:rPr>
        <w:t> </w:t>
      </w:r>
      <w:r>
        <w:rPr>
          <w:rtl/>
        </w:rPr>
        <w:t>לא</w:t>
      </w:r>
      <w:r>
        <w:rPr>
          <w:spacing w:val="21"/>
          <w:rtl/>
        </w:rPr>
        <w:t> </w:t>
      </w:r>
      <w:r>
        <w:rPr>
          <w:rtl/>
        </w:rPr>
        <w:t>יאוחר</w:t>
      </w:r>
      <w:r>
        <w:rPr>
          <w:spacing w:val="21"/>
          <w:rtl/>
        </w:rPr>
        <w:t> </w:t>
      </w:r>
      <w:r>
        <w:rPr>
          <w:rtl/>
        </w:rPr>
        <w:t>מהמועדים</w:t>
      </w:r>
      <w:r>
        <w:rPr>
          <w:spacing w:val="23"/>
          <w:rtl/>
        </w:rPr>
        <w:t> </w:t>
      </w:r>
      <w:r>
        <w:rPr>
          <w:rtl/>
        </w:rPr>
        <w:t>המפורטי</w:t>
      </w:r>
      <w:r>
        <w:rPr>
          <w:rtl/>
        </w:rPr>
        <w:t>ם</w:t>
      </w:r>
    </w:p>
    <w:p>
      <w:pPr>
        <w:pStyle w:val="BodyText"/>
        <w:bidi/>
        <w:spacing w:before="1"/>
        <w:ind w:right="0" w:left="0" w:firstLine="0"/>
        <w:jc w:val="left"/>
      </w:pPr>
      <w:r>
        <w:rPr>
          <w:rtl/>
        </w:rPr>
        <w:t>להלן</w:t>
      </w:r>
      <w:r>
        <w:rPr/>
        <w:t>:</w:t>
      </w:r>
    </w:p>
    <w:p>
      <w:pPr>
        <w:pStyle w:val="BodyText"/>
        <w:spacing w:before="120"/>
        <w:ind w:left="112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125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9" w:space="40"/>
            <w:col w:w="671"/>
          </w:cols>
        </w:sectPr>
      </w:pP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50"/>
          <w:rtl/>
        </w:rPr>
        <w:t> </w:t>
      </w:r>
      <w:r>
        <w:rPr>
          <w:rtl/>
        </w:rPr>
        <w:t>  ביצוע</w:t>
      </w:r>
      <w:r>
        <w:rPr>
          <w:spacing w:val="-3"/>
          <w:rtl/>
        </w:rPr>
        <w:t> </w:t>
      </w:r>
      <w:r>
        <w:rPr>
          <w:rtl/>
        </w:rPr>
        <w:t>בדיקת</w:t>
      </w:r>
      <w:r>
        <w:rPr>
          <w:spacing w:val="-3"/>
          <w:rtl/>
        </w:rPr>
        <w:t> </w:t>
      </w:r>
      <w:r>
        <w:rPr>
          <w:rtl/>
        </w:rPr>
        <w:t>סקר</w:t>
      </w:r>
      <w:r>
        <w:rPr>
          <w:spacing w:val="-2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>
          <w:rtl/>
        </w:rPr>
        <w:t>שבעה</w:t>
      </w:r>
      <w:r>
        <w:rPr>
          <w:spacing w:val="-3"/>
          <w:rtl/>
        </w:rPr>
        <w:t> </w:t>
      </w:r>
      <w:r>
        <w:rPr>
          <w:rtl/>
        </w:rPr>
        <w:t>ימים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>
          <w:rtl/>
        </w:rPr>
        <w:t>פניית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>
          <w:spacing w:val="-1"/>
          <w:rtl/>
        </w:rPr>
        <w:t> </w:t>
      </w:r>
      <w:r>
        <w:rPr>
          <w:rtl/>
        </w:rPr>
        <w:t>המבצעת</w:t>
      </w:r>
      <w:r>
        <w:rPr/>
        <w:t>;</w:t>
      </w:r>
    </w:p>
    <w:p>
      <w:pPr>
        <w:pStyle w:val="BodyText"/>
        <w:bidi/>
        <w:spacing w:before="1"/>
        <w:ind w:right="180" w:left="705" w:firstLine="818"/>
        <w:jc w:val="lef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ביצוע חתכי בדיקה או חפירות בדיקה </w:t>
      </w:r>
      <w:r>
        <w:rPr/>
        <w:t>–</w:t>
      </w:r>
      <w:r>
        <w:rPr>
          <w:rtl/>
        </w:rPr>
        <w:t> בתוך </w:t>
      </w:r>
      <w:r>
        <w:rPr/>
        <w:t>12</w:t>
      </w:r>
      <w:r>
        <w:rPr>
          <w:rtl/>
        </w:rPr>
        <w:t> יום מיום פניית החברה המבצעת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ביצוע</w:t>
      </w:r>
      <w:r>
        <w:rPr>
          <w:spacing w:val="11"/>
          <w:rtl/>
        </w:rPr>
        <w:t> </w:t>
      </w:r>
      <w:r>
        <w:rPr>
          <w:rtl/>
        </w:rPr>
        <w:t>חפירות</w:t>
      </w:r>
      <w:r>
        <w:rPr>
          <w:spacing w:val="10"/>
          <w:rtl/>
        </w:rPr>
        <w:t> </w:t>
      </w:r>
      <w:r>
        <w:rPr>
          <w:rtl/>
        </w:rPr>
        <w:t>הצלה</w:t>
      </w:r>
      <w:r>
        <w:rPr>
          <w:spacing w:val="12"/>
          <w:rtl/>
        </w:rPr>
        <w:t> </w:t>
      </w:r>
      <w:r>
        <w:rPr/>
        <w:t>–</w:t>
      </w:r>
      <w:r>
        <w:rPr>
          <w:spacing w:val="17"/>
          <w:rtl/>
        </w:rPr>
        <w:t> </w:t>
      </w:r>
      <w:r>
        <w:rPr>
          <w:rtl/>
        </w:rPr>
        <w:t>בהתאם</w:t>
      </w:r>
      <w:r>
        <w:rPr>
          <w:spacing w:val="11"/>
          <w:rtl/>
        </w:rPr>
        <w:t> </w:t>
      </w:r>
      <w:r>
        <w:rPr>
          <w:rtl/>
        </w:rPr>
        <w:t>ללוחות</w:t>
      </w:r>
      <w:r>
        <w:rPr>
          <w:spacing w:val="10"/>
          <w:rtl/>
        </w:rPr>
        <w:t> </w:t>
      </w:r>
      <w:r>
        <w:rPr>
          <w:rtl/>
        </w:rPr>
        <w:t>הזמנים</w:t>
      </w:r>
      <w:r>
        <w:rPr>
          <w:spacing w:val="12"/>
          <w:rtl/>
        </w:rPr>
        <w:t> </w:t>
      </w:r>
      <w:r>
        <w:rPr>
          <w:rtl/>
        </w:rPr>
        <w:t>שקבעה</w:t>
      </w:r>
      <w:r>
        <w:rPr>
          <w:spacing w:val="12"/>
          <w:rtl/>
        </w:rPr>
        <w:t> </w:t>
      </w:r>
      <w:r>
        <w:rPr>
          <w:rtl/>
        </w:rPr>
        <w:t>המועצה</w:t>
      </w:r>
      <w:r>
        <w:rPr>
          <w:spacing w:val="10"/>
          <w:rtl/>
        </w:rPr>
        <w:t> </w:t>
      </w:r>
      <w:r>
        <w:rPr>
          <w:rtl/>
        </w:rPr>
        <w:t>המאסדרת</w:t>
      </w:r>
      <w:r>
        <w:rPr>
          <w:spacing w:val="14"/>
          <w:rtl/>
        </w:rPr>
        <w:t> </w:t>
      </w:r>
      <w:r>
        <w:rPr>
          <w:rtl/>
        </w:rPr>
        <w:t>ובכל</w:t>
      </w:r>
      <w:r>
        <w:rPr>
          <w:spacing w:val="10"/>
          <w:rtl/>
        </w:rPr>
        <w:t> </w:t>
      </w:r>
      <w:r>
        <w:rPr>
          <w:rtl/>
        </w:rPr>
        <w:t>מקרה</w:t>
      </w:r>
      <w:r>
        <w:rPr>
          <w:spacing w:val="10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spacing w:line="258" w:lineRule="exact"/>
        <w:ind w:right="180" w:left="1104" w:firstLine="0"/>
        <w:jc w:val="left"/>
      </w:pP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מ</w:t>
      </w:r>
      <w:r>
        <w:rPr/>
        <w:t>21-</w:t>
      </w:r>
      <w:r>
        <w:rPr>
          <w:spacing w:val="-3"/>
          <w:rtl/>
        </w:rPr>
        <w:t> </w:t>
      </w:r>
      <w:r>
        <w:rPr>
          <w:rtl/>
        </w:rPr>
        <w:t>יום</w:t>
      </w:r>
      <w:r>
        <w:rPr/>
        <w:t>.</w:t>
      </w:r>
    </w:p>
    <w:p>
      <w:pPr>
        <w:spacing w:after="0" w:line="258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2"/>
        <w:ind w:right="180" w:left="0" w:firstLine="0"/>
        <w:jc w:val="both"/>
      </w:pPr>
      <w:r>
        <w:rPr>
          <w:rtl/>
        </w:rPr>
        <w:t>חרגה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12"/>
          <w:rtl/>
        </w:rPr>
        <w:t> </w:t>
      </w:r>
      <w:r>
        <w:rPr>
          <w:rtl/>
        </w:rPr>
        <w:t>העתיקות</w:t>
      </w:r>
      <w:r>
        <w:rPr>
          <w:spacing w:val="-11"/>
          <w:rtl/>
        </w:rPr>
        <w:t> </w:t>
      </w:r>
      <w:r>
        <w:rPr>
          <w:rtl/>
        </w:rPr>
        <w:t>מהמועדים</w:t>
      </w:r>
      <w:r>
        <w:rPr>
          <w:spacing w:val="-11"/>
          <w:rtl/>
        </w:rPr>
        <w:t> </w:t>
      </w:r>
      <w:r>
        <w:rPr>
          <w:rtl/>
        </w:rPr>
        <w:t>הקבועים</w:t>
      </w:r>
      <w:r>
        <w:rPr>
          <w:spacing w:val="-12"/>
          <w:rtl/>
        </w:rPr>
        <w:t> </w:t>
      </w:r>
      <w:r>
        <w:rPr>
          <w:rtl/>
        </w:rPr>
        <w:t>בסעיף</w:t>
      </w:r>
      <w:hyperlink w:history="true" w:anchor="_bookmark34">
        <w:r>
          <w:rPr>
            <w:spacing w:val="-12"/>
            <w:rtl/>
          </w:rPr>
          <w:t> </w:t>
        </w:r>
        <w:r>
          <w:rPr/>
          <w:t>125</w:t>
        </w:r>
      </w:hyperlink>
      <w:r>
        <w:rPr>
          <w:spacing w:val="-7"/>
          <w:rtl/>
        </w:rPr>
        <w:t> </w:t>
      </w:r>
      <w:r>
        <w:rPr>
          <w:spacing w:val="-1"/>
          <w:rtl/>
        </w:rPr>
        <w:t>להחלטה</w:t>
      </w:r>
      <w:r>
        <w:rPr>
          <w:spacing w:val="-12"/>
          <w:rtl/>
        </w:rPr>
        <w:t> </w:t>
      </w:r>
      <w:r>
        <w:rPr>
          <w:spacing w:val="-1"/>
          <w:rtl/>
        </w:rPr>
        <w:t>זו</w:t>
      </w:r>
      <w:r>
        <w:rPr>
          <w:spacing w:val="-13"/>
          <w:rtl/>
        </w:rPr>
        <w:t> </w:t>
      </w:r>
      <w:r>
        <w:rPr>
          <w:spacing w:val="-1"/>
          <w:rtl/>
        </w:rPr>
        <w:t>רשאית</w:t>
      </w:r>
      <w:r>
        <w:rPr>
          <w:spacing w:val="-12"/>
          <w:rtl/>
        </w:rPr>
        <w:t> </w:t>
      </w:r>
      <w:r>
        <w:rPr>
          <w:spacing w:val="-1"/>
          <w:rtl/>
        </w:rPr>
        <w:t>המועצה</w:t>
      </w:r>
      <w:r>
        <w:rPr>
          <w:spacing w:val="-12"/>
          <w:rtl/>
        </w:rPr>
        <w:t> </w:t>
      </w:r>
      <w:r>
        <w:rPr>
          <w:spacing w:val="-1"/>
          <w:rtl/>
        </w:rPr>
        <w:t>המאסדרת</w:t>
      </w:r>
      <w:r>
        <w:rPr>
          <w:spacing w:val="-13"/>
          <w:rtl/>
        </w:rPr>
        <w:t> </w:t>
      </w:r>
      <w:r>
        <w:rPr>
          <w:spacing w:val="-1"/>
          <w:rtl/>
        </w:rPr>
        <w:t>לבוא</w:t>
      </w:r>
      <w:r>
        <w:rPr>
          <w:spacing w:val="-51"/>
          <w:rtl/>
        </w:rPr>
        <w:t> </w:t>
      </w:r>
      <w:r>
        <w:rPr>
          <w:rtl/>
        </w:rPr>
        <w:t>במקום המנהל וליתן רישיונות והיתרים בהתאם לסעיפים </w:t>
      </w:r>
      <w:r>
        <w:rPr/>
        <w:t>9</w:t>
      </w:r>
      <w:r>
        <w:rPr>
          <w:rtl/>
        </w:rPr>
        <w:t> ו</w:t>
      </w:r>
      <w:r>
        <w:rPr/>
        <w:t>29-</w:t>
      </w:r>
      <w:r>
        <w:rPr>
          <w:rtl/>
        </w:rPr>
        <w:t> לחוק העתיקות התשל</w:t>
      </w:r>
      <w:r>
        <w:rPr/>
        <w:t>"</w:t>
      </w:r>
      <w:r>
        <w:rPr>
          <w:rtl/>
        </w:rPr>
        <w:t>ח</w:t>
      </w:r>
      <w:r>
        <w:rPr/>
        <w:t>1978-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6"/>
          <w:rtl/>
        </w:rPr>
        <w:t> </w:t>
      </w:r>
      <w:r>
        <w:rPr/>
        <w:t>–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העתיקות</w:t>
      </w:r>
      <w:r>
        <w:rPr/>
        <w:t>,)</w:t>
      </w:r>
      <w:r>
        <w:rPr>
          <w:spacing w:val="24"/>
          <w:rtl/>
        </w:rPr>
        <w:t> </w:t>
      </w:r>
      <w:r>
        <w:rPr>
          <w:rtl/>
        </w:rPr>
        <w:t>לרבות</w:t>
      </w:r>
      <w:r>
        <w:rPr>
          <w:spacing w:val="24"/>
          <w:rtl/>
        </w:rPr>
        <w:t> </w:t>
      </w:r>
      <w:r>
        <w:rPr>
          <w:rtl/>
        </w:rPr>
        <w:t>רישיון</w:t>
      </w:r>
      <w:r>
        <w:rPr>
          <w:spacing w:val="32"/>
          <w:rtl/>
        </w:rPr>
        <w:t> </w:t>
      </w:r>
      <w:r>
        <w:rPr>
          <w:rtl/>
        </w:rPr>
        <w:t>לבדיקות</w:t>
      </w:r>
      <w:r>
        <w:rPr>
          <w:spacing w:val="24"/>
          <w:rtl/>
        </w:rPr>
        <w:t> </w:t>
      </w:r>
      <w:r>
        <w:rPr>
          <w:rtl/>
        </w:rPr>
        <w:t>סקר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חפירות</w:t>
      </w:r>
      <w:r>
        <w:rPr>
          <w:spacing w:val="24"/>
          <w:rtl/>
        </w:rPr>
        <w:t> </w:t>
      </w:r>
      <w:r>
        <w:rPr>
          <w:rtl/>
        </w:rPr>
        <w:t>בדיקה</w:t>
      </w:r>
      <w:r>
        <w:rPr>
          <w:spacing w:val="24"/>
          <w:rtl/>
        </w:rPr>
        <w:t> </w:t>
      </w:r>
      <w:r>
        <w:rPr>
          <w:rtl/>
        </w:rPr>
        <w:t>והצלה</w:t>
      </w:r>
      <w:r>
        <w:rPr>
          <w:spacing w:val="24"/>
          <w:rtl/>
        </w:rPr>
        <w:t> </w:t>
      </w:r>
      <w:r>
        <w:rPr>
          <w:rtl/>
        </w:rPr>
        <w:t>וכל</w:t>
      </w:r>
      <w:r>
        <w:rPr>
          <w:spacing w:val="25"/>
          <w:rtl/>
        </w:rPr>
        <w:t> </w:t>
      </w:r>
      <w:r>
        <w:rPr>
          <w:rtl/>
        </w:rPr>
        <w:t>פעולה</w:t>
      </w:r>
      <w:r>
        <w:rPr>
          <w:spacing w:val="24"/>
          <w:rtl/>
        </w:rPr>
        <w:t> </w:t>
      </w:r>
      <w:r>
        <w:rPr>
          <w:rtl/>
        </w:rPr>
        <w:t>באת</w:t>
      </w:r>
      <w:r>
        <w:rPr>
          <w:rtl/>
        </w:rPr>
        <w:t>ר</w:t>
      </w:r>
    </w:p>
    <w:p>
      <w:pPr>
        <w:pStyle w:val="BodyText"/>
        <w:bidi/>
        <w:ind w:right="180" w:left="0" w:firstLine="7249"/>
        <w:jc w:val="both"/>
      </w:pPr>
      <w:r>
        <w:rPr>
          <w:spacing w:val="-1"/>
          <w:rtl/>
        </w:rPr>
        <w:t>עתיקות</w:t>
      </w:r>
      <w:r>
        <w:rPr>
          <w:spacing w:val="-1"/>
        </w:rPr>
        <w:t>.</w:t>
      </w:r>
      <w:r>
        <w:rPr>
          <w:spacing w:val="-52"/>
          <w:rtl/>
        </w:rPr>
        <w:t> </w:t>
      </w:r>
      <w:r>
        <w:rPr>
          <w:rtl/>
        </w:rPr>
        <w:t>לקבוע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החברה</w:t>
      </w:r>
      <w:r>
        <w:rPr>
          <w:spacing w:val="-8"/>
          <w:rtl/>
        </w:rPr>
        <w:t> </w:t>
      </w:r>
      <w:r>
        <w:rPr>
          <w:rtl/>
        </w:rPr>
        <w:t>המבצעת</w:t>
      </w:r>
      <w:r>
        <w:rPr>
          <w:spacing w:val="-7"/>
          <w:rtl/>
        </w:rPr>
        <w:t> </w:t>
      </w:r>
      <w:r>
        <w:rPr>
          <w:rtl/>
        </w:rPr>
        <w:t>רשאית</w:t>
      </w:r>
      <w:r>
        <w:rPr>
          <w:spacing w:val="-7"/>
          <w:rtl/>
        </w:rPr>
        <w:t> </w:t>
      </w:r>
      <w:r>
        <w:rPr>
          <w:rtl/>
        </w:rPr>
        <w:t>לפנות</w:t>
      </w:r>
      <w:r>
        <w:rPr>
          <w:spacing w:val="-9"/>
          <w:rtl/>
        </w:rPr>
        <w:t> </w:t>
      </w:r>
      <w:r>
        <w:rPr>
          <w:rtl/>
        </w:rPr>
        <w:t>למועצה</w:t>
      </w:r>
      <w:r>
        <w:rPr>
          <w:spacing w:val="-8"/>
          <w:rtl/>
        </w:rPr>
        <w:t> </w:t>
      </w:r>
      <w:r>
        <w:rPr>
          <w:rtl/>
        </w:rPr>
        <w:t>המאסדרת</w:t>
      </w:r>
      <w:r>
        <w:rPr>
          <w:spacing w:val="-7"/>
          <w:rtl/>
        </w:rPr>
        <w:t> </w:t>
      </w:r>
      <w:r>
        <w:rPr>
          <w:rtl/>
        </w:rPr>
        <w:t>בבקשה</w:t>
      </w:r>
      <w:r>
        <w:rPr>
          <w:spacing w:val="-7"/>
          <w:rtl/>
        </w:rPr>
        <w:t> </w:t>
      </w:r>
      <w:r>
        <w:rPr>
          <w:rtl/>
        </w:rPr>
        <w:t>לקיים</w:t>
      </w:r>
      <w:r>
        <w:rPr>
          <w:spacing w:val="-9"/>
          <w:rtl/>
        </w:rPr>
        <w:t> </w:t>
      </w:r>
      <w:r>
        <w:rPr>
          <w:rtl/>
        </w:rPr>
        <w:t>דיון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החלטות</w:t>
      </w:r>
      <w:r>
        <w:rPr>
          <w:spacing w:val="-52"/>
          <w:rtl/>
        </w:rPr>
        <w:t> </w:t>
      </w:r>
      <w:r>
        <w:rPr>
          <w:rtl/>
        </w:rPr>
        <w:t>המנהל כאמור בסעיפים </w:t>
      </w:r>
      <w:r>
        <w:rPr/>
        <w:t>6</w:t>
      </w:r>
      <w:r>
        <w:rPr>
          <w:rtl/>
        </w:rPr>
        <w:t> ו</w:t>
      </w:r>
      <w:r>
        <w:rPr/>
        <w:t>29-</w:t>
      </w:r>
      <w:r>
        <w:rPr>
          <w:rtl/>
        </w:rPr>
        <w:t> להחלטה זו אם יש בהחלטתו כדי להכביד הכבדה של ממש על</w:t>
      </w:r>
      <w:r>
        <w:rPr>
          <w:spacing w:val="1"/>
          <w:rtl/>
        </w:rPr>
        <w:t> </w:t>
      </w:r>
      <w:r>
        <w:rPr>
          <w:rtl/>
        </w:rPr>
        <w:t>העבודות</w:t>
      </w:r>
      <w:r>
        <w:rPr>
          <w:spacing w:val="-12"/>
          <w:rtl/>
        </w:rPr>
        <w:t> </w:t>
      </w:r>
      <w:r>
        <w:rPr>
          <w:rtl/>
        </w:rPr>
        <w:t>להקמתה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להאריכן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להטיל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החברה</w:t>
      </w:r>
      <w:r>
        <w:rPr>
          <w:spacing w:val="-13"/>
          <w:rtl/>
        </w:rPr>
        <w:t> </w:t>
      </w:r>
      <w:r>
        <w:rPr>
          <w:rtl/>
        </w:rPr>
        <w:t>המבצעת</w:t>
      </w:r>
      <w:r>
        <w:rPr>
          <w:spacing w:val="-14"/>
          <w:rtl/>
        </w:rPr>
        <w:t> </w:t>
      </w:r>
      <w:r>
        <w:rPr>
          <w:rtl/>
        </w:rPr>
        <w:t>עלות</w:t>
      </w:r>
      <w:r>
        <w:rPr>
          <w:spacing w:val="-11"/>
          <w:rtl/>
        </w:rPr>
        <w:t> </w:t>
      </w:r>
      <w:r>
        <w:rPr>
          <w:rtl/>
        </w:rPr>
        <w:t>משמעותית</w:t>
      </w:r>
      <w:r>
        <w:rPr>
          <w:spacing w:val="-13"/>
          <w:rtl/>
        </w:rPr>
        <w:t> </w:t>
      </w:r>
      <w:r>
        <w:rPr>
          <w:spacing w:val="-1"/>
          <w:rtl/>
        </w:rPr>
        <w:t>נוספ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6930" w:left="0" w:firstLine="0"/>
        <w:jc w:val="both"/>
      </w:pPr>
      <w:r>
        <w:rPr>
          <w:spacing w:val="-1"/>
          <w:rtl/>
        </w:rPr>
        <w:t>לצורך</w:t>
      </w:r>
      <w:r>
        <w:rPr>
          <w:spacing w:val="-8"/>
          <w:rtl/>
        </w:rPr>
        <w:t> </w:t>
      </w:r>
      <w:r>
        <w:rPr>
          <w:spacing w:val="-1"/>
          <w:rtl/>
        </w:rPr>
        <w:t>ביצוען</w:t>
      </w:r>
      <w:r>
        <w:rPr>
          <w:spacing w:val="-1"/>
        </w:rPr>
        <w:t>.</w:t>
      </w:r>
    </w:p>
    <w:p>
      <w:pPr>
        <w:pStyle w:val="BodyText"/>
        <w:spacing w:before="2"/>
        <w:ind w:left="111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126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127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100" w:space="40"/>
            <w:col w:w="670"/>
          </w:cols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4"/>
        <w:bidi/>
        <w:spacing w:before="86"/>
        <w:ind w:right="4926" w:left="0" w:firstLine="0"/>
        <w:jc w:val="right"/>
      </w:pPr>
      <w:r>
        <w:rPr>
          <w:rtl/>
        </w:rPr>
        <w:t>אבטחה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בטיחות</w:t>
      </w:r>
      <w:r>
        <w:rPr>
          <w:spacing w:val="-3"/>
          <w:rtl/>
        </w:rPr>
        <w:t> </w:t>
      </w:r>
      <w:r>
        <w:rPr>
          <w:rtl/>
        </w:rPr>
        <w:t>אש</w:t>
      </w:r>
      <w:r>
        <w:rPr>
          <w:spacing w:val="-3"/>
          <w:rtl/>
        </w:rPr>
        <w:t> </w:t>
      </w:r>
      <w:r>
        <w:rPr>
          <w:rtl/>
        </w:rPr>
        <w:t>ומוכנות</w:t>
      </w:r>
      <w:r>
        <w:rPr>
          <w:spacing w:val="-3"/>
          <w:rtl/>
        </w:rPr>
        <w:t> </w:t>
      </w:r>
      <w:r>
        <w:rPr>
          <w:rtl/>
        </w:rPr>
        <w:t>לאירועי</w:t>
      </w:r>
      <w:r>
        <w:rPr>
          <w:spacing w:val="-3"/>
          <w:rtl/>
        </w:rPr>
        <w:t> </w:t>
      </w:r>
      <w:r>
        <w:rPr>
          <w:rtl/>
        </w:rPr>
        <w:t>חירום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19"/>
        <w:ind w:right="180" w:left="0" w:firstLine="0"/>
        <w:jc w:val="both"/>
      </w:pPr>
      <w:r>
        <w:rPr>
          <w:rtl/>
        </w:rPr>
        <w:t>להקים צוות בין</w:t>
      </w:r>
      <w:r>
        <w:rPr/>
        <w:t>-</w:t>
      </w:r>
      <w:r>
        <w:rPr>
          <w:rtl/>
        </w:rPr>
        <w:t>משרדי לליווי היבטי האבטחה הפיזית</w:t>
      </w:r>
      <w:r>
        <w:rPr/>
        <w:t>,</w:t>
      </w:r>
      <w:r>
        <w:rPr>
          <w:rtl/>
        </w:rPr>
        <w:t> אבטחת המידע</w:t>
      </w:r>
      <w:r>
        <w:rPr/>
        <w:t>,</w:t>
      </w:r>
      <w:r>
        <w:rPr>
          <w:rtl/>
        </w:rPr>
        <w:t> בטיחות האש</w:t>
      </w:r>
      <w:r>
        <w:rPr/>
        <w:t>,</w:t>
      </w:r>
      <w:r>
        <w:rPr>
          <w:rtl/>
        </w:rPr>
        <w:t> התגוננות</w:t>
      </w:r>
      <w:r>
        <w:rPr>
          <w:spacing w:val="1"/>
          <w:rtl/>
        </w:rPr>
        <w:t> </w:t>
      </w:r>
      <w:r>
        <w:rPr>
          <w:rtl/>
        </w:rPr>
        <w:t>אזרחית</w:t>
      </w:r>
      <w:r>
        <w:rPr/>
        <w:t>,</w:t>
      </w:r>
      <w:r>
        <w:rPr>
          <w:rtl/>
        </w:rPr>
        <w:t> החילוץ וההצלה והמוכנות לאירועי חירום בשלבי התכנון</w:t>
      </w:r>
      <w:r>
        <w:rPr/>
        <w:t>,</w:t>
      </w:r>
      <w:r>
        <w:rPr>
          <w:rtl/>
        </w:rPr>
        <w:t> הביצוע וההפעלה של פרויקט</w:t>
      </w:r>
      <w:r>
        <w:rPr>
          <w:spacing w:val="1"/>
          <w:rtl/>
        </w:rPr>
        <w:t> </w:t>
      </w:r>
      <w:r>
        <w:rPr>
          <w:rtl/>
        </w:rPr>
        <w:t>המטרו</w:t>
      </w:r>
      <w:r>
        <w:rPr>
          <w:spacing w:val="15"/>
          <w:rtl/>
        </w:rPr>
        <w:t> </w:t>
      </w:r>
      <w:r>
        <w:rPr>
          <w:rtl/>
        </w:rPr>
        <w:t>בראשות</w:t>
      </w:r>
      <w:r>
        <w:rPr>
          <w:spacing w:val="1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5"/>
          <w:rtl/>
        </w:rPr>
        <w:t> </w:t>
      </w:r>
      <w:r>
        <w:rPr>
          <w:rtl/>
        </w:rPr>
        <w:t>הרשות</w:t>
      </w:r>
      <w:r>
        <w:rPr>
          <w:spacing w:val="14"/>
          <w:rtl/>
        </w:rPr>
        <w:t> </w:t>
      </w:r>
      <w:r>
        <w:rPr>
          <w:rtl/>
        </w:rPr>
        <w:t>וראש</w:t>
      </w:r>
      <w:r>
        <w:rPr>
          <w:spacing w:val="15"/>
          <w:rtl/>
        </w:rPr>
        <w:t> </w:t>
      </w:r>
      <w:r>
        <w:rPr>
          <w:rtl/>
        </w:rPr>
        <w:t>המטה</w:t>
      </w:r>
      <w:r>
        <w:rPr>
          <w:spacing w:val="15"/>
          <w:rtl/>
        </w:rPr>
        <w:t> </w:t>
      </w:r>
      <w:r>
        <w:rPr>
          <w:rtl/>
        </w:rPr>
        <w:t>לביטחון</w:t>
      </w:r>
      <w:r>
        <w:rPr>
          <w:spacing w:val="15"/>
          <w:rtl/>
        </w:rPr>
        <w:t> </w:t>
      </w:r>
      <w:r>
        <w:rPr>
          <w:rtl/>
        </w:rPr>
        <w:t>לאומי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נציג</w:t>
      </w:r>
      <w:r>
        <w:rPr>
          <w:spacing w:val="15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ובהשתתפות</w:t>
      </w:r>
      <w:r>
        <w:rPr>
          <w:spacing w:val="14"/>
          <w:rtl/>
        </w:rPr>
        <w:t> </w:t>
      </w:r>
      <w:r>
        <w:rPr>
          <w:rtl/>
        </w:rPr>
        <w:t>נציג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משטרת</w:t>
      </w:r>
      <w:r>
        <w:rPr>
          <w:spacing w:val="-12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2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פיקוד</w:t>
      </w:r>
      <w:r>
        <w:rPr>
          <w:spacing w:val="-12"/>
          <w:rtl/>
        </w:rPr>
        <w:t> </w:t>
      </w:r>
      <w:r>
        <w:rPr>
          <w:rtl/>
        </w:rPr>
        <w:t>העורף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2"/>
          <w:rtl/>
        </w:rPr>
        <w:t> </w:t>
      </w:r>
      <w:r>
        <w:rPr>
          <w:rtl/>
        </w:rPr>
        <w:t>התחבורה</w:t>
      </w:r>
      <w:r>
        <w:rPr>
          <w:spacing w:val="-12"/>
          <w:rtl/>
        </w:rPr>
        <w:t> </w:t>
      </w:r>
      <w:r>
        <w:rPr>
          <w:rtl/>
        </w:rPr>
        <w:t>והבטיחות</w:t>
      </w:r>
      <w:r>
        <w:rPr>
          <w:spacing w:val="-11"/>
          <w:rtl/>
        </w:rPr>
        <w:t> </w:t>
      </w:r>
      <w:r>
        <w:rPr>
          <w:rtl/>
        </w:rPr>
        <w:t>בדרכים</w:t>
      </w:r>
      <w:r>
        <w:rPr/>
        <w:t>,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מערך הסייבר הלאומי</w:t>
      </w:r>
      <w:r>
        <w:rPr/>
        <w:t>,</w:t>
      </w:r>
      <w:r>
        <w:rPr>
          <w:rtl/>
        </w:rPr>
        <w:t> כבאות והצלה ומגן דוד אדום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הצוות הבין</w:t>
      </w:r>
      <w:r>
        <w:rPr>
          <w:b/>
          <w:bCs/>
        </w:rPr>
        <w:t>-</w:t>
      </w:r>
      <w:r>
        <w:rPr>
          <w:b/>
          <w:bCs/>
          <w:rtl/>
        </w:rPr>
        <w:t>משרדי</w:t>
      </w:r>
      <w:r>
        <w:rPr/>
        <w:t>.)</w:t>
      </w:r>
      <w:r>
        <w:rPr>
          <w:rtl/>
        </w:rPr>
        <w:t> הצוות יגבש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יסנכרן ויתאם את הדרישות הרגולטוריות שבתחומי האחריות של הגופים לעיל ביחס לפרויקט</w:t>
      </w:r>
      <w:r>
        <w:rPr>
          <w:spacing w:val="1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לרבות</w:t>
      </w:r>
      <w:r>
        <w:rPr>
          <w:spacing w:val="19"/>
          <w:rtl/>
        </w:rPr>
        <w:t> </w:t>
      </w:r>
      <w:r>
        <w:rPr>
          <w:rtl/>
        </w:rPr>
        <w:t>הסדרים</w:t>
      </w:r>
      <w:r>
        <w:rPr>
          <w:spacing w:val="18"/>
          <w:rtl/>
        </w:rPr>
        <w:t> </w:t>
      </w:r>
      <w:r>
        <w:rPr>
          <w:rtl/>
        </w:rPr>
        <w:t>ייעודיים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והמלצות</w:t>
      </w:r>
      <w:r>
        <w:rPr>
          <w:spacing w:val="19"/>
          <w:rtl/>
        </w:rPr>
        <w:t> </w:t>
      </w:r>
      <w:r>
        <w:rPr>
          <w:rtl/>
        </w:rPr>
        <w:t>לתיקוני</w:t>
      </w:r>
      <w:r>
        <w:rPr>
          <w:spacing w:val="19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ככל</w:t>
      </w:r>
      <w:r>
        <w:rPr>
          <w:spacing w:val="20"/>
          <w:rtl/>
        </w:rPr>
        <w:t> </w:t>
      </w:r>
      <w:r>
        <w:rPr>
          <w:rtl/>
        </w:rPr>
        <w:t>הנדרש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והכל</w:t>
      </w:r>
      <w:r>
        <w:rPr>
          <w:spacing w:val="19"/>
          <w:rtl/>
        </w:rPr>
        <w:t> </w:t>
      </w:r>
      <w:r>
        <w:rPr>
          <w:rtl/>
        </w:rPr>
        <w:t>בהתאם</w:t>
      </w:r>
      <w:r>
        <w:rPr>
          <w:spacing w:val="20"/>
          <w:rtl/>
        </w:rPr>
        <w:t> </w:t>
      </w:r>
      <w:r>
        <w:rPr>
          <w:rtl/>
        </w:rPr>
        <w:t>למפור</w:t>
      </w:r>
      <w:r>
        <w:rPr>
          <w:rtl/>
        </w:rPr>
        <w:t>ט</w:t>
      </w:r>
    </w:p>
    <w:p>
      <w:pPr>
        <w:pStyle w:val="BodyText"/>
        <w:bidi/>
        <w:ind w:right="180" w:left="1" w:firstLine="3290"/>
        <w:jc w:val="both"/>
      </w:pPr>
      <w:r>
        <w:rPr>
          <w:rtl/>
        </w:rPr>
        <w:t>בהחלטה זו ולחקיקה הקיימת</w:t>
      </w:r>
      <w:r>
        <w:rPr/>
        <w:t>,</w:t>
      </w:r>
      <w:r>
        <w:rPr>
          <w:rtl/>
        </w:rPr>
        <w:t> עד ליום </w:t>
      </w:r>
      <w:r>
        <w:rPr/>
        <w:t>15</w:t>
      </w:r>
      <w:r>
        <w:rPr>
          <w:rtl/>
        </w:rPr>
        <w:t> באפריל </w:t>
      </w:r>
      <w:r>
        <w:rPr/>
        <w:t>.2022</w:t>
      </w:r>
      <w:r>
        <w:rPr>
          <w:spacing w:val="-51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גורם</w:t>
      </w:r>
      <w:r>
        <w:rPr>
          <w:spacing w:val="-3"/>
          <w:rtl/>
        </w:rPr>
        <w:t> </w:t>
      </w:r>
      <w:r>
        <w:rPr>
          <w:rtl/>
        </w:rPr>
        <w:t>מוסמך</w:t>
      </w:r>
      <w:r>
        <w:rPr>
          <w:spacing w:val="-1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האבטחה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החירום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בטיחות</w:t>
      </w:r>
      <w:r>
        <w:rPr>
          <w:spacing w:val="-4"/>
          <w:rtl/>
        </w:rPr>
        <w:t> </w:t>
      </w:r>
      <w:r>
        <w:rPr>
          <w:rtl/>
        </w:rPr>
        <w:t>האש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אבטחת</w:t>
      </w:r>
      <w:r>
        <w:rPr>
          <w:spacing w:val="-3"/>
          <w:rtl/>
        </w:rPr>
        <w:t> </w:t>
      </w:r>
      <w:r>
        <w:rPr>
          <w:rtl/>
        </w:rPr>
        <w:t>המידע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ההתגוננו</w:t>
      </w:r>
      <w:r>
        <w:rPr>
          <w:rtl/>
        </w:rPr>
        <w:t>ת</w:t>
      </w:r>
    </w:p>
    <w:p>
      <w:pPr>
        <w:pStyle w:val="BodyText"/>
        <w:spacing w:before="119"/>
        <w:ind w:left="111"/>
      </w:pPr>
      <w:r>
        <w:rPr/>
        <w:br w:type="column"/>
      </w:r>
      <w:r>
        <w:rPr/>
        <w:t>.</w:t>
      </w:r>
      <w:r>
        <w:rPr>
          <w:spacing w:val="-1"/>
        </w:rPr>
        <w:t> </w:t>
      </w:r>
      <w:r>
        <w:rPr/>
        <w:t>128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129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100" w:space="40"/>
            <w:col w:w="670"/>
          </w:cols>
        </w:sectPr>
      </w:pPr>
    </w:p>
    <w:p>
      <w:pPr>
        <w:pStyle w:val="BodyText"/>
        <w:bidi/>
        <w:spacing w:before="59"/>
        <w:ind w:right="180" w:left="2" w:firstLine="0"/>
        <w:jc w:val="both"/>
      </w:pPr>
      <w:r>
        <w:rPr>
          <w:rtl/>
        </w:rPr>
        <w:t>האזרחית</w:t>
      </w:r>
      <w:r>
        <w:rPr/>
        <w:t>,</w:t>
      </w:r>
      <w:r>
        <w:rPr>
          <w:rtl/>
        </w:rPr>
        <w:t> והחילוץ וההצלה</w:t>
      </w:r>
      <w:r>
        <w:rPr>
          <w:spacing w:val="53"/>
          <w:rtl/>
        </w:rPr>
        <w:t> </w:t>
      </w:r>
      <w:r>
        <w:rPr>
          <w:rtl/>
        </w:rPr>
        <w:t>ישקול</w:t>
      </w:r>
      <w:r>
        <w:rPr/>
        <w:t>,</w:t>
      </w:r>
      <w:r>
        <w:rPr>
          <w:rtl/>
        </w:rPr>
        <w:t> בטרם מתן הנחיה רגולטורית</w:t>
      </w:r>
      <w:r>
        <w:rPr/>
        <w:t>,</w:t>
      </w:r>
      <w:r>
        <w:rPr>
          <w:rtl/>
        </w:rPr>
        <w:t> את</w:t>
      </w:r>
      <w:r>
        <w:rPr>
          <w:spacing w:val="1"/>
          <w:rtl/>
        </w:rPr>
        <w:t> </w:t>
      </w:r>
      <w:r>
        <w:rPr>
          <w:rtl/>
        </w:rPr>
        <w:t>השפעתה</w:t>
      </w:r>
      <w:r>
        <w:rPr/>
        <w:t>,</w:t>
      </w:r>
      <w:r>
        <w:rPr>
          <w:rtl/>
        </w:rPr>
        <w:t> במישרין או</w:t>
      </w:r>
      <w:r>
        <w:rPr>
          <w:spacing w:val="1"/>
          <w:rtl/>
        </w:rPr>
        <w:t> </w:t>
      </w:r>
      <w:r>
        <w:rPr>
          <w:rtl/>
        </w:rPr>
        <w:t>בעקיפין</w:t>
      </w:r>
      <w:r>
        <w:rPr/>
        <w:t>,</w:t>
      </w:r>
      <w:r>
        <w:rPr>
          <w:rtl/>
        </w:rPr>
        <w:t> על</w:t>
      </w:r>
      <w:r>
        <w:rPr>
          <w:spacing w:val="2"/>
          <w:rtl/>
        </w:rPr>
        <w:t> </w:t>
      </w:r>
      <w:r>
        <w:rPr>
          <w:rtl/>
        </w:rPr>
        <w:t>קידום</w:t>
      </w:r>
      <w:r>
        <w:rPr>
          <w:spacing w:val="1"/>
          <w:rtl/>
        </w:rPr>
        <w:t> </w:t>
      </w:r>
      <w:r>
        <w:rPr>
          <w:rtl/>
        </w:rPr>
        <w:t>וביצוע</w:t>
      </w:r>
      <w:r>
        <w:rPr>
          <w:spacing w:val="2"/>
          <w:rtl/>
        </w:rPr>
        <w:t> </w:t>
      </w:r>
      <w:r>
        <w:rPr>
          <w:rtl/>
        </w:rPr>
        <w:t>פרויקט</w:t>
      </w:r>
      <w:r>
        <w:rPr>
          <w:spacing w:val="1"/>
          <w:rtl/>
        </w:rPr>
        <w:t> </w:t>
      </w:r>
      <w:r>
        <w:rPr>
          <w:rtl/>
        </w:rPr>
        <w:t>המטרו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הפעלתו</w:t>
      </w:r>
      <w:r>
        <w:rPr>
          <w:spacing w:val="2"/>
          <w:rtl/>
        </w:rPr>
        <w:t> </w:t>
      </w:r>
      <w:r>
        <w:rPr>
          <w:rtl/>
        </w:rPr>
        <w:t>באופן יעיל</w:t>
      </w:r>
      <w:r>
        <w:rPr>
          <w:spacing w:val="1"/>
          <w:rtl/>
        </w:rPr>
        <w:t> </w:t>
      </w:r>
      <w:r>
        <w:rPr>
          <w:rtl/>
        </w:rPr>
        <w:t>ובהתחשב</w:t>
      </w:r>
      <w:r>
        <w:rPr>
          <w:spacing w:val="2"/>
          <w:rtl/>
        </w:rPr>
        <w:t> </w:t>
      </w:r>
      <w:r>
        <w:rPr>
          <w:rtl/>
        </w:rPr>
        <w:t>בהשפעתה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עלו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5417"/>
        <w:jc w:val="both"/>
      </w:pPr>
      <w:r>
        <w:rPr>
          <w:rtl/>
        </w:rPr>
        <w:t>הפרויקט והשפעתה על המשק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להורות כי בטרם מתן הנחיה</w:t>
      </w:r>
      <w:r>
        <w:rPr/>
        <w:t>,</w:t>
      </w:r>
      <w:r>
        <w:rPr>
          <w:rtl/>
        </w:rPr>
        <w:t> הגורם המוסמך יפנה לוועדה המנהלת לצורך קבלת עמדתה בנוגע</w:t>
      </w:r>
      <w:r>
        <w:rPr>
          <w:spacing w:val="1"/>
          <w:rtl/>
        </w:rPr>
        <w:t> </w:t>
      </w:r>
      <w:r>
        <w:rPr>
          <w:rtl/>
        </w:rPr>
        <w:t>להשפעת ההנחיה על עלות הפרויקט</w:t>
      </w:r>
      <w:r>
        <w:rPr/>
        <w:t>,</w:t>
      </w:r>
      <w:r>
        <w:rPr>
          <w:rtl/>
        </w:rPr>
        <w:t> לוחות הזמנים וההשפעה המשקית</w:t>
      </w:r>
      <w:r>
        <w:rPr/>
        <w:t>.</w:t>
      </w:r>
      <w:r>
        <w:rPr>
          <w:rtl/>
        </w:rPr>
        <w:t> להטיל על השר לביטחון</w:t>
      </w:r>
      <w:r>
        <w:rPr>
          <w:spacing w:val="-52"/>
          <w:rtl/>
        </w:rPr>
        <w:t> </w:t>
      </w:r>
      <w:r>
        <w:rPr>
          <w:rtl/>
        </w:rPr>
        <w:t>פנים להורות למפקח הכללי של משטרת ישראל למנות מבין עובדיו קצינים בכירים במחוזות ת</w:t>
      </w:r>
      <w:r>
        <w:rPr/>
        <w:t>"</w:t>
      </w:r>
      <w:r>
        <w:rPr>
          <w:rtl/>
        </w:rPr>
        <w:t>א</w:t>
      </w:r>
      <w:r>
        <w:rPr>
          <w:spacing w:val="1"/>
          <w:rtl/>
        </w:rPr>
        <w:t> </w:t>
      </w:r>
      <w:r>
        <w:rPr>
          <w:rtl/>
        </w:rPr>
        <w:t>ומרכז</w:t>
      </w:r>
      <w:r>
        <w:rPr/>
        <w:t>,</w:t>
      </w:r>
      <w:r>
        <w:rPr>
          <w:rtl/>
        </w:rPr>
        <w:t> חטיבת אבטחה ורישוי</w:t>
      </w:r>
      <w:r>
        <w:rPr/>
        <w:t>,</w:t>
      </w:r>
      <w:r>
        <w:rPr>
          <w:rtl/>
        </w:rPr>
        <w:t> חטיבת מבצעים</w:t>
      </w:r>
      <w:r>
        <w:rPr/>
        <w:t>,</w:t>
      </w:r>
      <w:r>
        <w:rPr>
          <w:rtl/>
        </w:rPr>
        <w:t> אגף התכנון ובכל גוף רלוונטי אחר במשטרת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rtl/>
        </w:rPr>
        <w:t> שיהיו הגורם האחראי במשטרה על כלל הנושאים הנוגעים לפרויקט המטרו ומתן מענה</w:t>
      </w:r>
      <w:r>
        <w:rPr>
          <w:spacing w:val="1"/>
          <w:rtl/>
        </w:rPr>
        <w:t> </w:t>
      </w:r>
      <w:r>
        <w:rPr>
          <w:rtl/>
        </w:rPr>
        <w:t>מיטבי בלוחות זמנים קצרים וקצובים לכל נושא הכרוך בהקמתו והפעלתו של המטרו ובאופן</w:t>
      </w:r>
      <w:r>
        <w:rPr>
          <w:spacing w:val="1"/>
          <w:rtl/>
        </w:rPr>
        <w:t> </w:t>
      </w:r>
      <w:r>
        <w:rPr>
          <w:rtl/>
        </w:rPr>
        <w:t>שיבטיח</w:t>
      </w:r>
      <w:r>
        <w:rPr>
          <w:spacing w:val="-13"/>
          <w:rtl/>
        </w:rPr>
        <w:t> </w:t>
      </w:r>
      <w:r>
        <w:rPr>
          <w:rtl/>
        </w:rPr>
        <w:t>שלא</w:t>
      </w:r>
      <w:r>
        <w:rPr>
          <w:spacing w:val="-12"/>
          <w:rtl/>
        </w:rPr>
        <w:t> </w:t>
      </w:r>
      <w:r>
        <w:rPr>
          <w:rtl/>
        </w:rPr>
        <w:t>ייגרם</w:t>
      </w:r>
      <w:r>
        <w:rPr>
          <w:spacing w:val="-13"/>
          <w:rtl/>
        </w:rPr>
        <w:t> </w:t>
      </w:r>
      <w:r>
        <w:rPr>
          <w:rtl/>
        </w:rPr>
        <w:t>עיכוב</w:t>
      </w:r>
      <w:r>
        <w:rPr>
          <w:spacing w:val="-13"/>
          <w:rtl/>
        </w:rPr>
        <w:t> </w:t>
      </w:r>
      <w:r>
        <w:rPr>
          <w:rtl/>
        </w:rPr>
        <w:t>כלשהו</w:t>
      </w:r>
      <w:r>
        <w:rPr>
          <w:spacing w:val="-13"/>
          <w:rtl/>
        </w:rPr>
        <w:t> </w:t>
      </w:r>
      <w:r>
        <w:rPr>
          <w:rtl/>
        </w:rPr>
        <w:t>בהקמת</w:t>
      </w:r>
      <w:r>
        <w:rPr>
          <w:spacing w:val="-13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לרבות</w:t>
      </w:r>
      <w:r>
        <w:rPr>
          <w:spacing w:val="-10"/>
          <w:rtl/>
        </w:rPr>
        <w:t> </w:t>
      </w:r>
      <w:r>
        <w:rPr>
          <w:rtl/>
        </w:rPr>
        <w:t>סיוע</w:t>
      </w:r>
      <w:r>
        <w:rPr>
          <w:spacing w:val="-13"/>
          <w:rtl/>
        </w:rPr>
        <w:t> </w:t>
      </w:r>
      <w:r>
        <w:rPr>
          <w:rtl/>
        </w:rPr>
        <w:t>בכל</w:t>
      </w:r>
      <w:r>
        <w:rPr>
          <w:spacing w:val="-13"/>
          <w:rtl/>
        </w:rPr>
        <w:t> </w:t>
      </w:r>
      <w:r>
        <w:rPr>
          <w:spacing w:val="-1"/>
          <w:rtl/>
        </w:rPr>
        <w:t>הנוגע</w:t>
      </w:r>
      <w:r>
        <w:rPr>
          <w:spacing w:val="-13"/>
          <w:rtl/>
        </w:rPr>
        <w:t> </w:t>
      </w:r>
      <w:r>
        <w:rPr>
          <w:spacing w:val="-1"/>
          <w:rtl/>
        </w:rPr>
        <w:t>לכניסת</w:t>
      </w:r>
      <w:r>
        <w:rPr>
          <w:spacing w:val="-13"/>
          <w:rtl/>
        </w:rPr>
        <w:t> </w:t>
      </w:r>
      <w:r>
        <w:rPr>
          <w:spacing w:val="-1"/>
          <w:rtl/>
        </w:rPr>
        <w:t>מקים</w:t>
      </w:r>
      <w:r>
        <w:rPr>
          <w:spacing w:val="-10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מפעיל</w:t>
      </w:r>
      <w:r>
        <w:rPr>
          <w:spacing w:val="-52"/>
          <w:rtl/>
        </w:rPr>
        <w:t> </w:t>
      </w:r>
      <w:r>
        <w:rPr>
          <w:rtl/>
        </w:rPr>
        <w:t>מטרו</w:t>
      </w:r>
      <w:r>
        <w:rPr>
          <w:spacing w:val="8"/>
          <w:rtl/>
        </w:rPr>
        <w:t> </w:t>
      </w:r>
      <w:r>
        <w:rPr>
          <w:rtl/>
        </w:rPr>
        <w:t>למקרקעין</w:t>
      </w:r>
      <w:r>
        <w:rPr>
          <w:spacing w:val="8"/>
          <w:rtl/>
        </w:rPr>
        <w:t> </w:t>
      </w:r>
      <w:r>
        <w:rPr>
          <w:rtl/>
        </w:rPr>
        <w:t>בהתאם</w:t>
      </w:r>
      <w:r>
        <w:rPr>
          <w:spacing w:val="9"/>
          <w:rtl/>
        </w:rPr>
        <w:t> </w:t>
      </w:r>
      <w:r>
        <w:rPr>
          <w:rtl/>
        </w:rPr>
        <w:t>לפקודת</w:t>
      </w:r>
      <w:r>
        <w:rPr>
          <w:spacing w:val="8"/>
          <w:rtl/>
        </w:rPr>
        <w:t> </w:t>
      </w:r>
      <w:r>
        <w:rPr>
          <w:rtl/>
        </w:rPr>
        <w:t>מסילות</w:t>
      </w:r>
      <w:r>
        <w:rPr>
          <w:spacing w:val="8"/>
          <w:rtl/>
        </w:rPr>
        <w:t> </w:t>
      </w:r>
      <w:r>
        <w:rPr>
          <w:rtl/>
        </w:rPr>
        <w:t>הברזל</w:t>
      </w:r>
      <w:r>
        <w:rPr>
          <w:spacing w:val="8"/>
          <w:rtl/>
        </w:rPr>
        <w:t> </w:t>
      </w:r>
      <w:r>
        <w:rPr>
          <w:rtl/>
        </w:rPr>
        <w:t>וכן</w:t>
      </w:r>
      <w:r>
        <w:rPr>
          <w:spacing w:val="8"/>
          <w:rtl/>
        </w:rPr>
        <w:t> </w:t>
      </w:r>
      <w:r>
        <w:rPr>
          <w:rtl/>
        </w:rPr>
        <w:t>אחראי</w:t>
      </w:r>
      <w:r>
        <w:rPr>
          <w:spacing w:val="8"/>
          <w:rtl/>
        </w:rPr>
        <w:t> </w:t>
      </w:r>
      <w:r>
        <w:rPr>
          <w:rtl/>
        </w:rPr>
        <w:t>בכיר</w:t>
      </w:r>
      <w:r>
        <w:rPr>
          <w:spacing w:val="8"/>
          <w:rtl/>
        </w:rPr>
        <w:t> </w:t>
      </w:r>
      <w:r>
        <w:rPr>
          <w:rtl/>
        </w:rPr>
        <w:t>מטעם</w:t>
      </w:r>
      <w:r>
        <w:rPr>
          <w:spacing w:val="8"/>
          <w:rtl/>
        </w:rPr>
        <w:t> </w:t>
      </w:r>
      <w:r>
        <w:rPr>
          <w:rtl/>
        </w:rPr>
        <w:t>המטה</w:t>
      </w:r>
      <w:r>
        <w:rPr>
          <w:spacing w:val="8"/>
          <w:rtl/>
        </w:rPr>
        <w:t> </w:t>
      </w:r>
      <w:r>
        <w:rPr>
          <w:rtl/>
        </w:rPr>
        <w:t>הארצי</w:t>
      </w:r>
      <w:r>
        <w:rPr>
          <w:spacing w:val="8"/>
          <w:rtl/>
        </w:rPr>
        <w:t> </w:t>
      </w:r>
      <w:r>
        <w:rPr>
          <w:rtl/>
        </w:rPr>
        <w:t>שירכז</w:t>
      </w:r>
      <w:r>
        <w:rPr>
          <w:spacing w:val="8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0" w:firstLine="2705"/>
        <w:jc w:val="both"/>
      </w:pPr>
      <w:r>
        <w:rPr>
          <w:rtl/>
        </w:rPr>
        <w:t>כלל התיאום בין קציני יחידות כאמור ובין מול החברה המבצעת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להטיל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השר</w:t>
      </w:r>
      <w:r>
        <w:rPr>
          <w:spacing w:val="30"/>
          <w:rtl/>
        </w:rPr>
        <w:t> </w:t>
      </w:r>
      <w:r>
        <w:rPr>
          <w:rtl/>
        </w:rPr>
        <w:t>לבטחון</w:t>
      </w:r>
      <w:r>
        <w:rPr>
          <w:spacing w:val="32"/>
          <w:rtl/>
        </w:rPr>
        <w:t> </w:t>
      </w:r>
      <w:r>
        <w:rPr>
          <w:rtl/>
        </w:rPr>
        <w:t>פנים</w:t>
      </w:r>
      <w:r>
        <w:rPr>
          <w:spacing w:val="31"/>
          <w:rtl/>
        </w:rPr>
        <w:t> </w:t>
      </w:r>
      <w:r>
        <w:rPr>
          <w:rtl/>
        </w:rPr>
        <w:t>להורות</w:t>
      </w:r>
      <w:r>
        <w:rPr>
          <w:spacing w:val="31"/>
          <w:rtl/>
        </w:rPr>
        <w:t> </w:t>
      </w:r>
      <w:r>
        <w:rPr>
          <w:rtl/>
        </w:rPr>
        <w:t>לנציב</w:t>
      </w:r>
      <w:r>
        <w:rPr>
          <w:spacing w:val="31"/>
          <w:rtl/>
        </w:rPr>
        <w:t> </w:t>
      </w:r>
      <w:r>
        <w:rPr>
          <w:rtl/>
        </w:rPr>
        <w:t>הכבאות</w:t>
      </w:r>
      <w:r>
        <w:rPr>
          <w:spacing w:val="30"/>
          <w:rtl/>
        </w:rPr>
        <w:t> </w:t>
      </w:r>
      <w:r>
        <w:rPr>
          <w:rtl/>
        </w:rPr>
        <w:t>וההצלה</w:t>
      </w:r>
      <w:r>
        <w:rPr>
          <w:spacing w:val="3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3"/>
          <w:rtl/>
        </w:rPr>
        <w:t> </w:t>
      </w:r>
      <w:r>
        <w:rPr/>
        <w:t>–</w:t>
      </w:r>
      <w:r>
        <w:rPr>
          <w:b/>
          <w:bCs/>
          <w:spacing w:val="32"/>
          <w:rtl/>
        </w:rPr>
        <w:t> </w:t>
      </w:r>
      <w:r>
        <w:rPr>
          <w:b/>
          <w:bCs/>
          <w:rtl/>
        </w:rPr>
        <w:t>הנציב</w:t>
      </w:r>
      <w:r>
        <w:rPr/>
        <w:t>)</w:t>
      </w:r>
      <w:r>
        <w:rPr>
          <w:spacing w:val="30"/>
          <w:rtl/>
        </w:rPr>
        <w:t> </w:t>
      </w:r>
      <w:r>
        <w:rPr>
          <w:rtl/>
        </w:rPr>
        <w:t>להקים</w:t>
      </w:r>
      <w:r>
        <w:rPr>
          <w:spacing w:val="31"/>
          <w:rtl/>
        </w:rPr>
        <w:t> </w:t>
      </w:r>
      <w:r>
        <w:rPr>
          <w:rtl/>
        </w:rPr>
        <w:t>מנהלת</w:t>
      </w:r>
      <w:r>
        <w:rPr>
          <w:spacing w:val="-51"/>
          <w:rtl/>
        </w:rPr>
        <w:t> </w:t>
      </w:r>
      <w:r>
        <w:rPr>
          <w:rtl/>
        </w:rPr>
        <w:t>שתורכב מעובדי רשות הכבאות וההצלה</w:t>
      </w:r>
      <w:r>
        <w:rPr/>
        <w:t>,</w:t>
      </w:r>
      <w:r>
        <w:rPr>
          <w:rtl/>
        </w:rPr>
        <w:t> ותכלול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נציגים ממחוזות דן</w:t>
      </w:r>
      <w:r>
        <w:rPr/>
        <w:t>,</w:t>
      </w:r>
      <w:r>
        <w:rPr>
          <w:rtl/>
        </w:rPr>
        <w:t> וכן נציג מכל גוף</w:t>
      </w:r>
      <w:r>
        <w:rPr>
          <w:spacing w:val="-52"/>
          <w:rtl/>
        </w:rPr>
        <w:t> </w:t>
      </w:r>
      <w:r>
        <w:rPr>
          <w:rtl/>
        </w:rPr>
        <w:t>רלוונטי אחר ברשות הכבאות וההצלה</w:t>
      </w:r>
      <w:r>
        <w:rPr/>
        <w:t>,</w:t>
      </w:r>
      <w:r>
        <w:rPr>
          <w:rtl/>
        </w:rPr>
        <w:t> ותרכז את כל ההיבטים הנוגעים לקידום וביצוע פרויקט</w:t>
      </w:r>
      <w:r>
        <w:rPr>
          <w:spacing w:val="1"/>
          <w:rtl/>
        </w:rPr>
        <w:t> </w:t>
      </w:r>
      <w:r>
        <w:rPr>
          <w:rtl/>
        </w:rPr>
        <w:t>המטרו והפעלתו</w:t>
      </w:r>
      <w:r>
        <w:rPr/>
        <w:t>.</w:t>
      </w:r>
      <w:r>
        <w:rPr>
          <w:rtl/>
        </w:rPr>
        <w:t> לחברי המנהלת</w:t>
      </w:r>
      <w:r>
        <w:rPr/>
        <w:t>,</w:t>
      </w:r>
      <w:r>
        <w:rPr>
          <w:rtl/>
        </w:rPr>
        <w:t> ורק להם</w:t>
      </w:r>
      <w:r>
        <w:rPr/>
        <w:t>,</w:t>
      </w:r>
      <w:r>
        <w:rPr>
          <w:rtl/>
        </w:rPr>
        <w:t> תוקנה הסמכות הנדרשת בהתאם לחוק הכבאות</w:t>
      </w:r>
      <w:r>
        <w:rPr>
          <w:spacing w:val="1"/>
          <w:rtl/>
        </w:rPr>
        <w:t> </w:t>
      </w:r>
      <w:r>
        <w:rPr>
          <w:rtl/>
        </w:rPr>
        <w:t>וההצלה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ליתן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2"/>
          <w:rtl/>
        </w:rPr>
        <w:t> </w:t>
      </w:r>
      <w:r>
        <w:rPr>
          <w:rtl/>
        </w:rPr>
        <w:t>האישורים</w:t>
      </w:r>
      <w:r>
        <w:rPr>
          <w:spacing w:val="-12"/>
          <w:rtl/>
        </w:rPr>
        <w:t> </w:t>
      </w:r>
      <w:r>
        <w:rPr>
          <w:rtl/>
        </w:rPr>
        <w:t>הנדרשים</w:t>
      </w:r>
      <w:r>
        <w:rPr>
          <w:spacing w:val="-12"/>
          <w:rtl/>
        </w:rPr>
        <w:t> </w:t>
      </w:r>
      <w:r>
        <w:rPr>
          <w:rtl/>
        </w:rPr>
        <w:t>לקידום</w:t>
      </w:r>
      <w:r>
        <w:rPr>
          <w:spacing w:val="-12"/>
          <w:rtl/>
        </w:rPr>
        <w:t> </w:t>
      </w:r>
      <w:r>
        <w:rPr>
          <w:rtl/>
        </w:rPr>
        <w:t>וביצוע</w:t>
      </w:r>
      <w:r>
        <w:rPr>
          <w:spacing w:val="-13"/>
          <w:rtl/>
        </w:rPr>
        <w:t> </w:t>
      </w:r>
      <w:r>
        <w:rPr>
          <w:rtl/>
        </w:rPr>
        <w:t>הפרויקט</w:t>
      </w:r>
      <w:r>
        <w:rPr>
          <w:spacing w:val="-13"/>
          <w:rtl/>
        </w:rPr>
        <w:t> </w:t>
      </w:r>
      <w:r>
        <w:rPr>
          <w:rtl/>
        </w:rPr>
        <w:t>ומצויים</w:t>
      </w:r>
      <w:r>
        <w:rPr>
          <w:spacing w:val="-13"/>
          <w:rtl/>
        </w:rPr>
        <w:t> </w:t>
      </w:r>
      <w:r>
        <w:rPr>
          <w:rtl/>
        </w:rPr>
        <w:t>בסמכות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הכבאו</w:t>
      </w:r>
      <w:r>
        <w:rPr>
          <w:rtl/>
        </w:rPr>
        <w:t>ת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31"/>
        </w:rPr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130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131</w:t>
      </w:r>
    </w:p>
    <w:p>
      <w:pPr>
        <w:spacing w:after="0"/>
        <w:sectPr>
          <w:footerReference w:type="default" r:id="rId15"/>
          <w:pgSz w:w="11910" w:h="16850"/>
          <w:pgMar w:footer="562" w:header="0" w:top="1380" w:bottom="760" w:left="1620" w:right="1480"/>
          <w:pgNumType w:start="1"/>
          <w:cols w:num="2" w:equalWidth="0">
            <w:col w:w="8100" w:space="40"/>
            <w:col w:w="670"/>
          </w:cols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וההצלה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ובאופן</w:t>
      </w:r>
      <w:r>
        <w:rPr>
          <w:spacing w:val="45"/>
          <w:rtl/>
        </w:rPr>
        <w:t> </w:t>
      </w:r>
      <w:r>
        <w:rPr>
          <w:rtl/>
        </w:rPr>
        <w:t>שלא</w:t>
      </w:r>
      <w:r>
        <w:rPr>
          <w:spacing w:val="45"/>
          <w:rtl/>
        </w:rPr>
        <w:t> </w:t>
      </w:r>
      <w:r>
        <w:rPr>
          <w:rtl/>
        </w:rPr>
        <w:t>יחייב</w:t>
      </w:r>
      <w:r>
        <w:rPr>
          <w:spacing w:val="45"/>
          <w:rtl/>
        </w:rPr>
        <w:t> </w:t>
      </w:r>
      <w:r>
        <w:rPr>
          <w:rtl/>
        </w:rPr>
        <w:t>קבלת</w:t>
      </w:r>
      <w:r>
        <w:rPr>
          <w:spacing w:val="46"/>
          <w:rtl/>
        </w:rPr>
        <w:t> </w:t>
      </w:r>
      <w:r>
        <w:rPr>
          <w:rtl/>
        </w:rPr>
        <w:t>אישור</w:t>
      </w:r>
      <w:r>
        <w:rPr>
          <w:spacing w:val="45"/>
          <w:rtl/>
        </w:rPr>
        <w:t> </w:t>
      </w:r>
      <w:r>
        <w:rPr>
          <w:rtl/>
        </w:rPr>
        <w:t>מגורמים</w:t>
      </w:r>
      <w:r>
        <w:rPr>
          <w:spacing w:val="45"/>
          <w:rtl/>
        </w:rPr>
        <w:t> </w:t>
      </w:r>
      <w:r>
        <w:rPr>
          <w:rtl/>
        </w:rPr>
        <w:t>פרטניים</w:t>
      </w:r>
      <w:r>
        <w:rPr>
          <w:spacing w:val="45"/>
          <w:rtl/>
        </w:rPr>
        <w:t> </w:t>
      </w:r>
      <w:r>
        <w:rPr>
          <w:rtl/>
        </w:rPr>
        <w:t>בתוך</w:t>
      </w:r>
      <w:r>
        <w:rPr>
          <w:spacing w:val="45"/>
          <w:rtl/>
        </w:rPr>
        <w:t> </w:t>
      </w:r>
      <w:r>
        <w:rPr>
          <w:rtl/>
        </w:rPr>
        <w:t>הרשות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אישורים</w:t>
      </w:r>
      <w:r>
        <w:rPr>
          <w:spacing w:val="45"/>
          <w:rtl/>
        </w:rPr>
        <w:t> </w:t>
      </w:r>
      <w:r>
        <w:rPr>
          <w:rtl/>
        </w:rPr>
        <w:t>כאמור</w:t>
      </w:r>
      <w:r>
        <w:rPr/>
        <w:t>,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הנוגעים</w:t>
      </w:r>
      <w:r>
        <w:rPr>
          <w:spacing w:val="18"/>
          <w:rtl/>
        </w:rPr>
        <w:t> </w:t>
      </w:r>
      <w:r>
        <w:rPr>
          <w:rtl/>
        </w:rPr>
        <w:t>לבדיקת</w:t>
      </w:r>
      <w:r>
        <w:rPr>
          <w:spacing w:val="19"/>
          <w:rtl/>
        </w:rPr>
        <w:t> </w:t>
      </w:r>
      <w:r>
        <w:rPr>
          <w:rtl/>
        </w:rPr>
        <w:t>תכניות</w:t>
      </w:r>
      <w:r>
        <w:rPr>
          <w:spacing w:val="18"/>
          <w:rtl/>
        </w:rPr>
        <w:t> </w:t>
      </w:r>
      <w:r>
        <w:rPr>
          <w:rtl/>
        </w:rPr>
        <w:t>יועברו</w:t>
      </w:r>
      <w:r>
        <w:rPr>
          <w:spacing w:val="19"/>
          <w:rtl/>
        </w:rPr>
        <w:t> </w:t>
      </w:r>
      <w:r>
        <w:rPr>
          <w:rtl/>
        </w:rPr>
        <w:t>לחברה</w:t>
      </w:r>
      <w:r>
        <w:rPr>
          <w:spacing w:val="18"/>
          <w:rtl/>
        </w:rPr>
        <w:t> </w:t>
      </w:r>
      <w:r>
        <w:rPr>
          <w:rtl/>
        </w:rPr>
        <w:t>המבצעת</w:t>
      </w:r>
      <w:r>
        <w:rPr>
          <w:spacing w:val="20"/>
          <w:rtl/>
        </w:rPr>
        <w:t> </w:t>
      </w:r>
      <w:r>
        <w:rPr>
          <w:rtl/>
        </w:rPr>
        <w:t>לא</w:t>
      </w:r>
      <w:r>
        <w:rPr>
          <w:spacing w:val="19"/>
          <w:rtl/>
        </w:rPr>
        <w:t> </w:t>
      </w:r>
      <w:r>
        <w:rPr>
          <w:rtl/>
        </w:rPr>
        <w:t>יאוחר</w:t>
      </w:r>
      <w:r>
        <w:rPr>
          <w:spacing w:val="18"/>
          <w:rtl/>
        </w:rPr>
        <w:t> </w:t>
      </w:r>
      <w:r>
        <w:rPr>
          <w:rtl/>
        </w:rPr>
        <w:t>מ</w:t>
      </w:r>
      <w:r>
        <w:rPr/>
        <w:t>21-</w:t>
      </w:r>
      <w:r>
        <w:rPr>
          <w:spacing w:val="24"/>
          <w:rtl/>
        </w:rPr>
        <w:t> </w:t>
      </w:r>
      <w:r>
        <w:rPr>
          <w:rtl/>
        </w:rPr>
        <w:t>ימים</w:t>
      </w:r>
      <w:r>
        <w:rPr>
          <w:spacing w:val="18"/>
          <w:rtl/>
        </w:rPr>
        <w:t> </w:t>
      </w:r>
      <w:r>
        <w:rPr>
          <w:rtl/>
        </w:rPr>
        <w:t>מיום</w:t>
      </w:r>
      <w:r>
        <w:rPr>
          <w:spacing w:val="19"/>
          <w:rtl/>
        </w:rPr>
        <w:t> </w:t>
      </w:r>
      <w:r>
        <w:rPr>
          <w:rtl/>
        </w:rPr>
        <w:t>קבלת</w:t>
      </w:r>
      <w:r>
        <w:rPr>
          <w:spacing w:val="19"/>
          <w:rtl/>
        </w:rPr>
        <w:t> </w:t>
      </w:r>
      <w:r>
        <w:rPr>
          <w:rtl/>
        </w:rPr>
        <w:t>הפניה</w:t>
      </w:r>
      <w:r>
        <w:rPr>
          <w:spacing w:val="18"/>
          <w:rtl/>
        </w:rPr>
        <w:t> </w:t>
      </w:r>
      <w:r>
        <w:rPr>
          <w:rtl/>
        </w:rPr>
        <w:t>מא</w:t>
      </w:r>
      <w:r>
        <w:rPr>
          <w:rtl/>
        </w:rPr>
        <w:t>ת</w:t>
      </w:r>
    </w:p>
    <w:p>
      <w:pPr>
        <w:pStyle w:val="BodyText"/>
        <w:bidi/>
        <w:ind w:right="180" w:left="0" w:firstLine="6497"/>
        <w:jc w:val="both"/>
      </w:pPr>
      <w:r>
        <w:rPr>
          <w:rtl/>
        </w:rPr>
        <w:t>החברה המבצעת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על כל אחד</w:t>
      </w:r>
      <w:r>
        <w:rPr>
          <w:spacing w:val="2"/>
          <w:rtl/>
        </w:rPr>
        <w:t> </w:t>
      </w:r>
      <w:r>
        <w:rPr>
          <w:rtl/>
        </w:rPr>
        <w:t>מהגופים</w:t>
      </w:r>
      <w:r>
        <w:rPr>
          <w:spacing w:val="6"/>
          <w:rtl/>
        </w:rPr>
        <w:t> </w:t>
      </w:r>
      <w:r>
        <w:rPr>
          <w:rtl/>
        </w:rPr>
        <w:t>האמורים</w:t>
      </w:r>
      <w:r>
        <w:rPr>
          <w:spacing w:val="1"/>
          <w:rtl/>
        </w:rPr>
        <w:t> </w:t>
      </w:r>
      <w:r>
        <w:rPr>
          <w:rtl/>
        </w:rPr>
        <w:t>בסעיף</w:t>
      </w:r>
      <w:hyperlink w:history="true" w:anchor="_bookmark35">
        <w:r>
          <w:rPr>
            <w:rtl/>
          </w:rPr>
          <w:t> </w:t>
        </w:r>
        <w:r>
          <w:rPr/>
          <w:t>128</w:t>
        </w:r>
      </w:hyperlink>
      <w:r>
        <w:rPr>
          <w:spacing w:val="3"/>
          <w:rtl/>
        </w:rPr>
        <w:t> </w:t>
      </w:r>
      <w:r>
        <w:rPr>
          <w:rtl/>
        </w:rPr>
        <w:t>להחלטה</w:t>
      </w:r>
      <w:r>
        <w:rPr>
          <w:spacing w:val="1"/>
          <w:rtl/>
        </w:rPr>
        <w:t> </w:t>
      </w:r>
      <w:r>
        <w:rPr>
          <w:rtl/>
        </w:rPr>
        <w:t>זו</w:t>
      </w:r>
      <w:r>
        <w:rPr>
          <w:spacing w:val="5"/>
          <w:rtl/>
        </w:rPr>
        <w:t> </w:t>
      </w:r>
      <w:r>
        <w:rPr>
          <w:rtl/>
        </w:rPr>
        <w:t>למנות מבין</w:t>
      </w:r>
      <w:r>
        <w:rPr>
          <w:spacing w:val="2"/>
          <w:rtl/>
        </w:rPr>
        <w:t> </w:t>
      </w:r>
      <w:r>
        <w:rPr>
          <w:rtl/>
        </w:rPr>
        <w:t>עובדיהם</w:t>
      </w:r>
      <w:r>
        <w:rPr>
          <w:spacing w:val="1"/>
          <w:rtl/>
        </w:rPr>
        <w:t> </w:t>
      </w:r>
      <w:r>
        <w:rPr>
          <w:rtl/>
        </w:rPr>
        <w:t>קצין</w:t>
      </w:r>
      <w:r>
        <w:rPr>
          <w:spacing w:val="1"/>
          <w:rtl/>
        </w:rPr>
        <w:t> </w:t>
      </w:r>
      <w:r>
        <w:rPr>
          <w:rtl/>
        </w:rPr>
        <w:t>בכיר</w:t>
      </w:r>
      <w:r>
        <w:rPr>
          <w:spacing w:val="1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2" w:firstLine="0"/>
        <w:jc w:val="both"/>
      </w:pPr>
      <w:r>
        <w:rPr>
          <w:rtl/>
        </w:rPr>
        <w:t>בעל משרה בכיר שיהיה הגורם האחראי באותו הגוף על כלל הנושאים הנוגעים לפרויקט המטרו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לרבות</w:t>
      </w:r>
      <w:r>
        <w:rPr>
          <w:spacing w:val="-12"/>
          <w:rtl/>
        </w:rPr>
        <w:t> </w:t>
      </w:r>
      <w:r>
        <w:rPr>
          <w:rtl/>
        </w:rPr>
        <w:t>ריכוז</w:t>
      </w:r>
      <w:r>
        <w:rPr>
          <w:spacing w:val="-12"/>
          <w:rtl/>
        </w:rPr>
        <w:t> </w:t>
      </w:r>
      <w:r>
        <w:rPr>
          <w:rtl/>
        </w:rPr>
        <w:t>עבודת</w:t>
      </w:r>
      <w:r>
        <w:rPr>
          <w:spacing w:val="-13"/>
          <w:rtl/>
        </w:rPr>
        <w:t> </w:t>
      </w:r>
      <w:r>
        <w:rPr>
          <w:rtl/>
        </w:rPr>
        <w:t>המטה</w:t>
      </w:r>
      <w:r>
        <w:rPr>
          <w:spacing w:val="-12"/>
          <w:rtl/>
        </w:rPr>
        <w:t> </w:t>
      </w:r>
      <w:r>
        <w:rPr>
          <w:rtl/>
        </w:rPr>
        <w:t>הנדרשת</w:t>
      </w:r>
      <w:r>
        <w:rPr>
          <w:spacing w:val="-13"/>
          <w:rtl/>
        </w:rPr>
        <w:t> </w:t>
      </w:r>
      <w:r>
        <w:rPr>
          <w:rtl/>
        </w:rPr>
        <w:t>לצוות</w:t>
      </w:r>
      <w:r>
        <w:rPr>
          <w:spacing w:val="-13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-13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היחידות</w:t>
      </w:r>
      <w:r>
        <w:rPr>
          <w:spacing w:val="-12"/>
          <w:rtl/>
        </w:rPr>
        <w:t> </w:t>
      </w:r>
      <w:r>
        <w:rPr>
          <w:rtl/>
        </w:rPr>
        <w:t>הרלוונטיות</w:t>
      </w:r>
      <w:r>
        <w:rPr>
          <w:spacing w:val="-13"/>
          <w:rtl/>
        </w:rPr>
        <w:t> </w:t>
      </w:r>
      <w:r>
        <w:rPr>
          <w:rtl/>
        </w:rPr>
        <w:t>בגוף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ומתן</w:t>
      </w:r>
      <w:r>
        <w:rPr>
          <w:spacing w:val="-14"/>
          <w:rtl/>
        </w:rPr>
        <w:t> </w:t>
      </w:r>
      <w:r>
        <w:rPr>
          <w:rtl/>
        </w:rPr>
        <w:t>מענה</w:t>
      </w:r>
      <w:r>
        <w:rPr>
          <w:spacing w:val="-52"/>
          <w:rtl/>
        </w:rPr>
        <w:t> </w:t>
      </w:r>
      <w:r>
        <w:rPr>
          <w:rtl/>
        </w:rPr>
        <w:t>מיטבי</w:t>
      </w:r>
      <w:r>
        <w:rPr>
          <w:spacing w:val="54"/>
          <w:rtl/>
        </w:rPr>
        <w:t> </w:t>
      </w:r>
      <w:r>
        <w:rPr>
          <w:rtl/>
        </w:rPr>
        <w:t>בלוחות</w:t>
      </w:r>
      <w:r>
        <w:rPr>
          <w:spacing w:val="54"/>
          <w:rtl/>
        </w:rPr>
        <w:t> </w:t>
      </w:r>
      <w:r>
        <w:rPr>
          <w:rtl/>
        </w:rPr>
        <w:t>זמנים קצרים וקצובים לכל נושא</w:t>
      </w:r>
      <w:r>
        <w:rPr>
          <w:spacing w:val="54"/>
          <w:rtl/>
        </w:rPr>
        <w:t> </w:t>
      </w:r>
      <w:r>
        <w:rPr>
          <w:rtl/>
        </w:rPr>
        <w:t>הכרוך</w:t>
      </w:r>
      <w:r>
        <w:rPr>
          <w:spacing w:val="53"/>
          <w:rtl/>
        </w:rPr>
        <w:t> </w:t>
      </w:r>
      <w:r>
        <w:rPr>
          <w:rtl/>
        </w:rPr>
        <w:t>בהקמתו והפעלתו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המטרו ובאופן</w:t>
      </w:r>
      <w:r>
        <w:rPr>
          <w:spacing w:val="1"/>
          <w:rtl/>
        </w:rPr>
        <w:t> </w:t>
      </w:r>
      <w:r>
        <w:rPr>
          <w:rtl/>
        </w:rPr>
        <w:t>שיבטיח</w:t>
      </w:r>
      <w:r>
        <w:rPr>
          <w:spacing w:val="-6"/>
          <w:rtl/>
        </w:rPr>
        <w:t> </w:t>
      </w:r>
      <w:r>
        <w:rPr>
          <w:rtl/>
        </w:rPr>
        <w:t>שלא</w:t>
      </w:r>
      <w:r>
        <w:rPr>
          <w:spacing w:val="-6"/>
          <w:rtl/>
        </w:rPr>
        <w:t> </w:t>
      </w:r>
      <w:r>
        <w:rPr>
          <w:rtl/>
        </w:rPr>
        <w:t>ייגרם</w:t>
      </w:r>
      <w:r>
        <w:rPr>
          <w:spacing w:val="-5"/>
          <w:rtl/>
        </w:rPr>
        <w:t> </w:t>
      </w:r>
      <w:r>
        <w:rPr>
          <w:rtl/>
        </w:rPr>
        <w:t>עיכוב</w:t>
      </w:r>
      <w:r>
        <w:rPr>
          <w:spacing w:val="-6"/>
          <w:rtl/>
        </w:rPr>
        <w:t> </w:t>
      </w:r>
      <w:r>
        <w:rPr>
          <w:rtl/>
        </w:rPr>
        <w:t>כלשהו</w:t>
      </w:r>
      <w:r>
        <w:rPr>
          <w:spacing w:val="-6"/>
          <w:rtl/>
        </w:rPr>
        <w:t> </w:t>
      </w:r>
      <w:r>
        <w:rPr>
          <w:rtl/>
        </w:rPr>
        <w:t>בהקמת</w:t>
      </w:r>
      <w:r>
        <w:rPr>
          <w:spacing w:val="-5"/>
          <w:rtl/>
        </w:rPr>
        <w:t> </w:t>
      </w:r>
      <w:r>
        <w:rPr>
          <w:rtl/>
        </w:rPr>
        <w:t>הפרויקט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הנציג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חבר</w:t>
      </w:r>
      <w:r>
        <w:rPr>
          <w:spacing w:val="-5"/>
          <w:rtl/>
        </w:rPr>
        <w:t> </w:t>
      </w:r>
      <w:r>
        <w:rPr>
          <w:rtl/>
        </w:rPr>
        <w:t>בצוות</w:t>
      </w:r>
      <w:r>
        <w:rPr>
          <w:spacing w:val="-6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-3"/>
          <w:rtl/>
        </w:rPr>
        <w:t> </w:t>
      </w:r>
      <w:r>
        <w:rPr>
          <w:rtl/>
        </w:rPr>
        <w:t>וירכז</w:t>
      </w:r>
      <w:r>
        <w:rPr>
          <w:spacing w:val="-4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1" w:firstLine="5496"/>
        <w:jc w:val="both"/>
      </w:pPr>
      <w:r>
        <w:rPr>
          <w:rtl/>
        </w:rPr>
        <w:t>עבודת המטה הדרושה לצוות</w:t>
      </w:r>
      <w:r>
        <w:rPr>
          <w:sz w:val="2"/>
          <w:szCs w:val="2"/>
        </w:rPr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לקבוע</w:t>
      </w:r>
      <w:r>
        <w:rPr>
          <w:spacing w:val="17"/>
          <w:rtl/>
        </w:rPr>
        <w:t> </w:t>
      </w:r>
      <w:r>
        <w:rPr>
          <w:rtl/>
        </w:rPr>
        <w:t>בחוק</w:t>
      </w:r>
      <w:r>
        <w:rPr>
          <w:spacing w:val="18"/>
          <w:rtl/>
        </w:rPr>
        <w:t> </w:t>
      </w:r>
      <w:r>
        <w:rPr>
          <w:rtl/>
        </w:rPr>
        <w:t>כי</w:t>
      </w:r>
      <w:r>
        <w:rPr>
          <w:spacing w:val="18"/>
          <w:rtl/>
        </w:rPr>
        <w:t> </w:t>
      </w:r>
      <w:r>
        <w:rPr>
          <w:rtl/>
        </w:rPr>
        <w:t>תקן</w:t>
      </w:r>
      <w:r>
        <w:rPr>
          <w:spacing w:val="17"/>
          <w:rtl/>
        </w:rPr>
        <w:t> </w:t>
      </w:r>
      <w:r>
        <w:rPr>
          <w:rtl/>
        </w:rPr>
        <w:t>ישראלי</w:t>
      </w:r>
      <w:r>
        <w:rPr>
          <w:spacing w:val="17"/>
          <w:rtl/>
        </w:rPr>
        <w:t> </w:t>
      </w:r>
      <w:r>
        <w:rPr/>
        <w:t>5567</w:t>
      </w:r>
      <w:r>
        <w:rPr>
          <w:spacing w:val="21"/>
          <w:rtl/>
        </w:rPr>
        <w:t> </w:t>
      </w:r>
      <w:r>
        <w:rPr>
          <w:rtl/>
        </w:rPr>
        <w:t>הוראות</w:t>
      </w:r>
      <w:r>
        <w:rPr>
          <w:spacing w:val="17"/>
          <w:rtl/>
        </w:rPr>
        <w:t> </w:t>
      </w:r>
      <w:r>
        <w:rPr>
          <w:rtl/>
        </w:rPr>
        <w:t>והנחיות</w:t>
      </w:r>
      <w:r>
        <w:rPr>
          <w:spacing w:val="17"/>
          <w:rtl/>
        </w:rPr>
        <w:t> </w:t>
      </w:r>
      <w:r>
        <w:rPr>
          <w:rtl/>
        </w:rPr>
        <w:t>לבטיחות</w:t>
      </w:r>
      <w:r>
        <w:rPr>
          <w:spacing w:val="17"/>
          <w:rtl/>
        </w:rPr>
        <w:t> </w:t>
      </w:r>
      <w:r>
        <w:rPr>
          <w:rtl/>
        </w:rPr>
        <w:t>בעבודות</w:t>
      </w:r>
      <w:r>
        <w:rPr>
          <w:spacing w:val="18"/>
          <w:rtl/>
        </w:rPr>
        <w:t> </w:t>
      </w:r>
      <w:r>
        <w:rPr>
          <w:rtl/>
        </w:rPr>
        <w:t>מנהור</w:t>
      </w:r>
      <w:r>
        <w:rPr>
          <w:spacing w:val="17"/>
          <w:rtl/>
        </w:rPr>
        <w:t> </w:t>
      </w:r>
      <w:r>
        <w:rPr>
          <w:rtl/>
        </w:rPr>
        <w:t>בתעשיית</w:t>
      </w:r>
      <w:r>
        <w:rPr>
          <w:spacing w:val="16"/>
          <w:rtl/>
        </w:rPr>
        <w:t> </w:t>
      </w:r>
      <w:r>
        <w:rPr>
          <w:rtl/>
        </w:rPr>
        <w:t>הבניי</w:t>
      </w:r>
      <w:r>
        <w:rPr>
          <w:rtl/>
        </w:rPr>
        <w:t>ה</w:t>
      </w:r>
    </w:p>
    <w:p>
      <w:pPr>
        <w:pStyle w:val="BodyText"/>
        <w:bidi/>
        <w:ind w:right="180" w:left="0" w:firstLine="844"/>
        <w:jc w:val="both"/>
      </w:pP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תקן </w:t>
      </w:r>
      <w:r>
        <w:rPr/>
        <w:t>,)</w:t>
      </w:r>
      <w:r>
        <w:rPr>
          <w:b/>
          <w:bCs/>
        </w:rPr>
        <w:t>5567</w:t>
      </w:r>
      <w:r>
        <w:rPr>
          <w:rtl/>
        </w:rPr>
        <w:t> יהיה התקן המחייב לעניין ביצוע עבודות המנהור בפרויקט המטרו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להורות</w:t>
      </w:r>
      <w:r>
        <w:rPr>
          <w:spacing w:val="-7"/>
          <w:rtl/>
        </w:rPr>
        <w:t> </w:t>
      </w:r>
      <w:r>
        <w:rPr>
          <w:rtl/>
        </w:rPr>
        <w:t>לגורמים</w:t>
      </w:r>
      <w:r>
        <w:rPr>
          <w:spacing w:val="-7"/>
          <w:rtl/>
        </w:rPr>
        <w:t> </w:t>
      </w:r>
      <w:r>
        <w:rPr>
          <w:rtl/>
        </w:rPr>
        <w:t>ברשות</w:t>
      </w:r>
      <w:r>
        <w:rPr>
          <w:spacing w:val="-7"/>
          <w:rtl/>
        </w:rPr>
        <w:t> </w:t>
      </w:r>
      <w:r>
        <w:rPr>
          <w:rtl/>
        </w:rPr>
        <w:t>הכבאות</w:t>
      </w:r>
      <w:r>
        <w:rPr>
          <w:spacing w:val="-7"/>
          <w:rtl/>
        </w:rPr>
        <w:t> </w:t>
      </w:r>
      <w:r>
        <w:rPr>
          <w:rtl/>
        </w:rPr>
        <w:t>וההצלה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דרישות</w:t>
      </w:r>
      <w:r>
        <w:rPr>
          <w:spacing w:val="-7"/>
          <w:rtl/>
        </w:rPr>
        <w:t> </w:t>
      </w:r>
      <w:r>
        <w:rPr>
          <w:rtl/>
        </w:rPr>
        <w:t>הגורמים</w:t>
      </w:r>
      <w:r>
        <w:rPr>
          <w:spacing w:val="-7"/>
          <w:rtl/>
        </w:rPr>
        <w:t> </w:t>
      </w:r>
      <w:r>
        <w:rPr>
          <w:rtl/>
        </w:rPr>
        <w:t>המוסמכים</w:t>
      </w:r>
      <w:r>
        <w:rPr>
          <w:spacing w:val="-7"/>
          <w:rtl/>
        </w:rPr>
        <w:t> </w:t>
      </w:r>
      <w:r>
        <w:rPr>
          <w:rtl/>
        </w:rPr>
        <w:t>לעניין</w:t>
      </w:r>
      <w:r>
        <w:rPr>
          <w:spacing w:val="-7"/>
          <w:rtl/>
        </w:rPr>
        <w:t> </w:t>
      </w:r>
      <w:r>
        <w:rPr>
          <w:rtl/>
        </w:rPr>
        <w:t>בטיחות</w:t>
      </w:r>
      <w:r>
        <w:rPr>
          <w:spacing w:val="-8"/>
          <w:rtl/>
        </w:rPr>
        <w:t> </w:t>
      </w:r>
      <w:r>
        <w:rPr>
          <w:rtl/>
        </w:rPr>
        <w:t>בעבודות</w:t>
      </w:r>
      <w:r>
        <w:rPr>
          <w:spacing w:val="-52"/>
          <w:rtl/>
        </w:rPr>
        <w:t> </w:t>
      </w:r>
      <w:r>
        <w:rPr>
          <w:rtl/>
        </w:rPr>
        <w:t>מנהור</w:t>
      </w:r>
      <w:r>
        <w:rPr>
          <w:spacing w:val="17"/>
          <w:rtl/>
        </w:rPr>
        <w:t> </w:t>
      </w:r>
      <w:r>
        <w:rPr>
          <w:rtl/>
        </w:rPr>
        <w:t>במסגרת</w:t>
      </w:r>
      <w:r>
        <w:rPr>
          <w:spacing w:val="17"/>
          <w:rtl/>
        </w:rPr>
        <w:t> </w:t>
      </w:r>
      <w:r>
        <w:rPr>
          <w:rtl/>
        </w:rPr>
        <w:t>פרויקט</w:t>
      </w:r>
      <w:r>
        <w:rPr>
          <w:spacing w:val="18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ככל</w:t>
      </w:r>
      <w:r>
        <w:rPr>
          <w:spacing w:val="18"/>
          <w:rtl/>
        </w:rPr>
        <w:t> </w:t>
      </w:r>
      <w:r>
        <w:rPr>
          <w:rtl/>
        </w:rPr>
        <w:t>שיידרשו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בהתאם</w:t>
      </w:r>
      <w:r>
        <w:rPr>
          <w:spacing w:val="17"/>
          <w:rtl/>
        </w:rPr>
        <w:t> </w:t>
      </w:r>
      <w:r>
        <w:rPr>
          <w:rtl/>
        </w:rPr>
        <w:t>לתקן</w:t>
      </w:r>
      <w:r>
        <w:rPr>
          <w:spacing w:val="17"/>
          <w:rtl/>
        </w:rPr>
        <w:t> </w:t>
      </w:r>
      <w:r>
        <w:rPr/>
        <w:t>,5567</w:t>
      </w:r>
      <w:r>
        <w:rPr>
          <w:spacing w:val="18"/>
          <w:rtl/>
        </w:rPr>
        <w:t> </w:t>
      </w:r>
      <w:r>
        <w:rPr>
          <w:rtl/>
        </w:rPr>
        <w:t>יועברו</w:t>
      </w:r>
      <w:r>
        <w:rPr>
          <w:spacing w:val="17"/>
          <w:rtl/>
        </w:rPr>
        <w:t> </w:t>
      </w:r>
      <w:r>
        <w:rPr>
          <w:rtl/>
        </w:rPr>
        <w:t>עד</w:t>
      </w:r>
      <w:r>
        <w:rPr>
          <w:spacing w:val="17"/>
          <w:rtl/>
        </w:rPr>
        <w:t> </w:t>
      </w:r>
      <w:r>
        <w:rPr>
          <w:rtl/>
        </w:rPr>
        <w:t>ליום</w:t>
      </w:r>
      <w:r>
        <w:rPr>
          <w:spacing w:val="15"/>
          <w:rtl/>
        </w:rPr>
        <w:t> </w:t>
      </w:r>
      <w:r>
        <w:rPr/>
        <w:t>15</w:t>
      </w:r>
      <w:r>
        <w:rPr>
          <w:spacing w:val="18"/>
          <w:rtl/>
        </w:rPr>
        <w:t> </w:t>
      </w:r>
      <w:r>
        <w:rPr>
          <w:rtl/>
        </w:rPr>
        <w:t>באפרי</w:t>
      </w:r>
      <w:r>
        <w:rPr>
          <w:rtl/>
        </w:rPr>
        <w:t>ל</w:t>
      </w:r>
    </w:p>
    <w:p>
      <w:pPr>
        <w:pStyle w:val="BodyText"/>
        <w:spacing w:line="260" w:lineRule="exact" w:before="1"/>
        <w:ind w:left="0"/>
        <w:jc w:val="right"/>
      </w:pPr>
      <w:r>
        <w:rPr/>
        <w:t>.2022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לקבוע</w:t>
      </w:r>
      <w:r>
        <w:rPr>
          <w:spacing w:val="5"/>
          <w:rtl/>
        </w:rPr>
        <w:t> </w:t>
      </w:r>
      <w:r>
        <w:rPr>
          <w:rtl/>
        </w:rPr>
        <w:t>בחוק</w:t>
      </w:r>
      <w:r>
        <w:rPr>
          <w:spacing w:val="4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תקן</w:t>
      </w:r>
      <w:r>
        <w:rPr>
          <w:spacing w:val="4"/>
          <w:rtl/>
        </w:rPr>
        <w:t> </w:t>
      </w:r>
      <w:r>
        <w:rPr>
          <w:rtl/>
        </w:rPr>
        <w:t>ישראלי</w:t>
      </w:r>
      <w:r>
        <w:rPr>
          <w:spacing w:val="4"/>
          <w:rtl/>
        </w:rPr>
        <w:t> </w:t>
      </w:r>
      <w:r>
        <w:rPr/>
        <w:t>5435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עדכון</w:t>
      </w:r>
      <w:r>
        <w:rPr>
          <w:spacing w:val="4"/>
          <w:rtl/>
        </w:rPr>
        <w:t> </w:t>
      </w:r>
      <w:r>
        <w:rPr/>
        <w:t>)2019</w:t>
      </w:r>
      <w:r>
        <w:rPr>
          <w:spacing w:val="5"/>
          <w:rtl/>
        </w:rPr>
        <w:t> </w:t>
      </w:r>
      <w:r>
        <w:rPr>
          <w:rtl/>
        </w:rPr>
        <w:t>מערכות</w:t>
      </w:r>
      <w:r>
        <w:rPr>
          <w:spacing w:val="4"/>
          <w:rtl/>
        </w:rPr>
        <w:t> </w:t>
      </w:r>
      <w:r>
        <w:rPr>
          <w:rtl/>
        </w:rPr>
        <w:t>תחבורה</w:t>
      </w:r>
      <w:r>
        <w:rPr>
          <w:spacing w:val="4"/>
          <w:rtl/>
        </w:rPr>
        <w:t> </w:t>
      </w:r>
      <w:r>
        <w:rPr>
          <w:rtl/>
        </w:rPr>
        <w:t>ציבורית</w:t>
      </w:r>
      <w:r>
        <w:rPr>
          <w:spacing w:val="4"/>
          <w:rtl/>
        </w:rPr>
        <w:t> </w:t>
      </w:r>
      <w:r>
        <w:rPr>
          <w:rtl/>
        </w:rPr>
        <w:t>מסילתית</w:t>
      </w:r>
      <w:r>
        <w:rPr>
          <w:spacing w:val="4"/>
          <w:rtl/>
        </w:rPr>
        <w:t> </w:t>
      </w:r>
      <w:r>
        <w:rPr>
          <w:rtl/>
        </w:rPr>
        <w:t>בנתיב</w:t>
      </w:r>
      <w:r>
        <w:rPr>
          <w:spacing w:val="4"/>
          <w:rtl/>
        </w:rPr>
        <w:t> </w:t>
      </w:r>
      <w:r>
        <w:rPr>
          <w:rtl/>
        </w:rPr>
        <w:t>קבוע</w:t>
      </w:r>
      <w:r>
        <w:rPr>
          <w:spacing w:val="-51"/>
          <w:rtl/>
        </w:rPr>
        <w:t> </w:t>
      </w:r>
      <w:r>
        <w:rPr/>
        <w:t>–</w:t>
      </w:r>
      <w:r>
        <w:rPr>
          <w:spacing w:val="-7"/>
          <w:rtl/>
        </w:rPr>
        <w:t> </w:t>
      </w:r>
      <w:r>
        <w:rPr>
          <w:rtl/>
        </w:rPr>
        <w:t>דרישות</w:t>
      </w:r>
      <w:r>
        <w:rPr>
          <w:spacing w:val="-9"/>
          <w:rtl/>
        </w:rPr>
        <w:t> </w:t>
      </w:r>
      <w:r>
        <w:rPr>
          <w:rtl/>
        </w:rPr>
        <w:t>בטיחות</w:t>
      </w:r>
      <w:r>
        <w:rPr>
          <w:spacing w:val="-9"/>
          <w:rtl/>
        </w:rPr>
        <w:t> </w:t>
      </w:r>
      <w:r>
        <w:rPr>
          <w:rtl/>
        </w:rPr>
        <w:t>אש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7"/>
          <w:rtl/>
        </w:rPr>
        <w:t> </w:t>
      </w:r>
      <w:r>
        <w:rPr/>
        <w:t>–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תקן</w:t>
      </w:r>
      <w:r>
        <w:rPr>
          <w:b/>
          <w:bCs/>
          <w:spacing w:val="-8"/>
          <w:rtl/>
        </w:rPr>
        <w:t> </w:t>
      </w:r>
      <w:r>
        <w:rPr/>
        <w:t>,)</w:t>
      </w:r>
      <w:r>
        <w:rPr>
          <w:b/>
          <w:bCs/>
        </w:rPr>
        <w:t>5435</w:t>
      </w:r>
      <w:r>
        <w:rPr>
          <w:spacing w:val="-9"/>
          <w:rtl/>
        </w:rPr>
        <w:t> </w:t>
      </w:r>
      <w:r>
        <w:rPr>
          <w:rtl/>
        </w:rPr>
        <w:t>ותקן</w:t>
      </w:r>
      <w:r>
        <w:rPr>
          <w:spacing w:val="-10"/>
          <w:rtl/>
        </w:rPr>
        <w:t> </w:t>
      </w:r>
      <w:r>
        <w:rPr/>
        <w:t>5350</w:t>
      </w:r>
      <w:r>
        <w:rPr>
          <w:spacing w:val="-7"/>
          <w:rtl/>
        </w:rPr>
        <w:t> </w:t>
      </w:r>
      <w:r>
        <w:rPr>
          <w:rtl/>
        </w:rPr>
        <w:t>יהיו</w:t>
      </w:r>
      <w:r>
        <w:rPr>
          <w:spacing w:val="-8"/>
          <w:rtl/>
        </w:rPr>
        <w:t> </w:t>
      </w:r>
      <w:r>
        <w:rPr>
          <w:rtl/>
        </w:rPr>
        <w:t>התקנים</w:t>
      </w:r>
      <w:r>
        <w:rPr>
          <w:spacing w:val="-9"/>
          <w:rtl/>
        </w:rPr>
        <w:t> </w:t>
      </w:r>
      <w:r>
        <w:rPr>
          <w:rtl/>
        </w:rPr>
        <w:t>המחייבים</w:t>
      </w:r>
      <w:r>
        <w:rPr>
          <w:spacing w:val="-8"/>
          <w:rtl/>
        </w:rPr>
        <w:t> </w:t>
      </w:r>
      <w:r>
        <w:rPr>
          <w:rtl/>
        </w:rPr>
        <w:t>לעניין</w:t>
      </w:r>
      <w:r>
        <w:rPr>
          <w:spacing w:val="-9"/>
          <w:rtl/>
        </w:rPr>
        <w:t> </w:t>
      </w:r>
      <w:r>
        <w:rPr>
          <w:rtl/>
        </w:rPr>
        <w:t>בטיחות</w:t>
      </w:r>
      <w:r>
        <w:rPr>
          <w:spacing w:val="-10"/>
          <w:rtl/>
        </w:rPr>
        <w:t> </w:t>
      </w:r>
      <w:r>
        <w:rPr>
          <w:rtl/>
        </w:rPr>
        <w:t>בא</w:t>
      </w:r>
      <w:r>
        <w:rPr>
          <w:rtl/>
        </w:rPr>
        <w:t>ש</w:t>
      </w:r>
    </w:p>
    <w:p>
      <w:pPr>
        <w:pStyle w:val="BodyText"/>
        <w:bidi/>
        <w:ind w:right="180" w:left="1" w:firstLine="6555"/>
        <w:jc w:val="left"/>
      </w:pPr>
      <w:r>
        <w:rPr>
          <w:rtl/>
        </w:rPr>
        <w:t>בהפעלת</w:t>
      </w:r>
      <w:r>
        <w:rPr>
          <w:spacing w:val="-1"/>
          <w:rtl/>
        </w:rPr>
        <w:t> המטרו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אף</w:t>
      </w:r>
      <w:r>
        <w:rPr>
          <w:spacing w:val="16"/>
          <w:rtl/>
        </w:rPr>
        <w:t> </w:t>
      </w:r>
      <w:r>
        <w:rPr>
          <w:rtl/>
        </w:rPr>
        <w:t>האמור</w:t>
      </w:r>
      <w:r>
        <w:rPr>
          <w:spacing w:val="17"/>
          <w:rtl/>
        </w:rPr>
        <w:t> </w:t>
      </w:r>
      <w:r>
        <w:rPr>
          <w:rtl/>
        </w:rPr>
        <w:t>בסעיפים</w:t>
      </w:r>
      <w:hyperlink w:history="true" w:anchor="_bookmark36">
        <w:r>
          <w:rPr>
            <w:spacing w:val="18"/>
            <w:rtl/>
          </w:rPr>
          <w:t> </w:t>
        </w:r>
        <w:r>
          <w:rPr/>
          <w:t>133</w:t>
        </w:r>
      </w:hyperlink>
      <w:hyperlink w:history="true" w:anchor="_bookmark36">
        <w:r>
          <w:rPr>
            <w:spacing w:val="16"/>
            <w:rtl/>
          </w:rPr>
          <w:t> </w:t>
        </w:r>
        <w:r>
          <w:rPr/>
          <w:t>135</w:t>
        </w:r>
      </w:hyperlink>
      <w:r>
        <w:rPr>
          <w:spacing w:val="27"/>
          <w:rtl/>
        </w:rPr>
        <w:t> </w:t>
      </w:r>
      <w:r>
        <w:rPr>
          <w:rtl/>
        </w:rPr>
        <w:t>להחלטה</w:t>
      </w:r>
      <w:r>
        <w:rPr>
          <w:spacing w:val="16"/>
          <w:rtl/>
        </w:rPr>
        <w:t> </w:t>
      </w:r>
      <w:r>
        <w:rPr>
          <w:rtl/>
        </w:rPr>
        <w:t>זו</w:t>
      </w:r>
      <w:r>
        <w:rPr>
          <w:spacing w:val="17"/>
          <w:rtl/>
        </w:rPr>
        <w:t> </w:t>
      </w:r>
      <w:r>
        <w:rPr>
          <w:rtl/>
        </w:rPr>
        <w:t>דרישות</w:t>
      </w:r>
      <w:r>
        <w:rPr>
          <w:spacing w:val="16"/>
          <w:rtl/>
        </w:rPr>
        <w:t> </w:t>
      </w:r>
      <w:r>
        <w:rPr>
          <w:rtl/>
        </w:rPr>
        <w:t>והנחיות</w:t>
      </w:r>
      <w:r>
        <w:rPr>
          <w:spacing w:val="17"/>
          <w:rtl/>
        </w:rPr>
        <w:t> </w:t>
      </w:r>
      <w:r>
        <w:rPr>
          <w:rtl/>
        </w:rPr>
        <w:t>לעניין</w:t>
      </w:r>
      <w:r>
        <w:rPr>
          <w:spacing w:val="16"/>
          <w:rtl/>
        </w:rPr>
        <w:t> </w:t>
      </w:r>
      <w:r>
        <w:rPr>
          <w:rtl/>
        </w:rPr>
        <w:t>בטיחות</w:t>
      </w:r>
      <w:r>
        <w:rPr>
          <w:spacing w:val="17"/>
          <w:rtl/>
        </w:rPr>
        <w:t> </w:t>
      </w:r>
      <w:r>
        <w:rPr>
          <w:rtl/>
        </w:rPr>
        <w:t>אש</w:t>
      </w:r>
      <w:r>
        <w:rPr>
          <w:spacing w:val="16"/>
          <w:rtl/>
        </w:rPr>
        <w:t> </w:t>
      </w:r>
      <w:r>
        <w:rPr>
          <w:rtl/>
        </w:rPr>
        <w:t>נוספות</w:t>
      </w:r>
      <w:r>
        <w:rPr>
          <w:spacing w:val="16"/>
          <w:rtl/>
        </w:rPr>
        <w:t> </w:t>
      </w:r>
      <w:r>
        <w:rPr>
          <w:rtl/>
        </w:rPr>
        <w:t>לאל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0" w:firstLine="2155"/>
        <w:jc w:val="both"/>
      </w:pPr>
      <w:r>
        <w:rPr>
          <w:rtl/>
        </w:rPr>
        <w:t>המופיעות בתקנים לעיל</w:t>
      </w:r>
      <w:r>
        <w:rPr/>
        <w:t>,</w:t>
      </w:r>
      <w:r>
        <w:rPr>
          <w:rtl/>
        </w:rPr>
        <w:t> יינתנו לאחר קבלת אישור המועצה המאסדרת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לקבוע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אף</w:t>
      </w:r>
      <w:r>
        <w:rPr>
          <w:spacing w:val="-5"/>
          <w:rtl/>
        </w:rPr>
        <w:t> </w:t>
      </w:r>
      <w:r>
        <w:rPr>
          <w:rtl/>
        </w:rPr>
        <w:t>האמור</w:t>
      </w:r>
      <w:r>
        <w:rPr>
          <w:spacing w:val="-6"/>
          <w:rtl/>
        </w:rPr>
        <w:t> </w:t>
      </w:r>
      <w:r>
        <w:rPr>
          <w:rtl/>
        </w:rPr>
        <w:t>בסעיף</w:t>
      </w:r>
      <w:r>
        <w:rPr>
          <w:spacing w:val="-6"/>
          <w:rtl/>
        </w:rPr>
        <w:t> </w:t>
      </w:r>
      <w:r>
        <w:rPr/>
        <w:t>43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>
          <w:spacing w:val="-6"/>
          <w:rtl/>
        </w:rPr>
        <w:t> </w:t>
      </w:r>
      <w:r>
        <w:rPr>
          <w:rtl/>
        </w:rPr>
        <w:t>הכבאות</w:t>
      </w:r>
      <w:r>
        <w:rPr>
          <w:spacing w:val="-6"/>
          <w:rtl/>
        </w:rPr>
        <w:t> </w:t>
      </w:r>
      <w:r>
        <w:rPr>
          <w:rtl/>
        </w:rPr>
        <w:t>וההצלה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ב</w:t>
      </w:r>
      <w:r>
        <w:rPr/>
        <w:t>,2012-</w:t>
      </w:r>
      <w:r>
        <w:rPr>
          <w:spacing w:val="-5"/>
          <w:rtl/>
        </w:rPr>
        <w:t> </w:t>
      </w:r>
      <w:r>
        <w:rPr>
          <w:rtl/>
        </w:rPr>
        <w:t>הסמכות</w:t>
      </w:r>
      <w:r>
        <w:rPr>
          <w:spacing w:val="-6"/>
          <w:rtl/>
        </w:rPr>
        <w:t> </w:t>
      </w:r>
      <w:r>
        <w:rPr>
          <w:rtl/>
        </w:rPr>
        <w:t>ליתן</w:t>
      </w:r>
      <w:r>
        <w:rPr>
          <w:spacing w:val="-6"/>
          <w:rtl/>
        </w:rPr>
        <w:t> </w:t>
      </w:r>
      <w:r>
        <w:rPr>
          <w:rtl/>
        </w:rPr>
        <w:t>צו</w:t>
      </w:r>
      <w:r>
        <w:rPr>
          <w:spacing w:val="-51"/>
          <w:rtl/>
        </w:rPr>
        <w:t> </w:t>
      </w:r>
      <w:r>
        <w:rPr>
          <w:rtl/>
        </w:rPr>
        <w:t>מיוחד לעניין פרויקט המטרו</w:t>
      </w:r>
      <w:r>
        <w:rPr/>
        <w:t>,</w:t>
      </w:r>
      <w:r>
        <w:rPr>
          <w:rtl/>
        </w:rPr>
        <w:t> בהתאם לסעיף האמור</w:t>
      </w:r>
      <w:r>
        <w:rPr/>
        <w:t>,</w:t>
      </w:r>
      <w:r>
        <w:rPr>
          <w:rtl/>
        </w:rPr>
        <w:t> תהיה בהסכמת המועצה המאסדרת</w:t>
      </w:r>
      <w:r>
        <w:rPr/>
        <w:t>.</w:t>
      </w:r>
      <w:r>
        <w:rPr>
          <w:rtl/>
        </w:rPr>
        <w:t> בבואו</w:t>
      </w:r>
      <w:r>
        <w:rPr>
          <w:spacing w:val="1"/>
          <w:rtl/>
        </w:rPr>
        <w:t> </w:t>
      </w:r>
      <w:r>
        <w:rPr>
          <w:rtl/>
        </w:rPr>
        <w:t>להפעיל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סמכותו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הסעיף</w:t>
      </w:r>
      <w:r>
        <w:rPr>
          <w:spacing w:val="-4"/>
          <w:rtl/>
        </w:rPr>
        <w:t> </w:t>
      </w:r>
      <w:r>
        <w:rPr>
          <w:rtl/>
        </w:rPr>
        <w:t>האמור</w:t>
      </w:r>
      <w:r>
        <w:rPr>
          <w:spacing w:val="-4"/>
          <w:rtl/>
        </w:rPr>
        <w:t> </w:t>
      </w:r>
      <w:r>
        <w:rPr>
          <w:rtl/>
        </w:rPr>
        <w:t>ייתן</w:t>
      </w:r>
      <w:r>
        <w:rPr>
          <w:spacing w:val="-3"/>
          <w:rtl/>
        </w:rPr>
        <w:t> </w:t>
      </w:r>
      <w:r>
        <w:rPr>
          <w:rtl/>
        </w:rPr>
        <w:t>הנציב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דעתו</w:t>
      </w:r>
      <w:r>
        <w:rPr>
          <w:spacing w:val="-2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לאינטרס</w:t>
      </w:r>
      <w:r>
        <w:rPr>
          <w:spacing w:val="-4"/>
          <w:rtl/>
        </w:rPr>
        <w:t> </w:t>
      </w:r>
      <w:r>
        <w:rPr>
          <w:rtl/>
        </w:rPr>
        <w:t>הלאומי</w:t>
      </w:r>
      <w:r>
        <w:rPr>
          <w:spacing w:val="-3"/>
          <w:rtl/>
        </w:rPr>
        <w:t> </w:t>
      </w:r>
      <w:r>
        <w:rPr>
          <w:rtl/>
        </w:rPr>
        <w:t>שבקידום</w:t>
      </w:r>
      <w:r>
        <w:rPr>
          <w:spacing w:val="-4"/>
          <w:rtl/>
        </w:rPr>
        <w:t> </w:t>
      </w:r>
      <w:r>
        <w:rPr>
          <w:rtl/>
        </w:rPr>
        <w:t>וביצו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פרויקט</w:t>
      </w:r>
      <w:r>
        <w:rPr>
          <w:spacing w:val="-10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5"/>
          <w:rtl/>
        </w:rPr>
        <w:t> </w:t>
      </w:r>
      <w:r>
        <w:rPr/>
        <w:t>–</w:t>
      </w:r>
    </w:p>
    <w:p>
      <w:pPr>
        <w:pStyle w:val="BodyText"/>
        <w:bidi/>
        <w:spacing w:line="360" w:lineRule="auto" w:before="4"/>
        <w:ind w:right="180" w:left="0" w:firstLine="3773"/>
        <w:jc w:val="both"/>
      </w:pPr>
      <w:r>
        <w:rPr/>
        <w:t>"</w:t>
      </w:r>
      <w:r>
        <w:rPr>
          <w:b/>
          <w:bCs/>
          <w:rtl/>
        </w:rPr>
        <w:t>אישור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אישור</w:t>
      </w:r>
      <w:r>
        <w:rPr/>
        <w:t>,</w:t>
      </w:r>
      <w:r>
        <w:rPr>
          <w:rtl/>
        </w:rPr>
        <w:t> רישיון</w:t>
      </w:r>
      <w:r>
        <w:rPr/>
        <w:t>,</w:t>
      </w:r>
      <w:r>
        <w:rPr>
          <w:rtl/>
        </w:rPr>
        <w:t> הרשאה</w:t>
      </w:r>
      <w:r>
        <w:rPr/>
        <w:t>,</w:t>
      </w:r>
      <w:r>
        <w:rPr>
          <w:rtl/>
        </w:rPr>
        <w:t> היתר או פטור</w:t>
      </w:r>
      <w:r>
        <w:rPr/>
        <w:t>;</w:t>
      </w:r>
      <w:r>
        <w:rPr>
          <w:spacing w:val="-52"/>
          <w:rtl/>
        </w:rPr>
        <w:t> </w:t>
      </w:r>
      <w:r>
        <w:rPr/>
        <w:t>"</w:t>
      </w:r>
      <w:r>
        <w:rPr>
          <w:b/>
          <w:bCs/>
          <w:rtl/>
        </w:rPr>
        <w:t>גוף ציבורי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ממשלת ישראל</w:t>
      </w:r>
      <w:r>
        <w:rPr/>
        <w:t>,</w:t>
      </w:r>
      <w:r>
        <w:rPr>
          <w:rtl/>
        </w:rPr>
        <w:t> רשות מקומית</w:t>
      </w:r>
      <w:r>
        <w:rPr/>
        <w:t>,</w:t>
      </w:r>
      <w:r>
        <w:rPr>
          <w:rtl/>
        </w:rPr>
        <w:t> תאגיד שהוקם לפי חוק</w:t>
      </w:r>
      <w:r>
        <w:rPr/>
        <w:t>,</w:t>
      </w:r>
      <w:r>
        <w:rPr>
          <w:rtl/>
        </w:rPr>
        <w:t> גוף שנמצא בבעלות או</w:t>
      </w:r>
      <w:r>
        <w:rPr>
          <w:spacing w:val="1"/>
          <w:rtl/>
        </w:rPr>
        <w:t> </w:t>
      </w:r>
      <w:r>
        <w:rPr>
          <w:rtl/>
        </w:rPr>
        <w:t>בשליטה ישירה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עקיפה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של רשות</w:t>
      </w:r>
      <w:r>
        <w:rPr>
          <w:spacing w:val="2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חברה</w:t>
      </w:r>
      <w:r>
        <w:rPr>
          <w:spacing w:val="1"/>
          <w:rtl/>
        </w:rPr>
        <w:t> </w:t>
      </w:r>
      <w:r>
        <w:rPr>
          <w:rtl/>
        </w:rPr>
        <w:t>ממשלתית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לרבות</w:t>
      </w:r>
      <w:r>
        <w:rPr>
          <w:spacing w:val="1"/>
          <w:rtl/>
        </w:rPr>
        <w:t> </w:t>
      </w:r>
      <w:r>
        <w:rPr>
          <w:rtl/>
        </w:rPr>
        <w:t>חברת</w:t>
      </w:r>
      <w:r>
        <w:rPr>
          <w:spacing w:val="1"/>
          <w:rtl/>
        </w:rPr>
        <w:t> </w:t>
      </w:r>
      <w:r>
        <w:rPr>
          <w:rtl/>
        </w:rPr>
        <w:t>ב</w:t>
      </w:r>
      <w:r>
        <w:rPr>
          <w:rtl/>
        </w:rPr>
        <w:t>ת</w:t>
      </w:r>
    </w:p>
    <w:p>
      <w:pPr>
        <w:pStyle w:val="BodyText"/>
        <w:bidi/>
        <w:spacing w:line="360" w:lineRule="auto"/>
        <w:ind w:right="180" w:left="0" w:firstLine="823"/>
        <w:jc w:val="left"/>
      </w:pPr>
      <w:r>
        <w:rPr>
          <w:rtl/>
        </w:rPr>
        <w:t>ממשלתית כמשמעותה בחוק החברות הממשלתיות</w:t>
      </w:r>
      <w:r>
        <w:rPr/>
        <w:t>,</w:t>
      </w:r>
      <w:r>
        <w:rPr>
          <w:rtl/>
        </w:rPr>
        <w:t> חברה עירונית</w:t>
      </w:r>
      <w:r>
        <w:rPr/>
        <w:t>,</w:t>
      </w:r>
      <w:r>
        <w:rPr>
          <w:rtl/>
        </w:rPr>
        <w:t> וכן כל גוף מתוקצב</w:t>
      </w:r>
      <w:r>
        <w:rPr/>
        <w:t>.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גוף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תשתית</w:t>
      </w:r>
      <w:r>
        <w:rPr/>
        <w:t>"</w:t>
      </w:r>
      <w:r>
        <w:rPr>
          <w:spacing w:val="19"/>
          <w:rtl/>
        </w:rPr>
        <w:t> </w:t>
      </w:r>
      <w:r>
        <w:rPr/>
        <w:t>–</w:t>
      </w:r>
      <w:r>
        <w:rPr>
          <w:spacing w:val="26"/>
          <w:rtl/>
        </w:rPr>
        <w:t> </w:t>
      </w:r>
      <w:r>
        <w:rPr>
          <w:rtl/>
        </w:rPr>
        <w:t>רשות</w:t>
      </w:r>
      <w:r>
        <w:rPr>
          <w:spacing w:val="20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חברה</w:t>
      </w:r>
      <w:r>
        <w:rPr>
          <w:spacing w:val="18"/>
          <w:rtl/>
        </w:rPr>
        <w:t> </w:t>
      </w:r>
      <w:r>
        <w:rPr>
          <w:rtl/>
        </w:rPr>
        <w:t>ממשלתית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חברה</w:t>
      </w:r>
      <w:r>
        <w:rPr>
          <w:spacing w:val="22"/>
          <w:rtl/>
        </w:rPr>
        <w:t> </w:t>
      </w:r>
      <w:r>
        <w:rPr>
          <w:rtl/>
        </w:rPr>
        <w:t>בת</w:t>
      </w:r>
      <w:r>
        <w:rPr>
          <w:spacing w:val="20"/>
          <w:rtl/>
        </w:rPr>
        <w:t> </w:t>
      </w:r>
      <w:r>
        <w:rPr>
          <w:rtl/>
        </w:rPr>
        <w:t>ממשלתית</w:t>
      </w:r>
      <w:r>
        <w:rPr>
          <w:spacing w:val="18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תאגיד</w:t>
      </w:r>
      <w:r>
        <w:rPr>
          <w:spacing w:val="19"/>
          <w:rtl/>
        </w:rPr>
        <w:t> </w:t>
      </w:r>
      <w:r>
        <w:rPr>
          <w:rtl/>
        </w:rPr>
        <w:t>המפעילים</w:t>
      </w:r>
      <w:r>
        <w:rPr>
          <w:spacing w:val="20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0" w:left="3" w:firstLine="0"/>
        <w:jc w:val="left"/>
      </w:pPr>
      <w:r>
        <w:rPr>
          <w:rtl/>
        </w:rPr>
        <w:t>מחזיקים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חברה</w:t>
      </w:r>
      <w:r>
        <w:rPr>
          <w:spacing w:val="-4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תאגיד</w:t>
      </w:r>
      <w:r>
        <w:rPr>
          <w:spacing w:val="-4"/>
          <w:rtl/>
        </w:rPr>
        <w:t> </w:t>
      </w:r>
      <w:r>
        <w:rPr>
          <w:rtl/>
        </w:rPr>
        <w:t>מים</w:t>
      </w:r>
      <w:r>
        <w:rPr>
          <w:spacing w:val="-5"/>
          <w:rtl/>
        </w:rPr>
        <w:t> </w:t>
      </w:r>
      <w:r>
        <w:rPr>
          <w:rtl/>
        </w:rPr>
        <w:t>וביוב</w:t>
      </w:r>
      <w:r>
        <w:rPr/>
        <w:t>;</w:t>
      </w:r>
    </w:p>
    <w:p>
      <w:pPr>
        <w:pStyle w:val="BodyText"/>
        <w:bidi/>
        <w:spacing w:before="130"/>
        <w:ind w:right="0" w:left="0" w:firstLine="0"/>
        <w:jc w:val="left"/>
      </w:pPr>
      <w:r>
        <w:rPr/>
        <w:t>"</w:t>
      </w:r>
      <w:r>
        <w:rPr>
          <w:b/>
          <w:bCs/>
          <w:rtl/>
        </w:rPr>
        <w:t>תשתית</w:t>
      </w:r>
      <w:r>
        <w:rPr/>
        <w:t>"</w:t>
      </w:r>
      <w:r>
        <w:rPr>
          <w:spacing w:val="14"/>
          <w:rtl/>
        </w:rPr>
        <w:t> </w:t>
      </w:r>
      <w:r>
        <w:rPr/>
        <w:t>–</w:t>
      </w:r>
      <w:r>
        <w:rPr>
          <w:spacing w:val="25"/>
          <w:rtl/>
        </w:rPr>
        <w:t> </w:t>
      </w:r>
      <w:r>
        <w:rPr>
          <w:rtl/>
        </w:rPr>
        <w:t>לרבות</w:t>
      </w:r>
      <w:r>
        <w:rPr>
          <w:spacing w:val="14"/>
          <w:rtl/>
        </w:rPr>
        <w:t> </w:t>
      </w:r>
      <w:r>
        <w:rPr>
          <w:rtl/>
        </w:rPr>
        <w:t>דרכים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מסילות</w:t>
      </w:r>
      <w:r>
        <w:rPr>
          <w:spacing w:val="14"/>
          <w:rtl/>
        </w:rPr>
        <w:t> </w:t>
      </w:r>
      <w:r>
        <w:rPr>
          <w:rtl/>
        </w:rPr>
        <w:t>ברזל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נמלי</w:t>
      </w:r>
      <w:r>
        <w:rPr>
          <w:spacing w:val="14"/>
          <w:rtl/>
        </w:rPr>
        <w:t> </w:t>
      </w:r>
      <w:r>
        <w:rPr>
          <w:rtl/>
        </w:rPr>
        <w:t>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נמלי</w:t>
      </w:r>
      <w:r>
        <w:rPr>
          <w:spacing w:val="16"/>
          <w:rtl/>
        </w:rPr>
        <w:t> </w:t>
      </w:r>
      <w:r>
        <w:rPr>
          <w:rtl/>
        </w:rPr>
        <w:t>תעופה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מיתקנים</w:t>
      </w:r>
      <w:r>
        <w:rPr>
          <w:spacing w:val="14"/>
          <w:rtl/>
        </w:rPr>
        <w:t> </w:t>
      </w:r>
      <w:r>
        <w:rPr>
          <w:rtl/>
        </w:rPr>
        <w:t>וקווים</w:t>
      </w:r>
      <w:r>
        <w:rPr>
          <w:spacing w:val="14"/>
          <w:rtl/>
        </w:rPr>
        <w:t> </w:t>
      </w:r>
      <w:r>
        <w:rPr>
          <w:rtl/>
        </w:rPr>
        <w:t>עיליים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תת</w:t>
      </w:r>
      <w:r>
        <w:rPr/>
        <w:t>-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132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133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1"/>
        <w:ind w:left="111"/>
      </w:pPr>
      <w:r>
        <w:rPr/>
        <w:t>.</w:t>
      </w:r>
      <w:r>
        <w:rPr>
          <w:spacing w:val="-1"/>
        </w:rPr>
        <w:t> </w:t>
      </w:r>
      <w:r>
        <w:rPr/>
        <w:t>134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before="1"/>
        <w:ind w:left="111"/>
      </w:pPr>
      <w:r>
        <w:rPr/>
        <w:t>.</w:t>
      </w:r>
      <w:r>
        <w:rPr>
          <w:spacing w:val="-1"/>
        </w:rPr>
        <w:t> </w:t>
      </w:r>
      <w:r>
        <w:rPr/>
        <w:t>135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before="1"/>
        <w:ind w:left="111"/>
      </w:pPr>
      <w:r>
        <w:rPr/>
        <w:t>.</w:t>
      </w:r>
      <w:r>
        <w:rPr>
          <w:spacing w:val="-1"/>
        </w:rPr>
        <w:t> </w:t>
      </w:r>
      <w:r>
        <w:rPr/>
        <w:t>136</w:t>
      </w:r>
    </w:p>
    <w:p>
      <w:pPr>
        <w:pStyle w:val="BodyText"/>
        <w:ind w:left="0"/>
      </w:pPr>
    </w:p>
    <w:p>
      <w:pPr>
        <w:pStyle w:val="BodyText"/>
        <w:ind w:left="111"/>
      </w:pPr>
      <w:r>
        <w:rPr/>
        <w:t>.</w:t>
      </w:r>
      <w:r>
        <w:rPr>
          <w:spacing w:val="-1"/>
        </w:rPr>
        <w:t> </w:t>
      </w:r>
      <w:r>
        <w:rPr/>
        <w:t>137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before="1"/>
        <w:ind w:left="111"/>
      </w:pPr>
      <w:r>
        <w:rPr/>
        <w:t>.</w:t>
      </w:r>
      <w:r>
        <w:rPr>
          <w:spacing w:val="-1"/>
        </w:rPr>
        <w:t> </w:t>
      </w:r>
      <w:r>
        <w:rPr/>
        <w:t>138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100" w:space="40"/>
            <w:col w:w="670"/>
          </w:cols>
        </w:sectPr>
      </w:pPr>
    </w:p>
    <w:p>
      <w:pPr>
        <w:pStyle w:val="BodyText"/>
        <w:bidi/>
        <w:spacing w:before="129"/>
        <w:ind w:right="180" w:left="0" w:firstLine="0"/>
        <w:jc w:val="right"/>
      </w:pPr>
      <w:r>
        <w:rPr>
          <w:rtl/>
        </w:rPr>
        <w:t>מי</w:t>
      </w:r>
      <w:r>
        <w:rPr>
          <w:spacing w:val="30"/>
          <w:rtl/>
        </w:rPr>
        <w:t> </w:t>
      </w:r>
      <w:r>
        <w:rPr>
          <w:rtl/>
        </w:rPr>
        <w:t>שש</w:t>
      </w:r>
      <w:r>
        <w:rPr>
          <w:rtl/>
        </w:rPr>
        <w:t>ר</w:t>
      </w:r>
    </w:p>
    <w:p>
      <w:pPr>
        <w:pStyle w:val="BodyText"/>
        <w:bidi/>
        <w:spacing w:before="129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מתקנים</w:t>
      </w:r>
      <w:r>
        <w:rPr>
          <w:spacing w:val="2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129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קרקעיים</w:t>
      </w:r>
      <w:r>
        <w:rPr>
          <w:spacing w:val="46"/>
          <w:rtl/>
        </w:rPr>
        <w:t> </w:t>
      </w:r>
      <w:r>
        <w:rPr>
          <w:rtl/>
        </w:rPr>
        <w:t>להולכה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לחלוקה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להספקה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להעברה</w:t>
      </w:r>
      <w:r>
        <w:rPr>
          <w:spacing w:val="46"/>
          <w:rtl/>
        </w:rPr>
        <w:t> </w:t>
      </w:r>
      <w:r>
        <w:rPr>
          <w:rtl/>
        </w:rPr>
        <w:t>או</w:t>
      </w:r>
      <w:r>
        <w:rPr>
          <w:spacing w:val="45"/>
          <w:rtl/>
        </w:rPr>
        <w:t> </w:t>
      </w:r>
      <w:r>
        <w:rPr>
          <w:rtl/>
        </w:rPr>
        <w:t>לאחסון</w:t>
      </w:r>
      <w:r>
        <w:rPr>
          <w:spacing w:val="46"/>
          <w:rtl/>
        </w:rPr>
        <w:t> </w:t>
      </w:r>
      <w:r>
        <w:rPr>
          <w:rtl/>
        </w:rPr>
        <w:t>של</w:t>
      </w:r>
      <w:r>
        <w:rPr>
          <w:spacing w:val="46"/>
          <w:rtl/>
        </w:rPr>
        <w:t> </w:t>
      </w:r>
      <w:r>
        <w:rPr>
          <w:rtl/>
        </w:rPr>
        <w:t>חשמל</w:t>
      </w:r>
      <w:r>
        <w:rPr/>
        <w:t>,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878" w:space="40"/>
            <w:col w:w="1052" w:space="39"/>
            <w:col w:w="6801"/>
          </w:cols>
        </w:sectPr>
      </w:pPr>
    </w:p>
    <w:p>
      <w:pPr>
        <w:pStyle w:val="BodyText"/>
        <w:bidi/>
        <w:spacing w:before="61"/>
        <w:ind w:right="180" w:left="708" w:firstLine="0"/>
        <w:jc w:val="left"/>
      </w:pPr>
      <w:r>
        <w:rPr>
          <w:rtl/>
        </w:rPr>
        <w:t>התקשורת</w:t>
      </w:r>
      <w:r>
        <w:rPr>
          <w:spacing w:val="20"/>
          <w:rtl/>
        </w:rPr>
        <w:t> </w:t>
      </w:r>
      <w:r>
        <w:rPr>
          <w:rtl/>
        </w:rPr>
        <w:t>העניק</w:t>
      </w:r>
      <w:r>
        <w:rPr>
          <w:spacing w:val="21"/>
          <w:rtl/>
        </w:rPr>
        <w:t> </w:t>
      </w:r>
      <w:r>
        <w:rPr>
          <w:rtl/>
        </w:rPr>
        <w:t>לו</w:t>
      </w:r>
      <w:r>
        <w:rPr>
          <w:spacing w:val="20"/>
          <w:rtl/>
        </w:rPr>
        <w:t> </w:t>
      </w:r>
      <w:r>
        <w:rPr>
          <w:rtl/>
        </w:rPr>
        <w:t>סמכויות</w:t>
      </w:r>
      <w:r>
        <w:rPr>
          <w:spacing w:val="22"/>
          <w:rtl/>
        </w:rPr>
        <w:t> </w:t>
      </w:r>
      <w:r>
        <w:rPr>
          <w:rtl/>
        </w:rPr>
        <w:t>המנויות</w:t>
      </w:r>
      <w:r>
        <w:rPr>
          <w:spacing w:val="20"/>
          <w:rtl/>
        </w:rPr>
        <w:t> </w:t>
      </w:r>
      <w:r>
        <w:rPr>
          <w:rtl/>
        </w:rPr>
        <w:t>בסעיף</w:t>
      </w:r>
      <w:r>
        <w:rPr>
          <w:spacing w:val="21"/>
          <w:rtl/>
        </w:rPr>
        <w:t> </w:t>
      </w:r>
      <w:r>
        <w:rPr/>
        <w:t>(4</w:t>
      </w:r>
      <w:r>
        <w:rPr>
          <w:rtl/>
        </w:rPr>
        <w:t>ו</w:t>
      </w:r>
      <w:r>
        <w:rPr/>
        <w:t>)</w:t>
      </w:r>
      <w:r>
        <w:rPr>
          <w:spacing w:val="20"/>
          <w:rtl/>
        </w:rPr>
        <w:t> </w:t>
      </w:r>
      <w:r>
        <w:rPr>
          <w:rtl/>
        </w:rPr>
        <w:t>לחוק</w:t>
      </w:r>
      <w:r>
        <w:rPr>
          <w:spacing w:val="20"/>
          <w:rtl/>
        </w:rPr>
        <w:t> </w:t>
      </w:r>
      <w:r>
        <w:rPr>
          <w:rtl/>
        </w:rPr>
        <w:t>התקשורת</w:t>
      </w:r>
      <w:r>
        <w:rPr>
          <w:spacing w:val="25"/>
          <w:rtl/>
        </w:rPr>
        <w:t> </w:t>
      </w:r>
      <w:r>
        <w:rPr>
          <w:rtl/>
        </w:rPr>
        <w:t>ביוב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דלק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גז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חומרי</w:t>
      </w:r>
      <w:r>
        <w:rPr>
          <w:rtl/>
        </w:rPr>
        <w:t>ם</w:t>
      </w:r>
    </w:p>
    <w:p>
      <w:pPr>
        <w:pStyle w:val="BodyText"/>
        <w:bidi/>
        <w:spacing w:before="132"/>
        <w:ind w:right="180" w:left="709" w:firstLine="0"/>
        <w:jc w:val="left"/>
      </w:pPr>
      <w:r>
        <w:rPr>
          <w:rtl/>
        </w:rPr>
        <w:t>מסוכנים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לסילוק</w:t>
      </w:r>
      <w:r>
        <w:rPr>
          <w:spacing w:val="-4"/>
          <w:rtl/>
        </w:rPr>
        <w:t> </w:t>
      </w:r>
      <w:r>
        <w:rPr>
          <w:rtl/>
        </w:rPr>
        <w:t>פסולת</w:t>
      </w:r>
      <w:r>
        <w:rPr>
          <w:spacing w:val="-2"/>
          <w:rtl/>
        </w:rPr>
        <w:t> </w:t>
      </w:r>
      <w:r>
        <w:rPr>
          <w:rtl/>
        </w:rPr>
        <w:t>ולטיפול</w:t>
      </w:r>
      <w:r>
        <w:rPr>
          <w:spacing w:val="-5"/>
          <w:rtl/>
        </w:rPr>
        <w:t> </w:t>
      </w:r>
      <w:r>
        <w:rPr>
          <w:rtl/>
        </w:rPr>
        <w:t>בביוב</w:t>
      </w:r>
      <w:r>
        <w:rPr/>
        <w:t>;</w:t>
      </w:r>
    </w:p>
    <w:p>
      <w:pPr>
        <w:pStyle w:val="BodyText"/>
        <w:bidi/>
        <w:spacing w:before="129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עבודות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תשתית</w:t>
      </w:r>
      <w:r>
        <w:rPr/>
        <w:t>"</w:t>
      </w:r>
      <w:r>
        <w:rPr>
          <w:spacing w:val="-12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תכנון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ביצוע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עבודה</w:t>
      </w:r>
      <w:r>
        <w:rPr>
          <w:spacing w:val="-11"/>
          <w:rtl/>
        </w:rPr>
        <w:t> </w:t>
      </w:r>
      <w:r>
        <w:rPr>
          <w:rtl/>
        </w:rPr>
        <w:t>הקשורה</w:t>
      </w:r>
      <w:r>
        <w:rPr>
          <w:spacing w:val="-10"/>
          <w:rtl/>
        </w:rPr>
        <w:t> </w:t>
      </w:r>
      <w:r>
        <w:rPr>
          <w:rtl/>
        </w:rPr>
        <w:t>בתשתיות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גוף</w:t>
      </w:r>
      <w:r>
        <w:rPr>
          <w:spacing w:val="-10"/>
          <w:rtl/>
        </w:rPr>
        <w:t> </w:t>
      </w:r>
      <w:r>
        <w:rPr>
          <w:rtl/>
        </w:rPr>
        <w:t>תשתית</w:t>
      </w:r>
      <w:r>
        <w:rPr>
          <w:spacing w:val="-11"/>
          <w:rtl/>
        </w:rPr>
        <w:t> </w:t>
      </w:r>
      <w:r>
        <w:rPr>
          <w:rtl/>
        </w:rPr>
        <w:t>ובכלל</w:t>
      </w:r>
      <w:r>
        <w:rPr>
          <w:spacing w:val="-10"/>
          <w:rtl/>
        </w:rPr>
        <w:t> </w:t>
      </w:r>
      <w:r>
        <w:rPr>
          <w:rtl/>
        </w:rPr>
        <w:t>זה</w:t>
      </w:r>
      <w:r>
        <w:rPr>
          <w:spacing w:val="-11"/>
          <w:rtl/>
        </w:rPr>
        <w:t> </w:t>
      </w:r>
      <w:r>
        <w:rPr>
          <w:rtl/>
        </w:rPr>
        <w:t>הקמה</w:t>
      </w:r>
      <w:r>
        <w:rPr/>
        <w:t>,</w:t>
      </w:r>
    </w:p>
    <w:p>
      <w:pPr>
        <w:pStyle w:val="BodyText"/>
        <w:bidi/>
        <w:spacing w:before="131"/>
        <w:ind w:right="180" w:left="708" w:firstLine="0"/>
        <w:jc w:val="left"/>
      </w:pPr>
      <w:r>
        <w:rPr>
          <w:rtl/>
        </w:rPr>
        <w:t>פיתוח</w:t>
      </w:r>
      <w:r>
        <w:rPr>
          <w:spacing w:val="-5"/>
          <w:rtl/>
        </w:rPr>
        <w:t> </w:t>
      </w:r>
      <w:r>
        <w:rPr>
          <w:rtl/>
        </w:rPr>
        <w:t>והעתקה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תשתיות</w:t>
      </w:r>
      <w:r>
        <w:rPr/>
        <w:t>.</w:t>
      </w:r>
    </w:p>
    <w:p>
      <w:pPr>
        <w:bidi/>
        <w:spacing w:before="129"/>
        <w:ind w:right="180" w:left="702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הכבאות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וההצלה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הרשות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הארצית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לכבאות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והצלה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התשע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;2012</w:t>
      </w:r>
      <w:r>
        <w:rPr>
          <w:sz w:val="26"/>
          <w:szCs w:val="26"/>
        </w:rPr>
        <w:t>-</w:t>
      </w:r>
    </w:p>
    <w:p>
      <w:pPr>
        <w:bidi/>
        <w:spacing w:before="131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התכנון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והבנייה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 חוק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;1965</w:t>
      </w:r>
      <w:r>
        <w:rPr>
          <w:sz w:val="26"/>
          <w:szCs w:val="26"/>
        </w:rPr>
        <w:t>-</w:t>
      </w:r>
    </w:p>
    <w:p>
      <w:pPr>
        <w:pStyle w:val="BodyText"/>
        <w:bidi/>
        <w:spacing w:before="129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עבודות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תשתית</w:t>
      </w:r>
      <w:r>
        <w:rPr/>
        <w:t>"</w:t>
      </w:r>
      <w:r>
        <w:rPr>
          <w:spacing w:val="-12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תכנון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ביצוע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עבודה</w:t>
      </w:r>
      <w:r>
        <w:rPr>
          <w:spacing w:val="-11"/>
          <w:rtl/>
        </w:rPr>
        <w:t> </w:t>
      </w:r>
      <w:r>
        <w:rPr>
          <w:rtl/>
        </w:rPr>
        <w:t>הקשורה</w:t>
      </w:r>
      <w:r>
        <w:rPr>
          <w:spacing w:val="-10"/>
          <w:rtl/>
        </w:rPr>
        <w:t> </w:t>
      </w:r>
      <w:r>
        <w:rPr>
          <w:rtl/>
        </w:rPr>
        <w:t>בתשתיות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גוף</w:t>
      </w:r>
      <w:r>
        <w:rPr>
          <w:spacing w:val="-10"/>
          <w:rtl/>
        </w:rPr>
        <w:t> </w:t>
      </w:r>
      <w:r>
        <w:rPr>
          <w:rtl/>
        </w:rPr>
        <w:t>תשתית</w:t>
      </w:r>
      <w:r>
        <w:rPr>
          <w:spacing w:val="-11"/>
          <w:rtl/>
        </w:rPr>
        <w:t> </w:t>
      </w:r>
      <w:r>
        <w:rPr>
          <w:rtl/>
        </w:rPr>
        <w:t>ובכלל</w:t>
      </w:r>
      <w:r>
        <w:rPr>
          <w:spacing w:val="-10"/>
          <w:rtl/>
        </w:rPr>
        <w:t> </w:t>
      </w:r>
      <w:r>
        <w:rPr>
          <w:rtl/>
        </w:rPr>
        <w:t>זה</w:t>
      </w:r>
      <w:r>
        <w:rPr>
          <w:spacing w:val="-11"/>
          <w:rtl/>
        </w:rPr>
        <w:t> </w:t>
      </w:r>
      <w:r>
        <w:rPr>
          <w:rtl/>
        </w:rPr>
        <w:t>הקמה</w:t>
      </w:r>
      <w:r>
        <w:rPr/>
        <w:t>,</w:t>
      </w:r>
    </w:p>
    <w:p>
      <w:pPr>
        <w:pStyle w:val="BodyText"/>
        <w:bidi/>
        <w:spacing w:before="131"/>
        <w:ind w:right="180" w:left="707" w:firstLine="0"/>
        <w:jc w:val="left"/>
      </w:pPr>
      <w:r>
        <w:rPr>
          <w:rtl/>
        </w:rPr>
        <w:t>פיתוח</w:t>
      </w:r>
      <w:r>
        <w:rPr>
          <w:spacing w:val="-5"/>
          <w:rtl/>
        </w:rPr>
        <w:t> </w:t>
      </w:r>
      <w:r>
        <w:rPr>
          <w:rtl/>
        </w:rPr>
        <w:t>והעתקה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תשתיות</w:t>
      </w:r>
      <w:r>
        <w:rPr/>
        <w:t>;</w:t>
      </w:r>
    </w:p>
    <w:p>
      <w:pPr>
        <w:pStyle w:val="BodyText"/>
        <w:bidi/>
        <w:spacing w:before="129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עודפי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חפירה</w:t>
      </w:r>
      <w:r>
        <w:rPr/>
        <w:t>"</w:t>
      </w:r>
      <w:r>
        <w:rPr>
          <w:spacing w:val="-5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חומר אשר</w:t>
      </w:r>
      <w:r>
        <w:rPr>
          <w:spacing w:val="-4"/>
          <w:rtl/>
        </w:rPr>
        <w:t> </w:t>
      </w:r>
      <w:r>
        <w:rPr>
          <w:rtl/>
        </w:rPr>
        <w:t>נחפר</w:t>
      </w:r>
      <w:r>
        <w:rPr>
          <w:spacing w:val="-3"/>
          <w:rtl/>
        </w:rPr>
        <w:t> </w:t>
      </w:r>
      <w:r>
        <w:rPr>
          <w:rtl/>
        </w:rPr>
        <w:t>מהאדמה</w:t>
      </w:r>
      <w:r>
        <w:rPr>
          <w:spacing w:val="-3"/>
          <w:rtl/>
        </w:rPr>
        <w:t> </w:t>
      </w:r>
      <w:r>
        <w:rPr>
          <w:rtl/>
        </w:rPr>
        <w:t>במסגרת</w:t>
      </w:r>
      <w:r>
        <w:rPr>
          <w:spacing w:val="-2"/>
          <w:rtl/>
        </w:rPr>
        <w:t> </w:t>
      </w:r>
      <w:r>
        <w:rPr>
          <w:rtl/>
        </w:rPr>
        <w:t>העבודות</w:t>
      </w:r>
      <w:r>
        <w:rPr>
          <w:spacing w:val="-3"/>
          <w:rtl/>
        </w:rPr>
        <w:t> </w:t>
      </w:r>
      <w:r>
        <w:rPr>
          <w:rtl/>
        </w:rPr>
        <w:t>להקמת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;</w:t>
      </w:r>
    </w:p>
    <w:p>
      <w:pPr>
        <w:bidi/>
        <w:spacing w:before="131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מסילות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הברזל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 פקודת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מסילות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הברזל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[</w:t>
      </w:r>
      <w:r>
        <w:rPr>
          <w:sz w:val="26"/>
          <w:szCs w:val="26"/>
          <w:rtl/>
        </w:rPr>
        <w:t>נוסח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חדש</w:t>
      </w:r>
      <w:r>
        <w:rPr>
          <w:sz w:val="26"/>
          <w:szCs w:val="26"/>
        </w:rPr>
        <w:t>,]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.1972</w:t>
      </w:r>
      <w:r>
        <w:rPr>
          <w:sz w:val="26"/>
          <w:szCs w:val="26"/>
        </w:rPr>
        <w:t>-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4"/>
        <w:bidi/>
        <w:spacing w:before="87"/>
        <w:ind w:right="4907" w:left="0" w:firstLine="0"/>
        <w:jc w:val="right"/>
      </w:pPr>
      <w:r>
        <w:rPr>
          <w:rtl/>
        </w:rPr>
        <w:t>כלים</w:t>
      </w:r>
      <w:r>
        <w:rPr>
          <w:spacing w:val="-4"/>
          <w:rtl/>
        </w:rPr>
        <w:t> </w:t>
      </w:r>
      <w:r>
        <w:rPr>
          <w:rtl/>
        </w:rPr>
        <w:t>להאצת</w:t>
      </w:r>
      <w:r>
        <w:rPr>
          <w:spacing w:val="-2"/>
          <w:rtl/>
        </w:rPr>
        <w:t> </w:t>
      </w:r>
      <w:r>
        <w:rPr>
          <w:rtl/>
        </w:rPr>
        <w:t>הפיתוח</w:t>
      </w:r>
      <w:r>
        <w:rPr>
          <w:spacing w:val="-3"/>
          <w:rtl/>
        </w:rPr>
        <w:t> </w:t>
      </w:r>
      <w:r>
        <w:rPr>
          <w:rtl/>
        </w:rPr>
        <w:t>האורבני</w:t>
      </w:r>
      <w:r>
        <w:rPr>
          <w:spacing w:val="-1"/>
          <w:rtl/>
        </w:rPr>
        <w:t> </w:t>
      </w:r>
      <w:r>
        <w:rPr>
          <w:rtl/>
        </w:rPr>
        <w:t>ומימון</w:t>
      </w:r>
      <w:r>
        <w:rPr>
          <w:spacing w:val="-3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pStyle w:val="BodyText"/>
        <w:bidi/>
        <w:spacing w:before="87"/>
        <w:ind w:right="2221" w:left="0" w:firstLine="0"/>
        <w:jc w:val="right"/>
      </w:pPr>
      <w:r>
        <w:rPr/>
        <w:t>139</w:t>
      </w:r>
      <w:r>
        <w:rPr>
          <w:spacing w:val="-1"/>
          <w:rtl/>
        </w:rPr>
        <w:t> </w:t>
      </w:r>
      <w:r>
        <w:rPr/>
        <w:t>.</w:t>
      </w:r>
      <w:r>
        <w:rPr>
          <w:spacing w:val="95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התכנית</w:t>
      </w:r>
      <w:r>
        <w:rPr>
          <w:spacing w:val="-3"/>
          <w:rtl/>
        </w:rPr>
        <w:t> </w:t>
      </w:r>
      <w:r>
        <w:rPr>
          <w:rtl/>
        </w:rPr>
        <w:t>הכלכלית</w:t>
      </w:r>
      <w:r>
        <w:rPr>
          <w:spacing w:val="-3"/>
          <w:rtl/>
        </w:rPr>
        <w:t> </w:t>
      </w: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2022-2021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העקרונות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>
          <w:sz w:val="2"/>
          <w:szCs w:val="2"/>
        </w:rPr>
      </w:r>
      <w:r>
        <w:rPr/>
        <w:t>:</w:t>
      </w:r>
    </w:p>
    <w:p>
      <w:pPr>
        <w:pStyle w:val="Heading4"/>
        <w:bidi/>
        <w:spacing w:line="260" w:lineRule="exact"/>
        <w:ind w:right="4739" w:left="0" w:firstLine="0"/>
        <w:jc w:val="right"/>
        <w:rPr>
          <w:b w:val="0"/>
          <w:bCs w:val="0"/>
        </w:rPr>
      </w:pPr>
      <w:r>
        <w:rPr>
          <w:b w:val="0"/>
          <w:bCs w:val="0"/>
          <w:rtl/>
        </w:rPr>
        <w:t>א</w:t>
      </w:r>
      <w:r>
        <w:rPr>
          <w:b w:val="0"/>
          <w:bCs w:val="0"/>
        </w:rPr>
        <w:t>.</w:t>
      </w:r>
      <w:r>
        <w:rPr>
          <w:spacing w:val="7"/>
          <w:rtl/>
        </w:rPr>
        <w:t> </w:t>
      </w:r>
      <w:r>
        <w:rPr>
          <w:rtl/>
        </w:rPr>
        <w:t>   קביעת</w:t>
      </w:r>
      <w:r>
        <w:rPr>
          <w:spacing w:val="-1"/>
          <w:rtl/>
        </w:rPr>
        <w:t> </w:t>
      </w:r>
      <w:r>
        <w:rPr>
          <w:rtl/>
        </w:rPr>
        <w:t>תחומי</w:t>
      </w:r>
      <w:r>
        <w:rPr>
          <w:spacing w:val="-2"/>
          <w:rtl/>
        </w:rPr>
        <w:t> </w:t>
      </w:r>
      <w:r>
        <w:rPr>
          <w:rtl/>
        </w:rPr>
        <w:t>ההשפעה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המטרו</w:t>
      </w:r>
      <w:r>
        <w:rPr>
          <w:b w:val="0"/>
          <w:bCs w:val="0"/>
          <w:spacing w:val="-2"/>
          <w:rtl/>
        </w:rPr>
        <w:t> </w:t>
      </w:r>
      <w:r>
        <w:rPr>
          <w:b w:val="0"/>
          <w:bCs w:val="0"/>
        </w:rPr>
        <w:t>–</w:t>
      </w:r>
    </w:p>
    <w:p>
      <w:pPr>
        <w:pStyle w:val="BodyText"/>
        <w:bidi/>
        <w:ind w:right="180" w:left="1095" w:firstLine="0"/>
        <w:jc w:val="right"/>
      </w:pPr>
      <w:r>
        <w:rPr/>
        <w:t>)1</w:t>
      </w:r>
      <w:r>
        <w:rPr>
          <w:spacing w:val="11"/>
          <w:rtl/>
        </w:rPr>
        <w:t> </w:t>
      </w:r>
      <w:r>
        <w:rPr>
          <w:rtl/>
        </w:rPr>
        <w:t>    תחום</w:t>
      </w:r>
      <w:r>
        <w:rPr>
          <w:spacing w:val="5"/>
          <w:rtl/>
        </w:rPr>
        <w:t> </w:t>
      </w:r>
      <w:r>
        <w:rPr>
          <w:rtl/>
        </w:rPr>
        <w:t>ההשפעה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תחנת</w:t>
      </w:r>
      <w:r>
        <w:rPr>
          <w:spacing w:val="6"/>
          <w:rtl/>
        </w:rPr>
        <w:t> </w:t>
      </w:r>
      <w:r>
        <w:rPr>
          <w:rtl/>
        </w:rPr>
        <w:t>מטרו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מקרקעין</w:t>
      </w:r>
      <w:r>
        <w:rPr>
          <w:spacing w:val="5"/>
          <w:rtl/>
        </w:rPr>
        <w:t> </w:t>
      </w:r>
      <w:r>
        <w:rPr>
          <w:rtl/>
        </w:rPr>
        <w:t>בסביבתה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-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תחום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ההשפעה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ייקבע</w:t>
      </w:r>
      <w:r>
        <w:rPr>
          <w:spacing w:val="-51"/>
          <w:rtl/>
        </w:rPr>
        <w:t> </w:t>
      </w:r>
      <w:r>
        <w:rPr>
          <w:rtl/>
        </w:rPr>
        <w:t>בתמ</w:t>
      </w:r>
      <w:r>
        <w:rPr/>
        <w:t>"</w:t>
      </w:r>
      <w:r>
        <w:rPr>
          <w:rtl/>
        </w:rPr>
        <w:t>א</w:t>
      </w:r>
      <w:r>
        <w:rPr>
          <w:spacing w:val="18"/>
          <w:rtl/>
        </w:rPr>
        <w:t> </w:t>
      </w:r>
      <w:r>
        <w:rPr/>
        <w:t>70</w:t>
      </w:r>
      <w:r>
        <w:rPr>
          <w:spacing w:val="28"/>
          <w:rtl/>
        </w:rPr>
        <w:t> </w:t>
      </w:r>
      <w:r>
        <w:rPr>
          <w:rtl/>
        </w:rPr>
        <w:t>שעניינה</w:t>
      </w:r>
      <w:r>
        <w:rPr>
          <w:spacing w:val="19"/>
          <w:rtl/>
        </w:rPr>
        <w:t> </w:t>
      </w:r>
      <w:r>
        <w:rPr>
          <w:rtl/>
        </w:rPr>
        <w:t>תכנית</w:t>
      </w:r>
      <w:r>
        <w:rPr>
          <w:spacing w:val="21"/>
          <w:rtl/>
        </w:rPr>
        <w:t> </w:t>
      </w:r>
      <w:r>
        <w:rPr>
          <w:rtl/>
        </w:rPr>
        <w:t>מתאר</w:t>
      </w:r>
      <w:r>
        <w:rPr>
          <w:spacing w:val="18"/>
          <w:rtl/>
        </w:rPr>
        <w:t> </w:t>
      </w:r>
      <w:r>
        <w:rPr>
          <w:rtl/>
        </w:rPr>
        <w:t>ארצית</w:t>
      </w:r>
      <w:r>
        <w:rPr>
          <w:spacing w:val="19"/>
          <w:rtl/>
        </w:rPr>
        <w:t> </w:t>
      </w:r>
      <w:r>
        <w:rPr>
          <w:rtl/>
        </w:rPr>
        <w:t>למרחב</w:t>
      </w:r>
      <w:r>
        <w:rPr>
          <w:spacing w:val="19"/>
          <w:rtl/>
        </w:rPr>
        <w:t> </w:t>
      </w:r>
      <w:r>
        <w:rPr>
          <w:rtl/>
        </w:rPr>
        <w:t>תחנות</w:t>
      </w:r>
      <w:r>
        <w:rPr>
          <w:spacing w:val="21"/>
          <w:rtl/>
        </w:rPr>
        <w:t> </w:t>
      </w:r>
      <w:r>
        <w:rPr>
          <w:rtl/>
        </w:rPr>
        <w:t>המטרו</w:t>
      </w:r>
      <w:r>
        <w:rPr>
          <w:spacing w:val="18"/>
          <w:rtl/>
        </w:rPr>
        <w:t> </w:t>
      </w:r>
      <w:r>
        <w:rPr>
          <w:rtl/>
        </w:rPr>
        <w:t>במטרופולין</w:t>
      </w:r>
      <w:r>
        <w:rPr>
          <w:spacing w:val="19"/>
          <w:rtl/>
        </w:rPr>
        <w:t> </w:t>
      </w:r>
      <w:r>
        <w:rPr>
          <w:rtl/>
        </w:rPr>
        <w:t>תל</w:t>
      </w:r>
      <w:r>
        <w:rPr>
          <w:spacing w:val="18"/>
          <w:rtl/>
        </w:rPr>
        <w:t> </w:t>
      </w:r>
      <w:r>
        <w:rPr>
          <w:rtl/>
        </w:rPr>
        <w:t>אבי</w:t>
      </w:r>
      <w:r>
        <w:rPr>
          <w:rtl/>
        </w:rPr>
        <w:t>ב</w:t>
      </w:r>
    </w:p>
    <w:p>
      <w:pPr>
        <w:bidi/>
        <w:spacing w:line="260" w:lineRule="exact" w:before="0"/>
        <w:ind w:right="5708" w:left="0" w:firstLine="0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> תמ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א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.)</w:t>
      </w: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>0</w:t>
      </w:r>
    </w:p>
    <w:p>
      <w:pPr>
        <w:pStyle w:val="BodyText"/>
        <w:bidi/>
        <w:ind w:right="180" w:left="1095" w:hanging="1"/>
        <w:jc w:val="right"/>
      </w:pP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על</w:t>
      </w:r>
      <w:r>
        <w:rPr>
          <w:spacing w:val="26"/>
          <w:rtl/>
        </w:rPr>
        <w:t> </w:t>
      </w:r>
      <w:r>
        <w:rPr>
          <w:rtl/>
        </w:rPr>
        <w:t>אף</w:t>
      </w:r>
      <w:r>
        <w:rPr>
          <w:spacing w:val="26"/>
          <w:rtl/>
        </w:rPr>
        <w:t> </w:t>
      </w:r>
      <w:r>
        <w:rPr>
          <w:rtl/>
        </w:rPr>
        <w:t>האמור</w:t>
      </w:r>
      <w:r>
        <w:rPr>
          <w:spacing w:val="26"/>
          <w:rtl/>
        </w:rPr>
        <w:t> </w:t>
      </w:r>
      <w:r>
        <w:rPr>
          <w:rtl/>
        </w:rPr>
        <w:t>בפסקה</w:t>
      </w:r>
      <w:r>
        <w:rPr>
          <w:spacing w:val="27"/>
          <w:rtl/>
        </w:rPr>
        <w:t> </w:t>
      </w:r>
      <w:r>
        <w:rPr/>
        <w:t>,)1(</w:t>
      </w:r>
      <w:r>
        <w:rPr>
          <w:spacing w:val="28"/>
          <w:rtl/>
        </w:rPr>
        <w:t> </w:t>
      </w:r>
      <w:r>
        <w:rPr>
          <w:rtl/>
        </w:rPr>
        <w:t>לא</w:t>
      </w:r>
      <w:r>
        <w:rPr>
          <w:spacing w:val="26"/>
          <w:rtl/>
        </w:rPr>
        <w:t> </w:t>
      </w:r>
      <w:r>
        <w:rPr>
          <w:rtl/>
        </w:rPr>
        <w:t>אושרה</w:t>
      </w:r>
      <w:r>
        <w:rPr>
          <w:spacing w:val="26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28"/>
          <w:rtl/>
        </w:rPr>
        <w:t> </w:t>
      </w:r>
      <w:r>
        <w:rPr/>
        <w:t>70</w:t>
      </w:r>
      <w:r>
        <w:rPr>
          <w:spacing w:val="31"/>
          <w:rtl/>
        </w:rPr>
        <w:t> </w:t>
      </w:r>
      <w:r>
        <w:rPr>
          <w:rtl/>
        </w:rPr>
        <w:t>בתוך</w:t>
      </w:r>
      <w:r>
        <w:rPr>
          <w:spacing w:val="26"/>
          <w:rtl/>
        </w:rPr>
        <w:t> </w:t>
      </w:r>
      <w:r>
        <w:rPr>
          <w:rtl/>
        </w:rPr>
        <w:t>שנה</w:t>
      </w:r>
      <w:r>
        <w:rPr>
          <w:spacing w:val="26"/>
          <w:rtl/>
        </w:rPr>
        <w:t> </w:t>
      </w:r>
      <w:r>
        <w:rPr>
          <w:rtl/>
        </w:rPr>
        <w:t>מיום</w:t>
      </w:r>
      <w:r>
        <w:rPr>
          <w:spacing w:val="26"/>
          <w:rtl/>
        </w:rPr>
        <w:t> </w:t>
      </w:r>
      <w:r>
        <w:rPr>
          <w:rtl/>
        </w:rPr>
        <w:t>כניסת</w:t>
      </w:r>
      <w:r>
        <w:rPr>
          <w:spacing w:val="26"/>
          <w:rtl/>
        </w:rPr>
        <w:t> </w:t>
      </w:r>
      <w:r>
        <w:rPr>
          <w:rtl/>
        </w:rPr>
        <w:t>תיקון</w:t>
      </w:r>
      <w:r>
        <w:rPr>
          <w:spacing w:val="26"/>
          <w:rtl/>
        </w:rPr>
        <w:t> </w:t>
      </w:r>
      <w:r>
        <w:rPr>
          <w:rtl/>
        </w:rPr>
        <w:t>החוק</w:t>
      </w:r>
      <w:r>
        <w:rPr>
          <w:spacing w:val="-51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יקבע</w:t>
      </w:r>
      <w:r>
        <w:rPr>
          <w:spacing w:val="9"/>
          <w:rtl/>
        </w:rPr>
        <w:t> </w:t>
      </w:r>
      <w:r>
        <w:rPr>
          <w:rtl/>
        </w:rPr>
        <w:t>שר</w:t>
      </w:r>
      <w:r>
        <w:rPr>
          <w:spacing w:val="9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לאחר</w:t>
      </w:r>
      <w:r>
        <w:rPr>
          <w:spacing w:val="9"/>
          <w:rtl/>
        </w:rPr>
        <w:t> </w:t>
      </w:r>
      <w:r>
        <w:rPr>
          <w:rtl/>
        </w:rPr>
        <w:t>התייעצות</w:t>
      </w:r>
      <w:r>
        <w:rPr>
          <w:spacing w:val="9"/>
          <w:rtl/>
        </w:rPr>
        <w:t> </w:t>
      </w:r>
      <w:r>
        <w:rPr>
          <w:rtl/>
        </w:rPr>
        <w:t>עם</w:t>
      </w:r>
      <w:r>
        <w:rPr>
          <w:spacing w:val="9"/>
          <w:rtl/>
        </w:rPr>
        <w:t> </w:t>
      </w:r>
      <w:r>
        <w:rPr>
          <w:rtl/>
        </w:rPr>
        <w:t>שר</w:t>
      </w:r>
      <w:r>
        <w:rPr>
          <w:spacing w:val="9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תחום</w:t>
      </w:r>
      <w:r>
        <w:rPr>
          <w:spacing w:val="9"/>
          <w:rtl/>
        </w:rPr>
        <w:t> </w:t>
      </w:r>
      <w:r>
        <w:rPr>
          <w:rtl/>
        </w:rPr>
        <w:t>ההשפעה</w:t>
      </w:r>
      <w:r>
        <w:rPr>
          <w:spacing w:val="9"/>
          <w:rtl/>
        </w:rPr>
        <w:t> </w:t>
      </w:r>
      <w:r>
        <w:rPr>
          <w:rtl/>
        </w:rPr>
        <w:t>בתוך</w:t>
      </w:r>
      <w:r>
        <w:rPr>
          <w:spacing w:val="9"/>
          <w:rtl/>
        </w:rPr>
        <w:t> </w:t>
      </w:r>
      <w:r>
        <w:rPr/>
        <w:t>6</w:t>
      </w:r>
      <w:r>
        <w:rPr/>
        <w:t>0</w:t>
      </w:r>
    </w:p>
    <w:p>
      <w:pPr>
        <w:pStyle w:val="BodyText"/>
        <w:bidi/>
        <w:ind w:right="180" w:left="1095" w:firstLine="6627"/>
        <w:jc w:val="right"/>
      </w:pPr>
      <w:r>
        <w:rPr>
          <w:rtl/>
        </w:rPr>
        <w:t>ימים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לא</w:t>
      </w:r>
      <w:r>
        <w:rPr>
          <w:spacing w:val="13"/>
          <w:rtl/>
        </w:rPr>
        <w:t> </w:t>
      </w:r>
      <w:r>
        <w:rPr>
          <w:rtl/>
        </w:rPr>
        <w:t>קבעו</w:t>
      </w:r>
      <w:r>
        <w:rPr>
          <w:spacing w:val="20"/>
          <w:rtl/>
        </w:rPr>
        <w:t> </w:t>
      </w:r>
      <w:r>
        <w:rPr>
          <w:rtl/>
        </w:rPr>
        <w:t>השרים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תחום</w:t>
      </w:r>
      <w:r>
        <w:rPr>
          <w:spacing w:val="16"/>
          <w:rtl/>
        </w:rPr>
        <w:t> </w:t>
      </w:r>
      <w:r>
        <w:rPr>
          <w:rtl/>
        </w:rPr>
        <w:t>ההשפעה</w:t>
      </w:r>
      <w:r>
        <w:rPr>
          <w:spacing w:val="14"/>
          <w:rtl/>
        </w:rPr>
        <w:t> </w:t>
      </w:r>
      <w:r>
        <w:rPr>
          <w:rtl/>
        </w:rPr>
        <w:t>כאמור</w:t>
      </w:r>
      <w:r>
        <w:rPr>
          <w:spacing w:val="14"/>
          <w:rtl/>
        </w:rPr>
        <w:t> </w:t>
      </w:r>
      <w:r>
        <w:rPr>
          <w:rtl/>
        </w:rPr>
        <w:t>בפסקה</w:t>
      </w:r>
      <w:r>
        <w:rPr>
          <w:spacing w:val="14"/>
          <w:rtl/>
        </w:rPr>
        <w:t> </w:t>
      </w:r>
      <w:r>
        <w:rPr/>
        <w:t>,)2(</w:t>
      </w:r>
      <w:r>
        <w:rPr>
          <w:spacing w:val="16"/>
          <w:rtl/>
        </w:rPr>
        <w:t> </w:t>
      </w:r>
      <w:r>
        <w:rPr>
          <w:rtl/>
        </w:rPr>
        <w:t>יהיה</w:t>
      </w:r>
      <w:r>
        <w:rPr>
          <w:spacing w:val="14"/>
          <w:rtl/>
        </w:rPr>
        <w:t> </w:t>
      </w:r>
      <w:r>
        <w:rPr>
          <w:rtl/>
        </w:rPr>
        <w:t>תחום</w:t>
      </w:r>
      <w:r>
        <w:rPr>
          <w:spacing w:val="15"/>
          <w:rtl/>
        </w:rPr>
        <w:t> </w:t>
      </w:r>
      <w:r>
        <w:rPr>
          <w:rtl/>
        </w:rPr>
        <w:t>ההשפעה</w:t>
      </w:r>
      <w:r>
        <w:rPr>
          <w:spacing w:val="14"/>
          <w:rtl/>
        </w:rPr>
        <w:t> </w:t>
      </w:r>
      <w:r>
        <w:rPr>
          <w:rtl/>
        </w:rPr>
        <w:t>התחו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459" w:left="0" w:firstLine="0"/>
        <w:jc w:val="right"/>
      </w:pPr>
      <w:r>
        <w:rPr>
          <w:rtl/>
        </w:rPr>
        <w:t>הקבוע</w:t>
      </w:r>
      <w:r>
        <w:rPr>
          <w:spacing w:val="-3"/>
          <w:rtl/>
        </w:rPr>
        <w:t> </w:t>
      </w:r>
      <w:r>
        <w:rPr>
          <w:rtl/>
        </w:rPr>
        <w:t>באותו</w:t>
      </w:r>
      <w:r>
        <w:rPr>
          <w:spacing w:val="-2"/>
          <w:rtl/>
        </w:rPr>
        <w:t> </w:t>
      </w:r>
      <w:r>
        <w:rPr>
          <w:rtl/>
        </w:rPr>
        <w:t>המועד</w:t>
      </w:r>
      <w:r>
        <w:rPr>
          <w:spacing w:val="-3"/>
          <w:rtl/>
        </w:rPr>
        <w:t> </w:t>
      </w:r>
      <w:r>
        <w:rPr>
          <w:rtl/>
        </w:rPr>
        <w:t>כתחום</w:t>
      </w:r>
      <w:r>
        <w:rPr>
          <w:spacing w:val="-1"/>
          <w:rtl/>
        </w:rPr>
        <w:t> </w:t>
      </w:r>
      <w:r>
        <w:rPr>
          <w:rtl/>
        </w:rPr>
        <w:t>התכנית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3"/>
          <w:rtl/>
        </w:rPr>
        <w:t> </w:t>
      </w:r>
      <w:r>
        <w:rPr/>
        <w:t>,70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1"/>
          <w:rtl/>
        </w:rPr>
        <w:t> </w:t>
      </w:r>
      <w:r>
        <w:rPr>
          <w:rtl/>
        </w:rPr>
        <w:t>טרם</w:t>
      </w:r>
      <w:r>
        <w:rPr>
          <w:spacing w:val="-4"/>
          <w:rtl/>
        </w:rPr>
        <w:t> </w:t>
      </w:r>
      <w:r>
        <w:rPr>
          <w:rtl/>
        </w:rPr>
        <w:t>אושרה</w:t>
      </w:r>
      <w:r>
        <w:rPr/>
        <w:t>.</w:t>
      </w:r>
    </w:p>
    <w:p>
      <w:pPr>
        <w:pStyle w:val="BodyText"/>
        <w:bidi/>
        <w:ind w:right="180" w:left="1103" w:firstLine="0"/>
        <w:jc w:val="right"/>
      </w:pPr>
      <w:r>
        <w:rPr/>
        <w:t>)4</w:t>
      </w:r>
      <w:r>
        <w:rPr>
          <w:spacing w:val="14"/>
          <w:rtl/>
        </w:rPr>
        <w:t> </w:t>
      </w:r>
      <w:r>
        <w:rPr>
          <w:rtl/>
        </w:rPr>
        <w:t>    עד לקביעת</w:t>
      </w:r>
      <w:r>
        <w:rPr>
          <w:spacing w:val="-1"/>
          <w:rtl/>
        </w:rPr>
        <w:t> </w:t>
      </w:r>
      <w:r>
        <w:rPr>
          <w:rtl/>
        </w:rPr>
        <w:t>תחום</w:t>
      </w:r>
      <w:r>
        <w:rPr>
          <w:spacing w:val="1"/>
          <w:rtl/>
        </w:rPr>
        <w:t> </w:t>
      </w:r>
      <w:r>
        <w:rPr>
          <w:rtl/>
        </w:rPr>
        <w:t>ההשפעה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אישור תכנית</w:t>
      </w:r>
      <w:r>
        <w:rPr>
          <w:spacing w:val="1"/>
          <w:rtl/>
        </w:rPr>
        <w:t> </w:t>
      </w:r>
      <w:r>
        <w:rPr>
          <w:rtl/>
        </w:rPr>
        <w:t>שמצויה בתחום</w:t>
      </w:r>
      <w:r>
        <w:rPr>
          <w:spacing w:val="-1"/>
          <w:rtl/>
        </w:rPr>
        <w:t> </w:t>
      </w:r>
      <w:r>
        <w:rPr>
          <w:rtl/>
        </w:rPr>
        <w:t>שלגביו פורסמו</w:t>
      </w:r>
      <w:r>
        <w:rPr>
          <w:spacing w:val="1"/>
          <w:rtl/>
        </w:rPr>
        <w:t> </w:t>
      </w:r>
      <w:r>
        <w:rPr>
          <w:rtl/>
        </w:rPr>
        <w:t>הודעות לפי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8"/>
          <w:rtl/>
        </w:rPr>
        <w:t> </w:t>
      </w:r>
      <w:r>
        <w:rPr/>
        <w:t>77</w:t>
      </w:r>
      <w:r>
        <w:rPr>
          <w:spacing w:val="13"/>
          <w:rtl/>
        </w:rPr>
        <w:t> </w:t>
      </w:r>
      <w:r>
        <w:rPr>
          <w:rtl/>
        </w:rPr>
        <w:t>לחוק</w:t>
      </w:r>
      <w:r>
        <w:rPr>
          <w:spacing w:val="8"/>
          <w:rtl/>
        </w:rPr>
        <w:t> </w:t>
      </w:r>
      <w:r>
        <w:rPr>
          <w:rtl/>
        </w:rPr>
        <w:t>התכנון</w:t>
      </w:r>
      <w:r>
        <w:rPr>
          <w:spacing w:val="9"/>
          <w:rtl/>
        </w:rPr>
        <w:t> </w:t>
      </w:r>
      <w:r>
        <w:rPr>
          <w:rtl/>
        </w:rPr>
        <w:t>והבניה</w:t>
      </w:r>
      <w:r>
        <w:rPr>
          <w:spacing w:val="8"/>
          <w:rtl/>
        </w:rPr>
        <w:t> </w:t>
      </w:r>
      <w:r>
        <w:rPr>
          <w:rtl/>
        </w:rPr>
        <w:t>מכוח</w:t>
      </w:r>
      <w:r>
        <w:rPr>
          <w:spacing w:val="8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9"/>
          <w:rtl/>
        </w:rPr>
        <w:t> </w:t>
      </w:r>
      <w:r>
        <w:rPr/>
        <w:t>,70</w:t>
      </w:r>
      <w:r>
        <w:rPr>
          <w:spacing w:val="8"/>
          <w:rtl/>
        </w:rPr>
        <w:t> </w:t>
      </w:r>
      <w:r>
        <w:rPr>
          <w:rtl/>
        </w:rPr>
        <w:t>וטרם</w:t>
      </w:r>
      <w:r>
        <w:rPr>
          <w:spacing w:val="8"/>
          <w:rtl/>
        </w:rPr>
        <w:t> </w:t>
      </w:r>
      <w:r>
        <w:rPr>
          <w:rtl/>
        </w:rPr>
        <w:t>הופקדה</w:t>
      </w:r>
      <w:r>
        <w:rPr>
          <w:spacing w:val="9"/>
          <w:rtl/>
        </w:rPr>
        <w:t> </w:t>
      </w:r>
      <w:r>
        <w:rPr>
          <w:rtl/>
        </w:rPr>
        <w:t>עד</w:t>
      </w:r>
      <w:r>
        <w:rPr>
          <w:spacing w:val="8"/>
          <w:rtl/>
        </w:rPr>
        <w:t> </w:t>
      </w:r>
      <w:r>
        <w:rPr>
          <w:rtl/>
        </w:rPr>
        <w:t>למועד</w:t>
      </w:r>
      <w:r>
        <w:rPr>
          <w:spacing w:val="10"/>
          <w:rtl/>
        </w:rPr>
        <w:t> </w:t>
      </w:r>
      <w:r>
        <w:rPr>
          <w:rtl/>
        </w:rPr>
        <w:t>קבלת</w:t>
      </w:r>
      <w:r>
        <w:rPr>
          <w:spacing w:val="8"/>
          <w:rtl/>
        </w:rPr>
        <w:t> </w:t>
      </w:r>
      <w:r>
        <w:rPr>
          <w:rtl/>
        </w:rPr>
        <w:t>החלטת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rtl/>
        </w:rPr>
        <w:t> תותנה באישור שר</w:t>
      </w:r>
      <w:r>
        <w:rPr>
          <w:spacing w:val="3"/>
          <w:rtl/>
        </w:rPr>
        <w:t> </w:t>
      </w:r>
      <w:r>
        <w:rPr>
          <w:rtl/>
        </w:rPr>
        <w:t>הפנים ושר</w:t>
      </w:r>
      <w:r>
        <w:rPr>
          <w:spacing w:val="-1"/>
          <w:rtl/>
        </w:rPr>
        <w:t> </w:t>
      </w:r>
      <w:r>
        <w:rPr>
          <w:rtl/>
        </w:rPr>
        <w:t>האוצר או בהבטחת</w:t>
      </w:r>
      <w:r>
        <w:rPr>
          <w:spacing w:val="1"/>
          <w:rtl/>
        </w:rPr>
        <w:t> </w:t>
      </w:r>
      <w:r>
        <w:rPr>
          <w:rtl/>
        </w:rPr>
        <w:t>תשלום מס</w:t>
      </w:r>
      <w:r>
        <w:rPr>
          <w:spacing w:val="1"/>
          <w:rtl/>
        </w:rPr>
        <w:t> </w:t>
      </w:r>
      <w:r>
        <w:rPr>
          <w:rtl/>
        </w:rPr>
        <w:t>השבחת</w:t>
      </w:r>
      <w:r>
        <w:rPr>
          <w:spacing w:val="-1"/>
          <w:rtl/>
        </w:rPr>
        <w:t> </w:t>
      </w:r>
      <w:r>
        <w:rPr>
          <w:rtl/>
        </w:rPr>
        <w:t>מטר</w:t>
      </w:r>
      <w:r>
        <w:rPr>
          <w:rtl/>
        </w:rPr>
        <w:t>ו</w:t>
      </w:r>
    </w:p>
    <w:p>
      <w:pPr>
        <w:pStyle w:val="BodyText"/>
        <w:bidi/>
        <w:ind w:right="5161" w:left="0" w:firstLine="0"/>
        <w:jc w:val="right"/>
      </w:pP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לכללים</w:t>
      </w:r>
      <w:r>
        <w:rPr>
          <w:spacing w:val="-8"/>
          <w:rtl/>
        </w:rPr>
        <w:t> </w:t>
      </w:r>
      <w:r>
        <w:rPr>
          <w:rtl/>
        </w:rPr>
        <w:t>שייקבעו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190"/>
        <w:ind w:right="2991" w:left="0" w:firstLine="0"/>
        <w:jc w:val="right"/>
      </w:pPr>
      <w:r>
        <w:rPr>
          <w:b w:val="0"/>
          <w:bCs w:val="0"/>
          <w:rtl/>
        </w:rPr>
        <w:t>ב</w:t>
      </w:r>
      <w:r>
        <w:rPr>
          <w:b w:val="0"/>
          <w:bCs w:val="0"/>
        </w:rPr>
        <w:t>.</w:t>
      </w:r>
      <w:r>
        <w:rPr>
          <w:spacing w:val="9"/>
          <w:rtl/>
        </w:rPr>
        <w:t> </w:t>
      </w:r>
      <w:r>
        <w:rPr>
          <w:rtl/>
        </w:rPr>
        <w:t>   שיעור היטל</w:t>
      </w:r>
      <w:r>
        <w:rPr>
          <w:spacing w:val="-2"/>
          <w:rtl/>
        </w:rPr>
        <w:t> </w:t>
      </w:r>
      <w:r>
        <w:rPr>
          <w:rtl/>
        </w:rPr>
        <w:t>ההשבחה</w:t>
      </w:r>
      <w:r>
        <w:rPr>
          <w:spacing w:val="-2"/>
          <w:rtl/>
        </w:rPr>
        <w:t> </w:t>
      </w:r>
      <w:r>
        <w:rPr>
          <w:rtl/>
        </w:rPr>
        <w:t>שיחול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2"/>
          <w:rtl/>
        </w:rPr>
        <w:t> </w:t>
      </w:r>
      <w:r>
        <w:rPr>
          <w:rtl/>
        </w:rPr>
        <w:t>ההשפעה</w:t>
      </w:r>
      <w:r>
        <w:rPr>
          <w:spacing w:val="-4"/>
          <w:rtl/>
        </w:rPr>
        <w:t> </w:t>
      </w:r>
      <w:r>
        <w:rPr/>
        <w:t>–</w:t>
      </w:r>
    </w:p>
    <w:p>
      <w:pPr>
        <w:pStyle w:val="BodyText"/>
        <w:bidi/>
        <w:ind w:right="180" w:left="1095" w:firstLine="0"/>
        <w:jc w:val="right"/>
      </w:pPr>
      <w:r>
        <w:rPr/>
        <w:t>)1</w:t>
      </w:r>
      <w:r>
        <w:rPr>
          <w:spacing w:val="13"/>
          <w:rtl/>
        </w:rPr>
        <w:t> </w:t>
      </w:r>
      <w:r>
        <w:rPr>
          <w:rtl/>
        </w:rPr>
        <w:t>    שיעור</w:t>
      </w:r>
      <w:r>
        <w:rPr>
          <w:spacing w:val="13"/>
          <w:rtl/>
        </w:rPr>
        <w:t> </w:t>
      </w:r>
      <w:r>
        <w:rPr>
          <w:rtl/>
        </w:rPr>
        <w:t>היטל</w:t>
      </w:r>
      <w:r>
        <w:rPr>
          <w:spacing w:val="12"/>
          <w:rtl/>
        </w:rPr>
        <w:t> </w:t>
      </w:r>
      <w:r>
        <w:rPr>
          <w:rtl/>
        </w:rPr>
        <w:t>ההשבחה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כמשמעותו</w:t>
      </w:r>
      <w:r>
        <w:rPr>
          <w:spacing w:val="12"/>
          <w:rtl/>
        </w:rPr>
        <w:t> </w:t>
      </w:r>
      <w:r>
        <w:rPr>
          <w:rtl/>
        </w:rPr>
        <w:t>בחוק</w:t>
      </w:r>
      <w:r>
        <w:rPr>
          <w:spacing w:val="12"/>
          <w:rtl/>
        </w:rPr>
        <w:t> </w:t>
      </w:r>
      <w:r>
        <w:rPr>
          <w:rtl/>
        </w:rPr>
        <w:t>התכנון</w:t>
      </w:r>
      <w:r>
        <w:rPr>
          <w:spacing w:val="13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אשר</w:t>
      </w:r>
      <w:r>
        <w:rPr>
          <w:spacing w:val="11"/>
          <w:rtl/>
        </w:rPr>
        <w:t> </w:t>
      </w:r>
      <w:r>
        <w:rPr>
          <w:rtl/>
        </w:rPr>
        <w:t>יחול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תכנית</w:t>
      </w:r>
      <w:r>
        <w:rPr>
          <w:spacing w:val="12"/>
          <w:rtl/>
        </w:rPr>
        <w:t> </w:t>
      </w:r>
      <w:r>
        <w:rPr>
          <w:rtl/>
        </w:rPr>
        <w:t>בתחום</w:t>
      </w:r>
      <w:r>
        <w:rPr>
          <w:spacing w:val="-51"/>
          <w:rtl/>
        </w:rPr>
        <w:t> </w:t>
      </w:r>
      <w:r>
        <w:rPr>
          <w:rtl/>
        </w:rPr>
        <w:t>השפעה שהגדילה את זכויות הבנייה הסחירות במקרקעין בשיעור שעולה על </w:t>
      </w:r>
      <w:r>
        <w:rPr/>
        <w:t>10%</w:t>
      </w:r>
      <w:r>
        <w:rPr>
          <w:rtl/>
        </w:rPr>
        <w:t> יעמוד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8"/>
          <w:rtl/>
        </w:rPr>
        <w:t> </w:t>
      </w:r>
      <w:r>
        <w:rPr/>
        <w:t>40%</w:t>
      </w:r>
      <w:r>
        <w:rPr>
          <w:spacing w:val="33"/>
          <w:rtl/>
        </w:rPr>
        <w:t> </w:t>
      </w:r>
      <w:r>
        <w:rPr>
          <w:rtl/>
        </w:rPr>
        <w:t>מההשבחה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ובלבד</w:t>
      </w:r>
      <w:r>
        <w:rPr>
          <w:spacing w:val="28"/>
          <w:rtl/>
        </w:rPr>
        <w:t> </w:t>
      </w:r>
      <w:r>
        <w:rPr>
          <w:rtl/>
        </w:rPr>
        <w:t>שנוספו</w:t>
      </w:r>
      <w:r>
        <w:rPr>
          <w:spacing w:val="28"/>
          <w:rtl/>
        </w:rPr>
        <w:t> </w:t>
      </w:r>
      <w:r>
        <w:rPr>
          <w:rtl/>
        </w:rPr>
        <w:t>בתכנית</w:t>
      </w:r>
      <w:r>
        <w:rPr>
          <w:spacing w:val="28"/>
          <w:rtl/>
        </w:rPr>
        <w:t> </w:t>
      </w:r>
      <w:r>
        <w:rPr>
          <w:rtl/>
        </w:rPr>
        <w:t>זו</w:t>
      </w:r>
      <w:r>
        <w:rPr>
          <w:spacing w:val="28"/>
          <w:rtl/>
        </w:rPr>
        <w:t> </w:t>
      </w:r>
      <w:r>
        <w:rPr>
          <w:rtl/>
        </w:rPr>
        <w:t>מעל</w:t>
      </w:r>
      <w:r>
        <w:rPr>
          <w:spacing w:val="28"/>
          <w:rtl/>
        </w:rPr>
        <w:t> </w:t>
      </w:r>
      <w:r>
        <w:rPr/>
        <w:t>1,500</w:t>
      </w:r>
      <w:r>
        <w:rPr>
          <w:spacing w:val="31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>
          <w:spacing w:val="28"/>
          <w:rtl/>
        </w:rPr>
        <w:t> </w:t>
      </w:r>
      <w:r>
        <w:rPr>
          <w:rtl/>
        </w:rPr>
        <w:t>מהתכנית</w:t>
      </w:r>
      <w:r>
        <w:rPr>
          <w:spacing w:val="27"/>
          <w:rtl/>
        </w:rPr>
        <w:t> </w:t>
      </w:r>
      <w:r>
        <w:rPr>
          <w:rtl/>
        </w:rPr>
        <w:t>המפורט</w:t>
      </w:r>
      <w:r>
        <w:rPr>
          <w:rtl/>
        </w:rPr>
        <w:t>ת</w:t>
      </w:r>
    </w:p>
    <w:p>
      <w:pPr>
        <w:pStyle w:val="BodyText"/>
        <w:bidi/>
        <w:ind w:right="180" w:left="1095" w:firstLine="3281"/>
        <w:jc w:val="right"/>
      </w:pPr>
      <w:r>
        <w:rPr>
          <w:rtl/>
        </w:rPr>
        <w:t>החלה על המקרקעין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תכנית משביחה</w:t>
      </w:r>
      <w:r>
        <w:rPr/>
        <w:t>.)</w:t>
      </w:r>
      <w:r>
        <w:rPr>
          <w:spacing w:val="1"/>
          <w:rtl/>
        </w:rPr>
        <w:t> </w:t>
      </w: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על</w:t>
      </w:r>
      <w:r>
        <w:rPr>
          <w:spacing w:val="-11"/>
          <w:rtl/>
        </w:rPr>
        <w:t> </w:t>
      </w:r>
      <w:r>
        <w:rPr>
          <w:rtl/>
        </w:rPr>
        <w:t>אף</w:t>
      </w:r>
      <w:r>
        <w:rPr>
          <w:spacing w:val="-11"/>
          <w:rtl/>
        </w:rPr>
        <w:t> </w:t>
      </w:r>
      <w:r>
        <w:rPr>
          <w:rtl/>
        </w:rPr>
        <w:t>האמור</w:t>
      </w:r>
      <w:r>
        <w:rPr>
          <w:spacing w:val="-11"/>
          <w:rtl/>
        </w:rPr>
        <w:t> </w:t>
      </w:r>
      <w:r>
        <w:rPr>
          <w:rtl/>
        </w:rPr>
        <w:t>בפסקה</w:t>
      </w:r>
      <w:r>
        <w:rPr>
          <w:spacing w:val="-11"/>
          <w:rtl/>
        </w:rPr>
        <w:t> </w:t>
      </w:r>
      <w:r>
        <w:rPr/>
        <w:t>,)1(</w:t>
      </w:r>
      <w:r>
        <w:rPr>
          <w:spacing w:val="-11"/>
          <w:rtl/>
        </w:rPr>
        <w:t> </w:t>
      </w:r>
      <w:r>
        <w:rPr>
          <w:rtl/>
        </w:rPr>
        <w:t>במתחם</w:t>
      </w:r>
      <w:r>
        <w:rPr>
          <w:spacing w:val="-10"/>
          <w:rtl/>
        </w:rPr>
        <w:t> </w:t>
      </w:r>
      <w:r>
        <w:rPr>
          <w:rtl/>
        </w:rPr>
        <w:t>פינוי</w:t>
      </w:r>
      <w:r>
        <w:rPr>
          <w:spacing w:val="-11"/>
          <w:rtl/>
        </w:rPr>
        <w:t> </w:t>
      </w:r>
      <w:r>
        <w:rPr>
          <w:rtl/>
        </w:rPr>
        <w:t>ובינוי</w:t>
      </w:r>
      <w:r>
        <w:rPr>
          <w:spacing w:val="-11"/>
          <w:rtl/>
        </w:rPr>
        <w:t> </w:t>
      </w:r>
      <w:r>
        <w:rPr>
          <w:rtl/>
        </w:rPr>
        <w:t>שבתחום</w:t>
      </w:r>
      <w:r>
        <w:rPr>
          <w:spacing w:val="-11"/>
          <w:rtl/>
        </w:rPr>
        <w:t> </w:t>
      </w:r>
      <w:r>
        <w:rPr>
          <w:rtl/>
        </w:rPr>
        <w:t>ההשפעה</w:t>
      </w:r>
      <w:r>
        <w:rPr>
          <w:spacing w:val="-11"/>
          <w:rtl/>
        </w:rPr>
        <w:t> </w:t>
      </w:r>
      <w:r>
        <w:rPr>
          <w:rtl/>
        </w:rPr>
        <w:t>תוגדר</w:t>
      </w:r>
      <w:r>
        <w:rPr>
          <w:spacing w:val="-11"/>
          <w:rtl/>
        </w:rPr>
        <w:t> </w:t>
      </w:r>
      <w:r>
        <w:rPr>
          <w:rtl/>
        </w:rPr>
        <w:t>תכנית</w:t>
      </w:r>
      <w:r>
        <w:rPr>
          <w:spacing w:val="-11"/>
          <w:rtl/>
        </w:rPr>
        <w:t> </w:t>
      </w:r>
      <w:r>
        <w:rPr>
          <w:rtl/>
        </w:rPr>
        <w:t>משביחה</w:t>
      </w:r>
      <w:r>
        <w:rPr>
          <w:spacing w:val="-50"/>
          <w:rtl/>
        </w:rPr>
        <w:t> </w:t>
      </w:r>
      <w:r>
        <w:rPr>
          <w:rtl/>
        </w:rPr>
        <w:t>ככזו</w:t>
      </w:r>
      <w:r>
        <w:rPr>
          <w:spacing w:val="-4"/>
          <w:rtl/>
        </w:rPr>
        <w:t> </w:t>
      </w:r>
      <w:r>
        <w:rPr>
          <w:rtl/>
        </w:rPr>
        <w:t>שהגדילה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זכויות</w:t>
      </w:r>
      <w:r>
        <w:rPr>
          <w:spacing w:val="-4"/>
          <w:rtl/>
        </w:rPr>
        <w:t> </w:t>
      </w:r>
      <w:r>
        <w:rPr>
          <w:rtl/>
        </w:rPr>
        <w:t>הבניה</w:t>
      </w:r>
      <w:r>
        <w:rPr>
          <w:spacing w:val="-5"/>
          <w:rtl/>
        </w:rPr>
        <w:t> </w:t>
      </w:r>
      <w:r>
        <w:rPr>
          <w:rtl/>
        </w:rPr>
        <w:t>הסחירות</w:t>
      </w:r>
      <w:r>
        <w:rPr>
          <w:spacing w:val="-4"/>
          <w:rtl/>
        </w:rPr>
        <w:t> </w:t>
      </w:r>
      <w:r>
        <w:rPr>
          <w:rtl/>
        </w:rPr>
        <w:t>במקרקעין</w:t>
      </w:r>
      <w:r>
        <w:rPr>
          <w:spacing w:val="-4"/>
          <w:rtl/>
        </w:rPr>
        <w:t> </w:t>
      </w:r>
      <w:r>
        <w:rPr>
          <w:rtl/>
        </w:rPr>
        <w:t>בשיעור</w:t>
      </w:r>
      <w:r>
        <w:rPr>
          <w:spacing w:val="-5"/>
          <w:rtl/>
        </w:rPr>
        <w:t> </w:t>
      </w:r>
      <w:r>
        <w:rPr>
          <w:rtl/>
        </w:rPr>
        <w:t>הגבוה</w:t>
      </w:r>
      <w:r>
        <w:rPr>
          <w:spacing w:val="-4"/>
          <w:rtl/>
        </w:rPr>
        <w:t> </w:t>
      </w:r>
      <w:r>
        <w:rPr>
          <w:rtl/>
        </w:rPr>
        <w:t>מהשיעור</w:t>
      </w:r>
      <w:r>
        <w:rPr>
          <w:spacing w:val="-5"/>
          <w:rtl/>
        </w:rPr>
        <w:t> </w:t>
      </w:r>
      <w:r>
        <w:rPr>
          <w:rtl/>
        </w:rPr>
        <w:t>שבפסק</w:t>
      </w:r>
      <w:r>
        <w:rPr>
          <w:rtl/>
        </w:rPr>
        <w:t>ה</w:t>
      </w:r>
    </w:p>
    <w:p>
      <w:pPr>
        <w:pStyle w:val="BodyText"/>
        <w:bidi/>
        <w:ind w:right="4739" w:left="0" w:firstLine="0"/>
        <w:jc w:val="right"/>
      </w:pPr>
      <w:r>
        <w:rPr/>
        <w:t>,)1(</w:t>
      </w:r>
      <w:r>
        <w:rPr>
          <w:spacing w:val="-2"/>
          <w:rtl/>
        </w:rPr>
        <w:t> </w:t>
      </w:r>
      <w:r>
        <w:rPr>
          <w:rtl/>
        </w:rPr>
        <w:t>שייקבע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190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   מס</w:t>
      </w:r>
      <w:r>
        <w:rPr>
          <w:spacing w:val="-1"/>
          <w:rtl/>
        </w:rPr>
        <w:t> </w:t>
      </w:r>
      <w:r>
        <w:rPr>
          <w:rtl/>
        </w:rPr>
        <w:t>השבחת</w:t>
      </w:r>
      <w:r>
        <w:rPr>
          <w:spacing w:val="-1"/>
          <w:rtl/>
        </w:rPr>
        <w:t> </w:t>
      </w:r>
      <w:r>
        <w:rPr>
          <w:rtl/>
        </w:rPr>
        <w:t>מטרו</w:t>
      </w:r>
      <w:r>
        <w:rPr>
          <w:spacing w:val="-2"/>
          <w:rtl/>
        </w:rPr>
        <w:t> </w:t>
      </w:r>
      <w:r>
        <w:rPr/>
        <w:t>-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)1</w:t>
      </w:r>
      <w:r>
        <w:rPr>
          <w:spacing w:val="13"/>
          <w:rtl/>
        </w:rPr>
        <w:t> </w:t>
      </w:r>
      <w:r>
        <w:rPr>
          <w:rtl/>
        </w:rPr>
        <w:t>    על</w:t>
      </w:r>
      <w:r>
        <w:rPr>
          <w:spacing w:val="44"/>
          <w:rtl/>
        </w:rPr>
        <w:t> </w:t>
      </w:r>
      <w:r>
        <w:rPr>
          <w:rtl/>
        </w:rPr>
        <w:t>תכנית</w:t>
      </w:r>
      <w:r>
        <w:rPr>
          <w:spacing w:val="45"/>
          <w:rtl/>
        </w:rPr>
        <w:t> </w:t>
      </w:r>
      <w:r>
        <w:rPr>
          <w:rtl/>
        </w:rPr>
        <w:t>משביחה</w:t>
      </w:r>
      <w:r>
        <w:rPr>
          <w:spacing w:val="45"/>
          <w:rtl/>
        </w:rPr>
        <w:t> </w:t>
      </w:r>
      <w:r>
        <w:rPr>
          <w:rtl/>
        </w:rPr>
        <w:t>יחול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בנוסף</w:t>
      </w:r>
      <w:r>
        <w:rPr>
          <w:spacing w:val="44"/>
          <w:rtl/>
        </w:rPr>
        <w:t> </w:t>
      </w:r>
      <w:r>
        <w:rPr>
          <w:rtl/>
        </w:rPr>
        <w:t>לאמור</w:t>
      </w:r>
      <w:r>
        <w:rPr>
          <w:spacing w:val="45"/>
          <w:rtl/>
        </w:rPr>
        <w:t> </w:t>
      </w:r>
      <w:r>
        <w:rPr>
          <w:rtl/>
        </w:rPr>
        <w:t>בכל</w:t>
      </w:r>
      <w:r>
        <w:rPr>
          <w:spacing w:val="45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מס</w:t>
      </w:r>
      <w:r>
        <w:rPr>
          <w:spacing w:val="46"/>
          <w:rtl/>
        </w:rPr>
        <w:t> </w:t>
      </w:r>
      <w:r>
        <w:rPr>
          <w:rtl/>
        </w:rPr>
        <w:t>השבחת</w:t>
      </w:r>
      <w:r>
        <w:rPr>
          <w:spacing w:val="45"/>
          <w:rtl/>
        </w:rPr>
        <w:t> </w:t>
      </w:r>
      <w:r>
        <w:rPr>
          <w:rtl/>
        </w:rPr>
        <w:t>מטרו</w:t>
      </w:r>
      <w:r>
        <w:rPr>
          <w:spacing w:val="45"/>
          <w:rtl/>
        </w:rPr>
        <w:t> </w:t>
      </w:r>
      <w:r>
        <w:rPr>
          <w:rtl/>
        </w:rPr>
        <w:t>בשיעור</w:t>
      </w:r>
      <w:r>
        <w:rPr>
          <w:spacing w:val="46"/>
          <w:rtl/>
        </w:rPr>
        <w:t> </w:t>
      </w:r>
      <w:r>
        <w:rPr/>
        <w:t>35</w:t>
      </w:r>
      <w:r>
        <w:rPr/>
        <w:t>%</w:t>
      </w:r>
    </w:p>
    <w:p>
      <w:pPr>
        <w:pStyle w:val="BodyText"/>
        <w:bidi/>
        <w:spacing w:before="1"/>
        <w:ind w:right="180" w:left="1560" w:firstLine="0"/>
        <w:jc w:val="left"/>
        <w:rPr>
          <w:b/>
          <w:bCs/>
        </w:rPr>
      </w:pPr>
      <w:r>
        <w:rPr>
          <w:rtl/>
        </w:rPr>
        <w:t>מההשבחה</w:t>
      </w:r>
      <w:r>
        <w:rPr>
          <w:spacing w:val="62"/>
          <w:rtl/>
        </w:rPr>
        <w:t> </w:t>
      </w:r>
      <w:r>
        <w:rPr>
          <w:rtl/>
        </w:rPr>
        <w:t>שנוצרה</w:t>
      </w:r>
      <w:r>
        <w:rPr>
          <w:spacing w:val="62"/>
          <w:rtl/>
        </w:rPr>
        <w:t> </w:t>
      </w:r>
      <w:r>
        <w:rPr>
          <w:rtl/>
        </w:rPr>
        <w:t>בתכנית</w:t>
      </w:r>
      <w:r>
        <w:rPr>
          <w:spacing w:val="62"/>
          <w:rtl/>
        </w:rPr>
        <w:t> </w:t>
      </w:r>
      <w:r>
        <w:rPr>
          <w:rtl/>
        </w:rPr>
        <w:t>אשר</w:t>
      </w:r>
      <w:r>
        <w:rPr>
          <w:spacing w:val="61"/>
          <w:rtl/>
        </w:rPr>
        <w:t> </w:t>
      </w:r>
      <w:r>
        <w:rPr>
          <w:rtl/>
        </w:rPr>
        <w:t>ישולם</w:t>
      </w:r>
      <w:r>
        <w:rPr>
          <w:spacing w:val="62"/>
          <w:rtl/>
        </w:rPr>
        <w:t> </w:t>
      </w:r>
      <w:r>
        <w:rPr>
          <w:rtl/>
        </w:rPr>
        <w:t>למדינה</w:t>
      </w:r>
      <w:r>
        <w:rPr>
          <w:spacing w:val="61"/>
          <w:rtl/>
        </w:rPr>
        <w:t> </w:t>
      </w:r>
      <w:r>
        <w:rPr>
          <w:rtl/>
        </w:rPr>
        <w:t>בעת</w:t>
      </w:r>
      <w:r>
        <w:rPr>
          <w:spacing w:val="8"/>
          <w:rtl/>
        </w:rPr>
        <w:t> </w:t>
      </w:r>
      <w:r>
        <w:rPr>
          <w:rtl/>
        </w:rPr>
        <w:t>מימוש</w:t>
      </w:r>
      <w:r>
        <w:rPr>
          <w:spacing w:val="8"/>
          <w:rtl/>
        </w:rPr>
        <w:t> </w:t>
      </w:r>
      <w:r>
        <w:rPr>
          <w:rtl/>
        </w:rPr>
        <w:t>הזכויות</w:t>
      </w:r>
      <w:r>
        <w:rPr>
          <w:spacing w:val="9"/>
          <w:rtl/>
        </w:rPr>
        <w:t> </w:t>
      </w:r>
      <w:r>
        <w:rPr>
          <w:rtl/>
        </w:rPr>
        <w:t>במקרקעין</w:t>
      </w:r>
      <w:r>
        <w:rPr>
          <w:spacing w:val="-51"/>
          <w:rtl/>
        </w:rPr>
        <w:t> </w:t>
      </w:r>
      <w:r>
        <w:rPr>
          <w:rtl/>
        </w:rPr>
        <w:t>האמורים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כהגדרתו</w:t>
      </w:r>
      <w:r>
        <w:rPr>
          <w:spacing w:val="22"/>
          <w:rtl/>
        </w:rPr>
        <w:t> </w:t>
      </w:r>
      <w:r>
        <w:rPr>
          <w:rtl/>
        </w:rPr>
        <w:t>בסעיף</w:t>
      </w:r>
      <w:r>
        <w:rPr>
          <w:spacing w:val="22"/>
          <w:rtl/>
        </w:rPr>
        <w:t> </w:t>
      </w:r>
      <w:r>
        <w:rPr/>
        <w:t>)1(1</w:t>
      </w:r>
      <w:r>
        <w:rPr>
          <w:spacing w:val="22"/>
          <w:rtl/>
        </w:rPr>
        <w:t> </w:t>
      </w:r>
      <w:r>
        <w:rPr>
          <w:rtl/>
        </w:rPr>
        <w:t>בתוספת</w:t>
      </w:r>
      <w:r>
        <w:rPr>
          <w:spacing w:val="22"/>
          <w:rtl/>
        </w:rPr>
        <w:t> </w:t>
      </w:r>
      <w:r>
        <w:rPr>
          <w:rtl/>
        </w:rPr>
        <w:t>השלישית</w:t>
      </w:r>
      <w:r>
        <w:rPr>
          <w:spacing w:val="22"/>
          <w:rtl/>
        </w:rPr>
        <w:t> </w:t>
      </w:r>
      <w:r>
        <w:rPr>
          <w:rtl/>
        </w:rPr>
        <w:t>לחוק</w:t>
      </w:r>
      <w:r>
        <w:rPr>
          <w:spacing w:val="24"/>
          <w:rtl/>
        </w:rPr>
        <w:t> </w:t>
      </w:r>
      <w:r>
        <w:rPr>
          <w:rtl/>
        </w:rPr>
        <w:t>התכנון</w:t>
      </w:r>
      <w:r>
        <w:rPr>
          <w:spacing w:val="22"/>
          <w:rtl/>
        </w:rPr>
        <w:t> </w:t>
      </w:r>
      <w:r>
        <w:rPr>
          <w:rtl/>
        </w:rPr>
        <w:t>והבנייה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22"/>
          <w:rtl/>
        </w:rPr>
        <w:t> </w:t>
      </w:r>
      <w:r>
        <w:rPr>
          <w:b/>
          <w:bCs/>
          <w:rtl/>
        </w:rPr>
        <w:t>מ</w:t>
      </w:r>
      <w:r>
        <w:rPr>
          <w:b/>
          <w:bCs/>
          <w:rtl/>
        </w:rPr>
        <w:t>ס</w:t>
      </w:r>
    </w:p>
    <w:p>
      <w:pPr>
        <w:pStyle w:val="Heading4"/>
        <w:bidi/>
        <w:spacing w:line="258" w:lineRule="exact"/>
        <w:ind w:right="180" w:left="1555" w:firstLine="0"/>
        <w:jc w:val="left"/>
        <w:rPr>
          <w:b w:val="0"/>
          <w:bCs w:val="0"/>
        </w:rPr>
      </w:pPr>
      <w:r>
        <w:rPr>
          <w:rtl/>
        </w:rPr>
        <w:t>השבחת מטרו</w:t>
      </w:r>
      <w:r>
        <w:rPr>
          <w:b w:val="0"/>
          <w:bCs w:val="0"/>
        </w:rPr>
        <w:t>.</w:t>
      </w:r>
      <w:r>
        <w:rPr>
          <w:b w:val="0"/>
          <w:bCs w:val="0"/>
        </w:rPr>
        <w:t>)</w:t>
      </w:r>
    </w:p>
    <w:p>
      <w:pPr>
        <w:pStyle w:val="BodyText"/>
        <w:bidi/>
        <w:spacing w:before="2"/>
        <w:ind w:right="2674" w:left="0" w:firstLine="0"/>
        <w:jc w:val="right"/>
      </w:pPr>
      <w:r>
        <w:rPr/>
        <w:t>)2</w:t>
      </w:r>
      <w:r>
        <w:rPr>
          <w:spacing w:val="7"/>
          <w:rtl/>
        </w:rPr>
        <w:t> </w:t>
      </w:r>
      <w:r>
        <w:rPr>
          <w:rtl/>
        </w:rPr>
        <w:t>    מס</w:t>
      </w:r>
      <w:r>
        <w:rPr>
          <w:spacing w:val="-3"/>
          <w:rtl/>
        </w:rPr>
        <w:t> </w:t>
      </w:r>
      <w:r>
        <w:rPr>
          <w:rtl/>
        </w:rPr>
        <w:t>השבחת</w:t>
      </w:r>
      <w:r>
        <w:rPr>
          <w:spacing w:val="-4"/>
          <w:rtl/>
        </w:rPr>
        <w:t> </w:t>
      </w:r>
      <w:r>
        <w:rPr>
          <w:rtl/>
        </w:rPr>
        <w:t>מטרו</w:t>
      </w:r>
      <w:r>
        <w:rPr>
          <w:spacing w:val="-4"/>
          <w:rtl/>
        </w:rPr>
        <w:t> </w:t>
      </w:r>
      <w:r>
        <w:rPr>
          <w:rtl/>
        </w:rPr>
        <w:t>יחושב</w:t>
      </w:r>
      <w:r>
        <w:rPr>
          <w:spacing w:val="-4"/>
          <w:rtl/>
        </w:rPr>
        <w:t> </w:t>
      </w:r>
      <w:r>
        <w:rPr>
          <w:rtl/>
        </w:rPr>
        <w:t>וייגבה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מס</w:t>
      </w:r>
      <w:r>
        <w:rPr>
          <w:spacing w:val="45"/>
          <w:rtl/>
        </w:rPr>
        <w:t> </w:t>
      </w:r>
      <w:r>
        <w:rPr>
          <w:rtl/>
        </w:rPr>
        <w:t>השבחת</w:t>
      </w:r>
      <w:r>
        <w:rPr>
          <w:spacing w:val="44"/>
          <w:rtl/>
        </w:rPr>
        <w:t> </w:t>
      </w:r>
      <w:r>
        <w:rPr>
          <w:rtl/>
        </w:rPr>
        <w:t>המטרו</w:t>
      </w:r>
      <w:r>
        <w:rPr>
          <w:spacing w:val="45"/>
          <w:rtl/>
        </w:rPr>
        <w:t> </w:t>
      </w:r>
      <w:r>
        <w:rPr>
          <w:rtl/>
        </w:rPr>
        <w:t>יחושב</w:t>
      </w:r>
      <w:r>
        <w:rPr>
          <w:spacing w:val="46"/>
          <w:rtl/>
        </w:rPr>
        <w:t> </w:t>
      </w:r>
      <w:r>
        <w:rPr>
          <w:rtl/>
        </w:rPr>
        <w:t>בהתאם</w:t>
      </w:r>
      <w:r>
        <w:rPr>
          <w:spacing w:val="45"/>
          <w:rtl/>
        </w:rPr>
        <w:t> </w:t>
      </w:r>
      <w:r>
        <w:rPr>
          <w:rtl/>
        </w:rPr>
        <w:t>לשומת</w:t>
      </w:r>
      <w:r>
        <w:rPr>
          <w:spacing w:val="44"/>
          <w:rtl/>
        </w:rPr>
        <w:t> </w:t>
      </w:r>
      <w:r>
        <w:rPr>
          <w:rtl/>
        </w:rPr>
        <w:t>היטל</w:t>
      </w:r>
      <w:r>
        <w:rPr>
          <w:spacing w:val="45"/>
          <w:rtl/>
        </w:rPr>
        <w:t> </w:t>
      </w:r>
      <w:r>
        <w:rPr>
          <w:rtl/>
        </w:rPr>
        <w:t>ההשבחה</w:t>
      </w:r>
      <w:r>
        <w:rPr>
          <w:spacing w:val="44"/>
          <w:rtl/>
        </w:rPr>
        <w:t> </w:t>
      </w:r>
      <w:r>
        <w:rPr>
          <w:rtl/>
        </w:rPr>
        <w:t>הקבועה</w:t>
      </w:r>
      <w:r>
        <w:rPr>
          <w:spacing w:val="45"/>
          <w:rtl/>
        </w:rPr>
        <w:t> </w:t>
      </w:r>
      <w:r>
        <w:rPr>
          <w:rtl/>
        </w:rPr>
        <w:t>בסעיף</w:t>
      </w:r>
      <w:r>
        <w:rPr>
          <w:spacing w:val="-1"/>
          <w:rtl/>
        </w:rPr>
        <w:t> </w:t>
      </w:r>
      <w:r>
        <w:rPr/>
        <w:t>4</w:t>
      </w:r>
    </w:p>
    <w:p>
      <w:pPr>
        <w:pStyle w:val="BodyText"/>
        <w:bidi/>
        <w:ind w:right="180" w:left="1557" w:firstLine="3274"/>
        <w:jc w:val="right"/>
      </w:pPr>
      <w:r>
        <w:rPr>
          <w:rtl/>
        </w:rPr>
        <w:t>לתוספת השלישית לחוק התכנון והבנייה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    דרישת</w:t>
      </w:r>
      <w:r>
        <w:rPr>
          <w:spacing w:val="6"/>
          <w:rtl/>
        </w:rPr>
        <w:t> </w:t>
      </w:r>
      <w:r>
        <w:rPr>
          <w:rtl/>
        </w:rPr>
        <w:t>תשלום</w:t>
      </w:r>
      <w:r>
        <w:rPr>
          <w:spacing w:val="5"/>
          <w:rtl/>
        </w:rPr>
        <w:t> </w:t>
      </w:r>
      <w:r>
        <w:rPr>
          <w:rtl/>
        </w:rPr>
        <w:t>מס</w:t>
      </w:r>
      <w:r>
        <w:rPr>
          <w:spacing w:val="5"/>
          <w:rtl/>
        </w:rPr>
        <w:t> </w:t>
      </w:r>
      <w:r>
        <w:rPr>
          <w:rtl/>
        </w:rPr>
        <w:t>השבחת</w:t>
      </w:r>
      <w:r>
        <w:rPr>
          <w:spacing w:val="5"/>
          <w:rtl/>
        </w:rPr>
        <w:t> </w:t>
      </w:r>
      <w:r>
        <w:rPr>
          <w:rtl/>
        </w:rPr>
        <w:t>מטרו</w:t>
      </w:r>
      <w:r>
        <w:rPr>
          <w:spacing w:val="5"/>
          <w:rtl/>
        </w:rPr>
        <w:t> </w:t>
      </w:r>
      <w:r>
        <w:rPr>
          <w:rtl/>
        </w:rPr>
        <w:t>תישלח</w:t>
      </w:r>
      <w:r>
        <w:rPr>
          <w:spacing w:val="5"/>
          <w:rtl/>
        </w:rPr>
        <w:t> </w:t>
      </w:r>
      <w:r>
        <w:rPr>
          <w:rtl/>
        </w:rPr>
        <w:t>לבעל</w:t>
      </w:r>
      <w:r>
        <w:rPr>
          <w:spacing w:val="5"/>
          <w:rtl/>
        </w:rPr>
        <w:t> </w:t>
      </w:r>
      <w:r>
        <w:rPr>
          <w:rtl/>
        </w:rPr>
        <w:t>הזכויות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ידי</w:t>
      </w:r>
      <w:r>
        <w:rPr>
          <w:spacing w:val="8"/>
          <w:rtl/>
        </w:rPr>
        <w:t> </w:t>
      </w:r>
      <w:r>
        <w:rPr>
          <w:rtl/>
        </w:rPr>
        <w:t>הוועדה</w:t>
      </w:r>
      <w:r>
        <w:rPr>
          <w:spacing w:val="5"/>
          <w:rtl/>
        </w:rPr>
        <w:t> </w:t>
      </w:r>
      <w:r>
        <w:rPr>
          <w:rtl/>
        </w:rPr>
        <w:t>המקומית</w:t>
      </w:r>
      <w:r>
        <w:rPr>
          <w:spacing w:val="-51"/>
          <w:rtl/>
        </w:rPr>
        <w:t> </w:t>
      </w:r>
      <w:r>
        <w:rPr>
          <w:rtl/>
        </w:rPr>
        <w:t>במקביל</w:t>
      </w:r>
      <w:r>
        <w:rPr>
          <w:spacing w:val="14"/>
          <w:rtl/>
        </w:rPr>
        <w:t> </w:t>
      </w:r>
      <w:r>
        <w:rPr>
          <w:rtl/>
        </w:rPr>
        <w:t>לדרישת</w:t>
      </w:r>
      <w:r>
        <w:rPr>
          <w:spacing w:val="14"/>
          <w:rtl/>
        </w:rPr>
        <w:t> </w:t>
      </w:r>
      <w:r>
        <w:rPr>
          <w:rtl/>
        </w:rPr>
        <w:t>תשלום</w:t>
      </w:r>
      <w:r>
        <w:rPr>
          <w:spacing w:val="14"/>
          <w:rtl/>
        </w:rPr>
        <w:t> </w:t>
      </w:r>
      <w:r>
        <w:rPr>
          <w:rtl/>
        </w:rPr>
        <w:t>היטל</w:t>
      </w:r>
      <w:r>
        <w:rPr>
          <w:spacing w:val="14"/>
          <w:rtl/>
        </w:rPr>
        <w:t> </w:t>
      </w:r>
      <w:r>
        <w:rPr>
          <w:rtl/>
        </w:rPr>
        <w:t>ההשבחה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דרישת</w:t>
      </w:r>
      <w:r>
        <w:rPr>
          <w:spacing w:val="14"/>
          <w:rtl/>
        </w:rPr>
        <w:t> </w:t>
      </w:r>
      <w:r>
        <w:rPr>
          <w:rtl/>
        </w:rPr>
        <w:t>התשלום</w:t>
      </w:r>
      <w:r>
        <w:rPr>
          <w:spacing w:val="16"/>
          <w:rtl/>
        </w:rPr>
        <w:t> </w:t>
      </w:r>
      <w:r>
        <w:rPr>
          <w:rtl/>
        </w:rPr>
        <w:t>תכלול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בין</w:t>
      </w:r>
      <w:r>
        <w:rPr>
          <w:spacing w:val="14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spacing w:before="8"/>
        <w:ind w:left="0"/>
        <w:rPr>
          <w:sz w:val="31"/>
        </w:rPr>
      </w:pPr>
    </w:p>
    <w:p>
      <w:pPr>
        <w:pStyle w:val="BodyText"/>
        <w:bidi/>
        <w:spacing w:before="1"/>
        <w:ind w:right="233" w:left="0" w:firstLine="0"/>
        <w:jc w:val="right"/>
      </w:pPr>
      <w:r>
        <w:rPr>
          <w:rtl/>
        </w:rPr>
        <w:t>לתוספ</w:t>
      </w:r>
      <w:r>
        <w:rPr>
          <w:rtl/>
        </w:rPr>
        <w:t>ת</w:t>
      </w:r>
    </w:p>
    <w:p>
      <w:pPr>
        <w:pStyle w:val="BodyText"/>
        <w:bidi/>
        <w:spacing w:line="260" w:lineRule="exact" w:before="59"/>
        <w:ind w:right="931" w:left="0" w:firstLine="0"/>
        <w:jc w:val="right"/>
      </w:pPr>
      <w:r>
        <w:rPr>
          <w:rtl/>
        </w:rPr>
        <w:br w:type="column"/>
      </w:r>
      <w:r>
        <w:rPr>
          <w:rtl/>
        </w:rPr>
        <w:t>מספר</w:t>
      </w:r>
      <w:r>
        <w:rPr>
          <w:spacing w:val="-3"/>
          <w:rtl/>
        </w:rPr>
        <w:t> </w:t>
      </w:r>
      <w:r>
        <w:rPr>
          <w:rtl/>
        </w:rPr>
        <w:t>החשבון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שם</w:t>
      </w:r>
      <w:r>
        <w:rPr>
          <w:spacing w:val="-3"/>
          <w:rtl/>
        </w:rPr>
        <w:t> </w:t>
      </w:r>
      <w:r>
        <w:rPr>
          <w:rtl/>
        </w:rPr>
        <w:t>המדינה</w:t>
      </w:r>
      <w:r>
        <w:rPr>
          <w:spacing w:val="-2"/>
          <w:rtl/>
        </w:rPr>
        <w:t> </w:t>
      </w:r>
      <w:r>
        <w:rPr>
          <w:rtl/>
        </w:rPr>
        <w:t>אליו</w:t>
      </w:r>
      <w:r>
        <w:rPr>
          <w:spacing w:val="-3"/>
          <w:rtl/>
        </w:rPr>
        <w:t> </w:t>
      </w:r>
      <w:r>
        <w:rPr>
          <w:rtl/>
        </w:rPr>
        <w:t>יועבר</w:t>
      </w:r>
      <w:r>
        <w:rPr>
          <w:spacing w:val="-3"/>
          <w:rtl/>
        </w:rPr>
        <w:t> </w:t>
      </w:r>
      <w:r>
        <w:rPr>
          <w:rtl/>
        </w:rPr>
        <w:t>מס השבחת</w:t>
      </w:r>
      <w:r>
        <w:rPr>
          <w:spacing w:val="-3"/>
          <w:rtl/>
        </w:rPr>
        <w:t> </w:t>
      </w:r>
      <w:r>
        <w:rPr>
          <w:rtl/>
        </w:rPr>
        <w:t>מטרו</w:t>
      </w:r>
      <w:r>
        <w:rPr/>
        <w:t>.</w:t>
      </w:r>
    </w:p>
    <w:p>
      <w:pPr>
        <w:pStyle w:val="BodyText"/>
        <w:bidi/>
        <w:ind w:right="67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36"/>
          <w:rtl/>
        </w:rPr>
        <w:t> </w:t>
      </w:r>
      <w:r>
        <w:rPr>
          <w:rtl/>
        </w:rPr>
        <w:t>    מתן</w:t>
      </w:r>
      <w:r>
        <w:rPr>
          <w:spacing w:val="50"/>
          <w:rtl/>
        </w:rPr>
        <w:t> </w:t>
      </w:r>
      <w:r>
        <w:rPr>
          <w:rtl/>
        </w:rPr>
        <w:t>אישורים</w:t>
      </w:r>
      <w:r>
        <w:rPr>
          <w:spacing w:val="50"/>
          <w:rtl/>
        </w:rPr>
        <w:t> </w:t>
      </w:r>
      <w:r>
        <w:rPr>
          <w:rtl/>
        </w:rPr>
        <w:t>המותנים</w:t>
      </w:r>
      <w:r>
        <w:rPr>
          <w:spacing w:val="49"/>
          <w:rtl/>
        </w:rPr>
        <w:t> </w:t>
      </w:r>
      <w:r>
        <w:rPr>
          <w:rtl/>
        </w:rPr>
        <w:t>בתשלום</w:t>
      </w:r>
      <w:r>
        <w:rPr>
          <w:spacing w:val="50"/>
          <w:rtl/>
        </w:rPr>
        <w:t> </w:t>
      </w:r>
      <w:r>
        <w:rPr>
          <w:rtl/>
        </w:rPr>
        <w:t>היטל</w:t>
      </w:r>
      <w:r>
        <w:rPr>
          <w:spacing w:val="50"/>
          <w:rtl/>
        </w:rPr>
        <w:t> </w:t>
      </w:r>
      <w:r>
        <w:rPr>
          <w:rtl/>
        </w:rPr>
        <w:t>השבחה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כמפורט</w:t>
      </w:r>
      <w:r>
        <w:rPr>
          <w:spacing w:val="50"/>
          <w:rtl/>
        </w:rPr>
        <w:t> </w:t>
      </w:r>
      <w:r>
        <w:rPr>
          <w:rtl/>
        </w:rPr>
        <w:t>בסעיף</w:t>
      </w:r>
      <w:r>
        <w:rPr>
          <w:spacing w:val="49"/>
          <w:rtl/>
        </w:rPr>
        <w:t> </w:t>
      </w:r>
      <w:r>
        <w:rPr/>
        <w:t>1</w:t>
      </w:r>
      <w:r>
        <w:rPr/>
        <w:t>0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  <w:cols w:num="2" w:equalWidth="0">
            <w:col w:w="890" w:space="40"/>
            <w:col w:w="7880"/>
          </w:cols>
        </w:sectPr>
      </w:pP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השלישית</w:t>
      </w:r>
      <w:r>
        <w:rPr>
          <w:spacing w:val="-11"/>
          <w:rtl/>
        </w:rPr>
        <w:t> </w:t>
      </w:r>
      <w:r>
        <w:rPr>
          <w:rtl/>
        </w:rPr>
        <w:t>לחוק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>
          <w:spacing w:val="-11"/>
          <w:rtl/>
        </w:rPr>
        <w:t> </w:t>
      </w:r>
      <w:r>
        <w:rPr>
          <w:rtl/>
        </w:rPr>
        <w:t>והבנייה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לרבות</w:t>
      </w:r>
      <w:r>
        <w:rPr>
          <w:spacing w:val="-12"/>
          <w:rtl/>
        </w:rPr>
        <w:t> </w:t>
      </w:r>
      <w:r>
        <w:rPr>
          <w:rtl/>
        </w:rPr>
        <w:t>אישורים</w:t>
      </w:r>
      <w:r>
        <w:rPr>
          <w:spacing w:val="-11"/>
          <w:rtl/>
        </w:rPr>
        <w:t> </w:t>
      </w:r>
      <w:r>
        <w:rPr>
          <w:rtl/>
        </w:rPr>
        <w:t>הניתנים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הוועדה</w:t>
      </w:r>
      <w:r>
        <w:rPr>
          <w:spacing w:val="-12"/>
          <w:rtl/>
        </w:rPr>
        <w:t> </w:t>
      </w:r>
      <w:r>
        <w:rPr>
          <w:rtl/>
        </w:rPr>
        <w:t>המקומי</w:t>
      </w:r>
      <w:r>
        <w:rPr>
          <w:rtl/>
        </w:rPr>
        <w:t>ת</w:t>
      </w:r>
    </w:p>
    <w:p>
      <w:pPr>
        <w:pStyle w:val="BodyText"/>
        <w:bidi/>
        <w:ind w:right="180" w:left="1557" w:firstLine="273"/>
        <w:jc w:val="right"/>
      </w:pPr>
      <w:r>
        <w:rPr>
          <w:rtl/>
        </w:rPr>
        <w:t>לתכנון ולבנייה ורישום בפנקסי מקרקעין</w:t>
      </w:r>
      <w:r>
        <w:rPr/>
        <w:t>,</w:t>
      </w:r>
      <w:r>
        <w:rPr>
          <w:rtl/>
        </w:rPr>
        <w:t> יותנו גם בתשלום מס השבחת מטרו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)</w:t>
      </w:r>
      <w:r>
        <w:rPr>
          <w:spacing w:val="15"/>
          <w:rtl/>
        </w:rPr>
        <w:t> </w:t>
      </w:r>
      <w:r>
        <w:rPr>
          <w:rtl/>
        </w:rPr>
        <w:t>    המדינה</w:t>
      </w:r>
      <w:r>
        <w:rPr>
          <w:spacing w:val="29"/>
          <w:rtl/>
        </w:rPr>
        <w:t> </w:t>
      </w:r>
      <w:r>
        <w:rPr>
          <w:rtl/>
        </w:rPr>
        <w:t>תהא</w:t>
      </w:r>
      <w:r>
        <w:rPr>
          <w:spacing w:val="28"/>
          <w:rtl/>
        </w:rPr>
        <w:t> </w:t>
      </w:r>
      <w:r>
        <w:rPr>
          <w:rtl/>
        </w:rPr>
        <w:t>רשאית</w:t>
      </w:r>
      <w:r>
        <w:rPr>
          <w:spacing w:val="27"/>
          <w:rtl/>
        </w:rPr>
        <w:t> </w:t>
      </w:r>
      <w:r>
        <w:rPr>
          <w:rtl/>
        </w:rPr>
        <w:t>לערער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8"/>
          <w:rtl/>
        </w:rPr>
        <w:t> </w:t>
      </w:r>
      <w:r>
        <w:rPr>
          <w:rtl/>
        </w:rPr>
        <w:t>שומת</w:t>
      </w:r>
      <w:r>
        <w:rPr>
          <w:spacing w:val="29"/>
          <w:rtl/>
        </w:rPr>
        <w:t> </w:t>
      </w:r>
      <w:r>
        <w:rPr>
          <w:rtl/>
        </w:rPr>
        <w:t>ההשבחה</w:t>
      </w:r>
      <w:r>
        <w:rPr>
          <w:spacing w:val="29"/>
          <w:rtl/>
        </w:rPr>
        <w:t> </w:t>
      </w:r>
      <w:r>
        <w:rPr>
          <w:rtl/>
        </w:rPr>
        <w:t>של</w:t>
      </w:r>
      <w:r>
        <w:rPr>
          <w:spacing w:val="29"/>
          <w:rtl/>
        </w:rPr>
        <w:t> </w:t>
      </w:r>
      <w:r>
        <w:rPr>
          <w:rtl/>
        </w:rPr>
        <w:t>הוועדה</w:t>
      </w:r>
      <w:r>
        <w:rPr>
          <w:spacing w:val="29"/>
          <w:rtl/>
        </w:rPr>
        <w:t> </w:t>
      </w:r>
      <w:r>
        <w:rPr>
          <w:rtl/>
        </w:rPr>
        <w:t>המקומית</w:t>
      </w:r>
      <w:r>
        <w:rPr>
          <w:spacing w:val="27"/>
          <w:rtl/>
        </w:rPr>
        <w:t> </w:t>
      </w:r>
      <w:r>
        <w:rPr>
          <w:rtl/>
        </w:rPr>
        <w:t>לשמאי</w:t>
      </w:r>
      <w:r>
        <w:rPr>
          <w:spacing w:val="-51"/>
          <w:rtl/>
        </w:rPr>
        <w:t> </w:t>
      </w:r>
      <w:r>
        <w:rPr>
          <w:rtl/>
        </w:rPr>
        <w:t>המכריע</w:t>
      </w:r>
      <w:r>
        <w:rPr>
          <w:spacing w:val="30"/>
          <w:rtl/>
        </w:rPr>
        <w:t> </w:t>
      </w:r>
      <w:r>
        <w:rPr>
          <w:rtl/>
        </w:rPr>
        <w:t>ולוועדת</w:t>
      </w:r>
      <w:r>
        <w:rPr>
          <w:spacing w:val="32"/>
          <w:rtl/>
        </w:rPr>
        <w:t> </w:t>
      </w:r>
      <w:r>
        <w:rPr>
          <w:rtl/>
        </w:rPr>
        <w:t>הערר</w:t>
      </w:r>
      <w:r>
        <w:rPr>
          <w:spacing w:val="31"/>
          <w:rtl/>
        </w:rPr>
        <w:t> </w:t>
      </w:r>
      <w:r>
        <w:rPr>
          <w:rtl/>
        </w:rPr>
        <w:t>לפיצויים</w:t>
      </w:r>
      <w:r>
        <w:rPr>
          <w:spacing w:val="32"/>
          <w:rtl/>
        </w:rPr>
        <w:t> </w:t>
      </w:r>
      <w:r>
        <w:rPr>
          <w:rtl/>
        </w:rPr>
        <w:t>ולהיטל</w:t>
      </w:r>
      <w:r>
        <w:rPr>
          <w:spacing w:val="31"/>
          <w:rtl/>
        </w:rPr>
        <w:t> </w:t>
      </w:r>
      <w:r>
        <w:rPr>
          <w:rtl/>
        </w:rPr>
        <w:t>השבחה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בהתאם</w:t>
      </w:r>
      <w:r>
        <w:rPr>
          <w:spacing w:val="31"/>
          <w:rtl/>
        </w:rPr>
        <w:t> </w:t>
      </w:r>
      <w:r>
        <w:rPr>
          <w:rtl/>
        </w:rPr>
        <w:t>למנגנונים</w:t>
      </w:r>
      <w:r>
        <w:rPr>
          <w:spacing w:val="31"/>
          <w:rtl/>
        </w:rPr>
        <w:t> </w:t>
      </w:r>
      <w:r>
        <w:rPr>
          <w:rtl/>
        </w:rPr>
        <w:t>הקבועי</w:t>
      </w:r>
      <w:r>
        <w:rPr>
          <w:rtl/>
        </w:rPr>
        <w:t>ם</w:t>
      </w:r>
    </w:p>
    <w:p>
      <w:pPr>
        <w:pStyle w:val="BodyText"/>
        <w:bidi/>
        <w:ind w:right="180" w:left="1557" w:firstLine="3701"/>
        <w:jc w:val="right"/>
      </w:pPr>
      <w:r>
        <w:rPr>
          <w:rtl/>
        </w:rPr>
        <w:t>בסעיף </w:t>
      </w:r>
      <w:r>
        <w:rPr/>
        <w:t>(14</w:t>
      </w:r>
      <w:r>
        <w:rPr>
          <w:rtl/>
        </w:rPr>
        <w:t>ב</w:t>
      </w:r>
      <w:r>
        <w:rPr/>
        <w:t>)2()</w:t>
      </w:r>
      <w:r>
        <w:rPr>
          <w:rtl/>
        </w:rPr>
        <w:t> לתוספת השלישית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   על</w:t>
      </w:r>
      <w:r>
        <w:rPr>
          <w:spacing w:val="27"/>
          <w:rtl/>
        </w:rPr>
        <w:t> </w:t>
      </w:r>
      <w:r>
        <w:rPr>
          <w:rtl/>
        </w:rPr>
        <w:t>אף</w:t>
      </w:r>
      <w:r>
        <w:rPr>
          <w:spacing w:val="27"/>
          <w:rtl/>
        </w:rPr>
        <w:t> </w:t>
      </w:r>
      <w:r>
        <w:rPr>
          <w:rtl/>
        </w:rPr>
        <w:t>האמור</w:t>
      </w:r>
      <w:r>
        <w:rPr>
          <w:spacing w:val="27"/>
          <w:rtl/>
        </w:rPr>
        <w:t> </w:t>
      </w:r>
      <w:r>
        <w:rPr>
          <w:rtl/>
        </w:rPr>
        <w:t>בסעיף</w:t>
      </w:r>
      <w:r>
        <w:rPr>
          <w:spacing w:val="28"/>
          <w:rtl/>
        </w:rPr>
        <w:t> </w:t>
      </w:r>
      <w:r>
        <w:rPr/>
        <w:t>()4(4</w:t>
      </w:r>
      <w:r>
        <w:rPr>
          <w:rtl/>
        </w:rPr>
        <w:t>א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לתוספת</w:t>
      </w:r>
      <w:r>
        <w:rPr>
          <w:spacing w:val="27"/>
          <w:rtl/>
        </w:rPr>
        <w:t> </w:t>
      </w:r>
      <w:r>
        <w:rPr>
          <w:rtl/>
        </w:rPr>
        <w:t>השלישית</w:t>
      </w:r>
      <w:r>
        <w:rPr>
          <w:spacing w:val="27"/>
          <w:rtl/>
        </w:rPr>
        <w:t> </w:t>
      </w:r>
      <w:r>
        <w:rPr>
          <w:rtl/>
        </w:rPr>
        <w:t>לחוק</w:t>
      </w:r>
      <w:r>
        <w:rPr>
          <w:spacing w:val="30"/>
          <w:rtl/>
        </w:rPr>
        <w:t> </w:t>
      </w:r>
      <w:r>
        <w:rPr>
          <w:rtl/>
        </w:rPr>
        <w:t>התכנון</w:t>
      </w:r>
      <w:r>
        <w:rPr>
          <w:spacing w:val="27"/>
          <w:rtl/>
        </w:rPr>
        <w:t> </w:t>
      </w:r>
      <w:r>
        <w:rPr>
          <w:rtl/>
        </w:rPr>
        <w:t>והבניה</w:t>
      </w:r>
      <w:r>
        <w:rPr>
          <w:spacing w:val="27"/>
          <w:rtl/>
        </w:rPr>
        <w:t> </w:t>
      </w:r>
      <w:r>
        <w:rPr>
          <w:rtl/>
        </w:rPr>
        <w:t>המדינ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225" w:left="0" w:firstLine="0"/>
        <w:jc w:val="right"/>
      </w:pPr>
      <w:r>
        <w:rPr>
          <w:rtl/>
        </w:rPr>
        <w:t>תהיה</w:t>
      </w:r>
      <w:r>
        <w:rPr>
          <w:spacing w:val="-4"/>
          <w:rtl/>
        </w:rPr>
        <w:t> </w:t>
      </w:r>
      <w:r>
        <w:rPr>
          <w:rtl/>
        </w:rPr>
        <w:t>רשאית</w:t>
      </w:r>
      <w:r>
        <w:rPr>
          <w:spacing w:val="-5"/>
          <w:rtl/>
        </w:rPr>
        <w:t> </w:t>
      </w:r>
      <w:r>
        <w:rPr>
          <w:rtl/>
        </w:rPr>
        <w:t>לדרוש</w:t>
      </w:r>
      <w:r>
        <w:rPr>
          <w:spacing w:val="-4"/>
          <w:rtl/>
        </w:rPr>
        <w:t> </w:t>
      </w:r>
      <w:r>
        <w:rPr>
          <w:rtl/>
        </w:rPr>
        <w:t>מהוועדה</w:t>
      </w:r>
      <w:r>
        <w:rPr>
          <w:spacing w:val="-4"/>
          <w:rtl/>
        </w:rPr>
        <w:t> </w:t>
      </w:r>
      <w:r>
        <w:rPr>
          <w:rtl/>
        </w:rPr>
        <w:t>המקומית</w:t>
      </w:r>
      <w:r>
        <w:rPr>
          <w:spacing w:val="-5"/>
          <w:rtl/>
        </w:rPr>
        <w:t> </w:t>
      </w:r>
      <w:r>
        <w:rPr>
          <w:rtl/>
        </w:rPr>
        <w:t>לערוך</w:t>
      </w:r>
      <w:r>
        <w:rPr>
          <w:spacing w:val="-4"/>
          <w:rtl/>
        </w:rPr>
        <w:t> </w:t>
      </w:r>
      <w:r>
        <w:rPr>
          <w:rtl/>
        </w:rPr>
        <w:t>שומה</w:t>
      </w:r>
      <w:r>
        <w:rPr>
          <w:spacing w:val="-4"/>
          <w:rtl/>
        </w:rPr>
        <w:t> </w:t>
      </w:r>
      <w:r>
        <w:rPr>
          <w:rtl/>
        </w:rPr>
        <w:t>לפני</w:t>
      </w:r>
      <w:r>
        <w:rPr>
          <w:spacing w:val="-3"/>
          <w:rtl/>
        </w:rPr>
        <w:t> </w:t>
      </w:r>
      <w:r>
        <w:rPr>
          <w:rtl/>
        </w:rPr>
        <w:t>מועד</w:t>
      </w:r>
      <w:r>
        <w:rPr>
          <w:spacing w:val="-4"/>
          <w:rtl/>
        </w:rPr>
        <w:t> </w:t>
      </w:r>
      <w:r>
        <w:rPr>
          <w:rtl/>
        </w:rPr>
        <w:t>מימוש</w:t>
      </w:r>
      <w:r>
        <w:rPr>
          <w:spacing w:val="-5"/>
          <w:rtl/>
        </w:rPr>
        <w:t> </w:t>
      </w:r>
      <w:r>
        <w:rPr>
          <w:rtl/>
        </w:rPr>
        <w:t>הזכויות</w:t>
      </w:r>
      <w:r>
        <w:rPr/>
        <w:t>.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ו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 שר</w:t>
      </w:r>
      <w:r>
        <w:rPr>
          <w:spacing w:val="34"/>
          <w:rtl/>
        </w:rPr>
        <w:t> </w:t>
      </w:r>
      <w:r>
        <w:rPr>
          <w:rtl/>
        </w:rPr>
        <w:t>האוצר</w:t>
      </w:r>
      <w:r>
        <w:rPr>
          <w:spacing w:val="33"/>
          <w:rtl/>
        </w:rPr>
        <w:t> </w:t>
      </w:r>
      <w:r>
        <w:rPr>
          <w:rtl/>
        </w:rPr>
        <w:t>יהיה</w:t>
      </w:r>
      <w:r>
        <w:rPr>
          <w:spacing w:val="33"/>
          <w:rtl/>
        </w:rPr>
        <w:t> </w:t>
      </w:r>
      <w:r>
        <w:rPr>
          <w:rtl/>
        </w:rPr>
        <w:t>רשאי</w:t>
      </w:r>
      <w:r>
        <w:rPr>
          <w:spacing w:val="34"/>
          <w:rtl/>
        </w:rPr>
        <w:t> </w:t>
      </w:r>
      <w:r>
        <w:rPr>
          <w:rtl/>
        </w:rPr>
        <w:t>לקבוע</w:t>
      </w:r>
      <w:r>
        <w:rPr>
          <w:spacing w:val="33"/>
          <w:rtl/>
        </w:rPr>
        <w:t> </w:t>
      </w:r>
      <w:r>
        <w:rPr>
          <w:rtl/>
        </w:rPr>
        <w:t>הוראות</w:t>
      </w:r>
      <w:r>
        <w:rPr>
          <w:spacing w:val="33"/>
          <w:rtl/>
        </w:rPr>
        <w:t> </w:t>
      </w:r>
      <w:r>
        <w:rPr>
          <w:rtl/>
        </w:rPr>
        <w:t>לעניין</w:t>
      </w:r>
      <w:r>
        <w:rPr>
          <w:spacing w:val="33"/>
          <w:rtl/>
        </w:rPr>
        <w:t> </w:t>
      </w:r>
      <w:r>
        <w:rPr>
          <w:rtl/>
        </w:rPr>
        <w:t>הבטחת</w:t>
      </w:r>
      <w:r>
        <w:rPr>
          <w:spacing w:val="33"/>
          <w:rtl/>
        </w:rPr>
        <w:t> </w:t>
      </w:r>
      <w:r>
        <w:rPr>
          <w:rtl/>
        </w:rPr>
        <w:t>גביית</w:t>
      </w:r>
      <w:r>
        <w:rPr>
          <w:spacing w:val="33"/>
          <w:rtl/>
        </w:rPr>
        <w:t> </w:t>
      </w:r>
      <w:r>
        <w:rPr>
          <w:rtl/>
        </w:rPr>
        <w:t>מס</w:t>
      </w:r>
      <w:r>
        <w:rPr>
          <w:spacing w:val="34"/>
          <w:rtl/>
        </w:rPr>
        <w:t> </w:t>
      </w:r>
      <w:r>
        <w:rPr>
          <w:rtl/>
        </w:rPr>
        <w:t>השבחת</w:t>
      </w:r>
      <w:r>
        <w:rPr>
          <w:spacing w:val="32"/>
          <w:rtl/>
        </w:rPr>
        <w:t> </w:t>
      </w:r>
      <w:r>
        <w:rPr>
          <w:rtl/>
        </w:rPr>
        <w:t>מטרו</w:t>
      </w:r>
      <w:r>
        <w:rPr>
          <w:spacing w:val="-51"/>
          <w:rtl/>
        </w:rPr>
        <w:t> </w:t>
      </w:r>
      <w:r>
        <w:rPr>
          <w:rtl/>
        </w:rPr>
        <w:t>במקרים</w:t>
      </w:r>
      <w:r>
        <w:rPr>
          <w:spacing w:val="38"/>
          <w:rtl/>
        </w:rPr>
        <w:t> </w:t>
      </w:r>
      <w:r>
        <w:rPr>
          <w:rtl/>
        </w:rPr>
        <w:t>שבהם</w:t>
      </w:r>
      <w:r>
        <w:rPr>
          <w:spacing w:val="39"/>
          <w:rtl/>
        </w:rPr>
        <w:t> </w:t>
      </w:r>
      <w:r>
        <w:rPr>
          <w:rtl/>
        </w:rPr>
        <w:t>שומת</w:t>
      </w:r>
      <w:r>
        <w:rPr>
          <w:spacing w:val="38"/>
          <w:rtl/>
        </w:rPr>
        <w:t> </w:t>
      </w:r>
      <w:r>
        <w:rPr>
          <w:rtl/>
        </w:rPr>
        <w:t>ההשבחה</w:t>
      </w:r>
      <w:r>
        <w:rPr>
          <w:spacing w:val="38"/>
          <w:rtl/>
        </w:rPr>
        <w:t> </w:t>
      </w:r>
      <w:r>
        <w:rPr>
          <w:rtl/>
        </w:rPr>
        <w:t>אינה</w:t>
      </w:r>
      <w:r>
        <w:rPr>
          <w:spacing w:val="39"/>
          <w:rtl/>
        </w:rPr>
        <w:t> </w:t>
      </w:r>
      <w:r>
        <w:rPr>
          <w:rtl/>
        </w:rPr>
        <w:t>סופית</w:t>
      </w:r>
      <w:r>
        <w:rPr>
          <w:spacing w:val="38"/>
          <w:rtl/>
        </w:rPr>
        <w:t> </w:t>
      </w:r>
      <w:r>
        <w:rPr>
          <w:rtl/>
        </w:rPr>
        <w:t>ובעל</w:t>
      </w:r>
      <w:r>
        <w:rPr>
          <w:spacing w:val="38"/>
          <w:rtl/>
        </w:rPr>
        <w:t> </w:t>
      </w:r>
      <w:r>
        <w:rPr>
          <w:rtl/>
        </w:rPr>
        <w:t>הזכויות</w:t>
      </w:r>
      <w:r>
        <w:rPr>
          <w:spacing w:val="39"/>
          <w:rtl/>
        </w:rPr>
        <w:t> </w:t>
      </w:r>
      <w:r>
        <w:rPr>
          <w:rtl/>
        </w:rPr>
        <w:t>מעוניין</w:t>
      </w:r>
      <w:r>
        <w:rPr>
          <w:spacing w:val="38"/>
          <w:rtl/>
        </w:rPr>
        <w:t> </w:t>
      </w:r>
      <w:r>
        <w:rPr>
          <w:rtl/>
        </w:rPr>
        <w:t>לממש</w:t>
      </w:r>
      <w:r>
        <w:rPr>
          <w:spacing w:val="38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92" w:left="1388" w:firstLine="0"/>
        <w:jc w:val="center"/>
      </w:pPr>
      <w:r>
        <w:rPr>
          <w:rtl/>
        </w:rPr>
        <w:t>זכויותיו</w:t>
      </w:r>
      <w:r>
        <w:rPr>
          <w:spacing w:val="-4"/>
          <w:rtl/>
        </w:rPr>
        <w:t> </w:t>
      </w:r>
      <w:r>
        <w:rPr>
          <w:rtl/>
        </w:rPr>
        <w:t>בה</w:t>
      </w:r>
      <w:r>
        <w:rPr>
          <w:spacing w:val="-3"/>
          <w:rtl/>
        </w:rPr>
        <w:t> </w:t>
      </w:r>
      <w:r>
        <w:rPr>
          <w:rtl/>
        </w:rPr>
        <w:t>וזאת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בדרכים</w:t>
      </w:r>
      <w:r>
        <w:rPr>
          <w:spacing w:val="-4"/>
          <w:rtl/>
        </w:rPr>
        <w:t> </w:t>
      </w:r>
      <w:r>
        <w:rPr>
          <w:rtl/>
        </w:rPr>
        <w:t>האמורות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8</w:t>
      </w:r>
      <w:r>
        <w:rPr>
          <w:rtl/>
        </w:rPr>
        <w:t> לתוספת</w:t>
      </w:r>
      <w:r>
        <w:rPr>
          <w:spacing w:val="-4"/>
          <w:rtl/>
        </w:rPr>
        <w:t> </w:t>
      </w:r>
      <w:r>
        <w:rPr>
          <w:rtl/>
        </w:rPr>
        <w:t>השלישית</w:t>
      </w:r>
      <w:r>
        <w:rPr/>
        <w:t>.</w:t>
      </w:r>
    </w:p>
    <w:p>
      <w:pPr>
        <w:pStyle w:val="BodyText"/>
        <w:bidi/>
        <w:spacing w:line="259" w:lineRule="exact"/>
        <w:ind w:right="11" w:left="1388" w:firstLine="0"/>
        <w:jc w:val="center"/>
      </w:pPr>
      <w:r>
        <w:rPr>
          <w:rtl/>
        </w:rPr>
        <w:t>ז</w:t>
      </w:r>
      <w:r>
        <w:rPr/>
        <w:t>)</w:t>
      </w:r>
      <w:r>
        <w:rPr>
          <w:spacing w:val="49"/>
          <w:rtl/>
        </w:rPr>
        <w:t> </w:t>
      </w:r>
      <w:r>
        <w:rPr>
          <w:rtl/>
        </w:rPr>
        <w:t>    בהעדר</w:t>
      </w:r>
      <w:r>
        <w:rPr>
          <w:spacing w:val="-8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אחרות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יחולו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תשלום</w:t>
      </w:r>
      <w:r>
        <w:rPr>
          <w:spacing w:val="-9"/>
          <w:rtl/>
        </w:rPr>
        <w:t> </w:t>
      </w:r>
      <w:r>
        <w:rPr>
          <w:rtl/>
        </w:rPr>
        <w:t>מס</w:t>
      </w:r>
      <w:r>
        <w:rPr>
          <w:spacing w:val="-9"/>
          <w:rtl/>
        </w:rPr>
        <w:t> </w:t>
      </w:r>
      <w:r>
        <w:rPr>
          <w:rtl/>
        </w:rPr>
        <w:t>השבחת</w:t>
      </w:r>
      <w:r>
        <w:rPr>
          <w:spacing w:val="-9"/>
          <w:rtl/>
        </w:rPr>
        <w:t> </w:t>
      </w:r>
      <w:r>
        <w:rPr>
          <w:rtl/>
        </w:rPr>
        <w:t>מטרו</w:t>
      </w:r>
      <w:r>
        <w:rPr>
          <w:spacing w:val="-7"/>
          <w:rtl/>
        </w:rPr>
        <w:t> </w:t>
      </w:r>
      <w:r>
        <w:rPr>
          <w:rtl/>
        </w:rPr>
        <w:t>יתר</w:t>
      </w:r>
      <w:r>
        <w:rPr>
          <w:spacing w:val="-9"/>
          <w:rtl/>
        </w:rPr>
        <w:t> </w:t>
      </w:r>
      <w:r>
        <w:rPr>
          <w:rtl/>
        </w:rPr>
        <w:t>הכללים</w:t>
      </w:r>
      <w:r>
        <w:rPr>
          <w:spacing w:val="-9"/>
          <w:rtl/>
        </w:rPr>
        <w:t> </w:t>
      </w:r>
      <w:r>
        <w:rPr>
          <w:rtl/>
        </w:rPr>
        <w:t>החלים</w:t>
      </w:r>
      <w:r>
        <w:rPr>
          <w:spacing w:val="-9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1557" w:firstLine="3151"/>
        <w:jc w:val="right"/>
      </w:pPr>
      <w:r>
        <w:rPr>
          <w:rtl/>
        </w:rPr>
        <w:t>תשלום היטל השבחה בשינויים המחויבים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ח</w:t>
      </w:r>
      <w:r>
        <w:rPr/>
        <w:t>)</w:t>
      </w:r>
      <w:r>
        <w:rPr>
          <w:rtl/>
        </w:rPr>
        <w:t>     במקרים שבהם סך הזכויות הסחירות הנוספות שניתנות בתחום התכנית המשביחה</w:t>
      </w:r>
      <w:r>
        <w:rPr>
          <w:spacing w:val="-52"/>
          <w:rtl/>
        </w:rPr>
        <w:t> </w:t>
      </w:r>
      <w:r>
        <w:rPr>
          <w:rtl/>
        </w:rPr>
        <w:t>עולה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/>
        <w:t>80,000</w:t>
      </w:r>
      <w:r>
        <w:rPr>
          <w:spacing w:val="1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יקצה</w:t>
      </w:r>
      <w:r>
        <w:rPr>
          <w:spacing w:val="3"/>
          <w:rtl/>
        </w:rPr>
        <w:t> </w:t>
      </w:r>
      <w:r>
        <w:rPr>
          <w:rtl/>
        </w:rPr>
        <w:t>מוסד</w:t>
      </w:r>
      <w:r>
        <w:rPr>
          <w:spacing w:val="2"/>
          <w:rtl/>
        </w:rPr>
        <w:t> </w:t>
      </w:r>
      <w:r>
        <w:rPr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למדינה</w:t>
      </w:r>
      <w:r>
        <w:rPr>
          <w:spacing w:val="2"/>
          <w:rtl/>
        </w:rPr>
        <w:t> </w:t>
      </w:r>
      <w:r>
        <w:rPr>
          <w:rtl/>
        </w:rPr>
        <w:t>קרקעות</w:t>
      </w:r>
      <w:r>
        <w:rPr>
          <w:spacing w:val="2"/>
          <w:rtl/>
        </w:rPr>
        <w:t> </w:t>
      </w:r>
      <w:r>
        <w:rPr>
          <w:rtl/>
        </w:rPr>
        <w:t>לצרכים</w:t>
      </w:r>
      <w:r>
        <w:rPr>
          <w:spacing w:val="2"/>
          <w:rtl/>
        </w:rPr>
        <w:t> </w:t>
      </w:r>
      <w:r>
        <w:rPr>
          <w:rtl/>
        </w:rPr>
        <w:t>סחירים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בשווי</w:t>
      </w:r>
      <w:r>
        <w:rPr>
          <w:spacing w:val="1"/>
          <w:rtl/>
        </w:rPr>
        <w:t> </w:t>
      </w:r>
      <w:r>
        <w:rPr>
          <w:rtl/>
        </w:rPr>
        <w:t>אקוויוולנטי</w:t>
      </w:r>
      <w:r>
        <w:rPr>
          <w:spacing w:val="42"/>
          <w:rtl/>
        </w:rPr>
        <w:t> </w:t>
      </w:r>
      <w:r>
        <w:rPr>
          <w:rtl/>
        </w:rPr>
        <w:t>לשיעור</w:t>
      </w:r>
      <w:r>
        <w:rPr>
          <w:spacing w:val="44"/>
          <w:rtl/>
        </w:rPr>
        <w:t> </w:t>
      </w:r>
      <w:r>
        <w:rPr>
          <w:rtl/>
        </w:rPr>
        <w:t>ממס</w:t>
      </w:r>
      <w:r>
        <w:rPr>
          <w:spacing w:val="46"/>
          <w:rtl/>
        </w:rPr>
        <w:t> </w:t>
      </w:r>
      <w:r>
        <w:rPr>
          <w:rtl/>
        </w:rPr>
        <w:t>השבחת</w:t>
      </w:r>
      <w:r>
        <w:rPr>
          <w:spacing w:val="43"/>
          <w:rtl/>
        </w:rPr>
        <w:t> </w:t>
      </w:r>
      <w:r>
        <w:rPr>
          <w:rtl/>
        </w:rPr>
        <w:t>מטרו</w:t>
      </w:r>
      <w:r>
        <w:rPr>
          <w:spacing w:val="44"/>
          <w:rtl/>
        </w:rPr>
        <w:t> </w:t>
      </w:r>
      <w:r>
        <w:rPr>
          <w:rtl/>
        </w:rPr>
        <w:t>שקבעה</w:t>
      </w:r>
      <w:r>
        <w:rPr>
          <w:spacing w:val="44"/>
          <w:rtl/>
        </w:rPr>
        <w:t> </w:t>
      </w:r>
      <w:r>
        <w:rPr>
          <w:rtl/>
        </w:rPr>
        <w:t>הוועדה</w:t>
      </w:r>
      <w:r>
        <w:rPr>
          <w:spacing w:val="43"/>
          <w:rtl/>
        </w:rPr>
        <w:t> </w:t>
      </w:r>
      <w:r>
        <w:rPr>
          <w:rtl/>
        </w:rPr>
        <w:t>לפיתוח</w:t>
      </w:r>
      <w:r>
        <w:rPr>
          <w:spacing w:val="44"/>
          <w:rtl/>
        </w:rPr>
        <w:t> </w:t>
      </w:r>
      <w:r>
        <w:rPr>
          <w:rtl/>
        </w:rPr>
        <w:t>סובב</w:t>
      </w:r>
      <w:r>
        <w:rPr>
          <w:spacing w:val="43"/>
          <w:rtl/>
        </w:rPr>
        <w:t> </w:t>
      </w:r>
      <w:r>
        <w:rPr>
          <w:rtl/>
        </w:rPr>
        <w:t>מטר</w:t>
      </w:r>
      <w:r>
        <w:rPr>
          <w:rtl/>
        </w:rPr>
        <w:t>ו</w:t>
      </w:r>
    </w:p>
    <w:p>
      <w:pPr>
        <w:pStyle w:val="BodyText"/>
        <w:bidi/>
        <w:spacing w:before="2"/>
        <w:ind w:right="180" w:left="1557" w:firstLine="1764"/>
        <w:jc w:val="right"/>
      </w:pPr>
      <w:r>
        <w:rPr>
          <w:rtl/>
        </w:rPr>
        <w:t>שבסעיף קטן </w:t>
      </w:r>
      <w:r>
        <w:rPr/>
        <w:t>(</w:t>
      </w:r>
      <w:r>
        <w:rPr>
          <w:rtl/>
        </w:rPr>
        <w:t>ט</w:t>
      </w:r>
      <w:r>
        <w:rPr/>
        <w:t>)</w:t>
      </w:r>
      <w:r>
        <w:rPr>
          <w:rtl/>
        </w:rPr>
        <w:t> בתחום ההשפעה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שיעור ההקניה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ט</w:t>
      </w:r>
      <w:r>
        <w:rPr/>
        <w:t>)</w:t>
      </w:r>
      <w:r>
        <w:rPr>
          <w:rtl/>
        </w:rPr>
        <w:t>     ועדה בהשתתפות שני נציגי משרד האוצר</w:t>
      </w:r>
      <w:r>
        <w:rPr/>
        <w:t>,</w:t>
      </w:r>
      <w:r>
        <w:rPr>
          <w:rtl/>
        </w:rPr>
        <w:t> נציג משרד ראש הממשלה</w:t>
      </w:r>
      <w:r>
        <w:rPr/>
        <w:t>,</w:t>
      </w:r>
      <w:r>
        <w:rPr>
          <w:rtl/>
        </w:rPr>
        <w:t> נציג מינהל</w:t>
      </w:r>
      <w:r>
        <w:rPr>
          <w:spacing w:val="-51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נציג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5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הוועדה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לפיתוח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סובב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מטרו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תבחן</w:t>
      </w:r>
      <w:r>
        <w:rPr>
          <w:spacing w:val="-4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2020" w:firstLine="0"/>
        <w:jc w:val="left"/>
      </w:pPr>
      <w:r>
        <w:rPr>
          <w:rtl/>
        </w:rPr>
        <w:t>מאפייני</w:t>
      </w:r>
      <w:r>
        <w:rPr>
          <w:spacing w:val="18"/>
          <w:rtl/>
        </w:rPr>
        <w:t> </w:t>
      </w:r>
      <w:r>
        <w:rPr>
          <w:rtl/>
        </w:rPr>
        <w:t>תחומי</w:t>
      </w:r>
      <w:r>
        <w:rPr>
          <w:spacing w:val="16"/>
          <w:rtl/>
        </w:rPr>
        <w:t> </w:t>
      </w:r>
      <w:r>
        <w:rPr>
          <w:rtl/>
        </w:rPr>
        <w:t>ההשפעה</w:t>
      </w:r>
      <w:r>
        <w:rPr>
          <w:spacing w:val="16"/>
          <w:rtl/>
        </w:rPr>
        <w:t> </w:t>
      </w:r>
      <w:r>
        <w:rPr>
          <w:rtl/>
        </w:rPr>
        <w:t>ביחס</w:t>
      </w:r>
      <w:r>
        <w:rPr>
          <w:spacing w:val="17"/>
          <w:rtl/>
        </w:rPr>
        <w:t> </w:t>
      </w:r>
      <w:r>
        <w:rPr>
          <w:rtl/>
        </w:rPr>
        <w:t>לצורך</w:t>
      </w:r>
      <w:r>
        <w:rPr>
          <w:spacing w:val="16"/>
          <w:rtl/>
        </w:rPr>
        <w:t> </w:t>
      </w:r>
      <w:r>
        <w:rPr>
          <w:rtl/>
        </w:rPr>
        <w:t>בקידום</w:t>
      </w:r>
      <w:r>
        <w:rPr>
          <w:spacing w:val="17"/>
          <w:rtl/>
        </w:rPr>
        <w:t> </w:t>
      </w:r>
      <w:r>
        <w:rPr>
          <w:rtl/>
        </w:rPr>
        <w:t>פיתוח</w:t>
      </w:r>
      <w:r>
        <w:rPr>
          <w:spacing w:val="16"/>
          <w:rtl/>
        </w:rPr>
        <w:t> </w:t>
      </w:r>
      <w:r>
        <w:rPr>
          <w:rtl/>
        </w:rPr>
        <w:t>סחיר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המדינה</w:t>
      </w:r>
      <w:r>
        <w:rPr>
          <w:spacing w:val="16"/>
          <w:rtl/>
        </w:rPr>
        <w:t> </w:t>
      </w:r>
      <w:r>
        <w:rPr>
          <w:rtl/>
        </w:rPr>
        <w:t>וזא</w:t>
      </w:r>
      <w:r>
        <w:rPr>
          <w:rtl/>
        </w:rPr>
        <w:t>ת</w:t>
      </w:r>
    </w:p>
    <w:p>
      <w:pPr>
        <w:pStyle w:val="BodyText"/>
        <w:bidi/>
        <w:ind w:right="180" w:left="2018" w:hanging="1"/>
        <w:jc w:val="left"/>
      </w:pPr>
      <w:r>
        <w:rPr>
          <w:rtl/>
        </w:rPr>
        <w:t>בהתחשב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בין</w:t>
      </w:r>
      <w:r>
        <w:rPr>
          <w:spacing w:val="37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בשיעור</w:t>
      </w:r>
      <w:r>
        <w:rPr>
          <w:spacing w:val="37"/>
          <w:rtl/>
        </w:rPr>
        <w:t> </w:t>
      </w:r>
      <w:r>
        <w:rPr>
          <w:rtl/>
        </w:rPr>
        <w:t>מקרקעי</w:t>
      </w:r>
      <w:r>
        <w:rPr>
          <w:spacing w:val="37"/>
          <w:rtl/>
        </w:rPr>
        <w:t> </w:t>
      </w:r>
      <w:r>
        <w:rPr>
          <w:rtl/>
        </w:rPr>
        <w:t>ישראל</w:t>
      </w:r>
      <w:r>
        <w:rPr>
          <w:spacing w:val="36"/>
          <w:rtl/>
        </w:rPr>
        <w:t> </w:t>
      </w:r>
      <w:r>
        <w:rPr>
          <w:rtl/>
        </w:rPr>
        <w:t>שייעודם</w:t>
      </w:r>
      <w:r>
        <w:rPr>
          <w:spacing w:val="39"/>
          <w:rtl/>
        </w:rPr>
        <w:t> </w:t>
      </w:r>
      <w:r>
        <w:rPr>
          <w:rtl/>
        </w:rPr>
        <w:t>סחיר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בכמות</w:t>
      </w:r>
      <w:r>
        <w:rPr>
          <w:spacing w:val="36"/>
          <w:rtl/>
        </w:rPr>
        <w:t> </w:t>
      </w:r>
      <w:r>
        <w:rPr>
          <w:rtl/>
        </w:rPr>
        <w:t>הבעלים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בפוטנציאל</w:t>
      </w:r>
      <w:r>
        <w:rPr>
          <w:spacing w:val="-5"/>
          <w:rtl/>
        </w:rPr>
        <w:t> </w:t>
      </w:r>
      <w:r>
        <w:rPr>
          <w:rtl/>
        </w:rPr>
        <w:t>הפיתוח</w:t>
      </w:r>
      <w:r>
        <w:rPr>
          <w:spacing w:val="-6"/>
          <w:rtl/>
        </w:rPr>
        <w:t> </w:t>
      </w:r>
      <w:r>
        <w:rPr>
          <w:rtl/>
        </w:rPr>
        <w:t>באיזור</w:t>
      </w:r>
      <w:r>
        <w:rPr>
          <w:spacing w:val="-7"/>
          <w:rtl/>
        </w:rPr>
        <w:t> </w:t>
      </w:r>
      <w:r>
        <w:rPr>
          <w:rtl/>
        </w:rPr>
        <w:t>ובמורכבות</w:t>
      </w:r>
      <w:r>
        <w:rPr>
          <w:spacing w:val="-6"/>
          <w:rtl/>
        </w:rPr>
        <w:t> </w:t>
      </w:r>
      <w:r>
        <w:rPr>
          <w:rtl/>
        </w:rPr>
        <w:t>הפיתוח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ותקבע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שיעור</w:t>
      </w:r>
      <w:r>
        <w:rPr>
          <w:spacing w:val="-6"/>
          <w:rtl/>
        </w:rPr>
        <w:t> </w:t>
      </w:r>
      <w:r>
        <w:rPr>
          <w:rtl/>
        </w:rPr>
        <w:t>ההקניה</w:t>
      </w:r>
      <w:r>
        <w:rPr>
          <w:spacing w:val="-6"/>
          <w:rtl/>
        </w:rPr>
        <w:t> </w:t>
      </w:r>
      <w:r>
        <w:rPr>
          <w:rtl/>
        </w:rPr>
        <w:t>בתחו</w:t>
      </w:r>
      <w:r>
        <w:rPr>
          <w:rtl/>
        </w:rPr>
        <w:t>ם</w:t>
      </w:r>
    </w:p>
    <w:p>
      <w:pPr>
        <w:pStyle w:val="BodyText"/>
        <w:bidi/>
        <w:ind w:right="180" w:left="2012" w:firstLine="0"/>
        <w:jc w:val="left"/>
      </w:pPr>
      <w:r>
        <w:rPr>
          <w:rtl/>
        </w:rPr>
        <w:t>ההשפעה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מהמדרגות</w:t>
      </w:r>
      <w:r>
        <w:rPr>
          <w:spacing w:val="-5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/>
        <w:t>4/7</w:t>
      </w:r>
      <w:r>
        <w:rPr>
          <w:spacing w:val="-1"/>
          <w:rtl/>
        </w:rPr>
        <w:t> </w:t>
      </w:r>
      <w:r>
        <w:rPr>
          <w:rtl/>
        </w:rPr>
        <w:t>ממס</w:t>
      </w:r>
      <w:r>
        <w:rPr>
          <w:spacing w:val="-4"/>
          <w:rtl/>
        </w:rPr>
        <w:t> </w:t>
      </w:r>
      <w:r>
        <w:rPr>
          <w:rtl/>
        </w:rPr>
        <w:t>השבחת</w:t>
      </w:r>
      <w:r>
        <w:rPr>
          <w:spacing w:val="-4"/>
          <w:rtl/>
        </w:rPr>
        <w:t> </w:t>
      </w:r>
      <w:r>
        <w:rPr>
          <w:rtl/>
        </w:rPr>
        <w:t>מטרו</w:t>
      </w:r>
      <w:r>
        <w:rPr/>
        <w:t>;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/>
        <w:t>2/7</w:t>
      </w:r>
      <w:r>
        <w:rPr>
          <w:spacing w:val="-2"/>
          <w:rtl/>
        </w:rPr>
        <w:t> </w:t>
      </w:r>
      <w:r>
        <w:rPr>
          <w:rtl/>
        </w:rPr>
        <w:t>ממס</w:t>
      </w:r>
      <w:r>
        <w:rPr>
          <w:spacing w:val="-2"/>
          <w:rtl/>
        </w:rPr>
        <w:t> </w:t>
      </w:r>
      <w:r>
        <w:rPr>
          <w:rtl/>
        </w:rPr>
        <w:t>השבחת</w:t>
      </w:r>
      <w:r>
        <w:rPr>
          <w:spacing w:val="-3"/>
          <w:rtl/>
        </w:rPr>
        <w:t> </w:t>
      </w:r>
      <w:r>
        <w:rPr>
          <w:rtl/>
        </w:rPr>
        <w:t>מטרו</w:t>
      </w:r>
      <w:r>
        <w:rPr/>
        <w:t>;</w:t>
      </w:r>
    </w:p>
    <w:p>
      <w:pPr>
        <w:pStyle w:val="BodyText"/>
        <w:bidi/>
        <w:spacing w:before="1"/>
        <w:ind w:right="0" w:left="4" w:firstLine="0"/>
        <w:jc w:val="left"/>
      </w:pP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צורך</w:t>
      </w:r>
      <w:r>
        <w:rPr>
          <w:spacing w:val="-4"/>
          <w:rtl/>
        </w:rPr>
        <w:t> </w:t>
      </w:r>
      <w:r>
        <w:rPr>
          <w:rtl/>
        </w:rPr>
        <w:t>בהקניית</w:t>
      </w:r>
      <w:r>
        <w:rPr>
          <w:spacing w:val="-5"/>
          <w:rtl/>
        </w:rPr>
        <w:t> </w:t>
      </w:r>
      <w:r>
        <w:rPr>
          <w:rtl/>
        </w:rPr>
        <w:t>מקרקעין</w:t>
      </w:r>
      <w:r>
        <w:rPr>
          <w:spacing w:val="-1"/>
          <w:rtl/>
        </w:rPr>
        <w:t> </w:t>
      </w:r>
      <w:r>
        <w:rPr>
          <w:rtl/>
        </w:rPr>
        <w:t>למדינה</w:t>
      </w:r>
      <w:r>
        <w:rPr>
          <w:spacing w:val="-5"/>
          <w:rtl/>
        </w:rPr>
        <w:t> </w:t>
      </w:r>
      <w:r>
        <w:rPr>
          <w:rtl/>
        </w:rPr>
        <w:t>לשם</w:t>
      </w:r>
      <w:r>
        <w:rPr>
          <w:spacing w:val="-4"/>
          <w:rtl/>
        </w:rPr>
        <w:t> </w:t>
      </w:r>
      <w:r>
        <w:rPr>
          <w:rtl/>
        </w:rPr>
        <w:t>קידום</w:t>
      </w:r>
      <w:r>
        <w:rPr>
          <w:spacing w:val="-4"/>
          <w:rtl/>
        </w:rPr>
        <w:t> </w:t>
      </w:r>
      <w:r>
        <w:rPr>
          <w:rtl/>
        </w:rPr>
        <w:t>הפיתוח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ההשפעה</w:t>
      </w:r>
      <w:r>
        <w:rPr/>
        <w:t>.</w:t>
      </w:r>
    </w:p>
    <w:p>
      <w:pPr>
        <w:spacing w:line="259" w:lineRule="exact" w:before="0"/>
        <w:ind w:left="214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)1(</w:t>
      </w:r>
    </w:p>
    <w:p>
      <w:pPr>
        <w:pStyle w:val="BodyText"/>
        <w:spacing w:line="260" w:lineRule="exact"/>
        <w:ind w:left="214"/>
      </w:pPr>
      <w:r>
        <w:rPr/>
        <w:t>)2(</w:t>
      </w:r>
    </w:p>
    <w:p>
      <w:pPr>
        <w:pStyle w:val="BodyText"/>
        <w:spacing w:before="1"/>
        <w:ind w:left="214"/>
      </w:pPr>
      <w:r>
        <w:rPr/>
        <w:t>)3(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285" w:space="40"/>
            <w:col w:w="2485"/>
          </w:cols>
        </w:sectPr>
      </w:pPr>
    </w:p>
    <w:p>
      <w:pPr>
        <w:pStyle w:val="BodyText"/>
        <w:bidi/>
        <w:ind w:right="180" w:left="1095" w:firstLine="0"/>
        <w:jc w:val="right"/>
      </w:pPr>
      <w:r>
        <w:rPr/>
        <w:t>)3</w:t>
      </w:r>
      <w:r>
        <w:rPr>
          <w:spacing w:val="7"/>
          <w:rtl/>
        </w:rPr>
        <w:t> </w:t>
      </w:r>
      <w:r>
        <w:rPr>
          <w:rtl/>
        </w:rPr>
        <w:t>    מוסד</w:t>
      </w:r>
      <w:r>
        <w:rPr>
          <w:spacing w:val="-9"/>
          <w:rtl/>
        </w:rPr>
        <w:t> </w:t>
      </w:r>
      <w:r>
        <w:rPr>
          <w:rtl/>
        </w:rPr>
        <w:t>תכנון</w:t>
      </w:r>
      <w:r>
        <w:rPr>
          <w:spacing w:val="-10"/>
          <w:rtl/>
        </w:rPr>
        <w:t> </w:t>
      </w:r>
      <w:r>
        <w:rPr>
          <w:rtl/>
        </w:rPr>
        <w:t>יקבע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גודל</w:t>
      </w:r>
      <w:r>
        <w:rPr>
          <w:spacing w:val="-10"/>
          <w:rtl/>
        </w:rPr>
        <w:t> </w:t>
      </w:r>
      <w:r>
        <w:rPr>
          <w:rtl/>
        </w:rPr>
        <w:t>המקרקעין</w:t>
      </w:r>
      <w:r>
        <w:rPr>
          <w:spacing w:val="-10"/>
          <w:rtl/>
        </w:rPr>
        <w:t> </w:t>
      </w:r>
      <w:r>
        <w:rPr>
          <w:rtl/>
        </w:rPr>
        <w:t>המוקנים</w:t>
      </w:r>
      <w:r>
        <w:rPr>
          <w:spacing w:val="-10"/>
          <w:rtl/>
        </w:rPr>
        <w:t> </w:t>
      </w:r>
      <w:r>
        <w:rPr>
          <w:rtl/>
        </w:rPr>
        <w:t>למדינה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0"/>
          <w:rtl/>
        </w:rPr>
        <w:t> </w:t>
      </w:r>
      <w:r>
        <w:rPr/>
        <w:t>–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המקרקעין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המוקנים</w:t>
      </w:r>
      <w:r>
        <w:rPr/>
        <w:t>)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51"/>
          <w:rtl/>
        </w:rPr>
        <w:t> </w:t>
      </w:r>
      <w:r>
        <w:rPr>
          <w:rtl/>
        </w:rPr>
        <w:t>המדרגה</w:t>
      </w:r>
      <w:r>
        <w:rPr>
          <w:spacing w:val="31"/>
          <w:rtl/>
        </w:rPr>
        <w:t> </w:t>
      </w:r>
      <w:r>
        <w:rPr>
          <w:rtl/>
        </w:rPr>
        <w:t>שקבעה</w:t>
      </w:r>
      <w:r>
        <w:rPr>
          <w:spacing w:val="31"/>
          <w:rtl/>
        </w:rPr>
        <w:t> </w:t>
      </w:r>
      <w:r>
        <w:rPr>
          <w:rtl/>
        </w:rPr>
        <w:t>הוועדה</w:t>
      </w:r>
      <w:r>
        <w:rPr>
          <w:spacing w:val="29"/>
          <w:rtl/>
        </w:rPr>
        <w:t> </w:t>
      </w:r>
      <w:r>
        <w:rPr>
          <w:rtl/>
        </w:rPr>
        <w:t>לפיתוח</w:t>
      </w:r>
      <w:r>
        <w:rPr>
          <w:spacing w:val="30"/>
          <w:rtl/>
        </w:rPr>
        <w:t> </w:t>
      </w:r>
      <w:r>
        <w:rPr>
          <w:rtl/>
        </w:rPr>
        <w:t>סובב</w:t>
      </w:r>
      <w:r>
        <w:rPr>
          <w:spacing w:val="31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ואת</w:t>
      </w:r>
      <w:r>
        <w:rPr>
          <w:spacing w:val="30"/>
          <w:rtl/>
        </w:rPr>
        <w:t> </w:t>
      </w:r>
      <w:r>
        <w:rPr>
          <w:rtl/>
        </w:rPr>
        <w:t>מיקום</w:t>
      </w:r>
      <w:r>
        <w:rPr>
          <w:spacing w:val="31"/>
          <w:rtl/>
        </w:rPr>
        <w:t> </w:t>
      </w:r>
      <w:r>
        <w:rPr>
          <w:rtl/>
        </w:rPr>
        <w:t>המקרקעין</w:t>
      </w:r>
      <w:r>
        <w:rPr>
          <w:spacing w:val="31"/>
          <w:rtl/>
        </w:rPr>
        <w:t> </w:t>
      </w:r>
      <w:r>
        <w:rPr>
          <w:rtl/>
        </w:rPr>
        <w:t>המוקנים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spacing w:before="1"/>
        <w:ind w:right="4799" w:left="0" w:firstLine="0"/>
        <w:jc w:val="right"/>
      </w:pPr>
      <w:r>
        <w:rPr>
          <w:rtl/>
        </w:rPr>
        <w:t>היתר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לעקרונות</w:t>
      </w:r>
      <w:r>
        <w:rPr>
          <w:spacing w:val="-6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1" w:left="1388" w:firstLine="0"/>
        <w:jc w:val="center"/>
      </w:pPr>
      <w:r>
        <w:rPr>
          <w:rtl/>
        </w:rPr>
        <w:t>א</w:t>
      </w:r>
      <w:r>
        <w:rPr/>
        <w:t>)</w:t>
      </w:r>
      <w:r>
        <w:rPr>
          <w:rtl/>
        </w:rPr>
        <w:t>     המקרקעין</w:t>
      </w:r>
      <w:r>
        <w:rPr>
          <w:spacing w:val="8"/>
          <w:rtl/>
        </w:rPr>
        <w:t> </w:t>
      </w:r>
      <w:r>
        <w:rPr>
          <w:rtl/>
        </w:rPr>
        <w:t>המוקנים</w:t>
      </w:r>
      <w:r>
        <w:rPr>
          <w:spacing w:val="8"/>
          <w:rtl/>
        </w:rPr>
        <w:t> </w:t>
      </w:r>
      <w:r>
        <w:rPr>
          <w:rtl/>
        </w:rPr>
        <w:t>ירוכזו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ככל</w:t>
      </w:r>
      <w:r>
        <w:rPr>
          <w:spacing w:val="7"/>
          <w:rtl/>
        </w:rPr>
        <w:t> </w:t>
      </w:r>
      <w:r>
        <w:rPr>
          <w:rtl/>
        </w:rPr>
        <w:t>הניתן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במגרש</w:t>
      </w:r>
      <w:r>
        <w:rPr>
          <w:spacing w:val="8"/>
          <w:rtl/>
        </w:rPr>
        <w:t> </w:t>
      </w:r>
      <w:r>
        <w:rPr>
          <w:rtl/>
        </w:rPr>
        <w:t>עצמאי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במבנה</w:t>
      </w:r>
      <w:r>
        <w:rPr>
          <w:spacing w:val="8"/>
          <w:rtl/>
        </w:rPr>
        <w:t> </w:t>
      </w:r>
      <w:r>
        <w:rPr>
          <w:rtl/>
        </w:rPr>
        <w:t>נפרד</w:t>
      </w:r>
      <w:r>
        <w:rPr>
          <w:spacing w:val="7"/>
          <w:rtl/>
        </w:rPr>
        <w:t> </w:t>
      </w:r>
      <w:r>
        <w:rPr>
          <w:rtl/>
        </w:rPr>
        <w:t>שפיתוח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21" w:left="291" w:firstLine="0"/>
        <w:jc w:val="center"/>
      </w:pPr>
      <w:r>
        <w:rPr>
          <w:rtl/>
        </w:rPr>
        <w:t>ומימושם</w:t>
      </w:r>
      <w:r>
        <w:rPr>
          <w:spacing w:val="-3"/>
          <w:rtl/>
        </w:rPr>
        <w:t> </w:t>
      </w:r>
      <w:r>
        <w:rPr>
          <w:rtl/>
        </w:rPr>
        <w:t>אינו</w:t>
      </w:r>
      <w:r>
        <w:rPr>
          <w:spacing w:val="-4"/>
          <w:rtl/>
        </w:rPr>
        <w:t> </w:t>
      </w:r>
      <w:r>
        <w:rPr>
          <w:rtl/>
        </w:rPr>
        <w:t>מותנה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האפשר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בבעלי</w:t>
      </w:r>
      <w:r>
        <w:rPr>
          <w:spacing w:val="-4"/>
          <w:rtl/>
        </w:rPr>
        <w:t> </w:t>
      </w:r>
      <w:r>
        <w:rPr>
          <w:rtl/>
        </w:rPr>
        <w:t>זכויות</w:t>
      </w:r>
      <w:r>
        <w:rPr>
          <w:spacing w:val="-4"/>
          <w:rtl/>
        </w:rPr>
        <w:t> </w:t>
      </w:r>
      <w:r>
        <w:rPr>
          <w:rtl/>
        </w:rPr>
        <w:t>אחרים</w:t>
      </w:r>
      <w:r>
        <w:rPr/>
        <w:t>.</w:t>
      </w:r>
    </w:p>
    <w:p>
      <w:pPr>
        <w:pStyle w:val="BodyText"/>
        <w:bidi/>
        <w:spacing w:before="1"/>
        <w:ind w:right="11" w:left="1388" w:firstLine="0"/>
        <w:jc w:val="center"/>
      </w:pPr>
      <w:r>
        <w:rPr>
          <w:rtl/>
        </w:rPr>
        <w:t>ב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     המקרקעין</w:t>
      </w:r>
      <w:r>
        <w:rPr>
          <w:spacing w:val="4"/>
          <w:rtl/>
        </w:rPr>
        <w:t> </w:t>
      </w:r>
      <w:r>
        <w:rPr>
          <w:rtl/>
        </w:rPr>
        <w:t>המוקנים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יהיו</w:t>
      </w:r>
      <w:r>
        <w:rPr>
          <w:spacing w:val="4"/>
          <w:rtl/>
        </w:rPr>
        <w:t> </w:t>
      </w:r>
      <w:r>
        <w:rPr>
          <w:rtl/>
        </w:rPr>
        <w:t>בעדיפות</w:t>
      </w:r>
      <w:r>
        <w:rPr>
          <w:spacing w:val="4"/>
          <w:rtl/>
        </w:rPr>
        <w:t> </w:t>
      </w:r>
      <w:r>
        <w:rPr>
          <w:rtl/>
        </w:rPr>
        <w:t>ראשונה</w:t>
      </w:r>
      <w:r>
        <w:rPr>
          <w:spacing w:val="4"/>
          <w:rtl/>
        </w:rPr>
        <w:t> </w:t>
      </w:r>
      <w:r>
        <w:rPr>
          <w:rtl/>
        </w:rPr>
        <w:t>בבניה</w:t>
      </w:r>
      <w:r>
        <w:rPr>
          <w:spacing w:val="3"/>
          <w:rtl/>
        </w:rPr>
        <w:t> </w:t>
      </w:r>
      <w:r>
        <w:rPr>
          <w:rtl/>
        </w:rPr>
        <w:t>מעל</w:t>
      </w:r>
      <w:r>
        <w:rPr>
          <w:spacing w:val="4"/>
          <w:rtl/>
        </w:rPr>
        <w:t> </w:t>
      </w:r>
      <w:r>
        <w:rPr>
          <w:rtl/>
        </w:rPr>
        <w:t>התחנה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במיקום</w:t>
      </w:r>
      <w:r>
        <w:rPr>
          <w:spacing w:val="3"/>
          <w:rtl/>
        </w:rPr>
        <w:t> </w:t>
      </w:r>
      <w:r>
        <w:rPr>
          <w:rtl/>
        </w:rPr>
        <w:t>קרו</w:t>
      </w:r>
      <w:r>
        <w:rPr>
          <w:rtl/>
        </w:rPr>
        <w:t>ב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ונגיש</w:t>
      </w:r>
      <w:r>
        <w:rPr/>
        <w:t>,</w:t>
      </w:r>
      <w:r>
        <w:rPr>
          <w:spacing w:val="99"/>
          <w:rtl/>
        </w:rPr>
        <w:t> </w:t>
      </w:r>
      <w:r>
        <w:rPr>
          <w:rtl/>
        </w:rPr>
        <w:t>ככל</w:t>
      </w:r>
      <w:r>
        <w:rPr>
          <w:spacing w:val="94"/>
          <w:rtl/>
        </w:rPr>
        <w:t> </w:t>
      </w:r>
      <w:r>
        <w:rPr>
          <w:rtl/>
        </w:rPr>
        <w:t>האפשר</w:t>
      </w:r>
      <w:r>
        <w:rPr/>
        <w:t>,</w:t>
      </w:r>
      <w:r>
        <w:rPr>
          <w:spacing w:val="92"/>
          <w:rtl/>
        </w:rPr>
        <w:t> </w:t>
      </w:r>
      <w:r>
        <w:rPr>
          <w:rtl/>
        </w:rPr>
        <w:t>לתחנת</w:t>
      </w:r>
      <w:r>
        <w:rPr>
          <w:spacing w:val="94"/>
          <w:rtl/>
        </w:rPr>
        <w:t> </w:t>
      </w:r>
      <w:r>
        <w:rPr>
          <w:rtl/>
        </w:rPr>
        <w:t>המטרו</w:t>
      </w:r>
      <w:r>
        <w:rPr>
          <w:spacing w:val="93"/>
          <w:rtl/>
        </w:rPr>
        <w:t> </w:t>
      </w:r>
      <w:r>
        <w:rPr>
          <w:rtl/>
        </w:rPr>
        <w:t>שבתחום</w:t>
      </w:r>
      <w:r>
        <w:rPr>
          <w:spacing w:val="94"/>
          <w:rtl/>
        </w:rPr>
        <w:t> </w:t>
      </w:r>
      <w:r>
        <w:rPr>
          <w:rtl/>
        </w:rPr>
        <w:t>ההשפעה</w:t>
      </w:r>
      <w:r>
        <w:rPr>
          <w:spacing w:val="93"/>
          <w:rtl/>
        </w:rPr>
        <w:t> </w:t>
      </w:r>
      <w:r>
        <w:rPr>
          <w:rtl/>
        </w:rPr>
        <w:t>הרלוונטי</w:t>
      </w:r>
      <w:r>
        <w:rPr>
          <w:spacing w:val="92"/>
          <w:rtl/>
        </w:rPr>
        <w:t> </w:t>
      </w:r>
      <w:r>
        <w:rPr>
          <w:rtl/>
        </w:rPr>
        <w:t>לתכני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5900" w:left="0" w:firstLine="0"/>
        <w:jc w:val="right"/>
      </w:pPr>
      <w:r>
        <w:rPr>
          <w:rtl/>
        </w:rPr>
        <w:t>המשביחה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)4</w:t>
      </w:r>
      <w:r>
        <w:rPr>
          <w:spacing w:val="14"/>
          <w:rtl/>
        </w:rPr>
        <w:t> </w:t>
      </w:r>
      <w:r>
        <w:rPr>
          <w:rtl/>
        </w:rPr>
        <w:t>    אופן</w:t>
      </w:r>
      <w:r>
        <w:rPr>
          <w:spacing w:val="32"/>
          <w:rtl/>
        </w:rPr>
        <w:t> </w:t>
      </w:r>
      <w:r>
        <w:rPr>
          <w:rtl/>
        </w:rPr>
        <w:t>העברת</w:t>
      </w:r>
      <w:r>
        <w:rPr>
          <w:spacing w:val="32"/>
          <w:rtl/>
        </w:rPr>
        <w:t> </w:t>
      </w:r>
      <w:r>
        <w:rPr>
          <w:rtl/>
        </w:rPr>
        <w:t>הקרקע</w:t>
      </w:r>
      <w:r>
        <w:rPr>
          <w:spacing w:val="32"/>
          <w:rtl/>
        </w:rPr>
        <w:t> </w:t>
      </w:r>
      <w:r>
        <w:rPr>
          <w:rtl/>
        </w:rPr>
        <w:t>למדינה</w:t>
      </w:r>
      <w:r>
        <w:rPr>
          <w:spacing w:val="31"/>
          <w:rtl/>
        </w:rPr>
        <w:t> </w:t>
      </w:r>
      <w:r>
        <w:rPr>
          <w:rtl/>
        </w:rPr>
        <w:t>כאמור</w:t>
      </w:r>
      <w:r>
        <w:rPr>
          <w:spacing w:val="30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במקרים</w:t>
      </w:r>
      <w:r>
        <w:rPr>
          <w:spacing w:val="32"/>
          <w:rtl/>
        </w:rPr>
        <w:t> </w:t>
      </w:r>
      <w:r>
        <w:rPr>
          <w:rtl/>
        </w:rPr>
        <w:t>שבהם</w:t>
      </w:r>
      <w:r>
        <w:rPr>
          <w:spacing w:val="31"/>
          <w:rtl/>
        </w:rPr>
        <w:t> </w:t>
      </w:r>
      <w:r>
        <w:rPr>
          <w:rtl/>
        </w:rPr>
        <w:t>יש</w:t>
      </w:r>
      <w:r>
        <w:rPr>
          <w:spacing w:val="32"/>
          <w:rtl/>
        </w:rPr>
        <w:t> </w:t>
      </w:r>
      <w:r>
        <w:rPr>
          <w:rtl/>
        </w:rPr>
        <w:t>תכנית</w:t>
      </w:r>
      <w:r>
        <w:rPr>
          <w:spacing w:val="32"/>
          <w:rtl/>
        </w:rPr>
        <w:t> </w:t>
      </w:r>
      <w:r>
        <w:rPr>
          <w:rtl/>
        </w:rPr>
        <w:t>איחוד</w:t>
      </w:r>
      <w:r>
        <w:rPr>
          <w:spacing w:val="30"/>
          <w:rtl/>
        </w:rPr>
        <w:t> </w:t>
      </w:r>
      <w:r>
        <w:rPr>
          <w:rtl/>
        </w:rPr>
        <w:t>וחלוק</w:t>
      </w:r>
      <w:r>
        <w:rPr>
          <w:rtl/>
        </w:rPr>
        <w:t>ה</w:t>
      </w:r>
    </w:p>
    <w:p>
      <w:pPr>
        <w:pStyle w:val="BodyText"/>
        <w:bidi/>
        <w:ind w:right="180" w:left="1095" w:firstLine="2093"/>
        <w:jc w:val="right"/>
      </w:pPr>
      <w:r>
        <w:rPr>
          <w:rtl/>
        </w:rPr>
        <w:t>ייעשה באמצעות תכניות איחוד וחלוקה</w:t>
      </w:r>
      <w:r>
        <w:rPr/>
        <w:t>,</w:t>
      </w:r>
      <w:r>
        <w:rPr>
          <w:rtl/>
        </w:rPr>
        <w:t> בשינויים המחויבים</w:t>
      </w:r>
      <w:r>
        <w:rPr/>
        <w:t>.</w:t>
      </w:r>
      <w:r>
        <w:rPr>
          <w:spacing w:val="1"/>
          <w:rtl/>
        </w:rPr>
        <w:t> </w:t>
      </w:r>
      <w:r>
        <w:rPr/>
        <w:t>)5</w:t>
      </w:r>
      <w:r>
        <w:rPr>
          <w:spacing w:val="6"/>
          <w:rtl/>
        </w:rPr>
        <w:t> </w:t>
      </w:r>
      <w:r>
        <w:rPr>
          <w:rtl/>
        </w:rPr>
        <w:t>    העקרונות</w:t>
      </w:r>
      <w:r>
        <w:rPr>
          <w:spacing w:val="5"/>
          <w:rtl/>
        </w:rPr>
        <w:t> </w:t>
      </w:r>
      <w:r>
        <w:rPr>
          <w:rtl/>
        </w:rPr>
        <w:t>המפורטים</w:t>
      </w:r>
      <w:r>
        <w:rPr>
          <w:spacing w:val="4"/>
          <w:rtl/>
        </w:rPr>
        <w:t> </w:t>
      </w:r>
      <w:r>
        <w:rPr>
          <w:rtl/>
        </w:rPr>
        <w:t>בסעיף</w:t>
      </w:r>
      <w:r>
        <w:rPr>
          <w:spacing w:val="8"/>
          <w:rtl/>
        </w:rPr>
        <w:t> </w:t>
      </w:r>
      <w:r>
        <w:rPr>
          <w:rtl/>
        </w:rPr>
        <w:t>קטן</w:t>
      </w:r>
      <w:r>
        <w:rPr>
          <w:spacing w:val="4"/>
          <w:rtl/>
        </w:rPr>
        <w:t> </w:t>
      </w:r>
      <w:r>
        <w:rPr/>
        <w:t>(1</w:t>
      </w:r>
      <w:r>
        <w:rPr>
          <w:rtl/>
        </w:rPr>
        <w:t>ג</w:t>
      </w:r>
      <w:r>
        <w:rPr/>
        <w:t>)3()</w:t>
      </w:r>
      <w:r>
        <w:rPr>
          <w:spacing w:val="5"/>
          <w:rtl/>
        </w:rPr>
        <w:t> </w:t>
      </w:r>
      <w:r>
        <w:rPr>
          <w:rtl/>
        </w:rPr>
        <w:t>יחול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קביעת</w:t>
      </w:r>
      <w:r>
        <w:rPr>
          <w:spacing w:val="7"/>
          <w:rtl/>
        </w:rPr>
        <w:t> </w:t>
      </w:r>
      <w:r>
        <w:rPr>
          <w:rtl/>
        </w:rPr>
        <w:t>מוסד</w:t>
      </w:r>
      <w:r>
        <w:rPr>
          <w:spacing w:val="4"/>
          <w:rtl/>
        </w:rPr>
        <w:t> </w:t>
      </w:r>
      <w:r>
        <w:rPr>
          <w:rtl/>
        </w:rPr>
        <w:t>תכנון</w:t>
      </w:r>
      <w:r>
        <w:rPr>
          <w:spacing w:val="5"/>
          <w:rtl/>
        </w:rPr>
        <w:t> </w:t>
      </w:r>
      <w:r>
        <w:rPr>
          <w:rtl/>
        </w:rPr>
        <w:t>בתוכניות</w:t>
      </w:r>
      <w:r>
        <w:rPr>
          <w:spacing w:val="4"/>
          <w:rtl/>
        </w:rPr>
        <w:t> </w:t>
      </w:r>
      <w:r>
        <w:rPr>
          <w:rtl/>
        </w:rPr>
        <w:t>בתחום</w:t>
      </w:r>
      <w:r>
        <w:rPr>
          <w:spacing w:val="-51"/>
          <w:rtl/>
        </w:rPr>
        <w:t> </w:t>
      </w:r>
      <w:r>
        <w:rPr>
          <w:rtl/>
        </w:rPr>
        <w:t>ההשפעה</w:t>
      </w:r>
      <w:r>
        <w:rPr>
          <w:spacing w:val="-10"/>
          <w:rtl/>
        </w:rPr>
        <w:t> </w:t>
      </w:r>
      <w:r>
        <w:rPr>
          <w:rtl/>
        </w:rPr>
        <w:t>ביחס</w:t>
      </w:r>
      <w:r>
        <w:rPr>
          <w:spacing w:val="-11"/>
          <w:rtl/>
        </w:rPr>
        <w:t> </w:t>
      </w:r>
      <w:r>
        <w:rPr>
          <w:rtl/>
        </w:rPr>
        <w:t>למקרקעי</w:t>
      </w:r>
      <w:r>
        <w:rPr>
          <w:spacing w:val="-10"/>
          <w:rtl/>
        </w:rPr>
        <w:t> </w:t>
      </w:r>
      <w:r>
        <w:rPr>
          <w:rtl/>
        </w:rPr>
        <w:t>ישראל</w:t>
      </w:r>
      <w:r>
        <w:rPr>
          <w:spacing w:val="-10"/>
          <w:rtl/>
        </w:rPr>
        <w:t> </w:t>
      </w:r>
      <w:r>
        <w:rPr>
          <w:rtl/>
        </w:rPr>
        <w:t>הנמצאים</w:t>
      </w:r>
      <w:r>
        <w:rPr>
          <w:spacing w:val="-10"/>
          <w:rtl/>
        </w:rPr>
        <w:t> </w:t>
      </w:r>
      <w:r>
        <w:rPr>
          <w:rtl/>
        </w:rPr>
        <w:t>בתחום</w:t>
      </w:r>
      <w:r>
        <w:rPr>
          <w:spacing w:val="-11"/>
          <w:rtl/>
        </w:rPr>
        <w:t> </w:t>
      </w:r>
      <w:r>
        <w:rPr>
          <w:rtl/>
        </w:rPr>
        <w:t>השפעה</w:t>
      </w:r>
      <w:r>
        <w:rPr>
          <w:spacing w:val="-12"/>
          <w:rtl/>
        </w:rPr>
        <w:t> </w:t>
      </w:r>
      <w:r>
        <w:rPr>
          <w:rtl/>
        </w:rPr>
        <w:t>ושלא</w:t>
      </w:r>
      <w:r>
        <w:rPr>
          <w:spacing w:val="-10"/>
          <w:rtl/>
        </w:rPr>
        <w:t> </w:t>
      </w:r>
      <w:r>
        <w:rPr>
          <w:rtl/>
        </w:rPr>
        <w:t>התקבלו</w:t>
      </w:r>
      <w:r>
        <w:rPr>
          <w:spacing w:val="-10"/>
          <w:rtl/>
        </w:rPr>
        <w:t> </w:t>
      </w:r>
      <w:r>
        <w:rPr>
          <w:rtl/>
        </w:rPr>
        <w:t>בדרך</w:t>
      </w:r>
      <w:r>
        <w:rPr>
          <w:spacing w:val="-11"/>
          <w:rtl/>
        </w:rPr>
        <w:t> </w:t>
      </w:r>
      <w:r>
        <w:rPr>
          <w:rtl/>
        </w:rPr>
        <w:t>האמור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5627" w:left="0" w:firstLine="0"/>
        <w:jc w:val="right"/>
      </w:pP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2"/>
          <w:rtl/>
        </w:rPr>
        <w:t> </w:t>
      </w:r>
      <w:r>
        <w:rPr/>
        <w:t>(1</w:t>
      </w:r>
      <w:r>
        <w:rPr>
          <w:rtl/>
        </w:rPr>
        <w:t>ג</w:t>
      </w:r>
      <w:r>
        <w:rPr/>
        <w:t>()</w:t>
      </w:r>
      <w:r>
        <w:rPr>
          <w:rtl/>
        </w:rPr>
        <w:t>ח</w:t>
      </w:r>
      <w:r>
        <w:rPr/>
        <w:t>.</w:t>
      </w:r>
      <w:r>
        <w:rPr/>
        <w:t>)</w:t>
      </w:r>
    </w:p>
    <w:p>
      <w:pPr>
        <w:pStyle w:val="BodyText"/>
        <w:bidi/>
        <w:ind w:right="180" w:left="689" w:hanging="1"/>
        <w:jc w:val="right"/>
      </w:pPr>
      <w:r>
        <w:rPr/>
        <w:t>)6</w:t>
      </w:r>
      <w:r>
        <w:rPr>
          <w:spacing w:val="14"/>
          <w:rtl/>
        </w:rPr>
        <w:t> </w:t>
      </w:r>
      <w:r>
        <w:rPr>
          <w:rtl/>
        </w:rPr>
        <w:t>    התקבולים</w:t>
      </w:r>
      <w:r>
        <w:rPr>
          <w:spacing w:val="4"/>
          <w:rtl/>
        </w:rPr>
        <w:t> </w:t>
      </w:r>
      <w:r>
        <w:rPr>
          <w:rtl/>
        </w:rPr>
        <w:t>משיווק</w:t>
      </w:r>
      <w:r>
        <w:rPr>
          <w:spacing w:val="5"/>
          <w:rtl/>
        </w:rPr>
        <w:t> </w:t>
      </w:r>
      <w:r>
        <w:rPr>
          <w:rtl/>
        </w:rPr>
        <w:t>ופיתוח</w:t>
      </w:r>
      <w:r>
        <w:rPr>
          <w:spacing w:val="4"/>
          <w:rtl/>
        </w:rPr>
        <w:t> </w:t>
      </w:r>
      <w:r>
        <w:rPr>
          <w:rtl/>
        </w:rPr>
        <w:t>הקרקע</w:t>
      </w:r>
      <w:r>
        <w:rPr>
          <w:spacing w:val="4"/>
          <w:rtl/>
        </w:rPr>
        <w:t> </w:t>
      </w:r>
      <w:r>
        <w:rPr>
          <w:rtl/>
        </w:rPr>
        <w:t>שהוקנתה</w:t>
      </w:r>
      <w:r>
        <w:rPr>
          <w:spacing w:val="4"/>
          <w:rtl/>
        </w:rPr>
        <w:t> </w:t>
      </w:r>
      <w:r>
        <w:rPr>
          <w:rtl/>
        </w:rPr>
        <w:t>למדינה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ינוהלו</w:t>
      </w:r>
      <w:r>
        <w:rPr>
          <w:spacing w:val="4"/>
          <w:rtl/>
        </w:rPr>
        <w:t> </w:t>
      </w:r>
      <w:r>
        <w:rPr>
          <w:rtl/>
        </w:rPr>
        <w:t>בחשבון</w:t>
      </w:r>
      <w:r>
        <w:rPr>
          <w:spacing w:val="4"/>
          <w:rtl/>
        </w:rPr>
        <w:t> </w:t>
      </w:r>
      <w:r>
        <w:rPr>
          <w:rtl/>
        </w:rPr>
        <w:t>נפרד</w:t>
      </w:r>
      <w:r>
        <w:rPr>
          <w:spacing w:val="4"/>
          <w:rtl/>
        </w:rPr>
        <w:t> </w:t>
      </w:r>
      <w:r>
        <w:rPr>
          <w:rtl/>
        </w:rPr>
        <w:t>וישמשו</w:t>
      </w:r>
      <w:r>
        <w:rPr>
          <w:spacing w:val="4"/>
          <w:rtl/>
        </w:rPr>
        <w:t> </w:t>
      </w:r>
      <w:r>
        <w:rPr>
          <w:rtl/>
        </w:rPr>
        <w:t>רק</w:t>
      </w:r>
      <w:r>
        <w:rPr>
          <w:spacing w:val="-51"/>
          <w:rtl/>
        </w:rPr>
        <w:t> </w:t>
      </w:r>
      <w:r>
        <w:rPr>
          <w:rtl/>
        </w:rPr>
        <w:t>למימון</w:t>
      </w:r>
      <w:r>
        <w:rPr>
          <w:spacing w:val="-8"/>
          <w:rtl/>
        </w:rPr>
        <w:t> </w:t>
      </w:r>
      <w:r>
        <w:rPr>
          <w:rtl/>
        </w:rPr>
        <w:t>פרויקט</w:t>
      </w:r>
      <w:r>
        <w:rPr>
          <w:spacing w:val="-8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שר</w:t>
      </w:r>
      <w:r>
        <w:rPr>
          <w:spacing w:val="-8"/>
          <w:rtl/>
        </w:rPr>
        <w:t> </w:t>
      </w:r>
      <w:r>
        <w:rPr>
          <w:rtl/>
        </w:rPr>
        <w:t>האוצר</w:t>
      </w:r>
      <w:r>
        <w:rPr>
          <w:spacing w:val="-8"/>
          <w:rtl/>
        </w:rPr>
        <w:t> </w:t>
      </w:r>
      <w:r>
        <w:rPr>
          <w:rtl/>
        </w:rPr>
        <w:t>יהיה</w:t>
      </w:r>
      <w:r>
        <w:rPr>
          <w:spacing w:val="-8"/>
          <w:rtl/>
        </w:rPr>
        <w:t> </w:t>
      </w:r>
      <w:r>
        <w:rPr>
          <w:rtl/>
        </w:rPr>
        <w:t>רשאי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7"/>
          <w:rtl/>
        </w:rPr>
        <w:t> </w:t>
      </w:r>
      <w:r>
        <w:rPr>
          <w:rtl/>
        </w:rPr>
        <w:t>הוראות</w:t>
      </w:r>
      <w:r>
        <w:rPr>
          <w:spacing w:val="-8"/>
          <w:rtl/>
        </w:rPr>
        <w:t> </w:t>
      </w:r>
      <w:r>
        <w:rPr>
          <w:rtl/>
        </w:rPr>
        <w:t>לעניין</w:t>
      </w:r>
      <w:r>
        <w:rPr>
          <w:spacing w:val="-7"/>
          <w:rtl/>
        </w:rPr>
        <w:t> </w:t>
      </w:r>
      <w:r>
        <w:rPr>
          <w:rtl/>
        </w:rPr>
        <w:t>השימוש</w:t>
      </w:r>
      <w:r>
        <w:rPr>
          <w:spacing w:val="-8"/>
          <w:rtl/>
        </w:rPr>
        <w:t> </w:t>
      </w:r>
      <w:r>
        <w:rPr>
          <w:rtl/>
        </w:rPr>
        <w:t>בתקבולי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3291" w:left="0" w:firstLine="0"/>
        <w:jc w:val="right"/>
      </w:pP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במקרה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שינוי</w:t>
      </w:r>
      <w:r>
        <w:rPr>
          <w:spacing w:val="-3"/>
          <w:rtl/>
        </w:rPr>
        <w:t> </w:t>
      </w:r>
      <w:r>
        <w:rPr>
          <w:rtl/>
        </w:rPr>
        <w:t>מהותי</w:t>
      </w:r>
      <w:r>
        <w:rPr>
          <w:spacing w:val="-3"/>
          <w:rtl/>
        </w:rPr>
        <w:t> </w:t>
      </w:r>
      <w:r>
        <w:rPr>
          <w:rtl/>
        </w:rPr>
        <w:t>בפרויקט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)7</w:t>
      </w:r>
      <w:r>
        <w:rPr>
          <w:spacing w:val="3"/>
          <w:rtl/>
        </w:rPr>
        <w:t> </w:t>
      </w:r>
      <w:r>
        <w:rPr>
          <w:rtl/>
        </w:rPr>
        <w:t>    תיבחן</w:t>
      </w:r>
      <w:r>
        <w:rPr>
          <w:spacing w:val="1"/>
          <w:rtl/>
        </w:rPr>
        <w:t> </w:t>
      </w:r>
      <w:r>
        <w:rPr>
          <w:rtl/>
        </w:rPr>
        <w:t>האפשרות</w:t>
      </w:r>
      <w:r>
        <w:rPr>
          <w:spacing w:val="-1"/>
          <w:rtl/>
        </w:rPr>
        <w:t> </w:t>
      </w:r>
      <w:r>
        <w:rPr>
          <w:rtl/>
        </w:rPr>
        <w:t>לקביעת</w:t>
      </w:r>
      <w:r>
        <w:rPr>
          <w:spacing w:val="-1"/>
          <w:rtl/>
        </w:rPr>
        <w:t> </w:t>
      </w:r>
      <w:r>
        <w:rPr>
          <w:rtl/>
        </w:rPr>
        <w:t>מנגנון לעדכון</w:t>
      </w:r>
      <w:r>
        <w:rPr>
          <w:spacing w:val="-2"/>
          <w:rtl/>
        </w:rPr>
        <w:t> </w:t>
      </w:r>
      <w:r>
        <w:rPr>
          <w:rtl/>
        </w:rPr>
        <w:t>החלטת הוועדה לפיתוח</w:t>
      </w:r>
      <w:r>
        <w:rPr>
          <w:spacing w:val="-2"/>
          <w:rtl/>
        </w:rPr>
        <w:t> </w:t>
      </w:r>
      <w:r>
        <w:rPr>
          <w:rtl/>
        </w:rPr>
        <w:t>סובב</w:t>
      </w:r>
      <w:r>
        <w:rPr>
          <w:spacing w:val="-1"/>
          <w:rtl/>
        </w:rPr>
        <w:t> </w:t>
      </w:r>
      <w:r>
        <w:rPr>
          <w:rtl/>
        </w:rPr>
        <w:t>מטרו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בשים</w:t>
      </w:r>
      <w:r>
        <w:rPr>
          <w:spacing w:val="-2"/>
          <w:rtl/>
        </w:rPr>
        <w:t> </w:t>
      </w:r>
      <w:r>
        <w:rPr>
          <w:rtl/>
        </w:rPr>
        <w:t>ל</w:t>
      </w:r>
      <w:r>
        <w:rPr>
          <w:rtl/>
        </w:rPr>
        <w:t>ב</w:t>
      </w:r>
    </w:p>
    <w:p>
      <w:pPr>
        <w:pStyle w:val="BodyText"/>
        <w:bidi/>
        <w:spacing w:before="1"/>
        <w:ind w:right="2665" w:left="0" w:firstLine="0"/>
        <w:jc w:val="right"/>
      </w:pPr>
      <w:r>
        <w:rPr>
          <w:rtl/>
        </w:rPr>
        <w:t>למשך</w:t>
      </w:r>
      <w:r>
        <w:rPr>
          <w:spacing w:val="-3"/>
          <w:rtl/>
        </w:rPr>
        <w:t> </w:t>
      </w:r>
      <w:r>
        <w:rPr>
          <w:rtl/>
        </w:rPr>
        <w:t>הזמן</w:t>
      </w:r>
      <w:r>
        <w:rPr>
          <w:spacing w:val="-3"/>
          <w:rtl/>
        </w:rPr>
        <w:t> </w:t>
      </w:r>
      <w:r>
        <w:rPr>
          <w:rtl/>
        </w:rPr>
        <w:t>שחלף</w:t>
      </w:r>
      <w:r>
        <w:rPr>
          <w:spacing w:val="-2"/>
          <w:rtl/>
        </w:rPr>
        <w:t> </w:t>
      </w:r>
      <w:r>
        <w:rPr>
          <w:rtl/>
        </w:rPr>
        <w:t>מקביעתה</w:t>
      </w:r>
      <w:r>
        <w:rPr>
          <w:spacing w:val="1"/>
          <w:rtl/>
        </w:rPr>
        <w:t> </w:t>
      </w:r>
      <w:r>
        <w:rPr>
          <w:rtl/>
        </w:rPr>
        <w:t>הראשונית</w:t>
      </w:r>
      <w:r>
        <w:rPr>
          <w:spacing w:val="-3"/>
          <w:rtl/>
        </w:rPr>
        <w:t> </w:t>
      </w:r>
      <w:r>
        <w:rPr>
          <w:rtl/>
        </w:rPr>
        <w:t>ולצרכי</w:t>
      </w:r>
      <w:r>
        <w:rPr>
          <w:spacing w:val="-3"/>
          <w:rtl/>
        </w:rPr>
        <w:t> </w:t>
      </w:r>
      <w:r>
        <w:rPr>
          <w:rtl/>
        </w:rPr>
        <w:t>הפיתוח</w:t>
      </w:r>
      <w:r>
        <w:rPr/>
        <w:t>.</w:t>
      </w:r>
    </w:p>
    <w:p>
      <w:pPr>
        <w:pStyle w:val="Heading4"/>
        <w:bidi/>
        <w:ind w:right="4861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 מס</w:t>
      </w:r>
      <w:r>
        <w:rPr>
          <w:spacing w:val="-3"/>
          <w:rtl/>
        </w:rPr>
        <w:t> </w:t>
      </w:r>
      <w:r>
        <w:rPr>
          <w:rtl/>
        </w:rPr>
        <w:t>עליית</w:t>
      </w:r>
      <w:r>
        <w:rPr>
          <w:spacing w:val="-1"/>
          <w:rtl/>
        </w:rPr>
        <w:t> </w:t>
      </w:r>
      <w:r>
        <w:rPr>
          <w:rtl/>
        </w:rPr>
        <w:t>שווי</w:t>
      </w:r>
      <w:r>
        <w:rPr>
          <w:spacing w:val="-4"/>
          <w:rtl/>
        </w:rPr>
        <w:t> </w:t>
      </w:r>
      <w:r>
        <w:rPr>
          <w:rtl/>
        </w:rPr>
        <w:t>במקרקעין</w:t>
      </w:r>
      <w:r>
        <w:rPr>
          <w:spacing w:val="-1"/>
          <w:rtl/>
        </w:rPr>
        <w:t> </w:t>
      </w:r>
      <w:r>
        <w:rPr>
          <w:rtl/>
        </w:rPr>
        <w:t>מושפעי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320" w:firstLine="0"/>
        <w:jc w:val="left"/>
      </w:pP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לשם</w:t>
      </w:r>
      <w:r>
        <w:rPr>
          <w:spacing w:val="10"/>
          <w:rtl/>
        </w:rPr>
        <w:t> </w:t>
      </w:r>
      <w:r>
        <w:rPr>
          <w:rtl/>
        </w:rPr>
        <w:t>האצת</w:t>
      </w:r>
      <w:r>
        <w:rPr>
          <w:spacing w:val="12"/>
          <w:rtl/>
        </w:rPr>
        <w:t> </w:t>
      </w:r>
      <w:r>
        <w:rPr>
          <w:rtl/>
        </w:rPr>
        <w:t>הפיתוח</w:t>
      </w:r>
      <w:r>
        <w:rPr>
          <w:spacing w:val="10"/>
          <w:rtl/>
        </w:rPr>
        <w:t> </w:t>
      </w:r>
      <w:r>
        <w:rPr>
          <w:rtl/>
        </w:rPr>
        <w:t>ומימון</w:t>
      </w:r>
      <w:r>
        <w:rPr>
          <w:spacing w:val="10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מס</w:t>
      </w:r>
      <w:r>
        <w:rPr>
          <w:spacing w:val="10"/>
          <w:rtl/>
        </w:rPr>
        <w:t> </w:t>
      </w:r>
      <w:r>
        <w:rPr>
          <w:rtl/>
        </w:rPr>
        <w:t>נוסף</w:t>
      </w:r>
      <w:r>
        <w:rPr>
          <w:spacing w:val="11"/>
          <w:rtl/>
        </w:rPr>
        <w:t> </w:t>
      </w:r>
      <w:r>
        <w:rPr>
          <w:rtl/>
        </w:rPr>
        <w:t>שיביא</w:t>
      </w:r>
      <w:r>
        <w:rPr>
          <w:spacing w:val="11"/>
          <w:rtl/>
        </w:rPr>
        <w:t> </w:t>
      </w:r>
      <w:r>
        <w:rPr>
          <w:rtl/>
        </w:rPr>
        <w:t>בחשבון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בין</w:t>
      </w:r>
      <w:r>
        <w:rPr>
          <w:spacing w:val="10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עליית</w:t>
      </w:r>
      <w:r>
        <w:rPr>
          <w:spacing w:val="10"/>
          <w:rtl/>
        </w:rPr>
        <w:t> </w:t>
      </w:r>
      <w:r>
        <w:rPr>
          <w:rtl/>
        </w:rPr>
        <w:t>שוו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4" w:firstLine="0"/>
        <w:jc w:val="left"/>
      </w:pPr>
      <w:r>
        <w:rPr>
          <w:rtl/>
        </w:rPr>
        <w:t>המקרקעין</w:t>
      </w:r>
      <w:r>
        <w:rPr>
          <w:spacing w:val="-5"/>
          <w:rtl/>
        </w:rPr>
        <w:t> </w:t>
      </w:r>
      <w:r>
        <w:rPr>
          <w:rtl/>
        </w:rPr>
        <w:t>המושפעים</w:t>
      </w:r>
      <w:r>
        <w:rPr>
          <w:spacing w:val="-6"/>
          <w:rtl/>
        </w:rPr>
        <w:t> </w:t>
      </w:r>
      <w:r>
        <w:rPr>
          <w:rtl/>
        </w:rPr>
        <w:t>מהקמת</w:t>
      </w:r>
      <w:r>
        <w:rPr>
          <w:spacing w:val="-6"/>
          <w:rtl/>
        </w:rPr>
        <w:t> </w:t>
      </w:r>
      <w:r>
        <w:rPr>
          <w:rtl/>
        </w:rPr>
        <w:t>תחנות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180" w:left="705" w:firstLine="0"/>
        <w:jc w:val="left"/>
      </w:pPr>
      <w:r>
        <w:rPr>
          <w:b w:val="0"/>
          <w:bCs w:val="0"/>
          <w:rtl/>
        </w:rPr>
        <w:t>ה</w:t>
      </w:r>
      <w:r>
        <w:rPr>
          <w:b w:val="0"/>
          <w:bCs w:val="0"/>
        </w:rPr>
        <w:t>.</w:t>
      </w:r>
      <w:r>
        <w:rPr>
          <w:spacing w:val="5"/>
          <w:rtl/>
        </w:rPr>
        <w:t> </w:t>
      </w:r>
      <w:r>
        <w:rPr>
          <w:rtl/>
        </w:rPr>
        <w:t>   לעניין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line="260" w:lineRule="exact" w:before="86"/>
        <w:ind w:right="180" w:left="30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התכנון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והבנייה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 חוק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.1965</w:t>
      </w:r>
      <w:r>
        <w:rPr>
          <w:sz w:val="26"/>
          <w:szCs w:val="26"/>
        </w:rPr>
        <w:t>-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/>
        <w:t>"</w:t>
      </w:r>
      <w:r>
        <w:rPr>
          <w:b/>
          <w:bCs/>
          <w:rtl/>
        </w:rPr>
        <w:t>בעלי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המקרקעין</w:t>
      </w:r>
      <w:r>
        <w:rPr/>
        <w:t>"</w:t>
      </w:r>
      <w:r>
        <w:rPr>
          <w:spacing w:val="-5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לרבות</w:t>
      </w:r>
      <w:r>
        <w:rPr>
          <w:spacing w:val="-2"/>
          <w:rtl/>
        </w:rPr>
        <w:t> </w:t>
      </w:r>
      <w:r>
        <w:rPr>
          <w:rtl/>
        </w:rPr>
        <w:t>חוכר</w:t>
      </w:r>
      <w:r>
        <w:rPr>
          <w:spacing w:val="-4"/>
          <w:rtl/>
        </w:rPr>
        <w:t> </w:t>
      </w:r>
      <w:r>
        <w:rPr>
          <w:rtl/>
        </w:rPr>
        <w:t>לדורות</w:t>
      </w:r>
      <w:r>
        <w:rPr>
          <w:spacing w:val="-3"/>
          <w:rtl/>
        </w:rPr>
        <w:t> </w:t>
      </w:r>
      <w:r>
        <w:rPr>
          <w:rtl/>
        </w:rPr>
        <w:t>כמשמעותו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1"/>
          <w:rtl/>
        </w:rPr>
        <w:t> </w:t>
      </w:r>
      <w:r>
        <w:rPr>
          <w:rtl/>
        </w:rPr>
        <w:t>המקרקעין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ט</w:t>
      </w:r>
      <w:r>
        <w:rPr/>
        <w:t>.1969</w:t>
      </w:r>
      <w:r>
        <w:rPr/>
        <w:t>-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309" w:firstLine="0"/>
        <w:jc w:val="left"/>
      </w:pPr>
      <w:r>
        <w:rPr/>
        <w:t>"</w:t>
      </w:r>
      <w:r>
        <w:rPr>
          <w:b/>
          <w:bCs/>
          <w:rtl/>
        </w:rPr>
        <w:t>מימוש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תכנית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המטרו</w:t>
      </w:r>
      <w:r>
        <w:rPr/>
        <w:t>"</w:t>
      </w:r>
      <w:r>
        <w:rPr>
          <w:spacing w:val="-8"/>
          <w:rtl/>
        </w:rPr>
        <w:t> </w:t>
      </w:r>
      <w:r>
        <w:rPr/>
        <w:t>–</w:t>
      </w:r>
      <w:r>
        <w:rPr>
          <w:spacing w:val="-8"/>
          <w:rtl/>
        </w:rPr>
        <w:t> </w:t>
      </w:r>
      <w:r>
        <w:rPr>
          <w:rtl/>
        </w:rPr>
        <w:t>מועד</w:t>
      </w:r>
      <w:r>
        <w:rPr>
          <w:spacing w:val="-7"/>
          <w:rtl/>
        </w:rPr>
        <w:t> </w:t>
      </w:r>
      <w:r>
        <w:rPr>
          <w:rtl/>
        </w:rPr>
        <w:t>קבלת</w:t>
      </w:r>
      <w:r>
        <w:rPr>
          <w:spacing w:val="-6"/>
          <w:rtl/>
        </w:rPr>
        <w:t> </w:t>
      </w:r>
      <w:r>
        <w:rPr>
          <w:rtl/>
        </w:rPr>
        <w:t>הרשאה</w:t>
      </w:r>
      <w:r>
        <w:rPr>
          <w:spacing w:val="-8"/>
          <w:rtl/>
        </w:rPr>
        <w:t> </w:t>
      </w:r>
      <w:r>
        <w:rPr>
          <w:rtl/>
        </w:rPr>
        <w:t>לתחנת</w:t>
      </w:r>
      <w:r>
        <w:rPr>
          <w:spacing w:val="-8"/>
          <w:rtl/>
        </w:rPr>
        <w:t> </w:t>
      </w:r>
      <w:r>
        <w:rPr>
          <w:rtl/>
        </w:rPr>
        <w:t>מטרו</w:t>
      </w:r>
      <w:r>
        <w:rPr>
          <w:spacing w:val="-6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סעיף</w:t>
      </w:r>
      <w:r>
        <w:rPr>
          <w:spacing w:val="-8"/>
          <w:rtl/>
        </w:rPr>
        <w:t> </w:t>
      </w:r>
      <w:r>
        <w:rPr/>
        <w:t>261</w:t>
      </w:r>
      <w:r>
        <w:rPr>
          <w:rtl/>
        </w:rPr>
        <w:t>ה</w:t>
      </w:r>
      <w:r>
        <w:rPr>
          <w:spacing w:val="-7"/>
          <w:rtl/>
        </w:rPr>
        <w:t> </w:t>
      </w:r>
      <w:r>
        <w:rPr>
          <w:rtl/>
        </w:rPr>
        <w:t>לחוק</w:t>
      </w:r>
      <w:r>
        <w:rPr>
          <w:spacing w:val="-8"/>
          <w:rtl/>
        </w:rPr>
        <w:t> </w:t>
      </w:r>
      <w:r>
        <w:rPr>
          <w:rtl/>
        </w:rPr>
        <w:t>התכנון</w:t>
      </w:r>
      <w:r>
        <w:rPr>
          <w:spacing w:val="-8"/>
          <w:rtl/>
        </w:rPr>
        <w:t> </w:t>
      </w:r>
      <w:r>
        <w:rPr>
          <w:rtl/>
        </w:rPr>
        <w:t>והבניה</w:t>
      </w:r>
      <w:r>
        <w:rPr>
          <w:spacing w:val="-7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ind w:right="180" w:left="309" w:firstLine="4666"/>
        <w:jc w:val="left"/>
      </w:pPr>
      <w:r>
        <w:rPr>
          <w:rtl/>
        </w:rPr>
        <w:t>הקמת התחנה בתחום המקרקעין המושפעים</w:t>
      </w:r>
      <w:r>
        <w:rPr/>
        <w:t>;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שומת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השבחה</w:t>
      </w:r>
      <w:r>
        <w:rPr/>
        <w:t>"</w:t>
      </w:r>
      <w:r>
        <w:rPr>
          <w:spacing w:val="23"/>
          <w:rtl/>
        </w:rPr>
        <w:t> </w:t>
      </w:r>
      <w:r>
        <w:rPr/>
        <w:t>–</w:t>
      </w:r>
      <w:r>
        <w:rPr>
          <w:spacing w:val="30"/>
          <w:rtl/>
        </w:rPr>
        <w:t> </w:t>
      </w:r>
      <w:r>
        <w:rPr>
          <w:rtl/>
        </w:rPr>
        <w:t>שומה</w:t>
      </w:r>
      <w:r>
        <w:rPr>
          <w:spacing w:val="24"/>
          <w:rtl/>
        </w:rPr>
        <w:t> </w:t>
      </w:r>
      <w:r>
        <w:rPr>
          <w:rtl/>
        </w:rPr>
        <w:t>הנערכת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ידי</w:t>
      </w:r>
      <w:r>
        <w:rPr>
          <w:spacing w:val="24"/>
          <w:rtl/>
        </w:rPr>
        <w:t> </w:t>
      </w:r>
      <w:r>
        <w:rPr>
          <w:rtl/>
        </w:rPr>
        <w:t>הוועדה</w:t>
      </w:r>
      <w:r>
        <w:rPr>
          <w:spacing w:val="24"/>
          <w:rtl/>
        </w:rPr>
        <w:t> </w:t>
      </w:r>
      <w:r>
        <w:rPr>
          <w:rtl/>
        </w:rPr>
        <w:t>המקומית</w:t>
      </w:r>
      <w:r>
        <w:rPr>
          <w:spacing w:val="22"/>
          <w:rtl/>
        </w:rPr>
        <w:t> </w:t>
      </w:r>
      <w:r>
        <w:rPr>
          <w:rtl/>
        </w:rPr>
        <w:t>לתכנון</w:t>
      </w:r>
      <w:r>
        <w:rPr>
          <w:spacing w:val="23"/>
          <w:rtl/>
        </w:rPr>
        <w:t> </w:t>
      </w:r>
      <w:r>
        <w:rPr>
          <w:rtl/>
        </w:rPr>
        <w:t>ובנייה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לפי</w:t>
      </w:r>
      <w:r>
        <w:rPr>
          <w:spacing w:val="23"/>
          <w:rtl/>
        </w:rPr>
        <w:t> </w:t>
      </w:r>
      <w:r>
        <w:rPr>
          <w:rtl/>
        </w:rPr>
        <w:t>סעיף</w:t>
      </w:r>
      <w:r>
        <w:rPr>
          <w:spacing w:val="23"/>
          <w:rtl/>
        </w:rPr>
        <w:t> </w:t>
      </w:r>
      <w:r>
        <w:rPr/>
        <w:t>)1(4</w:t>
      </w:r>
      <w:r>
        <w:rPr>
          <w:spacing w:val="22"/>
          <w:rtl/>
        </w:rPr>
        <w:t> </w:t>
      </w:r>
      <w:r>
        <w:rPr>
          <w:rtl/>
        </w:rPr>
        <w:t>לתוספ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השלישית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0" w:firstLine="0"/>
        <w:jc w:val="right"/>
      </w:pPr>
      <w:r>
        <w:rPr/>
        <w:t>140</w:t>
      </w:r>
      <w:r>
        <w:rPr>
          <w:rtl/>
        </w:rPr>
        <w:t> 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    לנוכח ייחודיות</w:t>
      </w:r>
      <w:r>
        <w:rPr>
          <w:spacing w:val="1"/>
          <w:rtl/>
        </w:rPr>
        <w:t> </w:t>
      </w:r>
      <w:r>
        <w:rPr>
          <w:rtl/>
        </w:rPr>
        <w:t>פרויקט</w:t>
      </w:r>
      <w:r>
        <w:rPr>
          <w:spacing w:val="-1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rtl/>
        </w:rPr>
        <w:t> הרצון</w:t>
      </w:r>
      <w:r>
        <w:rPr>
          <w:spacing w:val="1"/>
          <w:rtl/>
        </w:rPr>
        <w:t> </w:t>
      </w:r>
      <w:r>
        <w:rPr>
          <w:rtl/>
        </w:rPr>
        <w:t>בפיתוח</w:t>
      </w:r>
      <w:r>
        <w:rPr>
          <w:spacing w:val="1"/>
          <w:rtl/>
        </w:rPr>
        <w:t> </w:t>
      </w:r>
      <w:r>
        <w:rPr>
          <w:rtl/>
        </w:rPr>
        <w:t>אזורי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מתחמי</w:t>
      </w:r>
      <w:r>
        <w:rPr>
          <w:spacing w:val="1"/>
          <w:rtl/>
        </w:rPr>
        <w:t> </w:t>
      </w:r>
      <w:r>
        <w:rPr>
          <w:rtl/>
        </w:rPr>
        <w:t>הדיפו ותחנות מטרו גדולות</w:t>
      </w:r>
      <w:r>
        <w:rPr>
          <w:sz w:val="2"/>
          <w:szCs w:val="2"/>
        </w:rPr>
      </w:r>
      <w:r>
        <w:rPr/>
        <w:t>,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הצורך</w:t>
      </w:r>
      <w:r>
        <w:rPr>
          <w:spacing w:val="31"/>
          <w:rtl/>
        </w:rPr>
        <w:t> </w:t>
      </w:r>
      <w:r>
        <w:rPr>
          <w:rtl/>
        </w:rPr>
        <w:t>בייעול</w:t>
      </w:r>
      <w:r>
        <w:rPr>
          <w:spacing w:val="32"/>
          <w:rtl/>
        </w:rPr>
        <w:t> </w:t>
      </w:r>
      <w:r>
        <w:rPr>
          <w:rtl/>
        </w:rPr>
        <w:t>השימוש</w:t>
      </w:r>
      <w:r>
        <w:rPr>
          <w:spacing w:val="31"/>
          <w:rtl/>
        </w:rPr>
        <w:t> </w:t>
      </w:r>
      <w:r>
        <w:rPr>
          <w:rtl/>
        </w:rPr>
        <w:t>והבטחת</w:t>
      </w:r>
      <w:r>
        <w:rPr>
          <w:spacing w:val="31"/>
          <w:rtl/>
        </w:rPr>
        <w:t> </w:t>
      </w:r>
      <w:r>
        <w:rPr>
          <w:rtl/>
        </w:rPr>
        <w:t>המימוש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מלוא</w:t>
      </w:r>
      <w:r>
        <w:rPr>
          <w:spacing w:val="31"/>
          <w:rtl/>
        </w:rPr>
        <w:t> </w:t>
      </w:r>
      <w:r>
        <w:rPr>
          <w:rtl/>
        </w:rPr>
        <w:t>הייעודים</w:t>
      </w:r>
      <w:r>
        <w:rPr>
          <w:spacing w:val="31"/>
          <w:rtl/>
        </w:rPr>
        <w:t> </w:t>
      </w:r>
      <w:r>
        <w:rPr>
          <w:rtl/>
        </w:rPr>
        <w:t>האפשריים</w:t>
      </w:r>
      <w:r>
        <w:rPr>
          <w:spacing w:val="31"/>
          <w:rtl/>
        </w:rPr>
        <w:t> </w:t>
      </w:r>
      <w:r>
        <w:rPr>
          <w:rtl/>
        </w:rPr>
        <w:t>במקרקעין</w:t>
      </w:r>
      <w:r>
        <w:rPr>
          <w:spacing w:val="31"/>
          <w:rtl/>
        </w:rPr>
        <w:t> </w:t>
      </w:r>
      <w:r>
        <w:rPr>
          <w:rtl/>
        </w:rPr>
        <w:t>המיועדי</w:t>
      </w:r>
      <w:r>
        <w:rPr>
          <w:rtl/>
        </w:rPr>
        <w:t>ם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לשמש</w:t>
      </w:r>
      <w:r>
        <w:rPr>
          <w:spacing w:val="13"/>
          <w:rtl/>
        </w:rPr>
        <w:t> </w:t>
      </w:r>
      <w:r>
        <w:rPr>
          <w:rtl/>
        </w:rPr>
        <w:t>כדפו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תחנת</w:t>
      </w:r>
      <w:r>
        <w:rPr>
          <w:spacing w:val="14"/>
          <w:rtl/>
        </w:rPr>
        <w:t> </w:t>
      </w:r>
      <w:r>
        <w:rPr>
          <w:rtl/>
        </w:rPr>
        <w:t>מטרו</w:t>
      </w:r>
      <w:r>
        <w:rPr>
          <w:spacing w:val="16"/>
          <w:rtl/>
        </w:rPr>
        <w:t> </w:t>
      </w:r>
      <w:r>
        <w:rPr>
          <w:rtl/>
        </w:rPr>
        <w:t>גדולה</w:t>
      </w:r>
      <w:r>
        <w:rPr>
          <w:spacing w:val="14"/>
          <w:rtl/>
        </w:rPr>
        <w:t> </w:t>
      </w:r>
      <w:r>
        <w:rPr>
          <w:rtl/>
        </w:rPr>
        <w:t>בתכנית</w:t>
      </w:r>
      <w:r>
        <w:rPr>
          <w:spacing w:val="14"/>
          <w:rtl/>
        </w:rPr>
        <w:t> </w:t>
      </w:r>
      <w:r>
        <w:rPr>
          <w:rtl/>
        </w:rPr>
        <w:t>מטרו</w:t>
      </w:r>
      <w:r>
        <w:rPr>
          <w:spacing w:val="14"/>
          <w:rtl/>
        </w:rPr>
        <w:t> </w:t>
      </w:r>
      <w:r>
        <w:rPr>
          <w:rtl/>
        </w:rPr>
        <w:t>החלה</w:t>
      </w:r>
      <w:r>
        <w:rPr>
          <w:spacing w:val="16"/>
          <w:rtl/>
        </w:rPr>
        <w:t> </w:t>
      </w:r>
      <w:r>
        <w:rPr>
          <w:rtl/>
        </w:rPr>
        <w:t>לגביהם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6"/>
          <w:rtl/>
        </w:rPr>
        <w:t> </w:t>
      </w:r>
      <w:r>
        <w:rPr/>
        <w:t>–</w:t>
      </w:r>
      <w:r>
        <w:rPr>
          <w:b/>
          <w:bCs/>
          <w:spacing w:val="14"/>
          <w:rtl/>
        </w:rPr>
        <w:t> </w:t>
      </w:r>
      <w:r>
        <w:rPr>
          <w:b/>
          <w:bCs/>
          <w:rtl/>
        </w:rPr>
        <w:t>המקרקעין</w:t>
      </w:r>
      <w:r>
        <w:rPr>
          <w:b/>
          <w:bCs/>
          <w:spacing w:val="12"/>
          <w:rtl/>
        </w:rPr>
        <w:t> </w:t>
      </w:r>
      <w:r>
        <w:rPr>
          <w:b/>
          <w:bCs/>
          <w:rtl/>
        </w:rPr>
        <w:t>המיועדים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לאור</w:t>
      </w:r>
      <w:r>
        <w:rPr>
          <w:spacing w:val="-7"/>
          <w:rtl/>
        </w:rPr>
        <w:t> </w:t>
      </w:r>
      <w:r>
        <w:rPr>
          <w:rtl/>
        </w:rPr>
        <w:t>המורכבות</w:t>
      </w:r>
      <w:r>
        <w:rPr>
          <w:spacing w:val="-7"/>
          <w:rtl/>
        </w:rPr>
        <w:t> </w:t>
      </w:r>
      <w:r>
        <w:rPr>
          <w:rtl/>
        </w:rPr>
        <w:t>ההנדסית</w:t>
      </w:r>
      <w:r>
        <w:rPr>
          <w:spacing w:val="-7"/>
          <w:rtl/>
        </w:rPr>
        <w:t> </w:t>
      </w:r>
      <w:r>
        <w:rPr>
          <w:rtl/>
        </w:rPr>
        <w:t>והתפעולית</w:t>
      </w:r>
      <w:r>
        <w:rPr>
          <w:spacing w:val="-7"/>
          <w:rtl/>
        </w:rPr>
        <w:t> </w:t>
      </w:r>
      <w:r>
        <w:rPr>
          <w:rtl/>
        </w:rPr>
        <w:t>הנובעת</w:t>
      </w:r>
      <w:r>
        <w:rPr>
          <w:spacing w:val="-7"/>
          <w:rtl/>
        </w:rPr>
        <w:t> </w:t>
      </w:r>
      <w:r>
        <w:rPr>
          <w:rtl/>
        </w:rPr>
        <w:t>מייעול</w:t>
      </w:r>
      <w:r>
        <w:rPr>
          <w:spacing w:val="-7"/>
          <w:rtl/>
        </w:rPr>
        <w:t> </w:t>
      </w:r>
      <w:r>
        <w:rPr>
          <w:rtl/>
        </w:rPr>
        <w:t>המימוש</w:t>
      </w:r>
      <w:r>
        <w:rPr>
          <w:spacing w:val="-8"/>
          <w:rtl/>
        </w:rPr>
        <w:t> </w:t>
      </w:r>
      <w:r>
        <w:rPr>
          <w:rtl/>
        </w:rPr>
        <w:t>ולנוכח</w:t>
      </w:r>
      <w:r>
        <w:rPr>
          <w:spacing w:val="-8"/>
          <w:rtl/>
        </w:rPr>
        <w:t> </w:t>
      </w:r>
      <w:r>
        <w:rPr>
          <w:rtl/>
        </w:rPr>
        <w:t>היתרונות</w:t>
      </w:r>
      <w:r>
        <w:rPr>
          <w:spacing w:val="-7"/>
          <w:rtl/>
        </w:rPr>
        <w:t> </w:t>
      </w:r>
      <w:r>
        <w:rPr>
          <w:rtl/>
        </w:rPr>
        <w:t>בבינוי</w:t>
      </w:r>
      <w:r>
        <w:rPr>
          <w:spacing w:val="-7"/>
          <w:rtl/>
        </w:rPr>
        <w:t> </w:t>
      </w:r>
      <w:r>
        <w:rPr>
          <w:rtl/>
        </w:rPr>
        <w:t>מאוחד</w:t>
      </w:r>
      <w:r>
        <w:rPr>
          <w:spacing w:val="-8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כלל</w:t>
      </w:r>
      <w:r>
        <w:rPr>
          <w:spacing w:val="45"/>
          <w:rtl/>
        </w:rPr>
        <w:t> </w:t>
      </w:r>
      <w:r>
        <w:rPr>
          <w:rtl/>
        </w:rPr>
        <w:t>השימושים</w:t>
      </w:r>
      <w:r>
        <w:rPr>
          <w:spacing w:val="44"/>
          <w:rtl/>
        </w:rPr>
        <w:t> </w:t>
      </w:r>
      <w:r>
        <w:rPr>
          <w:rtl/>
        </w:rPr>
        <w:t>במקרקעין</w:t>
      </w:r>
      <w:r>
        <w:rPr>
          <w:spacing w:val="44"/>
          <w:rtl/>
        </w:rPr>
        <w:t> </w:t>
      </w:r>
      <w:r>
        <w:rPr>
          <w:rtl/>
        </w:rPr>
        <w:t>ובהינף</w:t>
      </w:r>
      <w:r>
        <w:rPr>
          <w:spacing w:val="45"/>
          <w:rtl/>
        </w:rPr>
        <w:t> </w:t>
      </w:r>
      <w:r>
        <w:rPr>
          <w:rtl/>
        </w:rPr>
        <w:t>אחד</w:t>
      </w:r>
      <w:r>
        <w:rPr>
          <w:spacing w:val="44"/>
          <w:rtl/>
        </w:rPr>
        <w:t> </w:t>
      </w:r>
      <w:r>
        <w:rPr/>
        <w:t>-</w:t>
      </w:r>
      <w:r>
        <w:rPr>
          <w:spacing w:val="50"/>
          <w:rtl/>
        </w:rPr>
        <w:t> </w:t>
      </w:r>
      <w:r>
        <w:rPr>
          <w:rtl/>
        </w:rPr>
        <w:t>לקדם</w:t>
      </w:r>
      <w:r>
        <w:rPr>
          <w:spacing w:val="45"/>
          <w:rtl/>
        </w:rPr>
        <w:t> </w:t>
      </w:r>
      <w:r>
        <w:rPr>
          <w:rtl/>
        </w:rPr>
        <w:t>תיקוני</w:t>
      </w:r>
      <w:r>
        <w:rPr>
          <w:spacing w:val="44"/>
          <w:rtl/>
        </w:rPr>
        <w:t> </w:t>
      </w:r>
      <w:r>
        <w:rPr>
          <w:rtl/>
        </w:rPr>
        <w:t>חקיקה</w:t>
      </w:r>
      <w:r>
        <w:rPr>
          <w:spacing w:val="44"/>
          <w:rtl/>
        </w:rPr>
        <w:t> </w:t>
      </w:r>
      <w:r>
        <w:rPr>
          <w:rtl/>
        </w:rPr>
        <w:t>שיאפשרו</w:t>
      </w:r>
      <w:r>
        <w:rPr>
          <w:spacing w:val="45"/>
          <w:rtl/>
        </w:rPr>
        <w:t> </w:t>
      </w:r>
      <w:r>
        <w:rPr>
          <w:rtl/>
        </w:rPr>
        <w:t>מימוש</w:t>
      </w:r>
      <w:r>
        <w:rPr>
          <w:spacing w:val="44"/>
          <w:rtl/>
        </w:rPr>
        <w:t> </w:t>
      </w:r>
      <w:r>
        <w:rPr>
          <w:rtl/>
        </w:rPr>
        <w:t>ייעוד</w:t>
      </w:r>
      <w:r>
        <w:rPr>
          <w:spacing w:val="44"/>
          <w:rtl/>
        </w:rPr>
        <w:t> </w:t>
      </w:r>
      <w:r>
        <w:rPr>
          <w:rtl/>
        </w:rPr>
        <w:t>סחי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4378" w:left="0" w:firstLine="0"/>
        <w:jc w:val="right"/>
      </w:pPr>
      <w:r>
        <w:rPr>
          <w:rtl/>
        </w:rPr>
        <w:t>במקרקעין</w:t>
      </w:r>
      <w:r>
        <w:rPr>
          <w:spacing w:val="-6"/>
          <w:rtl/>
        </w:rPr>
        <w:t> </w:t>
      </w:r>
      <w:r>
        <w:rPr>
          <w:rtl/>
        </w:rPr>
        <w:t>המיועדים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6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before="1"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המדינה</w:t>
      </w:r>
      <w:r>
        <w:rPr>
          <w:spacing w:val="21"/>
          <w:rtl/>
        </w:rPr>
        <w:t> </w:t>
      </w:r>
      <w:r>
        <w:rPr>
          <w:rtl/>
        </w:rPr>
        <w:t>תפקיע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המקרקעין</w:t>
      </w:r>
      <w:r>
        <w:rPr>
          <w:spacing w:val="21"/>
          <w:rtl/>
        </w:rPr>
        <w:t> </w:t>
      </w:r>
      <w:r>
        <w:rPr>
          <w:rtl/>
        </w:rPr>
        <w:t>המיועדים</w:t>
      </w:r>
      <w:r>
        <w:rPr>
          <w:spacing w:val="20"/>
          <w:rtl/>
        </w:rPr>
        <w:t> </w:t>
      </w:r>
      <w:r>
        <w:rPr>
          <w:rtl/>
        </w:rPr>
        <w:t>בהתאם</w:t>
      </w:r>
      <w:r>
        <w:rPr>
          <w:spacing w:val="21"/>
          <w:rtl/>
        </w:rPr>
        <w:t> </w:t>
      </w:r>
      <w:r>
        <w:rPr>
          <w:rtl/>
        </w:rPr>
        <w:t>לפקודת</w:t>
      </w:r>
      <w:r>
        <w:rPr>
          <w:spacing w:val="20"/>
          <w:rtl/>
        </w:rPr>
        <w:t> </w:t>
      </w:r>
      <w:r>
        <w:rPr>
          <w:rtl/>
        </w:rPr>
        <w:t>הקרקעות</w:t>
      </w:r>
      <w:r>
        <w:rPr>
          <w:spacing w:val="20"/>
          <w:rtl/>
        </w:rPr>
        <w:t> </w:t>
      </w:r>
      <w:r>
        <w:rPr/>
        <w:t>(</w:t>
      </w:r>
      <w:r>
        <w:rPr>
          <w:rtl/>
        </w:rPr>
        <w:t>רכישה</w:t>
      </w:r>
      <w:r>
        <w:rPr>
          <w:spacing w:val="20"/>
          <w:rtl/>
        </w:rPr>
        <w:t> </w:t>
      </w:r>
      <w:r>
        <w:rPr>
          <w:rtl/>
        </w:rPr>
        <w:t>לצרכי</w:t>
      </w:r>
      <w:r>
        <w:rPr>
          <w:spacing w:val="20"/>
          <w:rtl/>
        </w:rPr>
        <w:t> </w:t>
      </w:r>
      <w:r>
        <w:rPr>
          <w:rtl/>
        </w:rPr>
        <w:t>ציבור</w:t>
      </w:r>
      <w:r>
        <w:rPr/>
        <w:t>,)</w:t>
      </w:r>
      <w:r>
        <w:rPr>
          <w:spacing w:val="-51"/>
          <w:rtl/>
        </w:rPr>
        <w:t> </w:t>
      </w:r>
      <w:r>
        <w:rPr/>
        <w:t>1943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פקודת הקרקעות</w:t>
      </w:r>
      <w:r>
        <w:rPr/>
        <w:t>)</w:t>
      </w:r>
      <w:r>
        <w:rPr>
          <w:rtl/>
        </w:rPr>
        <w:t> או באמצעות הפעלת סמכויות שיוקנו לה או למי מטעמה כפי</w:t>
      </w:r>
      <w:r>
        <w:rPr>
          <w:spacing w:val="1"/>
          <w:rtl/>
        </w:rPr>
        <w:t> </w:t>
      </w:r>
      <w:r>
        <w:rPr>
          <w:rtl/>
        </w:rPr>
        <w:t>שיקבע</w:t>
      </w:r>
      <w:r>
        <w:rPr>
          <w:spacing w:val="54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או</w:t>
      </w:r>
      <w:r>
        <w:rPr>
          <w:spacing w:val="54"/>
          <w:rtl/>
        </w:rPr>
        <w:t> </w:t>
      </w:r>
      <w:r>
        <w:rPr>
          <w:rtl/>
        </w:rPr>
        <w:t>לפי</w:t>
      </w:r>
      <w:r>
        <w:rPr>
          <w:spacing w:val="53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,1965-</w:t>
      </w:r>
      <w:r>
        <w:rPr>
          <w:spacing w:val="1"/>
          <w:rtl/>
        </w:rPr>
        <w:t> </w:t>
      </w: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בחירתה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1"/>
          <w:rtl/>
        </w:rPr>
        <w:t> </w:t>
      </w:r>
      <w:r>
        <w:rPr>
          <w:rtl/>
        </w:rPr>
        <w:t>שניתן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1"/>
          <w:rtl/>
        </w:rPr>
        <w:t> </w:t>
      </w:r>
      <w:r>
        <w:rPr>
          <w:rtl/>
        </w:rPr>
        <w:t>בתנאים</w:t>
      </w:r>
      <w:r>
        <w:rPr>
          <w:spacing w:val="-7"/>
          <w:rtl/>
        </w:rPr>
        <w:t> </w:t>
      </w:r>
      <w:r>
        <w:rPr>
          <w:rtl/>
        </w:rPr>
        <w:t>מסוימים</w:t>
      </w:r>
      <w:r>
        <w:rPr>
          <w:spacing w:val="-7"/>
          <w:rtl/>
        </w:rPr>
        <w:t> </w:t>
      </w:r>
      <w:r>
        <w:rPr>
          <w:rtl/>
        </w:rPr>
        <w:t>לממש</w:t>
      </w:r>
      <w:r>
        <w:rPr>
          <w:spacing w:val="-7"/>
          <w:rtl/>
        </w:rPr>
        <w:t> </w:t>
      </w:r>
      <w:r>
        <w:rPr>
          <w:rtl/>
        </w:rPr>
        <w:t>בהם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8"/>
          <w:rtl/>
        </w:rPr>
        <w:t> </w:t>
      </w:r>
      <w:r>
        <w:rPr>
          <w:rtl/>
        </w:rPr>
        <w:t>זכויות</w:t>
      </w:r>
      <w:r>
        <w:rPr>
          <w:spacing w:val="-7"/>
          <w:rtl/>
        </w:rPr>
        <w:t> </w:t>
      </w:r>
      <w:r>
        <w:rPr>
          <w:rtl/>
        </w:rPr>
        <w:t>בייעוד</w:t>
      </w:r>
      <w:r>
        <w:rPr>
          <w:spacing w:val="-7"/>
          <w:rtl/>
        </w:rPr>
        <w:t> </w:t>
      </w:r>
      <w:r>
        <w:rPr>
          <w:rtl/>
        </w:rPr>
        <w:t>סחיר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לקבוע</w:t>
      </w:r>
      <w:r>
        <w:rPr>
          <w:spacing w:val="-7"/>
          <w:rtl/>
        </w:rPr>
        <w:t> </w:t>
      </w:r>
      <w:r>
        <w:rPr>
          <w:rtl/>
        </w:rPr>
        <w:t>תנאים</w:t>
      </w:r>
      <w:r>
        <w:rPr>
          <w:spacing w:val="-8"/>
          <w:rtl/>
        </w:rPr>
        <w:t> </w:t>
      </w:r>
      <w:r>
        <w:rPr>
          <w:rtl/>
        </w:rPr>
        <w:t>למימו</w:t>
      </w:r>
      <w:r>
        <w:rPr>
          <w:rtl/>
        </w:rPr>
        <w:t>ש</w:t>
      </w:r>
    </w:p>
    <w:p>
      <w:pPr>
        <w:pStyle w:val="BodyText"/>
        <w:bidi/>
        <w:spacing w:line="259" w:lineRule="exact"/>
        <w:ind w:right="504" w:left="0" w:firstLine="0"/>
        <w:jc w:val="right"/>
      </w:pPr>
      <w:r>
        <w:rPr>
          <w:rtl/>
        </w:rPr>
        <w:t>הזכויות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בעל המקרקעין</w:t>
      </w:r>
      <w:r>
        <w:rPr>
          <w:spacing w:val="-4"/>
          <w:rtl/>
        </w:rPr>
        <w:t> </w:t>
      </w:r>
      <w:r>
        <w:rPr>
          <w:rtl/>
        </w:rPr>
        <w:t>המקורי</w:t>
      </w:r>
      <w:r>
        <w:rPr>
          <w:spacing w:val="-4"/>
          <w:rtl/>
        </w:rPr>
        <w:t> </w:t>
      </w:r>
      <w:r>
        <w:rPr>
          <w:rtl/>
        </w:rPr>
        <w:t>והכל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לכללים</w:t>
      </w:r>
      <w:r>
        <w:rPr>
          <w:spacing w:val="-3"/>
          <w:rtl/>
        </w:rPr>
        <w:t> </w:t>
      </w:r>
      <w:r>
        <w:rPr>
          <w:rtl/>
        </w:rPr>
        <w:t>האמורים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מימוש</w:t>
      </w:r>
      <w:r>
        <w:rPr>
          <w:spacing w:val="23"/>
          <w:rtl/>
        </w:rPr>
        <w:t> </w:t>
      </w:r>
      <w:r>
        <w:rPr>
          <w:rtl/>
        </w:rPr>
        <w:t>זכויות</w:t>
      </w:r>
      <w:r>
        <w:rPr>
          <w:spacing w:val="24"/>
          <w:rtl/>
        </w:rPr>
        <w:t> </w:t>
      </w:r>
      <w:r>
        <w:rPr>
          <w:rtl/>
        </w:rPr>
        <w:t>בייעוד</w:t>
      </w:r>
      <w:r>
        <w:rPr>
          <w:spacing w:val="24"/>
          <w:rtl/>
        </w:rPr>
        <w:t> </w:t>
      </w:r>
      <w:r>
        <w:rPr>
          <w:rtl/>
        </w:rPr>
        <w:t>סחיר</w:t>
      </w:r>
      <w:r>
        <w:rPr>
          <w:spacing w:val="26"/>
          <w:rtl/>
        </w:rPr>
        <w:t> </w:t>
      </w:r>
      <w:r>
        <w:rPr>
          <w:rtl/>
        </w:rPr>
        <w:t>כאמור</w:t>
      </w:r>
      <w:r>
        <w:rPr>
          <w:spacing w:val="24"/>
          <w:rtl/>
        </w:rPr>
        <w:t> </w:t>
      </w:r>
      <w:r>
        <w:rPr>
          <w:rtl/>
        </w:rPr>
        <w:t>בידי</w:t>
      </w:r>
      <w:r>
        <w:rPr>
          <w:spacing w:val="23"/>
          <w:rtl/>
        </w:rPr>
        <w:t> </w:t>
      </w:r>
      <w:r>
        <w:rPr>
          <w:rtl/>
        </w:rPr>
        <w:t>המדינה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4"/>
          <w:rtl/>
        </w:rPr>
        <w:t> </w:t>
      </w:r>
      <w:r>
        <w:rPr>
          <w:rtl/>
        </w:rPr>
        <w:t>מתן</w:t>
      </w:r>
      <w:r>
        <w:rPr>
          <w:spacing w:val="25"/>
          <w:rtl/>
        </w:rPr>
        <w:t> </w:t>
      </w:r>
      <w:r>
        <w:rPr>
          <w:rtl/>
        </w:rPr>
        <w:t>זכות</w:t>
      </w:r>
      <w:r>
        <w:rPr>
          <w:spacing w:val="25"/>
          <w:rtl/>
        </w:rPr>
        <w:t> </w:t>
      </w:r>
      <w:r>
        <w:rPr>
          <w:rtl/>
        </w:rPr>
        <w:t>למימוש</w:t>
      </w:r>
      <w:r>
        <w:rPr>
          <w:spacing w:val="24"/>
          <w:rtl/>
        </w:rPr>
        <w:t> </w:t>
      </w:r>
      <w:r>
        <w:rPr>
          <w:rtl/>
        </w:rPr>
        <w:t>כאמור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ידי</w:t>
      </w:r>
      <w:r>
        <w:rPr>
          <w:spacing w:val="26"/>
          <w:rtl/>
        </w:rPr>
        <w:t> </w:t>
      </w:r>
      <w:r>
        <w:rPr>
          <w:rtl/>
        </w:rPr>
        <w:t>בעל</w:t>
      </w:r>
      <w:r>
        <w:rPr>
          <w:spacing w:val="-51"/>
          <w:rtl/>
        </w:rPr>
        <w:t> </w:t>
      </w:r>
      <w:r>
        <w:rPr>
          <w:rtl/>
        </w:rPr>
        <w:t>המקרקעין</w:t>
      </w:r>
      <w:r>
        <w:rPr>
          <w:spacing w:val="24"/>
          <w:rtl/>
        </w:rPr>
        <w:t> </w:t>
      </w:r>
      <w:r>
        <w:rPr>
          <w:rtl/>
        </w:rPr>
        <w:t>המקורי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יהיו</w:t>
      </w:r>
      <w:r>
        <w:rPr>
          <w:spacing w:val="24"/>
          <w:rtl/>
        </w:rPr>
        <w:t> </w:t>
      </w:r>
      <w:r>
        <w:rPr>
          <w:rtl/>
        </w:rPr>
        <w:t>מותנים</w:t>
      </w:r>
      <w:r>
        <w:rPr>
          <w:spacing w:val="23"/>
          <w:rtl/>
        </w:rPr>
        <w:t> </w:t>
      </w:r>
      <w:r>
        <w:rPr>
          <w:rtl/>
        </w:rPr>
        <w:t>בכך</w:t>
      </w:r>
      <w:r>
        <w:rPr>
          <w:spacing w:val="24"/>
          <w:rtl/>
        </w:rPr>
        <w:t> </w:t>
      </w:r>
      <w:r>
        <w:rPr>
          <w:rtl/>
        </w:rPr>
        <w:t>שבמסגרת</w:t>
      </w:r>
      <w:r>
        <w:rPr>
          <w:spacing w:val="24"/>
          <w:rtl/>
        </w:rPr>
        <w:t> </w:t>
      </w:r>
      <w:r>
        <w:rPr>
          <w:rtl/>
        </w:rPr>
        <w:t>התכנון</w:t>
      </w:r>
      <w:r>
        <w:rPr>
          <w:spacing w:val="25"/>
          <w:rtl/>
        </w:rPr>
        <w:t> </w:t>
      </w:r>
      <w:r>
        <w:rPr>
          <w:rtl/>
        </w:rPr>
        <w:t>המפורט</w:t>
      </w:r>
      <w:r>
        <w:rPr>
          <w:spacing w:val="24"/>
          <w:rtl/>
        </w:rPr>
        <w:t> </w:t>
      </w:r>
      <w:r>
        <w:rPr>
          <w:rtl/>
        </w:rPr>
        <w:t>לביצוע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מתחמי</w:t>
      </w:r>
      <w:r>
        <w:rPr>
          <w:spacing w:val="25"/>
          <w:rtl/>
        </w:rPr>
        <w:t> </w:t>
      </w:r>
      <w:r>
        <w:rPr>
          <w:rtl/>
        </w:rPr>
        <w:t>הדפ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1093" w:firstLine="0"/>
        <w:jc w:val="right"/>
      </w:pPr>
      <w:r>
        <w:rPr>
          <w:rtl/>
        </w:rPr>
        <w:t>והתחנות הגדולות נקבעו הוראות שיאפשרו מימוש של ייעודים סחירים במקרקעין המיועדים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וכי</w:t>
      </w:r>
      <w:r>
        <w:rPr>
          <w:spacing w:val="23"/>
          <w:rtl/>
        </w:rPr>
        <w:t> </w:t>
      </w:r>
      <w:r>
        <w:rPr>
          <w:rtl/>
        </w:rPr>
        <w:t>השימושים</w:t>
      </w:r>
      <w:r>
        <w:rPr>
          <w:spacing w:val="21"/>
          <w:rtl/>
        </w:rPr>
        <w:t> </w:t>
      </w:r>
      <w:r>
        <w:rPr>
          <w:rtl/>
        </w:rPr>
        <w:t>השונים</w:t>
      </w:r>
      <w:r>
        <w:rPr>
          <w:spacing w:val="22"/>
          <w:rtl/>
        </w:rPr>
        <w:t> </w:t>
      </w:r>
      <w:r>
        <w:rPr>
          <w:rtl/>
        </w:rPr>
        <w:t>כרוכים</w:t>
      </w:r>
      <w:r>
        <w:rPr>
          <w:spacing w:val="22"/>
          <w:rtl/>
        </w:rPr>
        <w:t> </w:t>
      </w:r>
      <w:r>
        <w:rPr>
          <w:rtl/>
        </w:rPr>
        <w:t>זה</w:t>
      </w:r>
      <w:r>
        <w:rPr>
          <w:spacing w:val="22"/>
          <w:rtl/>
        </w:rPr>
        <w:t> </w:t>
      </w:r>
      <w:r>
        <w:rPr>
          <w:rtl/>
        </w:rPr>
        <w:t>בזה</w:t>
      </w:r>
      <w:r>
        <w:rPr>
          <w:spacing w:val="22"/>
          <w:rtl/>
        </w:rPr>
        <w:t> </w:t>
      </w:r>
      <w:r>
        <w:rPr>
          <w:rtl/>
        </w:rPr>
        <w:t>מבחינה</w:t>
      </w:r>
      <w:r>
        <w:rPr>
          <w:spacing w:val="23"/>
          <w:rtl/>
        </w:rPr>
        <w:t> </w:t>
      </w:r>
      <w:r>
        <w:rPr>
          <w:rtl/>
        </w:rPr>
        <w:t>הנדסית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לא</w:t>
      </w:r>
      <w:r>
        <w:rPr>
          <w:spacing w:val="22"/>
          <w:rtl/>
        </w:rPr>
        <w:t> </w:t>
      </w:r>
      <w:r>
        <w:rPr>
          <w:rtl/>
        </w:rPr>
        <w:t>נקבעו</w:t>
      </w:r>
      <w:r>
        <w:rPr>
          <w:spacing w:val="23"/>
          <w:rtl/>
        </w:rPr>
        <w:t> </w:t>
      </w:r>
      <w:r>
        <w:rPr>
          <w:rtl/>
        </w:rPr>
        <w:t>הוראות</w:t>
      </w:r>
      <w:r>
        <w:rPr>
          <w:spacing w:val="22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תבוט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343" w:left="0" w:firstLine="0"/>
        <w:jc w:val="right"/>
      </w:pPr>
      <w:r>
        <w:rPr>
          <w:rtl/>
        </w:rPr>
        <w:t>האפשרות</w:t>
      </w:r>
      <w:r>
        <w:rPr>
          <w:spacing w:val="-4"/>
          <w:rtl/>
        </w:rPr>
        <w:t> </w:t>
      </w:r>
      <w:r>
        <w:rPr>
          <w:rtl/>
        </w:rPr>
        <w:t>למימוש</w:t>
      </w:r>
      <w:r>
        <w:rPr>
          <w:spacing w:val="-5"/>
          <w:rtl/>
        </w:rPr>
        <w:t> </w:t>
      </w:r>
      <w:r>
        <w:rPr>
          <w:rtl/>
        </w:rPr>
        <w:t>זכויות</w:t>
      </w:r>
      <w:r>
        <w:rPr>
          <w:spacing w:val="-5"/>
          <w:rtl/>
        </w:rPr>
        <w:t> </w:t>
      </w:r>
      <w:r>
        <w:rPr>
          <w:rtl/>
        </w:rPr>
        <w:t>בייעוד</w:t>
      </w:r>
      <w:r>
        <w:rPr>
          <w:spacing w:val="-5"/>
          <w:rtl/>
        </w:rPr>
        <w:t> </w:t>
      </w:r>
      <w:r>
        <w:rPr>
          <w:rtl/>
        </w:rPr>
        <w:t>סחיר</w:t>
      </w:r>
      <w:r>
        <w:rPr>
          <w:spacing w:val="-5"/>
          <w:rtl/>
        </w:rPr>
        <w:t> </w:t>
      </w:r>
      <w:r>
        <w:rPr>
          <w:rtl/>
        </w:rPr>
        <w:t>במקרקעין</w:t>
      </w:r>
      <w:r>
        <w:rPr>
          <w:spacing w:val="-4"/>
          <w:rtl/>
        </w:rPr>
        <w:t> </w:t>
      </w:r>
      <w:r>
        <w:rPr>
          <w:rtl/>
        </w:rPr>
        <w:t>בידי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להוראות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 עבור</w:t>
      </w:r>
      <w:r>
        <w:rPr>
          <w:spacing w:val="35"/>
          <w:rtl/>
        </w:rPr>
        <w:t> </w:t>
      </w:r>
      <w:r>
        <w:rPr>
          <w:rtl/>
        </w:rPr>
        <w:t>הפקעת</w:t>
      </w:r>
      <w:r>
        <w:rPr>
          <w:spacing w:val="35"/>
          <w:rtl/>
        </w:rPr>
        <w:t> </w:t>
      </w:r>
      <w:r>
        <w:rPr>
          <w:rtl/>
        </w:rPr>
        <w:t>מקרקעין</w:t>
      </w:r>
      <w:r>
        <w:rPr>
          <w:spacing w:val="35"/>
          <w:rtl/>
        </w:rPr>
        <w:t> </w:t>
      </w:r>
      <w:r>
        <w:rPr>
          <w:rtl/>
        </w:rPr>
        <w:t>מיועדים</w:t>
      </w:r>
      <w:r>
        <w:rPr>
          <w:spacing w:val="35"/>
          <w:rtl/>
        </w:rPr>
        <w:t> </w:t>
      </w:r>
      <w:r>
        <w:rPr>
          <w:rtl/>
        </w:rPr>
        <w:t>ישולם</w:t>
      </w:r>
      <w:r>
        <w:rPr>
          <w:spacing w:val="35"/>
          <w:rtl/>
        </w:rPr>
        <w:t> </w:t>
      </w:r>
      <w:r>
        <w:rPr>
          <w:rtl/>
        </w:rPr>
        <w:t>לבעל</w:t>
      </w:r>
      <w:r>
        <w:rPr>
          <w:spacing w:val="36"/>
          <w:rtl/>
        </w:rPr>
        <w:t> </w:t>
      </w:r>
      <w:r>
        <w:rPr>
          <w:rtl/>
        </w:rPr>
        <w:t>המקרקעין</w:t>
      </w:r>
      <w:r>
        <w:rPr>
          <w:spacing w:val="35"/>
          <w:rtl/>
        </w:rPr>
        <w:t> </w:t>
      </w:r>
      <w:r>
        <w:rPr>
          <w:rtl/>
        </w:rPr>
        <w:t>פיצויי</w:t>
      </w:r>
      <w:r>
        <w:rPr>
          <w:spacing w:val="34"/>
          <w:rtl/>
        </w:rPr>
        <w:t> </w:t>
      </w:r>
      <w:r>
        <w:rPr>
          <w:rtl/>
        </w:rPr>
        <w:t>הפקעה</w:t>
      </w:r>
      <w:r>
        <w:rPr>
          <w:spacing w:val="35"/>
          <w:rtl/>
        </w:rPr>
        <w:t> </w:t>
      </w:r>
      <w:r>
        <w:rPr>
          <w:rtl/>
        </w:rPr>
        <w:t>בהתאם</w:t>
      </w:r>
      <w:r>
        <w:rPr>
          <w:spacing w:val="35"/>
          <w:rtl/>
        </w:rPr>
        <w:t> </w:t>
      </w:r>
      <w:r>
        <w:rPr>
          <w:rtl/>
        </w:rPr>
        <w:t>להוראות</w:t>
      </w:r>
      <w:r>
        <w:rPr>
          <w:spacing w:val="-51"/>
          <w:rtl/>
        </w:rPr>
        <w:t> </w:t>
      </w:r>
      <w:r>
        <w:rPr>
          <w:rtl/>
        </w:rPr>
        <w:t>פקודת</w:t>
      </w:r>
      <w:r>
        <w:rPr>
          <w:spacing w:val="23"/>
          <w:rtl/>
        </w:rPr>
        <w:t> </w:t>
      </w:r>
      <w:r>
        <w:rPr>
          <w:rtl/>
        </w:rPr>
        <w:t>הקרקעות</w:t>
      </w:r>
      <w:r>
        <w:rPr>
          <w:spacing w:val="21"/>
          <w:rtl/>
        </w:rPr>
        <w:t> </w:t>
      </w:r>
      <w:r>
        <w:rPr>
          <w:rtl/>
        </w:rPr>
        <w:t>והחוק</w:t>
      </w:r>
      <w:r>
        <w:rPr>
          <w:spacing w:val="23"/>
          <w:rtl/>
        </w:rPr>
        <w:t> </w:t>
      </w:r>
      <w:r>
        <w:rPr>
          <w:rtl/>
        </w:rPr>
        <w:t>לתיקון</w:t>
      </w:r>
      <w:r>
        <w:rPr>
          <w:spacing w:val="22"/>
          <w:rtl/>
        </w:rPr>
        <w:t> </w:t>
      </w:r>
      <w:r>
        <w:rPr>
          <w:rtl/>
        </w:rPr>
        <w:t>דיני</w:t>
      </w:r>
      <w:r>
        <w:rPr>
          <w:spacing w:val="22"/>
          <w:rtl/>
        </w:rPr>
        <w:t> </w:t>
      </w:r>
      <w:r>
        <w:rPr>
          <w:rtl/>
        </w:rPr>
        <w:t>הרכישה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ד</w:t>
      </w:r>
      <w:r>
        <w:rPr/>
        <w:t>.1964-</w:t>
      </w:r>
      <w:r>
        <w:rPr>
          <w:spacing w:val="22"/>
          <w:rtl/>
        </w:rPr>
        <w:t> </w:t>
      </w:r>
      <w:r>
        <w:rPr>
          <w:rtl/>
        </w:rPr>
        <w:t>במסגרת</w:t>
      </w:r>
      <w:r>
        <w:rPr>
          <w:spacing w:val="22"/>
          <w:rtl/>
        </w:rPr>
        <w:t> </w:t>
      </w:r>
      <w:r>
        <w:rPr>
          <w:rtl/>
        </w:rPr>
        <w:t>פיצוי</w:t>
      </w:r>
      <w:r>
        <w:rPr>
          <w:spacing w:val="22"/>
          <w:rtl/>
        </w:rPr>
        <w:t> </w:t>
      </w:r>
      <w:r>
        <w:rPr>
          <w:rtl/>
        </w:rPr>
        <w:t>זה</w:t>
      </w:r>
      <w:r>
        <w:rPr>
          <w:spacing w:val="22"/>
          <w:rtl/>
        </w:rPr>
        <w:t> </w:t>
      </w:r>
      <w:r>
        <w:rPr>
          <w:rtl/>
        </w:rPr>
        <w:t>לא</w:t>
      </w:r>
      <w:r>
        <w:rPr>
          <w:spacing w:val="22"/>
          <w:rtl/>
        </w:rPr>
        <w:t> </w:t>
      </w:r>
      <w:r>
        <w:rPr>
          <w:rtl/>
        </w:rPr>
        <w:t>יובא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בחשבון</w:t>
      </w:r>
      <w:r>
        <w:rPr>
          <w:spacing w:val="20"/>
          <w:rtl/>
        </w:rPr>
        <w:t> </w:t>
      </w:r>
      <w:r>
        <w:rPr>
          <w:rtl/>
        </w:rPr>
        <w:t>התכניות</w:t>
      </w:r>
      <w:r>
        <w:rPr>
          <w:spacing w:val="20"/>
          <w:rtl/>
        </w:rPr>
        <w:t> </w:t>
      </w:r>
      <w:r>
        <w:rPr>
          <w:rtl/>
        </w:rPr>
        <w:t>לתוספת</w:t>
      </w:r>
      <w:r>
        <w:rPr>
          <w:spacing w:val="20"/>
          <w:rtl/>
        </w:rPr>
        <w:t> </w:t>
      </w:r>
      <w:r>
        <w:rPr>
          <w:rtl/>
        </w:rPr>
        <w:t>זכויות</w:t>
      </w:r>
      <w:r>
        <w:rPr>
          <w:spacing w:val="20"/>
          <w:rtl/>
        </w:rPr>
        <w:t> </w:t>
      </w:r>
      <w:r>
        <w:rPr>
          <w:rtl/>
        </w:rPr>
        <w:t>סחירות</w:t>
      </w:r>
      <w:r>
        <w:rPr>
          <w:spacing w:val="21"/>
          <w:rtl/>
        </w:rPr>
        <w:t> </w:t>
      </w:r>
      <w:r>
        <w:rPr>
          <w:rtl/>
        </w:rPr>
        <w:t>מעל</w:t>
      </w:r>
      <w:r>
        <w:rPr>
          <w:spacing w:val="20"/>
          <w:rtl/>
        </w:rPr>
        <w:t> </w:t>
      </w:r>
      <w:r>
        <w:rPr>
          <w:rtl/>
        </w:rPr>
        <w:t>מתחמי</w:t>
      </w:r>
      <w:r>
        <w:rPr>
          <w:spacing w:val="20"/>
          <w:rtl/>
        </w:rPr>
        <w:t> </w:t>
      </w:r>
      <w:r>
        <w:rPr>
          <w:rtl/>
        </w:rPr>
        <w:t>הדפו</w:t>
      </w:r>
      <w:r>
        <w:rPr>
          <w:spacing w:val="20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התחנות</w:t>
      </w:r>
      <w:r>
        <w:rPr>
          <w:spacing w:val="20"/>
          <w:rtl/>
        </w:rPr>
        <w:t> </w:t>
      </w:r>
      <w:r>
        <w:rPr>
          <w:rtl/>
        </w:rPr>
        <w:t>הגדולות</w:t>
      </w:r>
      <w:r>
        <w:rPr>
          <w:spacing w:val="2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2"/>
          <w:rtl/>
        </w:rPr>
        <w:t> </w:t>
      </w:r>
      <w:r>
        <w:rPr/>
        <w:t>–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spacing w:val="-1"/>
          <w:rtl/>
        </w:rPr>
        <w:t>מהתמור</w:t>
      </w:r>
      <w:r>
        <w:rPr>
          <w:spacing w:val="-1"/>
          <w:rtl/>
        </w:rPr>
        <w:t>ה</w:t>
      </w:r>
    </w:p>
    <w:p>
      <w:pPr>
        <w:spacing w:line="259" w:lineRule="exact" w:before="0"/>
        <w:ind w:left="64" w:right="0" w:firstLine="0"/>
        <w:jc w:val="left"/>
        <w:rPr>
          <w:sz w:val="26"/>
        </w:rPr>
      </w:pPr>
      <w:r>
        <w:rPr/>
        <w:br w:type="column"/>
      </w:r>
      <w:r>
        <w:rPr>
          <w:w w:val="95"/>
          <w:sz w:val="26"/>
        </w:rPr>
        <w:t>70%</w:t>
      </w:r>
    </w:p>
    <w:p>
      <w:pPr>
        <w:pStyle w:val="BodyText"/>
        <w:bidi/>
        <w:spacing w:line="259" w:lineRule="exact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פיצוי</w:t>
      </w:r>
      <w:r>
        <w:rPr>
          <w:spacing w:val="42"/>
          <w:rtl/>
        </w:rPr>
        <w:t> </w:t>
      </w:r>
      <w:r>
        <w:rPr>
          <w:rtl/>
        </w:rPr>
        <w:t>נוסף</w:t>
      </w:r>
      <w:r>
        <w:rPr>
          <w:spacing w:val="42"/>
          <w:rtl/>
        </w:rPr>
        <w:t> </w:t>
      </w:r>
      <w:r>
        <w:rPr>
          <w:rtl/>
        </w:rPr>
        <w:t>בשיעור</w:t>
      </w:r>
      <w:r>
        <w:rPr>
          <w:spacing w:val="42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bidi/>
        <w:spacing w:line="259" w:lineRule="exact" w:before="0"/>
        <w:ind w:right="6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פיצוי</w:t>
      </w:r>
      <w:r>
        <w:rPr>
          <w:b/>
          <w:bCs/>
          <w:spacing w:val="4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הפקעה</w:t>
      </w:r>
      <w:r>
        <w:rPr>
          <w:b/>
          <w:bCs/>
          <w:spacing w:val="4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ראשוני</w:t>
      </w:r>
      <w:r>
        <w:rPr>
          <w:sz w:val="26"/>
          <w:szCs w:val="26"/>
        </w:rPr>
        <w:t>.)</w:t>
      </w:r>
      <w:r>
        <w:rPr>
          <w:spacing w:val="49"/>
          <w:sz w:val="26"/>
          <w:szCs w:val="26"/>
          <w:rtl/>
        </w:rPr>
        <w:t> </w:t>
      </w:r>
      <w:r>
        <w:rPr>
          <w:sz w:val="26"/>
          <w:szCs w:val="26"/>
          <w:rtl/>
        </w:rPr>
        <w:t>כמו</w:t>
      </w:r>
      <w:r>
        <w:rPr>
          <w:spacing w:val="46"/>
          <w:sz w:val="26"/>
          <w:szCs w:val="26"/>
          <w:rtl/>
        </w:rPr>
        <w:t> </w:t>
      </w:r>
      <w:r>
        <w:rPr>
          <w:sz w:val="26"/>
          <w:szCs w:val="26"/>
          <w:rtl/>
        </w:rPr>
        <w:t>כן</w:t>
      </w:r>
      <w:r>
        <w:rPr>
          <w:sz w:val="26"/>
          <w:szCs w:val="26"/>
        </w:rPr>
        <w:t>,</w:t>
      </w:r>
      <w:r>
        <w:rPr>
          <w:spacing w:val="48"/>
          <w:sz w:val="26"/>
          <w:szCs w:val="26"/>
          <w:rtl/>
        </w:rPr>
        <w:t> </w:t>
      </w:r>
      <w:r>
        <w:rPr>
          <w:sz w:val="26"/>
          <w:szCs w:val="26"/>
          <w:rtl/>
        </w:rPr>
        <w:t>ישולם</w:t>
      </w:r>
      <w:r>
        <w:rPr>
          <w:spacing w:val="47"/>
          <w:sz w:val="26"/>
          <w:szCs w:val="26"/>
          <w:rtl/>
        </w:rPr>
        <w:t> </w:t>
      </w:r>
      <w:r>
        <w:rPr>
          <w:sz w:val="26"/>
          <w:szCs w:val="26"/>
          <w:rtl/>
        </w:rPr>
        <w:t>לבעלי</w:t>
      </w:r>
      <w:r>
        <w:rPr>
          <w:sz w:val="26"/>
          <w:szCs w:val="26"/>
          <w:rtl/>
        </w:rPr>
        <w:t>ם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979" w:space="40"/>
            <w:col w:w="460" w:space="39"/>
            <w:col w:w="2056" w:space="40"/>
            <w:col w:w="5196"/>
          </w:cols>
        </w:sectPr>
      </w:pPr>
    </w:p>
    <w:p>
      <w:pPr>
        <w:pStyle w:val="BodyText"/>
        <w:bidi/>
        <w:ind w:right="180" w:left="1101" w:firstLine="0"/>
        <w:jc w:val="both"/>
      </w:pPr>
      <w:r>
        <w:rPr>
          <w:rtl/>
        </w:rPr>
        <w:t>שתתקבל</w:t>
      </w:r>
      <w:r>
        <w:rPr>
          <w:spacing w:val="-10"/>
          <w:rtl/>
        </w:rPr>
        <w:t> </w:t>
      </w:r>
      <w:r>
        <w:rPr>
          <w:rtl/>
        </w:rPr>
        <w:t>בפועל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משיווק</w:t>
      </w:r>
      <w:r>
        <w:rPr>
          <w:spacing w:val="-10"/>
          <w:rtl/>
        </w:rPr>
        <w:t> </w:t>
      </w:r>
      <w:r>
        <w:rPr>
          <w:rtl/>
        </w:rPr>
        <w:t>המקרקעין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עבור</w:t>
      </w:r>
      <w:r>
        <w:rPr>
          <w:spacing w:val="-8"/>
          <w:rtl/>
        </w:rPr>
        <w:t> </w:t>
      </w:r>
      <w:r>
        <w:rPr>
          <w:rtl/>
        </w:rPr>
        <w:t>הזכויות</w:t>
      </w:r>
      <w:r>
        <w:rPr>
          <w:spacing w:val="-10"/>
          <w:rtl/>
        </w:rPr>
        <w:t> </w:t>
      </w:r>
      <w:r>
        <w:rPr>
          <w:rtl/>
        </w:rPr>
        <w:t>הסחירות</w:t>
      </w:r>
      <w:r>
        <w:rPr>
          <w:spacing w:val="-11"/>
          <w:rtl/>
        </w:rPr>
        <w:t> </w:t>
      </w:r>
      <w:r>
        <w:rPr>
          <w:rtl/>
        </w:rPr>
        <w:t>שאושרו</w:t>
      </w:r>
      <w:r>
        <w:rPr>
          <w:spacing w:val="-11"/>
          <w:rtl/>
        </w:rPr>
        <w:t> </w:t>
      </w:r>
      <w:r>
        <w:rPr>
          <w:rtl/>
        </w:rPr>
        <w:t>בתכנית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9"/>
          <w:rtl/>
        </w:rPr>
        <w:t> </w:t>
      </w:r>
      <w:r>
        <w:rPr/>
        <w:t>–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הפיצוי</w:t>
      </w:r>
      <w:r>
        <w:rPr>
          <w:spacing w:val="-52"/>
          <w:rtl/>
        </w:rPr>
        <w:t> </w:t>
      </w:r>
      <w:r>
        <w:rPr>
          <w:b/>
          <w:bCs/>
          <w:rtl/>
        </w:rPr>
        <w:t>הנוסף</w:t>
      </w:r>
      <w:r>
        <w:rPr/>
        <w:t>,)</w:t>
      </w:r>
      <w:r>
        <w:rPr>
          <w:rtl/>
        </w:rPr>
        <w:t> וזאת לאחר שנוכו מהתמורה שהתקבלה כל הרכיבים המנויים בהגדרת </w:t>
      </w:r>
      <w:r>
        <w:rPr/>
        <w:t>"</w:t>
      </w:r>
      <w:r>
        <w:rPr>
          <w:rtl/>
        </w:rPr>
        <w:t>שווי הזכויות</w:t>
      </w:r>
      <w:r>
        <w:rPr>
          <w:b/>
          <w:bCs/>
          <w:spacing w:val="-50"/>
          <w:rtl/>
        </w:rPr>
        <w:t> </w:t>
      </w:r>
      <w:r>
        <w:rPr>
          <w:rtl/>
        </w:rPr>
        <w:t>הסחירות שאושרו בתכנית</w:t>
      </w:r>
      <w:r>
        <w:rPr/>
        <w:t>"</w:t>
      </w:r>
      <w:r>
        <w:rPr>
          <w:rtl/>
        </w:rPr>
        <w:t> וכן בניכוי החלק מפיצוי ההפקעה הראשוני המשקף פוטנציאל</w:t>
      </w:r>
      <w:r>
        <w:rPr>
          <w:spacing w:val="1"/>
          <w:rtl/>
        </w:rPr>
        <w:t> </w:t>
      </w:r>
      <w:r>
        <w:rPr>
          <w:rtl/>
        </w:rPr>
        <w:t>סחיר</w:t>
      </w:r>
      <w:r>
        <w:rPr>
          <w:spacing w:val="1"/>
          <w:rtl/>
        </w:rPr>
        <w:t> </w:t>
      </w:r>
      <w:r>
        <w:rPr>
          <w:rtl/>
        </w:rPr>
        <w:t>של המקרקעין</w:t>
      </w:r>
      <w:r>
        <w:rPr>
          <w:spacing w:val="1"/>
          <w:rtl/>
        </w:rPr>
        <w:t> </w:t>
      </w:r>
      <w:r>
        <w:rPr>
          <w:rtl/>
        </w:rPr>
        <w:t>במועד</w:t>
      </w:r>
      <w:r>
        <w:rPr>
          <w:spacing w:val="4"/>
          <w:rtl/>
        </w:rPr>
        <w:t> </w:t>
      </w:r>
      <w:r>
        <w:rPr>
          <w:rtl/>
        </w:rPr>
        <w:t>ההפקעה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וזאת</w:t>
      </w:r>
      <w:r>
        <w:rPr>
          <w:spacing w:val="1"/>
          <w:rtl/>
        </w:rPr>
        <w:t> </w:t>
      </w:r>
      <w:r>
        <w:rPr>
          <w:rtl/>
        </w:rPr>
        <w:t>בהתאם לקביעת</w:t>
      </w:r>
      <w:r>
        <w:rPr>
          <w:spacing w:val="1"/>
          <w:rtl/>
        </w:rPr>
        <w:t> </w:t>
      </w:r>
      <w:r>
        <w:rPr>
          <w:rtl/>
        </w:rPr>
        <w:t>השמאי הממשלתי הראשי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וזא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408" w:left="0" w:firstLine="0"/>
        <w:jc w:val="both"/>
      </w:pPr>
      <w:r>
        <w:rPr>
          <w:rtl/>
        </w:rPr>
        <w:t>ככל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4"/>
          <w:rtl/>
        </w:rPr>
        <w:t> </w:t>
      </w:r>
      <w:r>
        <w:rPr>
          <w:rtl/>
        </w:rPr>
        <w:t>נחתם</w:t>
      </w:r>
      <w:r>
        <w:rPr>
          <w:spacing w:val="-3"/>
          <w:rtl/>
        </w:rPr>
        <w:t> </w:t>
      </w:r>
      <w:r>
        <w:rPr>
          <w:rtl/>
        </w:rPr>
        <w:t>הסכם</w:t>
      </w:r>
      <w:r>
        <w:rPr>
          <w:spacing w:val="-3"/>
          <w:rtl/>
        </w:rPr>
        <w:t> </w:t>
      </w:r>
      <w:r>
        <w:rPr>
          <w:rtl/>
        </w:rPr>
        <w:t>למימוש</w:t>
      </w:r>
      <w:r>
        <w:rPr>
          <w:spacing w:val="-3"/>
          <w:rtl/>
        </w:rPr>
        <w:t> </w:t>
      </w:r>
      <w:r>
        <w:rPr>
          <w:rtl/>
        </w:rPr>
        <w:t>עצמי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הזכויות</w:t>
      </w:r>
      <w:r>
        <w:rPr>
          <w:spacing w:val="-3"/>
          <w:rtl/>
        </w:rPr>
        <w:t> </w:t>
      </w:r>
      <w:r>
        <w:rPr>
          <w:rtl/>
        </w:rPr>
        <w:t>בייעוד</w:t>
      </w:r>
      <w:r>
        <w:rPr>
          <w:spacing w:val="-2"/>
          <w:rtl/>
        </w:rPr>
        <w:t> </w:t>
      </w:r>
      <w:r>
        <w:rPr>
          <w:rtl/>
        </w:rPr>
        <w:t>סחיר</w:t>
      </w:r>
      <w:r>
        <w:rPr>
          <w:spacing w:val="-3"/>
          <w:rtl/>
        </w:rPr>
        <w:t> </w:t>
      </w:r>
      <w:r>
        <w:rPr>
          <w:rtl/>
        </w:rPr>
        <w:t>כמשמעותו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ד</w:t>
      </w:r>
      <w:r>
        <w:rPr/>
        <w:t>.</w:t>
      </w:r>
      <w:r>
        <w:rPr/>
        <w:t>)</w:t>
      </w:r>
    </w:p>
    <w:p>
      <w:pPr>
        <w:bidi/>
        <w:spacing w:before="0"/>
        <w:ind w:right="180" w:left="705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.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במקום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קבלת</w:t>
      </w:r>
      <w:r>
        <w:rPr>
          <w:spacing w:val="41"/>
          <w:sz w:val="26"/>
          <w:szCs w:val="26"/>
          <w:rtl/>
        </w:rPr>
        <w:t> </w:t>
      </w:r>
      <w:r>
        <w:rPr>
          <w:sz w:val="26"/>
          <w:szCs w:val="26"/>
          <w:rtl/>
        </w:rPr>
        <w:t>פיצוי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נוסף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כאמור</w:t>
      </w:r>
      <w:r>
        <w:rPr>
          <w:sz w:val="26"/>
          <w:szCs w:val="26"/>
        </w:rPr>
        <w:t>,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בעל</w:t>
      </w:r>
      <w:r>
        <w:rPr>
          <w:spacing w:val="41"/>
          <w:sz w:val="26"/>
          <w:szCs w:val="26"/>
          <w:rtl/>
        </w:rPr>
        <w:t> </w:t>
      </w:r>
      <w:r>
        <w:rPr>
          <w:sz w:val="26"/>
          <w:szCs w:val="26"/>
          <w:rtl/>
        </w:rPr>
        <w:t>הקרקע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יהיה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רשאי</w:t>
      </w:r>
      <w:r>
        <w:rPr>
          <w:spacing w:val="41"/>
          <w:sz w:val="26"/>
          <w:szCs w:val="26"/>
          <w:rtl/>
        </w:rPr>
        <w:t> </w:t>
      </w:r>
      <w:r>
        <w:rPr>
          <w:sz w:val="26"/>
          <w:szCs w:val="26"/>
          <w:rtl/>
        </w:rPr>
        <w:t>לממש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הזכויות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במקרקעין</w:t>
      </w:r>
      <w:r>
        <w:rPr>
          <w:spacing w:val="-52"/>
          <w:sz w:val="26"/>
          <w:szCs w:val="26"/>
          <w:rtl/>
        </w:rPr>
        <w:t> </w:t>
      </w:r>
      <w:r>
        <w:rPr>
          <w:sz w:val="26"/>
          <w:szCs w:val="26"/>
          <w:rtl/>
        </w:rPr>
        <w:t>המיועדים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בייעוד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סחיר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בעצמו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זכות</w:t>
      </w:r>
      <w:r>
        <w:rPr>
          <w:b/>
          <w:bCs/>
          <w:spacing w:val="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למימוש</w:t>
      </w:r>
      <w:r>
        <w:rPr>
          <w:b/>
          <w:bCs/>
          <w:spacing w:val="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הזכויות</w:t>
      </w:r>
      <w:r>
        <w:rPr>
          <w:b/>
          <w:bCs/>
          <w:spacing w:val="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בקרקע</w:t>
      </w:r>
      <w:r>
        <w:rPr>
          <w:b/>
          <w:bCs/>
          <w:spacing w:val="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מתוכננת</w:t>
      </w:r>
      <w:r>
        <w:rPr>
          <w:sz w:val="26"/>
          <w:szCs w:val="26"/>
        </w:rPr>
        <w:t>,)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בכפוף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לכ</w:t>
      </w:r>
      <w:r>
        <w:rPr>
          <w:sz w:val="26"/>
          <w:szCs w:val="26"/>
          <w:rtl/>
        </w:rPr>
        <w:t>ל</w:t>
      </w:r>
    </w:p>
    <w:p>
      <w:pPr>
        <w:pStyle w:val="BodyText"/>
        <w:bidi/>
        <w:ind w:right="180" w:left="1104" w:firstLine="0"/>
        <w:jc w:val="left"/>
      </w:pP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/>
        <w:t>)1</w:t>
      </w:r>
      <w:r>
        <w:rPr>
          <w:spacing w:val="52"/>
          <w:rtl/>
        </w:rPr>
        <w:t> </w:t>
      </w:r>
      <w:r>
        <w:rPr>
          <w:rtl/>
        </w:rPr>
        <w:t>   בעלי</w:t>
      </w:r>
      <w:r>
        <w:rPr>
          <w:spacing w:val="25"/>
          <w:rtl/>
        </w:rPr>
        <w:t> </w:t>
      </w:r>
      <w:r>
        <w:rPr>
          <w:rtl/>
        </w:rPr>
        <w:t>הקרקע</w:t>
      </w:r>
      <w:r>
        <w:rPr>
          <w:spacing w:val="19"/>
          <w:rtl/>
        </w:rPr>
        <w:t> </w:t>
      </w:r>
      <w:r>
        <w:rPr>
          <w:rtl/>
        </w:rPr>
        <w:t>המבקשים</w:t>
      </w:r>
      <w:r>
        <w:rPr>
          <w:spacing w:val="19"/>
          <w:rtl/>
        </w:rPr>
        <w:t> </w:t>
      </w:r>
      <w:r>
        <w:rPr>
          <w:rtl/>
        </w:rPr>
        <w:t>לממש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הזכויות</w:t>
      </w:r>
      <w:r>
        <w:rPr>
          <w:spacing w:val="19"/>
          <w:rtl/>
        </w:rPr>
        <w:t> </w:t>
      </w:r>
      <w:r>
        <w:rPr>
          <w:rtl/>
        </w:rPr>
        <w:t>בקרקע</w:t>
      </w:r>
      <w:r>
        <w:rPr>
          <w:spacing w:val="19"/>
          <w:rtl/>
        </w:rPr>
        <w:t> </w:t>
      </w:r>
      <w:r>
        <w:rPr>
          <w:rtl/>
        </w:rPr>
        <w:t>המתוכננת</w:t>
      </w:r>
      <w:r>
        <w:rPr>
          <w:spacing w:val="19"/>
          <w:rtl/>
        </w:rPr>
        <w:t> </w:t>
      </w:r>
      <w:r>
        <w:rPr>
          <w:rtl/>
        </w:rPr>
        <w:t>מהווים</w:t>
      </w:r>
      <w:r>
        <w:rPr>
          <w:spacing w:val="18"/>
          <w:rtl/>
        </w:rPr>
        <w:t> </w:t>
      </w:r>
      <w:r>
        <w:rPr>
          <w:rtl/>
        </w:rPr>
        <w:t>יחד</w:t>
      </w:r>
      <w:r>
        <w:rPr>
          <w:spacing w:val="19"/>
          <w:rtl/>
        </w:rPr>
        <w:t> </w:t>
      </w:r>
      <w:r>
        <w:rPr>
          <w:rtl/>
        </w:rPr>
        <w:t>בעלים</w:t>
      </w:r>
      <w:r>
        <w:rPr>
          <w:spacing w:val="1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1103" w:firstLine="1548"/>
        <w:jc w:val="both"/>
      </w:pPr>
      <w:r>
        <w:rPr>
          <w:rtl/>
        </w:rPr>
        <w:t>מחצית לפחות מזכויות הבעלות המקורית בקרקע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הקבוצה</w:t>
      </w:r>
      <w:r>
        <w:rPr/>
        <w:t>.)</w:t>
      </w:r>
      <w:r>
        <w:rPr>
          <w:spacing w:val="1"/>
          <w:rtl/>
        </w:rPr>
        <w:t> </w:t>
      </w:r>
      <w:r>
        <w:rPr/>
        <w:t>)2</w:t>
      </w:r>
      <w:r>
        <w:rPr>
          <w:spacing w:val="49"/>
          <w:rtl/>
        </w:rPr>
        <w:t> </w:t>
      </w:r>
      <w:r>
        <w:rPr>
          <w:rtl/>
        </w:rPr>
        <w:t>   הקבוצה</w:t>
      </w:r>
      <w:r>
        <w:rPr>
          <w:spacing w:val="22"/>
          <w:rtl/>
        </w:rPr>
        <w:t> </w:t>
      </w:r>
      <w:r>
        <w:rPr>
          <w:rtl/>
        </w:rPr>
        <w:t>תהא</w:t>
      </w:r>
      <w:r>
        <w:rPr>
          <w:spacing w:val="11"/>
          <w:rtl/>
        </w:rPr>
        <w:t> </w:t>
      </w:r>
      <w:r>
        <w:rPr>
          <w:rtl/>
        </w:rPr>
        <w:t>זכאית</w:t>
      </w:r>
      <w:r>
        <w:rPr>
          <w:spacing w:val="11"/>
          <w:rtl/>
        </w:rPr>
        <w:t> </w:t>
      </w:r>
      <w:r>
        <w:rPr>
          <w:rtl/>
        </w:rPr>
        <w:t>לממש</w:t>
      </w:r>
      <w:r>
        <w:rPr>
          <w:spacing w:val="13"/>
          <w:rtl/>
        </w:rPr>
        <w:t> </w:t>
      </w:r>
      <w:r>
        <w:rPr>
          <w:rtl/>
        </w:rPr>
        <w:t>יחד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11"/>
          <w:rtl/>
        </w:rPr>
        <w:t> </w:t>
      </w:r>
      <w:r>
        <w:rPr>
          <w:rtl/>
        </w:rPr>
        <w:t>הוראות</w:t>
      </w:r>
      <w:r>
        <w:rPr>
          <w:spacing w:val="11"/>
          <w:rtl/>
        </w:rPr>
        <w:t> </w:t>
      </w:r>
      <w:r>
        <w:rPr>
          <w:rtl/>
        </w:rPr>
        <w:t>החלטה</w:t>
      </w:r>
      <w:r>
        <w:rPr>
          <w:spacing w:val="1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מלוא</w:t>
      </w:r>
      <w:r>
        <w:rPr>
          <w:spacing w:val="11"/>
          <w:rtl/>
        </w:rPr>
        <w:t> </w:t>
      </w:r>
      <w:r>
        <w:rPr>
          <w:rtl/>
        </w:rPr>
        <w:t>הזכויות</w:t>
      </w:r>
      <w:r>
        <w:rPr>
          <w:spacing w:val="10"/>
          <w:rtl/>
        </w:rPr>
        <w:t> </w:t>
      </w:r>
      <w:r>
        <w:rPr>
          <w:rtl/>
        </w:rPr>
        <w:t>במקרקעי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4227" w:left="0" w:firstLine="0"/>
        <w:jc w:val="both"/>
      </w:pPr>
      <w:r>
        <w:rPr>
          <w:rtl/>
        </w:rPr>
        <w:t>בייעוד</w:t>
      </w:r>
      <w:r>
        <w:rPr>
          <w:spacing w:val="-4"/>
          <w:rtl/>
        </w:rPr>
        <w:t> </w:t>
      </w:r>
      <w:r>
        <w:rPr>
          <w:rtl/>
        </w:rPr>
        <w:t>סחיר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הבעלים</w:t>
      </w:r>
      <w:r>
        <w:rPr>
          <w:spacing w:val="-3"/>
          <w:rtl/>
        </w:rPr>
        <w:t> </w:t>
      </w:r>
      <w:r>
        <w:rPr>
          <w:rtl/>
        </w:rPr>
        <w:t>בקרקע</w:t>
      </w:r>
      <w:r>
        <w:rPr/>
        <w:t>.</w:t>
      </w:r>
    </w:p>
    <w:p>
      <w:pPr>
        <w:pStyle w:val="BodyText"/>
        <w:bidi/>
        <w:ind w:right="180" w:left="1103" w:firstLine="2691"/>
        <w:jc w:val="both"/>
      </w:pPr>
      <w:r>
        <w:rPr/>
        <w:t>)3</w:t>
      </w:r>
      <w:r>
        <w:rPr>
          <w:spacing w:val="1"/>
          <w:rtl/>
        </w:rPr>
        <w:t> </w:t>
      </w:r>
      <w:r>
        <w:rPr>
          <w:rtl/>
        </w:rPr>
        <w:t>הקבוצה התאגדה כדין ומינתה מורשי חתימה מטעמה</w:t>
      </w:r>
      <w:r>
        <w:rPr/>
        <w:t>.</w:t>
      </w:r>
      <w:r>
        <w:rPr>
          <w:spacing w:val="1"/>
          <w:rtl/>
        </w:rPr>
        <w:t> </w:t>
      </w:r>
      <w:r>
        <w:rPr/>
        <w:t>)4</w:t>
      </w:r>
      <w:r>
        <w:rPr>
          <w:spacing w:val="1"/>
          <w:rtl/>
        </w:rPr>
        <w:t> </w:t>
      </w:r>
      <w:r>
        <w:rPr>
          <w:rtl/>
        </w:rPr>
        <w:t>מימוש הזכויות במקרקעין ייחשב כמימוש זכויות והקבוצה תשלם למדינה את היטל</w:t>
      </w:r>
      <w:r>
        <w:rPr>
          <w:spacing w:val="1"/>
          <w:rtl/>
        </w:rPr>
        <w:t> </w:t>
      </w:r>
      <w:r>
        <w:rPr>
          <w:rtl/>
        </w:rPr>
        <w:t>ההשבחה</w:t>
      </w:r>
      <w:r>
        <w:rPr>
          <w:spacing w:val="-3"/>
          <w:rtl/>
        </w:rPr>
        <w:t> </w:t>
      </w:r>
      <w:r>
        <w:rPr>
          <w:rtl/>
        </w:rPr>
        <w:t>ומס</w:t>
      </w:r>
      <w:r>
        <w:rPr>
          <w:spacing w:val="-3"/>
          <w:rtl/>
        </w:rPr>
        <w:t> </w:t>
      </w:r>
      <w:r>
        <w:rPr>
          <w:rtl/>
        </w:rPr>
        <w:t>השבחת</w:t>
      </w:r>
      <w:r>
        <w:rPr>
          <w:spacing w:val="-2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שחל</w:t>
      </w:r>
      <w:r>
        <w:rPr>
          <w:spacing w:val="-3"/>
          <w:rtl/>
        </w:rPr>
        <w:t> </w:t>
      </w:r>
      <w:r>
        <w:rPr>
          <w:rtl/>
        </w:rPr>
        <w:t>עליה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חישוב</w:t>
      </w:r>
      <w:r>
        <w:rPr>
          <w:spacing w:val="-2"/>
          <w:rtl/>
        </w:rPr>
        <w:t> </w:t>
      </w:r>
      <w:r>
        <w:rPr>
          <w:rtl/>
        </w:rPr>
        <w:t>שיערוך</w:t>
      </w:r>
      <w:r>
        <w:rPr>
          <w:spacing w:val="-2"/>
          <w:rtl/>
        </w:rPr>
        <w:t> </w:t>
      </w:r>
      <w:r>
        <w:rPr>
          <w:rtl/>
        </w:rPr>
        <w:t>השמאי</w:t>
      </w:r>
      <w:r>
        <w:rPr>
          <w:spacing w:val="-3"/>
          <w:rtl/>
        </w:rPr>
        <w:t> </w:t>
      </w:r>
      <w:r>
        <w:rPr>
          <w:rtl/>
        </w:rPr>
        <w:t>הממשלתי</w:t>
      </w:r>
      <w:r>
        <w:rPr>
          <w:spacing w:val="-3"/>
          <w:rtl/>
        </w:rPr>
        <w:t> </w:t>
      </w:r>
      <w:r>
        <w:rPr>
          <w:rtl/>
        </w:rPr>
        <w:t>הראש</w:t>
      </w:r>
      <w:r>
        <w:rPr>
          <w:rtl/>
        </w:rPr>
        <w:t>י</w:t>
      </w:r>
    </w:p>
    <w:p>
      <w:pPr>
        <w:pStyle w:val="BodyText"/>
        <w:bidi/>
        <w:ind w:right="180" w:left="1558" w:firstLine="0"/>
        <w:jc w:val="left"/>
      </w:pPr>
      <w:r>
        <w:rPr/>
        <w:t>(</w:t>
      </w:r>
      <w:r>
        <w:rPr>
          <w:rtl/>
        </w:rPr>
        <w:t>להלן</w:t>
      </w:r>
      <w:r>
        <w:rPr>
          <w:spacing w:val="13"/>
          <w:rtl/>
        </w:rPr>
        <w:t> </w:t>
      </w:r>
      <w:r>
        <w:rPr/>
        <w:t>–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חישוב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השמאי</w:t>
      </w:r>
      <w:r>
        <w:rPr/>
        <w:t>.)</w:t>
      </w:r>
      <w:r>
        <w:rPr>
          <w:spacing w:val="11"/>
          <w:rtl/>
        </w:rPr>
        <w:t> </w:t>
      </w:r>
      <w:r>
        <w:rPr>
          <w:rtl/>
        </w:rPr>
        <w:t>חלקה</w:t>
      </w:r>
      <w:r>
        <w:rPr>
          <w:spacing w:val="14"/>
          <w:rtl/>
        </w:rPr>
        <w:t> </w:t>
      </w:r>
      <w:r>
        <w:rPr>
          <w:rtl/>
        </w:rPr>
        <w:t>הקבוצה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חישוב</w:t>
      </w:r>
      <w:r>
        <w:rPr>
          <w:spacing w:val="14"/>
          <w:rtl/>
        </w:rPr>
        <w:t> </w:t>
      </w:r>
      <w:r>
        <w:rPr>
          <w:rtl/>
        </w:rPr>
        <w:t>השמאי</w:t>
      </w:r>
      <w:r>
        <w:rPr>
          <w:spacing w:val="14"/>
          <w:rtl/>
        </w:rPr>
        <w:t> </w:t>
      </w:r>
      <w:r>
        <w:rPr>
          <w:rtl/>
        </w:rPr>
        <w:t>עקב</w:t>
      </w:r>
      <w:r>
        <w:rPr>
          <w:spacing w:val="14"/>
          <w:rtl/>
        </w:rPr>
        <w:t> </w:t>
      </w:r>
      <w:r>
        <w:rPr>
          <w:rtl/>
        </w:rPr>
        <w:t>מימוש</w:t>
      </w:r>
      <w:r>
        <w:rPr>
          <w:spacing w:val="13"/>
          <w:rtl/>
        </w:rPr>
        <w:t> </w:t>
      </w:r>
      <w:r>
        <w:rPr>
          <w:rtl/>
        </w:rPr>
        <w:t>זכויות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יחול</w:t>
      </w:r>
      <w:r>
        <w:rPr>
          <w:rtl/>
        </w:rPr>
        <w:t>ו</w:t>
      </w:r>
    </w:p>
    <w:p>
      <w:pPr>
        <w:pStyle w:val="BodyText"/>
        <w:bidi/>
        <w:spacing w:line="260" w:lineRule="exact" w:before="1"/>
        <w:ind w:right="180" w:left="1559" w:firstLine="0"/>
        <w:jc w:val="left"/>
      </w:pP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9</w:t>
      </w:r>
      <w:r>
        <w:rPr>
          <w:rtl/>
        </w:rPr>
        <w:t>א</w:t>
      </w:r>
      <w:r>
        <w:rPr>
          <w:spacing w:val="-4"/>
          <w:rtl/>
        </w:rPr>
        <w:t> </w:t>
      </w:r>
      <w:r>
        <w:rPr>
          <w:rtl/>
        </w:rPr>
        <w:t>לפקודת</w:t>
      </w:r>
      <w:r>
        <w:rPr>
          <w:spacing w:val="-4"/>
          <w:rtl/>
        </w:rPr>
        <w:t> </w:t>
      </w:r>
      <w:r>
        <w:rPr>
          <w:rtl/>
        </w:rPr>
        <w:t>הקרקעות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בשינויים</w:t>
      </w:r>
      <w:r>
        <w:rPr>
          <w:spacing w:val="-4"/>
          <w:rtl/>
        </w:rPr>
        <w:t> </w:t>
      </w:r>
      <w:r>
        <w:rPr>
          <w:rtl/>
        </w:rPr>
        <w:t>המחויבים</w:t>
      </w:r>
      <w:r>
        <w:rPr/>
        <w:t>.</w:t>
      </w:r>
    </w:p>
    <w:p>
      <w:pPr>
        <w:pStyle w:val="BodyText"/>
        <w:bidi/>
        <w:ind w:right="180" w:left="1095" w:firstLine="0"/>
        <w:jc w:val="right"/>
      </w:pPr>
      <w:r>
        <w:rPr/>
        <w:t>)5</w:t>
      </w:r>
      <w:r>
        <w:rPr>
          <w:spacing w:val="3"/>
          <w:rtl/>
        </w:rPr>
        <w:t> </w:t>
      </w:r>
      <w:r>
        <w:rPr>
          <w:rtl/>
        </w:rPr>
        <w:t>    הקבוצה</w:t>
      </w:r>
      <w:r>
        <w:rPr>
          <w:spacing w:val="37"/>
          <w:rtl/>
        </w:rPr>
        <w:t> </w:t>
      </w:r>
      <w:r>
        <w:rPr>
          <w:rtl/>
        </w:rPr>
        <w:t>שילמה</w:t>
      </w:r>
      <w:r>
        <w:rPr>
          <w:spacing w:val="28"/>
          <w:rtl/>
        </w:rPr>
        <w:t> </w:t>
      </w:r>
      <w:r>
        <w:rPr>
          <w:rtl/>
        </w:rPr>
        <w:t>למדינה</w:t>
      </w:r>
      <w:r>
        <w:rPr>
          <w:spacing w:val="29"/>
          <w:rtl/>
        </w:rPr>
        <w:t> </w:t>
      </w:r>
      <w:r>
        <w:rPr>
          <w:rtl/>
        </w:rPr>
        <w:t>עבור</w:t>
      </w:r>
      <w:r>
        <w:rPr>
          <w:spacing w:val="28"/>
          <w:rtl/>
        </w:rPr>
        <w:t> </w:t>
      </w:r>
      <w:r>
        <w:rPr>
          <w:rtl/>
        </w:rPr>
        <w:t>הוצאות</w:t>
      </w:r>
      <w:r>
        <w:rPr>
          <w:spacing w:val="29"/>
          <w:rtl/>
        </w:rPr>
        <w:t> </w:t>
      </w:r>
      <w:r>
        <w:rPr>
          <w:rtl/>
        </w:rPr>
        <w:t>תכנון</w:t>
      </w:r>
      <w:r>
        <w:rPr>
          <w:spacing w:val="29"/>
          <w:rtl/>
        </w:rPr>
        <w:t> </w:t>
      </w:r>
      <w:r>
        <w:rPr>
          <w:rtl/>
        </w:rPr>
        <w:t>המקרקעין</w:t>
      </w:r>
      <w:r>
        <w:rPr>
          <w:spacing w:val="29"/>
          <w:rtl/>
        </w:rPr>
        <w:t> </w:t>
      </w:r>
      <w:r>
        <w:rPr>
          <w:rtl/>
        </w:rPr>
        <w:t>המיועדים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העמקת</w:t>
      </w:r>
      <w:r>
        <w:rPr>
          <w:spacing w:val="28"/>
          <w:rtl/>
        </w:rPr>
        <w:t> </w:t>
      </w:r>
      <w:r>
        <w:rPr>
          <w:rtl/>
        </w:rPr>
        <w:t>היסודות</w:t>
      </w:r>
      <w:r>
        <w:rPr>
          <w:spacing w:val="-51"/>
          <w:rtl/>
        </w:rPr>
        <w:t> </w:t>
      </w:r>
      <w:r>
        <w:rPr>
          <w:rtl/>
        </w:rPr>
        <w:t>ובינוי</w:t>
      </w:r>
      <w:r>
        <w:rPr>
          <w:spacing w:val="-12"/>
          <w:rtl/>
        </w:rPr>
        <w:t> </w:t>
      </w:r>
      <w:r>
        <w:rPr>
          <w:rtl/>
        </w:rPr>
        <w:t>הקירוי</w:t>
      </w:r>
      <w:r>
        <w:rPr>
          <w:spacing w:val="-12"/>
          <w:rtl/>
        </w:rPr>
        <w:t> </w:t>
      </w:r>
      <w:r>
        <w:rPr>
          <w:rtl/>
        </w:rPr>
        <w:t>מעל</w:t>
      </w:r>
      <w:r>
        <w:rPr>
          <w:spacing w:val="-13"/>
          <w:rtl/>
        </w:rPr>
        <w:t> </w:t>
      </w:r>
      <w:r>
        <w:rPr>
          <w:rtl/>
        </w:rPr>
        <w:t>המקרקעין</w:t>
      </w:r>
      <w:r>
        <w:rPr>
          <w:spacing w:val="-12"/>
          <w:rtl/>
        </w:rPr>
        <w:t> </w:t>
      </w:r>
      <w:r>
        <w:rPr>
          <w:rtl/>
        </w:rPr>
        <w:t>המיועדים</w:t>
      </w:r>
      <w:r>
        <w:rPr>
          <w:spacing w:val="-13"/>
          <w:rtl/>
        </w:rPr>
        <w:t> </w:t>
      </w:r>
      <w:r>
        <w:rPr>
          <w:rtl/>
        </w:rPr>
        <w:t>וכל</w:t>
      </w:r>
      <w:r>
        <w:rPr>
          <w:spacing w:val="-11"/>
          <w:rtl/>
        </w:rPr>
        <w:t> </w:t>
      </w:r>
      <w:r>
        <w:rPr>
          <w:rtl/>
        </w:rPr>
        <w:t>הוצאה</w:t>
      </w:r>
      <w:r>
        <w:rPr>
          <w:spacing w:val="-12"/>
          <w:rtl/>
        </w:rPr>
        <w:t> </w:t>
      </w:r>
      <w:r>
        <w:rPr>
          <w:rtl/>
        </w:rPr>
        <w:t>סבירה</w:t>
      </w:r>
      <w:r>
        <w:rPr>
          <w:spacing w:val="-13"/>
          <w:rtl/>
        </w:rPr>
        <w:t> </w:t>
      </w:r>
      <w:r>
        <w:rPr>
          <w:rtl/>
        </w:rPr>
        <w:t>אחרת</w:t>
      </w:r>
      <w:r>
        <w:rPr>
          <w:spacing w:val="-12"/>
          <w:rtl/>
        </w:rPr>
        <w:t> </w:t>
      </w:r>
      <w:r>
        <w:rPr>
          <w:rtl/>
        </w:rPr>
        <w:t>שהוציאה</w:t>
      </w:r>
      <w:r>
        <w:rPr>
          <w:spacing w:val="-12"/>
          <w:rtl/>
        </w:rPr>
        <w:t> </w:t>
      </w:r>
      <w:r>
        <w:rPr>
          <w:rtl/>
        </w:rPr>
        <w:t>המדינה</w:t>
      </w:r>
      <w:r>
        <w:rPr>
          <w:spacing w:val="-12"/>
          <w:rtl/>
        </w:rPr>
        <w:t> </w:t>
      </w:r>
      <w:r>
        <w:rPr>
          <w:spacing w:val="-1"/>
          <w:rtl/>
        </w:rPr>
        <w:t>לש</w:t>
      </w:r>
      <w:r>
        <w:rPr>
          <w:spacing w:val="-1"/>
          <w:rtl/>
        </w:rPr>
        <w:t>ם</w:t>
      </w:r>
    </w:p>
    <w:p>
      <w:pPr>
        <w:bidi/>
        <w:spacing w:line="260" w:lineRule="exact" w:before="1"/>
        <w:ind w:right="1217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מימוש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הייעודים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הסחירים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במקרקעין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המיועדים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הוצאות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הפיתוח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)6</w:t>
      </w:r>
      <w:r>
        <w:rPr>
          <w:spacing w:val="2"/>
          <w:rtl/>
        </w:rPr>
        <w:t> </w:t>
      </w:r>
      <w:r>
        <w:rPr>
          <w:rtl/>
        </w:rPr>
        <w:t>    נחתם</w:t>
      </w:r>
      <w:r>
        <w:rPr>
          <w:spacing w:val="15"/>
          <w:rtl/>
        </w:rPr>
        <w:t> </w:t>
      </w:r>
      <w:r>
        <w:rPr>
          <w:rtl/>
        </w:rPr>
        <w:t>הסכם</w:t>
      </w:r>
      <w:r>
        <w:rPr>
          <w:spacing w:val="9"/>
          <w:rtl/>
        </w:rPr>
        <w:t> </w:t>
      </w:r>
      <w:r>
        <w:rPr>
          <w:rtl/>
        </w:rPr>
        <w:t>עם</w:t>
      </w:r>
      <w:r>
        <w:rPr>
          <w:spacing w:val="9"/>
          <w:rtl/>
        </w:rPr>
        <w:t> </w:t>
      </w:r>
      <w:r>
        <w:rPr>
          <w:rtl/>
        </w:rPr>
        <w:t>שר</w:t>
      </w:r>
      <w:r>
        <w:rPr>
          <w:spacing w:val="9"/>
          <w:rtl/>
        </w:rPr>
        <w:t> </w:t>
      </w:r>
      <w:r>
        <w:rPr>
          <w:rtl/>
        </w:rPr>
        <w:t>האוצר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מי</w:t>
      </w:r>
      <w:r>
        <w:rPr>
          <w:spacing w:val="9"/>
          <w:rtl/>
        </w:rPr>
        <w:t> </w:t>
      </w:r>
      <w:r>
        <w:rPr>
          <w:rtl/>
        </w:rPr>
        <w:t>מטעמו</w:t>
      </w:r>
      <w:r>
        <w:rPr>
          <w:spacing w:val="9"/>
          <w:rtl/>
        </w:rPr>
        <w:t> </w:t>
      </w:r>
      <w:r>
        <w:rPr>
          <w:rtl/>
        </w:rPr>
        <w:t>שבו</w:t>
      </w:r>
      <w:r>
        <w:rPr>
          <w:spacing w:val="9"/>
          <w:rtl/>
        </w:rPr>
        <w:t> </w:t>
      </w:r>
      <w:r>
        <w:rPr>
          <w:rtl/>
        </w:rPr>
        <w:t>הוסדרו</w:t>
      </w:r>
      <w:r>
        <w:rPr>
          <w:spacing w:val="9"/>
          <w:rtl/>
        </w:rPr>
        <w:t> </w:t>
      </w:r>
      <w:r>
        <w:rPr>
          <w:rtl/>
        </w:rPr>
        <w:t>העניינים</w:t>
      </w:r>
      <w:r>
        <w:rPr>
          <w:spacing w:val="9"/>
          <w:rtl/>
        </w:rPr>
        <w:t> </w:t>
      </w:r>
      <w:r>
        <w:rPr>
          <w:rtl/>
        </w:rPr>
        <w:t>המפורטים</w:t>
      </w:r>
      <w:r>
        <w:rPr>
          <w:spacing w:val="9"/>
          <w:rtl/>
        </w:rPr>
        <w:t> </w:t>
      </w:r>
      <w:r>
        <w:rPr>
          <w:rtl/>
        </w:rPr>
        <w:t>בפסקה</w:t>
      </w:r>
      <w:r>
        <w:rPr>
          <w:spacing w:val="9"/>
          <w:rtl/>
        </w:rPr>
        <w:t> </w:t>
      </w:r>
      <w:r>
        <w:rPr/>
        <w:t>)8</w:t>
      </w:r>
      <w:r>
        <w:rPr/>
        <w:t>(</w:t>
      </w:r>
    </w:p>
    <w:p>
      <w:pPr>
        <w:bidi/>
        <w:spacing w:line="260" w:lineRule="exact" w:before="0"/>
        <w:ind w:right="3346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הסכם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למימוש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זכויות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בקרקע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מתוכננת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 w:before="2"/>
        <w:ind w:right="180" w:left="1103" w:firstLine="0"/>
        <w:jc w:val="left"/>
      </w:pPr>
      <w:r>
        <w:rPr/>
        <w:t>)7</w:t>
      </w:r>
      <w:r>
        <w:rPr>
          <w:spacing w:val="3"/>
          <w:rtl/>
        </w:rPr>
        <w:t> </w:t>
      </w:r>
      <w:r>
        <w:rPr>
          <w:rtl/>
        </w:rPr>
        <w:t>    הקבוצה</w:t>
      </w:r>
      <w:r>
        <w:rPr>
          <w:spacing w:val="2"/>
          <w:rtl/>
        </w:rPr>
        <w:t> </w:t>
      </w:r>
      <w:r>
        <w:rPr>
          <w:rtl/>
        </w:rPr>
        <w:t>העמידה</w:t>
      </w:r>
      <w:r>
        <w:rPr>
          <w:spacing w:val="-4"/>
          <w:rtl/>
        </w:rPr>
        <w:t> </w:t>
      </w:r>
      <w:r>
        <w:rPr>
          <w:rtl/>
        </w:rPr>
        <w:t>ערבויות</w:t>
      </w:r>
      <w:r>
        <w:rPr>
          <w:spacing w:val="-4"/>
          <w:rtl/>
        </w:rPr>
        <w:t> </w:t>
      </w:r>
      <w:r>
        <w:rPr>
          <w:rtl/>
        </w:rPr>
        <w:t>כספיות</w:t>
      </w:r>
      <w:r>
        <w:rPr>
          <w:spacing w:val="-4"/>
          <w:rtl/>
        </w:rPr>
        <w:t> </w:t>
      </w:r>
      <w:r>
        <w:rPr>
          <w:rtl/>
        </w:rPr>
        <w:t>לקיום</w:t>
      </w:r>
      <w:r>
        <w:rPr>
          <w:spacing w:val="-4"/>
          <w:rtl/>
        </w:rPr>
        <w:t> </w:t>
      </w:r>
      <w:r>
        <w:rPr>
          <w:rtl/>
        </w:rPr>
        <w:t>התחייבויותיו</w:t>
      </w:r>
      <w:r>
        <w:rPr>
          <w:spacing w:val="-4"/>
          <w:rtl/>
        </w:rPr>
        <w:t> </w:t>
      </w:r>
      <w:r>
        <w:rPr>
          <w:rtl/>
        </w:rPr>
        <w:t>בסכום</w:t>
      </w:r>
      <w:r>
        <w:rPr>
          <w:spacing w:val="-4"/>
          <w:rtl/>
        </w:rPr>
        <w:t> </w:t>
      </w:r>
      <w:r>
        <w:rPr>
          <w:rtl/>
        </w:rPr>
        <w:t>שקבע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)8</w:t>
      </w:r>
      <w:r>
        <w:rPr>
          <w:spacing w:val="3"/>
          <w:rtl/>
        </w:rPr>
        <w:t> </w:t>
      </w:r>
      <w:r>
        <w:rPr>
          <w:rtl/>
        </w:rPr>
        <w:t>    הסכם</w:t>
      </w:r>
      <w:r>
        <w:rPr>
          <w:spacing w:val="1"/>
          <w:rtl/>
        </w:rPr>
        <w:t> </w:t>
      </w:r>
      <w:r>
        <w:rPr>
          <w:rtl/>
        </w:rPr>
        <w:t>למימוש</w:t>
      </w:r>
      <w:r>
        <w:rPr>
          <w:spacing w:val="-4"/>
          <w:rtl/>
        </w:rPr>
        <w:t> </w:t>
      </w:r>
      <w:r>
        <w:rPr>
          <w:rtl/>
        </w:rPr>
        <w:t>הזכויות</w:t>
      </w:r>
      <w:r>
        <w:rPr>
          <w:spacing w:val="-3"/>
          <w:rtl/>
        </w:rPr>
        <w:t> </w:t>
      </w:r>
      <w:r>
        <w:rPr>
          <w:rtl/>
        </w:rPr>
        <w:t>בקרקע</w:t>
      </w:r>
      <w:r>
        <w:rPr>
          <w:spacing w:val="-3"/>
          <w:rtl/>
        </w:rPr>
        <w:t> </w:t>
      </w:r>
      <w:r>
        <w:rPr>
          <w:rtl/>
        </w:rPr>
        <w:t>מתוכננת</w:t>
      </w:r>
      <w:r>
        <w:rPr>
          <w:spacing w:val="-3"/>
          <w:rtl/>
        </w:rPr>
        <w:t> </w:t>
      </w:r>
      <w:r>
        <w:rPr>
          <w:rtl/>
        </w:rPr>
        <w:t>כמשמעותו</w:t>
      </w:r>
      <w:r>
        <w:rPr>
          <w:spacing w:val="-3"/>
          <w:rtl/>
        </w:rPr>
        <w:t> </w:t>
      </w:r>
      <w:r>
        <w:rPr>
          <w:rtl/>
        </w:rPr>
        <w:t>בפסקה</w:t>
      </w:r>
      <w:r>
        <w:rPr>
          <w:spacing w:val="-4"/>
          <w:rtl/>
        </w:rPr>
        <w:t> </w:t>
      </w:r>
      <w:r>
        <w:rPr/>
        <w:t>)6(</w:t>
      </w:r>
      <w:r>
        <w:rPr>
          <w:spacing w:val="-3"/>
          <w:rtl/>
        </w:rPr>
        <w:t> </w:t>
      </w:r>
      <w:r>
        <w:rPr>
          <w:rtl/>
        </w:rPr>
        <w:t>יכלול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משך</w:t>
      </w:r>
      <w:r>
        <w:rPr>
          <w:spacing w:val="16"/>
          <w:rtl/>
        </w:rPr>
        <w:t> </w:t>
      </w:r>
      <w:r>
        <w:rPr>
          <w:rtl/>
        </w:rPr>
        <w:t>התקופה</w:t>
      </w:r>
      <w:r>
        <w:rPr>
          <w:spacing w:val="9"/>
          <w:rtl/>
        </w:rPr>
        <w:t> </w:t>
      </w:r>
      <w:r>
        <w:rPr>
          <w:rtl/>
        </w:rPr>
        <w:t>ואבני</w:t>
      </w:r>
      <w:r>
        <w:rPr>
          <w:spacing w:val="9"/>
          <w:rtl/>
        </w:rPr>
        <w:t> </w:t>
      </w:r>
      <w:r>
        <w:rPr>
          <w:rtl/>
        </w:rPr>
        <w:t>הדרך</w:t>
      </w:r>
      <w:r>
        <w:rPr>
          <w:spacing w:val="9"/>
          <w:rtl/>
        </w:rPr>
        <w:t> </w:t>
      </w:r>
      <w:r>
        <w:rPr>
          <w:rtl/>
        </w:rPr>
        <w:t>למימוש</w:t>
      </w:r>
      <w:r>
        <w:rPr>
          <w:spacing w:val="9"/>
          <w:rtl/>
        </w:rPr>
        <w:t> </w:t>
      </w:r>
      <w:r>
        <w:rPr>
          <w:rtl/>
        </w:rPr>
        <w:t>מלוא</w:t>
      </w:r>
      <w:r>
        <w:rPr>
          <w:spacing w:val="9"/>
          <w:rtl/>
        </w:rPr>
        <w:t> </w:t>
      </w:r>
      <w:r>
        <w:rPr>
          <w:rtl/>
        </w:rPr>
        <w:t>הזכויות</w:t>
      </w:r>
      <w:r>
        <w:rPr>
          <w:spacing w:val="9"/>
          <w:rtl/>
        </w:rPr>
        <w:t> </w:t>
      </w:r>
      <w:r>
        <w:rPr>
          <w:rtl/>
        </w:rPr>
        <w:t>הסחירות</w:t>
      </w:r>
      <w:r>
        <w:rPr>
          <w:spacing w:val="9"/>
          <w:rtl/>
        </w:rPr>
        <w:t> </w:t>
      </w:r>
      <w:r>
        <w:rPr>
          <w:rtl/>
        </w:rPr>
        <w:t>במקרקעין</w:t>
      </w:r>
      <w:r>
        <w:rPr>
          <w:spacing w:val="8"/>
          <w:rtl/>
        </w:rPr>
        <w:t> </w:t>
      </w:r>
      <w:r>
        <w:rPr>
          <w:rtl/>
        </w:rPr>
        <w:t>המיועדי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1557" w:firstLine="3228"/>
        <w:jc w:val="right"/>
      </w:pPr>
      <w:r>
        <w:rPr>
          <w:rtl/>
        </w:rPr>
        <w:t>על ידי הקבוצה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תקופת המימוש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    הסדרת</w:t>
      </w:r>
      <w:r>
        <w:rPr>
          <w:spacing w:val="50"/>
          <w:rtl/>
        </w:rPr>
        <w:t> </w:t>
      </w:r>
      <w:r>
        <w:rPr>
          <w:rtl/>
        </w:rPr>
        <w:t>הממשקים</w:t>
      </w:r>
      <w:r>
        <w:rPr>
          <w:spacing w:val="50"/>
          <w:rtl/>
        </w:rPr>
        <w:t> </w:t>
      </w:r>
      <w:r>
        <w:rPr>
          <w:rtl/>
        </w:rPr>
        <w:t>שבין</w:t>
      </w:r>
      <w:r>
        <w:rPr>
          <w:spacing w:val="50"/>
          <w:rtl/>
        </w:rPr>
        <w:t> </w:t>
      </w:r>
      <w:r>
        <w:rPr>
          <w:rtl/>
        </w:rPr>
        <w:t>פעילות</w:t>
      </w:r>
      <w:r>
        <w:rPr>
          <w:spacing w:val="50"/>
          <w:rtl/>
        </w:rPr>
        <w:t> </w:t>
      </w:r>
      <w:r>
        <w:rPr>
          <w:rtl/>
        </w:rPr>
        <w:t>המטרו</w:t>
      </w:r>
      <w:r>
        <w:rPr>
          <w:spacing w:val="50"/>
          <w:rtl/>
        </w:rPr>
        <w:t> </w:t>
      </w:r>
      <w:r>
        <w:rPr>
          <w:rtl/>
        </w:rPr>
        <w:t>לבין</w:t>
      </w:r>
      <w:r>
        <w:rPr>
          <w:spacing w:val="50"/>
          <w:rtl/>
        </w:rPr>
        <w:t> </w:t>
      </w:r>
      <w:r>
        <w:rPr>
          <w:rtl/>
        </w:rPr>
        <w:t>השימושים</w:t>
      </w:r>
      <w:r>
        <w:rPr>
          <w:spacing w:val="50"/>
          <w:rtl/>
        </w:rPr>
        <w:t> </w:t>
      </w:r>
      <w:r>
        <w:rPr>
          <w:rtl/>
        </w:rPr>
        <w:t>הסחירים</w:t>
      </w:r>
      <w:r>
        <w:rPr>
          <w:spacing w:val="50"/>
          <w:rtl/>
        </w:rPr>
        <w:t> </w:t>
      </w:r>
      <w:r>
        <w:rPr>
          <w:rtl/>
        </w:rPr>
        <w:t>במקרקעי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3344" w:left="0" w:firstLine="0"/>
        <w:jc w:val="right"/>
      </w:pPr>
      <w:r>
        <w:rPr>
          <w:rtl/>
        </w:rPr>
        <w:t>ובכלל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הסדרת</w:t>
      </w:r>
      <w:r>
        <w:rPr>
          <w:spacing w:val="-3"/>
          <w:rtl/>
        </w:rPr>
        <w:t> </w:t>
      </w:r>
      <w:r>
        <w:rPr>
          <w:rtl/>
        </w:rPr>
        <w:t>היבטי</w:t>
      </w:r>
      <w:r>
        <w:rPr>
          <w:spacing w:val="-1"/>
          <w:rtl/>
        </w:rPr>
        <w:t> </w:t>
      </w:r>
      <w:r>
        <w:rPr>
          <w:rtl/>
        </w:rPr>
        <w:t>הפיתוח</w:t>
      </w:r>
      <w:r>
        <w:rPr>
          <w:spacing w:val="-4"/>
          <w:rtl/>
        </w:rPr>
        <w:t> </w:t>
      </w:r>
      <w:r>
        <w:rPr>
          <w:rtl/>
        </w:rPr>
        <w:t>והתפעול</w:t>
      </w:r>
      <w:r>
        <w:rPr/>
        <w:t>.</w:t>
      </w:r>
    </w:p>
    <w:p>
      <w:pPr>
        <w:spacing w:after="0" w:line="258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27"/>
          <w:rtl/>
        </w:rPr>
        <w:t> </w:t>
      </w:r>
      <w:r>
        <w:rPr>
          <w:rtl/>
        </w:rPr>
        <w:t>    מנגנונים</w:t>
      </w:r>
      <w:r>
        <w:rPr>
          <w:spacing w:val="8"/>
          <w:rtl/>
        </w:rPr>
        <w:t> </w:t>
      </w:r>
      <w:r>
        <w:rPr>
          <w:rtl/>
        </w:rPr>
        <w:t>להבטחת</w:t>
      </w:r>
      <w:r>
        <w:rPr>
          <w:spacing w:val="15"/>
          <w:rtl/>
        </w:rPr>
        <w:t> </w:t>
      </w:r>
      <w:r>
        <w:rPr>
          <w:rtl/>
        </w:rPr>
        <w:t>עמידת</w:t>
      </w:r>
      <w:r>
        <w:rPr>
          <w:spacing w:val="7"/>
          <w:rtl/>
        </w:rPr>
        <w:t> </w:t>
      </w:r>
      <w:r>
        <w:rPr>
          <w:rtl/>
        </w:rPr>
        <w:t>הקבוצה</w:t>
      </w:r>
      <w:r>
        <w:rPr>
          <w:spacing w:val="7"/>
          <w:rtl/>
        </w:rPr>
        <w:t> </w:t>
      </w:r>
      <w:r>
        <w:rPr>
          <w:rtl/>
        </w:rPr>
        <w:t>בהוראות</w:t>
      </w:r>
      <w:r>
        <w:rPr>
          <w:spacing w:val="7"/>
          <w:rtl/>
        </w:rPr>
        <w:t> </w:t>
      </w:r>
      <w:r>
        <w:rPr>
          <w:rtl/>
        </w:rPr>
        <w:t>כל</w:t>
      </w:r>
      <w:r>
        <w:rPr>
          <w:spacing w:val="7"/>
          <w:rtl/>
        </w:rPr>
        <w:t> </w:t>
      </w:r>
      <w:r>
        <w:rPr>
          <w:rtl/>
        </w:rPr>
        <w:t>דין</w:t>
      </w:r>
      <w:r>
        <w:rPr>
          <w:spacing w:val="8"/>
          <w:rtl/>
        </w:rPr>
        <w:t> </w:t>
      </w:r>
      <w:r>
        <w:rPr>
          <w:rtl/>
        </w:rPr>
        <w:t>ובכלל</w:t>
      </w:r>
      <w:r>
        <w:rPr>
          <w:spacing w:val="5"/>
          <w:rtl/>
        </w:rPr>
        <w:t> </w:t>
      </w:r>
      <w:r>
        <w:rPr>
          <w:rtl/>
        </w:rPr>
        <w:t>זה</w:t>
      </w:r>
      <w:r>
        <w:rPr>
          <w:spacing w:val="7"/>
          <w:rtl/>
        </w:rPr>
        <w:t> </w:t>
      </w:r>
      <w:r>
        <w:rPr>
          <w:rtl/>
        </w:rPr>
        <w:t>הוראות</w:t>
      </w:r>
      <w:r>
        <w:rPr>
          <w:spacing w:val="7"/>
          <w:rtl/>
        </w:rPr>
        <w:t> </w:t>
      </w:r>
      <w:r>
        <w:rPr>
          <w:rtl/>
        </w:rPr>
        <w:t>החלות</w:t>
      </w:r>
      <w:r>
        <w:rPr>
          <w:spacing w:val="7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1557" w:firstLine="1807"/>
        <w:jc w:val="right"/>
      </w:pPr>
      <w:r>
        <w:rPr>
          <w:rtl/>
        </w:rPr>
        <w:t>המקרקעין מכח תכנית</w:t>
      </w:r>
      <w:r>
        <w:rPr/>
        <w:t>,</w:t>
      </w:r>
      <w:r>
        <w:rPr>
          <w:rtl/>
        </w:rPr>
        <w:t> ביחס למימוש השימושים הסחירים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    תנאים</w:t>
      </w:r>
      <w:r>
        <w:rPr>
          <w:spacing w:val="6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הנדרשים</w:t>
      </w:r>
      <w:r>
        <w:rPr>
          <w:spacing w:val="6"/>
          <w:rtl/>
        </w:rPr>
        <w:t> </w:t>
      </w:r>
      <w:r>
        <w:rPr>
          <w:rtl/>
        </w:rPr>
        <w:t>למימוש</w:t>
      </w:r>
      <w:r>
        <w:rPr>
          <w:spacing w:val="6"/>
          <w:rtl/>
        </w:rPr>
        <w:t> </w:t>
      </w:r>
      <w:r>
        <w:rPr>
          <w:rtl/>
        </w:rPr>
        <w:t>השימושים</w:t>
      </w:r>
      <w:r>
        <w:rPr>
          <w:spacing w:val="6"/>
          <w:rtl/>
        </w:rPr>
        <w:t> </w:t>
      </w:r>
      <w:r>
        <w:rPr>
          <w:rtl/>
        </w:rPr>
        <w:t>הסחירים</w:t>
      </w:r>
      <w:r>
        <w:rPr>
          <w:spacing w:val="7"/>
          <w:rtl/>
        </w:rPr>
        <w:t> </w:t>
      </w:r>
      <w:r>
        <w:rPr>
          <w:rtl/>
        </w:rPr>
        <w:t>תוך</w:t>
      </w:r>
      <w:r>
        <w:rPr>
          <w:spacing w:val="6"/>
          <w:rtl/>
        </w:rPr>
        <w:t> </w:t>
      </w:r>
      <w:r>
        <w:rPr>
          <w:rtl/>
        </w:rPr>
        <w:t>המשך</w:t>
      </w:r>
      <w:r>
        <w:rPr>
          <w:spacing w:val="6"/>
          <w:rtl/>
        </w:rPr>
        <w:t> </w:t>
      </w:r>
      <w:r>
        <w:rPr>
          <w:rtl/>
        </w:rPr>
        <w:t>פעילות</w:t>
      </w:r>
      <w:r>
        <w:rPr>
          <w:spacing w:val="5"/>
          <w:rtl/>
        </w:rPr>
        <w:t> </w:t>
      </w:r>
      <w:r>
        <w:rPr>
          <w:rtl/>
        </w:rPr>
        <w:t>סדיר</w:t>
      </w:r>
      <w:r>
        <w:rPr>
          <w:rtl/>
        </w:rPr>
        <w:t>ה</w:t>
      </w:r>
    </w:p>
    <w:p>
      <w:pPr>
        <w:pStyle w:val="BodyText"/>
        <w:bidi/>
        <w:spacing w:before="1"/>
        <w:ind w:right="3339" w:left="0" w:firstLine="0"/>
        <w:jc w:val="right"/>
      </w:pPr>
      <w:r>
        <w:rPr>
          <w:rtl/>
        </w:rPr>
        <w:t>ותקינה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שיקבע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1" w:firstLine="0"/>
        <w:jc w:val="both"/>
      </w:pPr>
      <w:r>
        <w:rPr>
          <w:rtl/>
        </w:rPr>
        <w:t>אושרה תכנית לייעוד סחיר במקרקעין המיועדים</w:t>
      </w:r>
      <w:r>
        <w:rPr/>
        <w:t>,</w:t>
      </w:r>
      <w:r>
        <w:rPr>
          <w:rtl/>
        </w:rPr>
        <w:t> יודיע שר האוצר בתוך </w:t>
      </w:r>
      <w:r>
        <w:rPr/>
        <w:t>60</w:t>
      </w:r>
      <w:r>
        <w:rPr>
          <w:rtl/>
        </w:rPr>
        <w:t> ימים לבעל</w:t>
      </w:r>
      <w:r>
        <w:rPr>
          <w:spacing w:val="1"/>
          <w:rtl/>
        </w:rPr>
        <w:t> </w:t>
      </w:r>
      <w:r>
        <w:rPr>
          <w:rtl/>
        </w:rPr>
        <w:t>הקרקע שהופקעה</w:t>
      </w:r>
      <w:r>
        <w:rPr/>
        <w:t>,</w:t>
      </w:r>
      <w:r>
        <w:rPr>
          <w:rtl/>
        </w:rPr>
        <w:t> על זכותו לממש זכויות בקרקע מתוכננת בייעוד סחיר במקרקעין</w:t>
      </w:r>
      <w:r>
        <w:rPr>
          <w:spacing w:val="1"/>
          <w:rtl/>
        </w:rPr>
        <w:t> </w:t>
      </w:r>
      <w:r>
        <w:rPr>
          <w:rtl/>
        </w:rPr>
        <w:t>המיועדים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הודעת שר האוצר</w:t>
      </w:r>
      <w:r>
        <w:rPr/>
        <w:t>.)</w:t>
      </w:r>
      <w:r>
        <w:rPr>
          <w:rtl/>
        </w:rPr>
        <w:t> במסגרת הודעת שר האוצר יתבקש בעל הקרקע</w:t>
      </w:r>
      <w:r>
        <w:rPr>
          <w:spacing w:val="1"/>
          <w:rtl/>
        </w:rPr>
        <w:t> </w:t>
      </w:r>
      <w:r>
        <w:rPr>
          <w:rtl/>
        </w:rPr>
        <w:t>שהופקעה</w:t>
      </w:r>
      <w:r>
        <w:rPr>
          <w:spacing w:val="-3"/>
          <w:rtl/>
        </w:rPr>
        <w:t> </w:t>
      </w:r>
      <w:r>
        <w:rPr>
          <w:rtl/>
        </w:rPr>
        <w:t>להודיע</w:t>
      </w:r>
      <w:r>
        <w:rPr>
          <w:spacing w:val="-4"/>
          <w:rtl/>
        </w:rPr>
        <w:t> </w:t>
      </w:r>
      <w:r>
        <w:rPr>
          <w:rtl/>
        </w:rPr>
        <w:t>בכתב</w:t>
      </w:r>
      <w:r>
        <w:rPr>
          <w:spacing w:val="-4"/>
          <w:rtl/>
        </w:rPr>
        <w:t> </w:t>
      </w:r>
      <w:r>
        <w:rPr>
          <w:rtl/>
        </w:rPr>
        <w:t>למי</w:t>
      </w:r>
      <w:r>
        <w:rPr>
          <w:spacing w:val="-6"/>
          <w:rtl/>
        </w:rPr>
        <w:t> </w:t>
      </w:r>
      <w:r>
        <w:rPr>
          <w:rtl/>
        </w:rPr>
        <w:t>שיקבע</w:t>
      </w:r>
      <w:r>
        <w:rPr>
          <w:spacing w:val="-4"/>
          <w:rtl/>
        </w:rPr>
        <w:t> </w:t>
      </w:r>
      <w:r>
        <w:rPr>
          <w:rtl/>
        </w:rPr>
        <w:t>בהודעה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90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>
          <w:spacing w:val="-4"/>
          <w:rtl/>
        </w:rPr>
        <w:t> </w:t>
      </w: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פנייתו</w:t>
      </w:r>
      <w:r>
        <w:rPr>
          <w:spacing w:val="-4"/>
          <w:rtl/>
        </w:rPr>
        <w:t> </w:t>
      </w:r>
      <w:r>
        <w:rPr>
          <w:rtl/>
        </w:rPr>
        <w:t>האם</w:t>
      </w:r>
      <w:r>
        <w:rPr>
          <w:spacing w:val="-4"/>
          <w:rtl/>
        </w:rPr>
        <w:t> </w:t>
      </w:r>
      <w:r>
        <w:rPr>
          <w:rtl/>
        </w:rPr>
        <w:t>ברצונו</w:t>
      </w:r>
      <w:r>
        <w:rPr>
          <w:spacing w:val="-52"/>
          <w:rtl/>
        </w:rPr>
        <w:t> </w:t>
      </w:r>
      <w:r>
        <w:rPr>
          <w:rtl/>
        </w:rPr>
        <w:t>לממש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הזכויות</w:t>
      </w:r>
      <w:r>
        <w:rPr>
          <w:spacing w:val="-10"/>
          <w:rtl/>
        </w:rPr>
        <w:t> </w:t>
      </w:r>
      <w:r>
        <w:rPr>
          <w:rtl/>
        </w:rPr>
        <w:t>כאמור</w:t>
      </w:r>
      <w:r>
        <w:rPr>
          <w:spacing w:val="-11"/>
          <w:rtl/>
        </w:rPr>
        <w:t> </w:t>
      </w:r>
      <w:r>
        <w:rPr>
          <w:rtl/>
        </w:rPr>
        <w:t>בקרקע</w:t>
      </w:r>
      <w:r>
        <w:rPr>
          <w:spacing w:val="-10"/>
          <w:rtl/>
        </w:rPr>
        <w:t> </w:t>
      </w:r>
      <w:r>
        <w:rPr>
          <w:rtl/>
        </w:rPr>
        <w:t>מתוכננת</w:t>
      </w:r>
      <w:r>
        <w:rPr>
          <w:spacing w:val="-10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לתנאים</w:t>
      </w:r>
      <w:r>
        <w:rPr>
          <w:spacing w:val="-13"/>
          <w:rtl/>
        </w:rPr>
        <w:t> </w:t>
      </w:r>
      <w:r>
        <w:rPr>
          <w:rtl/>
        </w:rPr>
        <w:t>האמורים</w:t>
      </w:r>
      <w:r>
        <w:rPr>
          <w:spacing w:val="-10"/>
          <w:rtl/>
        </w:rPr>
        <w:t> </w:t>
      </w:r>
      <w:r>
        <w:rPr>
          <w:rtl/>
        </w:rPr>
        <w:t>שבפסקאות</w:t>
      </w:r>
      <w:r>
        <w:rPr>
          <w:spacing w:val="-10"/>
          <w:rtl/>
        </w:rPr>
        <w:t> </w:t>
      </w:r>
      <w:r>
        <w:rPr/>
        <w:t>)1(</w:t>
      </w:r>
      <w:r>
        <w:rPr>
          <w:spacing w:val="-11"/>
          <w:rtl/>
        </w:rPr>
        <w:t> </w:t>
      </w:r>
      <w:r>
        <w:rPr>
          <w:rtl/>
        </w:rPr>
        <w:t>ע</w:t>
      </w:r>
      <w:r>
        <w:rPr>
          <w:rtl/>
        </w:rPr>
        <w:t>ד</w:t>
      </w:r>
    </w:p>
    <w:p>
      <w:pPr>
        <w:bidi/>
        <w:spacing w:before="0"/>
        <w:ind w:right="180" w:left="0" w:firstLine="2160"/>
        <w:jc w:val="both"/>
        <w:rPr>
          <w:sz w:val="26"/>
          <w:szCs w:val="26"/>
        </w:rPr>
      </w:pPr>
      <w:r>
        <w:rPr>
          <w:sz w:val="26"/>
          <w:szCs w:val="26"/>
        </w:rPr>
        <w:t>)8(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 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  <w:rtl/>
        </w:rPr>
        <w:t> הודעה על כוונה לממש זכויות בקרקע מתוכננת</w:t>
      </w:r>
      <w:r>
        <w:rPr>
          <w:sz w:val="26"/>
          <w:szCs w:val="26"/>
        </w:rPr>
        <w:t>.)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מסר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בעל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הקרקע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הודעה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27"/>
          <w:sz w:val="26"/>
          <w:szCs w:val="26"/>
          <w:rtl/>
        </w:rPr>
        <w:t> </w:t>
      </w:r>
      <w:r>
        <w:rPr>
          <w:sz w:val="26"/>
          <w:szCs w:val="26"/>
          <w:rtl/>
        </w:rPr>
        <w:t>כוונה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לממש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זכויות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בקרקע</w:t>
      </w:r>
      <w:r>
        <w:rPr>
          <w:spacing w:val="29"/>
          <w:sz w:val="26"/>
          <w:szCs w:val="26"/>
          <w:rtl/>
        </w:rPr>
        <w:t> </w:t>
      </w:r>
      <w:r>
        <w:rPr>
          <w:sz w:val="26"/>
          <w:szCs w:val="26"/>
          <w:rtl/>
        </w:rPr>
        <w:t>מתוכננת</w:t>
      </w:r>
      <w:r>
        <w:rPr>
          <w:sz w:val="26"/>
          <w:szCs w:val="26"/>
        </w:rPr>
        <w:t>,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יהיה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עליו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לעמוד</w:t>
      </w:r>
      <w:r>
        <w:rPr>
          <w:spacing w:val="-52"/>
          <w:sz w:val="26"/>
          <w:szCs w:val="26"/>
          <w:rtl/>
        </w:rPr>
        <w:t> </w:t>
      </w:r>
      <w:r>
        <w:rPr>
          <w:sz w:val="26"/>
          <w:szCs w:val="26"/>
          <w:rtl/>
        </w:rPr>
        <w:t>בתנאים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שבהודעת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שר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בתוך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תקופה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שלא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תעלה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</w:rPr>
        <w:t>180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ימים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מיום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ההודעה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ע</w:t>
      </w:r>
      <w:r>
        <w:rPr>
          <w:sz w:val="26"/>
          <w:szCs w:val="26"/>
          <w:rtl/>
        </w:rPr>
        <w:t>ל</w:t>
      </w:r>
    </w:p>
    <w:p>
      <w:pPr>
        <w:pStyle w:val="BodyText"/>
        <w:bidi/>
        <w:ind w:right="180" w:left="0" w:firstLine="4059"/>
        <w:jc w:val="both"/>
      </w:pPr>
      <w:r>
        <w:rPr>
          <w:rtl/>
        </w:rPr>
        <w:t>כוונה לממש זכויות בקרקע מתוכננת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התקיימו מלוא התנאים האמורים במועדם</w:t>
      </w:r>
      <w:r>
        <w:rPr/>
        <w:t>,</w:t>
      </w:r>
      <w:r>
        <w:rPr>
          <w:rtl/>
        </w:rPr>
        <w:t> ושולמו הסכום שחישב השמאי הממשלתי</w:t>
      </w:r>
      <w:r>
        <w:rPr>
          <w:spacing w:val="1"/>
          <w:rtl/>
        </w:rPr>
        <w:t> </w:t>
      </w:r>
      <w:r>
        <w:rPr>
          <w:rtl/>
        </w:rPr>
        <w:t>הראשי והוצאות הפיתוח</w:t>
      </w:r>
      <w:r>
        <w:rPr/>
        <w:t>,</w:t>
      </w:r>
      <w:r>
        <w:rPr>
          <w:rtl/>
        </w:rPr>
        <w:t> תבוטל האפשרות למימוש הזכויות הסחירות בידי המדינה</w:t>
      </w:r>
      <w:r>
        <w:rPr>
          <w:spacing w:val="1"/>
          <w:rtl/>
        </w:rPr>
        <w:t> </w:t>
      </w:r>
      <w:r>
        <w:rPr>
          <w:rtl/>
        </w:rPr>
        <w:t>כאמור בסעיף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ויימחקו הרישומים הרלוונטיים מפנקסי המקרקעין לגבי הזכויות</w:t>
      </w:r>
      <w:r>
        <w:rPr>
          <w:spacing w:val="1"/>
          <w:rtl/>
        </w:rPr>
        <w:t> </w:t>
      </w:r>
      <w:r>
        <w:rPr>
          <w:rtl/>
        </w:rPr>
        <w:t>במקרקעי</w:t>
      </w:r>
      <w:r>
        <w:rPr>
          <w:spacing w:val="10"/>
          <w:rtl/>
        </w:rPr>
        <w:t> </w:t>
      </w:r>
      <w:r>
        <w:rPr>
          <w:rtl/>
        </w:rPr>
        <w:t>המטרו</w:t>
      </w:r>
      <w:r>
        <w:rPr>
          <w:spacing w:val="10"/>
          <w:rtl/>
        </w:rPr>
        <w:t> </w:t>
      </w:r>
      <w:r>
        <w:rPr>
          <w:rtl/>
        </w:rPr>
        <w:t>בייעוד</w:t>
      </w:r>
      <w:r>
        <w:rPr>
          <w:spacing w:val="9"/>
          <w:rtl/>
        </w:rPr>
        <w:t> </w:t>
      </w:r>
      <w:r>
        <w:rPr>
          <w:rtl/>
        </w:rPr>
        <w:t>סחיר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2"/>
          <w:rtl/>
        </w:rPr>
        <w:t> </w:t>
      </w:r>
      <w:r>
        <w:rPr/>
        <w:t>-</w:t>
      </w:r>
      <w:r>
        <w:rPr>
          <w:b/>
          <w:bCs/>
          <w:spacing w:val="12"/>
          <w:rtl/>
        </w:rPr>
        <w:t> </w:t>
      </w:r>
      <w:r>
        <w:rPr>
          <w:b/>
          <w:bCs/>
          <w:rtl/>
        </w:rPr>
        <w:t>מימוש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הזכויות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במקרקעין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בידי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הקבוצה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והכ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1" w:firstLine="3739"/>
        <w:jc w:val="both"/>
      </w:pPr>
      <w:r>
        <w:rPr>
          <w:rtl/>
        </w:rPr>
        <w:t>בכפוף לתנאים שבסעיפים </w:t>
      </w:r>
      <w:r>
        <w:rPr/>
        <w:t>12</w:t>
      </w:r>
      <w:r>
        <w:rPr>
          <w:rtl/>
        </w:rPr>
        <w:t> ו</w:t>
      </w:r>
      <w:r>
        <w:rPr/>
        <w:t>13-</w:t>
      </w:r>
      <w:r>
        <w:rPr>
          <w:rtl/>
        </w:rPr>
        <w:t> להלן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נמסרה</w:t>
      </w:r>
      <w:r>
        <w:rPr>
          <w:spacing w:val="-4"/>
          <w:rtl/>
        </w:rPr>
        <w:t> </w:t>
      </w:r>
      <w:r>
        <w:rPr>
          <w:rtl/>
        </w:rPr>
        <w:t>הודעה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כוונה</w:t>
      </w:r>
      <w:r>
        <w:rPr>
          <w:spacing w:val="-7"/>
          <w:rtl/>
        </w:rPr>
        <w:t> </w:t>
      </w:r>
      <w:r>
        <w:rPr>
          <w:rtl/>
        </w:rPr>
        <w:t>למימוש</w:t>
      </w:r>
      <w:r>
        <w:rPr>
          <w:spacing w:val="-4"/>
          <w:rtl/>
        </w:rPr>
        <w:t> </w:t>
      </w:r>
      <w:r>
        <w:rPr>
          <w:rtl/>
        </w:rPr>
        <w:t>הזכויות</w:t>
      </w:r>
      <w:r>
        <w:rPr>
          <w:spacing w:val="-4"/>
          <w:rtl/>
        </w:rPr>
        <w:t> </w:t>
      </w:r>
      <w:r>
        <w:rPr>
          <w:rtl/>
        </w:rPr>
        <w:t>בקרקע</w:t>
      </w:r>
      <w:r>
        <w:rPr>
          <w:spacing w:val="-4"/>
          <w:rtl/>
        </w:rPr>
        <w:t> </w:t>
      </w:r>
      <w:r>
        <w:rPr>
          <w:rtl/>
        </w:rPr>
        <w:t>מתוכננת</w:t>
      </w:r>
      <w:r>
        <w:rPr>
          <w:spacing w:val="-4"/>
          <w:rtl/>
        </w:rPr>
        <w:t> </w:t>
      </w:r>
      <w:r>
        <w:rPr>
          <w:rtl/>
        </w:rPr>
        <w:t>במועד</w:t>
      </w:r>
      <w:r>
        <w:rPr>
          <w:spacing w:val="-4"/>
          <w:rtl/>
        </w:rPr>
        <w:t> </w:t>
      </w:r>
      <w:r>
        <w:rPr>
          <w:rtl/>
        </w:rPr>
        <w:t>שנקבע</w:t>
      </w:r>
      <w:r>
        <w:rPr>
          <w:spacing w:val="-4"/>
          <w:rtl/>
        </w:rPr>
        <w:t> </w:t>
      </w:r>
      <w:r>
        <w:rPr>
          <w:rtl/>
        </w:rPr>
        <w:t>לכך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51"/>
          <w:rtl/>
        </w:rPr>
        <w:t> </w:t>
      </w:r>
      <w:r>
        <w:rPr>
          <w:rtl/>
        </w:rPr>
        <w:t>התקיימו התנאים האמורים בפסקאות </w:t>
      </w:r>
      <w:r>
        <w:rPr/>
        <w:t>)1(</w:t>
      </w:r>
      <w:r>
        <w:rPr>
          <w:rtl/>
        </w:rPr>
        <w:t> עד </w:t>
      </w:r>
      <w:r>
        <w:rPr/>
        <w:t>)8(</w:t>
      </w:r>
      <w:r>
        <w:rPr>
          <w:rtl/>
        </w:rPr>
        <w:t> בתוך </w:t>
      </w:r>
      <w:r>
        <w:rPr/>
        <w:t>180</w:t>
      </w:r>
      <w:r>
        <w:rPr>
          <w:rtl/>
        </w:rPr>
        <w:t> ימים</w:t>
      </w:r>
      <w:r>
        <w:rPr/>
        <w:t>,</w:t>
      </w:r>
      <w:r>
        <w:rPr>
          <w:rtl/>
        </w:rPr>
        <w:t> יהיה רשאי שר האוצר</w:t>
      </w:r>
      <w:r>
        <w:rPr>
          <w:spacing w:val="-51"/>
          <w:rtl/>
        </w:rPr>
        <w:t> </w:t>
      </w:r>
      <w:r>
        <w:rPr>
          <w:rtl/>
        </w:rPr>
        <w:t>לממש את הזכויות במקרקעין המיועדים שייעודם סחיר</w:t>
      </w:r>
      <w:r>
        <w:rPr/>
        <w:t>,</w:t>
      </w:r>
      <w:r>
        <w:rPr>
          <w:rtl/>
        </w:rPr>
        <w:t> או להעביר את הבעלות בה</w:t>
      </w:r>
      <w:r>
        <w:rPr>
          <w:spacing w:val="1"/>
          <w:rtl/>
        </w:rPr>
        <w:t> </w:t>
      </w:r>
      <w:r>
        <w:rPr>
          <w:rtl/>
        </w:rPr>
        <w:t>לאחר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בלא</w:t>
      </w:r>
      <w:r>
        <w:rPr>
          <w:spacing w:val="2"/>
          <w:rtl/>
        </w:rPr>
        <w:t> </w:t>
      </w:r>
      <w:r>
        <w:rPr>
          <w:rtl/>
        </w:rPr>
        <w:t>תשלום</w:t>
      </w:r>
      <w:r>
        <w:rPr>
          <w:spacing w:val="1"/>
          <w:rtl/>
        </w:rPr>
        <w:t> </w:t>
      </w:r>
      <w:r>
        <w:rPr>
          <w:rtl/>
        </w:rPr>
        <w:t>פיצוי</w:t>
      </w:r>
      <w:r>
        <w:rPr>
          <w:spacing w:val="1"/>
          <w:rtl/>
        </w:rPr>
        <w:t> </w:t>
      </w:r>
      <w:r>
        <w:rPr>
          <w:rtl/>
        </w:rPr>
        <w:t>נוסף</w:t>
      </w:r>
      <w:r>
        <w:rPr>
          <w:spacing w:val="1"/>
          <w:rtl/>
        </w:rPr>
        <w:t> </w:t>
      </w:r>
      <w:r>
        <w:rPr>
          <w:rtl/>
        </w:rPr>
        <w:t>בשל</w:t>
      </w:r>
      <w:r>
        <w:rPr>
          <w:spacing w:val="2"/>
          <w:rtl/>
        </w:rPr>
        <w:t> </w:t>
      </w:r>
      <w:r>
        <w:rPr>
          <w:rtl/>
        </w:rPr>
        <w:t>כך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למען</w:t>
      </w:r>
      <w:r>
        <w:rPr>
          <w:spacing w:val="1"/>
          <w:rtl/>
        </w:rPr>
        <w:t> </w:t>
      </w:r>
      <w:r>
        <w:rPr>
          <w:rtl/>
        </w:rPr>
        <w:t>הסר</w:t>
      </w:r>
      <w:r>
        <w:rPr>
          <w:spacing w:val="1"/>
          <w:rtl/>
        </w:rPr>
        <w:t> </w:t>
      </w:r>
      <w:r>
        <w:rPr>
          <w:rtl/>
        </w:rPr>
        <w:t>ספק</w:t>
      </w:r>
      <w:r>
        <w:rPr>
          <w:spacing w:val="1"/>
          <w:rtl/>
        </w:rPr>
        <w:t> </w:t>
      </w:r>
      <w:r>
        <w:rPr>
          <w:rtl/>
        </w:rPr>
        <w:t>יובהר</w:t>
      </w:r>
      <w:r>
        <w:rPr>
          <w:spacing w:val="1"/>
          <w:rtl/>
        </w:rPr>
        <w:t> </w:t>
      </w:r>
      <w:r>
        <w:rPr>
          <w:rtl/>
        </w:rPr>
        <w:t>כי</w:t>
      </w:r>
      <w:r>
        <w:rPr>
          <w:spacing w:val="1"/>
          <w:rtl/>
        </w:rPr>
        <w:t> </w:t>
      </w:r>
      <w:r>
        <w:rPr>
          <w:rtl/>
        </w:rPr>
        <w:t>אין</w:t>
      </w:r>
      <w:r>
        <w:rPr>
          <w:spacing w:val="1"/>
          <w:rtl/>
        </w:rPr>
        <w:t> </w:t>
      </w:r>
      <w:r>
        <w:rPr>
          <w:rtl/>
        </w:rPr>
        <w:t>באמור</w:t>
      </w:r>
      <w:r>
        <w:rPr>
          <w:spacing w:val="1"/>
          <w:rtl/>
        </w:rPr>
        <w:t> </w:t>
      </w:r>
      <w:r>
        <w:rPr>
          <w:rtl/>
        </w:rPr>
        <w:t>כדי</w:t>
      </w:r>
      <w:r>
        <w:rPr>
          <w:spacing w:val="1"/>
          <w:rtl/>
        </w:rPr>
        <w:t> </w:t>
      </w:r>
      <w:r>
        <w:rPr>
          <w:rtl/>
        </w:rPr>
        <w:t>לגרו</w:t>
      </w:r>
      <w:r>
        <w:rPr>
          <w:rtl/>
        </w:rPr>
        <w:t>ע</w:t>
      </w:r>
    </w:p>
    <w:p>
      <w:pPr>
        <w:pStyle w:val="BodyText"/>
        <w:bidi/>
        <w:ind w:right="180" w:left="0" w:firstLine="2427"/>
        <w:jc w:val="both"/>
      </w:pPr>
      <w:r>
        <w:rPr>
          <w:rtl/>
        </w:rPr>
        <w:t>מזכותו של בעל הקרקע לפיצויים כאמור בסעיף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rtl/>
        </w:rPr>
        <w:t> לעיל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הועברו המקרקעין לקבוצה והפרה הקבוצה את התחייבותה לפי ההסכם ולא תוקנה</w:t>
      </w:r>
      <w:r>
        <w:rPr>
          <w:spacing w:val="1"/>
          <w:rtl/>
        </w:rPr>
        <w:t> </w:t>
      </w:r>
      <w:r>
        <w:rPr>
          <w:rtl/>
        </w:rPr>
        <w:t>ההפרה בתוך </w:t>
      </w:r>
      <w:r>
        <w:rPr/>
        <w:t>90</w:t>
      </w:r>
      <w:r>
        <w:rPr>
          <w:rtl/>
        </w:rPr>
        <w:t> ימים</w:t>
      </w:r>
      <w:r>
        <w:rPr/>
        <w:t>,</w:t>
      </w:r>
      <w:r>
        <w:rPr>
          <w:rtl/>
        </w:rPr>
        <w:t> שר האוצר רשאי לאחר ששמע את טענות בעל הקרקע</w:t>
      </w:r>
      <w:r>
        <w:rPr/>
        <w:t>,</w:t>
      </w:r>
      <w:r>
        <w:rPr>
          <w:rtl/>
        </w:rPr>
        <w:t> לפרסם</w:t>
      </w:r>
      <w:r>
        <w:rPr>
          <w:spacing w:val="1"/>
          <w:rtl/>
        </w:rPr>
        <w:t> </w:t>
      </w:r>
      <w:r>
        <w:rPr>
          <w:rtl/>
        </w:rPr>
        <w:t>הודעה</w:t>
      </w:r>
      <w:r>
        <w:rPr>
          <w:spacing w:val="-10"/>
          <w:rtl/>
        </w:rPr>
        <w:t> </w:t>
      </w:r>
      <w:r>
        <w:rPr>
          <w:rtl/>
        </w:rPr>
        <w:t>ברשומות</w:t>
      </w:r>
      <w:r>
        <w:rPr>
          <w:spacing w:val="-9"/>
          <w:rtl/>
        </w:rPr>
        <w:t> </w:t>
      </w:r>
      <w:r>
        <w:rPr>
          <w:rtl/>
        </w:rPr>
        <w:t>המקנה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מקרקעי</w:t>
      </w:r>
      <w:r>
        <w:rPr>
          <w:spacing w:val="-9"/>
          <w:rtl/>
        </w:rPr>
        <w:t> </w:t>
      </w:r>
      <w:r>
        <w:rPr>
          <w:rtl/>
        </w:rPr>
        <w:t>המיועדים</w:t>
      </w:r>
      <w:r>
        <w:rPr>
          <w:spacing w:val="-10"/>
          <w:rtl/>
        </w:rPr>
        <w:t> </w:t>
      </w:r>
      <w:r>
        <w:rPr>
          <w:rtl/>
        </w:rPr>
        <w:t>בייעוד</w:t>
      </w:r>
      <w:r>
        <w:rPr>
          <w:spacing w:val="-9"/>
          <w:rtl/>
        </w:rPr>
        <w:t> </w:t>
      </w:r>
      <w:r>
        <w:rPr>
          <w:rtl/>
        </w:rPr>
        <w:t>סחיר</w:t>
      </w:r>
      <w:r>
        <w:rPr>
          <w:spacing w:val="-8"/>
          <w:rtl/>
        </w:rPr>
        <w:t> </w:t>
      </w:r>
      <w:r>
        <w:rPr>
          <w:rtl/>
        </w:rPr>
        <w:t>שהועברו</w:t>
      </w:r>
      <w:r>
        <w:rPr>
          <w:spacing w:val="-9"/>
          <w:rtl/>
        </w:rPr>
        <w:t> </w:t>
      </w:r>
      <w:r>
        <w:rPr>
          <w:rtl/>
        </w:rPr>
        <w:t>לקבוצה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לבעלות</w:t>
      </w:r>
      <w:r>
        <w:rPr>
          <w:spacing w:val="-51"/>
          <w:rtl/>
        </w:rPr>
        <w:t> </w:t>
      </w:r>
      <w:r>
        <w:rPr>
          <w:rtl/>
        </w:rPr>
        <w:t>מדינת ישראל</w:t>
      </w:r>
      <w:r>
        <w:rPr/>
        <w:t>.</w:t>
      </w:r>
      <w:r>
        <w:rPr>
          <w:rtl/>
        </w:rPr>
        <w:t> קבע שר האוצר כאמור</w:t>
      </w:r>
      <w:r>
        <w:rPr/>
        <w:t>,</w:t>
      </w:r>
      <w:r>
        <w:rPr>
          <w:rtl/>
        </w:rPr>
        <w:t> יחולטו הערבויות שהעמידה קבוצה</w:t>
      </w:r>
      <w:r>
        <w:rPr/>
        <w:t>.</w:t>
      </w:r>
      <w:r>
        <w:rPr>
          <w:rtl/>
        </w:rPr>
        <w:t> אין באמור</w:t>
      </w:r>
      <w:r>
        <w:rPr>
          <w:spacing w:val="1"/>
          <w:rtl/>
        </w:rPr>
        <w:t> </w:t>
      </w:r>
      <w:r>
        <w:rPr>
          <w:rtl/>
        </w:rPr>
        <w:t>כדי לגרוע מזכותם של חברי הקבוצה לקבלת פיצויי הפקעה ופיצוי נוסף כאמור בסעיף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30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הפיצוי</w:t>
      </w:r>
      <w:r>
        <w:rPr>
          <w:spacing w:val="30"/>
          <w:rtl/>
        </w:rPr>
        <w:t> </w:t>
      </w:r>
      <w:r>
        <w:rPr>
          <w:rtl/>
        </w:rPr>
        <w:t>הנוסף</w:t>
      </w:r>
      <w:r>
        <w:rPr>
          <w:spacing w:val="30"/>
          <w:rtl/>
        </w:rPr>
        <w:t> </w:t>
      </w:r>
      <w:r>
        <w:rPr>
          <w:rtl/>
        </w:rPr>
        <w:t>יחושב</w:t>
      </w:r>
      <w:r>
        <w:rPr>
          <w:spacing w:val="30"/>
          <w:rtl/>
        </w:rPr>
        <w:t> </w:t>
      </w:r>
      <w:r>
        <w:rPr>
          <w:rtl/>
        </w:rPr>
        <w:t>לפי</w:t>
      </w:r>
      <w:r>
        <w:rPr>
          <w:spacing w:val="31"/>
          <w:rtl/>
        </w:rPr>
        <w:t> </w:t>
      </w:r>
      <w:r>
        <w:rPr>
          <w:rtl/>
        </w:rPr>
        <w:t>שווי</w:t>
      </w:r>
      <w:r>
        <w:rPr>
          <w:spacing w:val="30"/>
          <w:rtl/>
        </w:rPr>
        <w:t> </w:t>
      </w:r>
      <w:r>
        <w:rPr>
          <w:rtl/>
        </w:rPr>
        <w:t>הזכויות</w:t>
      </w:r>
      <w:r>
        <w:rPr>
          <w:spacing w:val="31"/>
          <w:rtl/>
        </w:rPr>
        <w:t> </w:t>
      </w:r>
      <w:r>
        <w:rPr>
          <w:rtl/>
        </w:rPr>
        <w:t>הסחירות</w:t>
      </w:r>
      <w:r>
        <w:rPr>
          <w:spacing w:val="29"/>
          <w:rtl/>
        </w:rPr>
        <w:t> </w:t>
      </w:r>
      <w:r>
        <w:rPr>
          <w:rtl/>
        </w:rPr>
        <w:t>שימומשו</w:t>
      </w:r>
      <w:r>
        <w:rPr>
          <w:spacing w:val="31"/>
          <w:rtl/>
        </w:rPr>
        <w:t> </w:t>
      </w:r>
      <w:r>
        <w:rPr>
          <w:rtl/>
        </w:rPr>
        <w:t>בפועל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יד</w:t>
      </w:r>
      <w:r>
        <w:rPr>
          <w:rtl/>
        </w:rPr>
        <w:t>י</w:t>
      </w:r>
    </w:p>
    <w:p>
      <w:pPr>
        <w:pStyle w:val="BodyText"/>
        <w:bidi/>
        <w:ind w:right="5413" w:left="0" w:firstLine="0"/>
        <w:jc w:val="both"/>
      </w:pPr>
      <w:r>
        <w:rPr>
          <w:rtl/>
        </w:rPr>
        <w:t>המדינה</w:t>
      </w:r>
      <w:r>
        <w:rPr>
          <w:spacing w:val="-8"/>
          <w:rtl/>
        </w:rPr>
        <w:t> </w:t>
      </w:r>
      <w:r>
        <w:rPr>
          <w:rtl/>
        </w:rPr>
        <w:t>כמפורט</w:t>
      </w:r>
      <w:r>
        <w:rPr>
          <w:spacing w:val="-8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spacing w:line="259" w:lineRule="exact" w:before="0"/>
        <w:ind w:left="232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24"/>
      </w:pPr>
      <w:r>
        <w:rPr/>
        <w:t>)10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24"/>
      </w:pPr>
      <w:r>
        <w:rPr/>
        <w:t>)11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24"/>
      </w:pPr>
      <w:r>
        <w:rPr/>
        <w:t>)12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24"/>
      </w:pPr>
      <w:r>
        <w:rPr/>
        <w:t>)13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247" w:space="40"/>
            <w:col w:w="1523"/>
          </w:cols>
        </w:sect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לעניין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>
          <w:rtl/>
        </w:rPr>
        <w:t>זה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/>
        <w:t>"</w:t>
      </w:r>
      <w:r>
        <w:rPr>
          <w:b/>
          <w:bCs/>
          <w:rtl/>
        </w:rPr>
        <w:t>בעל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הקרקע</w:t>
      </w:r>
      <w:r>
        <w:rPr/>
        <w:t>"</w:t>
      </w:r>
      <w:r>
        <w:rPr>
          <w:spacing w:val="21"/>
          <w:rtl/>
        </w:rPr>
        <w:t> </w:t>
      </w:r>
      <w:r>
        <w:rPr/>
        <w:t>–</w:t>
      </w:r>
      <w:r>
        <w:rPr>
          <w:spacing w:val="27"/>
          <w:rtl/>
        </w:rPr>
        <w:t> </w:t>
      </w:r>
      <w:r>
        <w:rPr>
          <w:rtl/>
        </w:rPr>
        <w:t>מי</w:t>
      </w:r>
      <w:r>
        <w:rPr>
          <w:spacing w:val="21"/>
          <w:rtl/>
        </w:rPr>
        <w:t> </w:t>
      </w:r>
      <w:r>
        <w:rPr>
          <w:rtl/>
        </w:rPr>
        <w:t>שבמועד</w:t>
      </w:r>
      <w:r>
        <w:rPr>
          <w:spacing w:val="21"/>
          <w:rtl/>
        </w:rPr>
        <w:t> </w:t>
      </w:r>
      <w:r>
        <w:rPr>
          <w:rtl/>
        </w:rPr>
        <w:t>פרסום</w:t>
      </w:r>
      <w:r>
        <w:rPr>
          <w:spacing w:val="22"/>
          <w:rtl/>
        </w:rPr>
        <w:t> </w:t>
      </w:r>
      <w:r>
        <w:rPr>
          <w:rtl/>
        </w:rPr>
        <w:t>ההודעה</w:t>
      </w:r>
      <w:r>
        <w:rPr>
          <w:spacing w:val="21"/>
          <w:rtl/>
        </w:rPr>
        <w:t> </w:t>
      </w:r>
      <w:r>
        <w:rPr>
          <w:rtl/>
        </w:rPr>
        <w:t>לפי</w:t>
      </w:r>
      <w:r>
        <w:rPr>
          <w:spacing w:val="22"/>
          <w:rtl/>
        </w:rPr>
        <w:t> </w:t>
      </w:r>
      <w:r>
        <w:rPr>
          <w:rtl/>
        </w:rPr>
        <w:t>סעיף</w:t>
      </w:r>
      <w:r>
        <w:rPr>
          <w:spacing w:val="21"/>
          <w:rtl/>
        </w:rPr>
        <w:t> </w:t>
      </w:r>
      <w:r>
        <w:rPr/>
        <w:t>5</w:t>
      </w:r>
      <w:r>
        <w:rPr>
          <w:spacing w:val="25"/>
          <w:rtl/>
        </w:rPr>
        <w:t> </w:t>
      </w:r>
      <w:r>
        <w:rPr>
          <w:rtl/>
        </w:rPr>
        <w:t>היה</w:t>
      </w:r>
      <w:r>
        <w:rPr>
          <w:spacing w:val="21"/>
          <w:rtl/>
        </w:rPr>
        <w:t> </w:t>
      </w:r>
      <w:r>
        <w:rPr>
          <w:rtl/>
        </w:rPr>
        <w:t>בעל</w:t>
      </w:r>
      <w:r>
        <w:rPr>
          <w:spacing w:val="22"/>
          <w:rtl/>
        </w:rPr>
        <w:t> </w:t>
      </w:r>
      <w:r>
        <w:rPr>
          <w:rtl/>
        </w:rPr>
        <w:t>הקרקע</w:t>
      </w:r>
      <w:r>
        <w:rPr>
          <w:spacing w:val="21"/>
          <w:rtl/>
        </w:rPr>
        <w:t> </w:t>
      </w:r>
      <w:r>
        <w:rPr>
          <w:rtl/>
        </w:rPr>
        <w:t>או</w:t>
      </w:r>
      <w:r>
        <w:rPr>
          <w:spacing w:val="22"/>
          <w:rtl/>
        </w:rPr>
        <w:t> </w:t>
      </w:r>
      <w:r>
        <w:rPr>
          <w:rtl/>
        </w:rPr>
        <w:t>מי</w:t>
      </w:r>
      <w:r>
        <w:rPr>
          <w:spacing w:val="21"/>
          <w:rtl/>
        </w:rPr>
        <w:t> </w:t>
      </w:r>
      <w:r>
        <w:rPr>
          <w:rtl/>
        </w:rPr>
        <w:t>שהועברה</w:t>
      </w:r>
      <w:r>
        <w:rPr>
          <w:spacing w:val="21"/>
          <w:rtl/>
        </w:rPr>
        <w:t> </w:t>
      </w:r>
      <w:r>
        <w:rPr>
          <w:rtl/>
        </w:rPr>
        <w:t>ל</w:t>
      </w:r>
      <w:r>
        <w:rPr>
          <w:rtl/>
        </w:rPr>
        <w:t>ו</w:t>
      </w:r>
    </w:p>
    <w:p>
      <w:pPr>
        <w:pStyle w:val="BodyText"/>
        <w:bidi/>
        <w:ind w:right="180" w:left="705" w:firstLine="4421"/>
        <w:jc w:val="both"/>
      </w:pPr>
      <w:r>
        <w:rPr>
          <w:rtl/>
        </w:rPr>
        <w:t>הבעלות בקרקע על ידי בעל הקרקע כאמור</w:t>
      </w:r>
      <w:r>
        <w:rPr/>
        <w:t>.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שווי הזכויות הסחירות שאושרו בתכנית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שווי זכויות הבניה במועד אישור התכנית המסחרית</w:t>
      </w:r>
      <w:r>
        <w:rPr>
          <w:spacing w:val="1"/>
          <w:rtl/>
        </w:rPr>
        <w:t> </w:t>
      </w:r>
      <w:r>
        <w:rPr>
          <w:rtl/>
        </w:rPr>
        <w:t>לאחר</w:t>
      </w:r>
      <w:r>
        <w:rPr>
          <w:spacing w:val="-7"/>
          <w:rtl/>
        </w:rPr>
        <w:t> </w:t>
      </w:r>
      <w:r>
        <w:rPr>
          <w:rtl/>
        </w:rPr>
        <w:t>ניכוי</w:t>
      </w:r>
      <w:r>
        <w:rPr>
          <w:spacing w:val="-6"/>
          <w:rtl/>
        </w:rPr>
        <w:t> </w:t>
      </w:r>
      <w:r>
        <w:rPr>
          <w:rtl/>
        </w:rPr>
        <w:t>עלויות</w:t>
      </w:r>
      <w:r>
        <w:rPr>
          <w:spacing w:val="-6"/>
          <w:rtl/>
        </w:rPr>
        <w:t> </w:t>
      </w:r>
      <w:r>
        <w:rPr>
          <w:rtl/>
        </w:rPr>
        <w:t>הפיתוח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הביסוס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הקירוי</w:t>
      </w:r>
      <w:r>
        <w:rPr>
          <w:spacing w:val="-7"/>
          <w:rtl/>
        </w:rPr>
        <w:t> </w:t>
      </w:r>
      <w:r>
        <w:rPr>
          <w:rtl/>
        </w:rPr>
        <w:t>והתכנון</w:t>
      </w:r>
      <w:r>
        <w:rPr>
          <w:spacing w:val="-6"/>
          <w:rtl/>
        </w:rPr>
        <w:t> </w:t>
      </w:r>
      <w:r>
        <w:rPr>
          <w:rtl/>
        </w:rPr>
        <w:t>הנדרשות</w:t>
      </w:r>
      <w:r>
        <w:rPr>
          <w:spacing w:val="-6"/>
          <w:rtl/>
        </w:rPr>
        <w:t> </w:t>
      </w:r>
      <w:r>
        <w:rPr>
          <w:rtl/>
        </w:rPr>
        <w:t>למימוש</w:t>
      </w:r>
      <w:r>
        <w:rPr>
          <w:spacing w:val="-6"/>
          <w:rtl/>
        </w:rPr>
        <w:t> </w:t>
      </w:r>
      <w:r>
        <w:rPr>
          <w:rtl/>
        </w:rPr>
        <w:t>ותכנון</w:t>
      </w:r>
      <w:r>
        <w:rPr>
          <w:spacing w:val="-6"/>
          <w:rtl/>
        </w:rPr>
        <w:t> </w:t>
      </w:r>
      <w:r>
        <w:rPr>
          <w:rtl/>
        </w:rPr>
        <w:t>הייעוד</w:t>
      </w:r>
      <w:r>
        <w:rPr>
          <w:spacing w:val="-6"/>
          <w:rtl/>
        </w:rPr>
        <w:t> </w:t>
      </w:r>
      <w:r>
        <w:rPr>
          <w:rtl/>
        </w:rPr>
        <w:t>המסחרי</w:t>
      </w:r>
      <w:r>
        <w:rPr>
          <w:spacing w:val="-7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ind w:right="401" w:left="0" w:firstLine="0"/>
        <w:jc w:val="both"/>
      </w:pPr>
      <w:r>
        <w:rPr>
          <w:rtl/>
        </w:rPr>
        <w:t>בניכוי</w:t>
      </w:r>
      <w:r>
        <w:rPr>
          <w:spacing w:val="-4"/>
          <w:rtl/>
        </w:rPr>
        <w:t> </w:t>
      </w:r>
      <w:r>
        <w:rPr>
          <w:rtl/>
        </w:rPr>
        <w:t>היטל</w:t>
      </w:r>
      <w:r>
        <w:rPr>
          <w:spacing w:val="-3"/>
          <w:rtl/>
        </w:rPr>
        <w:t> </w:t>
      </w:r>
      <w:r>
        <w:rPr>
          <w:rtl/>
        </w:rPr>
        <w:t>השבחה</w:t>
      </w:r>
      <w:r>
        <w:rPr>
          <w:spacing w:val="-4"/>
          <w:rtl/>
        </w:rPr>
        <w:t> </w:t>
      </w:r>
      <w:r>
        <w:rPr>
          <w:rtl/>
        </w:rPr>
        <w:t>ומס</w:t>
      </w:r>
      <w:r>
        <w:rPr>
          <w:spacing w:val="-4"/>
          <w:rtl/>
        </w:rPr>
        <w:t> </w:t>
      </w:r>
      <w:r>
        <w:rPr>
          <w:rtl/>
        </w:rPr>
        <w:t>השבחת</w:t>
      </w:r>
      <w:r>
        <w:rPr>
          <w:spacing w:val="-4"/>
          <w:rtl/>
        </w:rPr>
        <w:t> </w:t>
      </w:r>
      <w:r>
        <w:rPr>
          <w:rtl/>
        </w:rPr>
        <w:t>מטרו</w:t>
      </w:r>
      <w:r>
        <w:rPr>
          <w:spacing w:val="-1"/>
          <w:rtl/>
        </w:rPr>
        <w:t> </w:t>
      </w:r>
      <w:r>
        <w:rPr>
          <w:rtl/>
        </w:rPr>
        <w:t>שהיו</w:t>
      </w:r>
      <w:r>
        <w:rPr>
          <w:spacing w:val="-3"/>
          <w:rtl/>
        </w:rPr>
        <w:t> </w:t>
      </w:r>
      <w:r>
        <w:rPr>
          <w:rtl/>
        </w:rPr>
        <w:t>משולמים</w:t>
      </w:r>
      <w:r>
        <w:rPr>
          <w:spacing w:val="-4"/>
          <w:rtl/>
        </w:rPr>
        <w:t> </w:t>
      </w: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המקרקעין</w:t>
      </w:r>
      <w:r>
        <w:rPr>
          <w:spacing w:val="-1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השפעת</w:t>
      </w:r>
      <w:r>
        <w:rPr>
          <w:spacing w:val="-2"/>
          <w:rtl/>
        </w:rPr>
        <w:t> </w:t>
      </w:r>
      <w:r>
        <w:rPr>
          <w:rtl/>
        </w:rPr>
        <w:t>מטרו</w:t>
      </w:r>
      <w:r>
        <w:rPr/>
        <w:t>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4"/>
        <w:bidi/>
        <w:spacing w:before="87"/>
        <w:ind w:right="180" w:left="308" w:firstLine="0"/>
        <w:jc w:val="left"/>
      </w:pPr>
      <w:r>
        <w:rPr>
          <w:rtl/>
        </w:rPr>
        <w:t>נספח</w:t>
      </w:r>
      <w:r>
        <w:rPr>
          <w:spacing w:val="-2"/>
          <w:rtl/>
        </w:rPr>
        <w:t> </w:t>
      </w:r>
      <w:r>
        <w:rPr>
          <w:rtl/>
        </w:rPr>
        <w:t>א</w:t>
      </w:r>
      <w:r>
        <w:rPr/>
        <w:t>'</w:t>
      </w:r>
      <w:r>
        <w:rPr>
          <w:spacing w:val="-3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מתח</w:t>
      </w:r>
      <w:r>
        <w:rPr/>
        <w:t>"</w:t>
      </w:r>
      <w:r>
        <w:rPr>
          <w:rtl/>
        </w:rPr>
        <w:t>מי</w:t>
      </w:r>
      <w:r>
        <w:rPr>
          <w:rtl/>
        </w:rPr>
        <w:t>ם</w:t>
      </w:r>
    </w:p>
    <w:p>
      <w:pPr>
        <w:pStyle w:val="BodyText"/>
        <w:bidi/>
        <w:ind w:right="5934" w:left="309" w:firstLine="1147"/>
        <w:jc w:val="lef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גלילות דרום</w:t>
      </w:r>
      <w:r>
        <w:rPr>
          <w:spacing w:val="-5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ארלוזרוב</w:t>
      </w:r>
      <w:r>
        <w:rPr>
          <w:spacing w:val="-2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תל</w:t>
      </w:r>
      <w:r>
        <w:rPr>
          <w:spacing w:val="-1"/>
          <w:rtl/>
        </w:rPr>
        <w:t> </w:t>
      </w:r>
      <w:r>
        <w:rPr>
          <w:rtl/>
        </w:rPr>
        <w:t>אביב</w:t>
      </w:r>
      <w:r>
        <w:rPr>
          <w:spacing w:val="-2"/>
          <w:rtl/>
        </w:rPr>
        <w:t> </w:t>
      </w:r>
      <w:r>
        <w:rPr>
          <w:rtl/>
        </w:rPr>
        <w:t>מרכ</w:t>
      </w:r>
      <w:r>
        <w:rPr>
          <w:rtl/>
        </w:rPr>
        <w:t>ז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השלו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ההגנ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צומת</w:t>
      </w:r>
      <w:r>
        <w:rPr>
          <w:spacing w:val="-2"/>
          <w:rtl/>
        </w:rPr>
        <w:t> </w:t>
      </w:r>
      <w:r>
        <w:rPr>
          <w:rtl/>
        </w:rPr>
        <w:t>חולון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מע</w:t>
      </w:r>
      <w:r>
        <w:rPr/>
        <w:t>"</w:t>
      </w:r>
      <w:r>
        <w:rPr>
          <w:rtl/>
        </w:rPr>
        <w:t>ר</w:t>
      </w:r>
      <w:r>
        <w:rPr>
          <w:spacing w:val="-2"/>
          <w:rtl/>
        </w:rPr>
        <w:t> </w:t>
      </w:r>
      <w:r>
        <w:rPr>
          <w:rtl/>
        </w:rPr>
        <w:t>בן</w:t>
      </w:r>
      <w:r>
        <w:rPr>
          <w:spacing w:val="-3"/>
          <w:rtl/>
        </w:rPr>
        <w:t> </w:t>
      </w:r>
      <w:r>
        <w:rPr>
          <w:rtl/>
        </w:rPr>
        <w:t>צבי</w:t>
      </w:r>
      <w:r>
        <w:rPr/>
        <w:t>)</w:t>
      </w:r>
    </w:p>
    <w:p>
      <w:pPr>
        <w:pStyle w:val="BodyText"/>
        <w:bidi/>
        <w:spacing w:before="2"/>
        <w:ind w:right="6803" w:left="309" w:hanging="3"/>
        <w:jc w:val="lef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כפר</w:t>
      </w:r>
      <w:r>
        <w:rPr>
          <w:spacing w:val="-2"/>
          <w:rtl/>
        </w:rPr>
        <w:t> </w:t>
      </w:r>
      <w:r>
        <w:rPr>
          <w:rtl/>
        </w:rPr>
        <w:t>גנים</w:t>
      </w:r>
      <w:r>
        <w:rPr>
          <w:spacing w:val="-2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פ</w:t>
      </w:r>
      <w:r>
        <w:rPr/>
        <w:t>"</w:t>
      </w:r>
      <w:r>
        <w:rPr>
          <w:rtl/>
        </w:rPr>
        <w:t>ת</w:t>
      </w:r>
      <w:r>
        <w:rPr>
          <w:spacing w:val="-51"/>
          <w:rtl/>
        </w:rPr>
        <w:t> </w:t>
      </w: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יוספטל</w:t>
      </w:r>
      <w:r>
        <w:rPr>
          <w:spacing w:val="-3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חולו</w:t>
      </w:r>
      <w:r>
        <w:rPr>
          <w:rtl/>
        </w:rPr>
        <w:t>ן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4"/>
        <w:bidi/>
        <w:spacing w:before="87"/>
        <w:ind w:right="3572" w:left="0" w:firstLine="0"/>
        <w:jc w:val="right"/>
      </w:pPr>
      <w:r>
        <w:rPr>
          <w:rtl/>
        </w:rPr>
        <w:t>נספח</w:t>
      </w:r>
      <w:r>
        <w:rPr>
          <w:spacing w:val="-4"/>
          <w:rtl/>
        </w:rPr>
        <w:t> </w:t>
      </w:r>
      <w:r>
        <w:rPr>
          <w:rtl/>
        </w:rPr>
        <w:t>ב</w:t>
      </w:r>
      <w:r>
        <w:rPr/>
        <w:t>'</w:t>
      </w:r>
      <w:r>
        <w:rPr>
          <w:spacing w:val="-2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השתתפות</w:t>
      </w:r>
      <w:r>
        <w:rPr>
          <w:spacing w:val="-3"/>
          <w:rtl/>
        </w:rPr>
        <w:t> </w:t>
      </w:r>
      <w:r>
        <w:rPr>
          <w:rtl/>
        </w:rPr>
        <w:t>רשויות</w:t>
      </w:r>
      <w:r>
        <w:rPr>
          <w:spacing w:val="-3"/>
          <w:rtl/>
        </w:rPr>
        <w:t> </w:t>
      </w:r>
      <w:r>
        <w:rPr>
          <w:rtl/>
        </w:rPr>
        <w:t>מקומיות</w:t>
      </w:r>
      <w:r>
        <w:rPr>
          <w:spacing w:val="-2"/>
          <w:rtl/>
        </w:rPr>
        <w:t> </w:t>
      </w:r>
      <w:r>
        <w:rPr>
          <w:rtl/>
        </w:rPr>
        <w:t>במימון</w:t>
      </w:r>
      <w:r>
        <w:rPr>
          <w:spacing w:val="-3"/>
          <w:rtl/>
        </w:rPr>
        <w:t> </w:t>
      </w:r>
      <w:r>
        <w:rPr>
          <w:rtl/>
        </w:rPr>
        <w:t>פרויקט</w:t>
      </w:r>
      <w:r>
        <w:rPr>
          <w:spacing w:val="-3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bidi/>
        <w:spacing w:line="260" w:lineRule="exact" w:before="230"/>
        <w:ind w:right="180" w:left="310" w:firstLine="0"/>
        <w:jc w:val="left"/>
      </w:pPr>
      <w:r>
        <w:rPr>
          <w:rtl/>
        </w:rPr>
        <w:t>החל</w:t>
      </w:r>
      <w:r>
        <w:rPr>
          <w:spacing w:val="14"/>
          <w:rtl/>
        </w:rPr>
        <w:t> </w:t>
      </w:r>
      <w:r>
        <w:rPr>
          <w:rtl/>
        </w:rPr>
        <w:t>משנת</w:t>
      </w:r>
      <w:r>
        <w:rPr>
          <w:spacing w:val="16"/>
          <w:rtl/>
        </w:rPr>
        <w:t> </w:t>
      </w:r>
      <w:r>
        <w:rPr/>
        <w:t>2023</w:t>
      </w:r>
      <w:r>
        <w:rPr>
          <w:spacing w:val="18"/>
          <w:rtl/>
        </w:rPr>
        <w:t> </w:t>
      </w:r>
      <w:r>
        <w:rPr>
          <w:rtl/>
        </w:rPr>
        <w:t>הרשויות</w:t>
      </w:r>
      <w:r>
        <w:rPr>
          <w:spacing w:val="15"/>
          <w:rtl/>
        </w:rPr>
        <w:t> </w:t>
      </w:r>
      <w:r>
        <w:rPr>
          <w:rtl/>
        </w:rPr>
        <w:t>המקומיות</w:t>
      </w:r>
      <w:r>
        <w:rPr>
          <w:spacing w:val="14"/>
          <w:rtl/>
        </w:rPr>
        <w:t> </w:t>
      </w:r>
      <w:r>
        <w:rPr>
          <w:rtl/>
        </w:rPr>
        <w:t>הכלולות</w:t>
      </w:r>
      <w:r>
        <w:rPr>
          <w:spacing w:val="12"/>
          <w:rtl/>
        </w:rPr>
        <w:t> </w:t>
      </w:r>
      <w:r>
        <w:rPr>
          <w:rtl/>
        </w:rPr>
        <w:t>בתכניות</w:t>
      </w:r>
      <w:r>
        <w:rPr>
          <w:spacing w:val="15"/>
          <w:rtl/>
        </w:rPr>
        <w:t> </w:t>
      </w:r>
      <w:r>
        <w:rPr>
          <w:rtl/>
        </w:rPr>
        <w:t>המטרו</w:t>
      </w:r>
      <w:r>
        <w:rPr>
          <w:spacing w:val="1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3"/>
          <w:rtl/>
        </w:rPr>
        <w:t> </w:t>
      </w:r>
      <w:r>
        <w:rPr/>
        <w:t>–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הרשויות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המקומיות</w:t>
      </w:r>
      <w:r>
        <w:rPr/>
        <w:t>)</w:t>
      </w:r>
      <w:r>
        <w:rPr>
          <w:spacing w:val="13"/>
          <w:rtl/>
        </w:rPr>
        <w:t> </w:t>
      </w:r>
      <w:r>
        <w:rPr>
          <w:rtl/>
        </w:rPr>
        <w:t>יעביר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למדינה</w:t>
      </w:r>
      <w:r>
        <w:rPr>
          <w:spacing w:val="-4"/>
          <w:rtl/>
        </w:rPr>
        <w:t> </w:t>
      </w:r>
      <w:r>
        <w:rPr>
          <w:rtl/>
        </w:rPr>
        <w:t>תשלומי</w:t>
      </w:r>
      <w:r>
        <w:rPr>
          <w:spacing w:val="-3"/>
          <w:rtl/>
        </w:rPr>
        <w:t> </w:t>
      </w:r>
      <w:r>
        <w:rPr>
          <w:rtl/>
        </w:rPr>
        <w:t>השתתפות</w:t>
      </w:r>
      <w:r>
        <w:rPr>
          <w:spacing w:val="-1"/>
          <w:rtl/>
        </w:rPr>
        <w:t> </w:t>
      </w:r>
      <w:r>
        <w:rPr>
          <w:rtl/>
        </w:rPr>
        <w:t>לקרן</w:t>
      </w:r>
      <w:r>
        <w:rPr>
          <w:spacing w:val="-4"/>
          <w:rtl/>
        </w:rPr>
        <w:t> </w:t>
      </w:r>
      <w:r>
        <w:rPr>
          <w:rtl/>
        </w:rPr>
        <w:t>ייעודית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2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הקרן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39"/>
        <w:ind w:right="180" w:left="295" w:hanging="1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78"/>
          <w:rtl/>
        </w:rPr>
        <w:t> </w:t>
      </w:r>
      <w:r>
        <w:rPr>
          <w:rtl/>
        </w:rPr>
        <w:t>סכום</w:t>
      </w:r>
      <w:r>
        <w:rPr>
          <w:spacing w:val="4"/>
          <w:rtl/>
        </w:rPr>
        <w:t> </w:t>
      </w:r>
      <w:r>
        <w:rPr>
          <w:rtl/>
        </w:rPr>
        <w:t>ההשתתפות</w:t>
      </w:r>
      <w:r>
        <w:rPr>
          <w:spacing w:val="4"/>
          <w:rtl/>
        </w:rPr>
        <w:t> </w:t>
      </w:r>
      <w:r>
        <w:rPr>
          <w:rtl/>
        </w:rPr>
        <w:t>השנתי</w:t>
      </w:r>
      <w:r>
        <w:rPr>
          <w:spacing w:val="4"/>
          <w:rtl/>
        </w:rPr>
        <w:t> </w:t>
      </w:r>
      <w:r>
        <w:rPr>
          <w:rtl/>
        </w:rPr>
        <w:t>ייקבע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לנוסחה</w:t>
      </w:r>
      <w:r>
        <w:rPr>
          <w:spacing w:val="4"/>
          <w:rtl/>
        </w:rPr>
        <w:t> </w:t>
      </w:r>
      <w:r>
        <w:rPr>
          <w:rtl/>
        </w:rPr>
        <w:t>בטבלה</w:t>
      </w:r>
      <w:r>
        <w:rPr>
          <w:spacing w:val="4"/>
          <w:rtl/>
        </w:rPr>
        <w:t> </w:t>
      </w:r>
      <w:r>
        <w:rPr>
          <w:rtl/>
        </w:rPr>
        <w:t>שלהלן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הנוסחה</w:t>
      </w:r>
      <w:r>
        <w:rPr>
          <w:spacing w:val="4"/>
          <w:rtl/>
        </w:rPr>
        <w:t> </w:t>
      </w:r>
      <w:r>
        <w:rPr>
          <w:rtl/>
        </w:rPr>
        <w:t>תתבסס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נתוני</w:t>
      </w:r>
      <w:r>
        <w:rPr>
          <w:spacing w:val="-51"/>
          <w:rtl/>
        </w:rPr>
        <w:t> </w:t>
      </w:r>
      <w:r>
        <w:rPr>
          <w:rtl/>
        </w:rPr>
        <w:t>התקבולים</w:t>
      </w:r>
      <w:r>
        <w:rPr>
          <w:spacing w:val="42"/>
          <w:rtl/>
        </w:rPr>
        <w:t> </w:t>
      </w:r>
      <w:r>
        <w:rPr>
          <w:rtl/>
        </w:rPr>
        <w:t>של</w:t>
      </w:r>
      <w:r>
        <w:rPr>
          <w:spacing w:val="42"/>
          <w:rtl/>
        </w:rPr>
        <w:t> </w:t>
      </w:r>
      <w:r>
        <w:rPr>
          <w:rtl/>
        </w:rPr>
        <w:t>הרשות</w:t>
      </w:r>
      <w:r>
        <w:rPr>
          <w:spacing w:val="42"/>
          <w:rtl/>
        </w:rPr>
        <w:t> </w:t>
      </w:r>
      <w:r>
        <w:rPr>
          <w:rtl/>
        </w:rPr>
        <w:t>המקומית</w:t>
      </w:r>
      <w:r>
        <w:rPr>
          <w:spacing w:val="42"/>
          <w:rtl/>
        </w:rPr>
        <w:t> </w:t>
      </w:r>
      <w:r>
        <w:rPr>
          <w:rtl/>
        </w:rPr>
        <w:t>מהיטלי</w:t>
      </w:r>
      <w:r>
        <w:rPr>
          <w:spacing w:val="43"/>
          <w:rtl/>
        </w:rPr>
        <w:t> </w:t>
      </w:r>
      <w:r>
        <w:rPr>
          <w:rtl/>
        </w:rPr>
        <w:t>השבחה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חלף</w:t>
      </w:r>
      <w:r>
        <w:rPr>
          <w:spacing w:val="40"/>
          <w:rtl/>
        </w:rPr>
        <w:t> </w:t>
      </w:r>
      <w:r>
        <w:rPr>
          <w:rtl/>
        </w:rPr>
        <w:t>היטל</w:t>
      </w:r>
      <w:r>
        <w:rPr>
          <w:spacing w:val="42"/>
          <w:rtl/>
        </w:rPr>
        <w:t> </w:t>
      </w:r>
      <w:r>
        <w:rPr>
          <w:rtl/>
        </w:rPr>
        <w:t>השבחה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וכן</w:t>
      </w:r>
      <w:r>
        <w:rPr>
          <w:spacing w:val="42"/>
          <w:rtl/>
        </w:rPr>
        <w:t> </w:t>
      </w:r>
      <w:r>
        <w:rPr>
          <w:rtl/>
        </w:rPr>
        <w:t>ממכירת</w:t>
      </w:r>
      <w:r>
        <w:rPr>
          <w:spacing w:val="39"/>
          <w:rtl/>
        </w:rPr>
        <w:t> </w:t>
      </w:r>
      <w:r>
        <w:rPr>
          <w:rtl/>
        </w:rPr>
        <w:t>מקרקעי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והחכרתו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בשנים</w:t>
      </w:r>
      <w:r>
        <w:rPr>
          <w:spacing w:val="5"/>
          <w:rtl/>
        </w:rPr>
        <w:t> </w:t>
      </w:r>
      <w:r>
        <w:rPr/>
        <w:t>,2020-2016</w:t>
      </w:r>
      <w:r>
        <w:rPr>
          <w:spacing w:val="5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לדו</w:t>
      </w:r>
      <w:r>
        <w:rPr/>
        <w:t>"</w:t>
      </w:r>
      <w:r>
        <w:rPr>
          <w:rtl/>
        </w:rPr>
        <w:t>חות</w:t>
      </w:r>
      <w:r>
        <w:rPr>
          <w:spacing w:val="6"/>
          <w:rtl/>
        </w:rPr>
        <w:t> </w:t>
      </w:r>
      <w:r>
        <w:rPr>
          <w:rtl/>
        </w:rPr>
        <w:t>הכספיים</w:t>
      </w:r>
      <w:r>
        <w:rPr>
          <w:spacing w:val="4"/>
          <w:rtl/>
        </w:rPr>
        <w:t> </w:t>
      </w:r>
      <w:r>
        <w:rPr>
          <w:rtl/>
        </w:rPr>
        <w:t>המבוקרים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הרשויות</w:t>
      </w:r>
      <w:r>
        <w:rPr>
          <w:spacing w:val="5"/>
          <w:rtl/>
        </w:rPr>
        <w:t> </w:t>
      </w:r>
      <w:r>
        <w:rPr>
          <w:rtl/>
        </w:rPr>
        <w:t>המקומיות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spacing w:before="2"/>
        <w:ind w:right="3183" w:left="0" w:firstLine="0"/>
        <w:jc w:val="right"/>
      </w:pP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גובה</w:t>
      </w:r>
      <w:r>
        <w:rPr>
          <w:spacing w:val="-3"/>
          <w:rtl/>
        </w:rPr>
        <w:t> </w:t>
      </w:r>
      <w:r>
        <w:rPr>
          <w:rtl/>
        </w:rPr>
        <w:t>מענק</w:t>
      </w:r>
      <w:r>
        <w:rPr>
          <w:spacing w:val="-3"/>
          <w:rtl/>
        </w:rPr>
        <w:t> </w:t>
      </w:r>
      <w:r>
        <w:rPr>
          <w:rtl/>
        </w:rPr>
        <w:t>האיזון</w:t>
      </w:r>
      <w:r>
        <w:rPr>
          <w:spacing w:val="-4"/>
          <w:rtl/>
        </w:rPr>
        <w:t> </w:t>
      </w:r>
      <w:r>
        <w:rPr>
          <w:rtl/>
        </w:rPr>
        <w:t>בהתאם לנוסחת</w:t>
      </w:r>
      <w:r>
        <w:rPr>
          <w:spacing w:val="-2"/>
          <w:rtl/>
        </w:rPr>
        <w:t> </w:t>
      </w:r>
      <w:r>
        <w:rPr>
          <w:rtl/>
        </w:rPr>
        <w:t>מענק</w:t>
      </w:r>
      <w:r>
        <w:rPr>
          <w:spacing w:val="-3"/>
          <w:rtl/>
        </w:rPr>
        <w:t> </w:t>
      </w:r>
      <w:r>
        <w:rPr>
          <w:rtl/>
        </w:rPr>
        <w:t>המודל</w:t>
      </w:r>
      <w:r>
        <w:rPr>
          <w:spacing w:val="-4"/>
          <w:rtl/>
        </w:rPr>
        <w:t> </w:t>
      </w:r>
      <w:r>
        <w:rPr>
          <w:rtl/>
        </w:rPr>
        <w:t>ל</w:t>
      </w:r>
      <w:r>
        <w:rPr/>
        <w:t>:2020</w:t>
      </w:r>
      <w:r>
        <w:rPr/>
        <w:t>-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5"/>
        </w:r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1856"/>
        <w:gridCol w:w="1280"/>
        <w:gridCol w:w="2941"/>
      </w:tblGrid>
      <w:tr>
        <w:trPr>
          <w:trHeight w:val="556" w:hRule="atLeast"/>
        </w:trPr>
        <w:tc>
          <w:tcPr>
            <w:tcW w:w="1824" w:type="dxa"/>
            <w:shd w:val="clear" w:color="auto" w:fill="D9D9D9"/>
          </w:tcPr>
          <w:p>
            <w:pPr>
              <w:pStyle w:val="TableParagraph"/>
              <w:bidi/>
              <w:spacing w:before="153"/>
              <w:ind w:right="601" w:left="58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רכיב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ג</w:t>
            </w:r>
            <w:r>
              <w:rPr>
                <w:sz w:val="26"/>
                <w:szCs w:val="26"/>
              </w:rPr>
              <w:t>'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TableParagraph"/>
              <w:bidi/>
              <w:spacing w:before="153"/>
              <w:ind w:right="605" w:left="589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רכיב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</w:t>
            </w:r>
            <w:r>
              <w:rPr>
                <w:sz w:val="26"/>
                <w:szCs w:val="26"/>
              </w:rPr>
              <w:t>'</w:t>
            </w:r>
          </w:p>
        </w:tc>
        <w:tc>
          <w:tcPr>
            <w:tcW w:w="1280" w:type="dxa"/>
            <w:shd w:val="clear" w:color="auto" w:fill="D9D9D9"/>
          </w:tcPr>
          <w:p>
            <w:pPr>
              <w:pStyle w:val="TableParagraph"/>
              <w:bidi/>
              <w:spacing w:before="153"/>
              <w:ind w:right="145" w:left="13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רכיב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א</w:t>
            </w:r>
            <w:r>
              <w:rPr>
                <w:sz w:val="26"/>
                <w:szCs w:val="26"/>
              </w:rPr>
              <w:t>'</w:t>
            </w:r>
          </w:p>
        </w:tc>
        <w:tc>
          <w:tcPr>
            <w:tcW w:w="2941" w:type="dxa"/>
            <w:vMerge w:val="restart"/>
            <w:shd w:val="clear" w:color="auto" w:fill="D9D9D9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4"/>
              <w:jc w:val="left"/>
              <w:rPr>
                <w:sz w:val="33"/>
              </w:rPr>
            </w:pPr>
          </w:p>
          <w:p>
            <w:pPr>
              <w:pStyle w:val="TableParagraph"/>
              <w:bidi/>
              <w:ind w:right="1064" w:left="105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סוג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רשו</w:t>
            </w:r>
            <w:r>
              <w:rPr>
                <w:sz w:val="26"/>
                <w:szCs w:val="26"/>
                <w:rtl/>
              </w:rPr>
              <w:t>ת</w:t>
            </w:r>
          </w:p>
        </w:tc>
      </w:tr>
      <w:tr>
        <w:trPr>
          <w:trHeight w:val="1403" w:hRule="atLeast"/>
        </w:trPr>
        <w:tc>
          <w:tcPr>
            <w:tcW w:w="1824" w:type="dxa"/>
            <w:shd w:val="clear" w:color="auto" w:fill="D9D9D9"/>
          </w:tcPr>
          <w:p>
            <w:pPr>
              <w:pStyle w:val="TableParagraph"/>
              <w:bidi/>
              <w:spacing w:before="48"/>
              <w:ind w:right="175" w:left="158"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שיעור מתוך היקף</w:t>
            </w:r>
            <w:r>
              <w:rPr>
                <w:spacing w:val="-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ההכנסות השנתי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הממוצע מהכנסות</w:t>
            </w:r>
            <w:r>
              <w:rPr>
                <w:spacing w:val="-5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ממקרקעין בשנים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2020-201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TableParagraph"/>
              <w:bidi/>
              <w:spacing w:before="48"/>
              <w:ind w:right="131" w:left="117"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שיעור מתוך היקף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התקבולים השנתי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ממוצע</w:t>
            </w:r>
            <w:r>
              <w:rPr>
                <w:spacing w:val="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מהיטל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השבחה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וחלף</w:t>
            </w:r>
            <w:r>
              <w:rPr>
                <w:spacing w:val="-5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היטל</w:t>
            </w:r>
            <w:r>
              <w:rPr>
                <w:spacing w:val="-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בשנים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2020-201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80" w:type="dxa"/>
            <w:shd w:val="clear" w:color="auto" w:fill="D9D9D9"/>
          </w:tcPr>
          <w:p>
            <w:pPr>
              <w:pStyle w:val="TableParagraph"/>
              <w:spacing w:before="7"/>
              <w:jc w:val="left"/>
              <w:rPr>
                <w:sz w:val="30"/>
              </w:rPr>
            </w:pPr>
          </w:p>
          <w:p>
            <w:pPr>
              <w:pStyle w:val="TableParagraph"/>
              <w:bidi/>
              <w:ind w:right="145" w:left="13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שיעור</w:t>
            </w:r>
            <w:r>
              <w:rPr>
                <w:spacing w:val="-1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מתוך</w:t>
            </w:r>
            <w:r>
              <w:rPr>
                <w:spacing w:val="-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מענק מודל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94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1824" w:type="dxa"/>
          </w:tcPr>
          <w:p>
            <w:pPr>
              <w:pStyle w:val="TableParagraph"/>
              <w:spacing w:before="58"/>
              <w:ind w:left="601" w:right="588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856" w:type="dxa"/>
          </w:tcPr>
          <w:p>
            <w:pPr>
              <w:pStyle w:val="TableParagraph"/>
              <w:spacing w:before="187"/>
              <w:ind w:left="605" w:right="589"/>
              <w:rPr>
                <w:sz w:val="26"/>
              </w:rPr>
            </w:pPr>
            <w:r>
              <w:rPr>
                <w:sz w:val="26"/>
              </w:rPr>
              <w:t>5%</w:t>
            </w:r>
          </w:p>
        </w:tc>
        <w:tc>
          <w:tcPr>
            <w:tcW w:w="1280" w:type="dxa"/>
          </w:tcPr>
          <w:p>
            <w:pPr>
              <w:pStyle w:val="TableParagraph"/>
              <w:spacing w:before="187"/>
              <w:ind w:left="143" w:right="134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2941" w:type="dxa"/>
          </w:tcPr>
          <w:p>
            <w:pPr>
              <w:pStyle w:val="TableParagraph"/>
              <w:bidi/>
              <w:spacing w:before="58"/>
              <w:ind w:right="131" w:left="43" w:hanging="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הרשות</w:t>
            </w:r>
            <w:r>
              <w:rPr>
                <w:spacing w:val="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המקומית</w:t>
            </w:r>
            <w:r>
              <w:rPr>
                <w:spacing w:val="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המקבלת</w:t>
            </w:r>
            <w:r>
              <w:rPr>
                <w:spacing w:val="8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מענק</w:t>
            </w:r>
            <w:r>
              <w:rPr>
                <w:spacing w:val="-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איזון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לפי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נוסחת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מענק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מודל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</w:tr>
      <w:tr>
        <w:trPr>
          <w:trHeight w:val="633" w:hRule="atLeast"/>
        </w:trPr>
        <w:tc>
          <w:tcPr>
            <w:tcW w:w="1824" w:type="dxa"/>
          </w:tcPr>
          <w:p>
            <w:pPr>
              <w:pStyle w:val="TableParagraph"/>
              <w:spacing w:before="57"/>
              <w:ind w:left="601" w:right="588"/>
              <w:rPr>
                <w:sz w:val="26"/>
              </w:rPr>
            </w:pPr>
            <w:r>
              <w:rPr>
                <w:sz w:val="26"/>
              </w:rPr>
              <w:t>5%</w:t>
            </w:r>
          </w:p>
        </w:tc>
        <w:tc>
          <w:tcPr>
            <w:tcW w:w="1856" w:type="dxa"/>
          </w:tcPr>
          <w:p>
            <w:pPr>
              <w:pStyle w:val="TableParagraph"/>
              <w:spacing w:before="187"/>
              <w:ind w:left="602" w:right="589"/>
              <w:rPr>
                <w:sz w:val="26"/>
              </w:rPr>
            </w:pPr>
            <w:r>
              <w:rPr>
                <w:sz w:val="26"/>
              </w:rPr>
              <w:t>10%</w:t>
            </w:r>
          </w:p>
        </w:tc>
        <w:tc>
          <w:tcPr>
            <w:tcW w:w="1280" w:type="dxa"/>
          </w:tcPr>
          <w:p>
            <w:pPr>
              <w:pStyle w:val="TableParagraph"/>
              <w:spacing w:before="187"/>
              <w:ind w:left="145" w:right="133"/>
              <w:rPr>
                <w:sz w:val="26"/>
              </w:rPr>
            </w:pPr>
            <w:r>
              <w:rPr>
                <w:sz w:val="26"/>
              </w:rPr>
              <w:t>2.5%</w:t>
            </w:r>
          </w:p>
        </w:tc>
        <w:tc>
          <w:tcPr>
            <w:tcW w:w="2941" w:type="dxa"/>
          </w:tcPr>
          <w:p>
            <w:pPr>
              <w:pStyle w:val="TableParagraph"/>
              <w:bidi/>
              <w:spacing w:before="57"/>
              <w:ind w:right="253" w:left="41" w:hanging="19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הרשות</w:t>
            </w:r>
            <w:r>
              <w:rPr>
                <w:spacing w:val="6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המקומית</w:t>
            </w:r>
            <w:r>
              <w:rPr>
                <w:spacing w:val="6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לא</w:t>
            </w:r>
            <w:r>
              <w:rPr>
                <w:spacing w:val="5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מקבלת</w:t>
            </w:r>
            <w:r>
              <w:rPr>
                <w:spacing w:val="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מענק</w:t>
            </w:r>
            <w:r>
              <w:rPr>
                <w:spacing w:val="-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איזון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לפי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נוסח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מענק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מודל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0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bidi/>
        <w:ind w:right="180" w:left="309" w:firstLine="2239"/>
        <w:jc w:val="both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סכום ההשתתפות השנתי של רשות מקומית יהיה סכום הרכיבים א</w:t>
      </w:r>
      <w:r>
        <w:rPr/>
        <w:t>-'</w:t>
      </w:r>
      <w:r>
        <w:rPr>
          <w:rtl/>
        </w:rPr>
        <w:t>ג</w:t>
      </w:r>
      <w:r>
        <w:rPr/>
        <w:t>.'</w:t>
      </w:r>
      <w:r>
        <w:rPr>
          <w:spacing w:val="-5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הרשויות המקומיות יפרישו לקרן את סכום ההשתתפות השנתי במשך </w:t>
      </w:r>
      <w:r>
        <w:rPr/>
        <w:t>20-10</w:t>
      </w:r>
      <w:r>
        <w:rPr>
          <w:rtl/>
        </w:rPr>
        <w:t> שנים</w:t>
      </w:r>
      <w:r>
        <w:rPr/>
        <w:t>,</w:t>
      </w:r>
      <w:r>
        <w:rPr>
          <w:rtl/>
        </w:rPr>
        <w:t> בהתבסס על</w:t>
      </w:r>
      <w:r>
        <w:rPr>
          <w:spacing w:val="1"/>
          <w:rtl/>
        </w:rPr>
        <w:t> </w:t>
      </w:r>
      <w:r>
        <w:rPr>
          <w:rtl/>
        </w:rPr>
        <w:t>כמות</w:t>
      </w:r>
      <w:r>
        <w:rPr>
          <w:spacing w:val="19"/>
          <w:rtl/>
        </w:rPr>
        <w:t> </w:t>
      </w:r>
      <w:r>
        <w:rPr>
          <w:rtl/>
        </w:rPr>
        <w:t>תחנות</w:t>
      </w:r>
      <w:r>
        <w:rPr>
          <w:spacing w:val="21"/>
          <w:rtl/>
        </w:rPr>
        <w:t> </w:t>
      </w:r>
      <w:r>
        <w:rPr>
          <w:rtl/>
        </w:rPr>
        <w:t>המטרו</w:t>
      </w:r>
      <w:r>
        <w:rPr>
          <w:spacing w:val="19"/>
          <w:rtl/>
        </w:rPr>
        <w:t> </w:t>
      </w:r>
      <w:r>
        <w:rPr>
          <w:rtl/>
        </w:rPr>
        <w:t>ותחנות</w:t>
      </w:r>
      <w:r>
        <w:rPr>
          <w:spacing w:val="22"/>
          <w:rtl/>
        </w:rPr>
        <w:t> </w:t>
      </w:r>
      <w:r>
        <w:rPr>
          <w:rtl/>
        </w:rPr>
        <w:t>הקו</w:t>
      </w:r>
      <w:r>
        <w:rPr>
          <w:spacing w:val="20"/>
          <w:rtl/>
        </w:rPr>
        <w:t> </w:t>
      </w:r>
      <w:r>
        <w:rPr>
          <w:rtl/>
        </w:rPr>
        <w:t>הסגול</w:t>
      </w:r>
      <w:r>
        <w:rPr>
          <w:spacing w:val="19"/>
          <w:rtl/>
        </w:rPr>
        <w:t> </w:t>
      </w:r>
      <w:r>
        <w:rPr>
          <w:rtl/>
        </w:rPr>
        <w:t>והקו</w:t>
      </w:r>
      <w:r>
        <w:rPr>
          <w:spacing w:val="19"/>
          <w:rtl/>
        </w:rPr>
        <w:t> </w:t>
      </w:r>
      <w:r>
        <w:rPr>
          <w:rtl/>
        </w:rPr>
        <w:t>הירוק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הרכבת</w:t>
      </w:r>
      <w:r>
        <w:rPr>
          <w:spacing w:val="20"/>
          <w:rtl/>
        </w:rPr>
        <w:t> </w:t>
      </w:r>
      <w:r>
        <w:rPr>
          <w:rtl/>
        </w:rPr>
        <w:t>הקלה</w:t>
      </w:r>
      <w:r>
        <w:rPr>
          <w:spacing w:val="20"/>
          <w:rtl/>
        </w:rPr>
        <w:t> </w:t>
      </w:r>
      <w:r>
        <w:rPr>
          <w:rtl/>
        </w:rPr>
        <w:t>המתוכננות</w:t>
      </w:r>
      <w:r>
        <w:rPr>
          <w:spacing w:val="20"/>
          <w:rtl/>
        </w:rPr>
        <w:t> </w:t>
      </w:r>
      <w:r>
        <w:rPr>
          <w:rtl/>
        </w:rPr>
        <w:t>בהן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715" w:firstLine="0"/>
        <w:jc w:val="left"/>
      </w:pPr>
      <w:r>
        <w:rPr>
          <w:rtl/>
        </w:rPr>
        <w:t>לטבלה</w:t>
      </w:r>
      <w:r>
        <w:rPr>
          <w:spacing w:val="-8"/>
          <w:rtl/>
        </w:rPr>
        <w:t> </w:t>
      </w:r>
      <w:r>
        <w:rPr>
          <w:rtl/>
        </w:rPr>
        <w:t>שלהלן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לצורך</w:t>
      </w:r>
      <w:r>
        <w:rPr>
          <w:spacing w:val="-8"/>
          <w:rtl/>
        </w:rPr>
        <w:t> </w:t>
      </w:r>
      <w:r>
        <w:rPr>
          <w:rtl/>
        </w:rPr>
        <w:t>חישוב</w:t>
      </w:r>
      <w:r>
        <w:rPr>
          <w:spacing w:val="-6"/>
          <w:rtl/>
        </w:rPr>
        <w:t> </w:t>
      </w:r>
      <w:r>
        <w:rPr>
          <w:rtl/>
        </w:rPr>
        <w:t>כמות</w:t>
      </w:r>
      <w:r>
        <w:rPr>
          <w:spacing w:val="-8"/>
          <w:rtl/>
        </w:rPr>
        <w:t> </w:t>
      </w:r>
      <w:r>
        <w:rPr>
          <w:rtl/>
        </w:rPr>
        <w:t>התחנות</w:t>
      </w:r>
      <w:r>
        <w:rPr>
          <w:spacing w:val="-8"/>
          <w:rtl/>
        </w:rPr>
        <w:t> </w:t>
      </w:r>
      <w:r>
        <w:rPr>
          <w:rtl/>
        </w:rPr>
        <w:t>הכוללת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מטרו</w:t>
      </w:r>
      <w:r>
        <w:rPr>
          <w:spacing w:val="-6"/>
          <w:rtl/>
        </w:rPr>
        <w:t> </w:t>
      </w:r>
      <w:r>
        <w:rPr>
          <w:rtl/>
        </w:rPr>
        <w:t>ורכבת</w:t>
      </w:r>
      <w:r>
        <w:rPr>
          <w:spacing w:val="-9"/>
          <w:rtl/>
        </w:rPr>
        <w:t> </w:t>
      </w:r>
      <w:r>
        <w:rPr>
          <w:rtl/>
        </w:rPr>
        <w:t>קלה</w:t>
      </w:r>
      <w:r>
        <w:rPr/>
        <w:t>,)</w:t>
      </w:r>
      <w:r>
        <w:rPr>
          <w:spacing w:val="-7"/>
          <w:rtl/>
        </w:rPr>
        <w:t> </w:t>
      </w:r>
      <w:r>
        <w:rPr>
          <w:rtl/>
        </w:rPr>
        <w:t>תחנת</w:t>
      </w:r>
      <w:r>
        <w:rPr>
          <w:spacing w:val="-8"/>
          <w:rtl/>
        </w:rPr>
        <w:t> </w:t>
      </w:r>
      <w:r>
        <w:rPr>
          <w:rtl/>
        </w:rPr>
        <w:t>רכבת</w:t>
      </w:r>
      <w:r>
        <w:rPr>
          <w:spacing w:val="-8"/>
          <w:rtl/>
        </w:rPr>
        <w:t> </w:t>
      </w:r>
      <w:r>
        <w:rPr>
          <w:rtl/>
        </w:rPr>
        <w:t>קלה</w:t>
      </w:r>
      <w:r>
        <w:rPr>
          <w:spacing w:val="-9"/>
          <w:rtl/>
        </w:rPr>
        <w:t> </w:t>
      </w:r>
      <w:r>
        <w:rPr>
          <w:rtl/>
        </w:rPr>
        <w:t>תיחש</w:t>
      </w:r>
      <w:r>
        <w:rPr>
          <w:rtl/>
        </w:rPr>
        <w:t>ב</w:t>
      </w:r>
    </w:p>
    <w:p>
      <w:pPr>
        <w:pStyle w:val="BodyText"/>
        <w:bidi/>
        <w:spacing w:line="260" w:lineRule="exact"/>
        <w:ind w:right="180" w:left="707" w:firstLine="0"/>
        <w:jc w:val="left"/>
      </w:pPr>
      <w:r>
        <w:rPr>
          <w:rtl/>
        </w:rPr>
        <w:t>לחצי</w:t>
      </w:r>
      <w:r>
        <w:rPr>
          <w:spacing w:val="-5"/>
          <w:rtl/>
        </w:rPr>
        <w:t> </w:t>
      </w:r>
      <w:r>
        <w:rPr>
          <w:rtl/>
        </w:rPr>
        <w:t>תחנת</w:t>
      </w:r>
      <w:r>
        <w:rPr>
          <w:spacing w:val="-5"/>
          <w:rtl/>
        </w:rPr>
        <w:t> </w:t>
      </w:r>
      <w:r>
        <w:rPr>
          <w:rtl/>
        </w:rPr>
        <w:t>מטרו</w:t>
      </w:r>
      <w:r>
        <w:rPr/>
        <w:t>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 w:after="1"/>
        <w:ind w:left="0"/>
        <w:rPr>
          <w:sz w:val="10"/>
        </w:r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0"/>
        <w:gridCol w:w="4126"/>
      </w:tblGrid>
      <w:tr>
        <w:trPr>
          <w:trHeight w:val="633" w:hRule="atLeast"/>
        </w:trPr>
        <w:tc>
          <w:tcPr>
            <w:tcW w:w="3730" w:type="dxa"/>
            <w:shd w:val="clear" w:color="auto" w:fill="D9D9D9"/>
          </w:tcPr>
          <w:p>
            <w:pPr>
              <w:pStyle w:val="TableParagraph"/>
              <w:bidi/>
              <w:spacing w:before="187"/>
              <w:ind w:right="1115" w:left="0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משך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הפרשה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לקר</w:t>
            </w:r>
            <w:r>
              <w:rPr>
                <w:sz w:val="26"/>
                <w:szCs w:val="26"/>
                <w:rtl/>
              </w:rPr>
              <w:t>ן</w:t>
            </w:r>
          </w:p>
        </w:tc>
        <w:tc>
          <w:tcPr>
            <w:tcW w:w="4126" w:type="dxa"/>
            <w:shd w:val="clear" w:color="auto" w:fill="D9D9D9"/>
          </w:tcPr>
          <w:p>
            <w:pPr>
              <w:pStyle w:val="TableParagraph"/>
              <w:bidi/>
              <w:spacing w:before="58"/>
              <w:ind w:right="366" w:left="0" w:hanging="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כמות</w:t>
            </w:r>
            <w:r>
              <w:rPr>
                <w:spacing w:val="-6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התחנות</w:t>
            </w:r>
            <w:r>
              <w:rPr>
                <w:spacing w:val="-6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המתוכננות</w:t>
            </w:r>
            <w:r>
              <w:rPr>
                <w:spacing w:val="-6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ברשות</w:t>
            </w:r>
            <w:r>
              <w:rPr>
                <w:spacing w:val="-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המקומית</w:t>
            </w:r>
            <w:r>
              <w:rPr>
                <w:spacing w:val="-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בהתאם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לתכניות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המטרו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ורק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  <w:rtl/>
              </w:rPr>
              <w:t>ל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ירוק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וסגו</w:t>
            </w:r>
            <w:r>
              <w:rPr>
                <w:sz w:val="26"/>
                <w:szCs w:val="26"/>
                <w:rtl/>
              </w:rPr>
              <w:t>ל</w:t>
            </w:r>
          </w:p>
        </w:tc>
      </w:tr>
      <w:tr>
        <w:trPr>
          <w:trHeight w:val="397" w:hRule="atLeast"/>
        </w:trPr>
        <w:tc>
          <w:tcPr>
            <w:tcW w:w="3730" w:type="dxa"/>
          </w:tcPr>
          <w:p>
            <w:pPr>
              <w:pStyle w:val="TableParagraph"/>
              <w:bidi/>
              <w:spacing w:before="69"/>
              <w:ind w:right="1286" w:left="127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שני</w:t>
            </w:r>
            <w:r>
              <w:rPr>
                <w:sz w:val="26"/>
                <w:szCs w:val="26"/>
                <w:rtl/>
              </w:rPr>
              <w:t>ם</w:t>
            </w:r>
          </w:p>
        </w:tc>
        <w:tc>
          <w:tcPr>
            <w:tcW w:w="4126" w:type="dxa"/>
          </w:tcPr>
          <w:p>
            <w:pPr>
              <w:pStyle w:val="TableParagraph"/>
              <w:bidi/>
              <w:spacing w:before="69"/>
              <w:ind w:right="0" w:left="4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עד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</w:t>
            </w:r>
            <w:r>
              <w:rPr>
                <w:spacing w:val="-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תחנות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כול</w:t>
            </w:r>
            <w:r>
              <w:rPr>
                <w:sz w:val="26"/>
                <w:szCs w:val="26"/>
                <w:rtl/>
              </w:rPr>
              <w:t>ל</w:t>
            </w:r>
          </w:p>
        </w:tc>
      </w:tr>
      <w:tr>
        <w:trPr>
          <w:trHeight w:val="395" w:hRule="atLeast"/>
        </w:trPr>
        <w:tc>
          <w:tcPr>
            <w:tcW w:w="3730" w:type="dxa"/>
          </w:tcPr>
          <w:p>
            <w:pPr>
              <w:pStyle w:val="TableParagraph"/>
              <w:bidi/>
              <w:spacing w:before="67"/>
              <w:ind w:right="1286" w:left="127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שני</w:t>
            </w:r>
            <w:r>
              <w:rPr>
                <w:sz w:val="26"/>
                <w:szCs w:val="26"/>
                <w:rtl/>
              </w:rPr>
              <w:t>ם</w:t>
            </w:r>
          </w:p>
        </w:tc>
        <w:tc>
          <w:tcPr>
            <w:tcW w:w="4126" w:type="dxa"/>
          </w:tcPr>
          <w:p>
            <w:pPr>
              <w:pStyle w:val="TableParagraph"/>
              <w:bidi/>
              <w:spacing w:before="67"/>
              <w:ind w:right="0" w:left="4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עד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4</w:t>
            </w:r>
            <w:r>
              <w:rPr>
                <w:spacing w:val="-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תחנות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כול</w:t>
            </w:r>
            <w:r>
              <w:rPr>
                <w:sz w:val="26"/>
                <w:szCs w:val="26"/>
                <w:rtl/>
              </w:rPr>
              <w:t>ל</w:t>
            </w:r>
          </w:p>
        </w:tc>
      </w:tr>
      <w:tr>
        <w:trPr>
          <w:trHeight w:val="398" w:hRule="atLeast"/>
        </w:trPr>
        <w:tc>
          <w:tcPr>
            <w:tcW w:w="3730" w:type="dxa"/>
          </w:tcPr>
          <w:p>
            <w:pPr>
              <w:pStyle w:val="TableParagraph"/>
              <w:bidi/>
              <w:spacing w:before="69"/>
              <w:ind w:right="1286" w:left="127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שני</w:t>
            </w:r>
            <w:r>
              <w:rPr>
                <w:sz w:val="26"/>
                <w:szCs w:val="26"/>
                <w:rtl/>
              </w:rPr>
              <w:t>ם</w:t>
            </w:r>
          </w:p>
        </w:tc>
        <w:tc>
          <w:tcPr>
            <w:tcW w:w="4126" w:type="dxa"/>
          </w:tcPr>
          <w:p>
            <w:pPr>
              <w:pStyle w:val="TableParagraph"/>
              <w:bidi/>
              <w:spacing w:before="69"/>
              <w:ind w:right="0" w:left="4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עד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6</w:t>
            </w:r>
            <w:r>
              <w:rPr>
                <w:spacing w:val="-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תחנות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כול</w:t>
            </w:r>
            <w:r>
              <w:rPr>
                <w:sz w:val="26"/>
                <w:szCs w:val="26"/>
                <w:rtl/>
              </w:rPr>
              <w:t>ל</w:t>
            </w:r>
          </w:p>
        </w:tc>
      </w:tr>
      <w:tr>
        <w:trPr>
          <w:trHeight w:val="395" w:hRule="atLeast"/>
        </w:trPr>
        <w:tc>
          <w:tcPr>
            <w:tcW w:w="3730" w:type="dxa"/>
          </w:tcPr>
          <w:p>
            <w:pPr>
              <w:pStyle w:val="TableParagraph"/>
              <w:bidi/>
              <w:spacing w:before="69"/>
              <w:ind w:right="1286" w:left="127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שני</w:t>
            </w:r>
            <w:r>
              <w:rPr>
                <w:sz w:val="26"/>
                <w:szCs w:val="26"/>
                <w:rtl/>
              </w:rPr>
              <w:t>ם</w:t>
            </w:r>
          </w:p>
        </w:tc>
        <w:tc>
          <w:tcPr>
            <w:tcW w:w="4126" w:type="dxa"/>
          </w:tcPr>
          <w:p>
            <w:pPr>
              <w:pStyle w:val="TableParagraph"/>
              <w:bidi/>
              <w:spacing w:before="69"/>
              <w:ind w:right="0" w:left="4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עד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8</w:t>
            </w:r>
            <w:r>
              <w:rPr>
                <w:spacing w:val="-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תחנות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כול</w:t>
            </w:r>
            <w:r>
              <w:rPr>
                <w:sz w:val="26"/>
                <w:szCs w:val="26"/>
                <w:rtl/>
              </w:rPr>
              <w:t>ל</w:t>
            </w:r>
          </w:p>
        </w:tc>
      </w:tr>
      <w:tr>
        <w:trPr>
          <w:trHeight w:val="398" w:hRule="atLeast"/>
        </w:trPr>
        <w:tc>
          <w:tcPr>
            <w:tcW w:w="3730" w:type="dxa"/>
          </w:tcPr>
          <w:p>
            <w:pPr>
              <w:pStyle w:val="TableParagraph"/>
              <w:bidi/>
              <w:spacing w:before="69"/>
              <w:ind w:right="1286" w:left="127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שני</w:t>
            </w:r>
            <w:r>
              <w:rPr>
                <w:sz w:val="26"/>
                <w:szCs w:val="26"/>
                <w:rtl/>
              </w:rPr>
              <w:t>ם</w:t>
            </w:r>
          </w:p>
        </w:tc>
        <w:tc>
          <w:tcPr>
            <w:tcW w:w="4126" w:type="dxa"/>
          </w:tcPr>
          <w:p>
            <w:pPr>
              <w:pStyle w:val="TableParagraph"/>
              <w:bidi/>
              <w:spacing w:before="69"/>
              <w:ind w:right="0" w:left="4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עד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10</w:t>
            </w:r>
            <w:r>
              <w:rPr>
                <w:spacing w:val="-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תחנות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כול</w:t>
            </w:r>
            <w:r>
              <w:rPr>
                <w:sz w:val="26"/>
                <w:szCs w:val="26"/>
                <w:rtl/>
              </w:rPr>
              <w:t>ל</w:t>
            </w:r>
          </w:p>
        </w:tc>
      </w:tr>
      <w:tr>
        <w:trPr>
          <w:trHeight w:val="397" w:hRule="atLeast"/>
        </w:trPr>
        <w:tc>
          <w:tcPr>
            <w:tcW w:w="3730" w:type="dxa"/>
          </w:tcPr>
          <w:p>
            <w:pPr>
              <w:pStyle w:val="TableParagraph"/>
              <w:bidi/>
              <w:spacing w:before="69"/>
              <w:ind w:right="1286" w:left="127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שני</w:t>
            </w:r>
            <w:r>
              <w:rPr>
                <w:sz w:val="26"/>
                <w:szCs w:val="26"/>
                <w:rtl/>
              </w:rPr>
              <w:t>ם</w:t>
            </w:r>
          </w:p>
        </w:tc>
        <w:tc>
          <w:tcPr>
            <w:tcW w:w="4126" w:type="dxa"/>
          </w:tcPr>
          <w:p>
            <w:pPr>
              <w:pStyle w:val="TableParagraph"/>
              <w:bidi/>
              <w:spacing w:before="69"/>
              <w:ind w:right="0" w:left="4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עד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25</w:t>
            </w:r>
            <w:r>
              <w:rPr>
                <w:spacing w:val="-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תחנות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כול</w:t>
            </w:r>
            <w:r>
              <w:rPr>
                <w:sz w:val="26"/>
                <w:szCs w:val="26"/>
                <w:rtl/>
              </w:rPr>
              <w:t>ל</w:t>
            </w:r>
          </w:p>
        </w:tc>
      </w:tr>
      <w:tr>
        <w:trPr>
          <w:trHeight w:val="395" w:hRule="atLeast"/>
        </w:trPr>
        <w:tc>
          <w:tcPr>
            <w:tcW w:w="3730" w:type="dxa"/>
          </w:tcPr>
          <w:p>
            <w:pPr>
              <w:pStyle w:val="TableParagraph"/>
              <w:bidi/>
              <w:spacing w:before="67"/>
              <w:ind w:right="1152" w:left="149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>
              <w:rPr>
                <w:spacing w:val="8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שני</w:t>
            </w:r>
            <w:r>
              <w:rPr>
                <w:sz w:val="26"/>
                <w:szCs w:val="26"/>
                <w:rtl/>
              </w:rPr>
              <w:t>ם</w:t>
            </w:r>
          </w:p>
        </w:tc>
        <w:tc>
          <w:tcPr>
            <w:tcW w:w="4126" w:type="dxa"/>
          </w:tcPr>
          <w:p>
            <w:pPr>
              <w:pStyle w:val="TableParagraph"/>
              <w:bidi/>
              <w:spacing w:before="67"/>
              <w:ind w:right="0" w:left="42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>
              <w:rPr>
                <w:spacing w:val="-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תחנות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ומעל</w:t>
            </w:r>
            <w:r>
              <w:rPr>
                <w:sz w:val="26"/>
                <w:szCs w:val="26"/>
                <w:rtl/>
              </w:rPr>
              <w:t>ה</w:t>
            </w:r>
          </w:p>
        </w:tc>
      </w:tr>
    </w:tbl>
    <w:p>
      <w:pPr>
        <w:pStyle w:val="BodyText"/>
        <w:bidi/>
        <w:spacing w:before="4"/>
        <w:ind w:right="3238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סכום</w:t>
      </w:r>
      <w:r>
        <w:rPr>
          <w:spacing w:val="-3"/>
          <w:rtl/>
        </w:rPr>
        <w:t> </w:t>
      </w:r>
      <w:r>
        <w:rPr>
          <w:rtl/>
        </w:rPr>
        <w:t>ההשתתפות</w:t>
      </w:r>
      <w:r>
        <w:rPr>
          <w:spacing w:val="-3"/>
          <w:rtl/>
        </w:rPr>
        <w:t> </w:t>
      </w:r>
      <w:r>
        <w:rPr>
          <w:rtl/>
        </w:rPr>
        <w:t>השנתי</w:t>
      </w:r>
      <w:r>
        <w:rPr>
          <w:spacing w:val="-3"/>
          <w:rtl/>
        </w:rPr>
        <w:t> </w:t>
      </w:r>
      <w:r>
        <w:rPr>
          <w:rtl/>
        </w:rPr>
        <w:t>יוצמד</w:t>
      </w:r>
      <w:r>
        <w:rPr>
          <w:spacing w:val="-3"/>
          <w:rtl/>
        </w:rPr>
        <w:t> </w:t>
      </w:r>
      <w:r>
        <w:rPr>
          <w:rtl/>
        </w:rPr>
        <w:t>למדד</w:t>
      </w:r>
      <w:r>
        <w:rPr>
          <w:spacing w:val="-3"/>
          <w:rtl/>
        </w:rPr>
        <w:t> </w:t>
      </w:r>
      <w:r>
        <w:rPr>
          <w:rtl/>
        </w:rPr>
        <w:t>המחירים</w:t>
      </w:r>
      <w:r>
        <w:rPr>
          <w:spacing w:val="-3"/>
          <w:rtl/>
        </w:rPr>
        <w:t> </w:t>
      </w:r>
      <w:r>
        <w:rPr>
          <w:rtl/>
        </w:rPr>
        <w:t>לצרכן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3"/>
        </w:rPr>
      </w:pPr>
    </w:p>
    <w:p>
      <w:pPr>
        <w:bidi/>
        <w:spacing w:before="86"/>
        <w:ind w:right="180" w:left="309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נספח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ג</w:t>
      </w:r>
      <w:r>
        <w:rPr>
          <w:b/>
          <w:bCs/>
          <w:sz w:val="26"/>
          <w:szCs w:val="26"/>
        </w:rPr>
        <w:t>'</w:t>
      </w:r>
    </w:p>
    <w:p>
      <w:pPr>
        <w:spacing w:after="0"/>
        <w:jc w:val="left"/>
        <w:rPr>
          <w:sz w:val="26"/>
          <w:szCs w:val="26"/>
        </w:rPr>
        <w:sectPr>
          <w:pgSz w:w="11910" w:h="16850"/>
          <w:pgMar w:header="0" w:footer="562" w:top="1600" w:bottom="760" w:left="1620" w:right="148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2"/>
        </w:rPr>
      </w:pPr>
    </w:p>
    <w:p>
      <w:pPr>
        <w:pStyle w:val="Heading3"/>
        <w:bidi/>
        <w:spacing w:before="86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bidi/>
        <w:spacing w:before="87"/>
        <w:ind w:right="180" w:left="307" w:firstLine="7556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רקע כללי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מטרופולין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דן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16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המטרופולין</w:t>
      </w:r>
      <w:r>
        <w:rPr>
          <w:sz w:val="26"/>
          <w:szCs w:val="26"/>
        </w:rPr>
        <w:t>)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הוא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המטרופולין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הגדול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ביותר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בישראל</w:t>
      </w:r>
      <w:r>
        <w:rPr>
          <w:sz w:val="26"/>
          <w:szCs w:val="26"/>
        </w:rPr>
        <w:t>,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המכיל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כ</w:t>
      </w:r>
      <w:r>
        <w:rPr>
          <w:sz w:val="26"/>
          <w:szCs w:val="26"/>
        </w:rPr>
        <w:t>44%-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מתושב</w:t>
      </w:r>
      <w:r>
        <w:rPr>
          <w:sz w:val="26"/>
          <w:szCs w:val="26"/>
          <w:rtl/>
        </w:rPr>
        <w:t>י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מדינת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המטרופולין</w:t>
      </w:r>
      <w:r>
        <w:rPr>
          <w:spacing w:val="-11"/>
          <w:rtl/>
        </w:rPr>
        <w:t> </w:t>
      </w:r>
      <w:r>
        <w:rPr>
          <w:rtl/>
        </w:rPr>
        <w:t>הוא</w:t>
      </w:r>
      <w:r>
        <w:rPr>
          <w:spacing w:val="-13"/>
          <w:rtl/>
        </w:rPr>
        <w:t> </w:t>
      </w:r>
      <w:r>
        <w:rPr>
          <w:rtl/>
        </w:rPr>
        <w:t>ליבה</w:t>
      </w:r>
      <w:r>
        <w:rPr>
          <w:spacing w:val="-11"/>
          <w:rtl/>
        </w:rPr>
        <w:t> </w:t>
      </w:r>
      <w:r>
        <w:rPr>
          <w:rtl/>
        </w:rPr>
        <w:t>העסקי</w:t>
      </w:r>
      <w:r>
        <w:rPr>
          <w:spacing w:val="-11"/>
          <w:rtl/>
        </w:rPr>
        <w:t> </w:t>
      </w:r>
      <w:r>
        <w:rPr>
          <w:rtl/>
        </w:rPr>
        <w:t>והפיננסי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spacing w:val="-1"/>
          <w:rtl/>
        </w:rPr>
        <w:t>מדינת</w:t>
      </w:r>
      <w:r>
        <w:rPr>
          <w:spacing w:val="-12"/>
          <w:rtl/>
        </w:rPr>
        <w:t> </w:t>
      </w:r>
      <w:r>
        <w:rPr>
          <w:spacing w:val="-1"/>
          <w:rtl/>
        </w:rPr>
        <w:t>ישראל</w:t>
      </w:r>
      <w:r>
        <w:rPr>
          <w:spacing w:val="-12"/>
          <w:rtl/>
        </w:rPr>
        <w:t> </w:t>
      </w:r>
      <w:r>
        <w:rPr>
          <w:spacing w:val="-1"/>
          <w:rtl/>
        </w:rPr>
        <w:t>האחראי</w:t>
      </w:r>
      <w:r>
        <w:rPr>
          <w:spacing w:val="-11"/>
          <w:rtl/>
        </w:rPr>
        <w:t> </w:t>
      </w:r>
      <w:r>
        <w:rPr>
          <w:spacing w:val="-1"/>
          <w:rtl/>
        </w:rPr>
        <w:t>למרבית</w:t>
      </w:r>
      <w:r>
        <w:rPr>
          <w:spacing w:val="-11"/>
          <w:rtl/>
        </w:rPr>
        <w:t> </w:t>
      </w:r>
      <w:r>
        <w:rPr>
          <w:spacing w:val="-1"/>
          <w:rtl/>
        </w:rPr>
        <w:t>התוצר</w:t>
      </w:r>
      <w:r>
        <w:rPr>
          <w:spacing w:val="-13"/>
          <w:rtl/>
        </w:rPr>
        <w:t> </w:t>
      </w:r>
      <w:r>
        <w:rPr>
          <w:spacing w:val="-1"/>
          <w:rtl/>
        </w:rPr>
        <w:t>במשק</w:t>
      </w:r>
      <w:r>
        <w:rPr>
          <w:spacing w:val="-1"/>
        </w:rPr>
        <w:t>,</w:t>
      </w:r>
      <w:r>
        <w:rPr>
          <w:spacing w:val="1"/>
          <w:rtl/>
        </w:rPr>
        <w:t> </w:t>
      </w:r>
      <w:r>
        <w:rPr>
          <w:rtl/>
        </w:rPr>
        <w:t>בו פועלים למעלה מ</w:t>
      </w:r>
      <w:r>
        <w:rPr/>
        <w:t>50%-</w:t>
      </w:r>
      <w:r>
        <w:rPr>
          <w:rtl/>
        </w:rPr>
        <w:t> מהעסקים הרשומים בישראל</w:t>
      </w:r>
      <w:r>
        <w:rPr/>
        <w:t>,</w:t>
      </w:r>
      <w:r>
        <w:rPr>
          <w:rtl/>
        </w:rPr>
        <w:t> </w:t>
      </w:r>
      <w:r>
        <w:rPr/>
        <w:t>68%</w:t>
      </w:r>
      <w:r>
        <w:rPr>
          <w:rtl/>
        </w:rPr>
        <w:t> מחברות ההי</w:t>
      </w:r>
      <w:r>
        <w:rPr/>
        <w:t>-</w:t>
      </w:r>
      <w:r>
        <w:rPr>
          <w:rtl/>
        </w:rPr>
        <w:t>טק</w:t>
      </w:r>
      <w:r>
        <w:rPr/>
        <w:t>,</w:t>
      </w:r>
      <w:r>
        <w:rPr>
          <w:rtl/>
        </w:rPr>
        <w:t> </w:t>
      </w:r>
      <w:r>
        <w:rPr/>
        <w:t>77%</w:t>
      </w:r>
      <w:r>
        <w:rPr>
          <w:rtl/>
        </w:rPr>
        <w:t> מחברות האם</w:t>
      </w:r>
      <w:r>
        <w:rPr>
          <w:spacing w:val="1"/>
          <w:rtl/>
        </w:rPr>
        <w:t> </w:t>
      </w:r>
      <w:r>
        <w:rPr>
          <w:rtl/>
        </w:rPr>
        <w:t>בישראל וכן מרכזים של חברות בינלאומיות רבות</w:t>
      </w:r>
      <w:r>
        <w:rPr/>
        <w:t>.</w:t>
      </w:r>
      <w:r>
        <w:rPr>
          <w:rtl/>
        </w:rPr>
        <w:t> במטרופולין כ</w:t>
      </w:r>
      <w:r>
        <w:rPr/>
        <w:t>50%-</w:t>
      </w:r>
      <w:r>
        <w:rPr>
          <w:rtl/>
        </w:rPr>
        <w:t> ממוסדות ההשכלה הגבוהה</w:t>
      </w:r>
      <w:r>
        <w:rPr>
          <w:spacing w:val="1"/>
          <w:rtl/>
        </w:rPr>
        <w:t> </w:t>
      </w:r>
      <w:r>
        <w:rPr>
          <w:rtl/>
        </w:rPr>
        <w:t>ומרבית</w:t>
      </w:r>
      <w:r>
        <w:rPr>
          <w:spacing w:val="-5"/>
          <w:rtl/>
        </w:rPr>
        <w:t> </w:t>
      </w:r>
      <w:r>
        <w:rPr>
          <w:rtl/>
        </w:rPr>
        <w:t>בתי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>
          <w:spacing w:val="-5"/>
          <w:rtl/>
        </w:rPr>
        <w:t> </w:t>
      </w:r>
      <w:r>
        <w:rPr>
          <w:rtl/>
        </w:rPr>
        <w:t>בארץ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צפיפות</w:t>
      </w:r>
      <w:r>
        <w:rPr>
          <w:spacing w:val="-5"/>
          <w:rtl/>
        </w:rPr>
        <w:t> </w:t>
      </w:r>
      <w:r>
        <w:rPr>
          <w:rtl/>
        </w:rPr>
        <w:t>האוכלוסייה</w:t>
      </w:r>
      <w:r>
        <w:rPr>
          <w:spacing w:val="-4"/>
          <w:rtl/>
        </w:rPr>
        <w:t> </w:t>
      </w:r>
      <w:r>
        <w:rPr>
          <w:rtl/>
        </w:rPr>
        <w:t>הממוצעת</w:t>
      </w:r>
      <w:r>
        <w:rPr>
          <w:spacing w:val="-5"/>
          <w:rtl/>
        </w:rPr>
        <w:t> </w:t>
      </w:r>
      <w:r>
        <w:rPr>
          <w:rtl/>
        </w:rPr>
        <w:t>במטרופולין</w:t>
      </w:r>
      <w:r>
        <w:rPr>
          <w:spacing w:val="-4"/>
          <w:rtl/>
        </w:rPr>
        <w:t> </w:t>
      </w:r>
      <w:r>
        <w:rPr>
          <w:rtl/>
        </w:rPr>
        <w:t>היא</w:t>
      </w:r>
      <w:r>
        <w:rPr>
          <w:spacing w:val="-5"/>
          <w:rtl/>
        </w:rPr>
        <w:t> </w:t>
      </w:r>
      <w:r>
        <w:rPr>
          <w:rtl/>
        </w:rPr>
        <w:t>כ</w:t>
      </w:r>
      <w:r>
        <w:rPr/>
        <w:t>2,500-</w:t>
      </w:r>
      <w:r>
        <w:rPr>
          <w:spacing w:val="-4"/>
          <w:rtl/>
        </w:rPr>
        <w:t> </w:t>
      </w:r>
      <w:r>
        <w:rPr>
          <w:rtl/>
        </w:rPr>
        <w:t>אדם</w:t>
      </w:r>
      <w:r>
        <w:rPr>
          <w:spacing w:val="-4"/>
          <w:rtl/>
        </w:rPr>
        <w:t> </w:t>
      </w:r>
      <w:r>
        <w:rPr>
          <w:rtl/>
        </w:rPr>
        <w:t>לקמ</w:t>
      </w:r>
      <w:r>
        <w:rPr/>
        <w:t>"</w:t>
      </w:r>
      <w:r>
        <w:rPr>
          <w:rtl/>
        </w:rPr>
        <w:t>ר</w:t>
      </w:r>
      <w:r>
        <w:rPr>
          <w:spacing w:val="-5"/>
          <w:rtl/>
        </w:rPr>
        <w:t> </w:t>
      </w:r>
      <w:r>
        <w:rPr>
          <w:rtl/>
        </w:rPr>
        <w:t>והיא</w:t>
      </w:r>
      <w:r>
        <w:rPr>
          <w:spacing w:val="-51"/>
          <w:rtl/>
        </w:rPr>
        <w:t> </w:t>
      </w:r>
      <w:r>
        <w:rPr>
          <w:rtl/>
        </w:rPr>
        <w:t>צפויה להגיע בשנת </w:t>
      </w:r>
      <w:r>
        <w:rPr/>
        <w:t>2040</w:t>
      </w:r>
      <w:r>
        <w:rPr>
          <w:rtl/>
        </w:rPr>
        <w:t> ל</w:t>
      </w:r>
      <w:r>
        <w:rPr/>
        <w:t>3600-</w:t>
      </w:r>
      <w:r>
        <w:rPr>
          <w:rtl/>
        </w:rPr>
        <w:t> אדם לקמ</w:t>
      </w:r>
      <w:r>
        <w:rPr/>
        <w:t>"</w:t>
      </w:r>
      <w:r>
        <w:rPr>
          <w:rtl/>
        </w:rPr>
        <w:t>ר</w:t>
      </w:r>
      <w:r>
        <w:rPr/>
        <w:t>.</w:t>
      </w:r>
      <w:r>
        <w:rPr>
          <w:rtl/>
        </w:rPr>
        <w:t> שיעור גידול האוכלוסייה הוא כ</w:t>
      </w:r>
      <w:r>
        <w:rPr/>
        <w:t>2%-</w:t>
      </w:r>
      <w:r>
        <w:rPr>
          <w:rtl/>
        </w:rPr>
        <w:t> בשנה </w:t>
      </w:r>
      <w:r>
        <w:rPr/>
        <w:t>–</w:t>
      </w:r>
      <w:r>
        <w:rPr>
          <w:rtl/>
        </w:rPr>
        <w:t> פי </w:t>
      </w:r>
      <w:r>
        <w:rPr/>
        <w:t>10</w:t>
      </w:r>
      <w:r>
        <w:rPr>
          <w:spacing w:val="1"/>
          <w:rtl/>
        </w:rPr>
        <w:t> </w:t>
      </w:r>
      <w:r>
        <w:rPr>
          <w:rtl/>
        </w:rPr>
        <w:t>מהממוצע</w:t>
      </w:r>
      <w:r>
        <w:rPr>
          <w:spacing w:val="-13"/>
          <w:rtl/>
        </w:rPr>
        <w:t> </w:t>
      </w:r>
      <w:r>
        <w:rPr>
          <w:rtl/>
        </w:rPr>
        <w:t>במדינות</w:t>
      </w:r>
      <w:r>
        <w:rPr>
          <w:spacing w:val="-12"/>
          <w:rtl/>
        </w:rPr>
        <w:t> </w:t>
      </w:r>
      <w:r>
        <w:rPr>
          <w:rtl/>
        </w:rPr>
        <w:t>המערב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עד</w:t>
      </w:r>
      <w:r>
        <w:rPr>
          <w:spacing w:val="-12"/>
          <w:rtl/>
        </w:rPr>
        <w:t> </w:t>
      </w:r>
      <w:r>
        <w:rPr/>
        <w:t>2040</w:t>
      </w:r>
      <w:r>
        <w:rPr>
          <w:spacing w:val="-6"/>
          <w:rtl/>
        </w:rPr>
        <w:t> </w:t>
      </w:r>
      <w:r>
        <w:rPr>
          <w:rtl/>
        </w:rPr>
        <w:t>צפויים</w:t>
      </w:r>
      <w:r>
        <w:rPr>
          <w:spacing w:val="-12"/>
          <w:rtl/>
        </w:rPr>
        <w:t> </w:t>
      </w:r>
      <w:r>
        <w:rPr>
          <w:rtl/>
        </w:rPr>
        <w:t>להתווסף</w:t>
      </w:r>
      <w:r>
        <w:rPr>
          <w:spacing w:val="-13"/>
          <w:rtl/>
        </w:rPr>
        <w:t> </w:t>
      </w:r>
      <w:r>
        <w:rPr>
          <w:spacing w:val="-1"/>
          <w:rtl/>
        </w:rPr>
        <w:t>למטרופולין</w:t>
      </w:r>
      <w:r>
        <w:rPr>
          <w:spacing w:val="-12"/>
          <w:rtl/>
        </w:rPr>
        <w:t> </w:t>
      </w:r>
      <w:r>
        <w:rPr>
          <w:spacing w:val="-1"/>
          <w:rtl/>
        </w:rPr>
        <w:t>למעלה</w:t>
      </w:r>
      <w:r>
        <w:rPr>
          <w:spacing w:val="-13"/>
          <w:rtl/>
        </w:rPr>
        <w:t> </w:t>
      </w:r>
      <w:r>
        <w:rPr>
          <w:spacing w:val="-1"/>
          <w:rtl/>
        </w:rPr>
        <w:t>ממיליון</w:t>
      </w:r>
      <w:r>
        <w:rPr>
          <w:spacing w:val="-12"/>
          <w:rtl/>
        </w:rPr>
        <w:t> </w:t>
      </w:r>
      <w:r>
        <w:rPr>
          <w:spacing w:val="-1"/>
          <w:rtl/>
        </w:rPr>
        <w:t>איש</w:t>
      </w:r>
      <w:r>
        <w:rPr>
          <w:spacing w:val="-1"/>
        </w:rPr>
        <w:t>.</w:t>
      </w:r>
      <w:r>
        <w:rPr>
          <w:spacing w:val="-10"/>
          <w:rtl/>
        </w:rPr>
        <w:t> </w:t>
      </w:r>
      <w:r>
        <w:rPr>
          <w:spacing w:val="-1"/>
          <w:rtl/>
        </w:rPr>
        <w:t>מספר</w:t>
      </w:r>
      <w:r>
        <w:rPr>
          <w:spacing w:val="-13"/>
          <w:rtl/>
        </w:rPr>
        <w:t> </w:t>
      </w:r>
      <w:r>
        <w:rPr>
          <w:spacing w:val="-1"/>
          <w:rtl/>
        </w:rPr>
        <w:t>הנסיעות</w:t>
      </w:r>
      <w:r>
        <w:rPr>
          <w:spacing w:val="-51"/>
          <w:rtl/>
        </w:rPr>
        <w:t> </w:t>
      </w:r>
      <w:r>
        <w:rPr>
          <w:rtl/>
        </w:rPr>
        <w:t>במטרופולין</w:t>
      </w:r>
      <w:r>
        <w:rPr>
          <w:spacing w:val="6"/>
          <w:rtl/>
        </w:rPr>
        <w:t> </w:t>
      </w:r>
      <w:r>
        <w:rPr>
          <w:rtl/>
        </w:rPr>
        <w:t>עומד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כ</w:t>
      </w:r>
      <w:r>
        <w:rPr/>
        <w:t>6-</w:t>
      </w:r>
      <w:r>
        <w:rPr>
          <w:spacing w:val="16"/>
          <w:rtl/>
        </w:rPr>
        <w:t> </w:t>
      </w:r>
      <w:r>
        <w:rPr>
          <w:rtl/>
        </w:rPr>
        <w:t>מיליון</w:t>
      </w:r>
      <w:r>
        <w:rPr>
          <w:spacing w:val="7"/>
          <w:rtl/>
        </w:rPr>
        <w:t> </w:t>
      </w:r>
      <w:r>
        <w:rPr>
          <w:rtl/>
        </w:rPr>
        <w:t>נסיעות</w:t>
      </w:r>
      <w:r>
        <w:rPr>
          <w:spacing w:val="7"/>
          <w:rtl/>
        </w:rPr>
        <w:t> </w:t>
      </w:r>
      <w:r>
        <w:rPr>
          <w:rtl/>
        </w:rPr>
        <w:t>ביום</w:t>
      </w:r>
      <w:r>
        <w:rPr>
          <w:spacing w:val="8"/>
          <w:rtl/>
        </w:rPr>
        <w:t> </w:t>
      </w:r>
      <w:r>
        <w:rPr>
          <w:rtl/>
        </w:rPr>
        <w:t>ומהווה</w:t>
      </w:r>
      <w:r>
        <w:rPr>
          <w:spacing w:val="7"/>
          <w:rtl/>
        </w:rPr>
        <w:t> </w:t>
      </w:r>
      <w:r>
        <w:rPr>
          <w:rtl/>
        </w:rPr>
        <w:t>כמחצית</w:t>
      </w:r>
      <w:r>
        <w:rPr>
          <w:spacing w:val="7"/>
          <w:rtl/>
        </w:rPr>
        <w:t> </w:t>
      </w:r>
      <w:r>
        <w:rPr>
          <w:rtl/>
        </w:rPr>
        <w:t>מכמות</w:t>
      </w:r>
      <w:r>
        <w:rPr>
          <w:spacing w:val="8"/>
          <w:rtl/>
        </w:rPr>
        <w:t> </w:t>
      </w:r>
      <w:r>
        <w:rPr>
          <w:rtl/>
        </w:rPr>
        <w:t>הנסיעות</w:t>
      </w:r>
      <w:r>
        <w:rPr>
          <w:spacing w:val="7"/>
          <w:rtl/>
        </w:rPr>
        <w:t> </w:t>
      </w:r>
      <w:r>
        <w:rPr>
          <w:rtl/>
        </w:rPr>
        <w:t>במדינה</w:t>
      </w:r>
      <w:r>
        <w:rPr>
          <w:spacing w:val="8"/>
          <w:rtl/>
        </w:rPr>
        <w:t> </w:t>
      </w:r>
      <w:r>
        <w:rPr>
          <w:rtl/>
        </w:rPr>
        <w:t>כאשר</w:t>
      </w:r>
      <w:r>
        <w:rPr>
          <w:spacing w:val="6"/>
          <w:rtl/>
        </w:rPr>
        <w:t> </w:t>
      </w:r>
      <w:r>
        <w:rPr>
          <w:rtl/>
        </w:rPr>
        <w:t>מתוכ</w:t>
      </w:r>
      <w:r>
        <w:rPr>
          <w:rtl/>
        </w:rPr>
        <w:t>ן</w:t>
      </w:r>
    </w:p>
    <w:p>
      <w:pPr>
        <w:spacing w:after="0"/>
        <w:jc w:val="both"/>
        <w:sectPr>
          <w:pgSz w:w="11910" w:h="16850"/>
          <w:pgMar w:header="0" w:footer="562" w:top="144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צפוי</w:t>
      </w:r>
      <w:r>
        <w:rPr>
          <w:spacing w:val="65"/>
          <w:rtl/>
        </w:rPr>
        <w:t> </w:t>
      </w:r>
      <w:r>
        <w:rPr>
          <w:rtl/>
        </w:rPr>
        <w:t>מספר</w:t>
      </w:r>
      <w:r>
        <w:rPr>
          <w:spacing w:val="65"/>
          <w:rtl/>
        </w:rPr>
        <w:t> </w:t>
      </w:r>
      <w:r>
        <w:rPr>
          <w:rtl/>
        </w:rPr>
        <w:t>הנסיעות</w:t>
      </w:r>
      <w:r>
        <w:rPr>
          <w:spacing w:val="64"/>
          <w:rtl/>
        </w:rPr>
        <w:t> </w:t>
      </w:r>
      <w:r>
        <w:rPr>
          <w:rtl/>
        </w:rPr>
        <w:t>היומיו</w:t>
      </w:r>
      <w:r>
        <w:rPr>
          <w:rtl/>
        </w:rPr>
        <w:t>ת</w:t>
      </w:r>
    </w:p>
    <w:p>
      <w:pPr>
        <w:pStyle w:val="BodyText"/>
        <w:ind w:left="84"/>
      </w:pPr>
      <w:r>
        <w:rPr/>
        <w:br w:type="column"/>
      </w:r>
      <w:r>
        <w:rPr/>
        <w:t>2040</w:t>
      </w:r>
    </w:p>
    <w:p>
      <w:pPr>
        <w:pStyle w:val="BodyText"/>
        <w:bidi/>
        <w:spacing w:line="260" w:lineRule="exact"/>
        <w:ind w:right="0" w:left="317" w:firstLine="0"/>
        <w:jc w:val="left"/>
      </w:pPr>
      <w:r>
        <w:rPr>
          <w:rtl/>
        </w:rPr>
        <w:br w:type="column"/>
      </w:r>
      <w:r>
        <w:rPr>
          <w:rtl/>
        </w:rPr>
        <w:t>כמיליון</w:t>
      </w:r>
      <w:r>
        <w:rPr>
          <w:spacing w:val="66"/>
          <w:rtl/>
        </w:rPr>
        <w:t> </w:t>
      </w:r>
      <w:r>
        <w:rPr>
          <w:rtl/>
        </w:rPr>
        <w:t>בלבד</w:t>
      </w:r>
      <w:r>
        <w:rPr>
          <w:spacing w:val="64"/>
          <w:rtl/>
        </w:rPr>
        <w:t> </w:t>
      </w:r>
      <w:r>
        <w:rPr>
          <w:rtl/>
        </w:rPr>
        <w:t>מתבצעות</w:t>
      </w:r>
      <w:r>
        <w:rPr>
          <w:spacing w:val="68"/>
          <w:rtl/>
        </w:rPr>
        <w:t> </w:t>
      </w:r>
      <w:r>
        <w:rPr>
          <w:rtl/>
        </w:rPr>
        <w:t>באמצעי</w:t>
      </w:r>
      <w:r>
        <w:rPr>
          <w:spacing w:val="65"/>
          <w:rtl/>
        </w:rPr>
        <w:t> </w:t>
      </w:r>
      <w:r>
        <w:rPr>
          <w:rtl/>
        </w:rPr>
        <w:t>תחבורה</w:t>
      </w:r>
      <w:r>
        <w:rPr>
          <w:spacing w:val="66"/>
          <w:rtl/>
        </w:rPr>
        <w:t> </w:t>
      </w:r>
      <w:r>
        <w:rPr>
          <w:rtl/>
        </w:rPr>
        <w:t>ציבורית</w:t>
      </w:r>
      <w:r>
        <w:rPr/>
        <w:t>.</w:t>
      </w:r>
      <w:r>
        <w:rPr>
          <w:spacing w:val="67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311" w:firstLine="0"/>
        <w:jc w:val="left"/>
      </w:pPr>
      <w:r>
        <w:rPr>
          <w:rtl/>
        </w:rPr>
        <w:t>במטרופולין</w:t>
      </w:r>
      <w:r>
        <w:rPr>
          <w:spacing w:val="-4"/>
          <w:rtl/>
        </w:rPr>
        <w:t> </w:t>
      </w:r>
      <w:r>
        <w:rPr>
          <w:rtl/>
        </w:rPr>
        <w:t>לעמוד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/>
        <w:t>9</w:t>
      </w:r>
      <w:r>
        <w:rPr>
          <w:spacing w:val="-4"/>
          <w:rtl/>
        </w:rPr>
        <w:t> </w:t>
      </w:r>
      <w:r>
        <w:rPr>
          <w:rtl/>
        </w:rPr>
        <w:t>מיליון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2714" w:space="40"/>
            <w:col w:w="517" w:space="39"/>
            <w:col w:w="5500"/>
          </w:cols>
        </w:sectPr>
      </w:pPr>
    </w:p>
    <w:p>
      <w:pPr>
        <w:pStyle w:val="BodyText"/>
        <w:bidi/>
        <w:ind w:right="180" w:left="318" w:firstLine="0"/>
        <w:jc w:val="both"/>
      </w:pPr>
      <w:r>
        <w:rPr>
          <w:rtl/>
        </w:rPr>
        <w:t>על אף שבמטרופולין רשת כבישים מפותחת</w:t>
      </w:r>
      <w:r>
        <w:rPr/>
        <w:t>,</w:t>
      </w:r>
      <w:r>
        <w:rPr>
          <w:rtl/>
        </w:rPr>
        <w:t> היא מאופיינת ברמות גודש גבוהות</w:t>
      </w:r>
      <w:r>
        <w:rPr/>
        <w:t>.</w:t>
      </w:r>
      <w:r>
        <w:rPr>
          <w:rtl/>
        </w:rPr>
        <w:t> התחבורה הציבורית</w:t>
      </w:r>
      <w:r>
        <w:rPr>
          <w:spacing w:val="1"/>
          <w:rtl/>
        </w:rPr>
        <w:t> </w:t>
      </w:r>
      <w:r>
        <w:rPr>
          <w:rtl/>
        </w:rPr>
        <w:t>מבוססת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קווי</w:t>
      </w:r>
      <w:r>
        <w:rPr>
          <w:spacing w:val="-3"/>
          <w:rtl/>
        </w:rPr>
        <w:t> </w:t>
      </w:r>
      <w:r>
        <w:rPr>
          <w:rtl/>
        </w:rPr>
        <w:t>אוטובוסים</w:t>
      </w:r>
      <w:r>
        <w:rPr>
          <w:spacing w:val="-1"/>
          <w:rtl/>
        </w:rPr>
        <w:t> </w:t>
      </w:r>
      <w:r>
        <w:rPr>
          <w:rtl/>
        </w:rPr>
        <w:t>ומאופיינת</w:t>
      </w:r>
      <w:r>
        <w:rPr>
          <w:spacing w:val="-3"/>
          <w:rtl/>
        </w:rPr>
        <w:t> </w:t>
      </w:r>
      <w:r>
        <w:rPr>
          <w:rtl/>
        </w:rPr>
        <w:t>ביעילות</w:t>
      </w:r>
      <w:r>
        <w:rPr>
          <w:spacing w:val="-4"/>
          <w:rtl/>
        </w:rPr>
        <w:t> </w:t>
      </w:r>
      <w:r>
        <w:rPr>
          <w:rtl/>
        </w:rPr>
        <w:t>נמוכה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חוסר</w:t>
      </w:r>
      <w:r>
        <w:rPr>
          <w:spacing w:val="-3"/>
          <w:rtl/>
        </w:rPr>
        <w:t> </w:t>
      </w:r>
      <w:r>
        <w:rPr>
          <w:rtl/>
        </w:rPr>
        <w:t>קיבולת</w:t>
      </w:r>
      <w:r>
        <w:rPr>
          <w:spacing w:val="-4"/>
          <w:rtl/>
        </w:rPr>
        <w:t> </w:t>
      </w:r>
      <w:r>
        <w:rPr>
          <w:rtl/>
        </w:rPr>
        <w:t>ומהירות</w:t>
      </w:r>
      <w:r>
        <w:rPr>
          <w:spacing w:val="-3"/>
          <w:rtl/>
        </w:rPr>
        <w:t> </w:t>
      </w:r>
      <w:r>
        <w:rPr>
          <w:rtl/>
        </w:rPr>
        <w:t>נסיעה</w:t>
      </w:r>
      <w:r>
        <w:rPr>
          <w:spacing w:val="-3"/>
          <w:rtl/>
        </w:rPr>
        <w:t> </w:t>
      </w:r>
      <w:r>
        <w:rPr>
          <w:rtl/>
        </w:rPr>
        <w:t>איטית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ההשקע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בתחבורה</w:t>
      </w:r>
      <w:r>
        <w:rPr>
          <w:spacing w:val="-9"/>
          <w:rtl/>
        </w:rPr>
        <w:t> </w:t>
      </w:r>
      <w:r>
        <w:rPr>
          <w:rtl/>
        </w:rPr>
        <w:t>הציבורית</w:t>
      </w:r>
      <w:r>
        <w:rPr>
          <w:spacing w:val="-9"/>
          <w:rtl/>
        </w:rPr>
        <w:t> </w:t>
      </w:r>
      <w:r>
        <w:rPr>
          <w:rtl/>
        </w:rPr>
        <w:t>לנפש</w:t>
      </w:r>
      <w:r>
        <w:rPr>
          <w:spacing w:val="-9"/>
          <w:rtl/>
        </w:rPr>
        <w:t> </w:t>
      </w:r>
      <w:r>
        <w:rPr>
          <w:rtl/>
        </w:rPr>
        <w:t>עומדת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כ</w:t>
      </w:r>
      <w:r>
        <w:rPr/>
        <w:t>,2,000$-</w:t>
      </w:r>
      <w:r>
        <w:rPr>
          <w:spacing w:val="-9"/>
          <w:rtl/>
        </w:rPr>
        <w:t> </w:t>
      </w:r>
      <w:r>
        <w:rPr>
          <w:rtl/>
        </w:rPr>
        <w:t>בעוד</w:t>
      </w:r>
      <w:r>
        <w:rPr>
          <w:spacing w:val="-9"/>
          <w:rtl/>
        </w:rPr>
        <w:t> </w:t>
      </w:r>
      <w:r>
        <w:rPr>
          <w:rtl/>
        </w:rPr>
        <w:t>שממוצע</w:t>
      </w:r>
      <w:r>
        <w:rPr>
          <w:spacing w:val="-10"/>
          <w:rtl/>
        </w:rPr>
        <w:t> </w:t>
      </w:r>
      <w:r>
        <w:rPr>
          <w:rtl/>
        </w:rPr>
        <w:t>ההשקעה</w:t>
      </w:r>
      <w:r>
        <w:rPr>
          <w:spacing w:val="-9"/>
          <w:rtl/>
        </w:rPr>
        <w:t> </w:t>
      </w:r>
      <w:r>
        <w:rPr>
          <w:rtl/>
        </w:rPr>
        <w:t>במדינות</w:t>
      </w:r>
      <w:r>
        <w:rPr>
          <w:spacing w:val="-9"/>
          <w:rtl/>
        </w:rPr>
        <w:t> </w:t>
      </w:r>
      <w:r>
        <w:rPr>
          <w:rtl/>
        </w:rPr>
        <w:t>המערב</w:t>
      </w:r>
      <w:r>
        <w:rPr>
          <w:spacing w:val="-9"/>
          <w:rtl/>
        </w:rPr>
        <w:t> </w:t>
      </w:r>
      <w:r>
        <w:rPr>
          <w:rtl/>
        </w:rPr>
        <w:t>הינו</w:t>
      </w:r>
      <w:r>
        <w:rPr>
          <w:spacing w:val="-11"/>
          <w:rtl/>
        </w:rPr>
        <w:t> </w:t>
      </w:r>
      <w:r>
        <w:rPr/>
        <w:t>.15,00</w:t>
      </w:r>
      <w:r>
        <w:rPr/>
        <w:t>0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דולר ארה</w:t>
      </w:r>
      <w:r>
        <w:rPr/>
        <w:t>"</w:t>
      </w:r>
      <w:r>
        <w:rPr>
          <w:rtl/>
        </w:rPr>
        <w:t>ב</w:t>
      </w:r>
      <w:r>
        <w:rPr/>
        <w:t>.</w:t>
      </w:r>
      <w:r>
        <w:rPr>
          <w:rtl/>
        </w:rPr>
        <w:t> בהתאמה</w:t>
      </w:r>
      <w:r>
        <w:rPr/>
        <w:t>,</w:t>
      </w:r>
      <w:r>
        <w:rPr>
          <w:rtl/>
        </w:rPr>
        <w:t> שיעור הנסיעות בתחבורה הציבורית בישראל עומד על כ</w:t>
      </w:r>
      <w:r>
        <w:rPr/>
        <w:t>10%-</w:t>
      </w:r>
      <w:r>
        <w:rPr>
          <w:rtl/>
        </w:rPr>
        <w:t> לעומת </w:t>
      </w:r>
      <w:r>
        <w:rPr/>
        <w:t>-30%</w:t>
      </w:r>
      <w:r>
        <w:rPr>
          <w:spacing w:val="1"/>
          <w:rtl/>
        </w:rPr>
        <w:t> </w:t>
      </w:r>
      <w:r>
        <w:rPr/>
        <w:t>40%</w:t>
      </w:r>
      <w:r>
        <w:rPr>
          <w:rtl/>
        </w:rPr>
        <w:t> במרבית המדינות המפותחות באירופה</w:t>
      </w:r>
      <w:r>
        <w:rPr/>
        <w:t>.</w:t>
      </w:r>
      <w:r>
        <w:rPr>
          <w:rtl/>
        </w:rPr>
        <w:t> המחסור בהשקעה במערכת התחבורה הציבורית מעודד</w:t>
      </w:r>
      <w:r>
        <w:rPr>
          <w:spacing w:val="1"/>
          <w:rtl/>
        </w:rPr>
        <w:t> </w:t>
      </w:r>
      <w:r>
        <w:rPr>
          <w:rtl/>
        </w:rPr>
        <w:t>את הציבור לפנות אל הרכב הפרטי</w:t>
      </w:r>
      <w:r>
        <w:rPr/>
        <w:t>.</w:t>
      </w:r>
      <w:r>
        <w:rPr>
          <w:rtl/>
        </w:rPr>
        <w:t> בשנת </w:t>
      </w:r>
      <w:r>
        <w:rPr/>
        <w:t>2017</w:t>
      </w:r>
      <w:r>
        <w:rPr>
          <w:rtl/>
        </w:rPr>
        <w:t> חל גידול של </w:t>
      </w:r>
      <w:r>
        <w:rPr/>
        <w:t>4%</w:t>
      </w:r>
      <w:r>
        <w:rPr>
          <w:rtl/>
        </w:rPr>
        <w:t> במספר כלי הרכב ושל </w:t>
      </w:r>
      <w:r>
        <w:rPr/>
        <w:t>2%</w:t>
      </w:r>
      <w:r>
        <w:rPr>
          <w:rtl/>
        </w:rPr>
        <w:t> בכמות</w:t>
      </w:r>
      <w:r>
        <w:rPr>
          <w:spacing w:val="1"/>
          <w:rtl/>
        </w:rPr>
        <w:t> </w:t>
      </w:r>
      <w:r>
        <w:rPr>
          <w:rtl/>
        </w:rPr>
        <w:t>הנסיעות</w:t>
      </w:r>
      <w:r>
        <w:rPr/>
        <w:t>.</w:t>
      </w:r>
      <w:r>
        <w:rPr>
          <w:rtl/>
        </w:rPr>
        <w:t> קצב הגידול המהיר בנסועה ובמספר כלי הרכב הפרטיים</w:t>
      </w:r>
      <w:r>
        <w:rPr/>
        <w:t>,</w:t>
      </w:r>
      <w:r>
        <w:rPr>
          <w:rtl/>
        </w:rPr>
        <w:t> במקביל לשימוש נמוך באמצעי</w:t>
      </w:r>
      <w:r>
        <w:rPr>
          <w:spacing w:val="1"/>
          <w:rtl/>
        </w:rPr>
        <w:t> </w:t>
      </w:r>
      <w:r>
        <w:rPr>
          <w:rtl/>
        </w:rPr>
        <w:t>התחבורה הציבורית</w:t>
      </w:r>
      <w:r>
        <w:rPr/>
        <w:t>,</w:t>
      </w:r>
      <w:r>
        <w:rPr>
          <w:rtl/>
        </w:rPr>
        <w:t> מוביל לגודש ואובדן זמן רב שעלותו המשקית נאמדת בכ</w:t>
      </w:r>
      <w:r>
        <w:rPr/>
        <w:t>10-</w:t>
      </w:r>
      <w:r>
        <w:rPr>
          <w:rtl/>
        </w:rPr>
        <w:t> מיליארד שקלים</w:t>
      </w:r>
      <w:r>
        <w:rPr>
          <w:spacing w:val="1"/>
          <w:rtl/>
        </w:rPr>
        <w:t> </w:t>
      </w:r>
      <w:r>
        <w:rPr>
          <w:rtl/>
        </w:rPr>
        <w:t>בשנה</w:t>
      </w:r>
      <w:r>
        <w:rPr>
          <w:spacing w:val="-1"/>
          <w:rtl/>
        </w:rPr>
        <w:t> </w:t>
      </w:r>
      <w:r>
        <w:rPr>
          <w:rtl/>
        </w:rPr>
        <w:t>במטרופולין לבדו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ללא פיתוח</w:t>
      </w:r>
      <w:r>
        <w:rPr>
          <w:spacing w:val="-1"/>
          <w:rtl/>
        </w:rPr>
        <w:t> </w:t>
      </w:r>
      <w:r>
        <w:rPr>
          <w:rtl/>
        </w:rPr>
        <w:t>מערכת הסעת</w:t>
      </w:r>
      <w:r>
        <w:rPr>
          <w:spacing w:val="7"/>
          <w:rtl/>
        </w:rPr>
        <w:t> </w:t>
      </w:r>
      <w:r>
        <w:rPr>
          <w:rtl/>
        </w:rPr>
        <w:t>המונים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העלות</w:t>
      </w:r>
      <w:r>
        <w:rPr>
          <w:spacing w:val="-1"/>
          <w:rtl/>
        </w:rPr>
        <w:t> </w:t>
      </w:r>
      <w:r>
        <w:rPr>
          <w:rtl/>
        </w:rPr>
        <w:t>המשקית</w:t>
      </w:r>
      <w:r>
        <w:rPr>
          <w:spacing w:val="1"/>
          <w:rtl/>
        </w:rPr>
        <w:t> </w:t>
      </w:r>
      <w:r>
        <w:rPr>
          <w:rtl/>
        </w:rPr>
        <w:t>כתוצאה</w:t>
      </w:r>
      <w:r>
        <w:rPr>
          <w:spacing w:val="-1"/>
          <w:rtl/>
        </w:rPr>
        <w:t> </w:t>
      </w:r>
      <w:r>
        <w:rPr>
          <w:rtl/>
        </w:rPr>
        <w:t>מגודש</w:t>
      </w:r>
      <w:r>
        <w:rPr>
          <w:spacing w:val="-1"/>
          <w:rtl/>
        </w:rPr>
        <w:t> </w:t>
      </w:r>
      <w:r>
        <w:rPr>
          <w:rtl/>
        </w:rPr>
        <w:t>בכבישי</w:t>
      </w:r>
      <w:r>
        <w:rPr>
          <w:rtl/>
        </w:rPr>
        <w:t>ם</w:t>
      </w:r>
    </w:p>
    <w:p>
      <w:pPr>
        <w:pStyle w:val="BodyText"/>
        <w:bidi/>
        <w:ind w:right="180" w:left="309" w:firstLine="4387"/>
        <w:jc w:val="both"/>
      </w:pPr>
      <w:r>
        <w:rPr>
          <w:rtl/>
        </w:rPr>
        <w:t>צפויה להגיע ל</w:t>
      </w:r>
      <w:r>
        <w:rPr/>
        <w:t>25-</w:t>
      </w:r>
      <w:r>
        <w:rPr>
          <w:rtl/>
        </w:rPr>
        <w:t> מיליארד שקלים בשנת </w:t>
      </w:r>
      <w:r>
        <w:rPr/>
        <w:t>.2040</w:t>
      </w:r>
      <w:r>
        <w:rPr>
          <w:spacing w:val="-51"/>
          <w:rtl/>
        </w:rPr>
        <w:t> </w:t>
      </w:r>
      <w:r>
        <w:rPr>
          <w:rtl/>
        </w:rPr>
        <w:t>הפער ברמת תשתיות התחבורה הציבוריות בישראל מצריך השקעה משמעותית במערכת הסעת המונים</w:t>
      </w:r>
      <w:r>
        <w:rPr>
          <w:spacing w:val="1"/>
          <w:rtl/>
        </w:rPr>
        <w:t> </w:t>
      </w:r>
      <w:r>
        <w:rPr>
          <w:rtl/>
        </w:rPr>
        <w:t>יעילה</w:t>
      </w:r>
      <w:r>
        <w:rPr/>
        <w:t>,</w:t>
      </w:r>
      <w:r>
        <w:rPr>
          <w:rtl/>
        </w:rPr>
        <w:t> שתעמוד ביעדים האסטרטגיים ותמנע משבר תחבורתי</w:t>
      </w:r>
      <w:r>
        <w:rPr/>
        <w:t>.</w:t>
      </w:r>
      <w:r>
        <w:rPr>
          <w:rtl/>
        </w:rPr>
        <w:t> מערכת מבוססת מטרו</w:t>
      </w:r>
      <w:r>
        <w:rPr/>
        <w:t>,</w:t>
      </w:r>
      <w:r>
        <w:rPr>
          <w:rtl/>
        </w:rPr>
        <w:t> כפי שקיימת גם</w:t>
      </w:r>
      <w:r>
        <w:rPr>
          <w:spacing w:val="1"/>
          <w:rtl/>
        </w:rPr>
        <w:t> </w:t>
      </w:r>
      <w:r>
        <w:rPr>
          <w:rtl/>
        </w:rPr>
        <w:t>ברובם</w:t>
      </w:r>
      <w:r>
        <w:rPr>
          <w:spacing w:val="9"/>
          <w:rtl/>
        </w:rPr>
        <w:t> </w:t>
      </w:r>
      <w:r>
        <w:rPr>
          <w:rtl/>
        </w:rPr>
        <w:t>המוחלט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המטרופולינים</w:t>
      </w:r>
      <w:r>
        <w:rPr>
          <w:spacing w:val="9"/>
          <w:rtl/>
        </w:rPr>
        <w:t> </w:t>
      </w:r>
      <w:r>
        <w:rPr>
          <w:rtl/>
        </w:rPr>
        <w:t>המונים</w:t>
      </w:r>
      <w:r>
        <w:rPr>
          <w:spacing w:val="10"/>
          <w:rtl/>
        </w:rPr>
        <w:t> </w:t>
      </w:r>
      <w:r>
        <w:rPr>
          <w:rtl/>
        </w:rPr>
        <w:t>מעל</w:t>
      </w:r>
      <w:r>
        <w:rPr>
          <w:spacing w:val="12"/>
          <w:rtl/>
        </w:rPr>
        <w:t> </w:t>
      </w:r>
      <w:r>
        <w:rPr/>
        <w:t>5</w:t>
      </w:r>
      <w:r>
        <w:rPr>
          <w:spacing w:val="12"/>
          <w:rtl/>
        </w:rPr>
        <w:t> </w:t>
      </w:r>
      <w:r>
        <w:rPr>
          <w:rtl/>
        </w:rPr>
        <w:t>מיליון</w:t>
      </w:r>
      <w:r>
        <w:rPr>
          <w:spacing w:val="12"/>
          <w:rtl/>
        </w:rPr>
        <w:t> </w:t>
      </w:r>
      <w:r>
        <w:rPr>
          <w:rtl/>
        </w:rPr>
        <w:t>תושבים</w:t>
      </w:r>
      <w:r>
        <w:rPr>
          <w:spacing w:val="10"/>
          <w:rtl/>
        </w:rPr>
        <w:t> </w:t>
      </w:r>
      <w:r>
        <w:rPr>
          <w:rtl/>
        </w:rPr>
        <w:t>במדינות</w:t>
      </w:r>
      <w:r>
        <w:rPr>
          <w:spacing w:val="9"/>
          <w:rtl/>
        </w:rPr>
        <w:t> </w:t>
      </w:r>
      <w:r>
        <w:rPr>
          <w:rtl/>
        </w:rPr>
        <w:t>ה</w:t>
      </w:r>
      <w:r>
        <w:rPr/>
        <w:t>,OECD-</w:t>
      </w:r>
      <w:r>
        <w:rPr>
          <w:spacing w:val="12"/>
          <w:rtl/>
        </w:rPr>
        <w:t> </w:t>
      </w:r>
      <w:r>
        <w:rPr>
          <w:rtl/>
        </w:rPr>
        <w:t>היא</w:t>
      </w:r>
      <w:r>
        <w:rPr>
          <w:spacing w:val="9"/>
          <w:rtl/>
        </w:rPr>
        <w:t> </w:t>
      </w:r>
      <w:r>
        <w:rPr>
          <w:rtl/>
        </w:rPr>
        <w:t>המערכ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22" w:firstLine="0"/>
        <w:jc w:val="both"/>
      </w:pPr>
      <w:r>
        <w:rPr>
          <w:rtl/>
        </w:rPr>
        <w:t>היחידה</w:t>
      </w:r>
      <w:r>
        <w:rPr>
          <w:spacing w:val="-13"/>
          <w:rtl/>
        </w:rPr>
        <w:t> </w:t>
      </w:r>
      <w:r>
        <w:rPr>
          <w:rtl/>
        </w:rPr>
        <w:t>שמסוגלת</w:t>
      </w:r>
      <w:r>
        <w:rPr>
          <w:spacing w:val="-13"/>
          <w:rtl/>
        </w:rPr>
        <w:t> </w:t>
      </w:r>
      <w:r>
        <w:rPr>
          <w:rtl/>
        </w:rPr>
        <w:t>לספק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רמת</w:t>
      </w:r>
      <w:r>
        <w:rPr>
          <w:spacing w:val="-13"/>
          <w:rtl/>
        </w:rPr>
        <w:t> </w:t>
      </w:r>
      <w:r>
        <w:rPr>
          <w:rtl/>
        </w:rPr>
        <w:t>הנגישות</w:t>
      </w:r>
      <w:r>
        <w:rPr>
          <w:spacing w:val="-13"/>
          <w:rtl/>
        </w:rPr>
        <w:t> </w:t>
      </w:r>
      <w:r>
        <w:rPr>
          <w:rtl/>
        </w:rPr>
        <w:t>והניידות</w:t>
      </w:r>
      <w:r>
        <w:rPr>
          <w:spacing w:val="-13"/>
          <w:rtl/>
        </w:rPr>
        <w:t> </w:t>
      </w:r>
      <w:r>
        <w:rPr>
          <w:spacing w:val="-1"/>
          <w:rtl/>
        </w:rPr>
        <w:t>הנדרשת</w:t>
      </w:r>
      <w:r>
        <w:rPr>
          <w:spacing w:val="-13"/>
          <w:rtl/>
        </w:rPr>
        <w:t> </w:t>
      </w:r>
      <w:r>
        <w:rPr>
          <w:spacing w:val="-1"/>
          <w:rtl/>
        </w:rPr>
        <w:t>כדי</w:t>
      </w:r>
      <w:r>
        <w:rPr>
          <w:spacing w:val="-12"/>
          <w:rtl/>
        </w:rPr>
        <w:t> </w:t>
      </w:r>
      <w:r>
        <w:rPr>
          <w:spacing w:val="-1"/>
          <w:rtl/>
        </w:rPr>
        <w:t>להפוך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התחבורה</w:t>
      </w:r>
      <w:r>
        <w:rPr>
          <w:spacing w:val="-13"/>
          <w:rtl/>
        </w:rPr>
        <w:t> </w:t>
      </w:r>
      <w:r>
        <w:rPr>
          <w:spacing w:val="-1"/>
          <w:rtl/>
        </w:rPr>
        <w:t>הציבורית</w:t>
      </w:r>
      <w:r>
        <w:rPr>
          <w:spacing w:val="-13"/>
          <w:rtl/>
        </w:rPr>
        <w:t> </w:t>
      </w:r>
      <w:r>
        <w:rPr>
          <w:spacing w:val="-1"/>
          <w:rtl/>
        </w:rPr>
        <w:t>ליעילה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הקיבולת</w:t>
      </w:r>
      <w:r>
        <w:rPr>
          <w:spacing w:val="-11"/>
          <w:rtl/>
        </w:rPr>
        <w:t> </w:t>
      </w:r>
      <w:r>
        <w:rPr>
          <w:rtl/>
        </w:rPr>
        <w:t>הגבוהה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הפרדת</w:t>
      </w:r>
      <w:r>
        <w:rPr>
          <w:spacing w:val="-11"/>
          <w:rtl/>
        </w:rPr>
        <w:t> </w:t>
      </w:r>
      <w:r>
        <w:rPr>
          <w:rtl/>
        </w:rPr>
        <w:t>הדרך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מהירות</w:t>
      </w:r>
      <w:r>
        <w:rPr>
          <w:spacing w:val="-11"/>
          <w:rtl/>
        </w:rPr>
        <w:t> </w:t>
      </w:r>
      <w:r>
        <w:rPr>
          <w:rtl/>
        </w:rPr>
        <w:t>הנסיעה</w:t>
      </w:r>
      <w:r>
        <w:rPr>
          <w:spacing w:val="-11"/>
          <w:rtl/>
        </w:rPr>
        <w:t> </w:t>
      </w:r>
      <w:r>
        <w:rPr>
          <w:rtl/>
        </w:rPr>
        <w:t>והטכנולוגיה</w:t>
      </w:r>
      <w:r>
        <w:rPr>
          <w:spacing w:val="-11"/>
          <w:rtl/>
        </w:rPr>
        <w:t> </w:t>
      </w:r>
      <w:r>
        <w:rPr>
          <w:rtl/>
        </w:rPr>
        <w:t>המתקדמת</w:t>
      </w:r>
      <w:r>
        <w:rPr>
          <w:spacing w:val="-10"/>
          <w:rtl/>
        </w:rPr>
        <w:t> </w:t>
      </w:r>
      <w:r>
        <w:rPr>
          <w:rtl/>
        </w:rPr>
        <w:t>תספק</w:t>
      </w:r>
      <w:r>
        <w:rPr>
          <w:spacing w:val="-11"/>
          <w:rtl/>
        </w:rPr>
        <w:t> </w:t>
      </w:r>
      <w:r>
        <w:rPr>
          <w:rtl/>
        </w:rPr>
        <w:t>רמה</w:t>
      </w:r>
      <w:r>
        <w:rPr>
          <w:spacing w:val="-11"/>
          <w:rtl/>
        </w:rPr>
        <w:t> </w:t>
      </w:r>
      <w:r>
        <w:rPr>
          <w:rtl/>
        </w:rPr>
        <w:t>גבוהה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נגישות</w:t>
      </w:r>
      <w:r>
        <w:rPr>
          <w:spacing w:val="-51"/>
          <w:rtl/>
        </w:rPr>
        <w:t> </w:t>
      </w:r>
      <w:r>
        <w:rPr>
          <w:rtl/>
        </w:rPr>
        <w:t>וניידות</w:t>
      </w:r>
      <w:r>
        <w:rPr>
          <w:spacing w:val="6"/>
          <w:rtl/>
        </w:rPr>
        <w:t> </w:t>
      </w:r>
      <w:r>
        <w:rPr>
          <w:rtl/>
        </w:rPr>
        <w:t>באופן</w:t>
      </w:r>
      <w:r>
        <w:rPr>
          <w:spacing w:val="7"/>
          <w:rtl/>
        </w:rPr>
        <w:t> </w:t>
      </w:r>
      <w:r>
        <w:rPr>
          <w:rtl/>
        </w:rPr>
        <w:t>שצפוי</w:t>
      </w:r>
      <w:r>
        <w:rPr>
          <w:spacing w:val="7"/>
          <w:rtl/>
        </w:rPr>
        <w:t> </w:t>
      </w:r>
      <w:r>
        <w:rPr>
          <w:rtl/>
        </w:rPr>
        <w:t>להגדיל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מספר</w:t>
      </w:r>
      <w:r>
        <w:rPr>
          <w:spacing w:val="8"/>
          <w:rtl/>
        </w:rPr>
        <w:t> </w:t>
      </w:r>
      <w:r>
        <w:rPr>
          <w:rtl/>
        </w:rPr>
        <w:t>הנסיעות</w:t>
      </w:r>
      <w:r>
        <w:rPr>
          <w:spacing w:val="6"/>
          <w:rtl/>
        </w:rPr>
        <w:t> </w:t>
      </w:r>
      <w:r>
        <w:rPr>
          <w:rtl/>
        </w:rPr>
        <w:t>היומי</w:t>
      </w:r>
      <w:r>
        <w:rPr>
          <w:spacing w:val="7"/>
          <w:rtl/>
        </w:rPr>
        <w:t> </w:t>
      </w:r>
      <w:r>
        <w:rPr>
          <w:rtl/>
        </w:rPr>
        <w:t>בתחבורה</w:t>
      </w:r>
      <w:r>
        <w:rPr>
          <w:spacing w:val="7"/>
          <w:rtl/>
        </w:rPr>
        <w:t> </w:t>
      </w:r>
      <w:r>
        <w:rPr>
          <w:rtl/>
        </w:rPr>
        <w:t>הציבורית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2040</w:t>
      </w:r>
      <w:r>
        <w:rPr>
          <w:spacing w:val="8"/>
          <w:rtl/>
        </w:rPr>
        <w:t> </w:t>
      </w:r>
      <w:r>
        <w:rPr>
          <w:rtl/>
        </w:rPr>
        <w:t>מ</w:t>
      </w:r>
      <w:r>
        <w:rPr/>
        <w:t>1.6-</w:t>
      </w:r>
      <w:r>
        <w:rPr>
          <w:spacing w:val="7"/>
          <w:rtl/>
        </w:rPr>
        <w:t> </w:t>
      </w:r>
      <w:r>
        <w:rPr>
          <w:rtl/>
        </w:rPr>
        <w:t>מיליו</w:t>
      </w:r>
      <w:r>
        <w:rPr>
          <w:rtl/>
        </w:rPr>
        <w:t>ן</w:t>
      </w:r>
    </w:p>
    <w:p>
      <w:pPr>
        <w:pStyle w:val="BodyText"/>
        <w:bidi/>
        <w:ind w:right="180" w:left="309" w:firstLine="6348"/>
        <w:jc w:val="both"/>
      </w:pPr>
      <w:r>
        <w:rPr>
          <w:rtl/>
        </w:rPr>
        <w:t>ל</w:t>
      </w:r>
      <w:r>
        <w:rPr/>
        <w:t>4-</w:t>
      </w:r>
      <w:r>
        <w:rPr>
          <w:rtl/>
        </w:rPr>
        <w:t> מיליון נסיעות ביום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התועלות התחבורתיות</w:t>
      </w:r>
      <w:r>
        <w:rPr/>
        <w:t>,</w:t>
      </w:r>
      <w:r>
        <w:rPr>
          <w:rtl/>
        </w:rPr>
        <w:t> הכלכליות והאורבניות ממערכת מטרו גבוהות במיוחד וערכן נאמד בשווי של</w:t>
      </w:r>
      <w:r>
        <w:rPr>
          <w:spacing w:val="1"/>
          <w:rtl/>
        </w:rPr>
        <w:t> </w:t>
      </w:r>
      <w:r>
        <w:rPr>
          <w:rtl/>
        </w:rPr>
        <w:t>בין </w:t>
      </w:r>
      <w:r>
        <w:rPr/>
        <w:t>26</w:t>
      </w:r>
      <w:r>
        <w:rPr>
          <w:rtl/>
        </w:rPr>
        <w:t> ל</w:t>
      </w:r>
      <w:r>
        <w:rPr/>
        <w:t>34-</w:t>
      </w:r>
      <w:r>
        <w:rPr>
          <w:rtl/>
        </w:rPr>
        <w:t> מיליארד שקלים בשנה</w:t>
      </w:r>
      <w:r>
        <w:rPr/>
        <w:t>.</w:t>
      </w:r>
      <w:r>
        <w:rPr>
          <w:rtl/>
        </w:rPr>
        <w:t> מערכת המטרו</w:t>
      </w:r>
      <w:r>
        <w:rPr/>
        <w:t>,</w:t>
      </w:r>
      <w:r>
        <w:rPr>
          <w:rtl/>
        </w:rPr>
        <w:t> צפויה להגדיל משמעותית את השימוש בתחבורה</w:t>
      </w:r>
      <w:r>
        <w:rPr>
          <w:spacing w:val="1"/>
          <w:rtl/>
        </w:rPr>
        <w:t> </w:t>
      </w:r>
      <w:r>
        <w:rPr>
          <w:rtl/>
        </w:rPr>
        <w:t>הציבורית</w:t>
      </w:r>
      <w:r>
        <w:rPr>
          <w:spacing w:val="-12"/>
          <w:rtl/>
        </w:rPr>
        <w:t> </w:t>
      </w:r>
      <w:r>
        <w:rPr>
          <w:rtl/>
        </w:rPr>
        <w:t>ולהקטין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הגודש</w:t>
      </w:r>
      <w:r>
        <w:rPr>
          <w:spacing w:val="-9"/>
          <w:rtl/>
        </w:rPr>
        <w:t> </w:t>
      </w:r>
      <w:r>
        <w:rPr>
          <w:rtl/>
        </w:rPr>
        <w:t>בכלל</w:t>
      </w:r>
      <w:r>
        <w:rPr>
          <w:spacing w:val="-11"/>
          <w:rtl/>
        </w:rPr>
        <w:t> </w:t>
      </w:r>
      <w:r>
        <w:rPr>
          <w:rtl/>
        </w:rPr>
        <w:t>אמצעי</w:t>
      </w:r>
      <w:r>
        <w:rPr>
          <w:spacing w:val="-12"/>
          <w:rtl/>
        </w:rPr>
        <w:t> </w:t>
      </w:r>
      <w:r>
        <w:rPr>
          <w:rtl/>
        </w:rPr>
        <w:t>התחבורה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י</w:t>
      </w:r>
      <w:r>
        <w:rPr>
          <w:spacing w:val="-9"/>
          <w:rtl/>
        </w:rPr>
        <w:t> </w:t>
      </w:r>
      <w:r>
        <w:rPr>
          <w:rtl/>
        </w:rPr>
        <w:t>שיפור</w:t>
      </w:r>
      <w:r>
        <w:rPr>
          <w:spacing w:val="-12"/>
          <w:rtl/>
        </w:rPr>
        <w:t> </w:t>
      </w:r>
      <w:r>
        <w:rPr>
          <w:spacing w:val="-1"/>
          <w:rtl/>
        </w:rPr>
        <w:t>הנגישות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הניידות</w:t>
      </w:r>
      <w:r>
        <w:rPr>
          <w:spacing w:val="-12"/>
          <w:rtl/>
        </w:rPr>
        <w:t> </w:t>
      </w:r>
      <w:r>
        <w:rPr>
          <w:spacing w:val="-1"/>
          <w:rtl/>
        </w:rPr>
        <w:t>וזמני</w:t>
      </w:r>
      <w:r>
        <w:rPr>
          <w:spacing w:val="-9"/>
          <w:rtl/>
        </w:rPr>
        <w:t> </w:t>
      </w:r>
      <w:r>
        <w:rPr>
          <w:spacing w:val="-1"/>
          <w:rtl/>
        </w:rPr>
        <w:t>הנסיעה</w:t>
      </w:r>
      <w:r>
        <w:rPr>
          <w:spacing w:val="-13"/>
          <w:rtl/>
        </w:rPr>
        <w:t> </w:t>
      </w:r>
      <w:r>
        <w:rPr>
          <w:spacing w:val="-1"/>
          <w:rtl/>
        </w:rPr>
        <w:t>צפוי</w:t>
      </w:r>
      <w:r>
        <w:rPr>
          <w:spacing w:val="-1"/>
          <w:rtl/>
        </w:rPr>
        <w:t>ה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2" w:firstLine="0"/>
        <w:jc w:val="both"/>
      </w:pPr>
      <w:r>
        <w:rPr>
          <w:rtl/>
        </w:rPr>
        <w:t>המערכת לחסוך בין </w:t>
      </w:r>
      <w:r>
        <w:rPr/>
        <w:t>160</w:t>
      </w:r>
      <w:r>
        <w:rPr>
          <w:rtl/>
        </w:rPr>
        <w:t> ל</w:t>
      </w:r>
      <w:r>
        <w:rPr/>
        <w:t>230-</w:t>
      </w:r>
      <w:r>
        <w:rPr>
          <w:rtl/>
        </w:rPr>
        <w:t> מיליון שעות נוסעים ולשפר משמעותית את רמת החיים של התושבים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הדיוק של מערכת מטרו מופרדת דרך ותדירות הגעה גבוהה צפויים להגדיל את האמינות במערכת</w:t>
      </w:r>
      <w:r>
        <w:rPr>
          <w:spacing w:val="1"/>
          <w:rtl/>
        </w:rPr>
        <w:t> </w:t>
      </w:r>
      <w:r>
        <w:rPr>
          <w:rtl/>
        </w:rPr>
        <w:t>התחבורה בקרב המשתמשים ולחסוך בזמן הנוסף אותו הציבור לוקח בחשבון בתכנון הדרך</w:t>
      </w:r>
      <w:r>
        <w:rPr/>
        <w:t>.</w:t>
      </w:r>
      <w:r>
        <w:rPr>
          <w:rtl/>
        </w:rPr>
        <w:t> ההפחתה</w:t>
      </w:r>
      <w:r>
        <w:rPr>
          <w:spacing w:val="1"/>
          <w:rtl/>
        </w:rPr>
        <w:t> </w:t>
      </w:r>
      <w:r>
        <w:rPr>
          <w:rtl/>
        </w:rPr>
        <w:t>בגודש</w:t>
      </w:r>
      <w:r>
        <w:rPr>
          <w:spacing w:val="54"/>
          <w:rtl/>
        </w:rPr>
        <w:t> </w:t>
      </w:r>
      <w:r>
        <w:rPr>
          <w:rtl/>
        </w:rPr>
        <w:t>תאפשר</w:t>
      </w:r>
      <w:r>
        <w:rPr>
          <w:spacing w:val="54"/>
          <w:rtl/>
        </w:rPr>
        <w:t> </w:t>
      </w:r>
      <w:r>
        <w:rPr>
          <w:rtl/>
        </w:rPr>
        <w:t>העברת</w:t>
      </w:r>
      <w:r>
        <w:rPr>
          <w:spacing w:val="53"/>
          <w:rtl/>
        </w:rPr>
        <w:t> </w:t>
      </w:r>
      <w:r>
        <w:rPr>
          <w:rtl/>
        </w:rPr>
        <w:t>מטענים</w:t>
      </w:r>
      <w:r>
        <w:rPr>
          <w:spacing w:val="54"/>
          <w:rtl/>
        </w:rPr>
        <w:t> </w:t>
      </w:r>
      <w:r>
        <w:rPr>
          <w:rtl/>
        </w:rPr>
        <w:t>וסחורות</w:t>
      </w:r>
      <w:r>
        <w:rPr>
          <w:spacing w:val="54"/>
          <w:rtl/>
        </w:rPr>
        <w:t> </w:t>
      </w:r>
      <w:r>
        <w:rPr>
          <w:rtl/>
        </w:rPr>
        <w:t>בצורה</w:t>
      </w:r>
      <w:r>
        <w:rPr>
          <w:spacing w:val="54"/>
          <w:rtl/>
        </w:rPr>
        <w:t> </w:t>
      </w:r>
      <w:r>
        <w:rPr>
          <w:rtl/>
        </w:rPr>
        <w:t>יעילה ומהירה</w:t>
      </w:r>
      <w:r>
        <w:rPr>
          <w:spacing w:val="54"/>
          <w:rtl/>
        </w:rPr>
        <w:t> </w:t>
      </w:r>
      <w:r>
        <w:rPr>
          <w:rtl/>
        </w:rPr>
        <w:t>יותר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המעבר</w:t>
      </w:r>
      <w:r>
        <w:rPr>
          <w:spacing w:val="1"/>
          <w:rtl/>
        </w:rPr>
        <w:t> </w:t>
      </w:r>
      <w:r>
        <w:rPr>
          <w:rtl/>
        </w:rPr>
        <w:t>לשימוש</w:t>
      </w:r>
      <w:r>
        <w:rPr>
          <w:spacing w:val="1"/>
          <w:rtl/>
        </w:rPr>
        <w:t> </w:t>
      </w:r>
      <w:r>
        <w:rPr>
          <w:rtl/>
        </w:rPr>
        <w:t>בתחבורה</w:t>
      </w:r>
      <w:r>
        <w:rPr>
          <w:spacing w:val="1"/>
          <w:rtl/>
        </w:rPr>
        <w:t> </w:t>
      </w:r>
      <w:r>
        <w:rPr>
          <w:rtl/>
        </w:rPr>
        <w:t>הציבורית</w:t>
      </w:r>
      <w:r>
        <w:rPr>
          <w:spacing w:val="37"/>
          <w:rtl/>
        </w:rPr>
        <w:t> </w:t>
      </w:r>
      <w:r>
        <w:rPr>
          <w:rtl/>
        </w:rPr>
        <w:t>יביא</w:t>
      </w:r>
      <w:r>
        <w:rPr>
          <w:spacing w:val="38"/>
          <w:rtl/>
        </w:rPr>
        <w:t> </w:t>
      </w:r>
      <w:r>
        <w:rPr>
          <w:rtl/>
        </w:rPr>
        <w:t>לחיסכון</w:t>
      </w:r>
      <w:r>
        <w:rPr>
          <w:spacing w:val="38"/>
          <w:rtl/>
        </w:rPr>
        <w:t> </w:t>
      </w:r>
      <w:r>
        <w:rPr>
          <w:rtl/>
        </w:rPr>
        <w:t>בעלויות</w:t>
      </w:r>
      <w:r>
        <w:rPr>
          <w:spacing w:val="37"/>
          <w:rtl/>
        </w:rPr>
        <w:t> </w:t>
      </w:r>
      <w:r>
        <w:rPr>
          <w:rtl/>
        </w:rPr>
        <w:t>תפעול</w:t>
      </w:r>
      <w:r>
        <w:rPr>
          <w:spacing w:val="37"/>
          <w:rtl/>
        </w:rPr>
        <w:t> </w:t>
      </w:r>
      <w:r>
        <w:rPr>
          <w:rtl/>
        </w:rPr>
        <w:t>ואחזקת</w:t>
      </w:r>
      <w:r>
        <w:rPr>
          <w:spacing w:val="38"/>
          <w:rtl/>
        </w:rPr>
        <w:t> </w:t>
      </w:r>
      <w:r>
        <w:rPr>
          <w:rtl/>
        </w:rPr>
        <w:t>רכב</w:t>
      </w:r>
      <w:r>
        <w:rPr>
          <w:spacing w:val="37"/>
          <w:rtl/>
        </w:rPr>
        <w:t> </w:t>
      </w:r>
      <w:r>
        <w:rPr>
          <w:rtl/>
        </w:rPr>
        <w:t>עבור</w:t>
      </w:r>
      <w:r>
        <w:rPr>
          <w:spacing w:val="38"/>
          <w:rtl/>
        </w:rPr>
        <w:t> </w:t>
      </w:r>
      <w:r>
        <w:rPr>
          <w:rtl/>
        </w:rPr>
        <w:t>התושבים</w:t>
      </w:r>
      <w:r>
        <w:rPr>
          <w:spacing w:val="41"/>
          <w:rtl/>
        </w:rPr>
        <w:t> </w:t>
      </w:r>
      <w:r>
        <w:rPr>
          <w:rtl/>
        </w:rPr>
        <w:t>ולחיסכון</w:t>
      </w:r>
      <w:r>
        <w:rPr>
          <w:spacing w:val="37"/>
          <w:rtl/>
        </w:rPr>
        <w:t> </w:t>
      </w:r>
      <w:r>
        <w:rPr>
          <w:rtl/>
        </w:rPr>
        <w:t>משקי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הון</w:t>
      </w:r>
      <w:r>
        <w:rPr>
          <w:spacing w:val="37"/>
          <w:rtl/>
        </w:rPr>
        <w:t> </w:t>
      </w:r>
      <w:r>
        <w:rPr>
          <w:rtl/>
        </w:rPr>
        <w:t>רב</w:t>
      </w:r>
      <w:r>
        <w:rPr>
          <w:spacing w:val="-51"/>
          <w:rtl/>
        </w:rPr>
        <w:t> </w:t>
      </w:r>
      <w:r>
        <w:rPr>
          <w:rtl/>
        </w:rPr>
        <w:t>המושקע ברכבים</w:t>
      </w:r>
      <w:r>
        <w:rPr/>
        <w:t>.</w:t>
      </w:r>
      <w:r>
        <w:rPr>
          <w:rtl/>
        </w:rPr>
        <w:t> המערכת צפויה להפחית את זיהום האוויר ופליטת גזי החממה ולהוריד את כמות</w:t>
      </w:r>
      <w:r>
        <w:rPr>
          <w:spacing w:val="1"/>
          <w:rtl/>
        </w:rPr>
        <w:t> </w:t>
      </w:r>
      <w:r>
        <w:rPr>
          <w:rtl/>
        </w:rPr>
        <w:t>תאונות</w:t>
      </w:r>
      <w:r>
        <w:rPr>
          <w:spacing w:val="7"/>
          <w:rtl/>
        </w:rPr>
        <w:t> </w:t>
      </w:r>
      <w:r>
        <w:rPr>
          <w:rtl/>
        </w:rPr>
        <w:t>הדרכים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הפחתה</w:t>
      </w:r>
      <w:r>
        <w:rPr>
          <w:spacing w:val="7"/>
          <w:rtl/>
        </w:rPr>
        <w:t> </w:t>
      </w:r>
      <w:r>
        <w:rPr>
          <w:rtl/>
        </w:rPr>
        <w:t>משמעותית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כמות</w:t>
      </w:r>
      <w:r>
        <w:rPr>
          <w:spacing w:val="7"/>
          <w:rtl/>
        </w:rPr>
        <w:t> </w:t>
      </w:r>
      <w:r>
        <w:rPr>
          <w:rtl/>
        </w:rPr>
        <w:t>כלי</w:t>
      </w:r>
      <w:r>
        <w:rPr>
          <w:spacing w:val="8"/>
          <w:rtl/>
        </w:rPr>
        <w:t> </w:t>
      </w:r>
      <w:r>
        <w:rPr>
          <w:rtl/>
        </w:rPr>
        <w:t>הרכב</w:t>
      </w:r>
      <w:r>
        <w:rPr>
          <w:spacing w:val="7"/>
          <w:rtl/>
        </w:rPr>
        <w:t> </w:t>
      </w:r>
      <w:r>
        <w:rPr>
          <w:rtl/>
        </w:rPr>
        <w:t>במטרופולין</w:t>
      </w:r>
      <w:r>
        <w:rPr>
          <w:spacing w:val="8"/>
          <w:rtl/>
        </w:rPr>
        <w:t> </w:t>
      </w:r>
      <w:r>
        <w:rPr>
          <w:rtl/>
        </w:rPr>
        <w:t>תחסוך</w:t>
      </w:r>
      <w:r>
        <w:rPr>
          <w:spacing w:val="7"/>
          <w:rtl/>
        </w:rPr>
        <w:t> </w:t>
      </w:r>
      <w:r>
        <w:rPr>
          <w:rtl/>
        </w:rPr>
        <w:t>בקרקע</w:t>
      </w:r>
      <w:r>
        <w:rPr>
          <w:spacing w:val="8"/>
          <w:rtl/>
        </w:rPr>
        <w:t> </w:t>
      </w:r>
      <w:r>
        <w:rPr>
          <w:rtl/>
        </w:rPr>
        <w:t>הנדרשת</w:t>
      </w:r>
      <w:r>
        <w:rPr>
          <w:spacing w:val="7"/>
          <w:rtl/>
        </w:rPr>
        <w:t> </w:t>
      </w:r>
      <w:r>
        <w:rPr>
          <w:rtl/>
        </w:rPr>
        <w:t>לחניו</w:t>
      </w:r>
      <w:r>
        <w:rPr>
          <w:rtl/>
        </w:rPr>
        <w:t>ת</w:t>
      </w:r>
    </w:p>
    <w:p>
      <w:pPr>
        <w:pStyle w:val="BodyText"/>
        <w:bidi/>
        <w:ind w:right="180" w:left="316" w:firstLine="988"/>
        <w:jc w:val="both"/>
      </w:pPr>
      <w:r>
        <w:rPr>
          <w:rtl/>
        </w:rPr>
        <w:t>במשרדים ובעסקים</w:t>
      </w:r>
      <w:r>
        <w:rPr/>
        <w:t>.</w:t>
      </w:r>
      <w:r>
        <w:rPr>
          <w:rtl/>
        </w:rPr>
        <w:t> עוד יחסך שטח סלילת הכביש שאותו מחליפה המערכת התת קרקעית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המטרו יביא לפיתוח כלכלי משמעותי במטרופולין</w:t>
      </w:r>
      <w:r>
        <w:rPr/>
        <w:t>.</w:t>
      </w:r>
      <w:r>
        <w:rPr>
          <w:rtl/>
        </w:rPr>
        <w:t> נפח גדול יותר של נוסעים יוכל להתנייד ברחבי</w:t>
      </w:r>
      <w:r>
        <w:rPr>
          <w:spacing w:val="1"/>
          <w:rtl/>
        </w:rPr>
        <w:t> </w:t>
      </w:r>
      <w:r>
        <w:rPr>
          <w:rtl/>
        </w:rPr>
        <w:t>המטרופולין בכל שעה ובפרט למרכזי העסקים</w:t>
      </w:r>
      <w:r>
        <w:rPr/>
        <w:t>.</w:t>
      </w:r>
      <w:r>
        <w:rPr>
          <w:rtl/>
        </w:rPr>
        <w:t> קיבולת הנוסעים תאפשר פיתוח של אזורי תעסוקה</w:t>
      </w:r>
      <w:r>
        <w:rPr>
          <w:spacing w:val="1"/>
          <w:rtl/>
        </w:rPr>
        <w:t> </w:t>
      </w:r>
      <w:r>
        <w:rPr>
          <w:rtl/>
        </w:rPr>
        <w:t>חדשים לצד חיזוק אזורי תעסוקה קיימים</w:t>
      </w:r>
      <w:r>
        <w:rPr/>
        <w:t>.</w:t>
      </w:r>
      <w:r>
        <w:rPr>
          <w:rtl/>
        </w:rPr>
        <w:t> הנגישות תאפשר התאמה טובה יותר בין העובדים למקומות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rtl/>
        </w:rPr>
        <w:t> וציפוף בין מרכזי</w:t>
      </w:r>
      <w:r>
        <w:rPr>
          <w:spacing w:val="54"/>
          <w:rtl/>
        </w:rPr>
        <w:t> </w:t>
      </w:r>
      <w:r>
        <w:rPr>
          <w:rtl/>
        </w:rPr>
        <w:t>עסקים שמצידם יהנו מיתרון</w:t>
      </w:r>
      <w:r>
        <w:rPr>
          <w:spacing w:val="54"/>
          <w:rtl/>
        </w:rPr>
        <w:t> </w:t>
      </w:r>
      <w:r>
        <w:rPr>
          <w:rtl/>
        </w:rPr>
        <w:t>לגודל וחיסכון בעלויות</w:t>
      </w:r>
      <w:r>
        <w:rPr/>
        <w:t>.</w:t>
      </w:r>
      <w:r>
        <w:rPr>
          <w:rtl/>
        </w:rPr>
        <w:t> כל</w:t>
      </w:r>
      <w:r>
        <w:rPr>
          <w:spacing w:val="53"/>
          <w:rtl/>
        </w:rPr>
        <w:t> </w:t>
      </w:r>
      <w:r>
        <w:rPr>
          <w:rtl/>
        </w:rPr>
        <w:t>אלו יהוו מנוף</w:t>
      </w:r>
      <w:r>
        <w:rPr>
          <w:spacing w:val="1"/>
          <w:rtl/>
        </w:rPr>
        <w:t> </w:t>
      </w:r>
      <w:r>
        <w:rPr>
          <w:rtl/>
        </w:rPr>
        <w:t>לצמיחה הכלכלית ויעלו את פריון העבודה</w:t>
      </w:r>
      <w:r>
        <w:rPr/>
        <w:t>.</w:t>
      </w:r>
      <w:r>
        <w:rPr>
          <w:rtl/>
        </w:rPr>
        <w:t> העלייה בפריון העבודה לצד הגדלת הנגישות יגדילו את</w:t>
      </w:r>
      <w:r>
        <w:rPr>
          <w:spacing w:val="1"/>
          <w:rtl/>
        </w:rPr>
        <w:t> </w:t>
      </w:r>
      <w:r>
        <w:rPr>
          <w:rtl/>
        </w:rPr>
        <w:t>האטרקטיביות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המטרופולין</w:t>
      </w:r>
      <w:r>
        <w:rPr>
          <w:spacing w:val="-5"/>
          <w:rtl/>
        </w:rPr>
        <w:t> </w:t>
      </w:r>
      <w:r>
        <w:rPr>
          <w:rtl/>
        </w:rPr>
        <w:t>ויעודדו</w:t>
      </w:r>
      <w:r>
        <w:rPr>
          <w:spacing w:val="-4"/>
          <w:rtl/>
        </w:rPr>
        <w:t> </w:t>
      </w:r>
      <w:r>
        <w:rPr>
          <w:rtl/>
        </w:rPr>
        <w:t>חברות</w:t>
      </w:r>
      <w:r>
        <w:rPr>
          <w:spacing w:val="-5"/>
          <w:rtl/>
        </w:rPr>
        <w:t> </w:t>
      </w:r>
      <w:r>
        <w:rPr>
          <w:rtl/>
        </w:rPr>
        <w:t>בינלאומיות</w:t>
      </w:r>
      <w:r>
        <w:rPr>
          <w:spacing w:val="-5"/>
          <w:rtl/>
        </w:rPr>
        <w:t> </w:t>
      </w:r>
      <w:r>
        <w:rPr>
          <w:rtl/>
        </w:rPr>
        <w:t>להגיע</w:t>
      </w:r>
      <w:r>
        <w:rPr>
          <w:spacing w:val="-4"/>
          <w:rtl/>
        </w:rPr>
        <w:t> </w:t>
      </w:r>
      <w:r>
        <w:rPr>
          <w:rtl/>
        </w:rPr>
        <w:t>לישראל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הגעה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חברות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>
          <w:spacing w:val="-4"/>
          <w:rtl/>
        </w:rPr>
        <w:t> </w:t>
      </w:r>
      <w:r>
        <w:rPr>
          <w:rtl/>
        </w:rPr>
        <w:t>תבי</w:t>
      </w:r>
      <w:r>
        <w:rPr>
          <w:rtl/>
        </w:rPr>
        <w:t>א</w:t>
      </w:r>
    </w:p>
    <w:p>
      <w:pPr>
        <w:pStyle w:val="BodyText"/>
        <w:bidi/>
        <w:spacing w:before="1"/>
        <w:ind w:right="180" w:left="310" w:firstLine="1694"/>
        <w:jc w:val="both"/>
      </w:pPr>
      <w:r>
        <w:rPr>
          <w:rtl/>
        </w:rPr>
        <w:t>עמה השקעות הון למשק ותעלה את פריון העבודה ע</w:t>
      </w:r>
      <w:r>
        <w:rPr/>
        <w:t>"</w:t>
      </w:r>
      <w:r>
        <w:rPr>
          <w:rtl/>
        </w:rPr>
        <w:t>י פיתוח טכנולוגיות חדשות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הקמת</w:t>
      </w:r>
      <w:r>
        <w:rPr>
          <w:spacing w:val="-7"/>
          <w:rtl/>
        </w:rPr>
        <w:t> </w:t>
      </w:r>
      <w:r>
        <w:rPr>
          <w:rtl/>
        </w:rPr>
        <w:t>מערכת</w:t>
      </w:r>
      <w:r>
        <w:rPr>
          <w:spacing w:val="-7"/>
          <w:rtl/>
        </w:rPr>
        <w:t> </w:t>
      </w:r>
      <w:r>
        <w:rPr>
          <w:rtl/>
        </w:rPr>
        <w:t>מטרו</w:t>
      </w:r>
      <w:r>
        <w:rPr>
          <w:spacing w:val="-6"/>
          <w:rtl/>
        </w:rPr>
        <w:t> </w:t>
      </w:r>
      <w:r>
        <w:rPr>
          <w:rtl/>
        </w:rPr>
        <w:t>במטרופולין</w:t>
      </w:r>
      <w:r>
        <w:rPr>
          <w:spacing w:val="-6"/>
          <w:rtl/>
        </w:rPr>
        <w:t> </w:t>
      </w:r>
      <w:r>
        <w:rPr>
          <w:rtl/>
        </w:rPr>
        <w:t>תניב</w:t>
      </w:r>
      <w:r>
        <w:rPr>
          <w:spacing w:val="-6"/>
          <w:rtl/>
        </w:rPr>
        <w:t> </w:t>
      </w:r>
      <w:r>
        <w:rPr>
          <w:rtl/>
        </w:rPr>
        <w:t>תועלות</w:t>
      </w:r>
      <w:r>
        <w:rPr>
          <w:spacing w:val="-5"/>
          <w:rtl/>
        </w:rPr>
        <w:t> </w:t>
      </w:r>
      <w:r>
        <w:rPr>
          <w:rtl/>
        </w:rPr>
        <w:t>אורבניות</w:t>
      </w:r>
      <w:r>
        <w:rPr>
          <w:spacing w:val="-6"/>
          <w:rtl/>
        </w:rPr>
        <w:t> </w:t>
      </w:r>
      <w:r>
        <w:rPr>
          <w:rtl/>
        </w:rPr>
        <w:t>משמעותיות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הקמת</w:t>
      </w:r>
      <w:r>
        <w:rPr>
          <w:spacing w:val="-7"/>
          <w:rtl/>
        </w:rPr>
        <w:t> </w:t>
      </w:r>
      <w:r>
        <w:rPr>
          <w:rtl/>
        </w:rPr>
        <w:t>מערכת</w:t>
      </w:r>
      <w:r>
        <w:rPr>
          <w:spacing w:val="-7"/>
          <w:rtl/>
        </w:rPr>
        <w:t> </w:t>
      </w:r>
      <w:r>
        <w:rPr>
          <w:rtl/>
        </w:rPr>
        <w:t>מטרו</w:t>
      </w:r>
      <w:r>
        <w:rPr>
          <w:spacing w:val="-6"/>
          <w:rtl/>
        </w:rPr>
        <w:t> </w:t>
      </w:r>
      <w:r>
        <w:rPr>
          <w:rtl/>
        </w:rPr>
        <w:t>תקדם</w:t>
      </w:r>
      <w:r>
        <w:rPr>
          <w:spacing w:val="-6"/>
          <w:rtl/>
        </w:rPr>
        <w:t> </w:t>
      </w:r>
      <w:r>
        <w:rPr>
          <w:rtl/>
        </w:rPr>
        <w:t>פיתוח</w:t>
      </w:r>
      <w:r>
        <w:rPr>
          <w:spacing w:val="-51"/>
          <w:rtl/>
        </w:rPr>
        <w:t> </w:t>
      </w:r>
      <w:r>
        <w:rPr>
          <w:rtl/>
        </w:rPr>
        <w:t>והתחדשות</w:t>
      </w:r>
      <w:r>
        <w:rPr>
          <w:spacing w:val="-10"/>
          <w:rtl/>
        </w:rPr>
        <w:t> </w:t>
      </w:r>
      <w:r>
        <w:rPr>
          <w:rtl/>
        </w:rPr>
        <w:t>עירונית</w:t>
      </w:r>
      <w:r>
        <w:rPr>
          <w:spacing w:val="-11"/>
          <w:rtl/>
        </w:rPr>
        <w:t> </w:t>
      </w:r>
      <w:r>
        <w:rPr>
          <w:rtl/>
        </w:rPr>
        <w:t>שתשנה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פני</w:t>
      </w:r>
      <w:r>
        <w:rPr>
          <w:spacing w:val="-10"/>
          <w:rtl/>
        </w:rPr>
        <w:t> </w:t>
      </w:r>
      <w:r>
        <w:rPr>
          <w:rtl/>
        </w:rPr>
        <w:t>המרחב</w:t>
      </w:r>
      <w:r>
        <w:rPr>
          <w:spacing w:val="-11"/>
          <w:rtl/>
        </w:rPr>
        <w:t> </w:t>
      </w:r>
      <w:r>
        <w:rPr>
          <w:rtl/>
        </w:rPr>
        <w:t>האורבני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ניצול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תחנות</w:t>
      </w:r>
      <w:r>
        <w:rPr>
          <w:spacing w:val="-11"/>
          <w:rtl/>
        </w:rPr>
        <w:t> </w:t>
      </w:r>
      <w:r>
        <w:rPr>
          <w:rtl/>
        </w:rPr>
        <w:t>המטרו</w:t>
      </w:r>
      <w:r>
        <w:rPr>
          <w:spacing w:val="-10"/>
          <w:rtl/>
        </w:rPr>
        <w:t> </w:t>
      </w:r>
      <w:r>
        <w:rPr>
          <w:rtl/>
        </w:rPr>
        <w:t>לטובת</w:t>
      </w:r>
      <w:r>
        <w:rPr>
          <w:spacing w:val="-11"/>
          <w:rtl/>
        </w:rPr>
        <w:t> </w:t>
      </w:r>
      <w:r>
        <w:rPr>
          <w:rtl/>
        </w:rPr>
        <w:t>פיתוח</w:t>
      </w:r>
      <w:r>
        <w:rPr>
          <w:spacing w:val="-10"/>
          <w:rtl/>
        </w:rPr>
        <w:t> </w:t>
      </w:r>
      <w:r>
        <w:rPr>
          <w:rtl/>
        </w:rPr>
        <w:t>עילי</w:t>
      </w:r>
      <w:r>
        <w:rPr>
          <w:spacing w:val="-11"/>
          <w:rtl/>
        </w:rPr>
        <w:t> </w:t>
      </w:r>
      <w:r>
        <w:rPr>
          <w:rtl/>
        </w:rPr>
        <w:t>מרובה</w:t>
      </w:r>
      <w:r>
        <w:rPr>
          <w:spacing w:val="1"/>
          <w:rtl/>
        </w:rPr>
        <w:t> </w:t>
      </w:r>
      <w:r>
        <w:rPr>
          <w:rtl/>
        </w:rPr>
        <w:t>שימושים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מוקדי</w:t>
      </w:r>
      <w:r>
        <w:rPr>
          <w:spacing w:val="-5"/>
          <w:rtl/>
        </w:rPr>
        <w:t> </w:t>
      </w:r>
      <w:r>
        <w:rPr>
          <w:rtl/>
        </w:rPr>
        <w:t>תעסוקה</w:t>
      </w:r>
      <w:r>
        <w:rPr>
          <w:spacing w:val="-6"/>
          <w:rtl/>
        </w:rPr>
        <w:t> </w:t>
      </w:r>
      <w:r>
        <w:rPr>
          <w:rtl/>
        </w:rPr>
        <w:t>ומגורים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לצד</w:t>
      </w:r>
      <w:r>
        <w:rPr>
          <w:spacing w:val="-6"/>
          <w:rtl/>
        </w:rPr>
        <w:t> </w:t>
      </w:r>
      <w:r>
        <w:rPr>
          <w:rtl/>
        </w:rPr>
        <w:t>עלייה</w:t>
      </w:r>
      <w:r>
        <w:rPr>
          <w:spacing w:val="-5"/>
          <w:rtl/>
        </w:rPr>
        <w:t> </w:t>
      </w:r>
      <w:r>
        <w:rPr>
          <w:rtl/>
        </w:rPr>
        <w:t>בערך</w:t>
      </w:r>
      <w:r>
        <w:rPr>
          <w:spacing w:val="-6"/>
          <w:rtl/>
        </w:rPr>
        <w:t> </w:t>
      </w:r>
      <w:r>
        <w:rPr>
          <w:rtl/>
        </w:rPr>
        <w:t>הנכסים</w:t>
      </w:r>
      <w:r>
        <w:rPr>
          <w:spacing w:val="-5"/>
          <w:rtl/>
        </w:rPr>
        <w:t> </w:t>
      </w:r>
      <w:r>
        <w:rPr>
          <w:rtl/>
        </w:rPr>
        <w:t>סביב</w:t>
      </w:r>
      <w:r>
        <w:rPr>
          <w:spacing w:val="-5"/>
          <w:rtl/>
        </w:rPr>
        <w:t> </w:t>
      </w:r>
      <w:r>
        <w:rPr>
          <w:rtl/>
        </w:rPr>
        <w:t>התחנות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יהוו</w:t>
      </w:r>
      <w:r>
        <w:rPr>
          <w:spacing w:val="-6"/>
          <w:rtl/>
        </w:rPr>
        <w:t> </w:t>
      </w:r>
      <w:r>
        <w:rPr>
          <w:rtl/>
        </w:rPr>
        <w:t>ניצול</w:t>
      </w:r>
      <w:r>
        <w:rPr>
          <w:spacing w:val="-7"/>
          <w:rtl/>
        </w:rPr>
        <w:t> </w:t>
      </w:r>
      <w:r>
        <w:rPr>
          <w:rtl/>
        </w:rPr>
        <w:t>יעיל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הקרקע</w:t>
      </w:r>
      <w:r>
        <w:rPr>
          <w:spacing w:val="-52"/>
          <w:rtl/>
        </w:rPr>
        <w:t> </w:t>
      </w:r>
      <w:r>
        <w:rPr>
          <w:rtl/>
        </w:rPr>
        <w:t>וימנעו פרוור זוחל על חשבון שטחים פתוחים</w:t>
      </w:r>
      <w:r>
        <w:rPr/>
        <w:t>.</w:t>
      </w:r>
      <w:r>
        <w:rPr>
          <w:rtl/>
        </w:rPr>
        <w:t> המטרו גם ייעלה את הכדאיות לביצוע הליכי התחדשות</w:t>
      </w:r>
      <w:r>
        <w:rPr>
          <w:spacing w:val="1"/>
          <w:rtl/>
        </w:rPr>
        <w:t> </w:t>
      </w:r>
      <w:r>
        <w:rPr>
          <w:rtl/>
        </w:rPr>
        <w:t>עירונית ויאפשר עמידה ביעדי התכנית האסטרטגית לדיור</w:t>
      </w:r>
      <w:r>
        <w:rPr/>
        <w:t>.</w:t>
      </w:r>
      <w:r>
        <w:rPr>
          <w:rtl/>
        </w:rPr>
        <w:t> הגדלת הנגישות תעלה את ערך הקרקע</w:t>
      </w:r>
      <w:r>
        <w:rPr/>
        <w:t>,</w:t>
      </w:r>
      <w:r>
        <w:rPr>
          <w:rtl/>
        </w:rPr>
        <w:t> תקל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ביצוע</w:t>
      </w:r>
      <w:r>
        <w:rPr>
          <w:spacing w:val="13"/>
          <w:rtl/>
        </w:rPr>
        <w:t> </w:t>
      </w:r>
      <w:r>
        <w:rPr>
          <w:rtl/>
        </w:rPr>
        <w:t>התחדשות</w:t>
      </w:r>
      <w:r>
        <w:rPr>
          <w:spacing w:val="14"/>
          <w:rtl/>
        </w:rPr>
        <w:t> </w:t>
      </w:r>
      <w:r>
        <w:rPr>
          <w:rtl/>
        </w:rPr>
        <w:t>עירונית</w:t>
      </w:r>
      <w:r>
        <w:rPr>
          <w:spacing w:val="15"/>
          <w:rtl/>
        </w:rPr>
        <w:t> </w:t>
      </w:r>
      <w:r>
        <w:rPr>
          <w:rtl/>
        </w:rPr>
        <w:t>ותגדיל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כדאיותה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ההשקעה</w:t>
      </w:r>
      <w:r>
        <w:rPr>
          <w:spacing w:val="13"/>
          <w:rtl/>
        </w:rPr>
        <w:t> </w:t>
      </w:r>
      <w:r>
        <w:rPr>
          <w:rtl/>
        </w:rPr>
        <w:t>המסיבית</w:t>
      </w:r>
      <w:r>
        <w:rPr>
          <w:spacing w:val="13"/>
          <w:rtl/>
        </w:rPr>
        <w:t> </w:t>
      </w:r>
      <w:r>
        <w:rPr>
          <w:rtl/>
        </w:rPr>
        <w:t>במערכת</w:t>
      </w:r>
      <w:r>
        <w:rPr>
          <w:spacing w:val="13"/>
          <w:rtl/>
        </w:rPr>
        <w:t> </w:t>
      </w:r>
      <w:r>
        <w:rPr>
          <w:rtl/>
        </w:rPr>
        <w:t>המטרו</w:t>
      </w:r>
      <w:r>
        <w:rPr>
          <w:spacing w:val="15"/>
          <w:rtl/>
        </w:rPr>
        <w:t> </w:t>
      </w:r>
      <w:r>
        <w:rPr>
          <w:rtl/>
        </w:rPr>
        <w:t>תוכל</w:t>
      </w:r>
      <w:r>
        <w:rPr>
          <w:spacing w:val="13"/>
          <w:rtl/>
        </w:rPr>
        <w:t> </w:t>
      </w:r>
      <w:r>
        <w:rPr>
          <w:rtl/>
        </w:rPr>
        <w:t>להובי</w:t>
      </w:r>
      <w:r>
        <w:rPr>
          <w:rtl/>
        </w:rPr>
        <w:t>ל</w:t>
      </w:r>
    </w:p>
    <w:p>
      <w:pPr>
        <w:pStyle w:val="BodyText"/>
        <w:bidi/>
        <w:ind w:right="180" w:left="311" w:firstLine="3550"/>
        <w:jc w:val="both"/>
      </w:pPr>
      <w:r>
        <w:rPr>
          <w:rtl/>
        </w:rPr>
        <w:t>להשקעות נוספות במרחב הציבורי סביב התחנות ובקרבתן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לאחר בחינה של למעלה מ</w:t>
      </w:r>
      <w:r>
        <w:rPr/>
        <w:t>50-</w:t>
      </w:r>
      <w:r>
        <w:rPr>
          <w:rtl/>
        </w:rPr>
        <w:t> חלופות במסגרת התכנית האסטרטגית לפיתוח התחבורה הציבורית</w:t>
      </w:r>
      <w:r>
        <w:rPr>
          <w:spacing w:val="1"/>
          <w:rtl/>
        </w:rPr>
        <w:t> </w:t>
      </w:r>
      <w:r>
        <w:rPr>
          <w:rtl/>
        </w:rPr>
        <w:t>במטרופולין תל אביב בשנת </w:t>
      </w:r>
      <w:r>
        <w:rPr/>
        <w:t>2016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התכנית האסטרטגית</w:t>
      </w:r>
      <w:r>
        <w:rPr/>
        <w:t>,)</w:t>
      </w:r>
      <w:r>
        <w:rPr>
          <w:rtl/>
        </w:rPr>
        <w:t> הומלץ על פיתוח רשת מטרו כבסיס</w:t>
      </w:r>
      <w:r>
        <w:rPr>
          <w:spacing w:val="1"/>
          <w:rtl/>
        </w:rPr>
        <w:t> </w:t>
      </w:r>
      <w:r>
        <w:rPr>
          <w:rtl/>
        </w:rPr>
        <w:t>למערכת התחבורה הציבורית המטרופולינית</w:t>
      </w:r>
      <w:r>
        <w:rPr/>
        <w:t>.</w:t>
      </w:r>
      <w:r>
        <w:rPr>
          <w:rtl/>
        </w:rPr>
        <w:t> נבחנו חלופות המבוססות על קווי רכבת קלה ואוטובוסים</w:t>
      </w:r>
      <w:r>
        <w:rPr>
          <w:spacing w:val="-51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חלופות</w:t>
      </w:r>
      <w:r>
        <w:rPr>
          <w:spacing w:val="-13"/>
          <w:rtl/>
        </w:rPr>
        <w:t> </w:t>
      </w:r>
      <w:r>
        <w:rPr>
          <w:rtl/>
        </w:rPr>
        <w:t>הכוללות</w:t>
      </w:r>
      <w:r>
        <w:rPr>
          <w:spacing w:val="-13"/>
          <w:rtl/>
        </w:rPr>
        <w:t> </w:t>
      </w:r>
      <w:r>
        <w:rPr>
          <w:rtl/>
        </w:rPr>
        <w:t>צירי</w:t>
      </w:r>
      <w:r>
        <w:rPr>
          <w:spacing w:val="-12"/>
          <w:rtl/>
        </w:rPr>
        <w:t> </w:t>
      </w:r>
      <w:r>
        <w:rPr>
          <w:rtl/>
        </w:rPr>
        <w:t>העדפה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צים</w:t>
      </w:r>
      <w:r>
        <w:rPr>
          <w:spacing w:val="-14"/>
          <w:rtl/>
        </w:rPr>
        <w:t> </w:t>
      </w:r>
      <w:r>
        <w:rPr>
          <w:rtl/>
        </w:rPr>
        <w:t>וקווי</w:t>
      </w:r>
      <w:r>
        <w:rPr>
          <w:spacing w:val="-13"/>
          <w:rtl/>
        </w:rPr>
        <w:t> </w:t>
      </w:r>
      <w:r>
        <w:rPr/>
        <w:t>BRT</w:t>
      </w:r>
      <w:r>
        <w:rPr>
          <w:spacing w:val="-7"/>
          <w:rtl/>
        </w:rPr>
        <w:t> </w:t>
      </w:r>
      <w:r>
        <w:rPr>
          <w:rtl/>
        </w:rPr>
        <w:t>וחלופות</w:t>
      </w:r>
      <w:r>
        <w:rPr>
          <w:spacing w:val="-13"/>
          <w:rtl/>
        </w:rPr>
        <w:t> </w:t>
      </w:r>
      <w:r>
        <w:rPr>
          <w:rtl/>
        </w:rPr>
        <w:t>המבוססות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רשת</w:t>
      </w:r>
      <w:r>
        <w:rPr>
          <w:spacing w:val="-12"/>
          <w:rtl/>
        </w:rPr>
        <w:t> </w:t>
      </w:r>
      <w:r>
        <w:rPr>
          <w:spacing w:val="-1"/>
          <w:rtl/>
        </w:rPr>
        <w:t>קווי</w:t>
      </w:r>
      <w:r>
        <w:rPr>
          <w:spacing w:val="-12"/>
          <w:rtl/>
        </w:rPr>
        <w:t> </w:t>
      </w:r>
      <w:r>
        <w:rPr>
          <w:spacing w:val="-1"/>
          <w:rtl/>
        </w:rPr>
        <w:t>מטרו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נקבע</w:t>
      </w:r>
      <w:r>
        <w:rPr>
          <w:spacing w:val="-51"/>
          <w:rtl/>
        </w:rPr>
        <w:t> </w:t>
      </w:r>
      <w:r>
        <w:rPr>
          <w:rtl/>
        </w:rPr>
        <w:t>כי מערכת מטרו במבנה רדיאלי</w:t>
      </w:r>
      <w:r>
        <w:rPr/>
        <w:t>-</w:t>
      </w:r>
      <w:r>
        <w:rPr>
          <w:rtl/>
        </w:rPr>
        <w:t>טבעתי עומדת ביעדים האסטרטגים</w:t>
      </w:r>
      <w:r>
        <w:rPr/>
        <w:t>,</w:t>
      </w:r>
      <w:r>
        <w:rPr>
          <w:rtl/>
        </w:rPr>
        <w:t> וכן שחלופה זו היא המתאימה</w:t>
      </w:r>
      <w:r>
        <w:rPr>
          <w:spacing w:val="1"/>
          <w:rtl/>
        </w:rPr>
        <w:t> </w:t>
      </w:r>
      <w:r>
        <w:rPr>
          <w:rtl/>
        </w:rPr>
        <w:t>ביותר למטרופולין</w:t>
      </w:r>
      <w:r>
        <w:rPr/>
        <w:t>.</w:t>
      </w:r>
      <w:r>
        <w:rPr>
          <w:rtl/>
        </w:rPr>
        <w:t> נקבע כי שלושה קווי מטרו יביאו להשגת היעדים האסטרטגים לשנת </w:t>
      </w:r>
      <w:r>
        <w:rPr/>
        <w:t>2040</w:t>
      </w:r>
      <w:r>
        <w:rPr>
          <w:rtl/>
        </w:rPr>
        <w:t> בצורה</w:t>
      </w:r>
      <w:r>
        <w:rPr>
          <w:spacing w:val="1"/>
          <w:rtl/>
        </w:rPr>
        <w:t> </w:t>
      </w:r>
      <w:r>
        <w:rPr>
          <w:rtl/>
        </w:rPr>
        <w:t>המיטבית</w:t>
      </w:r>
      <w:r>
        <w:rPr/>
        <w:t>.</w:t>
      </w:r>
      <w:r>
        <w:rPr>
          <w:rtl/>
        </w:rPr>
        <w:t> בהחלטה מס</w:t>
      </w:r>
      <w:r>
        <w:rPr/>
        <w:t>'</w:t>
      </w:r>
      <w:r>
        <w:rPr>
          <w:rtl/>
        </w:rPr>
        <w:t> </w:t>
      </w:r>
      <w:r>
        <w:rPr/>
        <w:t>1838</w:t>
      </w:r>
      <w:r>
        <w:rPr>
          <w:rtl/>
        </w:rPr>
        <w:t> מיום </w:t>
      </w:r>
      <w:r>
        <w:rPr/>
        <w:t>11</w:t>
      </w:r>
      <w:r>
        <w:rPr>
          <w:rtl/>
        </w:rPr>
        <w:t> באוגוסט </w:t>
      </w:r>
      <w:r>
        <w:rPr/>
        <w:t>,2016</w:t>
      </w:r>
      <w:r>
        <w:rPr>
          <w:rtl/>
        </w:rPr>
        <w:t> שעניינה תכנית השקעה רב</w:t>
      </w:r>
      <w:r>
        <w:rPr/>
        <w:t>-</w:t>
      </w:r>
      <w:r>
        <w:rPr>
          <w:rtl/>
        </w:rPr>
        <w:t>שנתית לפיתוח</w:t>
      </w:r>
      <w:r>
        <w:rPr>
          <w:spacing w:val="1"/>
          <w:rtl/>
        </w:rPr>
        <w:t> </w:t>
      </w:r>
      <w:r>
        <w:rPr>
          <w:rtl/>
        </w:rPr>
        <w:t>התחבורה</w:t>
      </w:r>
      <w:r>
        <w:rPr>
          <w:spacing w:val="-3"/>
          <w:rtl/>
        </w:rPr>
        <w:t> </w:t>
      </w:r>
      <w:r>
        <w:rPr>
          <w:rtl/>
        </w:rPr>
        <w:t>הציבורית</w:t>
      </w:r>
      <w:r>
        <w:rPr>
          <w:spacing w:val="3"/>
          <w:rtl/>
        </w:rPr>
        <w:t> </w:t>
      </w:r>
      <w:r>
        <w:rPr>
          <w:rtl/>
        </w:rPr>
        <w:t>במטרופולינים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הוטל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התחבורה</w:t>
      </w:r>
      <w:r>
        <w:rPr>
          <w:spacing w:val="-5"/>
          <w:rtl/>
        </w:rPr>
        <w:t> </w:t>
      </w:r>
      <w:r>
        <w:rPr>
          <w:rtl/>
        </w:rPr>
        <w:t>והבטיחות</w:t>
      </w:r>
      <w:r>
        <w:rPr>
          <w:spacing w:val="-4"/>
          <w:rtl/>
        </w:rPr>
        <w:t> </w:t>
      </w:r>
      <w:r>
        <w:rPr>
          <w:rtl/>
        </w:rPr>
        <w:t>בדרכים</w:t>
      </w:r>
      <w:r>
        <w:rPr>
          <w:spacing w:val="-4"/>
          <w:rtl/>
        </w:rPr>
        <w:t> </w:t>
      </w:r>
      <w:r>
        <w:rPr>
          <w:rtl/>
        </w:rPr>
        <w:t>לפעול</w:t>
      </w:r>
      <w:r>
        <w:rPr>
          <w:spacing w:val="-2"/>
          <w:rtl/>
        </w:rPr>
        <w:t> </w:t>
      </w:r>
      <w:r>
        <w:rPr>
          <w:rtl/>
        </w:rPr>
        <w:t>לקידום</w:t>
      </w:r>
      <w:r>
        <w:rPr>
          <w:spacing w:val="-5"/>
          <w:rtl/>
        </w:rPr>
        <w:t> </w:t>
      </w:r>
      <w:r>
        <w:rPr>
          <w:rtl/>
        </w:rPr>
        <w:t>תכנו</w:t>
      </w:r>
      <w:r>
        <w:rPr>
          <w:rtl/>
        </w:rPr>
        <w:t>ן</w:t>
      </w:r>
    </w:p>
    <w:p>
      <w:pPr>
        <w:pStyle w:val="BodyText"/>
        <w:bidi/>
        <w:ind w:right="180" w:left="308" w:firstLine="7326"/>
        <w:jc w:val="both"/>
      </w:pPr>
      <w:r>
        <w:rPr>
          <w:rtl/>
        </w:rPr>
        <w:t>קווי המטרו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מערכת המטרו המתוכננת בות</w:t>
      </w:r>
      <w:r>
        <w:rPr/>
        <w:t>"</w:t>
      </w:r>
      <w:r>
        <w:rPr>
          <w:rtl/>
        </w:rPr>
        <w:t>ל כוללת שלושה קווים המתפרסים על פני </w:t>
      </w:r>
      <w:r>
        <w:rPr/>
        <w:t>24</w:t>
      </w:r>
      <w:r>
        <w:rPr>
          <w:rtl/>
        </w:rPr>
        <w:t> רשויות מקומיות</w:t>
      </w:r>
      <w:r>
        <w:rPr/>
        <w:t>.</w:t>
      </w:r>
      <w:r>
        <w:rPr>
          <w:rtl/>
        </w:rPr>
        <w:t> אורך</w:t>
      </w:r>
      <w:r>
        <w:rPr>
          <w:spacing w:val="1"/>
          <w:rtl/>
        </w:rPr>
        <w:t> </w:t>
      </w:r>
      <w:r>
        <w:rPr>
          <w:rtl/>
        </w:rPr>
        <w:t>הקווים עולה על </w:t>
      </w:r>
      <w:r>
        <w:rPr/>
        <w:t>145</w:t>
      </w:r>
      <w:r>
        <w:rPr>
          <w:rtl/>
        </w:rPr>
        <w:t> ק</w:t>
      </w:r>
      <w:r>
        <w:rPr/>
        <w:t>"</w:t>
      </w:r>
      <w:r>
        <w:rPr>
          <w:rtl/>
        </w:rPr>
        <w:t>מ ויותר מ</w:t>
      </w:r>
      <w:r>
        <w:rPr/>
        <w:t>100-</w:t>
      </w:r>
      <w:r>
        <w:rPr>
          <w:rtl/>
        </w:rPr>
        <w:t> תחנות</w:t>
      </w:r>
      <w:r>
        <w:rPr/>
        <w:t>.</w:t>
      </w:r>
      <w:r>
        <w:rPr>
          <w:rtl/>
        </w:rPr>
        <w:t> מערכת המטרו תכלול </w:t>
      </w:r>
      <w:r>
        <w:rPr/>
        <w:t>4</w:t>
      </w:r>
      <w:r>
        <w:rPr>
          <w:rtl/>
        </w:rPr>
        <w:t> דפואים ו</w:t>
      </w:r>
      <w:r>
        <w:rPr/>
        <w:t>7-</w:t>
      </w:r>
      <w:r>
        <w:rPr>
          <w:rtl/>
        </w:rPr>
        <w:t> מתחמי תחבורה</w:t>
      </w:r>
      <w:r>
        <w:rPr>
          <w:spacing w:val="1"/>
          <w:rtl/>
        </w:rPr>
        <w:t> </w:t>
      </w:r>
      <w:r>
        <w:rPr>
          <w:rtl/>
        </w:rPr>
        <w:t>משולבים שמטרתם ליצור חיבוריות וקישוריות בתוך מערכת הסעת ההמונים</w:t>
      </w:r>
      <w:r>
        <w:rPr/>
        <w:t>.</w:t>
      </w:r>
      <w:r>
        <w:rPr>
          <w:rtl/>
        </w:rPr>
        <w:t> עלות הפרויקט מוערכת</w:t>
      </w:r>
      <w:r>
        <w:rPr>
          <w:spacing w:val="1"/>
          <w:rtl/>
        </w:rPr>
        <w:t> </w:t>
      </w:r>
      <w:r>
        <w:rPr>
          <w:rtl/>
        </w:rPr>
        <w:t>בכ</w:t>
      </w:r>
      <w:r>
        <w:rPr/>
        <w:t>150-</w:t>
      </w:r>
      <w:r>
        <w:rPr>
          <w:spacing w:val="-2"/>
          <w:rtl/>
        </w:rPr>
        <w:t> </w:t>
      </w:r>
      <w:r>
        <w:rPr>
          <w:rtl/>
        </w:rPr>
        <w:t>מיליארד</w:t>
      </w:r>
      <w:r>
        <w:rPr>
          <w:spacing w:val="-13"/>
          <w:rtl/>
        </w:rPr>
        <w:t> </w:t>
      </w:r>
      <w:r>
        <w:rPr>
          <w:rtl/>
        </w:rPr>
        <w:t>שקלים</w:t>
      </w:r>
      <w:r>
        <w:rPr>
          <w:spacing w:val="-13"/>
          <w:rtl/>
        </w:rPr>
        <w:t> </w:t>
      </w:r>
      <w:r>
        <w:rPr>
          <w:rtl/>
        </w:rPr>
        <w:t>תבוסס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בדומה</w:t>
      </w:r>
      <w:r>
        <w:rPr>
          <w:spacing w:val="-13"/>
          <w:rtl/>
        </w:rPr>
        <w:t> </w:t>
      </w:r>
      <w:r>
        <w:rPr>
          <w:rtl/>
        </w:rPr>
        <w:t>למגה</w:t>
      </w:r>
      <w:r>
        <w:rPr>
          <w:spacing w:val="-13"/>
          <w:rtl/>
        </w:rPr>
        <w:t> </w:t>
      </w:r>
      <w:r>
        <w:rPr>
          <w:spacing w:val="-1"/>
          <w:rtl/>
        </w:rPr>
        <w:t>פרוייקטי</w:t>
      </w:r>
      <w:r>
        <w:rPr>
          <w:spacing w:val="-13"/>
          <w:rtl/>
        </w:rPr>
        <w:t> </w:t>
      </w:r>
      <w:r>
        <w:rPr>
          <w:spacing w:val="-1"/>
          <w:rtl/>
        </w:rPr>
        <w:t>תשתית</w:t>
      </w:r>
      <w:r>
        <w:rPr>
          <w:spacing w:val="-13"/>
          <w:rtl/>
        </w:rPr>
        <w:t> </w:t>
      </w:r>
      <w:r>
        <w:rPr>
          <w:spacing w:val="-1"/>
          <w:rtl/>
        </w:rPr>
        <w:t>בעולם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תמהיל</w:t>
      </w:r>
      <w:r>
        <w:rPr>
          <w:spacing w:val="-13"/>
          <w:rtl/>
        </w:rPr>
        <w:t> </w:t>
      </w:r>
      <w:r>
        <w:rPr>
          <w:spacing w:val="-1"/>
          <w:rtl/>
        </w:rPr>
        <w:t>מקורות</w:t>
      </w:r>
      <w:r>
        <w:rPr>
          <w:spacing w:val="-10"/>
          <w:rtl/>
        </w:rPr>
        <w:t> </w:t>
      </w:r>
      <w:r>
        <w:rPr>
          <w:spacing w:val="-1"/>
          <w:rtl/>
        </w:rPr>
        <w:t>הכולל</w:t>
      </w:r>
      <w:r>
        <w:rPr>
          <w:spacing w:val="-13"/>
          <w:rtl/>
        </w:rPr>
        <w:t> </w:t>
      </w:r>
      <w:r>
        <w:rPr>
          <w:spacing w:val="-1"/>
          <w:rtl/>
        </w:rPr>
        <w:t>בתוכ</w:t>
      </w:r>
      <w:r>
        <w:rPr>
          <w:spacing w:val="-1"/>
          <w:rtl/>
        </w:rPr>
        <w:t>ו</w:t>
      </w:r>
    </w:p>
    <w:p>
      <w:pPr>
        <w:pStyle w:val="BodyText"/>
        <w:bidi/>
        <w:spacing w:before="1"/>
        <w:ind w:right="180" w:left="318" w:firstLine="0"/>
        <w:jc w:val="both"/>
      </w:pPr>
      <w:r>
        <w:rPr>
          <w:rtl/>
        </w:rPr>
        <w:t>כליכלי</w:t>
      </w:r>
      <w:r>
        <w:rPr>
          <w:spacing w:val="-11"/>
          <w:rtl/>
        </w:rPr>
        <w:t> </w:t>
      </w:r>
      <w:r>
        <w:rPr>
          <w:rtl/>
        </w:rPr>
        <w:t>מימון</w:t>
      </w:r>
      <w:r>
        <w:rPr>
          <w:spacing w:val="-10"/>
          <w:rtl/>
        </w:rPr>
        <w:t> </w:t>
      </w:r>
      <w:r>
        <w:rPr>
          <w:rtl/>
        </w:rPr>
        <w:t>שיתבססו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התועלות</w:t>
      </w:r>
      <w:r>
        <w:rPr>
          <w:spacing w:val="-11"/>
          <w:rtl/>
        </w:rPr>
        <w:t> </w:t>
      </w:r>
      <w:r>
        <w:rPr>
          <w:rtl/>
        </w:rPr>
        <w:t>הכלכליות</w:t>
      </w:r>
      <w:r>
        <w:rPr>
          <w:spacing w:val="-10"/>
          <w:rtl/>
        </w:rPr>
        <w:t> </w:t>
      </w:r>
      <w:r>
        <w:rPr>
          <w:rtl/>
        </w:rPr>
        <w:t>והאורבניות</w:t>
      </w:r>
      <w:r>
        <w:rPr>
          <w:spacing w:val="-8"/>
          <w:rtl/>
        </w:rPr>
        <w:t> </w:t>
      </w:r>
      <w:r>
        <w:rPr>
          <w:rtl/>
        </w:rPr>
        <w:t>שיניב</w:t>
      </w:r>
      <w:r>
        <w:rPr>
          <w:spacing w:val="-10"/>
          <w:rtl/>
        </w:rPr>
        <w:t> </w:t>
      </w:r>
      <w:r>
        <w:rPr>
          <w:rtl/>
        </w:rPr>
        <w:t>הפרויקט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לצד</w:t>
      </w:r>
      <w:r>
        <w:rPr>
          <w:spacing w:val="-10"/>
          <w:rtl/>
        </w:rPr>
        <w:t> </w:t>
      </w:r>
      <w:r>
        <w:rPr>
          <w:rtl/>
        </w:rPr>
        <w:t>מימון</w:t>
      </w:r>
      <w:r>
        <w:rPr>
          <w:spacing w:val="-7"/>
          <w:rtl/>
        </w:rPr>
        <w:t> </w:t>
      </w:r>
      <w:r>
        <w:rPr>
          <w:rtl/>
        </w:rPr>
        <w:t>מאוצר</w:t>
      </w:r>
      <w:r>
        <w:rPr>
          <w:spacing w:val="-11"/>
          <w:rtl/>
        </w:rPr>
        <w:t> </w:t>
      </w:r>
      <w:r>
        <w:rPr>
          <w:rtl/>
        </w:rPr>
        <w:t>המדינה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החלטת</w:t>
      </w:r>
      <w:r>
        <w:rPr>
          <w:spacing w:val="32"/>
          <w:rtl/>
        </w:rPr>
        <w:t> </w:t>
      </w:r>
      <w:r>
        <w:rPr>
          <w:rtl/>
        </w:rPr>
        <w:t>ממשלה</w:t>
      </w:r>
      <w:r>
        <w:rPr>
          <w:spacing w:val="31"/>
          <w:rtl/>
        </w:rPr>
        <w:t> </w:t>
      </w:r>
      <w:r>
        <w:rPr>
          <w:rtl/>
        </w:rPr>
        <w:t>זו</w:t>
      </w:r>
      <w:r>
        <w:rPr>
          <w:spacing w:val="33"/>
          <w:rtl/>
        </w:rPr>
        <w:t> </w:t>
      </w:r>
      <w:r>
        <w:rPr>
          <w:rtl/>
        </w:rPr>
        <w:t>מכילה</w:t>
      </w:r>
      <w:r>
        <w:rPr>
          <w:spacing w:val="35"/>
          <w:rtl/>
        </w:rPr>
        <w:t> </w:t>
      </w:r>
      <w:r>
        <w:rPr>
          <w:rtl/>
        </w:rPr>
        <w:t>בתוכה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הרכיבים</w:t>
      </w:r>
      <w:r>
        <w:rPr>
          <w:spacing w:val="33"/>
          <w:rtl/>
        </w:rPr>
        <w:t> </w:t>
      </w:r>
      <w:r>
        <w:rPr>
          <w:rtl/>
        </w:rPr>
        <w:t>העיקריים</w:t>
      </w:r>
      <w:r>
        <w:rPr>
          <w:spacing w:val="33"/>
          <w:rtl/>
        </w:rPr>
        <w:t> </w:t>
      </w:r>
      <w:r>
        <w:rPr>
          <w:rtl/>
        </w:rPr>
        <w:t>הנדרשים</w:t>
      </w:r>
      <w:r>
        <w:rPr>
          <w:spacing w:val="31"/>
          <w:rtl/>
        </w:rPr>
        <w:t> </w:t>
      </w:r>
      <w:r>
        <w:rPr>
          <w:rtl/>
        </w:rPr>
        <w:t>לצורך</w:t>
      </w:r>
      <w:r>
        <w:rPr>
          <w:spacing w:val="32"/>
          <w:rtl/>
        </w:rPr>
        <w:t> </w:t>
      </w:r>
      <w:r>
        <w:rPr>
          <w:rtl/>
        </w:rPr>
        <w:t>קידום</w:t>
      </w:r>
      <w:r>
        <w:rPr>
          <w:spacing w:val="32"/>
          <w:rtl/>
        </w:rPr>
        <w:t> </w:t>
      </w:r>
      <w:r>
        <w:rPr>
          <w:rtl/>
        </w:rPr>
        <w:t>הפרויקט</w:t>
      </w:r>
      <w:r>
        <w:rPr>
          <w:spacing w:val="31"/>
          <w:rtl/>
        </w:rPr>
        <w:t> </w:t>
      </w:r>
      <w:r>
        <w:rPr>
          <w:rtl/>
        </w:rPr>
        <w:t>בהיבט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2698" w:left="0" w:firstLine="0"/>
        <w:jc w:val="both"/>
      </w:pPr>
      <w:r>
        <w:rPr>
          <w:rtl/>
        </w:rPr>
        <w:t>המימון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המבנה</w:t>
      </w:r>
      <w:r>
        <w:rPr>
          <w:spacing w:val="-6"/>
          <w:rtl/>
        </w:rPr>
        <w:t> </w:t>
      </w:r>
      <w:r>
        <w:rPr>
          <w:rtl/>
        </w:rPr>
        <w:t>הארגוני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הרגולציה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ההערכות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והסרת</w:t>
      </w:r>
      <w:r>
        <w:rPr>
          <w:spacing w:val="-6"/>
          <w:rtl/>
        </w:rPr>
        <w:t> </w:t>
      </w:r>
      <w:r>
        <w:rPr>
          <w:rtl/>
        </w:rPr>
        <w:t>החסמים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2</w:t>
      </w:r>
    </w:p>
    <w:p>
      <w:pPr>
        <w:pStyle w:val="BodyText"/>
        <w:bidi/>
        <w:spacing w:line="260" w:lineRule="exact"/>
        <w:ind w:right="180" w:left="320" w:firstLine="0"/>
        <w:jc w:val="left"/>
      </w:pPr>
      <w:r>
        <w:rPr>
          <w:rtl/>
        </w:rPr>
        <w:t>במטרה</w:t>
      </w:r>
      <w:r>
        <w:rPr>
          <w:spacing w:val="12"/>
          <w:rtl/>
        </w:rPr>
        <w:t> </w:t>
      </w:r>
      <w:r>
        <w:rPr>
          <w:rtl/>
        </w:rPr>
        <w:t>להגדיר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תכולות</w:t>
      </w:r>
      <w:r>
        <w:rPr>
          <w:spacing w:val="13"/>
          <w:rtl/>
        </w:rPr>
        <w:t> </w:t>
      </w:r>
      <w:r>
        <w:rPr>
          <w:rtl/>
        </w:rPr>
        <w:t>הפרויקט</w:t>
      </w:r>
      <w:r>
        <w:rPr>
          <w:spacing w:val="12"/>
          <w:rtl/>
        </w:rPr>
        <w:t> </w:t>
      </w:r>
      <w:r>
        <w:rPr>
          <w:rtl/>
        </w:rPr>
        <w:t>אשר</w:t>
      </w:r>
      <w:r>
        <w:rPr>
          <w:spacing w:val="13"/>
          <w:rtl/>
        </w:rPr>
        <w:t> </w:t>
      </w:r>
      <w:r>
        <w:rPr>
          <w:rtl/>
        </w:rPr>
        <w:t>הצעת</w:t>
      </w:r>
      <w:r>
        <w:rPr>
          <w:spacing w:val="12"/>
          <w:rtl/>
        </w:rPr>
        <w:t> </w:t>
      </w:r>
      <w:r>
        <w:rPr>
          <w:rtl/>
        </w:rPr>
        <w:t>מחליטים</w:t>
      </w:r>
      <w:r>
        <w:rPr>
          <w:spacing w:val="12"/>
          <w:rtl/>
        </w:rPr>
        <w:t> </w:t>
      </w:r>
      <w:r>
        <w:rPr>
          <w:rtl/>
        </w:rPr>
        <w:t>זו</w:t>
      </w:r>
      <w:r>
        <w:rPr>
          <w:spacing w:val="12"/>
          <w:rtl/>
        </w:rPr>
        <w:t> </w:t>
      </w:r>
      <w:r>
        <w:rPr>
          <w:rtl/>
        </w:rPr>
        <w:t>וההסדרים</w:t>
      </w:r>
      <w:r>
        <w:rPr>
          <w:spacing w:val="13"/>
          <w:rtl/>
        </w:rPr>
        <w:t> </w:t>
      </w:r>
      <w:r>
        <w:rPr>
          <w:rtl/>
        </w:rPr>
        <w:t>המפורטים</w:t>
      </w:r>
      <w:r>
        <w:rPr>
          <w:spacing w:val="12"/>
          <w:rtl/>
        </w:rPr>
        <w:t> </w:t>
      </w:r>
      <w:r>
        <w:rPr>
          <w:rtl/>
        </w:rPr>
        <w:t>בה</w:t>
      </w:r>
      <w:r>
        <w:rPr>
          <w:spacing w:val="13"/>
          <w:rtl/>
        </w:rPr>
        <w:t> </w:t>
      </w:r>
      <w:r>
        <w:rPr>
          <w:rtl/>
        </w:rPr>
        <w:t>יחולו</w:t>
      </w:r>
      <w:r>
        <w:rPr>
          <w:spacing w:val="12"/>
          <w:rtl/>
        </w:rPr>
        <w:t> </w:t>
      </w:r>
      <w:r>
        <w:rPr>
          <w:rtl/>
        </w:rPr>
        <w:t>עליהן</w:t>
      </w:r>
      <w:r>
        <w:rPr/>
        <w:t>,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המקודמים</w:t>
      </w:r>
      <w:r>
        <w:rPr>
          <w:spacing w:val="49"/>
          <w:rtl/>
        </w:rPr>
        <w:t> </w:t>
      </w:r>
      <w:r>
        <w:rPr>
          <w:rtl/>
        </w:rPr>
        <w:t>בארבע</w:t>
      </w:r>
      <w:r>
        <w:rPr>
          <w:spacing w:val="50"/>
          <w:rtl/>
        </w:rPr>
        <w:t> </w:t>
      </w:r>
      <w:r>
        <w:rPr>
          <w:rtl/>
        </w:rPr>
        <w:t>תכניות</w:t>
      </w:r>
      <w:r>
        <w:rPr>
          <w:spacing w:val="48"/>
          <w:rtl/>
        </w:rPr>
        <w:t> </w:t>
      </w:r>
      <w:r>
        <w:rPr>
          <w:rtl/>
        </w:rPr>
        <w:t>לתשתי</w:t>
      </w:r>
      <w:r>
        <w:rPr>
          <w:rtl/>
        </w:rPr>
        <w:t>ת</w:t>
      </w:r>
    </w:p>
    <w:p>
      <w:pPr>
        <w:pStyle w:val="BodyText"/>
        <w:bidi/>
        <w:spacing w:before="2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שהפרויקט</w:t>
      </w:r>
      <w:r>
        <w:rPr>
          <w:spacing w:val="49"/>
          <w:rtl/>
        </w:rPr>
        <w:t> </w:t>
      </w:r>
      <w:r>
        <w:rPr>
          <w:rtl/>
        </w:rPr>
        <w:t>כולל</w:t>
      </w:r>
      <w:r>
        <w:rPr>
          <w:spacing w:val="49"/>
          <w:rtl/>
        </w:rPr>
        <w:t> </w:t>
      </w:r>
      <w:r>
        <w:rPr>
          <w:rtl/>
        </w:rPr>
        <w:t>שלושה</w:t>
      </w:r>
      <w:r>
        <w:rPr>
          <w:spacing w:val="49"/>
          <w:rtl/>
        </w:rPr>
        <w:t> </w:t>
      </w:r>
      <w:r>
        <w:rPr>
          <w:rtl/>
        </w:rPr>
        <w:t>קווים</w:t>
      </w:r>
      <w:r>
        <w:rPr>
          <w:spacing w:val="48"/>
          <w:rtl/>
        </w:rPr>
        <w:t> </w:t>
      </w:r>
      <w:r>
        <w:rPr/>
        <w:t>)M1,M2,M3</w:t>
      </w:r>
      <w:r>
        <w:rPr/>
        <w:t>(</w:t>
      </w:r>
    </w:p>
    <w:p>
      <w:pPr>
        <w:pStyle w:val="BodyText"/>
        <w:bidi/>
        <w:spacing w:before="2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מוצע</w:t>
      </w:r>
      <w:r>
        <w:rPr>
          <w:spacing w:val="50"/>
          <w:rtl/>
        </w:rPr>
        <w:t> </w:t>
      </w:r>
      <w:r>
        <w:rPr>
          <w:rtl/>
        </w:rPr>
        <w:t>לקבו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187" w:space="40"/>
            <w:col w:w="4092" w:space="39"/>
            <w:col w:w="1452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לאומית</w:t>
      </w:r>
      <w:r>
        <w:rPr>
          <w:spacing w:val="44"/>
          <w:rtl/>
        </w:rPr>
        <w:t> </w:t>
      </w:r>
      <w:r>
        <w:rPr>
          <w:rtl/>
        </w:rPr>
        <w:t>בות</w:t>
      </w:r>
      <w:r>
        <w:rPr/>
        <w:t>"</w:t>
      </w:r>
      <w:r>
        <w:rPr>
          <w:rtl/>
        </w:rPr>
        <w:t>ל</w:t>
      </w:r>
      <w:r>
        <w:rPr>
          <w:spacing w:val="30"/>
          <w:rtl/>
        </w:rPr>
        <w:t> </w:t>
      </w:r>
      <w:r>
        <w:rPr>
          <w:rtl/>
        </w:rPr>
        <w:t>וכן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29"/>
          <w:rtl/>
        </w:rPr>
        <w:t> </w:t>
      </w:r>
      <w:r>
        <w:rPr>
          <w:rtl/>
        </w:rPr>
        <w:t>כלל</w:t>
      </w:r>
      <w:r>
        <w:rPr>
          <w:spacing w:val="33"/>
          <w:rtl/>
        </w:rPr>
        <w:t> </w:t>
      </w:r>
      <w:r>
        <w:rPr>
          <w:rtl/>
        </w:rPr>
        <w:t>התשתיות</w:t>
      </w:r>
      <w:r>
        <w:rPr>
          <w:spacing w:val="30"/>
          <w:rtl/>
        </w:rPr>
        <w:t> </w:t>
      </w:r>
      <w:r>
        <w:rPr>
          <w:rtl/>
        </w:rPr>
        <w:t>הנלוות</w:t>
      </w:r>
      <w:r>
        <w:rPr>
          <w:spacing w:val="31"/>
          <w:rtl/>
        </w:rPr>
        <w:t> </w:t>
      </w:r>
      <w:r>
        <w:rPr>
          <w:rtl/>
        </w:rPr>
        <w:t>אליהן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לרבות</w:t>
      </w:r>
      <w:r>
        <w:rPr>
          <w:spacing w:val="30"/>
          <w:rtl/>
        </w:rPr>
        <w:t> </w:t>
      </w:r>
      <w:r>
        <w:rPr>
          <w:rtl/>
        </w:rPr>
        <w:t>מתחמי</w:t>
      </w:r>
      <w:r>
        <w:rPr>
          <w:spacing w:val="30"/>
          <w:rtl/>
        </w:rPr>
        <w:t> </w:t>
      </w:r>
      <w:r>
        <w:rPr>
          <w:rtl/>
        </w:rPr>
        <w:t>הדיפו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כלל</w:t>
      </w:r>
      <w:r>
        <w:rPr>
          <w:spacing w:val="29"/>
          <w:rtl/>
        </w:rPr>
        <w:t> </w:t>
      </w:r>
      <w:r>
        <w:rPr>
          <w:rtl/>
        </w:rPr>
        <w:t>מתחמי</w:t>
      </w:r>
      <w:r>
        <w:rPr>
          <w:spacing w:val="30"/>
          <w:rtl/>
        </w:rPr>
        <w:t> </w:t>
      </w:r>
      <w:r>
        <w:rPr>
          <w:rtl/>
        </w:rPr>
        <w:t>התחבור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319" w:firstLine="0"/>
        <w:jc w:val="left"/>
      </w:pPr>
      <w:r>
        <w:rPr>
          <w:rtl/>
        </w:rPr>
        <w:t>המשולבים</w:t>
      </w:r>
      <w:r>
        <w:rPr>
          <w:spacing w:val="-4"/>
          <w:rtl/>
        </w:rPr>
        <w:t> </w:t>
      </w:r>
      <w:r>
        <w:rPr>
          <w:rtl/>
        </w:rPr>
        <w:t>במטרופולין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הכוללים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מפגש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קו</w:t>
      </w:r>
      <w:r>
        <w:rPr>
          <w:spacing w:val="-3"/>
          <w:rtl/>
        </w:rPr>
        <w:t> </w:t>
      </w:r>
      <w:r>
        <w:rPr>
          <w:rtl/>
        </w:rPr>
        <w:t>מטרו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מערכת</w:t>
      </w:r>
      <w:r>
        <w:rPr>
          <w:spacing w:val="-3"/>
          <w:rtl/>
        </w:rPr>
        <w:t> </w:t>
      </w:r>
      <w:r>
        <w:rPr>
          <w:rtl/>
        </w:rPr>
        <w:t>מסילתית</w:t>
      </w:r>
      <w:r>
        <w:rPr>
          <w:spacing w:val="-1"/>
          <w:rtl/>
        </w:rPr>
        <w:t> </w:t>
      </w:r>
      <w:r>
        <w:rPr>
          <w:rtl/>
        </w:rPr>
        <w:t>אחרת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3" w:hanging="1"/>
        <w:jc w:val="left"/>
      </w:pPr>
      <w:r>
        <w:rPr>
          <w:rtl/>
        </w:rPr>
        <w:t>כלל</w:t>
      </w:r>
      <w:r>
        <w:rPr>
          <w:spacing w:val="15"/>
          <w:rtl/>
        </w:rPr>
        <w:t> </w:t>
      </w:r>
      <w:r>
        <w:rPr>
          <w:rtl/>
        </w:rPr>
        <w:t>הפיתוח</w:t>
      </w:r>
      <w:r>
        <w:rPr>
          <w:spacing w:val="14"/>
          <w:rtl/>
        </w:rPr>
        <w:t> </w:t>
      </w:r>
      <w:r>
        <w:rPr>
          <w:rtl/>
        </w:rPr>
        <w:t>האורבני</w:t>
      </w:r>
      <w:r>
        <w:rPr>
          <w:spacing w:val="14"/>
          <w:rtl/>
        </w:rPr>
        <w:t> </w:t>
      </w:r>
      <w:r>
        <w:rPr>
          <w:rtl/>
        </w:rPr>
        <w:t>והמבני</w:t>
      </w:r>
      <w:r>
        <w:rPr>
          <w:spacing w:val="15"/>
          <w:rtl/>
        </w:rPr>
        <w:t> </w:t>
      </w:r>
      <w:r>
        <w:rPr>
          <w:rtl/>
        </w:rPr>
        <w:t>שיוקמו</w:t>
      </w:r>
      <w:r>
        <w:rPr>
          <w:spacing w:val="14"/>
          <w:rtl/>
        </w:rPr>
        <w:t> </w:t>
      </w:r>
      <w:r>
        <w:rPr>
          <w:rtl/>
        </w:rPr>
        <w:t>מעל</w:t>
      </w:r>
      <w:r>
        <w:rPr>
          <w:spacing w:val="15"/>
          <w:rtl/>
        </w:rPr>
        <w:t> </w:t>
      </w:r>
      <w:r>
        <w:rPr>
          <w:rtl/>
        </w:rPr>
        <w:t>התחנות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מרכזי</w:t>
      </w:r>
      <w:r>
        <w:rPr>
          <w:spacing w:val="15"/>
          <w:rtl/>
        </w:rPr>
        <w:t> </w:t>
      </w:r>
      <w:r>
        <w:rPr>
          <w:rtl/>
        </w:rPr>
        <w:t>התחבורה</w:t>
      </w:r>
      <w:r>
        <w:rPr>
          <w:spacing w:val="14"/>
          <w:rtl/>
        </w:rPr>
        <w:t> </w:t>
      </w:r>
      <w:r>
        <w:rPr>
          <w:rtl/>
        </w:rPr>
        <w:t>המשולבים</w:t>
      </w:r>
      <w:r>
        <w:rPr>
          <w:spacing w:val="15"/>
          <w:rtl/>
        </w:rPr>
        <w:t> </w:t>
      </w:r>
      <w:r>
        <w:rPr>
          <w:rtl/>
        </w:rPr>
        <w:t>והדיפואים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כמו</w:t>
      </w:r>
      <w:r>
        <w:rPr>
          <w:spacing w:val="1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32"/>
          <w:rtl/>
        </w:rPr>
        <w:t> </w:t>
      </w:r>
      <w:r>
        <w:rPr>
          <w:rtl/>
        </w:rPr>
        <w:t>לקבוע</w:t>
      </w:r>
      <w:r>
        <w:rPr>
          <w:spacing w:val="32"/>
          <w:rtl/>
        </w:rPr>
        <w:t> </w:t>
      </w:r>
      <w:r>
        <w:rPr>
          <w:rtl/>
        </w:rPr>
        <w:t>כי</w:t>
      </w:r>
      <w:r>
        <w:rPr>
          <w:spacing w:val="32"/>
          <w:rtl/>
        </w:rPr>
        <w:t> </w:t>
      </w:r>
      <w:r>
        <w:rPr>
          <w:rtl/>
        </w:rPr>
        <w:t>פרויקט</w:t>
      </w:r>
      <w:r>
        <w:rPr>
          <w:spacing w:val="32"/>
          <w:rtl/>
        </w:rPr>
        <w:t> </w:t>
      </w:r>
      <w:r>
        <w:rPr>
          <w:rtl/>
        </w:rPr>
        <w:t>המטרו</w:t>
      </w:r>
      <w:r>
        <w:rPr>
          <w:spacing w:val="32"/>
          <w:rtl/>
        </w:rPr>
        <w:t> </w:t>
      </w:r>
      <w:r>
        <w:rPr>
          <w:rtl/>
        </w:rPr>
        <w:t>היא</w:t>
      </w:r>
      <w:r>
        <w:rPr>
          <w:spacing w:val="32"/>
          <w:rtl/>
        </w:rPr>
        <w:t> </w:t>
      </w:r>
      <w:r>
        <w:rPr>
          <w:rtl/>
        </w:rPr>
        <w:t>פרויקט</w:t>
      </w:r>
      <w:r>
        <w:rPr>
          <w:spacing w:val="33"/>
          <w:rtl/>
        </w:rPr>
        <w:t> </w:t>
      </w:r>
      <w:r>
        <w:rPr>
          <w:rtl/>
        </w:rPr>
        <w:t>לאומי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זאת</w:t>
      </w:r>
      <w:r>
        <w:rPr>
          <w:spacing w:val="32"/>
          <w:rtl/>
        </w:rPr>
        <w:t> </w:t>
      </w:r>
      <w:r>
        <w:rPr>
          <w:rtl/>
        </w:rPr>
        <w:t>בהתאם</w:t>
      </w:r>
      <w:r>
        <w:rPr>
          <w:spacing w:val="32"/>
          <w:rtl/>
        </w:rPr>
        <w:t> </w:t>
      </w:r>
      <w:r>
        <w:rPr>
          <w:rtl/>
        </w:rPr>
        <w:t>להחלטה</w:t>
      </w:r>
      <w:r>
        <w:rPr>
          <w:spacing w:val="32"/>
          <w:rtl/>
        </w:rPr>
        <w:t> </w:t>
      </w:r>
      <w:r>
        <w:rPr>
          <w:rtl/>
        </w:rPr>
        <w:t>בנושא</w:t>
      </w:r>
      <w:r>
        <w:rPr>
          <w:spacing w:val="32"/>
          <w:rtl/>
        </w:rPr>
        <w:t> </w:t>
      </w:r>
      <w:r>
        <w:rPr/>
        <w:t>"</w:t>
      </w:r>
      <w:r>
        <w:rPr>
          <w:rtl/>
        </w:rPr>
        <w:t>קידום</w:t>
      </w:r>
      <w:r>
        <w:rPr>
          <w:spacing w:val="31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315" w:firstLine="0"/>
        <w:jc w:val="left"/>
      </w:pPr>
      <w:r>
        <w:rPr>
          <w:rtl/>
        </w:rPr>
        <w:t>לאומיות</w:t>
      </w:r>
      <w:r>
        <w:rPr/>
        <w:t>"</w:t>
      </w:r>
      <w:r>
        <w:rPr>
          <w:spacing w:val="-5"/>
          <w:rtl/>
        </w:rPr>
        <w:t> </w:t>
      </w:r>
      <w:r>
        <w:rPr>
          <w:rtl/>
        </w:rPr>
        <w:t>המוגשת</w:t>
      </w:r>
      <w:r>
        <w:rPr>
          <w:spacing w:val="-5"/>
          <w:rtl/>
        </w:rPr>
        <w:t> </w:t>
      </w:r>
      <w:r>
        <w:rPr>
          <w:rtl/>
        </w:rPr>
        <w:t>לאישור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במקביל</w:t>
      </w:r>
      <w:r>
        <w:rPr>
          <w:spacing w:val="-6"/>
          <w:rtl/>
        </w:rPr>
        <w:t> </w:t>
      </w:r>
      <w:r>
        <w:rPr>
          <w:rtl/>
        </w:rPr>
        <w:t>להצעת</w:t>
      </w:r>
      <w:r>
        <w:rPr>
          <w:spacing w:val="-5"/>
          <w:rtl/>
        </w:rPr>
        <w:t> </w:t>
      </w:r>
      <w:r>
        <w:rPr>
          <w:rtl/>
        </w:rPr>
        <w:t>מחליטים</w:t>
      </w:r>
      <w:r>
        <w:rPr>
          <w:spacing w:val="-6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379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3-5</w:t>
      </w:r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-7"/>
          <w:rtl/>
        </w:rPr>
        <w:t> </w:t>
      </w:r>
      <w:r>
        <w:rPr>
          <w:rtl/>
        </w:rPr>
        <w:t>לגדר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מסגרת</w:t>
      </w:r>
      <w:r>
        <w:rPr>
          <w:spacing w:val="-7"/>
          <w:rtl/>
        </w:rPr>
        <w:t> </w:t>
      </w:r>
      <w:r>
        <w:rPr>
          <w:rtl/>
        </w:rPr>
        <w:t>ההוצאה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ובכדי</w:t>
      </w:r>
      <w:r>
        <w:rPr>
          <w:spacing w:val="-7"/>
          <w:rtl/>
        </w:rPr>
        <w:t> </w:t>
      </w:r>
      <w:r>
        <w:rPr>
          <w:rtl/>
        </w:rPr>
        <w:t>לאפשר</w:t>
      </w:r>
      <w:r>
        <w:rPr>
          <w:spacing w:val="-7"/>
          <w:rtl/>
        </w:rPr>
        <w:t> </w:t>
      </w:r>
      <w:r>
        <w:rPr>
          <w:rtl/>
        </w:rPr>
        <w:t>לחברת</w:t>
      </w:r>
      <w:r>
        <w:rPr>
          <w:spacing w:val="-7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>
          <w:spacing w:val="-7"/>
          <w:rtl/>
        </w:rPr>
        <w:t> </w:t>
      </w:r>
      <w:r>
        <w:rPr>
          <w:rtl/>
        </w:rPr>
        <w:t>להכין</w:t>
      </w:r>
      <w:r>
        <w:rPr>
          <w:spacing w:val="-7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למסגרת ההוצאה</w:t>
      </w:r>
      <w:r>
        <w:rPr/>
        <w:t>,</w:t>
      </w:r>
      <w:r>
        <w:rPr>
          <w:rtl/>
        </w:rPr>
        <w:t> מוצע לקבוע כי מסגרת ההוצאה המותרת לתכנון וביצוע הפרויקט לא תעלה על </w:t>
      </w:r>
      <w:r>
        <w:rPr/>
        <w:t>150</w:t>
      </w:r>
      <w:r>
        <w:rPr>
          <w:spacing w:val="1"/>
          <w:rtl/>
        </w:rPr>
        <w:t> </w:t>
      </w:r>
      <w:r>
        <w:rPr>
          <w:rtl/>
        </w:rPr>
        <w:t>מיליארד ש</w:t>
      </w:r>
      <w:r>
        <w:rPr/>
        <w:t>"</w:t>
      </w:r>
      <w:r>
        <w:rPr>
          <w:rtl/>
        </w:rPr>
        <w:t>ח</w:t>
      </w:r>
      <w:r>
        <w:rPr/>
        <w:t>.</w:t>
      </w:r>
      <w:r>
        <w:rPr>
          <w:rtl/>
        </w:rPr>
        <w:t> ההוצאה המותרת תכלול את כלל ההוצאות הנדרשות לביצוע פרויקט המטרו</w:t>
      </w:r>
      <w:r>
        <w:rPr/>
        <w:t>,</w:t>
      </w:r>
      <w:r>
        <w:rPr>
          <w:rtl/>
        </w:rPr>
        <w:t> לרבות</w:t>
      </w:r>
      <w:r>
        <w:rPr>
          <w:spacing w:val="1"/>
          <w:rtl/>
        </w:rPr>
        <w:t> </w:t>
      </w:r>
      <w:r>
        <w:rPr>
          <w:rtl/>
        </w:rPr>
        <w:t>ההוצאות</w:t>
      </w:r>
      <w:r>
        <w:rPr>
          <w:spacing w:val="22"/>
          <w:rtl/>
        </w:rPr>
        <w:t> </w:t>
      </w:r>
      <w:r>
        <w:rPr>
          <w:rtl/>
        </w:rPr>
        <w:t>הבלתי</w:t>
      </w:r>
      <w:r>
        <w:rPr/>
        <w:t>-</w:t>
      </w:r>
      <w:r>
        <w:rPr>
          <w:rtl/>
        </w:rPr>
        <w:t>צפויות</w:t>
      </w:r>
      <w:r>
        <w:rPr>
          <w:spacing w:val="22"/>
          <w:rtl/>
        </w:rPr>
        <w:t> </w:t>
      </w:r>
      <w:r>
        <w:rPr>
          <w:rtl/>
        </w:rPr>
        <w:t>בהיקף</w:t>
      </w:r>
      <w:r>
        <w:rPr>
          <w:spacing w:val="22"/>
          <w:rtl/>
        </w:rPr>
        <w:t> </w:t>
      </w:r>
      <w:r>
        <w:rPr>
          <w:rtl/>
        </w:rPr>
        <w:t>המקובל</w:t>
      </w:r>
      <w:r>
        <w:rPr>
          <w:spacing w:val="22"/>
          <w:rtl/>
        </w:rPr>
        <w:t> </w:t>
      </w:r>
      <w:r>
        <w:rPr>
          <w:rtl/>
        </w:rPr>
        <w:t>בפרויקט</w:t>
      </w:r>
      <w:r>
        <w:rPr>
          <w:spacing w:val="23"/>
          <w:rtl/>
        </w:rPr>
        <w:t> </w:t>
      </w:r>
      <w:r>
        <w:rPr>
          <w:rtl/>
        </w:rPr>
        <w:t>מסוג</w:t>
      </w:r>
      <w:r>
        <w:rPr>
          <w:spacing w:val="2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הוצאות</w:t>
      </w:r>
      <w:r>
        <w:rPr>
          <w:spacing w:val="22"/>
          <w:rtl/>
        </w:rPr>
        <w:t> </w:t>
      </w:r>
      <w:r>
        <w:rPr>
          <w:rtl/>
        </w:rPr>
        <w:t>הפקעה</w:t>
      </w:r>
      <w:r>
        <w:rPr>
          <w:spacing w:val="23"/>
          <w:rtl/>
        </w:rPr>
        <w:t> </w:t>
      </w:r>
      <w:r>
        <w:rPr>
          <w:rtl/>
        </w:rPr>
        <w:t>הנדרשות</w:t>
      </w:r>
      <w:r>
        <w:rPr>
          <w:spacing w:val="23"/>
          <w:rtl/>
        </w:rPr>
        <w:t> </w:t>
      </w:r>
      <w:r>
        <w:rPr>
          <w:rtl/>
        </w:rPr>
        <w:t>לצורך</w:t>
      </w:r>
      <w:r>
        <w:rPr>
          <w:spacing w:val="22"/>
          <w:rtl/>
        </w:rPr>
        <w:t> </w:t>
      </w:r>
      <w:r>
        <w:rPr>
          <w:rtl/>
        </w:rPr>
        <w:t>ביצו</w:t>
      </w:r>
      <w:r>
        <w:rPr>
          <w:rtl/>
        </w:rPr>
        <w:t>ע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323" w:firstLine="0"/>
        <w:jc w:val="left"/>
      </w:pPr>
      <w:r>
        <w:rPr>
          <w:rtl/>
        </w:rPr>
        <w:t>פרויקט</w:t>
      </w:r>
      <w:r>
        <w:rPr>
          <w:spacing w:val="18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וכן</w:t>
      </w:r>
      <w:r>
        <w:rPr>
          <w:spacing w:val="18"/>
          <w:rtl/>
        </w:rPr>
        <w:t> </w:t>
      </w:r>
      <w:r>
        <w:rPr>
          <w:rtl/>
        </w:rPr>
        <w:t>פיצויים</w:t>
      </w:r>
      <w:r>
        <w:rPr>
          <w:spacing w:val="22"/>
          <w:rtl/>
        </w:rPr>
        <w:t> </w:t>
      </w:r>
      <w:r>
        <w:rPr>
          <w:rtl/>
        </w:rPr>
        <w:t>עקב</w:t>
      </w:r>
      <w:r>
        <w:rPr>
          <w:spacing w:val="19"/>
          <w:rtl/>
        </w:rPr>
        <w:t> </w:t>
      </w:r>
      <w:r>
        <w:rPr>
          <w:rtl/>
        </w:rPr>
        <w:t>תביעות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כמו</w:t>
      </w:r>
      <w:r>
        <w:rPr>
          <w:spacing w:val="1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מוצע</w:t>
      </w:r>
      <w:r>
        <w:rPr>
          <w:spacing w:val="22"/>
          <w:rtl/>
        </w:rPr>
        <w:t> </w:t>
      </w:r>
      <w:r>
        <w:rPr>
          <w:rtl/>
        </w:rPr>
        <w:t>להצמיד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מסגרת</w:t>
      </w:r>
      <w:r>
        <w:rPr>
          <w:spacing w:val="18"/>
          <w:rtl/>
        </w:rPr>
        <w:t> </w:t>
      </w:r>
      <w:r>
        <w:rPr>
          <w:rtl/>
        </w:rPr>
        <w:t>ההוצאה</w:t>
      </w:r>
      <w:r>
        <w:rPr>
          <w:spacing w:val="21"/>
          <w:rtl/>
        </w:rPr>
        <w:t> </w:t>
      </w:r>
      <w:r>
        <w:rPr>
          <w:rtl/>
        </w:rPr>
        <w:t>למדד</w:t>
      </w:r>
      <w:r>
        <w:rPr>
          <w:spacing w:val="18"/>
          <w:rtl/>
        </w:rPr>
        <w:t> </w:t>
      </w:r>
      <w:r>
        <w:rPr>
          <w:rtl/>
        </w:rPr>
        <w:t>תשומ</w:t>
      </w:r>
      <w:r>
        <w:rPr>
          <w:rtl/>
        </w:rPr>
        <w:t>ה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בסלילה</w:t>
      </w:r>
      <w:r>
        <w:rPr>
          <w:spacing w:val="-7"/>
          <w:rtl/>
        </w:rPr>
        <w:t> </w:t>
      </w:r>
      <w:r>
        <w:rPr>
          <w:rtl/>
        </w:rPr>
        <w:t>וגישור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</w:t>
      </w:r>
      <w:hyperlink w:history="true" w:anchor="_bookmark8">
        <w:r>
          <w:rPr>
            <w:b/>
            <w:bCs/>
            <w:rtl/>
          </w:rPr>
          <w:t> </w:t>
        </w:r>
        <w:r>
          <w:rPr>
            <w:b/>
            <w:bCs/>
          </w:rPr>
          <w:t>6</w:t>
        </w:r>
      </w:hyperlink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 שנת</w:t>
      </w:r>
      <w:r>
        <w:rPr/>
        <w:t>"</w:t>
      </w:r>
      <w:r>
        <w:rPr>
          <w:rtl/>
        </w:rPr>
        <w:t>ע תוכל לקדם את כלל הפעולות הנדרשות לצורך הערכות לפרויקט בטווח המיידי</w:t>
      </w:r>
      <w:r>
        <w:rPr/>
        <w:t>,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להטיל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משרד</w:t>
      </w:r>
      <w:r>
        <w:rPr>
          <w:spacing w:val="3"/>
          <w:rtl/>
        </w:rPr>
        <w:t> </w:t>
      </w:r>
      <w:r>
        <w:rPr>
          <w:rtl/>
        </w:rPr>
        <w:t>התחבורה</w:t>
      </w:r>
      <w:r>
        <w:rPr>
          <w:spacing w:val="3"/>
          <w:rtl/>
        </w:rPr>
        <w:t> </w:t>
      </w:r>
      <w:r>
        <w:rPr>
          <w:rtl/>
        </w:rPr>
        <w:t>והבטיחות</w:t>
      </w:r>
      <w:r>
        <w:rPr>
          <w:spacing w:val="2"/>
          <w:rtl/>
        </w:rPr>
        <w:t> </w:t>
      </w:r>
      <w:r>
        <w:rPr>
          <w:rtl/>
        </w:rPr>
        <w:t>בדרכים</w:t>
      </w:r>
      <w:r>
        <w:rPr>
          <w:spacing w:val="3"/>
          <w:rtl/>
        </w:rPr>
        <w:t> </w:t>
      </w:r>
      <w:r>
        <w:rPr>
          <w:rtl/>
        </w:rPr>
        <w:t>לפעול</w:t>
      </w:r>
      <w:r>
        <w:rPr>
          <w:spacing w:val="3"/>
          <w:rtl/>
        </w:rPr>
        <w:t> </w:t>
      </w:r>
      <w:r>
        <w:rPr>
          <w:rtl/>
        </w:rPr>
        <w:t>מול</w:t>
      </w:r>
      <w:r>
        <w:rPr>
          <w:spacing w:val="3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>
          <w:spacing w:val="3"/>
          <w:rtl/>
        </w:rPr>
        <w:t> </w:t>
      </w:r>
      <w:r>
        <w:rPr>
          <w:rtl/>
        </w:rPr>
        <w:t>כזרוע</w:t>
      </w:r>
      <w:r>
        <w:rPr>
          <w:spacing w:val="2"/>
          <w:rtl/>
        </w:rPr>
        <w:t> </w:t>
      </w:r>
      <w:r>
        <w:rPr>
          <w:rtl/>
        </w:rPr>
        <w:t>הביצוע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לבצע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הפעולו</w:t>
      </w:r>
      <w:r>
        <w:rPr>
          <w:rtl/>
        </w:rPr>
        <w:t>ת</w:t>
      </w:r>
    </w:p>
    <w:p>
      <w:pPr>
        <w:pStyle w:val="BodyText"/>
        <w:bidi/>
        <w:ind w:right="180" w:left="320" w:hanging="1"/>
        <w:jc w:val="both"/>
      </w:pPr>
      <w:r>
        <w:rPr>
          <w:rtl/>
        </w:rPr>
        <w:t>הדרושות לטובת המשך קידום הפרויקט בטווח המיידי</w:t>
      </w:r>
      <w:r>
        <w:rPr/>
        <w:t>.</w:t>
      </w:r>
      <w:r>
        <w:rPr>
          <w:rtl/>
        </w:rPr>
        <w:t> בין אלו</w:t>
      </w:r>
      <w:r>
        <w:rPr/>
        <w:t>:</w:t>
      </w:r>
      <w:r>
        <w:rPr>
          <w:rtl/>
        </w:rPr>
        <w:t> להגיש את כלל התכניות של המטרו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לרבות התשתית התחבורתית והפיתוח האורבני שבזיקה לתשתית התחבורתית</w:t>
      </w:r>
      <w:r>
        <w:rPr/>
        <w:t>,</w:t>
      </w:r>
      <w:r>
        <w:rPr>
          <w:rtl/>
        </w:rPr>
        <w:t> לגבש תכנית לשלביות</w:t>
      </w:r>
      <w:r>
        <w:rPr>
          <w:spacing w:val="1"/>
          <w:rtl/>
        </w:rPr>
        <w:t> </w:t>
      </w:r>
      <w:r>
        <w:rPr>
          <w:rtl/>
        </w:rPr>
        <w:t>הביצוע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הפרויקט</w:t>
      </w:r>
      <w:r>
        <w:rPr>
          <w:spacing w:val="13"/>
          <w:rtl/>
        </w:rPr>
        <w:t> </w:t>
      </w:r>
      <w:r>
        <w:rPr>
          <w:rtl/>
        </w:rPr>
        <w:t>בשלושה</w:t>
      </w:r>
      <w:r>
        <w:rPr>
          <w:spacing w:val="13"/>
          <w:rtl/>
        </w:rPr>
        <w:t> </w:t>
      </w:r>
      <w:r>
        <w:rPr>
          <w:rtl/>
        </w:rPr>
        <w:t>שלבים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לכל</w:t>
      </w:r>
      <w:r>
        <w:rPr>
          <w:spacing w:val="13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שיגובשו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בין</w:t>
      </w:r>
      <w:r>
        <w:rPr>
          <w:spacing w:val="1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בהתבסס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בדיקת</w:t>
      </w:r>
      <w:r>
        <w:rPr>
          <w:spacing w:val="12"/>
          <w:rtl/>
        </w:rPr>
        <w:t> </w:t>
      </w:r>
      <w:r>
        <w:rPr>
          <w:rtl/>
        </w:rPr>
        <w:t>כדאיו</w:t>
      </w:r>
      <w:r>
        <w:rPr>
          <w:rtl/>
        </w:rPr>
        <w:t>ת</w:t>
      </w:r>
    </w:p>
    <w:p>
      <w:pPr>
        <w:pStyle w:val="BodyText"/>
        <w:bidi/>
        <w:ind w:right="180" w:left="318" w:firstLine="0"/>
        <w:jc w:val="both"/>
      </w:pPr>
      <w:r>
        <w:rPr>
          <w:rtl/>
        </w:rPr>
        <w:t>כלכלית</w:t>
      </w:r>
      <w:r>
        <w:rPr>
          <w:spacing w:val="1"/>
          <w:rtl/>
        </w:rPr>
        <w:t> </w:t>
      </w:r>
      <w:r>
        <w:rPr>
          <w:rtl/>
        </w:rPr>
        <w:t>ותחבורתית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המקטעים</w:t>
      </w:r>
      <w:r>
        <w:rPr>
          <w:spacing w:val="1"/>
          <w:rtl/>
        </w:rPr>
        <w:t> </w:t>
      </w:r>
      <w:r>
        <w:rPr>
          <w:rtl/>
        </w:rPr>
        <w:t>והתחנות</w:t>
      </w:r>
      <w:r>
        <w:rPr>
          <w:spacing w:val="1"/>
          <w:rtl/>
        </w:rPr>
        <w:t> </w:t>
      </w:r>
      <w:r>
        <w:rPr>
          <w:rtl/>
        </w:rPr>
        <w:t>במערכת</w:t>
      </w:r>
      <w:r>
        <w:rPr>
          <w:spacing w:val="1"/>
          <w:rtl/>
        </w:rPr>
        <w:t> </w:t>
      </w:r>
      <w:r>
        <w:rPr>
          <w:rtl/>
        </w:rPr>
        <w:t>המטרו</w:t>
      </w:r>
      <w:r>
        <w:rPr>
          <w:spacing w:val="1"/>
          <w:rtl/>
        </w:rPr>
        <w:t> </w:t>
      </w:r>
      <w:r>
        <w:rPr>
          <w:rtl/>
        </w:rPr>
        <w:t>ובהתבסס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הישימות</w:t>
      </w:r>
      <w:r>
        <w:rPr>
          <w:spacing w:val="1"/>
          <w:rtl/>
        </w:rPr>
        <w:t> </w:t>
      </w:r>
      <w:r>
        <w:rPr>
          <w:rtl/>
        </w:rPr>
        <w:t>התפעולית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השלביות</w:t>
      </w:r>
      <w:r>
        <w:rPr>
          <w:spacing w:val="-7"/>
          <w:rtl/>
        </w:rPr>
        <w:t> </w:t>
      </w:r>
      <w:r>
        <w:rPr>
          <w:rtl/>
        </w:rPr>
        <w:t>תייצג</w:t>
      </w:r>
      <w:r>
        <w:rPr>
          <w:spacing w:val="-6"/>
          <w:rtl/>
        </w:rPr>
        <w:t> </w:t>
      </w:r>
      <w:r>
        <w:rPr>
          <w:rtl/>
        </w:rPr>
        <w:t>הפעלה</w:t>
      </w:r>
      <w:r>
        <w:rPr>
          <w:spacing w:val="-7"/>
          <w:rtl/>
        </w:rPr>
        <w:t> </w:t>
      </w:r>
      <w:r>
        <w:rPr>
          <w:rtl/>
        </w:rPr>
        <w:t>מדורגת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מקטעים</w:t>
      </w:r>
      <w:r>
        <w:rPr>
          <w:spacing w:val="-7"/>
          <w:rtl/>
        </w:rPr>
        <w:t> </w:t>
      </w:r>
      <w:r>
        <w:rPr>
          <w:rtl/>
        </w:rPr>
        <w:t>ותחנות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מערכת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>
          <w:spacing w:val="-6"/>
          <w:rtl/>
        </w:rPr>
        <w:t> </w:t>
      </w:r>
      <w:r>
        <w:rPr>
          <w:rtl/>
        </w:rPr>
        <w:t>בשנים</w:t>
      </w:r>
      <w:r>
        <w:rPr>
          <w:spacing w:val="-7"/>
          <w:rtl/>
        </w:rPr>
        <w:t> </w:t>
      </w:r>
      <w:r>
        <w:rPr/>
        <w:t>2030</w:t>
      </w:r>
      <w:r>
        <w:rPr>
          <w:spacing w:val="-6"/>
          <w:rtl/>
        </w:rPr>
        <w:t> </w:t>
      </w:r>
      <w:r>
        <w:rPr>
          <w:rtl/>
        </w:rPr>
        <w:t>עד</w:t>
      </w:r>
      <w:r>
        <w:rPr>
          <w:spacing w:val="-7"/>
          <w:rtl/>
        </w:rPr>
        <w:t> </w:t>
      </w:r>
      <w:r>
        <w:rPr/>
        <w:t>.2040</w:t>
      </w:r>
      <w:r>
        <w:rPr>
          <w:spacing w:val="-6"/>
          <w:rtl/>
        </w:rPr>
        <w:t> </w:t>
      </w:r>
      <w:r>
        <w:rPr>
          <w:rtl/>
        </w:rPr>
        <w:t>התכנית</w:t>
      </w:r>
      <w:r>
        <w:rPr>
          <w:spacing w:val="-52"/>
          <w:rtl/>
        </w:rPr>
        <w:t> </w:t>
      </w:r>
      <w:r>
        <w:rPr>
          <w:rtl/>
        </w:rPr>
        <w:t>תכלול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שבעת</w:t>
      </w:r>
      <w:r>
        <w:rPr>
          <w:spacing w:val="2"/>
          <w:rtl/>
        </w:rPr>
        <w:t> </w:t>
      </w:r>
      <w:r>
        <w:rPr>
          <w:rtl/>
        </w:rPr>
        <w:t>המתח</w:t>
      </w:r>
      <w:r>
        <w:rPr/>
        <w:t>"</w:t>
      </w:r>
      <w:r>
        <w:rPr>
          <w:rtl/>
        </w:rPr>
        <w:t>מים</w:t>
      </w:r>
      <w:r>
        <w:rPr>
          <w:spacing w:val="3"/>
          <w:rtl/>
        </w:rPr>
        <w:t> </w:t>
      </w:r>
      <w:r>
        <w:rPr>
          <w:rtl/>
        </w:rPr>
        <w:t>המרכזיים</w:t>
      </w:r>
      <w:r>
        <w:rPr>
          <w:spacing w:val="2"/>
          <w:rtl/>
        </w:rPr>
        <w:t> </w:t>
      </w:r>
      <w:r>
        <w:rPr>
          <w:rtl/>
        </w:rPr>
        <w:t>במטרופולין</w:t>
      </w:r>
      <w:r>
        <w:rPr>
          <w:spacing w:val="3"/>
          <w:rtl/>
        </w:rPr>
        <w:t> </w:t>
      </w:r>
      <w:r>
        <w:rPr>
          <w:rtl/>
        </w:rPr>
        <w:t>המפורטים</w:t>
      </w:r>
      <w:r>
        <w:rPr>
          <w:spacing w:val="2"/>
          <w:rtl/>
        </w:rPr>
        <w:t> </w:t>
      </w:r>
      <w:r>
        <w:rPr>
          <w:rtl/>
        </w:rPr>
        <w:t>בנספח</w:t>
      </w:r>
      <w:r>
        <w:rPr>
          <w:spacing w:val="3"/>
          <w:rtl/>
        </w:rPr>
        <w:t> </w:t>
      </w:r>
      <w:r>
        <w:rPr>
          <w:rtl/>
        </w:rPr>
        <w:t>א</w:t>
      </w:r>
      <w:r>
        <w:rPr>
          <w:spacing w:val="2"/>
          <w:rtl/>
        </w:rPr>
        <w:t> </w:t>
      </w:r>
      <w:r>
        <w:rPr>
          <w:rtl/>
        </w:rPr>
        <w:t>להחלטה</w:t>
      </w:r>
      <w:r>
        <w:rPr>
          <w:spacing w:val="3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כמו</w:t>
      </w:r>
      <w:r>
        <w:rPr>
          <w:spacing w:val="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במהל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2022-2021</w:t>
      </w:r>
      <w:r>
        <w:rPr>
          <w:spacing w:val="33"/>
          <w:rtl/>
        </w:rPr>
        <w:t> </w:t>
      </w:r>
      <w:r>
        <w:rPr>
          <w:rtl/>
        </w:rPr>
        <w:t>החברה</w:t>
      </w:r>
      <w:r>
        <w:rPr>
          <w:spacing w:val="20"/>
          <w:rtl/>
        </w:rPr>
        <w:t> </w:t>
      </w:r>
      <w:r>
        <w:rPr>
          <w:rtl/>
        </w:rPr>
        <w:t>המבצעת</w:t>
      </w:r>
      <w:r>
        <w:rPr>
          <w:spacing w:val="21"/>
          <w:rtl/>
        </w:rPr>
        <w:t> </w:t>
      </w:r>
      <w:r>
        <w:rPr>
          <w:rtl/>
        </w:rPr>
        <w:t>תידרש</w:t>
      </w:r>
      <w:r>
        <w:rPr>
          <w:spacing w:val="20"/>
          <w:rtl/>
        </w:rPr>
        <w:t> </w:t>
      </w:r>
      <w:r>
        <w:rPr>
          <w:rtl/>
        </w:rPr>
        <w:t>לפרסם</w:t>
      </w:r>
      <w:r>
        <w:rPr>
          <w:spacing w:val="21"/>
          <w:rtl/>
        </w:rPr>
        <w:t> </w:t>
      </w:r>
      <w:r>
        <w:rPr>
          <w:rtl/>
        </w:rPr>
        <w:t>מכרזים</w:t>
      </w:r>
      <w:r>
        <w:rPr>
          <w:spacing w:val="20"/>
          <w:rtl/>
        </w:rPr>
        <w:t> </w:t>
      </w:r>
      <w:r>
        <w:rPr>
          <w:rtl/>
        </w:rPr>
        <w:t>ראשונים</w:t>
      </w:r>
      <w:r>
        <w:rPr>
          <w:spacing w:val="21"/>
          <w:rtl/>
        </w:rPr>
        <w:t> </w:t>
      </w:r>
      <w:r>
        <w:rPr>
          <w:rtl/>
        </w:rPr>
        <w:t>הדרושים</w:t>
      </w:r>
      <w:r>
        <w:rPr>
          <w:spacing w:val="20"/>
          <w:rtl/>
        </w:rPr>
        <w:t> </w:t>
      </w:r>
      <w:r>
        <w:rPr>
          <w:rtl/>
        </w:rPr>
        <w:t>לקידום</w:t>
      </w:r>
      <w:r>
        <w:rPr>
          <w:spacing w:val="21"/>
          <w:rtl/>
        </w:rPr>
        <w:t> </w:t>
      </w:r>
      <w:r>
        <w:rPr>
          <w:rtl/>
        </w:rPr>
        <w:t>ההערכות</w:t>
      </w:r>
      <w:r>
        <w:rPr>
          <w:spacing w:val="20"/>
          <w:rtl/>
        </w:rPr>
        <w:t> </w:t>
      </w:r>
      <w:r>
        <w:rPr>
          <w:rtl/>
        </w:rPr>
        <w:t>לפרויקט</w:t>
      </w:r>
      <w:r>
        <w:rPr/>
        <w:t>,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לרבות</w:t>
      </w:r>
      <w:r>
        <w:rPr>
          <w:spacing w:val="-10"/>
          <w:rtl/>
        </w:rPr>
        <w:t> </w:t>
      </w:r>
      <w:r>
        <w:rPr>
          <w:rtl/>
        </w:rPr>
        <w:t>מכרזי</w:t>
      </w:r>
      <w:r>
        <w:rPr>
          <w:spacing w:val="-11"/>
          <w:rtl/>
        </w:rPr>
        <w:t> </w:t>
      </w:r>
      <w:r>
        <w:rPr>
          <w:rtl/>
        </w:rPr>
        <w:t>ניהול</w:t>
      </w:r>
      <w:r>
        <w:rPr>
          <w:spacing w:val="-11"/>
          <w:rtl/>
        </w:rPr>
        <w:t> </w:t>
      </w:r>
      <w:r>
        <w:rPr/>
        <w:t>–</w:t>
      </w:r>
      <w:r>
        <w:rPr>
          <w:spacing w:val="-10"/>
          <w:rtl/>
        </w:rPr>
        <w:t> </w:t>
      </w:r>
      <w:r>
        <w:rPr>
          <w:rtl/>
        </w:rPr>
        <w:t>חברת</w:t>
      </w:r>
      <w:r>
        <w:rPr>
          <w:spacing w:val="-11"/>
          <w:rtl/>
        </w:rPr>
        <w:t> </w:t>
      </w:r>
      <w:r>
        <w:rPr/>
        <w:t>PMC</w:t>
      </w:r>
      <w:r>
        <w:rPr>
          <w:spacing w:val="-6"/>
          <w:rtl/>
        </w:rPr>
        <w:t> </w:t>
      </w:r>
      <w:r>
        <w:rPr>
          <w:rtl/>
        </w:rPr>
        <w:t>ומנהלי</w:t>
      </w:r>
      <w:r>
        <w:rPr>
          <w:spacing w:val="-10"/>
          <w:rtl/>
        </w:rPr>
        <w:t> </w:t>
      </w:r>
      <w:r>
        <w:rPr>
          <w:rtl/>
        </w:rPr>
        <w:t>קווים</w:t>
      </w:r>
      <w:r>
        <w:rPr/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שירותי</w:t>
      </w:r>
      <w:r>
        <w:rPr>
          <w:spacing w:val="-11"/>
          <w:rtl/>
        </w:rPr>
        <w:t> </w:t>
      </w:r>
      <w:r>
        <w:rPr>
          <w:spacing w:val="-1"/>
          <w:rtl/>
        </w:rPr>
        <w:t>ייעוץ</w:t>
      </w:r>
      <w:r>
        <w:rPr>
          <w:spacing w:val="-11"/>
          <w:rtl/>
        </w:rPr>
        <w:t> </w:t>
      </w:r>
      <w:r>
        <w:rPr>
          <w:spacing w:val="-1"/>
          <w:rtl/>
        </w:rPr>
        <w:t>ושמאות</w:t>
      </w:r>
      <w:r>
        <w:rPr>
          <w:spacing w:val="-10"/>
          <w:rtl/>
        </w:rPr>
        <w:t> </w:t>
      </w:r>
      <w:r>
        <w:rPr>
          <w:spacing w:val="-1"/>
          <w:rtl/>
        </w:rPr>
        <w:t>לצורך</w:t>
      </w:r>
      <w:r>
        <w:rPr>
          <w:spacing w:val="-10"/>
          <w:rtl/>
        </w:rPr>
        <w:t> </w:t>
      </w:r>
      <w:r>
        <w:rPr>
          <w:spacing w:val="-1"/>
          <w:rtl/>
        </w:rPr>
        <w:t>הפקעות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מיפוי</w:t>
      </w:r>
      <w:r>
        <w:rPr>
          <w:spacing w:val="-10"/>
          <w:rtl/>
        </w:rPr>
        <w:t> </w:t>
      </w:r>
      <w:r>
        <w:rPr>
          <w:spacing w:val="-1"/>
          <w:rtl/>
        </w:rPr>
        <w:t>תשתיות</w:t>
      </w:r>
      <w:r>
        <w:rPr>
          <w:spacing w:val="-1"/>
        </w:rPr>
        <w:t>,</w:t>
      </w:r>
      <w:r>
        <w:rPr>
          <w:spacing w:val="-51"/>
          <w:rtl/>
        </w:rPr>
        <w:t> </w:t>
      </w:r>
      <w:r>
        <w:rPr>
          <w:rtl/>
        </w:rPr>
        <w:t>ומכרזים</w:t>
      </w:r>
      <w:r>
        <w:rPr>
          <w:spacing w:val="-2"/>
          <w:rtl/>
        </w:rPr>
        <w:t> </w:t>
      </w:r>
      <w:r>
        <w:rPr>
          <w:rtl/>
        </w:rPr>
        <w:t>נוספים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להטיל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החברה</w:t>
      </w:r>
      <w:r>
        <w:rPr>
          <w:spacing w:val="-2"/>
          <w:rtl/>
        </w:rPr>
        <w:t> </w:t>
      </w:r>
      <w:r>
        <w:rPr>
          <w:rtl/>
        </w:rPr>
        <w:t>המבצעת</w:t>
      </w:r>
      <w:r>
        <w:rPr>
          <w:spacing w:val="-2"/>
          <w:rtl/>
        </w:rPr>
        <w:t> </w:t>
      </w:r>
      <w:r>
        <w:rPr>
          <w:rtl/>
        </w:rPr>
        <w:t>לקדם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פרסום</w:t>
      </w:r>
      <w:r>
        <w:rPr>
          <w:spacing w:val="-2"/>
          <w:rtl/>
        </w:rPr>
        <w:t> </w:t>
      </w:r>
      <w:r>
        <w:rPr>
          <w:rtl/>
        </w:rPr>
        <w:t>המכרזים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וכל</w:t>
      </w:r>
      <w:r>
        <w:rPr>
          <w:spacing w:val="-2"/>
          <w:rtl/>
        </w:rPr>
        <w:t> </w:t>
      </w:r>
      <w:r>
        <w:rPr>
          <w:rtl/>
        </w:rPr>
        <w:t>זאת</w:t>
      </w:r>
      <w:r>
        <w:rPr>
          <w:spacing w:val="-2"/>
          <w:rtl/>
        </w:rPr>
        <w:t> </w:t>
      </w:r>
      <w:r>
        <w:rPr>
          <w:rtl/>
        </w:rPr>
        <w:t>בכפוף</w:t>
      </w:r>
      <w:r>
        <w:rPr>
          <w:spacing w:val="-3"/>
          <w:rtl/>
        </w:rPr>
        <w:t> </w:t>
      </w:r>
      <w:r>
        <w:rPr>
          <w:rtl/>
        </w:rPr>
        <w:t>לאישו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14" w:firstLine="0"/>
        <w:jc w:val="left"/>
      </w:pPr>
      <w:r>
        <w:rPr>
          <w:rtl/>
        </w:rPr>
        <w:t>משרדי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והתחבורה</w:t>
      </w:r>
      <w:r>
        <w:rPr>
          <w:spacing w:val="-5"/>
          <w:rtl/>
        </w:rPr>
        <w:t> </w:t>
      </w:r>
      <w:r>
        <w:rPr>
          <w:rtl/>
        </w:rPr>
        <w:t>ובהינתן</w:t>
      </w:r>
      <w:r>
        <w:rPr>
          <w:spacing w:val="-5"/>
          <w:rtl/>
        </w:rPr>
        <w:t> </w:t>
      </w:r>
      <w:r>
        <w:rPr>
          <w:rtl/>
        </w:rPr>
        <w:t>מקור</w:t>
      </w:r>
      <w:r>
        <w:rPr>
          <w:spacing w:val="-6"/>
          <w:rtl/>
        </w:rPr>
        <w:t> </w:t>
      </w:r>
      <w:r>
        <w:rPr>
          <w:rtl/>
        </w:rPr>
        <w:t>תקציבי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6"/>
        <w:ind w:right="6546" w:left="0" w:firstLine="0"/>
        <w:jc w:val="both"/>
      </w:pP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(6</w:t>
      </w:r>
      <w:r>
        <w:rPr>
          <w:rtl/>
        </w:rPr>
        <w:t>ב</w:t>
      </w:r>
      <w:r>
        <w:rPr/>
        <w:t>)3()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7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במטרה לגבש את תכנית המימון והתקצוב לפרויקט</w:t>
      </w:r>
      <w:r>
        <w:rPr/>
        <w:t>,</w:t>
      </w:r>
      <w:r>
        <w:rPr>
          <w:rtl/>
        </w:rPr>
        <w:t> בהתאם למסגרת ההוצאה המותרת האמורה לעיל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 להנחות את הממונה על התקציבים להמליץ על תכנית כוללת</w:t>
      </w:r>
      <w:r>
        <w:rPr/>
        <w:t>,</w:t>
      </w:r>
      <w:r>
        <w:rPr>
          <w:rtl/>
        </w:rPr>
        <w:t> וכן להטיל על שר האוצר להגיש</w:t>
      </w:r>
      <w:r>
        <w:rPr>
          <w:spacing w:val="1"/>
          <w:rtl/>
        </w:rPr>
        <w:t> </w:t>
      </w:r>
      <w:r>
        <w:rPr>
          <w:rtl/>
        </w:rPr>
        <w:t>הצעה לתיקוני החקיקה הנדרשים ליישומה ולהביאה לאישור הממשלה במסגרת התכנית הכלכלית של</w:t>
      </w:r>
      <w:r>
        <w:rPr>
          <w:spacing w:val="1"/>
          <w:rtl/>
        </w:rPr>
        <w:t> </w:t>
      </w:r>
      <w:r>
        <w:rPr>
          <w:rtl/>
        </w:rPr>
        <w:t>לשנת </w:t>
      </w:r>
      <w:r>
        <w:rPr/>
        <w:t>.2022</w:t>
      </w:r>
      <w:r>
        <w:rPr>
          <w:rtl/>
        </w:rPr>
        <w:t> מוצע ליצור תמהיל מימון שיכלול הוצאה תקציבית לצד מקורות המבוססים על התועלות</w:t>
      </w:r>
      <w:r>
        <w:rPr>
          <w:spacing w:val="1"/>
          <w:rtl/>
        </w:rPr>
        <w:t> </w:t>
      </w:r>
      <w:r>
        <w:rPr>
          <w:rtl/>
        </w:rPr>
        <w:t>הכלכליות</w:t>
      </w:r>
      <w:r>
        <w:rPr>
          <w:spacing w:val="-13"/>
          <w:rtl/>
        </w:rPr>
        <w:t> </w:t>
      </w:r>
      <w:r>
        <w:rPr>
          <w:rtl/>
        </w:rPr>
        <w:t>והאורבניות</w:t>
      </w:r>
      <w:r>
        <w:rPr>
          <w:spacing w:val="-13"/>
          <w:rtl/>
        </w:rPr>
        <w:t> </w:t>
      </w:r>
      <w:r>
        <w:rPr>
          <w:rtl/>
        </w:rPr>
        <w:t>שהפרויקט</w:t>
      </w:r>
      <w:r>
        <w:rPr>
          <w:spacing w:val="-13"/>
          <w:rtl/>
        </w:rPr>
        <w:t> </w:t>
      </w:r>
      <w:r>
        <w:rPr>
          <w:rtl/>
        </w:rPr>
        <w:t>מייצר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בדומה</w:t>
      </w:r>
      <w:r>
        <w:rPr>
          <w:spacing w:val="-13"/>
          <w:rtl/>
        </w:rPr>
        <w:t> </w:t>
      </w:r>
      <w:r>
        <w:rPr>
          <w:rtl/>
        </w:rPr>
        <w:t>למקובל</w:t>
      </w:r>
      <w:r>
        <w:rPr>
          <w:spacing w:val="-13"/>
          <w:rtl/>
        </w:rPr>
        <w:t> </w:t>
      </w:r>
      <w:r>
        <w:rPr>
          <w:spacing w:val="-1"/>
          <w:rtl/>
        </w:rPr>
        <w:t>במגה</w:t>
      </w:r>
      <w:r>
        <w:rPr>
          <w:spacing w:val="-1"/>
        </w:rPr>
        <w:t>-</w:t>
      </w:r>
      <w:r>
        <w:rPr>
          <w:spacing w:val="-1"/>
          <w:rtl/>
        </w:rPr>
        <w:t>פרויקטים</w:t>
      </w:r>
      <w:r>
        <w:rPr>
          <w:spacing w:val="-13"/>
          <w:rtl/>
        </w:rPr>
        <w:t> </w:t>
      </w:r>
      <w:r>
        <w:rPr>
          <w:spacing w:val="-1"/>
          <w:rtl/>
        </w:rPr>
        <w:t>דומים</w:t>
      </w:r>
      <w:r>
        <w:rPr>
          <w:spacing w:val="-13"/>
          <w:rtl/>
        </w:rPr>
        <w:t> </w:t>
      </w:r>
      <w:r>
        <w:rPr>
          <w:spacing w:val="-1"/>
          <w:rtl/>
        </w:rPr>
        <w:t>בעולם</w:t>
      </w:r>
      <w:r>
        <w:rPr>
          <w:spacing w:val="-1"/>
        </w:rPr>
        <w:t>.</w:t>
      </w:r>
      <w:r>
        <w:rPr>
          <w:spacing w:val="-11"/>
          <w:rtl/>
        </w:rPr>
        <w:t> </w:t>
      </w:r>
      <w:r>
        <w:rPr>
          <w:spacing w:val="-1"/>
          <w:rtl/>
        </w:rPr>
        <w:t>כ</w:t>
      </w:r>
      <w:r>
        <w:rPr>
          <w:spacing w:val="-1"/>
        </w:rPr>
        <w:t>25%-</w:t>
      </w:r>
      <w:r>
        <w:rPr>
          <w:spacing w:val="-12"/>
          <w:rtl/>
        </w:rPr>
        <w:t> </w:t>
      </w:r>
      <w:r>
        <w:rPr>
          <w:spacing w:val="-1"/>
          <w:rtl/>
        </w:rPr>
        <w:t>לפחות</w:t>
      </w:r>
      <w:r>
        <w:rPr>
          <w:spacing w:val="-51"/>
          <w:rtl/>
        </w:rPr>
        <w:t> </w:t>
      </w:r>
      <w:r>
        <w:rPr>
          <w:rtl/>
        </w:rPr>
        <w:t>מהפרויקט ימומן על</w:t>
      </w:r>
      <w:r>
        <w:rPr/>
        <w:t>-</w:t>
      </w:r>
      <w:r>
        <w:rPr>
          <w:rtl/>
        </w:rPr>
        <w:t>ידי מקורות </w:t>
      </w:r>
      <w:r>
        <w:rPr/>
        <w:t>LVC</w:t>
      </w:r>
      <w:r>
        <w:rPr>
          <w:rtl/>
        </w:rPr>
        <w:t> </w:t>
      </w:r>
      <w:r>
        <w:rPr/>
        <w:t>(</w:t>
      </w:r>
      <w:r>
        <w:rPr>
          <w:rtl/>
        </w:rPr>
        <w:t>לכידת ערכי קרקע</w:t>
      </w:r>
      <w:r>
        <w:rPr/>
        <w:t>)</w:t>
      </w:r>
      <w:r>
        <w:rPr>
          <w:rtl/>
        </w:rPr>
        <w:t> ובהם מיסוי השבחה ייעודי ופיתוח ושיווק</w:t>
      </w:r>
      <w:r>
        <w:rPr>
          <w:spacing w:val="-51"/>
          <w:rtl/>
        </w:rPr>
        <w:t> </w:t>
      </w:r>
      <w:r>
        <w:rPr>
          <w:rtl/>
        </w:rPr>
        <w:t>נדל</w:t>
      </w:r>
      <w:r>
        <w:rPr/>
        <w:t>"</w:t>
      </w:r>
      <w:r>
        <w:rPr>
          <w:rtl/>
        </w:rPr>
        <w:t>ן מעל התחנות והדיפואים של המטרו</w:t>
      </w:r>
      <w:r>
        <w:rPr/>
        <w:t>.</w:t>
      </w:r>
      <w:r>
        <w:rPr>
          <w:rtl/>
        </w:rPr>
        <w:t> הסדרי החקיקה המוצעים בנוגע למקורות אלה יפורטו</w:t>
      </w:r>
      <w:r>
        <w:rPr>
          <w:spacing w:val="1"/>
          <w:rtl/>
        </w:rPr>
        <w:t> </w:t>
      </w:r>
      <w:r>
        <w:rPr>
          <w:rtl/>
        </w:rPr>
        <w:t>בהמשך ההחלטה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חלק מהנתח האמור יגיע מפיתוח ושיווק קרקעות בבעלות מדינה בסמוך</w:t>
      </w:r>
      <w:r>
        <w:rPr>
          <w:spacing w:val="1"/>
          <w:rtl/>
        </w:rPr>
        <w:t> </w:t>
      </w:r>
      <w:r>
        <w:rPr>
          <w:rtl/>
        </w:rPr>
        <w:t>לתחנות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מוצע ש</w:t>
      </w:r>
      <w:r>
        <w:rPr/>
        <w:t>25%-</w:t>
      </w:r>
      <w:r>
        <w:rPr>
          <w:rtl/>
        </w:rPr>
        <w:t> לפחות ממימון הפרויקט יגיע ממיסוי בזיקה</w:t>
      </w:r>
      <w:r>
        <w:rPr/>
        <w:t>,</w:t>
      </w:r>
      <w:r>
        <w:rPr>
          <w:rtl/>
        </w:rPr>
        <w:t> ישירה או עקיפה</w:t>
      </w:r>
      <w:r>
        <w:rPr/>
        <w:t>,</w:t>
      </w:r>
      <w:r>
        <w:rPr>
          <w:rtl/>
        </w:rPr>
        <w:t> לתועלות</w:t>
      </w:r>
      <w:r>
        <w:rPr>
          <w:spacing w:val="-52"/>
          <w:rtl/>
        </w:rPr>
        <w:t> </w:t>
      </w:r>
      <w:r>
        <w:rPr>
          <w:rtl/>
        </w:rPr>
        <w:t>הכלכליות שהפרויקט צפוי להניב</w:t>
      </w:r>
      <w:r>
        <w:rPr/>
        <w:t>.</w:t>
      </w:r>
      <w:r>
        <w:rPr>
          <w:rtl/>
        </w:rPr>
        <w:t> ובהם </w:t>
      </w:r>
      <w:r>
        <w:rPr/>
        <w:t>–</w:t>
      </w:r>
      <w:r>
        <w:rPr>
          <w:rtl/>
        </w:rPr>
        <w:t> נתח מן אגרת התחבורה הציבורית כפי שנקבעה בהחלטת</w:t>
      </w:r>
      <w:r>
        <w:rPr>
          <w:spacing w:val="1"/>
          <w:rtl/>
        </w:rPr>
        <w:t> </w:t>
      </w:r>
      <w:r>
        <w:rPr/>
        <w:t>"</w:t>
      </w:r>
      <w:r>
        <w:rPr>
          <w:rtl/>
        </w:rPr>
        <w:t>ניהול</w:t>
      </w:r>
      <w:r>
        <w:rPr>
          <w:spacing w:val="-13"/>
          <w:rtl/>
        </w:rPr>
        <w:t> </w:t>
      </w:r>
      <w:r>
        <w:rPr>
          <w:rtl/>
        </w:rPr>
        <w:t>ביקושים</w:t>
      </w:r>
      <w:r>
        <w:rPr/>
        <w:t>,"</w:t>
      </w:r>
      <w:r>
        <w:rPr>
          <w:spacing w:val="-13"/>
          <w:rtl/>
        </w:rPr>
        <w:t> </w:t>
      </w:r>
      <w:r>
        <w:rPr>
          <w:rtl/>
        </w:rPr>
        <w:t>היטל</w:t>
      </w:r>
      <w:r>
        <w:rPr>
          <w:spacing w:val="-13"/>
          <w:rtl/>
        </w:rPr>
        <w:t> </w:t>
      </w:r>
      <w:r>
        <w:rPr>
          <w:rtl/>
        </w:rPr>
        <w:t>פיתוח</w:t>
      </w:r>
      <w:r>
        <w:rPr>
          <w:spacing w:val="-13"/>
          <w:rtl/>
        </w:rPr>
        <w:t> </w:t>
      </w:r>
      <w:r>
        <w:rPr>
          <w:rtl/>
        </w:rPr>
        <w:t>ייעודי</w:t>
      </w:r>
      <w:r>
        <w:rPr>
          <w:spacing w:val="-14"/>
          <w:rtl/>
        </w:rPr>
        <w:t> </w:t>
      </w:r>
      <w:r>
        <w:rPr>
          <w:spacing w:val="-1"/>
        </w:rPr>
        <w:t>–</w:t>
      </w:r>
      <w:r>
        <w:rPr>
          <w:spacing w:val="-6"/>
          <w:rtl/>
        </w:rPr>
        <w:t> </w:t>
      </w:r>
      <w:r>
        <w:rPr>
          <w:spacing w:val="-1"/>
          <w:rtl/>
        </w:rPr>
        <w:t>היטל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זכויות</w:t>
      </w:r>
      <w:r>
        <w:rPr>
          <w:spacing w:val="-13"/>
          <w:rtl/>
        </w:rPr>
        <w:t> </w:t>
      </w:r>
      <w:r>
        <w:rPr>
          <w:spacing w:val="-1"/>
          <w:rtl/>
        </w:rPr>
        <w:t>בניה</w:t>
      </w:r>
      <w:r>
        <w:rPr>
          <w:spacing w:val="-10"/>
          <w:rtl/>
        </w:rPr>
        <w:t> </w:t>
      </w:r>
      <w:r>
        <w:rPr>
          <w:spacing w:val="-1"/>
          <w:rtl/>
        </w:rPr>
        <w:t>בנכסים</w:t>
      </w:r>
      <w:r>
        <w:rPr>
          <w:spacing w:val="-13"/>
          <w:rtl/>
        </w:rPr>
        <w:t> </w:t>
      </w:r>
      <w:r>
        <w:rPr>
          <w:spacing w:val="-1"/>
          <w:rtl/>
        </w:rPr>
        <w:t>סחירים</w:t>
      </w:r>
      <w:r>
        <w:rPr>
          <w:spacing w:val="-13"/>
          <w:rtl/>
        </w:rPr>
        <w:t> </w:t>
      </w:r>
      <w:r>
        <w:rPr>
          <w:spacing w:val="-1"/>
          <w:rtl/>
        </w:rPr>
        <w:t>בשטח</w:t>
      </w:r>
      <w:r>
        <w:rPr>
          <w:spacing w:val="-13"/>
          <w:rtl/>
        </w:rPr>
        <w:t> </w:t>
      </w:r>
      <w:r>
        <w:rPr>
          <w:spacing w:val="-1"/>
          <w:rtl/>
        </w:rPr>
        <w:t>הרשויות</w:t>
      </w:r>
      <w:r>
        <w:rPr>
          <w:spacing w:val="-13"/>
          <w:rtl/>
        </w:rPr>
        <w:t> </w:t>
      </w:r>
      <w:r>
        <w:rPr>
          <w:spacing w:val="-1"/>
          <w:rtl/>
        </w:rPr>
        <w:t>המקומיות</w:t>
      </w:r>
      <w:r>
        <w:rPr>
          <w:spacing w:val="1"/>
          <w:rtl/>
        </w:rPr>
        <w:t> </w:t>
      </w:r>
      <w:r>
        <w:rPr>
          <w:rtl/>
        </w:rPr>
        <w:t>הכלולות בפרויקט</w:t>
      </w:r>
      <w:r>
        <w:rPr/>
        <w:t>,</w:t>
      </w:r>
      <w:r>
        <w:rPr>
          <w:rtl/>
        </w:rPr>
        <w:t> השתתפות רשויות מקומיות</w:t>
      </w:r>
      <w:r>
        <w:rPr/>
        <w:t>,</w:t>
      </w:r>
      <w:r>
        <w:rPr>
          <w:rtl/>
        </w:rPr>
        <w:t> ומתעריפי הנסיעה לקווי הרכבת הקלה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ש</w:t>
      </w:r>
      <w:r>
        <w:rPr/>
        <w:t>,50%-</w:t>
      </w:r>
      <w:r>
        <w:rPr>
          <w:spacing w:val="39"/>
          <w:rtl/>
        </w:rPr>
        <w:t> </w:t>
      </w:r>
      <w:r>
        <w:rPr>
          <w:rtl/>
        </w:rPr>
        <w:t>לכל</w:t>
      </w:r>
      <w:r>
        <w:rPr>
          <w:spacing w:val="40"/>
          <w:rtl/>
        </w:rPr>
        <w:t> </w:t>
      </w:r>
      <w:r>
        <w:rPr>
          <w:rtl/>
        </w:rPr>
        <w:t>היותר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ממימון</w:t>
      </w:r>
      <w:r>
        <w:rPr>
          <w:spacing w:val="40"/>
          <w:rtl/>
        </w:rPr>
        <w:t> </w:t>
      </w:r>
      <w:r>
        <w:rPr>
          <w:rtl/>
        </w:rPr>
        <w:t>הפרויקט</w:t>
      </w:r>
      <w:r>
        <w:rPr>
          <w:spacing w:val="40"/>
          <w:rtl/>
        </w:rPr>
        <w:t> </w:t>
      </w:r>
      <w:r>
        <w:rPr>
          <w:rtl/>
        </w:rPr>
        <w:t>יגיע</w:t>
      </w:r>
      <w:r>
        <w:rPr>
          <w:spacing w:val="41"/>
          <w:rtl/>
        </w:rPr>
        <w:t> </w:t>
      </w:r>
      <w:r>
        <w:rPr>
          <w:rtl/>
        </w:rPr>
        <w:t>מאוצר</w:t>
      </w:r>
      <w:r>
        <w:rPr>
          <w:spacing w:val="39"/>
          <w:rtl/>
        </w:rPr>
        <w:t> </w:t>
      </w:r>
      <w:r>
        <w:rPr>
          <w:rtl/>
        </w:rPr>
        <w:t>המדינה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החלק</w:t>
      </w:r>
      <w:r>
        <w:rPr>
          <w:spacing w:val="40"/>
          <w:rtl/>
        </w:rPr>
        <w:t> </w:t>
      </w:r>
      <w:r>
        <w:rPr>
          <w:rtl/>
        </w:rPr>
        <w:t>התקציבי</w:t>
      </w:r>
      <w:r>
        <w:rPr>
          <w:spacing w:val="40"/>
          <w:rtl/>
        </w:rPr>
        <w:t> </w:t>
      </w:r>
      <w:r>
        <w:rPr>
          <w:rtl/>
        </w:rPr>
        <w:t>ימומן</w:t>
      </w:r>
      <w:r>
        <w:rPr>
          <w:spacing w:val="40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39"/>
          <w:rtl/>
        </w:rPr>
        <w:t> </w:t>
      </w:r>
      <w:r>
        <w:rPr>
          <w:rtl/>
        </w:rPr>
        <w:t>תעדו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4688" w:left="0" w:firstLine="0"/>
        <w:jc w:val="both"/>
      </w:pPr>
      <w:r>
        <w:rPr>
          <w:rtl/>
        </w:rPr>
        <w:t>בתקציב</w:t>
      </w:r>
      <w:r>
        <w:rPr>
          <w:spacing w:val="-6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ובתקציב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>
          <w:spacing w:val="-6"/>
          <w:rtl/>
        </w:rPr>
        <w:t> </w:t>
      </w:r>
      <w:r>
        <w:rPr>
          <w:rtl/>
        </w:rPr>
        <w:t>בכללותו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bidi/>
        <w:ind w:right="180" w:left="306" w:firstLine="7201"/>
        <w:jc w:val="left"/>
      </w:pPr>
      <w:r>
        <w:rPr>
          <w:b/>
          <w:bCs/>
          <w:rtl/>
        </w:rPr>
        <w:t>תכנית המימון</w:t>
      </w:r>
      <w:r>
        <w:rPr>
          <w:b/>
          <w:bCs/>
          <w:spacing w:val="-50"/>
          <w:rtl/>
        </w:rPr>
        <w:t> 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>
          <w:rtl/>
        </w:rPr>
        <w:t>פירוט</w:t>
      </w:r>
      <w:r>
        <w:rPr>
          <w:spacing w:val="4"/>
          <w:rtl/>
        </w:rPr>
        <w:t> </w:t>
      </w:r>
      <w:r>
        <w:rPr>
          <w:rtl/>
        </w:rPr>
        <w:t>מקורות</w:t>
      </w:r>
      <w:r>
        <w:rPr>
          <w:spacing w:val="3"/>
          <w:rtl/>
        </w:rPr>
        <w:t> </w:t>
      </w:r>
      <w:r>
        <w:rPr>
          <w:rtl/>
        </w:rPr>
        <w:t>המימון</w:t>
      </w:r>
      <w:r>
        <w:rPr>
          <w:spacing w:val="5"/>
          <w:rtl/>
        </w:rPr>
        <w:t> </w:t>
      </w:r>
      <w:r>
        <w:rPr>
          <w:rtl/>
        </w:rPr>
        <w:t>להקמת</w:t>
      </w:r>
      <w:r>
        <w:rPr>
          <w:spacing w:val="3"/>
          <w:rtl/>
        </w:rPr>
        <w:t> </w:t>
      </w:r>
      <w:r>
        <w:rPr>
          <w:rtl/>
        </w:rPr>
        <w:t>פרויקט</w:t>
      </w:r>
      <w:r>
        <w:rPr>
          <w:spacing w:val="4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במהלך</w:t>
      </w:r>
      <w:r>
        <w:rPr>
          <w:spacing w:val="3"/>
          <w:rtl/>
        </w:rPr>
        <w:t> </w:t>
      </w:r>
      <w:r>
        <w:rPr>
          <w:rtl/>
        </w:rPr>
        <w:t>שנות</w:t>
      </w:r>
      <w:r>
        <w:rPr>
          <w:spacing w:val="4"/>
          <w:rtl/>
        </w:rPr>
        <w:t> </w:t>
      </w:r>
      <w:r>
        <w:rPr>
          <w:rtl/>
        </w:rPr>
        <w:t>ההקמה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לרבות</w:t>
      </w:r>
      <w:r>
        <w:rPr>
          <w:spacing w:val="3"/>
          <w:rtl/>
        </w:rPr>
        <w:t> </w:t>
      </w:r>
      <w:r>
        <w:rPr>
          <w:rtl/>
        </w:rPr>
        <w:t>התחזיות</w:t>
      </w:r>
      <w:r>
        <w:rPr>
          <w:spacing w:val="3"/>
          <w:rtl/>
        </w:rPr>
        <w:t> </w:t>
      </w:r>
      <w:r>
        <w:rPr>
          <w:rtl/>
        </w:rPr>
        <w:t>העדכניו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2" w:firstLine="0"/>
        <w:jc w:val="left"/>
      </w:pPr>
      <w:r>
        <w:rPr>
          <w:rtl/>
        </w:rPr>
        <w:t>לעת</w:t>
      </w:r>
      <w:r>
        <w:rPr>
          <w:spacing w:val="-4"/>
          <w:rtl/>
        </w:rPr>
        <w:t> </w:t>
      </w:r>
      <w:r>
        <w:rPr>
          <w:rtl/>
        </w:rPr>
        <w:t>הזו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בהתייחס</w:t>
      </w:r>
      <w:r>
        <w:rPr>
          <w:spacing w:val="-5"/>
          <w:rtl/>
        </w:rPr>
        <w:t> </w:t>
      </w:r>
      <w:r>
        <w:rPr>
          <w:rtl/>
        </w:rPr>
        <w:t>למסגרת</w:t>
      </w:r>
      <w:r>
        <w:rPr>
          <w:spacing w:val="-1"/>
          <w:rtl/>
        </w:rPr>
        <w:t> </w:t>
      </w:r>
      <w:r>
        <w:rPr>
          <w:rtl/>
        </w:rPr>
        <w:t>הוצאה</w:t>
      </w:r>
      <w:r>
        <w:rPr>
          <w:spacing w:val="-3"/>
          <w:rtl/>
        </w:rPr>
        <w:t> </w:t>
      </w:r>
      <w:r>
        <w:rPr>
          <w:rtl/>
        </w:rPr>
        <w:t>מותרת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/>
        <w:t>--</w:t>
      </w:r>
      <w:r>
        <w:rPr>
          <w:spacing w:val="-2"/>
          <w:rtl/>
        </w:rPr>
        <w:t> </w:t>
      </w:r>
      <w:r>
        <w:rPr>
          <w:rtl/>
        </w:rPr>
        <w:t>מיליארד</w:t>
      </w:r>
      <w:r>
        <w:rPr>
          <w:spacing w:val="-3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:</w:t>
      </w: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551"/>
        <w:gridCol w:w="3259"/>
      </w:tblGrid>
      <w:tr>
        <w:trPr>
          <w:trHeight w:val="520" w:hRule="atLeast"/>
        </w:trPr>
        <w:tc>
          <w:tcPr>
            <w:tcW w:w="2405" w:type="dxa"/>
            <w:shd w:val="clear" w:color="auto" w:fill="D9D9D9"/>
          </w:tcPr>
          <w:p>
            <w:pPr>
              <w:pStyle w:val="TableParagraph"/>
              <w:bidi/>
              <w:spacing w:before="2"/>
              <w:ind w:right="915" w:left="90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הערו</w:t>
            </w:r>
            <w:r>
              <w:rPr>
                <w:sz w:val="26"/>
                <w:szCs w:val="26"/>
                <w:rtl/>
              </w:rPr>
              <w:t>ת</w:t>
            </w:r>
          </w:p>
        </w:tc>
        <w:tc>
          <w:tcPr>
            <w:tcW w:w="2551" w:type="dxa"/>
            <w:shd w:val="clear" w:color="auto" w:fill="D9D9D9"/>
          </w:tcPr>
          <w:p>
            <w:pPr>
              <w:pStyle w:val="TableParagraph"/>
              <w:bidi/>
              <w:spacing w:line="260" w:lineRule="exact" w:before="2"/>
              <w:ind w:right="128" w:left="11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סה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  <w:rtl/>
              </w:rPr>
              <w:t>כ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בשנות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ההקמה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2040</w:t>
            </w:r>
            <w:r>
              <w:rPr>
                <w:sz w:val="26"/>
                <w:szCs w:val="26"/>
              </w:rPr>
              <w:t>-</w:t>
            </w:r>
          </w:p>
          <w:p>
            <w:pPr>
              <w:pStyle w:val="TableParagraph"/>
              <w:bidi/>
              <w:spacing w:line="238" w:lineRule="exact"/>
              <w:ind w:right="126" w:left="112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rtl/>
              </w:rPr>
              <w:t>מיליארדי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  <w:rtl/>
              </w:rPr>
              <w:t>ח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259" w:type="dxa"/>
            <w:shd w:val="clear" w:color="auto" w:fill="D9D9D9"/>
          </w:tcPr>
          <w:p>
            <w:pPr>
              <w:pStyle w:val="TableParagraph"/>
              <w:bidi/>
              <w:spacing w:before="2"/>
              <w:ind w:right="1145" w:left="112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מקור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מימו</w:t>
            </w:r>
            <w:r>
              <w:rPr>
                <w:sz w:val="26"/>
                <w:szCs w:val="26"/>
                <w:rtl/>
              </w:rPr>
              <w:t>ן</w:t>
            </w:r>
          </w:p>
        </w:tc>
      </w:tr>
      <w:tr>
        <w:trPr>
          <w:trHeight w:val="261" w:hRule="atLeast"/>
        </w:trPr>
        <w:tc>
          <w:tcPr>
            <w:tcW w:w="8215" w:type="dxa"/>
            <w:gridSpan w:val="3"/>
            <w:shd w:val="clear" w:color="auto" w:fill="D9D9D9"/>
          </w:tcPr>
          <w:p>
            <w:pPr>
              <w:pStyle w:val="TableParagraph"/>
              <w:bidi/>
              <w:spacing w:line="241" w:lineRule="exact"/>
              <w:ind w:right="2941" w:left="292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אוצר</w:t>
            </w:r>
            <w:r>
              <w:rPr>
                <w:spacing w:val="-5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המדינ</w:t>
            </w:r>
            <w:r>
              <w:rPr>
                <w:sz w:val="26"/>
                <w:szCs w:val="26"/>
                <w:rtl/>
              </w:rPr>
              <w:t>ה</w:t>
            </w:r>
          </w:p>
        </w:tc>
      </w:tr>
      <w:tr>
        <w:trPr>
          <w:trHeight w:val="258" w:hRule="atLeast"/>
        </w:trPr>
        <w:tc>
          <w:tcPr>
            <w:tcW w:w="2405" w:type="dxa"/>
          </w:tcPr>
          <w:p>
            <w:pPr>
              <w:pStyle w:val="TableParagraph"/>
              <w:bidi/>
              <w:spacing w:line="239" w:lineRule="exact"/>
              <w:ind w:right="0" w:left="94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בהתאם</w:t>
            </w:r>
            <w:r>
              <w:rPr>
                <w:b/>
                <w:bCs/>
                <w:spacing w:val="-4"/>
                <w:sz w:val="26"/>
                <w:szCs w:val="26"/>
                <w:rtl/>
              </w:rPr>
              <w:t> </w:t>
            </w:r>
            <w:r>
              <w:rPr>
                <w:b/>
                <w:bCs/>
                <w:sz w:val="26"/>
                <w:szCs w:val="26"/>
                <w:rtl/>
              </w:rPr>
              <w:t>לסעיף</w:t>
            </w:r>
            <w:r>
              <w:rPr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b/>
                <w:bCs/>
                <w:sz w:val="26"/>
                <w:szCs w:val="26"/>
              </w:rPr>
              <w:t>(7</w:t>
            </w:r>
            <w:r>
              <w:rPr>
                <w:b/>
                <w:bCs/>
                <w:sz w:val="26"/>
                <w:szCs w:val="26"/>
                <w:rtl/>
              </w:rPr>
              <w:t>ג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>
            <w:pPr>
              <w:pStyle w:val="TableParagraph"/>
              <w:spacing w:line="239" w:lineRule="exact"/>
              <w:ind w:right="115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75</w:t>
            </w:r>
          </w:p>
        </w:tc>
        <w:tc>
          <w:tcPr>
            <w:tcW w:w="3259" w:type="dxa"/>
          </w:tcPr>
          <w:p>
            <w:pPr>
              <w:pStyle w:val="TableParagraph"/>
              <w:bidi/>
              <w:spacing w:line="239" w:lineRule="exact"/>
              <w:ind w:right="0" w:left="90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אוצר</w:t>
            </w:r>
            <w:r>
              <w:rPr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b/>
                <w:bCs/>
                <w:sz w:val="26"/>
                <w:szCs w:val="26"/>
                <w:rtl/>
              </w:rPr>
              <w:t>המדינ</w:t>
            </w:r>
            <w:r>
              <w:rPr>
                <w:b/>
                <w:bCs/>
                <w:sz w:val="26"/>
                <w:szCs w:val="26"/>
                <w:rtl/>
              </w:rPr>
              <w:t>ה</w:t>
            </w:r>
          </w:p>
        </w:tc>
      </w:tr>
      <w:tr>
        <w:trPr>
          <w:trHeight w:val="261" w:hRule="atLeast"/>
        </w:trPr>
        <w:tc>
          <w:tcPr>
            <w:tcW w:w="8215" w:type="dxa"/>
            <w:gridSpan w:val="3"/>
            <w:shd w:val="clear" w:color="auto" w:fill="D9D9D9"/>
          </w:tcPr>
          <w:p>
            <w:pPr>
              <w:pStyle w:val="TableParagraph"/>
              <w:bidi/>
              <w:spacing w:line="241" w:lineRule="exact"/>
              <w:ind w:right="2941" w:left="2926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פיתוח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נדל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  <w:rtl/>
              </w:rPr>
              <w:t>ן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בזיקה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למטר</w:t>
            </w:r>
            <w:r>
              <w:rPr>
                <w:sz w:val="26"/>
                <w:szCs w:val="26"/>
                <w:rtl/>
              </w:rPr>
              <w:t>ו</w:t>
            </w:r>
          </w:p>
        </w:tc>
      </w:tr>
      <w:tr>
        <w:trPr>
          <w:trHeight w:val="259" w:hRule="atLeast"/>
        </w:trPr>
        <w:tc>
          <w:tcPr>
            <w:tcW w:w="2405" w:type="dxa"/>
          </w:tcPr>
          <w:p>
            <w:pPr>
              <w:pStyle w:val="TableParagraph"/>
              <w:bidi/>
              <w:spacing w:line="239" w:lineRule="exact"/>
              <w:ind w:right="0" w:left="9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כמפורט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בסעיף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27" w:right="112"/>
              <w:rPr>
                <w:sz w:val="26"/>
              </w:rPr>
            </w:pPr>
            <w:r>
              <w:rPr>
                <w:sz w:val="26"/>
              </w:rPr>
              <w:t>37.5</w:t>
            </w:r>
          </w:p>
        </w:tc>
        <w:tc>
          <w:tcPr>
            <w:tcW w:w="3259" w:type="dxa"/>
          </w:tcPr>
          <w:p>
            <w:pPr>
              <w:pStyle w:val="TableParagraph"/>
              <w:bidi/>
              <w:spacing w:line="239" w:lineRule="exact"/>
              <w:ind w:right="0" w:left="94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מס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השבחת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מטר</w:t>
            </w:r>
            <w:r>
              <w:rPr>
                <w:sz w:val="26"/>
                <w:szCs w:val="26"/>
                <w:rtl/>
              </w:rPr>
              <w:t>ו</w:t>
            </w:r>
          </w:p>
        </w:tc>
      </w:tr>
      <w:tr>
        <w:trPr>
          <w:trHeight w:val="520" w:hRule="atLeast"/>
        </w:trPr>
        <w:tc>
          <w:tcPr>
            <w:tcW w:w="240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bidi/>
              <w:ind w:right="0" w:left="9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פיתוח</w:t>
            </w:r>
            <w:r>
              <w:rPr>
                <w:spacing w:val="-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ושיווק</w:t>
            </w:r>
            <w:r>
              <w:rPr>
                <w:spacing w:val="-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קרקעות</w:t>
            </w:r>
            <w:r>
              <w:rPr>
                <w:spacing w:val="-6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בבעלות</w:t>
            </w:r>
            <w:r>
              <w:rPr>
                <w:spacing w:val="-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מדינ</w:t>
            </w:r>
            <w:r>
              <w:rPr>
                <w:sz w:val="26"/>
                <w:szCs w:val="26"/>
                <w:rtl/>
              </w:rPr>
              <w:t>ה</w:t>
            </w:r>
          </w:p>
          <w:p>
            <w:pPr>
              <w:pStyle w:val="TableParagraph"/>
              <w:bidi/>
              <w:spacing w:line="239" w:lineRule="exact" w:before="1"/>
              <w:ind w:right="0" w:left="9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בסביבת</w:t>
            </w:r>
            <w:r>
              <w:rPr>
                <w:spacing w:val="-8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התחנות</w:t>
            </w:r>
            <w:r>
              <w:rPr>
                <w:spacing w:val="-8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והדיפואי</w:t>
            </w:r>
            <w:r>
              <w:rPr>
                <w:sz w:val="26"/>
                <w:szCs w:val="26"/>
                <w:rtl/>
              </w:rPr>
              <w:t>ם</w:t>
            </w:r>
          </w:p>
        </w:tc>
      </w:tr>
      <w:tr>
        <w:trPr>
          <w:trHeight w:val="520" w:hRule="atLeast"/>
        </w:trPr>
        <w:tc>
          <w:tcPr>
            <w:tcW w:w="2405" w:type="dxa"/>
          </w:tcPr>
          <w:p>
            <w:pPr>
              <w:pStyle w:val="TableParagraph"/>
              <w:bidi/>
              <w:ind w:right="0" w:left="9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כמפורט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בסעיף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bidi/>
              <w:ind w:right="0" w:left="9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פיתוח   ושיווק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  נדל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  <w:rtl/>
              </w:rPr>
              <w:t>ן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  מעל   תחנו</w:t>
            </w:r>
            <w:r>
              <w:rPr>
                <w:sz w:val="26"/>
                <w:szCs w:val="26"/>
                <w:rtl/>
              </w:rPr>
              <w:t>ת</w:t>
            </w:r>
          </w:p>
          <w:p>
            <w:pPr>
              <w:pStyle w:val="TableParagraph"/>
              <w:bidi/>
              <w:spacing w:line="239" w:lineRule="exact" w:before="1"/>
              <w:ind w:right="0" w:left="9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המטרו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-10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המתח</w:t>
            </w:r>
            <w:r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  <w:rtl/>
              </w:rPr>
              <w:t>מים</w:t>
            </w:r>
            <w:r>
              <w:rPr>
                <w:spacing w:val="-10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והדיפואי</w:t>
            </w:r>
            <w:r>
              <w:rPr>
                <w:sz w:val="26"/>
                <w:szCs w:val="26"/>
                <w:rtl/>
              </w:rPr>
              <w:t>ם</w:t>
            </w:r>
          </w:p>
        </w:tc>
      </w:tr>
      <w:tr>
        <w:trPr>
          <w:trHeight w:val="258" w:hRule="atLeast"/>
        </w:trPr>
        <w:tc>
          <w:tcPr>
            <w:tcW w:w="8215" w:type="dxa"/>
            <w:gridSpan w:val="3"/>
            <w:shd w:val="clear" w:color="auto" w:fill="D9D9D9"/>
          </w:tcPr>
          <w:p>
            <w:pPr>
              <w:pStyle w:val="TableParagraph"/>
              <w:bidi/>
              <w:spacing w:line="239" w:lineRule="exact"/>
              <w:ind w:right="2941" w:left="292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מקורות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מימון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מטרופוליניי</w:t>
            </w:r>
            <w:r>
              <w:rPr>
                <w:sz w:val="26"/>
                <w:szCs w:val="26"/>
                <w:rtl/>
              </w:rPr>
              <w:t>ם</w:t>
            </w:r>
          </w:p>
        </w:tc>
      </w:tr>
      <w:tr>
        <w:trPr>
          <w:trHeight w:val="781" w:hRule="atLeast"/>
        </w:trPr>
        <w:tc>
          <w:tcPr>
            <w:tcW w:w="2405" w:type="dxa"/>
          </w:tcPr>
          <w:p>
            <w:pPr>
              <w:pStyle w:val="TableParagraph"/>
              <w:bidi/>
              <w:spacing w:before="2"/>
              <w:ind w:right="107" w:left="98" w:hanging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ייעוד</w:t>
            </w:r>
            <w:r>
              <w:rPr>
                <w:spacing w:val="95"/>
                <w:sz w:val="26"/>
                <w:szCs w:val="26"/>
                <w:rtl/>
              </w:rPr>
              <w:t> </w:t>
            </w:r>
            <w:r>
              <w:rPr>
                <w:spacing w:val="95"/>
                <w:sz w:val="26"/>
                <w:szCs w:val="26"/>
                <w:rtl/>
              </w:rPr>
              <w:t> </w:t>
            </w:r>
            <w:r>
              <w:rPr>
                <w:spacing w:val="-1"/>
                <w:sz w:val="26"/>
                <w:szCs w:val="26"/>
                <w:rtl/>
              </w:rPr>
              <w:t>מתוך</w:t>
            </w:r>
            <w:r>
              <w:rPr>
                <w:spacing w:val="169"/>
                <w:sz w:val="26"/>
                <w:szCs w:val="26"/>
                <w:rtl/>
              </w:rPr>
              <w:t> </w:t>
            </w:r>
            <w:r>
              <w:rPr>
                <w:spacing w:val="57"/>
                <w:sz w:val="26"/>
                <w:szCs w:val="26"/>
                <w:rtl/>
              </w:rPr>
              <w:t> </w:t>
            </w:r>
            <w:r>
              <w:rPr>
                <w:w w:val="95"/>
                <w:sz w:val="26"/>
                <w:szCs w:val="26"/>
                <w:rtl/>
              </w:rPr>
              <w:t>ההכנסות</w:t>
            </w:r>
            <w:r>
              <w:rPr>
                <w:spacing w:val="-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שיתקבלו</w:t>
            </w:r>
            <w:r>
              <w:rPr>
                <w:spacing w:val="3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  בשנים</w:t>
            </w:r>
            <w:r>
              <w:rPr>
                <w:spacing w:val="3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  </w:t>
            </w:r>
            <w:r>
              <w:rPr>
                <w:sz w:val="26"/>
                <w:szCs w:val="26"/>
              </w:rPr>
              <w:t>2040</w:t>
            </w:r>
            <w:r>
              <w:rPr>
                <w:sz w:val="26"/>
                <w:szCs w:val="26"/>
              </w:rPr>
              <w:t>-</w:t>
            </w:r>
          </w:p>
          <w:p>
            <w:pPr>
              <w:pStyle w:val="TableParagraph"/>
              <w:spacing w:line="240" w:lineRule="exact"/>
              <w:ind w:right="96"/>
              <w:jc w:val="right"/>
              <w:rPr>
                <w:sz w:val="26"/>
              </w:rPr>
            </w:pPr>
            <w:r>
              <w:rPr>
                <w:sz w:val="26"/>
              </w:rPr>
              <w:t>2023</w:t>
            </w:r>
          </w:p>
        </w:tc>
        <w:tc>
          <w:tcPr>
            <w:tcW w:w="2551" w:type="dxa"/>
          </w:tcPr>
          <w:p>
            <w:pPr>
              <w:pStyle w:val="TableParagraph"/>
              <w:spacing w:before="1"/>
              <w:jc w:val="left"/>
              <w:rPr>
                <w:sz w:val="26"/>
              </w:rPr>
            </w:pPr>
          </w:p>
          <w:p>
            <w:pPr>
              <w:pStyle w:val="TableParagraph"/>
              <w:ind w:right="1069"/>
              <w:jc w:val="right"/>
              <w:rPr>
                <w:sz w:val="26"/>
              </w:rPr>
            </w:pPr>
            <w:r>
              <w:rPr>
                <w:sz w:val="26"/>
              </w:rPr>
              <w:t>10.8</w:t>
            </w:r>
          </w:p>
        </w:tc>
        <w:tc>
          <w:tcPr>
            <w:tcW w:w="3259" w:type="dxa"/>
          </w:tcPr>
          <w:p>
            <w:pPr>
              <w:pStyle w:val="TableParagraph"/>
              <w:bidi/>
              <w:spacing w:line="260" w:lineRule="exact" w:before="2"/>
              <w:ind w:right="0" w:left="9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ייעוד    הכנסות</w:t>
            </w:r>
            <w:r>
              <w:rPr>
                <w:spacing w:val="5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  מאגרת</w:t>
            </w:r>
            <w:r>
              <w:rPr>
                <w:spacing w:val="5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  התחבור</w:t>
            </w:r>
            <w:r>
              <w:rPr>
                <w:sz w:val="26"/>
                <w:szCs w:val="26"/>
                <w:rtl/>
              </w:rPr>
              <w:t>ה</w:t>
            </w:r>
          </w:p>
          <w:p>
            <w:pPr>
              <w:pStyle w:val="TableParagraph"/>
              <w:bidi/>
              <w:spacing w:line="260" w:lineRule="exact"/>
              <w:ind w:right="0" w:left="94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הציבורי</w:t>
            </w:r>
            <w:r>
              <w:rPr>
                <w:sz w:val="26"/>
                <w:szCs w:val="26"/>
                <w:rtl/>
              </w:rPr>
              <w:t>ת</w:t>
            </w:r>
          </w:p>
        </w:tc>
      </w:tr>
      <w:tr>
        <w:trPr>
          <w:trHeight w:val="520" w:hRule="atLeast"/>
        </w:trPr>
        <w:tc>
          <w:tcPr>
            <w:tcW w:w="2405" w:type="dxa"/>
          </w:tcPr>
          <w:p>
            <w:pPr>
              <w:pStyle w:val="TableParagraph"/>
              <w:bidi/>
              <w:ind w:right="0" w:left="9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כמפורט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בנספח</w:t>
            </w:r>
            <w:r>
              <w:rPr>
                <w:spacing w:val="-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</w:t>
            </w:r>
            <w:r>
              <w:rPr>
                <w:sz w:val="26"/>
                <w:szCs w:val="26"/>
              </w:rPr>
              <w:t>'</w:t>
            </w:r>
          </w:p>
        </w:tc>
        <w:tc>
          <w:tcPr>
            <w:tcW w:w="2551" w:type="dxa"/>
          </w:tcPr>
          <w:p>
            <w:pPr>
              <w:pStyle w:val="TableParagraph"/>
              <w:spacing w:before="129"/>
              <w:ind w:right="1122"/>
              <w:jc w:val="right"/>
              <w:rPr>
                <w:sz w:val="26"/>
              </w:rPr>
            </w:pPr>
            <w:r>
              <w:rPr>
                <w:sz w:val="26"/>
              </w:rPr>
              <w:t>4.9</w:t>
            </w:r>
          </w:p>
        </w:tc>
        <w:tc>
          <w:tcPr>
            <w:tcW w:w="3259" w:type="dxa"/>
          </w:tcPr>
          <w:p>
            <w:pPr>
              <w:pStyle w:val="TableParagraph"/>
              <w:bidi/>
              <w:spacing w:line="259" w:lineRule="exact"/>
              <w:ind w:right="0" w:left="9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השתתפות</w:t>
            </w:r>
            <w:r>
              <w:rPr>
                <w:spacing w:val="104"/>
                <w:sz w:val="26"/>
                <w:szCs w:val="26"/>
                <w:rtl/>
              </w:rPr>
              <w:t> </w:t>
            </w:r>
            <w:r>
              <w:rPr>
                <w:spacing w:val="104"/>
                <w:sz w:val="26"/>
                <w:szCs w:val="26"/>
                <w:rtl/>
              </w:rPr>
              <w:t> </w:t>
            </w:r>
            <w:r>
              <w:rPr>
                <w:spacing w:val="-1"/>
                <w:sz w:val="26"/>
                <w:szCs w:val="26"/>
                <w:rtl/>
              </w:rPr>
              <w:t>הרשויות</w:t>
            </w:r>
            <w:r>
              <w:rPr>
                <w:spacing w:val="103"/>
                <w:sz w:val="26"/>
                <w:szCs w:val="26"/>
                <w:rtl/>
              </w:rPr>
              <w:t> </w:t>
            </w:r>
            <w:r>
              <w:rPr>
                <w:spacing w:val="103"/>
                <w:sz w:val="26"/>
                <w:szCs w:val="26"/>
                <w:rtl/>
              </w:rPr>
              <w:t> </w:t>
            </w:r>
            <w:r>
              <w:rPr>
                <w:spacing w:val="-1"/>
                <w:sz w:val="26"/>
                <w:szCs w:val="26"/>
                <w:rtl/>
              </w:rPr>
              <w:t>המקומיו</w:t>
            </w:r>
            <w:r>
              <w:rPr>
                <w:spacing w:val="-1"/>
                <w:sz w:val="26"/>
                <w:szCs w:val="26"/>
                <w:rtl/>
              </w:rPr>
              <w:t>ת</w:t>
            </w:r>
          </w:p>
          <w:p>
            <w:pPr>
              <w:pStyle w:val="TableParagraph"/>
              <w:bidi/>
              <w:spacing w:line="241" w:lineRule="exact"/>
              <w:ind w:right="0" w:left="94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שבתחום</w:t>
            </w:r>
            <w:r>
              <w:rPr>
                <w:spacing w:val="-5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תכניות</w:t>
            </w:r>
            <w:r>
              <w:rPr>
                <w:spacing w:val="-7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המטר</w:t>
            </w:r>
            <w:r>
              <w:rPr>
                <w:sz w:val="26"/>
                <w:szCs w:val="26"/>
                <w:rtl/>
              </w:rPr>
              <w:t>ו</w:t>
            </w:r>
          </w:p>
        </w:tc>
      </w:tr>
    </w:tbl>
    <w:p>
      <w:pPr>
        <w:spacing w:after="0" w:line="241" w:lineRule="exact"/>
        <w:jc w:val="left"/>
        <w:rPr>
          <w:sz w:val="26"/>
          <w:szCs w:val="26"/>
        </w:rPr>
        <w:sectPr>
          <w:pgSz w:w="11910" w:h="16850"/>
          <w:pgMar w:header="0" w:footer="562" w:top="1380" w:bottom="760" w:left="1620" w:right="1480"/>
        </w:sect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551"/>
        <w:gridCol w:w="3259"/>
      </w:tblGrid>
      <w:tr>
        <w:trPr>
          <w:trHeight w:val="1041" w:hRule="atLeast"/>
        </w:trPr>
        <w:tc>
          <w:tcPr>
            <w:tcW w:w="240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131"/>
              <w:ind w:left="1224"/>
              <w:jc w:val="lef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259" w:type="dxa"/>
          </w:tcPr>
          <w:p>
            <w:pPr>
              <w:pStyle w:val="TableParagraph"/>
              <w:bidi/>
              <w:ind w:right="111" w:left="96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הסטת</w:t>
            </w:r>
            <w:r>
              <w:rPr>
                <w:spacing w:val="5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סכומים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לעידוד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הנסיעה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בתחבורה הציבורית במקביל לעדכון</w:t>
            </w:r>
            <w:r>
              <w:rPr>
                <w:spacing w:val="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התעריפים</w:t>
            </w:r>
            <w:r>
              <w:rPr>
                <w:spacing w:val="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ברכבות</w:t>
            </w:r>
            <w:r>
              <w:rPr>
                <w:spacing w:val="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הקלות</w:t>
            </w:r>
            <w:r>
              <w:rPr>
                <w:spacing w:val="54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בגוש</w:t>
            </w:r>
            <w:r>
              <w:rPr>
                <w:spacing w:val="51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ד</w:t>
            </w:r>
            <w:r>
              <w:rPr>
                <w:sz w:val="26"/>
                <w:szCs w:val="26"/>
                <w:rtl/>
              </w:rPr>
              <w:t>ן</w:t>
            </w:r>
          </w:p>
          <w:p>
            <w:pPr>
              <w:pStyle w:val="TableParagraph"/>
              <w:bidi/>
              <w:spacing w:line="241" w:lineRule="exact"/>
              <w:ind w:right="1515" w:left="0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לממוצע</w:t>
            </w:r>
            <w:r>
              <w:rPr>
                <w:spacing w:val="-5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ה</w:t>
            </w:r>
            <w:r>
              <w:rPr>
                <w:sz w:val="26"/>
                <w:szCs w:val="26"/>
              </w:rPr>
              <w:t>OECD</w:t>
            </w:r>
            <w:r>
              <w:rPr>
                <w:sz w:val="26"/>
                <w:szCs w:val="26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240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39" w:lineRule="exact"/>
              <w:ind w:left="1192"/>
              <w:jc w:val="left"/>
              <w:rPr>
                <w:sz w:val="26"/>
              </w:rPr>
            </w:pPr>
            <w:r>
              <w:rPr>
                <w:sz w:val="26"/>
              </w:rPr>
              <w:t>--</w:t>
            </w:r>
          </w:p>
        </w:tc>
        <w:tc>
          <w:tcPr>
            <w:tcW w:w="3259" w:type="dxa"/>
          </w:tcPr>
          <w:p>
            <w:pPr>
              <w:pStyle w:val="TableParagraph"/>
              <w:bidi/>
              <w:spacing w:line="239" w:lineRule="exact"/>
              <w:ind w:right="0" w:left="9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מס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על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עליית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ערך</w:t>
            </w:r>
            <w:r>
              <w:rPr>
                <w:spacing w:val="-2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נכסים</w:t>
            </w:r>
            <w:r>
              <w:rPr>
                <w:spacing w:val="-3"/>
                <w:sz w:val="26"/>
                <w:szCs w:val="26"/>
                <w:rtl/>
              </w:rPr>
              <w:t> </w:t>
            </w:r>
            <w:r>
              <w:rPr>
                <w:sz w:val="26"/>
                <w:szCs w:val="26"/>
                <w:rtl/>
              </w:rPr>
              <w:t>בתווא</w:t>
            </w:r>
            <w:r>
              <w:rPr>
                <w:sz w:val="26"/>
                <w:szCs w:val="26"/>
                <w:rtl/>
              </w:rPr>
              <w:t>י</w:t>
            </w:r>
          </w:p>
        </w:tc>
      </w:tr>
      <w:tr>
        <w:trPr>
          <w:trHeight w:val="261" w:hRule="atLeast"/>
        </w:trPr>
        <w:tc>
          <w:tcPr>
            <w:tcW w:w="240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41" w:lineRule="exact"/>
              <w:ind w:left="119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--</w:t>
            </w:r>
          </w:p>
        </w:tc>
        <w:tc>
          <w:tcPr>
            <w:tcW w:w="3259" w:type="dxa"/>
          </w:tcPr>
          <w:p>
            <w:pPr>
              <w:pStyle w:val="TableParagraph"/>
              <w:bidi/>
              <w:spacing w:line="241" w:lineRule="exact"/>
              <w:ind w:right="0" w:left="92"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סה</w:t>
            </w:r>
            <w:r>
              <w:rPr>
                <w:b/>
                <w:bCs/>
                <w:sz w:val="26"/>
                <w:szCs w:val="26"/>
              </w:rPr>
              <w:t>"</w:t>
            </w:r>
            <w:r>
              <w:rPr>
                <w:b/>
                <w:bCs/>
                <w:sz w:val="26"/>
                <w:szCs w:val="26"/>
                <w:rtl/>
              </w:rPr>
              <w:t>כ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על</w:t>
      </w:r>
      <w:r>
        <w:rPr/>
        <w:t>-</w:t>
      </w:r>
      <w:r>
        <w:rPr>
          <w:rtl/>
        </w:rPr>
        <w:t>מנת להתאים שיטת ההתקשרות בין המדינה לחברה למאפייניו הייחודיים של הפרויקט</w:t>
      </w:r>
      <w:r>
        <w:rPr/>
        <w:t>,</w:t>
      </w:r>
      <w:r>
        <w:rPr>
          <w:rtl/>
        </w:rPr>
        <w:t> כך שיכלול</w:t>
      </w:r>
      <w:r>
        <w:rPr>
          <w:spacing w:val="-51"/>
          <w:rtl/>
        </w:rPr>
        <w:t> </w:t>
      </w:r>
      <w:r>
        <w:rPr>
          <w:rtl/>
        </w:rPr>
        <w:t>בין היתר מנגנוני פיקוח ובקרה יעילים ביחס לאופן העברת הכספים לחברה המבצעת ולאופן אישורי</w:t>
      </w:r>
      <w:r>
        <w:rPr>
          <w:spacing w:val="1"/>
          <w:rtl/>
        </w:rPr>
        <w:t> </w:t>
      </w:r>
      <w:r>
        <w:rPr>
          <w:rtl/>
        </w:rPr>
        <w:t>ההתקשרויות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החברה</w:t>
      </w:r>
      <w:r>
        <w:rPr>
          <w:spacing w:val="-7"/>
          <w:rtl/>
        </w:rPr>
        <w:t> </w:t>
      </w:r>
      <w:r>
        <w:rPr>
          <w:rtl/>
        </w:rPr>
        <w:t>המבצעת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ידי</w:t>
      </w:r>
      <w:r>
        <w:rPr>
          <w:spacing w:val="-7"/>
          <w:rtl/>
        </w:rPr>
        <w:t> </w:t>
      </w:r>
      <w:r>
        <w:rPr>
          <w:rtl/>
        </w:rPr>
        <w:t>נציגי</w:t>
      </w:r>
      <w:r>
        <w:rPr>
          <w:spacing w:val="-7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לקבוע</w:t>
      </w:r>
      <w:r>
        <w:rPr>
          <w:spacing w:val="-7"/>
          <w:rtl/>
        </w:rPr>
        <w:t> </w:t>
      </w:r>
      <w:r>
        <w:rPr>
          <w:rtl/>
        </w:rPr>
        <w:t>בחוק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החשב</w:t>
      </w:r>
      <w:r>
        <w:rPr>
          <w:spacing w:val="-7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הממונה</w:t>
      </w:r>
      <w:r>
        <w:rPr>
          <w:spacing w:val="-51"/>
          <w:rtl/>
        </w:rPr>
        <w:t> </w:t>
      </w:r>
      <w:r>
        <w:rPr>
          <w:rtl/>
        </w:rPr>
        <w:t>על התקציבים ומנכ</w:t>
      </w:r>
      <w:r>
        <w:rPr/>
        <w:t>"</w:t>
      </w:r>
      <w:r>
        <w:rPr>
          <w:rtl/>
        </w:rPr>
        <w:t>ל משרד התחבורה והבטיחות בדרכים יערכו הסכם עם החברה המבצעת לצורך</w:t>
      </w:r>
      <w:r>
        <w:rPr>
          <w:spacing w:val="1"/>
          <w:rtl/>
        </w:rPr>
        <w:t> </w:t>
      </w:r>
      <w:r>
        <w:rPr>
          <w:rtl/>
        </w:rPr>
        <w:t>ביצוע</w:t>
      </w:r>
      <w:r>
        <w:rPr>
          <w:spacing w:val="49"/>
          <w:rtl/>
        </w:rPr>
        <w:t> </w:t>
      </w:r>
      <w:r>
        <w:rPr>
          <w:rtl/>
        </w:rPr>
        <w:t>הפעולות</w:t>
      </w:r>
      <w:r>
        <w:rPr>
          <w:spacing w:val="49"/>
          <w:rtl/>
        </w:rPr>
        <w:t> </w:t>
      </w:r>
      <w:r>
        <w:rPr>
          <w:rtl/>
        </w:rPr>
        <w:t>הנדרשות</w:t>
      </w:r>
      <w:r>
        <w:rPr>
          <w:spacing w:val="50"/>
          <w:rtl/>
        </w:rPr>
        <w:t> </w:t>
      </w:r>
      <w:r>
        <w:rPr>
          <w:rtl/>
        </w:rPr>
        <w:t>לקידום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הקמה</w:t>
      </w:r>
      <w:r>
        <w:rPr>
          <w:spacing w:val="48"/>
          <w:rtl/>
        </w:rPr>
        <w:t> </w:t>
      </w:r>
      <w:r>
        <w:rPr>
          <w:rtl/>
        </w:rPr>
        <w:t>והפעלה</w:t>
      </w:r>
      <w:r>
        <w:rPr>
          <w:spacing w:val="49"/>
          <w:rtl/>
        </w:rPr>
        <w:t> </w:t>
      </w:r>
      <w:r>
        <w:rPr>
          <w:rtl/>
        </w:rPr>
        <w:t>של</w:t>
      </w:r>
      <w:r>
        <w:rPr>
          <w:spacing w:val="51"/>
          <w:rtl/>
        </w:rPr>
        <w:t> </w:t>
      </w:r>
      <w:r>
        <w:rPr>
          <w:rtl/>
        </w:rPr>
        <w:t>פרויקט</w:t>
      </w:r>
      <w:r>
        <w:rPr>
          <w:spacing w:val="50"/>
          <w:rtl/>
        </w:rPr>
        <w:t> </w:t>
      </w:r>
      <w:r>
        <w:rPr>
          <w:rtl/>
        </w:rPr>
        <w:t>המטרו</w:t>
      </w:r>
      <w:r>
        <w:rPr>
          <w:spacing w:val="49"/>
          <w:rtl/>
        </w:rPr>
        <w:t> </w:t>
      </w:r>
      <w:r>
        <w:rPr>
          <w:rtl/>
        </w:rPr>
        <w:t>בשים</w:t>
      </w:r>
      <w:r>
        <w:rPr>
          <w:spacing w:val="49"/>
          <w:rtl/>
        </w:rPr>
        <w:t> </w:t>
      </w:r>
      <w:r>
        <w:rPr>
          <w:rtl/>
        </w:rPr>
        <w:t>לב</w:t>
      </w:r>
      <w:r>
        <w:rPr>
          <w:spacing w:val="51"/>
          <w:rtl/>
        </w:rPr>
        <w:t> </w:t>
      </w:r>
      <w:r>
        <w:rPr>
          <w:rtl/>
        </w:rPr>
        <w:t>לתכנית</w:t>
      </w:r>
      <w:r>
        <w:rPr>
          <w:spacing w:val="49"/>
          <w:rtl/>
        </w:rPr>
        <w:t> </w:t>
      </w:r>
      <w:r>
        <w:rPr>
          <w:rtl/>
        </w:rPr>
        <w:t>הביצו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312" w:firstLine="0"/>
        <w:jc w:val="left"/>
      </w:pPr>
      <w:r>
        <w:rPr>
          <w:rtl/>
        </w:rPr>
        <w:t>שעקרונותיה</w:t>
      </w:r>
      <w:r>
        <w:rPr>
          <w:spacing w:val="-12"/>
          <w:rtl/>
        </w:rPr>
        <w:t> </w:t>
      </w:r>
      <w:r>
        <w:rPr>
          <w:rtl/>
        </w:rPr>
        <w:t>מפורטים</w:t>
      </w:r>
      <w:r>
        <w:rPr>
          <w:spacing w:val="-12"/>
          <w:rtl/>
        </w:rPr>
        <w:t> </w:t>
      </w:r>
      <w:r>
        <w:rPr>
          <w:rtl/>
        </w:rPr>
        <w:t>בהחלטה</w:t>
      </w:r>
      <w:r>
        <w:rPr>
          <w:spacing w:val="-7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הסכם</w:t>
      </w:r>
      <w:r>
        <w:rPr>
          <w:spacing w:val="-12"/>
          <w:rtl/>
        </w:rPr>
        <w:t> </w:t>
      </w:r>
      <w:r>
        <w:rPr>
          <w:rtl/>
        </w:rPr>
        <w:t>הפיתוח</w:t>
      </w:r>
      <w:r>
        <w:rPr>
          <w:spacing w:val="-13"/>
          <w:rtl/>
        </w:rPr>
        <w:t> </w:t>
      </w:r>
      <w:r>
        <w:rPr>
          <w:rtl/>
        </w:rPr>
        <w:t>יחליף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התקשרות</w:t>
      </w:r>
      <w:r>
        <w:rPr>
          <w:spacing w:val="-13"/>
          <w:rtl/>
        </w:rPr>
        <w:t> </w:t>
      </w:r>
      <w:r>
        <w:rPr>
          <w:rtl/>
        </w:rPr>
        <w:t>המסגרת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ביחס</w:t>
      </w:r>
      <w:r>
        <w:rPr>
          <w:spacing w:val="-12"/>
          <w:rtl/>
        </w:rPr>
        <w:t> </w:t>
      </w:r>
      <w:r>
        <w:rPr>
          <w:rtl/>
        </w:rPr>
        <w:t>לפרויקט</w:t>
      </w:r>
      <w:r>
        <w:rPr>
          <w:spacing w:val="-14"/>
          <w:rtl/>
        </w:rPr>
        <w:t> </w:t>
      </w:r>
      <w:r>
        <w:rPr>
          <w:rtl/>
        </w:rPr>
        <w:t>המטרו</w:t>
      </w:r>
      <w:r>
        <w:rPr/>
        <w:t>,</w:t>
      </w:r>
    </w:p>
    <w:p>
      <w:pPr>
        <w:pStyle w:val="BodyText"/>
        <w:bidi/>
        <w:spacing w:line="260" w:lineRule="exact"/>
        <w:ind w:right="180" w:left="312" w:firstLine="0"/>
        <w:jc w:val="left"/>
      </w:pPr>
      <w:r>
        <w:rPr>
          <w:rtl/>
        </w:rPr>
        <w:t>כמשמעותה</w:t>
      </w:r>
      <w:r>
        <w:rPr>
          <w:spacing w:val="-6"/>
          <w:rtl/>
        </w:rPr>
        <w:t> </w:t>
      </w:r>
      <w:r>
        <w:rPr>
          <w:rtl/>
        </w:rPr>
        <w:t>בתקנות</w:t>
      </w:r>
      <w:r>
        <w:rPr>
          <w:spacing w:val="-6"/>
          <w:rtl/>
        </w:rPr>
        <w:t> </w:t>
      </w:r>
      <w:r>
        <w:rPr>
          <w:rtl/>
        </w:rPr>
        <w:t>חובת</w:t>
      </w:r>
      <w:r>
        <w:rPr>
          <w:spacing w:val="-7"/>
          <w:rtl/>
        </w:rPr>
        <w:t> </w:t>
      </w:r>
      <w:r>
        <w:rPr>
          <w:rtl/>
        </w:rPr>
        <w:t>המכרזים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324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8</w:t>
      </w:r>
      <w:r>
        <w:rPr>
          <w:b/>
          <w:bCs/>
          <w:rtl/>
        </w:rPr>
        <w:t> עד </w:t>
      </w:r>
      <w:r>
        <w:rPr>
          <w:b/>
          <w:bCs/>
        </w:rPr>
        <w:t>9</w:t>
      </w:r>
      <w:r>
        <w:rPr>
          <w:b/>
          <w:bCs/>
          <w:spacing w:val="-50"/>
          <w:rtl/>
        </w:rPr>
        <w:t> </w:t>
      </w:r>
      <w:r>
        <w:rPr>
          <w:rtl/>
        </w:rPr>
        <w:t>במטרה לייצר וודאות תקציבית בשים לב המקורות השונים למימון פרויקט המטרו ובניהם גם תקציב</w:t>
      </w:r>
      <w:r>
        <w:rPr>
          <w:spacing w:val="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מוצע</w:t>
      </w:r>
      <w:r>
        <w:rPr>
          <w:spacing w:val="6"/>
          <w:rtl/>
        </w:rPr>
        <w:t> </w:t>
      </w:r>
      <w:r>
        <w:rPr>
          <w:rtl/>
        </w:rPr>
        <w:t>להטיל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הממונה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התקציבים</w:t>
      </w:r>
      <w:r>
        <w:rPr>
          <w:spacing w:val="5"/>
          <w:rtl/>
        </w:rPr>
        <w:t> </w:t>
      </w:r>
      <w:r>
        <w:rPr>
          <w:rtl/>
        </w:rPr>
        <w:t>לגבש</w:t>
      </w:r>
      <w:r>
        <w:rPr>
          <w:spacing w:val="5"/>
          <w:rtl/>
        </w:rPr>
        <w:t> </w:t>
      </w:r>
      <w:r>
        <w:rPr>
          <w:rtl/>
        </w:rPr>
        <w:t>תכנית</w:t>
      </w:r>
      <w:r>
        <w:rPr>
          <w:spacing w:val="5"/>
          <w:rtl/>
        </w:rPr>
        <w:t> </w:t>
      </w:r>
      <w:r>
        <w:rPr>
          <w:rtl/>
        </w:rPr>
        <w:t>לתקצוב</w:t>
      </w:r>
      <w:r>
        <w:rPr>
          <w:spacing w:val="5"/>
          <w:rtl/>
        </w:rPr>
        <w:t> </w:t>
      </w:r>
      <w:r>
        <w:rPr>
          <w:rtl/>
        </w:rPr>
        <w:t>עלות</w:t>
      </w:r>
      <w:r>
        <w:rPr>
          <w:spacing w:val="8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התכנית</w:t>
      </w:r>
      <w:r>
        <w:rPr>
          <w:spacing w:val="5"/>
          <w:rtl/>
        </w:rPr>
        <w:t> </w:t>
      </w:r>
      <w:r>
        <w:rPr>
          <w:rtl/>
        </w:rPr>
        <w:t>תציג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678" w:left="0" w:firstLine="0"/>
        <w:jc w:val="both"/>
      </w:pPr>
      <w:r>
        <w:rPr>
          <w:rtl/>
        </w:rPr>
        <w:t>פריסת</w:t>
      </w:r>
      <w:r>
        <w:rPr>
          <w:spacing w:val="-5"/>
          <w:rtl/>
        </w:rPr>
        <w:t> </w:t>
      </w:r>
      <w:r>
        <w:rPr>
          <w:rtl/>
        </w:rPr>
        <w:t>התקציב</w:t>
      </w:r>
      <w:r>
        <w:rPr>
          <w:spacing w:val="-6"/>
          <w:rtl/>
        </w:rPr>
        <w:t> </w:t>
      </w:r>
      <w:r>
        <w:rPr>
          <w:rtl/>
        </w:rPr>
        <w:t>לפרויקט</w:t>
      </w:r>
      <w:r>
        <w:rPr>
          <w:spacing w:val="-4"/>
          <w:rtl/>
        </w:rPr>
        <w:t> </w:t>
      </w:r>
      <w:r>
        <w:rPr>
          <w:rtl/>
        </w:rPr>
        <w:t>לאורך</w:t>
      </w:r>
      <w:r>
        <w:rPr>
          <w:spacing w:val="-5"/>
          <w:rtl/>
        </w:rPr>
        <w:t> </w:t>
      </w:r>
      <w:r>
        <w:rPr>
          <w:rtl/>
        </w:rPr>
        <w:t>השנים</w:t>
      </w:r>
      <w:r>
        <w:rPr>
          <w:spacing w:val="-5"/>
          <w:rtl/>
        </w:rPr>
        <w:t> </w:t>
      </w:r>
      <w:r>
        <w:rPr>
          <w:rtl/>
        </w:rPr>
        <w:t>ובחלוקה</w:t>
      </w:r>
      <w:r>
        <w:rPr>
          <w:spacing w:val="-6"/>
          <w:rtl/>
        </w:rPr>
        <w:t> </w:t>
      </w:r>
      <w:r>
        <w:rPr>
          <w:rtl/>
        </w:rPr>
        <w:t>למקורות</w:t>
      </w:r>
      <w:r>
        <w:rPr>
          <w:spacing w:val="-3"/>
          <w:rtl/>
        </w:rPr>
        <w:t> </w:t>
      </w:r>
      <w:r>
        <w:rPr>
          <w:rtl/>
        </w:rPr>
        <w:t>המימון</w:t>
      </w:r>
      <w:r>
        <w:rPr>
          <w:spacing w:val="-4"/>
          <w:rtl/>
        </w:rPr>
        <w:t> </w:t>
      </w:r>
      <w:r>
        <w:rPr>
          <w:rtl/>
        </w:rPr>
        <w:t>השונים</w:t>
      </w:r>
      <w:r>
        <w:rPr>
          <w:spacing w:val="-6"/>
          <w:rtl/>
        </w:rPr>
        <w:t> </w:t>
      </w:r>
      <w:r>
        <w:rPr>
          <w:rtl/>
        </w:rPr>
        <w:t>לפרויקט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4" w:firstLine="7648"/>
        <w:jc w:val="right"/>
      </w:pPr>
      <w:r>
        <w:rPr>
          <w:b/>
          <w:bCs/>
          <w:rtl/>
        </w:rPr>
        <w:t>סעיף</w:t>
      </w:r>
      <w:hyperlink w:history="true" w:anchor="_bookmark10">
        <w:r>
          <w:rPr>
            <w:b/>
            <w:bCs/>
            <w:rtl/>
          </w:rPr>
          <w:t> </w:t>
        </w:r>
        <w:r>
          <w:rPr>
            <w:b/>
            <w:bCs/>
          </w:rPr>
          <w:t>10</w:t>
        </w:r>
      </w:hyperlink>
      <w:r>
        <w:rPr>
          <w:b/>
          <w:bCs/>
          <w:spacing w:val="-50"/>
          <w:rtl/>
        </w:rPr>
        <w:t> </w:t>
      </w:r>
      <w:r>
        <w:rPr>
          <w:rtl/>
        </w:rPr>
        <w:t>במטרה</w:t>
      </w:r>
      <w:r>
        <w:rPr>
          <w:spacing w:val="6"/>
          <w:rtl/>
        </w:rPr>
        <w:t> </w:t>
      </w:r>
      <w:r>
        <w:rPr>
          <w:rtl/>
        </w:rPr>
        <w:t>לאפשר</w:t>
      </w:r>
      <w:r>
        <w:rPr>
          <w:spacing w:val="6"/>
          <w:rtl/>
        </w:rPr>
        <w:t> </w:t>
      </w:r>
      <w:r>
        <w:rPr>
          <w:rtl/>
        </w:rPr>
        <w:t>לפרויקט</w:t>
      </w:r>
      <w:r>
        <w:rPr>
          <w:spacing w:val="7"/>
          <w:rtl/>
        </w:rPr>
        <w:t> </w:t>
      </w:r>
      <w:r>
        <w:rPr>
          <w:rtl/>
        </w:rPr>
        <w:t>להתקדם</w:t>
      </w:r>
      <w:r>
        <w:rPr>
          <w:spacing w:val="6"/>
          <w:rtl/>
        </w:rPr>
        <w:t> </w:t>
      </w:r>
      <w:r>
        <w:rPr>
          <w:rtl/>
        </w:rPr>
        <w:t>בטווח</w:t>
      </w:r>
      <w:r>
        <w:rPr>
          <w:spacing w:val="7"/>
          <w:rtl/>
        </w:rPr>
        <w:t> </w:t>
      </w:r>
      <w:r>
        <w:rPr>
          <w:rtl/>
        </w:rPr>
        <w:t>המיידי</w:t>
      </w:r>
      <w:r>
        <w:rPr>
          <w:spacing w:val="7"/>
          <w:rtl/>
        </w:rPr>
        <w:t> </w:t>
      </w:r>
      <w:r>
        <w:rPr>
          <w:rtl/>
        </w:rPr>
        <w:t>מוצע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7"/>
          <w:rtl/>
        </w:rPr>
        <w:t> </w:t>
      </w:r>
      <w:r>
        <w:rPr>
          <w:rtl/>
        </w:rPr>
        <w:t>שהחברה</w:t>
      </w:r>
      <w:r>
        <w:rPr>
          <w:spacing w:val="7"/>
          <w:rtl/>
        </w:rPr>
        <w:t> </w:t>
      </w:r>
      <w:r>
        <w:rPr>
          <w:rtl/>
        </w:rPr>
        <w:t>המבצעת</w:t>
      </w:r>
      <w:r>
        <w:rPr>
          <w:spacing w:val="6"/>
          <w:rtl/>
        </w:rPr>
        <w:t> </w:t>
      </w:r>
      <w:r>
        <w:rPr>
          <w:rtl/>
        </w:rPr>
        <w:t>עד</w:t>
      </w:r>
      <w:r>
        <w:rPr>
          <w:spacing w:val="6"/>
          <w:rtl/>
        </w:rPr>
        <w:t> </w:t>
      </w:r>
      <w:r>
        <w:rPr>
          <w:rtl/>
        </w:rPr>
        <w:t>להשלמת</w:t>
      </w:r>
      <w:r>
        <w:rPr>
          <w:spacing w:val="7"/>
          <w:rtl/>
        </w:rPr>
        <w:t> </w:t>
      </w:r>
      <w:r>
        <w:rPr>
          <w:rtl/>
        </w:rPr>
        <w:t>גיבו</w:t>
      </w:r>
      <w:r>
        <w:rPr>
          <w:rtl/>
        </w:rPr>
        <w:t>ש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מבנה</w:t>
      </w:r>
      <w:r>
        <w:rPr>
          <w:spacing w:val="-12"/>
          <w:rtl/>
        </w:rPr>
        <w:t> </w:t>
      </w:r>
      <w:r>
        <w:rPr>
          <w:rtl/>
        </w:rPr>
        <w:t>הבעלות</w:t>
      </w:r>
      <w:r>
        <w:rPr>
          <w:spacing w:val="-12"/>
          <w:rtl/>
        </w:rPr>
        <w:t> </w:t>
      </w:r>
      <w:r>
        <w:rPr>
          <w:rtl/>
        </w:rPr>
        <w:t>כמפורט</w:t>
      </w:r>
      <w:r>
        <w:rPr>
          <w:spacing w:val="-11"/>
          <w:rtl/>
        </w:rPr>
        <w:t> </w:t>
      </w:r>
      <w:r>
        <w:rPr>
          <w:rtl/>
        </w:rPr>
        <w:t>בסעיפים</w:t>
      </w:r>
      <w:r>
        <w:rPr>
          <w:spacing w:val="-13"/>
          <w:rtl/>
        </w:rPr>
        <w:t> </w:t>
      </w:r>
      <w:r>
        <w:rPr>
          <w:rtl/>
        </w:rPr>
        <w:t>הבאים</w:t>
      </w:r>
      <w:r>
        <w:rPr>
          <w:spacing w:val="-13"/>
          <w:rtl/>
        </w:rPr>
        <w:t> </w:t>
      </w:r>
      <w:r>
        <w:rPr>
          <w:rtl/>
        </w:rPr>
        <w:t>היא</w:t>
      </w:r>
      <w:r>
        <w:rPr>
          <w:spacing w:val="-12"/>
          <w:rtl/>
        </w:rPr>
        <w:t> </w:t>
      </w:r>
      <w:r>
        <w:rPr>
          <w:rtl/>
        </w:rPr>
        <w:t>חברת</w:t>
      </w:r>
      <w:r>
        <w:rPr>
          <w:spacing w:val="-7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וכן</w:t>
      </w:r>
      <w:r>
        <w:rPr>
          <w:spacing w:val="-13"/>
          <w:rtl/>
        </w:rPr>
        <w:t> </w:t>
      </w:r>
      <w:r>
        <w:rPr>
          <w:rtl/>
        </w:rPr>
        <w:t>כלל</w:t>
      </w:r>
      <w:r>
        <w:rPr>
          <w:spacing w:val="-13"/>
          <w:rtl/>
        </w:rPr>
        <w:t> </w:t>
      </w:r>
      <w:r>
        <w:rPr>
          <w:rtl/>
        </w:rPr>
        <w:t>סעיפי</w:t>
      </w:r>
      <w:r>
        <w:rPr>
          <w:spacing w:val="-11"/>
          <w:rtl/>
        </w:rPr>
        <w:t> </w:t>
      </w:r>
      <w:r>
        <w:rPr>
          <w:rtl/>
        </w:rPr>
        <w:t>ההחלטה</w:t>
      </w:r>
      <w:r>
        <w:rPr>
          <w:spacing w:val="-13"/>
          <w:rtl/>
        </w:rPr>
        <w:t> </w:t>
      </w:r>
      <w:r>
        <w:rPr>
          <w:rtl/>
        </w:rPr>
        <w:t>יחולו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חברת</w:t>
      </w:r>
      <w:r>
        <w:rPr>
          <w:spacing w:val="-12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-1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4"/>
          <w:rtl/>
        </w:rPr>
        <w:t> </w:t>
      </w:r>
      <w:r>
        <w:rPr>
          <w:rtl/>
        </w:rPr>
        <w:t>בחוק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הממשלה</w:t>
      </w:r>
      <w:r>
        <w:rPr>
          <w:spacing w:val="-12"/>
          <w:rtl/>
        </w:rPr>
        <w:t> </w:t>
      </w:r>
      <w:r>
        <w:rPr>
          <w:rtl/>
        </w:rPr>
        <w:t>תהיה</w:t>
      </w:r>
      <w:r>
        <w:rPr>
          <w:spacing w:val="-13"/>
          <w:rtl/>
        </w:rPr>
        <w:t> </w:t>
      </w:r>
      <w:r>
        <w:rPr>
          <w:rtl/>
        </w:rPr>
        <w:t>רשאית</w:t>
      </w:r>
      <w:r>
        <w:rPr>
          <w:spacing w:val="-14"/>
          <w:rtl/>
        </w:rPr>
        <w:t> </w:t>
      </w:r>
      <w:r>
        <w:rPr>
          <w:rtl/>
        </w:rPr>
        <w:t>להסמיך</w:t>
      </w:r>
      <w:r>
        <w:rPr>
          <w:spacing w:val="-12"/>
          <w:rtl/>
        </w:rPr>
        <w:t> </w:t>
      </w:r>
      <w:r>
        <w:rPr>
          <w:rtl/>
        </w:rPr>
        <w:t>חברה</w:t>
      </w:r>
      <w:r>
        <w:rPr>
          <w:spacing w:val="-14"/>
          <w:rtl/>
        </w:rPr>
        <w:t> </w:t>
      </w:r>
      <w:r>
        <w:rPr>
          <w:rtl/>
        </w:rPr>
        <w:t>ממשלתית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תאגיד</w:t>
      </w:r>
      <w:r>
        <w:rPr>
          <w:spacing w:val="-10"/>
          <w:rtl/>
        </w:rPr>
        <w:t> </w:t>
      </w:r>
      <w:r>
        <w:rPr>
          <w:spacing w:val="-1"/>
          <w:rtl/>
        </w:rPr>
        <w:t>להיות</w:t>
      </w:r>
      <w:r>
        <w:rPr>
          <w:spacing w:val="-13"/>
          <w:rtl/>
        </w:rPr>
        <w:t> </w:t>
      </w:r>
      <w:r>
        <w:rPr>
          <w:spacing w:val="-1"/>
          <w:rtl/>
        </w:rPr>
        <w:t>אחראי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קידום</w:t>
      </w:r>
      <w:r>
        <w:rPr>
          <w:spacing w:val="-9"/>
          <w:rtl/>
        </w:rPr>
        <w:t> </w:t>
      </w:r>
      <w:r>
        <w:rPr>
          <w:rtl/>
        </w:rPr>
        <w:t>וביצוע</w:t>
      </w:r>
      <w:r>
        <w:rPr>
          <w:spacing w:val="-9"/>
          <w:rtl/>
        </w:rPr>
        <w:t> </w:t>
      </w:r>
      <w:r>
        <w:rPr>
          <w:rtl/>
        </w:rPr>
        <w:t>פרויקט</w:t>
      </w:r>
      <w:r>
        <w:rPr>
          <w:spacing w:val="-9"/>
          <w:rtl/>
        </w:rPr>
        <w:t> </w:t>
      </w:r>
      <w:r>
        <w:rPr>
          <w:rtl/>
        </w:rPr>
        <w:t>המטרו</w:t>
      </w:r>
      <w:r>
        <w:rPr>
          <w:spacing w:val="-9"/>
          <w:rtl/>
        </w:rPr>
        <w:t> </w:t>
      </w:r>
      <w:r>
        <w:rPr>
          <w:rtl/>
        </w:rPr>
        <w:t>והפעלתו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וכן</w:t>
      </w:r>
      <w:r>
        <w:rPr>
          <w:spacing w:val="-9"/>
          <w:rtl/>
        </w:rPr>
        <w:t> </w:t>
      </w:r>
      <w:r>
        <w:rPr>
          <w:rtl/>
        </w:rPr>
        <w:t>שתהיה</w:t>
      </w:r>
      <w:r>
        <w:rPr>
          <w:spacing w:val="-9"/>
          <w:rtl/>
        </w:rPr>
        <w:t> </w:t>
      </w:r>
      <w:r>
        <w:rPr>
          <w:rtl/>
        </w:rPr>
        <w:t>רשאית</w:t>
      </w:r>
      <w:r>
        <w:rPr>
          <w:spacing w:val="-9"/>
          <w:rtl/>
        </w:rPr>
        <w:t> </w:t>
      </w:r>
      <w:r>
        <w:rPr>
          <w:rtl/>
        </w:rPr>
        <w:t>להסמיך</w:t>
      </w:r>
      <w:r>
        <w:rPr>
          <w:spacing w:val="-9"/>
          <w:rtl/>
        </w:rPr>
        <w:t> </w:t>
      </w:r>
      <w:r>
        <w:rPr>
          <w:rtl/>
        </w:rPr>
        <w:t>יותר</w:t>
      </w:r>
      <w:r>
        <w:rPr>
          <w:spacing w:val="-9"/>
          <w:rtl/>
        </w:rPr>
        <w:t> </w:t>
      </w:r>
      <w:r>
        <w:rPr>
          <w:rtl/>
        </w:rPr>
        <w:t>מגוף</w:t>
      </w:r>
      <w:r>
        <w:rPr>
          <w:spacing w:val="-9"/>
          <w:rtl/>
        </w:rPr>
        <w:t> </w:t>
      </w:r>
      <w:r>
        <w:rPr>
          <w:rtl/>
        </w:rPr>
        <w:t>אחד</w:t>
      </w:r>
      <w:r>
        <w:rPr>
          <w:spacing w:val="-9"/>
          <w:rtl/>
        </w:rPr>
        <w:t> </w:t>
      </w:r>
      <w:r>
        <w:rPr>
          <w:rtl/>
        </w:rPr>
        <w:t>אם</w:t>
      </w:r>
      <w:r>
        <w:rPr>
          <w:spacing w:val="-6"/>
          <w:rtl/>
        </w:rPr>
        <w:t> </w:t>
      </w:r>
      <w:r>
        <w:rPr>
          <w:rtl/>
        </w:rPr>
        <w:t>תמצא</w:t>
      </w:r>
      <w:r>
        <w:rPr>
          <w:spacing w:val="-9"/>
          <w:rtl/>
        </w:rPr>
        <w:t> </w:t>
      </w:r>
      <w:r>
        <w:rPr>
          <w:rtl/>
        </w:rPr>
        <w:t>לנכון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48"/>
        <w:jc w:val="both"/>
      </w:pPr>
      <w:r>
        <w:rPr>
          <w:b/>
          <w:bCs/>
          <w:rtl/>
        </w:rPr>
        <w:t>סעיף</w:t>
      </w:r>
      <w:hyperlink w:history="true" w:anchor="_bookmark11">
        <w:r>
          <w:rPr>
            <w:b/>
            <w:bCs/>
            <w:rtl/>
          </w:rPr>
          <w:t> </w:t>
        </w:r>
        <w:r>
          <w:rPr>
            <w:b/>
            <w:bCs/>
          </w:rPr>
          <w:t>11</w:t>
        </w:r>
      </w:hyperlink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/>
        <w:t>,</w:t>
      </w:r>
      <w:r>
        <w:rPr>
          <w:rtl/>
        </w:rPr>
        <w:t> לערוך הסכם פיתוח בין רשות המטרו לחברה המבצעת לפרויקט אשר יכלול את כלל הרכיבים</w:t>
      </w:r>
      <w:r>
        <w:rPr>
          <w:spacing w:val="1"/>
          <w:rtl/>
        </w:rPr>
        <w:t> </w:t>
      </w:r>
      <w:r>
        <w:rPr>
          <w:rtl/>
        </w:rPr>
        <w:t>הנדרשים לטובת הקמתו</w:t>
      </w:r>
      <w:r>
        <w:rPr/>
        <w:t>.</w:t>
      </w:r>
      <w:r>
        <w:rPr>
          <w:rtl/>
        </w:rPr>
        <w:t> הסכם הפיתוח יהווה את המסגרת המוסכמת לקידום הפרויקט ויכלול בתוכו</w:t>
      </w:r>
      <w:r>
        <w:rPr>
          <w:spacing w:val="1"/>
          <w:rtl/>
        </w:rPr>
        <w:t> </w:t>
      </w:r>
      <w:r>
        <w:rPr>
          <w:rtl/>
        </w:rPr>
        <w:t>את המסגרת של קידום הפרויקט לרבות לוחות זמנים</w:t>
      </w:r>
      <w:r>
        <w:rPr/>
        <w:t>,</w:t>
      </w:r>
      <w:r>
        <w:rPr>
          <w:rtl/>
        </w:rPr>
        <w:t> אופן העברת הכספים לחברה המבצעת ומנגנוני</w:t>
      </w:r>
      <w:r>
        <w:rPr>
          <w:spacing w:val="1"/>
          <w:rtl/>
        </w:rPr>
        <w:t> </w:t>
      </w:r>
      <w:r>
        <w:rPr>
          <w:rtl/>
        </w:rPr>
        <w:t>פיקוח</w:t>
      </w:r>
      <w:r>
        <w:rPr>
          <w:spacing w:val="-1"/>
          <w:rtl/>
        </w:rPr>
        <w:t> </w:t>
      </w:r>
      <w:r>
        <w:rPr>
          <w:rtl/>
        </w:rPr>
        <w:t>והבקרה של</w:t>
      </w:r>
      <w:r>
        <w:rPr>
          <w:spacing w:val="-1"/>
          <w:rtl/>
        </w:rPr>
        <w:t> </w:t>
      </w:r>
      <w:r>
        <w:rPr>
          <w:rtl/>
        </w:rPr>
        <w:t>הרשות על</w:t>
      </w:r>
      <w:r>
        <w:rPr>
          <w:spacing w:val="-1"/>
          <w:rtl/>
        </w:rPr>
        <w:t> </w:t>
      </w:r>
      <w:r>
        <w:rPr>
          <w:rtl/>
        </w:rPr>
        <w:t>החברה המבצעת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מוצע כי</w:t>
      </w:r>
      <w:r>
        <w:rPr>
          <w:spacing w:val="2"/>
          <w:rtl/>
        </w:rPr>
        <w:t> </w:t>
      </w:r>
      <w:r>
        <w:rPr>
          <w:rtl/>
        </w:rPr>
        <w:t>הסכם המסגרת</w:t>
      </w:r>
      <w:r>
        <w:rPr>
          <w:spacing w:val="-1"/>
          <w:rtl/>
        </w:rPr>
        <w:t> </w:t>
      </w:r>
      <w:r>
        <w:rPr>
          <w:rtl/>
        </w:rPr>
        <w:t>יחליף</w:t>
      </w:r>
      <w:r>
        <w:rPr>
          <w:spacing w:val="-1"/>
          <w:rtl/>
        </w:rPr>
        <w:t> </w:t>
      </w:r>
      <w:r>
        <w:rPr>
          <w:rtl/>
        </w:rPr>
        <w:t>את התקשרות</w:t>
      </w:r>
      <w:r>
        <w:rPr>
          <w:spacing w:val="-1"/>
          <w:rtl/>
        </w:rPr>
        <w:t> </w:t>
      </w:r>
      <w:r>
        <w:rPr>
          <w:rtl/>
        </w:rPr>
        <w:t>המסגר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317" w:left="0" w:firstLine="0"/>
        <w:jc w:val="both"/>
      </w:pPr>
      <w:r>
        <w:rPr>
          <w:rtl/>
        </w:rPr>
        <w:t>לפרויקט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כמשמעותה</w:t>
      </w:r>
      <w:r>
        <w:rPr>
          <w:spacing w:val="-3"/>
          <w:rtl/>
        </w:rPr>
        <w:t> </w:t>
      </w:r>
      <w:r>
        <w:rPr>
          <w:rtl/>
        </w:rPr>
        <w:t>בתקנה</w:t>
      </w:r>
      <w:r>
        <w:rPr>
          <w:spacing w:val="-4"/>
          <w:rtl/>
        </w:rPr>
        <w:t> </w:t>
      </w:r>
      <w:r>
        <w:rPr/>
        <w:t>3</w:t>
      </w:r>
      <w:r>
        <w:rPr>
          <w:rtl/>
        </w:rPr>
        <w:t>ד</w:t>
      </w:r>
      <w:r>
        <w:rPr>
          <w:spacing w:val="-4"/>
          <w:rtl/>
        </w:rPr>
        <w:t> </w:t>
      </w:r>
      <w:r>
        <w:rPr>
          <w:rtl/>
        </w:rPr>
        <w:t>לתקנות</w:t>
      </w:r>
      <w:r>
        <w:rPr>
          <w:spacing w:val="-4"/>
          <w:rtl/>
        </w:rPr>
        <w:t> </w:t>
      </w:r>
      <w:r>
        <w:rPr>
          <w:rtl/>
        </w:rPr>
        <w:t>חובת</w:t>
      </w:r>
      <w:r>
        <w:rPr>
          <w:spacing w:val="-5"/>
          <w:rtl/>
        </w:rPr>
        <w:t> </w:t>
      </w:r>
      <w:r>
        <w:rPr>
          <w:rtl/>
        </w:rPr>
        <w:t>המכרזים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110"/>
        <w:jc w:val="both"/>
      </w:pPr>
      <w:r>
        <w:rPr>
          <w:b/>
          <w:bCs/>
          <w:rtl/>
        </w:rPr>
        <w:t>סעיף</w:t>
      </w:r>
      <w:hyperlink w:history="true" w:anchor="_bookmark12">
        <w:r>
          <w:rPr>
            <w:b/>
            <w:bCs/>
            <w:rtl/>
          </w:rPr>
          <w:t> </w:t>
        </w:r>
        <w:r>
          <w:rPr>
            <w:b/>
            <w:bCs/>
          </w:rPr>
          <w:t>12</w:t>
        </w:r>
      </w:hyperlink>
      <w:r>
        <w:rPr>
          <w:b/>
          <w:bCs/>
          <w:rtl/>
        </w:rPr>
        <w:t> עד </w:t>
      </w:r>
      <w:r>
        <w:rPr>
          <w:b/>
          <w:bCs/>
        </w:rPr>
        <w:t>13</w:t>
      </w:r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30"/>
          <w:rtl/>
        </w:rPr>
        <w:t> </w:t>
      </w:r>
      <w:r>
        <w:rPr>
          <w:rtl/>
        </w:rPr>
        <w:t>לאפשר</w:t>
      </w:r>
      <w:r>
        <w:rPr>
          <w:spacing w:val="30"/>
          <w:rtl/>
        </w:rPr>
        <w:t> </w:t>
      </w:r>
      <w:r>
        <w:rPr>
          <w:rtl/>
        </w:rPr>
        <w:t>וודאות</w:t>
      </w:r>
      <w:r>
        <w:rPr>
          <w:spacing w:val="30"/>
          <w:rtl/>
        </w:rPr>
        <w:t> </w:t>
      </w:r>
      <w:r>
        <w:rPr>
          <w:rtl/>
        </w:rPr>
        <w:t>ויכולת</w:t>
      </w:r>
      <w:r>
        <w:rPr>
          <w:spacing w:val="31"/>
          <w:rtl/>
        </w:rPr>
        <w:t> </w:t>
      </w:r>
      <w:r>
        <w:rPr>
          <w:rtl/>
        </w:rPr>
        <w:t>לתכנן</w:t>
      </w:r>
      <w:r>
        <w:rPr>
          <w:spacing w:val="31"/>
          <w:rtl/>
        </w:rPr>
        <w:t> </w:t>
      </w:r>
      <w:r>
        <w:rPr>
          <w:rtl/>
        </w:rPr>
        <w:t>תכנית</w:t>
      </w:r>
      <w:r>
        <w:rPr>
          <w:spacing w:val="31"/>
          <w:rtl/>
        </w:rPr>
        <w:t> </w:t>
      </w:r>
      <w:r>
        <w:rPr>
          <w:rtl/>
        </w:rPr>
        <w:t>ביצוע</w:t>
      </w:r>
      <w:r>
        <w:rPr>
          <w:spacing w:val="31"/>
          <w:rtl/>
        </w:rPr>
        <w:t> </w:t>
      </w:r>
      <w:r>
        <w:rPr>
          <w:rtl/>
        </w:rPr>
        <w:t>לחלקים</w:t>
      </w:r>
      <w:r>
        <w:rPr>
          <w:spacing w:val="31"/>
          <w:rtl/>
        </w:rPr>
        <w:t> </w:t>
      </w:r>
      <w:r>
        <w:rPr>
          <w:rtl/>
        </w:rPr>
        <w:t>הראשונים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מוצע</w:t>
      </w:r>
      <w:r>
        <w:rPr>
          <w:spacing w:val="29"/>
          <w:rtl/>
        </w:rPr>
        <w:t> </w:t>
      </w:r>
      <w:r>
        <w:rPr>
          <w:rtl/>
        </w:rPr>
        <w:t>לקבו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שהעבודות</w:t>
      </w:r>
      <w:r>
        <w:rPr>
          <w:spacing w:val="-6"/>
          <w:rtl/>
        </w:rPr>
        <w:t> </w:t>
      </w:r>
      <w:r>
        <w:rPr>
          <w:rtl/>
        </w:rPr>
        <w:t>המקדמיות</w:t>
      </w:r>
      <w:r>
        <w:rPr>
          <w:spacing w:val="-6"/>
          <w:rtl/>
        </w:rPr>
        <w:t> </w:t>
      </w:r>
      <w:r>
        <w:rPr>
          <w:rtl/>
        </w:rPr>
        <w:t>לביצוע</w:t>
      </w:r>
      <w:r>
        <w:rPr>
          <w:spacing w:val="-6"/>
          <w:rtl/>
        </w:rPr>
        <w:t> </w:t>
      </w:r>
      <w:r>
        <w:rPr>
          <w:rtl/>
        </w:rPr>
        <w:t>פרויקט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>
          <w:spacing w:val="-7"/>
          <w:rtl/>
        </w:rPr>
        <w:t> </w:t>
      </w:r>
      <w:r>
        <w:rPr/>
        <w:t>,)Infra1(</w:t>
      </w:r>
      <w:r>
        <w:rPr>
          <w:spacing w:val="-7"/>
          <w:rtl/>
        </w:rPr>
        <w:t> </w:t>
      </w:r>
      <w:r>
        <w:rPr>
          <w:rtl/>
        </w:rPr>
        <w:t>הכוללות</w:t>
      </w:r>
      <w:r>
        <w:rPr>
          <w:spacing w:val="-7"/>
          <w:rtl/>
        </w:rPr>
        <w:t> </w:t>
      </w:r>
      <w:r>
        <w:rPr>
          <w:rtl/>
        </w:rPr>
        <w:t>לגבי</w:t>
      </w:r>
      <w:r>
        <w:rPr>
          <w:spacing w:val="-7"/>
          <w:rtl/>
        </w:rPr>
        <w:t> </w:t>
      </w:r>
      <w:r>
        <w:rPr>
          <w:rtl/>
        </w:rPr>
        <w:t>כל</w:t>
      </w:r>
      <w:r>
        <w:rPr>
          <w:spacing w:val="-6"/>
          <w:rtl/>
        </w:rPr>
        <w:t> </w:t>
      </w:r>
      <w:r>
        <w:rPr>
          <w:rtl/>
        </w:rPr>
        <w:t>אחד</w:t>
      </w:r>
      <w:r>
        <w:rPr>
          <w:spacing w:val="-7"/>
          <w:rtl/>
        </w:rPr>
        <w:t> </w:t>
      </w:r>
      <w:r>
        <w:rPr>
          <w:rtl/>
        </w:rPr>
        <w:t>מהקווים</w:t>
      </w:r>
      <w:r>
        <w:rPr>
          <w:spacing w:val="-6"/>
          <w:rtl/>
        </w:rPr>
        <w:t> </w:t>
      </w:r>
      <w:r>
        <w:rPr>
          <w:rtl/>
        </w:rPr>
        <w:t>תכנון</w:t>
      </w:r>
      <w:r>
        <w:rPr>
          <w:spacing w:val="-8"/>
          <w:rtl/>
        </w:rPr>
        <w:t> </w:t>
      </w:r>
      <w:r>
        <w:rPr>
          <w:rtl/>
        </w:rPr>
        <w:t>מפורט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מינוי</w:t>
      </w:r>
      <w:r>
        <w:rPr>
          <w:spacing w:val="-5"/>
          <w:rtl/>
        </w:rPr>
        <w:t> </w:t>
      </w:r>
      <w:r>
        <w:rPr>
          <w:rtl/>
        </w:rPr>
        <w:t>מנהל</w:t>
      </w:r>
      <w:r>
        <w:rPr>
          <w:spacing w:val="-5"/>
          <w:rtl/>
        </w:rPr>
        <w:t> </w:t>
      </w:r>
      <w:r>
        <w:rPr>
          <w:rtl/>
        </w:rPr>
        <w:t>פרויקט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קידום</w:t>
      </w:r>
      <w:r>
        <w:rPr>
          <w:spacing w:val="-5"/>
          <w:rtl/>
        </w:rPr>
        <w:t> </w:t>
      </w:r>
      <w:r>
        <w:rPr>
          <w:rtl/>
        </w:rPr>
        <w:t>זמינות</w:t>
      </w:r>
      <w:r>
        <w:rPr>
          <w:spacing w:val="-5"/>
          <w:rtl/>
        </w:rPr>
        <w:t> </w:t>
      </w:r>
      <w:r>
        <w:rPr>
          <w:rtl/>
        </w:rPr>
        <w:t>הקרקע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העתקת</w:t>
      </w:r>
      <w:r>
        <w:rPr>
          <w:spacing w:val="-5"/>
          <w:rtl/>
        </w:rPr>
        <w:t> </w:t>
      </w:r>
      <w:r>
        <w:rPr>
          <w:rtl/>
        </w:rPr>
        <w:t>תשתיות</w:t>
      </w:r>
      <w:r>
        <w:rPr>
          <w:spacing w:val="-2"/>
          <w:rtl/>
        </w:rPr>
        <w:t> </w:t>
      </w:r>
      <w:r>
        <w:rPr>
          <w:rtl/>
        </w:rPr>
        <w:t>חיוניות</w:t>
      </w:r>
      <w:r>
        <w:rPr>
          <w:spacing w:val="-7"/>
          <w:rtl/>
        </w:rPr>
        <w:t> </w:t>
      </w:r>
      <w:r>
        <w:rPr>
          <w:rtl/>
        </w:rPr>
        <w:t>ועבודות</w:t>
      </w:r>
      <w:r>
        <w:rPr>
          <w:spacing w:val="-5"/>
          <w:rtl/>
        </w:rPr>
        <w:t> </w:t>
      </w:r>
      <w:r>
        <w:rPr>
          <w:rtl/>
        </w:rPr>
        <w:t>אזרחיות</w:t>
      </w:r>
      <w:r>
        <w:rPr>
          <w:spacing w:val="-5"/>
          <w:rtl/>
        </w:rPr>
        <w:t> </w:t>
      </w:r>
      <w:r>
        <w:rPr>
          <w:rtl/>
        </w:rPr>
        <w:t>יבוצעו</w:t>
      </w:r>
      <w:r>
        <w:rPr>
          <w:spacing w:val="-6"/>
          <w:rtl/>
        </w:rPr>
        <w:t> </w:t>
      </w:r>
      <w:r>
        <w:rPr>
          <w:rtl/>
        </w:rPr>
        <w:t>באמצעו</w:t>
      </w:r>
      <w:r>
        <w:rPr>
          <w:rtl/>
        </w:rPr>
        <w:t>ת</w:t>
      </w:r>
    </w:p>
    <w:p>
      <w:pPr>
        <w:pStyle w:val="BodyText"/>
        <w:bidi/>
        <w:ind w:right="180" w:left="309" w:firstLine="2631"/>
        <w:jc w:val="both"/>
      </w:pPr>
      <w:r>
        <w:rPr>
          <w:rtl/>
        </w:rPr>
        <w:t>התקשרויות של החברה המבצעת במכרזי רכש במימון תקציב המדינה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ביחס ליתר העבודות הנדרשות להקמת הפרויקט</w:t>
      </w:r>
      <w:r>
        <w:rPr/>
        <w:t>,</w:t>
      </w:r>
      <w:r>
        <w:rPr>
          <w:rtl/>
        </w:rPr>
        <w:t> לרבות התקנת מערכות הקו</w:t>
      </w:r>
      <w:r>
        <w:rPr/>
        <w:t>,</w:t>
      </w:r>
      <w:r>
        <w:rPr>
          <w:rtl/>
        </w:rPr>
        <w:t> הקמת המסילות</w:t>
      </w:r>
      <w:r>
        <w:rPr/>
        <w:t>,</w:t>
      </w:r>
      <w:r>
        <w:rPr>
          <w:rtl/>
        </w:rPr>
        <w:t> רכש</w:t>
      </w:r>
      <w:r>
        <w:rPr>
          <w:spacing w:val="1"/>
          <w:rtl/>
        </w:rPr>
        <w:t> </w:t>
      </w:r>
      <w:r>
        <w:rPr>
          <w:rtl/>
        </w:rPr>
        <w:t>הקרונות</w:t>
      </w:r>
      <w:r>
        <w:rPr>
          <w:spacing w:val="-7"/>
          <w:rtl/>
        </w:rPr>
        <w:t> </w:t>
      </w:r>
      <w:r>
        <w:rPr>
          <w:rtl/>
        </w:rPr>
        <w:t>ותחזוקתו</w:t>
      </w:r>
      <w:r>
        <w:rPr>
          <w:spacing w:val="-7"/>
          <w:rtl/>
        </w:rPr>
        <w:t> </w:t>
      </w:r>
      <w:r>
        <w:rPr/>
        <w:t>,)Infra2(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שהחברה</w:t>
      </w:r>
      <w:r>
        <w:rPr>
          <w:spacing w:val="-7"/>
          <w:rtl/>
        </w:rPr>
        <w:t> </w:t>
      </w:r>
      <w:r>
        <w:rPr>
          <w:rtl/>
        </w:rPr>
        <w:t>המבצעת</w:t>
      </w:r>
      <w:r>
        <w:rPr>
          <w:spacing w:val="-7"/>
          <w:rtl/>
        </w:rPr>
        <w:t> </w:t>
      </w:r>
      <w:r>
        <w:rPr>
          <w:rtl/>
        </w:rPr>
        <w:t>תבצע</w:t>
      </w:r>
      <w:r>
        <w:rPr>
          <w:spacing w:val="-7"/>
          <w:rtl/>
        </w:rPr>
        <w:t> </w:t>
      </w:r>
      <w:r>
        <w:rPr>
          <w:rtl/>
        </w:rPr>
        <w:t>בחינה</w:t>
      </w:r>
      <w:r>
        <w:rPr>
          <w:spacing w:val="-7"/>
          <w:rtl/>
        </w:rPr>
        <w:t> </w:t>
      </w:r>
      <w:r>
        <w:rPr>
          <w:rtl/>
        </w:rPr>
        <w:t>מקצועית</w:t>
      </w:r>
      <w:r>
        <w:rPr>
          <w:spacing w:val="-7"/>
          <w:rtl/>
        </w:rPr>
        <w:t> </w:t>
      </w:r>
      <w:r>
        <w:rPr>
          <w:rtl/>
        </w:rPr>
        <w:t>מקיפה</w:t>
      </w:r>
      <w:r>
        <w:rPr>
          <w:spacing w:val="-7"/>
          <w:rtl/>
        </w:rPr>
        <w:t> </w:t>
      </w:r>
      <w:r>
        <w:rPr>
          <w:rtl/>
        </w:rPr>
        <w:t>ותמליץ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שיט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הביצוע</w:t>
      </w:r>
      <w:r>
        <w:rPr>
          <w:spacing w:val="9"/>
          <w:rtl/>
        </w:rPr>
        <w:t> </w:t>
      </w:r>
      <w:r>
        <w:rPr/>
        <w:t>–</w:t>
      </w:r>
      <w:r>
        <w:rPr>
          <w:spacing w:val="73"/>
          <w:rtl/>
        </w:rPr>
        <w:t> </w:t>
      </w:r>
      <w:r>
        <w:rPr/>
        <w:t>PPP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7"/>
          <w:rtl/>
        </w:rPr>
        <w:t> </w:t>
      </w:r>
      <w:r>
        <w:rPr>
          <w:rtl/>
        </w:rPr>
        <w:t>מכרזי</w:t>
      </w:r>
      <w:r>
        <w:rPr>
          <w:spacing w:val="8"/>
          <w:rtl/>
        </w:rPr>
        <w:t> </w:t>
      </w:r>
      <w:r>
        <w:rPr>
          <w:rtl/>
        </w:rPr>
        <w:t>רכש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ההמלצה</w:t>
      </w:r>
      <w:r>
        <w:rPr>
          <w:spacing w:val="7"/>
          <w:rtl/>
        </w:rPr>
        <w:t> </w:t>
      </w:r>
      <w:r>
        <w:rPr>
          <w:rtl/>
        </w:rPr>
        <w:t>כאמור</w:t>
      </w:r>
      <w:r>
        <w:rPr>
          <w:spacing w:val="6"/>
          <w:rtl/>
        </w:rPr>
        <w:t> </w:t>
      </w:r>
      <w:r>
        <w:rPr>
          <w:rtl/>
        </w:rPr>
        <w:t>תיבחן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ידי</w:t>
      </w:r>
      <w:r>
        <w:rPr>
          <w:spacing w:val="7"/>
          <w:rtl/>
        </w:rPr>
        <w:t> </w:t>
      </w:r>
      <w:r>
        <w:rPr>
          <w:rtl/>
        </w:rPr>
        <w:t>הממונה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התקציבים</w:t>
      </w:r>
      <w:r>
        <w:rPr>
          <w:spacing w:val="9"/>
          <w:rtl/>
        </w:rPr>
        <w:t> </w:t>
      </w:r>
      <w:r>
        <w:rPr>
          <w:rtl/>
        </w:rPr>
        <w:t>והחשב</w:t>
      </w:r>
      <w:r>
        <w:rPr>
          <w:spacing w:val="7"/>
          <w:rtl/>
        </w:rPr>
        <w:t> </w:t>
      </w:r>
      <w:r>
        <w:rPr>
          <w:rtl/>
        </w:rPr>
        <w:t>הכלל</w:t>
      </w:r>
      <w:r>
        <w:rPr>
          <w:rtl/>
        </w:rPr>
        <w:t>י</w:t>
      </w:r>
    </w:p>
    <w:p>
      <w:pPr>
        <w:pStyle w:val="BodyText"/>
        <w:bidi/>
        <w:spacing w:line="260" w:lineRule="exact" w:before="2"/>
        <w:ind w:right="180" w:left="309" w:firstLine="0"/>
        <w:jc w:val="left"/>
      </w:pPr>
      <w:r>
        <w:rPr>
          <w:rtl/>
        </w:rPr>
        <w:t>במשרד</w:t>
      </w:r>
      <w:r>
        <w:rPr>
          <w:spacing w:val="34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בין</w:t>
      </w:r>
      <w:r>
        <w:rPr>
          <w:spacing w:val="22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בשים</w:t>
      </w:r>
      <w:r>
        <w:rPr>
          <w:spacing w:val="22"/>
          <w:rtl/>
        </w:rPr>
        <w:t> </w:t>
      </w:r>
      <w:r>
        <w:rPr>
          <w:rtl/>
        </w:rPr>
        <w:t>לב</w:t>
      </w:r>
      <w:r>
        <w:rPr>
          <w:spacing w:val="21"/>
          <w:rtl/>
        </w:rPr>
        <w:t> </w:t>
      </w:r>
      <w:r>
        <w:rPr>
          <w:rtl/>
        </w:rPr>
        <w:t>לתרומת</w:t>
      </w:r>
      <w:r>
        <w:rPr>
          <w:spacing w:val="21"/>
          <w:rtl/>
        </w:rPr>
        <w:t> </w:t>
      </w:r>
      <w:r>
        <w:rPr>
          <w:rtl/>
        </w:rPr>
        <w:t>אופן</w:t>
      </w:r>
      <w:r>
        <w:rPr>
          <w:spacing w:val="22"/>
          <w:rtl/>
        </w:rPr>
        <w:t> </w:t>
      </w:r>
      <w:r>
        <w:rPr>
          <w:rtl/>
        </w:rPr>
        <w:t>הביצוע</w:t>
      </w:r>
      <w:r>
        <w:rPr>
          <w:spacing w:val="21"/>
          <w:rtl/>
        </w:rPr>
        <w:t> </w:t>
      </w:r>
      <w:r>
        <w:rPr>
          <w:rtl/>
        </w:rPr>
        <w:t>לאיכות</w:t>
      </w:r>
      <w:r>
        <w:rPr>
          <w:spacing w:val="21"/>
          <w:rtl/>
        </w:rPr>
        <w:t> </w:t>
      </w:r>
      <w:r>
        <w:rPr>
          <w:rtl/>
        </w:rPr>
        <w:t>ההקמה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ההפעלה</w:t>
      </w:r>
      <w:r>
        <w:rPr>
          <w:spacing w:val="23"/>
          <w:rtl/>
        </w:rPr>
        <w:t> </w:t>
      </w:r>
      <w:r>
        <w:rPr>
          <w:rtl/>
        </w:rPr>
        <w:t>והתחזוקה</w:t>
      </w:r>
      <w:r>
        <w:rPr>
          <w:spacing w:val="21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הפרויקט</w:t>
      </w:r>
      <w:r>
        <w:rPr>
          <w:spacing w:val="-5"/>
          <w:rtl/>
        </w:rPr>
        <w:t> </w:t>
      </w:r>
      <w:r>
        <w:rPr>
          <w:spacing w:val="-1"/>
          <w:rtl/>
        </w:rPr>
        <w:t>ולמימונו</w:t>
      </w:r>
      <w:r>
        <w:rPr>
          <w:spacing w:val="-1"/>
        </w:rPr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5754"/>
        <w:jc w:val="both"/>
      </w:pPr>
      <w:r>
        <w:rPr>
          <w:b/>
          <w:bCs/>
          <w:rtl/>
        </w:rPr>
        <w:t>סעיפים</w:t>
      </w:r>
      <w:hyperlink w:history="true" w:anchor="_bookmark13">
        <w:r>
          <w:rPr>
            <w:b/>
            <w:bCs/>
            <w:rtl/>
          </w:rPr>
          <w:t> </w:t>
        </w:r>
        <w:r>
          <w:rPr>
            <w:b/>
            <w:bCs/>
          </w:rPr>
          <w:t>15</w:t>
        </w:r>
      </w:hyperlink>
      <w:r>
        <w:rPr>
          <w:b/>
          <w:bCs/>
          <w:rtl/>
        </w:rPr>
        <w:t> עד </w:t>
      </w:r>
      <w:r>
        <w:rPr>
          <w:b/>
          <w:bCs/>
        </w:rPr>
        <w:t>:31</w:t>
      </w:r>
      <w:r>
        <w:rPr>
          <w:b/>
          <w:bCs/>
          <w:rtl/>
        </w:rPr>
        <w:t> רשות המטרו</w:t>
      </w:r>
      <w:r>
        <w:rPr>
          <w:b/>
          <w:bCs/>
          <w:spacing w:val="-50"/>
          <w:rtl/>
        </w:rPr>
        <w:t> </w:t>
      </w:r>
      <w:r>
        <w:rPr>
          <w:rtl/>
        </w:rPr>
        <w:t>פרויקט המטרו</w:t>
      </w:r>
      <w:r>
        <w:rPr/>
        <w:t>,</w:t>
      </w:r>
      <w:r>
        <w:rPr>
          <w:rtl/>
        </w:rPr>
        <w:t> כמגה פרויקט ידרוש קשב רב מגופי הממשלה השונים הן בראי ניהול ופיקוח</w:t>
      </w:r>
      <w:r>
        <w:rPr/>
        <w:t>,</w:t>
      </w:r>
      <w:r>
        <w:rPr>
          <w:rtl/>
        </w:rPr>
        <w:t> והן בראי</w:t>
      </w:r>
      <w:r>
        <w:rPr>
          <w:spacing w:val="-51"/>
          <w:rtl/>
        </w:rPr>
        <w:t> </w:t>
      </w:r>
      <w:r>
        <w:rPr>
          <w:w w:val="95"/>
          <w:rtl/>
        </w:rPr>
        <w:t>אסדרה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ורגולציה</w:t>
      </w:r>
      <w:r>
        <w:rPr>
          <w:w w:val="95"/>
        </w:rPr>
        <w:t>.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מוצע</w:t>
      </w:r>
      <w:r>
        <w:rPr>
          <w:w w:val="95"/>
        </w:rPr>
        <w:t>,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להקים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גוף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ממשלתי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ייעודי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ומקצועי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לטובת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קידום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והוצאתו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לפועל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של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הפרויק</w:t>
      </w:r>
      <w:r>
        <w:rPr>
          <w:w w:val="95"/>
          <w:rtl/>
        </w:rPr>
        <w:t>ט</w:t>
      </w:r>
    </w:p>
    <w:p>
      <w:pPr>
        <w:pStyle w:val="BodyText"/>
        <w:bidi/>
        <w:ind w:right="7201" w:left="0" w:firstLine="0"/>
        <w:jc w:val="both"/>
      </w:pPr>
      <w:r>
        <w:rPr/>
        <w:t>–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1" w:firstLine="0"/>
        <w:jc w:val="left"/>
      </w:pPr>
      <w:r>
        <w:rPr>
          <w:rtl/>
        </w:rPr>
        <w:t>רשות</w:t>
      </w:r>
      <w:r>
        <w:rPr>
          <w:spacing w:val="25"/>
          <w:rtl/>
        </w:rPr>
        <w:t> </w:t>
      </w:r>
      <w:r>
        <w:rPr>
          <w:rtl/>
        </w:rPr>
        <w:t>המטרו</w:t>
      </w:r>
      <w:r>
        <w:rPr>
          <w:spacing w:val="25"/>
          <w:rtl/>
        </w:rPr>
        <w:t> </w:t>
      </w:r>
      <w:r>
        <w:rPr>
          <w:rtl/>
        </w:rPr>
        <w:t>תהיה</w:t>
      </w:r>
      <w:r>
        <w:rPr>
          <w:spacing w:val="26"/>
          <w:rtl/>
        </w:rPr>
        <w:t> </w:t>
      </w:r>
      <w:r>
        <w:rPr>
          <w:rtl/>
        </w:rPr>
        <w:t>הגוף</w:t>
      </w:r>
      <w:r>
        <w:rPr>
          <w:spacing w:val="25"/>
          <w:rtl/>
        </w:rPr>
        <w:t> </w:t>
      </w:r>
      <w:r>
        <w:rPr>
          <w:rtl/>
        </w:rPr>
        <w:t>האחראי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ניהול</w:t>
      </w:r>
      <w:r>
        <w:rPr>
          <w:spacing w:val="25"/>
          <w:rtl/>
        </w:rPr>
        <w:t> </w:t>
      </w:r>
      <w:r>
        <w:rPr>
          <w:rtl/>
        </w:rPr>
        <w:t>הפרויקט</w:t>
      </w:r>
      <w:r>
        <w:rPr>
          <w:spacing w:val="25"/>
          <w:rtl/>
        </w:rPr>
        <w:t> </w:t>
      </w:r>
      <w:r>
        <w:rPr>
          <w:rtl/>
        </w:rPr>
        <w:t>תוך</w:t>
      </w:r>
      <w:r>
        <w:rPr>
          <w:spacing w:val="26"/>
          <w:rtl/>
        </w:rPr>
        <w:t> </w:t>
      </w:r>
      <w:r>
        <w:rPr>
          <w:rtl/>
        </w:rPr>
        <w:t>פיקוח</w:t>
      </w:r>
      <w:r>
        <w:rPr>
          <w:spacing w:val="25"/>
          <w:rtl/>
        </w:rPr>
        <w:t> </w:t>
      </w:r>
      <w:r>
        <w:rPr>
          <w:rtl/>
        </w:rPr>
        <w:t>ובקרה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החברה</w:t>
      </w:r>
      <w:r>
        <w:rPr>
          <w:spacing w:val="23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וזא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12" w:firstLine="0"/>
        <w:jc w:val="left"/>
      </w:pPr>
      <w:r>
        <w:rPr>
          <w:rtl/>
        </w:rPr>
        <w:t>בהתאם</w:t>
      </w:r>
      <w:r>
        <w:rPr>
          <w:spacing w:val="-7"/>
          <w:rtl/>
        </w:rPr>
        <w:t> </w:t>
      </w:r>
      <w:r>
        <w:rPr>
          <w:rtl/>
        </w:rPr>
        <w:t>למודלים</w:t>
      </w:r>
      <w:r>
        <w:rPr>
          <w:spacing w:val="-7"/>
          <w:rtl/>
        </w:rPr>
        <w:t> </w:t>
      </w:r>
      <w:r>
        <w:rPr>
          <w:rtl/>
        </w:rPr>
        <w:t>מקובלים</w:t>
      </w:r>
      <w:r>
        <w:rPr>
          <w:spacing w:val="-8"/>
          <w:rtl/>
        </w:rPr>
        <w:t> </w:t>
      </w:r>
      <w:r>
        <w:rPr>
          <w:rtl/>
        </w:rPr>
        <w:t>בעולם</w:t>
      </w:r>
      <w:r>
        <w:rPr/>
        <w:t>.</w:t>
      </w:r>
    </w:p>
    <w:p>
      <w:pPr>
        <w:spacing w:after="0"/>
        <w:jc w:val="left"/>
        <w:sectPr>
          <w:footerReference w:type="default" r:id="rId16"/>
          <w:pgSz w:w="11910" w:h="16850"/>
          <w:pgMar w:footer="562" w:header="0" w:top="1440" w:bottom="760" w:left="1620" w:right="1480"/>
        </w:sectPr>
      </w:pPr>
    </w:p>
    <w:p>
      <w:pPr>
        <w:pStyle w:val="BodyText"/>
        <w:bidi/>
        <w:spacing w:before="59"/>
        <w:ind w:right="180" w:left="310" w:hanging="1"/>
        <w:jc w:val="both"/>
      </w:pPr>
      <w:r>
        <w:rPr>
          <w:rtl/>
        </w:rPr>
        <w:t>הרשות</w:t>
      </w:r>
      <w:r>
        <w:rPr>
          <w:spacing w:val="-12"/>
          <w:rtl/>
        </w:rPr>
        <w:t> </w:t>
      </w:r>
      <w:r>
        <w:rPr>
          <w:rtl/>
        </w:rPr>
        <w:t>תהיה</w:t>
      </w:r>
      <w:r>
        <w:rPr>
          <w:spacing w:val="-11"/>
          <w:rtl/>
        </w:rPr>
        <w:t> </w:t>
      </w:r>
      <w:r>
        <w:rPr>
          <w:rtl/>
        </w:rPr>
        <w:t>האחראית</w:t>
      </w:r>
      <w:r>
        <w:rPr>
          <w:spacing w:val="-13"/>
          <w:rtl/>
        </w:rPr>
        <w:t> </w:t>
      </w:r>
      <w:r>
        <w:rPr>
          <w:rtl/>
        </w:rPr>
        <w:t>מטעם</w:t>
      </w:r>
      <w:r>
        <w:rPr>
          <w:spacing w:val="-12"/>
          <w:rtl/>
        </w:rPr>
        <w:t> </w:t>
      </w:r>
      <w:r>
        <w:rPr>
          <w:rtl/>
        </w:rPr>
        <w:t>הממשלה</w:t>
      </w:r>
      <w:r>
        <w:rPr>
          <w:spacing w:val="-12"/>
          <w:rtl/>
        </w:rPr>
        <w:t> </w:t>
      </w:r>
      <w:r>
        <w:rPr>
          <w:rtl/>
        </w:rPr>
        <w:t>לביצוע</w:t>
      </w:r>
      <w:r>
        <w:rPr>
          <w:spacing w:val="-12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ותהווה</w:t>
      </w:r>
      <w:r>
        <w:rPr>
          <w:spacing w:val="-12"/>
          <w:rtl/>
        </w:rPr>
        <w:t> </w:t>
      </w:r>
      <w:r>
        <w:rPr>
          <w:rtl/>
        </w:rPr>
        <w:t>ציר</w:t>
      </w:r>
      <w:r>
        <w:rPr>
          <w:spacing w:val="-12"/>
          <w:rtl/>
        </w:rPr>
        <w:t> </w:t>
      </w:r>
      <w:r>
        <w:rPr>
          <w:rtl/>
        </w:rPr>
        <w:t>הקשר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הממשלה</w:t>
      </w:r>
      <w:r>
        <w:rPr>
          <w:spacing w:val="-13"/>
          <w:rtl/>
        </w:rPr>
        <w:t> </w:t>
      </w:r>
      <w:r>
        <w:rPr>
          <w:rtl/>
        </w:rPr>
        <w:t>לבין</w:t>
      </w:r>
      <w:r>
        <w:rPr>
          <w:spacing w:val="-13"/>
          <w:rtl/>
        </w:rPr>
        <w:t> </w:t>
      </w:r>
      <w:r>
        <w:rPr>
          <w:rtl/>
        </w:rPr>
        <w:t>החברה</w:t>
      </w:r>
      <w:r>
        <w:rPr>
          <w:spacing w:val="-52"/>
          <w:rtl/>
        </w:rPr>
        <w:t> </w:t>
      </w:r>
      <w:r>
        <w:rPr>
          <w:rtl/>
        </w:rPr>
        <w:t>המבצעת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במסגרת</w:t>
      </w:r>
      <w:r>
        <w:rPr>
          <w:spacing w:val="4"/>
          <w:rtl/>
        </w:rPr>
        <w:t> </w:t>
      </w:r>
      <w:r>
        <w:rPr>
          <w:rtl/>
        </w:rPr>
        <w:t>תפקידה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תהיה</w:t>
      </w:r>
      <w:r>
        <w:rPr>
          <w:spacing w:val="5"/>
          <w:rtl/>
        </w:rPr>
        <w:t> </w:t>
      </w:r>
      <w:r>
        <w:rPr>
          <w:rtl/>
        </w:rPr>
        <w:t>הרשות</w:t>
      </w:r>
      <w:r>
        <w:rPr>
          <w:spacing w:val="4"/>
          <w:rtl/>
        </w:rPr>
        <w:t> </w:t>
      </w:r>
      <w:r>
        <w:rPr>
          <w:rtl/>
        </w:rPr>
        <w:t>הגורם</w:t>
      </w:r>
      <w:r>
        <w:rPr>
          <w:spacing w:val="5"/>
          <w:rtl/>
        </w:rPr>
        <w:t> </w:t>
      </w:r>
      <w:r>
        <w:rPr>
          <w:rtl/>
        </w:rPr>
        <w:t>האחראי</w:t>
      </w:r>
      <w:r>
        <w:rPr>
          <w:spacing w:val="5"/>
          <w:rtl/>
        </w:rPr>
        <w:t> </w:t>
      </w:r>
      <w:r>
        <w:rPr>
          <w:rtl/>
        </w:rPr>
        <w:t>לקידום</w:t>
      </w:r>
      <w:r>
        <w:rPr>
          <w:spacing w:val="4"/>
          <w:rtl/>
        </w:rPr>
        <w:t> </w:t>
      </w:r>
      <w:r>
        <w:rPr>
          <w:rtl/>
        </w:rPr>
        <w:t>פרויקט</w:t>
      </w:r>
      <w:r>
        <w:rPr>
          <w:spacing w:val="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תהווה</w:t>
      </w:r>
      <w:r>
        <w:rPr>
          <w:spacing w:val="4"/>
          <w:rtl/>
        </w:rPr>
        <w:t> </w:t>
      </w:r>
      <w:r>
        <w:rPr>
          <w:rtl/>
        </w:rPr>
        <w:t>גורם</w:t>
      </w:r>
      <w:r>
        <w:rPr>
          <w:spacing w:val="4"/>
          <w:rtl/>
        </w:rPr>
        <w:t> </w:t>
      </w:r>
      <w:r>
        <w:rPr>
          <w:rtl/>
        </w:rPr>
        <w:t>מוסמ</w:t>
      </w:r>
      <w:r>
        <w:rPr>
          <w:rtl/>
        </w:rPr>
        <w:t>ך</w:t>
      </w:r>
    </w:p>
    <w:p>
      <w:pPr>
        <w:pStyle w:val="BodyText"/>
        <w:bidi/>
        <w:spacing w:before="1"/>
        <w:ind w:right="269" w:left="0" w:firstLine="0"/>
        <w:jc w:val="both"/>
      </w:pPr>
      <w:r>
        <w:rPr>
          <w:rtl/>
        </w:rPr>
        <w:t>מטעם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ובהתאם</w:t>
      </w:r>
      <w:r>
        <w:rPr>
          <w:spacing w:val="-4"/>
          <w:rtl/>
        </w:rPr>
        <w:t> </w:t>
      </w:r>
      <w:r>
        <w:rPr>
          <w:rtl/>
        </w:rPr>
        <w:t>למדיניות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לקבל</w:t>
      </w:r>
      <w:r>
        <w:rPr>
          <w:spacing w:val="-4"/>
          <w:rtl/>
        </w:rPr>
        <w:t> </w:t>
      </w: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בפרויקט</w:t>
      </w:r>
      <w:r>
        <w:rPr>
          <w:spacing w:val="-4"/>
          <w:rtl/>
        </w:rPr>
        <w:t> </w:t>
      </w:r>
      <w:r>
        <w:rPr>
          <w:rtl/>
        </w:rPr>
        <w:t>ולרכז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עניין</w:t>
      </w:r>
      <w:r>
        <w:rPr>
          <w:spacing w:val="-4"/>
          <w:rtl/>
        </w:rPr>
        <w:t> </w:t>
      </w:r>
      <w:r>
        <w:rPr>
          <w:rtl/>
        </w:rPr>
        <w:t>הנוגע</w:t>
      </w:r>
      <w:r>
        <w:rPr>
          <w:spacing w:val="-4"/>
          <w:rtl/>
        </w:rPr>
        <w:t> </w:t>
      </w:r>
      <w:r>
        <w:rPr>
          <w:rtl/>
        </w:rPr>
        <w:t>לפרויקט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לרשות</w:t>
      </w:r>
      <w:r>
        <w:rPr>
          <w:spacing w:val="-14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מנהל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יושב</w:t>
      </w:r>
      <w:r>
        <w:rPr>
          <w:spacing w:val="-13"/>
          <w:rtl/>
        </w:rPr>
        <w:t> </w:t>
      </w:r>
      <w:r>
        <w:rPr>
          <w:rtl/>
        </w:rPr>
        <w:t>ראש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ועדה</w:t>
      </w:r>
      <w:r>
        <w:rPr>
          <w:spacing w:val="-13"/>
          <w:rtl/>
        </w:rPr>
        <w:t> </w:t>
      </w:r>
      <w:r>
        <w:rPr>
          <w:rtl/>
        </w:rPr>
        <w:t>מנהלת</w:t>
      </w:r>
      <w:r>
        <w:rPr>
          <w:spacing w:val="-13"/>
          <w:rtl/>
        </w:rPr>
        <w:t> </w:t>
      </w:r>
      <w:r>
        <w:rPr>
          <w:rtl/>
        </w:rPr>
        <w:t>ומועצה</w:t>
      </w:r>
      <w:r>
        <w:rPr>
          <w:spacing w:val="-8"/>
          <w:rtl/>
        </w:rPr>
        <w:t> </w:t>
      </w:r>
      <w:r>
        <w:rPr>
          <w:rtl/>
        </w:rPr>
        <w:t>מאסדרת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תקציבה</w:t>
      </w:r>
      <w:r>
        <w:rPr>
          <w:spacing w:val="-13"/>
          <w:rtl/>
        </w:rPr>
        <w:t> </w:t>
      </w:r>
      <w:r>
        <w:rPr>
          <w:rtl/>
        </w:rPr>
        <w:t>יקבע</w:t>
      </w:r>
      <w:r>
        <w:rPr>
          <w:spacing w:val="-13"/>
          <w:rtl/>
        </w:rPr>
        <w:t> </w:t>
      </w:r>
      <w:r>
        <w:rPr>
          <w:rtl/>
        </w:rPr>
        <w:t>בתכנית</w:t>
      </w:r>
      <w:r>
        <w:rPr>
          <w:spacing w:val="-14"/>
          <w:rtl/>
        </w:rPr>
        <w:t> </w:t>
      </w:r>
      <w:r>
        <w:rPr>
          <w:rtl/>
        </w:rPr>
        <w:t>נפרדת</w:t>
      </w:r>
      <w:r>
        <w:rPr>
          <w:spacing w:val="-13"/>
          <w:rtl/>
        </w:rPr>
        <w:t> </w:t>
      </w:r>
      <w:r>
        <w:rPr>
          <w:rtl/>
        </w:rPr>
        <w:t>תחת</w:t>
      </w:r>
      <w:r>
        <w:rPr>
          <w:spacing w:val="-13"/>
          <w:rtl/>
        </w:rPr>
        <w:t> </w:t>
      </w:r>
      <w:r>
        <w:rPr>
          <w:spacing w:val="-1"/>
          <w:rtl/>
        </w:rPr>
        <w:t>תקציב</w:t>
      </w:r>
      <w:r>
        <w:rPr>
          <w:spacing w:val="-51"/>
          <w:rtl/>
        </w:rPr>
        <w:t> </w:t>
      </w:r>
      <w:r>
        <w:rPr>
          <w:rtl/>
        </w:rPr>
        <w:t>משרד התחבורה במסגרת חוק התקציב השנתי</w:t>
      </w:r>
      <w:r>
        <w:rPr/>
        <w:t>.</w:t>
      </w:r>
      <w:r>
        <w:rPr>
          <w:rtl/>
        </w:rPr>
        <w:t> מתוקף היותה גוף ממשלתי</w:t>
      </w:r>
      <w:r>
        <w:rPr/>
        <w:t>,</w:t>
      </w:r>
      <w:r>
        <w:rPr>
          <w:rtl/>
        </w:rPr>
        <w:t> עובדי הרשות יהיו עובדי</w:t>
      </w:r>
      <w:r>
        <w:rPr>
          <w:spacing w:val="1"/>
          <w:rtl/>
        </w:rPr>
        <w:t> </w:t>
      </w:r>
      <w:r>
        <w:rPr>
          <w:rtl/>
        </w:rPr>
        <w:t>מדינה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כמו</w:t>
      </w:r>
      <w:r>
        <w:rPr>
          <w:spacing w:val="-5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למנהל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>
          <w:spacing w:val="-5"/>
          <w:rtl/>
        </w:rPr>
        <w:t> </w:t>
      </w:r>
      <w:r>
        <w:rPr>
          <w:rtl/>
        </w:rPr>
        <w:t>יהיו</w:t>
      </w:r>
      <w:r>
        <w:rPr>
          <w:spacing w:val="-5"/>
          <w:rtl/>
        </w:rPr>
        <w:t> </w:t>
      </w:r>
      <w:r>
        <w:rPr>
          <w:rtl/>
        </w:rPr>
        <w:t>סמכויות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נציב</w:t>
      </w:r>
      <w:r>
        <w:rPr>
          <w:spacing w:val="-6"/>
          <w:rtl/>
        </w:rPr>
        <w:t> </w:t>
      </w:r>
      <w:r>
        <w:rPr>
          <w:rtl/>
        </w:rPr>
        <w:t>שירות</w:t>
      </w:r>
      <w:r>
        <w:rPr>
          <w:spacing w:val="-2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6"/>
          <w:rtl/>
        </w:rPr>
        <w:t> </w:t>
      </w:r>
      <w:r>
        <w:rPr>
          <w:rtl/>
        </w:rPr>
        <w:t>שיאפשר</w:t>
      </w:r>
      <w:r>
        <w:rPr>
          <w:spacing w:val="-5"/>
          <w:rtl/>
        </w:rPr>
        <w:t> </w:t>
      </w:r>
      <w:r>
        <w:rPr>
          <w:rtl/>
        </w:rPr>
        <w:t>הליך</w:t>
      </w:r>
      <w:r>
        <w:rPr>
          <w:spacing w:val="-6"/>
          <w:rtl/>
        </w:rPr>
        <w:t> </w:t>
      </w:r>
      <w:r>
        <w:rPr>
          <w:rtl/>
        </w:rPr>
        <w:t>גיוס</w:t>
      </w:r>
      <w:r>
        <w:rPr>
          <w:spacing w:val="-5"/>
          <w:rtl/>
        </w:rPr>
        <w:t> </w:t>
      </w:r>
      <w:r>
        <w:rPr>
          <w:rtl/>
        </w:rPr>
        <w:t>מותא</w:t>
      </w:r>
      <w:r>
        <w:rPr>
          <w:rtl/>
        </w:rPr>
        <w:t>ם</w:t>
      </w:r>
    </w:p>
    <w:p>
      <w:pPr>
        <w:pStyle w:val="BodyText"/>
        <w:bidi/>
        <w:ind w:right="6083" w:left="0" w:firstLine="0"/>
        <w:jc w:val="both"/>
      </w:pPr>
      <w:r>
        <w:rPr>
          <w:rtl/>
        </w:rPr>
        <w:t>לצרכיה</w:t>
      </w:r>
      <w:r>
        <w:rPr>
          <w:spacing w:val="-6"/>
          <w:rtl/>
        </w:rPr>
        <w:t> </w:t>
      </w:r>
      <w:r>
        <w:rPr>
          <w:rtl/>
        </w:rPr>
        <w:t>הייחודים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10" w:firstLine="0"/>
        <w:jc w:val="both"/>
      </w:pPr>
      <w:r>
        <w:rPr>
          <w:rtl/>
        </w:rPr>
        <w:t>לרשות המטרו</w:t>
      </w:r>
      <w:r>
        <w:rPr/>
        <w:t>,</w:t>
      </w:r>
      <w:r>
        <w:rPr>
          <w:rtl/>
        </w:rPr>
        <w:t> תהיה המועצה המאסדרת אשר תהה אמונה על ההיבטים הרגולטורים לפרויקט המטרו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המועצה המאסדרת תהה מורכבת מיו</w:t>
      </w:r>
      <w:r>
        <w:rPr/>
        <w:t>"</w:t>
      </w:r>
      <w:r>
        <w:rPr>
          <w:rtl/>
        </w:rPr>
        <w:t>ר רשות המטרו</w:t>
      </w:r>
      <w:r>
        <w:rPr/>
        <w:t>,</w:t>
      </w:r>
      <w:r>
        <w:rPr>
          <w:rtl/>
        </w:rPr>
        <w:t> נציגי משרד התחבורה והאוצר</w:t>
      </w:r>
      <w:r>
        <w:rPr/>
        <w:t>,</w:t>
      </w:r>
      <w:r>
        <w:rPr>
          <w:rtl/>
        </w:rPr>
        <w:t> נציג הרשות</w:t>
      </w:r>
      <w:r>
        <w:rPr>
          <w:spacing w:val="1"/>
          <w:rtl/>
        </w:rPr>
        <w:t> </w:t>
      </w:r>
      <w:r>
        <w:rPr>
          <w:rtl/>
        </w:rPr>
        <w:t>המטרופולינית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נציג</w:t>
      </w:r>
      <w:r>
        <w:rPr>
          <w:spacing w:val="-7"/>
          <w:rtl/>
        </w:rPr>
        <w:t> </w:t>
      </w:r>
      <w:r>
        <w:rPr>
          <w:rtl/>
        </w:rPr>
        <w:t>ממשלה</w:t>
      </w:r>
      <w:r>
        <w:rPr>
          <w:spacing w:val="-6"/>
          <w:rtl/>
        </w:rPr>
        <w:t> </w:t>
      </w:r>
      <w:r>
        <w:rPr>
          <w:rtl/>
        </w:rPr>
        <w:t>מתחלף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לתחום</w:t>
      </w:r>
      <w:r>
        <w:rPr>
          <w:spacing w:val="-6"/>
          <w:rtl/>
        </w:rPr>
        <w:t> </w:t>
      </w:r>
      <w:r>
        <w:rPr>
          <w:rtl/>
        </w:rPr>
        <w:t>האסדרה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7"/>
          <w:rtl/>
        </w:rPr>
        <w:t> </w:t>
      </w:r>
      <w:r>
        <w:rPr>
          <w:rtl/>
        </w:rPr>
        <w:t>נציג</w:t>
      </w:r>
      <w:r>
        <w:rPr>
          <w:spacing w:val="-5"/>
          <w:rtl/>
        </w:rPr>
        <w:t> </w:t>
      </w:r>
      <w:r>
        <w:rPr>
          <w:rtl/>
        </w:rPr>
        <w:t>ציבור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הרכב</w:t>
      </w:r>
      <w:r>
        <w:rPr>
          <w:spacing w:val="-5"/>
          <w:rtl/>
        </w:rPr>
        <w:t> </w:t>
      </w:r>
      <w:r>
        <w:rPr>
          <w:rtl/>
        </w:rPr>
        <w:t>ועדה</w:t>
      </w:r>
      <w:r>
        <w:rPr>
          <w:spacing w:val="-6"/>
          <w:rtl/>
        </w:rPr>
        <w:t> </w:t>
      </w:r>
      <w:r>
        <w:rPr>
          <w:rtl/>
        </w:rPr>
        <w:t>הכולל</w:t>
      </w:r>
      <w:r>
        <w:rPr>
          <w:spacing w:val="-6"/>
          <w:rtl/>
        </w:rPr>
        <w:t> </w:t>
      </w:r>
      <w:r>
        <w:rPr>
          <w:rtl/>
        </w:rPr>
        <w:t>בתוכו</w:t>
      </w:r>
      <w:r>
        <w:rPr>
          <w:spacing w:val="-52"/>
          <w:rtl/>
        </w:rPr>
        <w:t> </w:t>
      </w:r>
      <w:r>
        <w:rPr>
          <w:rtl/>
        </w:rPr>
        <w:t>את יו</w:t>
      </w:r>
      <w:r>
        <w:rPr/>
        <w:t>"</w:t>
      </w:r>
      <w:r>
        <w:rPr>
          <w:rtl/>
        </w:rPr>
        <w:t>ר המטרו</w:t>
      </w:r>
      <w:r>
        <w:rPr/>
        <w:t>,</w:t>
      </w:r>
      <w:r>
        <w:rPr>
          <w:rtl/>
        </w:rPr>
        <w:t> נציגי ממשלה בעלי ראיה רוחבית</w:t>
      </w:r>
      <w:r>
        <w:rPr/>
        <w:t>,</w:t>
      </w:r>
      <w:r>
        <w:rPr>
          <w:rtl/>
        </w:rPr>
        <w:t> נציג ממשלה מטעם הגוף האחראי על מתן ההיתר</w:t>
      </w:r>
      <w:r>
        <w:rPr>
          <w:spacing w:val="1"/>
          <w:rtl/>
        </w:rPr>
        <w:t> </w:t>
      </w:r>
      <w:r>
        <w:rPr>
          <w:rtl/>
        </w:rPr>
        <w:t>בתחום</w:t>
      </w:r>
      <w:r>
        <w:rPr>
          <w:spacing w:val="-13"/>
          <w:rtl/>
        </w:rPr>
        <w:t> </w:t>
      </w:r>
      <w:r>
        <w:rPr>
          <w:rtl/>
        </w:rPr>
        <w:t>הנידון</w:t>
      </w:r>
      <w:r>
        <w:rPr>
          <w:spacing w:val="-13"/>
          <w:rtl/>
        </w:rPr>
        <w:t> </w:t>
      </w:r>
      <w:r>
        <w:rPr>
          <w:rtl/>
        </w:rPr>
        <w:t>ונציגי</w:t>
      </w:r>
      <w:r>
        <w:rPr>
          <w:spacing w:val="-13"/>
          <w:rtl/>
        </w:rPr>
        <w:t> </w:t>
      </w:r>
      <w:r>
        <w:rPr>
          <w:rtl/>
        </w:rPr>
        <w:t>ציבור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מאפשרים</w:t>
      </w:r>
      <w:r>
        <w:rPr>
          <w:spacing w:val="-13"/>
          <w:rtl/>
        </w:rPr>
        <w:t> </w:t>
      </w:r>
      <w:r>
        <w:rPr>
          <w:rtl/>
        </w:rPr>
        <w:t>קבלת</w:t>
      </w:r>
      <w:r>
        <w:rPr>
          <w:spacing w:val="-12"/>
          <w:rtl/>
        </w:rPr>
        <w:t> </w:t>
      </w:r>
      <w:r>
        <w:rPr>
          <w:rtl/>
        </w:rPr>
        <w:t>החלטות</w:t>
      </w:r>
      <w:r>
        <w:rPr>
          <w:spacing w:val="-13"/>
          <w:rtl/>
        </w:rPr>
        <w:t> </w:t>
      </w:r>
      <w:r>
        <w:rPr>
          <w:rtl/>
        </w:rPr>
        <w:t>והסרת</w:t>
      </w:r>
      <w:r>
        <w:rPr>
          <w:spacing w:val="-12"/>
          <w:rtl/>
        </w:rPr>
        <w:t> </w:t>
      </w:r>
      <w:r>
        <w:rPr>
          <w:rtl/>
        </w:rPr>
        <w:t>חסמים</w:t>
      </w:r>
      <w:r>
        <w:rPr>
          <w:spacing w:val="-13"/>
          <w:rtl/>
        </w:rPr>
        <w:t> </w:t>
      </w:r>
      <w:r>
        <w:rPr>
          <w:rtl/>
        </w:rPr>
        <w:t>מושכלת</w:t>
      </w:r>
      <w:r>
        <w:rPr>
          <w:spacing w:val="-13"/>
          <w:rtl/>
        </w:rPr>
        <w:t> </w:t>
      </w:r>
      <w:r>
        <w:rPr>
          <w:rtl/>
        </w:rPr>
        <w:t>ומקצועית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משכללת</w:t>
      </w:r>
      <w:r>
        <w:rPr>
          <w:spacing w:val="-51"/>
          <w:rtl/>
        </w:rPr>
        <w:t> </w:t>
      </w:r>
      <w:r>
        <w:rPr>
          <w:rtl/>
        </w:rPr>
        <w:t>בתוכה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מטרת</w:t>
      </w:r>
      <w:r>
        <w:rPr>
          <w:spacing w:val="6"/>
          <w:rtl/>
        </w:rPr>
        <w:t> </w:t>
      </w:r>
      <w:r>
        <w:rPr>
          <w:rtl/>
        </w:rPr>
        <w:t>קידום</w:t>
      </w:r>
      <w:r>
        <w:rPr>
          <w:spacing w:val="5"/>
          <w:rtl/>
        </w:rPr>
        <w:t> </w:t>
      </w:r>
      <w:r>
        <w:rPr>
          <w:rtl/>
        </w:rPr>
        <w:t>הפרויקט</w:t>
      </w:r>
      <w:r>
        <w:rPr>
          <w:spacing w:val="6"/>
          <w:rtl/>
        </w:rPr>
        <w:t> </w:t>
      </w:r>
      <w:r>
        <w:rPr>
          <w:rtl/>
        </w:rPr>
        <w:t>בלו</w:t>
      </w:r>
      <w:r>
        <w:rPr/>
        <w:t>"</w:t>
      </w:r>
      <w:r>
        <w:rPr>
          <w:rtl/>
        </w:rPr>
        <w:t>ז</w:t>
      </w:r>
      <w:r>
        <w:rPr>
          <w:spacing w:val="5"/>
          <w:rtl/>
        </w:rPr>
        <w:t> </w:t>
      </w:r>
      <w:r>
        <w:rPr>
          <w:rtl/>
        </w:rPr>
        <w:t>ובתקציב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ובמקביל</w:t>
      </w:r>
      <w:r>
        <w:rPr>
          <w:spacing w:val="5"/>
          <w:rtl/>
        </w:rPr>
        <w:t> </w:t>
      </w:r>
      <w:r>
        <w:rPr>
          <w:rtl/>
        </w:rPr>
        <w:t>החלטה</w:t>
      </w:r>
      <w:r>
        <w:rPr>
          <w:spacing w:val="6"/>
          <w:rtl/>
        </w:rPr>
        <w:t> </w:t>
      </w:r>
      <w:r>
        <w:rPr>
          <w:rtl/>
        </w:rPr>
        <w:t>מאוזנת</w:t>
      </w:r>
      <w:r>
        <w:rPr>
          <w:spacing w:val="6"/>
          <w:rtl/>
        </w:rPr>
        <w:t> </w:t>
      </w:r>
      <w:r>
        <w:rPr>
          <w:rtl/>
        </w:rPr>
        <w:t>ומקצועית</w:t>
      </w:r>
      <w:r>
        <w:rPr>
          <w:spacing w:val="8"/>
          <w:rtl/>
        </w:rPr>
        <w:t> </w:t>
      </w:r>
      <w:r>
        <w:rPr>
          <w:rtl/>
        </w:rPr>
        <w:t>בהתאם</w:t>
      </w:r>
      <w:r>
        <w:rPr>
          <w:spacing w:val="6"/>
          <w:rtl/>
        </w:rPr>
        <w:t> </w:t>
      </w:r>
      <w:r>
        <w:rPr>
          <w:rtl/>
        </w:rPr>
        <w:t>לחוו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הדעת</w:t>
      </w:r>
      <w:r>
        <w:rPr>
          <w:spacing w:val="56"/>
          <w:rtl/>
        </w:rPr>
        <w:t> </w:t>
      </w:r>
      <w:r>
        <w:rPr>
          <w:rtl/>
        </w:rPr>
        <w:t>של</w:t>
      </w:r>
      <w:r>
        <w:rPr>
          <w:spacing w:val="43"/>
          <w:rtl/>
        </w:rPr>
        <w:t> </w:t>
      </w:r>
      <w:r>
        <w:rPr>
          <w:rtl/>
        </w:rPr>
        <w:t>גורמי</w:t>
      </w:r>
      <w:r>
        <w:rPr>
          <w:spacing w:val="41"/>
          <w:rtl/>
        </w:rPr>
        <w:t> </w:t>
      </w:r>
      <w:r>
        <w:rPr>
          <w:rtl/>
        </w:rPr>
        <w:t>המקצוע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מתוקף</w:t>
      </w:r>
      <w:r>
        <w:rPr>
          <w:spacing w:val="42"/>
          <w:rtl/>
        </w:rPr>
        <w:t> </w:t>
      </w:r>
      <w:r>
        <w:rPr>
          <w:rtl/>
        </w:rPr>
        <w:t>תפקידה</w:t>
      </w:r>
      <w:r>
        <w:rPr>
          <w:spacing w:val="41"/>
          <w:rtl/>
        </w:rPr>
        <w:t> </w:t>
      </w:r>
      <w:r>
        <w:rPr>
          <w:rtl/>
        </w:rPr>
        <w:t>אחראית</w:t>
      </w:r>
      <w:r>
        <w:rPr>
          <w:spacing w:val="43"/>
          <w:rtl/>
        </w:rPr>
        <w:t> </w:t>
      </w:r>
      <w:r>
        <w:rPr>
          <w:rtl/>
        </w:rPr>
        <w:t>המועצה</w:t>
      </w:r>
      <w:r>
        <w:rPr>
          <w:spacing w:val="42"/>
          <w:rtl/>
        </w:rPr>
        <w:t> </w:t>
      </w:r>
      <w:r>
        <w:rPr>
          <w:rtl/>
        </w:rPr>
        <w:t>המאסדרת</w:t>
      </w:r>
      <w:r>
        <w:rPr>
          <w:spacing w:val="41"/>
          <w:rtl/>
        </w:rPr>
        <w:t> </w:t>
      </w:r>
      <w:r>
        <w:rPr>
          <w:rtl/>
        </w:rPr>
        <w:t>על</w:t>
      </w:r>
      <w:r>
        <w:rPr>
          <w:spacing w:val="43"/>
          <w:rtl/>
        </w:rPr>
        <w:t> </w:t>
      </w:r>
      <w:r>
        <w:rPr>
          <w:rtl/>
        </w:rPr>
        <w:t>מתן</w:t>
      </w:r>
      <w:r>
        <w:rPr>
          <w:spacing w:val="43"/>
          <w:rtl/>
        </w:rPr>
        <w:t> </w:t>
      </w:r>
      <w:r>
        <w:rPr>
          <w:rtl/>
        </w:rPr>
        <w:t>היתרים</w:t>
      </w:r>
      <w:r>
        <w:rPr>
          <w:spacing w:val="42"/>
          <w:rtl/>
        </w:rPr>
        <w:t> </w:t>
      </w:r>
      <w:r>
        <w:rPr>
          <w:rtl/>
        </w:rPr>
        <w:t>אישורי</w:t>
      </w:r>
      <w:r>
        <w:rPr>
          <w:rtl/>
        </w:rPr>
        <w:t>ם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ורשיונות לחברה המבצעת חלף הגורמים המאסדרים בתחום כפי שמפורט בהחלטה</w:t>
      </w:r>
      <w:r>
        <w:rPr/>
        <w:t>,</w:t>
      </w:r>
      <w:r>
        <w:rPr>
          <w:rtl/>
        </w:rPr>
        <w:t> מתן אישור לעניין</w:t>
      </w:r>
      <w:r>
        <w:rPr>
          <w:spacing w:val="1"/>
          <w:rtl/>
        </w:rPr>
        <w:t> </w:t>
      </w:r>
      <w:r>
        <w:rPr>
          <w:rtl/>
        </w:rPr>
        <w:t>צו מנהלי</w:t>
      </w:r>
      <w:r>
        <w:rPr/>
        <w:t>,</w:t>
      </w:r>
      <w:r>
        <w:rPr>
          <w:rtl/>
        </w:rPr>
        <w:t> המלצה למאסדים בעניין כללים ואמות מידה</w:t>
      </w:r>
      <w:r>
        <w:rPr/>
        <w:t>,</w:t>
      </w:r>
      <w:r>
        <w:rPr>
          <w:rtl/>
        </w:rPr>
        <w:t> מתן ארכה לגוף מוסמך ופטור מ</w:t>
      </w:r>
      <w:r>
        <w:rPr/>
        <w:t>"</w:t>
      </w:r>
      <w:r>
        <w:rPr>
          <w:rtl/>
        </w:rPr>
        <w:t>אישור</w:t>
      </w:r>
      <w:r>
        <w:rPr>
          <w:spacing w:val="1"/>
          <w:rtl/>
        </w:rPr>
        <w:t> </w:t>
      </w:r>
      <w:r>
        <w:rPr>
          <w:rtl/>
        </w:rPr>
        <w:t>שבשתיקה</w:t>
      </w:r>
      <w:r>
        <w:rPr/>
        <w:t>,"</w:t>
      </w:r>
      <w:r>
        <w:rPr>
          <w:spacing w:val="29"/>
          <w:rtl/>
        </w:rPr>
        <w:t> </w:t>
      </w:r>
      <w:r>
        <w:rPr>
          <w:rtl/>
        </w:rPr>
        <w:t>מתן</w:t>
      </w:r>
      <w:r>
        <w:rPr>
          <w:spacing w:val="38"/>
          <w:rtl/>
        </w:rPr>
        <w:t> </w:t>
      </w:r>
      <w:r>
        <w:rPr>
          <w:rtl/>
        </w:rPr>
        <w:t>אישור</w:t>
      </w:r>
      <w:r>
        <w:rPr>
          <w:spacing w:val="28"/>
          <w:rtl/>
        </w:rPr>
        <w:t> </w:t>
      </w:r>
      <w:r>
        <w:rPr>
          <w:rtl/>
        </w:rPr>
        <w:t>לחברה</w:t>
      </w:r>
      <w:r>
        <w:rPr>
          <w:spacing w:val="28"/>
          <w:rtl/>
        </w:rPr>
        <w:t> </w:t>
      </w:r>
      <w:r>
        <w:rPr>
          <w:rtl/>
        </w:rPr>
        <w:t>המבצעת</w:t>
      </w:r>
      <w:r>
        <w:rPr>
          <w:spacing w:val="28"/>
          <w:rtl/>
        </w:rPr>
        <w:t> </w:t>
      </w:r>
      <w:r>
        <w:rPr>
          <w:rtl/>
        </w:rPr>
        <w:t>לבצע</w:t>
      </w:r>
      <w:r>
        <w:rPr>
          <w:spacing w:val="28"/>
          <w:rtl/>
        </w:rPr>
        <w:t> </w:t>
      </w:r>
      <w:r>
        <w:rPr>
          <w:rtl/>
        </w:rPr>
        <w:t>עבודות</w:t>
      </w:r>
      <w:r>
        <w:rPr>
          <w:spacing w:val="31"/>
          <w:rtl/>
        </w:rPr>
        <w:t> </w:t>
      </w:r>
      <w:r>
        <w:rPr>
          <w:rtl/>
        </w:rPr>
        <w:t>בתשתית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גורם</w:t>
      </w:r>
      <w:r>
        <w:rPr>
          <w:spacing w:val="28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ותפקידים</w:t>
      </w:r>
      <w:r>
        <w:rPr>
          <w:spacing w:val="27"/>
          <w:rtl/>
        </w:rPr>
        <w:t> </w:t>
      </w:r>
      <w:r>
        <w:rPr>
          <w:rtl/>
        </w:rPr>
        <w:t>נוספי</w:t>
      </w:r>
      <w:r>
        <w:rPr>
          <w:rtl/>
        </w:rPr>
        <w:t>ם</w:t>
      </w:r>
    </w:p>
    <w:p>
      <w:pPr>
        <w:pStyle w:val="BodyText"/>
        <w:bidi/>
        <w:ind w:right="7002" w:left="0" w:firstLine="0"/>
        <w:jc w:val="both"/>
      </w:pPr>
      <w:r>
        <w:rPr>
          <w:rtl/>
        </w:rPr>
        <w:t>כמפורט</w:t>
      </w:r>
      <w:r>
        <w:rPr>
          <w:spacing w:val="-14"/>
          <w:rtl/>
        </w:rPr>
        <w:t> </w:t>
      </w:r>
      <w:r>
        <w:rPr>
          <w:rtl/>
        </w:rPr>
        <w:t>בהחלטה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לרשות</w:t>
      </w:r>
      <w:r>
        <w:rPr>
          <w:spacing w:val="-6"/>
          <w:rtl/>
        </w:rPr>
        <w:t> </w:t>
      </w:r>
      <w:r>
        <w:rPr>
          <w:rtl/>
        </w:rPr>
        <w:t>תיהיה</w:t>
      </w:r>
      <w:r>
        <w:rPr>
          <w:spacing w:val="-5"/>
          <w:rtl/>
        </w:rPr>
        <w:t> </w:t>
      </w:r>
      <w:r>
        <w:rPr>
          <w:rtl/>
        </w:rPr>
        <w:t>ועדה</w:t>
      </w:r>
      <w:r>
        <w:rPr>
          <w:spacing w:val="-5"/>
          <w:rtl/>
        </w:rPr>
        <w:t> </w:t>
      </w:r>
      <w:r>
        <w:rPr>
          <w:rtl/>
        </w:rPr>
        <w:t>מנהלת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תהיה</w:t>
      </w:r>
      <w:r>
        <w:rPr>
          <w:spacing w:val="-5"/>
          <w:rtl/>
        </w:rPr>
        <w:t> </w:t>
      </w:r>
      <w:r>
        <w:rPr>
          <w:rtl/>
        </w:rPr>
        <w:t>מורכבת</w:t>
      </w:r>
      <w:r>
        <w:rPr>
          <w:spacing w:val="-5"/>
          <w:rtl/>
        </w:rPr>
        <w:t> </w:t>
      </w:r>
      <w:r>
        <w:rPr>
          <w:rtl/>
        </w:rPr>
        <w:t>מיו</w:t>
      </w:r>
      <w:r>
        <w:rPr/>
        <w:t>"</w:t>
      </w:r>
      <w:r>
        <w:rPr>
          <w:rtl/>
        </w:rPr>
        <w:t>ר</w:t>
      </w:r>
      <w:r>
        <w:rPr>
          <w:spacing w:val="-6"/>
          <w:rtl/>
        </w:rPr>
        <w:t> </w:t>
      </w:r>
      <w:r>
        <w:rPr>
          <w:rtl/>
        </w:rPr>
        <w:t>הרשות</w:t>
      </w:r>
      <w:r>
        <w:rPr>
          <w:spacing w:val="-5"/>
          <w:rtl/>
        </w:rPr>
        <w:t> </w:t>
      </w:r>
      <w:r>
        <w:rPr>
          <w:rtl/>
        </w:rPr>
        <w:t>שיהיה</w:t>
      </w:r>
      <w:r>
        <w:rPr>
          <w:spacing w:val="-5"/>
          <w:rtl/>
        </w:rPr>
        <w:t> </w:t>
      </w:r>
      <w:r>
        <w:rPr>
          <w:rtl/>
        </w:rPr>
        <w:t>גם</w:t>
      </w:r>
      <w:r>
        <w:rPr>
          <w:spacing w:val="-5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6"/>
          <w:rtl/>
        </w:rPr>
        <w:t> </w:t>
      </w:r>
      <w:r>
        <w:rPr>
          <w:rtl/>
        </w:rPr>
        <w:t>הועדה</w:t>
      </w:r>
      <w:r>
        <w:rPr>
          <w:spacing w:val="-5"/>
          <w:rtl/>
        </w:rPr>
        <w:t> </w:t>
      </w:r>
      <w:r>
        <w:rPr>
          <w:rtl/>
        </w:rPr>
        <w:t>המנהלת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שני</w:t>
      </w:r>
      <w:r>
        <w:rPr>
          <w:spacing w:val="-7"/>
          <w:rtl/>
        </w:rPr>
        <w:t> </w:t>
      </w:r>
      <w:r>
        <w:rPr>
          <w:rtl/>
        </w:rPr>
        <w:t>נציגי</w:t>
      </w:r>
      <w:r>
        <w:rPr>
          <w:spacing w:val="-51"/>
          <w:rtl/>
        </w:rPr>
        <w:t> </w:t>
      </w:r>
      <w:r>
        <w:rPr>
          <w:rtl/>
        </w:rPr>
        <w:t>משרד</w:t>
      </w:r>
      <w:r>
        <w:rPr>
          <w:spacing w:val="-15"/>
          <w:rtl/>
        </w:rPr>
        <w:t> </w:t>
      </w:r>
      <w:r>
        <w:rPr>
          <w:rtl/>
        </w:rPr>
        <w:t>התחבורה</w:t>
      </w:r>
      <w:r>
        <w:rPr>
          <w:spacing w:val="-15"/>
          <w:rtl/>
        </w:rPr>
        <w:t> </w:t>
      </w:r>
      <w:r>
        <w:rPr>
          <w:rtl/>
        </w:rPr>
        <w:t>ושני</w:t>
      </w:r>
      <w:r>
        <w:rPr>
          <w:spacing w:val="-15"/>
          <w:rtl/>
        </w:rPr>
        <w:t> </w:t>
      </w:r>
      <w:r>
        <w:rPr>
          <w:rtl/>
        </w:rPr>
        <w:t>נציגי</w:t>
      </w:r>
      <w:r>
        <w:rPr>
          <w:spacing w:val="-13"/>
          <w:rtl/>
        </w:rPr>
        <w:t> </w:t>
      </w:r>
      <w:r>
        <w:rPr>
          <w:rtl/>
        </w:rPr>
        <w:t>משרד</w:t>
      </w:r>
      <w:r>
        <w:rPr>
          <w:spacing w:val="-15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כגורמים</w:t>
      </w:r>
      <w:r>
        <w:rPr>
          <w:spacing w:val="-15"/>
          <w:rtl/>
        </w:rPr>
        <w:t> </w:t>
      </w:r>
      <w:r>
        <w:rPr>
          <w:spacing w:val="-1"/>
          <w:rtl/>
        </w:rPr>
        <w:t>המקצועיים</w:t>
      </w:r>
      <w:r>
        <w:rPr>
          <w:spacing w:val="-14"/>
          <w:rtl/>
        </w:rPr>
        <w:t> </w:t>
      </w:r>
      <w:r>
        <w:rPr>
          <w:spacing w:val="-1"/>
          <w:rtl/>
        </w:rPr>
        <w:t>לקידום</w:t>
      </w:r>
      <w:r>
        <w:rPr>
          <w:spacing w:val="-14"/>
          <w:rtl/>
        </w:rPr>
        <w:t> </w:t>
      </w:r>
      <w:r>
        <w:rPr>
          <w:spacing w:val="-1"/>
          <w:rtl/>
        </w:rPr>
        <w:t>הפרויקט</w:t>
      </w:r>
      <w:r>
        <w:rPr>
          <w:spacing w:val="-1"/>
        </w:rPr>
        <w:t>.</w:t>
      </w:r>
      <w:r>
        <w:rPr>
          <w:spacing w:val="-16"/>
          <w:rtl/>
        </w:rPr>
        <w:t> </w:t>
      </w:r>
      <w:r>
        <w:rPr>
          <w:spacing w:val="-1"/>
          <w:rtl/>
        </w:rPr>
        <w:t>תפקיד</w:t>
      </w:r>
      <w:r>
        <w:rPr>
          <w:spacing w:val="-12"/>
          <w:rtl/>
        </w:rPr>
        <w:t> </w:t>
      </w:r>
      <w:r>
        <w:rPr>
          <w:spacing w:val="-1"/>
          <w:rtl/>
        </w:rPr>
        <w:t>הועדה</w:t>
      </w:r>
      <w:r>
        <w:rPr>
          <w:spacing w:val="-16"/>
          <w:rtl/>
        </w:rPr>
        <w:t> </w:t>
      </w:r>
      <w:r>
        <w:rPr>
          <w:spacing w:val="-1"/>
          <w:rtl/>
        </w:rPr>
        <w:t>המנהלת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-9"/>
          <w:rtl/>
        </w:rPr>
        <w:t> </w:t>
      </w:r>
      <w:r>
        <w:rPr>
          <w:rtl/>
        </w:rPr>
        <w:t>פיקוח</w:t>
      </w:r>
      <w:r>
        <w:rPr>
          <w:spacing w:val="-10"/>
          <w:rtl/>
        </w:rPr>
        <w:t> </w:t>
      </w:r>
      <w:r>
        <w:rPr>
          <w:rtl/>
        </w:rPr>
        <w:t>ובקרה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התקדמות</w:t>
      </w:r>
      <w:r>
        <w:rPr>
          <w:spacing w:val="-10"/>
          <w:rtl/>
        </w:rPr>
        <w:t> </w:t>
      </w:r>
      <w:r>
        <w:rPr>
          <w:rtl/>
        </w:rPr>
        <w:t>הפרויקט</w:t>
      </w:r>
      <w:r>
        <w:rPr>
          <w:spacing w:val="-9"/>
          <w:rtl/>
        </w:rPr>
        <w:t> </w:t>
      </w:r>
      <w:r>
        <w:rPr>
          <w:rtl/>
        </w:rPr>
        <w:t>תוך</w:t>
      </w:r>
      <w:r>
        <w:rPr>
          <w:spacing w:val="-9"/>
          <w:rtl/>
        </w:rPr>
        <w:t> </w:t>
      </w:r>
      <w:r>
        <w:rPr>
          <w:rtl/>
        </w:rPr>
        <w:t>עמידה</w:t>
      </w:r>
      <w:r>
        <w:rPr>
          <w:spacing w:val="-10"/>
          <w:rtl/>
        </w:rPr>
        <w:t> </w:t>
      </w:r>
      <w:r>
        <w:rPr>
          <w:rtl/>
        </w:rPr>
        <w:t>ביעדי</w:t>
      </w:r>
      <w:r>
        <w:rPr>
          <w:spacing w:val="-9"/>
          <w:rtl/>
        </w:rPr>
        <w:t> </w:t>
      </w:r>
      <w:r>
        <w:rPr>
          <w:rtl/>
        </w:rPr>
        <w:t>לוחות</w:t>
      </w:r>
      <w:r>
        <w:rPr>
          <w:spacing w:val="-10"/>
          <w:rtl/>
        </w:rPr>
        <w:t> </w:t>
      </w:r>
      <w:r>
        <w:rPr>
          <w:rtl/>
        </w:rPr>
        <w:t>הזמנים</w:t>
      </w:r>
      <w:r>
        <w:rPr>
          <w:spacing w:val="-10"/>
          <w:rtl/>
        </w:rPr>
        <w:t> </w:t>
      </w:r>
      <w:r>
        <w:rPr>
          <w:rtl/>
        </w:rPr>
        <w:t>והתקציב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ובכלל</w:t>
      </w:r>
      <w:r>
        <w:rPr>
          <w:spacing w:val="-10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דיווח</w:t>
      </w:r>
      <w:r>
        <w:rPr>
          <w:spacing w:val="1"/>
          <w:rtl/>
        </w:rPr>
        <w:t> </w:t>
      </w:r>
      <w:r>
        <w:rPr>
          <w:rtl/>
        </w:rPr>
        <w:t>לממשלה</w:t>
      </w:r>
      <w:r>
        <w:rPr>
          <w:spacing w:val="36"/>
          <w:rtl/>
        </w:rPr>
        <w:t> </w:t>
      </w:r>
      <w:r>
        <w:rPr>
          <w:rtl/>
        </w:rPr>
        <w:t>ולוועדות</w:t>
      </w:r>
      <w:r>
        <w:rPr>
          <w:spacing w:val="36"/>
          <w:rtl/>
        </w:rPr>
        <w:t> </w:t>
      </w:r>
      <w:r>
        <w:rPr>
          <w:rtl/>
        </w:rPr>
        <w:t>השרים</w:t>
      </w:r>
      <w:r>
        <w:rPr>
          <w:spacing w:val="38"/>
          <w:rtl/>
        </w:rPr>
        <w:t> </w:t>
      </w:r>
      <w:r>
        <w:rPr>
          <w:rtl/>
        </w:rPr>
        <w:t>לתשתיות</w:t>
      </w:r>
      <w:r>
        <w:rPr>
          <w:spacing w:val="36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התקדמות</w:t>
      </w:r>
      <w:r>
        <w:rPr>
          <w:spacing w:val="36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חתימה</w:t>
      </w:r>
      <w:r>
        <w:rPr>
          <w:spacing w:val="36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הסכם</w:t>
      </w:r>
      <w:r>
        <w:rPr>
          <w:spacing w:val="36"/>
          <w:rtl/>
        </w:rPr>
        <w:t> </w:t>
      </w:r>
      <w:r>
        <w:rPr>
          <w:rtl/>
        </w:rPr>
        <w:t>פיתוח</w:t>
      </w:r>
      <w:r>
        <w:rPr>
          <w:spacing w:val="36"/>
          <w:rtl/>
        </w:rPr>
        <w:t> </w:t>
      </w:r>
      <w:r>
        <w:rPr>
          <w:rtl/>
        </w:rPr>
        <w:t>עם</w:t>
      </w:r>
      <w:r>
        <w:rPr>
          <w:spacing w:val="35"/>
          <w:rtl/>
        </w:rPr>
        <w:t> </w:t>
      </w:r>
      <w:r>
        <w:rPr>
          <w:rtl/>
        </w:rPr>
        <w:t>החבר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המבצעת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עדכון</w:t>
      </w:r>
      <w:r>
        <w:rPr>
          <w:spacing w:val="-13"/>
          <w:rtl/>
        </w:rPr>
        <w:t> </w:t>
      </w:r>
      <w:r>
        <w:rPr>
          <w:rtl/>
        </w:rPr>
        <w:t>תכנית</w:t>
      </w:r>
      <w:r>
        <w:rPr>
          <w:spacing w:val="-12"/>
          <w:rtl/>
        </w:rPr>
        <w:t> </w:t>
      </w:r>
      <w:r>
        <w:rPr>
          <w:rtl/>
        </w:rPr>
        <w:t>התקצוב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אישור</w:t>
      </w:r>
      <w:r>
        <w:rPr>
          <w:spacing w:val="-11"/>
          <w:rtl/>
        </w:rPr>
        <w:t> </w:t>
      </w:r>
      <w:r>
        <w:rPr>
          <w:rtl/>
        </w:rPr>
        <w:t>הצעת</w:t>
      </w:r>
      <w:r>
        <w:rPr>
          <w:spacing w:val="-12"/>
          <w:rtl/>
        </w:rPr>
        <w:t> </w:t>
      </w:r>
      <w:r>
        <w:rPr>
          <w:rtl/>
        </w:rPr>
        <w:t>תכנית</w:t>
      </w:r>
      <w:r>
        <w:rPr>
          <w:spacing w:val="-11"/>
          <w:rtl/>
        </w:rPr>
        <w:t> </w:t>
      </w:r>
      <w:r>
        <w:rPr>
          <w:rtl/>
        </w:rPr>
        <w:t>עבודה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מבנה</w:t>
      </w:r>
      <w:r>
        <w:rPr>
          <w:spacing w:val="-11"/>
          <w:rtl/>
        </w:rPr>
        <w:t> </w:t>
      </w:r>
      <w:r>
        <w:rPr>
          <w:rtl/>
        </w:rPr>
        <w:t>ארגוני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גיוס</w:t>
      </w:r>
      <w:r>
        <w:rPr>
          <w:spacing w:val="-11"/>
          <w:rtl/>
        </w:rPr>
        <w:t> </w:t>
      </w:r>
      <w:r>
        <w:rPr>
          <w:rtl/>
        </w:rPr>
        <w:t>כח</w:t>
      </w:r>
      <w:r>
        <w:rPr>
          <w:spacing w:val="-12"/>
          <w:rtl/>
        </w:rPr>
        <w:t> </w:t>
      </w:r>
      <w:r>
        <w:rPr>
          <w:rtl/>
        </w:rPr>
        <w:t>אדם</w:t>
      </w:r>
      <w:r>
        <w:rPr>
          <w:spacing w:val="-12"/>
          <w:rtl/>
        </w:rPr>
        <w:t> </w:t>
      </w:r>
      <w:r>
        <w:rPr>
          <w:rtl/>
        </w:rPr>
        <w:t>ותקציב</w:t>
      </w:r>
      <w:r>
        <w:rPr>
          <w:spacing w:val="-12"/>
          <w:rtl/>
        </w:rPr>
        <w:t> </w:t>
      </w:r>
      <w:r>
        <w:rPr>
          <w:rtl/>
        </w:rPr>
        <w:t>לרשות</w:t>
      </w:r>
      <w:r>
        <w:rPr/>
        <w:t>,</w:t>
      </w:r>
    </w:p>
    <w:p>
      <w:pPr>
        <w:pStyle w:val="BodyText"/>
        <w:bidi/>
        <w:spacing w:before="2"/>
        <w:ind w:right="4330" w:left="0" w:firstLine="0"/>
        <w:jc w:val="both"/>
      </w:pPr>
      <w:r>
        <w:rPr>
          <w:rtl/>
        </w:rPr>
        <w:t>קביעת</w:t>
      </w:r>
      <w:r>
        <w:rPr>
          <w:spacing w:val="-4"/>
          <w:rtl/>
        </w:rPr>
        <w:t> </w:t>
      </w:r>
      <w:r>
        <w:rPr>
          <w:rtl/>
        </w:rPr>
        <w:t>לוחות</w:t>
      </w:r>
      <w:r>
        <w:rPr>
          <w:spacing w:val="-5"/>
          <w:rtl/>
        </w:rPr>
        <w:t> </w:t>
      </w:r>
      <w:r>
        <w:rPr>
          <w:rtl/>
        </w:rPr>
        <w:t>זמנים</w:t>
      </w:r>
      <w:r>
        <w:rPr>
          <w:spacing w:val="-5"/>
          <w:rtl/>
        </w:rPr>
        <w:t> </w:t>
      </w:r>
      <w:r>
        <w:rPr>
          <w:rtl/>
        </w:rPr>
        <w:t>ושלביות</w:t>
      </w:r>
      <w:r>
        <w:rPr>
          <w:spacing w:val="-2"/>
          <w:rtl/>
        </w:rPr>
        <w:t> </w:t>
      </w:r>
      <w:r>
        <w:rPr>
          <w:rtl/>
        </w:rPr>
        <w:t>הביצוע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הפרויקט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4" w:firstLine="0"/>
        <w:jc w:val="both"/>
      </w:pPr>
      <w:r>
        <w:rPr>
          <w:rtl/>
        </w:rPr>
        <w:t>מתוקף</w:t>
      </w:r>
      <w:r>
        <w:rPr>
          <w:spacing w:val="-10"/>
          <w:rtl/>
        </w:rPr>
        <w:t> </w:t>
      </w:r>
      <w:r>
        <w:rPr>
          <w:rtl/>
        </w:rPr>
        <w:t>אחריותה</w:t>
      </w:r>
      <w:r>
        <w:rPr>
          <w:spacing w:val="-11"/>
          <w:rtl/>
        </w:rPr>
        <w:t> </w:t>
      </w:r>
      <w:r>
        <w:rPr>
          <w:rtl/>
        </w:rPr>
        <w:t>וסמכויותיה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מפורטים</w:t>
      </w:r>
      <w:r>
        <w:rPr>
          <w:spacing w:val="-10"/>
          <w:rtl/>
        </w:rPr>
        <w:t> </w:t>
      </w:r>
      <w:r>
        <w:rPr>
          <w:rtl/>
        </w:rPr>
        <w:t>בהחלטה</w:t>
      </w:r>
      <w:r>
        <w:rPr>
          <w:spacing w:val="-10"/>
          <w:rtl/>
        </w:rPr>
        <w:t> </w:t>
      </w:r>
      <w:r>
        <w:rPr>
          <w:rtl/>
        </w:rPr>
        <w:t>זו</w:t>
      </w:r>
      <w:r>
        <w:rPr>
          <w:spacing w:val="-10"/>
          <w:rtl/>
        </w:rPr>
        <w:t> </w:t>
      </w:r>
      <w:r>
        <w:rPr>
          <w:rtl/>
        </w:rPr>
        <w:t>תנאים</w:t>
      </w:r>
      <w:r>
        <w:rPr>
          <w:spacing w:val="-11"/>
          <w:rtl/>
        </w:rPr>
        <w:t> </w:t>
      </w:r>
      <w:r>
        <w:rPr>
          <w:rtl/>
        </w:rPr>
        <w:t>ודרישות</w:t>
      </w:r>
      <w:r>
        <w:rPr>
          <w:spacing w:val="-10"/>
          <w:rtl/>
        </w:rPr>
        <w:t> </w:t>
      </w:r>
      <w:r>
        <w:rPr>
          <w:rtl/>
        </w:rPr>
        <w:t>כשירות</w:t>
      </w:r>
      <w:r>
        <w:rPr>
          <w:spacing w:val="-8"/>
          <w:rtl/>
        </w:rPr>
        <w:t> </w:t>
      </w:r>
      <w:r>
        <w:rPr>
          <w:rtl/>
        </w:rPr>
        <w:t>לעומדים</w:t>
      </w:r>
      <w:r>
        <w:rPr>
          <w:spacing w:val="-11"/>
          <w:rtl/>
        </w:rPr>
        <w:t> </w:t>
      </w:r>
      <w:r>
        <w:rPr>
          <w:rtl/>
        </w:rPr>
        <w:t>בראש</w:t>
      </w:r>
      <w:r>
        <w:rPr>
          <w:spacing w:val="-51"/>
          <w:rtl/>
        </w:rPr>
        <w:t> </w:t>
      </w:r>
      <w:r>
        <w:rPr>
          <w:rtl/>
        </w:rPr>
        <w:t>הרשות בתפקידי יו</w:t>
      </w:r>
      <w:r>
        <w:rPr/>
        <w:t>"</w:t>
      </w:r>
      <w:r>
        <w:rPr>
          <w:rtl/>
        </w:rPr>
        <w:t>ר הרשות</w:t>
      </w:r>
      <w:r>
        <w:rPr/>
        <w:t>,</w:t>
      </w:r>
      <w:r>
        <w:rPr>
          <w:rtl/>
        </w:rPr>
        <w:t> ומנהל הרשות</w:t>
      </w:r>
      <w:r>
        <w:rPr/>
        <w:t>.</w:t>
      </w:r>
      <w:r>
        <w:rPr>
          <w:rtl/>
        </w:rPr>
        <w:t> תפקיד מנהל הרשות יהיה הקמת הרשות </w:t>
      </w:r>
      <w:r>
        <w:rPr/>
        <w:t>–</w:t>
      </w:r>
      <w:r>
        <w:rPr>
          <w:rtl/>
        </w:rPr>
        <w:t> לרבות אישור</w:t>
      </w:r>
      <w:r>
        <w:rPr>
          <w:spacing w:val="1"/>
          <w:rtl/>
        </w:rPr>
        <w:t> </w:t>
      </w:r>
      <w:r>
        <w:rPr>
          <w:rtl/>
        </w:rPr>
        <w:t>המבנה</w:t>
      </w:r>
      <w:r>
        <w:rPr>
          <w:spacing w:val="12"/>
          <w:rtl/>
        </w:rPr>
        <w:t> </w:t>
      </w:r>
      <w:r>
        <w:rPr>
          <w:rtl/>
        </w:rPr>
        <w:t>הארגוני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גיוס</w:t>
      </w:r>
      <w:r>
        <w:rPr>
          <w:spacing w:val="12"/>
          <w:rtl/>
        </w:rPr>
        <w:t> </w:t>
      </w:r>
      <w:r>
        <w:rPr>
          <w:rtl/>
        </w:rPr>
        <w:t>כח</w:t>
      </w:r>
      <w:r>
        <w:rPr>
          <w:spacing w:val="11"/>
          <w:rtl/>
        </w:rPr>
        <w:t> </w:t>
      </w:r>
      <w:r>
        <w:rPr>
          <w:rtl/>
        </w:rPr>
        <w:t>האדם</w:t>
      </w:r>
      <w:r>
        <w:rPr>
          <w:spacing w:val="11"/>
          <w:rtl/>
        </w:rPr>
        <w:t> </w:t>
      </w:r>
      <w:r>
        <w:rPr>
          <w:rtl/>
        </w:rPr>
        <w:t>ותקציב</w:t>
      </w:r>
      <w:r>
        <w:rPr>
          <w:spacing w:val="12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הצעה</w:t>
      </w:r>
      <w:r>
        <w:rPr>
          <w:spacing w:val="12"/>
          <w:rtl/>
        </w:rPr>
        <w:t> </w:t>
      </w:r>
      <w:r>
        <w:rPr>
          <w:rtl/>
        </w:rPr>
        <w:t>לעדכון</w:t>
      </w:r>
      <w:r>
        <w:rPr>
          <w:spacing w:val="12"/>
          <w:rtl/>
        </w:rPr>
        <w:t> </w:t>
      </w:r>
      <w:r>
        <w:rPr>
          <w:rtl/>
        </w:rPr>
        <w:t>תכנית</w:t>
      </w:r>
      <w:r>
        <w:rPr>
          <w:spacing w:val="11"/>
          <w:rtl/>
        </w:rPr>
        <w:t> </w:t>
      </w:r>
      <w:r>
        <w:rPr>
          <w:rtl/>
        </w:rPr>
        <w:t>התקצוב</w:t>
      </w:r>
      <w:r>
        <w:rPr>
          <w:spacing w:val="12"/>
          <w:rtl/>
        </w:rPr>
        <w:t> </w:t>
      </w:r>
      <w:r>
        <w:rPr>
          <w:rtl/>
        </w:rPr>
        <w:t>לפרויקט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ניהול</w:t>
      </w:r>
      <w:r>
        <w:rPr>
          <w:spacing w:val="12"/>
          <w:rtl/>
        </w:rPr>
        <w:t> </w:t>
      </w:r>
      <w:r>
        <w:rPr>
          <w:rtl/>
        </w:rPr>
        <w:t>שוט</w:t>
      </w:r>
      <w:r>
        <w:rPr>
          <w:rtl/>
        </w:rPr>
        <w:t>ף</w:t>
      </w:r>
    </w:p>
    <w:p>
      <w:pPr>
        <w:pStyle w:val="BodyText"/>
        <w:bidi/>
        <w:ind w:right="2775" w:left="0" w:firstLine="0"/>
        <w:jc w:val="both"/>
      </w:pP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הכנת</w:t>
      </w:r>
      <w:r>
        <w:rPr>
          <w:spacing w:val="-2"/>
          <w:rtl/>
        </w:rPr>
        <w:t> </w:t>
      </w:r>
      <w:r>
        <w:rPr>
          <w:rtl/>
        </w:rPr>
        <w:t>תנכית</w:t>
      </w:r>
      <w:r>
        <w:rPr>
          <w:spacing w:val="-4"/>
          <w:rtl/>
        </w:rPr>
        <w:t> </w:t>
      </w:r>
      <w:r>
        <w:rPr>
          <w:rtl/>
        </w:rPr>
        <w:t>עבודה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>
          <w:spacing w:val="-4"/>
          <w:rtl/>
        </w:rPr>
        <w:t> </w:t>
      </w:r>
      <w:r>
        <w:rPr>
          <w:rtl/>
        </w:rPr>
        <w:t>וחשבון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פעולות</w:t>
      </w:r>
      <w:r>
        <w:rPr>
          <w:spacing w:val="-4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6" w:firstLine="4095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סעיפים </w:t>
      </w:r>
      <w:r>
        <w:rPr>
          <w:b/>
          <w:bCs/>
          <w:sz w:val="26"/>
          <w:szCs w:val="26"/>
        </w:rPr>
        <w:t>32</w:t>
      </w:r>
      <w:r>
        <w:rPr>
          <w:b/>
          <w:bCs/>
          <w:sz w:val="26"/>
          <w:szCs w:val="26"/>
          <w:rtl/>
        </w:rPr>
        <w:t> עד </w:t>
      </w:r>
      <w:r>
        <w:rPr>
          <w:b/>
          <w:bCs/>
          <w:sz w:val="26"/>
          <w:szCs w:val="26"/>
        </w:rPr>
        <w:t>:38</w:t>
      </w:r>
      <w:r>
        <w:rPr>
          <w:b/>
          <w:bCs/>
          <w:sz w:val="26"/>
          <w:szCs w:val="26"/>
          <w:rtl/>
        </w:rPr>
        <w:t> מינוי דירקטורים בחברה המבצעת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מתוקף גודלו של פרויקט המטרו</w:t>
      </w:r>
      <w:r>
        <w:rPr>
          <w:sz w:val="26"/>
          <w:szCs w:val="26"/>
        </w:rPr>
        <w:t>,</w:t>
      </w:r>
      <w:r>
        <w:rPr>
          <w:sz w:val="26"/>
          <w:szCs w:val="26"/>
          <w:rtl/>
        </w:rPr>
        <w:t> והתשומות הרבות המושקעות בו</w:t>
      </w:r>
      <w:r>
        <w:rPr>
          <w:sz w:val="26"/>
          <w:szCs w:val="26"/>
        </w:rPr>
        <w:t>,</w:t>
      </w:r>
      <w:r>
        <w:rPr>
          <w:sz w:val="26"/>
          <w:szCs w:val="26"/>
          <w:rtl/>
        </w:rPr>
        <w:t> מוצע לקבוע מנגנון ייחודי לגיוס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דירקטורים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לחברה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המבצעת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הפרויקט</w:t>
      </w:r>
      <w:r>
        <w:rPr>
          <w:sz w:val="26"/>
          <w:szCs w:val="26"/>
        </w:rPr>
        <w:t>.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המנגנון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המוצע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כולל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ועדת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איתור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המורכבת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מנציגי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הממשל</w:t>
      </w:r>
      <w:r>
        <w:rPr>
          <w:sz w:val="26"/>
          <w:szCs w:val="26"/>
          <w:rtl/>
        </w:rPr>
        <w:t>ה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אשר</w:t>
      </w:r>
      <w:r>
        <w:rPr>
          <w:spacing w:val="-9"/>
          <w:rtl/>
        </w:rPr>
        <w:t> </w:t>
      </w:r>
      <w:r>
        <w:rPr>
          <w:rtl/>
        </w:rPr>
        <w:t>מהווים</w:t>
      </w:r>
      <w:r>
        <w:rPr>
          <w:spacing w:val="-9"/>
          <w:rtl/>
        </w:rPr>
        <w:t> </w:t>
      </w:r>
      <w:r>
        <w:rPr>
          <w:rtl/>
        </w:rPr>
        <w:t>חלק</w:t>
      </w:r>
      <w:r>
        <w:rPr>
          <w:spacing w:val="-9"/>
          <w:rtl/>
        </w:rPr>
        <w:t> </w:t>
      </w:r>
      <w:r>
        <w:rPr>
          <w:rtl/>
        </w:rPr>
        <w:t>מהועדה</w:t>
      </w:r>
      <w:r>
        <w:rPr>
          <w:spacing w:val="-9"/>
          <w:rtl/>
        </w:rPr>
        <w:t> </w:t>
      </w:r>
      <w:r>
        <w:rPr>
          <w:rtl/>
        </w:rPr>
        <w:t>המנהלת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השרים</w:t>
      </w:r>
      <w:r>
        <w:rPr>
          <w:spacing w:val="-9"/>
          <w:rtl/>
        </w:rPr>
        <w:t> </w:t>
      </w:r>
      <w:r>
        <w:rPr>
          <w:rtl/>
        </w:rPr>
        <w:t>ימנו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הדירקטורים</w:t>
      </w:r>
      <w:r>
        <w:rPr>
          <w:spacing w:val="-9"/>
          <w:rtl/>
        </w:rPr>
        <w:t> </w:t>
      </w:r>
      <w:r>
        <w:rPr>
          <w:rtl/>
        </w:rPr>
        <w:t>מתוך</w:t>
      </w:r>
      <w:r>
        <w:rPr>
          <w:spacing w:val="-9"/>
          <w:rtl/>
        </w:rPr>
        <w:t> </w:t>
      </w:r>
      <w:r>
        <w:rPr>
          <w:rtl/>
        </w:rPr>
        <w:t>מועמדים</w:t>
      </w:r>
      <w:r>
        <w:rPr>
          <w:spacing w:val="-8"/>
          <w:rtl/>
        </w:rPr>
        <w:t> </w:t>
      </w:r>
      <w:r>
        <w:rPr>
          <w:rtl/>
        </w:rPr>
        <w:t>שתציע</w:t>
      </w:r>
      <w:r>
        <w:rPr>
          <w:spacing w:val="-6"/>
          <w:rtl/>
        </w:rPr>
        <w:t> </w:t>
      </w:r>
      <w:r>
        <w:rPr>
          <w:rtl/>
        </w:rPr>
        <w:t>ועדת</w:t>
      </w:r>
      <w:r>
        <w:rPr>
          <w:spacing w:val="-10"/>
          <w:rtl/>
        </w:rPr>
        <w:t> </w:t>
      </w:r>
      <w:r>
        <w:rPr>
          <w:rtl/>
        </w:rPr>
        <w:t>האיתור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20" w:firstLine="0"/>
        <w:jc w:val="left"/>
      </w:pPr>
      <w:r>
        <w:rPr>
          <w:rtl/>
        </w:rPr>
        <w:t>כמו</w:t>
      </w:r>
      <w:r>
        <w:rPr>
          <w:spacing w:val="15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בשים</w:t>
      </w:r>
      <w:r>
        <w:rPr>
          <w:spacing w:val="15"/>
          <w:rtl/>
        </w:rPr>
        <w:t> </w:t>
      </w:r>
      <w:r>
        <w:rPr>
          <w:rtl/>
        </w:rPr>
        <w:t>לב</w:t>
      </w:r>
      <w:r>
        <w:rPr>
          <w:spacing w:val="15"/>
          <w:rtl/>
        </w:rPr>
        <w:t> </w:t>
      </w:r>
      <w:r>
        <w:rPr>
          <w:rtl/>
        </w:rPr>
        <w:t>למבנה</w:t>
      </w:r>
      <w:r>
        <w:rPr>
          <w:spacing w:val="15"/>
          <w:rtl/>
        </w:rPr>
        <w:t> </w:t>
      </w:r>
      <w:r>
        <w:rPr>
          <w:rtl/>
        </w:rPr>
        <w:t>המשילות</w:t>
      </w:r>
      <w:r>
        <w:rPr>
          <w:spacing w:val="15"/>
          <w:rtl/>
        </w:rPr>
        <w:t> </w:t>
      </w:r>
      <w:r>
        <w:rPr>
          <w:rtl/>
        </w:rPr>
        <w:t>שנוצר</w:t>
      </w:r>
      <w:r>
        <w:rPr>
          <w:spacing w:val="15"/>
          <w:rtl/>
        </w:rPr>
        <w:t> </w:t>
      </w:r>
      <w:r>
        <w:rPr>
          <w:rtl/>
        </w:rPr>
        <w:t>בעקבות</w:t>
      </w:r>
      <w:r>
        <w:rPr>
          <w:spacing w:val="15"/>
          <w:rtl/>
        </w:rPr>
        <w:t> </w:t>
      </w:r>
      <w:r>
        <w:rPr>
          <w:rtl/>
        </w:rPr>
        <w:t>הקמת</w:t>
      </w:r>
      <w:r>
        <w:rPr>
          <w:spacing w:val="15"/>
          <w:rtl/>
        </w:rPr>
        <w:t> </w:t>
      </w:r>
      <w:r>
        <w:rPr>
          <w:rtl/>
        </w:rPr>
        <w:t>רשות</w:t>
      </w:r>
      <w:r>
        <w:rPr>
          <w:spacing w:val="15"/>
          <w:rtl/>
        </w:rPr>
        <w:t> </w:t>
      </w:r>
      <w:r>
        <w:rPr>
          <w:rtl/>
        </w:rPr>
        <w:t>לעניין</w:t>
      </w:r>
      <w:r>
        <w:rPr>
          <w:spacing w:val="15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מוצע</w:t>
      </w:r>
      <w:r>
        <w:rPr>
          <w:spacing w:val="15"/>
          <w:rtl/>
        </w:rPr>
        <w:t> </w:t>
      </w:r>
      <w:r>
        <w:rPr>
          <w:rtl/>
        </w:rPr>
        <w:t>כי</w:t>
      </w:r>
      <w:r>
        <w:rPr>
          <w:spacing w:val="15"/>
          <w:rtl/>
        </w:rPr>
        <w:t> </w:t>
      </w:r>
      <w:r>
        <w:rPr>
          <w:rtl/>
        </w:rPr>
        <w:t>מנהל</w:t>
      </w:r>
      <w:r>
        <w:rPr>
          <w:spacing w:val="14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322" w:firstLine="0"/>
        <w:jc w:val="left"/>
      </w:pPr>
      <w:r>
        <w:rPr>
          <w:rtl/>
        </w:rPr>
        <w:t>המטרו</w:t>
      </w:r>
      <w:r>
        <w:rPr>
          <w:spacing w:val="23"/>
          <w:rtl/>
        </w:rPr>
        <w:t> </w:t>
      </w:r>
      <w:r>
        <w:rPr>
          <w:rtl/>
        </w:rPr>
        <w:t>יהיה</w:t>
      </w:r>
      <w:r>
        <w:rPr>
          <w:spacing w:val="23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23"/>
          <w:rtl/>
        </w:rPr>
        <w:t> </w:t>
      </w:r>
      <w:r>
        <w:rPr>
          <w:rtl/>
        </w:rPr>
        <w:t>הדירקטוריון</w:t>
      </w:r>
      <w:r>
        <w:rPr>
          <w:spacing w:val="23"/>
          <w:rtl/>
        </w:rPr>
        <w:t> </w:t>
      </w:r>
      <w:r>
        <w:rPr>
          <w:rtl/>
        </w:rPr>
        <w:t>בחברה</w:t>
      </w:r>
      <w:r>
        <w:rPr>
          <w:spacing w:val="24"/>
          <w:rtl/>
        </w:rPr>
        <w:t> </w:t>
      </w:r>
      <w:r>
        <w:rPr>
          <w:rtl/>
        </w:rPr>
        <w:t>המבצעת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באופן</w:t>
      </w:r>
      <w:r>
        <w:rPr>
          <w:spacing w:val="25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וכמקובל</w:t>
      </w:r>
      <w:r>
        <w:rPr>
          <w:spacing w:val="23"/>
          <w:rtl/>
        </w:rPr>
        <w:t> </w:t>
      </w:r>
      <w:r>
        <w:rPr>
          <w:rtl/>
        </w:rPr>
        <w:t>למבנה</w:t>
      </w:r>
      <w:r>
        <w:rPr>
          <w:spacing w:val="22"/>
          <w:rtl/>
        </w:rPr>
        <w:t> </w:t>
      </w:r>
      <w:r>
        <w:rPr>
          <w:rtl/>
        </w:rPr>
        <w:t>ממשל</w:t>
      </w:r>
      <w:r>
        <w:rPr>
          <w:spacing w:val="25"/>
          <w:rtl/>
        </w:rPr>
        <w:t> </w:t>
      </w:r>
      <w:r>
        <w:rPr>
          <w:rtl/>
        </w:rPr>
        <w:t>תאגידי</w:t>
      </w:r>
      <w:r>
        <w:rPr>
          <w:spacing w:val="22"/>
          <w:rtl/>
        </w:rPr>
        <w:t> </w:t>
      </w:r>
      <w:r>
        <w:rPr>
          <w:rtl/>
        </w:rPr>
        <w:t>בעולם</w:t>
      </w:r>
      <w:r>
        <w:rPr/>
        <w:t>,</w:t>
      </w:r>
    </w:p>
    <w:p>
      <w:pPr>
        <w:pStyle w:val="BodyText"/>
        <w:bidi/>
        <w:spacing w:line="260" w:lineRule="exact"/>
        <w:ind w:right="180" w:left="319" w:firstLine="0"/>
        <w:jc w:val="left"/>
      </w:pPr>
      <w:r>
        <w:rPr>
          <w:rtl/>
        </w:rPr>
        <w:t>מתקיימת</w:t>
      </w:r>
      <w:r>
        <w:rPr>
          <w:spacing w:val="-6"/>
          <w:rtl/>
        </w:rPr>
        <w:t> </w:t>
      </w:r>
      <w:r>
        <w:rPr>
          <w:rtl/>
        </w:rPr>
        <w:t>קוהרנטיות</w:t>
      </w:r>
      <w:r>
        <w:rPr>
          <w:spacing w:val="-6"/>
          <w:rtl/>
        </w:rPr>
        <w:t> </w:t>
      </w:r>
      <w:r>
        <w:rPr>
          <w:rtl/>
        </w:rPr>
        <w:t>בפיקוח</w:t>
      </w:r>
      <w:r>
        <w:rPr>
          <w:spacing w:val="-4"/>
          <w:rtl/>
        </w:rPr>
        <w:t> </w:t>
      </w:r>
      <w:r>
        <w:rPr>
          <w:rtl/>
        </w:rPr>
        <w:t>וקבלת</w:t>
      </w:r>
      <w:r>
        <w:rPr>
          <w:spacing w:val="-5"/>
          <w:rtl/>
        </w:rPr>
        <w:t> </w:t>
      </w:r>
      <w:r>
        <w:rPr>
          <w:rtl/>
        </w:rPr>
        <w:t>החלטות</w:t>
      </w:r>
      <w:r>
        <w:rPr>
          <w:spacing w:val="-6"/>
          <w:rtl/>
        </w:rPr>
        <w:t> </w:t>
      </w:r>
      <w:r>
        <w:rPr>
          <w:rtl/>
        </w:rPr>
        <w:t>בהנהלת</w:t>
      </w:r>
      <w:r>
        <w:rPr>
          <w:spacing w:val="-6"/>
          <w:rtl/>
        </w:rPr>
        <w:t> </w:t>
      </w:r>
      <w:r>
        <w:rPr>
          <w:rtl/>
        </w:rPr>
        <w:t>החברה</w:t>
      </w:r>
      <w:r>
        <w:rPr>
          <w:spacing w:val="-5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ותיאום</w:t>
      </w:r>
      <w:r>
        <w:rPr>
          <w:spacing w:val="-6"/>
          <w:rtl/>
        </w:rPr>
        <w:t> </w:t>
      </w:r>
      <w:r>
        <w:rPr>
          <w:rtl/>
        </w:rPr>
        <w:t>בהוראות</w:t>
      </w:r>
      <w:r>
        <w:rPr>
          <w:spacing w:val="-6"/>
          <w:rtl/>
        </w:rPr>
        <w:t> </w:t>
      </w:r>
      <w:r>
        <w:rPr>
          <w:rtl/>
        </w:rPr>
        <w:t>והנחיות</w:t>
      </w:r>
      <w:r>
        <w:rPr/>
        <w:t>.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4"/>
        <w:bidi/>
        <w:spacing w:before="87"/>
        <w:ind w:right="2326" w:left="0" w:firstLine="0"/>
        <w:jc w:val="right"/>
      </w:pPr>
      <w:r>
        <w:rPr>
          <w:rtl/>
        </w:rPr>
        <w:t>סעיפים</w:t>
      </w:r>
      <w:r>
        <w:rPr>
          <w:spacing w:val="48"/>
          <w:rtl/>
        </w:rPr>
        <w:t> </w:t>
      </w:r>
      <w:r>
        <w:rPr/>
        <w:t>39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/>
        <w:t>:60</w:t>
      </w:r>
      <w:r>
        <w:rPr>
          <w:spacing w:val="-4"/>
          <w:rtl/>
        </w:rPr>
        <w:t> </w:t>
      </w:r>
      <w:r>
        <w:rPr>
          <w:rtl/>
        </w:rPr>
        <w:t>היערכות</w:t>
      </w:r>
      <w:r>
        <w:rPr>
          <w:spacing w:val="-3"/>
          <w:rtl/>
        </w:rPr>
        <w:t> </w:t>
      </w:r>
      <w:r>
        <w:rPr>
          <w:rtl/>
        </w:rPr>
        <w:t>משקית</w:t>
      </w:r>
      <w:r>
        <w:rPr>
          <w:spacing w:val="-2"/>
          <w:rtl/>
        </w:rPr>
        <w:t> </w:t>
      </w:r>
      <w:r>
        <w:rPr>
          <w:rtl/>
        </w:rPr>
        <w:t>והסדרים</w:t>
      </w:r>
      <w:r>
        <w:rPr>
          <w:spacing w:val="-3"/>
          <w:rtl/>
        </w:rPr>
        <w:t> </w:t>
      </w:r>
      <w:r>
        <w:rPr>
          <w:rtl/>
        </w:rPr>
        <w:t>נדרשים</w:t>
      </w:r>
      <w:r>
        <w:rPr>
          <w:spacing w:val="-3"/>
          <w:rtl/>
        </w:rPr>
        <w:t> </w:t>
      </w:r>
      <w:r>
        <w:rPr>
          <w:rtl/>
        </w:rPr>
        <w:t>לקידום</w:t>
      </w:r>
      <w:r>
        <w:rPr>
          <w:spacing w:val="-3"/>
          <w:rtl/>
        </w:rPr>
        <w:t> </w:t>
      </w:r>
      <w:r>
        <w:rPr>
          <w:rtl/>
        </w:rPr>
        <w:t>פרויקט</w:t>
      </w:r>
      <w:r>
        <w:rPr>
          <w:spacing w:val="-3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9" w:firstLine="0"/>
        <w:jc w:val="left"/>
      </w:pPr>
      <w:r>
        <w:rPr>
          <w:rtl/>
        </w:rPr>
        <w:t>סעיפים אלו נועדו להבטיח היערכות משקית לקידום פרויקט המטרו אל מול כלל הגורמים הממשלתיים</w:t>
      </w:r>
      <w:r>
        <w:rPr>
          <w:spacing w:val="-51"/>
          <w:rtl/>
        </w:rPr>
        <w:t> </w:t>
      </w:r>
      <w:r>
        <w:rPr>
          <w:rtl/>
        </w:rPr>
        <w:t>וכן</w:t>
      </w:r>
      <w:r>
        <w:rPr>
          <w:spacing w:val="1"/>
          <w:rtl/>
        </w:rPr>
        <w:t> </w:t>
      </w:r>
      <w:r>
        <w:rPr>
          <w:rtl/>
        </w:rPr>
        <w:t>גורמים</w:t>
      </w:r>
      <w:r>
        <w:rPr>
          <w:spacing w:val="2"/>
          <w:rtl/>
        </w:rPr>
        <w:t> </w:t>
      </w:r>
      <w:r>
        <w:rPr>
          <w:rtl/>
        </w:rPr>
        <w:t>מחוץ</w:t>
      </w:r>
      <w:r>
        <w:rPr>
          <w:spacing w:val="2"/>
          <w:rtl/>
        </w:rPr>
        <w:t> </w:t>
      </w:r>
      <w:r>
        <w:rPr>
          <w:rtl/>
        </w:rPr>
        <w:t>לממשלה</w:t>
      </w:r>
      <w:r>
        <w:rPr>
          <w:spacing w:val="3"/>
          <w:rtl/>
        </w:rPr>
        <w:t> </w:t>
      </w:r>
      <w:r>
        <w:rPr>
          <w:rtl/>
        </w:rPr>
        <w:t>מהם</w:t>
      </w:r>
      <w:r>
        <w:rPr>
          <w:spacing w:val="2"/>
          <w:rtl/>
        </w:rPr>
        <w:t> </w:t>
      </w:r>
      <w:r>
        <w:rPr>
          <w:rtl/>
        </w:rPr>
        <w:t>נדרש</w:t>
      </w:r>
      <w:r>
        <w:rPr>
          <w:spacing w:val="2"/>
          <w:rtl/>
        </w:rPr>
        <w:t> </w:t>
      </w:r>
      <w:r>
        <w:rPr>
          <w:rtl/>
        </w:rPr>
        <w:t>לקבל</w:t>
      </w:r>
      <w:r>
        <w:rPr>
          <w:spacing w:val="1"/>
          <w:rtl/>
        </w:rPr>
        <w:t> </w:t>
      </w:r>
      <w:r>
        <w:rPr>
          <w:rtl/>
        </w:rPr>
        <w:t>מידע ומולם</w:t>
      </w:r>
      <w:r>
        <w:rPr>
          <w:spacing w:val="4"/>
          <w:rtl/>
        </w:rPr>
        <w:t> </w:t>
      </w:r>
      <w:r>
        <w:rPr>
          <w:rtl/>
        </w:rPr>
        <w:t>נדרש</w:t>
      </w:r>
      <w:r>
        <w:rPr>
          <w:spacing w:val="2"/>
          <w:rtl/>
        </w:rPr>
        <w:t> </w:t>
      </w:r>
      <w:r>
        <w:rPr>
          <w:rtl/>
        </w:rPr>
        <w:t>לתאם ולקבל</w:t>
      </w:r>
      <w:r>
        <w:rPr>
          <w:spacing w:val="1"/>
          <w:rtl/>
        </w:rPr>
        <w:t> </w:t>
      </w:r>
      <w:r>
        <w:rPr>
          <w:rtl/>
        </w:rPr>
        <w:t>אישורים</w:t>
      </w:r>
      <w:r>
        <w:rPr>
          <w:spacing w:val="4"/>
          <w:rtl/>
        </w:rPr>
        <w:t> </w:t>
      </w:r>
      <w:r>
        <w:rPr>
          <w:rtl/>
        </w:rPr>
        <w:t>לאורך</w:t>
      </w:r>
      <w:r>
        <w:rPr>
          <w:spacing w:val="1"/>
          <w:rtl/>
        </w:rPr>
        <w:t> </w:t>
      </w:r>
      <w:r>
        <w:rPr>
          <w:rtl/>
        </w:rPr>
        <w:t>העבוד</w:t>
      </w:r>
      <w:r>
        <w:rPr>
          <w:rtl/>
        </w:rPr>
        <w:t>ה</w:t>
      </w:r>
    </w:p>
    <w:p>
      <w:pPr>
        <w:pStyle w:val="BodyText"/>
        <w:bidi/>
        <w:ind w:right="180" w:left="313" w:firstLine="0"/>
        <w:jc w:val="left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תכנון</w:t>
      </w:r>
      <w:r>
        <w:rPr>
          <w:spacing w:val="-4"/>
          <w:rtl/>
        </w:rPr>
        <w:t> </w:t>
      </w:r>
      <w:r>
        <w:rPr>
          <w:rtl/>
        </w:rPr>
        <w:t>וביצוע</w:t>
      </w:r>
      <w:r>
        <w:rPr>
          <w:spacing w:val="-3"/>
          <w:rtl/>
        </w:rPr>
        <w:t> </w:t>
      </w:r>
      <w:r>
        <w:rPr>
          <w:rtl/>
        </w:rPr>
        <w:t>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לפירוט</w:t>
      </w:r>
      <w:r>
        <w:rPr>
          <w:spacing w:val="-4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4" w:firstLine="0"/>
        <w:jc w:val="left"/>
      </w:pPr>
      <w:r>
        <w:rPr>
          <w:rtl/>
        </w:rPr>
        <w:t>רגולטורים</w:t>
      </w:r>
      <w:r>
        <w:rPr>
          <w:spacing w:val="18"/>
          <w:rtl/>
        </w:rPr>
        <w:t> </w:t>
      </w:r>
      <w:r>
        <w:rPr>
          <w:rtl/>
        </w:rPr>
        <w:t>וגורמים</w:t>
      </w:r>
      <w:r>
        <w:rPr>
          <w:spacing w:val="18"/>
          <w:rtl/>
        </w:rPr>
        <w:t> </w:t>
      </w:r>
      <w:r>
        <w:rPr>
          <w:rtl/>
        </w:rPr>
        <w:t>מוסמכים</w:t>
      </w:r>
      <w:r>
        <w:rPr>
          <w:spacing w:val="17"/>
          <w:rtl/>
        </w:rPr>
        <w:t> </w:t>
      </w:r>
      <w:r>
        <w:rPr>
          <w:rtl/>
        </w:rPr>
        <w:t>פועלים</w:t>
      </w:r>
      <w:r>
        <w:rPr>
          <w:spacing w:val="17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פי</w:t>
      </w:r>
      <w:r>
        <w:rPr>
          <w:spacing w:val="18"/>
          <w:rtl/>
        </w:rPr>
        <w:t> </w:t>
      </w:r>
      <w:r>
        <w:rPr>
          <w:rtl/>
        </w:rPr>
        <w:t>החקיקה</w:t>
      </w:r>
      <w:r>
        <w:rPr>
          <w:spacing w:val="18"/>
          <w:rtl/>
        </w:rPr>
        <w:t> </w:t>
      </w:r>
      <w:r>
        <w:rPr>
          <w:rtl/>
        </w:rPr>
        <w:t>הייעודית</w:t>
      </w:r>
      <w:r>
        <w:rPr>
          <w:spacing w:val="18"/>
          <w:rtl/>
        </w:rPr>
        <w:t> </w:t>
      </w:r>
      <w:r>
        <w:rPr>
          <w:rtl/>
        </w:rPr>
        <w:t>לתחום</w:t>
      </w:r>
      <w:r>
        <w:rPr>
          <w:spacing w:val="17"/>
          <w:rtl/>
        </w:rPr>
        <w:t> </w:t>
      </w:r>
      <w:r>
        <w:rPr>
          <w:rtl/>
        </w:rPr>
        <w:t>אחריותם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17"/>
          <w:rtl/>
        </w:rPr>
        <w:t> </w:t>
      </w:r>
      <w:r>
        <w:rPr>
          <w:rtl/>
        </w:rPr>
        <w:t>לאפשר</w:t>
      </w:r>
      <w:r>
        <w:rPr>
          <w:spacing w:val="17"/>
          <w:rtl/>
        </w:rPr>
        <w:t> </w:t>
      </w:r>
      <w:r>
        <w:rPr>
          <w:rtl/>
        </w:rPr>
        <w:t>כי</w:t>
      </w:r>
      <w:r>
        <w:rPr>
          <w:spacing w:val="-50"/>
          <w:rtl/>
        </w:rPr>
        <w:t> </w:t>
      </w:r>
      <w:r>
        <w:rPr>
          <w:rtl/>
        </w:rPr>
        <w:t>בכל מקרה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הפעלת</w:t>
      </w:r>
      <w:r>
        <w:rPr>
          <w:spacing w:val="-1"/>
          <w:rtl/>
        </w:rPr>
        <w:t> </w:t>
      </w:r>
      <w:r>
        <w:rPr>
          <w:rtl/>
        </w:rPr>
        <w:t>סמכות</w:t>
      </w:r>
      <w:r>
        <w:rPr>
          <w:spacing w:val="-1"/>
          <w:rtl/>
        </w:rPr>
        <w:t> </w:t>
      </w:r>
      <w:r>
        <w:rPr>
          <w:rtl/>
        </w:rPr>
        <w:t>או שיקול</w:t>
      </w:r>
      <w:r>
        <w:rPr>
          <w:spacing w:val="-1"/>
          <w:rtl/>
        </w:rPr>
        <w:t> </w:t>
      </w:r>
      <w:r>
        <w:rPr>
          <w:rtl/>
        </w:rPr>
        <w:t>דעת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פי</w:t>
      </w:r>
      <w:r>
        <w:rPr>
          <w:spacing w:val="-1"/>
          <w:rtl/>
        </w:rPr>
        <w:t> </w:t>
      </w:r>
      <w:r>
        <w:rPr>
          <w:rtl/>
        </w:rPr>
        <w:t>דין יובא</w:t>
      </w:r>
      <w:r>
        <w:rPr>
          <w:spacing w:val="-1"/>
          <w:rtl/>
        </w:rPr>
        <w:t> </w:t>
      </w:r>
      <w:r>
        <w:rPr>
          <w:rtl/>
        </w:rPr>
        <w:t>האינטרס</w:t>
      </w:r>
      <w:r>
        <w:rPr>
          <w:spacing w:val="-1"/>
          <w:rtl/>
        </w:rPr>
        <w:t> </w:t>
      </w:r>
      <w:r>
        <w:rPr>
          <w:rtl/>
        </w:rPr>
        <w:t>הלאומי</w:t>
      </w:r>
      <w:r>
        <w:rPr>
          <w:spacing w:val="-1"/>
          <w:rtl/>
        </w:rPr>
        <w:t> </w:t>
      </w:r>
      <w:r>
        <w:rPr>
          <w:rtl/>
        </w:rPr>
        <w:t>בקידום</w:t>
      </w:r>
      <w:r>
        <w:rPr>
          <w:spacing w:val="1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spacing w:line="258" w:lineRule="exact"/>
        <w:ind w:right="180" w:left="314" w:firstLine="0"/>
        <w:jc w:val="left"/>
      </w:pP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זאת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3"/>
          <w:rtl/>
        </w:rPr>
        <w:t> </w:t>
      </w:r>
      <w:r>
        <w:rPr>
          <w:rtl/>
        </w:rPr>
        <w:t>ובכך</w:t>
      </w:r>
      <w:r>
        <w:rPr>
          <w:spacing w:val="-3"/>
          <w:rtl/>
        </w:rPr>
        <w:t> </w:t>
      </w:r>
      <w:r>
        <w:rPr>
          <w:rtl/>
        </w:rPr>
        <w:t>לאפשר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המסגרת</w:t>
      </w:r>
      <w:r>
        <w:rPr>
          <w:spacing w:val="-3"/>
          <w:rtl/>
        </w:rPr>
        <w:t> </w:t>
      </w:r>
      <w:r>
        <w:rPr>
          <w:rtl/>
        </w:rPr>
        <w:t>החוקית</w:t>
      </w:r>
      <w:r>
        <w:rPr>
          <w:spacing w:val="-2"/>
          <w:rtl/>
        </w:rPr>
        <w:t> </w:t>
      </w:r>
      <w:r>
        <w:rPr>
          <w:rtl/>
        </w:rPr>
        <w:t>לכך</w:t>
      </w:r>
      <w:r>
        <w:rPr/>
        <w:t>.</w:t>
      </w:r>
    </w:p>
    <w:p>
      <w:pPr>
        <w:spacing w:after="0" w:line="258" w:lineRule="exact"/>
        <w:jc w:val="left"/>
        <w:sectPr>
          <w:footerReference w:type="default" r:id="rId17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before="59"/>
        <w:ind w:right="180" w:left="321" w:hanging="1"/>
        <w:jc w:val="both"/>
      </w:pPr>
      <w:r>
        <w:rPr>
          <w:rtl/>
        </w:rPr>
        <w:t>הקמת מערכת מטרו העונה על היעדים האסטרטגים ועומדת בלוחות הזמנים</w:t>
      </w:r>
      <w:r>
        <w:rPr/>
        <w:t>,</w:t>
      </w:r>
      <w:r>
        <w:rPr>
          <w:rtl/>
        </w:rPr>
        <w:t> דורשת היערכות</w:t>
      </w:r>
      <w:r>
        <w:rPr/>
        <w:t>,</w:t>
      </w:r>
      <w:r>
        <w:rPr>
          <w:rtl/>
        </w:rPr>
        <w:t> תיאום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שיתוף</w:t>
      </w:r>
      <w:r>
        <w:rPr>
          <w:spacing w:val="15"/>
          <w:rtl/>
        </w:rPr>
        <w:t> </w:t>
      </w:r>
      <w:r>
        <w:rPr>
          <w:rtl/>
        </w:rPr>
        <w:t>פעולה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והפניית</w:t>
      </w:r>
      <w:r>
        <w:rPr>
          <w:spacing w:val="14"/>
          <w:rtl/>
        </w:rPr>
        <w:t> </w:t>
      </w:r>
      <w:r>
        <w:rPr>
          <w:rtl/>
        </w:rPr>
        <w:t>קשב</w:t>
      </w:r>
      <w:r>
        <w:rPr>
          <w:spacing w:val="14"/>
          <w:rtl/>
        </w:rPr>
        <w:t> </w:t>
      </w:r>
      <w:r>
        <w:rPr>
          <w:rtl/>
        </w:rPr>
        <w:t>ומשאבים</w:t>
      </w:r>
      <w:r>
        <w:rPr>
          <w:spacing w:val="14"/>
          <w:rtl/>
        </w:rPr>
        <w:t> </w:t>
      </w:r>
      <w:r>
        <w:rPr>
          <w:rtl/>
        </w:rPr>
        <w:t>רבים</w:t>
      </w:r>
      <w:r>
        <w:rPr>
          <w:spacing w:val="14"/>
          <w:rtl/>
        </w:rPr>
        <w:t> </w:t>
      </w:r>
      <w:r>
        <w:rPr>
          <w:rtl/>
        </w:rPr>
        <w:t>מצד</w:t>
      </w:r>
      <w:r>
        <w:rPr>
          <w:spacing w:val="14"/>
          <w:rtl/>
        </w:rPr>
        <w:t> </w:t>
      </w:r>
      <w:r>
        <w:rPr>
          <w:rtl/>
        </w:rPr>
        <w:t>גורמי</w:t>
      </w:r>
      <w:r>
        <w:rPr>
          <w:spacing w:val="14"/>
          <w:rtl/>
        </w:rPr>
        <w:t> </w:t>
      </w:r>
      <w:r>
        <w:rPr>
          <w:rtl/>
        </w:rPr>
        <w:t>מקצוע</w:t>
      </w:r>
      <w:r>
        <w:rPr>
          <w:spacing w:val="14"/>
          <w:rtl/>
        </w:rPr>
        <w:t> </w:t>
      </w:r>
      <w:r>
        <w:rPr>
          <w:rtl/>
        </w:rPr>
        <w:t>ורגולטורים</w:t>
      </w:r>
      <w:r>
        <w:rPr>
          <w:spacing w:val="14"/>
          <w:rtl/>
        </w:rPr>
        <w:t> </w:t>
      </w:r>
      <w:r>
        <w:rPr>
          <w:rtl/>
        </w:rPr>
        <w:t>רבים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בממשלה</w:t>
      </w:r>
      <w:r>
        <w:rPr>
          <w:spacing w:val="14"/>
          <w:rtl/>
        </w:rPr>
        <w:t> </w:t>
      </w:r>
      <w:r>
        <w:rPr>
          <w:rtl/>
        </w:rPr>
        <w:t>ומחוצ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20" w:firstLine="0"/>
        <w:jc w:val="both"/>
      </w:pPr>
      <w:r>
        <w:rPr>
          <w:rtl/>
        </w:rPr>
        <w:t>לה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משכך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מוצע</w:t>
      </w:r>
      <w:r>
        <w:rPr>
          <w:spacing w:val="25"/>
          <w:rtl/>
        </w:rPr>
        <w:t> </w:t>
      </w:r>
      <w:r>
        <w:rPr>
          <w:rtl/>
        </w:rPr>
        <w:t>שהשרים</w:t>
      </w:r>
      <w:r>
        <w:rPr>
          <w:spacing w:val="27"/>
          <w:rtl/>
        </w:rPr>
        <w:t> </w:t>
      </w:r>
      <w:r>
        <w:rPr>
          <w:rtl/>
        </w:rPr>
        <w:t>המפורטים</w:t>
      </w:r>
      <w:r>
        <w:rPr>
          <w:spacing w:val="25"/>
          <w:rtl/>
        </w:rPr>
        <w:t> </w:t>
      </w:r>
      <w:r>
        <w:rPr>
          <w:rtl/>
        </w:rPr>
        <w:t>בהחלטה</w:t>
      </w:r>
      <w:r>
        <w:rPr>
          <w:spacing w:val="25"/>
          <w:rtl/>
        </w:rPr>
        <w:t> </w:t>
      </w:r>
      <w:r>
        <w:rPr>
          <w:rtl/>
        </w:rPr>
        <w:t>יורו</w:t>
      </w:r>
      <w:r>
        <w:rPr>
          <w:spacing w:val="25"/>
          <w:rtl/>
        </w:rPr>
        <w:t> </w:t>
      </w:r>
      <w:r>
        <w:rPr>
          <w:rtl/>
        </w:rPr>
        <w:t>למשרדים</w:t>
      </w:r>
      <w:r>
        <w:rPr>
          <w:spacing w:val="25"/>
          <w:rtl/>
        </w:rPr>
        <w:t> </w:t>
      </w:r>
      <w:r>
        <w:rPr>
          <w:rtl/>
        </w:rPr>
        <w:t>ויחידות</w:t>
      </w:r>
      <w:r>
        <w:rPr>
          <w:spacing w:val="25"/>
          <w:rtl/>
        </w:rPr>
        <w:t> </w:t>
      </w:r>
      <w:r>
        <w:rPr>
          <w:rtl/>
        </w:rPr>
        <w:t>הסמך</w:t>
      </w:r>
      <w:r>
        <w:rPr>
          <w:spacing w:val="25"/>
          <w:rtl/>
        </w:rPr>
        <w:t> </w:t>
      </w:r>
      <w:r>
        <w:rPr>
          <w:rtl/>
        </w:rPr>
        <w:t>אשר</w:t>
      </w:r>
      <w:r>
        <w:rPr>
          <w:spacing w:val="27"/>
          <w:rtl/>
        </w:rPr>
        <w:t> </w:t>
      </w:r>
      <w:r>
        <w:rPr>
          <w:rtl/>
        </w:rPr>
        <w:t>תחת</w:t>
      </w:r>
      <w:r>
        <w:rPr>
          <w:spacing w:val="25"/>
          <w:rtl/>
        </w:rPr>
        <w:t> </w:t>
      </w:r>
      <w:r>
        <w:rPr>
          <w:rtl/>
        </w:rPr>
        <w:t>אחריותם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למנות גורם בכיר שיהיה איש הקשר האחראי על כל מה שנוגע לפרויקט המטרו באותו גוף</w:t>
      </w:r>
      <w:r>
        <w:rPr/>
        <w:t>,</w:t>
      </w:r>
      <w:r>
        <w:rPr>
          <w:rtl/>
        </w:rPr>
        <w:t> לרבות על</w:t>
      </w:r>
      <w:r>
        <w:rPr>
          <w:spacing w:val="1"/>
          <w:rtl/>
        </w:rPr>
        <w:t> </w:t>
      </w:r>
      <w:r>
        <w:rPr>
          <w:rtl/>
        </w:rPr>
        <w:t>הערכות</w:t>
      </w:r>
      <w:r>
        <w:rPr>
          <w:spacing w:val="16"/>
          <w:rtl/>
        </w:rPr>
        <w:t> </w:t>
      </w:r>
      <w:r>
        <w:rPr>
          <w:rtl/>
        </w:rPr>
        <w:t>לפרויקט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תכלול</w:t>
      </w:r>
      <w:r>
        <w:rPr>
          <w:spacing w:val="20"/>
          <w:rtl/>
        </w:rPr>
        <w:t> </w:t>
      </w:r>
      <w:r>
        <w:rPr>
          <w:rtl/>
        </w:rPr>
        <w:t>עבודתו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אותו</w:t>
      </w:r>
      <w:r>
        <w:rPr>
          <w:spacing w:val="16"/>
          <w:rtl/>
        </w:rPr>
        <w:t> </w:t>
      </w:r>
      <w:r>
        <w:rPr>
          <w:rtl/>
        </w:rPr>
        <w:t>גוף</w:t>
      </w:r>
      <w:r>
        <w:rPr>
          <w:spacing w:val="17"/>
          <w:rtl/>
        </w:rPr>
        <w:t> </w:t>
      </w:r>
      <w:r>
        <w:rPr>
          <w:rtl/>
        </w:rPr>
        <w:t>אל</w:t>
      </w:r>
      <w:r>
        <w:rPr>
          <w:spacing w:val="16"/>
          <w:rtl/>
        </w:rPr>
        <w:t> </w:t>
      </w:r>
      <w:r>
        <w:rPr>
          <w:rtl/>
        </w:rPr>
        <w:t>מול</w:t>
      </w:r>
      <w:r>
        <w:rPr>
          <w:spacing w:val="17"/>
          <w:rtl/>
        </w:rPr>
        <w:t> </w:t>
      </w:r>
      <w:r>
        <w:rPr>
          <w:rtl/>
        </w:rPr>
        <w:t>החברה</w:t>
      </w:r>
      <w:r>
        <w:rPr>
          <w:spacing w:val="16"/>
          <w:rtl/>
        </w:rPr>
        <w:t> </w:t>
      </w:r>
      <w:r>
        <w:rPr>
          <w:rtl/>
        </w:rPr>
        <w:t>המבצעת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וכן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עמידה</w:t>
      </w:r>
      <w:r>
        <w:rPr>
          <w:spacing w:val="16"/>
          <w:rtl/>
        </w:rPr>
        <w:t> </w:t>
      </w:r>
      <w:r>
        <w:rPr>
          <w:rtl/>
        </w:rPr>
        <w:t>בלוחו</w:t>
      </w:r>
      <w:r>
        <w:rPr>
          <w:rtl/>
        </w:rPr>
        <w:t>ת</w:t>
      </w:r>
    </w:p>
    <w:p>
      <w:pPr>
        <w:pStyle w:val="BodyText"/>
        <w:bidi/>
        <w:ind w:right="180" w:left="318" w:firstLine="0"/>
        <w:jc w:val="both"/>
      </w:pPr>
      <w:r>
        <w:rPr>
          <w:rtl/>
        </w:rPr>
        <w:t>הזמנים</w:t>
      </w:r>
      <w:r>
        <w:rPr>
          <w:spacing w:val="-9"/>
          <w:rtl/>
        </w:rPr>
        <w:t> </w:t>
      </w:r>
      <w:r>
        <w:rPr>
          <w:rtl/>
        </w:rPr>
        <w:t>הנדרשים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כמו</w:t>
      </w:r>
      <w:r>
        <w:rPr>
          <w:spacing w:val="-10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שהשרים</w:t>
      </w:r>
      <w:r>
        <w:rPr>
          <w:spacing w:val="-10"/>
          <w:rtl/>
        </w:rPr>
        <w:t> </w:t>
      </w:r>
      <w:r>
        <w:rPr>
          <w:rtl/>
        </w:rPr>
        <w:t>יורו</w:t>
      </w:r>
      <w:r>
        <w:rPr>
          <w:spacing w:val="-9"/>
          <w:rtl/>
        </w:rPr>
        <w:t> </w:t>
      </w:r>
      <w:r>
        <w:rPr>
          <w:rtl/>
        </w:rPr>
        <w:t>לגופים</w:t>
      </w:r>
      <w:r>
        <w:rPr>
          <w:spacing w:val="-10"/>
          <w:rtl/>
        </w:rPr>
        <w:t> </w:t>
      </w:r>
      <w:r>
        <w:rPr>
          <w:rtl/>
        </w:rPr>
        <w:t>שבאחריותם</w:t>
      </w:r>
      <w:r>
        <w:rPr>
          <w:spacing w:val="-10"/>
          <w:rtl/>
        </w:rPr>
        <w:t> </w:t>
      </w:r>
      <w:r>
        <w:rPr>
          <w:rtl/>
        </w:rPr>
        <w:t>לתעדף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הטיפול</w:t>
      </w:r>
      <w:r>
        <w:rPr>
          <w:spacing w:val="-10"/>
          <w:rtl/>
        </w:rPr>
        <w:t> </w:t>
      </w:r>
      <w:r>
        <w:rPr>
          <w:rtl/>
        </w:rPr>
        <w:t>בפרויקט</w:t>
      </w:r>
      <w:r>
        <w:rPr>
          <w:spacing w:val="-10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הן מבחינת לוחות הזמנים לביצוע הפעולות והן מבחינת הקצאת כוח אדם ומשאבים</w:t>
      </w:r>
      <w:r>
        <w:rPr/>
        <w:t>.</w:t>
      </w:r>
      <w:r>
        <w:rPr>
          <w:rtl/>
        </w:rPr>
        <w:t> בכדי להבטיח</w:t>
      </w:r>
      <w:r>
        <w:rPr>
          <w:spacing w:val="1"/>
          <w:rtl/>
        </w:rPr>
        <w:t> </w:t>
      </w:r>
      <w:r>
        <w:rPr>
          <w:rtl/>
        </w:rPr>
        <w:t>שאלו יוכלו להתקיים</w:t>
      </w:r>
      <w:r>
        <w:rPr/>
        <w:t>,</w:t>
      </w:r>
      <w:r>
        <w:rPr>
          <w:rtl/>
        </w:rPr>
        <w:t> השרים יורו על הכללת הפעולות שנועדו לצורך סיוע לקידום וביצוע פרויקט</w:t>
      </w:r>
      <w:r>
        <w:rPr>
          <w:spacing w:val="1"/>
          <w:rtl/>
        </w:rPr>
        <w:t> </w:t>
      </w:r>
      <w:r>
        <w:rPr>
          <w:rtl/>
        </w:rPr>
        <w:t>המטרו</w:t>
      </w:r>
      <w:r>
        <w:rPr>
          <w:spacing w:val="-9"/>
          <w:rtl/>
        </w:rPr>
        <w:t> </w:t>
      </w:r>
      <w:r>
        <w:rPr>
          <w:rtl/>
        </w:rPr>
        <w:t>בתכנית</w:t>
      </w:r>
      <w:r>
        <w:rPr>
          <w:spacing w:val="-10"/>
          <w:rtl/>
        </w:rPr>
        <w:t> </w:t>
      </w:r>
      <w:r>
        <w:rPr>
          <w:rtl/>
        </w:rPr>
        <w:t>העבודה</w:t>
      </w:r>
      <w:r>
        <w:rPr>
          <w:spacing w:val="-9"/>
          <w:rtl/>
        </w:rPr>
        <w:t> </w:t>
      </w:r>
      <w:r>
        <w:rPr>
          <w:rtl/>
        </w:rPr>
        <w:t>השנתית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אחד</w:t>
      </w:r>
      <w:r>
        <w:rPr>
          <w:spacing w:val="-9"/>
          <w:rtl/>
        </w:rPr>
        <w:t> </w:t>
      </w:r>
      <w:r>
        <w:rPr>
          <w:rtl/>
        </w:rPr>
        <w:t>מהגופים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פעולות</w:t>
      </w:r>
      <w:r>
        <w:rPr>
          <w:spacing w:val="-9"/>
          <w:rtl/>
        </w:rPr>
        <w:t> </w:t>
      </w:r>
      <w:r>
        <w:rPr>
          <w:rtl/>
        </w:rPr>
        <w:t>אלו</w:t>
      </w:r>
      <w:r>
        <w:rPr>
          <w:spacing w:val="-9"/>
          <w:rtl/>
        </w:rPr>
        <w:t> </w:t>
      </w:r>
      <w:r>
        <w:rPr>
          <w:rtl/>
        </w:rPr>
        <w:t>לרבות</w:t>
      </w:r>
      <w:r>
        <w:rPr>
          <w:spacing w:val="-10"/>
          <w:rtl/>
        </w:rPr>
        <w:t> </w:t>
      </w:r>
      <w:r>
        <w:rPr>
          <w:rtl/>
        </w:rPr>
        <w:t>הדרישה</w:t>
      </w:r>
      <w:r>
        <w:rPr>
          <w:spacing w:val="-9"/>
          <w:rtl/>
        </w:rPr>
        <w:t> </w:t>
      </w:r>
      <w:r>
        <w:rPr>
          <w:rtl/>
        </w:rPr>
        <w:t>להקצאת</w:t>
      </w:r>
      <w:r>
        <w:rPr>
          <w:spacing w:val="-10"/>
          <w:rtl/>
        </w:rPr>
        <w:t> </w:t>
      </w:r>
      <w:r>
        <w:rPr>
          <w:rtl/>
        </w:rPr>
        <w:t>המשאבים</w:t>
      </w:r>
      <w:r>
        <w:rPr>
          <w:spacing w:val="-52"/>
          <w:rtl/>
        </w:rPr>
        <w:t> </w:t>
      </w:r>
      <w:r>
        <w:rPr>
          <w:rtl/>
        </w:rPr>
        <w:t>ותיעדוף פרוייקט המטרו נועדו להבטיח את יכולתם של הגורמים המוסמכים לעמוד ביתר ההוראות</w:t>
      </w:r>
      <w:r>
        <w:rPr>
          <w:spacing w:val="1"/>
          <w:rtl/>
        </w:rPr>
        <w:t> </w:t>
      </w:r>
      <w:r>
        <w:rPr>
          <w:rtl/>
        </w:rPr>
        <w:t>המוצעות</w:t>
      </w:r>
      <w:r>
        <w:rPr>
          <w:spacing w:val="-8"/>
          <w:rtl/>
        </w:rPr>
        <w:t> </w:t>
      </w:r>
      <w:r>
        <w:rPr>
          <w:rtl/>
        </w:rPr>
        <w:t>במסגרת</w:t>
      </w:r>
      <w:r>
        <w:rPr>
          <w:spacing w:val="-8"/>
          <w:rtl/>
        </w:rPr>
        <w:t> </w:t>
      </w: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התיעדוף</w:t>
      </w:r>
      <w:r>
        <w:rPr>
          <w:spacing w:val="-8"/>
          <w:rtl/>
        </w:rPr>
        <w:t> </w:t>
      </w:r>
      <w:r>
        <w:rPr>
          <w:rtl/>
        </w:rPr>
        <w:t>יעשה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פני</w:t>
      </w:r>
      <w:r>
        <w:rPr>
          <w:spacing w:val="-8"/>
          <w:rtl/>
        </w:rPr>
        <w:t> </w:t>
      </w:r>
      <w:r>
        <w:rPr>
          <w:rtl/>
        </w:rPr>
        <w:t>פעילויות</w:t>
      </w:r>
      <w:r>
        <w:rPr>
          <w:spacing w:val="-8"/>
          <w:rtl/>
        </w:rPr>
        <w:t> </w:t>
      </w:r>
      <w:r>
        <w:rPr>
          <w:rtl/>
        </w:rPr>
        <w:t>אחרות</w:t>
      </w:r>
      <w:r>
        <w:rPr>
          <w:spacing w:val="-7"/>
          <w:rtl/>
        </w:rPr>
        <w:t> </w:t>
      </w:r>
      <w:r>
        <w:rPr>
          <w:rtl/>
        </w:rPr>
        <w:t>אשר</w:t>
      </w:r>
      <w:r>
        <w:rPr>
          <w:spacing w:val="-7"/>
          <w:rtl/>
        </w:rPr>
        <w:t> </w:t>
      </w:r>
      <w:r>
        <w:rPr>
          <w:rtl/>
        </w:rPr>
        <w:t>להן</w:t>
      </w:r>
      <w:r>
        <w:rPr>
          <w:spacing w:val="-8"/>
          <w:rtl/>
        </w:rPr>
        <w:t> </w:t>
      </w:r>
      <w:r>
        <w:rPr>
          <w:rtl/>
        </w:rPr>
        <w:t>חשיבות</w:t>
      </w:r>
      <w:r>
        <w:rPr>
          <w:spacing w:val="-6"/>
          <w:rtl/>
        </w:rPr>
        <w:t> </w:t>
      </w:r>
      <w:r>
        <w:rPr>
          <w:rtl/>
        </w:rPr>
        <w:t>משנית</w:t>
      </w:r>
      <w:r>
        <w:rPr>
          <w:spacing w:val="-8"/>
          <w:rtl/>
        </w:rPr>
        <w:t> </w:t>
      </w:r>
      <w:r>
        <w:rPr>
          <w:rtl/>
        </w:rPr>
        <w:t>לקידו</w:t>
      </w:r>
      <w:r>
        <w:rPr>
          <w:rtl/>
        </w:rPr>
        <w:t>ם</w:t>
      </w:r>
    </w:p>
    <w:p>
      <w:pPr>
        <w:pStyle w:val="BodyText"/>
        <w:bidi/>
        <w:ind w:right="7232" w:left="0" w:firstLine="0"/>
        <w:jc w:val="both"/>
      </w:pPr>
      <w:r>
        <w:rPr>
          <w:rtl/>
        </w:rPr>
        <w:t>פרויקט</w:t>
      </w:r>
      <w:r>
        <w:rPr>
          <w:spacing w:val="-10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החלטה זו היא שלב ראשון בפעולות הממשלתיות להסרת חסמים לצורך קידום וביצוע פרויקט המטרו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 כן</w:t>
      </w:r>
      <w:r>
        <w:rPr/>
        <w:t>,</w:t>
      </w:r>
      <w:r>
        <w:rPr>
          <w:rtl/>
        </w:rPr>
        <w:t> מוצע להסתייע ברגולטורים השונים לצורך גיבוש הצעות</w:t>
      </w:r>
      <w:r>
        <w:rPr/>
        <w:t>,</w:t>
      </w:r>
      <w:r>
        <w:rPr>
          <w:rtl/>
        </w:rPr>
        <w:t> לרבות לתיקוני החקיקה</w:t>
      </w:r>
      <w:r>
        <w:rPr/>
        <w:t>,</w:t>
      </w:r>
      <w:r>
        <w:rPr>
          <w:rtl/>
        </w:rPr>
        <w:t> הנדרשים</w:t>
      </w:r>
      <w:r>
        <w:rPr>
          <w:spacing w:val="1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הסרת</w:t>
      </w:r>
      <w:r>
        <w:rPr>
          <w:spacing w:val="-13"/>
          <w:rtl/>
        </w:rPr>
        <w:t> </w:t>
      </w:r>
      <w:r>
        <w:rPr>
          <w:rtl/>
        </w:rPr>
        <w:t>חסמים</w:t>
      </w:r>
      <w:r>
        <w:rPr>
          <w:spacing w:val="-13"/>
          <w:rtl/>
        </w:rPr>
        <w:t> </w:t>
      </w:r>
      <w:r>
        <w:rPr>
          <w:rtl/>
        </w:rPr>
        <w:t>והסדרים</w:t>
      </w:r>
      <w:r>
        <w:rPr>
          <w:spacing w:val="-11"/>
          <w:rtl/>
        </w:rPr>
        <w:t> </w:t>
      </w:r>
      <w:r>
        <w:rPr>
          <w:rtl/>
        </w:rPr>
        <w:t>רגולטורים</w:t>
      </w:r>
      <w:r>
        <w:rPr>
          <w:spacing w:val="-13"/>
          <w:rtl/>
        </w:rPr>
        <w:t> </w:t>
      </w:r>
      <w:r>
        <w:rPr>
          <w:rtl/>
        </w:rPr>
        <w:t>ייעודיים</w:t>
      </w:r>
      <w:r>
        <w:rPr>
          <w:spacing w:val="-13"/>
          <w:rtl/>
        </w:rPr>
        <w:t> </w:t>
      </w:r>
      <w:r>
        <w:rPr>
          <w:rtl/>
        </w:rPr>
        <w:t>לטובת</w:t>
      </w:r>
      <w:r>
        <w:rPr>
          <w:spacing w:val="-13"/>
          <w:rtl/>
        </w:rPr>
        <w:t> </w:t>
      </w:r>
      <w:r>
        <w:rPr>
          <w:spacing w:val="-1"/>
          <w:rtl/>
        </w:rPr>
        <w:t>קידום</w:t>
      </w:r>
      <w:r>
        <w:rPr>
          <w:spacing w:val="-13"/>
          <w:rtl/>
        </w:rPr>
        <w:t> </w:t>
      </w:r>
      <w:r>
        <w:rPr>
          <w:spacing w:val="-1"/>
          <w:rtl/>
        </w:rPr>
        <w:t>וביצוע</w:t>
      </w:r>
      <w:r>
        <w:rPr>
          <w:spacing w:val="-13"/>
          <w:rtl/>
        </w:rPr>
        <w:t> </w:t>
      </w:r>
      <w:r>
        <w:rPr>
          <w:spacing w:val="-1"/>
          <w:rtl/>
        </w:rPr>
        <w:t>פרויקט</w:t>
      </w:r>
      <w:r>
        <w:rPr>
          <w:spacing w:val="-13"/>
          <w:rtl/>
        </w:rPr>
        <w:t> </w:t>
      </w:r>
      <w:r>
        <w:rPr>
          <w:spacing w:val="-1"/>
          <w:rtl/>
        </w:rPr>
        <w:t>המטרו</w:t>
      </w:r>
      <w:r>
        <w:rPr>
          <w:spacing w:val="-1"/>
        </w:rPr>
        <w:t>.</w:t>
      </w:r>
      <w:r>
        <w:rPr>
          <w:spacing w:val="-10"/>
          <w:rtl/>
        </w:rPr>
        <w:t> </w:t>
      </w:r>
      <w:r>
        <w:rPr>
          <w:spacing w:val="-1"/>
          <w:rtl/>
        </w:rPr>
        <w:t>לצורך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להטיל על המנהלים הכלליים של הגופים להגיש ליו</w:t>
      </w:r>
      <w:r>
        <w:rPr/>
        <w:t>"</w:t>
      </w:r>
      <w:r>
        <w:rPr>
          <w:rtl/>
        </w:rPr>
        <w:t>ר מועצת הרשות</w:t>
      </w:r>
      <w:r>
        <w:rPr/>
        <w:t>,</w:t>
      </w:r>
      <w:r>
        <w:rPr>
          <w:rtl/>
        </w:rPr>
        <w:t> המלצות לצורך הסרת חסמים</w:t>
      </w:r>
      <w:r>
        <w:rPr>
          <w:spacing w:val="1"/>
          <w:rtl/>
        </w:rPr>
        <w:t> </w:t>
      </w:r>
      <w:r>
        <w:rPr>
          <w:rtl/>
        </w:rPr>
        <w:t>והסדרים</w:t>
      </w:r>
      <w:r>
        <w:rPr>
          <w:spacing w:val="-12"/>
          <w:rtl/>
        </w:rPr>
        <w:t> </w:t>
      </w:r>
      <w:r>
        <w:rPr>
          <w:rtl/>
        </w:rPr>
        <w:t>רגולטורים</w:t>
      </w:r>
      <w:r>
        <w:rPr>
          <w:spacing w:val="-12"/>
          <w:rtl/>
        </w:rPr>
        <w:t> </w:t>
      </w:r>
      <w:r>
        <w:rPr>
          <w:rtl/>
        </w:rPr>
        <w:t>ייעודיים</w:t>
      </w:r>
      <w:r>
        <w:rPr>
          <w:spacing w:val="-12"/>
          <w:rtl/>
        </w:rPr>
        <w:t> </w:t>
      </w:r>
      <w:r>
        <w:rPr>
          <w:rtl/>
        </w:rPr>
        <w:t>לטובת</w:t>
      </w:r>
      <w:r>
        <w:rPr>
          <w:spacing w:val="-11"/>
          <w:rtl/>
        </w:rPr>
        <w:t> </w:t>
      </w:r>
      <w:r>
        <w:rPr>
          <w:rtl/>
        </w:rPr>
        <w:t>קידום</w:t>
      </w:r>
      <w:r>
        <w:rPr>
          <w:spacing w:val="-12"/>
          <w:rtl/>
        </w:rPr>
        <w:t> </w:t>
      </w:r>
      <w:r>
        <w:rPr>
          <w:rtl/>
        </w:rPr>
        <w:t>וביצוע</w:t>
      </w:r>
      <w:r>
        <w:rPr>
          <w:spacing w:val="-8"/>
          <w:rtl/>
        </w:rPr>
        <w:t> </w:t>
      </w:r>
      <w:r>
        <w:rPr>
          <w:rtl/>
        </w:rPr>
        <w:t>פרויקט</w:t>
      </w:r>
      <w:r>
        <w:rPr>
          <w:spacing w:val="-12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לרבות</w:t>
      </w:r>
      <w:r>
        <w:rPr>
          <w:spacing w:val="-12"/>
          <w:rtl/>
        </w:rPr>
        <w:t> </w:t>
      </w:r>
      <w:r>
        <w:rPr>
          <w:rtl/>
        </w:rPr>
        <w:t>המלצות</w:t>
      </w:r>
      <w:r>
        <w:rPr>
          <w:spacing w:val="-12"/>
          <w:rtl/>
        </w:rPr>
        <w:t> </w:t>
      </w:r>
      <w:r>
        <w:rPr>
          <w:rtl/>
        </w:rPr>
        <w:t>לתיקוני</w:t>
      </w:r>
      <w:r>
        <w:rPr>
          <w:spacing w:val="-12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ככל</w:t>
      </w:r>
      <w:r>
        <w:rPr>
          <w:spacing w:val="-51"/>
          <w:rtl/>
        </w:rPr>
        <w:t> </w:t>
      </w:r>
      <w:r>
        <w:rPr>
          <w:rtl/>
        </w:rPr>
        <w:t>הנדרש</w:t>
      </w:r>
      <w:r>
        <w:rPr/>
        <w:t>.</w:t>
      </w:r>
      <w:r>
        <w:rPr>
          <w:rtl/>
        </w:rPr>
        <w:t> בהמשך לכך</w:t>
      </w:r>
      <w:r>
        <w:rPr/>
        <w:t>,</w:t>
      </w:r>
      <w:r>
        <w:rPr>
          <w:rtl/>
        </w:rPr>
        <w:t> מוצע להטיל על שר האוצר להגיש לאישור הממשלה את כלל תיקוני החקיקה</w:t>
      </w:r>
      <w:r>
        <w:rPr>
          <w:spacing w:val="1"/>
          <w:rtl/>
        </w:rPr>
        <w:t> </w:t>
      </w:r>
      <w:r>
        <w:rPr>
          <w:rtl/>
        </w:rPr>
        <w:t>הנדרשים</w:t>
      </w:r>
      <w:r>
        <w:rPr>
          <w:spacing w:val="-11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ההסדרה</w:t>
      </w:r>
      <w:r>
        <w:rPr>
          <w:spacing w:val="-10"/>
          <w:rtl/>
        </w:rPr>
        <w:t> </w:t>
      </w:r>
      <w:r>
        <w:rPr>
          <w:rtl/>
        </w:rPr>
        <w:t>הרגולטורית</w:t>
      </w:r>
      <w:r>
        <w:rPr>
          <w:spacing w:val="-10"/>
          <w:rtl/>
        </w:rPr>
        <w:t> </w:t>
      </w:r>
      <w:r>
        <w:rPr>
          <w:rtl/>
        </w:rPr>
        <w:t>הנדרשת</w:t>
      </w:r>
      <w:r>
        <w:rPr>
          <w:spacing w:val="-10"/>
          <w:rtl/>
        </w:rPr>
        <w:t> </w:t>
      </w:r>
      <w:r>
        <w:rPr>
          <w:rtl/>
        </w:rPr>
        <w:t>לעמדתו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לאחר</w:t>
      </w:r>
      <w:r>
        <w:rPr>
          <w:spacing w:val="-10"/>
          <w:rtl/>
        </w:rPr>
        <w:t> </w:t>
      </w:r>
      <w:r>
        <w:rPr>
          <w:rtl/>
        </w:rPr>
        <w:t>בחינת</w:t>
      </w:r>
      <w:r>
        <w:rPr>
          <w:spacing w:val="-10"/>
          <w:rtl/>
        </w:rPr>
        <w:t> </w:t>
      </w:r>
      <w:r>
        <w:rPr>
          <w:rtl/>
        </w:rPr>
        <w:t>המלצות</w:t>
      </w:r>
      <w:r>
        <w:rPr>
          <w:spacing w:val="-10"/>
          <w:rtl/>
        </w:rPr>
        <w:t> </w:t>
      </w:r>
      <w:r>
        <w:rPr>
          <w:rtl/>
        </w:rPr>
        <w:t>הגופים</w:t>
      </w:r>
      <w:r>
        <w:rPr>
          <w:spacing w:val="-10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במסגרת</w:t>
      </w:r>
      <w:r>
        <w:rPr>
          <w:spacing w:val="1"/>
          <w:rtl/>
        </w:rPr>
        <w:t> </w:t>
      </w:r>
      <w:r>
        <w:rPr>
          <w:rtl/>
        </w:rPr>
        <w:t>התכנית</w:t>
      </w:r>
      <w:r>
        <w:rPr>
          <w:spacing w:val="1"/>
          <w:rtl/>
        </w:rPr>
        <w:t> </w:t>
      </w:r>
      <w:r>
        <w:rPr>
          <w:rtl/>
        </w:rPr>
        <w:t>הכלכלית</w:t>
      </w:r>
      <w:r>
        <w:rPr>
          <w:spacing w:val="1"/>
          <w:rtl/>
        </w:rPr>
        <w:t> </w:t>
      </w:r>
      <w:r>
        <w:rPr>
          <w:rtl/>
        </w:rPr>
        <w:t>לשנת הכספים</w:t>
      </w:r>
      <w:r>
        <w:rPr>
          <w:spacing w:val="1"/>
          <w:rtl/>
        </w:rPr>
        <w:t> </w:t>
      </w:r>
      <w:r>
        <w:rPr/>
        <w:t>.2021</w:t>
      </w:r>
      <w:r>
        <w:rPr>
          <w:spacing w:val="2"/>
          <w:rtl/>
        </w:rPr>
        <w:t> </w:t>
      </w:r>
      <w:r>
        <w:rPr>
          <w:rtl/>
        </w:rPr>
        <w:t>הכוונה היא</w:t>
      </w:r>
      <w:r>
        <w:rPr>
          <w:spacing w:val="2"/>
          <w:rtl/>
        </w:rPr>
        <w:t> </w:t>
      </w:r>
      <w:r>
        <w:rPr>
          <w:rtl/>
        </w:rPr>
        <w:t>כי הגופים</w:t>
      </w:r>
      <w:r>
        <w:rPr>
          <w:spacing w:val="2"/>
          <w:rtl/>
        </w:rPr>
        <w:t> </w:t>
      </w:r>
      <w:r>
        <w:rPr>
          <w:rtl/>
        </w:rPr>
        <w:t>יבצעו</w:t>
      </w:r>
      <w:r>
        <w:rPr>
          <w:spacing w:val="2"/>
          <w:rtl/>
        </w:rPr>
        <w:t> </w:t>
      </w:r>
      <w:r>
        <w:rPr>
          <w:rtl/>
        </w:rPr>
        <w:t>עבודה</w:t>
      </w:r>
      <w:r>
        <w:rPr>
          <w:spacing w:val="1"/>
          <w:rtl/>
        </w:rPr>
        <w:t> </w:t>
      </w:r>
      <w:r>
        <w:rPr>
          <w:rtl/>
        </w:rPr>
        <w:t>פנימית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מנת</w:t>
      </w:r>
      <w:r>
        <w:rPr>
          <w:spacing w:val="2"/>
          <w:rtl/>
        </w:rPr>
        <w:t> </w:t>
      </w:r>
      <w:r>
        <w:rPr>
          <w:rtl/>
        </w:rPr>
        <w:t>לבחון</w:t>
      </w:r>
      <w:r>
        <w:rPr>
          <w:spacing w:val="1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53"/>
        <w:jc w:val="both"/>
      </w:pPr>
      <w:r>
        <w:rPr>
          <w:rtl/>
        </w:rPr>
        <w:t>החסמים שניתן להסיר והמקומות שבהם ניתן לייעל את העבודה</w:t>
      </w:r>
      <w:r>
        <w:rPr/>
        <w:t>,</w:t>
      </w:r>
      <w:r>
        <w:rPr>
          <w:rtl/>
        </w:rPr>
        <w:t> ביחס לפרויקט המטרו באופן נקודתי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ביצוע הפרויקט תוך עמידה בלוח הזמנים והגדלת הודאות של החברה המבצעת</w:t>
      </w:r>
      <w:r>
        <w:rPr>
          <w:spacing w:val="1"/>
          <w:rtl/>
        </w:rPr>
        <w:t> </w:t>
      </w:r>
      <w:r>
        <w:rPr>
          <w:rtl/>
        </w:rPr>
        <w:t>באופן המירבי</w:t>
      </w:r>
      <w:r>
        <w:rPr/>
        <w:t>,</w:t>
      </w:r>
      <w:r>
        <w:rPr>
          <w:rtl/>
        </w:rPr>
        <w:t> דורש</w:t>
      </w:r>
      <w:r>
        <w:rPr>
          <w:spacing w:val="1"/>
          <w:rtl/>
        </w:rPr>
        <w:t> </w:t>
      </w:r>
      <w:r>
        <w:rPr>
          <w:rtl/>
        </w:rPr>
        <w:t>מענה מהיר ויעיל מצד הגופים הציבורים המעורבים בפרויקט</w:t>
      </w:r>
      <w:r>
        <w:rPr/>
        <w:t>.</w:t>
      </w:r>
      <w:r>
        <w:rPr>
          <w:rtl/>
        </w:rPr>
        <w:t> מוצע לקבוע בחוק כי כל גוף ציבורי</w:t>
      </w:r>
      <w:r>
        <w:rPr>
          <w:spacing w:val="1"/>
          <w:rtl/>
        </w:rPr>
        <w:t> </w:t>
      </w:r>
      <w:r>
        <w:rPr>
          <w:rtl/>
        </w:rPr>
        <w:t>שהחברה המבצעת נדרשת לקבל ממנו אישור או לבצע איתו תאום יפרסם</w:t>
      </w:r>
      <w:r>
        <w:rPr/>
        <w:t>,</w:t>
      </w:r>
      <w:r>
        <w:rPr>
          <w:rtl/>
        </w:rPr>
        <w:t> בתוך תשעים יום מפרסום</w:t>
      </w:r>
      <w:r>
        <w:rPr>
          <w:spacing w:val="1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הנחיות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כללים</w:t>
      </w:r>
      <w:r>
        <w:rPr>
          <w:spacing w:val="-13"/>
          <w:rtl/>
        </w:rPr>
        <w:t> </w:t>
      </w:r>
      <w:r>
        <w:rPr>
          <w:rtl/>
        </w:rPr>
        <w:t>ואמות</w:t>
      </w:r>
      <w:r>
        <w:rPr>
          <w:spacing w:val="-11"/>
          <w:rtl/>
        </w:rPr>
        <w:t> </w:t>
      </w:r>
      <w:r>
        <w:rPr>
          <w:rtl/>
        </w:rPr>
        <w:t>מידה</w:t>
      </w:r>
      <w:r>
        <w:rPr>
          <w:spacing w:val="-13"/>
          <w:rtl/>
        </w:rPr>
        <w:t> </w:t>
      </w:r>
      <w:r>
        <w:rPr>
          <w:rtl/>
        </w:rPr>
        <w:t>אחידות</w:t>
      </w:r>
      <w:r>
        <w:rPr>
          <w:spacing w:val="-13"/>
          <w:rtl/>
        </w:rPr>
        <w:t> </w:t>
      </w:r>
      <w:r>
        <w:rPr>
          <w:spacing w:val="-1"/>
          <w:rtl/>
        </w:rPr>
        <w:t>הנוגעות</w:t>
      </w:r>
      <w:r>
        <w:rPr>
          <w:spacing w:val="-13"/>
          <w:rtl/>
        </w:rPr>
        <w:t> </w:t>
      </w:r>
      <w:r>
        <w:rPr>
          <w:spacing w:val="-1"/>
          <w:rtl/>
        </w:rPr>
        <w:t>לפרויקט</w:t>
      </w:r>
      <w:r>
        <w:rPr>
          <w:spacing w:val="-13"/>
          <w:rtl/>
        </w:rPr>
        <w:t> </w:t>
      </w:r>
      <w:r>
        <w:rPr>
          <w:spacing w:val="-1"/>
          <w:rtl/>
        </w:rPr>
        <w:t>המטרו</w:t>
      </w:r>
      <w:r>
        <w:rPr>
          <w:spacing w:val="-13"/>
          <w:rtl/>
        </w:rPr>
        <w:t> </w:t>
      </w:r>
      <w:r>
        <w:rPr>
          <w:spacing w:val="-1"/>
          <w:rtl/>
        </w:rPr>
        <w:t>ואת</w:t>
      </w:r>
      <w:r>
        <w:rPr>
          <w:spacing w:val="-13"/>
          <w:rtl/>
        </w:rPr>
        <w:t> </w:t>
      </w:r>
      <w:r>
        <w:rPr>
          <w:spacing w:val="-1"/>
          <w:rtl/>
        </w:rPr>
        <w:t>רשימת</w:t>
      </w:r>
      <w:r>
        <w:rPr>
          <w:spacing w:val="-13"/>
          <w:rtl/>
        </w:rPr>
        <w:t> </w:t>
      </w:r>
      <w:r>
        <w:rPr>
          <w:spacing w:val="-1"/>
          <w:rtl/>
        </w:rPr>
        <w:t>המסמכים</w:t>
      </w:r>
      <w:r>
        <w:rPr>
          <w:spacing w:val="-13"/>
          <w:rtl/>
        </w:rPr>
        <w:t> </w:t>
      </w:r>
      <w:r>
        <w:rPr>
          <w:spacing w:val="-1"/>
          <w:rtl/>
        </w:rPr>
        <w:t>שעל</w:t>
      </w:r>
      <w:r>
        <w:rPr>
          <w:spacing w:val="-13"/>
          <w:rtl/>
        </w:rPr>
        <w:t> </w:t>
      </w:r>
      <w:r>
        <w:rPr>
          <w:spacing w:val="-1"/>
          <w:rtl/>
        </w:rPr>
        <w:t>החברה</w:t>
      </w:r>
      <w:r>
        <w:rPr>
          <w:spacing w:val="1"/>
          <w:rtl/>
        </w:rPr>
        <w:t> </w:t>
      </w:r>
      <w:r>
        <w:rPr>
          <w:rtl/>
        </w:rPr>
        <w:t>המבצעת לצרף לבקשתה וכן יגדיר פרקי זמן קצרים ומחייבים למתן מענה לנושאים האמורים</w:t>
      </w:r>
      <w:r>
        <w:rPr/>
        <w:t>.</w:t>
      </w:r>
      <w:r>
        <w:rPr>
          <w:rtl/>
        </w:rPr>
        <w:t> במקרים</w:t>
      </w:r>
      <w:r>
        <w:rPr>
          <w:spacing w:val="1"/>
          <w:rtl/>
        </w:rPr>
        <w:t> </w:t>
      </w:r>
      <w:r>
        <w:rPr>
          <w:rtl/>
        </w:rPr>
        <w:t>חריגים יהיה רשאי יו</w:t>
      </w:r>
      <w:r>
        <w:rPr/>
        <w:t>"</w:t>
      </w:r>
      <w:r>
        <w:rPr>
          <w:rtl/>
        </w:rPr>
        <w:t>ר מועצת הרשות להתיר לגורם מוסמך לדרוש מהחברה המבצעת מסמכים נוספים</w:t>
      </w:r>
      <w:r>
        <w:rPr>
          <w:spacing w:val="-51"/>
          <w:rtl/>
        </w:rPr>
        <w:t> </w:t>
      </w:r>
      <w:r>
        <w:rPr>
          <w:rtl/>
        </w:rPr>
        <w:t>אשר אינם מופיעים ברשימה שנקבעה על ידו</w:t>
      </w:r>
      <w:r>
        <w:rPr/>
        <w:t>.</w:t>
      </w:r>
      <w:r>
        <w:rPr>
          <w:rtl/>
        </w:rPr>
        <w:t> המטרה היא לייצר ודאות לחברה המבצעת בבואה לתכנן</w:t>
      </w:r>
      <w:r>
        <w:rPr>
          <w:spacing w:val="-51"/>
          <w:rtl/>
        </w:rPr>
        <w:t> </w:t>
      </w:r>
      <w:r>
        <w:rPr>
          <w:rtl/>
        </w:rPr>
        <w:t>ולהיערך</w:t>
      </w:r>
      <w:r>
        <w:rPr>
          <w:spacing w:val="16"/>
          <w:rtl/>
        </w:rPr>
        <w:t> </w:t>
      </w:r>
      <w:r>
        <w:rPr>
          <w:rtl/>
        </w:rPr>
        <w:t>לקידום</w:t>
      </w:r>
      <w:r>
        <w:rPr>
          <w:spacing w:val="15"/>
          <w:rtl/>
        </w:rPr>
        <w:t> </w:t>
      </w:r>
      <w:r>
        <w:rPr>
          <w:rtl/>
        </w:rPr>
        <w:t>וביצוע</w:t>
      </w:r>
      <w:r>
        <w:rPr>
          <w:spacing w:val="16"/>
          <w:rtl/>
        </w:rPr>
        <w:t> </w:t>
      </w:r>
      <w:r>
        <w:rPr>
          <w:rtl/>
        </w:rPr>
        <w:t>פרויקט</w:t>
      </w:r>
      <w:r>
        <w:rPr>
          <w:spacing w:val="24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ככל</w:t>
      </w:r>
      <w:r>
        <w:rPr>
          <w:spacing w:val="15"/>
          <w:rtl/>
        </w:rPr>
        <w:t> </w:t>
      </w:r>
      <w:r>
        <w:rPr>
          <w:rtl/>
        </w:rPr>
        <w:t>שאי</w:t>
      </w:r>
      <w:r>
        <w:rPr>
          <w:spacing w:val="16"/>
          <w:rtl/>
        </w:rPr>
        <w:t> </w:t>
      </w:r>
      <w:r>
        <w:rPr>
          <w:rtl/>
        </w:rPr>
        <w:t>הוודאות</w:t>
      </w:r>
      <w:r>
        <w:rPr>
          <w:spacing w:val="16"/>
          <w:rtl/>
        </w:rPr>
        <w:t> </w:t>
      </w:r>
      <w:r>
        <w:rPr>
          <w:rtl/>
        </w:rPr>
        <w:t>תגדל</w:t>
      </w:r>
      <w:r>
        <w:rPr>
          <w:spacing w:val="15"/>
          <w:rtl/>
        </w:rPr>
        <w:t> </w:t>
      </w:r>
      <w:r>
        <w:rPr>
          <w:rtl/>
        </w:rPr>
        <w:t>כך</w:t>
      </w:r>
      <w:r>
        <w:rPr>
          <w:spacing w:val="16"/>
          <w:rtl/>
        </w:rPr>
        <w:t> </w:t>
      </w:r>
      <w:r>
        <w:rPr>
          <w:rtl/>
        </w:rPr>
        <w:t>צפויות</w:t>
      </w:r>
      <w:r>
        <w:rPr>
          <w:spacing w:val="15"/>
          <w:rtl/>
        </w:rPr>
        <w:t> </w:t>
      </w:r>
      <w:r>
        <w:rPr>
          <w:rtl/>
        </w:rPr>
        <w:t>לגדול</w:t>
      </w:r>
      <w:r>
        <w:rPr>
          <w:spacing w:val="16"/>
          <w:rtl/>
        </w:rPr>
        <w:t> </w:t>
      </w:r>
      <w:r>
        <w:rPr>
          <w:rtl/>
        </w:rPr>
        <w:t>ההוצאות</w:t>
      </w:r>
      <w:r>
        <w:rPr>
          <w:spacing w:val="15"/>
          <w:rtl/>
        </w:rPr>
        <w:t> </w:t>
      </w:r>
      <w:r>
        <w:rPr>
          <w:rtl/>
        </w:rPr>
        <w:t>הבלת</w:t>
      </w:r>
      <w:r>
        <w:rPr>
          <w:rtl/>
        </w:rPr>
        <w:t>י</w:t>
      </w:r>
    </w:p>
    <w:p>
      <w:pPr>
        <w:pStyle w:val="BodyText"/>
        <w:bidi/>
        <w:ind w:right="180" w:left="311" w:firstLine="6610"/>
        <w:jc w:val="both"/>
      </w:pPr>
      <w:r>
        <w:rPr>
          <w:rtl/>
        </w:rPr>
        <w:t>צפויות של הפרויקט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הקמת</w:t>
      </w:r>
      <w:r>
        <w:rPr>
          <w:spacing w:val="-13"/>
          <w:rtl/>
        </w:rPr>
        <w:t> </w:t>
      </w:r>
      <w:r>
        <w:rPr>
          <w:rtl/>
        </w:rPr>
        <w:t>המטרו</w:t>
      </w:r>
      <w:r>
        <w:rPr>
          <w:spacing w:val="-12"/>
          <w:rtl/>
        </w:rPr>
        <w:t> </w:t>
      </w:r>
      <w:r>
        <w:rPr>
          <w:rtl/>
        </w:rPr>
        <w:t>והפעלתו</w:t>
      </w:r>
      <w:r>
        <w:rPr>
          <w:spacing w:val="-13"/>
          <w:rtl/>
        </w:rPr>
        <w:t> </w:t>
      </w:r>
      <w:r>
        <w:rPr>
          <w:rtl/>
        </w:rPr>
        <w:t>נדרשת</w:t>
      </w:r>
      <w:r>
        <w:rPr>
          <w:spacing w:val="-13"/>
          <w:rtl/>
        </w:rPr>
        <w:t> </w:t>
      </w:r>
      <w:r>
        <w:rPr>
          <w:spacing w:val="-1"/>
          <w:rtl/>
        </w:rPr>
        <w:t>הערכות</w:t>
      </w:r>
      <w:r>
        <w:rPr>
          <w:spacing w:val="-12"/>
          <w:rtl/>
        </w:rPr>
        <w:t> </w:t>
      </w:r>
      <w:r>
        <w:rPr>
          <w:spacing w:val="-1"/>
          <w:rtl/>
        </w:rPr>
        <w:t>תשתיתית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מערכות</w:t>
      </w:r>
      <w:r>
        <w:rPr>
          <w:spacing w:val="-13"/>
          <w:rtl/>
        </w:rPr>
        <w:t> </w:t>
      </w:r>
      <w:r>
        <w:rPr>
          <w:spacing w:val="-1"/>
          <w:rtl/>
        </w:rPr>
        <w:t>שונות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ובהן</w:t>
      </w:r>
      <w:r>
        <w:rPr>
          <w:spacing w:val="-13"/>
          <w:rtl/>
        </w:rPr>
        <w:t> </w:t>
      </w:r>
      <w:r>
        <w:rPr>
          <w:spacing w:val="-1"/>
          <w:rtl/>
        </w:rPr>
        <w:t>מערכת</w:t>
      </w:r>
      <w:r>
        <w:rPr>
          <w:spacing w:val="-13"/>
          <w:rtl/>
        </w:rPr>
        <w:t> </w:t>
      </w:r>
      <w:r>
        <w:rPr>
          <w:spacing w:val="-1"/>
          <w:rtl/>
        </w:rPr>
        <w:t>החשמל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להנחות את רשות החשמל והשרים האחראים על משק החשמל לפעול בהתאם לסמכותם כך שספקי</w:t>
      </w:r>
      <w:r>
        <w:rPr>
          <w:spacing w:val="1"/>
          <w:rtl/>
        </w:rPr>
        <w:t> </w:t>
      </w:r>
      <w:r>
        <w:rPr>
          <w:rtl/>
        </w:rPr>
        <w:t>שירות חיוני יעמדו יוכלו לבצע את הפעולות הנדרשות מצידם על</w:t>
      </w:r>
      <w:r>
        <w:rPr/>
        <w:t>-</w:t>
      </w:r>
      <w:r>
        <w:rPr>
          <w:rtl/>
        </w:rPr>
        <w:t>מנת שהחברה המבצעת תעמוד</w:t>
      </w:r>
      <w:r>
        <w:rPr>
          <w:spacing w:val="1"/>
          <w:rtl/>
        </w:rPr>
        <w:t> </w:t>
      </w:r>
      <w:r>
        <w:rPr>
          <w:rtl/>
        </w:rPr>
        <w:t>בלוחות הזמנים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מוצע להנחות את החברה המבצעת לכלול בתוכניות הסטטוטוריות של המטרו</w:t>
      </w:r>
      <w:r>
        <w:rPr>
          <w:spacing w:val="1"/>
          <w:rtl/>
        </w:rPr>
        <w:t> </w:t>
      </w:r>
      <w:r>
        <w:rPr>
          <w:rtl/>
        </w:rPr>
        <w:t>המקודמות בות</w:t>
      </w:r>
      <w:r>
        <w:rPr/>
        <w:t>"</w:t>
      </w:r>
      <w:r>
        <w:rPr>
          <w:rtl/>
        </w:rPr>
        <w:t>ל את קווי החיבור של המטרו</w:t>
      </w:r>
      <w:r>
        <w:rPr/>
        <w:t>,</w:t>
      </w:r>
      <w:r>
        <w:rPr>
          <w:rtl/>
        </w:rPr>
        <w:t> כך שיתוכננו במסגרת אותו הליך תכנוני של התשתית</w:t>
      </w:r>
      <w:r>
        <w:rPr>
          <w:spacing w:val="1"/>
          <w:rtl/>
        </w:rPr>
        <w:t> </w:t>
      </w:r>
      <w:r>
        <w:rPr>
          <w:rtl/>
        </w:rPr>
        <w:t>התחבורתי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כמו</w:t>
      </w:r>
      <w:r>
        <w:rPr>
          <w:spacing w:val="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להקים</w:t>
      </w:r>
      <w:r>
        <w:rPr>
          <w:spacing w:val="1"/>
          <w:rtl/>
        </w:rPr>
        <w:t> </w:t>
      </w:r>
      <w:r>
        <w:rPr>
          <w:rtl/>
        </w:rPr>
        <w:t>צוות</w:t>
      </w:r>
      <w:r>
        <w:rPr>
          <w:spacing w:val="1"/>
          <w:rtl/>
        </w:rPr>
        <w:t> </w:t>
      </w:r>
      <w:r>
        <w:rPr>
          <w:rtl/>
        </w:rPr>
        <w:t>ייעודי ברשות המים</w:t>
      </w:r>
      <w:r>
        <w:rPr>
          <w:spacing w:val="1"/>
          <w:rtl/>
        </w:rPr>
        <w:t> </w:t>
      </w:r>
      <w:r>
        <w:rPr>
          <w:rtl/>
        </w:rPr>
        <w:t>שילווה</w:t>
      </w:r>
      <w:r>
        <w:rPr>
          <w:spacing w:val="2"/>
          <w:rtl/>
        </w:rPr>
        <w:t> </w:t>
      </w:r>
      <w:r>
        <w:rPr>
          <w:rtl/>
        </w:rPr>
        <w:t>את הפרויקט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וכן להנחות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ועד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2372" w:left="0" w:firstLine="0"/>
        <w:jc w:val="both"/>
      </w:pPr>
      <w:r>
        <w:rPr>
          <w:rtl/>
        </w:rPr>
        <w:t>התדרים</w:t>
      </w:r>
      <w:r>
        <w:rPr>
          <w:spacing w:val="-5"/>
          <w:rtl/>
        </w:rPr>
        <w:t> </w:t>
      </w:r>
      <w:r>
        <w:rPr>
          <w:rtl/>
        </w:rPr>
        <w:t>להיערך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הקצאת</w:t>
      </w:r>
      <w:r>
        <w:rPr>
          <w:spacing w:val="-5"/>
          <w:rtl/>
        </w:rPr>
        <w:t> </w:t>
      </w:r>
      <w:r>
        <w:rPr>
          <w:rtl/>
        </w:rPr>
        <w:t>התדרים</w:t>
      </w:r>
      <w:r>
        <w:rPr>
          <w:spacing w:val="-5"/>
          <w:rtl/>
        </w:rPr>
        <w:t> </w:t>
      </w:r>
      <w:r>
        <w:rPr>
          <w:rtl/>
        </w:rPr>
        <w:t>הנדרשים</w:t>
      </w:r>
      <w:r>
        <w:rPr>
          <w:spacing w:val="-5"/>
          <w:rtl/>
        </w:rPr>
        <w:t> </w:t>
      </w:r>
      <w:r>
        <w:rPr>
          <w:rtl/>
        </w:rPr>
        <w:t>להפעלת</w:t>
      </w:r>
      <w:r>
        <w:rPr>
          <w:spacing w:val="-3"/>
          <w:rtl/>
        </w:rPr>
        <w:t> </w:t>
      </w:r>
      <w:r>
        <w:rPr>
          <w:rtl/>
        </w:rPr>
        <w:t>מערכות</w:t>
      </w:r>
      <w:r>
        <w:rPr>
          <w:spacing w:val="-5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14" w:firstLine="0"/>
        <w:jc w:val="both"/>
      </w:pPr>
      <w:r>
        <w:rPr>
          <w:rtl/>
        </w:rPr>
        <w:t>במקרים רבים</w:t>
      </w:r>
      <w:r>
        <w:rPr/>
        <w:t>,</w:t>
      </w:r>
      <w:r>
        <w:rPr>
          <w:rtl/>
        </w:rPr>
        <w:t> אין הוראות בדין הקובעות את לוחות הזמנים לביצוען של פעולות מטעמם של הגורמים</w:t>
      </w:r>
      <w:r>
        <w:rPr>
          <w:spacing w:val="-51"/>
          <w:rtl/>
        </w:rPr>
        <w:t> </w:t>
      </w:r>
      <w:r>
        <w:rPr>
          <w:rtl/>
        </w:rPr>
        <w:t>המוסמכים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או</w:t>
      </w:r>
      <w:r>
        <w:rPr>
          <w:spacing w:val="41"/>
          <w:rtl/>
        </w:rPr>
        <w:t> </w:t>
      </w:r>
      <w:r>
        <w:rPr>
          <w:rtl/>
        </w:rPr>
        <w:t>למענה</w:t>
      </w:r>
      <w:r>
        <w:rPr>
          <w:spacing w:val="40"/>
          <w:rtl/>
        </w:rPr>
        <w:t> </w:t>
      </w:r>
      <w:r>
        <w:rPr>
          <w:rtl/>
        </w:rPr>
        <w:t>על</w:t>
      </w:r>
      <w:r>
        <w:rPr>
          <w:spacing w:val="43"/>
          <w:rtl/>
        </w:rPr>
        <w:t> </w:t>
      </w:r>
      <w:r>
        <w:rPr>
          <w:rtl/>
        </w:rPr>
        <w:t>פניות</w:t>
      </w:r>
      <w:r>
        <w:rPr>
          <w:spacing w:val="41"/>
          <w:rtl/>
        </w:rPr>
        <w:t> </w:t>
      </w:r>
      <w:r>
        <w:rPr>
          <w:rtl/>
        </w:rPr>
        <w:t>שנשלחו</w:t>
      </w:r>
      <w:r>
        <w:rPr>
          <w:spacing w:val="42"/>
          <w:rtl/>
        </w:rPr>
        <w:t> </w:t>
      </w:r>
      <w:r>
        <w:rPr>
          <w:rtl/>
        </w:rPr>
        <w:t>אליהם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40"/>
          <w:rtl/>
        </w:rPr>
        <w:t> </w:t>
      </w:r>
      <w:r>
        <w:rPr>
          <w:rtl/>
        </w:rPr>
        <w:t>לקצר</w:t>
      </w:r>
      <w:r>
        <w:rPr>
          <w:spacing w:val="41"/>
          <w:rtl/>
        </w:rPr>
        <w:t> </w:t>
      </w:r>
      <w:r>
        <w:rPr>
          <w:rtl/>
        </w:rPr>
        <w:t>את</w:t>
      </w:r>
      <w:r>
        <w:rPr>
          <w:spacing w:val="41"/>
          <w:rtl/>
        </w:rPr>
        <w:t> </w:t>
      </w:r>
      <w:r>
        <w:rPr>
          <w:rtl/>
        </w:rPr>
        <w:t>משכי</w:t>
      </w:r>
      <w:r>
        <w:rPr>
          <w:spacing w:val="42"/>
          <w:rtl/>
        </w:rPr>
        <w:t> </w:t>
      </w:r>
      <w:r>
        <w:rPr>
          <w:rtl/>
        </w:rPr>
        <w:t>הזמן</w:t>
      </w:r>
      <w:r>
        <w:rPr>
          <w:spacing w:val="41"/>
          <w:rtl/>
        </w:rPr>
        <w:t> </w:t>
      </w:r>
      <w:r>
        <w:rPr>
          <w:rtl/>
        </w:rPr>
        <w:t>לקבלת</w:t>
      </w:r>
      <w:r>
        <w:rPr>
          <w:spacing w:val="40"/>
          <w:rtl/>
        </w:rPr>
        <w:t> </w:t>
      </w:r>
      <w:r>
        <w:rPr>
          <w:rtl/>
        </w:rPr>
        <w:t>אישורים</w:t>
      </w:r>
      <w:r>
        <w:rPr>
          <w:spacing w:val="-51"/>
          <w:rtl/>
        </w:rPr>
        <w:t> </w:t>
      </w:r>
      <w:r>
        <w:rPr>
          <w:rtl/>
        </w:rPr>
        <w:t>ותשובות לפניית החברה המבצעת</w:t>
      </w:r>
      <w:r>
        <w:rPr/>
        <w:t>,</w:t>
      </w:r>
      <w:r>
        <w:rPr>
          <w:rtl/>
        </w:rPr>
        <w:t> מוצע לקבוע לוחות זמנים וכללים מחייבים למענה</w:t>
      </w:r>
      <w:r>
        <w:rPr/>
        <w:t>,</w:t>
      </w:r>
      <w:r>
        <w:rPr>
          <w:rtl/>
        </w:rPr>
        <w:t> ככל שהם אינם</w:t>
      </w:r>
      <w:r>
        <w:rPr>
          <w:spacing w:val="1"/>
          <w:rtl/>
        </w:rPr>
        <w:t> </w:t>
      </w:r>
      <w:r>
        <w:rPr>
          <w:rtl/>
        </w:rPr>
        <w:t>מוסדרים</w:t>
      </w:r>
      <w:r>
        <w:rPr>
          <w:spacing w:val="-9"/>
          <w:rtl/>
        </w:rPr>
        <w:t> </w:t>
      </w:r>
      <w:r>
        <w:rPr>
          <w:rtl/>
        </w:rPr>
        <w:t>בדין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לחילופין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ארוכים</w:t>
      </w:r>
      <w:r>
        <w:rPr>
          <w:spacing w:val="-9"/>
          <w:rtl/>
        </w:rPr>
        <w:t> </w:t>
      </w:r>
      <w:r>
        <w:rPr>
          <w:rtl/>
        </w:rPr>
        <w:t>מהמועדים</w:t>
      </w:r>
      <w:r>
        <w:rPr>
          <w:spacing w:val="-9"/>
          <w:rtl/>
        </w:rPr>
        <w:t> </w:t>
      </w:r>
      <w:r>
        <w:rPr>
          <w:rtl/>
        </w:rPr>
        <w:t>הקבועים</w:t>
      </w:r>
      <w:r>
        <w:rPr>
          <w:spacing w:val="-9"/>
          <w:rtl/>
        </w:rPr>
        <w:t> </w:t>
      </w:r>
      <w:r>
        <w:rPr>
          <w:rtl/>
        </w:rPr>
        <w:t>בהצעת</w:t>
      </w:r>
      <w:r>
        <w:rPr>
          <w:spacing w:val="-9"/>
          <w:rtl/>
        </w:rPr>
        <w:t> </w:t>
      </w:r>
      <w:r>
        <w:rPr>
          <w:rtl/>
        </w:rPr>
        <w:t>ההחלטה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כמו</w:t>
      </w:r>
      <w:r>
        <w:rPr>
          <w:spacing w:val="-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10"/>
          <w:rtl/>
        </w:rPr>
        <w:t> </w:t>
      </w:r>
      <w:r>
        <w:rPr>
          <w:rtl/>
        </w:rPr>
        <w:t>מנגנון</w:t>
      </w:r>
      <w:r>
        <w:rPr>
          <w:spacing w:val="-51"/>
          <w:rtl/>
        </w:rPr>
        <w:t> </w:t>
      </w:r>
      <w:r>
        <w:rPr>
          <w:rtl/>
        </w:rPr>
        <w:t>של </w:t>
      </w:r>
      <w:r>
        <w:rPr/>
        <w:t>"</w:t>
      </w:r>
      <w:r>
        <w:rPr>
          <w:rtl/>
        </w:rPr>
        <w:t>אישור בשתיקה</w:t>
      </w:r>
      <w:r>
        <w:rPr/>
        <w:t>"</w:t>
      </w:r>
      <w:r>
        <w:rPr>
          <w:rtl/>
        </w:rPr>
        <w:t> כאשר הגוף המוסמך לא משיב בקבועי הזמן ובתנאים המפורטים בהחלטה</w:t>
      </w:r>
      <w:r>
        <w:rPr/>
        <w:t>,</w:t>
      </w:r>
      <w:r>
        <w:rPr>
          <w:rtl/>
        </w:rPr>
        <w:t> כך</w:t>
      </w:r>
      <w:r>
        <w:rPr>
          <w:spacing w:val="1"/>
          <w:rtl/>
        </w:rPr>
        <w:t> </w:t>
      </w:r>
      <w:r>
        <w:rPr>
          <w:rtl/>
        </w:rPr>
        <w:t>שבחלוף הזמן הקבוע למענה יראו את האישור כאילו ניתן</w:t>
      </w:r>
      <w:r>
        <w:rPr/>
        <w:t>.</w:t>
      </w:r>
      <w:r>
        <w:rPr>
          <w:rtl/>
        </w:rPr>
        <w:t> יובהר</w:t>
      </w:r>
      <w:r>
        <w:rPr/>
        <w:t>,</w:t>
      </w:r>
      <w:r>
        <w:rPr>
          <w:rtl/>
        </w:rPr>
        <w:t> כי אין באמור מכדי לגרוע מסמכותו</w:t>
      </w:r>
      <w:r>
        <w:rPr>
          <w:spacing w:val="1"/>
          <w:rtl/>
        </w:rPr>
        <w:t> </w:t>
      </w:r>
      <w:r>
        <w:rPr>
          <w:rtl/>
        </w:rPr>
        <w:t>של הגורם המוסמך לדחות את בקת החברה המבצעת ובלבד הסירוב יהיה מנומק</w:t>
      </w:r>
      <w:r>
        <w:rPr/>
        <w:t>.</w:t>
      </w:r>
      <w:r>
        <w:rPr>
          <w:rtl/>
        </w:rPr>
        <w:t> מוצע להסמיך את</w:t>
      </w:r>
      <w:r>
        <w:rPr>
          <w:spacing w:val="1"/>
          <w:rtl/>
        </w:rPr>
        <w:t> </w:t>
      </w:r>
      <w:r>
        <w:rPr>
          <w:rtl/>
        </w:rPr>
        <w:t>מועצת</w:t>
      </w:r>
      <w:r>
        <w:rPr>
          <w:spacing w:val="56"/>
          <w:rtl/>
        </w:rPr>
        <w:t> </w:t>
      </w:r>
      <w:r>
        <w:rPr>
          <w:rtl/>
        </w:rPr>
        <w:t>הרשות</w:t>
      </w:r>
      <w:r>
        <w:rPr>
          <w:spacing w:val="56"/>
          <w:rtl/>
        </w:rPr>
        <w:t> </w:t>
      </w:r>
      <w:r>
        <w:rPr>
          <w:rtl/>
        </w:rPr>
        <w:t>להחריג</w:t>
      </w:r>
      <w:r>
        <w:rPr>
          <w:spacing w:val="56"/>
          <w:rtl/>
        </w:rPr>
        <w:t> </w:t>
      </w:r>
      <w:r>
        <w:rPr>
          <w:rtl/>
        </w:rPr>
        <w:t>אישורים</w:t>
      </w:r>
      <w:r>
        <w:rPr>
          <w:spacing w:val="56"/>
          <w:rtl/>
        </w:rPr>
        <w:t> </w:t>
      </w:r>
      <w:r>
        <w:rPr>
          <w:rtl/>
        </w:rPr>
        <w:t>מסוימים</w:t>
      </w:r>
      <w:r>
        <w:rPr/>
        <w:t>,</w:t>
      </w:r>
      <w:r>
        <w:rPr>
          <w:spacing w:val="56"/>
          <w:rtl/>
        </w:rPr>
        <w:t> </w:t>
      </w:r>
      <w:r>
        <w:rPr>
          <w:rtl/>
        </w:rPr>
        <w:t>בהתאם</w:t>
      </w:r>
      <w:r>
        <w:rPr>
          <w:spacing w:val="56"/>
          <w:rtl/>
        </w:rPr>
        <w:t> </w:t>
      </w:r>
      <w:r>
        <w:rPr>
          <w:rtl/>
        </w:rPr>
        <w:t>לאופיים</w:t>
      </w:r>
      <w:r>
        <w:rPr>
          <w:spacing w:val="56"/>
          <w:rtl/>
        </w:rPr>
        <w:t> </w:t>
      </w:r>
      <w:r>
        <w:rPr>
          <w:rtl/>
        </w:rPr>
        <w:t>ומורכבותם</w:t>
      </w:r>
      <w:r>
        <w:rPr/>
        <w:t>,</w:t>
      </w:r>
      <w:r>
        <w:rPr>
          <w:spacing w:val="56"/>
          <w:rtl/>
        </w:rPr>
        <w:t> </w:t>
      </w:r>
      <w:r>
        <w:rPr>
          <w:rtl/>
        </w:rPr>
        <w:t>מההוראה</w:t>
      </w:r>
      <w:r>
        <w:rPr>
          <w:spacing w:val="56"/>
          <w:rtl/>
        </w:rPr>
        <w:t> </w:t>
      </w:r>
      <w:r>
        <w:rPr>
          <w:rtl/>
        </w:rPr>
        <w:t>בדבר</w:t>
      </w:r>
      <w:r>
        <w:rPr>
          <w:spacing w:val="55"/>
          <w:rtl/>
        </w:rPr>
        <w:t> </w:t>
      </w:r>
      <w:r>
        <w:rPr>
          <w:rtl/>
        </w:rPr>
        <w:t>אישו</w:t>
      </w:r>
      <w:r>
        <w:rPr>
          <w:rtl/>
        </w:rPr>
        <w:t>ר</w:t>
      </w:r>
    </w:p>
    <w:p>
      <w:pPr>
        <w:pStyle w:val="BodyText"/>
        <w:bidi/>
        <w:spacing w:before="2"/>
        <w:ind w:right="4818" w:left="0" w:firstLine="0"/>
        <w:jc w:val="both"/>
      </w:pPr>
      <w:r>
        <w:rPr>
          <w:rtl/>
        </w:rPr>
        <w:t>שבשתיקה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וזאת</w:t>
      </w:r>
      <w:r>
        <w:rPr>
          <w:spacing w:val="-6"/>
          <w:rtl/>
        </w:rPr>
        <w:t> </w:t>
      </w:r>
      <w:r>
        <w:rPr>
          <w:rtl/>
        </w:rPr>
        <w:t>מטעמים</w:t>
      </w:r>
      <w:r>
        <w:rPr>
          <w:spacing w:val="-6"/>
          <w:rtl/>
        </w:rPr>
        <w:t> </w:t>
      </w:r>
      <w:r>
        <w:rPr>
          <w:rtl/>
        </w:rPr>
        <w:t>מיוחדים</w:t>
      </w:r>
      <w:r>
        <w:rPr>
          <w:spacing w:val="-7"/>
          <w:rtl/>
        </w:rPr>
        <w:t> </w:t>
      </w:r>
      <w:r>
        <w:rPr>
          <w:rtl/>
        </w:rPr>
        <w:t>שיירשמו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21" w:firstLine="0"/>
        <w:jc w:val="left"/>
      </w:pPr>
      <w:r>
        <w:rPr>
          <w:rtl/>
        </w:rPr>
        <w:t>עוד</w:t>
      </w:r>
      <w:r>
        <w:rPr>
          <w:spacing w:val="16"/>
          <w:rtl/>
        </w:rPr>
        <w:t> </w:t>
      </w:r>
      <w:r>
        <w:rPr>
          <w:rtl/>
        </w:rPr>
        <w:t>מוצע</w:t>
      </w:r>
      <w:r>
        <w:rPr>
          <w:spacing w:val="17"/>
          <w:rtl/>
        </w:rPr>
        <w:t> </w:t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שכל</w:t>
      </w:r>
      <w:r>
        <w:rPr>
          <w:spacing w:val="17"/>
          <w:rtl/>
        </w:rPr>
        <w:t> </w:t>
      </w:r>
      <w:r>
        <w:rPr>
          <w:rtl/>
        </w:rPr>
        <w:t>גורם</w:t>
      </w:r>
      <w:r>
        <w:rPr>
          <w:spacing w:val="19"/>
          <w:rtl/>
        </w:rPr>
        <w:t> </w:t>
      </w:r>
      <w:r>
        <w:rPr>
          <w:rtl/>
        </w:rPr>
        <w:t>שנדרש</w:t>
      </w:r>
      <w:r>
        <w:rPr>
          <w:spacing w:val="16"/>
          <w:rtl/>
        </w:rPr>
        <w:t> </w:t>
      </w:r>
      <w:r>
        <w:rPr>
          <w:rtl/>
        </w:rPr>
        <w:t>אישורו</w:t>
      </w:r>
      <w:r>
        <w:rPr>
          <w:spacing w:val="17"/>
          <w:rtl/>
        </w:rPr>
        <w:t> </w:t>
      </w:r>
      <w:r>
        <w:rPr>
          <w:rtl/>
        </w:rPr>
        <w:t>לצורך</w:t>
      </w:r>
      <w:r>
        <w:rPr>
          <w:spacing w:val="16"/>
          <w:rtl/>
        </w:rPr>
        <w:t> </w:t>
      </w:r>
      <w:r>
        <w:rPr>
          <w:rtl/>
        </w:rPr>
        <w:t>תכנון</w:t>
      </w:r>
      <w:r>
        <w:rPr>
          <w:spacing w:val="19"/>
          <w:rtl/>
        </w:rPr>
        <w:t> </w:t>
      </w:r>
      <w:r>
        <w:rPr>
          <w:rtl/>
        </w:rPr>
        <w:t>והקמת</w:t>
      </w:r>
      <w:r>
        <w:rPr>
          <w:spacing w:val="16"/>
          <w:rtl/>
        </w:rPr>
        <w:t> </w:t>
      </w:r>
      <w:r>
        <w:rPr>
          <w:rtl/>
        </w:rPr>
        <w:t>פרויקט</w:t>
      </w:r>
      <w:r>
        <w:rPr>
          <w:spacing w:val="17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לא</w:t>
      </w:r>
      <w:r>
        <w:rPr>
          <w:spacing w:val="19"/>
          <w:rtl/>
        </w:rPr>
        <w:t> </w:t>
      </w:r>
      <w:r>
        <w:rPr>
          <w:rtl/>
        </w:rPr>
        <w:t>יתנה</w:t>
      </w:r>
      <w:r>
        <w:rPr>
          <w:spacing w:val="16"/>
          <w:rtl/>
        </w:rPr>
        <w:t> </w:t>
      </w:r>
      <w:r>
        <w:rPr>
          <w:rtl/>
        </w:rPr>
        <w:t>אישור</w:t>
      </w:r>
      <w:r>
        <w:rPr>
          <w:spacing w:val="16"/>
          <w:rtl/>
        </w:rPr>
        <w:t> </w:t>
      </w:r>
      <w:r>
        <w:rPr>
          <w:rtl/>
        </w:rPr>
        <w:t>זה</w:t>
      </w:r>
      <w:r>
        <w:rPr>
          <w:spacing w:val="-50"/>
          <w:rtl/>
        </w:rPr>
        <w:t> </w:t>
      </w:r>
      <w:r>
        <w:rPr>
          <w:rtl/>
        </w:rPr>
        <w:t>בתנאי</w:t>
      </w:r>
      <w:r>
        <w:rPr>
          <w:spacing w:val="20"/>
          <w:rtl/>
        </w:rPr>
        <w:t> </w:t>
      </w:r>
      <w:r>
        <w:rPr>
          <w:rtl/>
        </w:rPr>
        <w:t>או</w:t>
      </w:r>
      <w:r>
        <w:rPr>
          <w:spacing w:val="19"/>
          <w:rtl/>
        </w:rPr>
        <w:t> </w:t>
      </w:r>
      <w:r>
        <w:rPr>
          <w:rtl/>
        </w:rPr>
        <w:t>בביצוע</w:t>
      </w:r>
      <w:r>
        <w:rPr>
          <w:spacing w:val="19"/>
          <w:rtl/>
        </w:rPr>
        <w:t> </w:t>
      </w:r>
      <w:r>
        <w:rPr>
          <w:rtl/>
        </w:rPr>
        <w:t>פעולה</w:t>
      </w:r>
      <w:r>
        <w:rPr>
          <w:spacing w:val="19"/>
          <w:rtl/>
        </w:rPr>
        <w:t> </w:t>
      </w:r>
      <w:r>
        <w:rPr>
          <w:rtl/>
        </w:rPr>
        <w:t>שאינם</w:t>
      </w:r>
      <w:r>
        <w:rPr>
          <w:spacing w:val="19"/>
          <w:rtl/>
        </w:rPr>
        <w:t> </w:t>
      </w:r>
      <w:r>
        <w:rPr>
          <w:rtl/>
        </w:rPr>
        <w:t>קשורים</w:t>
      </w:r>
      <w:r>
        <w:rPr>
          <w:spacing w:val="18"/>
          <w:rtl/>
        </w:rPr>
        <w:t> </w:t>
      </w:r>
      <w:r>
        <w:rPr>
          <w:rtl/>
        </w:rPr>
        <w:t>במישרין</w:t>
      </w:r>
      <w:r>
        <w:rPr>
          <w:spacing w:val="19"/>
          <w:rtl/>
        </w:rPr>
        <w:t> </w:t>
      </w:r>
      <w:r>
        <w:rPr>
          <w:rtl/>
        </w:rPr>
        <w:t>לאישור</w:t>
      </w:r>
      <w:r>
        <w:rPr>
          <w:spacing w:val="20"/>
          <w:rtl/>
        </w:rPr>
        <w:t> </w:t>
      </w:r>
      <w:r>
        <w:rPr>
          <w:rtl/>
        </w:rPr>
        <w:t>הנדרש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זאת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מנת</w:t>
      </w:r>
      <w:r>
        <w:rPr>
          <w:spacing w:val="19"/>
          <w:rtl/>
        </w:rPr>
        <w:t> </w:t>
      </w:r>
      <w:r>
        <w:rPr>
          <w:rtl/>
        </w:rPr>
        <w:t>למנוע</w:t>
      </w:r>
      <w:r>
        <w:rPr>
          <w:spacing w:val="22"/>
          <w:rtl/>
        </w:rPr>
        <w:t> </w:t>
      </w:r>
      <w:r>
        <w:rPr>
          <w:rtl/>
        </w:rPr>
        <w:t>הטלת</w:t>
      </w:r>
      <w:r>
        <w:rPr>
          <w:spacing w:val="18"/>
          <w:rtl/>
        </w:rPr>
        <w:t> </w:t>
      </w:r>
      <w:r>
        <w:rPr>
          <w:rtl/>
        </w:rPr>
        <w:t>נטלי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8" w:firstLine="0"/>
        <w:jc w:val="left"/>
      </w:pPr>
      <w:r>
        <w:rPr>
          <w:rtl/>
        </w:rPr>
        <w:t>שאינם</w:t>
      </w:r>
      <w:r>
        <w:rPr>
          <w:spacing w:val="-4"/>
          <w:rtl/>
        </w:rPr>
        <w:t> </w:t>
      </w:r>
      <w:r>
        <w:rPr>
          <w:rtl/>
        </w:rPr>
        <w:t>נדרשים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פרויקט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לעכב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הקמתו</w:t>
      </w:r>
      <w:r>
        <w:rPr>
          <w:spacing w:val="-3"/>
          <w:rtl/>
        </w:rPr>
        <w:t> </w:t>
      </w:r>
      <w:r>
        <w:rPr>
          <w:rtl/>
        </w:rPr>
        <w:t>מחמת</w:t>
      </w:r>
      <w:r>
        <w:rPr>
          <w:spacing w:val="-4"/>
          <w:rtl/>
        </w:rPr>
        <w:t> </w:t>
      </w:r>
      <w:r>
        <w:rPr>
          <w:rtl/>
        </w:rPr>
        <w:t>מחלוקות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דרישות</w:t>
      </w:r>
      <w:r>
        <w:rPr>
          <w:spacing w:val="-4"/>
          <w:rtl/>
        </w:rPr>
        <w:t> </w:t>
      </w:r>
      <w:r>
        <w:rPr>
          <w:rtl/>
        </w:rPr>
        <w:t>בעניינים</w:t>
      </w:r>
      <w:r>
        <w:rPr>
          <w:spacing w:val="-4"/>
          <w:rtl/>
        </w:rPr>
        <w:t> </w:t>
      </w:r>
      <w:r>
        <w:rPr>
          <w:rtl/>
        </w:rPr>
        <w:t>אחרים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8" w:firstLine="0"/>
        <w:jc w:val="left"/>
      </w:pP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32"/>
          <w:rtl/>
        </w:rPr>
        <w:t> </w:t>
      </w:r>
      <w:r>
        <w:rPr>
          <w:rtl/>
        </w:rPr>
        <w:t>לוודא</w:t>
      </w:r>
      <w:r>
        <w:rPr>
          <w:spacing w:val="32"/>
          <w:rtl/>
        </w:rPr>
        <w:t> </w:t>
      </w:r>
      <w:r>
        <w:rPr>
          <w:rtl/>
        </w:rPr>
        <w:t>שפעולות</w:t>
      </w:r>
      <w:r>
        <w:rPr>
          <w:spacing w:val="32"/>
          <w:rtl/>
        </w:rPr>
        <w:t> </w:t>
      </w:r>
      <w:r>
        <w:rPr>
          <w:rtl/>
        </w:rPr>
        <w:t>ההערכות</w:t>
      </w:r>
      <w:r>
        <w:rPr>
          <w:spacing w:val="33"/>
          <w:rtl/>
        </w:rPr>
        <w:t> </w:t>
      </w:r>
      <w:r>
        <w:rPr>
          <w:rtl/>
        </w:rPr>
        <w:t>והתעדוף</w:t>
      </w:r>
      <w:r>
        <w:rPr>
          <w:spacing w:val="32"/>
          <w:rtl/>
        </w:rPr>
        <w:t> </w:t>
      </w:r>
      <w:r>
        <w:rPr>
          <w:rtl/>
        </w:rPr>
        <w:t>המפורטות</w:t>
      </w:r>
      <w:r>
        <w:rPr>
          <w:spacing w:val="34"/>
          <w:rtl/>
        </w:rPr>
        <w:t> </w:t>
      </w:r>
      <w:r>
        <w:rPr>
          <w:rtl/>
        </w:rPr>
        <w:t>בחלק</w:t>
      </w:r>
      <w:r>
        <w:rPr>
          <w:spacing w:val="32"/>
          <w:rtl/>
        </w:rPr>
        <w:t> </w:t>
      </w:r>
      <w:r>
        <w:rPr>
          <w:rtl/>
        </w:rPr>
        <w:t>זה</w:t>
      </w:r>
      <w:r>
        <w:rPr>
          <w:spacing w:val="33"/>
          <w:rtl/>
        </w:rPr>
        <w:t> </w:t>
      </w:r>
      <w:r>
        <w:rPr>
          <w:rtl/>
        </w:rPr>
        <w:t>מקודמות</w:t>
      </w:r>
      <w:r>
        <w:rPr>
          <w:spacing w:val="32"/>
          <w:rtl/>
        </w:rPr>
        <w:t> </w:t>
      </w:r>
      <w:r>
        <w:rPr>
          <w:rtl/>
        </w:rPr>
        <w:t>באופן</w:t>
      </w:r>
      <w:r>
        <w:rPr>
          <w:spacing w:val="34"/>
          <w:rtl/>
        </w:rPr>
        <w:t> </w:t>
      </w:r>
      <w:r>
        <w:rPr>
          <w:rtl/>
        </w:rPr>
        <w:t>מיטבי</w:t>
      </w:r>
      <w:r>
        <w:rPr>
          <w:spacing w:val="32"/>
          <w:rtl/>
        </w:rPr>
        <w:t> </w:t>
      </w:r>
      <w:r>
        <w:rPr>
          <w:rtl/>
        </w:rPr>
        <w:t>ובלוחות</w:t>
      </w:r>
      <w:r>
        <w:rPr>
          <w:spacing w:val="-50"/>
          <w:rtl/>
        </w:rPr>
        <w:t> </w:t>
      </w:r>
      <w:r>
        <w:rPr>
          <w:rtl/>
        </w:rPr>
        <w:t>הזמנים הנדרשים על</w:t>
      </w:r>
      <w:r>
        <w:rPr/>
        <w:t>-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כלל</w:t>
      </w:r>
      <w:r>
        <w:rPr>
          <w:spacing w:val="2"/>
          <w:rtl/>
        </w:rPr>
        <w:t> </w:t>
      </w:r>
      <w:r>
        <w:rPr>
          <w:rtl/>
        </w:rPr>
        <w:t>הגופים</w:t>
      </w:r>
      <w:r>
        <w:rPr>
          <w:spacing w:val="-1"/>
          <w:rtl/>
        </w:rPr>
        <w:t> </w:t>
      </w:r>
      <w:r>
        <w:rPr>
          <w:rtl/>
        </w:rPr>
        <w:t>הרלוונטיים</w:t>
      </w:r>
      <w:r>
        <w:rPr/>
        <w:t>,</w:t>
      </w:r>
      <w:r>
        <w:rPr>
          <w:rtl/>
        </w:rPr>
        <w:t> מוצע</w:t>
      </w:r>
      <w:r>
        <w:rPr>
          <w:spacing w:val="-1"/>
          <w:rtl/>
        </w:rPr>
        <w:t> </w:t>
      </w:r>
      <w:r>
        <w:rPr>
          <w:rtl/>
        </w:rPr>
        <w:t>להנחות אותם</w:t>
      </w:r>
      <w:r>
        <w:rPr>
          <w:spacing w:val="-1"/>
          <w:rtl/>
        </w:rPr>
        <w:t> </w:t>
      </w:r>
      <w:r>
        <w:rPr>
          <w:rtl/>
        </w:rPr>
        <w:t>ואת יו</w:t>
      </w:r>
      <w:r>
        <w:rPr/>
        <w:t>"</w:t>
      </w:r>
      <w:r>
        <w:rPr>
          <w:rtl/>
        </w:rPr>
        <w:t>ר מועצת</w:t>
      </w:r>
      <w:r>
        <w:rPr>
          <w:spacing w:val="2"/>
          <w:rtl/>
        </w:rPr>
        <w:t> </w:t>
      </w:r>
      <w:r>
        <w:rPr>
          <w:rtl/>
        </w:rPr>
        <w:t>הרשות</w:t>
      </w:r>
      <w:r>
        <w:rPr>
          <w:spacing w:val="-1"/>
          <w:rtl/>
        </w:rPr>
        <w:t> </w:t>
      </w:r>
      <w:r>
        <w:rPr>
          <w:rtl/>
        </w:rPr>
        <w:t>להגי</w:t>
      </w:r>
      <w:r>
        <w:rPr>
          <w:rtl/>
        </w:rPr>
        <w:t>ש</w:t>
      </w:r>
    </w:p>
    <w:p>
      <w:pPr>
        <w:pStyle w:val="BodyText"/>
        <w:bidi/>
        <w:spacing w:before="1"/>
        <w:ind w:right="180" w:left="317" w:firstLine="0"/>
        <w:jc w:val="left"/>
      </w:pP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השרים</w:t>
      </w:r>
      <w:r>
        <w:rPr>
          <w:spacing w:val="-4"/>
          <w:rtl/>
        </w:rPr>
        <w:t> </w:t>
      </w:r>
      <w:r>
        <w:rPr>
          <w:rtl/>
        </w:rPr>
        <w:t>דיווחים</w:t>
      </w:r>
      <w:r>
        <w:rPr>
          <w:spacing w:val="-3"/>
          <w:rtl/>
        </w:rPr>
        <w:t> </w:t>
      </w:r>
      <w:r>
        <w:rPr>
          <w:rtl/>
        </w:rPr>
        <w:t>עיתיים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הפעולות</w:t>
      </w:r>
      <w:r>
        <w:rPr>
          <w:spacing w:val="-3"/>
          <w:rtl/>
        </w:rPr>
        <w:t> </w:t>
      </w:r>
      <w:r>
        <w:rPr>
          <w:rtl/>
        </w:rPr>
        <w:t>שננקטו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ידם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קידום</w:t>
      </w:r>
      <w:r>
        <w:rPr>
          <w:spacing w:val="-4"/>
          <w:rtl/>
        </w:rPr>
        <w:t> </w:t>
      </w:r>
      <w:r>
        <w:rPr>
          <w:rtl/>
        </w:rPr>
        <w:t>פרויקט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5547"/>
        <w:jc w:val="both"/>
      </w:pPr>
      <w:r>
        <w:rPr>
          <w:b/>
          <w:bCs/>
          <w:rtl/>
        </w:rPr>
        <w:t>סעיפים</w:t>
      </w:r>
      <w:hyperlink w:history="true" w:anchor="_bookmark17">
        <w:r>
          <w:rPr>
            <w:b/>
            <w:bCs/>
            <w:rtl/>
          </w:rPr>
          <w:t> </w:t>
        </w:r>
        <w:r>
          <w:rPr>
            <w:b/>
            <w:bCs/>
          </w:rPr>
          <w:t>61</w:t>
        </w:r>
      </w:hyperlink>
      <w:r>
        <w:rPr>
          <w:b/>
          <w:bCs/>
          <w:rtl/>
        </w:rPr>
        <w:t> עד</w:t>
      </w:r>
      <w:hyperlink w:history="true" w:anchor="_bookmark18">
        <w:r>
          <w:rPr>
            <w:b/>
            <w:bCs/>
            <w:rtl/>
          </w:rPr>
          <w:t> </w:t>
        </w:r>
        <w:r>
          <w:rPr>
            <w:b/>
            <w:bCs/>
          </w:rPr>
          <w:t>63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תיאום תשתיות</w:t>
      </w:r>
      <w:r>
        <w:rPr>
          <w:b/>
          <w:bCs/>
          <w:spacing w:val="-50"/>
          <w:rtl/>
        </w:rPr>
        <w:t> </w:t>
      </w:r>
      <w:r>
        <w:rPr>
          <w:rtl/>
        </w:rPr>
        <w:t>פרויקט המטרו יוקם במרחב אורבני צפוף אשר קיימות בו תשתיות רבות שנדרש יהיה לבצע תיאום עם</w:t>
      </w:r>
      <w:r>
        <w:rPr>
          <w:spacing w:val="1"/>
          <w:rtl/>
        </w:rPr>
        <w:t> </w:t>
      </w:r>
      <w:r>
        <w:rPr>
          <w:rtl/>
        </w:rPr>
        <w:t>בעלי התשתית</w:t>
      </w:r>
      <w:r>
        <w:rPr/>
        <w:t>,</w:t>
      </w:r>
      <w:r>
        <w:rPr>
          <w:rtl/>
        </w:rPr>
        <w:t> להסיט אותן וכו</w:t>
      </w:r>
      <w:r>
        <w:rPr/>
        <w:t>.'</w:t>
      </w:r>
      <w:r>
        <w:rPr>
          <w:rtl/>
        </w:rPr>
        <w:t> הליך תיאום התשתיות הנדרש בפרויקטים לא מוסדר כיום בדין</w:t>
      </w:r>
      <w:r>
        <w:rPr/>
        <w:t>.</w:t>
      </w:r>
      <w:r>
        <w:rPr>
          <w:rtl/>
        </w:rPr>
        <w:t> מוצע</w:t>
      </w:r>
      <w:r>
        <w:rPr>
          <w:spacing w:val="-52"/>
          <w:rtl/>
        </w:rPr>
        <w:t> </w:t>
      </w:r>
      <w:r>
        <w:rPr>
          <w:rtl/>
        </w:rPr>
        <w:t>לקבוע</w:t>
      </w:r>
      <w:r>
        <w:rPr>
          <w:spacing w:val="2"/>
          <w:rtl/>
        </w:rPr>
        <w:t> </w:t>
      </w:r>
      <w:r>
        <w:rPr>
          <w:rtl/>
        </w:rPr>
        <w:t>הוראות</w:t>
      </w:r>
      <w:r>
        <w:rPr>
          <w:spacing w:val="1"/>
          <w:rtl/>
        </w:rPr>
        <w:t> </w:t>
      </w:r>
      <w:r>
        <w:rPr>
          <w:rtl/>
        </w:rPr>
        <w:t>ברורות</w:t>
      </w:r>
      <w:r>
        <w:rPr>
          <w:spacing w:val="2"/>
          <w:rtl/>
        </w:rPr>
        <w:t> </w:t>
      </w:r>
      <w:r>
        <w:rPr>
          <w:rtl/>
        </w:rPr>
        <w:t>הן</w:t>
      </w:r>
      <w:r>
        <w:rPr>
          <w:spacing w:val="2"/>
          <w:rtl/>
        </w:rPr>
        <w:t> </w:t>
      </w:r>
      <w:r>
        <w:rPr>
          <w:rtl/>
        </w:rPr>
        <w:t>ביחס</w:t>
      </w:r>
      <w:r>
        <w:rPr>
          <w:spacing w:val="2"/>
          <w:rtl/>
        </w:rPr>
        <w:t> </w:t>
      </w:r>
      <w:r>
        <w:rPr>
          <w:rtl/>
        </w:rPr>
        <w:t>ללוח</w:t>
      </w:r>
      <w:r>
        <w:rPr>
          <w:spacing w:val="2"/>
          <w:rtl/>
        </w:rPr>
        <w:t> </w:t>
      </w:r>
      <w:r>
        <w:rPr>
          <w:rtl/>
        </w:rPr>
        <w:t>הזמנים</w:t>
      </w:r>
      <w:r>
        <w:rPr>
          <w:spacing w:val="2"/>
          <w:rtl/>
        </w:rPr>
        <w:t> </w:t>
      </w:r>
      <w:r>
        <w:rPr>
          <w:rtl/>
        </w:rPr>
        <w:t>לביצוע</w:t>
      </w:r>
      <w:r>
        <w:rPr>
          <w:spacing w:val="1"/>
          <w:rtl/>
        </w:rPr>
        <w:t> </w:t>
      </w:r>
      <w:r>
        <w:rPr>
          <w:rtl/>
        </w:rPr>
        <w:t>תיאום</w:t>
      </w:r>
      <w:r>
        <w:rPr>
          <w:spacing w:val="2"/>
          <w:rtl/>
        </w:rPr>
        <w:t> </w:t>
      </w:r>
      <w:r>
        <w:rPr>
          <w:rtl/>
        </w:rPr>
        <w:t>תשתיות</w:t>
      </w:r>
      <w:r>
        <w:rPr>
          <w:spacing w:val="2"/>
          <w:rtl/>
        </w:rPr>
        <w:t> </w:t>
      </w:r>
      <w:r>
        <w:rPr>
          <w:rtl/>
        </w:rPr>
        <w:t>כנדרש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הן</w:t>
      </w:r>
      <w:r>
        <w:rPr>
          <w:spacing w:val="2"/>
          <w:rtl/>
        </w:rPr>
        <w:t> </w:t>
      </w:r>
      <w:r>
        <w:rPr>
          <w:rtl/>
        </w:rPr>
        <w:t>ביחס</w:t>
      </w:r>
      <w:r>
        <w:rPr>
          <w:spacing w:val="4"/>
          <w:rtl/>
        </w:rPr>
        <w:t> </w:t>
      </w:r>
      <w:r>
        <w:rPr>
          <w:rtl/>
        </w:rPr>
        <w:t>למסירת</w:t>
      </w:r>
      <w:r>
        <w:rPr>
          <w:spacing w:val="1"/>
          <w:rtl/>
        </w:rPr>
        <w:t> </w:t>
      </w:r>
      <w:r>
        <w:rPr>
          <w:rtl/>
        </w:rPr>
        <w:t>המיד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309" w:firstLine="1872"/>
        <w:jc w:val="both"/>
      </w:pPr>
      <w:r>
        <w:rPr>
          <w:rtl/>
        </w:rPr>
        <w:t>ע</w:t>
      </w:r>
      <w:r>
        <w:rPr/>
        <w:t>"</w:t>
      </w:r>
      <w:r>
        <w:rPr>
          <w:rtl/>
        </w:rPr>
        <w:t>י גופי התשתית לחברה המבצעת והן ביחס לאופן שבו יבוצע התיאום האמור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במסגרת זו מוצע לקבוע כללים ברורים בנוגע לאופן שבו על החברה המבצעת להעביר בקשות לתיאום</w:t>
      </w:r>
      <w:r>
        <w:rPr>
          <w:spacing w:val="1"/>
          <w:rtl/>
        </w:rPr>
        <w:t> </w:t>
      </w:r>
      <w:r>
        <w:rPr>
          <w:rtl/>
        </w:rPr>
        <w:t>וכן</w:t>
      </w:r>
      <w:r>
        <w:rPr>
          <w:spacing w:val="10"/>
          <w:rtl/>
        </w:rPr>
        <w:t> </w:t>
      </w:r>
      <w:r>
        <w:rPr>
          <w:rtl/>
        </w:rPr>
        <w:t>לקבוע</w:t>
      </w:r>
      <w:r>
        <w:rPr>
          <w:spacing w:val="11"/>
          <w:rtl/>
        </w:rPr>
        <w:t> </w:t>
      </w:r>
      <w:r>
        <w:rPr>
          <w:rtl/>
        </w:rPr>
        <w:t>שהימנעות</w:t>
      </w:r>
      <w:r>
        <w:rPr>
          <w:spacing w:val="10"/>
          <w:rtl/>
        </w:rPr>
        <w:t> </w:t>
      </w:r>
      <w:r>
        <w:rPr>
          <w:rtl/>
        </w:rPr>
        <w:t>ממתן</w:t>
      </w:r>
      <w:r>
        <w:rPr>
          <w:spacing w:val="10"/>
          <w:rtl/>
        </w:rPr>
        <w:t> </w:t>
      </w:r>
      <w:r>
        <w:rPr>
          <w:rtl/>
        </w:rPr>
        <w:t>מענה</w:t>
      </w:r>
      <w:r>
        <w:rPr>
          <w:spacing w:val="10"/>
          <w:rtl/>
        </w:rPr>
        <w:t> </w:t>
      </w:r>
      <w:r>
        <w:rPr>
          <w:rtl/>
        </w:rPr>
        <w:t>כנדרש</w:t>
      </w:r>
      <w:r>
        <w:rPr>
          <w:spacing w:val="10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י</w:t>
      </w:r>
      <w:r>
        <w:rPr>
          <w:spacing w:val="10"/>
          <w:rtl/>
        </w:rPr>
        <w:t> </w:t>
      </w:r>
      <w:r>
        <w:rPr>
          <w:rtl/>
        </w:rPr>
        <w:t>גוף</w:t>
      </w:r>
      <w:r>
        <w:rPr>
          <w:spacing w:val="11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תהווה</w:t>
      </w:r>
      <w:r>
        <w:rPr>
          <w:spacing w:val="10"/>
          <w:rtl/>
        </w:rPr>
        <w:t> </w:t>
      </w:r>
      <w:r>
        <w:rPr>
          <w:rtl/>
        </w:rPr>
        <w:t>אישור</w:t>
      </w:r>
      <w:r>
        <w:rPr>
          <w:spacing w:val="10"/>
          <w:rtl/>
        </w:rPr>
        <w:t> </w:t>
      </w:r>
      <w:r>
        <w:rPr>
          <w:rtl/>
        </w:rPr>
        <w:t>שבשתיקה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ותאפשר</w:t>
      </w:r>
      <w:r>
        <w:rPr>
          <w:spacing w:val="9"/>
          <w:rtl/>
        </w:rPr>
        <w:t> </w:t>
      </w:r>
      <w:r>
        <w:rPr>
          <w:rtl/>
        </w:rPr>
        <w:t>לחבר</w:t>
      </w:r>
      <w:r>
        <w:rPr>
          <w:rtl/>
        </w:rPr>
        <w:t>ה</w:t>
      </w:r>
    </w:p>
    <w:p>
      <w:pPr>
        <w:pStyle w:val="BodyText"/>
        <w:bidi/>
        <w:ind w:right="180" w:left="313" w:firstLine="4517"/>
        <w:jc w:val="both"/>
      </w:pPr>
      <w:r>
        <w:rPr>
          <w:rtl/>
        </w:rPr>
        <w:t>המבצעת לבצע את העבודה המבוקשת על ידה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לייצר</w:t>
      </w:r>
      <w:r>
        <w:rPr>
          <w:spacing w:val="-13"/>
          <w:rtl/>
        </w:rPr>
        <w:t> </w:t>
      </w:r>
      <w:r>
        <w:rPr>
          <w:rtl/>
        </w:rPr>
        <w:t>וודאות</w:t>
      </w:r>
      <w:r>
        <w:rPr>
          <w:spacing w:val="-13"/>
          <w:rtl/>
        </w:rPr>
        <w:t> </w:t>
      </w:r>
      <w:r>
        <w:rPr>
          <w:rtl/>
        </w:rPr>
        <w:t>ולקצר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לוחות</w:t>
      </w:r>
      <w:r>
        <w:rPr>
          <w:spacing w:val="-13"/>
          <w:rtl/>
        </w:rPr>
        <w:t> </w:t>
      </w:r>
      <w:r>
        <w:rPr>
          <w:spacing w:val="-1"/>
          <w:rtl/>
        </w:rPr>
        <w:t>הזמנים</w:t>
      </w:r>
      <w:r>
        <w:rPr>
          <w:spacing w:val="-12"/>
          <w:rtl/>
        </w:rPr>
        <w:t> </w:t>
      </w:r>
      <w:r>
        <w:rPr>
          <w:spacing w:val="-1"/>
          <w:rtl/>
        </w:rPr>
        <w:t>לביצוע</w:t>
      </w:r>
      <w:r>
        <w:rPr>
          <w:spacing w:val="-13"/>
          <w:rtl/>
        </w:rPr>
        <w:t> </w:t>
      </w:r>
      <w:r>
        <w:rPr>
          <w:spacing w:val="-1"/>
          <w:rtl/>
        </w:rPr>
        <w:t>התיאומים</w:t>
      </w:r>
      <w:r>
        <w:rPr>
          <w:spacing w:val="-13"/>
          <w:rtl/>
        </w:rPr>
        <w:t> </w:t>
      </w:r>
      <w:r>
        <w:rPr>
          <w:spacing w:val="-1"/>
          <w:rtl/>
        </w:rPr>
        <w:t>הנדרשים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-13"/>
          <w:rtl/>
        </w:rPr>
        <w:t> </w:t>
      </w:r>
      <w:r>
        <w:rPr>
          <w:spacing w:val="-1"/>
          <w:rtl/>
        </w:rPr>
        <w:t>להטיל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יו</w:t>
      </w:r>
      <w:r>
        <w:rPr>
          <w:spacing w:val="-1"/>
        </w:rPr>
        <w:t>"</w:t>
      </w:r>
      <w:r>
        <w:rPr>
          <w:spacing w:val="-1"/>
          <w:rtl/>
        </w:rPr>
        <w:t>ר</w:t>
      </w:r>
      <w:r>
        <w:rPr>
          <w:spacing w:val="-13"/>
          <w:rtl/>
        </w:rPr>
        <w:t> </w:t>
      </w:r>
      <w:r>
        <w:rPr>
          <w:spacing w:val="-1"/>
          <w:rtl/>
        </w:rPr>
        <w:t>מועצת</w:t>
      </w:r>
      <w:r>
        <w:rPr>
          <w:spacing w:val="-52"/>
          <w:rtl/>
        </w:rPr>
        <w:t> </w:t>
      </w:r>
      <w:r>
        <w:rPr>
          <w:rtl/>
        </w:rPr>
        <w:t>הרשות לקבוע נוסח אחיד לכתבי התחייבות</w:t>
      </w:r>
      <w:r>
        <w:rPr/>
        <w:t>,</w:t>
      </w:r>
      <w:r>
        <w:rPr>
          <w:rtl/>
        </w:rPr>
        <w:t> ערבויות וביטוח שתידרש החברה המבצעת להמציא לגופי</w:t>
      </w:r>
      <w:r>
        <w:rPr>
          <w:spacing w:val="-51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ככל</w:t>
      </w:r>
      <w:r>
        <w:rPr>
          <w:spacing w:val="-12"/>
          <w:rtl/>
        </w:rPr>
        <w:t> </w:t>
      </w:r>
      <w:r>
        <w:rPr>
          <w:rtl/>
        </w:rPr>
        <w:t>שנדרשת</w:t>
      </w:r>
      <w:r>
        <w:rPr>
          <w:spacing w:val="-12"/>
          <w:rtl/>
        </w:rPr>
        <w:t> </w:t>
      </w:r>
      <w:r>
        <w:rPr>
          <w:rtl/>
        </w:rPr>
        <w:t>פעולה</w:t>
      </w:r>
      <w:r>
        <w:rPr>
          <w:spacing w:val="-13"/>
          <w:rtl/>
        </w:rPr>
        <w:t> </w:t>
      </w:r>
      <w:r>
        <w:rPr>
          <w:rtl/>
        </w:rPr>
        <w:t>העשויה</w:t>
      </w:r>
      <w:r>
        <w:rPr>
          <w:spacing w:val="-13"/>
          <w:rtl/>
        </w:rPr>
        <w:t> </w:t>
      </w:r>
      <w:r>
        <w:rPr>
          <w:rtl/>
        </w:rPr>
        <w:t>להשפיע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התשתיות</w:t>
      </w:r>
      <w:r>
        <w:rPr>
          <w:spacing w:val="-13"/>
          <w:rtl/>
        </w:rPr>
        <w:t> </w:t>
      </w:r>
      <w:r>
        <w:rPr>
          <w:rtl/>
        </w:rPr>
        <w:t>שבבעלותה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וזאת</w:t>
      </w:r>
      <w:r>
        <w:rPr>
          <w:spacing w:val="-13"/>
          <w:rtl/>
        </w:rPr>
        <w:t> </w:t>
      </w:r>
      <w:r>
        <w:rPr>
          <w:rtl/>
        </w:rPr>
        <w:t>בשים</w:t>
      </w:r>
      <w:r>
        <w:rPr>
          <w:spacing w:val="-13"/>
          <w:rtl/>
        </w:rPr>
        <w:t> </w:t>
      </w:r>
      <w:r>
        <w:rPr>
          <w:rtl/>
        </w:rPr>
        <w:t>לב</w:t>
      </w:r>
      <w:r>
        <w:rPr>
          <w:spacing w:val="-12"/>
          <w:rtl/>
        </w:rPr>
        <w:t> </w:t>
      </w:r>
      <w:r>
        <w:rPr>
          <w:rtl/>
        </w:rPr>
        <w:t>לנוסח</w:t>
      </w:r>
      <w:r>
        <w:rPr>
          <w:spacing w:val="-13"/>
          <w:rtl/>
        </w:rPr>
        <w:t> </w:t>
      </w:r>
      <w:r>
        <w:rPr>
          <w:rtl/>
        </w:rPr>
        <w:t>האחי</w:t>
      </w:r>
      <w:r>
        <w:rPr>
          <w:rtl/>
        </w:rPr>
        <w:t>ד</w:t>
      </w:r>
    </w:p>
    <w:p>
      <w:pPr>
        <w:pStyle w:val="BodyText"/>
        <w:bidi/>
        <w:ind w:right="180" w:left="314" w:firstLine="2220"/>
        <w:jc w:val="left"/>
      </w:pPr>
      <w:r>
        <w:rPr>
          <w:rtl/>
        </w:rPr>
        <w:t>שיגובש במסגרת ההחלטה לקידום התשתיות המובאת במקביל להחלטה 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20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מוצע</w:t>
      </w:r>
      <w:r>
        <w:rPr>
          <w:spacing w:val="20"/>
          <w:rtl/>
        </w:rPr>
        <w:t> </w:t>
      </w:r>
      <w:r>
        <w:rPr>
          <w:rtl/>
        </w:rPr>
        <w:t>לקבוע</w:t>
      </w:r>
      <w:r>
        <w:rPr>
          <w:spacing w:val="20"/>
          <w:rtl/>
        </w:rPr>
        <w:t> </w:t>
      </w:r>
      <w:r>
        <w:rPr>
          <w:rtl/>
        </w:rPr>
        <w:t>כי</w:t>
      </w:r>
      <w:r>
        <w:rPr>
          <w:spacing w:val="19"/>
          <w:rtl/>
        </w:rPr>
        <w:t> </w:t>
      </w:r>
      <w:r>
        <w:rPr>
          <w:rtl/>
        </w:rPr>
        <w:t>לא</w:t>
      </w:r>
      <w:r>
        <w:rPr>
          <w:spacing w:val="21"/>
          <w:rtl/>
        </w:rPr>
        <w:t> </w:t>
      </w:r>
      <w:r>
        <w:rPr>
          <w:rtl/>
        </w:rPr>
        <w:t>ניתן</w:t>
      </w:r>
      <w:r>
        <w:rPr>
          <w:spacing w:val="19"/>
          <w:rtl/>
        </w:rPr>
        <w:t> </w:t>
      </w:r>
      <w:r>
        <w:rPr>
          <w:rtl/>
        </w:rPr>
        <w:t>יהיה</w:t>
      </w:r>
      <w:r>
        <w:rPr>
          <w:spacing w:val="20"/>
          <w:rtl/>
        </w:rPr>
        <w:t> </w:t>
      </w:r>
      <w:r>
        <w:rPr>
          <w:rtl/>
        </w:rPr>
        <w:t>להתנות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התיאום</w:t>
      </w:r>
      <w:r>
        <w:rPr>
          <w:spacing w:val="20"/>
          <w:rtl/>
        </w:rPr>
        <w:t> </w:t>
      </w:r>
      <w:r>
        <w:rPr>
          <w:rtl/>
        </w:rPr>
        <w:t>לצורך</w:t>
      </w:r>
      <w:r>
        <w:rPr>
          <w:spacing w:val="19"/>
          <w:rtl/>
        </w:rPr>
        <w:t> </w:t>
      </w:r>
      <w:r>
        <w:rPr>
          <w:rtl/>
        </w:rPr>
        <w:t>ביצוע</w:t>
      </w:r>
      <w:r>
        <w:rPr>
          <w:spacing w:val="20"/>
          <w:rtl/>
        </w:rPr>
        <w:t> </w:t>
      </w:r>
      <w:r>
        <w:rPr>
          <w:rtl/>
        </w:rPr>
        <w:t>עבודות</w:t>
      </w:r>
      <w:r>
        <w:rPr>
          <w:spacing w:val="20"/>
          <w:rtl/>
        </w:rPr>
        <w:t> </w:t>
      </w:r>
      <w:r>
        <w:rPr>
          <w:rtl/>
        </w:rPr>
        <w:t>למטרו</w:t>
      </w:r>
      <w:r>
        <w:rPr>
          <w:spacing w:val="19"/>
          <w:rtl/>
        </w:rPr>
        <w:t> </w:t>
      </w:r>
      <w:r>
        <w:rPr>
          <w:rtl/>
        </w:rPr>
        <w:t>בכל</w:t>
      </w:r>
      <w:r>
        <w:rPr>
          <w:spacing w:val="19"/>
          <w:rtl/>
        </w:rPr>
        <w:t> </w:t>
      </w:r>
      <w:r>
        <w:rPr>
          <w:rtl/>
        </w:rPr>
        <w:t>עבוד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5" w:firstLine="0"/>
        <w:jc w:val="left"/>
      </w:pPr>
      <w:r>
        <w:rPr>
          <w:rtl/>
        </w:rPr>
        <w:t>תשתית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2"/>
          <w:rtl/>
        </w:rPr>
        <w:t> </w:t>
      </w:r>
      <w:r>
        <w:rPr>
          <w:rtl/>
        </w:rPr>
        <w:t>אינה</w:t>
      </w:r>
      <w:r>
        <w:rPr>
          <w:spacing w:val="-5"/>
          <w:rtl/>
        </w:rPr>
        <w:t> </w:t>
      </w:r>
      <w:r>
        <w:rPr>
          <w:rtl/>
        </w:rPr>
        <w:t>קשורה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ישיר</w:t>
      </w:r>
      <w:r>
        <w:rPr>
          <w:spacing w:val="-4"/>
          <w:rtl/>
        </w:rPr>
        <w:t> </w:t>
      </w:r>
      <w:r>
        <w:rPr>
          <w:rtl/>
        </w:rPr>
        <w:t>לתיאום</w:t>
      </w:r>
      <w:r>
        <w:rPr>
          <w:spacing w:val="-5"/>
          <w:rtl/>
        </w:rPr>
        <w:t> </w:t>
      </w:r>
      <w:r>
        <w:rPr>
          <w:rtl/>
        </w:rPr>
        <w:t>המבוקש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5729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64</w:t>
      </w:r>
      <w:r>
        <w:rPr>
          <w:b/>
          <w:bCs/>
          <w:rtl/>
        </w:rPr>
        <w:t> עד</w:t>
      </w:r>
      <w:hyperlink w:history="true" w:anchor="_bookmark19">
        <w:r>
          <w:rPr>
            <w:b/>
            <w:bCs/>
            <w:rtl/>
          </w:rPr>
          <w:t> </w:t>
        </w:r>
        <w:r>
          <w:rPr>
            <w:b/>
            <w:bCs/>
          </w:rPr>
          <w:t>70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תכנון ורישוי</w:t>
      </w:r>
      <w:r>
        <w:rPr>
          <w:b/>
          <w:bCs/>
          <w:spacing w:val="-50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הסמכות</w:t>
      </w:r>
      <w:r>
        <w:rPr>
          <w:spacing w:val="45"/>
          <w:rtl/>
        </w:rPr>
        <w:t> </w:t>
      </w:r>
      <w:r>
        <w:rPr>
          <w:rtl/>
        </w:rPr>
        <w:t>לכניסה</w:t>
      </w:r>
      <w:r>
        <w:rPr>
          <w:spacing w:val="43"/>
          <w:rtl/>
        </w:rPr>
        <w:t> </w:t>
      </w:r>
      <w:r>
        <w:rPr>
          <w:rtl/>
        </w:rPr>
        <w:t>למקרקעין</w:t>
      </w:r>
      <w:r>
        <w:rPr>
          <w:spacing w:val="43"/>
          <w:rtl/>
        </w:rPr>
        <w:t> </w:t>
      </w:r>
      <w:r>
        <w:rPr>
          <w:rtl/>
        </w:rPr>
        <w:t>לצורך</w:t>
      </w:r>
      <w:r>
        <w:rPr>
          <w:spacing w:val="45"/>
          <w:rtl/>
        </w:rPr>
        <w:t> </w:t>
      </w:r>
      <w:r>
        <w:rPr>
          <w:rtl/>
        </w:rPr>
        <w:t>הכנתה</w:t>
      </w:r>
      <w:r>
        <w:rPr>
          <w:spacing w:val="44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תכנית</w:t>
      </w:r>
      <w:r>
        <w:rPr>
          <w:spacing w:val="44"/>
          <w:rtl/>
        </w:rPr>
        <w:t> </w:t>
      </w:r>
      <w:r>
        <w:rPr>
          <w:rtl/>
        </w:rPr>
        <w:t>או</w:t>
      </w:r>
      <w:r>
        <w:rPr>
          <w:spacing w:val="43"/>
          <w:rtl/>
        </w:rPr>
        <w:t> </w:t>
      </w:r>
      <w:r>
        <w:rPr>
          <w:rtl/>
        </w:rPr>
        <w:t>ביצועה</w:t>
      </w:r>
      <w:r>
        <w:rPr>
          <w:spacing w:val="44"/>
          <w:rtl/>
        </w:rPr>
        <w:t> </w:t>
      </w:r>
      <w:r>
        <w:rPr>
          <w:rtl/>
        </w:rPr>
        <w:t>טעונה</w:t>
      </w:r>
      <w:r>
        <w:rPr>
          <w:spacing w:val="45"/>
          <w:rtl/>
        </w:rPr>
        <w:t> </w:t>
      </w:r>
      <w:r>
        <w:rPr>
          <w:rtl/>
        </w:rPr>
        <w:t>הסמכה</w:t>
      </w:r>
      <w:r>
        <w:rPr>
          <w:spacing w:val="44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הועדה</w:t>
      </w:r>
      <w:r>
        <w:rPr>
          <w:spacing w:val="-52"/>
          <w:rtl/>
        </w:rPr>
        <w:t> </w:t>
      </w:r>
      <w:r>
        <w:rPr>
          <w:rtl/>
        </w:rPr>
        <w:t>המקומית או הועדה המחוזית</w:t>
      </w:r>
      <w:r>
        <w:rPr/>
        <w:t>.</w:t>
      </w:r>
      <w:r>
        <w:rPr>
          <w:rtl/>
        </w:rPr>
        <w:t> מכיוון שלפי חוק התכנון והבניה מסורות לות</w:t>
      </w:r>
      <w:r>
        <w:rPr/>
        <w:t>"</w:t>
      </w:r>
      <w:r>
        <w:rPr>
          <w:rtl/>
        </w:rPr>
        <w:t>ל כלל הסמכויות לעניין</w:t>
      </w:r>
      <w:r>
        <w:rPr>
          <w:spacing w:val="1"/>
          <w:rtl/>
        </w:rPr>
        <w:t> </w:t>
      </w:r>
      <w:r>
        <w:rPr>
          <w:w w:val="95"/>
          <w:rtl/>
        </w:rPr>
        <w:t>תכנון ורישוי תשתיות לאומיות</w:t>
      </w:r>
      <w:r>
        <w:rPr>
          <w:w w:val="95"/>
        </w:rPr>
        <w:t>,</w:t>
      </w:r>
      <w:r>
        <w:rPr>
          <w:w w:val="95"/>
          <w:rtl/>
        </w:rPr>
        <w:t> מוצע להקנות לוועדה גם סמכויות אלו לעניין כניסה למקרקעין הדרושות</w:t>
      </w:r>
      <w:r>
        <w:rPr>
          <w:spacing w:val="1"/>
          <w:w w:val="95"/>
          <w:rtl/>
        </w:rPr>
        <w:t> </w:t>
      </w:r>
      <w:r>
        <w:rPr>
          <w:rtl/>
        </w:rPr>
        <w:t>לה</w:t>
      </w:r>
      <w:r>
        <w:rPr>
          <w:spacing w:val="17"/>
          <w:rtl/>
        </w:rPr>
        <w:t> </w:t>
      </w:r>
      <w:r>
        <w:rPr>
          <w:rtl/>
        </w:rPr>
        <w:t>לשם</w:t>
      </w:r>
      <w:r>
        <w:rPr>
          <w:spacing w:val="17"/>
          <w:rtl/>
        </w:rPr>
        <w:t> </w:t>
      </w:r>
      <w:r>
        <w:rPr>
          <w:rtl/>
        </w:rPr>
        <w:t>עריכת</w:t>
      </w:r>
      <w:r>
        <w:rPr>
          <w:spacing w:val="17"/>
          <w:rtl/>
        </w:rPr>
        <w:t> </w:t>
      </w:r>
      <w:r>
        <w:rPr>
          <w:rtl/>
        </w:rPr>
        <w:t>התכנית</w:t>
      </w:r>
      <w:r>
        <w:rPr>
          <w:spacing w:val="17"/>
          <w:rtl/>
        </w:rPr>
        <w:t> </w:t>
      </w:r>
      <w:r>
        <w:rPr>
          <w:rtl/>
        </w:rPr>
        <w:t>וביצועה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כמו</w:t>
      </w:r>
      <w:r>
        <w:rPr>
          <w:spacing w:val="17"/>
          <w:rtl/>
        </w:rPr>
        <w:t> </w:t>
      </w:r>
      <w:r>
        <w:rPr>
          <w:rtl/>
        </w:rPr>
        <w:t>כן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7"/>
          <w:rtl/>
        </w:rPr>
        <w:t> </w:t>
      </w:r>
      <w:r>
        <w:rPr>
          <w:rtl/>
        </w:rPr>
        <w:t>להסדיר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תהליך</w:t>
      </w:r>
      <w:r>
        <w:rPr>
          <w:spacing w:val="17"/>
          <w:rtl/>
        </w:rPr>
        <w:t> </w:t>
      </w:r>
      <w:r>
        <w:rPr>
          <w:rtl/>
        </w:rPr>
        <w:t>קבלת</w:t>
      </w:r>
      <w:r>
        <w:rPr>
          <w:spacing w:val="17"/>
          <w:rtl/>
        </w:rPr>
        <w:t> </w:t>
      </w:r>
      <w:r>
        <w:rPr>
          <w:rtl/>
        </w:rPr>
        <w:t>האישור</w:t>
      </w:r>
      <w:r>
        <w:rPr>
          <w:spacing w:val="17"/>
          <w:rtl/>
        </w:rPr>
        <w:t> </w:t>
      </w:r>
      <w:r>
        <w:rPr>
          <w:rtl/>
        </w:rPr>
        <w:t>לכניסה</w:t>
      </w:r>
      <w:r>
        <w:rPr>
          <w:spacing w:val="16"/>
          <w:rtl/>
        </w:rPr>
        <w:t> </w:t>
      </w:r>
      <w:r>
        <w:rPr>
          <w:rtl/>
        </w:rPr>
        <w:t>למקרקעי</w:t>
      </w:r>
      <w:r>
        <w:rPr>
          <w:rtl/>
        </w:rPr>
        <w:t>ן</w:t>
      </w:r>
    </w:p>
    <w:p>
      <w:pPr>
        <w:pStyle w:val="BodyText"/>
        <w:bidi/>
        <w:spacing w:before="1"/>
        <w:ind w:right="4082" w:left="0" w:firstLine="0"/>
        <w:jc w:val="both"/>
      </w:pPr>
      <w:r>
        <w:rPr>
          <w:rtl/>
        </w:rPr>
        <w:t>שבהחזקת</w:t>
      </w:r>
      <w:r>
        <w:rPr>
          <w:spacing w:val="-5"/>
          <w:rtl/>
        </w:rPr>
        <w:t> </w:t>
      </w:r>
      <w:r>
        <w:rPr>
          <w:rtl/>
        </w:rPr>
        <w:t>צה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שלוחה</w:t>
      </w:r>
      <w:r>
        <w:rPr>
          <w:spacing w:val="-1"/>
          <w:rtl/>
        </w:rPr>
        <w:t> </w:t>
      </w:r>
      <w:r>
        <w:rPr>
          <w:rtl/>
        </w:rPr>
        <w:t>אחרת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הביטחון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8" w:hanging="1"/>
        <w:jc w:val="left"/>
      </w:pP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39"/>
          <w:rtl/>
        </w:rPr>
        <w:t> </w:t>
      </w:r>
      <w:r>
        <w:rPr>
          <w:rtl/>
        </w:rPr>
        <w:t>לקדם</w:t>
      </w:r>
      <w:r>
        <w:rPr>
          <w:spacing w:val="38"/>
          <w:rtl/>
        </w:rPr>
        <w:t> </w:t>
      </w:r>
      <w:r>
        <w:rPr>
          <w:rtl/>
        </w:rPr>
        <w:t>תכנון</w:t>
      </w:r>
      <w:r>
        <w:rPr>
          <w:spacing w:val="39"/>
          <w:rtl/>
        </w:rPr>
        <w:t> </w:t>
      </w:r>
      <w:r>
        <w:rPr>
          <w:rtl/>
        </w:rPr>
        <w:t>שיביא</w:t>
      </w:r>
      <w:r>
        <w:rPr>
          <w:spacing w:val="40"/>
          <w:rtl/>
        </w:rPr>
        <w:t> </w:t>
      </w:r>
      <w:r>
        <w:rPr>
          <w:rtl/>
        </w:rPr>
        <w:t>לניצול</w:t>
      </w:r>
      <w:r>
        <w:rPr>
          <w:spacing w:val="39"/>
          <w:rtl/>
        </w:rPr>
        <w:t> </w:t>
      </w:r>
      <w:r>
        <w:rPr>
          <w:rtl/>
        </w:rPr>
        <w:t>מיטבי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הקרקע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לייעול</w:t>
      </w:r>
      <w:r>
        <w:rPr>
          <w:spacing w:val="39"/>
          <w:rtl/>
        </w:rPr>
        <w:t> </w:t>
      </w:r>
      <w:r>
        <w:rPr>
          <w:rtl/>
        </w:rPr>
        <w:t>התפעול</w:t>
      </w:r>
      <w:r>
        <w:rPr>
          <w:spacing w:val="37"/>
          <w:rtl/>
        </w:rPr>
        <w:t> </w:t>
      </w:r>
      <w:r>
        <w:rPr>
          <w:rtl/>
        </w:rPr>
        <w:t>והגברת</w:t>
      </w:r>
      <w:r>
        <w:rPr>
          <w:spacing w:val="39"/>
          <w:rtl/>
        </w:rPr>
        <w:t> </w:t>
      </w:r>
      <w:r>
        <w:rPr>
          <w:rtl/>
        </w:rPr>
        <w:t>השימוש</w:t>
      </w:r>
      <w:r>
        <w:rPr>
          <w:spacing w:val="38"/>
          <w:rtl/>
        </w:rPr>
        <w:t> </w:t>
      </w:r>
      <w:r>
        <w:rPr>
          <w:rtl/>
        </w:rPr>
        <w:t>בתשתית</w:t>
      </w:r>
      <w:r>
        <w:rPr>
          <w:spacing w:val="-51"/>
          <w:rtl/>
        </w:rPr>
        <w:t> </w:t>
      </w:r>
      <w:r>
        <w:rPr>
          <w:rtl/>
        </w:rPr>
        <w:t>התחבורתית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וליישום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הפיתוח</w:t>
      </w:r>
      <w:r>
        <w:rPr>
          <w:spacing w:val="20"/>
          <w:rtl/>
        </w:rPr>
        <w:t> </w:t>
      </w:r>
      <w:r>
        <w:rPr>
          <w:rtl/>
        </w:rPr>
        <w:t>האורבני</w:t>
      </w:r>
      <w:r>
        <w:rPr>
          <w:spacing w:val="20"/>
          <w:rtl/>
        </w:rPr>
        <w:t> </w:t>
      </w:r>
      <w:r>
        <w:rPr>
          <w:rtl/>
        </w:rPr>
        <w:t>מעל</w:t>
      </w:r>
      <w:r>
        <w:rPr>
          <w:spacing w:val="19"/>
          <w:rtl/>
        </w:rPr>
        <w:t> </w:t>
      </w:r>
      <w:r>
        <w:rPr>
          <w:rtl/>
        </w:rPr>
        <w:t>התחנות</w:t>
      </w:r>
      <w:r>
        <w:rPr>
          <w:spacing w:val="22"/>
          <w:rtl/>
        </w:rPr>
        <w:t> </w:t>
      </w:r>
      <w:r>
        <w:rPr>
          <w:rtl/>
        </w:rPr>
        <w:t>והדיפואים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מוצע</w:t>
      </w:r>
      <w:r>
        <w:rPr>
          <w:spacing w:val="20"/>
          <w:rtl/>
        </w:rPr>
        <w:t> </w:t>
      </w:r>
      <w:r>
        <w:rPr>
          <w:rtl/>
        </w:rPr>
        <w:t>לאפשר</w:t>
      </w:r>
      <w:r>
        <w:rPr>
          <w:spacing w:val="20"/>
          <w:rtl/>
        </w:rPr>
        <w:t> </w:t>
      </w:r>
      <w:r>
        <w:rPr>
          <w:rtl/>
        </w:rPr>
        <w:t>לות</w:t>
      </w:r>
      <w:r>
        <w:rPr/>
        <w:t>"</w:t>
      </w:r>
      <w:r>
        <w:rPr>
          <w:rtl/>
        </w:rPr>
        <w:t>ל</w:t>
      </w:r>
      <w:r>
        <w:rPr>
          <w:spacing w:val="20"/>
          <w:rtl/>
        </w:rPr>
        <w:t> </w:t>
      </w:r>
      <w:r>
        <w:rPr>
          <w:rtl/>
        </w:rPr>
        <w:t>לתכנן</w:t>
      </w:r>
      <w:r>
        <w:rPr>
          <w:spacing w:val="19"/>
          <w:rtl/>
        </w:rPr>
        <w:t> </w:t>
      </w:r>
      <w:r>
        <w:rPr>
          <w:rtl/>
        </w:rPr>
        <w:t>ג</w:t>
      </w:r>
      <w:r>
        <w:rPr>
          <w:rtl/>
        </w:rPr>
        <w:t>ם</w:t>
      </w:r>
    </w:p>
    <w:p>
      <w:pPr>
        <w:pStyle w:val="BodyText"/>
        <w:bidi/>
        <w:ind w:right="180" w:left="320" w:hanging="1"/>
        <w:jc w:val="left"/>
      </w:pPr>
      <w:r>
        <w:rPr>
          <w:rtl/>
        </w:rPr>
        <w:t>מגורים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תעסוקה</w:t>
      </w:r>
      <w:r>
        <w:rPr>
          <w:spacing w:val="27"/>
          <w:rtl/>
        </w:rPr>
        <w:t> </w:t>
      </w:r>
      <w:r>
        <w:rPr>
          <w:rtl/>
        </w:rPr>
        <w:t>ומלונאות</w:t>
      </w:r>
      <w:r>
        <w:rPr>
          <w:spacing w:val="30"/>
          <w:rtl/>
        </w:rPr>
        <w:t> </w:t>
      </w:r>
      <w:r>
        <w:rPr>
          <w:rtl/>
        </w:rPr>
        <w:t>בתחנות</w:t>
      </w:r>
      <w:r>
        <w:rPr>
          <w:spacing w:val="27"/>
          <w:rtl/>
        </w:rPr>
        <w:t> </w:t>
      </w:r>
      <w:r>
        <w:rPr>
          <w:rtl/>
        </w:rPr>
        <w:t>לתחבורה</w:t>
      </w:r>
      <w:r>
        <w:rPr>
          <w:spacing w:val="27"/>
          <w:rtl/>
        </w:rPr>
        <w:t> </w:t>
      </w:r>
      <w:r>
        <w:rPr>
          <w:rtl/>
        </w:rPr>
        <w:t>ציבורית</w:t>
      </w:r>
      <w:r>
        <w:rPr>
          <w:spacing w:val="27"/>
          <w:rtl/>
        </w:rPr>
        <w:t> </w:t>
      </w:r>
      <w:r>
        <w:rPr>
          <w:rtl/>
        </w:rPr>
        <w:t>ובדיפואים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מעליהם</w:t>
      </w:r>
      <w:r>
        <w:rPr>
          <w:spacing w:val="27"/>
          <w:rtl/>
        </w:rPr>
        <w:t> </w:t>
      </w:r>
      <w:r>
        <w:rPr>
          <w:rtl/>
        </w:rPr>
        <w:t>ומתחתיהם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21"/>
          <w:rtl/>
        </w:rPr>
        <w:t> </w:t>
      </w:r>
      <w:r>
        <w:rPr>
          <w:rtl/>
        </w:rPr>
        <w:t>שסמכות</w:t>
      </w:r>
      <w:r>
        <w:rPr>
          <w:spacing w:val="21"/>
          <w:rtl/>
        </w:rPr>
        <w:t> </w:t>
      </w:r>
      <w:r>
        <w:rPr>
          <w:rtl/>
        </w:rPr>
        <w:t>כאמור</w:t>
      </w:r>
      <w:r>
        <w:rPr>
          <w:spacing w:val="22"/>
          <w:rtl/>
        </w:rPr>
        <w:t> </w:t>
      </w:r>
      <w:r>
        <w:rPr>
          <w:rtl/>
        </w:rPr>
        <w:t>תינתן</w:t>
      </w:r>
      <w:r>
        <w:rPr>
          <w:spacing w:val="22"/>
          <w:rtl/>
        </w:rPr>
        <w:t> </w:t>
      </w:r>
      <w:r>
        <w:rPr>
          <w:rtl/>
        </w:rPr>
        <w:t>לות</w:t>
      </w:r>
      <w:r>
        <w:rPr/>
        <w:t>"</w:t>
      </w:r>
      <w:r>
        <w:rPr>
          <w:rtl/>
        </w:rPr>
        <w:t>ל</w:t>
      </w:r>
      <w:r>
        <w:rPr>
          <w:spacing w:val="21"/>
          <w:rtl/>
        </w:rPr>
        <w:t> </w:t>
      </w:r>
      <w:r>
        <w:rPr>
          <w:rtl/>
        </w:rPr>
        <w:t>גם</w:t>
      </w:r>
      <w:r>
        <w:rPr>
          <w:spacing w:val="21"/>
          <w:rtl/>
        </w:rPr>
        <w:t> </w:t>
      </w:r>
      <w:r>
        <w:rPr>
          <w:rtl/>
        </w:rPr>
        <w:t>ביחס</w:t>
      </w:r>
      <w:r>
        <w:rPr>
          <w:spacing w:val="21"/>
          <w:rtl/>
        </w:rPr>
        <w:t> </w:t>
      </w:r>
      <w:r>
        <w:rPr>
          <w:rtl/>
        </w:rPr>
        <w:t>לתחנה</w:t>
      </w:r>
      <w:r>
        <w:rPr>
          <w:spacing w:val="22"/>
          <w:rtl/>
        </w:rPr>
        <w:t> </w:t>
      </w:r>
      <w:r>
        <w:rPr>
          <w:rtl/>
        </w:rPr>
        <w:t>לתחבורה</w:t>
      </w:r>
      <w:r>
        <w:rPr>
          <w:spacing w:val="21"/>
          <w:rtl/>
        </w:rPr>
        <w:t> </w:t>
      </w:r>
      <w:r>
        <w:rPr>
          <w:rtl/>
        </w:rPr>
        <w:t>ציבורית</w:t>
      </w:r>
      <w:r>
        <w:rPr>
          <w:spacing w:val="21"/>
          <w:rtl/>
        </w:rPr>
        <w:t> </w:t>
      </w:r>
      <w:r>
        <w:rPr>
          <w:rtl/>
        </w:rPr>
        <w:t>ודיפו</w:t>
      </w:r>
      <w:r>
        <w:rPr>
          <w:spacing w:val="22"/>
          <w:rtl/>
        </w:rPr>
        <w:t> </w:t>
      </w:r>
      <w:r>
        <w:rPr>
          <w:rtl/>
        </w:rPr>
        <w:t>שאינם</w:t>
      </w:r>
      <w:r>
        <w:rPr>
          <w:spacing w:val="21"/>
          <w:rtl/>
        </w:rPr>
        <w:t> </w:t>
      </w:r>
      <w:r>
        <w:rPr>
          <w:rtl/>
        </w:rPr>
        <w:t>חלק</w:t>
      </w:r>
      <w:r>
        <w:rPr>
          <w:spacing w:val="21"/>
          <w:rtl/>
        </w:rPr>
        <w:t> </w:t>
      </w:r>
      <w:r>
        <w:rPr>
          <w:rtl/>
        </w:rPr>
        <w:t>מפרויק</w:t>
      </w:r>
      <w:r>
        <w:rPr>
          <w:rtl/>
        </w:rPr>
        <w:t>ט</w:t>
      </w:r>
    </w:p>
    <w:p>
      <w:pPr>
        <w:pStyle w:val="BodyText"/>
        <w:bidi/>
        <w:ind w:right="180" w:left="313" w:firstLine="0"/>
        <w:jc w:val="left"/>
      </w:pPr>
      <w:r>
        <w:rPr>
          <w:rtl/>
        </w:rPr>
        <w:t>המטרו</w:t>
      </w:r>
      <w:r>
        <w:rPr>
          <w:spacing w:val="-4"/>
          <w:rtl/>
        </w:rPr>
        <w:t> </w:t>
      </w:r>
      <w:r>
        <w:rPr>
          <w:rtl/>
        </w:rPr>
        <w:t>ובלבד</w:t>
      </w:r>
      <w:r>
        <w:rPr>
          <w:spacing w:val="-2"/>
          <w:rtl/>
        </w:rPr>
        <w:t> </w:t>
      </w:r>
      <w:r>
        <w:rPr>
          <w:rtl/>
        </w:rPr>
        <w:t>שהתכנון</w:t>
      </w:r>
      <w:r>
        <w:rPr>
          <w:spacing w:val="-3"/>
          <w:rtl/>
        </w:rPr>
        <w:t> </w:t>
      </w:r>
      <w:r>
        <w:rPr>
          <w:rtl/>
        </w:rPr>
        <w:t>לגביהם</w:t>
      </w:r>
      <w:r>
        <w:rPr>
          <w:spacing w:val="-3"/>
          <w:rtl/>
        </w:rPr>
        <w:t> </w:t>
      </w:r>
      <w:r>
        <w:rPr>
          <w:rtl/>
        </w:rPr>
        <w:t>נעשה</w:t>
      </w:r>
      <w:r>
        <w:rPr>
          <w:spacing w:val="-3"/>
          <w:rtl/>
        </w:rPr>
        <w:t> </w:t>
      </w:r>
      <w:r>
        <w:rPr>
          <w:rtl/>
        </w:rPr>
        <w:t>בקרקע</w:t>
      </w:r>
      <w:r>
        <w:rPr>
          <w:spacing w:val="-4"/>
          <w:rtl/>
        </w:rPr>
        <w:t> </w:t>
      </w:r>
      <w:r>
        <w:rPr>
          <w:rtl/>
        </w:rPr>
        <w:t>בבעלות</w:t>
      </w:r>
      <w:r>
        <w:rPr>
          <w:spacing w:val="-2"/>
          <w:rtl/>
        </w:rPr>
        <w:t> </w:t>
      </w:r>
      <w:r>
        <w:rPr>
          <w:rtl/>
        </w:rPr>
        <w:t>מדינה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בבעלות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מקומית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17" w:firstLine="0"/>
        <w:jc w:val="both"/>
      </w:pP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להבטיח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יציבות</w:t>
      </w:r>
      <w:r>
        <w:rPr>
          <w:spacing w:val="-5"/>
          <w:rtl/>
        </w:rPr>
        <w:t> </w:t>
      </w:r>
      <w:r>
        <w:rPr>
          <w:rtl/>
        </w:rPr>
        <w:t>תכניות</w:t>
      </w:r>
      <w:r>
        <w:rPr>
          <w:spacing w:val="-8"/>
          <w:rtl/>
        </w:rPr>
        <w:t> </w:t>
      </w:r>
      <w:r>
        <w:rPr>
          <w:rtl/>
        </w:rPr>
        <w:t>המטרו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לעגן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מעמדן</w:t>
      </w:r>
      <w:r>
        <w:rPr>
          <w:spacing w:val="-8"/>
          <w:rtl/>
        </w:rPr>
        <w:t> </w:t>
      </w:r>
      <w:r>
        <w:rPr>
          <w:rtl/>
        </w:rPr>
        <w:t>ביחס</w:t>
      </w:r>
      <w:r>
        <w:rPr>
          <w:spacing w:val="-8"/>
          <w:rtl/>
        </w:rPr>
        <w:t> </w:t>
      </w:r>
      <w:r>
        <w:rPr>
          <w:rtl/>
        </w:rPr>
        <w:t>לתכניות</w:t>
      </w:r>
      <w:r>
        <w:rPr>
          <w:spacing w:val="-8"/>
          <w:rtl/>
        </w:rPr>
        <w:t> </w:t>
      </w:r>
      <w:r>
        <w:rPr>
          <w:rtl/>
        </w:rPr>
        <w:t>אחרות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8"/>
          <w:rtl/>
        </w:rPr>
        <w:t> </w:t>
      </w:r>
      <w:r>
        <w:rPr>
          <w:rtl/>
        </w:rPr>
        <w:t>להגדיר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המנגנון</w:t>
      </w:r>
      <w:r>
        <w:rPr>
          <w:spacing w:val="-8"/>
          <w:rtl/>
        </w:rPr>
        <w:t> </w:t>
      </w:r>
      <w:r>
        <w:rPr>
          <w:rtl/>
        </w:rPr>
        <w:t>באמצעותו</w:t>
      </w:r>
      <w:r>
        <w:rPr>
          <w:spacing w:val="-8"/>
          <w:rtl/>
        </w:rPr>
        <w:t> </w:t>
      </w:r>
      <w:r>
        <w:rPr>
          <w:rtl/>
        </w:rPr>
        <w:t>ניתן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8"/>
          <w:rtl/>
        </w:rPr>
        <w:t> </w:t>
      </w:r>
      <w:r>
        <w:rPr>
          <w:rtl/>
        </w:rPr>
        <w:t>לבצע</w:t>
      </w:r>
      <w:r>
        <w:rPr>
          <w:spacing w:val="-8"/>
          <w:rtl/>
        </w:rPr>
        <w:t> </w:t>
      </w:r>
      <w:r>
        <w:rPr>
          <w:rtl/>
        </w:rPr>
        <w:t>שינויים</w:t>
      </w:r>
      <w:r>
        <w:rPr>
          <w:spacing w:val="-8"/>
          <w:rtl/>
        </w:rPr>
        <w:t> </w:t>
      </w:r>
      <w:r>
        <w:rPr>
          <w:rtl/>
        </w:rPr>
        <w:t>בהן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שינוי</w:t>
      </w:r>
      <w:r>
        <w:rPr>
          <w:spacing w:val="-7"/>
          <w:rtl/>
        </w:rPr>
        <w:t> </w:t>
      </w:r>
      <w:r>
        <w:rPr>
          <w:rtl/>
        </w:rPr>
        <w:t>תכנית</w:t>
      </w:r>
      <w:r>
        <w:rPr>
          <w:spacing w:val="-9"/>
          <w:rtl/>
        </w:rPr>
        <w:t> </w:t>
      </w:r>
      <w:r>
        <w:rPr>
          <w:rtl/>
        </w:rPr>
        <w:t>מטרו</w:t>
      </w:r>
      <w:r>
        <w:rPr>
          <w:spacing w:val="-8"/>
          <w:rtl/>
        </w:rPr>
        <w:t> </w:t>
      </w:r>
      <w:r>
        <w:rPr>
          <w:rtl/>
        </w:rPr>
        <w:t>ייעשה</w:t>
      </w:r>
      <w:r>
        <w:rPr>
          <w:spacing w:val="-8"/>
          <w:rtl/>
        </w:rPr>
        <w:t> </w:t>
      </w:r>
      <w:r>
        <w:rPr>
          <w:rtl/>
        </w:rPr>
        <w:t>רק</w:t>
      </w:r>
      <w:r>
        <w:rPr>
          <w:spacing w:val="-8"/>
          <w:rtl/>
        </w:rPr>
        <w:t> </w:t>
      </w:r>
      <w:r>
        <w:rPr>
          <w:rtl/>
        </w:rPr>
        <w:t>באמצעות</w:t>
      </w:r>
      <w:r>
        <w:rPr>
          <w:spacing w:val="-9"/>
          <w:rtl/>
        </w:rPr>
        <w:t> </w:t>
      </w:r>
      <w:r>
        <w:rPr>
          <w:rtl/>
        </w:rPr>
        <w:t>תכנית</w:t>
      </w:r>
      <w:r>
        <w:rPr>
          <w:spacing w:val="-51"/>
          <w:rtl/>
        </w:rPr>
        <w:t> </w:t>
      </w:r>
      <w:r>
        <w:rPr>
          <w:rtl/>
        </w:rPr>
        <w:t>מטרו</w:t>
      </w:r>
      <w:r>
        <w:rPr>
          <w:spacing w:val="28"/>
          <w:rtl/>
        </w:rPr>
        <w:t> </w:t>
      </w:r>
      <w:r>
        <w:rPr>
          <w:rtl/>
        </w:rPr>
        <w:t>אחרת</w:t>
      </w:r>
      <w:r>
        <w:rPr>
          <w:spacing w:val="28"/>
          <w:rtl/>
        </w:rPr>
        <w:t> </w:t>
      </w:r>
      <w:r>
        <w:rPr>
          <w:rtl/>
        </w:rPr>
        <w:t>או</w:t>
      </w:r>
      <w:r>
        <w:rPr>
          <w:spacing w:val="28"/>
          <w:rtl/>
        </w:rPr>
        <w:t> </w:t>
      </w:r>
      <w:r>
        <w:rPr>
          <w:rtl/>
        </w:rPr>
        <w:t>באמצעות</w:t>
      </w:r>
      <w:r>
        <w:rPr>
          <w:spacing w:val="32"/>
          <w:rtl/>
        </w:rPr>
        <w:t> </w:t>
      </w:r>
      <w:r>
        <w:rPr>
          <w:rtl/>
        </w:rPr>
        <w:t>תכנית</w:t>
      </w:r>
      <w:r>
        <w:rPr>
          <w:spacing w:val="28"/>
          <w:rtl/>
        </w:rPr>
        <w:t> </w:t>
      </w:r>
      <w:r>
        <w:rPr>
          <w:rtl/>
        </w:rPr>
        <w:t>מתאר</w:t>
      </w:r>
      <w:r>
        <w:rPr>
          <w:spacing w:val="28"/>
          <w:rtl/>
        </w:rPr>
        <w:t> </w:t>
      </w:r>
      <w:r>
        <w:rPr>
          <w:rtl/>
        </w:rPr>
        <w:t>ארצית</w:t>
      </w:r>
      <w:r>
        <w:rPr>
          <w:spacing w:val="29"/>
          <w:rtl/>
        </w:rPr>
        <w:t> </w:t>
      </w:r>
      <w:r>
        <w:rPr>
          <w:rtl/>
        </w:rPr>
        <w:t>הכוללת</w:t>
      </w:r>
      <w:r>
        <w:rPr>
          <w:spacing w:val="31"/>
          <w:rtl/>
        </w:rPr>
        <w:t> </w:t>
      </w:r>
      <w:r>
        <w:rPr>
          <w:rtl/>
        </w:rPr>
        <w:t>הוראות</w:t>
      </w:r>
      <w:r>
        <w:rPr>
          <w:spacing w:val="28"/>
          <w:rtl/>
        </w:rPr>
        <w:t> </w:t>
      </w:r>
      <w:r>
        <w:rPr>
          <w:rtl/>
        </w:rPr>
        <w:t>המתייחסות</w:t>
      </w:r>
      <w:r>
        <w:rPr>
          <w:spacing w:val="28"/>
          <w:rtl/>
        </w:rPr>
        <w:t> </w:t>
      </w:r>
      <w:r>
        <w:rPr>
          <w:rtl/>
        </w:rPr>
        <w:t>במפורש</w:t>
      </w:r>
      <w:r>
        <w:rPr>
          <w:spacing w:val="28"/>
          <w:rtl/>
        </w:rPr>
        <w:t> </w:t>
      </w:r>
      <w:r>
        <w:rPr>
          <w:rtl/>
        </w:rPr>
        <w:t>לשינוי</w:t>
      </w:r>
      <w:r>
        <w:rPr>
          <w:spacing w:val="29"/>
          <w:rtl/>
        </w:rPr>
        <w:t> </w:t>
      </w:r>
      <w:r>
        <w:rPr>
          <w:rtl/>
        </w:rPr>
        <w:t>תכני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המטרו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0" w:firstLine="0"/>
        <w:jc w:val="both"/>
      </w:pPr>
      <w:r>
        <w:rPr>
          <w:rtl/>
        </w:rPr>
        <w:t>מתקני</w:t>
      </w:r>
      <w:r>
        <w:rPr>
          <w:spacing w:val="2"/>
          <w:rtl/>
        </w:rPr>
        <w:t> </w:t>
      </w:r>
      <w:r>
        <w:rPr>
          <w:rtl/>
        </w:rPr>
        <w:t>הדיפו</w:t>
      </w:r>
      <w:r>
        <w:rPr>
          <w:spacing w:val="1"/>
          <w:rtl/>
        </w:rPr>
        <w:t> </w:t>
      </w:r>
      <w:r>
        <w:rPr>
          <w:rtl/>
        </w:rPr>
        <w:t>הם</w:t>
      </w:r>
      <w:r>
        <w:rPr>
          <w:spacing w:val="2"/>
          <w:rtl/>
        </w:rPr>
        <w:t> </w:t>
      </w:r>
      <w:r>
        <w:rPr>
          <w:rtl/>
        </w:rPr>
        <w:t>חלק</w:t>
      </w:r>
      <w:r>
        <w:rPr>
          <w:spacing w:val="1"/>
          <w:rtl/>
        </w:rPr>
        <w:t> </w:t>
      </w:r>
      <w:r>
        <w:rPr>
          <w:rtl/>
        </w:rPr>
        <w:t>בלתי</w:t>
      </w:r>
      <w:r>
        <w:rPr>
          <w:spacing w:val="4"/>
          <w:rtl/>
        </w:rPr>
        <w:t> </w:t>
      </w:r>
      <w:r>
        <w:rPr>
          <w:rtl/>
        </w:rPr>
        <w:t>נפרד</w:t>
      </w:r>
      <w:r>
        <w:rPr>
          <w:spacing w:val="2"/>
          <w:rtl/>
        </w:rPr>
        <w:t> </w:t>
      </w:r>
      <w:r>
        <w:rPr>
          <w:rtl/>
        </w:rPr>
        <w:t>מפרויקט</w:t>
      </w:r>
      <w:r>
        <w:rPr>
          <w:spacing w:val="3"/>
          <w:rtl/>
        </w:rPr>
        <w:t> </w:t>
      </w:r>
      <w:r>
        <w:rPr>
          <w:rtl/>
        </w:rPr>
        <w:t>המטרו</w:t>
      </w:r>
      <w:r>
        <w:rPr>
          <w:spacing w:val="1"/>
          <w:rtl/>
        </w:rPr>
        <w:t> </w:t>
      </w:r>
      <w:r>
        <w:rPr>
          <w:rtl/>
        </w:rPr>
        <w:t>ומפרויקטים</w:t>
      </w:r>
      <w:r>
        <w:rPr>
          <w:spacing w:val="1"/>
          <w:rtl/>
        </w:rPr>
        <w:t> </w:t>
      </w:r>
      <w:r>
        <w:rPr>
          <w:rtl/>
        </w:rPr>
        <w:t>רכבתיים</w:t>
      </w:r>
      <w:r>
        <w:rPr>
          <w:spacing w:val="1"/>
          <w:rtl/>
        </w:rPr>
        <w:t> </w:t>
      </w:r>
      <w:r>
        <w:rPr>
          <w:rtl/>
        </w:rPr>
        <w:t>אחרים</w:t>
      </w:r>
      <w:r>
        <w:rPr>
          <w:spacing w:val="1"/>
          <w:rtl/>
        </w:rPr>
        <w:t> </w:t>
      </w:r>
      <w:r>
        <w:rPr>
          <w:rtl/>
        </w:rPr>
        <w:t>ותכנונם</w:t>
      </w:r>
      <w:r>
        <w:rPr>
          <w:spacing w:val="4"/>
          <w:rtl/>
        </w:rPr>
        <w:t> </w:t>
      </w:r>
      <w:r>
        <w:rPr>
          <w:rtl/>
        </w:rPr>
        <w:t>מקודם</w:t>
      </w:r>
      <w:r>
        <w:rPr>
          <w:spacing w:val="1"/>
          <w:rtl/>
        </w:rPr>
        <w:t> </w:t>
      </w:r>
      <w:r>
        <w:rPr>
          <w:rtl/>
        </w:rPr>
        <w:t>כחל</w:t>
      </w:r>
      <w:r>
        <w:rPr>
          <w:rtl/>
        </w:rPr>
        <w:t>ק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מתת</w:t>
      </w:r>
      <w:r>
        <w:rPr/>
        <w:t>"</w:t>
      </w:r>
      <w:r>
        <w:rPr>
          <w:rtl/>
        </w:rPr>
        <w:t>לים בוועדה לתשתיות לאומיות</w:t>
      </w:r>
      <w:r>
        <w:rPr/>
        <w:t>.</w:t>
      </w:r>
      <w:r>
        <w:rPr>
          <w:rtl/>
        </w:rPr>
        <w:t> כלל רכיבי הפרויקט</w:t>
      </w:r>
      <w:r>
        <w:rPr/>
        <w:t>,</w:t>
      </w:r>
      <w:r>
        <w:rPr>
          <w:rtl/>
        </w:rPr>
        <w:t> לרבות מנהרות תת</w:t>
      </w:r>
      <w:r>
        <w:rPr/>
        <w:t>-</w:t>
      </w:r>
      <w:r>
        <w:rPr>
          <w:rtl/>
        </w:rPr>
        <w:t>קרקעיות</w:t>
      </w:r>
      <w:r>
        <w:rPr/>
        <w:t>,</w:t>
      </w:r>
      <w:r>
        <w:rPr>
          <w:rtl/>
        </w:rPr>
        <w:t> תחנות תת</w:t>
      </w:r>
      <w:r>
        <w:rPr/>
        <w:t>-</w:t>
      </w:r>
      <w:r>
        <w:rPr>
          <w:spacing w:val="1"/>
          <w:rtl/>
        </w:rPr>
        <w:t> </w:t>
      </w:r>
      <w:r>
        <w:rPr>
          <w:rtl/>
        </w:rPr>
        <w:t>קרקעיות</w:t>
      </w:r>
      <w:r>
        <w:rPr/>
        <w:t>,</w:t>
      </w:r>
      <w:r>
        <w:rPr>
          <w:rtl/>
        </w:rPr>
        <w:t> מסילות וגשרים</w:t>
      </w:r>
      <w:r>
        <w:rPr/>
        <w:t>,</w:t>
      </w:r>
      <w:r>
        <w:rPr>
          <w:rtl/>
        </w:rPr>
        <w:t> מקודמים במסגרת הליך של הרשאה למבנה דרך לפי סעיף </w:t>
      </w:r>
      <w:r>
        <w:rPr/>
        <w:t>(261</w:t>
      </w:r>
      <w:r>
        <w:rPr>
          <w:rtl/>
        </w:rPr>
        <w:t>ה</w:t>
      </w:r>
      <w:r>
        <w:rPr/>
        <w:t>)</w:t>
      </w:r>
      <w:r>
        <w:rPr>
          <w:rtl/>
        </w:rPr>
        <w:t> לחוק</w:t>
      </w:r>
      <w:r>
        <w:rPr>
          <w:spacing w:val="1"/>
          <w:rtl/>
        </w:rPr>
        <w:t> </w:t>
      </w:r>
      <w:r>
        <w:rPr>
          <w:rtl/>
        </w:rPr>
        <w:t>התכנון והבניה</w:t>
      </w:r>
      <w:r>
        <w:rPr/>
        <w:t>,</w:t>
      </w:r>
      <w:r>
        <w:rPr>
          <w:rtl/>
        </w:rPr>
        <w:t> ובחלקם אף פטורים מהיתר בנייה וחלים עליהם הוראות סעיף </w:t>
      </w:r>
      <w:r>
        <w:rPr/>
        <w:t>(261</w:t>
      </w:r>
      <w:r>
        <w:rPr>
          <w:rtl/>
        </w:rPr>
        <w:t>ד</w:t>
      </w:r>
      <w:r>
        <w:rPr/>
        <w:t>.)</w:t>
      </w:r>
      <w:r>
        <w:rPr>
          <w:rtl/>
        </w:rPr>
        <w:t> הליך הוצאת</w:t>
      </w:r>
      <w:r>
        <w:rPr>
          <w:spacing w:val="1"/>
          <w:rtl/>
        </w:rPr>
        <w:t> </w:t>
      </w:r>
      <w:r>
        <w:rPr>
          <w:rtl/>
        </w:rPr>
        <w:t>הרשאה למבנה דרך</w:t>
      </w:r>
      <w:r>
        <w:rPr/>
        <w:t>,</w:t>
      </w:r>
      <w:r>
        <w:rPr>
          <w:rtl/>
        </w:rPr>
        <w:t> המבוצע בות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rtl/>
        </w:rPr>
        <w:t> נותן מענה מלא לכלל האישורים והבדיקות הנדרשות</w:t>
      </w:r>
      <w:r>
        <w:rPr/>
        <w:t>,</w:t>
      </w:r>
      <w:r>
        <w:rPr>
          <w:rtl/>
        </w:rPr>
        <w:t> לרבות</w:t>
      </w:r>
      <w:r>
        <w:rPr>
          <w:spacing w:val="1"/>
          <w:rtl/>
        </w:rPr>
        <w:t> </w:t>
      </w:r>
      <w:r>
        <w:rPr>
          <w:rtl/>
        </w:rPr>
        <w:t>הבדיקות</w:t>
      </w:r>
      <w:r>
        <w:rPr>
          <w:spacing w:val="-13"/>
          <w:rtl/>
        </w:rPr>
        <w:t> </w:t>
      </w:r>
      <w:r>
        <w:rPr>
          <w:rtl/>
        </w:rPr>
        <w:t>ההנדסיות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התכנוניות</w:t>
      </w:r>
      <w:r>
        <w:rPr>
          <w:spacing w:val="-13"/>
          <w:rtl/>
        </w:rPr>
        <w:t> </w:t>
      </w:r>
      <w:r>
        <w:rPr>
          <w:rtl/>
        </w:rPr>
        <w:t>והסביבתיות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הליך</w:t>
      </w:r>
      <w:r>
        <w:rPr>
          <w:spacing w:val="-12"/>
          <w:rtl/>
        </w:rPr>
        <w:t> </w:t>
      </w:r>
      <w:r>
        <w:rPr>
          <w:rtl/>
        </w:rPr>
        <w:t>הוצאת</w:t>
      </w:r>
      <w:r>
        <w:rPr>
          <w:spacing w:val="-11"/>
          <w:rtl/>
        </w:rPr>
        <w:t> </w:t>
      </w:r>
      <w:r>
        <w:rPr>
          <w:rtl/>
        </w:rPr>
        <w:t>היתר</w:t>
      </w:r>
      <w:r>
        <w:rPr>
          <w:spacing w:val="-8"/>
          <w:rtl/>
        </w:rPr>
        <w:t> </w:t>
      </w:r>
      <w:r>
        <w:rPr>
          <w:rtl/>
        </w:rPr>
        <w:t>ארוך</w:t>
      </w:r>
      <w:r>
        <w:rPr>
          <w:spacing w:val="-13"/>
          <w:rtl/>
        </w:rPr>
        <w:t> </w:t>
      </w:r>
      <w:r>
        <w:rPr>
          <w:rtl/>
        </w:rPr>
        <w:t>משמעותית</w:t>
      </w:r>
      <w:r>
        <w:rPr>
          <w:spacing w:val="-12"/>
          <w:rtl/>
        </w:rPr>
        <w:t> </w:t>
      </w:r>
      <w:r>
        <w:rPr>
          <w:rtl/>
        </w:rPr>
        <w:t>מהליך</w:t>
      </w:r>
      <w:r>
        <w:rPr>
          <w:spacing w:val="-10"/>
          <w:rtl/>
        </w:rPr>
        <w:t> </w:t>
      </w:r>
      <w:r>
        <w:rPr>
          <w:spacing w:val="-1"/>
          <w:rtl/>
        </w:rPr>
        <w:t>הרשאה</w:t>
      </w:r>
      <w:r>
        <w:rPr>
          <w:spacing w:val="-13"/>
          <w:rtl/>
        </w:rPr>
        <w:t> </w:t>
      </w:r>
      <w:r>
        <w:rPr>
          <w:spacing w:val="-1"/>
          <w:rtl/>
        </w:rPr>
        <w:t>למבנה</w:t>
      </w:r>
      <w:r>
        <w:rPr>
          <w:spacing w:val="-51"/>
          <w:rtl/>
        </w:rPr>
        <w:t> </w:t>
      </w:r>
      <w:r>
        <w:rPr>
          <w:rtl/>
        </w:rPr>
        <w:t>דרך</w:t>
      </w:r>
      <w:r>
        <w:rPr>
          <w:spacing w:val="-10"/>
          <w:rtl/>
        </w:rPr>
        <w:t> </w:t>
      </w:r>
      <w:r>
        <w:rPr>
          <w:rtl/>
        </w:rPr>
        <w:t>ואף</w:t>
      </w:r>
      <w:r>
        <w:rPr>
          <w:spacing w:val="-11"/>
          <w:rtl/>
        </w:rPr>
        <w:t> </w:t>
      </w:r>
      <w:r>
        <w:rPr>
          <w:rtl/>
        </w:rPr>
        <w:t>עלול</w:t>
      </w:r>
      <w:r>
        <w:rPr>
          <w:spacing w:val="-11"/>
          <w:rtl/>
        </w:rPr>
        <w:t> </w:t>
      </w:r>
      <w:r>
        <w:rPr>
          <w:rtl/>
        </w:rPr>
        <w:t>להימשך</w:t>
      </w:r>
      <w:r>
        <w:rPr>
          <w:spacing w:val="-11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שניים</w:t>
      </w:r>
      <w:r>
        <w:rPr>
          <w:spacing w:val="-10"/>
          <w:rtl/>
        </w:rPr>
        <w:t> </w:t>
      </w:r>
      <w:r>
        <w:rPr>
          <w:rtl/>
        </w:rPr>
        <w:t>ממשך</w:t>
      </w:r>
      <w:r>
        <w:rPr>
          <w:spacing w:val="-11"/>
          <w:rtl/>
        </w:rPr>
        <w:t> </w:t>
      </w:r>
      <w:r>
        <w:rPr>
          <w:rtl/>
        </w:rPr>
        <w:t>הזמן</w:t>
      </w:r>
      <w:r>
        <w:rPr>
          <w:spacing w:val="-11"/>
          <w:rtl/>
        </w:rPr>
        <w:t> </w:t>
      </w:r>
      <w:r>
        <w:rPr>
          <w:rtl/>
        </w:rPr>
        <w:t>הדרוש</w:t>
      </w:r>
      <w:r>
        <w:rPr>
          <w:spacing w:val="-11"/>
          <w:rtl/>
        </w:rPr>
        <w:t> </w:t>
      </w:r>
      <w:r>
        <w:rPr>
          <w:rtl/>
        </w:rPr>
        <w:t>להוצאת</w:t>
      </w:r>
      <w:r>
        <w:rPr>
          <w:spacing w:val="-11"/>
          <w:rtl/>
        </w:rPr>
        <w:t> </w:t>
      </w:r>
      <w:r>
        <w:rPr>
          <w:rtl/>
        </w:rPr>
        <w:t>הרשאה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כמו</w:t>
      </w:r>
      <w:r>
        <w:rPr>
          <w:spacing w:val="-1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ההליך</w:t>
      </w:r>
      <w:r>
        <w:rPr>
          <w:spacing w:val="-13"/>
          <w:rtl/>
        </w:rPr>
        <w:t> </w:t>
      </w:r>
      <w:r>
        <w:rPr>
          <w:rtl/>
        </w:rPr>
        <w:t>דורש</w:t>
      </w:r>
      <w:r>
        <w:rPr>
          <w:spacing w:val="-11"/>
          <w:rtl/>
        </w:rPr>
        <w:t> </w:t>
      </w:r>
      <w:r>
        <w:rPr>
          <w:rtl/>
        </w:rPr>
        <w:t>העברת</w:t>
      </w:r>
      <w:r>
        <w:rPr>
          <w:spacing w:val="-52"/>
          <w:rtl/>
        </w:rPr>
        <w:t> </w:t>
      </w:r>
      <w:r>
        <w:rPr>
          <w:w w:val="95"/>
          <w:rtl/>
        </w:rPr>
        <w:t>מידע מבעלי תשתית וגופים רבים</w:t>
      </w:r>
      <w:r>
        <w:rPr>
          <w:w w:val="95"/>
        </w:rPr>
        <w:t>,</w:t>
      </w:r>
      <w:r>
        <w:rPr>
          <w:w w:val="95"/>
          <w:rtl/>
        </w:rPr>
        <w:t> לרבות רשויות מקומיות וחברות תשתית</w:t>
      </w:r>
      <w:r>
        <w:rPr>
          <w:w w:val="95"/>
        </w:rPr>
        <w:t>,</w:t>
      </w:r>
      <w:r>
        <w:rPr>
          <w:w w:val="95"/>
          <w:rtl/>
        </w:rPr>
        <w:t> שהניסיון מוכיח שהן עלולות</w:t>
      </w:r>
      <w:r>
        <w:rPr>
          <w:spacing w:val="1"/>
          <w:w w:val="95"/>
          <w:rtl/>
        </w:rPr>
        <w:t> </w:t>
      </w:r>
      <w:r>
        <w:rPr>
          <w:rtl/>
        </w:rPr>
        <w:t>להתעכב</w:t>
      </w:r>
      <w:r>
        <w:rPr>
          <w:spacing w:val="-10"/>
          <w:rtl/>
        </w:rPr>
        <w:t> </w:t>
      </w:r>
      <w:r>
        <w:rPr>
          <w:rtl/>
        </w:rPr>
        <w:t>במסירת</w:t>
      </w:r>
      <w:r>
        <w:rPr>
          <w:spacing w:val="-10"/>
          <w:rtl/>
        </w:rPr>
        <w:t> </w:t>
      </w:r>
      <w:r>
        <w:rPr>
          <w:rtl/>
        </w:rPr>
        <w:t>המידע</w:t>
      </w:r>
      <w:r>
        <w:rPr>
          <w:spacing w:val="-10"/>
          <w:rtl/>
        </w:rPr>
        <w:t> </w:t>
      </w:r>
      <w:r>
        <w:rPr>
          <w:rtl/>
        </w:rPr>
        <w:t>ולהערים</w:t>
      </w:r>
      <w:r>
        <w:rPr>
          <w:spacing w:val="-10"/>
          <w:rtl/>
        </w:rPr>
        <w:t> </w:t>
      </w:r>
      <w:r>
        <w:rPr>
          <w:rtl/>
        </w:rPr>
        <w:t>קשיים</w:t>
      </w:r>
      <w:r>
        <w:rPr>
          <w:spacing w:val="-10"/>
          <w:rtl/>
        </w:rPr>
        <w:t> </w:t>
      </w:r>
      <w:r>
        <w:rPr>
          <w:rtl/>
        </w:rPr>
        <w:t>בהליך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אין</w:t>
      </w:r>
      <w:r>
        <w:rPr>
          <w:spacing w:val="-5"/>
          <w:rtl/>
        </w:rPr>
        <w:t> </w:t>
      </w:r>
      <w:r>
        <w:rPr>
          <w:rtl/>
        </w:rPr>
        <w:t>הצדקה</w:t>
      </w:r>
      <w:r>
        <w:rPr>
          <w:spacing w:val="-10"/>
          <w:rtl/>
        </w:rPr>
        <w:t> </w:t>
      </w:r>
      <w:r>
        <w:rPr>
          <w:rtl/>
        </w:rPr>
        <w:t>מקצועית</w:t>
      </w:r>
      <w:r>
        <w:rPr>
          <w:spacing w:val="-10"/>
          <w:rtl/>
        </w:rPr>
        <w:t> </w:t>
      </w:r>
      <w:r>
        <w:rPr>
          <w:rtl/>
        </w:rPr>
        <w:t>להבדל</w:t>
      </w:r>
      <w:r>
        <w:rPr>
          <w:spacing w:val="-10"/>
          <w:rtl/>
        </w:rPr>
        <w:t> </w:t>
      </w:r>
      <w:r>
        <w:rPr>
          <w:rtl/>
        </w:rPr>
        <w:t>בהליך</w:t>
      </w:r>
      <w:r>
        <w:rPr>
          <w:spacing w:val="-10"/>
          <w:rtl/>
        </w:rPr>
        <w:t> </w:t>
      </w:r>
      <w:r>
        <w:rPr>
          <w:rtl/>
        </w:rPr>
        <w:t>הרישוי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מנהרה</w:t>
      </w:r>
      <w:r>
        <w:rPr>
          <w:spacing w:val="-52"/>
          <w:rtl/>
        </w:rPr>
        <w:t> </w:t>
      </w:r>
      <w:r>
        <w:rPr>
          <w:rtl/>
        </w:rPr>
        <w:t>תת</w:t>
      </w:r>
      <w:r>
        <w:rPr/>
        <w:t>-</w:t>
      </w:r>
      <w:r>
        <w:rPr>
          <w:rtl/>
        </w:rPr>
        <w:t>קרקעית</w:t>
      </w:r>
      <w:r>
        <w:rPr>
          <w:spacing w:val="-10"/>
          <w:rtl/>
        </w:rPr>
        <w:t> </w:t>
      </w:r>
      <w:r>
        <w:rPr>
          <w:rtl/>
        </w:rPr>
        <w:t>שעוברת</w:t>
      </w:r>
      <w:r>
        <w:rPr>
          <w:spacing w:val="-10"/>
          <w:rtl/>
        </w:rPr>
        <w:t> </w:t>
      </w:r>
      <w:r>
        <w:rPr>
          <w:rtl/>
        </w:rPr>
        <w:t>מתחת</w:t>
      </w:r>
      <w:r>
        <w:rPr>
          <w:spacing w:val="-8"/>
          <w:rtl/>
        </w:rPr>
        <w:t> </w:t>
      </w:r>
      <w:r>
        <w:rPr>
          <w:rtl/>
        </w:rPr>
        <w:t>לבנייני</w:t>
      </w:r>
      <w:r>
        <w:rPr>
          <w:spacing w:val="-10"/>
          <w:rtl/>
        </w:rPr>
        <w:t> </w:t>
      </w:r>
      <w:r>
        <w:rPr>
          <w:rtl/>
        </w:rPr>
        <w:t>מגורים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לדוגמה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לבין</w:t>
      </w:r>
      <w:r>
        <w:rPr>
          <w:spacing w:val="-8"/>
          <w:rtl/>
        </w:rPr>
        <w:t> </w:t>
      </w:r>
      <w:r>
        <w:rPr>
          <w:rtl/>
        </w:rPr>
        <w:t>מבני</w:t>
      </w:r>
      <w:r>
        <w:rPr>
          <w:spacing w:val="-10"/>
          <w:rtl/>
        </w:rPr>
        <w:t> </w:t>
      </w:r>
      <w:r>
        <w:rPr>
          <w:rtl/>
        </w:rPr>
        <w:t>הדיפו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שאינם</w:t>
      </w:r>
      <w:r>
        <w:rPr>
          <w:spacing w:val="-10"/>
          <w:rtl/>
        </w:rPr>
        <w:t> </w:t>
      </w:r>
      <w:r>
        <w:rPr>
          <w:rtl/>
        </w:rPr>
        <w:t>מורכבים</w:t>
      </w:r>
      <w:r>
        <w:rPr>
          <w:spacing w:val="-10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הן</w:t>
      </w:r>
      <w:r>
        <w:rPr>
          <w:spacing w:val="-10"/>
          <w:rtl/>
        </w:rPr>
        <w:t> </w:t>
      </w:r>
      <w:r>
        <w:rPr>
          <w:rtl/>
        </w:rPr>
        <w:t>בהיבט</w:t>
      </w:r>
      <w:r>
        <w:rPr>
          <w:spacing w:val="-51"/>
          <w:rtl/>
        </w:rPr>
        <w:t> </w:t>
      </w:r>
      <w:r>
        <w:rPr>
          <w:rtl/>
        </w:rPr>
        <w:t>ההנדסי והן בהיבט ההשפעה על הסביבה</w:t>
      </w:r>
      <w:r>
        <w:rPr/>
        <w:t>.</w:t>
      </w:r>
      <w:r>
        <w:rPr>
          <w:rtl/>
        </w:rPr>
        <w:t> על</w:t>
      </w:r>
      <w:r>
        <w:rPr/>
        <w:t>-</w:t>
      </w:r>
      <w:r>
        <w:rPr>
          <w:rtl/>
        </w:rPr>
        <w:t>כן מוצע לתקן את חוק התכנון והבניה ולקבוע שגם מבני</w:t>
      </w:r>
      <w:r>
        <w:rPr>
          <w:spacing w:val="-51"/>
          <w:rtl/>
        </w:rPr>
        <w:t> </w:t>
      </w:r>
      <w:r>
        <w:rPr>
          <w:rtl/>
        </w:rPr>
        <w:t>דיפו יוקמו בהליך הרשאה לפי סעיף </w:t>
      </w:r>
      <w:r>
        <w:rPr/>
        <w:t>(261</w:t>
      </w:r>
      <w:r>
        <w:rPr>
          <w:rtl/>
        </w:rPr>
        <w:t>ה</w:t>
      </w:r>
      <w:r>
        <w:rPr/>
        <w:t>)</w:t>
      </w:r>
      <w:r>
        <w:rPr>
          <w:rtl/>
        </w:rPr>
        <w:t> לחוק</w:t>
      </w:r>
      <w:r>
        <w:rPr/>
        <w:t>,</w:t>
      </w:r>
      <w:r>
        <w:rPr>
          <w:rtl/>
        </w:rPr>
        <w:t> כך שכלל רכיבי התשתית יאושרו באותו הליך רישוי</w:t>
      </w:r>
      <w:r>
        <w:rPr>
          <w:spacing w:val="-51"/>
          <w:rtl/>
        </w:rPr>
        <w:t> </w:t>
      </w:r>
      <w:r>
        <w:rPr>
          <w:rtl/>
        </w:rPr>
        <w:t>ובמתודולוגיה</w:t>
      </w:r>
      <w:r>
        <w:rPr>
          <w:spacing w:val="-13"/>
          <w:rtl/>
        </w:rPr>
        <w:t> </w:t>
      </w:r>
      <w:r>
        <w:rPr>
          <w:rtl/>
        </w:rPr>
        <w:t>זהה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כמו</w:t>
      </w:r>
      <w:r>
        <w:rPr>
          <w:spacing w:val="-1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במסגרת</w:t>
      </w:r>
      <w:r>
        <w:rPr>
          <w:spacing w:val="-13"/>
          <w:rtl/>
        </w:rPr>
        <w:t> </w:t>
      </w:r>
      <w:r>
        <w:rPr>
          <w:spacing w:val="-1"/>
          <w:rtl/>
        </w:rPr>
        <w:t>הקמת</w:t>
      </w:r>
      <w:r>
        <w:rPr>
          <w:spacing w:val="-13"/>
          <w:rtl/>
        </w:rPr>
        <w:t> </w:t>
      </w:r>
      <w:r>
        <w:rPr>
          <w:spacing w:val="-1"/>
          <w:rtl/>
        </w:rPr>
        <w:t>המטרו</w:t>
      </w:r>
      <w:r>
        <w:rPr>
          <w:spacing w:val="-12"/>
          <w:rtl/>
        </w:rPr>
        <w:t> </w:t>
      </w:r>
      <w:r>
        <w:rPr>
          <w:spacing w:val="-1"/>
          <w:rtl/>
        </w:rPr>
        <w:t>תידרש</w:t>
      </w:r>
      <w:r>
        <w:rPr>
          <w:spacing w:val="-13"/>
          <w:rtl/>
        </w:rPr>
        <w:t> </w:t>
      </w:r>
      <w:r>
        <w:rPr>
          <w:spacing w:val="-1"/>
          <w:rtl/>
        </w:rPr>
        <w:t>העתקה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מתקני</w:t>
      </w:r>
      <w:r>
        <w:rPr>
          <w:spacing w:val="-13"/>
          <w:rtl/>
        </w:rPr>
        <w:t> </w:t>
      </w:r>
      <w:r>
        <w:rPr>
          <w:spacing w:val="-1"/>
          <w:rtl/>
        </w:rPr>
        <w:t>תשתית</w:t>
      </w:r>
      <w:r>
        <w:rPr>
          <w:spacing w:val="-13"/>
          <w:rtl/>
        </w:rPr>
        <w:t> </w:t>
      </w:r>
      <w:r>
        <w:rPr>
          <w:spacing w:val="-1"/>
          <w:rtl/>
        </w:rPr>
        <w:t>מסוימים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הפרשנות</w:t>
      </w:r>
      <w:r>
        <w:rPr>
          <w:spacing w:val="1"/>
          <w:rtl/>
        </w:rPr>
        <w:t> </w:t>
      </w:r>
      <w:r>
        <w:rPr>
          <w:rtl/>
        </w:rPr>
        <w:t>הנהוגה</w:t>
      </w:r>
      <w:r>
        <w:rPr>
          <w:spacing w:val="-13"/>
          <w:rtl/>
        </w:rPr>
        <w:t> </w:t>
      </w:r>
      <w:r>
        <w:rPr>
          <w:rtl/>
        </w:rPr>
        <w:t>להגדרת</w:t>
      </w:r>
      <w:r>
        <w:rPr>
          <w:spacing w:val="-13"/>
          <w:rtl/>
        </w:rPr>
        <w:t> </w:t>
      </w:r>
      <w:r>
        <w:rPr>
          <w:rtl/>
        </w:rPr>
        <w:t>מבנה</w:t>
      </w:r>
      <w:r>
        <w:rPr>
          <w:spacing w:val="-13"/>
          <w:rtl/>
        </w:rPr>
        <w:t> </w:t>
      </w:r>
      <w:r>
        <w:rPr>
          <w:rtl/>
        </w:rPr>
        <w:t>דרך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כוללת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העתקתם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מתקני</w:t>
      </w:r>
      <w:r>
        <w:rPr>
          <w:spacing w:val="-11"/>
          <w:rtl/>
        </w:rPr>
        <w:t> </w:t>
      </w:r>
      <w:r>
        <w:rPr>
          <w:spacing w:val="-1"/>
          <w:rtl/>
        </w:rPr>
        <w:t>תשתית</w:t>
      </w:r>
      <w:r>
        <w:rPr>
          <w:spacing w:val="-13"/>
          <w:rtl/>
        </w:rPr>
        <w:t> </w:t>
      </w:r>
      <w:r>
        <w:rPr>
          <w:spacing w:val="-1"/>
          <w:rtl/>
        </w:rPr>
        <w:t>קיימים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דוגמת</w:t>
      </w:r>
      <w:r>
        <w:rPr>
          <w:spacing w:val="-13"/>
          <w:rtl/>
        </w:rPr>
        <w:t> </w:t>
      </w:r>
      <w:r>
        <w:rPr>
          <w:spacing w:val="-1"/>
          <w:rtl/>
        </w:rPr>
        <w:t>חדרי</w:t>
      </w:r>
      <w:r>
        <w:rPr>
          <w:spacing w:val="-13"/>
          <w:rtl/>
        </w:rPr>
        <w:t> </w:t>
      </w:r>
      <w:r>
        <w:rPr>
          <w:spacing w:val="-1"/>
          <w:rtl/>
        </w:rPr>
        <w:t>חשמל</w:t>
      </w:r>
      <w:r>
        <w:rPr>
          <w:spacing w:val="-13"/>
          <w:rtl/>
        </w:rPr>
        <w:t> </w:t>
      </w:r>
      <w:r>
        <w:rPr>
          <w:spacing w:val="-1"/>
          <w:rtl/>
        </w:rPr>
        <w:t>ומתקני</w:t>
      </w:r>
      <w:r>
        <w:rPr>
          <w:spacing w:val="1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שהעתקתם</w:t>
      </w:r>
      <w:r>
        <w:rPr>
          <w:spacing w:val="-4"/>
          <w:rtl/>
        </w:rPr>
        <w:t> </w:t>
      </w:r>
      <w:r>
        <w:rPr>
          <w:rtl/>
        </w:rPr>
        <w:t>דרושה</w:t>
      </w:r>
      <w:r>
        <w:rPr>
          <w:spacing w:val="-5"/>
          <w:rtl/>
        </w:rPr>
        <w:t> </w:t>
      </w:r>
      <w:r>
        <w:rPr>
          <w:rtl/>
        </w:rPr>
        <w:t>להקמת</w:t>
      </w:r>
      <w:r>
        <w:rPr>
          <w:spacing w:val="-5"/>
          <w:rtl/>
        </w:rPr>
        <w:t> </w:t>
      </w:r>
      <w:r>
        <w:rPr>
          <w:rtl/>
        </w:rPr>
        <w:t>פרויקטים</w:t>
      </w:r>
      <w:r>
        <w:rPr>
          <w:spacing w:val="-5"/>
          <w:rtl/>
        </w:rPr>
        <w:t> </w:t>
      </w:r>
      <w:r>
        <w:rPr>
          <w:rtl/>
        </w:rPr>
        <w:t>רכבתיים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גם</w:t>
      </w:r>
      <w:r>
        <w:rPr>
          <w:spacing w:val="-5"/>
          <w:rtl/>
        </w:rPr>
        <w:t> </w:t>
      </w:r>
      <w:r>
        <w:rPr>
          <w:rtl/>
        </w:rPr>
        <w:t>במקרה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הצדקה</w:t>
      </w:r>
      <w:r>
        <w:rPr>
          <w:spacing w:val="-4"/>
          <w:rtl/>
        </w:rPr>
        <w:t> </w:t>
      </w:r>
      <w:r>
        <w:rPr>
          <w:rtl/>
        </w:rPr>
        <w:t>מקצועית</w:t>
      </w:r>
      <w:r>
        <w:rPr>
          <w:spacing w:val="-2"/>
          <w:rtl/>
        </w:rPr>
        <w:t> </w:t>
      </w:r>
      <w:r>
        <w:rPr>
          <w:rtl/>
        </w:rPr>
        <w:t>להבדל</w:t>
      </w:r>
      <w:r>
        <w:rPr>
          <w:spacing w:val="-5"/>
          <w:rtl/>
        </w:rPr>
        <w:t> </w:t>
      </w:r>
      <w:r>
        <w:rPr>
          <w:rtl/>
        </w:rPr>
        <w:t>בהליך</w:t>
      </w:r>
      <w:r>
        <w:rPr>
          <w:spacing w:val="-51"/>
          <w:rtl/>
        </w:rPr>
        <w:t> </w:t>
      </w:r>
      <w:r>
        <w:rPr>
          <w:rtl/>
        </w:rPr>
        <w:t>הרישוי</w:t>
      </w:r>
      <w:r>
        <w:rPr>
          <w:spacing w:val="5"/>
          <w:rtl/>
        </w:rPr>
        <w:t> </w:t>
      </w:r>
      <w:r>
        <w:rPr>
          <w:rtl/>
        </w:rPr>
        <w:t>בין</w:t>
      </w:r>
      <w:r>
        <w:rPr>
          <w:spacing w:val="6"/>
          <w:rtl/>
        </w:rPr>
        <w:t> </w:t>
      </w:r>
      <w:r>
        <w:rPr>
          <w:rtl/>
        </w:rPr>
        <w:t>הרכיבים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שהרי</w:t>
      </w:r>
      <w:r>
        <w:rPr>
          <w:spacing w:val="9"/>
          <w:rtl/>
        </w:rPr>
        <w:t> </w:t>
      </w:r>
      <w:r>
        <w:rPr>
          <w:rtl/>
        </w:rPr>
        <w:t>תכנונם</w:t>
      </w:r>
      <w:r>
        <w:rPr>
          <w:spacing w:val="6"/>
          <w:rtl/>
        </w:rPr>
        <w:t> </w:t>
      </w:r>
      <w:r>
        <w:rPr>
          <w:rtl/>
        </w:rPr>
        <w:t>מקודם</w:t>
      </w:r>
      <w:r>
        <w:rPr>
          <w:spacing w:val="6"/>
          <w:rtl/>
        </w:rPr>
        <w:t> </w:t>
      </w:r>
      <w:r>
        <w:rPr>
          <w:rtl/>
        </w:rPr>
        <w:t>במסגרת</w:t>
      </w:r>
      <w:r>
        <w:rPr>
          <w:spacing w:val="7"/>
          <w:rtl/>
        </w:rPr>
        <w:t> </w:t>
      </w:r>
      <w:r>
        <w:rPr>
          <w:rtl/>
        </w:rPr>
        <w:t>אותם</w:t>
      </w:r>
      <w:r>
        <w:rPr>
          <w:spacing w:val="9"/>
          <w:rtl/>
        </w:rPr>
        <w:t> </w:t>
      </w:r>
      <w:r>
        <w:rPr>
          <w:rtl/>
        </w:rPr>
        <w:t>תכניות</w:t>
      </w:r>
      <w:r>
        <w:rPr>
          <w:spacing w:val="5"/>
          <w:rtl/>
        </w:rPr>
        <w:t> </w:t>
      </w:r>
      <w:r>
        <w:rPr>
          <w:rtl/>
        </w:rPr>
        <w:t>סטטוטוריות</w:t>
      </w:r>
      <w:r>
        <w:rPr>
          <w:spacing w:val="7"/>
          <w:rtl/>
        </w:rPr>
        <w:t> </w:t>
      </w:r>
      <w:r>
        <w:rPr>
          <w:rtl/>
        </w:rPr>
        <w:t>והם</w:t>
      </w:r>
      <w:r>
        <w:rPr>
          <w:spacing w:val="7"/>
          <w:rtl/>
        </w:rPr>
        <w:t> </w:t>
      </w:r>
      <w:r>
        <w:rPr>
          <w:rtl/>
        </w:rPr>
        <w:t>מהווים</w:t>
      </w:r>
      <w:r>
        <w:rPr>
          <w:spacing w:val="7"/>
          <w:rtl/>
        </w:rPr>
        <w:t> </w:t>
      </w:r>
      <w:r>
        <w:rPr>
          <w:rtl/>
        </w:rPr>
        <w:t>חלק</w:t>
      </w:r>
      <w:r>
        <w:rPr>
          <w:spacing w:val="5"/>
          <w:rtl/>
        </w:rPr>
        <w:t> </w:t>
      </w:r>
      <w:r>
        <w:rPr>
          <w:rtl/>
        </w:rPr>
        <w:t>בלת</w:t>
      </w:r>
      <w:r>
        <w:rPr>
          <w:rtl/>
        </w:rPr>
        <w:t>י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2" w:firstLine="0"/>
        <w:jc w:val="left"/>
      </w:pPr>
      <w:r>
        <w:rPr>
          <w:rtl/>
        </w:rPr>
        <w:t>נפרד</w:t>
      </w:r>
      <w:r>
        <w:rPr>
          <w:spacing w:val="15"/>
          <w:rtl/>
        </w:rPr>
        <w:t> </w:t>
      </w:r>
      <w:r>
        <w:rPr>
          <w:rtl/>
        </w:rPr>
        <w:t>מהפרויקט</w:t>
      </w:r>
      <w:r>
        <w:rPr>
          <w:spacing w:val="14"/>
          <w:rtl/>
        </w:rPr>
        <w:t> </w:t>
      </w:r>
      <w:r>
        <w:rPr>
          <w:rtl/>
        </w:rPr>
        <w:t>הרכבתי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כן</w:t>
      </w:r>
      <w:r>
        <w:rPr>
          <w:spacing w:val="15"/>
          <w:rtl/>
        </w:rPr>
        <w:t> </w:t>
      </w:r>
      <w:r>
        <w:rPr>
          <w:rtl/>
        </w:rPr>
        <w:t>מוצע</w:t>
      </w:r>
      <w:r>
        <w:rPr>
          <w:spacing w:val="14"/>
          <w:rtl/>
        </w:rPr>
        <w:t> </w:t>
      </w:r>
      <w:r>
        <w:rPr>
          <w:rtl/>
        </w:rPr>
        <w:t>להכליל</w:t>
      </w:r>
      <w:r>
        <w:rPr>
          <w:spacing w:val="15"/>
          <w:rtl/>
        </w:rPr>
        <w:t> </w:t>
      </w:r>
      <w:r>
        <w:rPr>
          <w:rtl/>
        </w:rPr>
        <w:t>גם</w:t>
      </w:r>
      <w:r>
        <w:rPr>
          <w:spacing w:val="14"/>
          <w:rtl/>
        </w:rPr>
        <w:t> </w:t>
      </w:r>
      <w:r>
        <w:rPr>
          <w:rtl/>
        </w:rPr>
        <w:t>מבנים</w:t>
      </w:r>
      <w:r>
        <w:rPr>
          <w:spacing w:val="17"/>
          <w:rtl/>
        </w:rPr>
        <w:t> </w:t>
      </w:r>
      <w:r>
        <w:rPr>
          <w:rtl/>
        </w:rPr>
        <w:t>הנדסיים</w:t>
      </w:r>
      <w:r>
        <w:rPr>
          <w:spacing w:val="14"/>
          <w:rtl/>
        </w:rPr>
        <w:t> </w:t>
      </w:r>
      <w:r>
        <w:rPr>
          <w:rtl/>
        </w:rPr>
        <w:t>כאלה</w:t>
      </w:r>
      <w:r>
        <w:rPr>
          <w:spacing w:val="15"/>
          <w:rtl/>
        </w:rPr>
        <w:t> </w:t>
      </w:r>
      <w:r>
        <w:rPr>
          <w:rtl/>
        </w:rPr>
        <w:t>בגדרי</w:t>
      </w:r>
      <w:r>
        <w:rPr>
          <w:spacing w:val="13"/>
          <w:rtl/>
        </w:rPr>
        <w:t> </w:t>
      </w:r>
      <w:r>
        <w:rPr>
          <w:rtl/>
        </w:rPr>
        <w:t>פרטי</w:t>
      </w:r>
      <w:r>
        <w:rPr>
          <w:spacing w:val="17"/>
          <w:rtl/>
        </w:rPr>
        <w:t> </w:t>
      </w:r>
      <w:r>
        <w:rPr>
          <w:rtl/>
        </w:rPr>
        <w:t>התכנית</w:t>
      </w:r>
      <w:r>
        <w:rPr>
          <w:spacing w:val="14"/>
          <w:rtl/>
        </w:rPr>
        <w:t> </w:t>
      </w:r>
      <w:r>
        <w:rPr>
          <w:rtl/>
        </w:rPr>
        <w:t>שמות</w:t>
      </w:r>
      <w:r>
        <w:rPr>
          <w:rtl/>
        </w:rPr>
        <w:t>ר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להקימם</w:t>
      </w:r>
      <w:r>
        <w:rPr>
          <w:spacing w:val="-5"/>
          <w:rtl/>
        </w:rPr>
        <w:t> </w:t>
      </w:r>
      <w:r>
        <w:rPr>
          <w:rtl/>
        </w:rPr>
        <w:t>בהליך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(261</w:t>
      </w:r>
      <w:r>
        <w:rPr>
          <w:rtl/>
        </w:rPr>
        <w:t>ד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5595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70</w:t>
      </w:r>
      <w:r>
        <w:rPr>
          <w:b/>
          <w:bCs/>
          <w:rtl/>
        </w:rPr>
        <w:t> עד </w:t>
      </w:r>
      <w:r>
        <w:rPr>
          <w:b/>
          <w:bCs/>
        </w:rPr>
        <w:t>:81</w:t>
      </w:r>
      <w:r>
        <w:rPr>
          <w:b/>
          <w:bCs/>
          <w:rtl/>
        </w:rPr>
        <w:t> מים ואזורי מגן</w:t>
      </w:r>
      <w:r>
        <w:rPr>
          <w:b/>
          <w:bCs/>
          <w:spacing w:val="-50"/>
          <w:rtl/>
        </w:rPr>
        <w:t> </w:t>
      </w:r>
      <w:r>
        <w:rPr>
          <w:rtl/>
        </w:rPr>
        <w:t>חיקוקים</w:t>
      </w:r>
      <w:r>
        <w:rPr>
          <w:spacing w:val="-5"/>
          <w:rtl/>
        </w:rPr>
        <w:t> </w:t>
      </w:r>
      <w:r>
        <w:rPr>
          <w:rtl/>
        </w:rPr>
        <w:t>שונים</w:t>
      </w:r>
      <w:r>
        <w:rPr>
          <w:spacing w:val="-6"/>
          <w:rtl/>
        </w:rPr>
        <w:t> </w:t>
      </w:r>
      <w:r>
        <w:rPr>
          <w:rtl/>
        </w:rPr>
        <w:t>העוסקים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ובהם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6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6"/>
          <w:rtl/>
        </w:rPr>
        <w:t> </w:t>
      </w:r>
      <w:r>
        <w:rPr>
          <w:rtl/>
        </w:rPr>
        <w:t>הפיקוח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קידוחי</w:t>
      </w:r>
      <w:r>
        <w:rPr>
          <w:spacing w:val="-6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מניעת</w:t>
      </w:r>
      <w:r>
        <w:rPr>
          <w:spacing w:val="-7"/>
          <w:rtl/>
        </w:rPr>
        <w:t> </w:t>
      </w:r>
      <w:r>
        <w:rPr>
          <w:rtl/>
        </w:rPr>
        <w:t>זיהום</w:t>
      </w:r>
      <w:r>
        <w:rPr>
          <w:spacing w:val="-52"/>
          <w:rtl/>
        </w:rPr>
        <w:t> </w:t>
      </w:r>
      <w:r>
        <w:rPr>
          <w:rtl/>
        </w:rPr>
        <w:t>ממקורות יבשתיים ותקנות בריאות העם לעניין קידוחי מי</w:t>
      </w:r>
      <w:r>
        <w:rPr/>
        <w:t>-</w:t>
      </w:r>
      <w:r>
        <w:rPr>
          <w:rtl/>
        </w:rPr>
        <w:t>שתייה</w:t>
      </w:r>
      <w:r>
        <w:rPr/>
        <w:t>,</w:t>
      </w:r>
      <w:r>
        <w:rPr>
          <w:rtl/>
        </w:rPr>
        <w:t> מחייבים קבלת אישורים שונים</w:t>
      </w:r>
      <w:r>
        <w:rPr>
          <w:spacing w:val="1"/>
          <w:rtl/>
        </w:rPr>
        <w:t> </w:t>
      </w:r>
      <w:r>
        <w:rPr>
          <w:rtl/>
        </w:rPr>
        <w:t>העשויים להיות רלוונטיים לביצוע פרויקט המטרו </w:t>
      </w:r>
      <w:r>
        <w:rPr/>
        <w:t>(</w:t>
      </w:r>
      <w:r>
        <w:rPr>
          <w:rtl/>
        </w:rPr>
        <w:t>להלן </w:t>
      </w:r>
      <w:r>
        <w:rPr/>
        <w:t>-</w:t>
      </w:r>
      <w:r>
        <w:rPr>
          <w:b/>
          <w:bCs/>
          <w:rtl/>
        </w:rPr>
        <w:t> רישיונות המים</w:t>
      </w:r>
      <w:r>
        <w:rPr/>
        <w:t>.)</w:t>
      </w:r>
      <w:r>
        <w:rPr>
          <w:rtl/>
        </w:rPr>
        <w:t> לגבי כל אחד מרישיונות</w:t>
      </w:r>
      <w:r>
        <w:rPr>
          <w:spacing w:val="1"/>
          <w:rtl/>
        </w:rPr>
        <w:t> </w:t>
      </w:r>
      <w:r>
        <w:rPr>
          <w:rtl/>
        </w:rPr>
        <w:t>המים</w:t>
      </w:r>
      <w:r>
        <w:rPr>
          <w:spacing w:val="15"/>
          <w:rtl/>
        </w:rPr>
        <w:t> </w:t>
      </w:r>
      <w:r>
        <w:rPr>
          <w:rtl/>
        </w:rPr>
        <w:t>נדרש</w:t>
      </w:r>
      <w:r>
        <w:rPr>
          <w:spacing w:val="15"/>
          <w:rtl/>
        </w:rPr>
        <w:t> </w:t>
      </w:r>
      <w:r>
        <w:rPr>
          <w:rtl/>
        </w:rPr>
        <w:t>הגורם</w:t>
      </w:r>
      <w:r>
        <w:rPr>
          <w:spacing w:val="15"/>
          <w:rtl/>
        </w:rPr>
        <w:t> </w:t>
      </w:r>
      <w:r>
        <w:rPr>
          <w:rtl/>
        </w:rPr>
        <w:t>המוסמך</w:t>
      </w:r>
      <w:r>
        <w:rPr>
          <w:spacing w:val="15"/>
          <w:rtl/>
        </w:rPr>
        <w:t> </w:t>
      </w:r>
      <w:r>
        <w:rPr>
          <w:rtl/>
        </w:rPr>
        <w:t>לתאם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להתייעץ</w:t>
      </w:r>
      <w:r>
        <w:rPr>
          <w:spacing w:val="15"/>
          <w:rtl/>
        </w:rPr>
        <w:t> </w:t>
      </w:r>
      <w:r>
        <w:rPr>
          <w:rtl/>
        </w:rPr>
        <w:t>עם</w:t>
      </w:r>
      <w:r>
        <w:rPr>
          <w:spacing w:val="15"/>
          <w:rtl/>
        </w:rPr>
        <w:t> </w:t>
      </w:r>
      <w:r>
        <w:rPr>
          <w:rtl/>
        </w:rPr>
        <w:t>גורם</w:t>
      </w:r>
      <w:r>
        <w:rPr>
          <w:spacing w:val="15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לרבות</w:t>
      </w:r>
      <w:r>
        <w:rPr>
          <w:spacing w:val="15"/>
          <w:rtl/>
        </w:rPr>
        <w:t> </w:t>
      </w:r>
      <w:r>
        <w:rPr>
          <w:rtl/>
        </w:rPr>
        <w:t>ועדה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לקבל</w:t>
      </w:r>
      <w:r>
        <w:rPr>
          <w:spacing w:val="15"/>
          <w:rtl/>
        </w:rPr>
        <w:t> </w:t>
      </w:r>
      <w:r>
        <w:rPr>
          <w:rtl/>
        </w:rPr>
        <w:t>הסכמתו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מנת</w:t>
      </w:r>
      <w:r>
        <w:rPr>
          <w:spacing w:val="1"/>
          <w:rtl/>
        </w:rPr>
        <w:t> </w:t>
      </w:r>
      <w:r>
        <w:rPr>
          <w:rtl/>
        </w:rPr>
        <w:t>לאפשר ראיה כוללת של הפרויקט בתחום המים</w:t>
      </w:r>
      <w:r>
        <w:rPr/>
        <w:t>,</w:t>
      </w:r>
      <w:r>
        <w:rPr>
          <w:rtl/>
        </w:rPr>
        <w:t> וממילא שאותם אישורים והתייעצויות מתבצעים עם</w:t>
      </w:r>
      <w:r>
        <w:rPr>
          <w:spacing w:val="1"/>
          <w:rtl/>
        </w:rPr>
        <w:t> </w:t>
      </w:r>
      <w:r>
        <w:rPr>
          <w:rtl/>
        </w:rPr>
        <w:t>אותם</w:t>
      </w:r>
      <w:r>
        <w:rPr>
          <w:spacing w:val="-13"/>
          <w:rtl/>
        </w:rPr>
        <w:t> </w:t>
      </w:r>
      <w:r>
        <w:rPr>
          <w:rtl/>
        </w:rPr>
        <w:t>גופים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rtl/>
        </w:rPr>
        <w:t>להקים</w:t>
      </w:r>
      <w:r>
        <w:rPr>
          <w:spacing w:val="-13"/>
          <w:rtl/>
        </w:rPr>
        <w:t> </w:t>
      </w:r>
      <w:r>
        <w:rPr>
          <w:rtl/>
        </w:rPr>
        <w:t>ועדה</w:t>
      </w:r>
      <w:r>
        <w:rPr>
          <w:spacing w:val="-7"/>
          <w:rtl/>
        </w:rPr>
        <w:t> </w:t>
      </w:r>
      <w:r>
        <w:rPr>
          <w:rtl/>
        </w:rPr>
        <w:t>אחת</w:t>
      </w:r>
      <w:r>
        <w:rPr>
          <w:spacing w:val="-14"/>
          <w:rtl/>
        </w:rPr>
        <w:t> </w:t>
      </w:r>
      <w:r>
        <w:rPr>
          <w:rtl/>
        </w:rPr>
        <w:t>שתייעץ</w:t>
      </w:r>
      <w:r>
        <w:rPr>
          <w:spacing w:val="-12"/>
          <w:rtl/>
        </w:rPr>
        <w:t> </w:t>
      </w:r>
      <w:r>
        <w:rPr>
          <w:rtl/>
        </w:rPr>
        <w:t>לגורם</w:t>
      </w:r>
      <w:r>
        <w:rPr>
          <w:spacing w:val="-14"/>
          <w:rtl/>
        </w:rPr>
        <w:t> </w:t>
      </w:r>
      <w:r>
        <w:rPr>
          <w:rtl/>
        </w:rPr>
        <w:t>המוסמך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במקום</w:t>
      </w:r>
      <w:r>
        <w:rPr>
          <w:spacing w:val="-13"/>
          <w:rtl/>
        </w:rPr>
        <w:t> </w:t>
      </w:r>
      <w:r>
        <w:rPr>
          <w:rtl/>
        </w:rPr>
        <w:t>הגורמים</w:t>
      </w:r>
      <w:r>
        <w:rPr>
          <w:spacing w:val="-13"/>
          <w:rtl/>
        </w:rPr>
        <w:t> </w:t>
      </w:r>
      <w:r>
        <w:rPr>
          <w:rtl/>
        </w:rPr>
        <w:t>המוסכמים</w:t>
      </w:r>
      <w:r>
        <w:rPr>
          <w:spacing w:val="-14"/>
          <w:rtl/>
        </w:rPr>
        <w:t> </w:t>
      </w:r>
      <w:r>
        <w:rPr>
          <w:rtl/>
        </w:rPr>
        <w:t>לייעץ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4"/>
          <w:rtl/>
        </w:rPr>
        <w:t> </w:t>
      </w:r>
      <w:r>
        <w:rPr>
          <w:rtl/>
        </w:rPr>
        <w:t>לת</w:t>
      </w:r>
      <w:r>
        <w:rPr>
          <w:rtl/>
        </w:rPr>
        <w:t>ת</w:t>
      </w:r>
    </w:p>
    <w:p>
      <w:pPr>
        <w:pStyle w:val="BodyText"/>
        <w:bidi/>
        <w:ind w:right="180" w:left="309" w:firstLine="7239"/>
        <w:jc w:val="both"/>
      </w:pPr>
      <w:r>
        <w:rPr>
          <w:rtl/>
        </w:rPr>
        <w:t>הסכמה כיום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 לקבוע בחוק כי היוועצות עם הוועדה מהווה תחליף לכל היוועצות הנעשית בפועל או הנדרשת</w:t>
      </w:r>
      <w:r>
        <w:rPr>
          <w:spacing w:val="1"/>
          <w:rtl/>
        </w:rPr>
        <w:t> </w:t>
      </w:r>
      <w:r>
        <w:rPr>
          <w:rtl/>
        </w:rPr>
        <w:t>עפ</w:t>
      </w:r>
      <w:r>
        <w:rPr/>
        <w:t>"</w:t>
      </w:r>
      <w:r>
        <w:rPr>
          <w:rtl/>
        </w:rPr>
        <w:t>י כל אחד מהחיקוקים הנוגעים לעניין</w:t>
      </w:r>
      <w:r>
        <w:rPr/>
        <w:t>,</w:t>
      </w:r>
      <w:r>
        <w:rPr>
          <w:rtl/>
        </w:rPr>
        <w:t> וזאת בכל הנוגע למתן אישורים נדרשים לצורך המטרו</w:t>
      </w:r>
      <w:r>
        <w:rPr/>
        <w:t>.</w:t>
      </w:r>
      <w:r>
        <w:rPr>
          <w:rtl/>
        </w:rPr>
        <w:t> עוד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4"/>
          <w:rtl/>
        </w:rPr>
        <w:t> </w:t>
      </w:r>
      <w:r>
        <w:rPr>
          <w:rtl/>
        </w:rPr>
        <w:t>לקבוע</w:t>
      </w:r>
      <w:r>
        <w:rPr>
          <w:spacing w:val="-5"/>
          <w:rtl/>
        </w:rPr>
        <w:t> </w:t>
      </w:r>
      <w:r>
        <w:rPr>
          <w:rtl/>
        </w:rPr>
        <w:t>שהוועדה</w:t>
      </w:r>
      <w:r>
        <w:rPr>
          <w:spacing w:val="-4"/>
          <w:rtl/>
        </w:rPr>
        <w:t> </w:t>
      </w:r>
      <w:r>
        <w:rPr>
          <w:rtl/>
        </w:rPr>
        <w:t>תגבש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עמדותיה</w:t>
      </w:r>
      <w:r>
        <w:rPr>
          <w:spacing w:val="-5"/>
          <w:rtl/>
        </w:rPr>
        <w:t> </w:t>
      </w:r>
      <w:r>
        <w:rPr>
          <w:rtl/>
        </w:rPr>
        <w:t>בשים</w:t>
      </w:r>
      <w:r>
        <w:rPr>
          <w:spacing w:val="-5"/>
          <w:rtl/>
        </w:rPr>
        <w:t> </w:t>
      </w:r>
      <w:r>
        <w:rPr>
          <w:rtl/>
        </w:rPr>
        <w:t>לב</w:t>
      </w:r>
      <w:r>
        <w:rPr>
          <w:spacing w:val="-5"/>
          <w:rtl/>
        </w:rPr>
        <w:t> </w:t>
      </w:r>
      <w:r>
        <w:rPr>
          <w:rtl/>
        </w:rPr>
        <w:t>לאינטרס</w:t>
      </w:r>
      <w:r>
        <w:rPr>
          <w:spacing w:val="-5"/>
          <w:rtl/>
        </w:rPr>
        <w:t> </w:t>
      </w:r>
      <w:r>
        <w:rPr>
          <w:rtl/>
        </w:rPr>
        <w:t>הלאומי</w:t>
      </w:r>
      <w:r>
        <w:rPr>
          <w:spacing w:val="-4"/>
          <w:rtl/>
        </w:rPr>
        <w:t> </w:t>
      </w:r>
      <w:r>
        <w:rPr>
          <w:rtl/>
        </w:rPr>
        <w:t>שבקידום</w:t>
      </w:r>
      <w:r>
        <w:rPr>
          <w:spacing w:val="-6"/>
          <w:rtl/>
        </w:rPr>
        <w:t> </w:t>
      </w:r>
      <w:r>
        <w:rPr>
          <w:rtl/>
        </w:rPr>
        <w:t>פרויקט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ind w:right="180" w:left="312" w:firstLine="5540"/>
        <w:jc w:val="both"/>
      </w:pPr>
      <w:r>
        <w:rPr>
          <w:rtl/>
        </w:rPr>
        <w:t>יעיל ובלוח זמנים קצר ככל שניתן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49"/>
          <w:rtl/>
        </w:rPr>
        <w:t> </w:t>
      </w:r>
      <w:r>
        <w:rPr>
          <w:rtl/>
        </w:rPr>
        <w:t>לקבוע</w:t>
      </w:r>
      <w:r>
        <w:rPr>
          <w:spacing w:val="48"/>
          <w:rtl/>
        </w:rPr>
        <w:t> </w:t>
      </w:r>
      <w:r>
        <w:rPr>
          <w:rtl/>
        </w:rPr>
        <w:t>בחוק</w:t>
      </w:r>
      <w:r>
        <w:rPr>
          <w:spacing w:val="48"/>
          <w:rtl/>
        </w:rPr>
        <w:t> </w:t>
      </w:r>
      <w:r>
        <w:rPr>
          <w:rtl/>
        </w:rPr>
        <w:t>את</w:t>
      </w:r>
      <w:r>
        <w:rPr>
          <w:spacing w:val="49"/>
          <w:rtl/>
        </w:rPr>
        <w:t> </w:t>
      </w:r>
      <w:r>
        <w:rPr>
          <w:rtl/>
        </w:rPr>
        <w:t>הכללים</w:t>
      </w:r>
      <w:r>
        <w:rPr>
          <w:spacing w:val="48"/>
          <w:rtl/>
        </w:rPr>
        <w:t> </w:t>
      </w:r>
      <w:r>
        <w:rPr>
          <w:rtl/>
        </w:rPr>
        <w:t>לפעולתה</w:t>
      </w:r>
      <w:r>
        <w:rPr>
          <w:spacing w:val="48"/>
          <w:rtl/>
        </w:rPr>
        <w:t> </w:t>
      </w:r>
      <w:r>
        <w:rPr>
          <w:rtl/>
        </w:rPr>
        <w:t>של</w:t>
      </w:r>
      <w:r>
        <w:rPr>
          <w:spacing w:val="49"/>
          <w:rtl/>
        </w:rPr>
        <w:t> </w:t>
      </w:r>
      <w:r>
        <w:rPr>
          <w:rtl/>
        </w:rPr>
        <w:t>הוועדה</w:t>
      </w:r>
      <w:r>
        <w:rPr/>
        <w:t>,</w:t>
      </w:r>
      <w:r>
        <w:rPr>
          <w:spacing w:val="48"/>
          <w:rtl/>
        </w:rPr>
        <w:t> </w:t>
      </w:r>
      <w:r>
        <w:rPr>
          <w:rtl/>
        </w:rPr>
        <w:t>לרבות</w:t>
      </w:r>
      <w:r>
        <w:rPr>
          <w:spacing w:val="48"/>
          <w:rtl/>
        </w:rPr>
        <w:t> </w:t>
      </w:r>
      <w:r>
        <w:rPr>
          <w:rtl/>
        </w:rPr>
        <w:t>לוחות</w:t>
      </w:r>
      <w:r>
        <w:rPr>
          <w:spacing w:val="49"/>
          <w:rtl/>
        </w:rPr>
        <w:t> </w:t>
      </w:r>
      <w:r>
        <w:rPr>
          <w:rtl/>
        </w:rPr>
        <w:t>זמנים</w:t>
      </w:r>
      <w:r>
        <w:rPr>
          <w:spacing w:val="48"/>
          <w:rtl/>
        </w:rPr>
        <w:t> </w:t>
      </w:r>
      <w:r>
        <w:rPr>
          <w:rtl/>
        </w:rPr>
        <w:t>להתכנסותה</w:t>
      </w:r>
      <w:r>
        <w:rPr>
          <w:spacing w:val="47"/>
          <w:rtl/>
        </w:rPr>
        <w:t> </w:t>
      </w:r>
      <w:r>
        <w:rPr>
          <w:rtl/>
        </w:rPr>
        <w:t>ולקבל</w:t>
      </w:r>
      <w:r>
        <w:rPr>
          <w:rtl/>
        </w:rPr>
        <w:t>ת</w:t>
      </w:r>
    </w:p>
    <w:p>
      <w:pPr>
        <w:pStyle w:val="BodyText"/>
        <w:bidi/>
        <w:ind w:right="180" w:left="310" w:firstLine="7386"/>
        <w:jc w:val="both"/>
      </w:pPr>
      <w:r>
        <w:rPr>
          <w:rtl/>
        </w:rPr>
        <w:t>החלטותיה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חפירת המנהרות בעבור המטרו עתידה לחייב שאיבה של כמות גדולה של מי תהום שנדרש יהיה לאחר</w:t>
      </w:r>
      <w:r>
        <w:rPr>
          <w:spacing w:val="1"/>
          <w:rtl/>
        </w:rPr>
        <w:t> </w:t>
      </w:r>
      <w:r>
        <w:rPr>
          <w:rtl/>
        </w:rPr>
        <w:t>מכן להחדירם לקרקע</w:t>
      </w:r>
      <w:r>
        <w:rPr/>
        <w:t>.</w:t>
      </w:r>
      <w:r>
        <w:rPr>
          <w:rtl/>
        </w:rPr>
        <w:t> נדרש לבחון התאמת אמות המידה להחדרת מים לפרויקט המטרו</w:t>
      </w:r>
      <w:r>
        <w:rPr/>
        <w:t>.</w:t>
      </w:r>
      <w:r>
        <w:rPr>
          <w:rtl/>
        </w:rPr>
        <w:t> מוצע להטיל</w:t>
      </w:r>
      <w:r>
        <w:rPr>
          <w:spacing w:val="1"/>
          <w:rtl/>
        </w:rPr>
        <w:t> </w:t>
      </w:r>
      <w:r>
        <w:rPr>
          <w:rtl/>
        </w:rPr>
        <w:t>עריכתה של בחינה זו על מנהל רשות המים</w:t>
      </w:r>
      <w:r>
        <w:rPr/>
        <w:t>.</w:t>
      </w:r>
      <w:r>
        <w:rPr>
          <w:rtl/>
        </w:rPr>
        <w:t> עוד מוצע לקבוע שרישיונות הפקה והספקה לא יידרשו</w:t>
      </w:r>
      <w:r>
        <w:rPr>
          <w:spacing w:val="1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ביצוע</w:t>
      </w:r>
      <w:r>
        <w:rPr>
          <w:spacing w:val="-10"/>
          <w:rtl/>
        </w:rPr>
        <w:t> </w:t>
      </w:r>
      <w:r>
        <w:rPr>
          <w:rtl/>
        </w:rPr>
        <w:t>העבודות</w:t>
      </w:r>
      <w:r>
        <w:rPr>
          <w:spacing w:val="-9"/>
          <w:rtl/>
        </w:rPr>
        <w:t> </w:t>
      </w:r>
      <w:r>
        <w:rPr>
          <w:rtl/>
        </w:rPr>
        <w:t>להקמת</w:t>
      </w:r>
      <w:r>
        <w:rPr>
          <w:spacing w:val="-10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להנחות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מנהל</w:t>
      </w:r>
      <w:r>
        <w:rPr>
          <w:spacing w:val="-9"/>
          <w:rtl/>
        </w:rPr>
        <w:t> </w:t>
      </w:r>
      <w:r>
        <w:rPr>
          <w:rtl/>
        </w:rPr>
        <w:t>הרשות</w:t>
      </w:r>
      <w:r>
        <w:rPr>
          <w:spacing w:val="-10"/>
          <w:rtl/>
        </w:rPr>
        <w:t> </w:t>
      </w:r>
      <w:r>
        <w:rPr>
          <w:rtl/>
        </w:rPr>
        <w:t>הממשלתית</w:t>
      </w:r>
      <w:r>
        <w:rPr>
          <w:spacing w:val="-11"/>
          <w:rtl/>
        </w:rPr>
        <w:t> </w:t>
      </w:r>
      <w:r>
        <w:rPr>
          <w:rtl/>
        </w:rPr>
        <w:t>למים</w:t>
      </w:r>
      <w:r>
        <w:rPr>
          <w:spacing w:val="-10"/>
          <w:rtl/>
        </w:rPr>
        <w:t> </w:t>
      </w:r>
      <w:r>
        <w:rPr>
          <w:rtl/>
        </w:rPr>
        <w:t>ולביו</w:t>
      </w:r>
      <w:r>
        <w:rPr>
          <w:rtl/>
        </w:rPr>
        <w:t>ב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להביא בפני מועצת הרשות כללים לפי חוק הפיקוח על קידוחי מים</w:t>
      </w:r>
      <w:r>
        <w:rPr/>
        <w:t>,</w:t>
      </w:r>
      <w:r>
        <w:rPr>
          <w:rtl/>
        </w:rPr>
        <w:t> התשט</w:t>
      </w:r>
      <w:r>
        <w:rPr/>
        <w:t>"</w:t>
      </w:r>
      <w:r>
        <w:rPr>
          <w:rtl/>
        </w:rPr>
        <w:t>ו</w:t>
      </w:r>
      <w:r>
        <w:rPr/>
        <w:t>,1955-</w:t>
      </w:r>
      <w:r>
        <w:rPr>
          <w:rtl/>
        </w:rPr>
        <w:t> וחוק המים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ט</w:t>
      </w:r>
      <w:r>
        <w:rPr/>
        <w:t>,1959-</w:t>
      </w:r>
      <w:r>
        <w:rPr>
          <w:spacing w:val="-13"/>
          <w:rtl/>
        </w:rPr>
        <w:t> </w:t>
      </w:r>
      <w:r>
        <w:rPr>
          <w:rtl/>
        </w:rPr>
        <w:t>שיאפשרו</w:t>
      </w:r>
      <w:r>
        <w:rPr>
          <w:spacing w:val="-13"/>
          <w:rtl/>
        </w:rPr>
        <w:t> </w:t>
      </w:r>
      <w:r>
        <w:rPr>
          <w:rtl/>
        </w:rPr>
        <w:t>מתן</w:t>
      </w:r>
      <w:r>
        <w:rPr>
          <w:spacing w:val="-13"/>
          <w:rtl/>
        </w:rPr>
        <w:t> </w:t>
      </w:r>
      <w:r>
        <w:rPr>
          <w:rtl/>
        </w:rPr>
        <w:t>רישיונות</w:t>
      </w:r>
      <w:r>
        <w:rPr>
          <w:spacing w:val="-13"/>
          <w:rtl/>
        </w:rPr>
        <w:t> </w:t>
      </w:r>
      <w:r>
        <w:rPr>
          <w:rtl/>
        </w:rPr>
        <w:t>מותנים</w:t>
      </w:r>
      <w:r>
        <w:rPr>
          <w:spacing w:val="-13"/>
          <w:rtl/>
        </w:rPr>
        <w:t> </w:t>
      </w:r>
      <w:r>
        <w:rPr>
          <w:rtl/>
        </w:rPr>
        <w:t>לתקופה</w:t>
      </w:r>
      <w:r>
        <w:rPr>
          <w:spacing w:val="-12"/>
          <w:rtl/>
        </w:rPr>
        <w:t> </w:t>
      </w:r>
      <w:r>
        <w:rPr>
          <w:rtl/>
        </w:rPr>
        <w:t>שלא</w:t>
      </w:r>
      <w:r>
        <w:rPr>
          <w:spacing w:val="-13"/>
          <w:rtl/>
        </w:rPr>
        <w:t> </w:t>
      </w:r>
      <w:r>
        <w:rPr>
          <w:rtl/>
        </w:rPr>
        <w:t>תפחת</w:t>
      </w:r>
      <w:r>
        <w:rPr>
          <w:spacing w:val="-13"/>
          <w:rtl/>
        </w:rPr>
        <w:t> </w:t>
      </w:r>
      <w:r>
        <w:rPr>
          <w:rtl/>
        </w:rPr>
        <w:t>מחמש</w:t>
      </w:r>
      <w:r>
        <w:rPr>
          <w:spacing w:val="-13"/>
          <w:rtl/>
        </w:rPr>
        <w:t> </w:t>
      </w:r>
      <w:r>
        <w:rPr>
          <w:rtl/>
        </w:rPr>
        <w:t>שנים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עבור</w:t>
      </w:r>
      <w:r>
        <w:rPr>
          <w:spacing w:val="-10"/>
          <w:rtl/>
        </w:rPr>
        <w:t> </w:t>
      </w:r>
      <w:r>
        <w:rPr>
          <w:spacing w:val="-1"/>
          <w:rtl/>
        </w:rPr>
        <w:t>עבודות</w:t>
      </w:r>
      <w:r>
        <w:rPr>
          <w:spacing w:val="-13"/>
          <w:rtl/>
        </w:rPr>
        <w:t> </w:t>
      </w:r>
      <w:r>
        <w:rPr>
          <w:spacing w:val="-1"/>
          <w:rtl/>
        </w:rPr>
        <w:t>לקידום</w:t>
      </w:r>
      <w:r>
        <w:rPr>
          <w:spacing w:val="-51"/>
          <w:rtl/>
        </w:rPr>
        <w:t> </w:t>
      </w:r>
      <w:r>
        <w:rPr>
          <w:rtl/>
        </w:rPr>
        <w:t>וביצוע פרויקט המטרו</w:t>
      </w:r>
      <w:r>
        <w:rPr/>
        <w:t>,</w:t>
      </w:r>
      <w:r>
        <w:rPr>
          <w:rtl/>
        </w:rPr>
        <w:t> לקידוחי מים</w:t>
      </w:r>
      <w:r>
        <w:rPr/>
        <w:t>,</w:t>
      </w:r>
      <w:r>
        <w:rPr>
          <w:rtl/>
        </w:rPr>
        <w:t> להפקה ולהחדרה שיכללו מספר תרחישים אפשריים לסילוק מים</w:t>
      </w:r>
      <w:r>
        <w:rPr>
          <w:spacing w:val="1"/>
          <w:rtl/>
        </w:rPr>
        <w:t> </w:t>
      </w:r>
      <w:r>
        <w:rPr>
          <w:rtl/>
        </w:rPr>
        <w:t>מאתרי עבודה באותו פרויקט</w:t>
      </w:r>
      <w:r>
        <w:rPr/>
        <w:t>,</w:t>
      </w:r>
      <w:r>
        <w:rPr>
          <w:rtl/>
        </w:rPr>
        <w:t> ושיאפשרו מתן רישיונות כאמור לתקופה הצפויה הדרושה להפקת מים</w:t>
      </w:r>
      <w:r>
        <w:rPr>
          <w:spacing w:val="1"/>
          <w:rtl/>
        </w:rPr>
        <w:t> </w:t>
      </w:r>
      <w:r>
        <w:rPr>
          <w:rtl/>
        </w:rPr>
        <w:t>במסגרת</w:t>
      </w:r>
      <w:r>
        <w:rPr>
          <w:spacing w:val="54"/>
          <w:rtl/>
        </w:rPr>
        <w:t> </w:t>
      </w:r>
      <w:r>
        <w:rPr>
          <w:rtl/>
        </w:rPr>
        <w:t>אותן</w:t>
      </w:r>
      <w:r>
        <w:rPr>
          <w:spacing w:val="53"/>
          <w:rtl/>
        </w:rPr>
        <w:t> </w:t>
      </w:r>
      <w:r>
        <w:rPr>
          <w:rtl/>
        </w:rPr>
        <w:t>עבודות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להורות</w:t>
      </w:r>
      <w:r>
        <w:rPr>
          <w:spacing w:val="1"/>
          <w:rtl/>
        </w:rPr>
        <w:t> </w:t>
      </w:r>
      <w:r>
        <w:rPr>
          <w:rtl/>
        </w:rPr>
        <w:t>לרשות</w:t>
      </w:r>
      <w:r>
        <w:rPr>
          <w:spacing w:val="1"/>
          <w:rtl/>
        </w:rPr>
        <w:t> </w:t>
      </w:r>
      <w:r>
        <w:rPr>
          <w:rtl/>
        </w:rPr>
        <w:t>המים</w:t>
      </w:r>
      <w:r>
        <w:rPr>
          <w:spacing w:val="1"/>
          <w:rtl/>
        </w:rPr>
        <w:t> </w:t>
      </w:r>
      <w:r>
        <w:rPr>
          <w:rtl/>
        </w:rPr>
        <w:t>שמענה</w:t>
      </w:r>
      <w:r>
        <w:rPr>
          <w:spacing w:val="1"/>
          <w:rtl/>
        </w:rPr>
        <w:t> </w:t>
      </w:r>
      <w:r>
        <w:rPr>
          <w:rtl/>
        </w:rPr>
        <w:t>לבקשה</w:t>
      </w:r>
      <w:r>
        <w:rPr>
          <w:spacing w:val="1"/>
          <w:rtl/>
        </w:rPr>
        <w:t> </w:t>
      </w:r>
      <w:r>
        <w:rPr>
          <w:rtl/>
        </w:rPr>
        <w:t>לפעול</w:t>
      </w:r>
      <w:r>
        <w:rPr>
          <w:spacing w:val="1"/>
          <w:rtl/>
        </w:rPr>
        <w:t> </w:t>
      </w: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אחד</w:t>
      </w:r>
      <w:r>
        <w:rPr>
          <w:spacing w:val="1"/>
          <w:rtl/>
        </w:rPr>
        <w:t> </w:t>
      </w:r>
      <w:r>
        <w:rPr>
          <w:rtl/>
        </w:rPr>
        <w:t>התרחישים</w:t>
      </w:r>
      <w:r>
        <w:rPr>
          <w:spacing w:val="-51"/>
          <w:rtl/>
        </w:rPr>
        <w:t> </w:t>
      </w:r>
      <w:r>
        <w:rPr>
          <w:rtl/>
        </w:rPr>
        <w:t>המפורטים</w:t>
      </w:r>
      <w:r>
        <w:rPr>
          <w:spacing w:val="-12"/>
          <w:rtl/>
        </w:rPr>
        <w:t> </w:t>
      </w:r>
      <w:r>
        <w:rPr>
          <w:rtl/>
        </w:rPr>
        <w:t>ברישיון</w:t>
      </w:r>
      <w:r>
        <w:rPr>
          <w:spacing w:val="-13"/>
          <w:rtl/>
        </w:rPr>
        <w:t> </w:t>
      </w:r>
      <w:r>
        <w:rPr>
          <w:rtl/>
        </w:rPr>
        <w:t>המותנה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ובמידת</w:t>
      </w:r>
      <w:r>
        <w:rPr>
          <w:spacing w:val="-13"/>
          <w:rtl/>
        </w:rPr>
        <w:t> </w:t>
      </w:r>
      <w:r>
        <w:rPr>
          <w:rtl/>
        </w:rPr>
        <w:t>הצורך</w:t>
      </w:r>
      <w:r>
        <w:rPr>
          <w:spacing w:val="-12"/>
          <w:rtl/>
        </w:rPr>
        <w:t> </w:t>
      </w:r>
      <w:r>
        <w:rPr>
          <w:rtl/>
        </w:rPr>
        <w:t>מתן</w:t>
      </w:r>
      <w:r>
        <w:rPr>
          <w:spacing w:val="-13"/>
          <w:rtl/>
        </w:rPr>
        <w:t> </w:t>
      </w:r>
      <w:r>
        <w:rPr>
          <w:rtl/>
        </w:rPr>
        <w:t>ההיתרים</w:t>
      </w:r>
      <w:r>
        <w:rPr>
          <w:spacing w:val="-11"/>
          <w:rtl/>
        </w:rPr>
        <w:t> </w:t>
      </w:r>
      <w:r>
        <w:rPr>
          <w:rtl/>
        </w:rPr>
        <w:t>הנדרשים</w:t>
      </w:r>
      <w:r>
        <w:rPr>
          <w:spacing w:val="-13"/>
          <w:rtl/>
        </w:rPr>
        <w:t> </w:t>
      </w:r>
      <w:r>
        <w:rPr>
          <w:rtl/>
        </w:rPr>
        <w:t>לפעולה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יהיו</w:t>
      </w:r>
      <w:r>
        <w:rPr>
          <w:spacing w:val="-12"/>
          <w:rtl/>
        </w:rPr>
        <w:t> </w:t>
      </w:r>
      <w:r>
        <w:rPr>
          <w:rtl/>
        </w:rPr>
        <w:t>בתוך</w:t>
      </w:r>
      <w:r>
        <w:rPr>
          <w:spacing w:val="-11"/>
          <w:rtl/>
        </w:rPr>
        <w:t> </w:t>
      </w:r>
      <w:r>
        <w:rPr/>
        <w:t>14</w:t>
      </w:r>
      <w:r>
        <w:rPr>
          <w:spacing w:val="-11"/>
          <w:rtl/>
        </w:rPr>
        <w:t> </w:t>
      </w:r>
      <w:r>
        <w:rPr>
          <w:rtl/>
        </w:rPr>
        <w:t>ימים</w:t>
      </w:r>
      <w:r>
        <w:rPr>
          <w:spacing w:val="-13"/>
          <w:rtl/>
        </w:rPr>
        <w:t> </w:t>
      </w:r>
      <w:r>
        <w:rPr>
          <w:rtl/>
        </w:rPr>
        <w:t>מקבל</w:t>
      </w:r>
      <w:r>
        <w:rPr>
          <w:rtl/>
        </w:rPr>
        <w:t>ת</w:t>
      </w:r>
    </w:p>
    <w:p>
      <w:pPr>
        <w:pStyle w:val="BodyText"/>
        <w:bidi/>
        <w:ind w:right="180" w:left="310" w:firstLine="5221"/>
        <w:jc w:val="both"/>
      </w:pPr>
      <w:r>
        <w:rPr>
          <w:rtl/>
        </w:rPr>
        <w:t>פניה מתאימה מבעל הרישיון המותנה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/>
        <w:t>,</w:t>
      </w:r>
      <w:r>
        <w:rPr>
          <w:rtl/>
        </w:rPr>
        <w:t> כי יותר בחוק להקים תחנות מטרו ומתקן המיועד לדיפו גם באזור מגן ב</w:t>
      </w:r>
      <w:r>
        <w:rPr/>
        <w:t>'</w:t>
      </w:r>
      <w:r>
        <w:rPr>
          <w:rtl/>
        </w:rPr>
        <w:t> ואזור מגן ג</w:t>
      </w:r>
      <w:r>
        <w:rPr/>
        <w:t>,'</w:t>
      </w:r>
      <w:r>
        <w:rPr>
          <w:rtl/>
        </w:rPr>
        <w:t> אלא אם</w:t>
      </w:r>
      <w:r>
        <w:rPr>
          <w:spacing w:val="1"/>
          <w:rtl/>
        </w:rPr>
        <w:t> </w:t>
      </w:r>
      <w:r>
        <w:rPr>
          <w:rtl/>
        </w:rPr>
        <w:t>ועדת</w:t>
      </w:r>
      <w:r>
        <w:rPr>
          <w:spacing w:val="-9"/>
          <w:rtl/>
        </w:rPr>
        <w:t> </w:t>
      </w:r>
      <w:r>
        <w:rPr>
          <w:rtl/>
        </w:rPr>
        <w:t>המים</w:t>
      </w:r>
      <w:r>
        <w:rPr>
          <w:spacing w:val="-10"/>
          <w:rtl/>
        </w:rPr>
        <w:t> </w:t>
      </w:r>
      <w:r>
        <w:rPr>
          <w:rtl/>
        </w:rPr>
        <w:t>והביוב</w:t>
      </w:r>
      <w:r>
        <w:rPr>
          <w:spacing w:val="-9"/>
          <w:rtl/>
        </w:rPr>
        <w:t> </w:t>
      </w:r>
      <w:r>
        <w:rPr>
          <w:rtl/>
        </w:rPr>
        <w:t>אסרה</w:t>
      </w:r>
      <w:r>
        <w:rPr>
          <w:spacing w:val="-9"/>
          <w:rtl/>
        </w:rPr>
        <w:t> </w:t>
      </w:r>
      <w:r>
        <w:rPr>
          <w:rtl/>
        </w:rPr>
        <w:t>זאת</w:t>
      </w:r>
      <w:r>
        <w:rPr>
          <w:spacing w:val="-8"/>
          <w:rtl/>
        </w:rPr>
        <w:t> </w:t>
      </w:r>
      <w:r>
        <w:rPr>
          <w:rtl/>
        </w:rPr>
        <w:t>לאחר</w:t>
      </w:r>
      <w:r>
        <w:rPr>
          <w:spacing w:val="-9"/>
          <w:rtl/>
        </w:rPr>
        <w:t> </w:t>
      </w:r>
      <w:r>
        <w:rPr>
          <w:rtl/>
        </w:rPr>
        <w:t>קבלת</w:t>
      </w:r>
      <w:r>
        <w:rPr>
          <w:spacing w:val="-10"/>
          <w:rtl/>
        </w:rPr>
        <w:t> </w:t>
      </w:r>
      <w:r>
        <w:rPr>
          <w:rtl/>
        </w:rPr>
        <w:t>בקשה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החברה</w:t>
      </w:r>
      <w:r>
        <w:rPr>
          <w:spacing w:val="-9"/>
          <w:rtl/>
        </w:rPr>
        <w:t> </w:t>
      </w:r>
      <w:r>
        <w:rPr>
          <w:rtl/>
        </w:rPr>
        <w:t>המבצעת</w:t>
      </w:r>
      <w:r>
        <w:rPr>
          <w:spacing w:val="-10"/>
          <w:rtl/>
        </w:rPr>
        <w:t> </w:t>
      </w:r>
      <w:r>
        <w:rPr>
          <w:rtl/>
        </w:rPr>
        <w:t>בצירוף</w:t>
      </w:r>
      <w:r>
        <w:rPr>
          <w:spacing w:val="-9"/>
          <w:rtl/>
        </w:rPr>
        <w:t> </w:t>
      </w:r>
      <w:r>
        <w:rPr>
          <w:rtl/>
        </w:rPr>
        <w:t>תכנית</w:t>
      </w:r>
      <w:r>
        <w:rPr>
          <w:spacing w:val="-10"/>
          <w:rtl/>
        </w:rPr>
        <w:t> </w:t>
      </w:r>
      <w:r>
        <w:rPr>
          <w:rtl/>
        </w:rPr>
        <w:t>מניעת</w:t>
      </w:r>
      <w:r>
        <w:rPr>
          <w:spacing w:val="-9"/>
          <w:rtl/>
        </w:rPr>
        <w:t> </w:t>
      </w:r>
      <w:r>
        <w:rPr>
          <w:rtl/>
        </w:rPr>
        <w:t>זיהום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לצד</w:t>
      </w:r>
      <w:r>
        <w:rPr>
          <w:spacing w:val="-52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מוצעים</w:t>
      </w:r>
      <w:r>
        <w:rPr>
          <w:spacing w:val="-8"/>
          <w:rtl/>
        </w:rPr>
        <w:t> </w:t>
      </w:r>
      <w:r>
        <w:rPr>
          <w:rtl/>
        </w:rPr>
        <w:t>לוח</w:t>
      </w:r>
      <w:r>
        <w:rPr>
          <w:spacing w:val="-9"/>
          <w:rtl/>
        </w:rPr>
        <w:t> </w:t>
      </w:r>
      <w:r>
        <w:rPr>
          <w:rtl/>
        </w:rPr>
        <w:t>הזמנים</w:t>
      </w:r>
      <w:r>
        <w:rPr>
          <w:spacing w:val="-8"/>
          <w:rtl/>
        </w:rPr>
        <w:t> </w:t>
      </w:r>
      <w:r>
        <w:rPr>
          <w:rtl/>
        </w:rPr>
        <w:t>לבדיקה</w:t>
      </w:r>
      <w:r>
        <w:rPr>
          <w:spacing w:val="-9"/>
          <w:rtl/>
        </w:rPr>
        <w:t> </w:t>
      </w:r>
      <w:r>
        <w:rPr>
          <w:rtl/>
        </w:rPr>
        <w:t>ומענה</w:t>
      </w:r>
      <w:r>
        <w:rPr>
          <w:spacing w:val="-8"/>
          <w:rtl/>
        </w:rPr>
        <w:t> </w:t>
      </w:r>
      <w:r>
        <w:rPr>
          <w:rtl/>
        </w:rPr>
        <w:t>לבקשה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וכן</w:t>
      </w:r>
      <w:r>
        <w:rPr>
          <w:spacing w:val="-9"/>
          <w:rtl/>
        </w:rPr>
        <w:t> </w:t>
      </w:r>
      <w:r>
        <w:rPr>
          <w:rtl/>
        </w:rPr>
        <w:t>הצעה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סירוב</w:t>
      </w:r>
      <w:r>
        <w:rPr>
          <w:spacing w:val="-7"/>
          <w:rtl/>
        </w:rPr>
        <w:t> </w:t>
      </w:r>
      <w:r>
        <w:rPr>
          <w:rtl/>
        </w:rPr>
        <w:t>לבקשה</w:t>
      </w:r>
      <w:r>
        <w:rPr>
          <w:spacing w:val="-9"/>
          <w:rtl/>
        </w:rPr>
        <w:t> </w:t>
      </w:r>
      <w:r>
        <w:rPr>
          <w:rtl/>
        </w:rPr>
        <w:t>יינתן</w:t>
      </w:r>
      <w:r>
        <w:rPr>
          <w:spacing w:val="-8"/>
          <w:rtl/>
        </w:rPr>
        <w:t> </w:t>
      </w:r>
      <w:r>
        <w:rPr>
          <w:rtl/>
        </w:rPr>
        <w:t>רק</w:t>
      </w:r>
      <w:r>
        <w:rPr>
          <w:spacing w:val="-9"/>
          <w:rtl/>
        </w:rPr>
        <w:t> </w:t>
      </w:r>
      <w:r>
        <w:rPr>
          <w:rtl/>
        </w:rPr>
        <w:t>במקרה</w:t>
      </w:r>
      <w:r>
        <w:rPr>
          <w:spacing w:val="-8"/>
          <w:rtl/>
        </w:rPr>
        <w:t> </w:t>
      </w:r>
      <w:r>
        <w:rPr>
          <w:rtl/>
        </w:rPr>
        <w:t>בו</w:t>
      </w:r>
      <w:r>
        <w:rPr>
          <w:spacing w:val="-9"/>
          <w:rtl/>
        </w:rPr>
        <w:t> </w:t>
      </w:r>
      <w:r>
        <w:rPr>
          <w:rtl/>
        </w:rPr>
        <w:t>מצא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2686" w:left="0" w:firstLine="0"/>
        <w:jc w:val="both"/>
      </w:pP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התכנית</w:t>
      </w:r>
      <w:r>
        <w:rPr>
          <w:spacing w:val="-4"/>
          <w:rtl/>
        </w:rPr>
        <w:t> </w:t>
      </w:r>
      <w:r>
        <w:rPr>
          <w:rtl/>
        </w:rPr>
        <w:t>למניעת</w:t>
      </w:r>
      <w:r>
        <w:rPr>
          <w:spacing w:val="-4"/>
          <w:rtl/>
        </w:rPr>
        <w:t> </w:t>
      </w:r>
      <w:r>
        <w:rPr>
          <w:rtl/>
        </w:rPr>
        <w:t>זיהום</w:t>
      </w:r>
      <w:r>
        <w:rPr>
          <w:spacing w:val="-5"/>
          <w:rtl/>
        </w:rPr>
        <w:t> </w:t>
      </w:r>
      <w:r>
        <w:rPr>
          <w:rtl/>
        </w:rPr>
        <w:t>המים</w:t>
      </w:r>
      <w:r>
        <w:rPr>
          <w:spacing w:val="-3"/>
          <w:rtl/>
        </w:rPr>
        <w:t> </w:t>
      </w:r>
      <w:r>
        <w:rPr>
          <w:rtl/>
        </w:rPr>
        <w:t>שהחברה</w:t>
      </w:r>
      <w:r>
        <w:rPr>
          <w:spacing w:val="-4"/>
          <w:rtl/>
        </w:rPr>
        <w:t> </w:t>
      </w:r>
      <w:r>
        <w:rPr>
          <w:rtl/>
        </w:rPr>
        <w:t>המבצעת</w:t>
      </w:r>
      <w:r>
        <w:rPr>
          <w:spacing w:val="-3"/>
          <w:rtl/>
        </w:rPr>
        <w:t> </w:t>
      </w:r>
      <w:r>
        <w:rPr>
          <w:rtl/>
        </w:rPr>
        <w:t>הציעה</w:t>
      </w:r>
      <w:r>
        <w:rPr>
          <w:spacing w:val="-1"/>
          <w:rtl/>
        </w:rPr>
        <w:t> </w:t>
      </w:r>
      <w:r>
        <w:rPr>
          <w:rtl/>
        </w:rPr>
        <w:t>אינה</w:t>
      </w:r>
      <w:r>
        <w:rPr>
          <w:spacing w:val="-5"/>
          <w:rtl/>
        </w:rPr>
        <w:t> </w:t>
      </w:r>
      <w:r>
        <w:rPr>
          <w:rtl/>
        </w:rPr>
        <w:t>מספקת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תקנות</w:t>
      </w:r>
      <w:r>
        <w:rPr>
          <w:spacing w:val="-6"/>
          <w:rtl/>
        </w:rPr>
        <w:t> </w:t>
      </w:r>
      <w:r>
        <w:rPr>
          <w:rtl/>
        </w:rPr>
        <w:t>בריאות</w:t>
      </w:r>
      <w:r>
        <w:rPr>
          <w:spacing w:val="-5"/>
          <w:rtl/>
        </w:rPr>
        <w:t> </w:t>
      </w:r>
      <w:r>
        <w:rPr>
          <w:rtl/>
        </w:rPr>
        <w:t>העם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תנאים</w:t>
      </w:r>
      <w:r>
        <w:rPr>
          <w:spacing w:val="-4"/>
          <w:rtl/>
        </w:rPr>
        <w:t> </w:t>
      </w:r>
      <w:r>
        <w:rPr>
          <w:rtl/>
        </w:rPr>
        <w:t>תברואיים</w:t>
      </w:r>
      <w:r>
        <w:rPr>
          <w:spacing w:val="-6"/>
          <w:rtl/>
        </w:rPr>
        <w:t> </w:t>
      </w:r>
      <w:r>
        <w:rPr>
          <w:rtl/>
        </w:rPr>
        <w:t>לקידוח</w:t>
      </w:r>
      <w:r>
        <w:rPr>
          <w:spacing w:val="-7"/>
          <w:rtl/>
        </w:rPr>
        <w:t> </w:t>
      </w:r>
      <w:r>
        <w:rPr>
          <w:rtl/>
        </w:rPr>
        <w:t>מי</w:t>
      </w:r>
      <w:r>
        <w:rPr>
          <w:spacing w:val="-6"/>
          <w:rtl/>
        </w:rPr>
        <w:t> </w:t>
      </w:r>
      <w:r>
        <w:rPr>
          <w:rtl/>
        </w:rPr>
        <w:t>שתיה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ה</w:t>
      </w:r>
      <w:r>
        <w:rPr/>
        <w:t>,1995-</w:t>
      </w:r>
      <w:r>
        <w:rPr>
          <w:spacing w:val="-6"/>
          <w:rtl/>
        </w:rPr>
        <w:t> </w:t>
      </w:r>
      <w:r>
        <w:rPr>
          <w:rtl/>
        </w:rPr>
        <w:t>קובעות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ככלל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תתאפשר</w:t>
      </w:r>
      <w:r>
        <w:rPr>
          <w:spacing w:val="-52"/>
          <w:rtl/>
        </w:rPr>
        <w:t> </w:t>
      </w:r>
      <w:r>
        <w:rPr>
          <w:rtl/>
        </w:rPr>
        <w:t>בניה</w:t>
      </w:r>
      <w:r>
        <w:rPr>
          <w:spacing w:val="40"/>
          <w:rtl/>
        </w:rPr>
        <w:t> </w:t>
      </w:r>
      <w:r>
        <w:rPr>
          <w:rtl/>
        </w:rPr>
        <w:t>במקרקעין</w:t>
      </w:r>
      <w:r>
        <w:rPr>
          <w:spacing w:val="39"/>
          <w:rtl/>
        </w:rPr>
        <w:t> </w:t>
      </w:r>
      <w:r>
        <w:rPr>
          <w:rtl/>
        </w:rPr>
        <w:t>הסובבים</w:t>
      </w:r>
      <w:r>
        <w:rPr>
          <w:spacing w:val="40"/>
          <w:rtl/>
        </w:rPr>
        <w:t> </w:t>
      </w:r>
      <w:r>
        <w:rPr>
          <w:rtl/>
        </w:rPr>
        <w:t>את</w:t>
      </w:r>
      <w:r>
        <w:rPr>
          <w:spacing w:val="40"/>
          <w:rtl/>
        </w:rPr>
        <w:t> </w:t>
      </w:r>
      <w:r>
        <w:rPr>
          <w:rtl/>
        </w:rPr>
        <w:t>קידוחי</w:t>
      </w:r>
      <w:r>
        <w:rPr>
          <w:spacing w:val="40"/>
          <w:rtl/>
        </w:rPr>
        <w:t> </w:t>
      </w:r>
      <w:r>
        <w:rPr>
          <w:rtl/>
        </w:rPr>
        <w:t>מי</w:t>
      </w:r>
      <w:r>
        <w:rPr>
          <w:spacing w:val="41"/>
          <w:rtl/>
        </w:rPr>
        <w:t> </w:t>
      </w:r>
      <w:r>
        <w:rPr>
          <w:rtl/>
        </w:rPr>
        <w:t>השתייה</w:t>
      </w:r>
      <w:r>
        <w:rPr>
          <w:spacing w:val="40"/>
          <w:rtl/>
        </w:rPr>
        <w:t> </w:t>
      </w:r>
      <w:r>
        <w:rPr>
          <w:rtl/>
        </w:rPr>
        <w:t>בתחומים</w:t>
      </w:r>
      <w:r>
        <w:rPr>
          <w:spacing w:val="40"/>
          <w:rtl/>
        </w:rPr>
        <w:t> </w:t>
      </w:r>
      <w:r>
        <w:rPr>
          <w:rtl/>
        </w:rPr>
        <w:t>המכונים</w:t>
      </w:r>
      <w:r>
        <w:rPr>
          <w:spacing w:val="40"/>
          <w:rtl/>
        </w:rPr>
        <w:t> </w:t>
      </w:r>
      <w:r>
        <w:rPr>
          <w:rtl/>
        </w:rPr>
        <w:t>אזורי</w:t>
      </w:r>
      <w:r>
        <w:rPr>
          <w:spacing w:val="40"/>
          <w:rtl/>
        </w:rPr>
        <w:t> </w:t>
      </w:r>
      <w:r>
        <w:rPr>
          <w:rtl/>
        </w:rPr>
        <w:t>מגן</w:t>
      </w:r>
      <w:r>
        <w:rPr>
          <w:spacing w:val="40"/>
          <w:rtl/>
        </w:rPr>
        <w:t> </w:t>
      </w:r>
      <w:r>
        <w:rPr>
          <w:rtl/>
        </w:rPr>
        <w:t>ב</w:t>
      </w:r>
      <w:r>
        <w:rPr>
          <w:spacing w:val="42"/>
          <w:rtl/>
        </w:rPr>
        <w:t> </w:t>
      </w:r>
      <w:r>
        <w:rPr>
          <w:rtl/>
        </w:rPr>
        <w:t>ו</w:t>
      </w:r>
      <w:r>
        <w:rPr/>
        <w:t>-</w:t>
      </w:r>
      <w:r>
        <w:rPr>
          <w:rtl/>
        </w:rPr>
        <w:t>ג</w:t>
      </w:r>
      <w:r>
        <w:rPr/>
        <w:t>'</w:t>
      </w:r>
      <w:r>
        <w:rPr>
          <w:spacing w:val="39"/>
          <w:rtl/>
        </w:rPr>
        <w:t> </w:t>
      </w:r>
      <w:r>
        <w:rPr/>
        <w:t>(</w:t>
      </w:r>
      <w:r>
        <w:rPr>
          <w:rtl/>
        </w:rPr>
        <w:t>המקרקעין</w:t>
      </w:r>
      <w:r>
        <w:rPr>
          <w:spacing w:val="-51"/>
          <w:rtl/>
        </w:rPr>
        <w:t> </w:t>
      </w:r>
      <w:r>
        <w:rPr>
          <w:rtl/>
        </w:rPr>
        <w:t>הנמצאים</w:t>
      </w:r>
      <w:r>
        <w:rPr>
          <w:spacing w:val="-9"/>
          <w:rtl/>
        </w:rPr>
        <w:t> </w:t>
      </w:r>
      <w:r>
        <w:rPr>
          <w:rtl/>
        </w:rPr>
        <w:t>בטווח</w:t>
      </w:r>
      <w:r>
        <w:rPr>
          <w:spacing w:val="-8"/>
          <w:rtl/>
        </w:rPr>
        <w:t> </w:t>
      </w:r>
      <w:r>
        <w:rPr>
          <w:rtl/>
        </w:rPr>
        <w:t>המוגדר</w:t>
      </w:r>
      <w:r>
        <w:rPr>
          <w:spacing w:val="-9"/>
          <w:rtl/>
        </w:rPr>
        <w:t> </w:t>
      </w:r>
      <w:r>
        <w:rPr>
          <w:rtl/>
        </w:rPr>
        <w:t>בתקנה</w:t>
      </w:r>
      <w:r>
        <w:rPr>
          <w:spacing w:val="-7"/>
          <w:rtl/>
        </w:rPr>
        <w:t> </w:t>
      </w:r>
      <w:r>
        <w:rPr/>
        <w:t>6</w:t>
      </w:r>
      <w:r>
        <w:rPr>
          <w:spacing w:val="-1"/>
          <w:rtl/>
        </w:rPr>
        <w:t> </w:t>
      </w:r>
      <w:r>
        <w:rPr>
          <w:rtl/>
        </w:rPr>
        <w:t>לתקנות</w:t>
      </w:r>
      <w:r>
        <w:rPr>
          <w:spacing w:val="-8"/>
          <w:rtl/>
        </w:rPr>
        <w:t> </w:t>
      </w:r>
      <w:r>
        <w:rPr>
          <w:rtl/>
        </w:rPr>
        <w:t>כאמור</w:t>
      </w:r>
      <w:r>
        <w:rPr/>
        <w:t>;)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6"/>
          <w:rtl/>
        </w:rPr>
        <w:t> </w:t>
      </w:r>
      <w:r>
        <w:rPr>
          <w:rtl/>
        </w:rPr>
        <w:t>הבריאות</w:t>
      </w:r>
      <w:r>
        <w:rPr>
          <w:spacing w:val="-8"/>
          <w:rtl/>
        </w:rPr>
        <w:t> </w:t>
      </w:r>
      <w:r>
        <w:rPr>
          <w:rtl/>
        </w:rPr>
        <w:t>מוסמך</w:t>
      </w:r>
      <w:r>
        <w:rPr>
          <w:spacing w:val="-9"/>
          <w:rtl/>
        </w:rPr>
        <w:t> </w:t>
      </w:r>
      <w:r>
        <w:rPr>
          <w:rtl/>
        </w:rPr>
        <w:t>לאפשר</w:t>
      </w:r>
      <w:r>
        <w:rPr>
          <w:spacing w:val="-8"/>
          <w:rtl/>
        </w:rPr>
        <w:t> </w:t>
      </w:r>
      <w:r>
        <w:rPr>
          <w:rtl/>
        </w:rPr>
        <w:t>בנייה</w:t>
      </w:r>
      <w:r>
        <w:rPr>
          <w:spacing w:val="-9"/>
          <w:rtl/>
        </w:rPr>
        <w:t> </w:t>
      </w:r>
      <w:r>
        <w:rPr>
          <w:rtl/>
        </w:rPr>
        <w:t>באזורים</w:t>
      </w:r>
      <w:r>
        <w:rPr>
          <w:spacing w:val="-9"/>
          <w:rtl/>
        </w:rPr>
        <w:t> </w:t>
      </w:r>
      <w:r>
        <w:rPr>
          <w:rtl/>
        </w:rPr>
        <w:t>אלה</w:t>
      </w:r>
      <w:r>
        <w:rPr>
          <w:spacing w:val="1"/>
          <w:rtl/>
        </w:rPr>
        <w:t> </w:t>
      </w:r>
      <w:r>
        <w:rPr>
          <w:rtl/>
        </w:rPr>
        <w:t>לאחר בחינת כל מקרה לגופו</w:t>
      </w:r>
      <w:r>
        <w:rPr/>
        <w:t>.</w:t>
      </w:r>
      <w:r>
        <w:rPr>
          <w:rtl/>
        </w:rPr>
        <w:t> שיקול דעת זה מופעל כיום במשורה ורק במקרים חריגים יאפשר משרד</w:t>
      </w:r>
      <w:r>
        <w:rPr>
          <w:spacing w:val="1"/>
          <w:rtl/>
        </w:rPr>
        <w:t> </w:t>
      </w:r>
      <w:r>
        <w:rPr>
          <w:rtl/>
        </w:rPr>
        <w:t>הבריאות</w:t>
      </w:r>
      <w:r>
        <w:rPr>
          <w:spacing w:val="-8"/>
          <w:rtl/>
        </w:rPr>
        <w:t> </w:t>
      </w:r>
      <w:r>
        <w:rPr>
          <w:rtl/>
        </w:rPr>
        <w:t>עבודות</w:t>
      </w:r>
      <w:r>
        <w:rPr>
          <w:spacing w:val="-7"/>
          <w:rtl/>
        </w:rPr>
        <w:t> </w:t>
      </w:r>
      <w:r>
        <w:rPr>
          <w:rtl/>
        </w:rPr>
        <w:t>מסוג</w:t>
      </w:r>
      <w:r>
        <w:rPr>
          <w:spacing w:val="-7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המשך</w:t>
      </w:r>
      <w:r>
        <w:rPr>
          <w:spacing w:val="-7"/>
          <w:rtl/>
        </w:rPr>
        <w:t> </w:t>
      </w:r>
      <w:r>
        <w:rPr>
          <w:rtl/>
        </w:rPr>
        <w:t>ההתנהלות</w:t>
      </w:r>
      <w:r>
        <w:rPr>
          <w:spacing w:val="-7"/>
          <w:rtl/>
        </w:rPr>
        <w:t> </w:t>
      </w:r>
      <w:r>
        <w:rPr>
          <w:rtl/>
        </w:rPr>
        <w:t>עפ</w:t>
      </w:r>
      <w:r>
        <w:rPr/>
        <w:t>"</w:t>
      </w:r>
      <w:r>
        <w:rPr>
          <w:rtl/>
        </w:rPr>
        <w:t>י</w:t>
      </w:r>
      <w:r>
        <w:rPr>
          <w:spacing w:val="-7"/>
          <w:rtl/>
        </w:rPr>
        <w:t> </w:t>
      </w:r>
      <w:r>
        <w:rPr>
          <w:rtl/>
        </w:rPr>
        <w:t>הדין</w:t>
      </w:r>
      <w:r>
        <w:rPr>
          <w:spacing w:val="-7"/>
          <w:rtl/>
        </w:rPr>
        <w:t> </w:t>
      </w:r>
      <w:r>
        <w:rPr>
          <w:rtl/>
        </w:rPr>
        <w:t>הקיים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יאפשר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הקמת</w:t>
      </w:r>
      <w:r>
        <w:rPr>
          <w:spacing w:val="-7"/>
          <w:rtl/>
        </w:rPr>
        <w:t> </w:t>
      </w:r>
      <w:r>
        <w:rPr>
          <w:rtl/>
        </w:rPr>
        <w:t>הפרויקט</w:t>
      </w:r>
      <w:r>
        <w:rPr>
          <w:spacing w:val="-7"/>
          <w:rtl/>
        </w:rPr>
        <w:t> </w:t>
      </w:r>
      <w:r>
        <w:rPr>
          <w:rtl/>
        </w:rPr>
        <w:t>אשר</w:t>
      </w:r>
      <w:r>
        <w:rPr>
          <w:spacing w:val="-8"/>
          <w:rtl/>
        </w:rPr>
        <w:t> </w:t>
      </w:r>
      <w:r>
        <w:rPr>
          <w:rtl/>
        </w:rPr>
        <w:t>חלק</w:t>
      </w:r>
      <w:r>
        <w:rPr>
          <w:spacing w:val="-51"/>
          <w:rtl/>
        </w:rPr>
        <w:t> </w:t>
      </w:r>
      <w:r>
        <w:rPr>
          <w:rtl/>
        </w:rPr>
        <w:t>מרכיביו</w:t>
      </w:r>
      <w:r>
        <w:rPr>
          <w:spacing w:val="6"/>
          <w:rtl/>
        </w:rPr>
        <w:t> </w:t>
      </w:r>
      <w:r>
        <w:rPr>
          <w:rtl/>
        </w:rPr>
        <w:t>מצויים</w:t>
      </w:r>
      <w:r>
        <w:rPr>
          <w:spacing w:val="7"/>
          <w:rtl/>
        </w:rPr>
        <w:t> </w:t>
      </w:r>
      <w:r>
        <w:rPr>
          <w:rtl/>
        </w:rPr>
        <w:t>בתחום</w:t>
      </w:r>
      <w:r>
        <w:rPr>
          <w:spacing w:val="5"/>
          <w:rtl/>
        </w:rPr>
        <w:t> </w:t>
      </w:r>
      <w:r>
        <w:rPr>
          <w:rtl/>
        </w:rPr>
        <w:t>אזורי</w:t>
      </w:r>
      <w:r>
        <w:rPr>
          <w:spacing w:val="6"/>
          <w:rtl/>
        </w:rPr>
        <w:t> </w:t>
      </w:r>
      <w:r>
        <w:rPr>
          <w:rtl/>
        </w:rPr>
        <w:t>מגן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אף</w:t>
      </w:r>
      <w:r>
        <w:rPr>
          <w:spacing w:val="6"/>
          <w:rtl/>
        </w:rPr>
        <w:t> </w:t>
      </w:r>
      <w:r>
        <w:rPr>
          <w:rtl/>
        </w:rPr>
        <w:t>שניתן</w:t>
      </w:r>
      <w:r>
        <w:rPr>
          <w:spacing w:val="6"/>
          <w:rtl/>
        </w:rPr>
        <w:t> </w:t>
      </w:r>
      <w:r>
        <w:rPr>
          <w:rtl/>
        </w:rPr>
        <w:t>להבטיח</w:t>
      </w:r>
      <w:r>
        <w:rPr>
          <w:spacing w:val="7"/>
          <w:rtl/>
        </w:rPr>
        <w:t> </w:t>
      </w:r>
      <w:r>
        <w:rPr>
          <w:rtl/>
        </w:rPr>
        <w:t>מיגון</w:t>
      </w:r>
      <w:r>
        <w:rPr>
          <w:spacing w:val="6"/>
          <w:rtl/>
        </w:rPr>
        <w:t> </w:t>
      </w:r>
      <w:r>
        <w:rPr>
          <w:rtl/>
        </w:rPr>
        <w:t>מתאים</w:t>
      </w:r>
      <w:r>
        <w:rPr>
          <w:spacing w:val="6"/>
          <w:rtl/>
        </w:rPr>
        <w:t> </w:t>
      </w:r>
      <w:r>
        <w:rPr>
          <w:rtl/>
        </w:rPr>
        <w:t>אשר</w:t>
      </w:r>
      <w:r>
        <w:rPr>
          <w:spacing w:val="6"/>
          <w:rtl/>
        </w:rPr>
        <w:t> </w:t>
      </w:r>
      <w:r>
        <w:rPr>
          <w:rtl/>
        </w:rPr>
        <w:t>לא</w:t>
      </w:r>
      <w:r>
        <w:rPr>
          <w:spacing w:val="6"/>
          <w:rtl/>
        </w:rPr>
        <w:t> </w:t>
      </w:r>
      <w:r>
        <w:rPr>
          <w:rtl/>
        </w:rPr>
        <w:t>יצור</w:t>
      </w:r>
      <w:r>
        <w:rPr>
          <w:spacing w:val="6"/>
          <w:rtl/>
        </w:rPr>
        <w:t> </w:t>
      </w:r>
      <w:r>
        <w:rPr>
          <w:rtl/>
        </w:rPr>
        <w:t>סיכון</w:t>
      </w:r>
      <w:r>
        <w:rPr>
          <w:spacing w:val="9"/>
          <w:rtl/>
        </w:rPr>
        <w:t> </w:t>
      </w:r>
      <w:r>
        <w:rPr>
          <w:rtl/>
        </w:rPr>
        <w:t>ממשי</w:t>
      </w:r>
      <w:r>
        <w:rPr>
          <w:spacing w:val="5"/>
          <w:rtl/>
        </w:rPr>
        <w:t> </w:t>
      </w:r>
      <w:r>
        <w:rPr>
          <w:rtl/>
        </w:rPr>
        <w:t>לזיהו</w:t>
      </w:r>
      <w:r>
        <w:rPr>
          <w:rtl/>
        </w:rPr>
        <w:t>ם</w:t>
      </w:r>
    </w:p>
    <w:p>
      <w:pPr>
        <w:pStyle w:val="BodyText"/>
        <w:bidi/>
        <w:ind w:right="7391" w:left="0" w:firstLine="0"/>
        <w:jc w:val="both"/>
      </w:pPr>
      <w:r>
        <w:rPr>
          <w:rtl/>
        </w:rPr>
        <w:t>קידוחי</w:t>
      </w:r>
      <w:r>
        <w:rPr>
          <w:spacing w:val="-6"/>
          <w:rtl/>
        </w:rPr>
        <w:t> </w:t>
      </w:r>
      <w:r>
        <w:rPr>
          <w:rtl/>
        </w:rPr>
        <w:t>המים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10" w:firstLine="0"/>
        <w:jc w:val="left"/>
      </w:pPr>
      <w:r>
        <w:rPr>
          <w:rtl/>
        </w:rPr>
        <w:t>מוצע</w:t>
      </w:r>
      <w:r>
        <w:rPr>
          <w:spacing w:val="22"/>
          <w:rtl/>
        </w:rPr>
        <w:t> </w:t>
      </w:r>
      <w:r>
        <w:rPr>
          <w:rtl/>
        </w:rPr>
        <w:t>לפיכך</w:t>
      </w:r>
      <w:r>
        <w:rPr>
          <w:spacing w:val="21"/>
          <w:rtl/>
        </w:rPr>
        <w:t> </w:t>
      </w:r>
      <w:r>
        <w:rPr>
          <w:rtl/>
        </w:rPr>
        <w:t>לשנות</w:t>
      </w:r>
      <w:r>
        <w:rPr>
          <w:spacing w:val="21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הכללים</w:t>
      </w:r>
      <w:r>
        <w:rPr>
          <w:spacing w:val="22"/>
          <w:rtl/>
        </w:rPr>
        <w:t> </w:t>
      </w:r>
      <w:r>
        <w:rPr>
          <w:rtl/>
        </w:rPr>
        <w:t>החלים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הקמת</w:t>
      </w:r>
      <w:r>
        <w:rPr>
          <w:spacing w:val="21"/>
          <w:rtl/>
        </w:rPr>
        <w:t> </w:t>
      </w:r>
      <w:r>
        <w:rPr>
          <w:rtl/>
        </w:rPr>
        <w:t>אלמנטים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פרויקט</w:t>
      </w:r>
      <w:r>
        <w:rPr>
          <w:spacing w:val="21"/>
          <w:rtl/>
        </w:rPr>
        <w:t> </w:t>
      </w:r>
      <w:r>
        <w:rPr>
          <w:rtl/>
        </w:rPr>
        <w:t>המטרו</w:t>
      </w:r>
      <w:r>
        <w:rPr>
          <w:spacing w:val="21"/>
          <w:rtl/>
        </w:rPr>
        <w:t> </w:t>
      </w:r>
      <w:r>
        <w:rPr>
          <w:rtl/>
        </w:rPr>
        <w:t>אשר</w:t>
      </w:r>
      <w:r>
        <w:rPr>
          <w:spacing w:val="23"/>
          <w:rtl/>
        </w:rPr>
        <w:t> </w:t>
      </w:r>
      <w:r>
        <w:rPr>
          <w:rtl/>
        </w:rPr>
        <w:t>עתידים</w:t>
      </w:r>
      <w:r>
        <w:rPr>
          <w:spacing w:val="21"/>
          <w:rtl/>
        </w:rPr>
        <w:t> </w:t>
      </w:r>
      <w:r>
        <w:rPr>
          <w:rtl/>
        </w:rPr>
        <w:t>להיות</w:t>
      </w:r>
      <w:r>
        <w:rPr>
          <w:spacing w:val="-51"/>
          <w:rtl/>
        </w:rPr>
        <w:t> </w:t>
      </w:r>
      <w:r>
        <w:rPr>
          <w:rtl/>
        </w:rPr>
        <w:t>מוקמים</w:t>
      </w:r>
      <w:r>
        <w:rPr>
          <w:spacing w:val="-8"/>
          <w:rtl/>
        </w:rPr>
        <w:t> </w:t>
      </w:r>
      <w:r>
        <w:rPr>
          <w:rtl/>
        </w:rPr>
        <w:t>בקרבת</w:t>
      </w:r>
      <w:r>
        <w:rPr>
          <w:spacing w:val="-7"/>
          <w:rtl/>
        </w:rPr>
        <w:t> </w:t>
      </w:r>
      <w:r>
        <w:rPr>
          <w:rtl/>
        </w:rPr>
        <w:t>הקידוחים</w:t>
      </w:r>
      <w:r>
        <w:rPr>
          <w:spacing w:val="-8"/>
          <w:rtl/>
        </w:rPr>
        <w:t> </w:t>
      </w:r>
      <w:r>
        <w:rPr>
          <w:rtl/>
        </w:rPr>
        <w:t>הקיימים</w:t>
      </w:r>
      <w:r>
        <w:rPr>
          <w:spacing w:val="-8"/>
          <w:rtl/>
        </w:rPr>
        <w:t> </w:t>
      </w:r>
      <w:r>
        <w:rPr>
          <w:rtl/>
        </w:rPr>
        <w:t>למי</w:t>
      </w:r>
      <w:r>
        <w:rPr>
          <w:spacing w:val="-8"/>
          <w:rtl/>
        </w:rPr>
        <w:t> </w:t>
      </w:r>
      <w:r>
        <w:rPr>
          <w:rtl/>
        </w:rPr>
        <w:t>שתייה</w:t>
      </w:r>
      <w:r>
        <w:rPr>
          <w:spacing w:val="-9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שהחברה</w:t>
      </w:r>
      <w:r>
        <w:rPr>
          <w:spacing w:val="-5"/>
          <w:rtl/>
        </w:rPr>
        <w:t> </w:t>
      </w:r>
      <w:r>
        <w:rPr>
          <w:rtl/>
        </w:rPr>
        <w:t>המבצעת</w:t>
      </w:r>
      <w:r>
        <w:rPr>
          <w:spacing w:val="-8"/>
          <w:rtl/>
        </w:rPr>
        <w:t> </w:t>
      </w:r>
      <w:r>
        <w:rPr>
          <w:rtl/>
        </w:rPr>
        <w:t>תוכל</w:t>
      </w:r>
      <w:r>
        <w:rPr>
          <w:spacing w:val="-8"/>
          <w:rtl/>
        </w:rPr>
        <w:t> </w:t>
      </w:r>
      <w:r>
        <w:rPr>
          <w:rtl/>
        </w:rPr>
        <w:t>לבקש</w:t>
      </w:r>
      <w:r>
        <w:rPr>
          <w:spacing w:val="-8"/>
          <w:rtl/>
        </w:rPr>
        <w:t> </w:t>
      </w:r>
      <w:r>
        <w:rPr>
          <w:rtl/>
        </w:rPr>
        <w:t>להקים</w:t>
      </w:r>
      <w:r>
        <w:rPr>
          <w:spacing w:val="-5"/>
          <w:rtl/>
        </w:rPr>
        <w:t> </w:t>
      </w:r>
      <w:r>
        <w:rPr>
          <w:rtl/>
        </w:rPr>
        <w:t>תחנה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אזו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0" w:left="315" w:firstLine="0"/>
        <w:jc w:val="left"/>
      </w:pPr>
      <w:r>
        <w:rPr>
          <w:rtl/>
        </w:rPr>
        <w:t>תחזוקה</w:t>
      </w:r>
      <w:r>
        <w:rPr>
          <w:spacing w:val="-5"/>
          <w:rtl/>
        </w:rPr>
        <w:t> </w:t>
      </w:r>
      <w:r>
        <w:rPr>
          <w:rtl/>
        </w:rPr>
        <w:t>ברדיוס</w:t>
      </w:r>
      <w:r>
        <w:rPr>
          <w:spacing w:val="-4"/>
          <w:rtl/>
        </w:rPr>
        <w:t> </w:t>
      </w:r>
      <w:r>
        <w:rPr>
          <w:rtl/>
        </w:rPr>
        <w:t>מגן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>
          <w:rtl/>
        </w:rPr>
        <w:t>שהיא</w:t>
      </w:r>
      <w:r>
        <w:rPr>
          <w:spacing w:val="-3"/>
          <w:rtl/>
        </w:rPr>
        <w:t> </w:t>
      </w:r>
      <w:r>
        <w:rPr>
          <w:rtl/>
        </w:rPr>
        <w:t>מגבשת</w:t>
      </w:r>
      <w:r>
        <w:rPr>
          <w:spacing w:val="-4"/>
          <w:rtl/>
        </w:rPr>
        <w:t> </w:t>
      </w:r>
      <w:r>
        <w:rPr>
          <w:rtl/>
        </w:rPr>
        <w:t>תכנית</w:t>
      </w:r>
      <w:r>
        <w:rPr>
          <w:spacing w:val="-5"/>
          <w:rtl/>
        </w:rPr>
        <w:t> </w:t>
      </w:r>
      <w:r>
        <w:rPr>
          <w:rtl/>
        </w:rPr>
        <w:t>למניעת</w:t>
      </w:r>
      <w:r>
        <w:rPr>
          <w:spacing w:val="-4"/>
          <w:rtl/>
        </w:rPr>
        <w:t> </w:t>
      </w:r>
      <w:r>
        <w:rPr>
          <w:rtl/>
        </w:rPr>
        <w:t>זיהום</w:t>
      </w:r>
      <w:r>
        <w:rPr>
          <w:spacing w:val="-5"/>
          <w:rtl/>
        </w:rPr>
        <w:t> </w:t>
      </w:r>
      <w:r>
        <w:rPr>
          <w:rtl/>
        </w:rPr>
        <w:t>המים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עוד</w:t>
      </w:r>
      <w:r>
        <w:rPr>
          <w:spacing w:val="14"/>
          <w:rtl/>
        </w:rPr>
        <w:t> </w:t>
      </w:r>
      <w:r>
        <w:rPr>
          <w:rtl/>
        </w:rPr>
        <w:t>מוצע</w:t>
      </w:r>
      <w:r>
        <w:rPr>
          <w:spacing w:val="23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הבקשה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החברה</w:t>
      </w:r>
      <w:r>
        <w:rPr>
          <w:spacing w:val="13"/>
          <w:rtl/>
        </w:rPr>
        <w:t> </w:t>
      </w:r>
      <w:r>
        <w:rPr>
          <w:rtl/>
        </w:rPr>
        <w:t>וההחלטה</w:t>
      </w:r>
      <w:r>
        <w:rPr>
          <w:spacing w:val="14"/>
          <w:rtl/>
        </w:rPr>
        <w:t> </w:t>
      </w:r>
      <w:r>
        <w:rPr>
          <w:rtl/>
        </w:rPr>
        <w:t>באשר</w:t>
      </w:r>
      <w:r>
        <w:rPr>
          <w:spacing w:val="13"/>
          <w:rtl/>
        </w:rPr>
        <w:t> </w:t>
      </w:r>
      <w:r>
        <w:rPr>
          <w:rtl/>
        </w:rPr>
        <w:t>להקמת</w:t>
      </w:r>
      <w:r>
        <w:rPr>
          <w:spacing w:val="14"/>
          <w:rtl/>
        </w:rPr>
        <w:t> </w:t>
      </w:r>
      <w:r>
        <w:rPr>
          <w:rtl/>
        </w:rPr>
        <w:t>האלמנטים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מערכת</w:t>
      </w:r>
      <w:r>
        <w:rPr>
          <w:spacing w:val="14"/>
          <w:rtl/>
        </w:rPr>
        <w:t> </w:t>
      </w:r>
      <w:r>
        <w:rPr>
          <w:rtl/>
        </w:rPr>
        <w:t>המטרו</w:t>
      </w:r>
      <w:r>
        <w:rPr>
          <w:spacing w:val="14"/>
          <w:rtl/>
        </w:rPr>
        <w:t> </w:t>
      </w:r>
      <w:r>
        <w:rPr>
          <w:rtl/>
        </w:rPr>
        <w:t>תובא</w:t>
      </w:r>
      <w:r>
        <w:rPr>
          <w:spacing w:val="12"/>
          <w:rtl/>
        </w:rPr>
        <w:t> </w:t>
      </w:r>
      <w:r>
        <w:rPr>
          <w:rtl/>
        </w:rPr>
        <w:t>בפנ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ועדת</w:t>
      </w:r>
      <w:r>
        <w:rPr>
          <w:spacing w:val="39"/>
          <w:rtl/>
        </w:rPr>
        <w:t> </w:t>
      </w:r>
      <w:r>
        <w:rPr>
          <w:rtl/>
        </w:rPr>
        <w:t>המים</w:t>
      </w:r>
      <w:r>
        <w:rPr>
          <w:spacing w:val="39"/>
          <w:rtl/>
        </w:rPr>
        <w:t> </w:t>
      </w:r>
      <w:r>
        <w:rPr>
          <w:rtl/>
        </w:rPr>
        <w:t>וביוב</w:t>
      </w:r>
      <w:r>
        <w:rPr>
          <w:spacing w:val="39"/>
          <w:rtl/>
        </w:rPr>
        <w:t> </w:t>
      </w:r>
      <w:r>
        <w:rPr>
          <w:rtl/>
        </w:rPr>
        <w:t>אשר</w:t>
      </w:r>
      <w:r>
        <w:rPr>
          <w:spacing w:val="40"/>
          <w:rtl/>
        </w:rPr>
        <w:t> </w:t>
      </w:r>
      <w:r>
        <w:rPr>
          <w:rtl/>
        </w:rPr>
        <w:t>תדון</w:t>
      </w:r>
      <w:r>
        <w:rPr>
          <w:spacing w:val="38"/>
          <w:rtl/>
        </w:rPr>
        <w:t> </w:t>
      </w:r>
      <w:r>
        <w:rPr>
          <w:rtl/>
        </w:rPr>
        <w:t>בה</w:t>
      </w:r>
      <w:r>
        <w:rPr>
          <w:spacing w:val="39"/>
          <w:rtl/>
        </w:rPr>
        <w:t> </w:t>
      </w:r>
      <w:r>
        <w:rPr>
          <w:rtl/>
        </w:rPr>
        <w:t>ותוכל</w:t>
      </w:r>
      <w:r>
        <w:rPr>
          <w:spacing w:val="39"/>
          <w:rtl/>
        </w:rPr>
        <w:t> </w:t>
      </w:r>
      <w:r>
        <w:rPr>
          <w:rtl/>
        </w:rPr>
        <w:t>לאשר</w:t>
      </w:r>
      <w:r>
        <w:rPr>
          <w:spacing w:val="45"/>
          <w:rtl/>
        </w:rPr>
        <w:t> </w:t>
      </w:r>
      <w:r>
        <w:rPr>
          <w:rtl/>
        </w:rPr>
        <w:t>או</w:t>
      </w:r>
      <w:r>
        <w:rPr>
          <w:spacing w:val="38"/>
          <w:rtl/>
        </w:rPr>
        <w:t> </w:t>
      </w:r>
      <w:r>
        <w:rPr>
          <w:rtl/>
        </w:rPr>
        <w:t>לסרב</w:t>
      </w:r>
      <w:r>
        <w:rPr>
          <w:spacing w:val="37"/>
          <w:rtl/>
        </w:rPr>
        <w:t> </w:t>
      </w:r>
      <w:r>
        <w:rPr>
          <w:rtl/>
        </w:rPr>
        <w:t>מהנימוקים</w:t>
      </w:r>
      <w:r>
        <w:rPr>
          <w:spacing w:val="39"/>
          <w:rtl/>
        </w:rPr>
        <w:t> </w:t>
      </w:r>
      <w:r>
        <w:rPr>
          <w:rtl/>
        </w:rPr>
        <w:t>הקשורים</w:t>
      </w:r>
      <w:r>
        <w:rPr>
          <w:spacing w:val="39"/>
          <w:rtl/>
        </w:rPr>
        <w:t> </w:t>
      </w:r>
      <w:r>
        <w:rPr>
          <w:rtl/>
        </w:rPr>
        <w:t>בביטחון</w:t>
      </w:r>
      <w:r>
        <w:rPr>
          <w:spacing w:val="39"/>
          <w:rtl/>
        </w:rPr>
        <w:t> </w:t>
      </w:r>
      <w:r>
        <w:rPr>
          <w:rtl/>
        </w:rPr>
        <w:t>המים</w:t>
      </w:r>
      <w:r>
        <w:rPr>
          <w:spacing w:val="38"/>
          <w:rtl/>
        </w:rPr>
        <w:t> </w:t>
      </w:r>
      <w:r>
        <w:rPr>
          <w:rtl/>
        </w:rPr>
        <w:t>וא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2" w:firstLine="0"/>
        <w:jc w:val="both"/>
      </w:pPr>
      <w:r>
        <w:rPr>
          <w:rtl/>
        </w:rPr>
        <w:t>השתכנעה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אין</w:t>
      </w:r>
      <w:r>
        <w:rPr>
          <w:spacing w:val="-10"/>
          <w:rtl/>
        </w:rPr>
        <w:t> </w:t>
      </w:r>
      <w:r>
        <w:rPr>
          <w:rtl/>
        </w:rPr>
        <w:t>בתכנית</w:t>
      </w:r>
      <w:r>
        <w:rPr>
          <w:spacing w:val="-9"/>
          <w:rtl/>
        </w:rPr>
        <w:t> </w:t>
      </w:r>
      <w:r>
        <w:rPr>
          <w:rtl/>
        </w:rPr>
        <w:t>מניעת</w:t>
      </w:r>
      <w:r>
        <w:rPr>
          <w:spacing w:val="-10"/>
          <w:rtl/>
        </w:rPr>
        <w:t> </w:t>
      </w:r>
      <w:r>
        <w:rPr>
          <w:rtl/>
        </w:rPr>
        <w:t>הזיהום</w:t>
      </w:r>
      <w:r>
        <w:rPr>
          <w:spacing w:val="-10"/>
          <w:rtl/>
        </w:rPr>
        <w:t> </w:t>
      </w:r>
      <w:r>
        <w:rPr>
          <w:rtl/>
        </w:rPr>
        <w:t>כדי</w:t>
      </w:r>
      <w:r>
        <w:rPr>
          <w:spacing w:val="-10"/>
          <w:rtl/>
        </w:rPr>
        <w:t> </w:t>
      </w:r>
      <w:r>
        <w:rPr>
          <w:rtl/>
        </w:rPr>
        <w:t>למנוע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זיהומו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הקידוח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קיום</w:t>
      </w:r>
      <w:r>
        <w:rPr>
          <w:spacing w:val="-10"/>
          <w:rtl/>
        </w:rPr>
        <w:t> </w:t>
      </w:r>
      <w:r>
        <w:rPr>
          <w:rtl/>
        </w:rPr>
        <w:t>דיון</w:t>
      </w:r>
      <w:r>
        <w:rPr>
          <w:spacing w:val="-9"/>
          <w:rtl/>
        </w:rPr>
        <w:t> </w:t>
      </w:r>
      <w:r>
        <w:rPr>
          <w:rtl/>
        </w:rPr>
        <w:t>בפני</w:t>
      </w:r>
      <w:r>
        <w:rPr>
          <w:spacing w:val="-10"/>
          <w:rtl/>
        </w:rPr>
        <w:t> </w:t>
      </w:r>
      <w:r>
        <w:rPr>
          <w:rtl/>
        </w:rPr>
        <w:t>הוועדה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52"/>
          <w:rtl/>
        </w:rPr>
        <w:t> </w:t>
      </w:r>
      <w:r>
        <w:rPr>
          <w:rtl/>
        </w:rPr>
        <w:t>כוללת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נציגיה</w:t>
      </w:r>
      <w:r>
        <w:rPr>
          <w:spacing w:val="-10"/>
          <w:rtl/>
        </w:rPr>
        <w:t> </w:t>
      </w:r>
      <w:r>
        <w:rPr>
          <w:rtl/>
        </w:rPr>
        <w:t>סמנכ</w:t>
      </w:r>
      <w:r>
        <w:rPr/>
        <w:t>"</w:t>
      </w:r>
      <w:r>
        <w:rPr>
          <w:rtl/>
        </w:rPr>
        <w:t>ל</w:t>
      </w:r>
      <w:r>
        <w:rPr>
          <w:spacing w:val="-11"/>
          <w:rtl/>
        </w:rPr>
        <w:t> </w:t>
      </w:r>
      <w:r>
        <w:rPr>
          <w:rtl/>
        </w:rPr>
        <w:t>אסדרה</w:t>
      </w:r>
      <w:r>
        <w:rPr>
          <w:spacing w:val="-10"/>
          <w:rtl/>
        </w:rPr>
        <w:t> </w:t>
      </w:r>
      <w:r>
        <w:rPr>
          <w:rtl/>
        </w:rPr>
        <w:t>ברשות</w:t>
      </w:r>
      <w:r>
        <w:rPr>
          <w:spacing w:val="-10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מנהל</w:t>
      </w:r>
      <w:r>
        <w:rPr>
          <w:spacing w:val="-10"/>
          <w:rtl/>
        </w:rPr>
        <w:t> </w:t>
      </w:r>
      <w:r>
        <w:rPr>
          <w:rtl/>
        </w:rPr>
        <w:t>השירות</w:t>
      </w:r>
      <w:r>
        <w:rPr>
          <w:spacing w:val="-11"/>
          <w:rtl/>
        </w:rPr>
        <w:t> </w:t>
      </w:r>
      <w:r>
        <w:rPr>
          <w:rtl/>
        </w:rPr>
        <w:t>ההידרולוגי</w:t>
      </w:r>
      <w:r>
        <w:rPr>
          <w:spacing w:val="-10"/>
          <w:rtl/>
        </w:rPr>
        <w:t> </w:t>
      </w:r>
      <w:r>
        <w:rPr>
          <w:rtl/>
        </w:rPr>
        <w:t>ברשות</w:t>
      </w:r>
      <w:r>
        <w:rPr>
          <w:spacing w:val="-11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נציגים</w:t>
      </w:r>
      <w:r>
        <w:rPr>
          <w:spacing w:val="-11"/>
          <w:rtl/>
        </w:rPr>
        <w:t> </w:t>
      </w:r>
      <w:r>
        <w:rPr>
          <w:rtl/>
        </w:rPr>
        <w:t>בכירים</w:t>
      </w:r>
      <w:r>
        <w:rPr>
          <w:spacing w:val="1"/>
          <w:rtl/>
        </w:rPr>
        <w:t> </w:t>
      </w:r>
      <w:r>
        <w:rPr>
          <w:rtl/>
        </w:rPr>
        <w:t>ממשרד</w:t>
      </w:r>
      <w:r>
        <w:rPr>
          <w:spacing w:val="-6"/>
          <w:rtl/>
        </w:rPr>
        <w:t> </w:t>
      </w:r>
      <w:r>
        <w:rPr>
          <w:rtl/>
        </w:rPr>
        <w:t>הבריאות</w:t>
      </w:r>
      <w:r>
        <w:rPr>
          <w:spacing w:val="-5"/>
          <w:rtl/>
        </w:rPr>
        <w:t> </w:t>
      </w:r>
      <w:r>
        <w:rPr>
          <w:rtl/>
        </w:rPr>
        <w:t>והמשרד</w:t>
      </w:r>
      <w:r>
        <w:rPr>
          <w:spacing w:val="-7"/>
          <w:rtl/>
        </w:rPr>
        <w:t> </w:t>
      </w:r>
      <w:r>
        <w:rPr>
          <w:rtl/>
        </w:rPr>
        <w:t>להגנת</w:t>
      </w:r>
      <w:r>
        <w:rPr>
          <w:spacing w:val="1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עתיד</w:t>
      </w:r>
      <w:r>
        <w:rPr>
          <w:spacing w:val="-7"/>
          <w:rtl/>
        </w:rPr>
        <w:t> </w:t>
      </w:r>
      <w:r>
        <w:rPr>
          <w:rtl/>
        </w:rPr>
        <w:t>להבטיח</w:t>
      </w:r>
      <w:r>
        <w:rPr>
          <w:spacing w:val="-3"/>
          <w:rtl/>
        </w:rPr>
        <w:t> </w:t>
      </w:r>
      <w:r>
        <w:rPr>
          <w:rtl/>
        </w:rPr>
        <w:t>ראיה</w:t>
      </w:r>
      <w:r>
        <w:rPr>
          <w:spacing w:val="-6"/>
          <w:rtl/>
        </w:rPr>
        <w:t> </w:t>
      </w:r>
      <w:r>
        <w:rPr>
          <w:rtl/>
        </w:rPr>
        <w:t>רוחבית</w:t>
      </w:r>
      <w:r>
        <w:rPr>
          <w:spacing w:val="-7"/>
          <w:rtl/>
        </w:rPr>
        <w:t> </w:t>
      </w:r>
      <w:r>
        <w:rPr>
          <w:rtl/>
        </w:rPr>
        <w:t>ושקילת</w:t>
      </w:r>
      <w:r>
        <w:rPr>
          <w:spacing w:val="-6"/>
          <w:rtl/>
        </w:rPr>
        <w:t> </w:t>
      </w:r>
      <w:r>
        <w:rPr>
          <w:rtl/>
        </w:rPr>
        <w:t>שיקולי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7"/>
          <w:rtl/>
        </w:rPr>
        <w:t> </w:t>
      </w:r>
      <w:r>
        <w:rPr>
          <w:rtl/>
        </w:rPr>
        <w:t>יחד</w:t>
      </w:r>
      <w:r>
        <w:rPr>
          <w:spacing w:val="-6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ind w:right="1041" w:left="0" w:firstLine="0"/>
        <w:jc w:val="both"/>
      </w:pPr>
      <w:r>
        <w:rPr>
          <w:rtl/>
        </w:rPr>
        <w:t>שקילת</w:t>
      </w:r>
      <w:r>
        <w:rPr>
          <w:spacing w:val="-4"/>
          <w:rtl/>
        </w:rPr>
        <w:t> </w:t>
      </w:r>
      <w:r>
        <w:rPr>
          <w:rtl/>
        </w:rPr>
        <w:t>צורכי</w:t>
      </w:r>
      <w:r>
        <w:rPr>
          <w:spacing w:val="-4"/>
          <w:rtl/>
        </w:rPr>
        <w:t> </w:t>
      </w:r>
      <w:r>
        <w:rPr>
          <w:rtl/>
        </w:rPr>
        <w:t>מערך</w:t>
      </w:r>
      <w:r>
        <w:rPr>
          <w:spacing w:val="-3"/>
          <w:rtl/>
        </w:rPr>
        <w:t> </w:t>
      </w:r>
      <w:r>
        <w:rPr>
          <w:rtl/>
        </w:rPr>
        <w:t>אספקת</w:t>
      </w:r>
      <w:r>
        <w:rPr>
          <w:spacing w:val="-1"/>
          <w:rtl/>
        </w:rPr>
        <w:t> </w:t>
      </w:r>
      <w:r>
        <w:rPr>
          <w:rtl/>
        </w:rPr>
        <w:t>המים</w:t>
      </w:r>
      <w:r>
        <w:rPr>
          <w:spacing w:val="-5"/>
          <w:rtl/>
        </w:rPr>
        <w:t> </w:t>
      </w:r>
      <w:r>
        <w:rPr>
          <w:rtl/>
        </w:rPr>
        <w:t>ואיכות</w:t>
      </w:r>
      <w:r>
        <w:rPr>
          <w:spacing w:val="-4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>
          <w:rtl/>
        </w:rPr>
        <w:t>ייחוס</w:t>
      </w:r>
      <w:r>
        <w:rPr>
          <w:spacing w:val="-4"/>
          <w:rtl/>
        </w:rPr>
        <w:t> </w:t>
      </w:r>
      <w:r>
        <w:rPr>
          <w:rtl/>
        </w:rPr>
        <w:t>משקל</w:t>
      </w:r>
      <w:r>
        <w:rPr>
          <w:spacing w:val="-4"/>
          <w:rtl/>
        </w:rPr>
        <w:t> </w:t>
      </w:r>
      <w:r>
        <w:rPr>
          <w:rtl/>
        </w:rPr>
        <w:t>מתאים</w:t>
      </w:r>
      <w:r>
        <w:rPr>
          <w:spacing w:val="-4"/>
          <w:rtl/>
        </w:rPr>
        <w:t> </w:t>
      </w:r>
      <w:r>
        <w:rPr>
          <w:rtl/>
        </w:rPr>
        <w:t>לשיקולים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20" w:firstLine="0"/>
        <w:jc w:val="left"/>
      </w:pP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rtl/>
        </w:rPr>
        <w:t>לקבוע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ההחלטה</w:t>
      </w:r>
      <w:r>
        <w:rPr>
          <w:spacing w:val="-13"/>
          <w:rtl/>
        </w:rPr>
        <w:t> </w:t>
      </w:r>
      <w:r>
        <w:rPr>
          <w:rtl/>
        </w:rPr>
        <w:t>לסרב</w:t>
      </w:r>
      <w:r>
        <w:rPr>
          <w:spacing w:val="-13"/>
          <w:rtl/>
        </w:rPr>
        <w:t> </w:t>
      </w:r>
      <w:r>
        <w:rPr>
          <w:rtl/>
        </w:rPr>
        <w:t>להקמת</w:t>
      </w:r>
      <w:r>
        <w:rPr>
          <w:spacing w:val="-13"/>
          <w:rtl/>
        </w:rPr>
        <w:t> </w:t>
      </w:r>
      <w:r>
        <w:rPr>
          <w:rtl/>
        </w:rPr>
        <w:t>האלמנטים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מערכת</w:t>
      </w:r>
      <w:r>
        <w:rPr>
          <w:spacing w:val="-13"/>
          <w:rtl/>
        </w:rPr>
        <w:t> </w:t>
      </w:r>
      <w:r>
        <w:rPr>
          <w:rtl/>
        </w:rPr>
        <w:t>המטרו</w:t>
      </w:r>
      <w:r>
        <w:rPr>
          <w:spacing w:val="-13"/>
          <w:rtl/>
        </w:rPr>
        <w:t> </w:t>
      </w:r>
      <w:r>
        <w:rPr>
          <w:rtl/>
        </w:rPr>
        <w:t>באזור</w:t>
      </w:r>
      <w:r>
        <w:rPr>
          <w:spacing w:val="-13"/>
          <w:rtl/>
        </w:rPr>
        <w:t> </w:t>
      </w:r>
      <w:r>
        <w:rPr>
          <w:rtl/>
        </w:rPr>
        <w:t>מגן</w:t>
      </w:r>
      <w:r>
        <w:rPr>
          <w:spacing w:val="-13"/>
          <w:rtl/>
        </w:rPr>
        <w:t> </w:t>
      </w:r>
      <w:r>
        <w:rPr>
          <w:spacing w:val="-1"/>
          <w:rtl/>
        </w:rPr>
        <w:t>תובא</w:t>
      </w:r>
      <w:r>
        <w:rPr>
          <w:spacing w:val="-13"/>
          <w:rtl/>
        </w:rPr>
        <w:t> </w:t>
      </w:r>
      <w:r>
        <w:rPr>
          <w:spacing w:val="-1"/>
          <w:rtl/>
        </w:rPr>
        <w:t>בפני</w:t>
      </w:r>
      <w:r>
        <w:rPr>
          <w:spacing w:val="-13"/>
          <w:rtl/>
        </w:rPr>
        <w:t> </w:t>
      </w:r>
      <w:r>
        <w:rPr>
          <w:spacing w:val="-1"/>
          <w:rtl/>
        </w:rPr>
        <w:t>יו</w:t>
      </w:r>
      <w:r>
        <w:rPr>
          <w:spacing w:val="-1"/>
        </w:rPr>
        <w:t>"</w:t>
      </w:r>
      <w:r>
        <w:rPr>
          <w:spacing w:val="-1"/>
          <w:rtl/>
        </w:rPr>
        <w:t>ר</w:t>
      </w:r>
      <w:r>
        <w:rPr>
          <w:spacing w:val="-13"/>
          <w:rtl/>
        </w:rPr>
        <w:t> </w:t>
      </w:r>
      <w:r>
        <w:rPr>
          <w:spacing w:val="-1"/>
          <w:rtl/>
        </w:rPr>
        <w:t>מועצ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313" w:hanging="1"/>
        <w:jc w:val="left"/>
      </w:pPr>
      <w:r>
        <w:rPr>
          <w:rtl/>
        </w:rPr>
        <w:t>הרשות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2"/>
          <w:rtl/>
        </w:rPr>
        <w:t> </w:t>
      </w:r>
      <w:r>
        <w:rPr>
          <w:rtl/>
        </w:rPr>
        <w:t>יוסמך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לאחר</w:t>
      </w:r>
      <w:r>
        <w:rPr>
          <w:spacing w:val="-13"/>
          <w:rtl/>
        </w:rPr>
        <w:t> </w:t>
      </w:r>
      <w:r>
        <w:rPr>
          <w:rtl/>
        </w:rPr>
        <w:t>התייעצות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2"/>
          <w:rtl/>
        </w:rPr>
        <w:t> </w:t>
      </w:r>
      <w:r>
        <w:rPr>
          <w:rtl/>
        </w:rPr>
        <w:t>מנהל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המים</w:t>
      </w:r>
      <w:r>
        <w:rPr>
          <w:spacing w:val="-10"/>
          <w:rtl/>
        </w:rPr>
        <w:t> </w:t>
      </w:r>
      <w:r>
        <w:rPr>
          <w:rtl/>
        </w:rPr>
        <w:t>הממשלתית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להורות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איטום</w:t>
      </w:r>
      <w:r>
        <w:rPr>
          <w:spacing w:val="-10"/>
          <w:rtl/>
        </w:rPr>
        <w:t> </w:t>
      </w:r>
      <w:r>
        <w:rPr>
          <w:rtl/>
        </w:rPr>
        <w:t>קידוח</w:t>
      </w:r>
      <w:r>
        <w:rPr>
          <w:spacing w:val="-12"/>
          <w:rtl/>
        </w:rPr>
        <w:t> </w:t>
      </w:r>
      <w:r>
        <w:rPr>
          <w:rtl/>
        </w:rPr>
        <w:t>המים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בדרך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>
          <w:spacing w:val="-12"/>
          <w:rtl/>
        </w:rPr>
        <w:t> </w:t>
      </w:r>
      <w:r>
        <w:rPr>
          <w:rtl/>
        </w:rPr>
        <w:t>אפשר</w:t>
      </w:r>
      <w:r>
        <w:rPr>
          <w:spacing w:val="-12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להבטיח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הצורך</w:t>
      </w:r>
      <w:r>
        <w:rPr>
          <w:spacing w:val="-12"/>
          <w:rtl/>
        </w:rPr>
        <w:t> </w:t>
      </w:r>
      <w:r>
        <w:rPr>
          <w:rtl/>
        </w:rPr>
        <w:t>בהקמת</w:t>
      </w:r>
      <w:r>
        <w:rPr>
          <w:spacing w:val="-13"/>
          <w:rtl/>
        </w:rPr>
        <w:t> </w:t>
      </w:r>
      <w:r>
        <w:rPr>
          <w:rtl/>
        </w:rPr>
        <w:t>אזור</w:t>
      </w:r>
      <w:r>
        <w:rPr>
          <w:spacing w:val="-11"/>
          <w:rtl/>
        </w:rPr>
        <w:t> </w:t>
      </w:r>
      <w:r>
        <w:rPr>
          <w:rtl/>
        </w:rPr>
        <w:t>התחזוקה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spacing w:val="-1"/>
          <w:rtl/>
        </w:rPr>
        <w:t>התחנה</w:t>
      </w:r>
      <w:r>
        <w:rPr>
          <w:spacing w:val="-12"/>
          <w:rtl/>
        </w:rPr>
        <w:t> </w:t>
      </w:r>
      <w:r>
        <w:rPr>
          <w:spacing w:val="-1"/>
          <w:rtl/>
        </w:rPr>
        <w:t>במקום</w:t>
      </w:r>
      <w:r>
        <w:rPr>
          <w:spacing w:val="-11"/>
          <w:rtl/>
        </w:rPr>
        <w:t> </w:t>
      </w:r>
      <w:r>
        <w:rPr>
          <w:spacing w:val="-1"/>
          <w:rtl/>
        </w:rPr>
        <w:t>מסוים</w:t>
      </w:r>
      <w:r>
        <w:rPr>
          <w:spacing w:val="-12"/>
          <w:rtl/>
        </w:rPr>
        <w:t> </w:t>
      </w:r>
      <w:r>
        <w:rPr>
          <w:spacing w:val="-1"/>
          <w:rtl/>
        </w:rPr>
        <w:t>לא</w:t>
      </w:r>
      <w:r>
        <w:rPr>
          <w:spacing w:val="-12"/>
          <w:rtl/>
        </w:rPr>
        <w:t> </w:t>
      </w:r>
      <w:r>
        <w:rPr>
          <w:spacing w:val="-1"/>
          <w:rtl/>
        </w:rPr>
        <w:t>יפגע</w:t>
      </w:r>
      <w:r>
        <w:rPr>
          <w:spacing w:val="-12"/>
          <w:rtl/>
        </w:rPr>
        <w:t> </w:t>
      </w:r>
      <w:r>
        <w:rPr>
          <w:spacing w:val="-1"/>
          <w:rtl/>
        </w:rPr>
        <w:t>באיכו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מי</w:t>
      </w:r>
      <w:r>
        <w:rPr>
          <w:spacing w:val="-3"/>
          <w:rtl/>
        </w:rPr>
        <w:t> </w:t>
      </w:r>
      <w:r>
        <w:rPr>
          <w:rtl/>
        </w:rPr>
        <w:t>שתייה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בביטחון</w:t>
      </w:r>
      <w:r>
        <w:rPr>
          <w:spacing w:val="-4"/>
          <w:rtl/>
        </w:rPr>
        <w:t> </w:t>
      </w:r>
      <w:r>
        <w:rPr>
          <w:rtl/>
        </w:rPr>
        <w:t>המים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6428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82</w:t>
      </w:r>
      <w:r>
        <w:rPr>
          <w:b/>
          <w:bCs/>
          <w:rtl/>
        </w:rPr>
        <w:t> עד </w:t>
      </w:r>
      <w:r>
        <w:rPr>
          <w:b/>
          <w:bCs/>
        </w:rPr>
        <w:t>:83</w:t>
      </w:r>
      <w:r>
        <w:rPr>
          <w:b/>
          <w:bCs/>
          <w:rtl/>
        </w:rPr>
        <w:t> רעש</w:t>
      </w:r>
      <w:r>
        <w:rPr>
          <w:b/>
          <w:bCs/>
          <w:spacing w:val="-50"/>
          <w:rtl/>
        </w:rPr>
        <w:t> </w:t>
      </w:r>
      <w:r>
        <w:rPr>
          <w:rtl/>
        </w:rPr>
        <w:t>בשל</w:t>
      </w:r>
      <w:r>
        <w:rPr>
          <w:spacing w:val="20"/>
          <w:rtl/>
        </w:rPr>
        <w:t> </w:t>
      </w:r>
      <w:r>
        <w:rPr>
          <w:rtl/>
        </w:rPr>
        <w:t>מורכבות</w:t>
      </w:r>
      <w:r>
        <w:rPr>
          <w:spacing w:val="19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היקפו</w:t>
      </w:r>
      <w:r>
        <w:rPr>
          <w:spacing w:val="18"/>
          <w:rtl/>
        </w:rPr>
        <w:t> </w:t>
      </w:r>
      <w:r>
        <w:rPr>
          <w:rtl/>
        </w:rPr>
        <w:t>ועלותו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נדרשת</w:t>
      </w:r>
      <w:r>
        <w:rPr>
          <w:spacing w:val="19"/>
          <w:rtl/>
        </w:rPr>
        <w:t> </w:t>
      </w:r>
      <w:r>
        <w:rPr>
          <w:rtl/>
        </w:rPr>
        <w:t>וודאות</w:t>
      </w:r>
      <w:r>
        <w:rPr>
          <w:spacing w:val="19"/>
          <w:rtl/>
        </w:rPr>
        <w:t> </w:t>
      </w:r>
      <w:r>
        <w:rPr>
          <w:rtl/>
        </w:rPr>
        <w:t>רגולטורית</w:t>
      </w:r>
      <w:r>
        <w:rPr>
          <w:spacing w:val="20"/>
          <w:rtl/>
        </w:rPr>
        <w:t> </w:t>
      </w:r>
      <w:r>
        <w:rPr>
          <w:rtl/>
        </w:rPr>
        <w:t>גבוהה</w:t>
      </w:r>
      <w:r>
        <w:rPr>
          <w:spacing w:val="19"/>
          <w:rtl/>
        </w:rPr>
        <w:t> </w:t>
      </w:r>
      <w:r>
        <w:rPr>
          <w:rtl/>
        </w:rPr>
        <w:t>ככל</w:t>
      </w:r>
      <w:r>
        <w:rPr>
          <w:spacing w:val="20"/>
          <w:rtl/>
        </w:rPr>
        <w:t> </w:t>
      </w:r>
      <w:r>
        <w:rPr>
          <w:rtl/>
        </w:rPr>
        <w:t>הניתן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לרבות</w:t>
      </w:r>
      <w:r>
        <w:rPr>
          <w:spacing w:val="19"/>
          <w:rtl/>
        </w:rPr>
        <w:t> </w:t>
      </w:r>
      <w:r>
        <w:rPr>
          <w:rtl/>
        </w:rPr>
        <w:t>בתחום</w:t>
      </w:r>
      <w:r>
        <w:rPr>
          <w:spacing w:val="1"/>
          <w:rtl/>
        </w:rPr>
        <w:t> </w:t>
      </w:r>
      <w:r>
        <w:rPr>
          <w:rtl/>
        </w:rPr>
        <w:t>מניעת</w:t>
      </w:r>
      <w:r>
        <w:rPr>
          <w:spacing w:val="6"/>
          <w:rtl/>
        </w:rPr>
        <w:t> </w:t>
      </w:r>
      <w:r>
        <w:rPr>
          <w:rtl/>
        </w:rPr>
        <w:t>הרעש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לכן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מוצע</w:t>
      </w:r>
      <w:r>
        <w:rPr>
          <w:spacing w:val="5"/>
          <w:rtl/>
        </w:rPr>
        <w:t> </w:t>
      </w:r>
      <w:r>
        <w:rPr>
          <w:rtl/>
        </w:rPr>
        <w:t>לעגן</w:t>
      </w:r>
      <w:r>
        <w:rPr>
          <w:spacing w:val="6"/>
          <w:rtl/>
        </w:rPr>
        <w:t> </w:t>
      </w:r>
      <w:r>
        <w:rPr>
          <w:rtl/>
        </w:rPr>
        <w:t>בחקיקה</w:t>
      </w:r>
      <w:r>
        <w:rPr>
          <w:spacing w:val="5"/>
          <w:rtl/>
        </w:rPr>
        <w:t> </w:t>
      </w:r>
      <w:r>
        <w:rPr>
          <w:rtl/>
        </w:rPr>
        <w:t>ראשית</w:t>
      </w:r>
      <w:r>
        <w:rPr>
          <w:spacing w:val="7"/>
          <w:rtl/>
        </w:rPr>
        <w:t> </w:t>
      </w:r>
      <w:r>
        <w:rPr>
          <w:rtl/>
        </w:rPr>
        <w:t>סף</w:t>
      </w:r>
      <w:r>
        <w:rPr>
          <w:spacing w:val="10"/>
          <w:rtl/>
        </w:rPr>
        <w:t> </w:t>
      </w:r>
      <w:r>
        <w:rPr>
          <w:rtl/>
        </w:rPr>
        <w:t>רעש</w:t>
      </w:r>
      <w:r>
        <w:rPr>
          <w:spacing w:val="7"/>
          <w:rtl/>
        </w:rPr>
        <w:t> </w:t>
      </w:r>
      <w:r>
        <w:rPr>
          <w:rtl/>
        </w:rPr>
        <w:t>המותר</w:t>
      </w:r>
      <w:r>
        <w:rPr>
          <w:spacing w:val="5"/>
          <w:rtl/>
        </w:rPr>
        <w:t> </w:t>
      </w:r>
      <w:r>
        <w:rPr>
          <w:rtl/>
        </w:rPr>
        <w:t>לפעולות</w:t>
      </w:r>
      <w:r>
        <w:rPr>
          <w:spacing w:val="6"/>
          <w:rtl/>
        </w:rPr>
        <w:t> </w:t>
      </w:r>
      <w:r>
        <w:rPr>
          <w:rtl/>
        </w:rPr>
        <w:t>ההקמה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הפרויקט</w:t>
      </w:r>
      <w:r>
        <w:rPr>
          <w:spacing w:val="6"/>
          <w:rtl/>
        </w:rPr>
        <w:t> </w:t>
      </w:r>
      <w:r>
        <w:rPr>
          <w:rtl/>
        </w:rPr>
        <w:t>וכן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ההוראות</w:t>
      </w:r>
      <w:r>
        <w:rPr>
          <w:spacing w:val="-4"/>
          <w:rtl/>
        </w:rPr>
        <w:t> </w:t>
      </w:r>
      <w:r>
        <w:rPr>
          <w:rtl/>
        </w:rPr>
        <w:t>הנלוות</w:t>
      </w:r>
      <w:r>
        <w:rPr>
          <w:spacing w:val="-6"/>
          <w:rtl/>
        </w:rPr>
        <w:t> </w:t>
      </w:r>
      <w:r>
        <w:rPr>
          <w:rtl/>
        </w:rPr>
        <w:t>לכך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לקבוע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ההגדרה</w:t>
      </w:r>
      <w:r>
        <w:rPr>
          <w:spacing w:val="-4"/>
          <w:rtl/>
        </w:rPr>
        <w:t> </w:t>
      </w:r>
      <w:r>
        <w:rPr>
          <w:rtl/>
        </w:rPr>
        <w:t>לסף</w:t>
      </w:r>
      <w:r>
        <w:rPr>
          <w:spacing w:val="-5"/>
          <w:rtl/>
        </w:rPr>
        <w:t> </w:t>
      </w:r>
      <w:r>
        <w:rPr>
          <w:rtl/>
        </w:rPr>
        <w:t>הרעש</w:t>
      </w:r>
      <w:r>
        <w:rPr>
          <w:spacing w:val="-4"/>
          <w:rtl/>
        </w:rPr>
        <w:t> </w:t>
      </w:r>
      <w:r>
        <w:rPr>
          <w:rtl/>
        </w:rPr>
        <w:t>תהה</w:t>
      </w:r>
      <w:r>
        <w:rPr>
          <w:spacing w:val="-5"/>
          <w:rtl/>
        </w:rPr>
        <w:t> </w:t>
      </w:r>
      <w:r>
        <w:rPr>
          <w:rtl/>
        </w:rPr>
        <w:t>רעש</w:t>
      </w:r>
      <w:r>
        <w:rPr>
          <w:spacing w:val="-4"/>
          <w:rtl/>
        </w:rPr>
        <w:t> </w:t>
      </w:r>
      <w:r>
        <w:rPr>
          <w:rtl/>
        </w:rPr>
        <w:t>המפריע</w:t>
      </w:r>
      <w:r>
        <w:rPr>
          <w:spacing w:val="-6"/>
          <w:rtl/>
        </w:rPr>
        <w:t> </w:t>
      </w:r>
      <w:r>
        <w:rPr>
          <w:rtl/>
        </w:rPr>
        <w:t>לאדם</w:t>
      </w:r>
      <w:r>
        <w:rPr>
          <w:spacing w:val="-2"/>
          <w:rtl/>
        </w:rPr>
        <w:t> </w:t>
      </w:r>
      <w:r>
        <w:rPr>
          <w:rtl/>
        </w:rPr>
        <w:t>בקרבת</w:t>
      </w:r>
      <w:r>
        <w:rPr>
          <w:spacing w:val="-5"/>
          <w:rtl/>
        </w:rPr>
        <w:t> </w:t>
      </w:r>
      <w:r>
        <w:rPr>
          <w:rtl/>
        </w:rPr>
        <w:t>מקום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ולא</w:t>
      </w:r>
      <w:r>
        <w:rPr>
          <w:spacing w:val="-9"/>
          <w:rtl/>
        </w:rPr>
        <w:t> </w:t>
      </w:r>
      <w:r>
        <w:rPr>
          <w:rtl/>
        </w:rPr>
        <w:t>רעש</w:t>
      </w:r>
      <w:r>
        <w:rPr>
          <w:spacing w:val="-9"/>
          <w:rtl/>
        </w:rPr>
        <w:t> </w:t>
      </w:r>
      <w:r>
        <w:rPr>
          <w:rtl/>
        </w:rPr>
        <w:t>העשוי</w:t>
      </w:r>
      <w:r>
        <w:rPr>
          <w:spacing w:val="-8"/>
          <w:rtl/>
        </w:rPr>
        <w:t> </w:t>
      </w:r>
      <w:r>
        <w:rPr>
          <w:rtl/>
        </w:rPr>
        <w:t>להפריע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וזאת</w:t>
      </w:r>
      <w:r>
        <w:rPr>
          <w:spacing w:val="-9"/>
          <w:rtl/>
        </w:rPr>
        <w:t> </w:t>
      </w:r>
      <w:r>
        <w:rPr>
          <w:rtl/>
        </w:rPr>
        <w:t>מתוך</w:t>
      </w:r>
      <w:r>
        <w:rPr>
          <w:spacing w:val="-9"/>
          <w:rtl/>
        </w:rPr>
        <w:t> </w:t>
      </w:r>
      <w:r>
        <w:rPr>
          <w:rtl/>
        </w:rPr>
        <w:t>איזון</w:t>
      </w:r>
      <w:r>
        <w:rPr>
          <w:spacing w:val="-9"/>
          <w:rtl/>
        </w:rPr>
        <w:t> </w:t>
      </w:r>
      <w:r>
        <w:rPr>
          <w:rtl/>
        </w:rPr>
        <w:t>האינטרסים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הימנעות</w:t>
      </w:r>
      <w:r>
        <w:rPr>
          <w:spacing w:val="-9"/>
          <w:rtl/>
        </w:rPr>
        <w:t> </w:t>
      </w:r>
      <w:r>
        <w:rPr>
          <w:rtl/>
        </w:rPr>
        <w:t>מהפרעה</w:t>
      </w:r>
      <w:r>
        <w:rPr>
          <w:spacing w:val="-9"/>
          <w:rtl/>
        </w:rPr>
        <w:t> </w:t>
      </w:r>
      <w:r>
        <w:rPr>
          <w:rtl/>
        </w:rPr>
        <w:t>ממשית</w:t>
      </w:r>
      <w:r>
        <w:rPr>
          <w:spacing w:val="-9"/>
          <w:rtl/>
        </w:rPr>
        <w:t> </w:t>
      </w:r>
      <w:r>
        <w:rPr>
          <w:rtl/>
        </w:rPr>
        <w:t>לציבור</w:t>
      </w:r>
      <w:r>
        <w:rPr>
          <w:spacing w:val="-9"/>
          <w:rtl/>
        </w:rPr>
        <w:t> </w:t>
      </w:r>
      <w:r>
        <w:rPr>
          <w:rtl/>
        </w:rPr>
        <w:t>ובין</w:t>
      </w:r>
      <w:r>
        <w:rPr>
          <w:spacing w:val="-9"/>
          <w:rtl/>
        </w:rPr>
        <w:t> </w:t>
      </w:r>
      <w:r>
        <w:rPr>
          <w:rtl/>
        </w:rPr>
        <w:t>קידום</w:t>
      </w:r>
      <w:r>
        <w:rPr>
          <w:spacing w:val="-52"/>
          <w:rtl/>
        </w:rPr>
        <w:t> </w:t>
      </w:r>
      <w:r>
        <w:rPr>
          <w:rtl/>
        </w:rPr>
        <w:t>הפרויקט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סף הרעש המוצע מתבסס על התקנות</w:t>
      </w:r>
      <w:r>
        <w:rPr>
          <w:spacing w:val="53"/>
          <w:rtl/>
        </w:rPr>
        <w:t> </w:t>
      </w:r>
      <w:r>
        <w:rPr>
          <w:rtl/>
        </w:rPr>
        <w:t>למניעת מפגעים</w:t>
      </w:r>
      <w:r>
        <w:rPr>
          <w:spacing w:val="1"/>
          <w:rtl/>
        </w:rPr>
        <w:t> </w:t>
      </w:r>
      <w:r>
        <w:rPr/>
        <w:t>,1990</w:t>
      </w:r>
      <w:r>
        <w:rPr>
          <w:rtl/>
        </w:rPr>
        <w:t> ומעגן את ההנחיה</w:t>
      </w:r>
      <w:r>
        <w:rPr>
          <w:spacing w:val="1"/>
          <w:rtl/>
        </w:rPr>
        <w:t> </w:t>
      </w:r>
      <w:r>
        <w:rPr>
          <w:rtl/>
        </w:rPr>
        <w:t>הקיימת בתוספת של </w:t>
      </w:r>
      <w:r>
        <w:rPr/>
        <w:t>5</w:t>
      </w:r>
      <w:r>
        <w:rPr>
          <w:rtl/>
        </w:rPr>
        <w:t> דציבלים</w:t>
      </w:r>
      <w:r>
        <w:rPr/>
        <w:t>.</w:t>
      </w:r>
      <w:r>
        <w:rPr>
          <w:rtl/>
        </w:rPr>
        <w:t> תוספת מצומצמת זו תאפשר קיצור של משך העבודות</w:t>
      </w:r>
      <w:r>
        <w:rPr/>
        <w:t>,</w:t>
      </w:r>
      <w:r>
        <w:rPr>
          <w:rtl/>
        </w:rPr>
        <w:t> וכפועל יוצא</w:t>
      </w:r>
      <w:r>
        <w:rPr>
          <w:spacing w:val="1"/>
          <w:rtl/>
        </w:rPr>
        <w:t> </w:t>
      </w:r>
      <w:r>
        <w:rPr>
          <w:rtl/>
        </w:rPr>
        <w:t>קיצור של מטרד הרעש</w:t>
      </w:r>
      <w:r>
        <w:rPr/>
        <w:t>,</w:t>
      </w:r>
      <w:r>
        <w:rPr>
          <w:rtl/>
        </w:rPr>
        <w:t> וזו ביחס למשך הזמן שיידרש בהינתן ההנחיות הקיימות כיום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בכדי</w:t>
      </w:r>
      <w:r>
        <w:rPr>
          <w:spacing w:val="1"/>
          <w:rtl/>
        </w:rPr>
        <w:t> </w:t>
      </w:r>
      <w:r>
        <w:rPr>
          <w:rtl/>
        </w:rPr>
        <w:t>לאפשר לחברה לבצע פעולות מורכבות וייחודיות באופן יעיל וממוקד</w:t>
      </w:r>
      <w:r>
        <w:rPr/>
        <w:t>,</w:t>
      </w:r>
      <w:r>
        <w:rPr>
          <w:rtl/>
        </w:rPr>
        <w:t> שימזער את מטרד הרעש</w:t>
      </w:r>
      <w:r>
        <w:rPr/>
        <w:t>,</w:t>
      </w:r>
      <w:r>
        <w:rPr>
          <w:rtl/>
        </w:rPr>
        <w:t> מוצע</w:t>
      </w:r>
      <w:r>
        <w:rPr>
          <w:spacing w:val="-51"/>
          <w:rtl/>
        </w:rPr>
        <w:t> </w:t>
      </w:r>
      <w:r>
        <w:rPr>
          <w:rtl/>
        </w:rPr>
        <w:t>לאפשר לה לחרוג מסף הרעש האמור למשך מוגבל של שעות בשנה</w:t>
      </w:r>
      <w:r>
        <w:rPr/>
        <w:t>,</w:t>
      </w:r>
      <w:r>
        <w:rPr>
          <w:rtl/>
        </w:rPr>
        <w:t> וכן לאפשר במקרים נדירים חריגה</w:t>
      </w:r>
      <w:r>
        <w:rPr>
          <w:spacing w:val="-51"/>
          <w:rtl/>
        </w:rPr>
        <w:t> </w:t>
      </w:r>
      <w:r>
        <w:rPr>
          <w:rtl/>
        </w:rPr>
        <w:t>נוספת</w:t>
      </w:r>
      <w:r>
        <w:rPr>
          <w:spacing w:val="5"/>
          <w:rtl/>
        </w:rPr>
        <w:t> </w:t>
      </w:r>
      <w:r>
        <w:rPr>
          <w:rtl/>
        </w:rPr>
        <w:t>שתאושר</w:t>
      </w:r>
      <w:r>
        <w:rPr>
          <w:spacing w:val="5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5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7"/>
          <w:rtl/>
        </w:rPr>
        <w:t> </w:t>
      </w:r>
      <w:r>
        <w:rPr>
          <w:rtl/>
        </w:rPr>
        <w:t>מועצת</w:t>
      </w:r>
      <w:r>
        <w:rPr>
          <w:spacing w:val="5"/>
          <w:rtl/>
        </w:rPr>
        <w:t> </w:t>
      </w:r>
      <w:r>
        <w:rPr>
          <w:rtl/>
        </w:rPr>
        <w:t>הרשות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כמו</w:t>
      </w:r>
      <w:r>
        <w:rPr>
          <w:spacing w:val="4"/>
          <w:rtl/>
        </w:rPr>
        <w:t> </w:t>
      </w:r>
      <w:r>
        <w:rPr>
          <w:rtl/>
        </w:rPr>
        <w:t>כן</w:t>
      </w:r>
      <w:r>
        <w:rPr>
          <w:spacing w:val="5"/>
          <w:rtl/>
        </w:rPr>
        <w:t> </w:t>
      </w:r>
      <w:r>
        <w:rPr>
          <w:rtl/>
        </w:rPr>
        <w:t>מוצע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5"/>
          <w:rtl/>
        </w:rPr>
        <w:t> </w:t>
      </w:r>
      <w:r>
        <w:rPr>
          <w:rtl/>
        </w:rPr>
        <w:t>בחוק</w:t>
      </w:r>
      <w:r>
        <w:rPr>
          <w:spacing w:val="4"/>
          <w:rtl/>
        </w:rPr>
        <w:t> </w:t>
      </w:r>
      <w:r>
        <w:rPr>
          <w:rtl/>
        </w:rPr>
        <w:t>הגדרה</w:t>
      </w:r>
      <w:r>
        <w:rPr>
          <w:spacing w:val="5"/>
          <w:rtl/>
        </w:rPr>
        <w:t> </w:t>
      </w:r>
      <w:r>
        <w:rPr>
          <w:rtl/>
        </w:rPr>
        <w:t>חד</w:t>
      </w:r>
      <w:r>
        <w:rPr>
          <w:spacing w:val="5"/>
          <w:rtl/>
        </w:rPr>
        <w:t> </w:t>
      </w:r>
      <w:r>
        <w:rPr>
          <w:rtl/>
        </w:rPr>
        <w:t>משמעית</w:t>
      </w:r>
      <w:r>
        <w:rPr>
          <w:spacing w:val="5"/>
          <w:rtl/>
        </w:rPr>
        <w:t> </w:t>
      </w:r>
      <w:r>
        <w:rPr>
          <w:rtl/>
        </w:rPr>
        <w:t>לרעש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pStyle w:val="BodyText"/>
        <w:bidi/>
        <w:spacing w:line="259" w:lineRule="exact"/>
        <w:ind w:right="1426" w:left="0" w:firstLine="0"/>
        <w:jc w:val="both"/>
      </w:pPr>
      <w:r>
        <w:rPr>
          <w:rtl/>
        </w:rPr>
        <w:t>שתביא</w:t>
      </w:r>
      <w:r>
        <w:rPr>
          <w:spacing w:val="-3"/>
          <w:rtl/>
        </w:rPr>
        <w:t> </w:t>
      </w:r>
      <w:r>
        <w:rPr>
          <w:rtl/>
        </w:rPr>
        <w:t>בחשבון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הפחתת</w:t>
      </w:r>
      <w:r>
        <w:rPr>
          <w:spacing w:val="-1"/>
          <w:rtl/>
        </w:rPr>
        <w:t> </w:t>
      </w:r>
      <w:r>
        <w:rPr>
          <w:rtl/>
        </w:rPr>
        <w:t>הרעש</w:t>
      </w:r>
      <w:r>
        <w:rPr>
          <w:spacing w:val="-3"/>
          <w:rtl/>
        </w:rPr>
        <w:t> </w:t>
      </w:r>
      <w:r>
        <w:rPr>
          <w:rtl/>
        </w:rPr>
        <w:t>שנגרמת</w:t>
      </w:r>
      <w:r>
        <w:rPr>
          <w:spacing w:val="-4"/>
          <w:rtl/>
        </w:rPr>
        <w:t> </w:t>
      </w:r>
      <w:r>
        <w:rPr>
          <w:rtl/>
        </w:rPr>
        <w:t>כתוצאה</w:t>
      </w:r>
      <w:r>
        <w:rPr>
          <w:spacing w:val="-3"/>
          <w:rtl/>
        </w:rPr>
        <w:t> </w:t>
      </w:r>
      <w:r>
        <w:rPr>
          <w:rtl/>
        </w:rPr>
        <w:t>מהתקנתו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מיגון</w:t>
      </w:r>
      <w:r>
        <w:rPr>
          <w:spacing w:val="-4"/>
          <w:rtl/>
        </w:rPr>
        <w:t> </w:t>
      </w:r>
      <w:r>
        <w:rPr>
          <w:rtl/>
        </w:rPr>
        <w:t>אקוסטי</w:t>
      </w:r>
      <w:r>
        <w:rPr>
          <w:spacing w:val="-3"/>
          <w:rtl/>
        </w:rPr>
        <w:t> </w:t>
      </w:r>
      <w:r>
        <w:rPr>
          <w:rtl/>
        </w:rPr>
        <w:t>דירתי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15" w:hanging="1"/>
        <w:jc w:val="left"/>
      </w:pPr>
      <w:r>
        <w:rPr>
          <w:rtl/>
        </w:rPr>
        <w:t>מכיוון</w:t>
      </w:r>
      <w:r>
        <w:rPr>
          <w:spacing w:val="9"/>
          <w:rtl/>
        </w:rPr>
        <w:t> </w:t>
      </w:r>
      <w:r>
        <w:rPr>
          <w:rtl/>
        </w:rPr>
        <w:t>שסעיפים</w:t>
      </w:r>
      <w:r>
        <w:rPr>
          <w:spacing w:val="9"/>
          <w:rtl/>
        </w:rPr>
        <w:t> </w:t>
      </w:r>
      <w:r>
        <w:rPr>
          <w:rtl/>
        </w:rPr>
        <w:t>אלו</w:t>
      </w:r>
      <w:r>
        <w:rPr>
          <w:spacing w:val="9"/>
          <w:rtl/>
        </w:rPr>
        <w:t> </w:t>
      </w:r>
      <w:r>
        <w:rPr>
          <w:rtl/>
        </w:rPr>
        <w:t>מחליפים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ההסדר</w:t>
      </w:r>
      <w:r>
        <w:rPr>
          <w:spacing w:val="9"/>
          <w:rtl/>
        </w:rPr>
        <w:t> </w:t>
      </w:r>
      <w:r>
        <w:rPr>
          <w:rtl/>
        </w:rPr>
        <w:t>החוקי</w:t>
      </w:r>
      <w:r>
        <w:rPr>
          <w:spacing w:val="9"/>
          <w:rtl/>
        </w:rPr>
        <w:t> </w:t>
      </w:r>
      <w:r>
        <w:rPr>
          <w:rtl/>
        </w:rPr>
        <w:t>הקיים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לכלול</w:t>
      </w:r>
      <w:r>
        <w:rPr>
          <w:spacing w:val="9"/>
          <w:rtl/>
        </w:rPr>
        <w:t> </w:t>
      </w:r>
      <w:r>
        <w:rPr>
          <w:rtl/>
        </w:rPr>
        <w:t>בהם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בדומה</w:t>
      </w:r>
      <w:r>
        <w:rPr>
          <w:spacing w:val="9"/>
          <w:rtl/>
        </w:rPr>
        <w:t> </w:t>
      </w:r>
      <w:r>
        <w:rPr>
          <w:rtl/>
        </w:rPr>
        <w:t>להנחיות</w:t>
      </w:r>
      <w:r>
        <w:rPr>
          <w:spacing w:val="8"/>
          <w:rtl/>
        </w:rPr>
        <w:t> </w:t>
      </w:r>
      <w:r>
        <w:rPr>
          <w:rtl/>
        </w:rPr>
        <w:t>הקיימות</w:t>
      </w:r>
      <w:r>
        <w:rPr>
          <w:spacing w:val="1"/>
          <w:rtl/>
        </w:rPr>
        <w:t> </w:t>
      </w:r>
      <w:r>
        <w:rPr>
          <w:rtl/>
        </w:rPr>
        <w:t>היום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סעיף</w:t>
      </w:r>
      <w:r>
        <w:rPr>
          <w:spacing w:val="-12"/>
          <w:rtl/>
        </w:rPr>
        <w:t> </w:t>
      </w:r>
      <w:r>
        <w:rPr>
          <w:rtl/>
        </w:rPr>
        <w:t>המסדיר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הסמכות</w:t>
      </w:r>
      <w:r>
        <w:rPr>
          <w:spacing w:val="-11"/>
          <w:rtl/>
        </w:rPr>
        <w:t> </w:t>
      </w:r>
      <w:r>
        <w:rPr>
          <w:rtl/>
        </w:rPr>
        <w:t>לחרוג</w:t>
      </w:r>
      <w:r>
        <w:rPr>
          <w:spacing w:val="-11"/>
          <w:rtl/>
        </w:rPr>
        <w:t> </w:t>
      </w:r>
      <w:r>
        <w:rPr>
          <w:rtl/>
        </w:rPr>
        <w:t>מסף</w:t>
      </w:r>
      <w:r>
        <w:rPr>
          <w:spacing w:val="-11"/>
          <w:rtl/>
        </w:rPr>
        <w:t> </w:t>
      </w:r>
      <w:r>
        <w:rPr>
          <w:rtl/>
        </w:rPr>
        <w:t>הרעש</w:t>
      </w:r>
      <w:r>
        <w:rPr>
          <w:spacing w:val="-12"/>
          <w:rtl/>
        </w:rPr>
        <w:t> </w:t>
      </w:r>
      <w:r>
        <w:rPr>
          <w:rtl/>
        </w:rPr>
        <w:t>ומהמכסות</w:t>
      </w:r>
      <w:r>
        <w:rPr>
          <w:spacing w:val="-12"/>
          <w:rtl/>
        </w:rPr>
        <w:t> </w:t>
      </w:r>
      <w:r>
        <w:rPr>
          <w:spacing w:val="-1"/>
          <w:rtl/>
        </w:rPr>
        <w:t>האמורות</w:t>
      </w:r>
      <w:r>
        <w:rPr>
          <w:spacing w:val="-12"/>
          <w:rtl/>
        </w:rPr>
        <w:t> </w:t>
      </w:r>
      <w:r>
        <w:rPr>
          <w:spacing w:val="-1"/>
          <w:rtl/>
        </w:rPr>
        <w:t>בסעיפים</w:t>
      </w:r>
      <w:r>
        <w:rPr>
          <w:spacing w:val="-12"/>
          <w:rtl/>
        </w:rPr>
        <w:t> </w:t>
      </w:r>
      <w:r>
        <w:rPr>
          <w:spacing w:val="-1"/>
          <w:rtl/>
        </w:rPr>
        <w:t>הקודמים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לשם</w:t>
      </w:r>
      <w:r>
        <w:rPr>
          <w:spacing w:val="-13"/>
          <w:rtl/>
        </w:rPr>
        <w:t> </w:t>
      </w:r>
      <w:r>
        <w:rPr>
          <w:spacing w:val="-1"/>
          <w:rtl/>
        </w:rPr>
        <w:t>מניע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 w:before="1"/>
        <w:ind w:right="180" w:left="320" w:firstLine="0"/>
        <w:jc w:val="left"/>
      </w:pPr>
      <w:r>
        <w:rPr>
          <w:rtl/>
        </w:rPr>
        <w:t>סכנה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הפרעה</w:t>
      </w:r>
      <w:r>
        <w:rPr>
          <w:spacing w:val="-8"/>
          <w:rtl/>
        </w:rPr>
        <w:t> </w:t>
      </w:r>
      <w:r>
        <w:rPr>
          <w:rtl/>
        </w:rPr>
        <w:t>בלתי</w:t>
      </w:r>
      <w:r>
        <w:rPr>
          <w:spacing w:val="-7"/>
          <w:rtl/>
        </w:rPr>
        <w:t> </w:t>
      </w:r>
      <w:r>
        <w:rPr>
          <w:rtl/>
        </w:rPr>
        <w:t>סבירה</w:t>
      </w:r>
      <w:r>
        <w:rPr>
          <w:spacing w:val="-5"/>
          <w:rtl/>
        </w:rPr>
        <w:t> </w:t>
      </w:r>
      <w:r>
        <w:rPr>
          <w:rtl/>
        </w:rPr>
        <w:t>לביטחון</w:t>
      </w:r>
      <w:r>
        <w:rPr>
          <w:spacing w:val="-8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בריאותו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בטיחותו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להסרת</w:t>
      </w:r>
      <w:r>
        <w:rPr>
          <w:spacing w:val="-8"/>
          <w:rtl/>
        </w:rPr>
        <w:t> </w:t>
      </w:r>
      <w:r>
        <w:rPr>
          <w:rtl/>
        </w:rPr>
        <w:t>סכנה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הפרעה</w:t>
      </w:r>
      <w:r>
        <w:rPr>
          <w:spacing w:val="-8"/>
          <w:rtl/>
        </w:rPr>
        <w:t> </w:t>
      </w:r>
      <w:r>
        <w:rPr>
          <w:rtl/>
        </w:rPr>
        <w:t>כאמור</w:t>
      </w:r>
      <w:r>
        <w:rPr/>
        <w:t>,</w:t>
      </w:r>
    </w:p>
    <w:p>
      <w:pPr>
        <w:pStyle w:val="BodyText"/>
        <w:bidi/>
        <w:spacing w:line="260" w:lineRule="exact"/>
        <w:ind w:right="180" w:left="316" w:firstLine="0"/>
        <w:jc w:val="left"/>
      </w:pPr>
      <w:r>
        <w:rPr>
          <w:rtl/>
        </w:rPr>
        <w:t>ובלבד</w:t>
      </w:r>
      <w:r>
        <w:rPr>
          <w:spacing w:val="-4"/>
          <w:rtl/>
        </w:rPr>
        <w:t> </w:t>
      </w:r>
      <w:r>
        <w:rPr>
          <w:rtl/>
        </w:rPr>
        <w:t>שהחברה</w:t>
      </w:r>
      <w:r>
        <w:rPr>
          <w:spacing w:val="-5"/>
          <w:rtl/>
        </w:rPr>
        <w:t> </w:t>
      </w:r>
      <w:r>
        <w:rPr>
          <w:rtl/>
        </w:rPr>
        <w:t>המבצעת</w:t>
      </w:r>
      <w:r>
        <w:rPr>
          <w:spacing w:val="-5"/>
          <w:rtl/>
        </w:rPr>
        <w:t> </w:t>
      </w:r>
      <w:r>
        <w:rPr>
          <w:rtl/>
        </w:rPr>
        <w:t>נקטה</w:t>
      </w:r>
      <w:r>
        <w:rPr>
          <w:spacing w:val="-6"/>
          <w:rtl/>
        </w:rPr>
        <w:t> </w:t>
      </w:r>
      <w:r>
        <w:rPr>
          <w:rtl/>
        </w:rPr>
        <w:t>באמצעים</w:t>
      </w:r>
      <w:r>
        <w:rPr>
          <w:spacing w:val="-5"/>
          <w:rtl/>
        </w:rPr>
        <w:t> </w:t>
      </w:r>
      <w:r>
        <w:rPr>
          <w:rtl/>
        </w:rPr>
        <w:t>סבירים</w:t>
      </w:r>
      <w:r>
        <w:rPr>
          <w:spacing w:val="-5"/>
          <w:rtl/>
        </w:rPr>
        <w:t> </w:t>
      </w:r>
      <w:r>
        <w:rPr>
          <w:rtl/>
        </w:rPr>
        <w:t>למניעת</w:t>
      </w:r>
      <w:r>
        <w:rPr>
          <w:spacing w:val="-3"/>
          <w:rtl/>
        </w:rPr>
        <w:t> </w:t>
      </w:r>
      <w:r>
        <w:rPr>
          <w:rtl/>
        </w:rPr>
        <w:t>הרעש</w:t>
      </w:r>
      <w:r>
        <w:rPr>
          <w:spacing w:val="-6"/>
          <w:rtl/>
        </w:rPr>
        <w:t> </w:t>
      </w:r>
      <w:r>
        <w:rPr>
          <w:rtl/>
        </w:rPr>
        <w:t>ולהפחתתו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4" w:firstLine="0"/>
        <w:jc w:val="both"/>
      </w:pPr>
      <w:r>
        <w:rPr>
          <w:rtl/>
        </w:rPr>
        <w:t>מכיוון שהמיכון ההנדסי הדרוש להקמת המטרו</w:t>
      </w:r>
      <w:r>
        <w:rPr/>
        <w:t>,</w:t>
      </w:r>
      <w:r>
        <w:rPr>
          <w:rtl/>
        </w:rPr>
        <w:t> לרבות מכונות ה</w:t>
      </w:r>
      <w:r>
        <w:rPr/>
        <w:t>,</w:t>
      </w:r>
      <w:r>
        <w:rPr>
          <w:sz w:val="24"/>
          <w:szCs w:val="24"/>
        </w:rPr>
        <w:t>TBM</w:t>
      </w:r>
      <w:r>
        <w:rPr/>
        <w:t>-</w:t>
      </w:r>
      <w:r>
        <w:rPr>
          <w:rtl/>
        </w:rPr>
        <w:t> מחייב בחלקו</w:t>
      </w:r>
      <w:r>
        <w:rPr/>
        <w:t>,</w:t>
      </w:r>
      <w:r>
        <w:rPr>
          <w:rtl/>
        </w:rPr>
        <w:t> ובהתייחס</w:t>
      </w:r>
      <w:r>
        <w:rPr>
          <w:spacing w:val="1"/>
          <w:rtl/>
        </w:rPr>
        <w:t> </w:t>
      </w:r>
      <w:r>
        <w:rPr>
          <w:rtl/>
        </w:rPr>
        <w:t>לפעולות</w:t>
      </w:r>
      <w:r>
        <w:rPr>
          <w:spacing w:val="-12"/>
          <w:rtl/>
        </w:rPr>
        <w:t> </w:t>
      </w:r>
      <w:r>
        <w:rPr>
          <w:rtl/>
        </w:rPr>
        <w:t>מסוימות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הפעלה</w:t>
      </w:r>
      <w:r>
        <w:rPr>
          <w:spacing w:val="-13"/>
          <w:rtl/>
        </w:rPr>
        <w:t> </w:t>
      </w:r>
      <w:r>
        <w:rPr>
          <w:rtl/>
        </w:rPr>
        <w:t>רציפה</w:t>
      </w:r>
      <w:r>
        <w:rPr>
          <w:spacing w:val="-13"/>
          <w:rtl/>
        </w:rPr>
        <w:t> </w:t>
      </w:r>
      <w:r>
        <w:rPr>
          <w:rtl/>
        </w:rPr>
        <w:t>ללא</w:t>
      </w:r>
      <w:r>
        <w:rPr>
          <w:spacing w:val="-13"/>
          <w:rtl/>
        </w:rPr>
        <w:t> </w:t>
      </w:r>
      <w:r>
        <w:rPr>
          <w:rtl/>
        </w:rPr>
        <w:t>הפסקה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-13"/>
          <w:rtl/>
        </w:rPr>
        <w:t> </w:t>
      </w:r>
      <w:r>
        <w:rPr>
          <w:spacing w:val="-1"/>
          <w:rtl/>
        </w:rPr>
        <w:t>לקבוע</w:t>
      </w:r>
      <w:r>
        <w:rPr>
          <w:spacing w:val="-14"/>
          <w:rtl/>
        </w:rPr>
        <w:t> </w:t>
      </w:r>
      <w:r>
        <w:rPr>
          <w:spacing w:val="-1"/>
          <w:rtl/>
        </w:rPr>
        <w:t>בחוק</w:t>
      </w:r>
      <w:r>
        <w:rPr>
          <w:spacing w:val="-13"/>
          <w:rtl/>
        </w:rPr>
        <w:t> </w:t>
      </w:r>
      <w:r>
        <w:rPr>
          <w:spacing w:val="-1"/>
          <w:rtl/>
        </w:rPr>
        <w:t>שעל</w:t>
      </w:r>
      <w:r>
        <w:rPr>
          <w:spacing w:val="-13"/>
          <w:rtl/>
        </w:rPr>
        <w:t> </w:t>
      </w:r>
      <w:r>
        <w:rPr>
          <w:spacing w:val="-1"/>
          <w:rtl/>
        </w:rPr>
        <w:t>אף</w:t>
      </w:r>
      <w:r>
        <w:rPr>
          <w:spacing w:val="-13"/>
          <w:rtl/>
        </w:rPr>
        <w:t> </w:t>
      </w:r>
      <w:r>
        <w:rPr>
          <w:spacing w:val="-1"/>
          <w:rtl/>
        </w:rPr>
        <w:t>אמור</w:t>
      </w:r>
      <w:r>
        <w:rPr>
          <w:spacing w:val="-13"/>
          <w:rtl/>
        </w:rPr>
        <w:t> </w:t>
      </w:r>
      <w:r>
        <w:rPr>
          <w:spacing w:val="-1"/>
          <w:rtl/>
        </w:rPr>
        <w:t>בתקנות</w:t>
      </w:r>
      <w:r>
        <w:rPr>
          <w:spacing w:val="-15"/>
          <w:rtl/>
        </w:rPr>
        <w:t> </w:t>
      </w:r>
      <w:r>
        <w:rPr>
          <w:spacing w:val="-1"/>
          <w:rtl/>
        </w:rPr>
        <w:t>מניעת</w:t>
      </w:r>
      <w:r>
        <w:rPr>
          <w:spacing w:val="-13"/>
          <w:rtl/>
        </w:rPr>
        <w:t> </w:t>
      </w:r>
      <w:r>
        <w:rPr>
          <w:spacing w:val="-1"/>
          <w:rtl/>
        </w:rPr>
        <w:t>מפגעים</w:t>
      </w:r>
      <w:r>
        <w:rPr>
          <w:spacing w:val="-52"/>
          <w:rtl/>
        </w:rPr>
        <w:t> </w:t>
      </w:r>
      <w:r>
        <w:rPr/>
        <w:t>(</w:t>
      </w:r>
      <w:r>
        <w:rPr>
          <w:rtl/>
        </w:rPr>
        <w:t>רעש</w:t>
      </w:r>
      <w:r>
        <w:rPr>
          <w:spacing w:val="7"/>
          <w:rtl/>
        </w:rPr>
        <w:t> </w:t>
      </w:r>
      <w:r>
        <w:rPr>
          <w:rtl/>
        </w:rPr>
        <w:t>בלתי</w:t>
      </w:r>
      <w:r>
        <w:rPr>
          <w:spacing w:val="8"/>
          <w:rtl/>
        </w:rPr>
        <w:t> </w:t>
      </w:r>
      <w:r>
        <w:rPr>
          <w:rtl/>
        </w:rPr>
        <w:t>סביר</w:t>
      </w:r>
      <w:r>
        <w:rPr>
          <w:spacing w:val="6"/>
          <w:rtl/>
        </w:rPr>
        <w:t> </w:t>
      </w:r>
      <w:r>
        <w:rPr>
          <w:rtl/>
        </w:rPr>
        <w:t>מציוד</w:t>
      </w:r>
      <w:r>
        <w:rPr>
          <w:spacing w:val="7"/>
          <w:rtl/>
        </w:rPr>
        <w:t> </w:t>
      </w:r>
      <w:r>
        <w:rPr>
          <w:rtl/>
        </w:rPr>
        <w:t>בניה</w:t>
      </w:r>
      <w:r>
        <w:rPr/>
        <w:t>,)</w:t>
      </w:r>
      <w:r>
        <w:rPr>
          <w:spacing w:val="7"/>
          <w:rtl/>
        </w:rPr>
        <w:t> </w:t>
      </w:r>
      <w:r>
        <w:rPr>
          <w:rtl/>
        </w:rPr>
        <w:t>תשל</w:t>
      </w:r>
      <w:r>
        <w:rPr/>
        <w:t>"</w:t>
      </w:r>
      <w:r>
        <w:rPr>
          <w:rtl/>
        </w:rPr>
        <w:t>ט</w:t>
      </w:r>
      <w:r>
        <w:rPr>
          <w:spacing w:val="6"/>
          <w:rtl/>
        </w:rPr>
        <w:t> </w:t>
      </w:r>
      <w:r>
        <w:rPr/>
        <w:t>,1979</w:t>
      </w:r>
      <w:r>
        <w:rPr>
          <w:spacing w:val="7"/>
          <w:rtl/>
        </w:rPr>
        <w:t> </w:t>
      </w:r>
      <w:r>
        <w:rPr>
          <w:rtl/>
        </w:rPr>
        <w:t>ניתן</w:t>
      </w:r>
      <w:r>
        <w:rPr>
          <w:spacing w:val="7"/>
          <w:rtl/>
        </w:rPr>
        <w:t> </w:t>
      </w:r>
      <w:r>
        <w:rPr>
          <w:rtl/>
        </w:rPr>
        <w:t>יהיה</w:t>
      </w:r>
      <w:r>
        <w:rPr>
          <w:spacing w:val="6"/>
          <w:rtl/>
        </w:rPr>
        <w:t> </w:t>
      </w:r>
      <w:r>
        <w:rPr>
          <w:rtl/>
        </w:rPr>
        <w:t>להפעיל</w:t>
      </w:r>
      <w:r>
        <w:rPr>
          <w:spacing w:val="8"/>
          <w:rtl/>
        </w:rPr>
        <w:t> </w:t>
      </w:r>
      <w:r>
        <w:rPr>
          <w:rtl/>
        </w:rPr>
        <w:t>מכונה</w:t>
      </w:r>
      <w:r>
        <w:rPr>
          <w:spacing w:val="7"/>
          <w:rtl/>
        </w:rPr>
        <w:t> </w:t>
      </w:r>
      <w:r>
        <w:rPr>
          <w:rtl/>
        </w:rPr>
        <w:t>לצרכים</w:t>
      </w:r>
      <w:r>
        <w:rPr>
          <w:spacing w:val="7"/>
          <w:rtl/>
        </w:rPr>
        <w:t> </w:t>
      </w:r>
      <w:r>
        <w:rPr>
          <w:rtl/>
        </w:rPr>
        <w:t>המפורטים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וכן</w:t>
      </w:r>
      <w:r>
        <w:rPr>
          <w:spacing w:val="7"/>
          <w:rtl/>
        </w:rPr>
        <w:t> </w:t>
      </w:r>
      <w:r>
        <w:rPr>
          <w:rtl/>
        </w:rPr>
        <w:t>לבצ</w:t>
      </w:r>
      <w:r>
        <w:rPr>
          <w:rtl/>
        </w:rPr>
        <w:t>ע</w:t>
      </w:r>
    </w:p>
    <w:p>
      <w:pPr>
        <w:pStyle w:val="BodyText"/>
        <w:bidi/>
        <w:ind w:right="2388" w:left="0" w:firstLine="0"/>
        <w:jc w:val="both"/>
      </w:pPr>
      <w:r>
        <w:rPr>
          <w:rtl/>
        </w:rPr>
        <w:t>פעולות</w:t>
      </w:r>
      <w:r>
        <w:rPr>
          <w:spacing w:val="-5"/>
          <w:rtl/>
        </w:rPr>
        <w:t> </w:t>
      </w:r>
      <w:r>
        <w:rPr>
          <w:rtl/>
        </w:rPr>
        <w:t>פריקה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טעינה</w:t>
      </w:r>
      <w:r>
        <w:rPr>
          <w:spacing w:val="-4"/>
          <w:rtl/>
        </w:rPr>
        <w:t> </w:t>
      </w:r>
      <w:r>
        <w:rPr>
          <w:rtl/>
        </w:rPr>
        <w:t>וכיוצא</w:t>
      </w:r>
      <w:r>
        <w:rPr>
          <w:spacing w:val="-3"/>
          <w:rtl/>
        </w:rPr>
        <w:t> </w:t>
      </w:r>
      <w:r>
        <w:rPr>
          <w:rtl/>
        </w:rPr>
        <w:t>באלה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שעות</w:t>
      </w:r>
      <w:r>
        <w:rPr>
          <w:spacing w:val="-5"/>
          <w:rtl/>
        </w:rPr>
        <w:t> </w:t>
      </w:r>
      <w:r>
        <w:rPr>
          <w:rtl/>
        </w:rPr>
        <w:t>היממה</w:t>
      </w:r>
      <w:r>
        <w:rPr>
          <w:spacing w:val="-4"/>
          <w:rtl/>
        </w:rPr>
        <w:t> </w:t>
      </w:r>
      <w:r>
        <w:rPr>
          <w:rtl/>
        </w:rPr>
        <w:t>ובמהלך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השבוע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כמו</w:t>
      </w:r>
      <w:r>
        <w:rPr>
          <w:spacing w:val="7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לצד</w:t>
      </w:r>
      <w:r>
        <w:rPr>
          <w:spacing w:val="7"/>
          <w:rtl/>
        </w:rPr>
        <w:t> </w:t>
      </w:r>
      <w:r>
        <w:rPr>
          <w:rtl/>
        </w:rPr>
        <w:t>עיגון</w:t>
      </w:r>
      <w:r>
        <w:rPr>
          <w:spacing w:val="8"/>
          <w:rtl/>
        </w:rPr>
        <w:t> </w:t>
      </w:r>
      <w:r>
        <w:rPr>
          <w:rtl/>
        </w:rPr>
        <w:t>בחוק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סף</w:t>
      </w:r>
      <w:r>
        <w:rPr>
          <w:spacing w:val="8"/>
          <w:rtl/>
        </w:rPr>
        <w:t> </w:t>
      </w:r>
      <w:r>
        <w:rPr>
          <w:rtl/>
        </w:rPr>
        <w:t>הרעש</w:t>
      </w:r>
      <w:r>
        <w:rPr>
          <w:spacing w:val="7"/>
          <w:rtl/>
        </w:rPr>
        <w:t> </w:t>
      </w:r>
      <w:r>
        <w:rPr>
          <w:rtl/>
        </w:rPr>
        <w:t>לתקופת</w:t>
      </w:r>
      <w:r>
        <w:rPr>
          <w:spacing w:val="8"/>
          <w:rtl/>
        </w:rPr>
        <w:t> </w:t>
      </w:r>
      <w:r>
        <w:rPr>
          <w:rtl/>
        </w:rPr>
        <w:t>ההקמה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9"/>
          <w:rtl/>
        </w:rPr>
        <w:t> </w:t>
      </w:r>
      <w:r>
        <w:rPr>
          <w:rtl/>
        </w:rPr>
        <w:t>לעגן</w:t>
      </w:r>
      <w:r>
        <w:rPr>
          <w:spacing w:val="7"/>
          <w:rtl/>
        </w:rPr>
        <w:t> </w:t>
      </w:r>
      <w:r>
        <w:rPr>
          <w:rtl/>
        </w:rPr>
        <w:t>בחקיקה</w:t>
      </w:r>
      <w:r>
        <w:rPr>
          <w:spacing w:val="8"/>
          <w:rtl/>
        </w:rPr>
        <w:t> </w:t>
      </w:r>
      <w:r>
        <w:rPr>
          <w:rtl/>
        </w:rPr>
        <w:t>גם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סף</w:t>
      </w:r>
      <w:r>
        <w:rPr>
          <w:spacing w:val="10"/>
          <w:rtl/>
        </w:rPr>
        <w:t> </w:t>
      </w:r>
      <w:r>
        <w:rPr>
          <w:rtl/>
        </w:rPr>
        <w:t>הרעש</w:t>
      </w:r>
      <w:r>
        <w:rPr>
          <w:spacing w:val="8"/>
          <w:rtl/>
        </w:rPr>
        <w:t> </w:t>
      </w:r>
      <w:r>
        <w:rPr>
          <w:rtl/>
        </w:rPr>
        <w:t>המות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15" w:firstLine="0"/>
        <w:jc w:val="left"/>
      </w:pPr>
      <w:r>
        <w:rPr>
          <w:rtl/>
        </w:rPr>
        <w:t>לתקופת</w:t>
      </w:r>
      <w:r>
        <w:rPr>
          <w:spacing w:val="-4"/>
          <w:rtl/>
        </w:rPr>
        <w:t> </w:t>
      </w:r>
      <w:r>
        <w:rPr>
          <w:rtl/>
        </w:rPr>
        <w:t>ההפעלה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>
          <w:spacing w:val="-3"/>
          <w:rtl/>
        </w:rPr>
        <w:t> </w:t>
      </w:r>
      <w:r>
        <w:rPr>
          <w:rtl/>
        </w:rPr>
        <w:t>וזה</w:t>
      </w:r>
      <w:r>
        <w:rPr>
          <w:spacing w:val="-4"/>
          <w:rtl/>
        </w:rPr>
        <w:t> </w:t>
      </w:r>
      <w:r>
        <w:rPr>
          <w:rtl/>
        </w:rPr>
        <w:t>בהתבסס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התקנות</w:t>
      </w:r>
      <w:r>
        <w:rPr>
          <w:spacing w:val="-1"/>
          <w:rtl/>
        </w:rPr>
        <w:t> </w:t>
      </w:r>
      <w:r>
        <w:rPr>
          <w:rtl/>
        </w:rPr>
        <w:t>התקפות</w:t>
      </w:r>
      <w:r>
        <w:rPr>
          <w:spacing w:val="-4"/>
          <w:rtl/>
        </w:rPr>
        <w:t> </w:t>
      </w:r>
      <w:r>
        <w:rPr>
          <w:rtl/>
        </w:rPr>
        <w:t>היום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5946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84</w:t>
      </w:r>
      <w:r>
        <w:rPr>
          <w:b/>
          <w:bCs/>
          <w:rtl/>
        </w:rPr>
        <w:t> עד </w:t>
      </w:r>
      <w:r>
        <w:rPr>
          <w:b/>
          <w:bCs/>
        </w:rPr>
        <w:t>:87</w:t>
      </w:r>
      <w:r>
        <w:rPr>
          <w:b/>
          <w:bCs/>
          <w:rtl/>
        </w:rPr>
        <w:t> עודפי עפר</w:t>
      </w:r>
      <w:r>
        <w:rPr>
          <w:b/>
          <w:bCs/>
          <w:spacing w:val="-50"/>
          <w:rtl/>
        </w:rPr>
        <w:t> </w:t>
      </w:r>
      <w:r>
        <w:rPr>
          <w:rtl/>
        </w:rPr>
        <w:t>פרויקט המטרו כרוך בחפירה משמעותית והוצאת כמויות גדולות מאוד של קרקע ועפר</w:t>
      </w:r>
      <w:r>
        <w:rPr/>
        <w:t>.</w:t>
      </w:r>
      <w:r>
        <w:rPr>
          <w:rtl/>
        </w:rPr>
        <w:t> בחלק מהחומר</w:t>
      </w:r>
      <w:r>
        <w:rPr>
          <w:spacing w:val="-51"/>
          <w:rtl/>
        </w:rPr>
        <w:t> </w:t>
      </w:r>
      <w:r>
        <w:rPr>
          <w:rtl/>
        </w:rPr>
        <w:t>שייחפר ניתן יהיה לעשות שימוש לצורך הפרויקט עצמו</w:t>
      </w:r>
      <w:r>
        <w:rPr/>
        <w:t>,</w:t>
      </w:r>
      <w:r>
        <w:rPr>
          <w:rtl/>
        </w:rPr>
        <w:t> אולם נדרש לתת מענה לחלקו האחר</w:t>
      </w:r>
      <w:r>
        <w:rPr/>
        <w:t>.</w:t>
      </w:r>
      <w:r>
        <w:rPr>
          <w:rtl/>
        </w:rPr>
        <w:t> נוכח</w:t>
      </w:r>
      <w:r>
        <w:rPr>
          <w:spacing w:val="1"/>
          <w:rtl/>
        </w:rPr>
        <w:t> </w:t>
      </w:r>
      <w:r>
        <w:rPr>
          <w:rtl/>
        </w:rPr>
        <w:t>ההיקפים הגדולים של החומר שיכרה</w:t>
      </w:r>
      <w:r>
        <w:rPr/>
        <w:t>,</w:t>
      </w:r>
      <w:r>
        <w:rPr>
          <w:rtl/>
        </w:rPr>
        <w:t> נדרשת היערכות מיוחדת</w:t>
      </w:r>
      <w:r>
        <w:rPr/>
        <w:t>,</w:t>
      </w:r>
      <w:r>
        <w:rPr>
          <w:rtl/>
        </w:rPr>
        <w:t> שכן לא ניתן יהיה לספק מענה לצורך</w:t>
      </w:r>
      <w:r>
        <w:rPr>
          <w:spacing w:val="1"/>
          <w:rtl/>
        </w:rPr>
        <w:t> </w:t>
      </w:r>
      <w:r>
        <w:rPr>
          <w:rtl/>
        </w:rPr>
        <w:t>בעירום החומר במסגרת האתרים הקיימים כיום</w:t>
      </w:r>
      <w:r>
        <w:rPr/>
        <w:t>.</w:t>
      </w:r>
      <w:r>
        <w:rPr>
          <w:rtl/>
        </w:rPr>
        <w:t> לפיכך מוצע להנחות את רמ</w:t>
      </w:r>
      <w:r>
        <w:rPr/>
        <w:t>"</w:t>
      </w:r>
      <w:r>
        <w:rPr>
          <w:rtl/>
        </w:rPr>
        <w:t>י</w:t>
      </w:r>
      <w:r>
        <w:rPr/>
        <w:t>,</w:t>
      </w:r>
      <w:r>
        <w:rPr>
          <w:rtl/>
        </w:rPr>
        <w:t> בתאום עם החברה</w:t>
      </w:r>
      <w:r>
        <w:rPr>
          <w:spacing w:val="1"/>
          <w:rtl/>
        </w:rPr>
        <w:t> </w:t>
      </w:r>
      <w:r>
        <w:rPr>
          <w:rtl/>
        </w:rPr>
        <w:t>המבצעת ומשרד התחבורה והבטיחות בדרכים</w:t>
      </w:r>
      <w:r>
        <w:rPr/>
        <w:t>,</w:t>
      </w:r>
      <w:r>
        <w:rPr>
          <w:rtl/>
        </w:rPr>
        <w:t> לאתר קרקע ולהקים אתר לצורך קליטת עודפי החפירה</w:t>
      </w:r>
      <w:r>
        <w:rPr>
          <w:spacing w:val="1"/>
          <w:rtl/>
        </w:rPr>
        <w:t> </w:t>
      </w:r>
      <w:r>
        <w:rPr>
          <w:rtl/>
        </w:rPr>
        <w:t>מהפרויקט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עודפי</w:t>
      </w:r>
      <w:r>
        <w:rPr>
          <w:spacing w:val="-12"/>
          <w:rtl/>
        </w:rPr>
        <w:t> </w:t>
      </w:r>
      <w:r>
        <w:rPr>
          <w:rtl/>
        </w:rPr>
        <w:t>העפר</w:t>
      </w:r>
      <w:r>
        <w:rPr>
          <w:spacing w:val="-12"/>
          <w:rtl/>
        </w:rPr>
        <w:t> </w:t>
      </w:r>
      <w:r>
        <w:rPr>
          <w:rtl/>
        </w:rPr>
        <w:t>מאותו</w:t>
      </w:r>
      <w:r>
        <w:rPr>
          <w:spacing w:val="-13"/>
          <w:rtl/>
        </w:rPr>
        <w:t> </w:t>
      </w:r>
      <w:r>
        <w:rPr>
          <w:rtl/>
        </w:rPr>
        <w:t>אתר</w:t>
      </w:r>
      <w:r>
        <w:rPr>
          <w:spacing w:val="-13"/>
          <w:rtl/>
        </w:rPr>
        <w:t> </w:t>
      </w:r>
      <w:r>
        <w:rPr>
          <w:rtl/>
        </w:rPr>
        <w:t>יוכלו</w:t>
      </w:r>
      <w:r>
        <w:rPr>
          <w:spacing w:val="-13"/>
          <w:rtl/>
        </w:rPr>
        <w:t> </w:t>
      </w:r>
      <w:r>
        <w:rPr>
          <w:rtl/>
        </w:rPr>
        <w:t>להיות</w:t>
      </w:r>
      <w:r>
        <w:rPr>
          <w:spacing w:val="-12"/>
          <w:rtl/>
        </w:rPr>
        <w:t> </w:t>
      </w:r>
      <w:r>
        <w:rPr>
          <w:rtl/>
        </w:rPr>
        <w:t>מועברים</w:t>
      </w:r>
      <w:r>
        <w:rPr>
          <w:spacing w:val="-10"/>
          <w:rtl/>
        </w:rPr>
        <w:t> </w:t>
      </w:r>
      <w:r>
        <w:rPr>
          <w:rtl/>
        </w:rPr>
        <w:t>לפרויקטים</w:t>
      </w:r>
      <w:r>
        <w:rPr>
          <w:spacing w:val="-13"/>
          <w:rtl/>
        </w:rPr>
        <w:t> </w:t>
      </w:r>
      <w:r>
        <w:rPr>
          <w:rtl/>
        </w:rPr>
        <w:t>אחרים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תשתית</w:t>
      </w:r>
      <w:r>
        <w:rPr>
          <w:spacing w:val="-11"/>
          <w:rtl/>
        </w:rPr>
        <w:t> </w:t>
      </w:r>
      <w:r>
        <w:rPr>
          <w:rtl/>
        </w:rPr>
        <w:t>ובינוי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לצורך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ind w:right="180" w:left="308" w:firstLine="0"/>
        <w:jc w:val="left"/>
      </w:pP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18"/>
          <w:rtl/>
        </w:rPr>
        <w:t> </w:t>
      </w:r>
      <w:r>
        <w:rPr>
          <w:rtl/>
        </w:rPr>
        <w:t>להסדיר</w:t>
      </w:r>
      <w:r>
        <w:rPr>
          <w:spacing w:val="19"/>
          <w:rtl/>
        </w:rPr>
        <w:t> </w:t>
      </w:r>
      <w:r>
        <w:rPr/>
        <w:t>"</w:t>
      </w:r>
      <w:r>
        <w:rPr>
          <w:rtl/>
        </w:rPr>
        <w:t>רישוי</w:t>
      </w:r>
      <w:r>
        <w:rPr>
          <w:spacing w:val="18"/>
          <w:rtl/>
        </w:rPr>
        <w:t> </w:t>
      </w:r>
      <w:r>
        <w:rPr>
          <w:rtl/>
        </w:rPr>
        <w:t>עצמי</w:t>
      </w:r>
      <w:r>
        <w:rPr/>
        <w:t>"</w:t>
      </w:r>
      <w:r>
        <w:rPr>
          <w:spacing w:val="18"/>
          <w:rtl/>
        </w:rPr>
        <w:t> </w:t>
      </w:r>
      <w:r>
        <w:rPr>
          <w:rtl/>
        </w:rPr>
        <w:t>לפעולות</w:t>
      </w:r>
      <w:r>
        <w:rPr>
          <w:spacing w:val="17"/>
          <w:rtl/>
        </w:rPr>
        <w:t> </w:t>
      </w:r>
      <w:r>
        <w:rPr>
          <w:rtl/>
        </w:rPr>
        <w:t>סילוק</w:t>
      </w:r>
      <w:r>
        <w:rPr>
          <w:spacing w:val="19"/>
          <w:rtl/>
        </w:rPr>
        <w:t> </w:t>
      </w:r>
      <w:r>
        <w:rPr>
          <w:rtl/>
        </w:rPr>
        <w:t>פסולת</w:t>
      </w:r>
      <w:r>
        <w:rPr>
          <w:spacing w:val="19"/>
          <w:rtl/>
        </w:rPr>
        <w:t> </w:t>
      </w:r>
      <w:r>
        <w:rPr>
          <w:rtl/>
        </w:rPr>
        <w:t>וחומרים</w:t>
      </w:r>
      <w:r>
        <w:rPr>
          <w:spacing w:val="19"/>
          <w:rtl/>
        </w:rPr>
        <w:t> </w:t>
      </w:r>
      <w:r>
        <w:rPr>
          <w:rtl/>
        </w:rPr>
        <w:t>מסוכנים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מוצע</w:t>
      </w:r>
      <w:r>
        <w:rPr>
          <w:spacing w:val="18"/>
          <w:rtl/>
        </w:rPr>
        <w:t> </w:t>
      </w:r>
      <w:r>
        <w:rPr>
          <w:rtl/>
        </w:rPr>
        <w:t>לעגן</w:t>
      </w:r>
      <w:r>
        <w:rPr>
          <w:spacing w:val="16"/>
          <w:rtl/>
        </w:rPr>
        <w:t> </w:t>
      </w:r>
      <w:r>
        <w:rPr>
          <w:rtl/>
        </w:rPr>
        <w:t>בחוק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נוהל</w:t>
      </w:r>
      <w:r>
        <w:rPr>
          <w:spacing w:val="-51"/>
          <w:rtl/>
        </w:rPr>
        <w:t> </w:t>
      </w:r>
      <w:r>
        <w:rPr>
          <w:rtl/>
        </w:rPr>
        <w:t>העבודה</w:t>
      </w:r>
      <w:r>
        <w:rPr>
          <w:spacing w:val="11"/>
          <w:rtl/>
        </w:rPr>
        <w:t> </w:t>
      </w:r>
      <w:r>
        <w:rPr>
          <w:rtl/>
        </w:rPr>
        <w:t>המקובל</w:t>
      </w:r>
      <w:r>
        <w:rPr>
          <w:spacing w:val="11"/>
          <w:rtl/>
        </w:rPr>
        <w:t> </w:t>
      </w:r>
      <w:r>
        <w:rPr>
          <w:rtl/>
        </w:rPr>
        <w:t>כיום</w:t>
      </w:r>
      <w:r>
        <w:rPr>
          <w:spacing w:val="10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>
          <w:rtl/>
        </w:rPr>
        <w:t>חברת</w:t>
      </w:r>
      <w:r>
        <w:rPr>
          <w:spacing w:val="10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>
          <w:spacing w:val="11"/>
          <w:rtl/>
        </w:rPr>
        <w:t> </w:t>
      </w:r>
      <w:r>
        <w:rPr>
          <w:rtl/>
        </w:rPr>
        <w:t>למשרד</w:t>
      </w:r>
      <w:r>
        <w:rPr>
          <w:spacing w:val="11"/>
          <w:rtl/>
        </w:rPr>
        <w:t> </w:t>
      </w:r>
      <w:r>
        <w:rPr>
          <w:rtl/>
        </w:rPr>
        <w:t>להגנת</w:t>
      </w:r>
      <w:r>
        <w:rPr>
          <w:spacing w:val="11"/>
          <w:rtl/>
        </w:rPr>
        <w:t> </w:t>
      </w:r>
      <w:r>
        <w:rPr>
          <w:rtl/>
        </w:rPr>
        <w:t>הסביבה</w:t>
      </w:r>
      <w:r>
        <w:rPr>
          <w:spacing w:val="11"/>
          <w:rtl/>
        </w:rPr>
        <w:t> </w:t>
      </w:r>
      <w:r>
        <w:rPr>
          <w:rtl/>
        </w:rPr>
        <w:t>ולהסמיך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מנהל</w:t>
      </w:r>
      <w:r>
        <w:rPr>
          <w:spacing w:val="11"/>
          <w:rtl/>
        </w:rPr>
        <w:t> </w:t>
      </w:r>
      <w:r>
        <w:rPr>
          <w:rtl/>
        </w:rPr>
        <w:t>היחידה</w:t>
      </w:r>
      <w:r>
        <w:rPr>
          <w:spacing w:val="10"/>
          <w:rtl/>
        </w:rPr>
        <w:t> </w:t>
      </w:r>
      <w:r>
        <w:rPr>
          <w:rtl/>
        </w:rPr>
        <w:t>הסביבתי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16" w:firstLine="0"/>
        <w:jc w:val="left"/>
      </w:pPr>
      <w:r>
        <w:rPr>
          <w:rtl/>
        </w:rPr>
        <w:t>בנת</w:t>
      </w:r>
      <w:r>
        <w:rPr/>
        <w:t>"</w:t>
      </w:r>
      <w:r>
        <w:rPr>
          <w:rtl/>
        </w:rPr>
        <w:t>ע</w:t>
      </w:r>
      <w:r>
        <w:rPr>
          <w:spacing w:val="-5"/>
          <w:rtl/>
        </w:rPr>
        <w:t> </w:t>
      </w:r>
      <w:r>
        <w:rPr>
          <w:rtl/>
        </w:rPr>
        <w:t>כמנהל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תקנות</w:t>
      </w:r>
      <w:r>
        <w:rPr>
          <w:spacing w:val="-4"/>
          <w:rtl/>
        </w:rPr>
        <w:t> </w:t>
      </w:r>
      <w:r>
        <w:rPr>
          <w:rtl/>
        </w:rPr>
        <w:t>רישוי</w:t>
      </w:r>
      <w:r>
        <w:rPr>
          <w:spacing w:val="-4"/>
          <w:rtl/>
        </w:rPr>
        <w:t> </w:t>
      </w:r>
      <w:r>
        <w:rPr>
          <w:rtl/>
        </w:rPr>
        <w:t>עסקים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סילוק</w:t>
      </w:r>
      <w:r>
        <w:rPr>
          <w:spacing w:val="-4"/>
          <w:rtl/>
        </w:rPr>
        <w:t> </w:t>
      </w:r>
      <w:r>
        <w:rPr>
          <w:rtl/>
        </w:rPr>
        <w:t>פסולת</w:t>
      </w:r>
      <w:r>
        <w:rPr>
          <w:spacing w:val="-4"/>
          <w:rtl/>
        </w:rPr>
        <w:t> </w:t>
      </w:r>
      <w:r>
        <w:rPr>
          <w:rtl/>
        </w:rPr>
        <w:t>חומרים</w:t>
      </w:r>
      <w:r>
        <w:rPr>
          <w:spacing w:val="-4"/>
          <w:rtl/>
        </w:rPr>
        <w:t> </w:t>
      </w:r>
      <w:r>
        <w:rPr>
          <w:rtl/>
        </w:rPr>
        <w:t>מסוכנים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א</w:t>
      </w:r>
      <w:r>
        <w:rPr/>
        <w:t>.1990</w:t>
      </w:r>
      <w:r>
        <w:rPr/>
        <w:t>-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ind w:right="180" w:left="309" w:firstLine="0"/>
        <w:jc w:val="right"/>
      </w:pPr>
      <w:r>
        <w:rPr>
          <w:rtl/>
        </w:rPr>
        <w:t>בעקבות לקחי הקמת הקו האדום</w:t>
      </w:r>
      <w:r>
        <w:rPr/>
        <w:t>,</w:t>
      </w:r>
      <w:r>
        <w:rPr>
          <w:rtl/>
        </w:rPr>
        <w:t> ובהתבסס על עבודה מקצועית של חברת נת</w:t>
      </w:r>
      <w:r>
        <w:rPr/>
        <w:t>"</w:t>
      </w:r>
      <w:r>
        <w:rPr>
          <w:rtl/>
        </w:rPr>
        <w:t>ע</w:t>
      </w:r>
      <w:r>
        <w:rPr/>
        <w:t>,</w:t>
      </w:r>
      <w:r>
        <w:rPr>
          <w:rtl/>
        </w:rPr>
        <w:t> מוצע לקבוע סטנדרט</w:t>
      </w:r>
      <w:r>
        <w:rPr>
          <w:spacing w:val="-51"/>
          <w:rtl/>
        </w:rPr>
        <w:t> </w:t>
      </w:r>
      <w:r>
        <w:rPr>
          <w:rtl/>
        </w:rPr>
        <w:t>חדש</w:t>
      </w:r>
      <w:r>
        <w:rPr>
          <w:spacing w:val="16"/>
          <w:rtl/>
        </w:rPr>
        <w:t> </w:t>
      </w:r>
      <w:r>
        <w:rPr>
          <w:rtl/>
        </w:rPr>
        <w:t>לביצוע</w:t>
      </w:r>
      <w:r>
        <w:rPr>
          <w:spacing w:val="17"/>
          <w:rtl/>
        </w:rPr>
        <w:t> </w:t>
      </w:r>
      <w:r>
        <w:rPr>
          <w:rtl/>
        </w:rPr>
        <w:t>סקר</w:t>
      </w:r>
      <w:r>
        <w:rPr>
          <w:spacing w:val="17"/>
          <w:rtl/>
        </w:rPr>
        <w:t> </w:t>
      </w:r>
      <w:r>
        <w:rPr>
          <w:rtl/>
        </w:rPr>
        <w:t>היסטורי</w:t>
      </w:r>
      <w:r>
        <w:rPr>
          <w:spacing w:val="18"/>
          <w:rtl/>
        </w:rPr>
        <w:t> </w:t>
      </w:r>
      <w:r>
        <w:rPr>
          <w:rtl/>
        </w:rPr>
        <w:t>לאיתור</w:t>
      </w:r>
      <w:r>
        <w:rPr>
          <w:spacing w:val="16"/>
          <w:rtl/>
        </w:rPr>
        <w:t> </w:t>
      </w:r>
      <w:r>
        <w:rPr>
          <w:rtl/>
        </w:rPr>
        <w:t>קרקעות</w:t>
      </w:r>
      <w:r>
        <w:rPr>
          <w:spacing w:val="16"/>
          <w:rtl/>
        </w:rPr>
        <w:t> </w:t>
      </w:r>
      <w:r>
        <w:rPr>
          <w:rtl/>
        </w:rPr>
        <w:t>חשודות</w:t>
      </w:r>
      <w:r>
        <w:rPr>
          <w:spacing w:val="16"/>
          <w:rtl/>
        </w:rPr>
        <w:t> </w:t>
      </w:r>
      <w:r>
        <w:rPr>
          <w:rtl/>
        </w:rPr>
        <w:t>כמזוהמות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לפיו</w:t>
      </w:r>
      <w:r>
        <w:rPr>
          <w:spacing w:val="16"/>
          <w:rtl/>
        </w:rPr>
        <w:t> </w:t>
      </w:r>
      <w:r>
        <w:rPr>
          <w:rtl/>
        </w:rPr>
        <w:t>לא</w:t>
      </w:r>
      <w:r>
        <w:rPr>
          <w:spacing w:val="16"/>
          <w:rtl/>
        </w:rPr>
        <w:t> </w:t>
      </w:r>
      <w:r>
        <w:rPr>
          <w:rtl/>
        </w:rPr>
        <w:t>יבוצע</w:t>
      </w:r>
      <w:r>
        <w:rPr>
          <w:spacing w:val="16"/>
          <w:rtl/>
        </w:rPr>
        <w:t> </w:t>
      </w:r>
      <w:r>
        <w:rPr>
          <w:rtl/>
        </w:rPr>
        <w:t>סקר</w:t>
      </w:r>
      <w:r>
        <w:rPr>
          <w:spacing w:val="18"/>
          <w:rtl/>
        </w:rPr>
        <w:t> </w:t>
      </w:r>
      <w:r>
        <w:rPr>
          <w:rtl/>
        </w:rPr>
        <w:t>היסטורי</w:t>
      </w:r>
      <w:r>
        <w:rPr>
          <w:spacing w:val="16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295" w:firstLine="0"/>
        <w:jc w:val="right"/>
      </w:pPr>
      <w:r>
        <w:rPr>
          <w:rtl/>
        </w:rPr>
        <w:t>בתחום</w:t>
      </w:r>
      <w:r>
        <w:rPr>
          <w:spacing w:val="-7"/>
          <w:rtl/>
        </w:rPr>
        <w:t> </w:t>
      </w:r>
      <w:r>
        <w:rPr>
          <w:rtl/>
        </w:rPr>
        <w:t>העולם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/>
        <w:t>75</w:t>
      </w:r>
      <w:r>
        <w:rPr>
          <w:spacing w:val="1"/>
          <w:rtl/>
        </w:rPr>
        <w:t> </w:t>
      </w:r>
      <w:r>
        <w:rPr>
          <w:rtl/>
        </w:rPr>
        <w:t>מטר</w:t>
      </w:r>
      <w:r>
        <w:rPr>
          <w:spacing w:val="-6"/>
          <w:rtl/>
        </w:rPr>
        <w:t> </w:t>
      </w:r>
      <w:r>
        <w:rPr>
          <w:rtl/>
        </w:rPr>
        <w:t>מהקו</w:t>
      </w:r>
      <w:r>
        <w:rPr>
          <w:spacing w:val="-7"/>
          <w:rtl/>
        </w:rPr>
        <w:t> </w:t>
      </w:r>
      <w:r>
        <w:rPr>
          <w:rtl/>
        </w:rPr>
        <w:t>הכחול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תכניות</w:t>
      </w:r>
      <w:r>
        <w:rPr>
          <w:spacing w:val="-7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יחס</w:t>
      </w:r>
      <w:r>
        <w:rPr>
          <w:spacing w:val="-6"/>
          <w:rtl/>
        </w:rPr>
        <w:t> </w:t>
      </w:r>
      <w:r>
        <w:rPr>
          <w:rtl/>
        </w:rPr>
        <w:t>התנועה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מזהמים</w:t>
      </w:r>
      <w:r>
        <w:rPr>
          <w:spacing w:val="-6"/>
          <w:rtl/>
        </w:rPr>
        <w:t> </w:t>
      </w:r>
      <w:r>
        <w:rPr>
          <w:rtl/>
        </w:rPr>
        <w:t>בקרקע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רוויה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הינו</w:t>
      </w:r>
      <w:r>
        <w:rPr>
          <w:spacing w:val="19"/>
          <w:rtl/>
        </w:rPr>
        <w:t> </w:t>
      </w:r>
      <w:r>
        <w:rPr>
          <w:rtl/>
        </w:rPr>
        <w:t>יחס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/>
        <w:t>5</w:t>
      </w:r>
      <w:r>
        <w:rPr>
          <w:spacing w:val="22"/>
          <w:rtl/>
        </w:rPr>
        <w:t> </w:t>
      </w:r>
      <w:r>
        <w:rPr>
          <w:rtl/>
        </w:rPr>
        <w:t>מטר</w:t>
      </w:r>
      <w:r>
        <w:rPr>
          <w:spacing w:val="20"/>
          <w:rtl/>
        </w:rPr>
        <w:t> </w:t>
      </w:r>
      <w:r>
        <w:rPr>
          <w:rtl/>
        </w:rPr>
        <w:t>אופקית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כל</w:t>
      </w:r>
      <w:r>
        <w:rPr>
          <w:spacing w:val="22"/>
          <w:rtl/>
        </w:rPr>
        <w:t> </w:t>
      </w:r>
      <w:r>
        <w:rPr/>
        <w:t>1</w:t>
      </w:r>
      <w:r>
        <w:rPr>
          <w:spacing w:val="23"/>
          <w:rtl/>
        </w:rPr>
        <w:t> </w:t>
      </w:r>
      <w:r>
        <w:rPr>
          <w:rtl/>
        </w:rPr>
        <w:t>מטר</w:t>
      </w:r>
      <w:r>
        <w:rPr>
          <w:spacing w:val="20"/>
          <w:rtl/>
        </w:rPr>
        <w:t> </w:t>
      </w:r>
      <w:r>
        <w:rPr>
          <w:rtl/>
        </w:rPr>
        <w:t>אנכית</w:t>
      </w:r>
      <w:r>
        <w:rPr>
          <w:spacing w:val="18"/>
          <w:rtl/>
        </w:rPr>
        <w:t> </w:t>
      </w:r>
      <w:r>
        <w:rPr>
          <w:rtl/>
        </w:rPr>
        <w:t>כלומר</w:t>
      </w:r>
      <w:r>
        <w:rPr>
          <w:spacing w:val="21"/>
          <w:rtl/>
        </w:rPr>
        <w:t> </w:t>
      </w:r>
      <w:r>
        <w:rPr>
          <w:rtl/>
        </w:rPr>
        <w:t>יחס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9"/>
          <w:rtl/>
        </w:rPr>
        <w:t> </w:t>
      </w:r>
      <w:r>
        <w:rPr/>
        <w:t>.5:1</w:t>
      </w:r>
      <w:r>
        <w:rPr>
          <w:spacing w:val="20"/>
          <w:rtl/>
        </w:rPr>
        <w:t> </w:t>
      </w:r>
      <w:r>
        <w:rPr>
          <w:rtl/>
        </w:rPr>
        <w:t>הנחת</w:t>
      </w:r>
      <w:r>
        <w:rPr>
          <w:spacing w:val="19"/>
          <w:rtl/>
        </w:rPr>
        <w:t> </w:t>
      </w:r>
      <w:r>
        <w:rPr>
          <w:rtl/>
        </w:rPr>
        <w:t>הבסיס</w:t>
      </w:r>
      <w:r>
        <w:rPr>
          <w:spacing w:val="19"/>
          <w:rtl/>
        </w:rPr>
        <w:t> </w:t>
      </w:r>
      <w:r>
        <w:rPr>
          <w:rtl/>
        </w:rPr>
        <w:t>הינה</w:t>
      </w:r>
      <w:r>
        <w:rPr>
          <w:spacing w:val="19"/>
          <w:rtl/>
        </w:rPr>
        <w:t> </w:t>
      </w:r>
      <w:r>
        <w:rPr>
          <w:rtl/>
        </w:rPr>
        <w:t>שמנהרו</w:t>
      </w:r>
      <w:r>
        <w:rPr>
          <w:rtl/>
        </w:rPr>
        <w:t>ת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המטרו</w:t>
      </w:r>
      <w:r>
        <w:rPr>
          <w:spacing w:val="4"/>
          <w:rtl/>
        </w:rPr>
        <w:t> </w:t>
      </w:r>
      <w:r>
        <w:rPr>
          <w:rtl/>
        </w:rPr>
        <w:t>הינן</w:t>
      </w:r>
      <w:r>
        <w:rPr>
          <w:spacing w:val="3"/>
          <w:rtl/>
        </w:rPr>
        <w:t> </w:t>
      </w:r>
      <w:r>
        <w:rPr>
          <w:rtl/>
        </w:rPr>
        <w:t>בעומק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/>
        <w:t>30</w:t>
      </w:r>
      <w:r>
        <w:rPr>
          <w:spacing w:val="13"/>
          <w:rtl/>
        </w:rPr>
        <w:t> </w:t>
      </w:r>
      <w:r>
        <w:rPr>
          <w:rtl/>
        </w:rPr>
        <w:t>מטר</w:t>
      </w:r>
      <w:r>
        <w:rPr>
          <w:spacing w:val="3"/>
          <w:rtl/>
        </w:rPr>
        <w:t> </w:t>
      </w:r>
      <w:r>
        <w:rPr>
          <w:rtl/>
        </w:rPr>
        <w:t>בקירוב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כאשר</w:t>
      </w:r>
      <w:r>
        <w:rPr>
          <w:spacing w:val="4"/>
          <w:rtl/>
        </w:rPr>
        <w:t> </w:t>
      </w:r>
      <w:r>
        <w:rPr>
          <w:rtl/>
        </w:rPr>
        <w:t>עומק</w:t>
      </w:r>
      <w:r>
        <w:rPr>
          <w:spacing w:val="3"/>
          <w:rtl/>
        </w:rPr>
        <w:t> </w:t>
      </w:r>
      <w:r>
        <w:rPr>
          <w:rtl/>
        </w:rPr>
        <w:t>החתך</w:t>
      </w:r>
      <w:r>
        <w:rPr>
          <w:spacing w:val="3"/>
          <w:rtl/>
        </w:rPr>
        <w:t> </w:t>
      </w:r>
      <w:r>
        <w:rPr>
          <w:rtl/>
        </w:rPr>
        <w:t>הבלתי</w:t>
      </w:r>
      <w:r>
        <w:rPr>
          <w:spacing w:val="4"/>
          <w:rtl/>
        </w:rPr>
        <w:t> </w:t>
      </w:r>
      <w:r>
        <w:rPr>
          <w:rtl/>
        </w:rPr>
        <w:t>רווי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קרי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שמעל</w:t>
      </w:r>
      <w:r>
        <w:rPr>
          <w:spacing w:val="4"/>
          <w:rtl/>
        </w:rPr>
        <w:t> </w:t>
      </w:r>
      <w:r>
        <w:rPr>
          <w:rtl/>
        </w:rPr>
        <w:t>מפלס</w:t>
      </w:r>
      <w:r>
        <w:rPr>
          <w:spacing w:val="3"/>
          <w:rtl/>
        </w:rPr>
        <w:t> </w:t>
      </w:r>
      <w:r>
        <w:rPr>
          <w:rtl/>
        </w:rPr>
        <w:t>מי</w:t>
      </w:r>
      <w:r>
        <w:rPr>
          <w:spacing w:val="3"/>
          <w:rtl/>
        </w:rPr>
        <w:t> </w:t>
      </w:r>
      <w:r>
        <w:rPr>
          <w:rtl/>
        </w:rPr>
        <w:t>התהום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הינו</w:t>
      </w:r>
      <w:r>
        <w:rPr>
          <w:spacing w:val="22"/>
          <w:rtl/>
        </w:rPr>
        <w:t> </w:t>
      </w:r>
      <w:r>
        <w:rPr>
          <w:rtl/>
        </w:rPr>
        <w:t>כ</w:t>
      </w:r>
      <w:r>
        <w:rPr/>
        <w:t>15-</w:t>
      </w:r>
      <w:r>
        <w:rPr>
          <w:spacing w:val="30"/>
          <w:rtl/>
        </w:rPr>
        <w:t> </w:t>
      </w:r>
      <w:r>
        <w:rPr>
          <w:rtl/>
        </w:rPr>
        <w:t>מטר</w:t>
      </w:r>
      <w:r>
        <w:rPr>
          <w:spacing w:val="24"/>
          <w:rtl/>
        </w:rPr>
        <w:t> </w:t>
      </w:r>
      <w:r>
        <w:rPr/>
        <w:t>(</w:t>
      </w:r>
      <w:r>
        <w:rPr>
          <w:rtl/>
        </w:rPr>
        <w:t>הנחת</w:t>
      </w:r>
      <w:r>
        <w:rPr>
          <w:spacing w:val="23"/>
          <w:rtl/>
        </w:rPr>
        <w:t> </w:t>
      </w:r>
      <w:r>
        <w:rPr>
          <w:rtl/>
        </w:rPr>
        <w:t>היסוד</w:t>
      </w:r>
      <w:r>
        <w:rPr>
          <w:spacing w:val="23"/>
          <w:rtl/>
        </w:rPr>
        <w:t> </w:t>
      </w:r>
      <w:r>
        <w:rPr>
          <w:rtl/>
        </w:rPr>
        <w:t>הזאת</w:t>
      </w:r>
      <w:r>
        <w:rPr>
          <w:spacing w:val="24"/>
          <w:rtl/>
        </w:rPr>
        <w:t> </w:t>
      </w:r>
      <w:r>
        <w:rPr>
          <w:rtl/>
        </w:rPr>
        <w:t>סבירה</w:t>
      </w:r>
      <w:r>
        <w:rPr>
          <w:spacing w:val="23"/>
          <w:rtl/>
        </w:rPr>
        <w:t> </w:t>
      </w:r>
      <w:r>
        <w:rPr>
          <w:rtl/>
        </w:rPr>
        <w:t>ביחס</w:t>
      </w:r>
      <w:r>
        <w:rPr>
          <w:spacing w:val="22"/>
          <w:rtl/>
        </w:rPr>
        <w:t> </w:t>
      </w:r>
      <w:r>
        <w:rPr>
          <w:rtl/>
        </w:rPr>
        <w:t>לניסיון</w:t>
      </w:r>
      <w:r>
        <w:rPr>
          <w:spacing w:val="24"/>
          <w:rtl/>
        </w:rPr>
        <w:t> </w:t>
      </w:r>
      <w:r>
        <w:rPr>
          <w:rtl/>
        </w:rPr>
        <w:t>הקו</w:t>
      </w:r>
      <w:r>
        <w:rPr>
          <w:spacing w:val="23"/>
          <w:rtl/>
        </w:rPr>
        <w:t> </w:t>
      </w:r>
      <w:r>
        <w:rPr>
          <w:rtl/>
        </w:rPr>
        <w:t>האדום</w:t>
      </w:r>
      <w:r>
        <w:rPr/>
        <w:t>.)</w:t>
      </w:r>
      <w:r>
        <w:rPr>
          <w:spacing w:val="23"/>
          <w:rtl/>
        </w:rPr>
        <w:t> </w:t>
      </w:r>
      <w:r>
        <w:rPr>
          <w:rtl/>
        </w:rPr>
        <w:t>לפיכך</w:t>
      </w:r>
      <w:r>
        <w:rPr/>
        <w:t>,</w:t>
      </w:r>
      <w:r>
        <w:rPr>
          <w:spacing w:val="23"/>
          <w:rtl/>
        </w:rPr>
        <w:t> </w:t>
      </w:r>
      <w:r>
        <w:rPr/>
        <w:t>15</w:t>
      </w:r>
      <w:r>
        <w:rPr>
          <w:spacing w:val="24"/>
          <w:rtl/>
        </w:rPr>
        <w:t> </w:t>
      </w:r>
      <w:r>
        <w:rPr>
          <w:rtl/>
        </w:rPr>
        <w:t>מטר</w:t>
      </w:r>
      <w:r>
        <w:rPr>
          <w:spacing w:val="23"/>
          <w:rtl/>
        </w:rPr>
        <w:t> </w:t>
      </w:r>
      <w:r>
        <w:rPr>
          <w:rtl/>
        </w:rPr>
        <w:t>כפול</w:t>
      </w:r>
      <w:r>
        <w:rPr>
          <w:spacing w:val="23"/>
          <w:rtl/>
        </w:rPr>
        <w:t> </w:t>
      </w:r>
      <w:r>
        <w:rPr/>
        <w:t>5</w:t>
      </w:r>
      <w:r>
        <w:rPr>
          <w:spacing w:val="23"/>
          <w:rtl/>
        </w:rPr>
        <w:t> </w:t>
      </w:r>
      <w:r>
        <w:rPr>
          <w:rtl/>
        </w:rPr>
        <w:t>מט</w:t>
      </w:r>
      <w:r>
        <w:rPr>
          <w:rtl/>
        </w:rPr>
        <w:t>ר</w:t>
      </w:r>
    </w:p>
    <w:p>
      <w:pPr>
        <w:pStyle w:val="BodyText"/>
        <w:bidi/>
        <w:ind w:right="180" w:left="310" w:firstLine="5381"/>
        <w:jc w:val="both"/>
      </w:pPr>
      <w:r>
        <w:rPr>
          <w:rtl/>
        </w:rPr>
        <w:t>משמעותם </w:t>
      </w:r>
      <w:r>
        <w:rPr/>
        <w:t>75</w:t>
      </w:r>
      <w:r>
        <w:rPr>
          <w:rtl/>
        </w:rPr>
        <w:t> מטר של טווח בדיקה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בקו</w:t>
      </w:r>
      <w:r>
        <w:rPr>
          <w:spacing w:val="-11"/>
          <w:rtl/>
        </w:rPr>
        <w:t> </w:t>
      </w:r>
      <w:r>
        <w:rPr>
          <w:rtl/>
        </w:rPr>
        <w:t>האדום</w:t>
      </w:r>
      <w:r>
        <w:rPr>
          <w:spacing w:val="-10"/>
          <w:rtl/>
        </w:rPr>
        <w:t> </w:t>
      </w:r>
      <w:r>
        <w:rPr/>
        <w:t>70%</w:t>
      </w:r>
      <w:r>
        <w:rPr>
          <w:spacing w:val="-8"/>
          <w:rtl/>
        </w:rPr>
        <w:t> </w:t>
      </w:r>
      <w:r>
        <w:rPr>
          <w:rtl/>
        </w:rPr>
        <w:t>מהקרקע</w:t>
      </w:r>
      <w:r>
        <w:rPr>
          <w:spacing w:val="-10"/>
          <w:rtl/>
        </w:rPr>
        <w:t> </w:t>
      </w:r>
      <w:r>
        <w:rPr>
          <w:rtl/>
        </w:rPr>
        <w:t>הוגדרה</w:t>
      </w:r>
      <w:r>
        <w:rPr>
          <w:spacing w:val="-11"/>
          <w:rtl/>
        </w:rPr>
        <w:t> </w:t>
      </w:r>
      <w:r>
        <w:rPr>
          <w:rtl/>
        </w:rPr>
        <w:t>כחשודה</w:t>
      </w:r>
      <w:r>
        <w:rPr>
          <w:spacing w:val="-11"/>
          <w:rtl/>
        </w:rPr>
        <w:t> </w:t>
      </w:r>
      <w:r>
        <w:rPr>
          <w:rtl/>
        </w:rPr>
        <w:t>בזיהום</w:t>
      </w:r>
      <w:r>
        <w:rPr>
          <w:spacing w:val="-11"/>
          <w:rtl/>
        </w:rPr>
        <w:t> </w:t>
      </w:r>
      <w:r>
        <w:rPr>
          <w:rtl/>
        </w:rPr>
        <w:t>אך</w:t>
      </w:r>
      <w:r>
        <w:rPr>
          <w:spacing w:val="-10"/>
          <w:rtl/>
        </w:rPr>
        <w:t> </w:t>
      </w:r>
      <w:r>
        <w:rPr>
          <w:rtl/>
        </w:rPr>
        <w:t>בפועל</w:t>
      </w:r>
      <w:r>
        <w:rPr>
          <w:spacing w:val="-11"/>
          <w:rtl/>
        </w:rPr>
        <w:t> </w:t>
      </w:r>
      <w:r>
        <w:rPr>
          <w:rtl/>
        </w:rPr>
        <w:t>רק</w:t>
      </w:r>
      <w:r>
        <w:rPr>
          <w:spacing w:val="-11"/>
          <w:rtl/>
        </w:rPr>
        <w:t> </w:t>
      </w:r>
      <w:r>
        <w:rPr/>
        <w:t>3%</w:t>
      </w:r>
      <w:r>
        <w:rPr>
          <w:spacing w:val="-8"/>
          <w:rtl/>
        </w:rPr>
        <w:t> </w:t>
      </w:r>
      <w:r>
        <w:rPr>
          <w:rtl/>
        </w:rPr>
        <w:t>נמצאה</w:t>
      </w:r>
      <w:r>
        <w:rPr>
          <w:spacing w:val="-11"/>
          <w:rtl/>
        </w:rPr>
        <w:t> </w:t>
      </w:r>
      <w:r>
        <w:rPr>
          <w:rtl/>
        </w:rPr>
        <w:t>כמזוהמת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כן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ובהתאם</w:t>
      </w:r>
      <w:r>
        <w:rPr>
          <w:spacing w:val="-51"/>
          <w:rtl/>
        </w:rPr>
        <w:t> </w:t>
      </w:r>
      <w:r>
        <w:rPr>
          <w:rtl/>
        </w:rPr>
        <w:t>לבדיקה</w:t>
      </w:r>
      <w:r>
        <w:rPr>
          <w:spacing w:val="9"/>
          <w:rtl/>
        </w:rPr>
        <w:t> </w:t>
      </w:r>
      <w:r>
        <w:rPr>
          <w:rtl/>
        </w:rPr>
        <w:t>מקצועית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החברה</w:t>
      </w:r>
      <w:r>
        <w:rPr>
          <w:spacing w:val="9"/>
          <w:rtl/>
        </w:rPr>
        <w:t> </w:t>
      </w:r>
      <w:r>
        <w:rPr>
          <w:rtl/>
        </w:rPr>
        <w:t>המבצעת</w:t>
      </w:r>
      <w:r>
        <w:rPr>
          <w:spacing w:val="8"/>
          <w:rtl/>
        </w:rPr>
        <w:t> </w:t>
      </w:r>
      <w:r>
        <w:rPr>
          <w:rtl/>
        </w:rPr>
        <w:t>ויועציה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לקבוע</w:t>
      </w:r>
      <w:r>
        <w:rPr>
          <w:spacing w:val="9"/>
          <w:rtl/>
        </w:rPr>
        <w:t> </w:t>
      </w:r>
      <w:r>
        <w:rPr>
          <w:rtl/>
        </w:rPr>
        <w:t>בחוק</w:t>
      </w:r>
      <w:r>
        <w:rPr>
          <w:spacing w:val="8"/>
          <w:rtl/>
        </w:rPr>
        <w:t> </w:t>
      </w:r>
      <w:r>
        <w:rPr>
          <w:rtl/>
        </w:rPr>
        <w:t>סטנדרט</w:t>
      </w:r>
      <w:r>
        <w:rPr>
          <w:spacing w:val="9"/>
          <w:rtl/>
        </w:rPr>
        <w:t> </w:t>
      </w:r>
      <w:r>
        <w:rPr>
          <w:rtl/>
        </w:rPr>
        <w:t>חדש</w:t>
      </w:r>
      <w:r>
        <w:rPr>
          <w:spacing w:val="8"/>
          <w:rtl/>
        </w:rPr>
        <w:t> </w:t>
      </w:r>
      <w:r>
        <w:rPr>
          <w:rtl/>
        </w:rPr>
        <w:t>גם</w:t>
      </w:r>
      <w:r>
        <w:rPr>
          <w:spacing w:val="9"/>
          <w:rtl/>
        </w:rPr>
        <w:t> </w:t>
      </w:r>
      <w:r>
        <w:rPr>
          <w:rtl/>
        </w:rPr>
        <w:t>לדיגום</w:t>
      </w:r>
      <w:r>
        <w:rPr>
          <w:spacing w:val="8"/>
          <w:rtl/>
        </w:rPr>
        <w:t> </w:t>
      </w:r>
      <w:r>
        <w:rPr>
          <w:rtl/>
        </w:rPr>
        <w:t>קרקעו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3" w:firstLine="0"/>
        <w:jc w:val="both"/>
      </w:pPr>
      <w:r>
        <w:rPr>
          <w:rtl/>
        </w:rPr>
        <w:t>שנמצא כי קיים חשש לזיהומן</w:t>
      </w:r>
      <w:r>
        <w:rPr/>
        <w:t>,</w:t>
      </w:r>
      <w:r>
        <w:rPr>
          <w:rtl/>
        </w:rPr>
        <w:t> ולפיו יתבצע דיגום אחד</w:t>
      </w:r>
      <w:r>
        <w:rPr>
          <w:spacing w:val="53"/>
          <w:rtl/>
        </w:rPr>
        <w:t> </w:t>
      </w:r>
      <w:r>
        <w:rPr>
          <w:rtl/>
        </w:rPr>
        <w:t>בכל </w:t>
      </w:r>
      <w:r>
        <w:rPr/>
        <w:t>120</w:t>
      </w:r>
      <w:r>
        <w:rPr>
          <w:spacing w:val="1"/>
          <w:rtl/>
        </w:rPr>
        <w:t> </w:t>
      </w:r>
      <w:r>
        <w:rPr>
          <w:rtl/>
        </w:rPr>
        <w:t>מטר קוב של עודפי</w:t>
      </w:r>
      <w:r>
        <w:rPr>
          <w:spacing w:val="1"/>
          <w:rtl/>
        </w:rPr>
        <w:t> </w:t>
      </w:r>
      <w:r>
        <w:rPr>
          <w:rtl/>
        </w:rPr>
        <w:t>חפירה</w:t>
      </w:r>
      <w:r>
        <w:rPr/>
        <w:t>.</w:t>
      </w:r>
      <w:r>
        <w:rPr>
          <w:rtl/>
        </w:rPr>
        <w:t> הנוהל</w:t>
      </w:r>
      <w:r>
        <w:rPr>
          <w:spacing w:val="1"/>
          <w:rtl/>
        </w:rPr>
        <w:t> </w:t>
      </w:r>
      <w:r>
        <w:rPr>
          <w:rtl/>
        </w:rPr>
        <w:t>הקיים מחייב דיגום כל </w:t>
      </w:r>
      <w:r>
        <w:rPr/>
        <w:t>60</w:t>
      </w:r>
      <w:r>
        <w:rPr>
          <w:rtl/>
        </w:rPr>
        <w:t> מטר קוב</w:t>
      </w:r>
      <w:r>
        <w:rPr/>
        <w:t>,</w:t>
      </w:r>
      <w:r>
        <w:rPr>
          <w:rtl/>
        </w:rPr>
        <w:t> השקולים ל </w:t>
      </w:r>
      <w:r>
        <w:rPr/>
        <w:t>1.2</w:t>
      </w:r>
      <w:r>
        <w:rPr>
          <w:rtl/>
        </w:rPr>
        <w:t> מטר של מנהרה</w:t>
      </w:r>
      <w:r>
        <w:rPr/>
        <w:t>.</w:t>
      </w:r>
      <w:r>
        <w:rPr>
          <w:rtl/>
        </w:rPr>
        <w:t> המשמעות היא הקטנה פי </w:t>
      </w:r>
      <w:r>
        <w:rPr/>
        <w:t>2</w:t>
      </w:r>
      <w:r>
        <w:rPr>
          <w:rtl/>
        </w:rPr>
        <w:t> של</w:t>
      </w:r>
      <w:r>
        <w:rPr>
          <w:spacing w:val="1"/>
          <w:rtl/>
        </w:rPr>
        <w:t> </w:t>
      </w:r>
      <w:r>
        <w:rPr>
          <w:rtl/>
        </w:rPr>
        <w:t>כמות הבדיקות והאנאליזות</w:t>
      </w:r>
      <w:r>
        <w:rPr/>
        <w:t>.</w:t>
      </w:r>
      <w:r>
        <w:rPr>
          <w:rtl/>
        </w:rPr>
        <w:t> ניסיון נת</w:t>
      </w:r>
      <w:r>
        <w:rPr/>
        <w:t>"</w:t>
      </w:r>
      <w:r>
        <w:rPr>
          <w:rtl/>
        </w:rPr>
        <w:t>ע מצביע על כך שעריכת הסקרים שמרנית ביותר ולוקחת טווחי</w:t>
      </w:r>
      <w:r>
        <w:rPr>
          <w:spacing w:val="1"/>
          <w:rtl/>
        </w:rPr>
        <w:t> </w:t>
      </w:r>
      <w:r>
        <w:rPr>
          <w:rtl/>
        </w:rPr>
        <w:t>ביטחון</w:t>
      </w:r>
      <w:r>
        <w:rPr>
          <w:spacing w:val="-12"/>
          <w:rtl/>
        </w:rPr>
        <w:t> </w:t>
      </w:r>
      <w:r>
        <w:rPr>
          <w:rtl/>
        </w:rPr>
        <w:t>גדולים</w:t>
      </w:r>
      <w:r>
        <w:rPr>
          <w:spacing w:val="-12"/>
          <w:rtl/>
        </w:rPr>
        <w:t> </w:t>
      </w:r>
      <w:r>
        <w:rPr>
          <w:rtl/>
        </w:rPr>
        <w:t>מאוד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הסטנדרט</w:t>
      </w:r>
      <w:r>
        <w:rPr>
          <w:spacing w:val="-11"/>
          <w:rtl/>
        </w:rPr>
        <w:t> </w:t>
      </w:r>
      <w:r>
        <w:rPr>
          <w:rtl/>
        </w:rPr>
        <w:t>המוצע</w:t>
      </w:r>
      <w:r>
        <w:rPr>
          <w:spacing w:val="-12"/>
          <w:rtl/>
        </w:rPr>
        <w:t> </w:t>
      </w:r>
      <w:r>
        <w:rPr>
          <w:rtl/>
        </w:rPr>
        <w:t>משמעו</w:t>
      </w:r>
      <w:r>
        <w:rPr>
          <w:spacing w:val="-11"/>
          <w:rtl/>
        </w:rPr>
        <w:t> </w:t>
      </w:r>
      <w:r>
        <w:rPr>
          <w:rtl/>
        </w:rPr>
        <w:t>אנאליזת</w:t>
      </w:r>
      <w:r>
        <w:rPr>
          <w:spacing w:val="-13"/>
          <w:rtl/>
        </w:rPr>
        <w:t> </w:t>
      </w:r>
      <w:r>
        <w:rPr>
          <w:rtl/>
        </w:rPr>
        <w:t>קרקע</w:t>
      </w:r>
      <w:r>
        <w:rPr>
          <w:spacing w:val="-11"/>
          <w:rtl/>
        </w:rPr>
        <w:t> </w:t>
      </w:r>
      <w:r>
        <w:rPr>
          <w:spacing w:val="-1"/>
          <w:rtl/>
        </w:rPr>
        <w:t>מלאה</w:t>
      </w:r>
      <w:r>
        <w:rPr>
          <w:spacing w:val="-12"/>
          <w:rtl/>
        </w:rPr>
        <w:t> </w:t>
      </w:r>
      <w:r>
        <w:rPr>
          <w:spacing w:val="-1"/>
          <w:rtl/>
        </w:rPr>
        <w:t>כל</w:t>
      </w:r>
      <w:r>
        <w:rPr>
          <w:spacing w:val="-13"/>
          <w:rtl/>
        </w:rPr>
        <w:t> </w:t>
      </w:r>
      <w:r>
        <w:rPr>
          <w:spacing w:val="-1"/>
        </w:rPr>
        <w:t>2.4</w:t>
      </w:r>
      <w:r>
        <w:rPr>
          <w:spacing w:val="-10"/>
          <w:rtl/>
        </w:rPr>
        <w:t> </w:t>
      </w:r>
      <w:r>
        <w:rPr>
          <w:spacing w:val="-1"/>
          <w:rtl/>
        </w:rPr>
        <w:t>מטר</w:t>
      </w:r>
      <w:r>
        <w:rPr>
          <w:spacing w:val="-13"/>
          <w:rtl/>
        </w:rPr>
        <w:t> </w:t>
      </w:r>
      <w:r>
        <w:rPr>
          <w:spacing w:val="-1"/>
          <w:rtl/>
        </w:rPr>
        <w:t>אשר</w:t>
      </w:r>
      <w:r>
        <w:rPr>
          <w:spacing w:val="-11"/>
          <w:rtl/>
        </w:rPr>
        <w:t> </w:t>
      </w:r>
      <w:r>
        <w:rPr>
          <w:spacing w:val="-1"/>
          <w:rtl/>
        </w:rPr>
        <w:t>מאפשרת</w:t>
      </w:r>
      <w:r>
        <w:rPr>
          <w:spacing w:val="-13"/>
          <w:rtl/>
        </w:rPr>
        <w:t> </w:t>
      </w:r>
      <w:r>
        <w:rPr>
          <w:spacing w:val="-1"/>
          <w:rtl/>
        </w:rPr>
        <w:t>וודאו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5315" w:left="0" w:firstLine="0"/>
        <w:jc w:val="both"/>
      </w:pPr>
      <w:r>
        <w:rPr>
          <w:rtl/>
        </w:rPr>
        <w:t>גדולה</w:t>
      </w:r>
      <w:r>
        <w:rPr>
          <w:spacing w:val="-6"/>
          <w:rtl/>
        </w:rPr>
        <w:t> </w:t>
      </w:r>
      <w:r>
        <w:rPr>
          <w:rtl/>
        </w:rPr>
        <w:t>בבדיקת</w:t>
      </w:r>
      <w:r>
        <w:rPr>
          <w:spacing w:val="-5"/>
          <w:rtl/>
        </w:rPr>
        <w:t> </w:t>
      </w:r>
      <w:r>
        <w:rPr>
          <w:rtl/>
        </w:rPr>
        <w:t>הימצאותם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מזהמים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hanging="1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על</w:t>
      </w:r>
      <w:r>
        <w:rPr/>
        <w:t>-</w:t>
      </w:r>
      <w:r>
        <w:rPr>
          <w:rtl/>
        </w:rPr>
        <w:t>מנת לייעל את השימוש בעודפי החפירה שעברו דיגום ונמצא שהם אינם מזוהמים</w:t>
      </w:r>
      <w:r>
        <w:rPr/>
        <w:t>,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לקבוע</w:t>
      </w:r>
      <w:r>
        <w:rPr>
          <w:spacing w:val="4"/>
          <w:rtl/>
        </w:rPr>
        <w:t> </w:t>
      </w:r>
      <w:r>
        <w:rPr>
          <w:rtl/>
        </w:rPr>
        <w:t>בחוק</w:t>
      </w:r>
      <w:r>
        <w:rPr>
          <w:spacing w:val="3"/>
          <w:rtl/>
        </w:rPr>
        <w:t> </w:t>
      </w:r>
      <w:r>
        <w:rPr>
          <w:rtl/>
        </w:rPr>
        <w:t>שניתן</w:t>
      </w:r>
      <w:r>
        <w:rPr>
          <w:spacing w:val="4"/>
          <w:rtl/>
        </w:rPr>
        <w:t> </w:t>
      </w:r>
      <w:r>
        <w:rPr>
          <w:rtl/>
        </w:rPr>
        <w:t>יהיה</w:t>
      </w:r>
      <w:r>
        <w:rPr>
          <w:spacing w:val="3"/>
          <w:rtl/>
        </w:rPr>
        <w:t> </w:t>
      </w:r>
      <w:r>
        <w:rPr>
          <w:rtl/>
        </w:rPr>
        <w:t>לעשות</w:t>
      </w:r>
      <w:r>
        <w:rPr>
          <w:spacing w:val="4"/>
          <w:rtl/>
        </w:rPr>
        <w:t> </w:t>
      </w:r>
      <w:r>
        <w:rPr>
          <w:rtl/>
        </w:rPr>
        <w:t>בהם</w:t>
      </w:r>
      <w:r>
        <w:rPr>
          <w:spacing w:val="3"/>
          <w:rtl/>
        </w:rPr>
        <w:t> </w:t>
      </w:r>
      <w:r>
        <w:rPr>
          <w:rtl/>
        </w:rPr>
        <w:t>שימוש</w:t>
      </w:r>
      <w:r>
        <w:rPr>
          <w:spacing w:val="4"/>
          <w:rtl/>
        </w:rPr>
        <w:t> </w:t>
      </w:r>
      <w:r>
        <w:rPr>
          <w:rtl/>
        </w:rPr>
        <w:t>באתרי</w:t>
      </w:r>
      <w:r>
        <w:rPr>
          <w:spacing w:val="3"/>
          <w:rtl/>
        </w:rPr>
        <w:t> </w:t>
      </w:r>
      <w:r>
        <w:rPr>
          <w:rtl/>
        </w:rPr>
        <w:t>בנייה</w:t>
      </w:r>
      <w:r>
        <w:rPr>
          <w:spacing w:val="6"/>
          <w:rtl/>
        </w:rPr>
        <w:t> </w:t>
      </w:r>
      <w:r>
        <w:rPr>
          <w:rtl/>
        </w:rPr>
        <w:t>שאינם</w:t>
      </w:r>
      <w:r>
        <w:rPr>
          <w:spacing w:val="4"/>
          <w:rtl/>
        </w:rPr>
        <w:t> </w:t>
      </w:r>
      <w:r>
        <w:rPr>
          <w:rtl/>
        </w:rPr>
        <w:t>לצרכי</w:t>
      </w:r>
      <w:r>
        <w:rPr>
          <w:spacing w:val="3"/>
          <w:rtl/>
        </w:rPr>
        <w:t> </w:t>
      </w:r>
      <w:r>
        <w:rPr>
          <w:rtl/>
        </w:rPr>
        <w:t>מגורים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ככל</w:t>
      </w:r>
      <w:r>
        <w:rPr>
          <w:spacing w:val="6"/>
          <w:rtl/>
        </w:rPr>
        <w:t> </w:t>
      </w:r>
      <w:r>
        <w:rPr>
          <w:rtl/>
        </w:rPr>
        <w:t>שהחברה</w:t>
      </w:r>
      <w:r>
        <w:rPr>
          <w:spacing w:val="3"/>
          <w:rtl/>
        </w:rPr>
        <w:t> </w:t>
      </w:r>
      <w:r>
        <w:rPr>
          <w:rtl/>
        </w:rPr>
        <w:t>תרצ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0" w:firstLine="0"/>
        <w:jc w:val="both"/>
      </w:pPr>
      <w:r>
        <w:rPr>
          <w:rtl/>
        </w:rPr>
        <w:t>בכל</w:t>
      </w:r>
      <w:r>
        <w:rPr>
          <w:spacing w:val="-6"/>
          <w:rtl/>
        </w:rPr>
        <w:t> </w:t>
      </w:r>
      <w:r>
        <w:rPr>
          <w:rtl/>
        </w:rPr>
        <w:t>זאת</w:t>
      </w:r>
      <w:r>
        <w:rPr>
          <w:spacing w:val="-6"/>
          <w:rtl/>
        </w:rPr>
        <w:t> </w:t>
      </w:r>
      <w:r>
        <w:rPr>
          <w:rtl/>
        </w:rPr>
        <w:t>לעשות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5"/>
          <w:rtl/>
        </w:rPr>
        <w:t> </w:t>
      </w:r>
      <w:r>
        <w:rPr>
          <w:rtl/>
        </w:rPr>
        <w:t>בעודפי</w:t>
      </w:r>
      <w:r>
        <w:rPr>
          <w:spacing w:val="-5"/>
          <w:rtl/>
        </w:rPr>
        <w:t> </w:t>
      </w:r>
      <w:r>
        <w:rPr>
          <w:rtl/>
        </w:rPr>
        <w:t>החפירה</w:t>
      </w:r>
      <w:r>
        <w:rPr>
          <w:spacing w:val="-5"/>
          <w:rtl/>
        </w:rPr>
        <w:t> </w:t>
      </w:r>
      <w:r>
        <w:rPr>
          <w:rtl/>
        </w:rPr>
        <w:t>האמורות</w:t>
      </w:r>
      <w:r>
        <w:rPr>
          <w:spacing w:val="-5"/>
          <w:rtl/>
        </w:rPr>
        <w:t> </w:t>
      </w:r>
      <w:r>
        <w:rPr>
          <w:rtl/>
        </w:rPr>
        <w:t>לצרכי</w:t>
      </w:r>
      <w:r>
        <w:rPr>
          <w:spacing w:val="-4"/>
          <w:rtl/>
        </w:rPr>
        <w:t> </w:t>
      </w:r>
      <w:r>
        <w:rPr>
          <w:rtl/>
        </w:rPr>
        <w:t>מגורים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יידרש</w:t>
      </w:r>
      <w:r>
        <w:rPr>
          <w:spacing w:val="-5"/>
          <w:rtl/>
        </w:rPr>
        <w:t> </w:t>
      </w:r>
      <w:r>
        <w:rPr>
          <w:rtl/>
        </w:rPr>
        <w:t>דיגום</w:t>
      </w:r>
      <w:r>
        <w:rPr>
          <w:spacing w:val="-5"/>
          <w:rtl/>
        </w:rPr>
        <w:t> </w:t>
      </w:r>
      <w:r>
        <w:rPr>
          <w:rtl/>
        </w:rPr>
        <w:t>נוסף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בכל</w:t>
      </w:r>
      <w:r>
        <w:rPr>
          <w:spacing w:val="-6"/>
          <w:rtl/>
        </w:rPr>
        <w:t> </w:t>
      </w:r>
      <w:r>
        <w:rPr/>
        <w:t>60</w:t>
      </w:r>
      <w:r>
        <w:rPr>
          <w:spacing w:val="-5"/>
          <w:rtl/>
        </w:rPr>
        <w:t> </w:t>
      </w:r>
      <w:r>
        <w:rPr>
          <w:rtl/>
        </w:rPr>
        <w:t>מטר</w:t>
      </w:r>
      <w:r>
        <w:rPr>
          <w:spacing w:val="-6"/>
          <w:rtl/>
        </w:rPr>
        <w:t> </w:t>
      </w:r>
      <w:r>
        <w:rPr>
          <w:rtl/>
        </w:rPr>
        <w:t>קוב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ind w:right="5231" w:left="0" w:firstLine="0"/>
        <w:jc w:val="both"/>
      </w:pPr>
      <w:r>
        <w:rPr>
          <w:rtl/>
        </w:rPr>
        <w:t>סעיפים</w:t>
      </w:r>
      <w:r>
        <w:rPr>
          <w:spacing w:val="-2"/>
          <w:rtl/>
        </w:rPr>
        <w:t> </w:t>
      </w:r>
      <w:r>
        <w:rPr/>
        <w:t>88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/>
        <w:t>:94</w:t>
      </w:r>
      <w:r>
        <w:rPr>
          <w:spacing w:val="-3"/>
          <w:rtl/>
        </w:rPr>
        <w:t> </w:t>
      </w:r>
      <w:r>
        <w:rPr>
          <w:rtl/>
        </w:rPr>
        <w:t>פקודת</w:t>
      </w:r>
      <w:r>
        <w:rPr>
          <w:spacing w:val="-1"/>
          <w:rtl/>
        </w:rPr>
        <w:t> </w:t>
      </w:r>
      <w:r>
        <w:rPr>
          <w:rtl/>
        </w:rPr>
        <w:t>מסילות</w:t>
      </w:r>
      <w:r>
        <w:rPr>
          <w:spacing w:val="-2"/>
          <w:rtl/>
        </w:rPr>
        <w:t> </w:t>
      </w:r>
      <w:r>
        <w:rPr>
          <w:rtl/>
        </w:rPr>
        <w:t>הברז</w:t>
      </w:r>
      <w:r>
        <w:rPr>
          <w:rtl/>
        </w:rPr>
        <w:t>ל</w:t>
      </w:r>
    </w:p>
    <w:p>
      <w:pPr>
        <w:pStyle w:val="BodyText"/>
        <w:bidi/>
        <w:spacing w:before="2"/>
        <w:ind w:right="180" w:left="317" w:firstLine="0"/>
        <w:jc w:val="both"/>
      </w:pPr>
      <w:r>
        <w:rPr>
          <w:rtl/>
        </w:rPr>
        <w:t>פקודת מסילות הברזל</w:t>
      </w:r>
      <w:r>
        <w:rPr/>
        <w:t>,</w:t>
      </w:r>
      <w:r>
        <w:rPr>
          <w:rtl/>
        </w:rPr>
        <w:t> המסדירה את עיקר ההיבטים הקשורים בהקמה</w:t>
      </w:r>
      <w:r>
        <w:rPr/>
        <w:t>,</w:t>
      </w:r>
      <w:r>
        <w:rPr>
          <w:rtl/>
        </w:rPr>
        <w:t> הפעלה ותחזוקת מסילת ברזל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קובעת בין היתר הסדרים המאפשרים למקים המסילה להיכנס למקרקעין פרטיים ולבצע בהם פעולות</w:t>
      </w:r>
      <w:r>
        <w:rPr>
          <w:spacing w:val="1"/>
          <w:rtl/>
        </w:rPr>
        <w:t> </w:t>
      </w:r>
      <w:r>
        <w:rPr>
          <w:rtl/>
        </w:rPr>
        <w:t>שונות הנובעות מצורכי המסילה</w:t>
      </w:r>
      <w:r>
        <w:rPr/>
        <w:t>,</w:t>
      </w:r>
      <w:r>
        <w:rPr>
          <w:rtl/>
        </w:rPr>
        <w:t> כל אלה מבלי להידרש להחזקה צמיתה או ממושכת במקרקעין אלה</w:t>
      </w:r>
      <w:r>
        <w:rPr>
          <w:spacing w:val="1"/>
          <w:rtl/>
        </w:rPr>
        <w:t> </w:t>
      </w:r>
      <w:r>
        <w:rPr>
          <w:rtl/>
        </w:rPr>
        <w:t>ומבלי להפקיע אתם</w:t>
      </w:r>
      <w:r>
        <w:rPr/>
        <w:t>.</w:t>
      </w:r>
      <w:r>
        <w:rPr>
          <w:rtl/>
        </w:rPr>
        <w:t> פעולות כאמור רוכזו בפקודה בשלוש קטגוריות עיקריות והן מסווגות כפעולות</w:t>
      </w:r>
      <w:r>
        <w:rPr>
          <w:spacing w:val="1"/>
          <w:rtl/>
        </w:rPr>
        <w:t> </w:t>
      </w:r>
      <w:r>
        <w:rPr>
          <w:rtl/>
        </w:rPr>
        <w:t>קלות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פעולות</w:t>
      </w:r>
      <w:r>
        <w:rPr>
          <w:spacing w:val="4"/>
          <w:rtl/>
        </w:rPr>
        <w:t> </w:t>
      </w:r>
      <w:r>
        <w:rPr>
          <w:rtl/>
        </w:rPr>
        <w:t>משמעותיות</w:t>
      </w:r>
      <w:r>
        <w:rPr>
          <w:spacing w:val="4"/>
          <w:rtl/>
        </w:rPr>
        <w:t> </w:t>
      </w:r>
      <w:r>
        <w:rPr>
          <w:rtl/>
        </w:rPr>
        <w:t>ופעולות</w:t>
      </w:r>
      <w:r>
        <w:rPr>
          <w:spacing w:val="3"/>
          <w:rtl/>
        </w:rPr>
        <w:t> </w:t>
      </w:r>
      <w:r>
        <w:rPr>
          <w:rtl/>
        </w:rPr>
        <w:t>אשר</w:t>
      </w:r>
      <w:r>
        <w:rPr>
          <w:spacing w:val="4"/>
          <w:rtl/>
        </w:rPr>
        <w:t> </w:t>
      </w:r>
      <w:r>
        <w:rPr>
          <w:rtl/>
        </w:rPr>
        <w:t>יש</w:t>
      </w:r>
      <w:r>
        <w:rPr>
          <w:spacing w:val="4"/>
          <w:rtl/>
        </w:rPr>
        <w:t> </w:t>
      </w:r>
      <w:r>
        <w:rPr>
          <w:rtl/>
        </w:rPr>
        <w:t>בהן</w:t>
      </w:r>
      <w:r>
        <w:rPr>
          <w:spacing w:val="3"/>
          <w:rtl/>
        </w:rPr>
        <w:t> </w:t>
      </w:r>
      <w:r>
        <w:rPr>
          <w:rtl/>
        </w:rPr>
        <w:t>כדי</w:t>
      </w:r>
      <w:r>
        <w:rPr>
          <w:spacing w:val="4"/>
          <w:rtl/>
        </w:rPr>
        <w:t> </w:t>
      </w:r>
      <w:r>
        <w:rPr>
          <w:rtl/>
        </w:rPr>
        <w:t>לחייב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פינוי</w:t>
      </w:r>
      <w:r>
        <w:rPr>
          <w:spacing w:val="3"/>
          <w:rtl/>
        </w:rPr>
        <w:t> </w:t>
      </w:r>
      <w:r>
        <w:rPr>
          <w:rtl/>
        </w:rPr>
        <w:t>המחזיקים</w:t>
      </w:r>
      <w:r>
        <w:rPr>
          <w:spacing w:val="4"/>
          <w:rtl/>
        </w:rPr>
        <w:t> </w:t>
      </w:r>
      <w:r>
        <w:rPr>
          <w:rtl/>
        </w:rPr>
        <w:t>לזמן</w:t>
      </w:r>
      <w:r>
        <w:rPr>
          <w:spacing w:val="4"/>
          <w:rtl/>
        </w:rPr>
        <w:t> </w:t>
      </w:r>
      <w:r>
        <w:rPr>
          <w:rtl/>
        </w:rPr>
        <w:t>ביצוען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פעולו</w:t>
      </w:r>
      <w:r>
        <w:rPr>
          <w:rtl/>
        </w:rPr>
        <w:t>ת</w:t>
      </w:r>
    </w:p>
    <w:p>
      <w:pPr>
        <w:pStyle w:val="BodyText"/>
        <w:bidi/>
        <w:ind w:right="180" w:left="314" w:hanging="1"/>
        <w:jc w:val="both"/>
      </w:pPr>
      <w:r>
        <w:rPr>
          <w:rtl/>
        </w:rPr>
        <w:t>תחזוקה</w:t>
      </w:r>
      <w:r>
        <w:rPr>
          <w:spacing w:val="-7"/>
          <w:rtl/>
        </w:rPr>
        <w:t> </w:t>
      </w:r>
      <w:r>
        <w:rPr>
          <w:rtl/>
        </w:rPr>
        <w:t>מורכבות</w:t>
      </w:r>
      <w:r>
        <w:rPr/>
        <w:t>.)</w:t>
      </w:r>
      <w:r>
        <w:rPr>
          <w:spacing w:val="-9"/>
          <w:rtl/>
        </w:rPr>
        <w:t> </w:t>
      </w:r>
      <w:r>
        <w:rPr>
          <w:rtl/>
        </w:rPr>
        <w:t>פעולות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>
          <w:spacing w:val="-9"/>
          <w:rtl/>
        </w:rPr>
        <w:t> </w:t>
      </w:r>
      <w:r>
        <w:rPr>
          <w:rtl/>
        </w:rPr>
        <w:t>דורשות</w:t>
      </w:r>
      <w:r>
        <w:rPr>
          <w:spacing w:val="-8"/>
          <w:rtl/>
        </w:rPr>
        <w:t> </w:t>
      </w:r>
      <w:r>
        <w:rPr>
          <w:rtl/>
        </w:rPr>
        <w:t>מדרג</w:t>
      </w:r>
      <w:r>
        <w:rPr>
          <w:spacing w:val="-9"/>
          <w:rtl/>
        </w:rPr>
        <w:t> </w:t>
      </w:r>
      <w:r>
        <w:rPr>
          <w:rtl/>
        </w:rPr>
        <w:t>אישורים</w:t>
      </w:r>
      <w:r>
        <w:rPr>
          <w:spacing w:val="-6"/>
          <w:rtl/>
        </w:rPr>
        <w:t> </w:t>
      </w:r>
      <w:r>
        <w:rPr>
          <w:rtl/>
        </w:rPr>
        <w:t>שונה</w:t>
      </w:r>
      <w:r>
        <w:rPr/>
        <w:t>:</w:t>
      </w:r>
      <w:r>
        <w:rPr>
          <w:spacing w:val="-9"/>
          <w:rtl/>
        </w:rPr>
        <w:t> </w:t>
      </w:r>
      <w:r>
        <w:rPr>
          <w:rtl/>
        </w:rPr>
        <w:t>פעולות</w:t>
      </w:r>
      <w:r>
        <w:rPr>
          <w:spacing w:val="-8"/>
          <w:rtl/>
        </w:rPr>
        <w:t> </w:t>
      </w:r>
      <w:r>
        <w:rPr>
          <w:rtl/>
        </w:rPr>
        <w:t>קלות</w:t>
      </w:r>
      <w:r>
        <w:rPr>
          <w:spacing w:val="-9"/>
          <w:rtl/>
        </w:rPr>
        <w:t> </w:t>
      </w:r>
      <w:r>
        <w:rPr>
          <w:rtl/>
        </w:rPr>
        <w:t>מחייבות</w:t>
      </w:r>
      <w:r>
        <w:rPr>
          <w:spacing w:val="-6"/>
          <w:rtl/>
        </w:rPr>
        <w:t> </w:t>
      </w:r>
      <w:r>
        <w:rPr>
          <w:rtl/>
        </w:rPr>
        <w:t>מסירת</w:t>
      </w:r>
      <w:r>
        <w:rPr>
          <w:spacing w:val="-9"/>
          <w:rtl/>
        </w:rPr>
        <w:t> </w:t>
      </w:r>
      <w:r>
        <w:rPr>
          <w:rtl/>
        </w:rPr>
        <w:t>הודעה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כאשר</w:t>
      </w:r>
      <w:r>
        <w:rPr>
          <w:spacing w:val="-9"/>
          <w:rtl/>
        </w:rPr>
        <w:t> </w:t>
      </w:r>
      <w:r>
        <w:rPr>
          <w:rtl/>
        </w:rPr>
        <w:t>למחזיק</w:t>
      </w:r>
      <w:r>
        <w:rPr>
          <w:spacing w:val="-9"/>
          <w:rtl/>
        </w:rPr>
        <w:t> </w:t>
      </w:r>
      <w:r>
        <w:rPr>
          <w:rtl/>
        </w:rPr>
        <w:t>בקרקע</w:t>
      </w:r>
      <w:r>
        <w:rPr>
          <w:spacing w:val="-8"/>
          <w:rtl/>
        </w:rPr>
        <w:t> </w:t>
      </w:r>
      <w:r>
        <w:rPr>
          <w:rtl/>
        </w:rPr>
        <w:t>שמורה</w:t>
      </w:r>
      <w:r>
        <w:rPr>
          <w:spacing w:val="-11"/>
          <w:rtl/>
        </w:rPr>
        <w:t> </w:t>
      </w:r>
      <w:r>
        <w:rPr>
          <w:rtl/>
        </w:rPr>
        <w:t>הזכות</w:t>
      </w:r>
      <w:r>
        <w:rPr>
          <w:spacing w:val="-9"/>
          <w:rtl/>
        </w:rPr>
        <w:t> </w:t>
      </w:r>
      <w:r>
        <w:rPr>
          <w:rtl/>
        </w:rPr>
        <w:t>להשיג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הפעולה</w:t>
      </w:r>
      <w:r>
        <w:rPr>
          <w:spacing w:val="-9"/>
          <w:rtl/>
        </w:rPr>
        <w:t> </w:t>
      </w:r>
      <w:r>
        <w:rPr>
          <w:rtl/>
        </w:rPr>
        <w:t>המתוכננת</w:t>
      </w:r>
      <w:r>
        <w:rPr>
          <w:spacing w:val="-9"/>
          <w:rtl/>
        </w:rPr>
        <w:t> </w:t>
      </w:r>
      <w:r>
        <w:rPr>
          <w:rtl/>
        </w:rPr>
        <w:t>בפני</w:t>
      </w:r>
      <w:r>
        <w:rPr>
          <w:spacing w:val="-8"/>
          <w:rtl/>
        </w:rPr>
        <w:t> </w:t>
      </w:r>
      <w:r>
        <w:rPr>
          <w:rtl/>
        </w:rPr>
        <w:t>המנהל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ואילו</w:t>
      </w:r>
      <w:r>
        <w:rPr>
          <w:spacing w:val="-9"/>
          <w:rtl/>
        </w:rPr>
        <w:t> </w:t>
      </w:r>
      <w:r>
        <w:rPr>
          <w:rtl/>
        </w:rPr>
        <w:t>סוגים</w:t>
      </w:r>
      <w:r>
        <w:rPr>
          <w:spacing w:val="-9"/>
          <w:rtl/>
        </w:rPr>
        <w:t> </w:t>
      </w:r>
      <w:r>
        <w:rPr>
          <w:rtl/>
        </w:rPr>
        <w:t>אחרים</w:t>
      </w:r>
      <w:r>
        <w:rPr>
          <w:spacing w:val="-10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312" w:firstLine="962"/>
        <w:jc w:val="both"/>
      </w:pPr>
      <w:r>
        <w:rPr>
          <w:rtl/>
        </w:rPr>
        <w:t>פעולות מחייבות ככלל קיום דיון בפני הגורם המוסמך </w:t>
      </w:r>
      <w:r>
        <w:rPr/>
        <w:t>(</w:t>
      </w:r>
      <w:r>
        <w:rPr>
          <w:rtl/>
        </w:rPr>
        <w:t>המנהל או הוועדה</w:t>
      </w:r>
      <w:r>
        <w:rPr/>
        <w:t>)</w:t>
      </w:r>
      <w:r>
        <w:rPr>
          <w:rtl/>
        </w:rPr>
        <w:t> כתנאי לנקיטתן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 לסווג מספר פעולות</w:t>
      </w:r>
      <w:r>
        <w:rPr/>
        <w:t>,</w:t>
      </w:r>
      <w:r>
        <w:rPr>
          <w:rtl/>
        </w:rPr>
        <w:t> הנמצאות </w:t>
      </w:r>
      <w:r>
        <w:rPr/>
        <w:t>"</w:t>
      </w:r>
      <w:r>
        <w:rPr>
          <w:rtl/>
        </w:rPr>
        <w:t>על התפר</w:t>
      </w:r>
      <w:r>
        <w:rPr/>
        <w:t>"</w:t>
      </w:r>
      <w:r>
        <w:rPr>
          <w:rtl/>
        </w:rPr>
        <w:t> בין פעולות קלות לפעולות משמעותיות כ</w:t>
      </w:r>
      <w:r>
        <w:rPr/>
        <w:t>"</w:t>
      </w:r>
      <w:r>
        <w:rPr>
          <w:rtl/>
        </w:rPr>
        <w:t>פעולה</w:t>
      </w:r>
      <w:r>
        <w:rPr>
          <w:spacing w:val="1"/>
          <w:rtl/>
        </w:rPr>
        <w:t> </w:t>
      </w:r>
      <w:r>
        <w:rPr>
          <w:rtl/>
        </w:rPr>
        <w:t>קלה</w:t>
      </w:r>
      <w:r>
        <w:rPr/>
        <w:t>."</w:t>
      </w:r>
      <w:r>
        <w:rPr>
          <w:spacing w:val="-3"/>
          <w:rtl/>
        </w:rPr>
        <w:t> </w:t>
      </w:r>
      <w:r>
        <w:rPr>
          <w:rtl/>
        </w:rPr>
        <w:t>סיווג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ישליך</w:t>
      </w:r>
      <w:r>
        <w:rPr>
          <w:spacing w:val="-4"/>
          <w:rtl/>
        </w:rPr>
        <w:t> </w:t>
      </w:r>
      <w:r>
        <w:rPr>
          <w:rtl/>
        </w:rPr>
        <w:t>בעיקר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חלוקת</w:t>
      </w:r>
      <w:r>
        <w:rPr>
          <w:spacing w:val="-3"/>
          <w:rtl/>
        </w:rPr>
        <w:t> </w:t>
      </w:r>
      <w:r>
        <w:rPr>
          <w:rtl/>
        </w:rPr>
        <w:t>הנטלים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המחזיק</w:t>
      </w:r>
      <w:r>
        <w:rPr>
          <w:spacing w:val="-4"/>
          <w:rtl/>
        </w:rPr>
        <w:t> </w:t>
      </w:r>
      <w:r>
        <w:rPr>
          <w:rtl/>
        </w:rPr>
        <w:t>בקרקע</w:t>
      </w:r>
      <w:r>
        <w:rPr>
          <w:spacing w:val="-4"/>
          <w:rtl/>
        </w:rPr>
        <w:t> </w:t>
      </w:r>
      <w:r>
        <w:rPr>
          <w:rtl/>
        </w:rPr>
        <w:t>לבין</w:t>
      </w:r>
      <w:r>
        <w:rPr>
          <w:spacing w:val="-4"/>
          <w:rtl/>
        </w:rPr>
        <w:t> </w:t>
      </w:r>
      <w:r>
        <w:rPr>
          <w:rtl/>
        </w:rPr>
        <w:t>מקים</w:t>
      </w:r>
      <w:r>
        <w:rPr>
          <w:spacing w:val="-3"/>
          <w:rtl/>
        </w:rPr>
        <w:t> </w:t>
      </w:r>
      <w:r>
        <w:rPr>
          <w:rtl/>
        </w:rPr>
        <w:t>המסילה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תוך</w:t>
      </w:r>
      <w:r>
        <w:rPr>
          <w:spacing w:val="-5"/>
          <w:rtl/>
        </w:rPr>
        <w:t> </w:t>
      </w:r>
      <w:r>
        <w:rPr>
          <w:rtl/>
        </w:rPr>
        <w:t>ייעול</w:t>
      </w:r>
      <w:r>
        <w:rPr>
          <w:spacing w:val="-52"/>
          <w:rtl/>
        </w:rPr>
        <w:t> </w:t>
      </w:r>
      <w:r>
        <w:rPr>
          <w:rtl/>
        </w:rPr>
        <w:t>תהליך ההקמה</w:t>
      </w:r>
      <w:r>
        <w:rPr/>
        <w:t>,</w:t>
      </w:r>
      <w:r>
        <w:rPr>
          <w:rtl/>
        </w:rPr>
        <w:t> אך מבלי לפגוע ביכולת המחזיק להביא את השגתו בפני המנהל</w:t>
      </w:r>
      <w:r>
        <w:rPr/>
        <w:t>.</w:t>
      </w:r>
      <w:r>
        <w:rPr>
          <w:rtl/>
        </w:rPr>
        <w:t> הפעולות המדוברות</w:t>
      </w:r>
      <w:r>
        <w:rPr>
          <w:spacing w:val="1"/>
          <w:rtl/>
        </w:rPr>
        <w:t> </w:t>
      </w:r>
      <w:r>
        <w:rPr>
          <w:rtl/>
        </w:rPr>
        <w:t>כוללות ביצוע מדידות או סקרים</w:t>
      </w:r>
      <w:r>
        <w:rPr/>
        <w:t>,</w:t>
      </w:r>
      <w:r>
        <w:rPr>
          <w:rtl/>
        </w:rPr>
        <w:t> לרבות סקרי מים וקרקע ונטילת דגימות מהמים או מהקרקע שאינן</w:t>
      </w:r>
      <w:r>
        <w:rPr>
          <w:spacing w:val="1"/>
          <w:rtl/>
        </w:rPr>
        <w:t> </w:t>
      </w:r>
      <w:r>
        <w:rPr>
          <w:rtl/>
        </w:rPr>
        <w:t>פעולות מדידה קלות </w:t>
      </w:r>
      <w:r>
        <w:rPr/>
        <w:t>(</w:t>
      </w:r>
      <w:r>
        <w:rPr>
          <w:rtl/>
        </w:rPr>
        <w:t>סעיף </w:t>
      </w:r>
      <w:r>
        <w:rPr/>
        <w:t>14</w:t>
      </w:r>
      <w:r>
        <w:rPr>
          <w:rtl/>
        </w:rPr>
        <w:t>ב</w:t>
      </w:r>
      <w:r>
        <w:rPr/>
        <w:t>(</w:t>
      </w:r>
      <w:r>
        <w:rPr>
          <w:rtl/>
        </w:rPr>
        <w:t>א</w:t>
      </w:r>
      <w:r>
        <w:rPr/>
        <w:t>,))4()</w:t>
      </w:r>
      <w:r>
        <w:rPr>
          <w:rtl/>
        </w:rPr>
        <w:t> התקנת מכשיר ניטור הכולל מיתקן עגינה במקרקעין</w:t>
      </w:r>
      <w:r>
        <w:rPr/>
        <w:t>,</w:t>
      </w:r>
      <w:r>
        <w:rPr>
          <w:rtl/>
        </w:rPr>
        <w:t> לשם</w:t>
      </w:r>
      <w:r>
        <w:rPr>
          <w:spacing w:val="1"/>
          <w:rtl/>
        </w:rPr>
        <w:t> </w:t>
      </w:r>
      <w:r>
        <w:rPr>
          <w:rtl/>
        </w:rPr>
        <w:t>בדיקת</w:t>
      </w:r>
      <w:r>
        <w:rPr>
          <w:spacing w:val="-10"/>
          <w:rtl/>
        </w:rPr>
        <w:t> </w:t>
      </w:r>
      <w:r>
        <w:rPr>
          <w:rtl/>
        </w:rPr>
        <w:t>השפעותיהן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עבודות</w:t>
      </w:r>
      <w:r>
        <w:rPr>
          <w:spacing w:val="-10"/>
          <w:rtl/>
        </w:rPr>
        <w:t> </w:t>
      </w:r>
      <w:r>
        <w:rPr>
          <w:rtl/>
        </w:rPr>
        <w:t>להקמת</w:t>
      </w:r>
      <w:r>
        <w:rPr>
          <w:spacing w:val="-10"/>
          <w:rtl/>
        </w:rPr>
        <w:t> </w:t>
      </w:r>
      <w:r>
        <w:rPr>
          <w:rtl/>
        </w:rPr>
        <w:t>מסילת</w:t>
      </w:r>
      <w:r>
        <w:rPr>
          <w:spacing w:val="-9"/>
          <w:rtl/>
        </w:rPr>
        <w:t> </w:t>
      </w:r>
      <w:r>
        <w:rPr>
          <w:rtl/>
        </w:rPr>
        <w:t>ברזל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סעיף</w:t>
      </w:r>
      <w:r>
        <w:rPr>
          <w:spacing w:val="-8"/>
          <w:rtl/>
        </w:rPr>
        <w:t> </w:t>
      </w:r>
      <w:r>
        <w:rPr/>
        <w:t>14</w:t>
      </w:r>
      <w:r>
        <w:rPr>
          <w:rtl/>
        </w:rPr>
        <w:t>ב</w:t>
      </w:r>
      <w:r>
        <w:rPr/>
        <w:t>(</w:t>
      </w:r>
      <w:r>
        <w:rPr>
          <w:rtl/>
        </w:rPr>
        <w:t>א</w:t>
      </w:r>
      <w:r>
        <w:rPr/>
        <w:t>))5()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10"/>
          <w:rtl/>
        </w:rPr>
        <w:t> </w:t>
      </w:r>
      <w:r>
        <w:rPr>
          <w:rtl/>
        </w:rPr>
        <w:t>חיבור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כבלי</w:t>
      </w:r>
      <w:r>
        <w:rPr>
          <w:spacing w:val="-10"/>
          <w:rtl/>
        </w:rPr>
        <w:t> </w:t>
      </w:r>
      <w:r>
        <w:rPr>
          <w:rtl/>
        </w:rPr>
        <w:t>חשמל</w:t>
      </w:r>
      <w:r>
        <w:rPr>
          <w:spacing w:val="-10"/>
          <w:rtl/>
        </w:rPr>
        <w:t> </w:t>
      </w:r>
      <w:r>
        <w:rPr>
          <w:rtl/>
        </w:rPr>
        <w:t>וכבלי</w:t>
      </w:r>
      <w:r>
        <w:rPr>
          <w:spacing w:val="-51"/>
          <w:rtl/>
        </w:rPr>
        <w:t> </w:t>
      </w:r>
      <w:r>
        <w:rPr>
          <w:rtl/>
        </w:rPr>
        <w:t>חשמולת המשמשים מסילת ברזל לקירות או למבנים במקרקעין ותחזוקתם </w:t>
      </w:r>
      <w:r>
        <w:rPr/>
        <w:t>(</w:t>
      </w:r>
      <w:r>
        <w:rPr>
          <w:rtl/>
        </w:rPr>
        <w:t>סעיף </w:t>
      </w:r>
      <w:r>
        <w:rPr/>
        <w:t>14</w:t>
      </w:r>
      <w:r>
        <w:rPr>
          <w:rtl/>
        </w:rPr>
        <w:t>ב</w:t>
      </w:r>
      <w:r>
        <w:rPr/>
        <w:t>(</w:t>
      </w:r>
      <w:r>
        <w:rPr>
          <w:rtl/>
        </w:rPr>
        <w:t>א</w:t>
      </w:r>
      <w:r>
        <w:rPr/>
        <w:t>;))8()</w:t>
      </w:r>
      <w:r>
        <w:rPr>
          <w:rtl/>
        </w:rPr>
        <w:t> בעניין</w:t>
      </w:r>
      <w:r>
        <w:rPr>
          <w:spacing w:val="1"/>
          <w:rtl/>
        </w:rPr>
        <w:t> </w:t>
      </w:r>
      <w:r>
        <w:rPr>
          <w:rtl/>
        </w:rPr>
        <w:t>האחרון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להרחיב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ההגדרה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הכבלים</w:t>
      </w:r>
      <w:r>
        <w:rPr>
          <w:spacing w:val="-9"/>
          <w:rtl/>
        </w:rPr>
        <w:t> </w:t>
      </w:r>
      <w:r>
        <w:rPr>
          <w:rtl/>
        </w:rPr>
        <w:t>שניתן</w:t>
      </w:r>
      <w:r>
        <w:rPr>
          <w:spacing w:val="-9"/>
          <w:rtl/>
        </w:rPr>
        <w:t> </w:t>
      </w:r>
      <w:r>
        <w:rPr>
          <w:rtl/>
        </w:rPr>
        <w:t>לחבר</w:t>
      </w:r>
      <w:r>
        <w:rPr>
          <w:spacing w:val="-9"/>
          <w:rtl/>
        </w:rPr>
        <w:t> </w:t>
      </w:r>
      <w:r>
        <w:rPr>
          <w:rtl/>
        </w:rPr>
        <w:t>כאמור</w:t>
      </w:r>
      <w:r>
        <w:rPr>
          <w:spacing w:val="-8"/>
          <w:rtl/>
        </w:rPr>
        <w:t> </w:t>
      </w:r>
      <w:r>
        <w:rPr>
          <w:rtl/>
        </w:rPr>
        <w:t>גם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סוגי</w:t>
      </w:r>
      <w:r>
        <w:rPr>
          <w:spacing w:val="-9"/>
          <w:rtl/>
        </w:rPr>
        <w:t> </w:t>
      </w:r>
      <w:r>
        <w:rPr>
          <w:rtl/>
        </w:rPr>
        <w:t>כבלים</w:t>
      </w:r>
      <w:r>
        <w:rPr>
          <w:spacing w:val="-9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המשמים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עוד</w:t>
      </w:r>
      <w:r>
        <w:rPr>
          <w:spacing w:val="3"/>
          <w:rtl/>
        </w:rPr>
        <w:t> </w:t>
      </w:r>
      <w:r>
        <w:rPr>
          <w:rtl/>
        </w:rPr>
        <w:t>מוצע</w:t>
      </w:r>
      <w:r>
        <w:rPr>
          <w:spacing w:val="3"/>
          <w:rtl/>
        </w:rPr>
        <w:t> </w:t>
      </w:r>
      <w:r>
        <w:rPr>
          <w:rtl/>
        </w:rPr>
        <w:t>להגדיר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כי</w:t>
      </w:r>
      <w:r>
        <w:rPr>
          <w:spacing w:val="3"/>
          <w:rtl/>
        </w:rPr>
        <w:t> </w:t>
      </w:r>
      <w:r>
        <w:rPr>
          <w:rtl/>
        </w:rPr>
        <w:t>בדיקת</w:t>
      </w:r>
      <w:r>
        <w:rPr>
          <w:spacing w:val="3"/>
          <w:rtl/>
        </w:rPr>
        <w:t> </w:t>
      </w:r>
      <w:r>
        <w:rPr>
          <w:rtl/>
        </w:rPr>
        <w:t>יסודות</w:t>
      </w:r>
      <w:r>
        <w:rPr>
          <w:spacing w:val="3"/>
          <w:rtl/>
        </w:rPr>
        <w:t> </w:t>
      </w:r>
      <w:r>
        <w:rPr>
          <w:rtl/>
        </w:rPr>
        <w:t>הבניינים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צפויה</w:t>
      </w:r>
      <w:r>
        <w:rPr>
          <w:spacing w:val="3"/>
          <w:rtl/>
        </w:rPr>
        <w:t> </w:t>
      </w:r>
      <w:r>
        <w:rPr>
          <w:rtl/>
        </w:rPr>
        <w:t>להידרש</w:t>
      </w:r>
      <w:r>
        <w:rPr>
          <w:spacing w:val="3"/>
          <w:rtl/>
        </w:rPr>
        <w:t> </w:t>
      </w:r>
      <w:r>
        <w:rPr>
          <w:rtl/>
        </w:rPr>
        <w:t>במסגרת</w:t>
      </w:r>
      <w:r>
        <w:rPr>
          <w:spacing w:val="3"/>
          <w:rtl/>
        </w:rPr>
        <w:t> </w:t>
      </w:r>
      <w:r>
        <w:rPr>
          <w:rtl/>
        </w:rPr>
        <w:t>הקמת</w:t>
      </w:r>
      <w:r>
        <w:rPr>
          <w:spacing w:val="3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bidi/>
        <w:ind w:right="180" w:left="309" w:firstLine="74"/>
        <w:jc w:val="both"/>
      </w:pPr>
      <w:r>
        <w:rPr>
          <w:rtl/>
        </w:rPr>
        <w:t>ביחס למבנים רבים לאורך התוואי תוגדר כפעולה קלה </w:t>
      </w:r>
      <w:r>
        <w:rPr/>
        <w:t>-</w:t>
      </w:r>
      <w:r>
        <w:rPr>
          <w:rtl/>
        </w:rPr>
        <w:t> זאת ככל שהרדיוס שלה לא יעלה על </w:t>
      </w:r>
      <w:r>
        <w:rPr/>
        <w:t>50</w:t>
      </w:r>
      <w:r>
        <w:rPr>
          <w:rtl/>
        </w:rPr>
        <w:t> ס</w:t>
      </w:r>
      <w:r>
        <w:rPr/>
        <w:t>"</w:t>
      </w:r>
      <w:r>
        <w:rPr>
          <w:rtl/>
        </w:rPr>
        <w:t>מ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הפקודה מעניקה למנהל ולמקים המסילה אפשרות לנקוט שורה של פעולות בתחום מקרקעין המוגדרים</w:t>
      </w:r>
      <w:r>
        <w:rPr>
          <w:spacing w:val="-51"/>
          <w:rtl/>
        </w:rPr>
        <w:t> </w:t>
      </w:r>
      <w:r>
        <w:rPr>
          <w:rtl/>
        </w:rPr>
        <w:t>בפקודה</w:t>
      </w:r>
      <w:r>
        <w:rPr>
          <w:spacing w:val="54"/>
          <w:rtl/>
        </w:rPr>
        <w:t> </w:t>
      </w:r>
      <w:r>
        <w:rPr>
          <w:rtl/>
        </w:rPr>
        <w:t>כ</w:t>
      </w:r>
      <w:r>
        <w:rPr/>
        <w:t>"</w:t>
      </w:r>
      <w:r>
        <w:rPr>
          <w:rtl/>
        </w:rPr>
        <w:t>מקרקעין</w:t>
      </w:r>
      <w:r>
        <w:rPr>
          <w:spacing w:val="54"/>
          <w:rtl/>
        </w:rPr>
        <w:t> </w:t>
      </w:r>
      <w:r>
        <w:rPr>
          <w:rtl/>
        </w:rPr>
        <w:t>מושפעים</w:t>
      </w:r>
      <w:r>
        <w:rPr/>
        <w:t>,"</w:t>
      </w:r>
      <w:r>
        <w:rPr>
          <w:spacing w:val="53"/>
          <w:rtl/>
        </w:rPr>
        <w:t> </w:t>
      </w:r>
      <w:r>
        <w:rPr>
          <w:rtl/>
        </w:rPr>
        <w:t>ובכלל</w:t>
      </w:r>
      <w:r>
        <w:rPr>
          <w:spacing w:val="1"/>
          <w:rtl/>
        </w:rPr>
        <w:t> </w:t>
      </w:r>
      <w:r>
        <w:rPr>
          <w:rtl/>
        </w:rPr>
        <w:t>זה</w:t>
      </w:r>
      <w:r>
        <w:rPr>
          <w:spacing w:val="1"/>
          <w:rtl/>
        </w:rPr>
        <w:t> </w:t>
      </w:r>
      <w:r>
        <w:rPr>
          <w:rtl/>
        </w:rPr>
        <w:t>לבצע</w:t>
      </w:r>
      <w:r>
        <w:rPr>
          <w:spacing w:val="1"/>
          <w:rtl/>
        </w:rPr>
        <w:t> </w:t>
      </w:r>
      <w:r>
        <w:rPr>
          <w:rtl/>
        </w:rPr>
        <w:t>בהם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הפעולות</w:t>
      </w:r>
      <w:r>
        <w:rPr>
          <w:spacing w:val="1"/>
          <w:rtl/>
        </w:rPr>
        <w:t> </w:t>
      </w:r>
      <w:r>
        <w:rPr>
          <w:rtl/>
        </w:rPr>
        <w:t>המוגדרות</w:t>
      </w:r>
      <w:r>
        <w:rPr>
          <w:spacing w:val="1"/>
          <w:rtl/>
        </w:rPr>
        <w:t> </w:t>
      </w:r>
      <w:r>
        <w:rPr>
          <w:rtl/>
        </w:rPr>
        <w:t>כפעולות</w:t>
      </w:r>
      <w:r>
        <w:rPr>
          <w:spacing w:val="1"/>
          <w:rtl/>
        </w:rPr>
        <w:t> </w:t>
      </w:r>
      <w:r>
        <w:rPr>
          <w:rtl/>
        </w:rPr>
        <w:t>קלות</w:t>
      </w:r>
      <w:r>
        <w:rPr>
          <w:spacing w:val="1"/>
          <w:rtl/>
        </w:rPr>
        <w:t> </w:t>
      </w:r>
      <w:r>
        <w:rPr>
          <w:rtl/>
        </w:rPr>
        <w:t>ומשמעותיות</w:t>
      </w:r>
      <w:r>
        <w:rPr/>
        <w:t>.</w:t>
      </w:r>
      <w:r>
        <w:rPr>
          <w:rtl/>
        </w:rPr>
        <w:t> הפקודה מעמידה את תחום ההשפעה האמורה על </w:t>
      </w:r>
      <w:r>
        <w:rPr/>
        <w:t>70</w:t>
      </w:r>
      <w:r>
        <w:rPr>
          <w:rtl/>
        </w:rPr>
        <w:t> מטר</w:t>
      </w:r>
      <w:r>
        <w:rPr/>
        <w:t>.</w:t>
      </w:r>
      <w:r>
        <w:rPr>
          <w:rtl/>
        </w:rPr>
        <w:t> מאחר שעשויות להידרש</w:t>
      </w:r>
      <w:r>
        <w:rPr>
          <w:spacing w:val="1"/>
          <w:rtl/>
        </w:rPr>
        <w:t> </w:t>
      </w:r>
      <w:r>
        <w:rPr>
          <w:rtl/>
        </w:rPr>
        <w:t>פעולות כאמור בתחום העולה על הערך הנקוב בפקודה</w:t>
      </w:r>
      <w:r>
        <w:rPr/>
        <w:t>,</w:t>
      </w:r>
      <w:r>
        <w:rPr>
          <w:rtl/>
        </w:rPr>
        <w:t> מוצע להרחיב את התחום של המקרקעין</w:t>
      </w:r>
      <w:r>
        <w:rPr>
          <w:spacing w:val="1"/>
          <w:rtl/>
        </w:rPr>
        <w:t> </w:t>
      </w:r>
      <w:r>
        <w:rPr>
          <w:rtl/>
        </w:rPr>
        <w:t>ולהעמידו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/>
        <w:t>120</w:t>
      </w:r>
      <w:r>
        <w:rPr>
          <w:spacing w:val="-3"/>
          <w:rtl/>
        </w:rPr>
        <w:t> </w:t>
      </w:r>
      <w:r>
        <w:rPr>
          <w:rtl/>
        </w:rPr>
        <w:t>מטר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עוד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שיו</w:t>
      </w:r>
      <w:r>
        <w:rPr/>
        <w:t>"</w:t>
      </w:r>
      <w:r>
        <w:rPr>
          <w:rtl/>
        </w:rPr>
        <w:t>ר</w:t>
      </w:r>
      <w:r>
        <w:rPr>
          <w:spacing w:val="-4"/>
          <w:rtl/>
        </w:rPr>
        <w:t> </w:t>
      </w:r>
      <w:r>
        <w:rPr>
          <w:rtl/>
        </w:rPr>
        <w:t>מועצת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רשאי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לאחר</w:t>
      </w:r>
      <w:r>
        <w:rPr>
          <w:spacing w:val="-3"/>
          <w:rtl/>
        </w:rPr>
        <w:t> </w:t>
      </w:r>
      <w:r>
        <w:rPr>
          <w:rtl/>
        </w:rPr>
        <w:t>ששוכנע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התקיימו</w:t>
      </w:r>
      <w:r>
        <w:rPr>
          <w:spacing w:val="-4"/>
          <w:rtl/>
        </w:rPr>
        <w:t> </w:t>
      </w:r>
      <w:r>
        <w:rPr>
          <w:rtl/>
        </w:rPr>
        <w:t>נסיבות</w:t>
      </w:r>
      <w:r>
        <w:rPr>
          <w:spacing w:val="-52"/>
          <w:rtl/>
        </w:rPr>
        <w:t> </w:t>
      </w:r>
      <w:r>
        <w:rPr>
          <w:rtl/>
        </w:rPr>
        <w:t>מיוחדות</w:t>
      </w:r>
      <w:r>
        <w:rPr>
          <w:spacing w:val="-1"/>
          <w:rtl/>
        </w:rPr>
        <w:t> </w:t>
      </w:r>
      <w:r>
        <w:rPr>
          <w:rtl/>
        </w:rPr>
        <w:t>וכי</w:t>
      </w:r>
      <w:r>
        <w:rPr>
          <w:spacing w:val="-1"/>
          <w:rtl/>
        </w:rPr>
        <w:t> </w:t>
      </w:r>
      <w:r>
        <w:rPr>
          <w:rtl/>
        </w:rPr>
        <w:t>הדבר</w:t>
      </w:r>
      <w:r>
        <w:rPr>
          <w:spacing w:val="-1"/>
          <w:rtl/>
        </w:rPr>
        <w:t> </w:t>
      </w:r>
      <w:r>
        <w:rPr>
          <w:rtl/>
        </w:rPr>
        <w:t>הכרחי</w:t>
      </w:r>
      <w:r>
        <w:rPr>
          <w:spacing w:val="-2"/>
          <w:rtl/>
        </w:rPr>
        <w:t> </w:t>
      </w:r>
      <w:r>
        <w:rPr>
          <w:rtl/>
        </w:rPr>
        <w:t>לשם</w:t>
      </w:r>
      <w:r>
        <w:rPr>
          <w:spacing w:val="-1"/>
          <w:rtl/>
        </w:rPr>
        <w:t> </w:t>
      </w:r>
      <w:r>
        <w:rPr>
          <w:rtl/>
        </w:rPr>
        <w:t>שמירה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האינטרס</w:t>
      </w:r>
      <w:r>
        <w:rPr>
          <w:spacing w:val="-1"/>
          <w:rtl/>
        </w:rPr>
        <w:t> </w:t>
      </w:r>
      <w:r>
        <w:rPr>
          <w:rtl/>
        </w:rPr>
        <w:t>הציבורי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להרחיב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תחום</w:t>
      </w:r>
      <w:r>
        <w:rPr>
          <w:spacing w:val="-1"/>
          <w:rtl/>
        </w:rPr>
        <w:t> </w:t>
      </w:r>
      <w:r>
        <w:rPr>
          <w:rtl/>
        </w:rPr>
        <w:t>המקרקעין</w:t>
      </w:r>
      <w:r>
        <w:rPr>
          <w:spacing w:val="-1"/>
          <w:rtl/>
        </w:rPr>
        <w:t> </w:t>
      </w:r>
      <w:r>
        <w:rPr>
          <w:rtl/>
        </w:rPr>
        <w:t>המושפעי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6193"/>
        <w:jc w:val="both"/>
      </w:pPr>
      <w:r>
        <w:rPr>
          <w:rtl/>
        </w:rPr>
        <w:t>עד ל</w:t>
      </w:r>
      <w:r>
        <w:rPr/>
        <w:t>150-</w:t>
      </w:r>
      <w:r>
        <w:rPr>
          <w:rtl/>
        </w:rPr>
        <w:t> מטרים סך הכל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פקודת מסילות הברזל קובעת מועדים למסירת התנגדויות של בעלי הזכויות ומועדים בהם יש לתת</w:t>
      </w:r>
      <w:r>
        <w:rPr>
          <w:spacing w:val="1"/>
          <w:rtl/>
        </w:rPr>
        <w:t> </w:t>
      </w:r>
      <w:r>
        <w:rPr>
          <w:rtl/>
        </w:rPr>
        <w:t>החלטה בהתנגדות</w:t>
      </w:r>
      <w:r>
        <w:rPr/>
        <w:t>,</w:t>
      </w:r>
      <w:r>
        <w:rPr>
          <w:rtl/>
        </w:rPr>
        <w:t> על ידי המנהל </w:t>
      </w:r>
      <w:r>
        <w:rPr/>
        <w:t>(</w:t>
      </w:r>
      <w:r>
        <w:rPr>
          <w:rtl/>
        </w:rPr>
        <w:t>בנוגע לפעולות קלות ומשמעותיות</w:t>
      </w:r>
      <w:r>
        <w:rPr/>
        <w:t>)</w:t>
      </w:r>
      <w:r>
        <w:rPr>
          <w:rtl/>
        </w:rPr>
        <w:t> והוועדה </w:t>
      </w:r>
      <w:r>
        <w:rPr/>
        <w:t>(</w:t>
      </w:r>
      <w:r>
        <w:rPr>
          <w:rtl/>
        </w:rPr>
        <w:t>לעניין פעולות חיזוק</w:t>
      </w:r>
      <w:r>
        <w:rPr>
          <w:spacing w:val="1"/>
          <w:rtl/>
        </w:rPr>
        <w:t> </w:t>
      </w:r>
      <w:r>
        <w:rPr>
          <w:rtl/>
        </w:rPr>
        <w:t>מורכבות</w:t>
      </w:r>
      <w:r>
        <w:rPr/>
        <w:t>.)</w:t>
      </w:r>
      <w:r>
        <w:rPr>
          <w:rtl/>
        </w:rPr>
        <w:t> מוצע לקצר את פרקי הזמן הקבועים בפקודה כך שבכל מקום שהפקודה מאפשרת </w:t>
      </w:r>
      <w:r>
        <w:rPr/>
        <w:t>30</w:t>
      </w:r>
      <w:r>
        <w:rPr>
          <w:rtl/>
        </w:rPr>
        <w:t> ימים</w:t>
      </w:r>
      <w:r>
        <w:rPr>
          <w:spacing w:val="1"/>
          <w:rtl/>
        </w:rPr>
        <w:t> </w:t>
      </w:r>
      <w:r>
        <w:rPr>
          <w:rtl/>
        </w:rPr>
        <w:t>תתבצע</w:t>
      </w:r>
      <w:r>
        <w:rPr>
          <w:spacing w:val="-3"/>
          <w:rtl/>
        </w:rPr>
        <w:t> </w:t>
      </w:r>
      <w:r>
        <w:rPr>
          <w:rtl/>
        </w:rPr>
        <w:t>הפעולה</w:t>
      </w:r>
      <w:r>
        <w:rPr>
          <w:spacing w:val="-2"/>
          <w:rtl/>
        </w:rPr>
        <w:t> </w:t>
      </w:r>
      <w:r>
        <w:rPr>
          <w:rtl/>
        </w:rPr>
        <w:t>תוך</w:t>
      </w:r>
      <w:r>
        <w:rPr>
          <w:spacing w:val="-1"/>
          <w:rtl/>
        </w:rPr>
        <w:t> </w:t>
      </w:r>
      <w:r>
        <w:rPr/>
        <w:t>14</w:t>
      </w:r>
      <w:r>
        <w:rPr>
          <w:spacing w:val="1"/>
          <w:rtl/>
        </w:rPr>
        <w:t> </w:t>
      </w:r>
      <w:r>
        <w:rPr>
          <w:rtl/>
        </w:rPr>
        <w:t>ימים</w:t>
      </w:r>
      <w:r>
        <w:rPr>
          <w:spacing w:val="-1"/>
          <w:rtl/>
        </w:rPr>
        <w:t> </w:t>
      </w:r>
      <w:r>
        <w:rPr>
          <w:rtl/>
        </w:rPr>
        <w:t>ובכל</w:t>
      </w:r>
      <w:r>
        <w:rPr>
          <w:spacing w:val="-3"/>
          <w:rtl/>
        </w:rPr>
        <w:t> </w:t>
      </w:r>
      <w:r>
        <w:rPr>
          <w:rtl/>
        </w:rPr>
        <w:t>מקום</w:t>
      </w:r>
      <w:r>
        <w:rPr>
          <w:spacing w:val="-3"/>
          <w:rtl/>
        </w:rPr>
        <w:t> </w:t>
      </w:r>
      <w:r>
        <w:rPr>
          <w:rtl/>
        </w:rPr>
        <w:t>שהפקודה</w:t>
      </w:r>
      <w:r>
        <w:rPr>
          <w:spacing w:val="-3"/>
          <w:rtl/>
        </w:rPr>
        <w:t> </w:t>
      </w:r>
      <w:r>
        <w:rPr>
          <w:rtl/>
        </w:rPr>
        <w:t>מאפשרת</w:t>
      </w:r>
      <w:r>
        <w:rPr>
          <w:spacing w:val="-3"/>
          <w:rtl/>
        </w:rPr>
        <w:t> </w:t>
      </w:r>
      <w:r>
        <w:rPr/>
        <w:t>21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3"/>
          <w:rtl/>
        </w:rPr>
        <w:t> </w:t>
      </w:r>
      <w:r>
        <w:rPr>
          <w:rtl/>
        </w:rPr>
        <w:t>תתבצע</w:t>
      </w:r>
      <w:r>
        <w:rPr>
          <w:spacing w:val="-3"/>
          <w:rtl/>
        </w:rPr>
        <w:t> </w:t>
      </w:r>
      <w:r>
        <w:rPr>
          <w:rtl/>
        </w:rPr>
        <w:t>הדבר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1"/>
          <w:rtl/>
        </w:rPr>
        <w:t> </w:t>
      </w:r>
      <w:r>
        <w:rPr/>
        <w:t>7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spacing w:line="258" w:lineRule="exact"/>
        <w:ind w:right="1327" w:left="0" w:firstLine="0"/>
        <w:jc w:val="both"/>
      </w:pPr>
      <w:r>
        <w:rPr>
          <w:rtl/>
        </w:rPr>
        <w:t>להסמיך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5"/>
          <w:rtl/>
        </w:rPr>
        <w:t> </w:t>
      </w:r>
      <w:r>
        <w:rPr>
          <w:rtl/>
        </w:rPr>
        <w:t>מועצת</w:t>
      </w:r>
      <w:r>
        <w:rPr>
          <w:spacing w:val="-4"/>
          <w:rtl/>
        </w:rPr>
        <w:t> </w:t>
      </w:r>
      <w:r>
        <w:rPr>
          <w:rtl/>
        </w:rPr>
        <w:t>הרשות</w:t>
      </w:r>
      <w:r>
        <w:rPr>
          <w:spacing w:val="-5"/>
          <w:rtl/>
        </w:rPr>
        <w:t> </w:t>
      </w:r>
      <w:r>
        <w:rPr>
          <w:rtl/>
        </w:rPr>
        <w:t>לאפשר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הארכת</w:t>
      </w:r>
      <w:r>
        <w:rPr>
          <w:spacing w:val="-4"/>
          <w:rtl/>
        </w:rPr>
        <w:t> </w:t>
      </w:r>
      <w:r>
        <w:rPr>
          <w:rtl/>
        </w:rPr>
        <w:t>הזמנים</w:t>
      </w:r>
      <w:r>
        <w:rPr>
          <w:spacing w:val="-3"/>
          <w:rtl/>
        </w:rPr>
        <w:t> </w:t>
      </w:r>
      <w:r>
        <w:rPr>
          <w:rtl/>
        </w:rPr>
        <w:t>במקרים</w:t>
      </w:r>
      <w:r>
        <w:rPr>
          <w:spacing w:val="-4"/>
          <w:rtl/>
        </w:rPr>
        <w:t> </w:t>
      </w:r>
      <w:r>
        <w:rPr>
          <w:rtl/>
        </w:rPr>
        <w:t>מתאימים</w:t>
      </w:r>
      <w:r>
        <w:rPr>
          <w:spacing w:val="-5"/>
          <w:rtl/>
        </w:rPr>
        <w:t> </w:t>
      </w:r>
      <w:r>
        <w:rPr>
          <w:rtl/>
        </w:rPr>
        <w:t>ומיוחדים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5420"/>
        <w:jc w:val="both"/>
      </w:pPr>
      <w:r>
        <w:rPr>
          <w:b/>
          <w:bCs/>
          <w:rtl/>
        </w:rPr>
        <w:t>סעיפים</w:t>
      </w:r>
      <w:hyperlink w:history="true" w:anchor="_bookmark23">
        <w:r>
          <w:rPr>
            <w:b/>
            <w:bCs/>
            <w:rtl/>
          </w:rPr>
          <w:t> </w:t>
        </w:r>
        <w:r>
          <w:rPr>
            <w:b/>
            <w:bCs/>
          </w:rPr>
          <w:t>95</w:t>
        </w:r>
      </w:hyperlink>
      <w:r>
        <w:rPr>
          <w:b/>
          <w:bCs/>
          <w:rtl/>
        </w:rPr>
        <w:t> עד</w:t>
      </w:r>
      <w:hyperlink w:history="true" w:anchor="_bookmark24">
        <w:r>
          <w:rPr>
            <w:b/>
            <w:bCs/>
            <w:rtl/>
          </w:rPr>
          <w:t> </w:t>
        </w:r>
        <w:r>
          <w:rPr>
            <w:b/>
            <w:bCs/>
          </w:rPr>
          <w:t>99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רשויות מקומיות</w:t>
      </w:r>
      <w:r>
        <w:rPr>
          <w:b/>
          <w:bCs/>
          <w:spacing w:val="-50"/>
          <w:rtl/>
        </w:rPr>
        <w:t> </w:t>
      </w:r>
      <w:r>
        <w:rPr>
          <w:rtl/>
        </w:rPr>
        <w:t>רשויות מקומיות רשאיות לחוקק חוקי עזר המטילים חובות ומגבלות שונות על פעילות בתחומה של</w:t>
      </w:r>
      <w:r>
        <w:rPr>
          <w:spacing w:val="1"/>
          <w:rtl/>
        </w:rPr>
        <w:t> </w:t>
      </w:r>
      <w:r>
        <w:rPr>
          <w:rtl/>
        </w:rPr>
        <w:t>רשות מקומית</w:t>
      </w:r>
      <w:r>
        <w:rPr/>
        <w:t>.</w:t>
      </w:r>
      <w:r>
        <w:rPr>
          <w:rtl/>
        </w:rPr>
        <w:t> נוכח מאפייניו הייחודים של הפרויקט העובר במספר רב של רשויות מקומיות וכרוך</w:t>
      </w:r>
      <w:r>
        <w:rPr>
          <w:spacing w:val="1"/>
          <w:rtl/>
        </w:rPr>
        <w:t> </w:t>
      </w:r>
      <w:r>
        <w:rPr>
          <w:rtl/>
        </w:rPr>
        <w:t>בהיבטים</w:t>
      </w:r>
      <w:r>
        <w:rPr>
          <w:spacing w:val="-13"/>
          <w:rtl/>
        </w:rPr>
        <w:t> </w:t>
      </w:r>
      <w:r>
        <w:rPr>
          <w:rtl/>
        </w:rPr>
        <w:t>ביצועיים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הנדסיים</w:t>
      </w:r>
      <w:r>
        <w:rPr>
          <w:spacing w:val="-13"/>
          <w:rtl/>
        </w:rPr>
        <w:t> </w:t>
      </w:r>
      <w:r>
        <w:rPr>
          <w:rtl/>
        </w:rPr>
        <w:t>ותפעוליים</w:t>
      </w:r>
      <w:r>
        <w:rPr>
          <w:spacing w:val="-12"/>
          <w:rtl/>
        </w:rPr>
        <w:t> </w:t>
      </w:r>
      <w:r>
        <w:rPr>
          <w:rtl/>
        </w:rPr>
        <w:t>מורכבים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הכפפתו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הפרויקט</w:t>
      </w:r>
      <w:r>
        <w:rPr>
          <w:spacing w:val="-12"/>
          <w:rtl/>
        </w:rPr>
        <w:t> </w:t>
      </w:r>
      <w:r>
        <w:rPr>
          <w:rtl/>
        </w:rPr>
        <w:t>למספר</w:t>
      </w:r>
      <w:r>
        <w:rPr>
          <w:spacing w:val="-13"/>
          <w:rtl/>
        </w:rPr>
        <w:t> </w:t>
      </w:r>
      <w:r>
        <w:rPr>
          <w:rtl/>
        </w:rPr>
        <w:t>רב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נורמות</w:t>
      </w:r>
      <w:r>
        <w:rPr>
          <w:spacing w:val="-13"/>
          <w:rtl/>
        </w:rPr>
        <w:t> </w:t>
      </w:r>
      <w:r>
        <w:rPr>
          <w:rtl/>
        </w:rPr>
        <w:t>העשויות</w:t>
      </w:r>
      <w:r>
        <w:rPr>
          <w:spacing w:val="-52"/>
          <w:rtl/>
        </w:rPr>
        <w:t> </w:t>
      </w:r>
      <w:r>
        <w:rPr>
          <w:rtl/>
        </w:rPr>
        <w:t>להיות שונות זו מזו</w:t>
      </w:r>
      <w:r>
        <w:rPr/>
        <w:t>,</w:t>
      </w:r>
      <w:r>
        <w:rPr>
          <w:rtl/>
        </w:rPr>
        <w:t> לסתור את הכללים על פיהם נדרש להקים ולהפעיל את הפרויקט עפ</w:t>
      </w:r>
      <w:r>
        <w:rPr/>
        <w:t>"</w:t>
      </w:r>
      <w:r>
        <w:rPr>
          <w:rtl/>
        </w:rPr>
        <w:t>י התכניות</w:t>
      </w:r>
      <w:r>
        <w:rPr>
          <w:spacing w:val="1"/>
          <w:rtl/>
        </w:rPr>
        <w:t> </w:t>
      </w:r>
      <w:r>
        <w:rPr>
          <w:rtl/>
        </w:rPr>
        <w:t>החלות עליו ועוד</w:t>
      </w:r>
      <w:r>
        <w:rPr/>
        <w:t>,</w:t>
      </w:r>
      <w:r>
        <w:rPr>
          <w:rtl/>
        </w:rPr>
        <w:t> עלולה לעכב את ביצועו במידה רבה</w:t>
      </w:r>
      <w:r>
        <w:rPr/>
        <w:t>.</w:t>
      </w:r>
      <w:r>
        <w:rPr>
          <w:rtl/>
        </w:rPr>
        <w:t> יתרה מזאת</w:t>
      </w:r>
      <w:r>
        <w:rPr/>
        <w:t>,</w:t>
      </w:r>
      <w:r>
        <w:rPr>
          <w:rtl/>
        </w:rPr>
        <w:t> עיקר העניינים המוסדרים בחוקי</w:t>
      </w:r>
      <w:r>
        <w:rPr>
          <w:spacing w:val="1"/>
          <w:rtl/>
        </w:rPr>
        <w:t> </w:t>
      </w:r>
      <w:r>
        <w:rPr>
          <w:rtl/>
        </w:rPr>
        <w:t>העזר</w:t>
      </w:r>
      <w:r>
        <w:rPr>
          <w:spacing w:val="37"/>
          <w:rtl/>
        </w:rPr>
        <w:t> </w:t>
      </w:r>
      <w:r>
        <w:rPr>
          <w:rtl/>
        </w:rPr>
        <w:t>מוסדרים</w:t>
      </w:r>
      <w:r>
        <w:rPr>
          <w:spacing w:val="36"/>
          <w:rtl/>
        </w:rPr>
        <w:t> </w:t>
      </w:r>
      <w:r>
        <w:rPr>
          <w:rtl/>
        </w:rPr>
        <w:t>גם</w:t>
      </w:r>
      <w:r>
        <w:rPr>
          <w:spacing w:val="36"/>
          <w:rtl/>
        </w:rPr>
        <w:t> </w:t>
      </w:r>
      <w:r>
        <w:rPr>
          <w:rtl/>
        </w:rPr>
        <w:t>ברמה</w:t>
      </w:r>
      <w:r>
        <w:rPr>
          <w:spacing w:val="37"/>
          <w:rtl/>
        </w:rPr>
        <w:t> </w:t>
      </w:r>
      <w:r>
        <w:rPr>
          <w:rtl/>
        </w:rPr>
        <w:t>הארצית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בצורה</w:t>
      </w:r>
      <w:r>
        <w:rPr>
          <w:spacing w:val="36"/>
          <w:rtl/>
        </w:rPr>
        <w:t> </w:t>
      </w:r>
      <w:r>
        <w:rPr>
          <w:rtl/>
        </w:rPr>
        <w:t>אחידה</w:t>
      </w:r>
      <w:r>
        <w:rPr/>
        <w:t>.</w:t>
      </w:r>
      <w:r>
        <w:rPr>
          <w:spacing w:val="36"/>
          <w:rtl/>
        </w:rPr>
        <w:t> </w:t>
      </w:r>
      <w:r>
        <w:rPr>
          <w:rtl/>
        </w:rPr>
        <w:t>משכך</w:t>
      </w:r>
      <w:r>
        <w:rPr>
          <w:spacing w:val="36"/>
          <w:rtl/>
        </w:rPr>
        <w:t> </w:t>
      </w:r>
      <w:r>
        <w:rPr>
          <w:rtl/>
        </w:rPr>
        <w:t>נדרש</w:t>
      </w:r>
      <w:r>
        <w:rPr>
          <w:spacing w:val="36"/>
          <w:rtl/>
        </w:rPr>
        <w:t> </w:t>
      </w:r>
      <w:r>
        <w:rPr>
          <w:rtl/>
        </w:rPr>
        <w:t>לקבוע</w:t>
      </w:r>
      <w:r>
        <w:rPr>
          <w:spacing w:val="37"/>
          <w:rtl/>
        </w:rPr>
        <w:t> </w:t>
      </w:r>
      <w:r>
        <w:rPr>
          <w:rtl/>
        </w:rPr>
        <w:t>כי</w:t>
      </w:r>
      <w:r>
        <w:rPr>
          <w:spacing w:val="37"/>
          <w:rtl/>
        </w:rPr>
        <w:t> </w:t>
      </w:r>
      <w:r>
        <w:rPr>
          <w:rtl/>
        </w:rPr>
        <w:t>חוקי</w:t>
      </w:r>
      <w:r>
        <w:rPr>
          <w:spacing w:val="37"/>
          <w:rtl/>
        </w:rPr>
        <w:t> </w:t>
      </w:r>
      <w:r>
        <w:rPr>
          <w:rtl/>
        </w:rPr>
        <w:t>העזר</w:t>
      </w:r>
      <w:r>
        <w:rPr>
          <w:spacing w:val="37"/>
          <w:rtl/>
        </w:rPr>
        <w:t> </w:t>
      </w:r>
      <w:r>
        <w:rPr>
          <w:rtl/>
        </w:rPr>
        <w:t>של</w:t>
      </w:r>
      <w:r>
        <w:rPr>
          <w:spacing w:val="37"/>
          <w:rtl/>
        </w:rPr>
        <w:t> </w:t>
      </w:r>
      <w:r>
        <w:rPr>
          <w:rtl/>
        </w:rPr>
        <w:t>הרשויות</w:t>
      </w:r>
      <w:r>
        <w:rPr>
          <w:spacing w:val="-52"/>
          <w:rtl/>
        </w:rPr>
        <w:t> </w:t>
      </w:r>
      <w:r>
        <w:rPr>
          <w:rtl/>
        </w:rPr>
        <w:t>המקומיות לא יחולו ככלל על פרויקט המטרו</w:t>
      </w:r>
      <w:r>
        <w:rPr/>
        <w:t>.</w:t>
      </w:r>
      <w:r>
        <w:rPr>
          <w:rtl/>
        </w:rPr>
        <w:t> יחד עם זאת</w:t>
      </w:r>
      <w:r>
        <w:rPr/>
        <w:t>,</w:t>
      </w:r>
      <w:r>
        <w:rPr>
          <w:rtl/>
        </w:rPr>
        <w:t> מוצע להסמיך את שר האוצר</w:t>
      </w:r>
      <w:r>
        <w:rPr/>
        <w:t>,</w:t>
      </w:r>
      <w:r>
        <w:rPr>
          <w:rtl/>
        </w:rPr>
        <w:t> על דעת יו</w:t>
      </w:r>
      <w:r>
        <w:rPr/>
        <w:t>"</w:t>
      </w:r>
      <w:r>
        <w:rPr>
          <w:rtl/>
        </w:rPr>
        <w:t>ר</w:t>
      </w:r>
      <w:r>
        <w:rPr>
          <w:spacing w:val="1"/>
          <w:rtl/>
        </w:rPr>
        <w:t> </w:t>
      </w:r>
      <w:r>
        <w:rPr>
          <w:rtl/>
        </w:rPr>
        <w:t>מועצת הרשות ובהתייעצות עם שר הפנים ועם היחידה ליישוב סכסוכים</w:t>
      </w:r>
      <w:r>
        <w:rPr/>
        <w:t>,</w:t>
      </w:r>
      <w:r>
        <w:rPr>
          <w:rtl/>
        </w:rPr>
        <w:t> לקבוע כי חוק עזר מסוים או</w:t>
      </w:r>
      <w:r>
        <w:rPr>
          <w:spacing w:val="1"/>
          <w:rtl/>
        </w:rPr>
        <w:t> </w:t>
      </w:r>
      <w:r>
        <w:rPr>
          <w:rtl/>
        </w:rPr>
        <w:t>חלק</w:t>
      </w:r>
      <w:r>
        <w:rPr>
          <w:spacing w:val="5"/>
          <w:rtl/>
        </w:rPr>
        <w:t> </w:t>
      </w:r>
      <w:r>
        <w:rPr>
          <w:rtl/>
        </w:rPr>
        <w:t>ממנו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יעמדו</w:t>
      </w:r>
      <w:r>
        <w:rPr>
          <w:spacing w:val="4"/>
          <w:rtl/>
        </w:rPr>
        <w:t> </w:t>
      </w:r>
      <w:r>
        <w:rPr>
          <w:rtl/>
        </w:rPr>
        <w:t>בתוקפם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בדרך</w:t>
      </w:r>
      <w:r>
        <w:rPr>
          <w:spacing w:val="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ניתן</w:t>
      </w:r>
      <w:r>
        <w:rPr>
          <w:spacing w:val="5"/>
          <w:rtl/>
        </w:rPr>
        <w:t> </w:t>
      </w:r>
      <w:r>
        <w:rPr>
          <w:rtl/>
        </w:rPr>
        <w:t>יהיה</w:t>
      </w:r>
      <w:r>
        <w:rPr>
          <w:spacing w:val="4"/>
          <w:rtl/>
        </w:rPr>
        <w:t> </w:t>
      </w:r>
      <w:r>
        <w:rPr>
          <w:rtl/>
        </w:rPr>
        <w:t>להבטיח</w:t>
      </w:r>
      <w:r>
        <w:rPr>
          <w:spacing w:val="6"/>
          <w:rtl/>
        </w:rPr>
        <w:t> </w:t>
      </w:r>
      <w:r>
        <w:rPr>
          <w:rtl/>
        </w:rPr>
        <w:t>מחד</w:t>
      </w:r>
      <w:r>
        <w:rPr>
          <w:spacing w:val="5"/>
          <w:rtl/>
        </w:rPr>
        <w:t> </w:t>
      </w:r>
      <w:r>
        <w:rPr>
          <w:rtl/>
        </w:rPr>
        <w:t>שכללים</w:t>
      </w:r>
      <w:r>
        <w:rPr>
          <w:spacing w:val="4"/>
          <w:rtl/>
        </w:rPr>
        <w:t> </w:t>
      </w:r>
      <w:r>
        <w:rPr>
          <w:rtl/>
        </w:rPr>
        <w:t>הקבועים</w:t>
      </w:r>
      <w:r>
        <w:rPr>
          <w:spacing w:val="4"/>
          <w:rtl/>
        </w:rPr>
        <w:t> </w:t>
      </w:r>
      <w:r>
        <w:rPr>
          <w:rtl/>
        </w:rPr>
        <w:t>בחוקי</w:t>
      </w:r>
      <w:r>
        <w:rPr>
          <w:spacing w:val="7"/>
          <w:rtl/>
        </w:rPr>
        <w:t> </w:t>
      </w:r>
      <w:r>
        <w:rPr>
          <w:rtl/>
        </w:rPr>
        <w:t>עזר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שאין</w:t>
      </w:r>
      <w:r>
        <w:rPr>
          <w:spacing w:val="4"/>
          <w:rtl/>
        </w:rPr>
        <w:t> </w:t>
      </w:r>
      <w:r>
        <w:rPr>
          <w:rtl/>
        </w:rPr>
        <w:t>בה</w:t>
      </w:r>
      <w:r>
        <w:rPr>
          <w:rtl/>
        </w:rPr>
        <w:t>ם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22" w:firstLine="0"/>
        <w:jc w:val="left"/>
      </w:pPr>
      <w:r>
        <w:rPr>
          <w:rtl/>
        </w:rPr>
        <w:t>כדי</w:t>
      </w:r>
      <w:r>
        <w:rPr>
          <w:spacing w:val="15"/>
          <w:rtl/>
        </w:rPr>
        <w:t> </w:t>
      </w:r>
      <w:r>
        <w:rPr>
          <w:rtl/>
        </w:rPr>
        <w:t>להכביד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לעכב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ביצוע</w:t>
      </w:r>
      <w:r>
        <w:rPr>
          <w:spacing w:val="15"/>
          <w:rtl/>
        </w:rPr>
        <w:t> </w:t>
      </w:r>
      <w:r>
        <w:rPr>
          <w:rtl/>
        </w:rPr>
        <w:t>הפרויקט</w:t>
      </w:r>
      <w:r>
        <w:rPr>
          <w:spacing w:val="15"/>
          <w:rtl/>
        </w:rPr>
        <w:t> </w:t>
      </w:r>
      <w:r>
        <w:rPr>
          <w:rtl/>
        </w:rPr>
        <w:t>ואשר</w:t>
      </w:r>
      <w:r>
        <w:rPr>
          <w:spacing w:val="15"/>
          <w:rtl/>
        </w:rPr>
        <w:t> </w:t>
      </w:r>
      <w:r>
        <w:rPr>
          <w:rtl/>
        </w:rPr>
        <w:t>עשויה</w:t>
      </w:r>
      <w:r>
        <w:rPr>
          <w:spacing w:val="15"/>
          <w:rtl/>
        </w:rPr>
        <w:t> </w:t>
      </w:r>
      <w:r>
        <w:rPr>
          <w:rtl/>
        </w:rPr>
        <w:t>להיות</w:t>
      </w:r>
      <w:r>
        <w:rPr>
          <w:spacing w:val="15"/>
          <w:rtl/>
        </w:rPr>
        <w:t> </w:t>
      </w:r>
      <w:r>
        <w:rPr>
          <w:rtl/>
        </w:rPr>
        <w:t>להם</w:t>
      </w:r>
      <w:r>
        <w:rPr>
          <w:spacing w:val="15"/>
          <w:rtl/>
        </w:rPr>
        <w:t> </w:t>
      </w:r>
      <w:r>
        <w:rPr>
          <w:rtl/>
        </w:rPr>
        <w:t>חשיבות</w:t>
      </w:r>
      <w:r>
        <w:rPr>
          <w:spacing w:val="15"/>
          <w:rtl/>
        </w:rPr>
        <w:t> </w:t>
      </w:r>
      <w:r>
        <w:rPr>
          <w:rtl/>
        </w:rPr>
        <w:t>לשם</w:t>
      </w:r>
      <w:r>
        <w:rPr>
          <w:spacing w:val="15"/>
          <w:rtl/>
        </w:rPr>
        <w:t> </w:t>
      </w:r>
      <w:r>
        <w:rPr>
          <w:rtl/>
        </w:rPr>
        <w:t>שמירה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המרח</w:t>
      </w:r>
      <w:r>
        <w:rPr>
          <w:rtl/>
        </w:rPr>
        <w:t>ב</w:t>
      </w:r>
    </w:p>
    <w:p>
      <w:pPr>
        <w:pStyle w:val="BodyText"/>
        <w:bidi/>
        <w:ind w:right="180" w:left="311" w:firstLine="2321"/>
        <w:jc w:val="left"/>
      </w:pPr>
      <w:r>
        <w:rPr>
          <w:rtl/>
        </w:rPr>
        <w:t>הציבורי העירוני יעמדו בתוקפם</w:t>
      </w:r>
      <w:r>
        <w:rPr/>
        <w:t>,</w:t>
      </w:r>
      <w:r>
        <w:rPr>
          <w:rtl/>
        </w:rPr>
        <w:t> ומאידך שהפרויקט יוכל להתבצע כסדרו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החוק</w:t>
      </w:r>
      <w:r>
        <w:rPr>
          <w:spacing w:val="-13"/>
          <w:rtl/>
        </w:rPr>
        <w:t> </w:t>
      </w:r>
      <w:r>
        <w:rPr>
          <w:rtl/>
        </w:rPr>
        <w:t>למניעת</w:t>
      </w:r>
      <w:r>
        <w:rPr>
          <w:spacing w:val="-13"/>
          <w:rtl/>
        </w:rPr>
        <w:t> </w:t>
      </w:r>
      <w:r>
        <w:rPr>
          <w:rtl/>
        </w:rPr>
        <w:t>מפגעים</w:t>
      </w:r>
      <w:r>
        <w:rPr>
          <w:spacing w:val="-12"/>
          <w:rtl/>
        </w:rPr>
        <w:t> </w:t>
      </w:r>
      <w:r>
        <w:rPr>
          <w:rtl/>
        </w:rPr>
        <w:t>והתקנות</w:t>
      </w:r>
      <w:r>
        <w:rPr>
          <w:spacing w:val="-12"/>
          <w:rtl/>
        </w:rPr>
        <w:t> </w:t>
      </w:r>
      <w:r>
        <w:rPr>
          <w:rtl/>
        </w:rPr>
        <w:t>שהותקנו</w:t>
      </w:r>
      <w:r>
        <w:rPr>
          <w:spacing w:val="-12"/>
          <w:rtl/>
        </w:rPr>
        <w:t> </w:t>
      </w:r>
      <w:r>
        <w:rPr>
          <w:rtl/>
        </w:rPr>
        <w:t>מכוחו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אוסרים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ביצוע</w:t>
      </w:r>
      <w:r>
        <w:rPr>
          <w:spacing w:val="-12"/>
          <w:rtl/>
        </w:rPr>
        <w:t> </w:t>
      </w:r>
      <w:r>
        <w:rPr>
          <w:rtl/>
        </w:rPr>
        <w:t>עבודות</w:t>
      </w:r>
      <w:r>
        <w:rPr>
          <w:spacing w:val="-12"/>
          <w:rtl/>
        </w:rPr>
        <w:t> </w:t>
      </w:r>
      <w:r>
        <w:rPr>
          <w:rtl/>
        </w:rPr>
        <w:t>בשעות</w:t>
      </w:r>
      <w:r>
        <w:rPr>
          <w:spacing w:val="-12"/>
          <w:rtl/>
        </w:rPr>
        <w:t> </w:t>
      </w:r>
      <w:r>
        <w:rPr>
          <w:rtl/>
        </w:rPr>
        <w:t>הלילה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כפי</w:t>
      </w:r>
      <w:r>
        <w:rPr>
          <w:spacing w:val="-13"/>
          <w:rtl/>
        </w:rPr>
        <w:t> </w:t>
      </w:r>
      <w:r>
        <w:rPr>
          <w:rtl/>
        </w:rPr>
        <w:t>שהתבר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17" w:firstLine="0"/>
        <w:jc w:val="left"/>
      </w:pPr>
      <w:r>
        <w:rPr>
          <w:rtl/>
        </w:rPr>
        <w:t>במסגרת</w:t>
      </w:r>
      <w:r>
        <w:rPr>
          <w:spacing w:val="-12"/>
          <w:rtl/>
        </w:rPr>
        <w:t> </w:t>
      </w:r>
      <w:r>
        <w:rPr>
          <w:rtl/>
        </w:rPr>
        <w:t>העבודות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הקו</w:t>
      </w:r>
      <w:r>
        <w:rPr>
          <w:spacing w:val="-12"/>
          <w:rtl/>
        </w:rPr>
        <w:t> </w:t>
      </w:r>
      <w:r>
        <w:rPr>
          <w:rtl/>
        </w:rPr>
        <w:t>האדום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כריית</w:t>
      </w:r>
      <w:r>
        <w:rPr>
          <w:spacing w:val="-11"/>
          <w:rtl/>
        </w:rPr>
        <w:t> </w:t>
      </w:r>
      <w:r>
        <w:rPr>
          <w:rtl/>
        </w:rPr>
        <w:t>המנהרות</w:t>
      </w:r>
      <w:r>
        <w:rPr>
          <w:spacing w:val="-12"/>
          <w:rtl/>
        </w:rPr>
        <w:t> </w:t>
      </w:r>
      <w:r>
        <w:rPr>
          <w:rtl/>
        </w:rPr>
        <w:t>מחויבת</w:t>
      </w:r>
      <w:r>
        <w:rPr>
          <w:spacing w:val="-10"/>
          <w:rtl/>
        </w:rPr>
        <w:t> </w:t>
      </w:r>
      <w:r>
        <w:rPr>
          <w:rtl/>
        </w:rPr>
        <w:t>להתבצע</w:t>
      </w:r>
      <w:r>
        <w:rPr>
          <w:spacing w:val="-12"/>
          <w:rtl/>
        </w:rPr>
        <w:t> </w:t>
      </w:r>
      <w:r>
        <w:rPr>
          <w:rtl/>
        </w:rPr>
        <w:t>באופן</w:t>
      </w:r>
      <w:r>
        <w:rPr>
          <w:spacing w:val="-11"/>
          <w:rtl/>
        </w:rPr>
        <w:t> </w:t>
      </w:r>
      <w:r>
        <w:rPr>
          <w:rtl/>
        </w:rPr>
        <w:t>רציף</w:t>
      </w:r>
      <w:r>
        <w:rPr>
          <w:spacing w:val="-12"/>
          <w:rtl/>
        </w:rPr>
        <w:t> </w:t>
      </w:r>
      <w:r>
        <w:rPr>
          <w:rtl/>
        </w:rPr>
        <w:t>וכך</w:t>
      </w:r>
      <w:r>
        <w:rPr>
          <w:spacing w:val="-13"/>
          <w:rtl/>
        </w:rPr>
        <w:t> </w:t>
      </w:r>
      <w:r>
        <w:rPr>
          <w:rtl/>
        </w:rPr>
        <w:t>גם</w:t>
      </w:r>
      <w:r>
        <w:rPr>
          <w:spacing w:val="-9"/>
          <w:rtl/>
        </w:rPr>
        <w:t> </w:t>
      </w:r>
      <w:r>
        <w:rPr>
          <w:rtl/>
        </w:rPr>
        <w:t>עבודות</w:t>
      </w:r>
      <w:r>
        <w:rPr>
          <w:spacing w:val="-12"/>
          <w:rtl/>
        </w:rPr>
        <w:t> </w:t>
      </w:r>
      <w:r>
        <w:rPr>
          <w:rtl/>
        </w:rPr>
        <w:t>נוספות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ביצוע</w:t>
      </w:r>
      <w:r>
        <w:rPr>
          <w:spacing w:val="-6"/>
          <w:rtl/>
        </w:rPr>
        <w:t> </w:t>
      </w:r>
      <w:r>
        <w:rPr>
          <w:rtl/>
        </w:rPr>
        <w:t>העבודות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6"/>
          <w:rtl/>
        </w:rPr>
        <w:t> </w:t>
      </w:r>
      <w:r>
        <w:rPr>
          <w:rtl/>
        </w:rPr>
        <w:t>רציף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לפחות</w:t>
      </w:r>
      <w:r>
        <w:rPr>
          <w:spacing w:val="-6"/>
          <w:rtl/>
        </w:rPr>
        <w:t> </w:t>
      </w:r>
      <w:r>
        <w:rPr>
          <w:rtl/>
        </w:rPr>
        <w:t>במשך</w:t>
      </w:r>
      <w:r>
        <w:rPr>
          <w:spacing w:val="-6"/>
          <w:rtl/>
        </w:rPr>
        <w:t> </w:t>
      </w:r>
      <w:r>
        <w:rPr>
          <w:rtl/>
        </w:rPr>
        <w:t>חלק</w:t>
      </w:r>
      <w:r>
        <w:rPr>
          <w:spacing w:val="-5"/>
          <w:rtl/>
        </w:rPr>
        <w:t> </w:t>
      </w:r>
      <w:r>
        <w:rPr>
          <w:rtl/>
        </w:rPr>
        <w:t>משעות</w:t>
      </w:r>
      <w:r>
        <w:rPr>
          <w:spacing w:val="-3"/>
          <w:rtl/>
        </w:rPr>
        <w:t> </w:t>
      </w:r>
      <w:r>
        <w:rPr>
          <w:rtl/>
        </w:rPr>
        <w:t>הלילה</w:t>
      </w:r>
      <w:r>
        <w:rPr>
          <w:spacing w:val="-7"/>
          <w:rtl/>
        </w:rPr>
        <w:t> </w:t>
      </w:r>
      <w:r>
        <w:rPr>
          <w:rtl/>
        </w:rPr>
        <w:t>יאפשר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קיצור</w:t>
      </w:r>
      <w:r>
        <w:rPr>
          <w:spacing w:val="-6"/>
          <w:rtl/>
        </w:rPr>
        <w:t> </w:t>
      </w:r>
      <w:r>
        <w:rPr>
          <w:rtl/>
        </w:rPr>
        <w:t>תקופת</w:t>
      </w:r>
      <w:r>
        <w:rPr>
          <w:spacing w:val="-5"/>
          <w:rtl/>
        </w:rPr>
        <w:t> </w:t>
      </w:r>
      <w:r>
        <w:rPr>
          <w:rtl/>
        </w:rPr>
        <w:t>ההקמה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הקדמת</w:t>
      </w:r>
      <w:r>
        <w:rPr>
          <w:spacing w:val="36"/>
          <w:rtl/>
        </w:rPr>
        <w:t> </w:t>
      </w:r>
      <w:r>
        <w:rPr>
          <w:rtl/>
        </w:rPr>
        <w:t>הפעלתו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45"/>
          <w:rtl/>
        </w:rPr>
        <w:t> </w:t>
      </w:r>
      <w:r>
        <w:rPr>
          <w:rtl/>
        </w:rPr>
        <w:t>המטרו</w:t>
      </w:r>
      <w:r>
        <w:rPr>
          <w:spacing w:val="36"/>
          <w:rtl/>
        </w:rPr>
        <w:t> </w:t>
      </w:r>
      <w:r>
        <w:rPr>
          <w:rtl/>
        </w:rPr>
        <w:t>ואת</w:t>
      </w:r>
      <w:r>
        <w:rPr>
          <w:spacing w:val="36"/>
          <w:rtl/>
        </w:rPr>
        <w:t> </w:t>
      </w:r>
      <w:r>
        <w:rPr>
          <w:rtl/>
        </w:rPr>
        <w:t>הקטנת</w:t>
      </w:r>
      <w:r>
        <w:rPr>
          <w:spacing w:val="36"/>
          <w:rtl/>
        </w:rPr>
        <w:t> </w:t>
      </w:r>
      <w:r>
        <w:rPr>
          <w:rtl/>
        </w:rPr>
        <w:t>התקופה</w:t>
      </w:r>
      <w:r>
        <w:rPr>
          <w:spacing w:val="37"/>
          <w:rtl/>
        </w:rPr>
        <w:t> </w:t>
      </w:r>
      <w:r>
        <w:rPr>
          <w:rtl/>
        </w:rPr>
        <w:t>שבה</w:t>
      </w:r>
      <w:r>
        <w:rPr>
          <w:spacing w:val="36"/>
          <w:rtl/>
        </w:rPr>
        <w:t> </w:t>
      </w:r>
      <w:r>
        <w:rPr>
          <w:rtl/>
        </w:rPr>
        <w:t>העבודות</w:t>
      </w:r>
      <w:r>
        <w:rPr>
          <w:spacing w:val="36"/>
          <w:rtl/>
        </w:rPr>
        <w:t> </w:t>
      </w:r>
      <w:r>
        <w:rPr>
          <w:rtl/>
        </w:rPr>
        <w:t>גורמות</w:t>
      </w:r>
      <w:r>
        <w:rPr>
          <w:spacing w:val="37"/>
          <w:rtl/>
        </w:rPr>
        <w:t> </w:t>
      </w:r>
      <w:r>
        <w:rPr>
          <w:rtl/>
        </w:rPr>
        <w:t>להפרעה</w:t>
      </w:r>
      <w:r>
        <w:rPr>
          <w:spacing w:val="36"/>
          <w:rtl/>
        </w:rPr>
        <w:t> </w:t>
      </w:r>
      <w:r>
        <w:rPr>
          <w:rtl/>
        </w:rPr>
        <w:t>לחיי</w:t>
      </w:r>
      <w:r>
        <w:rPr>
          <w:spacing w:val="36"/>
          <w:rtl/>
        </w:rPr>
        <w:t> </w:t>
      </w:r>
      <w:r>
        <w:rPr>
          <w:rtl/>
        </w:rPr>
        <w:t>התושבים</w:t>
      </w:r>
      <w:r>
        <w:rPr/>
        <w:t>.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הסמכות להתיר עבודות בשעות הלילה מסורה כיום רק לראש הרשות המקומית</w:t>
      </w:r>
      <w:r>
        <w:rPr/>
        <w:t>,</w:t>
      </w:r>
      <w:r>
        <w:rPr>
          <w:rtl/>
        </w:rPr>
        <w:t> ומחייבת עיגון בחוק</w:t>
      </w:r>
      <w:r>
        <w:rPr>
          <w:spacing w:val="1"/>
          <w:rtl/>
        </w:rPr>
        <w:t> </w:t>
      </w:r>
      <w:r>
        <w:rPr>
          <w:rtl/>
        </w:rPr>
        <w:t>עזר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נוכח</w:t>
      </w:r>
      <w:r>
        <w:rPr>
          <w:spacing w:val="-13"/>
          <w:rtl/>
        </w:rPr>
        <w:t> </w:t>
      </w:r>
      <w:r>
        <w:rPr>
          <w:rtl/>
        </w:rPr>
        <w:t>מהותו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הפרויקט</w:t>
      </w:r>
      <w:r>
        <w:rPr>
          <w:spacing w:val="-10"/>
          <w:rtl/>
        </w:rPr>
        <w:t> </w:t>
      </w:r>
      <w:r>
        <w:rPr>
          <w:rtl/>
        </w:rPr>
        <w:t>המשתרע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שטחן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מספר</w:t>
      </w:r>
      <w:r>
        <w:rPr>
          <w:spacing w:val="-11"/>
          <w:rtl/>
        </w:rPr>
        <w:t> </w:t>
      </w:r>
      <w:r>
        <w:rPr>
          <w:rtl/>
        </w:rPr>
        <w:t>גדול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רשויות</w:t>
      </w:r>
      <w:r>
        <w:rPr>
          <w:spacing w:val="-13"/>
          <w:rtl/>
        </w:rPr>
        <w:t> </w:t>
      </w:r>
      <w:r>
        <w:rPr>
          <w:spacing w:val="-1"/>
          <w:rtl/>
        </w:rPr>
        <w:t>מקומיות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לא</w:t>
      </w:r>
      <w:r>
        <w:rPr>
          <w:spacing w:val="-11"/>
          <w:rtl/>
        </w:rPr>
        <w:t> </w:t>
      </w:r>
      <w:r>
        <w:rPr>
          <w:spacing w:val="-1"/>
          <w:rtl/>
        </w:rPr>
        <w:t>ניתן</w:t>
      </w:r>
      <w:r>
        <w:rPr>
          <w:spacing w:val="-13"/>
          <w:rtl/>
        </w:rPr>
        <w:t> </w:t>
      </w:r>
      <w:r>
        <w:rPr>
          <w:spacing w:val="-1"/>
          <w:rtl/>
        </w:rPr>
        <w:t>להכפיפו</w:t>
      </w:r>
      <w:r>
        <w:rPr>
          <w:spacing w:val="-51"/>
          <w:rtl/>
        </w:rPr>
        <w:t> </w:t>
      </w:r>
      <w:r>
        <w:rPr>
          <w:rtl/>
        </w:rPr>
        <w:t>לאישורם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ראשי</w:t>
      </w:r>
      <w:r>
        <w:rPr>
          <w:spacing w:val="7"/>
          <w:rtl/>
        </w:rPr>
        <w:t> </w:t>
      </w:r>
      <w:r>
        <w:rPr>
          <w:rtl/>
        </w:rPr>
        <w:t>הרשויות</w:t>
      </w:r>
      <w:r>
        <w:rPr>
          <w:spacing w:val="9"/>
          <w:rtl/>
        </w:rPr>
        <w:t> </w:t>
      </w:r>
      <w:r>
        <w:rPr>
          <w:rtl/>
        </w:rPr>
        <w:t>המקומיות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לפיכך</w:t>
      </w:r>
      <w:r>
        <w:rPr>
          <w:spacing w:val="6"/>
          <w:rtl/>
        </w:rPr>
        <w:t> </w:t>
      </w:r>
      <w:r>
        <w:rPr>
          <w:rtl/>
        </w:rPr>
        <w:t>מוצע</w:t>
      </w:r>
      <w:r>
        <w:rPr>
          <w:spacing w:val="7"/>
          <w:rtl/>
        </w:rPr>
        <w:t> </w:t>
      </w:r>
      <w:r>
        <w:rPr>
          <w:rtl/>
        </w:rPr>
        <w:t>להסמיך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שר</w:t>
      </w:r>
      <w:r>
        <w:rPr>
          <w:spacing w:val="7"/>
          <w:rtl/>
        </w:rPr>
        <w:t> </w:t>
      </w:r>
      <w:r>
        <w:rPr>
          <w:rtl/>
        </w:rPr>
        <w:t>האוצר</w:t>
      </w:r>
      <w:r>
        <w:rPr>
          <w:spacing w:val="7"/>
          <w:rtl/>
        </w:rPr>
        <w:t> </w:t>
      </w:r>
      <w:r>
        <w:rPr>
          <w:rtl/>
        </w:rPr>
        <w:t>לתת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האישור</w:t>
      </w:r>
      <w:r>
        <w:rPr>
          <w:spacing w:val="6"/>
          <w:rtl/>
        </w:rPr>
        <w:t> </w:t>
      </w:r>
      <w:r>
        <w:rPr>
          <w:rtl/>
        </w:rPr>
        <w:t>הנדר</w:t>
      </w:r>
      <w:r>
        <w:rPr>
          <w:rtl/>
        </w:rPr>
        <w:t>ש</w:t>
      </w:r>
    </w:p>
    <w:p>
      <w:pPr>
        <w:pStyle w:val="BodyText"/>
        <w:bidi/>
        <w:ind w:right="180" w:left="312" w:firstLine="5842"/>
        <w:jc w:val="both"/>
      </w:pPr>
      <w:r>
        <w:rPr>
          <w:rtl/>
        </w:rPr>
        <w:t>במקום ראש הרשות המקומית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עוד</w:t>
      </w:r>
      <w:r>
        <w:rPr>
          <w:spacing w:val="-15"/>
          <w:rtl/>
        </w:rPr>
        <w:t> </w:t>
      </w:r>
      <w:r>
        <w:rPr>
          <w:rtl/>
        </w:rPr>
        <w:t>מוצע</w:t>
      </w:r>
      <w:r>
        <w:rPr>
          <w:spacing w:val="-15"/>
          <w:rtl/>
        </w:rPr>
        <w:t> </w:t>
      </w:r>
      <w:r>
        <w:rPr>
          <w:rtl/>
        </w:rPr>
        <w:t>לקבוע</w:t>
      </w:r>
      <w:r>
        <w:rPr>
          <w:spacing w:val="-15"/>
          <w:rtl/>
        </w:rPr>
        <w:t> </w:t>
      </w:r>
      <w:r>
        <w:rPr>
          <w:rtl/>
        </w:rPr>
        <w:t>כי</w:t>
      </w:r>
      <w:r>
        <w:rPr>
          <w:spacing w:val="-15"/>
          <w:rtl/>
        </w:rPr>
        <w:t> </w:t>
      </w:r>
      <w:r>
        <w:rPr>
          <w:rtl/>
        </w:rPr>
        <w:t>הכללים</w:t>
      </w:r>
      <w:r>
        <w:rPr>
          <w:spacing w:val="-13"/>
          <w:rtl/>
        </w:rPr>
        <w:t> </w:t>
      </w:r>
      <w:r>
        <w:rPr>
          <w:rtl/>
        </w:rPr>
        <w:t>החלים</w:t>
      </w:r>
      <w:r>
        <w:rPr>
          <w:spacing w:val="-15"/>
          <w:rtl/>
        </w:rPr>
        <w:t> </w:t>
      </w:r>
      <w:r>
        <w:rPr>
          <w:rtl/>
        </w:rPr>
        <w:t>על</w:t>
      </w:r>
      <w:r>
        <w:rPr>
          <w:spacing w:val="-15"/>
          <w:rtl/>
        </w:rPr>
        <w:t> </w:t>
      </w:r>
      <w:r>
        <w:rPr>
          <w:rtl/>
        </w:rPr>
        <w:t>אישורים</w:t>
      </w:r>
      <w:r>
        <w:rPr>
          <w:spacing w:val="-15"/>
          <w:rtl/>
        </w:rPr>
        <w:t> </w:t>
      </w:r>
      <w:r>
        <w:rPr>
          <w:rtl/>
        </w:rPr>
        <w:t>של</w:t>
      </w:r>
      <w:r>
        <w:rPr>
          <w:spacing w:val="-16"/>
          <w:rtl/>
        </w:rPr>
        <w:t> </w:t>
      </w:r>
      <w:r>
        <w:rPr>
          <w:rtl/>
        </w:rPr>
        <w:t>גופים</w:t>
      </w:r>
      <w:r>
        <w:rPr>
          <w:spacing w:val="-16"/>
          <w:rtl/>
        </w:rPr>
        <w:t> </w:t>
      </w:r>
      <w:r>
        <w:rPr>
          <w:rtl/>
        </w:rPr>
        <w:t>רגולטורים</w:t>
      </w:r>
      <w:r>
        <w:rPr>
          <w:spacing w:val="-15"/>
          <w:rtl/>
        </w:rPr>
        <w:t> </w:t>
      </w:r>
      <w:r>
        <w:rPr>
          <w:spacing w:val="-1"/>
          <w:rtl/>
        </w:rPr>
        <w:t>ממשלתיים</w:t>
      </w:r>
      <w:r>
        <w:rPr>
          <w:spacing w:val="-15"/>
          <w:rtl/>
        </w:rPr>
        <w:t> </w:t>
      </w:r>
      <w:r>
        <w:rPr>
          <w:spacing w:val="-1"/>
          <w:rtl/>
        </w:rPr>
        <w:t>לפיהם</w:t>
      </w:r>
      <w:r>
        <w:rPr>
          <w:spacing w:val="-15"/>
          <w:rtl/>
        </w:rPr>
        <w:t> </w:t>
      </w:r>
      <w:r>
        <w:rPr>
          <w:spacing w:val="-1"/>
          <w:rtl/>
        </w:rPr>
        <w:t>לא</w:t>
      </w:r>
      <w:r>
        <w:rPr>
          <w:spacing w:val="-16"/>
          <w:rtl/>
        </w:rPr>
        <w:t> </w:t>
      </w:r>
      <w:r>
        <w:rPr>
          <w:spacing w:val="-1"/>
          <w:rtl/>
        </w:rPr>
        <w:t>ניתן</w:t>
      </w:r>
      <w:r>
        <w:rPr>
          <w:spacing w:val="-15"/>
          <w:rtl/>
        </w:rPr>
        <w:t> </w:t>
      </w:r>
      <w:r>
        <w:rPr>
          <w:spacing w:val="-1"/>
          <w:rtl/>
        </w:rPr>
        <w:t>להתנות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>
          <w:spacing w:val="1"/>
          <w:rtl/>
        </w:rPr>
        <w:t> </w:t>
      </w:r>
      <w:r>
        <w:rPr>
          <w:rtl/>
        </w:rPr>
        <w:t>הנדרש</w:t>
      </w:r>
      <w:r>
        <w:rPr>
          <w:spacing w:val="1"/>
          <w:rtl/>
        </w:rPr>
        <w:t> </w:t>
      </w:r>
      <w:r>
        <w:rPr>
          <w:rtl/>
        </w:rPr>
        <w:t>לצורך</w:t>
      </w:r>
      <w:r>
        <w:rPr>
          <w:spacing w:val="2"/>
          <w:rtl/>
        </w:rPr>
        <w:t> </w:t>
      </w:r>
      <w:r>
        <w:rPr>
          <w:rtl/>
        </w:rPr>
        <w:t>ביצוע</w:t>
      </w:r>
      <w:r>
        <w:rPr>
          <w:spacing w:val="4"/>
          <w:rtl/>
        </w:rPr>
        <w:t> </w:t>
      </w:r>
      <w:r>
        <w:rPr>
          <w:rtl/>
        </w:rPr>
        <w:t>המטרו</w:t>
      </w:r>
      <w:r>
        <w:rPr>
          <w:spacing w:val="2"/>
          <w:rtl/>
        </w:rPr>
        <w:t> </w:t>
      </w:r>
      <w:r>
        <w:rPr>
          <w:rtl/>
        </w:rPr>
        <w:t>בתנאי</w:t>
      </w:r>
      <w:r>
        <w:rPr>
          <w:spacing w:val="2"/>
          <w:rtl/>
        </w:rPr>
        <w:t> </w:t>
      </w:r>
      <w:r>
        <w:rPr>
          <w:rtl/>
        </w:rPr>
        <w:t>שאיננו</w:t>
      </w:r>
      <w:r>
        <w:rPr>
          <w:spacing w:val="2"/>
          <w:rtl/>
        </w:rPr>
        <w:t> </w:t>
      </w:r>
      <w:r>
        <w:rPr>
          <w:rtl/>
        </w:rPr>
        <w:t>קשור</w:t>
      </w:r>
      <w:r>
        <w:rPr>
          <w:spacing w:val="2"/>
          <w:rtl/>
        </w:rPr>
        <w:t> </w:t>
      </w:r>
      <w:r>
        <w:rPr>
          <w:rtl/>
        </w:rPr>
        <w:t>במישרין</w:t>
      </w:r>
      <w:r>
        <w:rPr>
          <w:spacing w:val="2"/>
          <w:rtl/>
        </w:rPr>
        <w:t> </w:t>
      </w:r>
      <w:r>
        <w:rPr>
          <w:rtl/>
        </w:rPr>
        <w:t>לאותו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יחול</w:t>
      </w:r>
      <w:r>
        <w:rPr>
          <w:spacing w:val="4"/>
          <w:rtl/>
        </w:rPr>
        <w:t> </w:t>
      </w:r>
      <w:r>
        <w:rPr>
          <w:rtl/>
        </w:rPr>
        <w:t>גם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האישורי</w:t>
      </w:r>
      <w:r>
        <w:rPr>
          <w:rtl/>
        </w:rPr>
        <w:t>ם</w:t>
      </w:r>
    </w:p>
    <w:p>
      <w:pPr>
        <w:pStyle w:val="BodyText"/>
        <w:bidi/>
        <w:ind w:right="180" w:left="312" w:firstLine="5446"/>
        <w:jc w:val="both"/>
      </w:pPr>
      <w:r>
        <w:rPr>
          <w:rtl/>
        </w:rPr>
        <w:t>הנדרשים מאת הרשויות המקומיות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עפ</w:t>
      </w:r>
      <w:r>
        <w:rPr/>
        <w:t>"</w:t>
      </w:r>
      <w:r>
        <w:rPr>
          <w:rtl/>
        </w:rPr>
        <w:t>י הדין כיום</w:t>
      </w:r>
      <w:r>
        <w:rPr/>
        <w:t>,</w:t>
      </w:r>
      <w:r>
        <w:rPr>
          <w:rtl/>
        </w:rPr>
        <w:t> ביצוע עבודה לצורך הקמת פרויקט דוגמת המטרו אינו טעון היתר חפירה מאת הרשות</w:t>
      </w:r>
      <w:r>
        <w:rPr>
          <w:spacing w:val="-51"/>
          <w:rtl/>
        </w:rPr>
        <w:t> </w:t>
      </w:r>
      <w:r>
        <w:rPr>
          <w:rtl/>
        </w:rPr>
        <w:t>המקומית או מגוף אחר כלשהו</w:t>
      </w:r>
      <w:r>
        <w:rPr/>
        <w:t>.</w:t>
      </w:r>
      <w:r>
        <w:rPr>
          <w:rtl/>
        </w:rPr>
        <w:t> נוכח הנוהג הקיים לדרוש בכל זאת אישורים מסוג זה ועל מנת למנוע</w:t>
      </w:r>
      <w:r>
        <w:rPr>
          <w:spacing w:val="1"/>
          <w:rtl/>
        </w:rPr>
        <w:t> </w:t>
      </w:r>
      <w:r>
        <w:rPr>
          <w:rtl/>
        </w:rPr>
        <w:t>מצב</w:t>
      </w:r>
      <w:r>
        <w:rPr>
          <w:spacing w:val="-2"/>
          <w:rtl/>
        </w:rPr>
        <w:t> </w:t>
      </w:r>
      <w:r>
        <w:rPr>
          <w:rtl/>
        </w:rPr>
        <w:t>שבו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המקומית תתנה</w:t>
      </w:r>
      <w:r>
        <w:rPr>
          <w:spacing w:val="-3"/>
          <w:rtl/>
        </w:rPr>
        <w:t> </w:t>
      </w:r>
      <w:r>
        <w:rPr>
          <w:rtl/>
        </w:rPr>
        <w:t>אישור</w:t>
      </w:r>
      <w:r>
        <w:rPr>
          <w:spacing w:val="3"/>
          <w:rtl/>
        </w:rPr>
        <w:t> </w:t>
      </w:r>
      <w:r>
        <w:rPr>
          <w:rtl/>
        </w:rPr>
        <w:t>אחר</w:t>
      </w:r>
      <w:r>
        <w:rPr>
          <w:spacing w:val="-3"/>
          <w:rtl/>
        </w:rPr>
        <w:t> </w:t>
      </w:r>
      <w:r>
        <w:rPr>
          <w:rtl/>
        </w:rPr>
        <w:t>הנדרש</w:t>
      </w:r>
      <w:r>
        <w:rPr>
          <w:spacing w:val="-3"/>
          <w:rtl/>
        </w:rPr>
        <w:t> </w:t>
      </w:r>
      <w:r>
        <w:rPr>
          <w:rtl/>
        </w:rPr>
        <w:t>ממנה</w:t>
      </w:r>
      <w:r>
        <w:rPr>
          <w:spacing w:val="-3"/>
          <w:rtl/>
        </w:rPr>
        <w:t> </w:t>
      </w:r>
      <w:r>
        <w:rPr>
          <w:rtl/>
        </w:rPr>
        <w:t>בקבלת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חפירה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1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במפור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5677" w:left="0" w:firstLine="0"/>
        <w:jc w:val="both"/>
      </w:pP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התניה</w:t>
      </w:r>
      <w:r>
        <w:rPr>
          <w:spacing w:val="-2"/>
          <w:rtl/>
        </w:rPr>
        <w:t> </w:t>
      </w:r>
      <w:r>
        <w:rPr>
          <w:rtl/>
        </w:rPr>
        <w:t>כזו</w:t>
      </w:r>
      <w:r>
        <w:rPr>
          <w:spacing w:val="-1"/>
          <w:rtl/>
        </w:rPr>
        <w:t> </w:t>
      </w:r>
      <w:r>
        <w:rPr>
          <w:rtl/>
        </w:rPr>
        <w:t>איננה</w:t>
      </w:r>
      <w:r>
        <w:rPr>
          <w:spacing w:val="-3"/>
          <w:rtl/>
        </w:rPr>
        <w:t> </w:t>
      </w:r>
      <w:r>
        <w:rPr>
          <w:rtl/>
        </w:rPr>
        <w:t>אפשרית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5504"/>
        <w:jc w:val="both"/>
      </w:pPr>
      <w:r>
        <w:rPr>
          <w:b/>
          <w:bCs/>
          <w:rtl/>
        </w:rPr>
        <w:t>סעיפים</w:t>
      </w:r>
      <w:hyperlink w:history="true" w:anchor="_bookmark25">
        <w:r>
          <w:rPr>
            <w:b/>
            <w:bCs/>
            <w:rtl/>
          </w:rPr>
          <w:t> </w:t>
        </w:r>
        <w:r>
          <w:rPr>
            <w:b/>
            <w:bCs/>
          </w:rPr>
          <w:t>100</w:t>
        </w:r>
      </w:hyperlink>
      <w:r>
        <w:rPr>
          <w:b/>
          <w:bCs/>
          <w:rtl/>
        </w:rPr>
        <w:t> עד</w:t>
      </w:r>
      <w:hyperlink w:history="true" w:anchor="_bookmark27">
        <w:r>
          <w:rPr>
            <w:b/>
            <w:bCs/>
            <w:rtl/>
          </w:rPr>
          <w:t> </w:t>
        </w:r>
        <w:r>
          <w:rPr>
            <w:b/>
            <w:bCs/>
          </w:rPr>
          <w:t>104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רישוי עסקים</w:t>
      </w:r>
      <w:r>
        <w:rPr>
          <w:b/>
          <w:bCs/>
          <w:spacing w:val="-50"/>
          <w:rtl/>
        </w:rPr>
        <w:t> </w:t>
      </w:r>
      <w:r>
        <w:rPr>
          <w:rtl/>
        </w:rPr>
        <w:t>חוק רישוי עסקים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ח</w:t>
      </w:r>
      <w:r>
        <w:rPr/>
        <w:t>,1968-</w:t>
      </w:r>
      <w:r>
        <w:rPr>
          <w:rtl/>
        </w:rPr>
        <w:t> וחקיקת המשנה</w:t>
      </w:r>
      <w:r>
        <w:rPr>
          <w:spacing w:val="1"/>
          <w:rtl/>
        </w:rPr>
        <w:t> </w:t>
      </w:r>
      <w:r>
        <w:rPr>
          <w:rtl/>
        </w:rPr>
        <w:t>אשר</w:t>
      </w:r>
      <w:r>
        <w:rPr>
          <w:spacing w:val="1"/>
          <w:rtl/>
        </w:rPr>
        <w:t> </w:t>
      </w:r>
      <w:r>
        <w:rPr>
          <w:rtl/>
        </w:rPr>
        <w:t>הותקנה מכוחו קובעים שורה של</w:t>
      </w:r>
      <w:r>
        <w:rPr>
          <w:spacing w:val="1"/>
          <w:rtl/>
        </w:rPr>
        <w:t> </w:t>
      </w:r>
      <w:r>
        <w:rPr>
          <w:rtl/>
        </w:rPr>
        <w:t>תחומי</w:t>
      </w:r>
      <w:r>
        <w:rPr>
          <w:spacing w:val="1"/>
          <w:rtl/>
        </w:rPr>
        <w:t> </w:t>
      </w:r>
      <w:r>
        <w:rPr>
          <w:rtl/>
        </w:rPr>
        <w:t>פעילות שהעיסוק בהם מחייב קבלת רישיון עסק</w:t>
      </w:r>
      <w:r>
        <w:rPr/>
        <w:t>.</w:t>
      </w:r>
      <w:r>
        <w:rPr>
          <w:rtl/>
        </w:rPr>
        <w:t> בכל הנוגע לפרויקט המטרו</w:t>
      </w:r>
      <w:r>
        <w:rPr/>
        <w:t>,</w:t>
      </w:r>
      <w:r>
        <w:rPr>
          <w:rtl/>
        </w:rPr>
        <w:t> הרכיבים הטעונים רישוי</w:t>
      </w:r>
      <w:r>
        <w:rPr>
          <w:spacing w:val="1"/>
          <w:rtl/>
        </w:rPr>
        <w:t> </w:t>
      </w:r>
      <w:r>
        <w:rPr>
          <w:rtl/>
        </w:rPr>
        <w:t>הם</w:t>
      </w:r>
      <w:r>
        <w:rPr>
          <w:spacing w:val="37"/>
          <w:rtl/>
        </w:rPr>
        <w:t> </w:t>
      </w:r>
      <w:r>
        <w:rPr>
          <w:rtl/>
        </w:rPr>
        <w:t>תחנה</w:t>
      </w:r>
      <w:r>
        <w:rPr>
          <w:spacing w:val="36"/>
          <w:rtl/>
        </w:rPr>
        <w:t> </w:t>
      </w:r>
      <w:r>
        <w:rPr>
          <w:rtl/>
        </w:rPr>
        <w:t>תת</w:t>
      </w:r>
      <w:r>
        <w:rPr>
          <w:spacing w:val="37"/>
          <w:rtl/>
        </w:rPr>
        <w:t> </w:t>
      </w:r>
      <w:r>
        <w:rPr>
          <w:rtl/>
        </w:rPr>
        <w:t>קרקעית</w:t>
      </w:r>
      <w:r>
        <w:rPr>
          <w:spacing w:val="36"/>
          <w:rtl/>
        </w:rPr>
        <w:t> </w:t>
      </w:r>
      <w:r>
        <w:rPr>
          <w:rtl/>
        </w:rPr>
        <w:t>ואזור</w:t>
      </w:r>
      <w:r>
        <w:rPr>
          <w:spacing w:val="36"/>
          <w:rtl/>
        </w:rPr>
        <w:t> </w:t>
      </w:r>
      <w:r>
        <w:rPr>
          <w:rtl/>
        </w:rPr>
        <w:t>תחזוקה</w:t>
      </w:r>
      <w:r>
        <w:rPr>
          <w:spacing w:val="36"/>
          <w:rtl/>
        </w:rPr>
        <w:t> </w:t>
      </w:r>
      <w:r>
        <w:rPr>
          <w:rtl/>
        </w:rPr>
        <w:t>ותפעול</w:t>
      </w:r>
      <w:r>
        <w:rPr>
          <w:spacing w:val="36"/>
          <w:rtl/>
        </w:rPr>
        <w:t> </w:t>
      </w:r>
      <w:r>
        <w:rPr/>
        <w:t>(</w:t>
      </w:r>
      <w:r>
        <w:rPr>
          <w:rtl/>
        </w:rPr>
        <w:t>דיפו</w:t>
      </w:r>
      <w:r>
        <w:rPr/>
        <w:t>.)</w:t>
      </w:r>
      <w:r>
        <w:rPr>
          <w:spacing w:val="37"/>
          <w:rtl/>
        </w:rPr>
        <w:t> </w:t>
      </w:r>
      <w:r>
        <w:rPr>
          <w:rtl/>
        </w:rPr>
        <w:t>עוד</w:t>
      </w:r>
      <w:r>
        <w:rPr>
          <w:spacing w:val="36"/>
          <w:rtl/>
        </w:rPr>
        <w:t> </w:t>
      </w:r>
      <w:r>
        <w:rPr>
          <w:rtl/>
        </w:rPr>
        <w:t>עשויים</w:t>
      </w:r>
      <w:r>
        <w:rPr>
          <w:spacing w:val="36"/>
          <w:rtl/>
        </w:rPr>
        <w:t> </w:t>
      </w:r>
      <w:r>
        <w:rPr>
          <w:rtl/>
        </w:rPr>
        <w:t>להידרש</w:t>
      </w:r>
      <w:r>
        <w:rPr>
          <w:spacing w:val="37"/>
          <w:rtl/>
        </w:rPr>
        <w:t> </w:t>
      </w:r>
      <w:r>
        <w:rPr>
          <w:rtl/>
        </w:rPr>
        <w:t>רישיונות</w:t>
      </w:r>
      <w:r>
        <w:rPr>
          <w:spacing w:val="36"/>
          <w:rtl/>
        </w:rPr>
        <w:t> </w:t>
      </w:r>
      <w:r>
        <w:rPr>
          <w:rtl/>
        </w:rPr>
        <w:t>עסק</w:t>
      </w:r>
      <w:r>
        <w:rPr>
          <w:spacing w:val="36"/>
          <w:rtl/>
        </w:rPr>
        <w:t> </w:t>
      </w:r>
      <w:r>
        <w:rPr>
          <w:rtl/>
        </w:rPr>
        <w:t>לרכיבים</w:t>
      </w:r>
      <w:r>
        <w:rPr>
          <w:spacing w:val="1"/>
          <w:rtl/>
        </w:rPr>
        <w:t> </w:t>
      </w:r>
      <w:r>
        <w:rPr>
          <w:rtl/>
        </w:rPr>
        <w:t>המופעלים בתוך אתרי ההקמה</w:t>
      </w:r>
      <w:r>
        <w:rPr/>
        <w:t>.</w:t>
      </w:r>
      <w:r>
        <w:rPr>
          <w:rtl/>
        </w:rPr>
        <w:t> הסמכות לתת רישיון עסק ולפקח על עמידת בעל הרישיון בתנאיו נתונה</w:t>
      </w:r>
      <w:r>
        <w:rPr>
          <w:spacing w:val="-51"/>
          <w:rtl/>
        </w:rPr>
        <w:t> </w:t>
      </w:r>
      <w:r>
        <w:rPr>
          <w:rtl/>
        </w:rPr>
        <w:t>לראשי</w:t>
      </w:r>
      <w:r>
        <w:rPr>
          <w:spacing w:val="-4"/>
          <w:rtl/>
        </w:rPr>
        <w:t> </w:t>
      </w:r>
      <w:r>
        <w:rPr>
          <w:rtl/>
        </w:rPr>
        <w:t>הרשויות</w:t>
      </w:r>
      <w:r>
        <w:rPr>
          <w:spacing w:val="-5"/>
          <w:rtl/>
        </w:rPr>
        <w:t> </w:t>
      </w:r>
      <w:r>
        <w:rPr>
          <w:rtl/>
        </w:rPr>
        <w:t>המקומיות</w:t>
      </w:r>
      <w:r>
        <w:rPr>
          <w:spacing w:val="-4"/>
          <w:rtl/>
        </w:rPr>
        <w:t> </w:t>
      </w:r>
      <w:r>
        <w:rPr>
          <w:rtl/>
        </w:rPr>
        <w:t>שבתחומם</w:t>
      </w:r>
      <w:r>
        <w:rPr>
          <w:spacing w:val="-5"/>
          <w:rtl/>
        </w:rPr>
        <w:t> </w:t>
      </w:r>
      <w:r>
        <w:rPr>
          <w:rtl/>
        </w:rPr>
        <w:t>פועל</w:t>
      </w:r>
      <w:r>
        <w:rPr>
          <w:spacing w:val="-4"/>
          <w:rtl/>
        </w:rPr>
        <w:t> </w:t>
      </w:r>
      <w:r>
        <w:rPr>
          <w:rtl/>
        </w:rPr>
        <w:t>עסק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דרישת</w:t>
      </w:r>
      <w:r>
        <w:rPr>
          <w:spacing w:val="-4"/>
          <w:rtl/>
        </w:rPr>
        <w:t> </w:t>
      </w:r>
      <w:r>
        <w:rPr>
          <w:rtl/>
        </w:rPr>
        <w:t>רישוי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רישוי</w:t>
      </w:r>
      <w:r>
        <w:rPr>
          <w:spacing w:val="-5"/>
          <w:rtl/>
        </w:rPr>
        <w:t> </w:t>
      </w:r>
      <w:r>
        <w:rPr>
          <w:rtl/>
        </w:rPr>
        <w:t>העסקים</w:t>
      </w:r>
      <w:r>
        <w:rPr>
          <w:spacing w:val="-52"/>
          <w:rtl/>
        </w:rPr>
        <w:t> </w:t>
      </w:r>
      <w:r>
        <w:rPr>
          <w:rtl/>
        </w:rPr>
        <w:t>עוסקת בפעולה אשר מוסדרת בתחום אחר והדבר לעיתים עולה כדי </w:t>
      </w:r>
      <w:r>
        <w:rPr/>
        <w:t>"</w:t>
      </w:r>
      <w:r>
        <w:rPr>
          <w:rtl/>
        </w:rPr>
        <w:t>כפל אסדרה</w:t>
      </w:r>
      <w:r>
        <w:rPr/>
        <w:t>"</w:t>
      </w:r>
      <w:r>
        <w:rPr>
          <w:rtl/>
        </w:rPr>
        <w:t> העשוי להכביד על</w:t>
      </w:r>
      <w:r>
        <w:rPr>
          <w:spacing w:val="1"/>
          <w:rtl/>
        </w:rPr>
        <w:t> </w:t>
      </w:r>
      <w:r>
        <w:rPr>
          <w:rtl/>
        </w:rPr>
        <w:t>ביצוע פרויקט המטרו ויוצר כבר היום פרשנויות סותרות בדבר גבולות הסמכות של רשות הרישוי לפי</w:t>
      </w:r>
      <w:r>
        <w:rPr>
          <w:spacing w:val="1"/>
          <w:rtl/>
        </w:rPr>
        <w:t> </w:t>
      </w:r>
      <w:r>
        <w:rPr>
          <w:rtl/>
        </w:rPr>
        <w:t>חוק רישוי העסקים אל מול רשויות רגולטוריות אחרות</w:t>
      </w:r>
      <w:r>
        <w:rPr/>
        <w:t>.</w:t>
      </w:r>
      <w:r>
        <w:rPr>
          <w:rtl/>
        </w:rPr>
        <w:t> הדבר בולט במיוחד באתרים בהם מתבצעות</w:t>
      </w:r>
      <w:r>
        <w:rPr>
          <w:spacing w:val="1"/>
          <w:rtl/>
        </w:rPr>
        <w:t> </w:t>
      </w:r>
      <w:r>
        <w:rPr>
          <w:rtl/>
        </w:rPr>
        <w:t>פעולות</w:t>
      </w:r>
      <w:r>
        <w:rPr>
          <w:spacing w:val="27"/>
          <w:rtl/>
        </w:rPr>
        <w:t> </w:t>
      </w:r>
      <w:r>
        <w:rPr>
          <w:rtl/>
        </w:rPr>
        <w:t>שעשויות</w:t>
      </w:r>
      <w:r>
        <w:rPr>
          <w:spacing w:val="27"/>
          <w:rtl/>
        </w:rPr>
        <w:t> </w:t>
      </w:r>
      <w:r>
        <w:rPr>
          <w:rtl/>
        </w:rPr>
        <w:t>לחייב</w:t>
      </w:r>
      <w:r>
        <w:rPr>
          <w:spacing w:val="27"/>
          <w:rtl/>
        </w:rPr>
        <w:t> </w:t>
      </w:r>
      <w:r>
        <w:rPr>
          <w:rtl/>
        </w:rPr>
        <w:t>כשלעצמן</w:t>
      </w:r>
      <w:r>
        <w:rPr>
          <w:spacing w:val="26"/>
          <w:rtl/>
        </w:rPr>
        <w:t> </w:t>
      </w:r>
      <w:r>
        <w:rPr>
          <w:rtl/>
        </w:rPr>
        <w:t>קבלת</w:t>
      </w:r>
      <w:r>
        <w:rPr>
          <w:spacing w:val="27"/>
          <w:rtl/>
        </w:rPr>
        <w:t> </w:t>
      </w:r>
      <w:r>
        <w:rPr>
          <w:rtl/>
        </w:rPr>
        <w:t>רישיון</w:t>
      </w:r>
      <w:r>
        <w:rPr>
          <w:spacing w:val="27"/>
          <w:rtl/>
        </w:rPr>
        <w:t> </w:t>
      </w:r>
      <w:r>
        <w:rPr>
          <w:rtl/>
        </w:rPr>
        <w:t>לפי</w:t>
      </w:r>
      <w:r>
        <w:rPr>
          <w:spacing w:val="27"/>
          <w:rtl/>
        </w:rPr>
        <w:t> </w:t>
      </w:r>
      <w:r>
        <w:rPr>
          <w:rtl/>
        </w:rPr>
        <w:t>חוק</w:t>
      </w:r>
      <w:r>
        <w:rPr>
          <w:spacing w:val="27"/>
          <w:rtl/>
        </w:rPr>
        <w:t> </w:t>
      </w:r>
      <w:r>
        <w:rPr>
          <w:rtl/>
        </w:rPr>
        <w:t>רישוי</w:t>
      </w:r>
      <w:r>
        <w:rPr>
          <w:spacing w:val="27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לדוגמא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ייצור</w:t>
      </w:r>
      <w:r>
        <w:rPr>
          <w:spacing w:val="27"/>
          <w:rtl/>
        </w:rPr>
        <w:t> </w:t>
      </w:r>
      <w:r>
        <w:rPr>
          <w:rtl/>
        </w:rPr>
        <w:t>בטון</w:t>
      </w:r>
      <w:r>
        <w:rPr>
          <w:spacing w:val="26"/>
          <w:rtl/>
        </w:rPr>
        <w:t> </w:t>
      </w:r>
      <w:r>
        <w:rPr>
          <w:rtl/>
        </w:rPr>
        <w:t>באת</w:t>
      </w:r>
      <w:r>
        <w:rPr>
          <w:rtl/>
        </w:rPr>
        <w:t>ר</w:t>
      </w:r>
    </w:p>
    <w:p>
      <w:pPr>
        <w:pStyle w:val="BodyText"/>
        <w:bidi/>
        <w:ind w:right="180" w:left="308" w:firstLine="2798"/>
        <w:jc w:val="both"/>
      </w:pPr>
      <w:r>
        <w:rPr>
          <w:rtl/>
        </w:rPr>
        <w:t>הבניה</w:t>
      </w:r>
      <w:r>
        <w:rPr/>
        <w:t>,</w:t>
      </w:r>
      <w:r>
        <w:rPr>
          <w:rtl/>
        </w:rPr>
        <w:t> גם כאשר הוא נועד לצורכי אתר הבנייה עצמו ולצרכיו בלבד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הקמת המטרו והפעלתו כפופה להסדרה קפדנית ופרטנית של הועדה לתשתיות לאומיות מצד אחד</w:t>
      </w:r>
      <w:r>
        <w:rPr/>
        <w:t>,</w:t>
      </w:r>
      <w:r>
        <w:rPr>
          <w:rtl/>
        </w:rPr>
        <w:t> ושל</w:t>
      </w:r>
      <w:r>
        <w:rPr>
          <w:spacing w:val="-51"/>
          <w:rtl/>
        </w:rPr>
        <w:t> </w:t>
      </w:r>
      <w:r>
        <w:rPr>
          <w:rtl/>
        </w:rPr>
        <w:t>הגורמים</w:t>
      </w:r>
      <w:r>
        <w:rPr>
          <w:spacing w:val="-11"/>
          <w:rtl/>
        </w:rPr>
        <w:t> </w:t>
      </w:r>
      <w:r>
        <w:rPr>
          <w:rtl/>
        </w:rPr>
        <w:t>הרגולטורים</w:t>
      </w:r>
      <w:r>
        <w:rPr>
          <w:spacing w:val="-9"/>
          <w:rtl/>
        </w:rPr>
        <w:t> </w:t>
      </w:r>
      <w:r>
        <w:rPr>
          <w:rtl/>
        </w:rPr>
        <w:t>מצד</w:t>
      </w:r>
      <w:r>
        <w:rPr>
          <w:spacing w:val="-10"/>
          <w:rtl/>
        </w:rPr>
        <w:t> </w:t>
      </w:r>
      <w:r>
        <w:rPr>
          <w:rtl/>
        </w:rPr>
        <w:t>שני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אין</w:t>
      </w:r>
      <w:r>
        <w:rPr>
          <w:spacing w:val="-10"/>
          <w:rtl/>
        </w:rPr>
        <w:t> </w:t>
      </w:r>
      <w:r>
        <w:rPr>
          <w:rtl/>
        </w:rPr>
        <w:t>צורך</w:t>
      </w:r>
      <w:r>
        <w:rPr>
          <w:spacing w:val="-10"/>
          <w:rtl/>
        </w:rPr>
        <w:t> </w:t>
      </w:r>
      <w:r>
        <w:rPr>
          <w:rtl/>
        </w:rPr>
        <w:t>בהתניית</w:t>
      </w:r>
      <w:r>
        <w:rPr>
          <w:spacing w:val="-10"/>
          <w:rtl/>
        </w:rPr>
        <w:t> </w:t>
      </w:r>
      <w:r>
        <w:rPr>
          <w:rtl/>
        </w:rPr>
        <w:t>עבודות</w:t>
      </w:r>
      <w:r>
        <w:rPr>
          <w:spacing w:val="-9"/>
          <w:rtl/>
        </w:rPr>
        <w:t> </w:t>
      </w:r>
      <w:r>
        <w:rPr>
          <w:rtl/>
        </w:rPr>
        <w:t>ההקמה</w:t>
      </w:r>
      <w:r>
        <w:rPr>
          <w:spacing w:val="-10"/>
          <w:rtl/>
        </w:rPr>
        <w:t> </w:t>
      </w:r>
      <w:r>
        <w:rPr>
          <w:rtl/>
        </w:rPr>
        <w:t>ובוודאי</w:t>
      </w:r>
      <w:r>
        <w:rPr>
          <w:spacing w:val="-10"/>
          <w:rtl/>
        </w:rPr>
        <w:t> </w:t>
      </w:r>
      <w:r>
        <w:rPr>
          <w:rtl/>
        </w:rPr>
        <w:t>שלא</w:t>
      </w:r>
      <w:r>
        <w:rPr>
          <w:spacing w:val="-11"/>
          <w:rtl/>
        </w:rPr>
        <w:t> </w:t>
      </w:r>
      <w:r>
        <w:rPr>
          <w:rtl/>
        </w:rPr>
        <w:t>בהפעלת</w:t>
      </w:r>
      <w:r>
        <w:rPr>
          <w:spacing w:val="-8"/>
          <w:rtl/>
        </w:rPr>
        <w:t> </w:t>
      </w:r>
      <w:r>
        <w:rPr>
          <w:rtl/>
        </w:rPr>
        <w:t>תחנות</w:t>
      </w:r>
      <w:r>
        <w:rPr>
          <w:spacing w:val="-11"/>
          <w:rtl/>
        </w:rPr>
        <w:t> </w:t>
      </w:r>
      <w:r>
        <w:rPr>
          <w:rtl/>
        </w:rPr>
        <w:t>המטרו</w:t>
      </w:r>
      <w:r>
        <w:rPr>
          <w:spacing w:val="-51"/>
          <w:rtl/>
        </w:rPr>
        <w:t> </w:t>
      </w:r>
      <w:r>
        <w:rPr>
          <w:rtl/>
        </w:rPr>
        <w:t>התת</w:t>
      </w:r>
      <w:r>
        <w:rPr/>
        <w:t>-</w:t>
      </w:r>
      <w:r>
        <w:rPr>
          <w:rtl/>
        </w:rPr>
        <w:t>קרקעיות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איזורי</w:t>
      </w:r>
      <w:r>
        <w:rPr>
          <w:spacing w:val="-5"/>
          <w:rtl/>
        </w:rPr>
        <w:t> </w:t>
      </w:r>
      <w:r>
        <w:rPr>
          <w:rtl/>
        </w:rPr>
        <w:t>התחזוקה</w:t>
      </w:r>
      <w:r>
        <w:rPr>
          <w:spacing w:val="-5"/>
          <w:rtl/>
        </w:rPr>
        <w:t> </w:t>
      </w:r>
      <w:r>
        <w:rPr>
          <w:rtl/>
        </w:rPr>
        <w:t>והתפעול</w:t>
      </w:r>
      <w:r>
        <w:rPr>
          <w:spacing w:val="-4"/>
          <w:rtl/>
        </w:rPr>
        <w:t> </w:t>
      </w:r>
      <w:r>
        <w:rPr>
          <w:rtl/>
        </w:rPr>
        <w:t>באישור</w:t>
      </w:r>
      <w:r>
        <w:rPr>
          <w:spacing w:val="-5"/>
          <w:rtl/>
        </w:rPr>
        <w:t> </w:t>
      </w:r>
      <w:r>
        <w:rPr>
          <w:rtl/>
        </w:rPr>
        <w:t>נוסף</w:t>
      </w:r>
      <w:r>
        <w:rPr>
          <w:spacing w:val="-2"/>
          <w:rtl/>
        </w:rPr>
        <w:t> </w:t>
      </w:r>
      <w:r>
        <w:rPr>
          <w:rtl/>
        </w:rPr>
        <w:t>מאת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>
          <w:spacing w:val="-5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העלול</w:t>
      </w:r>
      <w:r>
        <w:rPr>
          <w:spacing w:val="-3"/>
          <w:rtl/>
        </w:rPr>
        <w:t> </w:t>
      </w:r>
      <w:r>
        <w:rPr>
          <w:rtl/>
        </w:rPr>
        <w:t>לגרום</w:t>
      </w:r>
      <w:r>
        <w:rPr>
          <w:spacing w:val="-5"/>
          <w:rtl/>
        </w:rPr>
        <w:t> </w:t>
      </w:r>
      <w:r>
        <w:rPr>
          <w:rtl/>
        </w:rPr>
        <w:t>לעיכוב</w:t>
      </w:r>
      <w:r>
        <w:rPr>
          <w:spacing w:val="-51"/>
          <w:rtl/>
        </w:rPr>
        <w:t> </w:t>
      </w:r>
      <w:r>
        <w:rPr>
          <w:rtl/>
        </w:rPr>
        <w:t>משמעותי בתחילת ההפעלה</w:t>
      </w:r>
      <w:r>
        <w:rPr/>
        <w:t>.</w:t>
      </w:r>
      <w:r>
        <w:rPr>
          <w:rtl/>
        </w:rPr>
        <w:t> משכך מוצע שהסמכות האמורה תינתן ליו</w:t>
      </w:r>
      <w:r>
        <w:rPr/>
        <w:t>"</w:t>
      </w:r>
      <w:r>
        <w:rPr>
          <w:rtl/>
        </w:rPr>
        <w:t>ר מועצת הרשות</w:t>
      </w:r>
      <w:r>
        <w:rPr/>
        <w:t>.</w:t>
      </w:r>
      <w:r>
        <w:rPr>
          <w:rtl/>
        </w:rPr>
        <w:t> על</w:t>
      </w:r>
      <w:r>
        <w:rPr/>
        <w:t>-</w:t>
      </w:r>
      <w:r>
        <w:rPr>
          <w:rtl/>
        </w:rPr>
        <w:t>מנת</w:t>
      </w:r>
      <w:r>
        <w:rPr>
          <w:spacing w:val="1"/>
          <w:rtl/>
        </w:rPr>
        <w:t> </w:t>
      </w:r>
      <w:r>
        <w:rPr>
          <w:rtl/>
        </w:rPr>
        <w:t>להבטיח שנכללים הקבועים בחוק רישוי עסקים נשמרים</w:t>
      </w:r>
      <w:r>
        <w:rPr/>
        <w:t>,</w:t>
      </w:r>
      <w:r>
        <w:rPr>
          <w:rtl/>
        </w:rPr>
        <w:t> וכן שתובא בחשבון עמדתה של הרשות</w:t>
      </w:r>
      <w:r>
        <w:rPr>
          <w:spacing w:val="1"/>
          <w:rtl/>
        </w:rPr>
        <w:t> </w:t>
      </w:r>
      <w:r>
        <w:rPr>
          <w:rtl/>
        </w:rPr>
        <w:t>המקומית</w:t>
      </w:r>
      <w:r>
        <w:rPr>
          <w:spacing w:val="-3"/>
          <w:rtl/>
        </w:rPr>
        <w:t> </w:t>
      </w:r>
      <w:r>
        <w:rPr>
          <w:rtl/>
        </w:rPr>
        <w:t>הרלוונטית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שיו</w:t>
      </w:r>
      <w:r>
        <w:rPr/>
        <w:t>"</w:t>
      </w:r>
      <w:r>
        <w:rPr>
          <w:rtl/>
        </w:rPr>
        <w:t>ר</w:t>
      </w:r>
      <w:r>
        <w:rPr>
          <w:spacing w:val="-3"/>
          <w:rtl/>
        </w:rPr>
        <w:t> </w:t>
      </w:r>
      <w:r>
        <w:rPr>
          <w:rtl/>
        </w:rPr>
        <w:t>מועצת</w:t>
      </w:r>
      <w:r>
        <w:rPr>
          <w:spacing w:val="-2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יתייעץ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2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2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נותני</w:t>
      </w:r>
      <w:r>
        <w:rPr>
          <w:spacing w:val="-3"/>
          <w:rtl/>
        </w:rPr>
        <w:t> </w:t>
      </w:r>
      <w:r>
        <w:rPr>
          <w:rtl/>
        </w:rPr>
        <w:t>האישורי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0" w:firstLine="0"/>
        <w:jc w:val="both"/>
      </w:pP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רישוי</w:t>
      </w:r>
      <w:r>
        <w:rPr>
          <w:spacing w:val="-4"/>
          <w:rtl/>
        </w:rPr>
        <w:t> </w:t>
      </w:r>
      <w:r>
        <w:rPr>
          <w:rtl/>
        </w:rPr>
        <w:t>העסקים</w:t>
      </w:r>
      <w:r>
        <w:rPr>
          <w:spacing w:val="-5"/>
          <w:rtl/>
        </w:rPr>
        <w:t> </w:t>
      </w:r>
      <w:r>
        <w:rPr>
          <w:rtl/>
        </w:rPr>
        <w:t>בטרם</w:t>
      </w:r>
      <w:r>
        <w:rPr>
          <w:spacing w:val="-1"/>
          <w:rtl/>
        </w:rPr>
        <w:t> </w:t>
      </w:r>
      <w:r>
        <w:rPr>
          <w:rtl/>
        </w:rPr>
        <w:t>מתן</w:t>
      </w:r>
      <w:r>
        <w:rPr>
          <w:spacing w:val="-4"/>
          <w:rtl/>
        </w:rPr>
        <w:t> </w:t>
      </w:r>
      <w:r>
        <w:rPr>
          <w:rtl/>
        </w:rPr>
        <w:t>הרישיון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וזו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לכללים</w:t>
      </w:r>
      <w:r>
        <w:rPr>
          <w:spacing w:val="-5"/>
          <w:rtl/>
        </w:rPr>
        <w:t> </w:t>
      </w:r>
      <w:r>
        <w:rPr>
          <w:rtl/>
        </w:rPr>
        <w:t>ולקבועי</w:t>
      </w:r>
      <w:r>
        <w:rPr>
          <w:spacing w:val="-4"/>
          <w:rtl/>
        </w:rPr>
        <w:t> </w:t>
      </w:r>
      <w:r>
        <w:rPr>
          <w:rtl/>
        </w:rPr>
        <w:t>הזמן</w:t>
      </w:r>
      <w:r>
        <w:rPr>
          <w:spacing w:val="-5"/>
          <w:rtl/>
        </w:rPr>
        <w:t> </w:t>
      </w:r>
      <w:r>
        <w:rPr>
          <w:rtl/>
        </w:rPr>
        <w:t>המופיעים</w:t>
      </w:r>
      <w:r>
        <w:rPr>
          <w:spacing w:val="-2"/>
          <w:rtl/>
        </w:rPr>
        <w:t> </w:t>
      </w:r>
      <w:r>
        <w:rPr>
          <w:rtl/>
        </w:rPr>
        <w:t>בסעיפים</w:t>
      </w:r>
      <w:r>
        <w:rPr>
          <w:spacing w:val="-5"/>
          <w:rtl/>
        </w:rPr>
        <w:t> </w:t>
      </w:r>
      <w:r>
        <w:rPr>
          <w:rtl/>
        </w:rPr>
        <w:t>אלו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5415"/>
        <w:jc w:val="both"/>
      </w:pPr>
      <w:r>
        <w:rPr>
          <w:b/>
          <w:bCs/>
          <w:rtl/>
        </w:rPr>
        <w:t>סעיפים</w:t>
      </w:r>
      <w:hyperlink w:history="true" w:anchor="_bookmark28">
        <w:r>
          <w:rPr>
            <w:b/>
            <w:bCs/>
            <w:rtl/>
          </w:rPr>
          <w:t> </w:t>
        </w:r>
        <w:r>
          <w:rPr>
            <w:b/>
            <w:bCs/>
          </w:rPr>
          <w:t>105</w:t>
        </w:r>
      </w:hyperlink>
      <w:r>
        <w:rPr>
          <w:b/>
          <w:bCs/>
          <w:rtl/>
        </w:rPr>
        <w:t> עד </w:t>
      </w:r>
      <w:r>
        <w:rPr>
          <w:b/>
          <w:bCs/>
        </w:rPr>
        <w:t>:109</w:t>
      </w:r>
      <w:r>
        <w:rPr>
          <w:b/>
          <w:bCs/>
          <w:rtl/>
        </w:rPr>
        <w:t> צווים מנהליים</w:t>
      </w:r>
      <w:r>
        <w:rPr>
          <w:b/>
          <w:bCs/>
          <w:spacing w:val="-50"/>
          <w:rtl/>
        </w:rPr>
        <w:t> </w:t>
      </w:r>
      <w:r>
        <w:rPr>
          <w:rtl/>
        </w:rPr>
        <w:t>בעקבות לקחי העבודות להקמת קווי הרכבת הקלה במטרופולין דן</w:t>
      </w:r>
      <w:r>
        <w:rPr/>
        <w:t>,</w:t>
      </w:r>
      <w:r>
        <w:rPr>
          <w:rtl/>
        </w:rPr>
        <w:t> ובמטרה למנוע שימוש לא ענייני</w:t>
      </w:r>
      <w:r>
        <w:rPr>
          <w:spacing w:val="1"/>
          <w:rtl/>
        </w:rPr>
        <w:t> </w:t>
      </w:r>
      <w:r>
        <w:rPr>
          <w:rtl/>
        </w:rPr>
        <w:t>בצווים מנהליים על</w:t>
      </w:r>
      <w:r>
        <w:rPr/>
        <w:t>-</w:t>
      </w:r>
      <w:r>
        <w:rPr>
          <w:rtl/>
        </w:rPr>
        <w:t>ידי הגורמים המוסמכים לכך לפי חוק התכנון והבניה</w:t>
      </w:r>
      <w:r>
        <w:rPr/>
        <w:t>,</w:t>
      </w:r>
      <w:r>
        <w:rPr>
          <w:rtl/>
        </w:rPr>
        <w:t> חוק למניעת נפגעים</w:t>
      </w:r>
      <w:r>
        <w:rPr/>
        <w:t>,</w:t>
      </w:r>
      <w:r>
        <w:rPr>
          <w:rtl/>
        </w:rPr>
        <w:t> חוק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>
          <w:spacing w:val="32"/>
          <w:rtl/>
        </w:rPr>
        <w:t> </w:t>
      </w:r>
      <w:r>
        <w:rPr>
          <w:rtl/>
        </w:rPr>
        <w:t>הארצית</w:t>
      </w:r>
      <w:r>
        <w:rPr>
          <w:spacing w:val="31"/>
          <w:rtl/>
        </w:rPr>
        <w:t> </w:t>
      </w:r>
      <w:r>
        <w:rPr>
          <w:rtl/>
        </w:rPr>
        <w:t>לכבאות</w:t>
      </w:r>
      <w:r>
        <w:rPr>
          <w:spacing w:val="31"/>
          <w:rtl/>
        </w:rPr>
        <w:t> </w:t>
      </w:r>
      <w:r>
        <w:rPr>
          <w:rtl/>
        </w:rPr>
        <w:t>והצלה</w:t>
      </w:r>
      <w:r>
        <w:rPr>
          <w:spacing w:val="31"/>
          <w:rtl/>
        </w:rPr>
        <w:t> </w:t>
      </w:r>
      <w:r>
        <w:rPr>
          <w:rtl/>
        </w:rPr>
        <w:t>והחוק</w:t>
      </w:r>
      <w:r>
        <w:rPr>
          <w:spacing w:val="31"/>
          <w:rtl/>
        </w:rPr>
        <w:t> </w:t>
      </w:r>
      <w:r>
        <w:rPr>
          <w:rtl/>
        </w:rPr>
        <w:t>לשמירת</w:t>
      </w:r>
      <w:r>
        <w:rPr>
          <w:spacing w:val="31"/>
          <w:rtl/>
        </w:rPr>
        <w:t> </w:t>
      </w:r>
      <w:r>
        <w:rPr>
          <w:rtl/>
        </w:rPr>
        <w:t>הניקיון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אשר</w:t>
      </w:r>
      <w:r>
        <w:rPr>
          <w:spacing w:val="31"/>
          <w:rtl/>
        </w:rPr>
        <w:t> </w:t>
      </w:r>
      <w:r>
        <w:rPr>
          <w:rtl/>
        </w:rPr>
        <w:t>עלולים</w:t>
      </w:r>
      <w:r>
        <w:rPr>
          <w:spacing w:val="31"/>
          <w:rtl/>
        </w:rPr>
        <w:t> </w:t>
      </w:r>
      <w:r>
        <w:rPr>
          <w:rtl/>
        </w:rPr>
        <w:t>לפגוע</w:t>
      </w:r>
      <w:r>
        <w:rPr>
          <w:spacing w:val="31"/>
          <w:rtl/>
        </w:rPr>
        <w:t> </w:t>
      </w:r>
      <w:r>
        <w:rPr>
          <w:rtl/>
        </w:rPr>
        <w:t>ללא</w:t>
      </w:r>
      <w:r>
        <w:rPr>
          <w:spacing w:val="31"/>
          <w:rtl/>
        </w:rPr>
        <w:t> </w:t>
      </w:r>
      <w:r>
        <w:rPr>
          <w:rtl/>
        </w:rPr>
        <w:t>הצדקה</w:t>
      </w:r>
      <w:r>
        <w:rPr>
          <w:spacing w:val="32"/>
          <w:rtl/>
        </w:rPr>
        <w:t> </w:t>
      </w:r>
      <w:r>
        <w:rPr>
          <w:rtl/>
        </w:rPr>
        <w:t>מהותית</w:t>
      </w:r>
      <w:r>
        <w:rPr>
          <w:spacing w:val="1"/>
          <w:rtl/>
        </w:rPr>
        <w:t> </w:t>
      </w:r>
      <w:r>
        <w:rPr>
          <w:rtl/>
        </w:rPr>
        <w:t>בלוחות</w:t>
      </w:r>
      <w:r>
        <w:rPr>
          <w:spacing w:val="-8"/>
          <w:rtl/>
        </w:rPr>
        <w:t> </w:t>
      </w:r>
      <w:r>
        <w:rPr>
          <w:rtl/>
        </w:rPr>
        <w:t>הזמנים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הפרויקט</w:t>
      </w:r>
      <w:r>
        <w:rPr>
          <w:spacing w:val="-10"/>
          <w:rtl/>
        </w:rPr>
        <w:t> </w:t>
      </w:r>
      <w:r>
        <w:rPr>
          <w:rtl/>
        </w:rPr>
        <w:t>ואף</w:t>
      </w:r>
      <w:r>
        <w:rPr>
          <w:spacing w:val="-8"/>
          <w:rtl/>
        </w:rPr>
        <w:t> </w:t>
      </w:r>
      <w:r>
        <w:rPr>
          <w:rtl/>
        </w:rPr>
        <w:t>לייקר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עלותו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שלא</w:t>
      </w:r>
      <w:r>
        <w:rPr>
          <w:spacing w:val="-8"/>
          <w:rtl/>
        </w:rPr>
        <w:t> </w:t>
      </w:r>
      <w:r>
        <w:rPr>
          <w:rtl/>
        </w:rPr>
        <w:t>יינתן</w:t>
      </w:r>
      <w:r>
        <w:rPr>
          <w:spacing w:val="-8"/>
          <w:rtl/>
        </w:rPr>
        <w:t> </w:t>
      </w:r>
      <w:r>
        <w:rPr>
          <w:rtl/>
        </w:rPr>
        <w:t>צו</w:t>
      </w:r>
      <w:r>
        <w:rPr>
          <w:spacing w:val="-9"/>
          <w:rtl/>
        </w:rPr>
        <w:t> </w:t>
      </w:r>
      <w:r>
        <w:rPr>
          <w:rtl/>
        </w:rPr>
        <w:t>מנהלי</w:t>
      </w:r>
      <w:r>
        <w:rPr>
          <w:spacing w:val="-8"/>
          <w:rtl/>
        </w:rPr>
        <w:t> </w:t>
      </w:r>
      <w:r>
        <w:rPr>
          <w:rtl/>
        </w:rPr>
        <w:t>אלא</w:t>
      </w:r>
      <w:r>
        <w:rPr>
          <w:spacing w:val="-10"/>
          <w:rtl/>
        </w:rPr>
        <w:t> </w:t>
      </w:r>
      <w:r>
        <w:rPr>
          <w:rtl/>
        </w:rPr>
        <w:t>בהסכמתו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52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6"/>
          <w:rtl/>
        </w:rPr>
        <w:t> </w:t>
      </w:r>
      <w:r>
        <w:rPr>
          <w:rtl/>
        </w:rPr>
        <w:t>מועצת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-6"/>
          <w:rtl/>
        </w:rPr>
        <w:t> </w:t>
      </w:r>
      <w:r>
        <w:rPr>
          <w:rtl/>
        </w:rPr>
        <w:t>לוודא</w:t>
      </w:r>
      <w:r>
        <w:rPr>
          <w:spacing w:val="-6"/>
          <w:rtl/>
        </w:rPr>
        <w:t> </w:t>
      </w:r>
      <w:r>
        <w:rPr>
          <w:rtl/>
        </w:rPr>
        <w:t>שכאשר</w:t>
      </w:r>
      <w:r>
        <w:rPr>
          <w:spacing w:val="-5"/>
          <w:rtl/>
        </w:rPr>
        <w:t> </w:t>
      </w:r>
      <w:r>
        <w:rPr>
          <w:rtl/>
        </w:rPr>
        <w:t>נדרש</w:t>
      </w:r>
      <w:r>
        <w:rPr>
          <w:spacing w:val="-5"/>
          <w:rtl/>
        </w:rPr>
        <w:t> </w:t>
      </w:r>
      <w:r>
        <w:rPr>
          <w:rtl/>
        </w:rPr>
        <w:t>צו</w:t>
      </w:r>
      <w:r>
        <w:rPr>
          <w:spacing w:val="-6"/>
          <w:rtl/>
        </w:rPr>
        <w:t> </w:t>
      </w:r>
      <w:r>
        <w:rPr>
          <w:rtl/>
        </w:rPr>
        <w:t>מנהלי</w:t>
      </w:r>
      <w:r>
        <w:rPr>
          <w:spacing w:val="-5"/>
          <w:rtl/>
        </w:rPr>
        <w:t> </w:t>
      </w:r>
      <w:r>
        <w:rPr>
          <w:rtl/>
        </w:rPr>
        <w:t>מסיבות</w:t>
      </w:r>
      <w:r>
        <w:rPr>
          <w:spacing w:val="-7"/>
          <w:rtl/>
        </w:rPr>
        <w:t> </w:t>
      </w:r>
      <w:r>
        <w:rPr>
          <w:rtl/>
        </w:rPr>
        <w:t>מהותיות</w:t>
      </w:r>
      <w:r>
        <w:rPr>
          <w:spacing w:val="-5"/>
          <w:rtl/>
        </w:rPr>
        <w:t> </w:t>
      </w:r>
      <w:r>
        <w:rPr>
          <w:rtl/>
        </w:rPr>
        <w:t>הוצאתו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תתעכב</w:t>
      </w:r>
      <w:r>
        <w:rPr>
          <w:spacing w:val="-6"/>
          <w:rtl/>
        </w:rPr>
        <w:t> </w:t>
      </w:r>
      <w:r>
        <w:rPr>
          <w:rtl/>
        </w:rPr>
        <w:t>מעבר</w:t>
      </w:r>
      <w:r>
        <w:rPr>
          <w:spacing w:val="-51"/>
          <w:rtl/>
        </w:rPr>
        <w:t> </w:t>
      </w:r>
      <w:r>
        <w:rPr>
          <w:rtl/>
        </w:rPr>
        <w:t>למשך</w:t>
      </w:r>
      <w:r>
        <w:rPr>
          <w:spacing w:val="54"/>
          <w:rtl/>
        </w:rPr>
        <w:t> </w:t>
      </w:r>
      <w:r>
        <w:rPr>
          <w:rtl/>
        </w:rPr>
        <w:t>זמן סביר</w:t>
      </w:r>
      <w:r>
        <w:rPr/>
        <w:t>,</w:t>
      </w:r>
      <w:r>
        <w:rPr>
          <w:rtl/>
        </w:rPr>
        <w:t> מוצע לחייב בחוק</w:t>
      </w:r>
      <w:r>
        <w:rPr>
          <w:spacing w:val="53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 מועצת</w:t>
      </w:r>
      <w:r>
        <w:rPr>
          <w:spacing w:val="54"/>
          <w:rtl/>
        </w:rPr>
        <w:t> </w:t>
      </w:r>
      <w:r>
        <w:rPr>
          <w:rtl/>
        </w:rPr>
        <w:t>הרשות להעביר</w:t>
      </w:r>
      <w:r>
        <w:rPr>
          <w:spacing w:val="54"/>
          <w:rtl/>
        </w:rPr>
        <w:t> </w:t>
      </w:r>
      <w:r>
        <w:rPr>
          <w:rtl/>
        </w:rPr>
        <w:t>את עמדתו</w:t>
      </w:r>
      <w:r>
        <w:rPr>
          <w:spacing w:val="54"/>
          <w:rtl/>
        </w:rPr>
        <w:t> </w:t>
      </w:r>
      <w:r>
        <w:rPr>
          <w:rtl/>
        </w:rPr>
        <w:t>בתוך</w:t>
      </w:r>
      <w:r>
        <w:rPr>
          <w:spacing w:val="53"/>
          <w:rtl/>
        </w:rPr>
        <w:t> </w:t>
      </w:r>
      <w:r>
        <w:rPr>
          <w:rtl/>
        </w:rPr>
        <w:t>שבעה ימים</w:t>
      </w:r>
      <w:r>
        <w:rPr>
          <w:spacing w:val="1"/>
          <w:rtl/>
        </w:rPr>
        <w:t> </w:t>
      </w:r>
      <w:r>
        <w:rPr>
          <w:rtl/>
        </w:rPr>
        <w:t>מהמועד</w:t>
      </w:r>
      <w:r>
        <w:rPr>
          <w:spacing w:val="15"/>
          <w:rtl/>
        </w:rPr>
        <w:t> </w:t>
      </w:r>
      <w:r>
        <w:rPr>
          <w:rtl/>
        </w:rPr>
        <w:t>שהתקבלה</w:t>
      </w:r>
      <w:r>
        <w:rPr>
          <w:spacing w:val="14"/>
          <w:rtl/>
        </w:rPr>
        <w:t> </w:t>
      </w:r>
      <w:r>
        <w:rPr>
          <w:rtl/>
        </w:rPr>
        <w:t>אצלו</w:t>
      </w:r>
      <w:r>
        <w:rPr>
          <w:spacing w:val="14"/>
          <w:rtl/>
        </w:rPr>
        <w:t> </w:t>
      </w:r>
      <w:r>
        <w:rPr>
          <w:rtl/>
        </w:rPr>
        <w:t>הבקשה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כמו</w:t>
      </w:r>
      <w:r>
        <w:rPr>
          <w:spacing w:val="1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ככל</w:t>
      </w:r>
      <w:r>
        <w:rPr>
          <w:spacing w:val="14"/>
          <w:rtl/>
        </w:rPr>
        <w:t> </w:t>
      </w:r>
      <w:r>
        <w:rPr>
          <w:rtl/>
        </w:rPr>
        <w:t>שהצו</w:t>
      </w:r>
      <w:r>
        <w:rPr>
          <w:spacing w:val="14"/>
          <w:rtl/>
        </w:rPr>
        <w:t> </w:t>
      </w:r>
      <w:r>
        <w:rPr>
          <w:rtl/>
        </w:rPr>
        <w:t>המנהלי</w:t>
      </w:r>
      <w:r>
        <w:rPr>
          <w:spacing w:val="14"/>
          <w:rtl/>
        </w:rPr>
        <w:t> </w:t>
      </w:r>
      <w:r>
        <w:rPr>
          <w:rtl/>
        </w:rPr>
        <w:t>נדרש</w:t>
      </w:r>
      <w:r>
        <w:rPr>
          <w:spacing w:val="13"/>
          <w:rtl/>
        </w:rPr>
        <w:t> </w:t>
      </w:r>
      <w:r>
        <w:rPr>
          <w:rtl/>
        </w:rPr>
        <w:t>בשל</w:t>
      </w:r>
      <w:r>
        <w:rPr>
          <w:spacing w:val="14"/>
          <w:rtl/>
        </w:rPr>
        <w:t> </w:t>
      </w:r>
      <w:r>
        <w:rPr>
          <w:rtl/>
        </w:rPr>
        <w:t>סכנה</w:t>
      </w:r>
      <w:r>
        <w:rPr>
          <w:spacing w:val="14"/>
          <w:rtl/>
        </w:rPr>
        <w:t> </w:t>
      </w:r>
      <w:r>
        <w:rPr>
          <w:rtl/>
        </w:rPr>
        <w:t>לשלומו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אדם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-52"/>
          <w:rtl/>
        </w:rPr>
        <w:t> </w:t>
      </w:r>
      <w:r>
        <w:rPr>
          <w:rtl/>
        </w:rPr>
        <w:t>ביטחונו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תידרש</w:t>
      </w:r>
      <w:r>
        <w:rPr>
          <w:spacing w:val="-10"/>
          <w:rtl/>
        </w:rPr>
        <w:t> </w:t>
      </w:r>
      <w:r>
        <w:rPr>
          <w:rtl/>
        </w:rPr>
        <w:t>הסכמתו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10"/>
          <w:rtl/>
        </w:rPr>
        <w:t> </w:t>
      </w:r>
      <w:r>
        <w:rPr>
          <w:rtl/>
        </w:rPr>
        <w:t>מועצת</w:t>
      </w:r>
      <w:r>
        <w:rPr>
          <w:spacing w:val="-9"/>
          <w:rtl/>
        </w:rPr>
        <w:t> </w:t>
      </w:r>
      <w:r>
        <w:rPr>
          <w:rtl/>
        </w:rPr>
        <w:t>הרשות</w:t>
      </w:r>
      <w:r>
        <w:rPr>
          <w:spacing w:val="-9"/>
          <w:rtl/>
        </w:rPr>
        <w:t> </w:t>
      </w:r>
      <w:r>
        <w:rPr>
          <w:rtl/>
        </w:rPr>
        <w:t>להוצאת</w:t>
      </w:r>
      <w:r>
        <w:rPr>
          <w:spacing w:val="-10"/>
          <w:rtl/>
        </w:rPr>
        <w:t> </w:t>
      </w:r>
      <w:r>
        <w:rPr>
          <w:rtl/>
        </w:rPr>
        <w:t>הצו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אולם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ככל</w:t>
      </w:r>
      <w:r>
        <w:rPr>
          <w:spacing w:val="-10"/>
          <w:rtl/>
        </w:rPr>
        <w:t> </w:t>
      </w:r>
      <w:r>
        <w:rPr>
          <w:rtl/>
        </w:rPr>
        <w:t>שלא</w:t>
      </w:r>
      <w:r>
        <w:rPr>
          <w:spacing w:val="-9"/>
          <w:rtl/>
        </w:rPr>
        <w:t> </w:t>
      </w:r>
      <w:r>
        <w:rPr>
          <w:rtl/>
        </w:rPr>
        <w:t>תתקבל</w:t>
      </w:r>
      <w:r>
        <w:rPr>
          <w:spacing w:val="-9"/>
          <w:rtl/>
        </w:rPr>
        <w:t> </w:t>
      </w:r>
      <w:r>
        <w:rPr>
          <w:rtl/>
        </w:rPr>
        <w:t>הסכמתו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52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5"/>
          <w:rtl/>
        </w:rPr>
        <w:t> </w:t>
      </w:r>
      <w:r>
        <w:rPr>
          <w:rtl/>
        </w:rPr>
        <w:t>מועצת</w:t>
      </w:r>
      <w:r>
        <w:rPr>
          <w:spacing w:val="-6"/>
          <w:rtl/>
        </w:rPr>
        <w:t> </w:t>
      </w:r>
      <w:r>
        <w:rPr>
          <w:rtl/>
        </w:rPr>
        <w:t>הרשות</w:t>
      </w:r>
      <w:r>
        <w:rPr>
          <w:spacing w:val="-5"/>
          <w:rtl/>
        </w:rPr>
        <w:t> </w:t>
      </w:r>
      <w:r>
        <w:rPr>
          <w:rtl/>
        </w:rPr>
        <w:t>לצו</w:t>
      </w:r>
      <w:r>
        <w:rPr>
          <w:spacing w:val="-6"/>
          <w:rtl/>
        </w:rPr>
        <w:t> </w:t>
      </w:r>
      <w:r>
        <w:rPr>
          <w:rtl/>
        </w:rPr>
        <w:t>בתוך</w:t>
      </w:r>
      <w:r>
        <w:rPr>
          <w:spacing w:val="-6"/>
          <w:rtl/>
        </w:rPr>
        <w:t> </w:t>
      </w:r>
      <w:r>
        <w:rPr/>
        <w:t>72</w:t>
      </w:r>
      <w:r>
        <w:rPr>
          <w:rtl/>
        </w:rPr>
        <w:t> שעות</w:t>
      </w:r>
      <w:r>
        <w:rPr>
          <w:spacing w:val="-5"/>
          <w:rtl/>
        </w:rPr>
        <w:t> </w:t>
      </w:r>
      <w:r>
        <w:rPr>
          <w:rtl/>
        </w:rPr>
        <w:t>ממועד</w:t>
      </w:r>
      <w:r>
        <w:rPr>
          <w:spacing w:val="-6"/>
          <w:rtl/>
        </w:rPr>
        <w:t> </w:t>
      </w:r>
      <w:r>
        <w:rPr>
          <w:rtl/>
        </w:rPr>
        <w:t>שניתן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יבוטל</w:t>
      </w:r>
      <w:r>
        <w:rPr>
          <w:spacing w:val="-6"/>
          <w:rtl/>
        </w:rPr>
        <w:t> </w:t>
      </w:r>
      <w:r>
        <w:rPr>
          <w:rtl/>
        </w:rPr>
        <w:t>הצו</w:t>
      </w:r>
      <w:r>
        <w:rPr>
          <w:spacing w:val="-6"/>
          <w:rtl/>
        </w:rPr>
        <w:t> </w:t>
      </w:r>
      <w:r>
        <w:rPr>
          <w:rtl/>
        </w:rPr>
        <w:t>ולא</w:t>
      </w:r>
      <w:r>
        <w:rPr>
          <w:spacing w:val="-6"/>
          <w:rtl/>
        </w:rPr>
        <w:t> </w:t>
      </w:r>
      <w:r>
        <w:rPr>
          <w:rtl/>
        </w:rPr>
        <w:t>ניתן</w:t>
      </w:r>
      <w:r>
        <w:rPr>
          <w:spacing w:val="-7"/>
          <w:rtl/>
        </w:rPr>
        <w:t> </w:t>
      </w: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להאריך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תוקפו</w:t>
      </w:r>
      <w:r>
        <w:rPr>
          <w:spacing w:val="-7"/>
          <w:rtl/>
        </w:rPr>
        <w:t> </w:t>
      </w:r>
      <w:r>
        <w:rPr>
          <w:rtl/>
        </w:rPr>
        <w:t>ללא</w:t>
      </w:r>
      <w:r>
        <w:rPr>
          <w:spacing w:val="-51"/>
          <w:rtl/>
        </w:rPr>
        <w:t> </w:t>
      </w:r>
      <w:r>
        <w:rPr>
          <w:rtl/>
        </w:rPr>
        <w:t>קבלת</w:t>
      </w:r>
      <w:r>
        <w:rPr>
          <w:spacing w:val="33"/>
          <w:rtl/>
        </w:rPr>
        <w:t> </w:t>
      </w:r>
      <w:r>
        <w:rPr>
          <w:rtl/>
        </w:rPr>
        <w:t>הסכמה</w:t>
      </w:r>
      <w:r>
        <w:rPr>
          <w:spacing w:val="33"/>
          <w:rtl/>
        </w:rPr>
        <w:t> </w:t>
      </w:r>
      <w:r>
        <w:rPr>
          <w:rtl/>
        </w:rPr>
        <w:t>מיו</w:t>
      </w:r>
      <w:r>
        <w:rPr/>
        <w:t>"</w:t>
      </w:r>
      <w:r>
        <w:rPr>
          <w:rtl/>
        </w:rPr>
        <w:t>ר</w:t>
      </w:r>
      <w:r>
        <w:rPr>
          <w:spacing w:val="33"/>
          <w:rtl/>
        </w:rPr>
        <w:t> </w:t>
      </w:r>
      <w:r>
        <w:rPr>
          <w:rtl/>
        </w:rPr>
        <w:t>מועצת</w:t>
      </w:r>
      <w:r>
        <w:rPr>
          <w:spacing w:val="36"/>
          <w:rtl/>
        </w:rPr>
        <w:t> </w:t>
      </w:r>
      <w:r>
        <w:rPr>
          <w:rtl/>
        </w:rPr>
        <w:t>הרשות</w:t>
      </w:r>
      <w:r>
        <w:rPr/>
        <w:t>.</w:t>
      </w:r>
      <w:r>
        <w:rPr>
          <w:spacing w:val="33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מוצע</w:t>
      </w:r>
      <w:r>
        <w:rPr>
          <w:spacing w:val="33"/>
          <w:rtl/>
        </w:rPr>
        <w:t> </w:t>
      </w:r>
      <w:r>
        <w:rPr>
          <w:rtl/>
        </w:rPr>
        <w:t>לקבוע</w:t>
      </w:r>
      <w:r>
        <w:rPr>
          <w:spacing w:val="33"/>
          <w:rtl/>
        </w:rPr>
        <w:t> </w:t>
      </w:r>
      <w:r>
        <w:rPr>
          <w:rtl/>
        </w:rPr>
        <w:t>שסעיפים</w:t>
      </w:r>
      <w:r>
        <w:rPr>
          <w:spacing w:val="33"/>
          <w:rtl/>
        </w:rPr>
        <w:t> </w:t>
      </w:r>
      <w:r>
        <w:rPr/>
        <w:t>,217</w:t>
      </w:r>
      <w:r>
        <w:rPr>
          <w:spacing w:val="34"/>
          <w:rtl/>
        </w:rPr>
        <w:t> </w:t>
      </w:r>
      <w:r>
        <w:rPr/>
        <w:t>220</w:t>
      </w:r>
      <w:r>
        <w:rPr>
          <w:spacing w:val="33"/>
          <w:rtl/>
        </w:rPr>
        <w:t> </w:t>
      </w:r>
      <w:r>
        <w:rPr>
          <w:rtl/>
        </w:rPr>
        <w:t>ו</w:t>
      </w:r>
      <w:r>
        <w:rPr/>
        <w:t>221-</w:t>
      </w:r>
      <w:r>
        <w:rPr>
          <w:spacing w:val="36"/>
          <w:rtl/>
        </w:rPr>
        <w:t> </w:t>
      </w:r>
      <w:r>
        <w:rPr>
          <w:rtl/>
        </w:rPr>
        <w:t>לחוק</w:t>
      </w:r>
      <w:r>
        <w:rPr>
          <w:spacing w:val="33"/>
          <w:rtl/>
        </w:rPr>
        <w:t> </w:t>
      </w:r>
      <w:r>
        <w:rPr>
          <w:rtl/>
        </w:rPr>
        <w:t>התכנו</w:t>
      </w:r>
      <w:r>
        <w:rPr>
          <w:rtl/>
        </w:rPr>
        <w:t>ן</w:t>
      </w:r>
    </w:p>
    <w:p>
      <w:pPr>
        <w:pStyle w:val="BodyText"/>
        <w:bidi/>
        <w:spacing w:before="1"/>
        <w:ind w:right="604" w:left="0" w:firstLine="0"/>
        <w:jc w:val="both"/>
      </w:pPr>
      <w:r>
        <w:rPr>
          <w:rtl/>
        </w:rPr>
        <w:t>והבנייה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יחולו</w:t>
      </w:r>
      <w:r>
        <w:rPr>
          <w:spacing w:val="-3"/>
          <w:rtl/>
        </w:rPr>
        <w:t> </w:t>
      </w:r>
      <w:r>
        <w:rPr>
          <w:rtl/>
        </w:rPr>
        <w:t>ביחס</w:t>
      </w:r>
      <w:r>
        <w:rPr>
          <w:spacing w:val="-4"/>
          <w:rtl/>
        </w:rPr>
        <w:t> </w:t>
      </w:r>
      <w:r>
        <w:rPr>
          <w:rtl/>
        </w:rPr>
        <w:t>לפרויקט</w:t>
      </w:r>
      <w:r>
        <w:rPr>
          <w:spacing w:val="-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ובכך</w:t>
      </w:r>
      <w:r>
        <w:rPr>
          <w:spacing w:val="-4"/>
          <w:rtl/>
        </w:rPr>
        <w:t> </w:t>
      </w:r>
      <w:r>
        <w:rPr>
          <w:rtl/>
        </w:rPr>
        <w:t>למנוע</w:t>
      </w:r>
      <w:r>
        <w:rPr>
          <w:spacing w:val="-3"/>
          <w:rtl/>
        </w:rPr>
        <w:t> </w:t>
      </w:r>
      <w:r>
        <w:rPr>
          <w:rtl/>
        </w:rPr>
        <w:t>סמכות</w:t>
      </w:r>
      <w:r>
        <w:rPr>
          <w:spacing w:val="-3"/>
          <w:rtl/>
        </w:rPr>
        <w:t> </w:t>
      </w:r>
      <w:r>
        <w:rPr>
          <w:rtl/>
        </w:rPr>
        <w:t>להוצאת</w:t>
      </w:r>
      <w:r>
        <w:rPr>
          <w:spacing w:val="-3"/>
          <w:rtl/>
        </w:rPr>
        <w:t> </w:t>
      </w:r>
      <w:r>
        <w:rPr>
          <w:rtl/>
        </w:rPr>
        <w:t>צווי</w:t>
      </w:r>
      <w:r>
        <w:rPr>
          <w:spacing w:val="-4"/>
          <w:rtl/>
        </w:rPr>
        <w:t> </w:t>
      </w:r>
      <w:r>
        <w:rPr>
          <w:rtl/>
        </w:rPr>
        <w:t>הריסה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סגירת</w:t>
      </w:r>
      <w:r>
        <w:rPr>
          <w:spacing w:val="-4"/>
          <w:rtl/>
        </w:rPr>
        <w:t> </w:t>
      </w:r>
      <w:r>
        <w:rPr>
          <w:rtl/>
        </w:rPr>
        <w:t>בניין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4832"/>
        <w:jc w:val="both"/>
      </w:pPr>
      <w:r>
        <w:rPr>
          <w:b/>
          <w:bCs/>
          <w:rtl/>
        </w:rPr>
        <w:t>סעיפים</w:t>
      </w:r>
      <w:hyperlink w:history="true" w:anchor="_bookmark29">
        <w:r>
          <w:rPr>
            <w:b/>
            <w:bCs/>
            <w:rtl/>
          </w:rPr>
          <w:t> </w:t>
        </w:r>
        <w:r>
          <w:rPr>
            <w:b/>
            <w:bCs/>
          </w:rPr>
          <w:t>110</w:t>
        </w:r>
      </w:hyperlink>
      <w:hyperlink w:history="true" w:anchor="_bookmark29">
        <w:r>
          <w:rPr>
            <w:b/>
            <w:bCs/>
            <w:rtl/>
          </w:rPr>
          <w:t> </w:t>
        </w:r>
        <w:r>
          <w:rPr>
            <w:b/>
            <w:bCs/>
          </w:rPr>
          <w:t>119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היחידה ליישוב סכסוכים</w:t>
      </w:r>
      <w:r>
        <w:rPr>
          <w:b/>
          <w:bCs/>
          <w:spacing w:val="-50"/>
          <w:rtl/>
        </w:rPr>
        <w:t> </w:t>
      </w:r>
      <w:r>
        <w:rPr>
          <w:rtl/>
        </w:rPr>
        <w:t>לגופי</w:t>
      </w:r>
      <w:r>
        <w:rPr>
          <w:spacing w:val="24"/>
          <w:rtl/>
        </w:rPr>
        <w:t> </w:t>
      </w:r>
      <w:r>
        <w:rPr>
          <w:rtl/>
        </w:rPr>
        <w:t>התשתית</w:t>
      </w:r>
      <w:r>
        <w:rPr>
          <w:spacing w:val="23"/>
          <w:rtl/>
        </w:rPr>
        <w:t> </w:t>
      </w:r>
      <w:r>
        <w:rPr>
          <w:rtl/>
        </w:rPr>
        <w:t>ולרשויות</w:t>
      </w:r>
      <w:r>
        <w:rPr>
          <w:spacing w:val="24"/>
          <w:rtl/>
        </w:rPr>
        <w:t> </w:t>
      </w:r>
      <w:r>
        <w:rPr>
          <w:rtl/>
        </w:rPr>
        <w:t>המקומיות</w:t>
      </w:r>
      <w:r>
        <w:rPr>
          <w:spacing w:val="24"/>
          <w:rtl/>
        </w:rPr>
        <w:t> </w:t>
      </w:r>
      <w:r>
        <w:rPr>
          <w:rtl/>
        </w:rPr>
        <w:t>יש</w:t>
      </w:r>
      <w:r>
        <w:rPr>
          <w:spacing w:val="23"/>
          <w:rtl/>
        </w:rPr>
        <w:t> </w:t>
      </w:r>
      <w:r>
        <w:rPr>
          <w:rtl/>
        </w:rPr>
        <w:t>סמכויות</w:t>
      </w:r>
      <w:r>
        <w:rPr>
          <w:spacing w:val="24"/>
          <w:rtl/>
        </w:rPr>
        <w:t> </w:t>
      </w:r>
      <w:r>
        <w:rPr>
          <w:rtl/>
        </w:rPr>
        <w:t>שונות</w:t>
      </w:r>
      <w:r>
        <w:rPr>
          <w:spacing w:val="24"/>
          <w:rtl/>
        </w:rPr>
        <w:t> </w:t>
      </w:r>
      <w:r>
        <w:rPr>
          <w:rtl/>
        </w:rPr>
        <w:t>בנוגע</w:t>
      </w:r>
      <w:r>
        <w:rPr>
          <w:spacing w:val="22"/>
          <w:rtl/>
        </w:rPr>
        <w:t> </w:t>
      </w:r>
      <w:r>
        <w:rPr>
          <w:rtl/>
        </w:rPr>
        <w:t>לתיאומים</w:t>
      </w:r>
      <w:r>
        <w:rPr>
          <w:spacing w:val="24"/>
          <w:rtl/>
        </w:rPr>
        <w:t> </w:t>
      </w:r>
      <w:r>
        <w:rPr>
          <w:rtl/>
        </w:rPr>
        <w:t>ואישורים</w:t>
      </w:r>
      <w:r>
        <w:rPr>
          <w:spacing w:val="24"/>
          <w:rtl/>
        </w:rPr>
        <w:t> </w:t>
      </w:r>
      <w:r>
        <w:rPr>
          <w:rtl/>
        </w:rPr>
        <w:t>הנדרשים</w:t>
      </w:r>
      <w:r>
        <w:rPr>
          <w:spacing w:val="23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ביצוע</w:t>
      </w:r>
      <w:r>
        <w:rPr>
          <w:spacing w:val="-7"/>
          <w:rtl/>
        </w:rPr>
        <w:t> </w:t>
      </w:r>
      <w:r>
        <w:rPr>
          <w:rtl/>
        </w:rPr>
        <w:t>פרויקטי</w:t>
      </w:r>
      <w:r>
        <w:rPr>
          <w:spacing w:val="-7"/>
          <w:rtl/>
        </w:rPr>
        <w:t> </w:t>
      </w:r>
      <w:r>
        <w:rPr>
          <w:rtl/>
        </w:rPr>
        <w:t>תשתית</w:t>
      </w:r>
      <w:r>
        <w:rPr>
          <w:spacing w:val="-7"/>
          <w:rtl/>
        </w:rPr>
        <w:t> </w:t>
      </w:r>
      <w:r>
        <w:rPr>
          <w:rtl/>
        </w:rPr>
        <w:t>בכלל</w:t>
      </w:r>
      <w:r>
        <w:rPr>
          <w:spacing w:val="-5"/>
          <w:rtl/>
        </w:rPr>
        <w:t> </w:t>
      </w:r>
      <w:r>
        <w:rPr>
          <w:rtl/>
        </w:rPr>
        <w:t>ופרויקט</w:t>
      </w:r>
      <w:r>
        <w:rPr>
          <w:spacing w:val="-7"/>
          <w:rtl/>
        </w:rPr>
        <w:t> </w:t>
      </w:r>
      <w:r>
        <w:rPr>
          <w:rtl/>
        </w:rPr>
        <w:t>המטרו</w:t>
      </w:r>
      <w:r>
        <w:rPr>
          <w:spacing w:val="-7"/>
          <w:rtl/>
        </w:rPr>
        <w:t> </w:t>
      </w:r>
      <w:r>
        <w:rPr>
          <w:rtl/>
        </w:rPr>
        <w:t>בפרט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אין</w:t>
      </w:r>
      <w:r>
        <w:rPr>
          <w:spacing w:val="-7"/>
          <w:rtl/>
        </w:rPr>
        <w:t> </w:t>
      </w:r>
      <w:r>
        <w:rPr>
          <w:rtl/>
        </w:rPr>
        <w:t>כיום</w:t>
      </w:r>
      <w:r>
        <w:rPr>
          <w:spacing w:val="-7"/>
          <w:rtl/>
        </w:rPr>
        <w:t> </w:t>
      </w:r>
      <w:r>
        <w:rPr>
          <w:rtl/>
        </w:rPr>
        <w:t>מנגנון</w:t>
      </w:r>
      <w:r>
        <w:rPr>
          <w:spacing w:val="-7"/>
          <w:rtl/>
        </w:rPr>
        <w:t> </w:t>
      </w:r>
      <w:r>
        <w:rPr>
          <w:rtl/>
        </w:rPr>
        <w:t>יעיל</w:t>
      </w:r>
      <w:r>
        <w:rPr>
          <w:spacing w:val="-7"/>
          <w:rtl/>
        </w:rPr>
        <w:t> </w:t>
      </w:r>
      <w:r>
        <w:rPr>
          <w:rtl/>
        </w:rPr>
        <w:t>ומקצועי</w:t>
      </w:r>
      <w:r>
        <w:rPr>
          <w:spacing w:val="-7"/>
          <w:rtl/>
        </w:rPr>
        <w:t> </w:t>
      </w:r>
      <w:r>
        <w:rPr>
          <w:rtl/>
        </w:rPr>
        <w:t>לפתרון</w:t>
      </w:r>
      <w:r>
        <w:rPr>
          <w:spacing w:val="-7"/>
          <w:rtl/>
        </w:rPr>
        <w:t> </w:t>
      </w:r>
      <w:r>
        <w:rPr>
          <w:rtl/>
        </w:rPr>
        <w:t>סכסוכים</w:t>
      </w:r>
      <w:r>
        <w:rPr>
          <w:spacing w:val="-7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8" w:hanging="1"/>
        <w:jc w:val="left"/>
      </w:pPr>
      <w:r>
        <w:rPr>
          <w:rtl/>
        </w:rPr>
        <w:t>הגופים</w:t>
      </w:r>
      <w:r>
        <w:rPr>
          <w:spacing w:val="-5"/>
          <w:rtl/>
        </w:rPr>
        <w:t> </w:t>
      </w:r>
      <w:r>
        <w:rPr>
          <w:rtl/>
        </w:rPr>
        <w:t>השונים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להקים</w:t>
      </w:r>
      <w:r>
        <w:rPr>
          <w:spacing w:val="-3"/>
          <w:rtl/>
        </w:rPr>
        <w:t> </w:t>
      </w:r>
      <w:r>
        <w:rPr>
          <w:rtl/>
        </w:rPr>
        <w:t>יחידה</w:t>
      </w:r>
      <w:r>
        <w:rPr>
          <w:spacing w:val="-6"/>
          <w:rtl/>
        </w:rPr>
        <w:t> </w:t>
      </w:r>
      <w:r>
        <w:rPr>
          <w:rtl/>
        </w:rPr>
        <w:t>שתחליף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הוועדות</w:t>
      </w:r>
      <w:r>
        <w:rPr>
          <w:spacing w:val="-5"/>
          <w:rtl/>
        </w:rPr>
        <w:t> </w:t>
      </w:r>
      <w:r>
        <w:rPr>
          <w:rtl/>
        </w:rPr>
        <w:t>הקיימות</w:t>
      </w:r>
      <w:r>
        <w:rPr>
          <w:spacing w:val="-5"/>
          <w:rtl/>
        </w:rPr>
        <w:t> </w:t>
      </w:r>
      <w:r>
        <w:rPr>
          <w:rtl/>
        </w:rPr>
        <w:t>לעניין</w:t>
      </w:r>
      <w:r>
        <w:rPr>
          <w:spacing w:val="-6"/>
          <w:rtl/>
        </w:rPr>
        <w:t> </w:t>
      </w:r>
      <w:r>
        <w:rPr>
          <w:rtl/>
        </w:rPr>
        <w:t>יישוב</w:t>
      </w:r>
      <w:r>
        <w:rPr>
          <w:spacing w:val="-6"/>
          <w:rtl/>
        </w:rPr>
        <w:t> </w:t>
      </w:r>
      <w:r>
        <w:rPr>
          <w:rtl/>
        </w:rPr>
        <w:t>סכסוכים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>
          <w:rtl/>
        </w:rPr>
        <w:t>גופי</w:t>
      </w:r>
      <w:r>
        <w:rPr>
          <w:spacing w:val="-51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הקבועות</w:t>
      </w:r>
      <w:r>
        <w:rPr>
          <w:spacing w:val="22"/>
          <w:rtl/>
        </w:rPr>
        <w:t> </w:t>
      </w:r>
      <w:r>
        <w:rPr>
          <w:rtl/>
        </w:rPr>
        <w:t>בחוק</w:t>
      </w:r>
      <w:r>
        <w:rPr>
          <w:spacing w:val="24"/>
          <w:rtl/>
        </w:rPr>
        <w:t> </w:t>
      </w:r>
      <w:r>
        <w:rPr>
          <w:rtl/>
        </w:rPr>
        <w:t>משק</w:t>
      </w:r>
      <w:r>
        <w:rPr>
          <w:spacing w:val="23"/>
          <w:rtl/>
        </w:rPr>
        <w:t> </w:t>
      </w:r>
      <w:r>
        <w:rPr>
          <w:rtl/>
        </w:rPr>
        <w:t>הגז</w:t>
      </w:r>
      <w:r>
        <w:rPr>
          <w:spacing w:val="24"/>
          <w:rtl/>
        </w:rPr>
        <w:t> </w:t>
      </w:r>
      <w:r>
        <w:rPr>
          <w:rtl/>
        </w:rPr>
        <w:t>הטבעי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חוק</w:t>
      </w:r>
      <w:r>
        <w:rPr>
          <w:spacing w:val="22"/>
          <w:rtl/>
        </w:rPr>
        <w:t> </w:t>
      </w:r>
      <w:r>
        <w:rPr>
          <w:rtl/>
        </w:rPr>
        <w:t>החברות</w:t>
      </w:r>
      <w:r>
        <w:rPr>
          <w:spacing w:val="26"/>
          <w:rtl/>
        </w:rPr>
        <w:t> </w:t>
      </w:r>
      <w:r>
        <w:rPr>
          <w:rtl/>
        </w:rPr>
        <w:t>הממשלתיות</w:t>
      </w:r>
      <w:r>
        <w:rPr>
          <w:spacing w:val="22"/>
          <w:rtl/>
        </w:rPr>
        <w:t> </w:t>
      </w:r>
      <w:r>
        <w:rPr>
          <w:rtl/>
        </w:rPr>
        <w:t>וחוק</w:t>
      </w:r>
      <w:r>
        <w:rPr>
          <w:spacing w:val="23"/>
          <w:rtl/>
        </w:rPr>
        <w:t> </w:t>
      </w:r>
      <w:r>
        <w:rPr>
          <w:rtl/>
        </w:rPr>
        <w:t>התכנית</w:t>
      </w:r>
      <w:r>
        <w:rPr>
          <w:spacing w:val="22"/>
          <w:rtl/>
        </w:rPr>
        <w:t> </w:t>
      </w:r>
      <w:r>
        <w:rPr>
          <w:rtl/>
        </w:rPr>
        <w:t>הכלכלית</w:t>
      </w:r>
      <w:r>
        <w:rPr>
          <w:spacing w:val="22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spacing w:line="260" w:lineRule="exact" w:before="1"/>
        <w:ind w:right="308"/>
        <w:jc w:val="right"/>
      </w:pPr>
      <w:r>
        <w:rPr/>
        <w:t>.2018-2017</w:t>
      </w:r>
    </w:p>
    <w:p>
      <w:pPr>
        <w:pStyle w:val="BodyText"/>
        <w:bidi/>
        <w:ind w:right="180" w:left="319" w:firstLine="0"/>
        <w:jc w:val="both"/>
      </w:pPr>
      <w:r>
        <w:rPr>
          <w:rtl/>
        </w:rPr>
        <w:t>תפקידיה של היחידה יהיו לדון ולהכריע בסכסוכים בענייני תיאום תשתיות</w:t>
      </w:r>
      <w:r>
        <w:rPr/>
        <w:t>,</w:t>
      </w:r>
      <w:r>
        <w:rPr>
          <w:rtl/>
        </w:rPr>
        <w:t> העברת מידע</w:t>
      </w:r>
      <w:r>
        <w:rPr/>
        <w:t>,</w:t>
      </w:r>
      <w:r>
        <w:rPr>
          <w:rtl/>
        </w:rPr>
        <w:t> לוחות זמנים</w:t>
      </w:r>
      <w:r>
        <w:rPr>
          <w:spacing w:val="-51"/>
          <w:rtl/>
        </w:rPr>
        <w:t> </w:t>
      </w:r>
      <w:r>
        <w:rPr>
          <w:rtl/>
        </w:rPr>
        <w:t>לביצוע עבודות התשתית</w:t>
      </w:r>
      <w:r>
        <w:rPr/>
        <w:t>,</w:t>
      </w:r>
      <w:r>
        <w:rPr>
          <w:rtl/>
        </w:rPr>
        <w:t> מעבר בשטחים המוחזקים בידי חברת תשתית אחרת וכל סכסוך אחר המעכב</w:t>
      </w:r>
      <w:r>
        <w:rPr>
          <w:spacing w:val="-51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עלול</w:t>
      </w:r>
      <w:r>
        <w:rPr>
          <w:spacing w:val="21"/>
          <w:rtl/>
        </w:rPr>
        <w:t> </w:t>
      </w:r>
      <w:r>
        <w:rPr>
          <w:rtl/>
        </w:rPr>
        <w:t>לעכב</w:t>
      </w:r>
      <w:r>
        <w:rPr>
          <w:spacing w:val="20"/>
          <w:rtl/>
        </w:rPr>
        <w:t> </w:t>
      </w:r>
      <w:r>
        <w:rPr>
          <w:rtl/>
        </w:rPr>
        <w:t>עבודת</w:t>
      </w:r>
      <w:r>
        <w:rPr>
          <w:spacing w:val="21"/>
          <w:rtl/>
        </w:rPr>
        <w:t> </w:t>
      </w:r>
      <w:r>
        <w:rPr>
          <w:rtl/>
        </w:rPr>
        <w:t>תשתית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עוד</w:t>
      </w:r>
      <w:r>
        <w:rPr>
          <w:spacing w:val="21"/>
          <w:rtl/>
        </w:rPr>
        <w:t> </w:t>
      </w:r>
      <w:r>
        <w:rPr>
          <w:rtl/>
        </w:rPr>
        <w:t>תוסמך</w:t>
      </w:r>
      <w:r>
        <w:rPr>
          <w:spacing w:val="20"/>
          <w:rtl/>
        </w:rPr>
        <w:t> </w:t>
      </w:r>
      <w:r>
        <w:rPr>
          <w:rtl/>
        </w:rPr>
        <w:t>היחידה</w:t>
      </w:r>
      <w:r>
        <w:rPr>
          <w:spacing w:val="20"/>
          <w:rtl/>
        </w:rPr>
        <w:t> </w:t>
      </w:r>
      <w:r>
        <w:rPr>
          <w:rtl/>
        </w:rPr>
        <w:t>לדון</w:t>
      </w:r>
      <w:r>
        <w:rPr>
          <w:spacing w:val="23"/>
          <w:rtl/>
        </w:rPr>
        <w:t> </w:t>
      </w:r>
      <w:r>
        <w:rPr>
          <w:rtl/>
        </w:rPr>
        <w:t>ולהכריע</w:t>
      </w:r>
      <w:r>
        <w:rPr>
          <w:spacing w:val="20"/>
          <w:rtl/>
        </w:rPr>
        <w:t> </w:t>
      </w:r>
      <w:r>
        <w:rPr>
          <w:rtl/>
        </w:rPr>
        <w:t>בסכסוכים</w:t>
      </w:r>
      <w:r>
        <w:rPr>
          <w:spacing w:val="21"/>
          <w:rtl/>
        </w:rPr>
        <w:t> </w:t>
      </w:r>
      <w:r>
        <w:rPr>
          <w:rtl/>
        </w:rPr>
        <w:t>בעניין</w:t>
      </w:r>
      <w:r>
        <w:rPr>
          <w:spacing w:val="22"/>
          <w:rtl/>
        </w:rPr>
        <w:t> </w:t>
      </w:r>
      <w:r>
        <w:rPr>
          <w:rtl/>
        </w:rPr>
        <w:t>התשלום</w:t>
      </w:r>
      <w:r>
        <w:rPr>
          <w:spacing w:val="20"/>
          <w:rtl/>
        </w:rPr>
        <w:t> </w:t>
      </w:r>
      <w:r>
        <w:rPr>
          <w:rtl/>
        </w:rPr>
        <w:t>הנדר</w:t>
      </w:r>
      <w:r>
        <w:rPr>
          <w:rtl/>
        </w:rPr>
        <w:t>ש</w:t>
      </w:r>
    </w:p>
    <w:p>
      <w:pPr>
        <w:pStyle w:val="BodyText"/>
        <w:bidi/>
        <w:ind w:right="180" w:left="319" w:firstLine="0"/>
        <w:jc w:val="both"/>
      </w:pPr>
      <w:r>
        <w:rPr>
          <w:rtl/>
        </w:rPr>
        <w:t>בעבור עבודות תשתית</w:t>
      </w:r>
      <w:r>
        <w:rPr/>
        <w:t>,</w:t>
      </w:r>
      <w:r>
        <w:rPr>
          <w:rtl/>
        </w:rPr>
        <w:t> הביטוחים והערבויות</w:t>
      </w:r>
      <w:r>
        <w:rPr/>
        <w:t>,</w:t>
      </w:r>
      <w:r>
        <w:rPr>
          <w:rtl/>
        </w:rPr>
        <w:t> וכן פיצויים בגין עיכוב פרויקט שנגרם ע</w:t>
      </w:r>
      <w:r>
        <w:rPr/>
        <w:t>"</w:t>
      </w:r>
      <w:r>
        <w:rPr>
          <w:rtl/>
        </w:rPr>
        <w:t>י גוף תשתית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יודגש שהפיצויים האמורים לא יושתו על תעריף משק החשמל ומשק המים</w:t>
      </w:r>
      <w:r>
        <w:rPr/>
        <w:t>.</w:t>
      </w:r>
      <w:r>
        <w:rPr>
          <w:rtl/>
        </w:rPr>
        <w:t> היחידה תוסמך לדון</w:t>
      </w:r>
      <w:r>
        <w:rPr>
          <w:spacing w:val="1"/>
          <w:rtl/>
        </w:rPr>
        <w:t> </w:t>
      </w:r>
      <w:r>
        <w:rPr>
          <w:rtl/>
        </w:rPr>
        <w:t>בסכסוכים</w:t>
      </w:r>
      <w:r>
        <w:rPr>
          <w:spacing w:val="51"/>
          <w:rtl/>
        </w:rPr>
        <w:t> </w:t>
      </w:r>
      <w:r>
        <w:rPr>
          <w:rtl/>
        </w:rPr>
        <w:t>בין</w:t>
      </w:r>
      <w:r>
        <w:rPr>
          <w:spacing w:val="50"/>
          <w:rtl/>
        </w:rPr>
        <w:t> </w:t>
      </w:r>
      <w:r>
        <w:rPr>
          <w:rtl/>
        </w:rPr>
        <w:t>גופי</w:t>
      </w:r>
      <w:r>
        <w:rPr>
          <w:spacing w:val="51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חברות</w:t>
      </w:r>
      <w:r>
        <w:rPr>
          <w:spacing w:val="51"/>
          <w:rtl/>
        </w:rPr>
        <w:t> </w:t>
      </w:r>
      <w:r>
        <w:rPr>
          <w:rtl/>
        </w:rPr>
        <w:t>ממשלתיות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רשויות</w:t>
      </w:r>
      <w:r>
        <w:rPr>
          <w:spacing w:val="51"/>
          <w:rtl/>
        </w:rPr>
        <w:t> </w:t>
      </w:r>
      <w:r>
        <w:rPr>
          <w:rtl/>
        </w:rPr>
        <w:t>מקומיות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וחברות</w:t>
      </w:r>
      <w:r>
        <w:rPr>
          <w:spacing w:val="51"/>
          <w:rtl/>
        </w:rPr>
        <w:t> </w:t>
      </w:r>
      <w:r>
        <w:rPr>
          <w:rtl/>
        </w:rPr>
        <w:t>הבת</w:t>
      </w:r>
      <w:r>
        <w:rPr>
          <w:spacing w:val="50"/>
          <w:rtl/>
        </w:rPr>
        <w:t> </w:t>
      </w:r>
      <w:r>
        <w:rPr>
          <w:rtl/>
        </w:rPr>
        <w:t>שלהם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תאגידי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402" w:left="0" w:firstLine="0"/>
        <w:jc w:val="both"/>
      </w:pPr>
      <w:r>
        <w:rPr>
          <w:rtl/>
        </w:rPr>
        <w:t>המפעילים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מחזיקים</w:t>
      </w:r>
      <w:r>
        <w:rPr>
          <w:spacing w:val="-5"/>
          <w:rtl/>
        </w:rPr>
        <w:t> </w:t>
      </w:r>
      <w:r>
        <w:rPr>
          <w:rtl/>
        </w:rPr>
        <w:t>תשתית</w:t>
      </w:r>
      <w:r>
        <w:rPr>
          <w:spacing w:val="-4"/>
          <w:rtl/>
        </w:rPr>
        <w:t> </w:t>
      </w:r>
      <w:r>
        <w:rPr>
          <w:rtl/>
        </w:rPr>
        <w:t>ותאגידי</w:t>
      </w:r>
      <w:r>
        <w:rPr>
          <w:spacing w:val="-5"/>
          <w:rtl/>
        </w:rPr>
        <w:t> </w:t>
      </w:r>
      <w:r>
        <w:rPr>
          <w:rtl/>
        </w:rPr>
        <w:t>מים</w:t>
      </w:r>
      <w:r>
        <w:rPr>
          <w:spacing w:val="-5"/>
          <w:rtl/>
        </w:rPr>
        <w:t> </w:t>
      </w:r>
      <w:r>
        <w:rPr>
          <w:rtl/>
        </w:rPr>
        <w:t>וביוב</w:t>
      </w:r>
      <w:r>
        <w:rPr/>
        <w:t>.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היחידה</w:t>
      </w:r>
      <w:r>
        <w:rPr>
          <w:spacing w:val="-5"/>
          <w:rtl/>
        </w:rPr>
        <w:t> </w:t>
      </w:r>
      <w:r>
        <w:rPr>
          <w:rtl/>
        </w:rPr>
        <w:t>תורכב</w:t>
      </w:r>
      <w:r>
        <w:rPr>
          <w:spacing w:val="-6"/>
          <w:rtl/>
        </w:rPr>
        <w:t> </w:t>
      </w:r>
      <w:r>
        <w:rPr>
          <w:rtl/>
        </w:rPr>
        <w:t>מנציגי</w:t>
      </w:r>
      <w:r>
        <w:rPr>
          <w:spacing w:val="-5"/>
          <w:rtl/>
        </w:rPr>
        <w:t> </w:t>
      </w:r>
      <w:r>
        <w:rPr>
          <w:rtl/>
        </w:rPr>
        <w:t>משרדי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הנוגעים</w:t>
      </w:r>
      <w:r>
        <w:rPr>
          <w:spacing w:val="-6"/>
          <w:rtl/>
        </w:rPr>
        <w:t> </w:t>
      </w:r>
      <w:r>
        <w:rPr>
          <w:rtl/>
        </w:rPr>
        <w:t>בדבר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ובהם</w:t>
      </w:r>
      <w:r>
        <w:rPr/>
        <w:t>:</w:t>
      </w:r>
      <w:r>
        <w:rPr>
          <w:spacing w:val="-6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5"/>
          <w:rtl/>
        </w:rPr>
        <w:t> </w:t>
      </w:r>
      <w:r>
        <w:rPr>
          <w:rtl/>
        </w:rPr>
        <w:t>מועצת</w:t>
      </w:r>
      <w:r>
        <w:rPr>
          <w:spacing w:val="-6"/>
          <w:rtl/>
        </w:rPr>
        <w:t> </w:t>
      </w:r>
      <w:r>
        <w:rPr>
          <w:rtl/>
        </w:rPr>
        <w:t>הרשות</w:t>
      </w:r>
      <w:r>
        <w:rPr>
          <w:spacing w:val="-6"/>
          <w:rtl/>
        </w:rPr>
        <w:t> </w:t>
      </w:r>
      <w:r>
        <w:rPr>
          <w:rtl/>
        </w:rPr>
        <w:t>שיהיה</w:t>
      </w:r>
      <w:r>
        <w:rPr>
          <w:spacing w:val="-4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7"/>
          <w:rtl/>
        </w:rPr>
        <w:t> </w:t>
      </w:r>
      <w:r>
        <w:rPr>
          <w:rtl/>
        </w:rPr>
        <w:t>היחידה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סגן</w:t>
      </w:r>
      <w:r>
        <w:rPr>
          <w:spacing w:val="-4"/>
          <w:rtl/>
        </w:rPr>
        <w:t> </w:t>
      </w:r>
      <w:r>
        <w:rPr>
          <w:rtl/>
        </w:rPr>
        <w:t>הממונה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>
          <w:spacing w:val="-5"/>
          <w:rtl/>
        </w:rPr>
        <w:t> </w:t>
      </w:r>
      <w:r>
        <w:rPr>
          <w:rtl/>
        </w:rPr>
        <w:t>שיהיה</w:t>
      </w:r>
      <w:r>
        <w:rPr>
          <w:spacing w:val="-4"/>
          <w:rtl/>
        </w:rPr>
        <w:t> </w:t>
      </w:r>
      <w:r>
        <w:rPr>
          <w:rtl/>
        </w:rPr>
        <w:t>ממלא</w:t>
      </w:r>
      <w:r>
        <w:rPr>
          <w:spacing w:val="-5"/>
          <w:rtl/>
        </w:rPr>
        <w:t> </w:t>
      </w:r>
      <w:r>
        <w:rPr>
          <w:rtl/>
        </w:rPr>
        <w:t>מקום</w:t>
      </w:r>
      <w:r>
        <w:rPr>
          <w:spacing w:val="-4"/>
          <w:rtl/>
        </w:rPr>
        <w:t> </w:t>
      </w:r>
      <w:r>
        <w:rPr>
          <w:rtl/>
        </w:rPr>
        <w:t>יושב</w:t>
      </w:r>
      <w:r>
        <w:rPr>
          <w:spacing w:val="-5"/>
          <w:rtl/>
        </w:rPr>
        <w:t> </w:t>
      </w:r>
      <w:r>
        <w:rPr>
          <w:rtl/>
        </w:rPr>
        <w:t>הראש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מנהל</w:t>
      </w:r>
      <w:r>
        <w:rPr>
          <w:spacing w:val="-5"/>
          <w:rtl/>
        </w:rPr>
        <w:t> </w:t>
      </w:r>
      <w:r>
        <w:rPr>
          <w:rtl/>
        </w:rPr>
        <w:t>אגף</w:t>
      </w:r>
      <w:r>
        <w:rPr>
          <w:spacing w:val="-4"/>
          <w:rtl/>
        </w:rPr>
        <w:t> </w:t>
      </w:r>
      <w:r>
        <w:rPr>
          <w:rtl/>
        </w:rPr>
        <w:t>בכיר</w:t>
      </w:r>
      <w:r>
        <w:rPr>
          <w:spacing w:val="-5"/>
          <w:rtl/>
        </w:rPr>
        <w:t> </w:t>
      </w:r>
      <w:r>
        <w:rPr>
          <w:rtl/>
        </w:rPr>
        <w:t>תכנון</w:t>
      </w:r>
      <w:r>
        <w:rPr>
          <w:spacing w:val="-5"/>
          <w:rtl/>
        </w:rPr>
        <w:t> </w:t>
      </w:r>
      <w:r>
        <w:rPr>
          <w:rtl/>
        </w:rPr>
        <w:t>מטרו</w:t>
      </w:r>
      <w:r>
        <w:rPr>
          <w:spacing w:val="-3"/>
          <w:rtl/>
        </w:rPr>
        <w:t> </w:t>
      </w:r>
      <w:r>
        <w:rPr>
          <w:rtl/>
        </w:rPr>
        <w:t>במנהל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52"/>
          <w:rtl/>
        </w:rPr>
        <w:t> </w:t>
      </w:r>
      <w:r>
        <w:rPr>
          <w:rtl/>
        </w:rPr>
        <w:t>משפטן</w:t>
      </w:r>
      <w:r>
        <w:rPr>
          <w:spacing w:val="33"/>
          <w:rtl/>
        </w:rPr>
        <w:t> </w:t>
      </w:r>
      <w:r>
        <w:rPr>
          <w:rtl/>
        </w:rPr>
        <w:t>שהוא</w:t>
      </w:r>
      <w:r>
        <w:rPr>
          <w:spacing w:val="32"/>
          <w:rtl/>
        </w:rPr>
        <w:t> </w:t>
      </w:r>
      <w:r>
        <w:rPr>
          <w:rtl/>
        </w:rPr>
        <w:t>עובד</w:t>
      </w:r>
      <w:r>
        <w:rPr>
          <w:spacing w:val="32"/>
          <w:rtl/>
        </w:rPr>
        <w:t> </w:t>
      </w:r>
      <w:r>
        <w:rPr>
          <w:rtl/>
        </w:rPr>
        <w:t>משרד</w:t>
      </w:r>
      <w:r>
        <w:rPr>
          <w:spacing w:val="33"/>
          <w:rtl/>
        </w:rPr>
        <w:t> </w:t>
      </w:r>
      <w:r>
        <w:rPr>
          <w:rtl/>
        </w:rPr>
        <w:t>האוצר</w:t>
      </w:r>
      <w:r>
        <w:rPr>
          <w:spacing w:val="32"/>
          <w:rtl/>
        </w:rPr>
        <w:t> </w:t>
      </w:r>
      <w:r>
        <w:rPr>
          <w:rtl/>
        </w:rPr>
        <w:t>הכשיר</w:t>
      </w:r>
      <w:r>
        <w:rPr>
          <w:spacing w:val="32"/>
          <w:rtl/>
        </w:rPr>
        <w:t> </w:t>
      </w:r>
      <w:r>
        <w:rPr>
          <w:rtl/>
        </w:rPr>
        <w:t>להתמנות</w:t>
      </w:r>
      <w:r>
        <w:rPr>
          <w:spacing w:val="33"/>
          <w:rtl/>
        </w:rPr>
        <w:t> </w:t>
      </w:r>
      <w:r>
        <w:rPr>
          <w:rtl/>
        </w:rPr>
        <w:t>לשופט</w:t>
      </w:r>
      <w:r>
        <w:rPr>
          <w:spacing w:val="32"/>
          <w:rtl/>
        </w:rPr>
        <w:t> </w:t>
      </w:r>
      <w:r>
        <w:rPr>
          <w:rtl/>
        </w:rPr>
        <w:t>בית</w:t>
      </w:r>
      <w:r>
        <w:rPr>
          <w:spacing w:val="32"/>
          <w:rtl/>
        </w:rPr>
        <w:t> </w:t>
      </w:r>
      <w:r>
        <w:rPr>
          <w:rtl/>
        </w:rPr>
        <w:t>משפט</w:t>
      </w:r>
      <w:r>
        <w:rPr>
          <w:spacing w:val="33"/>
          <w:rtl/>
        </w:rPr>
        <w:t> </w:t>
      </w:r>
      <w:r>
        <w:rPr>
          <w:rtl/>
        </w:rPr>
        <w:t>שלום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נציג</w:t>
      </w:r>
      <w:r>
        <w:rPr>
          <w:spacing w:val="34"/>
          <w:rtl/>
        </w:rPr>
        <w:t> </w:t>
      </w:r>
      <w:r>
        <w:rPr>
          <w:rtl/>
        </w:rPr>
        <w:t>רשות</w:t>
      </w:r>
      <w:r>
        <w:rPr>
          <w:spacing w:val="32"/>
          <w:rtl/>
        </w:rPr>
        <w:t> </w:t>
      </w:r>
      <w:r>
        <w:rPr>
          <w:rtl/>
        </w:rPr>
        <w:t>החברות</w:t>
      </w:r>
      <w:r>
        <w:rPr>
          <w:spacing w:val="-52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וכן</w:t>
      </w:r>
      <w:r>
        <w:rPr>
          <w:spacing w:val="22"/>
          <w:rtl/>
        </w:rPr>
        <w:t> </w:t>
      </w:r>
      <w:r>
        <w:rPr>
          <w:rtl/>
        </w:rPr>
        <w:t>נציגי</w:t>
      </w:r>
      <w:r>
        <w:rPr>
          <w:spacing w:val="22"/>
          <w:rtl/>
        </w:rPr>
        <w:t> </w:t>
      </w:r>
      <w:r>
        <w:rPr>
          <w:rtl/>
        </w:rPr>
        <w:t>משרדי</w:t>
      </w:r>
      <w:r>
        <w:rPr>
          <w:spacing w:val="22"/>
          <w:rtl/>
        </w:rPr>
        <w:t> </w:t>
      </w:r>
      <w:r>
        <w:rPr>
          <w:rtl/>
        </w:rPr>
        <w:t>הממשלה</w:t>
      </w:r>
      <w:r>
        <w:rPr>
          <w:spacing w:val="23"/>
          <w:rtl/>
        </w:rPr>
        <w:t> </w:t>
      </w:r>
      <w:r>
        <w:rPr>
          <w:rtl/>
        </w:rPr>
        <w:t>הנוגעים</w:t>
      </w:r>
      <w:r>
        <w:rPr>
          <w:spacing w:val="22"/>
          <w:rtl/>
        </w:rPr>
        <w:t> </w:t>
      </w:r>
      <w:r>
        <w:rPr>
          <w:rtl/>
        </w:rPr>
        <w:t>למחלוקת</w:t>
      </w:r>
      <w:r>
        <w:rPr>
          <w:spacing w:val="22"/>
          <w:rtl/>
        </w:rPr>
        <w:t> </w:t>
      </w:r>
      <w:r>
        <w:rPr>
          <w:rtl/>
        </w:rPr>
        <w:t>הנדונה</w:t>
      </w:r>
      <w:r>
        <w:rPr>
          <w:spacing w:val="22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י</w:t>
      </w:r>
      <w:r>
        <w:rPr>
          <w:spacing w:val="22"/>
          <w:rtl/>
        </w:rPr>
        <w:t> </w:t>
      </w:r>
      <w:r>
        <w:rPr>
          <w:rtl/>
        </w:rPr>
        <w:t>היחידה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במקרים</w:t>
      </w:r>
      <w:r>
        <w:rPr>
          <w:spacing w:val="21"/>
          <w:rtl/>
        </w:rPr>
        <w:t> </w:t>
      </w:r>
      <w:r>
        <w:rPr>
          <w:rtl/>
        </w:rPr>
        <w:t>בהם</w:t>
      </w:r>
      <w:r>
        <w:rPr>
          <w:spacing w:val="22"/>
          <w:rtl/>
        </w:rPr>
        <w:t> </w:t>
      </w:r>
      <w:r>
        <w:rPr>
          <w:rtl/>
        </w:rPr>
        <w:t>הצ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313" w:firstLine="1843"/>
        <w:jc w:val="both"/>
      </w:pPr>
      <w:r>
        <w:rPr>
          <w:rtl/>
        </w:rPr>
        <w:t>לסכסוך הוא גוף תשתית שאיננו ציבורי</w:t>
      </w:r>
      <w:r>
        <w:rPr/>
        <w:t>,</w:t>
      </w:r>
      <w:r>
        <w:rPr>
          <w:rtl/>
        </w:rPr>
        <w:t> יכלול הרכב הועדה נציגי ציבור נוספים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 להסדיר בחוק את דרכי הפניה ליחידה ואת האופן בו היא תקבל את החלטותיה</w:t>
      </w:r>
      <w:r>
        <w:rPr/>
        <w:t>.</w:t>
      </w:r>
      <w:r>
        <w:rPr>
          <w:rtl/>
        </w:rPr>
        <w:t> היחידה תהיה</w:t>
      </w:r>
      <w:r>
        <w:rPr>
          <w:spacing w:val="1"/>
          <w:rtl/>
        </w:rPr>
        <w:t> </w:t>
      </w:r>
      <w:r>
        <w:rPr>
          <w:rtl/>
        </w:rPr>
        <w:t>מוסכמת</w:t>
      </w:r>
      <w:r>
        <w:rPr>
          <w:spacing w:val="-4"/>
          <w:rtl/>
        </w:rPr>
        <w:t> </w:t>
      </w:r>
      <w:r>
        <w:rPr>
          <w:rtl/>
        </w:rPr>
        <w:t>לתת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נדרש</w:t>
      </w:r>
      <w:r>
        <w:rPr>
          <w:spacing w:val="-4"/>
          <w:rtl/>
        </w:rPr>
        <w:t> </w:t>
      </w:r>
      <w:r>
        <w:rPr>
          <w:rtl/>
        </w:rPr>
        <w:t>עפ</w:t>
      </w:r>
      <w:r>
        <w:rPr/>
        <w:t>"</w:t>
      </w:r>
      <w:r>
        <w:rPr>
          <w:rtl/>
        </w:rPr>
        <w:t>י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>
          <w:spacing w:val="-4"/>
          <w:rtl/>
        </w:rPr>
        <w:t> </w:t>
      </w:r>
      <w:r>
        <w:rPr>
          <w:rtl/>
        </w:rPr>
        <w:t>במקום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מגופי</w:t>
      </w:r>
      <w:r>
        <w:rPr>
          <w:spacing w:val="-3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לאחר</w:t>
      </w:r>
      <w:r>
        <w:rPr>
          <w:spacing w:val="-3"/>
          <w:rtl/>
        </w:rPr>
        <w:t> </w:t>
      </w:r>
      <w:r>
        <w:rPr>
          <w:rtl/>
        </w:rPr>
        <w:t>שאפשרה</w:t>
      </w:r>
      <w:r>
        <w:rPr>
          <w:spacing w:val="-4"/>
          <w:rtl/>
        </w:rPr>
        <w:t> </w:t>
      </w:r>
      <w:r>
        <w:rPr>
          <w:rtl/>
        </w:rPr>
        <w:t>לו</w:t>
      </w:r>
      <w:r>
        <w:rPr>
          <w:spacing w:val="-4"/>
          <w:rtl/>
        </w:rPr>
        <w:t> </w:t>
      </w:r>
      <w:r>
        <w:rPr>
          <w:rtl/>
        </w:rPr>
        <w:t>לטעון</w:t>
      </w:r>
      <w:r>
        <w:rPr>
          <w:spacing w:val="-51"/>
          <w:rtl/>
        </w:rPr>
        <w:t> </w:t>
      </w:r>
      <w:r>
        <w:rPr>
          <w:rtl/>
        </w:rPr>
        <w:t>את טענותיו</w:t>
      </w:r>
      <w:r>
        <w:rPr/>
        <w:t>.</w:t>
      </w:r>
      <w:r>
        <w:rPr>
          <w:rtl/>
        </w:rPr>
        <w:t> בדרך זו ניתן יהיה להבטיח שהימנעות של גוף תשתית ממתן אישור ללא טעם מוצדק</w:t>
      </w:r>
      <w:r>
        <w:rPr/>
        <w:t>,</w:t>
      </w:r>
      <w:r>
        <w:rPr>
          <w:rtl/>
        </w:rPr>
        <w:t> לא</w:t>
      </w:r>
      <w:r>
        <w:rPr>
          <w:spacing w:val="1"/>
          <w:rtl/>
        </w:rPr>
        <w:t> </w:t>
      </w:r>
      <w:r>
        <w:rPr>
          <w:rtl/>
        </w:rPr>
        <w:t>יעכב את ביצוע הפרויקט</w:t>
      </w:r>
      <w:r>
        <w:rPr/>
        <w:t>.</w:t>
      </w:r>
      <w:r>
        <w:rPr>
          <w:rtl/>
        </w:rPr>
        <w:t> היחידה תהיה מוסמכת להורות לגוף תשתית לבצע פעולה ביחס לתשתית</w:t>
      </w:r>
      <w:r>
        <w:rPr>
          <w:spacing w:val="1"/>
          <w:rtl/>
        </w:rPr>
        <w:t> </w:t>
      </w:r>
      <w:r>
        <w:rPr>
          <w:rtl/>
        </w:rPr>
        <w:t>המצויה</w:t>
      </w:r>
      <w:r>
        <w:rPr>
          <w:spacing w:val="-9"/>
          <w:rtl/>
        </w:rPr>
        <w:t> </w:t>
      </w:r>
      <w:r>
        <w:rPr>
          <w:rtl/>
        </w:rPr>
        <w:t>באחריותו</w:t>
      </w:r>
      <w:r>
        <w:rPr>
          <w:spacing w:val="-9"/>
          <w:rtl/>
        </w:rPr>
        <w:t> </w:t>
      </w:r>
      <w:r>
        <w:rPr>
          <w:rtl/>
        </w:rPr>
        <w:t>ככל</w:t>
      </w:r>
      <w:r>
        <w:rPr>
          <w:spacing w:val="-8"/>
          <w:rtl/>
        </w:rPr>
        <w:t> </w:t>
      </w:r>
      <w:r>
        <w:rPr>
          <w:rtl/>
        </w:rPr>
        <w:t>שהיא</w:t>
      </w:r>
      <w:r>
        <w:rPr>
          <w:spacing w:val="-8"/>
          <w:rtl/>
        </w:rPr>
        <w:t> </w:t>
      </w:r>
      <w:r>
        <w:rPr>
          <w:rtl/>
        </w:rPr>
        <w:t>נדרשת</w:t>
      </w:r>
      <w:r>
        <w:rPr>
          <w:spacing w:val="-9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ביצוע</w:t>
      </w:r>
      <w:r>
        <w:rPr>
          <w:spacing w:val="-9"/>
          <w:rtl/>
        </w:rPr>
        <w:t> </w:t>
      </w:r>
      <w:r>
        <w:rPr>
          <w:rtl/>
        </w:rPr>
        <w:t>פרויקט</w:t>
      </w:r>
      <w:r>
        <w:rPr>
          <w:spacing w:val="-9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בתוך</w:t>
      </w:r>
      <w:r>
        <w:rPr>
          <w:spacing w:val="-9"/>
          <w:rtl/>
        </w:rPr>
        <w:t> </w:t>
      </w:r>
      <w:r>
        <w:rPr>
          <w:rtl/>
        </w:rPr>
        <w:t>פרק</w:t>
      </w:r>
      <w:r>
        <w:rPr>
          <w:spacing w:val="-9"/>
          <w:rtl/>
        </w:rPr>
        <w:t> </w:t>
      </w:r>
      <w:r>
        <w:rPr>
          <w:rtl/>
        </w:rPr>
        <w:t>הזמן</w:t>
      </w:r>
      <w:r>
        <w:rPr>
          <w:spacing w:val="-9"/>
          <w:rtl/>
        </w:rPr>
        <w:t> </w:t>
      </w:r>
      <w:r>
        <w:rPr>
          <w:rtl/>
        </w:rPr>
        <w:t>שתקבע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החלט</w:t>
      </w:r>
      <w:r>
        <w:rPr>
          <w:rtl/>
        </w:rPr>
        <w:t>ת</w:t>
      </w:r>
    </w:p>
    <w:p>
      <w:pPr>
        <w:pStyle w:val="BodyText"/>
        <w:bidi/>
        <w:spacing w:before="1"/>
        <w:ind w:right="1332" w:left="0" w:firstLine="0"/>
        <w:jc w:val="both"/>
      </w:pPr>
      <w:r>
        <w:rPr>
          <w:rtl/>
        </w:rPr>
        <w:t>היחידה</w:t>
      </w:r>
      <w:r>
        <w:rPr>
          <w:spacing w:val="-3"/>
          <w:rtl/>
        </w:rPr>
        <w:t> </w:t>
      </w:r>
      <w:r>
        <w:rPr>
          <w:rtl/>
        </w:rPr>
        <w:t>ליישוב</w:t>
      </w:r>
      <w:r>
        <w:rPr>
          <w:spacing w:val="-3"/>
          <w:rtl/>
        </w:rPr>
        <w:t> </w:t>
      </w:r>
      <w:r>
        <w:rPr>
          <w:rtl/>
        </w:rPr>
        <w:t>סכסוכים</w:t>
      </w:r>
      <w:r>
        <w:rPr>
          <w:spacing w:val="-3"/>
          <w:rtl/>
        </w:rPr>
        <w:t> </w:t>
      </w:r>
      <w:r>
        <w:rPr>
          <w:rtl/>
        </w:rPr>
        <w:t>יראו</w:t>
      </w:r>
      <w:r>
        <w:rPr>
          <w:spacing w:val="-3"/>
          <w:rtl/>
        </w:rPr>
        <w:t> </w:t>
      </w:r>
      <w:r>
        <w:rPr>
          <w:rtl/>
        </w:rPr>
        <w:t>כצו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בית</w:t>
      </w:r>
      <w:r>
        <w:rPr>
          <w:spacing w:val="-3"/>
          <w:rtl/>
        </w:rPr>
        <w:t> </w:t>
      </w:r>
      <w:r>
        <w:rPr>
          <w:rtl/>
        </w:rPr>
        <w:t>משפט</w:t>
      </w:r>
      <w:r>
        <w:rPr>
          <w:spacing w:val="-3"/>
          <w:rtl/>
        </w:rPr>
        <w:t> </w:t>
      </w:r>
      <w:r>
        <w:rPr>
          <w:rtl/>
        </w:rPr>
        <w:t>שלום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פקודת</w:t>
      </w:r>
      <w:r>
        <w:rPr>
          <w:spacing w:val="-3"/>
          <w:rtl/>
        </w:rPr>
        <w:t> </w:t>
      </w:r>
      <w:r>
        <w:rPr>
          <w:rtl/>
        </w:rPr>
        <w:t>ביזיון</w:t>
      </w:r>
      <w:r>
        <w:rPr>
          <w:spacing w:val="-3"/>
          <w:rtl/>
        </w:rPr>
        <w:t> </w:t>
      </w:r>
      <w:r>
        <w:rPr>
          <w:rtl/>
        </w:rPr>
        <w:t>בית</w:t>
      </w:r>
      <w:r>
        <w:rPr>
          <w:spacing w:val="-3"/>
          <w:rtl/>
        </w:rPr>
        <w:t> </w:t>
      </w:r>
      <w:r>
        <w:rPr>
          <w:rtl/>
        </w:rPr>
        <w:t>משפט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6106"/>
        <w:jc w:val="both"/>
      </w:pPr>
      <w:r>
        <w:rPr>
          <w:b/>
          <w:bCs/>
          <w:rtl/>
        </w:rPr>
        <w:t>סעיפים</w:t>
      </w:r>
      <w:hyperlink w:history="true" w:anchor="_bookmark31">
        <w:r>
          <w:rPr>
            <w:b/>
            <w:bCs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121</w:t>
        </w:r>
      </w:hyperlink>
      <w:r>
        <w:rPr>
          <w:b/>
          <w:bCs/>
          <w:rtl/>
        </w:rPr>
        <w:t> עד</w:t>
      </w:r>
      <w:hyperlink w:history="true" w:anchor="_bookmark33">
        <w:r>
          <w:rPr>
            <w:b/>
            <w:bCs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123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יערות</w:t>
      </w:r>
      <w:r>
        <w:rPr>
          <w:b/>
          <w:bCs/>
          <w:spacing w:val="-50"/>
          <w:rtl/>
        </w:rPr>
        <w:t> </w:t>
      </w:r>
      <w:r>
        <w:rPr>
          <w:rtl/>
        </w:rPr>
        <w:t>הקמת הפרויקט תדרוש עבודה מול למעלה מ</w:t>
      </w:r>
      <w:r>
        <w:rPr/>
        <w:t>20-</w:t>
      </w:r>
      <w:r>
        <w:rPr>
          <w:rtl/>
        </w:rPr>
        <w:t> רשויות מקומיות</w:t>
      </w:r>
      <w:r>
        <w:rPr/>
        <w:t>.</w:t>
      </w:r>
      <w:r>
        <w:rPr>
          <w:rtl/>
        </w:rPr>
        <w:t> משכך</w:t>
      </w:r>
      <w:r>
        <w:rPr/>
        <w:t>,</w:t>
      </w:r>
      <w:r>
        <w:rPr>
          <w:rtl/>
        </w:rPr>
        <w:t> על</w:t>
      </w:r>
      <w:r>
        <w:rPr/>
        <w:t>-</w:t>
      </w:r>
      <w:r>
        <w:rPr>
          <w:rtl/>
        </w:rPr>
        <w:t>מנת לייעל את עבודת</w:t>
      </w:r>
      <w:r>
        <w:rPr>
          <w:spacing w:val="1"/>
          <w:rtl/>
        </w:rPr>
        <w:t> </w:t>
      </w:r>
      <w:r>
        <w:rPr>
          <w:rtl/>
        </w:rPr>
        <w:t>החברה המבצעת בנושאים הקשורים לתחומי האחריות של פקיד היערות ולהימנע מהצורך לעבוד מול</w:t>
      </w:r>
      <w:r>
        <w:rPr>
          <w:spacing w:val="1"/>
          <w:rtl/>
        </w:rPr>
        <w:t> </w:t>
      </w:r>
      <w:r>
        <w:rPr>
          <w:rtl/>
        </w:rPr>
        <w:t>מספר</w:t>
      </w:r>
      <w:r>
        <w:rPr>
          <w:spacing w:val="20"/>
          <w:rtl/>
        </w:rPr>
        <w:t> </w:t>
      </w:r>
      <w:r>
        <w:rPr>
          <w:rtl/>
        </w:rPr>
        <w:t>רב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פקידי</w:t>
      </w:r>
      <w:r>
        <w:rPr>
          <w:spacing w:val="20"/>
          <w:rtl/>
        </w:rPr>
        <w:t> </w:t>
      </w:r>
      <w:r>
        <w:rPr>
          <w:rtl/>
        </w:rPr>
        <w:t>יערות</w:t>
      </w:r>
      <w:r>
        <w:rPr>
          <w:spacing w:val="19"/>
          <w:rtl/>
        </w:rPr>
        <w:t> </w:t>
      </w:r>
      <w:r>
        <w:rPr>
          <w:rtl/>
        </w:rPr>
        <w:t>מקומיים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מוצע</w:t>
      </w:r>
      <w:r>
        <w:rPr>
          <w:spacing w:val="20"/>
          <w:rtl/>
        </w:rPr>
        <w:t> </w:t>
      </w:r>
      <w:r>
        <w:rPr>
          <w:rtl/>
        </w:rPr>
        <w:t>לקבוע</w:t>
      </w:r>
      <w:r>
        <w:rPr>
          <w:spacing w:val="25"/>
          <w:rtl/>
        </w:rPr>
        <w:t> </w:t>
      </w:r>
      <w:r>
        <w:rPr>
          <w:rtl/>
        </w:rPr>
        <w:t>בחוק</w:t>
      </w:r>
      <w:r>
        <w:rPr>
          <w:spacing w:val="20"/>
          <w:rtl/>
        </w:rPr>
        <w:t> </w:t>
      </w:r>
      <w:r>
        <w:rPr>
          <w:rtl/>
        </w:rPr>
        <w:t>שמנהל</w:t>
      </w:r>
      <w:r>
        <w:rPr>
          <w:spacing w:val="20"/>
          <w:rtl/>
        </w:rPr>
        <w:t> </w:t>
      </w:r>
      <w:r>
        <w:rPr>
          <w:rtl/>
        </w:rPr>
        <w:t>אגף</w:t>
      </w:r>
      <w:r>
        <w:rPr>
          <w:spacing w:val="19"/>
          <w:rtl/>
        </w:rPr>
        <w:t> </w:t>
      </w:r>
      <w:r>
        <w:rPr>
          <w:rtl/>
        </w:rPr>
        <w:t>יער</w:t>
      </w:r>
      <w:r>
        <w:rPr>
          <w:spacing w:val="19"/>
          <w:rtl/>
        </w:rPr>
        <w:t> </w:t>
      </w:r>
      <w:r>
        <w:rPr>
          <w:rtl/>
        </w:rPr>
        <w:t>ואילנות</w:t>
      </w:r>
      <w:r>
        <w:rPr>
          <w:spacing w:val="20"/>
          <w:rtl/>
        </w:rPr>
        <w:t> </w:t>
      </w:r>
      <w:r>
        <w:rPr>
          <w:rtl/>
        </w:rPr>
        <w:t>במשרד</w:t>
      </w:r>
      <w:r>
        <w:rPr>
          <w:spacing w:val="20"/>
          <w:rtl/>
        </w:rPr>
        <w:t> </w:t>
      </w:r>
      <w:r>
        <w:rPr>
          <w:rtl/>
        </w:rPr>
        <w:t>החקלאו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14" w:firstLine="0"/>
        <w:jc w:val="both"/>
      </w:pPr>
      <w:r>
        <w:rPr>
          <w:rtl/>
        </w:rPr>
        <w:t>ופיתוח הכפר ישמש כפקיד היערות היחיד לעניין תכניות המטרו וכלל העבודה בנושא תתבצע מולו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לרבות</w:t>
      </w:r>
      <w:r>
        <w:rPr>
          <w:spacing w:val="-13"/>
          <w:rtl/>
        </w:rPr>
        <w:t> </w:t>
      </w:r>
      <w:r>
        <w:rPr>
          <w:rtl/>
        </w:rPr>
        <w:t>כלל</w:t>
      </w:r>
      <w:r>
        <w:rPr>
          <w:spacing w:val="-13"/>
          <w:rtl/>
        </w:rPr>
        <w:t> </w:t>
      </w:r>
      <w:r>
        <w:rPr>
          <w:rtl/>
        </w:rPr>
        <w:t>הרישיונות</w:t>
      </w:r>
      <w:r>
        <w:rPr>
          <w:spacing w:val="-12"/>
          <w:rtl/>
        </w:rPr>
        <w:t> </w:t>
      </w:r>
      <w:r>
        <w:rPr>
          <w:rtl/>
        </w:rPr>
        <w:t>הדרושים</w:t>
      </w:r>
      <w:r>
        <w:rPr>
          <w:spacing w:val="-13"/>
          <w:rtl/>
        </w:rPr>
        <w:t> </w:t>
      </w:r>
      <w:r>
        <w:rPr>
          <w:rtl/>
        </w:rPr>
        <w:t>להעתקה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לכריתה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כמו</w:t>
      </w:r>
      <w:r>
        <w:rPr>
          <w:spacing w:val="-13"/>
          <w:rtl/>
        </w:rPr>
        <w:t> </w:t>
      </w:r>
      <w:r>
        <w:rPr>
          <w:spacing w:val="-1"/>
          <w:rtl/>
        </w:rPr>
        <w:t>כן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"/>
        </w:rPr>
        <w:t>-</w:t>
      </w:r>
      <w:r>
        <w:rPr>
          <w:spacing w:val="-1"/>
          <w:rtl/>
        </w:rPr>
        <w:t>מנת</w:t>
      </w:r>
      <w:r>
        <w:rPr>
          <w:spacing w:val="-12"/>
          <w:rtl/>
        </w:rPr>
        <w:t> </w:t>
      </w:r>
      <w:r>
        <w:rPr>
          <w:spacing w:val="-1"/>
          <w:rtl/>
        </w:rPr>
        <w:t>שהחברה</w:t>
      </w:r>
      <w:r>
        <w:rPr>
          <w:spacing w:val="-13"/>
          <w:rtl/>
        </w:rPr>
        <w:t> </w:t>
      </w:r>
      <w:r>
        <w:rPr>
          <w:spacing w:val="-1"/>
          <w:rtl/>
        </w:rPr>
        <w:t>המבצעת</w:t>
      </w:r>
      <w:r>
        <w:rPr>
          <w:spacing w:val="-11"/>
          <w:rtl/>
        </w:rPr>
        <w:t> </w:t>
      </w:r>
      <w:r>
        <w:rPr>
          <w:spacing w:val="-1"/>
          <w:rtl/>
        </w:rPr>
        <w:t>תוכל</w:t>
      </w:r>
      <w:r>
        <w:rPr>
          <w:spacing w:val="-13"/>
          <w:rtl/>
        </w:rPr>
        <w:t> </w:t>
      </w:r>
      <w:r>
        <w:rPr>
          <w:spacing w:val="-1"/>
          <w:rtl/>
        </w:rPr>
        <w:t>להתמקד</w:t>
      </w:r>
      <w:r>
        <w:rPr>
          <w:spacing w:val="1"/>
          <w:rtl/>
        </w:rPr>
        <w:t> </w:t>
      </w:r>
      <w:r>
        <w:rPr>
          <w:rtl/>
        </w:rPr>
        <w:t>בהקמת</w:t>
      </w:r>
      <w:r>
        <w:rPr>
          <w:spacing w:val="-9"/>
          <w:rtl/>
        </w:rPr>
        <w:t> </w:t>
      </w:r>
      <w:r>
        <w:rPr>
          <w:rtl/>
        </w:rPr>
        <w:t>התשתית</w:t>
      </w:r>
      <w:r>
        <w:rPr>
          <w:spacing w:val="-9"/>
          <w:rtl/>
        </w:rPr>
        <w:t> </w:t>
      </w:r>
      <w:r>
        <w:rPr>
          <w:rtl/>
        </w:rPr>
        <w:t>התחבורתית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שלא</w:t>
      </w:r>
      <w:r>
        <w:rPr>
          <w:spacing w:val="-9"/>
          <w:rtl/>
        </w:rPr>
        <w:t> </w:t>
      </w:r>
      <w:r>
        <w:rPr>
          <w:rtl/>
        </w:rPr>
        <w:t>יוטלו</w:t>
      </w:r>
      <w:r>
        <w:rPr>
          <w:spacing w:val="-9"/>
          <w:rtl/>
        </w:rPr>
        <w:t> </w:t>
      </w:r>
      <w:r>
        <w:rPr>
          <w:rtl/>
        </w:rPr>
        <w:t>עליה</w:t>
      </w:r>
      <w:r>
        <w:rPr>
          <w:spacing w:val="-9"/>
          <w:rtl/>
        </w:rPr>
        <w:t> </w:t>
      </w:r>
      <w:r>
        <w:rPr>
          <w:rtl/>
        </w:rPr>
        <w:t>נטיעות</w:t>
      </w:r>
      <w:r>
        <w:rPr>
          <w:spacing w:val="-8"/>
          <w:rtl/>
        </w:rPr>
        <w:t> </w:t>
      </w:r>
      <w:r>
        <w:rPr>
          <w:rtl/>
        </w:rPr>
        <w:t>חליפיות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ובמקום</w:t>
      </w:r>
      <w:r>
        <w:rPr>
          <w:spacing w:val="-9"/>
          <w:rtl/>
        </w:rPr>
        <w:t> </w:t>
      </w:r>
      <w:r>
        <w:rPr>
          <w:rtl/>
        </w:rPr>
        <w:t>זאת</w:t>
      </w:r>
      <w:r>
        <w:rPr>
          <w:spacing w:val="-9"/>
          <w:rtl/>
        </w:rPr>
        <w:t> </w:t>
      </w:r>
      <w:r>
        <w:rPr>
          <w:rtl/>
        </w:rPr>
        <w:t>היא</w:t>
      </w:r>
      <w:r>
        <w:rPr>
          <w:spacing w:val="-8"/>
          <w:rtl/>
        </w:rPr>
        <w:t> </w:t>
      </w:r>
      <w:r>
        <w:rPr>
          <w:rtl/>
        </w:rPr>
        <w:t>תשלם</w:t>
      </w:r>
      <w:r>
        <w:rPr>
          <w:spacing w:val="-10"/>
          <w:rtl/>
        </w:rPr>
        <w:t> </w:t>
      </w:r>
      <w:r>
        <w:rPr>
          <w:rtl/>
        </w:rPr>
        <w:t>היטלי</w:t>
      </w:r>
      <w:r>
        <w:rPr>
          <w:rtl/>
        </w:rPr>
        <w:t>ם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כספיים לפקיד היערות</w:t>
      </w:r>
      <w:r>
        <w:rPr/>
        <w:t>.</w:t>
      </w:r>
      <w:r>
        <w:rPr>
          <w:rtl/>
        </w:rPr>
        <w:t> לשם כך מוצע שפקיד היערות יפרסם כללים אחידים לצורך כך תוך </w:t>
      </w:r>
      <w:r>
        <w:rPr/>
        <w:t>90</w:t>
      </w:r>
      <w:r>
        <w:rPr>
          <w:rtl/>
        </w:rPr>
        <w:t> ימים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נוסף על אלו</w:t>
      </w:r>
      <w:r>
        <w:rPr/>
        <w:t>,</w:t>
      </w:r>
      <w:r>
        <w:rPr>
          <w:rtl/>
        </w:rPr>
        <w:t> במטרה לתת מענה מהיר ויעיל למקרים בהם נדרשת כריתתם או העתקתם של עצים שלא</w:t>
      </w:r>
      <w:r>
        <w:rPr>
          <w:spacing w:val="1"/>
          <w:rtl/>
        </w:rPr>
        <w:t> </w:t>
      </w:r>
      <w:r>
        <w:rPr>
          <w:rtl/>
        </w:rPr>
        <w:t>נכללו</w:t>
      </w:r>
      <w:r>
        <w:rPr>
          <w:spacing w:val="10"/>
          <w:rtl/>
        </w:rPr>
        <w:t> </w:t>
      </w:r>
      <w:r>
        <w:rPr>
          <w:rtl/>
        </w:rPr>
        <w:t>בנספח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תכנית</w:t>
      </w:r>
      <w:r>
        <w:rPr>
          <w:spacing w:val="9"/>
          <w:rtl/>
        </w:rPr>
        <w:t> </w:t>
      </w:r>
      <w:r>
        <w:rPr>
          <w:rtl/>
        </w:rPr>
        <w:t>המטרו</w:t>
      </w:r>
      <w:r>
        <w:rPr>
          <w:spacing w:val="10"/>
          <w:rtl/>
        </w:rPr>
        <w:t> </w:t>
      </w:r>
      <w:r>
        <w:rPr>
          <w:rtl/>
        </w:rPr>
        <w:t>מוצע</w:t>
      </w:r>
      <w:r>
        <w:rPr>
          <w:spacing w:val="9"/>
          <w:rtl/>
        </w:rPr>
        <w:t> </w:t>
      </w: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בחוק</w:t>
      </w:r>
      <w:r>
        <w:rPr>
          <w:spacing w:val="9"/>
          <w:rtl/>
        </w:rPr>
        <w:t> </w:t>
      </w:r>
      <w:r>
        <w:rPr>
          <w:rtl/>
        </w:rPr>
        <w:t>נוהל</w:t>
      </w:r>
      <w:r>
        <w:rPr>
          <w:spacing w:val="12"/>
          <w:rtl/>
        </w:rPr>
        <w:t> </w:t>
      </w:r>
      <w:r>
        <w:rPr>
          <w:rtl/>
        </w:rPr>
        <w:t>עבודה</w:t>
      </w:r>
      <w:r>
        <w:rPr>
          <w:spacing w:val="9"/>
          <w:rtl/>
        </w:rPr>
        <w:t> </w:t>
      </w:r>
      <w:r>
        <w:rPr>
          <w:rtl/>
        </w:rPr>
        <w:t>ייעודי</w:t>
      </w:r>
      <w:r>
        <w:rPr>
          <w:spacing w:val="10"/>
          <w:rtl/>
        </w:rPr>
        <w:t> </w:t>
      </w:r>
      <w:r>
        <w:rPr>
          <w:rtl/>
        </w:rPr>
        <w:t>שיאפשר</w:t>
      </w:r>
      <w:r>
        <w:rPr>
          <w:spacing w:val="9"/>
          <w:rtl/>
        </w:rPr>
        <w:t> </w:t>
      </w:r>
      <w:r>
        <w:rPr>
          <w:rtl/>
        </w:rPr>
        <w:t>אישור</w:t>
      </w:r>
      <w:r>
        <w:rPr>
          <w:spacing w:val="11"/>
          <w:rtl/>
        </w:rPr>
        <w:t> </w:t>
      </w:r>
      <w:r>
        <w:rPr>
          <w:rtl/>
        </w:rPr>
        <w:t>מהיר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סק</w:t>
      </w:r>
      <w:r>
        <w:rPr>
          <w:rtl/>
        </w:rPr>
        <w:t>ר</w:t>
      </w:r>
    </w:p>
    <w:p>
      <w:pPr>
        <w:pStyle w:val="BodyText"/>
        <w:bidi/>
        <w:ind w:right="3145" w:left="0" w:firstLine="0"/>
        <w:jc w:val="both"/>
      </w:pPr>
      <w:r>
        <w:rPr>
          <w:rtl/>
        </w:rPr>
        <w:t>עצים</w:t>
      </w:r>
      <w:r>
        <w:rPr>
          <w:spacing w:val="-3"/>
          <w:rtl/>
        </w:rPr>
        <w:t> </w:t>
      </w:r>
      <w:r>
        <w:rPr>
          <w:rtl/>
        </w:rPr>
        <w:t>פרטני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1"/>
          <w:rtl/>
        </w:rPr>
        <w:t> </w:t>
      </w:r>
      <w:r>
        <w:rPr>
          <w:rtl/>
        </w:rPr>
        <w:t>שימזער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הפגיעה</w:t>
      </w:r>
      <w:r>
        <w:rPr>
          <w:spacing w:val="-4"/>
          <w:rtl/>
        </w:rPr>
        <w:t> </w:t>
      </w:r>
      <w:r>
        <w:rPr>
          <w:rtl/>
        </w:rPr>
        <w:t>בלו</w:t>
      </w:r>
      <w:r>
        <w:rPr/>
        <w:t>"</w:t>
      </w:r>
      <w:r>
        <w:rPr>
          <w:rtl/>
        </w:rPr>
        <w:t>ז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6001"/>
        <w:jc w:val="both"/>
      </w:pPr>
      <w:r>
        <w:rPr>
          <w:b/>
          <w:bCs/>
          <w:rtl/>
        </w:rPr>
        <w:t>סעיפים</w:t>
      </w:r>
      <w:hyperlink w:history="true" w:anchor="_bookmark34">
        <w:r>
          <w:rPr>
            <w:b/>
            <w:bCs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125</w:t>
        </w:r>
      </w:hyperlink>
      <w:r>
        <w:rPr>
          <w:b/>
          <w:bCs/>
          <w:rtl/>
        </w:rPr>
        <w:t> עד </w:t>
      </w:r>
      <w:r>
        <w:rPr>
          <w:b/>
          <w:bCs/>
        </w:rPr>
        <w:t>:127</w:t>
      </w:r>
      <w:r>
        <w:rPr>
          <w:b/>
          <w:bCs/>
          <w:rtl/>
        </w:rPr>
        <w:t> עתיקות</w:t>
      </w:r>
      <w:r>
        <w:rPr>
          <w:b/>
          <w:bCs/>
          <w:spacing w:val="-50"/>
          <w:rtl/>
        </w:rPr>
        <w:t> </w:t>
      </w:r>
      <w:r>
        <w:rPr>
          <w:rtl/>
        </w:rPr>
        <w:t>בשטחים הכלולים בתכניות המטרו מצויים אתרי עתיקות רבים</w:t>
      </w:r>
      <w:r>
        <w:rPr/>
        <w:t>.</w:t>
      </w:r>
      <w:r>
        <w:rPr>
          <w:rtl/>
        </w:rPr>
        <w:t> מוצע שיו</w:t>
      </w:r>
      <w:r>
        <w:rPr/>
        <w:t>"</w:t>
      </w:r>
      <w:r>
        <w:rPr>
          <w:rtl/>
        </w:rPr>
        <w:t>ר מועצת הרשות יקבל את</w:t>
      </w:r>
      <w:r>
        <w:rPr>
          <w:spacing w:val="1"/>
          <w:rtl/>
        </w:rPr>
        <w:t> </w:t>
      </w:r>
      <w:r>
        <w:rPr>
          <w:rtl/>
        </w:rPr>
        <w:t>כלל הסמכויות הקבועות בחוק העתיקות ובהוראות על</w:t>
      </w:r>
      <w:r>
        <w:rPr/>
        <w:t>-</w:t>
      </w:r>
      <w:r>
        <w:rPr>
          <w:rtl/>
        </w:rPr>
        <w:t>פיו ביחס לאתרי עתיקות שהוכרזו טרם כניסת</w:t>
      </w:r>
      <w:r>
        <w:rPr>
          <w:spacing w:val="1"/>
          <w:rtl/>
        </w:rPr>
        <w:t> </w:t>
      </w:r>
      <w:r>
        <w:rPr>
          <w:rtl/>
        </w:rPr>
        <w:t>חוק המטרו לתוקף</w:t>
      </w:r>
      <w:r>
        <w:rPr/>
        <w:t>,</w:t>
      </w:r>
      <w:r>
        <w:rPr>
          <w:rtl/>
        </w:rPr>
        <w:t> וכן ביחס למקרקעין שאינם מצויים בשטח התכנית</w:t>
      </w:r>
      <w:r>
        <w:rPr/>
        <w:t>,</w:t>
      </w:r>
      <w:r>
        <w:rPr>
          <w:rtl/>
        </w:rPr>
        <w:t> אך משמשים לצורך הפרויקט</w:t>
      </w:r>
      <w:r>
        <w:rPr>
          <w:spacing w:val="1"/>
          <w:rtl/>
        </w:rPr>
        <w:t> </w:t>
      </w:r>
      <w:r>
        <w:rPr>
          <w:rtl/>
        </w:rPr>
        <w:t>או קשורים לעבודות הנוגעות אליו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מוצע לקבוע בחוק שלרשות העתיקות לא תהיה בלעדיות</w:t>
      </w:r>
      <w:r>
        <w:rPr>
          <w:spacing w:val="1"/>
          <w:rtl/>
        </w:rPr>
        <w:t> </w:t>
      </w:r>
      <w:r>
        <w:rPr>
          <w:rtl/>
        </w:rPr>
        <w:t>בנוגע</w:t>
      </w:r>
      <w:r>
        <w:rPr>
          <w:spacing w:val="26"/>
          <w:rtl/>
        </w:rPr>
        <w:t> </w:t>
      </w:r>
      <w:r>
        <w:rPr>
          <w:rtl/>
        </w:rPr>
        <w:t>לפעולות</w:t>
      </w:r>
      <w:r>
        <w:rPr>
          <w:spacing w:val="25"/>
          <w:rtl/>
        </w:rPr>
        <w:t> </w:t>
      </w:r>
      <w:r>
        <w:rPr>
          <w:rtl/>
        </w:rPr>
        <w:t>באתרי</w:t>
      </w:r>
      <w:r>
        <w:rPr>
          <w:spacing w:val="26"/>
          <w:rtl/>
        </w:rPr>
        <w:t> </w:t>
      </w:r>
      <w:r>
        <w:rPr>
          <w:rtl/>
        </w:rPr>
        <w:t>העתיקות</w:t>
      </w:r>
      <w:r>
        <w:rPr>
          <w:spacing w:val="26"/>
          <w:rtl/>
        </w:rPr>
        <w:t> </w:t>
      </w:r>
      <w:r>
        <w:rPr>
          <w:rtl/>
        </w:rPr>
        <w:t>או</w:t>
      </w:r>
      <w:r>
        <w:rPr>
          <w:spacing w:val="25"/>
          <w:rtl/>
        </w:rPr>
        <w:t> </w:t>
      </w:r>
      <w:r>
        <w:rPr>
          <w:rtl/>
        </w:rPr>
        <w:t>במקרקעין</w:t>
      </w:r>
      <w:r>
        <w:rPr>
          <w:spacing w:val="26"/>
          <w:rtl/>
        </w:rPr>
        <w:t> </w:t>
      </w:r>
      <w:r>
        <w:rPr>
          <w:rtl/>
        </w:rPr>
        <w:t>הקשורים</w:t>
      </w:r>
      <w:r>
        <w:rPr>
          <w:spacing w:val="2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כך</w:t>
      </w:r>
      <w:r>
        <w:rPr>
          <w:spacing w:val="26"/>
          <w:rtl/>
        </w:rPr>
        <w:t> </w:t>
      </w:r>
      <w:r>
        <w:rPr>
          <w:rtl/>
        </w:rPr>
        <w:t>שהחברה</w:t>
      </w:r>
      <w:r>
        <w:rPr>
          <w:spacing w:val="25"/>
          <w:rtl/>
        </w:rPr>
        <w:t> </w:t>
      </w:r>
      <w:r>
        <w:rPr>
          <w:rtl/>
        </w:rPr>
        <w:t>המבצעת</w:t>
      </w:r>
      <w:r>
        <w:rPr>
          <w:spacing w:val="26"/>
          <w:rtl/>
        </w:rPr>
        <w:t> </w:t>
      </w:r>
      <w:r>
        <w:rPr>
          <w:rtl/>
        </w:rPr>
        <w:t>תוכל</w:t>
      </w:r>
      <w:r>
        <w:rPr>
          <w:spacing w:val="25"/>
          <w:rtl/>
        </w:rPr>
        <w:t> </w:t>
      </w:r>
      <w:r>
        <w:rPr>
          <w:rtl/>
        </w:rPr>
        <w:t>לבצ</w:t>
      </w:r>
      <w:r>
        <w:rPr>
          <w:rtl/>
        </w:rPr>
        <w:t>ע</w:t>
      </w:r>
    </w:p>
    <w:p>
      <w:pPr>
        <w:pStyle w:val="BodyText"/>
        <w:bidi/>
        <w:ind w:right="1766" w:left="0" w:firstLine="0"/>
        <w:jc w:val="both"/>
      </w:pPr>
      <w:r>
        <w:rPr>
          <w:rtl/>
        </w:rPr>
        <w:t>בעצמה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הפעולות</w:t>
      </w:r>
      <w:r>
        <w:rPr>
          <w:spacing w:val="-5"/>
          <w:rtl/>
        </w:rPr>
        <w:t> </w:t>
      </w:r>
      <w:r>
        <w:rPr>
          <w:rtl/>
        </w:rPr>
        <w:t>האמורות</w:t>
      </w:r>
      <w:r>
        <w:rPr>
          <w:spacing w:val="-4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קבלנים</w:t>
      </w:r>
      <w:r>
        <w:rPr>
          <w:spacing w:val="-4"/>
          <w:rtl/>
        </w:rPr>
        <w:t> </w:t>
      </w:r>
      <w:r>
        <w:rPr>
          <w:rtl/>
        </w:rPr>
        <w:t>שיאושרו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4"/>
          <w:rtl/>
        </w:rPr>
        <w:t> </w:t>
      </w:r>
      <w:r>
        <w:rPr>
          <w:rtl/>
        </w:rPr>
        <w:t>מועצת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4059"/>
        <w:jc w:val="both"/>
      </w:pPr>
      <w:r>
        <w:rPr>
          <w:b/>
          <w:bCs/>
          <w:rtl/>
        </w:rPr>
        <w:t>סעיפים</w:t>
      </w:r>
      <w:hyperlink w:history="true" w:anchor="_bookmark35">
        <w:r>
          <w:rPr>
            <w:b/>
            <w:bCs/>
            <w:rtl/>
          </w:rPr>
          <w:t> </w:t>
        </w:r>
        <w:r>
          <w:rPr>
            <w:b/>
            <w:bCs/>
          </w:rPr>
          <w:t>128</w:t>
        </w:r>
      </w:hyperlink>
      <w:r>
        <w:rPr>
          <w:b/>
          <w:bCs/>
          <w:rtl/>
        </w:rPr>
        <w:t> עד </w:t>
      </w:r>
      <w:r>
        <w:rPr>
          <w:b/>
          <w:bCs/>
        </w:rPr>
        <w:t>:138</w:t>
      </w:r>
      <w:r>
        <w:rPr>
          <w:b/>
          <w:bCs/>
          <w:rtl/>
        </w:rPr>
        <w:t> אבטחה ומוכנות לאירועי חירום</w:t>
      </w:r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-11"/>
          <w:rtl/>
        </w:rPr>
        <w:t> </w:t>
      </w:r>
      <w:r>
        <w:rPr>
          <w:rtl/>
        </w:rPr>
        <w:t>ליצור</w:t>
      </w:r>
      <w:r>
        <w:rPr>
          <w:spacing w:val="-11"/>
          <w:rtl/>
        </w:rPr>
        <w:t> </w:t>
      </w:r>
      <w:r>
        <w:rPr>
          <w:rtl/>
        </w:rPr>
        <w:t>ראייה</w:t>
      </w:r>
      <w:r>
        <w:rPr>
          <w:spacing w:val="-11"/>
          <w:rtl/>
        </w:rPr>
        <w:t> </w:t>
      </w:r>
      <w:r>
        <w:rPr>
          <w:rtl/>
        </w:rPr>
        <w:t>כוללת</w:t>
      </w:r>
      <w:r>
        <w:rPr>
          <w:spacing w:val="-9"/>
          <w:rtl/>
        </w:rPr>
        <w:t> </w:t>
      </w:r>
      <w:r>
        <w:rPr>
          <w:rtl/>
        </w:rPr>
        <w:t>ומשולבת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spacing w:val="-11"/>
          <w:rtl/>
        </w:rPr>
        <w:t> </w:t>
      </w:r>
      <w:r>
        <w:rPr>
          <w:rtl/>
        </w:rPr>
        <w:t>היבטי</w:t>
      </w:r>
      <w:r>
        <w:rPr>
          <w:spacing w:val="-10"/>
          <w:rtl/>
        </w:rPr>
        <w:t> </w:t>
      </w:r>
      <w:r>
        <w:rPr>
          <w:rtl/>
        </w:rPr>
        <w:t>החירום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האבטחה</w:t>
      </w:r>
      <w:r>
        <w:rPr>
          <w:spacing w:val="-11"/>
          <w:rtl/>
        </w:rPr>
        <w:t> </w:t>
      </w:r>
      <w:r>
        <w:rPr>
          <w:rtl/>
        </w:rPr>
        <w:t>והסייבר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ובמטרה</w:t>
      </w:r>
      <w:r>
        <w:rPr>
          <w:spacing w:val="-51"/>
          <w:rtl/>
        </w:rPr>
        <w:t> </w:t>
      </w:r>
      <w:r>
        <w:rPr>
          <w:rtl/>
        </w:rPr>
        <w:t>לגבש בשלב מוקדם של הפרויקט את הדרישות מהחברה המבצעת בתחומים אלה</w:t>
      </w:r>
      <w:r>
        <w:rPr/>
        <w:t>,</w:t>
      </w:r>
      <w:r>
        <w:rPr>
          <w:rtl/>
        </w:rPr>
        <w:t> ולגבש הסדרים</w:t>
      </w:r>
      <w:r>
        <w:rPr>
          <w:spacing w:val="1"/>
          <w:rtl/>
        </w:rPr>
        <w:t> </w:t>
      </w:r>
      <w:r>
        <w:rPr>
          <w:rtl/>
        </w:rPr>
        <w:t>רגולטוריים ייעודיים</w:t>
      </w:r>
      <w:r>
        <w:rPr/>
        <w:t>,</w:t>
      </w:r>
      <w:r>
        <w:rPr>
          <w:rtl/>
        </w:rPr>
        <w:t> מוצע להקים צוות בין</w:t>
      </w:r>
      <w:r>
        <w:rPr/>
        <w:t>-</w:t>
      </w:r>
      <w:r>
        <w:rPr>
          <w:rtl/>
        </w:rPr>
        <w:t>משרדי בראשות יו</w:t>
      </w:r>
      <w:r>
        <w:rPr/>
        <w:t>"</w:t>
      </w:r>
      <w:r>
        <w:rPr>
          <w:rtl/>
        </w:rPr>
        <w:t>ר מועצת הרשות וראש המטה לביטחון</w:t>
      </w:r>
      <w:r>
        <w:rPr>
          <w:spacing w:val="-52"/>
          <w:rtl/>
        </w:rPr>
        <w:t> </w:t>
      </w:r>
      <w:r>
        <w:rPr>
          <w:rtl/>
        </w:rPr>
        <w:t>לאומי ובהשתתפות הגורמים המפורטים בהחלטה</w:t>
      </w:r>
      <w:r>
        <w:rPr/>
        <w:t>.</w:t>
      </w:r>
      <w:r>
        <w:rPr>
          <w:rtl/>
        </w:rPr>
        <w:t> מוצע שהצוות יגיש המלצות בהתייחס לדרישות</w:t>
      </w:r>
      <w:r>
        <w:rPr>
          <w:spacing w:val="1"/>
          <w:rtl/>
        </w:rPr>
        <w:t> </w:t>
      </w:r>
      <w:r>
        <w:rPr>
          <w:rtl/>
        </w:rPr>
        <w:t>הרגולטוריות שבתחומי האחריות של הגופים לעיל המטרו</w:t>
      </w:r>
      <w:r>
        <w:rPr/>
        <w:t>,</w:t>
      </w:r>
      <w:r>
        <w:rPr>
          <w:rtl/>
        </w:rPr>
        <w:t> לרבות הסדרים ייעודיים והמלצות לתיקוני</w:t>
      </w:r>
      <w:r>
        <w:rPr>
          <w:spacing w:val="1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rtl/>
        </w:rPr>
        <w:t> ככל הנדרש</w:t>
      </w:r>
      <w:r>
        <w:rPr/>
        <w:t>,</w:t>
      </w:r>
      <w:r>
        <w:rPr>
          <w:rtl/>
        </w:rPr>
        <w:t> והכל בהתאם למפורט בהחלטה זו ולחקיקה הקיימת לנושאים אלו</w:t>
      </w:r>
      <w:r>
        <w:rPr/>
        <w:t>.</w:t>
      </w:r>
      <w:r>
        <w:rPr>
          <w:rtl/>
        </w:rPr>
        <w:t> ההמלצות יהיו</w:t>
      </w:r>
      <w:r>
        <w:rPr>
          <w:spacing w:val="-51"/>
          <w:rtl/>
        </w:rPr>
        <w:t> </w:t>
      </w:r>
      <w:r>
        <w:rPr>
          <w:rtl/>
        </w:rPr>
        <w:t>טעונות אישור של יו</w:t>
      </w:r>
      <w:r>
        <w:rPr/>
        <w:t>"</w:t>
      </w:r>
      <w:r>
        <w:rPr>
          <w:rtl/>
        </w:rPr>
        <w:t>ר מועצת הרשות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על</w:t>
      </w:r>
      <w:r>
        <w:rPr/>
        <w:t>-</w:t>
      </w:r>
      <w:r>
        <w:rPr>
          <w:rtl/>
        </w:rPr>
        <w:t>מנת להימנע מהטלת דרישות חדשות לאחר מועד</w:t>
      </w:r>
      <w:r>
        <w:rPr>
          <w:spacing w:val="1"/>
          <w:rtl/>
        </w:rPr>
        <w:t> </w:t>
      </w:r>
      <w:r>
        <w:rPr>
          <w:rtl/>
        </w:rPr>
        <w:t>אישורן</w:t>
      </w:r>
      <w:r>
        <w:rPr/>
        <w:t>,</w:t>
      </w:r>
      <w:r>
        <w:rPr>
          <w:rtl/>
        </w:rPr>
        <w:t> ועם התקדמות הפרויקט</w:t>
      </w:r>
      <w:r>
        <w:rPr/>
        <w:t>,</w:t>
      </w:r>
      <w:r>
        <w:rPr>
          <w:rtl/>
        </w:rPr>
        <w:t> מוצע לקבוע שלא יוטלו הנחיות חדשות ללא הסכמת יו</w:t>
      </w:r>
      <w:r>
        <w:rPr/>
        <w:t>"</w:t>
      </w:r>
      <w:r>
        <w:rPr>
          <w:rtl/>
        </w:rPr>
        <w:t>ר מועצת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לאחר</w:t>
      </w:r>
      <w:r>
        <w:rPr>
          <w:spacing w:val="1"/>
          <w:rtl/>
        </w:rPr>
        <w:t> </w:t>
      </w:r>
      <w:r>
        <w:rPr>
          <w:rtl/>
        </w:rPr>
        <w:t>שהתייעץ</w:t>
      </w:r>
      <w:r>
        <w:rPr>
          <w:spacing w:val="1"/>
          <w:rtl/>
        </w:rPr>
        <w:t> </w:t>
      </w:r>
      <w:r>
        <w:rPr>
          <w:rtl/>
        </w:rPr>
        <w:t>עם</w:t>
      </w:r>
      <w:r>
        <w:rPr>
          <w:spacing w:val="1"/>
          <w:rtl/>
        </w:rPr>
        <w:t> </w:t>
      </w:r>
      <w:r>
        <w:rPr>
          <w:rtl/>
        </w:rPr>
        <w:t>הצוות הבין</w:t>
      </w:r>
      <w:r>
        <w:rPr/>
        <w:t>-</w:t>
      </w:r>
      <w:r>
        <w:rPr>
          <w:rtl/>
        </w:rPr>
        <w:t>משרדי ועם הממונה על התקציבים</w:t>
      </w:r>
      <w:r>
        <w:rPr>
          <w:spacing w:val="1"/>
          <w:rtl/>
        </w:rPr>
        <w:t> </w:t>
      </w:r>
      <w:r>
        <w:rPr>
          <w:rtl/>
        </w:rPr>
        <w:t>ביחס</w:t>
      </w:r>
      <w:r>
        <w:rPr>
          <w:spacing w:val="1"/>
          <w:rtl/>
        </w:rPr>
        <w:t> </w:t>
      </w:r>
      <w:r>
        <w:rPr>
          <w:rtl/>
        </w:rPr>
        <w:t>להשפעה התקציבי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והמשקית</w:t>
      </w:r>
      <w:r>
        <w:rPr/>
        <w:t>.</w:t>
      </w:r>
      <w:r>
        <w:rPr>
          <w:spacing w:val="37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36"/>
          <w:rtl/>
        </w:rPr>
        <w:t> </w:t>
      </w:r>
      <w:r>
        <w:rPr>
          <w:rtl/>
        </w:rPr>
        <w:t>לוודא</w:t>
      </w:r>
      <w:r>
        <w:rPr>
          <w:spacing w:val="37"/>
          <w:rtl/>
        </w:rPr>
        <w:t> </w:t>
      </w:r>
      <w:r>
        <w:rPr>
          <w:rtl/>
        </w:rPr>
        <w:t>שבכל</w:t>
      </w:r>
      <w:r>
        <w:rPr>
          <w:spacing w:val="39"/>
          <w:rtl/>
        </w:rPr>
        <w:t> </w:t>
      </w:r>
      <w:r>
        <w:rPr>
          <w:rtl/>
        </w:rPr>
        <w:t>הנחיה</w:t>
      </w:r>
      <w:r>
        <w:rPr>
          <w:spacing w:val="43"/>
          <w:rtl/>
        </w:rPr>
        <w:t> </w:t>
      </w:r>
      <w:r>
        <w:rPr>
          <w:rtl/>
        </w:rPr>
        <w:t>רגולטורית</w:t>
      </w:r>
      <w:r>
        <w:rPr>
          <w:spacing w:val="38"/>
          <w:rtl/>
        </w:rPr>
        <w:t> </w:t>
      </w:r>
      <w:r>
        <w:rPr>
          <w:rtl/>
        </w:rPr>
        <w:t>מובאים</w:t>
      </w:r>
      <w:r>
        <w:rPr>
          <w:spacing w:val="37"/>
          <w:rtl/>
        </w:rPr>
        <w:t> </w:t>
      </w:r>
      <w:r>
        <w:rPr>
          <w:rtl/>
        </w:rPr>
        <w:t>בחשבון</w:t>
      </w:r>
      <w:r>
        <w:rPr>
          <w:spacing w:val="38"/>
          <w:rtl/>
        </w:rPr>
        <w:t> </w:t>
      </w:r>
      <w:r>
        <w:rPr>
          <w:rtl/>
        </w:rPr>
        <w:t>השיקולים</w:t>
      </w:r>
      <w:r>
        <w:rPr>
          <w:spacing w:val="37"/>
          <w:rtl/>
        </w:rPr>
        <w:t> </w:t>
      </w:r>
      <w:r>
        <w:rPr>
          <w:rtl/>
        </w:rPr>
        <w:t>התקציביי</w:t>
      </w:r>
      <w:r>
        <w:rPr>
          <w:rtl/>
        </w:rPr>
        <w:t>ם</w:t>
      </w:r>
    </w:p>
    <w:p>
      <w:pPr>
        <w:spacing w:after="0" w:line="259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22" w:firstLine="0"/>
        <w:jc w:val="left"/>
      </w:pPr>
      <w:r>
        <w:rPr>
          <w:rtl/>
        </w:rPr>
        <w:t>והכלכליים</w:t>
      </w:r>
      <w:r>
        <w:rPr>
          <w:spacing w:val="10"/>
          <w:rtl/>
        </w:rPr>
        <w:t> </w:t>
      </w:r>
      <w:r>
        <w:rPr>
          <w:rtl/>
        </w:rPr>
        <w:t>הנלווים</w:t>
      </w:r>
      <w:r>
        <w:rPr>
          <w:spacing w:val="9"/>
          <w:rtl/>
        </w:rPr>
        <w:t> </w:t>
      </w:r>
      <w:r>
        <w:rPr>
          <w:rtl/>
        </w:rPr>
        <w:t>להנחיה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מוצע</w:t>
      </w:r>
      <w:r>
        <w:rPr>
          <w:spacing w:val="9"/>
          <w:rtl/>
        </w:rPr>
        <w:t> </w:t>
      </w:r>
      <w:r>
        <w:rPr>
          <w:rtl/>
        </w:rPr>
        <w:t>שהממונה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התקציבים</w:t>
      </w:r>
      <w:r>
        <w:rPr>
          <w:spacing w:val="9"/>
          <w:rtl/>
        </w:rPr>
        <w:t> </w:t>
      </w:r>
      <w:r>
        <w:rPr>
          <w:rtl/>
        </w:rPr>
        <w:t>יעביר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חוות</w:t>
      </w:r>
      <w:r>
        <w:rPr>
          <w:spacing w:val="9"/>
          <w:rtl/>
        </w:rPr>
        <w:t> </w:t>
      </w:r>
      <w:r>
        <w:rPr>
          <w:rtl/>
        </w:rPr>
        <w:t>דעתו</w:t>
      </w:r>
      <w:r>
        <w:rPr>
          <w:spacing w:val="9"/>
          <w:rtl/>
        </w:rPr>
        <w:t> </w:t>
      </w:r>
      <w:r>
        <w:rPr>
          <w:rtl/>
        </w:rPr>
        <w:t>בנוגע</w:t>
      </w:r>
      <w:r>
        <w:rPr>
          <w:spacing w:val="9"/>
          <w:rtl/>
        </w:rPr>
        <w:t> </w:t>
      </w:r>
      <w:r>
        <w:rPr>
          <w:rtl/>
        </w:rPr>
        <w:t>לעניינים</w:t>
      </w:r>
      <w:r>
        <w:rPr>
          <w:spacing w:val="9"/>
          <w:rtl/>
        </w:rPr>
        <w:t> </w:t>
      </w:r>
      <w:r>
        <w:rPr>
          <w:rtl/>
        </w:rPr>
        <w:t>אל</w:t>
      </w:r>
      <w:r>
        <w:rPr>
          <w:rtl/>
        </w:rPr>
        <w:t>ו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לגוף</w:t>
      </w:r>
      <w:r>
        <w:rPr>
          <w:spacing w:val="-5"/>
          <w:rtl/>
        </w:rPr>
        <w:t> </w:t>
      </w:r>
      <w:r>
        <w:rPr>
          <w:rtl/>
        </w:rPr>
        <w:t>המנחה</w:t>
      </w:r>
      <w:r>
        <w:rPr>
          <w:spacing w:val="-5"/>
          <w:rtl/>
        </w:rPr>
        <w:t> </w:t>
      </w:r>
      <w:r>
        <w:rPr>
          <w:rtl/>
        </w:rPr>
        <w:t>וליו</w:t>
      </w:r>
      <w:r>
        <w:rPr/>
        <w:t>"</w:t>
      </w:r>
      <w:r>
        <w:rPr>
          <w:rtl/>
        </w:rPr>
        <w:t>ר</w:t>
      </w:r>
      <w:r>
        <w:rPr>
          <w:spacing w:val="-5"/>
          <w:rtl/>
        </w:rPr>
        <w:t> </w:t>
      </w:r>
      <w:r>
        <w:rPr>
          <w:rtl/>
        </w:rPr>
        <w:t>מועצת</w:t>
      </w:r>
      <w:r>
        <w:rPr>
          <w:spacing w:val="-2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בנוסף</w:t>
      </w:r>
      <w:r>
        <w:rPr/>
        <w:t>,</w:t>
      </w:r>
      <w:r>
        <w:rPr>
          <w:rtl/>
        </w:rPr>
        <w:t> על</w:t>
      </w:r>
      <w:r>
        <w:rPr/>
        <w:t>-</w:t>
      </w:r>
      <w:r>
        <w:rPr>
          <w:rtl/>
        </w:rPr>
        <w:t>מנת לייעל ולפשט את עבודת החברה המבצעת מול משטרת ישראל</w:t>
      </w:r>
      <w:r>
        <w:rPr/>
        <w:t>,</w:t>
      </w:r>
      <w:r>
        <w:rPr>
          <w:rtl/>
        </w:rPr>
        <w:t> הרשות לכבאות והצלה</w:t>
      </w:r>
      <w:r>
        <w:rPr>
          <w:spacing w:val="-51"/>
          <w:rtl/>
        </w:rPr>
        <w:t> </w:t>
      </w:r>
      <w:r>
        <w:rPr>
          <w:rtl/>
        </w:rPr>
        <w:t>ומול יתר הגופים המפורטים בהחלטה</w:t>
      </w:r>
      <w:r>
        <w:rPr/>
        <w:t>,</w:t>
      </w:r>
      <w:r>
        <w:rPr>
          <w:rtl/>
        </w:rPr>
        <w:t> מוצע להטיל על ראשי הגופים למנות גורמים אחראיים שירכזו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8"/>
          <w:rtl/>
        </w:rPr>
        <w:t> </w:t>
      </w:r>
      <w:r>
        <w:rPr>
          <w:rtl/>
        </w:rPr>
        <w:t>ההיבטים</w:t>
      </w:r>
      <w:r>
        <w:rPr>
          <w:spacing w:val="-8"/>
          <w:rtl/>
        </w:rPr>
        <w:t> </w:t>
      </w:r>
      <w:r>
        <w:rPr>
          <w:rtl/>
        </w:rPr>
        <w:t>הנוגעים</w:t>
      </w:r>
      <w:r>
        <w:rPr>
          <w:spacing w:val="-7"/>
          <w:rtl/>
        </w:rPr>
        <w:t> </w:t>
      </w:r>
      <w:r>
        <w:rPr>
          <w:rtl/>
        </w:rPr>
        <w:t>לקידום</w:t>
      </w:r>
      <w:r>
        <w:rPr>
          <w:spacing w:val="-8"/>
          <w:rtl/>
        </w:rPr>
        <w:t> </w:t>
      </w:r>
      <w:r>
        <w:rPr>
          <w:rtl/>
        </w:rPr>
        <w:t>וביצוע</w:t>
      </w:r>
      <w:r>
        <w:rPr>
          <w:spacing w:val="-8"/>
          <w:rtl/>
        </w:rPr>
        <w:t> </w:t>
      </w:r>
      <w:r>
        <w:rPr>
          <w:rtl/>
        </w:rPr>
        <w:t>פרויקט</w:t>
      </w:r>
      <w:r>
        <w:rPr>
          <w:spacing w:val="-8"/>
          <w:rtl/>
        </w:rPr>
        <w:t> </w:t>
      </w:r>
      <w:r>
        <w:rPr>
          <w:rtl/>
        </w:rPr>
        <w:t>המטרו</w:t>
      </w:r>
      <w:r>
        <w:rPr>
          <w:spacing w:val="-8"/>
          <w:rtl/>
        </w:rPr>
        <w:t> </w:t>
      </w:r>
      <w:r>
        <w:rPr>
          <w:rtl/>
        </w:rPr>
        <w:t>והפעלתו</w:t>
      </w:r>
      <w:r>
        <w:rPr>
          <w:spacing w:val="-8"/>
          <w:rtl/>
        </w:rPr>
        <w:t> </w:t>
      </w:r>
      <w:r>
        <w:rPr>
          <w:rtl/>
        </w:rPr>
        <w:t>ושתוקנה</w:t>
      </w:r>
      <w:r>
        <w:rPr>
          <w:spacing w:val="-8"/>
          <w:rtl/>
        </w:rPr>
        <w:t> </w:t>
      </w:r>
      <w:r>
        <w:rPr>
          <w:rtl/>
        </w:rPr>
        <w:t>להם</w:t>
      </w:r>
      <w:r>
        <w:rPr>
          <w:spacing w:val="-8"/>
          <w:rtl/>
        </w:rPr>
        <w:t> </w:t>
      </w:r>
      <w:r>
        <w:rPr>
          <w:rtl/>
        </w:rPr>
        <w:t>הסמכות</w:t>
      </w:r>
      <w:r>
        <w:rPr>
          <w:spacing w:val="-5"/>
          <w:rtl/>
        </w:rPr>
        <w:t> </w:t>
      </w:r>
      <w:r>
        <w:rPr>
          <w:rtl/>
        </w:rPr>
        <w:t>הנדרשת</w:t>
      </w:r>
      <w:r>
        <w:rPr>
          <w:spacing w:val="-8"/>
          <w:rtl/>
        </w:rPr>
        <w:t> </w:t>
      </w:r>
      <w:r>
        <w:rPr>
          <w:rtl/>
        </w:rPr>
        <w:t>לית</w:t>
      </w:r>
      <w:r>
        <w:rPr>
          <w:rtl/>
        </w:rPr>
        <w:t>ן</w:t>
      </w:r>
    </w:p>
    <w:p>
      <w:pPr>
        <w:pStyle w:val="BodyText"/>
        <w:bidi/>
        <w:ind w:right="1075" w:left="0" w:firstLine="0"/>
        <w:jc w:val="both"/>
      </w:pP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האישורים</w:t>
      </w:r>
      <w:r>
        <w:rPr>
          <w:spacing w:val="-5"/>
          <w:rtl/>
        </w:rPr>
        <w:t> </w:t>
      </w:r>
      <w:r>
        <w:rPr>
          <w:rtl/>
        </w:rPr>
        <w:t>הנדרשים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5"/>
          <w:rtl/>
        </w:rPr>
        <w:t> </w:t>
      </w:r>
      <w:r>
        <w:rPr>
          <w:rtl/>
        </w:rPr>
        <w:t>שלא</w:t>
      </w:r>
      <w:r>
        <w:rPr>
          <w:spacing w:val="-5"/>
          <w:rtl/>
        </w:rPr>
        <w:t> </w:t>
      </w:r>
      <w:r>
        <w:rPr>
          <w:rtl/>
        </w:rPr>
        <w:t>ידרוש</w:t>
      </w:r>
      <w:r>
        <w:rPr>
          <w:spacing w:val="-5"/>
          <w:rtl/>
        </w:rPr>
        <w:t> </w:t>
      </w:r>
      <w:r>
        <w:rPr>
          <w:rtl/>
        </w:rPr>
        <w:t>קבלת</w:t>
      </w:r>
      <w:r>
        <w:rPr>
          <w:spacing w:val="-5"/>
          <w:rtl/>
        </w:rPr>
        <w:t> </w:t>
      </w:r>
      <w:r>
        <w:rPr>
          <w:rtl/>
        </w:rPr>
        <w:t>אישורים</w:t>
      </w:r>
      <w:r>
        <w:rPr>
          <w:spacing w:val="-3"/>
          <w:rtl/>
        </w:rPr>
        <w:t> </w:t>
      </w:r>
      <w:r>
        <w:rPr>
          <w:rtl/>
        </w:rPr>
        <w:t>מגורמים</w:t>
      </w:r>
      <w:r>
        <w:rPr>
          <w:spacing w:val="-5"/>
          <w:rtl/>
        </w:rPr>
        <w:t> </w:t>
      </w:r>
      <w:r>
        <w:rPr>
          <w:rtl/>
        </w:rPr>
        <w:t>פרטניים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6"/>
          <w:rtl/>
        </w:rPr>
        <w:t> </w:t>
      </w:r>
      <w:r>
        <w:rPr>
          <w:rtl/>
        </w:rPr>
        <w:t>הגופים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10" w:firstLine="0"/>
        <w:jc w:val="both"/>
      </w:pPr>
      <w:r>
        <w:rPr>
          <w:rtl/>
        </w:rPr>
        <w:t>כמו</w:t>
      </w:r>
      <w:r>
        <w:rPr>
          <w:spacing w:val="5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בכדי</w:t>
      </w:r>
      <w:r>
        <w:rPr>
          <w:spacing w:val="52"/>
          <w:rtl/>
        </w:rPr>
        <w:t> </w:t>
      </w:r>
      <w:r>
        <w:rPr>
          <w:rtl/>
        </w:rPr>
        <w:t>ליצור</w:t>
      </w:r>
      <w:r>
        <w:rPr>
          <w:spacing w:val="51"/>
          <w:rtl/>
        </w:rPr>
        <w:t> </w:t>
      </w:r>
      <w:r>
        <w:rPr>
          <w:rtl/>
        </w:rPr>
        <w:t>וודאות</w:t>
      </w:r>
      <w:r>
        <w:rPr>
          <w:spacing w:val="51"/>
          <w:rtl/>
        </w:rPr>
        <w:t> </w:t>
      </w:r>
      <w:r>
        <w:rPr>
          <w:rtl/>
        </w:rPr>
        <w:t>להקמת</w:t>
      </w:r>
      <w:r>
        <w:rPr>
          <w:spacing w:val="52"/>
          <w:rtl/>
        </w:rPr>
        <w:t> </w:t>
      </w:r>
      <w:r>
        <w:rPr>
          <w:rtl/>
        </w:rPr>
        <w:t>הפרויקט</w:t>
      </w:r>
      <w:r>
        <w:rPr>
          <w:spacing w:val="50"/>
          <w:rtl/>
        </w:rPr>
        <w:t> </w:t>
      </w:r>
      <w:r>
        <w:rPr>
          <w:rtl/>
        </w:rPr>
        <w:t>והפעלתו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מוצע</w:t>
      </w:r>
      <w:r>
        <w:rPr>
          <w:spacing w:val="51"/>
          <w:rtl/>
        </w:rPr>
        <w:t> </w:t>
      </w:r>
      <w:r>
        <w:rPr>
          <w:rtl/>
        </w:rPr>
        <w:t>לעגן</w:t>
      </w:r>
      <w:r>
        <w:rPr>
          <w:spacing w:val="52"/>
          <w:rtl/>
        </w:rPr>
        <w:t> </w:t>
      </w:r>
      <w:r>
        <w:rPr>
          <w:rtl/>
        </w:rPr>
        <w:t>בחקיקה</w:t>
      </w:r>
      <w:r>
        <w:rPr>
          <w:spacing w:val="51"/>
          <w:rtl/>
        </w:rPr>
        <w:t> </w:t>
      </w:r>
      <w:r>
        <w:rPr>
          <w:rtl/>
        </w:rPr>
        <w:t>את</w:t>
      </w:r>
      <w:r>
        <w:rPr>
          <w:spacing w:val="53"/>
          <w:rtl/>
        </w:rPr>
        <w:t> </w:t>
      </w:r>
      <w:r>
        <w:rPr>
          <w:rtl/>
        </w:rPr>
        <w:t>תקני</w:t>
      </w:r>
      <w:r>
        <w:rPr>
          <w:spacing w:val="51"/>
          <w:rtl/>
        </w:rPr>
        <w:t> </w:t>
      </w:r>
      <w:r>
        <w:rPr>
          <w:rtl/>
        </w:rPr>
        <w:t>הבטיחות</w:t>
      </w:r>
      <w:r>
        <w:rPr>
          <w:spacing w:val="-51"/>
          <w:rtl/>
        </w:rPr>
        <w:t> </w:t>
      </w:r>
      <w:r>
        <w:rPr>
          <w:rtl/>
        </w:rPr>
        <w:t>הרלוונטיים להקמת הפרויקט והפעלתו כמפורט בהחלטה</w:t>
      </w:r>
      <w:r>
        <w:rPr/>
        <w:t>,</w:t>
      </w:r>
      <w:r>
        <w:rPr>
          <w:rtl/>
        </w:rPr>
        <w:t> וכן לקבוע שלא יינתן צו לפי סעיף </w:t>
      </w:r>
      <w:r>
        <w:rPr/>
        <w:t>43</w:t>
      </w:r>
      <w:r>
        <w:rPr>
          <w:rtl/>
        </w:rPr>
        <w:t> לחוק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>
          <w:spacing w:val="-13"/>
          <w:rtl/>
        </w:rPr>
        <w:t> </w:t>
      </w:r>
      <w:r>
        <w:rPr>
          <w:rtl/>
        </w:rPr>
        <w:t>לכבאות</w:t>
      </w:r>
      <w:r>
        <w:rPr>
          <w:spacing w:val="-13"/>
          <w:rtl/>
        </w:rPr>
        <w:t> </w:t>
      </w:r>
      <w:r>
        <w:rPr>
          <w:rtl/>
        </w:rPr>
        <w:t>והצלה</w:t>
      </w:r>
      <w:r>
        <w:rPr>
          <w:spacing w:val="-13"/>
          <w:rtl/>
        </w:rPr>
        <w:t> </w:t>
      </w:r>
      <w:r>
        <w:rPr>
          <w:rtl/>
        </w:rPr>
        <w:t>ללא</w:t>
      </w:r>
      <w:r>
        <w:rPr>
          <w:spacing w:val="-15"/>
          <w:rtl/>
        </w:rPr>
        <w:t> </w:t>
      </w:r>
      <w:r>
        <w:rPr>
          <w:rtl/>
        </w:rPr>
        <w:t>הסמכתו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יו</w:t>
      </w:r>
      <w:r>
        <w:rPr>
          <w:spacing w:val="-1"/>
        </w:rPr>
        <w:t>"</w:t>
      </w:r>
      <w:r>
        <w:rPr>
          <w:spacing w:val="-1"/>
          <w:rtl/>
        </w:rPr>
        <w:t>ר</w:t>
      </w:r>
      <w:r>
        <w:rPr>
          <w:spacing w:val="-13"/>
          <w:rtl/>
        </w:rPr>
        <w:t> </w:t>
      </w:r>
      <w:r>
        <w:rPr>
          <w:spacing w:val="-1"/>
          <w:rtl/>
        </w:rPr>
        <w:t>מועצת</w:t>
      </w:r>
      <w:r>
        <w:rPr>
          <w:spacing w:val="-13"/>
          <w:rtl/>
        </w:rPr>
        <w:t> </w:t>
      </w:r>
      <w:r>
        <w:rPr>
          <w:spacing w:val="-1"/>
          <w:rtl/>
        </w:rPr>
        <w:t>הרשות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כלל</w:t>
      </w:r>
      <w:r>
        <w:rPr>
          <w:spacing w:val="-13"/>
          <w:rtl/>
        </w:rPr>
        <w:t> </w:t>
      </w:r>
      <w:r>
        <w:rPr>
          <w:spacing w:val="-1"/>
          <w:rtl/>
        </w:rPr>
        <w:t>הדרישות</w:t>
      </w:r>
      <w:r>
        <w:rPr>
          <w:spacing w:val="-13"/>
          <w:rtl/>
        </w:rPr>
        <w:t> </w:t>
      </w:r>
      <w:r>
        <w:rPr>
          <w:spacing w:val="-1"/>
          <w:rtl/>
        </w:rPr>
        <w:t>הרגולטוריות</w:t>
      </w:r>
      <w:r>
        <w:rPr>
          <w:spacing w:val="-15"/>
          <w:rtl/>
        </w:rPr>
        <w:t> </w:t>
      </w:r>
      <w:r>
        <w:rPr>
          <w:spacing w:val="-1"/>
          <w:rtl/>
        </w:rPr>
        <w:t>לעניין</w:t>
      </w:r>
      <w:r>
        <w:rPr>
          <w:spacing w:val="-13"/>
          <w:rtl/>
        </w:rPr>
        <w:t> </w:t>
      </w:r>
      <w:r>
        <w:rPr>
          <w:spacing w:val="-1"/>
          <w:rtl/>
        </w:rPr>
        <w:t>בטיחו</w:t>
      </w:r>
      <w:r>
        <w:rPr>
          <w:spacing w:val="-1"/>
          <w:rtl/>
        </w:rPr>
        <w:t>ת</w:t>
      </w:r>
    </w:p>
    <w:p>
      <w:pPr>
        <w:bidi/>
        <w:spacing w:line="477" w:lineRule="auto" w:before="0"/>
        <w:ind w:right="4770" w:left="307" w:hanging="246"/>
        <w:jc w:val="both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אש ראוי שיוסדרו בהתאם לתקן </w:t>
      </w:r>
      <w:r>
        <w:rPr>
          <w:sz w:val="26"/>
          <w:szCs w:val="26"/>
        </w:rPr>
        <w:t>5435</w:t>
      </w:r>
      <w:r>
        <w:rPr>
          <w:sz w:val="26"/>
          <w:szCs w:val="26"/>
          <w:rtl/>
        </w:rPr>
        <w:t> והוראותיו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כמו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כן</w:t>
      </w:r>
      <w:r>
        <w:rPr>
          <w:b/>
          <w:bCs/>
          <w:sz w:val="26"/>
          <w:szCs w:val="26"/>
        </w:rPr>
        <w:t>,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נבחן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הוספת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סעיף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בנוגע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לעובדים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זרי</w:t>
      </w:r>
      <w:r>
        <w:rPr>
          <w:b/>
          <w:bCs/>
          <w:sz w:val="26"/>
          <w:szCs w:val="26"/>
          <w:rtl/>
        </w:rPr>
        <w:t>ם</w:t>
      </w:r>
    </w:p>
    <w:p>
      <w:pPr>
        <w:pStyle w:val="Heading4"/>
        <w:bidi/>
        <w:spacing w:before="5"/>
        <w:ind w:right="3171" w:left="0" w:firstLine="0"/>
        <w:jc w:val="right"/>
      </w:pPr>
      <w:r>
        <w:rPr>
          <w:rtl/>
        </w:rPr>
        <w:t>סעיפים</w:t>
      </w:r>
      <w:r>
        <w:rPr>
          <w:spacing w:val="-4"/>
          <w:rtl/>
        </w:rPr>
        <w:t> </w:t>
      </w:r>
      <w:r>
        <w:rPr/>
        <w:t>139</w:t>
      </w:r>
      <w:r>
        <w:rPr>
          <w:spacing w:val="-2"/>
          <w:rtl/>
        </w:rPr>
        <w:t> </w:t>
      </w:r>
      <w:r>
        <w:rPr>
          <w:rtl/>
        </w:rPr>
        <w:t>עד </w:t>
      </w:r>
      <w:r>
        <w:rPr/>
        <w:t>:140</w:t>
      </w:r>
      <w:r>
        <w:rPr>
          <w:spacing w:val="-3"/>
          <w:rtl/>
        </w:rPr>
        <w:t> </w:t>
      </w:r>
      <w:r>
        <w:rPr>
          <w:rtl/>
        </w:rPr>
        <w:t>כלים</w:t>
      </w:r>
      <w:r>
        <w:rPr>
          <w:spacing w:val="-3"/>
          <w:rtl/>
        </w:rPr>
        <w:t> </w:t>
      </w:r>
      <w:r>
        <w:rPr>
          <w:rtl/>
        </w:rPr>
        <w:t>להאצת</w:t>
      </w:r>
      <w:r>
        <w:rPr>
          <w:spacing w:val="-2"/>
          <w:rtl/>
        </w:rPr>
        <w:t> </w:t>
      </w:r>
      <w:r>
        <w:rPr>
          <w:rtl/>
        </w:rPr>
        <w:t>הפיתוח</w:t>
      </w:r>
      <w:r>
        <w:rPr>
          <w:spacing w:val="-2"/>
          <w:rtl/>
        </w:rPr>
        <w:t> </w:t>
      </w:r>
      <w:r>
        <w:rPr>
          <w:rtl/>
        </w:rPr>
        <w:t>האורבני</w:t>
      </w:r>
      <w:r>
        <w:rPr>
          <w:spacing w:val="-2"/>
          <w:rtl/>
        </w:rPr>
        <w:t> </w:t>
      </w:r>
      <w:r>
        <w:rPr>
          <w:rtl/>
        </w:rPr>
        <w:t>ומימון</w:t>
      </w:r>
      <w:r>
        <w:rPr>
          <w:spacing w:val="-3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9" w:firstLine="0"/>
        <w:jc w:val="left"/>
      </w:pPr>
      <w:r>
        <w:rPr>
          <w:rtl/>
        </w:rPr>
        <w:t>פרויקט</w:t>
      </w:r>
      <w:r>
        <w:rPr>
          <w:spacing w:val="13"/>
          <w:rtl/>
        </w:rPr>
        <w:t> </w:t>
      </w:r>
      <w:r>
        <w:rPr>
          <w:rtl/>
        </w:rPr>
        <w:t>המטרו</w:t>
      </w:r>
      <w:r>
        <w:rPr>
          <w:spacing w:val="13"/>
          <w:rtl/>
        </w:rPr>
        <w:t> </w:t>
      </w:r>
      <w:r>
        <w:rPr>
          <w:rtl/>
        </w:rPr>
        <w:t>במטרופולין</w:t>
      </w:r>
      <w:r>
        <w:rPr>
          <w:spacing w:val="15"/>
          <w:rtl/>
        </w:rPr>
        <w:t> </w:t>
      </w:r>
      <w:r>
        <w:rPr>
          <w:rtl/>
        </w:rPr>
        <w:t>תל</w:t>
      </w:r>
      <w:r>
        <w:rPr>
          <w:spacing w:val="14"/>
          <w:rtl/>
        </w:rPr>
        <w:t> </w:t>
      </w:r>
      <w:r>
        <w:rPr>
          <w:rtl/>
        </w:rPr>
        <w:t>אביב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הוא</w:t>
      </w:r>
      <w:r>
        <w:rPr>
          <w:spacing w:val="14"/>
          <w:rtl/>
        </w:rPr>
        <w:t> </w:t>
      </w:r>
      <w:r>
        <w:rPr>
          <w:rtl/>
        </w:rPr>
        <w:t>פרויקט</w:t>
      </w:r>
      <w:r>
        <w:rPr>
          <w:spacing w:val="14"/>
          <w:rtl/>
        </w:rPr>
        <w:t> </w:t>
      </w:r>
      <w:r>
        <w:rPr>
          <w:rtl/>
        </w:rPr>
        <w:t>התשתית</w:t>
      </w:r>
      <w:r>
        <w:rPr>
          <w:spacing w:val="13"/>
          <w:rtl/>
        </w:rPr>
        <w:t> </w:t>
      </w:r>
      <w:r>
        <w:rPr>
          <w:rtl/>
        </w:rPr>
        <w:t>הגדול</w:t>
      </w:r>
      <w:r>
        <w:rPr>
          <w:spacing w:val="14"/>
          <w:rtl/>
        </w:rPr>
        <w:t> </w:t>
      </w:r>
      <w:r>
        <w:rPr>
          <w:rtl/>
        </w:rPr>
        <w:t>ביותר</w:t>
      </w:r>
      <w:r>
        <w:rPr>
          <w:spacing w:val="13"/>
          <w:rtl/>
        </w:rPr>
        <w:t> </w:t>
      </w:r>
      <w:r>
        <w:rPr>
          <w:rtl/>
        </w:rPr>
        <w:t>שתוכנן</w:t>
      </w:r>
      <w:r>
        <w:rPr>
          <w:spacing w:val="14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הפרויקט</w:t>
      </w:r>
      <w:r>
        <w:rPr>
          <w:spacing w:val="-50"/>
          <w:rtl/>
        </w:rPr>
        <w:t> </w:t>
      </w:r>
      <w:r>
        <w:rPr>
          <w:rtl/>
        </w:rPr>
        <w:t>כולל</w:t>
      </w:r>
      <w:r>
        <w:rPr>
          <w:spacing w:val="-2"/>
          <w:rtl/>
        </w:rPr>
        <w:t> </w:t>
      </w:r>
      <w:r>
        <w:rPr/>
        <w:t>3</w:t>
      </w:r>
      <w:r>
        <w:rPr>
          <w:spacing w:val="4"/>
          <w:rtl/>
        </w:rPr>
        <w:t> </w:t>
      </w:r>
      <w:r>
        <w:rPr>
          <w:rtl/>
        </w:rPr>
        <w:t>קווים</w:t>
      </w:r>
      <w:r>
        <w:rPr>
          <w:spacing w:val="-1"/>
          <w:rtl/>
        </w:rPr>
        <w:t> </w:t>
      </w:r>
      <w:r>
        <w:rPr>
          <w:rtl/>
        </w:rPr>
        <w:t>המשתרעים</w:t>
      </w:r>
      <w:r>
        <w:rPr>
          <w:spacing w:val="-1"/>
          <w:rtl/>
        </w:rPr>
        <w:t> </w:t>
      </w:r>
      <w:r>
        <w:rPr>
          <w:rtl/>
        </w:rPr>
        <w:t>על פני</w:t>
      </w:r>
      <w:r>
        <w:rPr>
          <w:spacing w:val="-1"/>
          <w:rtl/>
        </w:rPr>
        <w:t> </w:t>
      </w:r>
      <w:r>
        <w:rPr>
          <w:rtl/>
        </w:rPr>
        <w:t>כ</w:t>
      </w:r>
      <w:r>
        <w:rPr/>
        <w:t>145-</w:t>
      </w:r>
      <w:r>
        <w:rPr>
          <w:spacing w:val="1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>
          <w:spacing w:val="-1"/>
          <w:rtl/>
        </w:rPr>
        <w:t> </w:t>
      </w:r>
      <w:r>
        <w:rPr>
          <w:rtl/>
        </w:rPr>
        <w:t>ולמעלה</w:t>
      </w:r>
      <w:r>
        <w:rPr>
          <w:spacing w:val="-1"/>
          <w:rtl/>
        </w:rPr>
        <w:t> </w:t>
      </w:r>
      <w:r>
        <w:rPr>
          <w:rtl/>
        </w:rPr>
        <w:t>מ</w:t>
      </w:r>
      <w:r>
        <w:rPr/>
        <w:t>100-</w:t>
      </w:r>
      <w:r>
        <w:rPr>
          <w:spacing w:val="3"/>
          <w:rtl/>
        </w:rPr>
        <w:t> </w:t>
      </w:r>
      <w:r>
        <w:rPr>
          <w:rtl/>
        </w:rPr>
        <w:t>תחנות</w:t>
      </w:r>
      <w:r>
        <w:rPr/>
        <w:t>.</w:t>
      </w:r>
      <w:r>
        <w:rPr>
          <w:rtl/>
        </w:rPr>
        <w:t> שלושת הקווים</w:t>
      </w:r>
      <w:r>
        <w:rPr>
          <w:spacing w:val="-1"/>
          <w:rtl/>
        </w:rPr>
        <w:t> </w:t>
      </w:r>
      <w:r>
        <w:rPr>
          <w:rtl/>
        </w:rPr>
        <w:t>מתוכננים</w:t>
      </w:r>
      <w:r>
        <w:rPr>
          <w:spacing w:val="-2"/>
          <w:rtl/>
        </w:rPr>
        <w:t> </w:t>
      </w:r>
      <w:r>
        <w:rPr>
          <w:rtl/>
        </w:rPr>
        <w:t>בוועד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לתשתיות</w:t>
      </w:r>
      <w:r>
        <w:rPr>
          <w:spacing w:val="-4"/>
          <w:rtl/>
        </w:rPr>
        <w:t> </w:t>
      </w:r>
      <w:r>
        <w:rPr>
          <w:rtl/>
        </w:rPr>
        <w:t>לאומיות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והאומדן</w:t>
      </w:r>
      <w:r>
        <w:rPr>
          <w:spacing w:val="-3"/>
          <w:rtl/>
        </w:rPr>
        <w:t> </w:t>
      </w:r>
      <w:r>
        <w:rPr>
          <w:rtl/>
        </w:rPr>
        <w:t>הראשוני</w:t>
      </w:r>
      <w:r>
        <w:rPr>
          <w:spacing w:val="-4"/>
          <w:rtl/>
        </w:rPr>
        <w:t> </w:t>
      </w:r>
      <w:r>
        <w:rPr>
          <w:rtl/>
        </w:rPr>
        <w:t>לעלות</w:t>
      </w:r>
      <w:r>
        <w:rPr>
          <w:spacing w:val="-4"/>
          <w:rtl/>
        </w:rPr>
        <w:t> </w:t>
      </w:r>
      <w:r>
        <w:rPr>
          <w:rtl/>
        </w:rPr>
        <w:t>הקמתם</w:t>
      </w:r>
      <w:r>
        <w:rPr>
          <w:spacing w:val="-4"/>
          <w:rtl/>
        </w:rPr>
        <w:t> </w:t>
      </w:r>
      <w:r>
        <w:rPr>
          <w:rtl/>
        </w:rPr>
        <w:t>הינו</w:t>
      </w:r>
      <w:r>
        <w:rPr>
          <w:spacing w:val="-3"/>
          <w:rtl/>
        </w:rPr>
        <w:t> </w:t>
      </w:r>
      <w:r>
        <w:rPr/>
        <w:t>150</w:t>
      </w:r>
      <w:r>
        <w:rPr>
          <w:spacing w:val="-4"/>
          <w:rtl/>
        </w:rPr>
        <w:t> </w:t>
      </w:r>
      <w:r>
        <w:rPr>
          <w:rtl/>
        </w:rPr>
        <w:t>מיליארד</w:t>
      </w:r>
      <w:r>
        <w:rPr>
          <w:spacing w:val="-4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.</w:t>
      </w:r>
    </w:p>
    <w:p>
      <w:pPr>
        <w:pStyle w:val="BodyText"/>
        <w:bidi/>
        <w:spacing w:before="2"/>
        <w:ind w:right="180" w:left="313" w:firstLine="0"/>
        <w:jc w:val="left"/>
      </w:pPr>
      <w:r>
        <w:rPr>
          <w:rtl/>
        </w:rPr>
        <w:t>הניסיון</w:t>
      </w:r>
      <w:r>
        <w:rPr>
          <w:spacing w:val="16"/>
          <w:rtl/>
        </w:rPr>
        <w:t> </w:t>
      </w:r>
      <w:r>
        <w:rPr>
          <w:rtl/>
        </w:rPr>
        <w:t>בעולם</w:t>
      </w:r>
      <w:r>
        <w:rPr>
          <w:spacing w:val="15"/>
          <w:rtl/>
        </w:rPr>
        <w:t> </w:t>
      </w:r>
      <w:r>
        <w:rPr>
          <w:rtl/>
        </w:rPr>
        <w:t>מלמד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5"/>
          <w:rtl/>
        </w:rPr>
        <w:t> </w:t>
      </w:r>
      <w:r>
        <w:rPr>
          <w:rtl/>
        </w:rPr>
        <w:t>קיימת</w:t>
      </w:r>
      <w:r>
        <w:rPr>
          <w:spacing w:val="16"/>
          <w:rtl/>
        </w:rPr>
        <w:t> </w:t>
      </w:r>
      <w:r>
        <w:rPr>
          <w:rtl/>
        </w:rPr>
        <w:t>זיקה</w:t>
      </w:r>
      <w:r>
        <w:rPr>
          <w:spacing w:val="15"/>
          <w:rtl/>
        </w:rPr>
        <w:t> </w:t>
      </w:r>
      <w:r>
        <w:rPr>
          <w:rtl/>
        </w:rPr>
        <w:t>דו</w:t>
      </w:r>
      <w:r>
        <w:rPr/>
        <w:t>-</w:t>
      </w:r>
      <w:r>
        <w:rPr>
          <w:rtl/>
        </w:rPr>
        <w:t>כיוונית</w:t>
      </w:r>
      <w:r>
        <w:rPr>
          <w:spacing w:val="16"/>
          <w:rtl/>
        </w:rPr>
        <w:t> </w:t>
      </w:r>
      <w:r>
        <w:rPr>
          <w:rtl/>
        </w:rPr>
        <w:t>בין</w:t>
      </w:r>
      <w:r>
        <w:rPr>
          <w:spacing w:val="15"/>
          <w:rtl/>
        </w:rPr>
        <w:t> </w:t>
      </w:r>
      <w:r>
        <w:rPr>
          <w:rtl/>
        </w:rPr>
        <w:t>מערכות</w:t>
      </w:r>
      <w:r>
        <w:rPr>
          <w:spacing w:val="16"/>
          <w:rtl/>
        </w:rPr>
        <w:t> </w:t>
      </w:r>
      <w:r>
        <w:rPr>
          <w:rtl/>
        </w:rPr>
        <w:t>להסעת</w:t>
      </w:r>
      <w:r>
        <w:rPr>
          <w:spacing w:val="15"/>
          <w:rtl/>
        </w:rPr>
        <w:t> </w:t>
      </w:r>
      <w:r>
        <w:rPr>
          <w:rtl/>
        </w:rPr>
        <w:t>המונים</w:t>
      </w:r>
      <w:r>
        <w:rPr>
          <w:spacing w:val="16"/>
          <w:rtl/>
        </w:rPr>
        <w:t> </w:t>
      </w:r>
      <w:r>
        <w:rPr>
          <w:rtl/>
        </w:rPr>
        <w:t>לבין</w:t>
      </w:r>
      <w:r>
        <w:rPr>
          <w:spacing w:val="15"/>
          <w:rtl/>
        </w:rPr>
        <w:t> </w:t>
      </w:r>
      <w:r>
        <w:rPr>
          <w:rtl/>
        </w:rPr>
        <w:t>פיתוח</w:t>
      </w:r>
      <w:r>
        <w:rPr>
          <w:spacing w:val="16"/>
          <w:rtl/>
        </w:rPr>
        <w:t> </w:t>
      </w:r>
      <w:r>
        <w:rPr>
          <w:rtl/>
        </w:rPr>
        <w:t>עירוני</w:t>
      </w:r>
      <w:r>
        <w:rPr>
          <w:spacing w:val="15"/>
          <w:rtl/>
        </w:rPr>
        <w:t> </w:t>
      </w:r>
      <w:r>
        <w:rPr>
          <w:rtl/>
        </w:rPr>
        <w:t>יעיל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המטרו</w:t>
      </w:r>
      <w:r>
        <w:rPr>
          <w:spacing w:val="-1"/>
          <w:rtl/>
        </w:rPr>
        <w:t> </w:t>
      </w:r>
      <w:r>
        <w:rPr>
          <w:rtl/>
        </w:rPr>
        <w:t>מאפשרת</w:t>
      </w:r>
      <w:r>
        <w:rPr>
          <w:spacing w:val="-2"/>
          <w:rtl/>
        </w:rPr>
        <w:t> </w:t>
      </w:r>
      <w:r>
        <w:rPr>
          <w:rtl/>
        </w:rPr>
        <w:t>הנגשה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מרכזי</w:t>
      </w:r>
      <w:r>
        <w:rPr>
          <w:spacing w:val="-1"/>
          <w:rtl/>
        </w:rPr>
        <w:t> </w:t>
      </w:r>
      <w:r>
        <w:rPr>
          <w:rtl/>
        </w:rPr>
        <w:t>הערים</w:t>
      </w:r>
      <w:r>
        <w:rPr>
          <w:spacing w:val="-1"/>
          <w:rtl/>
        </w:rPr>
        <w:t> </w:t>
      </w:r>
      <w:r>
        <w:rPr>
          <w:rtl/>
        </w:rPr>
        <w:t>לקבוצות</w:t>
      </w:r>
      <w:r>
        <w:rPr>
          <w:spacing w:val="-2"/>
          <w:rtl/>
        </w:rPr>
        <w:t> </w:t>
      </w:r>
      <w:r>
        <w:rPr>
          <w:rtl/>
        </w:rPr>
        <w:t>גדולות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אנשים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והימצאותן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קבוצות</w:t>
      </w:r>
      <w:r>
        <w:rPr>
          <w:spacing w:val="-2"/>
          <w:rtl/>
        </w:rPr>
        <w:t> </w:t>
      </w:r>
      <w:r>
        <w:rPr>
          <w:rtl/>
        </w:rPr>
        <w:t>גדולו</w:t>
      </w:r>
      <w:r>
        <w:rPr>
          <w:rtl/>
        </w:rPr>
        <w:t>ת</w:t>
      </w:r>
    </w:p>
    <w:p>
      <w:pPr>
        <w:pStyle w:val="BodyText"/>
        <w:bidi/>
        <w:ind w:right="180" w:left="318" w:firstLine="523"/>
        <w:jc w:val="left"/>
      </w:pPr>
      <w:r>
        <w:rPr>
          <w:rtl/>
        </w:rPr>
        <w:t>אלו</w:t>
      </w:r>
      <w:r>
        <w:rPr>
          <w:spacing w:val="-4"/>
          <w:rtl/>
        </w:rPr>
        <w:t> </w:t>
      </w:r>
      <w:r>
        <w:rPr>
          <w:rtl/>
        </w:rPr>
        <w:t>במרכזי</w:t>
      </w:r>
      <w:r>
        <w:rPr>
          <w:spacing w:val="-4"/>
          <w:rtl/>
        </w:rPr>
        <w:t> </w:t>
      </w:r>
      <w:r>
        <w:rPr>
          <w:rtl/>
        </w:rPr>
        <w:t>הערים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מזינה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התשתית</w:t>
      </w:r>
      <w:r>
        <w:rPr>
          <w:spacing w:val="-4"/>
          <w:rtl/>
        </w:rPr>
        <w:t> </w:t>
      </w:r>
      <w:r>
        <w:rPr>
          <w:rtl/>
        </w:rPr>
        <w:t>ומאפשרת</w:t>
      </w:r>
      <w:r>
        <w:rPr>
          <w:spacing w:val="-4"/>
          <w:rtl/>
        </w:rPr>
        <w:t> </w:t>
      </w:r>
      <w:r>
        <w:rPr>
          <w:rtl/>
        </w:rPr>
        <w:t>לנצל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אופטימלי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ההשקעה</w:t>
      </w:r>
      <w:r>
        <w:rPr>
          <w:spacing w:val="-4"/>
          <w:rtl/>
        </w:rPr>
        <w:t> </w:t>
      </w:r>
      <w:r>
        <w:rPr>
          <w:rtl/>
        </w:rPr>
        <w:t>במערכת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מחקרים</w:t>
      </w:r>
      <w:r>
        <w:rPr>
          <w:spacing w:val="-13"/>
          <w:rtl/>
        </w:rPr>
        <w:t> </w:t>
      </w:r>
      <w:r>
        <w:rPr>
          <w:rtl/>
        </w:rPr>
        <w:t>שונים</w:t>
      </w:r>
      <w:r>
        <w:rPr>
          <w:spacing w:val="-13"/>
          <w:rtl/>
        </w:rPr>
        <w:t> </w:t>
      </w:r>
      <w:r>
        <w:rPr>
          <w:rtl/>
        </w:rPr>
        <w:t>שנערכו</w:t>
      </w:r>
      <w:r>
        <w:rPr>
          <w:spacing w:val="-12"/>
          <w:rtl/>
        </w:rPr>
        <w:t> </w:t>
      </w:r>
      <w:r>
        <w:rPr>
          <w:rtl/>
        </w:rPr>
        <w:t>בעולם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מערכות</w:t>
      </w:r>
      <w:r>
        <w:rPr>
          <w:spacing w:val="-13"/>
          <w:rtl/>
        </w:rPr>
        <w:t> </w:t>
      </w:r>
      <w:r>
        <w:rPr>
          <w:rtl/>
        </w:rPr>
        <w:t>להסעת</w:t>
      </w:r>
      <w:r>
        <w:rPr>
          <w:spacing w:val="-12"/>
          <w:rtl/>
        </w:rPr>
        <w:t> </w:t>
      </w:r>
      <w:r>
        <w:rPr>
          <w:rtl/>
        </w:rPr>
        <w:t>המונים</w:t>
      </w:r>
      <w:r>
        <w:rPr>
          <w:spacing w:val="-11"/>
          <w:rtl/>
        </w:rPr>
        <w:t> </w:t>
      </w:r>
      <w:r>
        <w:rPr>
          <w:spacing w:val="-1"/>
          <w:rtl/>
        </w:rPr>
        <w:t>בכלל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ומערכת</w:t>
      </w:r>
      <w:r>
        <w:rPr>
          <w:spacing w:val="-12"/>
          <w:rtl/>
        </w:rPr>
        <w:t> </w:t>
      </w:r>
      <w:r>
        <w:rPr>
          <w:spacing w:val="-1"/>
          <w:rtl/>
        </w:rPr>
        <w:t>מטרו</w:t>
      </w:r>
      <w:r>
        <w:rPr>
          <w:spacing w:val="-13"/>
          <w:rtl/>
        </w:rPr>
        <w:t> </w:t>
      </w:r>
      <w:r>
        <w:rPr>
          <w:spacing w:val="-1"/>
          <w:rtl/>
        </w:rPr>
        <w:t>בפרט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מביאות</w:t>
      </w:r>
      <w:r>
        <w:rPr>
          <w:spacing w:val="-13"/>
          <w:rtl/>
        </w:rPr>
        <w:t> </w:t>
      </w:r>
      <w:r>
        <w:rPr>
          <w:spacing w:val="-1"/>
          <w:rtl/>
        </w:rPr>
        <w:t>לעליי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ערכי הקרקעות הסובבות אותן</w:t>
      </w:r>
      <w:r>
        <w:rPr/>
        <w:t>,</w:t>
      </w:r>
      <w:r>
        <w:rPr>
          <w:rtl/>
        </w:rPr>
        <w:t> משתי סיבות עיקריות הרלוונטיות גם למטרו המתוכנן בישראל</w:t>
      </w:r>
      <w:r>
        <w:rPr/>
        <w:t>.</w:t>
      </w:r>
      <w:r>
        <w:rPr>
          <w:rtl/>
        </w:rPr>
        <w:t> ראשית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לאור פתרון חסם התחבורה</w:t>
      </w:r>
      <w:r>
        <w:rPr/>
        <w:t>,</w:t>
      </w:r>
      <w:r>
        <w:rPr>
          <w:rtl/>
        </w:rPr>
        <w:t> שהינו חסם עיקרי בתכניות להעצמת זכויות במטרופולין תל אביב</w:t>
      </w:r>
      <w:r>
        <w:rPr/>
        <w:t>,</w:t>
      </w:r>
      <w:r>
        <w:rPr>
          <w:rtl/>
        </w:rPr>
        <w:t> המטרו</w:t>
      </w:r>
      <w:r>
        <w:rPr>
          <w:spacing w:val="1"/>
          <w:rtl/>
        </w:rPr>
        <w:t> </w:t>
      </w:r>
      <w:r>
        <w:rPr>
          <w:rtl/>
        </w:rPr>
        <w:t>מעניק</w:t>
      </w:r>
      <w:r>
        <w:rPr>
          <w:spacing w:val="28"/>
          <w:rtl/>
        </w:rPr>
        <w:t> </w:t>
      </w:r>
      <w:r>
        <w:rPr>
          <w:rtl/>
        </w:rPr>
        <w:t>פוטנציאל</w:t>
      </w:r>
      <w:r>
        <w:rPr>
          <w:spacing w:val="27"/>
          <w:rtl/>
        </w:rPr>
        <w:t> </w:t>
      </w:r>
      <w:r>
        <w:rPr>
          <w:rtl/>
        </w:rPr>
        <w:t>להעצמת</w:t>
      </w:r>
      <w:r>
        <w:rPr>
          <w:spacing w:val="28"/>
          <w:rtl/>
        </w:rPr>
        <w:t> </w:t>
      </w:r>
      <w:r>
        <w:rPr>
          <w:rtl/>
        </w:rPr>
        <w:t>זכויות</w:t>
      </w:r>
      <w:r>
        <w:rPr>
          <w:spacing w:val="27"/>
          <w:rtl/>
        </w:rPr>
        <w:t> </w:t>
      </w:r>
      <w:r>
        <w:rPr>
          <w:rtl/>
        </w:rPr>
        <w:t>משמעותית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שנית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לאור</w:t>
      </w:r>
      <w:r>
        <w:rPr>
          <w:spacing w:val="28"/>
          <w:rtl/>
        </w:rPr>
        <w:t> </w:t>
      </w:r>
      <w:r>
        <w:rPr>
          <w:rtl/>
        </w:rPr>
        <w:t>הנגישות</w:t>
      </w:r>
      <w:r>
        <w:rPr>
          <w:spacing w:val="27"/>
          <w:rtl/>
        </w:rPr>
        <w:t> </w:t>
      </w:r>
      <w:r>
        <w:rPr>
          <w:rtl/>
        </w:rPr>
        <w:t>שמעניקה</w:t>
      </w:r>
      <w:r>
        <w:rPr>
          <w:spacing w:val="29"/>
          <w:rtl/>
        </w:rPr>
        <w:t> </w:t>
      </w:r>
      <w:r>
        <w:rPr>
          <w:rtl/>
        </w:rPr>
        <w:t>תשתית</w:t>
      </w:r>
      <w:r>
        <w:rPr>
          <w:spacing w:val="30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שוו</w:t>
      </w:r>
      <w:r>
        <w:rPr>
          <w:rtl/>
        </w:rPr>
        <w:t>י</w:t>
      </w:r>
    </w:p>
    <w:p>
      <w:pPr>
        <w:pStyle w:val="BodyText"/>
        <w:bidi/>
        <w:ind w:right="180" w:left="312" w:firstLine="2489"/>
        <w:jc w:val="both"/>
      </w:pPr>
      <w:r>
        <w:rPr>
          <w:rtl/>
        </w:rPr>
        <w:t>זכויות הבנייה הקיימות באזור הסובב את המטרו עולה באופן משמעותי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לשם</w:t>
      </w:r>
      <w:r>
        <w:rPr>
          <w:spacing w:val="-11"/>
          <w:rtl/>
        </w:rPr>
        <w:t> </w:t>
      </w:r>
      <w:r>
        <w:rPr>
          <w:rtl/>
        </w:rPr>
        <w:t>ייעול</w:t>
      </w:r>
      <w:r>
        <w:rPr>
          <w:spacing w:val="-12"/>
          <w:rtl/>
        </w:rPr>
        <w:t> </w:t>
      </w:r>
      <w:r>
        <w:rPr>
          <w:rtl/>
        </w:rPr>
        <w:t>השימוש</w:t>
      </w:r>
      <w:r>
        <w:rPr>
          <w:spacing w:val="-12"/>
          <w:rtl/>
        </w:rPr>
        <w:t> </w:t>
      </w:r>
      <w:r>
        <w:rPr>
          <w:rtl/>
        </w:rPr>
        <w:t>במקרקעין</w:t>
      </w:r>
      <w:r>
        <w:rPr>
          <w:spacing w:val="-11"/>
          <w:rtl/>
        </w:rPr>
        <w:t> </w:t>
      </w:r>
      <w:r>
        <w:rPr>
          <w:rtl/>
        </w:rPr>
        <w:t>והבטחת</w:t>
      </w:r>
      <w:r>
        <w:rPr>
          <w:spacing w:val="-12"/>
          <w:rtl/>
        </w:rPr>
        <w:t> </w:t>
      </w:r>
      <w:r>
        <w:rPr>
          <w:rtl/>
        </w:rPr>
        <w:t>הזיקה</w:t>
      </w:r>
      <w:r>
        <w:rPr>
          <w:spacing w:val="-12"/>
          <w:rtl/>
        </w:rPr>
        <w:t> </w:t>
      </w:r>
      <w:r>
        <w:rPr>
          <w:rtl/>
        </w:rPr>
        <w:t>מבחינה</w:t>
      </w:r>
      <w:r>
        <w:rPr>
          <w:spacing w:val="-11"/>
          <w:rtl/>
        </w:rPr>
        <w:t> </w:t>
      </w:r>
      <w:r>
        <w:rPr>
          <w:rtl/>
        </w:rPr>
        <w:t>תכנונית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מקדמת</w:t>
      </w:r>
      <w:r>
        <w:rPr>
          <w:spacing w:val="-12"/>
          <w:rtl/>
        </w:rPr>
        <w:t> </w:t>
      </w:r>
      <w:r>
        <w:rPr>
          <w:rtl/>
        </w:rPr>
        <w:t>המועצה</w:t>
      </w:r>
      <w:r>
        <w:rPr>
          <w:spacing w:val="-11"/>
          <w:rtl/>
        </w:rPr>
        <w:t> </w:t>
      </w:r>
      <w:r>
        <w:rPr>
          <w:rtl/>
        </w:rPr>
        <w:t>הארצית</w:t>
      </w:r>
      <w:r>
        <w:rPr>
          <w:spacing w:val="-12"/>
          <w:rtl/>
        </w:rPr>
        <w:t> </w:t>
      </w:r>
      <w:r>
        <w:rPr>
          <w:rtl/>
        </w:rPr>
        <w:t>לתכנון</w:t>
      </w:r>
      <w:r>
        <w:rPr>
          <w:spacing w:val="-12"/>
          <w:rtl/>
        </w:rPr>
        <w:t> </w:t>
      </w:r>
      <w:r>
        <w:rPr>
          <w:rtl/>
        </w:rPr>
        <w:t>ובניה</w:t>
      </w:r>
      <w:r>
        <w:rPr>
          <w:spacing w:val="-52"/>
          <w:rtl/>
        </w:rPr>
        <w:t> </w:t>
      </w:r>
      <w:r>
        <w:rPr>
          <w:rtl/>
        </w:rPr>
        <w:t>תכנית מתאר ארצית</w:t>
      </w:r>
      <w:r>
        <w:rPr/>
        <w:t>,</w:t>
      </w:r>
      <w:r>
        <w:rPr>
          <w:rtl/>
        </w:rPr>
        <w:t> במסגרתה ייקבעו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הוראות והנחיות להעצמת הבניה הנובעת מהקמת</w:t>
      </w:r>
      <w:r>
        <w:rPr>
          <w:spacing w:val="1"/>
          <w:rtl/>
        </w:rPr>
        <w:t> </w:t>
      </w:r>
      <w:r>
        <w:rPr>
          <w:rtl/>
        </w:rPr>
        <w:t>המטרו באזור הסובב אותו ומושפע ממנו</w:t>
      </w:r>
      <w:r>
        <w:rPr/>
        <w:t>,</w:t>
      </w:r>
      <w:r>
        <w:rPr>
          <w:rtl/>
        </w:rPr>
        <w:t> הוראות מפורטות לבינוי מעל ובסביבת מתחמי הדפו ותחנות</w:t>
      </w:r>
      <w:r>
        <w:rPr>
          <w:spacing w:val="-51"/>
          <w:rtl/>
        </w:rPr>
        <w:t> </w:t>
      </w:r>
      <w:r>
        <w:rPr>
          <w:rtl/>
        </w:rPr>
        <w:t>המטרו</w:t>
      </w:r>
      <w:r>
        <w:rPr>
          <w:spacing w:val="-13"/>
          <w:rtl/>
        </w:rPr>
        <w:t> </w:t>
      </w:r>
      <w:r>
        <w:rPr>
          <w:rtl/>
        </w:rPr>
        <w:t>המשרתים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קווי</w:t>
      </w:r>
      <w:r>
        <w:rPr>
          <w:spacing w:val="-13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הרצון</w:t>
      </w:r>
      <w:r>
        <w:rPr>
          <w:spacing w:val="-12"/>
          <w:rtl/>
        </w:rPr>
        <w:t> </w:t>
      </w:r>
      <w:r>
        <w:rPr>
          <w:rtl/>
        </w:rPr>
        <w:t>לממש</w:t>
      </w:r>
      <w:r>
        <w:rPr>
          <w:spacing w:val="-13"/>
          <w:rtl/>
        </w:rPr>
        <w:t> </w:t>
      </w:r>
      <w:r>
        <w:rPr>
          <w:rtl/>
        </w:rPr>
        <w:t>זיקה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בא</w:t>
      </w:r>
      <w:r>
        <w:rPr>
          <w:spacing w:val="-10"/>
          <w:rtl/>
        </w:rPr>
        <w:t> </w:t>
      </w:r>
      <w:r>
        <w:rPr>
          <w:rtl/>
        </w:rPr>
        <w:t>לידי</w:t>
      </w:r>
      <w:r>
        <w:rPr>
          <w:spacing w:val="-13"/>
          <w:rtl/>
        </w:rPr>
        <w:t> </w:t>
      </w:r>
      <w:r>
        <w:rPr>
          <w:rtl/>
        </w:rPr>
        <w:t>ביטוי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בדברי</w:t>
      </w:r>
      <w:r>
        <w:rPr>
          <w:spacing w:val="-10"/>
          <w:rtl/>
        </w:rPr>
        <w:t> </w:t>
      </w:r>
      <w:r>
        <w:rPr>
          <w:rtl/>
        </w:rPr>
        <w:t>ההסבר</w:t>
      </w:r>
      <w:r>
        <w:rPr>
          <w:spacing w:val="-14"/>
          <w:rtl/>
        </w:rPr>
        <w:t> </w:t>
      </w:r>
      <w:r>
        <w:rPr>
          <w:rtl/>
        </w:rPr>
        <w:t>לתכנית</w:t>
      </w:r>
      <w:r>
        <w:rPr>
          <w:spacing w:val="-52"/>
          <w:rtl/>
        </w:rPr>
        <w:t> </w:t>
      </w:r>
      <w:r>
        <w:rPr>
          <w:rtl/>
        </w:rPr>
        <w:t>המתאר הארצית </w:t>
      </w:r>
      <w:r>
        <w:rPr/>
        <w:t>(</w:t>
      </w:r>
      <w:r>
        <w:rPr>
          <w:rtl/>
        </w:rPr>
        <w:t>תמ</w:t>
      </w:r>
      <w:r>
        <w:rPr/>
        <w:t>"</w:t>
      </w:r>
      <w:r>
        <w:rPr>
          <w:rtl/>
        </w:rPr>
        <w:t>א </w:t>
      </w:r>
      <w:r>
        <w:rPr/>
        <w:t>,)70</w:t>
      </w:r>
      <w:r>
        <w:rPr>
          <w:rtl/>
        </w:rPr>
        <w:t> בהם נכתב כי </w:t>
      </w:r>
      <w:r>
        <w:rPr/>
        <w:t>"</w:t>
      </w:r>
      <w:r>
        <w:rPr>
          <w:rtl/>
        </w:rPr>
        <w:t>מערכת הסעת המונים</w:t>
      </w:r>
      <w:r>
        <w:rPr/>
        <w:t>,</w:t>
      </w:r>
      <w:r>
        <w:rPr>
          <w:rtl/>
        </w:rPr>
        <w:t> צריכה להיתמך בסביבה עירונית</w:t>
      </w:r>
      <w:r>
        <w:rPr>
          <w:spacing w:val="1"/>
          <w:rtl/>
        </w:rPr>
        <w:t> </w:t>
      </w:r>
      <w:r>
        <w:rPr>
          <w:rtl/>
        </w:rPr>
        <w:t>איכותית</w:t>
      </w:r>
      <w:r>
        <w:rPr>
          <w:spacing w:val="-8"/>
          <w:rtl/>
        </w:rPr>
        <w:t> </w:t>
      </w:r>
      <w:r>
        <w:rPr>
          <w:rtl/>
        </w:rPr>
        <w:t>מוטת</w:t>
      </w:r>
      <w:r>
        <w:rPr>
          <w:spacing w:val="-8"/>
          <w:rtl/>
        </w:rPr>
        <w:t> </w:t>
      </w:r>
      <w:r>
        <w:rPr>
          <w:rtl/>
        </w:rPr>
        <w:t>תחבורה</w:t>
      </w:r>
      <w:r>
        <w:rPr>
          <w:spacing w:val="-8"/>
          <w:rtl/>
        </w:rPr>
        <w:t> </w:t>
      </w:r>
      <w:r>
        <w:rPr>
          <w:rtl/>
        </w:rPr>
        <w:t>ציבורית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לממש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מלוא</w:t>
      </w:r>
      <w:r>
        <w:rPr>
          <w:spacing w:val="-6"/>
          <w:rtl/>
        </w:rPr>
        <w:t> </w:t>
      </w:r>
      <w:r>
        <w:rPr>
          <w:rtl/>
        </w:rPr>
        <w:t>הפוטנציאל</w:t>
      </w:r>
      <w:r>
        <w:rPr>
          <w:spacing w:val="-8"/>
          <w:rtl/>
        </w:rPr>
        <w:t> </w:t>
      </w:r>
      <w:r>
        <w:rPr>
          <w:rtl/>
        </w:rPr>
        <w:t>הגלום</w:t>
      </w:r>
      <w:r>
        <w:rPr>
          <w:spacing w:val="-8"/>
          <w:rtl/>
        </w:rPr>
        <w:t> </w:t>
      </w:r>
      <w:r>
        <w:rPr>
          <w:rtl/>
        </w:rPr>
        <w:t>בה</w:t>
      </w:r>
      <w:r>
        <w:rPr>
          <w:spacing w:val="-8"/>
          <w:rtl/>
        </w:rPr>
        <w:t> </w:t>
      </w:r>
      <w:r>
        <w:rPr>
          <w:rtl/>
        </w:rPr>
        <w:t>ואת</w:t>
      </w:r>
      <w:r>
        <w:rPr>
          <w:spacing w:val="-8"/>
          <w:rtl/>
        </w:rPr>
        <w:t> </w:t>
      </w:r>
      <w:r>
        <w:rPr>
          <w:rtl/>
        </w:rPr>
        <w:t>ההשקעה</w:t>
      </w:r>
      <w:r>
        <w:rPr>
          <w:spacing w:val="-8"/>
          <w:rtl/>
        </w:rPr>
        <w:t> </w:t>
      </w:r>
      <w:r>
        <w:rPr>
          <w:rtl/>
        </w:rPr>
        <w:t>האדיר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בהקמתה</w:t>
      </w:r>
      <w:r>
        <w:rPr/>
        <w:t>.</w:t>
      </w:r>
      <w:r>
        <w:rPr/>
        <w:t>"</w:t>
      </w:r>
    </w:p>
    <w:p>
      <w:pPr>
        <w:pStyle w:val="BodyText"/>
        <w:bidi/>
        <w:spacing w:before="1"/>
        <w:ind w:right="180" w:left="322" w:firstLine="0"/>
        <w:jc w:val="left"/>
      </w:pPr>
      <w:r>
        <w:rPr>
          <w:rtl/>
        </w:rPr>
        <w:t>בשל היקף</w:t>
      </w:r>
      <w:r>
        <w:rPr>
          <w:spacing w:val="1"/>
          <w:rtl/>
        </w:rPr>
        <w:t> </w:t>
      </w:r>
      <w:r>
        <w:rPr>
          <w:rtl/>
        </w:rPr>
        <w:t>ההשקעה המשמעותי במערכת המטרו</w:t>
      </w:r>
      <w:r>
        <w:rPr/>
        <w:t>,</w:t>
      </w:r>
      <w:r>
        <w:rPr>
          <w:rtl/>
        </w:rPr>
        <w:t> וכדי</w:t>
      </w:r>
      <w:r>
        <w:rPr>
          <w:spacing w:val="1"/>
          <w:rtl/>
        </w:rPr>
        <w:t> </w:t>
      </w:r>
      <w:r>
        <w:rPr>
          <w:rtl/>
        </w:rPr>
        <w:t>להגביר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יכולת</w:t>
      </w:r>
      <w:r>
        <w:rPr>
          <w:spacing w:val="1"/>
          <w:rtl/>
        </w:rPr>
        <w:t> </w:t>
      </w:r>
      <w:r>
        <w:rPr>
          <w:rtl/>
        </w:rPr>
        <w:t>המימוש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פרויקט המטרו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ולהבטיח</w:t>
      </w:r>
      <w:r>
        <w:rPr>
          <w:spacing w:val="21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קיום</w:t>
      </w:r>
      <w:r>
        <w:rPr>
          <w:spacing w:val="21"/>
          <w:rtl/>
        </w:rPr>
        <w:t> </w:t>
      </w:r>
      <w:r>
        <w:rPr>
          <w:rtl/>
        </w:rPr>
        <w:t>הזיקה</w:t>
      </w:r>
      <w:r>
        <w:rPr>
          <w:spacing w:val="21"/>
          <w:rtl/>
        </w:rPr>
        <w:t> </w:t>
      </w:r>
      <w:r>
        <w:rPr>
          <w:rtl/>
        </w:rPr>
        <w:t>בין</w:t>
      </w:r>
      <w:r>
        <w:rPr>
          <w:spacing w:val="21"/>
          <w:rtl/>
        </w:rPr>
        <w:t> </w:t>
      </w:r>
      <w:r>
        <w:rPr>
          <w:rtl/>
        </w:rPr>
        <w:t>המטרו</w:t>
      </w:r>
      <w:r>
        <w:rPr>
          <w:spacing w:val="21"/>
          <w:rtl/>
        </w:rPr>
        <w:t> </w:t>
      </w:r>
      <w:r>
        <w:rPr>
          <w:rtl/>
        </w:rPr>
        <w:t>לבין</w:t>
      </w:r>
      <w:r>
        <w:rPr>
          <w:spacing w:val="21"/>
          <w:rtl/>
        </w:rPr>
        <w:t> </w:t>
      </w:r>
      <w:r>
        <w:rPr>
          <w:rtl/>
        </w:rPr>
        <w:t>מימוש</w:t>
      </w:r>
      <w:r>
        <w:rPr>
          <w:spacing w:val="21"/>
          <w:rtl/>
        </w:rPr>
        <w:t> </w:t>
      </w:r>
      <w:r>
        <w:rPr>
          <w:rtl/>
        </w:rPr>
        <w:t>הפיתוח</w:t>
      </w:r>
      <w:r>
        <w:rPr>
          <w:spacing w:val="21"/>
          <w:rtl/>
        </w:rPr>
        <w:t> </w:t>
      </w:r>
      <w:r>
        <w:rPr>
          <w:rtl/>
        </w:rPr>
        <w:t>האורבני</w:t>
      </w:r>
      <w:r>
        <w:rPr>
          <w:spacing w:val="21"/>
          <w:rtl/>
        </w:rPr>
        <w:t> </w:t>
      </w:r>
      <w:r>
        <w:rPr>
          <w:rtl/>
        </w:rPr>
        <w:t>בלוחות</w:t>
      </w:r>
      <w:r>
        <w:rPr>
          <w:spacing w:val="21"/>
          <w:rtl/>
        </w:rPr>
        <w:t> </w:t>
      </w:r>
      <w:r>
        <w:rPr>
          <w:rtl/>
        </w:rPr>
        <w:t>הזמנים</w:t>
      </w:r>
      <w:r>
        <w:rPr>
          <w:spacing w:val="21"/>
          <w:rtl/>
        </w:rPr>
        <w:t> </w:t>
      </w:r>
      <w:r>
        <w:rPr>
          <w:rtl/>
        </w:rPr>
        <w:t>הנדרשים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לקדם</w:t>
      </w:r>
      <w:r>
        <w:rPr>
          <w:spacing w:val="-5"/>
          <w:rtl/>
        </w:rPr>
        <w:t> </w:t>
      </w:r>
      <w:r>
        <w:rPr>
          <w:rtl/>
        </w:rPr>
        <w:t>שלושה</w:t>
      </w:r>
      <w:r>
        <w:rPr>
          <w:spacing w:val="-5"/>
          <w:rtl/>
        </w:rPr>
        <w:t> </w:t>
      </w:r>
      <w:r>
        <w:rPr>
          <w:rtl/>
        </w:rPr>
        <w:t>צעדים</w:t>
      </w:r>
      <w:r>
        <w:rPr>
          <w:spacing w:val="-5"/>
          <w:rtl/>
        </w:rPr>
        <w:t> </w:t>
      </w:r>
      <w:r>
        <w:rPr>
          <w:rtl/>
        </w:rPr>
        <w:t>מרכזיים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6"/>
        <w:ind w:right="4546" w:left="0" w:firstLine="0"/>
        <w:jc w:val="both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(139</w:t>
      </w:r>
      <w:r>
        <w:rPr>
          <w:rtl/>
        </w:rPr>
        <w:t>א</w:t>
      </w:r>
      <w:r>
        <w:rPr/>
        <w:t>:)</w:t>
      </w:r>
      <w:r>
        <w:rPr>
          <w:spacing w:val="-2"/>
          <w:rtl/>
        </w:rPr>
        <w:t> </w:t>
      </w:r>
      <w:r>
        <w:rPr>
          <w:rtl/>
        </w:rPr>
        <w:t>קביעת</w:t>
      </w:r>
      <w:r>
        <w:rPr>
          <w:spacing w:val="-3"/>
          <w:rtl/>
        </w:rPr>
        <w:t> </w:t>
      </w:r>
      <w:r>
        <w:rPr>
          <w:rtl/>
        </w:rPr>
        <w:t>תחומי</w:t>
      </w:r>
      <w:r>
        <w:rPr>
          <w:spacing w:val="-3"/>
          <w:rtl/>
        </w:rPr>
        <w:t> </w:t>
      </w:r>
      <w:r>
        <w:rPr>
          <w:rtl/>
        </w:rPr>
        <w:t>ההשפעה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המטר</w:t>
      </w:r>
      <w:r>
        <w:rPr>
          <w:rtl/>
        </w:rPr>
        <w:t>ו</w:t>
      </w:r>
    </w:p>
    <w:p>
      <w:pPr>
        <w:pStyle w:val="BodyText"/>
        <w:bidi/>
        <w:ind w:right="180" w:left="313" w:firstLine="0"/>
        <w:jc w:val="both"/>
      </w:pPr>
      <w:r>
        <w:rPr>
          <w:rtl/>
        </w:rPr>
        <w:t>בשל ההשפעה התכנונית והשמאית של המטרו על עליית ערכי מקרקעין הסמוכים אל תחנות המטרו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 להחיל הסדר מיסוי ייעודי שיסייע במימון פרויקט המטרו וביישומו</w:t>
      </w:r>
      <w:r>
        <w:rPr/>
        <w:t>.</w:t>
      </w:r>
      <w:r>
        <w:rPr>
          <w:rtl/>
        </w:rPr>
        <w:t> תחום ההשפעה של המטרו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rtl/>
        </w:rPr>
        <w:t> ייקבע במסגרת תמ</w:t>
      </w:r>
      <w:r>
        <w:rPr/>
        <w:t>"</w:t>
      </w:r>
      <w:r>
        <w:rPr>
          <w:rtl/>
        </w:rPr>
        <w:t>א </w:t>
      </w:r>
      <w:r>
        <w:rPr/>
        <w:t>70</w:t>
      </w:r>
      <w:r>
        <w:rPr>
          <w:rtl/>
        </w:rPr>
        <w:t> שעניינה </w:t>
      </w:r>
      <w:r>
        <w:rPr/>
        <w:t>"</w:t>
      </w:r>
      <w:r>
        <w:rPr>
          <w:rtl/>
        </w:rPr>
        <w:t>תכנית מתאר ארצית למרחב תחנות המטרו במטרופולין תל</w:t>
      </w:r>
      <w:r>
        <w:rPr>
          <w:spacing w:val="1"/>
          <w:rtl/>
        </w:rPr>
        <w:t> </w:t>
      </w:r>
      <w:r>
        <w:rPr>
          <w:rtl/>
        </w:rPr>
        <w:t>אביב</w:t>
      </w:r>
      <w:r>
        <w:rPr/>
        <w:t>."</w:t>
      </w:r>
      <w:r>
        <w:rPr>
          <w:rtl/>
        </w:rPr>
        <w:t> התמ</w:t>
      </w:r>
      <w:r>
        <w:rPr/>
        <w:t>"</w:t>
      </w:r>
      <w:r>
        <w:rPr>
          <w:rtl/>
        </w:rPr>
        <w:t>א תקבע</w:t>
      </w:r>
      <w:r>
        <w:rPr>
          <w:spacing w:val="54"/>
          <w:rtl/>
        </w:rPr>
        <w:t> </w:t>
      </w:r>
      <w:r>
        <w:rPr>
          <w:rtl/>
        </w:rPr>
        <w:t>תחומי</w:t>
      </w:r>
      <w:r>
        <w:rPr>
          <w:spacing w:val="53"/>
          <w:rtl/>
        </w:rPr>
        <w:t> </w:t>
      </w:r>
      <w:r>
        <w:rPr>
          <w:rtl/>
        </w:rPr>
        <w:t>השפעה לתחנות המטרו אשר מגלמים את התחום</w:t>
      </w:r>
      <w:r>
        <w:rPr>
          <w:spacing w:val="1"/>
          <w:rtl/>
        </w:rPr>
        <w:t> </w:t>
      </w:r>
      <w:r>
        <w:rPr>
          <w:rtl/>
        </w:rPr>
        <w:t>הגיאוגרפי בו המטרו</w:t>
      </w:r>
      <w:r>
        <w:rPr>
          <w:spacing w:val="1"/>
          <w:rtl/>
        </w:rPr>
        <w:t> </w:t>
      </w:r>
      <w:r>
        <w:rPr>
          <w:rtl/>
        </w:rPr>
        <w:t>משפיע באופן תכנוני</w:t>
      </w:r>
      <w:r>
        <w:rPr/>
        <w:t>,</w:t>
      </w:r>
      <w:r>
        <w:rPr>
          <w:rtl/>
        </w:rPr>
        <w:t> כלכלי ושמאי</w:t>
      </w:r>
      <w:r>
        <w:rPr/>
        <w:t>.</w:t>
      </w:r>
      <w:r>
        <w:rPr>
          <w:rtl/>
        </w:rPr>
        <w:t> ככל שתמ</w:t>
      </w:r>
      <w:r>
        <w:rPr/>
        <w:t>"</w:t>
      </w:r>
      <w:r>
        <w:rPr>
          <w:rtl/>
        </w:rPr>
        <w:t>א </w:t>
      </w:r>
      <w:r>
        <w:rPr/>
        <w:t>70</w:t>
      </w:r>
      <w:r>
        <w:rPr>
          <w:rtl/>
        </w:rPr>
        <w:t> לא תאושר בתוך שנה ממועד כניסת תיקון זה</w:t>
      </w:r>
      <w:r>
        <w:rPr>
          <w:spacing w:val="1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rtl/>
        </w:rPr>
        <w:t> יקבע שר האוצר</w:t>
      </w:r>
      <w:r>
        <w:rPr/>
        <w:t>,</w:t>
      </w:r>
      <w:r>
        <w:rPr>
          <w:rtl/>
        </w:rPr>
        <w:t> בהתייעצות עם שר הפנים</w:t>
      </w:r>
      <w:r>
        <w:rPr/>
        <w:t>,</w:t>
      </w:r>
      <w:r>
        <w:rPr>
          <w:rtl/>
        </w:rPr>
        <w:t> את תחומי ההשפעה בתוך </w:t>
      </w:r>
      <w:r>
        <w:rPr/>
        <w:t>60</w:t>
      </w:r>
      <w:r>
        <w:rPr>
          <w:rtl/>
        </w:rPr>
        <w:t> ימים בחלוף השנה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-11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ככל</w:t>
      </w:r>
      <w:r>
        <w:rPr>
          <w:spacing w:val="-11"/>
          <w:rtl/>
        </w:rPr>
        <w:t> </w:t>
      </w:r>
      <w:r>
        <w:rPr>
          <w:rtl/>
        </w:rPr>
        <w:t>שהשרים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יקבעו</w:t>
      </w:r>
      <w:r>
        <w:rPr>
          <w:spacing w:val="-12"/>
          <w:rtl/>
        </w:rPr>
        <w:t> </w:t>
      </w:r>
      <w:r>
        <w:rPr>
          <w:rtl/>
        </w:rPr>
        <w:t>בפרק</w:t>
      </w:r>
      <w:r>
        <w:rPr>
          <w:spacing w:val="-11"/>
          <w:rtl/>
        </w:rPr>
        <w:t> </w:t>
      </w:r>
      <w:r>
        <w:rPr>
          <w:rtl/>
        </w:rPr>
        <w:t>זמן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תחומי</w:t>
      </w:r>
      <w:r>
        <w:rPr>
          <w:spacing w:val="-11"/>
          <w:rtl/>
        </w:rPr>
        <w:t> </w:t>
      </w:r>
      <w:r>
        <w:rPr>
          <w:rtl/>
        </w:rPr>
        <w:t>ההשפעה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תחומי</w:t>
      </w:r>
      <w:r>
        <w:rPr>
          <w:spacing w:val="-11"/>
          <w:rtl/>
        </w:rPr>
        <w:t> </w:t>
      </w:r>
      <w:r>
        <w:rPr>
          <w:rtl/>
        </w:rPr>
        <w:t>ההשפעה</w:t>
      </w:r>
      <w:r>
        <w:rPr>
          <w:spacing w:val="-12"/>
          <w:rtl/>
        </w:rPr>
        <w:t> </w:t>
      </w:r>
      <w:r>
        <w:rPr>
          <w:rtl/>
        </w:rPr>
        <w:t>ייקבעו</w:t>
      </w:r>
      <w:r>
        <w:rPr>
          <w:spacing w:val="-12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310" w:firstLine="3461"/>
        <w:jc w:val="left"/>
      </w:pPr>
      <w:r>
        <w:rPr>
          <w:rtl/>
        </w:rPr>
        <w:t>לשלב בו תימצא תמ</w:t>
      </w:r>
      <w:r>
        <w:rPr/>
        <w:t>"</w:t>
      </w:r>
      <w:r>
        <w:rPr>
          <w:rtl/>
        </w:rPr>
        <w:t>א </w:t>
      </w:r>
      <w:r>
        <w:rPr/>
        <w:t>70</w:t>
      </w:r>
      <w:r>
        <w:rPr>
          <w:rtl/>
        </w:rPr>
        <w:t> באותה העת</w:t>
      </w:r>
      <w:r>
        <w:rPr/>
        <w:t>,</w:t>
      </w:r>
      <w:r>
        <w:rPr>
          <w:rtl/>
        </w:rPr>
        <w:t> גם אם טרם אושרה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>
          <w:rtl/>
        </w:rPr>
        <w:t>למועד</w:t>
      </w:r>
      <w:r>
        <w:rPr>
          <w:spacing w:val="-1"/>
          <w:rtl/>
        </w:rPr>
        <w:t> </w:t>
      </w:r>
      <w:r>
        <w:rPr>
          <w:rtl/>
        </w:rPr>
        <w:t>קביעת</w:t>
      </w:r>
      <w:r>
        <w:rPr>
          <w:spacing w:val="-1"/>
          <w:rtl/>
        </w:rPr>
        <w:t> </w:t>
      </w:r>
      <w:r>
        <w:rPr>
          <w:rtl/>
        </w:rPr>
        <w:t>תחום</w:t>
      </w:r>
      <w:r>
        <w:rPr>
          <w:spacing w:val="-1"/>
          <w:rtl/>
        </w:rPr>
        <w:t> </w:t>
      </w:r>
      <w:r>
        <w:rPr>
          <w:rtl/>
        </w:rPr>
        <w:t>ההשפעה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1"/>
          <w:rtl/>
        </w:rPr>
        <w:t> </w:t>
      </w:r>
      <w:r>
        <w:rPr>
          <w:rtl/>
        </w:rPr>
        <w:t>ולשם</w:t>
      </w:r>
      <w:r>
        <w:rPr>
          <w:spacing w:val="-1"/>
          <w:rtl/>
        </w:rPr>
        <w:t> </w:t>
      </w:r>
      <w:r>
        <w:rPr>
          <w:rtl/>
        </w:rPr>
        <w:t>הבטחת</w:t>
      </w:r>
      <w:r>
        <w:rPr>
          <w:spacing w:val="-2"/>
          <w:rtl/>
        </w:rPr>
        <w:t> </w:t>
      </w:r>
      <w:r>
        <w:rPr>
          <w:rtl/>
        </w:rPr>
        <w:t>גביית</w:t>
      </w:r>
      <w:r>
        <w:rPr>
          <w:spacing w:val="-1"/>
          <w:rtl/>
        </w:rPr>
        <w:t> </w:t>
      </w:r>
      <w:r>
        <w:rPr>
          <w:rtl/>
        </w:rPr>
        <w:t>המס</w:t>
      </w:r>
      <w:r>
        <w:rPr>
          <w:spacing w:val="-1"/>
          <w:rtl/>
        </w:rPr>
        <w:t> </w:t>
      </w:r>
      <w:r>
        <w:rPr>
          <w:rtl/>
        </w:rPr>
        <w:t>הייעודי</w:t>
      </w:r>
      <w:r>
        <w:rPr>
          <w:spacing w:val="-1"/>
          <w:rtl/>
        </w:rPr>
        <w:t> </w:t>
      </w:r>
      <w:r>
        <w:rPr>
          <w:rtl/>
        </w:rPr>
        <w:t>על התוכניות</w:t>
      </w:r>
      <w:r>
        <w:rPr>
          <w:spacing w:val="2"/>
          <w:rtl/>
        </w:rPr>
        <w:t> </w:t>
      </w:r>
      <w:r>
        <w:rPr>
          <w:rtl/>
        </w:rPr>
        <w:t>באזור</w:t>
      </w:r>
      <w:r>
        <w:rPr>
          <w:spacing w:val="-2"/>
          <w:rtl/>
        </w:rPr>
        <w:t> </w:t>
      </w:r>
      <w:r>
        <w:rPr>
          <w:rtl/>
        </w:rPr>
        <w:t>הסוב</w:t>
      </w:r>
      <w:r>
        <w:rPr>
          <w:rtl/>
        </w:rPr>
        <w:t>ב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אישור</w:t>
      </w:r>
      <w:r>
        <w:rPr>
          <w:spacing w:val="-11"/>
          <w:rtl/>
        </w:rPr>
        <w:t> </w:t>
      </w:r>
      <w:r>
        <w:rPr>
          <w:rtl/>
        </w:rPr>
        <w:t>תכניות</w:t>
      </w:r>
      <w:r>
        <w:rPr>
          <w:spacing w:val="-12"/>
          <w:rtl/>
        </w:rPr>
        <w:t> </w:t>
      </w:r>
      <w:r>
        <w:rPr>
          <w:rtl/>
        </w:rPr>
        <w:t>שנכללות</w:t>
      </w:r>
      <w:r>
        <w:rPr>
          <w:spacing w:val="-11"/>
          <w:rtl/>
        </w:rPr>
        <w:t> </w:t>
      </w:r>
      <w:r>
        <w:rPr>
          <w:rtl/>
        </w:rPr>
        <w:t>בתחומים</w:t>
      </w:r>
      <w:r>
        <w:rPr>
          <w:spacing w:val="-12"/>
          <w:rtl/>
        </w:rPr>
        <w:t> </w:t>
      </w:r>
      <w:r>
        <w:rPr>
          <w:rtl/>
        </w:rPr>
        <w:t>עליהם</w:t>
      </w:r>
      <w:r>
        <w:rPr>
          <w:spacing w:val="-11"/>
          <w:rtl/>
        </w:rPr>
        <w:t> </w:t>
      </w:r>
      <w:r>
        <w:rPr>
          <w:rtl/>
        </w:rPr>
        <w:t>פורסמו</w:t>
      </w:r>
      <w:r>
        <w:rPr>
          <w:spacing w:val="-11"/>
          <w:rtl/>
        </w:rPr>
        <w:t> </w:t>
      </w:r>
      <w:r>
        <w:rPr>
          <w:rtl/>
        </w:rPr>
        <w:t>הודעות</w:t>
      </w:r>
      <w:r>
        <w:rPr>
          <w:spacing w:val="-12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spacing w:val="-1"/>
          <w:rtl/>
        </w:rPr>
        <w:t>סעיף</w:t>
      </w:r>
      <w:r>
        <w:rPr>
          <w:spacing w:val="-12"/>
          <w:rtl/>
        </w:rPr>
        <w:t> </w:t>
      </w:r>
      <w:r>
        <w:rPr>
          <w:spacing w:val="-1"/>
        </w:rPr>
        <w:t>77</w:t>
      </w:r>
      <w:r>
        <w:rPr>
          <w:spacing w:val="-11"/>
          <w:rtl/>
        </w:rPr>
        <w:t> </w:t>
      </w:r>
      <w:r>
        <w:rPr>
          <w:spacing w:val="-1"/>
          <w:rtl/>
        </w:rPr>
        <w:t>לחוק</w:t>
      </w:r>
      <w:r>
        <w:rPr>
          <w:spacing w:val="-11"/>
          <w:rtl/>
        </w:rPr>
        <w:t> </w:t>
      </w:r>
      <w:r>
        <w:rPr>
          <w:spacing w:val="-1"/>
          <w:rtl/>
        </w:rPr>
        <w:t>התכנון</w:t>
      </w:r>
      <w:r>
        <w:rPr>
          <w:spacing w:val="-13"/>
          <w:rtl/>
        </w:rPr>
        <w:t> </w:t>
      </w:r>
      <w:r>
        <w:rPr>
          <w:spacing w:val="-1"/>
          <w:rtl/>
        </w:rPr>
        <w:t>והבניה</w:t>
      </w:r>
      <w:r>
        <w:rPr>
          <w:spacing w:val="-1"/>
        </w:rPr>
        <w:t>,</w:t>
      </w:r>
      <w:r>
        <w:rPr>
          <w:spacing w:val="-50"/>
          <w:rtl/>
        </w:rPr>
        <w:t> </w:t>
      </w:r>
      <w:r>
        <w:rPr>
          <w:rtl/>
        </w:rPr>
        <w:t>וטרם</w:t>
      </w:r>
      <w:r>
        <w:rPr>
          <w:spacing w:val="25"/>
          <w:rtl/>
        </w:rPr>
        <w:t> </w:t>
      </w:r>
      <w:r>
        <w:rPr>
          <w:rtl/>
        </w:rPr>
        <w:t>הופקדו</w:t>
      </w:r>
      <w:r>
        <w:rPr>
          <w:spacing w:val="26"/>
          <w:rtl/>
        </w:rPr>
        <w:t> </w:t>
      </w:r>
      <w:r>
        <w:rPr>
          <w:rtl/>
        </w:rPr>
        <w:t>במועד</w:t>
      </w:r>
      <w:r>
        <w:rPr>
          <w:spacing w:val="25"/>
          <w:rtl/>
        </w:rPr>
        <w:t> </w:t>
      </w:r>
      <w:r>
        <w:rPr>
          <w:rtl/>
        </w:rPr>
        <w:t>קבלת</w:t>
      </w:r>
      <w:r>
        <w:rPr>
          <w:spacing w:val="27"/>
          <w:rtl/>
        </w:rPr>
        <w:t> </w:t>
      </w:r>
      <w:r>
        <w:rPr>
          <w:rtl/>
        </w:rPr>
        <w:t>החלטת</w:t>
      </w:r>
      <w:r>
        <w:rPr>
          <w:spacing w:val="26"/>
          <w:rtl/>
        </w:rPr>
        <w:t> </w:t>
      </w:r>
      <w:r>
        <w:rPr>
          <w:rtl/>
        </w:rPr>
        <w:t>ממשלה</w:t>
      </w:r>
      <w:r>
        <w:rPr>
          <w:spacing w:val="25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יותנה</w:t>
      </w:r>
      <w:r>
        <w:rPr>
          <w:spacing w:val="27"/>
          <w:rtl/>
        </w:rPr>
        <w:t> </w:t>
      </w:r>
      <w:r>
        <w:rPr>
          <w:rtl/>
        </w:rPr>
        <w:t>באישור</w:t>
      </w:r>
      <w:r>
        <w:rPr>
          <w:spacing w:val="25"/>
          <w:rtl/>
        </w:rPr>
        <w:t> </w:t>
      </w:r>
      <w:r>
        <w:rPr>
          <w:rtl/>
        </w:rPr>
        <w:t>שר</w:t>
      </w:r>
      <w:r>
        <w:rPr>
          <w:spacing w:val="26"/>
          <w:rtl/>
        </w:rPr>
        <w:t> </w:t>
      </w:r>
      <w:r>
        <w:rPr>
          <w:rtl/>
        </w:rPr>
        <w:t>הפנים</w:t>
      </w:r>
      <w:r>
        <w:rPr>
          <w:spacing w:val="25"/>
          <w:rtl/>
        </w:rPr>
        <w:t> </w:t>
      </w:r>
      <w:r>
        <w:rPr>
          <w:rtl/>
        </w:rPr>
        <w:t>ושר</w:t>
      </w:r>
      <w:r>
        <w:rPr>
          <w:spacing w:val="2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או</w:t>
      </w:r>
      <w:r>
        <w:rPr>
          <w:spacing w:val="25"/>
          <w:rtl/>
        </w:rPr>
        <w:t> </w:t>
      </w:r>
      <w:r>
        <w:rPr>
          <w:rtl/>
        </w:rPr>
        <w:t>בהבטח</w:t>
      </w:r>
      <w:r>
        <w:rPr>
          <w:rtl/>
        </w:rPr>
        <w:t>ת</w:t>
      </w:r>
    </w:p>
    <w:p>
      <w:pPr>
        <w:pStyle w:val="BodyText"/>
        <w:bidi/>
        <w:ind w:right="180" w:left="313" w:firstLine="0"/>
        <w:jc w:val="left"/>
      </w:pP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מס</w:t>
      </w:r>
      <w:r>
        <w:rPr>
          <w:spacing w:val="-4"/>
          <w:rtl/>
        </w:rPr>
        <w:t> </w:t>
      </w:r>
      <w:r>
        <w:rPr>
          <w:rtl/>
        </w:rPr>
        <w:t>מטרו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לכללים</w:t>
      </w:r>
      <w:r>
        <w:rPr>
          <w:spacing w:val="-4"/>
          <w:rtl/>
        </w:rPr>
        <w:t> </w:t>
      </w:r>
      <w:r>
        <w:rPr>
          <w:rtl/>
        </w:rPr>
        <w:t>שייקבעו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line="260" w:lineRule="exact" w:before="59"/>
        <w:ind w:right="2799" w:left="0" w:firstLine="0"/>
        <w:jc w:val="both"/>
      </w:pPr>
      <w:r>
        <w:rPr>
          <w:rtl/>
        </w:rPr>
        <w:t>סעיף </w:t>
      </w:r>
      <w:r>
        <w:rPr/>
        <w:t>(139</w:t>
      </w:r>
      <w:r>
        <w:rPr>
          <w:rtl/>
        </w:rPr>
        <w:t>ב</w:t>
      </w:r>
      <w:r>
        <w:rPr/>
        <w:t>:)</w:t>
      </w:r>
      <w:r>
        <w:rPr>
          <w:spacing w:val="-2"/>
          <w:rtl/>
        </w:rPr>
        <w:t> </w:t>
      </w:r>
      <w:r>
        <w:rPr>
          <w:rtl/>
        </w:rPr>
        <w:t>שיעור</w:t>
      </w:r>
      <w:r>
        <w:rPr>
          <w:spacing w:val="-3"/>
          <w:rtl/>
        </w:rPr>
        <w:t> </w:t>
      </w:r>
      <w:r>
        <w:rPr>
          <w:rtl/>
        </w:rPr>
        <w:t>היטל</w:t>
      </w:r>
      <w:r>
        <w:rPr>
          <w:spacing w:val="-2"/>
          <w:rtl/>
        </w:rPr>
        <w:t> </w:t>
      </w:r>
      <w:r>
        <w:rPr>
          <w:rtl/>
        </w:rPr>
        <w:t>ההשבחה</w:t>
      </w:r>
      <w:r>
        <w:rPr>
          <w:spacing w:val="-2"/>
          <w:rtl/>
        </w:rPr>
        <w:t> </w:t>
      </w:r>
      <w:r>
        <w:rPr>
          <w:rtl/>
        </w:rPr>
        <w:t>שיחול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ההשפע</w:t>
      </w:r>
      <w:r>
        <w:rPr>
          <w:rtl/>
        </w:rPr>
        <w:t>ה</w:t>
      </w:r>
    </w:p>
    <w:p>
      <w:pPr>
        <w:pStyle w:val="BodyText"/>
        <w:bidi/>
        <w:ind w:right="180" w:left="316" w:firstLine="0"/>
        <w:jc w:val="both"/>
      </w:pPr>
      <w:r>
        <w:rPr>
          <w:rtl/>
        </w:rPr>
        <w:t>בתחומי ההשפעה שייקבעו כאמור</w:t>
      </w:r>
      <w:r>
        <w:rPr/>
        <w:t>,</w:t>
      </w:r>
      <w:r>
        <w:rPr>
          <w:rtl/>
        </w:rPr>
        <w:t> ונוכח עוצמות הפיתוח שהמטרו צפוי לאפשר בתחומי ההשפעה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יחול שיעור שונה של היטל השבחה אשר יעמוד על </w:t>
      </w:r>
      <w:r>
        <w:rPr/>
        <w:t>40%</w:t>
      </w:r>
      <w:r>
        <w:rPr>
          <w:rtl/>
        </w:rPr>
        <w:t> מההשבחה במקום מחצית ההשבחה הקבוע</w:t>
      </w:r>
      <w:r>
        <w:rPr>
          <w:spacing w:val="1"/>
          <w:rtl/>
        </w:rPr>
        <w:t> </w:t>
      </w:r>
      <w:r>
        <w:rPr>
          <w:rtl/>
        </w:rPr>
        <w:t>כיום בתוספת השלישית לחוק התכנון והבניה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התוספת השלישית</w:t>
      </w:r>
      <w:r>
        <w:rPr/>
        <w:t>.)</w:t>
      </w:r>
      <w:r>
        <w:rPr>
          <w:rtl/>
        </w:rPr>
        <w:t> השיעור</w:t>
      </w:r>
      <w:r>
        <w:rPr>
          <w:spacing w:val="1"/>
          <w:rtl/>
        </w:rPr>
        <w:t> </w:t>
      </w:r>
      <w:r>
        <w:rPr>
          <w:rtl/>
        </w:rPr>
        <w:t>החדש יהיה תקף ביחס לתכניות המצויות בתחום השפעה של תחנת מטרו</w:t>
      </w:r>
      <w:r>
        <w:rPr/>
        <w:t>,</w:t>
      </w:r>
      <w:r>
        <w:rPr>
          <w:rtl/>
        </w:rPr>
        <w:t> אשר טרם הופקדו במועד</w:t>
      </w:r>
      <w:r>
        <w:rPr>
          <w:spacing w:val="1"/>
          <w:rtl/>
        </w:rPr>
        <w:t> </w:t>
      </w:r>
      <w:r>
        <w:rPr>
          <w:rtl/>
        </w:rPr>
        <w:t>כניסת</w:t>
      </w:r>
      <w:r>
        <w:rPr>
          <w:spacing w:val="36"/>
          <w:rtl/>
        </w:rPr>
        <w:t> </w:t>
      </w:r>
      <w:r>
        <w:rPr>
          <w:rtl/>
        </w:rPr>
        <w:t>התיקון</w:t>
      </w:r>
      <w:r>
        <w:rPr>
          <w:spacing w:val="35"/>
          <w:rtl/>
        </w:rPr>
        <w:t> </w:t>
      </w:r>
      <w:r>
        <w:rPr>
          <w:rtl/>
        </w:rPr>
        <w:t>האמור</w:t>
      </w:r>
      <w:r>
        <w:rPr>
          <w:spacing w:val="35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והוסיפו</w:t>
      </w:r>
      <w:r>
        <w:rPr>
          <w:spacing w:val="35"/>
          <w:rtl/>
        </w:rPr>
        <w:t> </w:t>
      </w:r>
      <w:r>
        <w:rPr>
          <w:rtl/>
        </w:rPr>
        <w:t>זכויות</w:t>
      </w:r>
      <w:r>
        <w:rPr>
          <w:spacing w:val="35"/>
          <w:rtl/>
        </w:rPr>
        <w:t> </w:t>
      </w:r>
      <w:r>
        <w:rPr>
          <w:rtl/>
        </w:rPr>
        <w:t>סחירות</w:t>
      </w:r>
      <w:r>
        <w:rPr>
          <w:spacing w:val="35"/>
          <w:rtl/>
        </w:rPr>
        <w:t> </w:t>
      </w:r>
      <w:r>
        <w:rPr>
          <w:rtl/>
        </w:rPr>
        <w:t>נוספות</w:t>
      </w:r>
      <w:r>
        <w:rPr>
          <w:spacing w:val="35"/>
          <w:rtl/>
        </w:rPr>
        <w:t> </w:t>
      </w:r>
      <w:r>
        <w:rPr>
          <w:rtl/>
        </w:rPr>
        <w:t>של</w:t>
      </w:r>
      <w:r>
        <w:rPr>
          <w:spacing w:val="35"/>
          <w:rtl/>
        </w:rPr>
        <w:t> </w:t>
      </w:r>
      <w:r>
        <w:rPr>
          <w:rtl/>
        </w:rPr>
        <w:t>לפחות</w:t>
      </w:r>
      <w:r>
        <w:rPr>
          <w:spacing w:val="38"/>
          <w:rtl/>
        </w:rPr>
        <w:t> </w:t>
      </w:r>
      <w:r>
        <w:rPr/>
        <w:t>10%</w:t>
      </w:r>
      <w:r>
        <w:rPr>
          <w:spacing w:val="38"/>
          <w:rtl/>
        </w:rPr>
        <w:t> </w:t>
      </w:r>
      <w:r>
        <w:rPr>
          <w:rtl/>
        </w:rPr>
        <w:t>מהזכויות</w:t>
      </w:r>
      <w:r>
        <w:rPr>
          <w:spacing w:val="36"/>
          <w:rtl/>
        </w:rPr>
        <w:t> </w:t>
      </w:r>
      <w:r>
        <w:rPr>
          <w:rtl/>
        </w:rPr>
        <w:t>הסחירו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7" w:firstLine="0"/>
        <w:jc w:val="both"/>
      </w:pPr>
      <w:r>
        <w:rPr>
          <w:rtl/>
        </w:rPr>
        <w:t>הקיימות לפני אישור התכנית כאמור</w:t>
      </w:r>
      <w:r>
        <w:rPr/>
        <w:t>,</w:t>
      </w:r>
      <w:r>
        <w:rPr>
          <w:rtl/>
        </w:rPr>
        <w:t> ובלבד שנוספו לכל הפחות </w:t>
      </w:r>
      <w:r>
        <w:rPr/>
        <w:t>1,500</w:t>
      </w:r>
      <w:r>
        <w:rPr>
          <w:rtl/>
        </w:rPr>
        <w:t> מ</w:t>
      </w:r>
      <w:r>
        <w:rPr/>
        <w:t>"</w:t>
      </w:r>
      <w:r>
        <w:rPr>
          <w:rtl/>
        </w:rPr>
        <w:t>ר סחירים נוספים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spacing w:val="1"/>
          <w:rtl/>
        </w:rPr>
        <w:t> </w:t>
      </w:r>
      <w:r>
        <w:rPr>
          <w:b/>
          <w:bCs/>
          <w:rtl/>
        </w:rPr>
        <w:t>תכנית משביחה</w:t>
      </w:r>
      <w:r>
        <w:rPr/>
        <w:t>.)</w:t>
      </w:r>
      <w:r>
        <w:rPr>
          <w:rtl/>
        </w:rPr>
        <w:t> הפחתה זו נובעת מהיקפי היטלי ההשבחה המשמעותיים הצפויים להתקבל בידי</w:t>
      </w:r>
      <w:r>
        <w:rPr>
          <w:b/>
          <w:bCs/>
          <w:spacing w:val="1"/>
          <w:rtl/>
        </w:rPr>
        <w:t> </w:t>
      </w:r>
      <w:r>
        <w:rPr>
          <w:rtl/>
        </w:rPr>
        <w:t>הרשויות</w:t>
      </w:r>
      <w:r>
        <w:rPr>
          <w:spacing w:val="-9"/>
          <w:rtl/>
        </w:rPr>
        <w:t> </w:t>
      </w:r>
      <w:r>
        <w:rPr>
          <w:rtl/>
        </w:rPr>
        <w:t>המקומיות</w:t>
      </w:r>
      <w:r>
        <w:rPr>
          <w:spacing w:val="-9"/>
          <w:rtl/>
        </w:rPr>
        <w:t> </w:t>
      </w:r>
      <w:r>
        <w:rPr>
          <w:rtl/>
        </w:rPr>
        <w:t>בתחומן</w:t>
      </w:r>
      <w:r>
        <w:rPr>
          <w:spacing w:val="-7"/>
          <w:rtl/>
        </w:rPr>
        <w:t> </w:t>
      </w:r>
      <w:r>
        <w:rPr>
          <w:rtl/>
        </w:rPr>
        <w:t>עוברים</w:t>
      </w:r>
      <w:r>
        <w:rPr>
          <w:spacing w:val="-10"/>
          <w:rtl/>
        </w:rPr>
        <w:t> </w:t>
      </w:r>
      <w:r>
        <w:rPr>
          <w:rtl/>
        </w:rPr>
        <w:t>קווי</w:t>
      </w:r>
      <w:r>
        <w:rPr>
          <w:spacing w:val="-9"/>
          <w:rtl/>
        </w:rPr>
        <w:t> </w:t>
      </w:r>
      <w:r>
        <w:rPr>
          <w:rtl/>
        </w:rPr>
        <w:t>מטרו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ולאור</w:t>
      </w:r>
      <w:r>
        <w:rPr>
          <w:spacing w:val="-8"/>
          <w:rtl/>
        </w:rPr>
        <w:t> </w:t>
      </w:r>
      <w:r>
        <w:rPr>
          <w:rtl/>
        </w:rPr>
        <w:t>התועלות</w:t>
      </w:r>
      <w:r>
        <w:rPr>
          <w:spacing w:val="-9"/>
          <w:rtl/>
        </w:rPr>
        <w:t> </w:t>
      </w:r>
      <w:r>
        <w:rPr>
          <w:rtl/>
        </w:rPr>
        <w:t>המשמעותיות</w:t>
      </w:r>
      <w:r>
        <w:rPr>
          <w:spacing w:val="-9"/>
          <w:rtl/>
        </w:rPr>
        <w:t> </w:t>
      </w:r>
      <w:r>
        <w:rPr>
          <w:rtl/>
        </w:rPr>
        <w:t>שמערכת</w:t>
      </w:r>
      <w:r>
        <w:rPr>
          <w:spacing w:val="-6"/>
          <w:rtl/>
        </w:rPr>
        <w:t> </w:t>
      </w:r>
      <w:r>
        <w:rPr>
          <w:rtl/>
        </w:rPr>
        <w:t>המטרו</w:t>
      </w:r>
      <w:r>
        <w:rPr>
          <w:spacing w:val="-10"/>
          <w:rtl/>
        </w:rPr>
        <w:t> </w:t>
      </w:r>
      <w:r>
        <w:rPr>
          <w:rtl/>
        </w:rPr>
        <w:t>מייצרת</w:t>
      </w:r>
      <w:r>
        <w:rPr>
          <w:spacing w:val="1"/>
          <w:rtl/>
        </w:rPr>
        <w:t> </w:t>
      </w:r>
      <w:r>
        <w:rPr>
          <w:rtl/>
        </w:rPr>
        <w:t>לרשויות</w:t>
      </w:r>
      <w:r>
        <w:rPr>
          <w:spacing w:val="29"/>
          <w:rtl/>
        </w:rPr>
        <w:t> </w:t>
      </w:r>
      <w:r>
        <w:rPr>
          <w:rtl/>
        </w:rPr>
        <w:t>המקומיות</w:t>
      </w:r>
      <w:r>
        <w:rPr>
          <w:spacing w:val="29"/>
          <w:rtl/>
        </w:rPr>
        <w:t> </w:t>
      </w:r>
      <w:r>
        <w:rPr>
          <w:rtl/>
        </w:rPr>
        <w:t>בהן</w:t>
      </w:r>
      <w:r>
        <w:rPr>
          <w:spacing w:val="30"/>
          <w:rtl/>
        </w:rPr>
        <w:t> </w:t>
      </w:r>
      <w:r>
        <w:rPr>
          <w:rtl/>
        </w:rPr>
        <w:t>מתוכננים</w:t>
      </w:r>
      <w:r>
        <w:rPr>
          <w:spacing w:val="29"/>
          <w:rtl/>
        </w:rPr>
        <w:t> </w:t>
      </w:r>
      <w:r>
        <w:rPr>
          <w:rtl/>
        </w:rPr>
        <w:t>קווי</w:t>
      </w:r>
      <w:r>
        <w:rPr>
          <w:spacing w:val="29"/>
          <w:rtl/>
        </w:rPr>
        <w:t> </w:t>
      </w:r>
      <w:r>
        <w:rPr>
          <w:rtl/>
        </w:rPr>
        <w:t>מטרו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דוגמת</w:t>
      </w:r>
      <w:r>
        <w:rPr>
          <w:spacing w:val="29"/>
          <w:rtl/>
        </w:rPr>
        <w:t> </w:t>
      </w:r>
      <w:r>
        <w:rPr>
          <w:rtl/>
        </w:rPr>
        <w:t>פיתוח</w:t>
      </w:r>
      <w:r>
        <w:rPr>
          <w:spacing w:val="29"/>
          <w:rtl/>
        </w:rPr>
        <w:t> </w:t>
      </w:r>
      <w:r>
        <w:rPr>
          <w:rtl/>
        </w:rPr>
        <w:t>עירוני</w:t>
      </w:r>
      <w:r>
        <w:rPr>
          <w:spacing w:val="29"/>
          <w:rtl/>
        </w:rPr>
        <w:t> </w:t>
      </w:r>
      <w:r>
        <w:rPr>
          <w:rtl/>
        </w:rPr>
        <w:t>והכנסות</w:t>
      </w:r>
      <w:r>
        <w:rPr>
          <w:spacing w:val="28"/>
          <w:rtl/>
        </w:rPr>
        <w:t> </w:t>
      </w:r>
      <w:r>
        <w:rPr>
          <w:rtl/>
        </w:rPr>
        <w:t>משמעותיות</w:t>
      </w:r>
      <w:r>
        <w:rPr>
          <w:spacing w:val="30"/>
          <w:rtl/>
        </w:rPr>
        <w:t> </w:t>
      </w:r>
      <w:r>
        <w:rPr>
          <w:rtl/>
        </w:rPr>
        <w:t>מתשלומי</w:t>
      </w:r>
      <w:r>
        <w:rPr>
          <w:spacing w:val="1"/>
          <w:rtl/>
        </w:rPr>
        <w:t> </w:t>
      </w:r>
      <w:r>
        <w:rPr>
          <w:rtl/>
        </w:rPr>
        <w:t>ארנונה בשל העצמת הזכויות לתעסוקה ולמסחר כמו גם שיפור איכות הסביבה והנגישות</w:t>
      </w:r>
      <w:r>
        <w:rPr/>
        <w:t>.</w:t>
      </w:r>
      <w:r>
        <w:rPr>
          <w:rtl/>
        </w:rPr>
        <w:t> יש לציין כי</w:t>
      </w:r>
      <w:r>
        <w:rPr>
          <w:spacing w:val="1"/>
          <w:rtl/>
        </w:rPr>
        <w:t> </w:t>
      </w:r>
      <w:r>
        <w:rPr>
          <w:rtl/>
        </w:rPr>
        <w:t>בשל</w:t>
      </w:r>
      <w:r>
        <w:rPr>
          <w:spacing w:val="21"/>
          <w:rtl/>
        </w:rPr>
        <w:t> </w:t>
      </w:r>
      <w:r>
        <w:rPr>
          <w:rtl/>
        </w:rPr>
        <w:t>היקפי</w:t>
      </w:r>
      <w:r>
        <w:rPr>
          <w:spacing w:val="21"/>
          <w:rtl/>
        </w:rPr>
        <w:t> </w:t>
      </w:r>
      <w:r>
        <w:rPr>
          <w:rtl/>
        </w:rPr>
        <w:t>ההשבחה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תקבולי</w:t>
      </w:r>
      <w:r>
        <w:rPr>
          <w:spacing w:val="21"/>
          <w:rtl/>
        </w:rPr>
        <w:t> </w:t>
      </w:r>
      <w:r>
        <w:rPr>
          <w:rtl/>
        </w:rPr>
        <w:t>הרשות</w:t>
      </w:r>
      <w:r>
        <w:rPr>
          <w:spacing w:val="21"/>
          <w:rtl/>
        </w:rPr>
        <w:t> </w:t>
      </w:r>
      <w:r>
        <w:rPr>
          <w:rtl/>
        </w:rPr>
        <w:t>המקומית</w:t>
      </w:r>
      <w:r>
        <w:rPr>
          <w:spacing w:val="20"/>
          <w:rtl/>
        </w:rPr>
        <w:t> </w:t>
      </w:r>
      <w:r>
        <w:rPr>
          <w:rtl/>
        </w:rPr>
        <w:t>צפויים</w:t>
      </w:r>
      <w:r>
        <w:rPr>
          <w:spacing w:val="23"/>
          <w:rtl/>
        </w:rPr>
        <w:t> </w:t>
      </w:r>
      <w:r>
        <w:rPr>
          <w:rtl/>
        </w:rPr>
        <w:t>לעלות</w:t>
      </w:r>
      <w:r>
        <w:rPr>
          <w:spacing w:val="21"/>
          <w:rtl/>
        </w:rPr>
        <w:t> </w:t>
      </w:r>
      <w:r>
        <w:rPr>
          <w:rtl/>
        </w:rPr>
        <w:t>משמעותית</w:t>
      </w:r>
      <w:r>
        <w:rPr>
          <w:spacing w:val="20"/>
          <w:rtl/>
        </w:rPr>
        <w:t> </w:t>
      </w:r>
      <w:r>
        <w:rPr>
          <w:rtl/>
        </w:rPr>
        <w:t>גם</w:t>
      </w:r>
      <w:r>
        <w:rPr>
          <w:spacing w:val="21"/>
          <w:rtl/>
        </w:rPr>
        <w:t> </w:t>
      </w:r>
      <w:r>
        <w:rPr>
          <w:rtl/>
        </w:rPr>
        <w:t>לאחר</w:t>
      </w:r>
      <w:r>
        <w:rPr>
          <w:spacing w:val="23"/>
          <w:rtl/>
        </w:rPr>
        <w:t> </w:t>
      </w:r>
      <w:r>
        <w:rPr>
          <w:rtl/>
        </w:rPr>
        <w:t>הפחתת</w:t>
      </w:r>
      <w:r>
        <w:rPr>
          <w:spacing w:val="20"/>
          <w:rtl/>
        </w:rPr>
        <w:t> </w:t>
      </w:r>
      <w:r>
        <w:rPr>
          <w:rtl/>
        </w:rPr>
        <w:t>שיעו</w:t>
      </w:r>
      <w:r>
        <w:rPr>
          <w:rtl/>
        </w:rPr>
        <w:t>ר</w:t>
      </w:r>
    </w:p>
    <w:p>
      <w:pPr>
        <w:pStyle w:val="BodyText"/>
        <w:bidi/>
        <w:ind w:right="7196" w:left="0" w:firstLine="0"/>
        <w:jc w:val="both"/>
      </w:pPr>
      <w:r>
        <w:rPr>
          <w:rtl/>
        </w:rPr>
        <w:t>היטל</w:t>
      </w:r>
      <w:r>
        <w:rPr>
          <w:spacing w:val="-9"/>
          <w:rtl/>
        </w:rPr>
        <w:t> </w:t>
      </w:r>
      <w:r>
        <w:rPr>
          <w:rtl/>
        </w:rPr>
        <w:t>ההשבחה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577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(139</w:t>
      </w:r>
      <w:r>
        <w:rPr>
          <w:b/>
          <w:bCs/>
          <w:rtl/>
        </w:rPr>
        <w:t>ג</w:t>
      </w:r>
      <w:r>
        <w:rPr>
          <w:b/>
          <w:bCs/>
        </w:rPr>
        <w:t>:)</w:t>
      </w:r>
      <w:r>
        <w:rPr>
          <w:b/>
          <w:bCs/>
          <w:rtl/>
        </w:rPr>
        <w:t> מס השבחת מטרו</w:t>
      </w:r>
      <w:r>
        <w:rPr>
          <w:b/>
          <w:bCs/>
          <w:spacing w:val="-50"/>
          <w:rtl/>
        </w:rPr>
        <w:t> </w:t>
      </w:r>
      <w:r>
        <w:rPr>
          <w:rtl/>
        </w:rPr>
        <w:t>מוצע לקבוע כי במועד מימוש הזכויות בתכנית משביחה</w:t>
      </w:r>
      <w:r>
        <w:rPr/>
        <w:t>,</w:t>
      </w:r>
      <w:r>
        <w:rPr>
          <w:rtl/>
        </w:rPr>
        <w:t> כהגדרתו בתוספת השלישית</w:t>
      </w:r>
      <w:r>
        <w:rPr/>
        <w:t>,</w:t>
      </w:r>
      <w:r>
        <w:rPr>
          <w:rtl/>
        </w:rPr>
        <w:t> ישולם למדינה</w:t>
      </w:r>
      <w:r>
        <w:rPr>
          <w:spacing w:val="1"/>
          <w:rtl/>
        </w:rPr>
        <w:t> </w:t>
      </w:r>
      <w:r>
        <w:rPr>
          <w:rtl/>
        </w:rPr>
        <w:t>מס השבחה ייעודי בשיעור של </w:t>
      </w:r>
      <w:r>
        <w:rPr/>
        <w:t>35%</w:t>
      </w:r>
      <w:r>
        <w:rPr>
          <w:rtl/>
        </w:rPr>
        <w:t> מההשבחה אשר נוצרה בתכנית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מס השבחת מטרו</w:t>
      </w:r>
      <w:r>
        <w:rPr/>
        <w:t>.)</w:t>
      </w:r>
      <w:r>
        <w:rPr>
          <w:rtl/>
        </w:rPr>
        <w:t> לשם</w:t>
      </w:r>
      <w:r>
        <w:rPr>
          <w:spacing w:val="1"/>
          <w:rtl/>
        </w:rPr>
        <w:t> </w:t>
      </w:r>
      <w:r>
        <w:rPr>
          <w:rtl/>
        </w:rPr>
        <w:t>ייעול</w:t>
      </w:r>
      <w:r>
        <w:rPr>
          <w:spacing w:val="-9"/>
          <w:rtl/>
        </w:rPr>
        <w:t> </w:t>
      </w:r>
      <w:r>
        <w:rPr>
          <w:rtl/>
        </w:rPr>
        <w:t>חישוב</w:t>
      </w:r>
      <w:r>
        <w:rPr>
          <w:spacing w:val="-9"/>
          <w:rtl/>
        </w:rPr>
        <w:t> </w:t>
      </w:r>
      <w:r>
        <w:rPr>
          <w:rtl/>
        </w:rPr>
        <w:t>המס</w:t>
      </w:r>
      <w:r>
        <w:rPr>
          <w:spacing w:val="-9"/>
          <w:rtl/>
        </w:rPr>
        <w:t> </w:t>
      </w:r>
      <w:r>
        <w:rPr>
          <w:rtl/>
        </w:rPr>
        <w:t>ומכיוון</w:t>
      </w:r>
      <w:r>
        <w:rPr>
          <w:spacing w:val="-9"/>
          <w:rtl/>
        </w:rPr>
        <w:t> </w:t>
      </w:r>
      <w:r>
        <w:rPr>
          <w:rtl/>
        </w:rPr>
        <w:t>שבסיס</w:t>
      </w:r>
      <w:r>
        <w:rPr>
          <w:spacing w:val="-8"/>
          <w:rtl/>
        </w:rPr>
        <w:t> </w:t>
      </w:r>
      <w:r>
        <w:rPr>
          <w:rtl/>
        </w:rPr>
        <w:t>המס</w:t>
      </w:r>
      <w:r>
        <w:rPr>
          <w:spacing w:val="-9"/>
          <w:rtl/>
        </w:rPr>
        <w:t> </w:t>
      </w:r>
      <w:r>
        <w:rPr>
          <w:rtl/>
        </w:rPr>
        <w:t>היא</w:t>
      </w:r>
      <w:r>
        <w:rPr>
          <w:spacing w:val="-9"/>
          <w:rtl/>
        </w:rPr>
        <w:t> </w:t>
      </w:r>
      <w:r>
        <w:rPr>
          <w:rtl/>
        </w:rPr>
        <w:t>ההשבחה</w:t>
      </w:r>
      <w:r>
        <w:rPr>
          <w:spacing w:val="-8"/>
          <w:rtl/>
        </w:rPr>
        <w:t> </w:t>
      </w:r>
      <w:r>
        <w:rPr>
          <w:rtl/>
        </w:rPr>
        <w:t>שנוצרה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השומה</w:t>
      </w:r>
      <w:r>
        <w:rPr>
          <w:spacing w:val="-9"/>
          <w:rtl/>
        </w:rPr>
        <w:t> </w:t>
      </w:r>
      <w:r>
        <w:rPr>
          <w:rtl/>
        </w:rPr>
        <w:t>לפיה</w:t>
      </w:r>
      <w:r>
        <w:rPr>
          <w:spacing w:val="-9"/>
          <w:rtl/>
        </w:rPr>
        <w:t> </w:t>
      </w:r>
      <w:r>
        <w:rPr>
          <w:rtl/>
        </w:rPr>
        <w:t>יחושב</w:t>
      </w:r>
      <w:r>
        <w:rPr>
          <w:spacing w:val="-9"/>
          <w:rtl/>
        </w:rPr>
        <w:t> </w:t>
      </w:r>
      <w:r>
        <w:rPr>
          <w:rtl/>
        </w:rPr>
        <w:t>מס</w:t>
      </w:r>
      <w:r>
        <w:rPr>
          <w:spacing w:val="-9"/>
          <w:rtl/>
        </w:rPr>
        <w:t> </w:t>
      </w:r>
      <w:r>
        <w:rPr>
          <w:rtl/>
        </w:rPr>
        <w:t>ההשבחה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תהי</w:t>
      </w:r>
      <w:r>
        <w:rPr>
          <w:rtl/>
        </w:rPr>
        <w:t>ה</w:t>
      </w:r>
    </w:p>
    <w:p>
      <w:pPr>
        <w:pStyle w:val="BodyText"/>
        <w:bidi/>
        <w:ind w:right="180" w:left="313" w:firstLine="216"/>
        <w:jc w:val="both"/>
      </w:pPr>
      <w:r>
        <w:rPr>
          <w:rtl/>
        </w:rPr>
        <w:t>שומת היטל ההשבחה של הוועדה המקומית לתכנון ובנייה</w:t>
      </w:r>
      <w:r>
        <w:rPr/>
        <w:t>,</w:t>
      </w:r>
      <w:r>
        <w:rPr>
          <w:rtl/>
        </w:rPr>
        <w:t> כפי שקבוע בסעיף </w:t>
      </w:r>
      <w:r>
        <w:rPr/>
        <w:t>4</w:t>
      </w:r>
      <w:r>
        <w:rPr>
          <w:rtl/>
        </w:rPr>
        <w:t> לתוספת השלישית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26"/>
          <w:rtl/>
        </w:rPr>
        <w:t> </w:t>
      </w:r>
      <w:r>
        <w:rPr>
          <w:rtl/>
        </w:rPr>
        <w:t>גביית</w:t>
      </w:r>
      <w:r>
        <w:rPr>
          <w:spacing w:val="26"/>
          <w:rtl/>
        </w:rPr>
        <w:t> </w:t>
      </w:r>
      <w:r>
        <w:rPr>
          <w:rtl/>
        </w:rPr>
        <w:t>מס</w:t>
      </w:r>
      <w:r>
        <w:rPr>
          <w:spacing w:val="27"/>
          <w:rtl/>
        </w:rPr>
        <w:t> </w:t>
      </w:r>
      <w:r>
        <w:rPr>
          <w:rtl/>
        </w:rPr>
        <w:t>השבחת</w:t>
      </w:r>
      <w:r>
        <w:rPr>
          <w:spacing w:val="26"/>
          <w:rtl/>
        </w:rPr>
        <w:t> </w:t>
      </w:r>
      <w:r>
        <w:rPr>
          <w:rtl/>
        </w:rPr>
        <w:t>מטרו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הוועדה</w:t>
      </w:r>
      <w:r>
        <w:rPr>
          <w:spacing w:val="26"/>
          <w:rtl/>
        </w:rPr>
        <w:t> </w:t>
      </w:r>
      <w:r>
        <w:rPr>
          <w:rtl/>
        </w:rPr>
        <w:t>המקומית</w:t>
      </w:r>
      <w:r>
        <w:rPr>
          <w:spacing w:val="26"/>
          <w:rtl/>
        </w:rPr>
        <w:t> </w:t>
      </w:r>
      <w:r>
        <w:rPr>
          <w:rtl/>
        </w:rPr>
        <w:t>תנפיק</w:t>
      </w:r>
      <w:r>
        <w:rPr>
          <w:spacing w:val="29"/>
          <w:rtl/>
        </w:rPr>
        <w:t> </w:t>
      </w:r>
      <w:r>
        <w:rPr>
          <w:rtl/>
        </w:rPr>
        <w:t>לחייב</w:t>
      </w:r>
      <w:r>
        <w:rPr>
          <w:spacing w:val="26"/>
          <w:rtl/>
        </w:rPr>
        <w:t> </w:t>
      </w:r>
      <w:r>
        <w:rPr>
          <w:rtl/>
        </w:rPr>
        <w:t>במס</w:t>
      </w:r>
      <w:r>
        <w:rPr>
          <w:spacing w:val="26"/>
          <w:rtl/>
        </w:rPr>
        <w:t> </w:t>
      </w:r>
      <w:r>
        <w:rPr>
          <w:rtl/>
        </w:rPr>
        <w:t>ההשבחה</w:t>
      </w:r>
      <w:r>
        <w:rPr>
          <w:spacing w:val="26"/>
          <w:rtl/>
        </w:rPr>
        <w:t> </w:t>
      </w:r>
      <w:r>
        <w:rPr>
          <w:rtl/>
        </w:rPr>
        <w:t>הייעודי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לצד</w:t>
      </w:r>
      <w:r>
        <w:rPr>
          <w:spacing w:val="26"/>
          <w:rtl/>
        </w:rPr>
        <w:t> </w:t>
      </w:r>
      <w:r>
        <w:rPr>
          <w:rtl/>
        </w:rPr>
        <w:t>שוב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15" w:firstLine="0"/>
        <w:jc w:val="both"/>
      </w:pPr>
      <w:r>
        <w:rPr>
          <w:rtl/>
        </w:rPr>
        <w:t>תשלום היטל ההשבחה</w:t>
      </w:r>
      <w:r>
        <w:rPr/>
        <w:t>,</w:t>
      </w:r>
      <w:r>
        <w:rPr>
          <w:rtl/>
        </w:rPr>
        <w:t> שובר תשלום מס השבחת מטרו</w:t>
      </w:r>
      <w:r>
        <w:rPr/>
        <w:t>,</w:t>
      </w:r>
      <w:r>
        <w:rPr>
          <w:rtl/>
        </w:rPr>
        <w:t> אשר ישולם לחשבון בנק של המדינה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לשם</w:t>
      </w:r>
      <w:r>
        <w:rPr>
          <w:spacing w:val="-9"/>
          <w:rtl/>
        </w:rPr>
        <w:t> </w:t>
      </w:r>
      <w:r>
        <w:rPr>
          <w:rtl/>
        </w:rPr>
        <w:t>הבטחת</w:t>
      </w:r>
      <w:r>
        <w:rPr>
          <w:spacing w:val="-9"/>
          <w:rtl/>
        </w:rPr>
        <w:t> </w:t>
      </w:r>
      <w:r>
        <w:rPr>
          <w:rtl/>
        </w:rPr>
        <w:t>גביית</w:t>
      </w:r>
      <w:r>
        <w:rPr>
          <w:spacing w:val="-10"/>
          <w:rtl/>
        </w:rPr>
        <w:t> </w:t>
      </w:r>
      <w:r>
        <w:rPr>
          <w:rtl/>
        </w:rPr>
        <w:t>מס</w:t>
      </w:r>
      <w:r>
        <w:rPr>
          <w:spacing w:val="-9"/>
          <w:rtl/>
        </w:rPr>
        <w:t> </w:t>
      </w:r>
      <w:r>
        <w:rPr>
          <w:rtl/>
        </w:rPr>
        <w:t>המשקף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ההשבחה</w:t>
      </w:r>
      <w:r>
        <w:rPr>
          <w:spacing w:val="-9"/>
          <w:rtl/>
        </w:rPr>
        <w:t> </w:t>
      </w:r>
      <w:r>
        <w:rPr>
          <w:rtl/>
        </w:rPr>
        <w:t>שנוצרה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>
          <w:spacing w:val="-9"/>
          <w:rtl/>
        </w:rPr>
        <w:t> </w:t>
      </w:r>
      <w:r>
        <w:rPr>
          <w:rtl/>
        </w:rPr>
        <w:t>תהיה</w:t>
      </w:r>
      <w:r>
        <w:rPr>
          <w:spacing w:val="-9"/>
          <w:rtl/>
        </w:rPr>
        <w:t> </w:t>
      </w:r>
      <w:r>
        <w:rPr>
          <w:rtl/>
        </w:rPr>
        <w:t>רשאית</w:t>
      </w:r>
      <w:r>
        <w:rPr>
          <w:spacing w:val="-10"/>
          <w:rtl/>
        </w:rPr>
        <w:t> </w:t>
      </w:r>
      <w:r>
        <w:rPr>
          <w:rtl/>
        </w:rPr>
        <w:t>לערער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שומת</w:t>
      </w:r>
      <w:r>
        <w:rPr>
          <w:spacing w:val="-10"/>
          <w:rtl/>
        </w:rPr>
        <w:t> </w:t>
      </w:r>
      <w:r>
        <w:rPr>
          <w:rtl/>
        </w:rPr>
        <w:t>ההשבחה</w:t>
      </w:r>
      <w:r>
        <w:rPr>
          <w:spacing w:val="-52"/>
          <w:rtl/>
        </w:rPr>
        <w:t> </w:t>
      </w:r>
      <w:r>
        <w:rPr>
          <w:rtl/>
        </w:rPr>
        <w:t>של הוועדה המקומית בהתאם למנגנונים הקבועים בתוספת השלישית וזאת בדומה לזכות ההשגה</w:t>
      </w:r>
      <w:r>
        <w:rPr>
          <w:spacing w:val="1"/>
          <w:rtl/>
        </w:rPr>
        <w:t> </w:t>
      </w:r>
      <w:r>
        <w:rPr>
          <w:rtl/>
        </w:rPr>
        <w:t>הקיימת</w:t>
      </w:r>
      <w:r>
        <w:rPr>
          <w:spacing w:val="19"/>
          <w:rtl/>
        </w:rPr>
        <w:t> </w:t>
      </w:r>
      <w:r>
        <w:rPr>
          <w:rtl/>
        </w:rPr>
        <w:t>היום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בעל</w:t>
      </w:r>
      <w:r>
        <w:rPr>
          <w:spacing w:val="19"/>
          <w:rtl/>
        </w:rPr>
        <w:t> </w:t>
      </w:r>
      <w:r>
        <w:rPr>
          <w:rtl/>
        </w:rPr>
        <w:t>זכויות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כמו</w:t>
      </w:r>
      <w:r>
        <w:rPr>
          <w:spacing w:val="2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מוצע</w:t>
      </w:r>
      <w:r>
        <w:rPr>
          <w:spacing w:val="19"/>
          <w:rtl/>
        </w:rPr>
        <w:t> </w:t>
      </w:r>
      <w:r>
        <w:rPr>
          <w:rtl/>
        </w:rPr>
        <w:t>לקבוע</w:t>
      </w:r>
      <w:r>
        <w:rPr>
          <w:spacing w:val="20"/>
          <w:rtl/>
        </w:rPr>
        <w:t> </w:t>
      </w:r>
      <w:r>
        <w:rPr>
          <w:rtl/>
        </w:rPr>
        <w:t>בחקיקה</w:t>
      </w:r>
      <w:r>
        <w:rPr>
          <w:spacing w:val="19"/>
          <w:rtl/>
        </w:rPr>
        <w:t> </w:t>
      </w:r>
      <w:r>
        <w:rPr>
          <w:rtl/>
        </w:rPr>
        <w:t>צעדים</w:t>
      </w:r>
      <w:r>
        <w:rPr>
          <w:spacing w:val="19"/>
          <w:rtl/>
        </w:rPr>
        <w:t> </w:t>
      </w:r>
      <w:r>
        <w:rPr>
          <w:rtl/>
        </w:rPr>
        <w:t>שיבטיחו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גביית</w:t>
      </w:r>
      <w:r>
        <w:rPr>
          <w:spacing w:val="19"/>
          <w:rtl/>
        </w:rPr>
        <w:t> </w:t>
      </w:r>
      <w:r>
        <w:rPr>
          <w:rtl/>
        </w:rPr>
        <w:t>מס</w:t>
      </w:r>
      <w:r>
        <w:rPr>
          <w:spacing w:val="19"/>
          <w:rtl/>
        </w:rPr>
        <w:t> </w:t>
      </w:r>
      <w:r>
        <w:rPr>
          <w:rtl/>
        </w:rPr>
        <w:t>השבח</w:t>
      </w:r>
      <w:r>
        <w:rPr>
          <w:rtl/>
        </w:rPr>
        <w:t>ת</w:t>
      </w:r>
    </w:p>
    <w:p>
      <w:pPr>
        <w:pStyle w:val="BodyText"/>
        <w:bidi/>
        <w:ind w:right="180" w:left="310" w:firstLine="7825"/>
        <w:jc w:val="both"/>
      </w:pPr>
      <w:r>
        <w:rPr>
          <w:rtl/>
        </w:rPr>
        <w:t>                                                                                                                              </w:t>
      </w:r>
      <w:r>
        <w:rPr>
          <w:spacing w:val="-52"/>
          <w:rtl/>
        </w:rPr>
        <w:t> </w:t>
      </w:r>
      <w:r>
        <w:rPr>
          <w:rtl/>
        </w:rPr>
        <w:t>מטרו</w:t>
      </w:r>
      <w:r>
        <w:rPr/>
        <w:t>.</w:t>
      </w:r>
      <w:r>
        <w:rPr>
          <w:rtl/>
        </w:rPr>
        <w:t> לעניין מתחמי פינוי בינוי</w:t>
      </w:r>
      <w:r>
        <w:rPr/>
        <w:t>,</w:t>
      </w:r>
      <w:r>
        <w:rPr>
          <w:rtl/>
        </w:rPr>
        <w:t> ייקבעו על ידי שר האוצר</w:t>
      </w:r>
      <w:r>
        <w:rPr/>
        <w:t>,</w:t>
      </w:r>
      <w:r>
        <w:rPr>
          <w:rtl/>
        </w:rPr>
        <w:t> קריטריונים שונים לתחולת המס</w:t>
      </w:r>
      <w:r>
        <w:rPr/>
        <w:t>,</w:t>
      </w:r>
      <w:r>
        <w:rPr>
          <w:rtl/>
        </w:rPr>
        <w:t> ובכלל זה</w:t>
      </w:r>
      <w:r>
        <w:rPr/>
        <w:t>,</w:t>
      </w:r>
      <w:r>
        <w:rPr>
          <w:rtl/>
        </w:rPr>
        <w:t> שיעור</w:t>
      </w:r>
      <w:r>
        <w:rPr>
          <w:spacing w:val="-51"/>
          <w:rtl/>
        </w:rPr>
        <w:t> </w:t>
      </w:r>
      <w:r>
        <w:rPr>
          <w:rtl/>
        </w:rPr>
        <w:t>השבחה</w:t>
      </w:r>
      <w:r>
        <w:rPr>
          <w:spacing w:val="-6"/>
          <w:rtl/>
        </w:rPr>
        <w:t> </w:t>
      </w:r>
      <w:r>
        <w:rPr>
          <w:rtl/>
        </w:rPr>
        <w:t>מינימלי</w:t>
      </w:r>
      <w:r>
        <w:rPr>
          <w:spacing w:val="-8"/>
          <w:rtl/>
        </w:rPr>
        <w:t> </w:t>
      </w:r>
      <w:r>
        <w:rPr>
          <w:rtl/>
        </w:rPr>
        <w:t>גבוה</w:t>
      </w:r>
      <w:r>
        <w:rPr>
          <w:spacing w:val="-7"/>
          <w:rtl/>
        </w:rPr>
        <w:t> </w:t>
      </w:r>
      <w:r>
        <w:rPr>
          <w:rtl/>
        </w:rPr>
        <w:t>יותר</w:t>
      </w:r>
      <w:r>
        <w:rPr>
          <w:spacing w:val="-6"/>
          <w:rtl/>
        </w:rPr>
        <w:t> </w:t>
      </w:r>
      <w:r>
        <w:rPr>
          <w:rtl/>
        </w:rPr>
        <w:t>משיעור</w:t>
      </w:r>
      <w:r>
        <w:rPr>
          <w:spacing w:val="-7"/>
          <w:rtl/>
        </w:rPr>
        <w:t> </w:t>
      </w:r>
      <w:r>
        <w:rPr>
          <w:rtl/>
        </w:rPr>
        <w:t>ההשבחה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תכניות</w:t>
      </w:r>
      <w:r>
        <w:rPr>
          <w:spacing w:val="-6"/>
          <w:rtl/>
        </w:rPr>
        <w:t> </w:t>
      </w:r>
      <w:r>
        <w:rPr>
          <w:rtl/>
        </w:rPr>
        <w:t>משביחות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וזאת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7"/>
          <w:rtl/>
        </w:rPr>
        <w:t> </w:t>
      </w:r>
      <w:r>
        <w:rPr>
          <w:rtl/>
        </w:rPr>
        <w:t>שלא</w:t>
      </w:r>
      <w:r>
        <w:rPr>
          <w:spacing w:val="-5"/>
          <w:rtl/>
        </w:rPr>
        <w:t> </w:t>
      </w:r>
      <w:r>
        <w:rPr>
          <w:rtl/>
        </w:rPr>
        <w:t>לפגוע</w:t>
      </w:r>
      <w:r>
        <w:rPr>
          <w:spacing w:val="-8"/>
          <w:rtl/>
        </w:rPr>
        <w:t> </w:t>
      </w:r>
      <w:r>
        <w:rPr>
          <w:rtl/>
        </w:rPr>
        <w:t>בכדאיו</w:t>
      </w:r>
      <w:r>
        <w:rPr>
          <w:rtl/>
        </w:rPr>
        <w:t>ת</w:t>
      </w:r>
    </w:p>
    <w:p>
      <w:pPr>
        <w:pStyle w:val="BodyText"/>
        <w:bidi/>
        <w:ind w:right="6085" w:left="0" w:firstLine="0"/>
        <w:jc w:val="both"/>
      </w:pPr>
      <w:r>
        <w:rPr>
          <w:rtl/>
        </w:rPr>
        <w:t>הכלכלית</w:t>
      </w:r>
      <w:r>
        <w:rPr>
          <w:spacing w:val="-8"/>
          <w:rtl/>
        </w:rPr>
        <w:t> </w:t>
      </w:r>
      <w:r>
        <w:rPr>
          <w:rtl/>
        </w:rPr>
        <w:t>בביצוע</w:t>
      </w:r>
      <w:r>
        <w:rPr>
          <w:spacing w:val="-9"/>
          <w:rtl/>
        </w:rPr>
        <w:t> </w:t>
      </w:r>
      <w:r>
        <w:rPr>
          <w:rtl/>
        </w:rPr>
        <w:t>הפרויקטים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ind w:right="180" w:left="309" w:firstLine="0"/>
        <w:jc w:val="both"/>
      </w:pPr>
      <w:r>
        <w:rPr>
          <w:rtl/>
        </w:rPr>
        <w:t>בנוסף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הבטחת</w:t>
      </w:r>
      <w:r>
        <w:rPr>
          <w:spacing w:val="-5"/>
          <w:rtl/>
        </w:rPr>
        <w:t> </w:t>
      </w:r>
      <w:r>
        <w:rPr>
          <w:rtl/>
        </w:rPr>
        <w:t>והאצת</w:t>
      </w:r>
      <w:r>
        <w:rPr>
          <w:spacing w:val="-4"/>
          <w:rtl/>
        </w:rPr>
        <w:t> </w:t>
      </w:r>
      <w:r>
        <w:rPr>
          <w:rtl/>
        </w:rPr>
        <w:t>הפיתוח</w:t>
      </w:r>
      <w:r>
        <w:rPr>
          <w:spacing w:val="-5"/>
          <w:rtl/>
        </w:rPr>
        <w:t> </w:t>
      </w:r>
      <w:r>
        <w:rPr>
          <w:rtl/>
        </w:rPr>
        <w:t>ומימוש</w:t>
      </w:r>
      <w:r>
        <w:rPr>
          <w:spacing w:val="-5"/>
          <w:rtl/>
        </w:rPr>
        <w:t> </w:t>
      </w:r>
      <w:r>
        <w:rPr>
          <w:rtl/>
        </w:rPr>
        <w:t>הזכויות</w:t>
      </w:r>
      <w:r>
        <w:rPr>
          <w:spacing w:val="-5"/>
          <w:rtl/>
        </w:rPr>
        <w:t> </w:t>
      </w:r>
      <w:r>
        <w:rPr>
          <w:rtl/>
        </w:rPr>
        <w:t>סחירות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ההשפעה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5"/>
          <w:rtl/>
        </w:rPr>
        <w:t> </w:t>
      </w:r>
      <w:r>
        <w:rPr>
          <w:rtl/>
        </w:rPr>
        <w:t>שיאפשר</w:t>
      </w:r>
      <w:r>
        <w:rPr>
          <w:spacing w:val="-5"/>
          <w:rtl/>
        </w:rPr>
        <w:t> </w:t>
      </w:r>
      <w:r>
        <w:rPr>
          <w:rtl/>
        </w:rPr>
        <w:t>לנצל</w:t>
      </w:r>
      <w:r>
        <w:rPr>
          <w:spacing w:val="1"/>
          <w:rtl/>
        </w:rPr>
        <w:t> </w:t>
      </w:r>
      <w:r>
        <w:rPr>
          <w:rtl/>
        </w:rPr>
        <w:t>באופן יעיל את הזיקה ההדדית בין המטרו לבין הפיתוח האורבני</w:t>
      </w:r>
      <w:r>
        <w:rPr/>
        <w:t>,</w:t>
      </w:r>
      <w:r>
        <w:rPr>
          <w:rtl/>
        </w:rPr>
        <w:t> מוצע לקבוע שבתכנית משביחה אשר</w:t>
      </w:r>
      <w:r>
        <w:rPr>
          <w:spacing w:val="-51"/>
          <w:rtl/>
        </w:rPr>
        <w:t> </w:t>
      </w:r>
      <w:r>
        <w:rPr>
          <w:rtl/>
        </w:rPr>
        <w:t>הוסיפה</w:t>
      </w:r>
      <w:r>
        <w:rPr>
          <w:spacing w:val="-2"/>
          <w:rtl/>
        </w:rPr>
        <w:t> </w:t>
      </w:r>
      <w:r>
        <w:rPr>
          <w:rtl/>
        </w:rPr>
        <w:t>זכויות</w:t>
      </w:r>
      <w:r>
        <w:rPr>
          <w:spacing w:val="-3"/>
          <w:rtl/>
        </w:rPr>
        <w:t> </w:t>
      </w:r>
      <w:r>
        <w:rPr>
          <w:rtl/>
        </w:rPr>
        <w:t>סחירות</w:t>
      </w:r>
      <w:r>
        <w:rPr>
          <w:spacing w:val="-2"/>
          <w:rtl/>
        </w:rPr>
        <w:t> </w:t>
      </w:r>
      <w:r>
        <w:rPr>
          <w:rtl/>
        </w:rPr>
        <w:t>שעולות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/>
        <w:t>80,000</w:t>
      </w:r>
      <w:r>
        <w:rPr>
          <w:spacing w:val="5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יוקנו</w:t>
      </w:r>
      <w:r>
        <w:rPr>
          <w:spacing w:val="-2"/>
          <w:rtl/>
        </w:rPr>
        <w:t> </w:t>
      </w:r>
      <w:r>
        <w:rPr>
          <w:rtl/>
        </w:rPr>
        <w:t>למדינה</w:t>
      </w:r>
      <w:r>
        <w:rPr>
          <w:spacing w:val="-2"/>
          <w:rtl/>
        </w:rPr>
        <w:t> </w:t>
      </w:r>
      <w:r>
        <w:rPr>
          <w:rtl/>
        </w:rPr>
        <w:t>מקרקעין</w:t>
      </w:r>
      <w:r>
        <w:rPr>
          <w:spacing w:val="-1"/>
          <w:rtl/>
        </w:rPr>
        <w:t> </w:t>
      </w:r>
      <w:r>
        <w:rPr>
          <w:rtl/>
        </w:rPr>
        <w:t>הכוללים</w:t>
      </w:r>
      <w:r>
        <w:rPr>
          <w:spacing w:val="-2"/>
          <w:rtl/>
        </w:rPr>
        <w:t> </w:t>
      </w:r>
      <w:r>
        <w:rPr>
          <w:rtl/>
        </w:rPr>
        <w:t>זכויות</w:t>
      </w:r>
      <w:r>
        <w:rPr>
          <w:spacing w:val="-4"/>
          <w:rtl/>
        </w:rPr>
        <w:t> </w:t>
      </w:r>
      <w:r>
        <w:rPr>
          <w:rtl/>
        </w:rPr>
        <w:t>בנייה</w:t>
      </w:r>
      <w:r>
        <w:rPr>
          <w:spacing w:val="-2"/>
          <w:rtl/>
        </w:rPr>
        <w:t> </w:t>
      </w:r>
      <w:r>
        <w:rPr>
          <w:rtl/>
        </w:rPr>
        <w:t>חלף</w:t>
      </w:r>
      <w:r>
        <w:rPr>
          <w:spacing w:val="-3"/>
          <w:rtl/>
        </w:rPr>
        <w:t> </w:t>
      </w:r>
      <w:r>
        <w:rPr>
          <w:rtl/>
        </w:rPr>
        <w:t>מ</w:t>
      </w:r>
      <w:r>
        <w:rPr>
          <w:rtl/>
        </w:rPr>
        <w:t>ס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השבחת</w:t>
      </w:r>
      <w:r>
        <w:rPr>
          <w:spacing w:val="1"/>
          <w:rtl/>
        </w:rPr>
        <w:t> </w:t>
      </w:r>
      <w:r>
        <w:rPr>
          <w:rtl/>
        </w:rPr>
        <w:t>מטרו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rtl/>
        </w:rPr>
        <w:t> המקרקעין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המוקנים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שיעור</w:t>
      </w:r>
      <w:r>
        <w:rPr>
          <w:spacing w:val="1"/>
          <w:rtl/>
        </w:rPr>
        <w:t> </w:t>
      </w:r>
      <w:r>
        <w:rPr>
          <w:rtl/>
        </w:rPr>
        <w:t>ההקניה</w:t>
      </w:r>
      <w:r>
        <w:rPr>
          <w:spacing w:val="1"/>
          <w:rtl/>
        </w:rPr>
        <w:t> </w:t>
      </w:r>
      <w:r>
        <w:rPr>
          <w:rtl/>
        </w:rPr>
        <w:t>ייקבע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ידי</w:t>
      </w:r>
      <w:r>
        <w:rPr>
          <w:spacing w:val="2"/>
          <w:rtl/>
        </w:rPr>
        <w:t> </w:t>
      </w:r>
      <w:r>
        <w:rPr>
          <w:rtl/>
        </w:rPr>
        <w:t>הוועדה</w:t>
      </w:r>
      <w:r>
        <w:rPr>
          <w:spacing w:val="2"/>
          <w:rtl/>
        </w:rPr>
        <w:t> </w:t>
      </w:r>
      <w:r>
        <w:rPr>
          <w:rtl/>
        </w:rPr>
        <w:t>לפיתוח</w:t>
      </w:r>
      <w:r>
        <w:rPr>
          <w:spacing w:val="2"/>
          <w:rtl/>
        </w:rPr>
        <w:t> </w:t>
      </w:r>
      <w:r>
        <w:rPr>
          <w:rtl/>
        </w:rPr>
        <w:t>סובב</w:t>
      </w:r>
      <w:r>
        <w:rPr>
          <w:spacing w:val="2"/>
          <w:rtl/>
        </w:rPr>
        <w:t> </w:t>
      </w:r>
      <w:r>
        <w:rPr>
          <w:rtl/>
        </w:rPr>
        <w:t>מטרו</w:t>
      </w:r>
      <w:r>
        <w:rPr/>
        <w:t>,</w:t>
      </w:r>
    </w:p>
    <w:p>
      <w:pPr>
        <w:pStyle w:val="BodyText"/>
        <w:bidi/>
        <w:spacing w:line="260" w:lineRule="exact"/>
        <w:ind w:right="180" w:left="314" w:firstLine="0"/>
        <w:jc w:val="left"/>
      </w:pPr>
      <w:r>
        <w:rPr>
          <w:rtl/>
        </w:rPr>
        <w:t>והיתרה</w:t>
      </w:r>
      <w:r>
        <w:rPr>
          <w:spacing w:val="-5"/>
          <w:rtl/>
        </w:rPr>
        <w:t> </w:t>
      </w:r>
      <w:r>
        <w:rPr>
          <w:rtl/>
        </w:rPr>
        <w:t>תועבר</w:t>
      </w:r>
      <w:r>
        <w:rPr>
          <w:spacing w:val="-5"/>
          <w:rtl/>
        </w:rPr>
        <w:t> </w:t>
      </w:r>
      <w:r>
        <w:rPr>
          <w:rtl/>
        </w:rPr>
        <w:t>למדינה</w:t>
      </w:r>
      <w:r>
        <w:rPr>
          <w:spacing w:val="-6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מס</w:t>
      </w:r>
      <w:r>
        <w:rPr>
          <w:spacing w:val="-5"/>
          <w:rtl/>
        </w:rPr>
        <w:t> </w:t>
      </w:r>
      <w:r>
        <w:rPr>
          <w:rtl/>
        </w:rPr>
        <w:t>השבחת</w:t>
      </w:r>
      <w:r>
        <w:rPr>
          <w:spacing w:val="-6"/>
          <w:rtl/>
        </w:rPr>
        <w:t> </w:t>
      </w:r>
      <w:r>
        <w:rPr>
          <w:rtl/>
        </w:rPr>
        <w:t>מטרו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spacing w:line="260" w:lineRule="exact"/>
        <w:ind w:right="180" w:left="323" w:firstLine="0"/>
        <w:jc w:val="left"/>
      </w:pPr>
      <w:r>
        <w:rPr>
          <w:rtl/>
        </w:rPr>
        <w:t>הקניית</w:t>
      </w:r>
      <w:r>
        <w:rPr>
          <w:spacing w:val="-1"/>
          <w:rtl/>
        </w:rPr>
        <w:t> </w:t>
      </w:r>
      <w:r>
        <w:rPr>
          <w:rtl/>
        </w:rPr>
        <w:t>מקרקעין</w:t>
      </w:r>
      <w:r>
        <w:rPr>
          <w:spacing w:val="-1"/>
          <w:rtl/>
        </w:rPr>
        <w:t> </w:t>
      </w:r>
      <w:r>
        <w:rPr>
          <w:rtl/>
        </w:rPr>
        <w:t>לידי</w:t>
      </w:r>
      <w:r>
        <w:rPr>
          <w:spacing w:val="-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תאפשר למדינה</w:t>
      </w:r>
      <w:r>
        <w:rPr>
          <w:spacing w:val="-1"/>
          <w:rtl/>
        </w:rPr>
        <w:t> </w:t>
      </w:r>
      <w:r>
        <w:rPr>
          <w:rtl/>
        </w:rPr>
        <w:t>להוות</w:t>
      </w:r>
      <w:r>
        <w:rPr>
          <w:spacing w:val="-1"/>
          <w:rtl/>
        </w:rPr>
        <w:t> </w:t>
      </w:r>
      <w:r>
        <w:rPr>
          <w:rtl/>
        </w:rPr>
        <w:t>מאיץ</w:t>
      </w:r>
      <w:r>
        <w:rPr>
          <w:spacing w:val="-1"/>
          <w:rtl/>
        </w:rPr>
        <w:t> </w:t>
      </w:r>
      <w:r>
        <w:rPr>
          <w:rtl/>
        </w:rPr>
        <w:t>פיתוח באופן</w:t>
      </w:r>
      <w:r>
        <w:rPr>
          <w:spacing w:val="-1"/>
          <w:rtl/>
        </w:rPr>
        <w:t> </w:t>
      </w:r>
      <w:r>
        <w:rPr>
          <w:rtl/>
        </w:rPr>
        <w:t>שצפוי</w:t>
      </w:r>
      <w:r>
        <w:rPr>
          <w:spacing w:val="-1"/>
          <w:rtl/>
        </w:rPr>
        <w:t> </w:t>
      </w:r>
      <w:r>
        <w:rPr>
          <w:rtl/>
        </w:rPr>
        <w:t>להניע</w:t>
      </w:r>
      <w:r>
        <w:rPr>
          <w:spacing w:val="2"/>
          <w:rtl/>
        </w:rPr>
        <w:t> </w:t>
      </w:r>
      <w:r>
        <w:rPr>
          <w:rtl/>
        </w:rPr>
        <w:t>את הפיתוח</w:t>
      </w:r>
      <w:r>
        <w:rPr>
          <w:spacing w:val="-1"/>
          <w:rtl/>
        </w:rPr>
        <w:t> </w:t>
      </w:r>
      <w:r>
        <w:rPr>
          <w:rtl/>
        </w:rPr>
        <w:t>ג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6" w:firstLine="0"/>
        <w:jc w:val="left"/>
      </w:pPr>
      <w:r>
        <w:rPr>
          <w:rtl/>
        </w:rPr>
        <w:t>במקרקעין</w:t>
      </w:r>
      <w:r>
        <w:rPr>
          <w:spacing w:val="-5"/>
          <w:rtl/>
        </w:rPr>
        <w:t> </w:t>
      </w:r>
      <w:r>
        <w:rPr>
          <w:rtl/>
        </w:rPr>
        <w:t>הסובבים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ובתחום</w:t>
      </w:r>
      <w:r>
        <w:rPr>
          <w:spacing w:val="-3"/>
          <w:rtl/>
        </w:rPr>
        <w:t> </w:t>
      </w:r>
      <w:r>
        <w:rPr>
          <w:rtl/>
        </w:rPr>
        <w:t>ההשפעה</w:t>
      </w:r>
      <w:r>
        <w:rPr>
          <w:spacing w:val="-5"/>
          <w:rtl/>
        </w:rPr>
        <w:t> </w:t>
      </w:r>
      <w:r>
        <w:rPr>
          <w:rtl/>
        </w:rPr>
        <w:t>בפרט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לאור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היתרונות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היעדר</w:t>
      </w:r>
      <w:r>
        <w:rPr>
          <w:spacing w:val="12"/>
          <w:rtl/>
        </w:rPr>
        <w:t> </w:t>
      </w:r>
      <w:r>
        <w:rPr>
          <w:rtl/>
        </w:rPr>
        <w:t>ריבוי</w:t>
      </w:r>
      <w:r>
        <w:rPr>
          <w:spacing w:val="11"/>
          <w:rtl/>
        </w:rPr>
        <w:t> </w:t>
      </w:r>
      <w:r>
        <w:rPr>
          <w:rtl/>
        </w:rPr>
        <w:t>בעלים</w:t>
      </w:r>
      <w:r>
        <w:rPr>
          <w:spacing w:val="11"/>
          <w:rtl/>
        </w:rPr>
        <w:t> </w:t>
      </w:r>
      <w:r>
        <w:rPr/>
        <w:t>–</w:t>
      </w:r>
      <w:r>
        <w:rPr>
          <w:spacing w:val="16"/>
          <w:rtl/>
        </w:rPr>
        <w:t> </w:t>
      </w:r>
      <w:r>
        <w:rPr>
          <w:rtl/>
        </w:rPr>
        <w:t>הקניית</w:t>
      </w:r>
      <w:r>
        <w:rPr>
          <w:spacing w:val="11"/>
          <w:rtl/>
        </w:rPr>
        <w:t> </w:t>
      </w:r>
      <w:r>
        <w:rPr>
          <w:rtl/>
        </w:rPr>
        <w:t>מגרש</w:t>
      </w:r>
      <w:r>
        <w:rPr>
          <w:spacing w:val="11"/>
          <w:rtl/>
        </w:rPr>
        <w:t> </w:t>
      </w:r>
      <w:r>
        <w:rPr>
          <w:rtl/>
        </w:rPr>
        <w:t>עצמאי</w:t>
      </w:r>
      <w:r>
        <w:rPr>
          <w:spacing w:val="11"/>
          <w:rtl/>
        </w:rPr>
        <w:t> </w:t>
      </w:r>
      <w:r>
        <w:rPr>
          <w:rtl/>
        </w:rPr>
        <w:t>ככל</w:t>
      </w:r>
      <w:r>
        <w:rPr>
          <w:spacing w:val="11"/>
          <w:rtl/>
        </w:rPr>
        <w:t> </w:t>
      </w:r>
      <w:r>
        <w:rPr>
          <w:rtl/>
        </w:rPr>
        <w:t>האפשר</w:t>
      </w:r>
      <w:r>
        <w:rPr>
          <w:spacing w:val="11"/>
          <w:rtl/>
        </w:rPr>
        <w:t> </w:t>
      </w:r>
      <w:r>
        <w:rPr>
          <w:rtl/>
        </w:rPr>
        <w:t>לידי</w:t>
      </w:r>
      <w:r>
        <w:rPr>
          <w:spacing w:val="1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יבטיח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מימוש</w:t>
      </w:r>
      <w:r>
        <w:rPr>
          <w:spacing w:val="11"/>
          <w:rtl/>
        </w:rPr>
        <w:t> </w:t>
      </w:r>
      <w:r>
        <w:rPr>
          <w:rtl/>
        </w:rPr>
        <w:t>הזכויות</w:t>
      </w:r>
      <w:r>
        <w:rPr>
          <w:spacing w:val="-51"/>
          <w:rtl/>
        </w:rPr>
        <w:t> </w:t>
      </w:r>
      <w:r>
        <w:rPr>
          <w:rtl/>
        </w:rPr>
        <w:t>במגרש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יתקל</w:t>
      </w:r>
      <w:r>
        <w:rPr>
          <w:spacing w:val="12"/>
          <w:rtl/>
        </w:rPr>
        <w:t> </w:t>
      </w:r>
      <w:r>
        <w:rPr>
          <w:rtl/>
        </w:rPr>
        <w:t>בהליכי</w:t>
      </w:r>
      <w:r>
        <w:rPr>
          <w:spacing w:val="11"/>
          <w:rtl/>
        </w:rPr>
        <w:t> </w:t>
      </w:r>
      <w:r>
        <w:rPr>
          <w:rtl/>
        </w:rPr>
        <w:t>פירוק</w:t>
      </w:r>
      <w:r>
        <w:rPr>
          <w:spacing w:val="11"/>
          <w:rtl/>
        </w:rPr>
        <w:t> </w:t>
      </w:r>
      <w:r>
        <w:rPr>
          <w:rtl/>
        </w:rPr>
        <w:t>שיתוף</w:t>
      </w:r>
      <w:r>
        <w:rPr>
          <w:spacing w:val="11"/>
          <w:rtl/>
        </w:rPr>
        <w:t> </w:t>
      </w:r>
      <w:r>
        <w:rPr>
          <w:rtl/>
        </w:rPr>
        <w:t>ובקשיים</w:t>
      </w:r>
      <w:r>
        <w:rPr>
          <w:spacing w:val="11"/>
          <w:rtl/>
        </w:rPr>
        <w:t> </w:t>
      </w:r>
      <w:r>
        <w:rPr>
          <w:rtl/>
        </w:rPr>
        <w:t>נוספים</w:t>
      </w:r>
      <w:r>
        <w:rPr>
          <w:spacing w:val="12"/>
          <w:rtl/>
        </w:rPr>
        <w:t> </w:t>
      </w:r>
      <w:r>
        <w:rPr>
          <w:rtl/>
        </w:rPr>
        <w:t>בשיתוף</w:t>
      </w:r>
      <w:r>
        <w:rPr>
          <w:spacing w:val="11"/>
          <w:rtl/>
        </w:rPr>
        <w:t> </w:t>
      </w:r>
      <w:r>
        <w:rPr>
          <w:rtl/>
        </w:rPr>
        <w:t>פעולה</w:t>
      </w:r>
      <w:r>
        <w:rPr>
          <w:spacing w:val="11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>
          <w:rtl/>
        </w:rPr>
        <w:t>גורמים</w:t>
      </w:r>
      <w:r>
        <w:rPr>
          <w:spacing w:val="12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אש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צפויים</w:t>
      </w:r>
      <w:r>
        <w:rPr>
          <w:spacing w:val="-11"/>
          <w:rtl/>
        </w:rPr>
        <w:t> </w:t>
      </w:r>
      <w:r>
        <w:rPr>
          <w:rtl/>
        </w:rPr>
        <w:t>לעכב</w:t>
      </w:r>
      <w:r>
        <w:rPr>
          <w:spacing w:val="-11"/>
          <w:rtl/>
        </w:rPr>
        <w:t> </w:t>
      </w:r>
      <w:r>
        <w:rPr>
          <w:rtl/>
        </w:rPr>
        <w:t>משמעותית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פיתוח</w:t>
      </w:r>
      <w:r>
        <w:rPr>
          <w:spacing w:val="-11"/>
          <w:rtl/>
        </w:rPr>
        <w:t> </w:t>
      </w:r>
      <w:r>
        <w:rPr>
          <w:rtl/>
        </w:rPr>
        <w:t>המגרש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יצוין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במטרופולין</w:t>
      </w:r>
      <w:r>
        <w:rPr>
          <w:spacing w:val="-11"/>
          <w:rtl/>
        </w:rPr>
        <w:t> </w:t>
      </w:r>
      <w:r>
        <w:rPr>
          <w:rtl/>
        </w:rPr>
        <w:t>תל</w:t>
      </w:r>
      <w:r>
        <w:rPr>
          <w:spacing w:val="-11"/>
          <w:rtl/>
        </w:rPr>
        <w:t> </w:t>
      </w:r>
      <w:r>
        <w:rPr>
          <w:rtl/>
        </w:rPr>
        <w:t>אביב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בשל</w:t>
      </w:r>
      <w:r>
        <w:rPr>
          <w:spacing w:val="-11"/>
          <w:rtl/>
        </w:rPr>
        <w:t> </w:t>
      </w:r>
      <w:r>
        <w:rPr>
          <w:rtl/>
        </w:rPr>
        <w:t>חלוקת</w:t>
      </w:r>
      <w:r>
        <w:rPr>
          <w:spacing w:val="-12"/>
          <w:rtl/>
        </w:rPr>
        <w:t> </w:t>
      </w:r>
      <w:r>
        <w:rPr>
          <w:rtl/>
        </w:rPr>
        <w:t>הבעלויות</w:t>
      </w:r>
      <w:r>
        <w:rPr/>
        <w:t>,</w:t>
      </w:r>
    </w:p>
    <w:p>
      <w:pPr>
        <w:pStyle w:val="BodyText"/>
        <w:bidi/>
        <w:ind w:right="180" w:left="419" w:firstLine="5818"/>
        <w:jc w:val="right"/>
      </w:pPr>
      <w:r>
        <w:rPr>
          <w:rtl/>
        </w:rPr>
        <w:t>קושי</w:t>
      </w:r>
      <w:r>
        <w:rPr>
          <w:spacing w:val="15"/>
          <w:rtl/>
        </w:rPr>
        <w:t> </w:t>
      </w:r>
      <w:r>
        <w:rPr>
          <w:rtl/>
        </w:rPr>
        <w:t>זה</w:t>
      </w:r>
      <w:r>
        <w:rPr>
          <w:spacing w:val="15"/>
          <w:rtl/>
        </w:rPr>
        <w:t> </w:t>
      </w:r>
      <w:r>
        <w:rPr>
          <w:rtl/>
        </w:rPr>
        <w:t>צפוי</w:t>
      </w:r>
      <w:r>
        <w:rPr>
          <w:spacing w:val="15"/>
          <w:rtl/>
        </w:rPr>
        <w:t> </w:t>
      </w:r>
      <w:r>
        <w:rPr>
          <w:rtl/>
        </w:rPr>
        <w:t>להיות</w:t>
      </w:r>
      <w:r>
        <w:rPr>
          <w:spacing w:val="15"/>
          <w:rtl/>
        </w:rPr>
        <w:t> </w:t>
      </w:r>
      <w:r>
        <w:rPr>
          <w:rtl/>
        </w:rPr>
        <w:t>רווח</w:t>
      </w:r>
      <w:r>
        <w:rPr/>
        <w:t>.</w:t>
      </w:r>
      <w:r>
        <w:rPr>
          <w:spacing w:val="1"/>
          <w:rtl/>
        </w:rPr>
        <w:t> </w:t>
      </w:r>
      <w:r>
        <w:rPr/>
        <w:t>2</w:t>
      </w:r>
      <w:r>
        <w:rPr>
          <w:spacing w:val="2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גביית</w:t>
      </w:r>
      <w:r>
        <w:rPr>
          <w:spacing w:val="-10"/>
          <w:rtl/>
        </w:rPr>
        <w:t> </w:t>
      </w:r>
      <w:r>
        <w:rPr>
          <w:rtl/>
        </w:rPr>
        <w:t>עלויות</w:t>
      </w:r>
      <w:r>
        <w:rPr>
          <w:spacing w:val="-10"/>
          <w:rtl/>
        </w:rPr>
        <w:t> </w:t>
      </w:r>
      <w:r>
        <w:rPr>
          <w:rtl/>
        </w:rPr>
        <w:t>פיתוח</w:t>
      </w:r>
      <w:r>
        <w:rPr>
          <w:spacing w:val="-11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בשונה</w:t>
      </w:r>
      <w:r>
        <w:rPr>
          <w:spacing w:val="-10"/>
          <w:rtl/>
        </w:rPr>
        <w:t> </w:t>
      </w:r>
      <w:r>
        <w:rPr>
          <w:spacing w:val="-1"/>
          <w:rtl/>
        </w:rPr>
        <w:t>מהרשויות</w:t>
      </w:r>
      <w:r>
        <w:rPr>
          <w:spacing w:val="-11"/>
          <w:rtl/>
        </w:rPr>
        <w:t> </w:t>
      </w:r>
      <w:r>
        <w:rPr>
          <w:spacing w:val="-1"/>
          <w:rtl/>
        </w:rPr>
        <w:t>המקומיות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אשר</w:t>
      </w:r>
      <w:r>
        <w:rPr>
          <w:spacing w:val="-12"/>
          <w:rtl/>
        </w:rPr>
        <w:t> </w:t>
      </w:r>
      <w:r>
        <w:rPr>
          <w:spacing w:val="-1"/>
          <w:rtl/>
        </w:rPr>
        <w:t>במקרים</w:t>
      </w:r>
      <w:r>
        <w:rPr>
          <w:spacing w:val="-10"/>
          <w:rtl/>
        </w:rPr>
        <w:t> </w:t>
      </w:r>
      <w:r>
        <w:rPr>
          <w:spacing w:val="-1"/>
          <w:rtl/>
        </w:rPr>
        <w:t>רבים</w:t>
      </w:r>
      <w:r>
        <w:rPr>
          <w:spacing w:val="-10"/>
          <w:rtl/>
        </w:rPr>
        <w:t> </w:t>
      </w:r>
      <w:r>
        <w:rPr>
          <w:spacing w:val="-1"/>
          <w:rtl/>
        </w:rPr>
        <w:t>אגרות</w:t>
      </w:r>
      <w:r>
        <w:rPr>
          <w:spacing w:val="-10"/>
          <w:rtl/>
        </w:rPr>
        <w:t> </w:t>
      </w:r>
      <w:r>
        <w:rPr>
          <w:spacing w:val="-1"/>
          <w:rtl/>
        </w:rPr>
        <w:t>והיטלי</w:t>
      </w:r>
      <w:r>
        <w:rPr>
          <w:spacing w:val="-11"/>
          <w:rtl/>
        </w:rPr>
        <w:t> </w:t>
      </w:r>
      <w:r>
        <w:rPr>
          <w:spacing w:val="-1"/>
          <w:rtl/>
        </w:rPr>
        <w:t>הפיתוח</w:t>
      </w:r>
      <w:r>
        <w:rPr>
          <w:spacing w:val="-10"/>
          <w:rtl/>
        </w:rPr>
        <w:t> </w:t>
      </w:r>
      <w:r>
        <w:rPr>
          <w:spacing w:val="-1"/>
          <w:rtl/>
        </w:rPr>
        <w:t>שהן</w:t>
      </w:r>
      <w:r>
        <w:rPr>
          <w:spacing w:val="-51"/>
          <w:rtl/>
        </w:rPr>
        <w:t> </w:t>
      </w:r>
      <w:r>
        <w:rPr>
          <w:rtl/>
        </w:rPr>
        <w:t>גובות</w:t>
      </w:r>
      <w:r>
        <w:rPr>
          <w:spacing w:val="38"/>
          <w:rtl/>
        </w:rPr>
        <w:t> </w:t>
      </w:r>
      <w:r>
        <w:rPr>
          <w:rtl/>
        </w:rPr>
        <w:t>מכוח</w:t>
      </w:r>
      <w:r>
        <w:rPr>
          <w:spacing w:val="38"/>
          <w:rtl/>
        </w:rPr>
        <w:t> </w:t>
      </w:r>
      <w:r>
        <w:rPr>
          <w:rtl/>
        </w:rPr>
        <w:t>חוקי</w:t>
      </w:r>
      <w:r>
        <w:rPr>
          <w:spacing w:val="38"/>
          <w:rtl/>
        </w:rPr>
        <w:t> </w:t>
      </w:r>
      <w:r>
        <w:rPr>
          <w:rtl/>
        </w:rPr>
        <w:t>העזר</w:t>
      </w:r>
      <w:r>
        <w:rPr>
          <w:spacing w:val="38"/>
          <w:rtl/>
        </w:rPr>
        <w:t> </w:t>
      </w:r>
      <w:r>
        <w:rPr>
          <w:rtl/>
        </w:rPr>
        <w:t>העירוניים</w:t>
      </w:r>
      <w:r>
        <w:rPr>
          <w:spacing w:val="38"/>
          <w:rtl/>
        </w:rPr>
        <w:t> </w:t>
      </w:r>
      <w:r>
        <w:rPr>
          <w:rtl/>
        </w:rPr>
        <w:t>נמוכות</w:t>
      </w:r>
      <w:r>
        <w:rPr>
          <w:spacing w:val="38"/>
          <w:rtl/>
        </w:rPr>
        <w:t> </w:t>
      </w:r>
      <w:r>
        <w:rPr>
          <w:rtl/>
        </w:rPr>
        <w:t>מעלויות</w:t>
      </w:r>
      <w:r>
        <w:rPr>
          <w:spacing w:val="38"/>
          <w:rtl/>
        </w:rPr>
        <w:t> </w:t>
      </w:r>
      <w:r>
        <w:rPr>
          <w:rtl/>
        </w:rPr>
        <w:t>הפיתוח</w:t>
      </w:r>
      <w:r>
        <w:rPr>
          <w:spacing w:val="38"/>
          <w:rtl/>
        </w:rPr>
        <w:t> </w:t>
      </w:r>
      <w:r>
        <w:rPr>
          <w:rtl/>
        </w:rPr>
        <w:t>הנדרשות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המדינה</w:t>
      </w:r>
      <w:r>
        <w:rPr>
          <w:spacing w:val="38"/>
          <w:rtl/>
        </w:rPr>
        <w:t> </w:t>
      </w:r>
      <w:r>
        <w:rPr>
          <w:rtl/>
        </w:rPr>
        <w:t>רשאית</w:t>
      </w:r>
      <w:r>
        <w:rPr>
          <w:spacing w:val="37"/>
          <w:rtl/>
        </w:rPr>
        <w:t> </w:t>
      </w:r>
      <w:r>
        <w:rPr>
          <w:rtl/>
        </w:rPr>
        <w:t>לגבו</w:t>
      </w:r>
      <w:r>
        <w:rPr>
          <w:rtl/>
        </w:rPr>
        <w:t>ת</w:t>
      </w:r>
    </w:p>
    <w:p>
      <w:pPr>
        <w:pStyle w:val="BodyText"/>
        <w:bidi/>
        <w:ind w:right="180" w:left="713" w:firstLine="0"/>
        <w:jc w:val="left"/>
      </w:pPr>
      <w:r>
        <w:rPr>
          <w:rtl/>
        </w:rPr>
        <w:t>מיזמים</w:t>
      </w:r>
      <w:r>
        <w:rPr>
          <w:spacing w:val="-6"/>
          <w:rtl/>
        </w:rPr>
        <w:t> </w:t>
      </w:r>
      <w:r>
        <w:rPr>
          <w:rtl/>
        </w:rPr>
        <w:t>עלויות</w:t>
      </w:r>
      <w:r>
        <w:rPr>
          <w:spacing w:val="-6"/>
          <w:rtl/>
        </w:rPr>
        <w:t> </w:t>
      </w:r>
      <w:r>
        <w:rPr>
          <w:rtl/>
        </w:rPr>
        <w:t>פיתוח</w:t>
      </w:r>
      <w:r>
        <w:rPr>
          <w:spacing w:val="-6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הצורך</w:t>
      </w:r>
      <w:r>
        <w:rPr>
          <w:spacing w:val="-7"/>
          <w:rtl/>
        </w:rPr>
        <w:t> </w:t>
      </w:r>
      <w:r>
        <w:rPr>
          <w:rtl/>
        </w:rPr>
        <w:t>ולפי</w:t>
      </w:r>
      <w:r>
        <w:rPr>
          <w:spacing w:val="-6"/>
          <w:rtl/>
        </w:rPr>
        <w:t> </w:t>
      </w:r>
      <w:r>
        <w:rPr>
          <w:rtl/>
        </w:rPr>
        <w:t>ערכי</w:t>
      </w:r>
      <w:r>
        <w:rPr>
          <w:spacing w:val="-5"/>
          <w:rtl/>
        </w:rPr>
        <w:t> </w:t>
      </w:r>
      <w:r>
        <w:rPr>
          <w:rtl/>
        </w:rPr>
        <w:t>הקרקע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ובכך</w:t>
      </w:r>
      <w:r>
        <w:rPr>
          <w:spacing w:val="-4"/>
          <w:rtl/>
        </w:rPr>
        <w:t> </w:t>
      </w:r>
      <w:r>
        <w:rPr>
          <w:rtl/>
        </w:rPr>
        <w:t>לממן</w:t>
      </w:r>
      <w:r>
        <w:rPr>
          <w:spacing w:val="-6"/>
          <w:rtl/>
        </w:rPr>
        <w:t> </w:t>
      </w:r>
      <w:r>
        <w:rPr>
          <w:rtl/>
        </w:rPr>
        <w:t>מטלות</w:t>
      </w:r>
      <w:r>
        <w:rPr>
          <w:spacing w:val="-5"/>
          <w:rtl/>
        </w:rPr>
        <w:t> </w:t>
      </w:r>
      <w:r>
        <w:rPr>
          <w:rtl/>
        </w:rPr>
        <w:t>פיתוח</w:t>
      </w:r>
      <w:r>
        <w:rPr>
          <w:spacing w:val="-7"/>
          <w:rtl/>
        </w:rPr>
        <w:t> </w:t>
      </w:r>
      <w:r>
        <w:rPr>
          <w:rtl/>
        </w:rPr>
        <w:t>נדרשות</w:t>
      </w:r>
      <w:r>
        <w:rPr>
          <w:spacing w:val="-7"/>
          <w:rtl/>
        </w:rPr>
        <w:t> </w:t>
      </w:r>
      <w:r>
        <w:rPr>
          <w:rtl/>
        </w:rPr>
        <w:t>ולהאיץ</w:t>
      </w:r>
      <w:r>
        <w:rPr>
          <w:spacing w:val="-6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60" w:lineRule="exact" w:before="2"/>
        <w:ind w:right="180" w:left="706" w:firstLine="0"/>
        <w:jc w:val="left"/>
      </w:pPr>
      <w:r>
        <w:rPr>
          <w:rtl/>
        </w:rPr>
        <w:t>הפיתוח</w:t>
      </w:r>
      <w:r>
        <w:rPr/>
        <w:t>.</w:t>
      </w:r>
    </w:p>
    <w:p>
      <w:pPr>
        <w:pStyle w:val="BodyText"/>
        <w:bidi/>
        <w:ind w:right="180" w:left="309" w:firstLine="0"/>
        <w:jc w:val="both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קדמי מימון </w:t>
      </w:r>
      <w:r>
        <w:rPr/>
        <w:t>–</w:t>
      </w:r>
      <w:r>
        <w:rPr>
          <w:rtl/>
        </w:rPr>
        <w:t> על מנת לקדם פיתוח</w:t>
      </w:r>
      <w:r>
        <w:rPr/>
        <w:t>,</w:t>
      </w:r>
      <w:r>
        <w:rPr>
          <w:rtl/>
        </w:rPr>
        <w:t> בטרם שיווק קרקעות ליזמים על ידי רשות מקרקעי ישראל או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spacing w:val="16"/>
          <w:rtl/>
        </w:rPr>
        <w:t> </w:t>
      </w:r>
      <w:r>
        <w:rPr>
          <w:rtl/>
        </w:rPr>
        <w:t>השיכון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המדינה</w:t>
      </w:r>
      <w:r>
        <w:rPr>
          <w:spacing w:val="17"/>
          <w:rtl/>
        </w:rPr>
        <w:t> </w:t>
      </w:r>
      <w:r>
        <w:rPr>
          <w:rtl/>
        </w:rPr>
        <w:t>מעניקה</w:t>
      </w:r>
      <w:r>
        <w:rPr>
          <w:spacing w:val="16"/>
          <w:rtl/>
        </w:rPr>
        <w:t> </w:t>
      </w:r>
      <w:r>
        <w:rPr>
          <w:rtl/>
        </w:rPr>
        <w:t>לגורמים</w:t>
      </w:r>
      <w:r>
        <w:rPr>
          <w:spacing w:val="17"/>
          <w:rtl/>
        </w:rPr>
        <w:t> </w:t>
      </w:r>
      <w:r>
        <w:rPr>
          <w:rtl/>
        </w:rPr>
        <w:t>המפתחים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פי</w:t>
      </w:r>
      <w:r>
        <w:rPr>
          <w:spacing w:val="16"/>
          <w:rtl/>
        </w:rPr>
        <w:t> </w:t>
      </w:r>
      <w:r>
        <w:rPr>
          <w:rtl/>
        </w:rPr>
        <w:t>רוב</w:t>
      </w:r>
      <w:r>
        <w:rPr>
          <w:spacing w:val="16"/>
          <w:rtl/>
        </w:rPr>
        <w:t> </w:t>
      </w:r>
      <w:r>
        <w:rPr>
          <w:rtl/>
        </w:rPr>
        <w:t>באזור</w:t>
      </w:r>
      <w:r>
        <w:rPr>
          <w:spacing w:val="17"/>
          <w:rtl/>
        </w:rPr>
        <w:t> </w:t>
      </w:r>
      <w:r>
        <w:rPr>
          <w:rtl/>
        </w:rPr>
        <w:t>המרכז</w:t>
      </w:r>
      <w:r>
        <w:rPr>
          <w:spacing w:val="16"/>
          <w:rtl/>
        </w:rPr>
        <w:t> </w:t>
      </w:r>
      <w:r>
        <w:rPr>
          <w:rtl/>
        </w:rPr>
        <w:t>הינם</w:t>
      </w:r>
      <w:r>
        <w:rPr>
          <w:spacing w:val="16"/>
          <w:rtl/>
        </w:rPr>
        <w:t> </w:t>
      </w:r>
      <w:r>
        <w:rPr>
          <w:rtl/>
        </w:rPr>
        <w:t>רשויו</w:t>
      </w:r>
      <w:r>
        <w:rPr>
          <w:rtl/>
        </w:rPr>
        <w:t>ת</w:t>
      </w:r>
    </w:p>
    <w:p>
      <w:pPr>
        <w:pStyle w:val="BodyText"/>
        <w:bidi/>
        <w:ind w:right="180" w:left="707" w:hanging="1"/>
        <w:jc w:val="both"/>
      </w:pPr>
      <w:r>
        <w:rPr>
          <w:rtl/>
        </w:rPr>
        <w:t>מקומיות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קדמי</w:t>
      </w:r>
      <w:r>
        <w:rPr>
          <w:spacing w:val="-15"/>
          <w:rtl/>
        </w:rPr>
        <w:t> </w:t>
      </w:r>
      <w:r>
        <w:rPr>
          <w:rtl/>
        </w:rPr>
        <w:t>מימון</w:t>
      </w:r>
      <w:r>
        <w:rPr>
          <w:spacing w:val="-15"/>
          <w:rtl/>
        </w:rPr>
        <w:t> </w:t>
      </w:r>
      <w:r>
        <w:rPr>
          <w:rtl/>
        </w:rPr>
        <w:t>על</w:t>
      </w:r>
      <w:r>
        <w:rPr>
          <w:spacing w:val="-15"/>
          <w:rtl/>
        </w:rPr>
        <w:t> </w:t>
      </w:r>
      <w:r>
        <w:rPr>
          <w:rtl/>
        </w:rPr>
        <w:t>חשבון</w:t>
      </w:r>
      <w:r>
        <w:rPr>
          <w:spacing w:val="-16"/>
          <w:rtl/>
        </w:rPr>
        <w:t> </w:t>
      </w:r>
      <w:r>
        <w:rPr>
          <w:rtl/>
        </w:rPr>
        <w:t>גביית</w:t>
      </w:r>
      <w:r>
        <w:rPr>
          <w:spacing w:val="-15"/>
          <w:rtl/>
        </w:rPr>
        <w:t> </w:t>
      </w:r>
      <w:r>
        <w:rPr>
          <w:rtl/>
        </w:rPr>
        <w:t>הוצאות</w:t>
      </w:r>
      <w:r>
        <w:rPr>
          <w:spacing w:val="-15"/>
          <w:rtl/>
        </w:rPr>
        <w:t> </w:t>
      </w:r>
      <w:r>
        <w:rPr>
          <w:rtl/>
        </w:rPr>
        <w:t>פיתוח</w:t>
      </w:r>
      <w:r>
        <w:rPr>
          <w:spacing w:val="-15"/>
          <w:rtl/>
        </w:rPr>
        <w:t> </w:t>
      </w:r>
      <w:r>
        <w:rPr>
          <w:rtl/>
        </w:rPr>
        <w:t>מיזמים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לצורך</w:t>
      </w:r>
      <w:r>
        <w:rPr>
          <w:spacing w:val="-15"/>
          <w:rtl/>
        </w:rPr>
        <w:t> </w:t>
      </w:r>
      <w:r>
        <w:rPr>
          <w:rtl/>
        </w:rPr>
        <w:t>קידום</w:t>
      </w:r>
      <w:r>
        <w:rPr>
          <w:spacing w:val="-15"/>
          <w:rtl/>
        </w:rPr>
        <w:t> </w:t>
      </w:r>
      <w:r>
        <w:rPr>
          <w:spacing w:val="-1"/>
          <w:rtl/>
        </w:rPr>
        <w:t>עבודות</w:t>
      </w:r>
      <w:r>
        <w:rPr>
          <w:spacing w:val="-15"/>
          <w:rtl/>
        </w:rPr>
        <w:t> </w:t>
      </w:r>
      <w:r>
        <w:rPr>
          <w:spacing w:val="-1"/>
          <w:rtl/>
        </w:rPr>
        <w:t>הפיתוח</w:t>
      </w:r>
      <w:r>
        <w:rPr>
          <w:spacing w:val="-15"/>
          <w:rtl/>
        </w:rPr>
        <w:t> </w:t>
      </w:r>
      <w:r>
        <w:rPr>
          <w:spacing w:val="-1"/>
          <w:rtl/>
        </w:rPr>
        <w:t>וקיצור</w:t>
      </w:r>
      <w:r>
        <w:rPr>
          <w:spacing w:val="-52"/>
          <w:rtl/>
        </w:rPr>
        <w:t> </w:t>
      </w:r>
      <w:r>
        <w:rPr>
          <w:rtl/>
        </w:rPr>
        <w:t>לוחות הזמנים למימוש זכויות הבנייה</w:t>
      </w:r>
      <w:r>
        <w:rPr/>
        <w:t>.</w:t>
      </w:r>
      <w:r>
        <w:rPr>
          <w:rtl/>
        </w:rPr>
        <w:t> זאת בשונה מגביית היטלי פיתוח על ידי רשויות מקומיות</w:t>
      </w:r>
      <w:r>
        <w:rPr>
          <w:spacing w:val="1"/>
          <w:rtl/>
        </w:rPr>
        <w:t> </w:t>
      </w:r>
      <w:r>
        <w:rPr>
          <w:rtl/>
        </w:rPr>
        <w:t>בגין</w:t>
      </w:r>
      <w:r>
        <w:rPr>
          <w:spacing w:val="-7"/>
          <w:rtl/>
        </w:rPr>
        <w:t> </w:t>
      </w:r>
      <w:r>
        <w:rPr>
          <w:rtl/>
        </w:rPr>
        <w:t>קרקעות</w:t>
      </w:r>
      <w:r>
        <w:rPr>
          <w:spacing w:val="-6"/>
          <w:rtl/>
        </w:rPr>
        <w:t> </w:t>
      </w:r>
      <w:r>
        <w:rPr>
          <w:rtl/>
        </w:rPr>
        <w:t>בבעלות</w:t>
      </w:r>
      <w:r>
        <w:rPr>
          <w:spacing w:val="-6"/>
          <w:rtl/>
        </w:rPr>
        <w:t> </w:t>
      </w:r>
      <w:r>
        <w:rPr>
          <w:rtl/>
        </w:rPr>
        <w:t>פרטית</w:t>
      </w:r>
      <w:r>
        <w:rPr>
          <w:spacing w:val="-7"/>
          <w:rtl/>
        </w:rPr>
        <w:t> </w:t>
      </w:r>
      <w:r>
        <w:rPr>
          <w:rtl/>
        </w:rPr>
        <w:t>הנגבים</w:t>
      </w:r>
      <w:r>
        <w:rPr>
          <w:spacing w:val="-7"/>
          <w:rtl/>
        </w:rPr>
        <w:t> </w:t>
      </w:r>
      <w:r>
        <w:rPr>
          <w:rtl/>
        </w:rPr>
        <w:t>בדרך</w:t>
      </w:r>
      <w:r>
        <w:rPr>
          <w:spacing w:val="-7"/>
          <w:rtl/>
        </w:rPr>
        <w:t> </w:t>
      </w:r>
      <w:r>
        <w:rPr>
          <w:rtl/>
        </w:rPr>
        <w:t>כלל</w:t>
      </w:r>
      <w:r>
        <w:rPr>
          <w:spacing w:val="-6"/>
          <w:rtl/>
        </w:rPr>
        <w:t> </w:t>
      </w:r>
      <w:r>
        <w:rPr>
          <w:rtl/>
        </w:rPr>
        <w:t>במועד</w:t>
      </w:r>
      <w:r>
        <w:rPr>
          <w:spacing w:val="-7"/>
          <w:rtl/>
        </w:rPr>
        <w:t> </w:t>
      </w:r>
      <w:r>
        <w:rPr>
          <w:rtl/>
        </w:rPr>
        <w:t>הוצאת</w:t>
      </w:r>
      <w:r>
        <w:rPr>
          <w:spacing w:val="-6"/>
          <w:rtl/>
        </w:rPr>
        <w:t> </w:t>
      </w:r>
      <w:r>
        <w:rPr>
          <w:rtl/>
        </w:rPr>
        <w:t>ההיתר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באופן</w:t>
      </w:r>
      <w:r>
        <w:rPr>
          <w:spacing w:val="-7"/>
          <w:rtl/>
        </w:rPr>
        <w:t> </w:t>
      </w:r>
      <w:r>
        <w:rPr>
          <w:rtl/>
        </w:rPr>
        <w:t>שאינו</w:t>
      </w:r>
      <w:r>
        <w:rPr>
          <w:spacing w:val="-6"/>
          <w:rtl/>
        </w:rPr>
        <w:t> </w:t>
      </w:r>
      <w:r>
        <w:rPr>
          <w:rtl/>
        </w:rPr>
        <w:t>מאפשר</w:t>
      </w:r>
      <w:r>
        <w:rPr>
          <w:spacing w:val="-7"/>
          <w:rtl/>
        </w:rPr>
        <w:t> </w:t>
      </w:r>
      <w:r>
        <w:rPr>
          <w:rtl/>
        </w:rPr>
        <w:t>קידו</w:t>
      </w:r>
      <w:r>
        <w:rPr>
          <w:rtl/>
        </w:rPr>
        <w:t>ם</w:t>
      </w:r>
    </w:p>
    <w:p>
      <w:pPr>
        <w:pStyle w:val="BodyText"/>
        <w:bidi/>
        <w:ind w:right="180" w:left="295" w:firstLine="6699"/>
        <w:jc w:val="right"/>
      </w:pPr>
      <w:r>
        <w:rPr>
          <w:rtl/>
        </w:rPr>
        <w:t>עבודות פיתוח</w:t>
      </w:r>
      <w:r>
        <w:rPr/>
        <w:t>.</w:t>
      </w:r>
      <w:r>
        <w:rPr>
          <w:spacing w:val="1"/>
          <w:rtl/>
        </w:rPr>
        <w:t> </w:t>
      </w: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השקעות</w:t>
      </w:r>
      <w:r>
        <w:rPr>
          <w:spacing w:val="-10"/>
          <w:rtl/>
        </w:rPr>
        <w:t> </w:t>
      </w:r>
      <w:r>
        <w:rPr>
          <w:rtl/>
        </w:rPr>
        <w:t>המדינה</w:t>
      </w:r>
      <w:r>
        <w:rPr>
          <w:spacing w:val="-9"/>
          <w:rtl/>
        </w:rPr>
        <w:t> </w:t>
      </w:r>
      <w:r>
        <w:rPr>
          <w:rtl/>
        </w:rPr>
        <w:t>בתשתיות</w:t>
      </w:r>
      <w:r>
        <w:rPr>
          <w:spacing w:val="-8"/>
          <w:rtl/>
        </w:rPr>
        <w:t> </w:t>
      </w:r>
      <w:r>
        <w:rPr/>
        <w:t>–</w:t>
      </w:r>
      <w:r>
        <w:rPr>
          <w:rtl/>
        </w:rPr>
        <w:t> הימצאותם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מגרשים</w:t>
      </w:r>
      <w:r>
        <w:rPr>
          <w:spacing w:val="-9"/>
          <w:rtl/>
        </w:rPr>
        <w:t> </w:t>
      </w:r>
      <w:r>
        <w:rPr>
          <w:rtl/>
        </w:rPr>
        <w:t>סחירים</w:t>
      </w:r>
      <w:r>
        <w:rPr>
          <w:spacing w:val="-10"/>
          <w:rtl/>
        </w:rPr>
        <w:t> </w:t>
      </w:r>
      <w:r>
        <w:rPr>
          <w:rtl/>
        </w:rPr>
        <w:t>בבעלות</w:t>
      </w:r>
      <w:r>
        <w:rPr>
          <w:spacing w:val="-9"/>
          <w:rtl/>
        </w:rPr>
        <w:t> </w:t>
      </w:r>
      <w:r>
        <w:rPr>
          <w:rtl/>
        </w:rPr>
        <w:t>מדינה</w:t>
      </w:r>
      <w:r>
        <w:rPr>
          <w:spacing w:val="-10"/>
          <w:rtl/>
        </w:rPr>
        <w:t> </w:t>
      </w:r>
      <w:r>
        <w:rPr>
          <w:rtl/>
        </w:rPr>
        <w:t>בתחום</w:t>
      </w:r>
      <w:r>
        <w:rPr>
          <w:spacing w:val="-9"/>
          <w:rtl/>
        </w:rPr>
        <w:t> </w:t>
      </w:r>
      <w:r>
        <w:rPr>
          <w:rtl/>
        </w:rPr>
        <w:t>תכנית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מגביר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יכולותיה</w:t>
      </w:r>
      <w:r>
        <w:rPr>
          <w:spacing w:val="22"/>
          <w:rtl/>
        </w:rPr>
        <w:t> </w:t>
      </w:r>
      <w:r>
        <w:rPr>
          <w:rtl/>
        </w:rPr>
        <w:t>להשקיע</w:t>
      </w:r>
      <w:r>
        <w:rPr>
          <w:spacing w:val="22"/>
          <w:rtl/>
        </w:rPr>
        <w:t> </w:t>
      </w:r>
      <w:r>
        <w:rPr>
          <w:rtl/>
        </w:rPr>
        <w:t>בתשתיות</w:t>
      </w:r>
      <w:r>
        <w:rPr>
          <w:spacing w:val="21"/>
          <w:rtl/>
        </w:rPr>
        <w:t> </w:t>
      </w:r>
      <w:r>
        <w:rPr>
          <w:rtl/>
        </w:rPr>
        <w:t>נדרשות</w:t>
      </w:r>
      <w:r>
        <w:rPr>
          <w:spacing w:val="22"/>
          <w:rtl/>
        </w:rPr>
        <w:t> </w:t>
      </w:r>
      <w:r>
        <w:rPr>
          <w:rtl/>
        </w:rPr>
        <w:t>לפיתוח</w:t>
      </w:r>
      <w:r>
        <w:rPr>
          <w:spacing w:val="22"/>
          <w:rtl/>
        </w:rPr>
        <w:t> </w:t>
      </w:r>
      <w:r>
        <w:rPr>
          <w:rtl/>
        </w:rPr>
        <w:t>התכנית</w:t>
      </w:r>
      <w:r>
        <w:rPr>
          <w:spacing w:val="24"/>
          <w:rtl/>
        </w:rPr>
        <w:t> </w:t>
      </w:r>
      <w:r>
        <w:rPr>
          <w:rtl/>
        </w:rPr>
        <w:t>ובכך</w:t>
      </w:r>
      <w:r>
        <w:rPr>
          <w:spacing w:val="22"/>
          <w:rtl/>
        </w:rPr>
        <w:t> </w:t>
      </w:r>
      <w:r>
        <w:rPr>
          <w:rtl/>
        </w:rPr>
        <w:t>מסייע</w:t>
      </w:r>
      <w:r>
        <w:rPr>
          <w:spacing w:val="22"/>
          <w:rtl/>
        </w:rPr>
        <w:t> </w:t>
      </w:r>
      <w:r>
        <w:rPr>
          <w:rtl/>
        </w:rPr>
        <w:t>בקידום</w:t>
      </w:r>
      <w:r>
        <w:rPr>
          <w:spacing w:val="22"/>
          <w:rtl/>
        </w:rPr>
        <w:t> </w:t>
      </w:r>
      <w:r>
        <w:rPr>
          <w:rtl/>
        </w:rPr>
        <w:t>קרקעות</w:t>
      </w:r>
      <w:r>
        <w:rPr>
          <w:spacing w:val="25"/>
          <w:rtl/>
        </w:rPr>
        <w:t> </w:t>
      </w:r>
      <w:r>
        <w:rPr>
          <w:rtl/>
        </w:rPr>
        <w:t>בבעלו</w:t>
      </w:r>
      <w:r>
        <w:rPr>
          <w:rtl/>
        </w:rPr>
        <w:t>ת</w:t>
      </w:r>
    </w:p>
    <w:p>
      <w:pPr>
        <w:spacing w:after="0"/>
        <w:jc w:val="right"/>
        <w:sectPr>
          <w:footerReference w:type="default" r:id="rId18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before="59"/>
        <w:ind w:right="180" w:left="706" w:firstLine="0"/>
        <w:jc w:val="both"/>
      </w:pPr>
      <w:r>
        <w:rPr>
          <w:rtl/>
        </w:rPr>
        <w:t>פרטית גם כן</w:t>
      </w:r>
      <w:r>
        <w:rPr/>
        <w:t>.</w:t>
      </w:r>
      <w:r>
        <w:rPr>
          <w:rtl/>
        </w:rPr>
        <w:t> דוגמא לכך הוא הסכם </w:t>
      </w:r>
      <w:r>
        <w:rPr/>
        <w:t>"</w:t>
      </w:r>
      <w:r>
        <w:rPr>
          <w:rtl/>
        </w:rPr>
        <w:t>שער העיר ירושלים</w:t>
      </w:r>
      <w:r>
        <w:rPr/>
        <w:t>,"</w:t>
      </w:r>
      <w:r>
        <w:rPr>
          <w:rtl/>
        </w:rPr>
        <w:t> בו המדינה השקיעה כ</w:t>
      </w:r>
      <w:r>
        <w:rPr/>
        <w:t>1.4-</w:t>
      </w:r>
      <w:r>
        <w:rPr>
          <w:rtl/>
        </w:rPr>
        <w:t> מיליארד</w:t>
      </w:r>
      <w:r>
        <w:rPr>
          <w:spacing w:val="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מתוכם</w:t>
      </w:r>
      <w:r>
        <w:rPr>
          <w:spacing w:val="-6"/>
          <w:rtl/>
        </w:rPr>
        <w:t> </w:t>
      </w:r>
      <w:r>
        <w:rPr>
          <w:rtl/>
        </w:rPr>
        <w:t>כ</w:t>
      </w:r>
      <w:r>
        <w:rPr/>
        <w:t>500-</w:t>
      </w:r>
      <w:r>
        <w:rPr>
          <w:spacing w:val="-4"/>
          <w:rtl/>
        </w:rPr>
        <w:t> </w:t>
      </w:r>
      <w:r>
        <w:rPr>
          <w:rtl/>
        </w:rPr>
        <w:t>מיליון</w:t>
      </w:r>
      <w:r>
        <w:rPr>
          <w:spacing w:val="-3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1"/>
          <w:rtl/>
        </w:rPr>
        <w:t> </w:t>
      </w:r>
      <w:r>
        <w:rPr>
          <w:rtl/>
        </w:rPr>
        <w:t>מרשות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6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לטובת</w:t>
      </w:r>
      <w:r>
        <w:rPr>
          <w:spacing w:val="-6"/>
          <w:rtl/>
        </w:rPr>
        <w:t> </w:t>
      </w:r>
      <w:r>
        <w:rPr>
          <w:rtl/>
        </w:rPr>
        <w:t>שיקוע</w:t>
      </w:r>
      <w:r>
        <w:rPr>
          <w:spacing w:val="-4"/>
          <w:rtl/>
        </w:rPr>
        <w:t> </w:t>
      </w:r>
      <w:r>
        <w:rPr>
          <w:rtl/>
        </w:rPr>
        <w:t>שז</w:t>
      </w:r>
      <w:r>
        <w:rPr/>
        <w:t>"</w:t>
      </w:r>
      <w:r>
        <w:rPr>
          <w:rtl/>
        </w:rPr>
        <w:t>ר</w:t>
      </w:r>
      <w:r>
        <w:rPr>
          <w:spacing w:val="-6"/>
          <w:rtl/>
        </w:rPr>
        <w:t> </w:t>
      </w:r>
      <w:r>
        <w:rPr>
          <w:rtl/>
        </w:rPr>
        <w:t>והקמה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חניון</w:t>
      </w:r>
      <w:r>
        <w:rPr>
          <w:spacing w:val="-5"/>
          <w:rtl/>
        </w:rPr>
        <w:t> </w:t>
      </w:r>
      <w:r>
        <w:rPr>
          <w:rtl/>
        </w:rPr>
        <w:t>תת</w:t>
      </w:r>
      <w:r>
        <w:rPr>
          <w:spacing w:val="-52"/>
          <w:rtl/>
        </w:rPr>
        <w:t> </w:t>
      </w:r>
      <w:r>
        <w:rPr>
          <w:rtl/>
        </w:rPr>
        <w:t>קרקעי</w:t>
      </w:r>
      <w:r>
        <w:rPr>
          <w:spacing w:val="23"/>
          <w:rtl/>
        </w:rPr>
        <w:t> </w:t>
      </w:r>
      <w:r>
        <w:rPr>
          <w:rtl/>
        </w:rPr>
        <w:t>ל</w:t>
      </w:r>
      <w:r>
        <w:rPr/>
        <w:t>1,300-</w:t>
      </w:r>
      <w:r>
        <w:rPr>
          <w:spacing w:val="24"/>
          <w:rtl/>
        </w:rPr>
        <w:t> </w:t>
      </w:r>
      <w:r>
        <w:rPr>
          <w:rtl/>
        </w:rPr>
        <w:t>רכבים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תשתיות</w:t>
      </w:r>
      <w:r>
        <w:rPr>
          <w:spacing w:val="23"/>
          <w:rtl/>
        </w:rPr>
        <w:t> </w:t>
      </w:r>
      <w:r>
        <w:rPr>
          <w:rtl/>
        </w:rPr>
        <w:t>אשר</w:t>
      </w:r>
      <w:r>
        <w:rPr>
          <w:spacing w:val="25"/>
          <w:rtl/>
        </w:rPr>
        <w:t> </w:t>
      </w:r>
      <w:r>
        <w:rPr>
          <w:rtl/>
        </w:rPr>
        <w:t>צפויות</w:t>
      </w:r>
      <w:r>
        <w:rPr>
          <w:spacing w:val="23"/>
          <w:rtl/>
        </w:rPr>
        <w:t> </w:t>
      </w:r>
      <w:r>
        <w:rPr>
          <w:rtl/>
        </w:rPr>
        <w:t>לשרת</w:t>
      </w:r>
      <w:r>
        <w:rPr>
          <w:spacing w:val="23"/>
          <w:rtl/>
        </w:rPr>
        <w:t> </w:t>
      </w:r>
      <w:r>
        <w:rPr>
          <w:rtl/>
        </w:rPr>
        <w:t>גם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הקרקעות</w:t>
      </w:r>
      <w:r>
        <w:rPr>
          <w:spacing w:val="24"/>
          <w:rtl/>
        </w:rPr>
        <w:t> </w:t>
      </w:r>
      <w:r>
        <w:rPr>
          <w:rtl/>
        </w:rPr>
        <w:t>הפרטיות</w:t>
      </w:r>
      <w:r>
        <w:rPr>
          <w:spacing w:val="23"/>
          <w:rtl/>
        </w:rPr>
        <w:t> </w:t>
      </w:r>
      <w:r>
        <w:rPr>
          <w:rtl/>
        </w:rPr>
        <w:t>בתחום</w:t>
      </w:r>
      <w:r>
        <w:rPr>
          <w:spacing w:val="23"/>
          <w:rtl/>
        </w:rPr>
        <w:t> </w:t>
      </w:r>
      <w:r>
        <w:rPr>
          <w:rtl/>
        </w:rPr>
        <w:t>התכני</w:t>
      </w:r>
      <w:r>
        <w:rPr>
          <w:rtl/>
        </w:rPr>
        <w:t>ת</w:t>
      </w:r>
    </w:p>
    <w:p>
      <w:pPr>
        <w:pStyle w:val="BodyText"/>
        <w:bidi/>
        <w:ind w:right="5778" w:left="0" w:firstLine="0"/>
        <w:jc w:val="both"/>
      </w:pPr>
      <w:r>
        <w:rPr>
          <w:rtl/>
        </w:rPr>
        <w:t>ולהגביר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היכולת</w:t>
      </w:r>
      <w:r>
        <w:rPr>
          <w:spacing w:val="-6"/>
          <w:rtl/>
        </w:rPr>
        <w:t> </w:t>
      </w:r>
      <w:r>
        <w:rPr>
          <w:rtl/>
        </w:rPr>
        <w:t>לממשן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20" w:firstLine="0"/>
        <w:jc w:val="both"/>
      </w:pPr>
      <w:r>
        <w:rPr>
          <w:rtl/>
        </w:rPr>
        <w:t>לצורך קביעת שיעורי הנטילה כאמור</w:t>
      </w:r>
      <w:r>
        <w:rPr/>
        <w:t>,</w:t>
      </w:r>
      <w:r>
        <w:rPr>
          <w:rtl/>
        </w:rPr>
        <w:t> תוקם ועדה בין משרדית בהשתתפות שני נציגים ממשרד האוצר</w:t>
      </w:r>
      <w:r>
        <w:rPr>
          <w:spacing w:val="1"/>
          <w:rtl/>
        </w:rPr>
        <w:t> </w:t>
      </w:r>
      <w:r>
        <w:rPr>
          <w:rtl/>
        </w:rPr>
        <w:t>ומנציגי משרד ראש הממשלה</w:t>
      </w:r>
      <w:r>
        <w:rPr/>
        <w:t>,</w:t>
      </w:r>
      <w:r>
        <w:rPr>
          <w:rtl/>
        </w:rPr>
        <w:t> מינהל התכנון ורשות מקרקעי ישראל שתיקרא הוועדה לפיתוח סובב</w:t>
      </w:r>
      <w:r>
        <w:rPr>
          <w:spacing w:val="1"/>
          <w:rtl/>
        </w:rPr>
        <w:t> </w:t>
      </w:r>
      <w:r>
        <w:rPr>
          <w:rtl/>
        </w:rPr>
        <w:t>מטרו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הוועדה</w:t>
      </w:r>
      <w:r>
        <w:rPr>
          <w:spacing w:val="23"/>
          <w:rtl/>
        </w:rPr>
        <w:t> </w:t>
      </w:r>
      <w:r>
        <w:rPr>
          <w:rtl/>
        </w:rPr>
        <w:t>תבחן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מאפייני</w:t>
      </w:r>
      <w:r>
        <w:rPr>
          <w:spacing w:val="24"/>
          <w:rtl/>
        </w:rPr>
        <w:t> </w:t>
      </w:r>
      <w:r>
        <w:rPr>
          <w:rtl/>
        </w:rPr>
        <w:t>הפיתוח</w:t>
      </w:r>
      <w:r>
        <w:rPr>
          <w:spacing w:val="23"/>
          <w:rtl/>
        </w:rPr>
        <w:t> </w:t>
      </w:r>
      <w:r>
        <w:rPr>
          <w:rtl/>
        </w:rPr>
        <w:t>של</w:t>
      </w:r>
      <w:r>
        <w:rPr>
          <w:spacing w:val="24"/>
          <w:rtl/>
        </w:rPr>
        <w:t> </w:t>
      </w:r>
      <w:r>
        <w:rPr>
          <w:rtl/>
        </w:rPr>
        <w:t>תחומי</w:t>
      </w:r>
      <w:r>
        <w:rPr>
          <w:spacing w:val="22"/>
          <w:rtl/>
        </w:rPr>
        <w:t> </w:t>
      </w:r>
      <w:r>
        <w:rPr>
          <w:rtl/>
        </w:rPr>
        <w:t>ההשפעה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בהתחשב</w:t>
      </w:r>
      <w:r>
        <w:rPr>
          <w:spacing w:val="23"/>
          <w:rtl/>
        </w:rPr>
        <w:t> </w:t>
      </w:r>
      <w:r>
        <w:rPr>
          <w:rtl/>
        </w:rPr>
        <w:t>בשיקולים</w:t>
      </w:r>
      <w:r>
        <w:rPr>
          <w:spacing w:val="22"/>
          <w:rtl/>
        </w:rPr>
        <w:t> </w:t>
      </w:r>
      <w:r>
        <w:rPr>
          <w:rtl/>
        </w:rPr>
        <w:t>קנייניים</w:t>
      </w:r>
      <w:r>
        <w:rPr>
          <w:spacing w:val="23"/>
          <w:rtl/>
        </w:rPr>
        <w:t> </w:t>
      </w:r>
      <w:r>
        <w:rPr>
          <w:rtl/>
        </w:rPr>
        <w:t>דוגמת</w:t>
      </w:r>
      <w:r>
        <w:rPr>
          <w:spacing w:val="-51"/>
          <w:rtl/>
        </w:rPr>
        <w:t> </w:t>
      </w:r>
      <w:r>
        <w:rPr>
          <w:rtl/>
        </w:rPr>
        <w:t>שיעור מקרקעי ישראל בייעוד סחיר הממוקמים בתחום ההשפעה</w:t>
      </w:r>
      <w:r>
        <w:rPr/>
        <w:t>,</w:t>
      </w:r>
      <w:r>
        <w:rPr>
          <w:rtl/>
        </w:rPr>
        <w:t> כמות הבעלים בתחום ההשפעה וכן</w:t>
      </w:r>
      <w:r>
        <w:rPr>
          <w:spacing w:val="1"/>
          <w:rtl/>
        </w:rPr>
        <w:t> </w:t>
      </w:r>
      <w:r>
        <w:rPr>
          <w:rtl/>
        </w:rPr>
        <w:t>גם</w:t>
      </w:r>
      <w:r>
        <w:rPr>
          <w:spacing w:val="32"/>
          <w:rtl/>
        </w:rPr>
        <w:t> </w:t>
      </w:r>
      <w:r>
        <w:rPr>
          <w:rtl/>
        </w:rPr>
        <w:t>מורכבות</w:t>
      </w:r>
      <w:r>
        <w:rPr>
          <w:spacing w:val="32"/>
          <w:rtl/>
        </w:rPr>
        <w:t> </w:t>
      </w:r>
      <w:r>
        <w:rPr>
          <w:rtl/>
        </w:rPr>
        <w:t>פיתוח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לרבות</w:t>
      </w:r>
      <w:r>
        <w:rPr>
          <w:spacing w:val="34"/>
          <w:rtl/>
        </w:rPr>
        <w:t> </w:t>
      </w:r>
      <w:r>
        <w:rPr>
          <w:rtl/>
        </w:rPr>
        <w:t>הימצאותם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2"/>
          <w:rtl/>
        </w:rPr>
        <w:t> </w:t>
      </w:r>
      <w:r>
        <w:rPr>
          <w:rtl/>
        </w:rPr>
        <w:t>חסמי</w:t>
      </w:r>
      <w:r>
        <w:rPr>
          <w:spacing w:val="32"/>
          <w:rtl/>
        </w:rPr>
        <w:t> </w:t>
      </w:r>
      <w:r>
        <w:rPr>
          <w:rtl/>
        </w:rPr>
        <w:t>פיתוח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בתחום</w:t>
      </w:r>
      <w:r>
        <w:rPr>
          <w:spacing w:val="32"/>
          <w:rtl/>
        </w:rPr>
        <w:t> </w:t>
      </w:r>
      <w:r>
        <w:rPr>
          <w:rtl/>
        </w:rPr>
        <w:t>ההשפעה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לאחר</w:t>
      </w:r>
      <w:r>
        <w:rPr>
          <w:spacing w:val="32"/>
          <w:rtl/>
        </w:rPr>
        <w:t> </w:t>
      </w:r>
      <w:r>
        <w:rPr>
          <w:rtl/>
        </w:rPr>
        <w:t>בחינה</w:t>
      </w:r>
      <w:r>
        <w:rPr>
          <w:spacing w:val="3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תגב</w:t>
      </w:r>
      <w:r>
        <w:rPr>
          <w:rtl/>
        </w:rPr>
        <w:t>ש</w:t>
      </w:r>
    </w:p>
    <w:p>
      <w:pPr>
        <w:pStyle w:val="BodyText"/>
        <w:bidi/>
        <w:spacing w:line="258" w:lineRule="exact"/>
        <w:ind w:right="180" w:left="308" w:firstLine="0"/>
        <w:jc w:val="left"/>
      </w:pPr>
      <w:r>
        <w:rPr>
          <w:rtl/>
        </w:rPr>
        <w:t>הוועדה</w:t>
      </w:r>
      <w:r>
        <w:rPr>
          <w:spacing w:val="10"/>
          <w:rtl/>
        </w:rPr>
        <w:t> </w:t>
      </w:r>
      <w:r>
        <w:rPr>
          <w:rtl/>
        </w:rPr>
        <w:t>לפיתוח</w:t>
      </w:r>
      <w:r>
        <w:rPr>
          <w:spacing w:val="10"/>
          <w:rtl/>
        </w:rPr>
        <w:t> </w:t>
      </w:r>
      <w:r>
        <w:rPr>
          <w:rtl/>
        </w:rPr>
        <w:t>סובב</w:t>
      </w:r>
      <w:r>
        <w:rPr>
          <w:spacing w:val="10"/>
          <w:rtl/>
        </w:rPr>
        <w:t> </w:t>
      </w:r>
      <w:r>
        <w:rPr>
          <w:rtl/>
        </w:rPr>
        <w:t>מטרו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שיעור</w:t>
      </w:r>
      <w:r>
        <w:rPr>
          <w:spacing w:val="10"/>
          <w:rtl/>
        </w:rPr>
        <w:t> </w:t>
      </w:r>
      <w:r>
        <w:rPr>
          <w:rtl/>
        </w:rPr>
        <w:t>הנטילה</w:t>
      </w:r>
      <w:r>
        <w:rPr>
          <w:spacing w:val="10"/>
          <w:rtl/>
        </w:rPr>
        <w:t> </w:t>
      </w:r>
      <w:r>
        <w:rPr>
          <w:rtl/>
        </w:rPr>
        <w:t>בתחומי</w:t>
      </w:r>
      <w:r>
        <w:rPr>
          <w:spacing w:val="13"/>
          <w:rtl/>
        </w:rPr>
        <w:t> </w:t>
      </w:r>
      <w:r>
        <w:rPr>
          <w:rtl/>
        </w:rPr>
        <w:t>ההשפעה</w:t>
      </w:r>
      <w:r>
        <w:rPr>
          <w:spacing w:val="10"/>
          <w:rtl/>
        </w:rPr>
        <w:t> </w:t>
      </w:r>
      <w:r>
        <w:rPr>
          <w:rtl/>
        </w:rPr>
        <w:t>השונים</w:t>
      </w:r>
      <w:r>
        <w:rPr>
          <w:spacing w:val="10"/>
          <w:rtl/>
        </w:rPr>
        <w:t> </w:t>
      </w:r>
      <w:r>
        <w:rPr>
          <w:rtl/>
        </w:rPr>
        <w:t>לפי</w:t>
      </w:r>
      <w:r>
        <w:rPr>
          <w:spacing w:val="10"/>
          <w:rtl/>
        </w:rPr>
        <w:t> </w:t>
      </w:r>
      <w:r>
        <w:rPr>
          <w:rtl/>
        </w:rPr>
        <w:t>מדרגות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/>
        <w:t>,4/7</w:t>
      </w:r>
      <w:r>
        <w:rPr>
          <w:spacing w:val="9"/>
          <w:rtl/>
        </w:rPr>
        <w:t> </w:t>
      </w:r>
      <w:r>
        <w:rPr/>
        <w:t>,2/</w:t>
      </w:r>
      <w:r>
        <w:rPr/>
        <w:t>7</w:t>
      </w:r>
    </w:p>
    <w:p>
      <w:pPr>
        <w:pStyle w:val="BodyText"/>
        <w:bidi/>
        <w:spacing w:line="260" w:lineRule="exact" w:before="2"/>
        <w:ind w:right="180" w:left="317" w:firstLine="0"/>
        <w:jc w:val="left"/>
      </w:pPr>
      <w:r>
        <w:rPr>
          <w:rtl/>
        </w:rPr>
        <w:t>ממס</w:t>
      </w:r>
      <w:r>
        <w:rPr>
          <w:spacing w:val="-13"/>
          <w:rtl/>
        </w:rPr>
        <w:t> </w:t>
      </w:r>
      <w:r>
        <w:rPr>
          <w:rtl/>
        </w:rPr>
        <w:t>השבחת</w:t>
      </w:r>
      <w:r>
        <w:rPr>
          <w:spacing w:val="-12"/>
          <w:rtl/>
        </w:rPr>
        <w:t> </w:t>
      </w:r>
      <w:r>
        <w:rPr>
          <w:rtl/>
        </w:rPr>
        <w:t>המטרו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שתקבע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בתחום</w:t>
      </w:r>
      <w:r>
        <w:rPr>
          <w:spacing w:val="-13"/>
          <w:rtl/>
        </w:rPr>
        <w:t> </w:t>
      </w:r>
      <w:r>
        <w:rPr>
          <w:rtl/>
        </w:rPr>
        <w:t>השפעה</w:t>
      </w:r>
      <w:r>
        <w:rPr>
          <w:spacing w:val="-1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אין</w:t>
      </w:r>
      <w:r>
        <w:rPr>
          <w:spacing w:val="-13"/>
          <w:rtl/>
        </w:rPr>
        <w:t> </w:t>
      </w:r>
      <w:r>
        <w:rPr>
          <w:rtl/>
        </w:rPr>
        <w:t>צורך</w:t>
      </w:r>
      <w:r>
        <w:rPr>
          <w:spacing w:val="-12"/>
          <w:rtl/>
        </w:rPr>
        <w:t> </w:t>
      </w:r>
      <w:r>
        <w:rPr>
          <w:rtl/>
        </w:rPr>
        <w:t>בהקניית</w:t>
      </w:r>
      <w:r>
        <w:rPr>
          <w:spacing w:val="-12"/>
          <w:rtl/>
        </w:rPr>
        <w:t> </w:t>
      </w:r>
      <w:r>
        <w:rPr>
          <w:rtl/>
        </w:rPr>
        <w:t>מקרקעין</w:t>
      </w:r>
      <w:r>
        <w:rPr>
          <w:spacing w:val="-13"/>
          <w:rtl/>
        </w:rPr>
        <w:t> </w:t>
      </w:r>
      <w:r>
        <w:rPr>
          <w:rtl/>
        </w:rPr>
        <w:t>סחירים</w:t>
      </w:r>
      <w:r>
        <w:rPr>
          <w:spacing w:val="-10"/>
          <w:rtl/>
        </w:rPr>
        <w:t> </w:t>
      </w:r>
      <w:r>
        <w:rPr>
          <w:rtl/>
        </w:rPr>
        <w:t>לידי</w:t>
      </w:r>
      <w:r>
        <w:rPr>
          <w:spacing w:val="-13"/>
          <w:rtl/>
        </w:rPr>
        <w:t> </w:t>
      </w:r>
      <w:r>
        <w:rPr>
          <w:spacing w:val="-1"/>
          <w:rtl/>
        </w:rPr>
        <w:t>המדינה</w:t>
      </w:r>
      <w:r>
        <w:rPr>
          <w:spacing w:val="-1"/>
        </w:rPr>
        <w:t>,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להאיץ</w:t>
      </w:r>
      <w:r>
        <w:rPr>
          <w:spacing w:val="-5"/>
          <w:rtl/>
        </w:rPr>
        <w:t> </w:t>
      </w:r>
      <w:r>
        <w:rPr>
          <w:rtl/>
        </w:rPr>
        <w:t>פיתוח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9" w:firstLine="0"/>
        <w:jc w:val="left"/>
      </w:pPr>
      <w:r>
        <w:rPr>
          <w:rtl/>
        </w:rPr>
        <w:t>כדי</w:t>
      </w:r>
      <w:r>
        <w:rPr>
          <w:spacing w:val="11"/>
          <w:rtl/>
        </w:rPr>
        <w:t> </w:t>
      </w:r>
      <w:r>
        <w:rPr>
          <w:rtl/>
        </w:rPr>
        <w:t>להבטיח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המקרקעין</w:t>
      </w:r>
      <w:r>
        <w:rPr>
          <w:spacing w:val="12"/>
          <w:rtl/>
        </w:rPr>
        <w:t> </w:t>
      </w:r>
      <w:r>
        <w:rPr>
          <w:rtl/>
        </w:rPr>
        <w:t>המוקנים</w:t>
      </w:r>
      <w:r>
        <w:rPr>
          <w:spacing w:val="11"/>
          <w:rtl/>
        </w:rPr>
        <w:t> </w:t>
      </w:r>
      <w:r>
        <w:rPr>
          <w:rtl/>
        </w:rPr>
        <w:t>יהוו</w:t>
      </w:r>
      <w:r>
        <w:rPr>
          <w:spacing w:val="11"/>
          <w:rtl/>
        </w:rPr>
        <w:t> </w:t>
      </w:r>
      <w:r>
        <w:rPr>
          <w:rtl/>
        </w:rPr>
        <w:t>מוקד</w:t>
      </w:r>
      <w:r>
        <w:rPr>
          <w:spacing w:val="11"/>
          <w:rtl/>
        </w:rPr>
        <w:t> </w:t>
      </w:r>
      <w:r>
        <w:rPr>
          <w:rtl/>
        </w:rPr>
        <w:t>פיתוח</w:t>
      </w:r>
      <w:r>
        <w:rPr>
          <w:spacing w:val="11"/>
          <w:rtl/>
        </w:rPr>
        <w:t> </w:t>
      </w:r>
      <w:r>
        <w:rPr>
          <w:rtl/>
        </w:rPr>
        <w:t>בתחום</w:t>
      </w:r>
      <w:r>
        <w:rPr>
          <w:spacing w:val="11"/>
          <w:rtl/>
        </w:rPr>
        <w:t> </w:t>
      </w:r>
      <w:r>
        <w:rPr>
          <w:rtl/>
        </w:rPr>
        <w:t>ההשפעה</w:t>
      </w:r>
      <w:r>
        <w:rPr>
          <w:spacing w:val="11"/>
          <w:rtl/>
        </w:rPr>
        <w:t> </w:t>
      </w:r>
      <w:r>
        <w:rPr>
          <w:rtl/>
        </w:rPr>
        <w:t>הרלוונטי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מוסד</w:t>
      </w:r>
      <w:r>
        <w:rPr>
          <w:spacing w:val="11"/>
          <w:rtl/>
        </w:rPr>
        <w:t> </w:t>
      </w:r>
      <w:r>
        <w:rPr>
          <w:rtl/>
        </w:rPr>
        <w:t>התכנון</w:t>
      </w:r>
      <w:r>
        <w:rPr>
          <w:spacing w:val="10"/>
          <w:rtl/>
        </w:rPr>
        <w:t> </w:t>
      </w:r>
      <w:r>
        <w:rPr>
          <w:rtl/>
        </w:rPr>
        <w:t>יקבע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מיקום</w:t>
      </w:r>
      <w:r>
        <w:rPr>
          <w:spacing w:val="15"/>
          <w:rtl/>
        </w:rPr>
        <w:t> </w:t>
      </w:r>
      <w:r>
        <w:rPr>
          <w:rtl/>
        </w:rPr>
        <w:t>המקרקעין</w:t>
      </w:r>
      <w:r>
        <w:rPr>
          <w:spacing w:val="14"/>
          <w:rtl/>
        </w:rPr>
        <w:t> </w:t>
      </w:r>
      <w:r>
        <w:rPr>
          <w:rtl/>
        </w:rPr>
        <w:t>המוקנים</w:t>
      </w:r>
      <w:r>
        <w:rPr>
          <w:spacing w:val="14"/>
          <w:rtl/>
        </w:rPr>
        <w:t> </w:t>
      </w:r>
      <w:r>
        <w:rPr>
          <w:rtl/>
        </w:rPr>
        <w:t>כך</w:t>
      </w:r>
      <w:r>
        <w:rPr>
          <w:spacing w:val="15"/>
          <w:rtl/>
        </w:rPr>
        <w:t> </w:t>
      </w:r>
      <w:r>
        <w:rPr>
          <w:rtl/>
        </w:rPr>
        <w:t>שירוכזו</w:t>
      </w:r>
      <w:r>
        <w:rPr>
          <w:spacing w:val="13"/>
          <w:rtl/>
        </w:rPr>
        <w:t> </w:t>
      </w:r>
      <w:r>
        <w:rPr>
          <w:rtl/>
        </w:rPr>
        <w:t>במגרש</w:t>
      </w:r>
      <w:r>
        <w:rPr>
          <w:spacing w:val="14"/>
          <w:rtl/>
        </w:rPr>
        <w:t> </w:t>
      </w:r>
      <w:r>
        <w:rPr>
          <w:rtl/>
        </w:rPr>
        <w:t>עצמאי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3"/>
          <w:rtl/>
        </w:rPr>
        <w:t> </w:t>
      </w:r>
      <w:r>
        <w:rPr>
          <w:rtl/>
        </w:rPr>
        <w:t>במבנה</w:t>
      </w:r>
      <w:r>
        <w:rPr>
          <w:spacing w:val="14"/>
          <w:rtl/>
        </w:rPr>
        <w:t> </w:t>
      </w:r>
      <w:r>
        <w:rPr>
          <w:rtl/>
        </w:rPr>
        <w:t>נפרד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קרוב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ככל</w:t>
      </w:r>
      <w:r>
        <w:rPr>
          <w:spacing w:val="16"/>
          <w:rtl/>
        </w:rPr>
        <w:t> </w:t>
      </w:r>
      <w:r>
        <w:rPr>
          <w:rtl/>
        </w:rPr>
        <w:t>הניתן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לתחנ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המטרו</w:t>
      </w:r>
      <w:r>
        <w:rPr>
          <w:spacing w:val="-5"/>
          <w:rtl/>
        </w:rPr>
        <w:t> </w:t>
      </w:r>
      <w:r>
        <w:rPr>
          <w:rtl/>
        </w:rPr>
        <w:t>בתכנית</w:t>
      </w:r>
      <w:r>
        <w:rPr>
          <w:spacing w:val="-5"/>
          <w:rtl/>
        </w:rPr>
        <w:t> </w:t>
      </w:r>
      <w:r>
        <w:rPr>
          <w:rtl/>
        </w:rPr>
        <w:t>הרלוונטית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ind w:right="180" w:left="312" w:firstLine="0"/>
        <w:jc w:val="left"/>
      </w:pPr>
      <w:r>
        <w:rPr>
          <w:rtl/>
        </w:rPr>
        <w:t>בשל המאפיינים המיוחדים של הפרויקט והיקפו</w:t>
      </w:r>
      <w:r>
        <w:rPr/>
        <w:t>,</w:t>
      </w:r>
      <w:r>
        <w:rPr>
          <w:rtl/>
        </w:rPr>
        <w:t> ייקבע כי התקבולים שיתקבלו משיווק ופיתוח הקרקע</w:t>
      </w:r>
      <w:r>
        <w:rPr>
          <w:spacing w:val="-51"/>
          <w:rtl/>
        </w:rPr>
        <w:t> </w:t>
      </w:r>
      <w:r>
        <w:rPr>
          <w:rtl/>
        </w:rPr>
        <w:t>שיועברו</w:t>
      </w:r>
      <w:r>
        <w:rPr>
          <w:spacing w:val="25"/>
          <w:rtl/>
        </w:rPr>
        <w:t> </w:t>
      </w:r>
      <w:r>
        <w:rPr>
          <w:rtl/>
        </w:rPr>
        <w:t>למדינה</w:t>
      </w:r>
      <w:r>
        <w:rPr>
          <w:spacing w:val="26"/>
          <w:rtl/>
        </w:rPr>
        <w:t> </w:t>
      </w:r>
      <w:r>
        <w:rPr>
          <w:rtl/>
        </w:rPr>
        <w:t>ינוהלו</w:t>
      </w:r>
      <w:r>
        <w:rPr>
          <w:spacing w:val="26"/>
          <w:rtl/>
        </w:rPr>
        <w:t> </w:t>
      </w:r>
      <w:r>
        <w:rPr>
          <w:rtl/>
        </w:rPr>
        <w:t>בחשבון</w:t>
      </w:r>
      <w:r>
        <w:rPr>
          <w:spacing w:val="26"/>
          <w:rtl/>
        </w:rPr>
        <w:t> </w:t>
      </w:r>
      <w:r>
        <w:rPr>
          <w:rtl/>
        </w:rPr>
        <w:t>בנק</w:t>
      </w:r>
      <w:r>
        <w:rPr>
          <w:spacing w:val="33"/>
          <w:rtl/>
        </w:rPr>
        <w:t> </w:t>
      </w:r>
      <w:r>
        <w:rPr>
          <w:rtl/>
        </w:rPr>
        <w:t>נפרד</w:t>
      </w:r>
      <w:r>
        <w:rPr>
          <w:spacing w:val="26"/>
          <w:rtl/>
        </w:rPr>
        <w:t> </w:t>
      </w:r>
      <w:r>
        <w:rPr>
          <w:rtl/>
        </w:rPr>
        <w:t>וייעודי</w:t>
      </w:r>
      <w:r>
        <w:rPr>
          <w:spacing w:val="26"/>
          <w:rtl/>
        </w:rPr>
        <w:t> </w:t>
      </w:r>
      <w:r>
        <w:rPr>
          <w:rtl/>
        </w:rPr>
        <w:t>למימון</w:t>
      </w:r>
      <w:r>
        <w:rPr>
          <w:spacing w:val="26"/>
          <w:rtl/>
        </w:rPr>
        <w:t> </w:t>
      </w:r>
      <w:r>
        <w:rPr>
          <w:rtl/>
        </w:rPr>
        <w:t>פרויקט</w:t>
      </w:r>
      <w:r>
        <w:rPr>
          <w:spacing w:val="26"/>
          <w:rtl/>
        </w:rPr>
        <w:t> </w:t>
      </w:r>
      <w:r>
        <w:rPr>
          <w:rtl/>
        </w:rPr>
        <w:t>המטרו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וישמשו</w:t>
      </w:r>
      <w:r>
        <w:rPr>
          <w:spacing w:val="25"/>
          <w:rtl/>
        </w:rPr>
        <w:t> </w:t>
      </w:r>
      <w:r>
        <w:rPr>
          <w:rtl/>
        </w:rPr>
        <w:t>למימון</w:t>
      </w:r>
      <w:r>
        <w:rPr>
          <w:spacing w:val="25"/>
          <w:rtl/>
        </w:rPr>
        <w:t> </w:t>
      </w:r>
      <w:r>
        <w:rPr>
          <w:rtl/>
        </w:rPr>
        <w:t>פרויק</w:t>
      </w:r>
      <w:r>
        <w:rPr>
          <w:rtl/>
        </w:rPr>
        <w:t>ט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המטרו</w:t>
      </w:r>
      <w:r>
        <w:rPr>
          <w:spacing w:val="-9"/>
          <w:rtl/>
        </w:rPr>
        <w:t> </w:t>
      </w:r>
      <w:r>
        <w:rPr>
          <w:rtl/>
        </w:rPr>
        <w:t>בלבד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spacing w:before="1"/>
        <w:ind w:right="180" w:left="307" w:firstLine="0"/>
        <w:jc w:val="left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(139</w:t>
      </w:r>
      <w:r>
        <w:rPr>
          <w:rtl/>
        </w:rPr>
        <w:t>ד</w:t>
      </w:r>
      <w:r>
        <w:rPr/>
        <w:t>:)</w:t>
      </w:r>
      <w:r>
        <w:rPr>
          <w:spacing w:val="-2"/>
          <w:rtl/>
        </w:rPr>
        <w:t> </w:t>
      </w:r>
      <w:r>
        <w:rPr>
          <w:rtl/>
        </w:rPr>
        <w:t>מס</w:t>
      </w:r>
      <w:r>
        <w:rPr>
          <w:spacing w:val="-4"/>
          <w:rtl/>
        </w:rPr>
        <w:t> </w:t>
      </w:r>
      <w:r>
        <w:rPr>
          <w:rtl/>
        </w:rPr>
        <w:t>עליית</w:t>
      </w:r>
      <w:r>
        <w:rPr>
          <w:spacing w:val="-2"/>
          <w:rtl/>
        </w:rPr>
        <w:t> </w:t>
      </w:r>
      <w:r>
        <w:rPr>
          <w:rtl/>
        </w:rPr>
        <w:t>שווי</w:t>
      </w:r>
      <w:r>
        <w:rPr>
          <w:spacing w:val="-4"/>
          <w:rtl/>
        </w:rPr>
        <w:t> </w:t>
      </w:r>
      <w:r>
        <w:rPr>
          <w:rtl/>
        </w:rPr>
        <w:t>במקרקעין</w:t>
      </w:r>
      <w:r>
        <w:rPr>
          <w:spacing w:val="-3"/>
          <w:rtl/>
        </w:rPr>
        <w:t> </w:t>
      </w:r>
      <w:r>
        <w:rPr>
          <w:rtl/>
        </w:rPr>
        <w:t>מושפעי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8" w:firstLine="1252"/>
        <w:jc w:val="left"/>
      </w:pPr>
      <w:r>
        <w:rPr>
          <w:rtl/>
        </w:rPr>
        <w:t>מחקרים</w:t>
      </w:r>
      <w:r>
        <w:rPr>
          <w:spacing w:val="-4"/>
          <w:rtl/>
        </w:rPr>
        <w:t> </w:t>
      </w:r>
      <w:r>
        <w:rPr>
          <w:rtl/>
        </w:rPr>
        <w:t>בינלאומיים</w:t>
      </w:r>
      <w:r>
        <w:rPr>
          <w:spacing w:val="-5"/>
          <w:rtl/>
        </w:rPr>
        <w:t> </w:t>
      </w:r>
      <w:r>
        <w:rPr>
          <w:rtl/>
        </w:rPr>
        <w:t>שונים</w:t>
      </w:r>
      <w:r>
        <w:rPr>
          <w:spacing w:val="-2"/>
          <w:rtl/>
        </w:rPr>
        <w:t> </w:t>
      </w:r>
      <w:r>
        <w:rPr>
          <w:rtl/>
        </w:rPr>
        <w:t>בעולם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מראים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קרבה</w:t>
      </w:r>
      <w:r>
        <w:rPr>
          <w:spacing w:val="-5"/>
          <w:rtl/>
        </w:rPr>
        <w:t> </w:t>
      </w:r>
      <w:r>
        <w:rPr>
          <w:rtl/>
        </w:rPr>
        <w:t>למטרו</w:t>
      </w:r>
      <w:r>
        <w:rPr>
          <w:spacing w:val="-2"/>
          <w:rtl/>
        </w:rPr>
        <w:t> </w:t>
      </w:r>
      <w:r>
        <w:rPr>
          <w:rtl/>
        </w:rPr>
        <w:t>מובילה</w:t>
      </w:r>
      <w:r>
        <w:rPr>
          <w:spacing w:val="-5"/>
          <w:rtl/>
        </w:rPr>
        <w:t> </w:t>
      </w:r>
      <w:r>
        <w:rPr>
          <w:rtl/>
        </w:rPr>
        <w:t>לעליית</w:t>
      </w:r>
      <w:r>
        <w:rPr>
          <w:spacing w:val="-4"/>
          <w:rtl/>
        </w:rPr>
        <w:t> </w:t>
      </w:r>
      <w:r>
        <w:rPr>
          <w:rtl/>
        </w:rPr>
        <w:t>שווי</w:t>
      </w:r>
      <w:r>
        <w:rPr>
          <w:spacing w:val="-5"/>
          <w:rtl/>
        </w:rPr>
        <w:t> </w:t>
      </w:r>
      <w:r>
        <w:rPr>
          <w:rtl/>
        </w:rPr>
        <w:t>נכסים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לעגן</w:t>
      </w:r>
      <w:r>
        <w:rPr>
          <w:spacing w:val="7"/>
          <w:rtl/>
        </w:rPr>
        <w:t> </w:t>
      </w:r>
      <w:r>
        <w:rPr>
          <w:rtl/>
        </w:rPr>
        <w:t>בחקיקה</w:t>
      </w:r>
      <w:r>
        <w:rPr>
          <w:spacing w:val="7"/>
          <w:rtl/>
        </w:rPr>
        <w:t> </w:t>
      </w:r>
      <w:r>
        <w:rPr>
          <w:rtl/>
        </w:rPr>
        <w:t>מנגנון</w:t>
      </w:r>
      <w:r>
        <w:rPr>
          <w:spacing w:val="7"/>
          <w:rtl/>
        </w:rPr>
        <w:t> </w:t>
      </w:r>
      <w:r>
        <w:rPr>
          <w:rtl/>
        </w:rPr>
        <w:t>מיסוי</w:t>
      </w:r>
      <w:r>
        <w:rPr>
          <w:spacing w:val="8"/>
          <w:rtl/>
        </w:rPr>
        <w:t> </w:t>
      </w:r>
      <w:r>
        <w:rPr>
          <w:rtl/>
        </w:rPr>
        <w:t>לצורך</w:t>
      </w:r>
      <w:r>
        <w:rPr>
          <w:spacing w:val="7"/>
          <w:rtl/>
        </w:rPr>
        <w:t> </w:t>
      </w:r>
      <w:r>
        <w:rPr>
          <w:rtl/>
        </w:rPr>
        <w:t>לכידת</w:t>
      </w:r>
      <w:r>
        <w:rPr>
          <w:spacing w:val="8"/>
          <w:rtl/>
        </w:rPr>
        <w:t> </w:t>
      </w:r>
      <w:r>
        <w:rPr>
          <w:rtl/>
        </w:rPr>
        <w:t>הערך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עליית</w:t>
      </w:r>
      <w:r>
        <w:rPr>
          <w:spacing w:val="8"/>
          <w:rtl/>
        </w:rPr>
        <w:t> </w:t>
      </w:r>
      <w:r>
        <w:rPr>
          <w:rtl/>
        </w:rPr>
        <w:t>שווי</w:t>
      </w:r>
      <w:r>
        <w:rPr>
          <w:spacing w:val="8"/>
          <w:rtl/>
        </w:rPr>
        <w:t> </w:t>
      </w:r>
      <w:r>
        <w:rPr>
          <w:rtl/>
        </w:rPr>
        <w:t>הנכסים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גם</w:t>
      </w:r>
      <w:r>
        <w:rPr>
          <w:spacing w:val="10"/>
          <w:rtl/>
        </w:rPr>
        <w:t> </w:t>
      </w:r>
      <w:r>
        <w:rPr>
          <w:rtl/>
        </w:rPr>
        <w:t>אם</w:t>
      </w:r>
      <w:r>
        <w:rPr>
          <w:spacing w:val="8"/>
          <w:rtl/>
        </w:rPr>
        <w:t> </w:t>
      </w:r>
      <w:r>
        <w:rPr>
          <w:rtl/>
        </w:rPr>
        <w:t>לא</w:t>
      </w:r>
      <w:r>
        <w:rPr>
          <w:spacing w:val="6"/>
          <w:rtl/>
        </w:rPr>
        <w:t> </w:t>
      </w:r>
      <w:r>
        <w:rPr>
          <w:rtl/>
        </w:rPr>
        <w:t>נוספ</w:t>
      </w:r>
      <w:r>
        <w:rPr>
          <w:rtl/>
        </w:rPr>
        <w:t>ו</w:t>
      </w:r>
    </w:p>
    <w:p>
      <w:pPr>
        <w:pStyle w:val="BodyText"/>
        <w:bidi/>
        <w:spacing w:line="258" w:lineRule="exact"/>
        <w:ind w:right="180" w:left="311" w:firstLine="0"/>
        <w:jc w:val="left"/>
      </w:pPr>
      <w:r>
        <w:rPr>
          <w:rtl/>
        </w:rPr>
        <w:t>בהם</w:t>
      </w:r>
      <w:r>
        <w:rPr>
          <w:spacing w:val="-5"/>
          <w:rtl/>
        </w:rPr>
        <w:t> </w:t>
      </w:r>
      <w:r>
        <w:rPr>
          <w:rtl/>
        </w:rPr>
        <w:t>זכויות</w:t>
      </w:r>
      <w:r>
        <w:rPr>
          <w:spacing w:val="-6"/>
          <w:rtl/>
        </w:rPr>
        <w:t> </w:t>
      </w:r>
      <w:r>
        <w:rPr>
          <w:rtl/>
        </w:rPr>
        <w:t>בנייה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542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140</w:t>
      </w:r>
      <w:r>
        <w:rPr>
          <w:b/>
          <w:bCs/>
          <w:spacing w:val="-50"/>
          <w:rtl/>
        </w:rPr>
        <w:t> </w:t>
      </w:r>
      <w:r>
        <w:rPr>
          <w:rtl/>
        </w:rPr>
        <w:t>במסגרת פרויקט המטרו מתוכננים </w:t>
      </w:r>
      <w:r>
        <w:rPr/>
        <w:t>4</w:t>
      </w:r>
      <w:r>
        <w:rPr>
          <w:rtl/>
        </w:rPr>
        <w:t> דפואים בשטחים נרחבים ומספר תחנות מטרו גדולות</w:t>
      </w:r>
      <w:r>
        <w:rPr/>
        <w:t>.</w:t>
      </w:r>
      <w:r>
        <w:rPr>
          <w:rtl/>
        </w:rPr>
        <w:t> לאור גודלם</w:t>
      </w:r>
      <w:r>
        <w:rPr>
          <w:spacing w:val="-51"/>
          <w:rtl/>
        </w:rPr>
        <w:t> </w:t>
      </w:r>
      <w:r>
        <w:rPr>
          <w:rtl/>
        </w:rPr>
        <w:t>המשמעותי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הדפואים</w:t>
      </w:r>
      <w:r>
        <w:rPr>
          <w:spacing w:val="9"/>
          <w:rtl/>
        </w:rPr>
        <w:t> </w:t>
      </w:r>
      <w:r>
        <w:rPr>
          <w:rtl/>
        </w:rPr>
        <w:t>והתחנות</w:t>
      </w:r>
      <w:r>
        <w:rPr>
          <w:spacing w:val="8"/>
          <w:rtl/>
        </w:rPr>
        <w:t> </w:t>
      </w:r>
      <w:r>
        <w:rPr>
          <w:rtl/>
        </w:rPr>
        <w:t>הגדולות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ניתן</w:t>
      </w:r>
      <w:r>
        <w:rPr>
          <w:spacing w:val="9"/>
          <w:rtl/>
        </w:rPr>
        <w:t> </w:t>
      </w:r>
      <w:r>
        <w:rPr>
          <w:rtl/>
        </w:rPr>
        <w:t>ככל</w:t>
      </w:r>
      <w:r>
        <w:rPr>
          <w:spacing w:val="8"/>
          <w:rtl/>
        </w:rPr>
        <w:t> </w:t>
      </w:r>
      <w:r>
        <w:rPr>
          <w:rtl/>
        </w:rPr>
        <w:t>הנראה</w:t>
      </w:r>
      <w:r>
        <w:rPr>
          <w:spacing w:val="9"/>
          <w:rtl/>
        </w:rPr>
        <w:t> </w:t>
      </w:r>
      <w:r>
        <w:rPr>
          <w:rtl/>
        </w:rPr>
        <w:t>לקדם</w:t>
      </w:r>
      <w:r>
        <w:rPr>
          <w:spacing w:val="8"/>
          <w:rtl/>
        </w:rPr>
        <w:t> </w:t>
      </w:r>
      <w:r>
        <w:rPr>
          <w:rtl/>
        </w:rPr>
        <w:t>תכנון</w:t>
      </w:r>
      <w:r>
        <w:rPr>
          <w:spacing w:val="8"/>
          <w:rtl/>
        </w:rPr>
        <w:t> </w:t>
      </w:r>
      <w:r>
        <w:rPr>
          <w:rtl/>
        </w:rPr>
        <w:t>הכולל</w:t>
      </w:r>
      <w:r>
        <w:rPr>
          <w:spacing w:val="9"/>
          <w:rtl/>
        </w:rPr>
        <w:t> </w:t>
      </w:r>
      <w:r>
        <w:rPr>
          <w:rtl/>
        </w:rPr>
        <w:t>בעתיד</w:t>
      </w:r>
      <w:r>
        <w:rPr>
          <w:spacing w:val="8"/>
          <w:rtl/>
        </w:rPr>
        <w:t> </w:t>
      </w:r>
      <w:r>
        <w:rPr>
          <w:rtl/>
        </w:rPr>
        <w:t>גם</w:t>
      </w:r>
      <w:r>
        <w:rPr>
          <w:spacing w:val="8"/>
          <w:rtl/>
        </w:rPr>
        <w:t> </w:t>
      </w:r>
      <w:r>
        <w:rPr>
          <w:rtl/>
        </w:rPr>
        <w:t>שימושי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סחירים</w:t>
      </w:r>
      <w:r>
        <w:rPr>
          <w:spacing w:val="44"/>
          <w:rtl/>
        </w:rPr>
        <w:t> </w:t>
      </w:r>
      <w:r>
        <w:rPr>
          <w:rtl/>
        </w:rPr>
        <w:t>בהיקף</w:t>
      </w:r>
      <w:r>
        <w:rPr>
          <w:spacing w:val="44"/>
          <w:rtl/>
        </w:rPr>
        <w:t> </w:t>
      </w:r>
      <w:r>
        <w:rPr>
          <w:rtl/>
        </w:rPr>
        <w:t>משמעותי</w:t>
      </w:r>
      <w:r>
        <w:rPr>
          <w:spacing w:val="44"/>
          <w:rtl/>
        </w:rPr>
        <w:t> </w:t>
      </w:r>
      <w:r>
        <w:rPr>
          <w:rtl/>
        </w:rPr>
        <w:t>מעל</w:t>
      </w:r>
      <w:r>
        <w:rPr>
          <w:spacing w:val="43"/>
          <w:rtl/>
        </w:rPr>
        <w:t> </w:t>
      </w:r>
      <w:r>
        <w:rPr>
          <w:rtl/>
        </w:rPr>
        <w:t>דפו</w:t>
      </w:r>
      <w:r>
        <w:rPr>
          <w:spacing w:val="51"/>
          <w:rtl/>
        </w:rPr>
        <w:t> </w:t>
      </w:r>
      <w:r>
        <w:rPr>
          <w:rtl/>
        </w:rPr>
        <w:t>או</w:t>
      </w:r>
      <w:r>
        <w:rPr>
          <w:spacing w:val="44"/>
          <w:rtl/>
        </w:rPr>
        <w:t> </w:t>
      </w:r>
      <w:r>
        <w:rPr>
          <w:rtl/>
        </w:rPr>
        <w:t>תחנה</w:t>
      </w:r>
      <w:r>
        <w:rPr>
          <w:spacing w:val="44"/>
          <w:rtl/>
        </w:rPr>
        <w:t> </w:t>
      </w:r>
      <w:r>
        <w:rPr>
          <w:rtl/>
        </w:rPr>
        <w:t>גדולה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כדי</w:t>
      </w:r>
      <w:r>
        <w:rPr>
          <w:spacing w:val="44"/>
          <w:rtl/>
        </w:rPr>
        <w:t> </w:t>
      </w:r>
      <w:r>
        <w:rPr>
          <w:rtl/>
        </w:rPr>
        <w:t>לייעל</w:t>
      </w:r>
      <w:r>
        <w:rPr>
          <w:spacing w:val="44"/>
          <w:rtl/>
        </w:rPr>
        <w:t> </w:t>
      </w:r>
      <w:r>
        <w:rPr>
          <w:rtl/>
        </w:rPr>
        <w:t>את</w:t>
      </w:r>
      <w:r>
        <w:rPr>
          <w:spacing w:val="44"/>
          <w:rtl/>
        </w:rPr>
        <w:t> </w:t>
      </w:r>
      <w:r>
        <w:rPr>
          <w:rtl/>
        </w:rPr>
        <w:t>השימוש</w:t>
      </w:r>
      <w:r>
        <w:rPr>
          <w:spacing w:val="44"/>
          <w:rtl/>
        </w:rPr>
        <w:t> </w:t>
      </w:r>
      <w:r>
        <w:rPr>
          <w:rtl/>
        </w:rPr>
        <w:t>במקרקעין</w:t>
      </w:r>
      <w:r>
        <w:rPr>
          <w:spacing w:val="43"/>
          <w:rtl/>
        </w:rPr>
        <w:t> </w:t>
      </w:r>
      <w:r>
        <w:rPr>
          <w:rtl/>
        </w:rPr>
        <w:t>המוקצי</w:t>
      </w:r>
      <w:r>
        <w:rPr>
          <w:rtl/>
        </w:rPr>
        <w:t>ם</w:t>
      </w:r>
    </w:p>
    <w:p>
      <w:pPr>
        <w:pStyle w:val="BodyText"/>
        <w:bidi/>
        <w:ind w:right="180" w:left="314" w:hanging="1"/>
        <w:jc w:val="both"/>
      </w:pPr>
      <w:r>
        <w:rPr>
          <w:rtl/>
        </w:rPr>
        <w:t>לתחבורה ציבורית</w:t>
      </w:r>
      <w:r>
        <w:rPr/>
        <w:t>,</w:t>
      </w:r>
      <w:r>
        <w:rPr>
          <w:rtl/>
        </w:rPr>
        <w:t> ועל מנת להבטיח ניצול אופטימלי של היתרונות שבתשתית המטרו</w:t>
      </w:r>
      <w:r>
        <w:rPr/>
        <w:t>,</w:t>
      </w:r>
      <w:r>
        <w:rPr>
          <w:rtl/>
        </w:rPr>
        <w:t> יש להבטיח את</w:t>
      </w:r>
      <w:r>
        <w:rPr>
          <w:spacing w:val="-51"/>
          <w:rtl/>
        </w:rPr>
        <w:t> </w:t>
      </w:r>
      <w:r>
        <w:rPr>
          <w:rtl/>
        </w:rPr>
        <w:t>התכנון</w:t>
      </w:r>
      <w:r>
        <w:rPr>
          <w:spacing w:val="-10"/>
          <w:rtl/>
        </w:rPr>
        <w:t> </w:t>
      </w:r>
      <w:r>
        <w:rPr>
          <w:rtl/>
        </w:rPr>
        <w:t>והמימוש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הזכויות</w:t>
      </w:r>
      <w:r>
        <w:rPr>
          <w:spacing w:val="-11"/>
          <w:rtl/>
        </w:rPr>
        <w:t> </w:t>
      </w:r>
      <w:r>
        <w:rPr>
          <w:rtl/>
        </w:rPr>
        <w:t>הסחירות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9"/>
          <w:rtl/>
        </w:rPr>
        <w:t> </w:t>
      </w:r>
      <w:r>
        <w:rPr>
          <w:rtl/>
        </w:rPr>
        <w:t>יתוכננו</w:t>
      </w:r>
      <w:r>
        <w:rPr>
          <w:spacing w:val="-10"/>
          <w:rtl/>
        </w:rPr>
        <w:t> </w:t>
      </w:r>
      <w:r>
        <w:rPr>
          <w:rtl/>
        </w:rPr>
        <w:t>מעל</w:t>
      </w:r>
      <w:r>
        <w:rPr>
          <w:spacing w:val="-12"/>
          <w:rtl/>
        </w:rPr>
        <w:t> </w:t>
      </w:r>
      <w:r>
        <w:rPr>
          <w:rtl/>
        </w:rPr>
        <w:t>הדפואים</w:t>
      </w:r>
      <w:r>
        <w:rPr>
          <w:spacing w:val="-9"/>
          <w:rtl/>
        </w:rPr>
        <w:t> </w:t>
      </w:r>
      <w:r>
        <w:rPr>
          <w:rtl/>
        </w:rPr>
        <w:t>והתחנות</w:t>
      </w:r>
      <w:r>
        <w:rPr>
          <w:spacing w:val="-9"/>
          <w:rtl/>
        </w:rPr>
        <w:t> </w:t>
      </w:r>
      <w:r>
        <w:rPr>
          <w:rtl/>
        </w:rPr>
        <w:t>הגדולות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וזאת</w:t>
      </w:r>
      <w:r>
        <w:rPr>
          <w:spacing w:val="-10"/>
          <w:rtl/>
        </w:rPr>
        <w:t> </w:t>
      </w:r>
      <w:r>
        <w:rPr>
          <w:rtl/>
        </w:rPr>
        <w:t>באופן</w:t>
      </w:r>
      <w:r>
        <w:rPr>
          <w:spacing w:val="-10"/>
          <w:rtl/>
        </w:rPr>
        <w:t> </w:t>
      </w:r>
      <w:r>
        <w:rPr>
          <w:rtl/>
        </w:rPr>
        <w:t>שלא</w:t>
      </w:r>
      <w:r>
        <w:rPr>
          <w:spacing w:val="-51"/>
          <w:rtl/>
        </w:rPr>
        <w:t> </w:t>
      </w:r>
      <w:r>
        <w:rPr>
          <w:rtl/>
        </w:rPr>
        <w:t>יפגע</w:t>
      </w:r>
      <w:r>
        <w:rPr>
          <w:spacing w:val="4"/>
          <w:rtl/>
        </w:rPr>
        <w:t> </w:t>
      </w:r>
      <w:r>
        <w:rPr>
          <w:rtl/>
        </w:rPr>
        <w:t>ביכולת</w:t>
      </w:r>
      <w:r>
        <w:rPr>
          <w:spacing w:val="4"/>
          <w:rtl/>
        </w:rPr>
        <w:t> </w:t>
      </w:r>
      <w:r>
        <w:rPr>
          <w:rtl/>
        </w:rPr>
        <w:t>לקדם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התשתית</w:t>
      </w:r>
      <w:r>
        <w:rPr>
          <w:spacing w:val="12"/>
          <w:rtl/>
        </w:rPr>
        <w:t> </w:t>
      </w:r>
      <w:r>
        <w:rPr>
          <w:rtl/>
        </w:rPr>
        <w:t>וישתלב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5"/>
          <w:rtl/>
        </w:rPr>
        <w:t> </w:t>
      </w:r>
      <w:r>
        <w:rPr>
          <w:rtl/>
        </w:rPr>
        <w:t>התכנון</w:t>
      </w:r>
      <w:r>
        <w:rPr>
          <w:spacing w:val="5"/>
          <w:rtl/>
        </w:rPr>
        <w:t> </w:t>
      </w:r>
      <w:r>
        <w:rPr>
          <w:rtl/>
        </w:rPr>
        <w:t>והמימוש</w:t>
      </w:r>
      <w:r>
        <w:rPr>
          <w:spacing w:val="6"/>
          <w:rtl/>
        </w:rPr>
        <w:t> </w:t>
      </w:r>
      <w:r>
        <w:rPr>
          <w:rtl/>
        </w:rPr>
        <w:t>ההנדסי</w:t>
      </w:r>
      <w:r>
        <w:rPr>
          <w:spacing w:val="4"/>
          <w:rtl/>
        </w:rPr>
        <w:t> </w:t>
      </w:r>
      <w:r>
        <w:rPr>
          <w:rtl/>
        </w:rPr>
        <w:t>המורכב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הדפואים</w:t>
      </w:r>
      <w:r>
        <w:rPr>
          <w:spacing w:val="5"/>
          <w:rtl/>
        </w:rPr>
        <w:t> </w:t>
      </w:r>
      <w:r>
        <w:rPr>
          <w:rtl/>
        </w:rPr>
        <w:t>והתחנו</w:t>
      </w:r>
      <w:r>
        <w:rPr>
          <w:rtl/>
        </w:rPr>
        <w:t>ת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הגדולות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ind w:right="180" w:left="310" w:firstLine="0"/>
        <w:jc w:val="both"/>
      </w:pPr>
      <w:r>
        <w:rPr>
          <w:rtl/>
        </w:rPr>
        <w:t>לפי הניסיון בעולם</w:t>
      </w:r>
      <w:r>
        <w:rPr/>
        <w:t>,</w:t>
      </w:r>
      <w:r>
        <w:rPr>
          <w:rtl/>
        </w:rPr>
        <w:t> מעטות המדינות בהן קיים בינוי מעל הדפואים והתחנות הגדולות</w:t>
      </w:r>
      <w:r>
        <w:rPr/>
        <w:t>.</w:t>
      </w:r>
      <w:r>
        <w:rPr>
          <w:rtl/>
        </w:rPr>
        <w:t> שילוב פיתוח</w:t>
      </w:r>
      <w:r>
        <w:rPr>
          <w:spacing w:val="1"/>
          <w:rtl/>
        </w:rPr>
        <w:t> </w:t>
      </w:r>
      <w:r>
        <w:rPr>
          <w:rtl/>
        </w:rPr>
        <w:t>סחיר בהיקפים משמעותיים מעל דפו או תחנה גדולה</w:t>
      </w:r>
      <w:r>
        <w:rPr/>
        <w:t>,</w:t>
      </w:r>
      <w:r>
        <w:rPr>
          <w:rtl/>
        </w:rPr>
        <w:t> מצריך תיאום תכנוני והנדסי הדוק בין הגורם</w:t>
      </w:r>
      <w:r>
        <w:rPr>
          <w:spacing w:val="1"/>
          <w:rtl/>
        </w:rPr>
        <w:t> </w:t>
      </w:r>
      <w:r>
        <w:rPr>
          <w:rtl/>
        </w:rPr>
        <w:t>האמון על בניית הדפו והתחנות לבין בניית השימושים הסחירים מעליו וזאת החל בשלבי התכנון</w:t>
      </w:r>
      <w:r>
        <w:rPr>
          <w:spacing w:val="1"/>
          <w:rtl/>
        </w:rPr>
        <w:t> </w:t>
      </w:r>
      <w:r>
        <w:rPr>
          <w:rtl/>
        </w:rPr>
        <w:t>הראשוני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העלויות הנדרשות לצורך קירוי דפו ותחנות גדולות באופן שיאפשר בינוי משמעותי</w:t>
      </w:r>
      <w:r>
        <w:rPr>
          <w:spacing w:val="1"/>
          <w:rtl/>
        </w:rPr>
        <w:t> </w:t>
      </w:r>
      <w:r>
        <w:rPr>
          <w:rtl/>
        </w:rPr>
        <w:t>מעל</w:t>
      </w:r>
      <w:r>
        <w:rPr/>
        <w:t>,</w:t>
      </w:r>
      <w:r>
        <w:rPr>
          <w:rtl/>
        </w:rPr>
        <w:t> וכן גם המערכות הנדרשות לכך</w:t>
      </w:r>
      <w:r>
        <w:rPr/>
        <w:t>,</w:t>
      </w:r>
      <w:r>
        <w:rPr>
          <w:rtl/>
        </w:rPr>
        <w:t> גבוהות מאוד</w:t>
      </w:r>
      <w:r>
        <w:rPr/>
        <w:t>,</w:t>
      </w:r>
      <w:r>
        <w:rPr>
          <w:rtl/>
        </w:rPr>
        <w:t> באופן שלעיתים מכביד על הכדאיות הכלכלית</w:t>
      </w:r>
      <w:r>
        <w:rPr>
          <w:spacing w:val="1"/>
          <w:rtl/>
        </w:rPr>
        <w:t> </w:t>
      </w:r>
      <w:r>
        <w:rPr>
          <w:rtl/>
        </w:rPr>
        <w:t>בביצוע הפרויקט</w:t>
      </w:r>
      <w:r>
        <w:rPr>
          <w:spacing w:val="1"/>
          <w:rtl/>
        </w:rPr>
        <w:t> </w:t>
      </w:r>
      <w:r>
        <w:rPr>
          <w:rtl/>
        </w:rPr>
        <w:t>המסחרי</w:t>
      </w:r>
      <w:r>
        <w:rPr/>
        <w:t>.</w:t>
      </w:r>
      <w:r>
        <w:rPr>
          <w:rtl/>
        </w:rPr>
        <w:t> על</w:t>
      </w:r>
      <w:r>
        <w:rPr>
          <w:spacing w:val="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rtl/>
        </w:rPr>
        <w:t> מעטות המדינות</w:t>
      </w:r>
      <w:r>
        <w:rPr>
          <w:spacing w:val="1"/>
          <w:rtl/>
        </w:rPr>
        <w:t> </w:t>
      </w:r>
      <w:r>
        <w:rPr>
          <w:rtl/>
        </w:rPr>
        <w:t>ברחבי</w:t>
      </w:r>
      <w:r>
        <w:rPr>
          <w:spacing w:val="3"/>
          <w:rtl/>
        </w:rPr>
        <w:t> </w:t>
      </w:r>
      <w:r>
        <w:rPr>
          <w:rtl/>
        </w:rPr>
        <w:t>העולם</w:t>
      </w:r>
      <w:r>
        <w:rPr>
          <w:spacing w:val="2"/>
          <w:rtl/>
        </w:rPr>
        <w:t> </w:t>
      </w:r>
      <w:r>
        <w:rPr>
          <w:rtl/>
        </w:rPr>
        <w:t>שהצליחו להקים</w:t>
      </w:r>
      <w:r>
        <w:rPr>
          <w:spacing w:val="1"/>
          <w:rtl/>
        </w:rPr>
        <w:t> </w:t>
      </w:r>
      <w:r>
        <w:rPr>
          <w:rtl/>
        </w:rPr>
        <w:t>מבנים</w:t>
      </w:r>
      <w:r>
        <w:rPr>
          <w:spacing w:val="3"/>
          <w:rtl/>
        </w:rPr>
        <w:t> </w:t>
      </w:r>
      <w:r>
        <w:rPr>
          <w:rtl/>
        </w:rPr>
        <w:t>סחירים מע</w:t>
      </w:r>
      <w:r>
        <w:rPr>
          <w:rtl/>
        </w:rPr>
        <w:t>ל</w:t>
      </w:r>
    </w:p>
    <w:p>
      <w:pPr>
        <w:pStyle w:val="BodyText"/>
        <w:bidi/>
        <w:spacing w:before="1"/>
        <w:ind w:right="6445" w:left="0" w:firstLine="0"/>
        <w:jc w:val="both"/>
      </w:pPr>
      <w:r>
        <w:rPr>
          <w:rtl/>
        </w:rPr>
        <w:t>דפואים</w:t>
      </w:r>
      <w:r>
        <w:rPr>
          <w:spacing w:val="-8"/>
          <w:rtl/>
        </w:rPr>
        <w:t> </w:t>
      </w:r>
      <w:r>
        <w:rPr>
          <w:rtl/>
        </w:rPr>
        <w:t>ותחנות</w:t>
      </w:r>
      <w:r>
        <w:rPr>
          <w:spacing w:val="-8"/>
          <w:rtl/>
        </w:rPr>
        <w:t> </w:t>
      </w:r>
      <w:r>
        <w:rPr>
          <w:rtl/>
        </w:rPr>
        <w:t>הגדולות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15" w:firstLine="0"/>
        <w:jc w:val="both"/>
      </w:pPr>
      <w:r>
        <w:rPr>
          <w:rtl/>
        </w:rPr>
        <w:t>לשם הסדרת הנושא ומיצוי המשאב הקרקעי המוגבל במדינת ישראל בצורה היעילה והראויה ביותר</w:t>
      </w:r>
      <w:r>
        <w:rPr>
          <w:spacing w:val="1"/>
          <w:rtl/>
        </w:rPr>
        <w:t> </w:t>
      </w:r>
      <w:r>
        <w:rPr>
          <w:rtl/>
        </w:rPr>
        <w:t>ולאור המורכבות ההנדסית והתפעולית בבינוי סחיר מעל דפואים</w:t>
      </w:r>
      <w:r>
        <w:rPr/>
        <w:t>,</w:t>
      </w:r>
      <w:r>
        <w:rPr>
          <w:rtl/>
        </w:rPr>
        <w:t> ומכיוון שבינוי כאמור מצריך ודאות</w:t>
      </w:r>
      <w:r>
        <w:rPr>
          <w:spacing w:val="1"/>
          <w:rtl/>
        </w:rPr>
        <w:t> </w:t>
      </w:r>
      <w:r>
        <w:rPr>
          <w:rtl/>
        </w:rPr>
        <w:t>תכנונית ומימונית כבר בשלב ביצוע הבינוי בדפו ובתחנות הגדולות</w:t>
      </w:r>
      <w:r>
        <w:rPr/>
        <w:t>,</w:t>
      </w:r>
      <w:r>
        <w:rPr>
          <w:rtl/>
        </w:rPr>
        <w:t> מוצע לאפשר למדינה לממש</w:t>
      </w:r>
      <w:r>
        <w:rPr>
          <w:spacing w:val="1"/>
          <w:rtl/>
        </w:rPr>
        <w:t> </w:t>
      </w:r>
      <w:r>
        <w:rPr>
          <w:rtl/>
        </w:rPr>
        <w:t>במקרקעין</w:t>
      </w:r>
      <w:r>
        <w:rPr>
          <w:spacing w:val="-14"/>
          <w:rtl/>
        </w:rPr>
        <w:t> </w:t>
      </w:r>
      <w:r>
        <w:rPr>
          <w:rtl/>
        </w:rPr>
        <w:t>שהופקעו</w:t>
      </w:r>
      <w:r>
        <w:rPr>
          <w:spacing w:val="-12"/>
          <w:rtl/>
        </w:rPr>
        <w:t> </w:t>
      </w:r>
      <w:r>
        <w:rPr>
          <w:rtl/>
        </w:rPr>
        <w:t>לטובת</w:t>
      </w:r>
      <w:r>
        <w:rPr>
          <w:spacing w:val="-14"/>
          <w:rtl/>
        </w:rPr>
        <w:t> </w:t>
      </w:r>
      <w:r>
        <w:rPr>
          <w:rtl/>
        </w:rPr>
        <w:t>ייעוד</w:t>
      </w:r>
      <w:r>
        <w:rPr>
          <w:spacing w:val="-13"/>
          <w:rtl/>
        </w:rPr>
        <w:t> </w:t>
      </w:r>
      <w:r>
        <w:rPr>
          <w:rtl/>
        </w:rPr>
        <w:t>לדרך</w:t>
      </w:r>
      <w:r>
        <w:rPr>
          <w:spacing w:val="-13"/>
          <w:rtl/>
        </w:rPr>
        <w:t> </w:t>
      </w:r>
      <w:r>
        <w:rPr>
          <w:rtl/>
        </w:rPr>
        <w:t>לבניית</w:t>
      </w:r>
      <w:r>
        <w:rPr>
          <w:spacing w:val="-13"/>
          <w:rtl/>
        </w:rPr>
        <w:t> </w:t>
      </w:r>
      <w:r>
        <w:rPr>
          <w:rtl/>
        </w:rPr>
        <w:t>דפואים</w:t>
      </w:r>
      <w:r>
        <w:rPr>
          <w:spacing w:val="-13"/>
          <w:rtl/>
        </w:rPr>
        <w:t> </w:t>
      </w:r>
      <w:r>
        <w:rPr>
          <w:rtl/>
        </w:rPr>
        <w:t>ולתחנות</w:t>
      </w:r>
      <w:r>
        <w:rPr>
          <w:spacing w:val="-13"/>
          <w:rtl/>
        </w:rPr>
        <w:t> </w:t>
      </w:r>
      <w:r>
        <w:rPr>
          <w:rtl/>
        </w:rPr>
        <w:t>גדולות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זכויות</w:t>
      </w:r>
      <w:r>
        <w:rPr>
          <w:spacing w:val="-14"/>
          <w:rtl/>
        </w:rPr>
        <w:t> </w:t>
      </w:r>
      <w:r>
        <w:rPr>
          <w:rtl/>
        </w:rPr>
        <w:t>סחירות</w:t>
      </w:r>
      <w:r>
        <w:rPr>
          <w:spacing w:val="-10"/>
          <w:rtl/>
        </w:rPr>
        <w:t> </w:t>
      </w:r>
      <w:r>
        <w:rPr>
          <w:rtl/>
        </w:rPr>
        <w:t>בהתאם</w:t>
      </w:r>
      <w:r>
        <w:rPr>
          <w:spacing w:val="-14"/>
          <w:rtl/>
        </w:rPr>
        <w:t> </w:t>
      </w:r>
      <w:r>
        <w:rPr>
          <w:rtl/>
        </w:rPr>
        <w:t>לתכנית</w:t>
      </w:r>
      <w:r>
        <w:rPr>
          <w:spacing w:val="-51"/>
          <w:rtl/>
        </w:rPr>
        <w:t> </w:t>
      </w:r>
      <w:r>
        <w:rPr>
          <w:rtl/>
        </w:rPr>
        <w:t>שתחול</w:t>
      </w:r>
      <w:r>
        <w:rPr>
          <w:spacing w:val="-6"/>
          <w:rtl/>
        </w:rPr>
        <w:t> </w:t>
      </w:r>
      <w:r>
        <w:rPr>
          <w:rtl/>
        </w:rPr>
        <w:t>עליהם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בתמורה</w:t>
      </w:r>
      <w:r>
        <w:rPr>
          <w:spacing w:val="-5"/>
          <w:rtl/>
        </w:rPr>
        <w:t> </w:t>
      </w:r>
      <w:r>
        <w:rPr>
          <w:rtl/>
        </w:rPr>
        <w:t>למימוש</w:t>
      </w:r>
      <w:r>
        <w:rPr>
          <w:spacing w:val="-5"/>
          <w:rtl/>
        </w:rPr>
        <w:t> </w:t>
      </w:r>
      <w:r>
        <w:rPr>
          <w:rtl/>
        </w:rPr>
        <w:t>הזכויות</w:t>
      </w:r>
      <w:r>
        <w:rPr>
          <w:spacing w:val="-5"/>
          <w:rtl/>
        </w:rPr>
        <w:t> </w:t>
      </w:r>
      <w:r>
        <w:rPr>
          <w:rtl/>
        </w:rPr>
        <w:t>הסחירות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תעניק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>
          <w:spacing w:val="-3"/>
          <w:rtl/>
        </w:rPr>
        <w:t> </w:t>
      </w:r>
      <w:r>
        <w:rPr>
          <w:rtl/>
        </w:rPr>
        <w:t>פיצוי</w:t>
      </w:r>
      <w:r>
        <w:rPr>
          <w:spacing w:val="-5"/>
          <w:rtl/>
        </w:rPr>
        <w:t> </w:t>
      </w:r>
      <w:r>
        <w:rPr>
          <w:rtl/>
        </w:rPr>
        <w:t>השווה</w:t>
      </w:r>
      <w:r>
        <w:rPr>
          <w:spacing w:val="-5"/>
          <w:rtl/>
        </w:rPr>
        <w:t> </w:t>
      </w:r>
      <w:r>
        <w:rPr>
          <w:rtl/>
        </w:rPr>
        <w:t>למחצית</w:t>
      </w:r>
      <w:r>
        <w:rPr>
          <w:spacing w:val="-6"/>
          <w:rtl/>
        </w:rPr>
        <w:t> </w:t>
      </w:r>
      <w:r>
        <w:rPr>
          <w:rtl/>
        </w:rPr>
        <w:t>משוו</w:t>
      </w:r>
      <w:r>
        <w:rPr>
          <w:rtl/>
        </w:rPr>
        <w:t>י</w:t>
      </w:r>
    </w:p>
    <w:p>
      <w:pPr>
        <w:pStyle w:val="BodyText"/>
        <w:bidi/>
        <w:ind w:right="180" w:left="314" w:firstLine="3857"/>
        <w:jc w:val="left"/>
      </w:pPr>
      <w:r>
        <w:rPr>
          <w:rtl/>
        </w:rPr>
        <w:t>הזכויות הסחירות שאושרו בתכנית כהגדרתם בהחלטה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חלף</w:t>
      </w:r>
      <w:r>
        <w:rPr>
          <w:spacing w:val="39"/>
          <w:rtl/>
        </w:rPr>
        <w:t> </w:t>
      </w:r>
      <w:r>
        <w:rPr>
          <w:rtl/>
        </w:rPr>
        <w:t>הפיצוי</w:t>
      </w:r>
      <w:r>
        <w:rPr>
          <w:spacing w:val="39"/>
          <w:rtl/>
        </w:rPr>
        <w:t> </w:t>
      </w:r>
      <w:r>
        <w:rPr>
          <w:rtl/>
        </w:rPr>
        <w:t>כאמור</w:t>
      </w:r>
      <w:r>
        <w:rPr>
          <w:spacing w:val="39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מוצע</w:t>
      </w:r>
      <w:r>
        <w:rPr>
          <w:spacing w:val="39"/>
          <w:rtl/>
        </w:rPr>
        <w:t> </w:t>
      </w:r>
      <w:r>
        <w:rPr>
          <w:rtl/>
        </w:rPr>
        <w:t>לאפשר</w:t>
      </w:r>
      <w:r>
        <w:rPr>
          <w:spacing w:val="39"/>
          <w:rtl/>
        </w:rPr>
        <w:t> </w:t>
      </w:r>
      <w:r>
        <w:rPr>
          <w:rtl/>
        </w:rPr>
        <w:t>לבעלי</w:t>
      </w:r>
      <w:r>
        <w:rPr>
          <w:spacing w:val="39"/>
          <w:rtl/>
        </w:rPr>
        <w:t> </w:t>
      </w:r>
      <w:r>
        <w:rPr>
          <w:rtl/>
        </w:rPr>
        <w:t>המקרקעין</w:t>
      </w:r>
      <w:r>
        <w:rPr>
          <w:spacing w:val="39"/>
          <w:rtl/>
        </w:rPr>
        <w:t> </w:t>
      </w:r>
      <w:r>
        <w:rPr>
          <w:rtl/>
        </w:rPr>
        <w:t>שהופקעו</w:t>
      </w:r>
      <w:r>
        <w:rPr>
          <w:spacing w:val="39"/>
          <w:rtl/>
        </w:rPr>
        <w:t> </w:t>
      </w:r>
      <w:r>
        <w:rPr>
          <w:rtl/>
        </w:rPr>
        <w:t>לממש</w:t>
      </w:r>
      <w:r>
        <w:rPr>
          <w:spacing w:val="39"/>
          <w:rtl/>
        </w:rPr>
        <w:t> </w:t>
      </w:r>
      <w:r>
        <w:rPr>
          <w:rtl/>
        </w:rPr>
        <w:t>את</w:t>
      </w:r>
      <w:r>
        <w:rPr>
          <w:spacing w:val="40"/>
          <w:rtl/>
        </w:rPr>
        <w:t> </w:t>
      </w:r>
      <w:r>
        <w:rPr>
          <w:rtl/>
        </w:rPr>
        <w:t>הזכויות</w:t>
      </w:r>
      <w:r>
        <w:rPr>
          <w:spacing w:val="38"/>
          <w:rtl/>
        </w:rPr>
        <w:t> </w:t>
      </w:r>
      <w:r>
        <w:rPr>
          <w:rtl/>
        </w:rPr>
        <w:t>הסחירו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17" w:firstLine="0"/>
        <w:jc w:val="left"/>
      </w:pPr>
      <w:r>
        <w:rPr>
          <w:rtl/>
        </w:rPr>
        <w:t>במקרקעין</w:t>
      </w:r>
      <w:r>
        <w:rPr>
          <w:spacing w:val="-9"/>
          <w:rtl/>
        </w:rPr>
        <w:t> </w:t>
      </w:r>
      <w:r>
        <w:rPr>
          <w:rtl/>
        </w:rPr>
        <w:t>אלו</w:t>
      </w:r>
      <w:r>
        <w:rPr>
          <w:spacing w:val="-10"/>
          <w:rtl/>
        </w:rPr>
        <w:t> </w:t>
      </w:r>
      <w:r>
        <w:rPr>
          <w:rtl/>
        </w:rPr>
        <w:t>בעצמם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לאור</w:t>
      </w:r>
      <w:r>
        <w:rPr>
          <w:spacing w:val="-10"/>
          <w:rtl/>
        </w:rPr>
        <w:t> </w:t>
      </w:r>
      <w:r>
        <w:rPr>
          <w:rtl/>
        </w:rPr>
        <w:t>מורכבות</w:t>
      </w:r>
      <w:r>
        <w:rPr>
          <w:spacing w:val="-10"/>
          <w:rtl/>
        </w:rPr>
        <w:t> </w:t>
      </w:r>
      <w:r>
        <w:rPr>
          <w:rtl/>
        </w:rPr>
        <w:t>הפרויקט</w:t>
      </w:r>
      <w:r>
        <w:rPr>
          <w:spacing w:val="-10"/>
          <w:rtl/>
        </w:rPr>
        <w:t> </w:t>
      </w:r>
      <w:r>
        <w:rPr>
          <w:rtl/>
        </w:rPr>
        <w:t>והצורך</w:t>
      </w:r>
      <w:r>
        <w:rPr>
          <w:spacing w:val="-10"/>
          <w:rtl/>
        </w:rPr>
        <w:t> </w:t>
      </w:r>
      <w:r>
        <w:rPr>
          <w:rtl/>
        </w:rPr>
        <w:t>בוודאות</w:t>
      </w:r>
      <w:r>
        <w:rPr>
          <w:spacing w:val="-10"/>
          <w:rtl/>
        </w:rPr>
        <w:t> </w:t>
      </w:r>
      <w:r>
        <w:rPr>
          <w:rtl/>
        </w:rPr>
        <w:t>מימונית</w:t>
      </w:r>
      <w:r>
        <w:rPr>
          <w:spacing w:val="-10"/>
          <w:rtl/>
        </w:rPr>
        <w:t> </w:t>
      </w:r>
      <w:r>
        <w:rPr>
          <w:rtl/>
        </w:rPr>
        <w:t>ויישומית</w:t>
      </w:r>
      <w:r>
        <w:rPr>
          <w:spacing w:val="-10"/>
          <w:rtl/>
        </w:rPr>
        <w:t> </w:t>
      </w:r>
      <w:r>
        <w:rPr>
          <w:rtl/>
        </w:rPr>
        <w:t>כפי</w:t>
      </w:r>
      <w:r>
        <w:rPr>
          <w:spacing w:val="-10"/>
          <w:rtl/>
        </w:rPr>
        <w:t> </w:t>
      </w:r>
      <w:r>
        <w:rPr>
          <w:rtl/>
        </w:rPr>
        <w:t>שמתואר</w:t>
      </w:r>
      <w:r>
        <w:rPr>
          <w:spacing w:val="-10"/>
          <w:rtl/>
        </w:rPr>
        <w:t> </w:t>
      </w:r>
      <w:r>
        <w:rPr>
          <w:rtl/>
        </w:rPr>
        <w:t>לעיל</w:t>
      </w:r>
      <w:r>
        <w:rPr/>
        <w:t>,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אפשרות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תתאפשר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בכפוף</w:t>
      </w:r>
      <w:r>
        <w:rPr>
          <w:spacing w:val="-3"/>
          <w:rtl/>
        </w:rPr>
        <w:t> </w:t>
      </w:r>
      <w:r>
        <w:rPr>
          <w:rtl/>
        </w:rPr>
        <w:t>לקיום</w:t>
      </w:r>
      <w:r>
        <w:rPr>
          <w:spacing w:val="-2"/>
          <w:rtl/>
        </w:rPr>
        <w:t> </w:t>
      </w:r>
      <w:r>
        <w:rPr>
          <w:rtl/>
        </w:rPr>
        <w:t>התנאים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after="0" w:line="260" w:lineRule="exact"/>
        <w:jc w:val="left"/>
        <w:sectPr>
          <w:footerReference w:type="default" r:id="rId19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before="59"/>
        <w:ind w:right="180" w:left="295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בעלי</w:t>
      </w:r>
      <w:r>
        <w:rPr>
          <w:spacing w:val="19"/>
          <w:rtl/>
        </w:rPr>
        <w:t> </w:t>
      </w:r>
      <w:r>
        <w:rPr>
          <w:rtl/>
        </w:rPr>
        <w:t>הקרקע</w:t>
      </w:r>
      <w:r>
        <w:rPr>
          <w:spacing w:val="17"/>
          <w:rtl/>
        </w:rPr>
        <w:t> </w:t>
      </w:r>
      <w:r>
        <w:rPr>
          <w:rtl/>
        </w:rPr>
        <w:t>להם</w:t>
      </w:r>
      <w:r>
        <w:rPr>
          <w:spacing w:val="18"/>
          <w:rtl/>
        </w:rPr>
        <w:t> </w:t>
      </w:r>
      <w:r>
        <w:rPr>
          <w:rtl/>
        </w:rPr>
        <w:t>תוצע</w:t>
      </w:r>
      <w:r>
        <w:rPr>
          <w:spacing w:val="18"/>
          <w:rtl/>
        </w:rPr>
        <w:t> </w:t>
      </w:r>
      <w:r>
        <w:rPr>
          <w:rtl/>
        </w:rPr>
        <w:t>אפשרות</w:t>
      </w:r>
      <w:r>
        <w:rPr>
          <w:spacing w:val="18"/>
          <w:rtl/>
        </w:rPr>
        <w:t> </w:t>
      </w:r>
      <w:r>
        <w:rPr>
          <w:rtl/>
        </w:rPr>
        <w:t>המימוש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מהווים</w:t>
      </w:r>
      <w:r>
        <w:rPr>
          <w:spacing w:val="19"/>
          <w:rtl/>
        </w:rPr>
        <w:t> </w:t>
      </w:r>
      <w:r>
        <w:rPr>
          <w:rtl/>
        </w:rPr>
        <w:t>קבוצה</w:t>
      </w:r>
      <w:r>
        <w:rPr>
          <w:spacing w:val="18"/>
          <w:rtl/>
        </w:rPr>
        <w:t> </w:t>
      </w:r>
      <w:r>
        <w:rPr>
          <w:rtl/>
        </w:rPr>
        <w:t>מאוגדת</w:t>
      </w:r>
      <w:r>
        <w:rPr>
          <w:spacing w:val="17"/>
          <w:rtl/>
        </w:rPr>
        <w:t> </w:t>
      </w:r>
      <w:r>
        <w:rPr>
          <w:rtl/>
        </w:rPr>
        <w:t>כדין</w:t>
      </w:r>
      <w:r>
        <w:rPr>
          <w:spacing w:val="18"/>
          <w:rtl/>
        </w:rPr>
        <w:t> </w:t>
      </w:r>
      <w:r>
        <w:rPr>
          <w:rtl/>
        </w:rPr>
        <w:t>הכוללת</w:t>
      </w:r>
      <w:r>
        <w:rPr>
          <w:spacing w:val="18"/>
          <w:rtl/>
        </w:rPr>
        <w:t> </w:t>
      </w:r>
      <w:r>
        <w:rPr>
          <w:rtl/>
        </w:rPr>
        <w:t>לפחות</w:t>
      </w:r>
      <w:r>
        <w:rPr>
          <w:spacing w:val="17"/>
          <w:rtl/>
        </w:rPr>
        <w:t> </w:t>
      </w:r>
      <w:r>
        <w:rPr>
          <w:rtl/>
        </w:rPr>
        <w:t>מחצית</w:t>
      </w:r>
      <w:r>
        <w:rPr>
          <w:spacing w:val="-51"/>
          <w:rtl/>
        </w:rPr>
        <w:t> </w:t>
      </w:r>
      <w:r>
        <w:rPr>
          <w:rtl/>
        </w:rPr>
        <w:t>מבעלי הקרקע שהופקעה לטובת הקמת הדפואים</w:t>
      </w:r>
      <w:r>
        <w:rPr/>
        <w:t>.</w:t>
      </w:r>
      <w:r>
        <w:rPr>
          <w:rtl/>
        </w:rPr>
        <w:t> השיעור שנקבע וחובת ההתאגדות נועדו לאפשר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הסנכרון</w:t>
      </w:r>
      <w:r>
        <w:rPr>
          <w:spacing w:val="54"/>
          <w:rtl/>
        </w:rPr>
        <w:t> </w:t>
      </w:r>
      <w:r>
        <w:rPr>
          <w:rtl/>
        </w:rPr>
        <w:t>והתיאום</w:t>
      </w:r>
      <w:r>
        <w:rPr>
          <w:spacing w:val="53"/>
          <w:rtl/>
        </w:rPr>
        <w:t> </w:t>
      </w:r>
      <w:r>
        <w:rPr>
          <w:rtl/>
        </w:rPr>
        <w:t>היעיל</w:t>
      </w:r>
      <w:r>
        <w:rPr>
          <w:spacing w:val="1"/>
          <w:rtl/>
        </w:rPr>
        <w:t> </w:t>
      </w:r>
      <w:r>
        <w:rPr>
          <w:rtl/>
        </w:rPr>
        <w:t>בין</w:t>
      </w:r>
      <w:r>
        <w:rPr>
          <w:spacing w:val="1"/>
          <w:rtl/>
        </w:rPr>
        <w:t> </w:t>
      </w:r>
      <w:r>
        <w:rPr>
          <w:rtl/>
        </w:rPr>
        <w:t>הגורמים</w:t>
      </w:r>
      <w:r>
        <w:rPr>
          <w:spacing w:val="1"/>
          <w:rtl/>
        </w:rPr>
        <w:t> </w:t>
      </w:r>
      <w:r>
        <w:rPr>
          <w:rtl/>
        </w:rPr>
        <w:t>הממשלתיים</w:t>
      </w:r>
      <w:r>
        <w:rPr>
          <w:spacing w:val="1"/>
          <w:rtl/>
        </w:rPr>
        <w:t> </w:t>
      </w:r>
      <w:r>
        <w:rPr>
          <w:rtl/>
        </w:rPr>
        <w:t>האמונים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בינוי</w:t>
      </w:r>
      <w:r>
        <w:rPr>
          <w:spacing w:val="1"/>
          <w:rtl/>
        </w:rPr>
        <w:t> </w:t>
      </w:r>
      <w:r>
        <w:rPr>
          <w:rtl/>
        </w:rPr>
        <w:t>הדפו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לבין</w:t>
      </w:r>
      <w:r>
        <w:rPr>
          <w:spacing w:val="1"/>
          <w:rtl/>
        </w:rPr>
        <w:t> </w:t>
      </w:r>
      <w:r>
        <w:rPr>
          <w:rtl/>
        </w:rPr>
        <w:t>הגורמים</w:t>
      </w:r>
      <w:r>
        <w:rPr>
          <w:spacing w:val="1"/>
          <w:rtl/>
        </w:rPr>
        <w:t> </w:t>
      </w:r>
      <w:r>
        <w:rPr>
          <w:rtl/>
        </w:rPr>
        <w:t>המממשים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הבינוי</w:t>
      </w:r>
      <w:r>
        <w:rPr>
          <w:spacing w:val="27"/>
          <w:rtl/>
        </w:rPr>
        <w:t> </w:t>
      </w:r>
      <w:r>
        <w:rPr>
          <w:rtl/>
        </w:rPr>
        <w:t>הסחיר</w:t>
      </w:r>
      <w:r>
        <w:rPr>
          <w:spacing w:val="27"/>
          <w:rtl/>
        </w:rPr>
        <w:t> </w:t>
      </w:r>
      <w:r>
        <w:rPr>
          <w:rtl/>
        </w:rPr>
        <w:t>מעליו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הקבוצה</w:t>
      </w:r>
      <w:r>
        <w:rPr>
          <w:spacing w:val="27"/>
          <w:rtl/>
        </w:rPr>
        <w:t> </w:t>
      </w:r>
      <w:r>
        <w:rPr>
          <w:rtl/>
        </w:rPr>
        <w:t>תהא</w:t>
      </w:r>
      <w:r>
        <w:rPr>
          <w:spacing w:val="27"/>
          <w:rtl/>
        </w:rPr>
        <w:t> </w:t>
      </w:r>
      <w:r>
        <w:rPr>
          <w:rtl/>
        </w:rPr>
        <w:t>זכאית</w:t>
      </w:r>
      <w:r>
        <w:rPr>
          <w:spacing w:val="26"/>
          <w:rtl/>
        </w:rPr>
        <w:t> </w:t>
      </w:r>
      <w:r>
        <w:rPr>
          <w:rtl/>
        </w:rPr>
        <w:t>לממש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הזכויות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כלל</w:t>
      </w:r>
      <w:r>
        <w:rPr>
          <w:spacing w:val="27"/>
          <w:rtl/>
        </w:rPr>
        <w:t> </w:t>
      </w:r>
      <w:r>
        <w:rPr>
          <w:rtl/>
        </w:rPr>
        <w:t>הבעלי</w:t>
      </w:r>
      <w:r>
        <w:rPr>
          <w:rtl/>
        </w:rPr>
        <w:t>ם</w:t>
      </w:r>
    </w:p>
    <w:p>
      <w:pPr>
        <w:pStyle w:val="BodyText"/>
        <w:bidi/>
        <w:ind w:right="180" w:left="309" w:firstLine="6526"/>
        <w:jc w:val="right"/>
      </w:pPr>
      <w:r>
        <w:rPr>
          <w:rtl/>
        </w:rPr>
        <w:t>הפרטיים</w:t>
      </w:r>
      <w:r>
        <w:rPr>
          <w:spacing w:val="53"/>
          <w:rtl/>
        </w:rPr>
        <w:t> </w:t>
      </w:r>
      <w:r>
        <w:rPr>
          <w:rtl/>
        </w:rPr>
        <w:t>בקרקע</w:t>
      </w:r>
      <w:r>
        <w:rPr/>
        <w:t>.</w:t>
      </w:r>
      <w:r>
        <w:rPr>
          <w:spacing w:val="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בעלי המקרקעין שהופקעו</w:t>
      </w:r>
      <w:r>
        <w:rPr/>
        <w:t>,</w:t>
      </w:r>
      <w:r>
        <w:rPr>
          <w:rtl/>
        </w:rPr>
        <w:t> יהיו חייבים בתשלום הוצאות המדינה על תכנון הזכויות הסחירות מעל</w:t>
      </w:r>
      <w:r>
        <w:rPr>
          <w:spacing w:val="-51"/>
          <w:rtl/>
        </w:rPr>
        <w:t> </w:t>
      </w:r>
      <w:r>
        <w:rPr>
          <w:rtl/>
        </w:rPr>
        <w:t>הדפו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הוצאות</w:t>
      </w:r>
      <w:r>
        <w:rPr>
          <w:spacing w:val="-3"/>
          <w:rtl/>
        </w:rPr>
        <w:t> </w:t>
      </w:r>
      <w:r>
        <w:rPr>
          <w:rtl/>
        </w:rPr>
        <w:t>פיתוח</w:t>
      </w:r>
      <w:r>
        <w:rPr>
          <w:spacing w:val="-4"/>
          <w:rtl/>
        </w:rPr>
        <w:t> </w:t>
      </w:r>
      <w:r>
        <w:rPr>
          <w:rtl/>
        </w:rPr>
        <w:t>ששולמו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העמקת יסודות</w:t>
      </w:r>
      <w:r>
        <w:rPr>
          <w:spacing w:val="-3"/>
          <w:rtl/>
        </w:rPr>
        <w:t> </w:t>
      </w:r>
      <w:r>
        <w:rPr>
          <w:rtl/>
        </w:rPr>
        <w:t>ובינוי</w:t>
      </w:r>
      <w:r>
        <w:rPr>
          <w:spacing w:val="-4"/>
          <w:rtl/>
        </w:rPr>
        <w:t> </w:t>
      </w:r>
      <w:r>
        <w:rPr>
          <w:rtl/>
        </w:rPr>
        <w:t>הקירוי</w:t>
      </w:r>
      <w:r>
        <w:rPr>
          <w:spacing w:val="-4"/>
          <w:rtl/>
        </w:rPr>
        <w:t> </w:t>
      </w:r>
      <w:r>
        <w:rPr>
          <w:rtl/>
        </w:rPr>
        <w:t>מעל</w:t>
      </w:r>
      <w:r>
        <w:rPr>
          <w:spacing w:val="-2"/>
          <w:rtl/>
        </w:rPr>
        <w:t> </w:t>
      </w:r>
      <w:r>
        <w:rPr>
          <w:rtl/>
        </w:rPr>
        <w:t>הדפו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ind w:right="180" w:left="716" w:firstLine="0"/>
        <w:jc w:val="left"/>
      </w:pPr>
      <w:r>
        <w:rPr>
          <w:rtl/>
        </w:rPr>
        <w:t>כל</w:t>
      </w:r>
      <w:r>
        <w:rPr>
          <w:spacing w:val="6"/>
          <w:rtl/>
        </w:rPr>
        <w:t> </w:t>
      </w:r>
      <w:r>
        <w:rPr>
          <w:rtl/>
        </w:rPr>
        <w:t>הוצאה</w:t>
      </w:r>
      <w:r>
        <w:rPr>
          <w:spacing w:val="6"/>
          <w:rtl/>
        </w:rPr>
        <w:t> </w:t>
      </w:r>
      <w:r>
        <w:rPr>
          <w:rtl/>
        </w:rPr>
        <w:t>אחרת</w:t>
      </w:r>
      <w:r>
        <w:rPr>
          <w:spacing w:val="5"/>
          <w:rtl/>
        </w:rPr>
        <w:t> </w:t>
      </w:r>
      <w:r>
        <w:rPr>
          <w:rtl/>
        </w:rPr>
        <w:t>ששולמה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ידי</w:t>
      </w:r>
      <w:r>
        <w:rPr>
          <w:spacing w:val="5"/>
          <w:rtl/>
        </w:rPr>
        <w:t> </w:t>
      </w:r>
      <w:r>
        <w:rPr>
          <w:rtl/>
        </w:rPr>
        <w:t>המדינה</w:t>
      </w:r>
      <w:r>
        <w:rPr>
          <w:spacing w:val="6"/>
          <w:rtl/>
        </w:rPr>
        <w:t> </w:t>
      </w:r>
      <w:r>
        <w:rPr>
          <w:rtl/>
        </w:rPr>
        <w:t>בקשר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5"/>
          <w:rtl/>
        </w:rPr>
        <w:t> </w:t>
      </w:r>
      <w:r>
        <w:rPr>
          <w:rtl/>
        </w:rPr>
        <w:t>הזכויות</w:t>
      </w:r>
      <w:r>
        <w:rPr>
          <w:spacing w:val="6"/>
          <w:rtl/>
        </w:rPr>
        <w:t> </w:t>
      </w:r>
      <w:r>
        <w:rPr>
          <w:rtl/>
        </w:rPr>
        <w:t>הסחירות</w:t>
      </w:r>
      <w:r>
        <w:rPr>
          <w:spacing w:val="5"/>
          <w:rtl/>
        </w:rPr>
        <w:t> </w:t>
      </w:r>
      <w:r>
        <w:rPr>
          <w:rtl/>
        </w:rPr>
        <w:t>מעל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ישולמו</w:t>
      </w:r>
      <w:r>
        <w:rPr>
          <w:spacing w:val="5"/>
          <w:rtl/>
        </w:rPr>
        <w:t> </w:t>
      </w:r>
      <w:r>
        <w:rPr>
          <w:rtl/>
        </w:rPr>
        <w:t>ליד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180" w:left="713" w:firstLine="0"/>
        <w:jc w:val="left"/>
      </w:pPr>
      <w:r>
        <w:rPr>
          <w:rtl/>
        </w:rPr>
        <w:t>המדינה</w:t>
      </w:r>
      <w:r>
        <w:rPr>
          <w:spacing w:val="-4"/>
          <w:rtl/>
        </w:rPr>
        <w:t> </w:t>
      </w:r>
      <w:r>
        <w:rPr>
          <w:rtl/>
        </w:rPr>
        <w:t>המיסים</w:t>
      </w:r>
      <w:r>
        <w:rPr>
          <w:spacing w:val="-4"/>
          <w:rtl/>
        </w:rPr>
        <w:t> </w:t>
      </w:r>
      <w:r>
        <w:rPr>
          <w:rtl/>
        </w:rPr>
        <w:t>החלים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מימוש</w:t>
      </w:r>
      <w:r>
        <w:rPr>
          <w:spacing w:val="-4"/>
          <w:rtl/>
        </w:rPr>
        <w:t> </w:t>
      </w:r>
      <w:r>
        <w:rPr>
          <w:rtl/>
        </w:rPr>
        <w:t>זכויות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ובכלל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היטל</w:t>
      </w:r>
      <w:r>
        <w:rPr>
          <w:spacing w:val="-4"/>
          <w:rtl/>
        </w:rPr>
        <w:t> </w:t>
      </w:r>
      <w:r>
        <w:rPr>
          <w:rtl/>
        </w:rPr>
        <w:t>ההשבחה</w:t>
      </w:r>
      <w:r>
        <w:rPr>
          <w:spacing w:val="-4"/>
          <w:rtl/>
        </w:rPr>
        <w:t> </w:t>
      </w:r>
      <w:r>
        <w:rPr>
          <w:rtl/>
        </w:rPr>
        <w:t>ומס</w:t>
      </w:r>
      <w:r>
        <w:rPr>
          <w:spacing w:val="-4"/>
          <w:rtl/>
        </w:rPr>
        <w:t> </w:t>
      </w:r>
      <w:r>
        <w:rPr>
          <w:rtl/>
        </w:rPr>
        <w:t>מימון</w:t>
      </w:r>
      <w:r>
        <w:rPr>
          <w:spacing w:val="-5"/>
          <w:rtl/>
        </w:rPr>
        <w:t> </w:t>
      </w:r>
      <w:r>
        <w:rPr>
          <w:rtl/>
        </w:rPr>
        <w:t>מטרו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לצורך</w:t>
      </w:r>
      <w:r>
        <w:rPr>
          <w:spacing w:val="34"/>
          <w:rtl/>
        </w:rPr>
        <w:t> </w:t>
      </w:r>
      <w:r>
        <w:rPr>
          <w:rtl/>
        </w:rPr>
        <w:t>הבטחת</w:t>
      </w:r>
      <w:r>
        <w:rPr>
          <w:spacing w:val="34"/>
          <w:rtl/>
        </w:rPr>
        <w:t> </w:t>
      </w:r>
      <w:r>
        <w:rPr>
          <w:rtl/>
        </w:rPr>
        <w:t>מימוש</w:t>
      </w:r>
      <w:r>
        <w:rPr>
          <w:spacing w:val="33"/>
          <w:rtl/>
        </w:rPr>
        <w:t> </w:t>
      </w:r>
      <w:r>
        <w:rPr>
          <w:rtl/>
        </w:rPr>
        <w:t>הזכויות</w:t>
      </w:r>
      <w:r>
        <w:rPr>
          <w:spacing w:val="34"/>
          <w:rtl/>
        </w:rPr>
        <w:t> </w:t>
      </w:r>
      <w:r>
        <w:rPr>
          <w:rtl/>
        </w:rPr>
        <w:t>הסחירות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ייחתם</w:t>
      </w:r>
      <w:r>
        <w:rPr>
          <w:spacing w:val="33"/>
          <w:rtl/>
        </w:rPr>
        <w:t> </w:t>
      </w:r>
      <w:r>
        <w:rPr>
          <w:rtl/>
        </w:rPr>
        <w:t>הסכם</w:t>
      </w:r>
      <w:r>
        <w:rPr>
          <w:spacing w:val="34"/>
          <w:rtl/>
        </w:rPr>
        <w:t> </w:t>
      </w:r>
      <w:r>
        <w:rPr>
          <w:rtl/>
        </w:rPr>
        <w:t>מול</w:t>
      </w:r>
      <w:r>
        <w:rPr>
          <w:spacing w:val="34"/>
          <w:rtl/>
        </w:rPr>
        <w:t> </w:t>
      </w:r>
      <w:r>
        <w:rPr>
          <w:rtl/>
        </w:rPr>
        <w:t>שר</w:t>
      </w:r>
      <w:r>
        <w:rPr>
          <w:spacing w:val="33"/>
          <w:rtl/>
        </w:rPr>
        <w:t> </w:t>
      </w:r>
      <w:r>
        <w:rPr>
          <w:rtl/>
        </w:rPr>
        <w:t>האוצר</w:t>
      </w:r>
      <w:r>
        <w:rPr>
          <w:spacing w:val="36"/>
          <w:rtl/>
        </w:rPr>
        <w:t> </w:t>
      </w:r>
      <w:r>
        <w:rPr>
          <w:rtl/>
        </w:rPr>
        <w:t>שיעסוק</w:t>
      </w:r>
      <w:r>
        <w:rPr>
          <w:spacing w:val="34"/>
          <w:rtl/>
        </w:rPr>
        <w:t> </w:t>
      </w:r>
      <w:r>
        <w:rPr>
          <w:rtl/>
        </w:rPr>
        <w:t>באופן</w:t>
      </w:r>
      <w:r>
        <w:rPr>
          <w:spacing w:val="33"/>
          <w:rtl/>
        </w:rPr>
        <w:t> </w:t>
      </w:r>
      <w:r>
        <w:rPr>
          <w:rtl/>
        </w:rPr>
        <w:t>מימוש</w:t>
      </w:r>
      <w:r>
        <w:rPr>
          <w:spacing w:val="-51"/>
          <w:rtl/>
        </w:rPr>
        <w:t> </w:t>
      </w:r>
      <w:r>
        <w:rPr>
          <w:rtl/>
        </w:rPr>
        <w:t>הזכויות</w:t>
      </w:r>
      <w:r>
        <w:rPr>
          <w:spacing w:val="31"/>
          <w:rtl/>
        </w:rPr>
        <w:t> </w:t>
      </w:r>
      <w:r>
        <w:rPr>
          <w:rtl/>
        </w:rPr>
        <w:t>והסדרת</w:t>
      </w:r>
      <w:r>
        <w:rPr>
          <w:spacing w:val="32"/>
          <w:rtl/>
        </w:rPr>
        <w:t> </w:t>
      </w:r>
      <w:r>
        <w:rPr>
          <w:rtl/>
        </w:rPr>
        <w:t>הממשקים</w:t>
      </w:r>
      <w:r>
        <w:rPr>
          <w:spacing w:val="33"/>
          <w:rtl/>
        </w:rPr>
        <w:t> </w:t>
      </w:r>
      <w:r>
        <w:rPr>
          <w:rtl/>
        </w:rPr>
        <w:t>בין</w:t>
      </w:r>
      <w:r>
        <w:rPr>
          <w:spacing w:val="32"/>
          <w:rtl/>
        </w:rPr>
        <w:t> </w:t>
      </w:r>
      <w:r>
        <w:rPr>
          <w:rtl/>
        </w:rPr>
        <w:t>הדפו</w:t>
      </w:r>
      <w:r>
        <w:rPr>
          <w:spacing w:val="31"/>
          <w:rtl/>
        </w:rPr>
        <w:t> </w:t>
      </w:r>
      <w:r>
        <w:rPr>
          <w:rtl/>
        </w:rPr>
        <w:t>והתחנה</w:t>
      </w:r>
      <w:r>
        <w:rPr>
          <w:spacing w:val="32"/>
          <w:rtl/>
        </w:rPr>
        <w:t> </w:t>
      </w:r>
      <w:r>
        <w:rPr>
          <w:rtl/>
        </w:rPr>
        <w:t>הגדולה</w:t>
      </w:r>
      <w:r>
        <w:rPr>
          <w:spacing w:val="32"/>
          <w:rtl/>
        </w:rPr>
        <w:t> </w:t>
      </w:r>
      <w:r>
        <w:rPr>
          <w:rtl/>
        </w:rPr>
        <w:t>לבין</w:t>
      </w:r>
      <w:r>
        <w:rPr>
          <w:spacing w:val="32"/>
          <w:rtl/>
        </w:rPr>
        <w:t> </w:t>
      </w:r>
      <w:r>
        <w:rPr>
          <w:rtl/>
        </w:rPr>
        <w:t>הזכויות</w:t>
      </w:r>
      <w:r>
        <w:rPr>
          <w:spacing w:val="31"/>
          <w:rtl/>
        </w:rPr>
        <w:t> </w:t>
      </w:r>
      <w:r>
        <w:rPr>
          <w:rtl/>
        </w:rPr>
        <w:t>הסחירות</w:t>
      </w:r>
      <w:r>
        <w:rPr>
          <w:spacing w:val="31"/>
          <w:rtl/>
        </w:rPr>
        <w:t> </w:t>
      </w:r>
      <w:r>
        <w:rPr>
          <w:rtl/>
        </w:rPr>
        <w:t>מעל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אבני</w:t>
      </w:r>
      <w:r>
        <w:rPr>
          <w:spacing w:val="30"/>
          <w:rtl/>
        </w:rPr>
        <w:t> </w:t>
      </w:r>
      <w:r>
        <w:rPr>
          <w:rtl/>
        </w:rPr>
        <w:t>דר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295" w:hanging="1"/>
        <w:jc w:val="right"/>
      </w:pPr>
      <w:r>
        <w:rPr>
          <w:rtl/>
        </w:rPr>
        <w:t>למימוש</w:t>
      </w:r>
      <w:r>
        <w:rPr>
          <w:spacing w:val="34"/>
          <w:rtl/>
        </w:rPr>
        <w:t> </w:t>
      </w:r>
      <w:r>
        <w:rPr>
          <w:rtl/>
        </w:rPr>
        <w:t>מלוא</w:t>
      </w:r>
      <w:r>
        <w:rPr>
          <w:spacing w:val="34"/>
          <w:rtl/>
        </w:rPr>
        <w:t> </w:t>
      </w:r>
      <w:r>
        <w:rPr>
          <w:rtl/>
        </w:rPr>
        <w:t>הזכויות</w:t>
      </w:r>
      <w:r>
        <w:rPr>
          <w:spacing w:val="33"/>
          <w:rtl/>
        </w:rPr>
        <w:t> </w:t>
      </w:r>
      <w:r>
        <w:rPr>
          <w:rtl/>
        </w:rPr>
        <w:t>במקרקעין</w:t>
      </w:r>
      <w:r>
        <w:rPr>
          <w:spacing w:val="34"/>
          <w:rtl/>
        </w:rPr>
        <w:t> </w:t>
      </w:r>
      <w:r>
        <w:rPr>
          <w:rtl/>
        </w:rPr>
        <w:t>הסחירים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וכן</w:t>
      </w:r>
      <w:r>
        <w:rPr>
          <w:spacing w:val="34"/>
          <w:rtl/>
        </w:rPr>
        <w:t> </w:t>
      </w:r>
      <w:r>
        <w:rPr>
          <w:rtl/>
        </w:rPr>
        <w:t>כללים</w:t>
      </w:r>
      <w:r>
        <w:rPr>
          <w:spacing w:val="34"/>
          <w:rtl/>
        </w:rPr>
        <w:t> </w:t>
      </w:r>
      <w:r>
        <w:rPr>
          <w:rtl/>
        </w:rPr>
        <w:t>להסדרת</w:t>
      </w:r>
      <w:r>
        <w:rPr>
          <w:spacing w:val="34"/>
          <w:rtl/>
        </w:rPr>
        <w:t> </w:t>
      </w:r>
      <w:r>
        <w:rPr>
          <w:rtl/>
        </w:rPr>
        <w:t>הממשקים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באופן</w:t>
      </w:r>
      <w:r>
        <w:rPr>
          <w:spacing w:val="35"/>
          <w:rtl/>
        </w:rPr>
        <w:t> </w:t>
      </w:r>
      <w:r>
        <w:rPr>
          <w:rtl/>
        </w:rPr>
        <w:t>שינצל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התועלות</w:t>
      </w:r>
      <w:r>
        <w:rPr>
          <w:spacing w:val="35"/>
          <w:rtl/>
        </w:rPr>
        <w:t> </w:t>
      </w:r>
      <w:r>
        <w:rPr>
          <w:rtl/>
        </w:rPr>
        <w:t>האורבניות</w:t>
      </w:r>
      <w:r>
        <w:rPr>
          <w:spacing w:val="36"/>
          <w:rtl/>
        </w:rPr>
        <w:t> </w:t>
      </w:r>
      <w:r>
        <w:rPr>
          <w:rtl/>
        </w:rPr>
        <w:t>מהתשתית</w:t>
      </w:r>
      <w:r>
        <w:rPr>
          <w:spacing w:val="35"/>
          <w:rtl/>
        </w:rPr>
        <w:t> </w:t>
      </w:r>
      <w:r>
        <w:rPr>
          <w:rtl/>
        </w:rPr>
        <w:t>מחד</w:t>
      </w:r>
      <w:r>
        <w:rPr>
          <w:spacing w:val="34"/>
          <w:rtl/>
        </w:rPr>
        <w:t> </w:t>
      </w:r>
      <w:r>
        <w:rPr>
          <w:rtl/>
        </w:rPr>
        <w:t>גיסא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ולא</w:t>
      </w:r>
      <w:r>
        <w:rPr>
          <w:spacing w:val="35"/>
          <w:rtl/>
        </w:rPr>
        <w:t> </w:t>
      </w:r>
      <w:r>
        <w:rPr>
          <w:rtl/>
        </w:rPr>
        <w:t>יפגע</w:t>
      </w:r>
      <w:r>
        <w:rPr>
          <w:spacing w:val="36"/>
          <w:rtl/>
        </w:rPr>
        <w:t> </w:t>
      </w:r>
      <w:r>
        <w:rPr>
          <w:rtl/>
        </w:rPr>
        <w:t>בביצוע</w:t>
      </w:r>
      <w:r>
        <w:rPr>
          <w:spacing w:val="35"/>
          <w:rtl/>
        </w:rPr>
        <w:t> </w:t>
      </w:r>
      <w:r>
        <w:rPr>
          <w:rtl/>
        </w:rPr>
        <w:t>הפרויקט</w:t>
      </w:r>
      <w:r>
        <w:rPr>
          <w:spacing w:val="35"/>
          <w:rtl/>
        </w:rPr>
        <w:t> </w:t>
      </w:r>
      <w:r>
        <w:rPr>
          <w:rtl/>
        </w:rPr>
        <w:t>מאידך</w:t>
      </w:r>
      <w:r>
        <w:rPr>
          <w:spacing w:val="35"/>
          <w:rtl/>
        </w:rPr>
        <w:t> </w:t>
      </w:r>
      <w:r>
        <w:rPr>
          <w:rtl/>
        </w:rPr>
        <w:t>גיסא</w:t>
      </w:r>
      <w:r>
        <w:rPr/>
        <w:t>.</w:t>
      </w:r>
      <w:r>
        <w:rPr>
          <w:spacing w:val="37"/>
          <w:rtl/>
        </w:rPr>
        <w:t> </w:t>
      </w:r>
      <w:r>
        <w:rPr>
          <w:rtl/>
        </w:rPr>
        <w:t>במסגר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2326" w:left="0" w:firstLine="0"/>
        <w:jc w:val="right"/>
      </w:pPr>
      <w:r>
        <w:rPr>
          <w:rtl/>
        </w:rPr>
        <w:t>ההסכם</w:t>
      </w:r>
      <w:r>
        <w:rPr>
          <w:spacing w:val="-5"/>
          <w:rtl/>
        </w:rPr>
        <w:t> </w:t>
      </w:r>
      <w:r>
        <w:rPr>
          <w:rtl/>
        </w:rPr>
        <w:t>ייקבעו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5"/>
          <w:rtl/>
        </w:rPr>
        <w:t> </w:t>
      </w:r>
      <w:r>
        <w:rPr>
          <w:rtl/>
        </w:rPr>
        <w:t>הערבויות</w:t>
      </w:r>
      <w:r>
        <w:rPr>
          <w:spacing w:val="-2"/>
          <w:rtl/>
        </w:rPr>
        <w:t> </w:t>
      </w:r>
      <w:r>
        <w:rPr>
          <w:rtl/>
        </w:rPr>
        <w:t>הנדרשות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תנאים</w:t>
      </w:r>
      <w:r>
        <w:rPr>
          <w:spacing w:val="-4"/>
          <w:rtl/>
        </w:rPr>
        <w:t> </w:t>
      </w:r>
      <w:r>
        <w:rPr>
          <w:rtl/>
        </w:rPr>
        <w:t>נוספים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5"/>
          <w:rtl/>
        </w:rPr>
        <w:t> </w:t>
      </w:r>
      <w:r>
        <w:rPr>
          <w:rtl/>
        </w:rPr>
        <w:t>שיידרשו</w:t>
      </w:r>
      <w:r>
        <w:rPr/>
        <w:t>.</w:t>
      </w:r>
    </w:p>
    <w:p>
      <w:pPr>
        <w:pStyle w:val="BodyText"/>
        <w:bidi/>
        <w:spacing w:before="1"/>
        <w:ind w:right="1104" w:left="0" w:firstLine="0"/>
        <w:jc w:val="right"/>
      </w:pPr>
      <w:r>
        <w:rPr/>
        <w:t>4</w:t>
      </w:r>
      <w:r>
        <w:rPr>
          <w:spacing w:val="-2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גיסא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ההסכם</w:t>
      </w:r>
      <w:r>
        <w:rPr>
          <w:spacing w:val="-3"/>
          <w:rtl/>
        </w:rPr>
        <w:t> </w:t>
      </w:r>
      <w:r>
        <w:rPr>
          <w:rtl/>
        </w:rPr>
        <w:t>ייקבעו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3"/>
          <w:rtl/>
        </w:rPr>
        <w:t> </w:t>
      </w:r>
      <w:r>
        <w:rPr>
          <w:rtl/>
        </w:rPr>
        <w:t>הערבויות</w:t>
      </w:r>
      <w:r>
        <w:rPr>
          <w:spacing w:val="-3"/>
          <w:rtl/>
        </w:rPr>
        <w:t> </w:t>
      </w:r>
      <w:r>
        <w:rPr>
          <w:rtl/>
        </w:rPr>
        <w:t>הנדרשות</w:t>
      </w:r>
      <w:r>
        <w:rPr>
          <w:spacing w:val="-4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תנאים</w:t>
      </w:r>
      <w:r>
        <w:rPr>
          <w:spacing w:val="-4"/>
          <w:rtl/>
        </w:rPr>
        <w:t> </w:t>
      </w:r>
      <w:r>
        <w:rPr>
          <w:rtl/>
        </w:rPr>
        <w:t>נוספים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שיידרשו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2"/>
          <w:rtl/>
        </w:rPr>
        <w:t> </w:t>
      </w:r>
      <w:r>
        <w:rPr>
          <w:rtl/>
        </w:rPr>
        <w:t>כח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bidi/>
        <w:spacing w:before="2"/>
        <w:ind w:right="5480" w:left="306" w:firstLine="1324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כמפורט בהחלטה זו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pStyle w:val="Heading4"/>
        <w:bidi/>
        <w:ind w:right="4765" w:left="307" w:firstLine="3413"/>
        <w:jc w:val="left"/>
      </w:pPr>
      <w:r>
        <w:rPr>
          <w:b w:val="0"/>
          <w:bCs w:val="0"/>
          <w:rtl/>
        </w:rPr>
        <w:t>אין</w:t>
      </w:r>
      <w:r>
        <w:rPr>
          <w:b w:val="0"/>
          <w:bCs w:val="0"/>
        </w:rPr>
        <w:t>.</w:t>
      </w:r>
      <w:r>
        <w:rPr>
          <w:b w:val="0"/>
          <w:bCs w:val="0"/>
          <w:spacing w:val="-51"/>
          <w:rtl/>
        </w:rPr>
        <w:t> </w:t>
      </w:r>
      <w:r>
        <w:rPr>
          <w:rtl/>
        </w:rPr>
        <w:t>עמדת</w:t>
      </w:r>
      <w:r>
        <w:rPr>
          <w:spacing w:val="-1"/>
          <w:rtl/>
        </w:rPr>
        <w:t> </w:t>
      </w:r>
      <w:r>
        <w:rPr>
          <w:rtl/>
        </w:rPr>
        <w:t>היועץ</w:t>
      </w:r>
      <w:r>
        <w:rPr>
          <w:spacing w:val="-2"/>
          <w:rtl/>
        </w:rPr>
        <w:t> </w:t>
      </w:r>
      <w:r>
        <w:rPr>
          <w:rtl/>
        </w:rPr>
        <w:t>המשפטי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המשרד</w:t>
      </w:r>
      <w:r>
        <w:rPr>
          <w:spacing w:val="-1"/>
          <w:rtl/>
        </w:rPr>
        <w:t> </w:t>
      </w:r>
      <w:r>
        <w:rPr>
          <w:rtl/>
        </w:rPr>
        <w:t>יוזם</w:t>
      </w:r>
      <w:r>
        <w:rPr>
          <w:spacing w:val="-3"/>
          <w:rtl/>
        </w:rPr>
        <w:t> </w:t>
      </w:r>
      <w:r>
        <w:rPr>
          <w:rtl/>
        </w:rPr>
        <w:t>ההצע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17" w:firstLine="0"/>
        <w:jc w:val="left"/>
      </w:pPr>
      <w:r>
        <w:rPr>
          <w:rtl/>
        </w:rPr>
        <w:t>עמדת</w:t>
      </w:r>
      <w:r>
        <w:rPr>
          <w:spacing w:val="-4"/>
          <w:rtl/>
        </w:rPr>
        <w:t> </w:t>
      </w:r>
      <w:r>
        <w:rPr>
          <w:rtl/>
        </w:rPr>
        <w:t>היועץ</w:t>
      </w:r>
      <w:r>
        <w:rPr>
          <w:spacing w:val="-5"/>
          <w:rtl/>
        </w:rPr>
        <w:t> </w:t>
      </w:r>
      <w:r>
        <w:rPr>
          <w:rtl/>
        </w:rPr>
        <w:t>המשפטי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תצורף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חוות</w:t>
      </w:r>
      <w:r>
        <w:rPr>
          <w:spacing w:val="-4"/>
          <w:rtl/>
        </w:rPr>
        <w:t> </w:t>
      </w:r>
      <w:r>
        <w:rPr>
          <w:rtl/>
        </w:rPr>
        <w:t>הדעת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5"/>
          <w:rtl/>
        </w:rPr>
        <w:t> </w:t>
      </w:r>
      <w:r>
        <w:rPr>
          <w:rtl/>
        </w:rPr>
        <w:t>לתכנית</w:t>
      </w:r>
      <w:r>
        <w:rPr>
          <w:spacing w:val="-4"/>
          <w:rtl/>
        </w:rPr>
        <w:t> </w:t>
      </w:r>
      <w:r>
        <w:rPr>
          <w:rtl/>
        </w:rPr>
        <w:t>הכלכלית</w:t>
      </w:r>
      <w:r>
        <w:rPr>
          <w:spacing w:val="-5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spacing w:line="260" w:lineRule="exac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 w:line="26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80" w:left="305" w:firstLine="0"/>
        <w:jc w:val="left"/>
      </w:pPr>
      <w:r>
        <w:rPr>
          <w:rtl/>
        </w:rPr>
        <w:t>אגרות תחבורה</w:t>
      </w:r>
      <w:r>
        <w:rPr>
          <w:spacing w:val="-1"/>
          <w:rtl/>
        </w:rPr>
        <w:t> </w:t>
      </w:r>
      <w:r>
        <w:rPr>
          <w:rtl/>
        </w:rPr>
        <w:t>ציבורית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4"/>
        <w:ind w:left="0"/>
        <w:rPr>
          <w:b/>
          <w:sz w:val="21"/>
        </w:rPr>
      </w:pPr>
    </w:p>
    <w:p>
      <w:pPr>
        <w:pStyle w:val="BodyText"/>
        <w:bidi/>
        <w:spacing w:before="86"/>
        <w:ind w:right="180" w:left="308" w:firstLine="0"/>
        <w:jc w:val="both"/>
      </w:pPr>
      <w:r>
        <w:rPr>
          <w:rtl/>
        </w:rPr>
        <w:t>בהתבסס על המלצות דוח הוועדה הבין</w:t>
      </w:r>
      <w:r>
        <w:rPr/>
        <w:t>-</w:t>
      </w:r>
      <w:r>
        <w:rPr>
          <w:rtl/>
        </w:rPr>
        <w:t>משרדית לאגרות גודש</w:t>
      </w:r>
      <w:r>
        <w:rPr/>
        <w:t>,</w:t>
      </w:r>
      <w:r>
        <w:rPr>
          <w:rtl/>
        </w:rPr>
        <w:t> דוח ה</w:t>
      </w:r>
      <w:r>
        <w:rPr>
          <w:sz w:val="20"/>
          <w:szCs w:val="20"/>
        </w:rPr>
        <w:t>OECD</w:t>
      </w:r>
      <w:r>
        <w:rPr/>
        <w:t>-</w:t>
      </w:r>
      <w:r>
        <w:rPr>
          <w:rtl/>
        </w:rPr>
        <w:t> מיום </w:t>
      </w:r>
      <w:r>
        <w:rPr/>
        <w:t>2</w:t>
      </w:r>
      <w:r>
        <w:rPr>
          <w:rtl/>
        </w:rPr>
        <w:t> בדצמבר </w:t>
      </w:r>
      <w:r>
        <w:rPr/>
        <w:t>2019</w:t>
      </w:r>
      <w:r>
        <w:rPr>
          <w:spacing w:val="1"/>
          <w:rtl/>
        </w:rPr>
        <w:t> </w:t>
      </w:r>
      <w:r>
        <w:rPr>
          <w:rtl/>
        </w:rPr>
        <w:t>שכותרתו</w:t>
      </w:r>
      <w:r>
        <w:rPr/>
        <w:t>:</w:t>
      </w:r>
      <w:r>
        <w:rPr>
          <w:rtl/>
        </w:rPr>
        <w:t> </w:t>
      </w:r>
      <w:r>
        <w:rPr/>
        <w:t>Israel"</w:t>
      </w:r>
      <w:r>
        <w:rPr>
          <w:rtl/>
        </w:rPr>
        <w:t> </w:t>
      </w:r>
      <w:r>
        <w:rPr/>
        <w:t>in</w:t>
      </w:r>
      <w:r>
        <w:rPr>
          <w:rtl/>
        </w:rPr>
        <w:t> </w:t>
      </w:r>
      <w:r>
        <w:rPr/>
        <w:t>congestion</w:t>
      </w:r>
      <w:r>
        <w:rPr>
          <w:rtl/>
        </w:rPr>
        <w:t> </w:t>
      </w:r>
      <w:r>
        <w:rPr/>
        <w:t>traffic</w:t>
      </w:r>
      <w:r>
        <w:rPr>
          <w:rtl/>
        </w:rPr>
        <w:t> </w:t>
      </w:r>
      <w:r>
        <w:rPr/>
        <w:t>reduce</w:t>
      </w:r>
      <w:r>
        <w:rPr>
          <w:rtl/>
        </w:rPr>
        <w:t> </w:t>
      </w:r>
      <w:r>
        <w:rPr/>
        <w:t>to</w:t>
      </w:r>
      <w:r>
        <w:rPr>
          <w:rtl/>
        </w:rPr>
        <w:t> </w:t>
      </w:r>
      <w:r>
        <w:rPr/>
        <w:t>incentives</w:t>
      </w:r>
      <w:r>
        <w:rPr>
          <w:rtl/>
        </w:rPr>
        <w:t> </w:t>
      </w:r>
      <w:r>
        <w:rPr/>
        <w:t>"Assessing</w:t>
      </w:r>
      <w:r>
        <w:rPr>
          <w:rtl/>
        </w:rPr>
        <w:t> והחלטה מס</w:t>
      </w:r>
      <w:r>
        <w:rPr/>
        <w:t>'</w:t>
      </w:r>
      <w:r>
        <w:rPr>
          <w:spacing w:val="1"/>
          <w:rtl/>
        </w:rPr>
        <w:t> </w:t>
      </w:r>
      <w:r>
        <w:rPr/>
        <w:t>2395</w:t>
      </w:r>
      <w:r>
        <w:rPr>
          <w:rtl/>
        </w:rPr>
        <w:t> מיום </w:t>
      </w:r>
      <w:r>
        <w:rPr/>
        <w:t>13</w:t>
      </w:r>
      <w:r>
        <w:rPr>
          <w:rtl/>
        </w:rPr>
        <w:t> בינואר </w:t>
      </w:r>
      <w:r>
        <w:rPr/>
        <w:t>,2008</w:t>
      </w:r>
      <w:r>
        <w:rPr>
          <w:rtl/>
        </w:rPr>
        <w:t> שעניינה בתוכנית לעידוד השימוש באנרגיה נקייה</w:t>
      </w:r>
      <w:r>
        <w:rPr/>
        <w:t>,</w:t>
      </w:r>
      <w:r>
        <w:rPr>
          <w:rtl/>
        </w:rPr>
        <w:t> ועל מנת לסייע בהקלת</w:t>
      </w:r>
      <w:r>
        <w:rPr>
          <w:spacing w:val="-51"/>
          <w:rtl/>
        </w:rPr>
        <w:t> </w:t>
      </w:r>
      <w:r>
        <w:rPr>
          <w:rtl/>
        </w:rPr>
        <w:t>עומסי</w:t>
      </w:r>
      <w:r>
        <w:rPr>
          <w:spacing w:val="16"/>
          <w:rtl/>
        </w:rPr>
        <w:t> </w:t>
      </w:r>
      <w:r>
        <w:rPr>
          <w:rtl/>
        </w:rPr>
        <w:t>התנועה</w:t>
      </w:r>
      <w:r>
        <w:rPr>
          <w:spacing w:val="18"/>
          <w:rtl/>
        </w:rPr>
        <w:t> </w:t>
      </w:r>
      <w:r>
        <w:rPr>
          <w:rtl/>
        </w:rPr>
        <w:t>הכבדים</w:t>
      </w:r>
      <w:r>
        <w:rPr>
          <w:spacing w:val="16"/>
          <w:rtl/>
        </w:rPr>
        <w:t> </w:t>
      </w:r>
      <w:r>
        <w:rPr>
          <w:rtl/>
        </w:rPr>
        <w:t>בכבישי</w:t>
      </w:r>
      <w:r>
        <w:rPr>
          <w:spacing w:val="17"/>
          <w:rtl/>
        </w:rPr>
        <w:t> </w:t>
      </w:r>
      <w:r>
        <w:rPr>
          <w:rtl/>
        </w:rPr>
        <w:t>מדינת</w:t>
      </w:r>
      <w:r>
        <w:rPr>
          <w:spacing w:val="16"/>
          <w:rtl/>
        </w:rPr>
        <w:t> </w:t>
      </w:r>
      <w:r>
        <w:rPr>
          <w:rtl/>
        </w:rPr>
        <w:t>ישראל</w:t>
      </w:r>
      <w:r>
        <w:rPr>
          <w:spacing w:val="16"/>
          <w:rtl/>
        </w:rPr>
        <w:t> </w:t>
      </w:r>
      <w:r>
        <w:rPr>
          <w:rtl/>
        </w:rPr>
        <w:t>לנוכח</w:t>
      </w:r>
      <w:r>
        <w:rPr>
          <w:spacing w:val="17"/>
          <w:rtl/>
        </w:rPr>
        <w:t> </w:t>
      </w:r>
      <w:r>
        <w:rPr>
          <w:rtl/>
        </w:rPr>
        <w:t>העלות</w:t>
      </w:r>
      <w:r>
        <w:rPr>
          <w:spacing w:val="17"/>
          <w:rtl/>
        </w:rPr>
        <w:t> </w:t>
      </w:r>
      <w:r>
        <w:rPr>
          <w:rtl/>
        </w:rPr>
        <w:t>המשקית</w:t>
      </w:r>
      <w:r>
        <w:rPr>
          <w:spacing w:val="17"/>
          <w:rtl/>
        </w:rPr>
        <w:t> </w:t>
      </w:r>
      <w:r>
        <w:rPr>
          <w:rtl/>
        </w:rPr>
        <w:t>המשמעותית</w:t>
      </w:r>
      <w:r>
        <w:rPr>
          <w:spacing w:val="16"/>
          <w:rtl/>
        </w:rPr>
        <w:t> </w:t>
      </w:r>
      <w:r>
        <w:rPr>
          <w:rtl/>
        </w:rPr>
        <w:t>והפגיעה</w:t>
      </w:r>
      <w:r>
        <w:rPr>
          <w:spacing w:val="16"/>
          <w:rtl/>
        </w:rPr>
        <w:t> </w:t>
      </w:r>
      <w:r>
        <w:rPr>
          <w:rtl/>
        </w:rPr>
        <w:t>באיכו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6721" w:left="0" w:firstLine="0"/>
        <w:jc w:val="both"/>
      </w:pPr>
      <w:r>
        <w:rPr>
          <w:rtl/>
        </w:rPr>
        <w:t>החיים</w:t>
      </w:r>
      <w:r>
        <w:rPr>
          <w:spacing w:val="-4"/>
          <w:rtl/>
        </w:rPr>
        <w:t> </w:t>
      </w:r>
      <w:r>
        <w:rPr>
          <w:rtl/>
        </w:rPr>
        <w:t>שכרוכה</w:t>
      </w:r>
      <w:r>
        <w:rPr>
          <w:spacing w:val="-5"/>
          <w:rtl/>
        </w:rPr>
        <w:t> </w:t>
      </w:r>
      <w:r>
        <w:rPr>
          <w:rtl/>
        </w:rPr>
        <w:t>בהם</w:t>
      </w:r>
      <w:r>
        <w:rPr>
          <w:spacing w:val="-3"/>
          <w:rtl/>
        </w:rPr>
        <w:t> </w:t>
      </w:r>
      <w:r>
        <w:rPr/>
        <w:t>-</w:t>
      </w:r>
    </w:p>
    <w:p>
      <w:pPr>
        <w:pStyle w:val="BodyText"/>
        <w:bidi/>
        <w:spacing w:before="2"/>
        <w:ind w:right="180" w:left="309" w:firstLine="0"/>
        <w:jc w:val="lef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לקבוע</w:t>
      </w:r>
      <w:r>
        <w:rPr>
          <w:spacing w:val="-2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כי </w:t>
      </w:r>
      <w:r>
        <w:rPr/>
        <w:t>–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החל</w:t>
      </w:r>
      <w:r>
        <w:rPr>
          <w:spacing w:val="-13"/>
          <w:rtl/>
        </w:rPr>
        <w:t> </w:t>
      </w:r>
      <w:r>
        <w:rPr>
          <w:rtl/>
        </w:rPr>
        <w:t>ביום</w:t>
      </w:r>
      <w:r>
        <w:rPr>
          <w:spacing w:val="-13"/>
          <w:rtl/>
        </w:rPr>
        <w:t> </w:t>
      </w:r>
      <w:r>
        <w:rPr>
          <w:rtl/>
        </w:rPr>
        <w:t>התחילה</w:t>
      </w:r>
      <w:r>
        <w:rPr>
          <w:spacing w:val="-13"/>
          <w:rtl/>
        </w:rPr>
        <w:t> </w:t>
      </w:r>
      <w:r>
        <w:rPr>
          <w:rtl/>
        </w:rPr>
        <w:t>ייגבה</w:t>
      </w:r>
      <w:r>
        <w:rPr>
          <w:spacing w:val="-13"/>
          <w:rtl/>
        </w:rPr>
        <w:t> </w:t>
      </w:r>
      <w:r>
        <w:rPr>
          <w:rtl/>
        </w:rPr>
        <w:t>תשלום</w:t>
      </w:r>
      <w:r>
        <w:rPr>
          <w:spacing w:val="-13"/>
          <w:rtl/>
        </w:rPr>
        <w:t> </w:t>
      </w:r>
      <w:r>
        <w:rPr>
          <w:rtl/>
        </w:rPr>
        <w:t>מדורג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4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תשלום</w:t>
      </w:r>
      <w:r>
        <w:rPr>
          <w:b/>
          <w:bCs/>
          <w:spacing w:val="-15"/>
          <w:rtl/>
        </w:rPr>
        <w:t> </w:t>
      </w:r>
      <w:r>
        <w:rPr>
          <w:b/>
          <w:bCs/>
          <w:rtl/>
        </w:rPr>
        <w:t>הדרך</w:t>
      </w:r>
      <w:r>
        <w:rPr/>
        <w:t>)</w:t>
      </w:r>
      <w:r>
        <w:rPr>
          <w:spacing w:val="-13"/>
          <w:rtl/>
        </w:rPr>
        <w:t> </w:t>
      </w:r>
      <w:r>
        <w:rPr>
          <w:spacing w:val="-1"/>
          <w:rtl/>
        </w:rPr>
        <w:t>בעד</w:t>
      </w:r>
      <w:r>
        <w:rPr>
          <w:spacing w:val="-13"/>
          <w:rtl/>
        </w:rPr>
        <w:t> </w:t>
      </w:r>
      <w:r>
        <w:rPr>
          <w:spacing w:val="-1"/>
          <w:rtl/>
        </w:rPr>
        <w:t>כניסה</w:t>
      </w:r>
      <w:r>
        <w:rPr>
          <w:spacing w:val="-13"/>
          <w:rtl/>
        </w:rPr>
        <w:t> </w:t>
      </w:r>
      <w:r>
        <w:rPr>
          <w:spacing w:val="-1"/>
          <w:rtl/>
        </w:rPr>
        <w:t>ויציאה</w:t>
      </w:r>
      <w:r>
        <w:rPr>
          <w:spacing w:val="-13"/>
          <w:rtl/>
        </w:rPr>
        <w:t> </w:t>
      </w:r>
      <w:r>
        <w:rPr>
          <w:spacing w:val="-1"/>
          <w:rtl/>
        </w:rPr>
        <w:t>ממטרופולי</w:t>
      </w:r>
      <w:r>
        <w:rPr>
          <w:spacing w:val="-1"/>
          <w:rtl/>
        </w:rPr>
        <w:t>ן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גוש</w:t>
      </w:r>
      <w:r>
        <w:rPr>
          <w:spacing w:val="24"/>
          <w:rtl/>
        </w:rPr>
        <w:t> </w:t>
      </w:r>
      <w:r>
        <w:rPr>
          <w:rtl/>
        </w:rPr>
        <w:t>דן</w:t>
      </w:r>
      <w:r>
        <w:rPr>
          <w:spacing w:val="25"/>
          <w:rtl/>
        </w:rPr>
        <w:t> </w:t>
      </w:r>
      <w:r>
        <w:rPr>
          <w:rtl/>
        </w:rPr>
        <w:t>ברכב</w:t>
      </w:r>
      <w:r>
        <w:rPr>
          <w:spacing w:val="25"/>
          <w:rtl/>
        </w:rPr>
        <w:t> </w:t>
      </w:r>
      <w:r>
        <w:rPr>
          <w:rtl/>
        </w:rPr>
        <w:t>במהלך</w:t>
      </w:r>
      <w:r>
        <w:rPr>
          <w:spacing w:val="23"/>
          <w:rtl/>
        </w:rPr>
        <w:t> </w:t>
      </w:r>
      <w:r>
        <w:rPr>
          <w:rtl/>
        </w:rPr>
        <w:t>ימי</w:t>
      </w:r>
      <w:r>
        <w:rPr>
          <w:spacing w:val="25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בשעות</w:t>
      </w:r>
      <w:r>
        <w:rPr>
          <w:spacing w:val="24"/>
          <w:rtl/>
        </w:rPr>
        <w:t> </w:t>
      </w:r>
      <w:r>
        <w:rPr>
          <w:rtl/>
        </w:rPr>
        <w:t>ובתעריפים</w:t>
      </w:r>
      <w:r>
        <w:rPr>
          <w:spacing w:val="25"/>
          <w:rtl/>
        </w:rPr>
        <w:t> </w:t>
      </w:r>
      <w:r>
        <w:rPr>
          <w:rtl/>
        </w:rPr>
        <w:t>המפורטים</w:t>
      </w:r>
      <w:r>
        <w:rPr>
          <w:spacing w:val="25"/>
          <w:rtl/>
        </w:rPr>
        <w:t> </w:t>
      </w:r>
      <w:r>
        <w:rPr>
          <w:rtl/>
        </w:rPr>
        <w:t>בסעיפים</w:t>
      </w:r>
      <w:r>
        <w:rPr>
          <w:spacing w:val="24"/>
          <w:rtl/>
        </w:rPr>
        <w:t> </w:t>
      </w:r>
      <w:r>
        <w:rPr>
          <w:rtl/>
        </w:rPr>
        <w:t>קטנים</w:t>
      </w:r>
      <w:r>
        <w:rPr>
          <w:spacing w:val="25"/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24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ד</w:t>
      </w:r>
      <w:r>
        <w:rPr/>
        <w:t>)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2"/>
          <w:rtl/>
        </w:rPr>
        <w:t> </w:t>
      </w:r>
      <w:r>
        <w:rPr/>
        <w:t>–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ההסדר</w:t>
      </w:r>
      <w:r>
        <w:rPr/>
        <w:t>.)</w:t>
      </w:r>
      <w:r>
        <w:rPr>
          <w:spacing w:val="14"/>
          <w:rtl/>
        </w:rPr>
        <w:t> </w:t>
      </w:r>
      <w:r>
        <w:rPr>
          <w:rtl/>
        </w:rPr>
        <w:t>תשלום</w:t>
      </w:r>
      <w:r>
        <w:rPr>
          <w:spacing w:val="14"/>
          <w:rtl/>
        </w:rPr>
        <w:t> </w:t>
      </w:r>
      <w:r>
        <w:rPr>
          <w:rtl/>
        </w:rPr>
        <w:t>זה</w:t>
      </w:r>
      <w:r>
        <w:rPr>
          <w:spacing w:val="14"/>
          <w:rtl/>
        </w:rPr>
        <w:t> </w:t>
      </w:r>
      <w:r>
        <w:rPr>
          <w:rtl/>
        </w:rPr>
        <w:t>יגבה</w:t>
      </w:r>
      <w:r>
        <w:rPr>
          <w:spacing w:val="14"/>
          <w:rtl/>
        </w:rPr>
        <w:t> </w:t>
      </w:r>
      <w:r>
        <w:rPr>
          <w:rtl/>
        </w:rPr>
        <w:t>בנוסף</w:t>
      </w:r>
      <w:r>
        <w:rPr>
          <w:spacing w:val="12"/>
          <w:rtl/>
        </w:rPr>
        <w:t> </w:t>
      </w:r>
      <w:r>
        <w:rPr>
          <w:rtl/>
        </w:rPr>
        <w:t>לתשלומים</w:t>
      </w:r>
      <w:r>
        <w:rPr>
          <w:spacing w:val="14"/>
          <w:rtl/>
        </w:rPr>
        <w:t> </w:t>
      </w:r>
      <w:r>
        <w:rPr>
          <w:rtl/>
        </w:rPr>
        <w:t>אחרים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לרבות</w:t>
      </w:r>
      <w:r>
        <w:rPr>
          <w:spacing w:val="14"/>
          <w:rtl/>
        </w:rPr>
        <w:t> </w:t>
      </w:r>
      <w:r>
        <w:rPr>
          <w:rtl/>
        </w:rPr>
        <w:t>תשלומי</w:t>
      </w:r>
      <w:r>
        <w:rPr>
          <w:spacing w:val="14"/>
          <w:rtl/>
        </w:rPr>
        <w:t> </w:t>
      </w:r>
      <w:r>
        <w:rPr>
          <w:rtl/>
        </w:rPr>
        <w:t>חובה</w:t>
      </w:r>
      <w:r>
        <w:rPr>
          <w:spacing w:val="13"/>
          <w:rtl/>
        </w:rPr>
        <w:t> </w:t>
      </w:r>
      <w:r>
        <w:rPr>
          <w:rtl/>
        </w:rPr>
        <w:t>ותשלו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368" w:left="0" w:firstLine="0"/>
        <w:jc w:val="right"/>
      </w:pP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בכבישים</w:t>
      </w:r>
      <w:r>
        <w:rPr>
          <w:spacing w:val="-4"/>
          <w:rtl/>
        </w:rPr>
        <w:t> </w:t>
      </w:r>
      <w:r>
        <w:rPr>
          <w:rtl/>
        </w:rPr>
        <w:t>המכונים</w:t>
      </w:r>
      <w:r>
        <w:rPr>
          <w:spacing w:val="-4"/>
          <w:rtl/>
        </w:rPr>
        <w:t> </w:t>
      </w:r>
      <w:r>
        <w:rPr/>
        <w:t>"</w:t>
      </w:r>
      <w:r>
        <w:rPr>
          <w:rtl/>
        </w:rPr>
        <w:t>כבישי</w:t>
      </w:r>
      <w:r>
        <w:rPr>
          <w:spacing w:val="-3"/>
          <w:rtl/>
        </w:rPr>
        <w:t> </w:t>
      </w:r>
      <w:r>
        <w:rPr>
          <w:rtl/>
        </w:rPr>
        <w:t>אגרה</w:t>
      </w:r>
      <w:r>
        <w:rPr/>
        <w:t>"</w:t>
      </w:r>
      <w:r>
        <w:rPr>
          <w:spacing w:val="-1"/>
          <w:rtl/>
        </w:rPr>
        <w:t> </w:t>
      </w:r>
      <w:r>
        <w:rPr>
          <w:rtl/>
        </w:rPr>
        <w:t>המובילים</w:t>
      </w:r>
      <w:r>
        <w:rPr>
          <w:spacing w:val="-1"/>
          <w:rtl/>
        </w:rPr>
        <w:t> </w:t>
      </w:r>
      <w:r>
        <w:rPr>
          <w:rtl/>
        </w:rPr>
        <w:t>למטרופולין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לצורך</w:t>
      </w:r>
      <w:r>
        <w:rPr>
          <w:spacing w:val="3"/>
          <w:rtl/>
        </w:rPr>
        <w:t> </w:t>
      </w:r>
      <w:r>
        <w:rPr>
          <w:rtl/>
        </w:rPr>
        <w:t>קביעת</w:t>
      </w:r>
      <w:r>
        <w:rPr>
          <w:spacing w:val="2"/>
          <w:rtl/>
        </w:rPr>
        <w:t> </w:t>
      </w:r>
      <w:r>
        <w:rPr>
          <w:rtl/>
        </w:rPr>
        <w:t>החיוב</w:t>
      </w:r>
      <w:r>
        <w:rPr>
          <w:spacing w:val="2"/>
          <w:rtl/>
        </w:rPr>
        <w:t> </w:t>
      </w:r>
      <w:r>
        <w:rPr>
          <w:rtl/>
        </w:rPr>
        <w:t>בתשלום</w:t>
      </w:r>
      <w:r>
        <w:rPr>
          <w:spacing w:val="2"/>
          <w:rtl/>
        </w:rPr>
        <w:t> </w:t>
      </w:r>
      <w:r>
        <w:rPr>
          <w:rtl/>
        </w:rPr>
        <w:t>הדרך</w:t>
      </w:r>
      <w:r>
        <w:rPr>
          <w:spacing w:val="1"/>
          <w:rtl/>
        </w:rPr>
        <w:t> </w:t>
      </w:r>
      <w:r>
        <w:rPr>
          <w:rtl/>
        </w:rPr>
        <w:t>ושיעורו</w:t>
      </w:r>
      <w:r>
        <w:rPr>
          <w:spacing w:val="2"/>
          <w:rtl/>
        </w:rPr>
        <w:t> </w:t>
      </w:r>
      <w:r>
        <w:rPr>
          <w:rtl/>
        </w:rPr>
        <w:t>יחולק</w:t>
      </w:r>
      <w:r>
        <w:rPr>
          <w:spacing w:val="3"/>
          <w:rtl/>
        </w:rPr>
        <w:t> </w:t>
      </w:r>
      <w:r>
        <w:rPr>
          <w:rtl/>
        </w:rPr>
        <w:t>מטרופולין</w:t>
      </w:r>
      <w:r>
        <w:rPr>
          <w:spacing w:val="1"/>
          <w:rtl/>
        </w:rPr>
        <w:t> </w:t>
      </w:r>
      <w:r>
        <w:rPr>
          <w:rtl/>
        </w:rPr>
        <w:t>גוש</w:t>
      </w:r>
      <w:r>
        <w:rPr>
          <w:spacing w:val="2"/>
          <w:rtl/>
        </w:rPr>
        <w:t> </w:t>
      </w:r>
      <w:r>
        <w:rPr>
          <w:rtl/>
        </w:rPr>
        <w:t>דן</w:t>
      </w:r>
      <w:r>
        <w:rPr>
          <w:spacing w:val="1"/>
          <w:rtl/>
        </w:rPr>
        <w:t> </w:t>
      </w:r>
      <w:r>
        <w:rPr>
          <w:rtl/>
        </w:rPr>
        <w:t>לאיזורי</w:t>
      </w:r>
      <w:r>
        <w:rPr>
          <w:spacing w:val="2"/>
          <w:rtl/>
        </w:rPr>
        <w:t> </w:t>
      </w:r>
      <w:r>
        <w:rPr>
          <w:rtl/>
        </w:rPr>
        <w:t>תשלום</w:t>
      </w:r>
      <w:r>
        <w:rPr>
          <w:spacing w:val="2"/>
          <w:rtl/>
        </w:rPr>
        <w:t> </w:t>
      </w:r>
      <w:r>
        <w:rPr>
          <w:rtl/>
        </w:rPr>
        <w:t>שונים</w:t>
      </w:r>
      <w:r>
        <w:rPr>
          <w:spacing w:val="-51"/>
          <w:rtl/>
        </w:rPr>
        <w:t> </w:t>
      </w:r>
      <w:r>
        <w:rPr>
          <w:rtl/>
        </w:rPr>
        <w:t>בשלוש טבעות וירטואליות בהיקפים מדורגים </w:t>
      </w:r>
      <w:r>
        <w:rPr/>
        <w:t>–</w:t>
      </w:r>
      <w:r>
        <w:rPr>
          <w:rtl/>
        </w:rPr>
        <w:t> פנימית</w:t>
      </w:r>
      <w:r>
        <w:rPr/>
        <w:t>,</w:t>
      </w:r>
      <w:r>
        <w:rPr>
          <w:rtl/>
        </w:rPr>
        <w:t> תיכונה וחיצונית </w:t>
      </w:r>
      <w:r>
        <w:rPr/>
        <w:t>–</w:t>
      </w:r>
      <w:r>
        <w:rPr>
          <w:rtl/>
        </w:rPr>
        <w:t> סביב מרכז העיר</w:t>
      </w:r>
      <w:r>
        <w:rPr>
          <w:spacing w:val="1"/>
          <w:rtl/>
        </w:rPr>
        <w:t> </w:t>
      </w:r>
      <w:r>
        <w:rPr>
          <w:rtl/>
        </w:rPr>
        <w:t>תל</w:t>
      </w:r>
      <w:r>
        <w:rPr>
          <w:spacing w:val="12"/>
          <w:rtl/>
        </w:rPr>
        <w:t> </w:t>
      </w:r>
      <w:r>
        <w:rPr>
          <w:rtl/>
        </w:rPr>
        <w:t>אביב</w:t>
      </w:r>
      <w:r>
        <w:rPr/>
        <w:t>-</w:t>
      </w:r>
      <w:r>
        <w:rPr>
          <w:rtl/>
        </w:rPr>
        <w:t>יפו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4"/>
          <w:rtl/>
        </w:rPr>
        <w:t> </w:t>
      </w:r>
      <w:r>
        <w:rPr/>
        <w:t>–</w:t>
      </w:r>
      <w:r>
        <w:rPr>
          <w:b/>
          <w:bCs/>
          <w:spacing w:val="13"/>
          <w:rtl/>
        </w:rPr>
        <w:t> </w:t>
      </w:r>
      <w:r>
        <w:rPr>
          <w:b/>
          <w:bCs/>
          <w:rtl/>
        </w:rPr>
        <w:t>הטבעות</w:t>
      </w:r>
      <w:r>
        <w:rPr/>
        <w:t>,)</w:t>
      </w:r>
      <w:r>
        <w:rPr>
          <w:spacing w:val="12"/>
          <w:rtl/>
        </w:rPr>
        <w:t> </w:t>
      </w:r>
      <w:r>
        <w:rPr>
          <w:rtl/>
        </w:rPr>
        <w:t>שחצייתן</w:t>
      </w:r>
      <w:r>
        <w:rPr>
          <w:spacing w:val="14"/>
          <w:rtl/>
        </w:rPr>
        <w:t> </w:t>
      </w:r>
      <w:r>
        <w:rPr>
          <w:rtl/>
        </w:rPr>
        <w:t>ברכב</w:t>
      </w:r>
      <w:r>
        <w:rPr>
          <w:spacing w:val="12"/>
          <w:rtl/>
        </w:rPr>
        <w:t> </w:t>
      </w:r>
      <w:r>
        <w:rPr>
          <w:rtl/>
        </w:rPr>
        <w:t>תנוטר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ידי</w:t>
      </w:r>
      <w:r>
        <w:rPr>
          <w:spacing w:val="14"/>
          <w:rtl/>
        </w:rPr>
        <w:t> </w:t>
      </w:r>
      <w:r>
        <w:rPr>
          <w:rtl/>
        </w:rPr>
        <w:t>מערך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מצלמות</w:t>
      </w:r>
      <w:r>
        <w:rPr>
          <w:spacing w:val="12"/>
          <w:rtl/>
        </w:rPr>
        <w:t> </w:t>
      </w:r>
      <w:r>
        <w:rPr>
          <w:rtl/>
        </w:rPr>
        <w:t>שימוקמ</w:t>
      </w:r>
      <w:r>
        <w:rPr>
          <w:rtl/>
        </w:rPr>
        <w:t>ו</w:t>
      </w:r>
    </w:p>
    <w:p>
      <w:pPr>
        <w:pStyle w:val="BodyText"/>
        <w:bidi/>
        <w:ind w:right="3000" w:left="0" w:firstLine="0"/>
        <w:jc w:val="right"/>
      </w:pPr>
      <w:r>
        <w:rPr>
          <w:rtl/>
        </w:rPr>
        <w:t>בשערים</w:t>
      </w:r>
      <w:r>
        <w:rPr>
          <w:spacing w:val="-3"/>
          <w:rtl/>
        </w:rPr>
        <w:t> </w:t>
      </w:r>
      <w:r>
        <w:rPr>
          <w:rtl/>
        </w:rPr>
        <w:t>שיוקמו</w:t>
      </w:r>
      <w:r>
        <w:rPr>
          <w:spacing w:val="-2"/>
          <w:rtl/>
        </w:rPr>
        <w:t> </w:t>
      </w:r>
      <w:r>
        <w:rPr>
          <w:rtl/>
        </w:rPr>
        <w:t>לאורך</w:t>
      </w:r>
      <w:r>
        <w:rPr>
          <w:spacing w:val="-3"/>
          <w:rtl/>
        </w:rPr>
        <w:t> </w:t>
      </w:r>
      <w:r>
        <w:rPr>
          <w:rtl/>
        </w:rPr>
        <w:t>תוואי</w:t>
      </w:r>
      <w:r>
        <w:rPr>
          <w:spacing w:val="-2"/>
          <w:rtl/>
        </w:rPr>
        <w:t> </w:t>
      </w:r>
      <w:r>
        <w:rPr>
          <w:rtl/>
        </w:rPr>
        <w:t>הטבעות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השערים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תוואי</w:t>
      </w:r>
      <w:r>
        <w:rPr>
          <w:spacing w:val="18"/>
          <w:rtl/>
        </w:rPr>
        <w:t> </w:t>
      </w:r>
      <w:r>
        <w:rPr>
          <w:rtl/>
        </w:rPr>
        <w:t>הטבעות</w:t>
      </w:r>
      <w:r>
        <w:rPr>
          <w:spacing w:val="19"/>
          <w:rtl/>
        </w:rPr>
        <w:t> </w:t>
      </w:r>
      <w:r>
        <w:rPr>
          <w:rtl/>
        </w:rPr>
        <w:t>ומיקומי</w:t>
      </w:r>
      <w:r>
        <w:rPr>
          <w:spacing w:val="19"/>
          <w:rtl/>
        </w:rPr>
        <w:t> </w:t>
      </w:r>
      <w:r>
        <w:rPr>
          <w:rtl/>
        </w:rPr>
        <w:t>השערים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גביו</w:t>
      </w:r>
      <w:r>
        <w:rPr>
          <w:spacing w:val="18"/>
          <w:rtl/>
        </w:rPr>
        <w:t> </w:t>
      </w:r>
      <w:r>
        <w:rPr>
          <w:rtl/>
        </w:rPr>
        <w:t>ייקבעו</w:t>
      </w:r>
      <w:r>
        <w:rPr>
          <w:spacing w:val="18"/>
          <w:rtl/>
        </w:rPr>
        <w:t> </w:t>
      </w:r>
      <w:r>
        <w:rPr>
          <w:rtl/>
        </w:rPr>
        <w:t>במפה</w:t>
      </w:r>
      <w:r>
        <w:rPr>
          <w:spacing w:val="25"/>
          <w:rtl/>
        </w:rPr>
        <w:t> </w:t>
      </w:r>
      <w:r>
        <w:rPr>
          <w:rtl/>
        </w:rPr>
        <w:t>שתותקן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ידי</w:t>
      </w:r>
      <w:r>
        <w:rPr>
          <w:spacing w:val="18"/>
          <w:rtl/>
        </w:rPr>
        <w:t> </w:t>
      </w:r>
      <w:r>
        <w:rPr>
          <w:rtl/>
        </w:rPr>
        <w:t>שר</w:t>
      </w:r>
      <w:r>
        <w:rPr>
          <w:spacing w:val="19"/>
          <w:rtl/>
        </w:rPr>
        <w:t> </w:t>
      </w:r>
      <w:r>
        <w:rPr>
          <w:rtl/>
        </w:rPr>
        <w:t>האוצר</w:t>
      </w:r>
      <w:r>
        <w:rPr>
          <w:spacing w:val="18"/>
          <w:rtl/>
        </w:rPr>
        <w:t> </w:t>
      </w:r>
      <w:r>
        <w:rPr>
          <w:rtl/>
        </w:rPr>
        <w:t>ותצור</w:t>
      </w:r>
      <w:r>
        <w:rPr>
          <w:rtl/>
        </w:rPr>
        <w:t>ף</w:t>
      </w:r>
    </w:p>
    <w:p>
      <w:pPr>
        <w:pStyle w:val="BodyText"/>
        <w:bidi/>
        <w:spacing w:line="259" w:lineRule="exact"/>
        <w:ind w:right="6510" w:left="0" w:firstLine="0"/>
        <w:jc w:val="right"/>
      </w:pPr>
      <w:r>
        <w:rPr>
          <w:rtl/>
        </w:rPr>
        <w:t>כתוספת</w:t>
      </w:r>
      <w:r>
        <w:rPr>
          <w:spacing w:val="-9"/>
          <w:rtl/>
        </w:rPr>
        <w:t> </w:t>
      </w:r>
      <w:r>
        <w:rPr>
          <w:rtl/>
        </w:rPr>
        <w:t>לחוק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   שר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>
          <w:spacing w:val="2"/>
          <w:rtl/>
        </w:rPr>
        <w:t> </w:t>
      </w:r>
      <w:r>
        <w:rPr>
          <w:rtl/>
        </w:rPr>
        <w:t>יוסמך</w:t>
      </w:r>
      <w:r>
        <w:rPr>
          <w:spacing w:val="2"/>
          <w:rtl/>
        </w:rPr>
        <w:t> </w:t>
      </w:r>
      <w:r>
        <w:rPr>
          <w:rtl/>
        </w:rPr>
        <w:t>לתקן</w:t>
      </w:r>
      <w:r>
        <w:rPr>
          <w:spacing w:val="2"/>
          <w:rtl/>
        </w:rPr>
        <w:t> </w:t>
      </w:r>
      <w:r>
        <w:rPr>
          <w:rtl/>
        </w:rPr>
        <w:t>בתקנות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תוואי</w:t>
      </w:r>
      <w:r>
        <w:rPr>
          <w:spacing w:val="1"/>
          <w:rtl/>
        </w:rPr>
        <w:t> </w:t>
      </w:r>
      <w:r>
        <w:rPr>
          <w:rtl/>
        </w:rPr>
        <w:t>הטבעות</w:t>
      </w:r>
      <w:r>
        <w:rPr>
          <w:spacing w:val="2"/>
          <w:rtl/>
        </w:rPr>
        <w:t> </w:t>
      </w:r>
      <w:r>
        <w:rPr>
          <w:rtl/>
        </w:rPr>
        <w:t>וכן</w:t>
      </w:r>
      <w:r>
        <w:rPr>
          <w:spacing w:val="2"/>
          <w:rtl/>
        </w:rPr>
        <w:t> </w:t>
      </w:r>
      <w:r>
        <w:rPr>
          <w:rtl/>
        </w:rPr>
        <w:t>לשנות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מיקומי</w:t>
      </w:r>
      <w:r>
        <w:rPr>
          <w:spacing w:val="2"/>
          <w:rtl/>
        </w:rPr>
        <w:t> </w:t>
      </w:r>
      <w:r>
        <w:rPr>
          <w:rtl/>
        </w:rPr>
        <w:t>השערים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גביהן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לרבות</w:t>
      </w:r>
      <w:r>
        <w:rPr>
          <w:spacing w:val="-15"/>
          <w:rtl/>
        </w:rPr>
        <w:t> </w:t>
      </w:r>
      <w:r>
        <w:rPr>
          <w:rtl/>
        </w:rPr>
        <w:t>הוספה</w:t>
      </w:r>
      <w:r>
        <w:rPr>
          <w:spacing w:val="-16"/>
          <w:rtl/>
        </w:rPr>
        <w:t> </w:t>
      </w:r>
      <w:r>
        <w:rPr>
          <w:rtl/>
        </w:rPr>
        <w:t>או</w:t>
      </w:r>
      <w:r>
        <w:rPr>
          <w:spacing w:val="-15"/>
          <w:rtl/>
        </w:rPr>
        <w:t> </w:t>
      </w:r>
      <w:r>
        <w:rPr>
          <w:rtl/>
        </w:rPr>
        <w:t>גריעה</w:t>
      </w:r>
      <w:r>
        <w:rPr>
          <w:spacing w:val="-15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שערים</w:t>
      </w:r>
      <w:r>
        <w:rPr>
          <w:spacing w:val="-15"/>
          <w:rtl/>
        </w:rPr>
        <w:t> </w:t>
      </w:r>
      <w:r>
        <w:rPr>
          <w:rtl/>
        </w:rPr>
        <w:t>כאמור</w:t>
      </w:r>
      <w:r>
        <w:rPr>
          <w:spacing w:val="-15"/>
          <w:rtl/>
        </w:rPr>
        <w:t> </w:t>
      </w:r>
      <w:r>
        <w:rPr>
          <w:rtl/>
        </w:rPr>
        <w:t>במטרופולין</w:t>
      </w:r>
      <w:r>
        <w:rPr>
          <w:spacing w:val="-14"/>
          <w:rtl/>
        </w:rPr>
        <w:t> </w:t>
      </w:r>
      <w:r>
        <w:rPr>
          <w:rtl/>
        </w:rPr>
        <w:t>גוש</w:t>
      </w:r>
      <w:r>
        <w:rPr>
          <w:spacing w:val="-13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בכפוף</w:t>
      </w:r>
      <w:r>
        <w:rPr>
          <w:spacing w:val="-15"/>
          <w:rtl/>
        </w:rPr>
        <w:t> </w:t>
      </w:r>
      <w:r>
        <w:rPr>
          <w:rtl/>
        </w:rPr>
        <w:t>לכך</w:t>
      </w:r>
      <w:r>
        <w:rPr>
          <w:spacing w:val="-15"/>
          <w:rtl/>
        </w:rPr>
        <w:t> </w:t>
      </w:r>
      <w:r>
        <w:rPr>
          <w:spacing w:val="-1"/>
          <w:rtl/>
        </w:rPr>
        <w:t>שיישמרו</w:t>
      </w:r>
      <w:r>
        <w:rPr>
          <w:spacing w:val="-15"/>
          <w:rtl/>
        </w:rPr>
        <w:t> </w:t>
      </w:r>
      <w:r>
        <w:rPr>
          <w:spacing w:val="-1"/>
          <w:rtl/>
        </w:rPr>
        <w:t>העקרונו</w:t>
      </w:r>
      <w:r>
        <w:rPr>
          <w:spacing w:val="-1"/>
          <w:rtl/>
        </w:rPr>
        <w:t>ת</w:t>
      </w:r>
    </w:p>
    <w:p>
      <w:pPr>
        <w:pStyle w:val="BodyText"/>
        <w:bidi/>
        <w:ind w:right="7067" w:left="0" w:firstLine="0"/>
        <w:jc w:val="righ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/>
        <w:ind w:right="2448" w:left="0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גלעין</w:t>
      </w:r>
      <w:r>
        <w:rPr>
          <w:spacing w:val="-4"/>
          <w:rtl/>
        </w:rPr>
        <w:t> </w:t>
      </w:r>
      <w:r>
        <w:rPr>
          <w:rtl/>
        </w:rPr>
        <w:t>הגודש</w:t>
      </w:r>
      <w:r>
        <w:rPr>
          <w:spacing w:val="-3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אזור</w:t>
      </w:r>
      <w:r>
        <w:rPr>
          <w:spacing w:val="-4"/>
          <w:rtl/>
        </w:rPr>
        <w:t> </w:t>
      </w:r>
      <w:r>
        <w:rPr>
          <w:rtl/>
        </w:rPr>
        <w:t>העונה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התנאים</w:t>
      </w:r>
      <w:r>
        <w:rPr>
          <w:spacing w:val="-4"/>
          <w:rtl/>
        </w:rPr>
        <w:t> </w:t>
      </w:r>
      <w:r>
        <w:rPr>
          <w:rtl/>
        </w:rPr>
        <w:t>המצטברים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1"/>
        <w:ind w:right="180" w:left="1347" w:hanging="1"/>
        <w:jc w:val="right"/>
      </w:pPr>
      <w:r>
        <w:rPr>
          <w:rtl/>
        </w:rPr>
        <w:t>א</w:t>
      </w:r>
      <w:r>
        <w:rPr/>
        <w:t>)</w:t>
      </w:r>
      <w:r>
        <w:rPr>
          <w:spacing w:val="52"/>
          <w:rtl/>
        </w:rPr>
        <w:t> </w:t>
      </w:r>
      <w:r>
        <w:rPr>
          <w:rtl/>
        </w:rPr>
        <w:t>   תוואי</w:t>
      </w:r>
      <w:r>
        <w:rPr>
          <w:spacing w:val="18"/>
          <w:rtl/>
        </w:rPr>
        <w:t> </w:t>
      </w:r>
      <w:r>
        <w:rPr>
          <w:rtl/>
        </w:rPr>
        <w:t>המוכל</w:t>
      </w:r>
      <w:r>
        <w:rPr>
          <w:spacing w:val="16"/>
          <w:rtl/>
        </w:rPr>
        <w:t> </w:t>
      </w:r>
      <w:r>
        <w:rPr>
          <w:rtl/>
        </w:rPr>
        <w:t>ברובו</w:t>
      </w:r>
      <w:r>
        <w:rPr>
          <w:spacing w:val="17"/>
          <w:rtl/>
        </w:rPr>
        <w:t> </w:t>
      </w:r>
      <w:r>
        <w:rPr>
          <w:rtl/>
        </w:rPr>
        <w:t>בגבולות</w:t>
      </w:r>
      <w:r>
        <w:rPr>
          <w:spacing w:val="19"/>
          <w:rtl/>
        </w:rPr>
        <w:t> </w:t>
      </w:r>
      <w:r>
        <w:rPr>
          <w:rtl/>
        </w:rPr>
        <w:t>גלעין</w:t>
      </w:r>
      <w:r>
        <w:rPr>
          <w:spacing w:val="17"/>
          <w:rtl/>
        </w:rPr>
        <w:t> </w:t>
      </w:r>
      <w:r>
        <w:rPr>
          <w:rtl/>
        </w:rPr>
        <w:t>מטרופולין</w:t>
      </w:r>
      <w:r>
        <w:rPr>
          <w:spacing w:val="16"/>
          <w:rtl/>
        </w:rPr>
        <w:t> </w:t>
      </w:r>
      <w:r>
        <w:rPr>
          <w:rtl/>
        </w:rPr>
        <w:t>גוש</w:t>
      </w:r>
      <w:r>
        <w:rPr>
          <w:spacing w:val="17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כהגדרתו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הלשכה</w:t>
      </w:r>
      <w:r>
        <w:rPr>
          <w:spacing w:val="-50"/>
          <w:rtl/>
        </w:rPr>
        <w:t> </w:t>
      </w:r>
      <w:r>
        <w:rPr>
          <w:rtl/>
        </w:rPr>
        <w:t>המרכזית</w:t>
      </w:r>
      <w:r>
        <w:rPr>
          <w:spacing w:val="25"/>
          <w:rtl/>
        </w:rPr>
        <w:t> </w:t>
      </w:r>
      <w:r>
        <w:rPr>
          <w:rtl/>
        </w:rPr>
        <w:t>לסטטיסטיקה</w:t>
      </w:r>
      <w:r>
        <w:rPr>
          <w:spacing w:val="26"/>
          <w:rtl/>
        </w:rPr>
        <w:t> </w:t>
      </w:r>
      <w:r>
        <w:rPr>
          <w:rtl/>
        </w:rPr>
        <w:t>במסגרת</w:t>
      </w:r>
      <w:r>
        <w:rPr>
          <w:spacing w:val="26"/>
          <w:rtl/>
        </w:rPr>
        <w:t> </w:t>
      </w:r>
      <w:r>
        <w:rPr>
          <w:rtl/>
        </w:rPr>
        <w:t>חלוקת</w:t>
      </w:r>
      <w:r>
        <w:rPr>
          <w:spacing w:val="24"/>
          <w:rtl/>
        </w:rPr>
        <w:t> </w:t>
      </w:r>
      <w:r>
        <w:rPr>
          <w:rtl/>
        </w:rPr>
        <w:t>גוש</w:t>
      </w:r>
      <w:r>
        <w:rPr>
          <w:spacing w:val="26"/>
          <w:rtl/>
        </w:rPr>
        <w:t> </w:t>
      </w:r>
      <w:r>
        <w:rPr>
          <w:rtl/>
        </w:rPr>
        <w:t>דן</w:t>
      </w:r>
      <w:r>
        <w:rPr>
          <w:spacing w:val="25"/>
          <w:rtl/>
        </w:rPr>
        <w:t> </w:t>
      </w:r>
      <w:r>
        <w:rPr>
          <w:rtl/>
        </w:rPr>
        <w:t>לטבעות</w:t>
      </w:r>
      <w:r>
        <w:rPr>
          <w:spacing w:val="23"/>
          <w:rtl/>
        </w:rPr>
        <w:t> </w:t>
      </w:r>
      <w:r>
        <w:rPr>
          <w:rtl/>
        </w:rPr>
        <w:t>במפקד</w:t>
      </w:r>
      <w:r>
        <w:rPr>
          <w:spacing w:val="26"/>
          <w:rtl/>
        </w:rPr>
        <w:t> </w:t>
      </w:r>
      <w:r>
        <w:rPr>
          <w:rtl/>
        </w:rPr>
        <w:t>האוכלוסין</w:t>
      </w:r>
      <w:r>
        <w:rPr>
          <w:spacing w:val="25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bidi/>
        <w:spacing w:line="258" w:lineRule="exact" w:before="0"/>
        <w:ind w:right="3874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שנת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2008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חלוקת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הלמ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ס</w:t>
      </w:r>
      <w:r>
        <w:rPr>
          <w:sz w:val="26"/>
          <w:szCs w:val="26"/>
        </w:rPr>
        <w:t>;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    מכיל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האזור</w:t>
      </w:r>
      <w:r>
        <w:rPr>
          <w:spacing w:val="9"/>
          <w:rtl/>
        </w:rPr>
        <w:t> </w:t>
      </w:r>
      <w:r>
        <w:rPr>
          <w:rtl/>
        </w:rPr>
        <w:t>הרציף</w:t>
      </w:r>
      <w:r>
        <w:rPr>
          <w:spacing w:val="9"/>
          <w:rtl/>
        </w:rPr>
        <w:t> </w:t>
      </w:r>
      <w:r>
        <w:rPr>
          <w:rtl/>
        </w:rPr>
        <w:t>שבו</w:t>
      </w:r>
      <w:r>
        <w:rPr>
          <w:spacing w:val="11"/>
          <w:rtl/>
        </w:rPr>
        <w:t> </w:t>
      </w:r>
      <w:r>
        <w:rPr>
          <w:rtl/>
        </w:rPr>
        <w:t>אזורי</w:t>
      </w:r>
      <w:r>
        <w:rPr>
          <w:spacing w:val="9"/>
          <w:rtl/>
        </w:rPr>
        <w:t> </w:t>
      </w:r>
      <w:r>
        <w:rPr>
          <w:rtl/>
        </w:rPr>
        <w:t>התעסוקה</w:t>
      </w:r>
      <w:r>
        <w:rPr>
          <w:spacing w:val="9"/>
          <w:rtl/>
        </w:rPr>
        <w:t> </w:t>
      </w:r>
      <w:r>
        <w:rPr>
          <w:rtl/>
        </w:rPr>
        <w:t>הצפופים</w:t>
      </w:r>
      <w:r>
        <w:rPr>
          <w:spacing w:val="9"/>
          <w:rtl/>
        </w:rPr>
        <w:t> </w:t>
      </w:r>
      <w:r>
        <w:rPr>
          <w:rtl/>
        </w:rPr>
        <w:t>ביותר</w:t>
      </w:r>
      <w:r>
        <w:rPr>
          <w:spacing w:val="9"/>
          <w:rtl/>
        </w:rPr>
        <w:t> </w:t>
      </w:r>
      <w:r>
        <w:rPr>
          <w:rtl/>
        </w:rPr>
        <w:t>במטרופולין</w:t>
      </w:r>
      <w:r>
        <w:rPr>
          <w:spacing w:val="9"/>
          <w:rtl/>
        </w:rPr>
        <w:t> </w:t>
      </w:r>
      <w:r>
        <w:rPr>
          <w:rtl/>
        </w:rPr>
        <w:t>גוש</w:t>
      </w:r>
      <w:r>
        <w:rPr>
          <w:spacing w:val="9"/>
          <w:rtl/>
        </w:rPr>
        <w:t> </w:t>
      </w:r>
      <w:r>
        <w:rPr>
          <w:rtl/>
        </w:rPr>
        <w:t>ד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3670" w:left="0" w:firstLine="0"/>
        <w:jc w:val="right"/>
      </w:pPr>
      <w:r>
        <w:rPr/>
        <w:t>(</w:t>
      </w:r>
      <w:r>
        <w:rPr>
          <w:rtl/>
        </w:rPr>
        <w:t>מעל</w:t>
      </w:r>
      <w:r>
        <w:rPr>
          <w:spacing w:val="-3"/>
          <w:rtl/>
        </w:rPr>
        <w:t> </w:t>
      </w:r>
      <w:r>
        <w:rPr/>
        <w:t>15,000</w:t>
      </w:r>
      <w:r>
        <w:rPr>
          <w:spacing w:val="-1"/>
          <w:rtl/>
        </w:rPr>
        <w:t> </w:t>
      </w:r>
      <w:r>
        <w:rPr>
          <w:rtl/>
        </w:rPr>
        <w:t>מקומות</w:t>
      </w:r>
      <w:r>
        <w:rPr>
          <w:spacing w:val="-3"/>
          <w:rtl/>
        </w:rPr>
        <w:t> </w:t>
      </w:r>
      <w:r>
        <w:rPr>
          <w:rtl/>
        </w:rPr>
        <w:t>עבודה</w:t>
      </w:r>
      <w:r>
        <w:rPr>
          <w:spacing w:val="-2"/>
          <w:rtl/>
        </w:rPr>
        <w:t> </w:t>
      </w:r>
      <w:r>
        <w:rPr>
          <w:rtl/>
        </w:rPr>
        <w:t>לקמ</w:t>
      </w:r>
      <w:r>
        <w:rPr/>
        <w:t>"</w:t>
      </w:r>
      <w:r>
        <w:rPr>
          <w:rtl/>
        </w:rPr>
        <w:t>ר</w:t>
      </w:r>
      <w:r>
        <w:rPr/>
        <w:t>;</w:t>
      </w:r>
      <w:r>
        <w:rPr/>
        <w:t>)</w:t>
      </w:r>
    </w:p>
    <w:p>
      <w:pPr>
        <w:pStyle w:val="BodyText"/>
        <w:bidi/>
        <w:spacing w:line="260" w:lineRule="exact"/>
        <w:ind w:right="2126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27"/>
          <w:rtl/>
        </w:rPr>
        <w:t> </w:t>
      </w:r>
      <w:r>
        <w:rPr>
          <w:rtl/>
        </w:rPr>
        <w:t>    כולל</w:t>
      </w:r>
      <w:r>
        <w:rPr>
          <w:spacing w:val="-4"/>
          <w:rtl/>
        </w:rPr>
        <w:t> </w:t>
      </w:r>
      <w:r>
        <w:rPr/>
        <w:t>20%</w:t>
      </w:r>
      <w:r>
        <w:rPr>
          <w:spacing w:val="-3"/>
          <w:rtl/>
        </w:rPr>
        <w:t> </w:t>
      </w:r>
      <w:r>
        <w:rPr>
          <w:rtl/>
        </w:rPr>
        <w:t>לפחות</w:t>
      </w:r>
      <w:r>
        <w:rPr>
          <w:spacing w:val="-2"/>
          <w:rtl/>
        </w:rPr>
        <w:t> </w:t>
      </w:r>
      <w:r>
        <w:rPr>
          <w:rtl/>
        </w:rPr>
        <w:t>ממקומות</w:t>
      </w:r>
      <w:r>
        <w:rPr>
          <w:spacing w:val="-2"/>
          <w:rtl/>
        </w:rPr>
        <w:t> </w:t>
      </w:r>
      <w:r>
        <w:rPr>
          <w:rtl/>
        </w:rPr>
        <w:t>העבודה</w:t>
      </w:r>
      <w:r>
        <w:rPr>
          <w:spacing w:val="-4"/>
          <w:rtl/>
        </w:rPr>
        <w:t> </w:t>
      </w:r>
      <w:r>
        <w:rPr>
          <w:rtl/>
        </w:rPr>
        <w:t>במטרופולין</w:t>
      </w:r>
      <w:r>
        <w:rPr>
          <w:spacing w:val="-3"/>
          <w:rtl/>
        </w:rPr>
        <w:t> </w:t>
      </w:r>
      <w:r>
        <w:rPr>
          <w:rtl/>
        </w:rPr>
        <w:t>גוש</w:t>
      </w:r>
      <w:r>
        <w:rPr>
          <w:spacing w:val="-4"/>
          <w:rtl/>
        </w:rPr>
        <w:t> </w:t>
      </w:r>
      <w:r>
        <w:rPr>
          <w:rtl/>
        </w:rPr>
        <w:t>דן</w:t>
      </w:r>
      <w:r>
        <w:rPr/>
        <w:t>.</w:t>
      </w:r>
    </w:p>
    <w:p>
      <w:pPr>
        <w:pStyle w:val="BodyText"/>
        <w:bidi/>
        <w:spacing w:before="2"/>
        <w:ind w:right="3992" w:left="0" w:firstLine="0"/>
        <w:jc w:val="righ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תוואי</w:t>
      </w:r>
      <w:r>
        <w:rPr>
          <w:spacing w:val="-4"/>
          <w:rtl/>
        </w:rPr>
        <w:t> </w:t>
      </w:r>
      <w:r>
        <w:rPr>
          <w:rtl/>
        </w:rPr>
        <w:t>הטבעות</w:t>
      </w:r>
      <w:r>
        <w:rPr>
          <w:spacing w:val="-2"/>
          <w:rtl/>
        </w:rPr>
        <w:t> </w:t>
      </w:r>
      <w:r>
        <w:rPr>
          <w:rtl/>
        </w:rPr>
        <w:t>יענה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התנאים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1557" w:firstLine="125"/>
        <w:jc w:val="right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הטבעת</w:t>
      </w:r>
      <w:r>
        <w:rPr>
          <w:spacing w:val="-2"/>
          <w:rtl/>
        </w:rPr>
        <w:t> </w:t>
      </w:r>
      <w:r>
        <w:rPr>
          <w:rtl/>
        </w:rPr>
        <w:t>הפנימית</w:t>
      </w:r>
      <w:r>
        <w:rPr>
          <w:spacing w:val="-3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תוואי</w:t>
      </w:r>
      <w:r>
        <w:rPr>
          <w:spacing w:val="-3"/>
          <w:rtl/>
        </w:rPr>
        <w:t> </w:t>
      </w:r>
      <w:r>
        <w:rPr>
          <w:rtl/>
        </w:rPr>
        <w:t>רציף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גבי</w:t>
      </w:r>
      <w:r>
        <w:rPr>
          <w:spacing w:val="-3"/>
          <w:rtl/>
        </w:rPr>
        <w:t> </w:t>
      </w:r>
      <w:r>
        <w:rPr>
          <w:rtl/>
        </w:rPr>
        <w:t>הכבישים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תוחמים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גלעין</w:t>
      </w:r>
      <w:r>
        <w:rPr>
          <w:spacing w:val="-3"/>
          <w:rtl/>
        </w:rPr>
        <w:t> </w:t>
      </w:r>
      <w:r>
        <w:rPr>
          <w:rtl/>
        </w:rPr>
        <w:t>הגודש</w:t>
      </w:r>
      <w:r>
        <w:rPr/>
        <w:t>;</w:t>
      </w:r>
      <w:r>
        <w:rPr>
          <w:spacing w:val="-50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53"/>
          <w:rtl/>
        </w:rPr>
        <w:t> </w:t>
      </w:r>
      <w:r>
        <w:rPr>
          <w:rtl/>
        </w:rPr>
        <w:t>   הטבעת</w:t>
      </w:r>
      <w:r>
        <w:rPr>
          <w:spacing w:val="5"/>
          <w:rtl/>
        </w:rPr>
        <w:t> </w:t>
      </w:r>
      <w:r>
        <w:rPr>
          <w:rtl/>
        </w:rPr>
        <w:t>התיכונה</w:t>
      </w:r>
      <w:r>
        <w:rPr>
          <w:spacing w:val="6"/>
          <w:rtl/>
        </w:rPr>
        <w:t> </w:t>
      </w:r>
      <w:r>
        <w:rPr/>
        <w:t>–</w:t>
      </w:r>
      <w:r>
        <w:rPr>
          <w:spacing w:val="14"/>
          <w:rtl/>
        </w:rPr>
        <w:t> </w:t>
      </w:r>
      <w:r>
        <w:rPr>
          <w:rtl/>
        </w:rPr>
        <w:t>תוואי</w:t>
      </w:r>
      <w:r>
        <w:rPr>
          <w:spacing w:val="5"/>
          <w:rtl/>
        </w:rPr>
        <w:t> </w:t>
      </w:r>
      <w:r>
        <w:rPr>
          <w:rtl/>
        </w:rPr>
        <w:t>רציף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גבי</w:t>
      </w:r>
      <w:r>
        <w:rPr>
          <w:spacing w:val="6"/>
          <w:rtl/>
        </w:rPr>
        <w:t> </w:t>
      </w:r>
      <w:r>
        <w:rPr>
          <w:rtl/>
        </w:rPr>
        <w:t>כבישים</w:t>
      </w:r>
      <w:r>
        <w:rPr>
          <w:spacing w:val="6"/>
          <w:rtl/>
        </w:rPr>
        <w:t> </w:t>
      </w:r>
      <w:r>
        <w:rPr>
          <w:rtl/>
        </w:rPr>
        <w:t>ראשיים</w:t>
      </w:r>
      <w:r>
        <w:rPr>
          <w:spacing w:val="6"/>
          <w:rtl/>
        </w:rPr>
        <w:t> </w:t>
      </w:r>
      <w:r>
        <w:rPr>
          <w:rtl/>
        </w:rPr>
        <w:t>הנמצאים</w:t>
      </w:r>
      <w:r>
        <w:rPr>
          <w:spacing w:val="5"/>
          <w:rtl/>
        </w:rPr>
        <w:t> </w:t>
      </w:r>
      <w:r>
        <w:rPr>
          <w:rtl/>
        </w:rPr>
        <w:t>במרחק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073" w:left="0" w:firstLine="0"/>
        <w:jc w:val="right"/>
      </w:pPr>
      <w:r>
        <w:rPr/>
        <w:t>7-4</w:t>
      </w:r>
      <w:r>
        <w:rPr>
          <w:spacing w:val="2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>
          <w:spacing w:val="-2"/>
          <w:rtl/>
        </w:rPr>
        <w:t> </w:t>
      </w:r>
      <w:r>
        <w:rPr>
          <w:rtl/>
        </w:rPr>
        <w:t>בקו</w:t>
      </w:r>
      <w:r>
        <w:rPr>
          <w:spacing w:val="-3"/>
          <w:rtl/>
        </w:rPr>
        <w:t> </w:t>
      </w:r>
      <w:r>
        <w:rPr>
          <w:rtl/>
        </w:rPr>
        <w:t>אווירי</w:t>
      </w:r>
      <w:r>
        <w:rPr>
          <w:spacing w:val="-1"/>
          <w:rtl/>
        </w:rPr>
        <w:t> </w:t>
      </w:r>
      <w:r>
        <w:rPr>
          <w:rtl/>
        </w:rPr>
        <w:t>מהנקודה</w:t>
      </w:r>
      <w:r>
        <w:rPr>
          <w:spacing w:val="-3"/>
          <w:rtl/>
        </w:rPr>
        <w:t> </w:t>
      </w:r>
      <w:r>
        <w:rPr>
          <w:rtl/>
        </w:rPr>
        <w:t>הקרובה</w:t>
      </w:r>
      <w:r>
        <w:rPr>
          <w:spacing w:val="-2"/>
          <w:rtl/>
        </w:rPr>
        <w:t> </w:t>
      </w:r>
      <w:r>
        <w:rPr>
          <w:rtl/>
        </w:rPr>
        <w:t>ביותר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גבי</w:t>
      </w:r>
      <w:r>
        <w:rPr>
          <w:spacing w:val="-3"/>
          <w:rtl/>
        </w:rPr>
        <w:t> </w:t>
      </w:r>
      <w:r>
        <w:rPr>
          <w:rtl/>
        </w:rPr>
        <w:t>הטבעת</w:t>
      </w:r>
      <w:r>
        <w:rPr>
          <w:spacing w:val="-3"/>
          <w:rtl/>
        </w:rPr>
        <w:t> </w:t>
      </w:r>
      <w:r>
        <w:rPr>
          <w:rtl/>
        </w:rPr>
        <w:t>הפנימית</w:t>
      </w:r>
      <w:r>
        <w:rPr/>
        <w:t>;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    הטבעת</w:t>
      </w:r>
      <w:r>
        <w:rPr>
          <w:spacing w:val="-1"/>
          <w:rtl/>
        </w:rPr>
        <w:t> </w:t>
      </w:r>
      <w:r>
        <w:rPr>
          <w:rtl/>
        </w:rPr>
        <w:t>החיצונית</w:t>
      </w:r>
      <w:r>
        <w:rPr>
          <w:spacing w:val="-1"/>
          <w:rtl/>
        </w:rPr>
        <w:t> </w:t>
      </w:r>
      <w:r>
        <w:rPr/>
        <w:t>–</w:t>
      </w:r>
      <w:r>
        <w:rPr>
          <w:spacing w:val="8"/>
          <w:rtl/>
        </w:rPr>
        <w:t> </w:t>
      </w:r>
      <w:r>
        <w:rPr>
          <w:rtl/>
        </w:rPr>
        <w:t>תוואי</w:t>
      </w:r>
      <w:r>
        <w:rPr>
          <w:spacing w:val="-1"/>
          <w:rtl/>
        </w:rPr>
        <w:t> </w:t>
      </w:r>
      <w:r>
        <w:rPr>
          <w:rtl/>
        </w:rPr>
        <w:t>רציף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גבי</w:t>
      </w:r>
      <w:r>
        <w:rPr>
          <w:spacing w:val="-1"/>
          <w:rtl/>
        </w:rPr>
        <w:t> </w:t>
      </w:r>
      <w:r>
        <w:rPr>
          <w:rtl/>
        </w:rPr>
        <w:t>כבישים</w:t>
      </w:r>
      <w:r>
        <w:rPr>
          <w:spacing w:val="-1"/>
          <w:rtl/>
        </w:rPr>
        <w:t> </w:t>
      </w:r>
      <w:r>
        <w:rPr>
          <w:rtl/>
        </w:rPr>
        <w:t>ראשיים</w:t>
      </w:r>
      <w:r>
        <w:rPr>
          <w:spacing w:val="-1"/>
          <w:rtl/>
        </w:rPr>
        <w:t> </w:t>
      </w:r>
      <w:r>
        <w:rPr>
          <w:rtl/>
        </w:rPr>
        <w:t>הנמצאים</w:t>
      </w:r>
      <w:r>
        <w:rPr>
          <w:spacing w:val="-1"/>
          <w:rtl/>
        </w:rPr>
        <w:t> </w:t>
      </w:r>
      <w:r>
        <w:rPr>
          <w:rtl/>
        </w:rPr>
        <w:t>במרחק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080" w:left="0" w:firstLine="0"/>
        <w:jc w:val="right"/>
      </w:pPr>
      <w:r>
        <w:rPr/>
        <w:t>5-0</w:t>
      </w:r>
      <w:r>
        <w:rPr>
          <w:spacing w:val="2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>
          <w:spacing w:val="-3"/>
          <w:rtl/>
        </w:rPr>
        <w:t> </w:t>
      </w:r>
      <w:r>
        <w:rPr>
          <w:rtl/>
        </w:rPr>
        <w:t>בקו</w:t>
      </w:r>
      <w:r>
        <w:rPr>
          <w:spacing w:val="-3"/>
          <w:rtl/>
        </w:rPr>
        <w:t> </w:t>
      </w:r>
      <w:r>
        <w:rPr>
          <w:rtl/>
        </w:rPr>
        <w:t>אווירי</w:t>
      </w:r>
      <w:r>
        <w:rPr>
          <w:spacing w:val="-1"/>
          <w:rtl/>
        </w:rPr>
        <w:t> </w:t>
      </w:r>
      <w:r>
        <w:rPr>
          <w:rtl/>
        </w:rPr>
        <w:t>מהנקודה</w:t>
      </w:r>
      <w:r>
        <w:rPr>
          <w:spacing w:val="-3"/>
          <w:rtl/>
        </w:rPr>
        <w:t> </w:t>
      </w:r>
      <w:r>
        <w:rPr>
          <w:rtl/>
        </w:rPr>
        <w:t>הקרובה</w:t>
      </w:r>
      <w:r>
        <w:rPr>
          <w:spacing w:val="-3"/>
          <w:rtl/>
        </w:rPr>
        <w:t> </w:t>
      </w:r>
      <w:r>
        <w:rPr>
          <w:rtl/>
        </w:rPr>
        <w:t>ביותר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גבי</w:t>
      </w:r>
      <w:r>
        <w:rPr>
          <w:spacing w:val="-3"/>
          <w:rtl/>
        </w:rPr>
        <w:t> </w:t>
      </w:r>
      <w:r>
        <w:rPr>
          <w:rtl/>
        </w:rPr>
        <w:t>הטבעת</w:t>
      </w:r>
      <w:r>
        <w:rPr>
          <w:spacing w:val="-3"/>
          <w:rtl/>
        </w:rPr>
        <w:t> </w:t>
      </w:r>
      <w:r>
        <w:rPr>
          <w:rtl/>
        </w:rPr>
        <w:t>התיכונה</w:t>
      </w:r>
      <w:r>
        <w:rPr/>
        <w:t>;</w:t>
      </w:r>
    </w:p>
    <w:p>
      <w:pPr>
        <w:pStyle w:val="BodyText"/>
        <w:bidi/>
        <w:spacing w:before="1"/>
        <w:ind w:right="180" w:left="1095" w:hanging="1"/>
        <w:jc w:val="right"/>
      </w:pPr>
      <w:r>
        <w:rPr/>
        <w:t>)3</w:t>
      </w:r>
      <w:r>
        <w:rPr>
          <w:spacing w:val="14"/>
          <w:rtl/>
        </w:rPr>
        <w:t> </w:t>
      </w:r>
      <w:r>
        <w:rPr>
          <w:rtl/>
        </w:rPr>
        <w:t>    לצורך</w:t>
      </w:r>
      <w:r>
        <w:rPr>
          <w:spacing w:val="27"/>
          <w:rtl/>
        </w:rPr>
        <w:t> </w:t>
      </w:r>
      <w:r>
        <w:rPr>
          <w:rtl/>
        </w:rPr>
        <w:t>התחשבות</w:t>
      </w:r>
      <w:r>
        <w:rPr>
          <w:spacing w:val="26"/>
          <w:rtl/>
        </w:rPr>
        <w:t> </w:t>
      </w:r>
      <w:r>
        <w:rPr>
          <w:rtl/>
        </w:rPr>
        <w:t>בשיקולים</w:t>
      </w:r>
      <w:r>
        <w:rPr>
          <w:spacing w:val="29"/>
          <w:rtl/>
        </w:rPr>
        <w:t> </w:t>
      </w:r>
      <w:r>
        <w:rPr>
          <w:rtl/>
        </w:rPr>
        <w:t>תפעוליים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מיקומם</w:t>
      </w:r>
      <w:r>
        <w:rPr>
          <w:spacing w:val="26"/>
          <w:rtl/>
        </w:rPr>
        <w:t> </w:t>
      </w:r>
      <w:r>
        <w:rPr>
          <w:rtl/>
        </w:rPr>
        <w:t>המדויק</w:t>
      </w:r>
      <w:r>
        <w:rPr>
          <w:spacing w:val="29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השערים</w:t>
      </w:r>
      <w:r>
        <w:rPr>
          <w:spacing w:val="26"/>
          <w:rtl/>
        </w:rPr>
        <w:t> </w:t>
      </w:r>
      <w:r>
        <w:rPr>
          <w:rtl/>
        </w:rPr>
        <w:t>המיועדים</w:t>
      </w:r>
      <w:r>
        <w:rPr>
          <w:spacing w:val="26"/>
          <w:rtl/>
        </w:rPr>
        <w:t> </w:t>
      </w:r>
      <w:r>
        <w:rPr>
          <w:rtl/>
        </w:rPr>
        <w:t>לכל</w:t>
      </w:r>
      <w:r>
        <w:rPr>
          <w:spacing w:val="-51"/>
          <w:rtl/>
        </w:rPr>
        <w:t> </w:t>
      </w:r>
      <w:r>
        <w:rPr>
          <w:rtl/>
        </w:rPr>
        <w:t>אחת</w:t>
      </w:r>
      <w:r>
        <w:rPr>
          <w:spacing w:val="9"/>
          <w:rtl/>
        </w:rPr>
        <w:t> </w:t>
      </w:r>
      <w:r>
        <w:rPr>
          <w:rtl/>
        </w:rPr>
        <w:t>מהטבעות</w:t>
      </w:r>
      <w:r>
        <w:rPr>
          <w:spacing w:val="9"/>
          <w:rtl/>
        </w:rPr>
        <w:t> </w:t>
      </w:r>
      <w:r>
        <w:rPr>
          <w:rtl/>
        </w:rPr>
        <w:t>ייקבע</w:t>
      </w:r>
      <w:r>
        <w:rPr>
          <w:spacing w:val="10"/>
          <w:rtl/>
        </w:rPr>
        <w:t> </w:t>
      </w:r>
      <w:r>
        <w:rPr>
          <w:rtl/>
        </w:rPr>
        <w:t>בטווח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עד</w:t>
      </w:r>
      <w:r>
        <w:rPr>
          <w:spacing w:val="10"/>
          <w:rtl/>
        </w:rPr>
        <w:t> </w:t>
      </w:r>
      <w:r>
        <w:rPr/>
        <w:t>300</w:t>
      </w:r>
      <w:r>
        <w:rPr>
          <w:spacing w:val="14"/>
          <w:rtl/>
        </w:rPr>
        <w:t> </w:t>
      </w:r>
      <w:r>
        <w:rPr>
          <w:rtl/>
        </w:rPr>
        <w:t>מטר</w:t>
      </w:r>
      <w:r>
        <w:rPr>
          <w:spacing w:val="9"/>
          <w:rtl/>
        </w:rPr>
        <w:t> </w:t>
      </w:r>
      <w:r>
        <w:rPr>
          <w:rtl/>
        </w:rPr>
        <w:t>בקו</w:t>
      </w:r>
      <w:r>
        <w:rPr>
          <w:spacing w:val="9"/>
          <w:rtl/>
        </w:rPr>
        <w:t> </w:t>
      </w:r>
      <w:r>
        <w:rPr>
          <w:rtl/>
        </w:rPr>
        <w:t>אווירי</w:t>
      </w:r>
      <w:r>
        <w:rPr>
          <w:spacing w:val="10"/>
          <w:rtl/>
        </w:rPr>
        <w:t> </w:t>
      </w:r>
      <w:r>
        <w:rPr>
          <w:rtl/>
        </w:rPr>
        <w:t>מהנקודה</w:t>
      </w:r>
      <w:r>
        <w:rPr>
          <w:spacing w:val="9"/>
          <w:rtl/>
        </w:rPr>
        <w:t> </w:t>
      </w:r>
      <w:r>
        <w:rPr>
          <w:rtl/>
        </w:rPr>
        <w:t>הקרובה</w:t>
      </w:r>
      <w:r>
        <w:rPr>
          <w:spacing w:val="9"/>
          <w:rtl/>
        </w:rPr>
        <w:t> </w:t>
      </w:r>
      <w:r>
        <w:rPr>
          <w:rtl/>
        </w:rPr>
        <w:t>ביותר</w:t>
      </w:r>
      <w:r>
        <w:rPr>
          <w:spacing w:val="9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3593" w:left="0" w:firstLine="0"/>
        <w:jc w:val="right"/>
      </w:pPr>
      <w:r>
        <w:rPr>
          <w:rtl/>
        </w:rPr>
        <w:t>גבי</w:t>
      </w:r>
      <w:r>
        <w:rPr>
          <w:spacing w:val="-3"/>
          <w:rtl/>
        </w:rPr>
        <w:t> </w:t>
      </w:r>
      <w:r>
        <w:rPr>
          <w:rtl/>
        </w:rPr>
        <w:t>תוואי</w:t>
      </w:r>
      <w:r>
        <w:rPr>
          <w:spacing w:val="-4"/>
          <w:rtl/>
        </w:rPr>
        <w:t> </w:t>
      </w:r>
      <w:r>
        <w:rPr>
          <w:rtl/>
        </w:rPr>
        <w:t>הטבעת</w:t>
      </w:r>
      <w:r>
        <w:rPr>
          <w:spacing w:val="-2"/>
          <w:rtl/>
        </w:rPr>
        <w:t> </w:t>
      </w:r>
      <w:r>
        <w:rPr>
          <w:rtl/>
        </w:rPr>
        <w:t>שביחס</w:t>
      </w:r>
      <w:r>
        <w:rPr>
          <w:spacing w:val="-3"/>
          <w:rtl/>
        </w:rPr>
        <w:t> </w:t>
      </w:r>
      <w:r>
        <w:rPr>
          <w:rtl/>
        </w:rPr>
        <w:t>אליה</w:t>
      </w:r>
      <w:r>
        <w:rPr>
          <w:spacing w:val="-3"/>
          <w:rtl/>
        </w:rPr>
        <w:t> </w:t>
      </w:r>
      <w:r>
        <w:rPr>
          <w:rtl/>
        </w:rPr>
        <w:t>מוקם</w:t>
      </w:r>
      <w:r>
        <w:rPr>
          <w:spacing w:val="-4"/>
          <w:rtl/>
        </w:rPr>
        <w:t> </w:t>
      </w:r>
      <w:r>
        <w:rPr>
          <w:rtl/>
        </w:rPr>
        <w:t>השער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)4</w:t>
      </w:r>
      <w:r>
        <w:rPr>
          <w:spacing w:val="4"/>
          <w:rtl/>
        </w:rPr>
        <w:t> </w:t>
      </w:r>
      <w:r>
        <w:rPr>
          <w:rtl/>
        </w:rPr>
        <w:t>    לעניין</w:t>
      </w:r>
      <w:r>
        <w:rPr>
          <w:spacing w:val="29"/>
          <w:rtl/>
        </w:rPr>
        <w:t> </w:t>
      </w:r>
      <w:r>
        <w:rPr>
          <w:rtl/>
        </w:rPr>
        <w:t>סעיף</w:t>
      </w:r>
      <w:r>
        <w:rPr>
          <w:spacing w:val="31"/>
          <w:rtl/>
        </w:rPr>
        <w:t> </w:t>
      </w:r>
      <w:r>
        <w:rPr>
          <w:rtl/>
        </w:rPr>
        <w:t>זה</w:t>
      </w:r>
      <w:r>
        <w:rPr>
          <w:spacing w:val="29"/>
          <w:rtl/>
        </w:rPr>
        <w:t> </w:t>
      </w:r>
      <w:r>
        <w:rPr/>
        <w:t>"</w:t>
      </w:r>
      <w:r>
        <w:rPr>
          <w:rtl/>
        </w:rPr>
        <w:t>כביש</w:t>
      </w:r>
      <w:r>
        <w:rPr>
          <w:spacing w:val="30"/>
          <w:rtl/>
        </w:rPr>
        <w:t> </w:t>
      </w:r>
      <w:r>
        <w:rPr>
          <w:rtl/>
        </w:rPr>
        <w:t>ראשי</w:t>
      </w:r>
      <w:r>
        <w:rPr/>
        <w:t>"</w:t>
      </w:r>
      <w:r>
        <w:rPr>
          <w:spacing w:val="30"/>
          <w:rtl/>
        </w:rPr>
        <w:t> </w:t>
      </w:r>
      <w:r>
        <w:rPr/>
        <w:t>–</w:t>
      </w:r>
      <w:r>
        <w:rPr>
          <w:spacing w:val="36"/>
          <w:rtl/>
        </w:rPr>
        <w:t> </w:t>
      </w:r>
      <w:r>
        <w:rPr>
          <w:rtl/>
        </w:rPr>
        <w:t>כביש</w:t>
      </w:r>
      <w:r>
        <w:rPr>
          <w:spacing w:val="31"/>
          <w:rtl/>
        </w:rPr>
        <w:t> </w:t>
      </w:r>
      <w:r>
        <w:rPr>
          <w:rtl/>
        </w:rPr>
        <w:t>עירוני</w:t>
      </w:r>
      <w:r>
        <w:rPr>
          <w:spacing w:val="30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בין</w:t>
      </w:r>
      <w:r>
        <w:rPr>
          <w:spacing w:val="31"/>
          <w:rtl/>
        </w:rPr>
        <w:t> </w:t>
      </w:r>
      <w:r>
        <w:rPr>
          <w:rtl/>
        </w:rPr>
        <w:t>עירוני</w:t>
      </w:r>
      <w:r>
        <w:rPr>
          <w:spacing w:val="29"/>
          <w:rtl/>
        </w:rPr>
        <w:t> </w:t>
      </w:r>
      <w:r>
        <w:rPr>
          <w:rtl/>
        </w:rPr>
        <w:t>ובלבד</w:t>
      </w:r>
      <w:r>
        <w:rPr>
          <w:spacing w:val="31"/>
          <w:rtl/>
        </w:rPr>
        <w:t> </w:t>
      </w:r>
      <w:r>
        <w:rPr>
          <w:rtl/>
        </w:rPr>
        <w:t>שהוא</w:t>
      </w:r>
      <w:r>
        <w:rPr>
          <w:spacing w:val="29"/>
          <w:rtl/>
        </w:rPr>
        <w:t> </w:t>
      </w:r>
      <w:r>
        <w:rPr>
          <w:rtl/>
        </w:rPr>
        <w:t>מכיל</w:t>
      </w:r>
      <w:r>
        <w:rPr>
          <w:spacing w:val="29"/>
          <w:rtl/>
        </w:rPr>
        <w:t> </w:t>
      </w:r>
      <w:r>
        <w:rPr>
          <w:rtl/>
        </w:rPr>
        <w:t>שנ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4592" w:left="0" w:firstLine="0"/>
        <w:jc w:val="right"/>
      </w:pPr>
      <w:r>
        <w:rPr>
          <w:rtl/>
        </w:rPr>
        <w:t>מסלולים</w:t>
      </w:r>
      <w:r>
        <w:rPr>
          <w:spacing w:val="-3"/>
          <w:rtl/>
        </w:rPr>
        <w:t> </w:t>
      </w:r>
      <w:r>
        <w:rPr>
          <w:rtl/>
        </w:rPr>
        <w:t>ושני</w:t>
      </w:r>
      <w:r>
        <w:rPr>
          <w:spacing w:val="-3"/>
          <w:rtl/>
        </w:rPr>
        <w:t> </w:t>
      </w:r>
      <w:r>
        <w:rPr>
          <w:rtl/>
        </w:rPr>
        <w:t>נתיבים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כיוון</w:t>
      </w:r>
      <w:r>
        <w:rPr/>
        <w:t>;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 שיעורי</w:t>
      </w:r>
      <w:r>
        <w:rPr>
          <w:spacing w:val="-12"/>
          <w:rtl/>
        </w:rPr>
        <w:t> </w:t>
      </w:r>
      <w:r>
        <w:rPr>
          <w:rtl/>
        </w:rPr>
        <w:t>תשלום</w:t>
      </w:r>
      <w:r>
        <w:rPr>
          <w:spacing w:val="-11"/>
          <w:rtl/>
        </w:rPr>
        <w:t> </w:t>
      </w:r>
      <w:r>
        <w:rPr>
          <w:rtl/>
        </w:rPr>
        <w:t>הדרך</w:t>
      </w:r>
      <w:r>
        <w:rPr>
          <w:spacing w:val="-12"/>
          <w:rtl/>
        </w:rPr>
        <w:t> </w:t>
      </w:r>
      <w:r>
        <w:rPr>
          <w:rtl/>
        </w:rPr>
        <w:t>יקבעו</w:t>
      </w:r>
      <w:r>
        <w:rPr>
          <w:spacing w:val="-12"/>
          <w:rtl/>
        </w:rPr>
        <w:t> </w:t>
      </w:r>
      <w:r>
        <w:rPr>
          <w:rtl/>
        </w:rPr>
        <w:t>ביחס</w:t>
      </w:r>
      <w:r>
        <w:rPr>
          <w:spacing w:val="-11"/>
          <w:rtl/>
        </w:rPr>
        <w:t> </w:t>
      </w:r>
      <w:r>
        <w:rPr>
          <w:rtl/>
        </w:rPr>
        <w:t>לחצייתה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כל</w:t>
      </w:r>
      <w:r>
        <w:rPr>
          <w:spacing w:val="-12"/>
          <w:rtl/>
        </w:rPr>
        <w:t> </w:t>
      </w:r>
      <w:r>
        <w:rPr>
          <w:rtl/>
        </w:rPr>
        <w:t>טבעת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בשעות</w:t>
      </w:r>
      <w:r>
        <w:rPr>
          <w:spacing w:val="-12"/>
          <w:rtl/>
        </w:rPr>
        <w:t> </w:t>
      </w:r>
      <w:r>
        <w:rPr>
          <w:rtl/>
        </w:rPr>
        <w:t>המפורטות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bidi/>
        <w:spacing w:before="1"/>
        <w:ind w:right="4378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שעות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הגודש</w:t>
      </w:r>
      <w:r>
        <w:rPr>
          <w:sz w:val="26"/>
          <w:szCs w:val="26"/>
        </w:rPr>
        <w:t>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ובהתאם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לכיוון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הנסיעה</w:t>
      </w:r>
      <w:r>
        <w:rPr>
          <w:sz w:val="26"/>
          <w:szCs w:val="26"/>
        </w:rPr>
        <w:t>:</w:t>
      </w:r>
    </w:p>
    <w:p>
      <w:pPr>
        <w:pStyle w:val="BodyText"/>
        <w:bidi/>
        <w:ind w:right="180" w:left="1095" w:hanging="1"/>
        <w:jc w:val="right"/>
      </w:pPr>
      <w:r>
        <w:rPr/>
        <w:t>)1</w:t>
      </w:r>
      <w:r>
        <w:rPr>
          <w:spacing w:val="8"/>
          <w:rtl/>
        </w:rPr>
        <w:t> </w:t>
      </w:r>
      <w:r>
        <w:rPr>
          <w:rtl/>
        </w:rPr>
        <w:t>    בנסיעה</w:t>
      </w:r>
      <w:r>
        <w:rPr>
          <w:spacing w:val="21"/>
          <w:rtl/>
        </w:rPr>
        <w:t> </w:t>
      </w:r>
      <w:r>
        <w:rPr>
          <w:rtl/>
        </w:rPr>
        <w:t>לכיוון</w:t>
      </w:r>
      <w:r>
        <w:rPr>
          <w:spacing w:val="22"/>
          <w:rtl/>
        </w:rPr>
        <w:t> </w:t>
      </w:r>
      <w:r>
        <w:rPr>
          <w:rtl/>
        </w:rPr>
        <w:t>הטבעת</w:t>
      </w:r>
      <w:r>
        <w:rPr>
          <w:spacing w:val="21"/>
          <w:rtl/>
        </w:rPr>
        <w:t> </w:t>
      </w:r>
      <w:r>
        <w:rPr>
          <w:rtl/>
        </w:rPr>
        <w:t>הפנימית</w:t>
      </w:r>
      <w:r>
        <w:rPr>
          <w:spacing w:val="22"/>
          <w:rtl/>
        </w:rPr>
        <w:t> </w:t>
      </w:r>
      <w:r>
        <w:rPr>
          <w:rtl/>
        </w:rPr>
        <w:t>בין</w:t>
      </w:r>
      <w:r>
        <w:rPr>
          <w:spacing w:val="21"/>
          <w:rtl/>
        </w:rPr>
        <w:t> </w:t>
      </w:r>
      <w:r>
        <w:rPr>
          <w:rtl/>
        </w:rPr>
        <w:t>השעות</w:t>
      </w:r>
      <w:r>
        <w:rPr>
          <w:spacing w:val="21"/>
          <w:rtl/>
        </w:rPr>
        <w:t> </w:t>
      </w:r>
      <w:r>
        <w:rPr/>
        <w:t>10:00-6:30</w:t>
      </w:r>
      <w:r>
        <w:rPr>
          <w:spacing w:val="27"/>
          <w:rtl/>
        </w:rPr>
        <w:t> </w:t>
      </w:r>
      <w:r>
        <w:rPr>
          <w:rtl/>
        </w:rPr>
        <w:t>יגבו</w:t>
      </w:r>
      <w:r>
        <w:rPr>
          <w:spacing w:val="22"/>
          <w:rtl/>
        </w:rPr>
        <w:t> </w:t>
      </w:r>
      <w:r>
        <w:rPr>
          <w:rtl/>
        </w:rPr>
        <w:t>השיעורים</w:t>
      </w:r>
      <w:r>
        <w:rPr>
          <w:spacing w:val="21"/>
          <w:rtl/>
        </w:rPr>
        <w:t> </w:t>
      </w:r>
      <w:r>
        <w:rPr>
          <w:rtl/>
        </w:rPr>
        <w:t>הבאים</w:t>
      </w:r>
      <w:r>
        <w:rPr>
          <w:spacing w:val="21"/>
          <w:rtl/>
        </w:rPr>
        <w:t> </w:t>
      </w:r>
      <w:r>
        <w:rPr>
          <w:rtl/>
        </w:rPr>
        <w:t>בגין</w:t>
      </w:r>
      <w:r>
        <w:rPr>
          <w:spacing w:val="-51"/>
          <w:rtl/>
        </w:rPr>
        <w:t> </w:t>
      </w:r>
      <w:r>
        <w:rPr>
          <w:rtl/>
        </w:rPr>
        <w:t>חציית</w:t>
      </w:r>
      <w:r>
        <w:rPr>
          <w:spacing w:val="-7"/>
          <w:rtl/>
        </w:rPr>
        <w:t> </w:t>
      </w:r>
      <w:r>
        <w:rPr>
          <w:rtl/>
        </w:rPr>
        <w:t>הטבעות</w:t>
      </w:r>
      <w:r>
        <w:rPr/>
        <w:t>:</w:t>
      </w:r>
      <w:r>
        <w:rPr>
          <w:spacing w:val="-7"/>
          <w:rtl/>
        </w:rPr>
        <w:t> </w:t>
      </w:r>
      <w:r>
        <w:rPr>
          <w:rtl/>
        </w:rPr>
        <w:t>טבעת</w:t>
      </w:r>
      <w:r>
        <w:rPr>
          <w:spacing w:val="-8"/>
          <w:rtl/>
        </w:rPr>
        <w:t> </w:t>
      </w:r>
      <w:r>
        <w:rPr>
          <w:rtl/>
        </w:rPr>
        <w:t>חיצונית</w:t>
      </w:r>
      <w:r>
        <w:rPr>
          <w:spacing w:val="-7"/>
          <w:rtl/>
        </w:rPr>
        <w:t> </w:t>
      </w:r>
      <w:r>
        <w:rPr/>
        <w:t>–</w:t>
      </w:r>
      <w:r>
        <w:rPr>
          <w:spacing w:val="-7"/>
          <w:rtl/>
        </w:rPr>
        <w:t> </w:t>
      </w:r>
      <w:r>
        <w:rPr/>
        <w:t>5</w:t>
      </w:r>
      <w:r>
        <w:rPr>
          <w:spacing w:val="-5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spacing w:val="-8"/>
          <w:rtl/>
        </w:rPr>
        <w:t> </w:t>
      </w:r>
      <w:r>
        <w:rPr>
          <w:rtl/>
        </w:rPr>
        <w:t>טבעת</w:t>
      </w:r>
      <w:r>
        <w:rPr>
          <w:spacing w:val="-6"/>
          <w:rtl/>
        </w:rPr>
        <w:t> </w:t>
      </w:r>
      <w:r>
        <w:rPr>
          <w:rtl/>
        </w:rPr>
        <w:t>תיכונה</w:t>
      </w:r>
      <w:r>
        <w:rPr>
          <w:spacing w:val="-7"/>
          <w:rtl/>
        </w:rPr>
        <w:t> </w:t>
      </w:r>
      <w:r>
        <w:rPr/>
        <w:t>–</w:t>
      </w:r>
      <w:r>
        <w:rPr>
          <w:spacing w:val="-7"/>
          <w:rtl/>
        </w:rPr>
        <w:t> </w:t>
      </w:r>
      <w:r>
        <w:rPr/>
        <w:t>10</w:t>
      </w:r>
      <w:r>
        <w:rPr>
          <w:spacing w:val="-5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spacing w:val="-7"/>
          <w:rtl/>
        </w:rPr>
        <w:t> </w:t>
      </w:r>
      <w:r>
        <w:rPr>
          <w:rtl/>
        </w:rPr>
        <w:t>טבעת</w:t>
      </w:r>
      <w:r>
        <w:rPr>
          <w:spacing w:val="-7"/>
          <w:rtl/>
        </w:rPr>
        <w:t> </w:t>
      </w:r>
      <w:r>
        <w:rPr>
          <w:rtl/>
        </w:rPr>
        <w:t>פנימית</w:t>
      </w:r>
      <w:r>
        <w:rPr>
          <w:spacing w:val="-7"/>
          <w:rtl/>
        </w:rPr>
        <w:t> </w:t>
      </w:r>
      <w:r>
        <w:rPr/>
        <w:t>–</w:t>
      </w:r>
      <w:r>
        <w:rPr>
          <w:spacing w:val="-8"/>
          <w:rtl/>
        </w:rPr>
        <w:t> </w:t>
      </w:r>
      <w:r>
        <w:rPr/>
        <w:t>1</w:t>
      </w:r>
      <w:r>
        <w:rPr/>
        <w:t>0</w:t>
      </w:r>
    </w:p>
    <w:p>
      <w:pPr>
        <w:pStyle w:val="BodyText"/>
        <w:spacing w:line="260" w:lineRule="exact"/>
        <w:ind w:left="6807"/>
      </w:pPr>
      <w:r>
        <w:rPr/>
        <w:t>.</w:t>
      </w:r>
      <w:r>
        <w:rPr>
          <w:rtl/>
        </w:rPr>
        <w:t>ח</w:t>
      </w:r>
      <w:r>
        <w:rPr/>
        <w:t>"</w:t>
      </w:r>
      <w:r>
        <w:rPr>
          <w:rtl/>
        </w:rPr>
        <w:t>ש</w:t>
      </w:r>
    </w:p>
    <w:p>
      <w:pPr>
        <w:pStyle w:val="BodyText"/>
        <w:bidi/>
        <w:ind w:right="180" w:left="1095" w:firstLine="0"/>
        <w:jc w:val="right"/>
      </w:pPr>
      <w:r>
        <w:rPr/>
        <w:t>)2</w:t>
      </w:r>
      <w:r>
        <w:rPr>
          <w:spacing w:val="9"/>
          <w:rtl/>
        </w:rPr>
        <w:t> </w:t>
      </w:r>
      <w:r>
        <w:rPr>
          <w:rtl/>
        </w:rPr>
        <w:t>    בנסיעה</w:t>
      </w:r>
      <w:r>
        <w:rPr>
          <w:spacing w:val="10"/>
          <w:rtl/>
        </w:rPr>
        <w:t> </w:t>
      </w:r>
      <w:r>
        <w:rPr>
          <w:rtl/>
        </w:rPr>
        <w:t>לכיוון</w:t>
      </w:r>
      <w:r>
        <w:rPr>
          <w:spacing w:val="10"/>
          <w:rtl/>
        </w:rPr>
        <w:t> </w:t>
      </w:r>
      <w:r>
        <w:rPr>
          <w:rtl/>
        </w:rPr>
        <w:t>הטבעת</w:t>
      </w:r>
      <w:r>
        <w:rPr>
          <w:spacing w:val="9"/>
          <w:rtl/>
        </w:rPr>
        <w:t> </w:t>
      </w:r>
      <w:r>
        <w:rPr>
          <w:rtl/>
        </w:rPr>
        <w:t>הפנימית</w:t>
      </w:r>
      <w:r>
        <w:rPr>
          <w:spacing w:val="10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>
          <w:rtl/>
        </w:rPr>
        <w:t>השעות</w:t>
      </w:r>
      <w:r>
        <w:rPr>
          <w:spacing w:val="10"/>
          <w:rtl/>
        </w:rPr>
        <w:t> </w:t>
      </w:r>
      <w:r>
        <w:rPr/>
        <w:t>19:00-15:00</w:t>
      </w:r>
      <w:r>
        <w:rPr>
          <w:spacing w:val="13"/>
          <w:rtl/>
        </w:rPr>
        <w:t> </w:t>
      </w:r>
      <w:r>
        <w:rPr>
          <w:rtl/>
        </w:rPr>
        <w:t>יגבו</w:t>
      </w:r>
      <w:r>
        <w:rPr>
          <w:spacing w:val="10"/>
          <w:rtl/>
        </w:rPr>
        <w:t> </w:t>
      </w:r>
      <w:r>
        <w:rPr>
          <w:rtl/>
        </w:rPr>
        <w:t>השיעורים</w:t>
      </w:r>
      <w:r>
        <w:rPr>
          <w:spacing w:val="10"/>
          <w:rtl/>
        </w:rPr>
        <w:t> </w:t>
      </w:r>
      <w:r>
        <w:rPr>
          <w:rtl/>
        </w:rPr>
        <w:t>הבאים</w:t>
      </w:r>
      <w:r>
        <w:rPr>
          <w:spacing w:val="9"/>
          <w:rtl/>
        </w:rPr>
        <w:t> </w:t>
      </w:r>
      <w:r>
        <w:rPr>
          <w:rtl/>
        </w:rPr>
        <w:t>בגין</w:t>
      </w:r>
      <w:r>
        <w:rPr>
          <w:spacing w:val="-51"/>
          <w:rtl/>
        </w:rPr>
        <w:t> </w:t>
      </w:r>
      <w:r>
        <w:rPr>
          <w:rtl/>
        </w:rPr>
        <w:t>חציית</w:t>
      </w:r>
      <w:r>
        <w:rPr>
          <w:spacing w:val="-4"/>
          <w:rtl/>
        </w:rPr>
        <w:t> </w:t>
      </w:r>
      <w:r>
        <w:rPr>
          <w:rtl/>
        </w:rPr>
        <w:t>הטבעות</w:t>
      </w:r>
      <w:r>
        <w:rPr/>
        <w:t>:</w:t>
      </w:r>
      <w:r>
        <w:rPr>
          <w:spacing w:val="-4"/>
          <w:rtl/>
        </w:rPr>
        <w:t> </w:t>
      </w:r>
      <w:r>
        <w:rPr>
          <w:rtl/>
        </w:rPr>
        <w:t>טבעת</w:t>
      </w:r>
      <w:r>
        <w:rPr>
          <w:spacing w:val="-5"/>
          <w:rtl/>
        </w:rPr>
        <w:t> </w:t>
      </w:r>
      <w:r>
        <w:rPr>
          <w:rtl/>
        </w:rPr>
        <w:t>חיצונית</w:t>
      </w:r>
      <w:r>
        <w:rPr>
          <w:spacing w:val="-4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/>
        <w:t>2.5</w:t>
      </w:r>
      <w:r>
        <w:rPr>
          <w:spacing w:val="-2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spacing w:val="-4"/>
          <w:rtl/>
        </w:rPr>
        <w:t> </w:t>
      </w:r>
      <w:r>
        <w:rPr>
          <w:rtl/>
        </w:rPr>
        <w:t>טבעת</w:t>
      </w:r>
      <w:r>
        <w:rPr>
          <w:spacing w:val="-4"/>
          <w:rtl/>
        </w:rPr>
        <w:t> </w:t>
      </w:r>
      <w:r>
        <w:rPr>
          <w:rtl/>
        </w:rPr>
        <w:t>תיכונה</w:t>
      </w:r>
      <w:r>
        <w:rPr>
          <w:spacing w:val="-2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/>
        <w:t>5</w:t>
      </w:r>
      <w:r>
        <w:rPr>
          <w:spacing w:val="-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spacing w:val="-4"/>
          <w:rtl/>
        </w:rPr>
        <w:t> </w:t>
      </w:r>
      <w:r>
        <w:rPr>
          <w:rtl/>
        </w:rPr>
        <w:t>טבעת</w:t>
      </w:r>
      <w:r>
        <w:rPr>
          <w:spacing w:val="-5"/>
          <w:rtl/>
        </w:rPr>
        <w:t> </w:t>
      </w:r>
      <w:r>
        <w:rPr>
          <w:rtl/>
        </w:rPr>
        <w:t>פנימית</w:t>
      </w:r>
      <w:r>
        <w:rPr>
          <w:spacing w:val="-5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/>
        <w:t>5</w:t>
      </w:r>
    </w:p>
    <w:p>
      <w:pPr>
        <w:pStyle w:val="BodyText"/>
        <w:spacing w:line="260" w:lineRule="exact" w:before="1"/>
        <w:ind w:left="6807"/>
      </w:pPr>
      <w:r>
        <w:rPr/>
        <w:t>.</w:t>
      </w:r>
      <w:r>
        <w:rPr>
          <w:rtl/>
        </w:rPr>
        <w:t>ח</w:t>
      </w:r>
      <w:r>
        <w:rPr/>
        <w:t>"</w:t>
      </w:r>
      <w:r>
        <w:rPr>
          <w:rtl/>
        </w:rPr>
        <w:t>ש</w:t>
      </w:r>
    </w:p>
    <w:p>
      <w:pPr>
        <w:pStyle w:val="BodyText"/>
        <w:bidi/>
        <w:ind w:right="180" w:left="1095" w:hanging="1"/>
        <w:jc w:val="right"/>
      </w:pPr>
      <w:r>
        <w:rPr/>
        <w:t>)3</w:t>
      </w:r>
      <w:r>
        <w:rPr>
          <w:spacing w:val="9"/>
          <w:rtl/>
        </w:rPr>
        <w:t> </w:t>
      </w:r>
      <w:r>
        <w:rPr>
          <w:rtl/>
        </w:rPr>
        <w:t>    בנסיעה</w:t>
      </w:r>
      <w:r>
        <w:rPr>
          <w:spacing w:val="3"/>
          <w:rtl/>
        </w:rPr>
        <w:t> </w:t>
      </w:r>
      <w:r>
        <w:rPr>
          <w:rtl/>
        </w:rPr>
        <w:t>לכיוון</w:t>
      </w:r>
      <w:r>
        <w:rPr>
          <w:spacing w:val="3"/>
          <w:rtl/>
        </w:rPr>
        <w:t> </w:t>
      </w:r>
      <w:r>
        <w:rPr>
          <w:rtl/>
        </w:rPr>
        <w:t>הטבעת</w:t>
      </w:r>
      <w:r>
        <w:rPr>
          <w:spacing w:val="3"/>
          <w:rtl/>
        </w:rPr>
        <w:t> </w:t>
      </w:r>
      <w:r>
        <w:rPr>
          <w:rtl/>
        </w:rPr>
        <w:t>החיצונית</w:t>
      </w:r>
      <w:r>
        <w:rPr>
          <w:spacing w:val="2"/>
          <w:rtl/>
        </w:rPr>
        <w:t> </w:t>
      </w:r>
      <w:r>
        <w:rPr>
          <w:rtl/>
        </w:rPr>
        <w:t>בין</w:t>
      </w:r>
      <w:r>
        <w:rPr>
          <w:spacing w:val="3"/>
          <w:rtl/>
        </w:rPr>
        <w:t> </w:t>
      </w:r>
      <w:r>
        <w:rPr>
          <w:rtl/>
        </w:rPr>
        <w:t>השעות</w:t>
      </w:r>
      <w:r>
        <w:rPr>
          <w:spacing w:val="3"/>
          <w:rtl/>
        </w:rPr>
        <w:t> </w:t>
      </w:r>
      <w:r>
        <w:rPr/>
        <w:t>19:00-15:00</w:t>
      </w:r>
      <w:r>
        <w:rPr>
          <w:spacing w:val="5"/>
          <w:rtl/>
        </w:rPr>
        <w:t> </w:t>
      </w:r>
      <w:r>
        <w:rPr>
          <w:rtl/>
        </w:rPr>
        <w:t>יגבו</w:t>
      </w:r>
      <w:r>
        <w:rPr>
          <w:spacing w:val="3"/>
          <w:rtl/>
        </w:rPr>
        <w:t> </w:t>
      </w:r>
      <w:r>
        <w:rPr>
          <w:rtl/>
        </w:rPr>
        <w:t>השיעורים</w:t>
      </w:r>
      <w:r>
        <w:rPr>
          <w:spacing w:val="3"/>
          <w:rtl/>
        </w:rPr>
        <w:t> </w:t>
      </w:r>
      <w:r>
        <w:rPr>
          <w:rtl/>
        </w:rPr>
        <w:t>הבאים</w:t>
      </w:r>
      <w:r>
        <w:rPr>
          <w:spacing w:val="2"/>
          <w:rtl/>
        </w:rPr>
        <w:t> </w:t>
      </w:r>
      <w:r>
        <w:rPr>
          <w:rtl/>
        </w:rPr>
        <w:t>בגין</w:t>
      </w:r>
      <w:r>
        <w:rPr>
          <w:spacing w:val="-51"/>
          <w:rtl/>
        </w:rPr>
        <w:t> </w:t>
      </w:r>
      <w:r>
        <w:rPr>
          <w:rtl/>
        </w:rPr>
        <w:t>חציית</w:t>
      </w:r>
      <w:r>
        <w:rPr>
          <w:spacing w:val="-4"/>
          <w:rtl/>
        </w:rPr>
        <w:t> </w:t>
      </w:r>
      <w:r>
        <w:rPr>
          <w:rtl/>
        </w:rPr>
        <w:t>הטבעות</w:t>
      </w:r>
      <w:r>
        <w:rPr/>
        <w:t>:</w:t>
      </w:r>
      <w:r>
        <w:rPr>
          <w:spacing w:val="-4"/>
          <w:rtl/>
        </w:rPr>
        <w:t> </w:t>
      </w:r>
      <w:r>
        <w:rPr>
          <w:rtl/>
        </w:rPr>
        <w:t>טבעת</w:t>
      </w:r>
      <w:r>
        <w:rPr>
          <w:spacing w:val="-5"/>
          <w:rtl/>
        </w:rPr>
        <w:t> </w:t>
      </w:r>
      <w:r>
        <w:rPr>
          <w:rtl/>
        </w:rPr>
        <w:t>חיצונית</w:t>
      </w:r>
      <w:r>
        <w:rPr>
          <w:spacing w:val="-4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/>
        <w:t>2.5</w:t>
      </w:r>
      <w:r>
        <w:rPr>
          <w:spacing w:val="-2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spacing w:val="-4"/>
          <w:rtl/>
        </w:rPr>
        <w:t> </w:t>
      </w:r>
      <w:r>
        <w:rPr>
          <w:rtl/>
        </w:rPr>
        <w:t>טבעת</w:t>
      </w:r>
      <w:r>
        <w:rPr>
          <w:spacing w:val="-4"/>
          <w:rtl/>
        </w:rPr>
        <w:t> </w:t>
      </w:r>
      <w:r>
        <w:rPr>
          <w:rtl/>
        </w:rPr>
        <w:t>תיכונה</w:t>
      </w:r>
      <w:r>
        <w:rPr>
          <w:spacing w:val="-2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/>
        <w:t>5</w:t>
      </w:r>
      <w:r>
        <w:rPr>
          <w:spacing w:val="-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spacing w:val="-4"/>
          <w:rtl/>
        </w:rPr>
        <w:t> </w:t>
      </w:r>
      <w:r>
        <w:rPr>
          <w:rtl/>
        </w:rPr>
        <w:t>טבעת</w:t>
      </w:r>
      <w:r>
        <w:rPr>
          <w:spacing w:val="-5"/>
          <w:rtl/>
        </w:rPr>
        <w:t> </w:t>
      </w:r>
      <w:r>
        <w:rPr>
          <w:rtl/>
        </w:rPr>
        <w:t>פנימית</w:t>
      </w:r>
      <w:r>
        <w:rPr>
          <w:spacing w:val="-5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/>
        <w:t>5</w:t>
      </w:r>
    </w:p>
    <w:p>
      <w:pPr>
        <w:pStyle w:val="BodyText"/>
        <w:ind w:left="6807"/>
      </w:pPr>
      <w:r>
        <w:rPr/>
        <w:t>.</w:t>
      </w:r>
      <w:r>
        <w:rPr>
          <w:rtl/>
        </w:rPr>
        <w:t>ח</w:t>
      </w:r>
      <w:r>
        <w:rPr/>
        <w:t>"</w:t>
      </w:r>
      <w:r>
        <w:rPr>
          <w:rtl/>
        </w:rPr>
        <w:t>ש</w:t>
      </w:r>
    </w:p>
    <w:p>
      <w:pPr>
        <w:spacing w:after="0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71" w:left="695" w:firstLine="0"/>
        <w:jc w:val="center"/>
      </w:pPr>
      <w:r>
        <w:rPr>
          <w:rtl/>
        </w:rPr>
        <w:t>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השיעורים</w:t>
      </w:r>
      <w:r>
        <w:rPr>
          <w:spacing w:val="14"/>
          <w:rtl/>
        </w:rPr>
        <w:t> </w:t>
      </w:r>
      <w:r>
        <w:rPr>
          <w:rtl/>
        </w:rPr>
        <w:t>הקבועים</w:t>
      </w:r>
      <w:r>
        <w:rPr>
          <w:spacing w:val="14"/>
          <w:rtl/>
        </w:rPr>
        <w:t> </w:t>
      </w:r>
      <w:r>
        <w:rPr>
          <w:rtl/>
        </w:rPr>
        <w:t>בסעיף</w:t>
      </w:r>
      <w:r>
        <w:rPr>
          <w:spacing w:val="16"/>
          <w:rtl/>
        </w:rPr>
        <w:t> </w:t>
      </w:r>
      <w:r>
        <w:rPr>
          <w:rtl/>
        </w:rPr>
        <w:t>קטן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spacing w:val="14"/>
          <w:rtl/>
        </w:rPr>
        <w:t> </w:t>
      </w:r>
      <w:r>
        <w:rPr>
          <w:rtl/>
        </w:rPr>
        <w:t>יעודכנו</w:t>
      </w:r>
      <w:r>
        <w:rPr>
          <w:spacing w:val="14"/>
          <w:rtl/>
        </w:rPr>
        <w:t> </w:t>
      </w:r>
      <w:r>
        <w:rPr>
          <w:rtl/>
        </w:rPr>
        <w:t>מדי</w:t>
      </w:r>
      <w:r>
        <w:rPr>
          <w:spacing w:val="14"/>
          <w:rtl/>
        </w:rPr>
        <w:t> </w:t>
      </w:r>
      <w:r>
        <w:rPr>
          <w:rtl/>
        </w:rPr>
        <w:t>שנה</w:t>
      </w:r>
      <w:r>
        <w:rPr>
          <w:spacing w:val="15"/>
          <w:rtl/>
        </w:rPr>
        <w:t> </w:t>
      </w:r>
      <w:r>
        <w:rPr>
          <w:rtl/>
        </w:rPr>
        <w:t>לפי</w:t>
      </w:r>
      <w:r>
        <w:rPr>
          <w:spacing w:val="16"/>
          <w:rtl/>
        </w:rPr>
        <w:t> </w:t>
      </w:r>
      <w:r>
        <w:rPr>
          <w:rtl/>
        </w:rPr>
        <w:t>מדד</w:t>
      </w:r>
      <w:r>
        <w:rPr>
          <w:spacing w:val="14"/>
          <w:rtl/>
        </w:rPr>
        <w:t> </w:t>
      </w:r>
      <w:r>
        <w:rPr>
          <w:rtl/>
        </w:rPr>
        <w:t>שכר</w:t>
      </w:r>
      <w:r>
        <w:rPr>
          <w:spacing w:val="15"/>
          <w:rtl/>
        </w:rPr>
        <w:t> </w:t>
      </w:r>
      <w:r>
        <w:rPr>
          <w:rtl/>
        </w:rPr>
        <w:t>חודשי</w:t>
      </w:r>
      <w:r>
        <w:rPr>
          <w:spacing w:val="14"/>
          <w:rtl/>
        </w:rPr>
        <w:t> </w:t>
      </w:r>
      <w:r>
        <w:rPr>
          <w:rtl/>
        </w:rPr>
        <w:t>ממוצע</w:t>
      </w:r>
      <w:r>
        <w:rPr>
          <w:spacing w:val="13"/>
          <w:rtl/>
        </w:rPr>
        <w:t> </w:t>
      </w:r>
      <w:r>
        <w:rPr>
          <w:rtl/>
        </w:rPr>
        <w:t>למשר</w:t>
      </w:r>
      <w:r>
        <w:rPr>
          <w:rtl/>
        </w:rPr>
        <w:t>ת</w:t>
      </w:r>
    </w:p>
    <w:p>
      <w:pPr>
        <w:pStyle w:val="BodyText"/>
        <w:bidi/>
        <w:ind w:right="696" w:left="238" w:firstLine="0"/>
        <w:jc w:val="center"/>
      </w:pPr>
      <w:r>
        <w:rPr>
          <w:rtl/>
        </w:rPr>
        <w:t>שכיר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עובדים</w:t>
      </w:r>
      <w:r>
        <w:rPr>
          <w:spacing w:val="-5"/>
          <w:rtl/>
        </w:rPr>
        <w:t> </w:t>
      </w:r>
      <w:r>
        <w:rPr>
          <w:rtl/>
        </w:rPr>
        <w:t>ישראלים</w:t>
      </w:r>
      <w:r>
        <w:rPr>
          <w:spacing w:val="-4"/>
          <w:rtl/>
        </w:rPr>
        <w:t> </w:t>
      </w:r>
      <w:r>
        <w:rPr>
          <w:rtl/>
        </w:rPr>
        <w:t>בלבד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שמפרסמת</w:t>
      </w:r>
      <w:r>
        <w:rPr>
          <w:spacing w:val="-4"/>
          <w:rtl/>
        </w:rPr>
        <w:t> </w:t>
      </w:r>
      <w:r>
        <w:rPr>
          <w:rtl/>
        </w:rPr>
        <w:t>הלשכה</w:t>
      </w:r>
      <w:r>
        <w:rPr>
          <w:spacing w:val="-5"/>
          <w:rtl/>
        </w:rPr>
        <w:t> </w:t>
      </w:r>
      <w:r>
        <w:rPr>
          <w:rtl/>
        </w:rPr>
        <w:t>המרכזית</w:t>
      </w:r>
      <w:r>
        <w:rPr>
          <w:spacing w:val="-5"/>
          <w:rtl/>
        </w:rPr>
        <w:t> </w:t>
      </w:r>
      <w:r>
        <w:rPr>
          <w:rtl/>
        </w:rPr>
        <w:t>לסטטיסטיקה</w:t>
      </w:r>
      <w:r>
        <w:rPr/>
        <w:t>.</w:t>
      </w:r>
    </w:p>
    <w:p>
      <w:pPr>
        <w:pStyle w:val="BodyText"/>
        <w:bidi/>
        <w:spacing w:before="1"/>
        <w:ind w:right="4812" w:left="291" w:firstLine="0"/>
        <w:jc w:val="center"/>
      </w:pPr>
      <w:r>
        <w:rPr>
          <w:rtl/>
        </w:rPr>
        <w:t>ז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 על</w:t>
      </w:r>
      <w:r>
        <w:rPr>
          <w:spacing w:val="-2"/>
          <w:rtl/>
        </w:rPr>
        <w:t> </w:t>
      </w:r>
      <w:r>
        <w:rPr>
          <w:rtl/>
        </w:rPr>
        <w:t>אף</w:t>
      </w:r>
      <w:r>
        <w:rPr>
          <w:spacing w:val="-2"/>
          <w:rtl/>
        </w:rPr>
        <w:t> </w:t>
      </w:r>
      <w:r>
        <w:rPr>
          <w:rtl/>
        </w:rPr>
        <w:t>האמור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ה</w:t>
      </w:r>
      <w:r>
        <w:rPr/>
        <w:t>:</w:t>
      </w:r>
      <w:r>
        <w:rPr/>
        <w:t>)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)1</w:t>
      </w:r>
      <w:r>
        <w:rPr>
          <w:spacing w:val="10"/>
          <w:rtl/>
        </w:rPr>
        <w:t> </w:t>
      </w:r>
      <w:r>
        <w:rPr>
          <w:rtl/>
        </w:rPr>
        <w:t>    אוטובוסים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מוניות</w:t>
      </w:r>
      <w:r>
        <w:rPr>
          <w:spacing w:val="-5"/>
          <w:rtl/>
        </w:rPr>
        <w:t> </w:t>
      </w:r>
      <w:r>
        <w:rPr>
          <w:rtl/>
        </w:rPr>
        <w:t>שירות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רכבי</w:t>
      </w:r>
      <w:r>
        <w:rPr>
          <w:spacing w:val="-4"/>
          <w:rtl/>
        </w:rPr>
        <w:t> </w:t>
      </w:r>
      <w:r>
        <w:rPr>
          <w:rtl/>
        </w:rPr>
        <w:t>חירום</w:t>
      </w:r>
      <w:r>
        <w:rPr>
          <w:spacing w:val="-4"/>
          <w:rtl/>
        </w:rPr>
        <w:t> </w:t>
      </w:r>
      <w:r>
        <w:rPr>
          <w:rtl/>
        </w:rPr>
        <w:t>והצלה</w:t>
      </w:r>
      <w:r>
        <w:rPr>
          <w:spacing w:val="-5"/>
          <w:rtl/>
        </w:rPr>
        <w:t> </w:t>
      </w:r>
      <w:r>
        <w:rPr>
          <w:rtl/>
        </w:rPr>
        <w:t>בתפקיד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יהיו</w:t>
      </w:r>
      <w:r>
        <w:rPr>
          <w:spacing w:val="-4"/>
          <w:rtl/>
        </w:rPr>
        <w:t> </w:t>
      </w:r>
      <w:r>
        <w:rPr>
          <w:rtl/>
        </w:rPr>
        <w:t>פטורים</w:t>
      </w:r>
      <w:r>
        <w:rPr>
          <w:spacing w:val="-4"/>
          <w:rtl/>
        </w:rPr>
        <w:t> </w:t>
      </w:r>
      <w:r>
        <w:rPr>
          <w:rtl/>
        </w:rPr>
        <w:t>מתשלום</w:t>
      </w:r>
      <w:r>
        <w:rPr>
          <w:spacing w:val="-5"/>
          <w:rtl/>
        </w:rPr>
        <w:t> </w:t>
      </w:r>
      <w:r>
        <w:rPr>
          <w:rtl/>
        </w:rPr>
        <w:t>הדרך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)2</w:t>
      </w:r>
      <w:r>
        <w:rPr>
          <w:spacing w:val="6"/>
          <w:rtl/>
        </w:rPr>
        <w:t> </w:t>
      </w:r>
      <w:r>
        <w:rPr>
          <w:rtl/>
        </w:rPr>
        <w:t>    אופנועים</w:t>
      </w:r>
      <w:r>
        <w:rPr>
          <w:spacing w:val="-4"/>
          <w:rtl/>
        </w:rPr>
        <w:t> </w:t>
      </w:r>
      <w:r>
        <w:rPr>
          <w:rtl/>
        </w:rPr>
        <w:t>יחויבו</w:t>
      </w:r>
      <w:r>
        <w:rPr>
          <w:spacing w:val="-5"/>
          <w:rtl/>
        </w:rPr>
        <w:t> </w:t>
      </w:r>
      <w:r>
        <w:rPr>
          <w:rtl/>
        </w:rPr>
        <w:t>במחצית</w:t>
      </w:r>
      <w:r>
        <w:rPr>
          <w:spacing w:val="-4"/>
          <w:rtl/>
        </w:rPr>
        <w:t> </w:t>
      </w:r>
      <w:r>
        <w:rPr>
          <w:rtl/>
        </w:rPr>
        <w:t>משיעורי</w:t>
      </w:r>
      <w:r>
        <w:rPr>
          <w:spacing w:val="-4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הדרך</w:t>
      </w:r>
      <w:r>
        <w:rPr/>
        <w:t>;</w:t>
      </w:r>
    </w:p>
    <w:p>
      <w:pPr>
        <w:pStyle w:val="BodyText"/>
        <w:bidi/>
        <w:spacing w:before="1"/>
        <w:ind w:right="180" w:left="1103" w:firstLine="0"/>
        <w:jc w:val="left"/>
      </w:pP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משאיות</w:t>
      </w:r>
      <w:r>
        <w:rPr>
          <w:spacing w:val="-5"/>
          <w:rtl/>
        </w:rPr>
        <w:t> </w:t>
      </w:r>
      <w:r>
        <w:rPr>
          <w:rtl/>
        </w:rPr>
        <w:t>יחויבו</w:t>
      </w:r>
      <w:r>
        <w:rPr>
          <w:spacing w:val="-5"/>
          <w:rtl/>
        </w:rPr>
        <w:t> </w:t>
      </w:r>
      <w:r>
        <w:rPr>
          <w:rtl/>
        </w:rPr>
        <w:t>בכפל</w:t>
      </w:r>
      <w:r>
        <w:rPr>
          <w:spacing w:val="-3"/>
          <w:rtl/>
        </w:rPr>
        <w:t> </w:t>
      </w:r>
      <w:r>
        <w:rPr>
          <w:rtl/>
        </w:rPr>
        <w:t>שיעורי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הדרך</w:t>
      </w:r>
      <w:r>
        <w:rPr/>
        <w:t>;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50"/>
          <w:rtl/>
        </w:rPr>
        <w:t> </w:t>
      </w:r>
      <w:r>
        <w:rPr>
          <w:rtl/>
        </w:rPr>
        <w:t>שישקף</w:t>
      </w:r>
      <w:r>
        <w:rPr>
          <w:spacing w:val="50"/>
          <w:rtl/>
        </w:rPr>
        <w:t> </w:t>
      </w:r>
      <w:r>
        <w:rPr>
          <w:rtl/>
        </w:rPr>
        <w:t>נסיעת</w:t>
      </w:r>
      <w:r>
        <w:rPr>
          <w:spacing w:val="50"/>
          <w:rtl/>
        </w:rPr>
        <w:t> </w:t>
      </w:r>
      <w:r>
        <w:rPr>
          <w:rtl/>
        </w:rPr>
        <w:t>הלוך</w:t>
      </w:r>
      <w:r>
        <w:rPr>
          <w:spacing w:val="50"/>
          <w:rtl/>
        </w:rPr>
        <w:t> </w:t>
      </w:r>
      <w:r>
        <w:rPr>
          <w:rtl/>
        </w:rPr>
        <w:t>חזור</w:t>
      </w:r>
      <w:r>
        <w:rPr>
          <w:spacing w:val="50"/>
          <w:rtl/>
        </w:rPr>
        <w:t> </w:t>
      </w:r>
      <w:r>
        <w:rPr>
          <w:rtl/>
        </w:rPr>
        <w:t>בשיעורי</w:t>
      </w:r>
      <w:r>
        <w:rPr>
          <w:rtl/>
        </w:rPr>
        <w:t>ם</w:t>
      </w:r>
    </w:p>
    <w:p>
      <w:pPr>
        <w:pStyle w:val="BodyText"/>
        <w:spacing w:line="260" w:lineRule="exact"/>
        <w:ind w:left="73"/>
      </w:pPr>
      <w:r>
        <w:rPr/>
        <w:br w:type="column"/>
      </w:r>
      <w:r>
        <w:rPr/>
        <w:t>37.5</w:t>
      </w:r>
    </w:p>
    <w:p>
      <w:pPr>
        <w:pStyle w:val="BodyText"/>
        <w:bidi/>
        <w:spacing w:line="260" w:lineRule="exact"/>
        <w:ind w:right="67" w:left="0" w:firstLine="0"/>
        <w:jc w:val="right"/>
      </w:pPr>
      <w:r>
        <w:rPr>
          <w:rtl/>
        </w:rPr>
        <w:br w:type="column"/>
      </w:r>
      <w:r>
        <w:rPr/>
        <w:t>)4</w:t>
      </w:r>
      <w:r>
        <w:rPr>
          <w:spacing w:val="6"/>
          <w:rtl/>
        </w:rPr>
        <w:t> </w:t>
      </w:r>
      <w:r>
        <w:rPr>
          <w:rtl/>
        </w:rPr>
        <w:t>    ייקבע</w:t>
      </w:r>
      <w:r>
        <w:rPr>
          <w:spacing w:val="51"/>
          <w:rtl/>
        </w:rPr>
        <w:t> </w:t>
      </w:r>
      <w:r>
        <w:rPr>
          <w:rtl/>
        </w:rPr>
        <w:t>תעריף</w:t>
      </w:r>
      <w:r>
        <w:rPr>
          <w:spacing w:val="52"/>
          <w:rtl/>
        </w:rPr>
        <w:t> </w:t>
      </w:r>
      <w:r>
        <w:rPr>
          <w:rtl/>
        </w:rPr>
        <w:t>מרבי</w:t>
      </w:r>
      <w:r>
        <w:rPr>
          <w:spacing w:val="51"/>
          <w:rtl/>
        </w:rPr>
        <w:t> </w:t>
      </w:r>
      <w:r>
        <w:rPr>
          <w:rtl/>
        </w:rPr>
        <w:t>יומי</w:t>
      </w:r>
      <w:r>
        <w:rPr>
          <w:spacing w:val="52"/>
          <w:rtl/>
        </w:rPr>
        <w:t> </w:t>
      </w:r>
      <w:r>
        <w:rPr>
          <w:rtl/>
        </w:rPr>
        <w:t>בסך</w:t>
      </w:r>
      <w:r>
        <w:rPr>
          <w:spacing w:val="51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774" w:space="40"/>
            <w:col w:w="456" w:space="39"/>
            <w:col w:w="4501"/>
          </w:cols>
        </w:sectPr>
      </w:pPr>
    </w:p>
    <w:p>
      <w:pPr>
        <w:pStyle w:val="BodyText"/>
        <w:bidi/>
        <w:spacing w:line="259" w:lineRule="exact"/>
        <w:ind w:right="696" w:left="1182" w:firstLine="0"/>
        <w:jc w:val="center"/>
      </w:pPr>
      <w:r>
        <w:rPr>
          <w:rtl/>
        </w:rPr>
        <w:t>המרביים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תעריף</w:t>
      </w:r>
      <w:r>
        <w:rPr>
          <w:spacing w:val="-3"/>
          <w:rtl/>
        </w:rPr>
        <w:t> </w:t>
      </w:r>
      <w:r>
        <w:rPr>
          <w:rtl/>
        </w:rPr>
        <w:t>מרבי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יחול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משאיות</w:t>
      </w:r>
      <w:r>
        <w:rPr>
          <w:spacing w:val="-3"/>
          <w:rtl/>
        </w:rPr>
        <w:t> </w:t>
      </w:r>
      <w:r>
        <w:rPr>
          <w:rtl/>
        </w:rPr>
        <w:t>ומוניות</w:t>
      </w:r>
      <w:r>
        <w:rPr>
          <w:spacing w:val="-3"/>
          <w:rtl/>
        </w:rPr>
        <w:t> </w:t>
      </w:r>
      <w:r>
        <w:rPr>
          <w:rtl/>
        </w:rPr>
        <w:t>שאינן</w:t>
      </w:r>
      <w:r>
        <w:rPr>
          <w:spacing w:val="-3"/>
          <w:rtl/>
        </w:rPr>
        <w:t> </w:t>
      </w:r>
      <w:r>
        <w:rPr>
          <w:rtl/>
        </w:rPr>
        <w:t>מוניות</w:t>
      </w:r>
      <w:r>
        <w:rPr>
          <w:spacing w:val="-4"/>
          <w:rtl/>
        </w:rPr>
        <w:t> </w:t>
      </w:r>
      <w:r>
        <w:rPr>
          <w:rtl/>
        </w:rPr>
        <w:t>שירות</w:t>
      </w:r>
      <w:r>
        <w:rPr/>
        <w:t>.</w:t>
      </w:r>
    </w:p>
    <w:p>
      <w:pPr>
        <w:pStyle w:val="BodyText"/>
        <w:bidi/>
        <w:spacing w:line="260" w:lineRule="exact" w:before="1"/>
        <w:ind w:right="171" w:left="695" w:firstLine="0"/>
        <w:jc w:val="center"/>
      </w:pPr>
      <w:r>
        <w:rPr>
          <w:rtl/>
        </w:rPr>
        <w:t>ח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שר</w:t>
      </w:r>
      <w:r>
        <w:rPr>
          <w:spacing w:val="9"/>
          <w:rtl/>
        </w:rPr>
        <w:t> </w:t>
      </w:r>
      <w:r>
        <w:rPr>
          <w:rtl/>
        </w:rPr>
        <w:t>האוצר</w:t>
      </w:r>
      <w:r>
        <w:rPr>
          <w:spacing w:val="8"/>
          <w:rtl/>
        </w:rPr>
        <w:t> </w:t>
      </w:r>
      <w:r>
        <w:rPr>
          <w:rtl/>
        </w:rPr>
        <w:t>יהיה</w:t>
      </w:r>
      <w:r>
        <w:rPr>
          <w:spacing w:val="9"/>
          <w:rtl/>
        </w:rPr>
        <w:t> </w:t>
      </w:r>
      <w:r>
        <w:rPr>
          <w:rtl/>
        </w:rPr>
        <w:t>רשאי</w:t>
      </w:r>
      <w:r>
        <w:rPr>
          <w:spacing w:val="9"/>
          <w:rtl/>
        </w:rPr>
        <w:t> </w:t>
      </w:r>
      <w:r>
        <w:rPr>
          <w:rtl/>
        </w:rPr>
        <w:t>לפטור</w:t>
      </w:r>
      <w:r>
        <w:rPr>
          <w:spacing w:val="6"/>
          <w:rtl/>
        </w:rPr>
        <w:t> </w:t>
      </w:r>
      <w:r>
        <w:rPr>
          <w:rtl/>
        </w:rPr>
        <w:t>מתשלום</w:t>
      </w:r>
      <w:r>
        <w:rPr>
          <w:spacing w:val="8"/>
          <w:rtl/>
        </w:rPr>
        <w:t> </w:t>
      </w:r>
      <w:r>
        <w:rPr>
          <w:rtl/>
        </w:rPr>
        <w:t>הדרך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כולו</w:t>
      </w:r>
      <w:r>
        <w:rPr>
          <w:spacing w:val="9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חלקו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רכב</w:t>
      </w:r>
      <w:r>
        <w:rPr>
          <w:spacing w:val="9"/>
          <w:rtl/>
        </w:rPr>
        <w:t> </w:t>
      </w:r>
      <w:r>
        <w:rPr>
          <w:rtl/>
        </w:rPr>
        <w:t>רב</w:t>
      </w:r>
      <w:r>
        <w:rPr/>
        <w:t>-</w:t>
      </w:r>
      <w:r>
        <w:rPr>
          <w:rtl/>
        </w:rPr>
        <w:t>תפוסה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בכפוף</w:t>
      </w:r>
      <w:r>
        <w:rPr>
          <w:spacing w:val="8"/>
          <w:rtl/>
        </w:rPr>
        <w:t> </w:t>
      </w:r>
      <w:r>
        <w:rPr>
          <w:rtl/>
        </w:rPr>
        <w:t>לקיומ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1443" w:left="291" w:firstLine="0"/>
        <w:jc w:val="center"/>
      </w:pPr>
      <w:r>
        <w:rPr>
          <w:rtl/>
        </w:rPr>
        <w:t>ולהסדרתו</w:t>
      </w:r>
      <w:r>
        <w:rPr>
          <w:spacing w:val="-4"/>
          <w:rtl/>
        </w:rPr>
        <w:t> </w:t>
      </w:r>
      <w:r>
        <w:rPr>
          <w:rtl/>
        </w:rPr>
        <w:t>בדין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אמצעי</w:t>
      </w:r>
      <w:r>
        <w:rPr>
          <w:spacing w:val="-3"/>
          <w:rtl/>
        </w:rPr>
        <w:t> </w:t>
      </w:r>
      <w:r>
        <w:rPr>
          <w:rtl/>
        </w:rPr>
        <w:t>שיאפשר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וידוא</w:t>
      </w:r>
      <w:r>
        <w:rPr>
          <w:spacing w:val="-4"/>
          <w:rtl/>
        </w:rPr>
        <w:t> </w:t>
      </w:r>
      <w:r>
        <w:rPr>
          <w:rtl/>
        </w:rPr>
        <w:t>מניין</w:t>
      </w:r>
      <w:r>
        <w:rPr>
          <w:spacing w:val="-3"/>
          <w:rtl/>
        </w:rPr>
        <w:t> </w:t>
      </w:r>
      <w:r>
        <w:rPr>
          <w:rtl/>
        </w:rPr>
        <w:t>הנוסעים</w:t>
      </w:r>
      <w:r>
        <w:rPr>
          <w:spacing w:val="-4"/>
          <w:rtl/>
        </w:rPr>
        <w:t> </w:t>
      </w:r>
      <w:r>
        <w:rPr>
          <w:rtl/>
        </w:rPr>
        <w:t>ברכב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ט</w:t>
      </w:r>
      <w:r>
        <w:rPr/>
        <w:t>.</w:t>
      </w:r>
      <w:r>
        <w:rPr>
          <w:spacing w:val="46"/>
          <w:rtl/>
        </w:rPr>
        <w:t> </w:t>
      </w:r>
      <w:r>
        <w:rPr>
          <w:rtl/>
        </w:rPr>
        <w:t>החל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,2025</w:t>
      </w:r>
      <w:r>
        <w:rPr>
          <w:spacing w:val="-12"/>
          <w:rtl/>
        </w:rPr>
        <w:t> </w:t>
      </w:r>
      <w:r>
        <w:rPr>
          <w:rtl/>
        </w:rPr>
        <w:t>ביום</w:t>
      </w:r>
      <w:r>
        <w:rPr>
          <w:spacing w:val="-12"/>
          <w:rtl/>
        </w:rPr>
        <w:t> </w:t>
      </w:r>
      <w:r>
        <w:rPr/>
        <w:t>1</w:t>
      </w:r>
      <w:r>
        <w:rPr>
          <w:spacing w:val="-9"/>
          <w:rtl/>
        </w:rPr>
        <w:t> </w:t>
      </w:r>
      <w:r>
        <w:rPr>
          <w:rtl/>
        </w:rPr>
        <w:t>בדצמבר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1"/>
          <w:rtl/>
        </w:rPr>
        <w:t> </w:t>
      </w:r>
      <w:r>
        <w:rPr>
          <w:rtl/>
        </w:rPr>
        <w:t>שנה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0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מועד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העדכון</w:t>
      </w:r>
      <w:r>
        <w:rPr/>
        <w:t>)</w:t>
      </w:r>
      <w:r>
        <w:rPr>
          <w:spacing w:val="-12"/>
          <w:rtl/>
        </w:rPr>
        <w:t> </w:t>
      </w:r>
      <w:r>
        <w:rPr>
          <w:rtl/>
        </w:rPr>
        <w:t>יתבצע</w:t>
      </w:r>
      <w:r>
        <w:rPr>
          <w:spacing w:val="-12"/>
          <w:rtl/>
        </w:rPr>
        <w:t> </w:t>
      </w:r>
      <w:r>
        <w:rPr>
          <w:rtl/>
        </w:rPr>
        <w:t>עדכון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ההסדר</w:t>
      </w:r>
      <w:r>
        <w:rPr>
          <w:spacing w:val="-51"/>
          <w:rtl/>
        </w:rPr>
        <w:t> </w:t>
      </w:r>
      <w:r>
        <w:rPr>
          <w:rtl/>
        </w:rPr>
        <w:t>האמור</w:t>
      </w:r>
      <w:r>
        <w:rPr>
          <w:spacing w:val="-1"/>
          <w:rtl/>
        </w:rPr>
        <w:t> </w:t>
      </w:r>
      <w:r>
        <w:rPr>
          <w:rtl/>
        </w:rPr>
        <w:t>בסעיף</w:t>
      </w:r>
      <w:r>
        <w:rPr>
          <w:spacing w:val="-1"/>
          <w:rtl/>
        </w:rPr>
        <w:t> </w:t>
      </w:r>
      <w:r>
        <w:rPr>
          <w:rtl/>
        </w:rPr>
        <w:t>קטן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spacing w:val="2"/>
          <w:rtl/>
        </w:rPr>
        <w:t> </w:t>
      </w:r>
      <w:r>
        <w:rPr>
          <w:rtl/>
        </w:rPr>
        <w:t>במקרים</w:t>
      </w:r>
      <w:r>
        <w:rPr>
          <w:spacing w:val="-1"/>
          <w:rtl/>
        </w:rPr>
        <w:t> </w:t>
      </w:r>
      <w:r>
        <w:rPr>
          <w:rtl/>
        </w:rPr>
        <w:t>ובתנאים</w:t>
      </w:r>
      <w:r>
        <w:rPr>
          <w:spacing w:val="-1"/>
          <w:rtl/>
        </w:rPr>
        <w:t> </w:t>
      </w:r>
      <w:r>
        <w:rPr>
          <w:rtl/>
        </w:rPr>
        <w:t>הבאים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וזאת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בסיס</w:t>
      </w:r>
      <w:r>
        <w:rPr>
          <w:spacing w:val="-1"/>
          <w:rtl/>
        </w:rPr>
        <w:t> </w:t>
      </w:r>
      <w:r>
        <w:rPr>
          <w:rtl/>
        </w:rPr>
        <w:t>המהירות</w:t>
      </w:r>
      <w:r>
        <w:rPr>
          <w:spacing w:val="-1"/>
          <w:rtl/>
        </w:rPr>
        <w:t> </w:t>
      </w:r>
      <w:r>
        <w:rPr>
          <w:rtl/>
        </w:rPr>
        <w:t>הממוצעת</w:t>
      </w:r>
      <w:r>
        <w:rPr>
          <w:spacing w:val="-1"/>
          <w:rtl/>
        </w:rPr>
        <w:t> </w:t>
      </w:r>
      <w:r>
        <w:rPr>
          <w:rtl/>
        </w:rPr>
        <w:t>שנמדד</w:t>
      </w:r>
      <w:r>
        <w:rPr>
          <w:rtl/>
        </w:rPr>
        <w:t>ה</w:t>
      </w:r>
    </w:p>
    <w:p>
      <w:pPr>
        <w:pStyle w:val="BodyText"/>
        <w:bidi/>
        <w:spacing w:before="1"/>
        <w:ind w:right="1082" w:left="0" w:firstLine="0"/>
        <w:jc w:val="right"/>
      </w:pPr>
      <w:r>
        <w:rPr>
          <w:rtl/>
        </w:rPr>
        <w:t>בשנה</w:t>
      </w:r>
      <w:r>
        <w:rPr>
          <w:spacing w:val="-4"/>
          <w:rtl/>
        </w:rPr>
        <w:t> </w:t>
      </w:r>
      <w:r>
        <w:rPr>
          <w:rtl/>
        </w:rPr>
        <w:t>שהסתיימה</w:t>
      </w:r>
      <w:r>
        <w:rPr>
          <w:spacing w:val="-3"/>
          <w:rtl/>
        </w:rPr>
        <w:t> </w:t>
      </w:r>
      <w:r>
        <w:rPr>
          <w:rtl/>
        </w:rPr>
        <w:t>ביום</w:t>
      </w:r>
      <w:r>
        <w:rPr>
          <w:spacing w:val="-4"/>
          <w:rtl/>
        </w:rPr>
        <w:t> </w:t>
      </w:r>
      <w:r>
        <w:rPr/>
        <w:t>31</w:t>
      </w:r>
      <w:r>
        <w:rPr>
          <w:spacing w:val="-1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>
          <w:rtl/>
        </w:rPr>
        <w:t>שקדם</w:t>
      </w:r>
      <w:r>
        <w:rPr>
          <w:spacing w:val="-3"/>
          <w:rtl/>
        </w:rPr>
        <w:t> </w:t>
      </w:r>
      <w:r>
        <w:rPr>
          <w:rtl/>
        </w:rPr>
        <w:t>למועד</w:t>
      </w:r>
      <w:r>
        <w:rPr>
          <w:spacing w:val="-4"/>
          <w:rtl/>
        </w:rPr>
        <w:t> </w:t>
      </w:r>
      <w:r>
        <w:rPr>
          <w:rtl/>
        </w:rPr>
        <w:t>העדכון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שנת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הבדיקה</w:t>
      </w:r>
      <w:r>
        <w:rPr/>
        <w:t>:</w:t>
      </w:r>
      <w:r>
        <w:rPr/>
        <w:t>)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9"/>
          <w:rtl/>
        </w:rPr>
        <w:t> </w:t>
      </w:r>
      <w:r>
        <w:rPr>
          <w:rtl/>
        </w:rPr>
        <w:t>    שעות</w:t>
      </w:r>
      <w:r>
        <w:rPr>
          <w:spacing w:val="24"/>
          <w:rtl/>
        </w:rPr>
        <w:t> </w:t>
      </w:r>
      <w:r>
        <w:rPr>
          <w:rtl/>
        </w:rPr>
        <w:t>הגודש</w:t>
      </w:r>
      <w:r>
        <w:rPr>
          <w:spacing w:val="23"/>
          <w:rtl/>
        </w:rPr>
        <w:t> </w:t>
      </w:r>
      <w:r>
        <w:rPr>
          <w:rtl/>
        </w:rPr>
        <w:t>יורחבו</w:t>
      </w:r>
      <w:r>
        <w:rPr>
          <w:spacing w:val="23"/>
          <w:rtl/>
        </w:rPr>
        <w:t> </w:t>
      </w:r>
      <w:r>
        <w:rPr>
          <w:rtl/>
        </w:rPr>
        <w:t>ויכללו</w:t>
      </w:r>
      <w:r>
        <w:rPr>
          <w:spacing w:val="25"/>
          <w:rtl/>
        </w:rPr>
        <w:t> </w:t>
      </w:r>
      <w:r>
        <w:rPr>
          <w:rtl/>
        </w:rPr>
        <w:t>גם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פרקי</w:t>
      </w:r>
      <w:r>
        <w:rPr>
          <w:spacing w:val="23"/>
          <w:rtl/>
        </w:rPr>
        <w:t> </w:t>
      </w:r>
      <w:r>
        <w:rPr>
          <w:rtl/>
        </w:rPr>
        <w:t>הזמן</w:t>
      </w:r>
      <w:r>
        <w:rPr>
          <w:spacing w:val="23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/>
        <w:t>30</w:t>
      </w:r>
      <w:r>
        <w:rPr>
          <w:spacing w:val="27"/>
          <w:rtl/>
        </w:rPr>
        <w:t> </w:t>
      </w:r>
      <w:r>
        <w:rPr>
          <w:rtl/>
        </w:rPr>
        <w:t>הדקות</w:t>
      </w:r>
      <w:r>
        <w:rPr>
          <w:spacing w:val="23"/>
          <w:rtl/>
        </w:rPr>
        <w:t> </w:t>
      </w:r>
      <w:r>
        <w:rPr>
          <w:rtl/>
        </w:rPr>
        <w:t>הקודמות</w:t>
      </w:r>
      <w:r>
        <w:rPr>
          <w:spacing w:val="23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העוקבו</w:t>
      </w:r>
      <w:r>
        <w:rPr>
          <w:rtl/>
        </w:rPr>
        <w:t>ת</w:t>
      </w:r>
    </w:p>
    <w:p>
      <w:pPr>
        <w:bidi/>
        <w:spacing w:before="1"/>
        <w:ind w:right="273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לשעות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הגודש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שעות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הגודש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המשניות</w:t>
      </w:r>
      <w:r>
        <w:rPr>
          <w:sz w:val="26"/>
          <w:szCs w:val="26"/>
        </w:rPr>
        <w:t>,)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בהתקיים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התנאים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המצטברים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הבאים</w:t>
      </w:r>
      <w:r>
        <w:rPr>
          <w:sz w:val="26"/>
          <w:szCs w:val="26"/>
        </w:rPr>
        <w:t>:</w:t>
      </w:r>
    </w:p>
    <w:p>
      <w:pPr>
        <w:pStyle w:val="BodyText"/>
        <w:bidi/>
        <w:ind w:right="180" w:left="1557" w:firstLine="1572"/>
        <w:jc w:val="both"/>
      </w:pPr>
      <w:r>
        <w:rPr>
          <w:rtl/>
        </w:rPr>
        <w:t>א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המהירות הממוצעת בשנת הבדיקה הייתה נמוכה מ</w:t>
      </w:r>
      <w:r>
        <w:rPr/>
        <w:t>40-</w:t>
      </w:r>
      <w:r>
        <w:rPr>
          <w:rtl/>
        </w:rPr>
        <w:t> קמ</w:t>
      </w:r>
      <w:r>
        <w:rPr/>
        <w:t>"</w:t>
      </w:r>
      <w:r>
        <w:rPr>
          <w:rtl/>
        </w:rPr>
        <w:t>ש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47"/>
          <w:rtl/>
        </w:rPr>
        <w:t> </w:t>
      </w:r>
      <w:r>
        <w:rPr>
          <w:rtl/>
        </w:rPr>
        <w:t>המהירות</w:t>
      </w:r>
      <w:r>
        <w:rPr>
          <w:spacing w:val="-11"/>
          <w:rtl/>
        </w:rPr>
        <w:t> </w:t>
      </w:r>
      <w:r>
        <w:rPr>
          <w:rtl/>
        </w:rPr>
        <w:t>הממוצעת</w:t>
      </w:r>
      <w:r>
        <w:rPr>
          <w:spacing w:val="-13"/>
          <w:rtl/>
        </w:rPr>
        <w:t> </w:t>
      </w:r>
      <w:r>
        <w:rPr>
          <w:rtl/>
        </w:rPr>
        <w:t>במהלך</w:t>
      </w:r>
      <w:r>
        <w:rPr>
          <w:spacing w:val="-10"/>
          <w:rtl/>
        </w:rPr>
        <w:t> </w:t>
      </w:r>
      <w:r>
        <w:rPr>
          <w:rtl/>
        </w:rPr>
        <w:t>שעות</w:t>
      </w:r>
      <w:r>
        <w:rPr>
          <w:spacing w:val="-12"/>
          <w:rtl/>
        </w:rPr>
        <w:t> </w:t>
      </w:r>
      <w:r>
        <w:rPr>
          <w:rtl/>
        </w:rPr>
        <w:t>הגודש</w:t>
      </w:r>
      <w:r>
        <w:rPr>
          <w:spacing w:val="-12"/>
          <w:rtl/>
        </w:rPr>
        <w:t> </w:t>
      </w:r>
      <w:r>
        <w:rPr>
          <w:rtl/>
        </w:rPr>
        <w:t>המשניות</w:t>
      </w:r>
      <w:r>
        <w:rPr>
          <w:spacing w:val="-13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>
          <w:rtl/>
        </w:rPr>
        <w:t>הבדיקה</w:t>
      </w:r>
      <w:r>
        <w:rPr>
          <w:spacing w:val="-12"/>
          <w:rtl/>
        </w:rPr>
        <w:t> </w:t>
      </w:r>
      <w:r>
        <w:rPr>
          <w:rtl/>
        </w:rPr>
        <w:t>ירדה</w:t>
      </w:r>
      <w:r>
        <w:rPr>
          <w:spacing w:val="-13"/>
          <w:rtl/>
        </w:rPr>
        <w:t> </w:t>
      </w:r>
      <w:r>
        <w:rPr>
          <w:rtl/>
        </w:rPr>
        <w:t>ב</w:t>
      </w:r>
      <w:r>
        <w:rPr/>
        <w:t>5-</w:t>
      </w:r>
      <w:r>
        <w:rPr>
          <w:spacing w:val="-12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-5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לעומת</w:t>
      </w:r>
      <w:r>
        <w:rPr>
          <w:spacing w:val="-2"/>
          <w:rtl/>
        </w:rPr>
        <w:t> </w:t>
      </w:r>
      <w:r>
        <w:rPr>
          <w:rtl/>
        </w:rPr>
        <w:t>המהירות</w:t>
      </w:r>
      <w:r>
        <w:rPr>
          <w:spacing w:val="-2"/>
          <w:rtl/>
        </w:rPr>
        <w:t> </w:t>
      </w:r>
      <w:r>
        <w:rPr>
          <w:rtl/>
        </w:rPr>
        <w:t>הממוצעת</w:t>
      </w:r>
      <w:r>
        <w:rPr>
          <w:spacing w:val="-3"/>
          <w:rtl/>
        </w:rPr>
        <w:t> </w:t>
      </w:r>
      <w:r>
        <w:rPr>
          <w:rtl/>
        </w:rPr>
        <w:t>בשעות</w:t>
      </w:r>
      <w:r>
        <w:rPr>
          <w:spacing w:val="-2"/>
          <w:rtl/>
        </w:rPr>
        <w:t> </w:t>
      </w:r>
      <w:r>
        <w:rPr>
          <w:rtl/>
        </w:rPr>
        <w:t>הגודש</w:t>
      </w:r>
      <w:r>
        <w:rPr>
          <w:spacing w:val="-2"/>
          <w:rtl/>
        </w:rPr>
        <w:t> </w:t>
      </w:r>
      <w:r>
        <w:rPr>
          <w:rtl/>
        </w:rPr>
        <w:t>המשניות</w:t>
      </w:r>
      <w:r>
        <w:rPr>
          <w:spacing w:val="-3"/>
          <w:rtl/>
        </w:rPr>
        <w:t> </w:t>
      </w:r>
      <w:r>
        <w:rPr>
          <w:rtl/>
        </w:rPr>
        <w:t>בשנה</w:t>
      </w:r>
      <w:r>
        <w:rPr>
          <w:spacing w:val="-2"/>
          <w:rtl/>
        </w:rPr>
        <w:t> </w:t>
      </w:r>
      <w:r>
        <w:rPr>
          <w:rtl/>
        </w:rPr>
        <w:t>הקודמת</w:t>
      </w:r>
      <w:r>
        <w:rPr>
          <w:spacing w:val="-3"/>
          <w:rtl/>
        </w:rPr>
        <w:t> </w:t>
      </w:r>
      <w:r>
        <w:rPr>
          <w:rtl/>
        </w:rPr>
        <w:t>לשנ</w:t>
      </w:r>
      <w:r>
        <w:rPr>
          <w:rtl/>
        </w:rPr>
        <w:t>ת</w:t>
      </w:r>
    </w:p>
    <w:p>
      <w:pPr>
        <w:pStyle w:val="BodyText"/>
        <w:bidi/>
        <w:ind w:right="180" w:left="2012" w:firstLine="0"/>
        <w:jc w:val="left"/>
      </w:pPr>
      <w:r>
        <w:rPr>
          <w:rtl/>
        </w:rPr>
        <w:t>הבדיקה</w:t>
      </w:r>
      <w:r>
        <w:rPr/>
        <w:t>.</w:t>
      </w:r>
    </w:p>
    <w:p>
      <w:pPr>
        <w:pStyle w:val="BodyText"/>
        <w:bidi/>
        <w:spacing w:line="260" w:lineRule="exact"/>
        <w:ind w:right="52" w:left="291" w:firstLine="0"/>
        <w:jc w:val="center"/>
      </w:pP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שיעורי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3"/>
          <w:rtl/>
        </w:rPr>
        <w:t> </w:t>
      </w:r>
      <w:r>
        <w:rPr>
          <w:rtl/>
        </w:rPr>
        <w:t>הדרך</w:t>
      </w:r>
      <w:r>
        <w:rPr>
          <w:spacing w:val="-4"/>
          <w:rtl/>
        </w:rPr>
        <w:t> </w:t>
      </w:r>
      <w:r>
        <w:rPr>
          <w:rtl/>
        </w:rPr>
        <w:t>הקבועים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יעודכנו</w:t>
      </w:r>
      <w:r>
        <w:rPr>
          <w:spacing w:val="-4"/>
          <w:rtl/>
        </w:rPr>
        <w:t> </w:t>
      </w:r>
      <w:r>
        <w:rPr>
          <w:rtl/>
        </w:rPr>
        <w:t>בעקבות</w:t>
      </w:r>
      <w:r>
        <w:rPr>
          <w:spacing w:val="-3"/>
          <w:rtl/>
        </w:rPr>
        <w:t> </w:t>
      </w:r>
      <w:r>
        <w:rPr>
          <w:rtl/>
        </w:rPr>
        <w:t>שינוי</w:t>
      </w:r>
      <w:r>
        <w:rPr>
          <w:spacing w:val="-4"/>
          <w:rtl/>
        </w:rPr>
        <w:t> </w:t>
      </w:r>
      <w:r>
        <w:rPr>
          <w:rtl/>
        </w:rPr>
        <w:t>המהירו</w:t>
      </w:r>
      <w:r>
        <w:rPr>
          <w:rtl/>
        </w:rPr>
        <w:t>ת</w:t>
      </w:r>
    </w:p>
    <w:p>
      <w:pPr>
        <w:pStyle w:val="BodyText"/>
        <w:bidi/>
        <w:spacing w:before="1"/>
        <w:ind w:right="696" w:left="1098" w:firstLine="0"/>
        <w:jc w:val="center"/>
      </w:pPr>
      <w:r>
        <w:rPr>
          <w:rtl/>
        </w:rPr>
        <w:t>הממוצעת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>
          <w:rtl/>
        </w:rPr>
        <w:t>הבדיקה</w:t>
      </w:r>
      <w:r>
        <w:rPr>
          <w:spacing w:val="-3"/>
          <w:rtl/>
        </w:rPr>
        <w:t> </w:t>
      </w:r>
      <w:r>
        <w:rPr>
          <w:rtl/>
        </w:rPr>
        <w:t>לעומת</w:t>
      </w:r>
      <w:r>
        <w:rPr>
          <w:spacing w:val="-4"/>
          <w:rtl/>
        </w:rPr>
        <w:t> </w:t>
      </w:r>
      <w:r>
        <w:rPr>
          <w:rtl/>
        </w:rPr>
        <w:t>השנה</w:t>
      </w:r>
      <w:r>
        <w:rPr>
          <w:spacing w:val="-4"/>
          <w:rtl/>
        </w:rPr>
        <w:t> </w:t>
      </w:r>
      <w:r>
        <w:rPr>
          <w:rtl/>
        </w:rPr>
        <w:t>שקדמה</w:t>
      </w:r>
      <w:r>
        <w:rPr>
          <w:spacing w:val="-3"/>
          <w:rtl/>
        </w:rPr>
        <w:t> </w:t>
      </w:r>
      <w:r>
        <w:rPr>
          <w:rtl/>
        </w:rPr>
        <w:t>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180" w:left="1557" w:firstLine="201"/>
        <w:jc w:val="right"/>
      </w:pPr>
      <w:r>
        <w:rPr>
          <w:rtl/>
        </w:rPr>
        <w:t>א</w:t>
      </w:r>
      <w:r>
        <w:rPr/>
        <w:t>)</w:t>
      </w:r>
      <w:r>
        <w:rPr>
          <w:spacing w:val="48"/>
          <w:rtl/>
        </w:rPr>
        <w:t> </w:t>
      </w:r>
      <w:r>
        <w:rPr>
          <w:rtl/>
        </w:rPr>
        <w:t>   ירדה</w:t>
      </w:r>
      <w:r>
        <w:rPr>
          <w:spacing w:val="-4"/>
          <w:rtl/>
        </w:rPr>
        <w:t> </w:t>
      </w:r>
      <w:r>
        <w:rPr>
          <w:rtl/>
        </w:rPr>
        <w:t>המהירות</w:t>
      </w:r>
      <w:r>
        <w:rPr>
          <w:spacing w:val="-4"/>
          <w:rtl/>
        </w:rPr>
        <w:t> </w:t>
      </w:r>
      <w:r>
        <w:rPr>
          <w:rtl/>
        </w:rPr>
        <w:t>הממוצעת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>
          <w:rtl/>
        </w:rPr>
        <w:t>הבדיקה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יועלו</w:t>
      </w:r>
      <w:r>
        <w:rPr>
          <w:spacing w:val="-3"/>
          <w:rtl/>
        </w:rPr>
        <w:t> </w:t>
      </w:r>
      <w:r>
        <w:rPr>
          <w:rtl/>
        </w:rPr>
        <w:t>שיעורי</w:t>
      </w:r>
      <w:r>
        <w:rPr>
          <w:spacing w:val="-4"/>
          <w:rtl/>
        </w:rPr>
        <w:t> </w:t>
      </w: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>
          <w:spacing w:val="-4"/>
          <w:rtl/>
        </w:rPr>
        <w:t> </w:t>
      </w:r>
      <w:r>
        <w:rPr>
          <w:rtl/>
        </w:rPr>
        <w:t>ב</w:t>
      </w:r>
      <w:r>
        <w:rPr/>
        <w:t>;15%-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    עלתה</w:t>
      </w:r>
      <w:r>
        <w:rPr>
          <w:spacing w:val="10"/>
          <w:rtl/>
        </w:rPr>
        <w:t> </w:t>
      </w:r>
      <w:r>
        <w:rPr>
          <w:rtl/>
        </w:rPr>
        <w:t>המהירות</w:t>
      </w:r>
      <w:r>
        <w:rPr>
          <w:spacing w:val="11"/>
          <w:rtl/>
        </w:rPr>
        <w:t> </w:t>
      </w:r>
      <w:r>
        <w:rPr>
          <w:rtl/>
        </w:rPr>
        <w:t>הממוצעת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>
          <w:rtl/>
        </w:rPr>
        <w:t>הבדיקה</w:t>
      </w:r>
      <w:r>
        <w:rPr>
          <w:spacing w:val="10"/>
          <w:rtl/>
        </w:rPr>
        <w:t> </w:t>
      </w:r>
      <w:r>
        <w:rPr>
          <w:rtl/>
        </w:rPr>
        <w:t>ב</w:t>
      </w:r>
      <w:r>
        <w:rPr/>
        <w:t>5-</w:t>
      </w:r>
      <w:r>
        <w:rPr>
          <w:spacing w:val="14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10"/>
          <w:rtl/>
        </w:rPr>
        <w:t> </w:t>
      </w:r>
      <w:r>
        <w:rPr>
          <w:rtl/>
        </w:rPr>
        <w:t>לכל</w:t>
      </w:r>
      <w:r>
        <w:rPr>
          <w:spacing w:val="11"/>
          <w:rtl/>
        </w:rPr>
        <w:t> </w:t>
      </w:r>
      <w:r>
        <w:rPr>
          <w:rtl/>
        </w:rPr>
        <w:t>היותר</w:t>
      </w:r>
      <w:r>
        <w:rPr>
          <w:spacing w:val="12"/>
          <w:rtl/>
        </w:rPr>
        <w:t> </w:t>
      </w:r>
      <w:r>
        <w:rPr/>
        <w:t>–</w:t>
      </w:r>
      <w:r>
        <w:rPr>
          <w:spacing w:val="12"/>
          <w:rtl/>
        </w:rPr>
        <w:t> </w:t>
      </w:r>
      <w:r>
        <w:rPr>
          <w:rtl/>
        </w:rPr>
        <w:t>יועלו</w:t>
      </w:r>
      <w:r>
        <w:rPr>
          <w:spacing w:val="10"/>
          <w:rtl/>
        </w:rPr>
        <w:t> </w:t>
      </w:r>
      <w:r>
        <w:rPr>
          <w:rtl/>
        </w:rPr>
        <w:t>שיעור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4931" w:left="0" w:firstLine="0"/>
        <w:jc w:val="right"/>
      </w:pP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>
          <w:spacing w:val="-5"/>
          <w:rtl/>
        </w:rPr>
        <w:t> </w:t>
      </w:r>
      <w:r>
        <w:rPr>
          <w:rtl/>
        </w:rPr>
        <w:t>ב</w:t>
      </w:r>
      <w:r>
        <w:rPr/>
        <w:t>;7.5%</w:t>
      </w:r>
      <w:r>
        <w:rPr/>
        <w:t>-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32"/>
          <w:rtl/>
        </w:rPr>
        <w:t> </w:t>
      </w:r>
      <w:r>
        <w:rPr>
          <w:rtl/>
        </w:rPr>
        <w:t>    עלתה</w:t>
      </w:r>
      <w:r>
        <w:rPr>
          <w:spacing w:val="4"/>
          <w:rtl/>
        </w:rPr>
        <w:t> </w:t>
      </w:r>
      <w:r>
        <w:rPr>
          <w:rtl/>
        </w:rPr>
        <w:t>המהירות</w:t>
      </w:r>
      <w:r>
        <w:rPr>
          <w:spacing w:val="5"/>
          <w:rtl/>
        </w:rPr>
        <w:t> </w:t>
      </w:r>
      <w:r>
        <w:rPr>
          <w:rtl/>
        </w:rPr>
        <w:t>הממוצעת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>
          <w:rtl/>
        </w:rPr>
        <w:t>הבדיקה</w:t>
      </w:r>
      <w:r>
        <w:rPr>
          <w:spacing w:val="4"/>
          <w:rtl/>
        </w:rPr>
        <w:t> </w:t>
      </w:r>
      <w:r>
        <w:rPr>
          <w:rtl/>
        </w:rPr>
        <w:t>מעל</w:t>
      </w:r>
      <w:r>
        <w:rPr>
          <w:spacing w:val="6"/>
          <w:rtl/>
        </w:rPr>
        <w:t> </w:t>
      </w:r>
      <w:r>
        <w:rPr/>
        <w:t>5</w:t>
      </w:r>
      <w:r>
        <w:rPr>
          <w:spacing w:val="7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4"/>
          <w:rtl/>
        </w:rPr>
        <w:t> </w:t>
      </w:r>
      <w:r>
        <w:rPr>
          <w:rtl/>
        </w:rPr>
        <w:t>ועד</w:t>
      </w:r>
      <w:r>
        <w:rPr>
          <w:spacing w:val="4"/>
          <w:rtl/>
        </w:rPr>
        <w:t> </w:t>
      </w:r>
      <w:r>
        <w:rPr/>
        <w:t>10</w:t>
      </w:r>
      <w:r>
        <w:rPr>
          <w:spacing w:val="5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3"/>
          <w:rtl/>
        </w:rPr>
        <w:t> </w:t>
      </w:r>
      <w:r>
        <w:rPr/>
        <w:t>–</w:t>
      </w:r>
      <w:r>
        <w:rPr>
          <w:spacing w:val="5"/>
          <w:rtl/>
        </w:rPr>
        <w:t> </w:t>
      </w:r>
      <w:r>
        <w:rPr>
          <w:rtl/>
        </w:rPr>
        <w:t>לא</w:t>
      </w:r>
      <w:r>
        <w:rPr>
          <w:spacing w:val="4"/>
          <w:rtl/>
        </w:rPr>
        <w:t> </w:t>
      </w:r>
      <w:r>
        <w:rPr>
          <w:rtl/>
        </w:rPr>
        <w:t>יחו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4421" w:left="0" w:firstLine="0"/>
        <w:jc w:val="right"/>
      </w:pPr>
      <w:r>
        <w:rPr>
          <w:rtl/>
        </w:rPr>
        <w:t>שינוי</w:t>
      </w:r>
      <w:r>
        <w:rPr>
          <w:spacing w:val="-3"/>
          <w:rtl/>
        </w:rPr>
        <w:t> </w:t>
      </w:r>
      <w:r>
        <w:rPr>
          <w:rtl/>
        </w:rPr>
        <w:t>בשיעורי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3"/>
          <w:rtl/>
        </w:rPr>
        <w:t> </w:t>
      </w:r>
      <w:r>
        <w:rPr>
          <w:rtl/>
        </w:rPr>
        <w:t>הדרך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ד</w:t>
      </w:r>
      <w:r>
        <w:rPr/>
        <w:t>)</w:t>
      </w:r>
      <w:r>
        <w:rPr>
          <w:spacing w:val="10"/>
          <w:rtl/>
        </w:rPr>
        <w:t> </w:t>
      </w:r>
      <w:r>
        <w:rPr>
          <w:rtl/>
        </w:rPr>
        <w:t>    עלתה</w:t>
      </w:r>
      <w:r>
        <w:rPr>
          <w:spacing w:val="3"/>
          <w:rtl/>
        </w:rPr>
        <w:t> </w:t>
      </w:r>
      <w:r>
        <w:rPr>
          <w:rtl/>
        </w:rPr>
        <w:t>המהירות</w:t>
      </w:r>
      <w:r>
        <w:rPr>
          <w:spacing w:val="2"/>
          <w:rtl/>
        </w:rPr>
        <w:t> </w:t>
      </w:r>
      <w:r>
        <w:rPr>
          <w:rtl/>
        </w:rPr>
        <w:t>הממוצעת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>
          <w:rtl/>
        </w:rPr>
        <w:t>הבדיקה</w:t>
      </w:r>
      <w:r>
        <w:rPr>
          <w:spacing w:val="3"/>
          <w:rtl/>
        </w:rPr>
        <w:t> </w:t>
      </w:r>
      <w:r>
        <w:rPr>
          <w:rtl/>
        </w:rPr>
        <w:t>מעל</w:t>
      </w:r>
      <w:r>
        <w:rPr>
          <w:spacing w:val="3"/>
          <w:rtl/>
        </w:rPr>
        <w:t> </w:t>
      </w:r>
      <w:r>
        <w:rPr/>
        <w:t>10</w:t>
      </w:r>
      <w:r>
        <w:rPr>
          <w:spacing w:val="5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3"/>
          <w:rtl/>
        </w:rPr>
        <w:t> </w:t>
      </w:r>
      <w:r>
        <w:rPr>
          <w:rtl/>
        </w:rPr>
        <w:t>ועד</w:t>
      </w:r>
      <w:r>
        <w:rPr>
          <w:spacing w:val="3"/>
          <w:rtl/>
        </w:rPr>
        <w:t> </w:t>
      </w:r>
      <w:r>
        <w:rPr/>
        <w:t>15</w:t>
      </w:r>
      <w:r>
        <w:rPr>
          <w:spacing w:val="4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2"/>
          <w:rtl/>
        </w:rPr>
        <w:t> </w:t>
      </w:r>
      <w:r>
        <w:rPr/>
        <w:t>–</w:t>
      </w:r>
      <w:r>
        <w:rPr>
          <w:spacing w:val="2"/>
          <w:rtl/>
        </w:rPr>
        <w:t> </w:t>
      </w:r>
      <w:r>
        <w:rPr>
          <w:rtl/>
        </w:rPr>
        <w:t>יופחת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4306" w:left="0" w:firstLine="0"/>
        <w:jc w:val="right"/>
      </w:pPr>
      <w:r>
        <w:rPr>
          <w:rtl/>
        </w:rPr>
        <w:t>שיעורי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3"/>
          <w:rtl/>
        </w:rPr>
        <w:t> </w:t>
      </w:r>
      <w:r>
        <w:rPr>
          <w:rtl/>
        </w:rPr>
        <w:t>הדרך</w:t>
      </w:r>
      <w:r>
        <w:rPr>
          <w:spacing w:val="-3"/>
          <w:rtl/>
        </w:rPr>
        <w:t> </w:t>
      </w:r>
      <w:r>
        <w:rPr>
          <w:rtl/>
        </w:rPr>
        <w:t>ב</w:t>
      </w:r>
      <w:r>
        <w:rPr/>
        <w:t>;7.5%</w:t>
      </w:r>
      <w:r>
        <w:rPr/>
        <w:t>-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</w:t>
      </w:r>
      <w:r>
        <w:rPr/>
        <w:t>)</w:t>
      </w:r>
      <w:r>
        <w:rPr>
          <w:spacing w:val="50"/>
          <w:rtl/>
        </w:rPr>
        <w:t> </w:t>
      </w:r>
      <w:r>
        <w:rPr>
          <w:rtl/>
        </w:rPr>
        <w:t>   עלתה</w:t>
      </w:r>
      <w:r>
        <w:rPr>
          <w:spacing w:val="25"/>
          <w:rtl/>
        </w:rPr>
        <w:t> </w:t>
      </w:r>
      <w:r>
        <w:rPr>
          <w:rtl/>
        </w:rPr>
        <w:t>המהירות</w:t>
      </w:r>
      <w:r>
        <w:rPr>
          <w:spacing w:val="25"/>
          <w:rtl/>
        </w:rPr>
        <w:t> </w:t>
      </w:r>
      <w:r>
        <w:rPr>
          <w:rtl/>
        </w:rPr>
        <w:t>הממוצעת</w:t>
      </w:r>
      <w:r>
        <w:rPr>
          <w:spacing w:val="25"/>
          <w:rtl/>
        </w:rPr>
        <w:t> </w:t>
      </w:r>
      <w:r>
        <w:rPr>
          <w:rtl/>
        </w:rPr>
        <w:t>בשנת</w:t>
      </w:r>
      <w:r>
        <w:rPr>
          <w:spacing w:val="24"/>
          <w:rtl/>
        </w:rPr>
        <w:t> </w:t>
      </w:r>
      <w:r>
        <w:rPr>
          <w:rtl/>
        </w:rPr>
        <w:t>הבדיקה</w:t>
      </w:r>
      <w:r>
        <w:rPr>
          <w:spacing w:val="25"/>
          <w:rtl/>
        </w:rPr>
        <w:t> </w:t>
      </w:r>
      <w:r>
        <w:rPr>
          <w:rtl/>
        </w:rPr>
        <w:t>ביותר</w:t>
      </w:r>
      <w:r>
        <w:rPr>
          <w:spacing w:val="25"/>
          <w:rtl/>
        </w:rPr>
        <w:t> </w:t>
      </w:r>
      <w:r>
        <w:rPr>
          <w:rtl/>
        </w:rPr>
        <w:t>מ</w:t>
      </w:r>
      <w:r>
        <w:rPr/>
        <w:t>15-</w:t>
      </w:r>
      <w:r>
        <w:rPr>
          <w:spacing w:val="26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24"/>
          <w:rtl/>
        </w:rPr>
        <w:t> </w:t>
      </w:r>
      <w:r>
        <w:rPr/>
        <w:t>–</w:t>
      </w:r>
      <w:r>
        <w:rPr>
          <w:spacing w:val="26"/>
          <w:rtl/>
        </w:rPr>
        <w:t> </w:t>
      </w:r>
      <w:r>
        <w:rPr>
          <w:rtl/>
        </w:rPr>
        <w:t>יופחתו</w:t>
      </w:r>
      <w:r>
        <w:rPr>
          <w:spacing w:val="24"/>
          <w:rtl/>
        </w:rPr>
        <w:t> </w:t>
      </w:r>
      <w:r>
        <w:rPr>
          <w:rtl/>
        </w:rPr>
        <w:t>שיעור</w:t>
      </w:r>
      <w:r>
        <w:rPr>
          <w:rtl/>
        </w:rPr>
        <w:t>י</w:t>
      </w:r>
    </w:p>
    <w:p>
      <w:pPr>
        <w:pStyle w:val="BodyText"/>
        <w:bidi/>
        <w:spacing w:before="1"/>
        <w:ind w:right="5017" w:left="0" w:firstLine="0"/>
        <w:jc w:val="right"/>
      </w:pP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>
          <w:spacing w:val="-5"/>
          <w:rtl/>
        </w:rPr>
        <w:t> </w:t>
      </w:r>
      <w:r>
        <w:rPr>
          <w:rtl/>
        </w:rPr>
        <w:t>ב</w:t>
      </w:r>
      <w:r>
        <w:rPr/>
        <w:t>.15%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0" w:left="0" w:firstLine="0"/>
        <w:jc w:val="left"/>
      </w:pPr>
      <w:r>
        <w:rPr>
          <w:rtl/>
        </w:rPr>
        <w:t>שר</w:t>
      </w:r>
      <w:r>
        <w:rPr>
          <w:spacing w:val="9"/>
          <w:rtl/>
        </w:rPr>
        <w:t> </w:t>
      </w:r>
      <w:r>
        <w:rPr>
          <w:rtl/>
        </w:rPr>
        <w:t>האוצר</w:t>
      </w:r>
      <w:r>
        <w:rPr>
          <w:spacing w:val="9"/>
          <w:rtl/>
        </w:rPr>
        <w:t> </w:t>
      </w:r>
      <w:r>
        <w:rPr>
          <w:rtl/>
        </w:rPr>
        <w:t>יפרסם</w:t>
      </w:r>
      <w:r>
        <w:rPr>
          <w:spacing w:val="9"/>
          <w:rtl/>
        </w:rPr>
        <w:t> </w:t>
      </w:r>
      <w:r>
        <w:rPr>
          <w:rtl/>
        </w:rPr>
        <w:t>ברשומות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העדכונים</w:t>
      </w:r>
      <w:r>
        <w:rPr>
          <w:spacing w:val="9"/>
          <w:rtl/>
        </w:rPr>
        <w:t> </w:t>
      </w:r>
      <w:r>
        <w:rPr>
          <w:rtl/>
        </w:rPr>
        <w:t>בדבר</w:t>
      </w:r>
      <w:r>
        <w:rPr>
          <w:spacing w:val="9"/>
          <w:rtl/>
        </w:rPr>
        <w:t> </w:t>
      </w:r>
      <w:r>
        <w:rPr>
          <w:rtl/>
        </w:rPr>
        <w:t>שיעורי</w:t>
      </w:r>
      <w:r>
        <w:rPr>
          <w:spacing w:val="9"/>
          <w:rtl/>
        </w:rPr>
        <w:t> </w:t>
      </w:r>
      <w:r>
        <w:rPr>
          <w:rtl/>
        </w:rPr>
        <w:t>תשלום</w:t>
      </w:r>
      <w:r>
        <w:rPr>
          <w:spacing w:val="9"/>
          <w:rtl/>
        </w:rPr>
        <w:t> </w:t>
      </w:r>
      <w:r>
        <w:rPr>
          <w:rtl/>
        </w:rPr>
        <w:t>הדרך</w:t>
      </w:r>
      <w:r>
        <w:rPr>
          <w:spacing w:val="9"/>
          <w:rtl/>
        </w:rPr>
        <w:t> </w:t>
      </w:r>
      <w:r>
        <w:rPr>
          <w:rtl/>
        </w:rPr>
        <w:t>ושעות</w:t>
      </w:r>
      <w:r>
        <w:rPr>
          <w:spacing w:val="9"/>
          <w:rtl/>
        </w:rPr>
        <w:t> </w:t>
      </w:r>
      <w:r>
        <w:rPr>
          <w:rtl/>
        </w:rPr>
        <w:t>הגודש</w:t>
      </w:r>
      <w:r>
        <w:rPr>
          <w:spacing w:val="9"/>
          <w:rtl/>
        </w:rPr>
        <w:t> </w:t>
      </w:r>
      <w:r>
        <w:rPr>
          <w:rtl/>
        </w:rPr>
        <w:t>כאמור</w:t>
      </w:r>
      <w:r>
        <w:rPr>
          <w:spacing w:val="-51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>
          <w:rtl/>
        </w:rPr>
        <w:t>קטן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ט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עד</w:t>
      </w:r>
      <w:r>
        <w:rPr>
          <w:spacing w:val="1"/>
          <w:rtl/>
        </w:rPr>
        <w:t> </w:t>
      </w:r>
      <w:r>
        <w:rPr>
          <w:rtl/>
        </w:rPr>
        <w:t>ליום</w:t>
      </w:r>
      <w:r>
        <w:rPr>
          <w:spacing w:val="4"/>
          <w:rtl/>
        </w:rPr>
        <w:t> </w:t>
      </w:r>
      <w:r>
        <w:rPr/>
        <w:t>31</w:t>
      </w:r>
      <w:r>
        <w:rPr>
          <w:spacing w:val="12"/>
          <w:rtl/>
        </w:rPr>
        <w:t> </w:t>
      </w:r>
      <w:r>
        <w:rPr>
          <w:rtl/>
        </w:rPr>
        <w:t>בדצמבר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כל</w:t>
      </w:r>
      <w:r>
        <w:rPr>
          <w:spacing w:val="2"/>
          <w:rtl/>
        </w:rPr>
        <w:t> </w:t>
      </w:r>
      <w:r>
        <w:rPr>
          <w:rtl/>
        </w:rPr>
        <w:t>שנה</w:t>
      </w:r>
      <w:r>
        <w:rPr>
          <w:spacing w:val="2"/>
          <w:rtl/>
        </w:rPr>
        <w:t> </w:t>
      </w:r>
      <w:r>
        <w:rPr>
          <w:rtl/>
        </w:rPr>
        <w:t>והם</w:t>
      </w:r>
      <w:r>
        <w:rPr>
          <w:spacing w:val="1"/>
          <w:rtl/>
        </w:rPr>
        <w:t> </w:t>
      </w:r>
      <w:r>
        <w:rPr>
          <w:rtl/>
        </w:rPr>
        <w:t>ייכנסו</w:t>
      </w:r>
      <w:r>
        <w:rPr>
          <w:spacing w:val="2"/>
          <w:rtl/>
        </w:rPr>
        <w:t> </w:t>
      </w:r>
      <w:r>
        <w:rPr>
          <w:rtl/>
        </w:rPr>
        <w:t>לתוקף</w:t>
      </w:r>
      <w:r>
        <w:rPr>
          <w:spacing w:val="2"/>
          <w:rtl/>
        </w:rPr>
        <w:t> </w:t>
      </w:r>
      <w:r>
        <w:rPr>
          <w:rtl/>
        </w:rPr>
        <w:t>ביום</w:t>
      </w:r>
      <w:r>
        <w:rPr>
          <w:spacing w:val="1"/>
          <w:rtl/>
        </w:rPr>
        <w:t> </w:t>
      </w:r>
      <w:r>
        <w:rPr/>
        <w:t>1</w:t>
      </w:r>
      <w:r>
        <w:rPr>
          <w:spacing w:val="4"/>
          <w:rtl/>
        </w:rPr>
        <w:t> </w:t>
      </w:r>
      <w:r>
        <w:rPr>
          <w:rtl/>
        </w:rPr>
        <w:t>בינואר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השנ</w:t>
      </w:r>
      <w:r>
        <w:rPr>
          <w:rtl/>
        </w:rPr>
        <w:t>ה</w:t>
      </w:r>
    </w:p>
    <w:p>
      <w:pPr>
        <w:pStyle w:val="BodyText"/>
        <w:bidi/>
        <w:ind w:right="180" w:left="0" w:firstLine="6800"/>
        <w:jc w:val="left"/>
      </w:pPr>
      <w:r>
        <w:rPr>
          <w:spacing w:val="-1"/>
          <w:rtl/>
        </w:rPr>
        <w:t>העוקבת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החייב</w:t>
      </w:r>
      <w:r>
        <w:rPr>
          <w:spacing w:val="26"/>
          <w:rtl/>
        </w:rPr>
        <w:t> </w:t>
      </w:r>
      <w:r>
        <w:rPr>
          <w:rtl/>
        </w:rPr>
        <w:t>בתשלום</w:t>
      </w:r>
      <w:r>
        <w:rPr>
          <w:spacing w:val="27"/>
          <w:rtl/>
        </w:rPr>
        <w:t> </w:t>
      </w:r>
      <w:r>
        <w:rPr>
          <w:rtl/>
        </w:rPr>
        <w:t>הדרך</w:t>
      </w:r>
      <w:r>
        <w:rPr>
          <w:spacing w:val="28"/>
          <w:rtl/>
        </w:rPr>
        <w:t> </w:t>
      </w:r>
      <w:r>
        <w:rPr>
          <w:rtl/>
        </w:rPr>
        <w:t>הוא</w:t>
      </w:r>
      <w:r>
        <w:rPr>
          <w:spacing w:val="26"/>
          <w:rtl/>
        </w:rPr>
        <w:t> </w:t>
      </w:r>
      <w:r>
        <w:rPr>
          <w:rtl/>
        </w:rPr>
        <w:t>בעל</w:t>
      </w:r>
      <w:r>
        <w:rPr>
          <w:spacing w:val="27"/>
          <w:rtl/>
        </w:rPr>
        <w:t> </w:t>
      </w:r>
      <w:r>
        <w:rPr>
          <w:rtl/>
        </w:rPr>
        <w:t>הרכב</w:t>
      </w:r>
      <w:r>
        <w:rPr>
          <w:spacing w:val="27"/>
          <w:rtl/>
        </w:rPr>
        <w:t> </w:t>
      </w:r>
      <w:r>
        <w:rPr>
          <w:rtl/>
        </w:rPr>
        <w:t>הרשום</w:t>
      </w:r>
      <w:r>
        <w:rPr>
          <w:spacing w:val="26"/>
          <w:rtl/>
        </w:rPr>
        <w:t> </w:t>
      </w:r>
      <w:r>
        <w:rPr>
          <w:rtl/>
        </w:rPr>
        <w:t>ברישיון</w:t>
      </w:r>
      <w:r>
        <w:rPr>
          <w:spacing w:val="27"/>
          <w:rtl/>
        </w:rPr>
        <w:t> </w:t>
      </w:r>
      <w:r>
        <w:rPr>
          <w:rtl/>
        </w:rPr>
        <w:t>הרכב</w:t>
      </w:r>
      <w:r>
        <w:rPr>
          <w:spacing w:val="31"/>
          <w:rtl/>
        </w:rPr>
        <w:t> </w:t>
      </w:r>
      <w:r>
        <w:rPr>
          <w:rtl/>
        </w:rPr>
        <w:t>במועד</w:t>
      </w:r>
      <w:r>
        <w:rPr>
          <w:spacing w:val="26"/>
          <w:rtl/>
        </w:rPr>
        <w:t> </w:t>
      </w:r>
      <w:r>
        <w:rPr>
          <w:rtl/>
        </w:rPr>
        <w:t>הנסיעה</w:t>
      </w:r>
      <w:r>
        <w:rPr>
          <w:spacing w:val="28"/>
          <w:rtl/>
        </w:rPr>
        <w:t> </w:t>
      </w:r>
      <w:r>
        <w:rPr>
          <w:rtl/>
        </w:rPr>
        <w:t>שבגינה</w:t>
      </w:r>
      <w:r>
        <w:rPr>
          <w:spacing w:val="28"/>
          <w:rtl/>
        </w:rPr>
        <w:t> </w:t>
      </w:r>
      <w:r>
        <w:rPr>
          <w:rtl/>
        </w:rPr>
        <w:t>נוצ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0" w:left="0" w:firstLine="0"/>
        <w:jc w:val="left"/>
      </w:pPr>
      <w:r>
        <w:rPr>
          <w:rtl/>
        </w:rPr>
        <w:t>החיוב</w:t>
      </w:r>
      <w:r>
        <w:rPr/>
        <w:t>.</w:t>
      </w:r>
    </w:p>
    <w:p>
      <w:pPr>
        <w:spacing w:before="0"/>
        <w:ind w:left="237" w:right="0" w:firstLine="0"/>
        <w:jc w:val="left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  <w:t>.</w:t>
      </w:r>
      <w:r>
        <w:rPr>
          <w:sz w:val="26"/>
          <w:szCs w:val="26"/>
          <w:rtl/>
        </w:rPr>
        <w:t>י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spacing w:before="1"/>
        <w:ind w:right="115" w:left="0" w:firstLine="0"/>
        <w:jc w:val="right"/>
      </w:pPr>
      <w:r>
        <w:rPr>
          <w:rtl/>
        </w:rPr>
        <w:t>יא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0" w:space="40"/>
            <w:col w:w="1070"/>
          </w:cols>
        </w:sectPr>
      </w:pPr>
    </w:p>
    <w:p>
      <w:pPr>
        <w:pStyle w:val="Heading4"/>
        <w:bidi/>
        <w:spacing w:before="2"/>
        <w:ind w:right="180" w:left="309" w:firstLine="0"/>
        <w:jc w:val="left"/>
      </w:pPr>
      <w:r>
        <w:rPr>
          <w:rtl/>
        </w:rPr>
        <w:t>ועדת</w:t>
      </w:r>
      <w:r>
        <w:rPr>
          <w:spacing w:val="-4"/>
          <w:rtl/>
        </w:rPr>
        <w:t> </w:t>
      </w:r>
      <w:r>
        <w:rPr>
          <w:rtl/>
        </w:rPr>
        <w:t>המעק</w:t>
      </w:r>
      <w:r>
        <w:rPr>
          <w:rtl/>
        </w:rPr>
        <w:t>ב</w:t>
      </w:r>
    </w:p>
    <w:p>
      <w:pPr>
        <w:pStyle w:val="BodyText"/>
        <w:bidi/>
        <w:ind w:right="180" w:left="295" w:firstLine="0"/>
        <w:jc w:val="right"/>
      </w:pPr>
      <w:r>
        <w:rPr/>
        <w:t>2</w:t>
      </w:r>
      <w:r>
        <w:rPr>
          <w:spacing w:val="1"/>
          <w:rtl/>
        </w:rPr>
        <w:t> 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תוקם</w:t>
      </w:r>
      <w:r>
        <w:rPr>
          <w:spacing w:val="3"/>
          <w:rtl/>
        </w:rPr>
        <w:t> </w:t>
      </w:r>
      <w:r>
        <w:rPr>
          <w:rtl/>
        </w:rPr>
        <w:t>ועדת</w:t>
      </w:r>
      <w:r>
        <w:rPr>
          <w:spacing w:val="2"/>
          <w:rtl/>
        </w:rPr>
        <w:t> </w:t>
      </w:r>
      <w:r>
        <w:rPr>
          <w:rtl/>
        </w:rPr>
        <w:t>מעקב</w:t>
      </w:r>
      <w:r>
        <w:rPr>
          <w:spacing w:val="4"/>
          <w:rtl/>
        </w:rPr>
        <w:t> </w:t>
      </w:r>
      <w:r>
        <w:rPr>
          <w:rtl/>
        </w:rPr>
        <w:t>שחבריה</w:t>
      </w:r>
      <w:r>
        <w:rPr>
          <w:spacing w:val="3"/>
          <w:rtl/>
        </w:rPr>
        <w:t> </w:t>
      </w:r>
      <w:r>
        <w:rPr>
          <w:rtl/>
        </w:rPr>
        <w:t>יהיו</w:t>
      </w:r>
      <w:r>
        <w:rPr>
          <w:spacing w:val="3"/>
          <w:rtl/>
        </w:rPr>
        <w:t> </w:t>
      </w:r>
      <w:r>
        <w:rPr>
          <w:rtl/>
        </w:rPr>
        <w:t>הממונה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התקציבים</w:t>
      </w:r>
      <w:r>
        <w:rPr>
          <w:spacing w:val="3"/>
          <w:rtl/>
        </w:rPr>
        <w:t> </w:t>
      </w:r>
      <w:r>
        <w:rPr>
          <w:rtl/>
        </w:rPr>
        <w:t>במשרד</w:t>
      </w:r>
      <w:r>
        <w:rPr>
          <w:spacing w:val="3"/>
          <w:rtl/>
        </w:rPr>
        <w:t> </w:t>
      </w:r>
      <w:r>
        <w:rPr>
          <w:rtl/>
        </w:rPr>
        <w:t>האוצר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מי</w:t>
      </w:r>
      <w:r>
        <w:rPr>
          <w:spacing w:val="4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מנהל</w:t>
      </w:r>
      <w:r>
        <w:rPr>
          <w:spacing w:val="2"/>
          <w:rtl/>
        </w:rPr>
        <w:t> </w:t>
      </w:r>
      <w:r>
        <w:rPr>
          <w:rtl/>
        </w:rPr>
        <w:t>רשות</w:t>
      </w:r>
      <w:r>
        <w:rPr>
          <w:spacing w:val="-51"/>
          <w:rtl/>
        </w:rPr>
        <w:t> </w:t>
      </w:r>
      <w:r>
        <w:rPr>
          <w:rtl/>
        </w:rPr>
        <w:t>המסים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מי</w:t>
      </w:r>
      <w:r>
        <w:rPr>
          <w:spacing w:val="3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המנהלת</w:t>
      </w:r>
      <w:r>
        <w:rPr>
          <w:spacing w:val="3"/>
          <w:rtl/>
        </w:rPr>
        <w:t> </w:t>
      </w:r>
      <w:r>
        <w:rPr>
          <w:rtl/>
        </w:rPr>
        <w:t>הכללית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התחבורה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מי</w:t>
      </w:r>
      <w:r>
        <w:rPr>
          <w:spacing w:val="2"/>
          <w:rtl/>
        </w:rPr>
        <w:t> </w:t>
      </w:r>
      <w:r>
        <w:rPr>
          <w:rtl/>
        </w:rPr>
        <w:t>מטעמה</w:t>
      </w:r>
      <w:r>
        <w:rPr>
          <w:spacing w:val="3"/>
          <w:rtl/>
        </w:rPr>
        <w:t> </w:t>
      </w:r>
      <w:r>
        <w:rPr>
          <w:rtl/>
        </w:rPr>
        <w:t>ונציג</w:t>
      </w:r>
      <w:r>
        <w:rPr>
          <w:spacing w:val="3"/>
          <w:rtl/>
        </w:rPr>
        <w:t> </w:t>
      </w:r>
      <w:r>
        <w:rPr>
          <w:rtl/>
        </w:rPr>
        <w:t>החברה</w:t>
      </w:r>
      <w:r>
        <w:rPr>
          <w:spacing w:val="2"/>
          <w:rtl/>
        </w:rPr>
        <w:t> </w:t>
      </w:r>
      <w:r>
        <w:rPr>
          <w:rtl/>
        </w:rPr>
        <w:t>שישמ</w:t>
      </w:r>
      <w:r>
        <w:rPr>
          <w:rtl/>
        </w:rPr>
        <w:t>ש</w:t>
      </w:r>
    </w:p>
    <w:p>
      <w:pPr>
        <w:pStyle w:val="BodyText"/>
        <w:bidi/>
        <w:ind w:right="5699" w:left="0" w:firstLine="0"/>
        <w:jc w:val="right"/>
      </w:pPr>
      <w:r>
        <w:rPr>
          <w:rtl/>
        </w:rPr>
        <w:t>כמשקיף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ואלו</w:t>
      </w:r>
      <w:r>
        <w:rPr>
          <w:spacing w:val="-5"/>
          <w:rtl/>
        </w:rPr>
        <w:t> </w:t>
      </w:r>
      <w:r>
        <w:rPr>
          <w:rtl/>
        </w:rPr>
        <w:t>יהיו</w:t>
      </w:r>
      <w:r>
        <w:rPr>
          <w:spacing w:val="-5"/>
          <w:rtl/>
        </w:rPr>
        <w:t> </w:t>
      </w:r>
      <w:r>
        <w:rPr>
          <w:rtl/>
        </w:rPr>
        <w:t>תפקידיה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לדווח</w:t>
      </w:r>
      <w:r>
        <w:rPr>
          <w:spacing w:val="1"/>
          <w:rtl/>
        </w:rPr>
        <w:t> </w:t>
      </w:r>
      <w:r>
        <w:rPr>
          <w:rtl/>
        </w:rPr>
        <w:t>לשר</w:t>
      </w:r>
      <w:r>
        <w:rPr>
          <w:spacing w:val="3"/>
          <w:rtl/>
        </w:rPr>
        <w:t> </w:t>
      </w:r>
      <w:r>
        <w:rPr>
          <w:rtl/>
        </w:rPr>
        <w:t>האוצר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העדכון</w:t>
      </w:r>
      <w:r>
        <w:rPr>
          <w:spacing w:val="5"/>
          <w:rtl/>
        </w:rPr>
        <w:t> </w:t>
      </w:r>
      <w:r>
        <w:rPr>
          <w:rtl/>
        </w:rPr>
        <w:t>שיתבצע</w:t>
      </w:r>
      <w:r>
        <w:rPr>
          <w:spacing w:val="2"/>
          <w:rtl/>
        </w:rPr>
        <w:t> </w:t>
      </w:r>
      <w:r>
        <w:rPr>
          <w:rtl/>
        </w:rPr>
        <w:t>כאמור</w:t>
      </w:r>
      <w:r>
        <w:rPr>
          <w:spacing w:val="3"/>
          <w:rtl/>
        </w:rPr>
        <w:t> </w:t>
      </w:r>
      <w:r>
        <w:rPr>
          <w:rtl/>
        </w:rPr>
        <w:t>בסעיף</w:t>
      </w:r>
      <w:r>
        <w:rPr>
          <w:spacing w:val="1"/>
          <w:rtl/>
        </w:rPr>
        <w:t> </w:t>
      </w:r>
      <w:r>
        <w:rPr/>
        <w:t>(1</w:t>
      </w:r>
      <w:r>
        <w:rPr>
          <w:rtl/>
        </w:rPr>
        <w:t>ט</w:t>
      </w:r>
      <w:r>
        <w:rPr/>
        <w:t>,)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1"/>
          <w:rtl/>
        </w:rPr>
        <w:t> </w:t>
      </w:r>
      <w:r>
        <w:rPr>
          <w:rtl/>
        </w:rPr>
        <w:t>ליום</w:t>
      </w:r>
      <w:r>
        <w:rPr>
          <w:spacing w:val="2"/>
          <w:rtl/>
        </w:rPr>
        <w:t> </w:t>
      </w:r>
      <w:r>
        <w:rPr/>
        <w:t>1</w:t>
      </w:r>
      <w:r>
        <w:rPr>
          <w:spacing w:val="5"/>
          <w:rtl/>
        </w:rPr>
        <w:t> </w:t>
      </w:r>
      <w:r>
        <w:rPr>
          <w:rtl/>
        </w:rPr>
        <w:t>בדצמבר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כל</w:t>
      </w:r>
      <w:r>
        <w:rPr>
          <w:spacing w:val="4"/>
          <w:rtl/>
        </w:rPr>
        <w:t> </w:t>
      </w:r>
      <w:r>
        <w:rPr>
          <w:rtl/>
        </w:rPr>
        <w:t>שנה</w:t>
      </w:r>
      <w:r>
        <w:rPr/>
        <w:t>,</w:t>
      </w:r>
    </w:p>
    <w:p>
      <w:pPr>
        <w:pStyle w:val="BodyText"/>
        <w:bidi/>
        <w:spacing w:line="260" w:lineRule="exact"/>
        <w:ind w:right="1017" w:left="0" w:firstLine="0"/>
        <w:jc w:val="right"/>
      </w:pPr>
      <w:r>
        <w:rPr>
          <w:rtl/>
        </w:rPr>
        <w:t>בדבר</w:t>
      </w:r>
      <w:r>
        <w:rPr>
          <w:spacing w:val="-4"/>
          <w:rtl/>
        </w:rPr>
        <w:t> </w:t>
      </w:r>
      <w:r>
        <w:rPr>
          <w:rtl/>
        </w:rPr>
        <w:t>השיעור</w:t>
      </w:r>
      <w:r>
        <w:rPr>
          <w:spacing w:val="-4"/>
          <w:rtl/>
        </w:rPr>
        <w:t> </w:t>
      </w:r>
      <w:r>
        <w:rPr>
          <w:rtl/>
        </w:rPr>
        <w:t>המעודכן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>
          <w:spacing w:val="-4"/>
          <w:rtl/>
        </w:rPr>
        <w:t> </w:t>
      </w:r>
      <w:r>
        <w:rPr>
          <w:rtl/>
        </w:rPr>
        <w:t>ושעות</w:t>
      </w:r>
      <w:r>
        <w:rPr>
          <w:spacing w:val="-4"/>
          <w:rtl/>
        </w:rPr>
        <w:t> </w:t>
      </w:r>
      <w:r>
        <w:rPr>
          <w:rtl/>
        </w:rPr>
        <w:t>הגודש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פרסומם</w:t>
      </w:r>
      <w:r>
        <w:rPr>
          <w:spacing w:val="-5"/>
          <w:rtl/>
        </w:rPr>
        <w:t> </w:t>
      </w:r>
      <w:r>
        <w:rPr>
          <w:rtl/>
        </w:rPr>
        <w:t>ברשומות</w:t>
      </w:r>
      <w:r>
        <w:rPr/>
        <w:t>;</w:t>
      </w:r>
    </w:p>
    <w:p>
      <w:pPr>
        <w:pStyle w:val="BodyText"/>
        <w:bidi/>
        <w:spacing w:before="1"/>
        <w:ind w:right="180" w:left="689" w:firstLine="3391"/>
        <w:jc w:val="righ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לגבש המלצות לשרים בדבר עדכון תוואי הטבעות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 לגבש</w:t>
      </w:r>
      <w:r>
        <w:rPr>
          <w:spacing w:val="-3"/>
          <w:rtl/>
        </w:rPr>
        <w:t> </w:t>
      </w:r>
      <w:r>
        <w:rPr>
          <w:rtl/>
        </w:rPr>
        <w:t>המלצות</w:t>
      </w:r>
      <w:r>
        <w:rPr>
          <w:spacing w:val="-3"/>
          <w:rtl/>
        </w:rPr>
        <w:t> </w:t>
      </w:r>
      <w:r>
        <w:rPr>
          <w:rtl/>
        </w:rPr>
        <w:t>לשרים</w:t>
      </w:r>
      <w:r>
        <w:rPr>
          <w:spacing w:val="-3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הרחבת</w:t>
      </w:r>
      <w:r>
        <w:rPr>
          <w:spacing w:val="-3"/>
          <w:rtl/>
        </w:rPr>
        <w:t> </w:t>
      </w:r>
      <w:r>
        <w:rPr>
          <w:rtl/>
        </w:rPr>
        <w:t>ההסדר</w:t>
      </w:r>
      <w:r>
        <w:rPr>
          <w:spacing w:val="-2"/>
          <w:rtl/>
        </w:rPr>
        <w:t> </w:t>
      </w:r>
      <w:r>
        <w:rPr>
          <w:rtl/>
        </w:rPr>
        <w:t>לאזורים</w:t>
      </w:r>
      <w:r>
        <w:rPr>
          <w:spacing w:val="-3"/>
          <w:rtl/>
        </w:rPr>
        <w:t> </w:t>
      </w:r>
      <w:r>
        <w:rPr>
          <w:rtl/>
        </w:rPr>
        <w:t>נוספים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המלצות</w:t>
      </w:r>
      <w:r>
        <w:rPr>
          <w:spacing w:val="-3"/>
          <w:rtl/>
        </w:rPr>
        <w:t> </w:t>
      </w:r>
      <w:r>
        <w:rPr>
          <w:rtl/>
        </w:rPr>
        <w:t>בדבר</w:t>
      </w:r>
      <w:r>
        <w:rPr>
          <w:spacing w:val="-2"/>
          <w:rtl/>
        </w:rPr>
        <w:t> </w:t>
      </w:r>
      <w:r>
        <w:rPr>
          <w:rtl/>
        </w:rPr>
        <w:t>עדכון</w:t>
      </w:r>
      <w:r>
        <w:rPr>
          <w:spacing w:val="-1"/>
          <w:rtl/>
        </w:rPr>
        <w:t> </w:t>
      </w:r>
      <w:r>
        <w:rPr>
          <w:rtl/>
        </w:rPr>
        <w:t>מתוו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356" w:left="0" w:firstLine="0"/>
        <w:jc w:val="right"/>
      </w:pPr>
      <w:r>
        <w:rPr>
          <w:rtl/>
        </w:rPr>
        <w:t>גביית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3"/>
          <w:rtl/>
        </w:rPr>
        <w:t> </w:t>
      </w:r>
      <w:r>
        <w:rPr>
          <w:rtl/>
        </w:rPr>
        <w:t>הדרך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3"/>
          <w:rtl/>
        </w:rPr>
        <w:t> </w:t>
      </w:r>
      <w:r>
        <w:rPr>
          <w:rtl/>
        </w:rPr>
        <w:t>בחינת</w:t>
      </w:r>
      <w:r>
        <w:rPr>
          <w:spacing w:val="-3"/>
          <w:rtl/>
        </w:rPr>
        <w:t> </w:t>
      </w:r>
      <w:r>
        <w:rPr>
          <w:rtl/>
        </w:rPr>
        <w:t>האפשרות</w:t>
      </w:r>
      <w:r>
        <w:rPr>
          <w:spacing w:val="-4"/>
          <w:rtl/>
        </w:rPr>
        <w:t> </w:t>
      </w:r>
      <w:r>
        <w:rPr>
          <w:rtl/>
        </w:rPr>
        <w:t>לתשלום</w:t>
      </w:r>
      <w:r>
        <w:rPr>
          <w:spacing w:val="-3"/>
          <w:rtl/>
        </w:rPr>
        <w:t> </w:t>
      </w:r>
      <w:r>
        <w:rPr>
          <w:rtl/>
        </w:rPr>
        <w:t>רציף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קילומטר</w:t>
      </w:r>
      <w:r>
        <w:rPr>
          <w:spacing w:val="-4"/>
          <w:rtl/>
        </w:rPr>
        <w:t> </w:t>
      </w:r>
      <w:r>
        <w:rPr>
          <w:rtl/>
        </w:rPr>
        <w:t>נסועה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   לפרסם</w:t>
      </w:r>
      <w:r>
        <w:rPr>
          <w:spacing w:val="22"/>
          <w:rtl/>
        </w:rPr>
        <w:t> </w:t>
      </w:r>
      <w:r>
        <w:rPr>
          <w:rtl/>
        </w:rPr>
        <w:t>לציבור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לכל</w:t>
      </w:r>
      <w:r>
        <w:rPr>
          <w:spacing w:val="23"/>
          <w:rtl/>
        </w:rPr>
        <w:t> </w:t>
      </w:r>
      <w:r>
        <w:rPr>
          <w:rtl/>
        </w:rPr>
        <w:t>הפחות</w:t>
      </w:r>
      <w:r>
        <w:rPr>
          <w:spacing w:val="20"/>
          <w:rtl/>
        </w:rPr>
        <w:t> </w:t>
      </w:r>
      <w:r>
        <w:rPr>
          <w:rtl/>
        </w:rPr>
        <w:t>אחת</w:t>
      </w:r>
      <w:r>
        <w:rPr>
          <w:spacing w:val="22"/>
          <w:rtl/>
        </w:rPr>
        <w:t> </w:t>
      </w:r>
      <w:r>
        <w:rPr>
          <w:rtl/>
        </w:rPr>
        <w:t>לשנה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נתונים</w:t>
      </w:r>
      <w:r>
        <w:rPr>
          <w:spacing w:val="21"/>
          <w:rtl/>
        </w:rPr>
        <w:t> </w:t>
      </w:r>
      <w:r>
        <w:rPr>
          <w:rtl/>
        </w:rPr>
        <w:t>בדבר</w:t>
      </w:r>
      <w:r>
        <w:rPr>
          <w:spacing w:val="22"/>
          <w:rtl/>
        </w:rPr>
        <w:t> </w:t>
      </w:r>
      <w:r>
        <w:rPr>
          <w:rtl/>
        </w:rPr>
        <w:t>השפעת</w:t>
      </w:r>
      <w:r>
        <w:rPr>
          <w:spacing w:val="22"/>
          <w:rtl/>
        </w:rPr>
        <w:t> </w:t>
      </w:r>
      <w:r>
        <w:rPr>
          <w:rtl/>
        </w:rPr>
        <w:t>ההסדר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מהירות</w:t>
      </w:r>
      <w:r>
        <w:rPr>
          <w:spacing w:val="22"/>
          <w:rtl/>
        </w:rPr>
        <w:t> </w:t>
      </w:r>
      <w:r>
        <w:rPr>
          <w:rtl/>
        </w:rPr>
        <w:t>הנסיע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840" w:left="0" w:firstLine="0"/>
        <w:jc w:val="right"/>
      </w:pPr>
      <w:r>
        <w:rPr>
          <w:rtl/>
        </w:rPr>
        <w:t>בכבישי</w:t>
      </w:r>
      <w:r>
        <w:rPr>
          <w:spacing w:val="-4"/>
          <w:rtl/>
        </w:rPr>
        <w:t> </w:t>
      </w:r>
      <w:r>
        <w:rPr>
          <w:rtl/>
        </w:rPr>
        <w:t>הגישה</w:t>
      </w:r>
      <w:r>
        <w:rPr>
          <w:spacing w:val="-4"/>
          <w:rtl/>
        </w:rPr>
        <w:t> </w:t>
      </w:r>
      <w:r>
        <w:rPr>
          <w:rtl/>
        </w:rPr>
        <w:t>הרלוונטיים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ונתונים</w:t>
      </w:r>
      <w:r>
        <w:rPr>
          <w:spacing w:val="-5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הכנסות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>
          <w:spacing w:val="-3"/>
          <w:rtl/>
        </w:rPr>
        <w:t> </w:t>
      </w:r>
      <w:r>
        <w:rPr>
          <w:rtl/>
        </w:rPr>
        <w:t>השנתיות</w:t>
      </w:r>
      <w:r>
        <w:rPr>
          <w:spacing w:val="-4"/>
          <w:rtl/>
        </w:rPr>
        <w:t> </w:t>
      </w:r>
      <w:r>
        <w:rPr>
          <w:rtl/>
        </w:rPr>
        <w:t>מתשלום</w:t>
      </w:r>
      <w:r>
        <w:rPr>
          <w:spacing w:val="-5"/>
          <w:rtl/>
        </w:rPr>
        <w:t> </w:t>
      </w:r>
      <w:r>
        <w:rPr>
          <w:rtl/>
        </w:rPr>
        <w:t>הדרך</w:t>
      </w:r>
      <w:r>
        <w:rPr/>
        <w:t>;</w:t>
      </w:r>
    </w:p>
    <w:p>
      <w:pPr>
        <w:pStyle w:val="BodyText"/>
        <w:bidi/>
        <w:spacing w:line="260" w:lineRule="exact"/>
        <w:ind w:right="1008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לבחון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ההסדר</w:t>
      </w:r>
      <w:r>
        <w:rPr>
          <w:spacing w:val="-3"/>
          <w:rtl/>
        </w:rPr>
        <w:t> </w:t>
      </w:r>
      <w:r>
        <w:rPr>
          <w:rtl/>
        </w:rPr>
        <w:t>מעת</w:t>
      </w:r>
      <w:r>
        <w:rPr>
          <w:spacing w:val="-4"/>
          <w:rtl/>
        </w:rPr>
        <w:t> </w:t>
      </w:r>
      <w:r>
        <w:rPr>
          <w:rtl/>
        </w:rPr>
        <w:t>לעת</w:t>
      </w:r>
      <w:r>
        <w:rPr>
          <w:spacing w:val="-1"/>
          <w:rtl/>
        </w:rPr>
        <w:t> </w:t>
      </w:r>
      <w:r>
        <w:rPr>
          <w:rtl/>
        </w:rPr>
        <w:t>ולהמליץ</w:t>
      </w:r>
      <w:r>
        <w:rPr>
          <w:spacing w:val="-3"/>
          <w:rtl/>
        </w:rPr>
        <w:t> </w:t>
      </w:r>
      <w:r>
        <w:rPr>
          <w:rtl/>
        </w:rPr>
        <w:t>לשרים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שינויים</w:t>
      </w:r>
      <w:r>
        <w:rPr>
          <w:spacing w:val="-3"/>
          <w:rtl/>
        </w:rPr>
        <w:t> </w:t>
      </w:r>
      <w:r>
        <w:rPr>
          <w:rtl/>
        </w:rPr>
        <w:t>וצעדים</w:t>
      </w:r>
      <w:r>
        <w:rPr>
          <w:spacing w:val="-3"/>
          <w:rtl/>
        </w:rPr>
        <w:t> </w:t>
      </w:r>
      <w:r>
        <w:rPr>
          <w:rtl/>
        </w:rPr>
        <w:t>משלימים</w:t>
      </w:r>
      <w:r>
        <w:rPr>
          <w:spacing w:val="-4"/>
          <w:rtl/>
        </w:rPr>
        <w:t> </w:t>
      </w:r>
      <w:r>
        <w:rPr>
          <w:rtl/>
        </w:rPr>
        <w:t>להסדר</w:t>
      </w:r>
      <w:r>
        <w:rPr/>
        <w:t>.</w:t>
      </w:r>
    </w:p>
    <w:p>
      <w:pPr>
        <w:pStyle w:val="Heading4"/>
        <w:bidi/>
        <w:spacing w:before="2"/>
        <w:ind w:right="180" w:left="307" w:firstLine="0"/>
        <w:jc w:val="left"/>
      </w:pPr>
      <w:r>
        <w:rPr>
          <w:rtl/>
        </w:rPr>
        <w:t>תיקון</w:t>
      </w:r>
      <w:r>
        <w:rPr>
          <w:spacing w:val="-3"/>
          <w:rtl/>
        </w:rPr>
        <w:t> </w:t>
      </w:r>
      <w:r>
        <w:rPr>
          <w:rtl/>
        </w:rPr>
        <w:t>פקודת</w:t>
      </w:r>
      <w:r>
        <w:rPr>
          <w:spacing w:val="-3"/>
          <w:rtl/>
        </w:rPr>
        <w:t> </w:t>
      </w:r>
      <w:r>
        <w:rPr>
          <w:rtl/>
        </w:rPr>
        <w:t>מס</w:t>
      </w:r>
      <w:r>
        <w:rPr>
          <w:spacing w:val="-1"/>
          <w:rtl/>
        </w:rPr>
        <w:t> </w:t>
      </w:r>
      <w:r>
        <w:rPr>
          <w:rtl/>
        </w:rPr>
        <w:t>הכנס</w:t>
      </w:r>
      <w:r>
        <w:rPr>
          <w:rtl/>
        </w:rPr>
        <w:t>ה</w:t>
      </w:r>
    </w:p>
    <w:p>
      <w:pPr>
        <w:pStyle w:val="BodyText"/>
        <w:bidi/>
        <w:ind w:right="180" w:left="309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להטיל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3"/>
          <w:rtl/>
        </w:rPr>
        <w:t> </w:t>
      </w:r>
      <w:r>
        <w:rPr>
          <w:rtl/>
        </w:rPr>
        <w:t>האוצר</w:t>
      </w:r>
      <w:r>
        <w:rPr>
          <w:spacing w:val="2"/>
          <w:rtl/>
        </w:rPr>
        <w:t> </w:t>
      </w:r>
      <w:r>
        <w:rPr>
          <w:rtl/>
        </w:rPr>
        <w:t>להפיץ</w:t>
      </w:r>
      <w:r>
        <w:rPr>
          <w:spacing w:val="3"/>
          <w:rtl/>
        </w:rPr>
        <w:t> </w:t>
      </w:r>
      <w:r>
        <w:rPr>
          <w:rtl/>
        </w:rPr>
        <w:t>תזכיר</w:t>
      </w:r>
      <w:r>
        <w:rPr>
          <w:spacing w:val="3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לתיקון</w:t>
      </w:r>
      <w:r>
        <w:rPr>
          <w:spacing w:val="4"/>
          <w:rtl/>
        </w:rPr>
        <w:t> </w:t>
      </w:r>
      <w:r>
        <w:rPr>
          <w:rtl/>
        </w:rPr>
        <w:t>סעיף</w:t>
      </w:r>
      <w:r>
        <w:rPr>
          <w:spacing w:val="2"/>
          <w:rtl/>
        </w:rPr>
        <w:t> </w:t>
      </w:r>
      <w:r>
        <w:rPr/>
        <w:t>)2(2</w:t>
      </w:r>
      <w:r>
        <w:rPr>
          <w:spacing w:val="2"/>
          <w:rtl/>
        </w:rPr>
        <w:t> </w:t>
      </w:r>
      <w:r>
        <w:rPr>
          <w:rtl/>
        </w:rPr>
        <w:t>לפקודת</w:t>
      </w:r>
      <w:r>
        <w:rPr>
          <w:spacing w:val="2"/>
          <w:rtl/>
        </w:rPr>
        <w:t> </w:t>
      </w:r>
      <w:r>
        <w:rPr>
          <w:rtl/>
        </w:rPr>
        <w:t>מס</w:t>
      </w:r>
      <w:r>
        <w:rPr>
          <w:spacing w:val="3"/>
          <w:rtl/>
        </w:rPr>
        <w:t> </w:t>
      </w:r>
      <w:r>
        <w:rPr>
          <w:rtl/>
        </w:rPr>
        <w:t>הכנסה</w:t>
      </w:r>
      <w:r>
        <w:rPr>
          <w:spacing w:val="3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5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2"/>
          <w:rtl/>
        </w:rPr>
        <w:t> </w:t>
      </w:r>
      <w:r>
        <w:rPr>
          <w:rtl/>
        </w:rPr>
        <w:t>כך</w:t>
      </w:r>
      <w:r>
        <w:rPr>
          <w:spacing w:val="-51"/>
          <w:rtl/>
        </w:rPr>
        <w:t> </w:t>
      </w:r>
      <w:r>
        <w:rPr>
          <w:rtl/>
        </w:rPr>
        <w:t>ששר</w:t>
      </w:r>
      <w:r>
        <w:rPr>
          <w:spacing w:val="9"/>
          <w:rtl/>
        </w:rPr>
        <w:t> </w:t>
      </w:r>
      <w:r>
        <w:rPr>
          <w:rtl/>
        </w:rPr>
        <w:t>האוצר</w:t>
      </w:r>
      <w:r>
        <w:rPr>
          <w:spacing w:val="8"/>
          <w:rtl/>
        </w:rPr>
        <w:t> </w:t>
      </w:r>
      <w:r>
        <w:rPr>
          <w:rtl/>
        </w:rPr>
        <w:t>יוכל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8"/>
          <w:rtl/>
        </w:rPr>
        <w:t> </w:t>
      </w:r>
      <w:r>
        <w:rPr>
          <w:rtl/>
        </w:rPr>
        <w:t>כיצד</w:t>
      </w:r>
      <w:r>
        <w:rPr>
          <w:spacing w:val="8"/>
          <w:rtl/>
        </w:rPr>
        <w:t> </w:t>
      </w:r>
      <w:r>
        <w:rPr>
          <w:rtl/>
        </w:rPr>
        <w:t>יש</w:t>
      </w:r>
      <w:r>
        <w:rPr>
          <w:spacing w:val="7"/>
          <w:rtl/>
        </w:rPr>
        <w:t> </w:t>
      </w:r>
      <w:r>
        <w:rPr>
          <w:rtl/>
        </w:rPr>
        <w:t>להכליל</w:t>
      </w:r>
      <w:r>
        <w:rPr>
          <w:spacing w:val="9"/>
          <w:rtl/>
        </w:rPr>
        <w:t> </w:t>
      </w:r>
      <w:r>
        <w:rPr>
          <w:rtl/>
        </w:rPr>
        <w:t>בהכנסת</w:t>
      </w:r>
      <w:r>
        <w:rPr>
          <w:spacing w:val="8"/>
          <w:rtl/>
        </w:rPr>
        <w:t> </w:t>
      </w:r>
      <w:r>
        <w:rPr>
          <w:rtl/>
        </w:rPr>
        <w:t>העובד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שוויה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ההטבה</w:t>
      </w:r>
      <w:r>
        <w:rPr>
          <w:spacing w:val="8"/>
          <w:rtl/>
        </w:rPr>
        <w:t> </w:t>
      </w:r>
      <w:r>
        <w:rPr>
          <w:rtl/>
        </w:rPr>
        <w:t>שמעניק</w:t>
      </w:r>
      <w:r>
        <w:rPr>
          <w:spacing w:val="7"/>
          <w:rtl/>
        </w:rPr>
        <w:t> </w:t>
      </w:r>
      <w:r>
        <w:rPr>
          <w:rtl/>
        </w:rPr>
        <w:t>מעסיק</w:t>
      </w:r>
      <w:r>
        <w:rPr>
          <w:spacing w:val="1"/>
          <w:rtl/>
        </w:rPr>
        <w:t> </w:t>
      </w:r>
      <w:r>
        <w:rPr>
          <w:rtl/>
        </w:rPr>
        <w:t>לעובד עבור תשלומי חובה בשל שימוש בכביש ששולמו עבור עובד</w:t>
      </w:r>
      <w:r>
        <w:rPr/>
        <w:t>,</w:t>
      </w:r>
      <w:r>
        <w:rPr>
          <w:rtl/>
        </w:rPr>
        <w:t> לרבות נשיאה בתשלומי הדרך</w:t>
      </w:r>
      <w:r>
        <w:rPr>
          <w:spacing w:val="1"/>
          <w:rtl/>
        </w:rPr>
        <w:t> </w:t>
      </w:r>
      <w:r>
        <w:rPr>
          <w:rtl/>
        </w:rPr>
        <w:t>ותשלום</w:t>
      </w:r>
      <w:r>
        <w:rPr>
          <w:spacing w:val="22"/>
          <w:rtl/>
        </w:rPr>
        <w:t> </w:t>
      </w:r>
      <w:r>
        <w:rPr>
          <w:rtl/>
        </w:rPr>
        <w:t>בכבישי</w:t>
      </w:r>
      <w:r>
        <w:rPr>
          <w:spacing w:val="22"/>
          <w:rtl/>
        </w:rPr>
        <w:t> </w:t>
      </w:r>
      <w:r>
        <w:rPr>
          <w:rtl/>
        </w:rPr>
        <w:t>אגרה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1"/>
          <w:rtl/>
        </w:rPr>
        <w:t> </w:t>
      </w:r>
      <w:r>
        <w:rPr/>
        <w:t>–</w:t>
      </w:r>
      <w:r>
        <w:rPr>
          <w:b/>
          <w:bCs/>
          <w:spacing w:val="21"/>
          <w:rtl/>
        </w:rPr>
        <w:t> </w:t>
      </w:r>
      <w:r>
        <w:rPr>
          <w:b/>
          <w:bCs/>
          <w:rtl/>
        </w:rPr>
        <w:t>תשלומי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החובה</w:t>
      </w:r>
      <w:r>
        <w:rPr/>
        <w:t>,)</w:t>
      </w:r>
      <w:r>
        <w:rPr>
          <w:spacing w:val="21"/>
          <w:rtl/>
        </w:rPr>
        <w:t> </w:t>
      </w:r>
      <w:r>
        <w:rPr>
          <w:rtl/>
        </w:rPr>
        <w:t>והכל</w:t>
      </w:r>
      <w:r>
        <w:rPr>
          <w:spacing w:val="22"/>
          <w:rtl/>
        </w:rPr>
        <w:t> </w:t>
      </w:r>
      <w:r>
        <w:rPr>
          <w:rtl/>
        </w:rPr>
        <w:t>כפי</w:t>
      </w:r>
      <w:r>
        <w:rPr>
          <w:spacing w:val="22"/>
          <w:rtl/>
        </w:rPr>
        <w:t> </w:t>
      </w:r>
      <w:r>
        <w:rPr>
          <w:rtl/>
        </w:rPr>
        <w:t>שיקבע</w:t>
      </w:r>
      <w:r>
        <w:rPr>
          <w:spacing w:val="21"/>
          <w:rtl/>
        </w:rPr>
        <w:t> </w:t>
      </w:r>
      <w:r>
        <w:rPr>
          <w:rtl/>
        </w:rPr>
        <w:t>בתקנות</w:t>
      </w:r>
      <w:r>
        <w:rPr>
          <w:spacing w:val="22"/>
          <w:rtl/>
        </w:rPr>
        <w:t> </w:t>
      </w:r>
      <w:r>
        <w:rPr>
          <w:rtl/>
        </w:rPr>
        <w:t>שר</w:t>
      </w:r>
      <w:r>
        <w:rPr>
          <w:spacing w:val="22"/>
          <w:rtl/>
        </w:rPr>
        <w:t> </w:t>
      </w:r>
      <w:r>
        <w:rPr>
          <w:rtl/>
        </w:rPr>
        <w:t>האוצר</w:t>
      </w:r>
      <w:r>
        <w:rPr>
          <w:spacing w:val="21"/>
          <w:rtl/>
        </w:rPr>
        <w:t> </w:t>
      </w:r>
      <w:r>
        <w:rPr>
          <w:rtl/>
        </w:rPr>
        <w:t>באישו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6015" w:left="0" w:firstLine="0"/>
        <w:jc w:val="right"/>
      </w:pPr>
      <w:r>
        <w:rPr>
          <w:rtl/>
        </w:rPr>
        <w:t>ועדת</w:t>
      </w:r>
      <w:r>
        <w:rPr>
          <w:spacing w:val="-3"/>
          <w:rtl/>
        </w:rPr>
        <w:t> </w:t>
      </w:r>
      <w:r>
        <w:rPr>
          <w:rtl/>
        </w:rPr>
        <w:t>הכספים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הכנסת</w:t>
      </w:r>
      <w:r>
        <w:rPr/>
        <w:t>.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295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לקבוע שלצורך</w:t>
      </w:r>
      <w:r>
        <w:rPr>
          <w:spacing w:val="-1"/>
          <w:rtl/>
        </w:rPr>
        <w:t> </w:t>
      </w:r>
      <w:r>
        <w:rPr>
          <w:rtl/>
        </w:rPr>
        <w:t>אמידת</w:t>
      </w:r>
      <w:r>
        <w:rPr>
          <w:spacing w:val="-1"/>
          <w:rtl/>
        </w:rPr>
        <w:t> </w:t>
      </w:r>
      <w:r>
        <w:rPr>
          <w:rtl/>
        </w:rPr>
        <w:t>סכום</w:t>
      </w:r>
      <w:r>
        <w:rPr>
          <w:spacing w:val="1"/>
          <w:rtl/>
        </w:rPr>
        <w:t> </w:t>
      </w:r>
      <w:r>
        <w:rPr>
          <w:rtl/>
        </w:rPr>
        <w:t>תשלומי</w:t>
      </w:r>
      <w:r>
        <w:rPr>
          <w:spacing w:val="-1"/>
          <w:rtl/>
        </w:rPr>
        <w:t> </w:t>
      </w:r>
      <w:r>
        <w:rPr>
          <w:rtl/>
        </w:rPr>
        <w:t>חובה</w:t>
      </w:r>
      <w:r>
        <w:rPr>
          <w:spacing w:val="-1"/>
          <w:rtl/>
        </w:rPr>
        <w:t> </w:t>
      </w:r>
      <w:r>
        <w:rPr>
          <w:rtl/>
        </w:rPr>
        <w:t>שיהיו</w:t>
      </w:r>
      <w:r>
        <w:rPr>
          <w:spacing w:val="-1"/>
          <w:rtl/>
        </w:rPr>
        <w:t> </w:t>
      </w:r>
      <w:r>
        <w:rPr>
          <w:rtl/>
        </w:rPr>
        <w:t>מותרים</w:t>
      </w:r>
      <w:r>
        <w:rPr>
          <w:spacing w:val="1"/>
          <w:rtl/>
        </w:rPr>
        <w:t> </w:t>
      </w:r>
      <w:r>
        <w:rPr>
          <w:rtl/>
        </w:rPr>
        <w:t>לניכוי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1"/>
          <w:rtl/>
        </w:rPr>
        <w:t> </w:t>
      </w:r>
      <w:r>
        <w:rPr>
          <w:rtl/>
        </w:rPr>
        <w:t>בפסקה</w:t>
      </w:r>
      <w:r>
        <w:rPr>
          <w:spacing w:val="-1"/>
          <w:rtl/>
        </w:rPr>
        <w:t> </w:t>
      </w:r>
      <w:r>
        <w:rPr>
          <w:rtl/>
        </w:rPr>
        <w:t>הקודמת</w:t>
      </w:r>
      <w:r>
        <w:rPr>
          <w:spacing w:val="-2"/>
          <w:rtl/>
        </w:rPr>
        <w:t> </w:t>
      </w:r>
      <w:r>
        <w:rPr>
          <w:rtl/>
        </w:rPr>
        <w:t>לעצמאי</w:t>
      </w:r>
      <w:r>
        <w:rPr>
          <w:spacing w:val="-51"/>
          <w:rtl/>
        </w:rPr>
        <w:t> </w:t>
      </w:r>
      <w:r>
        <w:rPr/>
        <w:t>-</w:t>
      </w:r>
      <w:r>
        <w:rPr>
          <w:spacing w:val="-2"/>
          <w:rtl/>
        </w:rPr>
        <w:t> </w:t>
      </w:r>
      <w:r>
        <w:rPr>
          <w:rtl/>
        </w:rPr>
        <w:t>תשלומי</w:t>
      </w:r>
      <w:r>
        <w:rPr>
          <w:spacing w:val="-6"/>
          <w:rtl/>
        </w:rPr>
        <w:t> </w:t>
      </w:r>
      <w:r>
        <w:rPr>
          <w:rtl/>
        </w:rPr>
        <w:t>החובה</w:t>
      </w:r>
      <w:r>
        <w:rPr>
          <w:spacing w:val="-7"/>
          <w:rtl/>
        </w:rPr>
        <w:t> </w:t>
      </w:r>
      <w:r>
        <w:rPr>
          <w:rtl/>
        </w:rPr>
        <w:t>ייכללו</w:t>
      </w:r>
      <w:r>
        <w:rPr>
          <w:spacing w:val="-6"/>
          <w:rtl/>
        </w:rPr>
        <w:t> </w:t>
      </w:r>
      <w:r>
        <w:rPr>
          <w:rtl/>
        </w:rPr>
        <w:t>בהגדרת</w:t>
      </w:r>
      <w:r>
        <w:rPr>
          <w:spacing w:val="-7"/>
          <w:rtl/>
        </w:rPr>
        <w:t> </w:t>
      </w:r>
      <w:r>
        <w:rPr/>
        <w:t>"</w:t>
      </w:r>
      <w:r>
        <w:rPr>
          <w:rtl/>
        </w:rPr>
        <w:t>הוצאות</w:t>
      </w:r>
      <w:r>
        <w:rPr>
          <w:spacing w:val="-6"/>
          <w:rtl/>
        </w:rPr>
        <w:t> </w:t>
      </w:r>
      <w:r>
        <w:rPr>
          <w:rtl/>
        </w:rPr>
        <w:t>החזקת</w:t>
      </w:r>
      <w:r>
        <w:rPr>
          <w:spacing w:val="-7"/>
          <w:rtl/>
        </w:rPr>
        <w:t> </w:t>
      </w:r>
      <w:r>
        <w:rPr>
          <w:rtl/>
        </w:rPr>
        <w:t>רכב</w:t>
      </w:r>
      <w:r>
        <w:rPr/>
        <w:t>"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7"/>
          <w:rtl/>
        </w:rPr>
        <w:t> </w:t>
      </w:r>
      <w:r>
        <w:rPr>
          <w:rtl/>
        </w:rPr>
        <w:t>לתקנות</w:t>
      </w:r>
      <w:r>
        <w:rPr>
          <w:spacing w:val="-6"/>
          <w:rtl/>
        </w:rPr>
        <w:t> </w:t>
      </w:r>
      <w:r>
        <w:rPr>
          <w:rtl/>
        </w:rPr>
        <w:t>מס</w:t>
      </w:r>
      <w:r>
        <w:rPr>
          <w:spacing w:val="-7"/>
          <w:rtl/>
        </w:rPr>
        <w:t> </w:t>
      </w:r>
      <w:r>
        <w:rPr>
          <w:rtl/>
        </w:rPr>
        <w:t>הכנסה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ניכוי</w:t>
      </w:r>
      <w:r>
        <w:rPr>
          <w:spacing w:val="-7"/>
          <w:rtl/>
        </w:rPr>
        <w:t> </w:t>
      </w:r>
      <w:r>
        <w:rPr>
          <w:rtl/>
        </w:rPr>
        <w:t>הוצאו</w:t>
      </w:r>
      <w:r>
        <w:rPr>
          <w:rtl/>
        </w:rPr>
        <w:t>ת</w:t>
      </w:r>
    </w:p>
    <w:p>
      <w:pPr>
        <w:pStyle w:val="BodyText"/>
        <w:bidi/>
        <w:spacing w:before="1"/>
        <w:ind w:right="554" w:left="0" w:firstLine="0"/>
        <w:jc w:val="right"/>
      </w:pPr>
      <w:r>
        <w:rPr>
          <w:rtl/>
        </w:rPr>
        <w:t>רכב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ה</w:t>
      </w:r>
      <w:r>
        <w:rPr/>
        <w:t>,1995-</w:t>
      </w:r>
      <w:r>
        <w:rPr>
          <w:spacing w:val="-5"/>
          <w:rtl/>
        </w:rPr>
        <w:t> </w:t>
      </w:r>
      <w:r>
        <w:rPr>
          <w:rtl/>
        </w:rPr>
        <w:t>ויהיה</w:t>
      </w:r>
      <w:r>
        <w:rPr>
          <w:spacing w:val="-2"/>
          <w:rtl/>
        </w:rPr>
        <w:t> </w:t>
      </w:r>
      <w:r>
        <w:rPr>
          <w:rtl/>
        </w:rPr>
        <w:t>ניתן</w:t>
      </w:r>
      <w:r>
        <w:rPr>
          <w:spacing w:val="-4"/>
          <w:rtl/>
        </w:rPr>
        <w:t> </w:t>
      </w:r>
      <w:r>
        <w:rPr>
          <w:rtl/>
        </w:rPr>
        <w:t>להכיר</w:t>
      </w:r>
      <w:r>
        <w:rPr>
          <w:spacing w:val="-4"/>
          <w:rtl/>
        </w:rPr>
        <w:t> </w:t>
      </w:r>
      <w:r>
        <w:rPr>
          <w:rtl/>
        </w:rPr>
        <w:t>בהם</w:t>
      </w:r>
      <w:r>
        <w:rPr>
          <w:spacing w:val="-4"/>
          <w:rtl/>
        </w:rPr>
        <w:t> </w:t>
      </w:r>
      <w:r>
        <w:rPr>
          <w:rtl/>
        </w:rPr>
        <w:t>כהוצאה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המתווה</w:t>
      </w:r>
      <w:r>
        <w:rPr>
          <w:spacing w:val="-4"/>
          <w:rtl/>
        </w:rPr>
        <w:t> </w:t>
      </w:r>
      <w:r>
        <w:rPr>
          <w:rtl/>
        </w:rPr>
        <w:t>הקבוע</w:t>
      </w:r>
      <w:r>
        <w:rPr>
          <w:spacing w:val="-4"/>
          <w:rtl/>
        </w:rPr>
        <w:t> </w:t>
      </w:r>
      <w:r>
        <w:rPr>
          <w:rtl/>
        </w:rPr>
        <w:t>בתקנות</w:t>
      </w:r>
      <w:r>
        <w:rPr>
          <w:spacing w:val="-5"/>
          <w:rtl/>
        </w:rPr>
        <w:t> </w:t>
      </w:r>
      <w:r>
        <w:rPr>
          <w:rtl/>
        </w:rPr>
        <w:t>האמורות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לעניין</w:t>
      </w:r>
      <w:r>
        <w:rPr>
          <w:spacing w:val="23"/>
          <w:rtl/>
        </w:rPr>
        <w:t> </w:t>
      </w:r>
      <w:r>
        <w:rPr>
          <w:rtl/>
        </w:rPr>
        <w:t>שכיר</w:t>
      </w:r>
      <w:r>
        <w:rPr>
          <w:spacing w:val="23"/>
          <w:rtl/>
        </w:rPr>
        <w:t> </w:t>
      </w:r>
      <w:r>
        <w:rPr/>
        <w:t>-</w:t>
      </w:r>
      <w:r>
        <w:rPr>
          <w:spacing w:val="29"/>
          <w:rtl/>
        </w:rPr>
        <w:t> </w:t>
      </w:r>
      <w:r>
        <w:rPr>
          <w:rtl/>
        </w:rPr>
        <w:t>לקבוע</w:t>
      </w:r>
      <w:r>
        <w:rPr>
          <w:spacing w:val="23"/>
          <w:rtl/>
        </w:rPr>
        <w:t> </w:t>
      </w:r>
      <w:r>
        <w:rPr>
          <w:rtl/>
        </w:rPr>
        <w:t>כי</w:t>
      </w:r>
      <w:r>
        <w:rPr>
          <w:spacing w:val="23"/>
          <w:rtl/>
        </w:rPr>
        <w:t> </w:t>
      </w:r>
      <w:r>
        <w:rPr>
          <w:rtl/>
        </w:rPr>
        <w:t>אם</w:t>
      </w:r>
      <w:r>
        <w:rPr>
          <w:spacing w:val="23"/>
          <w:rtl/>
        </w:rPr>
        <w:t> </w:t>
      </w:r>
      <w:r>
        <w:rPr>
          <w:rtl/>
        </w:rPr>
        <w:t>נשא</w:t>
      </w:r>
      <w:r>
        <w:rPr>
          <w:spacing w:val="23"/>
          <w:rtl/>
        </w:rPr>
        <w:t> </w:t>
      </w:r>
      <w:r>
        <w:rPr>
          <w:rtl/>
        </w:rPr>
        <w:t>מעביד</w:t>
      </w:r>
      <w:r>
        <w:rPr>
          <w:spacing w:val="23"/>
          <w:rtl/>
        </w:rPr>
        <w:t> </w:t>
      </w:r>
      <w:r>
        <w:rPr>
          <w:rtl/>
        </w:rPr>
        <w:t>בתשלומי</w:t>
      </w:r>
      <w:r>
        <w:rPr>
          <w:spacing w:val="24"/>
          <w:rtl/>
        </w:rPr>
        <w:t> </w:t>
      </w:r>
      <w:r>
        <w:rPr>
          <w:rtl/>
        </w:rPr>
        <w:t>החובה</w:t>
      </w:r>
      <w:r>
        <w:rPr>
          <w:spacing w:val="24"/>
          <w:rtl/>
        </w:rPr>
        <w:t> </w:t>
      </w:r>
      <w:r>
        <w:rPr>
          <w:rtl/>
        </w:rPr>
        <w:t>עבור</w:t>
      </w:r>
      <w:r>
        <w:rPr>
          <w:spacing w:val="78"/>
          <w:rtl/>
        </w:rPr>
        <w:t> </w:t>
      </w:r>
      <w:r>
        <w:rPr>
          <w:rtl/>
        </w:rPr>
        <w:t>שימוש</w:t>
      </w:r>
      <w:r>
        <w:rPr>
          <w:spacing w:val="23"/>
          <w:rtl/>
        </w:rPr>
        <w:t> </w:t>
      </w:r>
      <w:r>
        <w:rPr>
          <w:rtl/>
        </w:rPr>
        <w:t>בכביש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ידי</w:t>
      </w:r>
      <w:r>
        <w:rPr>
          <w:spacing w:val="24"/>
          <w:rtl/>
        </w:rPr>
        <w:t> </w:t>
      </w:r>
      <w:r>
        <w:rPr>
          <w:rtl/>
        </w:rPr>
        <w:t>העוב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(</w:t>
      </w:r>
      <w:r>
        <w:rPr>
          <w:rtl/>
        </w:rPr>
        <w:t>באמצעות</w:t>
      </w:r>
      <w:r>
        <w:rPr>
          <w:spacing w:val="-12"/>
          <w:rtl/>
        </w:rPr>
        <w:t> </w:t>
      </w:r>
      <w:r>
        <w:rPr>
          <w:rtl/>
        </w:rPr>
        <w:t>החזר</w:t>
      </w:r>
      <w:r>
        <w:rPr>
          <w:spacing w:val="-12"/>
          <w:rtl/>
        </w:rPr>
        <w:t> </w:t>
      </w:r>
      <w:r>
        <w:rPr>
          <w:rtl/>
        </w:rPr>
        <w:t>הוצאות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תשלום</w:t>
      </w:r>
      <w:r>
        <w:rPr>
          <w:spacing w:val="-12"/>
          <w:rtl/>
        </w:rPr>
        <w:t> </w:t>
      </w:r>
      <w:r>
        <w:rPr>
          <w:rtl/>
        </w:rPr>
        <w:t>ישיר</w:t>
      </w:r>
      <w:r>
        <w:rPr/>
        <w:t>,)</w:t>
      </w:r>
      <w:r>
        <w:rPr>
          <w:spacing w:val="-12"/>
          <w:rtl/>
        </w:rPr>
        <w:t> </w:t>
      </w:r>
      <w:r>
        <w:rPr>
          <w:rtl/>
        </w:rPr>
        <w:t>הוא</w:t>
      </w:r>
      <w:r>
        <w:rPr>
          <w:spacing w:val="-12"/>
          <w:rtl/>
        </w:rPr>
        <w:t> </w:t>
      </w:r>
      <w:r>
        <w:rPr>
          <w:rtl/>
        </w:rPr>
        <w:t>יידרש</w:t>
      </w:r>
      <w:r>
        <w:rPr>
          <w:spacing w:val="-12"/>
          <w:rtl/>
        </w:rPr>
        <w:t> </w:t>
      </w:r>
      <w:r>
        <w:rPr>
          <w:rtl/>
        </w:rPr>
        <w:t>לזקוף</w:t>
      </w:r>
      <w:r>
        <w:rPr>
          <w:spacing w:val="-12"/>
          <w:rtl/>
        </w:rPr>
        <w:t> </w:t>
      </w:r>
      <w:r>
        <w:rPr>
          <w:rtl/>
        </w:rPr>
        <w:t>הכנסה</w:t>
      </w:r>
      <w:r>
        <w:rPr>
          <w:spacing w:val="-12"/>
          <w:rtl/>
        </w:rPr>
        <w:t> </w:t>
      </w:r>
      <w:r>
        <w:rPr>
          <w:rtl/>
        </w:rPr>
        <w:t>לעובדו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והתשלומים</w:t>
      </w:r>
      <w:r>
        <w:rPr>
          <w:spacing w:val="-13"/>
          <w:rtl/>
        </w:rPr>
        <w:t> </w:t>
      </w:r>
      <w:r>
        <w:rPr>
          <w:rtl/>
        </w:rPr>
        <w:t>האמורי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295" w:hanging="1"/>
        <w:jc w:val="right"/>
      </w:pPr>
      <w:r>
        <w:rPr>
          <w:rtl/>
        </w:rPr>
        <w:t>לא</w:t>
      </w:r>
      <w:r>
        <w:rPr>
          <w:spacing w:val="36"/>
          <w:rtl/>
        </w:rPr>
        <w:t> </w:t>
      </w:r>
      <w:r>
        <w:rPr>
          <w:rtl/>
        </w:rPr>
        <w:t>ייכללו</w:t>
      </w:r>
      <w:r>
        <w:rPr>
          <w:spacing w:val="35"/>
          <w:rtl/>
        </w:rPr>
        <w:t> </w:t>
      </w:r>
      <w:r>
        <w:rPr>
          <w:rtl/>
        </w:rPr>
        <w:t>במסגרת</w:t>
      </w:r>
      <w:r>
        <w:rPr>
          <w:spacing w:val="36"/>
          <w:rtl/>
        </w:rPr>
        <w:t> </w:t>
      </w:r>
      <w:r>
        <w:rPr>
          <w:rtl/>
        </w:rPr>
        <w:t>שווי</w:t>
      </w:r>
      <w:r>
        <w:rPr>
          <w:spacing w:val="35"/>
          <w:rtl/>
        </w:rPr>
        <w:t> </w:t>
      </w:r>
      <w:r>
        <w:rPr>
          <w:rtl/>
        </w:rPr>
        <w:t>השימוש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6"/>
          <w:rtl/>
        </w:rPr>
        <w:t> </w:t>
      </w:r>
      <w:r>
        <w:rPr>
          <w:rtl/>
        </w:rPr>
        <w:t>הרכב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לעניין</w:t>
      </w:r>
      <w:r>
        <w:rPr>
          <w:spacing w:val="36"/>
          <w:rtl/>
        </w:rPr>
        <w:t> </w:t>
      </w:r>
      <w:r>
        <w:rPr>
          <w:rtl/>
        </w:rPr>
        <w:t>תקנות</w:t>
      </w:r>
      <w:r>
        <w:rPr>
          <w:spacing w:val="35"/>
          <w:rtl/>
        </w:rPr>
        <w:t> </w:t>
      </w:r>
      <w:r>
        <w:rPr>
          <w:rtl/>
        </w:rPr>
        <w:t>מס</w:t>
      </w:r>
      <w:r>
        <w:rPr>
          <w:spacing w:val="36"/>
          <w:rtl/>
        </w:rPr>
        <w:t> </w:t>
      </w:r>
      <w:r>
        <w:rPr>
          <w:rtl/>
        </w:rPr>
        <w:t>הכנסה</w:t>
      </w:r>
      <w:r>
        <w:rPr>
          <w:spacing w:val="35"/>
          <w:rtl/>
        </w:rPr>
        <w:t> </w:t>
      </w:r>
      <w:r>
        <w:rPr/>
        <w:t>(</w:t>
      </w:r>
      <w:r>
        <w:rPr>
          <w:rtl/>
        </w:rPr>
        <w:t>שווי</w:t>
      </w:r>
      <w:r>
        <w:rPr>
          <w:spacing w:val="36"/>
          <w:rtl/>
        </w:rPr>
        <w:t> </w:t>
      </w:r>
      <w:r>
        <w:rPr>
          <w:rtl/>
        </w:rPr>
        <w:t>השימוש</w:t>
      </w:r>
      <w:r>
        <w:rPr>
          <w:spacing w:val="35"/>
          <w:rtl/>
        </w:rPr>
        <w:t> </w:t>
      </w:r>
      <w:r>
        <w:rPr>
          <w:rtl/>
        </w:rPr>
        <w:t>ברכב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תשמ</w:t>
      </w:r>
      <w:r>
        <w:rPr/>
        <w:t>"</w:t>
      </w:r>
      <w:r>
        <w:rPr>
          <w:rtl/>
        </w:rPr>
        <w:t>ז</w:t>
      </w:r>
      <w:r>
        <w:rPr/>
        <w:t>,1987-</w:t>
      </w:r>
      <w:r>
        <w:rPr>
          <w:spacing w:val="-10"/>
          <w:rtl/>
        </w:rPr>
        <w:t> </w:t>
      </w:r>
      <w:r>
        <w:rPr>
          <w:rtl/>
        </w:rPr>
        <w:t>אלא</w:t>
      </w:r>
      <w:r>
        <w:rPr>
          <w:spacing w:val="-10"/>
          <w:rtl/>
        </w:rPr>
        <w:t> </w:t>
      </w:r>
      <w:r>
        <w:rPr>
          <w:rtl/>
        </w:rPr>
        <w:t>שהסכום</w:t>
      </w:r>
      <w:r>
        <w:rPr>
          <w:spacing w:val="-10"/>
          <w:rtl/>
        </w:rPr>
        <w:t> </w:t>
      </w:r>
      <w:r>
        <w:rPr>
          <w:rtl/>
        </w:rPr>
        <w:t>ששולם</w:t>
      </w:r>
      <w:r>
        <w:rPr>
          <w:spacing w:val="-10"/>
          <w:rtl/>
        </w:rPr>
        <w:t> </w:t>
      </w:r>
      <w:r>
        <w:rPr>
          <w:rtl/>
        </w:rPr>
        <w:t>ייזקף</w:t>
      </w:r>
      <w:r>
        <w:rPr>
          <w:spacing w:val="-10"/>
          <w:rtl/>
        </w:rPr>
        <w:t> </w:t>
      </w:r>
      <w:r>
        <w:rPr>
          <w:rtl/>
        </w:rPr>
        <w:t>להכנסתו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העובד</w:t>
      </w:r>
      <w:r>
        <w:rPr>
          <w:spacing w:val="-10"/>
          <w:rtl/>
        </w:rPr>
        <w:t> </w:t>
      </w:r>
      <w:r>
        <w:rPr>
          <w:rtl/>
        </w:rPr>
        <w:t>נוסף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הסכום</w:t>
      </w:r>
      <w:r>
        <w:rPr>
          <w:spacing w:val="-10"/>
          <w:rtl/>
        </w:rPr>
        <w:t> </w:t>
      </w:r>
      <w:r>
        <w:rPr>
          <w:rtl/>
        </w:rPr>
        <w:t>שנזקף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התקנו</w:t>
      </w:r>
      <w:r>
        <w:rPr>
          <w:rtl/>
        </w:rPr>
        <w:t>ת</w:t>
      </w:r>
    </w:p>
    <w:p>
      <w:pPr>
        <w:bidi/>
        <w:spacing w:before="0"/>
        <w:ind w:right="5871" w:left="305" w:firstLine="1428"/>
        <w:jc w:val="righ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האמורות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התקנת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מצלמות</w:t>
      </w:r>
      <w:r>
        <w:rPr>
          <w:b/>
          <w:bCs/>
          <w:sz w:val="26"/>
          <w:szCs w:val="26"/>
        </w:rPr>
        <w:t>,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מתקנים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ושילו</w:t>
      </w:r>
      <w:r>
        <w:rPr>
          <w:b/>
          <w:bCs/>
          <w:sz w:val="26"/>
          <w:szCs w:val="26"/>
          <w:rtl/>
        </w:rPr>
        <w:t>ט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להטיל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המפקח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מכוח</w:t>
      </w:r>
      <w:r>
        <w:rPr>
          <w:spacing w:val="11"/>
          <w:rtl/>
        </w:rPr>
        <w:t> </w:t>
      </w:r>
      <w:r>
        <w:rPr>
          <w:rtl/>
        </w:rPr>
        <w:t>סמכותו</w:t>
      </w:r>
      <w:r>
        <w:rPr>
          <w:spacing w:val="12"/>
          <w:rtl/>
        </w:rPr>
        <w:t> </w:t>
      </w:r>
      <w:r>
        <w:rPr>
          <w:rtl/>
        </w:rPr>
        <w:t>לפי</w:t>
      </w:r>
      <w:r>
        <w:rPr>
          <w:spacing w:val="12"/>
          <w:rtl/>
        </w:rPr>
        <w:t> </w:t>
      </w:r>
      <w:r>
        <w:rPr>
          <w:rtl/>
        </w:rPr>
        <w:t>תקנה</w:t>
      </w:r>
      <w:r>
        <w:rPr>
          <w:spacing w:val="14"/>
          <w:rtl/>
        </w:rPr>
        <w:t> </w:t>
      </w:r>
      <w:r>
        <w:rPr/>
        <w:t>16</w:t>
      </w:r>
      <w:r>
        <w:rPr>
          <w:spacing w:val="15"/>
          <w:rtl/>
        </w:rPr>
        <w:t> </w:t>
      </w:r>
      <w:r>
        <w:rPr>
          <w:rtl/>
        </w:rPr>
        <w:t>לתקנות</w:t>
      </w:r>
      <w:r>
        <w:rPr>
          <w:spacing w:val="12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לקבוע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סוג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4323" w:left="0" w:firstLine="0"/>
        <w:jc w:val="right"/>
      </w:pPr>
      <w:r>
        <w:rPr>
          <w:rtl/>
        </w:rPr>
        <w:t>התמרורים</w:t>
      </w:r>
      <w:r>
        <w:rPr>
          <w:spacing w:val="-5"/>
          <w:rtl/>
        </w:rPr>
        <w:t> </w:t>
      </w:r>
      <w:r>
        <w:rPr>
          <w:rtl/>
        </w:rPr>
        <w:t>הנדרשים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ההסדר</w:t>
      </w:r>
      <w:r>
        <w:rPr>
          <w:spacing w:val="-6"/>
          <w:rtl/>
        </w:rPr>
        <w:t> </w:t>
      </w:r>
      <w:r>
        <w:rPr>
          <w:rtl/>
        </w:rPr>
        <w:t>ומפרטיהם</w:t>
      </w:r>
      <w:r>
        <w:rPr/>
        <w:t>.</w:t>
      </w:r>
    </w:p>
    <w:p>
      <w:pPr>
        <w:pStyle w:val="BodyText"/>
        <w:spacing w:before="1"/>
        <w:ind w:left="8274"/>
      </w:pPr>
      <w:r>
        <w:rPr/>
        <w:t>. 7</w:t>
      </w:r>
    </w:p>
    <w:p>
      <w:pPr>
        <w:pStyle w:val="BodyText"/>
        <w:bidi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25"/>
          <w:rtl/>
        </w:rPr>
        <w:t> </w:t>
      </w:r>
      <w:r>
        <w:rPr>
          <w:rtl/>
        </w:rPr>
        <w:t>בחוק</w:t>
      </w:r>
      <w:r>
        <w:rPr>
          <w:spacing w:val="24"/>
          <w:rtl/>
        </w:rPr>
        <w:t> </w:t>
      </w:r>
      <w:r>
        <w:rPr>
          <w:rtl/>
        </w:rPr>
        <w:t>כי</w:t>
      </w:r>
      <w:r>
        <w:rPr>
          <w:spacing w:val="25"/>
          <w:rtl/>
        </w:rPr>
        <w:t> </w:t>
      </w:r>
      <w:r>
        <w:rPr>
          <w:rtl/>
        </w:rPr>
        <w:t>החברה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או</w:t>
      </w:r>
      <w:r>
        <w:rPr>
          <w:spacing w:val="25"/>
          <w:rtl/>
        </w:rPr>
        <w:t> </w:t>
      </w:r>
      <w:r>
        <w:rPr>
          <w:rtl/>
        </w:rPr>
        <w:t>מי</w:t>
      </w:r>
      <w:r>
        <w:rPr>
          <w:spacing w:val="25"/>
          <w:rtl/>
        </w:rPr>
        <w:t> </w:t>
      </w:r>
      <w:r>
        <w:rPr>
          <w:rtl/>
        </w:rPr>
        <w:t>מטעמה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תמונה</w:t>
      </w:r>
      <w:r>
        <w:rPr>
          <w:spacing w:val="25"/>
          <w:rtl/>
        </w:rPr>
        <w:t> </w:t>
      </w:r>
      <w:r>
        <w:rPr>
          <w:rtl/>
        </w:rPr>
        <w:t>כרשות</w:t>
      </w:r>
      <w:r>
        <w:rPr>
          <w:spacing w:val="23"/>
          <w:rtl/>
        </w:rPr>
        <w:t> </w:t>
      </w:r>
      <w:r>
        <w:rPr>
          <w:rtl/>
        </w:rPr>
        <w:t>תמרור</w:t>
      </w:r>
      <w:r>
        <w:rPr>
          <w:spacing w:val="25"/>
          <w:rtl/>
        </w:rPr>
        <w:t> </w:t>
      </w:r>
      <w:r>
        <w:rPr>
          <w:rtl/>
        </w:rPr>
        <w:t>מקומית</w:t>
      </w:r>
      <w:r>
        <w:rPr>
          <w:spacing w:val="25"/>
          <w:rtl/>
        </w:rPr>
        <w:t> </w:t>
      </w:r>
      <w:r>
        <w:rPr/>
        <w:t>(</w:t>
      </w:r>
      <w:r>
        <w:rPr>
          <w:rtl/>
        </w:rPr>
        <w:t>כהגדרתה</w:t>
      </w:r>
      <w:r>
        <w:rPr>
          <w:spacing w:val="24"/>
          <w:rtl/>
        </w:rPr>
        <w:t> </w:t>
      </w:r>
      <w:r>
        <w:rPr>
          <w:rtl/>
        </w:rPr>
        <w:t>בתקנות</w:t>
      </w:r>
      <w:r>
        <w:rPr>
          <w:spacing w:val="-51"/>
          <w:rtl/>
        </w:rPr>
        <w:t> </w:t>
      </w:r>
      <w:r>
        <w:rPr>
          <w:rtl/>
        </w:rPr>
        <w:t>התעבורה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לגבי</w:t>
      </w:r>
      <w:r>
        <w:rPr>
          <w:spacing w:val="16"/>
          <w:rtl/>
        </w:rPr>
        <w:t> </w:t>
      </w:r>
      <w:r>
        <w:rPr>
          <w:rtl/>
        </w:rPr>
        <w:t>כלל</w:t>
      </w:r>
      <w:r>
        <w:rPr>
          <w:spacing w:val="15"/>
          <w:rtl/>
        </w:rPr>
        <w:t> </w:t>
      </w:r>
      <w:r>
        <w:rPr>
          <w:rtl/>
        </w:rPr>
        <w:t>קטעי</w:t>
      </w:r>
      <w:r>
        <w:rPr>
          <w:spacing w:val="14"/>
          <w:rtl/>
        </w:rPr>
        <w:t> </w:t>
      </w:r>
      <w:r>
        <w:rPr>
          <w:rtl/>
        </w:rPr>
        <w:t>הכבישים</w:t>
      </w:r>
      <w:r>
        <w:rPr>
          <w:spacing w:val="16"/>
          <w:rtl/>
        </w:rPr>
        <w:t> </w:t>
      </w:r>
      <w:r>
        <w:rPr>
          <w:rtl/>
        </w:rPr>
        <w:t>המצויים</w:t>
      </w:r>
      <w:r>
        <w:rPr>
          <w:spacing w:val="16"/>
          <w:rtl/>
        </w:rPr>
        <w:t> </w:t>
      </w:r>
      <w:r>
        <w:rPr>
          <w:rtl/>
        </w:rPr>
        <w:t>בתוך</w:t>
      </w:r>
      <w:r>
        <w:rPr>
          <w:spacing w:val="16"/>
          <w:rtl/>
        </w:rPr>
        <w:t> </w:t>
      </w:r>
      <w:r>
        <w:rPr>
          <w:rtl/>
        </w:rPr>
        <w:t>תוואי</w:t>
      </w:r>
      <w:r>
        <w:rPr>
          <w:spacing w:val="16"/>
          <w:rtl/>
        </w:rPr>
        <w:t> </w:t>
      </w:r>
      <w:r>
        <w:rPr>
          <w:rtl/>
        </w:rPr>
        <w:t>הטבעות</w:t>
      </w:r>
      <w:r>
        <w:rPr>
          <w:spacing w:val="16"/>
          <w:rtl/>
        </w:rPr>
        <w:t> </w:t>
      </w:r>
      <w:r>
        <w:rPr>
          <w:rtl/>
        </w:rPr>
        <w:t>ובסמוך</w:t>
      </w:r>
      <w:r>
        <w:rPr>
          <w:spacing w:val="16"/>
          <w:rtl/>
        </w:rPr>
        <w:t> </w:t>
      </w:r>
      <w:r>
        <w:rPr>
          <w:rtl/>
        </w:rPr>
        <w:t>להן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לרבות</w:t>
      </w:r>
      <w:r>
        <w:rPr>
          <w:spacing w:val="15"/>
          <w:rtl/>
        </w:rPr>
        <w:t> </w:t>
      </w:r>
      <w:r>
        <w:rPr>
          <w:rtl/>
        </w:rPr>
        <w:t>כ</w:t>
      </w:r>
      <w:r>
        <w:rPr>
          <w:rtl/>
        </w:rPr>
        <w:t>ל</w:t>
      </w:r>
    </w:p>
    <w:p>
      <w:pPr>
        <w:pStyle w:val="BodyText"/>
        <w:bidi/>
        <w:ind w:right="180" w:left="1095" w:hanging="1"/>
        <w:jc w:val="right"/>
        <w:rPr>
          <w:b/>
          <w:bCs/>
        </w:rPr>
      </w:pPr>
      <w:r>
        <w:rPr>
          <w:rtl/>
        </w:rPr>
        <w:t>דרך מהירה או</w:t>
      </w:r>
      <w:r>
        <w:rPr>
          <w:spacing w:val="1"/>
          <w:rtl/>
        </w:rPr>
        <w:t> </w:t>
      </w:r>
      <w:r>
        <w:rPr>
          <w:rtl/>
        </w:rPr>
        <w:t>דרך עירונית</w:t>
      </w:r>
      <w:r>
        <w:rPr>
          <w:spacing w:val="1"/>
          <w:rtl/>
        </w:rPr>
        <w:t> </w:t>
      </w:r>
      <w:r>
        <w:rPr>
          <w:rtl/>
        </w:rPr>
        <w:t>שבתחומן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הרשויות המקומיות</w:t>
      </w:r>
      <w:r>
        <w:rPr>
          <w:spacing w:val="1"/>
          <w:rtl/>
        </w:rPr>
        <w:t> </w:t>
      </w:r>
      <w:r>
        <w:rPr>
          <w:rtl/>
        </w:rPr>
        <w:t>הנכללות בהסדר</w:t>
      </w:r>
      <w:r>
        <w:rPr/>
        <w:t>,</w:t>
      </w:r>
      <w:r>
        <w:rPr>
          <w:rtl/>
        </w:rPr>
        <w:t> לעניין כל</w:t>
      </w:r>
      <w:r>
        <w:rPr>
          <w:spacing w:val="-51"/>
          <w:rtl/>
        </w:rPr>
        <w:t> </w:t>
      </w:r>
      <w:r>
        <w:rPr>
          <w:rtl/>
        </w:rPr>
        <w:t>שילוט</w:t>
      </w:r>
      <w:r>
        <w:rPr>
          <w:spacing w:val="30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מתקן</w:t>
      </w:r>
      <w:r>
        <w:rPr>
          <w:spacing w:val="30"/>
          <w:rtl/>
        </w:rPr>
        <w:t> </w:t>
      </w:r>
      <w:r>
        <w:rPr>
          <w:rtl/>
        </w:rPr>
        <w:t>שיוקם</w:t>
      </w:r>
      <w:r>
        <w:rPr>
          <w:spacing w:val="30"/>
          <w:rtl/>
        </w:rPr>
        <w:t> </w:t>
      </w:r>
      <w:r>
        <w:rPr>
          <w:rtl/>
        </w:rPr>
        <w:t>לצורכי</w:t>
      </w:r>
      <w:r>
        <w:rPr>
          <w:spacing w:val="31"/>
          <w:rtl/>
        </w:rPr>
        <w:t> </w:t>
      </w:r>
      <w:r>
        <w:rPr>
          <w:rtl/>
        </w:rPr>
        <w:t>תפעול</w:t>
      </w:r>
      <w:r>
        <w:rPr>
          <w:spacing w:val="30"/>
          <w:rtl/>
        </w:rPr>
        <w:t> </w:t>
      </w:r>
      <w:r>
        <w:rPr>
          <w:rtl/>
        </w:rPr>
        <w:t>ההסדר</w:t>
      </w:r>
      <w:r>
        <w:rPr>
          <w:spacing w:val="29"/>
          <w:rtl/>
        </w:rPr>
        <w:t> </w:t>
      </w:r>
      <w:r>
        <w:rPr>
          <w:rtl/>
        </w:rPr>
        <w:t>וכל</w:t>
      </w:r>
      <w:r>
        <w:rPr>
          <w:spacing w:val="29"/>
          <w:rtl/>
        </w:rPr>
        <w:t> </w:t>
      </w:r>
      <w:r>
        <w:rPr>
          <w:rtl/>
        </w:rPr>
        <w:t>חיבור</w:t>
      </w:r>
      <w:r>
        <w:rPr>
          <w:spacing w:val="30"/>
          <w:rtl/>
        </w:rPr>
        <w:t> </w:t>
      </w:r>
      <w:r>
        <w:rPr>
          <w:rtl/>
        </w:rPr>
        <w:t>נלווה</w:t>
      </w:r>
      <w:r>
        <w:rPr>
          <w:spacing w:val="31"/>
          <w:rtl/>
        </w:rPr>
        <w:t> </w:t>
      </w:r>
      <w:r>
        <w:rPr>
          <w:rtl/>
        </w:rPr>
        <w:t>אליהם</w:t>
      </w:r>
      <w:r>
        <w:rPr>
          <w:spacing w:val="3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9"/>
          <w:rtl/>
        </w:rPr>
        <w:t> </w:t>
      </w:r>
      <w:r>
        <w:rPr/>
        <w:t>–</w:t>
      </w:r>
      <w:r>
        <w:rPr>
          <w:b/>
          <w:bCs/>
          <w:spacing w:val="28"/>
          <w:rtl/>
        </w:rPr>
        <w:t> </w:t>
      </w:r>
      <w:r>
        <w:rPr>
          <w:b/>
          <w:bCs/>
          <w:rtl/>
        </w:rPr>
        <w:t>מיתקני</w:t>
      </w:r>
      <w:r>
        <w:rPr>
          <w:b/>
          <w:bCs/>
          <w:rtl/>
        </w:rPr>
        <w:t>ם</w:t>
      </w:r>
    </w:p>
    <w:p>
      <w:pPr>
        <w:pStyle w:val="BodyText"/>
        <w:bidi/>
        <w:spacing w:line="259" w:lineRule="exact"/>
        <w:ind w:right="1816" w:left="0" w:firstLine="0"/>
        <w:jc w:val="right"/>
      </w:pPr>
      <w:r>
        <w:rPr>
          <w:b/>
          <w:bCs/>
          <w:rtl/>
        </w:rPr>
        <w:t>נדרשים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תהא</w:t>
      </w:r>
      <w:r>
        <w:rPr>
          <w:spacing w:val="-4"/>
          <w:rtl/>
        </w:rPr>
        <w:t> </w:t>
      </w:r>
      <w:r>
        <w:rPr>
          <w:rtl/>
        </w:rPr>
        <w:t>רשאית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3"/>
          <w:rtl/>
        </w:rPr>
        <w:t> </w:t>
      </w:r>
      <w:r>
        <w:rPr>
          <w:rtl/>
        </w:rPr>
        <w:t>פעולות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>
          <w:rtl/>
        </w:rPr>
        <w:t>בכבישים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)1</w:t>
      </w:r>
      <w:r>
        <w:rPr>
          <w:spacing w:val="8"/>
          <w:rtl/>
        </w:rPr>
        <w:t> </w:t>
      </w:r>
      <w:r>
        <w:rPr>
          <w:rtl/>
        </w:rPr>
        <w:t>    להציב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לתפעל</w:t>
      </w:r>
      <w:r>
        <w:rPr>
          <w:spacing w:val="2"/>
          <w:rtl/>
        </w:rPr>
        <w:t> </w:t>
      </w:r>
      <w:r>
        <w:rPr>
          <w:rtl/>
        </w:rPr>
        <w:t>ולתחזק</w:t>
      </w:r>
      <w:r>
        <w:rPr>
          <w:spacing w:val="3"/>
          <w:rtl/>
        </w:rPr>
        <w:t> </w:t>
      </w:r>
      <w:r>
        <w:rPr>
          <w:rtl/>
        </w:rPr>
        <w:t>בתוואי</w:t>
      </w:r>
      <w:r>
        <w:rPr>
          <w:spacing w:val="2"/>
          <w:rtl/>
        </w:rPr>
        <w:t> </w:t>
      </w:r>
      <w:r>
        <w:rPr>
          <w:rtl/>
        </w:rPr>
        <w:t>הטבעות</w:t>
      </w:r>
      <w:r>
        <w:rPr>
          <w:spacing w:val="2"/>
          <w:rtl/>
        </w:rPr>
        <w:t> </w:t>
      </w:r>
      <w:r>
        <w:rPr>
          <w:rtl/>
        </w:rPr>
        <w:t>מצלמות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מתקנים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תמרורים</w:t>
      </w:r>
      <w:r>
        <w:rPr>
          <w:spacing w:val="2"/>
          <w:rtl/>
        </w:rPr>
        <w:t> </w:t>
      </w:r>
      <w:r>
        <w:rPr>
          <w:rtl/>
        </w:rPr>
        <w:t>ומכשירים</w:t>
      </w:r>
      <w:r>
        <w:rPr>
          <w:spacing w:val="2"/>
          <w:rtl/>
        </w:rPr>
        <w:t> </w:t>
      </w:r>
      <w:r>
        <w:rPr>
          <w:rtl/>
        </w:rPr>
        <w:t>נוספי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4702" w:left="0" w:firstLine="0"/>
        <w:jc w:val="right"/>
      </w:pPr>
      <w:r>
        <w:rPr>
          <w:rtl/>
        </w:rPr>
        <w:t>שישמשו</w:t>
      </w:r>
      <w:r>
        <w:rPr>
          <w:spacing w:val="-3"/>
          <w:rtl/>
        </w:rPr>
        <w:t> </w:t>
      </w:r>
      <w:r>
        <w:rPr>
          <w:rtl/>
        </w:rPr>
        <w:t>לגביית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/>
        <w:t>;</w:t>
      </w:r>
    </w:p>
    <w:p>
      <w:pPr>
        <w:pStyle w:val="BodyText"/>
        <w:bidi/>
        <w:spacing w:line="260" w:lineRule="exact"/>
        <w:ind w:right="2206" w:left="0" w:firstLine="0"/>
        <w:jc w:val="right"/>
      </w:pPr>
      <w:r>
        <w:rPr/>
        <w:t>)2</w:t>
      </w:r>
      <w:r>
        <w:rPr>
          <w:spacing w:val="6"/>
          <w:rtl/>
        </w:rPr>
        <w:t> </w:t>
      </w:r>
      <w:r>
        <w:rPr>
          <w:rtl/>
        </w:rPr>
        <w:t>    להפיק</w:t>
      </w:r>
      <w:r>
        <w:rPr>
          <w:spacing w:val="-5"/>
          <w:rtl/>
        </w:rPr>
        <w:t> </w:t>
      </w:r>
      <w:r>
        <w:rPr>
          <w:rtl/>
        </w:rPr>
        <w:t>צילומים</w:t>
      </w:r>
      <w:r>
        <w:rPr>
          <w:spacing w:val="-3"/>
          <w:rtl/>
        </w:rPr>
        <w:t> </w:t>
      </w:r>
      <w:r>
        <w:rPr>
          <w:rtl/>
        </w:rPr>
        <w:t>שתועדו</w:t>
      </w:r>
      <w:r>
        <w:rPr>
          <w:spacing w:val="-5"/>
          <w:rtl/>
        </w:rPr>
        <w:t> </w:t>
      </w:r>
      <w:r>
        <w:rPr>
          <w:rtl/>
        </w:rPr>
        <w:t>במצלמות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גביית</w:t>
      </w:r>
      <w:r>
        <w:rPr>
          <w:spacing w:val="-4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הדרך</w:t>
      </w:r>
      <w:r>
        <w:rPr/>
        <w:t>.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19"/>
          <w:rtl/>
        </w:rPr>
        <w:t> </w:t>
      </w:r>
      <w:r>
        <w:rPr>
          <w:rtl/>
        </w:rPr>
        <w:t>בחוק</w:t>
      </w:r>
      <w:r>
        <w:rPr>
          <w:spacing w:val="27"/>
          <w:rtl/>
        </w:rPr>
        <w:t> </w:t>
      </w:r>
      <w:r>
        <w:rPr>
          <w:rtl/>
        </w:rPr>
        <w:t>כי</w:t>
      </w:r>
      <w:r>
        <w:rPr>
          <w:spacing w:val="18"/>
          <w:rtl/>
        </w:rPr>
        <w:t> </w:t>
      </w:r>
      <w:r>
        <w:rPr>
          <w:rtl/>
        </w:rPr>
        <w:t>רשות</w:t>
      </w:r>
      <w:r>
        <w:rPr>
          <w:spacing w:val="18"/>
          <w:rtl/>
        </w:rPr>
        <w:t> </w:t>
      </w:r>
      <w:r>
        <w:rPr>
          <w:rtl/>
        </w:rPr>
        <w:t>מקומית</w:t>
      </w:r>
      <w:r>
        <w:rPr>
          <w:spacing w:val="19"/>
          <w:rtl/>
        </w:rPr>
        <w:t> </w:t>
      </w:r>
      <w:r>
        <w:rPr>
          <w:rtl/>
        </w:rPr>
        <w:t>לא</w:t>
      </w:r>
      <w:r>
        <w:rPr>
          <w:spacing w:val="18"/>
          <w:rtl/>
        </w:rPr>
        <w:t> </w:t>
      </w:r>
      <w:r>
        <w:rPr>
          <w:rtl/>
        </w:rPr>
        <w:t>תתנה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במישרין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בעקיפין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אישורה</w:t>
      </w:r>
      <w:r>
        <w:rPr>
          <w:spacing w:val="19"/>
          <w:rtl/>
        </w:rPr>
        <w:t> </w:t>
      </w:r>
      <w:r>
        <w:rPr>
          <w:rtl/>
        </w:rPr>
        <w:t>לביצוע</w:t>
      </w:r>
      <w:r>
        <w:rPr>
          <w:spacing w:val="18"/>
          <w:rtl/>
        </w:rPr>
        <w:t> </w:t>
      </w:r>
      <w:r>
        <w:rPr>
          <w:rtl/>
        </w:rPr>
        <w:t>פעולה</w:t>
      </w:r>
      <w:r>
        <w:rPr>
          <w:spacing w:val="-51"/>
          <w:rtl/>
        </w:rPr>
        <w:t> </w:t>
      </w:r>
      <w:r>
        <w:rPr>
          <w:rtl/>
        </w:rPr>
        <w:t>מטעם</w:t>
      </w:r>
      <w:r>
        <w:rPr>
          <w:spacing w:val="5"/>
          <w:rtl/>
        </w:rPr>
        <w:t> </w:t>
      </w:r>
      <w:r>
        <w:rPr>
          <w:rtl/>
        </w:rPr>
        <w:t>החברה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כאמור</w:t>
      </w:r>
      <w:r>
        <w:rPr>
          <w:spacing w:val="4"/>
          <w:rtl/>
        </w:rPr>
        <w:t> </w:t>
      </w:r>
      <w:r>
        <w:rPr>
          <w:rtl/>
        </w:rPr>
        <w:t>בסעיף</w:t>
      </w:r>
      <w:r>
        <w:rPr>
          <w:spacing w:val="8"/>
          <w:rtl/>
        </w:rPr>
        <w:t> </w:t>
      </w:r>
      <w:r>
        <w:rPr>
          <w:rtl/>
        </w:rPr>
        <w:t>קטן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5"/>
          <w:rtl/>
        </w:rPr>
        <w:t> </w:t>
      </w:r>
      <w:r>
        <w:rPr>
          <w:rtl/>
        </w:rPr>
        <w:t>בתניה</w:t>
      </w:r>
      <w:r>
        <w:rPr>
          <w:spacing w:val="4"/>
          <w:rtl/>
        </w:rPr>
        <w:t> </w:t>
      </w:r>
      <w:r>
        <w:rPr>
          <w:rtl/>
        </w:rPr>
        <w:t>שאינה</w:t>
      </w:r>
      <w:r>
        <w:rPr>
          <w:spacing w:val="4"/>
          <w:rtl/>
        </w:rPr>
        <w:t> </w:t>
      </w:r>
      <w:r>
        <w:rPr>
          <w:rtl/>
        </w:rPr>
        <w:t>נוגעת</w:t>
      </w:r>
      <w:r>
        <w:rPr>
          <w:spacing w:val="7"/>
          <w:rtl/>
        </w:rPr>
        <w:t> </w:t>
      </w:r>
      <w:r>
        <w:rPr>
          <w:rtl/>
        </w:rPr>
        <w:t>באופן</w:t>
      </w:r>
      <w:r>
        <w:rPr>
          <w:spacing w:val="4"/>
          <w:rtl/>
        </w:rPr>
        <w:t> </w:t>
      </w:r>
      <w:r>
        <w:rPr>
          <w:rtl/>
        </w:rPr>
        <w:t>ישיר</w:t>
      </w:r>
      <w:r>
        <w:rPr>
          <w:spacing w:val="5"/>
          <w:rtl/>
        </w:rPr>
        <w:t> </w:t>
      </w:r>
      <w:r>
        <w:rPr>
          <w:rtl/>
        </w:rPr>
        <w:t>לביצועה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פעול</w:t>
      </w:r>
      <w:r>
        <w:rPr>
          <w:rtl/>
        </w:rPr>
        <w:t>ה</w:t>
      </w:r>
    </w:p>
    <w:p>
      <w:pPr>
        <w:pStyle w:val="BodyText"/>
        <w:bidi/>
        <w:ind w:right="180" w:left="689" w:firstLine="6929"/>
        <w:jc w:val="right"/>
      </w:pPr>
      <w:r>
        <w:rPr>
          <w:rtl/>
        </w:rPr>
        <w:t>כאמור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   לקבוע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אף</w:t>
      </w:r>
      <w:r>
        <w:rPr>
          <w:spacing w:val="6"/>
          <w:rtl/>
        </w:rPr>
        <w:t> </w:t>
      </w:r>
      <w:r>
        <w:rPr>
          <w:rtl/>
        </w:rPr>
        <w:t>האמור</w:t>
      </w:r>
      <w:r>
        <w:rPr>
          <w:spacing w:val="5"/>
          <w:rtl/>
        </w:rPr>
        <w:t> </w:t>
      </w:r>
      <w:r>
        <w:rPr>
          <w:rtl/>
        </w:rPr>
        <w:t>בתקנה</w:t>
      </w:r>
      <w:r>
        <w:rPr>
          <w:spacing w:val="5"/>
          <w:rtl/>
        </w:rPr>
        <w:t> </w:t>
      </w:r>
      <w:r>
        <w:rPr/>
        <w:t>(18</w:t>
      </w:r>
      <w:r>
        <w:rPr>
          <w:rtl/>
        </w:rPr>
        <w:t>ד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לתקנות</w:t>
      </w:r>
      <w:r>
        <w:rPr>
          <w:spacing w:val="5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החברה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כרשות</w:t>
      </w:r>
      <w:r>
        <w:rPr>
          <w:spacing w:val="6"/>
          <w:rtl/>
        </w:rPr>
        <w:t> </w:t>
      </w:r>
      <w:r>
        <w:rPr>
          <w:rtl/>
        </w:rPr>
        <w:t>התמרור</w:t>
      </w:r>
      <w:r>
        <w:rPr>
          <w:spacing w:val="5"/>
          <w:rtl/>
        </w:rPr>
        <w:t> </w:t>
      </w:r>
      <w:r>
        <w:rPr>
          <w:rtl/>
        </w:rPr>
        <w:t>המקומית</w:t>
      </w:r>
      <w:r>
        <w:rPr>
          <w:spacing w:val="-51"/>
          <w:rtl/>
        </w:rPr>
        <w:t> </w:t>
      </w:r>
      <w:r>
        <w:rPr>
          <w:rtl/>
        </w:rPr>
        <w:t>לקטעי</w:t>
      </w:r>
      <w:r>
        <w:rPr>
          <w:spacing w:val="15"/>
          <w:rtl/>
        </w:rPr>
        <w:t> </w:t>
      </w:r>
      <w:r>
        <w:rPr>
          <w:rtl/>
        </w:rPr>
        <w:t>הכביש</w:t>
      </w:r>
      <w:r>
        <w:rPr>
          <w:spacing w:val="15"/>
          <w:rtl/>
        </w:rPr>
        <w:t> </w:t>
      </w:r>
      <w:r>
        <w:rPr>
          <w:rtl/>
        </w:rPr>
        <w:t>האמורים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לא</w:t>
      </w:r>
      <w:r>
        <w:rPr>
          <w:spacing w:val="15"/>
          <w:rtl/>
        </w:rPr>
        <w:t> </w:t>
      </w:r>
      <w:r>
        <w:rPr>
          <w:rtl/>
        </w:rPr>
        <w:t>תהא</w:t>
      </w:r>
      <w:r>
        <w:rPr>
          <w:spacing w:val="15"/>
          <w:rtl/>
        </w:rPr>
        <w:t> </w:t>
      </w:r>
      <w:r>
        <w:rPr>
          <w:rtl/>
        </w:rPr>
        <w:t>אחראית</w:t>
      </w:r>
      <w:r>
        <w:rPr>
          <w:spacing w:val="15"/>
          <w:rtl/>
        </w:rPr>
        <w:t> </w:t>
      </w:r>
      <w:r>
        <w:rPr>
          <w:rtl/>
        </w:rPr>
        <w:t>לאחזקת</w:t>
      </w:r>
      <w:r>
        <w:rPr>
          <w:spacing w:val="15"/>
          <w:rtl/>
        </w:rPr>
        <w:t> </w:t>
      </w:r>
      <w:r>
        <w:rPr>
          <w:rtl/>
        </w:rPr>
        <w:t>הסדרי</w:t>
      </w:r>
      <w:r>
        <w:rPr>
          <w:spacing w:val="15"/>
          <w:rtl/>
        </w:rPr>
        <w:t> </w:t>
      </w:r>
      <w:r>
        <w:rPr>
          <w:rtl/>
        </w:rPr>
        <w:t>התנועה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מלבד</w:t>
      </w:r>
      <w:r>
        <w:rPr>
          <w:spacing w:val="15"/>
          <w:rtl/>
        </w:rPr>
        <w:t> </w:t>
      </w:r>
      <w:r>
        <w:rPr>
          <w:rtl/>
        </w:rPr>
        <w:t>המצלמו</w:t>
      </w:r>
      <w:r>
        <w:rPr>
          <w:rtl/>
        </w:rPr>
        <w:t>ת</w:t>
      </w:r>
    </w:p>
    <w:p>
      <w:pPr>
        <w:pStyle w:val="BodyText"/>
        <w:bidi/>
        <w:ind w:right="180" w:left="1107" w:firstLine="0"/>
        <w:jc w:val="left"/>
      </w:pPr>
      <w:r>
        <w:rPr>
          <w:rtl/>
        </w:rPr>
        <w:t>והמתקנים</w:t>
      </w:r>
      <w:r>
        <w:rPr>
          <w:spacing w:val="20"/>
          <w:rtl/>
        </w:rPr>
        <w:t> </w:t>
      </w:r>
      <w:r>
        <w:rPr>
          <w:rtl/>
        </w:rPr>
        <w:t>האמורים</w:t>
      </w:r>
      <w:r>
        <w:rPr>
          <w:spacing w:val="21"/>
          <w:rtl/>
        </w:rPr>
        <w:t> </w:t>
      </w:r>
      <w:r>
        <w:rPr>
          <w:rtl/>
        </w:rPr>
        <w:t>בסעיף</w:t>
      </w:r>
      <w:r>
        <w:rPr>
          <w:spacing w:val="22"/>
          <w:rtl/>
        </w:rPr>
        <w:t> </w:t>
      </w:r>
      <w:r>
        <w:rPr>
          <w:rtl/>
        </w:rPr>
        <w:t>קטן</w:t>
      </w:r>
      <w:r>
        <w:rPr>
          <w:spacing w:val="21"/>
          <w:rtl/>
        </w:rPr>
        <w:t> </w:t>
      </w:r>
      <w:r>
        <w:rPr>
          <w:rtl/>
        </w:rPr>
        <w:t>א</w:t>
      </w:r>
      <w:r>
        <w:rPr/>
        <w:t>)1(</w:t>
      </w:r>
      <w:r>
        <w:rPr>
          <w:spacing w:val="21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אחזקת</w:t>
      </w:r>
      <w:r>
        <w:rPr>
          <w:spacing w:val="21"/>
          <w:rtl/>
        </w:rPr>
        <w:t> </w:t>
      </w:r>
      <w:r>
        <w:rPr>
          <w:rtl/>
        </w:rPr>
        <w:t>הסדר</w:t>
      </w:r>
      <w:r>
        <w:rPr>
          <w:spacing w:val="22"/>
          <w:rtl/>
        </w:rPr>
        <w:t> </w:t>
      </w:r>
      <w:r>
        <w:rPr>
          <w:rtl/>
        </w:rPr>
        <w:t>התנועה</w:t>
      </w:r>
      <w:r>
        <w:rPr>
          <w:spacing w:val="20"/>
          <w:rtl/>
        </w:rPr>
        <w:t> </w:t>
      </w:r>
      <w:r>
        <w:rPr>
          <w:rtl/>
        </w:rPr>
        <w:t>והדרך</w:t>
      </w:r>
      <w:r>
        <w:rPr>
          <w:spacing w:val="20"/>
          <w:rtl/>
        </w:rPr>
        <w:t> </w:t>
      </w:r>
      <w:r>
        <w:rPr>
          <w:rtl/>
        </w:rPr>
        <w:t>תמשיך</w:t>
      </w:r>
      <w:r>
        <w:rPr>
          <w:spacing w:val="21"/>
          <w:rtl/>
        </w:rPr>
        <w:t> </w:t>
      </w:r>
      <w:r>
        <w:rPr>
          <w:rtl/>
        </w:rPr>
        <w:t>לחול</w:t>
      </w:r>
      <w:r>
        <w:rPr>
          <w:spacing w:val="22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1106" w:firstLine="0"/>
        <w:jc w:val="left"/>
      </w:pPr>
      <w:r>
        <w:rPr>
          <w:rtl/>
        </w:rPr>
        <w:t>הרשויות</w:t>
      </w:r>
      <w:r>
        <w:rPr>
          <w:spacing w:val="-5"/>
          <w:rtl/>
        </w:rPr>
        <w:t> </w:t>
      </w:r>
      <w:r>
        <w:rPr>
          <w:rtl/>
        </w:rPr>
        <w:t>המקומיות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בשטחן</w:t>
      </w:r>
      <w:r>
        <w:rPr>
          <w:spacing w:val="-5"/>
          <w:rtl/>
        </w:rPr>
        <w:t> </w:t>
      </w:r>
      <w:r>
        <w:rPr>
          <w:rtl/>
        </w:rPr>
        <w:t>נכללים</w:t>
      </w:r>
      <w:r>
        <w:rPr>
          <w:spacing w:val="-5"/>
          <w:rtl/>
        </w:rPr>
        <w:t> </w:t>
      </w:r>
      <w:r>
        <w:rPr>
          <w:rtl/>
        </w:rPr>
        <w:t>קטעי</w:t>
      </w:r>
      <w:r>
        <w:rPr>
          <w:spacing w:val="-5"/>
          <w:rtl/>
        </w:rPr>
        <w:t> </w:t>
      </w:r>
      <w:r>
        <w:rPr>
          <w:rtl/>
        </w:rPr>
        <w:t>הכביש</w:t>
      </w:r>
      <w:r>
        <w:rPr>
          <w:spacing w:val="-5"/>
          <w:rtl/>
        </w:rPr>
        <w:t> </w:t>
      </w:r>
      <w:r>
        <w:rPr>
          <w:rtl/>
        </w:rPr>
        <w:t>האמורים</w:t>
      </w:r>
      <w:r>
        <w:rPr/>
        <w:t>.</w:t>
      </w: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מידע</w:t>
      </w:r>
      <w:r>
        <w:rPr>
          <w:spacing w:val="-3"/>
          <w:rtl/>
        </w:rPr>
        <w:t> </w:t>
      </w:r>
      <w:r>
        <w:rPr>
          <w:rtl/>
        </w:rPr>
        <w:t>והיבטי</w:t>
      </w:r>
      <w:r>
        <w:rPr>
          <w:spacing w:val="-1"/>
          <w:rtl/>
        </w:rPr>
        <w:t> </w:t>
      </w:r>
      <w:r>
        <w:rPr>
          <w:rtl/>
        </w:rPr>
        <w:t>פרטיות</w:t>
      </w:r>
      <w:r>
        <w:rPr>
          <w:spacing w:val="-3"/>
          <w:rtl/>
        </w:rPr>
        <w:t> </w:t>
      </w:r>
      <w:r>
        <w:rPr>
          <w:rtl/>
        </w:rPr>
        <w:t>בנוגע</w:t>
      </w:r>
      <w:r>
        <w:rPr>
          <w:spacing w:val="-4"/>
          <w:rtl/>
        </w:rPr>
        <w:t> </w:t>
      </w:r>
      <w:r>
        <w:rPr>
          <w:rtl/>
        </w:rPr>
        <w:t>לחיוב</w:t>
      </w:r>
      <w:r>
        <w:rPr>
          <w:spacing w:val="-4"/>
          <w:rtl/>
        </w:rPr>
        <w:t> </w:t>
      </w:r>
      <w:r>
        <w:rPr>
          <w:rtl/>
        </w:rPr>
        <w:t>בתשלום</w:t>
      </w:r>
      <w:r>
        <w:rPr>
          <w:spacing w:val="-4"/>
          <w:rtl/>
        </w:rPr>
        <w:t> </w:t>
      </w:r>
      <w:r>
        <w:rPr>
          <w:rtl/>
        </w:rPr>
        <w:t>הדר</w:t>
      </w:r>
      <w:r>
        <w:rPr>
          <w:rtl/>
        </w:rPr>
        <w:t>ך</w:t>
      </w:r>
    </w:p>
    <w:p>
      <w:pPr>
        <w:pStyle w:val="BodyText"/>
        <w:ind w:right="309"/>
        <w:jc w:val="right"/>
      </w:pPr>
      <w:r>
        <w:rPr/>
        <w:t>. 8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מצלמות</w:t>
      </w:r>
      <w:r>
        <w:rPr>
          <w:spacing w:val="-10"/>
          <w:rtl/>
        </w:rPr>
        <w:t> </w:t>
      </w:r>
      <w:r>
        <w:rPr>
          <w:rtl/>
        </w:rPr>
        <w:t>השערים</w:t>
      </w:r>
      <w:r>
        <w:rPr>
          <w:spacing w:val="-6"/>
          <w:rtl/>
        </w:rPr>
        <w:t> </w:t>
      </w:r>
      <w:r>
        <w:rPr>
          <w:rtl/>
        </w:rPr>
        <w:t>יעבירו</w:t>
      </w:r>
      <w:r>
        <w:rPr>
          <w:spacing w:val="-10"/>
          <w:rtl/>
        </w:rPr>
        <w:t> </w:t>
      </w:r>
      <w:r>
        <w:rPr>
          <w:rtl/>
        </w:rPr>
        <w:t>למערכת</w:t>
      </w:r>
      <w:r>
        <w:rPr>
          <w:spacing w:val="-11"/>
          <w:rtl/>
        </w:rPr>
        <w:t> </w:t>
      </w:r>
      <w:r>
        <w:rPr>
          <w:rtl/>
        </w:rPr>
        <w:t>הגבייה</w:t>
      </w:r>
      <w:r>
        <w:rPr>
          <w:spacing w:val="-10"/>
          <w:rtl/>
        </w:rPr>
        <w:t> </w:t>
      </w:r>
      <w:r>
        <w:rPr>
          <w:rtl/>
        </w:rPr>
        <w:t>ברשות</w:t>
      </w:r>
      <w:r>
        <w:rPr>
          <w:spacing w:val="-10"/>
          <w:rtl/>
        </w:rPr>
        <w:t> </w:t>
      </w:r>
      <w:r>
        <w:rPr>
          <w:rtl/>
        </w:rPr>
        <w:t>המסים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2"/>
          <w:rtl/>
        </w:rPr>
        <w:t> </w:t>
      </w:r>
      <w:r>
        <w:rPr/>
        <w:t>–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מערכת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הגבייה</w:t>
      </w:r>
      <w:r>
        <w:rPr/>
        <w:t>)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הפרטי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7067" w:left="0" w:firstLine="0"/>
        <w:jc w:val="righ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תאריך</w:t>
      </w:r>
      <w:r>
        <w:rPr>
          <w:spacing w:val="-6"/>
          <w:rtl/>
        </w:rPr>
        <w:t> </w:t>
      </w:r>
      <w:r>
        <w:rPr>
          <w:rtl/>
        </w:rPr>
        <w:t>המעבר</w:t>
      </w:r>
      <w:r>
        <w:rPr>
          <w:spacing w:val="-7"/>
          <w:rtl/>
        </w:rPr>
        <w:t> </w:t>
      </w:r>
      <w:r>
        <w:rPr>
          <w:rtl/>
        </w:rPr>
        <w:t>בטבעת</w:t>
      </w:r>
      <w:r>
        <w:rPr/>
        <w:t>;</w:t>
      </w:r>
    </w:p>
    <w:p>
      <w:pPr>
        <w:pStyle w:val="BodyText"/>
        <w:bidi/>
        <w:spacing w:line="260" w:lineRule="exact" w:before="1"/>
        <w:ind w:right="180" w:left="1103" w:firstLine="0"/>
        <w:jc w:val="lef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שעת</w:t>
      </w:r>
      <w:r>
        <w:rPr>
          <w:spacing w:val="-6"/>
          <w:rtl/>
        </w:rPr>
        <w:t> </w:t>
      </w:r>
      <w:r>
        <w:rPr>
          <w:rtl/>
        </w:rPr>
        <w:t>המעבר</w:t>
      </w:r>
      <w:r>
        <w:rPr>
          <w:spacing w:val="-6"/>
          <w:rtl/>
        </w:rPr>
        <w:t> </w:t>
      </w:r>
      <w:r>
        <w:rPr>
          <w:rtl/>
        </w:rPr>
        <w:t>בטבעת</w:t>
      </w:r>
      <w:r>
        <w:rPr/>
        <w:t>;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מיקום</w:t>
      </w:r>
      <w:r>
        <w:rPr>
          <w:spacing w:val="-6"/>
          <w:rtl/>
        </w:rPr>
        <w:t> </w:t>
      </w:r>
      <w:r>
        <w:rPr>
          <w:rtl/>
        </w:rPr>
        <w:t>המעבר</w:t>
      </w:r>
      <w:r>
        <w:rPr>
          <w:spacing w:val="-6"/>
          <w:rtl/>
        </w:rPr>
        <w:t> </w:t>
      </w:r>
      <w:r>
        <w:rPr>
          <w:rtl/>
        </w:rPr>
        <w:t>בטבעת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)4</w:t>
      </w:r>
      <w:r>
        <w:rPr>
          <w:spacing w:val="4"/>
          <w:rtl/>
        </w:rPr>
        <w:t> </w:t>
      </w:r>
      <w:r>
        <w:rPr>
          <w:rtl/>
        </w:rPr>
        <w:t>    צילום</w:t>
      </w:r>
      <w:r>
        <w:rPr>
          <w:spacing w:val="-10"/>
          <w:rtl/>
        </w:rPr>
        <w:t> </w:t>
      </w:r>
      <w:r>
        <w:rPr>
          <w:rtl/>
        </w:rPr>
        <w:t>הרכב</w:t>
      </w:r>
      <w:r>
        <w:rPr/>
        <w:t>.</w:t>
      </w:r>
    </w:p>
    <w:p>
      <w:pPr>
        <w:pStyle w:val="BodyText"/>
        <w:bidi/>
        <w:spacing w:before="2"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הודעת</w:t>
      </w:r>
      <w:r>
        <w:rPr>
          <w:spacing w:val="9"/>
          <w:rtl/>
        </w:rPr>
        <w:t> </w:t>
      </w:r>
      <w:r>
        <w:rPr>
          <w:rtl/>
        </w:rPr>
        <w:t>החיוב</w:t>
      </w:r>
      <w:r>
        <w:rPr>
          <w:spacing w:val="9"/>
          <w:rtl/>
        </w:rPr>
        <w:t> </w:t>
      </w:r>
      <w:r>
        <w:rPr>
          <w:rtl/>
        </w:rPr>
        <w:t>שתישלח</w:t>
      </w:r>
      <w:r>
        <w:rPr>
          <w:spacing w:val="9"/>
          <w:rtl/>
        </w:rPr>
        <w:t> </w:t>
      </w:r>
      <w:r>
        <w:rPr>
          <w:rtl/>
        </w:rPr>
        <w:t>לבעל</w:t>
      </w:r>
      <w:r>
        <w:rPr>
          <w:spacing w:val="9"/>
          <w:rtl/>
        </w:rPr>
        <w:t> </w:t>
      </w:r>
      <w:r>
        <w:rPr>
          <w:rtl/>
        </w:rPr>
        <w:t>הרכב</w:t>
      </w:r>
      <w:r>
        <w:rPr>
          <w:spacing w:val="9"/>
          <w:rtl/>
        </w:rPr>
        <w:t> </w:t>
      </w:r>
      <w:r>
        <w:rPr>
          <w:rtl/>
        </w:rPr>
        <w:t>תכיל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מספר</w:t>
      </w:r>
      <w:r>
        <w:rPr>
          <w:spacing w:val="9"/>
          <w:rtl/>
        </w:rPr>
        <w:t> </w:t>
      </w:r>
      <w:r>
        <w:rPr>
          <w:rtl/>
        </w:rPr>
        <w:t>הפעמים</w:t>
      </w:r>
      <w:r>
        <w:rPr>
          <w:spacing w:val="9"/>
          <w:rtl/>
        </w:rPr>
        <w:t> </w:t>
      </w:r>
      <w:r>
        <w:rPr>
          <w:rtl/>
        </w:rPr>
        <w:t>שהרכב</w:t>
      </w:r>
      <w:r>
        <w:rPr>
          <w:spacing w:val="9"/>
          <w:rtl/>
        </w:rPr>
        <w:t> </w:t>
      </w:r>
      <w:r>
        <w:rPr>
          <w:rtl/>
        </w:rPr>
        <w:t>חצה</w:t>
      </w:r>
      <w:r>
        <w:rPr>
          <w:spacing w:val="9"/>
          <w:rtl/>
        </w:rPr>
        <w:t> </w:t>
      </w:r>
      <w:r>
        <w:rPr>
          <w:rtl/>
        </w:rPr>
        <w:t>כל</w:t>
      </w:r>
      <w:r>
        <w:rPr>
          <w:spacing w:val="9"/>
          <w:rtl/>
        </w:rPr>
        <w:t> </w:t>
      </w:r>
      <w:r>
        <w:rPr>
          <w:rtl/>
        </w:rPr>
        <w:t>טבעת</w:t>
      </w:r>
      <w:r>
        <w:rPr>
          <w:spacing w:val="9"/>
          <w:rtl/>
        </w:rPr>
        <w:t> </w:t>
      </w:r>
      <w:r>
        <w:rPr>
          <w:rtl/>
        </w:rPr>
        <w:t>בשעות</w:t>
      </w:r>
      <w:r>
        <w:rPr>
          <w:spacing w:val="-51"/>
          <w:rtl/>
        </w:rPr>
        <w:t> </w:t>
      </w:r>
      <w:r>
        <w:rPr>
          <w:rtl/>
        </w:rPr>
        <w:t>הגודש</w:t>
      </w:r>
      <w:r>
        <w:rPr>
          <w:spacing w:val="-10"/>
          <w:rtl/>
        </w:rPr>
        <w:t> </w:t>
      </w:r>
      <w:r>
        <w:rPr>
          <w:rtl/>
        </w:rPr>
        <w:t>במהלך</w:t>
      </w:r>
      <w:r>
        <w:rPr>
          <w:spacing w:val="-9"/>
          <w:rtl/>
        </w:rPr>
        <w:t> </w:t>
      </w:r>
      <w:r>
        <w:rPr>
          <w:rtl/>
        </w:rPr>
        <w:t>תקופת</w:t>
      </w:r>
      <w:r>
        <w:rPr>
          <w:spacing w:val="-10"/>
          <w:rtl/>
        </w:rPr>
        <w:t> </w:t>
      </w:r>
      <w:r>
        <w:rPr>
          <w:rtl/>
        </w:rPr>
        <w:t>החיוב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חלוקה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כיוון</w:t>
      </w:r>
      <w:r>
        <w:rPr>
          <w:spacing w:val="-9"/>
          <w:rtl/>
        </w:rPr>
        <w:t> </w:t>
      </w:r>
      <w:r>
        <w:rPr>
          <w:rtl/>
        </w:rPr>
        <w:t>הנסיעה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מספר</w:t>
      </w:r>
      <w:r>
        <w:rPr>
          <w:spacing w:val="-9"/>
          <w:rtl/>
        </w:rPr>
        <w:t> </w:t>
      </w:r>
      <w:r>
        <w:rPr>
          <w:rtl/>
        </w:rPr>
        <w:t>הימים</w:t>
      </w:r>
      <w:r>
        <w:rPr>
          <w:spacing w:val="-10"/>
          <w:rtl/>
        </w:rPr>
        <w:t> </w:t>
      </w:r>
      <w:r>
        <w:rPr>
          <w:rtl/>
        </w:rPr>
        <w:t>שבהם</w:t>
      </w:r>
      <w:r>
        <w:rPr>
          <w:spacing w:val="-9"/>
          <w:rtl/>
        </w:rPr>
        <w:t> </w:t>
      </w:r>
      <w:r>
        <w:rPr>
          <w:rtl/>
        </w:rPr>
        <w:t>נעשו</w:t>
      </w:r>
      <w:r>
        <w:rPr>
          <w:spacing w:val="-10"/>
          <w:rtl/>
        </w:rPr>
        <w:t> </w:t>
      </w:r>
      <w:r>
        <w:rPr>
          <w:rtl/>
        </w:rPr>
        <w:t>מעברי</w:t>
      </w:r>
      <w:r>
        <w:rPr>
          <w:rtl/>
        </w:rPr>
        <w:t>ם</w:t>
      </w:r>
    </w:p>
    <w:p>
      <w:pPr>
        <w:pStyle w:val="BodyText"/>
        <w:bidi/>
        <w:ind w:right="180" w:left="705" w:firstLine="2851"/>
        <w:jc w:val="right"/>
        <w:rPr>
          <w:b/>
          <w:bCs/>
        </w:rPr>
      </w:pPr>
      <w:r>
        <w:rPr>
          <w:rtl/>
        </w:rPr>
        <w:t>כאמור והתאריכים שבהם בוצעו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המידע הבסיסי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rtl/>
        </w:rPr>
        <w:t>     מערכת הגבייה תנוהל עבור רשות המיסים על ידי החברה</w:t>
      </w:r>
      <w:r>
        <w:rPr/>
        <w:t>.</w:t>
      </w:r>
      <w:r>
        <w:rPr>
          <w:rtl/>
        </w:rPr>
        <w:t> רשות המיסים תיתן הרשאות גישה</w:t>
      </w:r>
      <w:r>
        <w:rPr>
          <w:spacing w:val="-51"/>
          <w:rtl/>
        </w:rPr>
        <w:t> </w:t>
      </w:r>
      <w:r>
        <w:rPr>
          <w:rtl/>
        </w:rPr>
        <w:t>למערכת</w:t>
      </w:r>
      <w:r>
        <w:rPr>
          <w:spacing w:val="11"/>
          <w:rtl/>
        </w:rPr>
        <w:t> </w:t>
      </w:r>
      <w:r>
        <w:rPr>
          <w:rtl/>
        </w:rPr>
        <w:t>הגבייה</w:t>
      </w:r>
      <w:r>
        <w:rPr>
          <w:spacing w:val="11"/>
          <w:rtl/>
        </w:rPr>
        <w:t> </w:t>
      </w:r>
      <w:r>
        <w:rPr>
          <w:rtl/>
        </w:rPr>
        <w:t>לחברה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למפעילים</w:t>
      </w:r>
      <w:r>
        <w:rPr>
          <w:spacing w:val="11"/>
          <w:rtl/>
        </w:rPr>
        <w:t> </w:t>
      </w:r>
      <w:r>
        <w:rPr>
          <w:rtl/>
        </w:rPr>
        <w:t>ולמרכז</w:t>
      </w:r>
      <w:r>
        <w:rPr>
          <w:spacing w:val="11"/>
          <w:rtl/>
        </w:rPr>
        <w:t> </w:t>
      </w:r>
      <w:r>
        <w:rPr>
          <w:rtl/>
        </w:rPr>
        <w:t>לגביית</w:t>
      </w:r>
      <w:r>
        <w:rPr>
          <w:spacing w:val="11"/>
          <w:rtl/>
        </w:rPr>
        <w:t> </w:t>
      </w:r>
      <w:r>
        <w:rPr>
          <w:rtl/>
        </w:rPr>
        <w:t>קנסות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אגרות</w:t>
      </w:r>
      <w:r>
        <w:rPr>
          <w:spacing w:val="12"/>
          <w:rtl/>
        </w:rPr>
        <w:t> </w:t>
      </w:r>
      <w:r>
        <w:rPr>
          <w:rtl/>
        </w:rPr>
        <w:t>והוצאות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3"/>
          <w:rtl/>
        </w:rPr>
        <w:t> </w:t>
      </w:r>
      <w:r>
        <w:rPr/>
        <w:t>–</w:t>
      </w:r>
      <w:r>
        <w:rPr>
          <w:b/>
          <w:bCs/>
          <w:spacing w:val="12"/>
          <w:rtl/>
        </w:rPr>
        <w:t> </w:t>
      </w:r>
      <w:r>
        <w:rPr>
          <w:b/>
          <w:bCs/>
          <w:rtl/>
        </w:rPr>
        <w:t>המרכ</w:t>
      </w:r>
      <w:r>
        <w:rPr>
          <w:b/>
          <w:bCs/>
          <w:rtl/>
        </w:rPr>
        <w:t>ז</w:t>
      </w:r>
    </w:p>
    <w:p>
      <w:pPr>
        <w:bidi/>
        <w:spacing w:before="0"/>
        <w:ind w:right="3733" w:left="0" w:firstLine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לגביית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קנסות</w:t>
      </w:r>
      <w:r>
        <w:rPr>
          <w:b/>
          <w:bCs/>
          <w:sz w:val="26"/>
          <w:szCs w:val="26"/>
        </w:rPr>
        <w:t>)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בלבד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למדיניות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שתיקבע</w:t>
      </w:r>
      <w:r>
        <w:rPr>
          <w:b/>
          <w:bCs/>
          <w:sz w:val="26"/>
          <w:szCs w:val="26"/>
        </w:rPr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   בסמוך</w:t>
      </w:r>
      <w:r>
        <w:rPr>
          <w:spacing w:val="17"/>
          <w:rtl/>
        </w:rPr>
        <w:t> </w:t>
      </w:r>
      <w:r>
        <w:rPr>
          <w:rtl/>
        </w:rPr>
        <w:t>לאחר</w:t>
      </w:r>
      <w:r>
        <w:rPr>
          <w:spacing w:val="20"/>
          <w:rtl/>
        </w:rPr>
        <w:t> </w:t>
      </w:r>
      <w:r>
        <w:rPr>
          <w:rtl/>
        </w:rPr>
        <w:t>אישור</w:t>
      </w:r>
      <w:r>
        <w:rPr>
          <w:spacing w:val="17"/>
          <w:rtl/>
        </w:rPr>
        <w:t> </w:t>
      </w:r>
      <w:r>
        <w:rPr>
          <w:rtl/>
        </w:rPr>
        <w:t>קבלת</w:t>
      </w:r>
      <w:r>
        <w:rPr>
          <w:spacing w:val="21"/>
          <w:rtl/>
        </w:rPr>
        <w:t> </w:t>
      </w:r>
      <w:r>
        <w:rPr>
          <w:rtl/>
        </w:rPr>
        <w:t>ושמירת</w:t>
      </w:r>
      <w:r>
        <w:rPr>
          <w:spacing w:val="18"/>
          <w:rtl/>
        </w:rPr>
        <w:t> </w:t>
      </w:r>
      <w:r>
        <w:rPr>
          <w:rtl/>
        </w:rPr>
        <w:t>הצילומים</w:t>
      </w:r>
      <w:r>
        <w:rPr>
          <w:spacing w:val="19"/>
          <w:rtl/>
        </w:rPr>
        <w:t> </w:t>
      </w:r>
      <w:r>
        <w:rPr>
          <w:rtl/>
        </w:rPr>
        <w:t>במערכת</w:t>
      </w:r>
      <w:r>
        <w:rPr>
          <w:spacing w:val="19"/>
          <w:rtl/>
        </w:rPr>
        <w:t> </w:t>
      </w:r>
      <w:r>
        <w:rPr>
          <w:rtl/>
        </w:rPr>
        <w:t>הגבייה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ועד</w:t>
      </w:r>
      <w:r>
        <w:rPr>
          <w:spacing w:val="16"/>
          <w:rtl/>
        </w:rPr>
        <w:t> </w:t>
      </w:r>
      <w:r>
        <w:rPr>
          <w:rtl/>
        </w:rPr>
        <w:t>לשלושה</w:t>
      </w:r>
      <w:r>
        <w:rPr>
          <w:spacing w:val="19"/>
          <w:rtl/>
        </w:rPr>
        <w:t> </w:t>
      </w:r>
      <w:r>
        <w:rPr>
          <w:rtl/>
        </w:rPr>
        <w:t>ימים</w:t>
      </w:r>
      <w:r>
        <w:rPr>
          <w:spacing w:val="19"/>
          <w:rtl/>
        </w:rPr>
        <w:t> </w:t>
      </w:r>
      <w:r>
        <w:rPr>
          <w:rtl/>
        </w:rPr>
        <w:t>ממוע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1994" w:left="0" w:firstLine="0"/>
        <w:jc w:val="right"/>
      </w:pPr>
      <w:r>
        <w:rPr>
          <w:rtl/>
        </w:rPr>
        <w:t>המעבר</w:t>
      </w:r>
      <w:r>
        <w:rPr>
          <w:spacing w:val="-5"/>
          <w:rtl/>
        </w:rPr>
        <w:t> </w:t>
      </w:r>
      <w:r>
        <w:rPr>
          <w:rtl/>
        </w:rPr>
        <w:t>בטבעת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יימחקו</w:t>
      </w:r>
      <w:r>
        <w:rPr>
          <w:spacing w:val="-4"/>
          <w:rtl/>
        </w:rPr>
        <w:t> </w:t>
      </w:r>
      <w:r>
        <w:rPr>
          <w:rtl/>
        </w:rPr>
        <w:t>הצילומים</w:t>
      </w:r>
      <w:r>
        <w:rPr>
          <w:spacing w:val="-5"/>
          <w:rtl/>
        </w:rPr>
        <w:t> </w:t>
      </w:r>
      <w:r>
        <w:rPr>
          <w:rtl/>
        </w:rPr>
        <w:t>מזיכרון</w:t>
      </w:r>
      <w:r>
        <w:rPr>
          <w:spacing w:val="-5"/>
          <w:rtl/>
        </w:rPr>
        <w:t> </w:t>
      </w:r>
      <w:r>
        <w:rPr>
          <w:rtl/>
        </w:rPr>
        <w:t>המצלמות</w:t>
      </w:r>
      <w:r>
        <w:rPr>
          <w:spacing w:val="-5"/>
          <w:rtl/>
        </w:rPr>
        <w:t> </w:t>
      </w:r>
      <w:r>
        <w:rPr>
          <w:rtl/>
        </w:rPr>
        <w:t>ככל</w:t>
      </w:r>
      <w:r>
        <w:rPr>
          <w:spacing w:val="-3"/>
          <w:rtl/>
        </w:rPr>
        <w:t> </w:t>
      </w:r>
      <w:r>
        <w:rPr>
          <w:rtl/>
        </w:rPr>
        <w:t>שנשמרו</w:t>
      </w:r>
      <w:r>
        <w:rPr>
          <w:spacing w:val="-4"/>
          <w:rtl/>
        </w:rPr>
        <w:t> </w:t>
      </w:r>
      <w:r>
        <w:rPr>
          <w:rtl/>
        </w:rPr>
        <w:t>בו</w:t>
      </w:r>
      <w:r>
        <w:rPr/>
        <w:t>.</w:t>
      </w:r>
    </w:p>
    <w:p>
      <w:pPr>
        <w:pStyle w:val="BodyText"/>
        <w:bidi/>
        <w:ind w:right="180" w:left="705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המידע</w:t>
      </w:r>
      <w:r>
        <w:rPr>
          <w:spacing w:val="29"/>
          <w:rtl/>
        </w:rPr>
        <w:t> </w:t>
      </w:r>
      <w:r>
        <w:rPr>
          <w:rtl/>
        </w:rPr>
        <w:t>האמור</w:t>
      </w:r>
      <w:r>
        <w:rPr>
          <w:spacing w:val="28"/>
          <w:rtl/>
        </w:rPr>
        <w:t> </w:t>
      </w:r>
      <w:r>
        <w:rPr>
          <w:rtl/>
        </w:rPr>
        <w:t>בפסקאות</w:t>
      </w:r>
      <w:r>
        <w:rPr>
          <w:spacing w:val="28"/>
          <w:rtl/>
        </w:rPr>
        <w:t> </w:t>
      </w:r>
      <w:r>
        <w:rPr/>
        <w:t>(</w:t>
      </w:r>
      <w:r>
        <w:rPr>
          <w:rtl/>
        </w:rPr>
        <w:t>א</w:t>
      </w:r>
      <w:r>
        <w:rPr/>
        <w:t>)2()</w:t>
      </w:r>
      <w:r>
        <w:rPr>
          <w:spacing w:val="28"/>
          <w:rtl/>
        </w:rPr>
        <w:t> </w:t>
      </w:r>
      <w:r>
        <w:rPr>
          <w:rtl/>
        </w:rPr>
        <w:t>עד</w:t>
      </w:r>
      <w:r>
        <w:rPr>
          <w:spacing w:val="28"/>
          <w:rtl/>
        </w:rPr>
        <w:t> </w:t>
      </w:r>
      <w:r>
        <w:rPr/>
        <w:t>)4(</w:t>
      </w:r>
      <w:r>
        <w:rPr>
          <w:spacing w:val="2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8"/>
          <w:rtl/>
        </w:rPr>
        <w:t> </w:t>
      </w:r>
      <w:r>
        <w:rPr/>
        <w:t>–</w:t>
      </w:r>
      <w:r>
        <w:rPr>
          <w:b/>
          <w:bCs/>
          <w:spacing w:val="28"/>
          <w:rtl/>
        </w:rPr>
        <w:t> </w:t>
      </w:r>
      <w:r>
        <w:rPr>
          <w:b/>
          <w:bCs/>
          <w:rtl/>
        </w:rPr>
        <w:t>המידע</w:t>
      </w:r>
      <w:r>
        <w:rPr>
          <w:b/>
          <w:bCs/>
          <w:spacing w:val="24"/>
          <w:rtl/>
        </w:rPr>
        <w:t> </w:t>
      </w:r>
      <w:r>
        <w:rPr>
          <w:b/>
          <w:bCs/>
          <w:rtl/>
        </w:rPr>
        <w:t>המפורט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יועבר</w:t>
      </w:r>
      <w:r>
        <w:rPr>
          <w:spacing w:val="28"/>
          <w:rtl/>
        </w:rPr>
        <w:t> </w:t>
      </w:r>
      <w:r>
        <w:rPr>
          <w:rtl/>
        </w:rPr>
        <w:t>למערכת</w:t>
      </w:r>
      <w:r>
        <w:rPr>
          <w:spacing w:val="29"/>
          <w:rtl/>
        </w:rPr>
        <w:t> </w:t>
      </w:r>
      <w:r>
        <w:rPr>
          <w:rtl/>
        </w:rPr>
        <w:t>הגבייה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ואולם</w:t>
      </w:r>
      <w:r>
        <w:rPr>
          <w:spacing w:val="1"/>
          <w:rtl/>
        </w:rPr>
        <w:t> </w:t>
      </w:r>
      <w:r>
        <w:rPr>
          <w:rtl/>
        </w:rPr>
        <w:t>הרשאות</w:t>
      </w:r>
      <w:r>
        <w:rPr>
          <w:spacing w:val="1"/>
          <w:rtl/>
        </w:rPr>
        <w:t> </w:t>
      </w:r>
      <w:r>
        <w:rPr>
          <w:rtl/>
        </w:rPr>
        <w:t>הגישה</w:t>
      </w:r>
      <w:r>
        <w:rPr>
          <w:spacing w:val="1"/>
          <w:rtl/>
        </w:rPr>
        <w:t> </w:t>
      </w:r>
      <w:r>
        <w:rPr>
          <w:rtl/>
        </w:rPr>
        <w:t>למידע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לרשות</w:t>
      </w:r>
      <w:r>
        <w:rPr>
          <w:spacing w:val="1"/>
          <w:rtl/>
        </w:rPr>
        <w:t> </w:t>
      </w:r>
      <w:r>
        <w:rPr>
          <w:rtl/>
        </w:rPr>
        <w:t>המסים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לחברה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למפעילים</w:t>
      </w:r>
      <w:r>
        <w:rPr>
          <w:spacing w:val="1"/>
          <w:rtl/>
        </w:rPr>
        <w:t> </w:t>
      </w:r>
      <w:r>
        <w:rPr>
          <w:rtl/>
        </w:rPr>
        <w:t>ולמרכז</w:t>
      </w:r>
      <w:r>
        <w:rPr>
          <w:spacing w:val="1"/>
          <w:rtl/>
        </w:rPr>
        <w:t> </w:t>
      </w:r>
      <w:r>
        <w:rPr>
          <w:rtl/>
        </w:rPr>
        <w:t>לגביית</w:t>
      </w:r>
      <w:r>
        <w:rPr>
          <w:spacing w:val="1"/>
          <w:rtl/>
        </w:rPr>
        <w:t> </w:t>
      </w:r>
      <w:r>
        <w:rPr>
          <w:rtl/>
        </w:rPr>
        <w:t>קנסות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יינתנו</w:t>
      </w:r>
      <w:r>
        <w:rPr>
          <w:spacing w:val="-13"/>
          <w:rtl/>
        </w:rPr>
        <w:t> </w:t>
      </w:r>
      <w:r>
        <w:rPr>
          <w:rtl/>
        </w:rPr>
        <w:t>במקרה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הגשת</w:t>
      </w:r>
      <w:r>
        <w:rPr>
          <w:spacing w:val="-13"/>
          <w:rtl/>
        </w:rPr>
        <w:t> </w:t>
      </w:r>
      <w:r>
        <w:rPr>
          <w:rtl/>
        </w:rPr>
        <w:t>ערר</w:t>
      </w:r>
      <w:r>
        <w:rPr>
          <w:spacing w:val="-12"/>
          <w:rtl/>
        </w:rPr>
        <w:t> </w:t>
      </w:r>
      <w:r>
        <w:rPr>
          <w:rtl/>
        </w:rPr>
        <w:t>מטעם</w:t>
      </w:r>
      <w:r>
        <w:rPr>
          <w:spacing w:val="-13"/>
          <w:rtl/>
        </w:rPr>
        <w:t> </w:t>
      </w:r>
      <w:r>
        <w:rPr>
          <w:rtl/>
        </w:rPr>
        <w:t>בעל</w:t>
      </w:r>
      <w:r>
        <w:rPr>
          <w:spacing w:val="-13"/>
          <w:rtl/>
        </w:rPr>
        <w:t> </w:t>
      </w:r>
      <w:r>
        <w:rPr>
          <w:spacing w:val="-1"/>
          <w:rtl/>
        </w:rPr>
        <w:t>הרכב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טיפול</w:t>
      </w:r>
      <w:r>
        <w:rPr>
          <w:spacing w:val="-13"/>
          <w:rtl/>
        </w:rPr>
        <w:t> </w:t>
      </w:r>
      <w:r>
        <w:rPr>
          <w:spacing w:val="-1"/>
          <w:rtl/>
        </w:rPr>
        <w:t>בפנייה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בעל</w:t>
      </w:r>
      <w:r>
        <w:rPr>
          <w:spacing w:val="-13"/>
          <w:rtl/>
        </w:rPr>
        <w:t> </w:t>
      </w:r>
      <w:r>
        <w:rPr>
          <w:spacing w:val="-1"/>
          <w:rtl/>
        </w:rPr>
        <w:t>רכב</w:t>
      </w:r>
      <w:r>
        <w:rPr>
          <w:spacing w:val="-13"/>
          <w:rtl/>
        </w:rPr>
        <w:t> </w:t>
      </w:r>
      <w:r>
        <w:rPr>
          <w:spacing w:val="-1"/>
          <w:rtl/>
        </w:rPr>
        <w:t>שמצריכ</w:t>
      </w:r>
      <w:r>
        <w:rPr>
          <w:spacing w:val="-1"/>
          <w:rtl/>
        </w:rPr>
        <w:t>ה</w:t>
      </w:r>
    </w:p>
    <w:p>
      <w:pPr>
        <w:pStyle w:val="BodyText"/>
        <w:bidi/>
        <w:ind w:right="3351" w:left="0" w:firstLine="0"/>
        <w:jc w:val="right"/>
      </w:pPr>
      <w:r>
        <w:rPr>
          <w:rtl/>
        </w:rPr>
        <w:t>גישה</w:t>
      </w:r>
      <w:r>
        <w:rPr>
          <w:spacing w:val="-3"/>
          <w:rtl/>
        </w:rPr>
        <w:t> </w:t>
      </w:r>
      <w:r>
        <w:rPr>
          <w:rtl/>
        </w:rPr>
        <w:t>למידע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במקרים שיקבעו</w:t>
      </w:r>
      <w:r>
        <w:rPr>
          <w:spacing w:val="-2"/>
          <w:rtl/>
        </w:rPr>
        <w:t> </w:t>
      </w:r>
      <w:r>
        <w:rPr>
          <w:rtl/>
        </w:rPr>
        <w:t>השרים</w:t>
      </w:r>
      <w:r>
        <w:rPr>
          <w:spacing w:val="-4"/>
          <w:rtl/>
        </w:rPr>
        <w:t> </w:t>
      </w:r>
      <w:r>
        <w:rPr>
          <w:rtl/>
        </w:rPr>
        <w:t>בתקנות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 המידע</w:t>
      </w:r>
      <w:r>
        <w:rPr>
          <w:spacing w:val="18"/>
          <w:rtl/>
        </w:rPr>
        <w:t> </w:t>
      </w:r>
      <w:r>
        <w:rPr>
          <w:rtl/>
        </w:rPr>
        <w:t>שייאסף</w:t>
      </w:r>
      <w:r>
        <w:rPr>
          <w:spacing w:val="18"/>
          <w:rtl/>
        </w:rPr>
        <w:t> </w:t>
      </w:r>
      <w:r>
        <w:rPr>
          <w:rtl/>
        </w:rPr>
        <w:t>באמצעות</w:t>
      </w:r>
      <w:r>
        <w:rPr>
          <w:spacing w:val="17"/>
          <w:rtl/>
        </w:rPr>
        <w:t> </w:t>
      </w:r>
      <w:r>
        <w:rPr>
          <w:rtl/>
        </w:rPr>
        <w:t>המצלמות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7"/>
          <w:rtl/>
        </w:rPr>
        <w:t> </w:t>
      </w:r>
      <w:r>
        <w:rPr>
          <w:rtl/>
        </w:rPr>
        <w:t>יועבר</w:t>
      </w:r>
      <w:r>
        <w:rPr>
          <w:spacing w:val="18"/>
          <w:rtl/>
        </w:rPr>
        <w:t> </w:t>
      </w:r>
      <w:r>
        <w:rPr>
          <w:rtl/>
        </w:rPr>
        <w:t>למערכת</w:t>
      </w:r>
      <w:r>
        <w:rPr>
          <w:spacing w:val="18"/>
          <w:rtl/>
        </w:rPr>
        <w:t> </w:t>
      </w:r>
      <w:r>
        <w:rPr>
          <w:rtl/>
        </w:rPr>
        <w:t>הגבייה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ישמש</w:t>
      </w:r>
      <w:r>
        <w:rPr>
          <w:spacing w:val="19"/>
          <w:rtl/>
        </w:rPr>
        <w:t> </w:t>
      </w:r>
      <w:r>
        <w:rPr>
          <w:rtl/>
        </w:rPr>
        <w:t>לצורך</w:t>
      </w:r>
      <w:r>
        <w:rPr>
          <w:spacing w:val="17"/>
          <w:rtl/>
        </w:rPr>
        <w:t> </w:t>
      </w:r>
      <w:r>
        <w:rPr>
          <w:rtl/>
        </w:rPr>
        <w:t>חיוב</w:t>
      </w:r>
      <w:r>
        <w:rPr>
          <w:spacing w:val="17"/>
          <w:rtl/>
        </w:rPr>
        <w:t> </w:t>
      </w:r>
      <w:r>
        <w:rPr>
          <w:rtl/>
        </w:rPr>
        <w:t>בע</w:t>
      </w:r>
      <w:r>
        <w:rPr>
          <w:rtl/>
        </w:rPr>
        <w:t>ל</w:t>
      </w:r>
    </w:p>
    <w:p>
      <w:pPr>
        <w:pStyle w:val="BodyText"/>
        <w:bidi/>
        <w:ind w:right="180" w:left="1106" w:firstLine="0"/>
        <w:jc w:val="both"/>
      </w:pPr>
      <w:r>
        <w:rPr>
          <w:rtl/>
        </w:rPr>
        <w:t>הרכב בתשלום הדרך בלבד</w:t>
      </w:r>
      <w:r>
        <w:rPr/>
        <w:t>,</w:t>
      </w:r>
      <w:r>
        <w:rPr>
          <w:rtl/>
        </w:rPr>
        <w:t> ולא יעשה כל שימוש במידע לתכלית אחרת</w:t>
      </w:r>
      <w:r>
        <w:rPr/>
        <w:t>.</w:t>
      </w:r>
      <w:r>
        <w:rPr>
          <w:rtl/>
        </w:rPr>
        <w:t> על אף האמור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יתאפשר</w:t>
      </w:r>
      <w:r>
        <w:rPr>
          <w:spacing w:val="-13"/>
          <w:rtl/>
        </w:rPr>
        <w:t> </w:t>
      </w:r>
      <w:r>
        <w:rPr>
          <w:rtl/>
        </w:rPr>
        <w:t>שימוש</w:t>
      </w:r>
      <w:r>
        <w:rPr>
          <w:spacing w:val="-12"/>
          <w:rtl/>
        </w:rPr>
        <w:t> </w:t>
      </w:r>
      <w:r>
        <w:rPr>
          <w:rtl/>
        </w:rPr>
        <w:t>משני</w:t>
      </w:r>
      <w:r>
        <w:rPr>
          <w:spacing w:val="-13"/>
          <w:rtl/>
        </w:rPr>
        <w:t> </w:t>
      </w:r>
      <w:r>
        <w:rPr>
          <w:rtl/>
        </w:rPr>
        <w:t>במידע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שאינו</w:t>
      </w:r>
      <w:r>
        <w:rPr>
          <w:spacing w:val="-13"/>
          <w:rtl/>
        </w:rPr>
        <w:t> </w:t>
      </w:r>
      <w:r>
        <w:rPr>
          <w:rtl/>
        </w:rPr>
        <w:t>למטרות</w:t>
      </w:r>
      <w:r>
        <w:rPr>
          <w:spacing w:val="-13"/>
          <w:rtl/>
        </w:rPr>
        <w:t> </w:t>
      </w:r>
      <w:r>
        <w:rPr>
          <w:rtl/>
        </w:rPr>
        <w:t>גבייה</w:t>
      </w:r>
      <w:r>
        <w:rPr>
          <w:spacing w:val="-12"/>
          <w:rtl/>
        </w:rPr>
        <w:t> </w:t>
      </w:r>
      <w:r>
        <w:rPr>
          <w:spacing w:val="-1"/>
          <w:rtl/>
        </w:rPr>
        <w:t>ואכיפה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בכפוף</w:t>
      </w:r>
      <w:r>
        <w:rPr>
          <w:spacing w:val="-13"/>
          <w:rtl/>
        </w:rPr>
        <w:t> </w:t>
      </w:r>
      <w:r>
        <w:rPr>
          <w:spacing w:val="-1"/>
          <w:rtl/>
        </w:rPr>
        <w:t>לכך</w:t>
      </w:r>
      <w:r>
        <w:rPr>
          <w:spacing w:val="-13"/>
          <w:rtl/>
        </w:rPr>
        <w:t> </w:t>
      </w:r>
      <w:r>
        <w:rPr>
          <w:spacing w:val="-1"/>
          <w:rtl/>
        </w:rPr>
        <w:t>שהמידע</w:t>
      </w:r>
      <w:r>
        <w:rPr>
          <w:spacing w:val="-13"/>
          <w:rtl/>
        </w:rPr>
        <w:t> </w:t>
      </w:r>
      <w:r>
        <w:rPr>
          <w:spacing w:val="-1"/>
          <w:rtl/>
        </w:rPr>
        <w:t>עבר</w:t>
      </w:r>
      <w:r>
        <w:rPr>
          <w:spacing w:val="-13"/>
          <w:rtl/>
        </w:rPr>
        <w:t> </w:t>
      </w:r>
      <w:r>
        <w:rPr>
          <w:spacing w:val="-1"/>
          <w:rtl/>
        </w:rPr>
        <w:t>התממה</w:t>
      </w:r>
      <w:r>
        <w:rPr>
          <w:spacing w:val="-52"/>
          <w:rtl/>
        </w:rPr>
        <w:t> </w:t>
      </w:r>
      <w:r>
        <w:rPr>
          <w:rtl/>
        </w:rPr>
        <w:t>באופן</w:t>
      </w:r>
      <w:r>
        <w:rPr>
          <w:spacing w:val="9"/>
          <w:rtl/>
        </w:rPr>
        <w:t> </w:t>
      </w:r>
      <w:r>
        <w:rPr>
          <w:rtl/>
        </w:rPr>
        <w:t>מצטבר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למעלה</w:t>
      </w:r>
      <w:r>
        <w:rPr>
          <w:spacing w:val="9"/>
          <w:rtl/>
        </w:rPr>
        <w:t> </w:t>
      </w:r>
      <w:r>
        <w:rPr>
          <w:rtl/>
        </w:rPr>
        <w:t>מ</w:t>
      </w:r>
      <w:r>
        <w:rPr/>
        <w:t>500-</w:t>
      </w:r>
      <w:r>
        <w:rPr>
          <w:spacing w:val="9"/>
          <w:rtl/>
        </w:rPr>
        <w:t> </w:t>
      </w:r>
      <w:r>
        <w:rPr>
          <w:rtl/>
        </w:rPr>
        <w:t>בעלי</w:t>
      </w:r>
      <w:r>
        <w:rPr>
          <w:spacing w:val="9"/>
          <w:rtl/>
        </w:rPr>
        <w:t> </w:t>
      </w:r>
      <w:r>
        <w:rPr>
          <w:rtl/>
        </w:rPr>
        <w:t>רכב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המידע</w:t>
      </w:r>
      <w:r>
        <w:rPr>
          <w:spacing w:val="9"/>
          <w:rtl/>
        </w:rPr>
        <w:t> </w:t>
      </w:r>
      <w:r>
        <w:rPr>
          <w:rtl/>
        </w:rPr>
        <w:t>המפורט</w:t>
      </w:r>
      <w:r>
        <w:rPr>
          <w:spacing w:val="9"/>
          <w:rtl/>
        </w:rPr>
        <w:t> </w:t>
      </w:r>
      <w:r>
        <w:rPr>
          <w:rtl/>
        </w:rPr>
        <w:t>השמור</w:t>
      </w:r>
      <w:r>
        <w:rPr>
          <w:spacing w:val="8"/>
          <w:rtl/>
        </w:rPr>
        <w:t> </w:t>
      </w:r>
      <w:r>
        <w:rPr>
          <w:rtl/>
        </w:rPr>
        <w:t>במערכת</w:t>
      </w:r>
      <w:r>
        <w:rPr>
          <w:spacing w:val="9"/>
          <w:rtl/>
        </w:rPr>
        <w:t> </w:t>
      </w:r>
      <w:r>
        <w:rPr>
          <w:rtl/>
        </w:rPr>
        <w:t>הגבייה</w:t>
      </w:r>
      <w:r>
        <w:rPr>
          <w:spacing w:val="8"/>
          <w:rtl/>
        </w:rPr>
        <w:t> </w:t>
      </w:r>
      <w:r>
        <w:rPr>
          <w:rtl/>
        </w:rPr>
        <w:t>ביח</w:t>
      </w:r>
      <w:r>
        <w:rPr>
          <w:rtl/>
        </w:rPr>
        <w:t>ס</w:t>
      </w:r>
    </w:p>
    <w:p>
      <w:pPr>
        <w:pStyle w:val="BodyText"/>
        <w:bidi/>
        <w:spacing w:line="260" w:lineRule="exact"/>
        <w:ind w:right="2338" w:left="0" w:firstLine="0"/>
        <w:jc w:val="both"/>
      </w:pP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רכב</w:t>
      </w:r>
      <w:r>
        <w:rPr>
          <w:spacing w:val="-4"/>
          <w:rtl/>
        </w:rPr>
        <w:t> </w:t>
      </w:r>
      <w:r>
        <w:rPr>
          <w:rtl/>
        </w:rPr>
        <w:t>ימחק</w:t>
      </w:r>
      <w:r>
        <w:rPr>
          <w:spacing w:val="-4"/>
          <w:rtl/>
        </w:rPr>
        <w:t> </w:t>
      </w:r>
      <w:r>
        <w:rPr>
          <w:rtl/>
        </w:rPr>
        <w:t>בחלוף</w:t>
      </w:r>
      <w:r>
        <w:rPr>
          <w:spacing w:val="-4"/>
          <w:rtl/>
        </w:rPr>
        <w:t> </w:t>
      </w:r>
      <w:r>
        <w:rPr>
          <w:rtl/>
        </w:rPr>
        <w:t>שנתיים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למעט</w:t>
      </w:r>
      <w:r>
        <w:rPr>
          <w:spacing w:val="-4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שעבר</w:t>
      </w:r>
      <w:r>
        <w:rPr>
          <w:spacing w:val="-4"/>
          <w:rtl/>
        </w:rPr>
        <w:t> </w:t>
      </w:r>
      <w:r>
        <w:rPr>
          <w:rtl/>
        </w:rPr>
        <w:t>התממה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ז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 לקבוע</w:t>
      </w:r>
      <w:r>
        <w:rPr>
          <w:spacing w:val="-3"/>
          <w:rtl/>
        </w:rPr>
        <w:t> </w:t>
      </w:r>
      <w:r>
        <w:rPr>
          <w:rtl/>
        </w:rPr>
        <w:t>בתקנות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רכב</w:t>
      </w:r>
      <w:r>
        <w:rPr>
          <w:spacing w:val="1"/>
          <w:rtl/>
        </w:rPr>
        <w:t> </w:t>
      </w:r>
      <w:r>
        <w:rPr>
          <w:rtl/>
        </w:rPr>
        <w:t>שיבקש</w:t>
      </w:r>
      <w:r>
        <w:rPr>
          <w:spacing w:val="-3"/>
          <w:rtl/>
        </w:rPr>
        <w:t> </w:t>
      </w:r>
      <w:r>
        <w:rPr>
          <w:rtl/>
        </w:rPr>
        <w:t>לקבל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בנוסף</w:t>
      </w:r>
      <w:r>
        <w:rPr>
          <w:spacing w:val="-2"/>
          <w:rtl/>
        </w:rPr>
        <w:t> </w:t>
      </w:r>
      <w:r>
        <w:rPr>
          <w:rtl/>
        </w:rPr>
        <w:t>למידע</w:t>
      </w:r>
      <w:r>
        <w:rPr>
          <w:spacing w:val="-2"/>
          <w:rtl/>
        </w:rPr>
        <w:t> </w:t>
      </w:r>
      <w:r>
        <w:rPr>
          <w:rtl/>
        </w:rPr>
        <w:t>הבסיסי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המידע</w:t>
      </w:r>
      <w:r>
        <w:rPr>
          <w:spacing w:val="-3"/>
          <w:rtl/>
        </w:rPr>
        <w:t> </w:t>
      </w:r>
      <w:r>
        <w:rPr>
          <w:rtl/>
        </w:rPr>
        <w:t>המפורט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יוכ</w:t>
      </w:r>
      <w:r>
        <w:rPr>
          <w:rtl/>
        </w:rPr>
        <w:t>ל</w:t>
      </w:r>
    </w:p>
    <w:p>
      <w:pPr>
        <w:spacing w:after="0" w:line="260" w:lineRule="exact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both"/>
      </w:pPr>
      <w:r>
        <w:rPr>
          <w:rtl/>
        </w:rPr>
        <w:t>לקבלו</w:t>
      </w:r>
      <w:r>
        <w:rPr>
          <w:spacing w:val="15"/>
          <w:rtl/>
        </w:rPr>
        <w:t> </w:t>
      </w:r>
      <w:r>
        <w:rPr>
          <w:rtl/>
        </w:rPr>
        <w:t>במסגרת</w:t>
      </w:r>
      <w:r>
        <w:rPr>
          <w:spacing w:val="15"/>
          <w:rtl/>
        </w:rPr>
        <w:t> </w:t>
      </w:r>
      <w:r>
        <w:rPr>
          <w:rtl/>
        </w:rPr>
        <w:t>הליך</w:t>
      </w:r>
      <w:r>
        <w:rPr>
          <w:spacing w:val="15"/>
          <w:rtl/>
        </w:rPr>
        <w:t> </w:t>
      </w:r>
      <w:r>
        <w:rPr>
          <w:rtl/>
        </w:rPr>
        <w:t>בירור</w:t>
      </w:r>
      <w:r>
        <w:rPr>
          <w:spacing w:val="13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באופן</w:t>
      </w:r>
      <w:r>
        <w:rPr>
          <w:spacing w:val="15"/>
          <w:rtl/>
        </w:rPr>
        <w:t> </w:t>
      </w:r>
      <w:r>
        <w:rPr>
          <w:rtl/>
        </w:rPr>
        <w:t>קבוע</w:t>
      </w:r>
      <w:r>
        <w:rPr>
          <w:spacing w:val="15"/>
          <w:rtl/>
        </w:rPr>
        <w:t> </w:t>
      </w:r>
      <w:r>
        <w:rPr>
          <w:rtl/>
        </w:rPr>
        <w:t>באמצעות</w:t>
      </w:r>
      <w:r>
        <w:rPr>
          <w:spacing w:val="16"/>
          <w:rtl/>
        </w:rPr>
        <w:t> </w:t>
      </w:r>
      <w:r>
        <w:rPr>
          <w:rtl/>
        </w:rPr>
        <w:t>הודעת</w:t>
      </w:r>
      <w:r>
        <w:rPr>
          <w:spacing w:val="15"/>
          <w:rtl/>
        </w:rPr>
        <w:t> </w:t>
      </w:r>
      <w:r>
        <w:rPr>
          <w:rtl/>
        </w:rPr>
        <w:t>החיוב</w:t>
      </w:r>
      <w:r>
        <w:rPr>
          <w:spacing w:val="15"/>
          <w:rtl/>
        </w:rPr>
        <w:t> </w:t>
      </w:r>
      <w:r>
        <w:rPr>
          <w:rtl/>
        </w:rPr>
        <w:t>שתישלח</w:t>
      </w:r>
      <w:r>
        <w:rPr>
          <w:spacing w:val="15"/>
          <w:rtl/>
        </w:rPr>
        <w:t> </w:t>
      </w:r>
      <w:r>
        <w:rPr>
          <w:rtl/>
        </w:rPr>
        <w:t>אליו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ind w:right="180" w:left="1" w:firstLine="5724"/>
        <w:jc w:val="both"/>
      </w:pPr>
      <w:r>
        <w:rPr>
          <w:rtl/>
        </w:rPr>
        <w:t>באמצעים טכנולוגיים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בחלוף</w:t>
      </w:r>
      <w:r>
        <w:rPr>
          <w:spacing w:val="-11"/>
          <w:rtl/>
        </w:rPr>
        <w:t> </w:t>
      </w:r>
      <w:r>
        <w:rPr/>
        <w:t>90</w:t>
      </w:r>
      <w:r>
        <w:rPr>
          <w:spacing w:val="-7"/>
          <w:rtl/>
        </w:rPr>
        <w:t> </w:t>
      </w:r>
      <w:r>
        <w:rPr>
          <w:rtl/>
        </w:rPr>
        <w:t>ימים</w:t>
      </w:r>
      <w:r>
        <w:rPr>
          <w:spacing w:val="-10"/>
          <w:rtl/>
        </w:rPr>
        <w:t> </w:t>
      </w:r>
      <w:r>
        <w:rPr>
          <w:rtl/>
        </w:rPr>
        <w:t>ממועד</w:t>
      </w:r>
      <w:r>
        <w:rPr>
          <w:spacing w:val="-11"/>
          <w:rtl/>
        </w:rPr>
        <w:t> </w:t>
      </w:r>
      <w:r>
        <w:rPr>
          <w:rtl/>
        </w:rPr>
        <w:t>התשלום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ואם</w:t>
      </w:r>
      <w:r>
        <w:rPr>
          <w:spacing w:val="-10"/>
          <w:rtl/>
        </w:rPr>
        <w:t> </w:t>
      </w:r>
      <w:r>
        <w:rPr>
          <w:rtl/>
        </w:rPr>
        <w:t>הוגש</w:t>
      </w:r>
      <w:r>
        <w:rPr>
          <w:spacing w:val="-11"/>
          <w:rtl/>
        </w:rPr>
        <w:t> </w:t>
      </w:r>
      <w:r>
        <w:rPr>
          <w:rtl/>
        </w:rPr>
        <w:t>ערר</w:t>
      </w:r>
      <w:r>
        <w:rPr>
          <w:spacing w:val="-11"/>
          <w:rtl/>
        </w:rPr>
        <w:t> </w:t>
      </w:r>
      <w:r>
        <w:rPr/>
        <w:t>–</w:t>
      </w:r>
      <w:r>
        <w:rPr>
          <w:spacing w:val="-10"/>
          <w:rtl/>
        </w:rPr>
        <w:t> </w:t>
      </w:r>
      <w:r>
        <w:rPr>
          <w:rtl/>
        </w:rPr>
        <w:t>בחלוף</w:t>
      </w:r>
      <w:r>
        <w:rPr>
          <w:spacing w:val="-11"/>
          <w:rtl/>
        </w:rPr>
        <w:t> </w:t>
      </w:r>
      <w:r>
        <w:rPr/>
        <w:t>90</w:t>
      </w:r>
      <w:r>
        <w:rPr>
          <w:spacing w:val="-5"/>
          <w:rtl/>
        </w:rPr>
        <w:t> </w:t>
      </w:r>
      <w:r>
        <w:rPr>
          <w:rtl/>
        </w:rPr>
        <w:t>ימים</w:t>
      </w:r>
      <w:r>
        <w:rPr>
          <w:spacing w:val="-11"/>
          <w:rtl/>
        </w:rPr>
        <w:t> </w:t>
      </w:r>
      <w:r>
        <w:rPr>
          <w:rtl/>
        </w:rPr>
        <w:t>ממועד</w:t>
      </w:r>
      <w:r>
        <w:rPr>
          <w:spacing w:val="-10"/>
          <w:rtl/>
        </w:rPr>
        <w:t> </w:t>
      </w:r>
      <w:r>
        <w:rPr>
          <w:rtl/>
        </w:rPr>
        <w:t>מתן</w:t>
      </w:r>
      <w:r>
        <w:rPr>
          <w:spacing w:val="-10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חלוטה</w:t>
      </w:r>
      <w:r>
        <w:rPr>
          <w:spacing w:val="-51"/>
          <w:rtl/>
        </w:rPr>
        <w:t> </w:t>
      </w:r>
      <w:r>
        <w:rPr>
          <w:rtl/>
        </w:rPr>
        <w:t>בערר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לא</w:t>
      </w:r>
      <w:r>
        <w:rPr>
          <w:spacing w:val="6"/>
          <w:rtl/>
        </w:rPr>
        <w:t> </w:t>
      </w:r>
      <w:r>
        <w:rPr>
          <w:rtl/>
        </w:rPr>
        <w:t>תינתן</w:t>
      </w:r>
      <w:r>
        <w:rPr>
          <w:spacing w:val="7"/>
          <w:rtl/>
        </w:rPr>
        <w:t> </w:t>
      </w:r>
      <w:r>
        <w:rPr>
          <w:rtl/>
        </w:rPr>
        <w:t>לאף</w:t>
      </w:r>
      <w:r>
        <w:rPr>
          <w:spacing w:val="6"/>
          <w:rtl/>
        </w:rPr>
        <w:t> </w:t>
      </w:r>
      <w:r>
        <w:rPr>
          <w:rtl/>
        </w:rPr>
        <w:t>גורם</w:t>
      </w:r>
      <w:r>
        <w:rPr>
          <w:spacing w:val="7"/>
          <w:rtl/>
        </w:rPr>
        <w:t> </w:t>
      </w:r>
      <w:r>
        <w:rPr>
          <w:rtl/>
        </w:rPr>
        <w:t>גישה</w:t>
      </w:r>
      <w:r>
        <w:rPr>
          <w:spacing w:val="6"/>
          <w:rtl/>
        </w:rPr>
        <w:t> </w:t>
      </w:r>
      <w:r>
        <w:rPr>
          <w:rtl/>
        </w:rPr>
        <w:t>למידע</w:t>
      </w:r>
      <w:r>
        <w:rPr>
          <w:spacing w:val="7"/>
          <w:rtl/>
        </w:rPr>
        <w:t> </w:t>
      </w:r>
      <w:r>
        <w:rPr>
          <w:rtl/>
        </w:rPr>
        <w:t>המפורט</w:t>
      </w:r>
      <w:r>
        <w:rPr>
          <w:spacing w:val="6"/>
          <w:rtl/>
        </w:rPr>
        <w:t> </w:t>
      </w:r>
      <w:r>
        <w:rPr>
          <w:rtl/>
        </w:rPr>
        <w:t>במערכת</w:t>
      </w:r>
      <w:r>
        <w:rPr>
          <w:spacing w:val="10"/>
          <w:rtl/>
        </w:rPr>
        <w:t> </w:t>
      </w:r>
      <w:r>
        <w:rPr>
          <w:rtl/>
        </w:rPr>
        <w:t>הגבייה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אלא</w:t>
      </w:r>
      <w:r>
        <w:rPr>
          <w:spacing w:val="6"/>
          <w:rtl/>
        </w:rPr>
        <w:t> </w:t>
      </w:r>
      <w:r>
        <w:rPr>
          <w:rtl/>
        </w:rPr>
        <w:t>לצורך</w:t>
      </w:r>
      <w:r>
        <w:rPr>
          <w:spacing w:val="6"/>
          <w:rtl/>
        </w:rPr>
        <w:t> </w:t>
      </w:r>
      <w:r>
        <w:rPr>
          <w:rtl/>
        </w:rPr>
        <w:t>קבלת</w:t>
      </w:r>
      <w:r>
        <w:rPr>
          <w:spacing w:val="6"/>
          <w:rtl/>
        </w:rPr>
        <w:t> </w:t>
      </w:r>
      <w:r>
        <w:rPr>
          <w:rtl/>
        </w:rPr>
        <w:t>נתוני</w:t>
      </w:r>
      <w:r>
        <w:rPr>
          <w:rtl/>
        </w:rPr>
        <w:t>ם</w:t>
      </w:r>
    </w:p>
    <w:p>
      <w:pPr>
        <w:pStyle w:val="BodyText"/>
        <w:bidi/>
        <w:ind w:right="180" w:left="2" w:firstLine="1665"/>
        <w:jc w:val="left"/>
      </w:pPr>
      <w:r>
        <w:rPr>
          <w:rtl/>
        </w:rPr>
        <w:t>נדרשים במסגרת הליכים משפטיים כנגד המדינה</w:t>
      </w:r>
      <w:r>
        <w:rPr/>
        <w:t>,</w:t>
      </w:r>
      <w:r>
        <w:rPr>
          <w:rtl/>
        </w:rPr>
        <w:t> החברה או מי מטעמה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הצילום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ניתן</w:t>
      </w:r>
      <w:r>
        <w:rPr>
          <w:spacing w:val="-11"/>
          <w:rtl/>
        </w:rPr>
        <w:t> </w:t>
      </w:r>
      <w:r>
        <w:rPr>
          <w:rtl/>
        </w:rPr>
        <w:t>לצפייה</w:t>
      </w:r>
      <w:r>
        <w:rPr>
          <w:spacing w:val="-11"/>
          <w:rtl/>
        </w:rPr>
        <w:t> </w:t>
      </w:r>
      <w:r>
        <w:rPr>
          <w:rtl/>
        </w:rPr>
        <w:t>ולא</w:t>
      </w:r>
      <w:r>
        <w:rPr>
          <w:spacing w:val="-12"/>
          <w:rtl/>
        </w:rPr>
        <w:t> </w:t>
      </w:r>
      <w:r>
        <w:rPr>
          <w:rtl/>
        </w:rPr>
        <w:t>יישמר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אלא</w:t>
      </w:r>
      <w:r>
        <w:rPr>
          <w:spacing w:val="-13"/>
          <w:rtl/>
        </w:rPr>
        <w:t> </w:t>
      </w:r>
      <w:r>
        <w:rPr>
          <w:rtl/>
        </w:rPr>
        <w:t>באופן</w:t>
      </w:r>
      <w:r>
        <w:rPr>
          <w:spacing w:val="-11"/>
          <w:rtl/>
        </w:rPr>
        <w:t> </w:t>
      </w:r>
      <w:r>
        <w:rPr>
          <w:rtl/>
        </w:rPr>
        <w:t>שלא</w:t>
      </w:r>
      <w:r>
        <w:rPr>
          <w:spacing w:val="-13"/>
          <w:rtl/>
        </w:rPr>
        <w:t> </w:t>
      </w:r>
      <w:r>
        <w:rPr>
          <w:rtl/>
        </w:rPr>
        <w:t>יביא</w:t>
      </w:r>
      <w:r>
        <w:rPr>
          <w:spacing w:val="-12"/>
          <w:rtl/>
        </w:rPr>
        <w:t> </w:t>
      </w:r>
      <w:r>
        <w:rPr>
          <w:rtl/>
        </w:rPr>
        <w:t>לזיהוי</w:t>
      </w:r>
      <w:r>
        <w:rPr>
          <w:spacing w:val="-12"/>
          <w:rtl/>
        </w:rPr>
        <w:t> </w:t>
      </w:r>
      <w:r>
        <w:rPr>
          <w:rtl/>
        </w:rPr>
        <w:t>הנוסעים</w:t>
      </w:r>
      <w:r>
        <w:rPr>
          <w:spacing w:val="-12"/>
          <w:rtl/>
        </w:rPr>
        <w:t> </w:t>
      </w:r>
      <w:r>
        <w:rPr>
          <w:rtl/>
        </w:rPr>
        <w:t>ברכב</w:t>
      </w:r>
      <w:r>
        <w:rPr>
          <w:spacing w:val="-13"/>
          <w:rtl/>
        </w:rPr>
        <w:t> </w:t>
      </w:r>
      <w:r>
        <w:rPr>
          <w:rtl/>
        </w:rPr>
        <w:t>המצול</w:t>
      </w:r>
      <w:r>
        <w:rPr>
          <w:rtl/>
        </w:rPr>
        <w:t>ם</w:t>
      </w:r>
    </w:p>
    <w:p>
      <w:pPr>
        <w:pStyle w:val="BodyText"/>
        <w:bidi/>
        <w:spacing w:line="256" w:lineRule="auto" w:before="22"/>
        <w:ind w:right="180" w:left="1" w:firstLine="5782"/>
        <w:jc w:val="left"/>
      </w:pP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עוברי</w:t>
      </w:r>
      <w:r>
        <w:rPr>
          <w:spacing w:val="-3"/>
          <w:rtl/>
        </w:rPr>
        <w:t> </w:t>
      </w:r>
      <w:r>
        <w:rPr>
          <w:rtl/>
        </w:rPr>
        <w:t>דרך</w:t>
      </w:r>
      <w:r>
        <w:rPr>
          <w:spacing w:val="-4"/>
          <w:rtl/>
        </w:rPr>
        <w:t> </w:t>
      </w:r>
      <w:r>
        <w:rPr>
          <w:rtl/>
        </w:rPr>
        <w:t>אחרים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רשות</w:t>
      </w:r>
      <w:r>
        <w:rPr>
          <w:spacing w:val="-13"/>
          <w:rtl/>
        </w:rPr>
        <w:t> </w:t>
      </w:r>
      <w:r>
        <w:rPr>
          <w:rtl/>
        </w:rPr>
        <w:t>המיסים</w:t>
      </w:r>
      <w:r>
        <w:rPr>
          <w:spacing w:val="-12"/>
          <w:rtl/>
        </w:rPr>
        <w:t> </w:t>
      </w:r>
      <w:r>
        <w:rPr>
          <w:rtl/>
        </w:rPr>
        <w:t>והחברה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יעבירו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13"/>
          <w:rtl/>
        </w:rPr>
        <w:t> </w:t>
      </w:r>
      <w:r>
        <w:rPr>
          <w:rtl/>
        </w:rPr>
        <w:t>מידע</w:t>
      </w:r>
      <w:r>
        <w:rPr>
          <w:spacing w:val="-12"/>
          <w:rtl/>
        </w:rPr>
        <w:t> </w:t>
      </w:r>
      <w:r>
        <w:rPr>
          <w:rtl/>
        </w:rPr>
        <w:t>שהתקבל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נוצר</w:t>
      </w:r>
      <w:r>
        <w:rPr>
          <w:spacing w:val="-10"/>
          <w:rtl/>
        </w:rPr>
        <w:t> </w:t>
      </w:r>
      <w:r>
        <w:rPr>
          <w:spacing w:val="-1"/>
          <w:rtl/>
        </w:rPr>
        <w:t>לפי</w:t>
      </w:r>
      <w:r>
        <w:rPr>
          <w:spacing w:val="-13"/>
          <w:rtl/>
        </w:rPr>
        <w:t> </w:t>
      </w:r>
      <w:r>
        <w:rPr>
          <w:spacing w:val="-1"/>
          <w:rtl/>
        </w:rPr>
        <w:t>סעיף</w:t>
      </w:r>
      <w:r>
        <w:rPr>
          <w:spacing w:val="-13"/>
          <w:rtl/>
        </w:rPr>
        <w:t> </w:t>
      </w:r>
      <w:r>
        <w:rPr>
          <w:spacing w:val="-1"/>
          <w:rtl/>
        </w:rPr>
        <w:t>זה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אלא</w:t>
      </w:r>
      <w:r>
        <w:rPr>
          <w:spacing w:val="-13"/>
          <w:rtl/>
        </w:rPr>
        <w:t> </w:t>
      </w:r>
      <w:r>
        <w:rPr>
          <w:spacing w:val="-1"/>
          <w:rtl/>
        </w:rPr>
        <w:t>כמפורט</w:t>
      </w:r>
      <w:r>
        <w:rPr>
          <w:spacing w:val="-13"/>
          <w:rtl/>
        </w:rPr>
        <w:t> </w:t>
      </w:r>
      <w:r>
        <w:rPr>
          <w:spacing w:val="-1"/>
          <w:rtl/>
        </w:rPr>
        <w:t>בסעי</w:t>
      </w:r>
      <w:r>
        <w:rPr>
          <w:spacing w:val="-1"/>
          <w:rtl/>
        </w:rPr>
        <w:t>ף</w:t>
      </w:r>
    </w:p>
    <w:p>
      <w:pPr>
        <w:pStyle w:val="BodyText"/>
        <w:bidi/>
        <w:spacing w:line="259" w:lineRule="auto" w:before="3"/>
        <w:ind w:right="180" w:left="0" w:firstLine="7268"/>
        <w:jc w:val="both"/>
      </w:pPr>
      <w:r>
        <w:rPr>
          <w:w w:val="99"/>
          <w:rtl/>
        </w:rPr>
        <w:t>                                                                                                                            </w:t>
      </w:r>
      <w:r>
        <w:rPr>
          <w:rtl/>
        </w:rPr>
        <w:t>זה</w:t>
      </w:r>
      <w:r>
        <w:rPr/>
        <w:t>.</w:t>
      </w:r>
      <w:r>
        <w:rPr>
          <w:w w:val="99"/>
          <w:rtl/>
        </w:rPr>
        <w:t> </w:t>
      </w:r>
      <w:r>
        <w:rPr>
          <w:rtl/>
        </w:rPr>
        <w:t>שמירת הצילומים והמידע שיופק מהם תיעשה בדרך שתבטיח הגנה מפני שימוש לא מורשה</w:t>
      </w:r>
      <w:r>
        <w:rPr>
          <w:spacing w:val="1"/>
          <w:rtl/>
        </w:rPr>
        <w:t> </w:t>
      </w:r>
      <w:r>
        <w:rPr>
          <w:rtl/>
        </w:rPr>
        <w:t>במידע</w:t>
      </w:r>
      <w:r>
        <w:rPr>
          <w:spacing w:val="30"/>
          <w:rtl/>
        </w:rPr>
        <w:t> </w:t>
      </w:r>
      <w:r>
        <w:rPr>
          <w:rtl/>
        </w:rPr>
        <w:t>המופיע</w:t>
      </w:r>
      <w:r>
        <w:rPr>
          <w:spacing w:val="31"/>
          <w:rtl/>
        </w:rPr>
        <w:t> </w:t>
      </w:r>
      <w:r>
        <w:rPr>
          <w:rtl/>
        </w:rPr>
        <w:t>בצילומים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שיבושו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חשיפתו</w:t>
      </w:r>
      <w:r>
        <w:rPr>
          <w:spacing w:val="31"/>
          <w:rtl/>
        </w:rPr>
        <w:t> </w:t>
      </w:r>
      <w:r>
        <w:rPr>
          <w:rtl/>
        </w:rPr>
        <w:t>או</w:t>
      </w:r>
      <w:r>
        <w:rPr>
          <w:spacing w:val="30"/>
          <w:rtl/>
        </w:rPr>
        <w:t> </w:t>
      </w:r>
      <w:r>
        <w:rPr>
          <w:rtl/>
        </w:rPr>
        <w:t>העתקתו</w:t>
      </w:r>
      <w:r>
        <w:rPr>
          <w:spacing w:val="33"/>
          <w:rtl/>
        </w:rPr>
        <w:t> </w:t>
      </w:r>
      <w:r>
        <w:rPr>
          <w:rtl/>
        </w:rPr>
        <w:t>בלא</w:t>
      </w:r>
      <w:r>
        <w:rPr>
          <w:spacing w:val="30"/>
          <w:rtl/>
        </w:rPr>
        <w:t> </w:t>
      </w:r>
      <w:r>
        <w:rPr>
          <w:rtl/>
        </w:rPr>
        <w:t>רשות</w:t>
      </w:r>
      <w:r>
        <w:rPr>
          <w:spacing w:val="29"/>
          <w:rtl/>
        </w:rPr>
        <w:t> </w:t>
      </w:r>
      <w:r>
        <w:rPr>
          <w:rtl/>
        </w:rPr>
        <w:t>כדין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מערכת</w:t>
      </w:r>
      <w:r>
        <w:rPr>
          <w:spacing w:val="30"/>
          <w:rtl/>
        </w:rPr>
        <w:t> </w:t>
      </w:r>
      <w:r>
        <w:rPr>
          <w:rtl/>
        </w:rPr>
        <w:t>הגביי</w:t>
      </w:r>
      <w:r>
        <w:rPr>
          <w:rtl/>
        </w:rPr>
        <w:t>ה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171"/>
      </w:pPr>
      <w:r>
        <w:rPr/>
        <w:t>.</w:t>
      </w:r>
      <w:r>
        <w:rPr>
          <w:rtl/>
        </w:rPr>
        <w:t>ח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71"/>
      </w:pPr>
      <w:r>
        <w:rPr/>
        <w:t>.</w:t>
      </w:r>
      <w:r>
        <w:rPr>
          <w:rtl/>
        </w:rPr>
        <w:t>ט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  <w:ind w:left="236"/>
      </w:pPr>
      <w:r>
        <w:rPr/>
        <w:t>.</w:t>
      </w:r>
      <w:r>
        <w:rPr>
          <w:rtl/>
        </w:rPr>
        <w:t>י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BodyText"/>
        <w:bidi/>
        <w:ind w:right="114" w:left="0" w:firstLine="0"/>
        <w:jc w:val="right"/>
      </w:pPr>
      <w:r>
        <w:rPr>
          <w:rtl/>
        </w:rPr>
        <w:t>יא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  <w:cols w:num="2" w:equalWidth="0">
            <w:col w:w="7701" w:space="40"/>
            <w:col w:w="1069"/>
          </w:cols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שתכלול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הצילומים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המידע</w:t>
      </w:r>
      <w:r>
        <w:rPr>
          <w:spacing w:val="-3"/>
          <w:rtl/>
        </w:rPr>
        <w:t> </w:t>
      </w:r>
      <w:r>
        <w:rPr>
          <w:rtl/>
        </w:rPr>
        <w:t>שהופק</w:t>
      </w:r>
      <w:r>
        <w:rPr>
          <w:spacing w:val="-3"/>
          <w:rtl/>
        </w:rPr>
        <w:t> </w:t>
      </w:r>
      <w:r>
        <w:rPr>
          <w:rtl/>
        </w:rPr>
        <w:t>מהם</w:t>
      </w:r>
      <w:r>
        <w:rPr>
          <w:spacing w:val="50"/>
          <w:rtl/>
        </w:rPr>
        <w:t> </w:t>
      </w:r>
      <w:r>
        <w:rPr>
          <w:rtl/>
        </w:rPr>
        <w:t>ואת</w:t>
      </w:r>
      <w:r>
        <w:rPr>
          <w:spacing w:val="-4"/>
          <w:rtl/>
        </w:rPr>
        <w:t> </w:t>
      </w:r>
      <w:r>
        <w:rPr>
          <w:rtl/>
        </w:rPr>
        <w:t>החיובים</w:t>
      </w:r>
      <w:r>
        <w:rPr>
          <w:spacing w:val="-3"/>
          <w:rtl/>
        </w:rPr>
        <w:t> </w:t>
      </w:r>
      <w:r>
        <w:rPr>
          <w:rtl/>
        </w:rPr>
        <w:t>המופקים</w:t>
      </w:r>
      <w:r>
        <w:rPr>
          <w:spacing w:val="-3"/>
          <w:rtl/>
        </w:rPr>
        <w:t> </w:t>
      </w:r>
      <w:r>
        <w:rPr>
          <w:rtl/>
        </w:rPr>
        <w:t>מהם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תחובר</w:t>
      </w:r>
      <w:r>
        <w:rPr>
          <w:spacing w:val="-4"/>
          <w:rtl/>
        </w:rPr>
        <w:t> </w:t>
      </w:r>
      <w:r>
        <w:rPr>
          <w:rtl/>
        </w:rPr>
        <w:t>לכ</w:t>
      </w:r>
      <w:r>
        <w:rPr>
          <w:rtl/>
        </w:rPr>
        <w:t>ל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auto" w:before="21"/>
        <w:ind w:right="180" w:left="1" w:firstLine="2345"/>
        <w:jc w:val="both"/>
      </w:pPr>
      <w:r>
        <w:rPr>
          <w:rtl/>
        </w:rPr>
        <w:t>מאגר</w:t>
      </w:r>
      <w:r>
        <w:rPr>
          <w:spacing w:val="-4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אלא</w:t>
      </w:r>
      <w:r>
        <w:rPr>
          <w:spacing w:val="-4"/>
          <w:rtl/>
        </w:rPr>
        <w:t> </w:t>
      </w:r>
      <w:r>
        <w:rPr>
          <w:rtl/>
        </w:rPr>
        <w:t>במידה</w:t>
      </w:r>
      <w:r>
        <w:rPr>
          <w:spacing w:val="-2"/>
          <w:rtl/>
        </w:rPr>
        <w:t> </w:t>
      </w:r>
      <w:r>
        <w:rPr>
          <w:rtl/>
        </w:rPr>
        <w:t>הנדרשת</w:t>
      </w:r>
      <w:r>
        <w:rPr>
          <w:spacing w:val="-4"/>
          <w:rtl/>
        </w:rPr>
        <w:t> </w:t>
      </w:r>
      <w:r>
        <w:rPr>
          <w:rtl/>
        </w:rPr>
        <w:t>ליישום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תפעול המצלמות</w:t>
      </w:r>
      <w:r>
        <w:rPr/>
        <w:t>,</w:t>
      </w:r>
      <w:r>
        <w:rPr>
          <w:rtl/>
        </w:rPr>
        <w:t> שמירת המידע המתועד בצילומים והפקת החיובים לפי סעיף זה</w:t>
      </w:r>
      <w:r>
        <w:rPr/>
        <w:t>,</w:t>
      </w:r>
      <w:r>
        <w:rPr>
          <w:rtl/>
        </w:rPr>
        <w:t> ייעשו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18"/>
          <w:rtl/>
        </w:rPr>
        <w:t> </w:t>
      </w:r>
      <w:r>
        <w:rPr>
          <w:rtl/>
        </w:rPr>
        <w:t>שמפחית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הפגיעה</w:t>
      </w:r>
      <w:r>
        <w:rPr>
          <w:spacing w:val="19"/>
          <w:rtl/>
        </w:rPr>
        <w:t> </w:t>
      </w:r>
      <w:r>
        <w:rPr>
          <w:rtl/>
        </w:rPr>
        <w:t>בפרטיות</w:t>
      </w:r>
      <w:r>
        <w:rPr>
          <w:spacing w:val="17"/>
          <w:rtl/>
        </w:rPr>
        <w:t> </w:t>
      </w:r>
      <w:r>
        <w:rPr>
          <w:rtl/>
        </w:rPr>
        <w:t>ואת</w:t>
      </w:r>
      <w:r>
        <w:rPr>
          <w:spacing w:val="18"/>
          <w:rtl/>
        </w:rPr>
        <w:t> </w:t>
      </w:r>
      <w:r>
        <w:rPr>
          <w:rtl/>
        </w:rPr>
        <w:t>סיכוני</w:t>
      </w:r>
      <w:r>
        <w:rPr>
          <w:spacing w:val="18"/>
          <w:rtl/>
        </w:rPr>
        <w:t> </w:t>
      </w:r>
      <w:r>
        <w:rPr>
          <w:rtl/>
        </w:rPr>
        <w:t>אבטחת</w:t>
      </w:r>
      <w:r>
        <w:rPr>
          <w:spacing w:val="17"/>
          <w:rtl/>
        </w:rPr>
        <w:t> </w:t>
      </w:r>
      <w:r>
        <w:rPr>
          <w:rtl/>
        </w:rPr>
        <w:t>המידע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ניתן</w:t>
      </w:r>
      <w:r>
        <w:rPr>
          <w:spacing w:val="17"/>
          <w:rtl/>
        </w:rPr>
        <w:t> </w:t>
      </w:r>
      <w:r>
        <w:rPr>
          <w:rtl/>
        </w:rPr>
        <w:t>יהיה</w:t>
      </w:r>
      <w:r>
        <w:rPr>
          <w:spacing w:val="18"/>
          <w:rtl/>
        </w:rPr>
        <w:t> </w:t>
      </w:r>
      <w:r>
        <w:rPr>
          <w:rtl/>
        </w:rPr>
        <w:t>להגיש</w:t>
      </w:r>
      <w:r>
        <w:rPr>
          <w:spacing w:val="18"/>
          <w:rtl/>
        </w:rPr>
        <w:t> </w:t>
      </w:r>
      <w:r>
        <w:rPr>
          <w:rtl/>
        </w:rPr>
        <w:t>לרשו</w:t>
      </w:r>
      <w:r>
        <w:rPr>
          <w:rtl/>
        </w:rPr>
        <w:t>ת</w:t>
      </w:r>
    </w:p>
    <w:p>
      <w:pPr>
        <w:pStyle w:val="BodyText"/>
        <w:bidi/>
        <w:spacing w:line="259" w:lineRule="auto"/>
        <w:ind w:right="180" w:left="0" w:firstLine="3492"/>
        <w:jc w:val="left"/>
      </w:pPr>
      <w:r>
        <w:rPr>
          <w:rtl/>
        </w:rPr>
        <w:t>המיסים</w:t>
      </w:r>
      <w:r>
        <w:rPr>
          <w:spacing w:val="-4"/>
          <w:rtl/>
        </w:rPr>
        <w:t> </w:t>
      </w:r>
      <w:r>
        <w:rPr>
          <w:rtl/>
        </w:rPr>
        <w:t>תלונה</w:t>
      </w:r>
      <w:r>
        <w:rPr>
          <w:spacing w:val="-5"/>
          <w:rtl/>
        </w:rPr>
        <w:t> </w:t>
      </w:r>
      <w:r>
        <w:rPr>
          <w:rtl/>
        </w:rPr>
        <w:t>בדבר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1"/>
          <w:rtl/>
        </w:rPr>
        <w:t> </w:t>
      </w:r>
      <w:r>
        <w:rPr>
          <w:rtl/>
        </w:rPr>
        <w:t>שלא</w:t>
      </w:r>
      <w:r>
        <w:rPr>
          <w:spacing w:val="-5"/>
          <w:rtl/>
        </w:rPr>
        <w:t> </w:t>
      </w:r>
      <w:r>
        <w:rPr>
          <w:rtl/>
        </w:rPr>
        <w:t>כדין</w:t>
      </w:r>
      <w:r>
        <w:rPr>
          <w:spacing w:val="-5"/>
          <w:rtl/>
        </w:rPr>
        <w:t> </w:t>
      </w:r>
      <w:r>
        <w:rPr>
          <w:rtl/>
        </w:rPr>
        <w:t>בצילומים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רשות המיסים</w:t>
      </w:r>
      <w:r>
        <w:rPr>
          <w:spacing w:val="-1"/>
          <w:rtl/>
        </w:rPr>
        <w:t> </w:t>
      </w:r>
      <w:r>
        <w:rPr>
          <w:rtl/>
        </w:rPr>
        <w:t>תיידע</w:t>
      </w:r>
      <w:r>
        <w:rPr>
          <w:spacing w:val="-1"/>
          <w:rtl/>
        </w:rPr>
        <w:t> </w:t>
      </w:r>
      <w:r>
        <w:rPr>
          <w:rtl/>
        </w:rPr>
        <w:t>את הציבור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הצבת המצלמות</w:t>
      </w:r>
      <w:r>
        <w:rPr>
          <w:spacing w:val="-1"/>
          <w:rtl/>
        </w:rPr>
        <w:t> </w:t>
      </w:r>
      <w:r>
        <w:rPr>
          <w:rtl/>
        </w:rPr>
        <w:t>ושמירת</w:t>
      </w:r>
      <w:r>
        <w:rPr>
          <w:spacing w:val="-1"/>
          <w:rtl/>
        </w:rPr>
        <w:t> </w:t>
      </w:r>
      <w:r>
        <w:rPr>
          <w:rtl/>
        </w:rPr>
        <w:t>צילום</w:t>
      </w:r>
      <w:r>
        <w:rPr>
          <w:spacing w:val="-1"/>
          <w:rtl/>
        </w:rPr>
        <w:t> </w:t>
      </w:r>
      <w:r>
        <w:rPr>
          <w:rtl/>
        </w:rPr>
        <w:t>יושבי</w:t>
      </w:r>
      <w:r>
        <w:rPr>
          <w:spacing w:val="-1"/>
          <w:rtl/>
        </w:rPr>
        <w:t> </w:t>
      </w:r>
      <w:r>
        <w:rPr>
          <w:rtl/>
        </w:rPr>
        <w:t>הרכב</w:t>
      </w:r>
      <w:r>
        <w:rPr>
          <w:spacing w:val="-1"/>
          <w:rtl/>
        </w:rPr>
        <w:t> </w:t>
      </w:r>
      <w:r>
        <w:rPr>
          <w:rtl/>
        </w:rPr>
        <w:t>באופן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rtl/>
        </w:rPr>
        <w:t>א</w:t>
      </w:r>
    </w:p>
    <w:p>
      <w:pPr>
        <w:pStyle w:val="BodyText"/>
        <w:bidi/>
        <w:spacing w:line="256" w:lineRule="auto"/>
        <w:ind w:right="180" w:left="1" w:firstLine="2669"/>
        <w:jc w:val="left"/>
      </w:pPr>
      <w:r>
        <w:rPr>
          <w:rtl/>
        </w:rPr>
        <w:t>יאפשר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זיהוי</w:t>
      </w:r>
      <w:r>
        <w:rPr>
          <w:spacing w:val="-4"/>
          <w:rtl/>
        </w:rPr>
        <w:t> </w:t>
      </w:r>
      <w:r>
        <w:rPr>
          <w:rtl/>
        </w:rPr>
        <w:t>המצולם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עוברי</w:t>
      </w:r>
      <w:r>
        <w:rPr>
          <w:spacing w:val="-3"/>
          <w:rtl/>
        </w:rPr>
        <w:t> </w:t>
      </w:r>
      <w:r>
        <w:rPr>
          <w:rtl/>
        </w:rPr>
        <w:t>דרך</w:t>
      </w:r>
      <w:r>
        <w:rPr>
          <w:spacing w:val="-4"/>
          <w:rtl/>
        </w:rPr>
        <w:t> </w:t>
      </w:r>
      <w:r>
        <w:rPr>
          <w:rtl/>
        </w:rPr>
        <w:t>אחרים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תינתן</w:t>
      </w:r>
      <w:r>
        <w:rPr>
          <w:spacing w:val="-11"/>
          <w:rtl/>
        </w:rPr>
        <w:t> </w:t>
      </w:r>
      <w:r>
        <w:rPr>
          <w:rtl/>
        </w:rPr>
        <w:t>לשר</w:t>
      </w:r>
      <w:r>
        <w:rPr>
          <w:spacing w:val="-11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באישור</w:t>
      </w:r>
      <w:r>
        <w:rPr>
          <w:spacing w:val="-11"/>
          <w:rtl/>
        </w:rPr>
        <w:t> </w:t>
      </w:r>
      <w:r>
        <w:rPr>
          <w:rtl/>
        </w:rPr>
        <w:t>ועדת</w:t>
      </w:r>
      <w:r>
        <w:rPr>
          <w:spacing w:val="-11"/>
          <w:rtl/>
        </w:rPr>
        <w:t> </w:t>
      </w:r>
      <w:r>
        <w:rPr>
          <w:rtl/>
        </w:rPr>
        <w:t>הכלכלה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הכנסת</w:t>
      </w:r>
      <w:r>
        <w:rPr>
          <w:spacing w:val="-8"/>
          <w:rtl/>
        </w:rPr>
        <w:t> </w:t>
      </w:r>
      <w:r>
        <w:rPr>
          <w:rtl/>
        </w:rPr>
        <w:t>ולאחר</w:t>
      </w:r>
      <w:r>
        <w:rPr>
          <w:spacing w:val="-11"/>
          <w:rtl/>
        </w:rPr>
        <w:t> </w:t>
      </w:r>
      <w:r>
        <w:rPr>
          <w:rtl/>
        </w:rPr>
        <w:t>התייעצות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השרים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סמכו</w:t>
      </w:r>
      <w:r>
        <w:rPr>
          <w:rtl/>
        </w:rPr>
        <w:t>ת</w:t>
      </w:r>
    </w:p>
    <w:p>
      <w:pPr>
        <w:pStyle w:val="BodyText"/>
        <w:bidi/>
        <w:spacing w:before="3"/>
        <w:ind w:right="0" w:left="0" w:firstLine="0"/>
        <w:jc w:val="left"/>
      </w:pP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בתקנות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בכפוף</w:t>
      </w:r>
      <w:r>
        <w:rPr>
          <w:spacing w:val="-3"/>
          <w:rtl/>
        </w:rPr>
        <w:t> </w:t>
      </w:r>
      <w:r>
        <w:rPr>
          <w:rtl/>
        </w:rPr>
        <w:t>לאמור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בנושאים</w:t>
      </w:r>
      <w:r>
        <w:rPr>
          <w:spacing w:val="-1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spacing w:line="240" w:lineRule="auto" w:before="1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bidi/>
        <w:spacing w:before="1"/>
        <w:ind w:right="123" w:left="0" w:firstLine="0"/>
        <w:jc w:val="right"/>
      </w:pPr>
      <w:r>
        <w:rPr>
          <w:rtl/>
        </w:rPr>
        <w:t>יב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bidi/>
        <w:spacing w:before="1"/>
        <w:ind w:right="151" w:left="0" w:firstLine="0"/>
        <w:jc w:val="right"/>
      </w:pPr>
      <w:r>
        <w:rPr>
          <w:rtl/>
        </w:rPr>
        <w:t>יג</w:t>
      </w:r>
      <w:r>
        <w:rPr/>
        <w:t>.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  <w:bidi/>
        <w:ind w:right="130" w:left="0" w:firstLine="0"/>
        <w:jc w:val="right"/>
      </w:pPr>
      <w:r>
        <w:rPr>
          <w:rtl/>
        </w:rPr>
        <w:t>יד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699" w:space="40"/>
            <w:col w:w="1071"/>
          </w:cols>
        </w:sectPr>
      </w:pPr>
    </w:p>
    <w:p>
      <w:pPr>
        <w:pStyle w:val="BodyText"/>
        <w:bidi/>
        <w:spacing w:before="21"/>
        <w:ind w:right="0" w:left="42" w:firstLine="0"/>
        <w:jc w:val="left"/>
      </w:pP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בדבר</w:t>
      </w:r>
      <w:r>
        <w:rPr>
          <w:spacing w:val="-4"/>
          <w:rtl/>
        </w:rPr>
        <w:t> </w:t>
      </w:r>
      <w:r>
        <w:rPr>
          <w:rtl/>
        </w:rPr>
        <w:t>שיקולי</w:t>
      </w:r>
      <w:r>
        <w:rPr>
          <w:spacing w:val="-4"/>
          <w:rtl/>
        </w:rPr>
        <w:t> </w:t>
      </w:r>
      <w:r>
        <w:rPr>
          <w:rtl/>
        </w:rPr>
        <w:t>הגנה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פרטיות</w:t>
      </w:r>
      <w:r>
        <w:rPr>
          <w:spacing w:val="-4"/>
          <w:rtl/>
        </w:rPr>
        <w:t> </w:t>
      </w:r>
      <w:r>
        <w:rPr>
          <w:rtl/>
        </w:rPr>
        <w:t>בנוגע</w:t>
      </w:r>
      <w:r>
        <w:rPr>
          <w:spacing w:val="-4"/>
          <w:rtl/>
        </w:rPr>
        <w:t> </w:t>
      </w:r>
      <w:r>
        <w:rPr>
          <w:rtl/>
        </w:rPr>
        <w:t>לאופן</w:t>
      </w:r>
      <w:r>
        <w:rPr>
          <w:spacing w:val="-3"/>
          <w:rtl/>
        </w:rPr>
        <w:t> </w:t>
      </w:r>
      <w:r>
        <w:rPr>
          <w:rtl/>
        </w:rPr>
        <w:t>הצבת</w:t>
      </w:r>
      <w:r>
        <w:rPr>
          <w:spacing w:val="-3"/>
          <w:rtl/>
        </w:rPr>
        <w:t> </w:t>
      </w:r>
      <w:r>
        <w:rPr>
          <w:rtl/>
        </w:rPr>
        <w:t>המצלמות</w:t>
      </w:r>
      <w:r>
        <w:rPr>
          <w:spacing w:val="-4"/>
          <w:rtl/>
        </w:rPr>
        <w:t> </w:t>
      </w:r>
      <w:r>
        <w:rPr>
          <w:rtl/>
        </w:rPr>
        <w:t>ותפעולן</w:t>
      </w:r>
      <w:r>
        <w:rPr/>
        <w:t>;</w:t>
      </w:r>
    </w:p>
    <w:p>
      <w:pPr>
        <w:pStyle w:val="BodyText"/>
        <w:bidi/>
        <w:spacing w:line="259" w:lineRule="auto" w:before="21"/>
        <w:ind w:right="180" w:left="38" w:firstLine="2062"/>
        <w:jc w:val="left"/>
      </w:pPr>
      <w:r>
        <w:rPr>
          <w:rtl/>
        </w:rPr>
        <w:t>אופן שמירת הצילומים והמידע המתועד בהם ומשך שמירתם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אופן</w:t>
      </w:r>
      <w:r>
        <w:rPr>
          <w:spacing w:val="6"/>
          <w:rtl/>
        </w:rPr>
        <w:t> </w:t>
      </w:r>
      <w:r>
        <w:rPr>
          <w:rtl/>
        </w:rPr>
        <w:t>המצאת</w:t>
      </w:r>
      <w:r>
        <w:rPr>
          <w:spacing w:val="6"/>
          <w:rtl/>
        </w:rPr>
        <w:t> </w:t>
      </w:r>
      <w:r>
        <w:rPr>
          <w:rtl/>
        </w:rPr>
        <w:t>המידע</w:t>
      </w:r>
      <w:r>
        <w:rPr>
          <w:spacing w:val="7"/>
          <w:rtl/>
        </w:rPr>
        <w:t> </w:t>
      </w:r>
      <w:r>
        <w:rPr>
          <w:rtl/>
        </w:rPr>
        <w:t>שהופק</w:t>
      </w:r>
      <w:r>
        <w:rPr>
          <w:spacing w:val="6"/>
          <w:rtl/>
        </w:rPr>
        <w:t> </w:t>
      </w:r>
      <w:r>
        <w:rPr>
          <w:rtl/>
        </w:rPr>
        <w:t>מהצילומים</w:t>
      </w:r>
      <w:r>
        <w:rPr>
          <w:spacing w:val="7"/>
          <w:rtl/>
        </w:rPr>
        <w:t> </w:t>
      </w:r>
      <w:r>
        <w:rPr>
          <w:rtl/>
        </w:rPr>
        <w:t>לבעליו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הרכב</w:t>
      </w:r>
      <w:r>
        <w:rPr>
          <w:spacing w:val="7"/>
          <w:rtl/>
        </w:rPr>
        <w:t> </w:t>
      </w:r>
      <w:r>
        <w:rPr>
          <w:rtl/>
        </w:rPr>
        <w:t>שתועד</w:t>
      </w:r>
      <w:r>
        <w:rPr>
          <w:spacing w:val="6"/>
          <w:rtl/>
        </w:rPr>
        <w:t> </w:t>
      </w:r>
      <w:r>
        <w:rPr>
          <w:rtl/>
        </w:rPr>
        <w:t>בהם</w:t>
      </w:r>
      <w:r>
        <w:rPr>
          <w:spacing w:val="7"/>
          <w:rtl/>
        </w:rPr>
        <w:t> </w:t>
      </w:r>
      <w:r>
        <w:rPr>
          <w:rtl/>
        </w:rPr>
        <w:t>לפי</w:t>
      </w:r>
      <w:r>
        <w:rPr>
          <w:spacing w:val="7"/>
          <w:rtl/>
        </w:rPr>
        <w:t> </w:t>
      </w:r>
      <w:r>
        <w:rPr>
          <w:rtl/>
        </w:rPr>
        <w:t>בקשתו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0" w:left="39" w:firstLine="0"/>
        <w:jc w:val="left"/>
      </w:pPr>
      <w:r>
        <w:rPr>
          <w:rtl/>
        </w:rPr>
        <w:t>אגב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3"/>
          <w:rtl/>
        </w:rPr>
        <w:t> </w:t>
      </w:r>
      <w:r>
        <w:rPr>
          <w:rtl/>
        </w:rPr>
        <w:t>ערר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before="21"/>
        <w:ind w:right="0" w:left="39" w:firstLine="0"/>
        <w:jc w:val="left"/>
      </w:pPr>
      <w:r>
        <w:rPr>
          <w:rtl/>
        </w:rPr>
        <w:t>אופן</w:t>
      </w:r>
      <w:r>
        <w:rPr>
          <w:spacing w:val="-4"/>
          <w:rtl/>
        </w:rPr>
        <w:t> </w:t>
      </w:r>
      <w:r>
        <w:rPr>
          <w:rtl/>
        </w:rPr>
        <w:t>יידוע</w:t>
      </w:r>
      <w:r>
        <w:rPr>
          <w:spacing w:val="-2"/>
          <w:rtl/>
        </w:rPr>
        <w:t> </w:t>
      </w:r>
      <w:r>
        <w:rPr>
          <w:rtl/>
        </w:rPr>
        <w:t>הציבור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הצילום</w:t>
      </w:r>
      <w:r>
        <w:rPr/>
        <w:t>.</w:t>
      </w:r>
    </w:p>
    <w:p>
      <w:pPr>
        <w:spacing w:before="21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)1</w:t>
      </w:r>
    </w:p>
    <w:p>
      <w:pPr>
        <w:pStyle w:val="BodyText"/>
        <w:spacing w:before="21"/>
      </w:pPr>
      <w:r>
        <w:rPr/>
        <w:t>)2</w:t>
      </w:r>
    </w:p>
    <w:p>
      <w:pPr>
        <w:pStyle w:val="BodyText"/>
        <w:spacing w:before="21"/>
      </w:pPr>
      <w:r>
        <w:rPr/>
        <w:t>)3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</w:pPr>
      <w:r>
        <w:rPr/>
        <w:t>)4</w:t>
      </w:r>
    </w:p>
    <w:p>
      <w:pPr>
        <w:pStyle w:val="Heading4"/>
        <w:bidi/>
        <w:spacing w:before="21"/>
        <w:ind w:right="319" w:left="0" w:firstLine="0"/>
        <w:jc w:val="right"/>
      </w:pPr>
      <w:r>
        <w:rPr>
          <w:rtl/>
        </w:rPr>
        <w:t>הגשת</w:t>
      </w:r>
      <w:r>
        <w:rPr>
          <w:spacing w:val="-2"/>
          <w:rtl/>
        </w:rPr>
        <w:t> </w:t>
      </w:r>
      <w:r>
        <w:rPr>
          <w:rtl/>
        </w:rPr>
        <w:t>ער</w:t>
      </w:r>
      <w:r>
        <w:rPr>
          <w:rtl/>
        </w:rPr>
        <w:t>ר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287" w:space="52"/>
            <w:col w:w="1471"/>
          </w:cols>
        </w:sectPr>
      </w:pPr>
    </w:p>
    <w:p>
      <w:pPr>
        <w:pStyle w:val="BodyText"/>
        <w:bidi/>
        <w:ind w:right="180" w:left="309" w:firstLine="0"/>
        <w:jc w:val="right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בעל</w:t>
      </w:r>
      <w:r>
        <w:rPr>
          <w:spacing w:val="4"/>
          <w:rtl/>
        </w:rPr>
        <w:t> </w:t>
      </w:r>
      <w:r>
        <w:rPr>
          <w:rtl/>
        </w:rPr>
        <w:t>רכב</w:t>
      </w:r>
      <w:r>
        <w:rPr>
          <w:spacing w:val="2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מבקש</w:t>
      </w:r>
      <w:r>
        <w:rPr>
          <w:spacing w:val="2"/>
          <w:rtl/>
        </w:rPr>
        <w:t> </w:t>
      </w:r>
      <w:r>
        <w:rPr>
          <w:rtl/>
        </w:rPr>
        <w:t>לערוך</w:t>
      </w:r>
      <w:r>
        <w:rPr>
          <w:spacing w:val="5"/>
          <w:rtl/>
        </w:rPr>
        <w:t> </w:t>
      </w:r>
      <w:r>
        <w:rPr>
          <w:rtl/>
        </w:rPr>
        <w:t>בירור</w:t>
      </w:r>
      <w:r>
        <w:rPr>
          <w:spacing w:val="3"/>
          <w:rtl/>
        </w:rPr>
        <w:t> </w:t>
      </w:r>
      <w:r>
        <w:rPr>
          <w:rtl/>
        </w:rPr>
        <w:t>בנוגע</w:t>
      </w:r>
      <w:r>
        <w:rPr>
          <w:spacing w:val="3"/>
          <w:rtl/>
        </w:rPr>
        <w:t> </w:t>
      </w:r>
      <w:r>
        <w:rPr>
          <w:rtl/>
        </w:rPr>
        <w:t>להודעת</w:t>
      </w:r>
      <w:r>
        <w:rPr>
          <w:spacing w:val="4"/>
          <w:rtl/>
        </w:rPr>
        <w:t> </w:t>
      </w:r>
      <w:r>
        <w:rPr>
          <w:rtl/>
        </w:rPr>
        <w:t>חיוב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לחלוק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הודעה</w:t>
      </w:r>
      <w:r>
        <w:rPr>
          <w:spacing w:val="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יפנה</w:t>
      </w:r>
      <w:r>
        <w:rPr>
          <w:spacing w:val="3"/>
          <w:rtl/>
        </w:rPr>
        <w:t> </w:t>
      </w:r>
      <w:r>
        <w:rPr>
          <w:rtl/>
        </w:rPr>
        <w:t>לחברה</w:t>
      </w:r>
      <w:r>
        <w:rPr>
          <w:spacing w:val="-51"/>
          <w:rtl/>
        </w:rPr>
        <w:t> </w:t>
      </w:r>
      <w:r>
        <w:rPr>
          <w:rtl/>
        </w:rPr>
        <w:t>או</w:t>
      </w:r>
      <w:r>
        <w:rPr>
          <w:spacing w:val="53"/>
          <w:rtl/>
        </w:rPr>
        <w:t> </w:t>
      </w:r>
      <w:r>
        <w:rPr>
          <w:rtl/>
        </w:rPr>
        <w:t>למפעיל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אשר</w:t>
      </w:r>
      <w:r>
        <w:rPr>
          <w:spacing w:val="54"/>
          <w:rtl/>
        </w:rPr>
        <w:t> </w:t>
      </w:r>
      <w:r>
        <w:rPr>
          <w:rtl/>
        </w:rPr>
        <w:t>יקיימו</w:t>
      </w:r>
      <w:r>
        <w:rPr>
          <w:spacing w:val="54"/>
          <w:rtl/>
        </w:rPr>
        <w:t> </w:t>
      </w:r>
      <w:r>
        <w:rPr>
          <w:rtl/>
        </w:rPr>
        <w:t>בדיקה</w:t>
      </w:r>
      <w:r>
        <w:rPr>
          <w:spacing w:val="54"/>
          <w:rtl/>
        </w:rPr>
        <w:t> </w:t>
      </w:r>
      <w:r>
        <w:rPr>
          <w:rtl/>
        </w:rPr>
        <w:t>בנוגע</w:t>
      </w:r>
      <w:r>
        <w:rPr>
          <w:spacing w:val="53"/>
          <w:rtl/>
        </w:rPr>
        <w:t> </w:t>
      </w:r>
      <w:r>
        <w:rPr>
          <w:rtl/>
        </w:rPr>
        <w:t>לפנייתו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בעל הרכב</w:t>
      </w:r>
      <w:r>
        <w:rPr>
          <w:spacing w:val="1"/>
          <w:rtl/>
        </w:rPr>
        <w:t> </w:t>
      </w:r>
      <w:r>
        <w:rPr>
          <w:rtl/>
        </w:rPr>
        <w:t>ויעבירו</w:t>
      </w:r>
      <w:r>
        <w:rPr>
          <w:spacing w:val="1"/>
          <w:rtl/>
        </w:rPr>
        <w:t> </w:t>
      </w:r>
      <w:r>
        <w:rPr>
          <w:rtl/>
        </w:rPr>
        <w:t>אליו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תשובתם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הכל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14"/>
          <w:rtl/>
        </w:rPr>
        <w:t> </w:t>
      </w:r>
      <w:r>
        <w:rPr>
          <w:rtl/>
        </w:rPr>
        <w:t>לדרכי</w:t>
      </w:r>
      <w:r>
        <w:rPr>
          <w:spacing w:val="15"/>
          <w:rtl/>
        </w:rPr>
        <w:t> </w:t>
      </w:r>
      <w:r>
        <w:rPr>
          <w:rtl/>
        </w:rPr>
        <w:t>הטיפול</w:t>
      </w:r>
      <w:r>
        <w:rPr>
          <w:spacing w:val="14"/>
          <w:rtl/>
        </w:rPr>
        <w:t> </w:t>
      </w:r>
      <w:r>
        <w:rPr>
          <w:rtl/>
        </w:rPr>
        <w:t>והמענה</w:t>
      </w:r>
      <w:r>
        <w:rPr>
          <w:spacing w:val="14"/>
          <w:rtl/>
        </w:rPr>
        <w:t> </w:t>
      </w:r>
      <w:r>
        <w:rPr>
          <w:rtl/>
        </w:rPr>
        <w:t>שתגבש</w:t>
      </w:r>
      <w:r>
        <w:rPr>
          <w:spacing w:val="15"/>
          <w:rtl/>
        </w:rPr>
        <w:t> </w:t>
      </w:r>
      <w:r>
        <w:rPr>
          <w:rtl/>
        </w:rPr>
        <w:t>החברה</w:t>
      </w:r>
      <w:r>
        <w:rPr>
          <w:spacing w:val="13"/>
          <w:rtl/>
        </w:rPr>
        <w:t> </w:t>
      </w:r>
      <w:r>
        <w:rPr>
          <w:rtl/>
        </w:rPr>
        <w:t>באישור</w:t>
      </w:r>
      <w:r>
        <w:rPr>
          <w:spacing w:val="17"/>
          <w:rtl/>
        </w:rPr>
        <w:t> </w:t>
      </w:r>
      <w:r>
        <w:rPr>
          <w:rtl/>
        </w:rPr>
        <w:t>השרים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פניית</w:t>
      </w:r>
      <w:r>
        <w:rPr>
          <w:spacing w:val="13"/>
          <w:rtl/>
        </w:rPr>
        <w:t> </w:t>
      </w:r>
      <w:r>
        <w:rPr>
          <w:rtl/>
        </w:rPr>
        <w:t>בעל</w:t>
      </w:r>
      <w:r>
        <w:rPr>
          <w:spacing w:val="15"/>
          <w:rtl/>
        </w:rPr>
        <w:t> </w:t>
      </w:r>
      <w:r>
        <w:rPr>
          <w:rtl/>
        </w:rPr>
        <w:t>הרכב</w:t>
      </w:r>
      <w:r>
        <w:rPr>
          <w:spacing w:val="13"/>
          <w:rtl/>
        </w:rPr>
        <w:t> </w:t>
      </w:r>
      <w:r>
        <w:rPr>
          <w:rtl/>
        </w:rPr>
        <w:t>כאמור</w:t>
      </w:r>
      <w:r>
        <w:rPr>
          <w:spacing w:val="14"/>
          <w:rtl/>
        </w:rPr>
        <w:t> </w:t>
      </w:r>
      <w:r>
        <w:rPr>
          <w:rtl/>
        </w:rPr>
        <w:t>תהוו</w:t>
      </w:r>
      <w:r>
        <w:rPr>
          <w:rtl/>
        </w:rPr>
        <w:t>ה</w:t>
      </w:r>
    </w:p>
    <w:p>
      <w:pPr>
        <w:pStyle w:val="BodyText"/>
        <w:bidi/>
        <w:ind w:right="180" w:left="717" w:firstLine="0"/>
        <w:jc w:val="left"/>
      </w:pPr>
      <w:r>
        <w:rPr>
          <w:rtl/>
        </w:rPr>
        <w:t>הסכמה</w:t>
      </w:r>
      <w:r>
        <w:rPr>
          <w:spacing w:val="16"/>
          <w:rtl/>
        </w:rPr>
        <w:t> </w:t>
      </w:r>
      <w:r>
        <w:rPr>
          <w:rtl/>
        </w:rPr>
        <w:t>מצידו</w:t>
      </w:r>
      <w:r>
        <w:rPr>
          <w:spacing w:val="17"/>
          <w:rtl/>
        </w:rPr>
        <w:t> </w:t>
      </w:r>
      <w:r>
        <w:rPr>
          <w:rtl/>
        </w:rPr>
        <w:t>להעביר</w:t>
      </w:r>
      <w:r>
        <w:rPr>
          <w:spacing w:val="17"/>
          <w:rtl/>
        </w:rPr>
        <w:t> </w:t>
      </w:r>
      <w:r>
        <w:rPr>
          <w:rtl/>
        </w:rPr>
        <w:t>לרשות</w:t>
      </w:r>
      <w:r>
        <w:rPr>
          <w:spacing w:val="18"/>
          <w:rtl/>
        </w:rPr>
        <w:t> </w:t>
      </w:r>
      <w:r>
        <w:rPr>
          <w:rtl/>
        </w:rPr>
        <w:t>המיסים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לחברה</w:t>
      </w:r>
      <w:r>
        <w:rPr>
          <w:spacing w:val="16"/>
          <w:rtl/>
        </w:rPr>
        <w:t> </w:t>
      </w:r>
      <w:r>
        <w:rPr>
          <w:rtl/>
        </w:rPr>
        <w:t>ולמפעיל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כל</w:t>
      </w:r>
      <w:r>
        <w:rPr>
          <w:spacing w:val="17"/>
          <w:rtl/>
        </w:rPr>
        <w:t> </w:t>
      </w:r>
      <w:r>
        <w:rPr>
          <w:rtl/>
        </w:rPr>
        <w:t>הנתונים</w:t>
      </w:r>
      <w:r>
        <w:rPr>
          <w:spacing w:val="18"/>
          <w:rtl/>
        </w:rPr>
        <w:t> </w:t>
      </w:r>
      <w:r>
        <w:rPr>
          <w:rtl/>
        </w:rPr>
        <w:t>הנוגעים</w:t>
      </w:r>
      <w:r>
        <w:rPr>
          <w:spacing w:val="16"/>
          <w:rtl/>
        </w:rPr>
        <w:t> </w:t>
      </w:r>
      <w:r>
        <w:rPr>
          <w:rtl/>
        </w:rPr>
        <w:t>לסכום</w:t>
      </w:r>
      <w:r>
        <w:rPr>
          <w:spacing w:val="16"/>
          <w:rtl/>
        </w:rPr>
        <w:t> </w:t>
      </w:r>
      <w:r>
        <w:rPr>
          <w:rtl/>
        </w:rPr>
        <w:t>החיו</w:t>
      </w:r>
      <w:r>
        <w:rPr>
          <w:rtl/>
        </w:rPr>
        <w:t>ב</w:t>
      </w:r>
    </w:p>
    <w:p>
      <w:pPr>
        <w:pStyle w:val="BodyText"/>
        <w:bidi/>
        <w:spacing w:before="1"/>
        <w:ind w:right="180" w:left="706" w:firstLine="0"/>
        <w:jc w:val="left"/>
      </w:pPr>
      <w:r>
        <w:rPr>
          <w:rtl/>
        </w:rPr>
        <w:t>השמורים</w:t>
      </w:r>
      <w:r>
        <w:rPr>
          <w:spacing w:val="-2"/>
          <w:rtl/>
        </w:rPr>
        <w:t> </w:t>
      </w:r>
      <w:r>
        <w:rPr>
          <w:rtl/>
        </w:rPr>
        <w:t>במערכת</w:t>
      </w:r>
      <w:r>
        <w:rPr>
          <w:spacing w:val="-6"/>
          <w:rtl/>
        </w:rPr>
        <w:t> </w:t>
      </w:r>
      <w:r>
        <w:rPr>
          <w:rtl/>
        </w:rPr>
        <w:t>הגבייה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לרבות</w:t>
      </w:r>
      <w:r>
        <w:rPr>
          <w:spacing w:val="-6"/>
          <w:rtl/>
        </w:rPr>
        <w:t> </w:t>
      </w:r>
      <w:r>
        <w:rPr>
          <w:rtl/>
        </w:rPr>
        <w:t>המידע</w:t>
      </w:r>
      <w:r>
        <w:rPr>
          <w:spacing w:val="-7"/>
          <w:rtl/>
        </w:rPr>
        <w:t> </w:t>
      </w:r>
      <w:r>
        <w:rPr>
          <w:rtl/>
        </w:rPr>
        <w:t>המפורט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10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בחוק</w:t>
      </w:r>
      <w:r>
        <w:rPr>
          <w:spacing w:val="17"/>
          <w:rtl/>
        </w:rPr>
        <w:t> </w:t>
      </w:r>
      <w:r>
        <w:rPr>
          <w:rtl/>
        </w:rPr>
        <w:t>כי</w:t>
      </w:r>
      <w:r>
        <w:rPr>
          <w:spacing w:val="16"/>
          <w:rtl/>
        </w:rPr>
        <w:t> </w:t>
      </w:r>
      <w:r>
        <w:rPr>
          <w:rtl/>
        </w:rPr>
        <w:t>תוקם</w:t>
      </w:r>
      <w:r>
        <w:rPr>
          <w:spacing w:val="17"/>
          <w:rtl/>
        </w:rPr>
        <w:t> </w:t>
      </w:r>
      <w:r>
        <w:rPr>
          <w:rtl/>
        </w:rPr>
        <w:t>ועדת</w:t>
      </w:r>
      <w:r>
        <w:rPr>
          <w:spacing w:val="18"/>
          <w:rtl/>
        </w:rPr>
        <w:t> </w:t>
      </w:r>
      <w:r>
        <w:rPr>
          <w:rtl/>
        </w:rPr>
        <w:t>ערר</w:t>
      </w:r>
      <w:r>
        <w:rPr>
          <w:spacing w:val="22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דן</w:t>
      </w:r>
      <w:r>
        <w:rPr>
          <w:spacing w:val="17"/>
          <w:rtl/>
        </w:rPr>
        <w:t> </w:t>
      </w:r>
      <w:r>
        <w:rPr>
          <w:rtl/>
        </w:rPr>
        <w:t>יחיד</w:t>
      </w:r>
      <w:r>
        <w:rPr>
          <w:spacing w:val="16"/>
          <w:rtl/>
        </w:rPr>
        <w:t> </w:t>
      </w:r>
      <w:r>
        <w:rPr>
          <w:rtl/>
        </w:rPr>
        <w:t>הכשיר</w:t>
      </w:r>
      <w:r>
        <w:rPr>
          <w:spacing w:val="17"/>
          <w:rtl/>
        </w:rPr>
        <w:t> </w:t>
      </w:r>
      <w:r>
        <w:rPr>
          <w:rtl/>
        </w:rPr>
        <w:t>להיות</w:t>
      </w:r>
      <w:r>
        <w:rPr>
          <w:spacing w:val="16"/>
          <w:rtl/>
        </w:rPr>
        <w:t> </w:t>
      </w:r>
      <w:r>
        <w:rPr>
          <w:rtl/>
        </w:rPr>
        <w:t>שופט</w:t>
      </w:r>
      <w:r>
        <w:rPr>
          <w:spacing w:val="17"/>
          <w:rtl/>
        </w:rPr>
        <w:t> </w:t>
      </w:r>
      <w:r>
        <w:rPr>
          <w:rtl/>
        </w:rPr>
        <w:t>שלום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שימונה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השרי</w:t>
      </w:r>
      <w:r>
        <w:rPr>
          <w:rtl/>
        </w:rPr>
        <w:t>ם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מתוך</w:t>
      </w:r>
      <w:r>
        <w:rPr>
          <w:spacing w:val="19"/>
          <w:rtl/>
        </w:rPr>
        <w:t> </w:t>
      </w:r>
      <w:r>
        <w:rPr>
          <w:rtl/>
        </w:rPr>
        <w:t>רשימה</w:t>
      </w:r>
      <w:r>
        <w:rPr>
          <w:spacing w:val="19"/>
          <w:rtl/>
        </w:rPr>
        <w:t> </w:t>
      </w:r>
      <w:r>
        <w:rPr>
          <w:rtl/>
        </w:rPr>
        <w:t>שיגבש</w:t>
      </w:r>
      <w:r>
        <w:rPr>
          <w:spacing w:val="20"/>
          <w:rtl/>
        </w:rPr>
        <w:t> </w:t>
      </w:r>
      <w:r>
        <w:rPr>
          <w:rtl/>
        </w:rPr>
        <w:t>שר</w:t>
      </w:r>
      <w:r>
        <w:rPr>
          <w:spacing w:val="19"/>
          <w:rtl/>
        </w:rPr>
        <w:t> </w:t>
      </w:r>
      <w:r>
        <w:rPr>
          <w:rtl/>
        </w:rPr>
        <w:t>המשפטים</w:t>
      </w:r>
      <w:r>
        <w:rPr>
          <w:spacing w:val="1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9"/>
          <w:rtl/>
        </w:rPr>
        <w:t> </w:t>
      </w:r>
      <w:r>
        <w:rPr/>
        <w:t>–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הערר</w:t>
      </w:r>
      <w:r>
        <w:rPr/>
        <w:t>.)</w:t>
      </w:r>
      <w:r>
        <w:rPr>
          <w:spacing w:val="18"/>
          <w:rtl/>
        </w:rPr>
        <w:t> </w:t>
      </w:r>
      <w:r>
        <w:rPr>
          <w:rtl/>
        </w:rPr>
        <w:t>ההוראות</w:t>
      </w:r>
      <w:r>
        <w:rPr>
          <w:spacing w:val="20"/>
          <w:rtl/>
        </w:rPr>
        <w:t> </w:t>
      </w:r>
      <w:r>
        <w:rPr>
          <w:rtl/>
        </w:rPr>
        <w:t>לפי</w:t>
      </w:r>
      <w:r>
        <w:rPr>
          <w:spacing w:val="19"/>
          <w:rtl/>
        </w:rPr>
        <w:t> </w:t>
      </w:r>
      <w:r>
        <w:rPr>
          <w:rtl/>
        </w:rPr>
        <w:t>חוק</w:t>
      </w:r>
      <w:r>
        <w:rPr>
          <w:spacing w:val="19"/>
          <w:rtl/>
        </w:rPr>
        <w:t> </w:t>
      </w:r>
      <w:r>
        <w:rPr>
          <w:rtl/>
        </w:rPr>
        <w:t>בתי</w:t>
      </w:r>
      <w:r>
        <w:rPr>
          <w:spacing w:val="19"/>
          <w:rtl/>
        </w:rPr>
        <w:t> </w:t>
      </w:r>
      <w:r>
        <w:rPr>
          <w:rtl/>
        </w:rPr>
        <w:t>דין</w:t>
      </w:r>
      <w:r>
        <w:rPr>
          <w:spacing w:val="21"/>
          <w:rtl/>
        </w:rPr>
        <w:t> </w:t>
      </w:r>
      <w:r>
        <w:rPr>
          <w:rtl/>
        </w:rPr>
        <w:t>מנהליים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ב</w:t>
      </w:r>
      <w:r>
        <w:rPr/>
        <w:t>,1992-</w:t>
      </w:r>
      <w:r>
        <w:rPr>
          <w:spacing w:val="18"/>
          <w:rtl/>
        </w:rPr>
        <w:t> </w:t>
      </w:r>
      <w:r>
        <w:rPr>
          <w:rtl/>
        </w:rPr>
        <w:t>יחולו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ועדת</w:t>
      </w:r>
      <w:r>
        <w:rPr>
          <w:spacing w:val="17"/>
          <w:rtl/>
        </w:rPr>
        <w:t> </w:t>
      </w:r>
      <w:r>
        <w:rPr>
          <w:rtl/>
        </w:rPr>
        <w:t>הערר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בשינויים</w:t>
      </w:r>
      <w:r>
        <w:rPr>
          <w:spacing w:val="20"/>
          <w:rtl/>
        </w:rPr>
        <w:t> </w:t>
      </w:r>
      <w:r>
        <w:rPr>
          <w:rtl/>
        </w:rPr>
        <w:t>המפורטים</w:t>
      </w:r>
      <w:r>
        <w:rPr>
          <w:spacing w:val="18"/>
          <w:rtl/>
        </w:rPr>
        <w:t> </w:t>
      </w:r>
      <w:r>
        <w:rPr>
          <w:rtl/>
        </w:rPr>
        <w:t>בהצעת</w:t>
      </w:r>
      <w:r>
        <w:rPr>
          <w:spacing w:val="18"/>
          <w:rtl/>
        </w:rPr>
        <w:t> </w:t>
      </w:r>
      <w:r>
        <w:rPr>
          <w:rtl/>
        </w:rPr>
        <w:t>החוק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הערר</w:t>
      </w:r>
      <w:r>
        <w:rPr>
          <w:spacing w:val="19"/>
          <w:rtl/>
        </w:rPr>
        <w:t> </w:t>
      </w:r>
      <w:r>
        <w:rPr>
          <w:rtl/>
        </w:rPr>
        <w:t>יתנהל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סמ</w:t>
      </w:r>
      <w:r>
        <w:rPr>
          <w:rtl/>
        </w:rPr>
        <w:t>ך</w:t>
      </w:r>
    </w:p>
    <w:p>
      <w:pPr>
        <w:pStyle w:val="BodyText"/>
        <w:bidi/>
        <w:ind w:right="180" w:left="705" w:hanging="1"/>
        <w:jc w:val="left"/>
      </w:pPr>
      <w:r>
        <w:rPr>
          <w:rtl/>
        </w:rPr>
        <w:t>טיעונים</w:t>
      </w:r>
      <w:r>
        <w:rPr>
          <w:spacing w:val="-7"/>
          <w:rtl/>
        </w:rPr>
        <w:t> </w:t>
      </w:r>
      <w:r>
        <w:rPr>
          <w:rtl/>
        </w:rPr>
        <w:t>ומסמכים</w:t>
      </w:r>
      <w:r>
        <w:rPr>
          <w:spacing w:val="-7"/>
          <w:rtl/>
        </w:rPr>
        <w:t> </w:t>
      </w:r>
      <w:r>
        <w:rPr>
          <w:rtl/>
        </w:rPr>
        <w:t>שיוגשו</w:t>
      </w:r>
      <w:r>
        <w:rPr>
          <w:spacing w:val="-7"/>
          <w:rtl/>
        </w:rPr>
        <w:t> </w:t>
      </w:r>
      <w:r>
        <w:rPr>
          <w:rtl/>
        </w:rPr>
        <w:t>לוועדת</w:t>
      </w:r>
      <w:r>
        <w:rPr>
          <w:spacing w:val="-8"/>
          <w:rtl/>
        </w:rPr>
        <w:t> </w:t>
      </w:r>
      <w:r>
        <w:rPr>
          <w:rtl/>
        </w:rPr>
        <w:t>הערר</w:t>
      </w:r>
      <w:r>
        <w:rPr>
          <w:spacing w:val="-7"/>
          <w:rtl/>
        </w:rPr>
        <w:t> </w:t>
      </w:r>
      <w:r>
        <w:rPr>
          <w:rtl/>
        </w:rPr>
        <w:t>בכתב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אלא</w:t>
      </w:r>
      <w:r>
        <w:rPr>
          <w:spacing w:val="-8"/>
          <w:rtl/>
        </w:rPr>
        <w:t> </w:t>
      </w:r>
      <w:r>
        <w:rPr>
          <w:rtl/>
        </w:rPr>
        <w:t>אם</w:t>
      </w:r>
      <w:r>
        <w:rPr>
          <w:spacing w:val="-7"/>
          <w:rtl/>
        </w:rPr>
        <w:t> </w:t>
      </w:r>
      <w:r>
        <w:rPr>
          <w:rtl/>
        </w:rPr>
        <w:t>כן</w:t>
      </w:r>
      <w:r>
        <w:rPr>
          <w:spacing w:val="-4"/>
          <w:rtl/>
        </w:rPr>
        <w:t> </w:t>
      </w:r>
      <w:r>
        <w:rPr>
          <w:rtl/>
        </w:rPr>
        <w:t>הורתה</w:t>
      </w:r>
      <w:r>
        <w:rPr>
          <w:spacing w:val="-6"/>
          <w:rtl/>
        </w:rPr>
        <w:t> </w:t>
      </w:r>
      <w:r>
        <w:rPr>
          <w:rtl/>
        </w:rPr>
        <w:t>הוועדה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קיום</w:t>
      </w:r>
      <w:r>
        <w:rPr>
          <w:spacing w:val="-7"/>
          <w:rtl/>
        </w:rPr>
        <w:t> </w:t>
      </w:r>
      <w:r>
        <w:rPr>
          <w:rtl/>
        </w:rPr>
        <w:t>הדיון</w:t>
      </w:r>
      <w:r>
        <w:rPr>
          <w:spacing w:val="-5"/>
          <w:rtl/>
        </w:rPr>
        <w:t> </w:t>
      </w:r>
      <w:r>
        <w:rPr>
          <w:rtl/>
        </w:rPr>
        <w:t>בעל</w:t>
      </w:r>
      <w:r>
        <w:rPr/>
        <w:t>-</w:t>
      </w:r>
      <w:r>
        <w:rPr>
          <w:rtl/>
        </w:rPr>
        <w:t>פה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החליטה</w:t>
      </w:r>
      <w:r>
        <w:rPr>
          <w:spacing w:val="-15"/>
          <w:rtl/>
        </w:rPr>
        <w:t> </w:t>
      </w: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לקיים</w:t>
      </w:r>
      <w:r>
        <w:rPr>
          <w:spacing w:val="-15"/>
          <w:rtl/>
        </w:rPr>
        <w:t> </w:t>
      </w:r>
      <w:r>
        <w:rPr>
          <w:rtl/>
        </w:rPr>
        <w:t>דיון</w:t>
      </w:r>
      <w:r>
        <w:rPr>
          <w:spacing w:val="-13"/>
          <w:rtl/>
        </w:rPr>
        <w:t> </w:t>
      </w:r>
      <w:r>
        <w:rPr>
          <w:rtl/>
        </w:rPr>
        <w:t>בהשתתפות</w:t>
      </w:r>
      <w:r>
        <w:rPr>
          <w:spacing w:val="-15"/>
          <w:rtl/>
        </w:rPr>
        <w:t> </w:t>
      </w:r>
      <w:r>
        <w:rPr>
          <w:rtl/>
        </w:rPr>
        <w:t>הצדדים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רשאית</w:t>
      </w:r>
      <w:r>
        <w:rPr>
          <w:spacing w:val="-16"/>
          <w:rtl/>
        </w:rPr>
        <w:t> </w:t>
      </w:r>
      <w:r>
        <w:rPr>
          <w:rtl/>
        </w:rPr>
        <w:t>היא</w:t>
      </w:r>
      <w:r>
        <w:rPr>
          <w:spacing w:val="-15"/>
          <w:rtl/>
        </w:rPr>
        <w:t> </w:t>
      </w:r>
      <w:r>
        <w:rPr>
          <w:rtl/>
        </w:rPr>
        <w:t>לקיים</w:t>
      </w:r>
      <w:r>
        <w:rPr>
          <w:spacing w:val="-16"/>
          <w:rtl/>
        </w:rPr>
        <w:t> </w:t>
      </w:r>
      <w:r>
        <w:rPr>
          <w:rtl/>
        </w:rPr>
        <w:t>את</w:t>
      </w:r>
      <w:r>
        <w:rPr>
          <w:spacing w:val="-16"/>
          <w:rtl/>
        </w:rPr>
        <w:t> </w:t>
      </w:r>
      <w:r>
        <w:rPr>
          <w:spacing w:val="-1"/>
          <w:rtl/>
        </w:rPr>
        <w:t>הדיון</w:t>
      </w:r>
      <w:r>
        <w:rPr>
          <w:spacing w:val="-15"/>
          <w:rtl/>
        </w:rPr>
        <w:t> </w:t>
      </w:r>
      <w:r>
        <w:rPr>
          <w:spacing w:val="-1"/>
          <w:rtl/>
        </w:rPr>
        <w:t>באמצעים</w:t>
      </w:r>
      <w:r>
        <w:rPr>
          <w:spacing w:val="-15"/>
          <w:rtl/>
        </w:rPr>
        <w:t> </w:t>
      </w:r>
      <w:r>
        <w:rPr>
          <w:spacing w:val="-1"/>
          <w:rtl/>
        </w:rPr>
        <w:t>טכנולוגיי</w:t>
      </w:r>
      <w:r>
        <w:rPr>
          <w:spacing w:val="-1"/>
          <w:rtl/>
        </w:rPr>
        <w:t>ם</w:t>
      </w:r>
    </w:p>
    <w:p>
      <w:pPr>
        <w:pStyle w:val="BodyText"/>
        <w:bidi/>
        <w:spacing w:before="1"/>
        <w:ind w:right="180" w:left="709" w:firstLine="0"/>
        <w:jc w:val="left"/>
      </w:pPr>
      <w:r>
        <w:rPr>
          <w:rtl/>
        </w:rPr>
        <w:t>אם</w:t>
      </w:r>
      <w:r>
        <w:rPr>
          <w:spacing w:val="-3"/>
          <w:rtl/>
        </w:rPr>
        <w:t> </w:t>
      </w:r>
      <w:r>
        <w:rPr>
          <w:rtl/>
        </w:rPr>
        <w:t>קבע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המשפטים</w:t>
      </w:r>
      <w:r>
        <w:rPr>
          <w:spacing w:val="-3"/>
          <w:rtl/>
        </w:rPr>
        <w:t> </w:t>
      </w:r>
      <w:r>
        <w:rPr>
          <w:rtl/>
        </w:rPr>
        <w:t>סדרי</w:t>
      </w:r>
      <w:r>
        <w:rPr>
          <w:spacing w:val="-1"/>
          <w:rtl/>
        </w:rPr>
        <w:t> </w:t>
      </w:r>
      <w:r>
        <w:rPr>
          <w:rtl/>
        </w:rPr>
        <w:t>דין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קיום</w:t>
      </w:r>
      <w:r>
        <w:rPr>
          <w:spacing w:val="-3"/>
          <w:rtl/>
        </w:rPr>
        <w:t> </w:t>
      </w:r>
      <w:r>
        <w:rPr>
          <w:rtl/>
        </w:rPr>
        <w:t>דיון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הרואה עצמו נפגע מתשובת החברה או המפעיל לפי סעיף </w:t>
      </w:r>
      <w:r>
        <w:rPr/>
        <w:t>,9</w:t>
      </w:r>
      <w:r>
        <w:rPr>
          <w:rtl/>
        </w:rPr>
        <w:t> רשאי להגיש ערר על הודעת</w:t>
      </w:r>
      <w:r>
        <w:rPr>
          <w:spacing w:val="1"/>
          <w:rtl/>
        </w:rPr>
        <w:t> </w:t>
      </w:r>
      <w:r>
        <w:rPr>
          <w:rtl/>
        </w:rPr>
        <w:t>החיוב</w:t>
      </w:r>
      <w:r>
        <w:rPr>
          <w:spacing w:val="37"/>
          <w:rtl/>
        </w:rPr>
        <w:t> </w:t>
      </w:r>
      <w:r>
        <w:rPr>
          <w:rtl/>
        </w:rPr>
        <w:t>לוועדת</w:t>
      </w:r>
      <w:r>
        <w:rPr>
          <w:spacing w:val="34"/>
          <w:rtl/>
        </w:rPr>
        <w:t> </w:t>
      </w:r>
      <w:r>
        <w:rPr>
          <w:rtl/>
        </w:rPr>
        <w:t>הערר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בתוך</w:t>
      </w:r>
      <w:r>
        <w:rPr>
          <w:spacing w:val="32"/>
          <w:rtl/>
        </w:rPr>
        <w:t> </w:t>
      </w:r>
      <w:r>
        <w:rPr/>
        <w:t>45</w:t>
      </w:r>
      <w:r>
        <w:rPr>
          <w:spacing w:val="37"/>
          <w:rtl/>
        </w:rPr>
        <w:t> </w:t>
      </w:r>
      <w:r>
        <w:rPr>
          <w:rtl/>
        </w:rPr>
        <w:t>ימים</w:t>
      </w:r>
      <w:r>
        <w:rPr>
          <w:spacing w:val="33"/>
          <w:rtl/>
        </w:rPr>
        <w:t> </w:t>
      </w:r>
      <w:r>
        <w:rPr>
          <w:rtl/>
        </w:rPr>
        <w:t>מיום</w:t>
      </w:r>
      <w:r>
        <w:rPr>
          <w:spacing w:val="35"/>
          <w:rtl/>
        </w:rPr>
        <w:t> </w:t>
      </w:r>
      <w:r>
        <w:rPr>
          <w:rtl/>
        </w:rPr>
        <w:t>קבלת</w:t>
      </w:r>
      <w:r>
        <w:rPr>
          <w:spacing w:val="37"/>
          <w:rtl/>
        </w:rPr>
        <w:t> </w:t>
      </w:r>
      <w:r>
        <w:rPr>
          <w:rtl/>
        </w:rPr>
        <w:t>התשובה</w:t>
      </w:r>
      <w:r>
        <w:rPr>
          <w:spacing w:val="3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בכפוף</w:t>
      </w:r>
      <w:r>
        <w:rPr>
          <w:spacing w:val="35"/>
          <w:rtl/>
        </w:rPr>
        <w:t> </w:t>
      </w:r>
      <w:r>
        <w:rPr>
          <w:rtl/>
        </w:rPr>
        <w:t>להשלמת</w:t>
      </w:r>
      <w:r>
        <w:rPr>
          <w:spacing w:val="32"/>
          <w:rtl/>
        </w:rPr>
        <w:t> </w:t>
      </w:r>
      <w:r>
        <w:rPr>
          <w:rtl/>
        </w:rPr>
        <w:t>הלי</w:t>
      </w:r>
      <w:r>
        <w:rPr>
          <w:rtl/>
        </w:rPr>
        <w:t>ך</w:t>
      </w:r>
    </w:p>
    <w:p>
      <w:pPr>
        <w:pStyle w:val="BodyText"/>
        <w:bidi/>
        <w:spacing w:before="2"/>
        <w:ind w:right="180" w:left="0" w:firstLine="3237"/>
        <w:jc w:val="both"/>
      </w:pPr>
      <w:r>
        <w:rPr>
          <w:rtl/>
        </w:rPr>
        <w:t>הבירור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9</w:t>
      </w:r>
      <w:r>
        <w:rPr>
          <w:spacing w:val="-2"/>
          <w:rtl/>
        </w:rPr>
        <w:t> </w:t>
      </w:r>
      <w:r>
        <w:rPr>
          <w:rtl/>
        </w:rPr>
        <w:t>ולתשלום</w:t>
      </w:r>
      <w:r>
        <w:rPr>
          <w:spacing w:val="-3"/>
          <w:rtl/>
        </w:rPr>
        <w:t> </w:t>
      </w:r>
      <w:r>
        <w:rPr>
          <w:rtl/>
        </w:rPr>
        <w:t>מלוא</w:t>
      </w:r>
      <w:r>
        <w:rPr>
          <w:spacing w:val="-4"/>
          <w:rtl/>
        </w:rPr>
        <w:t> </w:t>
      </w:r>
      <w:r>
        <w:rPr>
          <w:rtl/>
        </w:rPr>
        <w:t>סכום</w:t>
      </w:r>
      <w:r>
        <w:rPr>
          <w:spacing w:val="-5"/>
          <w:rtl/>
        </w:rPr>
        <w:t> </w:t>
      </w:r>
      <w:r>
        <w:rPr>
          <w:rtl/>
        </w:rPr>
        <w:t>החיוב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החלטה סופית של ועדת הערר תהא ניתנת לערעור בזכות לפני בית משפט השלום</w:t>
      </w:r>
      <w:r>
        <w:rPr/>
        <w:t>,</w:t>
      </w:r>
      <w:r>
        <w:rPr>
          <w:rtl/>
        </w:rPr>
        <w:t> בתוך </w:t>
      </w:r>
      <w:r>
        <w:rPr/>
        <w:t>45</w:t>
      </w:r>
      <w:r>
        <w:rPr>
          <w:spacing w:val="1"/>
          <w:rtl/>
        </w:rPr>
        <w:t> </w:t>
      </w:r>
      <w:r>
        <w:rPr>
          <w:rtl/>
        </w:rPr>
        <w:t>ימים</w:t>
      </w:r>
      <w:r>
        <w:rPr>
          <w:spacing w:val="-11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>
          <w:rtl/>
        </w:rPr>
        <w:t>מתן</w:t>
      </w:r>
      <w:r>
        <w:rPr>
          <w:spacing w:val="-10"/>
          <w:rtl/>
        </w:rPr>
        <w:t> </w:t>
      </w:r>
      <w:r>
        <w:rPr>
          <w:rtl/>
        </w:rPr>
        <w:t>ההחלטה</w:t>
      </w:r>
      <w:r>
        <w:rPr>
          <w:spacing w:val="-10"/>
          <w:rtl/>
        </w:rPr>
        <w:t> </w:t>
      </w:r>
      <w:r>
        <w:rPr>
          <w:rtl/>
        </w:rPr>
        <w:t>הסופית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אין</w:t>
      </w:r>
      <w:r>
        <w:rPr>
          <w:spacing w:val="-10"/>
          <w:rtl/>
        </w:rPr>
        <w:t> </w:t>
      </w:r>
      <w:r>
        <w:rPr>
          <w:rtl/>
        </w:rPr>
        <w:t>בהגשת</w:t>
      </w:r>
      <w:r>
        <w:rPr>
          <w:spacing w:val="-11"/>
          <w:rtl/>
        </w:rPr>
        <w:t> </w:t>
      </w:r>
      <w:r>
        <w:rPr>
          <w:rtl/>
        </w:rPr>
        <w:t>ערעור</w:t>
      </w:r>
      <w:r>
        <w:rPr>
          <w:spacing w:val="-10"/>
          <w:rtl/>
        </w:rPr>
        <w:t> </w:t>
      </w:r>
      <w:r>
        <w:rPr>
          <w:rtl/>
        </w:rPr>
        <w:t>כדי</w:t>
      </w:r>
      <w:r>
        <w:rPr>
          <w:spacing w:val="-10"/>
          <w:rtl/>
        </w:rPr>
        <w:t> </w:t>
      </w:r>
      <w:r>
        <w:rPr>
          <w:rtl/>
        </w:rPr>
        <w:t>לעכב</w:t>
      </w:r>
      <w:r>
        <w:rPr>
          <w:spacing w:val="-10"/>
          <w:rtl/>
        </w:rPr>
        <w:t> </w:t>
      </w:r>
      <w:r>
        <w:rPr>
          <w:rtl/>
        </w:rPr>
        <w:t>תשלום</w:t>
      </w:r>
      <w:r>
        <w:rPr>
          <w:spacing w:val="-10"/>
          <w:rtl/>
        </w:rPr>
        <w:t> </w:t>
      </w:r>
      <w:r>
        <w:rPr>
          <w:rtl/>
        </w:rPr>
        <w:t>הודעת</w:t>
      </w:r>
      <w:r>
        <w:rPr>
          <w:spacing w:val="-10"/>
          <w:rtl/>
        </w:rPr>
        <w:t> </w:t>
      </w:r>
      <w:r>
        <w:rPr>
          <w:rtl/>
        </w:rPr>
        <w:t>החיוב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אלא</w:t>
      </w:r>
      <w:r>
        <w:rPr>
          <w:spacing w:val="-9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ind w:right="5389" w:left="0" w:firstLine="0"/>
        <w:jc w:val="both"/>
      </w:pPr>
      <w:r>
        <w:rPr>
          <w:rtl/>
        </w:rPr>
        <w:t>כן</w:t>
      </w:r>
      <w:r>
        <w:rPr>
          <w:spacing w:val="-3"/>
          <w:rtl/>
        </w:rPr>
        <w:t> </w:t>
      </w:r>
      <w:r>
        <w:rPr>
          <w:rtl/>
        </w:rPr>
        <w:t>בית</w:t>
      </w:r>
      <w:r>
        <w:rPr>
          <w:spacing w:val="-4"/>
          <w:rtl/>
        </w:rPr>
        <w:t> </w:t>
      </w:r>
      <w:r>
        <w:rPr>
          <w:rtl/>
        </w:rPr>
        <w:t>המשפט</w:t>
      </w:r>
      <w:r>
        <w:rPr>
          <w:spacing w:val="-3"/>
          <w:rtl/>
        </w:rPr>
        <w:t> </w:t>
      </w:r>
      <w:r>
        <w:rPr>
          <w:rtl/>
        </w:rPr>
        <w:t>הורה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כך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בכפוף</w:t>
      </w:r>
      <w:r>
        <w:rPr>
          <w:spacing w:val="17"/>
          <w:rtl/>
        </w:rPr>
        <w:t> </w:t>
      </w:r>
      <w:r>
        <w:rPr>
          <w:rtl/>
        </w:rPr>
        <w:t>לקיום</w:t>
      </w:r>
      <w:r>
        <w:rPr>
          <w:spacing w:val="18"/>
          <w:rtl/>
        </w:rPr>
        <w:t> </w:t>
      </w:r>
      <w:r>
        <w:rPr>
          <w:rtl/>
        </w:rPr>
        <w:t>התנאים</w:t>
      </w:r>
      <w:r>
        <w:rPr>
          <w:spacing w:val="17"/>
          <w:rtl/>
        </w:rPr>
        <w:t> </w:t>
      </w:r>
      <w:r>
        <w:rPr>
          <w:rtl/>
        </w:rPr>
        <w:t>שבסעיף</w:t>
      </w:r>
      <w:r>
        <w:rPr>
          <w:spacing w:val="18"/>
          <w:rtl/>
        </w:rPr>
        <w:t> </w:t>
      </w:r>
      <w:r>
        <w:rPr/>
        <w:t>,8</w:t>
      </w:r>
      <w:r>
        <w:rPr>
          <w:spacing w:val="18"/>
          <w:rtl/>
        </w:rPr>
        <w:t> </w:t>
      </w:r>
      <w:r>
        <w:rPr>
          <w:rtl/>
        </w:rPr>
        <w:t>צילום</w:t>
      </w:r>
      <w:r>
        <w:rPr>
          <w:spacing w:val="17"/>
          <w:rtl/>
        </w:rPr>
        <w:t> </w:t>
      </w:r>
      <w:r>
        <w:rPr>
          <w:rtl/>
        </w:rPr>
        <w:t>שהופק</w:t>
      </w:r>
      <w:r>
        <w:rPr>
          <w:spacing w:val="18"/>
          <w:rtl/>
        </w:rPr>
        <w:t> </w:t>
      </w:r>
      <w:r>
        <w:rPr>
          <w:rtl/>
        </w:rPr>
        <w:t>לפי</w:t>
      </w:r>
      <w:r>
        <w:rPr>
          <w:spacing w:val="17"/>
          <w:rtl/>
        </w:rPr>
        <w:t> </w:t>
      </w:r>
      <w:r>
        <w:rPr>
          <w:rtl/>
        </w:rPr>
        <w:t>סעיף</w:t>
      </w:r>
      <w:r>
        <w:rPr>
          <w:spacing w:val="18"/>
          <w:rtl/>
        </w:rPr>
        <w:t> </w:t>
      </w:r>
      <w:r>
        <w:rPr/>
        <w:t>(8</w:t>
      </w:r>
      <w:r>
        <w:rPr>
          <w:rtl/>
        </w:rPr>
        <w:t>א</w:t>
      </w:r>
      <w:r>
        <w:rPr/>
        <w:t>,)4()</w:t>
      </w:r>
      <w:r>
        <w:rPr>
          <w:spacing w:val="18"/>
          <w:rtl/>
        </w:rPr>
        <w:t> </w:t>
      </w:r>
      <w:r>
        <w:rPr>
          <w:rtl/>
        </w:rPr>
        <w:t>יהיה</w:t>
      </w:r>
      <w:r>
        <w:rPr>
          <w:spacing w:val="17"/>
          <w:rtl/>
        </w:rPr>
        <w:t> </w:t>
      </w:r>
      <w:r>
        <w:rPr>
          <w:rtl/>
        </w:rPr>
        <w:t>ראיה</w:t>
      </w:r>
      <w:r>
        <w:rPr>
          <w:spacing w:val="18"/>
          <w:rtl/>
        </w:rPr>
        <w:t> </w:t>
      </w:r>
      <w:r>
        <w:rPr>
          <w:rtl/>
        </w:rPr>
        <w:t>קבילה</w:t>
      </w:r>
      <w:r>
        <w:rPr>
          <w:spacing w:val="19"/>
          <w:rtl/>
        </w:rPr>
        <w:t> </w:t>
      </w:r>
      <w:r>
        <w:rPr>
          <w:rtl/>
        </w:rPr>
        <w:t>בכ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הליך</w:t>
      </w:r>
      <w:r>
        <w:rPr>
          <w:spacing w:val="-4"/>
          <w:rtl/>
        </w:rPr>
        <w:t> </w:t>
      </w:r>
      <w:r>
        <w:rPr>
          <w:rtl/>
        </w:rPr>
        <w:t>משפטי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לגבי</w:t>
      </w:r>
      <w:r>
        <w:rPr>
          <w:spacing w:val="-3"/>
          <w:rtl/>
        </w:rPr>
        <w:t> </w:t>
      </w:r>
      <w:r>
        <w:rPr/>
        <w:t>–</w:t>
      </w:r>
    </w:p>
    <w:p>
      <w:pPr>
        <w:pStyle w:val="BodyText"/>
        <w:spacing w:line="259" w:lineRule="exact"/>
        <w:ind w:left="427"/>
      </w:pPr>
      <w:r>
        <w:rPr/>
        <w:br w:type="column"/>
      </w:r>
      <w:r>
        <w:rPr/>
        <w:t>. 11</w:t>
      </w:r>
    </w:p>
    <w:p>
      <w:pPr>
        <w:pStyle w:val="BodyText"/>
        <w:spacing w:line="260" w:lineRule="exact"/>
      </w:pPr>
      <w:r>
        <w:rPr/>
        <w:t>.</w:t>
      </w:r>
      <w:r>
        <w:rPr>
          <w:rtl/>
        </w:rPr>
        <w:t>א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87"/>
      </w:pPr>
      <w:r>
        <w:rPr/>
        <w:t>.</w:t>
      </w:r>
      <w:r>
        <w:rPr>
          <w:rtl/>
        </w:rPr>
        <w:t>ב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427"/>
      </w:pPr>
      <w:r>
        <w:rPr/>
        <w:t>. 12</w:t>
      </w:r>
    </w:p>
    <w:p>
      <w:pPr>
        <w:pStyle w:val="BodyText"/>
        <w:spacing w:before="2"/>
      </w:pPr>
      <w:r>
        <w:rPr/>
        <w:t>.</w:t>
      </w:r>
      <w:r>
        <w:rPr>
          <w:rtl/>
        </w:rPr>
        <w:t>א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0" w:space="40"/>
            <w:col w:w="1070"/>
          </w:cols>
        </w:sectPr>
      </w:pPr>
    </w:p>
    <w:p>
      <w:pPr>
        <w:pStyle w:val="BodyText"/>
        <w:bidi/>
        <w:ind w:right="180" w:left="1103" w:firstLine="0"/>
        <w:jc w:val="left"/>
      </w:pPr>
      <w:r>
        <w:rPr/>
        <w:t>)1</w:t>
      </w:r>
      <w:r>
        <w:rPr>
          <w:spacing w:val="7"/>
          <w:rtl/>
        </w:rPr>
        <w:t> </w:t>
      </w:r>
      <w:r>
        <w:rPr>
          <w:rtl/>
        </w:rPr>
        <w:t>    מספר</w:t>
      </w:r>
      <w:r>
        <w:rPr>
          <w:spacing w:val="-3"/>
          <w:rtl/>
        </w:rPr>
        <w:t> </w:t>
      </w:r>
      <w:r>
        <w:rPr>
          <w:rtl/>
        </w:rPr>
        <w:t>הרישוי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הרכב</w:t>
      </w:r>
      <w:r>
        <w:rPr>
          <w:spacing w:val="-3"/>
          <w:rtl/>
        </w:rPr>
        <w:t> </w:t>
      </w:r>
      <w:r>
        <w:rPr>
          <w:rtl/>
        </w:rPr>
        <w:t>המופיע</w:t>
      </w:r>
      <w:r>
        <w:rPr>
          <w:spacing w:val="-3"/>
          <w:rtl/>
        </w:rPr>
        <w:t> </w:t>
      </w:r>
      <w:r>
        <w:rPr>
          <w:rtl/>
        </w:rPr>
        <w:t>בלוחית</w:t>
      </w:r>
      <w:r>
        <w:rPr>
          <w:spacing w:val="-3"/>
          <w:rtl/>
        </w:rPr>
        <w:t> </w:t>
      </w:r>
      <w:r>
        <w:rPr>
          <w:rtl/>
        </w:rPr>
        <w:t>הזיהוי</w:t>
      </w:r>
      <w:r>
        <w:rPr>
          <w:spacing w:val="-3"/>
          <w:rtl/>
        </w:rPr>
        <w:t> </w:t>
      </w:r>
      <w:r>
        <w:rPr>
          <w:rtl/>
        </w:rPr>
        <w:t>שלו</w:t>
      </w:r>
      <w:r>
        <w:rPr/>
        <w:t>;</w:t>
      </w:r>
    </w:p>
    <w:p>
      <w:pPr>
        <w:pStyle w:val="BodyText"/>
        <w:bidi/>
        <w:spacing w:line="260" w:lineRule="exact" w:before="1"/>
        <w:ind w:right="180" w:left="1103" w:firstLine="0"/>
        <w:jc w:val="lef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מיקום</w:t>
      </w:r>
      <w:r>
        <w:rPr>
          <w:spacing w:val="-8"/>
          <w:rtl/>
        </w:rPr>
        <w:t> </w:t>
      </w:r>
      <w:r>
        <w:rPr>
          <w:rtl/>
        </w:rPr>
        <w:t>הרכב</w:t>
      </w:r>
      <w:r>
        <w:rPr/>
        <w:t>;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)3</w:t>
      </w:r>
      <w:r>
        <w:rPr>
          <w:spacing w:val="7"/>
          <w:rtl/>
        </w:rPr>
        <w:t> </w:t>
      </w:r>
      <w:r>
        <w:rPr>
          <w:rtl/>
        </w:rPr>
        <w:t>    המועד</w:t>
      </w:r>
      <w:r>
        <w:rPr>
          <w:spacing w:val="-3"/>
          <w:rtl/>
        </w:rPr>
        <w:t> </w:t>
      </w:r>
      <w:r>
        <w:rPr>
          <w:rtl/>
        </w:rPr>
        <w:t>שבו</w:t>
      </w:r>
      <w:r>
        <w:rPr>
          <w:spacing w:val="-3"/>
          <w:rtl/>
        </w:rPr>
        <w:t> </w:t>
      </w:r>
      <w:r>
        <w:rPr>
          <w:rtl/>
        </w:rPr>
        <w:t>מוקם</w:t>
      </w:r>
      <w:r>
        <w:rPr>
          <w:spacing w:val="-3"/>
          <w:rtl/>
        </w:rPr>
        <w:t> </w:t>
      </w:r>
      <w:r>
        <w:rPr>
          <w:rtl/>
        </w:rPr>
        <w:t>הרכב</w:t>
      </w:r>
      <w:r>
        <w:rPr>
          <w:spacing w:val="-3"/>
          <w:rtl/>
        </w:rPr>
        <w:t> </w:t>
      </w:r>
      <w:r>
        <w:rPr>
          <w:rtl/>
        </w:rPr>
        <w:t>במקום</w:t>
      </w:r>
      <w:r>
        <w:rPr>
          <w:spacing w:val="-3"/>
          <w:rtl/>
        </w:rPr>
        <w:t> </w:t>
      </w:r>
      <w:r>
        <w:rPr>
          <w:rtl/>
        </w:rPr>
        <w:t>האמור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</w:t>
      </w:r>
      <w:r>
        <w:rPr/>
        <w:t>;</w:t>
      </w:r>
      <w:r>
        <w:rPr/>
        <w:t>)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)4</w:t>
      </w:r>
      <w:r>
        <w:rPr>
          <w:spacing w:val="5"/>
          <w:rtl/>
        </w:rPr>
        <w:t> </w:t>
      </w:r>
      <w:r>
        <w:rPr>
          <w:rtl/>
        </w:rPr>
        <w:t>    מספר</w:t>
      </w:r>
      <w:r>
        <w:rPr>
          <w:spacing w:val="-5"/>
          <w:rtl/>
        </w:rPr>
        <w:t> </w:t>
      </w:r>
      <w:r>
        <w:rPr>
          <w:rtl/>
        </w:rPr>
        <w:t>הנוסעים</w:t>
      </w:r>
      <w:r>
        <w:rPr>
          <w:spacing w:val="-6"/>
          <w:rtl/>
        </w:rPr>
        <w:t> </w:t>
      </w:r>
      <w:r>
        <w:rPr>
          <w:rtl/>
        </w:rPr>
        <w:t>ברכב</w:t>
      </w:r>
      <w:r>
        <w:rPr/>
        <w:t>;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ובלבד</w:t>
      </w:r>
      <w:r>
        <w:rPr>
          <w:spacing w:val="-2"/>
          <w:rtl/>
        </w:rPr>
        <w:t> </w:t>
      </w:r>
      <w:r>
        <w:rPr>
          <w:rtl/>
        </w:rPr>
        <w:t>שהוכח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הצילום</w:t>
      </w:r>
      <w:r>
        <w:rPr>
          <w:spacing w:val="-1"/>
          <w:rtl/>
        </w:rPr>
        <w:t> </w:t>
      </w:r>
      <w:r>
        <w:rPr>
          <w:rtl/>
        </w:rPr>
        <w:t>המוגש</w:t>
      </w:r>
      <w:r>
        <w:rPr>
          <w:spacing w:val="-3"/>
          <w:rtl/>
        </w:rPr>
        <w:t> </w:t>
      </w:r>
      <w:r>
        <w:rPr>
          <w:rtl/>
        </w:rPr>
        <w:t>הוא</w:t>
      </w:r>
      <w:r>
        <w:rPr>
          <w:spacing w:val="-3"/>
          <w:rtl/>
        </w:rPr>
        <w:t> </w:t>
      </w:r>
      <w:r>
        <w:rPr>
          <w:rtl/>
        </w:rPr>
        <w:t>העתק</w:t>
      </w:r>
      <w:r>
        <w:rPr>
          <w:spacing w:val="-3"/>
          <w:rtl/>
        </w:rPr>
        <w:t> </w:t>
      </w:r>
      <w:r>
        <w:rPr>
          <w:rtl/>
        </w:rPr>
        <w:t>אמין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הצילום</w:t>
      </w:r>
      <w:r>
        <w:rPr>
          <w:spacing w:val="-3"/>
          <w:rtl/>
        </w:rPr>
        <w:t> </w:t>
      </w:r>
      <w:r>
        <w:rPr>
          <w:rtl/>
        </w:rPr>
        <w:t>שנשמר</w:t>
      </w:r>
      <w:r>
        <w:rPr>
          <w:spacing w:val="-2"/>
          <w:rtl/>
        </w:rPr>
        <w:t> </w:t>
      </w:r>
      <w:r>
        <w:rPr>
          <w:rtl/>
        </w:rPr>
        <w:t>בסרט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וכי</w:t>
      </w:r>
      <w:r>
        <w:rPr>
          <w:spacing w:val="-2"/>
          <w:rtl/>
        </w:rPr>
        <w:t> </w:t>
      </w:r>
      <w:r>
        <w:rPr>
          <w:rtl/>
        </w:rPr>
        <w:t>מרגע</w:t>
      </w:r>
      <w:r>
        <w:rPr>
          <w:spacing w:val="-3"/>
          <w:rtl/>
        </w:rPr>
        <w:t> </w:t>
      </w:r>
      <w:r>
        <w:rPr>
          <w:rtl/>
        </w:rPr>
        <w:t>ביצו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הצילום</w:t>
      </w:r>
      <w:r>
        <w:rPr>
          <w:spacing w:val="-7"/>
          <w:rtl/>
        </w:rPr>
        <w:t> </w:t>
      </w:r>
      <w:r>
        <w:rPr>
          <w:rtl/>
        </w:rPr>
        <w:t>עד</w:t>
      </w:r>
      <w:r>
        <w:rPr>
          <w:spacing w:val="-7"/>
          <w:rtl/>
        </w:rPr>
        <w:t> </w:t>
      </w:r>
      <w:r>
        <w:rPr>
          <w:rtl/>
        </w:rPr>
        <w:t>שהוגש</w:t>
      </w:r>
      <w:r>
        <w:rPr>
          <w:spacing w:val="-7"/>
          <w:rtl/>
        </w:rPr>
        <w:t> </w:t>
      </w:r>
      <w:r>
        <w:rPr>
          <w:rtl/>
        </w:rPr>
        <w:t>לבית</w:t>
      </w:r>
      <w:r>
        <w:rPr>
          <w:spacing w:val="-7"/>
          <w:rtl/>
        </w:rPr>
        <w:t> </w:t>
      </w:r>
      <w:r>
        <w:rPr>
          <w:rtl/>
        </w:rPr>
        <w:t>המשפט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נעשתה</w:t>
      </w:r>
      <w:r>
        <w:rPr>
          <w:spacing w:val="-8"/>
          <w:rtl/>
        </w:rPr>
        <w:t> </w:t>
      </w:r>
      <w:r>
        <w:rPr>
          <w:rtl/>
        </w:rPr>
        <w:t>בו</w:t>
      </w:r>
      <w:r>
        <w:rPr>
          <w:spacing w:val="-7"/>
          <w:rtl/>
        </w:rPr>
        <w:t> </w:t>
      </w:r>
      <w:r>
        <w:rPr>
          <w:rtl/>
        </w:rPr>
        <w:t>שום</w:t>
      </w:r>
      <w:r>
        <w:rPr>
          <w:spacing w:val="-7"/>
          <w:rtl/>
        </w:rPr>
        <w:t> </w:t>
      </w:r>
      <w:r>
        <w:rPr>
          <w:rtl/>
        </w:rPr>
        <w:t>פעולה</w:t>
      </w:r>
      <w:r>
        <w:rPr>
          <w:spacing w:val="-4"/>
          <w:rtl/>
        </w:rPr>
        <w:t> </w:t>
      </w:r>
      <w:r>
        <w:rPr>
          <w:rtl/>
        </w:rPr>
        <w:t>שיש</w:t>
      </w:r>
      <w:r>
        <w:rPr>
          <w:spacing w:val="-7"/>
          <w:rtl/>
        </w:rPr>
        <w:t> </w:t>
      </w:r>
      <w:r>
        <w:rPr>
          <w:rtl/>
        </w:rPr>
        <w:t>בה</w:t>
      </w:r>
      <w:r>
        <w:rPr>
          <w:spacing w:val="-7"/>
          <w:rtl/>
        </w:rPr>
        <w:t> </w:t>
      </w:r>
      <w:r>
        <w:rPr>
          <w:rtl/>
        </w:rPr>
        <w:t>כדי</w:t>
      </w:r>
      <w:r>
        <w:rPr>
          <w:spacing w:val="-7"/>
          <w:rtl/>
        </w:rPr>
        <w:t> </w:t>
      </w:r>
      <w:r>
        <w:rPr>
          <w:rtl/>
        </w:rPr>
        <w:t>לשנות</w:t>
      </w:r>
      <w:r>
        <w:rPr>
          <w:spacing w:val="-7"/>
          <w:rtl/>
        </w:rPr>
        <w:t> </w:t>
      </w:r>
      <w:r>
        <w:rPr>
          <w:rtl/>
        </w:rPr>
        <w:t>פרט</w:t>
      </w:r>
      <w:r>
        <w:rPr>
          <w:spacing w:val="-8"/>
          <w:rtl/>
        </w:rPr>
        <w:t> </w:t>
      </w:r>
      <w:r>
        <w:rPr>
          <w:rtl/>
        </w:rPr>
        <w:t>מפרטיו</w:t>
      </w:r>
      <w:r>
        <w:rPr/>
        <w:t>.</w:t>
      </w:r>
    </w:p>
    <w:p>
      <w:pPr>
        <w:pStyle w:val="BodyText"/>
        <w:bidi/>
        <w:ind w:right="524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שר</w:t>
      </w:r>
      <w:r>
        <w:rPr>
          <w:spacing w:val="-2"/>
          <w:rtl/>
        </w:rPr>
        <w:t> </w:t>
      </w:r>
      <w:r>
        <w:rPr>
          <w:rtl/>
        </w:rPr>
        <w:t>המשפטים</w:t>
      </w:r>
      <w:r>
        <w:rPr>
          <w:spacing w:val="-3"/>
          <w:rtl/>
        </w:rPr>
        <w:t> </w:t>
      </w:r>
      <w:r>
        <w:rPr>
          <w:rtl/>
        </w:rPr>
        <w:t>יקבע</w:t>
      </w:r>
      <w:r>
        <w:rPr>
          <w:spacing w:val="-2"/>
          <w:rtl/>
        </w:rPr>
        <w:t> </w:t>
      </w:r>
      <w:r>
        <w:rPr>
          <w:rtl/>
        </w:rPr>
        <w:t>בתקנות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bidi/>
        <w:spacing w:line="260" w:lineRule="exact" w:before="1"/>
        <w:ind w:right="180" w:left="1103" w:firstLine="0"/>
        <w:jc w:val="lef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אופן</w:t>
      </w:r>
      <w:r>
        <w:rPr>
          <w:spacing w:val="-4"/>
          <w:rtl/>
        </w:rPr>
        <w:t> </w:t>
      </w:r>
      <w:r>
        <w:rPr>
          <w:rtl/>
        </w:rPr>
        <w:t>השמירה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האחזקה</w:t>
      </w:r>
      <w:r>
        <w:rPr>
          <w:spacing w:val="-3"/>
          <w:rtl/>
        </w:rPr>
        <w:t> </w:t>
      </w:r>
      <w:r>
        <w:rPr>
          <w:rtl/>
        </w:rPr>
        <w:t>והטיפול</w:t>
      </w:r>
      <w:r>
        <w:rPr>
          <w:spacing w:val="-6"/>
          <w:rtl/>
        </w:rPr>
        <w:t> </w:t>
      </w:r>
      <w:r>
        <w:rPr>
          <w:rtl/>
        </w:rPr>
        <w:t>במצלמות</w:t>
      </w:r>
      <w:r>
        <w:rPr>
          <w:spacing w:val="-6"/>
          <w:rtl/>
        </w:rPr>
        <w:t> </w:t>
      </w:r>
      <w:r>
        <w:rPr>
          <w:rtl/>
        </w:rPr>
        <w:t>ובסרטים</w:t>
      </w:r>
      <w:r>
        <w:rPr/>
        <w:t>;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בדיקתן</w:t>
      </w:r>
      <w:r>
        <w:rPr>
          <w:spacing w:val="-3"/>
          <w:rtl/>
        </w:rPr>
        <w:t> </w:t>
      </w:r>
      <w:r>
        <w:rPr>
          <w:rtl/>
        </w:rPr>
        <w:t>וקביעת</w:t>
      </w:r>
      <w:r>
        <w:rPr>
          <w:spacing w:val="-4"/>
          <w:rtl/>
        </w:rPr>
        <w:t> </w:t>
      </w:r>
      <w:r>
        <w:rPr>
          <w:rtl/>
        </w:rPr>
        <w:t>תקינותן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מצלמות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אופן</w:t>
      </w:r>
      <w:r>
        <w:rPr>
          <w:spacing w:val="-2"/>
          <w:rtl/>
        </w:rPr>
        <w:t> </w:t>
      </w:r>
      <w:r>
        <w:rPr>
          <w:rtl/>
        </w:rPr>
        <w:t>הגשתם</w:t>
      </w:r>
      <w:r>
        <w:rPr>
          <w:spacing w:val="-4"/>
          <w:rtl/>
        </w:rPr>
        <w:t> </w:t>
      </w:r>
      <w:r>
        <w:rPr>
          <w:rtl/>
        </w:rPr>
        <w:t>לבית</w:t>
      </w:r>
      <w:r>
        <w:rPr>
          <w:spacing w:val="-3"/>
          <w:rtl/>
        </w:rPr>
        <w:t> </w:t>
      </w:r>
      <w:r>
        <w:rPr>
          <w:rtl/>
        </w:rPr>
        <w:t>המשפט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צילומים</w:t>
      </w:r>
      <w:r>
        <w:rPr>
          <w:spacing w:val="-3"/>
          <w:rtl/>
        </w:rPr>
        <w:t> </w:t>
      </w:r>
      <w:r>
        <w:rPr>
          <w:rtl/>
        </w:rPr>
        <w:t>שנעשו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spacing w:line="294" w:lineRule="exact"/>
        <w:ind w:right="171" w:left="695" w:firstLine="0"/>
        <w:jc w:val="center"/>
        <w:rPr>
          <w:rFonts w:ascii="Times New Roman" w:hAnsi="Times New Roman" w:cs="Times New Roman"/>
        </w:rPr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בסעיף</w:t>
      </w:r>
      <w:r>
        <w:rPr>
          <w:rFonts w:ascii="Times New Roman" w:hAnsi="Times New Roman" w:cs="Times New Roman"/>
          <w:spacing w:val="26"/>
          <w:rtl/>
        </w:rPr>
        <w:t> </w:t>
      </w:r>
      <w:r>
        <w:rPr>
          <w:rFonts w:ascii="Times New Roman" w:hAnsi="Times New Roman" w:cs="Times New Roman"/>
          <w:rtl/>
        </w:rPr>
        <w:t>זה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23"/>
          <w:rtl/>
        </w:rPr>
        <w:t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סרט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pacing w:val="27"/>
          <w:rtl/>
        </w:rPr>
        <w:t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32"/>
          <w:rtl/>
        </w:rPr>
        <w:t> </w:t>
      </w:r>
      <w:r>
        <w:rPr>
          <w:rFonts w:ascii="Times New Roman" w:hAnsi="Times New Roman" w:cs="Times New Roman"/>
          <w:rtl/>
        </w:rPr>
        <w:t>לרבות</w:t>
      </w:r>
      <w:r>
        <w:rPr>
          <w:rFonts w:ascii="Times New Roman" w:hAnsi="Times New Roman" w:cs="Times New Roman"/>
          <w:spacing w:val="24"/>
          <w:rtl/>
        </w:rPr>
        <w:t> </w:t>
      </w:r>
      <w:r>
        <w:rPr>
          <w:rFonts w:ascii="Times New Roman" w:hAnsi="Times New Roman" w:cs="Times New Roman"/>
          <w:rtl/>
        </w:rPr>
        <w:t>קלטת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23"/>
          <w:rtl/>
        </w:rPr>
        <w:t> </w:t>
      </w:r>
      <w:r>
        <w:rPr>
          <w:rFonts w:ascii="Times New Roman" w:hAnsi="Times New Roman" w:cs="Times New Roman"/>
          <w:rtl/>
        </w:rPr>
        <w:t>דיסקט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24"/>
          <w:rtl/>
        </w:rPr>
        <w:t> </w:t>
      </w:r>
      <w:r>
        <w:rPr>
          <w:rFonts w:ascii="Times New Roman" w:hAnsi="Times New Roman" w:cs="Times New Roman"/>
          <w:rtl/>
        </w:rPr>
        <w:t>תקליטור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27"/>
          <w:rtl/>
        </w:rPr>
        <w:t> </w:t>
      </w:r>
      <w:r>
        <w:rPr>
          <w:rFonts w:ascii="Times New Roman" w:hAnsi="Times New Roman" w:cs="Times New Roman"/>
          <w:rtl/>
        </w:rPr>
        <w:t>שבב</w:t>
      </w:r>
      <w:r>
        <w:rPr>
          <w:rFonts w:ascii="Times New Roman" w:hAnsi="Times New Roman" w:cs="Times New Roman"/>
          <w:spacing w:val="23"/>
          <w:rtl/>
        </w:rPr>
        <w:t> </w:t>
      </w:r>
      <w:r>
        <w:rPr>
          <w:rFonts w:ascii="Times New Roman" w:hAnsi="Times New Roman" w:cs="Times New Roman"/>
          <w:rtl/>
        </w:rPr>
        <w:t>או</w:t>
      </w:r>
      <w:r>
        <w:rPr>
          <w:rFonts w:ascii="Times New Roman" w:hAnsi="Times New Roman" w:cs="Times New Roman"/>
          <w:spacing w:val="25"/>
          <w:rtl/>
        </w:rPr>
        <w:t> </w:t>
      </w:r>
      <w:r>
        <w:rPr>
          <w:rFonts w:ascii="Times New Roman" w:hAnsi="Times New Roman" w:cs="Times New Roman"/>
          <w:rtl/>
        </w:rPr>
        <w:t>כל</w:t>
      </w:r>
      <w:r>
        <w:rPr>
          <w:rFonts w:ascii="Times New Roman" w:hAnsi="Times New Roman" w:cs="Times New Roman"/>
          <w:spacing w:val="23"/>
          <w:rtl/>
        </w:rPr>
        <w:t> </w:t>
      </w:r>
      <w:r>
        <w:rPr>
          <w:rFonts w:ascii="Times New Roman" w:hAnsi="Times New Roman" w:cs="Times New Roman"/>
          <w:rtl/>
        </w:rPr>
        <w:t>אמצעי</w:t>
      </w:r>
      <w:r>
        <w:rPr>
          <w:rFonts w:ascii="Times New Roman" w:hAnsi="Times New Roman" w:cs="Times New Roman"/>
          <w:spacing w:val="27"/>
          <w:rtl/>
        </w:rPr>
        <w:t> </w:t>
      </w:r>
      <w:r>
        <w:rPr>
          <w:rFonts w:ascii="Times New Roman" w:hAnsi="Times New Roman" w:cs="Times New Roman"/>
          <w:rtl/>
        </w:rPr>
        <w:t>אחר</w:t>
      </w:r>
      <w:r>
        <w:rPr>
          <w:rFonts w:ascii="Times New Roman" w:hAnsi="Times New Roman" w:cs="Times New Roman"/>
          <w:spacing w:val="24"/>
          <w:rtl/>
        </w:rPr>
        <w:t> </w:t>
      </w:r>
      <w:r>
        <w:rPr>
          <w:rFonts w:ascii="Times New Roman" w:hAnsi="Times New Roman" w:cs="Times New Roman"/>
          <w:rtl/>
        </w:rPr>
        <w:t>שנוע</w:t>
      </w:r>
      <w:r>
        <w:rPr>
          <w:rFonts w:ascii="Times New Roman" w:hAnsi="Times New Roman" w:cs="Times New Roman"/>
          <w:rtl/>
        </w:rPr>
        <w:t>ד</w:t>
      </w:r>
    </w:p>
    <w:p>
      <w:pPr>
        <w:pStyle w:val="BodyText"/>
        <w:bidi/>
        <w:spacing w:before="1"/>
        <w:ind w:right="171" w:left="655" w:firstLine="0"/>
        <w:jc w:val="center"/>
        <w:rPr>
          <w:rFonts w:ascii="Times New Roman" w:cs="Times New Roman"/>
        </w:rPr>
      </w:pPr>
      <w:r>
        <w:rPr>
          <w:rFonts w:ascii="Times New Roman" w:cs="Times New Roman"/>
          <w:rtl/>
        </w:rPr>
        <w:t>לאחסון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של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מידע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חזותי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rtl/>
        </w:rPr>
        <w:t>מידע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מילולי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rtl/>
        </w:rPr>
        <w:t>מידע</w:t>
      </w:r>
      <w:r>
        <w:rPr>
          <w:rFonts w:ascii="Times New Roman" w:cs="Times New Roman"/>
          <w:spacing w:val="1"/>
          <w:rtl/>
        </w:rPr>
        <w:t> </w:t>
      </w:r>
      <w:r>
        <w:rPr>
          <w:rFonts w:ascii="Times New Roman" w:cs="Times New Roman"/>
          <w:rtl/>
        </w:rPr>
        <w:t>מספרי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או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מידע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אחר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rtl/>
        </w:rPr>
        <w:t>המופק ממצלמה</w:t>
      </w:r>
      <w:r>
        <w:rPr>
          <w:rFonts w:ascii="Times New Roman" w:cs="Times New Roman"/>
        </w:rPr>
        <w:t>.</w:t>
      </w:r>
    </w:p>
    <w:p>
      <w:pPr>
        <w:pStyle w:val="BodyText"/>
        <w:spacing w:before="6"/>
        <w:ind w:left="0"/>
        <w:rPr>
          <w:rFonts w:ascii="Times New Roman"/>
          <w:sz w:val="15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אכיפ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/>
        <w:t>13</w:t>
      </w:r>
      <w:r>
        <w:rPr>
          <w:spacing w:val="-2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3"/>
          <w:rtl/>
        </w:rPr>
        <w:t> </w:t>
      </w:r>
      <w:r>
        <w:rPr>
          <w:rtl/>
        </w:rPr>
        <w:t>הבטחת</w:t>
      </w:r>
      <w:r>
        <w:rPr>
          <w:spacing w:val="-3"/>
          <w:rtl/>
        </w:rPr>
        <w:t> </w:t>
      </w:r>
      <w:r>
        <w:rPr>
          <w:rtl/>
        </w:rPr>
        <w:t>האכיפה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3"/>
          <w:rtl/>
        </w:rPr>
        <w:t> </w:t>
      </w:r>
      <w:r>
        <w:rPr>
          <w:rtl/>
        </w:rPr>
        <w:t>הדרך</w:t>
      </w:r>
      <w:r>
        <w:rPr>
          <w:spacing w:val="-1"/>
          <w:rtl/>
        </w:rPr>
        <w:t> </w:t>
      </w:r>
      <w:r>
        <w:rPr>
          <w:rtl/>
        </w:rPr>
        <w:t>יקבע</w:t>
      </w:r>
      <w:r>
        <w:rPr>
          <w:spacing w:val="-4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before="1"/>
        <w:ind w:right="3545" w:left="0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84"/>
          <w:rtl/>
        </w:rPr>
        <w:t> </w:t>
      </w:r>
      <w:r>
        <w:rPr>
          <w:rtl/>
        </w:rPr>
        <w:t>חוב</w:t>
      </w:r>
      <w:r>
        <w:rPr>
          <w:spacing w:val="-3"/>
          <w:rtl/>
        </w:rPr>
        <w:t> </w:t>
      </w:r>
      <w:r>
        <w:rPr>
          <w:rtl/>
        </w:rPr>
        <w:t>חלוט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2"/>
          <w:rtl/>
        </w:rPr>
        <w:t> </w:t>
      </w:r>
      <w:r>
        <w:rPr>
          <w:rtl/>
        </w:rPr>
        <w:t>שולם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כולו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חלקו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יתווספו</w:t>
      </w:r>
      <w:r>
        <w:rPr>
          <w:spacing w:val="-3"/>
          <w:rtl/>
        </w:rPr>
        <w:t> </w:t>
      </w:r>
      <w:r>
        <w:rPr>
          <w:rtl/>
        </w:rPr>
        <w:t>עליו</w:t>
      </w:r>
      <w:r>
        <w:rPr/>
        <w:t>: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בתוך</w:t>
      </w:r>
      <w:r>
        <w:rPr>
          <w:spacing w:val="-3"/>
          <w:rtl/>
        </w:rPr>
        <w:t> </w:t>
      </w:r>
      <w:r>
        <w:rPr/>
        <w:t>30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>
          <w:spacing w:val="-3"/>
          <w:rtl/>
        </w:rPr>
        <w:t> </w:t>
      </w:r>
      <w:r>
        <w:rPr>
          <w:rtl/>
        </w:rPr>
        <w:t>מהמועד</w:t>
      </w:r>
      <w:r>
        <w:rPr>
          <w:spacing w:val="-4"/>
          <w:rtl/>
        </w:rPr>
        <w:t> </w:t>
      </w:r>
      <w:r>
        <w:rPr>
          <w:rtl/>
        </w:rPr>
        <w:t>הקובע</w:t>
      </w:r>
      <w:r>
        <w:rPr>
          <w:spacing w:val="-3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ריבית</w:t>
      </w:r>
      <w:r>
        <w:rPr>
          <w:spacing w:val="-3"/>
          <w:rtl/>
        </w:rPr>
        <w:t> </w:t>
      </w:r>
      <w:r>
        <w:rPr>
          <w:rtl/>
        </w:rPr>
        <w:t>פיגורים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מהמועד</w:t>
      </w:r>
      <w:r>
        <w:rPr>
          <w:spacing w:val="-1"/>
          <w:rtl/>
        </w:rPr>
        <w:t> </w:t>
      </w:r>
      <w:r>
        <w:rPr>
          <w:rtl/>
        </w:rPr>
        <w:t>הקובע</w:t>
      </w:r>
      <w:r>
        <w:rPr>
          <w:spacing w:val="-4"/>
          <w:rtl/>
        </w:rPr>
        <w:t> </w:t>
      </w:r>
      <w:r>
        <w:rPr>
          <w:rtl/>
        </w:rPr>
        <w:t>ועד</w:t>
      </w:r>
      <w:r>
        <w:rPr>
          <w:spacing w:val="-3"/>
          <w:rtl/>
        </w:rPr>
        <w:t> </w:t>
      </w:r>
      <w:r>
        <w:rPr>
          <w:rtl/>
        </w:rPr>
        <w:t>לתשלום</w:t>
      </w:r>
      <w:r>
        <w:rPr>
          <w:spacing w:val="-4"/>
          <w:rtl/>
        </w:rPr>
        <w:t> </w:t>
      </w:r>
      <w:r>
        <w:rPr>
          <w:rtl/>
        </w:rPr>
        <w:t>בפועל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תוספת</w:t>
      </w:r>
      <w:r>
        <w:rPr>
          <w:spacing w:val="-3"/>
          <w:rtl/>
        </w:rPr>
        <w:t> </w:t>
      </w:r>
      <w:r>
        <w:rPr>
          <w:rtl/>
        </w:rPr>
        <w:t>פיגור</w:t>
      </w:r>
      <w:r>
        <w:rPr>
          <w:spacing w:val="-2"/>
          <w:rtl/>
        </w:rPr>
        <w:t> </w:t>
      </w:r>
      <w:r>
        <w:rPr>
          <w:rtl/>
        </w:rPr>
        <w:t>בגין</w:t>
      </w:r>
      <w:r>
        <w:rPr>
          <w:spacing w:val="-4"/>
          <w:rtl/>
        </w:rPr>
        <w:t> </w:t>
      </w:r>
      <w:r>
        <w:rPr>
          <w:rtl/>
        </w:rPr>
        <w:t>אי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2"/>
          <w:rtl/>
        </w:rPr>
        <w:t> </w:t>
      </w:r>
      <w:r>
        <w:rPr>
          <w:rtl/>
        </w:rPr>
        <w:t>במועד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3"/>
          <w:rtl/>
        </w:rPr>
        <w:t> </w:t>
      </w:r>
      <w:r>
        <w:rPr>
          <w:rtl/>
        </w:rPr>
        <w:t>   בתוך </w:t>
      </w:r>
      <w:r>
        <w:rPr/>
        <w:t>30</w:t>
      </w:r>
      <w:r>
        <w:rPr>
          <w:spacing w:val="4"/>
          <w:rtl/>
        </w:rPr>
        <w:t> </w:t>
      </w:r>
      <w:r>
        <w:rPr>
          <w:rtl/>
        </w:rPr>
        <w:t>ימים מהמועד הקובע</w:t>
      </w:r>
      <w:r>
        <w:rPr/>
        <w:t>,</w:t>
      </w:r>
      <w:r>
        <w:rPr>
          <w:rtl/>
        </w:rPr>
        <w:t> </w:t>
      </w:r>
      <w:r>
        <w:rPr/>
        <w:t>10</w:t>
      </w:r>
      <w:r>
        <w:rPr>
          <w:spacing w:val="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5"/>
          <w:rtl/>
        </w:rPr>
        <w:t> </w:t>
      </w:r>
      <w:r>
        <w:rPr>
          <w:rtl/>
        </w:rPr>
        <w:t>בגין כל יום</w:t>
      </w:r>
      <w:r>
        <w:rPr>
          <w:spacing w:val="1"/>
          <w:rtl/>
        </w:rPr>
        <w:t> </w:t>
      </w:r>
      <w:r>
        <w:rPr>
          <w:rtl/>
        </w:rPr>
        <w:t>שבוצע בו</w:t>
      </w:r>
      <w:r>
        <w:rPr>
          <w:spacing w:val="1"/>
          <w:rtl/>
        </w:rPr>
        <w:t> </w:t>
      </w:r>
      <w:r>
        <w:rPr>
          <w:rtl/>
        </w:rPr>
        <w:t>מעבר אחד</w:t>
      </w:r>
      <w:r>
        <w:rPr>
          <w:spacing w:val="-1"/>
          <w:rtl/>
        </w:rPr>
        <w:t> </w:t>
      </w:r>
      <w:r>
        <w:rPr>
          <w:rtl/>
        </w:rPr>
        <w:t>לפחו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760" w:left="0" w:firstLine="0"/>
        <w:jc w:val="right"/>
      </w:pPr>
      <w:r>
        <w:rPr>
          <w:rtl/>
        </w:rPr>
        <w:t>שהחיוב</w:t>
      </w:r>
      <w:r>
        <w:rPr>
          <w:spacing w:val="-3"/>
          <w:rtl/>
        </w:rPr>
        <w:t> </w:t>
      </w:r>
      <w:r>
        <w:rPr>
          <w:rtl/>
        </w:rPr>
        <w:t>בשלו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שולם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בתוך</w:t>
      </w:r>
      <w:r>
        <w:rPr>
          <w:spacing w:val="-12"/>
          <w:rtl/>
        </w:rPr>
        <w:t> </w:t>
      </w:r>
      <w:r>
        <w:rPr/>
        <w:t>60</w:t>
      </w:r>
      <w:r>
        <w:rPr>
          <w:spacing w:val="-10"/>
          <w:rtl/>
        </w:rPr>
        <w:t> </w:t>
      </w:r>
      <w:r>
        <w:rPr>
          <w:rtl/>
        </w:rPr>
        <w:t>ימים</w:t>
      </w:r>
      <w:r>
        <w:rPr>
          <w:spacing w:val="-11"/>
          <w:rtl/>
        </w:rPr>
        <w:t> </w:t>
      </w:r>
      <w:r>
        <w:rPr>
          <w:rtl/>
        </w:rPr>
        <w:t>מהמועד</w:t>
      </w:r>
      <w:r>
        <w:rPr>
          <w:spacing w:val="-12"/>
          <w:rtl/>
        </w:rPr>
        <w:t> </w:t>
      </w:r>
      <w:r>
        <w:rPr>
          <w:rtl/>
        </w:rPr>
        <w:t>הקובע</w:t>
      </w:r>
      <w:r>
        <w:rPr/>
        <w:t>,</w:t>
      </w:r>
      <w:r>
        <w:rPr>
          <w:spacing w:val="-12"/>
          <w:rtl/>
        </w:rPr>
        <w:t> </w:t>
      </w:r>
      <w:r>
        <w:rPr/>
        <w:t>37.5</w:t>
      </w:r>
      <w:r>
        <w:rPr>
          <w:spacing w:val="-1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7"/>
          <w:rtl/>
        </w:rPr>
        <w:t> </w:t>
      </w:r>
      <w:r>
        <w:rPr>
          <w:rtl/>
        </w:rPr>
        <w:t>בגין</w:t>
      </w:r>
      <w:r>
        <w:rPr>
          <w:spacing w:val="-12"/>
          <w:rtl/>
        </w:rPr>
        <w:t> </w:t>
      </w:r>
      <w:r>
        <w:rPr>
          <w:rtl/>
        </w:rPr>
        <w:t>כל</w:t>
      </w:r>
      <w:r>
        <w:rPr>
          <w:spacing w:val="-11"/>
          <w:rtl/>
        </w:rPr>
        <w:t> </w:t>
      </w:r>
      <w:r>
        <w:rPr>
          <w:rtl/>
        </w:rPr>
        <w:t>יום</w:t>
      </w:r>
      <w:r>
        <w:rPr>
          <w:spacing w:val="-11"/>
          <w:rtl/>
        </w:rPr>
        <w:t> </w:t>
      </w:r>
      <w:r>
        <w:rPr>
          <w:rtl/>
        </w:rPr>
        <w:t>שבוצע</w:t>
      </w:r>
      <w:r>
        <w:rPr>
          <w:spacing w:val="-10"/>
          <w:rtl/>
        </w:rPr>
        <w:t> </w:t>
      </w:r>
      <w:r>
        <w:rPr>
          <w:rtl/>
        </w:rPr>
        <w:t>בו</w:t>
      </w:r>
      <w:r>
        <w:rPr>
          <w:spacing w:val="-11"/>
          <w:rtl/>
        </w:rPr>
        <w:t> </w:t>
      </w:r>
      <w:r>
        <w:rPr>
          <w:rtl/>
        </w:rPr>
        <w:t>מעבר</w:t>
      </w:r>
      <w:r>
        <w:rPr>
          <w:spacing w:val="-12"/>
          <w:rtl/>
        </w:rPr>
        <w:t> </w:t>
      </w:r>
      <w:r>
        <w:rPr>
          <w:rtl/>
        </w:rPr>
        <w:t>אחד</w:t>
      </w:r>
      <w:r>
        <w:rPr>
          <w:spacing w:val="-12"/>
          <w:rtl/>
        </w:rPr>
        <w:t> </w:t>
      </w:r>
      <w:r>
        <w:rPr>
          <w:rtl/>
        </w:rPr>
        <w:t>לפחו</w:t>
      </w:r>
      <w:r>
        <w:rPr>
          <w:rtl/>
        </w:rPr>
        <w:t>ת</w:t>
      </w:r>
    </w:p>
    <w:p>
      <w:pPr>
        <w:pStyle w:val="BodyText"/>
        <w:bidi/>
        <w:spacing w:before="2"/>
        <w:ind w:right="4789" w:left="0" w:firstLine="0"/>
        <w:jc w:val="right"/>
      </w:pPr>
      <w:r>
        <w:rPr>
          <w:rtl/>
        </w:rPr>
        <w:t>שהחיוב</w:t>
      </w:r>
      <w:r>
        <w:rPr>
          <w:spacing w:val="-3"/>
          <w:rtl/>
        </w:rPr>
        <w:t> </w:t>
      </w:r>
      <w:r>
        <w:rPr>
          <w:rtl/>
        </w:rPr>
        <w:t>בשלו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שולם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</w:t>
      </w:r>
      <w:r>
        <w:rPr>
          <w:spacing w:val="-2"/>
          <w:rtl/>
        </w:rPr>
        <w:t> </w:t>
      </w:r>
      <w:r>
        <w:rPr/>
        <w:t>.</w:t>
      </w:r>
      <w:r>
        <w:rPr>
          <w:spacing w:val="81"/>
          <w:rtl/>
        </w:rPr>
        <w:t> </w:t>
      </w:r>
      <w:r>
        <w:rPr>
          <w:rtl/>
        </w:rPr>
        <w:t>חוב</w:t>
      </w:r>
      <w:r>
        <w:rPr>
          <w:spacing w:val="-7"/>
          <w:rtl/>
        </w:rPr>
        <w:t> </w:t>
      </w:r>
      <w:r>
        <w:rPr>
          <w:rtl/>
        </w:rPr>
        <w:t>חלוט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ריבית</w:t>
      </w:r>
      <w:r>
        <w:rPr>
          <w:spacing w:val="-5"/>
          <w:rtl/>
        </w:rPr>
        <w:t> </w:t>
      </w:r>
      <w:r>
        <w:rPr>
          <w:rtl/>
        </w:rPr>
        <w:t>פיגורים</w:t>
      </w:r>
      <w:r>
        <w:rPr>
          <w:spacing w:val="-6"/>
          <w:rtl/>
        </w:rPr>
        <w:t> </w:t>
      </w:r>
      <w:r>
        <w:rPr>
          <w:rtl/>
        </w:rPr>
        <w:t>ותוספת</w:t>
      </w:r>
      <w:r>
        <w:rPr>
          <w:spacing w:val="-6"/>
          <w:rtl/>
        </w:rPr>
        <w:t> </w:t>
      </w:r>
      <w:r>
        <w:rPr>
          <w:rtl/>
        </w:rPr>
        <w:t>פיגור</w:t>
      </w:r>
      <w:r>
        <w:rPr>
          <w:spacing w:val="-4"/>
          <w:rtl/>
        </w:rPr>
        <w:t> </w:t>
      </w:r>
      <w:r>
        <w:rPr>
          <w:rtl/>
        </w:rPr>
        <w:t>בגין</w:t>
      </w:r>
      <w:r>
        <w:rPr>
          <w:spacing w:val="-6"/>
          <w:rtl/>
        </w:rPr>
        <w:t> </w:t>
      </w:r>
      <w:r>
        <w:rPr>
          <w:rtl/>
        </w:rPr>
        <w:t>אי</w:t>
      </w:r>
      <w:r>
        <w:rPr>
          <w:spacing w:val="-5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במועד</w:t>
      </w:r>
      <w:r>
        <w:rPr>
          <w:spacing w:val="-6"/>
          <w:rtl/>
        </w:rPr>
        <w:t> </w:t>
      </w:r>
      <w:r>
        <w:rPr>
          <w:rtl/>
        </w:rPr>
        <w:t>ייגבו</w:t>
      </w:r>
      <w:r>
        <w:rPr>
          <w:spacing w:val="-3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המרכז</w:t>
      </w:r>
      <w:r>
        <w:rPr>
          <w:spacing w:val="-6"/>
          <w:rtl/>
        </w:rPr>
        <w:t> </w:t>
      </w:r>
      <w:r>
        <w:rPr>
          <w:rtl/>
        </w:rPr>
        <w:t>לגביי</w:t>
      </w:r>
      <w:r>
        <w:rPr>
          <w:rtl/>
        </w:rPr>
        <w:t>ת</w:t>
      </w:r>
    </w:p>
    <w:p>
      <w:pPr>
        <w:pStyle w:val="BodyText"/>
        <w:bidi/>
        <w:ind w:right="180" w:left="689" w:firstLine="7004"/>
        <w:jc w:val="right"/>
      </w:pPr>
      <w:r>
        <w:rPr>
          <w:rtl/>
        </w:rPr>
        <w:t>קנסות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93"/>
          <w:rtl/>
        </w:rPr>
        <w:t> </w:t>
      </w:r>
      <w:r>
        <w:rPr>
          <w:rtl/>
        </w:rPr>
        <w:t>מנהל</w:t>
      </w:r>
      <w:r>
        <w:rPr>
          <w:spacing w:val="22"/>
          <w:rtl/>
        </w:rPr>
        <w:t> </w:t>
      </w:r>
      <w:r>
        <w:rPr>
          <w:rtl/>
        </w:rPr>
        <w:t>רשות</w:t>
      </w:r>
      <w:r>
        <w:rPr>
          <w:spacing w:val="21"/>
          <w:rtl/>
        </w:rPr>
        <w:t> </w:t>
      </w:r>
      <w:r>
        <w:rPr>
          <w:rtl/>
        </w:rPr>
        <w:t>המיסים</w:t>
      </w:r>
      <w:r>
        <w:rPr>
          <w:spacing w:val="22"/>
          <w:rtl/>
        </w:rPr>
        <w:t> </w:t>
      </w:r>
      <w:r>
        <w:rPr>
          <w:rtl/>
        </w:rPr>
        <w:t>יקבע</w:t>
      </w:r>
      <w:r>
        <w:rPr>
          <w:spacing w:val="23"/>
          <w:rtl/>
        </w:rPr>
        <w:t> </w:t>
      </w:r>
      <w:r>
        <w:rPr>
          <w:rtl/>
        </w:rPr>
        <w:t>רשימת</w:t>
      </w:r>
      <w:r>
        <w:rPr>
          <w:spacing w:val="22"/>
          <w:rtl/>
        </w:rPr>
        <w:t> </w:t>
      </w:r>
      <w:r>
        <w:rPr>
          <w:rtl/>
        </w:rPr>
        <w:t>מקרים</w:t>
      </w:r>
      <w:r>
        <w:rPr>
          <w:spacing w:val="22"/>
          <w:rtl/>
        </w:rPr>
        <w:t> </w:t>
      </w:r>
      <w:r>
        <w:rPr>
          <w:rtl/>
        </w:rPr>
        <w:t>חריגים</w:t>
      </w:r>
      <w:r>
        <w:rPr>
          <w:spacing w:val="21"/>
          <w:rtl/>
        </w:rPr>
        <w:t> </w:t>
      </w:r>
      <w:r>
        <w:rPr>
          <w:rtl/>
        </w:rPr>
        <w:t>שבהתקיימם</w:t>
      </w:r>
      <w:r>
        <w:rPr>
          <w:spacing w:val="23"/>
          <w:rtl/>
        </w:rPr>
        <w:t> </w:t>
      </w:r>
      <w:r>
        <w:rPr>
          <w:rtl/>
        </w:rPr>
        <w:t>יינתנו</w:t>
      </w:r>
      <w:r>
        <w:rPr>
          <w:spacing w:val="23"/>
          <w:rtl/>
        </w:rPr>
        <w:t> </w:t>
      </w:r>
      <w:r>
        <w:rPr>
          <w:rtl/>
        </w:rPr>
        <w:t>פטור</w:t>
      </w:r>
      <w:r>
        <w:rPr>
          <w:spacing w:val="22"/>
          <w:rtl/>
        </w:rPr>
        <w:t> </w:t>
      </w:r>
      <w:r>
        <w:rPr>
          <w:rtl/>
        </w:rPr>
        <w:t>מריבית</w:t>
      </w:r>
      <w:r>
        <w:rPr>
          <w:spacing w:val="21"/>
          <w:rtl/>
        </w:rPr>
        <w:t> </w:t>
      </w:r>
      <w:r>
        <w:rPr>
          <w:rtl/>
        </w:rPr>
        <w:t>פיגורי</w:t>
      </w:r>
      <w:r>
        <w:rPr>
          <w:rtl/>
        </w:rPr>
        <w:t>ם</w:t>
      </w:r>
    </w:p>
    <w:p>
      <w:pPr>
        <w:pStyle w:val="BodyText"/>
        <w:bidi/>
        <w:ind w:right="180" w:left="689" w:firstLine="3106"/>
        <w:jc w:val="right"/>
      </w:pPr>
      <w:r>
        <w:rPr>
          <w:rtl/>
        </w:rPr>
        <w:t>ומתוספת פיגור בגין אי תשלום במועד</w:t>
      </w:r>
      <w:r>
        <w:rPr/>
        <w:t>,</w:t>
      </w:r>
      <w:r>
        <w:rPr>
          <w:rtl/>
        </w:rPr>
        <w:t> כולם או חלקם</w:t>
      </w:r>
      <w:r>
        <w:rPr/>
        <w:t>.</w:t>
      </w:r>
      <w:r>
        <w:rPr>
          <w:spacing w:val="1"/>
          <w:rtl/>
        </w:rPr>
        <w:t> </w:t>
      </w:r>
      <w:r>
        <w:rPr/>
        <w:t>4</w:t>
      </w:r>
      <w:r>
        <w:rPr>
          <w:spacing w:val="1"/>
          <w:rtl/>
        </w:rPr>
        <w:t> </w:t>
      </w:r>
      <w:r>
        <w:rPr/>
        <w:t>.</w:t>
      </w:r>
      <w:r>
        <w:rPr>
          <w:spacing w:val="94"/>
          <w:rtl/>
        </w:rPr>
        <w:t> </w:t>
      </w:r>
      <w:r>
        <w:rPr>
          <w:rtl/>
        </w:rPr>
        <w:t>בוצע</w:t>
      </w:r>
      <w:r>
        <w:rPr>
          <w:spacing w:val="8"/>
          <w:rtl/>
        </w:rPr>
        <w:t> </w:t>
      </w:r>
      <w:r>
        <w:rPr>
          <w:rtl/>
        </w:rPr>
        <w:t>מעשה</w:t>
      </w:r>
      <w:r>
        <w:rPr>
          <w:spacing w:val="7"/>
          <w:rtl/>
        </w:rPr>
        <w:t> </w:t>
      </w:r>
      <w:r>
        <w:rPr>
          <w:rtl/>
        </w:rPr>
        <w:t>שיש</w:t>
      </w:r>
      <w:r>
        <w:rPr>
          <w:spacing w:val="7"/>
          <w:rtl/>
        </w:rPr>
        <w:t> </w:t>
      </w:r>
      <w:r>
        <w:rPr>
          <w:rtl/>
        </w:rPr>
        <w:t>בו</w:t>
      </w:r>
      <w:r>
        <w:rPr>
          <w:spacing w:val="7"/>
          <w:rtl/>
        </w:rPr>
        <w:t> </w:t>
      </w:r>
      <w:r>
        <w:rPr>
          <w:rtl/>
        </w:rPr>
        <w:t>כדי</w:t>
      </w:r>
      <w:r>
        <w:rPr>
          <w:spacing w:val="8"/>
          <w:rtl/>
        </w:rPr>
        <w:t> </w:t>
      </w:r>
      <w:r>
        <w:rPr>
          <w:rtl/>
        </w:rPr>
        <w:t>למנוע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זיהוי</w:t>
      </w:r>
      <w:r>
        <w:rPr>
          <w:spacing w:val="8"/>
          <w:rtl/>
        </w:rPr>
        <w:t> </w:t>
      </w:r>
      <w:r>
        <w:rPr>
          <w:rtl/>
        </w:rPr>
        <w:t>הרכב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חיובו</w:t>
      </w:r>
      <w:r>
        <w:rPr>
          <w:spacing w:val="7"/>
          <w:rtl/>
        </w:rPr>
        <w:t> </w:t>
      </w:r>
      <w:r>
        <w:rPr>
          <w:rtl/>
        </w:rPr>
        <w:t>בתשלום</w:t>
      </w:r>
      <w:r>
        <w:rPr>
          <w:spacing w:val="8"/>
          <w:rtl/>
        </w:rPr>
        <w:t> </w:t>
      </w:r>
      <w:r>
        <w:rPr>
          <w:rtl/>
        </w:rPr>
        <w:t>דרך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7"/>
          <w:rtl/>
        </w:rPr>
        <w:t> </w:t>
      </w:r>
      <w:r>
        <w:rPr>
          <w:rtl/>
        </w:rPr>
        <w:t>נעשתה</w:t>
      </w:r>
      <w:r>
        <w:rPr>
          <w:spacing w:val="10"/>
          <w:rtl/>
        </w:rPr>
        <w:t> </w:t>
      </w:r>
      <w:r>
        <w:rPr>
          <w:rtl/>
        </w:rPr>
        <w:t>פגיע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353" w:left="0" w:firstLine="0"/>
        <w:jc w:val="right"/>
      </w:pPr>
      <w:r>
        <w:rPr>
          <w:rtl/>
        </w:rPr>
        <w:t>במיתקנים</w:t>
      </w:r>
      <w:r>
        <w:rPr>
          <w:spacing w:val="-3"/>
          <w:rtl/>
        </w:rPr>
        <w:t> </w:t>
      </w:r>
      <w:r>
        <w:rPr>
          <w:rtl/>
        </w:rPr>
        <w:t>הנדרשים</w:t>
      </w:r>
      <w:r>
        <w:rPr>
          <w:spacing w:val="-3"/>
          <w:rtl/>
        </w:rPr>
        <w:t> </w:t>
      </w:r>
      <w:r>
        <w:rPr>
          <w:rtl/>
        </w:rPr>
        <w:t>בדרך</w:t>
      </w:r>
      <w:r>
        <w:rPr>
          <w:spacing w:val="-3"/>
          <w:rtl/>
        </w:rPr>
        <w:t> </w:t>
      </w:r>
      <w:r>
        <w:rPr>
          <w:rtl/>
        </w:rPr>
        <w:t>אחרת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יחוב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הרכב</w:t>
      </w:r>
      <w:r>
        <w:rPr>
          <w:spacing w:val="-3"/>
          <w:rtl/>
        </w:rPr>
        <w:t> </w:t>
      </w:r>
      <w:r>
        <w:rPr>
          <w:rtl/>
        </w:rPr>
        <w:t>באחריות</w:t>
      </w:r>
      <w:r>
        <w:rPr>
          <w:spacing w:val="-1"/>
          <w:rtl/>
        </w:rPr>
        <w:t> </w:t>
      </w:r>
      <w:r>
        <w:rPr>
          <w:rtl/>
        </w:rPr>
        <w:t>פלילית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bidi/>
        <w:spacing w:line="260" w:lineRule="exact"/>
        <w:ind w:right="6781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85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זה </w:t>
      </w:r>
      <w:r>
        <w:rPr/>
        <w:t>–</w:t>
      </w:r>
    </w:p>
    <w:p>
      <w:pPr>
        <w:pStyle w:val="BodyText"/>
        <w:bidi/>
        <w:spacing w:before="2"/>
        <w:ind w:right="250" w:left="0" w:firstLine="0"/>
        <w:jc w:val="right"/>
      </w:pPr>
      <w:r>
        <w:rPr/>
        <w:t>"</w:t>
      </w:r>
      <w:r>
        <w:rPr>
          <w:b/>
          <w:bCs/>
          <w:rtl/>
        </w:rPr>
        <w:t>חוב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חלוט</w:t>
      </w:r>
      <w:r>
        <w:rPr/>
        <w:t>"</w:t>
      </w:r>
      <w:r>
        <w:rPr>
          <w:spacing w:val="-3"/>
          <w:rtl/>
        </w:rPr>
        <w:t> </w:t>
      </w:r>
      <w:r>
        <w:rPr/>
        <w:t>–</w:t>
      </w:r>
      <w:r>
        <w:rPr>
          <w:rtl/>
        </w:rPr>
        <w:t> חוב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2"/>
          <w:rtl/>
        </w:rPr>
        <w:t> </w:t>
      </w:r>
      <w:r>
        <w:rPr>
          <w:rtl/>
        </w:rPr>
        <w:t>שולם</w:t>
      </w:r>
      <w:r>
        <w:rPr>
          <w:spacing w:val="-3"/>
          <w:rtl/>
        </w:rPr>
        <w:t> </w:t>
      </w:r>
      <w:r>
        <w:rPr>
          <w:rtl/>
        </w:rPr>
        <w:t>בתוך</w:t>
      </w:r>
      <w:r>
        <w:rPr>
          <w:spacing w:val="-2"/>
          <w:rtl/>
        </w:rPr>
        <w:t> </w:t>
      </w:r>
      <w:r>
        <w:rPr/>
        <w:t>30</w:t>
      </w:r>
      <w:r>
        <w:rPr>
          <w:rtl/>
        </w:rPr>
        <w:t> ימים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>
          <w:rtl/>
        </w:rPr>
        <w:t>קבלת הודעת</w:t>
      </w:r>
      <w:r>
        <w:rPr>
          <w:spacing w:val="-2"/>
          <w:rtl/>
        </w:rPr>
        <w:t> </w:t>
      </w:r>
      <w:r>
        <w:rPr>
          <w:rtl/>
        </w:rPr>
        <w:t>החיוב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(8</w:t>
      </w:r>
      <w:r>
        <w:rPr>
          <w:rtl/>
        </w:rPr>
        <w:t>ב</w:t>
      </w:r>
      <w:r>
        <w:rPr/>
        <w:t>;</w:t>
      </w:r>
      <w:r>
        <w:rPr/>
        <w:t>)</w:t>
      </w:r>
    </w:p>
    <w:p>
      <w:pPr>
        <w:bidi/>
        <w:spacing w:before="131"/>
        <w:ind w:right="180" w:left="1103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המועד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הקובע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המועד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שבו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הפך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חיוב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לחוב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חלוט</w:t>
      </w:r>
      <w:r>
        <w:rPr>
          <w:sz w:val="26"/>
          <w:szCs w:val="26"/>
        </w:rPr>
        <w:t>;</w:t>
      </w:r>
    </w:p>
    <w:p>
      <w:pPr>
        <w:pStyle w:val="BodyText"/>
        <w:bidi/>
        <w:spacing w:before="129"/>
        <w:ind w:right="180" w:left="1103" w:firstLine="0"/>
        <w:jc w:val="left"/>
      </w:pPr>
      <w:r>
        <w:rPr/>
        <w:t>"</w:t>
      </w:r>
      <w:r>
        <w:rPr>
          <w:b/>
          <w:bCs/>
          <w:rtl/>
        </w:rPr>
        <w:t>ריבית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פיגורים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כמשמעותה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(5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פסיקת</w:t>
      </w:r>
      <w:r>
        <w:rPr>
          <w:spacing w:val="-4"/>
          <w:rtl/>
        </w:rPr>
        <w:t> </w:t>
      </w:r>
      <w:r>
        <w:rPr>
          <w:rtl/>
        </w:rPr>
        <w:t>ריבית</w:t>
      </w:r>
      <w:r>
        <w:rPr>
          <w:spacing w:val="-3"/>
          <w:rtl/>
        </w:rPr>
        <w:t> </w:t>
      </w:r>
      <w:r>
        <w:rPr>
          <w:rtl/>
        </w:rPr>
        <w:t>והצמדה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א</w:t>
      </w:r>
      <w:r>
        <w:rPr/>
        <w:t>.1961</w:t>
      </w:r>
      <w:r>
        <w:rPr/>
        <w:t>-</w:t>
      </w:r>
    </w:p>
    <w:p>
      <w:pPr>
        <w:pStyle w:val="BodyText"/>
        <w:bidi/>
        <w:spacing w:before="129"/>
        <w:ind w:right="4318" w:left="0" w:firstLine="0"/>
        <w:jc w:val="right"/>
      </w:pPr>
      <w:r>
        <w:rPr/>
        <w:t>14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מערך</w:t>
      </w:r>
      <w:r>
        <w:rPr>
          <w:spacing w:val="-4"/>
          <w:rtl/>
        </w:rPr>
        <w:t> </w:t>
      </w:r>
      <w:r>
        <w:rPr>
          <w:rtl/>
        </w:rPr>
        <w:t>הסמכויות</w:t>
      </w:r>
      <w:r>
        <w:rPr>
          <w:spacing w:val="-3"/>
          <w:rtl/>
        </w:rPr>
        <w:t> </w:t>
      </w:r>
      <w:r>
        <w:rPr>
          <w:rtl/>
        </w:rPr>
        <w:t>בתפעול</w:t>
      </w:r>
      <w:r>
        <w:rPr>
          <w:spacing w:val="-4"/>
          <w:rtl/>
        </w:rPr>
        <w:t> </w:t>
      </w:r>
      <w:r>
        <w:rPr>
          <w:rtl/>
        </w:rPr>
        <w:t>מנגנון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להטיל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המיסים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האחריות</w:t>
      </w:r>
      <w:r>
        <w:rPr>
          <w:spacing w:val="-5"/>
          <w:rtl/>
        </w:rPr>
        <w:t> </w:t>
      </w:r>
      <w:r>
        <w:rPr>
          <w:rtl/>
        </w:rPr>
        <w:t>לתכנון</w:t>
      </w:r>
      <w:r>
        <w:rPr>
          <w:spacing w:val="-6"/>
          <w:rtl/>
        </w:rPr>
        <w:t> </w:t>
      </w:r>
      <w:r>
        <w:rPr>
          <w:rtl/>
        </w:rPr>
        <w:t>הקמה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תפעול</w:t>
      </w:r>
      <w:r>
        <w:rPr>
          <w:spacing w:val="-8"/>
          <w:rtl/>
        </w:rPr>
        <w:t> </w:t>
      </w:r>
      <w:r>
        <w:rPr>
          <w:rtl/>
        </w:rPr>
        <w:t>ובקרה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ההסדר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לשם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יוקם</w:t>
      </w:r>
      <w:r>
        <w:rPr>
          <w:spacing w:val="-51"/>
          <w:rtl/>
        </w:rPr>
        <w:t> </w:t>
      </w:r>
      <w:r>
        <w:rPr>
          <w:rtl/>
        </w:rPr>
        <w:t>ברשות</w:t>
      </w:r>
      <w:r>
        <w:rPr>
          <w:spacing w:val="16"/>
          <w:rtl/>
        </w:rPr>
        <w:t> </w:t>
      </w:r>
      <w:r>
        <w:rPr>
          <w:rtl/>
        </w:rPr>
        <w:t>המיסים</w:t>
      </w:r>
      <w:r>
        <w:rPr>
          <w:spacing w:val="16"/>
          <w:rtl/>
        </w:rPr>
        <w:t> </w:t>
      </w:r>
      <w:r>
        <w:rPr>
          <w:rtl/>
        </w:rPr>
        <w:t>צוות</w:t>
      </w:r>
      <w:r>
        <w:rPr>
          <w:spacing w:val="16"/>
          <w:rtl/>
        </w:rPr>
        <w:t> </w:t>
      </w:r>
      <w:r>
        <w:rPr>
          <w:rtl/>
        </w:rPr>
        <w:t>ייעודי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/>
        <w:t>5</w:t>
      </w:r>
      <w:r>
        <w:rPr>
          <w:spacing w:val="22"/>
          <w:rtl/>
        </w:rPr>
        <w:t> </w:t>
      </w:r>
      <w:r>
        <w:rPr>
          <w:rtl/>
        </w:rPr>
        <w:t>עובדים</w:t>
      </w:r>
      <w:r>
        <w:rPr>
          <w:spacing w:val="16"/>
          <w:rtl/>
        </w:rPr>
        <w:t> </w:t>
      </w:r>
      <w:r>
        <w:rPr>
          <w:rtl/>
        </w:rPr>
        <w:t>כולל</w:t>
      </w:r>
      <w:r>
        <w:rPr>
          <w:spacing w:val="16"/>
          <w:rtl/>
        </w:rPr>
        <w:t> </w:t>
      </w:r>
      <w:r>
        <w:rPr>
          <w:rtl/>
        </w:rPr>
        <w:t>מנהל</w:t>
      </w:r>
      <w:r>
        <w:rPr>
          <w:spacing w:val="16"/>
          <w:rtl/>
        </w:rPr>
        <w:t> </w:t>
      </w:r>
      <w:r>
        <w:rPr>
          <w:rtl/>
        </w:rPr>
        <w:t>צוות</w:t>
      </w:r>
      <w:r>
        <w:rPr>
          <w:spacing w:val="16"/>
          <w:rtl/>
        </w:rPr>
        <w:t> </w:t>
      </w:r>
      <w:r>
        <w:rPr>
          <w:rtl/>
        </w:rPr>
        <w:t>בכיר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כלכלנים</w:t>
      </w:r>
      <w:r>
        <w:rPr>
          <w:spacing w:val="15"/>
          <w:rtl/>
        </w:rPr>
        <w:t> </w:t>
      </w:r>
      <w:r>
        <w:rPr>
          <w:rtl/>
        </w:rPr>
        <w:t>ומשפטן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תקני</w:t>
      </w:r>
      <w:r>
        <w:rPr>
          <w:rtl/>
        </w:rPr>
        <w:t>ם</w:t>
      </w:r>
    </w:p>
    <w:p>
      <w:pPr>
        <w:pStyle w:val="BodyText"/>
        <w:bidi/>
        <w:ind w:right="180" w:left="689" w:firstLine="703"/>
        <w:jc w:val="right"/>
      </w:pPr>
      <w:r>
        <w:rPr>
          <w:rtl/>
        </w:rPr>
        <w:t>לצורך כך יוקצו</w:t>
      </w:r>
      <w:r>
        <w:rPr/>
        <w:t>,</w:t>
      </w:r>
      <w:r>
        <w:rPr>
          <w:rtl/>
        </w:rPr>
        <w:t> עם כניסתו לתוקף של החוק</w:t>
      </w:r>
      <w:r>
        <w:rPr/>
        <w:t>,</w:t>
      </w:r>
      <w:r>
        <w:rPr>
          <w:rtl/>
        </w:rPr>
        <w:t> על ידי אגף התקציבים במשרד האוצר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השרים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באישור</w:t>
      </w:r>
      <w:r>
        <w:rPr>
          <w:spacing w:val="18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ימנו</w:t>
      </w:r>
      <w:r>
        <w:rPr>
          <w:spacing w:val="16"/>
          <w:rtl/>
        </w:rPr>
        <w:t> </w:t>
      </w:r>
      <w:r>
        <w:rPr>
          <w:rtl/>
        </w:rPr>
        <w:t>חברה</w:t>
      </w:r>
      <w:r>
        <w:rPr>
          <w:spacing w:val="16"/>
          <w:rtl/>
        </w:rPr>
        <w:t> </w:t>
      </w:r>
      <w:r>
        <w:rPr>
          <w:rtl/>
        </w:rPr>
        <w:t>ממשלתית</w:t>
      </w:r>
      <w:r>
        <w:rPr>
          <w:spacing w:val="1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5"/>
          <w:rtl/>
        </w:rPr>
        <w:t> </w:t>
      </w:r>
      <w:r>
        <w:rPr/>
        <w:t>–</w:t>
      </w:r>
      <w:r>
        <w:rPr>
          <w:b/>
          <w:bCs/>
          <w:spacing w:val="17"/>
          <w:rtl/>
        </w:rPr>
        <w:t> </w:t>
      </w:r>
      <w:r>
        <w:rPr>
          <w:b/>
          <w:bCs/>
          <w:rtl/>
        </w:rPr>
        <w:t>החברה</w:t>
      </w:r>
      <w:r>
        <w:rPr/>
        <w:t>,)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7"/>
          <w:rtl/>
        </w:rPr>
        <w:t> </w:t>
      </w:r>
      <w:r>
        <w:rPr>
          <w:rtl/>
        </w:rPr>
        <w:t>תשמש</w:t>
      </w:r>
      <w:r>
        <w:rPr>
          <w:spacing w:val="-51"/>
          <w:rtl/>
        </w:rPr>
        <w:t> </w:t>
      </w:r>
      <w:r>
        <w:rPr>
          <w:rtl/>
        </w:rPr>
        <w:t>כזרוע</w:t>
      </w:r>
      <w:r>
        <w:rPr>
          <w:spacing w:val="3"/>
          <w:rtl/>
        </w:rPr>
        <w:t> </w:t>
      </w:r>
      <w:r>
        <w:rPr>
          <w:rtl/>
        </w:rPr>
        <w:t>הביצוע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הממשלה</w:t>
      </w:r>
      <w:r>
        <w:rPr>
          <w:spacing w:val="3"/>
          <w:rtl/>
        </w:rPr>
        <w:t> </w:t>
      </w:r>
      <w:r>
        <w:rPr>
          <w:rtl/>
        </w:rPr>
        <w:t>ורשות</w:t>
      </w:r>
      <w:r>
        <w:rPr>
          <w:spacing w:val="1"/>
          <w:rtl/>
        </w:rPr>
        <w:t> </w:t>
      </w:r>
      <w:r>
        <w:rPr>
          <w:rtl/>
        </w:rPr>
        <w:t>המיסים</w:t>
      </w:r>
      <w:r>
        <w:rPr>
          <w:spacing w:val="3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תכנון</w:t>
      </w:r>
      <w:r>
        <w:rPr>
          <w:spacing w:val="2"/>
          <w:rtl/>
        </w:rPr>
        <w:t> </w:t>
      </w:r>
      <w:r>
        <w:rPr>
          <w:rtl/>
        </w:rPr>
        <w:t>הקמה</w:t>
      </w:r>
      <w:r>
        <w:rPr>
          <w:spacing w:val="2"/>
          <w:rtl/>
        </w:rPr>
        <w:t> </w:t>
      </w:r>
      <w:r>
        <w:rPr>
          <w:rtl/>
        </w:rPr>
        <w:t>ותפעול</w:t>
      </w:r>
      <w:r>
        <w:rPr>
          <w:spacing w:val="3"/>
          <w:rtl/>
        </w:rPr>
        <w:t> </w:t>
      </w:r>
      <w:r>
        <w:rPr>
          <w:rtl/>
        </w:rPr>
        <w:t>טכני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ההסדר</w:t>
      </w:r>
      <w:r>
        <w:rPr>
          <w:spacing w:val="2"/>
          <w:rtl/>
        </w:rPr>
        <w:t> </w:t>
      </w: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פעילות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תיעשה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בסיס</w:t>
      </w:r>
      <w:r>
        <w:rPr>
          <w:spacing w:val="-3"/>
          <w:rtl/>
        </w:rPr>
        <w:t> </w:t>
      </w:r>
      <w:r>
        <w:rPr>
          <w:rtl/>
        </w:rPr>
        <w:t>הסכם</w:t>
      </w:r>
      <w:r>
        <w:rPr>
          <w:spacing w:val="-4"/>
          <w:rtl/>
        </w:rPr>
        <w:t> </w:t>
      </w:r>
      <w:r>
        <w:rPr>
          <w:rtl/>
        </w:rPr>
        <w:t>שייחתם</w:t>
      </w:r>
      <w:r>
        <w:rPr>
          <w:spacing w:val="-5"/>
          <w:rtl/>
        </w:rPr>
        <w:t> </w:t>
      </w:r>
      <w:r>
        <w:rPr>
          <w:rtl/>
        </w:rPr>
        <w:t>בינה</w:t>
      </w:r>
      <w:r>
        <w:rPr>
          <w:spacing w:val="-3"/>
          <w:rtl/>
        </w:rPr>
        <w:t> </w:t>
      </w:r>
      <w:r>
        <w:rPr>
          <w:rtl/>
        </w:rPr>
        <w:t>לבין</w:t>
      </w:r>
      <w:r>
        <w:rPr>
          <w:spacing w:val="-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לקבל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2425" w:left="0" w:firstLine="0"/>
        <w:jc w:val="right"/>
      </w:pPr>
      <w:r>
        <w:rPr>
          <w:rtl/>
        </w:rPr>
        <w:t>האישורים</w:t>
      </w:r>
      <w:r>
        <w:rPr>
          <w:spacing w:val="-4"/>
          <w:rtl/>
        </w:rPr>
        <w:t> </w:t>
      </w:r>
      <w:r>
        <w:rPr>
          <w:rtl/>
        </w:rPr>
        <w:t>הנדרשים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פי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תקנות</w:t>
      </w:r>
      <w:r>
        <w:rPr>
          <w:spacing w:val="-4"/>
          <w:rtl/>
        </w:rPr>
        <w:t> </w:t>
      </w:r>
      <w:r>
        <w:rPr>
          <w:rtl/>
        </w:rPr>
        <w:t>חובת</w:t>
      </w:r>
      <w:r>
        <w:rPr>
          <w:spacing w:val="-4"/>
          <w:rtl/>
        </w:rPr>
        <w:t> </w:t>
      </w:r>
      <w:r>
        <w:rPr>
          <w:rtl/>
        </w:rPr>
        <w:t>המכרזים</w:t>
      </w:r>
      <w:r>
        <w:rPr/>
        <w:t>.</w:t>
      </w:r>
    </w:p>
    <w:p>
      <w:pPr>
        <w:pStyle w:val="BodyText"/>
        <w:bidi/>
        <w:spacing w:before="1"/>
        <w:ind w:right="313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במסגרת</w:t>
      </w:r>
      <w:r>
        <w:rPr>
          <w:spacing w:val="-4"/>
          <w:rtl/>
        </w:rPr>
        <w:t> </w:t>
      </w:r>
      <w:r>
        <w:rPr>
          <w:rtl/>
        </w:rPr>
        <w:t>סמכויותיה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יכללו</w:t>
      </w:r>
      <w:r>
        <w:rPr>
          <w:spacing w:val="-4"/>
          <w:rtl/>
        </w:rPr>
        <w:t> </w:t>
      </w:r>
      <w:r>
        <w:rPr>
          <w:rtl/>
        </w:rPr>
        <w:t>התחומים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1096" w:firstLine="1713"/>
        <w:jc w:val="right"/>
      </w:pPr>
      <w:r>
        <w:rPr/>
        <w:t>)1</w:t>
      </w:r>
      <w:r>
        <w:rPr>
          <w:rtl/>
        </w:rPr>
        <w:t>     תכנון</w:t>
      </w:r>
      <w:r>
        <w:rPr/>
        <w:t>,</w:t>
      </w:r>
      <w:r>
        <w:rPr>
          <w:rtl/>
        </w:rPr>
        <w:t> הקמה</w:t>
      </w:r>
      <w:r>
        <w:rPr/>
        <w:t>,</w:t>
      </w:r>
      <w:r>
        <w:rPr>
          <w:rtl/>
        </w:rPr>
        <w:t> תפעול ואחזקת מערכת הגבייה עבור רשות המיסים</w:t>
      </w:r>
      <w:r>
        <w:rPr/>
        <w:t>;</w:t>
      </w:r>
      <w:r>
        <w:rPr>
          <w:spacing w:val="-51"/>
          <w:rtl/>
        </w:rPr>
        <w:t> </w:t>
      </w:r>
      <w:r>
        <w:rPr/>
        <w:t>)2</w:t>
      </w:r>
      <w:r>
        <w:rPr>
          <w:spacing w:val="8"/>
          <w:rtl/>
        </w:rPr>
        <w:t> </w:t>
      </w:r>
      <w:r>
        <w:rPr>
          <w:rtl/>
        </w:rPr>
        <w:t>    תכנון</w:t>
      </w:r>
      <w:r>
        <w:rPr>
          <w:spacing w:val="35"/>
          <w:rtl/>
        </w:rPr>
        <w:t> </w:t>
      </w:r>
      <w:r>
        <w:rPr>
          <w:rtl/>
        </w:rPr>
        <w:t>ותפעול</w:t>
      </w:r>
      <w:r>
        <w:rPr>
          <w:spacing w:val="34"/>
          <w:rtl/>
        </w:rPr>
        <w:t> </w:t>
      </w:r>
      <w:r>
        <w:rPr>
          <w:rtl/>
        </w:rPr>
        <w:t>מערך</w:t>
      </w:r>
      <w:r>
        <w:rPr>
          <w:spacing w:val="36"/>
          <w:rtl/>
        </w:rPr>
        <w:t> </w:t>
      </w:r>
      <w:r>
        <w:rPr>
          <w:rtl/>
        </w:rPr>
        <w:t>האכיפה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לרבות</w:t>
      </w:r>
      <w:r>
        <w:rPr>
          <w:spacing w:val="34"/>
          <w:rtl/>
        </w:rPr>
        <w:t> </w:t>
      </w:r>
      <w:r>
        <w:rPr>
          <w:rtl/>
        </w:rPr>
        <w:t>תפעול</w:t>
      </w:r>
      <w:r>
        <w:rPr>
          <w:spacing w:val="35"/>
          <w:rtl/>
        </w:rPr>
        <w:t> </w:t>
      </w:r>
      <w:r>
        <w:rPr>
          <w:rtl/>
        </w:rPr>
        <w:t>מערך</w:t>
      </w:r>
      <w:r>
        <w:rPr>
          <w:spacing w:val="37"/>
          <w:rtl/>
        </w:rPr>
        <w:t> </w:t>
      </w:r>
      <w:r>
        <w:rPr>
          <w:rtl/>
        </w:rPr>
        <w:t>השערים</w:t>
      </w:r>
      <w:r>
        <w:rPr>
          <w:spacing w:val="37"/>
          <w:rtl/>
        </w:rPr>
        <w:t> </w:t>
      </w:r>
      <w:r>
        <w:rPr>
          <w:rtl/>
        </w:rPr>
        <w:t>בהתאם</w:t>
      </w:r>
      <w:r>
        <w:rPr>
          <w:spacing w:val="36"/>
          <w:rtl/>
        </w:rPr>
        <w:t> </w:t>
      </w:r>
      <w:r>
        <w:rPr>
          <w:rtl/>
        </w:rPr>
        <w:t>להנחיות</w:t>
      </w:r>
      <w:r>
        <w:rPr>
          <w:spacing w:val="34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543" w:left="1388" w:firstLine="0"/>
        <w:jc w:val="center"/>
      </w:pPr>
      <w:r>
        <w:rPr>
          <w:rtl/>
        </w:rPr>
        <w:t>המסים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ומסירת</w:t>
      </w:r>
      <w:r>
        <w:rPr>
          <w:spacing w:val="-3"/>
          <w:rtl/>
        </w:rPr>
        <w:t> </w:t>
      </w:r>
      <w:r>
        <w:rPr>
          <w:rtl/>
        </w:rPr>
        <w:t>הודעות</w:t>
      </w:r>
      <w:r>
        <w:rPr>
          <w:spacing w:val="-2"/>
          <w:rtl/>
        </w:rPr>
        <w:t> </w:t>
      </w:r>
      <w:r>
        <w:rPr>
          <w:rtl/>
        </w:rPr>
        <w:t>חיוב</w:t>
      </w:r>
      <w:r>
        <w:rPr>
          <w:spacing w:val="-1"/>
          <w:rtl/>
        </w:rPr>
        <w:t> </w:t>
      </w:r>
      <w:r>
        <w:rPr>
          <w:rtl/>
        </w:rPr>
        <w:t>שהוטלו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המיסים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;</w:t>
      </w:r>
    </w:p>
    <w:p>
      <w:pPr>
        <w:pStyle w:val="BodyText"/>
        <w:bidi/>
        <w:spacing w:line="259" w:lineRule="exact"/>
        <w:ind w:right="105" w:left="1028" w:firstLine="0"/>
        <w:jc w:val="center"/>
      </w:pPr>
      <w:r>
        <w:rPr/>
        <w:t>)3</w:t>
      </w:r>
      <w:r>
        <w:rPr>
          <w:spacing w:val="11"/>
          <w:rtl/>
        </w:rPr>
        <w:t> </w:t>
      </w:r>
      <w:r>
        <w:rPr>
          <w:rtl/>
        </w:rPr>
        <w:t>    התקשרות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גורמי</w:t>
      </w:r>
      <w:r>
        <w:rPr>
          <w:spacing w:val="-11"/>
          <w:rtl/>
        </w:rPr>
        <w:t> </w:t>
      </w:r>
      <w:r>
        <w:rPr>
          <w:rtl/>
        </w:rPr>
        <w:t>חוץ</w:t>
      </w:r>
      <w:r>
        <w:rPr>
          <w:spacing w:val="-11"/>
          <w:rtl/>
        </w:rPr>
        <w:t> </w:t>
      </w:r>
      <w:r>
        <w:rPr>
          <w:rtl/>
        </w:rPr>
        <w:t>לצורך</w:t>
      </w:r>
      <w:r>
        <w:rPr>
          <w:spacing w:val="-12"/>
          <w:rtl/>
        </w:rPr>
        <w:t> </w:t>
      </w:r>
      <w:r>
        <w:rPr>
          <w:rtl/>
        </w:rPr>
        <w:t>הפעלת</w:t>
      </w:r>
      <w:r>
        <w:rPr>
          <w:spacing w:val="-11"/>
          <w:rtl/>
        </w:rPr>
        <w:t> </w:t>
      </w:r>
      <w:r>
        <w:rPr>
          <w:rtl/>
        </w:rPr>
        <w:t>ההסדר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לרבות</w:t>
      </w:r>
      <w:r>
        <w:rPr>
          <w:spacing w:val="-12"/>
          <w:rtl/>
        </w:rPr>
        <w:t> </w:t>
      </w:r>
      <w:r>
        <w:rPr>
          <w:rtl/>
        </w:rPr>
        <w:t>התקשרות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מפעילים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יבואנים</w:t>
      </w:r>
      <w:r>
        <w:rPr/>
        <w:t>,</w:t>
      </w:r>
    </w:p>
    <w:p>
      <w:pPr>
        <w:pStyle w:val="BodyText"/>
        <w:bidi/>
        <w:ind w:right="1385" w:left="291" w:firstLine="0"/>
        <w:jc w:val="center"/>
      </w:pPr>
      <w:r>
        <w:rPr>
          <w:rtl/>
        </w:rPr>
        <w:t>רשויות</w:t>
      </w:r>
      <w:r>
        <w:rPr>
          <w:spacing w:val="-6"/>
          <w:rtl/>
        </w:rPr>
        <w:t> </w:t>
      </w:r>
      <w:r>
        <w:rPr>
          <w:rtl/>
        </w:rPr>
        <w:t>ממשלתיות</w:t>
      </w:r>
      <w:r>
        <w:rPr>
          <w:spacing w:val="-7"/>
          <w:rtl/>
        </w:rPr>
        <w:t> </w:t>
      </w:r>
      <w:r>
        <w:rPr>
          <w:rtl/>
        </w:rPr>
        <w:t>ועירוניות</w:t>
      </w:r>
      <w:r>
        <w:rPr>
          <w:spacing w:val="-4"/>
          <w:rtl/>
        </w:rPr>
        <w:t> </w:t>
      </w:r>
      <w:r>
        <w:rPr>
          <w:rtl/>
        </w:rPr>
        <w:t>וביצוע</w:t>
      </w:r>
      <w:r>
        <w:rPr>
          <w:spacing w:val="-6"/>
          <w:rtl/>
        </w:rPr>
        <w:t> </w:t>
      </w:r>
      <w:r>
        <w:rPr>
          <w:rtl/>
        </w:rPr>
        <w:t>אינטגרציה</w:t>
      </w:r>
      <w:r>
        <w:rPr>
          <w:spacing w:val="-7"/>
          <w:rtl/>
        </w:rPr>
        <w:t> </w:t>
      </w:r>
      <w:r>
        <w:rPr>
          <w:rtl/>
        </w:rPr>
        <w:t>ביניהם</w:t>
      </w:r>
      <w:r>
        <w:rPr/>
        <w:t>;</w:t>
      </w:r>
    </w:p>
    <w:p>
      <w:pPr>
        <w:pStyle w:val="BodyText"/>
        <w:bidi/>
        <w:spacing w:before="2"/>
        <w:ind w:right="180" w:left="1094" w:firstLine="0"/>
        <w:jc w:val="right"/>
      </w:pPr>
      <w:r>
        <w:rPr/>
        <w:t>)4</w:t>
      </w:r>
      <w:r>
        <w:rPr>
          <w:rtl/>
        </w:rPr>
        <w:t>     בקרה ומתן</w:t>
      </w:r>
      <w:r>
        <w:rPr>
          <w:spacing w:val="54"/>
          <w:rtl/>
        </w:rPr>
        <w:t> </w:t>
      </w:r>
      <w:r>
        <w:rPr>
          <w:rtl/>
        </w:rPr>
        <w:t>הנחיות</w:t>
      </w:r>
      <w:r>
        <w:rPr>
          <w:spacing w:val="54"/>
          <w:rtl/>
        </w:rPr>
        <w:t> </w:t>
      </w:r>
      <w:r>
        <w:rPr>
          <w:rtl/>
        </w:rPr>
        <w:t>לפעילות</w:t>
      </w:r>
      <w:r>
        <w:rPr>
          <w:spacing w:val="54"/>
          <w:rtl/>
        </w:rPr>
        <w:t> </w:t>
      </w:r>
      <w:r>
        <w:rPr>
          <w:rtl/>
        </w:rPr>
        <w:t>המפעילים</w:t>
      </w:r>
      <w:r>
        <w:rPr/>
        <w:t>,</w:t>
      </w:r>
      <w:r>
        <w:rPr>
          <w:rtl/>
        </w:rPr>
        <w:t> לרבות לעניין הליכי</w:t>
      </w:r>
      <w:r>
        <w:rPr>
          <w:spacing w:val="53"/>
          <w:rtl/>
        </w:rPr>
        <w:t> </w:t>
      </w:r>
      <w:r>
        <w:rPr>
          <w:rtl/>
        </w:rPr>
        <w:t>הבירור כאמור בסעיף </w:t>
      </w:r>
      <w:r>
        <w:rPr/>
        <w:t>9</w:t>
      </w:r>
      <w:r>
        <w:rPr>
          <w:spacing w:val="-51"/>
          <w:rtl/>
        </w:rPr>
        <w:t> </w:t>
      </w:r>
      <w:r>
        <w:rPr>
          <w:rtl/>
        </w:rPr>
        <w:t>להחלטה</w:t>
      </w:r>
      <w:r>
        <w:rPr>
          <w:spacing w:val="27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רמת</w:t>
      </w:r>
      <w:r>
        <w:rPr>
          <w:spacing w:val="18"/>
          <w:rtl/>
        </w:rPr>
        <w:t> </w:t>
      </w:r>
      <w:r>
        <w:rPr>
          <w:rtl/>
        </w:rPr>
        <w:t>השירות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המפעילים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איסוף</w:t>
      </w:r>
      <w:r>
        <w:rPr>
          <w:spacing w:val="17"/>
          <w:rtl/>
        </w:rPr>
        <w:t> </w:t>
      </w:r>
      <w:r>
        <w:rPr>
          <w:rtl/>
        </w:rPr>
        <w:t>המידע</w:t>
      </w:r>
      <w:r>
        <w:rPr>
          <w:spacing w:val="19"/>
          <w:rtl/>
        </w:rPr>
        <w:t> </w:t>
      </w:r>
      <w:r>
        <w:rPr>
          <w:rtl/>
        </w:rPr>
        <w:t>ואבטחתו</w:t>
      </w:r>
      <w:r>
        <w:rPr>
          <w:spacing w:val="17"/>
          <w:rtl/>
        </w:rPr>
        <w:t> </w:t>
      </w:r>
      <w:r>
        <w:rPr>
          <w:rtl/>
        </w:rPr>
        <w:t>וכן</w:t>
      </w:r>
      <w:r>
        <w:rPr>
          <w:spacing w:val="17"/>
          <w:rtl/>
        </w:rPr>
        <w:t> </w:t>
      </w:r>
      <w:r>
        <w:rPr>
          <w:rtl/>
        </w:rPr>
        <w:t>ביצוע</w:t>
      </w:r>
      <w:r>
        <w:rPr>
          <w:spacing w:val="16"/>
          <w:rtl/>
        </w:rPr>
        <w:t> </w:t>
      </w:r>
      <w:r>
        <w:rPr>
          <w:rtl/>
        </w:rPr>
        <w:t>ביקורו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5725" w:left="0" w:firstLine="0"/>
        <w:jc w:val="right"/>
      </w:pPr>
      <w:r>
        <w:rPr>
          <w:rtl/>
        </w:rPr>
        <w:t>ובדיקות</w:t>
      </w:r>
      <w:r>
        <w:rPr>
          <w:spacing w:val="-7"/>
          <w:rtl/>
        </w:rPr>
        <w:t> </w:t>
      </w:r>
      <w:r>
        <w:rPr>
          <w:rtl/>
        </w:rPr>
        <w:t>מדגמיות</w:t>
      </w:r>
      <w:r>
        <w:rPr/>
        <w:t>;</w:t>
      </w:r>
    </w:p>
    <w:p>
      <w:pPr>
        <w:pStyle w:val="BodyText"/>
        <w:bidi/>
        <w:spacing w:before="1"/>
        <w:ind w:right="5984" w:left="0" w:firstLine="0"/>
        <w:jc w:val="righ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הסברה</w:t>
      </w:r>
      <w:r>
        <w:rPr>
          <w:spacing w:val="-5"/>
          <w:rtl/>
        </w:rPr>
        <w:t> </w:t>
      </w:r>
      <w:r>
        <w:rPr>
          <w:rtl/>
        </w:rPr>
        <w:t>לציבור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החברה</w:t>
      </w:r>
      <w:r>
        <w:rPr>
          <w:spacing w:val="-10"/>
          <w:rtl/>
        </w:rPr>
        <w:t> </w:t>
      </w:r>
      <w:r>
        <w:rPr>
          <w:rtl/>
        </w:rPr>
        <w:t>תהא</w:t>
      </w:r>
      <w:r>
        <w:rPr>
          <w:spacing w:val="-9"/>
          <w:rtl/>
        </w:rPr>
        <w:t> </w:t>
      </w:r>
      <w:r>
        <w:rPr>
          <w:rtl/>
        </w:rPr>
        <w:t>רשאית</w:t>
      </w:r>
      <w:r>
        <w:rPr>
          <w:spacing w:val="-10"/>
          <w:rtl/>
        </w:rPr>
        <w:t> </w:t>
      </w:r>
      <w:r>
        <w:rPr>
          <w:rtl/>
        </w:rPr>
        <w:t>להתקשר</w:t>
      </w:r>
      <w:r>
        <w:rPr>
          <w:spacing w:val="-7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מפעילים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לצורכי</w:t>
      </w:r>
      <w:r>
        <w:rPr>
          <w:spacing w:val="-9"/>
          <w:rtl/>
        </w:rPr>
        <w:t> </w:t>
      </w:r>
      <w:r>
        <w:rPr>
          <w:rtl/>
        </w:rPr>
        <w:t>רכש</w:t>
      </w:r>
      <w:r>
        <w:rPr>
          <w:spacing w:val="-10"/>
          <w:rtl/>
        </w:rPr>
        <w:t> </w:t>
      </w:r>
      <w:r>
        <w:rPr>
          <w:rtl/>
        </w:rPr>
        <w:t>ותפעול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אמצעי</w:t>
      </w:r>
      <w:r>
        <w:rPr>
          <w:spacing w:val="-10"/>
          <w:rtl/>
        </w:rPr>
        <w:t> </w:t>
      </w:r>
      <w:r>
        <w:rPr>
          <w:rtl/>
        </w:rPr>
        <w:t>הזיהוי</w:t>
      </w:r>
      <w:r>
        <w:rPr>
          <w:spacing w:val="-51"/>
          <w:rtl/>
        </w:rPr>
        <w:t> </w:t>
      </w:r>
      <w:r>
        <w:rPr>
          <w:rtl/>
        </w:rPr>
        <w:t>והמערכות</w:t>
      </w:r>
      <w:r>
        <w:rPr>
          <w:spacing w:val="-3"/>
          <w:rtl/>
        </w:rPr>
        <w:t> </w:t>
      </w:r>
      <w:r>
        <w:rPr>
          <w:rtl/>
        </w:rPr>
        <w:t>הטכנולוגיות</w:t>
      </w:r>
      <w:r>
        <w:rPr>
          <w:spacing w:val="-4"/>
          <w:rtl/>
        </w:rPr>
        <w:t> </w:t>
      </w:r>
      <w:r>
        <w:rPr>
          <w:rtl/>
        </w:rPr>
        <w:t>הנדרשות</w:t>
      </w:r>
      <w:r>
        <w:rPr>
          <w:spacing w:val="-3"/>
          <w:rtl/>
        </w:rPr>
        <w:t> </w:t>
      </w:r>
      <w:r>
        <w:rPr>
          <w:rtl/>
        </w:rPr>
        <w:t>לטובת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ההסדר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3"/>
          <w:rtl/>
        </w:rPr>
        <w:t> </w:t>
      </w:r>
      <w:r>
        <w:rPr>
          <w:rtl/>
        </w:rPr>
        <w:t>הפקת</w:t>
      </w:r>
      <w:r>
        <w:rPr>
          <w:spacing w:val="-2"/>
          <w:rtl/>
        </w:rPr>
        <w:t> </w:t>
      </w:r>
      <w:r>
        <w:rPr>
          <w:rtl/>
        </w:rPr>
        <w:t>הודעות</w:t>
      </w:r>
      <w:r>
        <w:rPr>
          <w:spacing w:val="-3"/>
          <w:rtl/>
        </w:rPr>
        <w:t> </w:t>
      </w:r>
      <w:r>
        <w:rPr>
          <w:rtl/>
        </w:rPr>
        <w:t>חיוב</w:t>
      </w:r>
      <w:r>
        <w:rPr>
          <w:spacing w:val="-4"/>
          <w:rtl/>
        </w:rPr>
        <w:t> </w:t>
      </w:r>
      <w:r>
        <w:rPr>
          <w:rtl/>
        </w:rPr>
        <w:t>מטע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רשות</w:t>
      </w:r>
      <w:r>
        <w:rPr>
          <w:spacing w:val="20"/>
          <w:rtl/>
        </w:rPr>
        <w:t> </w:t>
      </w:r>
      <w:r>
        <w:rPr>
          <w:rtl/>
        </w:rPr>
        <w:t>המסים</w:t>
      </w:r>
      <w:r>
        <w:rPr>
          <w:spacing w:val="21"/>
          <w:rtl/>
        </w:rPr>
        <w:t> </w:t>
      </w:r>
      <w:r>
        <w:rPr>
          <w:rtl/>
        </w:rPr>
        <w:t>או</w:t>
      </w:r>
      <w:r>
        <w:rPr>
          <w:spacing w:val="21"/>
          <w:rtl/>
        </w:rPr>
        <w:t> </w:t>
      </w:r>
      <w:r>
        <w:rPr>
          <w:rtl/>
        </w:rPr>
        <w:t>הפעלת</w:t>
      </w:r>
      <w:r>
        <w:rPr>
          <w:spacing w:val="20"/>
          <w:rtl/>
        </w:rPr>
        <w:t> </w:t>
      </w:r>
      <w:r>
        <w:rPr>
          <w:rtl/>
        </w:rPr>
        <w:t>מוקד</w:t>
      </w:r>
      <w:r>
        <w:rPr>
          <w:spacing w:val="21"/>
          <w:rtl/>
        </w:rPr>
        <w:t> </w:t>
      </w:r>
      <w:r>
        <w:rPr>
          <w:rtl/>
        </w:rPr>
        <w:t>שירות</w:t>
      </w:r>
      <w:r>
        <w:rPr>
          <w:spacing w:val="21"/>
          <w:rtl/>
        </w:rPr>
        <w:t> </w:t>
      </w:r>
      <w:r>
        <w:rPr>
          <w:rtl/>
        </w:rPr>
        <w:t>לקוחות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פעולות</w:t>
      </w:r>
      <w:r>
        <w:rPr>
          <w:spacing w:val="21"/>
          <w:rtl/>
        </w:rPr>
        <w:t> </w:t>
      </w:r>
      <w:r>
        <w:rPr>
          <w:rtl/>
        </w:rPr>
        <w:t>אלה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המפעילים</w:t>
      </w:r>
      <w:r>
        <w:rPr>
          <w:spacing w:val="21"/>
          <w:rtl/>
        </w:rPr>
        <w:t> </w:t>
      </w:r>
      <w:r>
        <w:rPr>
          <w:rtl/>
        </w:rPr>
        <w:t>תהיינה</w:t>
      </w:r>
      <w:r>
        <w:rPr>
          <w:spacing w:val="20"/>
          <w:rtl/>
        </w:rPr>
        <w:t> </w:t>
      </w:r>
      <w:r>
        <w:rPr>
          <w:rtl/>
        </w:rPr>
        <w:t>טכניו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באופיין</w:t>
      </w:r>
      <w:r>
        <w:rPr>
          <w:spacing w:val="-8"/>
          <w:rtl/>
        </w:rPr>
        <w:t> </w:t>
      </w:r>
      <w:r>
        <w:rPr>
          <w:rtl/>
        </w:rPr>
        <w:t>ולא</w:t>
      </w:r>
      <w:r>
        <w:rPr>
          <w:spacing w:val="-6"/>
          <w:rtl/>
        </w:rPr>
        <w:t> </w:t>
      </w:r>
      <w:r>
        <w:rPr>
          <w:rtl/>
        </w:rPr>
        <w:t>תופקד</w:t>
      </w:r>
      <w:r>
        <w:rPr>
          <w:spacing w:val="-6"/>
          <w:rtl/>
        </w:rPr>
        <w:t> </w:t>
      </w:r>
      <w:r>
        <w:rPr>
          <w:rtl/>
        </w:rPr>
        <w:t>בידי</w:t>
      </w:r>
      <w:r>
        <w:rPr>
          <w:spacing w:val="-6"/>
          <w:rtl/>
        </w:rPr>
        <w:t> </w:t>
      </w:r>
      <w:r>
        <w:rPr>
          <w:rtl/>
        </w:rPr>
        <w:t>החברה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המפעילים</w:t>
      </w:r>
      <w:r>
        <w:rPr>
          <w:spacing w:val="-7"/>
          <w:rtl/>
        </w:rPr>
        <w:t> </w:t>
      </w:r>
      <w:r>
        <w:rPr>
          <w:rtl/>
        </w:rPr>
        <w:t>סמכות</w:t>
      </w:r>
      <w:r>
        <w:rPr>
          <w:spacing w:val="-6"/>
          <w:rtl/>
        </w:rPr>
        <w:t> </w:t>
      </w:r>
      <w:r>
        <w:rPr>
          <w:rtl/>
        </w:rPr>
        <w:t>המצריכה</w:t>
      </w:r>
      <w:r>
        <w:rPr>
          <w:spacing w:val="-6"/>
          <w:rtl/>
        </w:rPr>
        <w:t> </w:t>
      </w:r>
      <w:r>
        <w:rPr>
          <w:rtl/>
        </w:rPr>
        <w:t>הפעלת</w:t>
      </w:r>
      <w:r>
        <w:rPr>
          <w:spacing w:val="-7"/>
          <w:rtl/>
        </w:rPr>
        <w:t> </w:t>
      </w:r>
      <w:r>
        <w:rPr>
          <w:rtl/>
        </w:rPr>
        <w:t>שיקול</w:t>
      </w:r>
      <w:r>
        <w:rPr>
          <w:spacing w:val="-7"/>
          <w:rtl/>
        </w:rPr>
        <w:t> </w:t>
      </w:r>
      <w:r>
        <w:rPr>
          <w:rtl/>
        </w:rPr>
        <w:t>דעת</w:t>
      </w:r>
      <w:r>
        <w:rPr>
          <w:spacing w:val="-7"/>
          <w:rtl/>
        </w:rPr>
        <w:t> </w:t>
      </w:r>
      <w:r>
        <w:rPr>
          <w:rtl/>
        </w:rPr>
        <w:t>מכל</w:t>
      </w:r>
      <w:r>
        <w:rPr>
          <w:spacing w:val="-10"/>
          <w:rtl/>
        </w:rPr>
        <w:t> </w:t>
      </w:r>
      <w:r>
        <w:rPr>
          <w:rtl/>
        </w:rPr>
        <w:t>סוג</w:t>
      </w:r>
      <w:r>
        <w:rPr/>
        <w:t>.</w:t>
      </w:r>
    </w:p>
    <w:p>
      <w:pPr>
        <w:pStyle w:val="Heading4"/>
        <w:bidi/>
        <w:ind w:right="180" w:left="311" w:firstLine="0"/>
        <w:jc w:val="left"/>
      </w:pPr>
      <w:r>
        <w:rPr>
          <w:rtl/>
        </w:rPr>
        <w:t>יישום</w:t>
      </w:r>
      <w:r>
        <w:rPr>
          <w:spacing w:val="-5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לתחבורה</w:t>
      </w:r>
      <w:r>
        <w:rPr>
          <w:spacing w:val="-2"/>
          <w:rtl/>
        </w:rPr>
        <w:t> </w:t>
      </w:r>
      <w:r>
        <w:rPr>
          <w:rtl/>
        </w:rPr>
        <w:t>ציבורית</w:t>
      </w:r>
      <w:r>
        <w:rPr>
          <w:spacing w:val="-6"/>
          <w:rtl/>
        </w:rPr>
        <w:t> </w:t>
      </w:r>
      <w:r>
        <w:rPr>
          <w:rtl/>
        </w:rPr>
        <w:t>במטרופולין</w:t>
      </w:r>
      <w:r>
        <w:rPr>
          <w:spacing w:val="-4"/>
          <w:rtl/>
        </w:rPr>
        <w:t> </w:t>
      </w:r>
      <w:r>
        <w:rPr>
          <w:rtl/>
        </w:rPr>
        <w:t>גוש</w:t>
      </w:r>
      <w:r>
        <w:rPr>
          <w:spacing w:val="-3"/>
          <w:rtl/>
        </w:rPr>
        <w:t> </w:t>
      </w:r>
      <w:r>
        <w:rPr>
          <w:rtl/>
        </w:rPr>
        <w:t>ד</w:t>
      </w:r>
      <w:r>
        <w:rPr>
          <w:rtl/>
        </w:rPr>
        <w:t>ן</w:t>
      </w:r>
    </w:p>
    <w:p>
      <w:pPr>
        <w:pStyle w:val="BodyText"/>
        <w:spacing w:before="1"/>
        <w:ind w:right="308"/>
        <w:jc w:val="right"/>
      </w:pPr>
      <w:r>
        <w:rPr/>
        <w:t>. 15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להטיל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שרת</w:t>
      </w:r>
      <w:r>
        <w:rPr>
          <w:spacing w:val="19"/>
          <w:rtl/>
        </w:rPr>
        <w:t> </w:t>
      </w:r>
      <w:r>
        <w:rPr>
          <w:rtl/>
        </w:rPr>
        <w:t>התחבורה</w:t>
      </w:r>
      <w:r>
        <w:rPr>
          <w:spacing w:val="17"/>
          <w:rtl/>
        </w:rPr>
        <w:t> </w:t>
      </w:r>
      <w:r>
        <w:rPr>
          <w:rtl/>
        </w:rPr>
        <w:t>לגבש</w:t>
      </w:r>
      <w:r>
        <w:rPr>
          <w:spacing w:val="19"/>
          <w:rtl/>
        </w:rPr>
        <w:t> </w:t>
      </w:r>
      <w:r>
        <w:rPr>
          <w:rtl/>
        </w:rPr>
        <w:t>תכנית</w:t>
      </w:r>
      <w:r>
        <w:rPr>
          <w:spacing w:val="17"/>
          <w:rtl/>
        </w:rPr>
        <w:t> </w:t>
      </w:r>
      <w:r>
        <w:rPr>
          <w:rtl/>
        </w:rPr>
        <w:t>לשיפור</w:t>
      </w:r>
      <w:r>
        <w:rPr>
          <w:spacing w:val="18"/>
          <w:rtl/>
        </w:rPr>
        <w:t> </w:t>
      </w:r>
      <w:r>
        <w:rPr>
          <w:rtl/>
        </w:rPr>
        <w:t>שירות</w:t>
      </w:r>
      <w:r>
        <w:rPr>
          <w:spacing w:val="17"/>
          <w:rtl/>
        </w:rPr>
        <w:t> </w:t>
      </w:r>
      <w:r>
        <w:rPr>
          <w:rtl/>
        </w:rPr>
        <w:t>התחבורה</w:t>
      </w:r>
      <w:r>
        <w:rPr>
          <w:spacing w:val="22"/>
          <w:rtl/>
        </w:rPr>
        <w:t> </w:t>
      </w:r>
      <w:r>
        <w:rPr>
          <w:rtl/>
        </w:rPr>
        <w:t>הציבורית</w:t>
      </w:r>
      <w:r>
        <w:rPr>
          <w:spacing w:val="18"/>
          <w:rtl/>
        </w:rPr>
        <w:t> </w:t>
      </w:r>
      <w:r>
        <w:rPr>
          <w:rtl/>
        </w:rPr>
        <w:t>באזורי</w:t>
      </w:r>
      <w:r>
        <w:rPr>
          <w:spacing w:val="18"/>
          <w:rtl/>
        </w:rPr>
        <w:t> </w:t>
      </w:r>
      <w:r>
        <w:rPr>
          <w:rtl/>
        </w:rPr>
        <w:t>הגודש</w:t>
      </w:r>
      <w:r>
        <w:rPr/>
        <w:t>,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אשר</w:t>
      </w:r>
      <w:r>
        <w:rPr>
          <w:spacing w:val="-10"/>
          <w:rtl/>
        </w:rPr>
        <w:t> </w:t>
      </w:r>
      <w:r>
        <w:rPr>
          <w:rtl/>
        </w:rPr>
        <w:t>תיושם</w:t>
      </w:r>
      <w:r>
        <w:rPr>
          <w:spacing w:val="-4"/>
          <w:rtl/>
        </w:rPr>
        <w:t> </w:t>
      </w:r>
      <w:r>
        <w:rPr>
          <w:rtl/>
        </w:rPr>
        <w:t>בכפוף</w:t>
      </w:r>
      <w:r>
        <w:rPr>
          <w:spacing w:val="-11"/>
          <w:rtl/>
        </w:rPr>
        <w:t> </w:t>
      </w:r>
      <w:r>
        <w:rPr>
          <w:rtl/>
        </w:rPr>
        <w:t>לאישור</w:t>
      </w:r>
      <w:r>
        <w:rPr>
          <w:spacing w:val="-13"/>
          <w:rtl/>
        </w:rPr>
        <w:t> </w:t>
      </w:r>
      <w:r>
        <w:rPr>
          <w:rtl/>
        </w:rPr>
        <w:t>החוק</w:t>
      </w:r>
      <w:r>
        <w:rPr>
          <w:spacing w:val="-10"/>
          <w:rtl/>
        </w:rPr>
        <w:t> </w:t>
      </w:r>
      <w:r>
        <w:rPr>
          <w:rtl/>
        </w:rPr>
        <w:t>המוצע</w:t>
      </w:r>
      <w:r>
        <w:rPr>
          <w:spacing w:val="-11"/>
          <w:rtl/>
        </w:rPr>
        <w:t> </w:t>
      </w:r>
      <w:r>
        <w:rPr>
          <w:rtl/>
        </w:rPr>
        <w:t>בהחלטה</w:t>
      </w:r>
      <w:r>
        <w:rPr>
          <w:spacing w:val="-10"/>
          <w:rtl/>
        </w:rPr>
        <w:t> </w:t>
      </w:r>
      <w:r>
        <w:rPr>
          <w:rtl/>
        </w:rPr>
        <w:t>זו</w:t>
      </w:r>
      <w:r>
        <w:rPr>
          <w:spacing w:val="-11"/>
          <w:rtl/>
        </w:rPr>
        <w:t> </w:t>
      </w:r>
      <w:r>
        <w:rPr>
          <w:rtl/>
        </w:rPr>
        <w:t>ובאישור</w:t>
      </w:r>
      <w:r>
        <w:rPr>
          <w:spacing w:val="-10"/>
          <w:rtl/>
        </w:rPr>
        <w:t> </w:t>
      </w:r>
      <w:r>
        <w:rPr>
          <w:rtl/>
        </w:rPr>
        <w:t>אגף</w:t>
      </w:r>
      <w:r>
        <w:rPr>
          <w:spacing w:val="-11"/>
          <w:rtl/>
        </w:rPr>
        <w:t> </w:t>
      </w:r>
      <w:r>
        <w:rPr>
          <w:rtl/>
        </w:rPr>
        <w:t>התקציבים</w:t>
      </w:r>
      <w:r>
        <w:rPr>
          <w:spacing w:val="-10"/>
          <w:rtl/>
        </w:rPr>
        <w:t> </w:t>
      </w:r>
      <w:r>
        <w:rPr>
          <w:spacing w:val="-1"/>
          <w:rtl/>
        </w:rPr>
        <w:t>במשרד</w:t>
      </w:r>
      <w:r>
        <w:rPr>
          <w:spacing w:val="-11"/>
          <w:rtl/>
        </w:rPr>
        <w:t> </w:t>
      </w:r>
      <w:r>
        <w:rPr>
          <w:spacing w:val="-1"/>
          <w:rtl/>
        </w:rPr>
        <w:t>האוצר</w:t>
      </w:r>
      <w:r>
        <w:rPr>
          <w:spacing w:val="-1"/>
        </w:rPr>
        <w:t>.</w:t>
      </w:r>
    </w:p>
    <w:p>
      <w:pPr>
        <w:pStyle w:val="BodyText"/>
        <w:bidi/>
        <w:spacing w:line="260" w:lineRule="exact" w:before="1"/>
        <w:ind w:right="180" w:left="1113" w:firstLine="0"/>
        <w:jc w:val="left"/>
      </w:pPr>
      <w:r>
        <w:rPr>
          <w:rtl/>
        </w:rPr>
        <w:t>התכנית</w:t>
      </w:r>
      <w:r>
        <w:rPr>
          <w:spacing w:val="6"/>
          <w:rtl/>
        </w:rPr>
        <w:t> </w:t>
      </w:r>
      <w:r>
        <w:rPr>
          <w:rtl/>
        </w:rPr>
        <w:t>תמומן</w:t>
      </w:r>
      <w:r>
        <w:rPr>
          <w:spacing w:val="4"/>
          <w:rtl/>
        </w:rPr>
        <w:t> </w:t>
      </w:r>
      <w:r>
        <w:rPr>
          <w:rtl/>
        </w:rPr>
        <w:t>בין</w:t>
      </w:r>
      <w:r>
        <w:rPr>
          <w:spacing w:val="5"/>
          <w:rtl/>
        </w:rPr>
        <w:t> </w:t>
      </w:r>
      <w:r>
        <w:rPr>
          <w:rtl/>
        </w:rPr>
        <w:t>היתר</w:t>
      </w:r>
      <w:r>
        <w:rPr>
          <w:spacing w:val="5"/>
          <w:rtl/>
        </w:rPr>
        <w:t> </w:t>
      </w:r>
      <w:r>
        <w:rPr>
          <w:rtl/>
        </w:rPr>
        <w:t>מהכנסות</w:t>
      </w:r>
      <w:r>
        <w:rPr>
          <w:spacing w:val="5"/>
          <w:rtl/>
        </w:rPr>
        <w:t> </w:t>
      </w:r>
      <w:r>
        <w:rPr>
          <w:rtl/>
        </w:rPr>
        <w:t>שיתקבלו</w:t>
      </w:r>
      <w:r>
        <w:rPr>
          <w:spacing w:val="4"/>
          <w:rtl/>
        </w:rPr>
        <w:t> </w:t>
      </w:r>
      <w:r>
        <w:rPr>
          <w:rtl/>
        </w:rPr>
        <w:t>מהסדר</w:t>
      </w:r>
      <w:r>
        <w:rPr>
          <w:spacing w:val="5"/>
          <w:rtl/>
        </w:rPr>
        <w:t> </w:t>
      </w:r>
      <w:r>
        <w:rPr>
          <w:rtl/>
        </w:rPr>
        <w:t>זה</w:t>
      </w:r>
      <w:r>
        <w:rPr>
          <w:spacing w:val="6"/>
          <w:rtl/>
        </w:rPr>
        <w:t> </w:t>
      </w:r>
      <w:r>
        <w:rPr>
          <w:rtl/>
        </w:rPr>
        <w:t>וממקורות</w:t>
      </w:r>
      <w:r>
        <w:rPr>
          <w:spacing w:val="4"/>
          <w:rtl/>
        </w:rPr>
        <w:t> </w:t>
      </w:r>
      <w:r>
        <w:rPr>
          <w:rtl/>
        </w:rPr>
        <w:t>נוספים</w:t>
      </w:r>
      <w:r>
        <w:rPr>
          <w:spacing w:val="5"/>
          <w:rtl/>
        </w:rPr>
        <w:t> </w:t>
      </w:r>
      <w:r>
        <w:rPr>
          <w:rtl/>
        </w:rPr>
        <w:t>טרם</w:t>
      </w:r>
      <w:r>
        <w:rPr>
          <w:spacing w:val="5"/>
          <w:rtl/>
        </w:rPr>
        <w:t> </w:t>
      </w:r>
      <w:r>
        <w:rPr>
          <w:rtl/>
        </w:rPr>
        <w:t>יום</w:t>
      </w:r>
      <w:r>
        <w:rPr>
          <w:spacing w:val="5"/>
          <w:rtl/>
        </w:rPr>
        <w:t> </w:t>
      </w:r>
      <w:r>
        <w:rPr>
          <w:rtl/>
        </w:rPr>
        <w:t>התחילה</w:t>
      </w:r>
      <w:r>
        <w:rPr/>
        <w:t>,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ותכלול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השאר</w:t>
      </w:r>
      <w:r>
        <w:rPr/>
        <w:t>:</w:t>
      </w:r>
    </w:p>
    <w:p>
      <w:pPr>
        <w:pStyle w:val="BodyText"/>
        <w:bidi/>
        <w:ind w:right="180" w:left="0" w:firstLine="0"/>
        <w:jc w:val="right"/>
      </w:pPr>
      <w:r>
        <w:rPr/>
        <w:t>)1</w:t>
      </w:r>
      <w:r>
        <w:rPr>
          <w:spacing w:val="9"/>
          <w:rtl/>
        </w:rPr>
        <w:t> </w:t>
      </w:r>
      <w:r>
        <w:rPr>
          <w:rtl/>
        </w:rPr>
        <w:t>    שיפור</w:t>
      </w:r>
      <w:r>
        <w:rPr>
          <w:spacing w:val="-7"/>
          <w:rtl/>
        </w:rPr>
        <w:t> </w:t>
      </w:r>
      <w:r>
        <w:rPr>
          <w:rtl/>
        </w:rPr>
        <w:t>תדירות</w:t>
      </w:r>
      <w:r>
        <w:rPr>
          <w:spacing w:val="-7"/>
          <w:rtl/>
        </w:rPr>
        <w:t> </w:t>
      </w:r>
      <w:r>
        <w:rPr>
          <w:rtl/>
        </w:rPr>
        <w:t>קווים</w:t>
      </w:r>
      <w:r>
        <w:rPr>
          <w:spacing w:val="-8"/>
          <w:rtl/>
        </w:rPr>
        <w:t> </w:t>
      </w:r>
      <w:r>
        <w:rPr>
          <w:rtl/>
        </w:rPr>
        <w:t>קיימים</w:t>
      </w:r>
      <w:r>
        <w:rPr>
          <w:spacing w:val="-7"/>
          <w:rtl/>
        </w:rPr>
        <w:t> </w:t>
      </w:r>
      <w:r>
        <w:rPr>
          <w:rtl/>
        </w:rPr>
        <w:t>ויישום</w:t>
      </w:r>
      <w:r>
        <w:rPr>
          <w:spacing w:val="-7"/>
          <w:rtl/>
        </w:rPr>
        <w:t> </w:t>
      </w:r>
      <w:r>
        <w:rPr>
          <w:rtl/>
        </w:rPr>
        <w:t>שינויים</w:t>
      </w:r>
      <w:r>
        <w:rPr>
          <w:spacing w:val="-7"/>
          <w:rtl/>
        </w:rPr>
        <w:t> </w:t>
      </w:r>
      <w:r>
        <w:rPr>
          <w:rtl/>
        </w:rPr>
        <w:t>תפעוליים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לנסיעות</w:t>
      </w:r>
      <w:r>
        <w:rPr>
          <w:spacing w:val="-6"/>
          <w:rtl/>
        </w:rPr>
        <w:t> </w:t>
      </w:r>
      <w:r>
        <w:rPr>
          <w:rtl/>
        </w:rPr>
        <w:t>קצרות</w:t>
      </w:r>
      <w:r>
        <w:rPr>
          <w:spacing w:val="-7"/>
          <w:rtl/>
        </w:rPr>
        <w:t> </w:t>
      </w:r>
      <w:r>
        <w:rPr>
          <w:rtl/>
        </w:rPr>
        <w:t>ובינוניות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עד</w:t>
      </w:r>
      <w:r>
        <w:rPr>
          <w:spacing w:val="-8"/>
          <w:rtl/>
        </w:rPr>
        <w:t> </w:t>
      </w:r>
      <w:r>
        <w:rPr>
          <w:rtl/>
        </w:rPr>
        <w:t>כ</w:t>
      </w:r>
      <w:r>
        <w:rPr/>
        <w:t>-</w:t>
      </w:r>
    </w:p>
    <w:p>
      <w:pPr>
        <w:pStyle w:val="BodyText"/>
        <w:bidi/>
        <w:spacing w:before="1"/>
        <w:ind w:right="180" w:left="1095" w:firstLine="3811"/>
        <w:jc w:val="right"/>
      </w:pPr>
      <w:r>
        <w:rPr/>
        <w:t>15</w:t>
      </w:r>
      <w:r>
        <w:rPr>
          <w:rtl/>
        </w:rPr>
        <w:t> ק</w:t>
      </w:r>
      <w:r>
        <w:rPr/>
        <w:t>"</w:t>
      </w:r>
      <w:r>
        <w:rPr>
          <w:rtl/>
        </w:rPr>
        <w:t>מ</w:t>
      </w:r>
      <w:r>
        <w:rPr/>
        <w:t>,)</w:t>
      </w:r>
      <w:r>
        <w:rPr>
          <w:rtl/>
        </w:rPr>
        <w:t> לנסיעות בין הטבעות השונות</w:t>
      </w:r>
      <w:r>
        <w:rPr/>
        <w:t>;</w:t>
      </w:r>
      <w:r>
        <w:rPr>
          <w:spacing w:val="1"/>
          <w:rtl/>
        </w:rPr>
        <w:t> </w:t>
      </w:r>
      <w:r>
        <w:rPr/>
        <w:t>)2</w:t>
      </w:r>
      <w:r>
        <w:rPr>
          <w:spacing w:val="9"/>
          <w:rtl/>
        </w:rPr>
        <w:t> </w:t>
      </w:r>
      <w:r>
        <w:rPr>
          <w:rtl/>
        </w:rPr>
        <w:t>    הפעלת</w:t>
      </w:r>
      <w:r>
        <w:rPr>
          <w:spacing w:val="6"/>
          <w:rtl/>
        </w:rPr>
        <w:t> </w:t>
      </w:r>
      <w:r>
        <w:rPr>
          <w:rtl/>
        </w:rPr>
        <w:t>קווים</w:t>
      </w:r>
      <w:r>
        <w:rPr>
          <w:spacing w:val="5"/>
          <w:rtl/>
        </w:rPr>
        <w:t> </w:t>
      </w:r>
      <w:r>
        <w:rPr>
          <w:rtl/>
        </w:rPr>
        <w:t>מהירים</w:t>
      </w:r>
      <w:r>
        <w:rPr>
          <w:spacing w:val="6"/>
          <w:rtl/>
        </w:rPr>
        <w:t> </w:t>
      </w:r>
      <w:r>
        <w:rPr>
          <w:rtl/>
        </w:rPr>
        <w:t>חדשים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לנסיעות</w:t>
      </w:r>
      <w:r>
        <w:rPr>
          <w:spacing w:val="5"/>
          <w:rtl/>
        </w:rPr>
        <w:t> </w:t>
      </w:r>
      <w:r>
        <w:rPr>
          <w:rtl/>
        </w:rPr>
        <w:t>בינוניות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עד</w:t>
      </w:r>
      <w:r>
        <w:rPr>
          <w:spacing w:val="6"/>
          <w:rtl/>
        </w:rPr>
        <w:t> </w:t>
      </w:r>
      <w:r>
        <w:rPr>
          <w:rtl/>
        </w:rPr>
        <w:t>כ</w:t>
      </w:r>
      <w:r>
        <w:rPr/>
        <w:t>25-</w:t>
      </w:r>
      <w:r>
        <w:rPr>
          <w:spacing w:val="12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/>
        <w:t>,)</w:t>
      </w:r>
      <w:r>
        <w:rPr>
          <w:spacing w:val="5"/>
          <w:rtl/>
        </w:rPr>
        <w:t> </w:t>
      </w:r>
      <w:r>
        <w:rPr>
          <w:rtl/>
        </w:rPr>
        <w:t>לנסיעות</w:t>
      </w:r>
      <w:r>
        <w:rPr>
          <w:spacing w:val="5"/>
          <w:rtl/>
        </w:rPr>
        <w:t> </w:t>
      </w:r>
      <w:r>
        <w:rPr>
          <w:rtl/>
        </w:rPr>
        <w:t>בין</w:t>
      </w:r>
      <w:r>
        <w:rPr>
          <w:spacing w:val="5"/>
          <w:rtl/>
        </w:rPr>
        <w:t> </w:t>
      </w:r>
      <w:r>
        <w:rPr>
          <w:rtl/>
        </w:rPr>
        <w:t>הטבעו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6548" w:left="0" w:firstLine="0"/>
        <w:jc w:val="right"/>
      </w:pPr>
      <w:r>
        <w:rPr>
          <w:rtl/>
        </w:rPr>
        <w:t>השונות</w:t>
      </w:r>
      <w:r>
        <w:rPr/>
        <w:t>;</w:t>
      </w:r>
    </w:p>
    <w:p>
      <w:pPr>
        <w:pStyle w:val="BodyText"/>
        <w:bidi/>
        <w:spacing w:before="2"/>
        <w:ind w:right="2537" w:left="0" w:firstLine="0"/>
        <w:jc w:val="right"/>
      </w:pP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הקמת</w:t>
      </w:r>
      <w:r>
        <w:rPr>
          <w:spacing w:val="-4"/>
          <w:rtl/>
        </w:rPr>
        <w:t> </w:t>
      </w:r>
      <w:r>
        <w:rPr>
          <w:rtl/>
        </w:rPr>
        <w:t>חניוני</w:t>
      </w:r>
      <w:r>
        <w:rPr>
          <w:spacing w:val="-2"/>
          <w:rtl/>
        </w:rPr>
        <w:t> </w:t>
      </w:r>
      <w:r>
        <w:rPr>
          <w:rtl/>
        </w:rPr>
        <w:t>חנה</w:t>
      </w:r>
      <w:r>
        <w:rPr>
          <w:spacing w:val="-4"/>
          <w:rtl/>
        </w:rPr>
        <w:t> </w:t>
      </w:r>
      <w:r>
        <w:rPr>
          <w:rtl/>
        </w:rPr>
        <w:t>וסע</w:t>
      </w:r>
      <w:r>
        <w:rPr>
          <w:spacing w:val="-2"/>
          <w:rtl/>
        </w:rPr>
        <w:t> </w:t>
      </w:r>
      <w:r>
        <w:rPr>
          <w:rtl/>
        </w:rPr>
        <w:t>והקמת</w:t>
      </w:r>
      <w:r>
        <w:rPr>
          <w:spacing w:val="1"/>
          <w:rtl/>
        </w:rPr>
        <w:t> </w:t>
      </w:r>
      <w:r>
        <w:rPr>
          <w:rtl/>
        </w:rPr>
        <w:t>מערך</w:t>
      </w:r>
      <w:r>
        <w:rPr>
          <w:spacing w:val="-3"/>
          <w:rtl/>
        </w:rPr>
        <w:t> </w:t>
      </w:r>
      <w:r>
        <w:rPr>
          <w:rtl/>
        </w:rPr>
        <w:t>שאטלים</w:t>
      </w:r>
      <w:r>
        <w:rPr>
          <w:spacing w:val="-2"/>
          <w:rtl/>
        </w:rPr>
        <w:t> </w:t>
      </w:r>
      <w:r>
        <w:rPr>
          <w:rtl/>
        </w:rPr>
        <w:t>למטרופולין</w:t>
      </w:r>
      <w:r>
        <w:rPr/>
        <w:t>.</w:t>
      </w:r>
    </w:p>
    <w:p>
      <w:pPr>
        <w:pStyle w:val="BodyText"/>
        <w:bidi/>
        <w:spacing w:line="259" w:lineRule="exact"/>
        <w:ind w:right="6555" w:left="0" w:firstLine="0"/>
        <w:jc w:val="both"/>
      </w:pPr>
      <w:r>
        <w:rPr/>
        <w:t>16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bidi/>
        <w:ind w:right="180" w:left="705" w:firstLine="3406"/>
        <w:jc w:val="both"/>
      </w:pPr>
      <w:r>
        <w:rPr/>
        <w:t>"</w:t>
      </w:r>
      <w:r>
        <w:rPr>
          <w:b/>
          <w:bCs/>
          <w:rtl/>
        </w:rPr>
        <w:t>תקנות התעבורה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תקנות התעבורה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א</w:t>
      </w:r>
      <w:r>
        <w:rPr/>
        <w:t>;1961-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יום עסקים</w:t>
      </w:r>
      <w:r>
        <w:rPr/>
        <w:t>"</w:t>
      </w:r>
      <w:r>
        <w:rPr>
          <w:rtl/>
        </w:rPr>
        <w:t> </w:t>
      </w:r>
      <w:r>
        <w:rPr/>
        <w:t>-</w:t>
      </w:r>
      <w:r>
        <w:rPr>
          <w:rtl/>
        </w:rPr>
        <w:t> יום מימי השבוע</w:t>
      </w:r>
      <w:r>
        <w:rPr/>
        <w:t>,</w:t>
      </w:r>
      <w:r>
        <w:rPr>
          <w:rtl/>
        </w:rPr>
        <w:t> למעט יום שישי</w:t>
      </w:r>
      <w:r>
        <w:rPr/>
        <w:t>,</w:t>
      </w:r>
      <w:r>
        <w:rPr>
          <w:rtl/>
        </w:rPr>
        <w:t> יום מנוחה כמשמעותו בסעיף </w:t>
      </w:r>
      <w:r>
        <w:rPr/>
        <w:t>18</w:t>
      </w:r>
      <w:r>
        <w:rPr>
          <w:rtl/>
        </w:rPr>
        <w:t>א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לפקודת</w:t>
      </w:r>
      <w:r>
        <w:rPr>
          <w:spacing w:val="1"/>
          <w:rtl/>
        </w:rPr>
        <w:t> </w:t>
      </w:r>
      <w:r>
        <w:rPr>
          <w:rtl/>
        </w:rPr>
        <w:t>סדרי</w:t>
      </w:r>
      <w:r>
        <w:rPr>
          <w:spacing w:val="12"/>
          <w:rtl/>
        </w:rPr>
        <w:t> </w:t>
      </w:r>
      <w:r>
        <w:rPr>
          <w:rtl/>
        </w:rPr>
        <w:t>השלטון</w:t>
      </w:r>
      <w:r>
        <w:rPr>
          <w:spacing w:val="12"/>
          <w:rtl/>
        </w:rPr>
        <w:t> </w:t>
      </w:r>
      <w:r>
        <w:rPr>
          <w:rtl/>
        </w:rPr>
        <w:t>והמשפט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ח</w:t>
      </w:r>
      <w:r>
        <w:rPr/>
        <w:t>,1948-</w:t>
      </w:r>
      <w:r>
        <w:rPr>
          <w:spacing w:val="13"/>
          <w:rtl/>
        </w:rPr>
        <w:t> </w:t>
      </w:r>
      <w:r>
        <w:rPr>
          <w:rtl/>
        </w:rPr>
        <w:t>וערב</w:t>
      </w:r>
      <w:r>
        <w:rPr>
          <w:spacing w:val="12"/>
          <w:rtl/>
        </w:rPr>
        <w:t> </w:t>
      </w:r>
      <w:r>
        <w:rPr>
          <w:rtl/>
        </w:rPr>
        <w:t>יום</w:t>
      </w:r>
      <w:r>
        <w:rPr>
          <w:spacing w:val="12"/>
          <w:rtl/>
        </w:rPr>
        <w:t> </w:t>
      </w:r>
      <w:r>
        <w:rPr>
          <w:rtl/>
        </w:rPr>
        <w:t>מנוחה</w:t>
      </w:r>
      <w:r>
        <w:rPr>
          <w:spacing w:val="1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חול</w:t>
      </w:r>
      <w:r>
        <w:rPr>
          <w:spacing w:val="12"/>
          <w:rtl/>
        </w:rPr>
        <w:t> </w:t>
      </w:r>
      <w:r>
        <w:rPr>
          <w:rtl/>
        </w:rPr>
        <w:t>המועד</w:t>
      </w:r>
      <w:r>
        <w:rPr>
          <w:spacing w:val="12"/>
          <w:rtl/>
        </w:rPr>
        <w:t> </w:t>
      </w:r>
      <w:r>
        <w:rPr>
          <w:rtl/>
        </w:rPr>
        <w:t>ויום</w:t>
      </w:r>
      <w:r>
        <w:rPr>
          <w:spacing w:val="12"/>
          <w:rtl/>
        </w:rPr>
        <w:t> </w:t>
      </w:r>
      <w:r>
        <w:rPr>
          <w:rtl/>
        </w:rPr>
        <w:t>שבתון</w:t>
      </w:r>
      <w:r>
        <w:rPr>
          <w:spacing w:val="12"/>
          <w:rtl/>
        </w:rPr>
        <w:t> </w:t>
      </w:r>
      <w:r>
        <w:rPr>
          <w:rtl/>
        </w:rPr>
        <w:t>שנקב</w:t>
      </w:r>
      <w:r>
        <w:rPr>
          <w:rtl/>
        </w:rPr>
        <w:t>ע</w:t>
      </w:r>
    </w:p>
    <w:p>
      <w:pPr>
        <w:pStyle w:val="BodyText"/>
        <w:bidi/>
        <w:ind w:right="180" w:left="706" w:firstLine="7220"/>
        <w:jc w:val="left"/>
      </w:pPr>
      <w:r>
        <w:rPr>
          <w:rtl/>
        </w:rPr>
        <w:t>בחיקוק</w:t>
      </w:r>
      <w:r>
        <w:rPr/>
        <w:t>;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החברה</w:t>
      </w:r>
      <w:r>
        <w:rPr/>
        <w:t>"</w:t>
      </w:r>
      <w:r>
        <w:rPr>
          <w:spacing w:val="17"/>
          <w:rtl/>
        </w:rPr>
        <w:t> </w:t>
      </w:r>
      <w:r>
        <w:rPr/>
        <w:t>–</w:t>
      </w:r>
      <w:r>
        <w:rPr>
          <w:spacing w:val="26"/>
          <w:rtl/>
        </w:rPr>
        <w:t> </w:t>
      </w:r>
      <w:r>
        <w:rPr>
          <w:rtl/>
        </w:rPr>
        <w:t>חברה</w:t>
      </w:r>
      <w:r>
        <w:rPr>
          <w:spacing w:val="17"/>
          <w:rtl/>
        </w:rPr>
        <w:t> </w:t>
      </w:r>
      <w:r>
        <w:rPr>
          <w:rtl/>
        </w:rPr>
        <w:t>ממשלתית</w:t>
      </w:r>
      <w:r>
        <w:rPr>
          <w:spacing w:val="18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תאגיד</w:t>
      </w:r>
      <w:r>
        <w:rPr>
          <w:spacing w:val="18"/>
          <w:rtl/>
        </w:rPr>
        <w:t> </w:t>
      </w:r>
      <w:r>
        <w:rPr>
          <w:rtl/>
        </w:rPr>
        <w:t>שהוקם</w:t>
      </w:r>
      <w:r>
        <w:rPr>
          <w:spacing w:val="16"/>
          <w:rtl/>
        </w:rPr>
        <w:t> </w:t>
      </w:r>
      <w:r>
        <w:rPr>
          <w:rtl/>
        </w:rPr>
        <w:t>בחוק</w:t>
      </w:r>
      <w:r>
        <w:rPr>
          <w:spacing w:val="17"/>
          <w:rtl/>
        </w:rPr>
        <w:t> </w:t>
      </w:r>
      <w:r>
        <w:rPr>
          <w:rtl/>
        </w:rPr>
        <w:t>שימנו</w:t>
      </w:r>
      <w:r>
        <w:rPr>
          <w:spacing w:val="16"/>
          <w:rtl/>
        </w:rPr>
        <w:t> </w:t>
      </w:r>
      <w:r>
        <w:rPr>
          <w:rtl/>
        </w:rPr>
        <w:t>השרים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באישור</w:t>
      </w:r>
      <w:r>
        <w:rPr>
          <w:spacing w:val="17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כרשו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704" w:firstLine="0"/>
        <w:jc w:val="left"/>
      </w:pPr>
      <w:r>
        <w:rPr>
          <w:rtl/>
        </w:rPr>
        <w:t>הממונה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;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מפעילים</w:t>
      </w:r>
      <w:r>
        <w:rPr/>
        <w:t>"</w:t>
      </w:r>
      <w:r>
        <w:rPr>
          <w:spacing w:val="-12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גורמים</w:t>
      </w:r>
      <w:r>
        <w:rPr>
          <w:spacing w:val="-11"/>
          <w:rtl/>
        </w:rPr>
        <w:t> </w:t>
      </w:r>
      <w:r>
        <w:rPr>
          <w:rtl/>
        </w:rPr>
        <w:t>שעמם</w:t>
      </w:r>
      <w:r>
        <w:rPr>
          <w:spacing w:val="-8"/>
          <w:rtl/>
        </w:rPr>
        <w:t> </w:t>
      </w:r>
      <w:r>
        <w:rPr>
          <w:rtl/>
        </w:rPr>
        <w:t>החברה</w:t>
      </w:r>
      <w:r>
        <w:rPr>
          <w:spacing w:val="-11"/>
          <w:rtl/>
        </w:rPr>
        <w:t> </w:t>
      </w:r>
      <w:r>
        <w:rPr>
          <w:rtl/>
        </w:rPr>
        <w:t>תתקשר</w:t>
      </w:r>
      <w:r>
        <w:rPr>
          <w:spacing w:val="-10"/>
          <w:rtl/>
        </w:rPr>
        <w:t> </w:t>
      </w:r>
      <w:r>
        <w:rPr>
          <w:rtl/>
        </w:rPr>
        <w:t>בהסכם</w:t>
      </w:r>
      <w:r>
        <w:rPr>
          <w:spacing w:val="-10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ביצוע</w:t>
      </w:r>
      <w:r>
        <w:rPr>
          <w:spacing w:val="-10"/>
          <w:rtl/>
        </w:rPr>
        <w:t> </w:t>
      </w:r>
      <w:r>
        <w:rPr>
          <w:rtl/>
        </w:rPr>
        <w:t>תפקידים</w:t>
      </w:r>
      <w:r>
        <w:rPr>
          <w:spacing w:val="-11"/>
          <w:rtl/>
        </w:rPr>
        <w:t> </w:t>
      </w:r>
      <w:r>
        <w:rPr>
          <w:rtl/>
        </w:rPr>
        <w:t>במפורט</w:t>
      </w:r>
      <w:r>
        <w:rPr>
          <w:spacing w:val="-10"/>
          <w:rtl/>
        </w:rPr>
        <w:t> </w:t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/>
        <w:t>(14</w:t>
      </w:r>
      <w:r>
        <w:rPr>
          <w:rtl/>
        </w:rPr>
        <w:t>ד</w:t>
      </w:r>
      <w:r>
        <w:rPr/>
        <w:t>;</w:t>
      </w:r>
      <w:r>
        <w:rPr/>
        <w:t>)</w:t>
      </w:r>
    </w:p>
    <w:p>
      <w:pPr>
        <w:bidi/>
        <w:spacing w:line="260" w:lineRule="exact" w:before="1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יום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התחילה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יום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1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ביולי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;202</w:t>
      </w:r>
      <w:r>
        <w:rPr>
          <w:sz w:val="26"/>
          <w:szCs w:val="26"/>
        </w:rPr>
        <w:t>3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רכב</w:t>
      </w:r>
      <w:r>
        <w:rPr/>
        <w:t>"</w:t>
      </w:r>
      <w:r>
        <w:rPr>
          <w:spacing w:val="-5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כמשמעותו</w:t>
      </w:r>
      <w:r>
        <w:rPr>
          <w:spacing w:val="-4"/>
          <w:rtl/>
        </w:rPr>
        <w:t> </w:t>
      </w:r>
      <w:r>
        <w:rPr>
          <w:rtl/>
        </w:rPr>
        <w:t>בפקודת</w:t>
      </w:r>
      <w:r>
        <w:rPr>
          <w:spacing w:val="-3"/>
          <w:rtl/>
        </w:rPr>
        <w:t> </w:t>
      </w:r>
      <w:r>
        <w:rPr>
          <w:rtl/>
        </w:rPr>
        <w:t>התעבורה</w:t>
      </w:r>
      <w:r>
        <w:rPr/>
        <w:t>;</w:t>
      </w:r>
    </w:p>
    <w:p>
      <w:pPr>
        <w:bidi/>
        <w:spacing w:line="260" w:lineRule="exact" w:before="0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רכב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רב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>תפוסה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רכב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שנוסעים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בו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2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נוסעים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ומעלה</w:t>
      </w:r>
      <w:r>
        <w:rPr>
          <w:sz w:val="26"/>
          <w:szCs w:val="26"/>
        </w:rPr>
        <w:t>;</w:t>
      </w:r>
    </w:p>
    <w:p>
      <w:pPr>
        <w:pStyle w:val="BodyText"/>
        <w:bidi/>
        <w:spacing w:before="2"/>
        <w:ind w:right="180" w:left="704" w:firstLine="4414"/>
        <w:jc w:val="both"/>
      </w:pPr>
      <w:r>
        <w:rPr/>
        <w:t>"</w:t>
      </w:r>
      <w:r>
        <w:rPr>
          <w:b/>
          <w:bCs/>
          <w:rtl/>
        </w:rPr>
        <w:t>בעל רכב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הבעל הרשום ברישיון הרכב</w:t>
      </w:r>
      <w:r>
        <w:rPr/>
        <w:t>;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המהירות הממוצעת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מהירות ממוצעת בשעות הגודש מיום </w:t>
      </w:r>
      <w:r>
        <w:rPr/>
        <w:t>1</w:t>
      </w:r>
      <w:r>
        <w:rPr>
          <w:rtl/>
        </w:rPr>
        <w:t> בספטמבר בשנה נתונה עד ליום</w:t>
      </w:r>
      <w:r>
        <w:rPr>
          <w:spacing w:val="1"/>
          <w:rtl/>
        </w:rPr>
        <w:t> </w:t>
      </w:r>
      <w:r>
        <w:rPr/>
        <w:t>31</w:t>
      </w:r>
      <w:r>
        <w:rPr>
          <w:spacing w:val="1"/>
          <w:rtl/>
        </w:rPr>
        <w:t> </w:t>
      </w:r>
      <w:r>
        <w:rPr>
          <w:rtl/>
        </w:rPr>
        <w:t>באוגוסט</w:t>
      </w:r>
      <w:r>
        <w:rPr>
          <w:spacing w:val="-5"/>
          <w:rtl/>
        </w:rPr>
        <w:t> </w:t>
      </w:r>
      <w:r>
        <w:rPr>
          <w:rtl/>
        </w:rPr>
        <w:t>בשנה</w:t>
      </w:r>
      <w:r>
        <w:rPr>
          <w:spacing w:val="-6"/>
          <w:rtl/>
        </w:rPr>
        <w:t> </w:t>
      </w:r>
      <w:r>
        <w:rPr>
          <w:rtl/>
        </w:rPr>
        <w:t>העוקבת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שתימדד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מצלמות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פני</w:t>
      </w:r>
      <w:r>
        <w:rPr>
          <w:spacing w:val="-7"/>
          <w:rtl/>
        </w:rPr>
        <w:t> </w:t>
      </w:r>
      <w:r>
        <w:rPr/>
        <w:t>X</w:t>
      </w:r>
      <w:r>
        <w:rPr>
          <w:spacing w:val="-2"/>
          <w:rtl/>
        </w:rPr>
        <w:t> </w:t>
      </w:r>
      <w:r>
        <w:rPr>
          <w:rtl/>
        </w:rPr>
        <w:t>מקטעי</w:t>
      </w:r>
      <w:r>
        <w:rPr>
          <w:spacing w:val="-6"/>
          <w:rtl/>
        </w:rPr>
        <w:t> </w:t>
      </w:r>
      <w:r>
        <w:rPr>
          <w:rtl/>
        </w:rPr>
        <w:t>כביש</w:t>
      </w:r>
      <w:r>
        <w:rPr>
          <w:spacing w:val="-5"/>
          <w:rtl/>
        </w:rPr>
        <w:t> </w:t>
      </w:r>
      <w:r>
        <w:rPr>
          <w:rtl/>
        </w:rPr>
        <w:t>מרכזיים</w:t>
      </w:r>
      <w:r>
        <w:rPr>
          <w:spacing w:val="-6"/>
          <w:rtl/>
        </w:rPr>
        <w:t> </w:t>
      </w:r>
      <w:r>
        <w:rPr>
          <w:rtl/>
        </w:rPr>
        <w:t>שתקב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706" w:firstLine="0"/>
        <w:jc w:val="left"/>
      </w:pPr>
      <w:r>
        <w:rPr>
          <w:rtl/>
        </w:rPr>
        <w:t>ועדת</w:t>
      </w:r>
      <w:r>
        <w:rPr>
          <w:spacing w:val="-3"/>
          <w:rtl/>
        </w:rPr>
        <w:t> </w:t>
      </w:r>
      <w:r>
        <w:rPr>
          <w:rtl/>
        </w:rPr>
        <w:t>המעקב</w:t>
      </w:r>
      <w:r>
        <w:rPr>
          <w:spacing w:val="-3"/>
          <w:rtl/>
        </w:rPr>
        <w:t> </w:t>
      </w:r>
      <w:r>
        <w:rPr>
          <w:rtl/>
        </w:rPr>
        <w:t>ולאורך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/>
        <w:t>1</w:t>
      </w:r>
      <w:r>
        <w:rPr>
          <w:rtl/>
        </w:rPr>
        <w:t> ק</w:t>
      </w:r>
      <w:r>
        <w:rPr/>
        <w:t>"</w:t>
      </w:r>
      <w:r>
        <w:rPr>
          <w:rtl/>
        </w:rPr>
        <w:t>מ</w:t>
      </w:r>
      <w:r>
        <w:rPr>
          <w:spacing w:val="-2"/>
          <w:rtl/>
        </w:rPr>
        <w:t> </w:t>
      </w: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הפחות</w:t>
      </w:r>
      <w:r>
        <w:rPr>
          <w:spacing w:val="-3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מקטע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השרים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ושרת</w:t>
      </w:r>
      <w:r>
        <w:rPr>
          <w:spacing w:val="-2"/>
          <w:rtl/>
        </w:rPr>
        <w:t> </w:t>
      </w: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והבטיחות</w:t>
      </w:r>
      <w:r>
        <w:rPr>
          <w:spacing w:val="-5"/>
          <w:rtl/>
        </w:rPr>
        <w:t> </w:t>
      </w:r>
      <w:r>
        <w:rPr>
          <w:rtl/>
        </w:rPr>
        <w:t>בדרכים</w:t>
      </w:r>
      <w:r>
        <w:rPr/>
        <w:t>.</w:t>
      </w:r>
    </w:p>
    <w:p>
      <w:pPr>
        <w:pStyle w:val="BodyText"/>
        <w:ind w:left="0"/>
      </w:pPr>
    </w:p>
    <w:p>
      <w:pPr>
        <w:pStyle w:val="Heading3"/>
        <w:bidi/>
        <w:spacing w:before="1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Heading4"/>
        <w:bidi/>
        <w:spacing w:before="262"/>
        <w:ind w:right="180" w:left="0" w:firstLine="7556"/>
        <w:jc w:val="both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bidi/>
        <w:spacing w:before="129"/>
        <w:ind w:right="180" w:left="316" w:firstLine="0"/>
        <w:jc w:val="both"/>
      </w:pPr>
      <w:r>
        <w:rPr>
          <w:rtl/>
        </w:rPr>
        <w:t>מטרת</w:t>
      </w:r>
      <w:r>
        <w:rPr>
          <w:spacing w:val="-9"/>
          <w:rtl/>
        </w:rPr>
        <w:t> </w:t>
      </w:r>
      <w:r>
        <w:rPr>
          <w:rtl/>
        </w:rPr>
        <w:t>ההסדר</w:t>
      </w:r>
      <w:r>
        <w:rPr>
          <w:spacing w:val="-9"/>
          <w:rtl/>
        </w:rPr>
        <w:t> </w:t>
      </w:r>
      <w:r>
        <w:rPr>
          <w:rtl/>
        </w:rPr>
        <w:t>היא</w:t>
      </w:r>
      <w:r>
        <w:rPr>
          <w:spacing w:val="-10"/>
          <w:rtl/>
        </w:rPr>
        <w:t> </w:t>
      </w:r>
      <w:r>
        <w:rPr>
          <w:rtl/>
        </w:rPr>
        <w:t>לתקן</w:t>
      </w:r>
      <w:r>
        <w:rPr>
          <w:spacing w:val="-9"/>
          <w:rtl/>
        </w:rPr>
        <w:t> </w:t>
      </w:r>
      <w:r>
        <w:rPr>
          <w:rtl/>
        </w:rPr>
        <w:t>מספר</w:t>
      </w:r>
      <w:r>
        <w:rPr>
          <w:spacing w:val="-9"/>
          <w:rtl/>
        </w:rPr>
        <w:t> </w:t>
      </w:r>
      <w:r>
        <w:rPr>
          <w:rtl/>
        </w:rPr>
        <w:t>עיוותים</w:t>
      </w:r>
      <w:r>
        <w:rPr>
          <w:spacing w:val="-8"/>
          <w:rtl/>
        </w:rPr>
        <w:t> </w:t>
      </w:r>
      <w:r>
        <w:rPr>
          <w:rtl/>
        </w:rPr>
        <w:t>הקיימים</w:t>
      </w:r>
      <w:r>
        <w:rPr>
          <w:spacing w:val="-10"/>
          <w:rtl/>
        </w:rPr>
        <w:t> </w:t>
      </w:r>
      <w:r>
        <w:rPr>
          <w:rtl/>
        </w:rPr>
        <w:t>במערכת</w:t>
      </w:r>
      <w:r>
        <w:rPr>
          <w:spacing w:val="-9"/>
          <w:rtl/>
        </w:rPr>
        <w:t> </w:t>
      </w:r>
      <w:r>
        <w:rPr>
          <w:rtl/>
        </w:rPr>
        <w:t>המס</w:t>
      </w:r>
      <w:r>
        <w:rPr>
          <w:spacing w:val="-9"/>
          <w:rtl/>
        </w:rPr>
        <w:t> </w:t>
      </w:r>
      <w:r>
        <w:rPr>
          <w:rtl/>
        </w:rPr>
        <w:t>בתחום</w:t>
      </w:r>
      <w:r>
        <w:rPr>
          <w:spacing w:val="-10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באופן</w:t>
      </w:r>
      <w:r>
        <w:rPr>
          <w:spacing w:val="-9"/>
          <w:rtl/>
        </w:rPr>
        <w:t> </w:t>
      </w:r>
      <w:r>
        <w:rPr>
          <w:rtl/>
        </w:rPr>
        <w:t>שיאפשר</w:t>
      </w:r>
      <w:r>
        <w:rPr>
          <w:spacing w:val="-10"/>
          <w:rtl/>
        </w:rPr>
        <w:t> </w:t>
      </w:r>
      <w:r>
        <w:rPr>
          <w:rtl/>
        </w:rPr>
        <w:t>הקלה</w:t>
      </w:r>
      <w:r>
        <w:rPr>
          <w:spacing w:val="-52"/>
          <w:rtl/>
        </w:rPr>
        <w:t> </w:t>
      </w:r>
      <w:r>
        <w:rPr>
          <w:rtl/>
        </w:rPr>
        <w:t>בגודש בכבישים</w:t>
      </w:r>
      <w:r>
        <w:rPr/>
        <w:t>,</w:t>
      </w:r>
      <w:r>
        <w:rPr>
          <w:rtl/>
        </w:rPr>
        <w:t> מתוך הבנה כי השגת מטרה זו תוביל לשיפור רווחת כלל הציבור בישראל</w:t>
      </w:r>
      <w:r>
        <w:rPr/>
        <w:t>.</w:t>
      </w:r>
      <w:r>
        <w:rPr>
          <w:rtl/>
        </w:rPr>
        <w:t> בהתאם</w:t>
      </w:r>
      <w:r>
        <w:rPr>
          <w:spacing w:val="1"/>
          <w:rtl/>
        </w:rPr>
        <w:t> </w:t>
      </w:r>
      <w:r>
        <w:rPr>
          <w:rtl/>
        </w:rPr>
        <w:t>לעיקרון המנחה בהסדר</w:t>
      </w:r>
      <w:r>
        <w:rPr/>
        <w:t>,</w:t>
      </w:r>
      <w:r>
        <w:rPr>
          <w:rtl/>
        </w:rPr>
        <w:t> אלו הבוחרים לנסוע ברכב פרטי באזורי ובשעות הגודש ישאו בנטל מס גבוה</w:t>
      </w:r>
      <w:r>
        <w:rPr>
          <w:spacing w:val="1"/>
          <w:rtl/>
        </w:rPr>
        <w:t> </w:t>
      </w:r>
      <w:r>
        <w:rPr>
          <w:rtl/>
        </w:rPr>
        <w:t>יותר לעומת משתמשי דרך אשר יבחרו בנסיעה בתחבורה ציבורית</w:t>
      </w:r>
      <w:r>
        <w:rPr/>
        <w:t>,</w:t>
      </w:r>
      <w:r>
        <w:rPr>
          <w:rtl/>
        </w:rPr>
        <w:t> או שלא יסעו ברכבם הפרטי באזורי</w:t>
      </w:r>
      <w:r>
        <w:rPr>
          <w:spacing w:val="1"/>
          <w:rtl/>
        </w:rPr>
        <w:t> </w:t>
      </w:r>
      <w:r>
        <w:rPr>
          <w:rtl/>
        </w:rPr>
        <w:t>ובשעות הגודש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ניתן יהיה להפחית את השימוש ברכב פרטי</w:t>
      </w:r>
      <w:r>
        <w:rPr/>
        <w:t>,</w:t>
      </w:r>
      <w:r>
        <w:rPr>
          <w:rtl/>
        </w:rPr>
        <w:t> לקדם תחבורה שיתופית תוך הגדלת</w:t>
      </w:r>
      <w:r>
        <w:rPr>
          <w:spacing w:val="1"/>
          <w:rtl/>
        </w:rPr>
        <w:t> </w:t>
      </w:r>
      <w:r>
        <w:rPr>
          <w:rtl/>
        </w:rPr>
        <w:t>מקדם</w:t>
      </w:r>
      <w:r>
        <w:rPr>
          <w:spacing w:val="-7"/>
          <w:rtl/>
        </w:rPr>
        <w:t> </w:t>
      </w:r>
      <w:r>
        <w:rPr>
          <w:rtl/>
        </w:rPr>
        <w:t>המילוי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להגביר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מהירות</w:t>
      </w:r>
      <w:r>
        <w:rPr>
          <w:spacing w:val="-6"/>
          <w:rtl/>
        </w:rPr>
        <w:t> </w:t>
      </w:r>
      <w:r>
        <w:rPr>
          <w:rtl/>
        </w:rPr>
        <w:t>הנסיעה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רכבים</w:t>
      </w:r>
      <w:r>
        <w:rPr>
          <w:spacing w:val="-7"/>
          <w:rtl/>
        </w:rPr>
        <w:t> </w:t>
      </w:r>
      <w:r>
        <w:rPr>
          <w:rtl/>
        </w:rPr>
        <w:t>פרטיים</w:t>
      </w:r>
      <w:r>
        <w:rPr>
          <w:spacing w:val="-6"/>
          <w:rtl/>
        </w:rPr>
        <w:t> </w:t>
      </w:r>
      <w:r>
        <w:rPr>
          <w:rtl/>
        </w:rPr>
        <w:t>ותחבורה</w:t>
      </w:r>
      <w:r>
        <w:rPr>
          <w:spacing w:val="-7"/>
          <w:rtl/>
        </w:rPr>
        <w:t> </w:t>
      </w:r>
      <w:r>
        <w:rPr>
          <w:rtl/>
        </w:rPr>
        <w:t>ציבורית</w:t>
      </w:r>
      <w:r>
        <w:rPr>
          <w:spacing w:val="-6"/>
          <w:rtl/>
        </w:rPr>
        <w:t> </w:t>
      </w:r>
      <w:r>
        <w:rPr>
          <w:rtl/>
        </w:rPr>
        <w:t>כאחד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לאפשר</w:t>
      </w:r>
      <w:r>
        <w:rPr>
          <w:spacing w:val="-7"/>
          <w:rtl/>
        </w:rPr>
        <w:t> </w:t>
      </w:r>
      <w:r>
        <w:rPr>
          <w:rtl/>
        </w:rPr>
        <w:t>תוספות</w:t>
      </w:r>
      <w:r>
        <w:rPr>
          <w:spacing w:val="-51"/>
          <w:rtl/>
        </w:rPr>
        <w:t> </w:t>
      </w:r>
      <w:r>
        <w:rPr>
          <w:rtl/>
        </w:rPr>
        <w:t>שירות</w:t>
      </w:r>
      <w:r>
        <w:rPr>
          <w:spacing w:val="22"/>
          <w:rtl/>
        </w:rPr>
        <w:t> </w:t>
      </w:r>
      <w:r>
        <w:rPr>
          <w:rtl/>
        </w:rPr>
        <w:t>משמעותיות</w:t>
      </w:r>
      <w:r>
        <w:rPr>
          <w:spacing w:val="22"/>
          <w:rtl/>
        </w:rPr>
        <w:t> </w:t>
      </w:r>
      <w:r>
        <w:rPr>
          <w:rtl/>
        </w:rPr>
        <w:t>בתחבורה</w:t>
      </w:r>
      <w:r>
        <w:rPr>
          <w:spacing w:val="23"/>
          <w:rtl/>
        </w:rPr>
        <w:t> </w:t>
      </w:r>
      <w:r>
        <w:rPr>
          <w:rtl/>
        </w:rPr>
        <w:t>הציבורית</w:t>
      </w:r>
      <w:r>
        <w:rPr>
          <w:spacing w:val="23"/>
          <w:rtl/>
        </w:rPr>
        <w:t> </w:t>
      </w:r>
      <w:r>
        <w:rPr/>
        <w:t>(</w:t>
      </w:r>
      <w:r>
        <w:rPr>
          <w:rtl/>
        </w:rPr>
        <w:t>קווים</w:t>
      </w:r>
      <w:r>
        <w:rPr>
          <w:spacing w:val="23"/>
          <w:rtl/>
        </w:rPr>
        <w:t> </w:t>
      </w:r>
      <w:r>
        <w:rPr>
          <w:rtl/>
        </w:rPr>
        <w:t>חדשים</w:t>
      </w:r>
      <w:r>
        <w:rPr>
          <w:spacing w:val="22"/>
          <w:rtl/>
        </w:rPr>
        <w:t> </w:t>
      </w:r>
      <w:r>
        <w:rPr>
          <w:rtl/>
        </w:rPr>
        <w:t>והגדלת</w:t>
      </w:r>
      <w:r>
        <w:rPr>
          <w:spacing w:val="24"/>
          <w:rtl/>
        </w:rPr>
        <w:t> </w:t>
      </w:r>
      <w:r>
        <w:rPr>
          <w:rtl/>
        </w:rPr>
        <w:t>תדירויות</w:t>
      </w:r>
      <w:r>
        <w:rPr/>
        <w:t>,)</w:t>
      </w:r>
      <w:r>
        <w:rPr>
          <w:spacing w:val="22"/>
          <w:rtl/>
        </w:rPr>
        <w:t> </w:t>
      </w:r>
      <w:r>
        <w:rPr>
          <w:rtl/>
        </w:rPr>
        <w:t>לצמצם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נטל</w:t>
      </w:r>
      <w:r>
        <w:rPr>
          <w:spacing w:val="22"/>
          <w:rtl/>
        </w:rPr>
        <w:t> </w:t>
      </w:r>
      <w:r>
        <w:rPr>
          <w:rtl/>
        </w:rPr>
        <w:t>המס</w:t>
      </w:r>
      <w:r>
        <w:rPr>
          <w:spacing w:val="22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320" w:firstLine="0"/>
        <w:jc w:val="left"/>
      </w:pPr>
      <w:r>
        <w:rPr>
          <w:rtl/>
        </w:rPr>
        <w:t>שכבות</w:t>
      </w:r>
      <w:r>
        <w:rPr>
          <w:spacing w:val="-12"/>
          <w:rtl/>
        </w:rPr>
        <w:t> </w:t>
      </w:r>
      <w:r>
        <w:rPr>
          <w:rtl/>
        </w:rPr>
        <w:t>בעלות</w:t>
      </w:r>
      <w:r>
        <w:rPr>
          <w:spacing w:val="-13"/>
          <w:rtl/>
        </w:rPr>
        <w:t> </w:t>
      </w:r>
      <w:r>
        <w:rPr>
          <w:rtl/>
        </w:rPr>
        <w:t>הכנסה</w:t>
      </w:r>
      <w:r>
        <w:rPr>
          <w:spacing w:val="-14"/>
          <w:rtl/>
        </w:rPr>
        <w:t> </w:t>
      </w:r>
      <w:r>
        <w:rPr>
          <w:rtl/>
        </w:rPr>
        <w:t>נמוכה</w:t>
      </w:r>
      <w:r>
        <w:rPr>
          <w:spacing w:val="-10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ולבסוף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להגדיל</w:t>
      </w:r>
      <w:r>
        <w:rPr>
          <w:spacing w:val="-14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הצמיחה</w:t>
      </w:r>
      <w:r>
        <w:rPr>
          <w:spacing w:val="-12"/>
          <w:rtl/>
        </w:rPr>
        <w:t> </w:t>
      </w:r>
      <w:r>
        <w:rPr>
          <w:rtl/>
        </w:rPr>
        <w:t>והרווחה</w:t>
      </w:r>
      <w:r>
        <w:rPr>
          <w:spacing w:val="-13"/>
          <w:rtl/>
        </w:rPr>
        <w:t> </w:t>
      </w:r>
      <w:r>
        <w:rPr>
          <w:rtl/>
        </w:rPr>
        <w:t>החברתית</w:t>
      </w:r>
      <w:r>
        <w:rPr>
          <w:spacing w:val="-12"/>
          <w:rtl/>
        </w:rPr>
        <w:t> </w:t>
      </w:r>
      <w:r>
        <w:rPr>
          <w:rtl/>
        </w:rPr>
        <w:t>לטובת</w:t>
      </w:r>
      <w:r>
        <w:rPr>
          <w:spacing w:val="-13"/>
          <w:rtl/>
        </w:rPr>
        <w:t> </w:t>
      </w:r>
      <w:r>
        <w:rPr>
          <w:rtl/>
        </w:rPr>
        <w:t>כלל</w:t>
      </w:r>
      <w:r>
        <w:rPr>
          <w:spacing w:val="-13"/>
          <w:rtl/>
        </w:rPr>
        <w:t> </w:t>
      </w:r>
      <w:r>
        <w:rPr>
          <w:rtl/>
        </w:rPr>
        <w:t>הציבור</w:t>
      </w:r>
      <w:r>
        <w:rPr/>
        <w:t>.</w:t>
      </w:r>
    </w:p>
    <w:p>
      <w:pPr>
        <w:pStyle w:val="BodyText"/>
        <w:bidi/>
        <w:spacing w:line="260" w:lineRule="exact"/>
        <w:ind w:right="180" w:left="314" w:firstLine="0"/>
        <w:jc w:val="left"/>
      </w:pP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>
          <w:rtl/>
        </w:rPr>
        <w:t>שינוי</w:t>
      </w:r>
      <w:r>
        <w:rPr>
          <w:spacing w:val="-4"/>
          <w:rtl/>
        </w:rPr>
        <w:t> </w:t>
      </w:r>
      <w:r>
        <w:rPr>
          <w:rtl/>
        </w:rPr>
        <w:t>בהרכב</w:t>
      </w:r>
      <w:r>
        <w:rPr>
          <w:spacing w:val="-3"/>
          <w:rtl/>
        </w:rPr>
        <w:t> </w:t>
      </w:r>
      <w:r>
        <w:rPr>
          <w:rtl/>
        </w:rPr>
        <w:t>נטל</w:t>
      </w:r>
      <w:r>
        <w:rPr>
          <w:spacing w:val="-4"/>
          <w:rtl/>
        </w:rPr>
        <w:t> </w:t>
      </w:r>
      <w:r>
        <w:rPr>
          <w:rtl/>
        </w:rPr>
        <w:t>המס</w:t>
      </w:r>
      <w:r>
        <w:rPr>
          <w:spacing w:val="-4"/>
          <w:rtl/>
        </w:rPr>
        <w:t> </w:t>
      </w:r>
      <w:r>
        <w:rPr>
          <w:rtl/>
        </w:rPr>
        <w:t>הקיים</w:t>
      </w:r>
      <w:r>
        <w:rPr>
          <w:spacing w:val="-4"/>
          <w:rtl/>
        </w:rPr>
        <w:t> </w:t>
      </w:r>
      <w:r>
        <w:rPr>
          <w:rtl/>
        </w:rPr>
        <w:t>וללא</w:t>
      </w:r>
      <w:r>
        <w:rPr>
          <w:spacing w:val="-4"/>
          <w:rtl/>
        </w:rPr>
        <w:t> </w:t>
      </w:r>
      <w:r>
        <w:rPr>
          <w:rtl/>
        </w:rPr>
        <w:t>צורך</w:t>
      </w:r>
      <w:r>
        <w:rPr>
          <w:spacing w:val="-4"/>
          <w:rtl/>
        </w:rPr>
        <w:t> </w:t>
      </w:r>
      <w:r>
        <w:rPr>
          <w:rtl/>
        </w:rPr>
        <w:t>בהגדלתו</w:t>
      </w:r>
      <w:r>
        <w:rPr/>
        <w:t>.</w:t>
      </w:r>
    </w:p>
    <w:p>
      <w:pPr>
        <w:pStyle w:val="BodyText"/>
        <w:bidi/>
        <w:spacing w:before="1"/>
        <w:ind w:right="180" w:left="307" w:firstLine="134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:1</w:t>
      </w:r>
      <w:r>
        <w:rPr>
          <w:b/>
          <w:bCs/>
          <w:rtl/>
        </w:rPr>
        <w:t> הגדרת האגרה </w:t>
      </w:r>
      <w:r>
        <w:rPr>
          <w:b/>
          <w:bCs/>
        </w:rPr>
        <w:t>–</w:t>
      </w:r>
      <w:r>
        <w:rPr>
          <w:b/>
          <w:bCs/>
          <w:rtl/>
        </w:rPr>
        <w:t> החייבים בתשלום</w:t>
      </w:r>
      <w:r>
        <w:rPr>
          <w:b/>
          <w:bCs/>
        </w:rPr>
        <w:t>,</w:t>
      </w:r>
      <w:r>
        <w:rPr>
          <w:b/>
          <w:bCs/>
          <w:rtl/>
        </w:rPr>
        <w:t> שעות החיוב</w:t>
      </w:r>
      <w:r>
        <w:rPr>
          <w:b/>
          <w:bCs/>
        </w:rPr>
        <w:t>,</w:t>
      </w:r>
      <w:r>
        <w:rPr>
          <w:b/>
          <w:bCs/>
          <w:rtl/>
        </w:rPr>
        <w:t> אזורי החיוב ושיטת הגביה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על רקע המשבר התחבורתי המחריף וביתר שאת בגוש דן מוצע להחיל תכנית לניהול הביקוש לנסיעות</w:t>
      </w:r>
      <w:r>
        <w:rPr>
          <w:spacing w:val="1"/>
          <w:rtl/>
        </w:rPr>
        <w:t> </w:t>
      </w:r>
      <w:r>
        <w:rPr>
          <w:rtl/>
        </w:rPr>
        <w:t>ברכב פרטי באמצעות תמחור נכון יותר של כל נסיעה</w:t>
      </w:r>
      <w:r>
        <w:rPr>
          <w:spacing w:val="53"/>
          <w:rtl/>
        </w:rPr>
        <w:t> </w:t>
      </w:r>
      <w:r>
        <w:rPr>
          <w:rtl/>
        </w:rPr>
        <w:t>שולית</w:t>
      </w:r>
      <w:r>
        <w:rPr/>
        <w:t>.</w:t>
      </w:r>
      <w:r>
        <w:rPr>
          <w:rtl/>
        </w:rPr>
        <w:t> העיקרון בבסיס התכנית הוא ההבנה</w:t>
      </w:r>
      <w:r>
        <w:rPr>
          <w:spacing w:val="1"/>
          <w:rtl/>
        </w:rPr>
        <w:t> </w:t>
      </w:r>
      <w:r>
        <w:rPr>
          <w:rtl/>
        </w:rPr>
        <w:t>שנסיעה בכביש הינה משאב במחסור ותמחור משאב זה יביא לייעול השימוש בו</w:t>
      </w:r>
      <w:r>
        <w:rPr/>
        <w:t>.</w:t>
      </w:r>
      <w:r>
        <w:rPr>
          <w:rtl/>
        </w:rPr>
        <w:t> על מנת ליישם עקרון</w:t>
      </w:r>
      <w:r>
        <w:rPr>
          <w:spacing w:val="1"/>
          <w:rtl/>
        </w:rPr>
        <w:t> </w:t>
      </w:r>
      <w:r>
        <w:rPr>
          <w:rtl/>
        </w:rPr>
        <w:t>זה</w:t>
      </w:r>
      <w:r>
        <w:rPr>
          <w:spacing w:val="13"/>
          <w:rtl/>
        </w:rPr>
        <w:t> </w:t>
      </w:r>
      <w:r>
        <w:rPr>
          <w:rtl/>
        </w:rPr>
        <w:t>יש</w:t>
      </w:r>
      <w:r>
        <w:rPr>
          <w:spacing w:val="13"/>
          <w:rtl/>
        </w:rPr>
        <w:t> </w:t>
      </w:r>
      <w:r>
        <w:rPr>
          <w:rtl/>
        </w:rPr>
        <w:t>לתמחר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הנסיעה</w:t>
      </w:r>
      <w:r>
        <w:rPr>
          <w:spacing w:val="16"/>
          <w:rtl/>
        </w:rPr>
        <w:t> </w:t>
      </w:r>
      <w:r>
        <w:rPr>
          <w:rtl/>
        </w:rPr>
        <w:t>בשעות</w:t>
      </w:r>
      <w:r>
        <w:rPr>
          <w:spacing w:val="15"/>
          <w:rtl/>
        </w:rPr>
        <w:t> </w:t>
      </w:r>
      <w:r>
        <w:rPr>
          <w:rtl/>
        </w:rPr>
        <w:t>הגודש</w:t>
      </w:r>
      <w:r>
        <w:rPr>
          <w:spacing w:val="13"/>
          <w:rtl/>
        </w:rPr>
        <w:t> </w:t>
      </w:r>
      <w:r>
        <w:rPr>
          <w:rtl/>
        </w:rPr>
        <w:t>ובאזורי</w:t>
      </w:r>
      <w:r>
        <w:rPr>
          <w:spacing w:val="14"/>
          <w:rtl/>
        </w:rPr>
        <w:t> </w:t>
      </w:r>
      <w:r>
        <w:rPr>
          <w:rtl/>
        </w:rPr>
        <w:t>הגודש</w:t>
      </w:r>
      <w:r>
        <w:rPr>
          <w:spacing w:val="17"/>
          <w:rtl/>
        </w:rPr>
        <w:t> </w:t>
      </w:r>
      <w:r>
        <w:rPr>
          <w:rtl/>
        </w:rPr>
        <w:t>כך</w:t>
      </w:r>
      <w:r>
        <w:rPr>
          <w:spacing w:val="14"/>
          <w:rtl/>
        </w:rPr>
        <w:t> </w:t>
      </w:r>
      <w:r>
        <w:rPr>
          <w:rtl/>
        </w:rPr>
        <w:t>שמחיר</w:t>
      </w:r>
      <w:r>
        <w:rPr>
          <w:spacing w:val="14"/>
          <w:rtl/>
        </w:rPr>
        <w:t> </w:t>
      </w:r>
      <w:r>
        <w:rPr>
          <w:rtl/>
        </w:rPr>
        <w:t>הנסיעה</w:t>
      </w:r>
      <w:r>
        <w:rPr>
          <w:spacing w:val="15"/>
          <w:rtl/>
        </w:rPr>
        <w:t> </w:t>
      </w:r>
      <w:r>
        <w:rPr>
          <w:rtl/>
        </w:rPr>
        <w:t>האמתי</w:t>
      </w:r>
      <w:r>
        <w:rPr>
          <w:spacing w:val="17"/>
          <w:rtl/>
        </w:rPr>
        <w:t> </w:t>
      </w:r>
      <w:r>
        <w:rPr>
          <w:rtl/>
        </w:rPr>
        <w:t>הכולל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הנז</w:t>
      </w:r>
      <w:r>
        <w:rPr>
          <w:rtl/>
        </w:rPr>
        <w:t>ק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/>
        <w:t>(</w:t>
      </w:r>
      <w:r>
        <w:rPr>
          <w:rtl/>
        </w:rPr>
        <w:t>העלויות</w:t>
      </w:r>
      <w:r>
        <w:rPr>
          <w:spacing w:val="3"/>
          <w:rtl/>
        </w:rPr>
        <w:t> </w:t>
      </w:r>
      <w:r>
        <w:rPr>
          <w:rtl/>
        </w:rPr>
        <w:t>החיצוניות</w:t>
      </w:r>
      <w:r>
        <w:rPr>
          <w:spacing w:val="4"/>
          <w:rtl/>
        </w:rPr>
        <w:t> </w:t>
      </w:r>
      <w:r>
        <w:rPr>
          <w:rtl/>
        </w:rPr>
        <w:t>כדוגמת</w:t>
      </w:r>
      <w:r>
        <w:rPr>
          <w:spacing w:val="5"/>
          <w:rtl/>
        </w:rPr>
        <w:t> </w:t>
      </w:r>
      <w:r>
        <w:rPr>
          <w:rtl/>
        </w:rPr>
        <w:t>ערך</w:t>
      </w:r>
      <w:r>
        <w:rPr>
          <w:spacing w:val="4"/>
          <w:rtl/>
        </w:rPr>
        <w:t> </w:t>
      </w:r>
      <w:r>
        <w:rPr>
          <w:rtl/>
        </w:rPr>
        <w:t>הזמן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זיהום</w:t>
      </w:r>
      <w:r>
        <w:rPr>
          <w:spacing w:val="3"/>
          <w:rtl/>
        </w:rPr>
        <w:t> </w:t>
      </w:r>
      <w:r>
        <w:rPr>
          <w:rtl/>
        </w:rPr>
        <w:t>אויר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רעש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בטיחות</w:t>
      </w:r>
      <w:r>
        <w:rPr>
          <w:spacing w:val="4"/>
          <w:rtl/>
        </w:rPr>
        <w:t> </w:t>
      </w:r>
      <w:r>
        <w:rPr>
          <w:rtl/>
        </w:rPr>
        <w:t>וכדומה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שהנסיעה</w:t>
      </w:r>
      <w:r>
        <w:rPr>
          <w:spacing w:val="4"/>
          <w:rtl/>
        </w:rPr>
        <w:t> </w:t>
      </w:r>
      <w:r>
        <w:rPr>
          <w:rtl/>
        </w:rPr>
        <w:t>גורמת</w:t>
      </w:r>
      <w:r>
        <w:rPr>
          <w:spacing w:val="3"/>
          <w:rtl/>
        </w:rPr>
        <w:t> </w:t>
      </w:r>
      <w:r>
        <w:rPr>
          <w:rtl/>
        </w:rPr>
        <w:t>לסביבה</w:t>
      </w:r>
      <w:r>
        <w:rPr/>
        <w:t>,</w:t>
      </w:r>
    </w:p>
    <w:p>
      <w:pPr>
        <w:pStyle w:val="BodyText"/>
        <w:bidi/>
        <w:spacing w:before="2"/>
        <w:ind w:right="180" w:left="316" w:firstLine="0"/>
        <w:jc w:val="both"/>
      </w:pPr>
      <w:r>
        <w:rPr>
          <w:rtl/>
        </w:rPr>
        <w:t>ישוקף לבעל הרכב</w:t>
      </w:r>
      <w:r>
        <w:rPr/>
        <w:t>.</w:t>
      </w:r>
      <w:r>
        <w:rPr>
          <w:rtl/>
        </w:rPr>
        <w:t> מטרת התכנית אינה גביית מס מהציבור ולכן התכנית המוצעת מאוזנת פיסקלית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תכניות</w:t>
      </w:r>
      <w:r>
        <w:rPr>
          <w:spacing w:val="27"/>
          <w:rtl/>
        </w:rPr>
        <w:t> </w:t>
      </w:r>
      <w:r>
        <w:rPr>
          <w:rtl/>
        </w:rPr>
        <w:t>דומות</w:t>
      </w:r>
      <w:r>
        <w:rPr>
          <w:spacing w:val="27"/>
          <w:rtl/>
        </w:rPr>
        <w:t> </w:t>
      </w:r>
      <w:r>
        <w:rPr>
          <w:rtl/>
        </w:rPr>
        <w:t>הולכות</w:t>
      </w:r>
      <w:r>
        <w:rPr>
          <w:spacing w:val="27"/>
          <w:rtl/>
        </w:rPr>
        <w:t> </w:t>
      </w:r>
      <w:r>
        <w:rPr>
          <w:rtl/>
        </w:rPr>
        <w:t>ומיושמות</w:t>
      </w:r>
      <w:r>
        <w:rPr>
          <w:spacing w:val="27"/>
          <w:rtl/>
        </w:rPr>
        <w:t> </w:t>
      </w:r>
      <w:r>
        <w:rPr>
          <w:rtl/>
        </w:rPr>
        <w:t>בעולם</w:t>
      </w:r>
      <w:r>
        <w:rPr>
          <w:spacing w:val="26"/>
          <w:rtl/>
        </w:rPr>
        <w:t> </w:t>
      </w:r>
      <w:r>
        <w:rPr>
          <w:rtl/>
        </w:rPr>
        <w:t>והביאו</w:t>
      </w:r>
      <w:r>
        <w:rPr>
          <w:spacing w:val="27"/>
          <w:rtl/>
        </w:rPr>
        <w:t> </w:t>
      </w:r>
      <w:r>
        <w:rPr>
          <w:rtl/>
        </w:rPr>
        <w:t>לירידה</w:t>
      </w:r>
      <w:r>
        <w:rPr>
          <w:spacing w:val="29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/>
        <w:t>20%-15%</w:t>
      </w:r>
      <w:r>
        <w:rPr>
          <w:spacing w:val="31"/>
          <w:rtl/>
        </w:rPr>
        <w:t> </w:t>
      </w:r>
      <w:r>
        <w:rPr>
          <w:rtl/>
        </w:rPr>
        <w:t>בהיקף</w:t>
      </w:r>
      <w:r>
        <w:rPr>
          <w:spacing w:val="27"/>
          <w:rtl/>
        </w:rPr>
        <w:t> </w:t>
      </w:r>
      <w:r>
        <w:rPr>
          <w:rtl/>
        </w:rPr>
        <w:t>הנסועה</w:t>
      </w:r>
      <w:r>
        <w:rPr>
          <w:spacing w:val="27"/>
          <w:rtl/>
        </w:rPr>
        <w:t> </w:t>
      </w:r>
      <w:r>
        <w:rPr>
          <w:rtl/>
        </w:rPr>
        <w:t>בערים</w:t>
      </w:r>
      <w:r>
        <w:rPr>
          <w:spacing w:val="26"/>
          <w:rtl/>
        </w:rPr>
        <w:t> </w:t>
      </w:r>
      <w:r>
        <w:rPr>
          <w:rtl/>
        </w:rPr>
        <w:t>כגו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180" w:left="318" w:firstLine="0"/>
        <w:jc w:val="left"/>
      </w:pPr>
      <w:r>
        <w:rPr>
          <w:rtl/>
        </w:rPr>
        <w:t>לונדון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סינגפור</w:t>
      </w:r>
      <w:r>
        <w:rPr>
          <w:spacing w:val="-7"/>
          <w:rtl/>
        </w:rPr>
        <w:t> </w:t>
      </w:r>
      <w:r>
        <w:rPr>
          <w:rtl/>
        </w:rPr>
        <w:t>וסטוקהולם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צעד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נבחן</w:t>
      </w:r>
      <w:r>
        <w:rPr>
          <w:spacing w:val="-8"/>
          <w:rtl/>
        </w:rPr>
        <w:t> </w:t>
      </w:r>
      <w:r>
        <w:rPr>
          <w:rtl/>
        </w:rPr>
        <w:t>בימים</w:t>
      </w:r>
      <w:r>
        <w:rPr>
          <w:spacing w:val="-8"/>
          <w:rtl/>
        </w:rPr>
        <w:t> </w:t>
      </w:r>
      <w:r>
        <w:rPr>
          <w:rtl/>
        </w:rPr>
        <w:t>אלו</w:t>
      </w:r>
      <w:r>
        <w:rPr>
          <w:spacing w:val="-7"/>
          <w:rtl/>
        </w:rPr>
        <w:t> </w:t>
      </w:r>
      <w:r>
        <w:rPr>
          <w:rtl/>
        </w:rPr>
        <w:t>בערים</w:t>
      </w:r>
      <w:r>
        <w:rPr>
          <w:spacing w:val="-6"/>
          <w:rtl/>
        </w:rPr>
        <w:t> </w:t>
      </w:r>
      <w:r>
        <w:rPr>
          <w:rtl/>
        </w:rPr>
        <w:t>מובילות</w:t>
      </w:r>
      <w:r>
        <w:rPr>
          <w:spacing w:val="-8"/>
          <w:rtl/>
        </w:rPr>
        <w:t> </w:t>
      </w:r>
      <w:r>
        <w:rPr>
          <w:rtl/>
        </w:rPr>
        <w:t>נוספות</w:t>
      </w:r>
      <w:r>
        <w:rPr>
          <w:spacing w:val="-8"/>
          <w:rtl/>
        </w:rPr>
        <w:t> </w:t>
      </w:r>
      <w:r>
        <w:rPr>
          <w:rtl/>
        </w:rPr>
        <w:t>כגון</w:t>
      </w:r>
      <w:r>
        <w:rPr>
          <w:spacing w:val="-7"/>
          <w:rtl/>
        </w:rPr>
        <w:t> </w:t>
      </w:r>
      <w:r>
        <w:rPr>
          <w:rtl/>
        </w:rPr>
        <w:t>סן</w:t>
      </w:r>
      <w:r>
        <w:rPr>
          <w:spacing w:val="-8"/>
          <w:rtl/>
        </w:rPr>
        <w:t> </w:t>
      </w:r>
      <w:r>
        <w:rPr>
          <w:rtl/>
        </w:rPr>
        <w:t>פרנסיסקו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סיאטל</w:t>
      </w:r>
      <w:r>
        <w:rPr/>
        <w:t>,</w:t>
      </w:r>
    </w:p>
    <w:p>
      <w:pPr>
        <w:pStyle w:val="BodyText"/>
        <w:bidi/>
        <w:spacing w:line="260" w:lineRule="exact" w:before="1"/>
        <w:ind w:right="180" w:left="310" w:firstLine="0"/>
        <w:jc w:val="left"/>
      </w:pPr>
      <w:r>
        <w:rPr>
          <w:rtl/>
        </w:rPr>
        <w:t>וונקובר</w:t>
      </w:r>
      <w:r>
        <w:rPr>
          <w:spacing w:val="-4"/>
          <w:rtl/>
        </w:rPr>
        <w:t> </w:t>
      </w:r>
      <w:r>
        <w:rPr>
          <w:rtl/>
        </w:rPr>
        <w:t>וניו</w:t>
      </w:r>
      <w:r>
        <w:rPr>
          <w:spacing w:val="-4"/>
          <w:rtl/>
        </w:rPr>
        <w:t> </w:t>
      </w:r>
      <w:r>
        <w:rPr>
          <w:rtl/>
        </w:rPr>
        <w:t>יורק</w:t>
      </w:r>
      <w:r>
        <w:rPr/>
        <w:t>.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8"/>
          <w:rtl/>
        </w:rPr>
        <w:t> </w:t>
      </w:r>
      <w:r>
        <w:rPr/>
        <w:t>3</w:t>
      </w:r>
      <w:r>
        <w:rPr>
          <w:rtl/>
        </w:rPr>
        <w:t> טבעות</w:t>
      </w:r>
      <w:r>
        <w:rPr>
          <w:spacing w:val="-8"/>
          <w:rtl/>
        </w:rPr>
        <w:t> </w:t>
      </w:r>
      <w:r>
        <w:rPr>
          <w:rtl/>
        </w:rPr>
        <w:t>סביב</w:t>
      </w:r>
      <w:r>
        <w:rPr>
          <w:spacing w:val="-5"/>
          <w:rtl/>
        </w:rPr>
        <w:t> </w:t>
      </w:r>
      <w:r>
        <w:rPr>
          <w:rtl/>
        </w:rPr>
        <w:t>למרכז</w:t>
      </w:r>
      <w:r>
        <w:rPr>
          <w:spacing w:val="-8"/>
          <w:rtl/>
        </w:rPr>
        <w:t> </w:t>
      </w:r>
      <w:r>
        <w:rPr>
          <w:rtl/>
        </w:rPr>
        <w:t>העסקים</w:t>
      </w:r>
      <w:r>
        <w:rPr>
          <w:spacing w:val="-8"/>
          <w:rtl/>
        </w:rPr>
        <w:t> </w:t>
      </w:r>
      <w:r>
        <w:rPr>
          <w:rtl/>
        </w:rPr>
        <w:t>הראשי</w:t>
      </w:r>
      <w:r>
        <w:rPr>
          <w:spacing w:val="-8"/>
          <w:rtl/>
        </w:rPr>
        <w:t> </w:t>
      </w:r>
      <w:r>
        <w:rPr>
          <w:rtl/>
        </w:rPr>
        <w:t>בגוש</w:t>
      </w:r>
      <w:r>
        <w:rPr>
          <w:spacing w:val="-8"/>
          <w:rtl/>
        </w:rPr>
        <w:t> </w:t>
      </w:r>
      <w:r>
        <w:rPr>
          <w:rtl/>
        </w:rPr>
        <w:t>דן</w:t>
      </w:r>
      <w:r>
        <w:rPr>
          <w:spacing w:val="-8"/>
          <w:rtl/>
        </w:rPr>
        <w:t> </w:t>
      </w:r>
      <w:r>
        <w:rPr>
          <w:rtl/>
        </w:rPr>
        <w:t>ולחייב</w:t>
      </w:r>
      <w:r>
        <w:rPr>
          <w:spacing w:val="-7"/>
          <w:rtl/>
        </w:rPr>
        <w:t> </w:t>
      </w:r>
      <w:r>
        <w:rPr>
          <w:rtl/>
        </w:rPr>
        <w:t>תשלום</w:t>
      </w:r>
      <w:r>
        <w:rPr>
          <w:spacing w:val="-8"/>
          <w:rtl/>
        </w:rPr>
        <w:t> </w:t>
      </w:r>
      <w:r>
        <w:rPr>
          <w:rtl/>
        </w:rPr>
        <w:t>אגרה</w:t>
      </w:r>
      <w:r>
        <w:rPr>
          <w:spacing w:val="-8"/>
          <w:rtl/>
        </w:rPr>
        <w:t> </w:t>
      </w:r>
      <w:r>
        <w:rPr>
          <w:rtl/>
        </w:rPr>
        <w:t>בעת</w:t>
      </w:r>
      <w:r>
        <w:rPr>
          <w:spacing w:val="-8"/>
          <w:rtl/>
        </w:rPr>
        <w:t> </w:t>
      </w:r>
      <w:r>
        <w:rPr>
          <w:rtl/>
        </w:rPr>
        <w:t>חציית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8"/>
          <w:rtl/>
        </w:rPr>
        <w:t> </w:t>
      </w:r>
      <w:r>
        <w:rPr>
          <w:rtl/>
        </w:rPr>
        <w:t>טבעת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תחום</w:t>
      </w:r>
      <w:r>
        <w:rPr>
          <w:spacing w:val="-5"/>
          <w:rtl/>
        </w:rPr>
        <w:t> </w:t>
      </w:r>
      <w:r>
        <w:rPr>
          <w:rtl/>
        </w:rPr>
        <w:t>הטבעות</w:t>
      </w:r>
      <w:r>
        <w:rPr>
          <w:spacing w:val="-5"/>
          <w:rtl/>
        </w:rPr>
        <w:t> </w:t>
      </w:r>
      <w:r>
        <w:rPr>
          <w:rtl/>
        </w:rPr>
        <w:t>מבוסס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חלוקת</w:t>
      </w:r>
      <w:r>
        <w:rPr>
          <w:spacing w:val="-6"/>
          <w:rtl/>
        </w:rPr>
        <w:t> </w:t>
      </w:r>
      <w:r>
        <w:rPr>
          <w:rtl/>
        </w:rPr>
        <w:t>גוש</w:t>
      </w:r>
      <w:r>
        <w:rPr>
          <w:spacing w:val="-5"/>
          <w:rtl/>
        </w:rPr>
        <w:t> </w:t>
      </w:r>
      <w:r>
        <w:rPr>
          <w:rtl/>
        </w:rPr>
        <w:t>דן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הלמ</w:t>
      </w:r>
      <w:r>
        <w:rPr/>
        <w:t>"</w:t>
      </w:r>
      <w:r>
        <w:rPr>
          <w:rtl/>
        </w:rPr>
        <w:t>ס</w:t>
      </w:r>
      <w:r>
        <w:rPr>
          <w:spacing w:val="-6"/>
          <w:rtl/>
        </w:rPr>
        <w:t> </w:t>
      </w:r>
      <w:r>
        <w:rPr>
          <w:rtl/>
        </w:rPr>
        <w:t>במפקד</w:t>
      </w:r>
      <w:r>
        <w:rPr>
          <w:spacing w:val="-5"/>
          <w:rtl/>
        </w:rPr>
        <w:t> </w:t>
      </w:r>
      <w:r>
        <w:rPr>
          <w:rtl/>
        </w:rPr>
        <w:t>האוכלוסין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שנת</w:t>
      </w:r>
      <w:r>
        <w:rPr>
          <w:spacing w:val="-3"/>
          <w:rtl/>
        </w:rPr>
        <w:t> </w:t>
      </w:r>
      <w:r>
        <w:rPr/>
        <w:t>2008</w:t>
      </w:r>
      <w:r>
        <w:rPr>
          <w:spacing w:val="-2"/>
          <w:rtl/>
        </w:rPr>
        <w:t> </w:t>
      </w:r>
      <w:r>
        <w:rPr>
          <w:rtl/>
        </w:rPr>
        <w:t>המבטא</w:t>
      </w:r>
      <w:r>
        <w:rPr>
          <w:spacing w:val="-5"/>
          <w:rtl/>
        </w:rPr>
        <w:t> </w:t>
      </w:r>
      <w:r>
        <w:rPr>
          <w:rtl/>
        </w:rPr>
        <w:t>קשר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בית</w:t>
      </w:r>
      <w:r>
        <w:rPr/>
        <w:t>-</w:t>
      </w:r>
      <w:r>
        <w:rPr>
          <w:rtl/>
        </w:rPr>
        <w:t>עבודה</w:t>
      </w:r>
      <w:r>
        <w:rPr>
          <w:spacing w:val="-4"/>
          <w:rtl/>
        </w:rPr>
        <w:t> </w:t>
      </w:r>
      <w:r>
        <w:rPr>
          <w:rtl/>
        </w:rPr>
        <w:t>במרחב</w:t>
      </w:r>
      <w:r>
        <w:rPr>
          <w:spacing w:val="-5"/>
          <w:rtl/>
        </w:rPr>
        <w:t> </w:t>
      </w:r>
      <w:r>
        <w:rPr>
          <w:rtl/>
        </w:rPr>
        <w:t>המטרופולין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חלוקת</w:t>
      </w:r>
      <w:r>
        <w:rPr>
          <w:spacing w:val="-4"/>
          <w:rtl/>
        </w:rPr>
        <w:t> </w:t>
      </w:r>
      <w:r>
        <w:rPr>
          <w:rtl/>
        </w:rPr>
        <w:t>הלמ</w:t>
      </w:r>
      <w:r>
        <w:rPr/>
        <w:t>"</w:t>
      </w:r>
      <w:r>
        <w:rPr>
          <w:rtl/>
        </w:rPr>
        <w:t>ס</w:t>
      </w:r>
      <w:r>
        <w:rPr>
          <w:spacing w:val="-5"/>
          <w:rtl/>
        </w:rPr>
        <w:t> </w:t>
      </w:r>
      <w:r>
        <w:rPr>
          <w:rtl/>
        </w:rPr>
        <w:t>תעודכן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לשיקולים</w:t>
      </w:r>
      <w:r>
        <w:rPr>
          <w:spacing w:val="-4"/>
          <w:rtl/>
        </w:rPr>
        <w:t> </w:t>
      </w:r>
      <w:r>
        <w:rPr>
          <w:rtl/>
        </w:rPr>
        <w:t>תנועתיים</w:t>
      </w:r>
      <w:r>
        <w:rPr>
          <w:spacing w:val="-5"/>
          <w:rtl/>
        </w:rPr>
        <w:t> </w:t>
      </w:r>
      <w:r>
        <w:rPr>
          <w:rtl/>
        </w:rPr>
        <w:t>ותפעוליים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7" w:firstLine="0"/>
        <w:jc w:val="left"/>
      </w:pPr>
      <w:r>
        <w:rPr>
          <w:rtl/>
        </w:rPr>
        <w:t>תוואי</w:t>
      </w:r>
      <w:r>
        <w:rPr>
          <w:spacing w:val="-3"/>
          <w:rtl/>
        </w:rPr>
        <w:t> </w:t>
      </w:r>
      <w:r>
        <w:rPr>
          <w:rtl/>
        </w:rPr>
        <w:t>הטבעות</w:t>
      </w:r>
      <w:r>
        <w:rPr>
          <w:spacing w:val="-2"/>
          <w:rtl/>
        </w:rPr>
        <w:t> </w:t>
      </w:r>
      <w:r>
        <w:rPr>
          <w:rtl/>
        </w:rPr>
        <w:t>ומיקומי</w:t>
      </w:r>
      <w:r>
        <w:rPr>
          <w:spacing w:val="-2"/>
          <w:rtl/>
        </w:rPr>
        <w:t> </w:t>
      </w:r>
      <w:r>
        <w:rPr>
          <w:rtl/>
        </w:rPr>
        <w:t>השערים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גביו</w:t>
      </w:r>
      <w:r>
        <w:rPr>
          <w:spacing w:val="-2"/>
          <w:rtl/>
        </w:rPr>
        <w:t> </w:t>
      </w:r>
      <w:r>
        <w:rPr>
          <w:rtl/>
        </w:rPr>
        <w:t>ייקבעו</w:t>
      </w:r>
      <w:r>
        <w:rPr>
          <w:spacing w:val="-3"/>
          <w:rtl/>
        </w:rPr>
        <w:t> </w:t>
      </w:r>
      <w:r>
        <w:rPr>
          <w:rtl/>
        </w:rPr>
        <w:t>במפה</w:t>
      </w:r>
      <w:r>
        <w:rPr>
          <w:spacing w:val="-2"/>
          <w:rtl/>
        </w:rPr>
        <w:t> </w:t>
      </w:r>
      <w:r>
        <w:rPr>
          <w:rtl/>
        </w:rPr>
        <w:t>שתצורף</w:t>
      </w:r>
      <w:r>
        <w:rPr>
          <w:spacing w:val="-2"/>
          <w:rtl/>
        </w:rPr>
        <w:t> </w:t>
      </w:r>
      <w:r>
        <w:rPr>
          <w:rtl/>
        </w:rPr>
        <w:t>כתוספת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/>
        <w:t>.</w:t>
      </w:r>
      <w:r>
        <w:rPr>
          <w:rtl/>
        </w:rPr>
        <w:t> 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2"/>
          <w:rtl/>
        </w:rPr>
        <w:t> </w:t>
      </w:r>
      <w:r>
        <w:rPr>
          <w:rtl/>
        </w:rPr>
        <w:t>יוסמך</w:t>
      </w:r>
      <w:r>
        <w:rPr>
          <w:spacing w:val="-3"/>
          <w:rtl/>
        </w:rPr>
        <w:t> </w:t>
      </w:r>
      <w:r>
        <w:rPr>
          <w:rtl/>
        </w:rPr>
        <w:t>לתק</w:t>
      </w:r>
      <w:r>
        <w:rPr>
          <w:rtl/>
        </w:rPr>
        <w:t>ן</w:t>
      </w:r>
    </w:p>
    <w:p>
      <w:pPr>
        <w:pStyle w:val="BodyText"/>
        <w:bidi/>
        <w:ind w:right="180" w:left="320" w:firstLine="0"/>
        <w:jc w:val="left"/>
      </w:pP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תוואי</w:t>
      </w:r>
      <w:r>
        <w:rPr>
          <w:spacing w:val="-9"/>
          <w:rtl/>
        </w:rPr>
        <w:t> </w:t>
      </w:r>
      <w:r>
        <w:rPr>
          <w:rtl/>
        </w:rPr>
        <w:t>הטבעות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9"/>
          <w:rtl/>
        </w:rPr>
        <w:t> </w:t>
      </w:r>
      <w:r>
        <w:rPr>
          <w:rtl/>
        </w:rPr>
        <w:t>לשנות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מיקומי</w:t>
      </w:r>
      <w:r>
        <w:rPr>
          <w:spacing w:val="-8"/>
          <w:rtl/>
        </w:rPr>
        <w:t> </w:t>
      </w:r>
      <w:r>
        <w:rPr>
          <w:rtl/>
        </w:rPr>
        <w:t>השערים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גביהן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לרבות</w:t>
      </w:r>
      <w:r>
        <w:rPr>
          <w:spacing w:val="-8"/>
          <w:rtl/>
        </w:rPr>
        <w:t> </w:t>
      </w:r>
      <w:r>
        <w:rPr>
          <w:rtl/>
        </w:rPr>
        <w:t>הוספה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גריעה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שערים</w:t>
      </w:r>
      <w:r>
        <w:rPr>
          <w:spacing w:val="-9"/>
          <w:rtl/>
        </w:rPr>
        <w:t> </w:t>
      </w:r>
      <w:r>
        <w:rPr>
          <w:rtl/>
        </w:rPr>
        <w:t>כאמור</w:t>
      </w:r>
      <w:r>
        <w:rPr/>
        <w:t>,</w:t>
      </w:r>
    </w:p>
    <w:p>
      <w:pPr>
        <w:pStyle w:val="BodyText"/>
        <w:bidi/>
        <w:spacing w:before="1"/>
        <w:ind w:right="180" w:left="312" w:firstLine="0"/>
        <w:jc w:val="left"/>
      </w:pP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לכך</w:t>
      </w:r>
      <w:r>
        <w:rPr>
          <w:spacing w:val="-3"/>
          <w:rtl/>
        </w:rPr>
        <w:t> </w:t>
      </w:r>
      <w:r>
        <w:rPr>
          <w:rtl/>
        </w:rPr>
        <w:t>שיישמרו</w:t>
      </w:r>
      <w:r>
        <w:rPr>
          <w:spacing w:val="-2"/>
          <w:rtl/>
        </w:rPr>
        <w:t> </w:t>
      </w:r>
      <w:r>
        <w:rPr>
          <w:rtl/>
        </w:rPr>
        <w:t>העקרונות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3301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גלעין</w:t>
      </w:r>
      <w:r>
        <w:rPr>
          <w:spacing w:val="-3"/>
          <w:rtl/>
        </w:rPr>
        <w:t> </w:t>
      </w:r>
      <w:r>
        <w:rPr>
          <w:rtl/>
        </w:rPr>
        <w:t>הגודש</w:t>
      </w:r>
      <w:r>
        <w:rPr>
          <w:spacing w:val="-3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אזור</w:t>
      </w:r>
      <w:r>
        <w:rPr>
          <w:spacing w:val="-2"/>
          <w:rtl/>
        </w:rPr>
        <w:t> </w:t>
      </w:r>
      <w:r>
        <w:rPr>
          <w:rtl/>
        </w:rPr>
        <w:t>העונה</w:t>
      </w:r>
      <w:r>
        <w:rPr>
          <w:spacing w:val="-1"/>
          <w:rtl/>
        </w:rPr>
        <w:t> </w:t>
      </w:r>
      <w:r>
        <w:rPr>
          <w:rtl/>
        </w:rPr>
        <w:t>על התנאים</w:t>
      </w:r>
      <w:r>
        <w:rPr>
          <w:spacing w:val="-3"/>
          <w:rtl/>
        </w:rPr>
        <w:t> </w:t>
      </w:r>
      <w:r>
        <w:rPr>
          <w:rtl/>
        </w:rPr>
        <w:t>המצטברים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תוואי</w:t>
      </w:r>
      <w:r>
        <w:rPr>
          <w:spacing w:val="26"/>
          <w:rtl/>
        </w:rPr>
        <w:t> </w:t>
      </w:r>
      <w:r>
        <w:rPr>
          <w:rtl/>
        </w:rPr>
        <w:t>המוכל</w:t>
      </w:r>
      <w:r>
        <w:rPr>
          <w:spacing w:val="27"/>
          <w:rtl/>
        </w:rPr>
        <w:t> </w:t>
      </w:r>
      <w:r>
        <w:rPr>
          <w:rtl/>
        </w:rPr>
        <w:t>ברובו</w:t>
      </w:r>
      <w:r>
        <w:rPr>
          <w:spacing w:val="26"/>
          <w:rtl/>
        </w:rPr>
        <w:t> </w:t>
      </w:r>
      <w:r>
        <w:rPr>
          <w:rtl/>
        </w:rPr>
        <w:t>בגבולות</w:t>
      </w:r>
      <w:r>
        <w:rPr>
          <w:spacing w:val="27"/>
          <w:rtl/>
        </w:rPr>
        <w:t> </w:t>
      </w:r>
      <w:r>
        <w:rPr>
          <w:rtl/>
        </w:rPr>
        <w:t>גלעין</w:t>
      </w:r>
      <w:r>
        <w:rPr>
          <w:spacing w:val="26"/>
          <w:rtl/>
        </w:rPr>
        <w:t> </w:t>
      </w:r>
      <w:r>
        <w:rPr>
          <w:rtl/>
        </w:rPr>
        <w:t>מטרופולין</w:t>
      </w:r>
      <w:r>
        <w:rPr>
          <w:spacing w:val="26"/>
          <w:rtl/>
        </w:rPr>
        <w:t> </w:t>
      </w:r>
      <w:r>
        <w:rPr>
          <w:rtl/>
        </w:rPr>
        <w:t>גוש</w:t>
      </w:r>
      <w:r>
        <w:rPr>
          <w:spacing w:val="27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כהגדרתו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ידי</w:t>
      </w:r>
      <w:r>
        <w:rPr>
          <w:spacing w:val="26"/>
          <w:rtl/>
        </w:rPr>
        <w:t> </w:t>
      </w:r>
      <w:r>
        <w:rPr>
          <w:rtl/>
        </w:rPr>
        <w:t>הלשכה</w:t>
      </w:r>
      <w:r>
        <w:rPr>
          <w:spacing w:val="26"/>
          <w:rtl/>
        </w:rPr>
        <w:t> </w:t>
      </w:r>
      <w:r>
        <w:rPr>
          <w:rtl/>
        </w:rPr>
        <w:t>המרכזי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לסטטיסטיקה</w:t>
      </w:r>
      <w:r>
        <w:rPr>
          <w:spacing w:val="23"/>
          <w:rtl/>
        </w:rPr>
        <w:t> </w:t>
      </w:r>
      <w:r>
        <w:rPr>
          <w:rtl/>
        </w:rPr>
        <w:t>במסגרת</w:t>
      </w:r>
      <w:r>
        <w:rPr>
          <w:spacing w:val="25"/>
          <w:rtl/>
        </w:rPr>
        <w:t> </w:t>
      </w:r>
      <w:r>
        <w:rPr>
          <w:rtl/>
        </w:rPr>
        <w:t>חלוקת</w:t>
      </w:r>
      <w:r>
        <w:rPr>
          <w:spacing w:val="24"/>
          <w:rtl/>
        </w:rPr>
        <w:t> </w:t>
      </w:r>
      <w:r>
        <w:rPr>
          <w:rtl/>
        </w:rPr>
        <w:t>גוש</w:t>
      </w:r>
      <w:r>
        <w:rPr>
          <w:spacing w:val="24"/>
          <w:rtl/>
        </w:rPr>
        <w:t> </w:t>
      </w:r>
      <w:r>
        <w:rPr>
          <w:rtl/>
        </w:rPr>
        <w:t>דן</w:t>
      </w:r>
      <w:r>
        <w:rPr>
          <w:spacing w:val="25"/>
          <w:rtl/>
        </w:rPr>
        <w:t> </w:t>
      </w:r>
      <w:r>
        <w:rPr>
          <w:rtl/>
        </w:rPr>
        <w:t>לטבעות</w:t>
      </w:r>
      <w:r>
        <w:rPr>
          <w:spacing w:val="23"/>
          <w:rtl/>
        </w:rPr>
        <w:t> </w:t>
      </w:r>
      <w:r>
        <w:rPr>
          <w:rtl/>
        </w:rPr>
        <w:t>במפקד</w:t>
      </w:r>
      <w:r>
        <w:rPr>
          <w:spacing w:val="27"/>
          <w:rtl/>
        </w:rPr>
        <w:t> </w:t>
      </w:r>
      <w:r>
        <w:rPr>
          <w:rtl/>
        </w:rPr>
        <w:t>האוכלוסין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שנת</w:t>
      </w:r>
      <w:r>
        <w:rPr>
          <w:spacing w:val="24"/>
          <w:rtl/>
        </w:rPr>
        <w:t> </w:t>
      </w:r>
      <w:r>
        <w:rPr/>
        <w:t>2008</w:t>
      </w:r>
      <w:r>
        <w:rPr>
          <w:spacing w:val="2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5"/>
          <w:rtl/>
        </w:rPr>
        <w:t> </w:t>
      </w:r>
      <w:r>
        <w:rPr/>
        <w:t>–</w:t>
      </w:r>
    </w:p>
    <w:p>
      <w:pPr>
        <w:pStyle w:val="BodyText"/>
        <w:bidi/>
        <w:ind w:right="180" w:left="689" w:firstLine="6204"/>
        <w:jc w:val="right"/>
      </w:pPr>
      <w:r>
        <w:rPr>
          <w:b/>
          <w:bCs/>
          <w:rtl/>
        </w:rPr>
        <w:t>חלוקת הלמ</w:t>
      </w:r>
      <w:r>
        <w:rPr>
          <w:b/>
          <w:bCs/>
        </w:rPr>
        <w:t>"</w:t>
      </w:r>
      <w:r>
        <w:rPr>
          <w:b/>
          <w:bCs/>
          <w:rtl/>
        </w:rPr>
        <w:t>ס</w:t>
      </w:r>
      <w:r>
        <w:rPr/>
        <w:t>;)</w:t>
      </w:r>
      <w:r>
        <w:rPr>
          <w:b/>
          <w:bCs/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מושך</w:t>
      </w:r>
      <w:r>
        <w:rPr>
          <w:spacing w:val="31"/>
          <w:rtl/>
        </w:rPr>
        <w:t> </w:t>
      </w:r>
      <w:r>
        <w:rPr>
          <w:rtl/>
        </w:rPr>
        <w:t>בשעות</w:t>
      </w:r>
      <w:r>
        <w:rPr>
          <w:spacing w:val="28"/>
          <w:rtl/>
        </w:rPr>
        <w:t> </w:t>
      </w:r>
      <w:r>
        <w:rPr>
          <w:rtl/>
        </w:rPr>
        <w:t>הגודש</w:t>
      </w:r>
      <w:r>
        <w:rPr>
          <w:spacing w:val="27"/>
          <w:rtl/>
        </w:rPr>
        <w:t> </w:t>
      </w:r>
      <w:r>
        <w:rPr>
          <w:rtl/>
        </w:rPr>
        <w:t>שבין</w:t>
      </w:r>
      <w:r>
        <w:rPr>
          <w:spacing w:val="28"/>
          <w:rtl/>
        </w:rPr>
        <w:t> </w:t>
      </w:r>
      <w:r>
        <w:rPr/>
        <w:t>6:30</w:t>
      </w:r>
      <w:r>
        <w:rPr>
          <w:spacing w:val="28"/>
          <w:rtl/>
        </w:rPr>
        <w:t> </w:t>
      </w:r>
      <w:r>
        <w:rPr>
          <w:rtl/>
        </w:rPr>
        <w:t>ל</w:t>
      </w:r>
      <w:r>
        <w:rPr/>
        <w:t>10:00-</w:t>
      </w:r>
      <w:r>
        <w:rPr>
          <w:spacing w:val="29"/>
          <w:rtl/>
        </w:rPr>
        <w:t> </w:t>
      </w:r>
      <w:r>
        <w:rPr/>
        <w:t>20%</w:t>
      </w:r>
      <w:r>
        <w:rPr>
          <w:spacing w:val="29"/>
          <w:rtl/>
        </w:rPr>
        <w:t> </w:t>
      </w:r>
      <w:r>
        <w:rPr>
          <w:rtl/>
        </w:rPr>
        <w:t>לפחות</w:t>
      </w:r>
      <w:r>
        <w:rPr>
          <w:spacing w:val="29"/>
          <w:rtl/>
        </w:rPr>
        <w:t> </w:t>
      </w:r>
      <w:r>
        <w:rPr>
          <w:rtl/>
        </w:rPr>
        <w:t>מהנסיעות</w:t>
      </w:r>
      <w:r>
        <w:rPr>
          <w:spacing w:val="28"/>
          <w:rtl/>
        </w:rPr>
        <w:t> </w:t>
      </w:r>
      <w:r>
        <w:rPr>
          <w:rtl/>
        </w:rPr>
        <w:t>אשר</w:t>
      </w:r>
      <w:r>
        <w:rPr>
          <w:spacing w:val="28"/>
          <w:rtl/>
        </w:rPr>
        <w:t> </w:t>
      </w:r>
      <w:r>
        <w:rPr>
          <w:rtl/>
        </w:rPr>
        <w:t>חוצות</w:t>
      </w:r>
      <w:r>
        <w:rPr>
          <w:spacing w:val="29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תחומ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689" w:firstLine="3842"/>
        <w:jc w:val="right"/>
      </w:pPr>
      <w:r>
        <w:rPr>
          <w:rtl/>
        </w:rPr>
        <w:t>הטבעת החיצונית כהגדרתה בחלוקת הלמ</w:t>
      </w:r>
      <w:r>
        <w:rPr/>
        <w:t>"</w:t>
      </w:r>
      <w:r>
        <w:rPr>
          <w:rtl/>
        </w:rPr>
        <w:t>ס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6"/>
          <w:rtl/>
        </w:rPr>
        <w:t> </w:t>
      </w:r>
      <w:r>
        <w:rPr>
          <w:rtl/>
        </w:rPr>
        <w:t>   מכיל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האזור</w:t>
      </w:r>
      <w:r>
        <w:rPr>
          <w:spacing w:val="-10"/>
          <w:rtl/>
        </w:rPr>
        <w:t> </w:t>
      </w:r>
      <w:r>
        <w:rPr>
          <w:rtl/>
        </w:rPr>
        <w:t>הרציף</w:t>
      </w:r>
      <w:r>
        <w:rPr>
          <w:spacing w:val="-11"/>
          <w:rtl/>
        </w:rPr>
        <w:t> </w:t>
      </w:r>
      <w:r>
        <w:rPr>
          <w:rtl/>
        </w:rPr>
        <w:t>שבו</w:t>
      </w:r>
      <w:r>
        <w:rPr>
          <w:spacing w:val="-10"/>
          <w:rtl/>
        </w:rPr>
        <w:t> </w:t>
      </w:r>
      <w:r>
        <w:rPr>
          <w:rtl/>
        </w:rPr>
        <w:t>אזורי</w:t>
      </w:r>
      <w:r>
        <w:rPr>
          <w:spacing w:val="-10"/>
          <w:rtl/>
        </w:rPr>
        <w:t> </w:t>
      </w:r>
      <w:r>
        <w:rPr>
          <w:rtl/>
        </w:rPr>
        <w:t>התעסוקה</w:t>
      </w:r>
      <w:r>
        <w:rPr>
          <w:spacing w:val="-10"/>
          <w:rtl/>
        </w:rPr>
        <w:t> </w:t>
      </w:r>
      <w:r>
        <w:rPr>
          <w:rtl/>
        </w:rPr>
        <w:t>הצפופים</w:t>
      </w:r>
      <w:r>
        <w:rPr>
          <w:spacing w:val="-10"/>
          <w:rtl/>
        </w:rPr>
        <w:t> </w:t>
      </w:r>
      <w:r>
        <w:rPr>
          <w:rtl/>
        </w:rPr>
        <w:t>ביותר</w:t>
      </w:r>
      <w:r>
        <w:rPr>
          <w:spacing w:val="-8"/>
          <w:rtl/>
        </w:rPr>
        <w:t> </w:t>
      </w:r>
      <w:r>
        <w:rPr>
          <w:rtl/>
        </w:rPr>
        <w:t>במטרופולין</w:t>
      </w:r>
      <w:r>
        <w:rPr>
          <w:spacing w:val="-10"/>
          <w:rtl/>
        </w:rPr>
        <w:t> </w:t>
      </w:r>
      <w:r>
        <w:rPr>
          <w:rtl/>
        </w:rPr>
        <w:t>גוש</w:t>
      </w:r>
      <w:r>
        <w:rPr>
          <w:spacing w:val="-10"/>
          <w:rtl/>
        </w:rPr>
        <w:t> </w:t>
      </w:r>
      <w:r>
        <w:rPr>
          <w:rtl/>
        </w:rPr>
        <w:t>דן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מעל</w:t>
      </w:r>
      <w:r>
        <w:rPr>
          <w:spacing w:val="-10"/>
          <w:rtl/>
        </w:rPr>
        <w:t> </w:t>
      </w:r>
      <w:r>
        <w:rPr/>
        <w:t>15,00</w:t>
      </w:r>
      <w:r>
        <w:rPr/>
        <w:t>0</w:t>
      </w:r>
    </w:p>
    <w:p>
      <w:pPr>
        <w:pStyle w:val="BodyText"/>
        <w:bidi/>
        <w:spacing w:line="258" w:lineRule="exact"/>
        <w:ind w:right="5708" w:left="0" w:firstLine="0"/>
        <w:jc w:val="right"/>
      </w:pPr>
      <w:r>
        <w:rPr>
          <w:rtl/>
        </w:rPr>
        <w:t>מקומות</w:t>
      </w:r>
      <w:r>
        <w:rPr>
          <w:spacing w:val="-4"/>
          <w:rtl/>
        </w:rPr>
        <w:t> </w:t>
      </w:r>
      <w:r>
        <w:rPr>
          <w:rtl/>
        </w:rPr>
        <w:t>עבודה</w:t>
      </w:r>
      <w:r>
        <w:rPr>
          <w:spacing w:val="-2"/>
          <w:rtl/>
        </w:rPr>
        <w:t> </w:t>
      </w:r>
      <w:r>
        <w:rPr>
          <w:rtl/>
        </w:rPr>
        <w:t>לקמ</w:t>
      </w:r>
      <w:r>
        <w:rPr/>
        <w:t>"</w:t>
      </w:r>
      <w:r>
        <w:rPr>
          <w:rtl/>
        </w:rPr>
        <w:t>ר</w:t>
      </w:r>
      <w:r>
        <w:rPr/>
        <w:t>;</w:t>
      </w:r>
      <w:r>
        <w:rPr/>
        <w:t>)</w:t>
      </w:r>
    </w:p>
    <w:p>
      <w:pPr>
        <w:pStyle w:val="BodyText"/>
        <w:bidi/>
        <w:spacing w:before="1"/>
        <w:ind w:right="3152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כולל</w:t>
      </w:r>
      <w:r>
        <w:rPr>
          <w:spacing w:val="-3"/>
          <w:rtl/>
        </w:rPr>
        <w:t> </w:t>
      </w:r>
      <w:r>
        <w:rPr/>
        <w:t>25%-20%</w:t>
      </w:r>
      <w:r>
        <w:rPr>
          <w:spacing w:val="-1"/>
          <w:rtl/>
        </w:rPr>
        <w:t> </w:t>
      </w:r>
      <w:r>
        <w:rPr>
          <w:rtl/>
        </w:rPr>
        <w:t>ממקומות</w:t>
      </w:r>
      <w:r>
        <w:rPr>
          <w:spacing w:val="-2"/>
          <w:rtl/>
        </w:rPr>
        <w:t> </w:t>
      </w:r>
      <w:r>
        <w:rPr>
          <w:rtl/>
        </w:rPr>
        <w:t>העבודה</w:t>
      </w:r>
      <w:r>
        <w:rPr>
          <w:spacing w:val="-3"/>
          <w:rtl/>
        </w:rPr>
        <w:t> </w:t>
      </w:r>
      <w:r>
        <w:rPr>
          <w:rtl/>
        </w:rPr>
        <w:t>במטרופולין</w:t>
      </w:r>
      <w:r>
        <w:rPr>
          <w:spacing w:val="-2"/>
          <w:rtl/>
        </w:rPr>
        <w:t> </w:t>
      </w:r>
      <w:r>
        <w:rPr>
          <w:rtl/>
        </w:rPr>
        <w:t>גוש</w:t>
      </w:r>
      <w:r>
        <w:rPr>
          <w:spacing w:val="-3"/>
          <w:rtl/>
        </w:rPr>
        <w:t> </w:t>
      </w:r>
      <w:r>
        <w:rPr>
          <w:rtl/>
        </w:rPr>
        <w:t>דן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כביש</w:t>
      </w:r>
      <w:r>
        <w:rPr>
          <w:spacing w:val="10"/>
          <w:rtl/>
        </w:rPr>
        <w:t> </w:t>
      </w:r>
      <w:r>
        <w:rPr>
          <w:rtl/>
        </w:rPr>
        <w:t>ראשי</w:t>
      </w:r>
      <w:r>
        <w:rPr>
          <w:spacing w:val="12"/>
          <w:rtl/>
        </w:rPr>
        <w:t> </w:t>
      </w:r>
      <w:r>
        <w:rPr/>
        <w:t>–</w:t>
      </w:r>
      <w:r>
        <w:rPr>
          <w:spacing w:val="15"/>
          <w:rtl/>
        </w:rPr>
        <w:t> </w:t>
      </w:r>
      <w:r>
        <w:rPr>
          <w:rtl/>
        </w:rPr>
        <w:t>כביש</w:t>
      </w:r>
      <w:r>
        <w:rPr>
          <w:spacing w:val="9"/>
          <w:rtl/>
        </w:rPr>
        <w:t> </w:t>
      </w:r>
      <w:r>
        <w:rPr>
          <w:rtl/>
        </w:rPr>
        <w:t>עירוני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בין</w:t>
      </w:r>
      <w:r>
        <w:rPr>
          <w:spacing w:val="10"/>
          <w:rtl/>
        </w:rPr>
        <w:t> </w:t>
      </w:r>
      <w:r>
        <w:rPr>
          <w:rtl/>
        </w:rPr>
        <w:t>עירוני</w:t>
      </w:r>
      <w:r>
        <w:rPr>
          <w:spacing w:val="10"/>
          <w:rtl/>
        </w:rPr>
        <w:t> </w:t>
      </w:r>
      <w:r>
        <w:rPr>
          <w:rtl/>
        </w:rPr>
        <w:t>כהגדרתו</w:t>
      </w:r>
      <w:r>
        <w:rPr>
          <w:spacing w:val="10"/>
          <w:rtl/>
        </w:rPr>
        <w:t> </w:t>
      </w:r>
      <w:r>
        <w:rPr>
          <w:rtl/>
        </w:rPr>
        <w:t>בלמ</w:t>
      </w:r>
      <w:r>
        <w:rPr/>
        <w:t>"</w:t>
      </w:r>
      <w:r>
        <w:rPr>
          <w:rtl/>
        </w:rPr>
        <w:t>ס</w:t>
      </w:r>
      <w:r>
        <w:rPr>
          <w:spacing w:val="11"/>
          <w:rtl/>
        </w:rPr>
        <w:t> </w:t>
      </w:r>
      <w:r>
        <w:rPr>
          <w:rtl/>
        </w:rPr>
        <w:t>ובלבד</w:t>
      </w:r>
      <w:r>
        <w:rPr>
          <w:spacing w:val="10"/>
          <w:rtl/>
        </w:rPr>
        <w:t> </w:t>
      </w:r>
      <w:r>
        <w:rPr>
          <w:rtl/>
        </w:rPr>
        <w:t>שהוא</w:t>
      </w:r>
      <w:r>
        <w:rPr>
          <w:spacing w:val="10"/>
          <w:rtl/>
        </w:rPr>
        <w:t> </w:t>
      </w:r>
      <w:r>
        <w:rPr>
          <w:rtl/>
        </w:rPr>
        <w:t>מכיל</w:t>
      </w:r>
      <w:r>
        <w:rPr>
          <w:spacing w:val="10"/>
          <w:rtl/>
        </w:rPr>
        <w:t> </w:t>
      </w:r>
      <w:r>
        <w:rPr>
          <w:rtl/>
        </w:rPr>
        <w:t>שני</w:t>
      </w:r>
      <w:r>
        <w:rPr>
          <w:spacing w:val="10"/>
          <w:rtl/>
        </w:rPr>
        <w:t> </w:t>
      </w:r>
      <w:r>
        <w:rPr>
          <w:rtl/>
        </w:rPr>
        <w:t>מסלולים</w:t>
      </w:r>
      <w:r>
        <w:rPr>
          <w:spacing w:val="9"/>
          <w:rtl/>
        </w:rPr>
        <w:t> </w:t>
      </w:r>
      <w:r>
        <w:rPr>
          <w:rtl/>
        </w:rPr>
        <w:t>ושנ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6632" w:left="0" w:firstLine="0"/>
        <w:jc w:val="right"/>
      </w:pPr>
      <w:r>
        <w:rPr>
          <w:rtl/>
        </w:rPr>
        <w:t>נתיבים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כיוון</w:t>
      </w:r>
      <w:r>
        <w:rPr/>
        <w:t>;</w:t>
      </w:r>
    </w:p>
    <w:p>
      <w:pPr>
        <w:pStyle w:val="BodyText"/>
        <w:bidi/>
        <w:spacing w:before="1"/>
        <w:ind w:right="4844" w:left="0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תוואי</w:t>
      </w:r>
      <w:r>
        <w:rPr>
          <w:spacing w:val="-2"/>
          <w:rtl/>
        </w:rPr>
        <w:t> </w:t>
      </w:r>
      <w:r>
        <w:rPr>
          <w:rtl/>
        </w:rPr>
        <w:t>הטבעות</w:t>
      </w:r>
      <w:r>
        <w:rPr>
          <w:spacing w:val="-1"/>
          <w:rtl/>
        </w:rPr>
        <w:t> </w:t>
      </w:r>
      <w:r>
        <w:rPr>
          <w:rtl/>
        </w:rPr>
        <w:t>יענה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התנאים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689" w:firstLine="1032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הטבעת הפנימית </w:t>
      </w:r>
      <w:r>
        <w:rPr/>
        <w:t>–</w:t>
      </w:r>
      <w:r>
        <w:rPr>
          <w:rtl/>
        </w:rPr>
        <w:t> תוואי רציף על גבי הכבישים אשר תוחמים את גלעין הגודש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הטבעת</w:t>
      </w:r>
      <w:r>
        <w:rPr>
          <w:spacing w:val="-9"/>
          <w:rtl/>
        </w:rPr>
        <w:t> </w:t>
      </w:r>
      <w:r>
        <w:rPr>
          <w:rtl/>
        </w:rPr>
        <w:t>התיכונה</w:t>
      </w:r>
      <w:r>
        <w:rPr>
          <w:spacing w:val="-7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תוואי</w:t>
      </w:r>
      <w:r>
        <w:rPr>
          <w:spacing w:val="-9"/>
          <w:rtl/>
        </w:rPr>
        <w:t> </w:t>
      </w:r>
      <w:r>
        <w:rPr>
          <w:rtl/>
        </w:rPr>
        <w:t>רציף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גבי</w:t>
      </w:r>
      <w:r>
        <w:rPr>
          <w:spacing w:val="-9"/>
          <w:rtl/>
        </w:rPr>
        <w:t> </w:t>
      </w:r>
      <w:r>
        <w:rPr>
          <w:rtl/>
        </w:rPr>
        <w:t>כבישים</w:t>
      </w:r>
      <w:r>
        <w:rPr>
          <w:spacing w:val="-9"/>
          <w:rtl/>
        </w:rPr>
        <w:t> </w:t>
      </w:r>
      <w:r>
        <w:rPr>
          <w:rtl/>
        </w:rPr>
        <w:t>ראשיים</w:t>
      </w:r>
      <w:r>
        <w:rPr>
          <w:spacing w:val="-9"/>
          <w:rtl/>
        </w:rPr>
        <w:t> </w:t>
      </w:r>
      <w:r>
        <w:rPr>
          <w:rtl/>
        </w:rPr>
        <w:t>הנמצאים</w:t>
      </w:r>
      <w:r>
        <w:rPr>
          <w:spacing w:val="-8"/>
          <w:rtl/>
        </w:rPr>
        <w:t> </w:t>
      </w:r>
      <w:r>
        <w:rPr>
          <w:rtl/>
        </w:rPr>
        <w:t>במרחק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/>
        <w:t>7-4</w:t>
      </w:r>
      <w:r>
        <w:rPr>
          <w:spacing w:val="-8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>
          <w:spacing w:val="-9"/>
          <w:rtl/>
        </w:rPr>
        <w:t> </w:t>
      </w:r>
      <w:r>
        <w:rPr>
          <w:rtl/>
        </w:rPr>
        <w:t>בק</w:t>
      </w:r>
      <w:r>
        <w:rPr>
          <w:rtl/>
        </w:rPr>
        <w:t>ו</w:t>
      </w:r>
    </w:p>
    <w:p>
      <w:pPr>
        <w:pStyle w:val="BodyText"/>
        <w:bidi/>
        <w:spacing w:line="260" w:lineRule="exact" w:before="1"/>
        <w:ind w:right="3092" w:left="0" w:firstLine="0"/>
        <w:jc w:val="right"/>
      </w:pPr>
      <w:r>
        <w:rPr>
          <w:rtl/>
        </w:rPr>
        <w:t>אווירי</w:t>
      </w:r>
      <w:r>
        <w:rPr>
          <w:spacing w:val="-3"/>
          <w:rtl/>
        </w:rPr>
        <w:t> </w:t>
      </w:r>
      <w:r>
        <w:rPr>
          <w:rtl/>
        </w:rPr>
        <w:t>מהנקודה</w:t>
      </w:r>
      <w:r>
        <w:rPr>
          <w:spacing w:val="-3"/>
          <w:rtl/>
        </w:rPr>
        <w:t> </w:t>
      </w:r>
      <w:r>
        <w:rPr>
          <w:rtl/>
        </w:rPr>
        <w:t>הקרובה</w:t>
      </w:r>
      <w:r>
        <w:rPr>
          <w:spacing w:val="-3"/>
          <w:rtl/>
        </w:rPr>
        <w:t> </w:t>
      </w:r>
      <w:r>
        <w:rPr>
          <w:rtl/>
        </w:rPr>
        <w:t>ביותר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גבי</w:t>
      </w:r>
      <w:r>
        <w:rPr>
          <w:spacing w:val="-3"/>
          <w:rtl/>
        </w:rPr>
        <w:t> </w:t>
      </w:r>
      <w:r>
        <w:rPr>
          <w:rtl/>
        </w:rPr>
        <w:t>הטבעת</w:t>
      </w:r>
      <w:r>
        <w:rPr>
          <w:spacing w:val="-3"/>
          <w:rtl/>
        </w:rPr>
        <w:t> </w:t>
      </w:r>
      <w:r>
        <w:rPr>
          <w:rtl/>
        </w:rPr>
        <w:t>הפנימית</w:t>
      </w:r>
      <w:r>
        <w:rPr/>
        <w:t>;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הטבעת</w:t>
      </w:r>
      <w:r>
        <w:rPr>
          <w:spacing w:val="10"/>
          <w:rtl/>
        </w:rPr>
        <w:t> </w:t>
      </w:r>
      <w:r>
        <w:rPr>
          <w:rtl/>
        </w:rPr>
        <w:t>החיצונית</w:t>
      </w:r>
      <w:r>
        <w:rPr>
          <w:spacing w:val="11"/>
          <w:rtl/>
        </w:rPr>
        <w:t> </w:t>
      </w:r>
      <w:r>
        <w:rPr/>
        <w:t>–</w:t>
      </w:r>
      <w:r>
        <w:rPr>
          <w:spacing w:val="20"/>
          <w:rtl/>
        </w:rPr>
        <w:t> </w:t>
      </w:r>
      <w:r>
        <w:rPr>
          <w:rtl/>
        </w:rPr>
        <w:t>תוואי</w:t>
      </w:r>
      <w:r>
        <w:rPr>
          <w:spacing w:val="10"/>
          <w:rtl/>
        </w:rPr>
        <w:t> </w:t>
      </w:r>
      <w:r>
        <w:rPr>
          <w:rtl/>
        </w:rPr>
        <w:t>רציף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גבי</w:t>
      </w:r>
      <w:r>
        <w:rPr>
          <w:spacing w:val="10"/>
          <w:rtl/>
        </w:rPr>
        <w:t> </w:t>
      </w:r>
      <w:r>
        <w:rPr>
          <w:rtl/>
        </w:rPr>
        <w:t>כבישים</w:t>
      </w:r>
      <w:r>
        <w:rPr>
          <w:spacing w:val="10"/>
          <w:rtl/>
        </w:rPr>
        <w:t> </w:t>
      </w:r>
      <w:r>
        <w:rPr>
          <w:rtl/>
        </w:rPr>
        <w:t>ראשיים</w:t>
      </w:r>
      <w:r>
        <w:rPr>
          <w:spacing w:val="10"/>
          <w:rtl/>
        </w:rPr>
        <w:t> </w:t>
      </w:r>
      <w:r>
        <w:rPr>
          <w:rtl/>
        </w:rPr>
        <w:t>הנמצאים</w:t>
      </w:r>
      <w:r>
        <w:rPr>
          <w:spacing w:val="9"/>
          <w:rtl/>
        </w:rPr>
        <w:t> </w:t>
      </w:r>
      <w:r>
        <w:rPr>
          <w:rtl/>
        </w:rPr>
        <w:t>במרחק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בין</w:t>
      </w:r>
      <w:r>
        <w:rPr>
          <w:spacing w:val="12"/>
          <w:rtl/>
        </w:rPr>
        <w:t> </w:t>
      </w:r>
      <w:r>
        <w:rPr/>
        <w:t>5-0</w:t>
      </w:r>
      <w:r>
        <w:rPr>
          <w:spacing w:val="12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</w:p>
    <w:p>
      <w:pPr>
        <w:pStyle w:val="BodyText"/>
        <w:bidi/>
        <w:spacing w:line="260" w:lineRule="exact"/>
        <w:ind w:right="2744" w:left="0" w:firstLine="0"/>
        <w:jc w:val="right"/>
      </w:pPr>
      <w:r>
        <w:rPr>
          <w:rtl/>
        </w:rPr>
        <w:t>בקו</w:t>
      </w:r>
      <w:r>
        <w:rPr>
          <w:spacing w:val="-4"/>
          <w:rtl/>
        </w:rPr>
        <w:t> </w:t>
      </w:r>
      <w:r>
        <w:rPr>
          <w:rtl/>
        </w:rPr>
        <w:t>אווירי</w:t>
      </w:r>
      <w:r>
        <w:rPr>
          <w:spacing w:val="-3"/>
          <w:rtl/>
        </w:rPr>
        <w:t> </w:t>
      </w:r>
      <w:r>
        <w:rPr>
          <w:rtl/>
        </w:rPr>
        <w:t>מהנקודה</w:t>
      </w:r>
      <w:r>
        <w:rPr>
          <w:spacing w:val="-3"/>
          <w:rtl/>
        </w:rPr>
        <w:t> </w:t>
      </w:r>
      <w:r>
        <w:rPr>
          <w:rtl/>
        </w:rPr>
        <w:t>הקרובה</w:t>
      </w:r>
      <w:r>
        <w:rPr>
          <w:spacing w:val="-1"/>
          <w:rtl/>
        </w:rPr>
        <w:t> </w:t>
      </w:r>
      <w:r>
        <w:rPr>
          <w:rtl/>
        </w:rPr>
        <w:t>ביותר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גבי</w:t>
      </w:r>
      <w:r>
        <w:rPr>
          <w:spacing w:val="-3"/>
          <w:rtl/>
        </w:rPr>
        <w:t> </w:t>
      </w:r>
      <w:r>
        <w:rPr>
          <w:rtl/>
        </w:rPr>
        <w:t>הטבעת</w:t>
      </w:r>
      <w:r>
        <w:rPr>
          <w:spacing w:val="-4"/>
          <w:rtl/>
        </w:rPr>
        <w:t> </w:t>
      </w:r>
      <w:r>
        <w:rPr>
          <w:rtl/>
        </w:rPr>
        <w:t>התיכונה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  לצורך</w:t>
      </w:r>
      <w:r>
        <w:rPr>
          <w:spacing w:val="14"/>
          <w:rtl/>
        </w:rPr>
        <w:t> </w:t>
      </w:r>
      <w:r>
        <w:rPr>
          <w:rtl/>
        </w:rPr>
        <w:t>התחשבות</w:t>
      </w:r>
      <w:r>
        <w:rPr>
          <w:spacing w:val="13"/>
          <w:rtl/>
        </w:rPr>
        <w:t> </w:t>
      </w:r>
      <w:r>
        <w:rPr>
          <w:rtl/>
        </w:rPr>
        <w:t>בשיקולים</w:t>
      </w:r>
      <w:r>
        <w:rPr>
          <w:spacing w:val="16"/>
          <w:rtl/>
        </w:rPr>
        <w:t> </w:t>
      </w:r>
      <w:r>
        <w:rPr>
          <w:rtl/>
        </w:rPr>
        <w:t>תפעוליים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מיקומם</w:t>
      </w:r>
      <w:r>
        <w:rPr>
          <w:spacing w:val="14"/>
          <w:rtl/>
        </w:rPr>
        <w:t> </w:t>
      </w:r>
      <w:r>
        <w:rPr>
          <w:rtl/>
        </w:rPr>
        <w:t>המדויק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השערים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גבי</w:t>
      </w:r>
      <w:r>
        <w:rPr>
          <w:spacing w:val="13"/>
          <w:rtl/>
        </w:rPr>
        <w:t> </w:t>
      </w:r>
      <w:r>
        <w:rPr>
          <w:rtl/>
        </w:rPr>
        <w:t>כל</w:t>
      </w:r>
      <w:r>
        <w:rPr>
          <w:spacing w:val="14"/>
          <w:rtl/>
        </w:rPr>
        <w:t> </w:t>
      </w:r>
      <w:r>
        <w:rPr>
          <w:rtl/>
        </w:rPr>
        <w:t>אחת</w:t>
      </w:r>
      <w:r>
        <w:rPr>
          <w:spacing w:val="16"/>
          <w:rtl/>
        </w:rPr>
        <w:t> </w:t>
      </w:r>
      <w:r>
        <w:rPr>
          <w:rtl/>
        </w:rPr>
        <w:t>מהטבעו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243" w:left="0" w:firstLine="0"/>
        <w:jc w:val="right"/>
      </w:pPr>
      <w:r>
        <w:rPr>
          <w:rtl/>
        </w:rPr>
        <w:t>ייקבע</w:t>
      </w:r>
      <w:r>
        <w:rPr>
          <w:spacing w:val="-2"/>
          <w:rtl/>
        </w:rPr>
        <w:t> </w:t>
      </w:r>
      <w:r>
        <w:rPr>
          <w:rtl/>
        </w:rPr>
        <w:t>בטווח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/>
        <w:t>300</w:t>
      </w:r>
      <w:r>
        <w:rPr>
          <w:spacing w:val="3"/>
          <w:rtl/>
        </w:rPr>
        <w:t> </w:t>
      </w:r>
      <w:r>
        <w:rPr>
          <w:rtl/>
        </w:rPr>
        <w:t>מטר</w:t>
      </w:r>
      <w:r>
        <w:rPr>
          <w:spacing w:val="-3"/>
          <w:rtl/>
        </w:rPr>
        <w:t> </w:t>
      </w:r>
      <w:r>
        <w:rPr>
          <w:rtl/>
        </w:rPr>
        <w:t>בקו</w:t>
      </w:r>
      <w:r>
        <w:rPr>
          <w:spacing w:val="-2"/>
          <w:rtl/>
        </w:rPr>
        <w:t> </w:t>
      </w:r>
      <w:r>
        <w:rPr>
          <w:rtl/>
        </w:rPr>
        <w:t>אווירי</w:t>
      </w:r>
      <w:r>
        <w:rPr>
          <w:spacing w:val="-2"/>
          <w:rtl/>
        </w:rPr>
        <w:t> </w:t>
      </w:r>
      <w:r>
        <w:rPr>
          <w:rtl/>
        </w:rPr>
        <w:t>מתוואי</w:t>
      </w:r>
      <w:r>
        <w:rPr>
          <w:spacing w:val="-3"/>
          <w:rtl/>
        </w:rPr>
        <w:t> </w:t>
      </w:r>
      <w:r>
        <w:rPr>
          <w:rtl/>
        </w:rPr>
        <w:t>הטבעת</w:t>
      </w:r>
      <w:r>
        <w:rPr>
          <w:spacing w:val="1"/>
          <w:rtl/>
        </w:rPr>
        <w:t> </w:t>
      </w:r>
      <w:r>
        <w:rPr>
          <w:rtl/>
        </w:rPr>
        <w:t>שביחס</w:t>
      </w:r>
      <w:r>
        <w:rPr>
          <w:spacing w:val="-3"/>
          <w:rtl/>
        </w:rPr>
        <w:t> </w:t>
      </w:r>
      <w:r>
        <w:rPr>
          <w:rtl/>
        </w:rPr>
        <w:t>אליה</w:t>
      </w:r>
      <w:r>
        <w:rPr>
          <w:spacing w:val="-2"/>
          <w:rtl/>
        </w:rPr>
        <w:t> </w:t>
      </w:r>
      <w:r>
        <w:rPr>
          <w:rtl/>
        </w:rPr>
        <w:t>מוקם</w:t>
      </w:r>
      <w:r>
        <w:rPr>
          <w:spacing w:val="-2"/>
          <w:rtl/>
        </w:rPr>
        <w:t> </w:t>
      </w:r>
      <w:r>
        <w:rPr>
          <w:rtl/>
        </w:rPr>
        <w:t>השער</w:t>
      </w:r>
      <w:r>
        <w:rPr/>
        <w:t>;</w:t>
      </w:r>
    </w:p>
    <w:p>
      <w:pPr>
        <w:pStyle w:val="BodyText"/>
        <w:bidi/>
        <w:spacing w:line="260" w:lineRule="exact"/>
        <w:ind w:right="4642" w:left="0" w:firstLine="0"/>
        <w:jc w:val="right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בנוסף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לשמור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העקרונות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יש</w:t>
      </w:r>
      <w:r>
        <w:rPr>
          <w:spacing w:val="37"/>
          <w:rtl/>
        </w:rPr>
        <w:t> </w:t>
      </w:r>
      <w:r>
        <w:rPr>
          <w:rtl/>
        </w:rPr>
        <w:t>לשמור</w:t>
      </w:r>
      <w:r>
        <w:rPr>
          <w:spacing w:val="38"/>
          <w:rtl/>
        </w:rPr>
        <w:t> </w:t>
      </w:r>
      <w:r>
        <w:rPr>
          <w:rtl/>
        </w:rPr>
        <w:t>באופן</w:t>
      </w:r>
      <w:r>
        <w:rPr>
          <w:spacing w:val="37"/>
          <w:rtl/>
        </w:rPr>
        <w:t> </w:t>
      </w:r>
      <w:r>
        <w:rPr>
          <w:rtl/>
        </w:rPr>
        <w:t>מרבי</w:t>
      </w:r>
      <w:r>
        <w:rPr>
          <w:spacing w:val="37"/>
          <w:rtl/>
        </w:rPr>
        <w:t> </w:t>
      </w:r>
      <w:r>
        <w:rPr>
          <w:rtl/>
        </w:rPr>
        <w:t>ומיטבי</w:t>
      </w:r>
      <w:r>
        <w:rPr>
          <w:spacing w:val="37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רציפות</w:t>
      </w:r>
      <w:r>
        <w:rPr>
          <w:spacing w:val="37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שטחים</w:t>
      </w:r>
      <w:r>
        <w:rPr>
          <w:spacing w:val="35"/>
          <w:rtl/>
        </w:rPr>
        <w:t> </w:t>
      </w:r>
      <w:r>
        <w:rPr>
          <w:rtl/>
        </w:rPr>
        <w:t>בנויים</w:t>
      </w:r>
      <w:r>
        <w:rPr>
          <w:spacing w:val="37"/>
          <w:rtl/>
        </w:rPr>
        <w:t> </w:t>
      </w:r>
      <w:r>
        <w:rPr>
          <w:rtl/>
        </w:rPr>
        <w:t>ורציפות</w:t>
      </w:r>
      <w:r>
        <w:rPr>
          <w:spacing w:val="37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שטח</w:t>
      </w:r>
      <w:r>
        <w:rPr>
          <w:spacing w:val="37"/>
          <w:rtl/>
        </w:rPr>
        <w:t> </w:t>
      </w:r>
      <w:r>
        <w:rPr>
          <w:rtl/>
        </w:rPr>
        <w:t>שיפו</w:t>
      </w:r>
      <w:r>
        <w:rPr>
          <w:rtl/>
        </w:rPr>
        <w:t>ט</w:t>
      </w:r>
    </w:p>
    <w:p>
      <w:pPr>
        <w:pStyle w:val="BodyText"/>
        <w:bidi/>
        <w:spacing w:line="259" w:lineRule="exact"/>
        <w:ind w:right="6714" w:left="0" w:firstLine="0"/>
        <w:jc w:val="right"/>
      </w:pPr>
      <w:r>
        <w:rPr>
          <w:rtl/>
        </w:rPr>
        <w:t>מוניציפאלי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הטבעות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יוגדרו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ערים אלא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כבישי</w:t>
      </w:r>
      <w:r>
        <w:rPr>
          <w:spacing w:val="-3"/>
          <w:rtl/>
        </w:rPr>
        <w:t> </w:t>
      </w:r>
      <w:r>
        <w:rPr>
          <w:rtl/>
        </w:rPr>
        <w:t>גישה</w:t>
      </w:r>
      <w:r>
        <w:rPr/>
        <w:t>;</w:t>
      </w:r>
    </w:p>
    <w:p>
      <w:pPr>
        <w:pStyle w:val="BodyText"/>
        <w:bidi/>
        <w:spacing w:before="2"/>
        <w:ind w:right="180" w:left="705" w:firstLine="2074"/>
        <w:jc w:val="lef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כביש</w:t>
      </w:r>
      <w:r>
        <w:rPr>
          <w:spacing w:val="-4"/>
          <w:rtl/>
        </w:rPr>
        <w:t> </w:t>
      </w:r>
      <w:r>
        <w:rPr>
          <w:rtl/>
        </w:rPr>
        <w:t>חדש</w:t>
      </w:r>
      <w:r>
        <w:rPr>
          <w:spacing w:val="-4"/>
          <w:rtl/>
        </w:rPr>
        <w:t> </w:t>
      </w:r>
      <w:r>
        <w:rPr>
          <w:rtl/>
        </w:rPr>
        <w:t>שיחצה</w:t>
      </w:r>
      <w:r>
        <w:rPr>
          <w:spacing w:val="-3"/>
          <w:rtl/>
        </w:rPr>
        <w:t> </w:t>
      </w:r>
      <w:r>
        <w:rPr>
          <w:rtl/>
        </w:rPr>
        <w:t>טבעת</w:t>
      </w:r>
      <w:r>
        <w:rPr>
          <w:spacing w:val="-4"/>
          <w:rtl/>
        </w:rPr>
        <w:t> </w:t>
      </w:r>
      <w:r>
        <w:rPr>
          <w:rtl/>
        </w:rPr>
        <w:t>יצטרף</w:t>
      </w:r>
      <w:r>
        <w:rPr>
          <w:spacing w:val="-4"/>
          <w:rtl/>
        </w:rPr>
        <w:t> </w:t>
      </w:r>
      <w:r>
        <w:rPr>
          <w:rtl/>
        </w:rPr>
        <w:t>אוטומטית</w:t>
      </w:r>
      <w:r>
        <w:rPr>
          <w:spacing w:val="-4"/>
          <w:rtl/>
        </w:rPr>
        <w:t> </w:t>
      </w:r>
      <w:r>
        <w:rPr>
          <w:rtl/>
        </w:rPr>
        <w:t>למיקום</w:t>
      </w:r>
      <w:r>
        <w:rPr>
          <w:spacing w:val="-4"/>
          <w:rtl/>
        </w:rPr>
        <w:t> </w:t>
      </w:r>
      <w:r>
        <w:rPr>
          <w:rtl/>
        </w:rPr>
        <w:t>תוואי</w:t>
      </w:r>
      <w:r>
        <w:rPr>
          <w:spacing w:val="-2"/>
          <w:rtl/>
        </w:rPr>
        <w:t> </w:t>
      </w:r>
      <w:r>
        <w:rPr>
          <w:rtl/>
        </w:rPr>
        <w:t>הטבעת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   מתקני</w:t>
      </w:r>
      <w:r>
        <w:rPr>
          <w:spacing w:val="45"/>
          <w:rtl/>
        </w:rPr>
        <w:t> </w:t>
      </w:r>
      <w:r>
        <w:rPr>
          <w:rtl/>
        </w:rPr>
        <w:t>המצלמות</w:t>
      </w:r>
      <w:r>
        <w:rPr>
          <w:spacing w:val="46"/>
          <w:rtl/>
        </w:rPr>
        <w:t> </w:t>
      </w:r>
      <w:r>
        <w:rPr>
          <w:rtl/>
        </w:rPr>
        <w:t>והתקני</w:t>
      </w:r>
      <w:r>
        <w:rPr>
          <w:spacing w:val="45"/>
          <w:rtl/>
        </w:rPr>
        <w:t> </w:t>
      </w:r>
      <w:r>
        <w:rPr>
          <w:rtl/>
        </w:rPr>
        <w:t>החיוב</w:t>
      </w:r>
      <w:r>
        <w:rPr>
          <w:spacing w:val="46"/>
          <w:rtl/>
        </w:rPr>
        <w:t> </w:t>
      </w:r>
      <w:r>
        <w:rPr>
          <w:rtl/>
        </w:rPr>
        <w:t>ימוקמו</w:t>
      </w:r>
      <w:r>
        <w:rPr>
          <w:spacing w:val="45"/>
          <w:rtl/>
        </w:rPr>
        <w:t> </w:t>
      </w:r>
      <w:r>
        <w:rPr>
          <w:rtl/>
        </w:rPr>
        <w:t>תמיד</w:t>
      </w:r>
      <w:r>
        <w:rPr>
          <w:spacing w:val="45"/>
          <w:rtl/>
        </w:rPr>
        <w:t> </w:t>
      </w:r>
      <w:r>
        <w:rPr>
          <w:rtl/>
        </w:rPr>
        <w:t>בדופן</w:t>
      </w:r>
      <w:r>
        <w:rPr>
          <w:spacing w:val="46"/>
          <w:rtl/>
        </w:rPr>
        <w:t> </w:t>
      </w:r>
      <w:r>
        <w:rPr>
          <w:rtl/>
        </w:rPr>
        <w:t>הפנימית</w:t>
      </w:r>
      <w:r>
        <w:rPr>
          <w:spacing w:val="45"/>
          <w:rtl/>
        </w:rPr>
        <w:t> </w:t>
      </w:r>
      <w:r>
        <w:rPr>
          <w:rtl/>
        </w:rPr>
        <w:t>של</w:t>
      </w:r>
      <w:r>
        <w:rPr>
          <w:spacing w:val="46"/>
          <w:rtl/>
        </w:rPr>
        <w:t> </w:t>
      </w:r>
      <w:r>
        <w:rPr>
          <w:rtl/>
        </w:rPr>
        <w:t>הכביש</w:t>
      </w:r>
      <w:r>
        <w:rPr>
          <w:spacing w:val="45"/>
          <w:rtl/>
        </w:rPr>
        <w:t> </w:t>
      </w:r>
      <w:r>
        <w:rPr/>
        <w:t>(</w:t>
      </w:r>
      <w:r>
        <w:rPr>
          <w:rtl/>
        </w:rPr>
        <w:t>לכיוון</w:t>
      </w:r>
      <w:r>
        <w:rPr>
          <w:spacing w:val="45"/>
          <w:rtl/>
        </w:rPr>
        <w:t> </w:t>
      </w:r>
      <w:r>
        <w:rPr>
          <w:rtl/>
        </w:rPr>
        <w:t>גלעי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180" w:left="1104" w:firstLine="0"/>
        <w:jc w:val="left"/>
      </w:pPr>
      <w:r>
        <w:rPr>
          <w:rtl/>
        </w:rPr>
        <w:t>הגודש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נקודות</w:t>
      </w:r>
      <w:r>
        <w:rPr>
          <w:spacing w:val="-4"/>
          <w:rtl/>
        </w:rPr>
        <w:t> </w:t>
      </w:r>
      <w:r>
        <w:rPr>
          <w:rtl/>
        </w:rPr>
        <w:t>הבקרה</w:t>
      </w:r>
      <w:r>
        <w:rPr>
          <w:spacing w:val="-4"/>
          <w:rtl/>
        </w:rPr>
        <w:t> </w:t>
      </w:r>
      <w:r>
        <w:rPr>
          <w:rtl/>
        </w:rPr>
        <w:t>בכבישים</w:t>
      </w:r>
      <w:r>
        <w:rPr>
          <w:spacing w:val="-4"/>
          <w:rtl/>
        </w:rPr>
        <w:t> </w:t>
      </w:r>
      <w:r>
        <w:rPr>
          <w:rtl/>
        </w:rPr>
        <w:t>ימוקמו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מחלף</w:t>
      </w:r>
      <w:r>
        <w:rPr>
          <w:spacing w:val="-4"/>
          <w:rtl/>
        </w:rPr>
        <w:t> </w:t>
      </w:r>
      <w:r>
        <w:rPr>
          <w:rtl/>
        </w:rPr>
        <w:t>נתון</w:t>
      </w:r>
      <w:r>
        <w:rPr>
          <w:spacing w:val="-3"/>
          <w:rtl/>
        </w:rPr>
        <w:t> </w:t>
      </w:r>
      <w:r>
        <w:rPr>
          <w:rtl/>
        </w:rPr>
        <w:t>לגלעין</w:t>
      </w:r>
      <w:r>
        <w:rPr>
          <w:spacing w:val="-4"/>
          <w:rtl/>
        </w:rPr>
        <w:t> </w:t>
      </w:r>
      <w:r>
        <w:rPr>
          <w:rtl/>
        </w:rPr>
        <w:t>הגודש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לחייב</w:t>
      </w:r>
      <w:r>
        <w:rPr>
          <w:spacing w:val="-4"/>
          <w:rtl/>
        </w:rPr>
        <w:t> </w:t>
      </w:r>
      <w:r>
        <w:rPr>
          <w:rtl/>
        </w:rPr>
        <w:t>בתשלום</w:t>
      </w:r>
      <w:r>
        <w:rPr>
          <w:spacing w:val="-4"/>
          <w:rtl/>
        </w:rPr>
        <w:t> </w:t>
      </w:r>
      <w:r>
        <w:rPr>
          <w:rtl/>
        </w:rPr>
        <w:t>האגר</w:t>
      </w:r>
      <w:r>
        <w:rPr>
          <w:rtl/>
        </w:rPr>
        <w:t>ה</w:t>
      </w:r>
    </w:p>
    <w:p>
      <w:pPr>
        <w:pStyle w:val="BodyText"/>
        <w:bidi/>
        <w:ind w:right="180" w:left="308" w:firstLine="3787"/>
        <w:jc w:val="both"/>
      </w:pPr>
      <w:r>
        <w:rPr>
          <w:rtl/>
        </w:rPr>
        <w:t>תנועות ברשת הדרכים העורקית שאינן רדיאליות לגלעין</w:t>
      </w:r>
      <w:r>
        <w:rPr>
          <w:spacing w:val="-51"/>
          <w:rtl/>
        </w:rPr>
        <w:t> </w:t>
      </w:r>
      <w:r>
        <w:rPr>
          <w:rtl/>
        </w:rPr>
        <w:t>תעריפי התשלום והשעות שלגביהם יחול התשלום מתואמים עם אומדן העלות החיצונית המשקית בשל</w:t>
      </w:r>
      <w:r>
        <w:rPr>
          <w:spacing w:val="-51"/>
          <w:rtl/>
        </w:rPr>
        <w:t> </w:t>
      </w:r>
      <w:r>
        <w:rPr>
          <w:rtl/>
        </w:rPr>
        <w:t>הגודש</w:t>
      </w:r>
      <w:r>
        <w:rPr>
          <w:spacing w:val="-9"/>
          <w:rtl/>
        </w:rPr>
        <w:t> </w:t>
      </w:r>
      <w:r>
        <w:rPr>
          <w:rtl/>
        </w:rPr>
        <w:t>באזור</w:t>
      </w:r>
      <w:r>
        <w:rPr>
          <w:spacing w:val="-10"/>
          <w:rtl/>
        </w:rPr>
        <w:t> </w:t>
      </w:r>
      <w:r>
        <w:rPr>
          <w:rtl/>
        </w:rPr>
        <w:t>ובשעת</w:t>
      </w:r>
      <w:r>
        <w:rPr>
          <w:spacing w:val="-10"/>
          <w:rtl/>
        </w:rPr>
        <w:t> </w:t>
      </w:r>
      <w:r>
        <w:rPr>
          <w:rtl/>
        </w:rPr>
        <w:t>הנסיעה</w:t>
      </w:r>
      <w:r>
        <w:rPr>
          <w:spacing w:val="-7"/>
          <w:rtl/>
        </w:rPr>
        <w:t> </w:t>
      </w:r>
      <w:r>
        <w:rPr>
          <w:rtl/>
        </w:rPr>
        <w:t>ובפרט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אומדן</w:t>
      </w:r>
      <w:r>
        <w:rPr>
          <w:spacing w:val="-9"/>
          <w:rtl/>
        </w:rPr>
        <w:t> </w:t>
      </w:r>
      <w:r>
        <w:rPr>
          <w:rtl/>
        </w:rPr>
        <w:t>אובדן</w:t>
      </w:r>
      <w:r>
        <w:rPr>
          <w:spacing w:val="-10"/>
          <w:rtl/>
        </w:rPr>
        <w:t> </w:t>
      </w:r>
      <w:r>
        <w:rPr>
          <w:rtl/>
        </w:rPr>
        <w:t>הזמן</w:t>
      </w:r>
      <w:r>
        <w:rPr>
          <w:spacing w:val="-7"/>
          <w:rtl/>
        </w:rPr>
        <w:t> </w:t>
      </w:r>
      <w:r>
        <w:rPr>
          <w:rtl/>
        </w:rPr>
        <w:t>כתוצאה</w:t>
      </w:r>
      <w:r>
        <w:rPr>
          <w:spacing w:val="-10"/>
          <w:rtl/>
        </w:rPr>
        <w:t> </w:t>
      </w:r>
      <w:r>
        <w:rPr>
          <w:rtl/>
        </w:rPr>
        <w:t>מתוספת</w:t>
      </w:r>
      <w:r>
        <w:rPr>
          <w:spacing w:val="-10"/>
          <w:rtl/>
        </w:rPr>
        <w:t> </w:t>
      </w:r>
      <w:r>
        <w:rPr>
          <w:rtl/>
        </w:rPr>
        <w:t>הרכב</w:t>
      </w:r>
      <w:r>
        <w:rPr>
          <w:spacing w:val="-9"/>
          <w:rtl/>
        </w:rPr>
        <w:t> </w:t>
      </w:r>
      <w:r>
        <w:rPr>
          <w:rtl/>
        </w:rPr>
        <w:t>השולי</w:t>
      </w:r>
      <w:r>
        <w:rPr>
          <w:spacing w:val="-10"/>
          <w:rtl/>
        </w:rPr>
        <w:t> </w:t>
      </w:r>
      <w:r>
        <w:rPr>
          <w:rtl/>
        </w:rPr>
        <w:t>לגודש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גובה</w:t>
      </w:r>
      <w:r>
        <w:rPr>
          <w:spacing w:val="-52"/>
          <w:rtl/>
        </w:rPr>
        <w:t> </w:t>
      </w:r>
      <w:r>
        <w:rPr>
          <w:rtl/>
        </w:rPr>
        <w:t>התשלום בכיוון הגלעין בשעות </w:t>
      </w:r>
      <w:r>
        <w:rPr/>
        <w:t>6:30-10:00</w:t>
      </w:r>
      <w:r>
        <w:rPr>
          <w:rtl/>
        </w:rPr>
        <w:t> יעמוד על </w:t>
      </w:r>
      <w:r>
        <w:rPr/>
        <w:t>5</w:t>
      </w:r>
      <w:r>
        <w:rPr>
          <w:rtl/>
        </w:rPr>
        <w:t> שקלים לחציית הטבעת החיצונית</w:t>
      </w:r>
      <w:r>
        <w:rPr/>
        <w:t>,</w:t>
      </w:r>
      <w:r>
        <w:rPr>
          <w:rtl/>
        </w:rPr>
        <w:t> </w:t>
      </w:r>
      <w:r>
        <w:rPr/>
        <w:t>10</w:t>
      </w:r>
      <w:r>
        <w:rPr>
          <w:rtl/>
        </w:rPr>
        <w:t> שקלים</w:t>
      </w:r>
      <w:r>
        <w:rPr>
          <w:spacing w:val="1"/>
          <w:rtl/>
        </w:rPr>
        <w:t> </w:t>
      </w:r>
      <w:r>
        <w:rPr>
          <w:rtl/>
        </w:rPr>
        <w:t>לחציית הטבעת התיכונה ו</w:t>
      </w:r>
      <w:r>
        <w:rPr/>
        <w:t>10-</w:t>
      </w:r>
      <w:r>
        <w:rPr>
          <w:rtl/>
        </w:rPr>
        <w:t> שקלים לחציית הטבעת הפנימית</w:t>
      </w:r>
      <w:r>
        <w:rPr/>
        <w:t>.</w:t>
      </w:r>
      <w:r>
        <w:rPr>
          <w:rtl/>
        </w:rPr>
        <w:t> גובה התשלום בשעות </w:t>
      </w:r>
      <w:r>
        <w:rPr/>
        <w:t>15:00-16:00</w:t>
      </w:r>
      <w:r>
        <w:rPr>
          <w:spacing w:val="1"/>
          <w:rtl/>
        </w:rPr>
        <w:t> </w:t>
      </w:r>
      <w:r>
        <w:rPr>
          <w:rtl/>
        </w:rPr>
        <w:t>יעמוד על</w:t>
      </w:r>
      <w:r>
        <w:rPr>
          <w:spacing w:val="1"/>
          <w:rtl/>
        </w:rPr>
        <w:t> </w:t>
      </w:r>
      <w:r>
        <w:rPr>
          <w:rtl/>
        </w:rPr>
        <w:t>מחצית מהסכומים</w:t>
      </w:r>
      <w:r>
        <w:rPr>
          <w:spacing w:val="4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הן</w:t>
      </w:r>
      <w:r>
        <w:rPr>
          <w:spacing w:val="1"/>
          <w:rtl/>
        </w:rPr>
        <w:t> </w:t>
      </w:r>
      <w:r>
        <w:rPr>
          <w:rtl/>
        </w:rPr>
        <w:t>לכיוון</w:t>
      </w:r>
      <w:r>
        <w:rPr>
          <w:spacing w:val="1"/>
          <w:rtl/>
        </w:rPr>
        <w:t> </w:t>
      </w:r>
      <w:r>
        <w:rPr>
          <w:rtl/>
        </w:rPr>
        <w:t>הגלעין</w:t>
      </w:r>
      <w:r>
        <w:rPr>
          <w:spacing w:val="2"/>
          <w:rtl/>
        </w:rPr>
        <w:t> </w:t>
      </w:r>
      <w:r>
        <w:rPr>
          <w:rtl/>
        </w:rPr>
        <w:t>והן</w:t>
      </w:r>
      <w:r>
        <w:rPr>
          <w:spacing w:val="3"/>
          <w:rtl/>
        </w:rPr>
        <w:t> </w:t>
      </w:r>
      <w:r>
        <w:rPr>
          <w:rtl/>
        </w:rPr>
        <w:t>מכיוון</w:t>
      </w:r>
      <w:r>
        <w:rPr>
          <w:spacing w:val="1"/>
          <w:rtl/>
        </w:rPr>
        <w:t> </w:t>
      </w:r>
      <w:r>
        <w:rPr>
          <w:rtl/>
        </w:rPr>
        <w:t>הגלעין</w:t>
      </w:r>
      <w:r>
        <w:rPr>
          <w:spacing w:val="1"/>
          <w:rtl/>
        </w:rPr>
        <w:t> </w:t>
      </w:r>
      <w:r>
        <w:rPr>
          <w:rtl/>
        </w:rPr>
        <w:t>החוצה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הסכומים</w:t>
      </w:r>
      <w:r>
        <w:rPr>
          <w:spacing w:val="1"/>
          <w:rtl/>
        </w:rPr>
        <w:t> </w:t>
      </w:r>
      <w:r>
        <w:rPr>
          <w:rtl/>
        </w:rPr>
        <w:t>יהיו צמודי</w:t>
      </w:r>
      <w:r>
        <w:rPr>
          <w:rtl/>
        </w:rPr>
        <w:t>ם</w:t>
      </w:r>
    </w:p>
    <w:p>
      <w:pPr>
        <w:pStyle w:val="BodyText"/>
        <w:bidi/>
        <w:ind w:right="180" w:left="319" w:firstLine="0"/>
        <w:jc w:val="both"/>
      </w:pPr>
      <w:r>
        <w:rPr>
          <w:rtl/>
        </w:rPr>
        <w:t>למדד</w:t>
      </w:r>
      <w:r>
        <w:rPr>
          <w:spacing w:val="-12"/>
          <w:rtl/>
        </w:rPr>
        <w:t> </w:t>
      </w:r>
      <w:r>
        <w:rPr/>
        <w:t>"</w:t>
      </w:r>
      <w:r>
        <w:rPr>
          <w:rtl/>
        </w:rPr>
        <w:t>שכר</w:t>
      </w:r>
      <w:r>
        <w:rPr>
          <w:spacing w:val="-13"/>
          <w:rtl/>
        </w:rPr>
        <w:t> </w:t>
      </w:r>
      <w:r>
        <w:rPr>
          <w:rtl/>
        </w:rPr>
        <w:t>חודשי</w:t>
      </w:r>
      <w:r>
        <w:rPr>
          <w:spacing w:val="-13"/>
          <w:rtl/>
        </w:rPr>
        <w:t> </w:t>
      </w:r>
      <w:r>
        <w:rPr>
          <w:rtl/>
        </w:rPr>
        <w:t>ממוצע</w:t>
      </w:r>
      <w:r>
        <w:rPr>
          <w:spacing w:val="-12"/>
          <w:rtl/>
        </w:rPr>
        <w:t> </w:t>
      </w:r>
      <w:r>
        <w:rPr>
          <w:rtl/>
        </w:rPr>
        <w:t>למשרת</w:t>
      </w:r>
      <w:r>
        <w:rPr>
          <w:spacing w:val="-13"/>
          <w:rtl/>
        </w:rPr>
        <w:t> </w:t>
      </w:r>
      <w:r>
        <w:rPr>
          <w:rtl/>
        </w:rPr>
        <w:t>שכיר</w:t>
      </w:r>
      <w:r>
        <w:rPr/>
        <w:t>"</w:t>
      </w:r>
      <w:r>
        <w:rPr>
          <w:spacing w:val="-13"/>
          <w:rtl/>
        </w:rPr>
        <w:t> </w:t>
      </w:r>
      <w:r>
        <w:rPr>
          <w:rtl/>
        </w:rPr>
        <w:t>המתפרסם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1"/>
          <w:rtl/>
        </w:rPr>
        <w:t> </w:t>
      </w:r>
      <w:r>
        <w:rPr>
          <w:spacing w:val="-1"/>
          <w:rtl/>
        </w:rPr>
        <w:t>הלמ</w:t>
      </w:r>
      <w:r>
        <w:rPr>
          <w:spacing w:val="-1"/>
        </w:rPr>
        <w:t>"</w:t>
      </w:r>
      <w:r>
        <w:rPr>
          <w:spacing w:val="-1"/>
          <w:rtl/>
        </w:rPr>
        <w:t>ס</w:t>
      </w:r>
      <w:r>
        <w:rPr>
          <w:spacing w:val="-13"/>
          <w:rtl/>
        </w:rPr>
        <w:t> </w:t>
      </w:r>
      <w:r>
        <w:rPr>
          <w:spacing w:val="-1"/>
          <w:rtl/>
        </w:rPr>
        <w:t>ויעוגלו</w:t>
      </w:r>
      <w:r>
        <w:rPr>
          <w:spacing w:val="-13"/>
          <w:rtl/>
        </w:rPr>
        <w:t> </w:t>
      </w:r>
      <w:r>
        <w:rPr>
          <w:spacing w:val="-1"/>
          <w:rtl/>
        </w:rPr>
        <w:t>כלפי</w:t>
      </w:r>
      <w:r>
        <w:rPr>
          <w:spacing w:val="-12"/>
          <w:rtl/>
        </w:rPr>
        <w:t> </w:t>
      </w:r>
      <w:r>
        <w:rPr>
          <w:spacing w:val="-1"/>
          <w:rtl/>
        </w:rPr>
        <w:t>מעלה</w:t>
      </w:r>
      <w:r>
        <w:rPr>
          <w:spacing w:val="-13"/>
          <w:rtl/>
        </w:rPr>
        <w:t> </w:t>
      </w:r>
      <w:r>
        <w:rPr>
          <w:spacing w:val="-1"/>
          <w:rtl/>
        </w:rPr>
        <w:t>ברמת</w:t>
      </w:r>
      <w:r>
        <w:rPr>
          <w:spacing w:val="-13"/>
          <w:rtl/>
        </w:rPr>
        <w:t> </w:t>
      </w:r>
      <w:r>
        <w:rPr>
          <w:spacing w:val="-1"/>
          <w:rtl/>
        </w:rPr>
        <w:t>חצי</w:t>
      </w:r>
      <w:r>
        <w:rPr>
          <w:spacing w:val="-13"/>
          <w:rtl/>
        </w:rPr>
        <w:t> </w:t>
      </w:r>
      <w:r>
        <w:rPr>
          <w:spacing w:val="-1"/>
          <w:rtl/>
        </w:rPr>
        <w:t>ש</w:t>
      </w:r>
      <w:r>
        <w:rPr>
          <w:spacing w:val="-1"/>
        </w:rPr>
        <w:t>"</w:t>
      </w:r>
      <w:r>
        <w:rPr>
          <w:spacing w:val="-1"/>
          <w:rtl/>
        </w:rPr>
        <w:t>ח</w:t>
      </w:r>
      <w:r>
        <w:rPr>
          <w:spacing w:val="-1"/>
        </w:rPr>
        <w:t>.</w:t>
      </w:r>
      <w:r>
        <w:rPr>
          <w:spacing w:val="-52"/>
          <w:rtl/>
        </w:rPr>
        <w:t> </w:t>
      </w:r>
      <w:r>
        <w:rPr>
          <w:rtl/>
        </w:rPr>
        <w:t>מוצע</w:t>
      </w:r>
      <w:r>
        <w:rPr>
          <w:spacing w:val="53"/>
          <w:rtl/>
        </w:rPr>
        <w:t> </w:t>
      </w:r>
      <w:r>
        <w:rPr>
          <w:rtl/>
        </w:rPr>
        <w:t>כי</w:t>
      </w:r>
      <w:r>
        <w:rPr>
          <w:spacing w:val="54"/>
          <w:rtl/>
        </w:rPr>
        <w:t> </w:t>
      </w:r>
      <w:r>
        <w:rPr>
          <w:rtl/>
        </w:rPr>
        <w:t>רכבים</w:t>
      </w:r>
      <w:r>
        <w:rPr>
          <w:spacing w:val="54"/>
          <w:rtl/>
        </w:rPr>
        <w:t> </w:t>
      </w:r>
      <w:r>
        <w:rPr>
          <w:rtl/>
        </w:rPr>
        <w:t>מיוחדים</w:t>
      </w:r>
      <w:r>
        <w:rPr>
          <w:spacing w:val="54"/>
          <w:rtl/>
        </w:rPr>
        <w:t> </w:t>
      </w:r>
      <w:r>
        <w:rPr>
          <w:rtl/>
        </w:rPr>
        <w:t>שיוגדרו</w:t>
      </w:r>
      <w:r>
        <w:rPr>
          <w:spacing w:val="54"/>
          <w:rtl/>
        </w:rPr>
        <w:t> </w:t>
      </w:r>
      <w:r>
        <w:rPr>
          <w:rtl/>
        </w:rPr>
        <w:t>בחוק</w:t>
      </w:r>
      <w:r>
        <w:rPr>
          <w:spacing w:val="53"/>
          <w:rtl/>
        </w:rPr>
        <w:t> </w:t>
      </w:r>
      <w:r>
        <w:rPr>
          <w:rtl/>
        </w:rPr>
        <w:t>יהיו</w:t>
      </w:r>
      <w:r>
        <w:rPr>
          <w:spacing w:val="1"/>
          <w:rtl/>
        </w:rPr>
        <w:t> </w:t>
      </w:r>
      <w:r>
        <w:rPr>
          <w:rtl/>
        </w:rPr>
        <w:t>פטורים</w:t>
      </w:r>
      <w:r>
        <w:rPr>
          <w:spacing w:val="1"/>
          <w:rtl/>
        </w:rPr>
        <w:t> </w:t>
      </w:r>
      <w:r>
        <w:rPr>
          <w:rtl/>
        </w:rPr>
        <w:t>מתשלום</w:t>
      </w:r>
      <w:r>
        <w:rPr>
          <w:spacing w:val="1"/>
          <w:rtl/>
        </w:rPr>
        <w:t> </w:t>
      </w:r>
      <w:r>
        <w:rPr>
          <w:rtl/>
        </w:rPr>
        <w:t>האגרה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אופנועים</w:t>
      </w:r>
      <w:r>
        <w:rPr>
          <w:spacing w:val="1"/>
          <w:rtl/>
        </w:rPr>
        <w:t> </w:t>
      </w:r>
      <w:r>
        <w:rPr>
          <w:rtl/>
        </w:rPr>
        <w:t>ישלמו</w:t>
      </w:r>
      <w:r>
        <w:rPr>
          <w:spacing w:val="1"/>
          <w:rtl/>
        </w:rPr>
        <w:t> </w:t>
      </w:r>
      <w:r>
        <w:rPr>
          <w:rtl/>
        </w:rPr>
        <w:t>מחצית</w:t>
      </w:r>
      <w:r>
        <w:rPr>
          <w:spacing w:val="-51"/>
          <w:rtl/>
        </w:rPr>
        <w:t> </w:t>
      </w:r>
      <w:r>
        <w:rPr>
          <w:rtl/>
        </w:rPr>
        <w:t>מהתשלום מאחר שהנזק לו הם גורמים נמוך מזה של רכב פרטי</w:t>
      </w:r>
      <w:r>
        <w:rPr/>
        <w:t>.</w:t>
      </w:r>
      <w:r>
        <w:rPr>
          <w:rtl/>
        </w:rPr>
        <w:t> רכבים מסחריים יחויבו בתשלום כפול</w:t>
      </w:r>
      <w:r>
        <w:rPr>
          <w:spacing w:val="1"/>
          <w:rtl/>
        </w:rPr>
        <w:t> </w:t>
      </w:r>
      <w:r>
        <w:rPr>
          <w:rtl/>
        </w:rPr>
        <w:t>מאחר</w:t>
      </w:r>
      <w:r>
        <w:rPr>
          <w:spacing w:val="35"/>
          <w:rtl/>
        </w:rPr>
        <w:t> </w:t>
      </w:r>
      <w:r>
        <w:rPr>
          <w:rtl/>
        </w:rPr>
        <w:t>שהנזק</w:t>
      </w:r>
      <w:r>
        <w:rPr>
          <w:spacing w:val="35"/>
          <w:rtl/>
        </w:rPr>
        <w:t> </w:t>
      </w:r>
      <w:r>
        <w:rPr>
          <w:rtl/>
        </w:rPr>
        <w:t>לו</w:t>
      </w:r>
      <w:r>
        <w:rPr>
          <w:spacing w:val="36"/>
          <w:rtl/>
        </w:rPr>
        <w:t> </w:t>
      </w:r>
      <w:r>
        <w:rPr>
          <w:rtl/>
        </w:rPr>
        <w:t>הם</w:t>
      </w:r>
      <w:r>
        <w:rPr>
          <w:spacing w:val="36"/>
          <w:rtl/>
        </w:rPr>
        <w:t> </w:t>
      </w:r>
      <w:r>
        <w:rPr>
          <w:rtl/>
        </w:rPr>
        <w:t>גורמים</w:t>
      </w:r>
      <w:r>
        <w:rPr>
          <w:spacing w:val="34"/>
          <w:rtl/>
        </w:rPr>
        <w:t> </w:t>
      </w:r>
      <w:r>
        <w:rPr>
          <w:rtl/>
        </w:rPr>
        <w:t>גבוה</w:t>
      </w:r>
      <w:r>
        <w:rPr>
          <w:spacing w:val="36"/>
          <w:rtl/>
        </w:rPr>
        <w:t> </w:t>
      </w:r>
      <w:r>
        <w:rPr>
          <w:rtl/>
        </w:rPr>
        <w:t>מזה</w:t>
      </w:r>
      <w:r>
        <w:rPr>
          <w:spacing w:val="35"/>
          <w:rtl/>
        </w:rPr>
        <w:t> </w:t>
      </w:r>
      <w:r>
        <w:rPr>
          <w:rtl/>
        </w:rPr>
        <w:t>של</w:t>
      </w:r>
      <w:r>
        <w:rPr>
          <w:spacing w:val="35"/>
          <w:rtl/>
        </w:rPr>
        <w:t> </w:t>
      </w:r>
      <w:r>
        <w:rPr>
          <w:rtl/>
        </w:rPr>
        <w:t>רכב</w:t>
      </w:r>
      <w:r>
        <w:rPr>
          <w:spacing w:val="35"/>
          <w:rtl/>
        </w:rPr>
        <w:t> </w:t>
      </w:r>
      <w:r>
        <w:rPr>
          <w:rtl/>
        </w:rPr>
        <w:t>פרטי</w:t>
      </w:r>
      <w:r>
        <w:rPr/>
        <w:t>.</w:t>
      </w:r>
      <w:r>
        <w:rPr>
          <w:spacing w:val="37"/>
          <w:rtl/>
        </w:rPr>
        <w:t> </w:t>
      </w:r>
      <w:r>
        <w:rPr>
          <w:rtl/>
        </w:rPr>
        <w:t>עוד</w:t>
      </w:r>
      <w:r>
        <w:rPr>
          <w:spacing w:val="35"/>
          <w:rtl/>
        </w:rPr>
        <w:t> </w:t>
      </w:r>
      <w:r>
        <w:rPr>
          <w:rtl/>
        </w:rPr>
        <w:t>מוצע</w:t>
      </w:r>
      <w:r>
        <w:rPr>
          <w:spacing w:val="35"/>
          <w:rtl/>
        </w:rPr>
        <w:t> </w:t>
      </w:r>
      <w:r>
        <w:rPr>
          <w:rtl/>
        </w:rPr>
        <w:t>שבכפוף</w:t>
      </w:r>
      <w:r>
        <w:rPr>
          <w:spacing w:val="35"/>
          <w:rtl/>
        </w:rPr>
        <w:t> </w:t>
      </w:r>
      <w:r>
        <w:rPr>
          <w:rtl/>
        </w:rPr>
        <w:t>לקיום</w:t>
      </w:r>
      <w:r>
        <w:rPr>
          <w:spacing w:val="35"/>
          <w:rtl/>
        </w:rPr>
        <w:t> </w:t>
      </w:r>
      <w:r>
        <w:rPr>
          <w:rtl/>
        </w:rPr>
        <w:t>אמצעי</w:t>
      </w:r>
      <w:r>
        <w:rPr>
          <w:spacing w:val="35"/>
          <w:rtl/>
        </w:rPr>
        <w:t> </w:t>
      </w:r>
      <w:r>
        <w:rPr>
          <w:rtl/>
        </w:rPr>
        <w:t>טכנולוג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שמאפשר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וידוא</w:t>
      </w:r>
      <w:r>
        <w:rPr>
          <w:spacing w:val="-11"/>
          <w:rtl/>
        </w:rPr>
        <w:t> </w:t>
      </w:r>
      <w:r>
        <w:rPr>
          <w:rtl/>
        </w:rPr>
        <w:t>מספר</w:t>
      </w:r>
      <w:r>
        <w:rPr>
          <w:spacing w:val="-10"/>
          <w:rtl/>
        </w:rPr>
        <w:t> </w:t>
      </w:r>
      <w:r>
        <w:rPr>
          <w:rtl/>
        </w:rPr>
        <w:t>הנוסעים</w:t>
      </w:r>
      <w:r>
        <w:rPr>
          <w:spacing w:val="-11"/>
          <w:rtl/>
        </w:rPr>
        <w:t> </w:t>
      </w:r>
      <w:r>
        <w:rPr>
          <w:rtl/>
        </w:rPr>
        <w:t>ברכב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יהיה</w:t>
      </w:r>
      <w:r>
        <w:rPr>
          <w:spacing w:val="-11"/>
          <w:rtl/>
        </w:rPr>
        <w:t> </w:t>
      </w:r>
      <w:r>
        <w:rPr>
          <w:rtl/>
        </w:rPr>
        <w:t>רשאי</w:t>
      </w:r>
      <w:r>
        <w:rPr>
          <w:spacing w:val="-11"/>
          <w:rtl/>
        </w:rPr>
        <w:t> </w:t>
      </w:r>
      <w:r>
        <w:rPr>
          <w:rtl/>
        </w:rPr>
        <w:t>שר</w:t>
      </w:r>
      <w:r>
        <w:rPr>
          <w:spacing w:val="-11"/>
          <w:rtl/>
        </w:rPr>
        <w:t> </w:t>
      </w:r>
      <w:r>
        <w:rPr>
          <w:rtl/>
        </w:rPr>
        <w:t>האוצר</w:t>
      </w:r>
      <w:r>
        <w:rPr>
          <w:spacing w:val="-10"/>
          <w:rtl/>
        </w:rPr>
        <w:t> </w:t>
      </w:r>
      <w:r>
        <w:rPr>
          <w:rtl/>
        </w:rPr>
        <w:t>לפטור</w:t>
      </w:r>
      <w:r>
        <w:rPr>
          <w:spacing w:val="-11"/>
          <w:rtl/>
        </w:rPr>
        <w:t> </w:t>
      </w:r>
      <w:r>
        <w:rPr>
          <w:rtl/>
        </w:rPr>
        <w:t>רכב</w:t>
      </w:r>
      <w:r>
        <w:rPr>
          <w:spacing w:val="-11"/>
          <w:rtl/>
        </w:rPr>
        <w:t> </w:t>
      </w:r>
      <w:r>
        <w:rPr>
          <w:rtl/>
        </w:rPr>
        <w:t>רב</w:t>
      </w:r>
      <w:r>
        <w:rPr>
          <w:spacing w:val="-11"/>
          <w:rtl/>
        </w:rPr>
        <w:t> </w:t>
      </w:r>
      <w:r>
        <w:rPr>
          <w:rtl/>
        </w:rPr>
        <w:t>תפוסה</w:t>
      </w:r>
      <w:r>
        <w:rPr>
          <w:spacing w:val="-11"/>
          <w:rtl/>
        </w:rPr>
        <w:t> </w:t>
      </w:r>
      <w:r>
        <w:rPr>
          <w:rtl/>
        </w:rPr>
        <w:t>מתשלום</w:t>
      </w:r>
      <w:r>
        <w:rPr>
          <w:spacing w:val="-11"/>
          <w:rtl/>
        </w:rPr>
        <w:t> </w:t>
      </w:r>
      <w:r>
        <w:rPr>
          <w:rtl/>
        </w:rPr>
        <w:t>האגרה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מנגנון</w:t>
      </w:r>
      <w:r>
        <w:rPr>
          <w:spacing w:val="55"/>
          <w:rtl/>
        </w:rPr>
        <w:t> </w:t>
      </w:r>
      <w:r>
        <w:rPr>
          <w:rtl/>
        </w:rPr>
        <w:t>עדכון</w:t>
      </w:r>
      <w:r>
        <w:rPr>
          <w:spacing w:val="56"/>
          <w:rtl/>
        </w:rPr>
        <w:t> </w:t>
      </w:r>
      <w:r>
        <w:rPr>
          <w:rtl/>
        </w:rPr>
        <w:t>התעריף</w:t>
      </w:r>
      <w:r>
        <w:rPr>
          <w:spacing w:val="56"/>
          <w:rtl/>
        </w:rPr>
        <w:t> </w:t>
      </w:r>
      <w:r>
        <w:rPr/>
        <w:t>–</w:t>
      </w:r>
      <w:r>
        <w:rPr>
          <w:spacing w:val="65"/>
          <w:rtl/>
        </w:rPr>
        <w:t> </w:t>
      </w:r>
      <w:r>
        <w:rPr>
          <w:rtl/>
        </w:rPr>
        <w:t>מדי</w:t>
      </w:r>
      <w:r>
        <w:rPr>
          <w:spacing w:val="55"/>
          <w:rtl/>
        </w:rPr>
        <w:t> </w:t>
      </w:r>
      <w:r>
        <w:rPr>
          <w:rtl/>
        </w:rPr>
        <w:t>שנה</w:t>
      </w:r>
      <w:r>
        <w:rPr>
          <w:spacing w:val="56"/>
          <w:rtl/>
        </w:rPr>
        <w:t> </w:t>
      </w:r>
      <w:r>
        <w:rPr>
          <w:rtl/>
        </w:rPr>
        <w:t>תחושב</w:t>
      </w:r>
      <w:r>
        <w:rPr>
          <w:spacing w:val="55"/>
          <w:rtl/>
        </w:rPr>
        <w:t> </w:t>
      </w:r>
      <w:r>
        <w:rPr>
          <w:rtl/>
        </w:rPr>
        <w:t>מהירות</w:t>
      </w:r>
      <w:r>
        <w:rPr>
          <w:spacing w:val="56"/>
          <w:rtl/>
        </w:rPr>
        <w:t> </w:t>
      </w:r>
      <w:r>
        <w:rPr>
          <w:rtl/>
        </w:rPr>
        <w:t>הנסיעה</w:t>
      </w:r>
      <w:r>
        <w:rPr>
          <w:spacing w:val="55"/>
          <w:rtl/>
        </w:rPr>
        <w:t> </w:t>
      </w:r>
      <w:r>
        <w:rPr>
          <w:rtl/>
        </w:rPr>
        <w:t>הממוצעת</w:t>
      </w:r>
      <w:r>
        <w:rPr>
          <w:spacing w:val="55"/>
          <w:rtl/>
        </w:rPr>
        <w:t> </w:t>
      </w:r>
      <w:r>
        <w:rPr>
          <w:rtl/>
        </w:rPr>
        <w:t>בכבישי</w:t>
      </w:r>
      <w:r>
        <w:rPr>
          <w:spacing w:val="55"/>
          <w:rtl/>
        </w:rPr>
        <w:t> </w:t>
      </w:r>
      <w:r>
        <w:rPr>
          <w:rtl/>
        </w:rPr>
        <w:t>הגישה</w:t>
      </w:r>
      <w:r>
        <w:rPr>
          <w:spacing w:val="54"/>
          <w:rtl/>
        </w:rPr>
        <w:t> </w:t>
      </w:r>
      <w:r>
        <w:rPr>
          <w:rtl/>
        </w:rPr>
        <w:t>המרכזיי</w:t>
      </w:r>
      <w:r>
        <w:rPr>
          <w:rtl/>
        </w:rPr>
        <w:t>ם</w:t>
      </w:r>
    </w:p>
    <w:p>
      <w:pPr>
        <w:pStyle w:val="BodyText"/>
        <w:bidi/>
        <w:ind w:right="180" w:left="309" w:firstLine="741"/>
        <w:jc w:val="both"/>
      </w:pPr>
      <w:r>
        <w:rPr>
          <w:rtl/>
        </w:rPr>
        <w:t>למטרופולין באמצעות מדידת מהירות התנועה לאורך מקטעים שיוגדרו על ידי וועדת המעקב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 מנגנון עדכון אוטומטי המאפשר לשנות את שעות ומחירי החיוב</w:t>
      </w:r>
      <w:r>
        <w:rPr/>
        <w:t>.</w:t>
      </w:r>
      <w:r>
        <w:rPr>
          <w:rtl/>
        </w:rPr>
        <w:t> במידה שמהירות הנסיעה</w:t>
      </w:r>
      <w:r>
        <w:rPr>
          <w:spacing w:val="1"/>
          <w:rtl/>
        </w:rPr>
        <w:t> </w:t>
      </w:r>
      <w:r>
        <w:rPr>
          <w:rtl/>
        </w:rPr>
        <w:t>הממוצעת</w:t>
      </w:r>
      <w:r>
        <w:rPr>
          <w:spacing w:val="54"/>
          <w:rtl/>
        </w:rPr>
        <w:t> </w:t>
      </w:r>
      <w:r>
        <w:rPr>
          <w:rtl/>
        </w:rPr>
        <w:t>הנמדדת תרד בשעות ובאזורי הגודש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תעלה האגרה ב</w:t>
      </w:r>
      <w:r>
        <w:rPr/>
        <w:t>.15%-</w:t>
      </w:r>
      <w:r>
        <w:rPr>
          <w:rtl/>
        </w:rPr>
        <w:t> במידה שמהירות הנסיעה</w:t>
      </w:r>
      <w:r>
        <w:rPr>
          <w:spacing w:val="1"/>
          <w:rtl/>
        </w:rPr>
        <w:t> </w:t>
      </w:r>
      <w:r>
        <w:rPr>
          <w:rtl/>
        </w:rPr>
        <w:t>הממוצעת תעלה בשיעור נמוך של עד </w:t>
      </w:r>
      <w:r>
        <w:rPr/>
        <w:t>5</w:t>
      </w:r>
      <w:r>
        <w:rPr>
          <w:rtl/>
        </w:rPr>
        <w:t> קמ</w:t>
      </w:r>
      <w:r>
        <w:rPr/>
        <w:t>"</w:t>
      </w:r>
      <w:r>
        <w:rPr>
          <w:rtl/>
        </w:rPr>
        <w:t>ש</w:t>
      </w:r>
      <w:r>
        <w:rPr/>
        <w:t>,</w:t>
      </w:r>
      <w:r>
        <w:rPr>
          <w:rtl/>
        </w:rPr>
        <w:t> תעלה האגרה ב</w:t>
      </w:r>
      <w:r>
        <w:rPr/>
        <w:t>.7.5%-</w:t>
      </w:r>
      <w:r>
        <w:rPr>
          <w:rtl/>
        </w:rPr>
        <w:t> במידה שמהירות הנסיעה תעלה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5-10</w:t>
      </w:r>
      <w:r>
        <w:rPr>
          <w:spacing w:val="33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האגרה</w:t>
      </w:r>
      <w:r>
        <w:rPr>
          <w:spacing w:val="38"/>
          <w:rtl/>
        </w:rPr>
        <w:t> </w:t>
      </w:r>
      <w:r>
        <w:rPr>
          <w:rtl/>
        </w:rPr>
        <w:t>לא</w:t>
      </w:r>
      <w:r>
        <w:rPr>
          <w:spacing w:val="32"/>
          <w:rtl/>
        </w:rPr>
        <w:t> </w:t>
      </w:r>
      <w:r>
        <w:rPr>
          <w:rtl/>
        </w:rPr>
        <w:t>תשתנה</w:t>
      </w:r>
      <w:r>
        <w:rPr/>
        <w:t>.</w:t>
      </w:r>
      <w:r>
        <w:rPr>
          <w:spacing w:val="31"/>
          <w:rtl/>
        </w:rPr>
        <w:t> </w:t>
      </w:r>
      <w:r>
        <w:rPr>
          <w:rtl/>
        </w:rPr>
        <w:t>במידה</w:t>
      </w:r>
      <w:r>
        <w:rPr>
          <w:spacing w:val="32"/>
          <w:rtl/>
        </w:rPr>
        <w:t> </w:t>
      </w:r>
      <w:r>
        <w:rPr>
          <w:rtl/>
        </w:rPr>
        <w:t>שמהירות</w:t>
      </w:r>
      <w:r>
        <w:rPr>
          <w:spacing w:val="31"/>
          <w:rtl/>
        </w:rPr>
        <w:t> </w:t>
      </w:r>
      <w:r>
        <w:rPr>
          <w:rtl/>
        </w:rPr>
        <w:t>הנסיעה</w:t>
      </w:r>
      <w:r>
        <w:rPr>
          <w:spacing w:val="32"/>
          <w:rtl/>
        </w:rPr>
        <w:t> </w:t>
      </w:r>
      <w:r>
        <w:rPr>
          <w:rtl/>
        </w:rPr>
        <w:t>הממוצעת</w:t>
      </w:r>
      <w:r>
        <w:rPr>
          <w:spacing w:val="31"/>
          <w:rtl/>
        </w:rPr>
        <w:t> </w:t>
      </w:r>
      <w:r>
        <w:rPr>
          <w:rtl/>
        </w:rPr>
        <w:t>תעלה</w:t>
      </w:r>
      <w:r>
        <w:rPr>
          <w:spacing w:val="32"/>
          <w:rtl/>
        </w:rPr>
        <w:t> </w:t>
      </w:r>
      <w:r>
        <w:rPr>
          <w:rtl/>
        </w:rPr>
        <w:t>ב</w:t>
      </w:r>
      <w:r>
        <w:rPr/>
        <w:t>10-15-</w:t>
      </w:r>
      <w:r>
        <w:rPr>
          <w:spacing w:val="32"/>
          <w:rtl/>
        </w:rPr>
        <w:t> </w:t>
      </w:r>
      <w:r>
        <w:rPr>
          <w:rtl/>
        </w:rPr>
        <w:t>קמ</w:t>
      </w:r>
      <w:r>
        <w:rPr/>
        <w:t>"</w:t>
      </w:r>
      <w:r>
        <w:rPr>
          <w:rtl/>
        </w:rPr>
        <w:t>ש</w:t>
      </w:r>
      <w:r>
        <w:rPr>
          <w:spacing w:val="31"/>
          <w:rtl/>
        </w:rPr>
        <w:t> </w:t>
      </w:r>
      <w:r>
        <w:rPr>
          <w:rtl/>
        </w:rPr>
        <w:t>תר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האגרה ב</w:t>
      </w:r>
      <w:r>
        <w:rPr/>
        <w:t>7.5%-</w:t>
      </w:r>
      <w:r>
        <w:rPr>
          <w:rtl/>
        </w:rPr>
        <w:t> ובמידה שמהירות הנסיעה הממוצעת תעלה ביותר מ</w:t>
      </w:r>
      <w:r>
        <w:rPr/>
        <w:t>15-</w:t>
      </w:r>
      <w:r>
        <w:rPr>
          <w:rtl/>
        </w:rPr>
        <w:t> קמ</w:t>
      </w:r>
      <w:r>
        <w:rPr/>
        <w:t>"</w:t>
      </w:r>
      <w:r>
        <w:rPr>
          <w:rtl/>
        </w:rPr>
        <w:t>ש תופחת האגרה ב</w:t>
      </w:r>
      <w:r>
        <w:rPr/>
        <w:t>.15%-</w:t>
      </w:r>
      <w:r>
        <w:rPr>
          <w:spacing w:val="-51"/>
          <w:rtl/>
        </w:rPr>
        <w:t> </w:t>
      </w:r>
      <w:r>
        <w:rPr>
          <w:rtl/>
        </w:rPr>
        <w:t>שינויים אלו יקבעו מדי שנה על ידי שר האוצר ובאמצעות ועדת המעקב</w:t>
      </w:r>
      <w:r>
        <w:rPr/>
        <w:t>.</w:t>
      </w:r>
      <w:r>
        <w:rPr>
          <w:rtl/>
        </w:rPr>
        <w:t> בנוסף ועל מנת להפחית מצב</w:t>
      </w:r>
      <w:r>
        <w:rPr>
          <w:spacing w:val="1"/>
          <w:rtl/>
        </w:rPr>
        <w:t> </w:t>
      </w:r>
      <w:r>
        <w:rPr>
          <w:rtl/>
        </w:rPr>
        <w:t>בו</w:t>
      </w:r>
      <w:r>
        <w:rPr>
          <w:spacing w:val="9"/>
          <w:rtl/>
        </w:rPr>
        <w:t> </w:t>
      </w:r>
      <w:r>
        <w:rPr>
          <w:rtl/>
        </w:rPr>
        <w:t>התנועה</w:t>
      </w:r>
      <w:r>
        <w:rPr>
          <w:spacing w:val="9"/>
          <w:rtl/>
        </w:rPr>
        <w:t> </w:t>
      </w:r>
      <w:r>
        <w:rPr>
          <w:rtl/>
        </w:rPr>
        <w:t>מוסטת</w:t>
      </w:r>
      <w:r>
        <w:rPr>
          <w:spacing w:val="9"/>
          <w:rtl/>
        </w:rPr>
        <w:t> </w:t>
      </w:r>
      <w:r>
        <w:rPr>
          <w:rtl/>
        </w:rPr>
        <w:t>לשעות</w:t>
      </w:r>
      <w:r>
        <w:rPr>
          <w:spacing w:val="9"/>
          <w:rtl/>
        </w:rPr>
        <w:t> </w:t>
      </w:r>
      <w:r>
        <w:rPr>
          <w:rtl/>
        </w:rPr>
        <w:t>הסמוכות</w:t>
      </w:r>
      <w:r>
        <w:rPr>
          <w:spacing w:val="9"/>
          <w:rtl/>
        </w:rPr>
        <w:t> </w:t>
      </w:r>
      <w:r>
        <w:rPr>
          <w:rtl/>
        </w:rPr>
        <w:t>לשעות</w:t>
      </w:r>
      <w:r>
        <w:rPr>
          <w:spacing w:val="9"/>
          <w:rtl/>
        </w:rPr>
        <w:t> </w:t>
      </w:r>
      <w:r>
        <w:rPr>
          <w:rtl/>
        </w:rPr>
        <w:t>הגודש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11"/>
          <w:rtl/>
        </w:rPr>
        <w:t> </w:t>
      </w:r>
      <w:r>
        <w:rPr>
          <w:rtl/>
        </w:rPr>
        <w:t>שניתן</w:t>
      </w:r>
      <w:r>
        <w:rPr>
          <w:spacing w:val="9"/>
          <w:rtl/>
        </w:rPr>
        <w:t> </w:t>
      </w:r>
      <w:r>
        <w:rPr>
          <w:rtl/>
        </w:rPr>
        <w:t>יהיה</w:t>
      </w:r>
      <w:r>
        <w:rPr>
          <w:spacing w:val="9"/>
          <w:rtl/>
        </w:rPr>
        <w:t> </w:t>
      </w:r>
      <w:r>
        <w:rPr>
          <w:rtl/>
        </w:rPr>
        <w:t>להרחיב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שעות</w:t>
      </w:r>
      <w:r>
        <w:rPr>
          <w:spacing w:val="9"/>
          <w:rtl/>
        </w:rPr>
        <w:t> </w:t>
      </w:r>
      <w:r>
        <w:rPr>
          <w:rtl/>
        </w:rPr>
        <w:t>הגודש</w:t>
      </w:r>
      <w:r>
        <w:rPr>
          <w:spacing w:val="8"/>
          <w:rtl/>
        </w:rPr>
        <w:t> </w:t>
      </w:r>
      <w:r>
        <w:rPr>
          <w:rtl/>
        </w:rPr>
        <w:t>בחצ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314" w:firstLine="0"/>
        <w:jc w:val="left"/>
      </w:pPr>
      <w:r>
        <w:rPr>
          <w:rtl/>
        </w:rPr>
        <w:t>שעה</w:t>
      </w:r>
      <w:r>
        <w:rPr>
          <w:spacing w:val="-4"/>
          <w:rtl/>
        </w:rPr>
        <w:t> </w:t>
      </w:r>
      <w:r>
        <w:rPr>
          <w:rtl/>
        </w:rPr>
        <w:t>לפני</w:t>
      </w:r>
      <w:r>
        <w:rPr>
          <w:spacing w:val="-3"/>
          <w:rtl/>
        </w:rPr>
        <w:t> </w:t>
      </w:r>
      <w:r>
        <w:rPr>
          <w:rtl/>
        </w:rPr>
        <w:t>שעות</w:t>
      </w:r>
      <w:r>
        <w:rPr>
          <w:spacing w:val="-4"/>
          <w:rtl/>
        </w:rPr>
        <w:t> </w:t>
      </w:r>
      <w:r>
        <w:rPr>
          <w:rtl/>
        </w:rPr>
        <w:t>הגודש</w:t>
      </w:r>
      <w:r>
        <w:rPr>
          <w:spacing w:val="-3"/>
          <w:rtl/>
        </w:rPr>
        <w:t> </w:t>
      </w:r>
      <w:r>
        <w:rPr>
          <w:rtl/>
        </w:rPr>
        <w:t>המוגדרות</w:t>
      </w:r>
      <w:r>
        <w:rPr>
          <w:spacing w:val="-3"/>
          <w:rtl/>
        </w:rPr>
        <w:t> </w:t>
      </w:r>
      <w:r>
        <w:rPr>
          <w:rtl/>
        </w:rPr>
        <w:t>וחצי</w:t>
      </w:r>
      <w:r>
        <w:rPr>
          <w:spacing w:val="-4"/>
          <w:rtl/>
        </w:rPr>
        <w:t> </w:t>
      </w:r>
      <w:r>
        <w:rPr>
          <w:rtl/>
        </w:rPr>
        <w:t>שעה</w:t>
      </w:r>
      <w:r>
        <w:rPr>
          <w:spacing w:val="-4"/>
          <w:rtl/>
        </w:rPr>
        <w:t> </w:t>
      </w:r>
      <w:r>
        <w:rPr>
          <w:rtl/>
        </w:rPr>
        <w:t>לאחריהן</w:t>
      </w:r>
      <w:r>
        <w:rPr/>
        <w:t>.</w:t>
      </w:r>
    </w:p>
    <w:p>
      <w:pPr>
        <w:pStyle w:val="Heading4"/>
        <w:bidi/>
        <w:spacing w:line="259" w:lineRule="exact"/>
        <w:ind w:right="180" w:left="307" w:firstLine="0"/>
        <w:jc w:val="left"/>
      </w:pP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:2</w:t>
      </w:r>
      <w:r>
        <w:rPr>
          <w:spacing w:val="-1"/>
          <w:rtl/>
        </w:rPr>
        <w:t> </w:t>
      </w:r>
      <w:r>
        <w:rPr>
          <w:rtl/>
        </w:rPr>
        <w:t>ועדת</w:t>
      </w:r>
      <w:r>
        <w:rPr>
          <w:spacing w:val="-2"/>
          <w:rtl/>
        </w:rPr>
        <w:t> </w:t>
      </w:r>
      <w:r>
        <w:rPr>
          <w:rtl/>
        </w:rPr>
        <w:t>המעקב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bidi/>
        <w:spacing w:line="260" w:lineRule="exact"/>
        <w:ind w:right="180" w:left="322" w:firstLine="0"/>
        <w:jc w:val="left"/>
      </w:pPr>
      <w:r>
        <w:rPr>
          <w:rtl/>
        </w:rPr>
        <w:t>מוצע</w:t>
      </w:r>
      <w:r>
        <w:rPr>
          <w:spacing w:val="30"/>
          <w:rtl/>
        </w:rPr>
        <w:t> </w:t>
      </w:r>
      <w:r>
        <w:rPr>
          <w:rtl/>
        </w:rPr>
        <w:t>להקים</w:t>
      </w:r>
      <w:r>
        <w:rPr>
          <w:spacing w:val="30"/>
          <w:rtl/>
        </w:rPr>
        <w:t> </w:t>
      </w:r>
      <w:r>
        <w:rPr>
          <w:rtl/>
        </w:rPr>
        <w:t>ועדת</w:t>
      </w:r>
      <w:r>
        <w:rPr>
          <w:spacing w:val="31"/>
          <w:rtl/>
        </w:rPr>
        <w:t> </w:t>
      </w:r>
      <w:r>
        <w:rPr>
          <w:rtl/>
        </w:rPr>
        <w:t>מעקב</w:t>
      </w:r>
      <w:r>
        <w:rPr>
          <w:spacing w:val="33"/>
          <w:rtl/>
        </w:rPr>
        <w:t> </w:t>
      </w:r>
      <w:r>
        <w:rPr>
          <w:rtl/>
        </w:rPr>
        <w:t>שתכלול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הממונה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התקציבים</w:t>
      </w:r>
      <w:r>
        <w:rPr>
          <w:spacing w:val="30"/>
          <w:rtl/>
        </w:rPr>
        <w:t> </w:t>
      </w:r>
      <w:r>
        <w:rPr>
          <w:rtl/>
        </w:rPr>
        <w:t>במשרד</w:t>
      </w:r>
      <w:r>
        <w:rPr>
          <w:spacing w:val="3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מנהל</w:t>
      </w:r>
      <w:r>
        <w:rPr>
          <w:spacing w:val="30"/>
          <w:rtl/>
        </w:rPr>
        <w:t> </w:t>
      </w:r>
      <w:r>
        <w:rPr>
          <w:rtl/>
        </w:rPr>
        <w:t>רשות</w:t>
      </w:r>
      <w:r>
        <w:rPr>
          <w:spacing w:val="30"/>
          <w:rtl/>
        </w:rPr>
        <w:t> </w:t>
      </w:r>
      <w:r>
        <w:rPr>
          <w:rtl/>
        </w:rPr>
        <w:t>המסים</w:t>
      </w:r>
      <w:r>
        <w:rPr/>
        <w:t>,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7" w:firstLine="0"/>
        <w:jc w:val="left"/>
      </w:pPr>
      <w:r>
        <w:rPr>
          <w:rtl/>
        </w:rPr>
        <w:t>המנהלת</w:t>
      </w:r>
      <w:r>
        <w:rPr>
          <w:spacing w:val="4"/>
          <w:rtl/>
        </w:rPr>
        <w:t> </w:t>
      </w:r>
      <w:r>
        <w:rPr>
          <w:rtl/>
        </w:rPr>
        <w:t>הכללית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משרד</w:t>
      </w:r>
      <w:r>
        <w:rPr>
          <w:spacing w:val="7"/>
          <w:rtl/>
        </w:rPr>
        <w:t> </w:t>
      </w:r>
      <w:r>
        <w:rPr>
          <w:rtl/>
        </w:rPr>
        <w:t>התחבורה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מי</w:t>
      </w:r>
      <w:r>
        <w:rPr>
          <w:spacing w:val="3"/>
          <w:rtl/>
        </w:rPr>
        <w:t> </w:t>
      </w:r>
      <w:r>
        <w:rPr>
          <w:rtl/>
        </w:rPr>
        <w:t>מטעמם</w:t>
      </w:r>
      <w:r>
        <w:rPr>
          <w:spacing w:val="4"/>
          <w:rtl/>
        </w:rPr>
        <w:t> </w:t>
      </w:r>
      <w:r>
        <w:rPr>
          <w:rtl/>
        </w:rPr>
        <w:t>שתעקוב</w:t>
      </w:r>
      <w:r>
        <w:rPr>
          <w:spacing w:val="4"/>
          <w:rtl/>
        </w:rPr>
        <w:t> </w:t>
      </w:r>
      <w:r>
        <w:rPr>
          <w:rtl/>
        </w:rPr>
        <w:t>אחרי</w:t>
      </w:r>
      <w:r>
        <w:rPr>
          <w:spacing w:val="3"/>
          <w:rtl/>
        </w:rPr>
        <w:t> </w:t>
      </w:r>
      <w:r>
        <w:rPr>
          <w:rtl/>
        </w:rPr>
        <w:t>ההסדר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תודיע</w:t>
      </w:r>
      <w:r>
        <w:rPr>
          <w:spacing w:val="3"/>
          <w:rtl/>
        </w:rPr>
        <w:t> </w:t>
      </w:r>
      <w:r>
        <w:rPr>
          <w:rtl/>
        </w:rPr>
        <w:t>לשר</w:t>
      </w:r>
      <w:r>
        <w:rPr>
          <w:spacing w:val="7"/>
          <w:rtl/>
        </w:rPr>
        <w:t> </w:t>
      </w:r>
      <w:r>
        <w:rPr>
          <w:rtl/>
        </w:rPr>
        <w:t>האוצר</w:t>
      </w:r>
      <w:r>
        <w:rPr>
          <w:spacing w:val="3"/>
          <w:rtl/>
        </w:rPr>
        <w:t> </w:t>
      </w:r>
      <w:r>
        <w:rPr>
          <w:rtl/>
        </w:rPr>
        <w:t>אודו</w:t>
      </w:r>
      <w:r>
        <w:rPr>
          <w:rtl/>
        </w:rPr>
        <w:t>ת</w:t>
      </w:r>
    </w:p>
    <w:p>
      <w:pPr>
        <w:pStyle w:val="BodyText"/>
        <w:bidi/>
        <w:ind w:right="180" w:left="316" w:firstLine="0"/>
        <w:jc w:val="left"/>
      </w:pPr>
      <w:r>
        <w:rPr>
          <w:rtl/>
        </w:rPr>
        <w:t>שינויים</w:t>
      </w:r>
      <w:r>
        <w:rPr>
          <w:spacing w:val="-2"/>
          <w:rtl/>
        </w:rPr>
        <w:t> </w:t>
      </w:r>
      <w:r>
        <w:rPr>
          <w:rtl/>
        </w:rPr>
        <w:t>שיש</w:t>
      </w:r>
      <w:r>
        <w:rPr>
          <w:spacing w:val="-4"/>
          <w:rtl/>
        </w:rPr>
        <w:t> </w:t>
      </w:r>
      <w:r>
        <w:rPr>
          <w:rtl/>
        </w:rPr>
        <w:t>לערוך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לגבש</w:t>
      </w:r>
      <w:r>
        <w:rPr>
          <w:spacing w:val="-1"/>
          <w:rtl/>
        </w:rPr>
        <w:t> </w:t>
      </w:r>
      <w:r>
        <w:rPr>
          <w:rtl/>
        </w:rPr>
        <w:t>המלצות</w:t>
      </w:r>
      <w:r>
        <w:rPr>
          <w:spacing w:val="-2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הרחבת</w:t>
      </w:r>
      <w:r>
        <w:rPr>
          <w:spacing w:val="-3"/>
          <w:rtl/>
        </w:rPr>
        <w:t> </w:t>
      </w:r>
      <w:r>
        <w:rPr>
          <w:rtl/>
        </w:rPr>
        <w:t>ההסדר</w:t>
      </w:r>
      <w:r>
        <w:rPr>
          <w:spacing w:val="-2"/>
          <w:rtl/>
        </w:rPr>
        <w:t> </w:t>
      </w:r>
      <w:r>
        <w:rPr>
          <w:rtl/>
        </w:rPr>
        <w:t>ופרסום</w:t>
      </w:r>
      <w:r>
        <w:rPr>
          <w:spacing w:val="-2"/>
          <w:rtl/>
        </w:rPr>
        <w:t> </w:t>
      </w:r>
      <w:r>
        <w:rPr>
          <w:rtl/>
        </w:rPr>
        <w:t>העדכונים</w:t>
      </w:r>
      <w:r>
        <w:rPr>
          <w:spacing w:val="-4"/>
          <w:rtl/>
        </w:rPr>
        <w:t> </w:t>
      </w:r>
      <w:r>
        <w:rPr>
          <w:rtl/>
        </w:rPr>
        <w:t>לציבור</w:t>
      </w:r>
      <w:r>
        <w:rPr/>
        <w:t>.</w:t>
      </w:r>
    </w:p>
    <w:p>
      <w:pPr>
        <w:pStyle w:val="BodyText"/>
        <w:bidi/>
        <w:spacing w:before="1"/>
        <w:ind w:right="180" w:left="306" w:firstLine="5156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:3-5</w:t>
      </w:r>
      <w:r>
        <w:rPr>
          <w:b/>
          <w:bCs/>
          <w:rtl/>
        </w:rPr>
        <w:t> תיקון חקיקת מס הכנסה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על מנת להכפיף את תשלום האגרה להוראות מס הכנסה מוצע לתקן את סעיף </w:t>
      </w:r>
      <w:r>
        <w:rPr/>
        <w:t>2</w:t>
      </w:r>
      <w:r>
        <w:rPr>
          <w:rtl/>
        </w:rPr>
        <w:t> בפקודת מס הכנסה כך</w:t>
      </w:r>
      <w:r>
        <w:rPr>
          <w:spacing w:val="1"/>
          <w:rtl/>
        </w:rPr>
        <w:t> </w:t>
      </w:r>
      <w:r>
        <w:rPr>
          <w:rtl/>
        </w:rPr>
        <w:t>שתשלום האגרה יכלל ברשימת המקורות הנחשבות להטבת מעסיק אותה יש לזקוף לצרכי מס בתלוש</w:t>
      </w:r>
      <w:r>
        <w:rPr>
          <w:spacing w:val="1"/>
          <w:rtl/>
        </w:rPr>
        <w:t> </w:t>
      </w:r>
      <w:r>
        <w:rPr>
          <w:rtl/>
        </w:rPr>
        <w:t>העובד</w:t>
      </w:r>
      <w:r>
        <w:rPr/>
        <w:t>.</w:t>
      </w:r>
      <w:r>
        <w:rPr>
          <w:rtl/>
        </w:rPr>
        <w:t> כמו כן מוצע לתקן את תקנות מס הכנסה כך שההסדר הקיים לגבי שווי השימוש ברכב המביא</w:t>
      </w:r>
      <w:r>
        <w:rPr>
          <w:spacing w:val="1"/>
          <w:rtl/>
        </w:rPr>
        <w:t> </w:t>
      </w:r>
      <w:r>
        <w:rPr>
          <w:rtl/>
        </w:rPr>
        <w:t>בחשבון סכומים נורמטיביים או ניכוי הוצאות רכב כאמור בפקודת מס הכנסה</w:t>
      </w:r>
      <w:r>
        <w:rPr/>
        <w:t>,</w:t>
      </w:r>
      <w:r>
        <w:rPr>
          <w:rtl/>
        </w:rPr>
        <w:t> לא יחול על תשלום</w:t>
      </w:r>
      <w:r>
        <w:rPr>
          <w:spacing w:val="1"/>
          <w:rtl/>
        </w:rPr>
        <w:t> </w:t>
      </w:r>
      <w:r>
        <w:rPr>
          <w:rtl/>
        </w:rPr>
        <w:t>האגרה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שווי</w:t>
      </w:r>
      <w:r>
        <w:rPr>
          <w:spacing w:val="-13"/>
          <w:rtl/>
        </w:rPr>
        <w:t> </w:t>
      </w:r>
      <w:r>
        <w:rPr>
          <w:rtl/>
        </w:rPr>
        <w:t>הזקיפה</w:t>
      </w:r>
      <w:r>
        <w:rPr>
          <w:spacing w:val="-12"/>
          <w:rtl/>
        </w:rPr>
        <w:t> </w:t>
      </w:r>
      <w:r>
        <w:rPr>
          <w:rtl/>
        </w:rPr>
        <w:t>יעמוד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סכום</w:t>
      </w:r>
      <w:r>
        <w:rPr>
          <w:spacing w:val="-12"/>
          <w:rtl/>
        </w:rPr>
        <w:t> </w:t>
      </w:r>
      <w:r>
        <w:rPr>
          <w:rtl/>
        </w:rPr>
        <w:t>החיוב</w:t>
      </w:r>
      <w:r>
        <w:rPr>
          <w:spacing w:val="-12"/>
          <w:rtl/>
        </w:rPr>
        <w:t> </w:t>
      </w:r>
      <w:r>
        <w:rPr>
          <w:rtl/>
        </w:rPr>
        <w:t>בפועל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בנוסף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rtl/>
        </w:rPr>
        <w:t>לתקן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תקנות</w:t>
      </w:r>
      <w:r>
        <w:rPr>
          <w:spacing w:val="-13"/>
          <w:rtl/>
        </w:rPr>
        <w:t> </w:t>
      </w:r>
      <w:r>
        <w:rPr>
          <w:rtl/>
        </w:rPr>
        <w:t>מס</w:t>
      </w:r>
      <w:r>
        <w:rPr>
          <w:spacing w:val="-12"/>
          <w:rtl/>
        </w:rPr>
        <w:t> </w:t>
      </w:r>
      <w:r>
        <w:rPr>
          <w:rtl/>
        </w:rPr>
        <w:t>הכנסה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2"/>
          <w:rtl/>
        </w:rPr>
        <w:t> </w:t>
      </w:r>
      <w:r>
        <w:rPr>
          <w:rtl/>
        </w:rPr>
        <w:t>שההסד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5034" w:left="0" w:firstLine="0"/>
        <w:jc w:val="both"/>
      </w:pPr>
      <w:r>
        <w:rPr>
          <w:rtl/>
        </w:rPr>
        <w:t>המוצע</w:t>
      </w:r>
      <w:r>
        <w:rPr>
          <w:spacing w:val="-4"/>
          <w:rtl/>
        </w:rPr>
        <w:t> </w:t>
      </w:r>
      <w:r>
        <w:rPr>
          <w:rtl/>
        </w:rPr>
        <w:t>לגבי</w:t>
      </w:r>
      <w:r>
        <w:rPr>
          <w:spacing w:val="-4"/>
          <w:rtl/>
        </w:rPr>
        <w:t> </w:t>
      </w:r>
      <w:r>
        <w:rPr>
          <w:rtl/>
        </w:rPr>
        <w:t>שכירים</w:t>
      </w:r>
      <w:r>
        <w:rPr>
          <w:spacing w:val="-4"/>
          <w:rtl/>
        </w:rPr>
        <w:t> </w:t>
      </w:r>
      <w:r>
        <w:rPr>
          <w:rtl/>
        </w:rPr>
        <w:t>יחול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עצמאיים</w:t>
      </w:r>
      <w:r>
        <w:rPr/>
        <w:t>.</w:t>
      </w:r>
    </w:p>
    <w:p>
      <w:pPr>
        <w:pStyle w:val="BodyText"/>
        <w:bidi/>
        <w:ind w:right="180" w:left="306" w:firstLine="3960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:6-7</w:t>
      </w:r>
      <w:r>
        <w:rPr>
          <w:b/>
          <w:bCs/>
          <w:rtl/>
        </w:rPr>
        <w:t> התקנת מצלמות</w:t>
      </w:r>
      <w:r>
        <w:rPr>
          <w:b/>
          <w:bCs/>
        </w:rPr>
        <w:t>,</w:t>
      </w:r>
      <w:r>
        <w:rPr>
          <w:b/>
          <w:bCs/>
          <w:rtl/>
        </w:rPr>
        <w:t> מתקנים ושילוט נדרש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7"/>
          <w:rtl/>
        </w:rPr>
        <w:t> </w:t>
      </w:r>
      <w:r>
        <w:rPr>
          <w:rtl/>
        </w:rPr>
        <w:t>ליישם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ההסדר</w:t>
      </w:r>
      <w:r>
        <w:rPr>
          <w:spacing w:val="-7"/>
          <w:rtl/>
        </w:rPr>
        <w:t> </w:t>
      </w:r>
      <w:r>
        <w:rPr>
          <w:rtl/>
        </w:rPr>
        <w:t>המוצע</w:t>
      </w:r>
      <w:r>
        <w:rPr>
          <w:spacing w:val="-7"/>
          <w:rtl/>
        </w:rPr>
        <w:t> </w:t>
      </w:r>
      <w:r>
        <w:rPr>
          <w:rtl/>
        </w:rPr>
        <w:t>יש</w:t>
      </w:r>
      <w:r>
        <w:rPr>
          <w:spacing w:val="-7"/>
          <w:rtl/>
        </w:rPr>
        <w:t> </w:t>
      </w:r>
      <w:r>
        <w:rPr>
          <w:rtl/>
        </w:rPr>
        <w:t>להציב</w:t>
      </w:r>
      <w:r>
        <w:rPr>
          <w:spacing w:val="-7"/>
          <w:rtl/>
        </w:rPr>
        <w:t> </w:t>
      </w:r>
      <w:r>
        <w:rPr>
          <w:rtl/>
        </w:rPr>
        <w:t>תמרורים</w:t>
      </w:r>
      <w:r>
        <w:rPr>
          <w:spacing w:val="-7"/>
          <w:rtl/>
        </w:rPr>
        <w:t> </w:t>
      </w:r>
      <w:r>
        <w:rPr>
          <w:rtl/>
        </w:rPr>
        <w:t>שאינם</w:t>
      </w:r>
      <w:r>
        <w:rPr>
          <w:spacing w:val="-7"/>
          <w:rtl/>
        </w:rPr>
        <w:t> </w:t>
      </w:r>
      <w:r>
        <w:rPr>
          <w:rtl/>
        </w:rPr>
        <w:t>נמצאים</w:t>
      </w:r>
      <w:r>
        <w:rPr>
          <w:spacing w:val="-7"/>
          <w:rtl/>
        </w:rPr>
        <w:t> </w:t>
      </w:r>
      <w:r>
        <w:rPr>
          <w:rtl/>
        </w:rPr>
        <w:t>בלוח</w:t>
      </w:r>
      <w:r>
        <w:rPr>
          <w:spacing w:val="-7"/>
          <w:rtl/>
        </w:rPr>
        <w:t> </w:t>
      </w:r>
      <w:r>
        <w:rPr>
          <w:rtl/>
        </w:rPr>
        <w:t>התמרורים</w:t>
      </w:r>
      <w:r>
        <w:rPr>
          <w:spacing w:val="-7"/>
          <w:rtl/>
        </w:rPr>
        <w:t> </w:t>
      </w:r>
      <w:r>
        <w:rPr>
          <w:rtl/>
        </w:rPr>
        <w:t>הקיים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לצורך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1"/>
          <w:rtl/>
        </w:rPr>
        <w:t> </w:t>
      </w:r>
      <w:r>
        <w:rPr>
          <w:rtl/>
        </w:rPr>
        <w:t>על המפקח על התעבורה לקבוע את סוגי התמרורים הנדרשים</w:t>
      </w:r>
      <w:r>
        <w:rPr/>
        <w:t>.</w:t>
      </w:r>
      <w:r>
        <w:rPr>
          <w:rtl/>
        </w:rPr>
        <w:t> לצורך הקמת והפעלת ההסדר תמונה</w:t>
      </w:r>
      <w:r>
        <w:rPr>
          <w:spacing w:val="1"/>
          <w:rtl/>
        </w:rPr>
        <w:t> </w:t>
      </w:r>
      <w:r>
        <w:rPr>
          <w:rtl/>
        </w:rPr>
        <w:t>החברה</w:t>
      </w:r>
      <w:r>
        <w:rPr>
          <w:spacing w:val="10"/>
          <w:rtl/>
        </w:rPr>
        <w:t> </w:t>
      </w:r>
      <w:r>
        <w:rPr>
          <w:rtl/>
        </w:rPr>
        <w:t>המפעילה</w:t>
      </w:r>
      <w:r>
        <w:rPr>
          <w:spacing w:val="11"/>
          <w:rtl/>
        </w:rPr>
        <w:t> </w:t>
      </w:r>
      <w:r>
        <w:rPr>
          <w:rtl/>
        </w:rPr>
        <w:t>לרשות</w:t>
      </w:r>
      <w:r>
        <w:rPr>
          <w:spacing w:val="10"/>
          <w:rtl/>
        </w:rPr>
        <w:t> </w:t>
      </w:r>
      <w:r>
        <w:rPr>
          <w:rtl/>
        </w:rPr>
        <w:t>תמרור</w:t>
      </w:r>
      <w:r>
        <w:rPr>
          <w:spacing w:val="11"/>
          <w:rtl/>
        </w:rPr>
        <w:t> </w:t>
      </w:r>
      <w:r>
        <w:rPr>
          <w:rtl/>
        </w:rPr>
        <w:t>באופן</w:t>
      </w:r>
      <w:r>
        <w:rPr>
          <w:spacing w:val="10"/>
          <w:rtl/>
        </w:rPr>
        <w:t> </w:t>
      </w:r>
      <w:r>
        <w:rPr>
          <w:rtl/>
        </w:rPr>
        <w:t>שיאפשר</w:t>
      </w:r>
      <w:r>
        <w:rPr>
          <w:spacing w:val="11"/>
          <w:rtl/>
        </w:rPr>
        <w:t> </w:t>
      </w:r>
      <w:r>
        <w:rPr>
          <w:rtl/>
        </w:rPr>
        <w:t>לה</w:t>
      </w:r>
      <w:r>
        <w:rPr>
          <w:spacing w:val="10"/>
          <w:rtl/>
        </w:rPr>
        <w:t> </w:t>
      </w:r>
      <w:r>
        <w:rPr>
          <w:rtl/>
        </w:rPr>
        <w:t>להציב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להפעיל</w:t>
      </w:r>
      <w:r>
        <w:rPr>
          <w:spacing w:val="10"/>
          <w:rtl/>
        </w:rPr>
        <w:t> </w:t>
      </w:r>
      <w:r>
        <w:rPr>
          <w:rtl/>
        </w:rPr>
        <w:t>ולתחזק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האמצעים</w:t>
      </w:r>
      <w:r>
        <w:rPr>
          <w:spacing w:val="10"/>
          <w:rtl/>
        </w:rPr>
        <w:t> </w:t>
      </w:r>
      <w:r>
        <w:rPr>
          <w:rtl/>
        </w:rPr>
        <w:t>הדרושי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6246" w:left="0" w:firstLine="0"/>
        <w:jc w:val="both"/>
      </w:pP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ההסדר</w:t>
      </w:r>
      <w:r>
        <w:rPr>
          <w:spacing w:val="-4"/>
          <w:rtl/>
        </w:rPr>
        <w:t> </w:t>
      </w:r>
      <w:r>
        <w:rPr>
          <w:rtl/>
        </w:rPr>
        <w:t>ואותם</w:t>
      </w:r>
      <w:r>
        <w:rPr>
          <w:spacing w:val="-5"/>
          <w:rtl/>
        </w:rPr>
        <w:t> </w:t>
      </w:r>
      <w:r>
        <w:rPr>
          <w:rtl/>
        </w:rPr>
        <w:t>בלבד</w:t>
      </w:r>
      <w:r>
        <w:rPr/>
        <w:t>.</w:t>
      </w:r>
    </w:p>
    <w:p>
      <w:pPr>
        <w:bidi/>
        <w:spacing w:before="2"/>
        <w:ind w:right="180" w:left="307" w:firstLine="3605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סעיף </w:t>
      </w:r>
      <w:r>
        <w:rPr>
          <w:b/>
          <w:bCs/>
          <w:sz w:val="26"/>
          <w:szCs w:val="26"/>
        </w:rPr>
        <w:t>:8</w:t>
      </w:r>
      <w:r>
        <w:rPr>
          <w:b/>
          <w:bCs/>
          <w:sz w:val="26"/>
          <w:szCs w:val="26"/>
          <w:rtl/>
        </w:rPr>
        <w:t> מידע והיבטי פרטיות בנוגע לחיוב באגרות גודש </w:t>
      </w:r>
      <w:r>
        <w:rPr>
          <w:b/>
          <w:bCs/>
          <w:sz w:val="26"/>
          <w:szCs w:val="26"/>
        </w:rPr>
        <w:t>–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פרטי המידע שיאספו יישמרו במערכות הצילום שיותקנו בכבישי הגישה למטרופולין ויעברו למערכות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הליבה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המרכזיות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56"/>
          <w:sz w:val="26"/>
          <w:szCs w:val="26"/>
          <w:rtl/>
        </w:rPr>
        <w:t> </w:t>
      </w:r>
      <w:r>
        <w:rPr>
          <w:sz w:val="26"/>
          <w:szCs w:val="26"/>
          <w:rtl/>
        </w:rPr>
        <w:t>המפעילים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המידע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יכלול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מועד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ומיקום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המעבר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בטבעת</w:t>
      </w:r>
      <w:r>
        <w:rPr>
          <w:spacing w:val="59"/>
          <w:sz w:val="26"/>
          <w:szCs w:val="26"/>
          <w:rtl/>
        </w:rPr>
        <w:t> </w:t>
      </w:r>
      <w:r>
        <w:rPr>
          <w:sz w:val="26"/>
          <w:szCs w:val="26"/>
          <w:rtl/>
        </w:rPr>
        <w:t>וכן</w:t>
      </w:r>
      <w:r>
        <w:rPr>
          <w:spacing w:val="57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56"/>
          <w:sz w:val="26"/>
          <w:szCs w:val="26"/>
          <w:rtl/>
        </w:rPr>
        <w:t> </w:t>
      </w:r>
      <w:r>
        <w:rPr>
          <w:sz w:val="26"/>
          <w:szCs w:val="26"/>
          <w:rtl/>
        </w:rPr>
        <w:t>צילו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הרכב</w:t>
      </w:r>
      <w:r>
        <w:rPr/>
        <w:t>.</w:t>
      </w:r>
      <w:r>
        <w:rPr>
          <w:rtl/>
        </w:rPr>
        <w:t>המידע שייאסף במערכות הליבה המרכזיות יועבר למערכת הגבייה שתוקם</w:t>
      </w:r>
      <w:r>
        <w:rPr>
          <w:spacing w:val="1"/>
          <w:rtl/>
        </w:rPr>
        <w:t> </w:t>
      </w:r>
      <w:r>
        <w:rPr>
          <w:rtl/>
        </w:rPr>
        <w:t>ברשות המסים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למפעילים</w:t>
      </w:r>
      <w:r>
        <w:rPr>
          <w:spacing w:val="-8"/>
          <w:rtl/>
        </w:rPr>
        <w:t> </w:t>
      </w:r>
      <w:r>
        <w:rPr>
          <w:rtl/>
        </w:rPr>
        <w:t>תינתן</w:t>
      </w:r>
      <w:r>
        <w:rPr>
          <w:spacing w:val="-9"/>
          <w:rtl/>
        </w:rPr>
        <w:t> </w:t>
      </w:r>
      <w:r>
        <w:rPr>
          <w:rtl/>
        </w:rPr>
        <w:t>גישה</w:t>
      </w:r>
      <w:r>
        <w:rPr>
          <w:spacing w:val="-9"/>
          <w:rtl/>
        </w:rPr>
        <w:t> </w:t>
      </w:r>
      <w:r>
        <w:rPr>
          <w:rtl/>
        </w:rPr>
        <w:t>אך</w:t>
      </w:r>
      <w:r>
        <w:rPr>
          <w:spacing w:val="-8"/>
          <w:rtl/>
        </w:rPr>
        <w:t> </w:t>
      </w:r>
      <w:r>
        <w:rPr>
          <w:rtl/>
        </w:rPr>
        <w:t>ורק</w:t>
      </w:r>
      <w:r>
        <w:rPr>
          <w:spacing w:val="-9"/>
          <w:rtl/>
        </w:rPr>
        <w:t> </w:t>
      </w:r>
      <w:r>
        <w:rPr>
          <w:rtl/>
        </w:rPr>
        <w:t>לפרטי</w:t>
      </w:r>
      <w:r>
        <w:rPr>
          <w:spacing w:val="-9"/>
          <w:rtl/>
        </w:rPr>
        <w:t> </w:t>
      </w:r>
      <w:r>
        <w:rPr>
          <w:rtl/>
        </w:rPr>
        <w:t>המידע</w:t>
      </w:r>
      <w:r>
        <w:rPr>
          <w:spacing w:val="-8"/>
          <w:rtl/>
        </w:rPr>
        <w:t> </w:t>
      </w:r>
      <w:r>
        <w:rPr>
          <w:rtl/>
        </w:rPr>
        <w:t>הדרושים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לשלוח</w:t>
      </w:r>
      <w:r>
        <w:rPr>
          <w:spacing w:val="-9"/>
          <w:rtl/>
        </w:rPr>
        <w:t> </w:t>
      </w:r>
      <w:r>
        <w:rPr>
          <w:rtl/>
        </w:rPr>
        <w:t>לבעל</w:t>
      </w:r>
      <w:r>
        <w:rPr>
          <w:spacing w:val="-8"/>
          <w:rtl/>
        </w:rPr>
        <w:t> </w:t>
      </w:r>
      <w:r>
        <w:rPr>
          <w:rtl/>
        </w:rPr>
        <w:t>הרכב</w:t>
      </w:r>
      <w:r>
        <w:rPr>
          <w:spacing w:val="-8"/>
          <w:rtl/>
        </w:rPr>
        <w:t> </w:t>
      </w:r>
      <w:r>
        <w:rPr>
          <w:rtl/>
        </w:rPr>
        <w:t>הודעת</w:t>
      </w:r>
      <w:r>
        <w:rPr>
          <w:spacing w:val="-9"/>
          <w:rtl/>
        </w:rPr>
        <w:t> </w:t>
      </w:r>
      <w:r>
        <w:rPr>
          <w:rtl/>
        </w:rPr>
        <w:t>חיוב</w:t>
      </w:r>
      <w:r>
        <w:rPr>
          <w:spacing w:val="-8"/>
          <w:rtl/>
        </w:rPr>
        <w:t> </w:t>
      </w:r>
      <w:r>
        <w:rPr>
          <w:rtl/>
        </w:rPr>
        <w:t>הכוללת</w:t>
      </w:r>
      <w:r>
        <w:rPr>
          <w:spacing w:val="-52"/>
          <w:rtl/>
        </w:rPr>
        <w:t> </w:t>
      </w:r>
      <w:r>
        <w:rPr>
          <w:rtl/>
        </w:rPr>
        <w:t>פרטים</w:t>
      </w:r>
      <w:r>
        <w:rPr>
          <w:spacing w:val="-13"/>
          <w:rtl/>
        </w:rPr>
        <w:t> </w:t>
      </w:r>
      <w:r>
        <w:rPr>
          <w:rtl/>
        </w:rPr>
        <w:t>מזהים</w:t>
      </w:r>
      <w:r>
        <w:rPr>
          <w:spacing w:val="-13"/>
          <w:rtl/>
        </w:rPr>
        <w:t> </w:t>
      </w:r>
      <w:r>
        <w:rPr>
          <w:rtl/>
        </w:rPr>
        <w:t>ופירוט</w:t>
      </w:r>
      <w:r>
        <w:rPr>
          <w:spacing w:val="-12"/>
          <w:rtl/>
        </w:rPr>
        <w:t> </w:t>
      </w:r>
      <w:r>
        <w:rPr>
          <w:rtl/>
        </w:rPr>
        <w:t>מזערי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חציות</w:t>
      </w:r>
      <w:r>
        <w:rPr>
          <w:spacing w:val="-13"/>
          <w:rtl/>
        </w:rPr>
        <w:t> </w:t>
      </w:r>
      <w:r>
        <w:rPr>
          <w:rtl/>
        </w:rPr>
        <w:t>הטבעת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פרטי</w:t>
      </w:r>
      <w:r>
        <w:rPr>
          <w:spacing w:val="-14"/>
          <w:rtl/>
        </w:rPr>
        <w:t> </w:t>
      </w:r>
      <w:r>
        <w:rPr>
          <w:rtl/>
        </w:rPr>
        <w:t>המידע</w:t>
      </w:r>
      <w:r>
        <w:rPr>
          <w:spacing w:val="-13"/>
          <w:rtl/>
        </w:rPr>
        <w:t> </w:t>
      </w:r>
      <w:r>
        <w:rPr>
          <w:rtl/>
        </w:rPr>
        <w:t>ישמרו</w:t>
      </w:r>
      <w:r>
        <w:rPr>
          <w:spacing w:val="-13"/>
          <w:rtl/>
        </w:rPr>
        <w:t> </w:t>
      </w:r>
      <w:r>
        <w:rPr>
          <w:rtl/>
        </w:rPr>
        <w:t>במערכות</w:t>
      </w:r>
      <w:r>
        <w:rPr>
          <w:spacing w:val="-13"/>
          <w:rtl/>
        </w:rPr>
        <w:t> </w:t>
      </w:r>
      <w:r>
        <w:rPr>
          <w:rtl/>
        </w:rPr>
        <w:t>הצילום</w:t>
      </w:r>
      <w:r>
        <w:rPr>
          <w:spacing w:val="-12"/>
          <w:rtl/>
        </w:rPr>
        <w:t> </w:t>
      </w:r>
      <w:r>
        <w:rPr>
          <w:rtl/>
        </w:rPr>
        <w:t>בשים</w:t>
      </w:r>
      <w:r>
        <w:rPr>
          <w:spacing w:val="-12"/>
          <w:rtl/>
        </w:rPr>
        <w:t> </w:t>
      </w:r>
      <w:r>
        <w:rPr>
          <w:spacing w:val="-1"/>
          <w:rtl/>
        </w:rPr>
        <w:t>לב</w:t>
      </w:r>
      <w:r>
        <w:rPr>
          <w:spacing w:val="-13"/>
          <w:rtl/>
        </w:rPr>
        <w:t> </w:t>
      </w:r>
      <w:r>
        <w:rPr>
          <w:spacing w:val="-1"/>
          <w:rtl/>
        </w:rPr>
        <w:t>להנחיות</w:t>
      </w:r>
      <w:r>
        <w:rPr>
          <w:spacing w:val="-51"/>
          <w:rtl/>
        </w:rPr>
        <w:t> </w:t>
      </w:r>
      <w:r>
        <w:rPr>
          <w:rtl/>
        </w:rPr>
        <w:t>פרטיות</w:t>
      </w:r>
      <w:r>
        <w:rPr>
          <w:spacing w:val="-12"/>
          <w:rtl/>
        </w:rPr>
        <w:t> </w:t>
      </w:r>
      <w:r>
        <w:rPr>
          <w:rtl/>
        </w:rPr>
        <w:t>וביטחון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סייבר</w:t>
      </w:r>
      <w:r>
        <w:rPr/>
        <w:t>)</w:t>
      </w:r>
      <w:r>
        <w:rPr>
          <w:spacing w:val="-11"/>
          <w:rtl/>
        </w:rPr>
        <w:t> </w:t>
      </w:r>
      <w:r>
        <w:rPr>
          <w:rtl/>
        </w:rPr>
        <w:t>ובכל</w:t>
      </w:r>
      <w:r>
        <w:rPr>
          <w:spacing w:val="-11"/>
          <w:rtl/>
        </w:rPr>
        <w:t> </w:t>
      </w:r>
      <w:r>
        <w:rPr>
          <w:rtl/>
        </w:rPr>
        <w:t>מקרה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ישמרו</w:t>
      </w:r>
      <w:r>
        <w:rPr>
          <w:spacing w:val="-12"/>
          <w:rtl/>
        </w:rPr>
        <w:t> </w:t>
      </w:r>
      <w:r>
        <w:rPr>
          <w:rtl/>
        </w:rPr>
        <w:t>במערכות</w:t>
      </w:r>
      <w:r>
        <w:rPr>
          <w:spacing w:val="-12"/>
          <w:rtl/>
        </w:rPr>
        <w:t> </w:t>
      </w:r>
      <w:r>
        <w:rPr>
          <w:rtl/>
        </w:rPr>
        <w:t>יותר</w:t>
      </w:r>
      <w:r>
        <w:rPr>
          <w:spacing w:val="-12"/>
          <w:rtl/>
        </w:rPr>
        <w:t> </w:t>
      </w:r>
      <w:r>
        <w:rPr>
          <w:spacing w:val="-1"/>
          <w:rtl/>
        </w:rPr>
        <w:t>משלושה</w:t>
      </w:r>
      <w:r>
        <w:rPr>
          <w:spacing w:val="-13"/>
          <w:rtl/>
        </w:rPr>
        <w:t> </w:t>
      </w:r>
      <w:r>
        <w:rPr>
          <w:spacing w:val="-1"/>
          <w:rtl/>
        </w:rPr>
        <w:t>ימים</w:t>
      </w:r>
      <w:r>
        <w:rPr>
          <w:spacing w:val="-12"/>
          <w:rtl/>
        </w:rPr>
        <w:t> </w:t>
      </w:r>
      <w:r>
        <w:rPr>
          <w:spacing w:val="-1"/>
          <w:rtl/>
        </w:rPr>
        <w:t>במטרה</w:t>
      </w:r>
      <w:r>
        <w:rPr>
          <w:spacing w:val="-11"/>
          <w:rtl/>
        </w:rPr>
        <w:t> </w:t>
      </w:r>
      <w:r>
        <w:rPr>
          <w:spacing w:val="-1"/>
          <w:rtl/>
        </w:rPr>
        <w:t>לשמור</w:t>
      </w:r>
      <w:r>
        <w:rPr>
          <w:spacing w:val="-12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פרטיות</w:t>
      </w:r>
      <w:r>
        <w:rPr>
          <w:spacing w:val="-51"/>
          <w:rtl/>
        </w:rPr>
        <w:t> </w:t>
      </w:r>
      <w:r>
        <w:rPr>
          <w:rtl/>
        </w:rPr>
        <w:t>משתמשי הדרך</w:t>
      </w:r>
      <w:r>
        <w:rPr/>
        <w:t>.</w:t>
      </w:r>
      <w:r>
        <w:rPr>
          <w:rtl/>
        </w:rPr>
        <w:t> ניתן יהיה להגיש ערר על החיוב בתוך </w:t>
      </w:r>
      <w:r>
        <w:rPr/>
        <w:t>90</w:t>
      </w:r>
      <w:r>
        <w:rPr>
          <w:rtl/>
        </w:rPr>
        <w:t> ימים ממועד התשלום או בחלוף </w:t>
      </w:r>
      <w:r>
        <w:rPr/>
        <w:t>90</w:t>
      </w:r>
      <w:r>
        <w:rPr>
          <w:rtl/>
        </w:rPr>
        <w:t> ימים</w:t>
      </w:r>
      <w:r>
        <w:rPr>
          <w:spacing w:val="1"/>
          <w:rtl/>
        </w:rPr>
        <w:t> </w:t>
      </w:r>
      <w:r>
        <w:rPr>
          <w:rtl/>
        </w:rPr>
        <w:t>מחליטת</w:t>
      </w:r>
      <w:r>
        <w:rPr>
          <w:spacing w:val="-11"/>
          <w:rtl/>
        </w:rPr>
        <w:t> </w:t>
      </w:r>
      <w:r>
        <w:rPr>
          <w:rtl/>
        </w:rPr>
        <w:t>החוב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לאחר</w:t>
      </w:r>
      <w:r>
        <w:rPr>
          <w:spacing w:val="-12"/>
          <w:rtl/>
        </w:rPr>
        <w:t> </w:t>
      </w:r>
      <w:r>
        <w:rPr>
          <w:rtl/>
        </w:rPr>
        <w:t>תקופה</w:t>
      </w:r>
      <w:r>
        <w:rPr>
          <w:spacing w:val="-10"/>
          <w:rtl/>
        </w:rPr>
        <w:t> </w:t>
      </w:r>
      <w:r>
        <w:rPr>
          <w:rtl/>
        </w:rPr>
        <w:t>זו</w:t>
      </w:r>
      <w:r>
        <w:rPr>
          <w:spacing w:val="-12"/>
          <w:rtl/>
        </w:rPr>
        <w:t> </w:t>
      </w:r>
      <w:r>
        <w:rPr>
          <w:rtl/>
        </w:rPr>
        <w:t>יימחק</w:t>
      </w:r>
      <w:r>
        <w:rPr>
          <w:spacing w:val="-12"/>
          <w:rtl/>
        </w:rPr>
        <w:t> </w:t>
      </w:r>
      <w:r>
        <w:rPr>
          <w:rtl/>
        </w:rPr>
        <w:t>המידע</w:t>
      </w:r>
      <w:r>
        <w:rPr>
          <w:spacing w:val="-12"/>
          <w:rtl/>
        </w:rPr>
        <w:t> </w:t>
      </w:r>
      <w:r>
        <w:rPr>
          <w:rtl/>
        </w:rPr>
        <w:t>המפורט</w:t>
      </w:r>
      <w:r>
        <w:rPr>
          <w:spacing w:val="-11"/>
          <w:rtl/>
        </w:rPr>
        <w:t> </w:t>
      </w:r>
      <w:r>
        <w:rPr>
          <w:rtl/>
        </w:rPr>
        <w:t>מהמערכות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המידע</w:t>
      </w:r>
      <w:r>
        <w:rPr>
          <w:spacing w:val="-11"/>
          <w:rtl/>
        </w:rPr>
        <w:t> </w:t>
      </w:r>
      <w:r>
        <w:rPr>
          <w:rtl/>
        </w:rPr>
        <w:t>ינוכה</w:t>
      </w:r>
      <w:r>
        <w:rPr>
          <w:spacing w:val="-13"/>
          <w:rtl/>
        </w:rPr>
        <w:t> </w:t>
      </w:r>
      <w:r>
        <w:rPr>
          <w:spacing w:val="-1"/>
          <w:rtl/>
        </w:rPr>
        <w:t>מפרטים</w:t>
      </w:r>
      <w:r>
        <w:rPr>
          <w:spacing w:val="-9"/>
          <w:rtl/>
        </w:rPr>
        <w:t> </w:t>
      </w:r>
      <w:r>
        <w:rPr>
          <w:spacing w:val="-1"/>
          <w:rtl/>
        </w:rPr>
        <w:t>מזהים</w:t>
      </w:r>
      <w:r>
        <w:rPr>
          <w:spacing w:val="-13"/>
          <w:rtl/>
        </w:rPr>
        <w:t> </w:t>
      </w:r>
      <w:r>
        <w:rPr>
          <w:spacing w:val="-1"/>
          <w:rtl/>
        </w:rPr>
        <w:t>ויישמ</w:t>
      </w:r>
      <w:r>
        <w:rPr>
          <w:spacing w:val="-1"/>
          <w:rtl/>
        </w:rPr>
        <w:t>ר</w:t>
      </w:r>
    </w:p>
    <w:p>
      <w:pPr>
        <w:pStyle w:val="BodyText"/>
        <w:bidi/>
        <w:spacing w:line="260" w:lineRule="exact"/>
        <w:ind w:right="3346" w:left="0" w:firstLine="0"/>
        <w:jc w:val="both"/>
      </w:pPr>
      <w:r>
        <w:rPr>
          <w:rtl/>
        </w:rPr>
        <w:t>למשך</w:t>
      </w:r>
      <w:r>
        <w:rPr>
          <w:spacing w:val="-4"/>
          <w:rtl/>
        </w:rPr>
        <w:t> </w:t>
      </w:r>
      <w:r>
        <w:rPr>
          <w:rtl/>
        </w:rPr>
        <w:t>שבע</w:t>
      </w:r>
      <w:r>
        <w:rPr>
          <w:spacing w:val="-6"/>
          <w:rtl/>
        </w:rPr>
        <w:t> </w:t>
      </w:r>
      <w:r>
        <w:rPr>
          <w:rtl/>
        </w:rPr>
        <w:t>שנים</w:t>
      </w:r>
      <w:r>
        <w:rPr>
          <w:spacing w:val="-5"/>
          <w:rtl/>
        </w:rPr>
        <w:t> </w:t>
      </w:r>
      <w:r>
        <w:rPr>
          <w:rtl/>
        </w:rPr>
        <w:t>לשימושים</w:t>
      </w:r>
      <w:r>
        <w:rPr>
          <w:spacing w:val="-4"/>
          <w:rtl/>
        </w:rPr>
        <w:t> </w:t>
      </w:r>
      <w:r>
        <w:rPr>
          <w:rtl/>
        </w:rPr>
        <w:t>סטטיסטיים</w:t>
      </w:r>
      <w:r>
        <w:rPr>
          <w:spacing w:val="-6"/>
          <w:rtl/>
        </w:rPr>
        <w:t> </w:t>
      </w:r>
      <w:r>
        <w:rPr>
          <w:rtl/>
        </w:rPr>
        <w:t>ומחקריים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ההסדר</w:t>
      </w:r>
      <w:r>
        <w:rPr/>
        <w:t>.</w:t>
      </w:r>
    </w:p>
    <w:p>
      <w:pPr>
        <w:pStyle w:val="BodyText"/>
        <w:bidi/>
        <w:ind w:right="180" w:left="306" w:firstLine="5029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:9-12</w:t>
      </w:r>
      <w:r>
        <w:rPr>
          <w:b/>
          <w:bCs/>
          <w:rtl/>
        </w:rPr>
        <w:t> הליך ובירור והגשת ערר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מאחר</w:t>
      </w:r>
      <w:r>
        <w:rPr>
          <w:spacing w:val="-8"/>
          <w:rtl/>
        </w:rPr>
        <w:t> </w:t>
      </w:r>
      <w:r>
        <w:rPr>
          <w:rtl/>
        </w:rPr>
        <w:t>שמדובר</w:t>
      </w:r>
      <w:r>
        <w:rPr>
          <w:spacing w:val="-8"/>
          <w:rtl/>
        </w:rPr>
        <w:t> </w:t>
      </w:r>
      <w:r>
        <w:rPr>
          <w:rtl/>
        </w:rPr>
        <w:t>בחיוב</w:t>
      </w:r>
      <w:r>
        <w:rPr>
          <w:spacing w:val="-8"/>
          <w:rtl/>
        </w:rPr>
        <w:t> </w:t>
      </w:r>
      <w:r>
        <w:rPr>
          <w:rtl/>
        </w:rPr>
        <w:t>כספי</w:t>
      </w:r>
      <w:r>
        <w:rPr>
          <w:spacing w:val="-5"/>
          <w:rtl/>
        </w:rPr>
        <w:t> </w:t>
      </w:r>
      <w:r>
        <w:rPr>
          <w:rtl/>
        </w:rPr>
        <w:t>המופק</w:t>
      </w:r>
      <w:r>
        <w:rPr>
          <w:spacing w:val="-9"/>
          <w:rtl/>
        </w:rPr>
        <w:t> </w:t>
      </w: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חישובי</w:t>
      </w:r>
      <w:r>
        <w:rPr>
          <w:spacing w:val="-8"/>
          <w:rtl/>
        </w:rPr>
        <w:t> </w:t>
      </w:r>
      <w:r>
        <w:rPr>
          <w:rtl/>
        </w:rPr>
        <w:t>מערכת</w:t>
      </w:r>
      <w:r>
        <w:rPr>
          <w:spacing w:val="-8"/>
          <w:rtl/>
        </w:rPr>
        <w:t> </w:t>
      </w:r>
      <w:r>
        <w:rPr>
          <w:rtl/>
        </w:rPr>
        <w:t>ממוכנת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תינתן</w:t>
      </w:r>
      <w:r>
        <w:rPr>
          <w:spacing w:val="-9"/>
          <w:rtl/>
        </w:rPr>
        <w:t> </w:t>
      </w:r>
      <w:r>
        <w:rPr>
          <w:rtl/>
        </w:rPr>
        <w:t>זכות</w:t>
      </w:r>
      <w:r>
        <w:rPr>
          <w:spacing w:val="-8"/>
          <w:rtl/>
        </w:rPr>
        <w:t> </w:t>
      </w:r>
      <w:r>
        <w:rPr>
          <w:rtl/>
        </w:rPr>
        <w:t>להגשת</w:t>
      </w:r>
      <w:r>
        <w:rPr>
          <w:spacing w:val="-8"/>
          <w:rtl/>
        </w:rPr>
        <w:t> </w:t>
      </w:r>
      <w:r>
        <w:rPr>
          <w:rtl/>
        </w:rPr>
        <w:t>ערר</w:t>
      </w:r>
      <w:r>
        <w:rPr>
          <w:spacing w:val="-6"/>
          <w:rtl/>
        </w:rPr>
        <w:t> </w:t>
      </w:r>
      <w:r>
        <w:rPr>
          <w:rtl/>
        </w:rPr>
        <w:t>לכל</w:t>
      </w:r>
      <w:r>
        <w:rPr>
          <w:spacing w:val="-8"/>
          <w:rtl/>
        </w:rPr>
        <w:t> </w:t>
      </w:r>
      <w:r>
        <w:rPr>
          <w:rtl/>
        </w:rPr>
        <w:t>גורם</w:t>
      </w:r>
      <w:r>
        <w:rPr>
          <w:spacing w:val="-8"/>
          <w:rtl/>
        </w:rPr>
        <w:t> </w:t>
      </w:r>
      <w:r>
        <w:rPr>
          <w:rtl/>
        </w:rPr>
        <w:t>אשר</w:t>
      </w:r>
      <w:r>
        <w:rPr>
          <w:spacing w:val="-52"/>
          <w:rtl/>
        </w:rPr>
        <w:t> </w:t>
      </w:r>
      <w:r>
        <w:rPr>
          <w:rtl/>
        </w:rPr>
        <w:t>רואה את עצמו נפגע מהודעת החיוב שנשלחה אליו</w:t>
      </w:r>
      <w:r>
        <w:rPr/>
        <w:t>.</w:t>
      </w:r>
      <w:r>
        <w:rPr>
          <w:rtl/>
        </w:rPr>
        <w:t> לצורך יצירת איזון בין הצורך במנגנון חיוב שוטף</w:t>
      </w:r>
      <w:r>
        <w:rPr>
          <w:spacing w:val="1"/>
          <w:rtl/>
        </w:rPr>
        <w:t> </w:t>
      </w:r>
      <w:r>
        <w:rPr>
          <w:rtl/>
        </w:rPr>
        <w:t>ויעיל</w:t>
      </w:r>
      <w:r>
        <w:rPr>
          <w:spacing w:val="-2"/>
          <w:rtl/>
        </w:rPr>
        <w:t> </w:t>
      </w:r>
      <w:r>
        <w:rPr>
          <w:rtl/>
        </w:rPr>
        <w:t>לבין</w:t>
      </w:r>
      <w:r>
        <w:rPr>
          <w:spacing w:val="-2"/>
          <w:rtl/>
        </w:rPr>
        <w:t> </w:t>
      </w:r>
      <w:r>
        <w:rPr>
          <w:rtl/>
        </w:rPr>
        <w:t>זכות</w:t>
      </w:r>
      <w:r>
        <w:rPr>
          <w:spacing w:val="-2"/>
          <w:rtl/>
        </w:rPr>
        <w:t> </w:t>
      </w:r>
      <w:r>
        <w:rPr>
          <w:rtl/>
        </w:rPr>
        <w:t>המשתמשים</w:t>
      </w:r>
      <w:r>
        <w:rPr>
          <w:spacing w:val="-1"/>
          <w:rtl/>
        </w:rPr>
        <w:t> </w:t>
      </w:r>
      <w:r>
        <w:rPr>
          <w:rtl/>
        </w:rPr>
        <w:t>לקבלת</w:t>
      </w:r>
      <w:r>
        <w:rPr>
          <w:spacing w:val="-2"/>
          <w:rtl/>
        </w:rPr>
        <w:t> </w:t>
      </w:r>
      <w:r>
        <w:rPr>
          <w:rtl/>
        </w:rPr>
        <w:t>מידע</w:t>
      </w:r>
      <w:r>
        <w:rPr>
          <w:spacing w:val="-2"/>
          <w:rtl/>
        </w:rPr>
        <w:t> </w:t>
      </w:r>
      <w:r>
        <w:rPr>
          <w:rtl/>
        </w:rPr>
        <w:t>חיוב</w:t>
      </w:r>
      <w:r>
        <w:rPr>
          <w:spacing w:val="-2"/>
          <w:rtl/>
        </w:rPr>
        <w:t> </w:t>
      </w:r>
      <w:r>
        <w:rPr>
          <w:rtl/>
        </w:rPr>
        <w:t>הוגן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ולאחר</w:t>
      </w:r>
      <w:r>
        <w:rPr>
          <w:spacing w:val="-2"/>
          <w:rtl/>
        </w:rPr>
        <w:t> </w:t>
      </w:r>
      <w:r>
        <w:rPr>
          <w:rtl/>
        </w:rPr>
        <w:t>סקירה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הליכים</w:t>
      </w:r>
      <w:r>
        <w:rPr>
          <w:spacing w:val="-2"/>
          <w:rtl/>
        </w:rPr>
        <w:t> </w:t>
      </w:r>
      <w:r>
        <w:rPr>
          <w:rtl/>
        </w:rPr>
        <w:t>דומים בפרויקטי</w:t>
      </w:r>
      <w:r>
        <w:rPr>
          <w:spacing w:val="-3"/>
          <w:rtl/>
        </w:rPr>
        <w:t> </w:t>
      </w:r>
      <w:r>
        <w:rPr>
          <w:rtl/>
        </w:rPr>
        <w:t>אגר</w:t>
      </w:r>
      <w:r>
        <w:rPr>
          <w:rtl/>
        </w:rPr>
        <w:t>ה</w:t>
      </w:r>
    </w:p>
    <w:p>
      <w:pPr>
        <w:pStyle w:val="BodyText"/>
        <w:bidi/>
        <w:ind w:right="180" w:left="310" w:firstLine="2664"/>
        <w:jc w:val="both"/>
      </w:pPr>
      <w:r>
        <w:rPr>
          <w:rtl/>
        </w:rPr>
        <w:t>שונים בישראל ונקבע מנגנון דו שלבי להתנגד להודעת החיוב שקיבל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הליך בירור </w:t>
      </w:r>
      <w:r>
        <w:rPr/>
        <w:t>–</w:t>
      </w:r>
      <w:r>
        <w:rPr>
          <w:rtl/>
        </w:rPr>
        <w:t>בשל טעמי פרטיות</w:t>
      </w:r>
      <w:r>
        <w:rPr/>
        <w:t>,</w:t>
      </w:r>
      <w:r>
        <w:rPr>
          <w:rtl/>
        </w:rPr>
        <w:t> המידע המופיע על גבי חשבונית התשלום הינו מצומצם ואינו כולל</w:t>
      </w:r>
      <w:r>
        <w:rPr>
          <w:spacing w:val="1"/>
          <w:rtl/>
        </w:rPr>
        <w:t> </w:t>
      </w:r>
      <w:r>
        <w:rPr>
          <w:rtl/>
        </w:rPr>
        <w:t>מידע</w:t>
      </w:r>
      <w:r>
        <w:rPr>
          <w:spacing w:val="45"/>
          <w:rtl/>
        </w:rPr>
        <w:t> </w:t>
      </w:r>
      <w:r>
        <w:rPr>
          <w:rtl/>
        </w:rPr>
        <w:t>ספציפי</w:t>
      </w:r>
      <w:r>
        <w:rPr>
          <w:spacing w:val="45"/>
          <w:rtl/>
        </w:rPr>
        <w:t> </w:t>
      </w:r>
      <w:r>
        <w:rPr>
          <w:rtl/>
        </w:rPr>
        <w:t>על</w:t>
      </w:r>
      <w:r>
        <w:rPr>
          <w:spacing w:val="45"/>
          <w:rtl/>
        </w:rPr>
        <w:t> </w:t>
      </w:r>
      <w:r>
        <w:rPr>
          <w:rtl/>
        </w:rPr>
        <w:t>מיקום</w:t>
      </w:r>
      <w:r>
        <w:rPr>
          <w:spacing w:val="45"/>
          <w:rtl/>
        </w:rPr>
        <w:t> </w:t>
      </w:r>
      <w:r>
        <w:rPr>
          <w:rtl/>
        </w:rPr>
        <w:t>הרכב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על</w:t>
      </w:r>
      <w:r>
        <w:rPr>
          <w:spacing w:val="45"/>
          <w:rtl/>
        </w:rPr>
        <w:t> </w:t>
      </w:r>
      <w:r>
        <w:rPr>
          <w:rtl/>
        </w:rPr>
        <w:t>מנת</w:t>
      </w:r>
      <w:r>
        <w:rPr>
          <w:spacing w:val="45"/>
          <w:rtl/>
        </w:rPr>
        <w:t> </w:t>
      </w:r>
      <w:r>
        <w:rPr>
          <w:rtl/>
        </w:rPr>
        <w:t>לאפשר</w:t>
      </w:r>
      <w:r>
        <w:rPr>
          <w:spacing w:val="45"/>
          <w:rtl/>
        </w:rPr>
        <w:t> </w:t>
      </w:r>
      <w:r>
        <w:rPr>
          <w:rtl/>
        </w:rPr>
        <w:t>למשתמשים</w:t>
      </w:r>
      <w:r>
        <w:rPr>
          <w:spacing w:val="45"/>
          <w:rtl/>
        </w:rPr>
        <w:t> </w:t>
      </w:r>
      <w:r>
        <w:rPr>
          <w:rtl/>
        </w:rPr>
        <w:t>לקבל</w:t>
      </w:r>
      <w:r>
        <w:rPr>
          <w:spacing w:val="45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המידע</w:t>
      </w:r>
      <w:r>
        <w:rPr>
          <w:spacing w:val="45"/>
          <w:rtl/>
        </w:rPr>
        <w:t> </w:t>
      </w:r>
      <w:r>
        <w:rPr>
          <w:rtl/>
        </w:rPr>
        <w:t>הנוסף</w:t>
      </w:r>
      <w:r>
        <w:rPr>
          <w:spacing w:val="45"/>
          <w:rtl/>
        </w:rPr>
        <w:t> </w:t>
      </w:r>
      <w:r>
        <w:rPr>
          <w:rtl/>
        </w:rPr>
        <w:t>ולאמת</w:t>
      </w:r>
      <w:r>
        <w:rPr>
          <w:spacing w:val="45"/>
          <w:rtl/>
        </w:rPr>
        <w:t> </w:t>
      </w:r>
      <w:r>
        <w:rPr>
          <w:rtl/>
        </w:rPr>
        <w:t>את</w:t>
      </w:r>
      <w:r>
        <w:rPr>
          <w:spacing w:val="-52"/>
          <w:rtl/>
        </w:rPr>
        <w:t> </w:t>
      </w:r>
      <w:r>
        <w:rPr>
          <w:rtl/>
        </w:rPr>
        <w:t>נסיעותיהם</w:t>
      </w:r>
      <w:r>
        <w:rPr>
          <w:spacing w:val="-12"/>
          <w:rtl/>
        </w:rPr>
        <w:t> </w:t>
      </w:r>
      <w:r>
        <w:rPr>
          <w:rtl/>
        </w:rPr>
        <w:t>בטרם</w:t>
      </w:r>
      <w:r>
        <w:rPr>
          <w:spacing w:val="-13"/>
          <w:rtl/>
        </w:rPr>
        <w:t> </w:t>
      </w:r>
      <w:r>
        <w:rPr>
          <w:rtl/>
        </w:rPr>
        <w:t>ישלמו</w:t>
      </w:r>
      <w:r>
        <w:rPr>
          <w:spacing w:val="-13"/>
          <w:rtl/>
        </w:rPr>
        <w:t> </w:t>
      </w:r>
      <w:r>
        <w:rPr>
          <w:rtl/>
        </w:rPr>
        <w:t>עליהן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יגישו</w:t>
      </w:r>
      <w:r>
        <w:rPr>
          <w:spacing w:val="-12"/>
          <w:rtl/>
        </w:rPr>
        <w:t> </w:t>
      </w:r>
      <w:r>
        <w:rPr>
          <w:rtl/>
        </w:rPr>
        <w:t>ערר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הוחלט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הוספת</w:t>
      </w:r>
      <w:r>
        <w:rPr>
          <w:spacing w:val="-13"/>
          <w:rtl/>
        </w:rPr>
        <w:t> </w:t>
      </w:r>
      <w:r>
        <w:rPr>
          <w:spacing w:val="-1"/>
          <w:rtl/>
        </w:rPr>
        <w:t>הליך</w:t>
      </w:r>
      <w:r>
        <w:rPr>
          <w:spacing w:val="-12"/>
          <w:rtl/>
        </w:rPr>
        <w:t> </w:t>
      </w:r>
      <w:r>
        <w:rPr>
          <w:spacing w:val="-1"/>
          <w:rtl/>
        </w:rPr>
        <w:t>קדם</w:t>
      </w:r>
      <w:r>
        <w:rPr>
          <w:spacing w:val="-13"/>
          <w:rtl/>
        </w:rPr>
        <w:t> </w:t>
      </w:r>
      <w:r>
        <w:rPr>
          <w:spacing w:val="-1"/>
          <w:rtl/>
        </w:rPr>
        <w:t>ערעור</w:t>
      </w:r>
      <w:r>
        <w:rPr>
          <w:spacing w:val="-1"/>
        </w:rPr>
        <w:t>,</w:t>
      </w:r>
      <w:r>
        <w:rPr>
          <w:spacing w:val="30"/>
          <w:rtl/>
        </w:rPr>
        <w:t> </w:t>
      </w:r>
      <w:r>
        <w:rPr>
          <w:spacing w:val="-1"/>
          <w:rtl/>
        </w:rPr>
        <w:t>במסגרתו</w:t>
      </w:r>
      <w:r>
        <w:rPr>
          <w:spacing w:val="-13"/>
          <w:rtl/>
        </w:rPr>
        <w:t> </w:t>
      </w:r>
      <w:r>
        <w:rPr>
          <w:spacing w:val="-1"/>
          <w:rtl/>
        </w:rPr>
        <w:t>יוכל</w:t>
      </w:r>
      <w:r>
        <w:rPr>
          <w:spacing w:val="-13"/>
          <w:rtl/>
        </w:rPr>
        <w:t> </w:t>
      </w:r>
      <w:r>
        <w:rPr>
          <w:spacing w:val="-1"/>
          <w:rtl/>
        </w:rPr>
        <w:t>הלקוח</w:t>
      </w:r>
      <w:r>
        <w:rPr>
          <w:spacing w:val="-52"/>
          <w:rtl/>
        </w:rPr>
        <w:t> </w:t>
      </w:r>
      <w:r>
        <w:rPr>
          <w:rtl/>
        </w:rPr>
        <w:t>לפנות</w:t>
      </w:r>
      <w:r>
        <w:rPr>
          <w:spacing w:val="-5"/>
          <w:rtl/>
        </w:rPr>
        <w:t> </w:t>
      </w:r>
      <w:r>
        <w:rPr>
          <w:rtl/>
        </w:rPr>
        <w:t>למפעיל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>
          <w:spacing w:val="-5"/>
          <w:rtl/>
        </w:rPr>
        <w:t> </w:t>
      </w:r>
      <w:r>
        <w:rPr>
          <w:rtl/>
        </w:rPr>
        <w:t>ולקבל</w:t>
      </w:r>
      <w:r>
        <w:rPr>
          <w:spacing w:val="-5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מפורט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4"/>
          <w:rtl/>
        </w:rPr>
        <w:t> </w:t>
      </w:r>
      <w:r>
        <w:rPr>
          <w:rtl/>
        </w:rPr>
        <w:t>לגבי</w:t>
      </w:r>
      <w:r>
        <w:rPr>
          <w:spacing w:val="-5"/>
          <w:rtl/>
        </w:rPr>
        <w:t> </w:t>
      </w:r>
      <w:r>
        <w:rPr>
          <w:rtl/>
        </w:rPr>
        <w:t>האירוע</w:t>
      </w:r>
      <w:r>
        <w:rPr>
          <w:spacing w:val="-4"/>
          <w:rtl/>
        </w:rPr>
        <w:t> </w:t>
      </w:r>
      <w:r>
        <w:rPr>
          <w:rtl/>
        </w:rPr>
        <w:t>בגינו</w:t>
      </w:r>
      <w:r>
        <w:rPr>
          <w:spacing w:val="-4"/>
          <w:rtl/>
        </w:rPr>
        <w:t> </w:t>
      </w:r>
      <w:r>
        <w:rPr>
          <w:rtl/>
        </w:rPr>
        <w:t>קם</w:t>
      </w:r>
      <w:r>
        <w:rPr>
          <w:spacing w:val="-4"/>
          <w:rtl/>
        </w:rPr>
        <w:t> </w:t>
      </w:r>
      <w:r>
        <w:rPr>
          <w:rtl/>
        </w:rPr>
        <w:t>החיוב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כגון</w:t>
      </w:r>
      <w:r>
        <w:rPr>
          <w:spacing w:val="-4"/>
          <w:rtl/>
        </w:rPr>
        <w:t> </w:t>
      </w:r>
      <w:r>
        <w:rPr>
          <w:rtl/>
        </w:rPr>
        <w:t>תצלום</w:t>
      </w:r>
      <w:r>
        <w:rPr>
          <w:spacing w:val="-4"/>
          <w:rtl/>
        </w:rPr>
        <w:t> </w:t>
      </w:r>
      <w:r>
        <w:rPr>
          <w:rtl/>
        </w:rPr>
        <w:t>הרכב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זמן</w:t>
      </w:r>
      <w:r>
        <w:rPr>
          <w:spacing w:val="-52"/>
          <w:rtl/>
        </w:rPr>
        <w:t> </w:t>
      </w:r>
      <w:r>
        <w:rPr>
          <w:rtl/>
        </w:rPr>
        <w:t>מעבר טבעת מדויק ונ</w:t>
      </w:r>
      <w:r>
        <w:rPr/>
        <w:t>.</w:t>
      </w:r>
      <w:r>
        <w:rPr>
          <w:rtl/>
        </w:rPr>
        <w:t>צ</w:t>
      </w:r>
      <w:r>
        <w:rPr/>
        <w:t>.</w:t>
      </w:r>
      <w:r>
        <w:rPr>
          <w:rtl/>
        </w:rPr>
        <w:t> מעבר</w:t>
      </w:r>
      <w:r>
        <w:rPr/>
        <w:t>.</w:t>
      </w:r>
      <w:r>
        <w:rPr>
          <w:rtl/>
        </w:rPr>
        <w:t> הגשת הבקשה תתאפשר במקרים בהם תעלנה טענות בנוגע עם אחזקת</w:t>
      </w:r>
      <w:r>
        <w:rPr>
          <w:spacing w:val="1"/>
          <w:rtl/>
        </w:rPr>
        <w:t> </w:t>
      </w:r>
      <w:r>
        <w:rPr>
          <w:rtl/>
        </w:rPr>
        <w:t>הרכב</w:t>
      </w:r>
      <w:r>
        <w:rPr/>
        <w:t>,</w:t>
      </w:r>
      <w:r>
        <w:rPr>
          <w:rtl/>
        </w:rPr>
        <w:t> זיהוי הרכב</w:t>
      </w:r>
      <w:r>
        <w:rPr/>
        <w:t>,</w:t>
      </w:r>
      <w:r>
        <w:rPr>
          <w:rtl/>
        </w:rPr>
        <w:t> קבלת קנס על חיוב</w:t>
      </w:r>
      <w:r>
        <w:rPr/>
        <w:t>,</w:t>
      </w:r>
      <w:r>
        <w:rPr>
          <w:rtl/>
        </w:rPr>
        <w:t> חיוב שגוי וכו</w:t>
      </w:r>
      <w:r>
        <w:rPr/>
        <w:t>.'</w:t>
      </w:r>
      <w:r>
        <w:rPr>
          <w:rtl/>
        </w:rPr>
        <w:t> לא ניתן יהיה להגיש הליכי בירור בקשר עם</w:t>
      </w:r>
      <w:r>
        <w:rPr>
          <w:spacing w:val="1"/>
          <w:rtl/>
        </w:rPr>
        <w:t> </w:t>
      </w:r>
      <w:r>
        <w:rPr>
          <w:rtl/>
        </w:rPr>
        <w:t>טענות הנוגעות לזהות הנהג</w:t>
      </w:r>
      <w:r>
        <w:rPr/>
        <w:t>,</w:t>
      </w:r>
      <w:r>
        <w:rPr>
          <w:rtl/>
        </w:rPr>
        <w:t> מעבר טבעות בשגגה</w:t>
      </w:r>
      <w:r>
        <w:rPr/>
        <w:t>,</w:t>
      </w:r>
      <w:r>
        <w:rPr>
          <w:rtl/>
        </w:rPr>
        <w:t> זכאות לתעריף מוזל עקב שימוש בהתקן חיוב תקול</w:t>
      </w:r>
      <w:r>
        <w:rPr>
          <w:spacing w:val="-51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rtl/>
        </w:rPr>
        <w:t> פרטים לגבי הליך הבירור וסטאטוס הטיפול יוכלו להינתן למשתמשים באמצעות מערך שירות</w:t>
      </w:r>
      <w:r>
        <w:rPr>
          <w:spacing w:val="1"/>
          <w:rtl/>
        </w:rPr>
        <w:t> </w:t>
      </w:r>
      <w:r>
        <w:rPr>
          <w:rtl/>
        </w:rPr>
        <w:t>הלקוחות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המפעיל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שיהיה</w:t>
      </w:r>
      <w:r>
        <w:rPr>
          <w:spacing w:val="1"/>
          <w:rtl/>
        </w:rPr>
        <w:t> </w:t>
      </w:r>
      <w:r>
        <w:rPr>
          <w:rtl/>
        </w:rPr>
        <w:t>נגיש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פשוט</w:t>
      </w:r>
      <w:r>
        <w:rPr>
          <w:spacing w:val="-7"/>
          <w:rtl/>
        </w:rPr>
        <w:t> </w:t>
      </w:r>
      <w:r>
        <w:rPr>
          <w:rtl/>
        </w:rPr>
        <w:t>ויעיל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יצוין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בניגוד</w:t>
      </w:r>
      <w:r>
        <w:rPr>
          <w:spacing w:val="-6"/>
          <w:rtl/>
        </w:rPr>
        <w:t> </w:t>
      </w:r>
      <w:r>
        <w:rPr>
          <w:rtl/>
        </w:rPr>
        <w:t>לפרויקט</w:t>
      </w:r>
      <w:r>
        <w:rPr>
          <w:spacing w:val="-6"/>
          <w:rtl/>
        </w:rPr>
        <w:t> </w:t>
      </w:r>
      <w:r>
        <w:rPr>
          <w:rtl/>
        </w:rPr>
        <w:t>אגרה</w:t>
      </w:r>
      <w:r>
        <w:rPr>
          <w:spacing w:val="-4"/>
          <w:rtl/>
        </w:rPr>
        <w:t> </w:t>
      </w:r>
      <w:r>
        <w:rPr>
          <w:rtl/>
        </w:rPr>
        <w:t>אחרים</w:t>
      </w:r>
      <w:r>
        <w:rPr>
          <w:spacing w:val="-6"/>
          <w:rtl/>
        </w:rPr>
        <w:t> </w:t>
      </w:r>
      <w:r>
        <w:rPr>
          <w:rtl/>
        </w:rPr>
        <w:t>בישראל</w:t>
      </w:r>
      <w:r>
        <w:rPr>
          <w:spacing w:val="-52"/>
          <w:rtl/>
        </w:rPr>
        <w:t> </w:t>
      </w:r>
      <w:r>
        <w:rPr>
          <w:rtl/>
        </w:rPr>
        <w:t>יש להסדיר את הליך הבירור בחקיקה ו</w:t>
      </w:r>
      <w:r>
        <w:rPr/>
        <w:t>/</w:t>
      </w:r>
      <w:r>
        <w:rPr>
          <w:rtl/>
        </w:rPr>
        <w:t>או בתקנות ו</w:t>
      </w:r>
      <w:r>
        <w:rPr/>
        <w:t>/</w:t>
      </w:r>
      <w:r>
        <w:rPr>
          <w:rtl/>
        </w:rPr>
        <w:t>או בהסכם ההתקשרות עם המפעיל</w:t>
      </w:r>
      <w:r>
        <w:rPr/>
        <w:t>,</w:t>
      </w:r>
      <w:r>
        <w:rPr>
          <w:rtl/>
        </w:rPr>
        <w:t> זאת בשל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>
          <w:spacing w:val="-3"/>
          <w:rtl/>
        </w:rPr>
        <w:t> </w:t>
      </w:r>
      <w:r>
        <w:rPr>
          <w:rtl/>
        </w:rPr>
        <w:t>שתשלום</w:t>
      </w:r>
      <w:r>
        <w:rPr>
          <w:spacing w:val="-2"/>
          <w:rtl/>
        </w:rPr>
        <w:t> </w:t>
      </w:r>
      <w:r>
        <w:rPr>
          <w:rtl/>
        </w:rPr>
        <w:t>הדרך</w:t>
      </w:r>
      <w:r>
        <w:rPr>
          <w:spacing w:val="-2"/>
          <w:rtl/>
        </w:rPr>
        <w:t> </w:t>
      </w:r>
      <w:r>
        <w:rPr>
          <w:rtl/>
        </w:rPr>
        <w:t>נגבה</w:t>
      </w:r>
      <w:r>
        <w:rPr>
          <w:spacing w:val="-1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מנדטורי</w:t>
      </w:r>
      <w:r>
        <w:rPr>
          <w:spacing w:val="-3"/>
          <w:rtl/>
        </w:rPr>
        <w:t> </w:t>
      </w:r>
      <w:r>
        <w:rPr>
          <w:rtl/>
        </w:rPr>
        <w:t>ממשתמשי</w:t>
      </w:r>
      <w:r>
        <w:rPr>
          <w:spacing w:val="-2"/>
          <w:rtl/>
        </w:rPr>
        <w:t> </w:t>
      </w:r>
      <w:r>
        <w:rPr>
          <w:rtl/>
        </w:rPr>
        <w:t>הדרך</w:t>
      </w:r>
      <w:r>
        <w:rPr>
          <w:spacing w:val="-2"/>
          <w:rtl/>
        </w:rPr>
        <w:t> </w:t>
      </w:r>
      <w:r>
        <w:rPr>
          <w:rtl/>
        </w:rPr>
        <w:t>וכי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מדובר</w:t>
      </w:r>
      <w:r>
        <w:rPr>
          <w:spacing w:val="-2"/>
          <w:rtl/>
        </w:rPr>
        <w:t> </w:t>
      </w:r>
      <w:r>
        <w:rPr>
          <w:rtl/>
        </w:rPr>
        <w:t>בכביש</w:t>
      </w:r>
      <w:r>
        <w:rPr>
          <w:spacing w:val="-3"/>
          <w:rtl/>
        </w:rPr>
        <w:t> </w:t>
      </w:r>
      <w:r>
        <w:rPr>
          <w:rtl/>
        </w:rPr>
        <w:t>אגרה</w:t>
      </w:r>
      <w:r>
        <w:rPr>
          <w:spacing w:val="-2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חלופו</w:t>
      </w:r>
      <w:r>
        <w:rPr>
          <w:rtl/>
        </w:rPr>
        <w:t>ת</w:t>
      </w:r>
    </w:p>
    <w:p>
      <w:pPr>
        <w:pStyle w:val="BodyText"/>
        <w:bidi/>
        <w:ind w:right="180" w:left="310" w:firstLine="7340"/>
        <w:jc w:val="both"/>
      </w:pPr>
      <w:r>
        <w:rPr>
          <w:rtl/>
        </w:rPr>
        <w:t>דרך אחרות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הגשת ערעור </w:t>
      </w:r>
      <w:r>
        <w:rPr/>
        <w:t>–</w:t>
      </w:r>
      <w:r>
        <w:rPr>
          <w:rtl/>
        </w:rPr>
        <w:t> הליך הערעור הינו הליך דומה לנעשה בפרויקט אגרה אחרים בישראל</w:t>
      </w:r>
      <w:r>
        <w:rPr/>
        <w:t>,</w:t>
      </w:r>
      <w:r>
        <w:rPr>
          <w:rtl/>
        </w:rPr>
        <w:t> אשר מוסדרים</w:t>
      </w:r>
      <w:r>
        <w:rPr>
          <w:spacing w:val="1"/>
          <w:rtl/>
        </w:rPr>
        <w:t> </w:t>
      </w:r>
      <w:r>
        <w:rPr>
          <w:rtl/>
        </w:rPr>
        <w:t>בחקיקה ובתקנות</w:t>
      </w:r>
      <w:r>
        <w:rPr/>
        <w:t>.</w:t>
      </w:r>
      <w:r>
        <w:rPr>
          <w:rtl/>
        </w:rPr>
        <w:t> עם זאת</w:t>
      </w:r>
      <w:r>
        <w:rPr/>
        <w:t>,</w:t>
      </w:r>
      <w:r>
        <w:rPr>
          <w:rtl/>
        </w:rPr>
        <w:t> לקוח אשר ירצה להגיש ערעור על חיוב שקיבל יהיה חייב להגיש תחילה</w:t>
      </w:r>
      <w:r>
        <w:rPr>
          <w:spacing w:val="1"/>
          <w:rtl/>
        </w:rPr>
        <w:t> </w:t>
      </w:r>
      <w:r>
        <w:rPr>
          <w:rtl/>
        </w:rPr>
        <w:t>הסתייגות למפעיל ואף לשלם את אותו החיוב</w:t>
      </w:r>
      <w:r>
        <w:rPr/>
        <w:t>.</w:t>
      </w:r>
      <w:r>
        <w:rPr>
          <w:rtl/>
        </w:rPr>
        <w:t> תשלום החשבונית כתנאי להגשת הערעור נקבע מטעמי</w:t>
      </w:r>
      <w:r>
        <w:rPr>
          <w:spacing w:val="1"/>
          <w:rtl/>
        </w:rPr>
        <w:t> </w:t>
      </w:r>
      <w:r>
        <w:rPr>
          <w:rtl/>
        </w:rPr>
        <w:t>יעילות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הגשת</w:t>
      </w:r>
      <w:r>
        <w:rPr>
          <w:spacing w:val="5"/>
          <w:rtl/>
        </w:rPr>
        <w:t> </w:t>
      </w:r>
      <w:r>
        <w:rPr>
          <w:rtl/>
        </w:rPr>
        <w:t>הערעור</w:t>
      </w:r>
      <w:r>
        <w:rPr>
          <w:spacing w:val="5"/>
          <w:rtl/>
        </w:rPr>
        <w:t> </w:t>
      </w:r>
      <w:r>
        <w:rPr>
          <w:rtl/>
        </w:rPr>
        <w:t>תהא</w:t>
      </w:r>
      <w:r>
        <w:rPr>
          <w:spacing w:val="6"/>
          <w:rtl/>
        </w:rPr>
        <w:t> </w:t>
      </w:r>
      <w:r>
        <w:rPr>
          <w:rtl/>
        </w:rPr>
        <w:t>הלכה</w:t>
      </w:r>
      <w:r>
        <w:rPr>
          <w:spacing w:val="5"/>
          <w:rtl/>
        </w:rPr>
        <w:t> </w:t>
      </w:r>
      <w:r>
        <w:rPr>
          <w:rtl/>
        </w:rPr>
        <w:t>למעשה</w:t>
      </w:r>
      <w:r>
        <w:rPr>
          <w:spacing w:val="5"/>
          <w:rtl/>
        </w:rPr>
        <w:t> </w:t>
      </w:r>
      <w:r>
        <w:rPr>
          <w:rtl/>
        </w:rPr>
        <w:t>הסכמה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הלקוח</w:t>
      </w:r>
      <w:r>
        <w:rPr>
          <w:spacing w:val="5"/>
          <w:rtl/>
        </w:rPr>
        <w:t> </w:t>
      </w:r>
      <w:r>
        <w:rPr>
          <w:rtl/>
        </w:rPr>
        <w:t>לחשוף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המידע</w:t>
      </w:r>
      <w:r>
        <w:rPr>
          <w:spacing w:val="5"/>
          <w:rtl/>
        </w:rPr>
        <w:t> </w:t>
      </w:r>
      <w:r>
        <w:rPr>
          <w:rtl/>
        </w:rPr>
        <w:t>הרלוונטי</w:t>
      </w:r>
      <w:r>
        <w:rPr>
          <w:spacing w:val="5"/>
          <w:rtl/>
        </w:rPr>
        <w:t> </w:t>
      </w:r>
      <w:r>
        <w:rPr>
          <w:rtl/>
        </w:rPr>
        <w:t>בפני</w:t>
      </w:r>
      <w:r>
        <w:rPr>
          <w:spacing w:val="4"/>
          <w:rtl/>
        </w:rPr>
        <w:t> </w:t>
      </w:r>
      <w:r>
        <w:rPr>
          <w:rtl/>
        </w:rPr>
        <w:t>ועד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308" w:firstLine="0"/>
        <w:jc w:val="left"/>
      </w:pPr>
      <w:r>
        <w:rPr>
          <w:rtl/>
        </w:rPr>
        <w:t>הער</w:t>
      </w:r>
      <w:r>
        <w:rPr>
          <w:rtl/>
        </w:rPr>
        <w:t>ר</w:t>
      </w:r>
    </w:p>
    <w:p>
      <w:pPr>
        <w:pStyle w:val="BodyText"/>
        <w:bidi/>
        <w:ind w:right="180" w:left="307" w:firstLine="680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:13</w:t>
      </w:r>
      <w:r>
        <w:rPr>
          <w:b/>
          <w:bCs/>
          <w:rtl/>
        </w:rPr>
        <w:t> אכיפה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לחוב שלא שולם יתווספו הפרשי הצמדה ועלות קנס טיפול וגבייה בדומה לקיים ביתר כבישי האגרה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כביש</w:t>
      </w:r>
      <w:r>
        <w:rPr>
          <w:spacing w:val="-9"/>
          <w:rtl/>
        </w:rPr>
        <w:t> </w:t>
      </w:r>
      <w:r>
        <w:rPr/>
        <w:t>,6</w:t>
      </w:r>
      <w:r>
        <w:rPr>
          <w:spacing w:val="-9"/>
          <w:rtl/>
        </w:rPr>
        <w:t> </w:t>
      </w:r>
      <w:r>
        <w:rPr>
          <w:rtl/>
        </w:rPr>
        <w:t>נתיבים</w:t>
      </w:r>
      <w:r>
        <w:rPr>
          <w:spacing w:val="-8"/>
          <w:rtl/>
        </w:rPr>
        <w:t> </w:t>
      </w:r>
      <w:r>
        <w:rPr>
          <w:rtl/>
        </w:rPr>
        <w:t>מהירים</w:t>
      </w:r>
      <w:r>
        <w:rPr>
          <w:spacing w:val="-9"/>
          <w:rtl/>
        </w:rPr>
        <w:t> </w:t>
      </w:r>
      <w:r>
        <w:rPr>
          <w:rtl/>
        </w:rPr>
        <w:t>ומנהרות</w:t>
      </w:r>
      <w:r>
        <w:rPr>
          <w:spacing w:val="-8"/>
          <w:rtl/>
        </w:rPr>
        <w:t> </w:t>
      </w:r>
      <w:r>
        <w:rPr>
          <w:rtl/>
        </w:rPr>
        <w:t>הכרמל</w:t>
      </w:r>
      <w:r>
        <w:rPr/>
        <w:t>.)</w:t>
      </w:r>
      <w:r>
        <w:rPr>
          <w:spacing w:val="-9"/>
          <w:rtl/>
        </w:rPr>
        <w:t> </w:t>
      </w:r>
      <w:r>
        <w:rPr>
          <w:rtl/>
        </w:rPr>
        <w:t>לאחר</w:t>
      </w:r>
      <w:r>
        <w:rPr>
          <w:spacing w:val="-9"/>
          <w:rtl/>
        </w:rPr>
        <w:t> </w:t>
      </w:r>
      <w:r>
        <w:rPr>
          <w:rtl/>
        </w:rPr>
        <w:t>שלושים</w:t>
      </w:r>
      <w:r>
        <w:rPr>
          <w:spacing w:val="-8"/>
          <w:rtl/>
        </w:rPr>
        <w:t> </w:t>
      </w:r>
      <w:r>
        <w:rPr>
          <w:rtl/>
        </w:rPr>
        <w:t>ימים</w:t>
      </w:r>
      <w:r>
        <w:rPr>
          <w:spacing w:val="-9"/>
          <w:rtl/>
        </w:rPr>
        <w:t> </w:t>
      </w:r>
      <w:r>
        <w:rPr>
          <w:rtl/>
        </w:rPr>
        <w:t>יגדל</w:t>
      </w:r>
      <w:r>
        <w:rPr>
          <w:spacing w:val="-9"/>
          <w:rtl/>
        </w:rPr>
        <w:t> </w:t>
      </w:r>
      <w:r>
        <w:rPr>
          <w:rtl/>
        </w:rPr>
        <w:t>החוב</w:t>
      </w:r>
      <w:r>
        <w:rPr>
          <w:spacing w:val="-8"/>
          <w:rtl/>
        </w:rPr>
        <w:t> </w:t>
      </w:r>
      <w:r>
        <w:rPr>
          <w:rtl/>
        </w:rPr>
        <w:t>בקנסות</w:t>
      </w:r>
      <w:r>
        <w:rPr>
          <w:spacing w:val="-8"/>
          <w:rtl/>
        </w:rPr>
        <w:t> </w:t>
      </w:r>
      <w:r>
        <w:rPr>
          <w:rtl/>
        </w:rPr>
        <w:t>שיקבעו</w:t>
      </w:r>
      <w:r>
        <w:rPr>
          <w:spacing w:val="-7"/>
          <w:rtl/>
        </w:rPr>
        <w:t> </w:t>
      </w:r>
      <w:r>
        <w:rPr>
          <w:rtl/>
        </w:rPr>
        <w:t>בחוק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אדם</w:t>
      </w:r>
      <w:r>
        <w:rPr>
          <w:spacing w:val="1"/>
          <w:rtl/>
        </w:rPr>
        <w:t> </w:t>
      </w:r>
      <w:r>
        <w:rPr>
          <w:rtl/>
        </w:rPr>
        <w:t>שיפעל</w:t>
      </w:r>
      <w:r>
        <w:rPr>
          <w:spacing w:val="-9"/>
          <w:rtl/>
        </w:rPr>
        <w:t> </w:t>
      </w:r>
      <w:r>
        <w:rPr>
          <w:rtl/>
        </w:rPr>
        <w:t>למניעת</w:t>
      </w:r>
      <w:r>
        <w:rPr>
          <w:spacing w:val="-9"/>
          <w:rtl/>
        </w:rPr>
        <w:t> </w:t>
      </w:r>
      <w:r>
        <w:rPr>
          <w:rtl/>
        </w:rPr>
        <w:t>זיהוי</w:t>
      </w:r>
      <w:r>
        <w:rPr>
          <w:spacing w:val="-9"/>
          <w:rtl/>
        </w:rPr>
        <w:t> </w:t>
      </w:r>
      <w:r>
        <w:rPr>
          <w:rtl/>
        </w:rPr>
        <w:t>הרכב</w:t>
      </w:r>
      <w:r>
        <w:rPr>
          <w:spacing w:val="-9"/>
          <w:rtl/>
        </w:rPr>
        <w:t> </w:t>
      </w:r>
      <w:r>
        <w:rPr>
          <w:rtl/>
        </w:rPr>
        <w:t>יושת</w:t>
      </w:r>
      <w:r>
        <w:rPr>
          <w:spacing w:val="-9"/>
          <w:rtl/>
        </w:rPr>
        <w:t> </w:t>
      </w:r>
      <w:r>
        <w:rPr>
          <w:rtl/>
        </w:rPr>
        <w:t>עליו</w:t>
      </w:r>
      <w:r>
        <w:rPr>
          <w:spacing w:val="-9"/>
          <w:rtl/>
        </w:rPr>
        <w:t> </w:t>
      </w:r>
      <w:r>
        <w:rPr>
          <w:rtl/>
        </w:rPr>
        <w:t>קנס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בנוסף</w:t>
      </w:r>
      <w:r>
        <w:rPr>
          <w:spacing w:val="-9"/>
          <w:rtl/>
        </w:rPr>
        <w:t> </w:t>
      </w:r>
      <w:r>
        <w:rPr>
          <w:rtl/>
        </w:rPr>
        <w:t>תוכל</w:t>
      </w:r>
      <w:r>
        <w:rPr>
          <w:spacing w:val="-9"/>
          <w:rtl/>
        </w:rPr>
        <w:t> </w:t>
      </w:r>
      <w:r>
        <w:rPr>
          <w:rtl/>
        </w:rPr>
        <w:t>המדינה</w:t>
      </w:r>
      <w:r>
        <w:rPr>
          <w:spacing w:val="-9"/>
          <w:rtl/>
        </w:rPr>
        <w:t> </w:t>
      </w:r>
      <w:r>
        <w:rPr>
          <w:rtl/>
        </w:rPr>
        <w:t>לעכב</w:t>
      </w:r>
      <w:r>
        <w:rPr>
          <w:spacing w:val="-9"/>
          <w:rtl/>
        </w:rPr>
        <w:t> </w:t>
      </w:r>
      <w:r>
        <w:rPr>
          <w:rtl/>
        </w:rPr>
        <w:t>רכב</w:t>
      </w:r>
      <w:r>
        <w:rPr>
          <w:spacing w:val="-9"/>
          <w:rtl/>
        </w:rPr>
        <w:t> </w:t>
      </w:r>
      <w:r>
        <w:rPr>
          <w:rtl/>
        </w:rPr>
        <w:t>שביצע</w:t>
      </w:r>
      <w:r>
        <w:rPr>
          <w:spacing w:val="-9"/>
          <w:rtl/>
        </w:rPr>
        <w:t> </w:t>
      </w:r>
      <w:r>
        <w:rPr>
          <w:rtl/>
        </w:rPr>
        <w:t>מעשה</w:t>
      </w:r>
      <w:r>
        <w:rPr>
          <w:spacing w:val="-7"/>
          <w:rtl/>
        </w:rPr>
        <w:t> </w:t>
      </w:r>
      <w:r>
        <w:rPr>
          <w:rtl/>
        </w:rPr>
        <w:t>שיש</w:t>
      </w:r>
      <w:r>
        <w:rPr>
          <w:spacing w:val="-9"/>
          <w:rtl/>
        </w:rPr>
        <w:t> </w:t>
      </w:r>
      <w:r>
        <w:rPr>
          <w:rtl/>
        </w:rPr>
        <w:t>בו</w:t>
      </w:r>
      <w:r>
        <w:rPr>
          <w:spacing w:val="-9"/>
          <w:rtl/>
        </w:rPr>
        <w:t> </w:t>
      </w:r>
      <w:r>
        <w:rPr>
          <w:rtl/>
        </w:rPr>
        <w:t>למנו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312" w:firstLine="0"/>
        <w:jc w:val="left"/>
      </w:pP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זיהויו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המצלמות</w:t>
      </w:r>
      <w:r>
        <w:rPr/>
        <w:t>.</w:t>
      </w:r>
    </w:p>
    <w:p>
      <w:pPr>
        <w:pStyle w:val="Heading4"/>
        <w:bidi/>
        <w:spacing w:line="259" w:lineRule="exact"/>
        <w:ind w:right="180" w:left="307" w:firstLine="0"/>
        <w:jc w:val="left"/>
      </w:pP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:14</w:t>
      </w:r>
      <w:r>
        <w:rPr>
          <w:spacing w:val="-1"/>
          <w:rtl/>
        </w:rPr>
        <w:t> </w:t>
      </w:r>
      <w:r>
        <w:rPr>
          <w:rtl/>
        </w:rPr>
        <w:t>מערך</w:t>
      </w:r>
      <w:r>
        <w:rPr>
          <w:spacing w:val="-1"/>
          <w:rtl/>
        </w:rPr>
        <w:t> </w:t>
      </w:r>
      <w:r>
        <w:rPr>
          <w:rtl/>
        </w:rPr>
        <w:t>הסמכויות</w:t>
      </w:r>
      <w:r>
        <w:rPr>
          <w:spacing w:val="-2"/>
          <w:rtl/>
        </w:rPr>
        <w:t> </w:t>
      </w:r>
      <w:r>
        <w:rPr/>
        <w:t>–</w:t>
      </w:r>
    </w:p>
    <w:p>
      <w:pPr>
        <w:pStyle w:val="BodyText"/>
        <w:bidi/>
        <w:spacing w:line="260" w:lineRule="exact"/>
        <w:ind w:right="180" w:left="322" w:firstLine="0"/>
        <w:jc w:val="left"/>
      </w:pPr>
      <w:r>
        <w:rPr>
          <w:rtl/>
        </w:rPr>
        <w:t>הסמכויות</w:t>
      </w:r>
      <w:r>
        <w:rPr>
          <w:spacing w:val="8"/>
          <w:rtl/>
        </w:rPr>
        <w:t> </w:t>
      </w:r>
      <w:r>
        <w:rPr>
          <w:rtl/>
        </w:rPr>
        <w:t>הדרושות</w:t>
      </w:r>
      <w:r>
        <w:rPr>
          <w:spacing w:val="8"/>
          <w:rtl/>
        </w:rPr>
        <w:t> </w:t>
      </w:r>
      <w:r>
        <w:rPr>
          <w:rtl/>
        </w:rPr>
        <w:t>להפעלת</w:t>
      </w:r>
      <w:r>
        <w:rPr>
          <w:spacing w:val="10"/>
          <w:rtl/>
        </w:rPr>
        <w:t> </w:t>
      </w:r>
      <w:r>
        <w:rPr>
          <w:rtl/>
        </w:rPr>
        <w:t>המערך</w:t>
      </w:r>
      <w:r>
        <w:rPr>
          <w:spacing w:val="8"/>
          <w:rtl/>
        </w:rPr>
        <w:t> </w:t>
      </w:r>
      <w:r>
        <w:rPr>
          <w:rtl/>
        </w:rPr>
        <w:t>יחולקו</w:t>
      </w:r>
      <w:r>
        <w:rPr>
          <w:spacing w:val="8"/>
          <w:rtl/>
        </w:rPr>
        <w:t> </w:t>
      </w:r>
      <w:r>
        <w:rPr>
          <w:rtl/>
        </w:rPr>
        <w:t>בין</w:t>
      </w:r>
      <w:r>
        <w:rPr>
          <w:spacing w:val="8"/>
          <w:rtl/>
        </w:rPr>
        <w:t> </w:t>
      </w:r>
      <w:r>
        <w:rPr>
          <w:rtl/>
        </w:rPr>
        <w:t>רשות</w:t>
      </w:r>
      <w:r>
        <w:rPr>
          <w:spacing w:val="8"/>
          <w:rtl/>
        </w:rPr>
        <w:t> </w:t>
      </w:r>
      <w:r>
        <w:rPr>
          <w:rtl/>
        </w:rPr>
        <w:t>המסים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8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החברה</w:t>
      </w:r>
      <w:r>
        <w:rPr>
          <w:spacing w:val="7"/>
          <w:rtl/>
        </w:rPr>
        <w:t> </w:t>
      </w:r>
      <w:r>
        <w:rPr>
          <w:rtl/>
        </w:rPr>
        <w:t>והמפעילים</w:t>
      </w:r>
      <w:r>
        <w:rPr/>
        <w:t>.</w:t>
      </w:r>
    </w:p>
    <w:p>
      <w:pPr>
        <w:spacing w:after="0" w:line="260" w:lineRule="exact"/>
        <w:jc w:val="left"/>
        <w:sectPr>
          <w:footerReference w:type="default" r:id="rId20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before="59"/>
        <w:ind w:right="180" w:left="312" w:firstLine="0"/>
        <w:jc w:val="left"/>
      </w:pPr>
      <w:r>
        <w:rPr>
          <w:rtl/>
        </w:rPr>
        <w:t>סמכויות</w:t>
      </w:r>
      <w:r>
        <w:rPr>
          <w:spacing w:val="13"/>
          <w:rtl/>
        </w:rPr>
        <w:t> </w:t>
      </w:r>
      <w:r>
        <w:rPr>
          <w:rtl/>
        </w:rPr>
        <w:t>החברה</w:t>
      </w:r>
      <w:r>
        <w:rPr>
          <w:spacing w:val="13"/>
          <w:rtl/>
        </w:rPr>
        <w:t> </w:t>
      </w:r>
      <w:r>
        <w:rPr>
          <w:rtl/>
        </w:rPr>
        <w:t>יאפשרו</w:t>
      </w:r>
      <w:r>
        <w:rPr>
          <w:spacing w:val="14"/>
          <w:rtl/>
        </w:rPr>
        <w:t> </w:t>
      </w:r>
      <w:r>
        <w:rPr>
          <w:rtl/>
        </w:rPr>
        <w:t>לה</w:t>
      </w:r>
      <w:r>
        <w:rPr>
          <w:spacing w:val="10"/>
          <w:rtl/>
        </w:rPr>
        <w:t> </w:t>
      </w:r>
      <w:r>
        <w:rPr>
          <w:rtl/>
        </w:rPr>
        <w:t>לתכנן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להקים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לתפעל</w:t>
      </w:r>
      <w:r>
        <w:rPr>
          <w:spacing w:val="13"/>
          <w:rtl/>
        </w:rPr>
        <w:t> </w:t>
      </w:r>
      <w:r>
        <w:rPr>
          <w:rtl/>
        </w:rPr>
        <w:t>ולתחזק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מערך</w:t>
      </w:r>
      <w:r>
        <w:rPr>
          <w:spacing w:val="13"/>
          <w:rtl/>
        </w:rPr>
        <w:t> </w:t>
      </w:r>
      <w:r>
        <w:rPr>
          <w:rtl/>
        </w:rPr>
        <w:t>המצלמות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להתקשר</w:t>
      </w:r>
      <w:r>
        <w:rPr>
          <w:spacing w:val="13"/>
          <w:rtl/>
        </w:rPr>
        <w:t> </w:t>
      </w:r>
      <w:r>
        <w:rPr>
          <w:rtl/>
        </w:rPr>
        <w:t>עם</w:t>
      </w:r>
      <w:r>
        <w:rPr>
          <w:spacing w:val="13"/>
          <w:rtl/>
        </w:rPr>
        <w:t> </w:t>
      </w:r>
      <w:r>
        <w:rPr>
          <w:rtl/>
        </w:rPr>
        <w:t>גורמי</w:t>
      </w:r>
      <w:r>
        <w:rPr>
          <w:spacing w:val="-51"/>
          <w:rtl/>
        </w:rPr>
        <w:t> </w:t>
      </w:r>
      <w:r>
        <w:rPr>
          <w:rtl/>
        </w:rPr>
        <w:t>חוץ</w:t>
      </w:r>
      <w:r>
        <w:rPr>
          <w:spacing w:val="8"/>
          <w:rtl/>
        </w:rPr>
        <w:t> </w:t>
      </w:r>
      <w:r>
        <w:rPr>
          <w:rtl/>
        </w:rPr>
        <w:t>לצורך</w:t>
      </w:r>
      <w:r>
        <w:rPr>
          <w:spacing w:val="7"/>
          <w:rtl/>
        </w:rPr>
        <w:t> </w:t>
      </w:r>
      <w:r>
        <w:rPr>
          <w:rtl/>
        </w:rPr>
        <w:t>ההסדר</w:t>
      </w:r>
      <w:r>
        <w:rPr>
          <w:spacing w:val="8"/>
          <w:rtl/>
        </w:rPr>
        <w:t> </w:t>
      </w:r>
      <w:r>
        <w:rPr>
          <w:rtl/>
        </w:rPr>
        <w:t>ולטפל</w:t>
      </w:r>
      <w:r>
        <w:rPr>
          <w:spacing w:val="7"/>
          <w:rtl/>
        </w:rPr>
        <w:t> </w:t>
      </w:r>
      <w:r>
        <w:rPr>
          <w:rtl/>
        </w:rPr>
        <w:t>בהליכים</w:t>
      </w:r>
      <w:r>
        <w:rPr>
          <w:spacing w:val="8"/>
          <w:rtl/>
        </w:rPr>
        <w:t> </w:t>
      </w:r>
      <w:r>
        <w:rPr>
          <w:rtl/>
        </w:rPr>
        <w:t>משפטיים</w:t>
      </w:r>
      <w:r>
        <w:rPr>
          <w:spacing w:val="7"/>
          <w:rtl/>
        </w:rPr>
        <w:t> </w:t>
      </w:r>
      <w:r>
        <w:rPr>
          <w:rtl/>
        </w:rPr>
        <w:t>שיוגדרו</w:t>
      </w:r>
      <w:r>
        <w:rPr>
          <w:spacing w:val="8"/>
          <w:rtl/>
        </w:rPr>
        <w:t> </w:t>
      </w:r>
      <w:r>
        <w:rPr>
          <w:rtl/>
        </w:rPr>
        <w:t>לה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תפקיד</w:t>
      </w:r>
      <w:r>
        <w:rPr>
          <w:spacing w:val="8"/>
          <w:rtl/>
        </w:rPr>
        <w:t> </w:t>
      </w:r>
      <w:r>
        <w:rPr>
          <w:rtl/>
        </w:rPr>
        <w:t>המפעילים</w:t>
      </w:r>
      <w:r>
        <w:rPr>
          <w:spacing w:val="7"/>
          <w:rtl/>
        </w:rPr>
        <w:t> </w:t>
      </w:r>
      <w:r>
        <w:rPr>
          <w:rtl/>
        </w:rPr>
        <w:t>יהיה</w:t>
      </w:r>
      <w:r>
        <w:rPr>
          <w:spacing w:val="8"/>
          <w:rtl/>
        </w:rPr>
        <w:t> </w:t>
      </w:r>
      <w:r>
        <w:rPr>
          <w:rtl/>
        </w:rPr>
        <w:t>להפעיל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מנגנו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80" w:left="315" w:firstLine="0"/>
        <w:jc w:val="left"/>
      </w:pPr>
      <w:r>
        <w:rPr>
          <w:rtl/>
        </w:rPr>
        <w:t>הגבייה</w:t>
      </w:r>
      <w:r>
        <w:rPr>
          <w:spacing w:val="-5"/>
          <w:rtl/>
        </w:rPr>
        <w:t> </w:t>
      </w:r>
      <w:r>
        <w:rPr>
          <w:rtl/>
        </w:rPr>
        <w:t>והתשלומים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להפיק</w:t>
      </w:r>
      <w:r>
        <w:rPr>
          <w:spacing w:val="-2"/>
          <w:rtl/>
        </w:rPr>
        <w:t> </w:t>
      </w:r>
      <w:r>
        <w:rPr>
          <w:rtl/>
        </w:rPr>
        <w:t>הודעות</w:t>
      </w:r>
      <w:r>
        <w:rPr>
          <w:spacing w:val="-5"/>
          <w:rtl/>
        </w:rPr>
        <w:t> </w:t>
      </w:r>
      <w:r>
        <w:rPr>
          <w:rtl/>
        </w:rPr>
        <w:t>חיוב</w:t>
      </w:r>
      <w:r>
        <w:rPr>
          <w:spacing w:val="-5"/>
          <w:rtl/>
        </w:rPr>
        <w:t> </w:t>
      </w:r>
      <w:r>
        <w:rPr>
          <w:rtl/>
        </w:rPr>
        <w:t>ולהפעיל</w:t>
      </w:r>
      <w:r>
        <w:rPr>
          <w:spacing w:val="-4"/>
          <w:rtl/>
        </w:rPr>
        <w:t> </w:t>
      </w:r>
      <w:r>
        <w:rPr>
          <w:rtl/>
        </w:rPr>
        <w:t>מוקד</w:t>
      </w:r>
      <w:r>
        <w:rPr>
          <w:spacing w:val="-5"/>
          <w:rtl/>
        </w:rPr>
        <w:t> </w:t>
      </w:r>
      <w:r>
        <w:rPr>
          <w:rtl/>
        </w:rPr>
        <w:t>שירות</w:t>
      </w:r>
      <w:r>
        <w:rPr>
          <w:spacing w:val="-6"/>
          <w:rtl/>
        </w:rPr>
        <w:t> </w:t>
      </w:r>
      <w:r>
        <w:rPr>
          <w:rtl/>
        </w:rPr>
        <w:t>לקוחות</w:t>
      </w:r>
      <w:r>
        <w:rPr/>
        <w:t>.</w:t>
      </w:r>
    </w:p>
    <w:p>
      <w:pPr>
        <w:bidi/>
        <w:spacing w:before="0"/>
        <w:ind w:right="180" w:left="306" w:firstLine="2799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סעיפים </w:t>
      </w:r>
      <w:r>
        <w:rPr>
          <w:b/>
          <w:bCs/>
          <w:sz w:val="26"/>
          <w:szCs w:val="26"/>
        </w:rPr>
        <w:t>:15-16</w:t>
      </w:r>
      <w:r>
        <w:rPr>
          <w:b/>
          <w:bCs/>
          <w:sz w:val="26"/>
          <w:szCs w:val="26"/>
          <w:rtl/>
        </w:rPr>
        <w:t> יישום תכנית לתחבורה ציבורית במטרופולין גוש דן</w:t>
      </w:r>
      <w:r>
        <w:rPr>
          <w:b/>
          <w:bCs/>
          <w:sz w:val="26"/>
          <w:szCs w:val="26"/>
        </w:rPr>
        <w:t>–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על מנת לספק חלופה נאותה למשתמשי הדרך שיבחרו להימנע מנסיעה ברכב פרטי מוצע להגדיל את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שירות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התחבורה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הציבורית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אל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ובאזורי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הגודש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בהיקף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</w:rPr>
        <w:t>X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מיליוני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ש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בשנה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החל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מהשנה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שלפנ</w:t>
      </w:r>
      <w:r>
        <w:rPr>
          <w:sz w:val="26"/>
          <w:szCs w:val="26"/>
          <w:rtl/>
        </w:rPr>
        <w:t>י</w:t>
      </w:r>
    </w:p>
    <w:p>
      <w:pPr>
        <w:pStyle w:val="BodyText"/>
        <w:bidi/>
        <w:ind w:right="1661" w:left="0" w:firstLine="0"/>
        <w:jc w:val="both"/>
      </w:pPr>
      <w:r>
        <w:rPr>
          <w:rtl/>
        </w:rPr>
        <w:t>שנת</w:t>
      </w:r>
      <w:r>
        <w:rPr>
          <w:spacing w:val="-4"/>
          <w:rtl/>
        </w:rPr>
        <w:t> </w:t>
      </w:r>
      <w:r>
        <w:rPr>
          <w:rtl/>
        </w:rPr>
        <w:t>התחילה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הגדלת</w:t>
      </w:r>
      <w:r>
        <w:rPr>
          <w:spacing w:val="-4"/>
          <w:rtl/>
        </w:rPr>
        <w:t> </w:t>
      </w:r>
      <w:r>
        <w:rPr>
          <w:rtl/>
        </w:rPr>
        <w:t>השירות</w:t>
      </w:r>
      <w:r>
        <w:rPr>
          <w:spacing w:val="-4"/>
          <w:rtl/>
        </w:rPr>
        <w:t> </w:t>
      </w:r>
      <w:r>
        <w:rPr>
          <w:rtl/>
        </w:rPr>
        <w:t>תבוא</w:t>
      </w:r>
      <w:r>
        <w:rPr>
          <w:spacing w:val="-5"/>
          <w:rtl/>
        </w:rPr>
        <w:t> </w:t>
      </w:r>
      <w:r>
        <w:rPr>
          <w:rtl/>
        </w:rPr>
        <w:t>לידי</w:t>
      </w:r>
      <w:r>
        <w:rPr>
          <w:spacing w:val="-4"/>
          <w:rtl/>
        </w:rPr>
        <w:t> </w:t>
      </w:r>
      <w:r>
        <w:rPr>
          <w:rtl/>
        </w:rPr>
        <w:t>ביטוי</w:t>
      </w:r>
      <w:r>
        <w:rPr>
          <w:spacing w:val="-4"/>
          <w:rtl/>
        </w:rPr>
        <w:t> </w:t>
      </w:r>
      <w:r>
        <w:rPr>
          <w:rtl/>
        </w:rPr>
        <w:t>בתוספת</w:t>
      </w:r>
      <w:r>
        <w:rPr>
          <w:spacing w:val="-5"/>
          <w:rtl/>
        </w:rPr>
        <w:t> </w:t>
      </w:r>
      <w:r>
        <w:rPr>
          <w:rtl/>
        </w:rPr>
        <w:t>השירות</w:t>
      </w:r>
      <w:r>
        <w:rPr>
          <w:spacing w:val="-4"/>
          <w:rtl/>
        </w:rPr>
        <w:t> </w:t>
      </w:r>
      <w:r>
        <w:rPr>
          <w:rtl/>
        </w:rPr>
        <w:t>ובשיפור</w:t>
      </w:r>
      <w:r>
        <w:rPr>
          <w:spacing w:val="-5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bidi/>
        <w:spacing w:line="360" w:lineRule="auto" w:before="129"/>
        <w:ind w:right="5480" w:left="306" w:firstLine="2698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bidi/>
        <w:spacing w:before="129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line="259" w:lineRule="exact"/>
        <w:ind w:right="308"/>
        <w:jc w:val="right"/>
      </w:pPr>
      <w:r>
        <w:rPr>
          <w:color w:val="000000"/>
          <w:shd w:fill="D2D2D2" w:color="auto" w:val="clear"/>
        </w:rPr>
        <w:t>.2022-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59" w:lineRule="exact"/>
        <w:jc w:val="right"/>
        <w:sectPr>
          <w:footerReference w:type="default" r:id="rId21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קידום</w:t>
      </w:r>
      <w:r>
        <w:rPr>
          <w:spacing w:val="-1"/>
          <w:rtl/>
        </w:rPr>
        <w:t> </w:t>
      </w:r>
      <w:r>
        <w:rPr>
          <w:rtl/>
        </w:rPr>
        <w:t>תשתיות</w:t>
      </w:r>
      <w:r>
        <w:rPr>
          <w:spacing w:val="-4"/>
          <w:rtl/>
        </w:rPr>
        <w:t> </w:t>
      </w:r>
      <w:r>
        <w:rPr>
          <w:rtl/>
        </w:rPr>
        <w:t>לאומיות</w:t>
      </w:r>
    </w:p>
    <w:p>
      <w:pPr>
        <w:pStyle w:val="BodyText"/>
        <w:bidi/>
        <w:spacing w:before="161"/>
        <w:ind w:right="180" w:left="305" w:firstLine="7468"/>
        <w:jc w:val="both"/>
      </w:pPr>
      <w:r>
        <w:rPr>
          <w:b/>
          <w:bCs/>
          <w:sz w:val="30"/>
          <w:szCs w:val="30"/>
          <w:rtl/>
        </w:rPr>
        <w:t>מחליטים</w:t>
      </w:r>
      <w:r>
        <w:rPr>
          <w:b/>
          <w:bCs/>
          <w:spacing w:val="-59"/>
          <w:sz w:val="30"/>
          <w:szCs w:val="30"/>
          <w:rtl/>
        </w:rPr>
        <w:t> </w:t>
      </w:r>
      <w:r>
        <w:rPr>
          <w:rtl/>
        </w:rPr>
        <w:t>בהמשך להחלטה מס</w:t>
      </w:r>
      <w:r>
        <w:rPr/>
        <w:t>'</w:t>
      </w:r>
      <w:r>
        <w:rPr>
          <w:rtl/>
        </w:rPr>
        <w:t> </w:t>
      </w:r>
      <w:r>
        <w:rPr/>
        <w:t>1838</w:t>
      </w:r>
      <w:r>
        <w:rPr>
          <w:rtl/>
        </w:rPr>
        <w:t> מיום </w:t>
      </w:r>
      <w:r>
        <w:rPr/>
        <w:t>11</w:t>
      </w:r>
      <w:r>
        <w:rPr>
          <w:rtl/>
        </w:rPr>
        <w:t> באוגוסט </w:t>
      </w:r>
      <w:r>
        <w:rPr/>
        <w:t>,2016</w:t>
      </w:r>
      <w:r>
        <w:rPr>
          <w:rtl/>
        </w:rPr>
        <w:t> שעניינה </w:t>
      </w:r>
      <w:r>
        <w:rPr/>
        <w:t>"</w:t>
      </w:r>
      <w:r>
        <w:rPr>
          <w:rtl/>
        </w:rPr>
        <w:t>תכנית השקעה רב שנתית לפיתוח</w:t>
      </w:r>
      <w:r>
        <w:rPr>
          <w:spacing w:val="1"/>
          <w:rtl/>
        </w:rPr>
        <w:t> </w:t>
      </w:r>
      <w:r>
        <w:rPr>
          <w:rtl/>
        </w:rPr>
        <w:t>התחבורה הציבורית במטרופולינים</w:t>
      </w:r>
      <w:r>
        <w:rPr/>
        <w:t>"</w:t>
      </w:r>
      <w:r>
        <w:rPr>
          <w:b/>
          <w:bCs/>
          <w:rtl/>
        </w:rPr>
        <w:t> </w:t>
      </w:r>
      <w:r>
        <w:rPr>
          <w:b/>
          <w:bCs/>
        </w:rPr>
        <w:t>(</w:t>
      </w:r>
      <w:r>
        <w:rPr>
          <w:rtl/>
        </w:rPr>
        <w:t>להלן</w:t>
      </w:r>
      <w:r>
        <w:rPr>
          <w:b/>
          <w:bCs/>
          <w:rtl/>
        </w:rPr>
        <w:t> </w:t>
      </w:r>
      <w:r>
        <w:rPr>
          <w:b/>
          <w:bCs/>
        </w:rPr>
        <w:t>–</w:t>
      </w:r>
      <w:r>
        <w:rPr>
          <w:b/>
          <w:bCs/>
          <w:rtl/>
        </w:rPr>
        <w:t> החלטה מס</w:t>
      </w:r>
      <w:r>
        <w:rPr>
          <w:b/>
          <w:bCs/>
        </w:rPr>
        <w:t>'</w:t>
      </w:r>
      <w:r>
        <w:rPr>
          <w:b/>
          <w:bCs/>
          <w:rtl/>
        </w:rPr>
        <w:t> </w:t>
      </w:r>
      <w:r>
        <w:rPr>
          <w:b/>
          <w:bCs/>
        </w:rPr>
        <w:t>,</w:t>
      </w:r>
      <w:r>
        <w:rPr/>
        <w:t>)</w:t>
      </w:r>
      <w:r>
        <w:rPr>
          <w:b/>
          <w:bCs/>
        </w:rPr>
        <w:t>1838</w:t>
      </w:r>
      <w:r>
        <w:rPr>
          <w:rtl/>
        </w:rPr>
        <w:t> ובמטרה לקדם את פרויקטי התשתית</w:t>
      </w:r>
      <w:r>
        <w:rPr>
          <w:spacing w:val="1"/>
          <w:rtl/>
        </w:rPr>
        <w:t> </w:t>
      </w:r>
      <w:r>
        <w:rPr>
          <w:rtl/>
        </w:rPr>
        <w:t>הלאומיים</w:t>
      </w:r>
      <w:r>
        <w:rPr>
          <w:spacing w:val="-6"/>
          <w:rtl/>
        </w:rPr>
        <w:t> </w:t>
      </w:r>
      <w:r>
        <w:rPr>
          <w:rtl/>
        </w:rPr>
        <w:t>הנדרשים</w:t>
      </w:r>
      <w:r>
        <w:rPr>
          <w:spacing w:val="-8"/>
          <w:rtl/>
        </w:rPr>
        <w:t> </w:t>
      </w:r>
      <w:r>
        <w:rPr>
          <w:rtl/>
        </w:rPr>
        <w:t>להמשך</w:t>
      </w:r>
      <w:r>
        <w:rPr>
          <w:spacing w:val="-4"/>
          <w:rtl/>
        </w:rPr>
        <w:t> </w:t>
      </w:r>
      <w:r>
        <w:rPr>
          <w:rtl/>
        </w:rPr>
        <w:t>צמיחת</w:t>
      </w:r>
      <w:r>
        <w:rPr>
          <w:spacing w:val="-6"/>
          <w:rtl/>
        </w:rPr>
        <w:t> </w:t>
      </w:r>
      <w:r>
        <w:rPr>
          <w:rtl/>
        </w:rPr>
        <w:t>המשק</w:t>
      </w:r>
      <w:r>
        <w:rPr>
          <w:spacing w:val="-7"/>
          <w:rtl/>
        </w:rPr>
        <w:t> </w:t>
      </w:r>
      <w:r>
        <w:rPr>
          <w:rtl/>
        </w:rPr>
        <w:t>ולצמצום</w:t>
      </w:r>
      <w:r>
        <w:rPr>
          <w:spacing w:val="-7"/>
          <w:rtl/>
        </w:rPr>
        <w:t> </w:t>
      </w:r>
      <w:r>
        <w:rPr>
          <w:rtl/>
        </w:rPr>
        <w:t>הפער</w:t>
      </w:r>
      <w:r>
        <w:rPr>
          <w:spacing w:val="-4"/>
          <w:rtl/>
        </w:rPr>
        <w:t> </w:t>
      </w:r>
      <w:r>
        <w:rPr>
          <w:rtl/>
        </w:rPr>
        <w:t>במלאי</w:t>
      </w:r>
      <w:r>
        <w:rPr>
          <w:spacing w:val="-6"/>
          <w:rtl/>
        </w:rPr>
        <w:t> </w:t>
      </w:r>
      <w:r>
        <w:rPr>
          <w:rtl/>
        </w:rPr>
        <w:t>התשתיות</w:t>
      </w:r>
      <w:r>
        <w:rPr>
          <w:spacing w:val="-6"/>
          <w:rtl/>
        </w:rPr>
        <w:t> </w:t>
      </w:r>
      <w:r>
        <w:rPr>
          <w:rtl/>
        </w:rPr>
        <w:t>הפיזיות</w:t>
      </w:r>
      <w:r>
        <w:rPr/>
        <w:t>-</w:t>
      </w:r>
      <w:r>
        <w:rPr>
          <w:rtl/>
        </w:rPr>
        <w:t>הכלכליות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לבצ</w:t>
      </w:r>
      <w:r>
        <w:rPr>
          <w:rtl/>
        </w:rPr>
        <w:t>ע</w:t>
      </w:r>
    </w:p>
    <w:p>
      <w:pPr>
        <w:pStyle w:val="Heading4"/>
        <w:bidi/>
        <w:spacing w:line="424" w:lineRule="auto" w:before="3"/>
        <w:ind w:right="3891" w:left="307" w:firstLine="3867"/>
        <w:jc w:val="both"/>
      </w:pPr>
      <w:r>
        <w:rPr>
          <w:b w:val="0"/>
          <w:bCs w:val="0"/>
          <w:rtl/>
        </w:rPr>
        <w:t>את אלה</w:t>
      </w:r>
      <w:r>
        <w:rPr>
          <w:b w:val="0"/>
          <w:bCs w:val="0"/>
        </w:rPr>
        <w:t>:</w:t>
      </w:r>
      <w:r>
        <w:rPr>
          <w:b w:val="0"/>
          <w:bCs w:val="0"/>
          <w:spacing w:val="-51"/>
          <w:rtl/>
        </w:rPr>
        <w:t> </w:t>
      </w:r>
      <w:r>
        <w:rPr>
          <w:rtl/>
        </w:rPr>
        <w:t>תעדוף</w:t>
      </w:r>
      <w:r>
        <w:rPr>
          <w:spacing w:val="-3"/>
          <w:rtl/>
        </w:rPr>
        <w:t> </w:t>
      </w:r>
      <w:r>
        <w:rPr>
          <w:rtl/>
        </w:rPr>
        <w:t>בתהליכי</w:t>
      </w:r>
      <w:r>
        <w:rPr>
          <w:spacing w:val="-3"/>
          <w:rtl/>
        </w:rPr>
        <w:t> </w:t>
      </w:r>
      <w:r>
        <w:rPr>
          <w:rtl/>
        </w:rPr>
        <w:t>תאום</w:t>
      </w:r>
      <w:r>
        <w:rPr>
          <w:spacing w:val="-3"/>
          <w:rtl/>
        </w:rPr>
        <w:t> </w:t>
      </w:r>
      <w:r>
        <w:rPr>
          <w:rtl/>
        </w:rPr>
        <w:t>תשתיות</w:t>
      </w:r>
      <w:r>
        <w:rPr>
          <w:spacing w:val="-4"/>
          <w:rtl/>
        </w:rPr>
        <w:t> </w:t>
      </w:r>
      <w:r>
        <w:rPr>
          <w:rtl/>
        </w:rPr>
        <w:t>לפרויקטי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>
          <w:spacing w:val="-3"/>
          <w:rtl/>
        </w:rPr>
        <w:t> </w:t>
      </w:r>
      <w:r>
        <w:rPr>
          <w:rtl/>
        </w:rPr>
        <w:t>לאומיי</w:t>
      </w:r>
      <w:r>
        <w:rPr>
          <w:rtl/>
        </w:rPr>
        <w:t>ם</w:t>
      </w:r>
    </w:p>
    <w:p>
      <w:pPr>
        <w:pStyle w:val="BodyText"/>
        <w:bidi/>
        <w:ind w:right="180" w:left="312" w:hanging="1"/>
        <w:jc w:val="both"/>
      </w:pPr>
      <w:r>
        <w:rPr>
          <w:rtl/>
        </w:rPr>
        <w:t>בהמשך להחלטה מס</w:t>
      </w:r>
      <w:r>
        <w:rPr/>
        <w:t>'</w:t>
      </w:r>
      <w:r>
        <w:rPr>
          <w:rtl/>
        </w:rPr>
        <w:t> </w:t>
      </w:r>
      <w:r>
        <w:rPr/>
        <w:t>1838</w:t>
      </w:r>
      <w:r>
        <w:rPr>
          <w:rtl/>
        </w:rPr>
        <w:t> ובמטרה ליישם את מדיניות הממשלה והנחיותיה ולקבוע צעדי המשך</w:t>
      </w:r>
      <w:r>
        <w:rPr>
          <w:spacing w:val="1"/>
          <w:rtl/>
        </w:rPr>
        <w:t> </w:t>
      </w:r>
      <w:r>
        <w:rPr>
          <w:rtl/>
        </w:rPr>
        <w:t>חיוניים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לשפר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תהליכי</w:t>
      </w:r>
      <w:r>
        <w:rPr>
          <w:spacing w:val="-13"/>
          <w:rtl/>
        </w:rPr>
        <w:t> </w:t>
      </w:r>
      <w:r>
        <w:rPr>
          <w:rtl/>
        </w:rPr>
        <w:t>תאום</w:t>
      </w:r>
      <w:r>
        <w:rPr>
          <w:spacing w:val="-13"/>
          <w:rtl/>
        </w:rPr>
        <w:t> </w:t>
      </w:r>
      <w:r>
        <w:rPr>
          <w:rtl/>
        </w:rPr>
        <w:t>תשתיות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spacing w:val="-1"/>
          <w:rtl/>
        </w:rPr>
        <w:t>חברות</w:t>
      </w:r>
      <w:r>
        <w:rPr>
          <w:spacing w:val="-13"/>
          <w:rtl/>
        </w:rPr>
        <w:t> </w:t>
      </w:r>
      <w:r>
        <w:rPr>
          <w:spacing w:val="-1"/>
          <w:rtl/>
        </w:rPr>
        <w:t>התשתית</w:t>
      </w:r>
      <w:r>
        <w:rPr>
          <w:spacing w:val="-13"/>
          <w:rtl/>
        </w:rPr>
        <w:t> </w:t>
      </w:r>
      <w:r>
        <w:rPr>
          <w:spacing w:val="-1"/>
          <w:rtl/>
        </w:rPr>
        <w:t>ובעלי</w:t>
      </w:r>
      <w:r>
        <w:rPr>
          <w:spacing w:val="-13"/>
          <w:rtl/>
        </w:rPr>
        <w:t> </w:t>
      </w:r>
      <w:r>
        <w:rPr>
          <w:spacing w:val="-1"/>
          <w:rtl/>
        </w:rPr>
        <w:t>התשתית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להסיר</w:t>
      </w:r>
      <w:r>
        <w:rPr>
          <w:spacing w:val="-13"/>
          <w:rtl/>
        </w:rPr>
        <w:t> </w:t>
      </w:r>
      <w:r>
        <w:rPr>
          <w:spacing w:val="-1"/>
          <w:rtl/>
        </w:rPr>
        <w:t>חסמי</w:t>
      </w:r>
      <w:r>
        <w:rPr>
          <w:spacing w:val="-11"/>
          <w:rtl/>
        </w:rPr>
        <w:t> </w:t>
      </w:r>
      <w:r>
        <w:rPr>
          <w:spacing w:val="-1"/>
          <w:rtl/>
        </w:rPr>
        <w:t>תכנון</w:t>
      </w:r>
      <w:r>
        <w:rPr>
          <w:spacing w:val="-13"/>
          <w:rtl/>
        </w:rPr>
        <w:t> </w:t>
      </w:r>
      <w:r>
        <w:rPr>
          <w:spacing w:val="-1"/>
          <w:rtl/>
        </w:rPr>
        <w:t>וביצוע</w:t>
      </w:r>
      <w:r>
        <w:rPr>
          <w:spacing w:val="1"/>
          <w:rtl/>
        </w:rPr>
        <w:t> </w:t>
      </w: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פרויקטים</w:t>
      </w:r>
      <w:r>
        <w:rPr>
          <w:spacing w:val="-3"/>
          <w:rtl/>
        </w:rPr>
        <w:t> </w:t>
      </w:r>
      <w:r>
        <w:rPr>
          <w:rtl/>
        </w:rPr>
        <w:t>שהממשלה</w:t>
      </w:r>
      <w:r>
        <w:rPr>
          <w:spacing w:val="-4"/>
          <w:rtl/>
        </w:rPr>
        <w:t> </w:t>
      </w:r>
      <w:r>
        <w:rPr>
          <w:rtl/>
        </w:rPr>
        <w:t>החליטה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קידומם</w:t>
      </w:r>
      <w:r>
        <w:rPr>
          <w:spacing w:val="-3"/>
          <w:rtl/>
        </w:rPr>
        <w:t> </w:t>
      </w:r>
      <w:r>
        <w:rPr>
          <w:rtl/>
        </w:rPr>
        <w:t>ולצמצם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הפער</w:t>
      </w:r>
      <w:r>
        <w:rPr>
          <w:spacing w:val="-3"/>
          <w:rtl/>
        </w:rPr>
        <w:t> </w:t>
      </w:r>
      <w:r>
        <w:rPr>
          <w:rtl/>
        </w:rPr>
        <w:t>במלאי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>
          <w:spacing w:val="-4"/>
          <w:rtl/>
        </w:rPr>
        <w:t> </w:t>
      </w:r>
      <w:r>
        <w:rPr>
          <w:rtl/>
        </w:rPr>
        <w:t>הפיזיות</w:t>
      </w:r>
      <w:r>
        <w:rPr/>
        <w:t>-</w:t>
      </w:r>
      <w:r>
        <w:rPr>
          <w:rtl/>
        </w:rPr>
        <w:t>כלכליו</w:t>
      </w:r>
      <w:r>
        <w:rPr>
          <w:rtl/>
        </w:rPr>
        <w:t>ת</w:t>
      </w:r>
    </w:p>
    <w:p>
      <w:pPr>
        <w:pStyle w:val="BodyText"/>
        <w:bidi/>
        <w:ind w:right="5941" w:left="0" w:firstLine="0"/>
        <w:jc w:val="both"/>
      </w:pPr>
      <w:r>
        <w:rPr>
          <w:rtl/>
        </w:rPr>
        <w:t>במשק</w:t>
      </w:r>
      <w:r>
        <w:rPr>
          <w:spacing w:val="-4"/>
          <w:rtl/>
        </w:rPr>
        <w:t> </w:t>
      </w:r>
      <w:r>
        <w:rPr>
          <w:rtl/>
        </w:rPr>
        <w:t>ואיכותן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spacing w:before="1"/>
        <w:ind w:left="0"/>
        <w:rPr>
          <w:sz w:val="11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למחוק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סעיף</w:t>
      </w:r>
      <w:r>
        <w:rPr>
          <w:spacing w:val="18"/>
          <w:rtl/>
        </w:rPr>
        <w:t> </w:t>
      </w:r>
      <w:r>
        <w:rPr/>
        <w:t>9</w:t>
      </w:r>
      <w:r>
        <w:rPr>
          <w:spacing w:val="20"/>
          <w:rtl/>
        </w:rPr>
        <w:t> </w:t>
      </w:r>
      <w:r>
        <w:rPr>
          <w:rtl/>
        </w:rPr>
        <w:t>בהחלטה</w:t>
      </w:r>
      <w:r>
        <w:rPr>
          <w:spacing w:val="21"/>
          <w:rtl/>
        </w:rPr>
        <w:t> </w:t>
      </w:r>
      <w:r>
        <w:rPr/>
        <w:t>1838</w:t>
      </w:r>
      <w:r>
        <w:rPr>
          <w:spacing w:val="27"/>
          <w:rtl/>
        </w:rPr>
        <w:t> </w:t>
      </w:r>
      <w:r>
        <w:rPr>
          <w:rtl/>
        </w:rPr>
        <w:t>וחלף</w:t>
      </w:r>
      <w:r>
        <w:rPr>
          <w:spacing w:val="18"/>
          <w:rtl/>
        </w:rPr>
        <w:t> </w:t>
      </w:r>
      <w:r>
        <w:rPr>
          <w:rtl/>
        </w:rPr>
        <w:t>זאת</w:t>
      </w:r>
      <w:r>
        <w:rPr>
          <w:spacing w:val="18"/>
          <w:rtl/>
        </w:rPr>
        <w:t> </w:t>
      </w:r>
      <w:r>
        <w:rPr>
          <w:rtl/>
        </w:rPr>
        <w:t>לקבוע</w:t>
      </w:r>
      <w:r>
        <w:rPr>
          <w:spacing w:val="19"/>
          <w:rtl/>
        </w:rPr>
        <w:t> </w:t>
      </w:r>
      <w:r>
        <w:rPr>
          <w:rtl/>
        </w:rPr>
        <w:t>כי</w:t>
      </w:r>
      <w:r>
        <w:rPr>
          <w:spacing w:val="20"/>
          <w:rtl/>
        </w:rPr>
        <w:t> </w:t>
      </w:r>
      <w:r>
        <w:rPr>
          <w:rtl/>
        </w:rPr>
        <w:t>פרויקטי</w:t>
      </w:r>
      <w:r>
        <w:rPr>
          <w:spacing w:val="19"/>
          <w:rtl/>
        </w:rPr>
        <w:t> </w:t>
      </w:r>
      <w:r>
        <w:rPr>
          <w:rtl/>
        </w:rPr>
        <w:t>התשתית</w:t>
      </w:r>
      <w:r>
        <w:rPr>
          <w:spacing w:val="18"/>
          <w:rtl/>
        </w:rPr>
        <w:t> </w:t>
      </w:r>
      <w:r>
        <w:rPr>
          <w:rtl/>
        </w:rPr>
        <w:t>המפורטים</w:t>
      </w:r>
      <w:r>
        <w:rPr>
          <w:spacing w:val="19"/>
          <w:rtl/>
        </w:rPr>
        <w:t> </w:t>
      </w:r>
      <w:r>
        <w:rPr>
          <w:rtl/>
        </w:rPr>
        <w:t>בנספח</w:t>
      </w:r>
      <w:r>
        <w:rPr>
          <w:spacing w:val="18"/>
          <w:rtl/>
        </w:rPr>
        <w:t> </w:t>
      </w:r>
      <w:r>
        <w:rPr>
          <w:rtl/>
        </w:rPr>
        <w:t>א</w:t>
      </w:r>
      <w:r>
        <w:rPr>
          <w:sz w:val="2"/>
          <w:szCs w:val="2"/>
        </w:rPr>
      </w:r>
      <w:r>
        <w:rPr/>
        <w:t>'</w:t>
      </w:r>
    </w:p>
    <w:p>
      <w:pPr>
        <w:bidi/>
        <w:spacing w:line="260" w:lineRule="exact" w:before="0"/>
        <w:ind w:right="1118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להחלטה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זו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מוכרזים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כפרויקטי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תשתית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לאומיים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פרויקטי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התשתית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הלאומיים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before="1"/>
        <w:ind w:right="180" w:left="295" w:hanging="1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לקבוע כי</w:t>
      </w:r>
      <w:r>
        <w:rPr>
          <w:spacing w:val="-1"/>
          <w:rtl/>
        </w:rPr>
        <w:t> </w:t>
      </w:r>
      <w:r>
        <w:rPr>
          <w:rtl/>
        </w:rPr>
        <w:t>פרויקטי התשתית</w:t>
      </w:r>
      <w:r>
        <w:rPr>
          <w:spacing w:val="1"/>
          <w:rtl/>
        </w:rPr>
        <w:t> </w:t>
      </w:r>
      <w:r>
        <w:rPr>
          <w:rtl/>
        </w:rPr>
        <w:t>הלאומיים יקבלו</w:t>
      </w:r>
      <w:r>
        <w:rPr>
          <w:spacing w:val="6"/>
          <w:rtl/>
        </w:rPr>
        <w:t> </w:t>
      </w:r>
      <w:r>
        <w:rPr>
          <w:rtl/>
        </w:rPr>
        <w:t>עדיפות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מעל</w:t>
      </w:r>
      <w:r>
        <w:rPr>
          <w:spacing w:val="2"/>
          <w:rtl/>
        </w:rPr>
        <w:t> </w:t>
      </w:r>
      <w:r>
        <w:rPr>
          <w:rtl/>
        </w:rPr>
        <w:t>כל</w:t>
      </w:r>
      <w:r>
        <w:rPr>
          <w:spacing w:val="-1"/>
          <w:rtl/>
        </w:rPr>
        <w:t> </w:t>
      </w:r>
      <w:r>
        <w:rPr>
          <w:rtl/>
        </w:rPr>
        <w:t>יתר הפרויקטים</w:t>
      </w:r>
      <w:r>
        <w:rPr>
          <w:spacing w:val="-1"/>
          <w:rtl/>
        </w:rPr>
        <w:t> </w:t>
      </w:r>
      <w:r>
        <w:rPr>
          <w:rtl/>
        </w:rPr>
        <w:t>שמקודמים</w:t>
      </w:r>
      <w:r>
        <w:rPr>
          <w:spacing w:val="-1"/>
          <w:rtl/>
        </w:rPr>
        <w:t> </w:t>
      </w:r>
      <w:r>
        <w:rPr>
          <w:rtl/>
        </w:rPr>
        <w:t>במימון</w:t>
      </w:r>
      <w:r>
        <w:rPr>
          <w:spacing w:val="-51"/>
          <w:rtl/>
        </w:rPr>
        <w:t> </w:t>
      </w:r>
      <w:r>
        <w:rPr>
          <w:rtl/>
        </w:rPr>
        <w:t>המדינה</w:t>
      </w:r>
      <w:r>
        <w:rPr>
          <w:spacing w:val="-1"/>
          <w:rtl/>
        </w:rPr>
        <w:t> </w:t>
      </w:r>
      <w:r>
        <w:rPr>
          <w:rtl/>
        </w:rPr>
        <w:t>או על</w:t>
      </w:r>
      <w:r>
        <w:rPr>
          <w:spacing w:val="-1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בכל</w:t>
      </w:r>
      <w:r>
        <w:rPr>
          <w:spacing w:val="-1"/>
          <w:rtl/>
        </w:rPr>
        <w:t> </w:t>
      </w:r>
      <w:r>
        <w:rPr>
          <w:rtl/>
        </w:rPr>
        <w:t>הנוגע</w:t>
      </w:r>
      <w:r>
        <w:rPr>
          <w:spacing w:val="-1"/>
          <w:rtl/>
        </w:rPr>
        <w:t> </w:t>
      </w:r>
      <w:r>
        <w:rPr>
          <w:rtl/>
        </w:rPr>
        <w:t>לתהליכי תיאום תשתיות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התעדוף</w:t>
      </w:r>
      <w:r>
        <w:rPr>
          <w:spacing w:val="-1"/>
          <w:rtl/>
        </w:rPr>
        <w:t> </w:t>
      </w:r>
      <w:r>
        <w:rPr>
          <w:rtl/>
        </w:rPr>
        <w:t>יהיה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המדרג</w:t>
      </w:r>
      <w:r>
        <w:rPr>
          <w:spacing w:val="-3"/>
          <w:rtl/>
        </w:rPr>
        <w:t> </w:t>
      </w:r>
      <w:r>
        <w:rPr>
          <w:rtl/>
        </w:rPr>
        <w:t>המופי</w:t>
      </w:r>
      <w:r>
        <w:rPr>
          <w:rtl/>
        </w:rPr>
        <w:t>ע</w:t>
      </w:r>
    </w:p>
    <w:p>
      <w:pPr>
        <w:pStyle w:val="BodyText"/>
        <w:bidi/>
        <w:spacing w:line="258" w:lineRule="exact"/>
        <w:ind w:right="7262" w:left="0" w:firstLine="0"/>
        <w:jc w:val="right"/>
      </w:pPr>
      <w:r>
        <w:rPr>
          <w:rtl/>
        </w:rPr>
        <w:t>בנספח</w:t>
      </w:r>
      <w:r>
        <w:rPr>
          <w:spacing w:val="-3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pStyle w:val="BodyText"/>
        <w:bidi/>
        <w:spacing w:before="2"/>
        <w:ind w:right="180" w:left="0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להטיל</w:t>
      </w:r>
      <w:r>
        <w:rPr>
          <w:spacing w:val="41"/>
          <w:rtl/>
        </w:rPr>
        <w:t> </w:t>
      </w:r>
      <w:r>
        <w:rPr>
          <w:rtl/>
        </w:rPr>
        <w:t>על</w:t>
      </w:r>
      <w:r>
        <w:rPr>
          <w:spacing w:val="50"/>
          <w:rtl/>
        </w:rPr>
        <w:t> </w:t>
      </w:r>
      <w:r>
        <w:rPr>
          <w:rtl/>
        </w:rPr>
        <w:t>שרי</w:t>
      </w:r>
      <w:r>
        <w:rPr>
          <w:spacing w:val="41"/>
          <w:rtl/>
        </w:rPr>
        <w:t> </w:t>
      </w:r>
      <w:r>
        <w:rPr>
          <w:rtl/>
        </w:rPr>
        <w:t>הממשלה</w:t>
      </w:r>
      <w:r>
        <w:rPr>
          <w:spacing w:val="40"/>
          <w:rtl/>
        </w:rPr>
        <w:t> </w:t>
      </w:r>
      <w:r>
        <w:rPr>
          <w:rtl/>
        </w:rPr>
        <w:t>הרלבנטיים</w:t>
      </w:r>
      <w:r>
        <w:rPr>
          <w:spacing w:val="42"/>
          <w:rtl/>
        </w:rPr>
        <w:t> </w:t>
      </w:r>
      <w:r>
        <w:rPr>
          <w:rtl/>
        </w:rPr>
        <w:t>להנחות</w:t>
      </w:r>
      <w:r>
        <w:rPr>
          <w:spacing w:val="41"/>
          <w:rtl/>
        </w:rPr>
        <w:t> </w:t>
      </w:r>
      <w:r>
        <w:rPr>
          <w:rtl/>
        </w:rPr>
        <w:t>את</w:t>
      </w:r>
      <w:r>
        <w:rPr>
          <w:spacing w:val="42"/>
          <w:rtl/>
        </w:rPr>
        <w:t> </w:t>
      </w:r>
      <w:r>
        <w:rPr>
          <w:rtl/>
        </w:rPr>
        <w:t>משרדיהם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ואת</w:t>
      </w:r>
      <w:r>
        <w:rPr>
          <w:spacing w:val="41"/>
          <w:rtl/>
        </w:rPr>
        <w:t> </w:t>
      </w:r>
      <w:r>
        <w:rPr>
          <w:rtl/>
        </w:rPr>
        <w:t>יחידות</w:t>
      </w:r>
      <w:r>
        <w:rPr>
          <w:spacing w:val="41"/>
          <w:rtl/>
        </w:rPr>
        <w:t> </w:t>
      </w:r>
      <w:r>
        <w:rPr>
          <w:rtl/>
        </w:rPr>
        <w:t>הסמך</w:t>
      </w:r>
      <w:r>
        <w:rPr>
          <w:spacing w:val="41"/>
          <w:rtl/>
        </w:rPr>
        <w:t> </w:t>
      </w:r>
      <w:r>
        <w:rPr>
          <w:rtl/>
        </w:rPr>
        <w:t>הממשלתיו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711" w:firstLine="0"/>
        <w:jc w:val="left"/>
      </w:pPr>
      <w:r>
        <w:rPr>
          <w:rtl/>
        </w:rPr>
        <w:t>והרשויות</w:t>
      </w:r>
      <w:r>
        <w:rPr>
          <w:spacing w:val="6"/>
          <w:rtl/>
        </w:rPr>
        <w:t> </w:t>
      </w:r>
      <w:r>
        <w:rPr>
          <w:rtl/>
        </w:rPr>
        <w:t>הפנים</w:t>
      </w:r>
      <w:r>
        <w:rPr>
          <w:spacing w:val="5"/>
          <w:rtl/>
        </w:rPr>
        <w:t> </w:t>
      </w:r>
      <w:r>
        <w:rPr>
          <w:rtl/>
        </w:rPr>
        <w:t>ממשלתיות</w:t>
      </w:r>
      <w:r>
        <w:rPr>
          <w:spacing w:val="8"/>
          <w:rtl/>
        </w:rPr>
        <w:t> </w:t>
      </w:r>
      <w:r>
        <w:rPr>
          <w:rtl/>
        </w:rPr>
        <w:t>לפעול</w:t>
      </w:r>
      <w:r>
        <w:rPr>
          <w:spacing w:val="5"/>
          <w:rtl/>
        </w:rPr>
        <w:t> </w:t>
      </w:r>
      <w:r>
        <w:rPr>
          <w:rtl/>
        </w:rPr>
        <w:t>ולתת</w:t>
      </w:r>
      <w:r>
        <w:rPr>
          <w:spacing w:val="5"/>
          <w:rtl/>
        </w:rPr>
        <w:t> </w:t>
      </w:r>
      <w:r>
        <w:rPr>
          <w:rtl/>
        </w:rPr>
        <w:t>קדימות</w:t>
      </w:r>
      <w:r>
        <w:rPr>
          <w:spacing w:val="5"/>
          <w:rtl/>
        </w:rPr>
        <w:t> </w:t>
      </w:r>
      <w:r>
        <w:rPr>
          <w:rtl/>
        </w:rPr>
        <w:t>בכל</w:t>
      </w:r>
      <w:r>
        <w:rPr>
          <w:spacing w:val="5"/>
          <w:rtl/>
        </w:rPr>
        <w:t> </w:t>
      </w:r>
      <w:r>
        <w:rPr>
          <w:rtl/>
        </w:rPr>
        <w:t>תהליכי</w:t>
      </w:r>
      <w:r>
        <w:rPr>
          <w:spacing w:val="5"/>
          <w:rtl/>
        </w:rPr>
        <w:t> </w:t>
      </w:r>
      <w:r>
        <w:rPr>
          <w:rtl/>
        </w:rPr>
        <w:t>תאום</w:t>
      </w:r>
      <w:r>
        <w:rPr>
          <w:spacing w:val="5"/>
          <w:rtl/>
        </w:rPr>
        <w:t> </w:t>
      </w:r>
      <w:r>
        <w:rPr>
          <w:rtl/>
        </w:rPr>
        <w:t>תשתיות</w:t>
      </w:r>
      <w:r>
        <w:rPr>
          <w:spacing w:val="5"/>
          <w:rtl/>
        </w:rPr>
        <w:t> </w:t>
      </w:r>
      <w:r>
        <w:rPr>
          <w:rtl/>
        </w:rPr>
        <w:t>לפרויקטי</w:t>
      </w:r>
      <w:r>
        <w:rPr>
          <w:spacing w:val="5"/>
          <w:rtl/>
        </w:rPr>
        <w:t> </w:t>
      </w:r>
      <w:r>
        <w:rPr>
          <w:rtl/>
        </w:rPr>
        <w:t>התשתי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708" w:firstLine="0"/>
        <w:jc w:val="left"/>
      </w:pPr>
      <w:r>
        <w:rPr>
          <w:rtl/>
        </w:rPr>
        <w:t>הלאומיים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למדרג</w:t>
      </w:r>
      <w:r>
        <w:rPr>
          <w:spacing w:val="-5"/>
          <w:rtl/>
        </w:rPr>
        <w:t> </w:t>
      </w:r>
      <w:r>
        <w:rPr>
          <w:rtl/>
        </w:rPr>
        <w:t>בנספח</w:t>
      </w:r>
      <w:r>
        <w:rPr>
          <w:spacing w:val="-5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שרת</w:t>
      </w:r>
      <w:r>
        <w:rPr>
          <w:spacing w:val="8"/>
          <w:rtl/>
        </w:rPr>
        <w:t> </w:t>
      </w:r>
      <w:r>
        <w:rPr>
          <w:rtl/>
        </w:rPr>
        <w:t>התחבורה</w:t>
      </w:r>
      <w:r>
        <w:rPr>
          <w:spacing w:val="7"/>
          <w:rtl/>
        </w:rPr>
        <w:t> </w:t>
      </w:r>
      <w:r>
        <w:rPr>
          <w:rtl/>
        </w:rPr>
        <w:t>והבטיחות</w:t>
      </w:r>
      <w:r>
        <w:rPr>
          <w:spacing w:val="7"/>
          <w:rtl/>
        </w:rPr>
        <w:t> </w:t>
      </w:r>
      <w:r>
        <w:rPr>
          <w:rtl/>
        </w:rPr>
        <w:t>בדרכים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–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שרת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התחבורה</w:t>
      </w:r>
      <w:r>
        <w:rPr/>
        <w:t>,)</w:t>
      </w:r>
      <w:r>
        <w:rPr>
          <w:spacing w:val="7"/>
          <w:rtl/>
        </w:rPr>
        <w:t> </w:t>
      </w:r>
      <w:r>
        <w:rPr>
          <w:rtl/>
        </w:rPr>
        <w:t>שר</w:t>
      </w:r>
      <w:r>
        <w:rPr>
          <w:spacing w:val="8"/>
          <w:rtl/>
        </w:rPr>
        <w:t> </w:t>
      </w:r>
      <w:r>
        <w:rPr>
          <w:rtl/>
        </w:rPr>
        <w:t>האנרגיה</w:t>
      </w:r>
      <w:r>
        <w:rPr>
          <w:spacing w:val="7"/>
          <w:rtl/>
        </w:rPr>
        <w:t> </w:t>
      </w:r>
      <w:r>
        <w:rPr>
          <w:rtl/>
        </w:rPr>
        <w:t>ושר</w:t>
      </w:r>
      <w:r>
        <w:rPr>
          <w:spacing w:val="7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לפעול</w:t>
      </w:r>
      <w:r>
        <w:rPr>
          <w:spacing w:val="6"/>
          <w:rtl/>
        </w:rPr>
        <w:t> </w:t>
      </w:r>
      <w:r>
        <w:rPr>
          <w:rtl/>
        </w:rPr>
        <w:t>ככל</w:t>
      </w:r>
      <w:r>
        <w:rPr>
          <w:spacing w:val="5"/>
          <w:rtl/>
        </w:rPr>
        <w:t> </w:t>
      </w:r>
      <w:r>
        <w:rPr>
          <w:rtl/>
        </w:rPr>
        <w:t>הניתן</w:t>
      </w:r>
      <w:r>
        <w:rPr>
          <w:spacing w:val="5"/>
          <w:rtl/>
        </w:rPr>
        <w:t> </w:t>
      </w:r>
      <w:r>
        <w:rPr>
          <w:rtl/>
        </w:rPr>
        <w:t>ובכפוף</w:t>
      </w:r>
      <w:r>
        <w:rPr>
          <w:spacing w:val="5"/>
          <w:rtl/>
        </w:rPr>
        <w:t> </w:t>
      </w:r>
      <w:r>
        <w:rPr>
          <w:rtl/>
        </w:rPr>
        <w:t>לכל</w:t>
      </w:r>
      <w:r>
        <w:rPr>
          <w:spacing w:val="5"/>
          <w:rtl/>
        </w:rPr>
        <w:t> </w:t>
      </w:r>
      <w:r>
        <w:rPr>
          <w:rtl/>
        </w:rPr>
        <w:t>דין</w:t>
      </w:r>
      <w:r>
        <w:rPr>
          <w:spacing w:val="6"/>
          <w:rtl/>
        </w:rPr>
        <w:t> </w:t>
      </w:r>
      <w:r>
        <w:rPr>
          <w:rtl/>
        </w:rPr>
        <w:t>אל</w:t>
      </w:r>
      <w:r>
        <w:rPr>
          <w:spacing w:val="5"/>
          <w:rtl/>
        </w:rPr>
        <w:t> </w:t>
      </w:r>
      <w:r>
        <w:rPr>
          <w:rtl/>
        </w:rPr>
        <w:t>מול</w:t>
      </w:r>
      <w:r>
        <w:rPr>
          <w:spacing w:val="5"/>
          <w:rtl/>
        </w:rPr>
        <w:t> </w:t>
      </w:r>
      <w:r>
        <w:rPr>
          <w:rtl/>
        </w:rPr>
        <w:t>חברות</w:t>
      </w:r>
      <w:r>
        <w:rPr>
          <w:spacing w:val="5"/>
          <w:rtl/>
        </w:rPr>
        <w:t> </w:t>
      </w:r>
      <w:r>
        <w:rPr>
          <w:rtl/>
        </w:rPr>
        <w:t>התשתית</w:t>
      </w:r>
      <w:r>
        <w:rPr>
          <w:spacing w:val="6"/>
          <w:rtl/>
        </w:rPr>
        <w:t> </w:t>
      </w:r>
      <w:r>
        <w:rPr>
          <w:rtl/>
        </w:rPr>
        <w:t>ובעלי</w:t>
      </w:r>
      <w:r>
        <w:rPr>
          <w:spacing w:val="5"/>
          <w:rtl/>
        </w:rPr>
        <w:t> </w:t>
      </w:r>
      <w:r>
        <w:rPr>
          <w:rtl/>
        </w:rPr>
        <w:t>תשתית</w:t>
      </w:r>
      <w:r>
        <w:rPr>
          <w:spacing w:val="5"/>
          <w:rtl/>
        </w:rPr>
        <w:t> </w:t>
      </w:r>
      <w:r>
        <w:rPr>
          <w:rtl/>
        </w:rPr>
        <w:t>שתחת</w:t>
      </w:r>
      <w:r>
        <w:rPr>
          <w:spacing w:val="5"/>
          <w:rtl/>
        </w:rPr>
        <w:t> </w:t>
      </w:r>
      <w:r>
        <w:rPr>
          <w:rtl/>
        </w:rPr>
        <w:t>אחריות</w:t>
      </w:r>
      <w:r>
        <w:rPr>
          <w:spacing w:val="5"/>
          <w:rtl/>
        </w:rPr>
        <w:t> </w:t>
      </w:r>
      <w:r>
        <w:rPr>
          <w:rtl/>
        </w:rPr>
        <w:t>המשר</w:t>
      </w:r>
      <w:r>
        <w:rPr>
          <w:rtl/>
        </w:rPr>
        <w:t>ד</w:t>
      </w:r>
    </w:p>
    <w:p>
      <w:pPr>
        <w:pStyle w:val="BodyText"/>
        <w:bidi/>
        <w:spacing w:line="258" w:lineRule="exact"/>
        <w:ind w:right="180" w:left="708" w:firstLine="0"/>
        <w:jc w:val="left"/>
      </w:pPr>
      <w:r>
        <w:rPr>
          <w:rtl/>
        </w:rPr>
        <w:t>שלהם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בהתאמה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בכדי</w:t>
      </w:r>
      <w:r>
        <w:rPr>
          <w:spacing w:val="9"/>
          <w:rtl/>
        </w:rPr>
        <w:t> </w:t>
      </w:r>
      <w:r>
        <w:rPr>
          <w:rtl/>
        </w:rPr>
        <w:t>שיטמיעו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עקרונות</w:t>
      </w:r>
      <w:r>
        <w:rPr>
          <w:spacing w:val="9"/>
          <w:rtl/>
        </w:rPr>
        <w:t> </w:t>
      </w:r>
      <w:r>
        <w:rPr>
          <w:rtl/>
        </w:rPr>
        <w:t>ההחלטה</w:t>
      </w:r>
      <w:r>
        <w:rPr>
          <w:spacing w:val="10"/>
          <w:rtl/>
        </w:rPr>
        <w:t> </w:t>
      </w:r>
      <w:r>
        <w:rPr>
          <w:rtl/>
        </w:rPr>
        <w:t>בדרכי</w:t>
      </w:r>
      <w:r>
        <w:rPr>
          <w:spacing w:val="9"/>
          <w:rtl/>
        </w:rPr>
        <w:t> </w:t>
      </w:r>
      <w:r>
        <w:rPr>
          <w:rtl/>
        </w:rPr>
        <w:t>העבודה</w:t>
      </w:r>
      <w:r>
        <w:rPr>
          <w:spacing w:val="9"/>
          <w:rtl/>
        </w:rPr>
        <w:t> </w:t>
      </w:r>
      <w:r>
        <w:rPr>
          <w:rtl/>
        </w:rPr>
        <w:t>שלהם</w:t>
      </w:r>
      <w:r>
        <w:rPr>
          <w:spacing w:val="10"/>
          <w:rtl/>
        </w:rPr>
        <w:t> </w:t>
      </w:r>
      <w:r>
        <w:rPr>
          <w:rtl/>
        </w:rPr>
        <w:t>ויתנו</w:t>
      </w:r>
      <w:r>
        <w:rPr>
          <w:spacing w:val="9"/>
          <w:rtl/>
        </w:rPr>
        <w:t> </w:t>
      </w:r>
      <w:r>
        <w:rPr>
          <w:rtl/>
        </w:rPr>
        <w:t>קדימות</w:t>
      </w:r>
      <w:r>
        <w:rPr>
          <w:spacing w:val="9"/>
          <w:rtl/>
        </w:rPr>
        <w:t> </w:t>
      </w:r>
      <w:r>
        <w:rPr>
          <w:rtl/>
        </w:rPr>
        <w:t>בכ</w:t>
      </w:r>
      <w:r>
        <w:rPr>
          <w:rtl/>
        </w:rPr>
        <w:t>ל</w:t>
      </w:r>
    </w:p>
    <w:p>
      <w:pPr>
        <w:pStyle w:val="BodyText"/>
        <w:bidi/>
        <w:spacing w:line="260" w:lineRule="exact" w:before="2"/>
        <w:ind w:right="180" w:left="713" w:firstLine="0"/>
        <w:jc w:val="left"/>
      </w:pPr>
      <w:r>
        <w:rPr>
          <w:rtl/>
        </w:rPr>
        <w:t>תהליכי</w:t>
      </w:r>
      <w:r>
        <w:rPr>
          <w:spacing w:val="-5"/>
          <w:rtl/>
        </w:rPr>
        <w:t> </w:t>
      </w:r>
      <w:r>
        <w:rPr>
          <w:rtl/>
        </w:rPr>
        <w:t>תאום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4"/>
          <w:rtl/>
        </w:rPr>
        <w:t> </w:t>
      </w:r>
      <w:r>
        <w:rPr>
          <w:rtl/>
        </w:rPr>
        <w:t>לפרויקטי</w:t>
      </w:r>
      <w:r>
        <w:rPr>
          <w:spacing w:val="-4"/>
          <w:rtl/>
        </w:rPr>
        <w:t> </w:t>
      </w:r>
      <w:r>
        <w:rPr>
          <w:rtl/>
        </w:rPr>
        <w:t>התשתית</w:t>
      </w:r>
      <w:r>
        <w:rPr>
          <w:spacing w:val="-5"/>
          <w:rtl/>
        </w:rPr>
        <w:t> </w:t>
      </w:r>
      <w:r>
        <w:rPr>
          <w:rtl/>
        </w:rPr>
        <w:t>הלאומיים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למדרג</w:t>
      </w:r>
      <w:r>
        <w:rPr>
          <w:spacing w:val="-4"/>
          <w:rtl/>
        </w:rPr>
        <w:t> </w:t>
      </w:r>
      <w:r>
        <w:rPr>
          <w:rtl/>
        </w:rPr>
        <w:t>בנספח</w:t>
      </w:r>
      <w:r>
        <w:rPr>
          <w:spacing w:val="-5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pStyle w:val="BodyText"/>
        <w:bidi/>
        <w:ind w:right="180" w:left="295" w:firstLine="0"/>
        <w:jc w:val="right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>
          <w:rtl/>
        </w:rPr>
        <w:t>מנהל</w:t>
      </w:r>
      <w:r>
        <w:rPr>
          <w:spacing w:val="23"/>
          <w:rtl/>
        </w:rPr>
        <w:t> </w:t>
      </w:r>
      <w:r>
        <w:rPr>
          <w:rtl/>
        </w:rPr>
        <w:t>רשות</w:t>
      </w:r>
      <w:r>
        <w:rPr>
          <w:spacing w:val="23"/>
          <w:rtl/>
        </w:rPr>
        <w:t> </w:t>
      </w:r>
      <w:r>
        <w:rPr>
          <w:rtl/>
        </w:rPr>
        <w:t>החברות</w:t>
      </w:r>
      <w:r>
        <w:rPr>
          <w:spacing w:val="23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לפנות</w:t>
      </w:r>
      <w:r>
        <w:rPr>
          <w:spacing w:val="23"/>
          <w:rtl/>
        </w:rPr>
        <w:t> </w:t>
      </w:r>
      <w:r>
        <w:rPr>
          <w:rtl/>
        </w:rPr>
        <w:t>לחברות</w:t>
      </w:r>
      <w:r>
        <w:rPr>
          <w:spacing w:val="23"/>
          <w:rtl/>
        </w:rPr>
        <w:t> </w:t>
      </w:r>
      <w:r>
        <w:rPr>
          <w:rtl/>
        </w:rPr>
        <w:t>התשתית</w:t>
      </w:r>
      <w:r>
        <w:rPr>
          <w:spacing w:val="23"/>
          <w:rtl/>
        </w:rPr>
        <w:t> </w:t>
      </w:r>
      <w:r>
        <w:rPr>
          <w:rtl/>
        </w:rPr>
        <w:t>באמצעות</w:t>
      </w:r>
      <w:r>
        <w:rPr>
          <w:spacing w:val="24"/>
          <w:rtl/>
        </w:rPr>
        <w:t> </w:t>
      </w:r>
      <w:r>
        <w:rPr>
          <w:rtl/>
        </w:rPr>
        <w:t>חוזר</w:t>
      </w:r>
      <w:r>
        <w:rPr>
          <w:spacing w:val="23"/>
          <w:rtl/>
        </w:rPr>
        <w:t> </w:t>
      </w:r>
      <w:r>
        <w:rPr>
          <w:rtl/>
        </w:rPr>
        <w:t>לחברות</w:t>
      </w:r>
      <w:r>
        <w:rPr>
          <w:spacing w:val="-51"/>
          <w:rtl/>
        </w:rPr>
        <w:t> </w:t>
      </w:r>
      <w:r>
        <w:rPr>
          <w:rtl/>
        </w:rPr>
        <w:t>הממשלתיות כמפורט בסעיף </w:t>
      </w:r>
      <w:r>
        <w:rPr/>
        <w:t>37</w:t>
      </w:r>
      <w:r>
        <w:rPr>
          <w:rtl/>
        </w:rPr>
        <w:t> להחלטה זו</w:t>
      </w:r>
      <w:r>
        <w:rPr/>
        <w:t>,</w:t>
      </w:r>
      <w:r>
        <w:rPr>
          <w:rtl/>
        </w:rPr>
        <w:t> על מנת שהדירקטוריון של כל אחת מהחברות</w:t>
      </w:r>
      <w:r>
        <w:rPr/>
        <w:t>,</w:t>
      </w:r>
      <w:r>
        <w:rPr>
          <w:rtl/>
        </w:rPr>
        <w:t> יקיים</w:t>
      </w:r>
      <w:r>
        <w:rPr>
          <w:spacing w:val="1"/>
          <w:rtl/>
        </w:rPr>
        <w:t> </w:t>
      </w:r>
      <w:r>
        <w:rPr>
          <w:rtl/>
        </w:rPr>
        <w:t>בהקדם</w:t>
      </w:r>
      <w:r>
        <w:rPr>
          <w:spacing w:val="-10"/>
          <w:rtl/>
        </w:rPr>
        <w:t> </w:t>
      </w:r>
      <w:r>
        <w:rPr>
          <w:rtl/>
        </w:rPr>
        <w:t>דיון</w:t>
      </w:r>
      <w:r>
        <w:rPr>
          <w:spacing w:val="-9"/>
          <w:rtl/>
        </w:rPr>
        <w:t> </w:t>
      </w:r>
      <w:r>
        <w:rPr>
          <w:rtl/>
        </w:rPr>
        <w:t>בנושא</w:t>
      </w:r>
      <w:r>
        <w:rPr>
          <w:spacing w:val="-10"/>
          <w:rtl/>
        </w:rPr>
        <w:t> </w:t>
      </w:r>
      <w:r>
        <w:rPr>
          <w:rtl/>
        </w:rPr>
        <w:t>מדיניותו</w:t>
      </w:r>
      <w:r>
        <w:rPr>
          <w:spacing w:val="-8"/>
          <w:rtl/>
        </w:rPr>
        <w:t> </w:t>
      </w:r>
      <w:r>
        <w:rPr>
          <w:rtl/>
        </w:rPr>
        <w:t>בקיום</w:t>
      </w:r>
      <w:r>
        <w:rPr>
          <w:spacing w:val="-9"/>
          <w:rtl/>
        </w:rPr>
        <w:t> </w:t>
      </w:r>
      <w:r>
        <w:rPr>
          <w:rtl/>
        </w:rPr>
        <w:t>תיאום</w:t>
      </w:r>
      <w:r>
        <w:rPr>
          <w:spacing w:val="-10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ובכלל</w:t>
      </w:r>
      <w:r>
        <w:rPr>
          <w:spacing w:val="-7"/>
          <w:rtl/>
        </w:rPr>
        <w:t> </w:t>
      </w:r>
      <w:r>
        <w:rPr>
          <w:rtl/>
        </w:rPr>
        <w:t>זה</w:t>
      </w:r>
      <w:r>
        <w:rPr>
          <w:spacing w:val="-10"/>
          <w:rtl/>
        </w:rPr>
        <w:t> </w:t>
      </w:r>
      <w:r>
        <w:rPr>
          <w:rtl/>
        </w:rPr>
        <w:t>באפשרות</w:t>
      </w:r>
      <w:r>
        <w:rPr>
          <w:spacing w:val="-10"/>
          <w:rtl/>
        </w:rPr>
        <w:t> </w:t>
      </w:r>
      <w:r>
        <w:rPr>
          <w:rtl/>
        </w:rPr>
        <w:t>למתן</w:t>
      </w:r>
      <w:r>
        <w:rPr>
          <w:spacing w:val="-9"/>
          <w:rtl/>
        </w:rPr>
        <w:t> </w:t>
      </w:r>
      <w:r>
        <w:rPr>
          <w:rtl/>
        </w:rPr>
        <w:t>קדימות</w:t>
      </w:r>
      <w:r>
        <w:rPr>
          <w:spacing w:val="-10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תהליכ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944" w:left="0" w:firstLine="0"/>
        <w:jc w:val="right"/>
      </w:pPr>
      <w:r>
        <w:rPr>
          <w:rtl/>
        </w:rPr>
        <w:t>תאום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5"/>
          <w:rtl/>
        </w:rPr>
        <w:t> </w:t>
      </w:r>
      <w:r>
        <w:rPr>
          <w:rtl/>
        </w:rPr>
        <w:t>לפרויקטי</w:t>
      </w:r>
      <w:r>
        <w:rPr>
          <w:spacing w:val="-4"/>
          <w:rtl/>
        </w:rPr>
        <w:t> </w:t>
      </w:r>
      <w:r>
        <w:rPr>
          <w:rtl/>
        </w:rPr>
        <w:t>התשתית</w:t>
      </w:r>
      <w:r>
        <w:rPr>
          <w:spacing w:val="-5"/>
          <w:rtl/>
        </w:rPr>
        <w:t> </w:t>
      </w:r>
      <w:r>
        <w:rPr>
          <w:rtl/>
        </w:rPr>
        <w:t>הלאומיים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זאת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למדרג</w:t>
      </w:r>
      <w:r>
        <w:rPr>
          <w:spacing w:val="-5"/>
          <w:rtl/>
        </w:rPr>
        <w:t> </w:t>
      </w:r>
      <w:r>
        <w:rPr>
          <w:rtl/>
        </w:rPr>
        <w:t>בנספח</w:t>
      </w:r>
      <w:r>
        <w:rPr>
          <w:spacing w:val="-4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pStyle w:val="BodyText"/>
        <w:bidi/>
        <w:ind w:right="180" w:left="302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שר</w:t>
      </w:r>
      <w:r>
        <w:rPr>
          <w:spacing w:val="30"/>
          <w:rtl/>
        </w:rPr>
        <w:t> </w:t>
      </w:r>
      <w:r>
        <w:rPr>
          <w:rtl/>
        </w:rPr>
        <w:t>האנרגיה</w:t>
      </w:r>
      <w:r>
        <w:rPr>
          <w:spacing w:val="30"/>
          <w:rtl/>
        </w:rPr>
        <w:t> </w:t>
      </w:r>
      <w:r>
        <w:rPr>
          <w:rtl/>
        </w:rPr>
        <w:t>ועל</w:t>
      </w:r>
      <w:r>
        <w:rPr>
          <w:spacing w:val="37"/>
          <w:rtl/>
        </w:rPr>
        <w:t> </w:t>
      </w:r>
      <w:r>
        <w:rPr>
          <w:rtl/>
        </w:rPr>
        <w:t>שר</w:t>
      </w:r>
      <w:r>
        <w:rPr>
          <w:spacing w:val="30"/>
          <w:rtl/>
        </w:rPr>
        <w:t> </w:t>
      </w:r>
      <w:r>
        <w:rPr>
          <w:rtl/>
        </w:rPr>
        <w:t>האוצר</w:t>
      </w:r>
      <w:r>
        <w:rPr>
          <w:spacing w:val="29"/>
          <w:rtl/>
        </w:rPr>
        <w:t> </w:t>
      </w:r>
      <w:r>
        <w:rPr>
          <w:rtl/>
        </w:rPr>
        <w:t>לפעול</w:t>
      </w:r>
      <w:r>
        <w:rPr>
          <w:spacing w:val="30"/>
          <w:rtl/>
        </w:rPr>
        <w:t> </w:t>
      </w:r>
      <w:r>
        <w:rPr>
          <w:rtl/>
        </w:rPr>
        <w:t>בהתאם</w:t>
      </w:r>
      <w:r>
        <w:rPr>
          <w:spacing w:val="29"/>
          <w:rtl/>
        </w:rPr>
        <w:t> </w:t>
      </w:r>
      <w:r>
        <w:rPr>
          <w:rtl/>
        </w:rPr>
        <w:t>לסמכותם</w:t>
      </w:r>
      <w:r>
        <w:rPr>
          <w:spacing w:val="29"/>
          <w:rtl/>
        </w:rPr>
        <w:t> </w:t>
      </w:r>
      <w:r>
        <w:rPr>
          <w:rtl/>
        </w:rPr>
        <w:t>בכפוף</w:t>
      </w:r>
      <w:r>
        <w:rPr>
          <w:spacing w:val="30"/>
          <w:rtl/>
        </w:rPr>
        <w:t> </w:t>
      </w:r>
      <w:r>
        <w:rPr>
          <w:rtl/>
        </w:rPr>
        <w:t>להתייעצות</w:t>
      </w:r>
      <w:r>
        <w:rPr>
          <w:spacing w:val="31"/>
          <w:rtl/>
        </w:rPr>
        <w:t> </w:t>
      </w:r>
      <w:r>
        <w:rPr>
          <w:rtl/>
        </w:rPr>
        <w:t>עם</w:t>
      </w:r>
      <w:r>
        <w:rPr>
          <w:spacing w:val="29"/>
          <w:rtl/>
        </w:rPr>
        <w:t> </w:t>
      </w:r>
      <w:r>
        <w:rPr>
          <w:rtl/>
        </w:rPr>
        <w:t>רשות</w:t>
      </w:r>
      <w:r>
        <w:rPr>
          <w:spacing w:val="-51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לעדכן</w:t>
      </w:r>
      <w:r>
        <w:rPr>
          <w:spacing w:val="54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תכניות</w:t>
      </w:r>
      <w:r>
        <w:rPr>
          <w:spacing w:val="53"/>
          <w:rtl/>
        </w:rPr>
        <w:t> </w:t>
      </w:r>
      <w:r>
        <w:rPr>
          <w:rtl/>
        </w:rPr>
        <w:t>הפיתוח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ספקי</w:t>
      </w:r>
      <w:r>
        <w:rPr>
          <w:spacing w:val="1"/>
          <w:rtl/>
        </w:rPr>
        <w:t> </w:t>
      </w:r>
      <w:r>
        <w:rPr>
          <w:rtl/>
        </w:rPr>
        <w:t>שירות</w:t>
      </w:r>
      <w:r>
        <w:rPr>
          <w:spacing w:val="1"/>
          <w:rtl/>
        </w:rPr>
        <w:t> </w:t>
      </w:r>
      <w:r>
        <w:rPr>
          <w:rtl/>
        </w:rPr>
        <w:t>חיוני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ככל</w:t>
      </w:r>
      <w:r>
        <w:rPr>
          <w:spacing w:val="1"/>
          <w:rtl/>
        </w:rPr>
        <w:t> </w:t>
      </w:r>
      <w:r>
        <w:rPr>
          <w:rtl/>
        </w:rPr>
        <w:t>שנדרש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1"/>
          <w:rtl/>
        </w:rPr>
        <w:t> </w:t>
      </w:r>
      <w:r>
        <w:rPr>
          <w:rtl/>
        </w:rPr>
        <w:t>לאפשר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הפעולות</w:t>
      </w:r>
      <w:r>
        <w:rPr>
          <w:spacing w:val="15"/>
          <w:rtl/>
        </w:rPr>
        <w:t> </w:t>
      </w:r>
      <w:r>
        <w:rPr>
          <w:rtl/>
        </w:rPr>
        <w:t>הנדרשות</w:t>
      </w:r>
      <w:r>
        <w:rPr>
          <w:spacing w:val="15"/>
          <w:rtl/>
        </w:rPr>
        <w:t> </w:t>
      </w:r>
      <w:r>
        <w:rPr>
          <w:rtl/>
        </w:rPr>
        <w:t>לטובת</w:t>
      </w:r>
      <w:r>
        <w:rPr>
          <w:spacing w:val="13"/>
          <w:rtl/>
        </w:rPr>
        <w:t> </w:t>
      </w:r>
      <w:r>
        <w:rPr>
          <w:rtl/>
        </w:rPr>
        <w:t>הענקת</w:t>
      </w:r>
      <w:r>
        <w:rPr>
          <w:spacing w:val="15"/>
          <w:rtl/>
        </w:rPr>
        <w:t> </w:t>
      </w:r>
      <w:r>
        <w:rPr>
          <w:rtl/>
        </w:rPr>
        <w:t>קדימות</w:t>
      </w:r>
      <w:r>
        <w:rPr>
          <w:spacing w:val="15"/>
          <w:rtl/>
        </w:rPr>
        <w:t> </w:t>
      </w:r>
      <w:r>
        <w:rPr>
          <w:rtl/>
        </w:rPr>
        <w:t>בכל</w:t>
      </w:r>
      <w:r>
        <w:rPr>
          <w:spacing w:val="15"/>
          <w:rtl/>
        </w:rPr>
        <w:t> </w:t>
      </w:r>
      <w:r>
        <w:rPr>
          <w:rtl/>
        </w:rPr>
        <w:t>תהליכי</w:t>
      </w:r>
      <w:r>
        <w:rPr>
          <w:spacing w:val="15"/>
          <w:rtl/>
        </w:rPr>
        <w:t> </w:t>
      </w:r>
      <w:r>
        <w:rPr>
          <w:rtl/>
        </w:rPr>
        <w:t>תאום</w:t>
      </w:r>
      <w:r>
        <w:rPr>
          <w:spacing w:val="15"/>
          <w:rtl/>
        </w:rPr>
        <w:t> </w:t>
      </w:r>
      <w:r>
        <w:rPr>
          <w:rtl/>
        </w:rPr>
        <w:t>תשתיות</w:t>
      </w:r>
      <w:r>
        <w:rPr>
          <w:spacing w:val="15"/>
          <w:rtl/>
        </w:rPr>
        <w:t> </w:t>
      </w:r>
      <w:r>
        <w:rPr>
          <w:rtl/>
        </w:rPr>
        <w:t>לפרויקטי</w:t>
      </w:r>
      <w:r>
        <w:rPr>
          <w:spacing w:val="12"/>
          <w:rtl/>
        </w:rPr>
        <w:t> </w:t>
      </w:r>
      <w:r>
        <w:rPr>
          <w:rtl/>
        </w:rPr>
        <w:t>התשתי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הלאומיים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למדרג</w:t>
      </w:r>
      <w:r>
        <w:rPr>
          <w:spacing w:val="-8"/>
          <w:rtl/>
        </w:rPr>
        <w:t> </w:t>
      </w:r>
      <w:r>
        <w:rPr>
          <w:rtl/>
        </w:rPr>
        <w:t>בנספח</w:t>
      </w:r>
      <w:r>
        <w:rPr>
          <w:spacing w:val="-7"/>
          <w:rtl/>
        </w:rPr>
        <w:t> </w:t>
      </w:r>
      <w:r>
        <w:rPr>
          <w:rtl/>
        </w:rPr>
        <w:t>א</w:t>
      </w:r>
      <w:r>
        <w:rPr/>
        <w:t>,'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לסמכותם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6"/>
          <w:rtl/>
        </w:rPr>
        <w:t> </w:t>
      </w:r>
      <w:r>
        <w:rPr/>
        <w:t>19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>
          <w:spacing w:val="-8"/>
          <w:rtl/>
        </w:rPr>
        <w:t> </w:t>
      </w:r>
      <w:r>
        <w:rPr>
          <w:rtl/>
        </w:rPr>
        <w:t>משק</w:t>
      </w:r>
      <w:r>
        <w:rPr>
          <w:spacing w:val="-7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-</w:t>
      </w:r>
    </w:p>
    <w:p>
      <w:pPr>
        <w:pStyle w:val="BodyText"/>
        <w:bidi/>
        <w:spacing w:before="1"/>
        <w:ind w:right="180" w:left="295" w:firstLine="1022"/>
        <w:jc w:val="right"/>
      </w:pPr>
      <w:r>
        <w:rPr/>
        <w:t>1996</w:t>
      </w:r>
      <w:r>
        <w:rPr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rtl/>
        </w:rPr>
        <w:t> חוק משק החשמל</w:t>
      </w:r>
      <w:r>
        <w:rPr/>
        <w:t>,)</w:t>
      </w:r>
      <w:r>
        <w:rPr>
          <w:rtl/>
        </w:rPr>
        <w:t> וזאת בכפוף לאי פגיעה במטרות חוק משק החשמל</w:t>
      </w:r>
      <w:r>
        <w:rPr/>
        <w:t>.</w:t>
      </w:r>
      <w:r>
        <w:rPr>
          <w:spacing w:val="1"/>
          <w:rtl/>
        </w:rPr>
        <w:t> </w:t>
      </w: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  להנחות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החשמל</w:t>
      </w:r>
      <w:r>
        <w:rPr>
          <w:spacing w:val="-2"/>
          <w:rtl/>
        </w:rPr>
        <w:t> </w:t>
      </w:r>
      <w:r>
        <w:rPr>
          <w:rtl/>
        </w:rPr>
        <w:t>לבחון</w:t>
      </w:r>
      <w:r>
        <w:rPr>
          <w:spacing w:val="-3"/>
          <w:rtl/>
        </w:rPr>
        <w:t> </w:t>
      </w:r>
      <w:r>
        <w:rPr>
          <w:rtl/>
        </w:rPr>
        <w:t>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אמות</w:t>
      </w:r>
      <w:r>
        <w:rPr>
          <w:spacing w:val="-3"/>
          <w:rtl/>
        </w:rPr>
        <w:t> </w:t>
      </w:r>
      <w:r>
        <w:rPr>
          <w:rtl/>
        </w:rPr>
        <w:t>המידה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שיאפשרו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הענקת</w:t>
      </w:r>
      <w:r>
        <w:rPr>
          <w:spacing w:val="-2"/>
          <w:rtl/>
        </w:rPr>
        <w:t> </w:t>
      </w:r>
      <w:r>
        <w:rPr>
          <w:rtl/>
        </w:rPr>
        <w:t>הקדימות</w:t>
      </w:r>
      <w:r>
        <w:rPr>
          <w:spacing w:val="-3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6385" w:left="0" w:firstLine="0"/>
        <w:jc w:val="right"/>
      </w:pP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6</w:t>
      </w:r>
      <w:r>
        <w:rPr>
          <w:spacing w:val="-2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2"/>
        <w:ind w:right="180" w:left="295" w:hanging="1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הממונה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התאגידים</w:t>
      </w:r>
      <w:r>
        <w:rPr>
          <w:spacing w:val="-12"/>
          <w:rtl/>
        </w:rPr>
        <w:t> </w:t>
      </w:r>
      <w:r>
        <w:rPr>
          <w:rtl/>
        </w:rPr>
        <w:t>ברשות</w:t>
      </w:r>
      <w:r>
        <w:rPr>
          <w:spacing w:val="-12"/>
          <w:rtl/>
        </w:rPr>
        <w:t> </w:t>
      </w:r>
      <w:r>
        <w:rPr>
          <w:rtl/>
        </w:rPr>
        <w:t>הממשלתית</w:t>
      </w:r>
      <w:r>
        <w:rPr>
          <w:spacing w:val="-11"/>
          <w:rtl/>
        </w:rPr>
        <w:t> </w:t>
      </w:r>
      <w:r>
        <w:rPr>
          <w:rtl/>
        </w:rPr>
        <w:t>למים</w:t>
      </w:r>
      <w:r>
        <w:rPr>
          <w:spacing w:val="-10"/>
          <w:rtl/>
        </w:rPr>
        <w:t> </w:t>
      </w:r>
      <w:r>
        <w:rPr>
          <w:rtl/>
        </w:rPr>
        <w:t>ולביוב</w:t>
      </w:r>
      <w:r>
        <w:rPr>
          <w:spacing w:val="-11"/>
          <w:rtl/>
        </w:rPr>
        <w:t> </w:t>
      </w:r>
      <w:r>
        <w:rPr>
          <w:rtl/>
        </w:rPr>
        <w:t>לפעול</w:t>
      </w:r>
      <w:r>
        <w:rPr>
          <w:spacing w:val="-12"/>
          <w:rtl/>
        </w:rPr>
        <w:t> </w:t>
      </w:r>
      <w:r>
        <w:rPr>
          <w:rtl/>
        </w:rPr>
        <w:t>במסגרת</w:t>
      </w:r>
      <w:r>
        <w:rPr>
          <w:spacing w:val="-12"/>
          <w:rtl/>
        </w:rPr>
        <w:t> </w:t>
      </w:r>
      <w:r>
        <w:rPr>
          <w:rtl/>
        </w:rPr>
        <w:t>סמכותו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חוק</w:t>
      </w:r>
      <w:r>
        <w:rPr>
          <w:spacing w:val="-51"/>
          <w:rtl/>
        </w:rPr>
        <w:t> </w:t>
      </w:r>
      <w:r>
        <w:rPr>
          <w:rtl/>
        </w:rPr>
        <w:t>תאגידי</w:t>
      </w:r>
      <w:r>
        <w:rPr>
          <w:spacing w:val="2"/>
          <w:rtl/>
        </w:rPr>
        <w:t> </w:t>
      </w:r>
      <w:r>
        <w:rPr>
          <w:rtl/>
        </w:rPr>
        <w:t>מים</w:t>
      </w:r>
      <w:r>
        <w:rPr>
          <w:spacing w:val="3"/>
          <w:rtl/>
        </w:rPr>
        <w:t> </w:t>
      </w:r>
      <w:r>
        <w:rPr>
          <w:rtl/>
        </w:rPr>
        <w:t>וביוב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א</w:t>
      </w:r>
      <w:r>
        <w:rPr/>
        <w:t>,2001-</w:t>
      </w:r>
      <w:r>
        <w:rPr>
          <w:spacing w:val="3"/>
          <w:rtl/>
        </w:rPr>
        <w:t> </w:t>
      </w:r>
      <w:r>
        <w:rPr>
          <w:rtl/>
        </w:rPr>
        <w:t>להנחות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תאגידי</w:t>
      </w:r>
      <w:r>
        <w:rPr>
          <w:spacing w:val="2"/>
          <w:rtl/>
        </w:rPr>
        <w:t> </w:t>
      </w:r>
      <w:r>
        <w:rPr>
          <w:rtl/>
        </w:rPr>
        <w:t>המים</w:t>
      </w:r>
      <w:r>
        <w:rPr>
          <w:spacing w:val="2"/>
          <w:rtl/>
        </w:rPr>
        <w:t> </w:t>
      </w:r>
      <w:r>
        <w:rPr>
          <w:rtl/>
        </w:rPr>
        <w:t>והביוב</w:t>
      </w:r>
      <w:r>
        <w:rPr>
          <w:spacing w:val="5"/>
          <w:rtl/>
        </w:rPr>
        <w:t> </w:t>
      </w:r>
      <w:r>
        <w:rPr>
          <w:rtl/>
        </w:rPr>
        <w:t>ואיגודי</w:t>
      </w:r>
      <w:r>
        <w:rPr>
          <w:spacing w:val="1"/>
          <w:rtl/>
        </w:rPr>
        <w:t> </w:t>
      </w:r>
      <w:r>
        <w:rPr>
          <w:rtl/>
        </w:rPr>
        <w:t>ערים</w:t>
      </w:r>
      <w:r>
        <w:rPr>
          <w:spacing w:val="5"/>
          <w:rtl/>
        </w:rPr>
        <w:t> </w:t>
      </w:r>
      <w:r>
        <w:rPr>
          <w:rtl/>
        </w:rPr>
        <w:t>לביוב</w:t>
      </w:r>
      <w:r>
        <w:rPr>
          <w:spacing w:val="5"/>
          <w:rtl/>
        </w:rPr>
        <w:t> </w:t>
      </w:r>
      <w:r>
        <w:rPr>
          <w:rtl/>
        </w:rPr>
        <w:t>לבצע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34"/>
          <w:rtl/>
        </w:rPr>
        <w:t> </w:t>
      </w:r>
      <w:r>
        <w:rPr>
          <w:rtl/>
        </w:rPr>
        <w:t>הפעולות</w:t>
      </w:r>
      <w:r>
        <w:rPr>
          <w:spacing w:val="35"/>
          <w:rtl/>
        </w:rPr>
        <w:t> </w:t>
      </w:r>
      <w:r>
        <w:rPr>
          <w:rtl/>
        </w:rPr>
        <w:t>הנדרשות</w:t>
      </w:r>
      <w:r>
        <w:rPr>
          <w:spacing w:val="35"/>
          <w:rtl/>
        </w:rPr>
        <w:t> </w:t>
      </w:r>
      <w:r>
        <w:rPr>
          <w:rtl/>
        </w:rPr>
        <w:t>לטובת</w:t>
      </w:r>
      <w:r>
        <w:rPr>
          <w:spacing w:val="35"/>
          <w:rtl/>
        </w:rPr>
        <w:t> </w:t>
      </w:r>
      <w:r>
        <w:rPr>
          <w:rtl/>
        </w:rPr>
        <w:t>הענקת</w:t>
      </w:r>
      <w:r>
        <w:rPr>
          <w:spacing w:val="35"/>
          <w:rtl/>
        </w:rPr>
        <w:t> </w:t>
      </w:r>
      <w:r>
        <w:rPr>
          <w:rtl/>
        </w:rPr>
        <w:t>קדימות</w:t>
      </w:r>
      <w:r>
        <w:rPr>
          <w:spacing w:val="35"/>
          <w:rtl/>
        </w:rPr>
        <w:t> </w:t>
      </w:r>
      <w:r>
        <w:rPr>
          <w:rtl/>
        </w:rPr>
        <w:t>בכל</w:t>
      </w:r>
      <w:r>
        <w:rPr>
          <w:spacing w:val="34"/>
          <w:rtl/>
        </w:rPr>
        <w:t> </w:t>
      </w:r>
      <w:r>
        <w:rPr>
          <w:rtl/>
        </w:rPr>
        <w:t>תהליכי</w:t>
      </w:r>
      <w:r>
        <w:rPr>
          <w:spacing w:val="34"/>
          <w:rtl/>
        </w:rPr>
        <w:t> </w:t>
      </w:r>
      <w:r>
        <w:rPr>
          <w:rtl/>
        </w:rPr>
        <w:t>תאום</w:t>
      </w:r>
      <w:r>
        <w:rPr>
          <w:spacing w:val="34"/>
          <w:rtl/>
        </w:rPr>
        <w:t> </w:t>
      </w:r>
      <w:r>
        <w:rPr>
          <w:rtl/>
        </w:rPr>
        <w:t>תשתיות</w:t>
      </w:r>
      <w:r>
        <w:rPr>
          <w:spacing w:val="34"/>
          <w:rtl/>
        </w:rPr>
        <w:t> </w:t>
      </w:r>
      <w:r>
        <w:rPr>
          <w:rtl/>
        </w:rPr>
        <w:t>לפרויקטי</w:t>
      </w:r>
      <w:r>
        <w:rPr>
          <w:spacing w:val="32"/>
          <w:rtl/>
        </w:rPr>
        <w:t> </w:t>
      </w:r>
      <w:r>
        <w:rPr>
          <w:rtl/>
        </w:rPr>
        <w:t>התשתי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5156" w:left="0" w:firstLine="0"/>
        <w:jc w:val="right"/>
      </w:pPr>
      <w:r>
        <w:rPr>
          <w:rtl/>
        </w:rPr>
        <w:t>הלאומיים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למדרג</w:t>
      </w:r>
      <w:r>
        <w:rPr>
          <w:spacing w:val="-5"/>
          <w:rtl/>
        </w:rPr>
        <w:t> </w:t>
      </w:r>
      <w:r>
        <w:rPr>
          <w:rtl/>
        </w:rPr>
        <w:t>בנספח</w:t>
      </w:r>
      <w:r>
        <w:rPr>
          <w:spacing w:val="-4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pStyle w:val="BodyText"/>
        <w:bidi/>
        <w:ind w:right="180" w:left="295" w:firstLine="0"/>
        <w:jc w:val="right"/>
      </w:pPr>
      <w:r>
        <w:rPr/>
        <w:t>9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מנהל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>
          <w:spacing w:val="-10"/>
          <w:rtl/>
        </w:rPr>
        <w:t> </w:t>
      </w:r>
      <w:r>
        <w:rPr>
          <w:rtl/>
        </w:rPr>
        <w:t>הממשלתית</w:t>
      </w:r>
      <w:r>
        <w:rPr>
          <w:spacing w:val="-9"/>
          <w:rtl/>
        </w:rPr>
        <w:t> </w:t>
      </w:r>
      <w:r>
        <w:rPr>
          <w:rtl/>
        </w:rPr>
        <w:t>למים</w:t>
      </w:r>
      <w:r>
        <w:rPr>
          <w:spacing w:val="-10"/>
          <w:rtl/>
        </w:rPr>
        <w:t> </w:t>
      </w:r>
      <w:r>
        <w:rPr>
          <w:rtl/>
        </w:rPr>
        <w:t>וביוב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לפעול</w:t>
      </w:r>
      <w:r>
        <w:rPr>
          <w:spacing w:val="-10"/>
          <w:rtl/>
        </w:rPr>
        <w:t> </w:t>
      </w:r>
      <w:r>
        <w:rPr>
          <w:rtl/>
        </w:rPr>
        <w:t>במסגרת</w:t>
      </w:r>
      <w:r>
        <w:rPr>
          <w:spacing w:val="-10"/>
          <w:rtl/>
        </w:rPr>
        <w:t> </w:t>
      </w:r>
      <w:r>
        <w:rPr>
          <w:rtl/>
        </w:rPr>
        <w:t>סמכותו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ט</w:t>
      </w:r>
      <w:r>
        <w:rPr/>
        <w:t>-</w:t>
      </w:r>
      <w:r>
        <w:rPr>
          <w:spacing w:val="-51"/>
          <w:rtl/>
        </w:rPr>
        <w:t> </w:t>
      </w:r>
      <w:r>
        <w:rPr/>
        <w:t>,1959</w:t>
      </w:r>
      <w:r>
        <w:rPr>
          <w:rtl/>
        </w:rPr>
        <w:t> להנחות את מקורות חברת מים בע</w:t>
      </w:r>
      <w:r>
        <w:rPr/>
        <w:t>"</w:t>
      </w:r>
      <w:r>
        <w:rPr>
          <w:rtl/>
        </w:rPr>
        <w:t>מ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חברת מקורות</w:t>
      </w:r>
      <w:r>
        <w:rPr/>
        <w:t>,)</w:t>
      </w:r>
      <w:r>
        <w:rPr>
          <w:rtl/>
        </w:rPr>
        <w:t> לבצע את הפעולות הנדרשות</w:t>
      </w:r>
      <w:r>
        <w:rPr>
          <w:spacing w:val="1"/>
          <w:rtl/>
        </w:rPr>
        <w:t> </w:t>
      </w:r>
      <w:r>
        <w:rPr>
          <w:rtl/>
        </w:rPr>
        <w:t>לטובת</w:t>
      </w:r>
      <w:r>
        <w:rPr>
          <w:spacing w:val="14"/>
          <w:rtl/>
        </w:rPr>
        <w:t> </w:t>
      </w:r>
      <w:r>
        <w:rPr>
          <w:rtl/>
        </w:rPr>
        <w:t>הענקת</w:t>
      </w:r>
      <w:r>
        <w:rPr>
          <w:spacing w:val="14"/>
          <w:rtl/>
        </w:rPr>
        <w:t> </w:t>
      </w:r>
      <w:r>
        <w:rPr>
          <w:rtl/>
        </w:rPr>
        <w:t>קדימות</w:t>
      </w:r>
      <w:r>
        <w:rPr>
          <w:spacing w:val="14"/>
          <w:rtl/>
        </w:rPr>
        <w:t> </w:t>
      </w:r>
      <w:r>
        <w:rPr>
          <w:rtl/>
        </w:rPr>
        <w:t>בכל</w:t>
      </w:r>
      <w:r>
        <w:rPr>
          <w:spacing w:val="16"/>
          <w:rtl/>
        </w:rPr>
        <w:t> </w:t>
      </w:r>
      <w:r>
        <w:rPr>
          <w:rtl/>
        </w:rPr>
        <w:t>תהליכי</w:t>
      </w:r>
      <w:r>
        <w:rPr>
          <w:spacing w:val="14"/>
          <w:rtl/>
        </w:rPr>
        <w:t> </w:t>
      </w:r>
      <w:r>
        <w:rPr>
          <w:rtl/>
        </w:rPr>
        <w:t>תאום</w:t>
      </w:r>
      <w:r>
        <w:rPr>
          <w:spacing w:val="15"/>
          <w:rtl/>
        </w:rPr>
        <w:t> </w:t>
      </w:r>
      <w:r>
        <w:rPr>
          <w:rtl/>
        </w:rPr>
        <w:t>תשתיות</w:t>
      </w:r>
      <w:r>
        <w:rPr>
          <w:spacing w:val="14"/>
          <w:rtl/>
        </w:rPr>
        <w:t> </w:t>
      </w:r>
      <w:r>
        <w:rPr>
          <w:rtl/>
        </w:rPr>
        <w:t>לפרויקטי</w:t>
      </w:r>
      <w:r>
        <w:rPr>
          <w:spacing w:val="14"/>
          <w:rtl/>
        </w:rPr>
        <w:t> </w:t>
      </w:r>
      <w:r>
        <w:rPr>
          <w:rtl/>
        </w:rPr>
        <w:t>התשתית</w:t>
      </w:r>
      <w:r>
        <w:rPr>
          <w:spacing w:val="14"/>
          <w:rtl/>
        </w:rPr>
        <w:t> </w:t>
      </w:r>
      <w:r>
        <w:rPr>
          <w:rtl/>
        </w:rPr>
        <w:t>הלאומיים</w:t>
      </w:r>
      <w:r>
        <w:rPr>
          <w:spacing w:val="13"/>
          <w:rtl/>
        </w:rPr>
        <w:t> </w:t>
      </w:r>
      <w:r>
        <w:rPr>
          <w:rtl/>
        </w:rPr>
        <w:t>בהתאם</w:t>
      </w:r>
      <w:r>
        <w:rPr>
          <w:spacing w:val="13"/>
          <w:rtl/>
        </w:rPr>
        <w:t> </w:t>
      </w:r>
      <w:r>
        <w:rPr>
          <w:rtl/>
        </w:rPr>
        <w:t>למדר</w:t>
      </w:r>
      <w:r>
        <w:rPr>
          <w:rtl/>
        </w:rPr>
        <w:t>ג</w:t>
      </w:r>
    </w:p>
    <w:p>
      <w:pPr>
        <w:pStyle w:val="BodyText"/>
        <w:bidi/>
        <w:ind w:right="4345" w:left="0" w:firstLine="0"/>
        <w:jc w:val="right"/>
      </w:pPr>
      <w:r>
        <w:rPr>
          <w:rtl/>
        </w:rPr>
        <w:t>בנספח</w:t>
      </w:r>
      <w:r>
        <w:rPr>
          <w:spacing w:val="-4"/>
          <w:rtl/>
        </w:rPr>
        <w:t> </w:t>
      </w:r>
      <w:r>
        <w:rPr>
          <w:rtl/>
        </w:rPr>
        <w:t>א</w:t>
      </w:r>
      <w:r>
        <w:rPr/>
        <w:t>,'</w:t>
      </w:r>
      <w:r>
        <w:rPr>
          <w:spacing w:val="-5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5"/>
          <w:rtl/>
        </w:rPr>
        <w:t> </w:t>
      </w:r>
      <w:r>
        <w:rPr>
          <w:rtl/>
        </w:rPr>
        <w:t>תפקידיה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החוק</w:t>
      </w:r>
      <w:r>
        <w:rPr/>
        <w:t>.</w:t>
      </w:r>
    </w:p>
    <w:p>
      <w:pPr>
        <w:pStyle w:val="BodyText"/>
        <w:bidi/>
        <w:ind w:right="180" w:left="308" w:firstLine="0"/>
        <w:jc w:val="right"/>
      </w:pPr>
      <w:r>
        <w:rPr/>
        <w:t>10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מנהל</w:t>
      </w:r>
      <w:r>
        <w:rPr>
          <w:spacing w:val="6"/>
          <w:rtl/>
        </w:rPr>
        <w:t> </w:t>
      </w:r>
      <w:r>
        <w:rPr>
          <w:rtl/>
        </w:rPr>
        <w:t>רשות</w:t>
      </w:r>
      <w:r>
        <w:rPr>
          <w:spacing w:val="7"/>
          <w:rtl/>
        </w:rPr>
        <w:t> </w:t>
      </w:r>
      <w:r>
        <w:rPr>
          <w:rtl/>
        </w:rPr>
        <w:t>הגז</w:t>
      </w:r>
      <w:r>
        <w:rPr>
          <w:spacing w:val="7"/>
          <w:rtl/>
        </w:rPr>
        <w:t> </w:t>
      </w:r>
      <w:r>
        <w:rPr>
          <w:rtl/>
        </w:rPr>
        <w:t>הטבעי</w:t>
      </w:r>
      <w:r>
        <w:rPr>
          <w:spacing w:val="7"/>
          <w:rtl/>
        </w:rPr>
        <w:t> </w:t>
      </w:r>
      <w:r>
        <w:rPr>
          <w:rtl/>
        </w:rPr>
        <w:t>לפנות</w:t>
      </w:r>
      <w:r>
        <w:rPr>
          <w:spacing w:val="6"/>
          <w:rtl/>
        </w:rPr>
        <w:t> </w:t>
      </w:r>
      <w:r>
        <w:rPr>
          <w:rtl/>
        </w:rPr>
        <w:t>לחברת</w:t>
      </w:r>
      <w:r>
        <w:rPr>
          <w:spacing w:val="7"/>
          <w:rtl/>
        </w:rPr>
        <w:t> </w:t>
      </w:r>
      <w:r>
        <w:rPr>
          <w:rtl/>
        </w:rPr>
        <w:t>נתיבי</w:t>
      </w:r>
      <w:r>
        <w:rPr>
          <w:spacing w:val="7"/>
          <w:rtl/>
        </w:rPr>
        <w:t> </w:t>
      </w:r>
      <w:r>
        <w:rPr>
          <w:rtl/>
        </w:rPr>
        <w:t>הגז</w:t>
      </w:r>
      <w:r>
        <w:rPr>
          <w:spacing w:val="7"/>
          <w:rtl/>
        </w:rPr>
        <w:t> </w:t>
      </w:r>
      <w:r>
        <w:rPr>
          <w:rtl/>
        </w:rPr>
        <w:t>הטבעי</w:t>
      </w:r>
      <w:r>
        <w:rPr>
          <w:spacing w:val="6"/>
          <w:rtl/>
        </w:rPr>
        <w:t> </w:t>
      </w:r>
      <w:r>
        <w:rPr>
          <w:rtl/>
        </w:rPr>
        <w:t>לישראל</w:t>
      </w:r>
      <w:r>
        <w:rPr>
          <w:spacing w:val="7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6"/>
          <w:rtl/>
        </w:rPr>
        <w:t> </w:t>
      </w:r>
      <w:r>
        <w:rPr/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חברת</w:t>
      </w:r>
      <w:r>
        <w:rPr>
          <w:spacing w:val="-51"/>
          <w:rtl/>
        </w:rPr>
        <w:t> </w:t>
      </w:r>
      <w:r>
        <w:rPr>
          <w:b/>
          <w:bCs/>
          <w:rtl/>
        </w:rPr>
        <w:t>נתיבי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הגז</w:t>
      </w:r>
      <w:r>
        <w:rPr/>
        <w:t>)</w:t>
      </w:r>
      <w:r>
        <w:rPr>
          <w:spacing w:val="54"/>
          <w:rtl/>
        </w:rPr>
        <w:t> </w:t>
      </w:r>
      <w:r>
        <w:rPr>
          <w:rtl/>
        </w:rPr>
        <w:t>ולבעלי</w:t>
      </w:r>
      <w:r>
        <w:rPr>
          <w:spacing w:val="54"/>
          <w:rtl/>
        </w:rPr>
        <w:t> </w:t>
      </w:r>
      <w:r>
        <w:rPr>
          <w:rtl/>
        </w:rPr>
        <w:t>רישיונות</w:t>
      </w:r>
      <w:r>
        <w:rPr>
          <w:spacing w:val="54"/>
          <w:rtl/>
        </w:rPr>
        <w:t> </w:t>
      </w:r>
      <w:r>
        <w:rPr>
          <w:rtl/>
        </w:rPr>
        <w:t>חלוקה</w:t>
      </w:r>
      <w:r>
        <w:rPr>
          <w:spacing w:val="53"/>
          <w:rtl/>
        </w:rPr>
        <w:t> </w:t>
      </w:r>
      <w:r>
        <w:rPr>
          <w:rtl/>
        </w:rPr>
        <w:t>כהגדרתם</w:t>
      </w:r>
      <w:r>
        <w:rPr>
          <w:spacing w:val="1"/>
          <w:rtl/>
        </w:rPr>
        <w:t> </w:t>
      </w:r>
      <w:r>
        <w:rPr>
          <w:rtl/>
        </w:rPr>
        <w:t>בחוק</w:t>
      </w:r>
      <w:r>
        <w:rPr>
          <w:spacing w:val="1"/>
          <w:rtl/>
        </w:rPr>
        <w:t> </w:t>
      </w:r>
      <w:r>
        <w:rPr>
          <w:rtl/>
        </w:rPr>
        <w:t>משק</w:t>
      </w:r>
      <w:r>
        <w:rPr>
          <w:spacing w:val="1"/>
          <w:rtl/>
        </w:rPr>
        <w:t> </w:t>
      </w:r>
      <w:r>
        <w:rPr>
          <w:rtl/>
        </w:rPr>
        <w:t>הגז</w:t>
      </w:r>
      <w:r>
        <w:rPr>
          <w:spacing w:val="1"/>
          <w:rtl/>
        </w:rPr>
        <w:t> </w:t>
      </w:r>
      <w:r>
        <w:rPr>
          <w:rtl/>
        </w:rPr>
        <w:t>הטבעי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ב</w:t>
      </w:r>
      <w:r>
        <w:rPr>
          <w:spacing w:val="1"/>
          <w:rtl/>
        </w:rPr>
        <w:t> </w:t>
      </w:r>
      <w:r>
        <w:rPr/>
        <w:t>,2002-</w:t>
      </w:r>
      <w:r>
        <w:rPr>
          <w:spacing w:val="1"/>
          <w:rtl/>
        </w:rPr>
        <w:t> </w:t>
      </w:r>
      <w:r>
        <w:rPr>
          <w:rtl/>
        </w:rPr>
        <w:t>בכדי</w:t>
      </w:r>
      <w:r>
        <w:rPr>
          <w:b/>
          <w:bCs/>
          <w:spacing w:val="1"/>
          <w:rtl/>
        </w:rPr>
        <w:t> </w:t>
      </w:r>
      <w:r>
        <w:rPr>
          <w:rtl/>
        </w:rPr>
        <w:t>שיטמיעו</w:t>
      </w:r>
      <w:r>
        <w:rPr>
          <w:spacing w:val="25"/>
          <w:rtl/>
        </w:rPr>
        <w:t> </w:t>
      </w:r>
      <w:r>
        <w:rPr>
          <w:rtl/>
        </w:rPr>
        <w:t>ויתנו</w:t>
      </w:r>
      <w:r>
        <w:rPr>
          <w:spacing w:val="26"/>
          <w:rtl/>
        </w:rPr>
        <w:t> </w:t>
      </w:r>
      <w:r>
        <w:rPr>
          <w:rtl/>
        </w:rPr>
        <w:t>קדימות</w:t>
      </w:r>
      <w:r>
        <w:rPr>
          <w:spacing w:val="25"/>
          <w:rtl/>
        </w:rPr>
        <w:t> </w:t>
      </w:r>
      <w:r>
        <w:rPr>
          <w:rtl/>
        </w:rPr>
        <w:t>בכל</w:t>
      </w:r>
      <w:r>
        <w:rPr>
          <w:spacing w:val="25"/>
          <w:rtl/>
        </w:rPr>
        <w:t> </w:t>
      </w:r>
      <w:r>
        <w:rPr>
          <w:rtl/>
        </w:rPr>
        <w:t>תהליכי</w:t>
      </w:r>
      <w:r>
        <w:rPr>
          <w:spacing w:val="26"/>
          <w:rtl/>
        </w:rPr>
        <w:t> </w:t>
      </w:r>
      <w:r>
        <w:rPr>
          <w:rtl/>
        </w:rPr>
        <w:t>תאום</w:t>
      </w:r>
      <w:r>
        <w:rPr>
          <w:spacing w:val="25"/>
          <w:rtl/>
        </w:rPr>
        <w:t> </w:t>
      </w:r>
      <w:r>
        <w:rPr>
          <w:rtl/>
        </w:rPr>
        <w:t>תשתיות</w:t>
      </w:r>
      <w:r>
        <w:rPr>
          <w:spacing w:val="25"/>
          <w:rtl/>
        </w:rPr>
        <w:t> </w:t>
      </w:r>
      <w:r>
        <w:rPr>
          <w:rtl/>
        </w:rPr>
        <w:t>לפרויקטי</w:t>
      </w:r>
      <w:r>
        <w:rPr>
          <w:spacing w:val="25"/>
          <w:rtl/>
        </w:rPr>
        <w:t> </w:t>
      </w:r>
      <w:r>
        <w:rPr>
          <w:rtl/>
        </w:rPr>
        <w:t>התשתית</w:t>
      </w:r>
      <w:r>
        <w:rPr>
          <w:spacing w:val="26"/>
          <w:rtl/>
        </w:rPr>
        <w:t> </w:t>
      </w:r>
      <w:r>
        <w:rPr>
          <w:rtl/>
        </w:rPr>
        <w:t>הלאומיים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זאת</w:t>
      </w:r>
      <w:r>
        <w:rPr>
          <w:spacing w:val="25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6675" w:left="0" w:firstLine="0"/>
        <w:jc w:val="right"/>
      </w:pPr>
      <w:r>
        <w:rPr>
          <w:rtl/>
        </w:rPr>
        <w:t>למדרג</w:t>
      </w:r>
      <w:r>
        <w:rPr>
          <w:spacing w:val="-5"/>
          <w:rtl/>
        </w:rPr>
        <w:t> </w:t>
      </w:r>
      <w:r>
        <w:rPr>
          <w:rtl/>
        </w:rPr>
        <w:t>בנספח</w:t>
      </w:r>
      <w:r>
        <w:rPr>
          <w:spacing w:val="-5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11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להורות</w:t>
      </w:r>
      <w:r>
        <w:rPr>
          <w:spacing w:val="-9"/>
          <w:rtl/>
        </w:rPr>
        <w:t> </w:t>
      </w:r>
      <w:r>
        <w:rPr>
          <w:rtl/>
        </w:rPr>
        <w:t>לשר</w:t>
      </w:r>
      <w:r>
        <w:rPr>
          <w:spacing w:val="-9"/>
          <w:rtl/>
        </w:rPr>
        <w:t> </w:t>
      </w:r>
      <w:r>
        <w:rPr>
          <w:rtl/>
        </w:rPr>
        <w:t>החקלאות</w:t>
      </w:r>
      <w:r>
        <w:rPr>
          <w:spacing w:val="-7"/>
          <w:rtl/>
        </w:rPr>
        <w:t> </w:t>
      </w:r>
      <w:r>
        <w:rPr>
          <w:rtl/>
        </w:rPr>
        <w:t>ופיתוח</w:t>
      </w:r>
      <w:r>
        <w:rPr>
          <w:spacing w:val="-9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לפעול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9"/>
          <w:rtl/>
        </w:rPr>
        <w:t> </w:t>
      </w:r>
      <w:r>
        <w:rPr>
          <w:rtl/>
        </w:rPr>
        <w:t>לסמכויות</w:t>
      </w:r>
      <w:r>
        <w:rPr>
          <w:spacing w:val="-8"/>
          <w:rtl/>
        </w:rPr>
        <w:t> </w:t>
      </w:r>
      <w:r>
        <w:rPr>
          <w:rtl/>
        </w:rPr>
        <w:t>הנתונות</w:t>
      </w:r>
      <w:r>
        <w:rPr>
          <w:spacing w:val="-9"/>
          <w:rtl/>
        </w:rPr>
        <w:t> </w:t>
      </w:r>
      <w:r>
        <w:rPr>
          <w:rtl/>
        </w:rPr>
        <w:t>לו</w:t>
      </w:r>
      <w:r>
        <w:rPr>
          <w:spacing w:val="-9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הניקוז</w:t>
      </w:r>
      <w:r>
        <w:rPr>
          <w:spacing w:val="-9"/>
          <w:rtl/>
        </w:rPr>
        <w:t> </w:t>
      </w:r>
      <w:r>
        <w:rPr>
          <w:rtl/>
        </w:rPr>
        <w:t>וההגנה</w:t>
      </w:r>
      <w:r>
        <w:rPr>
          <w:spacing w:val="-51"/>
          <w:rtl/>
        </w:rPr>
        <w:t> </w:t>
      </w:r>
      <w:r>
        <w:rPr>
          <w:rtl/>
        </w:rPr>
        <w:t>מפני</w:t>
      </w:r>
      <w:r>
        <w:rPr>
          <w:spacing w:val="17"/>
          <w:rtl/>
        </w:rPr>
        <w:t> </w:t>
      </w:r>
      <w:r>
        <w:rPr>
          <w:rtl/>
        </w:rPr>
        <w:t>שטפונות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ח</w:t>
      </w:r>
      <w:r>
        <w:rPr/>
        <w:t>,1957-</w:t>
      </w:r>
      <w:r>
        <w:rPr>
          <w:spacing w:val="16"/>
          <w:rtl/>
        </w:rPr>
        <w:t> </w:t>
      </w:r>
      <w:r>
        <w:rPr>
          <w:rtl/>
        </w:rPr>
        <w:t>מול</w:t>
      </w:r>
      <w:r>
        <w:rPr>
          <w:spacing w:val="17"/>
          <w:rtl/>
        </w:rPr>
        <w:t> </w:t>
      </w:r>
      <w:r>
        <w:rPr>
          <w:rtl/>
        </w:rPr>
        <w:t>רשויות</w:t>
      </w:r>
      <w:r>
        <w:rPr>
          <w:spacing w:val="17"/>
          <w:rtl/>
        </w:rPr>
        <w:t> </w:t>
      </w:r>
      <w:r>
        <w:rPr>
          <w:rtl/>
        </w:rPr>
        <w:t>הניקוז</w:t>
      </w:r>
      <w:r>
        <w:rPr>
          <w:spacing w:val="16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17"/>
          <w:rtl/>
        </w:rPr>
        <w:t> </w:t>
      </w:r>
      <w:r>
        <w:rPr>
          <w:rtl/>
        </w:rPr>
        <w:t>שיעניקו</w:t>
      </w:r>
      <w:r>
        <w:rPr>
          <w:spacing w:val="20"/>
          <w:rtl/>
        </w:rPr>
        <w:t> </w:t>
      </w:r>
      <w:r>
        <w:rPr>
          <w:rtl/>
        </w:rPr>
        <w:t>קדימות</w:t>
      </w:r>
      <w:r>
        <w:rPr>
          <w:spacing w:val="17"/>
          <w:rtl/>
        </w:rPr>
        <w:t> </w:t>
      </w:r>
      <w:r>
        <w:rPr>
          <w:rtl/>
        </w:rPr>
        <w:t>בכל</w:t>
      </w:r>
      <w:r>
        <w:rPr>
          <w:spacing w:val="17"/>
          <w:rtl/>
        </w:rPr>
        <w:t> </w:t>
      </w:r>
      <w:r>
        <w:rPr>
          <w:rtl/>
        </w:rPr>
        <w:t>תהליכי</w:t>
      </w:r>
      <w:r>
        <w:rPr>
          <w:spacing w:val="16"/>
          <w:rtl/>
        </w:rPr>
        <w:t> </w:t>
      </w:r>
      <w:r>
        <w:rPr>
          <w:rtl/>
        </w:rPr>
        <w:t>תאו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2866" w:left="0" w:firstLine="0"/>
        <w:jc w:val="right"/>
      </w:pPr>
      <w:r>
        <w:rPr>
          <w:rtl/>
        </w:rPr>
        <w:t>תשתיות</w:t>
      </w:r>
      <w:r>
        <w:rPr>
          <w:spacing w:val="-4"/>
          <w:rtl/>
        </w:rPr>
        <w:t> </w:t>
      </w:r>
      <w:r>
        <w:rPr>
          <w:rtl/>
        </w:rPr>
        <w:t>לפרויקטי</w:t>
      </w:r>
      <w:r>
        <w:rPr>
          <w:spacing w:val="-4"/>
          <w:rtl/>
        </w:rPr>
        <w:t> </w:t>
      </w:r>
      <w:r>
        <w:rPr>
          <w:rtl/>
        </w:rPr>
        <w:t>התשתית</w:t>
      </w:r>
      <w:r>
        <w:rPr>
          <w:spacing w:val="-4"/>
          <w:rtl/>
        </w:rPr>
        <w:t> </w:t>
      </w:r>
      <w:r>
        <w:rPr>
          <w:rtl/>
        </w:rPr>
        <w:t>הלאומיים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למדרג</w:t>
      </w:r>
      <w:r>
        <w:rPr>
          <w:spacing w:val="-4"/>
          <w:rtl/>
        </w:rPr>
        <w:t> </w:t>
      </w:r>
      <w:r>
        <w:rPr>
          <w:rtl/>
        </w:rPr>
        <w:t>בנספח</w:t>
      </w:r>
      <w:r>
        <w:rPr>
          <w:spacing w:val="-5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/>
        <w:t>12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שר</w:t>
      </w:r>
      <w:r>
        <w:rPr>
          <w:spacing w:val="-10"/>
          <w:rtl/>
        </w:rPr>
        <w:t> </w:t>
      </w:r>
      <w:r>
        <w:rPr>
          <w:rtl/>
        </w:rPr>
        <w:t>התקשורת</w:t>
      </w:r>
      <w:r>
        <w:rPr>
          <w:spacing w:val="-10"/>
          <w:rtl/>
        </w:rPr>
        <w:t> </w:t>
      </w:r>
      <w:r>
        <w:rPr>
          <w:rtl/>
        </w:rPr>
        <w:t>לפנות</w:t>
      </w:r>
      <w:r>
        <w:rPr>
          <w:spacing w:val="-10"/>
          <w:rtl/>
        </w:rPr>
        <w:t> </w:t>
      </w:r>
      <w:r>
        <w:rPr>
          <w:rtl/>
        </w:rPr>
        <w:t>לבעלי</w:t>
      </w:r>
      <w:r>
        <w:rPr>
          <w:spacing w:val="-10"/>
          <w:rtl/>
        </w:rPr>
        <w:t> </w:t>
      </w:r>
      <w:r>
        <w:rPr>
          <w:rtl/>
        </w:rPr>
        <w:t>תשתית</w:t>
      </w:r>
      <w:r>
        <w:rPr>
          <w:spacing w:val="-9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בכדי</w:t>
      </w:r>
      <w:r>
        <w:rPr>
          <w:spacing w:val="-10"/>
          <w:rtl/>
        </w:rPr>
        <w:t> </w:t>
      </w:r>
      <w:r>
        <w:rPr>
          <w:rtl/>
        </w:rPr>
        <w:t>שיטמיעו</w:t>
      </w:r>
      <w:r>
        <w:rPr>
          <w:spacing w:val="-10"/>
          <w:rtl/>
        </w:rPr>
        <w:t> </w:t>
      </w:r>
      <w:r>
        <w:rPr>
          <w:rtl/>
        </w:rPr>
        <w:t>ויתנו</w:t>
      </w:r>
      <w:r>
        <w:rPr>
          <w:spacing w:val="-10"/>
          <w:rtl/>
        </w:rPr>
        <w:t> </w:t>
      </w:r>
      <w:r>
        <w:rPr>
          <w:rtl/>
        </w:rPr>
        <w:t>קדימות</w:t>
      </w:r>
      <w:r>
        <w:rPr>
          <w:spacing w:val="-10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תהליכ</w:t>
      </w:r>
      <w:r>
        <w:rPr>
          <w:rtl/>
        </w:rPr>
        <w:t>י</w:t>
      </w:r>
    </w:p>
    <w:p>
      <w:pPr>
        <w:pStyle w:val="BodyText"/>
        <w:bidi/>
        <w:ind w:right="180" w:left="295" w:firstLine="1763"/>
        <w:jc w:val="right"/>
      </w:pPr>
      <w:r>
        <w:rPr>
          <w:rtl/>
        </w:rPr>
        <w:t>תאום תשתיות לפרויקטי התשתית הלאומיים</w:t>
      </w:r>
      <w:r>
        <w:rPr/>
        <w:t>.</w:t>
      </w:r>
      <w:r>
        <w:rPr>
          <w:rtl/>
        </w:rPr>
        <w:t> זאת בהתאם למדרג בנספח א</w:t>
      </w:r>
      <w:r>
        <w:rPr/>
        <w:t>.'</w:t>
      </w:r>
      <w:r>
        <w:rPr>
          <w:spacing w:val="1"/>
          <w:rtl/>
        </w:rPr>
        <w:t> </w:t>
      </w:r>
      <w:r>
        <w:rPr/>
        <w:t>13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שרת</w:t>
      </w:r>
      <w:r>
        <w:rPr>
          <w:spacing w:val="32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שר</w:t>
      </w:r>
      <w:r>
        <w:rPr>
          <w:spacing w:val="33"/>
          <w:rtl/>
        </w:rPr>
        <w:t> </w:t>
      </w:r>
      <w:r>
        <w:rPr>
          <w:rtl/>
        </w:rPr>
        <w:t>התרבות</w:t>
      </w:r>
      <w:r>
        <w:rPr>
          <w:spacing w:val="32"/>
          <w:rtl/>
        </w:rPr>
        <w:t> </w:t>
      </w:r>
      <w:r>
        <w:rPr>
          <w:rtl/>
        </w:rPr>
        <w:t>והספורט</w:t>
      </w:r>
      <w:r>
        <w:rPr>
          <w:spacing w:val="33"/>
          <w:rtl/>
        </w:rPr>
        <w:t> </w:t>
      </w:r>
      <w:r>
        <w:rPr>
          <w:rtl/>
        </w:rPr>
        <w:t>והשרה</w:t>
      </w:r>
      <w:r>
        <w:rPr>
          <w:spacing w:val="37"/>
          <w:rtl/>
        </w:rPr>
        <w:t> </w:t>
      </w:r>
      <w:r>
        <w:rPr>
          <w:rtl/>
        </w:rPr>
        <w:t>להגנת</w:t>
      </w:r>
      <w:r>
        <w:rPr>
          <w:spacing w:val="32"/>
          <w:rtl/>
        </w:rPr>
        <w:t> </w:t>
      </w:r>
      <w:r>
        <w:rPr>
          <w:rtl/>
        </w:rPr>
        <w:t>הסביבה</w:t>
      </w:r>
      <w:r>
        <w:rPr>
          <w:spacing w:val="34"/>
          <w:rtl/>
        </w:rPr>
        <w:t> </w:t>
      </w:r>
      <w:r>
        <w:rPr>
          <w:rtl/>
        </w:rPr>
        <w:t>לפנות</w:t>
      </w:r>
      <w:r>
        <w:rPr>
          <w:spacing w:val="32"/>
          <w:rtl/>
        </w:rPr>
        <w:t> </w:t>
      </w:r>
      <w:r>
        <w:rPr>
          <w:rtl/>
        </w:rPr>
        <w:t>לרשות</w:t>
      </w:r>
      <w:r>
        <w:rPr>
          <w:spacing w:val="32"/>
          <w:rtl/>
        </w:rPr>
        <w:t> </w:t>
      </w:r>
      <w:r>
        <w:rPr>
          <w:rtl/>
        </w:rPr>
        <w:t>שדות</w:t>
      </w:r>
      <w:r>
        <w:rPr>
          <w:spacing w:val="-51"/>
          <w:rtl/>
        </w:rPr>
        <w:t> </w:t>
      </w:r>
      <w:r>
        <w:rPr>
          <w:rtl/>
        </w:rPr>
        <w:t>התעופה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לרשות</w:t>
      </w:r>
      <w:r>
        <w:rPr>
          <w:spacing w:val="8"/>
          <w:rtl/>
        </w:rPr>
        <w:t> </w:t>
      </w:r>
      <w:r>
        <w:rPr>
          <w:rtl/>
        </w:rPr>
        <w:t>העתיקות</w:t>
      </w:r>
      <w:r>
        <w:rPr>
          <w:spacing w:val="9"/>
          <w:rtl/>
        </w:rPr>
        <w:t> </w:t>
      </w:r>
      <w:r>
        <w:rPr>
          <w:rtl/>
        </w:rPr>
        <w:t>ולרשות</w:t>
      </w:r>
      <w:r>
        <w:rPr>
          <w:spacing w:val="8"/>
          <w:rtl/>
        </w:rPr>
        <w:t> </w:t>
      </w:r>
      <w:r>
        <w:rPr>
          <w:rtl/>
        </w:rPr>
        <w:t>הטבע</w:t>
      </w:r>
      <w:r>
        <w:rPr>
          <w:spacing w:val="9"/>
          <w:rtl/>
        </w:rPr>
        <w:t> </w:t>
      </w:r>
      <w:r>
        <w:rPr>
          <w:rtl/>
        </w:rPr>
        <w:t>והגנים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בהתאמה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בבקשה</w:t>
      </w:r>
      <w:r>
        <w:rPr>
          <w:spacing w:val="8"/>
          <w:rtl/>
        </w:rPr>
        <w:t> </w:t>
      </w:r>
      <w:r>
        <w:rPr>
          <w:rtl/>
        </w:rPr>
        <w:t>שיטמיעו</w:t>
      </w:r>
      <w:r>
        <w:rPr>
          <w:spacing w:val="9"/>
          <w:rtl/>
        </w:rPr>
        <w:t> </w:t>
      </w:r>
      <w:r>
        <w:rPr>
          <w:rtl/>
        </w:rPr>
        <w:t>ויתנו</w:t>
      </w:r>
      <w:r>
        <w:rPr>
          <w:spacing w:val="8"/>
          <w:rtl/>
        </w:rPr>
        <w:t> </w:t>
      </w:r>
      <w:r>
        <w:rPr>
          <w:rtl/>
        </w:rPr>
        <w:t>קדימות</w:t>
      </w:r>
      <w:r>
        <w:rPr>
          <w:spacing w:val="8"/>
          <w:rtl/>
        </w:rPr>
        <w:t> </w:t>
      </w:r>
      <w:r>
        <w:rPr>
          <w:rtl/>
        </w:rPr>
        <w:t>בכ</w:t>
      </w:r>
      <w:r>
        <w:rPr>
          <w:rtl/>
        </w:rPr>
        <w:t>ל</w:t>
      </w:r>
    </w:p>
    <w:p>
      <w:pPr>
        <w:pStyle w:val="BodyText"/>
        <w:bidi/>
        <w:ind w:right="1298" w:left="0" w:firstLine="0"/>
        <w:jc w:val="right"/>
      </w:pPr>
      <w:r>
        <w:rPr>
          <w:rtl/>
        </w:rPr>
        <w:t>תהליכי</w:t>
      </w:r>
      <w:r>
        <w:rPr>
          <w:spacing w:val="-4"/>
          <w:rtl/>
        </w:rPr>
        <w:t> </w:t>
      </w:r>
      <w:r>
        <w:rPr>
          <w:rtl/>
        </w:rPr>
        <w:t>תאום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5"/>
          <w:rtl/>
        </w:rPr>
        <w:t> </w:t>
      </w:r>
      <w:r>
        <w:rPr>
          <w:rtl/>
        </w:rPr>
        <w:t>לפרויקטי</w:t>
      </w:r>
      <w:r>
        <w:rPr>
          <w:spacing w:val="-4"/>
          <w:rtl/>
        </w:rPr>
        <w:t> </w:t>
      </w:r>
      <w:r>
        <w:rPr>
          <w:rtl/>
        </w:rPr>
        <w:t>התשתית</w:t>
      </w:r>
      <w:r>
        <w:rPr>
          <w:spacing w:val="-4"/>
          <w:rtl/>
        </w:rPr>
        <w:t> </w:t>
      </w:r>
      <w:r>
        <w:rPr>
          <w:rtl/>
        </w:rPr>
        <w:t>הלאומיים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>
          <w:spacing w:val="-1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למדרג</w:t>
      </w:r>
      <w:r>
        <w:rPr>
          <w:spacing w:val="-4"/>
          <w:rtl/>
        </w:rPr>
        <w:t> </w:t>
      </w:r>
      <w:r>
        <w:rPr>
          <w:rtl/>
        </w:rPr>
        <w:t>בנספח</w:t>
      </w:r>
      <w:r>
        <w:rPr>
          <w:spacing w:val="-5"/>
          <w:rtl/>
        </w:rPr>
        <w:t> </w:t>
      </w:r>
      <w:r>
        <w:rPr>
          <w:rtl/>
        </w:rPr>
        <w:t>א</w:t>
      </w:r>
      <w:r>
        <w:rPr/>
        <w:t>.</w:t>
      </w:r>
      <w:r>
        <w:rPr/>
        <w:t>'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14</w:t>
      </w:r>
      <w:r>
        <w:rPr>
          <w:spacing w:val="-2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להנחות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הגורמים</w:t>
      </w:r>
      <w:r>
        <w:rPr>
          <w:spacing w:val="-4"/>
          <w:rtl/>
        </w:rPr>
        <w:t> </w:t>
      </w:r>
      <w:r>
        <w:rPr>
          <w:rtl/>
        </w:rPr>
        <w:t>המפורטים</w:t>
      </w:r>
      <w:r>
        <w:rPr>
          <w:spacing w:val="-3"/>
          <w:rtl/>
        </w:rPr>
        <w:t> </w:t>
      </w:r>
      <w:r>
        <w:rPr>
          <w:rtl/>
        </w:rPr>
        <w:t>בסעיפים</w:t>
      </w:r>
      <w:r>
        <w:rPr>
          <w:spacing w:val="-4"/>
          <w:rtl/>
        </w:rPr>
        <w:t> </w:t>
      </w:r>
      <w:r>
        <w:rPr/>
        <w:t>4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13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>
          <w:rtl/>
        </w:rPr>
        <w:t>לדווח</w:t>
      </w:r>
      <w:r>
        <w:rPr>
          <w:spacing w:val="-4"/>
          <w:rtl/>
        </w:rPr>
        <w:t> </w:t>
      </w:r>
      <w:r>
        <w:rPr>
          <w:rtl/>
        </w:rPr>
        <w:t>בכתב</w:t>
      </w:r>
      <w:r>
        <w:rPr>
          <w:spacing w:val="-3"/>
          <w:rtl/>
        </w:rPr>
        <w:t> </w:t>
      </w: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שרים</w:t>
      </w:r>
      <w:r>
        <w:rPr>
          <w:spacing w:val="-4"/>
          <w:rtl/>
        </w:rPr>
        <w:t> </w:t>
      </w:r>
      <w:r>
        <w:rPr>
          <w:rtl/>
        </w:rPr>
        <w:t>שתוקם</w:t>
      </w:r>
      <w:r>
        <w:rPr/>
        <w:t>,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ככל</w:t>
      </w:r>
      <w:r>
        <w:rPr>
          <w:spacing w:val="7"/>
          <w:rtl/>
        </w:rPr>
        <w:t> </w:t>
      </w:r>
      <w:r>
        <w:rPr>
          <w:rtl/>
        </w:rPr>
        <w:t>שתוקם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לענייני</w:t>
      </w:r>
      <w:r>
        <w:rPr>
          <w:spacing w:val="5"/>
          <w:rtl/>
        </w:rPr>
        <w:t> </w:t>
      </w:r>
      <w:r>
        <w:rPr>
          <w:rtl/>
        </w:rPr>
        <w:t>פרויקטי</w:t>
      </w:r>
      <w:r>
        <w:rPr>
          <w:spacing w:val="7"/>
          <w:rtl/>
        </w:rPr>
        <w:t> </w:t>
      </w:r>
      <w:r>
        <w:rPr>
          <w:rtl/>
        </w:rPr>
        <w:t>תשתית</w:t>
      </w:r>
      <w:r>
        <w:rPr>
          <w:spacing w:val="5"/>
          <w:rtl/>
        </w:rPr>
        <w:t> </w:t>
      </w:r>
      <w:r>
        <w:rPr>
          <w:rtl/>
        </w:rPr>
        <w:t>לאומית</w:t>
      </w:r>
      <w:r>
        <w:rPr>
          <w:spacing w:val="5"/>
          <w:rtl/>
        </w:rPr>
        <w:t> </w:t>
      </w:r>
      <w:r>
        <w:rPr>
          <w:rtl/>
        </w:rPr>
        <w:t>וכפי</w:t>
      </w:r>
      <w:r>
        <w:rPr>
          <w:spacing w:val="5"/>
          <w:rtl/>
        </w:rPr>
        <w:t> </w:t>
      </w:r>
      <w:r>
        <w:rPr>
          <w:rtl/>
        </w:rPr>
        <w:t>שתוגדר</w:t>
      </w:r>
      <w:r>
        <w:rPr>
          <w:spacing w:val="8"/>
          <w:rtl/>
        </w:rPr>
        <w:t> </w:t>
      </w:r>
      <w:r>
        <w:rPr>
          <w:rtl/>
        </w:rPr>
        <w:t>בהחלטה</w:t>
      </w:r>
      <w:r>
        <w:rPr>
          <w:spacing w:val="5"/>
          <w:rtl/>
        </w:rPr>
        <w:t> </w:t>
      </w:r>
      <w:r>
        <w:rPr>
          <w:rtl/>
        </w:rPr>
        <w:t>שתתקבל</w:t>
      </w:r>
      <w:r>
        <w:rPr>
          <w:spacing w:val="5"/>
          <w:rtl/>
        </w:rPr>
        <w:t> </w:t>
      </w:r>
      <w:r>
        <w:rPr>
          <w:rtl/>
        </w:rPr>
        <w:t>לעניין</w:t>
      </w:r>
      <w:r>
        <w:rPr>
          <w:spacing w:val="6"/>
          <w:rtl/>
        </w:rPr>
        <w:t> </w:t>
      </w:r>
      <w:r>
        <w:rPr>
          <w:rtl/>
        </w:rPr>
        <w:t>זה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6"/>
          <w:rtl/>
        </w:rPr>
        <w:t> </w:t>
      </w:r>
      <w:r>
        <w:rPr/>
        <w:t>-</w:t>
      </w:r>
    </w:p>
    <w:p>
      <w:pPr>
        <w:pStyle w:val="BodyText"/>
        <w:bidi/>
        <w:ind w:right="180" w:left="308" w:firstLine="633"/>
        <w:jc w:val="right"/>
      </w:pPr>
      <w:r>
        <w:rPr>
          <w:b/>
          <w:bCs/>
          <w:rtl/>
        </w:rPr>
        <w:t>קבינט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התשתיות</w:t>
      </w:r>
      <w:r>
        <w:rPr/>
        <w:t>,)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הפעולות</w:t>
      </w:r>
      <w:r>
        <w:rPr>
          <w:spacing w:val="4"/>
          <w:rtl/>
        </w:rPr>
        <w:t> </w:t>
      </w:r>
      <w:r>
        <w:rPr>
          <w:rtl/>
        </w:rPr>
        <w:t>שנקטו</w:t>
      </w:r>
      <w:r>
        <w:rPr>
          <w:spacing w:val="3"/>
          <w:rtl/>
        </w:rPr>
        <w:t> </w:t>
      </w:r>
      <w:r>
        <w:rPr>
          <w:rtl/>
        </w:rPr>
        <w:t>ליישום</w:t>
      </w:r>
      <w:r>
        <w:rPr>
          <w:spacing w:val="3"/>
          <w:rtl/>
        </w:rPr>
        <w:t> </w:t>
      </w:r>
      <w:r>
        <w:rPr>
          <w:rtl/>
        </w:rPr>
        <w:t>הסעיפים</w:t>
      </w:r>
      <w:r>
        <w:rPr>
          <w:spacing w:val="5"/>
          <w:rtl/>
        </w:rPr>
        <w:t> </w:t>
      </w:r>
      <w:r>
        <w:rPr>
          <w:rtl/>
        </w:rPr>
        <w:t>האמורים</w:t>
      </w:r>
      <w:r>
        <w:rPr>
          <w:spacing w:val="3"/>
          <w:rtl/>
        </w:rPr>
        <w:t> </w:t>
      </w:r>
      <w:r>
        <w:rPr>
          <w:rtl/>
        </w:rPr>
        <w:t>עד</w:t>
      </w:r>
      <w:r>
        <w:rPr>
          <w:spacing w:val="3"/>
          <w:rtl/>
        </w:rPr>
        <w:t> </w:t>
      </w:r>
      <w:r>
        <w:rPr>
          <w:rtl/>
        </w:rPr>
        <w:t>ליום</w:t>
      </w:r>
      <w:r>
        <w:rPr>
          <w:spacing w:val="3"/>
          <w:rtl/>
        </w:rPr>
        <w:t> </w:t>
      </w:r>
      <w:r>
        <w:rPr/>
        <w:t>1</w:t>
      </w:r>
      <w:r>
        <w:rPr>
          <w:spacing w:val="3"/>
          <w:rtl/>
        </w:rPr>
        <w:t> </w:t>
      </w:r>
      <w:r>
        <w:rPr>
          <w:rtl/>
        </w:rPr>
        <w:t>בינואר</w:t>
      </w:r>
      <w:r>
        <w:rPr>
          <w:spacing w:val="3"/>
          <w:rtl/>
        </w:rPr>
        <w:t> </w:t>
      </w:r>
      <w:r>
        <w:rPr>
          <w:sz w:val="2"/>
          <w:szCs w:val="2"/>
        </w:rPr>
      </w:r>
      <w:r>
        <w:rPr/>
        <w:t>.2022</w:t>
      </w:r>
      <w:r>
        <w:rPr>
          <w:b/>
          <w:bCs/>
          <w:spacing w:val="1"/>
          <w:rtl/>
        </w:rPr>
        <w:t> </w:t>
      </w:r>
      <w:r>
        <w:rPr/>
        <w:t>15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42"/>
          <w:rtl/>
        </w:rPr>
        <w:t> </w:t>
      </w:r>
      <w:r>
        <w:rPr>
          <w:rtl/>
        </w:rPr>
        <w:t>כל</w:t>
      </w:r>
      <w:r>
        <w:rPr>
          <w:spacing w:val="33"/>
          <w:rtl/>
        </w:rPr>
        <w:t> </w:t>
      </w:r>
      <w:r>
        <w:rPr>
          <w:rtl/>
        </w:rPr>
        <w:t>שר</w:t>
      </w:r>
      <w:r>
        <w:rPr>
          <w:spacing w:val="33"/>
          <w:rtl/>
        </w:rPr>
        <w:t> </w:t>
      </w:r>
      <w:r>
        <w:rPr>
          <w:rtl/>
        </w:rPr>
        <w:t>העומד</w:t>
      </w:r>
      <w:r>
        <w:rPr>
          <w:spacing w:val="33"/>
          <w:rtl/>
        </w:rPr>
        <w:t> </w:t>
      </w:r>
      <w:r>
        <w:rPr>
          <w:rtl/>
        </w:rPr>
        <w:t>בראש</w:t>
      </w:r>
      <w:r>
        <w:rPr>
          <w:spacing w:val="33"/>
          <w:rtl/>
        </w:rPr>
        <w:t> </w:t>
      </w:r>
      <w:r>
        <w:rPr>
          <w:rtl/>
        </w:rPr>
        <w:t>המשרד</w:t>
      </w:r>
      <w:r>
        <w:rPr>
          <w:spacing w:val="33"/>
          <w:rtl/>
        </w:rPr>
        <w:t> </w:t>
      </w:r>
      <w:r>
        <w:rPr>
          <w:rtl/>
        </w:rPr>
        <w:t>האחראי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>
          <w:rtl/>
        </w:rPr>
        <w:t>פרויקטי</w:t>
      </w:r>
      <w:r>
        <w:rPr>
          <w:spacing w:val="32"/>
          <w:rtl/>
        </w:rPr>
        <w:t> </w:t>
      </w:r>
      <w:r>
        <w:rPr>
          <w:rtl/>
        </w:rPr>
        <w:t>תשתית</w:t>
      </w:r>
      <w:r>
        <w:rPr>
          <w:spacing w:val="34"/>
          <w:rtl/>
        </w:rPr>
        <w:t> </w:t>
      </w:r>
      <w:r>
        <w:rPr>
          <w:rtl/>
        </w:rPr>
        <w:t>לאומיים</w:t>
      </w:r>
      <w:r>
        <w:rPr>
          <w:spacing w:val="3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3"/>
          <w:rtl/>
        </w:rPr>
        <w:t> </w:t>
      </w:r>
      <w:r>
        <w:rPr/>
        <w:t>–</w:t>
      </w:r>
      <w:r>
        <w:rPr>
          <w:b/>
          <w:bCs/>
          <w:spacing w:val="34"/>
          <w:rtl/>
        </w:rPr>
        <w:t> </w:t>
      </w:r>
      <w:r>
        <w:rPr>
          <w:b/>
          <w:bCs/>
          <w:rtl/>
        </w:rPr>
        <w:t>השר</w:t>
      </w:r>
      <w:r>
        <w:rPr>
          <w:spacing w:val="-51"/>
          <w:rtl/>
        </w:rPr>
        <w:t> </w:t>
      </w:r>
      <w:r>
        <w:rPr>
          <w:b/>
          <w:bCs/>
          <w:rtl/>
        </w:rPr>
        <w:t>האחראי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על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פרויקט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תשתית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לאומי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5"/>
          <w:rtl/>
        </w:rPr>
        <w:t> </w:t>
      </w:r>
      <w:r>
        <w:rPr/>
        <w:t>1</w:t>
      </w:r>
      <w:r>
        <w:rPr>
          <w:spacing w:val="-3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לדווח</w:t>
      </w:r>
      <w:r>
        <w:rPr>
          <w:spacing w:val="-3"/>
          <w:rtl/>
        </w:rPr>
        <w:t> </w:t>
      </w:r>
      <w:r>
        <w:rPr>
          <w:rtl/>
        </w:rPr>
        <w:t>לקבינט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ליו</w:t>
      </w:r>
      <w:r>
        <w:rPr>
          <w:rtl/>
        </w:rPr>
        <w:t>ם</w:t>
      </w:r>
    </w:p>
    <w:p>
      <w:pPr>
        <w:pStyle w:val="BodyText"/>
        <w:bidi/>
        <w:ind w:right="180" w:left="705" w:firstLine="0"/>
        <w:jc w:val="left"/>
      </w:pPr>
      <w:r>
        <w:rPr/>
        <w:t>1</w:t>
      </w:r>
      <w:r>
        <w:rPr>
          <w:spacing w:val="-12"/>
          <w:rtl/>
        </w:rPr>
        <w:t> </w:t>
      </w:r>
      <w:r>
        <w:rPr>
          <w:rtl/>
        </w:rPr>
        <w:t>בינואר</w:t>
      </w:r>
      <w:r>
        <w:rPr>
          <w:spacing w:val="-12"/>
          <w:rtl/>
        </w:rPr>
        <w:t> </w:t>
      </w:r>
      <w:r>
        <w:rPr/>
        <w:t>,2022</w:t>
      </w:r>
      <w:r>
        <w:rPr>
          <w:spacing w:val="-13"/>
          <w:rtl/>
        </w:rPr>
        <w:t> </w:t>
      </w:r>
      <w:r>
        <w:rPr>
          <w:rtl/>
        </w:rPr>
        <w:t>לוח</w:t>
      </w:r>
      <w:r>
        <w:rPr>
          <w:spacing w:val="-13"/>
          <w:rtl/>
        </w:rPr>
        <w:t> </w:t>
      </w:r>
      <w:r>
        <w:rPr>
          <w:rtl/>
        </w:rPr>
        <w:t>זמנים</w:t>
      </w:r>
      <w:r>
        <w:rPr>
          <w:spacing w:val="-14"/>
          <w:rtl/>
        </w:rPr>
        <w:t> </w:t>
      </w:r>
      <w:r>
        <w:rPr>
          <w:rtl/>
        </w:rPr>
        <w:t>מפורט</w:t>
      </w:r>
      <w:r>
        <w:rPr>
          <w:spacing w:val="-13"/>
          <w:rtl/>
        </w:rPr>
        <w:t> </w:t>
      </w:r>
      <w:r>
        <w:rPr>
          <w:rtl/>
        </w:rPr>
        <w:t>בחלוקה</w:t>
      </w:r>
      <w:r>
        <w:rPr>
          <w:spacing w:val="-13"/>
          <w:rtl/>
        </w:rPr>
        <w:t> </w:t>
      </w:r>
      <w:r>
        <w:rPr>
          <w:rtl/>
        </w:rPr>
        <w:t>רבעונית</w:t>
      </w:r>
      <w:r>
        <w:rPr>
          <w:spacing w:val="-13"/>
          <w:rtl/>
        </w:rPr>
        <w:t> </w:t>
      </w:r>
      <w:r>
        <w:rPr>
          <w:rtl/>
        </w:rPr>
        <w:t>לביצוע</w:t>
      </w:r>
      <w:r>
        <w:rPr>
          <w:spacing w:val="-11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יכלול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לוחות</w:t>
      </w:r>
      <w:r>
        <w:rPr>
          <w:spacing w:val="-12"/>
          <w:rtl/>
        </w:rPr>
        <w:t> </w:t>
      </w:r>
      <w:r>
        <w:rPr>
          <w:spacing w:val="-1"/>
          <w:rtl/>
        </w:rPr>
        <w:t>הזמנים</w:t>
      </w:r>
      <w:r>
        <w:rPr>
          <w:spacing w:val="-51"/>
          <w:rtl/>
        </w:rPr>
        <w:t> </w:t>
      </w:r>
      <w:r>
        <w:rPr>
          <w:rtl/>
        </w:rPr>
        <w:t>ההנדסיים</w:t>
      </w:r>
      <w:r>
        <w:rPr>
          <w:spacing w:val="14"/>
          <w:rtl/>
        </w:rPr>
        <w:t> </w:t>
      </w:r>
      <w:r>
        <w:rPr>
          <w:rtl/>
        </w:rPr>
        <w:t>ואבני</w:t>
      </w:r>
      <w:r>
        <w:rPr>
          <w:spacing w:val="14"/>
          <w:rtl/>
        </w:rPr>
        <w:t> </w:t>
      </w:r>
      <w:r>
        <w:rPr>
          <w:rtl/>
        </w:rPr>
        <w:t>הדרך</w:t>
      </w:r>
      <w:r>
        <w:rPr>
          <w:spacing w:val="14"/>
          <w:rtl/>
        </w:rPr>
        <w:t> </w:t>
      </w:r>
      <w:r>
        <w:rPr>
          <w:rtl/>
        </w:rPr>
        <w:t>המרכזיות</w:t>
      </w:r>
      <w:r>
        <w:rPr>
          <w:spacing w:val="14"/>
          <w:rtl/>
        </w:rPr>
        <w:t> </w:t>
      </w:r>
      <w:r>
        <w:rPr>
          <w:rtl/>
        </w:rPr>
        <w:t>בפרויקט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האישורים</w:t>
      </w:r>
      <w:r>
        <w:rPr>
          <w:spacing w:val="14"/>
          <w:rtl/>
        </w:rPr>
        <w:t> </w:t>
      </w:r>
      <w:r>
        <w:rPr>
          <w:rtl/>
        </w:rPr>
        <w:t>הנדרשים</w:t>
      </w:r>
      <w:r>
        <w:rPr>
          <w:spacing w:val="14"/>
          <w:rtl/>
        </w:rPr>
        <w:t> </w:t>
      </w:r>
      <w:r>
        <w:rPr>
          <w:rtl/>
        </w:rPr>
        <w:t>מכלל</w:t>
      </w:r>
      <w:r>
        <w:rPr>
          <w:spacing w:val="14"/>
          <w:rtl/>
        </w:rPr>
        <w:t> </w:t>
      </w:r>
      <w:r>
        <w:rPr>
          <w:rtl/>
        </w:rPr>
        <w:t>משרדי</w:t>
      </w:r>
      <w:r>
        <w:rPr>
          <w:spacing w:val="14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יחידו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715" w:firstLine="0"/>
        <w:jc w:val="left"/>
      </w:pPr>
      <w:r>
        <w:rPr>
          <w:rtl/>
        </w:rPr>
        <w:t>הסמך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רשויות</w:t>
      </w:r>
      <w:r>
        <w:rPr>
          <w:spacing w:val="-10"/>
          <w:rtl/>
        </w:rPr>
        <w:t> </w:t>
      </w:r>
      <w:r>
        <w:rPr>
          <w:rtl/>
        </w:rPr>
        <w:t>פנים</w:t>
      </w:r>
      <w:r>
        <w:rPr>
          <w:spacing w:val="-12"/>
          <w:rtl/>
        </w:rPr>
        <w:t> </w:t>
      </w:r>
      <w:r>
        <w:rPr>
          <w:rtl/>
        </w:rPr>
        <w:t>ממשלתיות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חברות</w:t>
      </w:r>
      <w:r>
        <w:rPr>
          <w:spacing w:val="-13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בעלי</w:t>
      </w:r>
      <w:r>
        <w:rPr>
          <w:spacing w:val="-12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בעלי</w:t>
      </w:r>
      <w:r>
        <w:rPr>
          <w:spacing w:val="-12"/>
          <w:rtl/>
        </w:rPr>
        <w:t> </w:t>
      </w:r>
      <w:r>
        <w:rPr>
          <w:rtl/>
        </w:rPr>
        <w:t>תשתית</w:t>
      </w:r>
      <w:r>
        <w:rPr>
          <w:spacing w:val="-10"/>
          <w:rtl/>
        </w:rPr>
        <w:t> </w:t>
      </w:r>
      <w:r>
        <w:rPr>
          <w:spacing w:val="-1"/>
          <w:rtl/>
        </w:rPr>
        <w:t>תקשורת</w:t>
      </w:r>
      <w:r>
        <w:rPr>
          <w:spacing w:val="-1"/>
        </w:rPr>
        <w:t>,</w:t>
      </w:r>
    </w:p>
    <w:p>
      <w:pPr>
        <w:pStyle w:val="BodyText"/>
        <w:bidi/>
        <w:spacing w:line="260" w:lineRule="exact"/>
        <w:ind w:right="180" w:left="713" w:firstLine="0"/>
        <w:jc w:val="left"/>
      </w:pPr>
      <w:r>
        <w:rPr>
          <w:rtl/>
        </w:rPr>
        <w:t>תאגידים</w:t>
      </w:r>
      <w:r>
        <w:rPr>
          <w:spacing w:val="-2"/>
          <w:rtl/>
        </w:rPr>
        <w:t> </w:t>
      </w:r>
      <w:r>
        <w:rPr>
          <w:rtl/>
        </w:rPr>
        <w:t>שהוקמו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רשויות</w:t>
      </w:r>
      <w:r>
        <w:rPr>
          <w:spacing w:val="-3"/>
          <w:rtl/>
        </w:rPr>
        <w:t> </w:t>
      </w:r>
      <w:r>
        <w:rPr>
          <w:rtl/>
        </w:rPr>
        <w:t>מקומיות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גופים</w:t>
      </w:r>
      <w:r>
        <w:rPr>
          <w:spacing w:val="-2"/>
          <w:rtl/>
        </w:rPr>
        <w:t> </w:t>
      </w:r>
      <w:r>
        <w:rPr>
          <w:rtl/>
        </w:rPr>
        <w:t>אחרים</w:t>
      </w:r>
      <w:r>
        <w:rPr>
          <w:spacing w:val="-1"/>
          <w:rtl/>
        </w:rPr>
        <w:t> </w:t>
      </w:r>
      <w:r>
        <w:rPr>
          <w:rtl/>
        </w:rPr>
        <w:t>המנויים</w:t>
      </w:r>
      <w:r>
        <w:rPr>
          <w:spacing w:val="-3"/>
          <w:rtl/>
        </w:rPr>
        <w:t> </w:t>
      </w:r>
      <w:r>
        <w:rPr>
          <w:rtl/>
        </w:rPr>
        <w:t>בסעיפים</w:t>
      </w:r>
      <w:r>
        <w:rPr>
          <w:spacing w:val="-1"/>
          <w:rtl/>
        </w:rPr>
        <w:t> </w:t>
      </w:r>
      <w:r>
        <w:rPr/>
        <w:t>6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13</w:t>
      </w:r>
      <w:r>
        <w:rPr>
          <w:spacing w:val="-3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,</w:t>
      </w:r>
    </w:p>
    <w:p>
      <w:pPr>
        <w:pStyle w:val="BodyText"/>
        <w:bidi/>
        <w:spacing w:before="1"/>
        <w:ind w:right="180" w:left="713" w:firstLine="0"/>
        <w:jc w:val="left"/>
      </w:pPr>
      <w:r>
        <w:rPr>
          <w:rtl/>
        </w:rPr>
        <w:t>והפעולות</w:t>
      </w:r>
      <w:r>
        <w:rPr>
          <w:spacing w:val="-5"/>
          <w:rtl/>
        </w:rPr>
        <w:t> </w:t>
      </w:r>
      <w:r>
        <w:rPr>
          <w:rtl/>
        </w:rPr>
        <w:t>הנדרשות</w:t>
      </w:r>
      <w:r>
        <w:rPr>
          <w:spacing w:val="-4"/>
          <w:rtl/>
        </w:rPr>
        <w:t> </w:t>
      </w:r>
      <w:r>
        <w:rPr>
          <w:rtl/>
        </w:rPr>
        <w:t>לביצוע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ידם</w:t>
      </w:r>
      <w:r>
        <w:rPr>
          <w:spacing w:val="-4"/>
          <w:rtl/>
        </w:rPr>
        <w:t> </w:t>
      </w:r>
      <w:r>
        <w:rPr>
          <w:rtl/>
        </w:rPr>
        <w:t>לטובת</w:t>
      </w:r>
      <w:r>
        <w:rPr>
          <w:spacing w:val="-5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>
          <w:spacing w:val="-3"/>
          <w:rtl/>
        </w:rPr>
        <w:t> </w:t>
      </w:r>
      <w:r>
        <w:rPr>
          <w:rtl/>
        </w:rPr>
        <w:t>ולוחות</w:t>
      </w:r>
      <w:r>
        <w:rPr>
          <w:spacing w:val="-5"/>
          <w:rtl/>
        </w:rPr>
        <w:t> </w:t>
      </w:r>
      <w:r>
        <w:rPr>
          <w:rtl/>
        </w:rPr>
        <w:t>הזמנים</w:t>
      </w:r>
      <w:r>
        <w:rPr>
          <w:spacing w:val="-4"/>
          <w:rtl/>
        </w:rPr>
        <w:t> </w:t>
      </w:r>
      <w:r>
        <w:rPr>
          <w:rtl/>
        </w:rPr>
        <w:t>לקבלתם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16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כל</w:t>
      </w:r>
      <w:r>
        <w:rPr>
          <w:spacing w:val="14"/>
          <w:rtl/>
        </w:rPr>
        <w:t> </w:t>
      </w:r>
      <w:r>
        <w:rPr>
          <w:rtl/>
        </w:rPr>
        <w:t>שר</w:t>
      </w:r>
      <w:r>
        <w:rPr>
          <w:spacing w:val="15"/>
          <w:rtl/>
        </w:rPr>
        <w:t> </w:t>
      </w:r>
      <w:r>
        <w:rPr>
          <w:rtl/>
        </w:rPr>
        <w:t>העומד</w:t>
      </w:r>
      <w:r>
        <w:rPr>
          <w:spacing w:val="13"/>
          <w:rtl/>
        </w:rPr>
        <w:t> </w:t>
      </w:r>
      <w:r>
        <w:rPr>
          <w:rtl/>
        </w:rPr>
        <w:t>בראש</w:t>
      </w:r>
      <w:r>
        <w:rPr>
          <w:spacing w:val="14"/>
          <w:rtl/>
        </w:rPr>
        <w:t> </w:t>
      </w:r>
      <w:r>
        <w:rPr>
          <w:rtl/>
        </w:rPr>
        <w:t>משרד</w:t>
      </w:r>
      <w:r>
        <w:rPr>
          <w:spacing w:val="15"/>
          <w:rtl/>
        </w:rPr>
        <w:t> </w:t>
      </w:r>
      <w:r>
        <w:rPr>
          <w:rtl/>
        </w:rPr>
        <w:t>שבתחום</w:t>
      </w:r>
      <w:r>
        <w:rPr>
          <w:spacing w:val="14"/>
          <w:rtl/>
        </w:rPr>
        <w:t> </w:t>
      </w:r>
      <w:r>
        <w:rPr>
          <w:rtl/>
        </w:rPr>
        <w:t>אחריותו</w:t>
      </w:r>
      <w:r>
        <w:rPr>
          <w:spacing w:val="17"/>
          <w:rtl/>
        </w:rPr>
        <w:t> </w:t>
      </w:r>
      <w:r>
        <w:rPr>
          <w:rtl/>
        </w:rPr>
        <w:t>יחידות</w:t>
      </w:r>
      <w:r>
        <w:rPr>
          <w:spacing w:val="13"/>
          <w:rtl/>
        </w:rPr>
        <w:t> </w:t>
      </w:r>
      <w:r>
        <w:rPr>
          <w:rtl/>
        </w:rPr>
        <w:t>סמך</w:t>
      </w:r>
      <w:r>
        <w:rPr>
          <w:spacing w:val="15"/>
          <w:rtl/>
        </w:rPr>
        <w:t> </w:t>
      </w:r>
      <w:r>
        <w:rPr>
          <w:rtl/>
        </w:rPr>
        <w:t>ממשלתיות</w:t>
      </w:r>
      <w:r>
        <w:rPr>
          <w:spacing w:val="13"/>
          <w:rtl/>
        </w:rPr>
        <w:t> </w:t>
      </w:r>
      <w:r>
        <w:rPr>
          <w:rtl/>
        </w:rPr>
        <w:t>ורשויות</w:t>
      </w:r>
      <w:r>
        <w:rPr>
          <w:spacing w:val="14"/>
          <w:rtl/>
        </w:rPr>
        <w:t> </w:t>
      </w:r>
      <w:r>
        <w:rPr>
          <w:rtl/>
        </w:rPr>
        <w:t>פנים</w:t>
      </w:r>
      <w:r>
        <w:rPr>
          <w:spacing w:val="-51"/>
          <w:rtl/>
        </w:rPr>
        <w:t> </w:t>
      </w:r>
      <w:r>
        <w:rPr>
          <w:rtl/>
        </w:rPr>
        <w:t>ממשלתיות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3"/>
          <w:rtl/>
        </w:rPr>
        <w:t> </w:t>
      </w:r>
      <w:r>
        <w:rPr>
          <w:rtl/>
        </w:rPr>
        <w:t>חברות</w:t>
      </w:r>
      <w:r>
        <w:rPr>
          <w:spacing w:val="14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בעלי</w:t>
      </w:r>
      <w:r>
        <w:rPr>
          <w:spacing w:val="14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בעלי</w:t>
      </w:r>
      <w:r>
        <w:rPr>
          <w:spacing w:val="14"/>
          <w:rtl/>
        </w:rPr>
        <w:t> </w:t>
      </w:r>
      <w:r>
        <w:rPr>
          <w:rtl/>
        </w:rPr>
        <w:t>תשתית</w:t>
      </w:r>
      <w:r>
        <w:rPr>
          <w:spacing w:val="13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תאגידים</w:t>
      </w:r>
      <w:r>
        <w:rPr>
          <w:spacing w:val="13"/>
          <w:rtl/>
        </w:rPr>
        <w:t> </w:t>
      </w:r>
      <w:r>
        <w:rPr>
          <w:rtl/>
        </w:rPr>
        <w:t>שהוקמו</w:t>
      </w:r>
      <w:r>
        <w:rPr>
          <w:spacing w:val="13"/>
          <w:rtl/>
        </w:rPr>
        <w:t> </w:t>
      </w:r>
      <w:r>
        <w:rPr>
          <w:rtl/>
        </w:rPr>
        <w:t>בחוק</w:t>
      </w:r>
      <w:r>
        <w:rPr>
          <w:spacing w:val="13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גופים אחרים המנויים</w:t>
      </w:r>
      <w:r>
        <w:rPr>
          <w:spacing w:val="-1"/>
          <w:rtl/>
        </w:rPr>
        <w:t> </w:t>
      </w:r>
      <w:r>
        <w:rPr>
          <w:rtl/>
        </w:rPr>
        <w:t>בסעיפים</w:t>
      </w:r>
      <w:r>
        <w:rPr>
          <w:spacing w:val="2"/>
          <w:rtl/>
        </w:rPr>
        <w:t> </w:t>
      </w:r>
      <w:r>
        <w:rPr/>
        <w:t>6</w:t>
      </w:r>
      <w:r>
        <w:rPr>
          <w:spacing w:val="1"/>
          <w:rtl/>
        </w:rPr>
        <w:t> </w:t>
      </w:r>
      <w:r>
        <w:rPr>
          <w:rtl/>
        </w:rPr>
        <w:t>עד</w:t>
      </w:r>
      <w:r>
        <w:rPr>
          <w:spacing w:val="1"/>
          <w:rtl/>
        </w:rPr>
        <w:t> </w:t>
      </w:r>
      <w:r>
        <w:rPr/>
        <w:t>13</w:t>
      </w:r>
      <w:r>
        <w:rPr>
          <w:spacing w:val="2"/>
          <w:rtl/>
        </w:rPr>
        <w:t> </w:t>
      </w:r>
      <w:r>
        <w:rPr>
          <w:rtl/>
        </w:rPr>
        <w:t>להחלטה זו</w:t>
      </w:r>
      <w:r>
        <w:rPr>
          <w:spacing w:val="5"/>
          <w:rtl/>
        </w:rPr>
        <w:t> </w:t>
      </w:r>
      <w:r>
        <w:rPr>
          <w:rtl/>
        </w:rPr>
        <w:t>בתחום עניינו</w:t>
      </w:r>
      <w:r>
        <w:rPr>
          <w:spacing w:val="-1"/>
          <w:rtl/>
        </w:rPr>
        <w:t> </w:t>
      </w:r>
      <w:r>
        <w:rPr>
          <w:rtl/>
        </w:rPr>
        <w:t>של המשרד</w:t>
      </w:r>
      <w:r>
        <w:rPr/>
        <w:t>,</w:t>
      </w:r>
      <w:r>
        <w:rPr>
          <w:rtl/>
        </w:rPr>
        <w:t> המתבקשים לבצ</w:t>
      </w:r>
      <w:r>
        <w:rPr>
          <w:rtl/>
        </w:rPr>
        <w:t>ע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תהליכי</w:t>
      </w:r>
      <w:r>
        <w:rPr>
          <w:spacing w:val="-10"/>
          <w:rtl/>
        </w:rPr>
        <w:t> </w:t>
      </w:r>
      <w:r>
        <w:rPr>
          <w:rtl/>
        </w:rPr>
        <w:t>תאום</w:t>
      </w:r>
      <w:r>
        <w:rPr>
          <w:spacing w:val="-11"/>
          <w:rtl/>
        </w:rPr>
        <w:t> </w:t>
      </w:r>
      <w:r>
        <w:rPr>
          <w:rtl/>
        </w:rPr>
        <w:t>תשתיות</w:t>
      </w:r>
      <w:r>
        <w:rPr>
          <w:spacing w:val="-10"/>
          <w:rtl/>
        </w:rPr>
        <w:t> </w:t>
      </w:r>
      <w:r>
        <w:rPr>
          <w:rtl/>
        </w:rPr>
        <w:t>עבור</w:t>
      </w:r>
      <w:r>
        <w:rPr>
          <w:spacing w:val="-8"/>
          <w:rtl/>
        </w:rPr>
        <w:t> </w:t>
      </w:r>
      <w:r>
        <w:rPr>
          <w:rtl/>
        </w:rPr>
        <w:t>פרויקטי</w:t>
      </w:r>
      <w:r>
        <w:rPr>
          <w:spacing w:val="-10"/>
          <w:rtl/>
        </w:rPr>
        <w:t> </w:t>
      </w:r>
      <w:r>
        <w:rPr>
          <w:rtl/>
        </w:rPr>
        <w:t>התשתית</w:t>
      </w:r>
      <w:r>
        <w:rPr>
          <w:spacing w:val="-11"/>
          <w:rtl/>
        </w:rPr>
        <w:t> </w:t>
      </w:r>
      <w:r>
        <w:rPr>
          <w:rtl/>
        </w:rPr>
        <w:t>הלאומיים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–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גופים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הנדרשים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לתאום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תשתיות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לדווח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עד</w:t>
      </w:r>
      <w:r>
        <w:rPr>
          <w:spacing w:val="-12"/>
          <w:rtl/>
        </w:rPr>
        <w:t> </w:t>
      </w:r>
      <w:r>
        <w:rPr>
          <w:rtl/>
        </w:rPr>
        <w:t>ליום</w:t>
      </w:r>
      <w:r>
        <w:rPr>
          <w:spacing w:val="-9"/>
          <w:rtl/>
        </w:rPr>
        <w:t> </w:t>
      </w:r>
      <w:r>
        <w:rPr/>
        <w:t>1</w:t>
      </w:r>
      <w:r>
        <w:rPr>
          <w:spacing w:val="-12"/>
          <w:rtl/>
        </w:rPr>
        <w:t> </w:t>
      </w:r>
      <w:r>
        <w:rPr>
          <w:rtl/>
        </w:rPr>
        <w:t>בינואר</w:t>
      </w:r>
      <w:r>
        <w:rPr>
          <w:spacing w:val="-10"/>
          <w:rtl/>
        </w:rPr>
        <w:t> </w:t>
      </w:r>
      <w:r>
        <w:rPr/>
        <w:t>,2022</w:t>
      </w:r>
      <w:r>
        <w:rPr>
          <w:spacing w:val="-12"/>
          <w:rtl/>
        </w:rPr>
        <w:t> </w:t>
      </w:r>
      <w:r>
        <w:rPr>
          <w:rtl/>
        </w:rPr>
        <w:t>לקבינט</w:t>
      </w:r>
      <w:r>
        <w:rPr>
          <w:spacing w:val="-12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לוחות</w:t>
      </w:r>
      <w:r>
        <w:rPr>
          <w:spacing w:val="-12"/>
          <w:rtl/>
        </w:rPr>
        <w:t> </w:t>
      </w:r>
      <w:r>
        <w:rPr>
          <w:rtl/>
        </w:rPr>
        <w:t>זמנים</w:t>
      </w:r>
      <w:r>
        <w:rPr>
          <w:spacing w:val="-12"/>
          <w:rtl/>
        </w:rPr>
        <w:t> </w:t>
      </w:r>
      <w:r>
        <w:rPr>
          <w:rtl/>
        </w:rPr>
        <w:t>מפורטים</w:t>
      </w:r>
      <w:r>
        <w:rPr>
          <w:spacing w:val="-13"/>
          <w:rtl/>
        </w:rPr>
        <w:t> </w:t>
      </w:r>
      <w:r>
        <w:rPr>
          <w:rtl/>
        </w:rPr>
        <w:t>בחלוקה</w:t>
      </w:r>
      <w:r>
        <w:rPr>
          <w:spacing w:val="-13"/>
          <w:rtl/>
        </w:rPr>
        <w:t> </w:t>
      </w:r>
      <w:r>
        <w:rPr>
          <w:rtl/>
        </w:rPr>
        <w:t>רבעונית</w:t>
      </w:r>
      <w:r>
        <w:rPr>
          <w:spacing w:val="-10"/>
          <w:rtl/>
        </w:rPr>
        <w:t> </w:t>
      </w:r>
      <w:r>
        <w:rPr>
          <w:rtl/>
        </w:rPr>
        <w:t>לביצו</w:t>
      </w:r>
      <w:r>
        <w:rPr>
          <w:rtl/>
        </w:rPr>
        <w:t>ע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תהליכי</w:t>
      </w:r>
      <w:r>
        <w:rPr>
          <w:spacing w:val="53"/>
          <w:rtl/>
        </w:rPr>
        <w:t> </w:t>
      </w:r>
      <w:r>
        <w:rPr>
          <w:rtl/>
        </w:rPr>
        <w:t>התאום</w:t>
      </w:r>
      <w:r>
        <w:rPr>
          <w:spacing w:val="43"/>
          <w:rtl/>
        </w:rPr>
        <w:t> </w:t>
      </w:r>
      <w:r>
        <w:rPr>
          <w:rtl/>
        </w:rPr>
        <w:t>הנדרשים</w:t>
      </w:r>
      <w:r>
        <w:rPr>
          <w:spacing w:val="42"/>
          <w:rtl/>
        </w:rPr>
        <w:t> </w:t>
      </w:r>
      <w:r>
        <w:rPr>
          <w:rtl/>
        </w:rPr>
        <w:t>מהגופים</w:t>
      </w:r>
      <w:r>
        <w:rPr>
          <w:spacing w:val="43"/>
          <w:rtl/>
        </w:rPr>
        <w:t> </w:t>
      </w:r>
      <w:r>
        <w:rPr>
          <w:rtl/>
        </w:rPr>
        <w:t>הנדרשים</w:t>
      </w:r>
      <w:r>
        <w:rPr>
          <w:spacing w:val="42"/>
          <w:rtl/>
        </w:rPr>
        <w:t> </w:t>
      </w:r>
      <w:r>
        <w:rPr>
          <w:rtl/>
        </w:rPr>
        <w:t>לתאום</w:t>
      </w:r>
      <w:r>
        <w:rPr>
          <w:spacing w:val="43"/>
          <w:rtl/>
        </w:rPr>
        <w:t> </w:t>
      </w:r>
      <w:r>
        <w:rPr>
          <w:rtl/>
        </w:rPr>
        <w:t>תשתיות</w:t>
      </w:r>
      <w:r>
        <w:rPr>
          <w:spacing w:val="42"/>
          <w:rtl/>
        </w:rPr>
        <w:t> </w:t>
      </w:r>
      <w:r>
        <w:rPr>
          <w:rtl/>
        </w:rPr>
        <w:t>לצורך</w:t>
      </w:r>
      <w:r>
        <w:rPr>
          <w:spacing w:val="43"/>
          <w:rtl/>
        </w:rPr>
        <w:t> </w:t>
      </w:r>
      <w:r>
        <w:rPr>
          <w:rtl/>
        </w:rPr>
        <w:t>קידום</w:t>
      </w:r>
      <w:r>
        <w:rPr>
          <w:spacing w:val="42"/>
          <w:rtl/>
        </w:rPr>
        <w:t> </w:t>
      </w:r>
      <w:r>
        <w:rPr>
          <w:rtl/>
        </w:rPr>
        <w:t>פרויקטי</w:t>
      </w:r>
      <w:r>
        <w:rPr>
          <w:spacing w:val="44"/>
          <w:rtl/>
        </w:rPr>
        <w:t> </w:t>
      </w:r>
      <w:r>
        <w:rPr>
          <w:rtl/>
        </w:rPr>
        <w:t>התשתי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הלאומיים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אשר</w:t>
      </w:r>
      <w:r>
        <w:rPr>
          <w:spacing w:val="9"/>
          <w:rtl/>
        </w:rPr>
        <w:t> </w:t>
      </w:r>
      <w:r>
        <w:rPr>
          <w:rtl/>
        </w:rPr>
        <w:t>יכללו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האישורים</w:t>
      </w:r>
      <w:r>
        <w:rPr>
          <w:spacing w:val="10"/>
          <w:rtl/>
        </w:rPr>
        <w:t> </w:t>
      </w:r>
      <w:r>
        <w:rPr>
          <w:rtl/>
        </w:rPr>
        <w:t>הנדרשים</w:t>
      </w:r>
      <w:r>
        <w:rPr>
          <w:spacing w:val="10"/>
          <w:rtl/>
        </w:rPr>
        <w:t> </w:t>
      </w:r>
      <w:r>
        <w:rPr>
          <w:rtl/>
        </w:rPr>
        <w:t>מצדם</w:t>
      </w:r>
      <w:r>
        <w:rPr>
          <w:spacing w:val="9"/>
          <w:rtl/>
        </w:rPr>
        <w:t> </w:t>
      </w:r>
      <w:r>
        <w:rPr>
          <w:rtl/>
        </w:rPr>
        <w:t>ולוחות</w:t>
      </w:r>
      <w:r>
        <w:rPr>
          <w:spacing w:val="10"/>
          <w:rtl/>
        </w:rPr>
        <w:t> </w:t>
      </w:r>
      <w:r>
        <w:rPr>
          <w:rtl/>
        </w:rPr>
        <w:t>הזמנים</w:t>
      </w:r>
      <w:r>
        <w:rPr>
          <w:spacing w:val="10"/>
          <w:rtl/>
        </w:rPr>
        <w:t> </w:t>
      </w:r>
      <w:r>
        <w:rPr>
          <w:rtl/>
        </w:rPr>
        <w:t>לקבלתם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וכן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הפעולו</w:t>
      </w:r>
      <w:r>
        <w:rPr>
          <w:rtl/>
        </w:rPr>
        <w:t>ת</w:t>
      </w:r>
    </w:p>
    <w:p>
      <w:pPr>
        <w:pStyle w:val="BodyText"/>
        <w:bidi/>
        <w:ind w:right="180" w:left="295" w:firstLine="2945"/>
        <w:jc w:val="right"/>
      </w:pPr>
      <w:r>
        <w:rPr>
          <w:rtl/>
        </w:rPr>
        <w:t>הנדרשות לטובת השלמת התיאומים בלוחות הזמנים שנקבעו</w:t>
      </w:r>
      <w:r>
        <w:rPr>
          <w:sz w:val="2"/>
          <w:szCs w:val="2"/>
        </w:rPr>
      </w:r>
      <w:r>
        <w:rPr/>
        <w:t>.</w:t>
      </w:r>
      <w:r>
        <w:rPr>
          <w:spacing w:val="1"/>
          <w:rtl/>
        </w:rPr>
        <w:t> </w:t>
      </w:r>
      <w:r>
        <w:rPr/>
        <w:t>17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קבינט</w:t>
      </w:r>
      <w:r>
        <w:rPr>
          <w:spacing w:val="36"/>
          <w:rtl/>
        </w:rPr>
        <w:t> </w:t>
      </w:r>
      <w:r>
        <w:rPr>
          <w:rtl/>
        </w:rPr>
        <w:t>התשתיות</w:t>
      </w:r>
      <w:r>
        <w:rPr>
          <w:spacing w:val="34"/>
          <w:rtl/>
        </w:rPr>
        <w:t> </w:t>
      </w:r>
      <w:r>
        <w:rPr>
          <w:rtl/>
        </w:rPr>
        <w:t>יתכנס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לצורך</w:t>
      </w:r>
      <w:r>
        <w:rPr>
          <w:spacing w:val="35"/>
          <w:rtl/>
        </w:rPr>
        <w:t> </w:t>
      </w:r>
      <w:r>
        <w:rPr>
          <w:rtl/>
        </w:rPr>
        <w:t>מעקב</w:t>
      </w:r>
      <w:r>
        <w:rPr>
          <w:spacing w:val="35"/>
          <w:rtl/>
        </w:rPr>
        <w:t> </w:t>
      </w:r>
      <w:r>
        <w:rPr>
          <w:rtl/>
        </w:rPr>
        <w:t>אחר</w:t>
      </w:r>
      <w:r>
        <w:rPr>
          <w:spacing w:val="35"/>
          <w:rtl/>
        </w:rPr>
        <w:t> </w:t>
      </w:r>
      <w:r>
        <w:rPr>
          <w:rtl/>
        </w:rPr>
        <w:t>קידום</w:t>
      </w:r>
      <w:r>
        <w:rPr>
          <w:spacing w:val="35"/>
          <w:rtl/>
        </w:rPr>
        <w:t> </w:t>
      </w:r>
      <w:r>
        <w:rPr>
          <w:rtl/>
        </w:rPr>
        <w:t>פרויקטי</w:t>
      </w:r>
      <w:r>
        <w:rPr>
          <w:spacing w:val="35"/>
          <w:rtl/>
        </w:rPr>
        <w:t> </w:t>
      </w:r>
      <w:r>
        <w:rPr>
          <w:rtl/>
        </w:rPr>
        <w:t>התשתית</w:t>
      </w:r>
      <w:r>
        <w:rPr>
          <w:spacing w:val="35"/>
          <w:rtl/>
        </w:rPr>
        <w:t> </w:t>
      </w:r>
      <w:r>
        <w:rPr>
          <w:rtl/>
        </w:rPr>
        <w:t>הלאומיים</w:t>
      </w:r>
      <w:r>
        <w:rPr>
          <w:spacing w:val="35"/>
          <w:rtl/>
        </w:rPr>
        <w:t> </w:t>
      </w:r>
      <w:r>
        <w:rPr>
          <w:rtl/>
        </w:rPr>
        <w:t>ותהליכי</w:t>
      </w:r>
      <w:r>
        <w:rPr>
          <w:spacing w:val="34"/>
          <w:rtl/>
        </w:rPr>
        <w:t> </w:t>
      </w:r>
      <w:r>
        <w:rPr>
          <w:rtl/>
        </w:rPr>
        <w:t>תאום</w:t>
      </w:r>
      <w:r>
        <w:rPr>
          <w:spacing w:val="-51"/>
          <w:rtl/>
        </w:rPr>
        <w:t> </w:t>
      </w:r>
      <w:r>
        <w:rPr>
          <w:rtl/>
        </w:rPr>
        <w:t>התשתיות הנדרשים להם</w:t>
      </w:r>
      <w:r>
        <w:rPr/>
        <w:t>,</w:t>
      </w:r>
      <w:r>
        <w:rPr>
          <w:rtl/>
        </w:rPr>
        <w:t> בשני מועדים בכל שנה</w:t>
      </w:r>
      <w:r>
        <w:rPr/>
        <w:t>:</w:t>
      </w:r>
      <w:r>
        <w:rPr>
          <w:rtl/>
        </w:rPr>
        <w:t> עד יום </w:t>
      </w:r>
      <w:r>
        <w:rPr/>
        <w:t>30</w:t>
      </w:r>
      <w:r>
        <w:rPr>
          <w:rtl/>
        </w:rPr>
        <w:t> באוגוסט</w:t>
      </w:r>
      <w:r>
        <w:rPr/>
        <w:t>,</w:t>
      </w:r>
      <w:r>
        <w:rPr>
          <w:rtl/>
        </w:rPr>
        <w:t> ועד ליום </w:t>
      </w:r>
      <w:r>
        <w:rPr/>
        <w:t>28</w:t>
      </w:r>
      <w:r>
        <w:rPr>
          <w:rtl/>
        </w:rPr>
        <w:t> בפברואר</w:t>
      </w:r>
      <w:r>
        <w:rPr/>
        <w:t>,</w:t>
      </w:r>
      <w:r>
        <w:rPr>
          <w:rtl/>
        </w:rPr>
        <w:t> וזאת</w:t>
      </w:r>
      <w:r>
        <w:rPr>
          <w:spacing w:val="1"/>
          <w:rtl/>
        </w:rPr>
        <w:t> </w:t>
      </w:r>
      <w:r>
        <w:rPr>
          <w:rtl/>
        </w:rPr>
        <w:t>החל</w:t>
      </w:r>
      <w:r>
        <w:rPr>
          <w:spacing w:val="10"/>
          <w:rtl/>
        </w:rPr>
        <w:t> </w:t>
      </w:r>
      <w:r>
        <w:rPr>
          <w:rtl/>
        </w:rPr>
        <w:t>ממרץ</w:t>
      </w:r>
      <w:r>
        <w:rPr>
          <w:spacing w:val="10"/>
          <w:rtl/>
        </w:rPr>
        <w:t> </w:t>
      </w:r>
      <w:r>
        <w:rPr/>
        <w:t>.2022</w:t>
      </w:r>
      <w:r>
        <w:rPr>
          <w:spacing w:val="10"/>
          <w:rtl/>
        </w:rPr>
        <w:t> </w:t>
      </w:r>
      <w:r>
        <w:rPr>
          <w:rtl/>
        </w:rPr>
        <w:t>יוגשו</w:t>
      </w:r>
      <w:r>
        <w:rPr>
          <w:spacing w:val="10"/>
          <w:rtl/>
        </w:rPr>
        <w:t> </w:t>
      </w:r>
      <w:r>
        <w:rPr>
          <w:rtl/>
        </w:rPr>
        <w:t>לקבינט</w:t>
      </w:r>
      <w:r>
        <w:rPr>
          <w:spacing w:val="10"/>
          <w:rtl/>
        </w:rPr>
        <w:t> </w:t>
      </w:r>
      <w:r>
        <w:rPr>
          <w:rtl/>
        </w:rPr>
        <w:t>התשתיות</w:t>
      </w:r>
      <w:r>
        <w:rPr>
          <w:spacing w:val="10"/>
          <w:rtl/>
        </w:rPr>
        <w:t> </w:t>
      </w:r>
      <w:r>
        <w:rPr>
          <w:rtl/>
        </w:rPr>
        <w:t>דיווחים</w:t>
      </w:r>
      <w:r>
        <w:rPr>
          <w:spacing w:val="10"/>
          <w:rtl/>
        </w:rPr>
        <w:t> </w:t>
      </w:r>
      <w:r>
        <w:rPr>
          <w:rtl/>
        </w:rPr>
        <w:t>בכתב</w:t>
      </w:r>
      <w:r>
        <w:rPr>
          <w:spacing w:val="17"/>
          <w:rtl/>
        </w:rPr>
        <w:t> </w:t>
      </w:r>
      <w:r>
        <w:rPr>
          <w:rtl/>
        </w:rPr>
        <w:t>לעניין</w:t>
      </w:r>
      <w:r>
        <w:rPr>
          <w:spacing w:val="10"/>
          <w:rtl/>
        </w:rPr>
        <w:t> </w:t>
      </w:r>
      <w:r>
        <w:rPr>
          <w:rtl/>
        </w:rPr>
        <w:t>התקדמות</w:t>
      </w:r>
      <w:r>
        <w:rPr>
          <w:spacing w:val="10"/>
          <w:rtl/>
        </w:rPr>
        <w:t> </w:t>
      </w:r>
      <w:r>
        <w:rPr>
          <w:rtl/>
        </w:rPr>
        <w:t>כל</w:t>
      </w:r>
      <w:r>
        <w:rPr>
          <w:spacing w:val="10"/>
          <w:rtl/>
        </w:rPr>
        <w:t> </w:t>
      </w:r>
      <w:r>
        <w:rPr>
          <w:rtl/>
        </w:rPr>
        <w:t>פרויקטי</w:t>
      </w:r>
      <w:r>
        <w:rPr>
          <w:spacing w:val="11"/>
          <w:rtl/>
        </w:rPr>
        <w:t> </w:t>
      </w:r>
      <w:r>
        <w:rPr>
          <w:rtl/>
        </w:rPr>
        <w:t>התשתי</w:t>
      </w:r>
      <w:r>
        <w:rPr>
          <w:rtl/>
        </w:rPr>
        <w:t>ת</w:t>
      </w:r>
    </w:p>
    <w:p>
      <w:pPr>
        <w:pStyle w:val="BodyText"/>
        <w:bidi/>
        <w:spacing w:before="1"/>
        <w:ind w:right="6512" w:left="0" w:firstLine="0"/>
        <w:jc w:val="right"/>
      </w:pPr>
      <w:r>
        <w:rPr>
          <w:rtl/>
        </w:rPr>
        <w:t>הלאומיים</w:t>
      </w:r>
      <w:r>
        <w:rPr>
          <w:spacing w:val="-7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השר</w:t>
      </w:r>
      <w:r>
        <w:rPr>
          <w:spacing w:val="-1"/>
          <w:rtl/>
        </w:rPr>
        <w:t> </w:t>
      </w:r>
      <w:r>
        <w:rPr>
          <w:rtl/>
        </w:rPr>
        <w:t>האחראי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פרויקט</w:t>
      </w:r>
      <w:r>
        <w:rPr>
          <w:spacing w:val="-1"/>
          <w:rtl/>
        </w:rPr>
        <w:t> </w:t>
      </w:r>
      <w:r>
        <w:rPr>
          <w:rtl/>
        </w:rPr>
        <w:t>תשתית לאומי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1"/>
          <w:rtl/>
        </w:rPr>
        <w:t> </w:t>
      </w:r>
      <w:r>
        <w:rPr>
          <w:rtl/>
        </w:rPr>
        <w:t>בסעיף</w:t>
      </w:r>
      <w:hyperlink w:history="true" w:anchor="_bookmark42">
        <w:r>
          <w:rPr>
            <w:spacing w:val="-1"/>
            <w:rtl/>
          </w:rPr>
          <w:t> </w:t>
        </w:r>
        <w:r>
          <w:rPr/>
          <w:t>15</w:t>
        </w:r>
      </w:hyperlink>
      <w:r>
        <w:rPr>
          <w:spacing w:val="2"/>
          <w:rtl/>
        </w:rPr>
        <w:t> </w:t>
      </w:r>
      <w:r>
        <w:rPr>
          <w:rtl/>
        </w:rPr>
        <w:t>להחלטה</w:t>
      </w:r>
      <w:r>
        <w:rPr>
          <w:spacing w:val="-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ידווח</w:t>
      </w:r>
      <w:r>
        <w:rPr>
          <w:spacing w:val="-1"/>
          <w:rtl/>
        </w:rPr>
        <w:t> </w:t>
      </w:r>
      <w:r>
        <w:rPr>
          <w:rtl/>
        </w:rPr>
        <w:t>ויציג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יישו</w:t>
      </w:r>
      <w:r>
        <w:rPr>
          <w:rtl/>
        </w:rPr>
        <w:t>ם</w:t>
      </w:r>
    </w:p>
    <w:p>
      <w:pPr>
        <w:pStyle w:val="BodyText"/>
        <w:bidi/>
        <w:ind w:right="180" w:left="689" w:firstLine="4454"/>
        <w:jc w:val="right"/>
      </w:pPr>
      <w:r>
        <w:rPr>
          <w:rtl/>
        </w:rPr>
        <w:t>לוחות הזמנים ואבני הדרך המרכזיות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השרים</w:t>
      </w:r>
      <w:r>
        <w:rPr>
          <w:spacing w:val="3"/>
          <w:rtl/>
        </w:rPr>
        <w:t> </w:t>
      </w:r>
      <w:r>
        <w:rPr>
          <w:rtl/>
        </w:rPr>
        <w:t>שבתחום</w:t>
      </w:r>
      <w:r>
        <w:rPr>
          <w:spacing w:val="3"/>
          <w:rtl/>
        </w:rPr>
        <w:t> </w:t>
      </w:r>
      <w:r>
        <w:rPr>
          <w:rtl/>
        </w:rPr>
        <w:t>סמכותם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בתחום</w:t>
      </w:r>
      <w:r>
        <w:rPr>
          <w:spacing w:val="3"/>
          <w:rtl/>
        </w:rPr>
        <w:t> </w:t>
      </w:r>
      <w:r>
        <w:rPr>
          <w:rtl/>
        </w:rPr>
        <w:t>עניינם</w:t>
      </w:r>
      <w:r>
        <w:rPr>
          <w:spacing w:val="4"/>
          <w:rtl/>
        </w:rPr>
        <w:t> </w:t>
      </w:r>
      <w:r>
        <w:rPr>
          <w:rtl/>
        </w:rPr>
        <w:t>הגופים</w:t>
      </w:r>
      <w:r>
        <w:rPr>
          <w:spacing w:val="3"/>
          <w:rtl/>
        </w:rPr>
        <w:t> </w:t>
      </w:r>
      <w:r>
        <w:rPr>
          <w:rtl/>
        </w:rPr>
        <w:t>הנדרשים</w:t>
      </w:r>
      <w:r>
        <w:rPr>
          <w:spacing w:val="3"/>
          <w:rtl/>
        </w:rPr>
        <w:t> </w:t>
      </w:r>
      <w:r>
        <w:rPr>
          <w:rtl/>
        </w:rPr>
        <w:t>לתאום</w:t>
      </w:r>
      <w:r>
        <w:rPr>
          <w:spacing w:val="4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כאמור</w:t>
      </w:r>
      <w:r>
        <w:rPr>
          <w:spacing w:val="3"/>
          <w:rtl/>
        </w:rPr>
        <w:t> </w:t>
      </w:r>
      <w:r>
        <w:rPr>
          <w:rtl/>
        </w:rPr>
        <w:t>בסעיף</w:t>
      </w:r>
      <w:r>
        <w:rPr>
          <w:spacing w:val="-51"/>
          <w:rtl/>
        </w:rPr>
        <w:t> </w:t>
      </w:r>
      <w:r>
        <w:rPr/>
        <w:t>15</w:t>
      </w:r>
      <w:r>
        <w:rPr>
          <w:spacing w:val="16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ידווחו</w:t>
      </w:r>
      <w:r>
        <w:rPr>
          <w:spacing w:val="5"/>
          <w:rtl/>
        </w:rPr>
        <w:t> </w:t>
      </w:r>
      <w:r>
        <w:rPr>
          <w:rtl/>
        </w:rPr>
        <w:t>ויציגו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יישום</w:t>
      </w:r>
      <w:r>
        <w:rPr>
          <w:spacing w:val="4"/>
          <w:rtl/>
        </w:rPr>
        <w:t> </w:t>
      </w:r>
      <w:r>
        <w:rPr>
          <w:rtl/>
        </w:rPr>
        <w:t>תהליכי</w:t>
      </w:r>
      <w:r>
        <w:rPr>
          <w:spacing w:val="4"/>
          <w:rtl/>
        </w:rPr>
        <w:t> </w:t>
      </w:r>
      <w:r>
        <w:rPr>
          <w:rtl/>
        </w:rPr>
        <w:t>תאום</w:t>
      </w:r>
      <w:r>
        <w:rPr>
          <w:spacing w:val="5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שבאחריותם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לעניין</w:t>
      </w:r>
      <w:r>
        <w:rPr>
          <w:spacing w:val="4"/>
          <w:rtl/>
        </w:rPr>
        <w:t> </w:t>
      </w:r>
      <w:r>
        <w:rPr>
          <w:rtl/>
        </w:rPr>
        <w:t>אותו</w:t>
      </w:r>
      <w:r>
        <w:rPr>
          <w:spacing w:val="4"/>
          <w:rtl/>
        </w:rPr>
        <w:t> </w:t>
      </w:r>
      <w:r>
        <w:rPr>
          <w:rtl/>
        </w:rPr>
        <w:t>פרויק</w:t>
      </w:r>
      <w:r>
        <w:rPr>
          <w:rtl/>
        </w:rPr>
        <w:t>ט</w:t>
      </w:r>
    </w:p>
    <w:p>
      <w:pPr>
        <w:pStyle w:val="BodyText"/>
        <w:bidi/>
        <w:ind w:right="6387" w:left="0" w:firstLine="0"/>
        <w:jc w:val="right"/>
      </w:pPr>
      <w:r>
        <w:rPr>
          <w:rtl/>
        </w:rPr>
        <w:t>תשתית</w:t>
      </w:r>
      <w:r>
        <w:rPr>
          <w:spacing w:val="-7"/>
          <w:rtl/>
        </w:rPr>
        <w:t> </w:t>
      </w:r>
      <w:r>
        <w:rPr>
          <w:rtl/>
        </w:rPr>
        <w:t>לאומית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18</w:t>
      </w:r>
      <w:r>
        <w:rPr>
          <w:spacing w:val="-2"/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משרד</w:t>
      </w:r>
      <w:r>
        <w:rPr>
          <w:spacing w:val="-9"/>
          <w:rtl/>
        </w:rPr>
        <w:t> </w:t>
      </w:r>
      <w:r>
        <w:rPr>
          <w:rtl/>
        </w:rPr>
        <w:t>ראש</w:t>
      </w:r>
      <w:r>
        <w:rPr>
          <w:spacing w:val="-8"/>
          <w:rtl/>
        </w:rPr>
        <w:t> </w:t>
      </w:r>
      <w:r>
        <w:rPr>
          <w:rtl/>
        </w:rPr>
        <w:t>הממשלה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האחריות</w:t>
      </w:r>
      <w:r>
        <w:rPr>
          <w:spacing w:val="-8"/>
          <w:rtl/>
        </w:rPr>
        <w:t> </w:t>
      </w:r>
      <w:r>
        <w:rPr>
          <w:rtl/>
        </w:rPr>
        <w:t>לניהול</w:t>
      </w:r>
      <w:r>
        <w:rPr>
          <w:spacing w:val="-8"/>
          <w:rtl/>
        </w:rPr>
        <w:t> </w:t>
      </w:r>
      <w:r>
        <w:rPr>
          <w:rtl/>
        </w:rPr>
        <w:t>ותכלול</w:t>
      </w:r>
      <w:r>
        <w:rPr>
          <w:spacing w:val="-9"/>
          <w:rtl/>
        </w:rPr>
        <w:t> </w:t>
      </w: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ובכלל</w:t>
      </w:r>
      <w:r>
        <w:rPr>
          <w:spacing w:val="-9"/>
          <w:rtl/>
        </w:rPr>
        <w:t> </w:t>
      </w:r>
      <w:r>
        <w:rPr>
          <w:rtl/>
        </w:rPr>
        <w:t>זה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אלה</w:t>
      </w:r>
      <w:r>
        <w:rPr/>
        <w:t>:</w:t>
      </w:r>
      <w:r>
        <w:rPr>
          <w:spacing w:val="-9"/>
          <w:rtl/>
        </w:rPr>
        <w:t> </w:t>
      </w:r>
      <w:r>
        <w:rPr>
          <w:rtl/>
        </w:rPr>
        <w:t>גיבוש</w:t>
      </w:r>
      <w:r>
        <w:rPr>
          <w:spacing w:val="1"/>
          <w:rtl/>
        </w:rPr>
        <w:t> </w:t>
      </w:r>
      <w:r>
        <w:rPr>
          <w:rtl/>
        </w:rPr>
        <w:t>פורמט</w:t>
      </w:r>
      <w:r>
        <w:rPr>
          <w:spacing w:val="-1"/>
          <w:rtl/>
        </w:rPr>
        <w:t> </w:t>
      </w:r>
      <w:r>
        <w:rPr>
          <w:rtl/>
        </w:rPr>
        <w:t>אחיד</w:t>
      </w:r>
      <w:r>
        <w:rPr>
          <w:spacing w:val="-1"/>
          <w:rtl/>
        </w:rPr>
        <w:t> </w:t>
      </w:r>
      <w:r>
        <w:rPr>
          <w:rtl/>
        </w:rPr>
        <w:t>שלפיו יוגשו</w:t>
      </w:r>
      <w:r>
        <w:rPr>
          <w:spacing w:val="-1"/>
          <w:rtl/>
        </w:rPr>
        <w:t> </w:t>
      </w:r>
      <w:r>
        <w:rPr>
          <w:rtl/>
        </w:rPr>
        <w:t>לוחות הזמנים</w:t>
      </w:r>
      <w:r>
        <w:rPr>
          <w:spacing w:val="-1"/>
          <w:rtl/>
        </w:rPr>
        <w:t> </w:t>
      </w:r>
      <w:r>
        <w:rPr>
          <w:rtl/>
        </w:rPr>
        <w:t>והמידע</w:t>
      </w:r>
      <w:r>
        <w:rPr/>
        <w:t>,</w:t>
      </w:r>
      <w:r>
        <w:rPr>
          <w:rtl/>
        </w:rPr>
        <w:t> כמפורט</w:t>
      </w:r>
      <w:r>
        <w:rPr>
          <w:spacing w:val="2"/>
          <w:rtl/>
        </w:rPr>
        <w:t> </w:t>
      </w:r>
      <w:r>
        <w:rPr>
          <w:rtl/>
        </w:rPr>
        <w:t>בסעיפים</w:t>
      </w:r>
      <w:r>
        <w:rPr>
          <w:spacing w:val="-1"/>
          <w:rtl/>
        </w:rPr>
        <w:t> </w:t>
      </w:r>
      <w:r>
        <w:rPr/>
        <w:t>15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/>
        <w:t>17</w:t>
      </w:r>
      <w:r>
        <w:rPr>
          <w:spacing w:val="2"/>
          <w:rtl/>
        </w:rPr>
        <w:t> </w:t>
      </w:r>
      <w:r>
        <w:rPr>
          <w:rtl/>
        </w:rPr>
        <w:t>להחלטה</w:t>
      </w:r>
      <w:r>
        <w:rPr>
          <w:spacing w:val="1"/>
          <w:rtl/>
        </w:rPr>
        <w:t> </w:t>
      </w:r>
      <w:r>
        <w:rPr>
          <w:rtl/>
        </w:rPr>
        <w:t>זו</w:t>
      </w:r>
      <w:r>
        <w:rPr/>
        <w:t>;</w:t>
      </w:r>
      <w:r>
        <w:rPr>
          <w:spacing w:val="-1"/>
          <w:rtl/>
        </w:rPr>
        <w:t> </w:t>
      </w:r>
      <w:r>
        <w:rPr>
          <w:rtl/>
        </w:rPr>
        <w:t>מעק</w:t>
      </w:r>
      <w:r>
        <w:rPr>
          <w:rtl/>
        </w:rPr>
        <w:t>ב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אחר</w:t>
      </w:r>
      <w:r>
        <w:rPr>
          <w:spacing w:val="8"/>
          <w:rtl/>
        </w:rPr>
        <w:t> </w:t>
      </w:r>
      <w:r>
        <w:rPr>
          <w:rtl/>
        </w:rPr>
        <w:t>קבלת</w:t>
      </w:r>
      <w:r>
        <w:rPr>
          <w:spacing w:val="7"/>
          <w:rtl/>
        </w:rPr>
        <w:t> </w:t>
      </w:r>
      <w:r>
        <w:rPr>
          <w:rtl/>
        </w:rPr>
        <w:t>המידע</w:t>
      </w:r>
      <w:r>
        <w:rPr>
          <w:spacing w:val="7"/>
          <w:rtl/>
        </w:rPr>
        <w:t> </w:t>
      </w:r>
      <w:r>
        <w:rPr>
          <w:rtl/>
        </w:rPr>
        <w:t>באופן</w:t>
      </w:r>
      <w:r>
        <w:rPr>
          <w:spacing w:val="7"/>
          <w:rtl/>
        </w:rPr>
        <w:t> </w:t>
      </w:r>
      <w:r>
        <w:rPr>
          <w:rtl/>
        </w:rPr>
        <w:t>מלא</w:t>
      </w:r>
      <w:r>
        <w:rPr/>
        <w:t>;</w:t>
      </w:r>
      <w:r>
        <w:rPr>
          <w:spacing w:val="8"/>
          <w:rtl/>
        </w:rPr>
        <w:t> </w:t>
      </w:r>
      <w:r>
        <w:rPr>
          <w:rtl/>
        </w:rPr>
        <w:t>ריכוז</w:t>
      </w:r>
      <w:r>
        <w:rPr>
          <w:spacing w:val="7"/>
          <w:rtl/>
        </w:rPr>
        <w:t> </w:t>
      </w:r>
      <w:r>
        <w:rPr>
          <w:rtl/>
        </w:rPr>
        <w:t>המידע</w:t>
      </w:r>
      <w:r>
        <w:rPr>
          <w:spacing w:val="6"/>
          <w:rtl/>
        </w:rPr>
        <w:t> </w:t>
      </w:r>
      <w:r>
        <w:rPr>
          <w:rtl/>
        </w:rPr>
        <w:t>המקצועי</w:t>
      </w:r>
      <w:r>
        <w:rPr>
          <w:spacing w:val="7"/>
          <w:rtl/>
        </w:rPr>
        <w:t> </w:t>
      </w:r>
      <w:r>
        <w:rPr>
          <w:rtl/>
        </w:rPr>
        <w:t>הנדרש</w:t>
      </w:r>
      <w:r>
        <w:rPr>
          <w:spacing w:val="8"/>
          <w:rtl/>
        </w:rPr>
        <w:t> </w:t>
      </w:r>
      <w:r>
        <w:rPr>
          <w:rtl/>
        </w:rPr>
        <w:t>למועדי</w:t>
      </w:r>
      <w:r>
        <w:rPr>
          <w:spacing w:val="8"/>
          <w:rtl/>
        </w:rPr>
        <w:t> </w:t>
      </w:r>
      <w:r>
        <w:rPr>
          <w:rtl/>
        </w:rPr>
        <w:t>התכנסות</w:t>
      </w:r>
      <w:r>
        <w:rPr>
          <w:spacing w:val="8"/>
          <w:rtl/>
        </w:rPr>
        <w:t> </w:t>
      </w:r>
      <w:r>
        <w:rPr>
          <w:rtl/>
        </w:rPr>
        <w:t>קבינט</w:t>
      </w:r>
      <w:r>
        <w:rPr>
          <w:spacing w:val="9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לצורך</w:t>
      </w:r>
      <w:r>
        <w:rPr>
          <w:spacing w:val="18"/>
          <w:rtl/>
        </w:rPr>
        <w:t> </w:t>
      </w:r>
      <w:r>
        <w:rPr>
          <w:rtl/>
        </w:rPr>
        <w:t>מעקב</w:t>
      </w:r>
      <w:r>
        <w:rPr>
          <w:spacing w:val="18"/>
          <w:rtl/>
        </w:rPr>
        <w:t> </w:t>
      </w:r>
      <w:r>
        <w:rPr>
          <w:rtl/>
        </w:rPr>
        <w:t>אחר</w:t>
      </w:r>
      <w:r>
        <w:rPr>
          <w:spacing w:val="17"/>
          <w:rtl/>
        </w:rPr>
        <w:t> </w:t>
      </w:r>
      <w:r>
        <w:rPr>
          <w:rtl/>
        </w:rPr>
        <w:t>התקדמותם</w:t>
      </w:r>
      <w:r>
        <w:rPr>
          <w:spacing w:val="18"/>
          <w:rtl/>
        </w:rPr>
        <w:t> </w:t>
      </w:r>
      <w:r>
        <w:rPr>
          <w:rtl/>
        </w:rPr>
        <w:t>כמפורט</w:t>
      </w:r>
      <w:r>
        <w:rPr>
          <w:spacing w:val="19"/>
          <w:rtl/>
        </w:rPr>
        <w:t> </w:t>
      </w:r>
      <w:r>
        <w:rPr>
          <w:rtl/>
        </w:rPr>
        <w:t>בסעיף</w:t>
      </w:r>
      <w:hyperlink w:history="true" w:anchor="_bookmark44">
        <w:r>
          <w:rPr>
            <w:spacing w:val="18"/>
            <w:rtl/>
          </w:rPr>
          <w:t> </w:t>
        </w:r>
        <w:r>
          <w:rPr/>
          <w:t>17</w:t>
        </w:r>
      </w:hyperlink>
      <w:r>
        <w:rPr>
          <w:spacing w:val="91"/>
          <w:rtl/>
        </w:rPr>
        <w:t> </w:t>
      </w:r>
      <w:r>
        <w:rPr>
          <w:rtl/>
        </w:rPr>
        <w:t>להחלטה</w:t>
      </w:r>
      <w:r>
        <w:rPr>
          <w:spacing w:val="18"/>
          <w:rtl/>
        </w:rPr>
        <w:t> </w:t>
      </w:r>
      <w:r>
        <w:rPr>
          <w:rtl/>
        </w:rPr>
        <w:t>זו</w:t>
      </w:r>
      <w:r>
        <w:rPr/>
        <w:t>;</w:t>
      </w:r>
      <w:r>
        <w:rPr>
          <w:spacing w:val="22"/>
          <w:rtl/>
        </w:rPr>
        <w:t> </w:t>
      </w:r>
      <w:r>
        <w:rPr>
          <w:rtl/>
        </w:rPr>
        <w:t>פרסום</w:t>
      </w:r>
      <w:r>
        <w:rPr>
          <w:spacing w:val="18"/>
          <w:rtl/>
        </w:rPr>
        <w:t> </w:t>
      </w:r>
      <w:r>
        <w:rPr>
          <w:rtl/>
        </w:rPr>
        <w:t>המידע</w:t>
      </w:r>
      <w:r>
        <w:rPr>
          <w:spacing w:val="18"/>
          <w:rtl/>
        </w:rPr>
        <w:t> </w:t>
      </w:r>
      <w:r>
        <w:rPr>
          <w:rtl/>
        </w:rPr>
        <w:t>לעניין</w:t>
      </w:r>
      <w:r>
        <w:rPr>
          <w:spacing w:val="17"/>
          <w:rtl/>
        </w:rPr>
        <w:t> </w:t>
      </w:r>
      <w:r>
        <w:rPr>
          <w:rtl/>
        </w:rPr>
        <w:t>התקדמו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פרויקטי</w:t>
      </w:r>
      <w:r>
        <w:rPr>
          <w:spacing w:val="-8"/>
          <w:rtl/>
        </w:rPr>
        <w:t> </w:t>
      </w:r>
      <w:r>
        <w:rPr>
          <w:rtl/>
        </w:rPr>
        <w:t>התשתית</w:t>
      </w:r>
      <w:r>
        <w:rPr>
          <w:spacing w:val="-7"/>
          <w:rtl/>
        </w:rPr>
        <w:t> </w:t>
      </w:r>
      <w:r>
        <w:rPr>
          <w:rtl/>
        </w:rPr>
        <w:t>הלאומיים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7"/>
          <w:rtl/>
        </w:rPr>
        <w:t> </w:t>
      </w:r>
      <w:r>
        <w:rPr>
          <w:rtl/>
        </w:rPr>
        <w:t>לסעיפים</w:t>
      </w:r>
      <w:hyperlink w:history="true" w:anchor="_bookmark42">
        <w:r>
          <w:rPr>
            <w:spacing w:val="-5"/>
            <w:rtl/>
          </w:rPr>
          <w:t> </w:t>
        </w:r>
        <w:r>
          <w:rPr/>
          <w:t>15</w:t>
        </w:r>
      </w:hyperlink>
      <w:r>
        <w:rPr>
          <w:spacing w:val="-8"/>
          <w:rtl/>
        </w:rPr>
        <w:t> </w:t>
      </w:r>
      <w:r>
        <w:rPr>
          <w:rtl/>
        </w:rPr>
        <w:t>עד</w:t>
      </w:r>
      <w:hyperlink w:history="true" w:anchor="_bookmark44">
        <w:r>
          <w:rPr>
            <w:spacing w:val="-5"/>
            <w:rtl/>
          </w:rPr>
          <w:t> </w:t>
        </w:r>
        <w:r>
          <w:rPr/>
          <w:t>17</w:t>
        </w:r>
      </w:hyperlink>
      <w:r>
        <w:rPr>
          <w:spacing w:val="-6"/>
          <w:rtl/>
        </w:rPr>
        <w:t> </w:t>
      </w:r>
      <w:r>
        <w:rPr>
          <w:rtl/>
        </w:rPr>
        <w:t>להחלטה</w:t>
      </w:r>
      <w:r>
        <w:rPr>
          <w:spacing w:val="-7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לעיון</w:t>
      </w:r>
      <w:r>
        <w:rPr>
          <w:spacing w:val="-7"/>
          <w:rtl/>
        </w:rPr>
        <w:t> </w:t>
      </w:r>
      <w:r>
        <w:rPr>
          <w:rtl/>
        </w:rPr>
        <w:t>הציבור</w:t>
      </w:r>
      <w:r>
        <w:rPr>
          <w:spacing w:val="-7"/>
          <w:rtl/>
        </w:rPr>
        <w:t> </w:t>
      </w:r>
      <w:r>
        <w:rPr>
          <w:rtl/>
        </w:rPr>
        <w:t>אחת</w:t>
      </w:r>
      <w:r>
        <w:rPr>
          <w:spacing w:val="-5"/>
          <w:rtl/>
        </w:rPr>
        <w:t> </w:t>
      </w:r>
      <w:r>
        <w:rPr>
          <w:rtl/>
        </w:rPr>
        <w:t>לשנה</w:t>
      </w:r>
      <w:r>
        <w:rPr>
          <w:spacing w:val="-8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ind w:right="180" w:left="295" w:firstLine="659"/>
        <w:jc w:val="right"/>
      </w:pPr>
      <w:r>
        <w:rPr>
          <w:rtl/>
        </w:rPr>
        <w:t>פרסום הגאנט של כל אחד מהפרויקטים</w:t>
      </w:r>
      <w:r>
        <w:rPr/>
        <w:t>,</w:t>
      </w:r>
      <w:r>
        <w:rPr>
          <w:rtl/>
        </w:rPr>
        <w:t> והכל באתר האינטרנט של משרד ראש הממשלה</w:t>
      </w:r>
      <w:r>
        <w:rPr/>
        <w:t>.</w:t>
      </w:r>
      <w:r>
        <w:rPr>
          <w:spacing w:val="1"/>
          <w:rtl/>
        </w:rPr>
        <w:t> </w:t>
      </w:r>
      <w:r>
        <w:rPr/>
        <w:t>19</w:t>
      </w:r>
      <w:r>
        <w:rPr>
          <w:spacing w:val="-2"/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לטובת</w:t>
      </w:r>
      <w:r>
        <w:rPr>
          <w:spacing w:val="8"/>
          <w:rtl/>
        </w:rPr>
        <w:t> </w:t>
      </w:r>
      <w:r>
        <w:rPr>
          <w:rtl/>
        </w:rPr>
        <w:t>יישום</w:t>
      </w:r>
      <w:r>
        <w:rPr>
          <w:spacing w:val="8"/>
          <w:rtl/>
        </w:rPr>
        <w:t> </w:t>
      </w:r>
      <w:r>
        <w:rPr>
          <w:rtl/>
        </w:rPr>
        <w:t>חלק</w:t>
      </w:r>
      <w:r>
        <w:rPr>
          <w:spacing w:val="8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השרים</w:t>
      </w:r>
      <w:r>
        <w:rPr>
          <w:spacing w:val="8"/>
          <w:rtl/>
        </w:rPr>
        <w:t> </w:t>
      </w:r>
      <w:r>
        <w:rPr>
          <w:rtl/>
        </w:rPr>
        <w:t>יפנו</w:t>
      </w:r>
      <w:r>
        <w:rPr>
          <w:spacing w:val="8"/>
          <w:rtl/>
        </w:rPr>
        <w:t> </w:t>
      </w:r>
      <w:r>
        <w:rPr>
          <w:rtl/>
        </w:rPr>
        <w:t>לגופים</w:t>
      </w:r>
      <w:r>
        <w:rPr>
          <w:spacing w:val="8"/>
          <w:rtl/>
        </w:rPr>
        <w:t> </w:t>
      </w:r>
      <w:r>
        <w:rPr>
          <w:rtl/>
        </w:rPr>
        <w:t>הנדרשים</w:t>
      </w:r>
      <w:r>
        <w:rPr>
          <w:spacing w:val="8"/>
          <w:rtl/>
        </w:rPr>
        <w:t> </w:t>
      </w:r>
      <w:r>
        <w:rPr>
          <w:rtl/>
        </w:rPr>
        <w:t>לתאום</w:t>
      </w:r>
      <w:r>
        <w:rPr>
          <w:spacing w:val="8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כאמור</w:t>
      </w:r>
      <w:r>
        <w:rPr>
          <w:spacing w:val="8"/>
          <w:rtl/>
        </w:rPr>
        <w:t> </w:t>
      </w:r>
      <w:r>
        <w:rPr>
          <w:rtl/>
        </w:rPr>
        <w:t>בסעיף</w:t>
      </w:r>
      <w:hyperlink w:history="true" w:anchor="_bookmark43">
        <w:r>
          <w:rPr>
            <w:spacing w:val="8"/>
            <w:rtl/>
          </w:rPr>
          <w:t> </w:t>
        </w:r>
        <w:r>
          <w:rPr/>
          <w:t>16</w:t>
        </w:r>
      </w:hyperlink>
      <w:r>
        <w:rPr>
          <w:spacing w:val="8"/>
          <w:rtl/>
        </w:rPr>
        <w:t> </w:t>
      </w:r>
      <w:r>
        <w:rPr>
          <w:rtl/>
        </w:rPr>
        <w:t>להחלט</w:t>
      </w:r>
      <w:r>
        <w:rPr>
          <w:rtl/>
        </w:rPr>
        <w:t>ה</w:t>
      </w:r>
    </w:p>
    <w:p>
      <w:pPr>
        <w:pStyle w:val="BodyText"/>
        <w:bidi/>
        <w:ind w:right="180" w:left="704" w:firstLine="0"/>
        <w:jc w:val="left"/>
      </w:pPr>
      <w:r>
        <w:rPr>
          <w:rtl/>
        </w:rPr>
        <w:t>זו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בבקשה</w:t>
      </w:r>
      <w:r>
        <w:rPr>
          <w:spacing w:val="-12"/>
          <w:rtl/>
        </w:rPr>
        <w:t> </w:t>
      </w:r>
      <w:r>
        <w:rPr>
          <w:rtl/>
        </w:rPr>
        <w:t>לקביעת</w:t>
      </w:r>
      <w:r>
        <w:rPr>
          <w:spacing w:val="-13"/>
          <w:rtl/>
        </w:rPr>
        <w:t> </w:t>
      </w:r>
      <w:r>
        <w:rPr>
          <w:rtl/>
        </w:rPr>
        <w:t>איש</w:t>
      </w:r>
      <w:r>
        <w:rPr>
          <w:spacing w:val="-13"/>
          <w:rtl/>
        </w:rPr>
        <w:t> </w:t>
      </w:r>
      <w:r>
        <w:rPr>
          <w:rtl/>
        </w:rPr>
        <w:t>קשר</w:t>
      </w:r>
      <w:r>
        <w:rPr>
          <w:spacing w:val="-9"/>
          <w:rtl/>
        </w:rPr>
        <w:t> </w:t>
      </w:r>
      <w:r>
        <w:rPr>
          <w:rtl/>
        </w:rPr>
        <w:t>מטעמם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לכל</w:t>
      </w:r>
      <w:r>
        <w:rPr>
          <w:spacing w:val="-13"/>
          <w:rtl/>
        </w:rPr>
        <w:t> </w:t>
      </w:r>
      <w:r>
        <w:rPr>
          <w:rtl/>
        </w:rPr>
        <w:t>הפחות</w:t>
      </w:r>
      <w:r>
        <w:rPr>
          <w:spacing w:val="-13"/>
          <w:rtl/>
        </w:rPr>
        <w:t> </w:t>
      </w:r>
      <w:r>
        <w:rPr>
          <w:rtl/>
        </w:rPr>
        <w:t>בדרגת</w:t>
      </w:r>
      <w:r>
        <w:rPr>
          <w:spacing w:val="-12"/>
          <w:rtl/>
        </w:rPr>
        <w:t> </w:t>
      </w:r>
      <w:r>
        <w:rPr>
          <w:spacing w:val="-1"/>
          <w:rtl/>
        </w:rPr>
        <w:t>סמנכ</w:t>
      </w:r>
      <w:r>
        <w:rPr>
          <w:spacing w:val="-1"/>
        </w:rPr>
        <w:t>"</w:t>
      </w:r>
      <w:r>
        <w:rPr>
          <w:spacing w:val="-1"/>
          <w:rtl/>
        </w:rPr>
        <w:t>ל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עד</w:t>
      </w:r>
      <w:r>
        <w:rPr>
          <w:spacing w:val="-13"/>
          <w:rtl/>
        </w:rPr>
        <w:t> </w:t>
      </w:r>
      <w:r>
        <w:rPr>
          <w:spacing w:val="-1"/>
          <w:rtl/>
        </w:rPr>
        <w:t>ליום</w:t>
      </w:r>
      <w:r>
        <w:rPr>
          <w:spacing w:val="-12"/>
          <w:rtl/>
        </w:rPr>
        <w:t> </w:t>
      </w:r>
      <w:r>
        <w:rPr>
          <w:spacing w:val="-1"/>
        </w:rPr>
        <w:t>1</w:t>
      </w:r>
      <w:r>
        <w:rPr>
          <w:spacing w:val="-11"/>
          <w:rtl/>
        </w:rPr>
        <w:t> </w:t>
      </w:r>
      <w:r>
        <w:rPr>
          <w:spacing w:val="-1"/>
          <w:rtl/>
        </w:rPr>
        <w:t>מרץ</w:t>
      </w:r>
      <w:r>
        <w:rPr>
          <w:spacing w:val="-13"/>
          <w:rtl/>
        </w:rPr>
        <w:t> </w:t>
      </w:r>
      <w:r>
        <w:rPr>
          <w:spacing w:val="-1"/>
        </w:rPr>
        <w:t>,2022</w:t>
      </w:r>
      <w:r>
        <w:rPr>
          <w:spacing w:val="-51"/>
          <w:rtl/>
        </w:rPr>
        <w:t> </w:t>
      </w:r>
      <w:r>
        <w:rPr>
          <w:w w:val="95"/>
          <w:rtl/>
        </w:rPr>
        <w:t>כל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שר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אחראי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ידווח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למשרד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ראש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הממשלה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אנשי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הקשר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שהוצעו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מטעם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הגופים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הנדרשים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לתאו</w:t>
      </w:r>
      <w:r>
        <w:rPr>
          <w:w w:val="95"/>
          <w:rtl/>
        </w:rPr>
        <w:t>ם</w:t>
      </w:r>
    </w:p>
    <w:p>
      <w:pPr>
        <w:pStyle w:val="BodyText"/>
        <w:bidi/>
        <w:spacing w:line="260" w:lineRule="exact" w:before="1"/>
        <w:ind w:right="180" w:left="707" w:firstLine="0"/>
        <w:jc w:val="left"/>
      </w:pPr>
      <w:r>
        <w:rPr>
          <w:rtl/>
        </w:rPr>
        <w:t>תשתיות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16</w:t>
      </w:r>
      <w:r>
        <w:rPr>
          <w:spacing w:val="-3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20</w:t>
      </w:r>
      <w:r>
        <w:rPr>
          <w:spacing w:val="-2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הממונה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התקציבים</w:t>
      </w:r>
      <w:r>
        <w:rPr>
          <w:spacing w:val="-8"/>
          <w:rtl/>
        </w:rPr>
        <w:t> </w:t>
      </w:r>
      <w:r>
        <w:rPr>
          <w:rtl/>
        </w:rPr>
        <w:t>בהתייעצות</w:t>
      </w:r>
      <w:r>
        <w:rPr>
          <w:spacing w:val="-9"/>
          <w:rtl/>
        </w:rPr>
        <w:t> </w:t>
      </w:r>
      <w:r>
        <w:rPr>
          <w:rtl/>
        </w:rPr>
        <w:t>עם</w:t>
      </w:r>
      <w:r>
        <w:rPr>
          <w:spacing w:val="-7"/>
          <w:rtl/>
        </w:rPr>
        <w:t> </w:t>
      </w:r>
      <w:r>
        <w:rPr>
          <w:rtl/>
        </w:rPr>
        <w:t>החשב</w:t>
      </w:r>
      <w:r>
        <w:rPr>
          <w:spacing w:val="-9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התחבורה</w:t>
      </w:r>
      <w:r>
        <w:rPr>
          <w:spacing w:val="-7"/>
          <w:rtl/>
        </w:rPr>
        <w:t> </w:t>
      </w:r>
      <w:r>
        <w:rPr>
          <w:rtl/>
        </w:rPr>
        <w:t>והבטיחות</w:t>
      </w:r>
      <w:r>
        <w:rPr>
          <w:spacing w:val="-51"/>
          <w:rtl/>
        </w:rPr>
        <w:t> </w:t>
      </w:r>
      <w:r>
        <w:rPr>
          <w:rtl/>
        </w:rPr>
        <w:t>בדרכים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4"/>
          <w:rtl/>
        </w:rPr>
        <w:t> </w:t>
      </w:r>
      <w:r>
        <w:rPr/>
        <w:t>–</w:t>
      </w:r>
      <w:r>
        <w:rPr>
          <w:b/>
          <w:bCs/>
          <w:spacing w:val="14"/>
          <w:rtl/>
        </w:rPr>
        <w:t> </w:t>
      </w:r>
      <w:r>
        <w:rPr>
          <w:b/>
          <w:bCs/>
          <w:rtl/>
        </w:rPr>
        <w:t>מנכ</w:t>
      </w:r>
      <w:r>
        <w:rPr>
          <w:b/>
          <w:bCs/>
        </w:rPr>
        <w:t>"</w:t>
      </w:r>
      <w:r>
        <w:rPr>
          <w:b/>
          <w:bCs/>
          <w:rtl/>
        </w:rPr>
        <w:t>ל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משרד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התחבורה</w:t>
      </w:r>
      <w:r>
        <w:rPr/>
        <w:t>)</w:t>
      </w:r>
      <w:r>
        <w:rPr>
          <w:spacing w:val="1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9"/>
          <w:rtl/>
        </w:rPr>
        <w:t> </w:t>
      </w:r>
      <w:r>
        <w:rPr>
          <w:rtl/>
        </w:rPr>
        <w:t>משרד</w:t>
      </w:r>
      <w:r>
        <w:rPr>
          <w:spacing w:val="13"/>
          <w:rtl/>
        </w:rPr>
        <w:t> </w:t>
      </w:r>
      <w:r>
        <w:rPr>
          <w:rtl/>
        </w:rPr>
        <w:t>האנרגיה</w:t>
      </w:r>
      <w:r>
        <w:rPr>
          <w:spacing w:val="12"/>
          <w:rtl/>
        </w:rPr>
        <w:t> </w:t>
      </w:r>
      <w:r>
        <w:rPr>
          <w:rtl/>
        </w:rPr>
        <w:t>להגיש</w:t>
      </w:r>
      <w:r>
        <w:rPr>
          <w:spacing w:val="12"/>
          <w:rtl/>
        </w:rPr>
        <w:t> </w:t>
      </w:r>
      <w:r>
        <w:rPr>
          <w:rtl/>
        </w:rPr>
        <w:t>לשר</w:t>
      </w:r>
      <w:r>
        <w:rPr>
          <w:spacing w:val="12"/>
          <w:rtl/>
        </w:rPr>
        <w:t> </w:t>
      </w:r>
      <w:r>
        <w:rPr>
          <w:rtl/>
        </w:rPr>
        <w:t>האוצר</w:t>
      </w:r>
      <w:r>
        <w:rPr>
          <w:spacing w:val="14"/>
          <w:rtl/>
        </w:rPr>
        <w:t> </w:t>
      </w:r>
      <w:r>
        <w:rPr>
          <w:rtl/>
        </w:rPr>
        <w:t>החל</w:t>
      </w:r>
      <w:r>
        <w:rPr>
          <w:spacing w:val="12"/>
          <w:rtl/>
        </w:rPr>
        <w:t> </w:t>
      </w:r>
      <w:r>
        <w:rPr>
          <w:rtl/>
        </w:rPr>
        <w:t>משנת</w:t>
      </w:r>
      <w:r>
        <w:rPr>
          <w:spacing w:val="1"/>
          <w:rtl/>
        </w:rPr>
        <w:t> </w:t>
      </w:r>
      <w:r>
        <w:rPr/>
        <w:t>2023</w:t>
      </w:r>
      <w:r>
        <w:rPr>
          <w:spacing w:val="19"/>
          <w:rtl/>
        </w:rPr>
        <w:t> </w:t>
      </w:r>
      <w:r>
        <w:rPr>
          <w:rtl/>
        </w:rPr>
        <w:t>הצעה</w:t>
      </w:r>
      <w:r>
        <w:rPr>
          <w:spacing w:val="4"/>
          <w:rtl/>
        </w:rPr>
        <w:t> </w:t>
      </w:r>
      <w:r>
        <w:rPr>
          <w:rtl/>
        </w:rPr>
        <w:t>לעדכון</w:t>
      </w:r>
      <w:r>
        <w:rPr>
          <w:spacing w:val="5"/>
          <w:rtl/>
        </w:rPr>
        <w:t> </w:t>
      </w:r>
      <w:r>
        <w:rPr>
          <w:rtl/>
        </w:rPr>
        <w:t>רשימת</w:t>
      </w:r>
      <w:r>
        <w:rPr>
          <w:spacing w:val="7"/>
          <w:rtl/>
        </w:rPr>
        <w:t> </w:t>
      </w:r>
      <w:r>
        <w:rPr>
          <w:rtl/>
        </w:rPr>
        <w:t>פרויקטי</w:t>
      </w:r>
      <w:r>
        <w:rPr>
          <w:spacing w:val="5"/>
          <w:rtl/>
        </w:rPr>
        <w:t> </w:t>
      </w:r>
      <w:r>
        <w:rPr>
          <w:rtl/>
        </w:rPr>
        <w:t>התשתית</w:t>
      </w:r>
      <w:r>
        <w:rPr>
          <w:spacing w:val="5"/>
          <w:rtl/>
        </w:rPr>
        <w:t> </w:t>
      </w:r>
      <w:r>
        <w:rPr>
          <w:rtl/>
        </w:rPr>
        <w:t>הלאומיים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ולהטיל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שר</w:t>
      </w:r>
      <w:r>
        <w:rPr>
          <w:spacing w:val="5"/>
          <w:rtl/>
        </w:rPr>
        <w:t> </w:t>
      </w:r>
      <w:r>
        <w:rPr>
          <w:rtl/>
        </w:rPr>
        <w:t>האוצר</w:t>
      </w:r>
      <w:r>
        <w:rPr>
          <w:spacing w:val="5"/>
          <w:rtl/>
        </w:rPr>
        <w:t> </w:t>
      </w:r>
      <w:r>
        <w:rPr>
          <w:rtl/>
        </w:rPr>
        <w:t>להביאה</w:t>
      </w:r>
      <w:r>
        <w:rPr>
          <w:spacing w:val="4"/>
          <w:rtl/>
        </w:rPr>
        <w:t> </w:t>
      </w:r>
      <w:r>
        <w:rPr>
          <w:rtl/>
        </w:rPr>
        <w:t>לאישו</w:t>
      </w:r>
      <w:r>
        <w:rPr>
          <w:rtl/>
        </w:rPr>
        <w:t>ר</w:t>
      </w:r>
    </w:p>
    <w:p>
      <w:pPr>
        <w:pStyle w:val="BodyText"/>
        <w:bidi/>
        <w:ind w:right="386" w:left="0" w:firstLine="0"/>
        <w:jc w:val="right"/>
      </w:pPr>
      <w:r>
        <w:rPr>
          <w:rtl/>
        </w:rPr>
        <w:t>בפני</w:t>
      </w:r>
      <w:r>
        <w:rPr>
          <w:spacing w:val="-3"/>
          <w:rtl/>
        </w:rPr>
        <w:t> </w:t>
      </w:r>
      <w:r>
        <w:rPr>
          <w:rtl/>
        </w:rPr>
        <w:t>קבינט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>
          <w:spacing w:val="-3"/>
          <w:rtl/>
        </w:rPr>
        <w:t> </w:t>
      </w:r>
      <w:r>
        <w:rPr>
          <w:rtl/>
        </w:rPr>
        <w:t>לצד</w:t>
      </w:r>
      <w:r>
        <w:rPr>
          <w:spacing w:val="-4"/>
          <w:rtl/>
        </w:rPr>
        <w:t> </w:t>
      </w:r>
      <w:r>
        <w:rPr>
          <w:rtl/>
        </w:rPr>
        <w:t>הצעת</w:t>
      </w:r>
      <w:r>
        <w:rPr>
          <w:spacing w:val="-3"/>
          <w:rtl/>
        </w:rPr>
        <w:t> </w:t>
      </w:r>
      <w:r>
        <w:rPr>
          <w:rtl/>
        </w:rPr>
        <w:t>התקציב</w:t>
      </w:r>
      <w:r>
        <w:rPr>
          <w:spacing w:val="-3"/>
          <w:rtl/>
        </w:rPr>
        <w:t> </w:t>
      </w:r>
      <w:r>
        <w:rPr>
          <w:rtl/>
        </w:rPr>
        <w:t>השנתי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2"/>
          <w:rtl/>
        </w:rPr>
        <w:t> </w:t>
      </w:r>
      <w:r>
        <w:rPr/>
        <w:t>30</w:t>
      </w:r>
      <w:r>
        <w:rPr>
          <w:spacing w:val="-2"/>
          <w:rtl/>
        </w:rPr>
        <w:t> </w:t>
      </w:r>
      <w:r>
        <w:rPr>
          <w:rtl/>
        </w:rPr>
        <w:t>באוקטובר</w:t>
      </w:r>
      <w:r>
        <w:rPr>
          <w:spacing w:val="-3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pStyle w:val="BodyText"/>
        <w:bidi/>
        <w:spacing w:before="1"/>
        <w:ind w:right="4311" w:left="0" w:firstLine="0"/>
        <w:jc w:val="right"/>
      </w:pPr>
      <w:r>
        <w:rPr/>
        <w:t>21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לבטל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סעיפים</w:t>
      </w:r>
      <w:r>
        <w:rPr>
          <w:spacing w:val="-3"/>
          <w:rtl/>
        </w:rPr>
        <w:t> </w:t>
      </w:r>
      <w:r>
        <w:rPr/>
        <w:t>15</w:t>
      </w:r>
      <w:r>
        <w:rPr>
          <w:spacing w:val="-2"/>
          <w:rtl/>
        </w:rPr>
        <w:t> </w:t>
      </w:r>
      <w:r>
        <w:rPr>
          <w:rtl/>
        </w:rPr>
        <w:t>ו</w:t>
      </w:r>
      <w:r>
        <w:rPr/>
        <w:t>16-</w:t>
      </w:r>
      <w:r>
        <w:rPr>
          <w:spacing w:val="-2"/>
          <w:rtl/>
        </w:rPr>
        <w:t> </w:t>
      </w:r>
      <w:r>
        <w:rPr>
          <w:rtl/>
        </w:rPr>
        <w:t>בהחלטה</w:t>
      </w:r>
      <w:r>
        <w:rPr>
          <w:spacing w:val="-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.183</w:t>
      </w:r>
      <w:r>
        <w:rPr/>
        <w:t>8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61"/>
        <w:ind w:right="180" w:left="309" w:firstLine="0"/>
        <w:jc w:val="left"/>
      </w:pPr>
      <w:r>
        <w:rPr>
          <w:rtl/>
        </w:rPr>
        <w:t>ייעול</w:t>
      </w:r>
      <w:r>
        <w:rPr>
          <w:spacing w:val="-4"/>
          <w:rtl/>
        </w:rPr>
        <w:t> </w:t>
      </w:r>
      <w:r>
        <w:rPr>
          <w:rtl/>
        </w:rPr>
        <w:t>תהליכים</w:t>
      </w:r>
      <w:r>
        <w:rPr>
          <w:spacing w:val="-4"/>
          <w:rtl/>
        </w:rPr>
        <w:t> </w:t>
      </w:r>
      <w:r>
        <w:rPr>
          <w:rtl/>
        </w:rPr>
        <w:t>מקצועיים</w:t>
      </w:r>
      <w:r>
        <w:rPr>
          <w:spacing w:val="-4"/>
          <w:rtl/>
        </w:rPr>
        <w:t> </w:t>
      </w:r>
      <w:r>
        <w:rPr>
          <w:rtl/>
        </w:rPr>
        <w:t>בתהליכי</w:t>
      </w:r>
      <w:r>
        <w:rPr>
          <w:spacing w:val="-2"/>
          <w:rtl/>
        </w:rPr>
        <w:t> </w:t>
      </w:r>
      <w:r>
        <w:rPr>
          <w:rtl/>
        </w:rPr>
        <w:t>תיאום</w:t>
      </w:r>
      <w:r>
        <w:rPr>
          <w:spacing w:val="-3"/>
          <w:rtl/>
        </w:rPr>
        <w:t> </w:t>
      </w:r>
      <w:r>
        <w:rPr>
          <w:rtl/>
        </w:rPr>
        <w:t>תשתיות</w:t>
      </w:r>
      <w:r>
        <w:rPr>
          <w:spacing w:val="-4"/>
          <w:rtl/>
        </w:rPr>
        <w:t> </w:t>
      </w:r>
      <w:r>
        <w:rPr>
          <w:rtl/>
        </w:rPr>
        <w:t>בחברות</w:t>
      </w:r>
      <w:r>
        <w:rPr>
          <w:spacing w:val="-4"/>
          <w:rtl/>
        </w:rPr>
        <w:t> </w:t>
      </w:r>
      <w:r>
        <w:rPr>
          <w:rtl/>
        </w:rPr>
        <w:t>המבצעו</w:t>
      </w:r>
      <w:r>
        <w:rPr>
          <w:rtl/>
        </w:rPr>
        <w:t>ת</w:t>
      </w:r>
    </w:p>
    <w:p>
      <w:pPr>
        <w:pStyle w:val="BodyText"/>
        <w:bidi/>
        <w:spacing w:before="199"/>
        <w:ind w:right="180" w:left="309" w:firstLine="0"/>
        <w:jc w:val="left"/>
      </w:pPr>
      <w:r>
        <w:rPr>
          <w:rtl/>
        </w:rPr>
        <w:t>בהמשך</w:t>
      </w:r>
      <w:r>
        <w:rPr>
          <w:spacing w:val="7"/>
          <w:rtl/>
        </w:rPr>
        <w:t> </w:t>
      </w:r>
      <w:r>
        <w:rPr>
          <w:rtl/>
        </w:rPr>
        <w:t>להחלטה</w:t>
      </w:r>
      <w:r>
        <w:rPr>
          <w:spacing w:val="8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7"/>
          <w:rtl/>
        </w:rPr>
        <w:t> </w:t>
      </w:r>
      <w:r>
        <w:rPr/>
        <w:t>2118</w:t>
      </w:r>
      <w:r>
        <w:rPr>
          <w:spacing w:val="9"/>
          <w:rtl/>
        </w:rPr>
        <w:t> </w:t>
      </w:r>
      <w:r>
        <w:rPr>
          <w:rtl/>
        </w:rPr>
        <w:t>מיום</w:t>
      </w:r>
      <w:r>
        <w:rPr>
          <w:spacing w:val="7"/>
          <w:rtl/>
        </w:rPr>
        <w:t> </w:t>
      </w:r>
      <w:r>
        <w:rPr/>
        <w:t>22</w:t>
      </w:r>
      <w:r>
        <w:rPr>
          <w:spacing w:val="9"/>
          <w:rtl/>
        </w:rPr>
        <w:t> </w:t>
      </w:r>
      <w:r>
        <w:rPr>
          <w:rtl/>
        </w:rPr>
        <w:t>באוקטובר</w:t>
      </w:r>
      <w:r>
        <w:rPr>
          <w:spacing w:val="8"/>
          <w:rtl/>
        </w:rPr>
        <w:t> </w:t>
      </w:r>
      <w:r>
        <w:rPr/>
        <w:t>,2015</w:t>
      </w:r>
      <w:r>
        <w:rPr>
          <w:spacing w:val="12"/>
          <w:rtl/>
        </w:rPr>
        <w:t> </w:t>
      </w:r>
      <w:r>
        <w:rPr>
          <w:rtl/>
        </w:rPr>
        <w:t>שעניינה</w:t>
      </w:r>
      <w:r>
        <w:rPr>
          <w:spacing w:val="7"/>
          <w:rtl/>
        </w:rPr>
        <w:t> </w:t>
      </w:r>
      <w:r>
        <w:rPr/>
        <w:t>"</w:t>
      </w:r>
      <w:r>
        <w:rPr>
          <w:rtl/>
        </w:rPr>
        <w:t>הפחתת</w:t>
      </w:r>
      <w:r>
        <w:rPr>
          <w:spacing w:val="8"/>
          <w:rtl/>
        </w:rPr>
        <w:t> </w:t>
      </w:r>
      <w:r>
        <w:rPr>
          <w:rtl/>
        </w:rPr>
        <w:t>הנטל</w:t>
      </w:r>
      <w:r>
        <w:rPr>
          <w:spacing w:val="7"/>
          <w:rtl/>
        </w:rPr>
        <w:t> </w:t>
      </w:r>
      <w:r>
        <w:rPr>
          <w:rtl/>
        </w:rPr>
        <w:t>הרגולטורי</w:t>
      </w:r>
      <w:r>
        <w:rPr/>
        <w:t>,"</w:t>
      </w:r>
      <w:r>
        <w:rPr>
          <w:spacing w:val="7"/>
          <w:rtl/>
        </w:rPr>
        <w:t> </w:t>
      </w:r>
      <w:r>
        <w:rPr>
          <w:rtl/>
        </w:rPr>
        <w:t>ובהמשך</w:t>
      </w:r>
      <w:r>
        <w:rPr>
          <w:spacing w:val="-51"/>
          <w:rtl/>
        </w:rPr>
        <w:t> </w:t>
      </w:r>
      <w:r>
        <w:rPr>
          <w:rtl/>
        </w:rPr>
        <w:t>לסעיף</w:t>
      </w:r>
      <w:r>
        <w:rPr>
          <w:spacing w:val="-3"/>
          <w:rtl/>
        </w:rPr>
        <w:t> </w:t>
      </w:r>
      <w:r>
        <w:rPr/>
        <w:t>25</w:t>
      </w:r>
      <w:r>
        <w:rPr>
          <w:spacing w:val="-2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,1838</w:t>
      </w:r>
      <w:r>
        <w:rPr>
          <w:spacing w:val="-5"/>
          <w:rtl/>
        </w:rPr>
        <w:t> </w:t>
      </w:r>
      <w:r>
        <w:rPr>
          <w:rtl/>
        </w:rPr>
        <w:t>ובמטרה</w:t>
      </w:r>
      <w:r>
        <w:rPr>
          <w:spacing w:val="-4"/>
          <w:rtl/>
        </w:rPr>
        <w:t> </w:t>
      </w:r>
      <w:r>
        <w:rPr>
          <w:rtl/>
        </w:rPr>
        <w:t>לייעל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תהליכי</w:t>
      </w:r>
      <w:r>
        <w:rPr>
          <w:spacing w:val="-2"/>
          <w:rtl/>
        </w:rPr>
        <w:t> </w:t>
      </w:r>
      <w:r>
        <w:rPr>
          <w:rtl/>
        </w:rPr>
        <w:t>התאום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חברות</w:t>
      </w:r>
      <w:r>
        <w:rPr>
          <w:spacing w:val="-5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לקצר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משכ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180" w:left="314" w:firstLine="0"/>
        <w:jc w:val="left"/>
      </w:pPr>
      <w:r>
        <w:rPr>
          <w:rtl/>
        </w:rPr>
        <w:t>ולהפחית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עלותם</w:t>
      </w:r>
      <w:r>
        <w:rPr>
          <w:spacing w:val="-5"/>
          <w:rtl/>
        </w:rPr>
        <w:t> </w:t>
      </w:r>
      <w:r>
        <w:rPr>
          <w:rtl/>
        </w:rPr>
        <w:t>המשקית</w:t>
      </w:r>
      <w:r>
        <w:rPr>
          <w:spacing w:val="-3"/>
          <w:rtl/>
        </w:rPr>
        <w:t> </w:t>
      </w:r>
      <w:r>
        <w:rPr>
          <w:rtl/>
        </w:rPr>
        <w:t>והתקציבית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לבצע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הפעולות</w:t>
      </w:r>
      <w:r>
        <w:rPr>
          <w:spacing w:val="-5"/>
          <w:rtl/>
        </w:rPr>
        <w:t> </w:t>
      </w:r>
      <w:r>
        <w:rPr>
          <w:rtl/>
        </w:rPr>
        <w:t>האלו</w:t>
      </w:r>
      <w:r>
        <w:rPr>
          <w:sz w:val="2"/>
          <w:szCs w:val="2"/>
        </w:rPr>
      </w:r>
      <w:r>
        <w:rPr/>
        <w:t>:</w:t>
      </w:r>
    </w:p>
    <w:p>
      <w:pPr>
        <w:pStyle w:val="BodyText"/>
        <w:bidi/>
        <w:spacing w:before="122"/>
        <w:ind w:right="180" w:left="295" w:firstLine="0"/>
        <w:jc w:val="right"/>
      </w:pPr>
      <w:r>
        <w:rPr/>
        <w:t>22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מנכ</w:t>
      </w:r>
      <w:r>
        <w:rPr/>
        <w:t>"</w:t>
      </w:r>
      <w:r>
        <w:rPr>
          <w:rtl/>
        </w:rPr>
        <w:t>ל משרד התחבורה</w:t>
      </w:r>
      <w:r>
        <w:rPr/>
        <w:t>,</w:t>
      </w:r>
      <w:r>
        <w:rPr>
          <w:rtl/>
        </w:rPr>
        <w:t> בשיתוף מנכ</w:t>
      </w:r>
      <w:r>
        <w:rPr/>
        <w:t>"</w:t>
      </w:r>
      <w:r>
        <w:rPr>
          <w:rtl/>
        </w:rPr>
        <w:t>ל משרד ראש הממשלה</w:t>
      </w:r>
      <w:r>
        <w:rPr/>
        <w:t>,</w:t>
      </w:r>
      <w:r>
        <w:rPr>
          <w:rtl/>
        </w:rPr>
        <w:t> מנכ</w:t>
      </w:r>
      <w:r>
        <w:rPr/>
        <w:t>"</w:t>
      </w:r>
      <w:r>
        <w:rPr>
          <w:rtl/>
        </w:rPr>
        <w:t>ל משרד האנרגיה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החשב</w:t>
      </w:r>
      <w:r>
        <w:rPr>
          <w:spacing w:val="27"/>
          <w:rtl/>
        </w:rPr>
        <w:t> </w:t>
      </w:r>
      <w:r>
        <w:rPr>
          <w:rtl/>
        </w:rPr>
        <w:t>הכללי</w:t>
      </w:r>
      <w:r>
        <w:rPr>
          <w:spacing w:val="28"/>
          <w:rtl/>
        </w:rPr>
        <w:t> </w:t>
      </w:r>
      <w:r>
        <w:rPr>
          <w:rtl/>
        </w:rPr>
        <w:t>ומנהל</w:t>
      </w:r>
      <w:r>
        <w:rPr>
          <w:spacing w:val="27"/>
          <w:rtl/>
        </w:rPr>
        <w:t> </w:t>
      </w:r>
      <w:r>
        <w:rPr>
          <w:rtl/>
        </w:rPr>
        <w:t>רשות</w:t>
      </w:r>
      <w:r>
        <w:rPr>
          <w:spacing w:val="28"/>
          <w:rtl/>
        </w:rPr>
        <w:t> </w:t>
      </w:r>
      <w:r>
        <w:rPr>
          <w:rtl/>
        </w:rPr>
        <w:t>החברות</w:t>
      </w:r>
      <w:r>
        <w:rPr>
          <w:spacing w:val="27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לרכז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עבודת</w:t>
      </w:r>
      <w:r>
        <w:rPr>
          <w:spacing w:val="28"/>
          <w:rtl/>
        </w:rPr>
        <w:t> </w:t>
      </w:r>
      <w:r>
        <w:rPr>
          <w:rtl/>
        </w:rPr>
        <w:t>המטה</w:t>
      </w:r>
      <w:r>
        <w:rPr>
          <w:spacing w:val="27"/>
          <w:rtl/>
        </w:rPr>
        <w:t> </w:t>
      </w:r>
      <w:r>
        <w:rPr>
          <w:rtl/>
        </w:rPr>
        <w:t>הממשלתית</w:t>
      </w:r>
      <w:r>
        <w:rPr>
          <w:spacing w:val="28"/>
          <w:rtl/>
        </w:rPr>
        <w:t> </w:t>
      </w:r>
      <w:r>
        <w:rPr>
          <w:rtl/>
        </w:rPr>
        <w:t>שתלוו</w:t>
      </w:r>
      <w:r>
        <w:rPr>
          <w:rtl/>
        </w:rPr>
        <w:t>ה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מקצועית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ייעול</w:t>
      </w:r>
      <w:r>
        <w:rPr>
          <w:spacing w:val="10"/>
          <w:rtl/>
        </w:rPr>
        <w:t> </w:t>
      </w:r>
      <w:r>
        <w:rPr>
          <w:rtl/>
        </w:rPr>
        <w:t>התהליכים</w:t>
      </w:r>
      <w:r>
        <w:rPr>
          <w:spacing w:val="10"/>
          <w:rtl/>
        </w:rPr>
        <w:t> </w:t>
      </w:r>
      <w:r>
        <w:rPr>
          <w:rtl/>
        </w:rPr>
        <w:t>המקצועיים</w:t>
      </w:r>
      <w:r>
        <w:rPr>
          <w:spacing w:val="10"/>
          <w:rtl/>
        </w:rPr>
        <w:t> </w:t>
      </w:r>
      <w:r>
        <w:rPr>
          <w:rtl/>
        </w:rPr>
        <w:t>בחברות</w:t>
      </w:r>
      <w:r>
        <w:rPr>
          <w:spacing w:val="10"/>
          <w:rtl/>
        </w:rPr>
        <w:t> </w:t>
      </w:r>
      <w:r>
        <w:rPr>
          <w:rtl/>
        </w:rPr>
        <w:t>התשתית</w:t>
      </w:r>
      <w:r>
        <w:rPr>
          <w:spacing w:val="10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ובכלל</w:t>
      </w:r>
      <w:r>
        <w:rPr>
          <w:spacing w:val="10"/>
          <w:rtl/>
        </w:rPr>
        <w:t> </w:t>
      </w:r>
      <w:r>
        <w:rPr>
          <w:rtl/>
        </w:rPr>
        <w:t>זה</w:t>
      </w:r>
      <w:r>
        <w:rPr>
          <w:spacing w:val="10"/>
          <w:rtl/>
        </w:rPr>
        <w:t> </w:t>
      </w:r>
      <w:r>
        <w:rPr>
          <w:rtl/>
        </w:rPr>
        <w:t>לפרסם</w:t>
      </w:r>
      <w:r>
        <w:rPr>
          <w:spacing w:val="10"/>
          <w:rtl/>
        </w:rPr>
        <w:t> </w:t>
      </w:r>
      <w:r>
        <w:rPr>
          <w:rtl/>
        </w:rPr>
        <w:t>תוך</w:t>
      </w:r>
      <w:r>
        <w:rPr>
          <w:spacing w:val="1"/>
          <w:rtl/>
        </w:rPr>
        <w:t> </w:t>
      </w:r>
      <w:r>
        <w:rPr/>
        <w:t>180</w:t>
      </w:r>
      <w:r>
        <w:rPr>
          <w:spacing w:val="3"/>
          <w:rtl/>
        </w:rPr>
        <w:t> </w:t>
      </w:r>
      <w:r>
        <w:rPr>
          <w:rtl/>
        </w:rPr>
        <w:t>ימים</w:t>
      </w:r>
      <w:r>
        <w:rPr>
          <w:spacing w:val="3"/>
          <w:rtl/>
        </w:rPr>
        <w:t> </w:t>
      </w:r>
      <w:r>
        <w:rPr>
          <w:rtl/>
        </w:rPr>
        <w:t>מיום</w:t>
      </w:r>
      <w:r>
        <w:rPr>
          <w:spacing w:val="3"/>
          <w:rtl/>
        </w:rPr>
        <w:t> </w:t>
      </w:r>
      <w:r>
        <w:rPr>
          <w:rtl/>
        </w:rPr>
        <w:t>קבלת</w:t>
      </w:r>
      <w:r>
        <w:rPr>
          <w:spacing w:val="3"/>
          <w:rtl/>
        </w:rPr>
        <w:t> </w:t>
      </w:r>
      <w:r>
        <w:rPr>
          <w:rtl/>
        </w:rPr>
        <w:t>החלטה</w:t>
      </w:r>
      <w:r>
        <w:rPr>
          <w:spacing w:val="2"/>
          <w:rtl/>
        </w:rPr>
        <w:t> </w:t>
      </w:r>
      <w:r>
        <w:rPr>
          <w:rtl/>
        </w:rPr>
        <w:t>זו</w:t>
      </w:r>
      <w:r>
        <w:rPr>
          <w:spacing w:val="4"/>
          <w:rtl/>
        </w:rPr>
        <w:t> </w:t>
      </w:r>
      <w:r>
        <w:rPr>
          <w:rtl/>
        </w:rPr>
        <w:t>מדריך</w:t>
      </w:r>
      <w:r>
        <w:rPr>
          <w:spacing w:val="2"/>
          <w:rtl/>
        </w:rPr>
        <w:t> </w:t>
      </w:r>
      <w:r>
        <w:rPr>
          <w:rtl/>
        </w:rPr>
        <w:t>ומתודולוגיה</w:t>
      </w:r>
      <w:r>
        <w:rPr>
          <w:spacing w:val="3"/>
          <w:rtl/>
        </w:rPr>
        <w:t> </w:t>
      </w:r>
      <w:r>
        <w:rPr>
          <w:rtl/>
        </w:rPr>
        <w:t>להתייעלות</w:t>
      </w:r>
      <w:r>
        <w:rPr>
          <w:spacing w:val="3"/>
          <w:rtl/>
        </w:rPr>
        <w:t> </w:t>
      </w:r>
      <w:r>
        <w:rPr>
          <w:rtl/>
        </w:rPr>
        <w:t>בתהליכי</w:t>
      </w:r>
      <w:r>
        <w:rPr>
          <w:spacing w:val="3"/>
          <w:rtl/>
        </w:rPr>
        <w:t> </w:t>
      </w:r>
      <w:r>
        <w:rPr>
          <w:rtl/>
        </w:rPr>
        <w:t>תאום</w:t>
      </w:r>
      <w:r>
        <w:rPr>
          <w:spacing w:val="3"/>
          <w:rtl/>
        </w:rPr>
        <w:t> </w:t>
      </w:r>
      <w:r>
        <w:rPr>
          <w:rtl/>
        </w:rPr>
        <w:t>תשתיות</w:t>
      </w:r>
      <w:r>
        <w:rPr>
          <w:spacing w:val="5"/>
          <w:rtl/>
        </w:rPr>
        <w:t> </w:t>
      </w:r>
      <w:r>
        <w:rPr>
          <w:rtl/>
        </w:rPr>
        <w:t>בחברו</w:t>
      </w:r>
      <w:r>
        <w:rPr>
          <w:rtl/>
        </w:rPr>
        <w:t>ת</w:t>
      </w:r>
    </w:p>
    <w:p>
      <w:pPr>
        <w:bidi/>
        <w:spacing w:line="260" w:lineRule="exact" w:before="0"/>
        <w:ind w:right="3471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הממשלתיות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התייעלות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בתהליכי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תאום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תשתיות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ind w:right="180" w:left="295" w:hanging="1"/>
        <w:jc w:val="right"/>
      </w:pPr>
      <w:r>
        <w:rPr/>
        <w:t>23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שרת</w:t>
      </w:r>
      <w:r>
        <w:rPr>
          <w:spacing w:val="6"/>
          <w:rtl/>
        </w:rPr>
        <w:t> </w:t>
      </w:r>
      <w:r>
        <w:rPr>
          <w:rtl/>
        </w:rPr>
        <w:t>התחבורה</w:t>
      </w:r>
      <w:r>
        <w:rPr>
          <w:spacing w:val="6"/>
          <w:rtl/>
        </w:rPr>
        <w:t> </w:t>
      </w:r>
      <w:r>
        <w:rPr>
          <w:rtl/>
        </w:rPr>
        <w:t>ושרת</w:t>
      </w:r>
      <w:r>
        <w:rPr>
          <w:spacing w:val="15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בתאום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7"/>
          <w:rtl/>
        </w:rPr>
        <w:t> </w:t>
      </w:r>
      <w:r>
        <w:rPr>
          <w:rtl/>
        </w:rPr>
        <w:t>רשות</w:t>
      </w:r>
      <w:r>
        <w:rPr>
          <w:spacing w:val="6"/>
          <w:rtl/>
        </w:rPr>
        <w:t> </w:t>
      </w:r>
      <w:r>
        <w:rPr>
          <w:rtl/>
        </w:rPr>
        <w:t>החברות</w:t>
      </w:r>
      <w:r>
        <w:rPr>
          <w:spacing w:val="6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לפנות</w:t>
      </w:r>
      <w:r>
        <w:rPr>
          <w:spacing w:val="5"/>
          <w:rtl/>
        </w:rPr>
        <w:t> </w:t>
      </w:r>
      <w:r>
        <w:rPr>
          <w:rtl/>
        </w:rPr>
        <w:t>לחברת</w:t>
      </w:r>
      <w:r>
        <w:rPr>
          <w:spacing w:val="-50"/>
          <w:rtl/>
        </w:rPr>
        <w:t> </w:t>
      </w:r>
      <w:r>
        <w:rPr>
          <w:rtl/>
        </w:rPr>
        <w:t>נתיבי</w:t>
      </w:r>
      <w:r>
        <w:rPr>
          <w:spacing w:val="-2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/>
        <w:t>-</w:t>
      </w:r>
      <w:r>
        <w:rPr>
          <w:rtl/>
        </w:rPr>
        <w:t> החברה</w:t>
      </w:r>
      <w:r>
        <w:rPr>
          <w:spacing w:val="-3"/>
          <w:rtl/>
        </w:rPr>
        <w:t> </w:t>
      </w:r>
      <w:r>
        <w:rPr>
          <w:rtl/>
        </w:rPr>
        <w:t>הלאומית</w:t>
      </w:r>
      <w:r>
        <w:rPr>
          <w:spacing w:val="-3"/>
          <w:rtl/>
        </w:rPr>
        <w:t> </w:t>
      </w:r>
      <w:r>
        <w:rPr>
          <w:rtl/>
        </w:rPr>
        <w:t>לתשתיות</w:t>
      </w:r>
      <w:r>
        <w:rPr>
          <w:spacing w:val="-3"/>
          <w:rtl/>
        </w:rPr>
        <w:t> </w:t>
      </w:r>
      <w:r>
        <w:rPr>
          <w:rtl/>
        </w:rPr>
        <w:t>תחבורה</w:t>
      </w:r>
      <w:r>
        <w:rPr>
          <w:spacing w:val="-3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חברת</w:t>
      </w:r>
      <w:r>
        <w:rPr>
          <w:spacing w:val="-3"/>
          <w:rtl/>
        </w:rPr>
        <w:t> </w:t>
      </w:r>
      <w:r>
        <w:rPr>
          <w:rtl/>
        </w:rPr>
        <w:t>רכבת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חברת</w:t>
      </w:r>
      <w:r>
        <w:rPr>
          <w:spacing w:val="-3"/>
          <w:rtl/>
        </w:rPr>
        <w:t> </w:t>
      </w:r>
      <w:r>
        <w:rPr>
          <w:rtl/>
        </w:rPr>
        <w:t>נתיב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716" w:firstLine="0"/>
        <w:jc w:val="left"/>
      </w:pPr>
      <w:r>
        <w:rPr>
          <w:rtl/>
        </w:rPr>
        <w:t>הגז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חברת</w:t>
      </w:r>
      <w:r>
        <w:rPr>
          <w:spacing w:val="36"/>
          <w:rtl/>
        </w:rPr>
        <w:t> </w:t>
      </w:r>
      <w:r>
        <w:rPr>
          <w:rtl/>
        </w:rPr>
        <w:t>החשמל</w:t>
      </w:r>
      <w:r>
        <w:rPr>
          <w:spacing w:val="36"/>
          <w:rtl/>
        </w:rPr>
        <w:t> </w:t>
      </w:r>
      <w:r>
        <w:rPr>
          <w:rtl/>
        </w:rPr>
        <w:t>לישראל</w:t>
      </w:r>
      <w:r>
        <w:rPr>
          <w:spacing w:val="37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35"/>
          <w:rtl/>
        </w:rPr>
        <w:t> </w:t>
      </w:r>
      <w:r>
        <w:rPr>
          <w:rtl/>
        </w:rPr>
        <w:t>וחברת</w:t>
      </w:r>
      <w:r>
        <w:rPr>
          <w:spacing w:val="36"/>
          <w:rtl/>
        </w:rPr>
        <w:t> </w:t>
      </w:r>
      <w:r>
        <w:rPr>
          <w:rtl/>
        </w:rPr>
        <w:t>מקורות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לפי</w:t>
      </w:r>
      <w:r>
        <w:rPr>
          <w:spacing w:val="36"/>
          <w:rtl/>
        </w:rPr>
        <w:t> </w:t>
      </w:r>
      <w:r>
        <w:rPr>
          <w:rtl/>
        </w:rPr>
        <w:t>עניין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ולהציע</w:t>
      </w:r>
      <w:r>
        <w:rPr>
          <w:spacing w:val="36"/>
          <w:rtl/>
        </w:rPr>
        <w:t> </w:t>
      </w:r>
      <w:r>
        <w:rPr>
          <w:rtl/>
        </w:rPr>
        <w:t>לחברות</w:t>
      </w:r>
      <w:r>
        <w:rPr>
          <w:spacing w:val="36"/>
          <w:rtl/>
        </w:rPr>
        <w:t> </w:t>
      </w:r>
      <w:r>
        <w:rPr>
          <w:rtl/>
        </w:rPr>
        <w:t>אלו</w:t>
      </w:r>
      <w:r>
        <w:rPr>
          <w:spacing w:val="36"/>
          <w:rtl/>
        </w:rPr>
        <w:t> </w:t>
      </w:r>
      <w:r>
        <w:rPr>
          <w:rtl/>
        </w:rPr>
        <w:t>להשתת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180" w:left="709" w:firstLine="0"/>
        <w:jc w:val="left"/>
      </w:pPr>
      <w:r>
        <w:rPr>
          <w:rtl/>
        </w:rPr>
        <w:t>בפיילוט</w:t>
      </w:r>
      <w:r>
        <w:rPr>
          <w:spacing w:val="-7"/>
          <w:rtl/>
        </w:rPr>
        <w:t> </w:t>
      </w:r>
      <w:r>
        <w:rPr>
          <w:rtl/>
        </w:rPr>
        <w:t>להתייעלות</w:t>
      </w:r>
      <w:r>
        <w:rPr>
          <w:spacing w:val="-6"/>
          <w:rtl/>
        </w:rPr>
        <w:t> </w:t>
      </w:r>
      <w:r>
        <w:rPr>
          <w:rtl/>
        </w:rPr>
        <w:t>בתהליכי</w:t>
      </w:r>
      <w:r>
        <w:rPr>
          <w:spacing w:val="-5"/>
          <w:rtl/>
        </w:rPr>
        <w:t> </w:t>
      </w:r>
      <w:r>
        <w:rPr>
          <w:rtl/>
        </w:rPr>
        <w:t>תאום</w:t>
      </w:r>
      <w:r>
        <w:rPr>
          <w:spacing w:val="-6"/>
          <w:rtl/>
        </w:rPr>
        <w:t> </w:t>
      </w:r>
      <w:r>
        <w:rPr>
          <w:rtl/>
        </w:rPr>
        <w:t>תשתיות</w:t>
      </w:r>
      <w:r>
        <w:rPr/>
        <w:t>.</w:t>
      </w:r>
    </w:p>
    <w:p>
      <w:pPr>
        <w:pStyle w:val="BodyText"/>
        <w:bidi/>
        <w:spacing w:before="2"/>
        <w:ind w:right="180" w:left="308" w:firstLine="0"/>
        <w:jc w:val="left"/>
      </w:pPr>
      <w:r>
        <w:rPr/>
        <w:t>24</w:t>
      </w:r>
      <w:r>
        <w:rPr>
          <w:spacing w:val="-2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החברות</w:t>
      </w:r>
      <w:r>
        <w:rPr>
          <w:spacing w:val="-3"/>
          <w:rtl/>
        </w:rPr>
        <w:t> </w:t>
      </w:r>
      <w:r>
        <w:rPr>
          <w:rtl/>
        </w:rPr>
        <w:t>הממשלתיות</w:t>
      </w:r>
      <w:r>
        <w:rPr>
          <w:spacing w:val="-4"/>
          <w:rtl/>
        </w:rPr>
        <w:t> </w:t>
      </w:r>
      <w:r>
        <w:rPr>
          <w:rtl/>
        </w:rPr>
        <w:t>שיסכימו</w:t>
      </w:r>
      <w:r>
        <w:rPr>
          <w:spacing w:val="-4"/>
          <w:rtl/>
        </w:rPr>
        <w:t> </w:t>
      </w:r>
      <w:r>
        <w:rPr>
          <w:rtl/>
        </w:rPr>
        <w:t>להשתתף</w:t>
      </w:r>
      <w:r>
        <w:rPr>
          <w:spacing w:val="-4"/>
          <w:rtl/>
        </w:rPr>
        <w:t> </w:t>
      </w:r>
      <w:r>
        <w:rPr>
          <w:rtl/>
        </w:rPr>
        <w:t>בפיילוט</w:t>
      </w:r>
      <w:r>
        <w:rPr>
          <w:spacing w:val="-3"/>
          <w:rtl/>
        </w:rPr>
        <w:t> </w:t>
      </w:r>
      <w:r>
        <w:rPr>
          <w:rtl/>
        </w:rPr>
        <w:t>יבצעו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הפעולות</w:t>
      </w:r>
      <w:r>
        <w:rPr>
          <w:spacing w:val="-4"/>
          <w:rtl/>
        </w:rPr>
        <w:t> </w:t>
      </w:r>
      <w:r>
        <w:rPr>
          <w:rtl/>
        </w:rPr>
        <w:t>שלהלן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עד</w:t>
      </w:r>
      <w:r>
        <w:rPr>
          <w:spacing w:val="27"/>
          <w:rtl/>
        </w:rPr>
        <w:t> </w:t>
      </w:r>
      <w:r>
        <w:rPr>
          <w:rtl/>
        </w:rPr>
        <w:t>ליום</w:t>
      </w:r>
      <w:r>
        <w:rPr>
          <w:spacing w:val="27"/>
          <w:rtl/>
        </w:rPr>
        <w:t> </w:t>
      </w:r>
      <w:r>
        <w:rPr/>
        <w:t>31</w:t>
      </w:r>
      <w:r>
        <w:rPr>
          <w:spacing w:val="29"/>
          <w:rtl/>
        </w:rPr>
        <w:t> </w:t>
      </w:r>
      <w:r>
        <w:rPr>
          <w:rtl/>
        </w:rPr>
        <w:t>בספטמבר</w:t>
      </w:r>
      <w:r>
        <w:rPr>
          <w:spacing w:val="26"/>
          <w:rtl/>
        </w:rPr>
        <w:t> </w:t>
      </w:r>
      <w:r>
        <w:rPr/>
        <w:t>2022</w:t>
      </w:r>
      <w:r>
        <w:rPr>
          <w:spacing w:val="30"/>
          <w:rtl/>
        </w:rPr>
        <w:t> </w:t>
      </w:r>
      <w:r>
        <w:rPr>
          <w:rtl/>
        </w:rPr>
        <w:t>יגישו</w:t>
      </w:r>
      <w:r>
        <w:rPr>
          <w:spacing w:val="27"/>
          <w:rtl/>
        </w:rPr>
        <w:t> </w:t>
      </w:r>
      <w:r>
        <w:rPr>
          <w:rtl/>
        </w:rPr>
        <w:t>לשרים</w:t>
      </w:r>
      <w:r>
        <w:rPr>
          <w:spacing w:val="27"/>
          <w:rtl/>
        </w:rPr>
        <w:t> </w:t>
      </w:r>
      <w:r>
        <w:rPr>
          <w:rtl/>
        </w:rPr>
        <w:t>הממונים</w:t>
      </w:r>
      <w:r>
        <w:rPr>
          <w:spacing w:val="27"/>
          <w:rtl/>
        </w:rPr>
        <w:t> </w:t>
      </w:r>
      <w:r>
        <w:rPr>
          <w:rtl/>
        </w:rPr>
        <w:t>עליהן</w:t>
      </w:r>
      <w:r>
        <w:rPr>
          <w:spacing w:val="28"/>
          <w:rtl/>
        </w:rPr>
        <w:t> </w:t>
      </w:r>
      <w:r>
        <w:rPr>
          <w:rtl/>
        </w:rPr>
        <w:t>תכנית</w:t>
      </w:r>
      <w:r>
        <w:rPr>
          <w:spacing w:val="27"/>
          <w:rtl/>
        </w:rPr>
        <w:t> </w:t>
      </w:r>
      <w:r>
        <w:rPr>
          <w:rtl/>
        </w:rPr>
        <w:t>תלת</w:t>
      </w:r>
      <w:r>
        <w:rPr/>
        <w:t>-</w:t>
      </w:r>
      <w:r>
        <w:rPr>
          <w:rtl/>
        </w:rPr>
        <w:t>שנתית</w:t>
      </w:r>
      <w:r>
        <w:rPr>
          <w:spacing w:val="27"/>
          <w:rtl/>
        </w:rPr>
        <w:t> </w:t>
      </w:r>
      <w:r>
        <w:rPr>
          <w:rtl/>
        </w:rPr>
        <w:t>להתייעלו</w:t>
      </w:r>
      <w:r>
        <w:rPr>
          <w:rtl/>
        </w:rPr>
        <w:t>ת</w:t>
      </w:r>
    </w:p>
    <w:p>
      <w:pPr>
        <w:spacing w:after="0" w:line="259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,2025-2023</w:t>
      </w:r>
      <w:r>
        <w:rPr>
          <w:spacing w:val="51"/>
          <w:rtl/>
        </w:rPr>
        <w:t> </w:t>
      </w:r>
      <w:r>
        <w:rPr>
          <w:rtl/>
        </w:rPr>
        <w:t>בהתאם</w:t>
      </w:r>
      <w:r>
        <w:rPr>
          <w:spacing w:val="52"/>
          <w:rtl/>
        </w:rPr>
        <w:t> </w:t>
      </w:r>
      <w:r>
        <w:rPr>
          <w:rtl/>
        </w:rPr>
        <w:t>למדריך</w:t>
      </w:r>
      <w:r>
        <w:rPr>
          <w:spacing w:val="51"/>
          <w:rtl/>
        </w:rPr>
        <w:t> </w:t>
      </w:r>
      <w:r>
        <w:rPr>
          <w:rtl/>
        </w:rPr>
        <w:t>ולמתודולוגי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0" w:left="1109" w:firstLine="0"/>
        <w:jc w:val="left"/>
      </w:pPr>
      <w:r>
        <w:rPr>
          <w:rtl/>
        </w:rPr>
        <w:br w:type="column"/>
      </w:r>
      <w:r>
        <w:rPr>
          <w:rtl/>
        </w:rPr>
        <w:t>בתהליכי</w:t>
      </w:r>
      <w:r>
        <w:rPr>
          <w:spacing w:val="51"/>
          <w:rtl/>
        </w:rPr>
        <w:t> </w:t>
      </w:r>
      <w:r>
        <w:rPr>
          <w:rtl/>
        </w:rPr>
        <w:t>תאום</w:t>
      </w:r>
      <w:r>
        <w:rPr>
          <w:spacing w:val="50"/>
          <w:rtl/>
        </w:rPr>
        <w:t> </w:t>
      </w:r>
      <w:r>
        <w:rPr>
          <w:rtl/>
        </w:rPr>
        <w:t>תשתיות</w:t>
      </w:r>
      <w:r>
        <w:rPr>
          <w:spacing w:val="51"/>
          <w:rtl/>
        </w:rPr>
        <w:t> </w:t>
      </w:r>
      <w:r>
        <w:rPr>
          <w:rtl/>
        </w:rPr>
        <w:t>בכל</w:t>
      </w:r>
      <w:r>
        <w:rPr>
          <w:spacing w:val="51"/>
          <w:rtl/>
        </w:rPr>
        <w:t> </w:t>
      </w:r>
      <w:r>
        <w:rPr>
          <w:rtl/>
        </w:rPr>
        <w:t>אחת</w:t>
      </w:r>
      <w:r>
        <w:rPr>
          <w:spacing w:val="50"/>
          <w:rtl/>
        </w:rPr>
        <w:t> </w:t>
      </w:r>
      <w:r>
        <w:rPr>
          <w:rtl/>
        </w:rPr>
        <w:t>מהשני</w:t>
      </w:r>
      <w:r>
        <w:rPr>
          <w:rtl/>
        </w:rPr>
        <w:t>ם</w:t>
      </w:r>
    </w:p>
    <w:p>
      <w:pPr>
        <w:pStyle w:val="BodyText"/>
        <w:bidi/>
        <w:spacing w:before="1"/>
        <w:ind w:right="0" w:left="1105" w:firstLine="0"/>
        <w:jc w:val="left"/>
      </w:pPr>
      <w:r>
        <w:rPr>
          <w:rtl/>
        </w:rPr>
        <w:t>המקצועית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בסעיף</w:t>
      </w:r>
      <w:hyperlink w:history="true" w:anchor="_bookmark45">
        <w:r>
          <w:rPr>
            <w:spacing w:val="-4"/>
            <w:rtl/>
          </w:rPr>
          <w:t> </w:t>
        </w:r>
        <w:r>
          <w:rPr/>
          <w:t>20</w:t>
        </w:r>
      </w:hyperlink>
      <w:r>
        <w:rPr>
          <w:spacing w:val="-1"/>
          <w:rtl/>
        </w:rPr>
        <w:t> </w:t>
      </w:r>
      <w:r>
        <w:rPr>
          <w:rtl/>
        </w:rPr>
        <w:t>להחלטה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3880" w:space="40"/>
            <w:col w:w="4890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עד</w:t>
      </w:r>
      <w:r>
        <w:rPr>
          <w:spacing w:val="-7"/>
          <w:rtl/>
        </w:rPr>
        <w:t> </w:t>
      </w:r>
      <w:r>
        <w:rPr>
          <w:rtl/>
        </w:rPr>
        <w:t>ליום</w:t>
      </w:r>
      <w:r>
        <w:rPr>
          <w:spacing w:val="-8"/>
          <w:rtl/>
        </w:rPr>
        <w:t> </w:t>
      </w:r>
      <w:r>
        <w:rPr/>
        <w:t>31</w:t>
      </w:r>
      <w:r>
        <w:rPr>
          <w:spacing w:val="-6"/>
          <w:rtl/>
        </w:rPr>
        <w:t> </w:t>
      </w:r>
      <w:r>
        <w:rPr>
          <w:rtl/>
        </w:rPr>
        <w:t>בדצמבר</w:t>
      </w:r>
      <w:r>
        <w:rPr>
          <w:spacing w:val="-8"/>
          <w:rtl/>
        </w:rPr>
        <w:t> </w:t>
      </w:r>
      <w:r>
        <w:rPr/>
        <w:t>2022</w:t>
      </w:r>
      <w:r>
        <w:rPr>
          <w:spacing w:val="-2"/>
          <w:rtl/>
        </w:rPr>
        <w:t> </w:t>
      </w:r>
      <w:r>
        <w:rPr>
          <w:rtl/>
        </w:rPr>
        <w:t>יגישו</w:t>
      </w:r>
      <w:r>
        <w:rPr>
          <w:spacing w:val="-8"/>
          <w:rtl/>
        </w:rPr>
        <w:t> </w:t>
      </w:r>
      <w:r>
        <w:rPr>
          <w:rtl/>
        </w:rPr>
        <w:t>לשרים</w:t>
      </w:r>
      <w:r>
        <w:rPr>
          <w:spacing w:val="-7"/>
          <w:rtl/>
        </w:rPr>
        <w:t> </w:t>
      </w:r>
      <w:r>
        <w:rPr>
          <w:rtl/>
        </w:rPr>
        <w:t>הממונים</w:t>
      </w:r>
      <w:r>
        <w:rPr>
          <w:spacing w:val="-8"/>
          <w:rtl/>
        </w:rPr>
        <w:t> </w:t>
      </w:r>
      <w:r>
        <w:rPr>
          <w:rtl/>
        </w:rPr>
        <w:t>עליהן</w:t>
      </w:r>
      <w:r>
        <w:rPr>
          <w:spacing w:val="-7"/>
          <w:rtl/>
        </w:rPr>
        <w:t> </w:t>
      </w:r>
      <w:r>
        <w:rPr>
          <w:rtl/>
        </w:rPr>
        <w:t>מיפוי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המצב</w:t>
      </w:r>
      <w:r>
        <w:rPr>
          <w:spacing w:val="-6"/>
          <w:rtl/>
        </w:rPr>
        <w:t> </w:t>
      </w:r>
      <w:r>
        <w:rPr>
          <w:rtl/>
        </w:rPr>
        <w:t>הקיים</w:t>
      </w:r>
      <w:r>
        <w:rPr>
          <w:spacing w:val="-8"/>
          <w:rtl/>
        </w:rPr>
        <w:t> </w:t>
      </w:r>
      <w:r>
        <w:rPr>
          <w:rtl/>
        </w:rPr>
        <w:t>ביחס</w:t>
      </w:r>
      <w:r>
        <w:rPr>
          <w:spacing w:val="-8"/>
          <w:rtl/>
        </w:rPr>
        <w:t> </w:t>
      </w:r>
      <w:r>
        <w:rPr>
          <w:rtl/>
        </w:rPr>
        <w:t>לתהלי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5048" w:left="0" w:firstLine="0"/>
        <w:jc w:val="right"/>
      </w:pPr>
      <w:r>
        <w:rPr>
          <w:rtl/>
        </w:rPr>
        <w:t>תיאום</w:t>
      </w:r>
      <w:r>
        <w:rPr>
          <w:spacing w:val="-2"/>
          <w:rtl/>
        </w:rPr>
        <w:t> </w:t>
      </w:r>
      <w:r>
        <w:rPr>
          <w:rtl/>
        </w:rPr>
        <w:t>התשתיות</w:t>
      </w:r>
      <w:r>
        <w:rPr>
          <w:spacing w:val="-3"/>
          <w:rtl/>
        </w:rPr>
        <w:t> </w:t>
      </w:r>
      <w:r>
        <w:rPr>
          <w:rtl/>
        </w:rPr>
        <w:t>הפנימי</w:t>
      </w:r>
      <w:r>
        <w:rPr>
          <w:spacing w:val="-3"/>
          <w:rtl/>
        </w:rPr>
        <w:t> </w:t>
      </w:r>
      <w:r>
        <w:rPr>
          <w:rtl/>
        </w:rPr>
        <w:t>בחברה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החל</w:t>
      </w:r>
      <w:r>
        <w:rPr>
          <w:spacing w:val="-9"/>
          <w:rtl/>
        </w:rPr>
        <w:t> </w:t>
      </w:r>
      <w:r>
        <w:rPr>
          <w:rtl/>
        </w:rPr>
        <w:t>משנת</w:t>
      </w:r>
      <w:r>
        <w:rPr>
          <w:spacing w:val="-10"/>
          <w:rtl/>
        </w:rPr>
        <w:t> </w:t>
      </w:r>
      <w:r>
        <w:rPr/>
        <w:t>,2023</w:t>
      </w:r>
      <w:r>
        <w:rPr>
          <w:spacing w:val="-9"/>
          <w:rtl/>
        </w:rPr>
        <w:t> </w:t>
      </w:r>
      <w:r>
        <w:rPr>
          <w:rtl/>
        </w:rPr>
        <w:t>עד</w:t>
      </w:r>
      <w:r>
        <w:rPr>
          <w:spacing w:val="-10"/>
          <w:rtl/>
        </w:rPr>
        <w:t> </w:t>
      </w:r>
      <w:r>
        <w:rPr>
          <w:rtl/>
        </w:rPr>
        <w:t>ליום</w:t>
      </w:r>
      <w:r>
        <w:rPr>
          <w:spacing w:val="-9"/>
          <w:rtl/>
        </w:rPr>
        <w:t> </w:t>
      </w:r>
      <w:r>
        <w:rPr/>
        <w:t>31</w:t>
      </w:r>
      <w:r>
        <w:rPr>
          <w:spacing w:val="-1"/>
          <w:rtl/>
        </w:rPr>
        <w:t> </w:t>
      </w:r>
      <w:r>
        <w:rPr>
          <w:rtl/>
        </w:rPr>
        <w:t>במרץ</w:t>
      </w:r>
      <w:r>
        <w:rPr>
          <w:spacing w:val="-10"/>
          <w:rtl/>
        </w:rPr>
        <w:t> </w:t>
      </w:r>
      <w:r>
        <w:rPr>
          <w:rtl/>
        </w:rPr>
        <w:t>בכל</w:t>
      </w:r>
      <w:r>
        <w:rPr>
          <w:spacing w:val="-9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ימסרו</w:t>
      </w:r>
      <w:r>
        <w:rPr>
          <w:spacing w:val="-10"/>
          <w:rtl/>
        </w:rPr>
        <w:t> </w:t>
      </w:r>
      <w:r>
        <w:rPr>
          <w:rtl/>
        </w:rPr>
        <w:t>לשרים</w:t>
      </w:r>
      <w:r>
        <w:rPr>
          <w:spacing w:val="-9"/>
          <w:rtl/>
        </w:rPr>
        <w:t> </w:t>
      </w:r>
      <w:r>
        <w:rPr>
          <w:rtl/>
        </w:rPr>
        <w:t>הממונים</w:t>
      </w:r>
      <w:r>
        <w:rPr>
          <w:spacing w:val="-10"/>
          <w:rtl/>
        </w:rPr>
        <w:t> </w:t>
      </w:r>
      <w:r>
        <w:rPr>
          <w:rtl/>
        </w:rPr>
        <w:t>עליהם</w:t>
      </w:r>
      <w:r>
        <w:rPr>
          <w:spacing w:val="-9"/>
          <w:rtl/>
        </w:rPr>
        <w:t> </w:t>
      </w:r>
      <w:r>
        <w:rPr>
          <w:rtl/>
        </w:rPr>
        <w:t>דו</w:t>
      </w:r>
      <w:r>
        <w:rPr/>
        <w:t>"</w:t>
      </w:r>
      <w:r>
        <w:rPr>
          <w:rtl/>
        </w:rPr>
        <w:t>ח</w:t>
      </w:r>
      <w:r>
        <w:rPr>
          <w:spacing w:val="-10"/>
          <w:rtl/>
        </w:rPr>
        <w:t> </w:t>
      </w:r>
      <w:r>
        <w:rPr>
          <w:rtl/>
        </w:rPr>
        <w:t>שיפרט</w:t>
      </w:r>
      <w:r>
        <w:rPr>
          <w:spacing w:val="-8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229" w:left="0" w:firstLine="0"/>
        <w:jc w:val="right"/>
      </w:pP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התכנית</w:t>
      </w:r>
      <w:r>
        <w:rPr>
          <w:spacing w:val="-5"/>
          <w:rtl/>
        </w:rPr>
        <w:t> </w:t>
      </w:r>
      <w:r>
        <w:rPr>
          <w:rtl/>
        </w:rPr>
        <w:t>השנתית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השנה</w:t>
      </w:r>
      <w:r>
        <w:rPr>
          <w:spacing w:val="-5"/>
          <w:rtl/>
        </w:rPr>
        <w:t> </w:t>
      </w:r>
      <w:r>
        <w:rPr>
          <w:rtl/>
        </w:rPr>
        <w:t>הקודמת</w:t>
      </w:r>
      <w:r>
        <w:rPr/>
        <w:t>.</w:t>
      </w:r>
    </w:p>
    <w:p>
      <w:pPr>
        <w:pStyle w:val="BodyText"/>
        <w:bidi/>
        <w:ind w:right="180" w:left="308" w:firstLine="0"/>
        <w:jc w:val="right"/>
      </w:pPr>
      <w:r>
        <w:rPr/>
        <w:t>25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לקבוע יעד הפחתה בעלות ובזמן של ביצוע תהליכי תאום התשתיות בחברות אלה לפחות ב</w:t>
      </w:r>
      <w:r>
        <w:rPr/>
        <w:t>,25%-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>
          <w:spacing w:val="54"/>
          <w:rtl/>
        </w:rPr>
        <w:t> </w:t>
      </w:r>
      <w:r>
        <w:rPr>
          <w:rtl/>
        </w:rPr>
        <w:t>למתודולוגיה</w:t>
      </w:r>
      <w:r>
        <w:rPr>
          <w:spacing w:val="54"/>
          <w:rtl/>
        </w:rPr>
        <w:t> </w:t>
      </w:r>
      <w:r>
        <w:rPr>
          <w:rtl/>
        </w:rPr>
        <w:t>שתיקבע</w:t>
      </w:r>
      <w:r>
        <w:rPr>
          <w:spacing w:val="54"/>
          <w:rtl/>
        </w:rPr>
        <w:t> </w:t>
      </w:r>
      <w:r>
        <w:rPr>
          <w:rtl/>
        </w:rPr>
        <w:t>לפי</w:t>
      </w:r>
      <w:r>
        <w:rPr>
          <w:spacing w:val="53"/>
          <w:rtl/>
        </w:rPr>
        <w:t> </w:t>
      </w:r>
      <w:r>
        <w:rPr>
          <w:rtl/>
        </w:rPr>
        <w:t>סעיף</w:t>
      </w:r>
      <w:hyperlink w:history="true" w:anchor="_bookmark45">
        <w:r>
          <w:rPr>
            <w:spacing w:val="1"/>
            <w:rtl/>
          </w:rPr>
          <w:t> </w:t>
        </w:r>
        <w:r>
          <w:rPr/>
          <w:t>20</w:t>
        </w:r>
      </w:hyperlink>
      <w:r>
        <w:rPr>
          <w:spacing w:val="1"/>
          <w:rtl/>
        </w:rPr>
        <w:t> </w:t>
      </w:r>
      <w:r>
        <w:rPr>
          <w:rtl/>
        </w:rPr>
        <w:t>להחלטה</w:t>
      </w:r>
      <w:r>
        <w:rPr>
          <w:spacing w:val="1"/>
          <w:rtl/>
        </w:rPr>
        <w:t> </w:t>
      </w:r>
      <w:r>
        <w:rPr>
          <w:rtl/>
        </w:rPr>
        <w:t>זו</w:t>
      </w:r>
      <w:r>
        <w:rPr>
          <w:spacing w:val="1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מנהל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החברות</w:t>
      </w:r>
      <w:r>
        <w:rPr>
          <w:spacing w:val="-51"/>
          <w:rtl/>
        </w:rPr>
        <w:t> </w:t>
      </w:r>
      <w:r>
        <w:rPr>
          <w:rtl/>
        </w:rPr>
        <w:t>הממשלתיות</w:t>
      </w:r>
      <w:r>
        <w:rPr>
          <w:spacing w:val="47"/>
          <w:rtl/>
        </w:rPr>
        <w:t> </w:t>
      </w:r>
      <w:r>
        <w:rPr>
          <w:rtl/>
        </w:rPr>
        <w:t>לקבוע</w:t>
      </w:r>
      <w:r>
        <w:rPr>
          <w:spacing w:val="47"/>
          <w:rtl/>
        </w:rPr>
        <w:t> </w:t>
      </w:r>
      <w:r>
        <w:rPr>
          <w:rtl/>
        </w:rPr>
        <w:t>במנגנון</w:t>
      </w:r>
      <w:r>
        <w:rPr>
          <w:spacing w:val="47"/>
          <w:rtl/>
        </w:rPr>
        <w:t> </w:t>
      </w:r>
      <w:r>
        <w:rPr>
          <w:rtl/>
        </w:rPr>
        <w:t>הבונוסים</w:t>
      </w:r>
      <w:r>
        <w:rPr>
          <w:spacing w:val="47"/>
          <w:rtl/>
        </w:rPr>
        <w:t> </w:t>
      </w:r>
      <w:r>
        <w:rPr>
          <w:rtl/>
        </w:rPr>
        <w:t>לבחירים</w:t>
      </w:r>
      <w:r>
        <w:rPr>
          <w:spacing w:val="47"/>
          <w:rtl/>
        </w:rPr>
        <w:t> </w:t>
      </w:r>
      <w:r>
        <w:rPr>
          <w:rtl/>
        </w:rPr>
        <w:t>בחברות</w:t>
      </w:r>
      <w:r>
        <w:rPr>
          <w:spacing w:val="48"/>
          <w:rtl/>
        </w:rPr>
        <w:t> </w:t>
      </w:r>
      <w:r>
        <w:rPr>
          <w:rtl/>
        </w:rPr>
        <w:t>הממשלתיות</w:t>
      </w:r>
      <w:r>
        <w:rPr>
          <w:spacing w:val="47"/>
          <w:rtl/>
        </w:rPr>
        <w:t> </w:t>
      </w:r>
      <w:r>
        <w:rPr>
          <w:rtl/>
        </w:rPr>
        <w:t>לשקול</w:t>
      </w:r>
      <w:r>
        <w:rPr>
          <w:spacing w:val="47"/>
          <w:rtl/>
        </w:rPr>
        <w:t> </w:t>
      </w:r>
      <w:r>
        <w:rPr>
          <w:rtl/>
        </w:rPr>
        <w:t>שיקולי</w:t>
      </w:r>
      <w:r>
        <w:rPr>
          <w:spacing w:val="46"/>
          <w:rtl/>
        </w:rPr>
        <w:t> </w:t>
      </w:r>
      <w:r>
        <w:rPr>
          <w:rtl/>
        </w:rPr>
        <w:t>עמיד</w:t>
      </w:r>
      <w:r>
        <w:rPr>
          <w:rtl/>
        </w:rPr>
        <w:t>ת</w:t>
      </w:r>
    </w:p>
    <w:p>
      <w:pPr>
        <w:pStyle w:val="BodyText"/>
        <w:bidi/>
        <w:ind w:right="5106" w:left="0" w:firstLine="0"/>
        <w:jc w:val="right"/>
      </w:pP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בפרק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בהחלטת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6"/>
        <w:ind w:right="374" w:left="0" w:firstLine="0"/>
        <w:jc w:val="right"/>
      </w:pPr>
      <w:r>
        <w:rPr>
          <w:rtl/>
        </w:rPr>
        <w:t>גיבוש</w:t>
      </w:r>
      <w:r>
        <w:rPr>
          <w:spacing w:val="-4"/>
          <w:rtl/>
        </w:rPr>
        <w:t> </w:t>
      </w:r>
      <w:r>
        <w:rPr>
          <w:rtl/>
        </w:rPr>
        <w:t>המלצות</w:t>
      </w:r>
      <w:r>
        <w:rPr>
          <w:spacing w:val="-1"/>
          <w:rtl/>
        </w:rPr>
        <w:t> </w:t>
      </w:r>
      <w:r>
        <w:rPr>
          <w:rtl/>
        </w:rPr>
        <w:t>לייעול</w:t>
      </w:r>
      <w:r>
        <w:rPr>
          <w:spacing w:val="-3"/>
          <w:rtl/>
        </w:rPr>
        <w:t> </w:t>
      </w:r>
      <w:r>
        <w:rPr>
          <w:rtl/>
        </w:rPr>
        <w:t>הממשקים</w:t>
      </w:r>
      <w:r>
        <w:rPr>
          <w:spacing w:val="-4"/>
          <w:rtl/>
        </w:rPr>
        <w:t> </w:t>
      </w:r>
      <w:r>
        <w:rPr>
          <w:rtl/>
        </w:rPr>
        <w:t>התקציביים</w:t>
      </w:r>
      <w:r>
        <w:rPr>
          <w:spacing w:val="-2"/>
          <w:rtl/>
        </w:rPr>
        <w:t> </w:t>
      </w:r>
      <w:r>
        <w:rPr>
          <w:rtl/>
        </w:rPr>
        <w:t>והפיננסיים</w:t>
      </w:r>
      <w:r>
        <w:rPr>
          <w:spacing w:val="-1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חברות</w:t>
      </w:r>
      <w:r>
        <w:rPr>
          <w:spacing w:val="-4"/>
          <w:rtl/>
        </w:rPr>
        <w:t> </w:t>
      </w:r>
      <w:r>
        <w:rPr>
          <w:rtl/>
        </w:rPr>
        <w:t>התשתית</w:t>
      </w:r>
      <w:r>
        <w:rPr>
          <w:spacing w:val="-4"/>
          <w:rtl/>
        </w:rPr>
        <w:t> </w:t>
      </w:r>
      <w:r>
        <w:rPr>
          <w:rtl/>
        </w:rPr>
        <w:t>בתהליכי</w:t>
      </w:r>
      <w:r>
        <w:rPr>
          <w:spacing w:val="-2"/>
          <w:rtl/>
        </w:rPr>
        <w:t> </w:t>
      </w:r>
      <w:r>
        <w:rPr>
          <w:rtl/>
        </w:rPr>
        <w:t>תיאום</w:t>
      </w:r>
      <w:r>
        <w:rPr>
          <w:spacing w:val="-4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spacing w:before="5"/>
        <w:ind w:left="0"/>
        <w:rPr>
          <w:b/>
          <w:sz w:val="29"/>
        </w:rPr>
      </w:pPr>
    </w:p>
    <w:p>
      <w:pPr>
        <w:pStyle w:val="BodyText"/>
        <w:bidi/>
        <w:spacing w:before="86"/>
        <w:ind w:right="180" w:left="295" w:firstLine="0"/>
        <w:jc w:val="right"/>
      </w:pPr>
      <w:r>
        <w:rPr/>
        <w:t>26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בהמשך</w:t>
      </w:r>
      <w:r>
        <w:rPr>
          <w:spacing w:val="4"/>
          <w:rtl/>
        </w:rPr>
        <w:t> </w:t>
      </w:r>
      <w:r>
        <w:rPr>
          <w:rtl/>
        </w:rPr>
        <w:t>לסעיף</w:t>
      </w:r>
      <w:r>
        <w:rPr>
          <w:spacing w:val="3"/>
          <w:rtl/>
        </w:rPr>
        <w:t> </w:t>
      </w:r>
      <w:r>
        <w:rPr/>
        <w:t>25</w:t>
      </w:r>
      <w:r>
        <w:rPr>
          <w:spacing w:val="6"/>
          <w:rtl/>
        </w:rPr>
        <w:t> </w:t>
      </w:r>
      <w:r>
        <w:rPr>
          <w:rtl/>
        </w:rPr>
        <w:t>בהחלטה</w:t>
      </w:r>
      <w:r>
        <w:rPr>
          <w:spacing w:val="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4"/>
          <w:rtl/>
        </w:rPr>
        <w:t> </w:t>
      </w:r>
      <w:r>
        <w:rPr/>
        <w:t>,1838</w:t>
      </w:r>
      <w:r>
        <w:rPr>
          <w:spacing w:val="3"/>
          <w:rtl/>
        </w:rPr>
        <w:t> </w:t>
      </w:r>
      <w:r>
        <w:rPr>
          <w:rtl/>
        </w:rPr>
        <w:t>ובמטרה</w:t>
      </w:r>
      <w:r>
        <w:rPr>
          <w:spacing w:val="4"/>
          <w:rtl/>
        </w:rPr>
        <w:t> </w:t>
      </w:r>
      <w:r>
        <w:rPr>
          <w:rtl/>
        </w:rPr>
        <w:t>לייעל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תהליכי</w:t>
      </w:r>
      <w:r>
        <w:rPr>
          <w:spacing w:val="4"/>
          <w:rtl/>
        </w:rPr>
        <w:t> </w:t>
      </w:r>
      <w:r>
        <w:rPr>
          <w:rtl/>
        </w:rPr>
        <w:t>התאום</w:t>
      </w:r>
      <w:r>
        <w:rPr>
          <w:spacing w:val="4"/>
          <w:rtl/>
        </w:rPr>
        <w:t> </w:t>
      </w:r>
      <w:r>
        <w:rPr>
          <w:rtl/>
        </w:rPr>
        <w:t>התקציביים</w:t>
      </w:r>
      <w:r>
        <w:rPr>
          <w:spacing w:val="3"/>
          <w:rtl/>
        </w:rPr>
        <w:t> </w:t>
      </w:r>
      <w:r>
        <w:rPr>
          <w:rtl/>
        </w:rPr>
        <w:t>והפיננסיים</w:t>
      </w:r>
      <w:r>
        <w:rPr>
          <w:sz w:val="2"/>
          <w:szCs w:val="2"/>
        </w:rPr>
      </w:r>
      <w:r>
        <w:rPr>
          <w:spacing w:val="-51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חברות</w:t>
      </w:r>
      <w:r>
        <w:rPr>
          <w:spacing w:val="-12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לקצר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משכם</w:t>
      </w:r>
      <w:r>
        <w:rPr>
          <w:spacing w:val="-13"/>
          <w:rtl/>
        </w:rPr>
        <w:t> </w:t>
      </w:r>
      <w:r>
        <w:rPr>
          <w:rtl/>
        </w:rPr>
        <w:t>ולהפחית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spacing w:val="-1"/>
          <w:rtl/>
        </w:rPr>
        <w:t>עלותם</w:t>
      </w:r>
      <w:r>
        <w:rPr>
          <w:spacing w:val="-13"/>
          <w:rtl/>
        </w:rPr>
        <w:t> </w:t>
      </w:r>
      <w:r>
        <w:rPr>
          <w:spacing w:val="-1"/>
          <w:rtl/>
        </w:rPr>
        <w:t>התקציבית</w:t>
      </w:r>
      <w:r>
        <w:rPr>
          <w:spacing w:val="-13"/>
          <w:rtl/>
        </w:rPr>
        <w:t> </w:t>
      </w:r>
      <w:r>
        <w:rPr>
          <w:spacing w:val="-1"/>
          <w:rtl/>
        </w:rPr>
        <w:t>והמשקית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לבצע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1"/>
          <w:rtl/>
        </w:rPr>
        <w:t> </w:t>
      </w:r>
      <w:r>
        <w:rPr>
          <w:spacing w:val="-1"/>
          <w:rtl/>
        </w:rPr>
        <w:t>הפעולו</w:t>
      </w:r>
      <w:r>
        <w:rPr>
          <w:spacing w:val="-1"/>
          <w:rtl/>
        </w:rPr>
        <w:t>ת</w:t>
      </w:r>
    </w:p>
    <w:p>
      <w:pPr>
        <w:pStyle w:val="BodyText"/>
        <w:bidi/>
        <w:spacing w:line="258" w:lineRule="exact"/>
        <w:ind w:right="7538" w:left="0" w:firstLine="0"/>
        <w:jc w:val="right"/>
      </w:pPr>
      <w:r>
        <w:rPr>
          <w:rtl/>
        </w:rPr>
        <w:t>האלה</w:t>
      </w:r>
      <w:r>
        <w:rPr/>
        <w:t>:</w:t>
      </w:r>
    </w:p>
    <w:p>
      <w:pPr>
        <w:spacing w:after="0" w:line="258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מנהל</w:t>
      </w:r>
      <w:r>
        <w:rPr>
          <w:spacing w:val="42"/>
          <w:rtl/>
        </w:rPr>
        <w:t> </w:t>
      </w:r>
      <w:r>
        <w:rPr>
          <w:rtl/>
        </w:rPr>
        <w:t>רשות</w:t>
      </w:r>
      <w:r>
        <w:rPr>
          <w:spacing w:val="42"/>
          <w:rtl/>
        </w:rPr>
        <w:t> </w:t>
      </w:r>
      <w:r>
        <w:rPr>
          <w:rtl/>
        </w:rPr>
        <w:t>החברו</w:t>
      </w:r>
      <w:r>
        <w:rPr>
          <w:rtl/>
        </w:rPr>
        <w:t>ת</w:t>
      </w:r>
    </w:p>
    <w:p>
      <w:pPr>
        <w:pStyle w:val="BodyText"/>
        <w:bidi/>
        <w:spacing w:before="2"/>
        <w:ind w:right="68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בשיתו</w:t>
      </w:r>
      <w:r>
        <w:rPr>
          <w:w w:val="95"/>
          <w:rtl/>
        </w:rPr>
        <w:t>ף</w:t>
      </w:r>
    </w:p>
    <w:p>
      <w:pPr>
        <w:pStyle w:val="BodyText"/>
        <w:bidi/>
        <w:spacing w:before="2"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א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להטיל</w:t>
      </w:r>
      <w:r>
        <w:rPr>
          <w:spacing w:val="49"/>
          <w:rtl/>
        </w:rPr>
        <w:t> </w:t>
      </w:r>
      <w:r>
        <w:rPr>
          <w:rtl/>
        </w:rPr>
        <w:t>על</w:t>
      </w:r>
      <w:r>
        <w:rPr>
          <w:spacing w:val="50"/>
          <w:rtl/>
        </w:rPr>
        <w:t> </w:t>
      </w:r>
      <w:r>
        <w:rPr>
          <w:rtl/>
        </w:rPr>
        <w:t>החשב</w:t>
      </w:r>
      <w:r>
        <w:rPr>
          <w:spacing w:val="49"/>
          <w:rtl/>
        </w:rPr>
        <w:t> </w:t>
      </w:r>
      <w:r>
        <w:rPr>
          <w:rtl/>
        </w:rPr>
        <w:t>הכללי</w:t>
      </w:r>
      <w:r>
        <w:rPr>
          <w:spacing w:val="49"/>
          <w:rtl/>
        </w:rPr>
        <w:t> </w:t>
      </w:r>
      <w:r>
        <w:rPr>
          <w:rtl/>
        </w:rPr>
        <w:t>במשרד</w:t>
      </w:r>
      <w:r>
        <w:rPr>
          <w:spacing w:val="49"/>
          <w:rtl/>
        </w:rPr>
        <w:t> </w:t>
      </w:r>
      <w:r>
        <w:rPr>
          <w:rtl/>
        </w:rPr>
        <w:t>האוצר</w:t>
      </w:r>
      <w:r>
        <w:rPr>
          <w:spacing w:val="49"/>
          <w:rtl/>
        </w:rPr>
        <w:t> </w:t>
      </w:r>
      <w:r>
        <w:rPr>
          <w:rtl/>
        </w:rPr>
        <w:t>או</w:t>
      </w:r>
      <w:r>
        <w:rPr>
          <w:spacing w:val="49"/>
          <w:rtl/>
        </w:rPr>
        <w:t> </w:t>
      </w:r>
      <w:r>
        <w:rPr>
          <w:rtl/>
        </w:rPr>
        <w:t>אחד</w:t>
      </w:r>
      <w:r>
        <w:rPr>
          <w:spacing w:val="49"/>
          <w:rtl/>
        </w:rPr>
        <w:t> </w:t>
      </w:r>
      <w:r>
        <w:rPr>
          <w:rtl/>
        </w:rPr>
        <w:t>מסגניו</w:t>
      </w:r>
      <w:r>
        <w:rPr/>
        <w:t>,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930" w:space="40"/>
            <w:col w:w="708" w:space="39"/>
            <w:col w:w="6093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הממשלתיות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הממונה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התקציבים</w:t>
      </w:r>
      <w:r>
        <w:rPr>
          <w:spacing w:val="10"/>
          <w:rtl/>
        </w:rPr>
        <w:t> </w:t>
      </w:r>
      <w:r>
        <w:rPr>
          <w:rtl/>
        </w:rPr>
        <w:t>במשרד</w:t>
      </w:r>
      <w:r>
        <w:rPr>
          <w:spacing w:val="1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0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9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האנרגיה</w:t>
      </w:r>
      <w:r>
        <w:rPr>
          <w:spacing w:val="68"/>
          <w:rtl/>
        </w:rPr>
        <w:t> </w:t>
      </w:r>
      <w:r>
        <w:rPr>
          <w:rtl/>
        </w:rPr>
        <w:t>והמשנה</w:t>
      </w:r>
      <w:r>
        <w:rPr>
          <w:spacing w:val="60"/>
          <w:rtl/>
        </w:rPr>
        <w:t> </w:t>
      </w:r>
      <w:r>
        <w:rPr>
          <w:rtl/>
        </w:rPr>
        <w:t>ליועץ</w:t>
      </w:r>
      <w:r>
        <w:rPr>
          <w:spacing w:val="60"/>
          <w:rtl/>
        </w:rPr>
        <w:t> </w:t>
      </w:r>
      <w:r>
        <w:rPr>
          <w:rtl/>
        </w:rPr>
        <w:t>המשפטי</w:t>
      </w:r>
      <w:r>
        <w:rPr>
          <w:spacing w:val="60"/>
          <w:rtl/>
        </w:rPr>
        <w:t> </w:t>
      </w:r>
      <w:r>
        <w:rPr>
          <w:rtl/>
        </w:rPr>
        <w:t>לממשלה</w:t>
      </w:r>
      <w:r>
        <w:rPr/>
        <w:t>,</w:t>
      </w:r>
      <w:r>
        <w:rPr>
          <w:spacing w:val="60"/>
          <w:rtl/>
        </w:rPr>
        <w:t> </w:t>
      </w:r>
      <w:r>
        <w:rPr>
          <w:rtl/>
        </w:rPr>
        <w:t>או</w:t>
      </w:r>
      <w:r>
        <w:rPr>
          <w:spacing w:val="59"/>
          <w:rtl/>
        </w:rPr>
        <w:t> </w:t>
      </w:r>
      <w:r>
        <w:rPr>
          <w:rtl/>
        </w:rPr>
        <w:t>נציג</w:t>
      </w:r>
      <w:r>
        <w:rPr>
          <w:spacing w:val="60"/>
          <w:rtl/>
        </w:rPr>
        <w:t> </w:t>
      </w:r>
      <w:r>
        <w:rPr>
          <w:rtl/>
        </w:rPr>
        <w:t>מטעמם</w:t>
      </w:r>
      <w:r>
        <w:rPr/>
        <w:t>,</w:t>
      </w:r>
      <w:r>
        <w:rPr>
          <w:spacing w:val="60"/>
          <w:rtl/>
        </w:rPr>
        <w:t> </w:t>
      </w:r>
      <w:r>
        <w:rPr>
          <w:rtl/>
        </w:rPr>
        <w:t>שיגבש</w:t>
      </w:r>
      <w:r>
        <w:rPr>
          <w:spacing w:val="60"/>
          <w:rtl/>
        </w:rPr>
        <w:t> </w:t>
      </w:r>
      <w:r>
        <w:rPr>
          <w:rtl/>
        </w:rPr>
        <w:t>המלצות</w:t>
      </w:r>
      <w:r>
        <w:rPr>
          <w:spacing w:val="60"/>
          <w:rtl/>
        </w:rPr>
        <w:t> </w:t>
      </w:r>
      <w:r>
        <w:rPr>
          <w:rtl/>
        </w:rPr>
        <w:t>לייעו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הממשקים</w:t>
      </w:r>
      <w:r>
        <w:rPr>
          <w:spacing w:val="-8"/>
          <w:rtl/>
        </w:rPr>
        <w:t> </w:t>
      </w:r>
      <w:r>
        <w:rPr>
          <w:rtl/>
        </w:rPr>
        <w:t>התקציביים</w:t>
      </w:r>
      <w:r>
        <w:rPr>
          <w:spacing w:val="-8"/>
          <w:rtl/>
        </w:rPr>
        <w:t> </w:t>
      </w:r>
      <w:r>
        <w:rPr>
          <w:rtl/>
        </w:rPr>
        <w:t>והפיננסיים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חברות</w:t>
      </w:r>
      <w:r>
        <w:rPr>
          <w:spacing w:val="-8"/>
          <w:rtl/>
        </w:rPr>
        <w:t> </w:t>
      </w:r>
      <w:r>
        <w:rPr>
          <w:rtl/>
        </w:rPr>
        <w:t>התשתית</w:t>
      </w:r>
      <w:r>
        <w:rPr>
          <w:spacing w:val="-8"/>
          <w:rtl/>
        </w:rPr>
        <w:t> </w:t>
      </w:r>
      <w:r>
        <w:rPr>
          <w:rtl/>
        </w:rPr>
        <w:t>הממשלתיות</w:t>
      </w:r>
      <w:r>
        <w:rPr>
          <w:spacing w:val="-8"/>
          <w:rtl/>
        </w:rPr>
        <w:t> </w:t>
      </w:r>
      <w:r>
        <w:rPr>
          <w:rtl/>
        </w:rPr>
        <w:t>בתהליכי</w:t>
      </w:r>
      <w:r>
        <w:rPr>
          <w:spacing w:val="-9"/>
          <w:rtl/>
        </w:rPr>
        <w:t> </w:t>
      </w:r>
      <w:r>
        <w:rPr>
          <w:rtl/>
        </w:rPr>
        <w:t>תיאום</w:t>
      </w:r>
      <w:r>
        <w:rPr>
          <w:spacing w:val="-9"/>
          <w:rtl/>
        </w:rPr>
        <w:t> </w:t>
      </w:r>
      <w:r>
        <w:rPr>
          <w:rtl/>
        </w:rPr>
        <w:t>תשתיות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הצוות</w:t>
      </w:r>
      <w:r>
        <w:rPr>
          <w:spacing w:val="6"/>
          <w:rtl/>
        </w:rPr>
        <w:t> </w:t>
      </w:r>
      <w:r>
        <w:rPr>
          <w:rtl/>
        </w:rPr>
        <w:t>יזמן</w:t>
      </w:r>
      <w:r>
        <w:rPr>
          <w:spacing w:val="5"/>
          <w:rtl/>
        </w:rPr>
        <w:t> </w:t>
      </w:r>
      <w:r>
        <w:rPr>
          <w:rtl/>
        </w:rPr>
        <w:t>לדיונים</w:t>
      </w:r>
      <w:r>
        <w:rPr>
          <w:spacing w:val="6"/>
          <w:rtl/>
        </w:rPr>
        <w:t> </w:t>
      </w:r>
      <w:r>
        <w:rPr>
          <w:rtl/>
        </w:rPr>
        <w:t>המקצועיים</w:t>
      </w:r>
      <w:r>
        <w:rPr>
          <w:spacing w:val="6"/>
          <w:rtl/>
        </w:rPr>
        <w:t> </w:t>
      </w:r>
      <w:r>
        <w:rPr>
          <w:rtl/>
        </w:rPr>
        <w:t>נציגים</w:t>
      </w:r>
      <w:r>
        <w:rPr>
          <w:spacing w:val="7"/>
          <w:rtl/>
        </w:rPr>
        <w:t> </w:t>
      </w:r>
      <w:r>
        <w:rPr>
          <w:rtl/>
        </w:rPr>
        <w:t>מחברות</w:t>
      </w:r>
      <w:r>
        <w:rPr>
          <w:spacing w:val="6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רגולטורים</w:t>
      </w:r>
      <w:r>
        <w:rPr>
          <w:spacing w:val="6"/>
          <w:rtl/>
        </w:rPr>
        <w:t> </w:t>
      </w:r>
      <w:r>
        <w:rPr>
          <w:rtl/>
        </w:rPr>
        <w:t>וגורמי</w:t>
      </w:r>
      <w:r>
        <w:rPr>
          <w:spacing w:val="6"/>
          <w:rtl/>
        </w:rPr>
        <w:t> </w:t>
      </w:r>
      <w:r>
        <w:rPr>
          <w:rtl/>
        </w:rPr>
        <w:t>מקצוע</w:t>
      </w:r>
      <w:r>
        <w:rPr>
          <w:spacing w:val="6"/>
          <w:rtl/>
        </w:rPr>
        <w:t> </w:t>
      </w:r>
      <w:r>
        <w:rPr>
          <w:rtl/>
        </w:rPr>
        <w:t>נוספים</w:t>
      </w:r>
      <w:r>
        <w:rPr/>
        <w:t>,</w:t>
      </w:r>
    </w:p>
    <w:p>
      <w:pPr>
        <w:pStyle w:val="BodyText"/>
        <w:bidi/>
        <w:ind w:right="180" w:left="689" w:firstLine="3905"/>
        <w:jc w:val="right"/>
      </w:pPr>
      <w:r>
        <w:rPr>
          <w:rtl/>
        </w:rPr>
        <w:t>לפי הנדרש ובהתאם לשיקול דעתו המקצועי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עד</w:t>
      </w:r>
      <w:r>
        <w:rPr>
          <w:spacing w:val="27"/>
          <w:rtl/>
        </w:rPr>
        <w:t> </w:t>
      </w:r>
      <w:r>
        <w:rPr>
          <w:rtl/>
        </w:rPr>
        <w:t>ליום</w:t>
      </w:r>
      <w:r>
        <w:rPr>
          <w:spacing w:val="27"/>
          <w:rtl/>
        </w:rPr>
        <w:t> </w:t>
      </w:r>
      <w:r>
        <w:rPr/>
        <w:t>1</w:t>
      </w:r>
      <w:r>
        <w:rPr>
          <w:spacing w:val="28"/>
          <w:rtl/>
        </w:rPr>
        <w:t> </w:t>
      </w:r>
      <w:r>
        <w:rPr>
          <w:rtl/>
        </w:rPr>
        <w:t>בינואר</w:t>
      </w:r>
      <w:r>
        <w:rPr>
          <w:spacing w:val="27"/>
          <w:rtl/>
        </w:rPr>
        <w:t> </w:t>
      </w:r>
      <w:r>
        <w:rPr/>
        <w:t>2022</w:t>
      </w:r>
      <w:r>
        <w:rPr>
          <w:spacing w:val="35"/>
          <w:rtl/>
        </w:rPr>
        <w:t> </w:t>
      </w:r>
      <w:r>
        <w:rPr>
          <w:rtl/>
        </w:rPr>
        <w:t>הצוות</w:t>
      </w:r>
      <w:r>
        <w:rPr>
          <w:spacing w:val="27"/>
          <w:rtl/>
        </w:rPr>
        <w:t> </w:t>
      </w:r>
      <w:r>
        <w:rPr>
          <w:rtl/>
        </w:rPr>
        <w:t>יגיש</w:t>
      </w:r>
      <w:r>
        <w:rPr>
          <w:spacing w:val="27"/>
          <w:rtl/>
        </w:rPr>
        <w:t> </w:t>
      </w:r>
      <w:r>
        <w:rPr>
          <w:rtl/>
        </w:rPr>
        <w:t>לממשלה</w:t>
      </w:r>
      <w:r>
        <w:rPr>
          <w:spacing w:val="27"/>
          <w:rtl/>
        </w:rPr>
        <w:t> </w:t>
      </w:r>
      <w:r>
        <w:rPr>
          <w:rtl/>
        </w:rPr>
        <w:t>המלצות</w:t>
      </w:r>
      <w:r>
        <w:rPr>
          <w:spacing w:val="27"/>
          <w:rtl/>
        </w:rPr>
        <w:t> </w:t>
      </w:r>
      <w:r>
        <w:rPr>
          <w:rtl/>
        </w:rPr>
        <w:t>לייעול</w:t>
      </w:r>
      <w:r>
        <w:rPr>
          <w:spacing w:val="27"/>
          <w:rtl/>
        </w:rPr>
        <w:t> </w:t>
      </w:r>
      <w:r>
        <w:rPr>
          <w:rtl/>
        </w:rPr>
        <w:t>התנאים</w:t>
      </w:r>
      <w:r>
        <w:rPr>
          <w:spacing w:val="27"/>
          <w:rtl/>
        </w:rPr>
        <w:t> </w:t>
      </w:r>
      <w:r>
        <w:rPr>
          <w:rtl/>
        </w:rPr>
        <w:t>בתחום</w:t>
      </w:r>
      <w:r>
        <w:rPr>
          <w:spacing w:val="28"/>
          <w:rtl/>
        </w:rPr>
        <w:t> </w:t>
      </w:r>
      <w:r>
        <w:rPr>
          <w:rtl/>
        </w:rPr>
        <w:t>הביטוחי</w:t>
      </w:r>
      <w:r>
        <w:rPr>
          <w:rtl/>
        </w:rPr>
        <w:t>ם</w:t>
      </w:r>
    </w:p>
    <w:p>
      <w:pPr>
        <w:pStyle w:val="BodyText"/>
        <w:bidi/>
        <w:spacing w:before="1"/>
        <w:ind w:right="1157" w:left="0" w:firstLine="0"/>
        <w:jc w:val="right"/>
      </w:pPr>
      <w:r>
        <w:rPr>
          <w:rtl/>
        </w:rPr>
        <w:t>והערבויות</w:t>
      </w:r>
      <w:r>
        <w:rPr>
          <w:spacing w:val="-3"/>
          <w:rtl/>
        </w:rPr>
        <w:t> </w:t>
      </w:r>
      <w:r>
        <w:rPr>
          <w:rtl/>
        </w:rPr>
        <w:t>שהחברות</w:t>
      </w:r>
      <w:r>
        <w:rPr>
          <w:spacing w:val="-5"/>
          <w:rtl/>
        </w:rPr>
        <w:t> </w:t>
      </w:r>
      <w:r>
        <w:rPr>
          <w:rtl/>
        </w:rPr>
        <w:t>הממשלתיות</w:t>
      </w:r>
      <w:r>
        <w:rPr>
          <w:spacing w:val="-4"/>
          <w:rtl/>
        </w:rPr>
        <w:t> </w:t>
      </w:r>
      <w:r>
        <w:rPr>
          <w:rtl/>
        </w:rPr>
        <w:t>דורשות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5"/>
          <w:rtl/>
        </w:rPr>
        <w:t> </w:t>
      </w:r>
      <w:r>
        <w:rPr>
          <w:rtl/>
        </w:rPr>
        <w:t>מזו</w:t>
      </w:r>
      <w:r>
        <w:rPr>
          <w:spacing w:val="-4"/>
          <w:rtl/>
        </w:rPr>
        <w:t> </w:t>
      </w:r>
      <w:r>
        <w:rPr>
          <w:rtl/>
        </w:rPr>
        <w:t>כתנאי</w:t>
      </w:r>
      <w:r>
        <w:rPr>
          <w:spacing w:val="-4"/>
          <w:rtl/>
        </w:rPr>
        <w:t> </w:t>
      </w:r>
      <w:r>
        <w:rPr>
          <w:rtl/>
        </w:rPr>
        <w:t>לביצוע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5"/>
          <w:rtl/>
        </w:rPr>
        <w:t> </w:t>
      </w:r>
      <w:r>
        <w:rPr>
          <w:rtl/>
        </w:rPr>
        <w:t>תשתית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הצוות</w:t>
      </w:r>
      <w:r>
        <w:rPr>
          <w:spacing w:val="47"/>
          <w:rtl/>
        </w:rPr>
        <w:t> </w:t>
      </w:r>
      <w:r>
        <w:rPr>
          <w:rtl/>
        </w:rPr>
        <w:t>יגיש</w:t>
      </w:r>
      <w:r>
        <w:rPr>
          <w:spacing w:val="48"/>
          <w:rtl/>
        </w:rPr>
        <w:t> </w:t>
      </w:r>
      <w:r>
        <w:rPr>
          <w:rtl/>
        </w:rPr>
        <w:t>לממשלה</w:t>
      </w:r>
      <w:r>
        <w:rPr>
          <w:spacing w:val="48"/>
          <w:rtl/>
        </w:rPr>
        <w:t> </w:t>
      </w:r>
      <w:r>
        <w:rPr>
          <w:rtl/>
        </w:rPr>
        <w:t>המלצות</w:t>
      </w:r>
      <w:r>
        <w:rPr>
          <w:spacing w:val="48"/>
          <w:rtl/>
        </w:rPr>
        <w:t> </w:t>
      </w:r>
      <w:r>
        <w:rPr>
          <w:rtl/>
        </w:rPr>
        <w:t>לייעול</w:t>
      </w:r>
      <w:r>
        <w:rPr>
          <w:spacing w:val="47"/>
          <w:rtl/>
        </w:rPr>
        <w:t> </w:t>
      </w:r>
      <w:r>
        <w:rPr>
          <w:rtl/>
        </w:rPr>
        <w:t>ולסטנדרטיזציה</w:t>
      </w:r>
      <w:r>
        <w:rPr>
          <w:spacing w:val="47"/>
          <w:rtl/>
        </w:rPr>
        <w:t> </w:t>
      </w:r>
      <w:r>
        <w:rPr>
          <w:rtl/>
        </w:rPr>
        <w:t>בתחו</w:t>
      </w:r>
      <w:r>
        <w:rPr>
          <w:rtl/>
        </w:rPr>
        <w:t>ם</w:t>
      </w:r>
    </w:p>
    <w:p>
      <w:pPr>
        <w:pStyle w:val="BodyText"/>
        <w:spacing w:line="259" w:lineRule="exact"/>
        <w:ind w:left="65"/>
      </w:pPr>
      <w:r>
        <w:rPr/>
        <w:br w:type="column"/>
      </w:r>
      <w:r>
        <w:rPr/>
        <w:t>2022</w:t>
      </w:r>
    </w:p>
    <w:p>
      <w:pPr>
        <w:pStyle w:val="BodyText"/>
        <w:bidi/>
        <w:spacing w:line="259" w:lineRule="exact"/>
        <w:ind w:right="65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במר</w:t>
      </w:r>
      <w:r>
        <w:rPr>
          <w:w w:val="95"/>
          <w:rtl/>
        </w:rPr>
        <w:t>ץ</w:t>
      </w:r>
    </w:p>
    <w:p>
      <w:pPr>
        <w:pStyle w:val="BodyText"/>
        <w:bidi/>
        <w:spacing w:line="259" w:lineRule="exact"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עד</w:t>
      </w:r>
      <w:r>
        <w:rPr>
          <w:spacing w:val="49"/>
          <w:rtl/>
        </w:rPr>
        <w:t> </w:t>
      </w:r>
      <w:r>
        <w:rPr>
          <w:rtl/>
        </w:rPr>
        <w:t>ליום</w:t>
      </w:r>
      <w:r>
        <w:rPr>
          <w:spacing w:val="49"/>
          <w:rtl/>
        </w:rPr>
        <w:t> </w:t>
      </w:r>
      <w:r>
        <w:rPr/>
        <w:t>3</w:t>
      </w:r>
      <w:r>
        <w:rPr/>
        <w:t>1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5474" w:space="40"/>
            <w:col w:w="498" w:space="39"/>
            <w:col w:w="526" w:space="40"/>
            <w:col w:w="2193"/>
          </w:cols>
        </w:sectPr>
      </w:pPr>
    </w:p>
    <w:p>
      <w:pPr>
        <w:pStyle w:val="BodyText"/>
        <w:bidi/>
        <w:spacing w:line="260" w:lineRule="exact" w:before="2"/>
        <w:ind w:right="665" w:left="0" w:firstLine="0"/>
        <w:jc w:val="right"/>
      </w:pPr>
      <w:r>
        <w:rPr>
          <w:rtl/>
        </w:rPr>
        <w:t>המחירונים</w:t>
      </w:r>
      <w:r>
        <w:rPr>
          <w:spacing w:val="-5"/>
          <w:rtl/>
        </w:rPr>
        <w:t> </w:t>
      </w:r>
      <w:r>
        <w:rPr>
          <w:rtl/>
        </w:rPr>
        <w:t>לביצוע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2"/>
          <w:rtl/>
        </w:rPr>
        <w:t> </w:t>
      </w:r>
      <w:r>
        <w:rPr>
          <w:rtl/>
        </w:rPr>
        <w:t>תשתית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הממשלתיות</w:t>
      </w:r>
      <w:r>
        <w:rPr>
          <w:spacing w:val="-4"/>
          <w:rtl/>
        </w:rPr>
        <w:t> </w:t>
      </w:r>
      <w:r>
        <w:rPr>
          <w:rtl/>
        </w:rPr>
        <w:t>ולהסדרי</w:t>
      </w:r>
      <w:r>
        <w:rPr>
          <w:spacing w:val="-5"/>
          <w:rtl/>
        </w:rPr>
        <w:t> </w:t>
      </w:r>
      <w:r>
        <w:rPr>
          <w:rtl/>
        </w:rPr>
        <w:t>התשלום</w:t>
      </w:r>
      <w:r>
        <w:rPr>
          <w:spacing w:val="-5"/>
          <w:rtl/>
        </w:rPr>
        <w:t> </w:t>
      </w:r>
      <w:r>
        <w:rPr>
          <w:rtl/>
        </w:rPr>
        <w:t>ביניהן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להטיל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מנהל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12"/>
          <w:rtl/>
        </w:rPr>
        <w:t> </w:t>
      </w:r>
      <w:r>
        <w:rPr>
          <w:rtl/>
        </w:rPr>
        <w:t>החברות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לפנות</w:t>
      </w:r>
      <w:r>
        <w:rPr>
          <w:spacing w:val="-12"/>
          <w:rtl/>
        </w:rPr>
        <w:t> </w:t>
      </w:r>
      <w:r>
        <w:rPr>
          <w:rtl/>
        </w:rPr>
        <w:t>לחברות</w:t>
      </w:r>
      <w:r>
        <w:rPr>
          <w:spacing w:val="-12"/>
          <w:rtl/>
        </w:rPr>
        <w:t> </w:t>
      </w:r>
      <w:r>
        <w:rPr>
          <w:rtl/>
        </w:rPr>
        <w:t>התשתית</w:t>
      </w:r>
      <w:r>
        <w:rPr>
          <w:spacing w:val="-12"/>
          <w:rtl/>
        </w:rPr>
        <w:t> </w:t>
      </w:r>
      <w:r>
        <w:rPr>
          <w:rtl/>
        </w:rPr>
        <w:t>באמצעות</w:t>
      </w:r>
      <w:r>
        <w:rPr>
          <w:spacing w:val="-12"/>
          <w:rtl/>
        </w:rPr>
        <w:t> </w:t>
      </w:r>
      <w:r>
        <w:rPr>
          <w:rtl/>
        </w:rPr>
        <w:t>חוזר</w:t>
      </w:r>
      <w:r>
        <w:rPr>
          <w:spacing w:val="-13"/>
          <w:rtl/>
        </w:rPr>
        <w:t> </w:t>
      </w:r>
      <w:r>
        <w:rPr>
          <w:rtl/>
        </w:rPr>
        <w:t>לחברות</w:t>
      </w:r>
      <w:r>
        <w:rPr>
          <w:spacing w:val="-51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מנת</w:t>
      </w:r>
      <w:r>
        <w:rPr>
          <w:spacing w:val="-10"/>
          <w:rtl/>
        </w:rPr>
        <w:t> </w:t>
      </w:r>
      <w:r>
        <w:rPr>
          <w:rtl/>
        </w:rPr>
        <w:t>שהדירקטוריון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כל</w:t>
      </w:r>
      <w:r>
        <w:rPr>
          <w:spacing w:val="-10"/>
          <w:rtl/>
        </w:rPr>
        <w:t> </w:t>
      </w:r>
      <w:r>
        <w:rPr>
          <w:rtl/>
        </w:rPr>
        <w:t>אחת</w:t>
      </w:r>
      <w:r>
        <w:rPr>
          <w:spacing w:val="-10"/>
          <w:rtl/>
        </w:rPr>
        <w:t> </w:t>
      </w:r>
      <w:r>
        <w:rPr>
          <w:rtl/>
        </w:rPr>
        <w:t>מהחברות</w:t>
      </w:r>
      <w:r>
        <w:rPr>
          <w:spacing w:val="-12"/>
          <w:rtl/>
        </w:rPr>
        <w:t> </w:t>
      </w:r>
      <w:r>
        <w:rPr>
          <w:rtl/>
        </w:rPr>
        <w:t>יקיים</w:t>
      </w:r>
      <w:r>
        <w:rPr>
          <w:spacing w:val="-9"/>
          <w:rtl/>
        </w:rPr>
        <w:t> </w:t>
      </w:r>
      <w:r>
        <w:rPr>
          <w:rtl/>
        </w:rPr>
        <w:t>בהקדם</w:t>
      </w:r>
      <w:r>
        <w:rPr>
          <w:spacing w:val="-10"/>
          <w:rtl/>
        </w:rPr>
        <w:t> </w:t>
      </w:r>
      <w:r>
        <w:rPr>
          <w:rtl/>
        </w:rPr>
        <w:t>דיון</w:t>
      </w:r>
      <w:r>
        <w:rPr>
          <w:spacing w:val="-10"/>
          <w:rtl/>
        </w:rPr>
        <w:t> </w:t>
      </w:r>
      <w:r>
        <w:rPr>
          <w:rtl/>
        </w:rPr>
        <w:t>בנושא</w:t>
      </w:r>
      <w:r>
        <w:rPr>
          <w:spacing w:val="-10"/>
          <w:rtl/>
        </w:rPr>
        <w:t> </w:t>
      </w:r>
      <w:r>
        <w:rPr>
          <w:rtl/>
        </w:rPr>
        <w:t>המלצו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926" w:left="0" w:firstLine="0"/>
        <w:jc w:val="right"/>
      </w:pP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והצעדים</w:t>
      </w:r>
      <w:r>
        <w:rPr>
          <w:spacing w:val="-5"/>
          <w:rtl/>
        </w:rPr>
        <w:t> </w:t>
      </w:r>
      <w:r>
        <w:rPr>
          <w:rtl/>
        </w:rPr>
        <w:t>להטמעתן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הצוות</w:t>
      </w:r>
      <w:r>
        <w:rPr>
          <w:spacing w:val="1"/>
          <w:rtl/>
        </w:rPr>
        <w:t> </w:t>
      </w:r>
      <w:r>
        <w:rPr>
          <w:rtl/>
        </w:rPr>
        <w:t>יבחן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בהתייעצות</w:t>
      </w:r>
      <w:r>
        <w:rPr>
          <w:spacing w:val="2"/>
          <w:rtl/>
        </w:rPr>
        <w:t> </w:t>
      </w:r>
      <w:r>
        <w:rPr>
          <w:rtl/>
        </w:rPr>
        <w:t>עם</w:t>
      </w:r>
      <w:r>
        <w:rPr>
          <w:spacing w:val="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במסגרת</w:t>
      </w:r>
      <w:r>
        <w:rPr>
          <w:spacing w:val="2"/>
          <w:rtl/>
        </w:rPr>
        <w:t> </w:t>
      </w:r>
      <w:r>
        <w:rPr>
          <w:rtl/>
        </w:rPr>
        <w:t>עבודתו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הצורך</w:t>
      </w:r>
      <w:r>
        <w:rPr>
          <w:spacing w:val="1"/>
          <w:rtl/>
        </w:rPr>
        <w:t> </w:t>
      </w:r>
      <w:r>
        <w:rPr>
          <w:rtl/>
        </w:rPr>
        <w:t>והאפשרות</w:t>
      </w:r>
      <w:r>
        <w:rPr>
          <w:spacing w:val="-51"/>
          <w:rtl/>
        </w:rPr>
        <w:t> </w:t>
      </w:r>
      <w:r>
        <w:rPr>
          <w:rtl/>
        </w:rPr>
        <w:t>לקידום</w:t>
      </w:r>
      <w:r>
        <w:rPr>
          <w:spacing w:val="19"/>
          <w:rtl/>
        </w:rPr>
        <w:t> </w:t>
      </w:r>
      <w:r>
        <w:rPr>
          <w:rtl/>
        </w:rPr>
        <w:t>המלצותיו</w:t>
      </w:r>
      <w:r>
        <w:rPr>
          <w:spacing w:val="20"/>
          <w:rtl/>
        </w:rPr>
        <w:t> </w:t>
      </w:r>
      <w:r>
        <w:rPr>
          <w:rtl/>
        </w:rPr>
        <w:t>גם</w:t>
      </w:r>
      <w:r>
        <w:rPr>
          <w:spacing w:val="19"/>
          <w:rtl/>
        </w:rPr>
        <w:t> </w:t>
      </w:r>
      <w:r>
        <w:rPr>
          <w:rtl/>
        </w:rPr>
        <w:t>בהתייחס</w:t>
      </w:r>
      <w:r>
        <w:rPr>
          <w:spacing w:val="19"/>
          <w:rtl/>
        </w:rPr>
        <w:t> </w:t>
      </w:r>
      <w:r>
        <w:rPr>
          <w:rtl/>
        </w:rPr>
        <w:t>לבעל</w:t>
      </w:r>
      <w:r>
        <w:rPr>
          <w:spacing w:val="19"/>
          <w:rtl/>
        </w:rPr>
        <w:t> </w:t>
      </w:r>
      <w:r>
        <w:rPr>
          <w:rtl/>
        </w:rPr>
        <w:t>תשתית</w:t>
      </w:r>
      <w:r>
        <w:rPr>
          <w:spacing w:val="19"/>
          <w:rtl/>
        </w:rPr>
        <w:t> </w:t>
      </w:r>
      <w:r>
        <w:rPr>
          <w:rtl/>
        </w:rPr>
        <w:t>ולבעל</w:t>
      </w:r>
      <w:r>
        <w:rPr>
          <w:spacing w:val="18"/>
          <w:rtl/>
        </w:rPr>
        <w:t> </w:t>
      </w:r>
      <w:r>
        <w:rPr>
          <w:rtl/>
        </w:rPr>
        <w:t>תשתית</w:t>
      </w:r>
      <w:r>
        <w:rPr>
          <w:spacing w:val="20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וככל</w:t>
      </w:r>
      <w:r>
        <w:rPr>
          <w:spacing w:val="19"/>
          <w:rtl/>
        </w:rPr>
        <w:t> </w:t>
      </w:r>
      <w:r>
        <w:rPr>
          <w:rtl/>
        </w:rPr>
        <w:t>שיימצא</w:t>
      </w:r>
      <w:r>
        <w:rPr>
          <w:spacing w:val="18"/>
          <w:rtl/>
        </w:rPr>
        <w:t> </w:t>
      </w:r>
      <w:r>
        <w:rPr>
          <w:rtl/>
        </w:rPr>
        <w:t>לנכו</w:t>
      </w:r>
      <w:r>
        <w:rPr>
          <w:rtl/>
        </w:rPr>
        <w:t>ן</w:t>
      </w:r>
    </w:p>
    <w:p>
      <w:pPr>
        <w:pStyle w:val="BodyText"/>
        <w:bidi/>
        <w:spacing w:before="3"/>
        <w:ind w:right="5118" w:left="0" w:firstLine="0"/>
        <w:jc w:val="right"/>
      </w:pPr>
      <w:r>
        <w:rPr>
          <w:rtl/>
        </w:rPr>
        <w:t>ימליץ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דרכי</w:t>
      </w:r>
      <w:r>
        <w:rPr>
          <w:spacing w:val="-5"/>
          <w:rtl/>
        </w:rPr>
        <w:t> </w:t>
      </w:r>
      <w:r>
        <w:rPr>
          <w:rtl/>
        </w:rPr>
        <w:t>יישום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4"/>
        <w:bidi/>
        <w:spacing w:before="59"/>
        <w:ind w:right="2530" w:left="0" w:firstLine="0"/>
        <w:jc w:val="right"/>
      </w:pPr>
      <w:r>
        <w:rPr>
          <w:rtl/>
        </w:rPr>
        <w:t>הסרת</w:t>
      </w:r>
      <w:r>
        <w:rPr>
          <w:spacing w:val="-2"/>
          <w:rtl/>
        </w:rPr>
        <w:t> </w:t>
      </w:r>
      <w:r>
        <w:rPr>
          <w:rtl/>
        </w:rPr>
        <w:t>חסמים</w:t>
      </w:r>
      <w:r>
        <w:rPr>
          <w:spacing w:val="-3"/>
          <w:rtl/>
        </w:rPr>
        <w:t> </w:t>
      </w:r>
      <w:r>
        <w:rPr>
          <w:rtl/>
        </w:rPr>
        <w:t>להשלמת</w:t>
      </w:r>
      <w:r>
        <w:rPr>
          <w:spacing w:val="-1"/>
          <w:rtl/>
        </w:rPr>
        <w:t> </w:t>
      </w:r>
      <w:r>
        <w:rPr>
          <w:rtl/>
        </w:rPr>
        <w:t>הקמתו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מאגר</w:t>
      </w:r>
      <w:r>
        <w:rPr>
          <w:spacing w:val="-2"/>
          <w:rtl/>
        </w:rPr>
        <w:t> </w:t>
      </w:r>
      <w:r>
        <w:rPr>
          <w:rtl/>
        </w:rPr>
        <w:t>מידע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2"/>
          <w:rtl/>
        </w:rPr>
        <w:t> </w:t>
      </w:r>
      <w:r>
        <w:rPr>
          <w:rtl/>
        </w:rPr>
        <w:t>התשתיות</w:t>
      </w:r>
      <w:r>
        <w:rPr>
          <w:spacing w:val="-2"/>
          <w:rtl/>
        </w:rPr>
        <w:t> </w:t>
      </w:r>
      <w:r>
        <w:rPr>
          <w:rtl/>
        </w:rPr>
        <w:t>הלאומיו</w:t>
      </w:r>
      <w:r>
        <w:rPr>
          <w:rtl/>
        </w:rPr>
        <w:t>ת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12" w:firstLine="0"/>
        <w:jc w:val="left"/>
      </w:pPr>
      <w:r>
        <w:rPr>
          <w:rtl/>
        </w:rPr>
        <w:t>בהמשך</w:t>
      </w:r>
      <w:r>
        <w:rPr>
          <w:spacing w:val="31"/>
          <w:rtl/>
        </w:rPr>
        <w:t> </w:t>
      </w:r>
      <w:r>
        <w:rPr>
          <w:rtl/>
        </w:rPr>
        <w:t>להחלטה</w:t>
      </w:r>
      <w:r>
        <w:rPr>
          <w:spacing w:val="30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32"/>
          <w:rtl/>
        </w:rPr>
        <w:t> </w:t>
      </w:r>
      <w:r>
        <w:rPr/>
        <w:t>1074</w:t>
      </w:r>
      <w:r>
        <w:rPr>
          <w:spacing w:val="34"/>
          <w:rtl/>
        </w:rPr>
        <w:t> </w:t>
      </w:r>
      <w:r>
        <w:rPr>
          <w:rtl/>
        </w:rPr>
        <w:t>מיום</w:t>
      </w:r>
      <w:r>
        <w:rPr>
          <w:spacing w:val="29"/>
          <w:rtl/>
        </w:rPr>
        <w:t> </w:t>
      </w:r>
      <w:r>
        <w:rPr/>
        <w:t>31</w:t>
      </w:r>
      <w:r>
        <w:rPr>
          <w:spacing w:val="32"/>
          <w:rtl/>
        </w:rPr>
        <w:t> </w:t>
      </w:r>
      <w:r>
        <w:rPr>
          <w:rtl/>
        </w:rPr>
        <w:t>בינואר</w:t>
      </w:r>
      <w:r>
        <w:rPr>
          <w:spacing w:val="29"/>
          <w:rtl/>
        </w:rPr>
        <w:t> </w:t>
      </w:r>
      <w:r>
        <w:rPr/>
        <w:t>,2016</w:t>
      </w:r>
      <w:r>
        <w:rPr>
          <w:spacing w:val="37"/>
          <w:rtl/>
        </w:rPr>
        <w:t> </w:t>
      </w:r>
      <w:r>
        <w:rPr>
          <w:rtl/>
        </w:rPr>
        <w:t>שעניינה</w:t>
      </w:r>
      <w:r>
        <w:rPr>
          <w:spacing w:val="29"/>
          <w:rtl/>
        </w:rPr>
        <w:t> </w:t>
      </w:r>
      <w:r>
        <w:rPr/>
        <w:t>"</w:t>
      </w:r>
      <w:r>
        <w:rPr>
          <w:rtl/>
        </w:rPr>
        <w:t>הקמת</w:t>
      </w:r>
      <w:r>
        <w:rPr>
          <w:spacing w:val="30"/>
          <w:rtl/>
        </w:rPr>
        <w:t> </w:t>
      </w:r>
      <w:r>
        <w:rPr>
          <w:rtl/>
        </w:rPr>
        <w:t>מאגר</w:t>
      </w:r>
      <w:r>
        <w:rPr>
          <w:spacing w:val="30"/>
          <w:rtl/>
        </w:rPr>
        <w:t> </w:t>
      </w:r>
      <w:r>
        <w:rPr>
          <w:rtl/>
        </w:rPr>
        <w:t>מידע</w:t>
      </w:r>
      <w:r>
        <w:rPr>
          <w:spacing w:val="31"/>
          <w:rtl/>
        </w:rPr>
        <w:t> </w:t>
      </w:r>
      <w:r>
        <w:rPr>
          <w:rtl/>
        </w:rPr>
        <w:t>בתחום</w:t>
      </w:r>
      <w:r>
        <w:rPr>
          <w:spacing w:val="30"/>
          <w:rtl/>
        </w:rPr>
        <w:t> </w:t>
      </w:r>
      <w:r>
        <w:rPr>
          <w:rtl/>
        </w:rPr>
        <w:t>התשתיות</w:t>
      </w:r>
      <w:r>
        <w:rPr>
          <w:spacing w:val="-51"/>
          <w:rtl/>
        </w:rPr>
        <w:t> </w:t>
      </w:r>
      <w:r>
        <w:rPr>
          <w:rtl/>
        </w:rPr>
        <w:t>הלאומיות</w:t>
      </w:r>
      <w:r>
        <w:rPr>
          <w:spacing w:val="5"/>
          <w:rtl/>
        </w:rPr>
        <w:t> </w:t>
      </w:r>
      <w:r>
        <w:rPr>
          <w:rtl/>
        </w:rPr>
        <w:t>במרכז</w:t>
      </w:r>
      <w:r>
        <w:rPr>
          <w:spacing w:val="4"/>
          <w:rtl/>
        </w:rPr>
        <w:t> </w:t>
      </w:r>
      <w:r>
        <w:rPr>
          <w:rtl/>
        </w:rPr>
        <w:t>למיפוי</w:t>
      </w:r>
      <w:r>
        <w:rPr>
          <w:spacing w:val="4"/>
          <w:rtl/>
        </w:rPr>
        <w:t> </w:t>
      </w:r>
      <w:r>
        <w:rPr>
          <w:rtl/>
        </w:rPr>
        <w:t>ישראל</w:t>
      </w:r>
      <w:r>
        <w:rPr/>
        <w:t>"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6"/>
          <w:rtl/>
        </w:rPr>
        <w:t> </w:t>
      </w:r>
      <w:r>
        <w:rPr/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מס</w:t>
      </w:r>
      <w:r>
        <w:rPr>
          <w:b/>
          <w:bCs/>
        </w:rPr>
        <w:t>'</w:t>
      </w:r>
      <w:r>
        <w:rPr>
          <w:b/>
          <w:bCs/>
          <w:spacing w:val="5"/>
          <w:rtl/>
        </w:rPr>
        <w:t> </w:t>
      </w:r>
      <w:r>
        <w:rPr/>
        <w:t>,)</w:t>
      </w:r>
      <w:r>
        <w:rPr>
          <w:b/>
          <w:bCs/>
        </w:rPr>
        <w:t>1074</w:t>
      </w:r>
      <w:r>
        <w:rPr>
          <w:spacing w:val="5"/>
          <w:rtl/>
        </w:rPr>
        <w:t> </w:t>
      </w:r>
      <w:r>
        <w:rPr>
          <w:rtl/>
        </w:rPr>
        <w:t>ובמטרה</w:t>
      </w:r>
      <w:r>
        <w:rPr>
          <w:spacing w:val="4"/>
          <w:rtl/>
        </w:rPr>
        <w:t> </w:t>
      </w:r>
      <w:r>
        <w:rPr>
          <w:rtl/>
        </w:rPr>
        <w:t>לסיים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הקמת</w:t>
      </w:r>
      <w:r>
        <w:rPr>
          <w:spacing w:val="4"/>
          <w:rtl/>
        </w:rPr>
        <w:t> </w:t>
      </w:r>
      <w:r>
        <w:rPr>
          <w:rtl/>
        </w:rPr>
        <w:t>מאגר</w:t>
      </w:r>
      <w:r>
        <w:rPr>
          <w:spacing w:val="4"/>
          <w:rtl/>
        </w:rPr>
        <w:t> </w:t>
      </w:r>
      <w:r>
        <w:rPr>
          <w:rtl/>
        </w:rPr>
        <w:t>המיד</w:t>
      </w:r>
      <w:r>
        <w:rPr>
          <w:rtl/>
        </w:rPr>
        <w:t>ע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>
          <w:spacing w:val="-4"/>
          <w:rtl/>
        </w:rPr>
        <w:t> </w:t>
      </w:r>
      <w:r>
        <w:rPr>
          <w:rtl/>
        </w:rPr>
        <w:t>הלאומיות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מאגר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התשתיות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לבצע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הפעולות</w:t>
      </w:r>
      <w:r>
        <w:rPr>
          <w:spacing w:val="-4"/>
          <w:rtl/>
        </w:rPr>
        <w:t> </w:t>
      </w:r>
      <w:r>
        <w:rPr>
          <w:rtl/>
        </w:rPr>
        <w:t>האלו</w:t>
      </w:r>
      <w:r>
        <w:rPr>
          <w:sz w:val="2"/>
          <w:szCs w:val="2"/>
        </w:rPr>
      </w:r>
      <w:r>
        <w:rPr/>
        <w:t>:</w:t>
      </w:r>
    </w:p>
    <w:p>
      <w:pPr>
        <w:pStyle w:val="BodyText"/>
        <w:bidi/>
        <w:spacing w:before="122"/>
        <w:ind w:right="180" w:left="295" w:hanging="1"/>
        <w:jc w:val="right"/>
      </w:pPr>
      <w:r>
        <w:rPr/>
        <w:t>27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להנחות את מנכ</w:t>
      </w:r>
      <w:r>
        <w:rPr/>
        <w:t>"</w:t>
      </w:r>
      <w:r>
        <w:rPr>
          <w:rtl/>
        </w:rPr>
        <w:t>ל המרכז למיפוי ישראל להשלים את הקמת המאגר</w:t>
      </w:r>
      <w:r>
        <w:rPr/>
        <w:t>,</w:t>
      </w:r>
      <w:r>
        <w:rPr>
          <w:rtl/>
        </w:rPr>
        <w:t> כך שיכלול את כלל הנתונים</w:t>
      </w:r>
      <w:r>
        <w:rPr>
          <w:spacing w:val="-51"/>
          <w:rtl/>
        </w:rPr>
        <w:t> </w:t>
      </w:r>
      <w:r>
        <w:rPr>
          <w:rtl/>
        </w:rPr>
        <w:t>הנדרשים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להחלטה</w:t>
      </w:r>
      <w:r>
        <w:rPr>
          <w:spacing w:val="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4"/>
          <w:rtl/>
        </w:rPr>
        <w:t> </w:t>
      </w:r>
      <w:r>
        <w:rPr/>
        <w:t>1074</w:t>
      </w:r>
      <w:r>
        <w:rPr>
          <w:spacing w:val="7"/>
          <w:rtl/>
        </w:rPr>
        <w:t> </w:t>
      </w:r>
      <w:r>
        <w:rPr>
          <w:rtl/>
        </w:rPr>
        <w:t>ולסעיפים</w:t>
      </w:r>
      <w:r>
        <w:rPr>
          <w:spacing w:val="4"/>
          <w:rtl/>
        </w:rPr>
        <w:t> </w:t>
      </w:r>
      <w:r>
        <w:rPr>
          <w:rtl/>
        </w:rPr>
        <w:t>שלהלן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4"/>
          <w:rtl/>
        </w:rPr>
        <w:t> </w:t>
      </w:r>
      <w:r>
        <w:rPr>
          <w:rtl/>
        </w:rPr>
        <w:t>ליום</w:t>
      </w:r>
      <w:r>
        <w:rPr>
          <w:spacing w:val="4"/>
          <w:rtl/>
        </w:rPr>
        <w:t> </w:t>
      </w:r>
      <w:r>
        <w:rPr/>
        <w:t>31</w:t>
      </w:r>
      <w:r>
        <w:rPr>
          <w:spacing w:val="6"/>
          <w:rtl/>
        </w:rPr>
        <w:t> </w:t>
      </w:r>
      <w:r>
        <w:rPr>
          <w:rtl/>
        </w:rPr>
        <w:t>במאי</w:t>
      </w:r>
      <w:r>
        <w:rPr>
          <w:spacing w:val="4"/>
          <w:rtl/>
        </w:rPr>
        <w:t> </w:t>
      </w:r>
      <w:r>
        <w:rPr/>
        <w:t>.2022</w:t>
      </w:r>
      <w:r>
        <w:rPr>
          <w:spacing w:val="4"/>
          <w:rtl/>
        </w:rPr>
        <w:t> </w:t>
      </w:r>
      <w:r>
        <w:rPr>
          <w:rtl/>
        </w:rPr>
        <w:t>המידע</w:t>
      </w:r>
      <w:r>
        <w:rPr>
          <w:spacing w:val="4"/>
          <w:rtl/>
        </w:rPr>
        <w:t> </w:t>
      </w:r>
      <w:r>
        <w:rPr>
          <w:rtl/>
        </w:rPr>
        <w:t>שיועבר</w:t>
      </w:r>
      <w:r>
        <w:rPr>
          <w:spacing w:val="1"/>
          <w:rtl/>
        </w:rPr>
        <w:t> </w:t>
      </w:r>
      <w:r>
        <w:rPr>
          <w:rtl/>
        </w:rPr>
        <w:t>למאגר</w:t>
      </w:r>
      <w:r>
        <w:rPr>
          <w:spacing w:val="-10"/>
          <w:rtl/>
        </w:rPr>
        <w:t> </w:t>
      </w:r>
      <w:r>
        <w:rPr>
          <w:rtl/>
        </w:rPr>
        <w:t>יכלול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לכל</w:t>
      </w:r>
      <w:r>
        <w:rPr>
          <w:spacing w:val="-10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הנושאים</w:t>
      </w:r>
      <w:r>
        <w:rPr>
          <w:spacing w:val="-10"/>
          <w:rtl/>
        </w:rPr>
        <w:t> </w:t>
      </w:r>
      <w:r>
        <w:rPr>
          <w:rtl/>
        </w:rPr>
        <w:t>המפורטים</w:t>
      </w:r>
      <w:r>
        <w:rPr>
          <w:spacing w:val="-10"/>
          <w:rtl/>
        </w:rPr>
        <w:t> </w:t>
      </w:r>
      <w:r>
        <w:rPr>
          <w:rtl/>
        </w:rPr>
        <w:t>להלן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העברת</w:t>
      </w:r>
      <w:r>
        <w:rPr>
          <w:spacing w:val="-10"/>
          <w:rtl/>
        </w:rPr>
        <w:t> </w:t>
      </w:r>
      <w:r>
        <w:rPr>
          <w:rtl/>
        </w:rPr>
        <w:t>המידע</w:t>
      </w:r>
      <w:r>
        <w:rPr>
          <w:spacing w:val="-10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יחולו</w:t>
      </w:r>
      <w:r>
        <w:rPr>
          <w:spacing w:val="-12"/>
          <w:rtl/>
        </w:rPr>
        <w:t> </w:t>
      </w:r>
      <w:r>
        <w:rPr>
          <w:rtl/>
        </w:rPr>
        <w:t>הכללי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708" w:firstLine="0"/>
        <w:jc w:val="left"/>
      </w:pPr>
      <w:r>
        <w:rPr>
          <w:rtl/>
        </w:rPr>
        <w:t>שנקבעו</w:t>
      </w:r>
      <w:r>
        <w:rPr>
          <w:spacing w:val="11"/>
          <w:rtl/>
        </w:rPr>
        <w:t> </w:t>
      </w:r>
      <w:r>
        <w:rPr>
          <w:rtl/>
        </w:rPr>
        <w:t>בהתאם</w:t>
      </w:r>
      <w:r>
        <w:rPr>
          <w:spacing w:val="11"/>
          <w:rtl/>
        </w:rPr>
        <w:t> </w:t>
      </w:r>
      <w:r>
        <w:rPr>
          <w:rtl/>
        </w:rPr>
        <w:t>לסעיף</w:t>
      </w:r>
      <w:r>
        <w:rPr>
          <w:spacing w:val="11"/>
          <w:rtl/>
        </w:rPr>
        <w:t> </w:t>
      </w:r>
      <w:r>
        <w:rPr/>
        <w:t>(7</w:t>
      </w:r>
      <w:r>
        <w:rPr>
          <w:rtl/>
        </w:rPr>
        <w:t>א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בהחלטה</w:t>
      </w:r>
      <w:r>
        <w:rPr>
          <w:spacing w:val="1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1"/>
          <w:rtl/>
        </w:rPr>
        <w:t> </w:t>
      </w:r>
      <w:r>
        <w:rPr/>
        <w:t>1074</w:t>
      </w:r>
      <w:r>
        <w:rPr>
          <w:spacing w:val="12"/>
          <w:rtl/>
        </w:rPr>
        <w:t> </w:t>
      </w:r>
      <w:r>
        <w:rPr>
          <w:rtl/>
        </w:rPr>
        <w:t>וכן</w:t>
      </w:r>
      <w:r>
        <w:rPr>
          <w:spacing w:val="16"/>
          <w:rtl/>
        </w:rPr>
        <w:t> </w:t>
      </w:r>
      <w:r>
        <w:rPr>
          <w:rtl/>
        </w:rPr>
        <w:t>יובהר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תועבר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11"/>
          <w:rtl/>
        </w:rPr>
        <w:t> </w:t>
      </w:r>
      <w:r>
        <w:rPr>
          <w:rtl/>
        </w:rPr>
        <w:t>סעיף</w:t>
      </w:r>
      <w:r>
        <w:rPr>
          <w:spacing w:val="11"/>
          <w:rtl/>
        </w:rPr>
        <w:t> </w:t>
      </w:r>
      <w:r>
        <w:rPr>
          <w:rtl/>
        </w:rPr>
        <w:t>זה</w:t>
      </w:r>
      <w:r>
        <w:rPr>
          <w:spacing w:val="9"/>
          <w:rtl/>
        </w:rPr>
        <w:t> </w:t>
      </w:r>
      <w:r>
        <w:rPr>
          <w:rtl/>
        </w:rPr>
        <w:t>ידיעה</w:t>
      </w:r>
      <w:r>
        <w:rPr>
          <w:spacing w:val="11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711" w:firstLine="0"/>
        <w:jc w:val="left"/>
      </w:pPr>
      <w:r>
        <w:rPr>
          <w:rtl/>
        </w:rPr>
        <w:t>ענייניו</w:t>
      </w:r>
      <w:r>
        <w:rPr>
          <w:spacing w:val="-4"/>
          <w:rtl/>
        </w:rPr>
        <w:t> </w:t>
      </w:r>
      <w:r>
        <w:rPr>
          <w:rtl/>
        </w:rPr>
        <w:t>הפרטיים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אדם</w:t>
      </w:r>
      <w:r>
        <w:rPr>
          <w:spacing w:val="-5"/>
          <w:rtl/>
        </w:rPr>
        <w:t> </w:t>
      </w:r>
      <w:r>
        <w:rPr>
          <w:rtl/>
        </w:rPr>
        <w:t>כמשמעותה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הגנת</w:t>
      </w:r>
      <w:r>
        <w:rPr>
          <w:spacing w:val="-4"/>
          <w:rtl/>
        </w:rPr>
        <w:t> </w:t>
      </w:r>
      <w:r>
        <w:rPr>
          <w:rtl/>
        </w:rPr>
        <w:t>הפרטיות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א</w:t>
      </w:r>
      <w:r>
        <w:rPr/>
        <w:t>.1981</w:t>
      </w:r>
      <w:r>
        <w:rPr/>
        <w:t>-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שכבות</w:t>
      </w:r>
      <w:r>
        <w:rPr>
          <w:spacing w:val="3"/>
          <w:rtl/>
        </w:rPr>
        <w:t> </w:t>
      </w:r>
      <w:r>
        <w:rPr>
          <w:rtl/>
        </w:rPr>
        <w:t>אינטרסים</w:t>
      </w:r>
      <w:r>
        <w:rPr>
          <w:spacing w:val="3"/>
          <w:rtl/>
        </w:rPr>
        <w:t> </w:t>
      </w:r>
      <w:r>
        <w:rPr/>
        <w:t>–</w:t>
      </w:r>
      <w:r>
        <w:rPr>
          <w:spacing w:val="13"/>
          <w:rtl/>
        </w:rPr>
        <w:t> </w:t>
      </w:r>
      <w:r>
        <w:rPr>
          <w:rtl/>
        </w:rPr>
        <w:t>שכבות</w:t>
      </w:r>
      <w:r>
        <w:rPr>
          <w:spacing w:val="5"/>
          <w:rtl/>
        </w:rPr>
        <w:t> </w:t>
      </w:r>
      <w:r>
        <w:rPr>
          <w:rtl/>
        </w:rPr>
        <w:t>הצבועות</w:t>
      </w:r>
      <w:r>
        <w:rPr>
          <w:spacing w:val="4"/>
          <w:rtl/>
        </w:rPr>
        <w:t> </w:t>
      </w:r>
      <w:r>
        <w:rPr>
          <w:rtl/>
        </w:rPr>
        <w:t>בצבע</w:t>
      </w:r>
      <w:r>
        <w:rPr>
          <w:spacing w:val="3"/>
          <w:rtl/>
        </w:rPr>
        <w:t> </w:t>
      </w:r>
      <w:r>
        <w:rPr>
          <w:rtl/>
        </w:rPr>
        <w:t>אחיד</w:t>
      </w:r>
      <w:r>
        <w:rPr>
          <w:spacing w:val="4"/>
          <w:rtl/>
        </w:rPr>
        <w:t> </w:t>
      </w:r>
      <w:r>
        <w:rPr>
          <w:rtl/>
        </w:rPr>
        <w:t>ללא</w:t>
      </w:r>
      <w:r>
        <w:rPr>
          <w:spacing w:val="3"/>
          <w:rtl/>
        </w:rPr>
        <w:t> </w:t>
      </w:r>
      <w:r>
        <w:rPr>
          <w:rtl/>
        </w:rPr>
        <w:t>פירוט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התוחמות</w:t>
      </w:r>
      <w:r>
        <w:rPr>
          <w:spacing w:val="3"/>
          <w:rtl/>
        </w:rPr>
        <w:t> </w:t>
      </w:r>
      <w:r>
        <w:rPr>
          <w:rtl/>
        </w:rPr>
        <w:t>מתקני</w:t>
      </w:r>
      <w:r>
        <w:rPr>
          <w:spacing w:val="4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קווי</w:t>
      </w:r>
      <w:r>
        <w:rPr>
          <w:spacing w:val="-51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rtl/>
        </w:rPr>
        <w:t> דרכים ומסילות על המגבלות שהם מטילות</w:t>
      </w:r>
      <w:r>
        <w:rPr/>
        <w:t>,</w:t>
      </w:r>
      <w:r>
        <w:rPr>
          <w:rtl/>
        </w:rPr>
        <w:t> וכן שטח מצרפי של משבצות עתיקות או</w:t>
      </w:r>
      <w:r>
        <w:rPr>
          <w:spacing w:val="1"/>
          <w:rtl/>
        </w:rPr>
        <w:t> </w:t>
      </w:r>
      <w:r>
        <w:rPr>
          <w:rtl/>
        </w:rPr>
        <w:t>שמורות</w:t>
      </w:r>
      <w:r>
        <w:rPr>
          <w:spacing w:val="6"/>
          <w:rtl/>
        </w:rPr>
        <w:t> </w:t>
      </w:r>
      <w:r>
        <w:rPr>
          <w:rtl/>
        </w:rPr>
        <w:t>וגנים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נחלים</w:t>
      </w:r>
      <w:r>
        <w:rPr>
          <w:spacing w:val="6"/>
          <w:rtl/>
        </w:rPr>
        <w:t> </w:t>
      </w:r>
      <w:r>
        <w:rPr>
          <w:rtl/>
        </w:rPr>
        <w:t>ופשטי</w:t>
      </w:r>
      <w:r>
        <w:rPr>
          <w:spacing w:val="7"/>
          <w:rtl/>
        </w:rPr>
        <w:t> </w:t>
      </w:r>
      <w:r>
        <w:rPr>
          <w:rtl/>
        </w:rPr>
        <w:t>הצפה</w:t>
      </w:r>
      <w:r>
        <w:rPr>
          <w:spacing w:val="6"/>
          <w:rtl/>
        </w:rPr>
        <w:t> </w:t>
      </w:r>
      <w:r>
        <w:rPr>
          <w:rtl/>
        </w:rPr>
        <w:t>וכדומה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הנתונים</w:t>
      </w:r>
      <w:r>
        <w:rPr>
          <w:spacing w:val="6"/>
          <w:rtl/>
        </w:rPr>
        <w:t> </w:t>
      </w:r>
      <w:r>
        <w:rPr>
          <w:rtl/>
        </w:rPr>
        <w:t>יכללו</w:t>
      </w:r>
      <w:r>
        <w:rPr>
          <w:spacing w:val="6"/>
          <w:rtl/>
        </w:rPr>
        <w:t> </w:t>
      </w:r>
      <w:r>
        <w:rPr>
          <w:rtl/>
        </w:rPr>
        <w:t>מידע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תשתית</w:t>
      </w:r>
      <w:r>
        <w:rPr>
          <w:spacing w:val="6"/>
          <w:rtl/>
        </w:rPr>
        <w:t> </w:t>
      </w:r>
      <w:r>
        <w:rPr>
          <w:rtl/>
        </w:rPr>
        <w:t>קיימת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תשתי</w:t>
      </w:r>
      <w:r>
        <w:rPr>
          <w:rtl/>
        </w:rPr>
        <w:t>ת</w:t>
      </w:r>
    </w:p>
    <w:p>
      <w:pPr>
        <w:pStyle w:val="BodyText"/>
        <w:bidi/>
        <w:ind w:right="3277" w:left="0" w:firstLine="0"/>
        <w:jc w:val="right"/>
      </w:pPr>
      <w:r>
        <w:rPr>
          <w:rtl/>
        </w:rPr>
        <w:t>מבוטלת</w:t>
      </w:r>
      <w:r>
        <w:rPr>
          <w:spacing w:val="-4"/>
          <w:rtl/>
        </w:rPr>
        <w:t> </w:t>
      </w:r>
      <w:r>
        <w:rPr>
          <w:rtl/>
        </w:rPr>
        <w:t>הקיימת</w:t>
      </w:r>
      <w:r>
        <w:rPr>
          <w:spacing w:val="-6"/>
          <w:rtl/>
        </w:rPr>
        <w:t> </w:t>
      </w:r>
      <w:r>
        <w:rPr>
          <w:rtl/>
        </w:rPr>
        <w:t>בקרקע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>
          <w:spacing w:val="-5"/>
          <w:rtl/>
        </w:rPr>
        <w:t> </w:t>
      </w:r>
      <w:r>
        <w:rPr>
          <w:rtl/>
        </w:rPr>
        <w:t>עתידית</w:t>
      </w:r>
      <w:r>
        <w:rPr>
          <w:spacing w:val="-5"/>
          <w:rtl/>
        </w:rPr>
        <w:t> </w:t>
      </w:r>
      <w:r>
        <w:rPr>
          <w:rtl/>
        </w:rPr>
        <w:t>מתוכננת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התשתיות</w:t>
      </w:r>
      <w:r>
        <w:rPr>
          <w:spacing w:val="-12"/>
          <w:rtl/>
        </w:rPr>
        <w:t> </w:t>
      </w:r>
      <w:r>
        <w:rPr>
          <w:rtl/>
        </w:rPr>
        <w:t>הקיימות</w:t>
      </w:r>
      <w:r>
        <w:rPr>
          <w:spacing w:val="-13"/>
          <w:rtl/>
        </w:rPr>
        <w:t> </w:t>
      </w:r>
      <w:r>
        <w:rPr>
          <w:rtl/>
        </w:rPr>
        <w:t>שבאחריות</w:t>
      </w:r>
      <w:r>
        <w:rPr>
          <w:spacing w:val="-12"/>
          <w:rtl/>
        </w:rPr>
        <w:t> </w:t>
      </w:r>
      <w:r>
        <w:rPr>
          <w:rtl/>
        </w:rPr>
        <w:t>הגוף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לכל</w:t>
      </w:r>
      <w:r>
        <w:rPr>
          <w:spacing w:val="-13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המאפיינים</w:t>
      </w:r>
      <w:r>
        <w:rPr>
          <w:spacing w:val="-12"/>
          <w:rtl/>
        </w:rPr>
        <w:t> </w:t>
      </w:r>
      <w:r>
        <w:rPr>
          <w:rtl/>
        </w:rPr>
        <w:t>האלו</w:t>
      </w:r>
      <w:r>
        <w:rPr/>
        <w:t>:</w:t>
      </w:r>
      <w:r>
        <w:rPr>
          <w:spacing w:val="-12"/>
          <w:rtl/>
        </w:rPr>
        <w:t> </w:t>
      </w:r>
      <w:r>
        <w:rPr>
          <w:rtl/>
        </w:rPr>
        <w:t>סוג</w:t>
      </w:r>
      <w:r>
        <w:rPr>
          <w:spacing w:val="-13"/>
          <w:rtl/>
        </w:rPr>
        <w:t> </w:t>
      </w:r>
      <w:r>
        <w:rPr>
          <w:rtl/>
        </w:rPr>
        <w:t>התשתית</w:t>
      </w:r>
      <w:r>
        <w:rPr/>
        <w:t>;</w:t>
      </w:r>
      <w:r>
        <w:rPr>
          <w:spacing w:val="-12"/>
          <w:rtl/>
        </w:rPr>
        <w:t> </w:t>
      </w:r>
      <w:r>
        <w:rPr>
          <w:rtl/>
        </w:rPr>
        <w:t>תוואי</w:t>
      </w:r>
      <w:r>
        <w:rPr/>
        <w:t>;</w:t>
      </w:r>
    </w:p>
    <w:p>
      <w:pPr>
        <w:pStyle w:val="BodyText"/>
        <w:bidi/>
        <w:ind w:right="180" w:left="689" w:firstLine="2482"/>
        <w:jc w:val="right"/>
      </w:pPr>
      <w:r>
        <w:rPr>
          <w:rtl/>
        </w:rPr>
        <w:t>תנוחה</w:t>
      </w:r>
      <w:r>
        <w:rPr/>
        <w:t>;</w:t>
      </w:r>
      <w:r>
        <w:rPr>
          <w:rtl/>
        </w:rPr>
        <w:t> עומק או גובה</w:t>
      </w:r>
      <w:r>
        <w:rPr/>
        <w:t>;</w:t>
      </w:r>
      <w:r>
        <w:rPr>
          <w:rtl/>
        </w:rPr>
        <w:t> קוטר</w:t>
      </w:r>
      <w:r>
        <w:rPr/>
        <w:t>;</w:t>
      </w:r>
      <w:r>
        <w:rPr>
          <w:rtl/>
        </w:rPr>
        <w:t> חומרם</w:t>
      </w:r>
      <w:r>
        <w:rPr/>
        <w:t>;</w:t>
      </w:r>
      <w:r>
        <w:rPr>
          <w:rtl/>
        </w:rPr>
        <w:t> שנת ייצור</w:t>
      </w:r>
      <w:r>
        <w:rPr/>
        <w:t>;</w:t>
      </w:r>
      <w:r>
        <w:rPr>
          <w:rtl/>
        </w:rPr>
        <w:t> שנת הנחה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תכניות</w:t>
      </w:r>
      <w:r>
        <w:rPr>
          <w:spacing w:val="33"/>
          <w:rtl/>
        </w:rPr>
        <w:t> </w:t>
      </w:r>
      <w:r>
        <w:rPr>
          <w:rtl/>
        </w:rPr>
        <w:t>פיתוח</w:t>
      </w:r>
      <w:r>
        <w:rPr>
          <w:spacing w:val="33"/>
          <w:rtl/>
        </w:rPr>
        <w:t> </w:t>
      </w:r>
      <w:r>
        <w:rPr>
          <w:rtl/>
        </w:rPr>
        <w:t>רב</w:t>
      </w:r>
      <w:r>
        <w:rPr/>
        <w:t>-</w:t>
      </w:r>
      <w:r>
        <w:rPr>
          <w:rtl/>
        </w:rPr>
        <w:t>שנתיות</w:t>
      </w:r>
      <w:r>
        <w:rPr>
          <w:spacing w:val="35"/>
          <w:rtl/>
        </w:rPr>
        <w:t> </w:t>
      </w:r>
      <w:r>
        <w:rPr>
          <w:rtl/>
        </w:rPr>
        <w:t>עם</w:t>
      </w:r>
      <w:r>
        <w:rPr>
          <w:spacing w:val="33"/>
          <w:rtl/>
        </w:rPr>
        <w:t> </w:t>
      </w:r>
      <w:r>
        <w:rPr>
          <w:rtl/>
        </w:rPr>
        <w:t>לכל</w:t>
      </w:r>
      <w:r>
        <w:rPr>
          <w:spacing w:val="32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המאפיינים</w:t>
      </w:r>
      <w:r>
        <w:rPr>
          <w:spacing w:val="35"/>
          <w:rtl/>
        </w:rPr>
        <w:t> </w:t>
      </w:r>
      <w:r>
        <w:rPr>
          <w:rtl/>
        </w:rPr>
        <w:t>האלו</w:t>
      </w:r>
      <w:r>
        <w:rPr/>
        <w:t>:</w:t>
      </w:r>
      <w:r>
        <w:rPr>
          <w:spacing w:val="33"/>
          <w:rtl/>
        </w:rPr>
        <w:t> </w:t>
      </w:r>
      <w:r>
        <w:rPr>
          <w:rtl/>
        </w:rPr>
        <w:t>סוג</w:t>
      </w:r>
      <w:r>
        <w:rPr>
          <w:spacing w:val="32"/>
          <w:rtl/>
        </w:rPr>
        <w:t> </w:t>
      </w:r>
      <w:r>
        <w:rPr>
          <w:rtl/>
        </w:rPr>
        <w:t>תשתית</w:t>
      </w:r>
      <w:r>
        <w:rPr/>
        <w:t>;</w:t>
      </w:r>
      <w:r>
        <w:rPr>
          <w:spacing w:val="34"/>
          <w:rtl/>
        </w:rPr>
        <w:t> </w:t>
      </w:r>
      <w:r>
        <w:rPr>
          <w:rtl/>
        </w:rPr>
        <w:t>תוואי</w:t>
      </w:r>
      <w:r>
        <w:rPr/>
        <w:t>;</w:t>
      </w:r>
      <w:r>
        <w:rPr>
          <w:spacing w:val="33"/>
          <w:rtl/>
        </w:rPr>
        <w:t> </w:t>
      </w:r>
      <w:r>
        <w:rPr>
          <w:rtl/>
        </w:rPr>
        <w:t>לוחו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5787" w:left="0" w:firstLine="0"/>
        <w:jc w:val="right"/>
      </w:pPr>
      <w:r>
        <w:rPr>
          <w:rtl/>
        </w:rPr>
        <w:t>הזמנים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הפרויקטים</w:t>
      </w:r>
      <w:r>
        <w:rPr/>
        <w:t>.</w:t>
      </w:r>
    </w:p>
    <w:p>
      <w:pPr>
        <w:pStyle w:val="BodyText"/>
        <w:bidi/>
        <w:ind w:right="180" w:left="699" w:firstLine="0"/>
        <w:jc w:val="right"/>
      </w:pPr>
      <w:r>
        <w:rPr>
          <w:rtl/>
        </w:rPr>
        <w:t>ד</w:t>
      </w:r>
      <w:r>
        <w:rPr/>
        <w:t>.</w:t>
      </w:r>
      <w:r>
        <w:rPr>
          <w:rtl/>
        </w:rPr>
        <w:t>    תוצרי</w:t>
      </w:r>
      <w:r>
        <w:rPr>
          <w:spacing w:val="54"/>
          <w:rtl/>
        </w:rPr>
        <w:t> </w:t>
      </w:r>
      <w:r>
        <w:rPr>
          <w:rtl/>
        </w:rPr>
        <w:t>מדידה</w:t>
      </w:r>
      <w:r>
        <w:rPr>
          <w:spacing w:val="54"/>
          <w:rtl/>
        </w:rPr>
        <w:t> </w:t>
      </w:r>
      <w:r>
        <w:rPr>
          <w:rtl/>
        </w:rPr>
        <w:t>לרבות</w:t>
      </w:r>
      <w:r>
        <w:rPr>
          <w:spacing w:val="54"/>
          <w:rtl/>
        </w:rPr>
        <w:t> </w:t>
      </w:r>
      <w:r>
        <w:rPr>
          <w:rtl/>
        </w:rPr>
        <w:t>סקרי</w:t>
      </w:r>
      <w:r>
        <w:rPr>
          <w:spacing w:val="54"/>
          <w:rtl/>
        </w:rPr>
        <w:t> </w:t>
      </w:r>
      <w:r>
        <w:rPr>
          <w:rtl/>
        </w:rPr>
        <w:t>קרקע</w:t>
      </w:r>
      <w:r>
        <w:rPr>
          <w:spacing w:val="53"/>
          <w:rtl/>
        </w:rPr>
        <w:t> </w:t>
      </w:r>
      <w:r>
        <w:rPr>
          <w:rtl/>
        </w:rPr>
        <w:t>וגישושים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קידוחים</w:t>
      </w:r>
      <w:r>
        <w:rPr>
          <w:spacing w:val="54"/>
          <w:rtl/>
        </w:rPr>
        <w:t> </w:t>
      </w:r>
      <w:r>
        <w:rPr>
          <w:rtl/>
        </w:rPr>
        <w:t>ודו</w:t>
      </w:r>
      <w:r>
        <w:rPr/>
        <w:t>"</w:t>
      </w:r>
      <w:r>
        <w:rPr>
          <w:rtl/>
        </w:rPr>
        <w:t>חות</w:t>
      </w:r>
      <w:r>
        <w:rPr>
          <w:spacing w:val="54"/>
          <w:rtl/>
        </w:rPr>
        <w:t> </w:t>
      </w:r>
      <w:r>
        <w:rPr>
          <w:rtl/>
        </w:rPr>
        <w:t>קרקע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מפות</w:t>
      </w:r>
      <w:r>
        <w:rPr>
          <w:spacing w:val="53"/>
          <w:rtl/>
        </w:rPr>
        <w:t> </w:t>
      </w:r>
      <w:r>
        <w:rPr>
          <w:rtl/>
        </w:rPr>
        <w:t>טופוגרפיות</w:t>
      </w:r>
      <w:r>
        <w:rPr>
          <w:spacing w:val="-51"/>
          <w:rtl/>
        </w:rPr>
        <w:t> </w:t>
      </w:r>
      <w:r>
        <w:rPr>
          <w:rtl/>
        </w:rPr>
        <w:t>ומדידות</w:t>
      </w:r>
      <w:r>
        <w:rPr>
          <w:spacing w:val="17"/>
          <w:rtl/>
        </w:rPr>
        <w:t> </w:t>
      </w:r>
      <w:r>
        <w:rPr>
          <w:rtl/>
        </w:rPr>
        <w:t>בטכנולוגיות</w:t>
      </w:r>
      <w:r>
        <w:rPr>
          <w:spacing w:val="17"/>
          <w:rtl/>
        </w:rPr>
        <w:t> </w:t>
      </w:r>
      <w:r>
        <w:rPr>
          <w:rtl/>
        </w:rPr>
        <w:t>מתקדמות</w:t>
      </w:r>
      <w:r>
        <w:rPr>
          <w:spacing w:val="17"/>
          <w:rtl/>
        </w:rPr>
        <w:t> </w:t>
      </w:r>
      <w:r>
        <w:rPr>
          <w:rtl/>
        </w:rPr>
        <w:t>המצויים</w:t>
      </w:r>
      <w:r>
        <w:rPr>
          <w:spacing w:val="17"/>
          <w:rtl/>
        </w:rPr>
        <w:t> </w:t>
      </w:r>
      <w:r>
        <w:rPr>
          <w:rtl/>
        </w:rPr>
        <w:t>בידי</w:t>
      </w:r>
      <w:r>
        <w:rPr>
          <w:spacing w:val="17"/>
          <w:rtl/>
        </w:rPr>
        <w:t> </w:t>
      </w:r>
      <w:r>
        <w:rPr>
          <w:rtl/>
        </w:rPr>
        <w:t>החברה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וכן</w:t>
      </w:r>
      <w:r>
        <w:rPr>
          <w:spacing w:val="17"/>
          <w:rtl/>
        </w:rPr>
        <w:t> </w:t>
      </w:r>
      <w:r>
        <w:rPr>
          <w:rtl/>
        </w:rPr>
        <w:t>סקרים</w:t>
      </w:r>
      <w:r>
        <w:rPr>
          <w:spacing w:val="17"/>
          <w:rtl/>
        </w:rPr>
        <w:t> </w:t>
      </w:r>
      <w:r>
        <w:rPr>
          <w:rtl/>
        </w:rPr>
        <w:t>גאופיזיים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בדיקות</w:t>
      </w:r>
      <w:r>
        <w:rPr>
          <w:spacing w:val="19"/>
          <w:rtl/>
        </w:rPr>
        <w:t> </w:t>
      </w:r>
      <w:r>
        <w:rPr>
          <w:rtl/>
        </w:rPr>
        <w:t>שד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1106" w:firstLine="0"/>
        <w:jc w:val="left"/>
      </w:pPr>
      <w:r>
        <w:rPr>
          <w:rtl/>
        </w:rPr>
        <w:t>ובדיקות</w:t>
      </w:r>
      <w:r>
        <w:rPr>
          <w:spacing w:val="10"/>
          <w:rtl/>
        </w:rPr>
        <w:t> </w:t>
      </w:r>
      <w:r>
        <w:rPr>
          <w:rtl/>
        </w:rPr>
        <w:t>מעבדה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בהתאם</w:t>
      </w:r>
      <w:r>
        <w:rPr>
          <w:spacing w:val="11"/>
          <w:rtl/>
        </w:rPr>
        <w:t> </w:t>
      </w:r>
      <w:r>
        <w:rPr>
          <w:rtl/>
        </w:rPr>
        <w:t>להנחיה</w:t>
      </w:r>
      <w:r>
        <w:rPr>
          <w:spacing w:val="11"/>
          <w:rtl/>
        </w:rPr>
        <w:t> </w:t>
      </w:r>
      <w:r>
        <w:rPr>
          <w:rtl/>
        </w:rPr>
        <w:t>המקצועית</w:t>
      </w:r>
      <w:r>
        <w:rPr>
          <w:spacing w:val="10"/>
          <w:rtl/>
        </w:rPr>
        <w:t> </w:t>
      </w:r>
      <w:r>
        <w:rPr>
          <w:rtl/>
        </w:rPr>
        <w:t>לפורמט</w:t>
      </w:r>
      <w:r>
        <w:rPr>
          <w:spacing w:val="11"/>
          <w:rtl/>
        </w:rPr>
        <w:t> </w:t>
      </w:r>
      <w:r>
        <w:rPr>
          <w:rtl/>
        </w:rPr>
        <w:t>שייקבע</w:t>
      </w:r>
      <w:r>
        <w:rPr>
          <w:spacing w:val="11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1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1"/>
          <w:rtl/>
        </w:rPr>
        <w:t> </w:t>
      </w:r>
      <w:r>
        <w:rPr>
          <w:rtl/>
        </w:rPr>
        <w:t>המרכז</w:t>
      </w:r>
      <w:r>
        <w:rPr>
          <w:spacing w:val="10"/>
          <w:rtl/>
        </w:rPr>
        <w:t> </w:t>
      </w:r>
      <w:r>
        <w:rPr>
          <w:rtl/>
        </w:rPr>
        <w:t>למיפו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1104" w:firstLine="0"/>
        <w:jc w:val="left"/>
      </w:pPr>
      <w:r>
        <w:rPr>
          <w:rtl/>
        </w:rPr>
        <w:t>ישראל</w:t>
      </w:r>
      <w:r>
        <w:rPr/>
        <w:t>.</w:t>
      </w:r>
    </w:p>
    <w:p>
      <w:pPr>
        <w:bidi/>
        <w:spacing w:line="260" w:lineRule="exact" w:before="0"/>
        <w:ind w:right="525" w:left="0" w:firstLine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28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לתקן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סעיף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2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בהחלטה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מס</w:t>
      </w:r>
      <w:r>
        <w:rPr>
          <w:sz w:val="26"/>
          <w:szCs w:val="26"/>
        </w:rPr>
        <w:t>'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,1074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כך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שבסופו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יתווסף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לא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יאוחר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מיום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31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בדצמבר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."</w:t>
      </w:r>
      <w:r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1</w:t>
      </w:r>
    </w:p>
    <w:p>
      <w:pPr>
        <w:pStyle w:val="BodyText"/>
        <w:bidi/>
        <w:spacing w:before="1"/>
        <w:ind w:right="180" w:left="308" w:firstLine="345"/>
        <w:jc w:val="both"/>
      </w:pPr>
      <w:r>
        <w:rPr/>
        <w:t>29</w:t>
      </w:r>
      <w:r>
        <w:rPr>
          <w:rtl/>
        </w:rPr>
        <w:t> </w:t>
      </w:r>
      <w:r>
        <w:rPr/>
        <w:t>.</w:t>
      </w:r>
      <w:r>
        <w:rPr>
          <w:rtl/>
        </w:rPr>
        <w:t> לתקן את סעיף </w:t>
      </w:r>
      <w:r>
        <w:rPr/>
        <w:t>3</w:t>
      </w:r>
      <w:r>
        <w:rPr>
          <w:rtl/>
        </w:rPr>
        <w:t> בהחלטה מס</w:t>
      </w:r>
      <w:r>
        <w:rPr/>
        <w:t>'</w:t>
      </w:r>
      <w:r>
        <w:rPr>
          <w:rtl/>
        </w:rPr>
        <w:t> </w:t>
      </w:r>
      <w:r>
        <w:rPr/>
        <w:t>,1074</w:t>
      </w:r>
      <w:r>
        <w:rPr>
          <w:rtl/>
        </w:rPr>
        <w:t> כך שבסופו יתווסף </w:t>
      </w:r>
      <w:r>
        <w:rPr/>
        <w:t>"</w:t>
      </w:r>
      <w:r>
        <w:rPr>
          <w:b/>
          <w:bCs/>
          <w:rtl/>
        </w:rPr>
        <w:t>לא יאוחר מיום </w:t>
      </w:r>
      <w:r>
        <w:rPr>
          <w:b/>
          <w:bCs/>
        </w:rPr>
        <w:t>31</w:t>
      </w:r>
      <w:r>
        <w:rPr>
          <w:b/>
          <w:bCs/>
          <w:rtl/>
        </w:rPr>
        <w:t> בדצמבר </w:t>
      </w:r>
      <w:r>
        <w:rPr/>
        <w:t>."</w:t>
      </w:r>
      <w:r>
        <w:rPr>
          <w:b/>
          <w:bCs/>
        </w:rPr>
        <w:t>2021</w:t>
      </w:r>
      <w:r>
        <w:rPr>
          <w:spacing w:val="-51"/>
          <w:rtl/>
        </w:rPr>
        <w:t> </w:t>
      </w:r>
      <w:r>
        <w:rPr/>
        <w:t>30</w:t>
      </w:r>
      <w:r>
        <w:rPr>
          <w:rtl/>
        </w:rPr>
        <w:t> </w:t>
      </w:r>
      <w:r>
        <w:rPr/>
        <w:t>.</w:t>
      </w:r>
      <w:r>
        <w:rPr>
          <w:rtl/>
        </w:rPr>
        <w:t> להנחות את שרי הממשלה</w:t>
      </w:r>
      <w:r>
        <w:rPr/>
        <w:t>,</w:t>
      </w:r>
      <w:r>
        <w:rPr>
          <w:rtl/>
        </w:rPr>
        <w:t> כל אחד בתחומו</w:t>
      </w:r>
      <w:r>
        <w:rPr/>
        <w:t>,</w:t>
      </w:r>
      <w:r>
        <w:rPr>
          <w:rtl/>
        </w:rPr>
        <w:t> לפעול ככל הניתן ובכפוף לכל דין אל מול חברות</w:t>
      </w:r>
      <w:r>
        <w:rPr>
          <w:spacing w:val="1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בעלי</w:t>
      </w:r>
      <w:r>
        <w:rPr>
          <w:spacing w:val="47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בעלי</w:t>
      </w:r>
      <w:r>
        <w:rPr>
          <w:spacing w:val="47"/>
          <w:rtl/>
        </w:rPr>
        <w:t> </w:t>
      </w:r>
      <w:r>
        <w:rPr>
          <w:rtl/>
        </w:rPr>
        <w:t>תשתית</w:t>
      </w:r>
      <w:r>
        <w:rPr>
          <w:spacing w:val="48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תאגידים</w:t>
      </w:r>
      <w:r>
        <w:rPr>
          <w:spacing w:val="47"/>
          <w:rtl/>
        </w:rPr>
        <w:t> </w:t>
      </w:r>
      <w:r>
        <w:rPr>
          <w:rtl/>
        </w:rPr>
        <w:t>שהוקמו</w:t>
      </w:r>
      <w:r>
        <w:rPr>
          <w:spacing w:val="47"/>
          <w:rtl/>
        </w:rPr>
        <w:t> </w:t>
      </w:r>
      <w:r>
        <w:rPr>
          <w:rtl/>
        </w:rPr>
        <w:t>בחוק</w:t>
      </w:r>
      <w:r>
        <w:rPr>
          <w:spacing w:val="47"/>
          <w:rtl/>
        </w:rPr>
        <w:t> </w:t>
      </w:r>
      <w:r>
        <w:rPr>
          <w:rtl/>
        </w:rPr>
        <w:t>והגופים</w:t>
      </w:r>
      <w:r>
        <w:rPr>
          <w:spacing w:val="44"/>
          <w:rtl/>
        </w:rPr>
        <w:t> </w:t>
      </w:r>
      <w:r>
        <w:rPr>
          <w:rtl/>
        </w:rPr>
        <w:t>המוזכרי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בסעיפים</w:t>
      </w:r>
      <w:r>
        <w:rPr>
          <w:spacing w:val="7"/>
          <w:rtl/>
        </w:rPr>
        <w:t> </w:t>
      </w:r>
      <w:r>
        <w:rPr/>
        <w:t>12-6</w:t>
      </w:r>
      <w:r>
        <w:rPr>
          <w:spacing w:val="8"/>
          <w:rtl/>
        </w:rPr>
        <w:t> </w:t>
      </w:r>
      <w:r>
        <w:rPr>
          <w:rtl/>
        </w:rPr>
        <w:t>להחלטה</w:t>
      </w:r>
      <w:r>
        <w:rPr>
          <w:spacing w:val="6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מנת</w:t>
      </w:r>
      <w:r>
        <w:rPr>
          <w:spacing w:val="6"/>
          <w:rtl/>
        </w:rPr>
        <w:t> </w:t>
      </w:r>
      <w:r>
        <w:rPr>
          <w:rtl/>
        </w:rPr>
        <w:t>שיעבירו</w:t>
      </w:r>
      <w:r>
        <w:rPr>
          <w:spacing w:val="7"/>
          <w:rtl/>
        </w:rPr>
        <w:t> </w:t>
      </w:r>
      <w:r>
        <w:rPr>
          <w:rtl/>
        </w:rPr>
        <w:t>למרכז</w:t>
      </w:r>
      <w:r>
        <w:rPr>
          <w:spacing w:val="6"/>
          <w:rtl/>
        </w:rPr>
        <w:t> </w:t>
      </w:r>
      <w:r>
        <w:rPr>
          <w:rtl/>
        </w:rPr>
        <w:t>למיפוי</w:t>
      </w:r>
      <w:r>
        <w:rPr>
          <w:spacing w:val="6"/>
          <w:rtl/>
        </w:rPr>
        <w:t> </w:t>
      </w:r>
      <w:r>
        <w:rPr>
          <w:rtl/>
        </w:rPr>
        <w:t>ישראל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מפות</w:t>
      </w:r>
      <w:r>
        <w:rPr>
          <w:spacing w:val="7"/>
          <w:rtl/>
        </w:rPr>
        <w:t> </w:t>
      </w:r>
      <w:r>
        <w:rPr>
          <w:rtl/>
        </w:rPr>
        <w:t>העדות</w:t>
      </w:r>
      <w:r>
        <w:rPr>
          <w:spacing w:val="6"/>
          <w:rtl/>
        </w:rPr>
        <w:t> </w:t>
      </w:r>
      <w:r>
        <w:rPr/>
        <w:t>made(</w:t>
      </w:r>
      <w:r>
        <w:rPr>
          <w:spacing w:val="6"/>
          <w:rtl/>
        </w:rPr>
        <w:t> </w:t>
      </w:r>
      <w:r>
        <w:rPr/>
        <w:t>)a</w:t>
      </w:r>
      <w:r>
        <w:rPr/>
        <w:t>s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הנוצרות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פי</w:t>
      </w:r>
      <w:r>
        <w:rPr>
          <w:spacing w:val="-6"/>
          <w:rtl/>
        </w:rPr>
        <w:t> </w:t>
      </w:r>
      <w:r>
        <w:rPr>
          <w:rtl/>
        </w:rPr>
        <w:t>תקנות</w:t>
      </w:r>
      <w:r>
        <w:rPr>
          <w:spacing w:val="-6"/>
          <w:rtl/>
        </w:rPr>
        <w:t> </w:t>
      </w:r>
      <w:r>
        <w:rPr>
          <w:rtl/>
        </w:rPr>
        <w:t>התכנון</w:t>
      </w:r>
      <w:r>
        <w:rPr>
          <w:spacing w:val="-6"/>
          <w:rtl/>
        </w:rPr>
        <w:t> </w:t>
      </w:r>
      <w:r>
        <w:rPr>
          <w:rtl/>
        </w:rPr>
        <w:t>והבנייה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דיווח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ביצוע</w:t>
      </w:r>
      <w:r>
        <w:rPr>
          <w:spacing w:val="-6"/>
          <w:rtl/>
        </w:rPr>
        <w:t> </w:t>
      </w:r>
      <w:r>
        <w:rPr>
          <w:rtl/>
        </w:rPr>
        <w:t>עבודות</w:t>
      </w:r>
      <w:r>
        <w:rPr>
          <w:spacing w:val="-6"/>
          <w:rtl/>
        </w:rPr>
        <w:t> </w:t>
      </w:r>
      <w:r>
        <w:rPr>
          <w:rtl/>
        </w:rPr>
        <w:t>לפי</w:t>
      </w:r>
      <w:r>
        <w:rPr>
          <w:spacing w:val="-6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(261</w:t>
      </w:r>
      <w:r>
        <w:rPr>
          <w:rtl/>
        </w:rPr>
        <w:t>ד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לחוק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ו</w:t>
      </w:r>
      <w:r>
        <w:rPr/>
        <w:t>-</w:t>
      </w:r>
    </w:p>
    <w:p>
      <w:pPr>
        <w:pStyle w:val="BodyText"/>
        <w:bidi/>
        <w:ind w:right="180" w:left="308" w:firstLine="2940"/>
        <w:jc w:val="right"/>
      </w:pPr>
      <w:r>
        <w:rPr/>
        <w:t>.2016</w:t>
      </w:r>
      <w:r>
        <w:rPr>
          <w:rtl/>
        </w:rPr>
        <w:t> מפות העדות ישמשו לעדכון רציף של מאגר התשתיות</w:t>
      </w:r>
      <w:r>
        <w:rPr/>
        <w:t>.</w:t>
      </w:r>
      <w:r>
        <w:rPr>
          <w:spacing w:val="1"/>
          <w:rtl/>
        </w:rPr>
        <w:t> </w:t>
      </w:r>
      <w:r>
        <w:rPr>
          <w:w w:val="95"/>
        </w:rPr>
        <w:t>31</w:t>
      </w:r>
      <w:r>
        <w:rPr>
          <w:spacing w:val="31"/>
          <w:w w:val="95"/>
          <w:rtl/>
        </w:rPr>
        <w:t> </w:t>
      </w:r>
      <w:r>
        <w:rPr>
          <w:w w:val="95"/>
        </w:rPr>
        <w:t>.</w:t>
      </w:r>
      <w:r>
        <w:rPr>
          <w:spacing w:val="7"/>
          <w:w w:val="95"/>
          <w:rtl/>
        </w:rPr>
        <w:t> </w:t>
      </w:r>
      <w:r>
        <w:rPr>
          <w:w w:val="95"/>
          <w:rtl/>
        </w:rPr>
        <w:t>להטיל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מנכ</w:t>
      </w:r>
      <w:r>
        <w:rPr>
          <w:w w:val="95"/>
        </w:rPr>
        <w:t>"</w:t>
      </w:r>
      <w:r>
        <w:rPr>
          <w:w w:val="95"/>
          <w:rtl/>
        </w:rPr>
        <w:t>ל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משרד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ראש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הממשלה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ומנכ</w:t>
      </w:r>
      <w:r>
        <w:rPr>
          <w:w w:val="95"/>
        </w:rPr>
        <w:t>"</w:t>
      </w:r>
      <w:r>
        <w:rPr>
          <w:w w:val="95"/>
          <w:rtl/>
        </w:rPr>
        <w:t>ל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משרד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התחבורה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לעקוב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אחר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התקדמות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הקמת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מאגר</w:t>
      </w:r>
      <w:r>
        <w:rPr>
          <w:spacing w:val="1"/>
          <w:w w:val="95"/>
          <w:rtl/>
        </w:rPr>
        <w:t> </w:t>
      </w:r>
      <w:r>
        <w:rPr>
          <w:rtl/>
        </w:rPr>
        <w:t>התשתיות</w:t>
      </w:r>
      <w:r>
        <w:rPr>
          <w:spacing w:val="5"/>
          <w:rtl/>
        </w:rPr>
        <w:t> </w:t>
      </w:r>
      <w:r>
        <w:rPr>
          <w:rtl/>
        </w:rPr>
        <w:t>ולסייע</w:t>
      </w:r>
      <w:r>
        <w:rPr>
          <w:spacing w:val="5"/>
          <w:rtl/>
        </w:rPr>
        <w:t> </w:t>
      </w:r>
      <w:r>
        <w:rPr>
          <w:rtl/>
        </w:rPr>
        <w:t>בהסרת</w:t>
      </w:r>
      <w:r>
        <w:rPr>
          <w:spacing w:val="4"/>
          <w:rtl/>
        </w:rPr>
        <w:t> </w:t>
      </w:r>
      <w:r>
        <w:rPr>
          <w:rtl/>
        </w:rPr>
        <w:t>חסמים</w:t>
      </w:r>
      <w:r>
        <w:rPr>
          <w:spacing w:val="5"/>
          <w:rtl/>
        </w:rPr>
        <w:t> </w:t>
      </w:r>
      <w:r>
        <w:rPr>
          <w:rtl/>
        </w:rPr>
        <w:t>ככל</w:t>
      </w:r>
      <w:r>
        <w:rPr>
          <w:spacing w:val="4"/>
          <w:rtl/>
        </w:rPr>
        <w:t> </w:t>
      </w:r>
      <w:r>
        <w:rPr>
          <w:rtl/>
        </w:rPr>
        <w:t>שיידרש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ככל</w:t>
      </w:r>
      <w:r>
        <w:rPr>
          <w:spacing w:val="4"/>
          <w:rtl/>
        </w:rPr>
        <w:t> </w:t>
      </w:r>
      <w:r>
        <w:rPr>
          <w:rtl/>
        </w:rPr>
        <w:t>שקיימת</w:t>
      </w:r>
      <w:r>
        <w:rPr>
          <w:spacing w:val="5"/>
          <w:rtl/>
        </w:rPr>
        <w:t> </w:t>
      </w:r>
      <w:r>
        <w:rPr>
          <w:rtl/>
        </w:rPr>
        <w:t>סיבה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חסם</w:t>
      </w:r>
      <w:r>
        <w:rPr>
          <w:spacing w:val="4"/>
          <w:rtl/>
        </w:rPr>
        <w:t> </w:t>
      </w:r>
      <w:r>
        <w:rPr>
          <w:rtl/>
        </w:rPr>
        <w:t>להעברת</w:t>
      </w:r>
      <w:r>
        <w:rPr>
          <w:spacing w:val="5"/>
          <w:rtl/>
        </w:rPr>
        <w:t> </w:t>
      </w:r>
      <w:r>
        <w:rPr>
          <w:rtl/>
        </w:rPr>
        <w:t>המידע</w:t>
      </w:r>
      <w:r>
        <w:rPr>
          <w:spacing w:val="4"/>
          <w:rtl/>
        </w:rPr>
        <w:t> </w:t>
      </w:r>
      <w:r>
        <w:rPr>
          <w:rtl/>
        </w:rPr>
        <w:t>באחד</w:t>
      </w:r>
      <w:r>
        <w:rPr>
          <w:spacing w:val="1"/>
          <w:rtl/>
        </w:rPr>
        <w:t> </w:t>
      </w:r>
      <w:r>
        <w:rPr>
          <w:rtl/>
        </w:rPr>
        <w:t>מן</w:t>
      </w:r>
      <w:r>
        <w:rPr>
          <w:spacing w:val="19"/>
          <w:rtl/>
        </w:rPr>
        <w:t> </w:t>
      </w:r>
      <w:r>
        <w:rPr>
          <w:rtl/>
        </w:rPr>
        <w:t>הגופים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ידווח</w:t>
      </w:r>
      <w:r>
        <w:rPr>
          <w:spacing w:val="19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9"/>
          <w:rtl/>
        </w:rPr>
        <w:t> </w:t>
      </w:r>
      <w:r>
        <w:rPr>
          <w:rtl/>
        </w:rPr>
        <w:t>המשרד</w:t>
      </w:r>
      <w:r>
        <w:rPr>
          <w:spacing w:val="19"/>
          <w:rtl/>
        </w:rPr>
        <w:t> </w:t>
      </w:r>
      <w:r>
        <w:rPr>
          <w:rtl/>
        </w:rPr>
        <w:t>שהגוף</w:t>
      </w:r>
      <w:r>
        <w:rPr>
          <w:spacing w:val="19"/>
          <w:rtl/>
        </w:rPr>
        <w:t> </w:t>
      </w:r>
      <w:r>
        <w:rPr>
          <w:rtl/>
        </w:rPr>
        <w:t>האמור</w:t>
      </w:r>
      <w:r>
        <w:rPr>
          <w:spacing w:val="18"/>
          <w:rtl/>
        </w:rPr>
        <w:t> </w:t>
      </w:r>
      <w:r>
        <w:rPr>
          <w:rtl/>
        </w:rPr>
        <w:t>בתחום</w:t>
      </w:r>
      <w:r>
        <w:rPr>
          <w:spacing w:val="21"/>
          <w:rtl/>
        </w:rPr>
        <w:t> </w:t>
      </w:r>
      <w:r>
        <w:rPr>
          <w:rtl/>
        </w:rPr>
        <w:t>אחריותו</w:t>
      </w:r>
      <w:r>
        <w:rPr>
          <w:spacing w:val="18"/>
          <w:rtl/>
        </w:rPr>
        <w:t> </w:t>
      </w:r>
      <w:r>
        <w:rPr>
          <w:rtl/>
        </w:rPr>
        <w:t>למנכ</w:t>
      </w:r>
      <w:r>
        <w:rPr/>
        <w:t>"</w:t>
      </w:r>
      <w:r>
        <w:rPr>
          <w:rtl/>
        </w:rPr>
        <w:t>ל</w:t>
      </w:r>
      <w:r>
        <w:rPr>
          <w:spacing w:val="19"/>
          <w:rtl/>
        </w:rPr>
        <w:t> </w:t>
      </w:r>
      <w:r>
        <w:rPr>
          <w:rtl/>
        </w:rPr>
        <w:t>משרד</w:t>
      </w:r>
      <w:r>
        <w:rPr>
          <w:spacing w:val="19"/>
          <w:rtl/>
        </w:rPr>
        <w:t> </w:t>
      </w:r>
      <w:r>
        <w:rPr>
          <w:rtl/>
        </w:rPr>
        <w:t>ראש</w:t>
      </w:r>
      <w:r>
        <w:rPr>
          <w:spacing w:val="21"/>
          <w:rtl/>
        </w:rPr>
        <w:t> </w:t>
      </w:r>
      <w:r>
        <w:rPr>
          <w:rtl/>
        </w:rPr>
        <w:t>הממשל</w:t>
      </w:r>
      <w:r>
        <w:rPr>
          <w:rtl/>
        </w:rPr>
        <w:t>ה</w:t>
      </w:r>
    </w:p>
    <w:p>
      <w:pPr>
        <w:pStyle w:val="BodyText"/>
        <w:bidi/>
        <w:spacing w:before="2"/>
        <w:ind w:right="6217" w:left="0" w:firstLine="0"/>
        <w:jc w:val="right"/>
      </w:pPr>
      <w:r>
        <w:rPr>
          <w:rtl/>
        </w:rPr>
        <w:t>ויפרט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הסיבות</w:t>
      </w:r>
      <w:r>
        <w:rPr>
          <w:spacing w:val="-5"/>
          <w:rtl/>
        </w:rPr>
        <w:t> </w:t>
      </w:r>
      <w:r>
        <w:rPr>
          <w:rtl/>
        </w:rPr>
        <w:t>לכך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32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52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43"/>
          <w:rtl/>
        </w:rPr>
        <w:t> </w:t>
      </w:r>
      <w:r>
        <w:rPr>
          <w:rtl/>
        </w:rPr>
        <w:t>המרכז</w:t>
      </w:r>
      <w:r>
        <w:rPr>
          <w:spacing w:val="42"/>
          <w:rtl/>
        </w:rPr>
        <w:t> </w:t>
      </w:r>
      <w:r>
        <w:rPr>
          <w:rtl/>
        </w:rPr>
        <w:t>למיפוי</w:t>
      </w:r>
      <w:r>
        <w:rPr>
          <w:spacing w:val="41"/>
          <w:rtl/>
        </w:rPr>
        <w:t> </w:t>
      </w:r>
      <w:r>
        <w:rPr>
          <w:rtl/>
        </w:rPr>
        <w:t>ישראל</w:t>
      </w:r>
      <w:r>
        <w:rPr>
          <w:spacing w:val="43"/>
          <w:rtl/>
        </w:rPr>
        <w:t> </w:t>
      </w:r>
      <w:r>
        <w:rPr>
          <w:rtl/>
        </w:rPr>
        <w:t>להכין</w:t>
      </w:r>
      <w:r>
        <w:rPr>
          <w:spacing w:val="42"/>
          <w:rtl/>
        </w:rPr>
        <w:t> </w:t>
      </w:r>
      <w:r>
        <w:rPr>
          <w:rtl/>
        </w:rPr>
        <w:t>תוכנית</w:t>
      </w:r>
      <w:r>
        <w:rPr>
          <w:spacing w:val="45"/>
          <w:rtl/>
        </w:rPr>
        <w:t> </w:t>
      </w:r>
      <w:r>
        <w:rPr>
          <w:rtl/>
        </w:rPr>
        <w:t>עבודה</w:t>
      </w:r>
      <w:r>
        <w:rPr>
          <w:spacing w:val="41"/>
          <w:rtl/>
        </w:rPr>
        <w:t> </w:t>
      </w:r>
      <w:r>
        <w:rPr>
          <w:rtl/>
        </w:rPr>
        <w:t>לעדכון</w:t>
      </w:r>
      <w:r>
        <w:rPr>
          <w:spacing w:val="43"/>
          <w:rtl/>
        </w:rPr>
        <w:t> </w:t>
      </w:r>
      <w:r>
        <w:rPr>
          <w:rtl/>
        </w:rPr>
        <w:t>שוטף</w:t>
      </w:r>
      <w:r>
        <w:rPr>
          <w:spacing w:val="43"/>
          <w:rtl/>
        </w:rPr>
        <w:t> </w:t>
      </w:r>
      <w:r>
        <w:rPr>
          <w:rtl/>
        </w:rPr>
        <w:t>של</w:t>
      </w:r>
      <w:r>
        <w:rPr>
          <w:spacing w:val="43"/>
          <w:rtl/>
        </w:rPr>
        <w:t> </w:t>
      </w:r>
      <w:r>
        <w:rPr>
          <w:rtl/>
        </w:rPr>
        <w:t>נתוני</w:t>
      </w:r>
      <w:r>
        <w:rPr>
          <w:spacing w:val="42"/>
          <w:rtl/>
        </w:rPr>
        <w:t> </w:t>
      </w:r>
      <w:r>
        <w:rPr>
          <w:rtl/>
        </w:rPr>
        <w:t>מאג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התשתיות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לרבות</w:t>
      </w:r>
      <w:r>
        <w:rPr>
          <w:spacing w:val="-1"/>
          <w:rtl/>
        </w:rPr>
        <w:t> </w:t>
      </w:r>
      <w:r>
        <w:rPr>
          <w:rtl/>
        </w:rPr>
        <w:t>המשאבים</w:t>
      </w:r>
      <w:r>
        <w:rPr>
          <w:spacing w:val="-1"/>
          <w:rtl/>
        </w:rPr>
        <w:t> </w:t>
      </w:r>
      <w:r>
        <w:rPr>
          <w:rtl/>
        </w:rPr>
        <w:t>הדרושים</w:t>
      </w:r>
      <w:r>
        <w:rPr>
          <w:spacing w:val="-2"/>
          <w:rtl/>
        </w:rPr>
        <w:t> </w:t>
      </w:r>
      <w:r>
        <w:rPr>
          <w:rtl/>
        </w:rPr>
        <w:t>לשם</w:t>
      </w:r>
      <w:r>
        <w:rPr>
          <w:spacing w:val="-1"/>
          <w:rtl/>
        </w:rPr>
        <w:t> </w:t>
      </w:r>
      <w:r>
        <w:rPr>
          <w:rtl/>
        </w:rPr>
        <w:t>כך</w:t>
      </w:r>
      <w:r>
        <w:rPr>
          <w:spacing w:val="-2"/>
          <w:rtl/>
        </w:rPr>
        <w:t> </w:t>
      </w:r>
      <w:r>
        <w:rPr>
          <w:rtl/>
        </w:rPr>
        <w:t>וכן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סדרי</w:t>
      </w:r>
      <w:r>
        <w:rPr>
          <w:spacing w:val="2"/>
          <w:rtl/>
        </w:rPr>
        <w:t> </w:t>
      </w:r>
      <w:r>
        <w:rPr>
          <w:rtl/>
        </w:rPr>
        <w:t>עבודה</w:t>
      </w:r>
      <w:r>
        <w:rPr>
          <w:spacing w:val="-2"/>
          <w:rtl/>
        </w:rPr>
        <w:t> </w:t>
      </w:r>
      <w:r>
        <w:rPr>
          <w:rtl/>
        </w:rPr>
        <w:t>ונהלי</w:t>
      </w:r>
      <w:r>
        <w:rPr>
          <w:spacing w:val="-1"/>
          <w:rtl/>
        </w:rPr>
        <w:t> </w:t>
      </w:r>
      <w:r>
        <w:rPr>
          <w:rtl/>
        </w:rPr>
        <w:t>הפצה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המידע המעודכ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295" w:firstLine="4224"/>
        <w:jc w:val="right"/>
      </w:pPr>
      <w:r>
        <w:rPr>
          <w:rtl/>
        </w:rPr>
        <w:t>בין הגופים</w:t>
      </w:r>
      <w:r>
        <w:rPr/>
        <w:t>,</w:t>
      </w:r>
      <w:r>
        <w:rPr>
          <w:rtl/>
        </w:rPr>
        <w:t> וזאת עד ליום </w:t>
      </w:r>
      <w:r>
        <w:rPr/>
        <w:t>28</w:t>
      </w:r>
      <w:r>
        <w:rPr>
          <w:rtl/>
        </w:rPr>
        <w:t> בפברואר </w:t>
      </w:r>
      <w:r>
        <w:rPr/>
        <w:t>.2021</w:t>
      </w:r>
      <w:r>
        <w:rPr>
          <w:spacing w:val="1"/>
          <w:rtl/>
        </w:rPr>
        <w:t> </w:t>
      </w:r>
      <w:r>
        <w:rPr/>
        <w:t>33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35"/>
          <w:rtl/>
        </w:rPr>
        <w:t> </w:t>
      </w:r>
      <w:r>
        <w:rPr>
          <w:rtl/>
        </w:rPr>
        <w:t>המרכז</w:t>
      </w:r>
      <w:r>
        <w:rPr>
          <w:spacing w:val="26"/>
          <w:rtl/>
        </w:rPr>
        <w:t> </w:t>
      </w:r>
      <w:r>
        <w:rPr>
          <w:rtl/>
        </w:rPr>
        <w:t>למיפוי</w:t>
      </w:r>
      <w:r>
        <w:rPr>
          <w:spacing w:val="25"/>
          <w:rtl/>
        </w:rPr>
        <w:t> </w:t>
      </w:r>
      <w:r>
        <w:rPr>
          <w:rtl/>
        </w:rPr>
        <w:t>ישראל</w:t>
      </w:r>
      <w:r>
        <w:rPr>
          <w:spacing w:val="26"/>
          <w:rtl/>
        </w:rPr>
        <w:t> </w:t>
      </w:r>
      <w:r>
        <w:rPr>
          <w:rtl/>
        </w:rPr>
        <w:t>להעביר</w:t>
      </w:r>
      <w:r>
        <w:rPr>
          <w:spacing w:val="26"/>
          <w:rtl/>
        </w:rPr>
        <w:t> </w:t>
      </w:r>
      <w:r>
        <w:rPr>
          <w:rtl/>
        </w:rPr>
        <w:t>לקבינט</w:t>
      </w:r>
      <w:r>
        <w:rPr>
          <w:spacing w:val="28"/>
          <w:rtl/>
        </w:rPr>
        <w:t> </w:t>
      </w:r>
      <w:r>
        <w:rPr>
          <w:rtl/>
        </w:rPr>
        <w:t>התשתיות</w:t>
      </w:r>
      <w:r>
        <w:rPr>
          <w:spacing w:val="26"/>
          <w:rtl/>
        </w:rPr>
        <w:t> </w:t>
      </w:r>
      <w:r>
        <w:rPr>
          <w:rtl/>
        </w:rPr>
        <w:t>דיווח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הפערים</w:t>
      </w:r>
      <w:r>
        <w:rPr>
          <w:spacing w:val="27"/>
          <w:rtl/>
        </w:rPr>
        <w:t> </w:t>
      </w:r>
      <w:r>
        <w:rPr>
          <w:rtl/>
        </w:rPr>
        <w:t>בהעבר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642" w:left="0" w:firstLine="0"/>
        <w:jc w:val="right"/>
      </w:pPr>
      <w:r>
        <w:rPr>
          <w:rtl/>
        </w:rPr>
        <w:t>המידע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כולל</w:t>
      </w:r>
      <w:r>
        <w:rPr>
          <w:spacing w:val="-3"/>
          <w:rtl/>
        </w:rPr>
        <w:t> </w:t>
      </w:r>
      <w:r>
        <w:rPr>
          <w:rtl/>
        </w:rPr>
        <w:t>הסיבות</w:t>
      </w:r>
      <w:r>
        <w:rPr>
          <w:spacing w:val="-3"/>
          <w:rtl/>
        </w:rPr>
        <w:t> </w:t>
      </w:r>
      <w:r>
        <w:rPr>
          <w:rtl/>
        </w:rPr>
        <w:t>לכך</w:t>
      </w:r>
      <w:r>
        <w:rPr>
          <w:spacing w:val="-4"/>
          <w:rtl/>
        </w:rPr>
        <w:t> </w:t>
      </w:r>
      <w:r>
        <w:rPr>
          <w:rtl/>
        </w:rPr>
        <w:t>והמלצות</w:t>
      </w:r>
      <w:r>
        <w:rPr>
          <w:spacing w:val="-3"/>
          <w:rtl/>
        </w:rPr>
        <w:t> </w:t>
      </w:r>
      <w:r>
        <w:rPr>
          <w:rtl/>
        </w:rPr>
        <w:t>לפתרונם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ליום</w:t>
      </w:r>
      <w:r>
        <w:rPr>
          <w:spacing w:val="-3"/>
          <w:rtl/>
        </w:rPr>
        <w:t> </w:t>
      </w:r>
      <w:r>
        <w:rPr/>
        <w:t>28</w:t>
      </w:r>
      <w:r>
        <w:rPr>
          <w:spacing w:val="-3"/>
          <w:rtl/>
        </w:rPr>
        <w:t> </w:t>
      </w:r>
      <w:r>
        <w:rPr>
          <w:rtl/>
        </w:rPr>
        <w:t>בפברואר</w:t>
      </w:r>
      <w:r>
        <w:rPr>
          <w:spacing w:val="-4"/>
          <w:rtl/>
        </w:rPr>
        <w:t> </w:t>
      </w:r>
      <w:r>
        <w:rPr>
          <w:sz w:val="2"/>
          <w:szCs w:val="2"/>
        </w:rPr>
      </w:r>
      <w:r>
        <w:rPr/>
        <w:t>.202</w:t>
      </w:r>
      <w:r>
        <w:rPr/>
        <w:t>1</w:t>
      </w:r>
    </w:p>
    <w:p>
      <w:pPr>
        <w:pStyle w:val="BodyText"/>
        <w:bidi/>
        <w:spacing w:before="2"/>
        <w:ind w:right="180" w:left="302" w:hanging="1"/>
        <w:jc w:val="right"/>
      </w:pPr>
      <w:r>
        <w:rPr/>
        <w:t>34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9"/>
          <w:rtl/>
        </w:rPr>
        <w:t> </w:t>
      </w:r>
      <w:r>
        <w:rPr>
          <w:rtl/>
        </w:rPr>
        <w:t>המרכז</w:t>
      </w:r>
      <w:r>
        <w:rPr>
          <w:spacing w:val="-10"/>
          <w:rtl/>
        </w:rPr>
        <w:t> </w:t>
      </w:r>
      <w:r>
        <w:rPr>
          <w:rtl/>
        </w:rPr>
        <w:t>למיפוי</w:t>
      </w:r>
      <w:r>
        <w:rPr>
          <w:spacing w:val="-9"/>
          <w:rtl/>
        </w:rPr>
        <w:t> </w:t>
      </w:r>
      <w:r>
        <w:rPr>
          <w:rtl/>
        </w:rPr>
        <w:t>ישראל</w:t>
      </w:r>
      <w:r>
        <w:rPr>
          <w:spacing w:val="-9"/>
          <w:rtl/>
        </w:rPr>
        <w:t> </w:t>
      </w:r>
      <w:r>
        <w:rPr>
          <w:rtl/>
        </w:rPr>
        <w:t>להשלים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הקמת</w:t>
      </w:r>
      <w:r>
        <w:rPr>
          <w:spacing w:val="-8"/>
          <w:rtl/>
        </w:rPr>
        <w:t> </w:t>
      </w:r>
      <w:r>
        <w:rPr>
          <w:rtl/>
        </w:rPr>
        <w:t>ממשקי</w:t>
      </w:r>
      <w:r>
        <w:rPr>
          <w:spacing w:val="-9"/>
          <w:rtl/>
        </w:rPr>
        <w:t> </w:t>
      </w:r>
      <w:r>
        <w:rPr>
          <w:rtl/>
        </w:rPr>
        <w:t>העברת</w:t>
      </w:r>
      <w:r>
        <w:rPr>
          <w:spacing w:val="-9"/>
          <w:rtl/>
        </w:rPr>
        <w:t> </w:t>
      </w:r>
      <w:r>
        <w:rPr>
          <w:rtl/>
        </w:rPr>
        <w:t>המידע</w:t>
      </w:r>
      <w:r>
        <w:rPr>
          <w:spacing w:val="-9"/>
          <w:rtl/>
        </w:rPr>
        <w:t> </w:t>
      </w:r>
      <w:r>
        <w:rPr>
          <w:rtl/>
        </w:rPr>
        <w:t>הדו</w:t>
      </w:r>
      <w:r>
        <w:rPr/>
        <w:t>-</w:t>
      </w:r>
      <w:r>
        <w:rPr>
          <w:rtl/>
        </w:rPr>
        <w:t>כיווניים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51"/>
          <w:rtl/>
        </w:rPr>
        <w:t> </w:t>
      </w:r>
      <w:r>
        <w:rPr>
          <w:rtl/>
        </w:rPr>
        <w:t>מאגר</w:t>
      </w:r>
      <w:r>
        <w:rPr>
          <w:spacing w:val="54"/>
          <w:rtl/>
        </w:rPr>
        <w:t> </w:t>
      </w:r>
      <w:r>
        <w:rPr>
          <w:rtl/>
        </w:rPr>
        <w:t>המידע לבין</w:t>
      </w:r>
      <w:r>
        <w:rPr>
          <w:spacing w:val="54"/>
          <w:rtl/>
        </w:rPr>
        <w:t> </w:t>
      </w:r>
      <w:r>
        <w:rPr>
          <w:rtl/>
        </w:rPr>
        <w:t>המערכת לתאום</w:t>
      </w:r>
      <w:r>
        <w:rPr>
          <w:spacing w:val="53"/>
          <w:rtl/>
        </w:rPr>
        <w:t> </w:t>
      </w:r>
      <w:r>
        <w:rPr>
          <w:rtl/>
        </w:rPr>
        <w:t>תשתיות</w:t>
      </w:r>
      <w:r>
        <w:rPr>
          <w:spacing w:val="54"/>
          <w:rtl/>
        </w:rPr>
        <w:t> </w:t>
      </w:r>
      <w:r>
        <w:rPr>
          <w:rtl/>
        </w:rPr>
        <w:t>שתפורט</w:t>
      </w:r>
      <w:r>
        <w:rPr>
          <w:spacing w:val="54"/>
          <w:rtl/>
        </w:rPr>
        <w:t> </w:t>
      </w:r>
      <w:r>
        <w:rPr>
          <w:rtl/>
        </w:rPr>
        <w:t>בסעיפים</w:t>
      </w:r>
      <w:r>
        <w:rPr>
          <w:spacing w:val="54"/>
          <w:rtl/>
        </w:rPr>
        <w:t> </w:t>
      </w:r>
      <w:r>
        <w:rPr>
          <w:rtl/>
        </w:rPr>
        <w:t>הבאים</w:t>
      </w:r>
      <w:r>
        <w:rPr>
          <w:spacing w:val="54"/>
          <w:rtl/>
        </w:rPr>
        <w:t> </w:t>
      </w:r>
      <w:r>
        <w:rPr>
          <w:rtl/>
        </w:rPr>
        <w:t>להחלטה</w:t>
      </w:r>
      <w:r>
        <w:rPr>
          <w:spacing w:val="53"/>
          <w:rtl/>
        </w:rPr>
        <w:t> </w:t>
      </w:r>
      <w:r>
        <w:rPr>
          <w:rtl/>
        </w:rPr>
        <w:t>זו</w:t>
      </w:r>
      <w:r>
        <w:rPr>
          <w:spacing w:val="1"/>
          <w:rtl/>
        </w:rPr>
        <w:t> </w:t>
      </w:r>
      <w:r>
        <w:rPr>
          <w:rtl/>
        </w:rPr>
        <w:t>עד</w:t>
      </w:r>
      <w:r>
        <w:rPr>
          <w:spacing w:val="1"/>
          <w:rtl/>
        </w:rPr>
        <w:t> </w:t>
      </w:r>
      <w:r>
        <w:rPr>
          <w:rtl/>
        </w:rPr>
        <w:t>ליום</w:t>
      </w:r>
      <w:r>
        <w:rPr>
          <w:spacing w:val="1"/>
          <w:rtl/>
        </w:rPr>
        <w:t> </w:t>
      </w:r>
      <w:r>
        <w:rPr/>
        <w:t>31</w:t>
      </w:r>
      <w:r>
        <w:rPr>
          <w:spacing w:val="1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>
          <w:rtl/>
        </w:rPr>
        <w:t>כפי</w:t>
      </w:r>
      <w:r>
        <w:rPr>
          <w:spacing w:val="-5"/>
          <w:rtl/>
        </w:rPr>
        <w:t> </w:t>
      </w:r>
      <w:r>
        <w:rPr>
          <w:rtl/>
        </w:rPr>
        <w:t>שיתואם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והבטיחות</w:t>
      </w:r>
      <w:r>
        <w:rPr>
          <w:spacing w:val="-2"/>
          <w:rtl/>
        </w:rPr>
        <w:t> </w:t>
      </w:r>
      <w:r>
        <w:rPr>
          <w:rtl/>
        </w:rPr>
        <w:t>בדרכים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משרד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התחבורה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לבי</w:t>
      </w:r>
      <w:r>
        <w:rPr>
          <w:rtl/>
        </w:rPr>
        <w:t>ן</w:t>
      </w:r>
    </w:p>
    <w:p>
      <w:pPr>
        <w:bidi/>
        <w:spacing w:line="424" w:lineRule="auto" w:before="2"/>
        <w:ind w:right="6049" w:left="302" w:firstLine="252"/>
        <w:jc w:val="righ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המרכז למיפוי ישראל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הקמת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מערכת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לתיאום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תשתיו</w:t>
      </w:r>
      <w:r>
        <w:rPr>
          <w:b/>
          <w:bCs/>
          <w:sz w:val="26"/>
          <w:szCs w:val="26"/>
          <w:rtl/>
        </w:rPr>
        <w:t>ת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בהמשך</w:t>
      </w:r>
      <w:r>
        <w:rPr>
          <w:spacing w:val="14"/>
          <w:rtl/>
        </w:rPr>
        <w:t> </w:t>
      </w:r>
      <w:r>
        <w:rPr>
          <w:rtl/>
        </w:rPr>
        <w:t>להחלטה</w:t>
      </w:r>
      <w:r>
        <w:rPr>
          <w:spacing w:val="1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6"/>
          <w:rtl/>
        </w:rPr>
        <w:t> </w:t>
      </w:r>
      <w:r>
        <w:rPr/>
        <w:t>1074</w:t>
      </w:r>
      <w:r>
        <w:rPr>
          <w:spacing w:val="17"/>
          <w:rtl/>
        </w:rPr>
        <w:t> </w:t>
      </w:r>
      <w:r>
        <w:rPr>
          <w:rtl/>
        </w:rPr>
        <w:t>ולהחלטה</w:t>
      </w:r>
      <w:r>
        <w:rPr>
          <w:spacing w:val="1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5"/>
          <w:rtl/>
        </w:rPr>
        <w:t> </w:t>
      </w:r>
      <w:r>
        <w:rPr/>
        <w:t>,1838</w:t>
      </w:r>
      <w:r>
        <w:rPr>
          <w:spacing w:val="13"/>
          <w:rtl/>
        </w:rPr>
        <w:t> </w:t>
      </w:r>
      <w:r>
        <w:rPr>
          <w:rtl/>
        </w:rPr>
        <w:t>ובמטרה</w:t>
      </w:r>
      <w:r>
        <w:rPr>
          <w:spacing w:val="13"/>
          <w:rtl/>
        </w:rPr>
        <w:t> </w:t>
      </w:r>
      <w:r>
        <w:rPr>
          <w:rtl/>
        </w:rPr>
        <w:t>לקדם</w:t>
      </w:r>
      <w:r>
        <w:rPr>
          <w:spacing w:val="14"/>
          <w:rtl/>
        </w:rPr>
        <w:t> </w:t>
      </w:r>
      <w:r>
        <w:rPr>
          <w:rtl/>
        </w:rPr>
        <w:t>מחשוב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תהליכי</w:t>
      </w:r>
      <w:r>
        <w:rPr>
          <w:spacing w:val="16"/>
          <w:rtl/>
        </w:rPr>
        <w:t> </w:t>
      </w:r>
      <w:r>
        <w:rPr>
          <w:rtl/>
        </w:rPr>
        <w:t>תאום</w:t>
      </w:r>
      <w:r>
        <w:rPr>
          <w:spacing w:val="14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לנצל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תועלות</w:t>
      </w:r>
      <w:r>
        <w:rPr>
          <w:spacing w:val="13"/>
          <w:rtl/>
        </w:rPr>
        <w:t> </w:t>
      </w:r>
      <w:r>
        <w:rPr>
          <w:rtl/>
        </w:rPr>
        <w:t>מאגר</w:t>
      </w:r>
      <w:r>
        <w:rPr>
          <w:spacing w:val="13"/>
          <w:rtl/>
        </w:rPr>
        <w:t> </w:t>
      </w:r>
      <w:r>
        <w:rPr>
          <w:rtl/>
        </w:rPr>
        <w:t>התשתיות</w:t>
      </w:r>
      <w:r>
        <w:rPr>
          <w:spacing w:val="11"/>
          <w:rtl/>
        </w:rPr>
        <w:t> </w:t>
      </w:r>
      <w:r>
        <w:rPr>
          <w:rtl/>
        </w:rPr>
        <w:t>ולקדם</w:t>
      </w:r>
      <w:r>
        <w:rPr>
          <w:spacing w:val="13"/>
          <w:rtl/>
        </w:rPr>
        <w:t> </w:t>
      </w:r>
      <w:r>
        <w:rPr>
          <w:rtl/>
        </w:rPr>
        <w:t>תהליך</w:t>
      </w:r>
      <w:r>
        <w:rPr>
          <w:spacing w:val="13"/>
          <w:rtl/>
        </w:rPr>
        <w:t> </w:t>
      </w:r>
      <w:r>
        <w:rPr>
          <w:rtl/>
        </w:rPr>
        <w:t>תאום</w:t>
      </w:r>
      <w:r>
        <w:rPr>
          <w:spacing w:val="13"/>
          <w:rtl/>
        </w:rPr>
        <w:t> </w:t>
      </w:r>
      <w:r>
        <w:rPr>
          <w:rtl/>
        </w:rPr>
        <w:t>תשתיות</w:t>
      </w:r>
      <w:r>
        <w:rPr>
          <w:spacing w:val="13"/>
          <w:rtl/>
        </w:rPr>
        <w:t> </w:t>
      </w:r>
      <w:r>
        <w:rPr>
          <w:rtl/>
        </w:rPr>
        <w:t>יעיל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מהיר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שקוף</w:t>
      </w:r>
      <w:r>
        <w:rPr>
          <w:spacing w:val="12"/>
          <w:rtl/>
        </w:rPr>
        <w:t> </w:t>
      </w:r>
      <w:r>
        <w:rPr>
          <w:rtl/>
        </w:rPr>
        <w:t>ומתועד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לבצע</w:t>
      </w:r>
      <w:r>
        <w:rPr>
          <w:spacing w:val="12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הפעולות</w:t>
      </w:r>
      <w:r>
        <w:rPr>
          <w:spacing w:val="-8"/>
          <w:rtl/>
        </w:rPr>
        <w:t> </w:t>
      </w:r>
      <w:r>
        <w:rPr>
          <w:rtl/>
        </w:rPr>
        <w:t>האלו</w:t>
      </w:r>
      <w:r>
        <w:rPr/>
        <w:t>:</w:t>
      </w:r>
    </w:p>
    <w:p>
      <w:pPr>
        <w:pStyle w:val="BodyText"/>
        <w:ind w:left="0"/>
        <w:rPr>
          <w:sz w:val="11"/>
        </w:rPr>
      </w:pPr>
    </w:p>
    <w:p>
      <w:pPr>
        <w:spacing w:after="0"/>
        <w:rPr>
          <w:sz w:val="11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86"/>
        <w:ind w:right="0" w:left="48" w:firstLine="0"/>
        <w:jc w:val="left"/>
      </w:pPr>
      <w:r>
        <w:rPr>
          <w:rtl/>
        </w:rPr>
        <w:t>לרשום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הודעת</w:t>
      </w:r>
      <w:r>
        <w:rPr>
          <w:spacing w:val="-1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לית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12"/>
          <w:rtl/>
        </w:rPr>
        <w:t> </w:t>
      </w:r>
      <w:r>
        <w:rPr>
          <w:rtl/>
        </w:rPr>
        <w:t>התחבורה</w:t>
      </w:r>
      <w:r>
        <w:rPr>
          <w:spacing w:val="-10"/>
          <w:rtl/>
        </w:rPr>
        <w:t> </w:t>
      </w:r>
      <w:r>
        <w:rPr>
          <w:spacing w:val="-1"/>
          <w:rtl/>
        </w:rPr>
        <w:t>והבטיחות</w:t>
      </w:r>
      <w:r>
        <w:rPr>
          <w:spacing w:val="-12"/>
          <w:rtl/>
        </w:rPr>
        <w:t> </w:t>
      </w:r>
      <w:r>
        <w:rPr>
          <w:spacing w:val="-1"/>
          <w:rtl/>
        </w:rPr>
        <w:t>בדרכים</w:t>
      </w:r>
      <w:r>
        <w:rPr>
          <w:spacing w:val="-11"/>
          <w:rtl/>
        </w:rPr>
        <w:t> </w:t>
      </w:r>
      <w:r>
        <w:rPr>
          <w:spacing w:val="-1"/>
          <w:rtl/>
        </w:rPr>
        <w:t>בדבר</w:t>
      </w:r>
      <w:r>
        <w:rPr>
          <w:spacing w:val="-12"/>
          <w:rtl/>
        </w:rPr>
        <w:t> </w:t>
      </w:r>
      <w:r>
        <w:rPr>
          <w:spacing w:val="-1"/>
          <w:rtl/>
        </w:rPr>
        <w:t>השלמת</w:t>
      </w:r>
      <w:r>
        <w:rPr>
          <w:spacing w:val="-12"/>
          <w:rtl/>
        </w:rPr>
        <w:t> </w:t>
      </w:r>
      <w:r>
        <w:rPr>
          <w:spacing w:val="-1"/>
          <w:rtl/>
        </w:rPr>
        <w:t>המערכת</w:t>
      </w:r>
      <w:r>
        <w:rPr>
          <w:spacing w:val="-12"/>
          <w:rtl/>
        </w:rPr>
        <w:t> </w:t>
      </w:r>
      <w:r>
        <w:rPr>
          <w:spacing w:val="-1"/>
          <w:rtl/>
        </w:rPr>
        <w:t>ממוחשבת</w:t>
      </w:r>
    </w:p>
    <w:p>
      <w:pPr>
        <w:pStyle w:val="BodyText"/>
        <w:bidi/>
        <w:spacing w:line="260" w:lineRule="exact" w:before="2"/>
        <w:ind w:right="0" w:left="7" w:firstLine="0"/>
        <w:jc w:val="left"/>
      </w:pPr>
      <w:r>
        <w:rPr>
          <w:rtl/>
        </w:rPr>
        <w:t>לבקשת</w:t>
      </w:r>
      <w:r>
        <w:rPr>
          <w:spacing w:val="10"/>
          <w:rtl/>
        </w:rPr>
        <w:t> </w:t>
      </w:r>
      <w:r>
        <w:rPr>
          <w:rtl/>
        </w:rPr>
        <w:t>היתרים</w:t>
      </w:r>
      <w:r>
        <w:rPr>
          <w:spacing w:val="10"/>
          <w:rtl/>
        </w:rPr>
        <w:t> </w:t>
      </w:r>
      <w:r>
        <w:rPr>
          <w:rtl/>
        </w:rPr>
        <w:t>והרשאות</w:t>
      </w:r>
      <w:r>
        <w:rPr>
          <w:spacing w:val="10"/>
          <w:rtl/>
        </w:rPr>
        <w:t> </w:t>
      </w:r>
      <w:r>
        <w:rPr>
          <w:rtl/>
        </w:rPr>
        <w:t>עבור</w:t>
      </w:r>
      <w:r>
        <w:rPr>
          <w:spacing w:val="10"/>
          <w:rtl/>
        </w:rPr>
        <w:t> </w:t>
      </w:r>
      <w:r>
        <w:rPr>
          <w:rtl/>
        </w:rPr>
        <w:t>שלבי</w:t>
      </w:r>
      <w:r>
        <w:rPr>
          <w:spacing w:val="10"/>
          <w:rtl/>
        </w:rPr>
        <w:t> </w:t>
      </w:r>
      <w:r>
        <w:rPr>
          <w:rtl/>
        </w:rPr>
        <w:t>התכנון</w:t>
      </w:r>
      <w:r>
        <w:rPr>
          <w:spacing w:val="10"/>
          <w:rtl/>
        </w:rPr>
        <w:t> </w:t>
      </w:r>
      <w:r>
        <w:rPr>
          <w:rtl/>
        </w:rPr>
        <w:t>מפורט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הרישוי</w:t>
      </w:r>
      <w:r>
        <w:rPr>
          <w:spacing w:val="10"/>
          <w:rtl/>
        </w:rPr>
        <w:t> </w:t>
      </w:r>
      <w:r>
        <w:rPr>
          <w:rtl/>
        </w:rPr>
        <w:t>והביצוע</w:t>
      </w:r>
      <w:r>
        <w:rPr>
          <w:spacing w:val="10"/>
          <w:rtl/>
        </w:rPr>
        <w:t> </w:t>
      </w:r>
      <w:r>
        <w:rPr>
          <w:rtl/>
        </w:rPr>
        <w:t>בתהליכי</w:t>
      </w:r>
      <w:r>
        <w:rPr>
          <w:spacing w:val="11"/>
          <w:rtl/>
        </w:rPr>
        <w:t> </w:t>
      </w:r>
      <w:r>
        <w:rPr>
          <w:rtl/>
        </w:rPr>
        <w:t>תיאום</w:t>
      </w:r>
      <w:r>
        <w:rPr>
          <w:spacing w:val="12"/>
          <w:rtl/>
        </w:rPr>
        <w:t> </w:t>
      </w:r>
      <w:r>
        <w:rPr>
          <w:rtl/>
        </w:rPr>
        <w:t>תשתיות</w:t>
      </w:r>
      <w:r>
        <w:rPr/>
        <w:t>,</w:t>
      </w:r>
    </w:p>
    <w:p>
      <w:pPr>
        <w:bidi/>
        <w:spacing w:line="260" w:lineRule="exact" w:before="0"/>
        <w:ind w:right="0" w:left="0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בין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חברות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תשתית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בעלי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תשתית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ובעלי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תשתית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תקשורת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מערכת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לתאום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תשתיות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spacing w:before="86"/>
        <w:ind w:left="31"/>
      </w:pPr>
      <w:r>
        <w:rPr/>
        <w:br w:type="column"/>
      </w:r>
      <w:r>
        <w:rPr/>
        <w:t>. 35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8095" w:space="40"/>
            <w:col w:w="675"/>
          </w:cols>
        </w:sectPr>
      </w:pPr>
    </w:p>
    <w:p>
      <w:pPr>
        <w:pStyle w:val="BodyText"/>
        <w:bidi/>
        <w:spacing w:before="59"/>
        <w:ind w:right="180" w:left="295" w:hanging="1"/>
        <w:jc w:val="right"/>
      </w:pPr>
      <w:r>
        <w:rPr/>
        <w:t>36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9"/>
          <w:rtl/>
        </w:rPr>
        <w:t> </w:t>
      </w:r>
      <w:r>
        <w:rPr>
          <w:rtl/>
        </w:rPr>
        <w:t>שרת</w:t>
      </w:r>
      <w:r>
        <w:rPr>
          <w:spacing w:val="26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שר</w:t>
      </w:r>
      <w:r>
        <w:rPr>
          <w:spacing w:val="26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שר</w:t>
      </w:r>
      <w:r>
        <w:rPr>
          <w:spacing w:val="26"/>
          <w:rtl/>
        </w:rPr>
        <w:t> </w:t>
      </w:r>
      <w:r>
        <w:rPr>
          <w:rtl/>
        </w:rPr>
        <w:t>התקשורת</w:t>
      </w:r>
      <w:r>
        <w:rPr>
          <w:spacing w:val="28"/>
          <w:rtl/>
        </w:rPr>
        <w:t> </w:t>
      </w:r>
      <w:r>
        <w:rPr>
          <w:rtl/>
        </w:rPr>
        <w:t>ושר</w:t>
      </w:r>
      <w:r>
        <w:rPr>
          <w:spacing w:val="2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בתאום</w:t>
      </w:r>
      <w:r>
        <w:rPr>
          <w:spacing w:val="26"/>
          <w:rtl/>
        </w:rPr>
        <w:t> </w:t>
      </w:r>
      <w:r>
        <w:rPr>
          <w:rtl/>
        </w:rPr>
        <w:t>עם</w:t>
      </w:r>
      <w:r>
        <w:rPr>
          <w:spacing w:val="26"/>
          <w:rtl/>
        </w:rPr>
        <w:t> </w:t>
      </w:r>
      <w:r>
        <w:rPr>
          <w:rtl/>
        </w:rPr>
        <w:t>רשות</w:t>
      </w:r>
      <w:r>
        <w:rPr>
          <w:spacing w:val="25"/>
          <w:rtl/>
        </w:rPr>
        <w:t> </w:t>
      </w:r>
      <w:r>
        <w:rPr>
          <w:rtl/>
        </w:rPr>
        <w:t>החברות</w:t>
      </w:r>
      <w:r>
        <w:rPr>
          <w:spacing w:val="-50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לפנות</w:t>
      </w:r>
      <w:r>
        <w:rPr>
          <w:spacing w:val="-9"/>
          <w:rtl/>
        </w:rPr>
        <w:t> </w:t>
      </w:r>
      <w:r>
        <w:rPr>
          <w:rtl/>
        </w:rPr>
        <w:t>לחברות</w:t>
      </w:r>
      <w:r>
        <w:rPr>
          <w:spacing w:val="-7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בעלי</w:t>
      </w:r>
      <w:r>
        <w:rPr>
          <w:spacing w:val="-9"/>
          <w:rtl/>
        </w:rPr>
        <w:t> </w:t>
      </w:r>
      <w:r>
        <w:rPr>
          <w:rtl/>
        </w:rPr>
        <w:t>התשתית</w:t>
      </w:r>
      <w:r>
        <w:rPr>
          <w:spacing w:val="-10"/>
          <w:rtl/>
        </w:rPr>
        <w:t> </w:t>
      </w:r>
      <w:r>
        <w:rPr>
          <w:rtl/>
        </w:rPr>
        <w:t>ובעלי</w:t>
      </w:r>
      <w:r>
        <w:rPr>
          <w:spacing w:val="-9"/>
          <w:rtl/>
        </w:rPr>
        <w:t> </w:t>
      </w:r>
      <w:r>
        <w:rPr>
          <w:rtl/>
        </w:rPr>
        <w:t>תשתית</w:t>
      </w:r>
      <w:r>
        <w:rPr>
          <w:spacing w:val="-9"/>
          <w:rtl/>
        </w:rPr>
        <w:t> </w:t>
      </w:r>
      <w:r>
        <w:rPr>
          <w:rtl/>
        </w:rPr>
        <w:t>תקשורת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הגופים</w:t>
      </w:r>
      <w:r>
        <w:rPr>
          <w:spacing w:val="-8"/>
          <w:rtl/>
        </w:rPr>
        <w:t> </w:t>
      </w:r>
      <w:r>
        <w:rPr>
          <w:rtl/>
        </w:rPr>
        <w:t>המוזכרי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בסעיפים</w:t>
      </w:r>
      <w:r>
        <w:rPr>
          <w:spacing w:val="28"/>
          <w:rtl/>
        </w:rPr>
        <w:t> </w:t>
      </w:r>
      <w:r>
        <w:rPr/>
        <w:t>12-6</w:t>
      </w:r>
      <w:r>
        <w:rPr>
          <w:spacing w:val="29"/>
          <w:rtl/>
        </w:rPr>
        <w:t> </w:t>
      </w:r>
      <w:r>
        <w:rPr>
          <w:rtl/>
        </w:rPr>
        <w:t>להחלטה</w:t>
      </w:r>
      <w:r>
        <w:rPr>
          <w:spacing w:val="28"/>
          <w:rtl/>
        </w:rPr>
        <w:t> </w:t>
      </w:r>
      <w:r>
        <w:rPr>
          <w:rtl/>
        </w:rPr>
        <w:t>זו</w:t>
      </w:r>
      <w:r>
        <w:rPr>
          <w:spacing w:val="38"/>
          <w:rtl/>
        </w:rPr>
        <w:t> </w:t>
      </w:r>
      <w:r>
        <w:rPr>
          <w:rtl/>
        </w:rPr>
        <w:t>שתחת</w:t>
      </w:r>
      <w:r>
        <w:rPr>
          <w:spacing w:val="28"/>
          <w:rtl/>
        </w:rPr>
        <w:t> </w:t>
      </w:r>
      <w:r>
        <w:rPr>
          <w:rtl/>
        </w:rPr>
        <w:t>עניינו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המשרד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בבקשה</w:t>
      </w:r>
      <w:r>
        <w:rPr>
          <w:spacing w:val="28"/>
          <w:rtl/>
        </w:rPr>
        <w:t> </w:t>
      </w:r>
      <w:r>
        <w:rPr>
          <w:rtl/>
        </w:rPr>
        <w:t>כי</w:t>
      </w:r>
      <w:r>
        <w:rPr>
          <w:spacing w:val="28"/>
          <w:rtl/>
        </w:rPr>
        <w:t> </w:t>
      </w:r>
      <w:r>
        <w:rPr>
          <w:rtl/>
        </w:rPr>
        <w:t>יבצעו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8"/>
          <w:rtl/>
        </w:rPr>
        <w:t> </w:t>
      </w:r>
      <w:r>
        <w:rPr>
          <w:rtl/>
        </w:rPr>
        <w:t>כל</w:t>
      </w:r>
      <w:r>
        <w:rPr>
          <w:spacing w:val="28"/>
          <w:rtl/>
        </w:rPr>
        <w:t> </w:t>
      </w:r>
      <w:r>
        <w:rPr>
          <w:rtl/>
        </w:rPr>
        <w:t>תהליכי</w:t>
      </w:r>
      <w:r>
        <w:rPr>
          <w:spacing w:val="27"/>
          <w:rtl/>
        </w:rPr>
        <w:t> </w:t>
      </w:r>
      <w:r>
        <w:rPr>
          <w:rtl/>
        </w:rPr>
        <w:t>תיאום</w:t>
      </w:r>
      <w:r>
        <w:rPr>
          <w:spacing w:val="-50"/>
          <w:rtl/>
        </w:rPr>
        <w:t> </w:t>
      </w:r>
      <w:r>
        <w:rPr>
          <w:rtl/>
        </w:rPr>
        <w:t>התשתיות</w:t>
      </w:r>
      <w:r>
        <w:rPr>
          <w:spacing w:val="9"/>
          <w:rtl/>
        </w:rPr>
        <w:t> </w:t>
      </w:r>
      <w:r>
        <w:rPr>
          <w:rtl/>
        </w:rPr>
        <w:t>עם</w:t>
      </w:r>
      <w:r>
        <w:rPr>
          <w:spacing w:val="8"/>
          <w:rtl/>
        </w:rPr>
        <w:t> </w:t>
      </w:r>
      <w:r>
        <w:rPr>
          <w:rtl/>
        </w:rPr>
        <w:t>חברות</w:t>
      </w:r>
      <w:r>
        <w:rPr>
          <w:spacing w:val="9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בעל</w:t>
      </w:r>
      <w:r>
        <w:rPr>
          <w:spacing w:val="9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בעלי</w:t>
      </w:r>
      <w:r>
        <w:rPr>
          <w:spacing w:val="8"/>
          <w:rtl/>
        </w:rPr>
        <w:t> </w:t>
      </w:r>
      <w:r>
        <w:rPr>
          <w:rtl/>
        </w:rPr>
        <w:t>תשתית</w:t>
      </w:r>
      <w:r>
        <w:rPr>
          <w:spacing w:val="9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תאגידים</w:t>
      </w:r>
      <w:r>
        <w:rPr>
          <w:spacing w:val="9"/>
          <w:rtl/>
        </w:rPr>
        <w:t> </w:t>
      </w:r>
      <w:r>
        <w:rPr>
          <w:rtl/>
        </w:rPr>
        <w:t>שהוקמו</w:t>
      </w:r>
      <w:r>
        <w:rPr>
          <w:spacing w:val="8"/>
          <w:rtl/>
        </w:rPr>
        <w:t> </w:t>
      </w:r>
      <w:r>
        <w:rPr>
          <w:rtl/>
        </w:rPr>
        <w:t>בחוק</w:t>
      </w:r>
      <w:r>
        <w:rPr>
          <w:spacing w:val="8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309" w:firstLine="1267"/>
        <w:jc w:val="right"/>
      </w:pPr>
      <w:r>
        <w:rPr>
          <w:rtl/>
        </w:rPr>
        <w:t>הגופים</w:t>
      </w:r>
      <w:r>
        <w:rPr>
          <w:spacing w:val="3"/>
          <w:rtl/>
        </w:rPr>
        <w:t> </w:t>
      </w:r>
      <w:r>
        <w:rPr>
          <w:rtl/>
        </w:rPr>
        <w:t>המוזכרים</w:t>
      </w:r>
      <w:r>
        <w:rPr>
          <w:spacing w:val="3"/>
          <w:rtl/>
        </w:rPr>
        <w:t> </w:t>
      </w:r>
      <w:r>
        <w:rPr>
          <w:rtl/>
        </w:rPr>
        <w:t>בסעיפים</w:t>
      </w:r>
      <w:r>
        <w:rPr>
          <w:spacing w:val="3"/>
          <w:rtl/>
        </w:rPr>
        <w:t> </w:t>
      </w:r>
      <w:r>
        <w:rPr/>
        <w:t>12-6</w:t>
      </w:r>
      <w:r>
        <w:rPr>
          <w:spacing w:val="4"/>
          <w:rtl/>
        </w:rPr>
        <w:t> </w:t>
      </w:r>
      <w:r>
        <w:rPr>
          <w:rtl/>
        </w:rPr>
        <w:t>להחלטה</w:t>
      </w:r>
      <w:r>
        <w:rPr>
          <w:spacing w:val="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באמצעות</w:t>
      </w:r>
      <w:r>
        <w:rPr>
          <w:spacing w:val="6"/>
          <w:rtl/>
        </w:rPr>
        <w:t> </w:t>
      </w:r>
      <w:r>
        <w:rPr>
          <w:rtl/>
        </w:rPr>
        <w:t>המערכת</w:t>
      </w:r>
      <w:r>
        <w:rPr>
          <w:spacing w:val="3"/>
          <w:rtl/>
        </w:rPr>
        <w:t> </w:t>
      </w:r>
      <w:r>
        <w:rPr>
          <w:rtl/>
        </w:rPr>
        <w:t>לתאום</w:t>
      </w:r>
      <w:r>
        <w:rPr>
          <w:spacing w:val="3"/>
          <w:rtl/>
        </w:rPr>
        <w:t> </w:t>
      </w:r>
      <w:r>
        <w:rPr>
          <w:rtl/>
        </w:rPr>
        <w:t>תשתיות</w:t>
      </w:r>
      <w:r>
        <w:rPr/>
        <w:t>.</w:t>
      </w:r>
      <w:r>
        <w:rPr>
          <w:spacing w:val="1"/>
          <w:rtl/>
        </w:rPr>
        <w:t> </w:t>
      </w:r>
      <w:r>
        <w:rPr/>
        <w:t>37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להקים</w:t>
      </w:r>
      <w:r>
        <w:rPr>
          <w:spacing w:val="-10"/>
          <w:rtl/>
        </w:rPr>
        <w:t> </w:t>
      </w:r>
      <w:r>
        <w:rPr>
          <w:rtl/>
        </w:rPr>
        <w:t>צוות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-10"/>
          <w:rtl/>
        </w:rPr>
        <w:t> </w:t>
      </w:r>
      <w:r>
        <w:rPr>
          <w:rtl/>
        </w:rPr>
        <w:t>בהשתתפות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אגף</w:t>
      </w:r>
      <w:r>
        <w:rPr>
          <w:spacing w:val="-9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ראש</w:t>
      </w:r>
      <w:r>
        <w:rPr>
          <w:spacing w:val="-5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החשב</w:t>
      </w:r>
      <w:r>
        <w:rPr>
          <w:spacing w:val="24"/>
          <w:rtl/>
        </w:rPr>
        <w:t> </w:t>
      </w:r>
      <w:r>
        <w:rPr>
          <w:rtl/>
        </w:rPr>
        <w:t>הכללי</w:t>
      </w:r>
      <w:r>
        <w:rPr>
          <w:spacing w:val="23"/>
          <w:rtl/>
        </w:rPr>
        <w:t> </w:t>
      </w:r>
      <w:r>
        <w:rPr>
          <w:rtl/>
        </w:rPr>
        <w:t>ומינהל</w:t>
      </w:r>
      <w:r>
        <w:rPr>
          <w:spacing w:val="24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במטרה</w:t>
      </w:r>
      <w:r>
        <w:rPr>
          <w:spacing w:val="24"/>
          <w:rtl/>
        </w:rPr>
        <w:t> </w:t>
      </w:r>
      <w:r>
        <w:rPr>
          <w:rtl/>
        </w:rPr>
        <w:t>לקדם</w:t>
      </w:r>
      <w:r>
        <w:rPr>
          <w:spacing w:val="26"/>
          <w:rtl/>
        </w:rPr>
        <w:t> </w:t>
      </w:r>
      <w:r>
        <w:rPr>
          <w:rtl/>
        </w:rPr>
        <w:t>ממשקים</w:t>
      </w:r>
      <w:r>
        <w:rPr>
          <w:spacing w:val="23"/>
          <w:rtl/>
        </w:rPr>
        <w:t> </w:t>
      </w:r>
      <w:r>
        <w:rPr>
          <w:rtl/>
        </w:rPr>
        <w:t>בין</w:t>
      </w:r>
      <w:r>
        <w:rPr>
          <w:spacing w:val="25"/>
          <w:rtl/>
        </w:rPr>
        <w:t> </w:t>
      </w:r>
      <w:r>
        <w:rPr>
          <w:rtl/>
        </w:rPr>
        <w:t>המערכת</w:t>
      </w:r>
      <w:r>
        <w:rPr>
          <w:spacing w:val="23"/>
          <w:rtl/>
        </w:rPr>
        <w:t> </w:t>
      </w:r>
      <w:r>
        <w:rPr>
          <w:rtl/>
        </w:rPr>
        <w:t>לתיאום</w:t>
      </w:r>
      <w:r>
        <w:rPr>
          <w:spacing w:val="24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bidi/>
        <w:ind w:right="180" w:left="295" w:firstLine="5818"/>
        <w:jc w:val="right"/>
      </w:pPr>
      <w:r>
        <w:rPr>
          <w:rtl/>
        </w:rPr>
        <w:t>למערכות במינהל התכנון</w:t>
      </w:r>
      <w:r>
        <w:rPr>
          <w:sz w:val="2"/>
          <w:szCs w:val="2"/>
        </w:rPr>
      </w:r>
      <w:r>
        <w:rPr/>
        <w:t>.</w:t>
      </w:r>
      <w:r>
        <w:rPr>
          <w:spacing w:val="1"/>
          <w:rtl/>
        </w:rPr>
        <w:t> </w:t>
      </w:r>
      <w:r>
        <w:rPr/>
        <w:t>38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לית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7"/>
          <w:rtl/>
        </w:rPr>
        <w:t> </w:t>
      </w:r>
      <w:r>
        <w:rPr>
          <w:rtl/>
        </w:rPr>
        <w:t>התחבורה</w:t>
      </w:r>
      <w:r>
        <w:rPr>
          <w:spacing w:val="6"/>
          <w:rtl/>
        </w:rPr>
        <w:t> </w:t>
      </w:r>
      <w:r>
        <w:rPr>
          <w:rtl/>
        </w:rPr>
        <w:t>ומנכ</w:t>
      </w:r>
      <w:r>
        <w:rPr/>
        <w:t>"</w:t>
      </w:r>
      <w:r>
        <w:rPr>
          <w:rtl/>
        </w:rPr>
        <w:t>ל</w:t>
      </w:r>
      <w:r>
        <w:rPr>
          <w:spacing w:val="7"/>
          <w:rtl/>
        </w:rPr>
        <w:t> </w:t>
      </w:r>
      <w:r>
        <w:rPr>
          <w:rtl/>
        </w:rPr>
        <w:t>משרד</w:t>
      </w:r>
      <w:r>
        <w:rPr>
          <w:spacing w:val="7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בשיתוף</w:t>
      </w:r>
      <w:r>
        <w:rPr>
          <w:spacing w:val="7"/>
          <w:rtl/>
        </w:rPr>
        <w:t> </w:t>
      </w:r>
      <w:r>
        <w:rPr>
          <w:rtl/>
        </w:rPr>
        <w:t>משרד</w:t>
      </w:r>
      <w:r>
        <w:rPr>
          <w:spacing w:val="6"/>
          <w:rtl/>
        </w:rPr>
        <w:t> </w:t>
      </w:r>
      <w:r>
        <w:rPr>
          <w:rtl/>
        </w:rPr>
        <w:t>ראש</w:t>
      </w:r>
      <w:r>
        <w:rPr>
          <w:spacing w:val="7"/>
          <w:rtl/>
        </w:rPr>
        <w:t> </w:t>
      </w:r>
      <w:r>
        <w:rPr>
          <w:rtl/>
        </w:rPr>
        <w:t>הממשלה</w:t>
      </w:r>
      <w:r>
        <w:rPr>
          <w:spacing w:val="7"/>
          <w:rtl/>
        </w:rPr>
        <w:t> </w:t>
      </w:r>
      <w:r>
        <w:rPr>
          <w:rtl/>
        </w:rPr>
        <w:t>לפעו</w:t>
      </w:r>
      <w:r>
        <w:rPr>
          <w:rtl/>
        </w:rPr>
        <w:t>ל</w:t>
      </w:r>
    </w:p>
    <w:p>
      <w:pPr>
        <w:pStyle w:val="BodyText"/>
        <w:bidi/>
        <w:ind w:right="3523" w:left="0" w:firstLine="0"/>
        <w:jc w:val="right"/>
      </w:pPr>
      <w:r>
        <w:rPr>
          <w:rtl/>
        </w:rPr>
        <w:t>לשילובן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רשויות</w:t>
      </w:r>
      <w:r>
        <w:rPr>
          <w:spacing w:val="-5"/>
          <w:rtl/>
        </w:rPr>
        <w:t> </w:t>
      </w:r>
      <w:r>
        <w:rPr>
          <w:rtl/>
        </w:rPr>
        <w:t>מקומיות</w:t>
      </w:r>
      <w:r>
        <w:rPr>
          <w:spacing w:val="-2"/>
          <w:rtl/>
        </w:rPr>
        <w:t> </w:t>
      </w:r>
      <w:r>
        <w:rPr>
          <w:rtl/>
        </w:rPr>
        <w:t>במערכת</w:t>
      </w:r>
      <w:r>
        <w:rPr>
          <w:spacing w:val="-5"/>
          <w:rtl/>
        </w:rPr>
        <w:t> </w:t>
      </w:r>
      <w:r>
        <w:rPr>
          <w:rtl/>
        </w:rPr>
        <w:t>לתיאום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/>
        <w:t>.</w:t>
      </w:r>
    </w:p>
    <w:p>
      <w:pPr>
        <w:pStyle w:val="Heading4"/>
        <w:bidi/>
        <w:spacing w:before="121"/>
        <w:ind w:right="7213" w:left="0" w:firstLine="0"/>
        <w:jc w:val="righ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נוספו</w:t>
      </w:r>
      <w:r>
        <w:rPr>
          <w:rtl/>
        </w:rPr>
        <w:t>ת</w:t>
      </w:r>
    </w:p>
    <w:p>
      <w:pPr>
        <w:pStyle w:val="BodyText"/>
        <w:bidi/>
        <w:spacing w:before="198"/>
        <w:ind w:right="180" w:left="295" w:firstLine="0"/>
        <w:jc w:val="right"/>
      </w:pPr>
      <w:r>
        <w:rPr/>
        <w:t>39</w:t>
      </w:r>
      <w:r>
        <w:rPr>
          <w:spacing w:val="-2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מנהל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>
          <w:spacing w:val="-7"/>
          <w:rtl/>
        </w:rPr>
        <w:t> </w:t>
      </w:r>
      <w:r>
        <w:rPr>
          <w:rtl/>
        </w:rPr>
        <w:t>החברות</w:t>
      </w:r>
      <w:r>
        <w:rPr>
          <w:spacing w:val="-10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הממונה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ראש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>
          <w:sz w:val="2"/>
          <w:szCs w:val="2"/>
        </w:rPr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 משרד התחבורה</w:t>
      </w:r>
      <w:r>
        <w:rPr/>
        <w:t>,</w:t>
      </w:r>
      <w:r>
        <w:rPr>
          <w:rtl/>
        </w:rPr>
        <w:t> מנכ</w:t>
      </w:r>
      <w:r>
        <w:rPr/>
        <w:t>"</w:t>
      </w:r>
      <w:r>
        <w:rPr>
          <w:rtl/>
        </w:rPr>
        <w:t>ל משרד האנרגיה והחשב הכללי במשרד האוצר</w:t>
      </w:r>
      <w:r>
        <w:rPr/>
        <w:t>,</w:t>
      </w:r>
      <w:r>
        <w:rPr>
          <w:rtl/>
        </w:rPr>
        <w:t> לפרסם חוזר ייעודי</w:t>
      </w:r>
      <w:r>
        <w:rPr>
          <w:spacing w:val="1"/>
          <w:rtl/>
        </w:rPr>
        <w:t> </w:t>
      </w:r>
      <w:r>
        <w:rPr>
          <w:rtl/>
        </w:rPr>
        <w:t>לנושא</w:t>
      </w:r>
      <w:r>
        <w:rPr>
          <w:spacing w:val="15"/>
          <w:rtl/>
        </w:rPr>
        <w:t> </w:t>
      </w:r>
      <w:r>
        <w:rPr>
          <w:rtl/>
        </w:rPr>
        <w:t>תיאום</w:t>
      </w:r>
      <w:r>
        <w:rPr>
          <w:spacing w:val="14"/>
          <w:rtl/>
        </w:rPr>
        <w:t> </w:t>
      </w:r>
      <w:r>
        <w:rPr>
          <w:rtl/>
        </w:rPr>
        <w:t>התשתיות</w:t>
      </w:r>
      <w:r>
        <w:rPr>
          <w:spacing w:val="14"/>
          <w:rtl/>
        </w:rPr>
        <w:t> </w:t>
      </w:r>
      <w:r>
        <w:rPr>
          <w:rtl/>
        </w:rPr>
        <w:t>בחברות</w:t>
      </w:r>
      <w:r>
        <w:rPr>
          <w:spacing w:val="14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אשר</w:t>
      </w:r>
      <w:r>
        <w:rPr>
          <w:spacing w:val="13"/>
          <w:rtl/>
        </w:rPr>
        <w:t> </w:t>
      </w:r>
      <w:r>
        <w:rPr>
          <w:rtl/>
        </w:rPr>
        <w:t>יכלול</w:t>
      </w:r>
      <w:r>
        <w:rPr>
          <w:spacing w:val="15"/>
          <w:rtl/>
        </w:rPr>
        <w:t> </w:t>
      </w:r>
      <w:r>
        <w:rPr>
          <w:rtl/>
        </w:rPr>
        <w:t>בין</w:t>
      </w:r>
      <w:r>
        <w:rPr>
          <w:spacing w:val="14"/>
          <w:rtl/>
        </w:rPr>
        <w:t> </w:t>
      </w:r>
      <w:r>
        <w:rPr>
          <w:rtl/>
        </w:rPr>
        <w:t>השאר</w:t>
      </w:r>
      <w:r>
        <w:rPr>
          <w:spacing w:val="13"/>
          <w:rtl/>
        </w:rPr>
        <w:t> </w:t>
      </w:r>
      <w:r>
        <w:rPr>
          <w:rtl/>
        </w:rPr>
        <w:t>קידום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יישום</w:t>
      </w:r>
      <w:r>
        <w:rPr>
          <w:spacing w:val="16"/>
          <w:rtl/>
        </w:rPr>
        <w:t> </w:t>
      </w:r>
      <w:r>
        <w:rPr>
          <w:rtl/>
        </w:rPr>
        <w:t>הנושאי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295" w:firstLine="3190"/>
        <w:jc w:val="right"/>
      </w:pPr>
      <w:r>
        <w:rPr>
          <w:rtl/>
        </w:rPr>
        <w:t>הקבועים בהחלטה זו</w:t>
      </w:r>
      <w:r>
        <w:rPr/>
        <w:t>,</w:t>
      </w:r>
      <w:r>
        <w:rPr>
          <w:rtl/>
        </w:rPr>
        <w:t> וזאת לא יאוחר מיום </w:t>
      </w:r>
      <w:r>
        <w:rPr/>
        <w:t>31</w:t>
      </w:r>
      <w:r>
        <w:rPr>
          <w:rtl/>
        </w:rPr>
        <w:t> ביוני </w:t>
      </w:r>
      <w:r>
        <w:rPr/>
        <w:t>.2022</w:t>
      </w:r>
      <w:r>
        <w:rPr>
          <w:spacing w:val="1"/>
          <w:rtl/>
        </w:rPr>
        <w:t> </w:t>
      </w:r>
      <w:r>
        <w:rPr/>
        <w:t>40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להטיל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הממונה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התקציבים</w:t>
      </w:r>
      <w:r>
        <w:rPr>
          <w:spacing w:val="27"/>
          <w:rtl/>
        </w:rPr>
        <w:t> </w:t>
      </w:r>
      <w:r>
        <w:rPr>
          <w:rtl/>
        </w:rPr>
        <w:t>בשיתוף</w:t>
      </w:r>
      <w:r>
        <w:rPr>
          <w:spacing w:val="26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27"/>
          <w:rtl/>
        </w:rPr>
        <w:t> </w:t>
      </w:r>
      <w:r>
        <w:rPr>
          <w:rtl/>
        </w:rPr>
        <w:t>משרד</w:t>
      </w:r>
      <w:r>
        <w:rPr>
          <w:spacing w:val="28"/>
          <w:rtl/>
        </w:rPr>
        <w:t> </w:t>
      </w:r>
      <w:r>
        <w:rPr>
          <w:rtl/>
        </w:rPr>
        <w:t>ראש</w:t>
      </w:r>
      <w:r>
        <w:rPr>
          <w:spacing w:val="27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החשב</w:t>
      </w:r>
      <w:r>
        <w:rPr>
          <w:spacing w:val="27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51"/>
          <w:rtl/>
        </w:rPr>
        <w:t> </w:t>
      </w:r>
      <w:r>
        <w:rPr>
          <w:rtl/>
        </w:rPr>
        <w:t>משרד</w:t>
      </w:r>
      <w:r>
        <w:rPr>
          <w:spacing w:val="40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41"/>
          <w:rtl/>
        </w:rPr>
        <w:t> </w:t>
      </w:r>
      <w:r>
        <w:rPr>
          <w:rtl/>
        </w:rPr>
        <w:t>משרד</w:t>
      </w:r>
      <w:r>
        <w:rPr>
          <w:spacing w:val="41"/>
          <w:rtl/>
        </w:rPr>
        <w:t> </w:t>
      </w:r>
      <w:r>
        <w:rPr>
          <w:rtl/>
        </w:rPr>
        <w:t>האנרגיה</w:t>
      </w:r>
      <w:r>
        <w:rPr>
          <w:spacing w:val="41"/>
          <w:rtl/>
        </w:rPr>
        <w:t> </w:t>
      </w:r>
      <w:r>
        <w:rPr>
          <w:rtl/>
        </w:rPr>
        <w:t>ומנהל</w:t>
      </w:r>
      <w:r>
        <w:rPr>
          <w:spacing w:val="40"/>
          <w:rtl/>
        </w:rPr>
        <w:t> </w:t>
      </w:r>
      <w:r>
        <w:rPr>
          <w:rtl/>
        </w:rPr>
        <w:t>רשות</w:t>
      </w:r>
      <w:r>
        <w:rPr>
          <w:spacing w:val="43"/>
          <w:rtl/>
        </w:rPr>
        <w:t> </w:t>
      </w:r>
      <w:r>
        <w:rPr>
          <w:rtl/>
        </w:rPr>
        <w:t>החברות</w:t>
      </w:r>
      <w:r>
        <w:rPr>
          <w:spacing w:val="40"/>
          <w:rtl/>
        </w:rPr>
        <w:t> </w:t>
      </w:r>
      <w:r>
        <w:rPr>
          <w:rtl/>
        </w:rPr>
        <w:t>הממשלתיות</w:t>
      </w:r>
      <w:r>
        <w:rPr>
          <w:spacing w:val="41"/>
          <w:rtl/>
        </w:rPr>
        <w:t> </w:t>
      </w:r>
      <w:r>
        <w:rPr>
          <w:rtl/>
        </w:rPr>
        <w:t>והיועץ</w:t>
      </w:r>
      <w:r>
        <w:rPr>
          <w:spacing w:val="43"/>
          <w:rtl/>
        </w:rPr>
        <w:t> </w:t>
      </w:r>
      <w:r>
        <w:rPr>
          <w:rtl/>
        </w:rPr>
        <w:t>המשפט</w:t>
      </w:r>
      <w:r>
        <w:rPr>
          <w:rtl/>
        </w:rPr>
        <w:t>י</w:t>
      </w:r>
    </w:p>
    <w:p>
      <w:pPr>
        <w:pStyle w:val="BodyText"/>
        <w:bidi/>
        <w:ind w:right="180" w:left="295" w:firstLine="1557"/>
        <w:jc w:val="right"/>
      </w:pPr>
      <w:r>
        <w:rPr>
          <w:rtl/>
        </w:rPr>
        <w:t>לממשלה</w:t>
      </w:r>
      <w:r>
        <w:rPr/>
        <w:t>,</w:t>
      </w:r>
      <w:r>
        <w:rPr>
          <w:rtl/>
        </w:rPr>
        <w:t> לבחון קידום חקיקה לטובת הקלה על הליכי תיאום בין גופי תשתית</w:t>
      </w:r>
      <w:r>
        <w:rPr/>
        <w:t>.</w:t>
      </w:r>
      <w:r>
        <w:rPr>
          <w:spacing w:val="1"/>
          <w:rtl/>
        </w:rPr>
        <w:t> </w:t>
      </w:r>
      <w:r>
        <w:rPr/>
        <w:t>41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להנחות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משרד</w:t>
      </w:r>
      <w:r>
        <w:rPr>
          <w:spacing w:val="16"/>
          <w:rtl/>
        </w:rPr>
        <w:t> </w:t>
      </w:r>
      <w:r>
        <w:rPr>
          <w:rtl/>
        </w:rPr>
        <w:t>התחבורה</w:t>
      </w:r>
      <w:r>
        <w:rPr>
          <w:spacing w:val="19"/>
          <w:rtl/>
        </w:rPr>
        <w:t> </w:t>
      </w:r>
      <w:r>
        <w:rPr>
          <w:rtl/>
        </w:rPr>
        <w:t>לגבש</w:t>
      </w:r>
      <w:r>
        <w:rPr>
          <w:spacing w:val="17"/>
          <w:rtl/>
        </w:rPr>
        <w:t> </w:t>
      </w:r>
      <w:r>
        <w:rPr>
          <w:rtl/>
        </w:rPr>
        <w:t>תוך</w:t>
      </w:r>
      <w:r>
        <w:rPr>
          <w:spacing w:val="19"/>
          <w:rtl/>
        </w:rPr>
        <w:t> </w:t>
      </w:r>
      <w:r>
        <w:rPr/>
        <w:t>120</w:t>
      </w:r>
      <w:r>
        <w:rPr>
          <w:spacing w:val="23"/>
          <w:rtl/>
        </w:rPr>
        <w:t> </w:t>
      </w:r>
      <w:r>
        <w:rPr>
          <w:rtl/>
        </w:rPr>
        <w:t>ימים</w:t>
      </w:r>
      <w:r>
        <w:rPr>
          <w:spacing w:val="16"/>
          <w:rtl/>
        </w:rPr>
        <w:t> </w:t>
      </w:r>
      <w:r>
        <w:rPr>
          <w:rtl/>
        </w:rPr>
        <w:t>מיום</w:t>
      </w:r>
      <w:r>
        <w:rPr>
          <w:spacing w:val="16"/>
          <w:rtl/>
        </w:rPr>
        <w:t> </w:t>
      </w:r>
      <w:r>
        <w:rPr>
          <w:rtl/>
        </w:rPr>
        <w:t>קבלת</w:t>
      </w:r>
      <w:r>
        <w:rPr>
          <w:spacing w:val="16"/>
          <w:rtl/>
        </w:rPr>
        <w:t> </w:t>
      </w:r>
      <w:r>
        <w:rPr>
          <w:rtl/>
        </w:rPr>
        <w:t>החלטה</w:t>
      </w:r>
      <w:r>
        <w:rPr>
          <w:spacing w:val="16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תכנית</w:t>
      </w:r>
      <w:r>
        <w:rPr>
          <w:spacing w:val="16"/>
          <w:rtl/>
        </w:rPr>
        <w:t> </w:t>
      </w:r>
      <w:r>
        <w:rPr>
          <w:rtl/>
        </w:rPr>
        <w:t>עבודה</w:t>
      </w:r>
      <w:r>
        <w:rPr>
          <w:spacing w:val="19"/>
          <w:rtl/>
        </w:rPr>
        <w:t> </w:t>
      </w:r>
      <w:r>
        <w:rPr>
          <w:rtl/>
        </w:rPr>
        <w:t>לקידום</w:t>
      </w:r>
      <w:r>
        <w:rPr>
          <w:spacing w:val="-51"/>
          <w:rtl/>
        </w:rPr>
        <w:t> </w:t>
      </w:r>
      <w:r>
        <w:rPr>
          <w:rtl/>
        </w:rPr>
        <w:t>תכנון</w:t>
      </w:r>
      <w:r>
        <w:rPr>
          <w:spacing w:val="1"/>
          <w:rtl/>
        </w:rPr>
        <w:t> </w:t>
      </w:r>
      <w:r>
        <w:rPr>
          <w:rtl/>
        </w:rPr>
        <w:t>תחבורתי</w:t>
      </w:r>
      <w:r>
        <w:rPr>
          <w:spacing w:val="2"/>
          <w:rtl/>
        </w:rPr>
        <w:t> </w:t>
      </w:r>
      <w:r>
        <w:rPr>
          <w:rtl/>
        </w:rPr>
        <w:t>מרחבי</w:t>
      </w:r>
      <w:r>
        <w:rPr>
          <w:spacing w:val="2"/>
          <w:rtl/>
        </w:rPr>
        <w:t> </w:t>
      </w:r>
      <w:r>
        <w:rPr>
          <w:rtl/>
        </w:rPr>
        <w:t>לתחנות</w:t>
      </w:r>
      <w:r>
        <w:rPr>
          <w:spacing w:val="1"/>
          <w:rtl/>
        </w:rPr>
        <w:t> </w:t>
      </w:r>
      <w:r>
        <w:rPr>
          <w:rtl/>
        </w:rPr>
        <w:t>רכבת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מטרו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רכבת</w:t>
      </w:r>
      <w:r>
        <w:rPr>
          <w:spacing w:val="2"/>
          <w:rtl/>
        </w:rPr>
        <w:t> </w:t>
      </w:r>
      <w:r>
        <w:rPr>
          <w:rtl/>
        </w:rPr>
        <w:t>קלה</w:t>
      </w:r>
      <w:r>
        <w:rPr>
          <w:spacing w:val="1"/>
          <w:rtl/>
        </w:rPr>
        <w:t> </w:t>
      </w:r>
      <w:r>
        <w:rPr>
          <w:rtl/>
        </w:rPr>
        <w:t>ותחנות</w:t>
      </w:r>
      <w:r>
        <w:rPr>
          <w:spacing w:val="2"/>
          <w:rtl/>
        </w:rPr>
        <w:t> </w:t>
      </w:r>
      <w:r>
        <w:rPr>
          <w:rtl/>
        </w:rPr>
        <w:t>אוטובוס</w:t>
      </w:r>
      <w:r>
        <w:rPr>
          <w:spacing w:val="2"/>
          <w:rtl/>
        </w:rPr>
        <w:t> </w:t>
      </w:r>
      <w:r>
        <w:rPr>
          <w:rtl/>
        </w:rPr>
        <w:t>עתירות</w:t>
      </w:r>
      <w:r>
        <w:rPr>
          <w:spacing w:val="2"/>
          <w:rtl/>
        </w:rPr>
        <w:t> </w:t>
      </w:r>
      <w:r>
        <w:rPr>
          <w:rtl/>
        </w:rPr>
        <w:t>נוסעים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במטרה</w:t>
      </w:r>
      <w:r>
        <w:rPr>
          <w:spacing w:val="1"/>
          <w:rtl/>
        </w:rPr>
        <w:t> </w:t>
      </w:r>
      <w:r>
        <w:rPr>
          <w:rtl/>
        </w:rPr>
        <w:t>ליצור</w:t>
      </w:r>
      <w:r>
        <w:rPr>
          <w:spacing w:val="22"/>
          <w:rtl/>
        </w:rPr>
        <w:t> </w:t>
      </w:r>
      <w:r>
        <w:rPr>
          <w:rtl/>
        </w:rPr>
        <w:t>קישוריות</w:t>
      </w:r>
      <w:r>
        <w:rPr>
          <w:spacing w:val="22"/>
          <w:rtl/>
        </w:rPr>
        <w:t> </w:t>
      </w:r>
      <w:r>
        <w:rPr>
          <w:rtl/>
        </w:rPr>
        <w:t>פיזית</w:t>
      </w:r>
      <w:r>
        <w:rPr>
          <w:spacing w:val="21"/>
          <w:rtl/>
        </w:rPr>
        <w:t> </w:t>
      </w:r>
      <w:r>
        <w:rPr>
          <w:rtl/>
        </w:rPr>
        <w:t>מיטבית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תכנית</w:t>
      </w:r>
      <w:r>
        <w:rPr>
          <w:spacing w:val="22"/>
          <w:rtl/>
        </w:rPr>
        <w:t> </w:t>
      </w:r>
      <w:r>
        <w:rPr>
          <w:rtl/>
        </w:rPr>
        <w:t>העבודה</w:t>
      </w:r>
      <w:r>
        <w:rPr>
          <w:spacing w:val="21"/>
          <w:rtl/>
        </w:rPr>
        <w:t> </w:t>
      </w:r>
      <w:r>
        <w:rPr>
          <w:rtl/>
        </w:rPr>
        <w:t>תכלול</w:t>
      </w:r>
      <w:r>
        <w:rPr>
          <w:spacing w:val="22"/>
          <w:rtl/>
        </w:rPr>
        <w:t> </w:t>
      </w:r>
      <w:r>
        <w:rPr>
          <w:rtl/>
        </w:rPr>
        <w:t>תעדוף</w:t>
      </w:r>
      <w:r>
        <w:rPr>
          <w:spacing w:val="22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הפרויקטים</w:t>
      </w:r>
      <w:r>
        <w:rPr>
          <w:spacing w:val="22"/>
          <w:rtl/>
        </w:rPr>
        <w:t> </w:t>
      </w:r>
      <w:r>
        <w:rPr>
          <w:rtl/>
        </w:rPr>
        <w:t>המוצעים</w:t>
      </w:r>
      <w:r>
        <w:rPr>
          <w:spacing w:val="21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5007" w:left="0" w:firstLine="0"/>
        <w:jc w:val="right"/>
      </w:pP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התחבורתי</w:t>
      </w:r>
      <w:r>
        <w:rPr>
          <w:spacing w:val="-7"/>
          <w:rtl/>
        </w:rPr>
        <w:t> </w:t>
      </w:r>
      <w:r>
        <w:rPr>
          <w:rtl/>
        </w:rPr>
        <w:t>ולכדאיות</w:t>
      </w:r>
      <w:r>
        <w:rPr>
          <w:spacing w:val="-5"/>
          <w:rtl/>
        </w:rPr>
        <w:t> </w:t>
      </w:r>
      <w:r>
        <w:rPr>
          <w:rtl/>
        </w:rPr>
        <w:t>הכלכלית</w:t>
      </w:r>
      <w:r>
        <w:rPr/>
        <w:t>.</w:t>
      </w:r>
    </w:p>
    <w:p>
      <w:pPr>
        <w:pStyle w:val="BodyText"/>
        <w:bidi/>
        <w:spacing w:before="2"/>
        <w:ind w:right="180" w:left="704" w:firstLine="6569"/>
        <w:jc w:val="both"/>
      </w:pPr>
      <w:r>
        <w:rPr>
          <w:rtl/>
        </w:rPr>
        <w:t>לעניין סעיף זה </w:t>
      </w:r>
      <w:r>
        <w:rPr/>
        <w:t>-</w:t>
      </w:r>
      <w:r>
        <w:rPr>
          <w:spacing w:val="-51"/>
          <w:rtl/>
        </w:rPr>
        <w:t> </w:t>
      </w:r>
      <w:r>
        <w:rPr>
          <w:b/>
          <w:bCs/>
        </w:rPr>
        <w:t>"</w:t>
      </w:r>
      <w:r>
        <w:rPr>
          <w:b/>
          <w:bCs/>
          <w:rtl/>
        </w:rPr>
        <w:t>קישוריות פיזית</w:t>
      </w:r>
      <w:r>
        <w:rPr>
          <w:b/>
          <w:bCs/>
        </w:rPr>
        <w:t>"</w:t>
      </w:r>
      <w:r>
        <w:rPr>
          <w:rtl/>
        </w:rPr>
        <w:t> </w:t>
      </w:r>
      <w:r>
        <w:rPr/>
        <w:t>–</w:t>
      </w:r>
      <w:r>
        <w:rPr>
          <w:rtl/>
        </w:rPr>
        <w:t> תשתית שמטרתה לייצר אפשרות מיטבית למשתמשי התחבורה הציבורית</w:t>
      </w:r>
      <w:r>
        <w:rPr>
          <w:b/>
          <w:bCs/>
          <w:spacing w:val="1"/>
          <w:rtl/>
        </w:rPr>
        <w:t> </w:t>
      </w:r>
      <w:r>
        <w:rPr>
          <w:rtl/>
        </w:rPr>
        <w:t>להגיע</w:t>
      </w:r>
      <w:r>
        <w:rPr>
          <w:spacing w:val="-2"/>
          <w:rtl/>
        </w:rPr>
        <w:t> </w:t>
      </w:r>
      <w:r>
        <w:rPr>
          <w:rtl/>
        </w:rPr>
        <w:t>מהשימושים</w:t>
      </w:r>
      <w:r>
        <w:rPr>
          <w:spacing w:val="-1"/>
          <w:rtl/>
        </w:rPr>
        <w:t> </w:t>
      </w:r>
      <w:r>
        <w:rPr>
          <w:rtl/>
        </w:rPr>
        <w:t>הסובבים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תחנות</w:t>
      </w:r>
      <w:r>
        <w:rPr>
          <w:spacing w:val="-1"/>
          <w:rtl/>
        </w:rPr>
        <w:t> </w:t>
      </w:r>
      <w:r>
        <w:rPr>
          <w:rtl/>
        </w:rPr>
        <w:t>מערכות</w:t>
      </w:r>
      <w:r>
        <w:rPr>
          <w:spacing w:val="-1"/>
          <w:rtl/>
        </w:rPr>
        <w:t> </w:t>
      </w:r>
      <w:r>
        <w:rPr>
          <w:rtl/>
        </w:rPr>
        <w:t>התחבורה</w:t>
      </w:r>
      <w:r>
        <w:rPr>
          <w:spacing w:val="2"/>
          <w:rtl/>
        </w:rPr>
        <w:t> </w:t>
      </w:r>
      <w:r>
        <w:rPr>
          <w:rtl/>
        </w:rPr>
        <w:t>הציבורית</w:t>
      </w:r>
      <w:r>
        <w:rPr>
          <w:spacing w:val="-1"/>
          <w:rtl/>
        </w:rPr>
        <w:t> </w:t>
      </w:r>
      <w:r>
        <w:rPr>
          <w:rtl/>
        </w:rPr>
        <w:t>אליהן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לרבות</w:t>
      </w:r>
      <w:r>
        <w:rPr>
          <w:spacing w:val="-1"/>
          <w:rtl/>
        </w:rPr>
        <w:t> </w:t>
      </w:r>
      <w:r>
        <w:rPr>
          <w:rtl/>
        </w:rPr>
        <w:t>נתיבי</w:t>
      </w:r>
      <w:r>
        <w:rPr>
          <w:spacing w:val="-2"/>
          <w:rtl/>
        </w:rPr>
        <w:t> </w:t>
      </w:r>
      <w:r>
        <w:rPr>
          <w:rtl/>
        </w:rPr>
        <w:t>העדפ</w:t>
      </w:r>
      <w:r>
        <w:rPr>
          <w:rtl/>
        </w:rPr>
        <w:t>ה</w:t>
      </w:r>
    </w:p>
    <w:p>
      <w:pPr>
        <w:pStyle w:val="BodyText"/>
        <w:bidi/>
        <w:ind w:right="180" w:left="703" w:firstLine="3283"/>
        <w:jc w:val="both"/>
      </w:pPr>
      <w:r>
        <w:rPr>
          <w:rtl/>
        </w:rPr>
        <w:t>לתחבורה ציבורית</w:t>
      </w:r>
      <w:r>
        <w:rPr/>
        <w:t>,</w:t>
      </w:r>
      <w:r>
        <w:rPr>
          <w:rtl/>
        </w:rPr>
        <w:t> שבילי אופניים</w:t>
      </w:r>
      <w:r>
        <w:rPr/>
        <w:t>,</w:t>
      </w:r>
      <w:r>
        <w:rPr>
          <w:rtl/>
        </w:rPr>
        <w:t> ושבילים להולכי רגל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</w:rPr>
        <w:t>"</w:t>
      </w:r>
      <w:r>
        <w:rPr>
          <w:b/>
          <w:bCs/>
          <w:rtl/>
        </w:rPr>
        <w:t>תכנון תחבורתי מרחבי</w:t>
      </w:r>
      <w:r>
        <w:rPr>
          <w:b/>
          <w:bCs/>
        </w:rPr>
        <w:t>"</w:t>
      </w:r>
      <w:r>
        <w:rPr>
          <w:b/>
          <w:bCs/>
          <w:rtl/>
        </w:rPr>
        <w:t> </w:t>
      </w:r>
      <w:r>
        <w:rPr>
          <w:b/>
          <w:bCs/>
        </w:rPr>
        <w:t>–</w:t>
      </w:r>
      <w:r>
        <w:rPr>
          <w:rtl/>
        </w:rPr>
        <w:t> הליך תכנוני שמטרתו לזהות ולהצביע על הקשרים המרחביים החזקים</w:t>
      </w:r>
      <w:r>
        <w:rPr>
          <w:b/>
          <w:bCs/>
          <w:spacing w:val="1"/>
          <w:rtl/>
        </w:rPr>
        <w:t> </w:t>
      </w:r>
      <w:r>
        <w:rPr>
          <w:rtl/>
        </w:rPr>
        <w:t>בין תחנות מערכות הסעת ההמונים והתחבורה הציבורית לבין שימושי הקרקע המזינים ומוזנים על</w:t>
      </w:r>
      <w:r>
        <w:rPr>
          <w:spacing w:val="-51"/>
          <w:rtl/>
        </w:rPr>
        <w:t> </w:t>
      </w:r>
      <w:r>
        <w:rPr>
          <w:rtl/>
        </w:rPr>
        <w:t>ידיהן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ולהמליץ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מרכיבי</w:t>
      </w:r>
      <w:r>
        <w:rPr>
          <w:spacing w:val="-12"/>
          <w:rtl/>
        </w:rPr>
        <w:t> </w:t>
      </w:r>
      <w:r>
        <w:rPr>
          <w:rtl/>
        </w:rPr>
        <w:t>הקישוריות</w:t>
      </w:r>
      <w:r>
        <w:rPr>
          <w:spacing w:val="-12"/>
          <w:rtl/>
        </w:rPr>
        <w:t> </w:t>
      </w:r>
      <w:r>
        <w:rPr>
          <w:rtl/>
        </w:rPr>
        <w:t>הפיזית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הנדרשים</w:t>
      </w:r>
      <w:r>
        <w:rPr>
          <w:spacing w:val="-12"/>
          <w:rtl/>
        </w:rPr>
        <w:t> </w:t>
      </w:r>
      <w:r>
        <w:rPr>
          <w:rtl/>
        </w:rPr>
        <w:t>ליישום</w:t>
      </w:r>
      <w:r>
        <w:rPr>
          <w:spacing w:val="-13"/>
          <w:rtl/>
        </w:rPr>
        <w:t> </w:t>
      </w:r>
      <w:r>
        <w:rPr>
          <w:rtl/>
        </w:rPr>
        <w:t>כדי</w:t>
      </w:r>
      <w:r>
        <w:rPr>
          <w:spacing w:val="-12"/>
          <w:rtl/>
        </w:rPr>
        <w:t> </w:t>
      </w:r>
      <w:r>
        <w:rPr>
          <w:rtl/>
        </w:rPr>
        <w:t>לממש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פוטנציאל</w:t>
      </w:r>
      <w:r>
        <w:rPr>
          <w:spacing w:val="-13"/>
          <w:rtl/>
        </w:rPr>
        <w:t> </w:t>
      </w:r>
      <w:r>
        <w:rPr>
          <w:rtl/>
        </w:rPr>
        <w:t>הנוסעי</w:t>
      </w:r>
      <w:r>
        <w:rPr>
          <w:rtl/>
        </w:rPr>
        <w:t>ם</w:t>
      </w:r>
    </w:p>
    <w:p>
      <w:pPr>
        <w:pStyle w:val="BodyText"/>
        <w:bidi/>
        <w:ind w:right="180" w:left="295" w:firstLine="6063"/>
        <w:jc w:val="right"/>
      </w:pPr>
      <w:r>
        <w:rPr>
          <w:rtl/>
        </w:rPr>
        <w:t>של מערכות התחבורה</w:t>
      </w:r>
      <w:r>
        <w:rPr/>
        <w:t>.</w:t>
      </w:r>
      <w:r>
        <w:rPr>
          <w:spacing w:val="1"/>
          <w:rtl/>
        </w:rPr>
        <w:t> </w:t>
      </w:r>
      <w:r>
        <w:rPr/>
        <w:t>42</w:t>
      </w:r>
      <w:r>
        <w:rPr>
          <w:rtl/>
        </w:rPr>
        <w:t> </w:t>
      </w:r>
      <w:r>
        <w:rPr/>
        <w:t>.</w:t>
      </w:r>
      <w:r>
        <w:rPr>
          <w:rtl/>
        </w:rPr>
        <w:t> להקים צוות בין</w:t>
      </w:r>
      <w:r>
        <w:rPr/>
        <w:t>-</w:t>
      </w:r>
      <w:r>
        <w:rPr>
          <w:rtl/>
        </w:rPr>
        <w:t>משרדי בראשות</w:t>
      </w:r>
      <w:r>
        <w:rPr>
          <w:spacing w:val="1"/>
          <w:rtl/>
        </w:rPr>
        <w:t> </w:t>
      </w:r>
      <w:r>
        <w:rPr>
          <w:rtl/>
        </w:rPr>
        <w:t>משרד ראש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ובשיתוף</w:t>
      </w:r>
      <w:r>
        <w:rPr>
          <w:spacing w:val="1"/>
          <w:rtl/>
        </w:rPr>
        <w:t> </w:t>
      </w:r>
      <w:r>
        <w:rPr>
          <w:rtl/>
        </w:rPr>
        <w:t>אגף</w:t>
      </w:r>
      <w:r>
        <w:rPr>
          <w:spacing w:val="1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אגף</w:t>
      </w:r>
      <w:r>
        <w:rPr>
          <w:spacing w:val="1"/>
          <w:rtl/>
        </w:rPr>
        <w:t> </w:t>
      </w:r>
      <w:r>
        <w:rPr>
          <w:rtl/>
        </w:rPr>
        <w:t>החשב</w:t>
      </w:r>
      <w:r>
        <w:rPr>
          <w:spacing w:val="-51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הבינוי</w:t>
      </w:r>
      <w:r>
        <w:rPr>
          <w:spacing w:val="9"/>
          <w:rtl/>
        </w:rPr>
        <w:t> </w:t>
      </w:r>
      <w:r>
        <w:rPr>
          <w:rtl/>
        </w:rPr>
        <w:t>והשיכון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8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מינהל</w:t>
      </w:r>
      <w:r>
        <w:rPr>
          <w:spacing w:val="9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8"/>
          <w:rtl/>
        </w:rPr>
        <w:t> </w:t>
      </w:r>
      <w:r>
        <w:rPr>
          <w:rtl/>
        </w:rPr>
        <w:t>התחבור</w:t>
      </w:r>
      <w:r>
        <w:rPr>
          <w:rtl/>
        </w:rPr>
        <w:t>ה</w:t>
      </w:r>
    </w:p>
    <w:p>
      <w:pPr>
        <w:pStyle w:val="BodyText"/>
        <w:bidi/>
        <w:ind w:right="180" w:left="707" w:firstLine="0"/>
        <w:jc w:val="both"/>
      </w:pPr>
      <w:r>
        <w:rPr>
          <w:rtl/>
        </w:rPr>
        <w:t>והבטיחות בדרכים</w:t>
      </w:r>
      <w:r>
        <w:rPr/>
        <w:t>,</w:t>
      </w:r>
      <w:r>
        <w:rPr>
          <w:rtl/>
        </w:rPr>
        <w:t> משרד האנרגיה והמרכז למיפוי ישראל</w:t>
      </w:r>
      <w:r>
        <w:rPr/>
        <w:t>,</w:t>
      </w:r>
      <w:r>
        <w:rPr>
          <w:rtl/>
        </w:rPr>
        <w:t> לבחינת התועלות וההשלכות ליישום</w:t>
      </w:r>
      <w:r>
        <w:rPr>
          <w:spacing w:val="1"/>
          <w:rtl/>
        </w:rPr>
        <w:t> </w:t>
      </w:r>
      <w:r>
        <w:rPr>
          <w:rtl/>
        </w:rPr>
        <w:t>והטמעת שיטת </w:t>
      </w:r>
      <w:r>
        <w:rPr/>
        <w:t>Modeling</w:t>
      </w:r>
      <w:r>
        <w:rPr>
          <w:rtl/>
        </w:rPr>
        <w:t> </w:t>
      </w:r>
      <w:r>
        <w:rPr/>
        <w:t>Information</w:t>
      </w:r>
      <w:r>
        <w:rPr>
          <w:rtl/>
        </w:rPr>
        <w:t> </w:t>
      </w:r>
      <w:r>
        <w:rPr/>
        <w:t>Building</w:t>
      </w:r>
      <w:r>
        <w:rPr>
          <w:rtl/>
        </w:rPr>
        <w:t> בפרויקטי תשתיות ובניה</w:t>
      </w:r>
      <w:r>
        <w:rPr/>
        <w:t>.</w:t>
      </w:r>
      <w:r>
        <w:rPr>
          <w:rtl/>
        </w:rPr>
        <w:t> יובאו בפני</w:t>
      </w:r>
      <w:r>
        <w:rPr>
          <w:spacing w:val="1"/>
          <w:rtl/>
        </w:rPr>
        <w:t> </w:t>
      </w:r>
      <w:r>
        <w:rPr>
          <w:rtl/>
        </w:rPr>
        <w:t>הצוות</w:t>
      </w:r>
      <w:r>
        <w:rPr>
          <w:spacing w:val="5"/>
          <w:rtl/>
        </w:rPr>
        <w:t> </w:t>
      </w:r>
      <w:r>
        <w:rPr>
          <w:rtl/>
        </w:rPr>
        <w:t>עמדות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גופים</w:t>
      </w:r>
      <w:r>
        <w:rPr>
          <w:spacing w:val="5"/>
          <w:rtl/>
        </w:rPr>
        <w:t> </w:t>
      </w:r>
      <w:r>
        <w:rPr>
          <w:rtl/>
        </w:rPr>
        <w:t>רלוונטיים</w:t>
      </w:r>
      <w:r>
        <w:rPr>
          <w:spacing w:val="5"/>
          <w:rtl/>
        </w:rPr>
        <w:t> </w:t>
      </w:r>
      <w:r>
        <w:rPr>
          <w:rtl/>
        </w:rPr>
        <w:t>לתחום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ובכלל</w:t>
      </w:r>
      <w:r>
        <w:rPr>
          <w:spacing w:val="5"/>
          <w:rtl/>
        </w:rPr>
        <w:t> </w:t>
      </w:r>
      <w:r>
        <w:rPr>
          <w:rtl/>
        </w:rPr>
        <w:t>זה</w:t>
      </w:r>
      <w:r>
        <w:rPr>
          <w:spacing w:val="5"/>
          <w:rtl/>
        </w:rPr>
        <w:t> </w:t>
      </w:r>
      <w:r>
        <w:rPr>
          <w:rtl/>
        </w:rPr>
        <w:t>עמדות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חברות</w:t>
      </w:r>
      <w:r>
        <w:rPr>
          <w:spacing w:val="5"/>
          <w:rtl/>
        </w:rPr>
        <w:t> </w:t>
      </w:r>
      <w:r>
        <w:rPr>
          <w:rtl/>
        </w:rPr>
        <w:t>ממשלתיות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הצוות</w:t>
      </w:r>
      <w:r>
        <w:rPr>
          <w:spacing w:val="4"/>
          <w:rtl/>
        </w:rPr>
        <w:t> </w:t>
      </w:r>
      <w:r>
        <w:rPr>
          <w:rtl/>
        </w:rPr>
        <w:t>יגב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2571" w:left="0" w:firstLine="0"/>
        <w:jc w:val="both"/>
      </w:pPr>
      <w:r>
        <w:rPr>
          <w:rtl/>
        </w:rPr>
        <w:t>המלצות</w:t>
      </w:r>
      <w:r>
        <w:rPr>
          <w:spacing w:val="-2"/>
          <w:rtl/>
        </w:rPr>
        <w:t> </w:t>
      </w: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יישום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2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/>
        <w:t>180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bidi/>
        <w:spacing w:before="0"/>
        <w:ind w:right="180" w:left="306" w:firstLine="4126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תכנית לאומית להגדלת ההון האנושי לענף התשתיות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בהמשך לדו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 הצוות הבין משרדי בנושא הפער בהון אנושי לתחום התשתיות</w:t>
      </w:r>
      <w:r>
        <w:rPr>
          <w:sz w:val="26"/>
          <w:szCs w:val="26"/>
        </w:rPr>
        <w:t>,</w:t>
      </w:r>
      <w:r>
        <w:rPr>
          <w:sz w:val="26"/>
          <w:szCs w:val="26"/>
          <w:rtl/>
        </w:rPr>
        <w:t> ובהמשך לתכנית הרב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שנתית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למערכת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ההשכלה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הגבוהה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לשנים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תשע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ז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תשפ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,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המועצה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להשכלה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גבוהה</w:t>
      </w:r>
      <w:r>
        <w:rPr>
          <w:sz w:val="26"/>
          <w:szCs w:val="26"/>
        </w:rPr>
        <w:t>,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ועל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מנת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לקד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מענה</w:t>
      </w:r>
      <w:r>
        <w:rPr>
          <w:spacing w:val="16"/>
          <w:rtl/>
        </w:rPr>
        <w:t> </w:t>
      </w:r>
      <w:r>
        <w:rPr>
          <w:rtl/>
        </w:rPr>
        <w:t>לפער</w:t>
      </w:r>
      <w:r>
        <w:rPr>
          <w:spacing w:val="17"/>
          <w:rtl/>
        </w:rPr>
        <w:t> </w:t>
      </w:r>
      <w:r>
        <w:rPr>
          <w:rtl/>
        </w:rPr>
        <w:t>הקיים</w:t>
      </w:r>
      <w:r>
        <w:rPr>
          <w:spacing w:val="15"/>
          <w:rtl/>
        </w:rPr>
        <w:t> </w:t>
      </w:r>
      <w:r>
        <w:rPr>
          <w:rtl/>
        </w:rPr>
        <w:t>והצפוי</w:t>
      </w:r>
      <w:r>
        <w:rPr>
          <w:spacing w:val="19"/>
          <w:rtl/>
        </w:rPr>
        <w:t> </w:t>
      </w:r>
      <w:r>
        <w:rPr>
          <w:rtl/>
        </w:rPr>
        <w:t>במשק</w:t>
      </w:r>
      <w:r>
        <w:rPr>
          <w:spacing w:val="16"/>
          <w:rtl/>
        </w:rPr>
        <w:t> </w:t>
      </w:r>
      <w:r>
        <w:rPr>
          <w:rtl/>
        </w:rPr>
        <w:t>הישראלי</w:t>
      </w:r>
      <w:r>
        <w:rPr>
          <w:spacing w:val="16"/>
          <w:rtl/>
        </w:rPr>
        <w:t> </w:t>
      </w:r>
      <w:r>
        <w:rPr>
          <w:rtl/>
        </w:rPr>
        <w:t>בהון</w:t>
      </w:r>
      <w:r>
        <w:rPr>
          <w:spacing w:val="16"/>
          <w:rtl/>
        </w:rPr>
        <w:t> </w:t>
      </w:r>
      <w:r>
        <w:rPr>
          <w:rtl/>
        </w:rPr>
        <w:t>אנושי</w:t>
      </w:r>
      <w:r>
        <w:rPr>
          <w:spacing w:val="17"/>
          <w:rtl/>
        </w:rPr>
        <w:t> </w:t>
      </w:r>
      <w:r>
        <w:rPr>
          <w:rtl/>
        </w:rPr>
        <w:t>לענף</w:t>
      </w:r>
      <w:r>
        <w:rPr>
          <w:spacing w:val="16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שיפור</w:t>
      </w:r>
      <w:r>
        <w:rPr>
          <w:spacing w:val="16"/>
          <w:rtl/>
        </w:rPr>
        <w:t> </w:t>
      </w:r>
      <w:r>
        <w:rPr>
          <w:rtl/>
        </w:rPr>
        <w:t>ההון</w:t>
      </w:r>
      <w:r>
        <w:rPr>
          <w:spacing w:val="15"/>
          <w:rtl/>
        </w:rPr>
        <w:t> </w:t>
      </w:r>
      <w:r>
        <w:rPr>
          <w:rtl/>
        </w:rPr>
        <w:t>האנושי</w:t>
      </w:r>
      <w:r>
        <w:rPr/>
        <w:t>,</w:t>
      </w:r>
    </w:p>
    <w:p>
      <w:pPr>
        <w:pStyle w:val="BodyText"/>
        <w:bidi/>
        <w:ind w:right="6409" w:left="0" w:firstLine="0"/>
        <w:jc w:val="both"/>
      </w:pPr>
      <w:r>
        <w:rPr>
          <w:rtl/>
        </w:rPr>
        <w:t>הרלוונטי</w:t>
      </w:r>
      <w:r>
        <w:rPr>
          <w:spacing w:val="-7"/>
          <w:rtl/>
        </w:rPr>
        <w:t> </w:t>
      </w:r>
      <w:r>
        <w:rPr>
          <w:rtl/>
        </w:rPr>
        <w:t>הקיים</w:t>
      </w:r>
      <w:r>
        <w:rPr>
          <w:spacing w:val="-7"/>
          <w:rtl/>
        </w:rPr>
        <w:t> </w:t>
      </w:r>
      <w:r>
        <w:rPr>
          <w:rtl/>
        </w:rPr>
        <w:t>בישראל</w:t>
      </w:r>
      <w:r>
        <w:rPr/>
        <w:t>:</w:t>
      </w:r>
    </w:p>
    <w:p>
      <w:pPr>
        <w:pStyle w:val="BodyText"/>
        <w:spacing w:before="9"/>
        <w:ind w:left="0"/>
        <w:rPr>
          <w:sz w:val="25"/>
        </w:rPr>
      </w:pPr>
    </w:p>
    <w:p>
      <w:pPr>
        <w:bidi/>
        <w:spacing w:before="0"/>
        <w:ind w:right="180" w:left="295" w:firstLine="4872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חיזוק ההון האנושי ההנדסי לענף התשתיות</w:t>
      </w:r>
      <w:r>
        <w:rPr>
          <w:sz w:val="2"/>
          <w:szCs w:val="2"/>
        </w:rPr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</w:rPr>
        <w:t>43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לאמץ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עיקרי המלצות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הדו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הבין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משרדי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בנושא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הפער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בהון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אנושי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לענף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התשתיות</w:t>
      </w:r>
      <w:r>
        <w:rPr>
          <w:sz w:val="26"/>
          <w:szCs w:val="26"/>
        </w:rPr>
        <w:t>,"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ובפר</w:t>
      </w:r>
      <w:r>
        <w:rPr>
          <w:sz w:val="26"/>
          <w:szCs w:val="26"/>
          <w:rtl/>
        </w:rPr>
        <w:t>ט</w:t>
      </w:r>
    </w:p>
    <w:p>
      <w:pPr>
        <w:pStyle w:val="BodyText"/>
        <w:bidi/>
        <w:spacing w:line="260" w:lineRule="exact" w:before="1"/>
        <w:ind w:right="3257" w:left="0" w:firstLine="0"/>
        <w:jc w:val="right"/>
      </w:pP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הגדלת</w:t>
      </w:r>
      <w:r>
        <w:rPr>
          <w:spacing w:val="-6"/>
          <w:rtl/>
        </w:rPr>
        <w:t> </w:t>
      </w:r>
      <w:r>
        <w:rPr>
          <w:rtl/>
        </w:rPr>
        <w:t>מספרי</w:t>
      </w:r>
      <w:r>
        <w:rPr>
          <w:spacing w:val="-5"/>
          <w:rtl/>
        </w:rPr>
        <w:t> </w:t>
      </w:r>
      <w:r>
        <w:rPr>
          <w:rtl/>
        </w:rPr>
        <w:t>הסטודנטים</w:t>
      </w:r>
      <w:r>
        <w:rPr>
          <w:spacing w:val="-6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ההנדסה</w:t>
      </w:r>
      <w:r>
        <w:rPr>
          <w:spacing w:val="-6"/>
          <w:rtl/>
        </w:rPr>
        <w:t> </w:t>
      </w:r>
      <w:r>
        <w:rPr>
          <w:rtl/>
        </w:rPr>
        <w:t>האזרחית</w:t>
      </w:r>
      <w:r>
        <w:rPr>
          <w:sz w:val="2"/>
          <w:szCs w:val="2"/>
        </w:rPr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44</w:t>
      </w:r>
      <w:r>
        <w:rPr>
          <w:rtl/>
        </w:rPr>
        <w:t> </w:t>
      </w:r>
      <w:r>
        <w:rPr/>
        <w:t>.</w:t>
      </w:r>
      <w:r>
        <w:rPr>
          <w:rtl/>
        </w:rPr>
        <w:t> לרשום בפניה את החלטת הוועדה לתכנון ולתקצוב שליד המועצה להשכלה גבוהה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ות</w:t>
      </w:r>
      <w:r>
        <w:rPr>
          <w:b/>
          <w:bCs/>
        </w:rPr>
        <w:t>"</w:t>
      </w:r>
      <w:r>
        <w:rPr>
          <w:b/>
          <w:bCs/>
          <w:rtl/>
        </w:rPr>
        <w:t>ת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מיום</w:t>
      </w:r>
      <w:r>
        <w:rPr>
          <w:spacing w:val="-13"/>
          <w:rtl/>
        </w:rPr>
        <w:t> </w:t>
      </w:r>
      <w:r>
        <w:rPr/>
        <w:t>24</w:t>
      </w:r>
      <w:r>
        <w:rPr>
          <w:spacing w:val="-11"/>
          <w:rtl/>
        </w:rPr>
        <w:t> </w:t>
      </w:r>
      <w:r>
        <w:rPr>
          <w:rtl/>
        </w:rPr>
        <w:t>ביוני</w:t>
      </w:r>
      <w:r>
        <w:rPr>
          <w:spacing w:val="-12"/>
          <w:rtl/>
        </w:rPr>
        <w:t> </w:t>
      </w:r>
      <w:r>
        <w:rPr/>
        <w:t>,2020</w:t>
      </w:r>
      <w:r>
        <w:rPr>
          <w:spacing w:val="-13"/>
          <w:rtl/>
        </w:rPr>
        <w:t> </w:t>
      </w:r>
      <w:r>
        <w:rPr>
          <w:rtl/>
        </w:rPr>
        <w:t>להפעלת</w:t>
      </w:r>
      <w:r>
        <w:rPr>
          <w:spacing w:val="-10"/>
          <w:rtl/>
        </w:rPr>
        <w:t> </w:t>
      </w:r>
      <w:r>
        <w:rPr>
          <w:rtl/>
        </w:rPr>
        <w:t>תכנית</w:t>
      </w:r>
      <w:r>
        <w:rPr>
          <w:spacing w:val="-13"/>
          <w:rtl/>
        </w:rPr>
        <w:t> </w:t>
      </w:r>
      <w:r>
        <w:rPr>
          <w:rtl/>
        </w:rPr>
        <w:t>לעידוד</w:t>
      </w:r>
      <w:r>
        <w:rPr>
          <w:spacing w:val="-13"/>
          <w:rtl/>
        </w:rPr>
        <w:t> </w:t>
      </w:r>
      <w:r>
        <w:rPr>
          <w:rtl/>
        </w:rPr>
        <w:t>המוסדות</w:t>
      </w:r>
      <w:r>
        <w:rPr>
          <w:spacing w:val="-12"/>
          <w:rtl/>
        </w:rPr>
        <w:t> </w:t>
      </w:r>
      <w:r>
        <w:rPr>
          <w:rtl/>
        </w:rPr>
        <w:t>להשכלה</w:t>
      </w:r>
      <w:r>
        <w:rPr>
          <w:spacing w:val="-13"/>
          <w:rtl/>
        </w:rPr>
        <w:t> </w:t>
      </w:r>
      <w:r>
        <w:rPr>
          <w:spacing w:val="-1"/>
          <w:rtl/>
        </w:rPr>
        <w:t>גבוהה</w:t>
      </w:r>
      <w:r>
        <w:rPr>
          <w:spacing w:val="-13"/>
          <w:rtl/>
        </w:rPr>
        <w:t> </w:t>
      </w:r>
      <w:r>
        <w:rPr>
          <w:spacing w:val="-1"/>
          <w:rtl/>
        </w:rPr>
        <w:t>המתוקצבים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ידה</w:t>
      </w:r>
      <w:r>
        <w:rPr>
          <w:spacing w:val="-11"/>
          <w:rtl/>
        </w:rPr>
        <w:t> </w:t>
      </w:r>
      <w:r>
        <w:rPr>
          <w:spacing w:val="-1"/>
          <w:rtl/>
        </w:rPr>
        <w:t>להגדל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 w:before="1"/>
        <w:ind w:right="861" w:left="0" w:firstLine="0"/>
        <w:jc w:val="right"/>
      </w:pPr>
      <w:r>
        <w:rPr>
          <w:rtl/>
        </w:rPr>
        <w:t>מספר</w:t>
      </w:r>
      <w:r>
        <w:rPr>
          <w:spacing w:val="-4"/>
          <w:rtl/>
        </w:rPr>
        <w:t> </w:t>
      </w:r>
      <w:r>
        <w:rPr>
          <w:rtl/>
        </w:rPr>
        <w:t>הסטודנטים</w:t>
      </w:r>
      <w:r>
        <w:rPr>
          <w:spacing w:val="-4"/>
          <w:rtl/>
        </w:rPr>
        <w:t> </w:t>
      </w:r>
      <w:r>
        <w:rPr>
          <w:rtl/>
        </w:rPr>
        <w:t>בתואר</w:t>
      </w:r>
      <w:r>
        <w:rPr>
          <w:spacing w:val="-4"/>
          <w:rtl/>
        </w:rPr>
        <w:t> </w:t>
      </w:r>
      <w:r>
        <w:rPr>
          <w:rtl/>
        </w:rPr>
        <w:t>ראשון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תואר</w:t>
      </w:r>
      <w:r>
        <w:rPr>
          <w:spacing w:val="-4"/>
          <w:rtl/>
        </w:rPr>
        <w:t> </w:t>
      </w:r>
      <w:r>
        <w:rPr>
          <w:rtl/>
        </w:rPr>
        <w:t>שני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תיזה</w:t>
      </w:r>
      <w:r>
        <w:rPr>
          <w:spacing w:val="-4"/>
          <w:rtl/>
        </w:rPr>
        <w:t> </w:t>
      </w:r>
      <w:r>
        <w:rPr>
          <w:rtl/>
        </w:rPr>
        <w:t>ודוקטורט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ההנדסה</w:t>
      </w:r>
      <w:r>
        <w:rPr>
          <w:spacing w:val="-5"/>
          <w:rtl/>
        </w:rPr>
        <w:t> </w:t>
      </w:r>
      <w:r>
        <w:rPr>
          <w:rtl/>
        </w:rPr>
        <w:t>האזרחית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45</w:t>
      </w:r>
      <w:r>
        <w:rPr>
          <w:spacing w:val="-2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לפנות</w:t>
      </w:r>
      <w:r>
        <w:rPr>
          <w:spacing w:val="-10"/>
          <w:rtl/>
        </w:rPr>
        <w:t> </w:t>
      </w:r>
      <w:r>
        <w:rPr>
          <w:rtl/>
        </w:rPr>
        <w:t>לות</w:t>
      </w:r>
      <w:r>
        <w:rPr/>
        <w:t>"</w:t>
      </w:r>
      <w:r>
        <w:rPr>
          <w:rtl/>
        </w:rPr>
        <w:t>ת</w:t>
      </w:r>
      <w:r>
        <w:rPr>
          <w:spacing w:val="-10"/>
          <w:rtl/>
        </w:rPr>
        <w:t> </w:t>
      </w:r>
      <w:r>
        <w:rPr>
          <w:rtl/>
        </w:rPr>
        <w:t>בבקשה</w:t>
      </w:r>
      <w:r>
        <w:rPr>
          <w:spacing w:val="-11"/>
          <w:rtl/>
        </w:rPr>
        <w:t> </w:t>
      </w:r>
      <w:r>
        <w:rPr>
          <w:rtl/>
        </w:rPr>
        <w:t>שתפנה</w:t>
      </w:r>
      <w:r>
        <w:rPr>
          <w:spacing w:val="-8"/>
          <w:rtl/>
        </w:rPr>
        <w:t> </w:t>
      </w:r>
      <w:r>
        <w:rPr>
          <w:rtl/>
        </w:rPr>
        <w:t>למוסדות</w:t>
      </w:r>
      <w:r>
        <w:rPr>
          <w:spacing w:val="-10"/>
          <w:rtl/>
        </w:rPr>
        <w:t> </w:t>
      </w:r>
      <w:r>
        <w:rPr>
          <w:rtl/>
        </w:rPr>
        <w:t>להשכלה</w:t>
      </w:r>
      <w:r>
        <w:rPr>
          <w:spacing w:val="-11"/>
          <w:rtl/>
        </w:rPr>
        <w:t> </w:t>
      </w:r>
      <w:r>
        <w:rPr>
          <w:rtl/>
        </w:rPr>
        <w:t>גבוהה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10"/>
          <w:rtl/>
        </w:rPr>
        <w:t> </w:t>
      </w:r>
      <w:r>
        <w:rPr>
          <w:rtl/>
        </w:rPr>
        <w:t>שיבחנו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המלצות</w:t>
      </w:r>
      <w:r>
        <w:rPr>
          <w:spacing w:val="-10"/>
          <w:rtl/>
        </w:rPr>
        <w:t> </w:t>
      </w:r>
      <w:r>
        <w:rPr>
          <w:rtl/>
        </w:rPr>
        <w:t>הדו</w:t>
      </w:r>
      <w:r>
        <w:rPr/>
        <w:t>"</w:t>
      </w:r>
      <w:r>
        <w:rPr>
          <w:rtl/>
        </w:rPr>
        <w:t>ח</w:t>
      </w:r>
      <w:r>
        <w:rPr>
          <w:spacing w:val="-11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705" w:hanging="1"/>
        <w:jc w:val="left"/>
      </w:pPr>
      <w:r>
        <w:rPr>
          <w:rtl/>
        </w:rPr>
        <w:t>בסעיף</w:t>
      </w:r>
      <w:r>
        <w:rPr>
          <w:spacing w:val="-12"/>
          <w:rtl/>
        </w:rPr>
        <w:t> </w:t>
      </w:r>
      <w:r>
        <w:rPr/>
        <w:t>44</w:t>
      </w:r>
      <w:r>
        <w:rPr>
          <w:spacing w:val="-12"/>
          <w:rtl/>
        </w:rPr>
        <w:t> </w:t>
      </w:r>
      <w:r>
        <w:rPr>
          <w:rtl/>
        </w:rPr>
        <w:t>להחלטה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בעניין</w:t>
      </w:r>
      <w:r>
        <w:rPr>
          <w:spacing w:val="-9"/>
          <w:rtl/>
        </w:rPr>
        <w:t> </w:t>
      </w:r>
      <w:r>
        <w:rPr>
          <w:rtl/>
        </w:rPr>
        <w:t>פתיחת</w:t>
      </w:r>
      <w:r>
        <w:rPr>
          <w:spacing w:val="-12"/>
          <w:rtl/>
        </w:rPr>
        <w:t> </w:t>
      </w:r>
      <w:r>
        <w:rPr>
          <w:rtl/>
        </w:rPr>
        <w:t>התמחויות</w:t>
      </w:r>
      <w:r>
        <w:rPr>
          <w:spacing w:val="-13"/>
          <w:rtl/>
        </w:rPr>
        <w:t> </w:t>
      </w:r>
      <w:r>
        <w:rPr>
          <w:rtl/>
        </w:rPr>
        <w:t>נדרשות</w:t>
      </w:r>
      <w:r>
        <w:rPr>
          <w:spacing w:val="-13"/>
          <w:rtl/>
        </w:rPr>
        <w:t> </w:t>
      </w:r>
      <w:r>
        <w:rPr>
          <w:rtl/>
        </w:rPr>
        <w:t>בתחום</w:t>
      </w:r>
      <w:r>
        <w:rPr>
          <w:spacing w:val="-12"/>
          <w:rtl/>
        </w:rPr>
        <w:t> </w:t>
      </w:r>
      <w:r>
        <w:rPr>
          <w:rtl/>
        </w:rPr>
        <w:t>התשתיות</w:t>
      </w:r>
      <w:r>
        <w:rPr/>
        <w:t>:</w:t>
      </w:r>
      <w:r>
        <w:rPr>
          <w:spacing w:val="-13"/>
          <w:rtl/>
        </w:rPr>
        <w:t> </w:t>
      </w:r>
      <w:r>
        <w:rPr>
          <w:rtl/>
        </w:rPr>
        <w:t>רכבות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חשמול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מנהור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תחבורה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גז</w:t>
      </w:r>
      <w:r>
        <w:rPr>
          <w:spacing w:val="33"/>
          <w:rtl/>
        </w:rPr>
        <w:t> </w:t>
      </w:r>
      <w:r>
        <w:rPr>
          <w:rtl/>
        </w:rPr>
        <w:t>טבעי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חשמל</w:t>
      </w:r>
      <w:r>
        <w:rPr>
          <w:spacing w:val="34"/>
          <w:rtl/>
        </w:rPr>
        <w:t> </w:t>
      </w:r>
      <w:r>
        <w:rPr>
          <w:rtl/>
        </w:rPr>
        <w:t>בהתמחות</w:t>
      </w:r>
      <w:r>
        <w:rPr>
          <w:spacing w:val="33"/>
          <w:rtl/>
        </w:rPr>
        <w:t> </w:t>
      </w:r>
      <w:r>
        <w:rPr>
          <w:rtl/>
        </w:rPr>
        <w:t>בזרם</w:t>
      </w:r>
      <w:r>
        <w:rPr>
          <w:spacing w:val="34"/>
          <w:rtl/>
        </w:rPr>
        <w:t> </w:t>
      </w:r>
      <w:r>
        <w:rPr>
          <w:rtl/>
        </w:rPr>
        <w:t>חזק</w:t>
      </w:r>
      <w:r>
        <w:rPr>
          <w:spacing w:val="33"/>
          <w:rtl/>
        </w:rPr>
        <w:t> </w:t>
      </w:r>
      <w:r>
        <w:rPr>
          <w:rtl/>
        </w:rPr>
        <w:t>ובאלקטרוניקת</w:t>
      </w:r>
      <w:r>
        <w:rPr>
          <w:spacing w:val="34"/>
          <w:rtl/>
        </w:rPr>
        <w:t> </w:t>
      </w:r>
      <w:r>
        <w:rPr>
          <w:rtl/>
        </w:rPr>
        <w:t>הספק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ובתחומים</w:t>
      </w:r>
      <w:r>
        <w:rPr>
          <w:spacing w:val="32"/>
          <w:rtl/>
        </w:rPr>
        <w:t> </w:t>
      </w:r>
      <w:r>
        <w:rPr>
          <w:rtl/>
        </w:rPr>
        <w:t>נוספי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180" w:left="713" w:firstLine="0"/>
        <w:jc w:val="left"/>
      </w:pPr>
      <w:r>
        <w:rPr>
          <w:rtl/>
        </w:rPr>
        <w:t>שיימצא</w:t>
      </w:r>
      <w:r>
        <w:rPr>
          <w:spacing w:val="-4"/>
          <w:rtl/>
        </w:rPr>
        <w:t> </w:t>
      </w:r>
      <w:r>
        <w:rPr>
          <w:rtl/>
        </w:rPr>
        <w:t>להם</w:t>
      </w:r>
      <w:r>
        <w:rPr>
          <w:spacing w:val="-4"/>
          <w:rtl/>
        </w:rPr>
        <w:t> </w:t>
      </w:r>
      <w:r>
        <w:rPr>
          <w:rtl/>
        </w:rPr>
        <w:t>ביקוש</w:t>
      </w:r>
      <w:r>
        <w:rPr>
          <w:spacing w:val="-4"/>
          <w:rtl/>
        </w:rPr>
        <w:t> </w:t>
      </w:r>
      <w:r>
        <w:rPr>
          <w:rtl/>
        </w:rPr>
        <w:t>בשוק</w:t>
      </w:r>
      <w:r>
        <w:rPr>
          <w:spacing w:val="-4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>
          <w:spacing w:val="-4"/>
          <w:rtl/>
        </w:rPr>
        <w:t> </w:t>
      </w:r>
      <w:r>
        <w:rPr>
          <w:rtl/>
        </w:rPr>
        <w:t>מבלי</w:t>
      </w:r>
      <w:r>
        <w:rPr>
          <w:spacing w:val="-4"/>
          <w:rtl/>
        </w:rPr>
        <w:t> </w:t>
      </w:r>
      <w:r>
        <w:rPr>
          <w:rtl/>
        </w:rPr>
        <w:t>לגרוע</w:t>
      </w:r>
      <w:r>
        <w:rPr>
          <w:spacing w:val="-4"/>
          <w:rtl/>
        </w:rPr>
        <w:t> </w:t>
      </w:r>
      <w:r>
        <w:rPr>
          <w:rtl/>
        </w:rPr>
        <w:t>בעצמאותם</w:t>
      </w:r>
      <w:r>
        <w:rPr>
          <w:spacing w:val="-4"/>
          <w:rtl/>
        </w:rPr>
        <w:t> </w:t>
      </w:r>
      <w:r>
        <w:rPr>
          <w:rtl/>
        </w:rPr>
        <w:t>האקדמית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המוסדות</w:t>
      </w:r>
      <w:r>
        <w:rPr/>
        <w:t>.</w:t>
      </w:r>
    </w:p>
    <w:p>
      <w:pPr>
        <w:spacing w:after="0" w:line="258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/>
        <w:t>46</w:t>
      </w:r>
      <w:r>
        <w:rPr>
          <w:spacing w:val="-2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במטרה</w:t>
      </w:r>
      <w:r>
        <w:rPr>
          <w:spacing w:val="-12"/>
          <w:rtl/>
        </w:rPr>
        <w:t> </w:t>
      </w:r>
      <w:r>
        <w:rPr>
          <w:rtl/>
        </w:rPr>
        <w:t>לשפר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מרכיב</w:t>
      </w:r>
      <w:r>
        <w:rPr>
          <w:spacing w:val="-14"/>
          <w:rtl/>
        </w:rPr>
        <w:t> </w:t>
      </w:r>
      <w:r>
        <w:rPr>
          <w:rtl/>
        </w:rPr>
        <w:t>ההון</w:t>
      </w:r>
      <w:r>
        <w:rPr>
          <w:spacing w:val="-10"/>
          <w:rtl/>
        </w:rPr>
        <w:t> </w:t>
      </w:r>
      <w:r>
        <w:rPr>
          <w:rtl/>
        </w:rPr>
        <w:t>האנושי</w:t>
      </w:r>
      <w:r>
        <w:rPr>
          <w:spacing w:val="-13"/>
          <w:rtl/>
        </w:rPr>
        <w:t> </w:t>
      </w:r>
      <w:r>
        <w:rPr>
          <w:rtl/>
        </w:rPr>
        <w:t>ההנדסי</w:t>
      </w:r>
      <w:r>
        <w:rPr>
          <w:spacing w:val="-13"/>
          <w:rtl/>
        </w:rPr>
        <w:t> </w:t>
      </w:r>
      <w:r>
        <w:rPr>
          <w:rtl/>
        </w:rPr>
        <w:t>בשירות</w:t>
      </w:r>
      <w:r>
        <w:rPr>
          <w:spacing w:val="-13"/>
          <w:rtl/>
        </w:rPr>
        <w:t> </w:t>
      </w:r>
      <w:r>
        <w:rPr>
          <w:rtl/>
        </w:rPr>
        <w:t>המדינה</w:t>
      </w:r>
      <w:r>
        <w:rPr>
          <w:spacing w:val="-14"/>
          <w:rtl/>
        </w:rPr>
        <w:t> </w:t>
      </w:r>
      <w:r>
        <w:rPr>
          <w:rtl/>
        </w:rPr>
        <w:t>ולייעל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הצורך</w:t>
      </w:r>
      <w:r>
        <w:rPr>
          <w:spacing w:val="-12"/>
          <w:rtl/>
        </w:rPr>
        <w:t> </w:t>
      </w:r>
      <w:r>
        <w:rPr>
          <w:rtl/>
        </w:rPr>
        <w:t>בשימוש</w:t>
      </w:r>
      <w:r>
        <w:rPr>
          <w:spacing w:val="-11"/>
          <w:rtl/>
        </w:rPr>
        <w:t> </w:t>
      </w:r>
      <w:r>
        <w:rPr>
          <w:rtl/>
        </w:rPr>
        <w:t>במשרו</w:t>
      </w:r>
      <w:r>
        <w:rPr>
          <w:rtl/>
        </w:rPr>
        <w:t>ת</w:t>
      </w:r>
    </w:p>
    <w:p>
      <w:pPr>
        <w:pStyle w:val="BodyText"/>
        <w:bidi/>
        <w:ind w:right="180" w:left="706" w:firstLine="0"/>
        <w:jc w:val="left"/>
      </w:pP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תנאי</w:t>
      </w:r>
      <w:r>
        <w:rPr>
          <w:spacing w:val="-9"/>
          <w:rtl/>
        </w:rPr>
        <w:t> </w:t>
      </w:r>
      <w:r>
        <w:rPr>
          <w:rtl/>
        </w:rPr>
        <w:t>סף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דירוג</w:t>
      </w:r>
      <w:r>
        <w:rPr>
          <w:spacing w:val="-9"/>
          <w:rtl/>
        </w:rPr>
        <w:t> </w:t>
      </w:r>
      <w:r>
        <w:rPr>
          <w:rtl/>
        </w:rPr>
        <w:t>מהנדס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נציבות</w:t>
      </w:r>
      <w:r>
        <w:rPr>
          <w:spacing w:val="-9"/>
          <w:rtl/>
        </w:rPr>
        <w:t> </w:t>
      </w:r>
      <w:r>
        <w:rPr>
          <w:rtl/>
        </w:rPr>
        <w:t>שירות</w:t>
      </w:r>
      <w:r>
        <w:rPr>
          <w:spacing w:val="-10"/>
          <w:rtl/>
        </w:rPr>
        <w:t> </w:t>
      </w:r>
      <w:r>
        <w:rPr>
          <w:rtl/>
        </w:rPr>
        <w:t>המדינה</w:t>
      </w:r>
      <w:r>
        <w:rPr>
          <w:spacing w:val="-9"/>
          <w:rtl/>
        </w:rPr>
        <w:t> </w:t>
      </w:r>
      <w:r>
        <w:rPr>
          <w:rtl/>
        </w:rPr>
        <w:t>והממונה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השכר</w:t>
      </w:r>
      <w:r>
        <w:rPr>
          <w:spacing w:val="-9"/>
          <w:rtl/>
        </w:rPr>
        <w:t> </w:t>
      </w:r>
      <w:r>
        <w:rPr>
          <w:rtl/>
        </w:rPr>
        <w:t>במשרד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/>
        <w:t>,</w:t>
      </w:r>
    </w:p>
    <w:p>
      <w:pPr>
        <w:pStyle w:val="BodyText"/>
        <w:bidi/>
        <w:spacing w:before="1"/>
        <w:ind w:right="180" w:left="706" w:firstLine="0"/>
        <w:jc w:val="left"/>
      </w:pPr>
      <w:r>
        <w:rPr>
          <w:rtl/>
        </w:rPr>
        <w:t>בשיתוף</w:t>
      </w:r>
      <w:r>
        <w:rPr>
          <w:spacing w:val="-2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1"/>
          <w:rtl/>
        </w:rPr>
        <w:t> </w:t>
      </w:r>
      <w:r>
        <w:rPr>
          <w:rtl/>
        </w:rPr>
        <w:t>ראש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לפעול</w:t>
      </w:r>
      <w:r>
        <w:rPr>
          <w:spacing w:val="-3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לעדכן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תנאי</w:t>
      </w:r>
      <w:r>
        <w:rPr>
          <w:spacing w:val="-5"/>
          <w:rtl/>
        </w:rPr>
        <w:t> </w:t>
      </w:r>
      <w:r>
        <w:rPr>
          <w:rtl/>
        </w:rPr>
        <w:t>הסף</w:t>
      </w:r>
      <w:r>
        <w:rPr>
          <w:spacing w:val="-6"/>
          <w:rtl/>
        </w:rPr>
        <w:t> </w:t>
      </w:r>
      <w:r>
        <w:rPr>
          <w:rtl/>
        </w:rPr>
        <w:t>והיבטים</w:t>
      </w:r>
      <w:r>
        <w:rPr>
          <w:spacing w:val="-3"/>
          <w:rtl/>
        </w:rPr>
        <w:t> </w:t>
      </w:r>
      <w:r>
        <w:rPr>
          <w:rtl/>
        </w:rPr>
        <w:t>נלווים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משרות</w:t>
      </w:r>
      <w:r>
        <w:rPr>
          <w:spacing w:val="-5"/>
          <w:rtl/>
        </w:rPr>
        <w:t> </w:t>
      </w:r>
      <w:r>
        <w:rPr>
          <w:rtl/>
        </w:rPr>
        <w:t>בדירוג</w:t>
      </w:r>
      <w:r>
        <w:rPr>
          <w:spacing w:val="-5"/>
          <w:rtl/>
        </w:rPr>
        <w:t> </w:t>
      </w:r>
      <w:r>
        <w:rPr>
          <w:rtl/>
        </w:rPr>
        <w:t>מהנדסים</w:t>
      </w:r>
      <w:r>
        <w:rPr>
          <w:spacing w:val="-5"/>
          <w:rtl/>
        </w:rPr>
        <w:t> </w:t>
      </w:r>
      <w:r>
        <w:rPr>
          <w:rtl/>
        </w:rPr>
        <w:t>בשירות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>
          <w:spacing w:val="-5"/>
          <w:rtl/>
        </w:rPr>
        <w:t> </w:t>
      </w:r>
      <w:r>
        <w:rPr>
          <w:rtl/>
        </w:rPr>
        <w:t>שאין</w:t>
      </w:r>
      <w:r>
        <w:rPr>
          <w:spacing w:val="-6"/>
          <w:rtl/>
        </w:rPr>
        <w:t> </w:t>
      </w:r>
      <w:r>
        <w:rPr>
          <w:rtl/>
        </w:rPr>
        <w:t>צורך</w:t>
      </w:r>
      <w:r>
        <w:rPr>
          <w:spacing w:val="-52"/>
          <w:rtl/>
        </w:rPr>
        <w:t> </w:t>
      </w:r>
      <w:r>
        <w:rPr>
          <w:rtl/>
        </w:rPr>
        <w:t>שתנאי</w:t>
      </w:r>
      <w:r>
        <w:rPr>
          <w:spacing w:val="-5"/>
          <w:rtl/>
        </w:rPr>
        <w:t> </w:t>
      </w:r>
      <w:r>
        <w:rPr>
          <w:rtl/>
        </w:rPr>
        <w:t>הסף</w:t>
      </w:r>
      <w:r>
        <w:rPr>
          <w:spacing w:val="-7"/>
          <w:rtl/>
        </w:rPr>
        <w:t> </w:t>
      </w:r>
      <w:r>
        <w:rPr>
          <w:rtl/>
        </w:rPr>
        <w:t>בהן</w:t>
      </w:r>
      <w:r>
        <w:rPr>
          <w:spacing w:val="-7"/>
          <w:rtl/>
        </w:rPr>
        <w:t> </w:t>
      </w:r>
      <w:r>
        <w:rPr>
          <w:rtl/>
        </w:rPr>
        <w:t>יחייבו</w:t>
      </w:r>
      <w:r>
        <w:rPr>
          <w:spacing w:val="-6"/>
          <w:rtl/>
        </w:rPr>
        <w:t> </w:t>
      </w:r>
      <w:r>
        <w:rPr>
          <w:rtl/>
        </w:rPr>
        <w:t>כשירות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מהנדס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שינוי</w:t>
      </w:r>
      <w:r>
        <w:rPr>
          <w:spacing w:val="-7"/>
          <w:rtl/>
        </w:rPr>
        <w:t> </w:t>
      </w:r>
      <w:r>
        <w:rPr>
          <w:rtl/>
        </w:rPr>
        <w:t>תנאי</w:t>
      </w:r>
      <w:r>
        <w:rPr>
          <w:spacing w:val="-7"/>
          <w:rtl/>
        </w:rPr>
        <w:t> </w:t>
      </w:r>
      <w:r>
        <w:rPr>
          <w:rtl/>
        </w:rPr>
        <w:t>הסף</w:t>
      </w:r>
      <w:r>
        <w:rPr>
          <w:spacing w:val="-4"/>
          <w:rtl/>
        </w:rPr>
        <w:t> </w:t>
      </w:r>
      <w:r>
        <w:rPr>
          <w:rtl/>
        </w:rPr>
        <w:t>והמרת</w:t>
      </w:r>
      <w:r>
        <w:rPr>
          <w:spacing w:val="-7"/>
          <w:rtl/>
        </w:rPr>
        <w:t> </w:t>
      </w:r>
      <w:r>
        <w:rPr>
          <w:rtl/>
        </w:rPr>
        <w:t>משרות</w:t>
      </w:r>
      <w:r>
        <w:rPr>
          <w:spacing w:val="-7"/>
          <w:rtl/>
        </w:rPr>
        <w:t> </w:t>
      </w:r>
      <w:r>
        <w:rPr>
          <w:rtl/>
        </w:rPr>
        <w:t>בדירוג</w:t>
      </w:r>
      <w:r>
        <w:rPr>
          <w:spacing w:val="-7"/>
          <w:rtl/>
        </w:rPr>
        <w:t> </w:t>
      </w:r>
      <w:r>
        <w:rPr>
          <w:rtl/>
        </w:rPr>
        <w:t>המהנדסי</w:t>
      </w:r>
      <w:r>
        <w:rPr>
          <w:rtl/>
        </w:rPr>
        <w:t>ם</w:t>
      </w:r>
    </w:p>
    <w:p>
      <w:pPr>
        <w:pStyle w:val="BodyText"/>
        <w:bidi/>
        <w:ind w:right="180" w:left="1112" w:firstLine="0"/>
        <w:jc w:val="both"/>
      </w:pPr>
      <w:r>
        <w:rPr>
          <w:rtl/>
        </w:rPr>
        <w:t>למשרות בדירוגים אחרים תתבצע בהתאם למיפוי משרות המהנדסים שגובש על ידי נציבות</w:t>
      </w:r>
      <w:r>
        <w:rPr>
          <w:spacing w:val="1"/>
          <w:rtl/>
        </w:rPr>
        <w:t> </w:t>
      </w:r>
      <w:r>
        <w:rPr>
          <w:rtl/>
        </w:rPr>
        <w:t>שירות המדינה</w:t>
      </w:r>
      <w:r>
        <w:rPr/>
        <w:t>,</w:t>
      </w:r>
      <w:r>
        <w:rPr>
          <w:rtl/>
        </w:rPr>
        <w:t> משרד ראש</w:t>
      </w:r>
      <w:r>
        <w:rPr>
          <w:spacing w:val="53"/>
          <w:rtl/>
        </w:rPr>
        <w:t> </w:t>
      </w:r>
      <w:r>
        <w:rPr>
          <w:rtl/>
        </w:rPr>
        <w:t>הממשלה ואגף הממונה על השכר במשרד האוצר</w:t>
      </w:r>
      <w:r>
        <w:rPr/>
        <w:t>,</w:t>
      </w:r>
      <w:r>
        <w:rPr>
          <w:rtl/>
        </w:rPr>
        <w:t> בתיאום עם</w:t>
      </w:r>
      <w:r>
        <w:rPr>
          <w:spacing w:val="1"/>
          <w:rtl/>
        </w:rPr>
        <w:t> </w:t>
      </w:r>
      <w:r>
        <w:rPr>
          <w:rtl/>
        </w:rPr>
        <w:t>המשרדים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יחידות</w:t>
      </w:r>
      <w:r>
        <w:rPr>
          <w:spacing w:val="-12"/>
          <w:rtl/>
        </w:rPr>
        <w:t> </w:t>
      </w:r>
      <w:r>
        <w:rPr>
          <w:rtl/>
        </w:rPr>
        <w:t>הסמך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>
          <w:spacing w:val="-13"/>
          <w:rtl/>
        </w:rPr>
        <w:t> </w:t>
      </w:r>
      <w:r>
        <w:rPr>
          <w:rtl/>
        </w:rPr>
        <w:t>והרשויות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ובהתאם</w:t>
      </w:r>
      <w:r>
        <w:rPr>
          <w:spacing w:val="-13"/>
          <w:rtl/>
        </w:rPr>
        <w:t> </w:t>
      </w:r>
      <w:r>
        <w:rPr>
          <w:rtl/>
        </w:rPr>
        <w:t>לצרכים</w:t>
      </w:r>
      <w:r>
        <w:rPr>
          <w:spacing w:val="-12"/>
          <w:rtl/>
        </w:rPr>
        <w:t> </w:t>
      </w:r>
      <w:r>
        <w:rPr>
          <w:rtl/>
        </w:rPr>
        <w:t>העדכניים</w:t>
      </w:r>
      <w:r>
        <w:rPr>
          <w:spacing w:val="-12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705" w:firstLine="5969"/>
        <w:jc w:val="both"/>
      </w:pPr>
      <w:r>
        <w:rPr>
          <w:rtl/>
        </w:rPr>
        <w:t>המנהלים</w:t>
      </w:r>
      <w:r>
        <w:rPr>
          <w:spacing w:val="3"/>
          <w:rtl/>
        </w:rPr>
        <w:t> </w:t>
      </w:r>
      <w:r>
        <w:rPr>
          <w:rtl/>
        </w:rPr>
        <w:t>הכלליים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בהסכמת נציבות</w:t>
      </w:r>
      <w:r>
        <w:rPr>
          <w:spacing w:val="1"/>
          <w:rtl/>
        </w:rPr>
        <w:t> </w:t>
      </w:r>
      <w:r>
        <w:rPr>
          <w:rtl/>
        </w:rPr>
        <w:t>שירות</w:t>
      </w:r>
      <w:r>
        <w:rPr>
          <w:spacing w:val="1"/>
          <w:rtl/>
        </w:rPr>
        <w:t> </w:t>
      </w:r>
      <w:r>
        <w:rPr>
          <w:rtl/>
        </w:rPr>
        <w:t>המדינה</w:t>
      </w:r>
      <w:r>
        <w:rPr>
          <w:spacing w:val="1"/>
          <w:rtl/>
        </w:rPr>
        <w:t> </w:t>
      </w:r>
      <w:r>
        <w:rPr>
          <w:rtl/>
        </w:rPr>
        <w:t>והממונה</w:t>
      </w:r>
      <w:r>
        <w:rPr>
          <w:spacing w:val="1"/>
          <w:rtl/>
        </w:rPr>
        <w:t> </w:t>
      </w:r>
      <w:r>
        <w:rPr>
          <w:rtl/>
        </w:rPr>
        <w:t>על השכר</w:t>
      </w:r>
      <w:r>
        <w:rPr>
          <w:spacing w:val="1"/>
          <w:rtl/>
        </w:rPr>
        <w:t> </w:t>
      </w:r>
      <w:r>
        <w:rPr>
          <w:rtl/>
        </w:rPr>
        <w:t>ניתן</w:t>
      </w:r>
      <w:r>
        <w:rPr>
          <w:spacing w:val="3"/>
          <w:rtl/>
        </w:rPr>
        <w:t> </w:t>
      </w:r>
      <w:r>
        <w:rPr>
          <w:rtl/>
        </w:rPr>
        <w:t>להוסיף</w:t>
      </w:r>
      <w:r>
        <w:rPr>
          <w:spacing w:val="2"/>
          <w:rtl/>
        </w:rPr>
        <w:t> </w:t>
      </w:r>
      <w:r>
        <w:rPr>
          <w:rtl/>
        </w:rPr>
        <w:t>גופים ויחידות</w:t>
      </w:r>
      <w:r>
        <w:rPr>
          <w:spacing w:val="1"/>
          <w:rtl/>
        </w:rPr>
        <w:t> </w:t>
      </w:r>
      <w:r>
        <w:rPr>
          <w:rtl/>
        </w:rPr>
        <w:t>נוספים</w:t>
      </w:r>
      <w:r>
        <w:rPr>
          <w:spacing w:val="3"/>
          <w:rtl/>
        </w:rPr>
        <w:t> </w:t>
      </w:r>
      <w:r>
        <w:rPr>
          <w:rtl/>
        </w:rPr>
        <w:t>עבו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6013" w:left="0" w:firstLine="0"/>
        <w:jc w:val="both"/>
      </w:pPr>
      <w:r>
        <w:rPr>
          <w:rtl/>
        </w:rPr>
        <w:t>יישום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א</w:t>
      </w:r>
      <w:r>
        <w:rPr/>
        <w:t>.</w:t>
      </w:r>
      <w:r>
        <w:rPr/>
        <w:t>)</w:t>
      </w:r>
    </w:p>
    <w:p>
      <w:pPr>
        <w:pStyle w:val="BodyText"/>
        <w:bidi/>
        <w:spacing w:before="2"/>
        <w:ind w:right="2633" w:left="0" w:firstLine="0"/>
        <w:jc w:val="both"/>
      </w:pPr>
      <w:r>
        <w:rPr>
          <w:rtl/>
        </w:rPr>
        <w:t>ג</w:t>
      </w:r>
      <w:r>
        <w:rPr/>
        <w:t>.</w:t>
      </w:r>
      <w:r>
        <w:rPr>
          <w:spacing w:val="31"/>
          <w:rtl/>
        </w:rPr>
        <w:t> </w:t>
      </w:r>
      <w:r>
        <w:rPr>
          <w:rtl/>
        </w:rPr>
        <w:t>   לבצע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בתוך</w:t>
      </w:r>
      <w:r>
        <w:rPr>
          <w:spacing w:val="-1"/>
          <w:rtl/>
        </w:rPr>
        <w:t> </w:t>
      </w:r>
      <w:r>
        <w:rPr/>
        <w:t>150</w:t>
      </w:r>
      <w:r>
        <w:rPr>
          <w:rtl/>
        </w:rPr>
        <w:t> ימים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1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47</w:t>
      </w:r>
      <w:r>
        <w:rPr>
          <w:spacing w:val="-3"/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להנחות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9"/>
          <w:rtl/>
        </w:rPr>
        <w:t> </w:t>
      </w:r>
      <w:r>
        <w:rPr>
          <w:rtl/>
        </w:rPr>
        <w:t>ראש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הממונה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9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>
          <w:spacing w:val="-50"/>
          <w:rtl/>
        </w:rPr>
        <w:t> </w:t>
      </w:r>
      <w:r>
        <w:rPr>
          <w:rtl/>
        </w:rPr>
        <w:t>החברות</w:t>
      </w:r>
      <w:r>
        <w:rPr>
          <w:spacing w:val="-11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מנהל</w:t>
      </w:r>
      <w:r>
        <w:rPr>
          <w:spacing w:val="-11"/>
          <w:rtl/>
        </w:rPr>
        <w:t> </w:t>
      </w:r>
      <w:r>
        <w:rPr>
          <w:rtl/>
        </w:rPr>
        <w:t>התכנון</w:t>
      </w:r>
      <w:r>
        <w:rPr>
          <w:spacing w:val="-12"/>
          <w:rtl/>
        </w:rPr>
        <w:t> </w:t>
      </w:r>
      <w:r>
        <w:rPr>
          <w:rtl/>
        </w:rPr>
        <w:t>ומשרד</w:t>
      </w:r>
      <w:r>
        <w:rPr>
          <w:spacing w:val="-9"/>
          <w:rtl/>
        </w:rPr>
        <w:t> </w:t>
      </w:r>
      <w:r>
        <w:rPr>
          <w:rtl/>
        </w:rPr>
        <w:t>המדע</w:t>
      </w:r>
      <w:r>
        <w:rPr>
          <w:spacing w:val="-11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לבחון</w:t>
      </w:r>
      <w:r>
        <w:rPr>
          <w:spacing w:val="-12"/>
          <w:rtl/>
        </w:rPr>
        <w:t> </w:t>
      </w:r>
      <w:r>
        <w:rPr>
          <w:rtl/>
        </w:rPr>
        <w:t>הקמת</w:t>
      </w:r>
      <w:r>
        <w:rPr>
          <w:spacing w:val="-12"/>
          <w:rtl/>
        </w:rPr>
        <w:t> </w:t>
      </w:r>
      <w:r>
        <w:rPr>
          <w:rtl/>
        </w:rPr>
        <w:t>קר</w:t>
      </w:r>
      <w:r>
        <w:rPr>
          <w:rtl/>
        </w:rPr>
        <w:t>ן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להשקעה</w:t>
      </w:r>
      <w:r>
        <w:rPr>
          <w:spacing w:val="11"/>
          <w:rtl/>
        </w:rPr>
        <w:t> </w:t>
      </w:r>
      <w:r>
        <w:rPr>
          <w:rtl/>
        </w:rPr>
        <w:t>במחקר</w:t>
      </w:r>
      <w:r>
        <w:rPr>
          <w:spacing w:val="11"/>
          <w:rtl/>
        </w:rPr>
        <w:t> </w:t>
      </w:r>
      <w:r>
        <w:rPr>
          <w:rtl/>
        </w:rPr>
        <w:t>ופיתוח</w:t>
      </w:r>
      <w:r>
        <w:rPr>
          <w:spacing w:val="11"/>
          <w:rtl/>
        </w:rPr>
        <w:t> </w:t>
      </w:r>
      <w:r>
        <w:rPr>
          <w:rtl/>
        </w:rPr>
        <w:t>יישומי</w:t>
      </w:r>
      <w:r>
        <w:rPr>
          <w:spacing w:val="11"/>
          <w:rtl/>
        </w:rPr>
        <w:t> </w:t>
      </w:r>
      <w:r>
        <w:rPr>
          <w:rtl/>
        </w:rPr>
        <w:t>הנדסי</w:t>
      </w:r>
      <w:r>
        <w:rPr>
          <w:spacing w:val="11"/>
          <w:rtl/>
        </w:rPr>
        <w:t> </w:t>
      </w:r>
      <w:r>
        <w:rPr>
          <w:rtl/>
        </w:rPr>
        <w:t>בענף</w:t>
      </w:r>
      <w:r>
        <w:rPr>
          <w:spacing w:val="10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תוך</w:t>
      </w:r>
      <w:r>
        <w:rPr>
          <w:spacing w:val="11"/>
          <w:rtl/>
        </w:rPr>
        <w:t> </w:t>
      </w:r>
      <w:r>
        <w:rPr>
          <w:rtl/>
        </w:rPr>
        <w:t>בחינת</w:t>
      </w:r>
      <w:r>
        <w:rPr>
          <w:spacing w:val="11"/>
          <w:rtl/>
        </w:rPr>
        <w:t> </w:t>
      </w:r>
      <w:r>
        <w:rPr>
          <w:rtl/>
        </w:rPr>
        <w:t>שיתופי</w:t>
      </w:r>
      <w:r>
        <w:rPr>
          <w:spacing w:val="11"/>
          <w:rtl/>
        </w:rPr>
        <w:t> </w:t>
      </w:r>
      <w:r>
        <w:rPr>
          <w:rtl/>
        </w:rPr>
        <w:t>פעולה</w:t>
      </w:r>
      <w:r>
        <w:rPr>
          <w:spacing w:val="11"/>
          <w:rtl/>
        </w:rPr>
        <w:t> </w:t>
      </w:r>
      <w:r>
        <w:rPr>
          <w:rtl/>
        </w:rPr>
        <w:t>אפשריים</w:t>
      </w:r>
      <w:r>
        <w:rPr>
          <w:spacing w:val="10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5667" w:left="0" w:firstLine="0"/>
        <w:jc w:val="right"/>
      </w:pPr>
      <w:r>
        <w:rPr>
          <w:rtl/>
        </w:rPr>
        <w:t>חברות</w:t>
      </w:r>
      <w:r>
        <w:rPr>
          <w:spacing w:val="-8"/>
          <w:rtl/>
        </w:rPr>
        <w:t> </w:t>
      </w:r>
      <w:r>
        <w:rPr>
          <w:rtl/>
        </w:rPr>
        <w:t>התשתית</w:t>
      </w:r>
      <w:r>
        <w:rPr>
          <w:spacing w:val="-9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48</w:t>
      </w:r>
      <w:r>
        <w:rPr>
          <w:spacing w:val="-1"/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להטיל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המכון</w:t>
      </w:r>
      <w:r>
        <w:rPr>
          <w:spacing w:val="-6"/>
          <w:rtl/>
        </w:rPr>
        <w:t> </w:t>
      </w:r>
      <w:r>
        <w:rPr>
          <w:rtl/>
        </w:rPr>
        <w:t>הממשלתי</w:t>
      </w:r>
      <w:r>
        <w:rPr>
          <w:spacing w:val="-6"/>
          <w:rtl/>
        </w:rPr>
        <w:t> </w:t>
      </w:r>
      <w:r>
        <w:rPr>
          <w:rtl/>
        </w:rPr>
        <w:t>להכשרה</w:t>
      </w:r>
      <w:r>
        <w:rPr>
          <w:spacing w:val="-6"/>
          <w:rtl/>
        </w:rPr>
        <w:t> </w:t>
      </w:r>
      <w:r>
        <w:rPr>
          <w:rtl/>
        </w:rPr>
        <w:t>בטכנולוגיה</w:t>
      </w:r>
      <w:r>
        <w:rPr>
          <w:spacing w:val="-7"/>
          <w:rtl/>
        </w:rPr>
        <w:t> </w:t>
      </w:r>
      <w:r>
        <w:rPr>
          <w:rtl/>
        </w:rPr>
        <w:t>ובמדע</w:t>
      </w:r>
      <w:r>
        <w:rPr>
          <w:spacing w:val="-5"/>
          <w:rtl/>
        </w:rPr>
        <w:t> </w:t>
      </w:r>
      <w:r>
        <w:rPr>
          <w:rtl/>
        </w:rPr>
        <w:t>לקדם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הנושאים</w:t>
      </w:r>
      <w:r>
        <w:rPr>
          <w:spacing w:val="-6"/>
          <w:rtl/>
        </w:rPr>
        <w:t> </w:t>
      </w:r>
      <w:r>
        <w:rPr>
          <w:rtl/>
        </w:rPr>
        <w:t>הבאים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7"/>
          <w:rtl/>
        </w:rPr>
        <w:t> </w:t>
      </w:r>
      <w:r>
        <w:rPr/>
        <w:t>120</w:t>
      </w:r>
      <w:r>
        <w:rPr>
          <w:spacing w:val="-7"/>
          <w:rtl/>
        </w:rPr>
        <w:t> </w:t>
      </w:r>
      <w:r>
        <w:rPr>
          <w:rtl/>
        </w:rPr>
        <w:t>יו</w:t>
      </w:r>
      <w:r>
        <w:rPr>
          <w:rtl/>
        </w:rPr>
        <w:t>ם</w:t>
      </w:r>
    </w:p>
    <w:p>
      <w:pPr>
        <w:pStyle w:val="BodyText"/>
        <w:bidi/>
        <w:spacing w:before="2"/>
        <w:ind w:right="6246" w:left="0" w:firstLine="0"/>
        <w:jc w:val="right"/>
      </w:pP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: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  לבחון</w:t>
      </w:r>
      <w:r>
        <w:rPr>
          <w:spacing w:val="-6"/>
          <w:rtl/>
        </w:rPr>
        <w:t> </w:t>
      </w:r>
      <w:r>
        <w:rPr>
          <w:rtl/>
        </w:rPr>
        <w:t>הקמה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כיתות</w:t>
      </w:r>
      <w:r>
        <w:rPr>
          <w:spacing w:val="-6"/>
          <w:rtl/>
        </w:rPr>
        <w:t> </w:t>
      </w:r>
      <w:r>
        <w:rPr>
          <w:rtl/>
        </w:rPr>
        <w:t>ייעודיות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בשיתוף</w:t>
      </w:r>
      <w:r>
        <w:rPr>
          <w:spacing w:val="-5"/>
          <w:rtl/>
        </w:rPr>
        <w:t> </w:t>
      </w:r>
      <w:r>
        <w:rPr>
          <w:rtl/>
        </w:rPr>
        <w:t>מעסיקים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הנדסאים</w:t>
      </w:r>
      <w:r>
        <w:rPr>
          <w:spacing w:val="-5"/>
          <w:rtl/>
        </w:rPr>
        <w:t> </w:t>
      </w:r>
      <w:r>
        <w:rPr>
          <w:rtl/>
        </w:rPr>
        <w:t>אזרחיים</w:t>
      </w:r>
      <w:r>
        <w:rPr>
          <w:spacing w:val="-6"/>
          <w:rtl/>
        </w:rPr>
        <w:t> </w:t>
      </w:r>
      <w:r>
        <w:rPr>
          <w:rtl/>
        </w:rPr>
        <w:t>לענף</w:t>
      </w:r>
      <w:r>
        <w:rPr>
          <w:spacing w:val="-6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לבחון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4"/>
          <w:rtl/>
        </w:rPr>
        <w:t> </w:t>
      </w:r>
      <w:r>
        <w:rPr>
          <w:rtl/>
        </w:rPr>
        <w:t>התמחות</w:t>
      </w:r>
      <w:r>
        <w:rPr>
          <w:spacing w:val="-3"/>
          <w:rtl/>
        </w:rPr>
        <w:t> </w:t>
      </w:r>
      <w:r>
        <w:rPr>
          <w:rtl/>
        </w:rPr>
        <w:t>ותכנית</w:t>
      </w:r>
      <w:r>
        <w:rPr>
          <w:spacing w:val="-4"/>
          <w:rtl/>
        </w:rPr>
        <w:t> </w:t>
      </w:r>
      <w:r>
        <w:rPr>
          <w:rtl/>
        </w:rPr>
        <w:t>לימודים</w:t>
      </w:r>
      <w:r>
        <w:rPr>
          <w:spacing w:val="-3"/>
          <w:rtl/>
        </w:rPr>
        <w:t> </w:t>
      </w:r>
      <w:r>
        <w:rPr>
          <w:rtl/>
        </w:rPr>
        <w:t>ייחודית</w:t>
      </w:r>
      <w:r>
        <w:rPr>
          <w:spacing w:val="-4"/>
          <w:rtl/>
        </w:rPr>
        <w:t> </w:t>
      </w: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הנדסאים</w:t>
      </w:r>
      <w:r>
        <w:rPr>
          <w:spacing w:val="-2"/>
          <w:rtl/>
        </w:rPr>
        <w:t> </w:t>
      </w:r>
      <w:r>
        <w:rPr>
          <w:rtl/>
        </w:rPr>
        <w:t>אזרחיים</w:t>
      </w:r>
      <w:r>
        <w:rPr>
          <w:spacing w:val="-4"/>
          <w:rtl/>
        </w:rPr>
        <w:t> </w:t>
      </w:r>
      <w:r>
        <w:rPr>
          <w:rtl/>
        </w:rPr>
        <w:t>בענף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bidi/>
        <w:spacing w:before="1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לפעול</w:t>
      </w:r>
      <w:r>
        <w:rPr>
          <w:spacing w:val="-5"/>
          <w:rtl/>
        </w:rPr>
        <w:t> </w:t>
      </w:r>
      <w:r>
        <w:rPr>
          <w:rtl/>
        </w:rPr>
        <w:t>לפיתוח</w:t>
      </w:r>
      <w:r>
        <w:rPr>
          <w:spacing w:val="-4"/>
          <w:rtl/>
        </w:rPr>
        <w:t> </w:t>
      </w:r>
      <w:r>
        <w:rPr>
          <w:rtl/>
        </w:rPr>
        <w:t>תכני</w:t>
      </w:r>
      <w:r>
        <w:rPr>
          <w:spacing w:val="-5"/>
          <w:rtl/>
        </w:rPr>
        <w:t> </w:t>
      </w:r>
      <w:r>
        <w:rPr>
          <w:rtl/>
        </w:rPr>
        <w:t>לימוד</w:t>
      </w:r>
      <w:r>
        <w:rPr>
          <w:spacing w:val="-5"/>
          <w:rtl/>
        </w:rPr>
        <w:t> </w:t>
      </w:r>
      <w:r>
        <w:rPr>
          <w:rtl/>
        </w:rPr>
        <w:t>מקוונים</w:t>
      </w:r>
      <w:r>
        <w:rPr>
          <w:spacing w:val="-5"/>
          <w:rtl/>
        </w:rPr>
        <w:t> </w:t>
      </w:r>
      <w:r>
        <w:rPr>
          <w:rtl/>
        </w:rPr>
        <w:t>עבור</w:t>
      </w:r>
      <w:r>
        <w:rPr>
          <w:spacing w:val="-5"/>
          <w:rtl/>
        </w:rPr>
        <w:t> </w:t>
      </w:r>
      <w:r>
        <w:rPr>
          <w:rtl/>
        </w:rPr>
        <w:t>הכשרת</w:t>
      </w:r>
      <w:r>
        <w:rPr>
          <w:spacing w:val="-4"/>
          <w:rtl/>
        </w:rPr>
        <w:t> </w:t>
      </w:r>
      <w:r>
        <w:rPr>
          <w:rtl/>
        </w:rPr>
        <w:t>הנדסאים</w:t>
      </w:r>
      <w:r>
        <w:rPr>
          <w:spacing w:val="-2"/>
          <w:rtl/>
        </w:rPr>
        <w:t> </w:t>
      </w:r>
      <w:r>
        <w:rPr>
          <w:rtl/>
        </w:rPr>
        <w:t>אזרחיים</w:t>
      </w:r>
      <w:r>
        <w:rPr>
          <w:spacing w:val="-5"/>
          <w:rtl/>
        </w:rPr>
        <w:t> </w:t>
      </w:r>
      <w:r>
        <w:rPr>
          <w:rtl/>
        </w:rPr>
        <w:t>לענף</w:t>
      </w:r>
      <w:r>
        <w:rPr>
          <w:spacing w:val="-5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49</w:t>
      </w:r>
      <w:r>
        <w:rPr>
          <w:spacing w:val="-1"/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להקים</w:t>
      </w:r>
      <w:r>
        <w:rPr>
          <w:spacing w:val="66"/>
          <w:rtl/>
        </w:rPr>
        <w:t> </w:t>
      </w:r>
      <w:r>
        <w:rPr>
          <w:rtl/>
        </w:rPr>
        <w:t>צוות</w:t>
      </w:r>
      <w:r>
        <w:rPr>
          <w:spacing w:val="65"/>
          <w:rtl/>
        </w:rPr>
        <w:t> </w:t>
      </w:r>
      <w:r>
        <w:rPr>
          <w:rtl/>
        </w:rPr>
        <w:t>בין</w:t>
      </w:r>
      <w:r>
        <w:rPr>
          <w:spacing w:val="66"/>
          <w:rtl/>
        </w:rPr>
        <w:t> </w:t>
      </w:r>
      <w:r>
        <w:rPr>
          <w:rtl/>
        </w:rPr>
        <w:t>משרדי</w:t>
      </w:r>
      <w:r>
        <w:rPr>
          <w:spacing w:val="13"/>
          <w:rtl/>
        </w:rPr>
        <w:t> </w:t>
      </w:r>
      <w:r>
        <w:rPr>
          <w:rtl/>
        </w:rPr>
        <w:t>בראשות</w:t>
      </w:r>
      <w:r>
        <w:rPr>
          <w:spacing w:val="13"/>
          <w:rtl/>
        </w:rPr>
        <w:t> </w:t>
      </w:r>
      <w:r>
        <w:rPr>
          <w:rtl/>
        </w:rPr>
        <w:t>משרד</w:t>
      </w:r>
      <w:r>
        <w:rPr>
          <w:spacing w:val="12"/>
          <w:rtl/>
        </w:rPr>
        <w:t> </w:t>
      </w:r>
      <w:r>
        <w:rPr>
          <w:rtl/>
        </w:rPr>
        <w:t>ראש</w:t>
      </w:r>
      <w:r>
        <w:rPr>
          <w:spacing w:val="13"/>
          <w:rtl/>
        </w:rPr>
        <w:t> </w:t>
      </w:r>
      <w:r>
        <w:rPr>
          <w:rtl/>
        </w:rPr>
        <w:t>הממשלה</w:t>
      </w:r>
      <w:r>
        <w:rPr>
          <w:spacing w:val="13"/>
          <w:rtl/>
        </w:rPr>
        <w:t> </w:t>
      </w:r>
      <w:r>
        <w:rPr>
          <w:rtl/>
        </w:rPr>
        <w:t>ובשיתוף</w:t>
      </w:r>
      <w:r>
        <w:rPr>
          <w:spacing w:val="13"/>
          <w:rtl/>
        </w:rPr>
        <w:t> </w:t>
      </w:r>
      <w:r>
        <w:rPr>
          <w:rtl/>
        </w:rPr>
        <w:t>משרד</w:t>
      </w:r>
      <w:r>
        <w:rPr>
          <w:spacing w:val="13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הרווחה</w:t>
      </w:r>
      <w:r>
        <w:rPr>
          <w:spacing w:val="-51"/>
          <w:rtl/>
        </w:rPr>
        <w:t> </w:t>
      </w:r>
      <w:r>
        <w:rPr>
          <w:rtl/>
        </w:rPr>
        <w:t>והשירותים</w:t>
      </w:r>
      <w:r>
        <w:rPr>
          <w:spacing w:val="54"/>
          <w:rtl/>
        </w:rPr>
        <w:t> </w:t>
      </w:r>
      <w:r>
        <w:rPr>
          <w:rtl/>
        </w:rPr>
        <w:t>החברתיים</w:t>
      </w:r>
      <w:r>
        <w:rPr>
          <w:spacing w:val="53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משרד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העבודה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העלייה</w:t>
      </w:r>
      <w:r>
        <w:rPr>
          <w:spacing w:val="1"/>
          <w:rtl/>
        </w:rPr>
        <w:t> </w:t>
      </w:r>
      <w:r>
        <w:rPr>
          <w:rtl/>
        </w:rPr>
        <w:t>והקליטה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אגף</w:t>
      </w:r>
      <w:r>
        <w:rPr>
          <w:spacing w:val="1"/>
          <w:rtl/>
        </w:rPr>
        <w:t> </w:t>
      </w:r>
      <w:r>
        <w:rPr>
          <w:rtl/>
        </w:rPr>
        <w:t>התקציבים</w:t>
      </w:r>
      <w:r>
        <w:rPr>
          <w:spacing w:val="1"/>
          <w:rtl/>
        </w:rPr>
        <w:t> </w:t>
      </w:r>
      <w:r>
        <w:rPr>
          <w:rtl/>
        </w:rPr>
        <w:t>ורשות</w:t>
      </w:r>
      <w:r>
        <w:rPr>
          <w:spacing w:val="1"/>
          <w:rtl/>
        </w:rPr>
        <w:t> </w:t>
      </w:r>
      <w:r>
        <w:rPr>
          <w:rtl/>
        </w:rPr>
        <w:t>החברות</w:t>
      </w:r>
      <w:r>
        <w:rPr>
          <w:spacing w:val="36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לעניין</w:t>
      </w:r>
      <w:r>
        <w:rPr>
          <w:spacing w:val="37"/>
          <w:rtl/>
        </w:rPr>
        <w:t> </w:t>
      </w:r>
      <w:r>
        <w:rPr>
          <w:rtl/>
        </w:rPr>
        <w:t>שילוב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7"/>
          <w:rtl/>
        </w:rPr>
        <w:t> </w:t>
      </w:r>
      <w:r>
        <w:rPr>
          <w:rtl/>
        </w:rPr>
        <w:t>מהנדסים</w:t>
      </w:r>
      <w:r>
        <w:rPr>
          <w:spacing w:val="36"/>
          <w:rtl/>
        </w:rPr>
        <w:t> </w:t>
      </w:r>
      <w:r>
        <w:rPr>
          <w:rtl/>
        </w:rPr>
        <w:t>והנדסאים</w:t>
      </w:r>
      <w:r>
        <w:rPr>
          <w:spacing w:val="36"/>
          <w:rtl/>
        </w:rPr>
        <w:t> </w:t>
      </w:r>
      <w:r>
        <w:rPr>
          <w:rtl/>
        </w:rPr>
        <w:t>עולים</w:t>
      </w:r>
      <w:r>
        <w:rPr>
          <w:spacing w:val="37"/>
          <w:rtl/>
        </w:rPr>
        <w:t> </w:t>
      </w:r>
      <w:r>
        <w:rPr>
          <w:rtl/>
        </w:rPr>
        <w:t>במקצועות</w:t>
      </w:r>
      <w:r>
        <w:rPr>
          <w:spacing w:val="37"/>
          <w:rtl/>
        </w:rPr>
        <w:t> </w:t>
      </w:r>
      <w:r>
        <w:rPr>
          <w:rtl/>
        </w:rPr>
        <w:t>הנדסה</w:t>
      </w:r>
      <w:r>
        <w:rPr>
          <w:spacing w:val="36"/>
          <w:rtl/>
        </w:rPr>
        <w:t> </w:t>
      </w:r>
      <w:r>
        <w:rPr>
          <w:rtl/>
        </w:rPr>
        <w:t>בתחו</w:t>
      </w:r>
      <w:r>
        <w:rPr>
          <w:rtl/>
        </w:rPr>
        <w:t>ם</w:t>
      </w:r>
    </w:p>
    <w:p>
      <w:pPr>
        <w:pStyle w:val="BodyText"/>
        <w:bidi/>
        <w:spacing w:before="2"/>
        <w:ind w:right="1087" w:left="0" w:firstLine="0"/>
        <w:jc w:val="right"/>
      </w:pPr>
      <w:r>
        <w:rPr>
          <w:rtl/>
        </w:rPr>
        <w:t>התשתיות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הצוות</w:t>
      </w:r>
      <w:r>
        <w:rPr>
          <w:spacing w:val="-4"/>
          <w:rtl/>
        </w:rPr>
        <w:t> </w:t>
      </w:r>
      <w:r>
        <w:rPr>
          <w:rtl/>
        </w:rPr>
        <w:t>יגבש</w:t>
      </w:r>
      <w:r>
        <w:rPr>
          <w:spacing w:val="-3"/>
          <w:rtl/>
        </w:rPr>
        <w:t> </w:t>
      </w:r>
      <w:r>
        <w:rPr>
          <w:rtl/>
        </w:rPr>
        <w:t>המלצות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/>
        <w:t>150</w:t>
      </w:r>
      <w:r>
        <w:rPr>
          <w:rtl/>
        </w:rPr>
        <w:t> ימים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Heading4"/>
        <w:bidi/>
        <w:spacing w:before="201"/>
        <w:ind w:right="180" w:left="0" w:firstLine="4020"/>
        <w:jc w:val="right"/>
      </w:pPr>
      <w:r>
        <w:rPr>
          <w:rtl/>
        </w:rPr>
        <w:t>חיזוק</w:t>
      </w:r>
      <w:r>
        <w:rPr>
          <w:spacing w:val="-3"/>
          <w:rtl/>
        </w:rPr>
        <w:t> </w:t>
      </w:r>
      <w:r>
        <w:rPr>
          <w:rtl/>
        </w:rPr>
        <w:t>ההון</w:t>
      </w:r>
      <w:r>
        <w:rPr>
          <w:spacing w:val="-2"/>
          <w:rtl/>
        </w:rPr>
        <w:t> </w:t>
      </w:r>
      <w:r>
        <w:rPr>
          <w:rtl/>
        </w:rPr>
        <w:t>האנושי</w:t>
      </w:r>
      <w:r>
        <w:rPr>
          <w:spacing w:val="-3"/>
          <w:rtl/>
        </w:rPr>
        <w:t> </w:t>
      </w:r>
      <w:r>
        <w:rPr>
          <w:rtl/>
        </w:rPr>
        <w:t>לענף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>
          <w:spacing w:val="-3"/>
          <w:rtl/>
        </w:rPr>
        <w:t> </w:t>
      </w:r>
      <w:r>
        <w:rPr>
          <w:rtl/>
        </w:rPr>
        <w:t>במקצועות</w:t>
      </w:r>
      <w:r>
        <w:rPr>
          <w:spacing w:val="-2"/>
          <w:rtl/>
        </w:rPr>
        <w:t> </w:t>
      </w:r>
      <w:r>
        <w:rPr>
          <w:rtl/>
        </w:rPr>
        <w:t>נוספי</w:t>
      </w:r>
      <w:r>
        <w:rPr>
          <w:rtl/>
        </w:rPr>
        <w:t>ם</w:t>
      </w:r>
    </w:p>
    <w:p>
      <w:pPr>
        <w:pStyle w:val="BodyText"/>
        <w:bidi/>
        <w:spacing w:before="196"/>
        <w:ind w:right="180" w:left="295" w:firstLine="0"/>
        <w:jc w:val="right"/>
      </w:pPr>
      <w:r>
        <w:rPr/>
        <w:t>50</w:t>
      </w:r>
      <w:r>
        <w:rPr>
          <w:spacing w:val="1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שר</w:t>
      </w:r>
      <w:r>
        <w:rPr>
          <w:spacing w:val="-13"/>
          <w:rtl/>
        </w:rPr>
        <w:t> </w:t>
      </w:r>
      <w:r>
        <w:rPr>
          <w:rtl/>
        </w:rPr>
        <w:t>העבודה</w:t>
      </w:r>
      <w:r>
        <w:rPr>
          <w:spacing w:val="-13"/>
          <w:rtl/>
        </w:rPr>
        <w:t> </w:t>
      </w:r>
      <w:r>
        <w:rPr>
          <w:rtl/>
        </w:rPr>
        <w:t>הרווחה</w:t>
      </w:r>
      <w:r>
        <w:rPr>
          <w:spacing w:val="-13"/>
          <w:rtl/>
        </w:rPr>
        <w:t> </w:t>
      </w:r>
      <w:r>
        <w:rPr>
          <w:rtl/>
        </w:rPr>
        <w:t>והשירותים</w:t>
      </w:r>
      <w:r>
        <w:rPr>
          <w:spacing w:val="-13"/>
          <w:rtl/>
        </w:rPr>
        <w:t> </w:t>
      </w:r>
      <w:r>
        <w:rPr>
          <w:rtl/>
        </w:rPr>
        <w:t>החברתיים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שר</w:t>
      </w:r>
      <w:r>
        <w:rPr>
          <w:b/>
          <w:bCs/>
          <w:spacing w:val="-12"/>
          <w:rtl/>
        </w:rPr>
        <w:t> </w:t>
      </w:r>
      <w:r>
        <w:rPr>
          <w:b/>
          <w:bCs/>
          <w:spacing w:val="-1"/>
          <w:rtl/>
        </w:rPr>
        <w:t>העבודה</w:t>
      </w:r>
      <w:r>
        <w:rPr>
          <w:spacing w:val="-1"/>
        </w:rPr>
        <w:t>,)</w:t>
      </w:r>
      <w:r>
        <w:rPr>
          <w:spacing w:val="-13"/>
          <w:rtl/>
        </w:rPr>
        <w:t> </w:t>
      </w:r>
      <w:r>
        <w:rPr>
          <w:spacing w:val="-1"/>
          <w:rtl/>
        </w:rPr>
        <w:t>לתמוך</w:t>
      </w:r>
      <w:r>
        <w:rPr>
          <w:spacing w:val="-13"/>
          <w:rtl/>
        </w:rPr>
        <w:t> </w:t>
      </w:r>
      <w:r>
        <w:rPr>
          <w:spacing w:val="-1"/>
          <w:rtl/>
        </w:rPr>
        <w:t>בהרחבת</w:t>
      </w:r>
      <w:r>
        <w:rPr>
          <w:spacing w:val="-13"/>
          <w:rtl/>
        </w:rPr>
        <w:t> </w:t>
      </w:r>
      <w:r>
        <w:rPr>
          <w:spacing w:val="-1"/>
          <w:rtl/>
        </w:rPr>
        <w:t>קורסי</w:t>
      </w:r>
      <w:r>
        <w:rPr>
          <w:sz w:val="2"/>
          <w:szCs w:val="2"/>
        </w:rPr>
      </w:r>
      <w:r>
        <w:rPr>
          <w:spacing w:val="-51"/>
          <w:rtl/>
        </w:rPr>
        <w:t> </w:t>
      </w:r>
      <w:r>
        <w:rPr>
          <w:rtl/>
        </w:rPr>
        <w:t>הכשרה</w:t>
      </w:r>
      <w:r>
        <w:rPr>
          <w:spacing w:val="9"/>
          <w:rtl/>
        </w:rPr>
        <w:t> </w:t>
      </w:r>
      <w:r>
        <w:rPr>
          <w:rtl/>
        </w:rPr>
        <w:t>והסמכה</w:t>
      </w:r>
      <w:r>
        <w:rPr>
          <w:spacing w:val="10"/>
          <w:rtl/>
        </w:rPr>
        <w:t> </w:t>
      </w:r>
      <w:r>
        <w:rPr>
          <w:rtl/>
        </w:rPr>
        <w:t>עבור</w:t>
      </w:r>
      <w:r>
        <w:rPr>
          <w:spacing w:val="9"/>
          <w:rtl/>
        </w:rPr>
        <w:t> </w:t>
      </w:r>
      <w:r>
        <w:rPr>
          <w:rtl/>
        </w:rPr>
        <w:t>עגורנאים</w:t>
      </w:r>
      <w:r>
        <w:rPr>
          <w:spacing w:val="10"/>
          <w:rtl/>
        </w:rPr>
        <w:t> </w:t>
      </w:r>
      <w:r>
        <w:rPr>
          <w:rtl/>
        </w:rPr>
        <w:t>ומנהלי</w:t>
      </w:r>
      <w:r>
        <w:rPr>
          <w:spacing w:val="9"/>
          <w:rtl/>
        </w:rPr>
        <w:t> </w:t>
      </w:r>
      <w:r>
        <w:rPr>
          <w:rtl/>
        </w:rPr>
        <w:t>עבודה</w:t>
      </w:r>
      <w:r>
        <w:rPr>
          <w:spacing w:val="9"/>
          <w:rtl/>
        </w:rPr>
        <w:t> </w:t>
      </w:r>
      <w:r>
        <w:rPr>
          <w:rtl/>
        </w:rPr>
        <w:t>לענף</w:t>
      </w:r>
      <w:r>
        <w:rPr>
          <w:spacing w:val="10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תוך</w:t>
      </w:r>
      <w:r>
        <w:rPr>
          <w:spacing w:val="9"/>
          <w:rtl/>
        </w:rPr>
        <w:t> </w:t>
      </w:r>
      <w:r>
        <w:rPr>
          <w:rtl/>
        </w:rPr>
        <w:t>בחינת</w:t>
      </w:r>
      <w:r>
        <w:rPr>
          <w:spacing w:val="10"/>
          <w:rtl/>
        </w:rPr>
        <w:t> </w:t>
      </w:r>
      <w:r>
        <w:rPr>
          <w:rtl/>
        </w:rPr>
        <w:t>הצורך</w:t>
      </w:r>
      <w:r>
        <w:rPr>
          <w:spacing w:val="9"/>
          <w:rtl/>
        </w:rPr>
        <w:t> </w:t>
      </w:r>
      <w:r>
        <w:rPr>
          <w:rtl/>
        </w:rPr>
        <w:t>בהוספת</w:t>
      </w:r>
      <w:r>
        <w:rPr>
          <w:spacing w:val="9"/>
          <w:rtl/>
        </w:rPr>
        <w:t> </w:t>
      </w:r>
      <w:r>
        <w:rPr>
          <w:rtl/>
        </w:rPr>
        <w:t>ציו</w:t>
      </w:r>
      <w:r>
        <w:rPr>
          <w:rtl/>
        </w:rPr>
        <w:t>ד</w:t>
      </w:r>
    </w:p>
    <w:p>
      <w:pPr>
        <w:bidi/>
        <w:spacing w:line="424" w:lineRule="auto" w:before="3"/>
        <w:ind w:right="1255" w:left="295" w:firstLine="1483"/>
        <w:jc w:val="righ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ותשתיות הכשרה לטובת יישום ההכשרות בתחום זה ככל שיידרש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קידום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עבודת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מטה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מקצועית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וביצוע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תיקונים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רוחביים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נדרשים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בהון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האנושי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לענף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התשתיו</w:t>
      </w:r>
      <w:r>
        <w:rPr>
          <w:b/>
          <w:bCs/>
          <w:sz w:val="26"/>
          <w:szCs w:val="26"/>
          <w:rtl/>
        </w:rPr>
        <w:t>ת</w:t>
      </w:r>
    </w:p>
    <w:p>
      <w:pPr>
        <w:pStyle w:val="BodyText"/>
        <w:bidi/>
        <w:spacing w:line="242" w:lineRule="auto"/>
        <w:ind w:right="180" w:left="295" w:firstLine="0"/>
        <w:jc w:val="right"/>
      </w:pPr>
      <w:r>
        <w:rPr/>
        <w:t>51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להטיל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החשב</w:t>
      </w:r>
      <w:r>
        <w:rPr>
          <w:spacing w:val="11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בשיתוף</w:t>
      </w:r>
      <w:r>
        <w:rPr>
          <w:spacing w:val="10"/>
          <w:rtl/>
        </w:rPr>
        <w:t> </w:t>
      </w:r>
      <w:r>
        <w:rPr>
          <w:rtl/>
        </w:rPr>
        <w:t>עם</w:t>
      </w:r>
      <w:r>
        <w:rPr>
          <w:spacing w:val="11"/>
          <w:rtl/>
        </w:rPr>
        <w:t> </w:t>
      </w:r>
      <w:r>
        <w:rPr>
          <w:rtl/>
        </w:rPr>
        <w:t>הממונה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מנהל</w:t>
      </w:r>
      <w:r>
        <w:rPr>
          <w:spacing w:val="11"/>
          <w:rtl/>
        </w:rPr>
        <w:t> </w:t>
      </w:r>
      <w:r>
        <w:rPr>
          <w:rtl/>
        </w:rPr>
        <w:t>רשות</w:t>
      </w:r>
      <w:r>
        <w:rPr>
          <w:spacing w:val="11"/>
          <w:rtl/>
        </w:rPr>
        <w:t> </w:t>
      </w:r>
      <w:r>
        <w:rPr>
          <w:rtl/>
        </w:rPr>
        <w:t>החברות</w:t>
      </w:r>
      <w:r>
        <w:rPr>
          <w:spacing w:val="12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והמנהלת</w:t>
      </w:r>
      <w:r>
        <w:rPr>
          <w:spacing w:val="6"/>
          <w:rtl/>
        </w:rPr>
        <w:t> </w:t>
      </w:r>
      <w:r>
        <w:rPr>
          <w:rtl/>
        </w:rPr>
        <w:t>הכללית</w:t>
      </w:r>
      <w:r>
        <w:rPr>
          <w:spacing w:val="5"/>
          <w:rtl/>
        </w:rPr>
        <w:t> </w:t>
      </w:r>
      <w:r>
        <w:rPr>
          <w:rtl/>
        </w:rPr>
        <w:t>במשרד</w:t>
      </w:r>
      <w:r>
        <w:rPr>
          <w:spacing w:val="6"/>
          <w:rtl/>
        </w:rPr>
        <w:t> </w:t>
      </w:r>
      <w:r>
        <w:rPr>
          <w:rtl/>
        </w:rPr>
        <w:t>התחבורה</w:t>
      </w:r>
      <w:r>
        <w:rPr>
          <w:spacing w:val="5"/>
          <w:rtl/>
        </w:rPr>
        <w:t> </w:t>
      </w:r>
      <w:r>
        <w:rPr>
          <w:rtl/>
        </w:rPr>
        <w:t>והבטיחות</w:t>
      </w:r>
      <w:r>
        <w:rPr>
          <w:spacing w:val="7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לבחון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התנאים</w:t>
      </w:r>
      <w:r>
        <w:rPr>
          <w:spacing w:val="6"/>
          <w:rtl/>
        </w:rPr>
        <w:t> </w:t>
      </w:r>
      <w:r>
        <w:rPr>
          <w:rtl/>
        </w:rPr>
        <w:t>שעניינם</w:t>
      </w:r>
      <w:r>
        <w:rPr>
          <w:spacing w:val="6"/>
          <w:rtl/>
        </w:rPr>
        <w:t> </w:t>
      </w:r>
      <w:r>
        <w:rPr>
          <w:rtl/>
        </w:rPr>
        <w:t>כשירות</w:t>
      </w:r>
      <w:r>
        <w:rPr>
          <w:spacing w:val="6"/>
          <w:rtl/>
        </w:rPr>
        <w:t> </w:t>
      </w:r>
      <w:r>
        <w:rPr>
          <w:rtl/>
        </w:rPr>
        <w:t>כו</w:t>
      </w:r>
      <w:r>
        <w:rPr>
          <w:rtl/>
        </w:rPr>
        <w:t>ח</w:t>
      </w:r>
    </w:p>
    <w:p>
      <w:pPr>
        <w:pStyle w:val="BodyText"/>
        <w:bidi/>
        <w:spacing w:line="253" w:lineRule="exact"/>
        <w:ind w:right="180" w:left="0" w:firstLine="0"/>
        <w:jc w:val="right"/>
      </w:pPr>
      <w:r>
        <w:rPr>
          <w:rtl/>
        </w:rPr>
        <w:t>אדם</w:t>
      </w:r>
      <w:r>
        <w:rPr>
          <w:spacing w:val="28"/>
          <w:rtl/>
        </w:rPr>
        <w:t> </w:t>
      </w:r>
      <w:r>
        <w:rPr>
          <w:rtl/>
        </w:rPr>
        <w:t>  בקרב</w:t>
      </w:r>
      <w:r>
        <w:rPr>
          <w:spacing w:val="39"/>
          <w:rtl/>
        </w:rPr>
        <w:t> </w:t>
      </w:r>
      <w:r>
        <w:rPr>
          <w:rtl/>
        </w:rPr>
        <w:t>המתמודדים</w:t>
      </w:r>
      <w:r>
        <w:rPr>
          <w:spacing w:val="39"/>
          <w:rtl/>
        </w:rPr>
        <w:t> </w:t>
      </w:r>
      <w:r>
        <w:rPr>
          <w:rtl/>
        </w:rPr>
        <w:t>במכרזים</w:t>
      </w:r>
      <w:r>
        <w:rPr>
          <w:spacing w:val="43"/>
          <w:rtl/>
        </w:rPr>
        <w:t> </w:t>
      </w:r>
      <w:r>
        <w:rPr>
          <w:rtl/>
        </w:rPr>
        <w:t>שמפרסמות</w:t>
      </w:r>
      <w:r>
        <w:rPr>
          <w:spacing w:val="39"/>
          <w:rtl/>
        </w:rPr>
        <w:t> </w:t>
      </w:r>
      <w:r>
        <w:rPr>
          <w:rtl/>
        </w:rPr>
        <w:t>חברות</w:t>
      </w:r>
      <w:r>
        <w:rPr>
          <w:spacing w:val="42"/>
          <w:rtl/>
        </w:rPr>
        <w:t> </w:t>
      </w:r>
      <w:r>
        <w:rPr>
          <w:rtl/>
        </w:rPr>
        <w:t>התשתית</w:t>
      </w:r>
      <w:r>
        <w:rPr>
          <w:spacing w:val="41"/>
          <w:rtl/>
        </w:rPr>
        <w:t> </w:t>
      </w:r>
      <w:r>
        <w:rPr>
          <w:rtl/>
        </w:rPr>
        <w:t>הממשלתיות</w:t>
      </w:r>
      <w:r>
        <w:rPr>
          <w:spacing w:val="42"/>
          <w:rtl/>
        </w:rPr>
        <w:t> </w:t>
      </w:r>
      <w:r>
        <w:rPr>
          <w:rtl/>
        </w:rPr>
        <w:t>הנדרשים</w:t>
      </w:r>
      <w:r>
        <w:rPr>
          <w:spacing w:val="39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spacing w:line="259" w:lineRule="exact"/>
        <w:ind w:right="4484" w:left="0" w:firstLine="0"/>
        <w:jc w:val="right"/>
      </w:pPr>
      <w:r>
        <w:rPr>
          <w:rtl/>
        </w:rPr>
        <w:t>קידום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הקמה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הפעלה</w:t>
      </w:r>
      <w:r>
        <w:rPr>
          <w:spacing w:val="-5"/>
          <w:rtl/>
        </w:rPr>
        <w:t> </w:t>
      </w:r>
      <w:r>
        <w:rPr>
          <w:rtl/>
        </w:rPr>
        <w:t>ותחזוקה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52</w:t>
      </w:r>
      <w:r>
        <w:rPr>
          <w:spacing w:val="-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מנת</w:t>
      </w:r>
      <w:r>
        <w:rPr>
          <w:spacing w:val="16"/>
          <w:rtl/>
        </w:rPr>
        <w:t> </w:t>
      </w:r>
      <w:r>
        <w:rPr>
          <w:rtl/>
        </w:rPr>
        <w:t>לשפר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מצב</w:t>
      </w:r>
      <w:r>
        <w:rPr>
          <w:spacing w:val="16"/>
          <w:rtl/>
        </w:rPr>
        <w:t> </w:t>
      </w:r>
      <w:r>
        <w:rPr>
          <w:rtl/>
        </w:rPr>
        <w:t>הבטיחות</w:t>
      </w:r>
      <w:r>
        <w:rPr>
          <w:spacing w:val="16"/>
          <w:rtl/>
        </w:rPr>
        <w:t> </w:t>
      </w:r>
      <w:r>
        <w:rPr>
          <w:rtl/>
        </w:rPr>
        <w:t>בעבודה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ובפרויקטי</w:t>
      </w:r>
      <w:r>
        <w:rPr>
          <w:spacing w:val="15"/>
          <w:rtl/>
        </w:rPr>
        <w:t> </w:t>
      </w:r>
      <w:r>
        <w:rPr>
          <w:rtl/>
        </w:rPr>
        <w:t>תשתית</w:t>
      </w:r>
      <w:r>
        <w:rPr>
          <w:spacing w:val="16"/>
          <w:rtl/>
        </w:rPr>
        <w:t> </w:t>
      </w:r>
      <w:r>
        <w:rPr>
          <w:rtl/>
        </w:rPr>
        <w:t>ואתרי</w:t>
      </w:r>
      <w:r>
        <w:rPr>
          <w:spacing w:val="16"/>
          <w:rtl/>
        </w:rPr>
        <w:t> </w:t>
      </w:r>
      <w:r>
        <w:rPr>
          <w:rtl/>
        </w:rPr>
        <w:t>בניה</w:t>
      </w:r>
      <w:r>
        <w:rPr>
          <w:spacing w:val="15"/>
          <w:rtl/>
        </w:rPr>
        <w:t> </w:t>
      </w:r>
      <w:r>
        <w:rPr>
          <w:rtl/>
        </w:rPr>
        <w:t>בפרט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להטיל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העבודה</w:t>
      </w:r>
      <w:r>
        <w:rPr>
          <w:spacing w:val="10"/>
          <w:rtl/>
        </w:rPr>
        <w:t> </w:t>
      </w:r>
      <w:r>
        <w:rPr>
          <w:rtl/>
        </w:rPr>
        <w:t>לפעול</w:t>
      </w:r>
      <w:r>
        <w:rPr>
          <w:spacing w:val="10"/>
          <w:rtl/>
        </w:rPr>
        <w:t> </w:t>
      </w:r>
      <w:r>
        <w:rPr>
          <w:rtl/>
        </w:rPr>
        <w:t>לערוך</w:t>
      </w:r>
      <w:r>
        <w:rPr>
          <w:spacing w:val="10"/>
          <w:rtl/>
        </w:rPr>
        <w:t> </w:t>
      </w:r>
      <w:r>
        <w:rPr>
          <w:rtl/>
        </w:rPr>
        <w:t>ניתוח</w:t>
      </w:r>
      <w:r>
        <w:rPr>
          <w:spacing w:val="12"/>
          <w:rtl/>
        </w:rPr>
        <w:t> </w:t>
      </w:r>
      <w:r>
        <w:rPr>
          <w:rtl/>
        </w:rPr>
        <w:t>לגורמי</w:t>
      </w:r>
      <w:r>
        <w:rPr>
          <w:spacing w:val="10"/>
          <w:rtl/>
        </w:rPr>
        <w:t> </w:t>
      </w:r>
      <w:r>
        <w:rPr>
          <w:rtl/>
        </w:rPr>
        <w:t>הסיכון</w:t>
      </w:r>
      <w:r>
        <w:rPr>
          <w:spacing w:val="10"/>
          <w:rtl/>
        </w:rPr>
        <w:t> </w:t>
      </w:r>
      <w:r>
        <w:rPr>
          <w:rtl/>
        </w:rPr>
        <w:t>באתרי</w:t>
      </w:r>
      <w:r>
        <w:rPr>
          <w:spacing w:val="10"/>
          <w:rtl/>
        </w:rPr>
        <w:t> </w:t>
      </w:r>
      <w:r>
        <w:rPr>
          <w:rtl/>
        </w:rPr>
        <w:t>הבניה</w:t>
      </w:r>
      <w:r>
        <w:rPr>
          <w:spacing w:val="12"/>
          <w:rtl/>
        </w:rPr>
        <w:t> </w:t>
      </w:r>
      <w:r>
        <w:rPr>
          <w:rtl/>
        </w:rPr>
        <w:t>ביחס</w:t>
      </w:r>
      <w:r>
        <w:rPr>
          <w:spacing w:val="10"/>
          <w:rtl/>
        </w:rPr>
        <w:t> </w:t>
      </w:r>
      <w:r>
        <w:rPr>
          <w:rtl/>
        </w:rPr>
        <w:t>לשכיחותם</w:t>
      </w:r>
      <w:r>
        <w:rPr>
          <w:spacing w:val="10"/>
          <w:rtl/>
        </w:rPr>
        <w:t> </w:t>
      </w:r>
      <w:r>
        <w:rPr>
          <w:rtl/>
        </w:rPr>
        <w:t>ורמת</w:t>
      </w:r>
      <w:r>
        <w:rPr>
          <w:spacing w:val="10"/>
          <w:rtl/>
        </w:rPr>
        <w:t> </w:t>
      </w:r>
      <w:r>
        <w:rPr>
          <w:rtl/>
        </w:rPr>
        <w:t>הסיכון</w:t>
      </w:r>
      <w:r>
        <w:rPr>
          <w:spacing w:val="9"/>
          <w:rtl/>
        </w:rPr>
        <w:t> </w:t>
      </w:r>
      <w:r>
        <w:rPr>
          <w:rtl/>
        </w:rPr>
        <w:t>שלהם</w:t>
      </w:r>
      <w:r>
        <w:rPr/>
        <w:t>,</w:t>
      </w:r>
    </w:p>
    <w:p>
      <w:pPr>
        <w:pStyle w:val="BodyText"/>
        <w:bidi/>
        <w:ind w:right="180" w:left="295" w:firstLine="4707"/>
        <w:jc w:val="right"/>
      </w:pPr>
      <w:r>
        <w:rPr>
          <w:rtl/>
        </w:rPr>
        <w:t>ולבחון ולמקד את כלי האכיפה בהתאם</w:t>
      </w:r>
      <w:r>
        <w:rPr/>
        <w:t>.</w:t>
      </w:r>
      <w:r>
        <w:rPr>
          <w:spacing w:val="1"/>
          <w:rtl/>
        </w:rPr>
        <w:t> </w:t>
      </w:r>
      <w:r>
        <w:rPr/>
        <w:t>53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להטיל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החשב</w:t>
      </w:r>
      <w:r>
        <w:rPr>
          <w:spacing w:val="33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בשיתוף</w:t>
      </w:r>
      <w:r>
        <w:rPr>
          <w:spacing w:val="32"/>
          <w:rtl/>
        </w:rPr>
        <w:t> </w:t>
      </w:r>
      <w:r>
        <w:rPr>
          <w:rtl/>
        </w:rPr>
        <w:t>עם</w:t>
      </w:r>
      <w:r>
        <w:rPr>
          <w:spacing w:val="33"/>
          <w:rtl/>
        </w:rPr>
        <w:t> </w:t>
      </w:r>
      <w:r>
        <w:rPr>
          <w:rtl/>
        </w:rPr>
        <w:t>הממונה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מנהל</w:t>
      </w:r>
      <w:r>
        <w:rPr>
          <w:spacing w:val="32"/>
          <w:rtl/>
        </w:rPr>
        <w:t> </w:t>
      </w:r>
      <w:r>
        <w:rPr>
          <w:rtl/>
        </w:rPr>
        <w:t>רשות</w:t>
      </w:r>
      <w:r>
        <w:rPr>
          <w:spacing w:val="32"/>
          <w:rtl/>
        </w:rPr>
        <w:t> </w:t>
      </w:r>
      <w:r>
        <w:rPr>
          <w:rtl/>
        </w:rPr>
        <w:t>החברות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והמנהל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295" w:firstLine="691"/>
        <w:jc w:val="right"/>
      </w:pPr>
      <w:r>
        <w:rPr>
          <w:rtl/>
        </w:rPr>
        <w:t>הכללית במשרד התחבורה לבחון את הדרישות התשומתיות של כח אדם במכרזי תשתיות</w:t>
      </w:r>
      <w:r>
        <w:rPr/>
        <w:t>.</w:t>
      </w:r>
      <w:r>
        <w:rPr>
          <w:spacing w:val="1"/>
          <w:rtl/>
        </w:rPr>
        <w:t> </w:t>
      </w:r>
      <w:r>
        <w:rPr/>
        <w:t>54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שר</w:t>
      </w:r>
      <w:r>
        <w:rPr>
          <w:spacing w:val="-8"/>
          <w:rtl/>
        </w:rPr>
        <w:t> </w:t>
      </w:r>
      <w:r>
        <w:rPr>
          <w:rtl/>
        </w:rPr>
        <w:t>העבודה</w:t>
      </w:r>
      <w:r>
        <w:rPr>
          <w:spacing w:val="-9"/>
          <w:rtl/>
        </w:rPr>
        <w:t> </w:t>
      </w:r>
      <w:r>
        <w:rPr>
          <w:rtl/>
        </w:rPr>
        <w:t>לבחון</w:t>
      </w:r>
      <w:r>
        <w:rPr>
          <w:spacing w:val="-7"/>
          <w:rtl/>
        </w:rPr>
        <w:t> </w:t>
      </w:r>
      <w:r>
        <w:rPr>
          <w:rtl/>
        </w:rPr>
        <w:t>תיקון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תקנות</w:t>
      </w:r>
      <w:r>
        <w:rPr>
          <w:spacing w:val="-9"/>
          <w:rtl/>
        </w:rPr>
        <w:t> </w:t>
      </w:r>
      <w:r>
        <w:rPr>
          <w:rtl/>
        </w:rPr>
        <w:t>הבטיחות</w:t>
      </w:r>
      <w:r>
        <w:rPr>
          <w:spacing w:val="-9"/>
          <w:rtl/>
        </w:rPr>
        <w:t> </w:t>
      </w:r>
      <w:r>
        <w:rPr>
          <w:rtl/>
        </w:rPr>
        <w:t>בעבודה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עגורנאים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מפעילי</w:t>
      </w:r>
      <w:r>
        <w:rPr>
          <w:spacing w:val="-9"/>
          <w:rtl/>
        </w:rPr>
        <w:t> </w:t>
      </w:r>
      <w:r>
        <w:rPr>
          <w:rtl/>
        </w:rPr>
        <w:t>מכונות</w:t>
      </w:r>
      <w:r>
        <w:rPr>
          <w:spacing w:val="-9"/>
          <w:rtl/>
        </w:rPr>
        <w:t> </w:t>
      </w:r>
      <w:r>
        <w:rPr>
          <w:rtl/>
        </w:rPr>
        <w:t>הרמ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אחרות</w:t>
      </w:r>
      <w:r>
        <w:rPr>
          <w:spacing w:val="8"/>
          <w:rtl/>
        </w:rPr>
        <w:t> </w:t>
      </w:r>
      <w:r>
        <w:rPr>
          <w:rtl/>
        </w:rPr>
        <w:t>ואתתים</w:t>
      </w:r>
      <w:r>
        <w:rPr/>
        <w:t>,)</w:t>
      </w:r>
      <w:r>
        <w:rPr>
          <w:spacing w:val="8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ג</w:t>
      </w:r>
      <w:r>
        <w:rPr/>
        <w:t>,1992-</w:t>
      </w:r>
      <w:r>
        <w:rPr>
          <w:spacing w:val="9"/>
          <w:rtl/>
        </w:rPr>
        <w:t> </w:t>
      </w:r>
      <w:r>
        <w:rPr>
          <w:rtl/>
        </w:rPr>
        <w:t>כך</w:t>
      </w:r>
      <w:r>
        <w:rPr>
          <w:spacing w:val="8"/>
          <w:rtl/>
        </w:rPr>
        <w:t> </w:t>
      </w:r>
      <w:r>
        <w:rPr>
          <w:rtl/>
        </w:rPr>
        <w:t>שיופחתו</w:t>
      </w:r>
      <w:r>
        <w:rPr>
          <w:spacing w:val="8"/>
          <w:rtl/>
        </w:rPr>
        <w:t> </w:t>
      </w:r>
      <w:r>
        <w:rPr>
          <w:rtl/>
        </w:rPr>
        <w:t>הדרישות</w:t>
      </w:r>
      <w:r>
        <w:rPr>
          <w:spacing w:val="10"/>
          <w:rtl/>
        </w:rPr>
        <w:t> </w:t>
      </w:r>
      <w:r>
        <w:rPr>
          <w:rtl/>
        </w:rPr>
        <w:t>לשעות</w:t>
      </w:r>
      <w:r>
        <w:rPr>
          <w:spacing w:val="9"/>
          <w:rtl/>
        </w:rPr>
        <w:t> </w:t>
      </w:r>
      <w:r>
        <w:rPr>
          <w:rtl/>
        </w:rPr>
        <w:t>הסמכה</w:t>
      </w:r>
      <w:r>
        <w:rPr>
          <w:spacing w:val="8"/>
          <w:rtl/>
        </w:rPr>
        <w:t> </w:t>
      </w:r>
      <w:r>
        <w:rPr>
          <w:rtl/>
        </w:rPr>
        <w:t>מעשיות</w:t>
      </w:r>
      <w:r>
        <w:rPr>
          <w:spacing w:val="8"/>
          <w:rtl/>
        </w:rPr>
        <w:t> </w:t>
      </w:r>
      <w:r>
        <w:rPr>
          <w:rtl/>
        </w:rPr>
        <w:t>עבור</w:t>
      </w:r>
      <w:r>
        <w:rPr>
          <w:spacing w:val="10"/>
          <w:rtl/>
        </w:rPr>
        <w:t> </w:t>
      </w:r>
      <w:r>
        <w:rPr>
          <w:rtl/>
        </w:rPr>
        <w:t>עגורנאים</w:t>
      </w:r>
      <w:r>
        <w:rPr/>
        <w:t>,</w:t>
      </w:r>
    </w:p>
    <w:p>
      <w:pPr>
        <w:pStyle w:val="BodyText"/>
        <w:bidi/>
        <w:ind w:right="180" w:left="309" w:firstLine="2280"/>
        <w:jc w:val="right"/>
      </w:pPr>
      <w:r>
        <w:rPr>
          <w:rtl/>
        </w:rPr>
        <w:t>ולקבוע</w:t>
      </w:r>
      <w:r>
        <w:rPr>
          <w:spacing w:val="6"/>
          <w:rtl/>
        </w:rPr>
        <w:t> </w:t>
      </w:r>
      <w:r>
        <w:rPr>
          <w:rtl/>
        </w:rPr>
        <w:t>הסדרים</w:t>
      </w:r>
      <w:r>
        <w:rPr>
          <w:spacing w:val="7"/>
          <w:rtl/>
        </w:rPr>
        <w:t> </w:t>
      </w:r>
      <w:r>
        <w:rPr>
          <w:rtl/>
        </w:rPr>
        <w:t>חלופיים</w:t>
      </w:r>
      <w:r>
        <w:rPr>
          <w:spacing w:val="6"/>
          <w:rtl/>
        </w:rPr>
        <w:t> </w:t>
      </w:r>
      <w:r>
        <w:rPr>
          <w:rtl/>
        </w:rPr>
        <w:t>כדוגמת</w:t>
      </w:r>
      <w:r>
        <w:rPr>
          <w:spacing w:val="6"/>
          <w:rtl/>
        </w:rPr>
        <w:t> </w:t>
      </w:r>
      <w:r>
        <w:rPr>
          <w:rtl/>
        </w:rPr>
        <w:t>שעות</w:t>
      </w:r>
      <w:r>
        <w:rPr>
          <w:spacing w:val="7"/>
          <w:rtl/>
        </w:rPr>
        <w:t> </w:t>
      </w:r>
      <w:r>
        <w:rPr>
          <w:rtl/>
        </w:rPr>
        <w:t>התנסות</w:t>
      </w:r>
      <w:r>
        <w:rPr>
          <w:spacing w:val="6"/>
          <w:rtl/>
        </w:rPr>
        <w:t> </w:t>
      </w:r>
      <w:r>
        <w:rPr>
          <w:rtl/>
        </w:rPr>
        <w:t>באמצעות</w:t>
      </w:r>
      <w:r>
        <w:rPr>
          <w:spacing w:val="8"/>
          <w:rtl/>
        </w:rPr>
        <w:t> </w:t>
      </w:r>
      <w:r>
        <w:rPr>
          <w:rtl/>
        </w:rPr>
        <w:t>סימולטור</w:t>
      </w:r>
      <w:r>
        <w:rPr/>
        <w:t>.</w:t>
      </w:r>
      <w:r>
        <w:rPr>
          <w:spacing w:val="1"/>
          <w:rtl/>
        </w:rPr>
        <w:t> </w:t>
      </w:r>
      <w:r>
        <w:rPr/>
        <w:t>55</w:t>
      </w:r>
      <w:r>
        <w:rPr>
          <w:spacing w:val="-1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להטיל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שר</w:t>
      </w:r>
      <w:r>
        <w:rPr>
          <w:spacing w:val="-1"/>
          <w:rtl/>
        </w:rPr>
        <w:t> </w:t>
      </w:r>
      <w:r>
        <w:rPr>
          <w:rtl/>
        </w:rPr>
        <w:t>העבודה</w:t>
      </w:r>
      <w:r>
        <w:rPr>
          <w:spacing w:val="-1"/>
          <w:rtl/>
        </w:rPr>
        <w:t> </w:t>
      </w:r>
      <w:r>
        <w:rPr>
          <w:rtl/>
        </w:rPr>
        <w:t>לבחון</w:t>
      </w:r>
      <w:r>
        <w:rPr>
          <w:spacing w:val="1"/>
          <w:rtl/>
        </w:rPr>
        <w:t> </w:t>
      </w:r>
      <w:r>
        <w:rPr>
          <w:rtl/>
        </w:rPr>
        <w:t>תיקון</w:t>
      </w:r>
      <w:r>
        <w:rPr>
          <w:spacing w:val="-1"/>
          <w:rtl/>
        </w:rPr>
        <w:t> </w:t>
      </w:r>
      <w:r>
        <w:rPr>
          <w:rtl/>
        </w:rPr>
        <w:t>תקנות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חוק המהנדסים</w:t>
      </w:r>
      <w:r>
        <w:rPr>
          <w:spacing w:val="-1"/>
          <w:rtl/>
        </w:rPr>
        <w:t> </w:t>
      </w:r>
      <w:r>
        <w:rPr>
          <w:rtl/>
        </w:rPr>
        <w:t>והאדריכלים</w:t>
      </w:r>
      <w:r>
        <w:rPr/>
        <w:t>,</w:t>
      </w:r>
      <w:r>
        <w:rPr>
          <w:rtl/>
        </w:rPr>
        <w:t> התשי״ח</w:t>
      </w:r>
      <w:r>
        <w:rPr/>
        <w:t>,1958-</w:t>
      </w:r>
      <w:r>
        <w:rPr>
          <w:spacing w:val="-1"/>
          <w:rtl/>
        </w:rPr>
        <w:t> </w:t>
      </w:r>
      <w:r>
        <w:rPr>
          <w:rtl/>
        </w:rPr>
        <w:t>ולפי</w:t>
      </w:r>
      <w:r>
        <w:rPr>
          <w:spacing w:val="-51"/>
          <w:rtl/>
        </w:rPr>
        <w:t> </w:t>
      </w:r>
      <w:r>
        <w:rPr>
          <w:rtl/>
        </w:rPr>
        <w:t>חוק ההנדסאים והטכנאים המוסמכים התשע״ג</w:t>
      </w:r>
      <w:r>
        <w:rPr/>
        <w:t>,2012-</w:t>
      </w:r>
      <w:r>
        <w:rPr>
          <w:rtl/>
        </w:rPr>
        <w:t> לעניין רישום בפנקס המהנדסים והאדריכלים</w:t>
      </w:r>
      <w:r>
        <w:rPr>
          <w:spacing w:val="1"/>
          <w:rtl/>
        </w:rPr>
        <w:t> </w:t>
      </w:r>
      <w:r>
        <w:rPr>
          <w:rtl/>
        </w:rPr>
        <w:t>ומרשם</w:t>
      </w:r>
      <w:r>
        <w:rPr>
          <w:spacing w:val="44"/>
          <w:rtl/>
        </w:rPr>
        <w:t> </w:t>
      </w:r>
      <w:r>
        <w:rPr>
          <w:rtl/>
        </w:rPr>
        <w:t>ההנדסאים</w:t>
      </w:r>
      <w:r>
        <w:rPr>
          <w:spacing w:val="45"/>
          <w:rtl/>
        </w:rPr>
        <w:t> </w:t>
      </w:r>
      <w:r>
        <w:rPr>
          <w:rtl/>
        </w:rPr>
        <w:t>והטכנאים</w:t>
      </w:r>
      <w:r>
        <w:rPr>
          <w:spacing w:val="45"/>
          <w:rtl/>
        </w:rPr>
        <w:t> </w:t>
      </w:r>
      <w:r>
        <w:rPr>
          <w:rtl/>
        </w:rPr>
        <w:t>המוסמכים</w:t>
      </w:r>
      <w:r>
        <w:rPr>
          <w:spacing w:val="44"/>
          <w:rtl/>
        </w:rPr>
        <w:t> </w:t>
      </w:r>
      <w:r>
        <w:rPr>
          <w:rtl/>
        </w:rPr>
        <w:t>וכן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רישוי</w:t>
      </w:r>
      <w:r>
        <w:rPr>
          <w:spacing w:val="45"/>
          <w:rtl/>
        </w:rPr>
        <w:t> </w:t>
      </w:r>
      <w:r>
        <w:rPr>
          <w:rtl/>
        </w:rPr>
        <w:t>וייחוד</w:t>
      </w:r>
      <w:r>
        <w:rPr>
          <w:spacing w:val="44"/>
          <w:rtl/>
        </w:rPr>
        <w:t> </w:t>
      </w:r>
      <w:r>
        <w:rPr>
          <w:rtl/>
        </w:rPr>
        <w:t>פעולות</w:t>
      </w:r>
      <w:r>
        <w:rPr>
          <w:spacing w:val="45"/>
          <w:rtl/>
        </w:rPr>
        <w:t> </w:t>
      </w:r>
      <w:r>
        <w:rPr>
          <w:rtl/>
        </w:rPr>
        <w:t>במקצוע</w:t>
      </w:r>
      <w:r>
        <w:rPr>
          <w:spacing w:val="45"/>
          <w:rtl/>
        </w:rPr>
        <w:t> </w:t>
      </w:r>
      <w:r>
        <w:rPr>
          <w:rtl/>
        </w:rPr>
        <w:t>התשתיות</w:t>
      </w:r>
      <w:r>
        <w:rPr>
          <w:spacing w:val="44"/>
          <w:rtl/>
        </w:rPr>
        <w:t> </w:t>
      </w:r>
      <w:r>
        <w:rPr>
          <w:rtl/>
        </w:rPr>
        <w:t>ובית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4575" w:left="0" w:firstLine="0"/>
        <w:jc w:val="right"/>
      </w:pPr>
      <w:r>
        <w:rPr>
          <w:rtl/>
        </w:rPr>
        <w:t>המקצועות</w:t>
      </w:r>
      <w:r>
        <w:rPr>
          <w:spacing w:val="-3"/>
          <w:rtl/>
        </w:rPr>
        <w:t> </w:t>
      </w:r>
      <w:r>
        <w:rPr>
          <w:rtl/>
        </w:rPr>
        <w:t>הקבועים</w:t>
      </w:r>
      <w:r>
        <w:rPr>
          <w:spacing w:val="-4"/>
          <w:rtl/>
        </w:rPr>
        <w:t> </w:t>
      </w:r>
      <w:r>
        <w:rPr>
          <w:rtl/>
        </w:rPr>
        <w:t>בסעיף</w:t>
      </w:r>
      <w:hyperlink w:history="true" w:anchor="_bookmark55">
        <w:r>
          <w:rPr>
            <w:spacing w:val="-4"/>
            <w:rtl/>
          </w:rPr>
          <w:t> </w:t>
        </w:r>
        <w:r>
          <w:rPr/>
          <w:t>44</w:t>
        </w:r>
      </w:hyperlink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56</w:t>
      </w:r>
      <w:r>
        <w:rPr>
          <w:spacing w:val="-1"/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להטיל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שר</w:t>
      </w:r>
      <w:r>
        <w:rPr>
          <w:spacing w:val="14"/>
          <w:rtl/>
        </w:rPr>
        <w:t> </w:t>
      </w:r>
      <w:r>
        <w:rPr>
          <w:rtl/>
        </w:rPr>
        <w:t>העבודה</w:t>
      </w:r>
      <w:r>
        <w:rPr>
          <w:spacing w:val="14"/>
          <w:rtl/>
        </w:rPr>
        <w:t> </w:t>
      </w:r>
      <w:r>
        <w:rPr>
          <w:rtl/>
        </w:rPr>
        <w:t>להתקין</w:t>
      </w:r>
      <w:r>
        <w:rPr>
          <w:spacing w:val="14"/>
          <w:rtl/>
        </w:rPr>
        <w:t> </w:t>
      </w:r>
      <w:r>
        <w:rPr>
          <w:rtl/>
        </w:rPr>
        <w:t>תקנות</w:t>
      </w:r>
      <w:r>
        <w:rPr>
          <w:spacing w:val="14"/>
          <w:rtl/>
        </w:rPr>
        <w:t> </w:t>
      </w:r>
      <w:r>
        <w:rPr>
          <w:rtl/>
        </w:rPr>
        <w:t>לעניין</w:t>
      </w:r>
      <w:r>
        <w:rPr>
          <w:spacing w:val="14"/>
          <w:rtl/>
        </w:rPr>
        <w:t> </w:t>
      </w:r>
      <w:r>
        <w:rPr>
          <w:rtl/>
        </w:rPr>
        <w:t>דרכי</w:t>
      </w:r>
      <w:r>
        <w:rPr>
          <w:spacing w:val="14"/>
          <w:rtl/>
        </w:rPr>
        <w:t> </w:t>
      </w:r>
      <w:r>
        <w:rPr>
          <w:rtl/>
        </w:rPr>
        <w:t>מתן</w:t>
      </w:r>
      <w:r>
        <w:rPr>
          <w:spacing w:val="13"/>
          <w:rtl/>
        </w:rPr>
        <w:t> </w:t>
      </w:r>
      <w:r>
        <w:rPr>
          <w:rtl/>
        </w:rPr>
        <w:t>רישיונות</w:t>
      </w:r>
      <w:r>
        <w:rPr>
          <w:spacing w:val="15"/>
          <w:rtl/>
        </w:rPr>
        <w:t> </w:t>
      </w:r>
      <w:r>
        <w:rPr>
          <w:rtl/>
        </w:rPr>
        <w:t>לעסוק</w:t>
      </w:r>
      <w:r>
        <w:rPr>
          <w:spacing w:val="14"/>
          <w:rtl/>
        </w:rPr>
        <w:t> </w:t>
      </w:r>
      <w:r>
        <w:rPr>
          <w:rtl/>
        </w:rPr>
        <w:t>בביצוע</w:t>
      </w:r>
      <w:r>
        <w:rPr>
          <w:spacing w:val="13"/>
          <w:rtl/>
        </w:rPr>
        <w:t> </w:t>
      </w:r>
      <w:r>
        <w:rPr>
          <w:rtl/>
        </w:rPr>
        <w:t>עבודות</w:t>
      </w:r>
      <w:r>
        <w:rPr>
          <w:spacing w:val="14"/>
          <w:rtl/>
        </w:rPr>
        <w:t> </w:t>
      </w:r>
      <w:r>
        <w:rPr>
          <w:rtl/>
        </w:rPr>
        <w:t>חשמל</w:t>
      </w:r>
      <w:r>
        <w:rPr/>
        <w:t>,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ביטולם</w:t>
      </w:r>
      <w:r>
        <w:rPr>
          <w:spacing w:val="-2"/>
          <w:rtl/>
        </w:rPr>
        <w:t> </w:t>
      </w:r>
      <w:r>
        <w:rPr>
          <w:rtl/>
        </w:rPr>
        <w:t>והגבלם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ובכלל</w:t>
      </w:r>
      <w:r>
        <w:rPr>
          <w:spacing w:val="-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דרך</w:t>
      </w:r>
      <w:r>
        <w:rPr>
          <w:spacing w:val="-2"/>
          <w:rtl/>
        </w:rPr>
        <w:t> </w:t>
      </w:r>
      <w:r>
        <w:rPr>
          <w:rtl/>
        </w:rPr>
        <w:t>ההסכמה</w:t>
      </w:r>
      <w:r>
        <w:rPr>
          <w:spacing w:val="-2"/>
          <w:rtl/>
        </w:rPr>
        <w:t> </w:t>
      </w:r>
      <w:r>
        <w:rPr>
          <w:rtl/>
        </w:rPr>
        <w:t>לביצוע</w:t>
      </w:r>
      <w:r>
        <w:rPr>
          <w:spacing w:val="-2"/>
          <w:rtl/>
        </w:rPr>
        <w:t> </w:t>
      </w:r>
      <w:r>
        <w:rPr>
          <w:rtl/>
        </w:rPr>
        <w:t>עבודות</w:t>
      </w:r>
      <w:r>
        <w:rPr>
          <w:spacing w:val="-2"/>
          <w:rtl/>
        </w:rPr>
        <w:t> </w:t>
      </w:r>
      <w:r>
        <w:rPr>
          <w:rtl/>
        </w:rPr>
        <w:t>חשמל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לסמכותו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(6</w:t>
      </w:r>
      <w:r>
        <w:rPr>
          <w:rtl/>
        </w:rPr>
        <w:t>ד</w:t>
      </w:r>
      <w:r>
        <w:rPr/>
        <w:t>)</w:t>
      </w:r>
    </w:p>
    <w:p>
      <w:pPr>
        <w:pStyle w:val="BodyText"/>
        <w:bidi/>
        <w:spacing w:before="2"/>
        <w:ind w:right="2021" w:left="0" w:firstLine="0"/>
        <w:jc w:val="right"/>
      </w:pP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ד</w:t>
      </w:r>
      <w:r>
        <w:rPr/>
        <w:t>,1954-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180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61"/>
        <w:ind w:right="180" w:left="309" w:firstLine="0"/>
        <w:jc w:val="left"/>
      </w:pPr>
      <w:r>
        <w:rPr>
          <w:rtl/>
        </w:rPr>
        <w:t>שיתוף</w:t>
      </w:r>
      <w:r>
        <w:rPr>
          <w:spacing w:val="-4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bidi/>
        <w:spacing w:line="260" w:lineRule="exact" w:before="199"/>
        <w:ind w:right="180" w:left="0" w:firstLine="0"/>
        <w:jc w:val="right"/>
      </w:pPr>
      <w:r>
        <w:rPr/>
        <w:t>57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לצורך</w:t>
      </w:r>
      <w:r>
        <w:rPr>
          <w:spacing w:val="31"/>
          <w:rtl/>
        </w:rPr>
        <w:t> </w:t>
      </w:r>
      <w:r>
        <w:rPr>
          <w:rtl/>
        </w:rPr>
        <w:t>התייעלות</w:t>
      </w:r>
      <w:r>
        <w:rPr>
          <w:spacing w:val="31"/>
          <w:rtl/>
        </w:rPr>
        <w:t> </w:t>
      </w:r>
      <w:r>
        <w:rPr>
          <w:rtl/>
        </w:rPr>
        <w:t>בשימוש</w:t>
      </w:r>
      <w:r>
        <w:rPr>
          <w:spacing w:val="33"/>
          <w:rtl/>
        </w:rPr>
        <w:t> </w:t>
      </w:r>
      <w:r>
        <w:rPr>
          <w:rtl/>
        </w:rPr>
        <w:t>במשאב</w:t>
      </w:r>
      <w:r>
        <w:rPr>
          <w:spacing w:val="31"/>
          <w:rtl/>
        </w:rPr>
        <w:t> </w:t>
      </w:r>
      <w:r>
        <w:rPr>
          <w:rtl/>
        </w:rPr>
        <w:t>הקרקע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חיסכון</w:t>
      </w:r>
      <w:r>
        <w:rPr>
          <w:spacing w:val="30"/>
          <w:rtl/>
        </w:rPr>
        <w:t> </w:t>
      </w:r>
      <w:r>
        <w:rPr>
          <w:rtl/>
        </w:rPr>
        <w:t>בעלויות</w:t>
      </w:r>
      <w:r>
        <w:rPr>
          <w:spacing w:val="31"/>
          <w:rtl/>
        </w:rPr>
        <w:t> </w:t>
      </w:r>
      <w:r>
        <w:rPr>
          <w:rtl/>
        </w:rPr>
        <w:t>וקיצור</w:t>
      </w:r>
      <w:r>
        <w:rPr>
          <w:spacing w:val="31"/>
          <w:rtl/>
        </w:rPr>
        <w:t> </w:t>
      </w:r>
      <w:r>
        <w:rPr>
          <w:rtl/>
        </w:rPr>
        <w:t>לוחות</w:t>
      </w:r>
      <w:r>
        <w:rPr>
          <w:spacing w:val="31"/>
          <w:rtl/>
        </w:rPr>
        <w:t> </w:t>
      </w:r>
      <w:r>
        <w:rPr>
          <w:rtl/>
        </w:rPr>
        <w:t>הזמנים</w:t>
      </w:r>
      <w:r>
        <w:rPr>
          <w:spacing w:val="30"/>
          <w:rtl/>
        </w:rPr>
        <w:t> </w:t>
      </w:r>
      <w:r>
        <w:rPr>
          <w:rtl/>
        </w:rPr>
        <w:t>עבור</w:t>
      </w:r>
      <w:r>
        <w:rPr>
          <w:spacing w:val="31"/>
          <w:rtl/>
        </w:rPr>
        <w:t> </w:t>
      </w:r>
      <w:r>
        <w:rPr>
          <w:rtl/>
        </w:rPr>
        <w:t>תכנון</w:t>
      </w:r>
    </w:p>
    <w:p>
      <w:pPr>
        <w:pStyle w:val="BodyText"/>
        <w:bidi/>
        <w:spacing w:line="260" w:lineRule="exact"/>
        <w:ind w:right="2739" w:left="0" w:firstLine="0"/>
        <w:jc w:val="right"/>
      </w:pPr>
      <w:r>
        <w:rPr>
          <w:rtl/>
        </w:rPr>
        <w:t>וביצוע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פרויקטים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1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הפעולות</w:t>
      </w:r>
      <w:r>
        <w:rPr>
          <w:spacing w:val="-3"/>
          <w:rtl/>
        </w:rPr>
        <w:t> </w:t>
      </w:r>
      <w:r>
        <w:rPr>
          <w:rtl/>
        </w:rPr>
        <w:t>האלו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להורות למנכ</w:t>
      </w:r>
      <w:r>
        <w:rPr/>
        <w:t>"</w:t>
      </w:r>
      <w:r>
        <w:rPr>
          <w:rtl/>
        </w:rPr>
        <w:t>לית משרד התחבורה והבטיחות בדרכים</w:t>
      </w:r>
      <w:r>
        <w:rPr/>
        <w:t>,</w:t>
      </w:r>
      <w:r>
        <w:rPr>
          <w:rtl/>
        </w:rPr>
        <w:t> בשיתוף מנכ</w:t>
      </w:r>
      <w:r>
        <w:rPr/>
        <w:t>"</w:t>
      </w:r>
      <w:r>
        <w:rPr>
          <w:rtl/>
        </w:rPr>
        <w:t>ל משרד ראש הממשלה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הממונה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9"/>
          <w:rtl/>
        </w:rPr>
        <w:t> </w:t>
      </w:r>
      <w:r>
        <w:rPr>
          <w:rtl/>
        </w:rPr>
        <w:t>המרכז</w:t>
      </w:r>
      <w:r>
        <w:rPr>
          <w:spacing w:val="11"/>
          <w:rtl/>
        </w:rPr>
        <w:t> </w:t>
      </w:r>
      <w:r>
        <w:rPr>
          <w:rtl/>
        </w:rPr>
        <w:t>למיפוי</w:t>
      </w:r>
      <w:r>
        <w:rPr>
          <w:spacing w:val="8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האנרגיה</w:t>
      </w:r>
      <w:r>
        <w:rPr>
          <w:spacing w:val="9"/>
          <w:rtl/>
        </w:rPr>
        <w:t> </w:t>
      </w:r>
      <w:r>
        <w:rPr>
          <w:rtl/>
        </w:rPr>
        <w:t>ומנהלת</w:t>
      </w:r>
      <w:r>
        <w:rPr>
          <w:spacing w:val="9"/>
          <w:rtl/>
        </w:rPr>
        <w:t> </w:t>
      </w:r>
      <w:r>
        <w:rPr>
          <w:rtl/>
        </w:rPr>
        <w:t>מינהל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4"/>
          <w:rtl/>
        </w:rPr>
        <w:t> </w:t>
      </w:r>
      <w:r>
        <w:rPr/>
        <w:t>–</w:t>
      </w:r>
      <w:r>
        <w:rPr>
          <w:b/>
          <w:bCs/>
          <w:spacing w:val="-14"/>
          <w:rtl/>
        </w:rPr>
        <w:t> </w:t>
      </w:r>
      <w:r>
        <w:rPr>
          <w:b/>
          <w:bCs/>
          <w:rtl/>
        </w:rPr>
        <w:t>הצוות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לפעול</w:t>
      </w:r>
      <w:r>
        <w:rPr>
          <w:spacing w:val="-11"/>
          <w:rtl/>
        </w:rPr>
        <w:t> </w:t>
      </w:r>
      <w:r>
        <w:rPr>
          <w:rtl/>
        </w:rPr>
        <w:t>לשיתוף</w:t>
      </w:r>
      <w:r>
        <w:rPr>
          <w:spacing w:val="-12"/>
          <w:rtl/>
        </w:rPr>
        <w:t> </w:t>
      </w:r>
      <w:r>
        <w:rPr>
          <w:rtl/>
        </w:rPr>
        <w:t>תכניות</w:t>
      </w:r>
      <w:r>
        <w:rPr>
          <w:spacing w:val="-13"/>
          <w:rtl/>
        </w:rPr>
        <w:t> </w:t>
      </w:r>
      <w:r>
        <w:rPr>
          <w:spacing w:val="-1"/>
          <w:rtl/>
        </w:rPr>
        <w:t>רב</w:t>
      </w:r>
      <w:r>
        <w:rPr>
          <w:spacing w:val="-1"/>
        </w:rPr>
        <w:t>-</w:t>
      </w:r>
      <w:r>
        <w:rPr>
          <w:spacing w:val="-1"/>
          <w:rtl/>
        </w:rPr>
        <w:t>שנתיות</w:t>
      </w:r>
      <w:r>
        <w:rPr>
          <w:spacing w:val="-13"/>
          <w:rtl/>
        </w:rPr>
        <w:t> </w:t>
      </w:r>
      <w:r>
        <w:rPr>
          <w:spacing w:val="-1"/>
          <w:rtl/>
        </w:rPr>
        <w:t>בין</w:t>
      </w:r>
      <w:r>
        <w:rPr>
          <w:spacing w:val="-13"/>
          <w:rtl/>
        </w:rPr>
        <w:t> </w:t>
      </w:r>
      <w:r>
        <w:rPr>
          <w:spacing w:val="-1"/>
          <w:rtl/>
        </w:rPr>
        <w:t>חברות</w:t>
      </w:r>
      <w:r>
        <w:rPr>
          <w:spacing w:val="-13"/>
          <w:rtl/>
        </w:rPr>
        <w:t> </w:t>
      </w:r>
      <w:r>
        <w:rPr>
          <w:spacing w:val="-1"/>
          <w:rtl/>
        </w:rPr>
        <w:t>התשתית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בעלי</w:t>
      </w:r>
      <w:r>
        <w:rPr>
          <w:spacing w:val="-13"/>
          <w:rtl/>
        </w:rPr>
        <w:t> </w:t>
      </w:r>
      <w:r>
        <w:rPr>
          <w:spacing w:val="-1"/>
          <w:rtl/>
        </w:rPr>
        <w:t>התשתי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ובעלי תשתית</w:t>
      </w:r>
      <w:r>
        <w:rPr>
          <w:spacing w:val="1"/>
          <w:rtl/>
        </w:rPr>
        <w:t> </w:t>
      </w:r>
      <w:r>
        <w:rPr>
          <w:rtl/>
        </w:rPr>
        <w:t>תקשורת</w:t>
      </w:r>
      <w:r>
        <w:rPr>
          <w:spacing w:val="1"/>
          <w:rtl/>
        </w:rPr>
        <w:t> </w:t>
      </w:r>
      <w:r>
        <w:rPr>
          <w:rtl/>
        </w:rPr>
        <w:t>במטרה</w:t>
      </w:r>
      <w:r>
        <w:rPr>
          <w:spacing w:val="1"/>
          <w:rtl/>
        </w:rPr>
        <w:t> </w:t>
      </w:r>
      <w:r>
        <w:rPr>
          <w:rtl/>
        </w:rPr>
        <w:t>לעודד תכנון משולב</w:t>
      </w:r>
      <w:r>
        <w:rPr>
          <w:spacing w:val="1"/>
          <w:rtl/>
        </w:rPr>
        <w:t> </w:t>
      </w:r>
      <w:r>
        <w:rPr>
          <w:rtl/>
        </w:rPr>
        <w:t>של תשתיות</w:t>
      </w:r>
      <w:r>
        <w:rPr>
          <w:spacing w:val="1"/>
          <w:rtl/>
        </w:rPr>
        <w:t> </w:t>
      </w:r>
      <w:r>
        <w:rPr>
          <w:rtl/>
        </w:rPr>
        <w:t>תחבורה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אנרגיה ותקשורת</w:t>
      </w:r>
      <w:r>
        <w:rPr/>
        <w:t>,</w:t>
      </w:r>
    </w:p>
    <w:p>
      <w:pPr>
        <w:pStyle w:val="BodyText"/>
        <w:bidi/>
        <w:spacing w:before="1"/>
        <w:ind w:right="5579" w:left="0" w:firstLine="0"/>
        <w:jc w:val="right"/>
      </w:pP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לעקרונות</w:t>
      </w:r>
      <w:r>
        <w:rPr>
          <w:spacing w:val="-7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/>
        <w:t>)1</w:t>
      </w:r>
      <w:r>
        <w:rPr>
          <w:rtl/>
        </w:rPr>
        <w:t>     הצוות יבחן חלופות למערכת שבאמצעותה ירוכזו</w:t>
      </w:r>
      <w:r>
        <w:rPr/>
        <w:t>,</w:t>
      </w:r>
      <w:r>
        <w:rPr>
          <w:rtl/>
        </w:rPr>
        <w:t> יעודכנו ויונגשו נתוני התכניות הרב</w:t>
      </w:r>
      <w:r>
        <w:rPr/>
        <w:t>-</w:t>
      </w:r>
      <w:r>
        <w:rPr>
          <w:spacing w:val="-51"/>
          <w:rtl/>
        </w:rPr>
        <w:t> </w:t>
      </w:r>
      <w:r>
        <w:rPr>
          <w:rtl/>
        </w:rPr>
        <w:t>שנתיות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ובכלל</w:t>
      </w:r>
      <w:r>
        <w:rPr>
          <w:spacing w:val="4"/>
          <w:rtl/>
        </w:rPr>
        <w:t> </w:t>
      </w:r>
      <w:r>
        <w:rPr>
          <w:rtl/>
        </w:rPr>
        <w:t>זה</w:t>
      </w:r>
      <w:r>
        <w:rPr/>
        <w:t>:</w:t>
      </w:r>
      <w:r>
        <w:rPr>
          <w:spacing w:val="4"/>
          <w:rtl/>
        </w:rPr>
        <w:t> </w:t>
      </w:r>
      <w:r>
        <w:rPr>
          <w:rtl/>
        </w:rPr>
        <w:t>מערכת</w:t>
      </w:r>
      <w:r>
        <w:rPr>
          <w:spacing w:val="4"/>
          <w:rtl/>
        </w:rPr>
        <w:t> </w:t>
      </w:r>
      <w:r>
        <w:rPr/>
        <w:t>"</w:t>
      </w:r>
      <w:r>
        <w:rPr>
          <w:rtl/>
        </w:rPr>
        <w:t>חצב</w:t>
      </w:r>
      <w:r>
        <w:rPr/>
        <w:t>"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מערכת</w:t>
      </w:r>
      <w:r>
        <w:rPr>
          <w:spacing w:val="4"/>
          <w:rtl/>
        </w:rPr>
        <w:t> </w:t>
      </w:r>
      <w:r>
        <w:rPr>
          <w:rtl/>
        </w:rPr>
        <w:t>לאומית</w:t>
      </w:r>
      <w:r>
        <w:rPr>
          <w:spacing w:val="4"/>
          <w:rtl/>
        </w:rPr>
        <w:t> </w:t>
      </w:r>
      <w:r>
        <w:rPr>
          <w:rtl/>
        </w:rPr>
        <w:t>לתאו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תשתיות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מערכות</w:t>
      </w:r>
      <w:r>
        <w:rPr>
          <w:spacing w:val="17"/>
          <w:rtl/>
        </w:rPr>
        <w:t> </w:t>
      </w:r>
      <w:r>
        <w:rPr>
          <w:rtl/>
        </w:rPr>
        <w:t>המידע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9"/>
          <w:rtl/>
        </w:rPr>
        <w:t> </w:t>
      </w:r>
      <w:r>
        <w:rPr>
          <w:rtl/>
        </w:rPr>
        <w:t>המרכז</w:t>
      </w:r>
      <w:r>
        <w:rPr>
          <w:spacing w:val="18"/>
          <w:rtl/>
        </w:rPr>
        <w:t> </w:t>
      </w:r>
      <w:r>
        <w:rPr>
          <w:rtl/>
        </w:rPr>
        <w:t>למיפוי</w:t>
      </w:r>
      <w:r>
        <w:rPr>
          <w:spacing w:val="17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מערכת</w:t>
      </w:r>
      <w:r>
        <w:rPr>
          <w:spacing w:val="18"/>
          <w:rtl/>
        </w:rPr>
        <w:t> </w:t>
      </w:r>
      <w:r>
        <w:rPr>
          <w:rtl/>
        </w:rPr>
        <w:t>לאומית</w:t>
      </w:r>
      <w:r>
        <w:rPr>
          <w:spacing w:val="18"/>
          <w:rtl/>
        </w:rPr>
        <w:t> </w:t>
      </w:r>
      <w:r>
        <w:rPr>
          <w:rtl/>
        </w:rPr>
        <w:t>לתאום</w:t>
      </w:r>
      <w:r>
        <w:rPr>
          <w:spacing w:val="18"/>
          <w:rtl/>
        </w:rPr>
        <w:t> </w:t>
      </w:r>
      <w:r>
        <w:rPr>
          <w:rtl/>
        </w:rPr>
        <w:t>תשתיות</w:t>
      </w:r>
      <w:r>
        <w:rPr/>
        <w:t>,</w:t>
      </w:r>
    </w:p>
    <w:p>
      <w:pPr>
        <w:pStyle w:val="BodyText"/>
        <w:bidi/>
        <w:ind w:right="180" w:left="1095" w:firstLine="5189"/>
        <w:jc w:val="right"/>
      </w:pPr>
      <w:r>
        <w:rPr>
          <w:rtl/>
        </w:rPr>
        <w:t>מערכות מינהל התכנון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הצוות</w:t>
      </w:r>
      <w:r>
        <w:rPr>
          <w:spacing w:val="6"/>
          <w:rtl/>
        </w:rPr>
        <w:t> </w:t>
      </w:r>
      <w:r>
        <w:rPr>
          <w:rtl/>
        </w:rPr>
        <w:t>ישלים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המהלך</w:t>
      </w:r>
      <w:r>
        <w:rPr>
          <w:spacing w:val="-1"/>
          <w:rtl/>
        </w:rPr>
        <w:t> </w:t>
      </w:r>
      <w:r>
        <w:rPr>
          <w:rtl/>
        </w:rPr>
        <w:t>להנגשת</w:t>
      </w:r>
      <w:r>
        <w:rPr>
          <w:spacing w:val="-2"/>
          <w:rtl/>
        </w:rPr>
        <w:t> </w:t>
      </w:r>
      <w:r>
        <w:rPr>
          <w:rtl/>
        </w:rPr>
        <w:t>המידע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ולהעברתו</w:t>
      </w:r>
      <w:r>
        <w:rPr>
          <w:spacing w:val="-1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גבי</w:t>
      </w:r>
      <w:r>
        <w:rPr>
          <w:spacing w:val="-2"/>
          <w:rtl/>
        </w:rPr>
        <w:t> </w:t>
      </w:r>
      <w:r>
        <w:rPr>
          <w:rtl/>
        </w:rPr>
        <w:t>המערכת</w:t>
      </w:r>
      <w:r>
        <w:rPr>
          <w:spacing w:val="-1"/>
          <w:rtl/>
        </w:rPr>
        <w:t> </w:t>
      </w:r>
      <w:r>
        <w:rPr>
          <w:rtl/>
        </w:rPr>
        <w:t>שתיבחר</w:t>
      </w:r>
      <w:r>
        <w:rPr>
          <w:spacing w:val="-2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לאמור</w:t>
      </w:r>
      <w:r>
        <w:rPr>
          <w:spacing w:val="9"/>
          <w:rtl/>
        </w:rPr>
        <w:t> </w:t>
      </w:r>
      <w:r>
        <w:rPr>
          <w:rtl/>
        </w:rPr>
        <w:t>בפסקה</w:t>
      </w:r>
      <w:r>
        <w:rPr>
          <w:spacing w:val="8"/>
          <w:rtl/>
        </w:rPr>
        <w:t> </w:t>
      </w:r>
      <w:r>
        <w:rPr/>
        <w:t>)1(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8"/>
          <w:rtl/>
        </w:rPr>
        <w:t> </w:t>
      </w:r>
      <w:r>
        <w:rPr/>
        <w:t>–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המערכת</w:t>
      </w:r>
      <w:r>
        <w:rPr/>
        <w:t>,)</w:t>
      </w:r>
      <w:r>
        <w:rPr>
          <w:spacing w:val="8"/>
          <w:rtl/>
        </w:rPr>
        <w:t> </w:t>
      </w:r>
      <w:r>
        <w:rPr>
          <w:rtl/>
        </w:rPr>
        <w:t>בכפוף</w:t>
      </w:r>
      <w:r>
        <w:rPr>
          <w:spacing w:val="9"/>
          <w:rtl/>
        </w:rPr>
        <w:t> </w:t>
      </w:r>
      <w:r>
        <w:rPr>
          <w:rtl/>
        </w:rPr>
        <w:t>להוראות</w:t>
      </w:r>
      <w:r>
        <w:rPr>
          <w:spacing w:val="9"/>
          <w:rtl/>
        </w:rPr>
        <w:t> </w:t>
      </w: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חובת</w:t>
      </w:r>
      <w:r>
        <w:rPr>
          <w:spacing w:val="10"/>
          <w:rtl/>
        </w:rPr>
        <w:t> </w:t>
      </w:r>
      <w:r>
        <w:rPr>
          <w:rtl/>
        </w:rPr>
        <w:t>המכרזים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ב</w:t>
      </w:r>
      <w:r>
        <w:rPr/>
        <w:t>-</w:t>
      </w:r>
    </w:p>
    <w:p>
      <w:pPr>
        <w:pStyle w:val="BodyText"/>
        <w:bidi/>
        <w:ind w:right="4661" w:left="0" w:firstLine="0"/>
        <w:jc w:val="right"/>
      </w:pPr>
      <w:r>
        <w:rPr/>
        <w:t>,1992</w:t>
      </w:r>
      <w:r>
        <w:rPr>
          <w:spacing w:val="-4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/>
        <w:t>120</w:t>
      </w:r>
      <w:r>
        <w:rPr>
          <w:spacing w:val="-2"/>
          <w:rtl/>
        </w:rPr>
        <w:t> </w:t>
      </w:r>
      <w:r>
        <w:rPr>
          <w:rtl/>
        </w:rPr>
        <w:t>יום</w:t>
      </w:r>
      <w:r>
        <w:rPr>
          <w:spacing w:val="-4"/>
          <w:rtl/>
        </w:rPr>
        <w:t> </w:t>
      </w:r>
      <w:r>
        <w:rPr>
          <w:rtl/>
        </w:rPr>
        <w:t>מהחלטה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להורות למנכ</w:t>
      </w:r>
      <w:r>
        <w:rPr/>
        <w:t>"</w:t>
      </w:r>
      <w:r>
        <w:rPr>
          <w:rtl/>
        </w:rPr>
        <w:t>לית משרד התחבורה והבטיחות בדרכים ולמנהל והמרכז למיפוי ישראל לקבוע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מפרט</w:t>
      </w:r>
      <w:r>
        <w:rPr>
          <w:spacing w:val="25"/>
          <w:rtl/>
        </w:rPr>
        <w:t> </w:t>
      </w:r>
      <w:r>
        <w:rPr>
          <w:rtl/>
        </w:rPr>
        <w:t>המידע</w:t>
      </w:r>
      <w:r>
        <w:rPr>
          <w:spacing w:val="25"/>
          <w:rtl/>
        </w:rPr>
        <w:t> </w:t>
      </w:r>
      <w:r>
        <w:rPr>
          <w:rtl/>
        </w:rPr>
        <w:t>ואופן</w:t>
      </w:r>
      <w:r>
        <w:rPr>
          <w:spacing w:val="25"/>
          <w:rtl/>
        </w:rPr>
        <w:t> </w:t>
      </w:r>
      <w:r>
        <w:rPr>
          <w:rtl/>
        </w:rPr>
        <w:t>העברתו</w:t>
      </w:r>
      <w:r>
        <w:rPr>
          <w:spacing w:val="30"/>
          <w:rtl/>
        </w:rPr>
        <w:t> </w:t>
      </w:r>
      <w:r>
        <w:rPr>
          <w:rtl/>
        </w:rPr>
        <w:t>לצורך</w:t>
      </w:r>
      <w:r>
        <w:rPr>
          <w:spacing w:val="25"/>
          <w:rtl/>
        </w:rPr>
        <w:t> </w:t>
      </w:r>
      <w:r>
        <w:rPr>
          <w:rtl/>
        </w:rPr>
        <w:t>הפעלת</w:t>
      </w:r>
      <w:r>
        <w:rPr>
          <w:spacing w:val="26"/>
          <w:rtl/>
        </w:rPr>
        <w:t> </w:t>
      </w:r>
      <w:r>
        <w:rPr>
          <w:rtl/>
        </w:rPr>
        <w:t>המערכת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במועד</w:t>
      </w:r>
      <w:r>
        <w:rPr>
          <w:spacing w:val="24"/>
          <w:rtl/>
        </w:rPr>
        <w:t> </w:t>
      </w:r>
      <w:r>
        <w:rPr>
          <w:rtl/>
        </w:rPr>
        <w:t>אשר</w:t>
      </w:r>
      <w:r>
        <w:rPr>
          <w:spacing w:val="24"/>
          <w:rtl/>
        </w:rPr>
        <w:t> </w:t>
      </w:r>
      <w:r>
        <w:rPr>
          <w:rtl/>
        </w:rPr>
        <w:t>יאפשר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השלמ</w:t>
      </w:r>
      <w:r>
        <w:rPr>
          <w:rtl/>
        </w:rPr>
        <w:t>ת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המהלך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בפסקה</w:t>
      </w:r>
      <w:r>
        <w:rPr>
          <w:spacing w:val="-6"/>
          <w:rtl/>
        </w:rPr>
        <w:t> </w:t>
      </w:r>
      <w:r>
        <w:rPr/>
        <w:t>)2(</w:t>
      </w:r>
      <w:r>
        <w:rPr>
          <w:spacing w:val="-6"/>
          <w:rtl/>
        </w:rPr>
        <w:t> </w:t>
      </w:r>
      <w:r>
        <w:rPr>
          <w:rtl/>
        </w:rPr>
        <w:t>ובמועד</w:t>
      </w:r>
      <w:r>
        <w:rPr>
          <w:spacing w:val="-6"/>
          <w:rtl/>
        </w:rPr>
        <w:t> </w:t>
      </w:r>
      <w:r>
        <w:rPr>
          <w:rtl/>
        </w:rPr>
        <w:t>האמור</w:t>
      </w:r>
      <w:r>
        <w:rPr>
          <w:spacing w:val="-6"/>
          <w:rtl/>
        </w:rPr>
        <w:t> </w:t>
      </w:r>
      <w:r>
        <w:rPr>
          <w:rtl/>
        </w:rPr>
        <w:t>בו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המידע</w:t>
      </w:r>
      <w:r>
        <w:rPr>
          <w:spacing w:val="-2"/>
          <w:rtl/>
        </w:rPr>
        <w:t> </w:t>
      </w:r>
      <w:r>
        <w:rPr>
          <w:rtl/>
        </w:rPr>
        <w:t>שירוכז</w:t>
      </w:r>
      <w:r>
        <w:rPr>
          <w:spacing w:val="-6"/>
          <w:rtl/>
        </w:rPr>
        <w:t> </w:t>
      </w:r>
      <w:r>
        <w:rPr>
          <w:rtl/>
        </w:rPr>
        <w:t>יכלול</w:t>
      </w:r>
      <w:r>
        <w:rPr>
          <w:spacing w:val="-5"/>
          <w:rtl/>
        </w:rPr>
        <w:t> </w:t>
      </w:r>
      <w:r>
        <w:rPr>
          <w:rtl/>
        </w:rPr>
        <w:t>תכניות</w:t>
      </w:r>
      <w:r>
        <w:rPr>
          <w:spacing w:val="-5"/>
          <w:rtl/>
        </w:rPr>
        <w:t> </w:t>
      </w:r>
      <w:r>
        <w:rPr>
          <w:rtl/>
        </w:rPr>
        <w:t>פיתוח</w:t>
      </w:r>
      <w:r>
        <w:rPr>
          <w:spacing w:val="-6"/>
          <w:rtl/>
        </w:rPr>
        <w:t> </w:t>
      </w:r>
      <w:r>
        <w:rPr>
          <w:rtl/>
        </w:rPr>
        <w:t>רב</w:t>
      </w:r>
      <w:r>
        <w:rPr/>
        <w:t>-</w:t>
      </w:r>
      <w:r>
        <w:rPr>
          <w:rtl/>
        </w:rPr>
        <w:t>שנתיות</w:t>
      </w:r>
      <w:r>
        <w:rPr>
          <w:spacing w:val="-51"/>
          <w:rtl/>
        </w:rPr>
        <w:t> </w:t>
      </w:r>
      <w:r>
        <w:rPr>
          <w:rtl/>
        </w:rPr>
        <w:t>הכוללות</w:t>
      </w:r>
      <w:r>
        <w:rPr>
          <w:spacing w:val="35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המאפיינים</w:t>
      </w:r>
      <w:r>
        <w:rPr>
          <w:spacing w:val="34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35"/>
          <w:rtl/>
        </w:rPr>
        <w:t> </w:t>
      </w:r>
      <w:r>
        <w:rPr>
          <w:rtl/>
        </w:rPr>
        <w:t>סוג</w:t>
      </w:r>
      <w:r>
        <w:rPr>
          <w:spacing w:val="34"/>
          <w:rtl/>
        </w:rPr>
        <w:t> </w:t>
      </w:r>
      <w:r>
        <w:rPr>
          <w:rtl/>
        </w:rPr>
        <w:t>תשתית</w:t>
      </w:r>
      <w:r>
        <w:rPr/>
        <w:t>;</w:t>
      </w:r>
      <w:r>
        <w:rPr>
          <w:spacing w:val="34"/>
          <w:rtl/>
        </w:rPr>
        <w:t> </w:t>
      </w:r>
      <w:r>
        <w:rPr>
          <w:rtl/>
        </w:rPr>
        <w:t>תוואי</w:t>
      </w:r>
      <w:r>
        <w:rPr/>
        <w:t>;</w:t>
      </w:r>
      <w:r>
        <w:rPr>
          <w:spacing w:val="39"/>
          <w:rtl/>
        </w:rPr>
        <w:t> </w:t>
      </w:r>
      <w:r>
        <w:rPr>
          <w:rtl/>
        </w:rPr>
        <w:t>לוחות</w:t>
      </w:r>
      <w:r>
        <w:rPr>
          <w:spacing w:val="34"/>
          <w:rtl/>
        </w:rPr>
        <w:t> </w:t>
      </w:r>
      <w:r>
        <w:rPr>
          <w:rtl/>
        </w:rPr>
        <w:t>הזמנים</w:t>
      </w:r>
      <w:r>
        <w:rPr>
          <w:spacing w:val="35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הפרויקטים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נתונים</w:t>
      </w:r>
      <w:r>
        <w:rPr>
          <w:spacing w:val="16"/>
          <w:rtl/>
        </w:rPr>
        <w:t> </w:t>
      </w:r>
      <w:r>
        <w:rPr>
          <w:rtl/>
        </w:rPr>
        <w:t>נוספים</w:t>
      </w:r>
      <w:r>
        <w:rPr>
          <w:spacing w:val="17"/>
          <w:rtl/>
        </w:rPr>
        <w:t> </w:t>
      </w:r>
      <w:r>
        <w:rPr>
          <w:rtl/>
        </w:rPr>
        <w:t>שהצוות</w:t>
      </w:r>
      <w:r>
        <w:rPr>
          <w:spacing w:val="16"/>
          <w:rtl/>
        </w:rPr>
        <w:t> </w:t>
      </w:r>
      <w:r>
        <w:rPr>
          <w:rtl/>
        </w:rPr>
        <w:t>ימצא</w:t>
      </w:r>
      <w:r>
        <w:rPr>
          <w:spacing w:val="17"/>
          <w:rtl/>
        </w:rPr>
        <w:t> </w:t>
      </w:r>
      <w:r>
        <w:rPr>
          <w:rtl/>
        </w:rPr>
        <w:t>שעשויים</w:t>
      </w:r>
      <w:r>
        <w:rPr>
          <w:spacing w:val="18"/>
          <w:rtl/>
        </w:rPr>
        <w:t> </w:t>
      </w:r>
      <w:r>
        <w:rPr>
          <w:rtl/>
        </w:rPr>
        <w:t>לתרום</w:t>
      </w:r>
      <w:r>
        <w:rPr>
          <w:spacing w:val="17"/>
          <w:rtl/>
        </w:rPr>
        <w:t> </w:t>
      </w:r>
      <w:r>
        <w:rPr>
          <w:rtl/>
        </w:rPr>
        <w:t>לקידום</w:t>
      </w:r>
      <w:r>
        <w:rPr>
          <w:spacing w:val="16"/>
          <w:rtl/>
        </w:rPr>
        <w:t> </w:t>
      </w:r>
      <w:r>
        <w:rPr>
          <w:rtl/>
        </w:rPr>
        <w:t>תכנון</w:t>
      </w:r>
      <w:r>
        <w:rPr>
          <w:spacing w:val="17"/>
          <w:rtl/>
        </w:rPr>
        <w:t> </w:t>
      </w:r>
      <w:r>
        <w:rPr>
          <w:rtl/>
        </w:rPr>
        <w:t>משותף</w:t>
      </w:r>
      <w:r>
        <w:rPr>
          <w:spacing w:val="17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תשתיות</w:t>
      </w:r>
      <w:r>
        <w:rPr>
          <w:spacing w:val="16"/>
          <w:rtl/>
        </w:rPr>
        <w:t> </w:t>
      </w:r>
      <w:r>
        <w:rPr>
          <w:rtl/>
        </w:rPr>
        <w:t>תחבורה</w:t>
      </w:r>
      <w:r>
        <w:rPr/>
        <w:t>,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שבשלבי</w:t>
      </w:r>
      <w:r>
        <w:rPr>
          <w:spacing w:val="56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56"/>
          <w:rtl/>
        </w:rPr>
        <w:t> </w:t>
      </w:r>
      <w:r>
        <w:rPr>
          <w:rtl/>
        </w:rPr>
        <w:t>לרבות</w:t>
      </w:r>
      <w:r>
        <w:rPr>
          <w:spacing w:val="56"/>
          <w:rtl/>
        </w:rPr>
        <w:t> </w:t>
      </w:r>
      <w:r>
        <w:rPr>
          <w:rtl/>
        </w:rPr>
        <w:t>תכנו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8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פרויקטי</w:t>
      </w:r>
      <w:r>
        <w:rPr>
          <w:spacing w:val="-1"/>
          <w:rtl/>
        </w:rPr>
        <w:t>ם</w:t>
      </w:r>
    </w:p>
    <w:p>
      <w:pPr>
        <w:pStyle w:val="BodyText"/>
        <w:bidi/>
        <w:spacing w:line="259" w:lineRule="exact"/>
        <w:ind w:right="76" w:left="0" w:firstLine="0"/>
        <w:jc w:val="right"/>
      </w:pPr>
      <w:r>
        <w:rPr>
          <w:rtl/>
        </w:rPr>
        <w:br w:type="column"/>
      </w:r>
      <w:r>
        <w:rPr>
          <w:rtl/>
        </w:rPr>
        <w:t>אנרגיה</w:t>
      </w:r>
      <w:r>
        <w:rPr>
          <w:spacing w:val="58"/>
          <w:rtl/>
        </w:rPr>
        <w:t> </w:t>
      </w:r>
      <w:r>
        <w:rPr>
          <w:rtl/>
        </w:rPr>
        <w:t>ותקשורת</w:t>
      </w:r>
      <w:r>
        <w:rPr/>
        <w:t>.</w:t>
      </w:r>
      <w:r>
        <w:rPr>
          <w:spacing w:val="58"/>
          <w:rtl/>
        </w:rPr>
        <w:t> </w:t>
      </w:r>
      <w:r>
        <w:rPr>
          <w:rtl/>
        </w:rPr>
        <w:t>המידע</w:t>
      </w:r>
      <w:r>
        <w:rPr>
          <w:spacing w:val="57"/>
          <w:rtl/>
        </w:rPr>
        <w:t> </w:t>
      </w:r>
      <w:r>
        <w:rPr>
          <w:rtl/>
        </w:rPr>
        <w:t>יכלול</w:t>
      </w:r>
      <w:r>
        <w:rPr>
          <w:spacing w:val="58"/>
          <w:rtl/>
        </w:rPr>
        <w:t> </w:t>
      </w:r>
      <w:r>
        <w:rPr>
          <w:rtl/>
        </w:rPr>
        <w:t>נתונים</w:t>
      </w:r>
      <w:r>
        <w:rPr>
          <w:spacing w:val="57"/>
          <w:rtl/>
        </w:rPr>
        <w:t> </w:t>
      </w:r>
      <w:r>
        <w:rPr>
          <w:rtl/>
        </w:rPr>
        <w:t>לגב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6" w:left="0" w:firstLine="0"/>
        <w:jc w:val="right"/>
      </w:pPr>
      <w:r>
        <w:rPr>
          <w:rtl/>
        </w:rPr>
        <w:t>סטטוטורי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לגבי</w:t>
      </w:r>
      <w:r>
        <w:rPr>
          <w:spacing w:val="-4"/>
          <w:rtl/>
        </w:rPr>
        <w:t> </w:t>
      </w:r>
      <w:r>
        <w:rPr>
          <w:rtl/>
        </w:rPr>
        <w:t>פרויקטים</w:t>
      </w:r>
      <w:r>
        <w:rPr>
          <w:spacing w:val="-4"/>
          <w:rtl/>
        </w:rPr>
        <w:t> </w:t>
      </w:r>
      <w:r>
        <w:rPr>
          <w:rtl/>
        </w:rPr>
        <w:t>שבשלבי</w:t>
      </w:r>
      <w:r>
        <w:rPr>
          <w:spacing w:val="-4"/>
          <w:rtl/>
        </w:rPr>
        <w:t> </w:t>
      </w:r>
      <w:r>
        <w:rPr>
          <w:rtl/>
        </w:rPr>
        <w:t>הביצוע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2820" w:space="40"/>
            <w:col w:w="866" w:space="39"/>
            <w:col w:w="5045"/>
          </w:cols>
        </w:sectPr>
      </w:pP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להורות</w:t>
      </w:r>
      <w:r>
        <w:rPr>
          <w:spacing w:val="21"/>
          <w:rtl/>
        </w:rPr>
        <w:t> </w:t>
      </w:r>
      <w:r>
        <w:rPr>
          <w:rtl/>
        </w:rPr>
        <w:t>לשרי</w:t>
      </w:r>
      <w:r>
        <w:rPr>
          <w:spacing w:val="2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לפעול</w:t>
      </w:r>
      <w:r>
        <w:rPr>
          <w:spacing w:val="21"/>
          <w:rtl/>
        </w:rPr>
        <w:t> </w:t>
      </w:r>
      <w:r>
        <w:rPr>
          <w:rtl/>
        </w:rPr>
        <w:t>בהתאם</w:t>
      </w:r>
      <w:r>
        <w:rPr>
          <w:spacing w:val="27"/>
          <w:rtl/>
        </w:rPr>
        <w:t> </w:t>
      </w:r>
      <w:r>
        <w:rPr>
          <w:rtl/>
        </w:rPr>
        <w:t>לסמכותם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לרבות</w:t>
      </w:r>
      <w:r>
        <w:rPr>
          <w:spacing w:val="23"/>
          <w:rtl/>
        </w:rPr>
        <w:t> </w:t>
      </w:r>
      <w:r>
        <w:rPr>
          <w:rtl/>
        </w:rPr>
        <w:t>באמצעות</w:t>
      </w:r>
      <w:r>
        <w:rPr>
          <w:spacing w:val="20"/>
          <w:rtl/>
        </w:rPr>
        <w:t> </w:t>
      </w:r>
      <w:r>
        <w:rPr>
          <w:rtl/>
        </w:rPr>
        <w:t>תיקון</w:t>
      </w:r>
      <w:r>
        <w:rPr>
          <w:spacing w:val="21"/>
          <w:rtl/>
        </w:rPr>
        <w:t> </w:t>
      </w:r>
      <w:r>
        <w:rPr>
          <w:rtl/>
        </w:rPr>
        <w:t>תקנות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אל</w:t>
      </w:r>
      <w:r>
        <w:rPr>
          <w:spacing w:val="23"/>
          <w:rtl/>
        </w:rPr>
        <w:t> </w:t>
      </w:r>
      <w:r>
        <w:rPr>
          <w:rtl/>
        </w:rPr>
        <w:t>מול</w:t>
      </w:r>
      <w:r>
        <w:rPr>
          <w:spacing w:val="-51"/>
          <w:rtl/>
        </w:rPr>
        <w:t> </w:t>
      </w:r>
      <w:r>
        <w:rPr>
          <w:rtl/>
        </w:rPr>
        <w:t>חברות</w:t>
      </w:r>
      <w:r>
        <w:rPr>
          <w:spacing w:val="31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בעלי</w:t>
      </w:r>
      <w:r>
        <w:rPr>
          <w:spacing w:val="31"/>
          <w:rtl/>
        </w:rPr>
        <w:t> </w:t>
      </w:r>
      <w:r>
        <w:rPr>
          <w:rtl/>
        </w:rPr>
        <w:t>התשתית</w:t>
      </w:r>
      <w:r>
        <w:rPr>
          <w:spacing w:val="31"/>
          <w:rtl/>
        </w:rPr>
        <w:t> </w:t>
      </w:r>
      <w:r>
        <w:rPr>
          <w:rtl/>
        </w:rPr>
        <w:t>ובעלי</w:t>
      </w:r>
      <w:r>
        <w:rPr>
          <w:spacing w:val="31"/>
          <w:rtl/>
        </w:rPr>
        <w:t> </w:t>
      </w:r>
      <w:r>
        <w:rPr>
          <w:rtl/>
        </w:rPr>
        <w:t>תשתית</w:t>
      </w:r>
      <w:r>
        <w:rPr>
          <w:spacing w:val="30"/>
          <w:rtl/>
        </w:rPr>
        <w:t> </w:t>
      </w:r>
      <w:r>
        <w:rPr>
          <w:rtl/>
        </w:rPr>
        <w:t>תקשורת</w:t>
      </w:r>
      <w:r>
        <w:rPr>
          <w:spacing w:val="34"/>
          <w:rtl/>
        </w:rPr>
        <w:t> </w:t>
      </w:r>
      <w:r>
        <w:rPr>
          <w:rtl/>
        </w:rPr>
        <w:t>הנמצאים</w:t>
      </w:r>
      <w:r>
        <w:rPr>
          <w:spacing w:val="31"/>
          <w:rtl/>
        </w:rPr>
        <w:t> </w:t>
      </w:r>
      <w:r>
        <w:rPr>
          <w:rtl/>
        </w:rPr>
        <w:t>תחת</w:t>
      </w:r>
      <w:r>
        <w:rPr>
          <w:spacing w:val="31"/>
          <w:rtl/>
        </w:rPr>
        <w:t> </w:t>
      </w:r>
      <w:r>
        <w:rPr>
          <w:rtl/>
        </w:rPr>
        <w:t>אחריותם</w:t>
      </w:r>
      <w:r>
        <w:rPr>
          <w:spacing w:val="31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מנ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391" w:left="0" w:firstLine="0"/>
        <w:jc w:val="right"/>
      </w:pPr>
      <w:r>
        <w:rPr>
          <w:rtl/>
        </w:rPr>
        <w:t>שיעבירו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המידע</w:t>
      </w:r>
      <w:r>
        <w:rPr>
          <w:spacing w:val="-3"/>
          <w:rtl/>
        </w:rPr>
        <w:t> </w:t>
      </w:r>
      <w:r>
        <w:rPr>
          <w:rtl/>
        </w:rPr>
        <w:t>למערכת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והכל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למפרט</w:t>
      </w:r>
      <w:r>
        <w:rPr>
          <w:spacing w:val="-4"/>
          <w:rtl/>
        </w:rPr>
        <w:t> </w:t>
      </w:r>
      <w:r>
        <w:rPr>
          <w:rtl/>
        </w:rPr>
        <w:t>שיקבע</w:t>
      </w:r>
      <w:r>
        <w:rPr>
          <w:spacing w:val="-1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קטן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bidi/>
        <w:spacing w:before="2"/>
        <w:ind w:right="180" w:left="689" w:hanging="1"/>
        <w:jc w:val="right"/>
      </w:pPr>
      <w:r>
        <w:rPr>
          <w:rtl/>
        </w:rPr>
        <w:t>ד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להורות</w:t>
      </w:r>
      <w:r>
        <w:rPr>
          <w:spacing w:val="-8"/>
          <w:rtl/>
        </w:rPr>
        <w:t> </w:t>
      </w:r>
      <w:r>
        <w:rPr>
          <w:rtl/>
        </w:rPr>
        <w:t>למנכ</w:t>
      </w:r>
      <w:r>
        <w:rPr/>
        <w:t>"</w:t>
      </w:r>
      <w:r>
        <w:rPr>
          <w:rtl/>
        </w:rPr>
        <w:t>לית</w:t>
      </w:r>
      <w:r>
        <w:rPr>
          <w:spacing w:val="-8"/>
          <w:rtl/>
        </w:rPr>
        <w:t> </w:t>
      </w: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התחבורה</w:t>
      </w:r>
      <w:r>
        <w:rPr>
          <w:spacing w:val="-6"/>
          <w:rtl/>
        </w:rPr>
        <w:t> </w:t>
      </w:r>
      <w:r>
        <w:rPr>
          <w:rtl/>
        </w:rPr>
        <w:t>והבטיחות</w:t>
      </w:r>
      <w:r>
        <w:rPr>
          <w:spacing w:val="-8"/>
          <w:rtl/>
        </w:rPr>
        <w:t> </w:t>
      </w:r>
      <w:r>
        <w:rPr>
          <w:rtl/>
        </w:rPr>
        <w:t>בדרכים</w:t>
      </w:r>
      <w:r>
        <w:rPr>
          <w:spacing w:val="-7"/>
          <w:rtl/>
        </w:rPr>
        <w:t> </w:t>
      </w:r>
      <w:r>
        <w:rPr>
          <w:rtl/>
        </w:rPr>
        <w:t>ומנהלת</w:t>
      </w:r>
      <w:r>
        <w:rPr>
          <w:spacing w:val="-7"/>
          <w:rtl/>
        </w:rPr>
        <w:t> </w:t>
      </w:r>
      <w:r>
        <w:rPr>
          <w:rtl/>
        </w:rPr>
        <w:t>מינהל</w:t>
      </w:r>
      <w:r>
        <w:rPr>
          <w:spacing w:val="-7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בהתייעצות</w:t>
      </w:r>
      <w:r>
        <w:rPr>
          <w:spacing w:val="-9"/>
          <w:rtl/>
        </w:rPr>
        <w:t> </w:t>
      </w:r>
      <w:r>
        <w:rPr>
          <w:rtl/>
        </w:rPr>
        <w:t>עם</w:t>
      </w:r>
      <w:r>
        <w:rPr>
          <w:spacing w:val="-5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6"/>
          <w:rtl/>
        </w:rPr>
        <w:t> </w:t>
      </w:r>
      <w:r>
        <w:rPr>
          <w:rtl/>
        </w:rPr>
        <w:t>משרד</w:t>
      </w:r>
      <w:r>
        <w:rPr>
          <w:spacing w:val="17"/>
          <w:rtl/>
        </w:rPr>
        <w:t> </w:t>
      </w:r>
      <w:r>
        <w:rPr>
          <w:rtl/>
        </w:rPr>
        <w:t>האנרגיה</w:t>
      </w:r>
      <w:r>
        <w:rPr>
          <w:spacing w:val="16"/>
          <w:rtl/>
        </w:rPr>
        <w:t> </w:t>
      </w:r>
      <w:r>
        <w:rPr>
          <w:rtl/>
        </w:rPr>
        <w:t>ומנכ</w:t>
      </w:r>
      <w:r>
        <w:rPr/>
        <w:t>"</w:t>
      </w:r>
      <w:r>
        <w:rPr>
          <w:rtl/>
        </w:rPr>
        <w:t>ל</w:t>
      </w:r>
      <w:r>
        <w:rPr>
          <w:spacing w:val="16"/>
          <w:rtl/>
        </w:rPr>
        <w:t> </w:t>
      </w:r>
      <w:r>
        <w:rPr>
          <w:rtl/>
        </w:rPr>
        <w:t>משרד</w:t>
      </w:r>
      <w:r>
        <w:rPr>
          <w:spacing w:val="16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לגבש</w:t>
      </w:r>
      <w:r>
        <w:rPr>
          <w:spacing w:val="19"/>
          <w:rtl/>
        </w:rPr>
        <w:t> </w:t>
      </w:r>
      <w:r>
        <w:rPr>
          <w:rtl/>
        </w:rPr>
        <w:t>המלצות</w:t>
      </w:r>
      <w:r>
        <w:rPr>
          <w:spacing w:val="16"/>
          <w:rtl/>
        </w:rPr>
        <w:t> </w:t>
      </w:r>
      <w:r>
        <w:rPr>
          <w:rtl/>
        </w:rPr>
        <w:t>להנחיות</w:t>
      </w:r>
      <w:r>
        <w:rPr>
          <w:spacing w:val="16"/>
          <w:rtl/>
        </w:rPr>
        <w:t> </w:t>
      </w:r>
      <w:r>
        <w:rPr>
          <w:rtl/>
        </w:rPr>
        <w:t>תכנוניות</w:t>
      </w:r>
      <w:r>
        <w:rPr>
          <w:spacing w:val="15"/>
          <w:rtl/>
        </w:rPr>
        <w:t> </w:t>
      </w:r>
      <w:r>
        <w:rPr>
          <w:rtl/>
        </w:rPr>
        <w:t>לשילוב</w:t>
      </w:r>
      <w:r>
        <w:rPr>
          <w:spacing w:val="1"/>
          <w:rtl/>
        </w:rPr>
        <w:t> </w:t>
      </w:r>
      <w:r>
        <w:rPr>
          <w:rtl/>
        </w:rPr>
        <w:t>תשתיות</w:t>
      </w:r>
      <w:r>
        <w:rPr>
          <w:spacing w:val="21"/>
          <w:rtl/>
        </w:rPr>
        <w:t> </w:t>
      </w:r>
      <w:r>
        <w:rPr>
          <w:rtl/>
        </w:rPr>
        <w:t>פסיביות</w:t>
      </w:r>
      <w:r>
        <w:rPr>
          <w:spacing w:val="22"/>
          <w:rtl/>
        </w:rPr>
        <w:t> </w:t>
      </w:r>
      <w:r>
        <w:rPr>
          <w:rtl/>
        </w:rPr>
        <w:t>לצורך</w:t>
      </w:r>
      <w:r>
        <w:rPr>
          <w:spacing w:val="21"/>
          <w:rtl/>
        </w:rPr>
        <w:t> </w:t>
      </w:r>
      <w:r>
        <w:rPr>
          <w:rtl/>
        </w:rPr>
        <w:t>הנחת</w:t>
      </w:r>
      <w:r>
        <w:rPr>
          <w:spacing w:val="22"/>
          <w:rtl/>
        </w:rPr>
        <w:t> </w:t>
      </w:r>
      <w:r>
        <w:rPr>
          <w:rtl/>
        </w:rPr>
        <w:t>תשתיות</w:t>
      </w:r>
      <w:r>
        <w:rPr>
          <w:spacing w:val="21"/>
          <w:rtl/>
        </w:rPr>
        <w:t> </w:t>
      </w:r>
      <w:r>
        <w:rPr>
          <w:rtl/>
        </w:rPr>
        <w:t>חשמל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גז</w:t>
      </w:r>
      <w:r>
        <w:rPr>
          <w:spacing w:val="20"/>
          <w:rtl/>
        </w:rPr>
        <w:t> </w:t>
      </w:r>
      <w:r>
        <w:rPr>
          <w:rtl/>
        </w:rPr>
        <w:t>ותקשורת</w:t>
      </w:r>
      <w:r>
        <w:rPr>
          <w:spacing w:val="22"/>
          <w:rtl/>
        </w:rPr>
        <w:t> </w:t>
      </w:r>
      <w:r>
        <w:rPr>
          <w:rtl/>
        </w:rPr>
        <w:t>במסגרת</w:t>
      </w:r>
      <w:r>
        <w:rPr>
          <w:spacing w:val="21"/>
          <w:rtl/>
        </w:rPr>
        <w:t> </w:t>
      </w:r>
      <w:r>
        <w:rPr>
          <w:rtl/>
        </w:rPr>
        <w:t>תכנית</w:t>
      </w:r>
      <w:r>
        <w:rPr>
          <w:spacing w:val="22"/>
          <w:rtl/>
        </w:rPr>
        <w:t> </w:t>
      </w:r>
      <w:r>
        <w:rPr>
          <w:rtl/>
        </w:rPr>
        <w:t>דרך</w:t>
      </w:r>
      <w:r>
        <w:rPr>
          <w:spacing w:val="22"/>
          <w:rtl/>
        </w:rPr>
        <w:t> </w:t>
      </w:r>
      <w:r>
        <w:rPr>
          <w:rtl/>
        </w:rPr>
        <w:t>כהגדרת</w:t>
      </w:r>
      <w:r>
        <w:rPr>
          <w:rtl/>
        </w:rPr>
        <w:t>ה</w:t>
      </w:r>
    </w:p>
    <w:p>
      <w:pPr>
        <w:pStyle w:val="BodyText"/>
        <w:bidi/>
        <w:ind w:right="180" w:left="1103" w:firstLine="0"/>
        <w:jc w:val="both"/>
      </w:pPr>
      <w:r>
        <w:rPr>
          <w:rtl/>
        </w:rPr>
        <w:t>בחוק התכנון והבניה</w:t>
      </w:r>
      <w:r>
        <w:rPr/>
        <w:t>,</w:t>
      </w:r>
      <w:r>
        <w:rPr>
          <w:rtl/>
        </w:rPr>
        <w:t> באופן שיביא לשיתוף מיטיבי בין הגורמים הפועלים בתא שטח נתון</w:t>
      </w:r>
      <w:r>
        <w:rPr>
          <w:spacing w:val="1"/>
          <w:rtl/>
        </w:rPr>
        <w:t> </w:t>
      </w:r>
      <w:r>
        <w:rPr>
          <w:rtl/>
        </w:rPr>
        <w:t>בעת</w:t>
      </w:r>
      <w:r>
        <w:rPr>
          <w:spacing w:val="30"/>
          <w:rtl/>
        </w:rPr>
        <w:t> </w:t>
      </w:r>
      <w:r>
        <w:rPr>
          <w:rtl/>
        </w:rPr>
        <w:t>ביצוע</w:t>
      </w:r>
      <w:r>
        <w:rPr>
          <w:spacing w:val="30"/>
          <w:rtl/>
        </w:rPr>
        <w:t> </w:t>
      </w:r>
      <w:r>
        <w:rPr>
          <w:rtl/>
        </w:rPr>
        <w:t>עבודות</w:t>
      </w:r>
      <w:r>
        <w:rPr>
          <w:spacing w:val="29"/>
          <w:rtl/>
        </w:rPr>
        <w:t> </w:t>
      </w:r>
      <w:r>
        <w:rPr>
          <w:rtl/>
        </w:rPr>
        <w:t>תוך</w:t>
      </w:r>
      <w:r>
        <w:rPr>
          <w:spacing w:val="30"/>
          <w:rtl/>
        </w:rPr>
        <w:t> </w:t>
      </w:r>
      <w:r>
        <w:rPr>
          <w:rtl/>
        </w:rPr>
        <w:t>ניצול</w:t>
      </w:r>
      <w:r>
        <w:rPr>
          <w:spacing w:val="31"/>
          <w:rtl/>
        </w:rPr>
        <w:t> </w:t>
      </w:r>
      <w:r>
        <w:rPr>
          <w:rtl/>
        </w:rPr>
        <w:t>משאבי</w:t>
      </w:r>
      <w:r>
        <w:rPr>
          <w:spacing w:val="29"/>
          <w:rtl/>
        </w:rPr>
        <w:t> </w:t>
      </w:r>
      <w:r>
        <w:rPr>
          <w:rtl/>
        </w:rPr>
        <w:t>הקרקע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ייעול</w:t>
      </w:r>
      <w:r>
        <w:rPr>
          <w:spacing w:val="29"/>
          <w:rtl/>
        </w:rPr>
        <w:t> </w:t>
      </w:r>
      <w:r>
        <w:rPr>
          <w:rtl/>
        </w:rPr>
        <w:t>וחיסכון</w:t>
      </w:r>
      <w:r>
        <w:rPr>
          <w:spacing w:val="30"/>
          <w:rtl/>
        </w:rPr>
        <w:t> </w:t>
      </w:r>
      <w:r>
        <w:rPr>
          <w:rtl/>
        </w:rPr>
        <w:t>בעת</w:t>
      </w:r>
      <w:r>
        <w:rPr>
          <w:spacing w:val="30"/>
          <w:rtl/>
        </w:rPr>
        <w:t> </w:t>
      </w:r>
      <w:r>
        <w:rPr>
          <w:rtl/>
        </w:rPr>
        <w:t>ביצוע</w:t>
      </w:r>
      <w:r>
        <w:rPr>
          <w:spacing w:val="30"/>
          <w:rtl/>
        </w:rPr>
        <w:t> </w:t>
      </w:r>
      <w:r>
        <w:rPr>
          <w:rtl/>
        </w:rPr>
        <w:t>עבודות</w:t>
      </w:r>
      <w:r>
        <w:rPr>
          <w:spacing w:val="29"/>
          <w:rtl/>
        </w:rPr>
        <w:t> </w:t>
      </w:r>
      <w:r>
        <w:rPr>
          <w:rtl/>
        </w:rPr>
        <w:t>לפיתוח</w:t>
      </w:r>
      <w:r>
        <w:rPr>
          <w:spacing w:val="-52"/>
          <w:rtl/>
        </w:rPr>
        <w:t> </w:t>
      </w:r>
      <w:r>
        <w:rPr>
          <w:rtl/>
        </w:rPr>
        <w:t>תשתיות</w:t>
      </w:r>
      <w:r>
        <w:rPr>
          <w:spacing w:val="29"/>
          <w:rtl/>
        </w:rPr>
        <w:t> </w:t>
      </w:r>
      <w:r>
        <w:rPr>
          <w:rtl/>
        </w:rPr>
        <w:t>ובשים</w:t>
      </w:r>
      <w:r>
        <w:rPr>
          <w:spacing w:val="30"/>
          <w:rtl/>
        </w:rPr>
        <w:t> </w:t>
      </w:r>
      <w:r>
        <w:rPr>
          <w:rtl/>
        </w:rPr>
        <w:t>לב</w:t>
      </w:r>
      <w:r>
        <w:rPr>
          <w:spacing w:val="29"/>
          <w:rtl/>
        </w:rPr>
        <w:t> </w:t>
      </w:r>
      <w:r>
        <w:rPr>
          <w:rtl/>
        </w:rPr>
        <w:t>לצרכי</w:t>
      </w:r>
      <w:r>
        <w:rPr>
          <w:spacing w:val="33"/>
          <w:rtl/>
        </w:rPr>
        <w:t> </w:t>
      </w:r>
      <w:r>
        <w:rPr>
          <w:rtl/>
        </w:rPr>
        <w:t>ההקמה</w:t>
      </w:r>
      <w:r>
        <w:rPr>
          <w:spacing w:val="30"/>
          <w:rtl/>
        </w:rPr>
        <w:t> </w:t>
      </w:r>
      <w:r>
        <w:rPr>
          <w:rtl/>
        </w:rPr>
        <w:t>והתחזוקה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29"/>
          <w:rtl/>
        </w:rPr>
        <w:t> </w:t>
      </w:r>
      <w:r>
        <w:rPr>
          <w:rtl/>
        </w:rPr>
        <w:t>הפרויקטים</w:t>
      </w:r>
      <w:r>
        <w:rPr>
          <w:spacing w:val="32"/>
          <w:rtl/>
        </w:rPr>
        <w:t> </w:t>
      </w:r>
      <w:r>
        <w:rPr>
          <w:rtl/>
        </w:rPr>
        <w:t>התחבורתיים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המלצות</w:t>
      </w:r>
      <w:r>
        <w:rPr>
          <w:spacing w:val="31"/>
          <w:rtl/>
        </w:rPr>
        <w:t> </w:t>
      </w:r>
      <w:r>
        <w:rPr>
          <w:rtl/>
        </w:rPr>
        <w:t>אש</w:t>
      </w:r>
      <w:r>
        <w:rPr>
          <w:rtl/>
        </w:rPr>
        <w:t>ר</w:t>
      </w:r>
    </w:p>
    <w:p>
      <w:pPr>
        <w:pStyle w:val="BodyText"/>
        <w:bidi/>
        <w:ind w:right="180" w:left="689" w:firstLine="868"/>
        <w:jc w:val="right"/>
      </w:pPr>
      <w:r>
        <w:rPr>
          <w:rtl/>
        </w:rPr>
        <w:t>יגובשו כאמור בסעיף זה</w:t>
      </w:r>
      <w:r>
        <w:rPr/>
        <w:t>,</w:t>
      </w:r>
      <w:r>
        <w:rPr>
          <w:rtl/>
        </w:rPr>
        <w:t> יוגשו</w:t>
      </w:r>
      <w:r>
        <w:rPr>
          <w:spacing w:val="1"/>
          <w:rtl/>
        </w:rPr>
        <w:t> </w:t>
      </w:r>
      <w:r>
        <w:rPr>
          <w:rtl/>
        </w:rPr>
        <w:t>לקבינט התשתיות תוך </w:t>
      </w:r>
      <w:r>
        <w:rPr/>
        <w:t>120</w:t>
      </w:r>
      <w:r>
        <w:rPr>
          <w:rtl/>
        </w:rPr>
        <w:t> יום ממועד החלטה זו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להורות</w:t>
      </w:r>
      <w:r>
        <w:rPr>
          <w:spacing w:val="8"/>
          <w:rtl/>
        </w:rPr>
        <w:t> </w:t>
      </w:r>
      <w:r>
        <w:rPr>
          <w:rtl/>
        </w:rPr>
        <w:t>לשרת</w:t>
      </w:r>
      <w:r>
        <w:rPr>
          <w:spacing w:val="9"/>
          <w:rtl/>
        </w:rPr>
        <w:t> </w:t>
      </w:r>
      <w:r>
        <w:rPr>
          <w:rtl/>
        </w:rPr>
        <w:t>התחבורה</w:t>
      </w:r>
      <w:r>
        <w:rPr>
          <w:spacing w:val="8"/>
          <w:rtl/>
        </w:rPr>
        <w:t> </w:t>
      </w:r>
      <w:r>
        <w:rPr>
          <w:rtl/>
        </w:rPr>
        <w:t>לפעול</w:t>
      </w:r>
      <w:r>
        <w:rPr>
          <w:spacing w:val="8"/>
          <w:rtl/>
        </w:rPr>
        <w:t> </w:t>
      </w:r>
      <w:r>
        <w:rPr>
          <w:rtl/>
        </w:rPr>
        <w:t>בהתאם</w:t>
      </w:r>
      <w:r>
        <w:rPr>
          <w:spacing w:val="10"/>
          <w:rtl/>
        </w:rPr>
        <w:t> </w:t>
      </w:r>
      <w:r>
        <w:rPr>
          <w:rtl/>
        </w:rPr>
        <w:t>לסמכותה</w:t>
      </w:r>
      <w:r>
        <w:rPr>
          <w:spacing w:val="13"/>
          <w:rtl/>
        </w:rPr>
        <w:t> </w:t>
      </w:r>
      <w:r>
        <w:rPr>
          <w:rtl/>
        </w:rPr>
        <w:t>אל</w:t>
      </w:r>
      <w:r>
        <w:rPr>
          <w:spacing w:val="8"/>
          <w:rtl/>
        </w:rPr>
        <w:t> </w:t>
      </w:r>
      <w:r>
        <w:rPr>
          <w:rtl/>
        </w:rPr>
        <w:t>מול</w:t>
      </w:r>
      <w:r>
        <w:rPr>
          <w:spacing w:val="8"/>
          <w:rtl/>
        </w:rPr>
        <w:t> </w:t>
      </w:r>
      <w:r>
        <w:rPr>
          <w:rtl/>
        </w:rPr>
        <w:t>חברות</w:t>
      </w:r>
      <w:r>
        <w:rPr>
          <w:spacing w:val="8"/>
          <w:rtl/>
        </w:rPr>
        <w:t> </w:t>
      </w:r>
      <w:r>
        <w:rPr>
          <w:rtl/>
        </w:rPr>
        <w:t>התשתית</w:t>
      </w:r>
      <w:r>
        <w:rPr>
          <w:spacing w:val="8"/>
          <w:rtl/>
        </w:rPr>
        <w:t> </w:t>
      </w:r>
      <w:r>
        <w:rPr>
          <w:rtl/>
        </w:rPr>
        <w:t>שתחת</w:t>
      </w:r>
      <w:r>
        <w:rPr>
          <w:spacing w:val="8"/>
          <w:rtl/>
        </w:rPr>
        <w:t> </w:t>
      </w:r>
      <w:r>
        <w:rPr>
          <w:rtl/>
        </w:rPr>
        <w:t>אחריותה</w:t>
      </w:r>
      <w:r>
        <w:rPr>
          <w:spacing w:val="-51"/>
          <w:rtl/>
        </w:rPr>
        <w:t> </w:t>
      </w:r>
      <w:r>
        <w:rPr>
          <w:rtl/>
        </w:rPr>
        <w:t>להטמעת</w:t>
      </w:r>
      <w:r>
        <w:rPr>
          <w:spacing w:val="10"/>
          <w:rtl/>
        </w:rPr>
        <w:t> </w:t>
      </w:r>
      <w:r>
        <w:rPr>
          <w:rtl/>
        </w:rPr>
        <w:t>ההנחיות</w:t>
      </w:r>
      <w:r>
        <w:rPr>
          <w:spacing w:val="10"/>
          <w:rtl/>
        </w:rPr>
        <w:t> </w:t>
      </w:r>
      <w:r>
        <w:rPr>
          <w:rtl/>
        </w:rPr>
        <w:t>התכנוניות</w:t>
      </w:r>
      <w:r>
        <w:rPr>
          <w:spacing w:val="10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לאחר</w:t>
      </w:r>
      <w:r>
        <w:rPr>
          <w:spacing w:val="10"/>
          <w:rtl/>
        </w:rPr>
        <w:t> </w:t>
      </w:r>
      <w:r>
        <w:rPr>
          <w:rtl/>
        </w:rPr>
        <w:t>אישורן</w:t>
      </w:r>
      <w:r>
        <w:rPr>
          <w:spacing w:val="8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10"/>
          <w:rtl/>
        </w:rPr>
        <w:t> </w:t>
      </w:r>
      <w:r>
        <w:rPr>
          <w:rtl/>
        </w:rPr>
        <w:t>קבינט</w:t>
      </w:r>
      <w:r>
        <w:rPr>
          <w:spacing w:val="10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במסגר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5427" w:left="0" w:firstLine="0"/>
        <w:jc w:val="right"/>
      </w:pPr>
      <w:r>
        <w:rPr>
          <w:rtl/>
        </w:rPr>
        <w:t>התכניות</w:t>
      </w:r>
      <w:r>
        <w:rPr>
          <w:spacing w:val="-9"/>
          <w:rtl/>
        </w:rPr>
        <w:t> </w:t>
      </w:r>
      <w:r>
        <w:rPr>
          <w:rtl/>
        </w:rPr>
        <w:t>המקודמות</w:t>
      </w:r>
      <w:r>
        <w:rPr>
          <w:spacing w:val="-9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ידן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 להורות</w:t>
      </w:r>
      <w:r>
        <w:rPr>
          <w:spacing w:val="11"/>
          <w:rtl/>
        </w:rPr>
        <w:t> </w:t>
      </w:r>
      <w:r>
        <w:rPr>
          <w:rtl/>
        </w:rPr>
        <w:t>למנהל</w:t>
      </w:r>
      <w:r>
        <w:rPr>
          <w:spacing w:val="10"/>
          <w:rtl/>
        </w:rPr>
        <w:t> </w:t>
      </w:r>
      <w:r>
        <w:rPr>
          <w:rtl/>
        </w:rPr>
        <w:t>המרכז</w:t>
      </w:r>
      <w:r>
        <w:rPr>
          <w:spacing w:val="10"/>
          <w:rtl/>
        </w:rPr>
        <w:t> </w:t>
      </w:r>
      <w:r>
        <w:rPr>
          <w:rtl/>
        </w:rPr>
        <w:t>למיפוי</w:t>
      </w:r>
      <w:r>
        <w:rPr>
          <w:spacing w:val="1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לרכז</w:t>
      </w:r>
      <w:r>
        <w:rPr>
          <w:spacing w:val="10"/>
          <w:rtl/>
        </w:rPr>
        <w:t> </w:t>
      </w:r>
      <w:r>
        <w:rPr>
          <w:rtl/>
        </w:rPr>
        <w:t>ולהעלות</w:t>
      </w:r>
      <w:r>
        <w:rPr>
          <w:spacing w:val="10"/>
          <w:rtl/>
        </w:rPr>
        <w:t> </w:t>
      </w:r>
      <w:r>
        <w:rPr>
          <w:rtl/>
        </w:rPr>
        <w:t>למערכת</w:t>
      </w:r>
      <w:r>
        <w:rPr>
          <w:spacing w:val="1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וכן</w:t>
      </w:r>
      <w:r>
        <w:rPr>
          <w:spacing w:val="10"/>
          <w:rtl/>
        </w:rPr>
        <w:t> </w:t>
      </w:r>
      <w:r>
        <w:rPr>
          <w:rtl/>
        </w:rPr>
        <w:t>למאגר</w:t>
      </w:r>
      <w:r>
        <w:rPr>
          <w:spacing w:val="10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הלאומי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שכבת</w:t>
      </w:r>
      <w:r>
        <w:rPr>
          <w:spacing w:val="15"/>
          <w:rtl/>
        </w:rPr>
        <w:t> </w:t>
      </w:r>
      <w:r>
        <w:rPr>
          <w:rtl/>
        </w:rPr>
        <w:t>מידע</w:t>
      </w:r>
      <w:r>
        <w:rPr>
          <w:spacing w:val="16"/>
          <w:rtl/>
        </w:rPr>
        <w:t> </w:t>
      </w:r>
      <w:r>
        <w:rPr>
          <w:rtl/>
        </w:rPr>
        <w:t>נוספת</w:t>
      </w:r>
      <w:r>
        <w:rPr>
          <w:spacing w:val="19"/>
          <w:rtl/>
        </w:rPr>
        <w:t> </w:t>
      </w:r>
      <w:r>
        <w:rPr>
          <w:rtl/>
        </w:rPr>
        <w:t>שתכלול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התשתיות</w:t>
      </w:r>
      <w:r>
        <w:rPr>
          <w:spacing w:val="15"/>
          <w:rtl/>
        </w:rPr>
        <w:t> </w:t>
      </w:r>
      <w:r>
        <w:rPr>
          <w:rtl/>
        </w:rPr>
        <w:t>הפסיביות</w:t>
      </w:r>
      <w:r>
        <w:rPr>
          <w:spacing w:val="16"/>
          <w:rtl/>
        </w:rPr>
        <w:t> </w:t>
      </w:r>
      <w:r>
        <w:rPr>
          <w:rtl/>
        </w:rPr>
        <w:t>ביחס</w:t>
      </w:r>
      <w:r>
        <w:rPr>
          <w:spacing w:val="15"/>
          <w:rtl/>
        </w:rPr>
        <w:t> </w:t>
      </w:r>
      <w:r>
        <w:rPr>
          <w:rtl/>
        </w:rPr>
        <w:t>לתכניות</w:t>
      </w:r>
      <w:r>
        <w:rPr>
          <w:spacing w:val="16"/>
          <w:rtl/>
        </w:rPr>
        <w:t> </w:t>
      </w:r>
      <w:r>
        <w:rPr>
          <w:rtl/>
        </w:rPr>
        <w:t>הפיתוח</w:t>
      </w:r>
      <w:r>
        <w:rPr>
          <w:spacing w:val="17"/>
          <w:rtl/>
        </w:rPr>
        <w:t> </w:t>
      </w:r>
      <w:r>
        <w:rPr>
          <w:rtl/>
        </w:rPr>
        <w:t>הרב</w:t>
      </w:r>
      <w:r>
        <w:rPr/>
        <w:t>-</w:t>
      </w:r>
    </w:p>
    <w:p>
      <w:pPr>
        <w:pStyle w:val="BodyText"/>
        <w:bidi/>
        <w:spacing w:line="260" w:lineRule="exact" w:before="2"/>
        <w:ind w:right="2379" w:left="0" w:firstLine="0"/>
        <w:jc w:val="right"/>
      </w:pPr>
      <w:r>
        <w:rPr>
          <w:rtl/>
        </w:rPr>
        <w:t>שנתיות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הועלו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יועלו</w:t>
      </w:r>
      <w:r>
        <w:rPr>
          <w:spacing w:val="-2"/>
          <w:rtl/>
        </w:rPr>
        <w:t> </w:t>
      </w:r>
      <w:r>
        <w:rPr>
          <w:rtl/>
        </w:rPr>
        <w:t>בעתיד</w:t>
      </w:r>
      <w:r>
        <w:rPr>
          <w:spacing w:val="-4"/>
          <w:rtl/>
        </w:rPr>
        <w:t> </w:t>
      </w:r>
      <w:r>
        <w:rPr>
          <w:rtl/>
        </w:rPr>
        <w:t>למערכת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ולעדכנה</w:t>
      </w:r>
      <w:r>
        <w:rPr>
          <w:spacing w:val="-4"/>
          <w:rtl/>
        </w:rPr>
        <w:t> </w:t>
      </w:r>
      <w:r>
        <w:rPr>
          <w:rtl/>
        </w:rPr>
        <w:t>מעת</w:t>
      </w:r>
      <w:r>
        <w:rPr>
          <w:spacing w:val="-4"/>
          <w:rtl/>
        </w:rPr>
        <w:t> </w:t>
      </w:r>
      <w:r>
        <w:rPr>
          <w:rtl/>
        </w:rPr>
        <w:t>לעת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ז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 במטרה</w:t>
      </w:r>
      <w:r>
        <w:rPr>
          <w:spacing w:val="46"/>
          <w:rtl/>
        </w:rPr>
        <w:t> </w:t>
      </w:r>
      <w:r>
        <w:rPr>
          <w:rtl/>
        </w:rPr>
        <w:t>לייעל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46"/>
          <w:rtl/>
        </w:rPr>
        <w:t> </w:t>
      </w:r>
      <w:r>
        <w:rPr>
          <w:rtl/>
        </w:rPr>
        <w:t>השימוש</w:t>
      </w:r>
      <w:r>
        <w:rPr>
          <w:spacing w:val="44"/>
          <w:rtl/>
        </w:rPr>
        <w:t> </w:t>
      </w:r>
      <w:r>
        <w:rPr>
          <w:rtl/>
        </w:rPr>
        <w:t>בנכסי</w:t>
      </w:r>
      <w:r>
        <w:rPr>
          <w:spacing w:val="45"/>
          <w:rtl/>
        </w:rPr>
        <w:t> </w:t>
      </w:r>
      <w:r>
        <w:rPr>
          <w:rtl/>
        </w:rPr>
        <w:t>החברות</w:t>
      </w:r>
      <w:r>
        <w:rPr>
          <w:spacing w:val="45"/>
          <w:rtl/>
        </w:rPr>
        <w:t> </w:t>
      </w:r>
      <w:r>
        <w:rPr>
          <w:rtl/>
        </w:rPr>
        <w:t>הממשלתיות</w:t>
      </w:r>
      <w:r>
        <w:rPr>
          <w:spacing w:val="46"/>
          <w:rtl/>
        </w:rPr>
        <w:t> </w:t>
      </w:r>
      <w:r>
        <w:rPr>
          <w:rtl/>
        </w:rPr>
        <w:t>ולהגביר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שיתופי</w:t>
      </w:r>
      <w:r>
        <w:rPr>
          <w:spacing w:val="45"/>
          <w:rtl/>
        </w:rPr>
        <w:t> </w:t>
      </w:r>
      <w:r>
        <w:rPr>
          <w:rtl/>
        </w:rPr>
        <w:t>התשתיות</w:t>
      </w:r>
      <w:r>
        <w:rPr/>
        <w:t>,</w:t>
      </w:r>
    </w:p>
    <w:p>
      <w:pPr>
        <w:pStyle w:val="BodyText"/>
        <w:bidi/>
        <w:ind w:right="180" w:left="1104" w:firstLine="0"/>
        <w:jc w:val="both"/>
      </w:pPr>
      <w:r>
        <w:rPr>
          <w:rtl/>
        </w:rPr>
        <w:t>להנחות את נתיבי ישראל </w:t>
      </w:r>
      <w:r>
        <w:rPr/>
        <w:t>(</w:t>
      </w:r>
      <w:r>
        <w:rPr>
          <w:rtl/>
        </w:rPr>
        <w:t>נת</w:t>
      </w:r>
      <w:r>
        <w:rPr/>
        <w:t>"</w:t>
      </w:r>
      <w:r>
        <w:rPr>
          <w:rtl/>
        </w:rPr>
        <w:t>י</w:t>
      </w:r>
      <w:r>
        <w:rPr/>
        <w:t>,)</w:t>
      </w:r>
      <w:r>
        <w:rPr>
          <w:rtl/>
        </w:rPr>
        <w:t> רכבת ישראל</w:t>
      </w:r>
      <w:r>
        <w:rPr/>
        <w:t>,</w:t>
      </w:r>
      <w:r>
        <w:rPr>
          <w:rtl/>
        </w:rPr>
        <w:t> נתיבי איילון</w:t>
      </w:r>
      <w:r>
        <w:rPr/>
        <w:t>,</w:t>
      </w:r>
      <w:r>
        <w:rPr>
          <w:rtl/>
        </w:rPr>
        <w:t> נתיבי תחבורה עירוניים </w:t>
      </w:r>
      <w:r>
        <w:rPr/>
        <w:t>(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וכביש חוצה ישראל </w:t>
      </w:r>
      <w:r>
        <w:rPr/>
        <w:t>(</w:t>
      </w:r>
      <w:r>
        <w:rPr>
          <w:rtl/>
        </w:rPr>
        <w:t>להלן בהחלטה זו </w:t>
      </w:r>
      <w:r>
        <w:rPr/>
        <w:t>–</w:t>
      </w:r>
      <w:r>
        <w:rPr>
          <w:b/>
          <w:bCs/>
          <w:rtl/>
        </w:rPr>
        <w:t> החברות</w:t>
      </w:r>
      <w:r>
        <w:rPr/>
        <w:t>,)</w:t>
      </w:r>
      <w:r>
        <w:rPr>
          <w:rtl/>
        </w:rPr>
        <w:t> לפעול לגיבוש ויישום תכנית לשיתוף</w:t>
      </w:r>
      <w:r>
        <w:rPr>
          <w:spacing w:val="1"/>
          <w:rtl/>
        </w:rPr>
        <w:t> </w:t>
      </w:r>
      <w:r>
        <w:rPr>
          <w:rtl/>
        </w:rPr>
        <w:t>תשתיות</w:t>
      </w:r>
      <w:r>
        <w:rPr>
          <w:spacing w:val="33"/>
          <w:rtl/>
        </w:rPr>
        <w:t> </w:t>
      </w:r>
      <w:r>
        <w:rPr>
          <w:rtl/>
        </w:rPr>
        <w:t>אנרגיה</w:t>
      </w:r>
      <w:r>
        <w:rPr>
          <w:spacing w:val="33"/>
          <w:rtl/>
        </w:rPr>
        <w:t> </w:t>
      </w:r>
      <w:r>
        <w:rPr>
          <w:rtl/>
        </w:rPr>
        <w:t>ותקשורת</w:t>
      </w:r>
      <w:r>
        <w:rPr>
          <w:spacing w:val="33"/>
          <w:rtl/>
        </w:rPr>
        <w:t> </w:t>
      </w:r>
      <w:r>
        <w:rPr>
          <w:rtl/>
        </w:rPr>
        <w:t>בנכסיהן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להנחות</w:t>
      </w:r>
      <w:r>
        <w:rPr>
          <w:spacing w:val="34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החברות</w:t>
      </w:r>
      <w:r>
        <w:rPr>
          <w:spacing w:val="33"/>
          <w:rtl/>
        </w:rPr>
        <w:t> </w:t>
      </w:r>
      <w:r>
        <w:rPr>
          <w:rtl/>
        </w:rPr>
        <w:t>לפעול</w:t>
      </w:r>
      <w:r>
        <w:rPr>
          <w:spacing w:val="34"/>
          <w:rtl/>
        </w:rPr>
        <w:t> </w:t>
      </w:r>
      <w:r>
        <w:rPr>
          <w:rtl/>
        </w:rPr>
        <w:t>להטמעת</w:t>
      </w:r>
      <w:r>
        <w:rPr>
          <w:spacing w:val="32"/>
          <w:rtl/>
        </w:rPr>
        <w:t> </w:t>
      </w:r>
      <w:r>
        <w:rPr>
          <w:rtl/>
        </w:rPr>
        <w:t>שיקולי</w:t>
      </w:r>
      <w:r>
        <w:rPr>
          <w:spacing w:val="-51"/>
          <w:rtl/>
        </w:rPr>
        <w:t> </w:t>
      </w:r>
      <w:r>
        <w:rPr>
          <w:rtl/>
        </w:rPr>
        <w:t>פיתוח</w:t>
      </w:r>
      <w:r>
        <w:rPr>
          <w:spacing w:val="35"/>
          <w:rtl/>
        </w:rPr>
        <w:t> </w:t>
      </w:r>
      <w:r>
        <w:rPr>
          <w:rtl/>
        </w:rPr>
        <w:t>עסקי</w:t>
      </w:r>
      <w:r>
        <w:rPr>
          <w:spacing w:val="34"/>
          <w:rtl/>
        </w:rPr>
        <w:t> </w:t>
      </w:r>
      <w:r>
        <w:rPr>
          <w:rtl/>
        </w:rPr>
        <w:t>מבוסס</w:t>
      </w:r>
      <w:r>
        <w:rPr>
          <w:spacing w:val="34"/>
          <w:rtl/>
        </w:rPr>
        <w:t> </w:t>
      </w:r>
      <w:r>
        <w:rPr>
          <w:rtl/>
        </w:rPr>
        <w:t>שיתוף</w:t>
      </w:r>
      <w:r>
        <w:rPr>
          <w:spacing w:val="36"/>
          <w:rtl/>
        </w:rPr>
        <w:t> </w:t>
      </w:r>
      <w:r>
        <w:rPr>
          <w:rtl/>
        </w:rPr>
        <w:t>תשתיות</w:t>
      </w:r>
      <w:r>
        <w:rPr>
          <w:spacing w:val="34"/>
          <w:rtl/>
        </w:rPr>
        <w:t> </w:t>
      </w:r>
      <w:r>
        <w:rPr>
          <w:rtl/>
        </w:rPr>
        <w:t>במסגרת</w:t>
      </w:r>
      <w:r>
        <w:rPr>
          <w:spacing w:val="40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ביצוע</w:t>
      </w:r>
      <w:r>
        <w:rPr>
          <w:spacing w:val="34"/>
          <w:rtl/>
        </w:rPr>
        <w:t> </w:t>
      </w:r>
      <w:r>
        <w:rPr>
          <w:rtl/>
        </w:rPr>
        <w:t>ותפעול</w:t>
      </w:r>
      <w:r>
        <w:rPr>
          <w:spacing w:val="34"/>
          <w:rtl/>
        </w:rPr>
        <w:t> </w:t>
      </w:r>
      <w:r>
        <w:rPr>
          <w:rtl/>
        </w:rPr>
        <w:t>הפרויקטים</w:t>
      </w:r>
      <w:r>
        <w:rPr>
          <w:spacing w:val="34"/>
          <w:rtl/>
        </w:rPr>
        <w:t> </w:t>
      </w:r>
      <w:r>
        <w:rPr>
          <w:rtl/>
        </w:rPr>
        <w:t>ובכלל</w:t>
      </w:r>
      <w:r>
        <w:rPr>
          <w:spacing w:val="33"/>
          <w:rtl/>
        </w:rPr>
        <w:t> </w:t>
      </w:r>
      <w:r>
        <w:rPr>
          <w:rtl/>
        </w:rPr>
        <w:t>ז</w:t>
      </w:r>
      <w:r>
        <w:rPr>
          <w:rtl/>
        </w:rPr>
        <w:t>ה</w:t>
      </w:r>
    </w:p>
    <w:p>
      <w:pPr>
        <w:pStyle w:val="BodyText"/>
        <w:bidi/>
        <w:spacing w:line="260" w:lineRule="exact" w:before="2"/>
        <w:ind w:right="5190" w:left="0" w:firstLine="0"/>
        <w:jc w:val="both"/>
      </w:pPr>
      <w:r>
        <w:rPr>
          <w:rtl/>
        </w:rPr>
        <w:t>בהתקשרויות</w:t>
      </w:r>
      <w:r>
        <w:rPr>
          <w:spacing w:val="-9"/>
          <w:rtl/>
        </w:rPr>
        <w:t> </w:t>
      </w:r>
      <w:r>
        <w:rPr>
          <w:rtl/>
        </w:rPr>
        <w:t>הנלוות</w:t>
      </w:r>
      <w:r>
        <w:rPr>
          <w:spacing w:val="-10"/>
          <w:rtl/>
        </w:rPr>
        <w:t> </w:t>
      </w:r>
      <w:r>
        <w:rPr>
          <w:rtl/>
        </w:rPr>
        <w:t>לקידומם</w:t>
      </w:r>
      <w:r>
        <w:rPr/>
        <w:t>.</w:t>
      </w:r>
    </w:p>
    <w:p>
      <w:pPr>
        <w:pStyle w:val="BodyText"/>
        <w:bidi/>
        <w:spacing w:line="260" w:lineRule="exact"/>
        <w:ind w:right="6255" w:left="0" w:firstLine="0"/>
        <w:jc w:val="both"/>
      </w:pPr>
      <w:r>
        <w:rPr>
          <w:rtl/>
        </w:rPr>
        <w:t>ח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: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נכסי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החברות</w:t>
      </w:r>
      <w:r>
        <w:rPr/>
        <w:t>"</w:t>
      </w:r>
      <w:r>
        <w:rPr>
          <w:spacing w:val="-1"/>
          <w:rtl/>
        </w:rPr>
        <w:t> </w:t>
      </w:r>
      <w:r>
        <w:rPr/>
        <w:t>–</w:t>
      </w:r>
      <w:r>
        <w:rPr>
          <w:spacing w:val="9"/>
          <w:rtl/>
        </w:rPr>
        <w:t> </w:t>
      </w:r>
      <w:r>
        <w:rPr>
          <w:rtl/>
        </w:rPr>
        <w:t>דרכים</w:t>
      </w:r>
      <w:r>
        <w:rPr/>
        <w:t>,</w:t>
      </w:r>
      <w:r>
        <w:rPr>
          <w:rtl/>
        </w:rPr>
        <w:t> מסילות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תחנות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חניונים</w:t>
      </w:r>
      <w:r>
        <w:rPr/>
        <w:t>,</w:t>
      </w:r>
      <w:r>
        <w:rPr>
          <w:rtl/>
        </w:rPr>
        <w:t> שטחי</w:t>
      </w:r>
      <w:r>
        <w:rPr>
          <w:spacing w:val="2"/>
          <w:rtl/>
        </w:rPr>
        <w:t> </w:t>
      </w:r>
      <w:r>
        <w:rPr>
          <w:rtl/>
        </w:rPr>
        <w:t>תפעוליים ושטחי</w:t>
      </w:r>
      <w:r>
        <w:rPr>
          <w:spacing w:val="-1"/>
          <w:rtl/>
        </w:rPr>
        <w:t> </w:t>
      </w:r>
      <w:r>
        <w:rPr>
          <w:rtl/>
        </w:rPr>
        <w:t>התארגנות</w:t>
      </w:r>
      <w:r>
        <w:rPr>
          <w:spacing w:val="-1"/>
          <w:rtl/>
        </w:rPr>
        <w:t> </w:t>
      </w:r>
      <w:r>
        <w:rPr>
          <w:rtl/>
        </w:rPr>
        <w:t>המשמשי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707" w:firstLine="0"/>
        <w:jc w:val="left"/>
      </w:pP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החברות</w:t>
      </w:r>
      <w:r>
        <w:rPr>
          <w:spacing w:val="-6"/>
          <w:rtl/>
        </w:rPr>
        <w:t> </w:t>
      </w:r>
      <w:r>
        <w:rPr>
          <w:rtl/>
        </w:rPr>
        <w:t>לפעילותן</w:t>
      </w:r>
      <w:r>
        <w:rPr/>
        <w:t>.</w:t>
      </w:r>
    </w:p>
    <w:p>
      <w:pPr>
        <w:bidi/>
        <w:spacing w:line="380" w:lineRule="atLeast" w:before="139"/>
        <w:ind w:right="180" w:left="294" w:firstLine="3288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פרויקט הקו הכחול והסגול של מערכת הרכבת הקלה בירושלים</w:t>
      </w:r>
      <w:r>
        <w:rPr>
          <w:sz w:val="2"/>
          <w:szCs w:val="2"/>
        </w:rPr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</w:rPr>
        <w:t>58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להטיל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משרדי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והתחבורה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והבטיחות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בדרכים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לקדם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הקמה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והפעלה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הקו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הכחול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ברש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1438" w:left="0" w:firstLine="0"/>
        <w:jc w:val="right"/>
      </w:pPr>
      <w:r>
        <w:rPr>
          <w:rtl/>
        </w:rPr>
        <w:t>קווי</w:t>
      </w:r>
      <w:r>
        <w:rPr>
          <w:spacing w:val="-3"/>
          <w:rtl/>
        </w:rPr>
        <w:t> </w:t>
      </w:r>
      <w:r>
        <w:rPr>
          <w:rtl/>
        </w:rPr>
        <w:t>הרכבת</w:t>
      </w:r>
      <w:r>
        <w:rPr>
          <w:spacing w:val="-4"/>
          <w:rtl/>
        </w:rPr>
        <w:t> </w:t>
      </w:r>
      <w:r>
        <w:rPr>
          <w:rtl/>
        </w:rPr>
        <w:t>הקלה</w:t>
      </w:r>
      <w:r>
        <w:rPr>
          <w:spacing w:val="-4"/>
          <w:rtl/>
        </w:rPr>
        <w:t> </w:t>
      </w:r>
      <w:r>
        <w:rPr>
          <w:rtl/>
        </w:rPr>
        <w:t>בירושלים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לעקרונות</w:t>
      </w:r>
      <w:r>
        <w:rPr>
          <w:spacing w:val="-3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מ</w:t>
      </w:r>
      <w:r>
        <w:rPr>
          <w:spacing w:val="-4"/>
          <w:rtl/>
        </w:rPr>
        <w:t> </w:t>
      </w:r>
      <w:r>
        <w:rPr/>
        <w:t>29</w:t>
      </w:r>
      <w:r>
        <w:rPr>
          <w:spacing w:val="-1"/>
          <w:rtl/>
        </w:rPr>
        <w:t> </w:t>
      </w:r>
      <w:r>
        <w:rPr>
          <w:rtl/>
        </w:rPr>
        <w:t>ובהתאם</w:t>
      </w:r>
      <w:r>
        <w:rPr>
          <w:spacing w:val="-4"/>
          <w:rtl/>
        </w:rPr>
        <w:t> </w:t>
      </w:r>
      <w:r>
        <w:rPr>
          <w:rtl/>
        </w:rPr>
        <w:t>למפורט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עבודות</w:t>
      </w:r>
      <w:r>
        <w:rPr>
          <w:spacing w:val="27"/>
          <w:rtl/>
        </w:rPr>
        <w:t> </w:t>
      </w:r>
      <w:r>
        <w:rPr>
          <w:rtl/>
        </w:rPr>
        <w:t>שלב</w:t>
      </w:r>
      <w:r>
        <w:rPr>
          <w:spacing w:val="27"/>
          <w:rtl/>
        </w:rPr>
        <w:t> </w:t>
      </w:r>
      <w:r>
        <w:rPr>
          <w:rtl/>
        </w:rPr>
        <w:t>א</w:t>
      </w:r>
      <w:r>
        <w:rPr/>
        <w:t>'</w:t>
      </w:r>
      <w:r>
        <w:rPr>
          <w:spacing w:val="27"/>
          <w:rtl/>
        </w:rPr>
        <w:t> </w:t>
      </w:r>
      <w:r>
        <w:rPr>
          <w:rtl/>
        </w:rPr>
        <w:t>הכוללות</w:t>
      </w:r>
      <w:r>
        <w:rPr>
          <w:spacing w:val="27"/>
          <w:rtl/>
        </w:rPr>
        <w:t> </w:t>
      </w:r>
      <w:r>
        <w:rPr>
          <w:rtl/>
        </w:rPr>
        <w:t>תכנון</w:t>
      </w:r>
      <w:r>
        <w:rPr>
          <w:spacing w:val="27"/>
          <w:rtl/>
        </w:rPr>
        <w:t> </w:t>
      </w:r>
      <w:r>
        <w:rPr>
          <w:rtl/>
        </w:rPr>
        <w:t>מפורט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עבודות</w:t>
      </w:r>
      <w:r>
        <w:rPr>
          <w:spacing w:val="27"/>
          <w:rtl/>
        </w:rPr>
        <w:t> </w:t>
      </w:r>
      <w:r>
        <w:rPr>
          <w:rtl/>
        </w:rPr>
        <w:t>אזרחיות</w:t>
      </w:r>
      <w:r>
        <w:rPr>
          <w:spacing w:val="27"/>
          <w:rtl/>
        </w:rPr>
        <w:t> </w:t>
      </w:r>
      <w:r>
        <w:rPr>
          <w:rtl/>
        </w:rPr>
        <w:t>מקדימות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קידום</w:t>
      </w:r>
      <w:r>
        <w:rPr>
          <w:spacing w:val="27"/>
          <w:rtl/>
        </w:rPr>
        <w:t> </w:t>
      </w:r>
      <w:r>
        <w:rPr>
          <w:rtl/>
        </w:rPr>
        <w:t>זמינות</w:t>
      </w:r>
      <w:r>
        <w:rPr>
          <w:spacing w:val="27"/>
          <w:rtl/>
        </w:rPr>
        <w:t> </w:t>
      </w:r>
      <w:r>
        <w:rPr>
          <w:rtl/>
        </w:rPr>
        <w:t>הקרקע</w:t>
      </w:r>
      <w:r>
        <w:rPr>
          <w:spacing w:val="-51"/>
          <w:rtl/>
        </w:rPr>
        <w:t> </w:t>
      </w:r>
      <w:r>
        <w:rPr>
          <w:rtl/>
        </w:rPr>
        <w:t>והעתקת</w:t>
      </w:r>
      <w:r>
        <w:rPr>
          <w:spacing w:val="-13"/>
          <w:rtl/>
        </w:rPr>
        <w:t> </w:t>
      </w:r>
      <w:r>
        <w:rPr>
          <w:rtl/>
        </w:rPr>
        <w:t>תשתיות</w:t>
      </w:r>
      <w:r>
        <w:rPr>
          <w:spacing w:val="-13"/>
          <w:rtl/>
        </w:rPr>
        <w:t> </w:t>
      </w:r>
      <w:r>
        <w:rPr>
          <w:rtl/>
        </w:rPr>
        <w:t>חיוניות</w:t>
      </w:r>
      <w:r>
        <w:rPr>
          <w:spacing w:val="-13"/>
          <w:rtl/>
        </w:rPr>
        <w:t> </w:t>
      </w:r>
      <w:r>
        <w:rPr>
          <w:rtl/>
        </w:rPr>
        <w:t>וכל</w:t>
      </w:r>
      <w:r>
        <w:rPr>
          <w:spacing w:val="-16"/>
          <w:rtl/>
        </w:rPr>
        <w:t> </w:t>
      </w:r>
      <w:r>
        <w:rPr>
          <w:spacing w:val="-1"/>
          <w:rtl/>
        </w:rPr>
        <w:t>העבודות</w:t>
      </w:r>
      <w:r>
        <w:rPr>
          <w:spacing w:val="-13"/>
          <w:rtl/>
        </w:rPr>
        <w:t> </w:t>
      </w:r>
      <w:r>
        <w:rPr>
          <w:spacing w:val="-1"/>
          <w:rtl/>
        </w:rPr>
        <w:t>הנדרשות</w:t>
      </w:r>
      <w:r>
        <w:rPr>
          <w:spacing w:val="-13"/>
          <w:rtl/>
        </w:rPr>
        <w:t> </w:t>
      </w:r>
      <w:r>
        <w:rPr>
          <w:spacing w:val="-1"/>
          <w:rtl/>
        </w:rPr>
        <w:t>למבנה</w:t>
      </w:r>
      <w:r>
        <w:rPr>
          <w:spacing w:val="-13"/>
          <w:rtl/>
        </w:rPr>
        <w:t> </w:t>
      </w:r>
      <w:r>
        <w:rPr>
          <w:spacing w:val="-1"/>
          <w:rtl/>
        </w:rPr>
        <w:t>תחתון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יקודמו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ידי</w:t>
      </w:r>
      <w:r>
        <w:rPr>
          <w:spacing w:val="-13"/>
          <w:rtl/>
        </w:rPr>
        <w:t> </w:t>
      </w:r>
      <w:r>
        <w:rPr>
          <w:spacing w:val="-1"/>
          <w:rtl/>
        </w:rPr>
        <w:t>המדינה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בכפו</w:t>
      </w:r>
      <w:r>
        <w:rPr>
          <w:spacing w:val="-1"/>
          <w:rtl/>
        </w:rPr>
        <w:t>ף</w:t>
      </w:r>
    </w:p>
    <w:p>
      <w:pPr>
        <w:pStyle w:val="BodyText"/>
        <w:bidi/>
        <w:spacing w:line="260" w:lineRule="exact" w:before="1"/>
        <w:ind w:right="6356" w:left="0" w:firstLine="0"/>
        <w:jc w:val="right"/>
      </w:pPr>
      <w:r>
        <w:rPr>
          <w:rtl/>
        </w:rPr>
        <w:t>להוראות</w:t>
      </w:r>
      <w:r>
        <w:rPr>
          <w:spacing w:val="-7"/>
          <w:rtl/>
        </w:rPr>
        <w:t> </w:t>
      </w:r>
      <w:r>
        <w:rPr>
          <w:rtl/>
        </w:rPr>
        <w:t>כל</w:t>
      </w:r>
      <w:r>
        <w:rPr>
          <w:spacing w:val="-6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 הקו</w:t>
      </w:r>
      <w:r>
        <w:rPr>
          <w:spacing w:val="33"/>
          <w:rtl/>
        </w:rPr>
        <w:t> </w:t>
      </w:r>
      <w:r>
        <w:rPr>
          <w:rtl/>
        </w:rPr>
        <w:t>הכחול</w:t>
      </w:r>
      <w:r>
        <w:rPr>
          <w:spacing w:val="33"/>
          <w:rtl/>
        </w:rPr>
        <w:t> </w:t>
      </w:r>
      <w:r>
        <w:rPr>
          <w:rtl/>
        </w:rPr>
        <w:t>של</w:t>
      </w:r>
      <w:r>
        <w:rPr>
          <w:spacing w:val="32"/>
          <w:rtl/>
        </w:rPr>
        <w:t> </w:t>
      </w:r>
      <w:r>
        <w:rPr>
          <w:rtl/>
        </w:rPr>
        <w:t>רשת</w:t>
      </w:r>
      <w:r>
        <w:rPr>
          <w:spacing w:val="33"/>
          <w:rtl/>
        </w:rPr>
        <w:t> </w:t>
      </w:r>
      <w:r>
        <w:rPr>
          <w:rtl/>
        </w:rPr>
        <w:t>קווי</w:t>
      </w:r>
      <w:r>
        <w:rPr>
          <w:spacing w:val="35"/>
          <w:rtl/>
        </w:rPr>
        <w:t> </w:t>
      </w:r>
      <w:r>
        <w:rPr>
          <w:rtl/>
        </w:rPr>
        <w:t>הרכבת</w:t>
      </w:r>
      <w:r>
        <w:rPr>
          <w:spacing w:val="32"/>
          <w:rtl/>
        </w:rPr>
        <w:t> </w:t>
      </w:r>
      <w:r>
        <w:rPr>
          <w:rtl/>
        </w:rPr>
        <w:t>הקלה</w:t>
      </w:r>
      <w:r>
        <w:rPr>
          <w:spacing w:val="33"/>
          <w:rtl/>
        </w:rPr>
        <w:t> </w:t>
      </w:r>
      <w:r>
        <w:rPr>
          <w:rtl/>
        </w:rPr>
        <w:t>כולל</w:t>
      </w:r>
      <w:r>
        <w:rPr>
          <w:spacing w:val="33"/>
          <w:rtl/>
        </w:rPr>
        <w:t> </w:t>
      </w:r>
      <w:r>
        <w:rPr>
          <w:rtl/>
        </w:rPr>
        <w:t>מספר</w:t>
      </w:r>
      <w:r>
        <w:rPr>
          <w:spacing w:val="33"/>
          <w:rtl/>
        </w:rPr>
        <w:t> </w:t>
      </w:r>
      <w:r>
        <w:rPr>
          <w:rtl/>
        </w:rPr>
        <w:t>קווים</w:t>
      </w:r>
      <w:r>
        <w:rPr>
          <w:spacing w:val="32"/>
          <w:rtl/>
        </w:rPr>
        <w:t> </w:t>
      </w:r>
      <w:r>
        <w:rPr>
          <w:rtl/>
        </w:rPr>
        <w:t>תפעולים</w:t>
      </w:r>
      <w:r>
        <w:rPr>
          <w:spacing w:val="33"/>
          <w:rtl/>
        </w:rPr>
        <w:t> </w:t>
      </w:r>
      <w:r>
        <w:rPr>
          <w:rtl/>
        </w:rPr>
        <w:t>העוברים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בין</w:t>
      </w:r>
      <w:r>
        <w:rPr>
          <w:spacing w:val="32"/>
          <w:rtl/>
        </w:rPr>
        <w:t> </w:t>
      </w:r>
      <w:r>
        <w:rPr>
          <w:rtl/>
        </w:rPr>
        <w:t>היתר</w:t>
      </w:r>
      <w:r>
        <w:rPr/>
        <w:t>,</w:t>
      </w:r>
    </w:p>
    <w:p>
      <w:pPr>
        <w:pStyle w:val="BodyText"/>
        <w:bidi/>
        <w:ind w:right="180" w:left="689" w:firstLine="4447"/>
        <w:jc w:val="right"/>
      </w:pPr>
      <w:r>
        <w:rPr>
          <w:rtl/>
        </w:rPr>
        <w:t>בשכונות מלחה</w:t>
      </w:r>
      <w:r>
        <w:rPr/>
        <w:t>,</w:t>
      </w:r>
      <w:r>
        <w:rPr>
          <w:rtl/>
        </w:rPr>
        <w:t> גילה</w:t>
      </w:r>
      <w:r>
        <w:rPr/>
        <w:t>,</w:t>
      </w:r>
      <w:r>
        <w:rPr>
          <w:rtl/>
        </w:rPr>
        <w:t> תלפיות ורמות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rtl/>
        </w:rPr>
        <w:t>     עבודות שלב ב</w:t>
      </w:r>
      <w:r>
        <w:rPr/>
        <w:t>,'</w:t>
      </w:r>
      <w:r>
        <w:rPr>
          <w:rtl/>
        </w:rPr>
        <w:t> הכוללות את כל יתר העבודות הנדרשות</w:t>
      </w:r>
      <w:r>
        <w:rPr/>
        <w:t>,</w:t>
      </w:r>
      <w:r>
        <w:rPr>
          <w:rtl/>
        </w:rPr>
        <w:t> לרבות התקנת מערכות הקו</w:t>
      </w:r>
      <w:r>
        <w:rPr/>
        <w:t>,</w:t>
      </w:r>
      <w:r>
        <w:rPr>
          <w:rtl/>
        </w:rPr>
        <w:t> הקמת</w:t>
      </w:r>
      <w:r>
        <w:rPr>
          <w:spacing w:val="-51"/>
          <w:rtl/>
        </w:rPr>
        <w:t> </w:t>
      </w:r>
      <w:r>
        <w:rPr>
          <w:rtl/>
        </w:rPr>
        <w:t>המסילות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רכש</w:t>
      </w:r>
      <w:r>
        <w:rPr>
          <w:spacing w:val="17"/>
          <w:rtl/>
        </w:rPr>
        <w:t> </w:t>
      </w:r>
      <w:r>
        <w:rPr>
          <w:rtl/>
        </w:rPr>
        <w:t>הקרונות</w:t>
      </w:r>
      <w:r>
        <w:rPr>
          <w:spacing w:val="16"/>
          <w:rtl/>
        </w:rPr>
        <w:t> </w:t>
      </w:r>
      <w:r>
        <w:rPr>
          <w:rtl/>
        </w:rPr>
        <w:t>וכן</w:t>
      </w:r>
      <w:r>
        <w:rPr>
          <w:spacing w:val="20"/>
          <w:rtl/>
        </w:rPr>
        <w:t> </w:t>
      </w:r>
      <w:r>
        <w:rPr>
          <w:rtl/>
        </w:rPr>
        <w:t>תפעול</w:t>
      </w:r>
      <w:r>
        <w:rPr>
          <w:spacing w:val="16"/>
          <w:rtl/>
        </w:rPr>
        <w:t> </w:t>
      </w:r>
      <w:r>
        <w:rPr>
          <w:rtl/>
        </w:rPr>
        <w:t>הקו</w:t>
      </w:r>
      <w:r>
        <w:rPr>
          <w:spacing w:val="17"/>
          <w:rtl/>
        </w:rPr>
        <w:t> </w:t>
      </w:r>
      <w:r>
        <w:rPr>
          <w:rtl/>
        </w:rPr>
        <w:t>ותחזוקתו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17"/>
          <w:rtl/>
        </w:rPr>
        <w:t> </w:t>
      </w:r>
      <w:r>
        <w:rPr>
          <w:rtl/>
        </w:rPr>
        <w:t>זכיין</w:t>
      </w:r>
      <w:r>
        <w:rPr>
          <w:spacing w:val="17"/>
          <w:rtl/>
        </w:rPr>
        <w:t> </w:t>
      </w:r>
      <w:r>
        <w:rPr>
          <w:rtl/>
        </w:rPr>
        <w:t>פרטי</w:t>
      </w:r>
      <w:r>
        <w:rPr>
          <w:spacing w:val="16"/>
          <w:rtl/>
        </w:rPr>
        <w:t> </w:t>
      </w:r>
      <w:r>
        <w:rPr>
          <w:rtl/>
        </w:rPr>
        <w:t>עמו</w:t>
      </w:r>
      <w:r>
        <w:rPr>
          <w:spacing w:val="17"/>
          <w:rtl/>
        </w:rPr>
        <w:t> </w:t>
      </w:r>
      <w:r>
        <w:rPr>
          <w:rtl/>
        </w:rPr>
        <w:t>תתקשר</w:t>
      </w:r>
      <w:r>
        <w:rPr>
          <w:spacing w:val="16"/>
          <w:rtl/>
        </w:rPr>
        <w:t> </w:t>
      </w:r>
      <w:r>
        <w:rPr>
          <w:rtl/>
        </w:rPr>
        <w:t>המדינה</w:t>
      </w:r>
      <w:r>
        <w:rPr>
          <w:spacing w:val="1"/>
          <w:rtl/>
        </w:rPr>
        <w:t> </w:t>
      </w:r>
      <w:r>
        <w:rPr>
          <w:rtl/>
        </w:rPr>
        <w:t>בכפוף</w:t>
      </w:r>
      <w:r>
        <w:rPr>
          <w:spacing w:val="10"/>
          <w:rtl/>
        </w:rPr>
        <w:t> </w:t>
      </w:r>
      <w:r>
        <w:rPr>
          <w:rtl/>
        </w:rPr>
        <w:t>לכל</w:t>
      </w:r>
      <w:r>
        <w:rPr>
          <w:spacing w:val="9"/>
          <w:rtl/>
        </w:rPr>
        <w:t> </w:t>
      </w:r>
      <w:r>
        <w:rPr>
          <w:rtl/>
        </w:rPr>
        <w:t>דין</w:t>
      </w:r>
      <w:r>
        <w:rPr>
          <w:spacing w:val="10"/>
          <w:rtl/>
        </w:rPr>
        <w:t> </w:t>
      </w:r>
      <w:r>
        <w:rPr>
          <w:rtl/>
        </w:rPr>
        <w:t>במנגנון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שיתוף</w:t>
      </w:r>
      <w:r>
        <w:rPr>
          <w:spacing w:val="10"/>
          <w:rtl/>
        </w:rPr>
        <w:t> </w:t>
      </w:r>
      <w:r>
        <w:rPr>
          <w:rtl/>
        </w:rPr>
        <w:t>הסקטור</w:t>
      </w:r>
      <w:r>
        <w:rPr>
          <w:spacing w:val="10"/>
          <w:rtl/>
        </w:rPr>
        <w:t> </w:t>
      </w:r>
      <w:r>
        <w:rPr>
          <w:rtl/>
        </w:rPr>
        <w:t>הפרטי</w:t>
      </w:r>
      <w:r>
        <w:rPr>
          <w:spacing w:val="10"/>
          <w:rtl/>
        </w:rPr>
        <w:t> </w:t>
      </w:r>
      <w:r>
        <w:rPr/>
        <w:t>.)PPP(</w:t>
      </w:r>
      <w:r>
        <w:rPr>
          <w:spacing w:val="10"/>
          <w:rtl/>
        </w:rPr>
        <w:t> </w:t>
      </w:r>
      <w:r>
        <w:rPr>
          <w:rtl/>
        </w:rPr>
        <w:t>ניהול</w:t>
      </w:r>
      <w:r>
        <w:rPr>
          <w:spacing w:val="10"/>
          <w:rtl/>
        </w:rPr>
        <w:t> </w:t>
      </w:r>
      <w:r>
        <w:rPr>
          <w:rtl/>
        </w:rPr>
        <w:t>ההליכים</w:t>
      </w:r>
      <w:r>
        <w:rPr>
          <w:spacing w:val="10"/>
          <w:rtl/>
        </w:rPr>
        <w:t> </w:t>
      </w:r>
      <w:r>
        <w:rPr>
          <w:rtl/>
        </w:rPr>
        <w:t>המכרזים</w:t>
      </w:r>
      <w:r>
        <w:rPr>
          <w:spacing w:val="9"/>
          <w:rtl/>
        </w:rPr>
        <w:t> </w:t>
      </w:r>
      <w:r>
        <w:rPr>
          <w:rtl/>
        </w:rPr>
        <w:t>כאמור</w:t>
      </w:r>
      <w:r>
        <w:rPr>
          <w:spacing w:val="1"/>
          <w:rtl/>
        </w:rPr>
        <w:t> </w:t>
      </w:r>
      <w:r>
        <w:rPr>
          <w:rtl/>
        </w:rPr>
        <w:t>יהיה באמצעות ועדת מכרזים בין</w:t>
      </w:r>
      <w:r>
        <w:rPr/>
        <w:t>-</w:t>
      </w:r>
      <w:r>
        <w:rPr>
          <w:rtl/>
        </w:rPr>
        <w:t>משרדית בראשות החשב הכללי</w:t>
      </w:r>
      <w:r>
        <w:rPr/>
        <w:t>,</w:t>
      </w:r>
      <w:r>
        <w:rPr>
          <w:rtl/>
        </w:rPr>
        <w:t> ובהשתתפות נציג המנהלת</w:t>
      </w:r>
      <w:r>
        <w:rPr>
          <w:spacing w:val="1"/>
          <w:rtl/>
        </w:rPr>
        <w:t> </w:t>
      </w:r>
      <w:r>
        <w:rPr>
          <w:rtl/>
        </w:rPr>
        <w:t>הכללית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משרד</w:t>
      </w:r>
      <w:r>
        <w:rPr>
          <w:spacing w:val="21"/>
          <w:rtl/>
        </w:rPr>
        <w:t> </w:t>
      </w:r>
      <w:r>
        <w:rPr>
          <w:rtl/>
        </w:rPr>
        <w:t>התחבורה</w:t>
      </w:r>
      <w:r>
        <w:rPr>
          <w:spacing w:val="21"/>
          <w:rtl/>
        </w:rPr>
        <w:t> </w:t>
      </w:r>
      <w:r>
        <w:rPr>
          <w:rtl/>
        </w:rPr>
        <w:t>והבטיחות</w:t>
      </w:r>
      <w:r>
        <w:rPr>
          <w:spacing w:val="21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נציג</w:t>
      </w:r>
      <w:r>
        <w:rPr>
          <w:spacing w:val="21"/>
          <w:rtl/>
        </w:rPr>
        <w:t> </w:t>
      </w:r>
      <w:r>
        <w:rPr>
          <w:rtl/>
        </w:rPr>
        <w:t>הממונה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התקציבים</w:t>
      </w:r>
      <w:r>
        <w:rPr>
          <w:spacing w:val="21"/>
          <w:rtl/>
        </w:rPr>
        <w:t> </w:t>
      </w:r>
      <w:r>
        <w:rPr>
          <w:rtl/>
        </w:rPr>
        <w:t>ונציג</w:t>
      </w:r>
      <w:r>
        <w:rPr>
          <w:spacing w:val="21"/>
          <w:rtl/>
        </w:rPr>
        <w:t> </w:t>
      </w:r>
      <w:r>
        <w:rPr>
          <w:rtl/>
        </w:rPr>
        <w:t>עיריי</w:t>
      </w:r>
      <w:r>
        <w:rPr>
          <w:rtl/>
        </w:rPr>
        <w:t>ת</w:t>
      </w:r>
    </w:p>
    <w:p>
      <w:pPr>
        <w:pStyle w:val="BodyText"/>
        <w:bidi/>
        <w:ind w:right="6959" w:left="0" w:firstLine="0"/>
        <w:jc w:val="right"/>
      </w:pPr>
      <w:r>
        <w:rPr>
          <w:rtl/>
        </w:rPr>
        <w:t>ירושלים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b/>
          <w:bCs/>
          <w:rtl/>
        </w:rPr>
        <w:t>ד</w:t>
      </w:r>
      <w:r>
        <w:rPr>
          <w:b/>
          <w:bCs/>
        </w:rPr>
        <w:t>.</w:t>
      </w:r>
      <w:r>
        <w:rPr>
          <w:spacing w:val="31"/>
          <w:rtl/>
        </w:rPr>
        <w:t> </w:t>
      </w:r>
      <w:r>
        <w:rPr>
          <w:rtl/>
        </w:rPr>
        <w:t>   הממשלה</w:t>
      </w:r>
      <w:r>
        <w:rPr>
          <w:spacing w:val="14"/>
          <w:rtl/>
        </w:rPr>
        <w:t> </w:t>
      </w:r>
      <w:r>
        <w:rPr>
          <w:rtl/>
        </w:rPr>
        <w:t>רושמת</w:t>
      </w:r>
      <w:r>
        <w:rPr>
          <w:spacing w:val="15"/>
          <w:rtl/>
        </w:rPr>
        <w:t> </w:t>
      </w:r>
      <w:r>
        <w:rPr>
          <w:rtl/>
        </w:rPr>
        <w:t>לפניה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הודעת</w:t>
      </w:r>
      <w:r>
        <w:rPr>
          <w:spacing w:val="15"/>
          <w:rtl/>
        </w:rPr>
        <w:t> </w:t>
      </w:r>
      <w:r>
        <w:rPr>
          <w:rtl/>
        </w:rPr>
        <w:t>משרד</w:t>
      </w:r>
      <w:r>
        <w:rPr>
          <w:spacing w:val="14"/>
          <w:rtl/>
        </w:rPr>
        <w:t> </w:t>
      </w:r>
      <w:r>
        <w:rPr>
          <w:rtl/>
        </w:rPr>
        <w:t>התחבורה</w:t>
      </w:r>
      <w:r>
        <w:rPr>
          <w:spacing w:val="14"/>
          <w:rtl/>
        </w:rPr>
        <w:t> </w:t>
      </w:r>
      <w:r>
        <w:rPr>
          <w:rtl/>
        </w:rPr>
        <w:t>והבטיחות</w:t>
      </w:r>
      <w:r>
        <w:rPr>
          <w:spacing w:val="15"/>
          <w:rtl/>
        </w:rPr>
        <w:t> </w:t>
      </w:r>
      <w:r>
        <w:rPr>
          <w:rtl/>
        </w:rPr>
        <w:t>בדרכים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אומדן</w:t>
      </w:r>
      <w:r>
        <w:rPr>
          <w:spacing w:val="14"/>
          <w:rtl/>
        </w:rPr>
        <w:t> </w:t>
      </w:r>
      <w:r>
        <w:rPr>
          <w:rtl/>
        </w:rPr>
        <w:t>הפרויק</w:t>
      </w:r>
      <w:r>
        <w:rPr>
          <w:rtl/>
        </w:rPr>
        <w:t>ט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ביחס</w:t>
      </w:r>
      <w:r>
        <w:rPr>
          <w:spacing w:val="39"/>
          <w:rtl/>
        </w:rPr>
        <w:t> </w:t>
      </w:r>
      <w:r>
        <w:rPr>
          <w:rtl/>
        </w:rPr>
        <w:t>לשלב</w:t>
      </w:r>
      <w:r>
        <w:rPr>
          <w:spacing w:val="39"/>
          <w:rtl/>
        </w:rPr>
        <w:t> </w:t>
      </w:r>
      <w:r>
        <w:rPr>
          <w:rtl/>
        </w:rPr>
        <w:t>בו</w:t>
      </w:r>
      <w:r>
        <w:rPr>
          <w:spacing w:val="39"/>
          <w:rtl/>
        </w:rPr>
        <w:t> </w:t>
      </w:r>
      <w:r>
        <w:rPr>
          <w:rtl/>
        </w:rPr>
        <w:t>מצוי</w:t>
      </w:r>
      <w:r>
        <w:rPr>
          <w:spacing w:val="39"/>
          <w:rtl/>
        </w:rPr>
        <w:t> </w:t>
      </w:r>
      <w:r>
        <w:rPr>
          <w:rtl/>
        </w:rPr>
        <w:t>התכנון</w:t>
      </w:r>
      <w:r>
        <w:rPr>
          <w:spacing w:val="40"/>
          <w:rtl/>
        </w:rPr>
        <w:t> </w:t>
      </w:r>
      <w:r>
        <w:rPr>
          <w:rtl/>
        </w:rPr>
        <w:t>הוא</w:t>
      </w:r>
      <w:r>
        <w:rPr>
          <w:spacing w:val="40"/>
          <w:rtl/>
        </w:rPr>
        <w:t> </w:t>
      </w:r>
      <w:r>
        <w:rPr>
          <w:rtl/>
        </w:rPr>
        <w:t>כ</w:t>
      </w:r>
      <w:r>
        <w:rPr/>
        <w:t>XXX-</w:t>
      </w:r>
      <w:r>
        <w:rPr>
          <w:spacing w:val="44"/>
          <w:rtl/>
        </w:rPr>
        <w:t> </w:t>
      </w:r>
      <w:r>
        <w:rPr>
          <w:rtl/>
        </w:rPr>
        <w:t>מיליארד</w:t>
      </w:r>
      <w:r>
        <w:rPr>
          <w:spacing w:val="39"/>
          <w:rtl/>
        </w:rPr>
        <w:t> </w:t>
      </w:r>
      <w:r>
        <w:rPr>
          <w:rtl/>
        </w:rPr>
        <w:t>שקלים</w:t>
      </w:r>
      <w:r>
        <w:rPr>
          <w:spacing w:val="39"/>
          <w:rtl/>
        </w:rPr>
        <w:t> </w:t>
      </w:r>
      <w:r>
        <w:rPr>
          <w:rtl/>
        </w:rPr>
        <w:t>חדשים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השתתפות</w:t>
      </w:r>
      <w:r>
        <w:rPr>
          <w:spacing w:val="39"/>
          <w:rtl/>
        </w:rPr>
        <w:t> </w:t>
      </w:r>
      <w:r>
        <w:rPr>
          <w:rtl/>
        </w:rPr>
        <w:t>המדינ</w:t>
      </w:r>
      <w:r>
        <w:rPr>
          <w:rtl/>
        </w:rPr>
        <w:t>ה</w:t>
      </w:r>
    </w:p>
    <w:p>
      <w:pPr>
        <w:pStyle w:val="BodyText"/>
        <w:bidi/>
        <w:ind w:right="180" w:left="1106" w:firstLine="0"/>
        <w:jc w:val="left"/>
      </w:pPr>
      <w:r>
        <w:rPr>
          <w:rtl/>
        </w:rPr>
        <w:t>בעבודות</w:t>
      </w:r>
      <w:r>
        <w:rPr>
          <w:spacing w:val="13"/>
          <w:rtl/>
        </w:rPr>
        <w:t> </w:t>
      </w:r>
      <w:r>
        <w:rPr>
          <w:rtl/>
        </w:rPr>
        <w:t>שלב</w:t>
      </w:r>
      <w:r>
        <w:rPr>
          <w:spacing w:val="13"/>
          <w:rtl/>
        </w:rPr>
        <w:t> </w:t>
      </w:r>
      <w:r>
        <w:rPr>
          <w:rtl/>
        </w:rPr>
        <w:t>א</w:t>
      </w:r>
      <w:r>
        <w:rPr/>
        <w:t>'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כמפורט</w:t>
      </w:r>
      <w:r>
        <w:rPr>
          <w:spacing w:val="13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תהיה</w:t>
      </w:r>
      <w:r>
        <w:rPr>
          <w:spacing w:val="12"/>
          <w:rtl/>
        </w:rPr>
        <w:t> </w:t>
      </w:r>
      <w:r>
        <w:rPr>
          <w:rtl/>
        </w:rPr>
        <w:t>בשיעור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/>
        <w:t>,%XX</w:t>
      </w:r>
      <w:r>
        <w:rPr>
          <w:spacing w:val="12"/>
          <w:rtl/>
        </w:rPr>
        <w:t> </w:t>
      </w:r>
      <w:r>
        <w:rPr>
          <w:rtl/>
        </w:rPr>
        <w:t>לכל</w:t>
      </w:r>
      <w:r>
        <w:rPr>
          <w:spacing w:val="13"/>
          <w:rtl/>
        </w:rPr>
        <w:t> </w:t>
      </w:r>
      <w:r>
        <w:rPr>
          <w:rtl/>
        </w:rPr>
        <w:t>היותר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יתרת</w:t>
      </w:r>
      <w:r>
        <w:rPr>
          <w:spacing w:val="-51"/>
          <w:rtl/>
        </w:rPr>
        <w:t> </w:t>
      </w:r>
      <w:r>
        <w:rPr>
          <w:rtl/>
        </w:rPr>
        <w:t>מסגרת</w:t>
      </w:r>
      <w:r>
        <w:rPr>
          <w:spacing w:val="-11"/>
          <w:rtl/>
        </w:rPr>
        <w:t> </w:t>
      </w:r>
      <w:r>
        <w:rPr>
          <w:rtl/>
        </w:rPr>
        <w:t>ההוצאה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הפרויקט</w:t>
      </w:r>
      <w:r>
        <w:rPr>
          <w:spacing w:val="-9"/>
          <w:rtl/>
        </w:rPr>
        <w:t> </w:t>
      </w:r>
      <w:r>
        <w:rPr>
          <w:rtl/>
        </w:rPr>
        <w:t>ב</w:t>
      </w:r>
      <w:r>
        <w:rPr/>
        <w:t>1-</w:t>
      </w:r>
      <w:r>
        <w:rPr>
          <w:spacing w:val="-4"/>
          <w:rtl/>
        </w:rPr>
        <w:t> </w:t>
      </w:r>
      <w:r>
        <w:rPr>
          <w:rtl/>
        </w:rPr>
        <w:t>ביולי</w:t>
      </w:r>
      <w:r>
        <w:rPr>
          <w:spacing w:val="-11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תוצמד</w:t>
      </w:r>
      <w:r>
        <w:rPr>
          <w:spacing w:val="-8"/>
          <w:rtl/>
        </w:rPr>
        <w:t> </w:t>
      </w:r>
      <w:r>
        <w:rPr>
          <w:rtl/>
        </w:rPr>
        <w:t>לשיעור</w:t>
      </w:r>
      <w:r>
        <w:rPr>
          <w:spacing w:val="-10"/>
          <w:rtl/>
        </w:rPr>
        <w:t> </w:t>
      </w:r>
      <w:r>
        <w:rPr>
          <w:rtl/>
        </w:rPr>
        <w:t>שינוי</w:t>
      </w:r>
      <w:r>
        <w:rPr>
          <w:spacing w:val="-11"/>
          <w:rtl/>
        </w:rPr>
        <w:t> </w:t>
      </w:r>
      <w:r>
        <w:rPr>
          <w:rtl/>
        </w:rPr>
        <w:t>מדד</w:t>
      </w:r>
      <w:r>
        <w:rPr>
          <w:spacing w:val="-10"/>
          <w:rtl/>
        </w:rPr>
        <w:t> </w:t>
      </w:r>
      <w:r>
        <w:rPr>
          <w:rtl/>
        </w:rPr>
        <w:t>תשומות</w:t>
      </w:r>
      <w:r>
        <w:rPr>
          <w:spacing w:val="-11"/>
          <w:rtl/>
        </w:rPr>
        <w:t> </w:t>
      </w:r>
      <w:r>
        <w:rPr>
          <w:rtl/>
        </w:rPr>
        <w:t>הסליל</w:t>
      </w:r>
      <w:r>
        <w:rPr>
          <w:rtl/>
        </w:rPr>
        <w:t>ה</w:t>
      </w:r>
    </w:p>
    <w:p>
      <w:pPr>
        <w:pStyle w:val="BodyText"/>
        <w:bidi/>
        <w:spacing w:before="3"/>
        <w:ind w:right="180" w:left="1105" w:firstLine="0"/>
        <w:jc w:val="left"/>
      </w:pPr>
      <w:r>
        <w:rPr>
          <w:rtl/>
        </w:rPr>
        <w:t>והגישור</w:t>
      </w:r>
      <w:r>
        <w:rPr>
          <w:spacing w:val="-3"/>
          <w:rtl/>
        </w:rPr>
        <w:t> </w:t>
      </w:r>
      <w:r>
        <w:rPr>
          <w:rtl/>
        </w:rPr>
        <w:t>ביחס</w:t>
      </w:r>
      <w:r>
        <w:rPr>
          <w:spacing w:val="-4"/>
          <w:rtl/>
        </w:rPr>
        <w:t> </w:t>
      </w:r>
      <w:r>
        <w:rPr>
          <w:rtl/>
        </w:rPr>
        <w:t>ליום</w:t>
      </w:r>
      <w:r>
        <w:rPr>
          <w:spacing w:val="-4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ביולי</w:t>
      </w:r>
      <w:r>
        <w:rPr>
          <w:spacing w:val="-2"/>
          <w:rtl/>
        </w:rPr>
        <w:t> </w:t>
      </w:r>
      <w:r>
        <w:rPr>
          <w:rtl/>
        </w:rPr>
        <w:t>בשנה</w:t>
      </w:r>
      <w:r>
        <w:rPr>
          <w:spacing w:val="-4"/>
          <w:rtl/>
        </w:rPr>
        <w:t> </w:t>
      </w:r>
      <w:r>
        <w:rPr>
          <w:rtl/>
        </w:rPr>
        <w:t>הקודמת</w:t>
      </w:r>
      <w:r>
        <w:rPr/>
        <w:t>.</w:t>
      </w:r>
    </w:p>
    <w:p>
      <w:pPr>
        <w:pStyle w:val="Heading4"/>
        <w:bidi/>
        <w:spacing w:before="198"/>
        <w:ind w:right="4688" w:left="0" w:firstLine="0"/>
        <w:jc w:val="right"/>
      </w:pPr>
      <w:r>
        <w:rPr>
          <w:rtl/>
        </w:rPr>
        <w:t>טיוב</w:t>
      </w:r>
      <w:r>
        <w:rPr>
          <w:spacing w:val="-3"/>
          <w:rtl/>
        </w:rPr>
        <w:t> </w:t>
      </w:r>
      <w:r>
        <w:rPr>
          <w:rtl/>
        </w:rPr>
        <w:t>הליך</w:t>
      </w:r>
      <w:r>
        <w:rPr>
          <w:spacing w:val="-1"/>
          <w:rtl/>
        </w:rPr>
        <w:t> </w:t>
      </w:r>
      <w:r>
        <w:rPr>
          <w:rtl/>
        </w:rPr>
        <w:t>רישוי</w:t>
      </w:r>
      <w:r>
        <w:rPr>
          <w:spacing w:val="-1"/>
          <w:rtl/>
        </w:rPr>
        <w:t> </w:t>
      </w:r>
      <w:r>
        <w:rPr>
          <w:rtl/>
        </w:rPr>
        <w:t>לעסקים</w:t>
      </w:r>
      <w:r>
        <w:rPr>
          <w:spacing w:val="-3"/>
          <w:rtl/>
        </w:rPr>
        <w:t> </w:t>
      </w:r>
      <w:r>
        <w:rPr>
          <w:rtl/>
        </w:rPr>
        <w:t>בעלי</w:t>
      </w:r>
      <w:r>
        <w:rPr>
          <w:spacing w:val="-3"/>
          <w:rtl/>
        </w:rPr>
        <w:t> </w:t>
      </w:r>
      <w:r>
        <w:rPr>
          <w:rtl/>
        </w:rPr>
        <w:t>חשיבות</w:t>
      </w:r>
      <w:r>
        <w:rPr>
          <w:spacing w:val="-5"/>
          <w:rtl/>
        </w:rPr>
        <w:t> </w:t>
      </w:r>
      <w:r>
        <w:rPr>
          <w:rtl/>
        </w:rPr>
        <w:t>לאומי</w:t>
      </w:r>
      <w:r>
        <w:rPr>
          <w:rtl/>
        </w:rPr>
        <w:t>ת</w:t>
      </w:r>
    </w:p>
    <w:p>
      <w:pPr>
        <w:pStyle w:val="BodyText"/>
        <w:bidi/>
        <w:spacing w:before="119"/>
        <w:ind w:right="180" w:left="295" w:firstLine="0"/>
        <w:jc w:val="right"/>
      </w:pPr>
      <w:r>
        <w:rPr/>
        <w:t>59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2"/>
          <w:rtl/>
        </w:rPr>
        <w:t> </w:t>
      </w:r>
      <w:r>
        <w:rPr>
          <w:rtl/>
        </w:rPr>
        <w:t>על שרת הפנים</w:t>
      </w:r>
      <w:r>
        <w:rPr>
          <w:spacing w:val="1"/>
          <w:rtl/>
        </w:rPr>
        <w:t> </w:t>
      </w:r>
      <w:r>
        <w:rPr>
          <w:rtl/>
        </w:rPr>
        <w:t>להפיץ</w:t>
      </w:r>
      <w:r>
        <w:rPr>
          <w:spacing w:val="2"/>
          <w:rtl/>
        </w:rPr>
        <w:t> </w:t>
      </w:r>
      <w:r>
        <w:rPr>
          <w:rtl/>
        </w:rPr>
        <w:t>תזכיר חקיקה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שלא יכלל במסגרת התכנית הכלכלית לשנים</w:t>
      </w:r>
      <w:r>
        <w:rPr>
          <w:spacing w:val="2"/>
          <w:rtl/>
        </w:rPr>
        <w:t> </w:t>
      </w:r>
      <w:r>
        <w:rPr/>
        <w:t>2021</w:t>
      </w:r>
      <w:r>
        <w:rPr>
          <w:spacing w:val="-1"/>
          <w:rtl/>
        </w:rPr>
        <w:t> </w:t>
      </w:r>
      <w:r>
        <w:rPr>
          <w:rtl/>
        </w:rPr>
        <w:t>ו</w:t>
      </w:r>
      <w:r>
        <w:rPr>
          <w:sz w:val="2"/>
          <w:szCs w:val="2"/>
        </w:rPr>
      </w:r>
      <w:r>
        <w:rPr/>
        <w:t>-</w:t>
      </w:r>
      <w:r>
        <w:rPr>
          <w:spacing w:val="-51"/>
          <w:rtl/>
        </w:rPr>
        <w:t> </w:t>
      </w:r>
      <w:r>
        <w:rPr/>
        <w:t>,2022</w:t>
      </w:r>
      <w:r>
        <w:rPr>
          <w:spacing w:val="-5"/>
          <w:rtl/>
        </w:rPr>
        <w:t> </w:t>
      </w:r>
      <w:r>
        <w:rPr>
          <w:rtl/>
        </w:rPr>
        <w:t>לפיו</w:t>
      </w:r>
      <w:r>
        <w:rPr>
          <w:spacing w:val="-4"/>
          <w:rtl/>
        </w:rPr>
        <w:t> </w:t>
      </w:r>
      <w:r>
        <w:rPr>
          <w:rtl/>
        </w:rPr>
        <w:t>יתוקן</w:t>
      </w:r>
      <w:r>
        <w:rPr>
          <w:spacing w:val="-1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רישוי</w:t>
      </w:r>
      <w:r>
        <w:rPr>
          <w:spacing w:val="-2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ח</w:t>
      </w:r>
      <w:r>
        <w:rPr/>
        <w:t>1968-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5"/>
          <w:rtl/>
        </w:rPr>
        <w:t> </w:t>
      </w:r>
      <w:r>
        <w:rPr/>
        <w:t>–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רישוי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עסקים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להוראו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705" w:firstLine="0"/>
        <w:jc w:val="left"/>
      </w:pPr>
      <w:r>
        <w:rPr>
          <w:rtl/>
        </w:rPr>
        <w:t>הצעת</w:t>
      </w:r>
      <w:r>
        <w:rPr>
          <w:spacing w:val="-9"/>
          <w:rtl/>
        </w:rPr>
        <w:t> </w:t>
      </w:r>
      <w:r>
        <w:rPr>
          <w:rtl/>
        </w:rPr>
        <w:t>חוק</w:t>
      </w:r>
      <w:r>
        <w:rPr>
          <w:spacing w:val="-7"/>
          <w:rtl/>
        </w:rPr>
        <w:t> </w:t>
      </w:r>
      <w:r>
        <w:rPr>
          <w:rtl/>
        </w:rPr>
        <w:t>רישוי</w:t>
      </w:r>
      <w:r>
        <w:rPr>
          <w:spacing w:val="-8"/>
          <w:rtl/>
        </w:rPr>
        <w:t> </w:t>
      </w:r>
      <w:r>
        <w:rPr>
          <w:rtl/>
        </w:rPr>
        <w:t>עסקים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-9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8"/>
          <w:rtl/>
        </w:rPr>
        <w:t> </w:t>
      </w:r>
      <w:r>
        <w:rPr/>
        <w:t>,)33</w:t>
      </w:r>
      <w:r>
        <w:rPr>
          <w:spacing w:val="-7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spacing w:val="-8"/>
          <w:rtl/>
        </w:rPr>
        <w:t> </w:t>
      </w:r>
      <w:r>
        <w:rPr>
          <w:rtl/>
        </w:rPr>
        <w:t>בנוסח</w:t>
      </w:r>
      <w:r>
        <w:rPr>
          <w:spacing w:val="-7"/>
          <w:rtl/>
        </w:rPr>
        <w:t> </w:t>
      </w:r>
      <w:r>
        <w:rPr>
          <w:rtl/>
        </w:rPr>
        <w:t>שוועדת</w:t>
      </w:r>
      <w:r>
        <w:rPr>
          <w:spacing w:val="-7"/>
          <w:rtl/>
        </w:rPr>
        <w:t> </w:t>
      </w:r>
      <w:r>
        <w:rPr>
          <w:rtl/>
        </w:rPr>
        <w:t>הפנים</w:t>
      </w:r>
      <w:r>
        <w:rPr>
          <w:spacing w:val="-8"/>
          <w:rtl/>
        </w:rPr>
        <w:t> </w:t>
      </w:r>
      <w:r>
        <w:rPr>
          <w:rtl/>
        </w:rPr>
        <w:t>והגנת</w:t>
      </w:r>
      <w:r>
        <w:rPr>
          <w:spacing w:val="-7"/>
          <w:rtl/>
        </w:rPr>
        <w:t> </w:t>
      </w:r>
      <w:r>
        <w:rPr>
          <w:rtl/>
        </w:rPr>
        <w:t>הסביבה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הכנסת</w:t>
      </w:r>
      <w:r>
        <w:rPr>
          <w:spacing w:val="30"/>
          <w:rtl/>
        </w:rPr>
        <w:t> </w:t>
      </w:r>
      <w:r>
        <w:rPr>
          <w:rtl/>
        </w:rPr>
        <w:t>הניחה</w:t>
      </w:r>
      <w:r>
        <w:rPr>
          <w:spacing w:val="28"/>
          <w:rtl/>
        </w:rPr>
        <w:t> </w:t>
      </w:r>
      <w:r>
        <w:rPr>
          <w:rtl/>
        </w:rPr>
        <w:t>על</w:t>
      </w:r>
      <w:r>
        <w:rPr>
          <w:spacing w:val="29"/>
          <w:rtl/>
        </w:rPr>
        <w:t> </w:t>
      </w:r>
      <w:r>
        <w:rPr>
          <w:rtl/>
        </w:rPr>
        <w:t>שולחן</w:t>
      </w:r>
      <w:r>
        <w:rPr>
          <w:spacing w:val="29"/>
          <w:rtl/>
        </w:rPr>
        <w:t> </w:t>
      </w:r>
      <w:r>
        <w:rPr>
          <w:rtl/>
        </w:rPr>
        <w:t>הכנסת</w:t>
      </w:r>
      <w:r>
        <w:rPr>
          <w:spacing w:val="29"/>
          <w:rtl/>
        </w:rPr>
        <w:t> </w:t>
      </w:r>
      <w:r>
        <w:rPr>
          <w:rtl/>
        </w:rPr>
        <w:t>לקריאה</w:t>
      </w:r>
      <w:r>
        <w:rPr>
          <w:spacing w:val="29"/>
          <w:rtl/>
        </w:rPr>
        <w:t> </w:t>
      </w:r>
      <w:r>
        <w:rPr>
          <w:rtl/>
        </w:rPr>
        <w:t>שניה</w:t>
      </w:r>
      <w:r>
        <w:rPr>
          <w:spacing w:val="29"/>
          <w:rtl/>
        </w:rPr>
        <w:t> </w:t>
      </w:r>
      <w:r>
        <w:rPr>
          <w:rtl/>
        </w:rPr>
        <w:t>ושלישית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שעניינה</w:t>
      </w:r>
      <w:r>
        <w:rPr>
          <w:spacing w:val="29"/>
          <w:rtl/>
        </w:rPr>
        <w:t> </w:t>
      </w:r>
      <w:r>
        <w:rPr>
          <w:rtl/>
        </w:rPr>
        <w:t>רישוי</w:t>
      </w:r>
      <w:r>
        <w:rPr>
          <w:spacing w:val="29"/>
          <w:rtl/>
        </w:rPr>
        <w:t> </w:t>
      </w:r>
      <w:r>
        <w:rPr>
          <w:rtl/>
        </w:rPr>
        <w:t>עסקים</w:t>
      </w:r>
      <w:r>
        <w:rPr>
          <w:spacing w:val="29"/>
          <w:rtl/>
        </w:rPr>
        <w:t> </w:t>
      </w:r>
      <w:r>
        <w:rPr>
          <w:rtl/>
        </w:rPr>
        <w:t>בעלי</w:t>
      </w:r>
      <w:r>
        <w:rPr>
          <w:spacing w:val="31"/>
          <w:rtl/>
        </w:rPr>
        <w:t> </w:t>
      </w:r>
      <w:r>
        <w:rPr>
          <w:rtl/>
        </w:rPr>
        <w:t>חשיבו</w:t>
      </w:r>
      <w:r>
        <w:rPr>
          <w:rtl/>
        </w:rPr>
        <w:t>ת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לאומית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בשינוי</w:t>
      </w:r>
      <w:r>
        <w:rPr>
          <w:spacing w:val="25"/>
          <w:rtl/>
        </w:rPr>
        <w:t> </w:t>
      </w:r>
      <w:r>
        <w:rPr>
          <w:rtl/>
        </w:rPr>
        <w:t>שהמנהל</w:t>
      </w:r>
      <w:r>
        <w:rPr>
          <w:spacing w:val="25"/>
          <w:rtl/>
        </w:rPr>
        <w:t> </w:t>
      </w:r>
      <w:r>
        <w:rPr>
          <w:rtl/>
        </w:rPr>
        <w:t>הכללי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5"/>
          <w:rtl/>
        </w:rPr>
        <w:t> </w:t>
      </w:r>
      <w:r>
        <w:rPr>
          <w:rtl/>
        </w:rPr>
        <w:t>משרד</w:t>
      </w:r>
      <w:r>
        <w:rPr>
          <w:spacing w:val="26"/>
          <w:rtl/>
        </w:rPr>
        <w:t> </w:t>
      </w:r>
      <w:r>
        <w:rPr>
          <w:rtl/>
        </w:rPr>
        <w:t>המשפטים</w:t>
      </w:r>
      <w:r>
        <w:rPr>
          <w:spacing w:val="25"/>
          <w:rtl/>
        </w:rPr>
        <w:t> </w:t>
      </w:r>
      <w:r>
        <w:rPr>
          <w:rtl/>
        </w:rPr>
        <w:t>יתווסף</w:t>
      </w:r>
      <w:r>
        <w:rPr>
          <w:spacing w:val="26"/>
          <w:rtl/>
        </w:rPr>
        <w:t> </w:t>
      </w:r>
      <w:r>
        <w:rPr>
          <w:rtl/>
        </w:rPr>
        <w:t>כחבר</w:t>
      </w:r>
      <w:r>
        <w:rPr>
          <w:spacing w:val="25"/>
          <w:rtl/>
        </w:rPr>
        <w:t> </w:t>
      </w:r>
      <w:r>
        <w:rPr>
          <w:rtl/>
        </w:rPr>
        <w:t>נוסף</w:t>
      </w:r>
      <w:r>
        <w:rPr>
          <w:spacing w:val="26"/>
          <w:rtl/>
        </w:rPr>
        <w:t> </w:t>
      </w:r>
      <w:r>
        <w:rPr>
          <w:rtl/>
        </w:rPr>
        <w:t>בצוות</w:t>
      </w:r>
      <w:r>
        <w:rPr>
          <w:spacing w:val="26"/>
          <w:rtl/>
        </w:rPr>
        <w:t> </w:t>
      </w:r>
      <w:r>
        <w:rPr>
          <w:rtl/>
        </w:rPr>
        <w:t>המייעץ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שמוקם</w:t>
      </w:r>
      <w:r>
        <w:rPr>
          <w:spacing w:val="27"/>
          <w:rtl/>
        </w:rPr>
        <w:t> </w:t>
      </w:r>
      <w:r>
        <w:rPr>
          <w:rtl/>
        </w:rPr>
        <w:t>לצורך</w:t>
      </w:r>
      <w:r>
        <w:rPr>
          <w:spacing w:val="27"/>
          <w:rtl/>
        </w:rPr>
        <w:t> </w:t>
      </w:r>
      <w:r>
        <w:rPr>
          <w:rtl/>
        </w:rPr>
        <w:t>מתן</w:t>
      </w:r>
      <w:r>
        <w:rPr>
          <w:spacing w:val="26"/>
          <w:rtl/>
        </w:rPr>
        <w:t> </w:t>
      </w:r>
      <w:r>
        <w:rPr>
          <w:rtl/>
        </w:rPr>
        <w:t>המלצה</w:t>
      </w:r>
      <w:r>
        <w:rPr>
          <w:spacing w:val="28"/>
          <w:rtl/>
        </w:rPr>
        <w:t> </w:t>
      </w:r>
      <w:r>
        <w:rPr>
          <w:rtl/>
        </w:rPr>
        <w:t>לממשלה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החלטה</w:t>
      </w:r>
      <w:r>
        <w:rPr>
          <w:spacing w:val="27"/>
          <w:rtl/>
        </w:rPr>
        <w:t> </w:t>
      </w:r>
      <w:r>
        <w:rPr>
          <w:rtl/>
        </w:rPr>
        <w:t>שעסק</w:t>
      </w:r>
      <w:r>
        <w:rPr>
          <w:spacing w:val="29"/>
          <w:rtl/>
        </w:rPr>
        <w:t> </w:t>
      </w:r>
      <w:r>
        <w:rPr>
          <w:rtl/>
        </w:rPr>
        <w:t>מסוים</w:t>
      </w:r>
      <w:r>
        <w:rPr>
          <w:spacing w:val="27"/>
          <w:rtl/>
        </w:rPr>
        <w:t> </w:t>
      </w:r>
      <w:r>
        <w:rPr>
          <w:rtl/>
        </w:rPr>
        <w:t>הוא</w:t>
      </w:r>
      <w:r>
        <w:rPr>
          <w:spacing w:val="27"/>
          <w:rtl/>
        </w:rPr>
        <w:t> </w:t>
      </w:r>
      <w:r>
        <w:rPr>
          <w:rtl/>
        </w:rPr>
        <w:t>בעל</w:t>
      </w:r>
      <w:r>
        <w:rPr>
          <w:spacing w:val="27"/>
          <w:rtl/>
        </w:rPr>
        <w:t> </w:t>
      </w:r>
      <w:r>
        <w:rPr>
          <w:rtl/>
        </w:rPr>
        <w:t>חשיבות</w:t>
      </w:r>
      <w:r>
        <w:rPr>
          <w:spacing w:val="27"/>
          <w:rtl/>
        </w:rPr>
        <w:t> </w:t>
      </w:r>
      <w:r>
        <w:rPr>
          <w:rtl/>
        </w:rPr>
        <w:t>לאומית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spacing w:before="2"/>
        <w:ind w:right="180" w:left="706" w:firstLine="0"/>
        <w:jc w:val="left"/>
      </w:pPr>
      <w:r>
        <w:rPr>
          <w:rtl/>
        </w:rPr>
        <w:t>בשינויים</w:t>
      </w:r>
      <w:r>
        <w:rPr>
          <w:spacing w:val="-1"/>
          <w:rtl/>
        </w:rPr>
        <w:t> </w:t>
      </w:r>
      <w:r>
        <w:rPr>
          <w:rtl/>
        </w:rPr>
        <w:t>המחויבים</w:t>
      </w:r>
      <w:r>
        <w:rPr>
          <w:spacing w:val="-4"/>
          <w:rtl/>
        </w:rPr>
        <w:t> </w:t>
      </w:r>
      <w:r>
        <w:rPr>
          <w:rtl/>
        </w:rPr>
        <w:t>נוכח</w:t>
      </w:r>
      <w:r>
        <w:rPr>
          <w:spacing w:val="-2"/>
          <w:rtl/>
        </w:rPr>
        <w:t> </w:t>
      </w:r>
      <w:r>
        <w:rPr>
          <w:rtl/>
        </w:rPr>
        <w:t>תיקונים</w:t>
      </w:r>
      <w:r>
        <w:rPr>
          <w:spacing w:val="-3"/>
          <w:rtl/>
        </w:rPr>
        <w:t> </w:t>
      </w:r>
      <w:r>
        <w:rPr>
          <w:rtl/>
        </w:rPr>
        <w:t>שנעשו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רישוי</w:t>
      </w:r>
      <w:r>
        <w:rPr>
          <w:spacing w:val="-3"/>
          <w:rtl/>
        </w:rPr>
        <w:t> </w:t>
      </w:r>
      <w:r>
        <w:rPr>
          <w:rtl/>
        </w:rPr>
        <w:t>עסקים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-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,)34</w:t>
      </w:r>
      <w:r>
        <w:rPr>
          <w:spacing w:val="-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.2018</w:t>
      </w:r>
      <w:r>
        <w:rPr/>
        <w:t>-</w:t>
      </w:r>
    </w:p>
    <w:p>
      <w:pPr>
        <w:pStyle w:val="Heading4"/>
        <w:bidi/>
        <w:spacing w:before="198"/>
        <w:ind w:right="180" w:left="306" w:firstLine="0"/>
        <w:jc w:val="left"/>
      </w:pPr>
      <w:r>
        <w:rPr>
          <w:rtl/>
        </w:rPr>
        <w:t>תקשורת</w:t>
      </w:r>
    </w:p>
    <w:p>
      <w:pPr>
        <w:pStyle w:val="BodyText"/>
        <w:bidi/>
        <w:spacing w:line="260" w:lineRule="exact" w:before="119"/>
        <w:ind w:right="180" w:left="308" w:firstLine="0"/>
        <w:jc w:val="left"/>
      </w:pPr>
      <w:r>
        <w:rPr/>
        <w:t>60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 על</w:t>
      </w:r>
      <w:r>
        <w:rPr>
          <w:spacing w:val="-5"/>
          <w:rtl/>
        </w:rPr>
        <w:t> </w:t>
      </w:r>
      <w:r>
        <w:rPr>
          <w:rtl/>
        </w:rPr>
        <w:t>שר</w:t>
      </w:r>
      <w:r>
        <w:rPr>
          <w:spacing w:val="-5"/>
          <w:rtl/>
        </w:rPr>
        <w:t> </w:t>
      </w:r>
      <w:r>
        <w:rPr>
          <w:rtl/>
        </w:rPr>
        <w:t>התקשורת</w:t>
      </w:r>
      <w:r>
        <w:rPr>
          <w:spacing w:val="-6"/>
          <w:rtl/>
        </w:rPr>
        <w:t> </w:t>
      </w:r>
      <w:r>
        <w:rPr>
          <w:rtl/>
        </w:rPr>
        <w:t>להפיץ</w:t>
      </w:r>
      <w:r>
        <w:rPr>
          <w:spacing w:val="-6"/>
          <w:rtl/>
        </w:rPr>
        <w:t> </w:t>
      </w:r>
      <w:r>
        <w:rPr>
          <w:rtl/>
        </w:rPr>
        <w:t>תזכיר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6"/>
          <w:rtl/>
        </w:rPr>
        <w:t> </w:t>
      </w:r>
      <w:r>
        <w:rPr>
          <w:rtl/>
        </w:rPr>
        <w:t>בדבר</w:t>
      </w:r>
      <w:r>
        <w:rPr>
          <w:spacing w:val="-7"/>
          <w:rtl/>
        </w:rPr>
        <w:t> </w:t>
      </w:r>
      <w:r>
        <w:rPr>
          <w:rtl/>
        </w:rPr>
        <w:t>תיקוני</w:t>
      </w:r>
      <w:r>
        <w:rPr>
          <w:spacing w:val="-5"/>
          <w:rtl/>
        </w:rPr>
        <w:t> </w:t>
      </w:r>
      <w:r>
        <w:rPr>
          <w:rtl/>
        </w:rPr>
        <w:t>חקיקה</w:t>
      </w:r>
      <w:r>
        <w:rPr>
          <w:spacing w:val="-5"/>
          <w:rtl/>
        </w:rPr>
        <w:t> </w:t>
      </w:r>
      <w:r>
        <w:rPr>
          <w:rtl/>
        </w:rPr>
        <w:t>לפיהם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אף</w:t>
      </w:r>
      <w:r>
        <w:rPr>
          <w:spacing w:val="-5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7"/>
          <w:rtl/>
        </w:rPr>
        <w:t> </w:t>
      </w:r>
      <w:r>
        <w:rPr/>
        <w:t>(25</w:t>
      </w:r>
      <w:r>
        <w:rPr>
          <w:rtl/>
        </w:rPr>
        <w:t>ב</w:t>
      </w:r>
      <w:r>
        <w:rPr/>
        <w:t>)</w:t>
      </w:r>
    </w:p>
    <w:p>
      <w:pPr>
        <w:pStyle w:val="BodyText"/>
        <w:bidi/>
        <w:ind w:right="180" w:left="708" w:firstLine="0"/>
        <w:jc w:val="left"/>
      </w:pP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התקשורת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בזק</w:t>
      </w:r>
      <w:r>
        <w:rPr>
          <w:spacing w:val="-3"/>
          <w:rtl/>
        </w:rPr>
        <w:t> </w:t>
      </w:r>
      <w:r>
        <w:rPr>
          <w:rtl/>
        </w:rPr>
        <w:t>ושידורים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תשמ</w:t>
      </w:r>
      <w:r>
        <w:rPr/>
        <w:t>"</w:t>
      </w:r>
      <w:r>
        <w:rPr>
          <w:rtl/>
        </w:rPr>
        <w:t>ב</w:t>
      </w:r>
      <w:r>
        <w:rPr>
          <w:spacing w:val="-3"/>
          <w:rtl/>
        </w:rPr>
        <w:t> </w:t>
      </w:r>
      <w:r>
        <w:rPr/>
        <w:t>1982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התקשורת</w:t>
      </w:r>
      <w:r>
        <w:rPr/>
        <w:t>:</w:t>
      </w:r>
      <w:r>
        <w:rPr/>
        <w:t>)</w:t>
      </w:r>
    </w:p>
    <w:p>
      <w:pPr>
        <w:pStyle w:val="BodyText"/>
        <w:bidi/>
        <w:spacing w:before="2"/>
        <w:ind w:right="180" w:left="705" w:firstLine="0"/>
        <w:jc w:val="both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במקרה בו עבודות סלילת הדרך נעשות על</w:t>
      </w:r>
      <w:r>
        <w:rPr/>
        <w:t>-</w:t>
      </w:r>
      <w:r>
        <w:rPr>
          <w:rtl/>
        </w:rPr>
        <w:t>יד אחד או יותר מבין הבאים</w:t>
      </w:r>
      <w:r>
        <w:rPr/>
        <w:t>:</w:t>
      </w:r>
      <w:r>
        <w:rPr>
          <w:rtl/>
        </w:rPr>
        <w:t> המדינה</w:t>
      </w:r>
      <w:r>
        <w:rPr/>
        <w:t>,</w:t>
      </w:r>
      <w:r>
        <w:rPr>
          <w:rtl/>
        </w:rPr>
        <w:t> חברת</w:t>
      </w:r>
      <w:r>
        <w:rPr>
          <w:spacing w:val="1"/>
          <w:rtl/>
        </w:rPr>
        <w:t> </w:t>
      </w:r>
      <w:r>
        <w:rPr>
          <w:rtl/>
        </w:rPr>
        <w:t>תשתית</w:t>
      </w:r>
      <w:r>
        <w:rPr>
          <w:spacing w:val="-5"/>
          <w:rtl/>
        </w:rPr>
        <w:t> </w:t>
      </w:r>
      <w:r>
        <w:rPr>
          <w:rtl/>
        </w:rPr>
        <w:t>כהגדרתה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>
          <w:spacing w:val="-4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ה</w:t>
      </w:r>
      <w:r>
        <w:rPr/>
        <w:t>,1975-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מי</w:t>
      </w:r>
      <w:r>
        <w:rPr>
          <w:spacing w:val="-4"/>
          <w:rtl/>
        </w:rPr>
        <w:t> </w:t>
      </w:r>
      <w:r>
        <w:rPr>
          <w:rtl/>
        </w:rPr>
        <w:t>מטעמן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5"/>
          <w:rtl/>
        </w:rPr>
        <w:t> </w:t>
      </w:r>
      <w:r>
        <w:rPr>
          <w:rtl/>
        </w:rPr>
        <w:t>בנפר</w:t>
      </w:r>
      <w:r>
        <w:rPr>
          <w:rtl/>
        </w:rPr>
        <w:t>ד</w:t>
      </w:r>
    </w:p>
    <w:p>
      <w:pPr>
        <w:pStyle w:val="BodyText"/>
        <w:bidi/>
        <w:ind w:right="180" w:left="1105" w:firstLine="0"/>
        <w:jc w:val="both"/>
      </w:pPr>
      <w:r>
        <w:rPr>
          <w:rtl/>
        </w:rPr>
        <w:t>ייקרא להלן </w:t>
      </w:r>
      <w:r>
        <w:rPr/>
        <w:t>–</w:t>
      </w:r>
      <w:r>
        <w:rPr>
          <w:b/>
          <w:bCs/>
          <w:rtl/>
        </w:rPr>
        <w:t> המקים</w:t>
      </w:r>
      <w:r>
        <w:rPr/>
        <w:t>,)</w:t>
      </w:r>
      <w:r>
        <w:rPr>
          <w:rtl/>
        </w:rPr>
        <w:t> יהיה רשאי המקים בכפוף לעמידה בהוראות סעיף </w:t>
      </w:r>
      <w:r>
        <w:rPr/>
        <w:t>(25</w:t>
      </w:r>
      <w:r>
        <w:rPr>
          <w:rtl/>
        </w:rPr>
        <w:t>א</w:t>
      </w:r>
      <w:r>
        <w:rPr/>
        <w:t>)1()</w:t>
      </w:r>
      <w:r>
        <w:rPr>
          <w:rtl/>
        </w:rPr>
        <w:t> לחוק</w:t>
      </w:r>
      <w:r>
        <w:rPr>
          <w:spacing w:val="1"/>
          <w:rtl/>
        </w:rPr>
        <w:t> </w:t>
      </w:r>
      <w:r>
        <w:rPr>
          <w:rtl/>
        </w:rPr>
        <w:t>התקשורת</w:t>
      </w:r>
      <w:r>
        <w:rPr>
          <w:spacing w:val="54"/>
          <w:rtl/>
        </w:rPr>
        <w:t> </w:t>
      </w:r>
      <w:r>
        <w:rPr>
          <w:rtl/>
        </w:rPr>
        <w:t>וביצוע</w:t>
      </w:r>
      <w:r>
        <w:rPr>
          <w:spacing w:val="54"/>
          <w:rtl/>
        </w:rPr>
        <w:t> </w:t>
      </w:r>
      <w:r>
        <w:rPr>
          <w:rtl/>
        </w:rPr>
        <w:t>תיאום</w:t>
      </w:r>
      <w:r>
        <w:rPr>
          <w:spacing w:val="54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לבצע</w:t>
      </w:r>
      <w:r>
        <w:rPr>
          <w:spacing w:val="53"/>
          <w:rtl/>
        </w:rPr>
        <w:t> </w:t>
      </w:r>
      <w:r>
        <w:rPr>
          <w:rtl/>
        </w:rPr>
        <w:t>בעצמו</w:t>
      </w:r>
      <w:r>
        <w:rPr>
          <w:spacing w:val="1"/>
          <w:rtl/>
        </w:rPr>
        <w:t> </w:t>
      </w:r>
      <w:r>
        <w:rPr>
          <w:rtl/>
        </w:rPr>
        <w:t>העתקה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הקמה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תשתית</w:t>
      </w:r>
      <w:r>
        <w:rPr>
          <w:spacing w:val="1"/>
          <w:rtl/>
        </w:rPr>
        <w:t> </w:t>
      </w:r>
      <w:r>
        <w:rPr>
          <w:rtl/>
        </w:rPr>
        <w:t>פסיבית</w:t>
      </w:r>
      <w:r>
        <w:rPr>
          <w:spacing w:val="-51"/>
          <w:rtl/>
        </w:rPr>
        <w:t> </w:t>
      </w:r>
      <w:r>
        <w:rPr>
          <w:rtl/>
        </w:rPr>
        <w:t>כהגדרתה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rtl/>
        </w:rPr>
        <w:t> באמצעות</w:t>
      </w:r>
      <w:r>
        <w:rPr>
          <w:spacing w:val="1"/>
          <w:rtl/>
        </w:rPr>
        <w:t> </w:t>
      </w:r>
      <w:r>
        <w:rPr>
          <w:rtl/>
        </w:rPr>
        <w:t>קבלן</w:t>
      </w:r>
      <w:r>
        <w:rPr>
          <w:spacing w:val="-2"/>
          <w:rtl/>
        </w:rPr>
        <w:t> </w:t>
      </w:r>
      <w:r>
        <w:rPr>
          <w:rtl/>
        </w:rPr>
        <w:t>המוסמך</w:t>
      </w:r>
      <w:r>
        <w:rPr>
          <w:spacing w:val="-3"/>
          <w:rtl/>
        </w:rPr>
        <w:t> </w:t>
      </w:r>
      <w:r>
        <w:rPr>
          <w:rtl/>
        </w:rPr>
        <w:t>לביצוע</w:t>
      </w:r>
      <w:r>
        <w:rPr>
          <w:spacing w:val="-3"/>
          <w:rtl/>
        </w:rPr>
        <w:t> </w:t>
      </w:r>
      <w:r>
        <w:rPr>
          <w:rtl/>
        </w:rPr>
        <w:t>העבודה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יובהר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1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pStyle w:val="BodyText"/>
        <w:bidi/>
        <w:ind w:right="180" w:left="705" w:firstLine="1672"/>
        <w:jc w:val="right"/>
      </w:pPr>
      <w:r>
        <w:rPr/>
        <w:t>(261</w:t>
      </w:r>
      <w:r>
        <w:rPr>
          <w:rtl/>
        </w:rPr>
        <w:t>ד</w:t>
      </w:r>
      <w:r>
        <w:rPr/>
        <w:t>()1()</w:t>
      </w:r>
      <w:r>
        <w:rPr>
          <w:rtl/>
        </w:rPr>
        <w:t>ט</w:t>
      </w:r>
      <w:r>
        <w:rPr/>
        <w:t>)</w:t>
      </w:r>
      <w:r>
        <w:rPr>
          <w:rtl/>
        </w:rPr>
        <w:t> לחוק התכנון</w:t>
      </w:r>
      <w:r>
        <w:rPr>
          <w:spacing w:val="53"/>
          <w:rtl/>
        </w:rPr>
        <w:t> </w:t>
      </w:r>
      <w:r>
        <w:rPr>
          <w:rtl/>
        </w:rPr>
        <w:t>והבנייה יחולו על עבודות כאמור בסעיף זה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בביצוע</w:t>
      </w:r>
      <w:r>
        <w:rPr>
          <w:spacing w:val="26"/>
          <w:rtl/>
        </w:rPr>
        <w:t> </w:t>
      </w:r>
      <w:r>
        <w:rPr>
          <w:rtl/>
        </w:rPr>
        <w:t>עבודות</w:t>
      </w:r>
      <w:r>
        <w:rPr>
          <w:spacing w:val="26"/>
          <w:rtl/>
        </w:rPr>
        <w:t> </w:t>
      </w:r>
      <w:r>
        <w:rPr>
          <w:rtl/>
        </w:rPr>
        <w:t>כאמור</w:t>
      </w:r>
      <w:r>
        <w:rPr>
          <w:spacing w:val="25"/>
          <w:rtl/>
        </w:rPr>
        <w:t> </w:t>
      </w:r>
      <w:r>
        <w:rPr>
          <w:rtl/>
        </w:rPr>
        <w:t>בסעיף</w:t>
      </w:r>
      <w:r>
        <w:rPr>
          <w:spacing w:val="26"/>
          <w:rtl/>
        </w:rPr>
        <w:t> </w:t>
      </w:r>
      <w:r>
        <w:rPr>
          <w:rtl/>
        </w:rPr>
        <w:t>קטן</w:t>
      </w:r>
      <w:r>
        <w:rPr>
          <w:spacing w:val="26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בעל</w:t>
      </w:r>
      <w:r>
        <w:rPr>
          <w:spacing w:val="26"/>
          <w:rtl/>
        </w:rPr>
        <w:t> </w:t>
      </w:r>
      <w:r>
        <w:rPr>
          <w:rtl/>
        </w:rPr>
        <w:t>רישיון</w:t>
      </w:r>
      <w:r>
        <w:rPr>
          <w:spacing w:val="25"/>
          <w:rtl/>
        </w:rPr>
        <w:t> </w:t>
      </w:r>
      <w:r>
        <w:rPr>
          <w:rtl/>
        </w:rPr>
        <w:t>כהגדרתו</w:t>
      </w:r>
      <w:r>
        <w:rPr>
          <w:spacing w:val="26"/>
          <w:rtl/>
        </w:rPr>
        <w:t> </w:t>
      </w:r>
      <w:r>
        <w:rPr>
          <w:rtl/>
        </w:rPr>
        <w:t>בחוק</w:t>
      </w:r>
      <w:r>
        <w:rPr>
          <w:spacing w:val="26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יהיה</w:t>
      </w:r>
      <w:r>
        <w:rPr>
          <w:spacing w:val="25"/>
          <w:rtl/>
        </w:rPr>
        <w:t> </w:t>
      </w:r>
      <w:r>
        <w:rPr>
          <w:rtl/>
        </w:rPr>
        <w:t>רשאי</w:t>
      </w:r>
      <w:r>
        <w:rPr>
          <w:spacing w:val="-51"/>
          <w:rtl/>
        </w:rPr>
        <w:t> </w:t>
      </w:r>
      <w:r>
        <w:rPr>
          <w:rtl/>
        </w:rPr>
        <w:t>להציב</w:t>
      </w:r>
      <w:r>
        <w:rPr>
          <w:spacing w:val="3"/>
          <w:rtl/>
        </w:rPr>
        <w:t> </w:t>
      </w:r>
      <w:r>
        <w:rPr>
          <w:rtl/>
        </w:rPr>
        <w:t>מפקח</w:t>
      </w:r>
      <w:r>
        <w:rPr>
          <w:spacing w:val="2"/>
          <w:rtl/>
        </w:rPr>
        <w:t> </w:t>
      </w:r>
      <w:r>
        <w:rPr>
          <w:rtl/>
        </w:rPr>
        <w:t>מטעמו</w:t>
      </w:r>
      <w:r>
        <w:rPr>
          <w:spacing w:val="2"/>
          <w:rtl/>
        </w:rPr>
        <w:t> </w:t>
      </w:r>
      <w:r>
        <w:rPr>
          <w:rtl/>
        </w:rPr>
        <w:t>תוך</w:t>
      </w:r>
      <w:r>
        <w:rPr>
          <w:spacing w:val="2"/>
          <w:rtl/>
        </w:rPr>
        <w:t> </w:t>
      </w:r>
      <w:r>
        <w:rPr>
          <w:rtl/>
        </w:rPr>
        <w:t>חיוב</w:t>
      </w:r>
      <w:r>
        <w:rPr>
          <w:spacing w:val="1"/>
          <w:rtl/>
        </w:rPr>
        <w:t> </w:t>
      </w:r>
      <w:r>
        <w:rPr>
          <w:rtl/>
        </w:rPr>
        <w:t>נותן</w:t>
      </w:r>
      <w:r>
        <w:rPr>
          <w:spacing w:val="2"/>
          <w:rtl/>
        </w:rPr>
        <w:t> </w:t>
      </w:r>
      <w:r>
        <w:rPr>
          <w:rtl/>
        </w:rPr>
        <w:t>ההודעה</w:t>
      </w:r>
      <w:r>
        <w:rPr>
          <w:spacing w:val="2"/>
          <w:rtl/>
        </w:rPr>
        <w:t> </w:t>
      </w:r>
      <w:r>
        <w:rPr>
          <w:rtl/>
        </w:rPr>
        <w:t>בתשלום</w:t>
      </w:r>
      <w:r>
        <w:rPr>
          <w:spacing w:val="3"/>
          <w:rtl/>
        </w:rPr>
        <w:t> </w:t>
      </w:r>
      <w:r>
        <w:rPr>
          <w:rtl/>
        </w:rPr>
        <w:t>שכרו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המפקח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פי</w:t>
      </w:r>
      <w:r>
        <w:rPr>
          <w:spacing w:val="2"/>
          <w:rtl/>
        </w:rPr>
        <w:t> </w:t>
      </w:r>
      <w:r>
        <w:rPr>
          <w:rtl/>
        </w:rPr>
        <w:t>תעריף</w:t>
      </w:r>
      <w:r>
        <w:rPr>
          <w:spacing w:val="4"/>
          <w:rtl/>
        </w:rPr>
        <w:t> </w:t>
      </w:r>
      <w:r>
        <w:rPr>
          <w:rtl/>
        </w:rPr>
        <w:t>החש</w:t>
      </w:r>
      <w:r>
        <w:rPr>
          <w:rtl/>
        </w:rPr>
        <w:t>ב</w:t>
      </w:r>
    </w:p>
    <w:p>
      <w:pPr>
        <w:pStyle w:val="BodyText"/>
        <w:bidi/>
        <w:ind w:right="180" w:left="1104" w:firstLine="0"/>
        <w:jc w:val="left"/>
      </w:pPr>
      <w:r>
        <w:rPr>
          <w:rtl/>
        </w:rPr>
        <w:t>הכללי</w:t>
      </w:r>
      <w:r>
        <w:rPr>
          <w:spacing w:val="21"/>
          <w:rtl/>
        </w:rPr>
        <w:t> </w:t>
      </w:r>
      <w:r>
        <w:rPr>
          <w:rtl/>
        </w:rPr>
        <w:t>ולפי</w:t>
      </w:r>
      <w:r>
        <w:rPr>
          <w:spacing w:val="10"/>
          <w:rtl/>
        </w:rPr>
        <w:t> </w:t>
      </w:r>
      <w:r>
        <w:rPr>
          <w:rtl/>
        </w:rPr>
        <w:t>שעות</w:t>
      </w:r>
      <w:r>
        <w:rPr>
          <w:spacing w:val="11"/>
          <w:rtl/>
        </w:rPr>
        <w:t> </w:t>
      </w:r>
      <w:r>
        <w:rPr>
          <w:rtl/>
        </w:rPr>
        <w:t>הפיקוח</w:t>
      </w:r>
      <w:r>
        <w:rPr>
          <w:spacing w:val="10"/>
          <w:rtl/>
        </w:rPr>
        <w:t> </w:t>
      </w:r>
      <w:r>
        <w:rPr>
          <w:rtl/>
        </w:rPr>
        <w:t>בפועל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באתר</w:t>
      </w:r>
      <w:r>
        <w:rPr>
          <w:spacing w:val="10"/>
          <w:rtl/>
        </w:rPr>
        <w:t> </w:t>
      </w:r>
      <w:r>
        <w:rPr>
          <w:rtl/>
        </w:rPr>
        <w:t>ביצוע</w:t>
      </w:r>
      <w:r>
        <w:rPr>
          <w:spacing w:val="11"/>
          <w:rtl/>
        </w:rPr>
        <w:t> </w:t>
      </w:r>
      <w:r>
        <w:rPr>
          <w:rtl/>
        </w:rPr>
        <w:t>העבודות</w:t>
      </w:r>
      <w:r>
        <w:rPr>
          <w:spacing w:val="12"/>
          <w:rtl/>
        </w:rPr>
        <w:t> </w:t>
      </w:r>
      <w:r>
        <w:rPr>
          <w:rtl/>
        </w:rPr>
        <w:t>והכל</w:t>
      </w:r>
      <w:r>
        <w:rPr>
          <w:spacing w:val="10"/>
          <w:rtl/>
        </w:rPr>
        <w:t> </w:t>
      </w:r>
      <w:r>
        <w:rPr>
          <w:rtl/>
        </w:rPr>
        <w:t>בלבד</w:t>
      </w:r>
      <w:r>
        <w:rPr>
          <w:spacing w:val="10"/>
          <w:rtl/>
        </w:rPr>
        <w:t> </w:t>
      </w:r>
      <w:r>
        <w:rPr>
          <w:rtl/>
        </w:rPr>
        <w:t>שלא</w:t>
      </w:r>
      <w:r>
        <w:rPr>
          <w:spacing w:val="10"/>
          <w:rtl/>
        </w:rPr>
        <w:t> </w:t>
      </w:r>
      <w:r>
        <w:rPr>
          <w:rtl/>
        </w:rPr>
        <w:t>יהיה</w:t>
      </w:r>
      <w:r>
        <w:rPr>
          <w:spacing w:val="10"/>
          <w:rtl/>
        </w:rPr>
        <w:t> </w:t>
      </w:r>
      <w:r>
        <w:rPr>
          <w:rtl/>
        </w:rPr>
        <w:t>באמור</w:t>
      </w:r>
      <w:r>
        <w:rPr>
          <w:spacing w:val="13"/>
          <w:rtl/>
        </w:rPr>
        <w:t> </w:t>
      </w:r>
      <w:r>
        <w:rPr>
          <w:rtl/>
        </w:rPr>
        <w:t>כדי</w:t>
      </w:r>
      <w:r>
        <w:rPr>
          <w:spacing w:val="-51"/>
          <w:rtl/>
        </w:rPr>
        <w:t> </w:t>
      </w:r>
      <w:r>
        <w:rPr>
          <w:rtl/>
        </w:rPr>
        <w:t>לעכב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ביצוע</w:t>
      </w:r>
      <w:r>
        <w:rPr>
          <w:spacing w:val="-12"/>
          <w:rtl/>
        </w:rPr>
        <w:t> </w:t>
      </w:r>
      <w:r>
        <w:rPr>
          <w:rtl/>
        </w:rPr>
        <w:t>העבודות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סיום</w:t>
      </w:r>
      <w:r>
        <w:rPr>
          <w:spacing w:val="-13"/>
          <w:rtl/>
        </w:rPr>
        <w:t> </w:t>
      </w:r>
      <w:r>
        <w:rPr>
          <w:rtl/>
        </w:rPr>
        <w:t>ביצוע</w:t>
      </w:r>
      <w:r>
        <w:rPr>
          <w:spacing w:val="-12"/>
          <w:rtl/>
        </w:rPr>
        <w:t> </w:t>
      </w:r>
      <w:r>
        <w:rPr>
          <w:spacing w:val="-1"/>
          <w:rtl/>
        </w:rPr>
        <w:t>העבודות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ימסור</w:t>
      </w:r>
      <w:r>
        <w:rPr>
          <w:spacing w:val="-11"/>
          <w:rtl/>
        </w:rPr>
        <w:t> </w:t>
      </w:r>
      <w:r>
        <w:rPr>
          <w:spacing w:val="-1"/>
          <w:rtl/>
        </w:rPr>
        <w:t>המקים</w:t>
      </w:r>
      <w:r>
        <w:rPr>
          <w:spacing w:val="-12"/>
          <w:rtl/>
        </w:rPr>
        <w:t> </w:t>
      </w:r>
      <w:r>
        <w:rPr>
          <w:spacing w:val="-1"/>
          <w:rtl/>
        </w:rPr>
        <w:t>הודעה</w:t>
      </w:r>
      <w:r>
        <w:rPr>
          <w:spacing w:val="-13"/>
          <w:rtl/>
        </w:rPr>
        <w:t> </w:t>
      </w:r>
      <w:r>
        <w:rPr>
          <w:spacing w:val="-1"/>
          <w:rtl/>
        </w:rPr>
        <w:t>לבעל</w:t>
      </w:r>
      <w:r>
        <w:rPr>
          <w:spacing w:val="-12"/>
          <w:rtl/>
        </w:rPr>
        <w:t> </w:t>
      </w:r>
      <w:r>
        <w:rPr>
          <w:spacing w:val="-1"/>
          <w:rtl/>
        </w:rPr>
        <w:t>הרישיון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ובע</w:t>
      </w:r>
      <w:r>
        <w:rPr>
          <w:spacing w:val="-1"/>
          <w:rtl/>
        </w:rPr>
        <w:t>ל</w:t>
      </w:r>
    </w:p>
    <w:p>
      <w:pPr>
        <w:pStyle w:val="BodyText"/>
        <w:bidi/>
        <w:ind w:right="180" w:left="1107" w:firstLine="0"/>
        <w:jc w:val="left"/>
      </w:pPr>
      <w:r>
        <w:rPr>
          <w:rtl/>
        </w:rPr>
        <w:t>הרישיון</w:t>
      </w:r>
      <w:r>
        <w:rPr>
          <w:spacing w:val="-4"/>
          <w:rtl/>
        </w:rPr>
        <w:t> </w:t>
      </w:r>
      <w:r>
        <w:rPr>
          <w:rtl/>
        </w:rPr>
        <w:t>ישלים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הסרת</w:t>
      </w:r>
      <w:r>
        <w:rPr>
          <w:spacing w:val="-3"/>
          <w:rtl/>
        </w:rPr>
        <w:t> </w:t>
      </w:r>
      <w:r>
        <w:rPr>
          <w:rtl/>
        </w:rPr>
        <w:t>וחיבור</w:t>
      </w:r>
      <w:r>
        <w:rPr>
          <w:spacing w:val="-4"/>
          <w:rtl/>
        </w:rPr>
        <w:t> </w:t>
      </w:r>
      <w:r>
        <w:rPr>
          <w:rtl/>
        </w:rPr>
        <w:t>מתקן</w:t>
      </w:r>
      <w:r>
        <w:rPr>
          <w:spacing w:val="-4"/>
          <w:rtl/>
        </w:rPr>
        <w:t> </w:t>
      </w:r>
      <w:r>
        <w:rPr>
          <w:rtl/>
        </w:rPr>
        <w:t>הבזק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/>
        <w:t>14</w:t>
      </w:r>
      <w:r>
        <w:rPr>
          <w:spacing w:val="1"/>
          <w:rtl/>
        </w:rPr>
        <w:t> </w:t>
      </w:r>
      <w:r>
        <w:rPr>
          <w:rtl/>
        </w:rPr>
        <w:t>ימים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>
          <w:rtl/>
        </w:rPr>
        <w:t>מתן</w:t>
      </w:r>
      <w:r>
        <w:rPr>
          <w:spacing w:val="-3"/>
          <w:rtl/>
        </w:rPr>
        <w:t> </w:t>
      </w:r>
      <w:r>
        <w:rPr>
          <w:rtl/>
        </w:rPr>
        <w:t>הודעת</w:t>
      </w:r>
      <w:r>
        <w:rPr>
          <w:spacing w:val="-4"/>
          <w:rtl/>
        </w:rPr>
        <w:t> </w:t>
      </w:r>
      <w:r>
        <w:rPr>
          <w:rtl/>
        </w:rPr>
        <w:t>המקים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לעניין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2"/>
          <w:rtl/>
        </w:rPr>
        <w:t> </w:t>
      </w:r>
      <w:r>
        <w:rPr/>
        <w:t>-</w:t>
      </w:r>
    </w:p>
    <w:p>
      <w:pPr>
        <w:pStyle w:val="BodyText"/>
        <w:bidi/>
        <w:spacing w:line="260" w:lineRule="exact" w:before="199"/>
        <w:ind w:right="180" w:left="1029" w:firstLine="0"/>
        <w:jc w:val="left"/>
      </w:pPr>
      <w:r>
        <w:rPr/>
        <w:t>"</w:t>
      </w:r>
      <w:r>
        <w:rPr>
          <w:b/>
          <w:bCs/>
          <w:rtl/>
        </w:rPr>
        <w:t>חוק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התקשורת</w:t>
      </w:r>
      <w:r>
        <w:rPr/>
        <w:t>"</w:t>
      </w:r>
      <w:r>
        <w:rPr>
          <w:spacing w:val="-3"/>
          <w:rtl/>
        </w:rPr>
        <w:t> </w:t>
      </w:r>
      <w:r>
        <w:rPr/>
        <w:t>-</w:t>
      </w:r>
      <w:r>
        <w:rPr>
          <w:rtl/>
        </w:rPr>
        <w:t> חוק</w:t>
      </w:r>
      <w:r>
        <w:rPr>
          <w:spacing w:val="-4"/>
          <w:rtl/>
        </w:rPr>
        <w:t> </w:t>
      </w:r>
      <w:r>
        <w:rPr>
          <w:rtl/>
        </w:rPr>
        <w:t>התקשורת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בזק</w:t>
      </w:r>
      <w:r>
        <w:rPr>
          <w:spacing w:val="-3"/>
          <w:rtl/>
        </w:rPr>
        <w:t> </w:t>
      </w:r>
      <w:r>
        <w:rPr>
          <w:rtl/>
        </w:rPr>
        <w:t>ושידורים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ב</w:t>
      </w:r>
      <w:r>
        <w:rPr/>
        <w:t>-</w:t>
      </w:r>
      <w:r>
        <w:rPr>
          <w:spacing w:val="-4"/>
          <w:rtl/>
        </w:rPr>
        <w:t> </w:t>
      </w:r>
      <w:r>
        <w:rPr/>
        <w:t>.198</w:t>
      </w:r>
      <w:r>
        <w:rPr/>
        <w:t>2</w:t>
      </w:r>
    </w:p>
    <w:p>
      <w:pPr>
        <w:pStyle w:val="BodyText"/>
        <w:bidi/>
        <w:ind w:right="180" w:left="1027" w:firstLine="1032"/>
        <w:jc w:val="left"/>
      </w:pPr>
      <w:r>
        <w:rPr>
          <w:b/>
          <w:bCs/>
        </w:rPr>
        <w:t>"</w:t>
      </w:r>
      <w:r>
        <w:rPr>
          <w:b/>
          <w:bCs/>
          <w:rtl/>
        </w:rPr>
        <w:t>תשתיות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כהגדרתן בסעיף </w:t>
      </w:r>
      <w:r>
        <w:rPr/>
        <w:t>59</w:t>
      </w:r>
      <w:r>
        <w:rPr>
          <w:rtl/>
        </w:rPr>
        <w:t>כא לחוק החברות הממשלתיות</w:t>
      </w:r>
      <w:r>
        <w:rPr/>
        <w:t>,</w:t>
      </w:r>
      <w:r>
        <w:rPr>
          <w:rtl/>
        </w:rPr>
        <w:t> התשל</w:t>
      </w:r>
      <w:r>
        <w:rPr/>
        <w:t>"</w:t>
      </w:r>
      <w:r>
        <w:rPr>
          <w:rtl/>
        </w:rPr>
        <w:t>ה</w:t>
      </w:r>
      <w:r>
        <w:rPr/>
        <w:t>.1975-</w:t>
      </w:r>
      <w:r>
        <w:rPr>
          <w:b/>
          <w:bCs/>
          <w:spacing w:val="-50"/>
          <w:rtl/>
        </w:rPr>
        <w:t> </w:t>
      </w:r>
      <w:r>
        <w:rPr>
          <w:b/>
          <w:bCs/>
        </w:rPr>
        <w:t>"</w:t>
      </w:r>
      <w:r>
        <w:rPr>
          <w:b/>
          <w:bCs/>
          <w:rtl/>
        </w:rPr>
        <w:t>חברת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תשתית</w:t>
      </w:r>
      <w:r>
        <w:rPr/>
        <w:t>"</w:t>
      </w:r>
      <w:r>
        <w:rPr>
          <w:spacing w:val="21"/>
          <w:rtl/>
        </w:rPr>
        <w:t> </w:t>
      </w:r>
      <w:r>
        <w:rPr/>
        <w:t>–</w:t>
      </w:r>
      <w:r>
        <w:rPr>
          <w:spacing w:val="22"/>
          <w:rtl/>
        </w:rPr>
        <w:t> </w:t>
      </w:r>
      <w:r>
        <w:rPr>
          <w:rtl/>
        </w:rPr>
        <w:t>כהגדרתה</w:t>
      </w:r>
      <w:r>
        <w:rPr>
          <w:spacing w:val="20"/>
          <w:rtl/>
        </w:rPr>
        <w:t> </w:t>
      </w:r>
      <w:r>
        <w:rPr>
          <w:rtl/>
        </w:rPr>
        <w:t>בסעיף</w:t>
      </w:r>
      <w:r>
        <w:rPr>
          <w:spacing w:val="21"/>
          <w:rtl/>
        </w:rPr>
        <w:t> </w:t>
      </w:r>
      <w:r>
        <w:rPr/>
        <w:t>59</w:t>
      </w:r>
      <w:r>
        <w:rPr>
          <w:rtl/>
        </w:rPr>
        <w:t>כא</w:t>
      </w:r>
      <w:r>
        <w:rPr>
          <w:spacing w:val="21"/>
          <w:rtl/>
        </w:rPr>
        <w:t> </w:t>
      </w:r>
      <w:r>
        <w:rPr>
          <w:rtl/>
        </w:rPr>
        <w:t>לחוק</w:t>
      </w:r>
      <w:r>
        <w:rPr>
          <w:spacing w:val="20"/>
          <w:rtl/>
        </w:rPr>
        <w:t> </w:t>
      </w:r>
      <w:r>
        <w:rPr>
          <w:rtl/>
        </w:rPr>
        <w:t>החברות</w:t>
      </w:r>
      <w:r>
        <w:rPr>
          <w:spacing w:val="21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ה</w:t>
      </w:r>
      <w:r>
        <w:rPr/>
        <w:t>,1975-</w:t>
      </w:r>
      <w:r>
        <w:rPr>
          <w:spacing w:val="20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1027" w:firstLine="2083"/>
        <w:jc w:val="left"/>
      </w:pPr>
      <w:r>
        <w:rPr>
          <w:rtl/>
        </w:rPr>
        <w:t>חברה ממשלתית או חברת בת ממשלתית העוסקת בתחום התשתיות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בעל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תשתית</w:t>
      </w:r>
      <w:r>
        <w:rPr/>
        <w:t>"</w:t>
      </w:r>
      <w:r>
        <w:rPr>
          <w:spacing w:val="1"/>
          <w:rtl/>
        </w:rPr>
        <w:t> </w:t>
      </w:r>
      <w:r>
        <w:rPr/>
        <w:t>–</w:t>
      </w:r>
      <w:r>
        <w:rPr>
          <w:spacing w:val="3"/>
          <w:rtl/>
        </w:rPr>
        <w:t> </w:t>
      </w:r>
      <w:r>
        <w:rPr>
          <w:rtl/>
        </w:rPr>
        <w:t>כהגדרתו</w:t>
      </w:r>
      <w:r>
        <w:rPr>
          <w:spacing w:val="2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/>
        <w:t>38</w:t>
      </w:r>
      <w:r>
        <w:rPr>
          <w:spacing w:val="2"/>
          <w:rtl/>
        </w:rPr>
        <w:t> </w:t>
      </w:r>
      <w:r>
        <w:rPr/>
        <w:t>)1(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/>
        <w:t>)2(</w:t>
      </w:r>
      <w:r>
        <w:rPr>
          <w:spacing w:val="3"/>
          <w:rtl/>
        </w:rPr>
        <w:t> </w:t>
      </w:r>
      <w:r>
        <w:rPr>
          <w:rtl/>
        </w:rPr>
        <w:t>בחוק</w:t>
      </w:r>
      <w:r>
        <w:rPr>
          <w:spacing w:val="1"/>
          <w:rtl/>
        </w:rPr>
        <w:t> </w:t>
      </w:r>
      <w:r>
        <w:rPr>
          <w:rtl/>
        </w:rPr>
        <w:t>התכנית</w:t>
      </w:r>
      <w:r>
        <w:rPr>
          <w:spacing w:val="2"/>
          <w:rtl/>
        </w:rPr>
        <w:t> </w:t>
      </w:r>
      <w:r>
        <w:rPr>
          <w:rtl/>
        </w:rPr>
        <w:t>הכלכלית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3"/>
          <w:rtl/>
        </w:rPr>
        <w:t> </w:t>
      </w:r>
      <w:r>
        <w:rPr>
          <w:rtl/>
        </w:rPr>
        <w:t>חקיקה</w:t>
      </w:r>
      <w:r>
        <w:rPr>
          <w:spacing w:val="1"/>
          <w:rtl/>
        </w:rPr>
        <w:t> </w:t>
      </w:r>
      <w:r>
        <w:rPr>
          <w:rtl/>
        </w:rPr>
        <w:t>ליישו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1032" w:firstLine="0"/>
        <w:jc w:val="left"/>
      </w:pPr>
      <w:r>
        <w:rPr>
          <w:rtl/>
        </w:rPr>
        <w:t>המדיניות</w:t>
      </w:r>
      <w:r>
        <w:rPr>
          <w:spacing w:val="-5"/>
          <w:rtl/>
        </w:rPr>
        <w:t> </w:t>
      </w:r>
      <w:r>
        <w:rPr>
          <w:rtl/>
        </w:rPr>
        <w:t>הכלכלית</w:t>
      </w:r>
      <w:r>
        <w:rPr>
          <w:spacing w:val="-4"/>
          <w:rtl/>
        </w:rPr>
        <w:t> </w:t>
      </w:r>
      <w:r>
        <w:rPr>
          <w:rtl/>
        </w:rPr>
        <w:t>לשנות</w:t>
      </w:r>
      <w:r>
        <w:rPr>
          <w:spacing w:val="-5"/>
          <w:rtl/>
        </w:rPr>
        <w:t> </w:t>
      </w:r>
      <w:r>
        <w:rPr>
          <w:rtl/>
        </w:rPr>
        <w:t>התקציב</w:t>
      </w:r>
      <w:r>
        <w:rPr>
          <w:spacing w:val="-5"/>
          <w:rtl/>
        </w:rPr>
        <w:t> </w:t>
      </w:r>
      <w:r>
        <w:rPr/>
        <w:t>2017</w:t>
      </w:r>
      <w:r>
        <w:rPr>
          <w:spacing w:val="-5"/>
          <w:rtl/>
        </w:rPr>
        <w:t> </w:t>
      </w:r>
      <w:r>
        <w:rPr>
          <w:rtl/>
        </w:rPr>
        <w:t>ו</w:t>
      </w:r>
      <w:r>
        <w:rPr/>
        <w:t>,)2018-</w:t>
      </w:r>
      <w:r>
        <w:rPr>
          <w:spacing w:val="-5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</w:t>
      </w:r>
      <w:r>
        <w:rPr/>
        <w:t>.2016</w:t>
      </w:r>
      <w:r>
        <w:rPr/>
        <w:t>-</w:t>
      </w:r>
    </w:p>
    <w:p>
      <w:pPr>
        <w:bidi/>
        <w:spacing w:line="259" w:lineRule="exact" w:before="0"/>
        <w:ind w:right="180" w:left="1028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בעל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תשתית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תקשורת</w:t>
      </w:r>
      <w:r>
        <w:rPr>
          <w:b/>
          <w:bCs/>
          <w:sz w:val="26"/>
          <w:szCs w:val="26"/>
        </w:rPr>
        <w:t>"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בעל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רישיון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ששר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התקשורת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העניק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לו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סמכויות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המנויות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בסעיף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(4</w:t>
      </w: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)</w:t>
      </w:r>
    </w:p>
    <w:p>
      <w:pPr>
        <w:pStyle w:val="BodyText"/>
        <w:bidi/>
        <w:ind w:right="180" w:left="1027" w:firstLine="6252"/>
        <w:jc w:val="both"/>
      </w:pPr>
      <w:r>
        <w:rPr>
          <w:rtl/>
        </w:rPr>
        <w:t>לחוק התקשורת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</w:rPr>
        <w:t>"</w:t>
      </w:r>
      <w:r>
        <w:rPr>
          <w:b/>
          <w:bCs/>
          <w:rtl/>
        </w:rPr>
        <w:t>עבודת תשתית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תכנון או ביצוע של עבודה המשפיעה על תשתיות ובכלל זה הקמה</w:t>
      </w:r>
      <w:r>
        <w:rPr/>
        <w:t>,</w:t>
      </w:r>
      <w:r>
        <w:rPr>
          <w:rtl/>
        </w:rPr>
        <w:t> פיתוח</w:t>
      </w:r>
      <w:r>
        <w:rPr>
          <w:b/>
          <w:bCs/>
          <w:spacing w:val="1"/>
          <w:rtl/>
        </w:rPr>
        <w:t> </w:t>
      </w:r>
      <w:r>
        <w:rPr>
          <w:rtl/>
        </w:rPr>
        <w:t>והעתקה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הנוגעים</w:t>
      </w:r>
      <w:r>
        <w:rPr>
          <w:spacing w:val="4"/>
          <w:rtl/>
        </w:rPr>
        <w:t> </w:t>
      </w:r>
      <w:r>
        <w:rPr>
          <w:rtl/>
        </w:rPr>
        <w:t>לקידום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ביצוע</w:t>
      </w:r>
      <w:r>
        <w:rPr>
          <w:spacing w:val="6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הפעלה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פרויקטי</w:t>
      </w:r>
      <w:r>
        <w:rPr>
          <w:spacing w:val="4"/>
          <w:rtl/>
        </w:rPr>
        <w:t> </w:t>
      </w:r>
      <w:r>
        <w:rPr>
          <w:rtl/>
        </w:rPr>
        <w:t>התשתי</w:t>
      </w:r>
      <w:r>
        <w:rPr>
          <w:rtl/>
        </w:rPr>
        <w:t>ת</w:t>
      </w:r>
    </w:p>
    <w:p>
      <w:pPr>
        <w:pStyle w:val="BodyText"/>
        <w:bidi/>
        <w:ind w:right="180" w:left="1030" w:firstLine="0"/>
        <w:jc w:val="left"/>
      </w:pPr>
      <w:r>
        <w:rPr>
          <w:rtl/>
        </w:rPr>
        <w:t>הלאומיים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bidi/>
        <w:spacing w:before="61"/>
        <w:ind w:right="1726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תיאום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תשתיות</w:t>
      </w:r>
      <w:r>
        <w:rPr>
          <w:b/>
          <w:bCs/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z w:val="26"/>
          <w:szCs w:val="26"/>
          <w:rtl/>
        </w:rPr>
        <w:t> תיאום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הנדסי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משפטי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עבודת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תשתית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ובכלל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זה</w:t>
      </w:r>
      <w:r>
        <w:rPr>
          <w:sz w:val="26"/>
          <w:szCs w:val="26"/>
        </w:rPr>
        <w:t>:</w:t>
      </w:r>
    </w:p>
    <w:p>
      <w:pPr>
        <w:pStyle w:val="BodyText"/>
        <w:spacing w:before="2"/>
        <w:ind w:left="0"/>
        <w:rPr>
          <w:b/>
          <w:sz w:val="11"/>
        </w:rPr>
      </w:pPr>
    </w:p>
    <w:p>
      <w:pPr>
        <w:pStyle w:val="BodyText"/>
        <w:bidi/>
        <w:spacing w:line="260" w:lineRule="exact" w:before="87"/>
        <w:ind w:right="180" w:left="1103" w:firstLine="0"/>
        <w:jc w:val="lef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מידע</w:t>
      </w:r>
      <w:r>
        <w:rPr>
          <w:spacing w:val="-4"/>
          <w:rtl/>
        </w:rPr>
        <w:t> </w:t>
      </w:r>
      <w:r>
        <w:rPr>
          <w:rtl/>
        </w:rPr>
        <w:t>נדרש</w:t>
      </w:r>
      <w:r>
        <w:rPr>
          <w:spacing w:val="-4"/>
          <w:rtl/>
        </w:rPr>
        <w:t> </w:t>
      </w:r>
      <w:r>
        <w:rPr>
          <w:rtl/>
        </w:rPr>
        <w:t>מבעל</w:t>
      </w:r>
      <w:r>
        <w:rPr>
          <w:spacing w:val="-5"/>
          <w:rtl/>
        </w:rPr>
        <w:t> </w:t>
      </w:r>
      <w:r>
        <w:rPr>
          <w:rtl/>
        </w:rPr>
        <w:t>תשתית</w:t>
      </w:r>
      <w:r>
        <w:rPr/>
        <w:t>;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הצגת</w:t>
      </w:r>
      <w:r>
        <w:rPr>
          <w:spacing w:val="-4"/>
          <w:rtl/>
        </w:rPr>
        <w:t> </w:t>
      </w:r>
      <w:r>
        <w:rPr>
          <w:rtl/>
        </w:rPr>
        <w:t>לוחות</w:t>
      </w:r>
      <w:r>
        <w:rPr>
          <w:spacing w:val="-3"/>
          <w:rtl/>
        </w:rPr>
        <w:t> </w:t>
      </w:r>
      <w:r>
        <w:rPr>
          <w:rtl/>
        </w:rPr>
        <w:t>זמנים</w:t>
      </w:r>
      <w:r>
        <w:rPr/>
        <w:t>,</w:t>
      </w:r>
      <w:r>
        <w:rPr>
          <w:rtl/>
        </w:rPr>
        <w:t> עדכון</w:t>
      </w:r>
      <w:r>
        <w:rPr>
          <w:spacing w:val="-4"/>
          <w:rtl/>
        </w:rPr>
        <w:t> </w:t>
      </w:r>
      <w:r>
        <w:rPr>
          <w:rtl/>
        </w:rPr>
        <w:t>ומעקב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4"/>
          <w:rtl/>
        </w:rPr>
        <w:t> </w:t>
      </w:r>
      <w:r>
        <w:rPr>
          <w:rtl/>
        </w:rPr>
        <w:t>התשתית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)3</w:t>
      </w:r>
      <w:r>
        <w:rPr>
          <w:spacing w:val="7"/>
          <w:rtl/>
        </w:rPr>
        <w:t> </w:t>
      </w:r>
      <w:r>
        <w:rPr>
          <w:rtl/>
        </w:rPr>
        <w:t>    תיאום</w:t>
      </w:r>
      <w:r>
        <w:rPr>
          <w:spacing w:val="-3"/>
          <w:rtl/>
        </w:rPr>
        <w:t> </w:t>
      </w:r>
      <w:r>
        <w:rPr>
          <w:rtl/>
        </w:rPr>
        <w:t>מקצועי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היקפן</w:t>
      </w:r>
      <w:r>
        <w:rPr>
          <w:spacing w:val="-3"/>
          <w:rtl/>
        </w:rPr>
        <w:t> </w:t>
      </w:r>
      <w:r>
        <w:rPr>
          <w:rtl/>
        </w:rPr>
        <w:t>ותכולתן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3"/>
          <w:rtl/>
        </w:rPr>
        <w:t> </w:t>
      </w:r>
      <w:r>
        <w:rPr>
          <w:rtl/>
        </w:rPr>
        <w:t>התשתית</w:t>
      </w:r>
      <w:r>
        <w:rPr>
          <w:spacing w:val="-4"/>
          <w:rtl/>
        </w:rPr>
        <w:t> </w:t>
      </w:r>
      <w:r>
        <w:rPr>
          <w:rtl/>
        </w:rPr>
        <w:t>הנדרשות</w:t>
      </w:r>
      <w:r>
        <w:rPr/>
        <w:t>;</w:t>
      </w:r>
    </w:p>
    <w:p>
      <w:pPr>
        <w:pStyle w:val="BodyText"/>
        <w:bidi/>
        <w:spacing w:line="260" w:lineRule="exact" w:before="2"/>
        <w:ind w:right="180" w:left="1103" w:firstLine="0"/>
        <w:jc w:val="left"/>
      </w:pPr>
      <w:r>
        <w:rPr/>
        <w:t>)4</w:t>
      </w:r>
      <w:r>
        <w:rPr>
          <w:spacing w:val="6"/>
          <w:rtl/>
        </w:rPr>
        <w:t> </w:t>
      </w:r>
      <w:r>
        <w:rPr>
          <w:rtl/>
        </w:rPr>
        <w:t>    כל</w:t>
      </w:r>
      <w:r>
        <w:rPr>
          <w:spacing w:val="-3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הנדרש</w:t>
      </w:r>
      <w:r>
        <w:rPr>
          <w:spacing w:val="-4"/>
          <w:rtl/>
        </w:rPr>
        <w:t> </w:t>
      </w:r>
      <w:r>
        <w:rPr>
          <w:rtl/>
        </w:rPr>
        <w:t>לשם</w:t>
      </w:r>
      <w:r>
        <w:rPr>
          <w:spacing w:val="-4"/>
          <w:rtl/>
        </w:rPr>
        <w:t> </w:t>
      </w:r>
      <w:r>
        <w:rPr>
          <w:rtl/>
        </w:rPr>
        <w:t>תכנון</w:t>
      </w:r>
      <w:r>
        <w:rPr>
          <w:spacing w:val="-2"/>
          <w:rtl/>
        </w:rPr>
        <w:t> </w:t>
      </w:r>
      <w:r>
        <w:rPr>
          <w:rtl/>
        </w:rPr>
        <w:t>וביצוע</w:t>
      </w:r>
      <w:r>
        <w:rPr>
          <w:spacing w:val="-4"/>
          <w:rtl/>
        </w:rPr>
        <w:t> </w:t>
      </w:r>
      <w:r>
        <w:rPr>
          <w:rtl/>
        </w:rPr>
        <w:t>עבודת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/>
        <w:t>:</w:t>
      </w:r>
    </w:p>
    <w:p>
      <w:pPr>
        <w:pStyle w:val="BodyText"/>
        <w:bidi/>
        <w:ind w:right="180" w:left="1103" w:firstLine="1598"/>
        <w:jc w:val="left"/>
      </w:pPr>
      <w:r>
        <w:rPr/>
        <w:t>)5</w:t>
      </w:r>
      <w:r>
        <w:rPr>
          <w:rtl/>
        </w:rPr>
        <w:t>     תיאום לגבי מעבר בשטחים המוחזקים בידי חברות ובעלי התשתית</w:t>
      </w:r>
      <w:r>
        <w:rPr/>
        <w:t>;</w:t>
      </w:r>
      <w:r>
        <w:rPr>
          <w:spacing w:val="-51"/>
          <w:rtl/>
        </w:rPr>
        <w:t> </w:t>
      </w:r>
      <w:r>
        <w:rPr/>
        <w:t>)6</w:t>
      </w:r>
      <w:r>
        <w:rPr>
          <w:spacing w:val="10"/>
          <w:rtl/>
        </w:rPr>
        <w:t> </w:t>
      </w:r>
      <w:r>
        <w:rPr>
          <w:rtl/>
        </w:rPr>
        <w:t>    תיאום</w:t>
      </w:r>
      <w:r>
        <w:rPr>
          <w:spacing w:val="20"/>
          <w:rtl/>
        </w:rPr>
        <w:t> </w:t>
      </w:r>
      <w:r>
        <w:rPr>
          <w:rtl/>
        </w:rPr>
        <w:t>התשלום</w:t>
      </w:r>
      <w:r>
        <w:rPr>
          <w:spacing w:val="21"/>
          <w:rtl/>
        </w:rPr>
        <w:t> </w:t>
      </w:r>
      <w:r>
        <w:rPr>
          <w:rtl/>
        </w:rPr>
        <w:t>הנדרש</w:t>
      </w:r>
      <w:r>
        <w:rPr>
          <w:spacing w:val="21"/>
          <w:rtl/>
        </w:rPr>
        <w:t> </w:t>
      </w:r>
      <w:r>
        <w:rPr>
          <w:rtl/>
        </w:rPr>
        <w:t>בעד</w:t>
      </w:r>
      <w:r>
        <w:rPr>
          <w:spacing w:val="22"/>
          <w:rtl/>
        </w:rPr>
        <w:t> </w:t>
      </w:r>
      <w:r>
        <w:rPr>
          <w:rtl/>
        </w:rPr>
        <w:t>ביצוע</w:t>
      </w:r>
      <w:r>
        <w:rPr>
          <w:spacing w:val="21"/>
          <w:rtl/>
        </w:rPr>
        <w:t> </w:t>
      </w:r>
      <w:r>
        <w:rPr>
          <w:rtl/>
        </w:rPr>
        <w:t>עבודות</w:t>
      </w:r>
      <w:r>
        <w:rPr>
          <w:spacing w:val="20"/>
          <w:rtl/>
        </w:rPr>
        <w:t> </w:t>
      </w:r>
      <w:r>
        <w:rPr>
          <w:rtl/>
        </w:rPr>
        <w:t>התשתית</w:t>
      </w:r>
      <w:r>
        <w:rPr>
          <w:spacing w:val="21"/>
          <w:rtl/>
        </w:rPr>
        <w:t> </w:t>
      </w:r>
      <w:r>
        <w:rPr>
          <w:rtl/>
        </w:rPr>
        <w:t>וכן</w:t>
      </w:r>
      <w:r>
        <w:rPr>
          <w:spacing w:val="23"/>
          <w:rtl/>
        </w:rPr>
        <w:t> </w:t>
      </w:r>
      <w:r>
        <w:rPr>
          <w:rtl/>
        </w:rPr>
        <w:t>הביטוחים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הערבויות</w:t>
      </w:r>
      <w:r>
        <w:rPr>
          <w:spacing w:val="20"/>
          <w:rtl/>
        </w:rPr>
        <w:t> </w:t>
      </w:r>
      <w:r>
        <w:rPr>
          <w:rtl/>
        </w:rPr>
        <w:t>וכתב</w:t>
      </w:r>
      <w:r>
        <w:rPr>
          <w:rtl/>
        </w:rPr>
        <w:t>י</w:t>
      </w:r>
    </w:p>
    <w:p>
      <w:pPr>
        <w:pStyle w:val="BodyText"/>
        <w:bidi/>
        <w:spacing w:before="3"/>
        <w:ind w:right="5459" w:left="0" w:firstLine="0"/>
        <w:jc w:val="right"/>
      </w:pPr>
      <w:r>
        <w:rPr>
          <w:rtl/>
        </w:rPr>
        <w:t>ההתחייבות</w:t>
      </w:r>
      <w:r>
        <w:rPr>
          <w:spacing w:val="-4"/>
          <w:rtl/>
        </w:rPr>
        <w:t> </w:t>
      </w:r>
      <w:r>
        <w:rPr>
          <w:rtl/>
        </w:rPr>
        <w:t>הנדרשים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5"/>
        </w:rPr>
      </w:pPr>
    </w:p>
    <w:p>
      <w:pPr>
        <w:bidi/>
        <w:spacing w:before="0"/>
        <w:ind w:right="5055" w:left="0" w:firstLine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נספח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רשימת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פרויקטי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לאומיי</w:t>
      </w:r>
      <w:r>
        <w:rPr>
          <w:b/>
          <w:bCs/>
          <w:sz w:val="26"/>
          <w:szCs w:val="26"/>
          <w:rtl/>
        </w:rPr>
        <w:t>ם</w:t>
      </w:r>
    </w:p>
    <w:p>
      <w:pPr>
        <w:pStyle w:val="BodyText"/>
        <w:ind w:left="0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22"/>
          <w:pgSz w:w="11910" w:h="16850"/>
          <w:pgMar w:footer="562" w:header="0" w:top="1380" w:bottom="760" w:left="1620" w:right="1480"/>
        </w:sectPr>
      </w:pPr>
    </w:p>
    <w:p>
      <w:pPr>
        <w:pStyle w:val="Heading3"/>
        <w:bidi/>
        <w:spacing w:before="219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ind w:left="0"/>
        <w:rPr>
          <w:b/>
        </w:rPr>
      </w:pPr>
    </w:p>
    <w:p>
      <w:pPr>
        <w:pStyle w:val="Heading4"/>
        <w:bidi/>
        <w:spacing w:before="161"/>
        <w:ind w:right="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spacing w:before="1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16" w:firstLine="0"/>
        <w:jc w:val="both"/>
      </w:pPr>
      <w:r>
        <w:rPr>
          <w:rtl/>
        </w:rPr>
        <w:t>בעשורים האחרונים המשק ישראלי מאופיין בתנופה כלכלית ושיעורי צמיחה גבוהים ביחס למדינות</w:t>
      </w:r>
      <w:r>
        <w:rPr>
          <w:spacing w:val="1"/>
          <w:rtl/>
        </w:rPr>
        <w:t> </w:t>
      </w:r>
      <w:r>
        <w:rPr>
          <w:rtl/>
        </w:rPr>
        <w:t>המפותחות</w:t>
      </w:r>
      <w:r>
        <w:rPr/>
        <w:t>.</w:t>
      </w:r>
      <w:r>
        <w:rPr>
          <w:rtl/>
        </w:rPr>
        <w:t> הביקוש לתשתיות פיזיות וכלכליות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תשתיות</w:t>
      </w:r>
      <w:r>
        <w:rPr/>
        <w:t>)</w:t>
      </w:r>
      <w:r>
        <w:rPr>
          <w:rtl/>
        </w:rPr>
        <w:t> מונע ברובו מגידול באוכלוסייה</w:t>
      </w:r>
      <w:r>
        <w:rPr>
          <w:spacing w:val="1"/>
          <w:rtl/>
        </w:rPr>
        <w:t> </w:t>
      </w:r>
      <w:r>
        <w:rPr>
          <w:rtl/>
        </w:rPr>
        <w:t>ומגידול בתמ</w:t>
      </w:r>
      <w:r>
        <w:rPr/>
        <w:t>"</w:t>
      </w:r>
      <w:r>
        <w:rPr>
          <w:rtl/>
        </w:rPr>
        <w:t>ג לנפש</w:t>
      </w:r>
      <w:r>
        <w:rPr/>
        <w:t>.</w:t>
      </w:r>
      <w:r>
        <w:rPr>
          <w:rtl/>
        </w:rPr>
        <w:t> כיוצא בכך</w:t>
      </w:r>
      <w:r>
        <w:rPr/>
        <w:t>,</w:t>
      </w:r>
      <w:r>
        <w:rPr>
          <w:rtl/>
        </w:rPr>
        <w:t> הביקוש לתשתיות בישראל</w:t>
      </w:r>
      <w:r>
        <w:rPr/>
        <w:t>,</w:t>
      </w:r>
      <w:r>
        <w:rPr>
          <w:rtl/>
        </w:rPr>
        <w:t> מדינה המאופיינת בשיעורי גידול</w:t>
      </w:r>
      <w:r>
        <w:rPr>
          <w:spacing w:val="1"/>
          <w:rtl/>
        </w:rPr>
        <w:t> </w:t>
      </w:r>
      <w:r>
        <w:rPr>
          <w:rtl/>
        </w:rPr>
        <w:t>אוכלוסייה גבוהים</w:t>
      </w:r>
      <w:r>
        <w:rPr/>
        <w:t>,</w:t>
      </w:r>
      <w:r>
        <w:rPr>
          <w:rtl/>
        </w:rPr>
        <w:t> קצב צמיחה גבוה ופער במלאי התשתיות הקיים אל מול מדינות ייחוס רלוונטיות</w:t>
      </w:r>
      <w:r>
        <w:rPr>
          <w:spacing w:val="1"/>
          <w:rtl/>
        </w:rPr>
        <w:t> </w:t>
      </w:r>
      <w:r>
        <w:rPr>
          <w:rtl/>
        </w:rPr>
        <w:t>בעולם</w:t>
      </w:r>
      <w:r>
        <w:rPr>
          <w:spacing w:val="13"/>
          <w:rtl/>
        </w:rPr>
        <w:t> </w:t>
      </w:r>
      <w:r>
        <w:rPr>
          <w:rtl/>
        </w:rPr>
        <w:t>המערבי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צפוי</w:t>
      </w:r>
      <w:r>
        <w:rPr>
          <w:spacing w:val="13"/>
          <w:rtl/>
        </w:rPr>
        <w:t> </w:t>
      </w:r>
      <w:r>
        <w:rPr>
          <w:rtl/>
        </w:rPr>
        <w:t>לגדול</w:t>
      </w:r>
      <w:r>
        <w:rPr>
          <w:spacing w:val="14"/>
          <w:rtl/>
        </w:rPr>
        <w:t> </w:t>
      </w:r>
      <w:r>
        <w:rPr>
          <w:rtl/>
        </w:rPr>
        <w:t>באופן</w:t>
      </w:r>
      <w:r>
        <w:rPr>
          <w:spacing w:val="13"/>
          <w:rtl/>
        </w:rPr>
        <w:t> </w:t>
      </w:r>
      <w:r>
        <w:rPr>
          <w:rtl/>
        </w:rPr>
        <w:t>משמעותי</w:t>
      </w:r>
      <w:r>
        <w:rPr>
          <w:spacing w:val="12"/>
          <w:rtl/>
        </w:rPr>
        <w:t> </w:t>
      </w:r>
      <w:r>
        <w:rPr>
          <w:rtl/>
        </w:rPr>
        <w:t>בשנים</w:t>
      </w:r>
      <w:r>
        <w:rPr>
          <w:spacing w:val="13"/>
          <w:rtl/>
        </w:rPr>
        <w:t> </w:t>
      </w:r>
      <w:r>
        <w:rPr>
          <w:rtl/>
        </w:rPr>
        <w:t>הקרובות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בהתאם</w:t>
      </w:r>
      <w:r>
        <w:rPr>
          <w:spacing w:val="11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התאמת</w:t>
      </w:r>
      <w:r>
        <w:rPr>
          <w:spacing w:val="13"/>
          <w:rtl/>
        </w:rPr>
        <w:t> </w:t>
      </w:r>
      <w:r>
        <w:rPr>
          <w:rtl/>
        </w:rPr>
        <w:t>היצע</w:t>
      </w:r>
      <w:r>
        <w:rPr>
          <w:spacing w:val="13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bidi/>
        <w:spacing w:before="1"/>
        <w:ind w:right="662" w:left="0" w:firstLine="0"/>
        <w:jc w:val="both"/>
      </w:pPr>
      <w:r>
        <w:rPr>
          <w:rtl/>
        </w:rPr>
        <w:t>הכלכליות</w:t>
      </w:r>
      <w:r>
        <w:rPr>
          <w:spacing w:val="-5"/>
          <w:rtl/>
        </w:rPr>
        <w:t> </w:t>
      </w:r>
      <w:r>
        <w:rPr>
          <w:rtl/>
        </w:rPr>
        <w:t>לדרישות</w:t>
      </w:r>
      <w:r>
        <w:rPr>
          <w:spacing w:val="-4"/>
          <w:rtl/>
        </w:rPr>
        <w:t> </w:t>
      </w:r>
      <w:r>
        <w:rPr>
          <w:rtl/>
        </w:rPr>
        <w:t>הביקוש</w:t>
      </w:r>
      <w:r>
        <w:rPr>
          <w:spacing w:val="-3"/>
          <w:rtl/>
        </w:rPr>
        <w:t> </w:t>
      </w:r>
      <w:r>
        <w:rPr>
          <w:rtl/>
        </w:rPr>
        <w:t>הגדלות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מהווה</w:t>
      </w:r>
      <w:r>
        <w:rPr>
          <w:spacing w:val="-1"/>
          <w:rtl/>
        </w:rPr>
        <w:t> </w:t>
      </w:r>
      <w:r>
        <w:rPr>
          <w:rtl/>
        </w:rPr>
        <w:t>מרכיב</w:t>
      </w:r>
      <w:r>
        <w:rPr>
          <w:spacing w:val="-5"/>
          <w:rtl/>
        </w:rPr>
        <w:t> </w:t>
      </w:r>
      <w:r>
        <w:rPr>
          <w:rtl/>
        </w:rPr>
        <w:t>הכרחי</w:t>
      </w:r>
      <w:r>
        <w:rPr>
          <w:spacing w:val="-2"/>
          <w:rtl/>
        </w:rPr>
        <w:t> </w:t>
      </w:r>
      <w:r>
        <w:rPr>
          <w:rtl/>
        </w:rPr>
        <w:t>להמשך</w:t>
      </w:r>
      <w:r>
        <w:rPr>
          <w:spacing w:val="-5"/>
          <w:rtl/>
        </w:rPr>
        <w:t> </w:t>
      </w:r>
      <w:r>
        <w:rPr>
          <w:rtl/>
        </w:rPr>
        <w:t>צמיחתו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המשק</w:t>
      </w:r>
      <w:r>
        <w:rPr>
          <w:spacing w:val="-5"/>
          <w:rtl/>
        </w:rPr>
        <w:t> </w:t>
      </w:r>
      <w:r>
        <w:rPr>
          <w:rtl/>
        </w:rPr>
        <w:t>הישראלי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בשנים האחרונות ההוצאה השנתית של מדינת ישראל על פיתוח תשתיות פיזיות גדלה</w:t>
      </w:r>
      <w:r>
        <w:rPr/>
        <w:t>,</w:t>
      </w:r>
      <w:r>
        <w:rPr>
          <w:rtl/>
        </w:rPr>
        <w:t> ומוערכת כיום</w:t>
      </w:r>
      <w:r>
        <w:rPr>
          <w:spacing w:val="1"/>
          <w:rtl/>
        </w:rPr>
        <w:t> </w:t>
      </w:r>
      <w:r>
        <w:rPr>
          <w:rtl/>
        </w:rPr>
        <w:t>בכ</w:t>
      </w:r>
      <w:r>
        <w:rPr/>
        <w:t>30-</w:t>
      </w:r>
      <w:r>
        <w:rPr>
          <w:rtl/>
        </w:rPr>
        <w:t> מיליארד שקל בממוצע בשנה המהווים כ</w:t>
      </w:r>
      <w:r>
        <w:rPr/>
        <w:t>3.2%-</w:t>
      </w:r>
      <w:r>
        <w:rPr>
          <w:rtl/>
        </w:rPr>
        <w:t> מהתמ</w:t>
      </w:r>
      <w:r>
        <w:rPr/>
        <w:t>"</w:t>
      </w:r>
      <w:r>
        <w:rPr>
          <w:rtl/>
        </w:rPr>
        <w:t>ג</w:t>
      </w:r>
      <w:r>
        <w:rPr/>
        <w:t>.</w:t>
      </w:r>
      <w:r>
        <w:rPr>
          <w:rtl/>
        </w:rPr>
        <w:t> שיעור ההשקעה בפיתוח תשתיות אל</w:t>
      </w:r>
      <w:r>
        <w:rPr>
          <w:spacing w:val="1"/>
          <w:rtl/>
        </w:rPr>
        <w:t> </w:t>
      </w:r>
      <w:r>
        <w:rPr>
          <w:rtl/>
        </w:rPr>
        <w:t>מול נתוני הצמיחה של המשק דומים למקובל בעולם</w:t>
      </w:r>
      <w:r>
        <w:rPr/>
        <w:t>,</w:t>
      </w:r>
      <w:r>
        <w:rPr>
          <w:rtl/>
        </w:rPr>
        <w:t> אך אינם מדביקים את קצב הגידול בביקוש</w:t>
      </w:r>
      <w:r>
        <w:rPr>
          <w:spacing w:val="1"/>
          <w:rtl/>
        </w:rPr>
        <w:t> </w:t>
      </w:r>
      <w:r>
        <w:rPr>
          <w:rtl/>
        </w:rPr>
        <w:t>לתשתיות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וכתוצאה</w:t>
      </w:r>
      <w:r>
        <w:rPr>
          <w:spacing w:val="2"/>
          <w:rtl/>
        </w:rPr>
        <w:t> </w:t>
      </w:r>
      <w:r>
        <w:rPr>
          <w:rtl/>
        </w:rPr>
        <w:t>מכך</w:t>
      </w:r>
      <w:r>
        <w:rPr>
          <w:spacing w:val="2"/>
          <w:rtl/>
        </w:rPr>
        <w:t> </w:t>
      </w:r>
      <w:r>
        <w:rPr>
          <w:rtl/>
        </w:rPr>
        <w:t>נוצר</w:t>
      </w:r>
      <w:r>
        <w:rPr>
          <w:spacing w:val="2"/>
          <w:rtl/>
        </w:rPr>
        <w:t> </w:t>
      </w:r>
      <w:r>
        <w:rPr>
          <w:rtl/>
        </w:rPr>
        <w:t>פער</w:t>
      </w:r>
      <w:r>
        <w:rPr>
          <w:spacing w:val="1"/>
          <w:rtl/>
        </w:rPr>
        <w:t> </w:t>
      </w:r>
      <w:r>
        <w:rPr>
          <w:rtl/>
        </w:rPr>
        <w:t>משמעותי</w:t>
      </w:r>
      <w:r>
        <w:rPr>
          <w:spacing w:val="2"/>
          <w:rtl/>
        </w:rPr>
        <w:t> </w:t>
      </w:r>
      <w:r>
        <w:rPr>
          <w:rtl/>
        </w:rPr>
        <w:t>במלאי</w:t>
      </w:r>
      <w:r>
        <w:rPr>
          <w:spacing w:val="2"/>
          <w:rtl/>
        </w:rPr>
        <w:t> </w:t>
      </w:r>
      <w:r>
        <w:rPr>
          <w:rtl/>
        </w:rPr>
        <w:t>התשתיות</w:t>
      </w:r>
      <w:r>
        <w:rPr>
          <w:spacing w:val="2"/>
          <w:rtl/>
        </w:rPr>
        <w:t> </w:t>
      </w:r>
      <w:r>
        <w:rPr>
          <w:rtl/>
        </w:rPr>
        <w:t>הפיזיות</w:t>
      </w:r>
      <w:r>
        <w:rPr>
          <w:spacing w:val="2"/>
          <w:rtl/>
        </w:rPr>
        <w:t> </w:t>
      </w:r>
      <w:r>
        <w:rPr>
          <w:rtl/>
        </w:rPr>
        <w:t>והכלכליות</w:t>
      </w:r>
      <w:r>
        <w:rPr>
          <w:spacing w:val="58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כתוצא</w:t>
      </w:r>
      <w:r>
        <w:rPr>
          <w:rtl/>
        </w:rPr>
        <w:t>ה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מהיעדר ההשקעה הדרושה</w:t>
      </w:r>
      <w:r>
        <w:rPr/>
        <w:t>,</w:t>
      </w:r>
      <w:r>
        <w:rPr>
          <w:rtl/>
        </w:rPr>
        <w:t> מצאי התשתיות בישראל כשיעור מהתמ</w:t>
      </w:r>
      <w:r>
        <w:rPr/>
        <w:t>"</w:t>
      </w:r>
      <w:r>
        <w:rPr>
          <w:rtl/>
        </w:rPr>
        <w:t>ג נמוך ביחס למדינות הייחוס</w:t>
      </w:r>
      <w:r>
        <w:rPr/>
        <w:t>,</w:t>
      </w:r>
      <w:r>
        <w:rPr>
          <w:rtl/>
        </w:rPr>
        <w:t> כך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בעוד</w:t>
      </w:r>
      <w:r>
        <w:rPr>
          <w:spacing w:val="-8"/>
          <w:rtl/>
        </w:rPr>
        <w:t> </w:t>
      </w:r>
      <w:r>
        <w:rPr>
          <w:rtl/>
        </w:rPr>
        <w:t>שבמדינות</w:t>
      </w:r>
      <w:r>
        <w:rPr>
          <w:spacing w:val="-7"/>
          <w:rtl/>
        </w:rPr>
        <w:t> </w:t>
      </w:r>
      <w:r>
        <w:rPr>
          <w:rtl/>
        </w:rPr>
        <w:t>ה</w:t>
      </w:r>
      <w:r>
        <w:rPr/>
        <w:t>-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</w:rPr>
        <w:t>OECD</w:t>
      </w:r>
      <w:r>
        <w:rPr>
          <w:spacing w:val="-2"/>
          <w:rtl/>
        </w:rPr>
        <w:t> </w:t>
      </w:r>
      <w:r>
        <w:rPr>
          <w:rtl/>
        </w:rPr>
        <w:t>מצאי</w:t>
      </w:r>
      <w:r>
        <w:rPr>
          <w:spacing w:val="-7"/>
          <w:rtl/>
        </w:rPr>
        <w:t> </w:t>
      </w:r>
      <w:r>
        <w:rPr>
          <w:rtl/>
        </w:rPr>
        <w:t>התשתיות</w:t>
      </w:r>
      <w:r>
        <w:rPr>
          <w:spacing w:val="-8"/>
          <w:rtl/>
        </w:rPr>
        <w:t> </w:t>
      </w:r>
      <w:r>
        <w:rPr>
          <w:rtl/>
        </w:rPr>
        <w:t>עומד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-8"/>
          <w:rtl/>
        </w:rPr>
        <w:t> </w:t>
      </w:r>
      <w:r>
        <w:rPr/>
        <w:t>71%</w:t>
      </w:r>
      <w:r>
        <w:rPr>
          <w:spacing w:val="-4"/>
          <w:rtl/>
        </w:rPr>
        <w:t> </w:t>
      </w:r>
      <w:r>
        <w:rPr>
          <w:rtl/>
        </w:rPr>
        <w:t>מהתמ</w:t>
      </w:r>
      <w:r>
        <w:rPr/>
        <w:t>"</w:t>
      </w:r>
      <w:r>
        <w:rPr>
          <w:rtl/>
        </w:rPr>
        <w:t>ג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בישראל</w:t>
      </w:r>
      <w:r>
        <w:rPr>
          <w:spacing w:val="-7"/>
          <w:rtl/>
        </w:rPr>
        <w:t> </w:t>
      </w:r>
      <w:r>
        <w:rPr>
          <w:rtl/>
        </w:rPr>
        <w:t>הוא</w:t>
      </w:r>
      <w:r>
        <w:rPr>
          <w:spacing w:val="-8"/>
          <w:rtl/>
        </w:rPr>
        <w:t> </w:t>
      </w:r>
      <w:r>
        <w:rPr>
          <w:rtl/>
        </w:rPr>
        <w:t>עומד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-5"/>
          <w:rtl/>
        </w:rPr>
        <w:t> </w:t>
      </w:r>
      <w:r>
        <w:rPr/>
        <w:t>50%</w:t>
      </w:r>
      <w:r>
        <w:rPr>
          <w:spacing w:val="-51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ג בלבד</w:t>
      </w:r>
      <w:r>
        <w:rPr/>
        <w:t>.</w:t>
      </w:r>
      <w:r>
        <w:rPr>
          <w:rtl/>
        </w:rPr>
        <w:t> הפער במלאי התשתיות בא לידי ביטוי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במדדי תוצאה ושירות נמוכים בתחומי</w:t>
      </w:r>
      <w:r>
        <w:rPr>
          <w:spacing w:val="1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ומהווה</w:t>
      </w:r>
      <w:r>
        <w:rPr>
          <w:spacing w:val="34"/>
          <w:rtl/>
        </w:rPr>
        <w:t> </w:t>
      </w:r>
      <w:r>
        <w:rPr>
          <w:rtl/>
        </w:rPr>
        <w:t>פגיעה</w:t>
      </w:r>
      <w:r>
        <w:rPr>
          <w:spacing w:val="33"/>
          <w:rtl/>
        </w:rPr>
        <w:t> </w:t>
      </w:r>
      <w:r>
        <w:rPr>
          <w:rtl/>
        </w:rPr>
        <w:t>משמעותית</w:t>
      </w:r>
      <w:r>
        <w:rPr>
          <w:spacing w:val="34"/>
          <w:rtl/>
        </w:rPr>
        <w:t> </w:t>
      </w:r>
      <w:r>
        <w:rPr>
          <w:rtl/>
        </w:rPr>
        <w:t>במשק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שבאה</w:t>
      </w:r>
      <w:r>
        <w:rPr>
          <w:spacing w:val="33"/>
          <w:rtl/>
        </w:rPr>
        <w:t> </w:t>
      </w:r>
      <w:r>
        <w:rPr>
          <w:rtl/>
        </w:rPr>
        <w:t>לידי</w:t>
      </w:r>
      <w:r>
        <w:rPr>
          <w:spacing w:val="33"/>
          <w:rtl/>
        </w:rPr>
        <w:t> </w:t>
      </w:r>
      <w:r>
        <w:rPr>
          <w:rtl/>
        </w:rPr>
        <w:t>ביטוי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באובדן</w:t>
      </w:r>
      <w:r>
        <w:rPr>
          <w:spacing w:val="35"/>
          <w:rtl/>
        </w:rPr>
        <w:t> </w:t>
      </w:r>
      <w:r>
        <w:rPr>
          <w:rtl/>
        </w:rPr>
        <w:t>תוצר</w:t>
      </w:r>
      <w:r>
        <w:rPr>
          <w:spacing w:val="34"/>
          <w:rtl/>
        </w:rPr>
        <w:t> </w:t>
      </w:r>
      <w:r>
        <w:rPr>
          <w:rtl/>
        </w:rPr>
        <w:t>הנאמד</w:t>
      </w:r>
      <w:r>
        <w:rPr>
          <w:spacing w:val="33"/>
          <w:rtl/>
        </w:rPr>
        <w:t> </w:t>
      </w:r>
      <w:r>
        <w:rPr>
          <w:rtl/>
        </w:rPr>
        <w:t>לכל</w:t>
      </w:r>
      <w:r>
        <w:rPr>
          <w:spacing w:val="33"/>
          <w:rtl/>
        </w:rPr>
        <w:t> </w:t>
      </w:r>
      <w:r>
        <w:rPr>
          <w:rtl/>
        </w:rPr>
        <w:t>הפחות</w:t>
      </w:r>
      <w:r>
        <w:rPr>
          <w:spacing w:val="1"/>
          <w:rtl/>
        </w:rPr>
        <w:t> </w:t>
      </w:r>
      <w:r>
        <w:rPr>
          <w:rtl/>
        </w:rPr>
        <w:t>בעשרות</w:t>
      </w:r>
      <w:r>
        <w:rPr>
          <w:spacing w:val="-5"/>
          <w:rtl/>
        </w:rPr>
        <w:t> </w:t>
      </w:r>
      <w:r>
        <w:rPr>
          <w:rtl/>
        </w:rPr>
        <w:t>מיליארדי</w:t>
      </w:r>
      <w:r>
        <w:rPr>
          <w:spacing w:val="-6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5"/>
          <w:rtl/>
        </w:rPr>
        <w:t> </w:t>
      </w:r>
      <w:r>
        <w:rPr>
          <w:rtl/>
        </w:rPr>
        <w:t>בשנה</w:t>
      </w:r>
      <w:r>
        <w:rPr>
          <w:spacing w:val="-6"/>
          <w:rtl/>
        </w:rPr>
        <w:t> </w:t>
      </w:r>
      <w:r>
        <w:rPr>
          <w:rtl/>
        </w:rPr>
        <w:t>וכן</w:t>
      </w:r>
      <w:r>
        <w:rPr>
          <w:spacing w:val="-5"/>
          <w:rtl/>
        </w:rPr>
        <w:t> </w:t>
      </w:r>
      <w:r>
        <w:rPr>
          <w:rtl/>
        </w:rPr>
        <w:t>בפגיעה</w:t>
      </w:r>
      <w:r>
        <w:rPr>
          <w:spacing w:val="-6"/>
          <w:rtl/>
        </w:rPr>
        <w:t> </w:t>
      </w:r>
      <w:r>
        <w:rPr>
          <w:rtl/>
        </w:rPr>
        <w:t>באיכות</w:t>
      </w:r>
      <w:r>
        <w:rPr>
          <w:spacing w:val="-5"/>
          <w:rtl/>
        </w:rPr>
        <w:t> </w:t>
      </w:r>
      <w:r>
        <w:rPr>
          <w:rtl/>
        </w:rPr>
        <w:t>החיים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הציבור</w:t>
      </w:r>
      <w:r>
        <w:rPr>
          <w:spacing w:val="-6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מנת</w:t>
      </w:r>
      <w:r>
        <w:rPr>
          <w:spacing w:val="-5"/>
          <w:rtl/>
        </w:rPr>
        <w:t> </w:t>
      </w:r>
      <w:r>
        <w:rPr>
          <w:rtl/>
        </w:rPr>
        <w:t>לסגור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הפער</w:t>
      </w:r>
      <w:r>
        <w:rPr>
          <w:spacing w:val="-52"/>
          <w:rtl/>
        </w:rPr>
        <w:t> </w:t>
      </w:r>
      <w:r>
        <w:rPr>
          <w:rtl/>
        </w:rPr>
        <w:t>הקיים</w:t>
      </w:r>
      <w:r>
        <w:rPr/>
        <w:t>,</w:t>
      </w:r>
      <w:r>
        <w:rPr>
          <w:rtl/>
        </w:rPr>
        <w:t> עד שנת </w:t>
      </w:r>
      <w:r>
        <w:rPr/>
        <w:t>2030</w:t>
      </w:r>
      <w:r>
        <w:rPr>
          <w:rtl/>
        </w:rPr>
        <w:t> תידרש הכפלה של ההשקעה השנתית בתשתיות</w:t>
      </w:r>
      <w:r>
        <w:rPr/>
        <w:t>,</w:t>
      </w:r>
      <w:r>
        <w:rPr>
          <w:rtl/>
        </w:rPr>
        <w:t> מכ</w:t>
      </w:r>
      <w:r>
        <w:rPr/>
        <w:t>30-</w:t>
      </w:r>
      <w:r>
        <w:rPr>
          <w:rtl/>
        </w:rPr>
        <w:t> מיליארד שקל בממוצע</w:t>
      </w:r>
      <w:r>
        <w:rPr>
          <w:spacing w:val="1"/>
          <w:rtl/>
        </w:rPr>
        <w:t> </w:t>
      </w:r>
      <w:r>
        <w:rPr>
          <w:rtl/>
        </w:rPr>
        <w:t>בשנה</w:t>
      </w:r>
      <w:r>
        <w:rPr>
          <w:spacing w:val="9"/>
          <w:rtl/>
        </w:rPr>
        <w:t> </w:t>
      </w:r>
      <w:r>
        <w:rPr>
          <w:rtl/>
        </w:rPr>
        <w:t>לכ</w:t>
      </w:r>
      <w:r>
        <w:rPr/>
        <w:t>57-65-</w:t>
      </w:r>
      <w:r>
        <w:rPr>
          <w:spacing w:val="18"/>
          <w:rtl/>
        </w:rPr>
        <w:t> </w:t>
      </w:r>
      <w:r>
        <w:rPr>
          <w:rtl/>
        </w:rPr>
        <w:t>מיליארד</w:t>
      </w:r>
      <w:r>
        <w:rPr>
          <w:spacing w:val="9"/>
          <w:rtl/>
        </w:rPr>
        <w:t> </w:t>
      </w:r>
      <w:r>
        <w:rPr>
          <w:rtl/>
        </w:rPr>
        <w:t>שקל</w:t>
      </w:r>
      <w:r>
        <w:rPr>
          <w:spacing w:val="9"/>
          <w:rtl/>
        </w:rPr>
        <w:t> </w:t>
      </w:r>
      <w:r>
        <w:rPr>
          <w:rtl/>
        </w:rPr>
        <w:t>בשנה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במצב</w:t>
      </w:r>
      <w:r>
        <w:rPr>
          <w:spacing w:val="9"/>
          <w:rtl/>
        </w:rPr>
        <w:t> </w:t>
      </w:r>
      <w:r>
        <w:rPr>
          <w:rtl/>
        </w:rPr>
        <w:t>זה</w:t>
      </w:r>
      <w:r>
        <w:rPr>
          <w:spacing w:val="9"/>
          <w:rtl/>
        </w:rPr>
        <w:t> </w:t>
      </w:r>
      <w:r>
        <w:rPr>
          <w:rtl/>
        </w:rPr>
        <w:t>הביקוש</w:t>
      </w:r>
      <w:r>
        <w:rPr>
          <w:spacing w:val="11"/>
          <w:rtl/>
        </w:rPr>
        <w:t> </w:t>
      </w:r>
      <w:r>
        <w:rPr>
          <w:rtl/>
        </w:rPr>
        <w:t>להשקעה</w:t>
      </w:r>
      <w:r>
        <w:rPr>
          <w:spacing w:val="9"/>
          <w:rtl/>
        </w:rPr>
        <w:t> </w:t>
      </w:r>
      <w:r>
        <w:rPr>
          <w:rtl/>
        </w:rPr>
        <w:t>בתשתיות</w:t>
      </w:r>
      <w:r>
        <w:rPr>
          <w:spacing w:val="8"/>
          <w:rtl/>
        </w:rPr>
        <w:t> </w:t>
      </w:r>
      <w:r>
        <w:rPr>
          <w:rtl/>
        </w:rPr>
        <w:t>יהווה</w:t>
      </w:r>
      <w:r>
        <w:rPr>
          <w:spacing w:val="9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/>
        <w:t>4.2%</w:t>
      </w:r>
      <w:r>
        <w:rPr>
          <w:spacing w:val="10"/>
          <w:rtl/>
        </w:rPr>
        <w:t> </w:t>
      </w:r>
      <w:r>
        <w:rPr/>
        <w:t>-</w:t>
      </w:r>
      <w:r>
        <w:rPr>
          <w:spacing w:val="13"/>
          <w:rtl/>
        </w:rPr>
        <w:t> </w:t>
      </w:r>
      <w:r>
        <w:rPr/>
        <w:t>4.6</w:t>
      </w:r>
      <w:r>
        <w:rPr/>
        <w:t>%</w:t>
      </w:r>
    </w:p>
    <w:p>
      <w:pPr>
        <w:pStyle w:val="BodyText"/>
        <w:bidi/>
        <w:spacing w:line="259" w:lineRule="exact"/>
        <w:ind w:right="6173" w:left="0" w:firstLine="0"/>
        <w:jc w:val="both"/>
      </w:pPr>
      <w:r>
        <w:rPr>
          <w:rtl/>
        </w:rPr>
        <w:t>מהתמ</w:t>
      </w:r>
      <w:r>
        <w:rPr/>
        <w:t>"</w:t>
      </w:r>
      <w:r>
        <w:rPr>
          <w:rtl/>
        </w:rPr>
        <w:t>ג</w:t>
      </w:r>
      <w:r>
        <w:rPr>
          <w:spacing w:val="-3"/>
          <w:rtl/>
        </w:rPr>
        <w:t> </w:t>
      </w:r>
      <w:r>
        <w:rPr>
          <w:rtl/>
        </w:rPr>
        <w:t>אל</w:t>
      </w:r>
      <w:r>
        <w:rPr>
          <w:spacing w:val="-4"/>
          <w:rtl/>
        </w:rPr>
        <w:t> </w:t>
      </w:r>
      <w:r>
        <w:rPr>
          <w:rtl/>
        </w:rPr>
        <w:t>מול</w:t>
      </w:r>
      <w:r>
        <w:rPr>
          <w:spacing w:val="-3"/>
          <w:rtl/>
        </w:rPr>
        <w:t> </w:t>
      </w:r>
      <w:r>
        <w:rPr/>
        <w:t>3.2%</w:t>
      </w:r>
      <w:r>
        <w:rPr>
          <w:spacing w:val="-3"/>
          <w:rtl/>
        </w:rPr>
        <w:t> </w:t>
      </w:r>
      <w:r>
        <w:rPr>
          <w:rtl/>
        </w:rPr>
        <w:t>כיום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בהמשך למוצג לעיל ולמסקנות הצוות הבין</w:t>
      </w:r>
      <w:r>
        <w:rPr/>
        <w:t>-</w:t>
      </w:r>
      <w:r>
        <w:rPr>
          <w:rtl/>
        </w:rPr>
        <w:t>משרדי לגיבוש תכנית אסטרטגית לפיתוח תשתיות לטווח</w:t>
      </w:r>
      <w:r>
        <w:rPr>
          <w:spacing w:val="1"/>
          <w:rtl/>
        </w:rPr>
        <w:t> </w:t>
      </w:r>
      <w:r>
        <w:rPr>
          <w:rtl/>
        </w:rPr>
        <w:t>הארוך </w:t>
      </w:r>
      <w:r>
        <w:rPr/>
        <w:t>(</w:t>
      </w:r>
      <w:r>
        <w:rPr>
          <w:rtl/>
        </w:rPr>
        <w:t>להלן </w:t>
      </w:r>
      <w:r>
        <w:rPr/>
        <w:t>-</w:t>
      </w:r>
      <w:r>
        <w:rPr>
          <w:b/>
          <w:bCs/>
          <w:rtl/>
        </w:rPr>
        <w:t> צוות תשתיות </w:t>
      </w:r>
      <w:r>
        <w:rPr/>
        <w:t>,)</w:t>
      </w:r>
      <w:r>
        <w:rPr>
          <w:b/>
          <w:bCs/>
        </w:rPr>
        <w:t>2030</w:t>
      </w:r>
      <w:r>
        <w:rPr>
          <w:rtl/>
        </w:rPr>
        <w:t> עולים מספר חסמים משמעותיים להתמודדות עם הפער הקיים</w:t>
      </w:r>
      <w:r>
        <w:rPr>
          <w:spacing w:val="1"/>
          <w:rtl/>
        </w:rPr>
        <w:t> </w:t>
      </w:r>
      <w:r>
        <w:rPr>
          <w:rtl/>
        </w:rPr>
        <w:t>והצפוי</w:t>
      </w:r>
      <w:r>
        <w:rPr>
          <w:spacing w:val="24"/>
          <w:rtl/>
        </w:rPr>
        <w:t> </w:t>
      </w:r>
      <w:r>
        <w:rPr>
          <w:rtl/>
        </w:rPr>
        <w:t>במלאי</w:t>
      </w:r>
      <w:r>
        <w:rPr>
          <w:spacing w:val="23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כגון</w:t>
      </w:r>
      <w:r>
        <w:rPr>
          <w:spacing w:val="24"/>
          <w:rtl/>
        </w:rPr>
        <w:t> </w:t>
      </w:r>
      <w:r>
        <w:rPr>
          <w:rtl/>
        </w:rPr>
        <w:t>היעדר</w:t>
      </w:r>
      <w:r>
        <w:rPr>
          <w:spacing w:val="24"/>
          <w:rtl/>
        </w:rPr>
        <w:t> </w:t>
      </w:r>
      <w:r>
        <w:rPr>
          <w:rtl/>
        </w:rPr>
        <w:t>תכנון</w:t>
      </w:r>
      <w:r>
        <w:rPr>
          <w:spacing w:val="24"/>
          <w:rtl/>
        </w:rPr>
        <w:t> </w:t>
      </w:r>
      <w:r>
        <w:rPr>
          <w:rtl/>
        </w:rPr>
        <w:t>הוליסטי</w:t>
      </w:r>
      <w:r>
        <w:rPr>
          <w:spacing w:val="24"/>
          <w:rtl/>
        </w:rPr>
        <w:t> </w:t>
      </w:r>
      <w:r>
        <w:rPr>
          <w:rtl/>
        </w:rPr>
        <w:t>ארוך</w:t>
      </w:r>
      <w:r>
        <w:rPr>
          <w:spacing w:val="25"/>
          <w:rtl/>
        </w:rPr>
        <w:t> </w:t>
      </w:r>
      <w:r>
        <w:rPr>
          <w:rtl/>
        </w:rPr>
        <w:t>טווח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פער</w:t>
      </w:r>
      <w:r>
        <w:rPr>
          <w:spacing w:val="24"/>
          <w:rtl/>
        </w:rPr>
        <w:t> </w:t>
      </w:r>
      <w:r>
        <w:rPr>
          <w:rtl/>
        </w:rPr>
        <w:t>במקורות</w:t>
      </w:r>
      <w:r>
        <w:rPr>
          <w:spacing w:val="24"/>
          <w:rtl/>
        </w:rPr>
        <w:t> </w:t>
      </w:r>
      <w:r>
        <w:rPr>
          <w:rtl/>
        </w:rPr>
        <w:t>מימון</w:t>
      </w:r>
      <w:r>
        <w:rPr>
          <w:spacing w:val="26"/>
          <w:rtl/>
        </w:rPr>
        <w:t> </w:t>
      </w:r>
      <w:r>
        <w:rPr>
          <w:rtl/>
        </w:rPr>
        <w:t>ופערים</w:t>
      </w:r>
      <w:r>
        <w:rPr>
          <w:spacing w:val="23"/>
          <w:rtl/>
        </w:rPr>
        <w:t> </w:t>
      </w:r>
      <w:r>
        <w:rPr>
          <w:rtl/>
        </w:rPr>
        <w:t>בהו</w:t>
      </w:r>
      <w:r>
        <w:rPr>
          <w:rtl/>
        </w:rPr>
        <w:t>ן</w:t>
      </w:r>
    </w:p>
    <w:p>
      <w:pPr>
        <w:pStyle w:val="BodyText"/>
        <w:bidi/>
        <w:ind w:right="180" w:left="321" w:hanging="1"/>
        <w:jc w:val="both"/>
      </w:pPr>
      <w:r>
        <w:rPr>
          <w:rtl/>
        </w:rPr>
        <w:t>אנושי</w:t>
      </w:r>
      <w:r>
        <w:rPr>
          <w:spacing w:val="-5"/>
          <w:rtl/>
        </w:rPr>
        <w:t> </w:t>
      </w:r>
      <w:r>
        <w:rPr>
          <w:rtl/>
        </w:rPr>
        <w:t>נדרש</w:t>
      </w:r>
      <w:r>
        <w:rPr>
          <w:spacing w:val="-5"/>
          <w:rtl/>
        </w:rPr>
        <w:t> </w:t>
      </w:r>
      <w:r>
        <w:rPr>
          <w:rtl/>
        </w:rPr>
        <w:t>לביצוע</w:t>
      </w:r>
      <w:r>
        <w:rPr>
          <w:spacing w:val="-5"/>
          <w:rtl/>
        </w:rPr>
        <w:t> </w:t>
      </w:r>
      <w:r>
        <w:rPr>
          <w:rtl/>
        </w:rPr>
        <w:t>הפרויקטים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ממשלת</w:t>
      </w:r>
      <w:r>
        <w:rPr>
          <w:spacing w:val="-6"/>
          <w:rtl/>
        </w:rPr>
        <w:t> </w:t>
      </w:r>
      <w:r>
        <w:rPr>
          <w:rtl/>
        </w:rPr>
        <w:t>ישראל</w:t>
      </w:r>
      <w:r>
        <w:rPr>
          <w:spacing w:val="-5"/>
          <w:rtl/>
        </w:rPr>
        <w:t> </w:t>
      </w:r>
      <w:r>
        <w:rPr>
          <w:rtl/>
        </w:rPr>
        <w:t>פועלת</w:t>
      </w:r>
      <w:r>
        <w:rPr>
          <w:spacing w:val="-5"/>
          <w:rtl/>
        </w:rPr>
        <w:t> </w:t>
      </w:r>
      <w:r>
        <w:rPr>
          <w:rtl/>
        </w:rPr>
        <w:t>במספר</w:t>
      </w:r>
      <w:r>
        <w:rPr>
          <w:spacing w:val="-5"/>
          <w:rtl/>
        </w:rPr>
        <w:t> </w:t>
      </w:r>
      <w:r>
        <w:rPr>
          <w:rtl/>
        </w:rPr>
        <w:t>כיווני</w:t>
      </w:r>
      <w:r>
        <w:rPr>
          <w:spacing w:val="-5"/>
          <w:rtl/>
        </w:rPr>
        <w:t> </w:t>
      </w:r>
      <w:r>
        <w:rPr>
          <w:rtl/>
        </w:rPr>
        <w:t>פעולה</w:t>
      </w:r>
      <w:r>
        <w:rPr>
          <w:spacing w:val="-6"/>
          <w:rtl/>
        </w:rPr>
        <w:t> </w:t>
      </w:r>
      <w:r>
        <w:rPr>
          <w:rtl/>
        </w:rPr>
        <w:t>להתמודד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פערים</w:t>
      </w:r>
      <w:r>
        <w:rPr>
          <w:spacing w:val="-6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כגון</w:t>
      </w:r>
      <w:r>
        <w:rPr>
          <w:spacing w:val="-1"/>
          <w:rtl/>
        </w:rPr>
        <w:t> </w:t>
      </w:r>
      <w:r>
        <w:rPr>
          <w:rtl/>
        </w:rPr>
        <w:t>הגדלת</w:t>
      </w:r>
      <w:r>
        <w:rPr>
          <w:spacing w:val="-3"/>
          <w:rtl/>
        </w:rPr>
        <w:t> </w:t>
      </w:r>
      <w:r>
        <w:rPr>
          <w:rtl/>
        </w:rPr>
        <w:t>היקף</w:t>
      </w:r>
      <w:r>
        <w:rPr>
          <w:spacing w:val="-2"/>
          <w:rtl/>
        </w:rPr>
        <w:t> </w:t>
      </w:r>
      <w:r>
        <w:rPr>
          <w:rtl/>
        </w:rPr>
        <w:t>ההשקעה</w:t>
      </w:r>
      <w:r>
        <w:rPr>
          <w:spacing w:val="-2"/>
          <w:rtl/>
        </w:rPr>
        <w:t> </w:t>
      </w:r>
      <w:r>
        <w:rPr>
          <w:rtl/>
        </w:rPr>
        <w:t>בתשתיות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יצירת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2"/>
          <w:rtl/>
        </w:rPr>
        <w:t> </w:t>
      </w:r>
      <w:r>
        <w:rPr>
          <w:rtl/>
        </w:rPr>
        <w:t>אסטרטגית</w:t>
      </w:r>
      <w:r>
        <w:rPr>
          <w:spacing w:val="-2"/>
          <w:rtl/>
        </w:rPr>
        <w:t> </w:t>
      </w:r>
      <w:r>
        <w:rPr>
          <w:rtl/>
        </w:rPr>
        <w:t>לטווח</w:t>
      </w:r>
      <w:r>
        <w:rPr>
          <w:spacing w:val="-3"/>
          <w:rtl/>
        </w:rPr>
        <w:t> </w:t>
      </w:r>
      <w:r>
        <w:rPr>
          <w:rtl/>
        </w:rPr>
        <w:t>הארוך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יצירת</w:t>
      </w:r>
      <w:r>
        <w:rPr>
          <w:spacing w:val="-2"/>
          <w:rtl/>
        </w:rPr>
        <w:t> </w:t>
      </w:r>
      <w:r>
        <w:rPr>
          <w:rtl/>
        </w:rPr>
        <w:t>כלי</w:t>
      </w:r>
      <w:r>
        <w:rPr>
          <w:spacing w:val="-2"/>
          <w:rtl/>
        </w:rPr>
        <w:t> </w:t>
      </w:r>
      <w:r>
        <w:rPr>
          <w:rtl/>
        </w:rPr>
        <w:t>מימון</w:t>
      </w:r>
      <w:r>
        <w:rPr>
          <w:spacing w:val="-3"/>
          <w:rtl/>
        </w:rPr>
        <w:t> </w:t>
      </w:r>
      <w:r>
        <w:rPr>
          <w:rtl/>
        </w:rPr>
        <w:t>חדשי</w:t>
      </w:r>
      <w:r>
        <w:rPr>
          <w:rtl/>
        </w:rPr>
        <w:t>ם</w:t>
      </w:r>
    </w:p>
    <w:p>
      <w:pPr>
        <w:pStyle w:val="BodyText"/>
        <w:bidi/>
        <w:spacing w:before="2"/>
        <w:ind w:right="2830" w:left="0" w:firstLine="0"/>
        <w:jc w:val="both"/>
      </w:pPr>
      <w:r>
        <w:rPr>
          <w:rtl/>
        </w:rPr>
        <w:t>להשקעה</w:t>
      </w:r>
      <w:r>
        <w:rPr>
          <w:spacing w:val="-6"/>
          <w:rtl/>
        </w:rPr>
        <w:t> </w:t>
      </w:r>
      <w:r>
        <w:rPr>
          <w:rtl/>
        </w:rPr>
        <w:t>בתשתיות</w:t>
      </w:r>
      <w:r>
        <w:rPr>
          <w:spacing w:val="-7"/>
          <w:rtl/>
        </w:rPr>
        <w:t> </w:t>
      </w:r>
      <w:r>
        <w:rPr>
          <w:rtl/>
        </w:rPr>
        <w:t>והתאמת</w:t>
      </w:r>
      <w:r>
        <w:rPr>
          <w:spacing w:val="-6"/>
          <w:rtl/>
        </w:rPr>
        <w:t> </w:t>
      </w:r>
      <w:r>
        <w:rPr>
          <w:rtl/>
        </w:rPr>
        <w:t>רגולציה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עידוד</w:t>
      </w:r>
      <w:r>
        <w:rPr>
          <w:spacing w:val="-6"/>
          <w:rtl/>
        </w:rPr>
        <w:t> </w:t>
      </w:r>
      <w:r>
        <w:rPr>
          <w:rtl/>
        </w:rPr>
        <w:t>השקעה</w:t>
      </w:r>
      <w:r>
        <w:rPr>
          <w:spacing w:val="-5"/>
          <w:rtl/>
        </w:rPr>
        <w:t> </w:t>
      </w:r>
      <w:r>
        <w:rPr>
          <w:rtl/>
        </w:rPr>
        <w:t>בתשתיות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9" w:firstLine="0"/>
        <w:jc w:val="both"/>
      </w:pPr>
      <w:r>
        <w:rPr>
          <w:rtl/>
        </w:rPr>
        <w:t>שני</w:t>
      </w:r>
      <w:r>
        <w:rPr>
          <w:spacing w:val="-12"/>
          <w:rtl/>
        </w:rPr>
        <w:t> </w:t>
      </w:r>
      <w:r>
        <w:rPr>
          <w:rtl/>
        </w:rPr>
        <w:t>חסמים</w:t>
      </w:r>
      <w:r>
        <w:rPr>
          <w:spacing w:val="-12"/>
          <w:rtl/>
        </w:rPr>
        <w:t> </w:t>
      </w:r>
      <w:r>
        <w:rPr>
          <w:rtl/>
        </w:rPr>
        <w:t>מרכזיים</w:t>
      </w:r>
      <w:r>
        <w:rPr>
          <w:spacing w:val="-13"/>
          <w:rtl/>
        </w:rPr>
        <w:t> </w:t>
      </w:r>
      <w:r>
        <w:rPr>
          <w:rtl/>
        </w:rPr>
        <w:t>שעולים</w:t>
      </w:r>
      <w:r>
        <w:rPr>
          <w:spacing w:val="-10"/>
          <w:rtl/>
        </w:rPr>
        <w:t> </w:t>
      </w:r>
      <w:r>
        <w:rPr>
          <w:rtl/>
        </w:rPr>
        <w:t>בהקשר</w:t>
      </w:r>
      <w:r>
        <w:rPr>
          <w:spacing w:val="-1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ועמם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להתמודד</w:t>
      </w:r>
      <w:r>
        <w:rPr>
          <w:spacing w:val="-12"/>
          <w:rtl/>
        </w:rPr>
        <w:t> </w:t>
      </w:r>
      <w:r>
        <w:rPr>
          <w:rtl/>
        </w:rPr>
        <w:t>בהחלטה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>
          <w:spacing w:val="-13"/>
          <w:rtl/>
        </w:rPr>
        <w:t> </w:t>
      </w:r>
      <w:r>
        <w:rPr>
          <w:rtl/>
        </w:rPr>
        <w:t>הם</w:t>
      </w:r>
      <w:r>
        <w:rPr>
          <w:spacing w:val="-12"/>
          <w:rtl/>
        </w:rPr>
        <w:t> </w:t>
      </w:r>
      <w:r>
        <w:rPr>
          <w:rtl/>
        </w:rPr>
        <w:t>החסמים</w:t>
      </w:r>
      <w:r>
        <w:rPr>
          <w:spacing w:val="-12"/>
          <w:rtl/>
        </w:rPr>
        <w:t> </w:t>
      </w:r>
      <w:r>
        <w:rPr>
          <w:rtl/>
        </w:rPr>
        <w:t>הקיימים</w:t>
      </w:r>
      <w:r>
        <w:rPr>
          <w:spacing w:val="-13"/>
          <w:rtl/>
        </w:rPr>
        <w:t> </w:t>
      </w:r>
      <w:r>
        <w:rPr>
          <w:rtl/>
        </w:rPr>
        <w:t>בתחום</w:t>
      </w:r>
      <w:r>
        <w:rPr>
          <w:spacing w:val="-52"/>
          <w:rtl/>
        </w:rPr>
        <w:t> </w:t>
      </w:r>
      <w:r>
        <w:rPr>
          <w:rtl/>
        </w:rPr>
        <w:t>תיאום</w:t>
      </w:r>
      <w:r>
        <w:rPr>
          <w:spacing w:val="-8"/>
          <w:rtl/>
        </w:rPr>
        <w:t> </w:t>
      </w:r>
      <w:r>
        <w:rPr>
          <w:rtl/>
        </w:rPr>
        <w:t>התשתיות</w:t>
      </w:r>
      <w:r>
        <w:rPr>
          <w:spacing w:val="-7"/>
          <w:rtl/>
        </w:rPr>
        <w:t> </w:t>
      </w:r>
      <w:r>
        <w:rPr>
          <w:rtl/>
        </w:rPr>
        <w:t>והפערים</w:t>
      </w:r>
      <w:r>
        <w:rPr>
          <w:spacing w:val="-8"/>
          <w:rtl/>
        </w:rPr>
        <w:t> </w:t>
      </w:r>
      <w:r>
        <w:rPr>
          <w:rtl/>
        </w:rPr>
        <w:t>הקיימים</w:t>
      </w:r>
      <w:r>
        <w:rPr>
          <w:spacing w:val="-7"/>
          <w:rtl/>
        </w:rPr>
        <w:t> </w:t>
      </w:r>
      <w:r>
        <w:rPr>
          <w:rtl/>
        </w:rPr>
        <w:t>בהון</w:t>
      </w:r>
      <w:r>
        <w:rPr>
          <w:spacing w:val="-8"/>
          <w:rtl/>
        </w:rPr>
        <w:t> </w:t>
      </w:r>
      <w:r>
        <w:rPr>
          <w:rtl/>
        </w:rPr>
        <w:t>אנושי</w:t>
      </w:r>
      <w:r>
        <w:rPr>
          <w:spacing w:val="-8"/>
          <w:rtl/>
        </w:rPr>
        <w:t> </w:t>
      </w:r>
      <w:r>
        <w:rPr>
          <w:rtl/>
        </w:rPr>
        <w:t>נדרש</w:t>
      </w:r>
      <w:r>
        <w:rPr>
          <w:spacing w:val="-7"/>
          <w:rtl/>
        </w:rPr>
        <w:t> </w:t>
      </w:r>
      <w:r>
        <w:rPr>
          <w:rtl/>
        </w:rPr>
        <w:t>בתחומי</w:t>
      </w:r>
      <w:r>
        <w:rPr>
          <w:spacing w:val="-8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שני</w:t>
      </w:r>
      <w:r>
        <w:rPr>
          <w:spacing w:val="-7"/>
          <w:rtl/>
        </w:rPr>
        <w:t> </w:t>
      </w:r>
      <w:r>
        <w:rPr>
          <w:rtl/>
        </w:rPr>
        <w:t>נושאים</w:t>
      </w:r>
      <w:r>
        <w:rPr>
          <w:spacing w:val="-8"/>
          <w:rtl/>
        </w:rPr>
        <w:t> </w:t>
      </w:r>
      <w:r>
        <w:rPr>
          <w:rtl/>
        </w:rPr>
        <w:t>אלו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זכו</w:t>
      </w:r>
      <w:r>
        <w:rPr>
          <w:spacing w:val="-8"/>
          <w:rtl/>
        </w:rPr>
        <w:t> </w:t>
      </w:r>
      <w:r>
        <w:rPr>
          <w:rtl/>
        </w:rPr>
        <w:t>עד</w:t>
      </w:r>
      <w:r>
        <w:rPr>
          <w:spacing w:val="-8"/>
          <w:rtl/>
        </w:rPr>
        <w:t> </w:t>
      </w:r>
      <w:r>
        <w:rPr>
          <w:rtl/>
        </w:rPr>
        <w:t>כה</w:t>
      </w:r>
      <w:r>
        <w:rPr>
          <w:spacing w:val="-52"/>
          <w:rtl/>
        </w:rPr>
        <w:t> </w:t>
      </w:r>
      <w:r>
        <w:rPr>
          <w:rtl/>
        </w:rPr>
        <w:t>להתייחסות</w:t>
      </w:r>
      <w:r>
        <w:rPr>
          <w:spacing w:val="19"/>
          <w:rtl/>
        </w:rPr>
        <w:t> </w:t>
      </w:r>
      <w:r>
        <w:rPr>
          <w:rtl/>
        </w:rPr>
        <w:t>ממשלתית</w:t>
      </w:r>
      <w:r>
        <w:rPr>
          <w:spacing w:val="19"/>
          <w:rtl/>
        </w:rPr>
        <w:t> </w:t>
      </w:r>
      <w:r>
        <w:rPr>
          <w:rtl/>
        </w:rPr>
        <w:t>ממוקדת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ומהווים</w:t>
      </w:r>
      <w:r>
        <w:rPr>
          <w:spacing w:val="19"/>
          <w:rtl/>
        </w:rPr>
        <w:t> </w:t>
      </w:r>
      <w:r>
        <w:rPr>
          <w:rtl/>
        </w:rPr>
        <w:t>חסמים</w:t>
      </w:r>
      <w:r>
        <w:rPr>
          <w:spacing w:val="19"/>
          <w:rtl/>
        </w:rPr>
        <w:t> </w:t>
      </w:r>
      <w:r>
        <w:rPr>
          <w:rtl/>
        </w:rPr>
        <w:t>משמעותיים</w:t>
      </w:r>
      <w:r>
        <w:rPr>
          <w:spacing w:val="19"/>
          <w:rtl/>
        </w:rPr>
        <w:t> </w:t>
      </w:r>
      <w:r>
        <w:rPr>
          <w:rtl/>
        </w:rPr>
        <w:t>בתהליכי</w:t>
      </w:r>
      <w:r>
        <w:rPr>
          <w:spacing w:val="19"/>
          <w:rtl/>
        </w:rPr>
        <w:t> </w:t>
      </w:r>
      <w:r>
        <w:rPr>
          <w:rtl/>
        </w:rPr>
        <w:t>התכנון</w:t>
      </w:r>
      <w:r>
        <w:rPr>
          <w:spacing w:val="19"/>
          <w:rtl/>
        </w:rPr>
        <w:t> </w:t>
      </w:r>
      <w:r>
        <w:rPr>
          <w:rtl/>
        </w:rPr>
        <w:t>והביצוע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19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bidi/>
        <w:ind w:right="6282" w:left="0" w:firstLine="0"/>
        <w:jc w:val="both"/>
      </w:pPr>
      <w:r>
        <w:rPr>
          <w:rtl/>
        </w:rPr>
        <w:t>בישראל</w:t>
      </w:r>
      <w:r>
        <w:rPr>
          <w:spacing w:val="-2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/>
        <w:t>.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4"/>
        <w:bidi/>
        <w:spacing w:before="59"/>
        <w:ind w:right="3149" w:left="0" w:firstLine="0"/>
        <w:jc w:val="right"/>
      </w:pPr>
      <w:r>
        <w:rPr>
          <w:rtl/>
        </w:rPr>
        <w:t>צעדים</w:t>
      </w:r>
      <w:r>
        <w:rPr>
          <w:spacing w:val="-3"/>
          <w:rtl/>
        </w:rPr>
        <w:t> </w:t>
      </w:r>
      <w:r>
        <w:rPr>
          <w:rtl/>
        </w:rPr>
        <w:t>לשיפור</w:t>
      </w:r>
      <w:r>
        <w:rPr>
          <w:spacing w:val="-2"/>
          <w:rtl/>
        </w:rPr>
        <w:t> </w:t>
      </w:r>
      <w:r>
        <w:rPr>
          <w:rtl/>
        </w:rPr>
        <w:t>תהליכי תיאום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>
          <w:spacing w:val="-2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חברות</w:t>
      </w:r>
      <w:r>
        <w:rPr>
          <w:spacing w:val="-2"/>
          <w:rtl/>
        </w:rPr>
        <w:t> </w:t>
      </w:r>
      <w:r>
        <w:rPr>
          <w:rtl/>
        </w:rPr>
        <w:t>התשתית</w:t>
      </w:r>
      <w:r>
        <w:rPr>
          <w:spacing w:val="-4"/>
          <w:rtl/>
        </w:rPr>
        <w:t> </w:t>
      </w:r>
      <w:r>
        <w:rPr>
          <w:rtl/>
        </w:rPr>
        <w:t>במש</w:t>
      </w:r>
      <w:r>
        <w:rPr>
          <w:rtl/>
        </w:rPr>
        <w:t>ק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bidi/>
        <w:ind w:right="180" w:left="319" w:hanging="1"/>
        <w:jc w:val="both"/>
      </w:pPr>
      <w:r>
        <w:rPr>
          <w:rtl/>
        </w:rPr>
        <w:t>תיאום עבודות התשתית</w:t>
      </w:r>
      <w:r>
        <w:rPr/>
        <w:t>,</w:t>
      </w:r>
      <w:r>
        <w:rPr>
          <w:rtl/>
        </w:rPr>
        <w:t> הן במרחב העירוני והן במרחב הבין עירוני</w:t>
      </w:r>
      <w:r>
        <w:rPr/>
        <w:t>,</w:t>
      </w:r>
      <w:r>
        <w:rPr>
          <w:rtl/>
        </w:rPr>
        <w:t> הוא שלב מהותי בתהליכי התכנון</w:t>
      </w:r>
      <w:r>
        <w:rPr>
          <w:spacing w:val="-51"/>
          <w:rtl/>
        </w:rPr>
        <w:t> </w:t>
      </w:r>
      <w:r>
        <w:rPr>
          <w:rtl/>
        </w:rPr>
        <w:t>והביצוע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פרויקטי</w:t>
      </w:r>
      <w:r>
        <w:rPr>
          <w:spacing w:val="3"/>
          <w:rtl/>
        </w:rPr>
        <w:t> </w:t>
      </w:r>
      <w:r>
        <w:rPr>
          <w:rtl/>
        </w:rPr>
        <w:t>התשתיות</w:t>
      </w:r>
      <w:r>
        <w:rPr>
          <w:spacing w:val="3"/>
          <w:rtl/>
        </w:rPr>
        <w:t> </w:t>
      </w:r>
      <w:r>
        <w:rPr>
          <w:rtl/>
        </w:rPr>
        <w:t>הפיזיים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התהליך</w:t>
      </w:r>
      <w:r>
        <w:rPr>
          <w:spacing w:val="3"/>
          <w:rtl/>
        </w:rPr>
        <w:t> </w:t>
      </w:r>
      <w:r>
        <w:rPr>
          <w:rtl/>
        </w:rPr>
        <w:t>נדרש</w:t>
      </w:r>
      <w:r>
        <w:rPr>
          <w:spacing w:val="4"/>
          <w:rtl/>
        </w:rPr>
        <w:t> </w:t>
      </w:r>
      <w:r>
        <w:rPr>
          <w:rtl/>
        </w:rPr>
        <w:t>מול</w:t>
      </w:r>
      <w:r>
        <w:rPr>
          <w:spacing w:val="3"/>
          <w:rtl/>
        </w:rPr>
        <w:t> </w:t>
      </w:r>
      <w:r>
        <w:rPr>
          <w:rtl/>
        </w:rPr>
        <w:t>החברות</w:t>
      </w:r>
      <w:r>
        <w:rPr>
          <w:spacing w:val="3"/>
          <w:rtl/>
        </w:rPr>
        <w:t> </w:t>
      </w:r>
      <w:r>
        <w:rPr>
          <w:rtl/>
        </w:rPr>
        <w:t>שיש</w:t>
      </w:r>
      <w:r>
        <w:rPr>
          <w:spacing w:val="3"/>
          <w:rtl/>
        </w:rPr>
        <w:t> </w:t>
      </w:r>
      <w:r>
        <w:rPr>
          <w:rtl/>
        </w:rPr>
        <w:t>להן</w:t>
      </w:r>
      <w:r>
        <w:rPr>
          <w:spacing w:val="3"/>
          <w:rtl/>
        </w:rPr>
        <w:t> </w:t>
      </w:r>
      <w:r>
        <w:rPr>
          <w:rtl/>
        </w:rPr>
        <w:t>תשתיות בתוואי</w:t>
      </w:r>
      <w:r>
        <w:rPr>
          <w:spacing w:val="3"/>
          <w:rtl/>
        </w:rPr>
        <w:t> </w:t>
      </w:r>
      <w:r>
        <w:rPr>
          <w:rtl/>
        </w:rPr>
        <w:t>השט</w:t>
      </w:r>
      <w:r>
        <w:rPr>
          <w:rtl/>
        </w:rPr>
        <w:t>ח</w:t>
      </w:r>
    </w:p>
    <w:p>
      <w:pPr>
        <w:pStyle w:val="BodyText"/>
        <w:bidi/>
        <w:ind w:right="180" w:left="318" w:firstLine="0"/>
        <w:jc w:val="both"/>
      </w:pPr>
      <w:r>
        <w:rPr>
          <w:rtl/>
        </w:rPr>
        <w:t>הרלוונטי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וכולל</w:t>
      </w:r>
      <w:r>
        <w:rPr>
          <w:spacing w:val="-7"/>
          <w:rtl/>
        </w:rPr>
        <w:t> </w:t>
      </w:r>
      <w:r>
        <w:rPr>
          <w:rtl/>
        </w:rPr>
        <w:t>קבלת</w:t>
      </w:r>
      <w:r>
        <w:rPr>
          <w:spacing w:val="-6"/>
          <w:rtl/>
        </w:rPr>
        <w:t> </w:t>
      </w:r>
      <w:r>
        <w:rPr>
          <w:rtl/>
        </w:rPr>
        <w:t>מידע</w:t>
      </w:r>
      <w:r>
        <w:rPr>
          <w:spacing w:val="-5"/>
          <w:rtl/>
        </w:rPr>
        <w:t> </w:t>
      </w:r>
      <w:r>
        <w:rPr>
          <w:rtl/>
        </w:rPr>
        <w:t>מגופי</w:t>
      </w:r>
      <w:r>
        <w:rPr>
          <w:spacing w:val="-6"/>
          <w:rtl/>
        </w:rPr>
        <w:t> </w:t>
      </w:r>
      <w:r>
        <w:rPr>
          <w:rtl/>
        </w:rPr>
        <w:t>התשתית</w:t>
      </w:r>
      <w:r>
        <w:rPr>
          <w:spacing w:val="-6"/>
          <w:rtl/>
        </w:rPr>
        <w:t> </w:t>
      </w:r>
      <w:r>
        <w:rPr>
          <w:rtl/>
        </w:rPr>
        <w:t>הרלוונטיים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תיאום</w:t>
      </w:r>
      <w:r>
        <w:rPr>
          <w:spacing w:val="-6"/>
          <w:rtl/>
        </w:rPr>
        <w:t> </w:t>
      </w:r>
      <w:r>
        <w:rPr>
          <w:rtl/>
        </w:rPr>
        <w:t>מקצועי</w:t>
      </w:r>
      <w:r>
        <w:rPr>
          <w:spacing w:val="-6"/>
          <w:rtl/>
        </w:rPr>
        <w:t> </w:t>
      </w:r>
      <w:r>
        <w:rPr>
          <w:rtl/>
        </w:rPr>
        <w:t>וקבלת</w:t>
      </w:r>
      <w:r>
        <w:rPr>
          <w:spacing w:val="-8"/>
          <w:rtl/>
        </w:rPr>
        <w:t> </w:t>
      </w:r>
      <w:r>
        <w:rPr>
          <w:rtl/>
        </w:rPr>
        <w:t>אישורי</w:t>
      </w:r>
      <w:r>
        <w:rPr>
          <w:spacing w:val="-4"/>
          <w:rtl/>
        </w:rPr>
        <w:t> </w:t>
      </w:r>
      <w:r>
        <w:rPr>
          <w:rtl/>
        </w:rPr>
        <w:t>תיאום</w:t>
      </w:r>
      <w:r>
        <w:rPr>
          <w:spacing w:val="-7"/>
          <w:rtl/>
        </w:rPr>
        <w:t> </w:t>
      </w:r>
      <w:r>
        <w:rPr>
          <w:rtl/>
        </w:rPr>
        <w:t>וחפירה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תהליכי התיאום מתקיימים במספר קבועי זמן שונים</w:t>
      </w:r>
      <w:r>
        <w:rPr/>
        <w:t>,</w:t>
      </w:r>
      <w:r>
        <w:rPr>
          <w:rtl/>
        </w:rPr>
        <w:t> כאשר תיאום ראשוני מתקיים כבר בשלבי התכנון</w:t>
      </w:r>
      <w:r>
        <w:rPr>
          <w:spacing w:val="1"/>
          <w:rtl/>
        </w:rPr>
        <w:t> </w:t>
      </w:r>
      <w:r>
        <w:rPr>
          <w:rtl/>
        </w:rPr>
        <w:t>הסטטוטורי</w:t>
      </w:r>
      <w:r>
        <w:rPr/>
        <w:t>,</w:t>
      </w:r>
      <w:r>
        <w:rPr>
          <w:rtl/>
        </w:rPr>
        <w:t> לאחר</w:t>
      </w:r>
      <w:r>
        <w:rPr>
          <w:spacing w:val="54"/>
          <w:rtl/>
        </w:rPr>
        <w:t> </w:t>
      </w:r>
      <w:r>
        <w:rPr>
          <w:rtl/>
        </w:rPr>
        <w:t>מכן ולאורך כל שלב התכנון</w:t>
      </w:r>
      <w:r>
        <w:rPr>
          <w:spacing w:val="53"/>
          <w:rtl/>
        </w:rPr>
        <w:t> </w:t>
      </w:r>
      <w:r>
        <w:rPr>
          <w:rtl/>
        </w:rPr>
        <w:t>המפורט מתבצע תיאום</w:t>
      </w:r>
      <w:r>
        <w:rPr>
          <w:spacing w:val="1"/>
          <w:rtl/>
        </w:rPr>
        <w:t> </w:t>
      </w:r>
      <w:r>
        <w:rPr>
          <w:rtl/>
        </w:rPr>
        <w:t>הדוק עם גופי התשתית</w:t>
      </w:r>
      <w:r>
        <w:rPr>
          <w:spacing w:val="1"/>
          <w:rtl/>
        </w:rPr>
        <w:t> </w:t>
      </w:r>
      <w:r>
        <w:rPr>
          <w:rtl/>
        </w:rPr>
        <w:t>המעורבים</w:t>
      </w:r>
      <w:r>
        <w:rPr/>
        <w:t>,</w:t>
      </w:r>
      <w:r>
        <w:rPr>
          <w:rtl/>
        </w:rPr>
        <w:t> ולבסוף בשלב היציאה לביצוע יש צורך בקבלת היתר חפירה</w:t>
      </w:r>
      <w:r>
        <w:rPr/>
        <w:t>/</w:t>
      </w:r>
      <w:r>
        <w:rPr>
          <w:rtl/>
        </w:rPr>
        <w:t>הרשאה לביצוע</w:t>
      </w:r>
      <w:r>
        <w:rPr/>
        <w:t>.</w:t>
      </w:r>
      <w:r>
        <w:rPr>
          <w:rtl/>
        </w:rPr>
        <w:t> כלל חברות</w:t>
      </w:r>
      <w:r>
        <w:rPr>
          <w:spacing w:val="1"/>
          <w:rtl/>
        </w:rPr>
        <w:t> </w:t>
      </w:r>
      <w:r>
        <w:rPr>
          <w:rtl/>
        </w:rPr>
        <w:t>התשתית</w:t>
      </w:r>
      <w:r>
        <w:rPr>
          <w:spacing w:val="1"/>
          <w:rtl/>
        </w:rPr>
        <w:t> </w:t>
      </w:r>
      <w:r>
        <w:rPr>
          <w:rtl/>
        </w:rPr>
        <w:t>הממשלתיות</w:t>
      </w:r>
      <w:r>
        <w:rPr>
          <w:spacing w:val="1"/>
          <w:rtl/>
        </w:rPr>
        <w:t> </w:t>
      </w:r>
      <w:r>
        <w:rPr>
          <w:rtl/>
        </w:rPr>
        <w:t>והפרטיות</w:t>
      </w:r>
      <w:r>
        <w:rPr>
          <w:spacing w:val="1"/>
          <w:rtl/>
        </w:rPr>
        <w:t> </w:t>
      </w:r>
      <w:r>
        <w:rPr>
          <w:rtl/>
        </w:rPr>
        <w:t>עוסקות</w:t>
      </w:r>
      <w:r>
        <w:rPr>
          <w:spacing w:val="1"/>
          <w:rtl/>
        </w:rPr>
        <w:t> </w:t>
      </w:r>
      <w:r>
        <w:rPr>
          <w:rtl/>
        </w:rPr>
        <w:t>בתהליכי</w:t>
      </w:r>
      <w:r>
        <w:rPr>
          <w:spacing w:val="1"/>
          <w:rtl/>
        </w:rPr>
        <w:t> </w:t>
      </w:r>
      <w:r>
        <w:rPr>
          <w:rtl/>
        </w:rPr>
        <w:t>תיאום</w:t>
      </w:r>
      <w:r>
        <w:rPr>
          <w:spacing w:val="1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וכן</w:t>
      </w:r>
      <w:r>
        <w:rPr>
          <w:spacing w:val="1"/>
          <w:rtl/>
        </w:rPr>
        <w:t> </w:t>
      </w:r>
      <w:r>
        <w:rPr>
          <w:rtl/>
        </w:rPr>
        <w:t>יש</w:t>
      </w:r>
      <w:r>
        <w:rPr>
          <w:spacing w:val="1"/>
          <w:rtl/>
        </w:rPr>
        <w:t> </w:t>
      </w:r>
      <w:r>
        <w:rPr>
          <w:rtl/>
        </w:rPr>
        <w:t>מספר</w:t>
      </w:r>
      <w:r>
        <w:rPr>
          <w:spacing w:val="1"/>
          <w:rtl/>
        </w:rPr>
        <w:t> </w:t>
      </w:r>
      <w:r>
        <w:rPr>
          <w:rtl/>
        </w:rPr>
        <w:t>רב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גופים</w:t>
      </w:r>
      <w:r>
        <w:rPr>
          <w:spacing w:val="1"/>
          <w:rtl/>
        </w:rPr>
        <w:t> </w:t>
      </w:r>
      <w:r>
        <w:rPr>
          <w:rtl/>
        </w:rPr>
        <w:t>ממשלתיים</w:t>
      </w:r>
      <w:r>
        <w:rPr>
          <w:spacing w:val="7"/>
          <w:rtl/>
        </w:rPr>
        <w:t> </w:t>
      </w:r>
      <w:r>
        <w:rPr>
          <w:rtl/>
        </w:rPr>
        <w:t>שתהליכי</w:t>
      </w:r>
      <w:r>
        <w:rPr>
          <w:spacing w:val="6"/>
          <w:rtl/>
        </w:rPr>
        <w:t> </w:t>
      </w:r>
      <w:r>
        <w:rPr>
          <w:rtl/>
        </w:rPr>
        <w:t>התיאום</w:t>
      </w:r>
      <w:r>
        <w:rPr>
          <w:spacing w:val="6"/>
          <w:rtl/>
        </w:rPr>
        <w:t> </w:t>
      </w:r>
      <w:r>
        <w:rPr>
          <w:rtl/>
        </w:rPr>
        <w:t>משפיעים</w:t>
      </w:r>
      <w:r>
        <w:rPr>
          <w:spacing w:val="7"/>
          <w:rtl/>
        </w:rPr>
        <w:t> </w:t>
      </w:r>
      <w:r>
        <w:rPr>
          <w:rtl/>
        </w:rPr>
        <w:t>עליהם</w:t>
      </w:r>
      <w:r>
        <w:rPr>
          <w:spacing w:val="6"/>
          <w:rtl/>
        </w:rPr>
        <w:t> </w:t>
      </w:r>
      <w:r>
        <w:rPr>
          <w:rtl/>
        </w:rPr>
        <w:t>וקשורים</w:t>
      </w:r>
      <w:r>
        <w:rPr>
          <w:spacing w:val="7"/>
          <w:rtl/>
        </w:rPr>
        <w:t> </w:t>
      </w:r>
      <w:r>
        <w:rPr>
          <w:rtl/>
        </w:rPr>
        <w:t>לעבודתם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כגון</w:t>
      </w:r>
      <w:r>
        <w:rPr/>
        <w:t>:</w:t>
      </w:r>
      <w:r>
        <w:rPr>
          <w:spacing w:val="10"/>
          <w:rtl/>
        </w:rPr>
        <w:t> </w:t>
      </w:r>
      <w:r>
        <w:rPr>
          <w:rtl/>
        </w:rPr>
        <w:t>משרדי</w:t>
      </w:r>
      <w:r>
        <w:rPr>
          <w:spacing w:val="6"/>
          <w:rtl/>
        </w:rPr>
        <w:t> </w:t>
      </w:r>
      <w:r>
        <w:rPr>
          <w:rtl/>
        </w:rPr>
        <w:t>התחבורה</w:t>
      </w:r>
      <w:r>
        <w:rPr>
          <w:spacing w:val="6"/>
          <w:rtl/>
        </w:rPr>
        <w:t> </w:t>
      </w:r>
      <w:r>
        <w:rPr>
          <w:rtl/>
        </w:rPr>
        <w:t>והבטיחו</w:t>
      </w:r>
      <w:r>
        <w:rPr>
          <w:rtl/>
        </w:rPr>
        <w:t>ת</w:t>
      </w:r>
    </w:p>
    <w:p>
      <w:pPr>
        <w:pStyle w:val="BodyText"/>
        <w:bidi/>
        <w:ind w:right="972" w:left="0" w:firstLine="0"/>
        <w:jc w:val="both"/>
      </w:pPr>
      <w:r>
        <w:rPr>
          <w:rtl/>
        </w:rPr>
        <w:t>בדרכים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משרד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התחבורה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התקשורת</w:t>
      </w:r>
      <w:r>
        <w:rPr>
          <w:spacing w:val="-4"/>
          <w:rtl/>
        </w:rPr>
        <w:t> </w:t>
      </w:r>
      <w:r>
        <w:rPr>
          <w:rtl/>
        </w:rPr>
        <w:t>והאוצר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ורשויות</w:t>
      </w:r>
      <w:r>
        <w:rPr>
          <w:spacing w:val="-4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הגז</w:t>
      </w:r>
      <w:r>
        <w:rPr>
          <w:spacing w:val="-5"/>
          <w:rtl/>
        </w:rPr>
        <w:t> </w:t>
      </w:r>
      <w:r>
        <w:rPr>
          <w:rtl/>
        </w:rPr>
        <w:t>והמים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6"/>
        <w:ind w:right="180" w:left="0" w:firstLine="0"/>
        <w:jc w:val="right"/>
      </w:pPr>
      <w:r>
        <w:rPr>
          <w:rtl/>
        </w:rPr>
        <w:t>קיימות</w:t>
      </w:r>
      <w:r>
        <w:rPr>
          <w:spacing w:val="28"/>
          <w:rtl/>
        </w:rPr>
        <w:t> </w:t>
      </w:r>
      <w:r>
        <w:rPr>
          <w:rtl/>
        </w:rPr>
        <w:t>מספר</w:t>
      </w:r>
      <w:r>
        <w:rPr>
          <w:spacing w:val="16"/>
          <w:rtl/>
        </w:rPr>
        <w:t> </w:t>
      </w:r>
      <w:r>
        <w:rPr>
          <w:rtl/>
        </w:rPr>
        <w:t>בעיות</w:t>
      </w:r>
      <w:r>
        <w:rPr>
          <w:spacing w:val="15"/>
          <w:rtl/>
        </w:rPr>
        <w:t> </w:t>
      </w:r>
      <w:r>
        <w:rPr>
          <w:rtl/>
        </w:rPr>
        <w:t>בתחום</w:t>
      </w:r>
      <w:r>
        <w:rPr>
          <w:spacing w:val="18"/>
          <w:rtl/>
        </w:rPr>
        <w:t> </w:t>
      </w:r>
      <w:r>
        <w:rPr>
          <w:rtl/>
        </w:rPr>
        <w:t>תיאום</w:t>
      </w:r>
      <w:r>
        <w:rPr>
          <w:spacing w:val="15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פוגעות</w:t>
      </w:r>
      <w:r>
        <w:rPr>
          <w:spacing w:val="16"/>
          <w:rtl/>
        </w:rPr>
        <w:t> </w:t>
      </w:r>
      <w:r>
        <w:rPr>
          <w:rtl/>
        </w:rPr>
        <w:t>ביכולתה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הממשלה</w:t>
      </w:r>
      <w:r>
        <w:rPr>
          <w:spacing w:val="15"/>
          <w:rtl/>
        </w:rPr>
        <w:t> </w:t>
      </w:r>
      <w:r>
        <w:rPr>
          <w:rtl/>
        </w:rPr>
        <w:t>לתכנן</w:t>
      </w:r>
      <w:r>
        <w:rPr>
          <w:spacing w:val="16"/>
          <w:rtl/>
        </w:rPr>
        <w:t> </w:t>
      </w:r>
      <w:r>
        <w:rPr>
          <w:rtl/>
        </w:rPr>
        <w:t>ולבצע</w:t>
      </w:r>
      <w:r>
        <w:rPr>
          <w:spacing w:val="1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spacing w:after="0"/>
        <w:jc w:val="right"/>
        <w:sectPr>
          <w:footerReference w:type="default" r:id="rId23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לעיכובים</w:t>
      </w:r>
      <w:r>
        <w:rPr>
          <w:spacing w:val="51"/>
          <w:rtl/>
        </w:rPr>
        <w:t> </w:t>
      </w:r>
      <w:r>
        <w:rPr>
          <w:rtl/>
        </w:rPr>
        <w:t>משמעותיים</w:t>
      </w:r>
      <w:r>
        <w:rPr>
          <w:spacing w:val="52"/>
          <w:rtl/>
        </w:rPr>
        <w:t> </w:t>
      </w:r>
      <w:r>
        <w:rPr>
          <w:rtl/>
        </w:rPr>
        <w:t>בלוחות</w:t>
      </w:r>
      <w:r>
        <w:rPr>
          <w:spacing w:val="51"/>
          <w:rtl/>
        </w:rPr>
        <w:t> </w:t>
      </w:r>
      <w:r>
        <w:rPr>
          <w:rtl/>
        </w:rPr>
        <w:t>הזמנים</w:t>
      </w:r>
      <w:r>
        <w:rPr>
          <w:spacing w:val="51"/>
          <w:rtl/>
        </w:rPr>
        <w:t> </w:t>
      </w:r>
      <w:r>
        <w:rPr>
          <w:rtl/>
        </w:rPr>
        <w:t>המתוכננים</w:t>
      </w:r>
      <w:r>
        <w:rPr>
          <w:spacing w:val="52"/>
          <w:rtl/>
        </w:rPr>
        <w:t> </w:t>
      </w:r>
      <w:r>
        <w:rPr>
          <w:rtl/>
        </w:rPr>
        <w:t>עבור</w:t>
      </w:r>
      <w:r>
        <w:rPr>
          <w:spacing w:val="54"/>
          <w:rtl/>
        </w:rPr>
        <w:t> </w:t>
      </w:r>
      <w:r>
        <w:rPr>
          <w:rtl/>
        </w:rPr>
        <w:t>ביצוע</w:t>
      </w:r>
      <w:r>
        <w:rPr>
          <w:spacing w:val="51"/>
          <w:rtl/>
        </w:rPr>
        <w:t> </w:t>
      </w:r>
      <w:r>
        <w:rPr>
          <w:rtl/>
        </w:rPr>
        <w:t>פרויקט</w:t>
      </w:r>
      <w:r>
        <w:rPr>
          <w:rtl/>
        </w:rPr>
        <w:t>י</w:t>
      </w:r>
    </w:p>
    <w:p>
      <w:pPr>
        <w:pStyle w:val="BodyText"/>
        <w:bidi/>
        <w:ind w:right="77" w:left="0" w:firstLine="0"/>
        <w:jc w:val="right"/>
      </w:pPr>
      <w:r>
        <w:rPr>
          <w:rtl/>
        </w:rPr>
        <w:br w:type="column"/>
      </w:r>
      <w:r>
        <w:rPr>
          <w:rtl/>
        </w:rPr>
        <w:t>גורמו</w:t>
      </w:r>
      <w:r>
        <w:rPr>
          <w:rtl/>
        </w:rPr>
        <w:t>ת</w:t>
      </w:r>
    </w:p>
    <w:p>
      <w:pPr>
        <w:pStyle w:val="BodyText"/>
        <w:bidi/>
        <w:ind w:right="68" w:left="0" w:firstLine="0"/>
        <w:jc w:val="right"/>
      </w:pPr>
      <w:r>
        <w:rPr>
          <w:rtl/>
        </w:rPr>
        <w:br w:type="column"/>
      </w:r>
      <w:r>
        <w:rPr>
          <w:rtl/>
        </w:rPr>
        <w:t>מדיניותה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ואש</w:t>
      </w:r>
      <w:r>
        <w:rPr>
          <w:rtl/>
        </w:rPr>
        <w:t>ר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317" w:space="40"/>
            <w:col w:w="662" w:space="39"/>
            <w:col w:w="1752"/>
          </w:cols>
        </w:sectPr>
      </w:pPr>
    </w:p>
    <w:p>
      <w:pPr>
        <w:pStyle w:val="BodyText"/>
        <w:bidi/>
        <w:spacing w:before="1"/>
        <w:ind w:right="180" w:left="320" w:firstLine="0"/>
        <w:jc w:val="left"/>
      </w:pPr>
      <w:r>
        <w:rPr>
          <w:rtl/>
        </w:rPr>
        <w:t>התשתיות</w:t>
      </w:r>
      <w:r>
        <w:rPr>
          <w:spacing w:val="1"/>
          <w:rtl/>
        </w:rPr>
        <w:t> </w:t>
      </w:r>
      <w:r>
        <w:rPr>
          <w:rtl/>
        </w:rPr>
        <w:t>במשק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עיכובים</w:t>
      </w:r>
      <w:r>
        <w:rPr>
          <w:spacing w:val="1"/>
          <w:rtl/>
        </w:rPr>
        <w:t> </w:t>
      </w:r>
      <w:r>
        <w:rPr>
          <w:rtl/>
        </w:rPr>
        <w:t>אלו</w:t>
      </w:r>
      <w:r>
        <w:rPr>
          <w:spacing w:val="1"/>
          <w:rtl/>
        </w:rPr>
        <w:t> </w:t>
      </w:r>
      <w:r>
        <w:rPr>
          <w:rtl/>
        </w:rPr>
        <w:t>יוצרים</w:t>
      </w:r>
      <w:r>
        <w:rPr>
          <w:spacing w:val="1"/>
          <w:rtl/>
        </w:rPr>
        <w:t> </w:t>
      </w:r>
      <w:r>
        <w:rPr>
          <w:rtl/>
        </w:rPr>
        <w:t>עלויות</w:t>
      </w:r>
      <w:r>
        <w:rPr>
          <w:spacing w:val="1"/>
          <w:rtl/>
        </w:rPr>
        <w:t> </w:t>
      </w:r>
      <w:r>
        <w:rPr>
          <w:rtl/>
        </w:rPr>
        <w:t>כלכליות</w:t>
      </w:r>
      <w:r>
        <w:rPr>
          <w:spacing w:val="1"/>
          <w:rtl/>
        </w:rPr>
        <w:t> </w:t>
      </w:r>
      <w:r>
        <w:rPr>
          <w:rtl/>
        </w:rPr>
        <w:t>גבוהות</w:t>
      </w:r>
      <w:r>
        <w:rPr>
          <w:spacing w:val="1"/>
          <w:rtl/>
        </w:rPr>
        <w:t> </w:t>
      </w:r>
      <w:r>
        <w:rPr>
          <w:rtl/>
        </w:rPr>
        <w:t>עבור</w:t>
      </w:r>
      <w:r>
        <w:rPr>
          <w:spacing w:val="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ופוגעים</w:t>
      </w:r>
      <w:r>
        <w:rPr>
          <w:spacing w:val="1"/>
          <w:rtl/>
        </w:rPr>
        <w:t> </w:t>
      </w:r>
      <w:r>
        <w:rPr>
          <w:rtl/>
        </w:rPr>
        <w:t>בתשואה</w:t>
      </w:r>
      <w:r>
        <w:rPr>
          <w:spacing w:val="-51"/>
          <w:rtl/>
        </w:rPr>
        <w:t> </w:t>
      </w:r>
      <w:r>
        <w:rPr>
          <w:rtl/>
        </w:rPr>
        <w:t>הפוטנציאלית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פרויקטי</w:t>
      </w:r>
      <w:r>
        <w:rPr>
          <w:spacing w:val="28"/>
          <w:rtl/>
        </w:rPr>
        <w:t> </w:t>
      </w:r>
      <w:r>
        <w:rPr>
          <w:rtl/>
        </w:rPr>
        <w:t>התשתיות</w:t>
      </w:r>
      <w:r>
        <w:rPr>
          <w:spacing w:val="30"/>
          <w:rtl/>
        </w:rPr>
        <w:t> </w:t>
      </w:r>
      <w:r>
        <w:rPr>
          <w:rtl/>
        </w:rPr>
        <w:t>שהמדינה</w:t>
      </w:r>
      <w:r>
        <w:rPr>
          <w:spacing w:val="31"/>
          <w:rtl/>
        </w:rPr>
        <w:t> </w:t>
      </w:r>
      <w:r>
        <w:rPr>
          <w:rtl/>
        </w:rPr>
        <w:t>מקדמת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ניתן</w:t>
      </w:r>
      <w:r>
        <w:rPr>
          <w:spacing w:val="30"/>
          <w:rtl/>
        </w:rPr>
        <w:t> </w:t>
      </w:r>
      <w:r>
        <w:rPr>
          <w:rtl/>
        </w:rPr>
        <w:t>לחלק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הבעיות</w:t>
      </w:r>
      <w:r>
        <w:rPr>
          <w:spacing w:val="30"/>
          <w:rtl/>
        </w:rPr>
        <w:t> </w:t>
      </w:r>
      <w:r>
        <w:rPr>
          <w:rtl/>
        </w:rPr>
        <w:t>המרכזיות</w:t>
      </w:r>
      <w:r>
        <w:rPr>
          <w:spacing w:val="31"/>
          <w:rtl/>
        </w:rPr>
        <w:t> </w:t>
      </w:r>
      <w:r>
        <w:rPr>
          <w:rtl/>
        </w:rPr>
        <w:t>שנמצא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לשלושה</w:t>
      </w:r>
      <w:r>
        <w:rPr>
          <w:spacing w:val="-5"/>
          <w:rtl/>
        </w:rPr>
        <w:t> </w:t>
      </w:r>
      <w:r>
        <w:rPr>
          <w:rtl/>
        </w:rPr>
        <w:t>תחומים</w:t>
      </w:r>
      <w:r>
        <w:rPr>
          <w:spacing w:val="-6"/>
          <w:rtl/>
        </w:rPr>
        <w:t> </w:t>
      </w:r>
      <w:r>
        <w:rPr>
          <w:rtl/>
        </w:rPr>
        <w:t>עיקריים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/>
        <w:t>1</w:t>
      </w:r>
      <w:r>
        <w:rPr>
          <w:spacing w:val="-2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היעדר</w:t>
      </w:r>
      <w:r>
        <w:rPr>
          <w:spacing w:val="-11"/>
          <w:rtl/>
        </w:rPr>
        <w:t> </w:t>
      </w:r>
      <w:r>
        <w:rPr>
          <w:rtl/>
        </w:rPr>
        <w:t>משילות</w:t>
      </w:r>
      <w:r>
        <w:rPr>
          <w:spacing w:val="-11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היעדר</w:t>
      </w:r>
      <w:r>
        <w:rPr>
          <w:spacing w:val="-11"/>
          <w:rtl/>
        </w:rPr>
        <w:t> </w:t>
      </w:r>
      <w:r>
        <w:rPr>
          <w:rtl/>
        </w:rPr>
        <w:t>מדיניות</w:t>
      </w:r>
      <w:r>
        <w:rPr>
          <w:spacing w:val="-10"/>
          <w:rtl/>
        </w:rPr>
        <w:t> </w:t>
      </w:r>
      <w:r>
        <w:rPr>
          <w:rtl/>
        </w:rPr>
        <w:t>ממשלתית</w:t>
      </w:r>
      <w:r>
        <w:rPr>
          <w:spacing w:val="-10"/>
          <w:rtl/>
        </w:rPr>
        <w:t> </w:t>
      </w:r>
      <w:r>
        <w:rPr>
          <w:rtl/>
        </w:rPr>
        <w:t>סדורה</w:t>
      </w:r>
      <w:r>
        <w:rPr>
          <w:spacing w:val="-11"/>
          <w:rtl/>
        </w:rPr>
        <w:t> </w:t>
      </w:r>
      <w:r>
        <w:rPr>
          <w:rtl/>
        </w:rPr>
        <w:t>הקובעת</w:t>
      </w:r>
      <w:r>
        <w:rPr>
          <w:spacing w:val="-10"/>
          <w:rtl/>
        </w:rPr>
        <w:t> </w:t>
      </w:r>
      <w:r>
        <w:rPr>
          <w:rtl/>
        </w:rPr>
        <w:t>סדרי</w:t>
      </w:r>
      <w:r>
        <w:rPr>
          <w:spacing w:val="-10"/>
          <w:rtl/>
        </w:rPr>
        <w:t> </w:t>
      </w:r>
      <w:r>
        <w:rPr>
          <w:rtl/>
        </w:rPr>
        <w:t>עדיפויות</w:t>
      </w:r>
      <w:r>
        <w:rPr>
          <w:spacing w:val="-9"/>
          <w:rtl/>
        </w:rPr>
        <w:t> </w:t>
      </w:r>
      <w:r>
        <w:rPr>
          <w:rtl/>
        </w:rPr>
        <w:t>לאומיים</w:t>
      </w:r>
      <w:r>
        <w:rPr>
          <w:spacing w:val="-10"/>
          <w:rtl/>
        </w:rPr>
        <w:t> </w:t>
      </w:r>
      <w:r>
        <w:rPr>
          <w:rtl/>
        </w:rPr>
        <w:t>ומבצעת</w:t>
      </w:r>
      <w:r>
        <w:rPr>
          <w:spacing w:val="-11"/>
          <w:rtl/>
        </w:rPr>
        <w:t> </w:t>
      </w:r>
      <w:r>
        <w:rPr>
          <w:rtl/>
        </w:rPr>
        <w:t>בקר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3413" w:left="0" w:firstLine="0"/>
        <w:jc w:val="right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העמידה</w:t>
      </w:r>
      <w:r>
        <w:rPr>
          <w:spacing w:val="-4"/>
          <w:rtl/>
        </w:rPr>
        <w:t> </w:t>
      </w:r>
      <w:r>
        <w:rPr>
          <w:rtl/>
        </w:rPr>
        <w:t>בתכנון</w:t>
      </w:r>
      <w:r>
        <w:rPr>
          <w:spacing w:val="-3"/>
          <w:rtl/>
        </w:rPr>
        <w:t> </w:t>
      </w:r>
      <w:r>
        <w:rPr>
          <w:rtl/>
        </w:rPr>
        <w:t>והביצוע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תהליכי</w:t>
      </w:r>
      <w:r>
        <w:rPr>
          <w:spacing w:val="-4"/>
          <w:rtl/>
        </w:rPr>
        <w:t> </w:t>
      </w:r>
      <w:r>
        <w:rPr>
          <w:rtl/>
        </w:rPr>
        <w:t>תיאום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2</w:t>
      </w:r>
      <w:r>
        <w:rPr>
          <w:spacing w:val="-2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בירוקרטיה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יעילה</w:t>
      </w:r>
      <w:r>
        <w:rPr>
          <w:spacing w:val="-11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היעדר</w:t>
      </w:r>
      <w:r>
        <w:rPr>
          <w:spacing w:val="-13"/>
          <w:rtl/>
        </w:rPr>
        <w:t> </w:t>
      </w:r>
      <w:r>
        <w:rPr>
          <w:rtl/>
        </w:rPr>
        <w:t>סטנדרטיזציה</w:t>
      </w:r>
      <w:r>
        <w:rPr>
          <w:spacing w:val="-13"/>
          <w:rtl/>
        </w:rPr>
        <w:t> </w:t>
      </w:r>
      <w:r>
        <w:rPr>
          <w:rtl/>
        </w:rPr>
        <w:t>בתהליכי</w:t>
      </w:r>
      <w:r>
        <w:rPr>
          <w:spacing w:val="-13"/>
          <w:rtl/>
        </w:rPr>
        <w:t> </w:t>
      </w:r>
      <w:r>
        <w:rPr>
          <w:rtl/>
        </w:rPr>
        <w:t>תיאום</w:t>
      </w:r>
      <w:r>
        <w:rPr>
          <w:spacing w:val="-11"/>
          <w:rtl/>
        </w:rPr>
        <w:t> </w:t>
      </w:r>
      <w:r>
        <w:rPr>
          <w:rtl/>
        </w:rPr>
        <w:t>התשתיות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חברות</w:t>
      </w:r>
      <w:r>
        <w:rPr>
          <w:spacing w:val="-12"/>
          <w:rtl/>
        </w:rPr>
        <w:t> </w:t>
      </w:r>
      <w:r>
        <w:rPr>
          <w:rtl/>
        </w:rPr>
        <w:t>התשתית</w:t>
      </w:r>
      <w:r>
        <w:rPr>
          <w:spacing w:val="-13"/>
          <w:rtl/>
        </w:rPr>
        <w:t> </w:t>
      </w:r>
      <w:r>
        <w:rPr>
          <w:rtl/>
        </w:rPr>
        <w:t>במשק</w:t>
      </w:r>
      <w:r>
        <w:rPr/>
        <w:t>,</w:t>
      </w:r>
    </w:p>
    <w:p>
      <w:pPr>
        <w:pStyle w:val="BodyText"/>
        <w:bidi/>
        <w:spacing w:line="259" w:lineRule="exact"/>
        <w:ind w:right="4774" w:left="0" w:firstLine="0"/>
        <w:jc w:val="right"/>
      </w:pPr>
      <w:r>
        <w:rPr>
          <w:rtl/>
        </w:rPr>
        <w:t>וחוסר</w:t>
      </w:r>
      <w:r>
        <w:rPr>
          <w:spacing w:val="-5"/>
          <w:rtl/>
        </w:rPr>
        <w:t> </w:t>
      </w:r>
      <w:r>
        <w:rPr>
          <w:rtl/>
        </w:rPr>
        <w:t>יעילות</w:t>
      </w:r>
      <w:r>
        <w:rPr>
          <w:spacing w:val="-5"/>
          <w:rtl/>
        </w:rPr>
        <w:t> </w:t>
      </w:r>
      <w:r>
        <w:rPr>
          <w:rtl/>
        </w:rPr>
        <w:t>בתהליכי</w:t>
      </w:r>
      <w:r>
        <w:rPr>
          <w:spacing w:val="-5"/>
          <w:rtl/>
        </w:rPr>
        <w:t> </w:t>
      </w:r>
      <w:r>
        <w:rPr>
          <w:rtl/>
        </w:rPr>
        <w:t>התיאום</w:t>
      </w:r>
      <w:r>
        <w:rPr>
          <w:spacing w:val="-6"/>
          <w:rtl/>
        </w:rPr>
        <w:t> </w:t>
      </w:r>
      <w:r>
        <w:rPr>
          <w:rtl/>
        </w:rPr>
        <w:t>הקיימים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פערים</w:t>
      </w:r>
      <w:r>
        <w:rPr>
          <w:spacing w:val="-12"/>
          <w:rtl/>
        </w:rPr>
        <w:t> </w:t>
      </w:r>
      <w:r>
        <w:rPr>
          <w:rtl/>
        </w:rPr>
        <w:t>טכנולוגיים</w:t>
      </w:r>
      <w:r>
        <w:rPr>
          <w:spacing w:val="-10"/>
          <w:rtl/>
        </w:rPr>
        <w:t> </w:t>
      </w:r>
      <w:r>
        <w:rPr/>
        <w:t>–</w:t>
      </w:r>
      <w:r>
        <w:rPr>
          <w:spacing w:val="-7"/>
          <w:rtl/>
        </w:rPr>
        <w:t> </w:t>
      </w:r>
      <w:r>
        <w:rPr>
          <w:rtl/>
        </w:rPr>
        <w:t>פערי</w:t>
      </w:r>
      <w:r>
        <w:rPr>
          <w:spacing w:val="-13"/>
          <w:rtl/>
        </w:rPr>
        <w:t> </w:t>
      </w:r>
      <w:r>
        <w:rPr>
          <w:rtl/>
        </w:rPr>
        <w:t>מידע</w:t>
      </w:r>
      <w:r>
        <w:rPr>
          <w:spacing w:val="-11"/>
          <w:rtl/>
        </w:rPr>
        <w:t> </w:t>
      </w:r>
      <w:r>
        <w:rPr>
          <w:rtl/>
        </w:rPr>
        <w:t>בתהליכי</w:t>
      </w:r>
      <w:r>
        <w:rPr>
          <w:spacing w:val="-12"/>
          <w:rtl/>
        </w:rPr>
        <w:t> </w:t>
      </w:r>
      <w:r>
        <w:rPr>
          <w:rtl/>
        </w:rPr>
        <w:t>תיאום</w:t>
      </w:r>
      <w:r>
        <w:rPr>
          <w:spacing w:val="-12"/>
          <w:rtl/>
        </w:rPr>
        <w:t> </w:t>
      </w:r>
      <w:r>
        <w:rPr>
          <w:rtl/>
        </w:rPr>
        <w:t>התשתיות</w:t>
      </w:r>
      <w:r>
        <w:rPr>
          <w:spacing w:val="-12"/>
          <w:rtl/>
        </w:rPr>
        <w:t> </w:t>
      </w:r>
      <w:r>
        <w:rPr>
          <w:rtl/>
        </w:rPr>
        <w:t>הנגרמים</w:t>
      </w:r>
      <w:r>
        <w:rPr>
          <w:spacing w:val="-11"/>
          <w:rtl/>
        </w:rPr>
        <w:t> </w:t>
      </w:r>
      <w:r>
        <w:rPr>
          <w:rtl/>
        </w:rPr>
        <w:t>עקב</w:t>
      </w:r>
      <w:r>
        <w:rPr>
          <w:spacing w:val="-12"/>
          <w:rtl/>
        </w:rPr>
        <w:t> </w:t>
      </w:r>
      <w:r>
        <w:rPr>
          <w:rtl/>
        </w:rPr>
        <w:t>היעדר</w:t>
      </w:r>
      <w:r>
        <w:rPr>
          <w:spacing w:val="-11"/>
          <w:rtl/>
        </w:rPr>
        <w:t> </w:t>
      </w:r>
      <w:r>
        <w:rPr>
          <w:rtl/>
        </w:rPr>
        <w:t>תשתית</w:t>
      </w:r>
      <w:r>
        <w:rPr>
          <w:spacing w:val="-13"/>
          <w:rtl/>
        </w:rPr>
        <w:t> </w:t>
      </w:r>
      <w:r>
        <w:rPr>
          <w:rtl/>
        </w:rPr>
        <w:t>טכנולוגית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הן</w:t>
      </w:r>
      <w:r>
        <w:rPr>
          <w:spacing w:val="42"/>
          <w:rtl/>
        </w:rPr>
        <w:t> </w:t>
      </w:r>
      <w:r>
        <w:rPr>
          <w:rtl/>
        </w:rPr>
        <w:t>ברמת</w:t>
      </w:r>
      <w:r>
        <w:rPr>
          <w:spacing w:val="42"/>
          <w:rtl/>
        </w:rPr>
        <w:t> </w:t>
      </w:r>
      <w:r>
        <w:rPr>
          <w:rtl/>
        </w:rPr>
        <w:t>הממשלה</w:t>
      </w:r>
      <w:r>
        <w:rPr>
          <w:spacing w:val="42"/>
          <w:rtl/>
        </w:rPr>
        <w:t> </w:t>
      </w:r>
      <w:r>
        <w:rPr>
          <w:rtl/>
        </w:rPr>
        <w:t>והן</w:t>
      </w:r>
      <w:r>
        <w:rPr>
          <w:spacing w:val="42"/>
          <w:rtl/>
        </w:rPr>
        <w:t> </w:t>
      </w:r>
      <w:r>
        <w:rPr>
          <w:rtl/>
        </w:rPr>
        <w:t>ברמת</w:t>
      </w:r>
      <w:r>
        <w:rPr>
          <w:spacing w:val="42"/>
          <w:rtl/>
        </w:rPr>
        <w:t> </w:t>
      </w:r>
      <w:r>
        <w:rPr>
          <w:rtl/>
        </w:rPr>
        <w:t>החברות</w:t>
      </w:r>
      <w:r>
        <w:rPr>
          <w:spacing w:val="42"/>
          <w:rtl/>
        </w:rPr>
        <w:t> </w:t>
      </w:r>
      <w:r>
        <w:rPr>
          <w:rtl/>
        </w:rPr>
        <w:t>הממשלתיות</w:t>
      </w:r>
      <w:r>
        <w:rPr>
          <w:spacing w:val="42"/>
          <w:rtl/>
        </w:rPr>
        <w:t> </w:t>
      </w:r>
      <w:r>
        <w:rPr>
          <w:rtl/>
        </w:rPr>
        <w:t>והפרטיות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פערים</w:t>
      </w:r>
      <w:r>
        <w:rPr>
          <w:spacing w:val="42"/>
          <w:rtl/>
        </w:rPr>
        <w:t> </w:t>
      </w:r>
      <w:r>
        <w:rPr>
          <w:rtl/>
        </w:rPr>
        <w:t>אלו</w:t>
      </w:r>
      <w:r>
        <w:rPr>
          <w:spacing w:val="42"/>
          <w:rtl/>
        </w:rPr>
        <w:t> </w:t>
      </w:r>
      <w:r>
        <w:rPr>
          <w:rtl/>
        </w:rPr>
        <w:t>באים</w:t>
      </w:r>
      <w:r>
        <w:rPr>
          <w:spacing w:val="41"/>
          <w:rtl/>
        </w:rPr>
        <w:t> </w:t>
      </w:r>
      <w:r>
        <w:rPr>
          <w:rtl/>
        </w:rPr>
        <w:t>לידי</w:t>
      </w:r>
      <w:r>
        <w:rPr>
          <w:spacing w:val="42"/>
          <w:rtl/>
        </w:rPr>
        <w:t> </w:t>
      </w:r>
      <w:r>
        <w:rPr>
          <w:rtl/>
        </w:rPr>
        <w:t>ביטו</w:t>
      </w:r>
      <w:r>
        <w:rPr>
          <w:rtl/>
        </w:rPr>
        <w:t>י</w:t>
      </w:r>
    </w:p>
    <w:p>
      <w:pPr>
        <w:pStyle w:val="BodyText"/>
        <w:bidi/>
        <w:ind w:right="2246" w:left="0" w:firstLine="0"/>
        <w:jc w:val="right"/>
      </w:pPr>
      <w:r>
        <w:rPr>
          <w:rtl/>
        </w:rPr>
        <w:t>בנגישות</w:t>
      </w:r>
      <w:r>
        <w:rPr>
          <w:spacing w:val="-4"/>
          <w:rtl/>
        </w:rPr>
        <w:t> </w:t>
      </w:r>
      <w:r>
        <w:rPr>
          <w:rtl/>
        </w:rPr>
        <w:t>המידע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העברה</w:t>
      </w:r>
      <w:r>
        <w:rPr>
          <w:spacing w:val="-4"/>
          <w:rtl/>
        </w:rPr>
        <w:t> </w:t>
      </w:r>
      <w:r>
        <w:rPr>
          <w:rtl/>
        </w:rPr>
        <w:t>ושמירת</w:t>
      </w:r>
      <w:r>
        <w:rPr>
          <w:spacing w:val="-4"/>
          <w:rtl/>
        </w:rPr>
        <w:t> </w:t>
      </w:r>
      <w:r>
        <w:rPr>
          <w:rtl/>
        </w:rPr>
        <w:t>המידע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ובמידע</w:t>
      </w:r>
      <w:r>
        <w:rPr>
          <w:spacing w:val="-4"/>
          <w:rtl/>
        </w:rPr>
        <w:t> </w:t>
      </w:r>
      <w:r>
        <w:rPr>
          <w:rtl/>
        </w:rPr>
        <w:t>חסר</w:t>
      </w:r>
      <w:r>
        <w:rPr>
          <w:spacing w:val="-4"/>
          <w:rtl/>
        </w:rPr>
        <w:t> </w:t>
      </w:r>
      <w:r>
        <w:rPr>
          <w:rtl/>
        </w:rPr>
        <w:t>ולא</w:t>
      </w:r>
      <w:r>
        <w:rPr>
          <w:spacing w:val="-4"/>
          <w:rtl/>
        </w:rPr>
        <w:t> </w:t>
      </w:r>
      <w:r>
        <w:rPr>
          <w:rtl/>
        </w:rPr>
        <w:t>עדכני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ההחלטה המוצעת מתייחסת לכיווני פעולה להתמודדות עם שלושת הבעיות המרכזיות בתכנון ובביצוע</w:t>
      </w:r>
      <w:r>
        <w:rPr>
          <w:spacing w:val="-51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תהליכי</w:t>
      </w:r>
      <w:r>
        <w:rPr>
          <w:spacing w:val="2"/>
          <w:rtl/>
        </w:rPr>
        <w:t> </w:t>
      </w:r>
      <w:r>
        <w:rPr>
          <w:rtl/>
        </w:rPr>
        <w:t>תיאום</w:t>
      </w:r>
      <w:r>
        <w:rPr>
          <w:spacing w:val="1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מרמת</w:t>
      </w:r>
      <w:r>
        <w:rPr>
          <w:spacing w:val="3"/>
          <w:rtl/>
        </w:rPr>
        <w:t> </w:t>
      </w:r>
      <w:r>
        <w:rPr>
          <w:rtl/>
        </w:rPr>
        <w:t>משרדי</w:t>
      </w:r>
      <w:r>
        <w:rPr>
          <w:spacing w:val="3"/>
          <w:rtl/>
        </w:rPr>
        <w:t> </w:t>
      </w:r>
      <w:r>
        <w:rPr>
          <w:rtl/>
        </w:rPr>
        <w:t>המטה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דרך</w:t>
      </w:r>
      <w:r>
        <w:rPr>
          <w:spacing w:val="2"/>
          <w:rtl/>
        </w:rPr>
        <w:t> </w:t>
      </w:r>
      <w:r>
        <w:rPr>
          <w:rtl/>
        </w:rPr>
        <w:t>רשות</w:t>
      </w:r>
      <w:r>
        <w:rPr>
          <w:spacing w:val="2"/>
          <w:rtl/>
        </w:rPr>
        <w:t> </w:t>
      </w:r>
      <w:r>
        <w:rPr>
          <w:rtl/>
        </w:rPr>
        <w:t>החברות</w:t>
      </w:r>
      <w:r>
        <w:rPr>
          <w:spacing w:val="2"/>
          <w:rtl/>
        </w:rPr>
        <w:t> </w:t>
      </w:r>
      <w:r>
        <w:rPr>
          <w:rtl/>
        </w:rPr>
        <w:t>הממשלתיות</w:t>
      </w:r>
      <w:r>
        <w:rPr>
          <w:spacing w:val="3"/>
          <w:rtl/>
        </w:rPr>
        <w:t> </w:t>
      </w:r>
      <w:r>
        <w:rPr>
          <w:rtl/>
        </w:rPr>
        <w:t>ועד</w:t>
      </w:r>
      <w:r>
        <w:rPr>
          <w:spacing w:val="5"/>
          <w:rtl/>
        </w:rPr>
        <w:t> </w:t>
      </w:r>
      <w:r>
        <w:rPr>
          <w:rtl/>
        </w:rPr>
        <w:t>רמת</w:t>
      </w:r>
      <w:r>
        <w:rPr>
          <w:spacing w:val="2"/>
          <w:rtl/>
        </w:rPr>
        <w:t> </w:t>
      </w:r>
      <w:r>
        <w:rPr>
          <w:rtl/>
        </w:rPr>
        <w:t>החברו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312" w:firstLine="0"/>
        <w:jc w:val="left"/>
      </w:pPr>
      <w:r>
        <w:rPr>
          <w:rtl/>
        </w:rPr>
        <w:t>הממשלתיות</w:t>
      </w:r>
      <w:r>
        <w:rPr>
          <w:spacing w:val="-7"/>
          <w:rtl/>
        </w:rPr>
        <w:t> </w:t>
      </w:r>
      <w:r>
        <w:rPr>
          <w:spacing w:val="-1"/>
          <w:rtl/>
        </w:rPr>
        <w:t>והפרטיות</w:t>
      </w:r>
      <w:r>
        <w:rPr>
          <w:spacing w:val="-1"/>
        </w:rPr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4" w:firstLine="0"/>
        <w:jc w:val="both"/>
      </w:pPr>
      <w:r>
        <w:rPr>
          <w:rtl/>
        </w:rPr>
        <w:t>הצורך בקבלת החלטה זו על ידי הממשלה בעת הזו נובעת מכך שכיווני הפעולה המצוינים בהחלטה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יכללו</w:t>
      </w:r>
      <w:r>
        <w:rPr>
          <w:spacing w:val="6"/>
          <w:rtl/>
        </w:rPr>
        <w:t> </w:t>
      </w:r>
      <w:r>
        <w:rPr>
          <w:rtl/>
        </w:rPr>
        <w:t>שינויים</w:t>
      </w:r>
      <w:r>
        <w:rPr>
          <w:spacing w:val="6"/>
          <w:rtl/>
        </w:rPr>
        <w:t> </w:t>
      </w:r>
      <w:r>
        <w:rPr>
          <w:rtl/>
        </w:rPr>
        <w:t>נדרשים</w:t>
      </w:r>
      <w:r>
        <w:rPr>
          <w:spacing w:val="6"/>
          <w:rtl/>
        </w:rPr>
        <w:t> </w:t>
      </w:r>
      <w:r>
        <w:rPr>
          <w:rtl/>
        </w:rPr>
        <w:t>לצורך</w:t>
      </w:r>
      <w:r>
        <w:rPr>
          <w:spacing w:val="9"/>
          <w:rtl/>
        </w:rPr>
        <w:t> </w:t>
      </w:r>
      <w:r>
        <w:rPr>
          <w:rtl/>
        </w:rPr>
        <w:t>מתן</w:t>
      </w:r>
      <w:r>
        <w:rPr>
          <w:spacing w:val="7"/>
          <w:rtl/>
        </w:rPr>
        <w:t> </w:t>
      </w:r>
      <w:r>
        <w:rPr>
          <w:rtl/>
        </w:rPr>
        <w:t>מענה</w:t>
      </w:r>
      <w:r>
        <w:rPr>
          <w:spacing w:val="6"/>
          <w:rtl/>
        </w:rPr>
        <w:t> </w:t>
      </w:r>
      <w:r>
        <w:rPr>
          <w:rtl/>
        </w:rPr>
        <w:t>יעיל</w:t>
      </w:r>
      <w:r>
        <w:rPr>
          <w:spacing w:val="7"/>
          <w:rtl/>
        </w:rPr>
        <w:t> </w:t>
      </w:r>
      <w:r>
        <w:rPr>
          <w:rtl/>
        </w:rPr>
        <w:t>לחסמים</w:t>
      </w:r>
      <w:r>
        <w:rPr>
          <w:spacing w:val="7"/>
          <w:rtl/>
        </w:rPr>
        <w:t> </w:t>
      </w:r>
      <w:r>
        <w:rPr>
          <w:rtl/>
        </w:rPr>
        <w:t>הקיימים</w:t>
      </w:r>
      <w:r>
        <w:rPr>
          <w:spacing w:val="7"/>
          <w:rtl/>
        </w:rPr>
        <w:t> </w:t>
      </w:r>
      <w:r>
        <w:rPr>
          <w:rtl/>
        </w:rPr>
        <w:t>בתחום</w:t>
      </w:r>
      <w:r>
        <w:rPr>
          <w:spacing w:val="6"/>
          <w:rtl/>
        </w:rPr>
        <w:t> </w:t>
      </w:r>
      <w:r>
        <w:rPr>
          <w:rtl/>
        </w:rPr>
        <w:t>תיאום</w:t>
      </w:r>
      <w:r>
        <w:rPr>
          <w:spacing w:val="9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שינויים</w:t>
      </w:r>
      <w:r>
        <w:rPr>
          <w:spacing w:val="7"/>
          <w:rtl/>
        </w:rPr>
        <w:t> </w:t>
      </w:r>
      <w:r>
        <w:rPr>
          <w:rtl/>
        </w:rPr>
        <w:t>אל</w:t>
      </w:r>
      <w:r>
        <w:rPr>
          <w:rtl/>
        </w:rPr>
        <w:t>ו</w:t>
      </w:r>
    </w:p>
    <w:p>
      <w:pPr>
        <w:pStyle w:val="BodyText"/>
        <w:bidi/>
        <w:ind w:right="180" w:left="319" w:firstLine="0"/>
        <w:jc w:val="both"/>
      </w:pPr>
      <w:r>
        <w:rPr>
          <w:rtl/>
        </w:rPr>
        <w:t>מתייחסים</w:t>
      </w:r>
      <w:r>
        <w:rPr>
          <w:spacing w:val="-9"/>
          <w:rtl/>
        </w:rPr>
        <w:t> </w:t>
      </w:r>
      <w:r>
        <w:rPr>
          <w:rtl/>
        </w:rPr>
        <w:t>להיבטים</w:t>
      </w:r>
      <w:r>
        <w:rPr>
          <w:spacing w:val="-8"/>
          <w:rtl/>
        </w:rPr>
        <w:t> </w:t>
      </w:r>
      <w:r>
        <w:rPr>
          <w:rtl/>
        </w:rPr>
        <w:t>שונים</w:t>
      </w:r>
      <w:r>
        <w:rPr>
          <w:spacing w:val="-9"/>
          <w:rtl/>
        </w:rPr>
        <w:t> </w:t>
      </w:r>
      <w:r>
        <w:rPr>
          <w:rtl/>
        </w:rPr>
        <w:t>בתפישת</w:t>
      </w:r>
      <w:r>
        <w:rPr>
          <w:spacing w:val="-8"/>
          <w:rtl/>
        </w:rPr>
        <w:t> </w:t>
      </w:r>
      <w:r>
        <w:rPr>
          <w:rtl/>
        </w:rPr>
        <w:t>הפעולה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הגופים</w:t>
      </w:r>
      <w:r>
        <w:rPr>
          <w:spacing w:val="-8"/>
          <w:rtl/>
        </w:rPr>
        <w:t> </w:t>
      </w:r>
      <w:r>
        <w:rPr>
          <w:rtl/>
        </w:rPr>
        <w:t>הממשלתיים</w:t>
      </w:r>
      <w:r>
        <w:rPr>
          <w:spacing w:val="-9"/>
          <w:rtl/>
        </w:rPr>
        <w:t> </w:t>
      </w:r>
      <w:r>
        <w:rPr>
          <w:rtl/>
        </w:rPr>
        <w:t>הנוגעים</w:t>
      </w:r>
      <w:r>
        <w:rPr>
          <w:spacing w:val="-8"/>
          <w:rtl/>
        </w:rPr>
        <w:t> </w:t>
      </w:r>
      <w:r>
        <w:rPr>
          <w:rtl/>
        </w:rPr>
        <w:t>לתחום</w:t>
      </w:r>
      <w:r>
        <w:rPr>
          <w:spacing w:val="-9"/>
          <w:rtl/>
        </w:rPr>
        <w:t> </w:t>
      </w:r>
      <w:r>
        <w:rPr>
          <w:rtl/>
        </w:rPr>
        <w:t>פיתוח</w:t>
      </w:r>
      <w:r>
        <w:rPr>
          <w:spacing w:val="-9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ובעיקרם</w:t>
      </w:r>
      <w:r>
        <w:rPr>
          <w:spacing w:val="32"/>
          <w:rtl/>
        </w:rPr>
        <w:t> </w:t>
      </w:r>
      <w:r>
        <w:rPr>
          <w:rtl/>
        </w:rPr>
        <w:t>משרדי</w:t>
      </w:r>
      <w:r>
        <w:rPr>
          <w:spacing w:val="32"/>
          <w:rtl/>
        </w:rPr>
        <w:t> </w:t>
      </w:r>
      <w:r>
        <w:rPr>
          <w:rtl/>
        </w:rPr>
        <w:t>התחבורה</w:t>
      </w:r>
      <w:r>
        <w:rPr>
          <w:spacing w:val="34"/>
          <w:rtl/>
        </w:rPr>
        <w:t> </w:t>
      </w:r>
      <w:r>
        <w:rPr>
          <w:rtl/>
        </w:rPr>
        <w:t>והאנרגיה</w:t>
      </w:r>
      <w:r>
        <w:rPr>
          <w:spacing w:val="32"/>
          <w:rtl/>
        </w:rPr>
        <w:t> </w:t>
      </w:r>
      <w:r>
        <w:rPr>
          <w:rtl/>
        </w:rPr>
        <w:t>והחברות</w:t>
      </w:r>
      <w:r>
        <w:rPr>
          <w:spacing w:val="33"/>
          <w:rtl/>
        </w:rPr>
        <w:t> </w:t>
      </w:r>
      <w:r>
        <w:rPr>
          <w:rtl/>
        </w:rPr>
        <w:t>הממשלתיות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ככל</w:t>
      </w:r>
      <w:r>
        <w:rPr>
          <w:spacing w:val="32"/>
          <w:rtl/>
        </w:rPr>
        <w:t> </w:t>
      </w:r>
      <w:r>
        <w:rPr>
          <w:rtl/>
        </w:rPr>
        <w:t>שתהליכים</w:t>
      </w:r>
      <w:r>
        <w:rPr>
          <w:spacing w:val="33"/>
          <w:rtl/>
        </w:rPr>
        <w:t> </w:t>
      </w:r>
      <w:r>
        <w:rPr>
          <w:rtl/>
        </w:rPr>
        <w:t>אלו</w:t>
      </w:r>
      <w:r>
        <w:rPr>
          <w:spacing w:val="32"/>
          <w:rtl/>
        </w:rPr>
        <w:t> </w:t>
      </w:r>
      <w:r>
        <w:rPr>
          <w:rtl/>
        </w:rPr>
        <w:t>יוטמעו</w:t>
      </w:r>
      <w:r>
        <w:rPr>
          <w:spacing w:val="32"/>
          <w:rtl/>
        </w:rPr>
        <w:t> </w:t>
      </w:r>
      <w:r>
        <w:rPr>
          <w:rtl/>
        </w:rPr>
        <w:t>כך</w:t>
      </w:r>
      <w:r>
        <w:rPr>
          <w:spacing w:val="33"/>
          <w:rtl/>
        </w:rPr>
        <w:t> </w:t>
      </w:r>
      <w:r>
        <w:rPr>
          <w:rtl/>
        </w:rPr>
        <w:t>תוכ</w:t>
      </w:r>
      <w:r>
        <w:rPr>
          <w:rtl/>
        </w:rPr>
        <w:t>ל</w:t>
      </w:r>
    </w:p>
    <w:p>
      <w:pPr>
        <w:pStyle w:val="BodyText"/>
        <w:bidi/>
        <w:ind w:right="180" w:left="317" w:firstLine="0"/>
        <w:jc w:val="both"/>
      </w:pPr>
      <w:r>
        <w:rPr>
          <w:rtl/>
        </w:rPr>
        <w:t>הממשלה לשפר את יכולותיה לתכנן ולבצע את מדיניותה</w:t>
      </w:r>
      <w:r>
        <w:rPr/>
        <w:t>,</w:t>
      </w:r>
      <w:r>
        <w:rPr>
          <w:rtl/>
        </w:rPr>
        <w:t> ולשפר ולבחון את אפקטיביות פעולותיה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נוסף לכך</w:t>
      </w:r>
      <w:r>
        <w:rPr/>
        <w:t>,</w:t>
      </w:r>
      <w:r>
        <w:rPr>
          <w:rtl/>
        </w:rPr>
        <w:t> בימים אלו מתקיימים תהליכים מכרזיים ותהליכי תכנון סטטוטוריים ותכנוניים</w:t>
      </w:r>
      <w:r>
        <w:rPr/>
        <w:t>,</w:t>
      </w:r>
      <w:r>
        <w:rPr>
          <w:rtl/>
        </w:rPr>
        <w:t> אשר לכיווני</w:t>
      </w:r>
      <w:r>
        <w:rPr>
          <w:spacing w:val="1"/>
          <w:rtl/>
        </w:rPr>
        <w:t> </w:t>
      </w:r>
      <w:r>
        <w:rPr>
          <w:rtl/>
        </w:rPr>
        <w:t>הפעולה</w:t>
      </w:r>
      <w:r>
        <w:rPr>
          <w:spacing w:val="27"/>
          <w:rtl/>
        </w:rPr>
        <w:t> </w:t>
      </w:r>
      <w:r>
        <w:rPr>
          <w:rtl/>
        </w:rPr>
        <w:t>השונים</w:t>
      </w:r>
      <w:r>
        <w:rPr>
          <w:spacing w:val="27"/>
          <w:rtl/>
        </w:rPr>
        <w:t> </w:t>
      </w:r>
      <w:r>
        <w:rPr>
          <w:rtl/>
        </w:rPr>
        <w:t>המוצעים</w:t>
      </w:r>
      <w:r>
        <w:rPr>
          <w:spacing w:val="30"/>
          <w:rtl/>
        </w:rPr>
        <w:t> </w:t>
      </w:r>
      <w:r>
        <w:rPr>
          <w:rtl/>
        </w:rPr>
        <w:t>בהחלטה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ישנן</w:t>
      </w:r>
      <w:r>
        <w:rPr>
          <w:spacing w:val="27"/>
          <w:rtl/>
        </w:rPr>
        <w:t> </w:t>
      </w:r>
      <w:r>
        <w:rPr>
          <w:rtl/>
        </w:rPr>
        <w:t>משמעויות</w:t>
      </w:r>
      <w:r>
        <w:rPr>
          <w:spacing w:val="27"/>
          <w:rtl/>
        </w:rPr>
        <w:t> </w:t>
      </w:r>
      <w:r>
        <w:rPr>
          <w:rtl/>
        </w:rPr>
        <w:t>רבות</w:t>
      </w:r>
      <w:r>
        <w:rPr>
          <w:spacing w:val="29"/>
          <w:rtl/>
        </w:rPr>
        <w:t> </w:t>
      </w:r>
      <w:r>
        <w:rPr>
          <w:rtl/>
        </w:rPr>
        <w:t>המשפעיות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היכולת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גופי</w:t>
      </w:r>
      <w:r>
        <w:rPr>
          <w:spacing w:val="27"/>
          <w:rtl/>
        </w:rPr>
        <w:t> </w:t>
      </w:r>
      <w:r>
        <w:rPr>
          <w:rtl/>
        </w:rPr>
        <w:t>התכנו</w:t>
      </w:r>
      <w:r>
        <w:rPr>
          <w:rtl/>
        </w:rPr>
        <w:t>ן</w:t>
      </w:r>
    </w:p>
    <w:p>
      <w:pPr>
        <w:pStyle w:val="BodyText"/>
        <w:bidi/>
        <w:ind w:right="4289" w:left="0" w:firstLine="0"/>
        <w:jc w:val="both"/>
      </w:pPr>
      <w:r>
        <w:rPr>
          <w:rtl/>
        </w:rPr>
        <w:t>והביצוע</w:t>
      </w:r>
      <w:r>
        <w:rPr>
          <w:spacing w:val="-5"/>
          <w:rtl/>
        </w:rPr>
        <w:t> </w:t>
      </w:r>
      <w:r>
        <w:rPr>
          <w:rtl/>
        </w:rPr>
        <w:t>לעמוד</w:t>
      </w:r>
      <w:r>
        <w:rPr>
          <w:spacing w:val="-4"/>
          <w:rtl/>
        </w:rPr>
        <w:t> </w:t>
      </w:r>
      <w:r>
        <w:rPr>
          <w:rtl/>
        </w:rPr>
        <w:t>בלוחות</w:t>
      </w:r>
      <w:r>
        <w:rPr>
          <w:spacing w:val="-4"/>
          <w:rtl/>
        </w:rPr>
        <w:t> </w:t>
      </w:r>
      <w:r>
        <w:rPr>
          <w:rtl/>
        </w:rPr>
        <w:t>הזמנים</w:t>
      </w:r>
      <w:r>
        <w:rPr>
          <w:spacing w:val="-4"/>
          <w:rtl/>
        </w:rPr>
        <w:t> </w:t>
      </w:r>
      <w:r>
        <w:rPr>
          <w:rtl/>
        </w:rPr>
        <w:t>ובמסגרות</w:t>
      </w:r>
      <w:r>
        <w:rPr>
          <w:spacing w:val="-5"/>
          <w:rtl/>
        </w:rPr>
        <w:t> </w:t>
      </w:r>
      <w:r>
        <w:rPr>
          <w:rtl/>
        </w:rPr>
        <w:t>התקציב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על</w:t>
      </w:r>
      <w:r>
        <w:rPr>
          <w:spacing w:val="52"/>
          <w:rtl/>
        </w:rPr>
        <w:t> </w:t>
      </w:r>
      <w:r>
        <w:rPr>
          <w:rtl/>
        </w:rPr>
        <w:t>מנת</w:t>
      </w:r>
      <w:r>
        <w:rPr>
          <w:spacing w:val="51"/>
          <w:rtl/>
        </w:rPr>
        <w:t> </w:t>
      </w:r>
      <w:r>
        <w:rPr>
          <w:rtl/>
        </w:rPr>
        <w:t>שהשינויים</w:t>
      </w:r>
      <w:r>
        <w:rPr>
          <w:spacing w:val="59"/>
          <w:rtl/>
        </w:rPr>
        <w:t> </w:t>
      </w:r>
      <w:r>
        <w:rPr>
          <w:rtl/>
        </w:rPr>
        <w:t>המוצעים</w:t>
      </w:r>
      <w:r>
        <w:rPr>
          <w:spacing w:val="51"/>
          <w:rtl/>
        </w:rPr>
        <w:t> </w:t>
      </w:r>
      <w:r>
        <w:rPr>
          <w:rtl/>
        </w:rPr>
        <w:t>יוכלו</w:t>
      </w:r>
      <w:r>
        <w:rPr>
          <w:spacing w:val="51"/>
          <w:rtl/>
        </w:rPr>
        <w:t> </w:t>
      </w:r>
      <w:r>
        <w:rPr>
          <w:rtl/>
        </w:rPr>
        <w:t>להפוך</w:t>
      </w:r>
      <w:r>
        <w:rPr>
          <w:spacing w:val="51"/>
          <w:rtl/>
        </w:rPr>
        <w:t> </w:t>
      </w:r>
      <w:r>
        <w:rPr>
          <w:rtl/>
        </w:rPr>
        <w:t>לאופרטיביים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נדרש</w:t>
      </w:r>
      <w:r>
        <w:rPr>
          <w:spacing w:val="51"/>
          <w:rtl/>
        </w:rPr>
        <w:t> </w:t>
      </w:r>
      <w:r>
        <w:rPr>
          <w:rtl/>
        </w:rPr>
        <w:t>להטמיע</w:t>
      </w:r>
      <w:r>
        <w:rPr>
          <w:spacing w:val="52"/>
          <w:rtl/>
        </w:rPr>
        <w:t> </w:t>
      </w:r>
      <w:r>
        <w:rPr>
          <w:rtl/>
        </w:rPr>
        <w:t>אותם</w:t>
      </w:r>
      <w:r>
        <w:rPr>
          <w:spacing w:val="51"/>
          <w:rtl/>
        </w:rPr>
        <w:t> </w:t>
      </w:r>
      <w:r>
        <w:rPr>
          <w:rtl/>
        </w:rPr>
        <w:t>בהקדם</w:t>
      </w:r>
      <w:r>
        <w:rPr>
          <w:spacing w:val="50"/>
          <w:rtl/>
        </w:rPr>
        <w:t> </w:t>
      </w:r>
      <w:r>
        <w:rPr>
          <w:rtl/>
        </w:rPr>
        <w:t>האפשרי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ההטמעה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השינויים</w:t>
      </w:r>
      <w:r>
        <w:rPr>
          <w:spacing w:val="9"/>
          <w:rtl/>
        </w:rPr>
        <w:t> </w:t>
      </w:r>
      <w:r>
        <w:rPr>
          <w:rtl/>
        </w:rPr>
        <w:t>המוצעים</w:t>
      </w:r>
      <w:r>
        <w:rPr>
          <w:spacing w:val="9"/>
          <w:rtl/>
        </w:rPr>
        <w:t> </w:t>
      </w:r>
      <w:r>
        <w:rPr>
          <w:rtl/>
        </w:rPr>
        <w:t>תתבצע</w:t>
      </w:r>
      <w:r>
        <w:rPr>
          <w:spacing w:val="9"/>
          <w:rtl/>
        </w:rPr>
        <w:t> </w:t>
      </w:r>
      <w:r>
        <w:rPr>
          <w:rtl/>
        </w:rPr>
        <w:t>באמצעות</w:t>
      </w:r>
      <w:r>
        <w:rPr/>
        <w:t>:</w:t>
      </w:r>
      <w:r>
        <w:rPr>
          <w:spacing w:val="9"/>
          <w:rtl/>
        </w:rPr>
        <w:t> </w:t>
      </w:r>
      <w:r>
        <w:rPr/>
        <w:t>)1(</w:t>
      </w:r>
      <w:r>
        <w:rPr>
          <w:spacing w:val="12"/>
          <w:rtl/>
        </w:rPr>
        <w:t> </w:t>
      </w:r>
      <w:r>
        <w:rPr>
          <w:rtl/>
        </w:rPr>
        <w:t>הגדרת</w:t>
      </w:r>
      <w:r>
        <w:rPr>
          <w:spacing w:val="9"/>
          <w:rtl/>
        </w:rPr>
        <w:t> </w:t>
      </w:r>
      <w:r>
        <w:rPr>
          <w:rtl/>
        </w:rPr>
        <w:t>מדיניות</w:t>
      </w:r>
      <w:r>
        <w:rPr>
          <w:spacing w:val="9"/>
          <w:rtl/>
        </w:rPr>
        <w:t> </w:t>
      </w:r>
      <w:r>
        <w:rPr>
          <w:rtl/>
        </w:rPr>
        <w:t>ברורה</w:t>
      </w:r>
      <w:r>
        <w:rPr>
          <w:spacing w:val="9"/>
          <w:rtl/>
        </w:rPr>
        <w:t> </w:t>
      </w:r>
      <w:r>
        <w:rPr>
          <w:rtl/>
        </w:rPr>
        <w:t>בנושא</w:t>
      </w:r>
      <w:r>
        <w:rPr>
          <w:spacing w:val="11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י</w:t>
      </w:r>
      <w:r>
        <w:rPr>
          <w:spacing w:val="8"/>
          <w:rtl/>
        </w:rPr>
        <w:t> </w:t>
      </w:r>
      <w:r>
        <w:rPr>
          <w:rtl/>
        </w:rPr>
        <w:t>הממשלה</w:t>
      </w:r>
      <w:r>
        <w:rPr/>
        <w:t>,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אשר</w:t>
      </w:r>
      <w:r>
        <w:rPr>
          <w:spacing w:val="43"/>
          <w:rtl/>
        </w:rPr>
        <w:t> </w:t>
      </w:r>
      <w:r>
        <w:rPr>
          <w:rtl/>
        </w:rPr>
        <w:t>תכווין</w:t>
      </w:r>
      <w:r>
        <w:rPr>
          <w:spacing w:val="44"/>
          <w:rtl/>
        </w:rPr>
        <w:t> </w:t>
      </w:r>
      <w:r>
        <w:rPr>
          <w:rtl/>
        </w:rPr>
        <w:t>את</w:t>
      </w:r>
      <w:r>
        <w:rPr>
          <w:spacing w:val="43"/>
          <w:rtl/>
        </w:rPr>
        <w:t> </w:t>
      </w:r>
      <w:r>
        <w:rPr>
          <w:rtl/>
        </w:rPr>
        <w:t>המדיניות</w:t>
      </w:r>
      <w:r>
        <w:rPr>
          <w:spacing w:val="43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משרדי</w:t>
      </w:r>
      <w:r>
        <w:rPr>
          <w:spacing w:val="43"/>
          <w:rtl/>
        </w:rPr>
        <w:t> </w:t>
      </w:r>
      <w:r>
        <w:rPr>
          <w:rtl/>
        </w:rPr>
        <w:t>הממשלה</w:t>
      </w:r>
      <w:r>
        <w:rPr>
          <w:spacing w:val="43"/>
          <w:rtl/>
        </w:rPr>
        <w:t> </w:t>
      </w:r>
      <w:r>
        <w:rPr>
          <w:rtl/>
        </w:rPr>
        <w:t>והגופים</w:t>
      </w:r>
      <w:r>
        <w:rPr>
          <w:spacing w:val="43"/>
          <w:rtl/>
        </w:rPr>
        <w:t> </w:t>
      </w:r>
      <w:r>
        <w:rPr>
          <w:rtl/>
        </w:rPr>
        <w:t>הממשלתיים</w:t>
      </w:r>
      <w:r>
        <w:rPr>
          <w:spacing w:val="44"/>
          <w:rtl/>
        </w:rPr>
        <w:t> </w:t>
      </w:r>
      <w:r>
        <w:rPr>
          <w:rtl/>
        </w:rPr>
        <w:t>הנוגעים</w:t>
      </w:r>
      <w:r>
        <w:rPr>
          <w:spacing w:val="43"/>
          <w:rtl/>
        </w:rPr>
        <w:t> </w:t>
      </w:r>
      <w:r>
        <w:rPr>
          <w:rtl/>
        </w:rPr>
        <w:t>בדבר</w:t>
      </w:r>
      <w:r>
        <w:rPr>
          <w:sz w:val="24"/>
          <w:szCs w:val="24"/>
        </w:rPr>
        <w:t>;</w:t>
      </w:r>
      <w:r>
        <w:rPr>
          <w:spacing w:val="43"/>
          <w:rtl/>
        </w:rPr>
        <w:t> </w:t>
      </w:r>
      <w:r>
        <w:rPr/>
        <w:t>)2(</w:t>
      </w:r>
      <w:r>
        <w:rPr>
          <w:spacing w:val="43"/>
          <w:rtl/>
        </w:rPr>
        <w:t> </w:t>
      </w:r>
      <w:r>
        <w:rPr>
          <w:rtl/>
        </w:rPr>
        <w:t>מימו</w:t>
      </w:r>
      <w:r>
        <w:rPr>
          <w:rtl/>
        </w:rPr>
        <w:t>ש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ההחלטות המפורטות בהחלטת הממשלה במסגרת הסכמי המסגרת והחוזים שנחתמים בין משרדי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rtl/>
        </w:rPr>
        <w:t> לבין הגופים הממשלתיים הרלוונטיים</w:t>
      </w:r>
      <w:r>
        <w:rPr/>
        <w:t>.</w:t>
      </w:r>
      <w:r>
        <w:rPr>
          <w:rtl/>
        </w:rPr>
        <w:t> </w:t>
      </w:r>
      <w:r>
        <w:rPr/>
        <w:t>)3(</w:t>
      </w:r>
      <w:r>
        <w:rPr>
          <w:rtl/>
        </w:rPr>
        <w:t> גיבוש חוזר רשות החברות ומתווה תמריצים</w:t>
      </w:r>
      <w:r>
        <w:rPr>
          <w:spacing w:val="1"/>
          <w:rtl/>
        </w:rPr>
        <w:t> </w:t>
      </w:r>
      <w:r>
        <w:rPr>
          <w:rtl/>
        </w:rPr>
        <w:t>למימוש ההחלטה ע</w:t>
      </w:r>
      <w:r>
        <w:rPr/>
        <w:t>"</w:t>
      </w:r>
      <w:r>
        <w:rPr>
          <w:rtl/>
        </w:rPr>
        <w:t>י רשות החברות הממשלתיות</w:t>
      </w:r>
      <w:r>
        <w:rPr/>
        <w:t>,</w:t>
      </w:r>
      <w:r>
        <w:rPr>
          <w:rtl/>
        </w:rPr>
        <w:t> עבור חברות התשתית הממשלתיות הרלוונטיות</w:t>
      </w:r>
      <w:r>
        <w:rPr>
          <w:spacing w:val="1"/>
          <w:rtl/>
        </w:rPr>
        <w:t> </w:t>
      </w:r>
      <w:r>
        <w:rPr>
          <w:rtl/>
        </w:rPr>
        <w:t>להחלטה</w:t>
      </w:r>
      <w:r>
        <w:rPr/>
        <w:t>.</w:t>
      </w:r>
      <w:r>
        <w:rPr>
          <w:rtl/>
        </w:rPr>
        <w:t> סעיפים שונים בהצעה מתייחסים לפעולות שמבוקש מחברות ממשלתיות לבצע או לפעולות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גורמי</w:t>
      </w:r>
      <w:r>
        <w:rPr>
          <w:spacing w:val="-7"/>
          <w:rtl/>
        </w:rPr>
        <w:t> </w:t>
      </w:r>
      <w:r>
        <w:rPr>
          <w:rtl/>
        </w:rPr>
        <w:t>מדינה</w:t>
      </w:r>
      <w:r>
        <w:rPr>
          <w:spacing w:val="-6"/>
          <w:rtl/>
        </w:rPr>
        <w:t> </w:t>
      </w:r>
      <w:r>
        <w:rPr>
          <w:rtl/>
        </w:rPr>
        <w:t>שונים</w:t>
      </w:r>
      <w:r>
        <w:rPr>
          <w:spacing w:val="-7"/>
          <w:rtl/>
        </w:rPr>
        <w:t> </w:t>
      </w:r>
      <w:r>
        <w:rPr>
          <w:rtl/>
        </w:rPr>
        <w:t>כלפי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מטרת</w:t>
      </w:r>
      <w:r>
        <w:rPr>
          <w:spacing w:val="-7"/>
          <w:rtl/>
        </w:rPr>
        <w:t> </w:t>
      </w:r>
      <w:r>
        <w:rPr>
          <w:rtl/>
        </w:rPr>
        <w:t>ההצעה</w:t>
      </w:r>
      <w:r>
        <w:rPr>
          <w:spacing w:val="-7"/>
          <w:rtl/>
        </w:rPr>
        <w:t> </w:t>
      </w:r>
      <w:r>
        <w:rPr>
          <w:rtl/>
        </w:rPr>
        <w:t>היא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8"/>
          <w:rtl/>
        </w:rPr>
        <w:t> </w:t>
      </w:r>
      <w:r>
        <w:rPr>
          <w:rtl/>
        </w:rPr>
        <w:t>היתר</w:t>
      </w:r>
      <w:r>
        <w:rPr>
          <w:spacing w:val="-6"/>
          <w:rtl/>
        </w:rPr>
        <w:t> </w:t>
      </w:r>
      <w:r>
        <w:rPr>
          <w:rtl/>
        </w:rPr>
        <w:t>להורות</w:t>
      </w:r>
      <w:r>
        <w:rPr>
          <w:spacing w:val="-7"/>
          <w:rtl/>
        </w:rPr>
        <w:t> </w:t>
      </w:r>
      <w:r>
        <w:rPr>
          <w:rtl/>
        </w:rPr>
        <w:t>לשרים</w:t>
      </w:r>
      <w:r>
        <w:rPr>
          <w:spacing w:val="-7"/>
          <w:rtl/>
        </w:rPr>
        <w:t> </w:t>
      </w:r>
      <w:r>
        <w:rPr>
          <w:rtl/>
        </w:rPr>
        <w:t>וגורמי</w:t>
      </w:r>
      <w:r>
        <w:rPr>
          <w:spacing w:val="-7"/>
          <w:rtl/>
        </w:rPr>
        <w:t> </w:t>
      </w:r>
      <w:r>
        <w:rPr>
          <w:rtl/>
        </w:rPr>
        <w:t>מדינה</w:t>
      </w:r>
      <w:r>
        <w:rPr>
          <w:spacing w:val="-8"/>
          <w:rtl/>
        </w:rPr>
        <w:t> </w:t>
      </w:r>
      <w:r>
        <w:rPr>
          <w:rtl/>
        </w:rPr>
        <w:t>אחרים</w:t>
      </w:r>
      <w:r>
        <w:rPr>
          <w:spacing w:val="-51"/>
          <w:rtl/>
        </w:rPr>
        <w:t> </w:t>
      </w:r>
      <w:r>
        <w:rPr>
          <w:rtl/>
        </w:rPr>
        <w:t>לפעול מול החברות לקבלת הסכמת החברות לפעולה בדרך המוצעת</w:t>
      </w:r>
      <w:r>
        <w:rPr/>
        <w:t>.</w:t>
      </w:r>
      <w:r>
        <w:rPr>
          <w:rtl/>
        </w:rPr>
        <w:t> יובהר</w:t>
      </w:r>
      <w:r>
        <w:rPr/>
        <w:t>,</w:t>
      </w:r>
      <w:r>
        <w:rPr>
          <w:rtl/>
        </w:rPr>
        <w:t> השרים או גורמי מדינה</w:t>
      </w:r>
      <w:r>
        <w:rPr>
          <w:spacing w:val="1"/>
          <w:rtl/>
        </w:rPr>
        <w:t> </w:t>
      </w:r>
      <w:r>
        <w:rPr>
          <w:rtl/>
        </w:rPr>
        <w:t>אחרים</w:t>
      </w:r>
      <w:r>
        <w:rPr>
          <w:spacing w:val="8"/>
          <w:rtl/>
        </w:rPr>
        <w:t> </w:t>
      </w:r>
      <w:r>
        <w:rPr>
          <w:rtl/>
        </w:rPr>
        <w:t>אינם</w:t>
      </w:r>
      <w:r>
        <w:rPr>
          <w:spacing w:val="7"/>
          <w:rtl/>
        </w:rPr>
        <w:t> </w:t>
      </w:r>
      <w:r>
        <w:rPr>
          <w:rtl/>
        </w:rPr>
        <w:t>יכולים</w:t>
      </w:r>
      <w:r>
        <w:rPr>
          <w:spacing w:val="8"/>
          <w:rtl/>
        </w:rPr>
        <w:t> </w:t>
      </w:r>
      <w:r>
        <w:rPr>
          <w:rtl/>
        </w:rPr>
        <w:t>לחייב</w:t>
      </w:r>
      <w:r>
        <w:rPr>
          <w:spacing w:val="8"/>
          <w:rtl/>
        </w:rPr>
        <w:t> </w:t>
      </w:r>
      <w:r>
        <w:rPr>
          <w:rtl/>
        </w:rPr>
        <w:t>לפעולה</w:t>
      </w:r>
      <w:r>
        <w:rPr>
          <w:spacing w:val="8"/>
          <w:rtl/>
        </w:rPr>
        <w:t> </w:t>
      </w:r>
      <w:r>
        <w:rPr>
          <w:rtl/>
        </w:rPr>
        <w:t>מכוח</w:t>
      </w:r>
      <w:r>
        <w:rPr>
          <w:spacing w:val="8"/>
          <w:rtl/>
        </w:rPr>
        <w:t> </w:t>
      </w:r>
      <w:r>
        <w:rPr>
          <w:rtl/>
        </w:rPr>
        <w:t>החלטת</w:t>
      </w:r>
      <w:r>
        <w:rPr>
          <w:spacing w:val="8"/>
          <w:rtl/>
        </w:rPr>
        <w:t> </w:t>
      </w:r>
      <w:r>
        <w:rPr>
          <w:rtl/>
        </w:rPr>
        <w:t>הממשלה</w:t>
      </w:r>
      <w:r>
        <w:rPr>
          <w:spacing w:val="8"/>
          <w:rtl/>
        </w:rPr>
        <w:t> </w:t>
      </w:r>
      <w:r>
        <w:rPr>
          <w:rtl/>
        </w:rPr>
        <w:t>עצמה</w:t>
      </w:r>
      <w:r>
        <w:rPr>
          <w:spacing w:val="8"/>
          <w:rtl/>
        </w:rPr>
        <w:t> </w:t>
      </w:r>
      <w:r>
        <w:rPr>
          <w:rtl/>
        </w:rPr>
        <w:t>ועליהם</w:t>
      </w:r>
      <w:r>
        <w:rPr>
          <w:spacing w:val="8"/>
          <w:rtl/>
        </w:rPr>
        <w:t> </w:t>
      </w:r>
      <w:r>
        <w:rPr>
          <w:rtl/>
        </w:rPr>
        <w:t>לפעול</w:t>
      </w:r>
      <w:r>
        <w:rPr>
          <w:spacing w:val="8"/>
          <w:rtl/>
        </w:rPr>
        <w:t> </w:t>
      </w:r>
      <w:r>
        <w:rPr>
          <w:rtl/>
        </w:rPr>
        <w:t>בכפוף</w:t>
      </w:r>
      <w:r>
        <w:rPr>
          <w:spacing w:val="8"/>
          <w:rtl/>
        </w:rPr>
        <w:t> </w:t>
      </w:r>
      <w:r>
        <w:rPr>
          <w:rtl/>
        </w:rPr>
        <w:t>לכל</w:t>
      </w:r>
      <w:r>
        <w:rPr>
          <w:spacing w:val="8"/>
          <w:rtl/>
        </w:rPr>
        <w:t> </w:t>
      </w:r>
      <w:r>
        <w:rPr>
          <w:rtl/>
        </w:rPr>
        <w:t>דין</w:t>
      </w:r>
      <w:r>
        <w:rPr>
          <w:spacing w:val="8"/>
          <w:rtl/>
        </w:rPr>
        <w:t> </w:t>
      </w:r>
      <w:r>
        <w:rPr>
          <w:rtl/>
        </w:rPr>
        <w:t>מו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5833" w:left="0" w:firstLine="0"/>
        <w:jc w:val="both"/>
      </w:pPr>
      <w:r>
        <w:rPr>
          <w:rtl/>
        </w:rPr>
        <w:t>החברות</w:t>
      </w:r>
      <w:r>
        <w:rPr>
          <w:spacing w:val="-4"/>
          <w:rtl/>
        </w:rPr>
        <w:t> </w:t>
      </w:r>
      <w:r>
        <w:rPr>
          <w:rtl/>
        </w:rPr>
        <w:t>כדי</w:t>
      </w:r>
      <w:r>
        <w:rPr>
          <w:spacing w:val="-4"/>
          <w:rtl/>
        </w:rPr>
        <w:t> </w:t>
      </w:r>
      <w:r>
        <w:rPr>
          <w:rtl/>
        </w:rPr>
        <w:t>להשיג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הסכמתן</w:t>
      </w:r>
      <w:r>
        <w:rPr/>
        <w:t>.</w:t>
      </w:r>
    </w:p>
    <w:p>
      <w:pPr>
        <w:spacing w:after="0" w:line="259" w:lineRule="exact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4"/>
        <w:bidi/>
        <w:spacing w:line="260" w:lineRule="exact" w:before="59"/>
        <w:ind w:right="2626" w:left="0" w:firstLine="0"/>
        <w:jc w:val="both"/>
      </w:pPr>
      <w:r>
        <w:rPr>
          <w:rtl/>
        </w:rPr>
        <w:t>סעיפים</w:t>
      </w:r>
      <w:hyperlink w:history="true" w:anchor="_bookmark41">
        <w:r>
          <w:rPr>
            <w:spacing w:val="1"/>
            <w:sz w:val="24"/>
            <w:szCs w:val="24"/>
            <w:rtl/>
          </w:rPr>
          <w:t> </w:t>
        </w:r>
        <w:r>
          <w:rPr>
            <w:sz w:val="24"/>
            <w:szCs w:val="24"/>
          </w:rPr>
          <w:t>1</w:t>
        </w:r>
      </w:hyperlink>
      <w:r>
        <w:rPr>
          <w:spacing w:val="-3"/>
          <w:rtl/>
        </w:rPr>
        <w:t> </w:t>
      </w:r>
      <w:r>
        <w:rPr>
          <w:rtl/>
        </w:rPr>
        <w:t>עד</w:t>
      </w:r>
      <w:hyperlink w:history="true" w:anchor="_bookmark46">
        <w:r>
          <w:rPr>
            <w:spacing w:val="3"/>
            <w:sz w:val="24"/>
            <w:szCs w:val="24"/>
            <w:rtl/>
          </w:rPr>
          <w:t> </w:t>
        </w:r>
        <w:r>
          <w:rPr>
            <w:sz w:val="24"/>
            <w:szCs w:val="24"/>
          </w:rPr>
          <w:t>21</w:t>
        </w:r>
      </w:hyperlink>
      <w:r>
        <w:rPr>
          <w:spacing w:val="-3"/>
          <w:rtl/>
        </w:rPr>
        <w:t> </w:t>
      </w:r>
      <w:r>
        <w:rPr/>
        <w:t>:</w:t>
      </w:r>
      <w:r>
        <w:rPr>
          <w:spacing w:val="-3"/>
          <w:rtl/>
        </w:rPr>
        <w:t> </w:t>
      </w:r>
      <w:r>
        <w:rPr>
          <w:rtl/>
        </w:rPr>
        <w:t>תעדוף</w:t>
      </w:r>
      <w:r>
        <w:rPr>
          <w:spacing w:val="-3"/>
          <w:rtl/>
        </w:rPr>
        <w:t> </w:t>
      </w:r>
      <w:r>
        <w:rPr>
          <w:rtl/>
        </w:rPr>
        <w:t>בהליכי</w:t>
      </w:r>
      <w:r>
        <w:rPr>
          <w:spacing w:val="-2"/>
          <w:rtl/>
        </w:rPr>
        <w:t> </w:t>
      </w:r>
      <w:r>
        <w:rPr>
          <w:rtl/>
        </w:rPr>
        <w:t>תאום</w:t>
      </w:r>
      <w:r>
        <w:rPr>
          <w:spacing w:val="-2"/>
          <w:rtl/>
        </w:rPr>
        <w:t> </w:t>
      </w:r>
      <w:r>
        <w:rPr>
          <w:rtl/>
        </w:rPr>
        <w:t>תשתיות</w:t>
      </w:r>
      <w:r>
        <w:rPr>
          <w:spacing w:val="-3"/>
          <w:rtl/>
        </w:rPr>
        <w:t> </w:t>
      </w:r>
      <w:r>
        <w:rPr>
          <w:rtl/>
        </w:rPr>
        <w:t>לפרויקטי</w:t>
      </w:r>
      <w:r>
        <w:rPr>
          <w:spacing w:val="-2"/>
          <w:rtl/>
        </w:rPr>
        <w:t> </w:t>
      </w:r>
      <w:r>
        <w:rPr>
          <w:rtl/>
        </w:rPr>
        <w:t>תשתית</w:t>
      </w:r>
      <w:r>
        <w:rPr>
          <w:spacing w:val="-3"/>
          <w:rtl/>
        </w:rPr>
        <w:t> </w:t>
      </w:r>
      <w:r>
        <w:rPr>
          <w:rtl/>
        </w:rPr>
        <w:t>לאומי</w:t>
      </w:r>
      <w:r>
        <w:rPr>
          <w:rtl/>
        </w:rPr>
        <w:t>ם</w:t>
      </w:r>
    </w:p>
    <w:p>
      <w:pPr>
        <w:pStyle w:val="BodyText"/>
        <w:bidi/>
        <w:ind w:right="180" w:left="317" w:firstLine="0"/>
        <w:jc w:val="both"/>
      </w:pPr>
      <w:r>
        <w:rPr>
          <w:rtl/>
        </w:rPr>
        <w:t>במדינת ישראל מקודמים מידי שנה מאות פרויקטי תשתיות פיזיים על ידי הממשלה והמגזר הפרטי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חברות התשתית הממשלתיות והפרטיות</w:t>
      </w:r>
      <w:r>
        <w:rPr/>
        <w:t>,</w:t>
      </w:r>
      <w:r>
        <w:rPr>
          <w:rtl/>
        </w:rPr>
        <w:t> אשר מנהלות את תהליכי התכנון והביצוע בפועל</w:t>
      </w:r>
      <w:r>
        <w:rPr/>
        <w:t>,</w:t>
      </w:r>
      <w:r>
        <w:rPr>
          <w:rtl/>
        </w:rPr>
        <w:t> נדרשות</w:t>
      </w:r>
      <w:r>
        <w:rPr>
          <w:spacing w:val="1"/>
          <w:rtl/>
        </w:rPr>
        <w:t> </w:t>
      </w:r>
      <w:r>
        <w:rPr>
          <w:rtl/>
        </w:rPr>
        <w:t>לבצע</w:t>
      </w:r>
      <w:r>
        <w:rPr>
          <w:spacing w:val="-9"/>
          <w:rtl/>
        </w:rPr>
        <w:t> </w:t>
      </w:r>
      <w:r>
        <w:rPr>
          <w:rtl/>
        </w:rPr>
        <w:t>תיאומים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חברות</w:t>
      </w:r>
      <w:r>
        <w:rPr>
          <w:spacing w:val="-9"/>
          <w:rtl/>
        </w:rPr>
        <w:t> </w:t>
      </w:r>
      <w:r>
        <w:rPr>
          <w:rtl/>
        </w:rPr>
        <w:t>ממשלתיות</w:t>
      </w:r>
      <w:r>
        <w:rPr>
          <w:spacing w:val="-10"/>
          <w:rtl/>
        </w:rPr>
        <w:t> </w:t>
      </w:r>
      <w:r>
        <w:rPr>
          <w:rtl/>
        </w:rPr>
        <w:t>ופרטיות</w:t>
      </w:r>
      <w:r>
        <w:rPr>
          <w:spacing w:val="-9"/>
          <w:rtl/>
        </w:rPr>
        <w:t> </w:t>
      </w:r>
      <w:r>
        <w:rPr>
          <w:rtl/>
        </w:rPr>
        <w:t>אחרות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בכדי</w:t>
      </w:r>
      <w:r>
        <w:rPr>
          <w:spacing w:val="-10"/>
          <w:rtl/>
        </w:rPr>
        <w:t> </w:t>
      </w:r>
      <w:r>
        <w:rPr>
          <w:rtl/>
        </w:rPr>
        <w:t>לקדם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תהליכי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>
          <w:spacing w:val="-10"/>
          <w:rtl/>
        </w:rPr>
        <w:t> </w:t>
      </w:r>
      <w:r>
        <w:rPr>
          <w:rtl/>
        </w:rPr>
        <w:t>והביצוע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במטרה</w:t>
      </w:r>
      <w:r>
        <w:rPr>
          <w:spacing w:val="-52"/>
          <w:rtl/>
        </w:rPr>
        <w:t> </w:t>
      </w:r>
      <w:r>
        <w:rPr>
          <w:rtl/>
        </w:rPr>
        <w:t>להסיר חסמי תכנון וביצוע עבור פרויקטים שהממשלה החליטה על קידומם</w:t>
      </w:r>
      <w:r>
        <w:rPr/>
        <w:t>,</w:t>
      </w:r>
      <w:r>
        <w:rPr>
          <w:rtl/>
        </w:rPr>
        <w:t> עולה הצורך לקבוע סדר</w:t>
      </w:r>
      <w:r>
        <w:rPr>
          <w:spacing w:val="1"/>
          <w:rtl/>
        </w:rPr>
        <w:t> </w:t>
      </w:r>
      <w:r>
        <w:rPr>
          <w:rtl/>
        </w:rPr>
        <w:t>עדיפויות ממשלתי המעניק קדימות מבחינת תהליכי התיאום הנדרשים לפרויקטי התשתיות בעלי הערך</w:t>
      </w:r>
      <w:r>
        <w:rPr>
          <w:spacing w:val="1"/>
          <w:rtl/>
        </w:rPr>
        <w:t> </w:t>
      </w:r>
      <w:r>
        <w:rPr>
          <w:rtl/>
        </w:rPr>
        <w:t>הכלכלי</w:t>
      </w:r>
      <w:r>
        <w:rPr>
          <w:spacing w:val="20"/>
          <w:rtl/>
        </w:rPr>
        <w:t> </w:t>
      </w:r>
      <w:r>
        <w:rPr>
          <w:rtl/>
        </w:rPr>
        <w:t>הגבוה</w:t>
      </w:r>
      <w:r>
        <w:rPr>
          <w:spacing w:val="19"/>
          <w:rtl/>
        </w:rPr>
        <w:t> </w:t>
      </w:r>
      <w:r>
        <w:rPr>
          <w:rtl/>
        </w:rPr>
        <w:t>ביותר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ולבצע</w:t>
      </w:r>
      <w:r>
        <w:rPr>
          <w:spacing w:val="19"/>
          <w:rtl/>
        </w:rPr>
        <w:t> </w:t>
      </w:r>
      <w:r>
        <w:rPr>
          <w:rtl/>
        </w:rPr>
        <w:t>בקרה</w:t>
      </w:r>
      <w:r>
        <w:rPr>
          <w:spacing w:val="20"/>
          <w:rtl/>
        </w:rPr>
        <w:t> </w:t>
      </w:r>
      <w:r>
        <w:rPr>
          <w:rtl/>
        </w:rPr>
        <w:t>ממשלתית</w:t>
      </w:r>
      <w:r>
        <w:rPr>
          <w:spacing w:val="19"/>
          <w:rtl/>
        </w:rPr>
        <w:t> </w:t>
      </w:r>
      <w:r>
        <w:rPr>
          <w:rtl/>
        </w:rPr>
        <w:t>שוטפת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התקדמות</w:t>
      </w:r>
      <w:r>
        <w:rPr>
          <w:spacing w:val="20"/>
          <w:rtl/>
        </w:rPr>
        <w:t> </w:t>
      </w:r>
      <w:r>
        <w:rPr>
          <w:rtl/>
        </w:rPr>
        <w:t>פרויקטים</w:t>
      </w:r>
      <w:r>
        <w:rPr>
          <w:spacing w:val="19"/>
          <w:rtl/>
        </w:rPr>
        <w:t> </w:t>
      </w:r>
      <w:r>
        <w:rPr>
          <w:rtl/>
        </w:rPr>
        <w:t>אלו</w:t>
      </w:r>
      <w:r>
        <w:rPr>
          <w:spacing w:val="20"/>
          <w:rtl/>
        </w:rPr>
        <w:t> </w:t>
      </w:r>
      <w:r>
        <w:rPr>
          <w:rtl/>
        </w:rPr>
        <w:t>בהתאם</w:t>
      </w:r>
      <w:r>
        <w:rPr>
          <w:spacing w:val="19"/>
          <w:rtl/>
        </w:rPr>
        <w:t> </w:t>
      </w:r>
      <w:r>
        <w:rPr>
          <w:rtl/>
        </w:rPr>
        <w:t>ללוחו</w:t>
      </w:r>
      <w:r>
        <w:rPr>
          <w:rtl/>
        </w:rPr>
        <w:t>ת</w:t>
      </w:r>
    </w:p>
    <w:p>
      <w:pPr>
        <w:pStyle w:val="BodyText"/>
        <w:bidi/>
        <w:ind w:right="180" w:left="310" w:hanging="1"/>
        <w:jc w:val="both"/>
      </w:pPr>
      <w:r>
        <w:rPr>
          <w:rtl/>
        </w:rPr>
        <w:t>הזמנים שנקבעו</w:t>
      </w:r>
      <w:r>
        <w:rPr/>
        <w:t>.</w:t>
      </w:r>
      <w:r>
        <w:rPr>
          <w:rtl/>
        </w:rPr>
        <w:t> גיבוש סדר עדיפויות ממשלתי וביצוע מעקב ובקרה שוטף אחר התקדמות הפרויקטים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יצרו</w:t>
      </w:r>
      <w:r>
        <w:rPr>
          <w:spacing w:val="54"/>
          <w:rtl/>
        </w:rPr>
        <w:t> </w:t>
      </w:r>
      <w:r>
        <w:rPr>
          <w:rtl/>
        </w:rPr>
        <w:t>מספר</w:t>
      </w:r>
      <w:r>
        <w:rPr>
          <w:spacing w:val="54"/>
          <w:rtl/>
        </w:rPr>
        <w:t> </w:t>
      </w:r>
      <w:r>
        <w:rPr>
          <w:rtl/>
        </w:rPr>
        <w:t>תועלות</w:t>
      </w:r>
      <w:r>
        <w:rPr>
          <w:spacing w:val="54"/>
          <w:rtl/>
        </w:rPr>
        <w:t> </w:t>
      </w:r>
      <w:r>
        <w:rPr>
          <w:rtl/>
        </w:rPr>
        <w:t>משמעותיות</w:t>
      </w:r>
      <w:r>
        <w:rPr>
          <w:spacing w:val="54"/>
          <w:rtl/>
        </w:rPr>
        <w:t> </w:t>
      </w:r>
      <w:r>
        <w:rPr>
          <w:rtl/>
        </w:rPr>
        <w:t>למשק</w:t>
      </w:r>
      <w:r>
        <w:rPr>
          <w:spacing w:val="54"/>
          <w:rtl/>
        </w:rPr>
        <w:t> </w:t>
      </w:r>
      <w:r>
        <w:rPr>
          <w:rtl/>
        </w:rPr>
        <w:t>כולו</w:t>
      </w:r>
      <w:r>
        <w:rPr/>
        <w:t>:</w:t>
      </w:r>
      <w:r>
        <w:rPr>
          <w:spacing w:val="53"/>
          <w:rtl/>
        </w:rPr>
        <w:t> </w:t>
      </w:r>
      <w:r>
        <w:rPr>
          <w:rtl/>
        </w:rPr>
        <w:t>וודאות</w:t>
      </w:r>
      <w:r>
        <w:rPr>
          <w:spacing w:val="54"/>
          <w:rtl/>
        </w:rPr>
        <w:t> </w:t>
      </w:r>
      <w:r>
        <w:rPr>
          <w:rtl/>
        </w:rPr>
        <w:t>בתהליכי</w:t>
      </w:r>
      <w:r>
        <w:rPr>
          <w:spacing w:val="54"/>
          <w:rtl/>
        </w:rPr>
        <w:t> </w:t>
      </w:r>
      <w:r>
        <w:rPr>
          <w:rtl/>
        </w:rPr>
        <w:t>התכנון</w:t>
      </w:r>
      <w:r>
        <w:rPr>
          <w:spacing w:val="54"/>
          <w:rtl/>
        </w:rPr>
        <w:t> </w:t>
      </w:r>
      <w:r>
        <w:rPr>
          <w:rtl/>
        </w:rPr>
        <w:t>והביצוע</w:t>
      </w:r>
      <w:r>
        <w:rPr>
          <w:spacing w:val="54"/>
          <w:rtl/>
        </w:rPr>
        <w:t> </w:t>
      </w:r>
      <w:r>
        <w:rPr>
          <w:rtl/>
        </w:rPr>
        <w:t>עבור</w:t>
      </w:r>
      <w:r>
        <w:rPr>
          <w:spacing w:val="53"/>
          <w:rtl/>
        </w:rPr>
        <w:t> </w:t>
      </w:r>
      <w:r>
        <w:rPr>
          <w:rtl/>
        </w:rPr>
        <w:t>החברות</w:t>
      </w:r>
      <w:r>
        <w:rPr>
          <w:spacing w:val="1"/>
          <w:rtl/>
        </w:rPr>
        <w:t> </w:t>
      </w:r>
      <w:r>
        <w:rPr>
          <w:rtl/>
        </w:rPr>
        <w:t>הממשלתיות</w:t>
      </w:r>
      <w:r>
        <w:rPr>
          <w:sz w:val="24"/>
          <w:szCs w:val="24"/>
        </w:rPr>
        <w:t>;</w:t>
      </w:r>
      <w:r>
        <w:rPr>
          <w:spacing w:val="4"/>
          <w:rtl/>
        </w:rPr>
        <w:t> </w:t>
      </w:r>
      <w:r>
        <w:rPr>
          <w:rtl/>
        </w:rPr>
        <w:t>קידום</w:t>
      </w:r>
      <w:r>
        <w:rPr>
          <w:spacing w:val="-3"/>
          <w:rtl/>
        </w:rPr>
        <w:t> </w:t>
      </w:r>
      <w:r>
        <w:rPr>
          <w:rtl/>
        </w:rPr>
        <w:t>מהיר</w:t>
      </w:r>
      <w:r>
        <w:rPr>
          <w:spacing w:val="-2"/>
          <w:rtl/>
        </w:rPr>
        <w:t> </w:t>
      </w: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פרויקטים</w:t>
      </w:r>
      <w:r>
        <w:rPr>
          <w:spacing w:val="-3"/>
          <w:rtl/>
        </w:rPr>
        <w:t> </w:t>
      </w:r>
      <w:r>
        <w:rPr>
          <w:rtl/>
        </w:rPr>
        <w:t>בעלי</w:t>
      </w:r>
      <w:r>
        <w:rPr>
          <w:spacing w:val="-2"/>
          <w:rtl/>
        </w:rPr>
        <w:t> </w:t>
      </w:r>
      <w:r>
        <w:rPr>
          <w:rtl/>
        </w:rPr>
        <w:t>ערך</w:t>
      </w:r>
      <w:r>
        <w:rPr>
          <w:spacing w:val="-3"/>
          <w:rtl/>
        </w:rPr>
        <w:t> </w:t>
      </w:r>
      <w:r>
        <w:rPr>
          <w:rtl/>
        </w:rPr>
        <w:t>כלכלי</w:t>
      </w:r>
      <w:r>
        <w:rPr>
          <w:spacing w:val="-3"/>
          <w:rtl/>
        </w:rPr>
        <w:t> </w:t>
      </w:r>
      <w:r>
        <w:rPr>
          <w:rtl/>
        </w:rPr>
        <w:t>רב</w:t>
      </w:r>
      <w:r>
        <w:rPr>
          <w:spacing w:val="-2"/>
          <w:rtl/>
        </w:rPr>
        <w:t> </w:t>
      </w:r>
      <w:r>
        <w:rPr>
          <w:rtl/>
        </w:rPr>
        <w:t>למשק</w:t>
      </w:r>
      <w:r>
        <w:rPr>
          <w:sz w:val="24"/>
          <w:szCs w:val="24"/>
        </w:rPr>
        <w:t>;</w:t>
      </w:r>
      <w:r>
        <w:rPr>
          <w:spacing w:val="1"/>
          <w:rtl/>
        </w:rPr>
        <w:t> </w:t>
      </w:r>
      <w:r>
        <w:rPr>
          <w:rtl/>
        </w:rPr>
        <w:t>שיפור</w:t>
      </w:r>
      <w:r>
        <w:rPr>
          <w:spacing w:val="-3"/>
          <w:rtl/>
        </w:rPr>
        <w:t> </w:t>
      </w:r>
      <w:r>
        <w:rPr>
          <w:rtl/>
        </w:rPr>
        <w:t>התיאום</w:t>
      </w:r>
      <w:r>
        <w:rPr>
          <w:spacing w:val="-3"/>
          <w:rtl/>
        </w:rPr>
        <w:t> </w:t>
      </w:r>
      <w:r>
        <w:rPr>
          <w:rtl/>
        </w:rPr>
        <w:t>והסנכרון</w:t>
      </w:r>
      <w:r>
        <w:rPr>
          <w:spacing w:val="-3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ind w:right="4637" w:left="0" w:firstLine="0"/>
        <w:jc w:val="both"/>
      </w:pPr>
      <w:r>
        <w:rPr>
          <w:rtl/>
        </w:rPr>
        <w:t>הגופים</w:t>
      </w:r>
      <w:r>
        <w:rPr>
          <w:spacing w:val="-7"/>
          <w:rtl/>
        </w:rPr>
        <w:t> </w:t>
      </w:r>
      <w:r>
        <w:rPr>
          <w:rtl/>
        </w:rPr>
        <w:t>הממשלתיים</w:t>
      </w:r>
      <w:r>
        <w:rPr>
          <w:spacing w:val="-6"/>
          <w:rtl/>
        </w:rPr>
        <w:t> </w:t>
      </w:r>
      <w:r>
        <w:rPr>
          <w:rtl/>
        </w:rPr>
        <w:t>הנוגעים</w:t>
      </w:r>
      <w:r>
        <w:rPr>
          <w:spacing w:val="-5"/>
          <w:rtl/>
        </w:rPr>
        <w:t> </w:t>
      </w:r>
      <w:r>
        <w:rPr>
          <w:rtl/>
        </w:rPr>
        <w:t>לתחום</w:t>
      </w:r>
      <w:r>
        <w:rPr>
          <w:spacing w:val="-7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1" w:firstLine="0"/>
        <w:jc w:val="both"/>
      </w:pP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לגבש</w:t>
      </w:r>
      <w:r>
        <w:rPr>
          <w:spacing w:val="-9"/>
          <w:rtl/>
        </w:rPr>
        <w:t> </w:t>
      </w:r>
      <w:r>
        <w:rPr>
          <w:rtl/>
        </w:rPr>
        <w:t>רשימה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פרויקטים</w:t>
      </w:r>
      <w:r>
        <w:rPr>
          <w:spacing w:val="-8"/>
          <w:rtl/>
        </w:rPr>
        <w:t> </w:t>
      </w:r>
      <w:r>
        <w:rPr>
          <w:rtl/>
        </w:rPr>
        <w:t>בעלי</w:t>
      </w:r>
      <w:r>
        <w:rPr>
          <w:spacing w:val="-9"/>
          <w:rtl/>
        </w:rPr>
        <w:t> </w:t>
      </w:r>
      <w:r>
        <w:rPr>
          <w:rtl/>
        </w:rPr>
        <w:t>עדיפות</w:t>
      </w:r>
      <w:r>
        <w:rPr>
          <w:spacing w:val="-8"/>
          <w:rtl/>
        </w:rPr>
        <w:t> </w:t>
      </w:r>
      <w:r>
        <w:rPr>
          <w:rtl/>
        </w:rPr>
        <w:t>לאומית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מעל</w:t>
      </w:r>
      <w:r>
        <w:rPr>
          <w:spacing w:val="-9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יתר</w:t>
      </w:r>
      <w:r>
        <w:rPr>
          <w:spacing w:val="-8"/>
          <w:rtl/>
        </w:rPr>
        <w:t> </w:t>
      </w:r>
      <w:r>
        <w:rPr>
          <w:rtl/>
        </w:rPr>
        <w:t>הפרויקטים</w:t>
      </w:r>
      <w:r>
        <w:rPr>
          <w:spacing w:val="-9"/>
          <w:rtl/>
        </w:rPr>
        <w:t> </w:t>
      </w:r>
      <w:r>
        <w:rPr>
          <w:rtl/>
        </w:rPr>
        <w:t>שמקודמים</w:t>
      </w:r>
      <w:r>
        <w:rPr>
          <w:spacing w:val="-9"/>
          <w:rtl/>
        </w:rPr>
        <w:t> </w:t>
      </w:r>
      <w:r>
        <w:rPr>
          <w:rtl/>
        </w:rPr>
        <w:t>במדינה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52"/>
          <w:rtl/>
        </w:rPr>
        <w:t> </w:t>
      </w:r>
      <w:r>
        <w:rPr>
          <w:rtl/>
        </w:rPr>
        <w:t>על ידי המדינה</w:t>
      </w:r>
      <w:r>
        <w:rPr/>
        <w:t>,</w:t>
      </w:r>
      <w:r>
        <w:rPr>
          <w:rtl/>
        </w:rPr>
        <w:t> בכל הנוגע לתהליכי תיאום תשתיות</w:t>
      </w:r>
      <w:r>
        <w:rPr/>
        <w:t>.</w:t>
      </w:r>
      <w:r>
        <w:rPr>
          <w:rtl/>
        </w:rPr>
        <w:t> יובהר שהתעדוף האמור מחולקת לשתי רמות של</w:t>
      </w:r>
      <w:r>
        <w:rPr>
          <w:spacing w:val="1"/>
          <w:rtl/>
        </w:rPr>
        <w:t> </w:t>
      </w:r>
      <w:r>
        <w:rPr>
          <w:rtl/>
        </w:rPr>
        <w:t>תעדוף</w:t>
      </w:r>
      <w:r>
        <w:rPr/>
        <w:t>,</w:t>
      </w:r>
      <w:r>
        <w:rPr>
          <w:rtl/>
        </w:rPr>
        <w:t> ואין משמעות לסדר הופעת הפרויקטים במסגרת התעדוף הפנימי</w:t>
      </w:r>
      <w:r>
        <w:rPr/>
        <w:t>.</w:t>
      </w:r>
      <w:r>
        <w:rPr>
          <w:rtl/>
        </w:rPr>
        <w:t> בהקשר זה</w:t>
      </w:r>
      <w:r>
        <w:rPr/>
        <w:t>,</w:t>
      </w:r>
      <w:r>
        <w:rPr>
          <w:rtl/>
        </w:rPr>
        <w:t> התעדוף כולל</w:t>
      </w:r>
      <w:r>
        <w:rPr>
          <w:spacing w:val="1"/>
          <w:rtl/>
        </w:rPr>
        <w:t> </w:t>
      </w:r>
      <w:r>
        <w:rPr>
          <w:rtl/>
        </w:rPr>
        <w:t>הקצאת</w:t>
      </w:r>
      <w:r>
        <w:rPr>
          <w:spacing w:val="20"/>
          <w:rtl/>
        </w:rPr>
        <w:t> </w:t>
      </w:r>
      <w:r>
        <w:rPr>
          <w:rtl/>
        </w:rPr>
        <w:t>משאבי</w:t>
      </w:r>
      <w:r>
        <w:rPr>
          <w:spacing w:val="20"/>
          <w:rtl/>
        </w:rPr>
        <w:t> </w:t>
      </w:r>
      <w:r>
        <w:rPr>
          <w:rtl/>
        </w:rPr>
        <w:t>זמן</w:t>
      </w:r>
      <w:r>
        <w:rPr>
          <w:spacing w:val="18"/>
          <w:rtl/>
        </w:rPr>
        <w:t> </w:t>
      </w:r>
      <w:r>
        <w:rPr>
          <w:rtl/>
        </w:rPr>
        <w:t>וכח</w:t>
      </w:r>
      <w:r>
        <w:rPr>
          <w:spacing w:val="20"/>
          <w:rtl/>
        </w:rPr>
        <w:t> </w:t>
      </w:r>
      <w:r>
        <w:rPr>
          <w:rtl/>
        </w:rPr>
        <w:t>אדם</w:t>
      </w:r>
      <w:r>
        <w:rPr>
          <w:spacing w:val="20"/>
          <w:rtl/>
        </w:rPr>
        <w:t> </w:t>
      </w:r>
      <w:r>
        <w:rPr>
          <w:rtl/>
        </w:rPr>
        <w:t>לביצוע</w:t>
      </w:r>
      <w:r>
        <w:rPr>
          <w:spacing w:val="19"/>
          <w:rtl/>
        </w:rPr>
        <w:t> </w:t>
      </w:r>
      <w:r>
        <w:rPr>
          <w:rtl/>
        </w:rPr>
        <w:t>הפעולות</w:t>
      </w:r>
      <w:r>
        <w:rPr>
          <w:spacing w:val="20"/>
          <w:rtl/>
        </w:rPr>
        <w:t> </w:t>
      </w:r>
      <w:r>
        <w:rPr>
          <w:rtl/>
        </w:rPr>
        <w:t>הנדרשות</w:t>
      </w:r>
      <w:r>
        <w:rPr>
          <w:spacing w:val="22"/>
          <w:rtl/>
        </w:rPr>
        <w:t> </w:t>
      </w:r>
      <w:r>
        <w:rPr>
          <w:rtl/>
        </w:rPr>
        <w:t>לתיאום</w:t>
      </w:r>
      <w:r>
        <w:rPr>
          <w:spacing w:val="19"/>
          <w:rtl/>
        </w:rPr>
        <w:t> </w:t>
      </w:r>
      <w:r>
        <w:rPr>
          <w:rtl/>
        </w:rPr>
        <w:t>בצורה</w:t>
      </w:r>
      <w:r>
        <w:rPr>
          <w:spacing w:val="20"/>
          <w:rtl/>
        </w:rPr>
        <w:t> </w:t>
      </w:r>
      <w:r>
        <w:rPr>
          <w:rtl/>
        </w:rPr>
        <w:t>שתאפשר</w:t>
      </w:r>
      <w:r>
        <w:rPr>
          <w:spacing w:val="19"/>
          <w:rtl/>
        </w:rPr>
        <w:t> </w:t>
      </w:r>
      <w:r>
        <w:rPr>
          <w:rtl/>
        </w:rPr>
        <w:t>לפרויקט</w:t>
      </w:r>
      <w:r>
        <w:rPr>
          <w:spacing w:val="18"/>
          <w:rtl/>
        </w:rPr>
        <w:t> </w:t>
      </w:r>
      <w:r>
        <w:rPr>
          <w:rtl/>
        </w:rPr>
        <w:t>הלאומ</w:t>
      </w:r>
      <w:r>
        <w:rPr>
          <w:rtl/>
        </w:rPr>
        <w:t>י</w:t>
      </w:r>
    </w:p>
    <w:p>
      <w:pPr>
        <w:pStyle w:val="BodyText"/>
        <w:bidi/>
        <w:ind w:right="180" w:left="319" w:firstLine="0"/>
        <w:jc w:val="both"/>
      </w:pPr>
      <w:r>
        <w:rPr>
          <w:rtl/>
        </w:rPr>
        <w:t>לעמוד בלוחות הזמנים שהוגדרו</w:t>
      </w:r>
      <w:r>
        <w:rPr/>
        <w:t>,</w:t>
      </w:r>
      <w:r>
        <w:rPr>
          <w:rtl/>
        </w:rPr>
        <w:t> הן עבור תהליכי התכנון והן עבור תהליכי הביצוע של הפרויקט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התעדוף</w:t>
      </w:r>
      <w:r>
        <w:rPr>
          <w:spacing w:val="1"/>
          <w:rtl/>
        </w:rPr>
        <w:t> </w:t>
      </w:r>
      <w:r>
        <w:rPr>
          <w:rtl/>
        </w:rPr>
        <w:t>ומתן</w:t>
      </w:r>
      <w:r>
        <w:rPr>
          <w:spacing w:val="1"/>
          <w:rtl/>
        </w:rPr>
        <w:t> </w:t>
      </w:r>
      <w:r>
        <w:rPr>
          <w:rtl/>
        </w:rPr>
        <w:t>הקדימות</w:t>
      </w:r>
      <w:r>
        <w:rPr>
          <w:spacing w:val="2"/>
          <w:rtl/>
        </w:rPr>
        <w:t> </w:t>
      </w:r>
      <w:r>
        <w:rPr>
          <w:rtl/>
        </w:rPr>
        <w:t>המוזכרים</w:t>
      </w:r>
      <w:r>
        <w:rPr>
          <w:spacing w:val="2"/>
          <w:rtl/>
        </w:rPr>
        <w:t> </w:t>
      </w:r>
      <w:r>
        <w:rPr>
          <w:rtl/>
        </w:rPr>
        <w:t>בהחלטה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חלים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כלל</w:t>
      </w:r>
      <w:r>
        <w:rPr>
          <w:spacing w:val="4"/>
          <w:rtl/>
        </w:rPr>
        <w:t> </w:t>
      </w:r>
      <w:r>
        <w:rPr>
          <w:rtl/>
        </w:rPr>
        <w:t>הבקשות</w:t>
      </w:r>
      <w:r>
        <w:rPr>
          <w:spacing w:val="2"/>
          <w:rtl/>
        </w:rPr>
        <w:t> </w:t>
      </w:r>
      <w:r>
        <w:rPr>
          <w:rtl/>
        </w:rPr>
        <w:t>לתהליכי</w:t>
      </w:r>
      <w:r>
        <w:rPr>
          <w:spacing w:val="1"/>
          <w:rtl/>
        </w:rPr>
        <w:t> </w:t>
      </w:r>
      <w:r>
        <w:rPr>
          <w:rtl/>
        </w:rPr>
        <w:t>תיאום</w:t>
      </w:r>
      <w:r>
        <w:rPr>
          <w:spacing w:val="1"/>
          <w:rtl/>
        </w:rPr>
        <w:t> </w:t>
      </w:r>
      <w:r>
        <w:rPr>
          <w:rtl/>
        </w:rPr>
        <w:t>תשתיות</w:t>
      </w:r>
      <w:r>
        <w:rPr>
          <w:spacing w:val="1"/>
          <w:rtl/>
        </w:rPr>
        <w:t> </w:t>
      </w:r>
      <w:r>
        <w:rPr>
          <w:rtl/>
        </w:rPr>
        <w:t>המגיעו</w:t>
      </w:r>
      <w:r>
        <w:rPr>
          <w:rtl/>
        </w:rPr>
        <w:t>ת</w:t>
      </w:r>
    </w:p>
    <w:p>
      <w:pPr>
        <w:pStyle w:val="BodyText"/>
        <w:bidi/>
        <w:ind w:right="180" w:left="311" w:hanging="1"/>
        <w:jc w:val="both"/>
      </w:pPr>
      <w:r>
        <w:rPr>
          <w:rtl/>
        </w:rPr>
        <w:t>אל הגופים המוזכרים בסעיף </w:t>
      </w:r>
      <w:r>
        <w:rPr/>
        <w:t>15</w:t>
      </w:r>
      <w:r>
        <w:rPr>
          <w:rtl/>
        </w:rPr>
        <w:t> להחלטה זו מחברות אחרות או מבעלי התשתית הדורשים תיאום עמם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ואינו</w:t>
      </w:r>
      <w:r>
        <w:rPr>
          <w:spacing w:val="-10"/>
          <w:rtl/>
        </w:rPr>
        <w:t> </w:t>
      </w:r>
      <w:r>
        <w:rPr>
          <w:rtl/>
        </w:rPr>
        <w:t>כולל</w:t>
      </w:r>
      <w:r>
        <w:rPr>
          <w:spacing w:val="-11"/>
          <w:rtl/>
        </w:rPr>
        <w:t> </w:t>
      </w:r>
      <w:r>
        <w:rPr>
          <w:rtl/>
        </w:rPr>
        <w:t>פגיעה</w:t>
      </w:r>
      <w:r>
        <w:rPr>
          <w:spacing w:val="-11"/>
          <w:rtl/>
        </w:rPr>
        <w:t> </w:t>
      </w:r>
      <w:r>
        <w:rPr>
          <w:rtl/>
        </w:rPr>
        <w:t>בקידום</w:t>
      </w:r>
      <w:r>
        <w:rPr>
          <w:spacing w:val="-10"/>
          <w:rtl/>
        </w:rPr>
        <w:t> </w:t>
      </w:r>
      <w:r>
        <w:rPr>
          <w:rtl/>
        </w:rPr>
        <w:t>הפרויקטים</w:t>
      </w:r>
      <w:r>
        <w:rPr>
          <w:spacing w:val="-11"/>
          <w:rtl/>
        </w:rPr>
        <w:t> </w:t>
      </w:r>
      <w:r>
        <w:rPr>
          <w:rtl/>
        </w:rPr>
        <w:t>הפנימיים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בקידום</w:t>
      </w:r>
      <w:r>
        <w:rPr>
          <w:spacing w:val="-11"/>
          <w:rtl/>
        </w:rPr>
        <w:t> </w:t>
      </w:r>
      <w:r>
        <w:rPr>
          <w:rtl/>
        </w:rPr>
        <w:t>הפרויקטים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המשק</w:t>
      </w:r>
      <w:r>
        <w:rPr>
          <w:spacing w:val="-10"/>
          <w:rtl/>
        </w:rPr>
        <w:t> </w:t>
      </w:r>
      <w:r>
        <w:rPr>
          <w:rtl/>
        </w:rPr>
        <w:t>שעליו</w:t>
      </w:r>
      <w:r>
        <w:rPr>
          <w:spacing w:val="-10"/>
          <w:rtl/>
        </w:rPr>
        <w:t> </w:t>
      </w:r>
      <w:r>
        <w:rPr>
          <w:rtl/>
        </w:rPr>
        <w:t>אמונים</w:t>
      </w:r>
      <w:r>
        <w:rPr>
          <w:spacing w:val="-11"/>
          <w:rtl/>
        </w:rPr>
        <w:t> </w:t>
      </w:r>
      <w:r>
        <w:rPr>
          <w:rtl/>
        </w:rPr>
        <w:t>הגופי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המוזכרים</w:t>
      </w:r>
      <w:r>
        <w:rPr>
          <w:spacing w:val="42"/>
          <w:rtl/>
        </w:rPr>
        <w:t> </w:t>
      </w:r>
      <w:r>
        <w:rPr>
          <w:rtl/>
        </w:rPr>
        <w:t>בסעיף</w:t>
      </w:r>
      <w:r>
        <w:rPr>
          <w:spacing w:val="42"/>
          <w:rtl/>
        </w:rPr>
        <w:t> </w:t>
      </w:r>
      <w:r>
        <w:rPr/>
        <w:t>15</w:t>
      </w:r>
      <w:r>
        <w:rPr>
          <w:spacing w:val="51"/>
          <w:rtl/>
        </w:rPr>
        <w:t> </w:t>
      </w:r>
      <w:r>
        <w:rPr>
          <w:rtl/>
        </w:rPr>
        <w:t>להחלטה</w:t>
      </w:r>
      <w:r>
        <w:rPr>
          <w:spacing w:val="42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חשוב</w:t>
      </w:r>
      <w:r>
        <w:rPr>
          <w:spacing w:val="42"/>
          <w:rtl/>
        </w:rPr>
        <w:t> </w:t>
      </w:r>
      <w:r>
        <w:rPr>
          <w:rtl/>
        </w:rPr>
        <w:t>לציין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כי</w:t>
      </w:r>
      <w:r>
        <w:rPr>
          <w:spacing w:val="42"/>
          <w:rtl/>
        </w:rPr>
        <w:t> </w:t>
      </w:r>
      <w:r>
        <w:rPr>
          <w:rtl/>
        </w:rPr>
        <w:t>מתן</w:t>
      </w:r>
      <w:r>
        <w:rPr>
          <w:spacing w:val="44"/>
          <w:rtl/>
        </w:rPr>
        <w:t> </w:t>
      </w:r>
      <w:r>
        <w:rPr>
          <w:rtl/>
        </w:rPr>
        <w:t>הקדימות</w:t>
      </w:r>
      <w:r>
        <w:rPr>
          <w:spacing w:val="42"/>
          <w:rtl/>
        </w:rPr>
        <w:t> </w:t>
      </w:r>
      <w:r>
        <w:rPr>
          <w:rtl/>
        </w:rPr>
        <w:t>בתהליכי</w:t>
      </w:r>
      <w:r>
        <w:rPr>
          <w:spacing w:val="42"/>
          <w:rtl/>
        </w:rPr>
        <w:t> </w:t>
      </w:r>
      <w:r>
        <w:rPr>
          <w:rtl/>
        </w:rPr>
        <w:t>תיאום</w:t>
      </w:r>
      <w:r>
        <w:rPr>
          <w:spacing w:val="42"/>
          <w:rtl/>
        </w:rPr>
        <w:t> </w:t>
      </w:r>
      <w:r>
        <w:rPr>
          <w:rtl/>
        </w:rPr>
        <w:t>התשתיות</w:t>
      </w:r>
      <w:r>
        <w:rPr>
          <w:spacing w:val="40"/>
          <w:rtl/>
        </w:rPr>
        <w:t> </w:t>
      </w:r>
      <w:r>
        <w:rPr>
          <w:rtl/>
        </w:rPr>
        <w:t>עבו</w:t>
      </w:r>
      <w:r>
        <w:rPr>
          <w:rtl/>
        </w:rPr>
        <w:t>ר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הפרויקטים</w:t>
      </w:r>
      <w:r>
        <w:rPr>
          <w:spacing w:val="23"/>
          <w:rtl/>
        </w:rPr>
        <w:t> </w:t>
      </w:r>
      <w:r>
        <w:rPr>
          <w:rtl/>
        </w:rPr>
        <w:t>הלאומיים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מתייחס</w:t>
      </w:r>
      <w:r>
        <w:rPr>
          <w:spacing w:val="24"/>
          <w:rtl/>
        </w:rPr>
        <w:t> </w:t>
      </w:r>
      <w:r>
        <w:rPr>
          <w:rtl/>
        </w:rPr>
        <w:t>לכלל</w:t>
      </w:r>
      <w:r>
        <w:rPr>
          <w:spacing w:val="24"/>
          <w:rtl/>
        </w:rPr>
        <w:t> </w:t>
      </w:r>
      <w:r>
        <w:rPr>
          <w:rtl/>
        </w:rPr>
        <w:t>משרדי</w:t>
      </w:r>
      <w:r>
        <w:rPr>
          <w:spacing w:val="24"/>
          <w:rtl/>
        </w:rPr>
        <w:t> </w:t>
      </w:r>
      <w:r>
        <w:rPr>
          <w:rtl/>
        </w:rPr>
        <w:t>הממשלה</w:t>
      </w:r>
      <w:r>
        <w:rPr>
          <w:spacing w:val="23"/>
          <w:rtl/>
        </w:rPr>
        <w:t> </w:t>
      </w:r>
      <w:r>
        <w:rPr>
          <w:rtl/>
        </w:rPr>
        <w:t>שיש</w:t>
      </w:r>
      <w:r>
        <w:rPr>
          <w:spacing w:val="23"/>
          <w:rtl/>
        </w:rPr>
        <w:t> </w:t>
      </w:r>
      <w:r>
        <w:rPr>
          <w:rtl/>
        </w:rPr>
        <w:t>להם</w:t>
      </w:r>
      <w:r>
        <w:rPr>
          <w:spacing w:val="23"/>
          <w:rtl/>
        </w:rPr>
        <w:t> </w:t>
      </w:r>
      <w:r>
        <w:rPr>
          <w:rtl/>
        </w:rPr>
        <w:t>נגיעה</w:t>
      </w:r>
      <w:r>
        <w:rPr>
          <w:spacing w:val="23"/>
          <w:rtl/>
        </w:rPr>
        <w:t> </w:t>
      </w:r>
      <w:r>
        <w:rPr>
          <w:rtl/>
        </w:rPr>
        <w:t>לתכנון</w:t>
      </w:r>
      <w:r>
        <w:rPr>
          <w:spacing w:val="23"/>
          <w:rtl/>
        </w:rPr>
        <w:t> </w:t>
      </w:r>
      <w:r>
        <w:rPr>
          <w:rtl/>
        </w:rPr>
        <w:t>וביצוע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פרויקטי</w:t>
      </w:r>
      <w:r>
        <w:rPr>
          <w:spacing w:val="-51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לרבות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המשרד</w:t>
      </w:r>
      <w:r>
        <w:rPr>
          <w:spacing w:val="2"/>
          <w:rtl/>
        </w:rPr>
        <w:t> </w:t>
      </w:r>
      <w:r>
        <w:rPr>
          <w:rtl/>
        </w:rPr>
        <w:t>להגנת</w:t>
      </w:r>
      <w:r>
        <w:rPr>
          <w:spacing w:val="2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המשרד</w:t>
      </w:r>
      <w:r>
        <w:rPr>
          <w:spacing w:val="2"/>
          <w:rtl/>
        </w:rPr>
        <w:t> </w:t>
      </w:r>
      <w:r>
        <w:rPr>
          <w:rtl/>
        </w:rPr>
        <w:t>לביטחון</w:t>
      </w:r>
      <w:r>
        <w:rPr>
          <w:spacing w:val="2"/>
          <w:rtl/>
        </w:rPr>
        <w:t> </w:t>
      </w:r>
      <w:r>
        <w:rPr>
          <w:rtl/>
        </w:rPr>
        <w:t>פנים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הבריאות</w:t>
      </w:r>
      <w:r>
        <w:rPr>
          <w:spacing w:val="39"/>
          <w:rtl/>
        </w:rPr>
        <w:t> </w:t>
      </w:r>
      <w:r>
        <w:rPr>
          <w:rtl/>
        </w:rPr>
        <w:t>ככתוב</w:t>
      </w:r>
      <w:r>
        <w:rPr>
          <w:spacing w:val="39"/>
          <w:rtl/>
        </w:rPr>
        <w:t> </w:t>
      </w:r>
      <w:r>
        <w:rPr>
          <w:rtl/>
        </w:rPr>
        <w:t>בסעיף</w:t>
      </w:r>
      <w:r>
        <w:rPr>
          <w:spacing w:val="42"/>
          <w:rtl/>
        </w:rPr>
        <w:t> </w:t>
      </w:r>
      <w:r>
        <w:rPr/>
        <w:t>3</w:t>
      </w:r>
      <w:r>
        <w:rPr>
          <w:spacing w:val="50"/>
          <w:rtl/>
        </w:rPr>
        <w:t> </w:t>
      </w:r>
      <w:r>
        <w:rPr>
          <w:rtl/>
        </w:rPr>
        <w:t>להחלטה</w:t>
      </w:r>
      <w:r>
        <w:rPr>
          <w:spacing w:val="39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ולשאר</w:t>
      </w:r>
      <w:r>
        <w:rPr>
          <w:spacing w:val="39"/>
          <w:rtl/>
        </w:rPr>
        <w:t> </w:t>
      </w:r>
      <w:r>
        <w:rPr>
          <w:rtl/>
        </w:rPr>
        <w:t>המשרדים</w:t>
      </w:r>
      <w:r>
        <w:rPr>
          <w:spacing w:val="40"/>
          <w:rtl/>
        </w:rPr>
        <w:t> </w:t>
      </w:r>
      <w:r>
        <w:rPr>
          <w:rtl/>
        </w:rPr>
        <w:t>המוזכרים</w:t>
      </w:r>
      <w:r>
        <w:rPr>
          <w:spacing w:val="39"/>
          <w:rtl/>
        </w:rPr>
        <w:t> </w:t>
      </w:r>
      <w:r>
        <w:rPr>
          <w:rtl/>
        </w:rPr>
        <w:t>באופן</w:t>
      </w:r>
      <w:r>
        <w:rPr>
          <w:spacing w:val="40"/>
          <w:rtl/>
        </w:rPr>
        <w:t> </w:t>
      </w:r>
      <w:r>
        <w:rPr>
          <w:rtl/>
        </w:rPr>
        <w:t>פרטני</w:t>
      </w:r>
      <w:r>
        <w:rPr>
          <w:spacing w:val="41"/>
          <w:rtl/>
        </w:rPr>
        <w:t> </w:t>
      </w:r>
      <w:r>
        <w:rPr>
          <w:rtl/>
        </w:rPr>
        <w:t>בהחלטה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בהחלטה להורות לשרים לפעול ככל הניתן ובכפוף לכל דין אל מול הגופים המוזכרים בסעיפים </w:t>
      </w:r>
      <w:r>
        <w:rPr/>
        <w:t>12-3</w:t>
      </w:r>
      <w:r>
        <w:rPr>
          <w:spacing w:val="1"/>
          <w:rtl/>
        </w:rPr>
        <w:t> </w:t>
      </w:r>
      <w:r>
        <w:rPr>
          <w:rtl/>
        </w:rPr>
        <w:t>להחלטה זו</w:t>
      </w:r>
      <w:r>
        <w:rPr/>
        <w:t>,</w:t>
      </w:r>
      <w:r>
        <w:rPr>
          <w:rtl/>
        </w:rPr>
        <w:t> על מנת שיטמיעו את עקרונות ההחלטה בדרכי העבודה שלהם</w:t>
      </w:r>
      <w:r>
        <w:rPr/>
        <w:t>,</w:t>
      </w:r>
      <w:r>
        <w:rPr>
          <w:rtl/>
        </w:rPr>
        <w:t> ויתנו קדימות בכל תהליכי</w:t>
      </w:r>
      <w:r>
        <w:rPr>
          <w:spacing w:val="1"/>
          <w:rtl/>
        </w:rPr>
        <w:t> </w:t>
      </w:r>
      <w:r>
        <w:rPr>
          <w:rtl/>
        </w:rPr>
        <w:t>תאום</w:t>
      </w:r>
      <w:r>
        <w:rPr>
          <w:spacing w:val="-13"/>
          <w:rtl/>
        </w:rPr>
        <w:t> </w:t>
      </w:r>
      <w:r>
        <w:rPr>
          <w:rtl/>
        </w:rPr>
        <w:t>תשתיות</w:t>
      </w:r>
      <w:r>
        <w:rPr>
          <w:spacing w:val="-13"/>
          <w:rtl/>
        </w:rPr>
        <w:t> </w:t>
      </w:r>
      <w:r>
        <w:rPr>
          <w:rtl/>
        </w:rPr>
        <w:t>לפרויקטי</w:t>
      </w:r>
      <w:r>
        <w:rPr>
          <w:spacing w:val="-13"/>
          <w:rtl/>
        </w:rPr>
        <w:t> </w:t>
      </w:r>
      <w:r>
        <w:rPr>
          <w:rtl/>
        </w:rPr>
        <w:t>התשתית</w:t>
      </w:r>
      <w:r>
        <w:rPr>
          <w:spacing w:val="-12"/>
          <w:rtl/>
        </w:rPr>
        <w:t> </w:t>
      </w:r>
      <w:r>
        <w:rPr>
          <w:rtl/>
        </w:rPr>
        <w:t>הלאומיים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בהתאם</w:t>
      </w:r>
      <w:r>
        <w:rPr>
          <w:spacing w:val="-13"/>
          <w:rtl/>
        </w:rPr>
        <w:t> </w:t>
      </w:r>
      <w:r>
        <w:rPr>
          <w:rtl/>
        </w:rPr>
        <w:t>למדרג</w:t>
      </w:r>
      <w:r>
        <w:rPr>
          <w:spacing w:val="-12"/>
          <w:rtl/>
        </w:rPr>
        <w:t> </w:t>
      </w:r>
      <w:r>
        <w:rPr>
          <w:spacing w:val="-1"/>
          <w:rtl/>
        </w:rPr>
        <w:t>בנספח</w:t>
      </w:r>
      <w:r>
        <w:rPr>
          <w:spacing w:val="-13"/>
          <w:rtl/>
        </w:rPr>
        <w:t> </w:t>
      </w:r>
      <w:r>
        <w:rPr>
          <w:spacing w:val="-1"/>
          <w:rtl/>
        </w:rPr>
        <w:t>א</w:t>
      </w:r>
      <w:r>
        <w:rPr>
          <w:spacing w:val="-1"/>
        </w:rPr>
        <w:t>.'</w:t>
      </w:r>
      <w:r>
        <w:rPr>
          <w:spacing w:val="-13"/>
          <w:rtl/>
        </w:rPr>
        <w:t> </w:t>
      </w:r>
      <w:r>
        <w:rPr>
          <w:spacing w:val="-1"/>
          <w:rtl/>
        </w:rPr>
        <w:t>כמו</w:t>
      </w:r>
      <w:r>
        <w:rPr>
          <w:spacing w:val="-13"/>
          <w:rtl/>
        </w:rPr>
        <w:t> </w:t>
      </w:r>
      <w:r>
        <w:rPr>
          <w:spacing w:val="-1"/>
          <w:rtl/>
        </w:rPr>
        <w:t>כן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מוצע</w:t>
      </w:r>
      <w:r>
        <w:rPr>
          <w:spacing w:val="-13"/>
          <w:rtl/>
        </w:rPr>
        <w:t> </w:t>
      </w:r>
      <w:r>
        <w:rPr>
          <w:spacing w:val="-1"/>
          <w:rtl/>
        </w:rPr>
        <w:t>בהחלטה</w:t>
      </w:r>
      <w:r>
        <w:rPr>
          <w:spacing w:val="-13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גיבוש</w:t>
      </w:r>
      <w:r>
        <w:rPr>
          <w:spacing w:val="1"/>
          <w:rtl/>
        </w:rPr>
        <w:t> </w:t>
      </w:r>
      <w:r>
        <w:rPr>
          <w:rtl/>
        </w:rPr>
        <w:t>הרשימה ילווה ביצירת מנגנון ריכוז דיווחים במשרד ראש הממשלה שמטרתו לעקוב אחר ההתקדמות</w:t>
      </w:r>
      <w:r>
        <w:rPr>
          <w:spacing w:val="1"/>
          <w:rtl/>
        </w:rPr>
        <w:t> </w:t>
      </w:r>
      <w:r>
        <w:rPr>
          <w:rtl/>
        </w:rPr>
        <w:t>של הפרויקטים הלאומיים בהתאם ללוחות הזמנים שנקבעו</w:t>
      </w:r>
      <w:r>
        <w:rPr/>
        <w:t>,</w:t>
      </w:r>
      <w:r>
        <w:rPr>
          <w:rtl/>
        </w:rPr>
        <w:t> ולוודא שתהליכי תיאום התשתיות עבור</w:t>
      </w:r>
      <w:r>
        <w:rPr>
          <w:spacing w:val="1"/>
          <w:rtl/>
        </w:rPr>
        <w:t> </w:t>
      </w:r>
      <w:r>
        <w:rPr>
          <w:rtl/>
        </w:rPr>
        <w:t>פרויקטים אלו מקבלים קדימות ומתקדמים בהתאם לתכנון</w:t>
      </w:r>
      <w:r>
        <w:rPr/>
        <w:t>.</w:t>
      </w:r>
      <w:r>
        <w:rPr>
          <w:rtl/>
        </w:rPr>
        <w:t> מוצע כי המשרדים יפנו בבקשה מסודרת</w:t>
      </w:r>
      <w:r>
        <w:rPr>
          <w:spacing w:val="1"/>
          <w:rtl/>
        </w:rPr>
        <w:t> </w:t>
      </w:r>
      <w:r>
        <w:rPr>
          <w:rtl/>
        </w:rPr>
        <w:t>עבור</w:t>
      </w:r>
      <w:r>
        <w:rPr>
          <w:spacing w:val="-12"/>
          <w:rtl/>
        </w:rPr>
        <w:t> </w:t>
      </w:r>
      <w:r>
        <w:rPr>
          <w:rtl/>
        </w:rPr>
        <w:t>קבלת</w:t>
      </w:r>
      <w:r>
        <w:rPr>
          <w:spacing w:val="-12"/>
          <w:rtl/>
        </w:rPr>
        <w:t> </w:t>
      </w:r>
      <w:r>
        <w:rPr>
          <w:rtl/>
        </w:rPr>
        <w:t>הנתונים</w:t>
      </w:r>
      <w:r>
        <w:rPr>
          <w:spacing w:val="-13"/>
          <w:rtl/>
        </w:rPr>
        <w:t> </w:t>
      </w:r>
      <w:r>
        <w:rPr>
          <w:rtl/>
        </w:rPr>
        <w:t>המוזכרים</w:t>
      </w:r>
      <w:r>
        <w:rPr>
          <w:spacing w:val="-11"/>
          <w:rtl/>
        </w:rPr>
        <w:t> </w:t>
      </w:r>
      <w:r>
        <w:rPr>
          <w:rtl/>
        </w:rPr>
        <w:t>בסעיפים</w:t>
      </w:r>
      <w:r>
        <w:rPr>
          <w:spacing w:val="-13"/>
          <w:rtl/>
        </w:rPr>
        <w:t> </w:t>
      </w:r>
      <w:r>
        <w:rPr/>
        <w:t>16-14</w:t>
      </w:r>
      <w:r>
        <w:rPr>
          <w:spacing w:val="-8"/>
          <w:rtl/>
        </w:rPr>
        <w:t> </w:t>
      </w:r>
      <w:r>
        <w:rPr>
          <w:rtl/>
        </w:rPr>
        <w:t>להחלטה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>
          <w:spacing w:val="-10"/>
          <w:rtl/>
        </w:rPr>
        <w:t> </w:t>
      </w:r>
      <w:r>
        <w:rPr>
          <w:rtl/>
        </w:rPr>
        <w:t>ועבור</w:t>
      </w:r>
      <w:r>
        <w:rPr>
          <w:spacing w:val="-12"/>
          <w:rtl/>
        </w:rPr>
        <w:t> </w:t>
      </w:r>
      <w:r>
        <w:rPr>
          <w:rtl/>
        </w:rPr>
        <w:t>קביעת</w:t>
      </w:r>
      <w:r>
        <w:rPr>
          <w:spacing w:val="-13"/>
          <w:rtl/>
        </w:rPr>
        <w:t> </w:t>
      </w:r>
      <w:r>
        <w:rPr>
          <w:rtl/>
        </w:rPr>
        <w:t>איש</w:t>
      </w:r>
      <w:r>
        <w:rPr>
          <w:spacing w:val="-13"/>
          <w:rtl/>
        </w:rPr>
        <w:t> </w:t>
      </w:r>
      <w:r>
        <w:rPr>
          <w:rtl/>
        </w:rPr>
        <w:t>הקשר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/>
        <w:t>18</w:t>
      </w:r>
      <w:r>
        <w:rPr>
          <w:spacing w:val="-12"/>
          <w:rtl/>
        </w:rPr>
        <w:t> </w:t>
      </w:r>
      <w:r>
        <w:rPr>
          <w:rtl/>
        </w:rPr>
        <w:t>להחלט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זו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אל</w:t>
      </w:r>
      <w:r>
        <w:rPr>
          <w:spacing w:val="11"/>
          <w:rtl/>
        </w:rPr>
        <w:t> </w:t>
      </w:r>
      <w:r>
        <w:rPr>
          <w:rtl/>
        </w:rPr>
        <w:t>הגופים</w:t>
      </w:r>
      <w:r>
        <w:rPr>
          <w:spacing w:val="10"/>
          <w:rtl/>
        </w:rPr>
        <w:t> </w:t>
      </w:r>
      <w:r>
        <w:rPr>
          <w:rtl/>
        </w:rPr>
        <w:t>המוזכרים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0"/>
          <w:rtl/>
        </w:rPr>
        <w:t> </w:t>
      </w:r>
      <w:r>
        <w:rPr/>
        <w:t>15</w:t>
      </w:r>
      <w:r>
        <w:rPr>
          <w:spacing w:val="20"/>
          <w:rtl/>
        </w:rPr>
        <w:t> </w:t>
      </w:r>
      <w:r>
        <w:rPr>
          <w:rtl/>
        </w:rPr>
        <w:t>להחלטה</w:t>
      </w:r>
      <w:r>
        <w:rPr>
          <w:spacing w:val="11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גיבוש</w:t>
      </w:r>
      <w:r>
        <w:rPr>
          <w:spacing w:val="10"/>
          <w:rtl/>
        </w:rPr>
        <w:t> </w:t>
      </w:r>
      <w:r>
        <w:rPr>
          <w:rtl/>
        </w:rPr>
        <w:t>הרשימה</w:t>
      </w:r>
      <w:r>
        <w:rPr>
          <w:spacing w:val="11"/>
          <w:rtl/>
        </w:rPr>
        <w:t> </w:t>
      </w:r>
      <w:r>
        <w:rPr>
          <w:rtl/>
        </w:rPr>
        <w:t>והמעקב</w:t>
      </w:r>
      <w:r>
        <w:rPr>
          <w:spacing w:val="10"/>
          <w:rtl/>
        </w:rPr>
        <w:t> </w:t>
      </w:r>
      <w:r>
        <w:rPr>
          <w:rtl/>
        </w:rPr>
        <w:t>אחר</w:t>
      </w:r>
      <w:r>
        <w:rPr>
          <w:spacing w:val="11"/>
          <w:rtl/>
        </w:rPr>
        <w:t> </w:t>
      </w:r>
      <w:r>
        <w:rPr>
          <w:rtl/>
        </w:rPr>
        <w:t>התקדמות</w:t>
      </w:r>
      <w:r>
        <w:rPr>
          <w:spacing w:val="10"/>
          <w:rtl/>
        </w:rPr>
        <w:t> </w:t>
      </w:r>
      <w:r>
        <w:rPr>
          <w:rtl/>
        </w:rPr>
        <w:t>הפרויקטים</w:t>
      </w:r>
      <w:r>
        <w:rPr/>
        <w:t>,</w:t>
      </w:r>
    </w:p>
    <w:p>
      <w:pPr>
        <w:bidi/>
        <w:spacing w:line="477" w:lineRule="auto" w:before="1"/>
        <w:ind w:right="1699" w:left="306" w:hanging="1520"/>
        <w:jc w:val="both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ינוהל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ידי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ועדת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השרים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לענייני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תשתיות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שתוקם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בהמשך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להחלטה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מס</w:t>
      </w:r>
      <w:r>
        <w:rPr>
          <w:sz w:val="26"/>
          <w:szCs w:val="26"/>
        </w:rPr>
        <w:t>'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1838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מיום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11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באוגוסט</w:t>
      </w:r>
      <w:r>
        <w:rPr>
          <w:spacing w:val="-1"/>
          <w:sz w:val="24"/>
          <w:szCs w:val="24"/>
          <w:rtl/>
        </w:rPr>
        <w:t> </w:t>
      </w:r>
      <w:r>
        <w:rPr>
          <w:sz w:val="26"/>
          <w:szCs w:val="26"/>
        </w:rPr>
        <w:t>.</w:t>
      </w:r>
      <w:r>
        <w:rPr>
          <w:sz w:val="24"/>
          <w:szCs w:val="24"/>
        </w:rPr>
        <w:t>2016</w:t>
      </w:r>
      <w:r>
        <w:rPr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סעיפים</w:t>
      </w:r>
      <w:hyperlink w:history="true" w:anchor="_bookmark47">
        <w:r>
          <w:rPr>
            <w:b/>
            <w:bCs/>
            <w:spacing w:val="1"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22</w:t>
        </w:r>
      </w:hyperlink>
      <w:hyperlink w:history="true" w:anchor="_bookmark47">
        <w:r>
          <w:rPr>
            <w:b/>
            <w:bCs/>
            <w:spacing w:val="2"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25</w:t>
        </w:r>
      </w:hyperlink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  <w:rtl/>
        </w:rPr>
        <w:t> ייעול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תהליכים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מקצועיים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בתהליכי תיאום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בחברות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המבצעו</w:t>
      </w:r>
      <w:r>
        <w:rPr>
          <w:b/>
          <w:bCs/>
          <w:sz w:val="26"/>
          <w:szCs w:val="26"/>
          <w:rtl/>
        </w:rPr>
        <w:t>ת</w:t>
      </w:r>
    </w:p>
    <w:p>
      <w:pPr>
        <w:pStyle w:val="BodyText"/>
        <w:bidi/>
        <w:spacing w:before="4"/>
        <w:ind w:right="180" w:left="314" w:firstLine="0"/>
        <w:jc w:val="both"/>
      </w:pPr>
      <w:r>
        <w:rPr>
          <w:rtl/>
        </w:rPr>
        <w:t>ייעול</w:t>
      </w:r>
      <w:r>
        <w:rPr>
          <w:spacing w:val="-7"/>
          <w:rtl/>
        </w:rPr>
        <w:t> </w:t>
      </w:r>
      <w:r>
        <w:rPr>
          <w:rtl/>
        </w:rPr>
        <w:t>התהליכים</w:t>
      </w:r>
      <w:r>
        <w:rPr>
          <w:spacing w:val="-6"/>
          <w:rtl/>
        </w:rPr>
        <w:t> </w:t>
      </w:r>
      <w:r>
        <w:rPr>
          <w:rtl/>
        </w:rPr>
        <w:t>המקצועיים</w:t>
      </w:r>
      <w:r>
        <w:rPr>
          <w:spacing w:val="-5"/>
          <w:rtl/>
        </w:rPr>
        <w:t> </w:t>
      </w:r>
      <w:r>
        <w:rPr>
          <w:rtl/>
        </w:rPr>
        <w:t>הנוגעים</w:t>
      </w:r>
      <w:r>
        <w:rPr>
          <w:spacing w:val="-6"/>
          <w:rtl/>
        </w:rPr>
        <w:t> </w:t>
      </w:r>
      <w:r>
        <w:rPr>
          <w:rtl/>
        </w:rPr>
        <w:t>לתהליכי</w:t>
      </w:r>
      <w:r>
        <w:rPr>
          <w:spacing w:val="-8"/>
          <w:rtl/>
        </w:rPr>
        <w:t> </w:t>
      </w:r>
      <w:r>
        <w:rPr>
          <w:rtl/>
        </w:rPr>
        <w:t>תיאום</w:t>
      </w:r>
      <w:r>
        <w:rPr>
          <w:spacing w:val="-6"/>
          <w:rtl/>
        </w:rPr>
        <w:t> </w:t>
      </w:r>
      <w:r>
        <w:rPr>
          <w:rtl/>
        </w:rPr>
        <w:t>התשתיות</w:t>
      </w:r>
      <w:r>
        <w:rPr>
          <w:spacing w:val="-7"/>
          <w:rtl/>
        </w:rPr>
        <w:t> </w:t>
      </w:r>
      <w:r>
        <w:rPr>
          <w:rtl/>
        </w:rPr>
        <w:t>בחברות</w:t>
      </w:r>
      <w:r>
        <w:rPr>
          <w:spacing w:val="-6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הינו</w:t>
      </w:r>
      <w:r>
        <w:rPr>
          <w:spacing w:val="-6"/>
          <w:rtl/>
        </w:rPr>
        <w:t> </w:t>
      </w:r>
      <w:r>
        <w:rPr>
          <w:rtl/>
        </w:rPr>
        <w:t>צעד</w:t>
      </w:r>
      <w:r>
        <w:rPr>
          <w:spacing w:val="-7"/>
          <w:rtl/>
        </w:rPr>
        <w:t> </w:t>
      </w:r>
      <w:r>
        <w:rPr>
          <w:rtl/>
        </w:rPr>
        <w:t>הכרחי</w:t>
      </w:r>
      <w:r>
        <w:rPr>
          <w:spacing w:val="-51"/>
          <w:rtl/>
        </w:rPr>
        <w:t> </w:t>
      </w:r>
      <w:r>
        <w:rPr>
          <w:rtl/>
        </w:rPr>
        <w:t>לשיפור</w:t>
      </w:r>
      <w:r>
        <w:rPr>
          <w:spacing w:val="-13"/>
          <w:rtl/>
        </w:rPr>
        <w:t> </w:t>
      </w:r>
      <w:r>
        <w:rPr>
          <w:rtl/>
        </w:rPr>
        <w:t>העמידה</w:t>
      </w:r>
      <w:r>
        <w:rPr>
          <w:spacing w:val="-13"/>
          <w:rtl/>
        </w:rPr>
        <w:t> </w:t>
      </w:r>
      <w:r>
        <w:rPr>
          <w:rtl/>
        </w:rPr>
        <w:t>בלוחות</w:t>
      </w:r>
      <w:r>
        <w:rPr>
          <w:spacing w:val="-12"/>
          <w:rtl/>
        </w:rPr>
        <w:t> </w:t>
      </w:r>
      <w:r>
        <w:rPr>
          <w:rtl/>
        </w:rPr>
        <w:t>הזמנים</w:t>
      </w:r>
      <w:r>
        <w:rPr>
          <w:spacing w:val="-14"/>
          <w:rtl/>
        </w:rPr>
        <w:t> </w:t>
      </w:r>
      <w:r>
        <w:rPr>
          <w:rtl/>
        </w:rPr>
        <w:t>ולחיסכון</w:t>
      </w:r>
      <w:r>
        <w:rPr>
          <w:spacing w:val="-12"/>
          <w:rtl/>
        </w:rPr>
        <w:t> </w:t>
      </w:r>
      <w:r>
        <w:rPr>
          <w:rtl/>
        </w:rPr>
        <w:t>תקציבי</w:t>
      </w:r>
      <w:r>
        <w:rPr>
          <w:spacing w:val="-8"/>
          <w:rtl/>
        </w:rPr>
        <w:t> </w:t>
      </w:r>
      <w:r>
        <w:rPr>
          <w:rtl/>
        </w:rPr>
        <w:t>בתהליכי</w:t>
      </w:r>
      <w:r>
        <w:rPr>
          <w:spacing w:val="-10"/>
          <w:rtl/>
        </w:rPr>
        <w:t> </w:t>
      </w:r>
      <w:r>
        <w:rPr>
          <w:rtl/>
        </w:rPr>
        <w:t>התיאום</w:t>
      </w:r>
      <w:r>
        <w:rPr/>
        <w:t>.</w:t>
      </w:r>
      <w:r>
        <w:rPr>
          <w:spacing w:val="-14"/>
          <w:rtl/>
        </w:rPr>
        <w:t> </w:t>
      </w:r>
      <w:r>
        <w:rPr>
          <w:rtl/>
        </w:rPr>
        <w:t>תהליכי</w:t>
      </w:r>
      <w:r>
        <w:rPr>
          <w:spacing w:val="-12"/>
          <w:rtl/>
        </w:rPr>
        <w:t> </w:t>
      </w:r>
      <w:r>
        <w:rPr>
          <w:rtl/>
        </w:rPr>
        <w:t>התיאום</w:t>
      </w:r>
      <w:r>
        <w:rPr>
          <w:spacing w:val="-13"/>
          <w:rtl/>
        </w:rPr>
        <w:t> </w:t>
      </w:r>
      <w:r>
        <w:rPr>
          <w:rtl/>
        </w:rPr>
        <w:t>כיום</w:t>
      </w:r>
      <w:r>
        <w:rPr>
          <w:spacing w:val="-10"/>
          <w:rtl/>
        </w:rPr>
        <w:t> </w:t>
      </w:r>
      <w:r>
        <w:rPr>
          <w:rtl/>
        </w:rPr>
        <w:t>אינם</w:t>
      </w:r>
      <w:r>
        <w:rPr>
          <w:spacing w:val="-14"/>
          <w:rtl/>
        </w:rPr>
        <w:t> </w:t>
      </w:r>
      <w:r>
        <w:rPr>
          <w:rtl/>
        </w:rPr>
        <w:t>נמדדים</w:t>
      </w:r>
      <w:r>
        <w:rPr>
          <w:spacing w:val="-51"/>
          <w:rtl/>
        </w:rPr>
        <w:t> </w:t>
      </w:r>
      <w:r>
        <w:rPr>
          <w:rtl/>
        </w:rPr>
        <w:t>ומבוקרים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וגורמים</w:t>
      </w:r>
      <w:r>
        <w:rPr>
          <w:spacing w:val="2"/>
          <w:rtl/>
        </w:rPr>
        <w:t> </w:t>
      </w:r>
      <w:r>
        <w:rPr>
          <w:rtl/>
        </w:rPr>
        <w:t>להתייקרות</w:t>
      </w:r>
      <w:r>
        <w:rPr>
          <w:spacing w:val="1"/>
          <w:rtl/>
        </w:rPr>
        <w:t> </w:t>
      </w:r>
      <w:r>
        <w:rPr>
          <w:rtl/>
        </w:rPr>
        <w:t>בתקציבי</w:t>
      </w:r>
      <w:r>
        <w:rPr>
          <w:spacing w:val="2"/>
          <w:rtl/>
        </w:rPr>
        <w:t> </w:t>
      </w:r>
      <w:r>
        <w:rPr>
          <w:rtl/>
        </w:rPr>
        <w:t>הפרויקטים ולעיכובים</w:t>
      </w:r>
      <w:r>
        <w:rPr>
          <w:spacing w:val="2"/>
          <w:rtl/>
        </w:rPr>
        <w:t> </w:t>
      </w:r>
      <w:r>
        <w:rPr>
          <w:rtl/>
        </w:rPr>
        <w:t>בזמנים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נכון להיום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אין</w:t>
      </w:r>
      <w:r>
        <w:rPr>
          <w:spacing w:val="3"/>
          <w:rtl/>
        </w:rPr>
        <w:t> </w:t>
      </w:r>
      <w:r>
        <w:rPr>
          <w:rtl/>
        </w:rPr>
        <w:t>תהליך</w:t>
      </w:r>
      <w:r>
        <w:rPr>
          <w:spacing w:val="1"/>
          <w:rtl/>
        </w:rPr>
        <w:t> </w:t>
      </w:r>
      <w:r>
        <w:rPr>
          <w:rtl/>
        </w:rPr>
        <w:t>מוסד</w:t>
      </w:r>
      <w:r>
        <w:rPr>
          <w:rtl/>
        </w:rPr>
        <w:t>ר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הבוחן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היעילות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הנחיצות</w:t>
      </w:r>
      <w:r>
        <w:rPr>
          <w:spacing w:val="-10"/>
          <w:rtl/>
        </w:rPr>
        <w:t> </w:t>
      </w:r>
      <w:r>
        <w:rPr>
          <w:rtl/>
        </w:rPr>
        <w:t>והמקצועיות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תהליכי</w:t>
      </w:r>
      <w:r>
        <w:rPr>
          <w:spacing w:val="-11"/>
          <w:rtl/>
        </w:rPr>
        <w:t> </w:t>
      </w:r>
      <w:r>
        <w:rPr>
          <w:rtl/>
        </w:rPr>
        <w:t>תיאום</w:t>
      </w:r>
      <w:r>
        <w:rPr>
          <w:spacing w:val="-11"/>
          <w:rtl/>
        </w:rPr>
        <w:t> </w:t>
      </w:r>
      <w:r>
        <w:rPr>
          <w:rtl/>
        </w:rPr>
        <w:t>התשתיות</w:t>
      </w:r>
      <w:r>
        <w:rPr>
          <w:spacing w:val="-12"/>
          <w:rtl/>
        </w:rPr>
        <w:t> </w:t>
      </w:r>
      <w:r>
        <w:rPr>
          <w:rtl/>
        </w:rPr>
        <w:t>הפנימיים</w:t>
      </w:r>
      <w:r>
        <w:rPr>
          <w:spacing w:val="-11"/>
          <w:rtl/>
        </w:rPr>
        <w:t> </w:t>
      </w:r>
      <w:r>
        <w:rPr>
          <w:rtl/>
        </w:rPr>
        <w:t>בחברות</w:t>
      </w:r>
      <w:r>
        <w:rPr>
          <w:spacing w:val="-10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ועל</w:t>
      </w:r>
      <w:r>
        <w:rPr>
          <w:spacing w:val="-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הסדרה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מתודולוגיה</w:t>
      </w:r>
      <w:r>
        <w:rPr>
          <w:spacing w:val="-2"/>
          <w:rtl/>
        </w:rPr>
        <w:t> </w:t>
      </w:r>
      <w:r>
        <w:rPr>
          <w:rtl/>
        </w:rPr>
        <w:t>לבחינת</w:t>
      </w:r>
      <w:r>
        <w:rPr>
          <w:spacing w:val="-10"/>
          <w:rtl/>
        </w:rPr>
        <w:t> </w:t>
      </w:r>
      <w:r>
        <w:rPr>
          <w:rtl/>
        </w:rPr>
        <w:t>התהליכים</w:t>
      </w:r>
      <w:r>
        <w:rPr>
          <w:spacing w:val="-10"/>
          <w:rtl/>
        </w:rPr>
        <w:t> </w:t>
      </w:r>
      <w:r>
        <w:rPr>
          <w:rtl/>
        </w:rPr>
        <w:t>הפנימיים</w:t>
      </w:r>
      <w:r>
        <w:rPr>
          <w:spacing w:val="-9"/>
          <w:rtl/>
        </w:rPr>
        <w:t> </w:t>
      </w:r>
      <w:r>
        <w:rPr>
          <w:rtl/>
        </w:rPr>
        <w:t>והגדרת</w:t>
      </w:r>
      <w:r>
        <w:rPr>
          <w:spacing w:val="-10"/>
          <w:rtl/>
        </w:rPr>
        <w:t> </w:t>
      </w:r>
      <w:r>
        <w:rPr>
          <w:rtl/>
        </w:rPr>
        <w:t>יעדים</w:t>
      </w:r>
      <w:r>
        <w:rPr>
          <w:spacing w:val="-10"/>
          <w:rtl/>
        </w:rPr>
        <w:t> </w:t>
      </w:r>
      <w:r>
        <w:rPr>
          <w:rtl/>
        </w:rPr>
        <w:t>ברורים</w:t>
      </w:r>
      <w:r>
        <w:rPr>
          <w:spacing w:val="-10"/>
          <w:rtl/>
        </w:rPr>
        <w:t> </w:t>
      </w:r>
      <w:r>
        <w:rPr>
          <w:rtl/>
        </w:rPr>
        <w:t>להתייעלות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עשויי</w:t>
      </w:r>
      <w:r>
        <w:rPr>
          <w:rtl/>
        </w:rPr>
        <w:t>ם</w:t>
      </w:r>
    </w:p>
    <w:p>
      <w:pPr>
        <w:pStyle w:val="BodyText"/>
        <w:bidi/>
        <w:spacing w:before="1"/>
        <w:ind w:right="4531" w:left="0" w:firstLine="0"/>
        <w:jc w:val="both"/>
      </w:pPr>
      <w:r>
        <w:rPr>
          <w:rtl/>
        </w:rPr>
        <w:t>לשפר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ניכר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המקצועיות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התהליכים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13" w:firstLine="0"/>
        <w:jc w:val="both"/>
      </w:pPr>
      <w:r>
        <w:rPr>
          <w:rtl/>
        </w:rPr>
        <w:t>מוצע לפנות לחברות הממשלתיות שיפורטו להלן בבקשה לקיים ניסוי מקדים </w:t>
      </w:r>
      <w:r>
        <w:rPr/>
        <w:t>(</w:t>
      </w:r>
      <w:r>
        <w:rPr>
          <w:rtl/>
        </w:rPr>
        <w:t>פיילוט</w:t>
      </w:r>
      <w:r>
        <w:rPr/>
        <w:t>)</w:t>
      </w:r>
      <w:r>
        <w:rPr>
          <w:rtl/>
        </w:rPr>
        <w:t> שתכליתו לבחון</w:t>
      </w:r>
      <w:r>
        <w:rPr>
          <w:spacing w:val="-52"/>
          <w:rtl/>
        </w:rPr>
        <w:t> </w:t>
      </w:r>
      <w:r>
        <w:rPr>
          <w:rtl/>
        </w:rPr>
        <w:t>ולשפר את ההיבטים הארגוניים</w:t>
      </w:r>
      <w:r>
        <w:rPr/>
        <w:t>,</w:t>
      </w:r>
      <w:r>
        <w:rPr>
          <w:rtl/>
        </w:rPr>
        <w:t> הבירוקרטיים</w:t>
      </w:r>
      <w:r>
        <w:rPr/>
        <w:t>,</w:t>
      </w:r>
      <w:r>
        <w:rPr>
          <w:rtl/>
        </w:rPr>
        <w:t> המשפטיים והטכנולוגיים של תהליכי תיאום התשתיות</w:t>
      </w:r>
      <w:r>
        <w:rPr>
          <w:spacing w:val="1"/>
          <w:rtl/>
        </w:rPr>
        <w:t> </w:t>
      </w:r>
      <w:r>
        <w:rPr>
          <w:rtl/>
        </w:rPr>
        <w:t>בחמש</w:t>
      </w:r>
      <w:r>
        <w:rPr>
          <w:spacing w:val="-13"/>
          <w:rtl/>
        </w:rPr>
        <w:t> </w:t>
      </w:r>
      <w:r>
        <w:rPr>
          <w:rtl/>
        </w:rPr>
        <w:t>חברות</w:t>
      </w:r>
      <w:r>
        <w:rPr>
          <w:spacing w:val="-13"/>
          <w:rtl/>
        </w:rPr>
        <w:t> </w:t>
      </w:r>
      <w:r>
        <w:rPr>
          <w:rtl/>
        </w:rPr>
        <w:t>ממשלתיות</w:t>
      </w:r>
      <w:r>
        <w:rPr/>
        <w:t>:</w:t>
      </w:r>
      <w:r>
        <w:rPr>
          <w:spacing w:val="-13"/>
          <w:rtl/>
        </w:rPr>
        <w:t> </w:t>
      </w:r>
      <w:r>
        <w:rPr>
          <w:rtl/>
        </w:rPr>
        <w:t>חברת</w:t>
      </w:r>
      <w:r>
        <w:rPr>
          <w:spacing w:val="-13"/>
          <w:rtl/>
        </w:rPr>
        <w:t> </w:t>
      </w:r>
      <w:r>
        <w:rPr>
          <w:spacing w:val="-1"/>
          <w:rtl/>
        </w:rPr>
        <w:t>נתיבי</w:t>
      </w:r>
      <w:r>
        <w:rPr>
          <w:spacing w:val="-13"/>
          <w:rtl/>
        </w:rPr>
        <w:t> </w:t>
      </w:r>
      <w:r>
        <w:rPr>
          <w:spacing w:val="-1"/>
          <w:rtl/>
        </w:rPr>
        <w:t>ישראל</w:t>
      </w:r>
      <w:r>
        <w:rPr>
          <w:spacing w:val="-13"/>
          <w:rtl/>
        </w:rPr>
        <w:t> </w:t>
      </w:r>
      <w:r>
        <w:rPr>
          <w:spacing w:val="-1"/>
        </w:rPr>
        <w:t>-</w:t>
      </w:r>
      <w:r>
        <w:rPr>
          <w:spacing w:val="-7"/>
          <w:rtl/>
        </w:rPr>
        <w:t> </w:t>
      </w:r>
      <w:r>
        <w:rPr>
          <w:spacing w:val="-1"/>
          <w:rtl/>
        </w:rPr>
        <w:t>החברה</w:t>
      </w:r>
      <w:r>
        <w:rPr>
          <w:spacing w:val="-13"/>
          <w:rtl/>
        </w:rPr>
        <w:t> </w:t>
      </w:r>
      <w:r>
        <w:rPr>
          <w:spacing w:val="-1"/>
          <w:rtl/>
        </w:rPr>
        <w:t>הלאומית</w:t>
      </w:r>
      <w:r>
        <w:rPr>
          <w:spacing w:val="-13"/>
          <w:rtl/>
        </w:rPr>
        <w:t> </w:t>
      </w:r>
      <w:r>
        <w:rPr>
          <w:spacing w:val="-1"/>
          <w:rtl/>
        </w:rPr>
        <w:t>לתשתיות</w:t>
      </w:r>
      <w:r>
        <w:rPr>
          <w:spacing w:val="-13"/>
          <w:rtl/>
        </w:rPr>
        <w:t> </w:t>
      </w:r>
      <w:r>
        <w:rPr>
          <w:spacing w:val="-1"/>
          <w:rtl/>
        </w:rPr>
        <w:t>תחבורה</w:t>
      </w:r>
      <w:r>
        <w:rPr>
          <w:spacing w:val="-13"/>
          <w:rtl/>
        </w:rPr>
        <w:t> </w:t>
      </w:r>
      <w:r>
        <w:rPr>
          <w:spacing w:val="-1"/>
          <w:rtl/>
        </w:rPr>
        <w:t>בע</w:t>
      </w:r>
      <w:r>
        <w:rPr>
          <w:spacing w:val="-1"/>
        </w:rPr>
        <w:t>"</w:t>
      </w:r>
      <w:r>
        <w:rPr>
          <w:spacing w:val="-1"/>
          <w:rtl/>
        </w:rPr>
        <w:t>מ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חברת</w:t>
      </w:r>
      <w:r>
        <w:rPr>
          <w:spacing w:val="-13"/>
          <w:rtl/>
        </w:rPr>
        <w:t> </w:t>
      </w:r>
      <w:r>
        <w:rPr>
          <w:spacing w:val="-1"/>
          <w:rtl/>
        </w:rPr>
        <w:t>רכב</w:t>
      </w:r>
      <w:r>
        <w:rPr>
          <w:spacing w:val="-1"/>
          <w:rtl/>
        </w:rPr>
        <w:t>ת</w:t>
      </w:r>
    </w:p>
    <w:p>
      <w:pPr>
        <w:pStyle w:val="BodyText"/>
        <w:bidi/>
        <w:ind w:right="1651" w:left="0" w:firstLine="0"/>
        <w:jc w:val="both"/>
      </w:pPr>
      <w:r>
        <w:rPr>
          <w:rtl/>
        </w:rPr>
        <w:t>ישראל</w:t>
      </w:r>
      <w:r>
        <w:rPr>
          <w:spacing w:val="-5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חברת</w:t>
      </w:r>
      <w:r>
        <w:rPr>
          <w:spacing w:val="-4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חברת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>
          <w:spacing w:val="-5"/>
          <w:rtl/>
        </w:rPr>
        <w:t> </w:t>
      </w:r>
      <w:r>
        <w:rPr>
          <w:rtl/>
        </w:rPr>
        <w:t>לישראל</w:t>
      </w:r>
      <w:r>
        <w:rPr>
          <w:spacing w:val="-4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 ומקורות</w:t>
      </w:r>
      <w:r>
        <w:rPr>
          <w:spacing w:val="-5"/>
          <w:rtl/>
        </w:rPr>
        <w:t> </w:t>
      </w:r>
      <w:r>
        <w:rPr>
          <w:rtl/>
        </w:rPr>
        <w:t>חברת</w:t>
      </w:r>
      <w:r>
        <w:rPr>
          <w:spacing w:val="-5"/>
          <w:rtl/>
        </w:rPr>
        <w:t> </w:t>
      </w:r>
      <w:r>
        <w:rPr>
          <w:rtl/>
        </w:rPr>
        <w:t>מים</w:t>
      </w:r>
      <w:r>
        <w:rPr>
          <w:spacing w:val="-5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בהמשך להחלטה מס</w:t>
      </w:r>
      <w:r>
        <w:rPr/>
        <w:t>'</w:t>
      </w:r>
      <w:r>
        <w:rPr>
          <w:rtl/>
        </w:rPr>
        <w:t> </w:t>
      </w:r>
      <w:r>
        <w:rPr/>
        <w:t>2118</w:t>
      </w:r>
      <w:r>
        <w:rPr>
          <w:rtl/>
        </w:rPr>
        <w:t> מיום </w:t>
      </w:r>
      <w:r>
        <w:rPr/>
        <w:t>22</w:t>
      </w:r>
      <w:r>
        <w:rPr>
          <w:rtl/>
        </w:rPr>
        <w:t> באוקטובר </w:t>
      </w:r>
      <w:r>
        <w:rPr/>
        <w:t>2015</w:t>
      </w:r>
      <w:r>
        <w:rPr>
          <w:rtl/>
        </w:rPr>
        <w:t> בדבר הפחתת הנטל הרגולטורי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החלת הפיילוט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החברות</w:t>
      </w:r>
      <w:r>
        <w:rPr>
          <w:spacing w:val="-12"/>
          <w:rtl/>
        </w:rPr>
        <w:t> </w:t>
      </w:r>
      <w:r>
        <w:rPr>
          <w:rtl/>
        </w:rPr>
        <w:t>האמורות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תתבצע</w:t>
      </w:r>
      <w:r>
        <w:rPr>
          <w:spacing w:val="-10"/>
          <w:rtl/>
        </w:rPr>
        <w:t> </w:t>
      </w:r>
      <w:r>
        <w:rPr>
          <w:rtl/>
        </w:rPr>
        <w:t>לאחר</w:t>
      </w:r>
      <w:r>
        <w:rPr>
          <w:spacing w:val="-13"/>
          <w:rtl/>
        </w:rPr>
        <w:t> </w:t>
      </w:r>
      <w:r>
        <w:rPr>
          <w:rtl/>
        </w:rPr>
        <w:t>גיבוש</w:t>
      </w:r>
      <w:r>
        <w:rPr>
          <w:spacing w:val="-13"/>
          <w:rtl/>
        </w:rPr>
        <w:t> </w:t>
      </w:r>
      <w:r>
        <w:rPr>
          <w:rtl/>
        </w:rPr>
        <w:t>מתודולוגיה</w:t>
      </w:r>
      <w:r>
        <w:rPr>
          <w:spacing w:val="-13"/>
          <w:rtl/>
        </w:rPr>
        <w:t> </w:t>
      </w:r>
      <w:r>
        <w:rPr>
          <w:spacing w:val="-1"/>
          <w:rtl/>
        </w:rPr>
        <w:t>וקביעת</w:t>
      </w:r>
      <w:r>
        <w:rPr>
          <w:spacing w:val="-13"/>
          <w:rtl/>
        </w:rPr>
        <w:t> </w:t>
      </w:r>
      <w:r>
        <w:rPr>
          <w:spacing w:val="-1"/>
          <w:rtl/>
        </w:rPr>
        <w:t>מדדים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לרבות</w:t>
      </w:r>
      <w:r>
        <w:rPr>
          <w:spacing w:val="-13"/>
          <w:rtl/>
        </w:rPr>
        <w:t> </w:t>
      </w:r>
      <w:r>
        <w:rPr>
          <w:spacing w:val="-1"/>
          <w:rtl/>
        </w:rPr>
        <w:t>בקשה</w:t>
      </w:r>
      <w:r>
        <w:rPr>
          <w:spacing w:val="-13"/>
          <w:rtl/>
        </w:rPr>
        <w:t> </w:t>
      </w:r>
      <w:r>
        <w:rPr>
          <w:spacing w:val="-1"/>
          <w:rtl/>
        </w:rPr>
        <w:t>להפחתה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</w:rPr>
        <w:t>25%</w:t>
      </w:r>
      <w:r>
        <w:rPr>
          <w:spacing w:val="-52"/>
          <w:rtl/>
        </w:rPr>
        <w:t> </w:t>
      </w:r>
      <w:r>
        <w:rPr>
          <w:rtl/>
        </w:rPr>
        <w:t>בעלות ובזמן של ביצוע תהליכי תאום התשתיות על פני שלוש שנים</w:t>
      </w:r>
      <w:r>
        <w:rPr/>
        <w:t>.</w:t>
      </w:r>
      <w:r>
        <w:rPr>
          <w:rtl/>
        </w:rPr>
        <w:t> תחילת התהליך בחברות התשתית</w:t>
      </w:r>
      <w:r>
        <w:rPr>
          <w:spacing w:val="-51"/>
          <w:rtl/>
        </w:rPr>
        <w:t> </w:t>
      </w:r>
      <w:r>
        <w:rPr>
          <w:rtl/>
        </w:rPr>
        <w:t>המפורטות</w:t>
      </w:r>
      <w:r>
        <w:rPr>
          <w:spacing w:val="1"/>
          <w:rtl/>
        </w:rPr>
        <w:t> </w:t>
      </w:r>
      <w:r>
        <w:rPr>
          <w:rtl/>
        </w:rPr>
        <w:t>בהחלטה תתבצע</w:t>
      </w:r>
      <w:r>
        <w:rPr>
          <w:spacing w:val="3"/>
          <w:rtl/>
        </w:rPr>
        <w:t> </w:t>
      </w:r>
      <w:r>
        <w:rPr>
          <w:rtl/>
        </w:rPr>
        <w:t>רק לאחר הסכמתן</w:t>
      </w:r>
      <w:r>
        <w:rPr>
          <w:spacing w:val="1"/>
          <w:rtl/>
        </w:rPr>
        <w:t> </w:t>
      </w:r>
      <w:r>
        <w:rPr>
          <w:rtl/>
        </w:rPr>
        <w:t>של החברות</w:t>
      </w:r>
      <w:r>
        <w:rPr>
          <w:spacing w:val="1"/>
          <w:rtl/>
        </w:rPr>
        <w:t> </w:t>
      </w:r>
      <w:r>
        <w:rPr>
          <w:rtl/>
        </w:rPr>
        <w:t>להשתתף</w:t>
      </w:r>
      <w:r>
        <w:rPr>
          <w:spacing w:val="1"/>
          <w:rtl/>
        </w:rPr>
        <w:t> </w:t>
      </w:r>
      <w:r>
        <w:rPr>
          <w:rtl/>
        </w:rPr>
        <w:t>בתהליך</w:t>
      </w:r>
      <w:r>
        <w:rPr/>
        <w:t>.</w:t>
      </w:r>
      <w:r>
        <w:rPr>
          <w:rtl/>
        </w:rPr>
        <w:t> התהליך</w:t>
      </w:r>
      <w:r>
        <w:rPr>
          <w:spacing w:val="3"/>
          <w:rtl/>
        </w:rPr>
        <w:t> </w:t>
      </w:r>
      <w:r>
        <w:rPr>
          <w:rtl/>
        </w:rPr>
        <w:t>ינוהל</w:t>
      </w:r>
      <w:r>
        <w:rPr>
          <w:spacing w:val="-1"/>
          <w:rtl/>
        </w:rPr>
        <w:t> </w:t>
      </w:r>
      <w:r>
        <w:rPr>
          <w:rtl/>
        </w:rPr>
        <w:t>מבחינ</w:t>
      </w:r>
      <w:r>
        <w:rPr>
          <w:rtl/>
        </w:rPr>
        <w:t>ה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9" w:firstLine="0"/>
        <w:jc w:val="left"/>
      </w:pPr>
      <w:r>
        <w:rPr>
          <w:rtl/>
        </w:rPr>
        <w:t>מקצועית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בשיתוף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6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משאבי</w:t>
      </w:r>
      <w:r>
        <w:rPr>
          <w:spacing w:val="-6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ראש</w:t>
      </w:r>
      <w:r>
        <w:rPr>
          <w:spacing w:val="-7"/>
          <w:rtl/>
        </w:rPr>
        <w:t> </w:t>
      </w:r>
      <w:r>
        <w:rPr>
          <w:rtl/>
        </w:rPr>
        <w:t>הממשלה</w:t>
      </w:r>
      <w:r>
        <w:rPr/>
        <w:t>,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אגף</w:t>
      </w:r>
      <w:r>
        <w:rPr>
          <w:spacing w:val="-3"/>
          <w:rtl/>
        </w:rPr>
        <w:t> </w:t>
      </w:r>
      <w:r>
        <w:rPr>
          <w:rtl/>
        </w:rPr>
        <w:t>תקציבים</w:t>
      </w:r>
      <w:r>
        <w:rPr>
          <w:spacing w:val="-4"/>
          <w:rtl/>
        </w:rPr>
        <w:t> </w:t>
      </w:r>
      <w:r>
        <w:rPr>
          <w:rtl/>
        </w:rPr>
        <w:t>והחשב</w:t>
      </w:r>
      <w:r>
        <w:rPr>
          <w:spacing w:val="-5"/>
          <w:rtl/>
        </w:rPr>
        <w:t> </w:t>
      </w:r>
      <w:r>
        <w:rPr>
          <w:rtl/>
        </w:rPr>
        <w:t>הכללי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סעיף</w:t>
      </w:r>
      <w:hyperlink w:history="true" w:anchor="_bookmark48">
        <w:r>
          <w:rPr>
            <w:spacing w:val="4"/>
            <w:sz w:val="24"/>
            <w:szCs w:val="24"/>
            <w:rtl/>
          </w:rPr>
          <w:t> </w:t>
        </w:r>
        <w:r>
          <w:rPr>
            <w:sz w:val="24"/>
            <w:szCs w:val="24"/>
          </w:rPr>
          <w:t>26</w:t>
        </w:r>
      </w:hyperlink>
      <w:r>
        <w:rPr>
          <w:spacing w:val="5"/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rtl/>
        </w:rPr>
        <w:t>גיבוש</w:t>
      </w:r>
      <w:r>
        <w:rPr>
          <w:spacing w:val="1"/>
          <w:rtl/>
        </w:rPr>
        <w:t> </w:t>
      </w:r>
      <w:r>
        <w:rPr>
          <w:rtl/>
        </w:rPr>
        <w:t>המלצות</w:t>
      </w:r>
      <w:r>
        <w:rPr>
          <w:spacing w:val="1"/>
          <w:rtl/>
        </w:rPr>
        <w:t> </w:t>
      </w:r>
      <w:r>
        <w:rPr>
          <w:rtl/>
        </w:rPr>
        <w:t>לייעול</w:t>
      </w:r>
      <w:r>
        <w:rPr>
          <w:spacing w:val="1"/>
          <w:rtl/>
        </w:rPr>
        <w:t> </w:t>
      </w:r>
      <w:r>
        <w:rPr>
          <w:rtl/>
        </w:rPr>
        <w:t>הממשקים</w:t>
      </w:r>
      <w:r>
        <w:rPr>
          <w:spacing w:val="1"/>
          <w:rtl/>
        </w:rPr>
        <w:t> </w:t>
      </w:r>
      <w:r>
        <w:rPr>
          <w:rtl/>
        </w:rPr>
        <w:t>התקציביים</w:t>
      </w:r>
      <w:r>
        <w:rPr>
          <w:spacing w:val="1"/>
          <w:rtl/>
        </w:rPr>
        <w:t> </w:t>
      </w:r>
      <w:r>
        <w:rPr>
          <w:rtl/>
        </w:rPr>
        <w:t>והפיננסיים</w:t>
      </w:r>
      <w:r>
        <w:rPr>
          <w:spacing w:val="1"/>
          <w:rtl/>
        </w:rPr>
        <w:t> </w:t>
      </w:r>
      <w:r>
        <w:rPr>
          <w:rtl/>
        </w:rPr>
        <w:t>בין</w:t>
      </w:r>
      <w:r>
        <w:rPr>
          <w:spacing w:val="1"/>
          <w:rtl/>
        </w:rPr>
        <w:t> </w:t>
      </w:r>
      <w:r>
        <w:rPr>
          <w:rtl/>
        </w:rPr>
        <w:t>חברות</w:t>
      </w:r>
      <w:r>
        <w:rPr>
          <w:spacing w:val="1"/>
          <w:rtl/>
        </w:rPr>
        <w:t> </w:t>
      </w:r>
      <w:r>
        <w:rPr>
          <w:rtl/>
        </w:rPr>
        <w:t>התשתית</w:t>
      </w:r>
      <w:r>
        <w:rPr>
          <w:spacing w:val="1"/>
          <w:rtl/>
        </w:rPr>
        <w:t> </w:t>
      </w:r>
      <w:r>
        <w:rPr>
          <w:rtl/>
        </w:rPr>
        <w:t>בתהליכי</w:t>
      </w:r>
      <w:r>
        <w:rPr>
          <w:spacing w:val="1"/>
          <w:rtl/>
        </w:rPr>
        <w:t> </w:t>
      </w:r>
      <w:r>
        <w:rPr>
          <w:rtl/>
        </w:rPr>
        <w:t>תיאו</w:t>
      </w:r>
      <w:r>
        <w:rPr>
          <w:rtl/>
        </w:rPr>
        <w:t>ם</w:t>
      </w:r>
    </w:p>
    <w:p>
      <w:pPr>
        <w:bidi/>
        <w:spacing w:line="260" w:lineRule="exact" w:before="0"/>
        <w:ind w:right="180" w:left="306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תשתיו</w:t>
      </w:r>
      <w:r>
        <w:rPr>
          <w:b/>
          <w:bCs/>
          <w:sz w:val="26"/>
          <w:szCs w:val="26"/>
          <w:rtl/>
        </w:rPr>
        <w:t>ת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6"/>
        <w:ind w:right="180" w:left="308" w:firstLine="0"/>
        <w:jc w:val="both"/>
      </w:pPr>
      <w:r>
        <w:rPr>
          <w:rtl/>
        </w:rPr>
        <w:t>כיום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עולים</w:t>
      </w:r>
      <w:r>
        <w:rPr>
          <w:spacing w:val="-8"/>
          <w:rtl/>
        </w:rPr>
        <w:t> </w:t>
      </w:r>
      <w:r>
        <w:rPr>
          <w:rtl/>
        </w:rPr>
        <w:t>פערים</w:t>
      </w:r>
      <w:r>
        <w:rPr>
          <w:spacing w:val="-8"/>
          <w:rtl/>
        </w:rPr>
        <w:t> </w:t>
      </w:r>
      <w:r>
        <w:rPr>
          <w:rtl/>
        </w:rPr>
        <w:t>רבים</w:t>
      </w:r>
      <w:r>
        <w:rPr>
          <w:spacing w:val="-8"/>
          <w:rtl/>
        </w:rPr>
        <w:t> </w:t>
      </w:r>
      <w:r>
        <w:rPr>
          <w:rtl/>
        </w:rPr>
        <w:t>הנוגעים</w:t>
      </w:r>
      <w:r>
        <w:rPr>
          <w:spacing w:val="-8"/>
          <w:rtl/>
        </w:rPr>
        <w:t> </w:t>
      </w:r>
      <w:r>
        <w:rPr>
          <w:rtl/>
        </w:rPr>
        <w:t>לממשקים</w:t>
      </w:r>
      <w:r>
        <w:rPr>
          <w:spacing w:val="-8"/>
          <w:rtl/>
        </w:rPr>
        <w:t> </w:t>
      </w:r>
      <w:r>
        <w:rPr>
          <w:rtl/>
        </w:rPr>
        <w:t>התקציביים</w:t>
      </w:r>
      <w:r>
        <w:rPr>
          <w:spacing w:val="-8"/>
          <w:rtl/>
        </w:rPr>
        <w:t> </w:t>
      </w:r>
      <w:r>
        <w:rPr>
          <w:rtl/>
        </w:rPr>
        <w:t>והפיננסיים</w:t>
      </w:r>
      <w:r>
        <w:rPr>
          <w:spacing w:val="-7"/>
          <w:rtl/>
        </w:rPr>
        <w:t> </w:t>
      </w:r>
      <w:r>
        <w:rPr>
          <w:rtl/>
        </w:rPr>
        <w:t>הנדרשים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8"/>
          <w:rtl/>
        </w:rPr>
        <w:t> </w:t>
      </w:r>
      <w:r>
        <w:rPr>
          <w:rtl/>
        </w:rPr>
        <w:t>החברות</w:t>
      </w:r>
      <w:r>
        <w:rPr>
          <w:spacing w:val="-9"/>
          <w:rtl/>
        </w:rPr>
        <w:t> </w:t>
      </w:r>
      <w:r>
        <w:rPr>
          <w:rtl/>
        </w:rPr>
        <w:t>הממשלתיות</w:t>
      </w:r>
      <w:r>
        <w:rPr>
          <w:spacing w:val="-52"/>
          <w:rtl/>
        </w:rPr>
        <w:t> </w:t>
      </w:r>
      <w:r>
        <w:rPr>
          <w:rtl/>
        </w:rPr>
        <w:t>הנוגעים</w:t>
      </w:r>
      <w:r>
        <w:rPr>
          <w:spacing w:val="-9"/>
          <w:rtl/>
        </w:rPr>
        <w:t> </w:t>
      </w:r>
      <w:r>
        <w:rPr>
          <w:rtl/>
        </w:rPr>
        <w:t>לקידום</w:t>
      </w:r>
      <w:r>
        <w:rPr>
          <w:spacing w:val="-9"/>
          <w:rtl/>
        </w:rPr>
        <w:t> </w:t>
      </w:r>
      <w:r>
        <w:rPr>
          <w:rtl/>
        </w:rPr>
        <w:t>תהליכי</w:t>
      </w:r>
      <w:r>
        <w:rPr>
          <w:spacing w:val="-10"/>
          <w:rtl/>
        </w:rPr>
        <w:t> </w:t>
      </w:r>
      <w:r>
        <w:rPr>
          <w:rtl/>
        </w:rPr>
        <w:t>תיאום</w:t>
      </w:r>
      <w:r>
        <w:rPr>
          <w:spacing w:val="-9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ממשקים</w:t>
      </w:r>
      <w:r>
        <w:rPr>
          <w:spacing w:val="-8"/>
          <w:rtl/>
        </w:rPr>
        <w:t> </w:t>
      </w:r>
      <w:r>
        <w:rPr>
          <w:rtl/>
        </w:rPr>
        <w:t>אלו</w:t>
      </w:r>
      <w:r>
        <w:rPr>
          <w:spacing w:val="-9"/>
          <w:rtl/>
        </w:rPr>
        <w:t> </w:t>
      </w:r>
      <w:r>
        <w:rPr>
          <w:rtl/>
        </w:rPr>
        <w:t>מתייחסים</w:t>
      </w:r>
      <w:r>
        <w:rPr>
          <w:spacing w:val="-9"/>
          <w:rtl/>
        </w:rPr>
        <w:t> </w:t>
      </w:r>
      <w:r>
        <w:rPr>
          <w:rtl/>
        </w:rPr>
        <w:t>לנושאים</w:t>
      </w:r>
      <w:r>
        <w:rPr>
          <w:spacing w:val="-9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-9"/>
          <w:rtl/>
        </w:rPr>
        <w:t> </w:t>
      </w:r>
      <w:r>
        <w:rPr>
          <w:rtl/>
        </w:rPr>
        <w:t>ביטוחים</w:t>
      </w:r>
      <w:r>
        <w:rPr>
          <w:spacing w:val="-10"/>
          <w:rtl/>
        </w:rPr>
        <w:t> </w:t>
      </w:r>
      <w:r>
        <w:rPr>
          <w:rtl/>
        </w:rPr>
        <w:t>וערבויות</w:t>
      </w:r>
      <w:r>
        <w:rPr>
          <w:spacing w:val="-51"/>
          <w:rtl/>
        </w:rPr>
        <w:t> </w:t>
      </w:r>
      <w:r>
        <w:rPr>
          <w:rtl/>
        </w:rPr>
        <w:t>שהחברות</w:t>
      </w:r>
      <w:r>
        <w:rPr>
          <w:spacing w:val="-7"/>
          <w:rtl/>
        </w:rPr>
        <w:t> </w:t>
      </w:r>
      <w:r>
        <w:rPr>
          <w:rtl/>
        </w:rPr>
        <w:t>הממשלתיות</w:t>
      </w:r>
      <w:r>
        <w:rPr>
          <w:spacing w:val="-7"/>
          <w:rtl/>
        </w:rPr>
        <w:t> </w:t>
      </w:r>
      <w:r>
        <w:rPr>
          <w:rtl/>
        </w:rPr>
        <w:t>נדרשות</w:t>
      </w:r>
      <w:r>
        <w:rPr>
          <w:spacing w:val="-7"/>
          <w:rtl/>
        </w:rPr>
        <w:t> </w:t>
      </w:r>
      <w:r>
        <w:rPr>
          <w:rtl/>
        </w:rPr>
        <w:t>לשלם</w:t>
      </w:r>
      <w:r>
        <w:rPr>
          <w:spacing w:val="-7"/>
          <w:rtl/>
        </w:rPr>
        <w:t> </w:t>
      </w:r>
      <w:r>
        <w:rPr>
          <w:rtl/>
        </w:rPr>
        <w:t>עבור</w:t>
      </w:r>
      <w:r>
        <w:rPr>
          <w:spacing w:val="-7"/>
          <w:rtl/>
        </w:rPr>
        <w:t> </w:t>
      </w:r>
      <w:r>
        <w:rPr>
          <w:rtl/>
        </w:rPr>
        <w:t>ביצוע</w:t>
      </w:r>
      <w:r>
        <w:rPr>
          <w:spacing w:val="-7"/>
          <w:rtl/>
        </w:rPr>
        <w:t> </w:t>
      </w:r>
      <w:r>
        <w:rPr>
          <w:rtl/>
        </w:rPr>
        <w:t>עבודות</w:t>
      </w:r>
      <w:r>
        <w:rPr>
          <w:spacing w:val="-7"/>
          <w:rtl/>
        </w:rPr>
        <w:t> </w:t>
      </w:r>
      <w:r>
        <w:rPr>
          <w:rtl/>
        </w:rPr>
        <w:t>תשתית</w:t>
      </w:r>
      <w:r>
        <w:rPr>
          <w:spacing w:val="-7"/>
          <w:rtl/>
        </w:rPr>
        <w:t> </w:t>
      </w:r>
      <w:r>
        <w:rPr>
          <w:rtl/>
        </w:rPr>
        <w:t>הזקוקות</w:t>
      </w:r>
      <w:r>
        <w:rPr>
          <w:spacing w:val="-8"/>
          <w:rtl/>
        </w:rPr>
        <w:t> </w:t>
      </w:r>
      <w:r>
        <w:rPr>
          <w:rtl/>
        </w:rPr>
        <w:t>להיתר</w:t>
      </w:r>
      <w:r>
        <w:rPr>
          <w:spacing w:val="-7"/>
          <w:rtl/>
        </w:rPr>
        <w:t> </w:t>
      </w:r>
      <w:r>
        <w:rPr>
          <w:rtl/>
        </w:rPr>
        <w:t>חפירה</w:t>
      </w:r>
      <w:r>
        <w:rPr>
          <w:spacing w:val="-8"/>
          <w:rtl/>
        </w:rPr>
        <w:t> </w:t>
      </w:r>
      <w:r>
        <w:rPr>
          <w:rtl/>
        </w:rPr>
        <w:t>מצד</w:t>
      </w:r>
      <w:r>
        <w:rPr>
          <w:spacing w:val="-7"/>
          <w:rtl/>
        </w:rPr>
        <w:t> </w:t>
      </w:r>
      <w:r>
        <w:rPr>
          <w:rtl/>
        </w:rPr>
        <w:t>החברה</w:t>
      </w:r>
      <w:r>
        <w:rPr>
          <w:spacing w:val="1"/>
          <w:rtl/>
        </w:rPr>
        <w:t> </w:t>
      </w:r>
      <w:r>
        <w:rPr>
          <w:rtl/>
        </w:rPr>
        <w:t>הממשלתית שבבעלותה התשתית שבקרבתה נעשות העבודות</w:t>
      </w:r>
      <w:r>
        <w:rPr>
          <w:sz w:val="24"/>
          <w:szCs w:val="24"/>
        </w:rPr>
        <w:t>;</w:t>
      </w:r>
      <w:r>
        <w:rPr>
          <w:rtl/>
        </w:rPr>
        <w:t> מחירונים לביצוע עבודות תשתית בין</w:t>
      </w:r>
      <w:r>
        <w:rPr>
          <w:spacing w:val="1"/>
          <w:rtl/>
        </w:rPr>
        <w:t> </w:t>
      </w:r>
      <w:r>
        <w:rPr>
          <w:rtl/>
        </w:rPr>
        <w:t>החברות</w:t>
      </w:r>
      <w:r>
        <w:rPr>
          <w:spacing w:val="37"/>
          <w:rtl/>
        </w:rPr>
        <w:t> </w:t>
      </w:r>
      <w:r>
        <w:rPr>
          <w:rtl/>
        </w:rPr>
        <w:t>והסדרי</w:t>
      </w:r>
      <w:r>
        <w:rPr>
          <w:spacing w:val="39"/>
          <w:rtl/>
        </w:rPr>
        <w:t> </w:t>
      </w:r>
      <w:r>
        <w:rPr>
          <w:rtl/>
        </w:rPr>
        <w:t>תשלום</w:t>
      </w:r>
      <w:r>
        <w:rPr>
          <w:spacing w:val="38"/>
          <w:rtl/>
        </w:rPr>
        <w:t> </w:t>
      </w:r>
      <w:r>
        <w:rPr>
          <w:rtl/>
        </w:rPr>
        <w:t>לביצוע</w:t>
      </w:r>
      <w:r>
        <w:rPr>
          <w:spacing w:val="39"/>
          <w:rtl/>
        </w:rPr>
        <w:t> </w:t>
      </w:r>
      <w:r>
        <w:rPr>
          <w:rtl/>
        </w:rPr>
        <w:t>עבודות</w:t>
      </w:r>
      <w:r>
        <w:rPr>
          <w:spacing w:val="38"/>
          <w:rtl/>
        </w:rPr>
        <w:t> </w:t>
      </w:r>
      <w:r>
        <w:rPr>
          <w:rtl/>
        </w:rPr>
        <w:t>תשתית</w:t>
      </w:r>
      <w:r>
        <w:rPr>
          <w:spacing w:val="39"/>
          <w:rtl/>
        </w:rPr>
        <w:t> </w:t>
      </w:r>
      <w:r>
        <w:rPr>
          <w:rtl/>
        </w:rPr>
        <w:t>בין</w:t>
      </w:r>
      <w:r>
        <w:rPr>
          <w:spacing w:val="39"/>
          <w:rtl/>
        </w:rPr>
        <w:t> </w:t>
      </w:r>
      <w:r>
        <w:rPr>
          <w:rtl/>
        </w:rPr>
        <w:t>החברות</w:t>
      </w:r>
      <w:r>
        <w:rPr/>
        <w:t>.</w:t>
      </w:r>
      <w:r>
        <w:rPr>
          <w:spacing w:val="38"/>
          <w:rtl/>
        </w:rPr>
        <w:t> </w:t>
      </w:r>
      <w:r>
        <w:rPr>
          <w:rtl/>
        </w:rPr>
        <w:t>פערים</w:t>
      </w:r>
      <w:r>
        <w:rPr>
          <w:spacing w:val="39"/>
          <w:rtl/>
        </w:rPr>
        <w:t> </w:t>
      </w:r>
      <w:r>
        <w:rPr>
          <w:rtl/>
        </w:rPr>
        <w:t>מרכזיים</w:t>
      </w:r>
      <w:r>
        <w:rPr>
          <w:spacing w:val="38"/>
          <w:rtl/>
        </w:rPr>
        <w:t> </w:t>
      </w:r>
      <w:r>
        <w:rPr>
          <w:rtl/>
        </w:rPr>
        <w:t>שנמצאו</w:t>
      </w:r>
      <w:r>
        <w:rPr>
          <w:spacing w:val="39"/>
          <w:rtl/>
        </w:rPr>
        <w:t> </w:t>
      </w:r>
      <w:r>
        <w:rPr>
          <w:rtl/>
        </w:rPr>
        <w:t>הם</w:t>
      </w:r>
      <w:r>
        <w:rPr>
          <w:spacing w:val="38"/>
          <w:rtl/>
        </w:rPr>
        <w:t> </w:t>
      </w:r>
      <w:r>
        <w:rPr>
          <w:rtl/>
        </w:rPr>
        <w:t>היעד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סטנדרטיזציה בין החברות ופערים בהיקף האחריות ובקיומן של דרישות משתנות בין חברות שונות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פערים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>
          <w:spacing w:val="-3"/>
          <w:rtl/>
        </w:rPr>
        <w:t> </w:t>
      </w:r>
      <w:r>
        <w:rPr>
          <w:rtl/>
        </w:rPr>
        <w:t>פוגעים</w:t>
      </w:r>
      <w:r>
        <w:rPr>
          <w:spacing w:val="-13"/>
          <w:rtl/>
        </w:rPr>
        <w:t> </w:t>
      </w:r>
      <w:r>
        <w:rPr>
          <w:rtl/>
        </w:rPr>
        <w:t>ביכולת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החברות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>
          <w:spacing w:val="-13"/>
          <w:rtl/>
        </w:rPr>
        <w:t> </w:t>
      </w:r>
      <w:r>
        <w:rPr>
          <w:rtl/>
        </w:rPr>
        <w:t>לעמוד</w:t>
      </w:r>
      <w:r>
        <w:rPr>
          <w:spacing w:val="-10"/>
          <w:rtl/>
        </w:rPr>
        <w:t> </w:t>
      </w:r>
      <w:r>
        <w:rPr>
          <w:rtl/>
        </w:rPr>
        <w:t>בלוחות</w:t>
      </w:r>
      <w:r>
        <w:rPr>
          <w:spacing w:val="-13"/>
          <w:rtl/>
        </w:rPr>
        <w:t> </w:t>
      </w:r>
      <w:r>
        <w:rPr>
          <w:rtl/>
        </w:rPr>
        <w:t>הזמנים</w:t>
      </w:r>
      <w:r>
        <w:rPr>
          <w:spacing w:val="-13"/>
          <w:rtl/>
        </w:rPr>
        <w:t> </w:t>
      </w:r>
      <w:r>
        <w:rPr>
          <w:rtl/>
        </w:rPr>
        <w:t>המתוכננים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ויוצרים</w:t>
      </w:r>
      <w:r>
        <w:rPr>
          <w:spacing w:val="-12"/>
          <w:rtl/>
        </w:rPr>
        <w:t> </w:t>
      </w:r>
      <w:r>
        <w:rPr>
          <w:rtl/>
        </w:rPr>
        <w:t>עלויות</w:t>
      </w:r>
      <w:r>
        <w:rPr>
          <w:spacing w:val="-52"/>
          <w:rtl/>
        </w:rPr>
        <w:t> </w:t>
      </w:r>
      <w:r>
        <w:rPr>
          <w:rtl/>
        </w:rPr>
        <w:t>כלכליות מיותרות על הממשלה בפרט ועל המשק בכלל</w:t>
      </w:r>
      <w:r>
        <w:rPr/>
        <w:t>.</w:t>
      </w:r>
      <w:r>
        <w:rPr>
          <w:rtl/>
        </w:rPr>
        <w:t> על מנת לשפר את הממשקים התקציביים</w:t>
      </w:r>
      <w:r>
        <w:rPr>
          <w:spacing w:val="1"/>
          <w:rtl/>
        </w:rPr>
        <w:t> </w:t>
      </w:r>
      <w:r>
        <w:rPr>
          <w:rtl/>
        </w:rPr>
        <w:t>והפיננסיים המפורטים לעיל בין חברות התשתית</w:t>
      </w:r>
      <w:r>
        <w:rPr/>
        <w:t>,</w:t>
      </w:r>
      <w:r>
        <w:rPr>
          <w:rtl/>
        </w:rPr>
        <w:t> מוצע בהחלטה זו להקים צוות בין משרדי בראשות</w:t>
      </w:r>
      <w:r>
        <w:rPr>
          <w:spacing w:val="1"/>
          <w:rtl/>
        </w:rPr>
        <w:t> </w:t>
      </w:r>
      <w:r>
        <w:rPr>
          <w:rtl/>
        </w:rPr>
        <w:t>החשב הכללי</w:t>
      </w:r>
      <w:r>
        <w:rPr/>
        <w:t>,</w:t>
      </w:r>
      <w:r>
        <w:rPr>
          <w:rtl/>
        </w:rPr>
        <w:t> ובשיתוף רשות החברות הממשלתיות ונציגי ממשלה נוספים</w:t>
      </w:r>
      <w:r>
        <w:rPr/>
        <w:t>,</w:t>
      </w:r>
      <w:r>
        <w:rPr>
          <w:rtl/>
        </w:rPr>
        <w:t> שיגבש המלצות לייעול</w:t>
      </w:r>
      <w:r>
        <w:rPr>
          <w:spacing w:val="1"/>
          <w:rtl/>
        </w:rPr>
        <w:t> </w:t>
      </w:r>
      <w:r>
        <w:rPr>
          <w:rtl/>
        </w:rPr>
        <w:t>הממשקים</w:t>
      </w:r>
      <w:r>
        <w:rPr>
          <w:spacing w:val="61"/>
          <w:rtl/>
        </w:rPr>
        <w:t> </w:t>
      </w:r>
      <w:r>
        <w:rPr>
          <w:rtl/>
        </w:rPr>
        <w:t>התקציביים</w:t>
      </w:r>
      <w:r>
        <w:rPr>
          <w:spacing w:val="59"/>
          <w:rtl/>
        </w:rPr>
        <w:t> </w:t>
      </w:r>
      <w:r>
        <w:rPr>
          <w:rtl/>
        </w:rPr>
        <w:t>והפיננסיים</w:t>
      </w:r>
      <w:r>
        <w:rPr>
          <w:spacing w:val="61"/>
          <w:rtl/>
        </w:rPr>
        <w:t> </w:t>
      </w:r>
      <w:r>
        <w:rPr>
          <w:rtl/>
        </w:rPr>
        <w:t>בין</w:t>
      </w:r>
      <w:r>
        <w:rPr>
          <w:spacing w:val="61"/>
          <w:rtl/>
        </w:rPr>
        <w:t> </w:t>
      </w:r>
      <w:r>
        <w:rPr>
          <w:rtl/>
        </w:rPr>
        <w:t>חברות</w:t>
      </w:r>
      <w:r>
        <w:rPr>
          <w:spacing w:val="60"/>
          <w:rtl/>
        </w:rPr>
        <w:t> </w:t>
      </w:r>
      <w:r>
        <w:rPr>
          <w:rtl/>
        </w:rPr>
        <w:t>התשתית</w:t>
      </w:r>
      <w:r>
        <w:rPr>
          <w:spacing w:val="63"/>
          <w:rtl/>
        </w:rPr>
        <w:t> </w:t>
      </w:r>
      <w:r>
        <w:rPr>
          <w:rtl/>
        </w:rPr>
        <w:t>הממשלתיות</w:t>
      </w:r>
      <w:r>
        <w:rPr/>
        <w:t>.</w:t>
      </w:r>
      <w:r>
        <w:rPr>
          <w:spacing w:val="61"/>
          <w:rtl/>
        </w:rPr>
        <w:t> </w:t>
      </w:r>
      <w:r>
        <w:rPr>
          <w:rtl/>
        </w:rPr>
        <w:t>הצוות</w:t>
      </w:r>
      <w:r>
        <w:rPr>
          <w:spacing w:val="60"/>
          <w:rtl/>
        </w:rPr>
        <w:t> </w:t>
      </w:r>
      <w:r>
        <w:rPr>
          <w:rtl/>
        </w:rPr>
        <w:t>יגיש</w:t>
      </w:r>
      <w:r>
        <w:rPr>
          <w:spacing w:val="64"/>
          <w:rtl/>
        </w:rPr>
        <w:t> </w:t>
      </w:r>
      <w:r>
        <w:rPr>
          <w:rtl/>
        </w:rPr>
        <w:t>את</w:t>
      </w:r>
      <w:r>
        <w:rPr>
          <w:spacing w:val="60"/>
          <w:rtl/>
        </w:rPr>
        <w:t> </w:t>
      </w:r>
      <w:r>
        <w:rPr>
          <w:rtl/>
        </w:rPr>
        <w:t>המלצותי</w:t>
      </w:r>
      <w:r>
        <w:rPr>
          <w:rtl/>
        </w:rPr>
        <w:t>ו</w:t>
      </w:r>
    </w:p>
    <w:p>
      <w:pPr>
        <w:bidi/>
        <w:spacing w:line="477" w:lineRule="auto" w:before="1"/>
        <w:ind w:right="984" w:left="307" w:firstLine="3269"/>
        <w:jc w:val="both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לממשלה בהתאם ללוחות הזמנים שנקבעו בהחלטה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סעיפים</w:t>
      </w:r>
      <w:hyperlink w:history="true" w:anchor="_bookmark49">
        <w:r>
          <w:rPr>
            <w:b/>
            <w:bCs/>
            <w:spacing w:val="2"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27</w:t>
        </w:r>
      </w:hyperlink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עד</w:t>
      </w:r>
      <w:hyperlink w:history="true" w:anchor="_bookmark50">
        <w:r>
          <w:rPr>
            <w:b/>
            <w:bCs/>
            <w:spacing w:val="3"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34</w:t>
        </w:r>
      </w:hyperlink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: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הסרת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חסמים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להשלמת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הקמתו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מאגר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מידע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בתחום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התשתיות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הלאומיו</w:t>
      </w:r>
      <w:r>
        <w:rPr>
          <w:b/>
          <w:bCs/>
          <w:sz w:val="26"/>
          <w:szCs w:val="26"/>
          <w:rtl/>
        </w:rPr>
        <w:t>ת</w:t>
      </w:r>
    </w:p>
    <w:p>
      <w:pPr>
        <w:pStyle w:val="BodyText"/>
        <w:bidi/>
        <w:spacing w:before="4"/>
        <w:ind w:right="180" w:left="310" w:firstLine="0"/>
        <w:jc w:val="both"/>
      </w:pPr>
      <w:r>
        <w:rPr>
          <w:rtl/>
        </w:rPr>
        <w:t>בהתאם להחלטה מס</w:t>
      </w:r>
      <w:r>
        <w:rPr/>
        <w:t>'</w:t>
      </w:r>
      <w:r>
        <w:rPr>
          <w:rtl/>
        </w:rPr>
        <w:t> </w:t>
      </w:r>
      <w:r>
        <w:rPr/>
        <w:t>1074</w:t>
      </w:r>
      <w:r>
        <w:rPr>
          <w:rtl/>
        </w:rPr>
        <w:t> מיום </w:t>
      </w:r>
      <w:r>
        <w:rPr/>
        <w:t>31</w:t>
      </w:r>
      <w:r>
        <w:rPr>
          <w:rtl/>
        </w:rPr>
        <w:t> בינואר </w:t>
      </w:r>
      <w:r>
        <w:rPr/>
        <w:t>2016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החלטה מס</w:t>
      </w:r>
      <w:r>
        <w:rPr>
          <w:b/>
          <w:bCs/>
        </w:rPr>
        <w:t>'</w:t>
      </w:r>
      <w:r>
        <w:rPr>
          <w:b/>
          <w:bCs/>
          <w:rtl/>
        </w:rPr>
        <w:t> </w:t>
      </w:r>
      <w:r>
        <w:rPr/>
        <w:t>)</w:t>
      </w:r>
      <w:r>
        <w:rPr>
          <w:b/>
          <w:bCs/>
        </w:rPr>
        <w:t>1074</w:t>
      </w:r>
      <w:r>
        <w:rPr>
          <w:rtl/>
        </w:rPr>
        <w:t> הוטל על המרכז למיפוי</w:t>
      </w:r>
      <w:r>
        <w:rPr>
          <w:spacing w:val="1"/>
          <w:rtl/>
        </w:rPr>
        <w:t> </w:t>
      </w:r>
      <w:r>
        <w:rPr>
          <w:rtl/>
        </w:rPr>
        <w:t>ישראל להקים מאגר מידע לאומי בתחום התשתיות הלאומיות</w:t>
      </w:r>
      <w:r>
        <w:rPr/>
        <w:t>.</w:t>
      </w:r>
      <w:r>
        <w:rPr>
          <w:rtl/>
        </w:rPr>
        <w:t> הקמת מאגר התשתיות הוא פרויקט בעל</w:t>
      </w:r>
      <w:r>
        <w:rPr>
          <w:spacing w:val="-51"/>
          <w:rtl/>
        </w:rPr>
        <w:t> </w:t>
      </w:r>
      <w:r>
        <w:rPr>
          <w:rtl/>
        </w:rPr>
        <w:t>חשיבות לאומית</w:t>
      </w:r>
      <w:r>
        <w:rPr/>
        <w:t>,</w:t>
      </w:r>
      <w:r>
        <w:rPr>
          <w:rtl/>
        </w:rPr>
        <w:t> שבאה לידי ביטוי בתחומים רבים</w:t>
      </w:r>
      <w:r>
        <w:rPr/>
        <w:t>:</w:t>
      </w:r>
      <w:r>
        <w:rPr>
          <w:rtl/>
        </w:rPr>
        <w:t> קיצור זמני התכנון והבנייה והקטנת עלויות של</w:t>
      </w:r>
      <w:r>
        <w:rPr>
          <w:spacing w:val="1"/>
          <w:rtl/>
        </w:rPr>
        <w:t> </w:t>
      </w:r>
      <w:r>
        <w:rPr>
          <w:rtl/>
        </w:rPr>
        <w:t>פרויקטי</w:t>
      </w:r>
      <w:r>
        <w:rPr>
          <w:spacing w:val="-13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שיפור</w:t>
      </w:r>
      <w:r>
        <w:rPr>
          <w:spacing w:val="-12"/>
          <w:rtl/>
        </w:rPr>
        <w:t> </w:t>
      </w:r>
      <w:r>
        <w:rPr>
          <w:rtl/>
        </w:rPr>
        <w:t>תהליכי</w:t>
      </w:r>
      <w:r>
        <w:rPr>
          <w:spacing w:val="-13"/>
          <w:rtl/>
        </w:rPr>
        <w:t> </w:t>
      </w:r>
      <w:r>
        <w:rPr>
          <w:rtl/>
        </w:rPr>
        <w:t>התיאום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spacing w:val="-1"/>
          <w:rtl/>
        </w:rPr>
        <w:t>חברות</w:t>
      </w:r>
      <w:r>
        <w:rPr>
          <w:spacing w:val="-13"/>
          <w:rtl/>
        </w:rPr>
        <w:t> </w:t>
      </w:r>
      <w:r>
        <w:rPr>
          <w:spacing w:val="-1"/>
          <w:rtl/>
        </w:rPr>
        <w:t>התשתית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הקטנת</w:t>
      </w:r>
      <w:r>
        <w:rPr>
          <w:spacing w:val="-13"/>
          <w:rtl/>
        </w:rPr>
        <w:t> </w:t>
      </w:r>
      <w:r>
        <w:rPr>
          <w:spacing w:val="-1"/>
          <w:rtl/>
        </w:rPr>
        <w:t>סיכונים</w:t>
      </w:r>
      <w:r>
        <w:rPr>
          <w:spacing w:val="-13"/>
          <w:rtl/>
        </w:rPr>
        <w:t> </w:t>
      </w:r>
      <w:r>
        <w:rPr>
          <w:spacing w:val="-1"/>
          <w:rtl/>
        </w:rPr>
        <w:t>לתאונות</w:t>
      </w:r>
      <w:r>
        <w:rPr>
          <w:spacing w:val="-13"/>
          <w:rtl/>
        </w:rPr>
        <w:t> </w:t>
      </w:r>
      <w:r>
        <w:rPr>
          <w:spacing w:val="-1"/>
          <w:rtl/>
        </w:rPr>
        <w:t>ונזקים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וזמינות</w:t>
      </w:r>
      <w:r>
        <w:rPr>
          <w:spacing w:val="-51"/>
          <w:rtl/>
        </w:rPr>
        <w:t> </w:t>
      </w:r>
      <w:r>
        <w:rPr>
          <w:rtl/>
        </w:rPr>
        <w:t>נתוני</w:t>
      </w:r>
      <w:r>
        <w:rPr>
          <w:spacing w:val="-12"/>
          <w:rtl/>
        </w:rPr>
        <w:t> </w:t>
      </w:r>
      <w:r>
        <w:rPr>
          <w:rtl/>
        </w:rPr>
        <w:t>תשתיות</w:t>
      </w:r>
      <w:r>
        <w:rPr>
          <w:spacing w:val="-13"/>
          <w:rtl/>
        </w:rPr>
        <w:t> </w:t>
      </w:r>
      <w:r>
        <w:rPr>
          <w:rtl/>
        </w:rPr>
        <w:t>לשעת</w:t>
      </w:r>
      <w:r>
        <w:rPr>
          <w:spacing w:val="-13"/>
          <w:rtl/>
        </w:rPr>
        <w:t> </w:t>
      </w:r>
      <w:r>
        <w:rPr>
          <w:rtl/>
        </w:rPr>
        <w:t>חירום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הסיכום</w:t>
      </w:r>
      <w:r>
        <w:rPr>
          <w:spacing w:val="-11"/>
          <w:rtl/>
        </w:rPr>
        <w:t> </w:t>
      </w:r>
      <w:r>
        <w:rPr>
          <w:rtl/>
        </w:rPr>
        <w:t>שהושג</w:t>
      </w:r>
      <w:r>
        <w:rPr>
          <w:spacing w:val="-13"/>
          <w:rtl/>
        </w:rPr>
        <w:t> </w:t>
      </w:r>
      <w:r>
        <w:rPr>
          <w:rtl/>
        </w:rPr>
        <w:t>במסגרת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2"/>
          <w:rtl/>
        </w:rPr>
        <w:t> </w:t>
      </w:r>
      <w:r>
        <w:rPr/>
        <w:t>,1074</w:t>
      </w:r>
      <w:r>
        <w:rPr>
          <w:spacing w:val="-11"/>
          <w:rtl/>
        </w:rPr>
        <w:t> </w:t>
      </w:r>
      <w:r>
        <w:rPr>
          <w:rtl/>
        </w:rPr>
        <w:t>חלק</w:t>
      </w:r>
      <w:r>
        <w:rPr>
          <w:spacing w:val="-10"/>
          <w:rtl/>
        </w:rPr>
        <w:t> </w:t>
      </w:r>
      <w:r>
        <w:rPr>
          <w:rtl/>
        </w:rPr>
        <w:t>גדול</w:t>
      </w:r>
      <w:r>
        <w:rPr>
          <w:spacing w:val="-12"/>
          <w:rtl/>
        </w:rPr>
        <w:t> </w:t>
      </w:r>
      <w:r>
        <w:rPr>
          <w:rtl/>
        </w:rPr>
        <w:t>מחברות</w:t>
      </w:r>
      <w:r>
        <w:rPr>
          <w:spacing w:val="-51"/>
          <w:rtl/>
        </w:rPr>
        <w:t> </w:t>
      </w:r>
      <w:r>
        <w:rPr>
          <w:rtl/>
        </w:rPr>
        <w:t>התשתית במשק אינן מעבירות למרכז למיפוי ישראל את הנתונים הנדרשים עבור המאגר</w:t>
      </w:r>
      <w:r>
        <w:rPr/>
        <w:t>,</w:t>
      </w:r>
      <w:r>
        <w:rPr>
          <w:rtl/>
        </w:rPr>
        <w:t> מצב שמעכב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הקמתו</w:t>
      </w:r>
      <w:r>
        <w:rPr>
          <w:spacing w:val="2"/>
          <w:rtl/>
        </w:rPr>
        <w:t> </w:t>
      </w:r>
      <w:r>
        <w:rPr>
          <w:rtl/>
        </w:rPr>
        <w:t>בהתאם</w:t>
      </w:r>
      <w:r>
        <w:rPr>
          <w:spacing w:val="3"/>
          <w:rtl/>
        </w:rPr>
        <w:t> </w:t>
      </w:r>
      <w:r>
        <w:rPr>
          <w:rtl/>
        </w:rPr>
        <w:t>ללוחות</w:t>
      </w:r>
      <w:r>
        <w:rPr>
          <w:spacing w:val="1"/>
          <w:rtl/>
        </w:rPr>
        <w:t> </w:t>
      </w:r>
      <w:r>
        <w:rPr>
          <w:rtl/>
        </w:rPr>
        <w:t>הזמנים</w:t>
      </w:r>
      <w:r>
        <w:rPr>
          <w:spacing w:val="2"/>
          <w:rtl/>
        </w:rPr>
        <w:t> </w:t>
      </w:r>
      <w:r>
        <w:rPr>
          <w:rtl/>
        </w:rPr>
        <w:t>שנקבעו</w:t>
      </w:r>
      <w:r>
        <w:rPr>
          <w:spacing w:val="1"/>
          <w:rtl/>
        </w:rPr>
        <w:t> </w:t>
      </w:r>
      <w:r>
        <w:rPr>
          <w:rtl/>
        </w:rPr>
        <w:t>ופוגע</w:t>
      </w:r>
      <w:r>
        <w:rPr>
          <w:spacing w:val="3"/>
          <w:rtl/>
        </w:rPr>
        <w:t> </w:t>
      </w:r>
      <w:r>
        <w:rPr>
          <w:rtl/>
        </w:rPr>
        <w:t>בענף</w:t>
      </w:r>
      <w:r>
        <w:rPr>
          <w:spacing w:val="1"/>
          <w:rtl/>
        </w:rPr>
        <w:t> </w:t>
      </w:r>
      <w:r>
        <w:rPr>
          <w:rtl/>
        </w:rPr>
        <w:t>התשתיות</w:t>
      </w:r>
      <w:r>
        <w:rPr>
          <w:spacing w:val="2"/>
          <w:rtl/>
        </w:rPr>
        <w:t> </w:t>
      </w:r>
      <w:r>
        <w:rPr>
          <w:rtl/>
        </w:rPr>
        <w:t>בפרט</w:t>
      </w:r>
      <w:r>
        <w:rPr>
          <w:spacing w:val="3"/>
          <w:rtl/>
        </w:rPr>
        <w:t> </w:t>
      </w:r>
      <w:r>
        <w:rPr>
          <w:rtl/>
        </w:rPr>
        <w:t>ובמשק</w:t>
      </w:r>
      <w:r>
        <w:rPr>
          <w:spacing w:val="2"/>
          <w:rtl/>
        </w:rPr>
        <w:t> </w:t>
      </w:r>
      <w:r>
        <w:rPr>
          <w:rtl/>
        </w:rPr>
        <w:t>כולו</w:t>
      </w:r>
      <w:r>
        <w:rPr>
          <w:spacing w:val="2"/>
          <w:rtl/>
        </w:rPr>
        <w:t> </w:t>
      </w:r>
      <w:r>
        <w:rPr>
          <w:rtl/>
        </w:rPr>
        <w:t>בכלל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מהסיבו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6985" w:left="0" w:firstLine="0"/>
        <w:jc w:val="both"/>
      </w:pPr>
      <w:r>
        <w:rPr>
          <w:rtl/>
        </w:rPr>
        <w:t>שפורטו</w:t>
      </w:r>
      <w:r>
        <w:rPr>
          <w:spacing w:val="-5"/>
          <w:rtl/>
        </w:rPr>
        <w:t> </w:t>
      </w:r>
      <w:r>
        <w:rPr>
          <w:rtl/>
        </w:rPr>
        <w:t>קודם</w:t>
      </w:r>
      <w:r>
        <w:rPr>
          <w:spacing w:val="-6"/>
          <w:rtl/>
        </w:rPr>
        <w:t> </w:t>
      </w:r>
      <w:r>
        <w:rPr>
          <w:rtl/>
        </w:rPr>
        <w:t>לכן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3" w:firstLine="0"/>
        <w:jc w:val="both"/>
      </w:pPr>
      <w:r>
        <w:rPr>
          <w:rtl/>
        </w:rPr>
        <w:t>כיוצא בכך</w:t>
      </w:r>
      <w:r>
        <w:rPr/>
        <w:t>,</w:t>
      </w:r>
      <w:r>
        <w:rPr>
          <w:rtl/>
        </w:rPr>
        <w:t> על מנת להסיר חסמים שמעכבים את העברה ושיתוף הנתונים</w:t>
      </w:r>
      <w:r>
        <w:rPr/>
        <w:t>,</w:t>
      </w:r>
      <w:r>
        <w:rPr>
          <w:rtl/>
        </w:rPr>
        <w:t> ובמטרה לעמוד בלוחות</w:t>
      </w:r>
      <w:r>
        <w:rPr>
          <w:spacing w:val="1"/>
          <w:rtl/>
        </w:rPr>
        <w:t> </w:t>
      </w:r>
      <w:r>
        <w:rPr>
          <w:rtl/>
        </w:rPr>
        <w:t>הזמנים שנקבעו בהחלטה מס</w:t>
      </w:r>
      <w:r>
        <w:rPr/>
        <w:t>'</w:t>
      </w:r>
      <w:r>
        <w:rPr>
          <w:rtl/>
        </w:rPr>
        <w:t> </w:t>
      </w:r>
      <w:r>
        <w:rPr/>
        <w:t>,1074</w:t>
      </w:r>
      <w:r>
        <w:rPr>
          <w:rtl/>
        </w:rPr>
        <w:t> מוצע בהחלטה זו לקבוע אבני דרך עבור העברה ושיתוף הנתונים</w:t>
      </w:r>
      <w:r>
        <w:rPr>
          <w:spacing w:val="1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חברות</w:t>
      </w:r>
      <w:r>
        <w:rPr>
          <w:spacing w:val="-3"/>
          <w:rtl/>
        </w:rPr>
        <w:t> </w:t>
      </w:r>
      <w:r>
        <w:rPr>
          <w:rtl/>
        </w:rPr>
        <w:t>התשתית</w:t>
      </w:r>
      <w:r>
        <w:rPr>
          <w:spacing w:val="-4"/>
          <w:rtl/>
        </w:rPr>
        <w:t> </w:t>
      </w:r>
      <w:r>
        <w:rPr>
          <w:rtl/>
        </w:rPr>
        <w:t>הממשלתיות</w:t>
      </w:r>
      <w:r>
        <w:rPr>
          <w:spacing w:val="-3"/>
          <w:rtl/>
        </w:rPr>
        <w:t> </w:t>
      </w:r>
      <w:r>
        <w:rPr>
          <w:rtl/>
        </w:rPr>
        <w:t>והפרטיות</w:t>
      </w:r>
      <w:r>
        <w:rPr>
          <w:spacing w:val="-4"/>
          <w:rtl/>
        </w:rPr>
        <w:t> </w:t>
      </w:r>
      <w:r>
        <w:rPr>
          <w:rtl/>
        </w:rPr>
        <w:t>ובין</w:t>
      </w:r>
      <w:r>
        <w:rPr>
          <w:spacing w:val="-4"/>
          <w:rtl/>
        </w:rPr>
        <w:t> </w:t>
      </w:r>
      <w:r>
        <w:rPr>
          <w:rtl/>
        </w:rPr>
        <w:t>המרכז</w:t>
      </w:r>
      <w:r>
        <w:rPr>
          <w:spacing w:val="-3"/>
          <w:rtl/>
        </w:rPr>
        <w:t> </w:t>
      </w:r>
      <w:r>
        <w:rPr>
          <w:rtl/>
        </w:rPr>
        <w:t>למיפוי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>
          <w:spacing w:val="-4"/>
          <w:rtl/>
        </w:rPr>
        <w:t> </w:t>
      </w:r>
      <w:r>
        <w:rPr>
          <w:rtl/>
        </w:rPr>
        <w:t>יש</w:t>
      </w:r>
      <w:r>
        <w:rPr>
          <w:spacing w:val="-2"/>
          <w:rtl/>
        </w:rPr>
        <w:t> </w:t>
      </w:r>
      <w:r>
        <w:rPr>
          <w:rtl/>
        </w:rPr>
        <w:t>כוונה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אבני</w:t>
      </w:r>
      <w:r>
        <w:rPr>
          <w:spacing w:val="-1"/>
          <w:rtl/>
        </w:rPr>
        <w:t> </w:t>
      </w:r>
      <w:r>
        <w:rPr>
          <w:rtl/>
        </w:rPr>
        <w:t>דרך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>
          <w:spacing w:val="-4"/>
          <w:rtl/>
        </w:rPr>
        <w:t> </w:t>
      </w:r>
      <w:r>
        <w:rPr>
          <w:rtl/>
        </w:rPr>
        <w:t>יגובו</w:t>
      </w:r>
      <w:r>
        <w:rPr>
          <w:spacing w:val="-51"/>
          <w:rtl/>
        </w:rPr>
        <w:t> </w:t>
      </w:r>
      <w:r>
        <w:rPr>
          <w:rtl/>
        </w:rPr>
        <w:t>בהכנסת סעיפים המחייבים</w:t>
      </w:r>
      <w:r>
        <w:rPr>
          <w:spacing w:val="53"/>
          <w:rtl/>
        </w:rPr>
        <w:t> </w:t>
      </w:r>
      <w:r>
        <w:rPr>
          <w:rtl/>
        </w:rPr>
        <w:t>עמידה בלוחות הזמנים שייקבעו כמוצע בהחלטה</w:t>
      </w:r>
      <w:r>
        <w:rPr/>
        <w:t>,</w:t>
      </w:r>
      <w:r>
        <w:rPr>
          <w:rtl/>
        </w:rPr>
        <w:t> אל</w:t>
      </w:r>
      <w:r>
        <w:rPr>
          <w:spacing w:val="1"/>
          <w:rtl/>
        </w:rPr>
        <w:t> </w:t>
      </w:r>
      <w:r>
        <w:rPr>
          <w:rtl/>
        </w:rPr>
        <w:t>הסכמי המסגרת</w:t>
      </w:r>
      <w:r>
        <w:rPr>
          <w:spacing w:val="1"/>
          <w:rtl/>
        </w:rPr>
        <w:t> </w:t>
      </w:r>
      <w:r>
        <w:rPr>
          <w:rtl/>
        </w:rPr>
        <w:t>הקיימים</w:t>
      </w:r>
      <w:r>
        <w:rPr>
          <w:spacing w:val="38"/>
          <w:rtl/>
        </w:rPr>
        <w:t> </w:t>
      </w:r>
      <w:r>
        <w:rPr>
          <w:rtl/>
        </w:rPr>
        <w:t>והעתידיים</w:t>
      </w:r>
      <w:r>
        <w:rPr>
          <w:spacing w:val="38"/>
          <w:rtl/>
        </w:rPr>
        <w:t> </w:t>
      </w:r>
      <w:r>
        <w:rPr>
          <w:rtl/>
        </w:rPr>
        <w:t>בין</w:t>
      </w:r>
      <w:r>
        <w:rPr>
          <w:spacing w:val="38"/>
          <w:rtl/>
        </w:rPr>
        <w:t> </w:t>
      </w:r>
      <w:r>
        <w:rPr>
          <w:rtl/>
        </w:rPr>
        <w:t>משרדי</w:t>
      </w:r>
      <w:r>
        <w:rPr>
          <w:spacing w:val="38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לבין</w:t>
      </w:r>
      <w:r>
        <w:rPr>
          <w:spacing w:val="39"/>
          <w:rtl/>
        </w:rPr>
        <w:t> </w:t>
      </w:r>
      <w:r>
        <w:rPr>
          <w:rtl/>
        </w:rPr>
        <w:t>הגופים</w:t>
      </w:r>
      <w:r>
        <w:rPr>
          <w:spacing w:val="39"/>
          <w:rtl/>
        </w:rPr>
        <w:t> </w:t>
      </w:r>
      <w:r>
        <w:rPr>
          <w:rtl/>
        </w:rPr>
        <w:t>הנדרשים</w:t>
      </w:r>
      <w:r>
        <w:rPr>
          <w:spacing w:val="38"/>
          <w:rtl/>
        </w:rPr>
        <w:t> </w:t>
      </w:r>
      <w:r>
        <w:rPr>
          <w:rtl/>
        </w:rPr>
        <w:t>בתחת</w:t>
      </w:r>
      <w:r>
        <w:rPr>
          <w:spacing w:val="38"/>
          <w:rtl/>
        </w:rPr>
        <w:t> </w:t>
      </w:r>
      <w:r>
        <w:rPr>
          <w:rtl/>
        </w:rPr>
        <w:t>עניינו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המשרד</w:t>
      </w:r>
      <w:r>
        <w:rPr/>
        <w:t>.</w:t>
      </w:r>
      <w:r>
        <w:rPr>
          <w:spacing w:val="38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בהחלטה</w:t>
      </w:r>
      <w:r>
        <w:rPr>
          <w:spacing w:val="14"/>
          <w:rtl/>
        </w:rPr>
        <w:t> </w:t>
      </w:r>
      <w:r>
        <w:rPr>
          <w:rtl/>
        </w:rPr>
        <w:t>להנחות</w:t>
      </w:r>
      <w:r>
        <w:rPr>
          <w:spacing w:val="15"/>
          <w:rtl/>
        </w:rPr>
        <w:t> </w:t>
      </w:r>
      <w:r>
        <w:rPr>
          <w:rtl/>
        </w:rPr>
        <w:t>המשרדים</w:t>
      </w:r>
      <w:r>
        <w:rPr>
          <w:spacing w:val="16"/>
          <w:rtl/>
        </w:rPr>
        <w:t> </w:t>
      </w:r>
      <w:r>
        <w:rPr>
          <w:rtl/>
        </w:rPr>
        <w:t>הרלוונטיים</w:t>
      </w:r>
      <w:r>
        <w:rPr>
          <w:spacing w:val="14"/>
          <w:rtl/>
        </w:rPr>
        <w:t> </w:t>
      </w:r>
      <w:r>
        <w:rPr>
          <w:rtl/>
        </w:rPr>
        <w:t>לפעול</w:t>
      </w:r>
      <w:r>
        <w:rPr>
          <w:spacing w:val="14"/>
          <w:rtl/>
        </w:rPr>
        <w:t> </w:t>
      </w:r>
      <w:r>
        <w:rPr>
          <w:rtl/>
        </w:rPr>
        <w:t>ככל</w:t>
      </w:r>
      <w:r>
        <w:rPr>
          <w:spacing w:val="14"/>
          <w:rtl/>
        </w:rPr>
        <w:t> </w:t>
      </w:r>
      <w:r>
        <w:rPr>
          <w:rtl/>
        </w:rPr>
        <w:t>הניתן</w:t>
      </w:r>
      <w:r>
        <w:rPr>
          <w:spacing w:val="14"/>
          <w:rtl/>
        </w:rPr>
        <w:t> </w:t>
      </w:r>
      <w:r>
        <w:rPr>
          <w:rtl/>
        </w:rPr>
        <w:t>ובכפוף</w:t>
      </w:r>
      <w:r>
        <w:rPr>
          <w:spacing w:val="14"/>
          <w:rtl/>
        </w:rPr>
        <w:t> </w:t>
      </w:r>
      <w:r>
        <w:rPr>
          <w:rtl/>
        </w:rPr>
        <w:t>לכל</w:t>
      </w:r>
      <w:r>
        <w:rPr>
          <w:spacing w:val="14"/>
          <w:rtl/>
        </w:rPr>
        <w:t> </w:t>
      </w:r>
      <w:r>
        <w:rPr>
          <w:rtl/>
        </w:rPr>
        <w:t>דין</w:t>
      </w:r>
      <w:r>
        <w:rPr>
          <w:spacing w:val="14"/>
          <w:rtl/>
        </w:rPr>
        <w:t> </w:t>
      </w:r>
      <w:r>
        <w:rPr>
          <w:rtl/>
        </w:rPr>
        <w:t>אל</w:t>
      </w:r>
      <w:r>
        <w:rPr>
          <w:spacing w:val="14"/>
          <w:rtl/>
        </w:rPr>
        <w:t> </w:t>
      </w:r>
      <w:r>
        <w:rPr>
          <w:rtl/>
        </w:rPr>
        <w:t>מול</w:t>
      </w:r>
      <w:r>
        <w:rPr>
          <w:spacing w:val="14"/>
          <w:rtl/>
        </w:rPr>
        <w:t> </w:t>
      </w:r>
      <w:r>
        <w:rPr>
          <w:rtl/>
        </w:rPr>
        <w:t>חברות</w:t>
      </w:r>
      <w:r>
        <w:rPr>
          <w:spacing w:val="14"/>
          <w:rtl/>
        </w:rPr>
        <w:t> </w:t>
      </w:r>
      <w:r>
        <w:rPr>
          <w:rtl/>
        </w:rPr>
        <w:t>התשתית</w:t>
      </w:r>
      <w:r>
        <w:rPr/>
        <w:t>,</w:t>
      </w:r>
    </w:p>
    <w:p>
      <w:pPr>
        <w:pStyle w:val="BodyText"/>
        <w:bidi/>
        <w:ind w:right="180" w:left="314" w:firstLine="0"/>
        <w:jc w:val="left"/>
      </w:pPr>
      <w:r>
        <w:rPr>
          <w:rtl/>
        </w:rPr>
        <w:t>בעלי</w:t>
      </w:r>
      <w:r>
        <w:rPr>
          <w:spacing w:val="10"/>
          <w:rtl/>
        </w:rPr>
        <w:t> </w:t>
      </w:r>
      <w:r>
        <w:rPr>
          <w:rtl/>
        </w:rPr>
        <w:t>התשתית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בעלי</w:t>
      </w:r>
      <w:r>
        <w:rPr>
          <w:spacing w:val="11"/>
          <w:rtl/>
        </w:rPr>
        <w:t> </w:t>
      </w:r>
      <w:r>
        <w:rPr>
          <w:rtl/>
        </w:rPr>
        <w:t>תשתית</w:t>
      </w:r>
      <w:r>
        <w:rPr>
          <w:spacing w:val="8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תאגידים</w:t>
      </w:r>
      <w:r>
        <w:rPr>
          <w:spacing w:val="11"/>
          <w:rtl/>
        </w:rPr>
        <w:t> </w:t>
      </w:r>
      <w:r>
        <w:rPr>
          <w:rtl/>
        </w:rPr>
        <w:t>שהוקמו</w:t>
      </w:r>
      <w:r>
        <w:rPr>
          <w:spacing w:val="8"/>
          <w:rtl/>
        </w:rPr>
        <w:t> </w:t>
      </w:r>
      <w:r>
        <w:rPr>
          <w:rtl/>
        </w:rPr>
        <w:t>בחוק</w:t>
      </w:r>
      <w:r>
        <w:rPr>
          <w:spacing w:val="11"/>
          <w:rtl/>
        </w:rPr>
        <w:t> </w:t>
      </w:r>
      <w:r>
        <w:rPr>
          <w:rtl/>
        </w:rPr>
        <w:t>והגופים</w:t>
      </w:r>
      <w:r>
        <w:rPr>
          <w:spacing w:val="10"/>
          <w:rtl/>
        </w:rPr>
        <w:t> </w:t>
      </w:r>
      <w:r>
        <w:rPr>
          <w:rtl/>
        </w:rPr>
        <w:t>המוזכרים</w:t>
      </w:r>
      <w:r>
        <w:rPr>
          <w:spacing w:val="10"/>
          <w:rtl/>
        </w:rPr>
        <w:t> </w:t>
      </w:r>
      <w:r>
        <w:rPr>
          <w:rtl/>
        </w:rPr>
        <w:t>בסעיפים</w:t>
      </w:r>
      <w:r>
        <w:rPr>
          <w:spacing w:val="11"/>
          <w:rtl/>
        </w:rPr>
        <w:t> </w:t>
      </w:r>
      <w:r>
        <w:rPr/>
        <w:t>6</w:t>
      </w:r>
      <w:r>
        <w:rPr>
          <w:spacing w:val="11"/>
          <w:rtl/>
        </w:rPr>
        <w:t> </w:t>
      </w:r>
      <w:r>
        <w:rPr>
          <w:rtl/>
        </w:rPr>
        <w:t>עד</w:t>
      </w:r>
      <w:r>
        <w:rPr>
          <w:spacing w:val="10"/>
          <w:rtl/>
        </w:rPr>
        <w:t> </w:t>
      </w:r>
      <w:r>
        <w:rPr/>
        <w:t>,12</w:t>
      </w:r>
      <w:r>
        <w:rPr>
          <w:spacing w:val="-50"/>
          <w:rtl/>
        </w:rPr>
        <w:t> </w:t>
      </w:r>
      <w:r>
        <w:rPr>
          <w:rtl/>
        </w:rPr>
        <w:t>שיעבירו</w:t>
      </w:r>
      <w:r>
        <w:rPr>
          <w:spacing w:val="-13"/>
          <w:rtl/>
        </w:rPr>
        <w:t> </w:t>
      </w:r>
      <w:r>
        <w:rPr>
          <w:rtl/>
        </w:rPr>
        <w:t>למרכז</w:t>
      </w:r>
      <w:r>
        <w:rPr>
          <w:spacing w:val="-12"/>
          <w:rtl/>
        </w:rPr>
        <w:t> </w:t>
      </w:r>
      <w:r>
        <w:rPr>
          <w:rtl/>
        </w:rPr>
        <w:t>למיפוי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מפות</w:t>
      </w:r>
      <w:r>
        <w:rPr>
          <w:spacing w:val="-13"/>
          <w:rtl/>
        </w:rPr>
        <w:t> </w:t>
      </w:r>
      <w:r>
        <w:rPr>
          <w:rtl/>
        </w:rPr>
        <w:t>העדות</w:t>
      </w:r>
      <w:r>
        <w:rPr>
          <w:spacing w:val="-12"/>
          <w:rtl/>
        </w:rPr>
        <w:t> </w:t>
      </w:r>
      <w:r>
        <w:rPr>
          <w:sz w:val="24"/>
          <w:szCs w:val="24"/>
        </w:rPr>
        <w:t>made</w:t>
      </w:r>
      <w:r>
        <w:rPr/>
        <w:t>(</w:t>
      </w:r>
      <w:r>
        <w:rPr>
          <w:spacing w:val="-12"/>
          <w:sz w:val="24"/>
          <w:szCs w:val="24"/>
          <w:rtl/>
        </w:rPr>
        <w:t> </w:t>
      </w:r>
      <w:r>
        <w:rPr/>
        <w:t>)</w:t>
      </w:r>
      <w:r>
        <w:rPr>
          <w:sz w:val="24"/>
          <w:szCs w:val="24"/>
        </w:rPr>
        <w:t>as</w:t>
      </w:r>
      <w:r>
        <w:rPr>
          <w:spacing w:val="-10"/>
          <w:rtl/>
        </w:rPr>
        <w:t> </w:t>
      </w:r>
      <w:r>
        <w:rPr>
          <w:spacing w:val="-1"/>
          <w:rtl/>
        </w:rPr>
        <w:t>הנוצרות</w:t>
      </w:r>
      <w:r>
        <w:rPr>
          <w:spacing w:val="-12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פי</w:t>
      </w:r>
      <w:r>
        <w:rPr>
          <w:spacing w:val="-13"/>
          <w:rtl/>
        </w:rPr>
        <w:t> </w:t>
      </w:r>
      <w:r>
        <w:rPr>
          <w:spacing w:val="-1"/>
          <w:rtl/>
        </w:rPr>
        <w:t>תקנות</w:t>
      </w:r>
      <w:r>
        <w:rPr>
          <w:spacing w:val="-12"/>
          <w:rtl/>
        </w:rPr>
        <w:t> </w:t>
      </w:r>
      <w:r>
        <w:rPr>
          <w:spacing w:val="-1"/>
          <w:rtl/>
        </w:rPr>
        <w:t>התכנון</w:t>
      </w:r>
      <w:r>
        <w:rPr>
          <w:spacing w:val="-13"/>
          <w:rtl/>
        </w:rPr>
        <w:t> </w:t>
      </w:r>
      <w:r>
        <w:rPr>
          <w:spacing w:val="-1"/>
          <w:rtl/>
        </w:rPr>
        <w:t>והבנייה</w:t>
      </w:r>
      <w:r>
        <w:rPr>
          <w:spacing w:val="-13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דיוו</w:t>
      </w:r>
      <w:r>
        <w:rPr>
          <w:spacing w:val="-1"/>
          <w:rtl/>
        </w:rPr>
        <w:t>ח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עבודות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(261</w:t>
      </w:r>
      <w:r>
        <w:rPr>
          <w:rtl/>
        </w:rPr>
        <w:t>ד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תשע</w:t>
      </w:r>
      <w:r>
        <w:rPr/>
        <w:t>"</w:t>
      </w:r>
      <w:r>
        <w:rPr>
          <w:rtl/>
        </w:rPr>
        <w:t>ו</w:t>
      </w:r>
      <w:r>
        <w:rPr/>
        <w:t>.2016</w:t>
      </w:r>
      <w:r>
        <w:rPr/>
        <w:t>-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מוצע כי משרד ראש הממשלה בשיתוף אגף התקציבים באוצר</w:t>
      </w:r>
      <w:r>
        <w:rPr/>
        <w:t>,</w:t>
      </w:r>
      <w:r>
        <w:rPr>
          <w:rtl/>
        </w:rPr>
        <w:t> יקים מנגנון בקרה שיעקוב אחר</w:t>
      </w:r>
      <w:r>
        <w:rPr>
          <w:spacing w:val="-51"/>
          <w:rtl/>
        </w:rPr>
        <w:t> </w:t>
      </w:r>
      <w:r>
        <w:rPr>
          <w:rtl/>
        </w:rPr>
        <w:t>תהליך הקמת המאגר</w:t>
      </w:r>
      <w:r>
        <w:rPr/>
        <w:t>,</w:t>
      </w:r>
      <w:r>
        <w:rPr>
          <w:rtl/>
        </w:rPr>
        <w:t> ויסיר חסמים שיעלו על ידי המרכז למיפוי ישראל</w:t>
      </w:r>
      <w:r>
        <w:rPr/>
        <w:t>,</w:t>
      </w:r>
      <w:r>
        <w:rPr>
          <w:rtl/>
        </w:rPr>
        <w:t> לרבות חסמים הנוגעים לתחום</w:t>
      </w:r>
      <w:r>
        <w:rPr>
          <w:spacing w:val="-52"/>
          <w:rtl/>
        </w:rPr>
        <w:t> </w:t>
      </w:r>
      <w:r>
        <w:rPr>
          <w:rtl/>
        </w:rPr>
        <w:t>הסייבר</w:t>
      </w:r>
      <w:r>
        <w:rPr/>
        <w:t>,</w:t>
      </w:r>
      <w:r>
        <w:rPr>
          <w:rtl/>
        </w:rPr>
        <w:t> וחסמים הנובעים משיקולים של תחרות עסקית</w:t>
      </w:r>
      <w:r>
        <w:rPr/>
        <w:t>.</w:t>
      </w:r>
      <w:r>
        <w:rPr>
          <w:rtl/>
        </w:rPr>
        <w:t> נוסף לכך</w:t>
      </w:r>
      <w:r>
        <w:rPr/>
        <w:t>,</w:t>
      </w:r>
      <w:r>
        <w:rPr>
          <w:rtl/>
        </w:rPr>
        <w:t> מוצע כי המרכז למיפוי ישראל יכין</w:t>
      </w:r>
      <w:r>
        <w:rPr>
          <w:spacing w:val="1"/>
          <w:rtl/>
        </w:rPr>
        <w:t> </w:t>
      </w:r>
      <w:r>
        <w:rPr>
          <w:rtl/>
        </w:rPr>
        <w:t>תוכנית עבודה לעדכון שוטף של נתוני מאגר התשתיות</w:t>
      </w:r>
      <w:r>
        <w:rPr/>
        <w:t>,</w:t>
      </w:r>
      <w:r>
        <w:rPr>
          <w:rtl/>
        </w:rPr>
        <w:t> לרבות המשאבים הדרושים לשם כך וכן</w:t>
      </w:r>
      <w:r>
        <w:rPr/>
        <w:t>,</w:t>
      </w:r>
      <w:r>
        <w:rPr>
          <w:rtl/>
        </w:rPr>
        <w:t> סדרי</w:t>
      </w:r>
      <w:r>
        <w:rPr>
          <w:spacing w:val="1"/>
          <w:rtl/>
        </w:rPr>
        <w:t> </w:t>
      </w:r>
      <w:r>
        <w:rPr>
          <w:rtl/>
        </w:rPr>
        <w:t>עבודה</w:t>
      </w:r>
      <w:r>
        <w:rPr>
          <w:spacing w:val="-13"/>
          <w:rtl/>
        </w:rPr>
        <w:t> </w:t>
      </w:r>
      <w:r>
        <w:rPr>
          <w:rtl/>
        </w:rPr>
        <w:t>ונהלי</w:t>
      </w:r>
      <w:r>
        <w:rPr>
          <w:spacing w:val="-11"/>
          <w:rtl/>
        </w:rPr>
        <w:t> </w:t>
      </w:r>
      <w:r>
        <w:rPr>
          <w:rtl/>
        </w:rPr>
        <w:t>הפצה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המידע</w:t>
      </w:r>
      <w:r>
        <w:rPr>
          <w:spacing w:val="-13"/>
          <w:rtl/>
        </w:rPr>
        <w:t> </w:t>
      </w:r>
      <w:r>
        <w:rPr>
          <w:rtl/>
        </w:rPr>
        <w:t>המעודכן</w:t>
      </w:r>
      <w:r>
        <w:rPr>
          <w:spacing w:val="-11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הגופים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2"/>
          <w:rtl/>
        </w:rPr>
        <w:t> </w:t>
      </w:r>
      <w:r>
        <w:rPr>
          <w:rtl/>
        </w:rPr>
        <w:t>ליום</w:t>
      </w:r>
      <w:r>
        <w:rPr>
          <w:spacing w:val="-12"/>
          <w:rtl/>
        </w:rPr>
        <w:t> </w:t>
      </w:r>
      <w:r>
        <w:rPr/>
        <w:t>31</w:t>
      </w:r>
      <w:r>
        <w:rPr>
          <w:spacing w:val="-12"/>
          <w:rtl/>
        </w:rPr>
        <w:t> </w:t>
      </w:r>
      <w:r>
        <w:rPr>
          <w:rtl/>
        </w:rPr>
        <w:t>באוגוסט</w:t>
      </w:r>
      <w:r>
        <w:rPr>
          <w:spacing w:val="-11"/>
          <w:rtl/>
        </w:rPr>
        <w:t> </w:t>
      </w:r>
      <w:r>
        <w:rPr/>
        <w:t>.2020</w:t>
      </w:r>
      <w:r>
        <w:rPr>
          <w:spacing w:val="30"/>
          <w:rtl/>
        </w:rPr>
        <w:t> </w:t>
      </w:r>
      <w:r>
        <w:rPr>
          <w:rtl/>
        </w:rPr>
        <w:t>העברת</w:t>
      </w:r>
      <w:r>
        <w:rPr>
          <w:spacing w:val="-13"/>
          <w:rtl/>
        </w:rPr>
        <w:t> </w:t>
      </w:r>
      <w:r>
        <w:rPr>
          <w:rtl/>
        </w:rPr>
        <w:t>הנתונים</w:t>
      </w:r>
      <w:r>
        <w:rPr>
          <w:spacing w:val="-12"/>
          <w:rtl/>
        </w:rPr>
        <w:t> </w:t>
      </w:r>
      <w:r>
        <w:rPr>
          <w:rtl/>
        </w:rPr>
        <w:t>למרכז</w:t>
      </w:r>
      <w:r>
        <w:rPr>
          <w:spacing w:val="-51"/>
          <w:rtl/>
        </w:rPr>
        <w:t> </w:t>
      </w:r>
      <w:r>
        <w:rPr>
          <w:rtl/>
        </w:rPr>
        <w:t>למיפוי</w:t>
      </w:r>
      <w:r>
        <w:rPr>
          <w:spacing w:val="-10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אינה</w:t>
      </w:r>
      <w:r>
        <w:rPr>
          <w:spacing w:val="-10"/>
          <w:rtl/>
        </w:rPr>
        <w:t> </w:t>
      </w:r>
      <w:r>
        <w:rPr>
          <w:rtl/>
        </w:rPr>
        <w:t>סותרת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קיומם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תהליכי</w:t>
      </w:r>
      <w:r>
        <w:rPr>
          <w:spacing w:val="-11"/>
          <w:rtl/>
        </w:rPr>
        <w:t> </w:t>
      </w:r>
      <w:r>
        <w:rPr>
          <w:rtl/>
        </w:rPr>
        <w:t>התכנון</w:t>
      </w:r>
      <w:r>
        <w:rPr>
          <w:spacing w:val="-13"/>
          <w:rtl/>
        </w:rPr>
        <w:t> </w:t>
      </w:r>
      <w:r>
        <w:rPr>
          <w:rtl/>
        </w:rPr>
        <w:t>המפורט</w:t>
      </w:r>
      <w:r>
        <w:rPr>
          <w:spacing w:val="-10"/>
          <w:rtl/>
        </w:rPr>
        <w:t> </w:t>
      </w:r>
      <w:r>
        <w:rPr>
          <w:rtl/>
        </w:rPr>
        <w:t>ותיאום</w:t>
      </w:r>
      <w:r>
        <w:rPr>
          <w:spacing w:val="-10"/>
          <w:rtl/>
        </w:rPr>
        <w:t> </w:t>
      </w:r>
      <w:r>
        <w:rPr>
          <w:rtl/>
        </w:rPr>
        <w:t>הביצוע</w:t>
      </w:r>
      <w:r>
        <w:rPr>
          <w:spacing w:val="-10"/>
          <w:rtl/>
        </w:rPr>
        <w:t> </w:t>
      </w:r>
      <w:r>
        <w:rPr>
          <w:spacing w:val="-1"/>
          <w:rtl/>
        </w:rPr>
        <w:t>הנדרשים</w:t>
      </w:r>
      <w:r>
        <w:rPr>
          <w:spacing w:val="-10"/>
          <w:rtl/>
        </w:rPr>
        <w:t> </w:t>
      </w:r>
      <w:r>
        <w:rPr>
          <w:spacing w:val="-1"/>
          <w:rtl/>
        </w:rPr>
        <w:t>מול</w:t>
      </w:r>
      <w:r>
        <w:rPr>
          <w:spacing w:val="-11"/>
          <w:rtl/>
        </w:rPr>
        <w:t> </w:t>
      </w:r>
      <w:r>
        <w:rPr>
          <w:spacing w:val="-1"/>
          <w:rtl/>
        </w:rPr>
        <w:t>חברו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התשתית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59"/>
        <w:ind w:right="4457" w:left="0" w:firstLine="0"/>
        <w:jc w:val="right"/>
      </w:pPr>
      <w:r>
        <w:rPr>
          <w:rtl/>
        </w:rPr>
        <w:t>סעיפים</w:t>
      </w:r>
      <w:r>
        <w:rPr>
          <w:spacing w:val="55"/>
          <w:sz w:val="24"/>
          <w:szCs w:val="24"/>
          <w:rtl/>
        </w:rPr>
        <w:t> </w:t>
      </w:r>
      <w:hyperlink w:history="true" w:anchor="_bookmark51">
        <w:r>
          <w:rPr>
            <w:sz w:val="24"/>
            <w:szCs w:val="24"/>
          </w:rPr>
          <w:t>35</w:t>
        </w:r>
      </w:hyperlink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48"/>
          <w:sz w:val="24"/>
          <w:szCs w:val="24"/>
          <w:rtl/>
        </w:rPr>
        <w:t> </w:t>
      </w:r>
      <w:r>
        <w:rPr/>
        <w:t>:</w:t>
      </w:r>
      <w:hyperlink w:history="true" w:anchor="_bookmark52">
        <w:r>
          <w:rPr>
            <w:sz w:val="24"/>
            <w:szCs w:val="24"/>
          </w:rPr>
          <w:t>38</w:t>
        </w:r>
      </w:hyperlink>
      <w:r>
        <w:rPr>
          <w:spacing w:val="-2"/>
          <w:rtl/>
        </w:rPr>
        <w:t> </w:t>
      </w:r>
      <w:r>
        <w:rPr>
          <w:rtl/>
        </w:rPr>
        <w:t>הקמת</w:t>
      </w:r>
      <w:r>
        <w:rPr>
          <w:spacing w:val="-2"/>
          <w:rtl/>
        </w:rPr>
        <w:t> </w:t>
      </w:r>
      <w:r>
        <w:rPr>
          <w:rtl/>
        </w:rPr>
        <w:t>מערכת</w:t>
      </w:r>
      <w:r>
        <w:rPr>
          <w:spacing w:val="-1"/>
          <w:rtl/>
        </w:rPr>
        <w:t> </w:t>
      </w:r>
      <w:r>
        <w:rPr>
          <w:rtl/>
        </w:rPr>
        <w:t>לתיאום</w:t>
      </w:r>
      <w:r>
        <w:rPr>
          <w:spacing w:val="-3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13" w:firstLine="0"/>
        <w:jc w:val="both"/>
      </w:pPr>
      <w:r>
        <w:rPr>
          <w:rtl/>
        </w:rPr>
        <w:t>במצב הקיים</w:t>
      </w:r>
      <w:r>
        <w:rPr/>
        <w:t>,</w:t>
      </w:r>
      <w:r>
        <w:rPr>
          <w:rtl/>
        </w:rPr>
        <w:t> לא קיימת תשתית טכנולוגית אחידה המאגדת את המידע על תהליכי תיאום התשתיות</w:t>
      </w:r>
      <w:r>
        <w:rPr>
          <w:spacing w:val="1"/>
          <w:rtl/>
        </w:rPr>
        <w:t> </w:t>
      </w:r>
      <w:r>
        <w:rPr>
          <w:rtl/>
        </w:rPr>
        <w:t>המתוכננים והמבוצעים</w:t>
      </w:r>
      <w:r>
        <w:rPr/>
        <w:t>.</w:t>
      </w:r>
      <w:r>
        <w:rPr>
          <w:rtl/>
        </w:rPr>
        <w:t> גוף המבקש לבצע תהליכי תיאום</w:t>
      </w:r>
      <w:r>
        <w:rPr/>
        <w:t>,</w:t>
      </w:r>
      <w:r>
        <w:rPr>
          <w:rtl/>
        </w:rPr>
        <w:t> נדרש לתאם מול גופים רבים</w:t>
      </w:r>
      <w:r>
        <w:rPr/>
        <w:t>,</w:t>
      </w:r>
      <w:r>
        <w:rPr>
          <w:rtl/>
        </w:rPr>
        <w:t> לרבות גופי</w:t>
      </w:r>
      <w:r>
        <w:rPr>
          <w:spacing w:val="1"/>
          <w:rtl/>
        </w:rPr>
        <w:t> </w:t>
      </w:r>
      <w:r>
        <w:rPr>
          <w:rtl/>
        </w:rPr>
        <w:t>תשתית שאינם בעלי עניין בשטח</w:t>
      </w:r>
      <w:r>
        <w:rPr/>
        <w:t>.</w:t>
      </w:r>
      <w:r>
        <w:rPr>
          <w:rtl/>
        </w:rPr>
        <w:t> עבודת התיאום נעשית באופן טורי המאריך את משך התהליך ומעכב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הקמת</w:t>
      </w:r>
      <w:r>
        <w:rPr>
          <w:spacing w:val="14"/>
          <w:rtl/>
        </w:rPr>
        <w:t> </w:t>
      </w:r>
      <w:r>
        <w:rPr>
          <w:rtl/>
        </w:rPr>
        <w:t>הפרויקט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מעבר</w:t>
      </w:r>
      <w:r>
        <w:rPr>
          <w:spacing w:val="15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תהליכי</w:t>
      </w:r>
      <w:r>
        <w:rPr>
          <w:spacing w:val="14"/>
          <w:rtl/>
        </w:rPr>
        <w:t> </w:t>
      </w:r>
      <w:r>
        <w:rPr>
          <w:rtl/>
        </w:rPr>
        <w:t>התיאום</w:t>
      </w:r>
      <w:r>
        <w:rPr>
          <w:spacing w:val="15"/>
          <w:rtl/>
        </w:rPr>
        <w:t> </w:t>
      </w:r>
      <w:r>
        <w:rPr>
          <w:rtl/>
        </w:rPr>
        <w:t>אינם</w:t>
      </w:r>
      <w:r>
        <w:rPr>
          <w:spacing w:val="14"/>
          <w:rtl/>
        </w:rPr>
        <w:t> </w:t>
      </w:r>
      <w:r>
        <w:rPr>
          <w:rtl/>
        </w:rPr>
        <w:t>מוסדרים</w:t>
      </w:r>
      <w:r>
        <w:rPr>
          <w:spacing w:val="14"/>
          <w:rtl/>
        </w:rPr>
        <w:t> </w:t>
      </w:r>
      <w:r>
        <w:rPr>
          <w:rtl/>
        </w:rPr>
        <w:t>ושקופים</w:t>
      </w:r>
      <w:r>
        <w:rPr>
          <w:spacing w:val="15"/>
          <w:rtl/>
        </w:rPr>
        <w:t> </w:t>
      </w:r>
      <w:r>
        <w:rPr>
          <w:rtl/>
        </w:rPr>
        <w:t>לשאר</w:t>
      </w:r>
      <w:r>
        <w:rPr>
          <w:spacing w:val="14"/>
          <w:rtl/>
        </w:rPr>
        <w:t> </w:t>
      </w:r>
      <w:r>
        <w:rPr>
          <w:rtl/>
        </w:rPr>
        <w:t>החברות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בכל</w:t>
      </w:r>
      <w:r>
        <w:rPr>
          <w:spacing w:val="15"/>
          <w:rtl/>
        </w:rPr>
        <w:t> </w:t>
      </w:r>
      <w:r>
        <w:rPr>
          <w:rtl/>
        </w:rPr>
        <w:t>הנוג</w:t>
      </w:r>
      <w:r>
        <w:rPr>
          <w:rtl/>
        </w:rPr>
        <w:t>ע</w:t>
      </w:r>
    </w:p>
    <w:p>
      <w:pPr>
        <w:bidi/>
        <w:spacing w:line="260" w:lineRule="exact" w:before="0"/>
        <w:ind w:right="180" w:left="0" w:firstLine="0"/>
        <w:jc w:val="right"/>
        <w:rPr>
          <w:sz w:val="24"/>
          <w:szCs w:val="24"/>
        </w:rPr>
      </w:pPr>
      <w:r>
        <w:rPr>
          <w:sz w:val="26"/>
          <w:szCs w:val="26"/>
          <w:rtl/>
        </w:rPr>
        <w:t>לדרישות</w:t>
      </w:r>
      <w:r>
        <w:rPr>
          <w:spacing w:val="83"/>
          <w:sz w:val="26"/>
          <w:szCs w:val="26"/>
          <w:rtl/>
        </w:rPr>
        <w:t> </w:t>
      </w:r>
      <w:r>
        <w:rPr>
          <w:sz w:val="26"/>
          <w:szCs w:val="26"/>
          <w:rtl/>
        </w:rPr>
        <w:t>התיאום</w:t>
      </w:r>
      <w:r>
        <w:rPr>
          <w:sz w:val="26"/>
          <w:szCs w:val="26"/>
        </w:rPr>
        <w:t>,</w:t>
      </w:r>
      <w:r>
        <w:rPr>
          <w:spacing w:val="82"/>
          <w:sz w:val="26"/>
          <w:szCs w:val="26"/>
          <w:rtl/>
        </w:rPr>
        <w:t> </w:t>
      </w:r>
      <w:r>
        <w:rPr>
          <w:sz w:val="26"/>
          <w:szCs w:val="26"/>
          <w:rtl/>
        </w:rPr>
        <w:t>תהליכי</w:t>
      </w:r>
      <w:r>
        <w:rPr>
          <w:spacing w:val="81"/>
          <w:sz w:val="26"/>
          <w:szCs w:val="26"/>
          <w:rtl/>
        </w:rPr>
        <w:t> </w:t>
      </w:r>
      <w:r>
        <w:rPr>
          <w:sz w:val="26"/>
          <w:szCs w:val="26"/>
          <w:rtl/>
        </w:rPr>
        <w:t>התיאום</w:t>
      </w:r>
      <w:r>
        <w:rPr>
          <w:spacing w:val="82"/>
          <w:sz w:val="26"/>
          <w:szCs w:val="26"/>
          <w:rtl/>
        </w:rPr>
        <w:t> </w:t>
      </w:r>
      <w:r>
        <w:rPr>
          <w:sz w:val="26"/>
          <w:szCs w:val="26"/>
          <w:rtl/>
        </w:rPr>
        <w:t>הפנימיים</w:t>
      </w:r>
      <w:r>
        <w:rPr>
          <w:sz w:val="26"/>
          <w:szCs w:val="26"/>
        </w:rPr>
        <w:t>,</w:t>
      </w:r>
      <w:r>
        <w:rPr>
          <w:spacing w:val="81"/>
          <w:sz w:val="26"/>
          <w:szCs w:val="26"/>
          <w:rtl/>
        </w:rPr>
        <w:t> </w:t>
      </w:r>
      <w:r>
        <w:rPr>
          <w:sz w:val="26"/>
          <w:szCs w:val="26"/>
          <w:rtl/>
        </w:rPr>
        <w:t>אי</w:t>
      </w:r>
      <w:r>
        <w:rPr>
          <w:spacing w:val="83"/>
          <w:sz w:val="26"/>
          <w:szCs w:val="26"/>
          <w:rtl/>
        </w:rPr>
        <w:t> </w:t>
      </w:r>
      <w:r>
        <w:rPr>
          <w:sz w:val="26"/>
          <w:szCs w:val="26"/>
          <w:rtl/>
        </w:rPr>
        <w:t>הגדרה</w:t>
      </w:r>
      <w:r>
        <w:rPr>
          <w:spacing w:val="82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82"/>
          <w:sz w:val="26"/>
          <w:szCs w:val="26"/>
          <w:rtl/>
        </w:rPr>
        <w:t> </w:t>
      </w:r>
      <w:r>
        <w:rPr>
          <w:sz w:val="26"/>
          <w:szCs w:val="26"/>
          <w:rtl/>
        </w:rPr>
        <w:t>אמנת</w:t>
      </w:r>
      <w:r>
        <w:rPr>
          <w:spacing w:val="82"/>
          <w:sz w:val="26"/>
          <w:szCs w:val="26"/>
          <w:rtl/>
        </w:rPr>
        <w:t> </w:t>
      </w:r>
      <w:r>
        <w:rPr>
          <w:sz w:val="26"/>
          <w:szCs w:val="26"/>
          <w:rtl/>
        </w:rPr>
        <w:t>שירות</w:t>
      </w:r>
      <w:r>
        <w:rPr>
          <w:sz w:val="26"/>
          <w:szCs w:val="26"/>
        </w:rPr>
        <w:t>-</w:t>
      </w:r>
      <w:r>
        <w:rPr>
          <w:spacing w:val="37"/>
          <w:sz w:val="24"/>
          <w:szCs w:val="24"/>
          <w:rtl/>
        </w:rPr>
        <w:t> </w:t>
      </w:r>
      <w:r>
        <w:rPr>
          <w:sz w:val="24"/>
          <w:szCs w:val="24"/>
          <w:rtl/>
        </w:rPr>
        <w:t>  </w:t>
      </w:r>
      <w:r>
        <w:rPr>
          <w:sz w:val="24"/>
          <w:szCs w:val="24"/>
        </w:rPr>
        <w:t>Level</w:t>
      </w:r>
      <w:r>
        <w:rPr>
          <w:spacing w:val="79"/>
          <w:sz w:val="24"/>
          <w:szCs w:val="24"/>
          <w:rtl/>
        </w:rPr>
        <w:t> </w:t>
      </w:r>
      <w:r>
        <w:rPr>
          <w:sz w:val="24"/>
          <w:szCs w:val="24"/>
        </w:rPr>
        <w:t>Servic</w:t>
      </w:r>
      <w:r>
        <w:rPr>
          <w:sz w:val="24"/>
          <w:szCs w:val="24"/>
        </w:rPr>
        <w:t>e</w:t>
      </w:r>
    </w:p>
    <w:p>
      <w:pPr>
        <w:pStyle w:val="BodyText"/>
        <w:bidi/>
        <w:ind w:right="180" w:left="308" w:firstLine="0"/>
        <w:jc w:val="both"/>
      </w:pPr>
      <w:r>
        <w:rPr/>
        <w:t>,</w:t>
      </w:r>
      <w:r>
        <w:rPr>
          <w:sz w:val="24"/>
          <w:szCs w:val="24"/>
        </w:rPr>
        <w:t>Agreement</w:t>
      </w:r>
      <w:r>
        <w:rPr>
          <w:spacing w:val="-7"/>
          <w:rtl/>
        </w:rPr>
        <w:t> </w:t>
      </w:r>
      <w:r>
        <w:rPr>
          <w:rtl/>
        </w:rPr>
        <w:t>וחוסר</w:t>
      </w:r>
      <w:r>
        <w:rPr>
          <w:spacing w:val="-6"/>
          <w:rtl/>
        </w:rPr>
        <w:t> </w:t>
      </w:r>
      <w:r>
        <w:rPr>
          <w:rtl/>
        </w:rPr>
        <w:t>שקיפות</w:t>
      </w:r>
      <w:r>
        <w:rPr>
          <w:spacing w:val="-6"/>
          <w:rtl/>
        </w:rPr>
        <w:t> </w:t>
      </w:r>
      <w:r>
        <w:rPr>
          <w:rtl/>
        </w:rPr>
        <w:t>לגבי</w:t>
      </w:r>
      <w:r>
        <w:rPr>
          <w:spacing w:val="-7"/>
          <w:rtl/>
        </w:rPr>
        <w:t> </w:t>
      </w:r>
      <w:r>
        <w:rPr>
          <w:rtl/>
        </w:rPr>
        <w:t>זמני</w:t>
      </w:r>
      <w:r>
        <w:rPr>
          <w:spacing w:val="-7"/>
          <w:rtl/>
        </w:rPr>
        <w:t> </w:t>
      </w:r>
      <w:r>
        <w:rPr>
          <w:rtl/>
        </w:rPr>
        <w:t>המענה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כל</w:t>
      </w:r>
      <w:r>
        <w:rPr>
          <w:spacing w:val="-7"/>
          <w:rtl/>
        </w:rPr>
        <w:t> </w:t>
      </w:r>
      <w:r>
        <w:rPr>
          <w:rtl/>
        </w:rPr>
        <w:t>בקשה</w:t>
      </w:r>
      <w:r>
        <w:rPr>
          <w:spacing w:val="-4"/>
          <w:rtl/>
        </w:rPr>
        <w:t> </w:t>
      </w:r>
      <w:r>
        <w:rPr>
          <w:rtl/>
        </w:rPr>
        <w:t>מוגשת</w:t>
      </w:r>
      <w:r>
        <w:rPr>
          <w:spacing w:val="-7"/>
          <w:rtl/>
        </w:rPr>
        <w:t> </w:t>
      </w:r>
      <w:r>
        <w:rPr>
          <w:rtl/>
        </w:rPr>
        <w:t>בפני</w:t>
      </w:r>
      <w:r>
        <w:rPr>
          <w:spacing w:val="-7"/>
          <w:rtl/>
        </w:rPr>
        <w:t> </w:t>
      </w:r>
      <w:r>
        <w:rPr>
          <w:rtl/>
        </w:rPr>
        <w:t>עצמה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ללא</w:t>
      </w:r>
      <w:r>
        <w:rPr>
          <w:spacing w:val="-7"/>
          <w:rtl/>
        </w:rPr>
        <w:t> </w:t>
      </w:r>
      <w:r>
        <w:rPr>
          <w:rtl/>
        </w:rPr>
        <w:t>יכולת</w:t>
      </w:r>
      <w:r>
        <w:rPr>
          <w:spacing w:val="-5"/>
          <w:rtl/>
        </w:rPr>
        <w:t> </w:t>
      </w:r>
      <w:r>
        <w:rPr>
          <w:rtl/>
        </w:rPr>
        <w:t>לסווג</w:t>
      </w:r>
      <w:r>
        <w:rPr>
          <w:spacing w:val="-8"/>
          <w:rtl/>
        </w:rPr>
        <w:t> </w:t>
      </w:r>
      <w:r>
        <w:rPr>
          <w:rtl/>
        </w:rPr>
        <w:t>בקשות</w:t>
      </w:r>
      <w:r>
        <w:rPr>
          <w:spacing w:val="-47"/>
          <w:sz w:val="24"/>
          <w:szCs w:val="24"/>
          <w:rtl/>
        </w:rPr>
        <w:t> </w:t>
      </w:r>
      <w:r>
        <w:rPr>
          <w:rtl/>
        </w:rPr>
        <w:t>לפי</w:t>
      </w:r>
      <w:r>
        <w:rPr>
          <w:spacing w:val="48"/>
          <w:rtl/>
        </w:rPr>
        <w:t> </w:t>
      </w:r>
      <w:r>
        <w:rPr>
          <w:rtl/>
        </w:rPr>
        <w:t>חלוקה</w:t>
      </w:r>
      <w:r>
        <w:rPr>
          <w:spacing w:val="47"/>
          <w:rtl/>
        </w:rPr>
        <w:t> </w:t>
      </w:r>
      <w:r>
        <w:rPr>
          <w:rtl/>
        </w:rPr>
        <w:t>לפרויקטים</w:t>
      </w:r>
      <w:r>
        <w:rPr>
          <w:spacing w:val="48"/>
          <w:rtl/>
        </w:rPr>
        <w:t> </w:t>
      </w:r>
      <w:r>
        <w:rPr>
          <w:rtl/>
        </w:rPr>
        <w:t>או</w:t>
      </w:r>
      <w:r>
        <w:rPr>
          <w:spacing w:val="50"/>
          <w:rtl/>
        </w:rPr>
        <w:t> </w:t>
      </w:r>
      <w:r>
        <w:rPr>
          <w:rtl/>
        </w:rPr>
        <w:t>לפי</w:t>
      </w:r>
      <w:r>
        <w:rPr>
          <w:spacing w:val="48"/>
          <w:rtl/>
        </w:rPr>
        <w:t> </w:t>
      </w:r>
      <w:r>
        <w:rPr>
          <w:rtl/>
        </w:rPr>
        <w:t>תעדוף</w:t>
      </w:r>
      <w:r>
        <w:rPr>
          <w:spacing w:val="47"/>
          <w:rtl/>
        </w:rPr>
        <w:t> </w:t>
      </w:r>
      <w:r>
        <w:rPr>
          <w:rtl/>
        </w:rPr>
        <w:t>המבוסס</w:t>
      </w:r>
      <w:r>
        <w:rPr>
          <w:spacing w:val="47"/>
          <w:rtl/>
        </w:rPr>
        <w:t> </w:t>
      </w:r>
      <w:r>
        <w:rPr>
          <w:rtl/>
        </w:rPr>
        <w:t>על</w:t>
      </w:r>
      <w:r>
        <w:rPr>
          <w:spacing w:val="47"/>
          <w:rtl/>
        </w:rPr>
        <w:t> </w:t>
      </w:r>
      <w:r>
        <w:rPr>
          <w:rtl/>
        </w:rPr>
        <w:t>צרכי</w:t>
      </w:r>
      <w:r>
        <w:rPr>
          <w:spacing w:val="48"/>
          <w:rtl/>
        </w:rPr>
        <w:t> </w:t>
      </w:r>
      <w:r>
        <w:rPr>
          <w:rtl/>
        </w:rPr>
        <w:t>הפרויקט</w:t>
      </w:r>
      <w:r>
        <w:rPr>
          <w:spacing w:val="47"/>
          <w:rtl/>
        </w:rPr>
        <w:t> </w:t>
      </w:r>
      <w:r>
        <w:rPr>
          <w:rtl/>
        </w:rPr>
        <w:t>וצרכי</w:t>
      </w:r>
      <w:r>
        <w:rPr>
          <w:spacing w:val="48"/>
          <w:rtl/>
        </w:rPr>
        <w:t> </w:t>
      </w:r>
      <w:r>
        <w:rPr>
          <w:rtl/>
        </w:rPr>
        <w:t>המשק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חוסר</w:t>
      </w:r>
      <w:r>
        <w:rPr>
          <w:spacing w:val="47"/>
          <w:rtl/>
        </w:rPr>
        <w:t> </w:t>
      </w:r>
      <w:r>
        <w:rPr>
          <w:rtl/>
        </w:rPr>
        <w:t>השקיפות</w:t>
      </w:r>
      <w:r>
        <w:rPr>
          <w:spacing w:val="-52"/>
          <w:rtl/>
        </w:rPr>
        <w:t> </w:t>
      </w:r>
      <w:r>
        <w:rPr>
          <w:rtl/>
        </w:rPr>
        <w:t>והסטנדרטיזציה</w:t>
      </w:r>
      <w:r>
        <w:rPr/>
        <w:t>,</w:t>
      </w:r>
      <w:r>
        <w:rPr>
          <w:rtl/>
        </w:rPr>
        <w:t> יוצר עיכובים בלוחות הזמנים וגידול בחריגות התקציביות שלה הפרויקטים</w:t>
      </w:r>
      <w:r>
        <w:rPr/>
        <w:t>.</w:t>
      </w:r>
      <w:r>
        <w:rPr>
          <w:rtl/>
        </w:rPr>
        <w:t> הקמת</w:t>
      </w:r>
      <w:r>
        <w:rPr>
          <w:spacing w:val="1"/>
          <w:rtl/>
        </w:rPr>
        <w:t> </w:t>
      </w:r>
      <w:r>
        <w:rPr>
          <w:rtl/>
        </w:rPr>
        <w:t>מערכת ארצית לתיאום תהליכים של תיאום תשתיות בין החברות הממשלתיות</w:t>
      </w:r>
      <w:r>
        <w:rPr/>
        <w:t>,</w:t>
      </w:r>
      <w:r>
        <w:rPr>
          <w:rtl/>
        </w:rPr>
        <w:t> תיצור שיתוף מידע יעיל</w:t>
      </w:r>
      <w:r>
        <w:rPr>
          <w:spacing w:val="-51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החברות</w:t>
      </w:r>
      <w:r>
        <w:rPr>
          <w:spacing w:val="-9"/>
          <w:rtl/>
        </w:rPr>
        <w:t> </w:t>
      </w:r>
      <w:r>
        <w:rPr>
          <w:rtl/>
        </w:rPr>
        <w:t>בנוגע</w:t>
      </w:r>
      <w:r>
        <w:rPr>
          <w:spacing w:val="-9"/>
          <w:rtl/>
        </w:rPr>
        <w:t> </w:t>
      </w:r>
      <w:r>
        <w:rPr>
          <w:rtl/>
        </w:rPr>
        <w:t>לפרויקטים</w:t>
      </w:r>
      <w:r>
        <w:rPr>
          <w:spacing w:val="-9"/>
          <w:rtl/>
        </w:rPr>
        <w:t> </w:t>
      </w:r>
      <w:r>
        <w:rPr>
          <w:rtl/>
        </w:rPr>
        <w:t>העומדים</w:t>
      </w:r>
      <w:r>
        <w:rPr>
          <w:spacing w:val="-10"/>
          <w:rtl/>
        </w:rPr>
        <w:t> </w:t>
      </w:r>
      <w:r>
        <w:rPr>
          <w:rtl/>
        </w:rPr>
        <w:t>לתכנון</w:t>
      </w:r>
      <w:r>
        <w:rPr>
          <w:spacing w:val="-9"/>
          <w:rtl/>
        </w:rPr>
        <w:t> </w:t>
      </w:r>
      <w:r>
        <w:rPr>
          <w:rtl/>
        </w:rPr>
        <w:t>ולביצוע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ותביא</w:t>
      </w:r>
      <w:r>
        <w:rPr>
          <w:spacing w:val="-9"/>
          <w:rtl/>
        </w:rPr>
        <w:t> </w:t>
      </w:r>
      <w:r>
        <w:rPr>
          <w:rtl/>
        </w:rPr>
        <w:t>להורדת</w:t>
      </w:r>
      <w:r>
        <w:rPr>
          <w:spacing w:val="-9"/>
          <w:rtl/>
        </w:rPr>
        <w:t> </w:t>
      </w:r>
      <w:r>
        <w:rPr>
          <w:rtl/>
        </w:rPr>
        <w:t>עלויות</w:t>
      </w:r>
      <w:r>
        <w:rPr>
          <w:spacing w:val="-9"/>
          <w:rtl/>
        </w:rPr>
        <w:t> </w:t>
      </w:r>
      <w:r>
        <w:rPr>
          <w:rtl/>
        </w:rPr>
        <w:t>וייעול</w:t>
      </w:r>
      <w:r>
        <w:rPr>
          <w:spacing w:val="-9"/>
          <w:rtl/>
        </w:rPr>
        <w:t> </w:t>
      </w:r>
      <w:r>
        <w:rPr>
          <w:rtl/>
        </w:rPr>
        <w:t>בעמידה</w:t>
      </w:r>
      <w:r>
        <w:rPr>
          <w:spacing w:val="-10"/>
          <w:rtl/>
        </w:rPr>
        <w:t> </w:t>
      </w:r>
      <w:r>
        <w:rPr>
          <w:rtl/>
        </w:rPr>
        <w:t>בלוחות</w:t>
      </w:r>
      <w:r>
        <w:rPr>
          <w:spacing w:val="1"/>
          <w:rtl/>
        </w:rPr>
        <w:t> </w:t>
      </w:r>
      <w:r>
        <w:rPr>
          <w:rtl/>
        </w:rPr>
        <w:t>הזמנים</w:t>
      </w:r>
      <w:r>
        <w:rPr/>
        <w:t>.</w:t>
      </w:r>
      <w:r>
        <w:rPr>
          <w:rtl/>
        </w:rPr>
        <w:t> המערכת תהווה פלטפורמה להגשה</w:t>
      </w:r>
      <w:r>
        <w:rPr/>
        <w:t>,</w:t>
      </w:r>
      <w:r>
        <w:rPr>
          <w:rtl/>
        </w:rPr>
        <w:t> ניהול ומעקב אחר פניות לתיאום תשתיות בין החברות</w:t>
      </w:r>
      <w:r>
        <w:rPr>
          <w:spacing w:val="1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rtl/>
        </w:rPr>
        <w:t> ותספק מידע לגבי התשתיות הקיימות בתא שטח הרלוונטי לפרויקט</w:t>
      </w:r>
      <w:r>
        <w:rPr/>
        <w:t>,</w:t>
      </w:r>
      <w:r>
        <w:rPr>
          <w:rtl/>
        </w:rPr>
        <w:t> המסמכים הנדרשים</w:t>
      </w:r>
      <w:r>
        <w:rPr>
          <w:spacing w:val="-51"/>
          <w:rtl/>
        </w:rPr>
        <w:t> </w:t>
      </w:r>
      <w:r>
        <w:rPr>
          <w:rtl/>
        </w:rPr>
        <w:t>לתיאום וכן תפיץ את החומרים לכלל הגורמים הרלוונטיים</w:t>
      </w:r>
      <w:r>
        <w:rPr/>
        <w:t>.</w:t>
      </w:r>
      <w:r>
        <w:rPr>
          <w:rtl/>
        </w:rPr>
        <w:t> המערכת תאפשר התכתבות וחילופי דברים</w:t>
      </w:r>
      <w:r>
        <w:rPr>
          <w:spacing w:val="1"/>
          <w:rtl/>
        </w:rPr>
        <w:t> </w:t>
      </w:r>
      <w:r>
        <w:rPr>
          <w:rtl/>
        </w:rPr>
        <w:t>בנוגע לתכניות</w:t>
      </w:r>
      <w:r>
        <w:rPr/>
        <w:t>,</w:t>
      </w:r>
      <w:r>
        <w:rPr>
          <w:rtl/>
        </w:rPr>
        <w:t> ומעקב אחר כל פניה </w:t>
      </w:r>
      <w:r>
        <w:rPr/>
        <w:t>-</w:t>
      </w:r>
      <w:r>
        <w:rPr>
          <w:rtl/>
        </w:rPr>
        <w:t> הן על ידי הגורם המתאם</w:t>
      </w:r>
      <w:r>
        <w:rPr/>
        <w:t>,</w:t>
      </w:r>
      <w:r>
        <w:rPr>
          <w:rtl/>
        </w:rPr>
        <w:t> והן על ידי גורם מפקח</w:t>
      </w:r>
      <w:r>
        <w:rPr/>
        <w:t>.</w:t>
      </w:r>
      <w:r>
        <w:rPr>
          <w:rtl/>
        </w:rPr>
        <w:t> המערכת היא</w:t>
      </w:r>
      <w:r>
        <w:rPr>
          <w:spacing w:val="1"/>
          <w:rtl/>
        </w:rPr>
        <w:t> </w:t>
      </w:r>
      <w:r>
        <w:rPr>
          <w:rtl/>
        </w:rPr>
        <w:t>כלי</w:t>
      </w:r>
      <w:r>
        <w:rPr>
          <w:spacing w:val="38"/>
          <w:rtl/>
        </w:rPr>
        <w:t> </w:t>
      </w:r>
      <w:r>
        <w:rPr>
          <w:rtl/>
        </w:rPr>
        <w:t>שיאפשר</w:t>
      </w:r>
      <w:r>
        <w:rPr>
          <w:spacing w:val="38"/>
          <w:rtl/>
        </w:rPr>
        <w:t> </w:t>
      </w:r>
      <w:r>
        <w:rPr>
          <w:rtl/>
        </w:rPr>
        <w:t>ליצור</w:t>
      </w:r>
      <w:r>
        <w:rPr>
          <w:spacing w:val="38"/>
          <w:rtl/>
        </w:rPr>
        <w:t> </w:t>
      </w:r>
      <w:r>
        <w:rPr>
          <w:rtl/>
        </w:rPr>
        <w:t>סדר</w:t>
      </w:r>
      <w:r>
        <w:rPr>
          <w:spacing w:val="38"/>
          <w:rtl/>
        </w:rPr>
        <w:t> </w:t>
      </w:r>
      <w:r>
        <w:rPr>
          <w:rtl/>
        </w:rPr>
        <w:t>בתחום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ידי</w:t>
      </w:r>
      <w:r>
        <w:rPr>
          <w:spacing w:val="37"/>
          <w:rtl/>
        </w:rPr>
        <w:t> </w:t>
      </w:r>
      <w:r>
        <w:rPr>
          <w:rtl/>
        </w:rPr>
        <w:t>הבנה</w:t>
      </w:r>
      <w:r>
        <w:rPr>
          <w:spacing w:val="38"/>
          <w:rtl/>
        </w:rPr>
        <w:t> </w:t>
      </w:r>
      <w:r>
        <w:rPr>
          <w:rtl/>
        </w:rPr>
        <w:t>בזמן</w:t>
      </w:r>
      <w:r>
        <w:rPr>
          <w:spacing w:val="38"/>
          <w:rtl/>
        </w:rPr>
        <w:t> </w:t>
      </w:r>
      <w:r>
        <w:rPr>
          <w:rtl/>
        </w:rPr>
        <w:t>אמת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התמונה</w:t>
      </w:r>
      <w:r>
        <w:rPr>
          <w:spacing w:val="38"/>
          <w:rtl/>
        </w:rPr>
        <w:t> </w:t>
      </w:r>
      <w:r>
        <w:rPr>
          <w:rtl/>
        </w:rPr>
        <w:t>המלאה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40"/>
          <w:rtl/>
        </w:rPr>
        <w:t> </w:t>
      </w:r>
      <w:r>
        <w:rPr>
          <w:rtl/>
        </w:rPr>
        <w:t>תהליכי</w:t>
      </w:r>
      <w:r>
        <w:rPr>
          <w:spacing w:val="37"/>
          <w:rtl/>
        </w:rPr>
        <w:t> </w:t>
      </w:r>
      <w:r>
        <w:rPr>
          <w:rtl/>
        </w:rPr>
        <w:t>תיאו</w:t>
      </w:r>
      <w:r>
        <w:rPr>
          <w:rtl/>
        </w:rPr>
        <w:t>ם</w:t>
      </w:r>
    </w:p>
    <w:p>
      <w:pPr>
        <w:pStyle w:val="BodyText"/>
        <w:bidi/>
        <w:spacing w:before="1"/>
        <w:ind w:right="2460" w:left="0" w:firstLine="0"/>
        <w:jc w:val="both"/>
      </w:pPr>
      <w:r>
        <w:rPr>
          <w:rtl/>
        </w:rPr>
        <w:t>התשתיות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הפקת</w:t>
      </w:r>
      <w:r>
        <w:rPr>
          <w:spacing w:val="-4"/>
          <w:rtl/>
        </w:rPr>
        <w:t> </w:t>
      </w:r>
      <w:r>
        <w:rPr>
          <w:rtl/>
        </w:rPr>
        <w:t>נתונים</w:t>
      </w:r>
      <w:r>
        <w:rPr>
          <w:spacing w:val="-3"/>
          <w:rtl/>
        </w:rPr>
        <w:t> </w:t>
      </w:r>
      <w:r>
        <w:rPr>
          <w:rtl/>
        </w:rPr>
        <w:t>רוחביים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גיבוש</w:t>
      </w:r>
      <w:r>
        <w:rPr>
          <w:spacing w:val="-4"/>
          <w:rtl/>
        </w:rPr>
        <w:t> </w:t>
      </w:r>
      <w:r>
        <w:rPr>
          <w:rtl/>
        </w:rPr>
        <w:t>תמונת</w:t>
      </w:r>
      <w:r>
        <w:rPr>
          <w:spacing w:val="-4"/>
          <w:rtl/>
        </w:rPr>
        <w:t> </w:t>
      </w:r>
      <w:r>
        <w:rPr>
          <w:rtl/>
        </w:rPr>
        <w:t>מצב</w:t>
      </w:r>
      <w:r>
        <w:rPr>
          <w:spacing w:val="-2"/>
          <w:rtl/>
        </w:rPr>
        <w:t> </w:t>
      </w:r>
      <w:r>
        <w:rPr>
          <w:rtl/>
        </w:rPr>
        <w:t>ופתרון</w:t>
      </w:r>
      <w:r>
        <w:rPr>
          <w:spacing w:val="-5"/>
          <w:rtl/>
        </w:rPr>
        <w:t> </w:t>
      </w:r>
      <w:r>
        <w:rPr>
          <w:rtl/>
        </w:rPr>
        <w:t>חסמים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0"/>
        <w:jc w:val="both"/>
      </w:pP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בהחלטה</w:t>
      </w:r>
      <w:r>
        <w:rPr>
          <w:spacing w:val="-9"/>
          <w:rtl/>
        </w:rPr>
        <w:t> </w:t>
      </w:r>
      <w:r>
        <w:rPr>
          <w:rtl/>
        </w:rPr>
        <w:t>זו</w:t>
      </w:r>
      <w:r>
        <w:rPr>
          <w:spacing w:val="-8"/>
          <w:rtl/>
        </w:rPr>
        <w:t> </w:t>
      </w:r>
      <w:r>
        <w:rPr>
          <w:rtl/>
        </w:rPr>
        <w:t>לקדם</w:t>
      </w:r>
      <w:r>
        <w:rPr>
          <w:spacing w:val="-9"/>
          <w:rtl/>
        </w:rPr>
        <w:t> </w:t>
      </w:r>
      <w:r>
        <w:rPr>
          <w:rtl/>
        </w:rPr>
        <w:t>הקמה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מערכת</w:t>
      </w:r>
      <w:r>
        <w:rPr>
          <w:spacing w:val="-9"/>
          <w:rtl/>
        </w:rPr>
        <w:t> </w:t>
      </w:r>
      <w:r>
        <w:rPr>
          <w:rtl/>
        </w:rPr>
        <w:t>ארצית</w:t>
      </w:r>
      <w:r>
        <w:rPr>
          <w:spacing w:val="-8"/>
          <w:rtl/>
        </w:rPr>
        <w:t> </w:t>
      </w:r>
      <w:r>
        <w:rPr>
          <w:rtl/>
        </w:rPr>
        <w:t>לתיאום</w:t>
      </w:r>
      <w:r>
        <w:rPr>
          <w:spacing w:val="-7"/>
          <w:rtl/>
        </w:rPr>
        <w:t> </w:t>
      </w:r>
      <w:r>
        <w:rPr>
          <w:rtl/>
        </w:rPr>
        <w:t>תשתיות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התחבורה</w:t>
      </w:r>
      <w:r>
        <w:rPr>
          <w:spacing w:val="-9"/>
          <w:rtl/>
        </w:rPr>
        <w:t> </w:t>
      </w:r>
      <w:r>
        <w:rPr>
          <w:rtl/>
        </w:rPr>
        <w:t>וחברת</w:t>
      </w:r>
      <w:r>
        <w:rPr>
          <w:spacing w:val="-9"/>
          <w:rtl/>
        </w:rPr>
        <w:t> </w:t>
      </w:r>
      <w:r>
        <w:rPr>
          <w:rtl/>
        </w:rPr>
        <w:t>נתיבי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rtl/>
        </w:rPr>
        <w:t> ולפעול ככל הניתן אל מול חברות התשתית</w:t>
      </w:r>
      <w:r>
        <w:rPr/>
        <w:t>,</w:t>
      </w:r>
      <w:r>
        <w:rPr>
          <w:rtl/>
        </w:rPr>
        <w:t> בעלי התשתית</w:t>
      </w:r>
      <w:r>
        <w:rPr/>
        <w:t>,</w:t>
      </w:r>
      <w:r>
        <w:rPr>
          <w:rtl/>
        </w:rPr>
        <w:t> בעלי תשתית התקשורת</w:t>
      </w:r>
      <w:r>
        <w:rPr/>
        <w:t>,</w:t>
      </w:r>
      <w:r>
        <w:rPr>
          <w:rtl/>
        </w:rPr>
        <w:t> תאגידים</w:t>
      </w:r>
      <w:r>
        <w:rPr>
          <w:spacing w:val="1"/>
          <w:rtl/>
        </w:rPr>
        <w:t> </w:t>
      </w:r>
      <w:r>
        <w:rPr>
          <w:rtl/>
        </w:rPr>
        <w:t>שהוקמו בחוק והגופים המוזכרים בסעיפים </w:t>
      </w:r>
      <w:r>
        <w:rPr/>
        <w:t>12-6</w:t>
      </w:r>
      <w:r>
        <w:rPr>
          <w:rtl/>
        </w:rPr>
        <w:t> להחלטה זו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rtl/>
        </w:rPr>
        <w:t> הגופים הנדרשים לתיאום במערכת</w:t>
      </w:r>
      <w:r>
        <w:rPr>
          <w:spacing w:val="-51"/>
          <w:rtl/>
        </w:rPr>
        <w:t> </w:t>
      </w:r>
      <w:r>
        <w:rPr>
          <w:b/>
          <w:bCs/>
          <w:rtl/>
        </w:rPr>
        <w:t>לתיאום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תשתיות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6"/>
          <w:rtl/>
        </w:rPr>
        <w:t> </w:t>
      </w:r>
      <w:r>
        <w:rPr>
          <w:rtl/>
        </w:rPr>
        <w:t>שהם</w:t>
      </w:r>
      <w:r>
        <w:rPr>
          <w:spacing w:val="-7"/>
          <w:rtl/>
        </w:rPr>
        <w:t> </w:t>
      </w:r>
      <w:r>
        <w:rPr>
          <w:rtl/>
        </w:rPr>
        <w:t>יבצעו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תהליכי</w:t>
      </w:r>
      <w:r>
        <w:rPr>
          <w:spacing w:val="-5"/>
          <w:rtl/>
        </w:rPr>
        <w:t> </w:t>
      </w:r>
      <w:r>
        <w:rPr>
          <w:rtl/>
        </w:rPr>
        <w:t>התאום</w:t>
      </w:r>
      <w:r>
        <w:rPr>
          <w:spacing w:val="-6"/>
          <w:rtl/>
        </w:rPr>
        <w:t> </w:t>
      </w:r>
      <w:r>
        <w:rPr>
          <w:rtl/>
        </w:rPr>
        <w:t>עם</w:t>
      </w:r>
      <w:r>
        <w:rPr>
          <w:spacing w:val="-6"/>
          <w:rtl/>
        </w:rPr>
        <w:t> </w:t>
      </w:r>
      <w:r>
        <w:rPr>
          <w:rtl/>
        </w:rPr>
        <w:t>חברות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אחרות</w:t>
      </w:r>
      <w:r>
        <w:rPr>
          <w:spacing w:val="-3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המערכת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יש</w:t>
      </w:r>
      <w:r>
        <w:rPr>
          <w:spacing w:val="-6"/>
          <w:rtl/>
        </w:rPr>
        <w:t> </w:t>
      </w:r>
      <w:r>
        <w:rPr>
          <w:rtl/>
        </w:rPr>
        <w:t>כוונה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b/>
          <w:bCs/>
          <w:spacing w:val="-50"/>
          <w:rtl/>
        </w:rPr>
        <w:t> </w:t>
      </w:r>
      <w:r>
        <w:rPr>
          <w:rtl/>
        </w:rPr>
        <w:t>משרדי</w:t>
      </w:r>
      <w:r>
        <w:rPr>
          <w:spacing w:val="39"/>
          <w:rtl/>
        </w:rPr>
        <w:t> </w:t>
      </w:r>
      <w:r>
        <w:rPr>
          <w:rtl/>
        </w:rPr>
        <w:t>הממשלה</w:t>
      </w:r>
      <w:r>
        <w:rPr>
          <w:spacing w:val="39"/>
          <w:rtl/>
        </w:rPr>
        <w:t> </w:t>
      </w:r>
      <w:r>
        <w:rPr>
          <w:rtl/>
        </w:rPr>
        <w:t>הרלוונטיים</w:t>
      </w:r>
      <w:r>
        <w:rPr>
          <w:spacing w:val="39"/>
          <w:rtl/>
        </w:rPr>
        <w:t> </w:t>
      </w:r>
      <w:r>
        <w:rPr>
          <w:rtl/>
        </w:rPr>
        <w:t>יכניסו</w:t>
      </w:r>
      <w:r>
        <w:rPr>
          <w:spacing w:val="39"/>
          <w:rtl/>
        </w:rPr>
        <w:t> </w:t>
      </w:r>
      <w:r>
        <w:rPr>
          <w:rtl/>
        </w:rPr>
        <w:t>אל</w:t>
      </w:r>
      <w:r>
        <w:rPr>
          <w:spacing w:val="39"/>
          <w:rtl/>
        </w:rPr>
        <w:t> </w:t>
      </w:r>
      <w:r>
        <w:rPr>
          <w:rtl/>
        </w:rPr>
        <w:t>תוך</w:t>
      </w:r>
      <w:r>
        <w:rPr>
          <w:spacing w:val="39"/>
          <w:rtl/>
        </w:rPr>
        <w:t> </w:t>
      </w:r>
      <w:r>
        <w:rPr>
          <w:rtl/>
        </w:rPr>
        <w:t>הסכמי</w:t>
      </w:r>
      <w:r>
        <w:rPr>
          <w:spacing w:val="39"/>
          <w:rtl/>
        </w:rPr>
        <w:t> </w:t>
      </w:r>
      <w:r>
        <w:rPr>
          <w:rtl/>
        </w:rPr>
        <w:t>המסגרת</w:t>
      </w:r>
      <w:r>
        <w:rPr>
          <w:spacing w:val="39"/>
          <w:rtl/>
        </w:rPr>
        <w:t> </w:t>
      </w:r>
      <w:r>
        <w:rPr>
          <w:rtl/>
        </w:rPr>
        <w:t>בינם</w:t>
      </w:r>
      <w:r>
        <w:rPr>
          <w:spacing w:val="39"/>
          <w:rtl/>
        </w:rPr>
        <w:t> </w:t>
      </w:r>
      <w:r>
        <w:rPr>
          <w:rtl/>
        </w:rPr>
        <w:t>לבין</w:t>
      </w:r>
      <w:r>
        <w:rPr>
          <w:spacing w:val="39"/>
          <w:rtl/>
        </w:rPr>
        <w:t> </w:t>
      </w:r>
      <w:r>
        <w:rPr>
          <w:rtl/>
        </w:rPr>
        <w:t>הגופים</w:t>
      </w:r>
      <w:r>
        <w:rPr>
          <w:spacing w:val="40"/>
          <w:rtl/>
        </w:rPr>
        <w:t> </w:t>
      </w:r>
      <w:r>
        <w:rPr>
          <w:rtl/>
        </w:rPr>
        <w:t>הנדרשים</w:t>
      </w:r>
      <w:r>
        <w:rPr>
          <w:spacing w:val="38"/>
          <w:rtl/>
        </w:rPr>
        <w:t> </w:t>
      </w:r>
      <w:r>
        <w:rPr>
          <w:rtl/>
        </w:rPr>
        <w:t>לתיאום</w:t>
      </w:r>
      <w:r>
        <w:rPr>
          <w:spacing w:val="-51"/>
          <w:rtl/>
        </w:rPr>
        <w:t> </w:t>
      </w:r>
      <w:r>
        <w:rPr>
          <w:rtl/>
        </w:rPr>
        <w:t>במערכת</w:t>
      </w:r>
      <w:r>
        <w:rPr>
          <w:spacing w:val="-6"/>
          <w:rtl/>
        </w:rPr>
        <w:t> </w:t>
      </w:r>
      <w:r>
        <w:rPr>
          <w:rtl/>
        </w:rPr>
        <w:t>לתיאום</w:t>
      </w:r>
      <w:r>
        <w:rPr>
          <w:spacing w:val="-5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הדרישה</w:t>
      </w:r>
      <w:r>
        <w:rPr>
          <w:spacing w:val="-5"/>
          <w:rtl/>
        </w:rPr>
        <w:t> </w:t>
      </w:r>
      <w:r>
        <w:rPr>
          <w:rtl/>
        </w:rPr>
        <w:t>להשתמש</w:t>
      </w:r>
      <w:r>
        <w:rPr>
          <w:spacing w:val="-5"/>
          <w:rtl/>
        </w:rPr>
        <w:t> </w:t>
      </w:r>
      <w:r>
        <w:rPr>
          <w:rtl/>
        </w:rPr>
        <w:t>במערכת</w:t>
      </w:r>
      <w:r>
        <w:rPr>
          <w:spacing w:val="-3"/>
          <w:rtl/>
        </w:rPr>
        <w:t> </w:t>
      </w:r>
      <w:r>
        <w:rPr>
          <w:rtl/>
        </w:rPr>
        <w:t>עבור</w:t>
      </w:r>
      <w:r>
        <w:rPr>
          <w:spacing w:val="-5"/>
          <w:rtl/>
        </w:rPr>
        <w:t> </w:t>
      </w:r>
      <w:r>
        <w:rPr>
          <w:rtl/>
        </w:rPr>
        <w:t>ביצוע</w:t>
      </w:r>
      <w:r>
        <w:rPr>
          <w:spacing w:val="-5"/>
          <w:rtl/>
        </w:rPr>
        <w:t> </w:t>
      </w:r>
      <w:r>
        <w:rPr>
          <w:rtl/>
        </w:rPr>
        <w:t>תהליכי</w:t>
      </w:r>
      <w:r>
        <w:rPr>
          <w:spacing w:val="-5"/>
          <w:rtl/>
        </w:rPr>
        <w:t> </w:t>
      </w:r>
      <w:r>
        <w:rPr>
          <w:rtl/>
        </w:rPr>
        <w:t>תיאום</w:t>
      </w:r>
      <w:r>
        <w:rPr>
          <w:spacing w:val="-5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חשוב</w:t>
      </w:r>
      <w:r>
        <w:rPr>
          <w:spacing w:val="1"/>
          <w:rtl/>
        </w:rPr>
        <w:t> </w:t>
      </w:r>
      <w:r>
        <w:rPr>
          <w:rtl/>
        </w:rPr>
        <w:t>לציין</w:t>
      </w:r>
      <w:r>
        <w:rPr/>
        <w:t>,</w:t>
      </w:r>
      <w:r>
        <w:rPr>
          <w:rtl/>
        </w:rPr>
        <w:t> כי שימוש במערכת אינו סותר את קיומם של תהליכי התכנון המפורט ותיאום הביצוע הנדרשים</w:t>
      </w:r>
      <w:r>
        <w:rPr>
          <w:spacing w:val="1"/>
          <w:rtl/>
        </w:rPr>
        <w:t> </w:t>
      </w:r>
      <w:r>
        <w:rPr>
          <w:rtl/>
        </w:rPr>
        <w:t>מול</w:t>
      </w:r>
      <w:r>
        <w:rPr>
          <w:spacing w:val="-13"/>
          <w:rtl/>
        </w:rPr>
        <w:t> </w:t>
      </w:r>
      <w:r>
        <w:rPr>
          <w:rtl/>
        </w:rPr>
        <w:t>הגופים</w:t>
      </w:r>
      <w:r>
        <w:rPr>
          <w:spacing w:val="-13"/>
          <w:rtl/>
        </w:rPr>
        <w:t> </w:t>
      </w:r>
      <w:r>
        <w:rPr>
          <w:rtl/>
        </w:rPr>
        <w:t>הנדרשים</w:t>
      </w:r>
      <w:r>
        <w:rPr>
          <w:spacing w:val="-13"/>
          <w:rtl/>
        </w:rPr>
        <w:t> </w:t>
      </w:r>
      <w:r>
        <w:rPr>
          <w:rtl/>
        </w:rPr>
        <w:t>לתיאום</w:t>
      </w:r>
      <w:r>
        <w:rPr>
          <w:spacing w:val="-10"/>
          <w:rtl/>
        </w:rPr>
        <w:t> </w:t>
      </w:r>
      <w:r>
        <w:rPr>
          <w:rtl/>
        </w:rPr>
        <w:t>במערכת</w:t>
      </w:r>
      <w:r>
        <w:rPr>
          <w:spacing w:val="-13"/>
          <w:rtl/>
        </w:rPr>
        <w:t> </w:t>
      </w:r>
      <w:r>
        <w:rPr>
          <w:rtl/>
        </w:rPr>
        <w:t>לתיאום</w:t>
      </w:r>
      <w:r>
        <w:rPr>
          <w:spacing w:val="-13"/>
          <w:rtl/>
        </w:rPr>
        <w:t> </w:t>
      </w:r>
      <w:r>
        <w:rPr>
          <w:spacing w:val="-1"/>
          <w:rtl/>
        </w:rPr>
        <w:t>תשתיות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כמו</w:t>
      </w:r>
      <w:r>
        <w:rPr>
          <w:spacing w:val="-13"/>
          <w:rtl/>
        </w:rPr>
        <w:t> </w:t>
      </w:r>
      <w:r>
        <w:rPr>
          <w:spacing w:val="-1"/>
          <w:rtl/>
        </w:rPr>
        <w:t>כן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ובמטרה</w:t>
      </w:r>
      <w:r>
        <w:rPr>
          <w:spacing w:val="-13"/>
          <w:rtl/>
        </w:rPr>
        <w:t> </w:t>
      </w:r>
      <w:r>
        <w:rPr>
          <w:spacing w:val="-1"/>
          <w:rtl/>
        </w:rPr>
        <w:t>לייצר</w:t>
      </w:r>
      <w:r>
        <w:rPr>
          <w:spacing w:val="-12"/>
          <w:rtl/>
        </w:rPr>
        <w:t> </w:t>
      </w:r>
      <w:r>
        <w:rPr>
          <w:spacing w:val="-1"/>
          <w:rtl/>
        </w:rPr>
        <w:t>סנכרון</w:t>
      </w:r>
      <w:r>
        <w:rPr>
          <w:spacing w:val="-13"/>
          <w:rtl/>
        </w:rPr>
        <w:t> </w:t>
      </w:r>
      <w:r>
        <w:rPr>
          <w:spacing w:val="-1"/>
          <w:rtl/>
        </w:rPr>
        <w:t>בין</w:t>
      </w:r>
      <w:r>
        <w:rPr>
          <w:spacing w:val="-11"/>
          <w:rtl/>
        </w:rPr>
        <w:t> </w:t>
      </w:r>
      <w:r>
        <w:rPr>
          <w:spacing w:val="-1"/>
          <w:rtl/>
        </w:rPr>
        <w:t>שלבי</w:t>
      </w:r>
      <w:r>
        <w:rPr>
          <w:spacing w:val="-13"/>
          <w:rtl/>
        </w:rPr>
        <w:t> </w:t>
      </w:r>
      <w:r>
        <w:rPr>
          <w:spacing w:val="-1"/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לשלבי</w:t>
      </w:r>
      <w:r>
        <w:rPr>
          <w:spacing w:val="24"/>
          <w:rtl/>
        </w:rPr>
        <w:t> </w:t>
      </w:r>
      <w:r>
        <w:rPr>
          <w:rtl/>
        </w:rPr>
        <w:t>הביצוע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מוצע</w:t>
      </w:r>
      <w:r>
        <w:rPr>
          <w:spacing w:val="24"/>
          <w:rtl/>
        </w:rPr>
        <w:t> </w:t>
      </w:r>
      <w:r>
        <w:rPr>
          <w:rtl/>
        </w:rPr>
        <w:t>בהחלטה</w:t>
      </w:r>
      <w:r>
        <w:rPr>
          <w:spacing w:val="23"/>
          <w:rtl/>
        </w:rPr>
        <w:t> </w:t>
      </w:r>
      <w:r>
        <w:rPr>
          <w:rtl/>
        </w:rPr>
        <w:t>להקים</w:t>
      </w:r>
      <w:r>
        <w:rPr>
          <w:spacing w:val="24"/>
          <w:rtl/>
        </w:rPr>
        <w:t> </w:t>
      </w:r>
      <w:r>
        <w:rPr>
          <w:rtl/>
        </w:rPr>
        <w:t>צוות</w:t>
      </w:r>
      <w:r>
        <w:rPr>
          <w:spacing w:val="24"/>
          <w:rtl/>
        </w:rPr>
        <w:t> </w:t>
      </w:r>
      <w:r>
        <w:rPr>
          <w:rtl/>
        </w:rPr>
        <w:t>עבודה</w:t>
      </w:r>
      <w:r>
        <w:rPr>
          <w:spacing w:val="29"/>
          <w:rtl/>
        </w:rPr>
        <w:t> </w:t>
      </w:r>
      <w:r>
        <w:rPr>
          <w:rtl/>
        </w:rPr>
        <w:t>לקידום</w:t>
      </w:r>
      <w:r>
        <w:rPr>
          <w:spacing w:val="24"/>
          <w:rtl/>
        </w:rPr>
        <w:t> </w:t>
      </w:r>
      <w:r>
        <w:rPr>
          <w:rtl/>
        </w:rPr>
        <w:t>ממשקים</w:t>
      </w:r>
      <w:r>
        <w:rPr>
          <w:spacing w:val="24"/>
          <w:rtl/>
        </w:rPr>
        <w:t> </w:t>
      </w:r>
      <w:r>
        <w:rPr>
          <w:rtl/>
        </w:rPr>
        <w:t>בין</w:t>
      </w:r>
      <w:r>
        <w:rPr>
          <w:spacing w:val="24"/>
          <w:rtl/>
        </w:rPr>
        <w:t> </w:t>
      </w:r>
      <w:r>
        <w:rPr>
          <w:rtl/>
        </w:rPr>
        <w:t>המערכת</w:t>
      </w:r>
      <w:r>
        <w:rPr>
          <w:spacing w:val="23"/>
          <w:rtl/>
        </w:rPr>
        <w:t> </w:t>
      </w:r>
      <w:r>
        <w:rPr>
          <w:rtl/>
        </w:rPr>
        <w:t>לתיאום</w:t>
      </w:r>
      <w:r>
        <w:rPr>
          <w:spacing w:val="24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bidi/>
        <w:spacing w:before="1"/>
        <w:ind w:right="6394" w:left="0" w:firstLine="0"/>
        <w:jc w:val="both"/>
      </w:pPr>
      <w:r>
        <w:rPr>
          <w:rtl/>
        </w:rPr>
        <w:t>למערכות</w:t>
      </w:r>
      <w:r>
        <w:rPr>
          <w:spacing w:val="-9"/>
          <w:rtl/>
        </w:rPr>
        <w:t> </w:t>
      </w:r>
      <w:r>
        <w:rPr>
          <w:rtl/>
        </w:rPr>
        <w:t>במינהל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/>
        <w:t>.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4"/>
        <w:bidi/>
        <w:spacing w:before="87"/>
        <w:ind w:right="5821" w:left="0" w:firstLine="0"/>
        <w:jc w:val="right"/>
      </w:pPr>
      <w:r>
        <w:rPr>
          <w:rtl/>
        </w:rPr>
        <w:t>סעיפים</w:t>
      </w:r>
      <w:hyperlink w:history="true" w:anchor="_bookmark53">
        <w:r>
          <w:rPr>
            <w:spacing w:val="-3"/>
            <w:rtl/>
          </w:rPr>
          <w:t> </w:t>
        </w:r>
        <w:r>
          <w:rPr/>
          <w:t>39</w:t>
        </w:r>
      </w:hyperlink>
      <w:r>
        <w:rPr>
          <w:spacing w:val="-3"/>
          <w:rtl/>
        </w:rPr>
        <w:t> </w:t>
      </w:r>
      <w:r>
        <w:rPr/>
        <w:t>-</w:t>
      </w:r>
      <w:r>
        <w:rPr>
          <w:rtl/>
        </w:rPr>
        <w:t> </w:t>
      </w:r>
      <w:r>
        <w:rPr/>
        <w:t>:42</w:t>
      </w:r>
      <w:r>
        <w:rPr>
          <w:spacing w:val="-2"/>
          <w:rtl/>
        </w:rPr>
        <w:t> </w:t>
      </w: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נוספו</w:t>
      </w:r>
      <w:r>
        <w:rPr>
          <w:rtl/>
        </w:rPr>
        <w:t>ת</w:t>
      </w:r>
    </w:p>
    <w:p>
      <w:pPr>
        <w:pStyle w:val="BodyText"/>
        <w:bidi/>
        <w:spacing w:before="198"/>
        <w:ind w:right="180" w:left="314" w:firstLine="0"/>
        <w:jc w:val="both"/>
      </w:pPr>
      <w:r>
        <w:rPr>
          <w:rtl/>
        </w:rPr>
        <w:t>על מנת לייעל ביצוע של תשתיות</w:t>
      </w:r>
      <w:r>
        <w:rPr/>
        <w:t>,</w:t>
      </w:r>
      <w:r>
        <w:rPr>
          <w:rtl/>
        </w:rPr>
        <w:t> ולמנוע אובדן של זמן וכסף למשק</w:t>
      </w:r>
      <w:r>
        <w:rPr/>
        <w:t>,</w:t>
      </w:r>
      <w:r>
        <w:rPr>
          <w:rtl/>
        </w:rPr>
        <w:t> מוצע לקדם פיילוט של תכנון</w:t>
      </w:r>
      <w:r>
        <w:rPr>
          <w:spacing w:val="1"/>
          <w:rtl/>
        </w:rPr>
        <w:t> </w:t>
      </w:r>
      <w:r>
        <w:rPr>
          <w:rtl/>
        </w:rPr>
        <w:t>משותף רב מגזרי</w:t>
      </w:r>
      <w:r>
        <w:rPr/>
        <w:t>,</w:t>
      </w:r>
      <w:r>
        <w:rPr>
          <w:rtl/>
        </w:rPr>
        <w:t> במטרה לקדם שיתופי פעולה של תכנון אינטגרטיבי בין משרד התחבורה</w:t>
      </w:r>
      <w:r>
        <w:rPr/>
        <w:t>,</w:t>
      </w:r>
      <w:r>
        <w:rPr>
          <w:rtl/>
        </w:rPr>
        <w:t> משרד</w:t>
      </w:r>
      <w:r>
        <w:rPr>
          <w:spacing w:val="1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מנהל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ומשרד</w:t>
      </w:r>
      <w:r>
        <w:rPr>
          <w:spacing w:val="-9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כמו</w:t>
      </w:r>
      <w:r>
        <w:rPr>
          <w:spacing w:val="-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להטיל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החברות</w:t>
      </w:r>
      <w:r>
        <w:rPr>
          <w:spacing w:val="-9"/>
          <w:rtl/>
        </w:rPr>
        <w:t> </w:t>
      </w:r>
      <w:r>
        <w:rPr>
          <w:rtl/>
        </w:rPr>
        <w:t>הממשלתיות</w:t>
      </w:r>
      <w:r>
        <w:rPr>
          <w:spacing w:val="-9"/>
          <w:rtl/>
        </w:rPr>
        <w:t> </w:t>
      </w:r>
      <w:r>
        <w:rPr>
          <w:rtl/>
        </w:rPr>
        <w:t>בהתייעצות</w:t>
      </w:r>
      <w:r>
        <w:rPr>
          <w:spacing w:val="1"/>
          <w:rtl/>
        </w:rPr>
        <w:t> </w:t>
      </w:r>
      <w:r>
        <w:rPr>
          <w:rtl/>
        </w:rPr>
        <w:t>עם הממונה על התקציבים</w:t>
      </w:r>
      <w:r>
        <w:rPr/>
        <w:t>,</w:t>
      </w:r>
      <w:r>
        <w:rPr>
          <w:rtl/>
        </w:rPr>
        <w:t> משרד התחבורה</w:t>
      </w:r>
      <w:r>
        <w:rPr/>
        <w:t>,</w:t>
      </w:r>
      <w:r>
        <w:rPr>
          <w:rtl/>
        </w:rPr>
        <w:t> משרד האנרגיה</w:t>
      </w:r>
      <w:r>
        <w:rPr/>
        <w:t>,</w:t>
      </w:r>
      <w:r>
        <w:rPr>
          <w:rtl/>
        </w:rPr>
        <w:t> ומשרד ראש הממשלה</w:t>
      </w:r>
      <w:r>
        <w:rPr/>
        <w:t>,</w:t>
      </w:r>
      <w:r>
        <w:rPr>
          <w:rtl/>
        </w:rPr>
        <w:t> לפרסם חוזר</w:t>
      </w:r>
      <w:r>
        <w:rPr>
          <w:spacing w:val="1"/>
          <w:rtl/>
        </w:rPr>
        <w:t> </w:t>
      </w:r>
      <w:r>
        <w:rPr>
          <w:rtl/>
        </w:rPr>
        <w:t>המתייחס</w:t>
      </w:r>
      <w:r>
        <w:rPr>
          <w:spacing w:val="10"/>
          <w:rtl/>
        </w:rPr>
        <w:t> </w:t>
      </w:r>
      <w:r>
        <w:rPr>
          <w:rtl/>
        </w:rPr>
        <w:t>לשיפור</w:t>
      </w:r>
      <w:r>
        <w:rPr>
          <w:spacing w:val="10"/>
          <w:rtl/>
        </w:rPr>
        <w:t> </w:t>
      </w:r>
      <w:r>
        <w:rPr>
          <w:rtl/>
        </w:rPr>
        <w:t>תהליכי</w:t>
      </w:r>
      <w:r>
        <w:rPr>
          <w:spacing w:val="10"/>
          <w:rtl/>
        </w:rPr>
        <w:t> </w:t>
      </w:r>
      <w:r>
        <w:rPr>
          <w:rtl/>
        </w:rPr>
        <w:t>תיאום</w:t>
      </w:r>
      <w:r>
        <w:rPr>
          <w:spacing w:val="10"/>
          <w:rtl/>
        </w:rPr>
        <w:t> </w:t>
      </w:r>
      <w:r>
        <w:rPr>
          <w:rtl/>
        </w:rPr>
        <w:t>התשתיות</w:t>
      </w:r>
      <w:r>
        <w:rPr>
          <w:spacing w:val="10"/>
          <w:rtl/>
        </w:rPr>
        <w:t> </w:t>
      </w:r>
      <w:r>
        <w:rPr>
          <w:rtl/>
        </w:rPr>
        <w:t>בחברות</w:t>
      </w:r>
      <w:r>
        <w:rPr>
          <w:spacing w:val="11"/>
          <w:rtl/>
        </w:rPr>
        <w:t> </w:t>
      </w:r>
      <w:r>
        <w:rPr>
          <w:rtl/>
        </w:rPr>
        <w:t>הממשלתיות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נוסף</w:t>
      </w:r>
      <w:r>
        <w:rPr>
          <w:spacing w:val="10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מוצע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3"/>
          <w:rtl/>
        </w:rPr>
        <w:t> </w:t>
      </w:r>
      <w:r>
        <w:rPr>
          <w:rtl/>
        </w:rPr>
        <w:t>אגף</w:t>
      </w:r>
      <w:r>
        <w:rPr>
          <w:spacing w:val="10"/>
          <w:rtl/>
        </w:rPr>
        <w:t> </w:t>
      </w:r>
      <w:r>
        <w:rPr>
          <w:rtl/>
        </w:rPr>
        <w:t>התקציבי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180" w:left="0" w:firstLine="0"/>
        <w:jc w:val="both"/>
      </w:pPr>
      <w:r>
        <w:rPr>
          <w:w w:val="95"/>
          <w:rtl/>
        </w:rPr>
        <w:t>בשיתוף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הגורמים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המוזכרים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בסעיף</w:t>
      </w:r>
      <w:r>
        <w:rPr>
          <w:spacing w:val="15"/>
          <w:w w:val="95"/>
          <w:rtl/>
        </w:rPr>
        <w:t> </w:t>
      </w:r>
      <w:r>
        <w:rPr>
          <w:w w:val="95"/>
        </w:rPr>
        <w:t>39</w:t>
      </w:r>
      <w:r>
        <w:rPr>
          <w:spacing w:val="26"/>
          <w:w w:val="95"/>
          <w:rtl/>
        </w:rPr>
        <w:t> </w:t>
      </w:r>
      <w:r>
        <w:rPr>
          <w:w w:val="95"/>
          <w:rtl/>
        </w:rPr>
        <w:t>להחלטה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זו</w:t>
      </w:r>
      <w:r>
        <w:rPr>
          <w:w w:val="95"/>
        </w:rPr>
        <w:t>,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יבחן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קידום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של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הסדר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חקיקתי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בנושא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תיאום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תשתיות</w:t>
      </w:r>
      <w:r>
        <w:rPr>
          <w:w w:val="95"/>
        </w:rPr>
        <w:t>,</w:t>
      </w:r>
    </w:p>
    <w:p>
      <w:pPr>
        <w:pStyle w:val="BodyText"/>
        <w:bidi/>
        <w:spacing w:before="2"/>
        <w:ind w:right="180" w:left="309" w:firstLine="655"/>
        <w:jc w:val="both"/>
      </w:pPr>
      <w:r>
        <w:rPr>
          <w:rtl/>
        </w:rPr>
        <w:t>במטרה לתת מענה לפערים הקיימים והצפויים בתהליכי התכנון והביצוע של תיאומי התשתיות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הפטור ניתן על מנת לאפשר קידום פרויקט של החלפת תחומי התדר בהן פועלות חלק מחברות הסלולר</w:t>
      </w:r>
      <w:r>
        <w:rPr>
          <w:spacing w:val="-51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rtl/>
        </w:rPr>
        <w:t> על</w:t>
      </w:r>
      <w:r>
        <w:rPr>
          <w:spacing w:val="1"/>
          <w:rtl/>
        </w:rPr>
        <w:t> </w:t>
      </w:r>
      <w:r>
        <w:rPr>
          <w:rtl/>
        </w:rPr>
        <w:t>מנת להתאימם להועדה האזורית העולמית</w:t>
      </w:r>
      <w:r>
        <w:rPr/>
        <w:t>,</w:t>
      </w:r>
      <w:r>
        <w:rPr>
          <w:rtl/>
        </w:rPr>
        <w:t> באופן שימנע מחברות הסלולר להפריע</w:t>
      </w:r>
      <w:r>
        <w:rPr>
          <w:spacing w:val="1"/>
          <w:rtl/>
        </w:rPr>
        <w:t> </w:t>
      </w:r>
      <w:r>
        <w:rPr>
          <w:rtl/>
        </w:rPr>
        <w:t>לשימושי סלולר במדינות סמוכות</w:t>
      </w:r>
      <w:r>
        <w:rPr/>
        <w:t>.</w:t>
      </w:r>
      <w:r>
        <w:rPr>
          <w:rtl/>
        </w:rPr>
        <w:t> בעת תיקון לחוק</w:t>
      </w:r>
      <w:r>
        <w:rPr/>
        <w:t>,</w:t>
      </w:r>
      <w:r>
        <w:rPr>
          <w:rtl/>
        </w:rPr>
        <w:t> צפו גורמי המקצוע בממשלה כי ההסדר להחלפת</w:t>
      </w:r>
      <w:r>
        <w:rPr>
          <w:spacing w:val="1"/>
          <w:rtl/>
        </w:rPr>
        <w:t> </w:t>
      </w:r>
      <w:r>
        <w:rPr>
          <w:rtl/>
        </w:rPr>
        <w:t>התדרים יקודם באופן מידי</w:t>
      </w:r>
      <w:r>
        <w:rPr/>
        <w:t>,</w:t>
      </w:r>
      <w:r>
        <w:rPr>
          <w:rtl/>
        </w:rPr>
        <w:t> ועל כן הוא נקבע כהוראת שעה למשך שלוש שנים בלבד</w:t>
      </w:r>
      <w:r>
        <w:rPr/>
        <w:t>,</w:t>
      </w:r>
      <w:r>
        <w:rPr>
          <w:rtl/>
        </w:rPr>
        <w:t> משך הזמן הצפוי</w:t>
      </w:r>
      <w:r>
        <w:rPr>
          <w:spacing w:val="-51"/>
          <w:rtl/>
        </w:rPr>
        <w:t> </w:t>
      </w:r>
      <w:r>
        <w:rPr>
          <w:rtl/>
        </w:rPr>
        <w:t>להשלמת</w:t>
      </w:r>
      <w:r>
        <w:rPr>
          <w:spacing w:val="-9"/>
          <w:rtl/>
        </w:rPr>
        <w:t> </w:t>
      </w:r>
      <w:r>
        <w:rPr>
          <w:rtl/>
        </w:rPr>
        <w:t>הפרויקט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קשיים</w:t>
      </w:r>
      <w:r>
        <w:rPr>
          <w:spacing w:val="-9"/>
          <w:rtl/>
        </w:rPr>
        <w:t> </w:t>
      </w:r>
      <w:r>
        <w:rPr>
          <w:rtl/>
        </w:rPr>
        <w:t>תפעוליים</w:t>
      </w:r>
      <w:r>
        <w:rPr>
          <w:spacing w:val="-9"/>
          <w:rtl/>
        </w:rPr>
        <w:t> </w:t>
      </w:r>
      <w:r>
        <w:rPr>
          <w:rtl/>
        </w:rPr>
        <w:t>והצורך</w:t>
      </w:r>
      <w:r>
        <w:rPr>
          <w:spacing w:val="-9"/>
          <w:rtl/>
        </w:rPr>
        <w:t> </w:t>
      </w:r>
      <w:r>
        <w:rPr>
          <w:rtl/>
        </w:rPr>
        <w:t>לתאם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שינויי</w:t>
      </w:r>
      <w:r>
        <w:rPr>
          <w:spacing w:val="-9"/>
          <w:rtl/>
        </w:rPr>
        <w:t> </w:t>
      </w:r>
      <w:r>
        <w:rPr>
          <w:rtl/>
        </w:rPr>
        <w:t>התדרים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גורמים</w:t>
      </w:r>
      <w:r>
        <w:rPr>
          <w:spacing w:val="-9"/>
          <w:rtl/>
        </w:rPr>
        <w:t> </w:t>
      </w:r>
      <w:r>
        <w:rPr>
          <w:rtl/>
        </w:rPr>
        <w:t>רבים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תוך</w:t>
      </w:r>
      <w:r>
        <w:rPr>
          <w:spacing w:val="-9"/>
          <w:rtl/>
        </w:rPr>
        <w:t> </w:t>
      </w:r>
      <w:r>
        <w:rPr>
          <w:rtl/>
        </w:rPr>
        <w:t>שמירה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השירותים הניתנים לציבור</w:t>
      </w:r>
      <w:r>
        <w:rPr/>
        <w:t>,</w:t>
      </w:r>
      <w:r>
        <w:rPr>
          <w:rtl/>
        </w:rPr>
        <w:t> הובילו לכך שההוראה הפורמלית לתחילת פרויקט ההגירה ניתנה בחודש</w:t>
      </w:r>
      <w:r>
        <w:rPr>
          <w:spacing w:val="1"/>
          <w:rtl/>
        </w:rPr>
        <w:t> </w:t>
      </w:r>
      <w:r>
        <w:rPr>
          <w:rtl/>
        </w:rPr>
        <w:t>פברואר</w:t>
      </w:r>
      <w:r>
        <w:rPr>
          <w:spacing w:val="-8"/>
          <w:rtl/>
        </w:rPr>
        <w:t> </w:t>
      </w:r>
      <w:r>
        <w:rPr/>
        <w:t>2020</w:t>
      </w:r>
      <w:r>
        <w:rPr>
          <w:spacing w:val="-4"/>
          <w:rtl/>
        </w:rPr>
        <w:t> </w:t>
      </w:r>
      <w:r>
        <w:rPr>
          <w:rtl/>
        </w:rPr>
        <w:t>והפרויקט</w:t>
      </w:r>
      <w:r>
        <w:rPr>
          <w:spacing w:val="-8"/>
          <w:rtl/>
        </w:rPr>
        <w:t> </w:t>
      </w:r>
      <w:r>
        <w:rPr>
          <w:rtl/>
        </w:rPr>
        <w:t>יצא</w:t>
      </w:r>
      <w:r>
        <w:rPr>
          <w:spacing w:val="-10"/>
          <w:rtl/>
        </w:rPr>
        <w:t> </w:t>
      </w:r>
      <w:r>
        <w:rPr>
          <w:rtl/>
        </w:rPr>
        <w:t>לדרך</w:t>
      </w:r>
      <w:r>
        <w:rPr>
          <w:spacing w:val="-7"/>
          <w:rtl/>
        </w:rPr>
        <w:t> </w:t>
      </w:r>
      <w:r>
        <w:rPr>
          <w:rtl/>
        </w:rPr>
        <w:t>באופן</w:t>
      </w:r>
      <w:r>
        <w:rPr>
          <w:spacing w:val="-8"/>
          <w:rtl/>
        </w:rPr>
        <w:t> </w:t>
      </w:r>
      <w:r>
        <w:rPr>
          <w:rtl/>
        </w:rPr>
        <w:t>מעשי</w:t>
      </w:r>
      <w:r>
        <w:rPr>
          <w:spacing w:val="-8"/>
          <w:rtl/>
        </w:rPr>
        <w:t> </w:t>
      </w:r>
      <w:r>
        <w:rPr>
          <w:rtl/>
        </w:rPr>
        <w:t>רק</w:t>
      </w:r>
      <w:r>
        <w:rPr>
          <w:spacing w:val="-8"/>
          <w:rtl/>
        </w:rPr>
        <w:t> </w:t>
      </w:r>
      <w:r>
        <w:rPr>
          <w:rtl/>
        </w:rPr>
        <w:t>בחודש</w:t>
      </w:r>
      <w:r>
        <w:rPr>
          <w:spacing w:val="-10"/>
          <w:rtl/>
        </w:rPr>
        <w:t> </w:t>
      </w:r>
      <w:r>
        <w:rPr>
          <w:rtl/>
        </w:rPr>
        <w:t>מאי</w:t>
      </w:r>
      <w:r>
        <w:rPr>
          <w:spacing w:val="-8"/>
          <w:rtl/>
        </w:rPr>
        <w:t> </w:t>
      </w:r>
      <w:r>
        <w:rPr/>
        <w:t>.2020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יש</w:t>
      </w:r>
      <w:r>
        <w:rPr>
          <w:spacing w:val="-8"/>
          <w:rtl/>
        </w:rPr>
        <w:t> </w:t>
      </w:r>
      <w:r>
        <w:rPr>
          <w:rtl/>
        </w:rPr>
        <w:t>צורך</w:t>
      </w:r>
      <w:r>
        <w:rPr>
          <w:spacing w:val="-8"/>
          <w:rtl/>
        </w:rPr>
        <w:t> </w:t>
      </w:r>
      <w:r>
        <w:rPr>
          <w:rtl/>
        </w:rPr>
        <w:t>להאריך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תוקף</w:t>
      </w:r>
      <w:r>
        <w:rPr>
          <w:spacing w:val="-51"/>
          <w:rtl/>
        </w:rPr>
        <w:t> </w:t>
      </w:r>
      <w:r>
        <w:rPr>
          <w:rtl/>
        </w:rPr>
        <w:t>הוראת</w:t>
      </w:r>
      <w:r>
        <w:rPr>
          <w:spacing w:val="40"/>
          <w:rtl/>
        </w:rPr>
        <w:t> </w:t>
      </w:r>
      <w:r>
        <w:rPr>
          <w:rtl/>
        </w:rPr>
        <w:t>השנה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1"/>
          <w:rtl/>
        </w:rPr>
        <w:t> </w:t>
      </w:r>
      <w:r>
        <w:rPr>
          <w:rtl/>
        </w:rPr>
        <w:t>מנת</w:t>
      </w:r>
      <w:r>
        <w:rPr>
          <w:spacing w:val="40"/>
          <w:rtl/>
        </w:rPr>
        <w:t> </w:t>
      </w:r>
      <w:r>
        <w:rPr>
          <w:rtl/>
        </w:rPr>
        <w:t>לאפשר</w:t>
      </w:r>
      <w:r>
        <w:rPr>
          <w:spacing w:val="40"/>
          <w:rtl/>
        </w:rPr>
        <w:t> </w:t>
      </w:r>
      <w:r>
        <w:rPr>
          <w:rtl/>
        </w:rPr>
        <w:t>לחברות</w:t>
      </w:r>
      <w:r>
        <w:rPr>
          <w:spacing w:val="40"/>
          <w:rtl/>
        </w:rPr>
        <w:t> </w:t>
      </w:r>
      <w:r>
        <w:rPr>
          <w:rtl/>
        </w:rPr>
        <w:t>הסלולר</w:t>
      </w:r>
      <w:r>
        <w:rPr>
          <w:spacing w:val="41"/>
          <w:rtl/>
        </w:rPr>
        <w:t> </w:t>
      </w:r>
      <w:r>
        <w:rPr>
          <w:rtl/>
        </w:rPr>
        <w:t>להשלים</w:t>
      </w:r>
      <w:r>
        <w:rPr>
          <w:spacing w:val="41"/>
          <w:rtl/>
        </w:rPr>
        <w:t> </w:t>
      </w:r>
      <w:r>
        <w:rPr>
          <w:rtl/>
        </w:rPr>
        <w:t>את</w:t>
      </w:r>
      <w:r>
        <w:rPr>
          <w:spacing w:val="40"/>
          <w:rtl/>
        </w:rPr>
        <w:t> </w:t>
      </w:r>
      <w:r>
        <w:rPr>
          <w:rtl/>
        </w:rPr>
        <w:t>הפרויקט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בהתאם</w:t>
      </w:r>
      <w:r>
        <w:rPr>
          <w:spacing w:val="41"/>
          <w:rtl/>
        </w:rPr>
        <w:t> </w:t>
      </w:r>
      <w:r>
        <w:rPr>
          <w:rtl/>
        </w:rPr>
        <w:t>לחוות</w:t>
      </w:r>
      <w:r>
        <w:rPr>
          <w:spacing w:val="40"/>
          <w:rtl/>
        </w:rPr>
        <w:t> </w:t>
      </w:r>
      <w:r>
        <w:rPr>
          <w:rtl/>
        </w:rPr>
        <w:t>דעת</w:t>
      </w:r>
      <w:r>
        <w:rPr>
          <w:spacing w:val="41"/>
          <w:rtl/>
        </w:rPr>
        <w:t> </w:t>
      </w:r>
      <w:r>
        <w:rPr>
          <w:rtl/>
        </w:rPr>
        <w:t>גורמ</w:t>
      </w:r>
      <w:r>
        <w:rPr>
          <w:rtl/>
        </w:rPr>
        <w:t>י</w:t>
      </w:r>
    </w:p>
    <w:p>
      <w:pPr>
        <w:pStyle w:val="BodyText"/>
        <w:bidi/>
        <w:spacing w:before="1"/>
        <w:ind w:right="422" w:left="0" w:firstLine="0"/>
        <w:jc w:val="both"/>
      </w:pPr>
      <w:r>
        <w:rPr>
          <w:rtl/>
        </w:rPr>
        <w:t>המקצוע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הארכת</w:t>
      </w:r>
      <w:r>
        <w:rPr>
          <w:spacing w:val="-3"/>
          <w:rtl/>
        </w:rPr>
        <w:t> </w:t>
      </w:r>
      <w:r>
        <w:rPr>
          <w:rtl/>
        </w:rPr>
        <w:t>משך</w:t>
      </w:r>
      <w:r>
        <w:rPr>
          <w:spacing w:val="-4"/>
          <w:rtl/>
        </w:rPr>
        <w:t> </w:t>
      </w:r>
      <w:r>
        <w:rPr>
          <w:rtl/>
        </w:rPr>
        <w:t>הפטור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4"/>
          <w:rtl/>
        </w:rPr>
        <w:t> </w:t>
      </w:r>
      <w:r>
        <w:rPr/>
        <w:t>31</w:t>
      </w:r>
      <w:r>
        <w:rPr>
          <w:spacing w:val="-4"/>
          <w:rtl/>
        </w:rPr>
        <w:t> </w:t>
      </w:r>
      <w:r>
        <w:rPr>
          <w:rtl/>
        </w:rPr>
        <w:t>בדצמבר</w:t>
      </w:r>
      <w:r>
        <w:rPr>
          <w:spacing w:val="-1"/>
          <w:rtl/>
        </w:rPr>
        <w:t> </w:t>
      </w:r>
      <w:r>
        <w:rPr/>
        <w:t>2023</w:t>
      </w:r>
      <w:r>
        <w:rPr>
          <w:spacing w:val="-1"/>
          <w:rtl/>
        </w:rPr>
        <w:t> </w:t>
      </w:r>
      <w:r>
        <w:rPr>
          <w:rtl/>
        </w:rPr>
        <w:t>תהווה</w:t>
      </w:r>
      <w:r>
        <w:rPr>
          <w:spacing w:val="-4"/>
          <w:rtl/>
        </w:rPr>
        <w:t> </w:t>
      </w:r>
      <w:r>
        <w:rPr>
          <w:rtl/>
        </w:rPr>
        <w:t>משך</w:t>
      </w:r>
      <w:r>
        <w:rPr>
          <w:spacing w:val="-3"/>
          <w:rtl/>
        </w:rPr>
        <w:t> </w:t>
      </w:r>
      <w:r>
        <w:rPr>
          <w:rtl/>
        </w:rPr>
        <w:t>זמן</w:t>
      </w:r>
      <w:r>
        <w:rPr>
          <w:spacing w:val="-3"/>
          <w:rtl/>
        </w:rPr>
        <w:t> </w:t>
      </w:r>
      <w:r>
        <w:rPr>
          <w:rtl/>
        </w:rPr>
        <w:t>מספק</w:t>
      </w:r>
      <w:r>
        <w:rPr>
          <w:spacing w:val="-4"/>
          <w:rtl/>
        </w:rPr>
        <w:t> </w:t>
      </w:r>
      <w:r>
        <w:rPr>
          <w:rtl/>
        </w:rPr>
        <w:t>להשלמת</w:t>
      </w:r>
      <w:r>
        <w:rPr>
          <w:spacing w:val="-2"/>
          <w:rtl/>
        </w:rPr>
        <w:t> </w:t>
      </w:r>
      <w:r>
        <w:rPr>
          <w:rtl/>
        </w:rPr>
        <w:t>הפרויקט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5" w:firstLine="0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מוצע להנחות את משרד התחבורה לקדם תכנית עבודה לקידום תכנון תחבורתי מרחבי עבור</w:t>
      </w:r>
      <w:r>
        <w:rPr>
          <w:spacing w:val="1"/>
          <w:rtl/>
        </w:rPr>
        <w:t> </w:t>
      </w:r>
      <w:r>
        <w:rPr>
          <w:rtl/>
        </w:rPr>
        <w:t>פרויקטי הסעות המונים ותחנות הרכבת המתוכננות</w:t>
      </w:r>
      <w:r>
        <w:rPr/>
        <w:t>,</w:t>
      </w:r>
      <w:r>
        <w:rPr>
          <w:rtl/>
        </w:rPr>
        <w:t> לרבות עבור</w:t>
      </w:r>
      <w:r>
        <w:rPr/>
        <w:t>:</w:t>
      </w:r>
      <w:r>
        <w:rPr>
          <w:rtl/>
        </w:rPr>
        <w:t> פרויקט המטרו</w:t>
      </w:r>
      <w:r>
        <w:rPr/>
        <w:t>,</w:t>
      </w:r>
      <w:r>
        <w:rPr>
          <w:rtl/>
        </w:rPr>
        <w:t> פרויקטי הרכבות</w:t>
      </w:r>
      <w:r>
        <w:rPr>
          <w:spacing w:val="1"/>
          <w:rtl/>
        </w:rPr>
        <w:t> </w:t>
      </w:r>
      <w:r>
        <w:rPr>
          <w:rtl/>
        </w:rPr>
        <w:t>הקלות בגוש דן</w:t>
      </w:r>
      <w:r>
        <w:rPr/>
        <w:t>,</w:t>
      </w:r>
      <w:r>
        <w:rPr>
          <w:rtl/>
        </w:rPr>
        <w:t> ותחנות אוטובוס עתירות נוסעים</w:t>
      </w:r>
      <w:r>
        <w:rPr/>
        <w:t>.</w:t>
      </w:r>
      <w:r>
        <w:rPr>
          <w:rtl/>
        </w:rPr>
        <w:t> הצלחת מערכות התחבורה</w:t>
      </w:r>
      <w:r>
        <w:rPr/>
        <w:t>,</w:t>
      </w:r>
      <w:r>
        <w:rPr>
          <w:rtl/>
        </w:rPr>
        <w:t> בדגש על מערכות הסעת</w:t>
      </w:r>
      <w:r>
        <w:rPr>
          <w:spacing w:val="-51"/>
          <w:rtl/>
        </w:rPr>
        <w:t> </w:t>
      </w:r>
      <w:r>
        <w:rPr>
          <w:rtl/>
        </w:rPr>
        <w:t>ההמונים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תלויה</w:t>
      </w:r>
      <w:r>
        <w:rPr>
          <w:spacing w:val="-8"/>
          <w:rtl/>
        </w:rPr>
        <w:t> </w:t>
      </w:r>
      <w:r>
        <w:rPr>
          <w:rtl/>
        </w:rPr>
        <w:t>ביכולת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נוסעים</w:t>
      </w:r>
      <w:r>
        <w:rPr>
          <w:spacing w:val="-8"/>
          <w:rtl/>
        </w:rPr>
        <w:t> </w:t>
      </w:r>
      <w:r>
        <w:rPr>
          <w:rtl/>
        </w:rPr>
        <w:t>ונוסעות</w:t>
      </w:r>
      <w:r>
        <w:rPr>
          <w:spacing w:val="-9"/>
          <w:rtl/>
        </w:rPr>
        <w:t> </w:t>
      </w:r>
      <w:r>
        <w:rPr>
          <w:rtl/>
        </w:rPr>
        <w:t>לעבור</w:t>
      </w:r>
      <w:r>
        <w:rPr>
          <w:spacing w:val="-8"/>
          <w:rtl/>
        </w:rPr>
        <w:t> </w:t>
      </w:r>
      <w:r>
        <w:rPr>
          <w:rtl/>
        </w:rPr>
        <w:t>מאמצעי</w:t>
      </w:r>
      <w:r>
        <w:rPr>
          <w:spacing w:val="-5"/>
          <w:rtl/>
        </w:rPr>
        <w:t> </w:t>
      </w:r>
      <w:r>
        <w:rPr>
          <w:rtl/>
        </w:rPr>
        <w:t>תחבורה</w:t>
      </w:r>
      <w:r>
        <w:rPr>
          <w:spacing w:val="-9"/>
          <w:rtl/>
        </w:rPr>
        <w:t> </w:t>
      </w:r>
      <w:r>
        <w:rPr>
          <w:rtl/>
        </w:rPr>
        <w:t>אחד</w:t>
      </w:r>
      <w:r>
        <w:rPr>
          <w:spacing w:val="-8"/>
          <w:rtl/>
        </w:rPr>
        <w:t> </w:t>
      </w:r>
      <w:r>
        <w:rPr>
          <w:rtl/>
        </w:rPr>
        <w:t>למשנהו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ומתחנות</w:t>
      </w:r>
      <w:r>
        <w:rPr>
          <w:spacing w:val="-9"/>
          <w:rtl/>
        </w:rPr>
        <w:t> </w:t>
      </w:r>
      <w:r>
        <w:rPr>
          <w:rtl/>
        </w:rPr>
        <w:t>המערכו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2" w:firstLine="0"/>
        <w:jc w:val="both"/>
      </w:pPr>
      <w:r>
        <w:rPr>
          <w:rtl/>
        </w:rPr>
        <w:t>לשימושים</w:t>
      </w:r>
      <w:r>
        <w:rPr>
          <w:spacing w:val="20"/>
          <w:rtl/>
        </w:rPr>
        <w:t> </w:t>
      </w:r>
      <w:r>
        <w:rPr>
          <w:rtl/>
        </w:rPr>
        <w:t>הסובבים</w:t>
      </w:r>
      <w:r>
        <w:rPr>
          <w:spacing w:val="21"/>
          <w:rtl/>
        </w:rPr>
        <w:t> </w:t>
      </w:r>
      <w:r>
        <w:rPr>
          <w:rtl/>
        </w:rPr>
        <w:t>אותן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הקמת</w:t>
      </w:r>
      <w:r>
        <w:rPr>
          <w:spacing w:val="21"/>
          <w:rtl/>
        </w:rPr>
        <w:t> </w:t>
      </w:r>
      <w:r>
        <w:rPr>
          <w:rtl/>
        </w:rPr>
        <w:t>מערכות</w:t>
      </w:r>
      <w:r>
        <w:rPr>
          <w:spacing w:val="20"/>
          <w:rtl/>
        </w:rPr>
        <w:t> </w:t>
      </w:r>
      <w:r>
        <w:rPr>
          <w:rtl/>
        </w:rPr>
        <w:t>הסעת</w:t>
      </w:r>
      <w:r>
        <w:rPr>
          <w:spacing w:val="21"/>
          <w:rtl/>
        </w:rPr>
        <w:t> </w:t>
      </w:r>
      <w:r>
        <w:rPr>
          <w:rtl/>
        </w:rPr>
        <w:t>המונים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שהן</w:t>
      </w:r>
      <w:r>
        <w:rPr>
          <w:spacing w:val="20"/>
          <w:rtl/>
        </w:rPr>
        <w:t> </w:t>
      </w:r>
      <w:r>
        <w:rPr>
          <w:rtl/>
        </w:rPr>
        <w:t>עתירות</w:t>
      </w:r>
      <w:r>
        <w:rPr>
          <w:spacing w:val="21"/>
          <w:rtl/>
        </w:rPr>
        <w:t> </w:t>
      </w:r>
      <w:r>
        <w:rPr>
          <w:rtl/>
        </w:rPr>
        <w:t>השקעה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מבלי</w:t>
      </w:r>
      <w:r>
        <w:rPr>
          <w:spacing w:val="24"/>
          <w:rtl/>
        </w:rPr>
        <w:t> </w:t>
      </w:r>
      <w:r>
        <w:rPr>
          <w:rtl/>
        </w:rPr>
        <w:t>לייצר</w:t>
      </w:r>
      <w:r>
        <w:rPr>
          <w:spacing w:val="20"/>
          <w:rtl/>
        </w:rPr>
        <w:t> </w:t>
      </w:r>
      <w:r>
        <w:rPr>
          <w:rtl/>
        </w:rPr>
        <w:t>תשתית</w:t>
      </w:r>
      <w:r>
        <w:rPr>
          <w:spacing w:val="-51"/>
          <w:rtl/>
        </w:rPr>
        <w:t> </w:t>
      </w:r>
      <w:r>
        <w:rPr>
          <w:rtl/>
        </w:rPr>
        <w:t>שתאפשר להולכי רגל</w:t>
      </w:r>
      <w:r>
        <w:rPr/>
        <w:t>,</w:t>
      </w:r>
      <w:r>
        <w:rPr>
          <w:rtl/>
        </w:rPr>
        <w:t> רוכבי אופניים</w:t>
      </w:r>
      <w:r>
        <w:rPr/>
        <w:t>,</w:t>
      </w:r>
      <w:r>
        <w:rPr>
          <w:rtl/>
        </w:rPr>
        <w:t> ונוסעי תחבורה ציבורית להגיע אליהן ולהשתמש בהן</w:t>
      </w:r>
      <w:r>
        <w:rPr/>
        <w:t>,</w:t>
      </w:r>
      <w:r>
        <w:rPr>
          <w:rtl/>
        </w:rPr>
        <w:t> תביא לאי</w:t>
      </w:r>
      <w:r>
        <w:rPr>
          <w:spacing w:val="-51"/>
          <w:rtl/>
        </w:rPr>
        <w:t> </w:t>
      </w:r>
      <w:r>
        <w:rPr>
          <w:rtl/>
        </w:rPr>
        <w:t>מימוש</w:t>
      </w:r>
      <w:r>
        <w:rPr>
          <w:spacing w:val="38"/>
          <w:rtl/>
        </w:rPr>
        <w:t> </w:t>
      </w:r>
      <w:r>
        <w:rPr>
          <w:rtl/>
        </w:rPr>
        <w:t>הפוטנציאל</w:t>
      </w:r>
      <w:r>
        <w:rPr>
          <w:spacing w:val="38"/>
          <w:rtl/>
        </w:rPr>
        <w:t> </w:t>
      </w:r>
      <w:r>
        <w:rPr>
          <w:rtl/>
        </w:rPr>
        <w:t>הגלום</w:t>
      </w:r>
      <w:r>
        <w:rPr>
          <w:spacing w:val="37"/>
          <w:rtl/>
        </w:rPr>
        <w:t> </w:t>
      </w:r>
      <w:r>
        <w:rPr>
          <w:rtl/>
        </w:rPr>
        <w:t>במערכות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ולחסם</w:t>
      </w:r>
      <w:r>
        <w:rPr>
          <w:spacing w:val="38"/>
          <w:rtl/>
        </w:rPr>
        <w:t> </w:t>
      </w:r>
      <w:r>
        <w:rPr>
          <w:rtl/>
        </w:rPr>
        <w:t>משמעותי</w:t>
      </w:r>
      <w:r>
        <w:rPr>
          <w:spacing w:val="38"/>
          <w:rtl/>
        </w:rPr>
        <w:t> </w:t>
      </w:r>
      <w:r>
        <w:rPr>
          <w:rtl/>
        </w:rPr>
        <w:t>להגעה</w:t>
      </w:r>
      <w:r>
        <w:rPr>
          <w:spacing w:val="38"/>
          <w:rtl/>
        </w:rPr>
        <w:t> </w:t>
      </w:r>
      <w:r>
        <w:rPr>
          <w:rtl/>
        </w:rPr>
        <w:t>ליעדי</w:t>
      </w:r>
      <w:r>
        <w:rPr>
          <w:spacing w:val="38"/>
          <w:rtl/>
        </w:rPr>
        <w:t> </w:t>
      </w:r>
      <w:r>
        <w:rPr>
          <w:rtl/>
        </w:rPr>
        <w:t>הממשלה</w:t>
      </w:r>
      <w:r>
        <w:rPr>
          <w:spacing w:val="38"/>
          <w:rtl/>
        </w:rPr>
        <w:t> </w:t>
      </w:r>
      <w:r>
        <w:rPr>
          <w:rtl/>
        </w:rPr>
        <w:t>למעבר</w:t>
      </w:r>
      <w:r>
        <w:rPr>
          <w:spacing w:val="37"/>
          <w:rtl/>
        </w:rPr>
        <w:t> </w:t>
      </w:r>
      <w:r>
        <w:rPr>
          <w:rtl/>
        </w:rPr>
        <w:t>משתמשי</w:t>
      </w:r>
      <w:r>
        <w:rPr>
          <w:rtl/>
        </w:rPr>
        <w:t>ם</w:t>
      </w:r>
    </w:p>
    <w:p>
      <w:pPr>
        <w:pStyle w:val="BodyText"/>
        <w:bidi/>
        <w:ind w:right="180" w:left="315" w:firstLine="0"/>
        <w:jc w:val="both"/>
      </w:pPr>
      <w:r>
        <w:rPr>
          <w:rtl/>
        </w:rPr>
        <w:t>לתחבורה הציבורית</w:t>
      </w:r>
      <w:r>
        <w:rPr/>
        <w:t>.</w:t>
      </w:r>
      <w:r>
        <w:rPr>
          <w:rtl/>
        </w:rPr>
        <w:t> יצירת תכנית תחבורתית מרחבית לקישוריות לתחנות מערכות הסעת ההמונים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תאפשר</w:t>
      </w:r>
      <w:r>
        <w:rPr>
          <w:spacing w:val="-2"/>
          <w:rtl/>
        </w:rPr>
        <w:t> </w:t>
      </w:r>
      <w:r>
        <w:rPr>
          <w:rtl/>
        </w:rPr>
        <w:t>לכלל</w:t>
      </w:r>
      <w:r>
        <w:rPr>
          <w:spacing w:val="-1"/>
          <w:rtl/>
        </w:rPr>
        <w:t> </w:t>
      </w:r>
      <w:r>
        <w:rPr>
          <w:rtl/>
        </w:rPr>
        <w:t>השחקנים</w:t>
      </w:r>
      <w:r>
        <w:rPr>
          <w:spacing w:val="-2"/>
          <w:rtl/>
        </w:rPr>
        <w:t> </w:t>
      </w:r>
      <w:r>
        <w:rPr>
          <w:rtl/>
        </w:rPr>
        <w:t>להכיר</w:t>
      </w:r>
      <w:r>
        <w:rPr>
          <w:spacing w:val="-2"/>
          <w:rtl/>
        </w:rPr>
        <w:t> </w:t>
      </w:r>
      <w:r>
        <w:rPr>
          <w:rtl/>
        </w:rPr>
        <w:t>לקדם</w:t>
      </w:r>
      <w:r>
        <w:rPr>
          <w:spacing w:val="-2"/>
          <w:rtl/>
        </w:rPr>
        <w:t> </w:t>
      </w:r>
      <w:r>
        <w:rPr>
          <w:rtl/>
        </w:rPr>
        <w:t>ולבצע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הפרויקטים</w:t>
      </w:r>
      <w:r>
        <w:rPr>
          <w:spacing w:val="4"/>
          <w:rtl/>
        </w:rPr>
        <w:t> </w:t>
      </w:r>
      <w:r>
        <w:rPr>
          <w:rtl/>
        </w:rPr>
        <w:t>הנדרשים</w:t>
      </w:r>
      <w:r>
        <w:rPr>
          <w:spacing w:val="-2"/>
          <w:rtl/>
        </w:rPr>
        <w:t> </w:t>
      </w:r>
      <w:r>
        <w:rPr>
          <w:rtl/>
        </w:rPr>
        <w:t>להשלמה</w:t>
      </w:r>
      <w:r>
        <w:rPr>
          <w:spacing w:val="-2"/>
          <w:rtl/>
        </w:rPr>
        <w:t> </w:t>
      </w:r>
      <w:r>
        <w:rPr>
          <w:rtl/>
        </w:rPr>
        <w:t>שיאפשרו</w:t>
      </w:r>
      <w:r>
        <w:rPr>
          <w:spacing w:val="-3"/>
          <w:rtl/>
        </w:rPr>
        <w:t> </w:t>
      </w:r>
      <w:r>
        <w:rPr>
          <w:rtl/>
        </w:rPr>
        <w:t>למשתמשי</w:t>
      </w:r>
      <w:r>
        <w:rPr>
          <w:rtl/>
        </w:rPr>
        <w:t>ם</w:t>
      </w:r>
    </w:p>
    <w:p>
      <w:pPr>
        <w:pStyle w:val="BodyText"/>
        <w:bidi/>
        <w:spacing w:before="1"/>
        <w:ind w:right="6761" w:left="0" w:firstLine="0"/>
        <w:jc w:val="both"/>
      </w:pPr>
      <w:r>
        <w:rPr>
          <w:rtl/>
        </w:rPr>
        <w:t>להגיע</w:t>
      </w:r>
      <w:r>
        <w:rPr>
          <w:spacing w:val="-6"/>
          <w:rtl/>
        </w:rPr>
        <w:t> </w:t>
      </w:r>
      <w:r>
        <w:rPr>
          <w:rtl/>
        </w:rPr>
        <w:t>אל</w:t>
      </w:r>
      <w:r>
        <w:rPr>
          <w:spacing w:val="-7"/>
          <w:rtl/>
        </w:rPr>
        <w:t> </w:t>
      </w:r>
      <w:r>
        <w:rPr>
          <w:rtl/>
        </w:rPr>
        <w:t>ומהתחנות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1"/>
        <w:ind w:right="180" w:left="0" w:firstLine="0"/>
        <w:jc w:val="both"/>
        <w:rPr>
          <w:sz w:val="26"/>
          <w:szCs w:val="26"/>
        </w:rPr>
      </w:pPr>
      <w:r>
        <w:rPr>
          <w:sz w:val="24"/>
          <w:szCs w:val="24"/>
        </w:rPr>
        <w:t>Modeling</w:t>
      </w:r>
      <w:r>
        <w:rPr>
          <w:spacing w:val="28"/>
          <w:sz w:val="24"/>
          <w:szCs w:val="24"/>
          <w:rtl/>
        </w:rPr>
        <w:t> </w:t>
      </w:r>
      <w:r>
        <w:rPr>
          <w:sz w:val="24"/>
          <w:szCs w:val="24"/>
        </w:rPr>
        <w:t>Information</w:t>
      </w:r>
      <w:r>
        <w:rPr>
          <w:spacing w:val="28"/>
          <w:sz w:val="24"/>
          <w:szCs w:val="24"/>
          <w:rtl/>
        </w:rPr>
        <w:t> </w:t>
      </w:r>
      <w:r>
        <w:rPr>
          <w:sz w:val="24"/>
          <w:szCs w:val="24"/>
        </w:rPr>
        <w:t>Building</w:t>
      </w:r>
      <w:r>
        <w:rPr>
          <w:spacing w:val="30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3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30"/>
          <w:sz w:val="24"/>
          <w:szCs w:val="24"/>
          <w:rtl/>
        </w:rPr>
        <w:t> </w:t>
      </w:r>
      <w:r>
        <w:rPr>
          <w:sz w:val="26"/>
          <w:szCs w:val="26"/>
        </w:rPr>
        <w:t>)</w:t>
      </w:r>
      <w:r>
        <w:rPr>
          <w:b/>
          <w:bCs/>
          <w:sz w:val="24"/>
          <w:szCs w:val="24"/>
        </w:rPr>
        <w:t>BIM</w:t>
      </w:r>
      <w:r>
        <w:rPr>
          <w:spacing w:val="29"/>
          <w:sz w:val="26"/>
          <w:szCs w:val="26"/>
          <w:rtl/>
        </w:rPr>
        <w:t> </w:t>
      </w:r>
      <w:r>
        <w:rPr>
          <w:sz w:val="26"/>
          <w:szCs w:val="26"/>
          <w:rtl/>
        </w:rPr>
        <w:t>היא</w:t>
      </w:r>
      <w:r>
        <w:rPr>
          <w:spacing w:val="29"/>
          <w:sz w:val="26"/>
          <w:szCs w:val="26"/>
          <w:rtl/>
        </w:rPr>
        <w:t> </w:t>
      </w:r>
      <w:r>
        <w:rPr>
          <w:sz w:val="26"/>
          <w:szCs w:val="26"/>
          <w:rtl/>
        </w:rPr>
        <w:t>שיטה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  <w:rtl/>
        </w:rPr>
        <w:t>לניהול</w:t>
      </w:r>
      <w:r>
        <w:rPr>
          <w:spacing w:val="30"/>
          <w:sz w:val="26"/>
          <w:szCs w:val="26"/>
          <w:rtl/>
        </w:rPr>
        <w:t> </w:t>
      </w:r>
      <w:r>
        <w:rPr>
          <w:sz w:val="26"/>
          <w:szCs w:val="26"/>
          <w:rtl/>
        </w:rPr>
        <w:t>מידע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  <w:rtl/>
        </w:rPr>
        <w:t>אשר</w:t>
      </w:r>
      <w:r>
        <w:rPr>
          <w:spacing w:val="31"/>
          <w:sz w:val="26"/>
          <w:szCs w:val="26"/>
          <w:rtl/>
        </w:rPr>
        <w:t> </w:t>
      </w:r>
      <w:r>
        <w:rPr>
          <w:sz w:val="26"/>
          <w:szCs w:val="26"/>
          <w:rtl/>
        </w:rPr>
        <w:t>מטרתה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  <w:rtl/>
        </w:rPr>
        <w:t>להבי</w:t>
      </w:r>
      <w:r>
        <w:rPr>
          <w:sz w:val="26"/>
          <w:szCs w:val="26"/>
          <w:rtl/>
        </w:rPr>
        <w:t>א</w:t>
      </w:r>
    </w:p>
    <w:p>
      <w:pPr>
        <w:pStyle w:val="BodyText"/>
        <w:bidi/>
        <w:spacing w:before="1"/>
        <w:ind w:right="180" w:left="313" w:firstLine="0"/>
        <w:jc w:val="both"/>
      </w:pPr>
      <w:r>
        <w:rPr>
          <w:rtl/>
        </w:rPr>
        <w:t>לייעול תהליכי התכנון</w:t>
      </w:r>
      <w:r>
        <w:rPr/>
        <w:t>,</w:t>
      </w:r>
      <w:r>
        <w:rPr>
          <w:rtl/>
        </w:rPr>
        <w:t> הביצוע והחזקה באמצעות ארגון כל המידע על הפרויקט באופן נגיש ויעיל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במרבית המדינות המפותחות נקבעה מדיניות ברורה וסדורה ליישום</w:t>
      </w:r>
      <w:r>
        <w:rPr>
          <w:sz w:val="24"/>
          <w:szCs w:val="24"/>
          <w:rtl/>
        </w:rPr>
        <w:t> </w:t>
      </w:r>
      <w:r>
        <w:rPr>
          <w:sz w:val="24"/>
          <w:szCs w:val="24"/>
        </w:rPr>
        <w:t>BIM</w:t>
      </w:r>
      <w:r>
        <w:rPr>
          <w:rtl/>
        </w:rPr>
        <w:t> בפרויקטי בניה ותשתיות</w:t>
      </w:r>
      <w:r>
        <w:rPr>
          <w:spacing w:val="1"/>
          <w:rtl/>
        </w:rPr>
        <w:t> </w:t>
      </w:r>
      <w:r>
        <w:rPr>
          <w:rtl/>
        </w:rPr>
        <w:t>במכרזים ציבוריים</w:t>
      </w:r>
      <w:r>
        <w:rPr/>
        <w:t>,</w:t>
      </w:r>
      <w:r>
        <w:rPr>
          <w:rtl/>
        </w:rPr>
        <w:t> הן ברמה המקומית והן ברמת הלאומית</w:t>
      </w:r>
      <w:r>
        <w:rPr/>
        <w:t>,</w:t>
      </w:r>
      <w:r>
        <w:rPr>
          <w:rtl/>
        </w:rPr>
        <w:t> מתוך מטרה להפחית את עלויות הבניה</w:t>
      </w:r>
      <w:r>
        <w:rPr>
          <w:spacing w:val="1"/>
          <w:rtl/>
        </w:rPr>
        <w:t> </w:t>
      </w:r>
      <w:r>
        <w:rPr>
          <w:rtl/>
        </w:rPr>
        <w:t>ולשפר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איכות</w:t>
      </w:r>
      <w:r>
        <w:rPr>
          <w:spacing w:val="-8"/>
          <w:rtl/>
        </w:rPr>
        <w:t> </w:t>
      </w:r>
      <w:r>
        <w:rPr>
          <w:rtl/>
        </w:rPr>
        <w:t>התכנון</w:t>
      </w:r>
      <w:r>
        <w:rPr>
          <w:spacing w:val="-8"/>
          <w:rtl/>
        </w:rPr>
        <w:t> </w:t>
      </w:r>
      <w:r>
        <w:rPr>
          <w:rtl/>
        </w:rPr>
        <w:t>והביצוע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להקים</w:t>
      </w:r>
      <w:r>
        <w:rPr>
          <w:spacing w:val="-8"/>
          <w:rtl/>
        </w:rPr>
        <w:t> </w:t>
      </w:r>
      <w:r>
        <w:rPr>
          <w:rtl/>
        </w:rPr>
        <w:t>צוות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משרדי</w:t>
      </w:r>
      <w:r>
        <w:rPr>
          <w:spacing w:val="-8"/>
          <w:rtl/>
        </w:rPr>
        <w:t> </w:t>
      </w:r>
      <w:r>
        <w:rPr>
          <w:rtl/>
        </w:rPr>
        <w:t>במטרה</w:t>
      </w:r>
      <w:r>
        <w:rPr>
          <w:spacing w:val="-8"/>
          <w:rtl/>
        </w:rPr>
        <w:t> </w:t>
      </w:r>
      <w:r>
        <w:rPr>
          <w:rtl/>
        </w:rPr>
        <w:t>לבחון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התמורות</w:t>
      </w:r>
      <w:r>
        <w:rPr>
          <w:spacing w:val="-8"/>
          <w:rtl/>
        </w:rPr>
        <w:t> </w:t>
      </w:r>
      <w:r>
        <w:rPr>
          <w:rtl/>
        </w:rPr>
        <w:t>והתועלות</w:t>
      </w:r>
      <w:r>
        <w:rPr>
          <w:spacing w:val="-51"/>
          <w:rtl/>
        </w:rPr>
        <w:t> </w:t>
      </w:r>
      <w:r>
        <w:rPr>
          <w:rtl/>
        </w:rPr>
        <w:t>למשק בהטמעת שיטת</w:t>
      </w:r>
      <w:r>
        <w:rPr>
          <w:sz w:val="24"/>
          <w:szCs w:val="24"/>
          <w:rtl/>
        </w:rPr>
        <w:t> </w:t>
      </w:r>
      <w:r>
        <w:rPr>
          <w:sz w:val="24"/>
          <w:szCs w:val="24"/>
        </w:rPr>
        <w:t>BIM</w:t>
      </w:r>
      <w:r>
        <w:rPr>
          <w:rtl/>
        </w:rPr>
        <w:t> בפרויקטי תשתיות ובניה</w:t>
      </w:r>
      <w:r>
        <w:rPr/>
        <w:t>,</w:t>
      </w:r>
      <w:r>
        <w:rPr>
          <w:rtl/>
        </w:rPr>
        <w:t> לרבות הפחתת עלויות הבניה</w:t>
      </w:r>
      <w:r>
        <w:rPr/>
        <w:t>,</w:t>
      </w:r>
      <w:r>
        <w:rPr>
          <w:rtl/>
        </w:rPr>
        <w:t> קיצור הליכי</w:t>
      </w:r>
      <w:r>
        <w:rPr>
          <w:spacing w:val="1"/>
          <w:rtl/>
        </w:rPr>
        <w:t> </w:t>
      </w:r>
      <w:r>
        <w:rPr>
          <w:rtl/>
        </w:rPr>
        <w:t>בתכנון והרישוי</w:t>
      </w:r>
      <w:r>
        <w:rPr/>
        <w:t>,</w:t>
      </w:r>
      <w:r>
        <w:rPr>
          <w:rtl/>
        </w:rPr>
        <w:t> שיפור איכות</w:t>
      </w:r>
      <w:r>
        <w:rPr>
          <w:spacing w:val="1"/>
          <w:rtl/>
        </w:rPr>
        <w:t> </w:t>
      </w:r>
      <w:r>
        <w:rPr>
          <w:rtl/>
        </w:rPr>
        <w:t>התכנון והביצוע</w:t>
      </w:r>
      <w:r>
        <w:rPr>
          <w:spacing w:val="1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כמו כן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ייבחנו</w:t>
      </w:r>
      <w:r>
        <w:rPr>
          <w:spacing w:val="1"/>
          <w:rtl/>
        </w:rPr>
        <w:t> </w:t>
      </w:r>
      <w:r>
        <w:rPr>
          <w:rtl/>
        </w:rPr>
        <w:t>ההשלכות לענף</w:t>
      </w:r>
      <w:r>
        <w:rPr>
          <w:spacing w:val="1"/>
          <w:rtl/>
        </w:rPr>
        <w:t> </w:t>
      </w:r>
      <w:r>
        <w:rPr>
          <w:rtl/>
        </w:rPr>
        <w:t>התשתיות והבני</w:t>
      </w:r>
      <w:r>
        <w:rPr>
          <w:rtl/>
        </w:rPr>
        <w:t>ה</w:t>
      </w:r>
    </w:p>
    <w:p>
      <w:pPr>
        <w:pStyle w:val="BodyText"/>
        <w:bidi/>
        <w:ind w:right="2230" w:left="0" w:firstLine="0"/>
        <w:jc w:val="both"/>
      </w:pPr>
      <w:r>
        <w:rPr>
          <w:rtl/>
        </w:rPr>
        <w:t>מבחינת</w:t>
      </w:r>
      <w:r>
        <w:rPr>
          <w:spacing w:val="-6"/>
          <w:rtl/>
        </w:rPr>
        <w:t> </w:t>
      </w:r>
      <w:r>
        <w:rPr>
          <w:rtl/>
        </w:rPr>
        <w:t>היערכות</w:t>
      </w:r>
      <w:r>
        <w:rPr>
          <w:spacing w:val="-6"/>
          <w:rtl/>
        </w:rPr>
        <w:t> </w:t>
      </w:r>
      <w:r>
        <w:rPr>
          <w:rtl/>
        </w:rPr>
        <w:t>טכנולוגית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הכשרת</w:t>
      </w:r>
      <w:r>
        <w:rPr>
          <w:spacing w:val="-5"/>
          <w:rtl/>
        </w:rPr>
        <w:t> </w:t>
      </w:r>
      <w:r>
        <w:rPr>
          <w:rtl/>
        </w:rPr>
        <w:t>כוח</w:t>
      </w:r>
      <w:r>
        <w:rPr/>
        <w:t>-</w:t>
      </w:r>
      <w:r>
        <w:rPr>
          <w:rtl/>
        </w:rPr>
        <w:t>אדם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תקציבים</w:t>
      </w:r>
      <w:r>
        <w:rPr>
          <w:spacing w:val="-4"/>
          <w:rtl/>
        </w:rPr>
        <w:t> </w:t>
      </w:r>
      <w:r>
        <w:rPr>
          <w:rtl/>
        </w:rPr>
        <w:t>והיבטים</w:t>
      </w:r>
      <w:r>
        <w:rPr>
          <w:spacing w:val="-6"/>
          <w:rtl/>
        </w:rPr>
        <w:t> </w:t>
      </w:r>
      <w:r>
        <w:rPr>
          <w:rtl/>
        </w:rPr>
        <w:t>משפטיים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4923" w:left="0" w:firstLine="0"/>
        <w:jc w:val="right"/>
      </w:pPr>
      <w:r>
        <w:rPr>
          <w:rtl/>
        </w:rPr>
        <w:t>צעדים</w:t>
      </w:r>
      <w:r>
        <w:rPr>
          <w:spacing w:val="-3"/>
          <w:rtl/>
        </w:rPr>
        <w:t> </w:t>
      </w:r>
      <w:r>
        <w:rPr>
          <w:rtl/>
        </w:rPr>
        <w:t>לקידום</w:t>
      </w:r>
      <w:r>
        <w:rPr>
          <w:spacing w:val="-4"/>
          <w:rtl/>
        </w:rPr>
        <w:t> </w:t>
      </w:r>
      <w:r>
        <w:rPr>
          <w:rtl/>
        </w:rPr>
        <w:t>ההון</w:t>
      </w:r>
      <w:r>
        <w:rPr>
          <w:spacing w:val="-3"/>
          <w:rtl/>
        </w:rPr>
        <w:t> </w:t>
      </w:r>
      <w:r>
        <w:rPr>
          <w:rtl/>
        </w:rPr>
        <w:t>האנושי</w:t>
      </w:r>
      <w:r>
        <w:rPr>
          <w:spacing w:val="-1"/>
          <w:rtl/>
        </w:rPr>
        <w:t> </w:t>
      </w:r>
      <w:r>
        <w:rPr>
          <w:rtl/>
        </w:rPr>
        <w:t>בענפי</w:t>
      </w:r>
      <w:r>
        <w:rPr>
          <w:spacing w:val="-4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bidi/>
        <w:ind w:right="180" w:left="319" w:firstLine="0"/>
        <w:jc w:val="both"/>
      </w:pPr>
      <w:r>
        <w:rPr>
          <w:rtl/>
        </w:rPr>
        <w:t>סוגיה משמעותיות נוספת שדורשת התייחסות במטרה לתמוך בגידול ההשקעה בתשתיות</w:t>
      </w:r>
      <w:r>
        <w:rPr/>
        <w:t>,</w:t>
      </w:r>
      <w:r>
        <w:rPr>
          <w:rtl/>
        </w:rPr>
        <w:t> היא חיזוק</w:t>
      </w:r>
      <w:r>
        <w:rPr>
          <w:spacing w:val="1"/>
          <w:rtl/>
        </w:rPr>
        <w:t> </w:t>
      </w:r>
      <w:r>
        <w:rPr>
          <w:rtl/>
        </w:rPr>
        <w:t>ההון האנושי הנדרש לענף התשתיות</w:t>
      </w:r>
      <w:r>
        <w:rPr/>
        <w:t>.</w:t>
      </w:r>
      <w:r>
        <w:rPr>
          <w:rtl/>
        </w:rPr>
        <w:t> בחינת המצב של המשק בתחום ההון האנושי לתשתיות</w:t>
      </w:r>
      <w:r>
        <w:rPr/>
        <w:t>,</w:t>
      </w:r>
      <w:r>
        <w:rPr>
          <w:rtl/>
        </w:rPr>
        <w:t> מעלה</w:t>
      </w:r>
      <w:r>
        <w:rPr>
          <w:spacing w:val="1"/>
          <w:rtl/>
        </w:rPr>
        <w:t> </w:t>
      </w:r>
      <w:r>
        <w:rPr>
          <w:rtl/>
        </w:rPr>
        <w:t>פער</w:t>
      </w:r>
      <w:r>
        <w:rPr>
          <w:spacing w:val="7"/>
          <w:rtl/>
        </w:rPr>
        <w:t> </w:t>
      </w:r>
      <w:r>
        <w:rPr>
          <w:rtl/>
        </w:rPr>
        <w:t>משמעותי</w:t>
      </w:r>
      <w:r>
        <w:rPr>
          <w:spacing w:val="7"/>
          <w:rtl/>
        </w:rPr>
        <w:t> </w:t>
      </w:r>
      <w:r>
        <w:rPr>
          <w:rtl/>
        </w:rPr>
        <w:t>בכוח</w:t>
      </w:r>
      <w:r>
        <w:rPr>
          <w:spacing w:val="7"/>
          <w:rtl/>
        </w:rPr>
        <w:t> </w:t>
      </w:r>
      <w:r>
        <w:rPr>
          <w:rtl/>
        </w:rPr>
        <w:t>אדם</w:t>
      </w:r>
      <w:r>
        <w:rPr>
          <w:spacing w:val="6"/>
          <w:rtl/>
        </w:rPr>
        <w:t> </w:t>
      </w:r>
      <w:r>
        <w:rPr>
          <w:rtl/>
        </w:rPr>
        <w:t>במגוון</w:t>
      </w:r>
      <w:r>
        <w:rPr>
          <w:spacing w:val="7"/>
          <w:rtl/>
        </w:rPr>
        <w:t> </w:t>
      </w:r>
      <w:r>
        <w:rPr>
          <w:rtl/>
        </w:rPr>
        <w:t>תפקידים</w:t>
      </w:r>
      <w:r>
        <w:rPr>
          <w:spacing w:val="7"/>
          <w:rtl/>
        </w:rPr>
        <w:t> </w:t>
      </w:r>
      <w:r>
        <w:rPr>
          <w:rtl/>
        </w:rPr>
        <w:t>ותחומי</w:t>
      </w:r>
      <w:r>
        <w:rPr>
          <w:spacing w:val="7"/>
          <w:rtl/>
        </w:rPr>
        <w:t> </w:t>
      </w:r>
      <w:r>
        <w:rPr>
          <w:rtl/>
        </w:rPr>
        <w:t>התמחות</w:t>
      </w:r>
      <w:r>
        <w:rPr>
          <w:spacing w:val="7"/>
          <w:rtl/>
        </w:rPr>
        <w:t> </w:t>
      </w:r>
      <w:r>
        <w:rPr>
          <w:rtl/>
        </w:rPr>
        <w:t>הנדסיים</w:t>
      </w:r>
      <w:r>
        <w:rPr>
          <w:spacing w:val="6"/>
          <w:rtl/>
        </w:rPr>
        <w:t> </w:t>
      </w:r>
      <w:r>
        <w:rPr>
          <w:rtl/>
        </w:rPr>
        <w:t>לרבות</w:t>
      </w:r>
      <w:r>
        <w:rPr>
          <w:spacing w:val="7"/>
          <w:rtl/>
        </w:rPr>
        <w:t> </w:t>
      </w:r>
      <w:r>
        <w:rPr>
          <w:rtl/>
        </w:rPr>
        <w:t>מהנדסים</w:t>
      </w:r>
      <w:r>
        <w:rPr>
          <w:spacing w:val="9"/>
          <w:rtl/>
        </w:rPr>
        <w:t> </w:t>
      </w:r>
      <w:r>
        <w:rPr>
          <w:rtl/>
        </w:rPr>
        <w:t>אזרחיים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צוות</w:t>
      </w:r>
      <w:r>
        <w:rPr>
          <w:rtl/>
        </w:rPr>
        <w:t>י</w:t>
      </w:r>
    </w:p>
    <w:p>
      <w:pPr>
        <w:pStyle w:val="BodyText"/>
        <w:bidi/>
        <w:ind w:right="180" w:left="309" w:firstLine="0"/>
        <w:jc w:val="both"/>
        <w:rPr>
          <w:b/>
          <w:bCs/>
        </w:rPr>
      </w:pPr>
      <w:r>
        <w:rPr>
          <w:rtl/>
        </w:rPr>
        <w:t>תכנון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ניהול</w:t>
      </w:r>
      <w:r>
        <w:rPr>
          <w:spacing w:val="-13"/>
          <w:rtl/>
        </w:rPr>
        <w:t> </w:t>
      </w:r>
      <w:r>
        <w:rPr>
          <w:rtl/>
        </w:rPr>
        <w:t>פרויקטים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הנדסת</w:t>
      </w:r>
      <w:r>
        <w:rPr>
          <w:spacing w:val="-13"/>
          <w:rtl/>
        </w:rPr>
        <w:t> </w:t>
      </w:r>
      <w:r>
        <w:rPr>
          <w:rtl/>
        </w:rPr>
        <w:t>תחבורה</w:t>
      </w:r>
      <w:r>
        <w:rPr>
          <w:spacing w:val="-12"/>
          <w:rtl/>
        </w:rPr>
        <w:t> </w:t>
      </w:r>
      <w:r>
        <w:rPr>
          <w:rtl/>
        </w:rPr>
        <w:t>וחשמל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ובמקצועות</w:t>
      </w:r>
      <w:r>
        <w:rPr>
          <w:spacing w:val="-12"/>
          <w:rtl/>
        </w:rPr>
        <w:t> </w:t>
      </w:r>
      <w:r>
        <w:rPr>
          <w:spacing w:val="-1"/>
          <w:rtl/>
        </w:rPr>
        <w:t>נוספים</w:t>
      </w:r>
      <w:r>
        <w:rPr>
          <w:spacing w:val="-13"/>
          <w:rtl/>
        </w:rPr>
        <w:t> </w:t>
      </w:r>
      <w:r>
        <w:rPr>
          <w:spacing w:val="-1"/>
          <w:rtl/>
        </w:rPr>
        <w:t>כמו</w:t>
      </w:r>
      <w:r>
        <w:rPr>
          <w:spacing w:val="-12"/>
          <w:rtl/>
        </w:rPr>
        <w:t> </w:t>
      </w:r>
      <w:r>
        <w:rPr>
          <w:spacing w:val="-1"/>
          <w:rtl/>
        </w:rPr>
        <w:t>מנהלי</w:t>
      </w:r>
      <w:r>
        <w:rPr>
          <w:spacing w:val="-13"/>
          <w:rtl/>
        </w:rPr>
        <w:t> </w:t>
      </w:r>
      <w:r>
        <w:rPr>
          <w:spacing w:val="-1"/>
          <w:rtl/>
        </w:rPr>
        <w:t>עבודה</w:t>
      </w:r>
      <w:r>
        <w:rPr>
          <w:spacing w:val="-12"/>
          <w:rtl/>
        </w:rPr>
        <w:t> </w:t>
      </w:r>
      <w:r>
        <w:rPr>
          <w:spacing w:val="-1"/>
          <w:rtl/>
        </w:rPr>
        <w:t>ומפעילי</w:t>
      </w:r>
      <w:r>
        <w:rPr>
          <w:spacing w:val="-13"/>
          <w:rtl/>
        </w:rPr>
        <w:t> </w:t>
      </w:r>
      <w:r>
        <w:rPr>
          <w:spacing w:val="-1"/>
          <w:rtl/>
        </w:rPr>
        <w:t>עגורנים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הנדרשים לפיתוח פרויקטי תשתיות</w:t>
      </w:r>
      <w:r>
        <w:rPr/>
        <w:t>.</w:t>
      </w:r>
      <w:r>
        <w:rPr>
          <w:rtl/>
        </w:rPr>
        <w:t> פער זה צפוי להחמיר בשנים הקרובות לאור ההשקעה הגדלה של</w:t>
      </w:r>
      <w:r>
        <w:rPr>
          <w:spacing w:val="1"/>
          <w:rtl/>
        </w:rPr>
        <w:t> </w:t>
      </w:r>
      <w:r>
        <w:rPr>
          <w:rtl/>
        </w:rPr>
        <w:t>הממשלה בתשתיות</w:t>
      </w:r>
      <w:r>
        <w:rPr/>
        <w:t>,</w:t>
      </w:r>
      <w:r>
        <w:rPr>
          <w:rtl/>
        </w:rPr>
        <w:t> ובפרט בתחום של מערכות להסעת המונים</w:t>
      </w:r>
      <w:r>
        <w:rPr/>
        <w:t>.</w:t>
      </w:r>
      <w:r>
        <w:rPr>
          <w:rtl/>
        </w:rPr>
        <w:t> למטרת קידום נושא ההון האנושי</w:t>
      </w:r>
      <w:r>
        <w:rPr>
          <w:spacing w:val="1"/>
          <w:rtl/>
        </w:rPr>
        <w:t> </w:t>
      </w:r>
      <w:r>
        <w:rPr>
          <w:rtl/>
        </w:rPr>
        <w:t>לתשתיות</w:t>
      </w:r>
      <w:r>
        <w:rPr>
          <w:spacing w:val="-13"/>
          <w:rtl/>
        </w:rPr>
        <w:t> </w:t>
      </w:r>
      <w:r>
        <w:rPr>
          <w:rtl/>
        </w:rPr>
        <w:t>במשק</w:t>
      </w:r>
      <w:r>
        <w:rPr>
          <w:spacing w:val="-13"/>
          <w:rtl/>
        </w:rPr>
        <w:t> </w:t>
      </w:r>
      <w:r>
        <w:rPr>
          <w:rtl/>
        </w:rPr>
        <w:t>וחיזוק</w:t>
      </w:r>
      <w:r>
        <w:rPr>
          <w:spacing w:val="-13"/>
          <w:rtl/>
        </w:rPr>
        <w:t> </w:t>
      </w:r>
      <w:r>
        <w:rPr>
          <w:rtl/>
        </w:rPr>
        <w:t>מוכנות</w:t>
      </w:r>
      <w:r>
        <w:rPr>
          <w:spacing w:val="-13"/>
          <w:rtl/>
        </w:rPr>
        <w:t> </w:t>
      </w:r>
      <w:r>
        <w:rPr>
          <w:rtl/>
        </w:rPr>
        <w:t>המשק</w:t>
      </w:r>
      <w:r>
        <w:rPr>
          <w:spacing w:val="-13"/>
          <w:rtl/>
        </w:rPr>
        <w:t> </w:t>
      </w:r>
      <w:r>
        <w:rPr>
          <w:spacing w:val="-1"/>
          <w:rtl/>
        </w:rPr>
        <w:t>לגידול</w:t>
      </w:r>
      <w:r>
        <w:rPr>
          <w:spacing w:val="-13"/>
          <w:rtl/>
        </w:rPr>
        <w:t> </w:t>
      </w:r>
      <w:r>
        <w:rPr>
          <w:spacing w:val="-1"/>
          <w:rtl/>
        </w:rPr>
        <w:t>בהשקעה</w:t>
      </w:r>
      <w:r>
        <w:rPr>
          <w:spacing w:val="-13"/>
          <w:rtl/>
        </w:rPr>
        <w:t> </w:t>
      </w:r>
      <w:r>
        <w:rPr>
          <w:spacing w:val="-1"/>
          <w:rtl/>
        </w:rPr>
        <w:t>בתשתיות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הוקם</w:t>
      </w:r>
      <w:r>
        <w:rPr>
          <w:spacing w:val="-13"/>
          <w:rtl/>
        </w:rPr>
        <w:t> </w:t>
      </w:r>
      <w:r>
        <w:rPr>
          <w:spacing w:val="-1"/>
          <w:rtl/>
        </w:rPr>
        <w:t>בנובמבר</w:t>
      </w:r>
      <w:r>
        <w:rPr>
          <w:spacing w:val="-13"/>
          <w:rtl/>
        </w:rPr>
        <w:t> </w:t>
      </w:r>
      <w:r>
        <w:rPr>
          <w:spacing w:val="-1"/>
        </w:rPr>
        <w:t>2018</w:t>
      </w:r>
      <w:r>
        <w:rPr>
          <w:spacing w:val="-12"/>
          <w:rtl/>
        </w:rPr>
        <w:t> </w:t>
      </w:r>
      <w:r>
        <w:rPr>
          <w:spacing w:val="-1"/>
          <w:rtl/>
        </w:rPr>
        <w:t>צוות</w:t>
      </w:r>
      <w:r>
        <w:rPr>
          <w:spacing w:val="-13"/>
          <w:rtl/>
        </w:rPr>
        <w:t> </w:t>
      </w:r>
      <w:r>
        <w:rPr>
          <w:spacing w:val="-1"/>
          <w:rtl/>
        </w:rPr>
        <w:t>בין</w:t>
      </w:r>
      <w:r>
        <w:rPr>
          <w:spacing w:val="-13"/>
          <w:rtl/>
        </w:rPr>
        <w:t> </w:t>
      </w:r>
      <w:r>
        <w:rPr>
          <w:spacing w:val="-1"/>
          <w:rtl/>
        </w:rPr>
        <w:t>משרדי</w:t>
      </w:r>
      <w:r>
        <w:rPr>
          <w:spacing w:val="1"/>
          <w:rtl/>
        </w:rPr>
        <w:t> </w:t>
      </w:r>
      <w:r>
        <w:rPr>
          <w:rtl/>
        </w:rPr>
        <w:t>בנושא</w:t>
      </w:r>
      <w:r>
        <w:rPr>
          <w:spacing w:val="-9"/>
          <w:rtl/>
        </w:rPr>
        <w:t> </w:t>
      </w:r>
      <w:r>
        <w:rPr>
          <w:rtl/>
        </w:rPr>
        <w:t>הפער</w:t>
      </w:r>
      <w:r>
        <w:rPr>
          <w:spacing w:val="-10"/>
          <w:rtl/>
        </w:rPr>
        <w:t> </w:t>
      </w:r>
      <w:r>
        <w:rPr>
          <w:rtl/>
        </w:rPr>
        <w:t>בהון</w:t>
      </w:r>
      <w:r>
        <w:rPr>
          <w:spacing w:val="-9"/>
          <w:rtl/>
        </w:rPr>
        <w:t> </w:t>
      </w:r>
      <w:r>
        <w:rPr>
          <w:rtl/>
        </w:rPr>
        <w:t>אנושי</w:t>
      </w:r>
      <w:r>
        <w:rPr>
          <w:spacing w:val="-10"/>
          <w:rtl/>
        </w:rPr>
        <w:t> </w:t>
      </w:r>
      <w:r>
        <w:rPr>
          <w:rtl/>
        </w:rPr>
        <w:t>לענף</w:t>
      </w:r>
      <w:r>
        <w:rPr>
          <w:spacing w:val="-9"/>
          <w:rtl/>
        </w:rPr>
        <w:t> </w:t>
      </w:r>
      <w:r>
        <w:rPr>
          <w:rtl/>
        </w:rPr>
        <w:t>התשתיות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7"/>
          <w:rtl/>
        </w:rPr>
        <w:t> </w:t>
      </w:r>
      <w:r>
        <w:rPr/>
        <w:t>–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הצוות</w:t>
      </w:r>
      <w:r>
        <w:rPr/>
        <w:t>.)</w:t>
      </w:r>
      <w:r>
        <w:rPr>
          <w:spacing w:val="-9"/>
          <w:rtl/>
        </w:rPr>
        <w:t> </w:t>
      </w:r>
      <w:r>
        <w:rPr>
          <w:rtl/>
        </w:rPr>
        <w:t>הצוות</w:t>
      </w:r>
      <w:r>
        <w:rPr>
          <w:spacing w:val="-10"/>
          <w:rtl/>
        </w:rPr>
        <w:t> </w:t>
      </w:r>
      <w:r>
        <w:rPr>
          <w:rtl/>
        </w:rPr>
        <w:t>בראשות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ראש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>
          <w:spacing w:val="-10"/>
          <w:rtl/>
        </w:rPr>
        <w:t> </w:t>
      </w:r>
      <w:r>
        <w:rPr>
          <w:rtl/>
        </w:rPr>
        <w:t>ומשרד</w:t>
      </w:r>
      <w:r>
        <w:rPr>
          <w:spacing w:val="-5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rtl/>
        </w:rPr>
        <w:t> היה מורכב מהגופים הבאים</w:t>
      </w:r>
      <w:r>
        <w:rPr/>
        <w:t>:</w:t>
      </w:r>
      <w:r>
        <w:rPr>
          <w:rtl/>
        </w:rPr>
        <w:t> משרדי התחבורה והאנרגיה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הוועדה לתכנון ולתקצוב שליד</w:t>
      </w:r>
      <w:r>
        <w:rPr>
          <w:spacing w:val="1"/>
          <w:rtl/>
        </w:rPr>
        <w:t> </w:t>
      </w:r>
      <w:r>
        <w:rPr>
          <w:rtl/>
        </w:rPr>
        <w:t>המועצה</w:t>
      </w:r>
      <w:r>
        <w:rPr>
          <w:spacing w:val="-4"/>
          <w:rtl/>
        </w:rPr>
        <w:t> </w:t>
      </w:r>
      <w:r>
        <w:rPr>
          <w:rtl/>
        </w:rPr>
        <w:t>להשכלה</w:t>
      </w:r>
      <w:r>
        <w:rPr>
          <w:spacing w:val="-3"/>
          <w:rtl/>
        </w:rPr>
        <w:t> </w:t>
      </w:r>
      <w:r>
        <w:rPr>
          <w:rtl/>
        </w:rPr>
        <w:t>גבוהה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ות</w:t>
      </w:r>
      <w:r>
        <w:rPr>
          <w:b/>
          <w:bCs/>
        </w:rPr>
        <w:t>"</w:t>
      </w:r>
      <w:r>
        <w:rPr>
          <w:b/>
          <w:bCs/>
          <w:rtl/>
        </w:rPr>
        <w:t>ת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הרווחה</w:t>
      </w:r>
      <w:r>
        <w:rPr>
          <w:spacing w:val="-3"/>
          <w:rtl/>
        </w:rPr>
        <w:t> </w:t>
      </w:r>
      <w:r>
        <w:rPr>
          <w:rtl/>
        </w:rPr>
        <w:t>והשירותים</w:t>
      </w:r>
      <w:r>
        <w:rPr>
          <w:spacing w:val="-4"/>
          <w:rtl/>
        </w:rPr>
        <w:t> </w:t>
      </w:r>
      <w:r>
        <w:rPr>
          <w:rtl/>
        </w:rPr>
        <w:t>החברתיים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משר</w:t>
      </w:r>
      <w:r>
        <w:rPr>
          <w:b/>
          <w:bCs/>
          <w:rtl/>
        </w:rPr>
        <w:t>ד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b/>
          <w:bCs/>
          <w:rtl/>
        </w:rPr>
        <w:t>העבודה</w:t>
      </w:r>
      <w:r>
        <w:rPr/>
        <w:t>,)</w:t>
      </w:r>
      <w:r>
        <w:rPr>
          <w:spacing w:val="46"/>
          <w:rtl/>
        </w:rPr>
        <w:t> </w:t>
      </w:r>
      <w:r>
        <w:rPr>
          <w:rtl/>
        </w:rPr>
        <w:t>רשות</w:t>
      </w:r>
      <w:r>
        <w:rPr>
          <w:spacing w:val="45"/>
          <w:rtl/>
        </w:rPr>
        <w:t> </w:t>
      </w:r>
      <w:r>
        <w:rPr>
          <w:rtl/>
        </w:rPr>
        <w:t>החברות</w:t>
      </w:r>
      <w:r>
        <w:rPr>
          <w:spacing w:val="46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מנהל</w:t>
      </w:r>
      <w:r>
        <w:rPr>
          <w:spacing w:val="46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נציבות</w:t>
      </w:r>
      <w:r>
        <w:rPr>
          <w:spacing w:val="46"/>
          <w:rtl/>
        </w:rPr>
        <w:t> </w:t>
      </w:r>
      <w:r>
        <w:rPr>
          <w:rtl/>
        </w:rPr>
        <w:t>שירות</w:t>
      </w:r>
      <w:r>
        <w:rPr>
          <w:spacing w:val="46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הממונה</w:t>
      </w:r>
      <w:r>
        <w:rPr>
          <w:spacing w:val="45"/>
          <w:rtl/>
        </w:rPr>
        <w:t> </w:t>
      </w:r>
      <w:r>
        <w:rPr>
          <w:rtl/>
        </w:rPr>
        <w:t>על</w:t>
      </w:r>
      <w:r>
        <w:rPr>
          <w:spacing w:val="46"/>
          <w:rtl/>
        </w:rPr>
        <w:t> </w:t>
      </w:r>
      <w:r>
        <w:rPr>
          <w:rtl/>
        </w:rPr>
        <w:t>השכר</w:t>
      </w:r>
      <w:r>
        <w:rPr/>
        <w:t>,</w:t>
      </w:r>
    </w:p>
    <w:p>
      <w:pPr>
        <w:pStyle w:val="BodyText"/>
        <w:bidi/>
        <w:spacing w:before="2"/>
        <w:ind w:right="1087" w:left="0" w:firstLine="0"/>
        <w:jc w:val="both"/>
      </w:pPr>
      <w:r>
        <w:rPr>
          <w:rtl/>
        </w:rPr>
        <w:t>המועצה</w:t>
      </w:r>
      <w:r>
        <w:rPr>
          <w:spacing w:val="-6"/>
          <w:rtl/>
        </w:rPr>
        <w:t> </w:t>
      </w:r>
      <w:r>
        <w:rPr>
          <w:rtl/>
        </w:rPr>
        <w:t>הלאומית</w:t>
      </w:r>
      <w:r>
        <w:rPr>
          <w:spacing w:val="-6"/>
          <w:rtl/>
        </w:rPr>
        <w:t> </w:t>
      </w:r>
      <w:r>
        <w:rPr>
          <w:rtl/>
        </w:rPr>
        <w:t>לכלכלה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הלשכה</w:t>
      </w:r>
      <w:r>
        <w:rPr>
          <w:spacing w:val="-6"/>
          <w:rtl/>
        </w:rPr>
        <w:t> </w:t>
      </w:r>
      <w:r>
        <w:rPr>
          <w:rtl/>
        </w:rPr>
        <w:t>המרכזית</w:t>
      </w:r>
      <w:r>
        <w:rPr>
          <w:spacing w:val="-5"/>
          <w:rtl/>
        </w:rPr>
        <w:t> </w:t>
      </w:r>
      <w:r>
        <w:rPr>
          <w:rtl/>
        </w:rPr>
        <w:t>לסטטיסטיקה</w:t>
      </w:r>
      <w:r>
        <w:rPr>
          <w:spacing w:val="-6"/>
          <w:rtl/>
        </w:rPr>
        <w:t> </w:t>
      </w:r>
      <w:r>
        <w:rPr>
          <w:rtl/>
        </w:rPr>
        <w:t>וגופים</w:t>
      </w:r>
      <w:r>
        <w:rPr>
          <w:spacing w:val="-6"/>
          <w:rtl/>
        </w:rPr>
        <w:t> </w:t>
      </w:r>
      <w:r>
        <w:rPr>
          <w:rtl/>
        </w:rPr>
        <w:t>חוץ</w:t>
      </w:r>
      <w:r>
        <w:rPr>
          <w:spacing w:val="-6"/>
          <w:rtl/>
        </w:rPr>
        <w:t> </w:t>
      </w:r>
      <w:r>
        <w:rPr>
          <w:rtl/>
        </w:rPr>
        <w:t>ממשלתיים</w:t>
      </w:r>
      <w:r>
        <w:rPr>
          <w:spacing w:val="-6"/>
          <w:rtl/>
        </w:rPr>
        <w:t> </w:t>
      </w:r>
      <w:r>
        <w:rPr>
          <w:rtl/>
        </w:rPr>
        <w:t>נוספים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0" w:firstLine="0"/>
        <w:jc w:val="both"/>
      </w:pPr>
      <w:r>
        <w:rPr>
          <w:rtl/>
        </w:rPr>
        <w:t>הצוות</w:t>
      </w:r>
      <w:r>
        <w:rPr>
          <w:spacing w:val="-9"/>
          <w:rtl/>
        </w:rPr>
        <w:t> </w:t>
      </w:r>
      <w:r>
        <w:rPr>
          <w:rtl/>
        </w:rPr>
        <w:t>מצא כי</w:t>
      </w:r>
      <w:r>
        <w:rPr>
          <w:spacing w:val="-10"/>
          <w:rtl/>
        </w:rPr>
        <w:t> </w:t>
      </w:r>
      <w:r>
        <w:rPr>
          <w:rtl/>
        </w:rPr>
        <w:t>נכון</w:t>
      </w:r>
      <w:r>
        <w:rPr>
          <w:spacing w:val="-10"/>
          <w:rtl/>
        </w:rPr>
        <w:t> </w:t>
      </w:r>
      <w:r>
        <w:rPr>
          <w:rtl/>
        </w:rPr>
        <w:t>להיום</w:t>
      </w:r>
      <w:r>
        <w:rPr>
          <w:spacing w:val="-10"/>
          <w:rtl/>
        </w:rPr>
        <w:t> </w:t>
      </w:r>
      <w:r>
        <w:rPr>
          <w:rtl/>
        </w:rPr>
        <w:t>ישנם</w:t>
      </w:r>
      <w:r>
        <w:rPr>
          <w:spacing w:val="-9"/>
          <w:rtl/>
        </w:rPr>
        <w:t> </w:t>
      </w:r>
      <w:r>
        <w:rPr>
          <w:rtl/>
        </w:rPr>
        <w:t>פערים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הן</w:t>
      </w:r>
      <w:r>
        <w:rPr>
          <w:spacing w:val="-10"/>
          <w:rtl/>
        </w:rPr>
        <w:t> </w:t>
      </w:r>
      <w:r>
        <w:rPr>
          <w:rtl/>
        </w:rPr>
        <w:t>בטווח</w:t>
      </w:r>
      <w:r>
        <w:rPr>
          <w:spacing w:val="-9"/>
          <w:rtl/>
        </w:rPr>
        <w:t> </w:t>
      </w:r>
      <w:r>
        <w:rPr>
          <w:rtl/>
        </w:rPr>
        <w:t>הקצר</w:t>
      </w:r>
      <w:r>
        <w:rPr>
          <w:spacing w:val="-10"/>
          <w:rtl/>
        </w:rPr>
        <w:t> </w:t>
      </w:r>
      <w:r>
        <w:rPr>
          <w:rtl/>
        </w:rPr>
        <w:t>והן</w:t>
      </w:r>
      <w:r>
        <w:rPr>
          <w:spacing w:val="-8"/>
          <w:rtl/>
        </w:rPr>
        <w:t> </w:t>
      </w:r>
      <w:r>
        <w:rPr>
          <w:rtl/>
        </w:rPr>
        <w:t>בטווח</w:t>
      </w:r>
      <w:r>
        <w:rPr>
          <w:spacing w:val="-9"/>
          <w:rtl/>
        </w:rPr>
        <w:t> </w:t>
      </w:r>
      <w:r>
        <w:rPr>
          <w:rtl/>
        </w:rPr>
        <w:t>הארוך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במספר</w:t>
      </w:r>
      <w:r>
        <w:rPr>
          <w:spacing w:val="-10"/>
          <w:rtl/>
        </w:rPr>
        <w:t> </w:t>
      </w:r>
      <w:r>
        <w:rPr>
          <w:rtl/>
        </w:rPr>
        <w:t>המהנדסים</w:t>
      </w:r>
      <w:r>
        <w:rPr>
          <w:spacing w:val="-10"/>
          <w:rtl/>
        </w:rPr>
        <w:t> </w:t>
      </w:r>
      <w:r>
        <w:rPr>
          <w:rtl/>
        </w:rPr>
        <w:t>האזרחיים</w:t>
      </w:r>
      <w:r>
        <w:rPr>
          <w:spacing w:val="-52"/>
          <w:rtl/>
        </w:rPr>
        <w:t> </w:t>
      </w:r>
      <w:r>
        <w:rPr>
          <w:rtl/>
        </w:rPr>
        <w:t>הנדרשים</w:t>
      </w:r>
      <w:r>
        <w:rPr>
          <w:spacing w:val="-9"/>
          <w:rtl/>
        </w:rPr>
        <w:t> </w:t>
      </w:r>
      <w:r>
        <w:rPr>
          <w:rtl/>
        </w:rPr>
        <w:t>למשק</w:t>
      </w:r>
      <w:r>
        <w:rPr>
          <w:spacing w:val="-10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פיתוח</w:t>
      </w:r>
      <w:r>
        <w:rPr>
          <w:spacing w:val="-7"/>
          <w:rtl/>
        </w:rPr>
        <w:t> </w:t>
      </w:r>
      <w:r>
        <w:rPr>
          <w:rtl/>
        </w:rPr>
        <w:t>פרויקטי</w:t>
      </w:r>
      <w:r>
        <w:rPr>
          <w:spacing w:val="-10"/>
          <w:rtl/>
        </w:rPr>
        <w:t> </w:t>
      </w:r>
      <w:r>
        <w:rPr>
          <w:rtl/>
        </w:rPr>
        <w:t>התשתיות</w:t>
      </w:r>
      <w:r>
        <w:rPr>
          <w:spacing w:val="-10"/>
          <w:rtl/>
        </w:rPr>
        <w:t> </w:t>
      </w:r>
      <w:r>
        <w:rPr>
          <w:rtl/>
        </w:rPr>
        <w:t>המתוכננים</w:t>
      </w:r>
      <w:r>
        <w:rPr>
          <w:spacing w:val="-9"/>
          <w:rtl/>
        </w:rPr>
        <w:t> </w:t>
      </w:r>
      <w:r>
        <w:rPr>
          <w:rtl/>
        </w:rPr>
        <w:t>והמבוצעים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מצד</w:t>
      </w:r>
      <w:r>
        <w:rPr>
          <w:spacing w:val="-10"/>
          <w:rtl/>
        </w:rPr>
        <w:t> </w:t>
      </w:r>
      <w:r>
        <w:rPr>
          <w:rtl/>
        </w:rPr>
        <w:t>הביקוש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קיים</w:t>
      </w:r>
      <w:r>
        <w:rPr>
          <w:spacing w:val="-10"/>
          <w:rtl/>
        </w:rPr>
        <w:t> </w:t>
      </w:r>
      <w:r>
        <w:rPr>
          <w:rtl/>
        </w:rPr>
        <w:t>קשר</w:t>
      </w:r>
      <w:r>
        <w:rPr>
          <w:spacing w:val="-10"/>
          <w:rtl/>
        </w:rPr>
        <w:t> </w:t>
      </w:r>
      <w:r>
        <w:rPr>
          <w:rtl/>
        </w:rPr>
        <w:t>ישי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בין כמות הבניה והביקוש למהנדסים אזרחיים</w:t>
      </w:r>
      <w:r>
        <w:rPr/>
        <w:t>,</w:t>
      </w:r>
      <w:r>
        <w:rPr>
          <w:rtl/>
        </w:rPr>
        <w:t> כך שככל שמגדילים את ההשקעה בבינוי ובתשתיות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גדלה גם הדרישה למהנדסים אזרחיים</w:t>
      </w:r>
      <w:r>
        <w:rPr/>
        <w:t>.</w:t>
      </w:r>
      <w:r>
        <w:rPr>
          <w:rtl/>
        </w:rPr>
        <w:t> מצד ההיצע</w:t>
      </w:r>
      <w:r>
        <w:rPr/>
        <w:t>,</w:t>
      </w:r>
      <w:r>
        <w:rPr>
          <w:rtl/>
        </w:rPr>
        <w:t> מספר מסיימי תואר ראשון בהנדסה אזרחית בשנה</w:t>
      </w:r>
      <w:r>
        <w:rPr>
          <w:spacing w:val="1"/>
          <w:rtl/>
        </w:rPr>
        <w:t> </w:t>
      </w:r>
      <w:r>
        <w:rPr>
          <w:rtl/>
        </w:rPr>
        <w:t>דומה למספר הפורשים בשנה</w:t>
      </w:r>
      <w:r>
        <w:rPr/>
        <w:t>,</w:t>
      </w:r>
      <w:r>
        <w:rPr>
          <w:rtl/>
        </w:rPr>
        <w:t> העומד על כ</w:t>
      </w:r>
      <w:r>
        <w:rPr/>
        <w:t>.3%-</w:t>
      </w:r>
      <w:r>
        <w:rPr>
          <w:rtl/>
        </w:rPr>
        <w:t> בהינתן המלאי והזרם של היצע כוח האדם ההנדסי</w:t>
      </w:r>
      <w:r>
        <w:rPr>
          <w:spacing w:val="1"/>
          <w:rtl/>
        </w:rPr>
        <w:t> </w:t>
      </w:r>
      <w:r>
        <w:rPr>
          <w:rtl/>
        </w:rPr>
        <w:t>ובהינתן הנתונים על הגידול הצפוי במלאי התשתיות הפיזיות</w:t>
      </w:r>
      <w:r>
        <w:rPr/>
        <w:t>,</w:t>
      </w:r>
      <w:r>
        <w:rPr>
          <w:rtl/>
        </w:rPr>
        <w:t> נמצא כי קיים פער בהון האנושי ההנדסי</w:t>
      </w:r>
      <w:r>
        <w:rPr>
          <w:spacing w:val="1"/>
          <w:rtl/>
        </w:rPr>
        <w:t> </w:t>
      </w:r>
      <w:r>
        <w:rPr>
          <w:rtl/>
        </w:rPr>
        <w:t>לענף התשתיות בסדר גודל של בין </w:t>
      </w:r>
      <w:r>
        <w:rPr/>
        <w:t>3,700</w:t>
      </w:r>
      <w:r>
        <w:rPr>
          <w:rtl/>
        </w:rPr>
        <w:t> ל</w:t>
      </w:r>
      <w:r>
        <w:rPr/>
        <w:t>-</w:t>
      </w:r>
      <w:r>
        <w:rPr>
          <w:rtl/>
        </w:rPr>
        <w:t> </w:t>
      </w:r>
      <w:r>
        <w:rPr/>
        <w:t>4,500</w:t>
      </w:r>
      <w:r>
        <w:rPr>
          <w:rtl/>
        </w:rPr>
        <w:t> בעלי מקצועות בשנת </w:t>
      </w:r>
      <w:r>
        <w:rPr/>
        <w:t>.2020</w:t>
      </w:r>
      <w:r>
        <w:rPr>
          <w:rtl/>
        </w:rPr>
        <w:t> כמו כן</w:t>
      </w:r>
      <w:r>
        <w:rPr/>
        <w:t>,</w:t>
      </w:r>
      <w:r>
        <w:rPr>
          <w:rtl/>
        </w:rPr>
        <w:t> נמצא כי בשנת</w:t>
      </w:r>
      <w:r>
        <w:rPr>
          <w:spacing w:val="-51"/>
          <w:rtl/>
        </w:rPr>
        <w:t> </w:t>
      </w:r>
      <w:r>
        <w:rPr/>
        <w:t>2025</w:t>
      </w:r>
      <w:r>
        <w:rPr>
          <w:spacing w:val="4"/>
          <w:rtl/>
        </w:rPr>
        <w:t> </w:t>
      </w:r>
      <w:r>
        <w:rPr>
          <w:rtl/>
        </w:rPr>
        <w:t>הפער</w:t>
      </w:r>
      <w:r>
        <w:rPr>
          <w:spacing w:val="-1"/>
          <w:rtl/>
        </w:rPr>
        <w:t> </w:t>
      </w:r>
      <w:r>
        <w:rPr>
          <w:rtl/>
        </w:rPr>
        <w:t>צפוי</w:t>
      </w:r>
      <w:r>
        <w:rPr>
          <w:spacing w:val="-2"/>
          <w:rtl/>
        </w:rPr>
        <w:t> </w:t>
      </w:r>
      <w:r>
        <w:rPr>
          <w:rtl/>
        </w:rPr>
        <w:t>לגדול</w:t>
      </w:r>
      <w:r>
        <w:rPr>
          <w:spacing w:val="-1"/>
          <w:rtl/>
        </w:rPr>
        <w:t> </w:t>
      </w:r>
      <w:r>
        <w:rPr>
          <w:rtl/>
        </w:rPr>
        <w:t>ולהגיע</w:t>
      </w:r>
      <w:r>
        <w:rPr>
          <w:spacing w:val="-1"/>
          <w:rtl/>
        </w:rPr>
        <w:t> </w:t>
      </w:r>
      <w:r>
        <w:rPr>
          <w:rtl/>
        </w:rPr>
        <w:t>לסדרי</w:t>
      </w:r>
      <w:r>
        <w:rPr>
          <w:spacing w:val="-1"/>
          <w:rtl/>
        </w:rPr>
        <w:t> </w:t>
      </w:r>
      <w:r>
        <w:rPr>
          <w:rtl/>
        </w:rPr>
        <w:t>גודל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בין</w:t>
      </w:r>
      <w:r>
        <w:rPr>
          <w:spacing w:val="-1"/>
          <w:rtl/>
        </w:rPr>
        <w:t> </w:t>
      </w:r>
      <w:r>
        <w:rPr/>
        <w:t>5,000</w:t>
      </w:r>
      <w:r>
        <w:rPr>
          <w:spacing w:val="1"/>
          <w:rtl/>
        </w:rPr>
        <w:t> </w:t>
      </w:r>
      <w:r>
        <w:rPr>
          <w:rtl/>
        </w:rPr>
        <w:t>ל</w:t>
      </w:r>
      <w:r>
        <w:rPr/>
        <w:t>8,000-</w:t>
      </w:r>
      <w:r>
        <w:rPr>
          <w:spacing w:val="4"/>
          <w:rtl/>
        </w:rPr>
        <w:t> </w:t>
      </w:r>
      <w:r>
        <w:rPr>
          <w:rtl/>
        </w:rPr>
        <w:t>בעלי</w:t>
      </w:r>
      <w:r>
        <w:rPr>
          <w:spacing w:val="-2"/>
          <w:rtl/>
        </w:rPr>
        <w:t> </w:t>
      </w:r>
      <w:r>
        <w:rPr>
          <w:rtl/>
        </w:rPr>
        <w:t>מקצועות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ולקראת שנת </w:t>
      </w:r>
      <w:r>
        <w:rPr/>
        <w:t>203</w:t>
      </w:r>
      <w:r>
        <w:rPr/>
        <w:t>0</w:t>
      </w:r>
    </w:p>
    <w:p>
      <w:pPr>
        <w:pStyle w:val="BodyText"/>
        <w:bidi/>
        <w:ind w:right="180" w:left="315" w:firstLine="0"/>
        <w:jc w:val="both"/>
      </w:pPr>
      <w:r>
        <w:rPr>
          <w:rtl/>
        </w:rPr>
        <w:t>הפער אף צפוי לגדול ולהגיע לסדרי גודל של בין </w:t>
      </w:r>
      <w:r>
        <w:rPr/>
        <w:t>11,000</w:t>
      </w:r>
      <w:r>
        <w:rPr>
          <w:rtl/>
        </w:rPr>
        <w:t> ל</w:t>
      </w:r>
      <w:r>
        <w:rPr/>
        <w:t>15,000-</w:t>
      </w:r>
      <w:r>
        <w:rPr>
          <w:rtl/>
        </w:rPr>
        <w:t> בעלי מקצועות הנדסיים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נמצאו פערים במקצועות ובמשלחי יד נוספים נדרשים לענף התשתיות</w:t>
      </w:r>
      <w:r>
        <w:rPr/>
        <w:t>,</w:t>
      </w:r>
      <w:r>
        <w:rPr>
          <w:rtl/>
        </w:rPr>
        <w:t> ופערים ארגוניים ובירוקרטים</w:t>
      </w:r>
      <w:r>
        <w:rPr>
          <w:spacing w:val="1"/>
          <w:rtl/>
        </w:rPr>
        <w:t> </w:t>
      </w:r>
      <w:r>
        <w:rPr>
          <w:rtl/>
        </w:rPr>
        <w:t>לאורך</w:t>
      </w:r>
      <w:r>
        <w:rPr>
          <w:spacing w:val="-4"/>
          <w:rtl/>
        </w:rPr>
        <w:t> </w:t>
      </w:r>
      <w:r>
        <w:rPr>
          <w:rtl/>
        </w:rPr>
        <w:t>שרשרת</w:t>
      </w:r>
      <w:r>
        <w:rPr>
          <w:spacing w:val="-5"/>
          <w:rtl/>
        </w:rPr>
        <w:t> </w:t>
      </w:r>
      <w:r>
        <w:rPr>
          <w:rtl/>
        </w:rPr>
        <w:t>ייצור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במגזר</w:t>
      </w:r>
      <w:r>
        <w:rPr>
          <w:spacing w:val="-3"/>
          <w:rtl/>
        </w:rPr>
        <w:t> </w:t>
      </w:r>
      <w:r>
        <w:rPr>
          <w:rtl/>
        </w:rPr>
        <w:t>הציבורי</w:t>
      </w:r>
      <w:r>
        <w:rPr>
          <w:spacing w:val="-5"/>
          <w:rtl/>
        </w:rPr>
        <w:t> </w:t>
      </w:r>
      <w:r>
        <w:rPr>
          <w:rtl/>
        </w:rPr>
        <w:t>הרחב</w:t>
      </w:r>
      <w:r>
        <w:rPr>
          <w:spacing w:val="-4"/>
          <w:rtl/>
        </w:rPr>
        <w:t> </w:t>
      </w:r>
      <w:r>
        <w:rPr>
          <w:rtl/>
        </w:rPr>
        <w:t>ובמשרדי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בפרט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לקדם</w:t>
      </w:r>
      <w:r>
        <w:rPr>
          <w:spacing w:val="-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2463" w:left="0" w:firstLine="0"/>
        <w:jc w:val="both"/>
      </w:pPr>
      <w:r>
        <w:rPr>
          <w:rtl/>
        </w:rPr>
        <w:t>ההון</w:t>
      </w:r>
      <w:r>
        <w:rPr>
          <w:spacing w:val="-5"/>
          <w:rtl/>
        </w:rPr>
        <w:t> </w:t>
      </w:r>
      <w:r>
        <w:rPr>
          <w:rtl/>
        </w:rPr>
        <w:t>האנושי</w:t>
      </w:r>
      <w:r>
        <w:rPr>
          <w:spacing w:val="-5"/>
          <w:rtl/>
        </w:rPr>
        <w:t> </w:t>
      </w:r>
      <w:r>
        <w:rPr>
          <w:rtl/>
        </w:rPr>
        <w:t>בענף</w:t>
      </w:r>
      <w:r>
        <w:rPr>
          <w:spacing w:val="-5"/>
          <w:rtl/>
        </w:rPr>
        <w:t> </w:t>
      </w:r>
      <w:r>
        <w:rPr>
          <w:rtl/>
        </w:rPr>
        <w:t>התשתיות</w:t>
      </w:r>
      <w:r>
        <w:rPr>
          <w:spacing w:val="-2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>
          <w:rtl/>
        </w:rPr>
        <w:t>התמקדות</w:t>
      </w:r>
      <w:r>
        <w:rPr>
          <w:spacing w:val="-5"/>
          <w:rtl/>
        </w:rPr>
        <w:t> </w:t>
      </w:r>
      <w:r>
        <w:rPr>
          <w:rtl/>
        </w:rPr>
        <w:t>במספר</w:t>
      </w:r>
      <w:r>
        <w:rPr>
          <w:spacing w:val="-5"/>
          <w:rtl/>
        </w:rPr>
        <w:t> </w:t>
      </w:r>
      <w:r>
        <w:rPr>
          <w:rtl/>
        </w:rPr>
        <w:t>בעיות</w:t>
      </w:r>
      <w:r>
        <w:rPr>
          <w:spacing w:val="-3"/>
          <w:rtl/>
        </w:rPr>
        <w:t> </w:t>
      </w:r>
      <w:r>
        <w:rPr>
          <w:rtl/>
        </w:rPr>
        <w:t>מרכזיות</w:t>
      </w:r>
      <w:r>
        <w:rPr>
          <w:spacing w:val="-5"/>
          <w:rtl/>
        </w:rPr>
        <w:t> </w:t>
      </w:r>
      <w:r>
        <w:rPr>
          <w:rtl/>
        </w:rPr>
        <w:t>שעלו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מתן</w:t>
      </w:r>
      <w:r>
        <w:rPr>
          <w:spacing w:val="-5"/>
          <w:rtl/>
        </w:rPr>
        <w:t> </w:t>
      </w:r>
      <w:r>
        <w:rPr>
          <w:rtl/>
        </w:rPr>
        <w:t>מענה</w:t>
      </w:r>
      <w:r>
        <w:rPr>
          <w:spacing w:val="-5"/>
          <w:rtl/>
        </w:rPr>
        <w:t> </w:t>
      </w:r>
      <w:r>
        <w:rPr>
          <w:rtl/>
        </w:rPr>
        <w:t>לפערים</w:t>
      </w:r>
      <w:r>
        <w:rPr>
          <w:spacing w:val="-4"/>
          <w:rtl/>
        </w:rPr>
        <w:t> </w:t>
      </w:r>
      <w:r>
        <w:rPr>
          <w:rtl/>
        </w:rPr>
        <w:t>הקיימים</w:t>
      </w:r>
      <w:r>
        <w:rPr>
          <w:spacing w:val="-5"/>
          <w:rtl/>
        </w:rPr>
        <w:t> </w:t>
      </w:r>
      <w:r>
        <w:rPr>
          <w:rtl/>
        </w:rPr>
        <w:t>והצפויים</w:t>
      </w:r>
      <w:r>
        <w:rPr>
          <w:spacing w:val="-5"/>
          <w:rtl/>
        </w:rPr>
        <w:t> </w:t>
      </w:r>
      <w:r>
        <w:rPr>
          <w:rtl/>
        </w:rPr>
        <w:t>בהון</w:t>
      </w:r>
      <w:r>
        <w:rPr>
          <w:spacing w:val="-4"/>
          <w:rtl/>
        </w:rPr>
        <w:t> </w:t>
      </w:r>
      <w:r>
        <w:rPr>
          <w:rtl/>
        </w:rPr>
        <w:t>אנושי</w:t>
      </w:r>
      <w:r>
        <w:rPr>
          <w:spacing w:val="-4"/>
          <w:rtl/>
        </w:rPr>
        <w:t> </w:t>
      </w:r>
      <w:r>
        <w:rPr>
          <w:rtl/>
        </w:rPr>
        <w:t>הנדסי</w:t>
      </w:r>
      <w:r>
        <w:rPr>
          <w:spacing w:val="-6"/>
          <w:rtl/>
        </w:rPr>
        <w:t> </w:t>
      </w:r>
      <w:r>
        <w:rPr>
          <w:rtl/>
        </w:rPr>
        <w:t>נדרש</w:t>
      </w:r>
      <w:r>
        <w:rPr>
          <w:spacing w:val="-5"/>
          <w:rtl/>
        </w:rPr>
        <w:t> </w:t>
      </w:r>
      <w:r>
        <w:rPr>
          <w:rtl/>
        </w:rPr>
        <w:t>לתכנון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הקמה</w:t>
      </w:r>
      <w:r>
        <w:rPr>
          <w:spacing w:val="-6"/>
          <w:rtl/>
        </w:rPr>
        <w:t> </w:t>
      </w:r>
      <w:r>
        <w:rPr>
          <w:rtl/>
        </w:rPr>
        <w:t>ואחזקה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פרויקט</w:t>
      </w:r>
      <w:r>
        <w:rPr>
          <w:rtl/>
        </w:rPr>
        <w:t>י</w:t>
      </w:r>
    </w:p>
    <w:p>
      <w:pPr>
        <w:pStyle w:val="BodyText"/>
        <w:bidi/>
        <w:ind w:right="180" w:left="295" w:firstLine="5137"/>
        <w:jc w:val="right"/>
      </w:pPr>
      <w:r>
        <w:rPr>
          <w:rtl/>
        </w:rPr>
        <w:t>התשתיות הפיזיים במדינת ישראל</w:t>
      </w:r>
      <w:r>
        <w:rPr/>
        <w:t>.</w:t>
      </w:r>
      <w:r>
        <w:rPr>
          <w:spacing w:val="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מתן</w:t>
      </w:r>
      <w:r>
        <w:rPr>
          <w:spacing w:val="-3"/>
          <w:rtl/>
        </w:rPr>
        <w:t> </w:t>
      </w:r>
      <w:r>
        <w:rPr>
          <w:rtl/>
        </w:rPr>
        <w:t>מענה</w:t>
      </w:r>
      <w:r>
        <w:rPr>
          <w:spacing w:val="-2"/>
          <w:rtl/>
        </w:rPr>
        <w:t> </w:t>
      </w:r>
      <w:r>
        <w:rPr>
          <w:rtl/>
        </w:rPr>
        <w:t>לפערים</w:t>
      </w:r>
      <w:r>
        <w:rPr>
          <w:spacing w:val="-3"/>
          <w:rtl/>
        </w:rPr>
        <w:t> </w:t>
      </w:r>
      <w:r>
        <w:rPr>
          <w:rtl/>
        </w:rPr>
        <w:t>במקצועות</w:t>
      </w:r>
      <w:r>
        <w:rPr>
          <w:spacing w:val="-2"/>
          <w:rtl/>
        </w:rPr>
        <w:t> </w:t>
      </w:r>
      <w:r>
        <w:rPr>
          <w:rtl/>
        </w:rPr>
        <w:t>ובמשלחי</w:t>
      </w:r>
      <w:r>
        <w:rPr>
          <w:spacing w:val="-3"/>
          <w:rtl/>
        </w:rPr>
        <w:t> </w:t>
      </w:r>
      <w:r>
        <w:rPr>
          <w:rtl/>
        </w:rPr>
        <w:t>יד</w:t>
      </w:r>
      <w:r>
        <w:rPr>
          <w:spacing w:val="-3"/>
          <w:rtl/>
        </w:rPr>
        <w:t> </w:t>
      </w:r>
      <w:r>
        <w:rPr>
          <w:rtl/>
        </w:rPr>
        <w:t>נוספים</w:t>
      </w:r>
      <w:r>
        <w:rPr>
          <w:spacing w:val="-2"/>
          <w:rtl/>
        </w:rPr>
        <w:t> </w:t>
      </w:r>
      <w:r>
        <w:rPr>
          <w:rtl/>
        </w:rPr>
        <w:t>שנמצאו</w:t>
      </w:r>
      <w:r>
        <w:rPr>
          <w:spacing w:val="-1"/>
          <w:rtl/>
        </w:rPr>
        <w:t> </w:t>
      </w:r>
      <w:r>
        <w:rPr>
          <w:rtl/>
        </w:rPr>
        <w:t>בהם</w:t>
      </w:r>
      <w:r>
        <w:rPr>
          <w:spacing w:val="-2"/>
          <w:rtl/>
        </w:rPr>
        <w:t> </w:t>
      </w:r>
      <w:r>
        <w:rPr>
          <w:rtl/>
        </w:rPr>
        <w:t>פערים</w:t>
      </w:r>
      <w:r>
        <w:rPr>
          <w:spacing w:val="-3"/>
          <w:rtl/>
        </w:rPr>
        <w:t> </w:t>
      </w:r>
      <w:r>
        <w:rPr>
          <w:rtl/>
        </w:rPr>
        <w:t>משמעותיים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פוגעי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3920" w:left="0" w:firstLine="0"/>
        <w:jc w:val="right"/>
      </w:pPr>
      <w:r>
        <w:rPr>
          <w:rtl/>
        </w:rPr>
        <w:t>ביכולת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המשק</w:t>
      </w:r>
      <w:r>
        <w:rPr>
          <w:spacing w:val="-3"/>
          <w:rtl/>
        </w:rPr>
        <w:t> </w:t>
      </w:r>
      <w:r>
        <w:rPr>
          <w:rtl/>
        </w:rPr>
        <w:t>לקדם</w:t>
      </w:r>
      <w:r>
        <w:rPr>
          <w:spacing w:val="-3"/>
          <w:rtl/>
        </w:rPr>
        <w:t> </w:t>
      </w:r>
      <w:r>
        <w:rPr>
          <w:rtl/>
        </w:rPr>
        <w:t>פרויקטים</w:t>
      </w:r>
      <w:r>
        <w:rPr>
          <w:spacing w:val="-3"/>
          <w:rtl/>
        </w:rPr>
        <w:t> </w:t>
      </w:r>
      <w:r>
        <w:rPr>
          <w:rtl/>
        </w:rPr>
        <w:t>בענף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קידום</w:t>
      </w:r>
      <w:r>
        <w:rPr>
          <w:spacing w:val="-12"/>
          <w:rtl/>
        </w:rPr>
        <w:t> </w:t>
      </w:r>
      <w:r>
        <w:rPr>
          <w:rtl/>
        </w:rPr>
        <w:t>עבודת</w:t>
      </w:r>
      <w:r>
        <w:rPr>
          <w:spacing w:val="-12"/>
          <w:rtl/>
        </w:rPr>
        <w:t> </w:t>
      </w:r>
      <w:r>
        <w:rPr>
          <w:rtl/>
        </w:rPr>
        <w:t>מטה</w:t>
      </w:r>
      <w:r>
        <w:rPr>
          <w:spacing w:val="-12"/>
          <w:rtl/>
        </w:rPr>
        <w:t> </w:t>
      </w:r>
      <w:r>
        <w:rPr>
          <w:rtl/>
        </w:rPr>
        <w:t>ושינויים</w:t>
      </w:r>
      <w:r>
        <w:rPr>
          <w:spacing w:val="-12"/>
          <w:rtl/>
        </w:rPr>
        <w:t> </w:t>
      </w:r>
      <w:r>
        <w:rPr>
          <w:rtl/>
        </w:rPr>
        <w:t>רוחביים</w:t>
      </w:r>
      <w:r>
        <w:rPr>
          <w:spacing w:val="-12"/>
          <w:rtl/>
        </w:rPr>
        <w:t> </w:t>
      </w:r>
      <w:r>
        <w:rPr>
          <w:rtl/>
        </w:rPr>
        <w:t>במטרה</w:t>
      </w:r>
      <w:r>
        <w:rPr>
          <w:spacing w:val="-12"/>
          <w:rtl/>
        </w:rPr>
        <w:t> </w:t>
      </w:r>
      <w:r>
        <w:rPr>
          <w:rtl/>
        </w:rPr>
        <w:t>לתת</w:t>
      </w:r>
      <w:r>
        <w:rPr>
          <w:spacing w:val="-12"/>
          <w:rtl/>
        </w:rPr>
        <w:t> </w:t>
      </w:r>
      <w:r>
        <w:rPr>
          <w:rtl/>
        </w:rPr>
        <w:t>מענה</w:t>
      </w:r>
      <w:r>
        <w:rPr>
          <w:spacing w:val="-11"/>
          <w:rtl/>
        </w:rPr>
        <w:t> </w:t>
      </w:r>
      <w:r>
        <w:rPr>
          <w:rtl/>
        </w:rPr>
        <w:t>לבעיות</w:t>
      </w:r>
      <w:r>
        <w:rPr>
          <w:spacing w:val="-11"/>
          <w:rtl/>
        </w:rPr>
        <w:t> </w:t>
      </w:r>
      <w:r>
        <w:rPr>
          <w:rtl/>
        </w:rPr>
        <w:t>הארגוניות</w:t>
      </w:r>
      <w:r>
        <w:rPr>
          <w:spacing w:val="-11"/>
          <w:rtl/>
        </w:rPr>
        <w:t> </w:t>
      </w:r>
      <w:r>
        <w:rPr>
          <w:rtl/>
        </w:rPr>
        <w:t>בעולם</w:t>
      </w:r>
      <w:r>
        <w:rPr>
          <w:spacing w:val="-12"/>
          <w:rtl/>
        </w:rPr>
        <w:t> </w:t>
      </w:r>
      <w:r>
        <w:rPr>
          <w:rtl/>
        </w:rPr>
        <w:t>פיתוח</w:t>
      </w:r>
      <w:r>
        <w:rPr>
          <w:spacing w:val="-10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6692" w:left="0" w:firstLine="0"/>
        <w:jc w:val="right"/>
      </w:pPr>
      <w:r>
        <w:rPr>
          <w:rtl/>
        </w:rPr>
        <w:t>הפיזיות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295" w:firstLine="0"/>
        <w:jc w:val="right"/>
      </w:pPr>
      <w:r>
        <w:rPr>
          <w:rtl/>
        </w:rPr>
        <w:t>עם</w:t>
      </w:r>
      <w:r>
        <w:rPr>
          <w:spacing w:val="41"/>
          <w:rtl/>
        </w:rPr>
        <w:t> </w:t>
      </w:r>
      <w:r>
        <w:rPr>
          <w:rtl/>
        </w:rPr>
        <w:t>הגדלת</w:t>
      </w:r>
      <w:r>
        <w:rPr>
          <w:spacing w:val="39"/>
          <w:rtl/>
        </w:rPr>
        <w:t> </w:t>
      </w:r>
      <w:r>
        <w:rPr>
          <w:rtl/>
        </w:rPr>
        <w:t>ההשקעה</w:t>
      </w:r>
      <w:r>
        <w:rPr>
          <w:spacing w:val="39"/>
          <w:rtl/>
        </w:rPr>
        <w:t> </w:t>
      </w:r>
      <w:r>
        <w:rPr>
          <w:rtl/>
        </w:rPr>
        <w:t>בתשתיות</w:t>
      </w:r>
      <w:r>
        <w:rPr>
          <w:spacing w:val="40"/>
          <w:rtl/>
        </w:rPr>
        <w:t> </w:t>
      </w:r>
      <w:r>
        <w:rPr>
          <w:rtl/>
        </w:rPr>
        <w:t>מצד</w:t>
      </w:r>
      <w:r>
        <w:rPr>
          <w:spacing w:val="39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והצפייה</w:t>
      </w:r>
      <w:r>
        <w:rPr>
          <w:spacing w:val="42"/>
          <w:rtl/>
        </w:rPr>
        <w:t> </w:t>
      </w:r>
      <w:r>
        <w:rPr>
          <w:rtl/>
        </w:rPr>
        <w:t>לעלייה</w:t>
      </w:r>
      <w:r>
        <w:rPr>
          <w:spacing w:val="39"/>
          <w:rtl/>
        </w:rPr>
        <w:t> </w:t>
      </w:r>
      <w:r>
        <w:rPr>
          <w:rtl/>
        </w:rPr>
        <w:t>בדרישה</w:t>
      </w:r>
      <w:r>
        <w:rPr>
          <w:spacing w:val="39"/>
          <w:rtl/>
        </w:rPr>
        <w:t> </w:t>
      </w:r>
      <w:r>
        <w:rPr>
          <w:rtl/>
        </w:rPr>
        <w:t>להון</w:t>
      </w:r>
      <w:r>
        <w:rPr>
          <w:spacing w:val="40"/>
          <w:rtl/>
        </w:rPr>
        <w:t> </w:t>
      </w:r>
      <w:r>
        <w:rPr>
          <w:rtl/>
        </w:rPr>
        <w:t>אנושי</w:t>
      </w:r>
      <w:r>
        <w:rPr>
          <w:spacing w:val="41"/>
          <w:rtl/>
        </w:rPr>
        <w:t> </w:t>
      </w:r>
      <w:r>
        <w:rPr>
          <w:rtl/>
        </w:rPr>
        <w:t>איכותי</w:t>
      </w:r>
      <w:r>
        <w:rPr>
          <w:spacing w:val="39"/>
          <w:rtl/>
        </w:rPr>
        <w:t> </w:t>
      </w:r>
      <w:r>
        <w:rPr>
          <w:rtl/>
        </w:rPr>
        <w:t>בענפי</w:t>
      </w:r>
      <w:r>
        <w:rPr>
          <w:spacing w:val="-51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ישנה</w:t>
      </w:r>
      <w:r>
        <w:rPr>
          <w:spacing w:val="-7"/>
          <w:rtl/>
        </w:rPr>
        <w:t> </w:t>
      </w:r>
      <w:r>
        <w:rPr>
          <w:rtl/>
        </w:rPr>
        <w:t>חשיבות</w:t>
      </w:r>
      <w:r>
        <w:rPr>
          <w:spacing w:val="-6"/>
          <w:rtl/>
        </w:rPr>
        <w:t> </w:t>
      </w:r>
      <w:r>
        <w:rPr>
          <w:rtl/>
        </w:rPr>
        <w:t>רבה</w:t>
      </w:r>
      <w:r>
        <w:rPr>
          <w:spacing w:val="-6"/>
          <w:rtl/>
        </w:rPr>
        <w:t> </w:t>
      </w:r>
      <w:r>
        <w:rPr>
          <w:rtl/>
        </w:rPr>
        <w:t>לקידום</w:t>
      </w:r>
      <w:r>
        <w:rPr>
          <w:spacing w:val="-6"/>
          <w:rtl/>
        </w:rPr>
        <w:t> </w:t>
      </w:r>
      <w:r>
        <w:rPr>
          <w:rtl/>
        </w:rPr>
        <w:t>תחום</w:t>
      </w:r>
      <w:r>
        <w:rPr>
          <w:spacing w:val="-6"/>
          <w:rtl/>
        </w:rPr>
        <w:t> </w:t>
      </w:r>
      <w:r>
        <w:rPr>
          <w:rtl/>
        </w:rPr>
        <w:t>ההון</w:t>
      </w:r>
      <w:r>
        <w:rPr>
          <w:spacing w:val="-6"/>
          <w:rtl/>
        </w:rPr>
        <w:t> </w:t>
      </w:r>
      <w:r>
        <w:rPr>
          <w:rtl/>
        </w:rPr>
        <w:t>האנושי</w:t>
      </w:r>
      <w:r>
        <w:rPr>
          <w:spacing w:val="-4"/>
          <w:rtl/>
        </w:rPr>
        <w:t> </w:t>
      </w:r>
      <w:r>
        <w:rPr>
          <w:rtl/>
        </w:rPr>
        <w:t>לתשתיות</w:t>
      </w:r>
      <w:r>
        <w:rPr>
          <w:spacing w:val="-5"/>
          <w:rtl/>
        </w:rPr>
        <w:t> </w:t>
      </w:r>
      <w:r>
        <w:rPr>
          <w:rtl/>
        </w:rPr>
        <w:t>דווקא</w:t>
      </w:r>
      <w:r>
        <w:rPr>
          <w:spacing w:val="-6"/>
          <w:rtl/>
        </w:rPr>
        <w:t> </w:t>
      </w:r>
      <w:r>
        <w:rPr>
          <w:rtl/>
        </w:rPr>
        <w:t>בזמן</w:t>
      </w:r>
      <w:r>
        <w:rPr>
          <w:spacing w:val="-7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כבר</w:t>
      </w:r>
      <w:r>
        <w:rPr>
          <w:spacing w:val="-4"/>
          <w:rtl/>
        </w:rPr>
        <w:t> </w:t>
      </w:r>
      <w:r>
        <w:rPr>
          <w:rtl/>
        </w:rPr>
        <w:t>כיום</w:t>
      </w:r>
      <w:r>
        <w:rPr>
          <w:spacing w:val="-6"/>
          <w:rtl/>
        </w:rPr>
        <w:t> </w:t>
      </w:r>
      <w:r>
        <w:rPr>
          <w:rtl/>
        </w:rPr>
        <w:t>קיים</w:t>
      </w:r>
      <w:r>
        <w:rPr>
          <w:spacing w:val="-6"/>
          <w:rtl/>
        </w:rPr>
        <w:t> </w:t>
      </w:r>
      <w:r>
        <w:rPr>
          <w:rtl/>
        </w:rPr>
        <w:t>פע</w:t>
      </w:r>
      <w:r>
        <w:rPr>
          <w:rtl/>
        </w:rPr>
        <w:t>ר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9" w:firstLine="0"/>
        <w:jc w:val="left"/>
      </w:pPr>
      <w:r>
        <w:rPr>
          <w:rtl/>
        </w:rPr>
        <w:t>משמעותי</w:t>
      </w:r>
      <w:r>
        <w:rPr>
          <w:spacing w:val="-10"/>
          <w:rtl/>
        </w:rPr>
        <w:t> </w:t>
      </w:r>
      <w:r>
        <w:rPr>
          <w:rtl/>
        </w:rPr>
        <w:t>בהון</w:t>
      </w:r>
      <w:r>
        <w:rPr>
          <w:spacing w:val="-11"/>
          <w:rtl/>
        </w:rPr>
        <w:t> </w:t>
      </w:r>
      <w:r>
        <w:rPr>
          <w:rtl/>
        </w:rPr>
        <w:t>אנושי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וללא</w:t>
      </w:r>
      <w:r>
        <w:rPr>
          <w:spacing w:val="-8"/>
          <w:rtl/>
        </w:rPr>
        <w:t> </w:t>
      </w:r>
      <w:r>
        <w:rPr>
          <w:rtl/>
        </w:rPr>
        <w:t>פעולה</w:t>
      </w:r>
      <w:r>
        <w:rPr>
          <w:spacing w:val="-11"/>
          <w:rtl/>
        </w:rPr>
        <w:t> </w:t>
      </w:r>
      <w:r>
        <w:rPr>
          <w:rtl/>
        </w:rPr>
        <w:t>אקטיבית</w:t>
      </w:r>
      <w:r>
        <w:rPr>
          <w:spacing w:val="-10"/>
          <w:rtl/>
        </w:rPr>
        <w:t> </w:t>
      </w:r>
      <w:r>
        <w:rPr>
          <w:rtl/>
        </w:rPr>
        <w:t>לשיפור</w:t>
      </w:r>
      <w:r>
        <w:rPr>
          <w:spacing w:val="-10"/>
          <w:rtl/>
        </w:rPr>
        <w:t> </w:t>
      </w:r>
      <w:r>
        <w:rPr>
          <w:rtl/>
        </w:rPr>
        <w:t>התחום</w:t>
      </w:r>
      <w:r>
        <w:rPr>
          <w:spacing w:val="-11"/>
          <w:rtl/>
        </w:rPr>
        <w:t> </w:t>
      </w:r>
      <w:r>
        <w:rPr>
          <w:rtl/>
        </w:rPr>
        <w:t>פער</w:t>
      </w:r>
      <w:r>
        <w:rPr>
          <w:spacing w:val="-10"/>
          <w:rtl/>
        </w:rPr>
        <w:t> </w:t>
      </w:r>
      <w:r>
        <w:rPr>
          <w:rtl/>
        </w:rPr>
        <w:t>זה</w:t>
      </w:r>
      <w:r>
        <w:rPr>
          <w:spacing w:val="-10"/>
          <w:rtl/>
        </w:rPr>
        <w:t> </w:t>
      </w:r>
      <w:r>
        <w:rPr>
          <w:rtl/>
        </w:rPr>
        <w:t>צפוי</w:t>
      </w:r>
      <w:r>
        <w:rPr>
          <w:spacing w:val="-10"/>
          <w:rtl/>
        </w:rPr>
        <w:t> </w:t>
      </w:r>
      <w:r>
        <w:rPr>
          <w:rtl/>
        </w:rPr>
        <w:t>לגדול</w:t>
      </w:r>
      <w:r>
        <w:rPr>
          <w:spacing w:val="-11"/>
          <w:rtl/>
        </w:rPr>
        <w:t> </w:t>
      </w:r>
      <w:r>
        <w:rPr>
          <w:rtl/>
        </w:rPr>
        <w:t>ולהוות</w:t>
      </w:r>
      <w:r>
        <w:rPr>
          <w:spacing w:val="-8"/>
          <w:rtl/>
        </w:rPr>
        <w:t> </w:t>
      </w:r>
      <w:r>
        <w:rPr>
          <w:rtl/>
        </w:rPr>
        <w:t>חסם</w:t>
      </w:r>
      <w:r>
        <w:rPr>
          <w:spacing w:val="-11"/>
          <w:rtl/>
        </w:rPr>
        <w:t> </w:t>
      </w:r>
      <w:r>
        <w:rPr>
          <w:rtl/>
        </w:rPr>
        <w:t>משמעות</w:t>
      </w:r>
      <w:r>
        <w:rPr>
          <w:rtl/>
        </w:rPr>
        <w:t>י</w:t>
      </w:r>
    </w:p>
    <w:p>
      <w:pPr>
        <w:pStyle w:val="BodyText"/>
        <w:bidi/>
        <w:ind w:right="180" w:left="314" w:firstLine="0"/>
        <w:jc w:val="left"/>
      </w:pPr>
      <w:r>
        <w:rPr>
          <w:rtl/>
        </w:rPr>
        <w:t>בפני</w:t>
      </w:r>
      <w:r>
        <w:rPr>
          <w:spacing w:val="-4"/>
          <w:rtl/>
        </w:rPr>
        <w:t> </w:t>
      </w:r>
      <w:r>
        <w:rPr>
          <w:rtl/>
        </w:rPr>
        <w:t>המשך</w:t>
      </w:r>
      <w:r>
        <w:rPr>
          <w:spacing w:val="-4"/>
          <w:rtl/>
        </w:rPr>
        <w:t> </w:t>
      </w:r>
      <w:r>
        <w:rPr>
          <w:rtl/>
        </w:rPr>
        <w:t>קידום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והביצוע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פרויקטי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3713" w:left="0" w:firstLine="0"/>
        <w:jc w:val="right"/>
      </w:pPr>
      <w:r>
        <w:rPr>
          <w:rtl/>
        </w:rPr>
        <w:t>סעיפים</w:t>
      </w:r>
      <w:hyperlink w:history="true" w:anchor="_bookmark54">
        <w:r>
          <w:rPr>
            <w:spacing w:val="2"/>
            <w:sz w:val="24"/>
            <w:szCs w:val="24"/>
            <w:rtl/>
          </w:rPr>
          <w:t> </w:t>
        </w:r>
        <w:r>
          <w:rPr>
            <w:sz w:val="24"/>
            <w:szCs w:val="24"/>
          </w:rPr>
          <w:t>43</w:t>
        </w:r>
      </w:hyperlink>
      <w:hyperlink w:history="true" w:anchor="_bookmark54">
        <w:r>
          <w:rPr>
            <w:spacing w:val="1"/>
            <w:sz w:val="24"/>
            <w:szCs w:val="24"/>
            <w:rtl/>
          </w:rPr>
          <w:t> </w:t>
        </w:r>
        <w:r>
          <w:rPr>
            <w:sz w:val="24"/>
            <w:szCs w:val="24"/>
          </w:rPr>
          <w:t>49</w:t>
        </w:r>
      </w:hyperlink>
      <w:r>
        <w:rPr>
          <w:spacing w:val="-2"/>
          <w:rtl/>
        </w:rPr>
        <w:t> </w:t>
      </w:r>
      <w:r>
        <w:rPr/>
        <w:t>:</w:t>
      </w:r>
      <w:r>
        <w:rPr>
          <w:spacing w:val="-3"/>
          <w:rtl/>
        </w:rPr>
        <w:t> </w:t>
      </w:r>
      <w:r>
        <w:rPr>
          <w:rtl/>
        </w:rPr>
        <w:t>חיזוק</w:t>
      </w:r>
      <w:r>
        <w:rPr>
          <w:spacing w:val="-2"/>
          <w:rtl/>
        </w:rPr>
        <w:t> </w:t>
      </w:r>
      <w:r>
        <w:rPr>
          <w:rtl/>
        </w:rPr>
        <w:t>ההון</w:t>
      </w:r>
      <w:r>
        <w:rPr>
          <w:spacing w:val="-3"/>
          <w:rtl/>
        </w:rPr>
        <w:t> </w:t>
      </w:r>
      <w:r>
        <w:rPr>
          <w:rtl/>
        </w:rPr>
        <w:t>האנושי</w:t>
      </w:r>
      <w:r>
        <w:rPr>
          <w:spacing w:val="-2"/>
          <w:rtl/>
        </w:rPr>
        <w:t> </w:t>
      </w:r>
      <w:r>
        <w:rPr>
          <w:rtl/>
        </w:rPr>
        <w:t>ההנדסי</w:t>
      </w:r>
      <w:r>
        <w:rPr>
          <w:spacing w:val="-2"/>
          <w:rtl/>
        </w:rPr>
        <w:t> </w:t>
      </w:r>
      <w:r>
        <w:rPr>
          <w:rtl/>
        </w:rPr>
        <w:t>לענפי</w:t>
      </w:r>
      <w:r>
        <w:rPr>
          <w:spacing w:val="-3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6"/>
        <w:ind w:right="180" w:left="317" w:firstLine="0"/>
        <w:jc w:val="both"/>
      </w:pPr>
      <w:r>
        <w:rPr>
          <w:rtl/>
        </w:rPr>
        <w:t>הפער</w:t>
      </w:r>
      <w:r>
        <w:rPr>
          <w:spacing w:val="-7"/>
          <w:rtl/>
        </w:rPr>
        <w:t> </w:t>
      </w:r>
      <w:r>
        <w:rPr>
          <w:rtl/>
        </w:rPr>
        <w:t>הקיים</w:t>
      </w:r>
      <w:r>
        <w:rPr>
          <w:spacing w:val="-7"/>
          <w:rtl/>
        </w:rPr>
        <w:t> </w:t>
      </w:r>
      <w:r>
        <w:rPr>
          <w:rtl/>
        </w:rPr>
        <w:t>והצפוי</w:t>
      </w:r>
      <w:r>
        <w:rPr>
          <w:spacing w:val="-8"/>
          <w:rtl/>
        </w:rPr>
        <w:t> </w:t>
      </w:r>
      <w:r>
        <w:rPr>
          <w:rtl/>
        </w:rPr>
        <w:t>במהנדסים</w:t>
      </w:r>
      <w:r>
        <w:rPr>
          <w:spacing w:val="-7"/>
          <w:rtl/>
        </w:rPr>
        <w:t> </w:t>
      </w:r>
      <w:r>
        <w:rPr>
          <w:rtl/>
        </w:rPr>
        <w:t>אזרחיים</w:t>
      </w:r>
      <w:r>
        <w:rPr>
          <w:spacing w:val="-8"/>
          <w:rtl/>
        </w:rPr>
        <w:t> </w:t>
      </w:r>
      <w:r>
        <w:rPr>
          <w:rtl/>
        </w:rPr>
        <w:t>מעלה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הצורך</w:t>
      </w:r>
      <w:r>
        <w:rPr>
          <w:spacing w:val="-5"/>
          <w:rtl/>
        </w:rPr>
        <w:t> </w:t>
      </w:r>
      <w:r>
        <w:rPr>
          <w:rtl/>
        </w:rPr>
        <w:t>ביישום</w:t>
      </w:r>
      <w:r>
        <w:rPr>
          <w:spacing w:val="-8"/>
          <w:rtl/>
        </w:rPr>
        <w:t> </w:t>
      </w:r>
      <w:r>
        <w:rPr>
          <w:rtl/>
        </w:rPr>
        <w:t>מספר</w:t>
      </w:r>
      <w:r>
        <w:rPr>
          <w:spacing w:val="-8"/>
          <w:rtl/>
        </w:rPr>
        <w:t> </w:t>
      </w:r>
      <w:r>
        <w:rPr>
          <w:rtl/>
        </w:rPr>
        <w:t>צעדים</w:t>
      </w:r>
      <w:r>
        <w:rPr>
          <w:spacing w:val="-8"/>
          <w:rtl/>
        </w:rPr>
        <w:t> </w:t>
      </w:r>
      <w:r>
        <w:rPr>
          <w:rtl/>
        </w:rPr>
        <w:t>הכרחיים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ראשית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52"/>
          <w:rtl/>
        </w:rPr>
        <w:t> </w:t>
      </w:r>
      <w:r>
        <w:rPr>
          <w:rtl/>
        </w:rPr>
        <w:t>לאמץ את עיקרי מסקנות הדו</w:t>
      </w:r>
      <w:r>
        <w:rPr/>
        <w:t>"</w:t>
      </w:r>
      <w:r>
        <w:rPr>
          <w:rtl/>
        </w:rPr>
        <w:t>ח של הצוות</w:t>
      </w:r>
      <w:r>
        <w:rPr/>
        <w:t>,</w:t>
      </w:r>
      <w:r>
        <w:rPr>
          <w:rtl/>
        </w:rPr>
        <w:t> ובפרט את ההמלצות לעניין הגדלת מספרי הסטודנטים</w:t>
      </w:r>
      <w:r>
        <w:rPr>
          <w:spacing w:val="1"/>
          <w:rtl/>
        </w:rPr>
        <w:t> </w:t>
      </w:r>
      <w:r>
        <w:rPr>
          <w:rtl/>
        </w:rPr>
        <w:t>בתחום</w:t>
      </w:r>
      <w:r>
        <w:rPr>
          <w:spacing w:val="39"/>
          <w:rtl/>
        </w:rPr>
        <w:t> </w:t>
      </w:r>
      <w:r>
        <w:rPr>
          <w:rtl/>
        </w:rPr>
        <w:t>ההנדסה</w:t>
      </w:r>
      <w:r>
        <w:rPr>
          <w:spacing w:val="38"/>
          <w:rtl/>
        </w:rPr>
        <w:t> </w:t>
      </w:r>
      <w:r>
        <w:rPr>
          <w:rtl/>
        </w:rPr>
        <w:t>האזרחית</w:t>
      </w:r>
      <w:r>
        <w:rPr/>
        <w:t>.</w:t>
      </w:r>
      <w:r>
        <w:rPr>
          <w:spacing w:val="36"/>
          <w:rtl/>
        </w:rPr>
        <w:t> </w:t>
      </w:r>
      <w:r>
        <w:rPr>
          <w:rtl/>
        </w:rPr>
        <w:t>שנית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ובהתאם</w:t>
      </w:r>
      <w:r>
        <w:rPr>
          <w:spacing w:val="38"/>
          <w:rtl/>
        </w:rPr>
        <w:t> </w:t>
      </w:r>
      <w:r>
        <w:rPr>
          <w:rtl/>
        </w:rPr>
        <w:t>להחלטת</w:t>
      </w:r>
      <w:r>
        <w:rPr>
          <w:spacing w:val="38"/>
          <w:rtl/>
        </w:rPr>
        <w:t> </w:t>
      </w:r>
      <w:r>
        <w:rPr>
          <w:rtl/>
        </w:rPr>
        <w:t>הות</w:t>
      </w:r>
      <w:r>
        <w:rPr/>
        <w:t>"</w:t>
      </w:r>
      <w:r>
        <w:rPr>
          <w:rtl/>
        </w:rPr>
        <w:t>ת</w:t>
      </w:r>
      <w:r>
        <w:rPr>
          <w:spacing w:val="39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38"/>
          <w:rtl/>
        </w:rPr>
        <w:t> </w:t>
      </w:r>
      <w:r>
        <w:rPr/>
        <w:t>4737</w:t>
      </w:r>
      <w:r>
        <w:rPr>
          <w:spacing w:val="40"/>
          <w:rtl/>
        </w:rPr>
        <w:t> </w:t>
      </w:r>
      <w:r>
        <w:rPr>
          <w:rtl/>
        </w:rPr>
        <w:t>מיום</w:t>
      </w:r>
      <w:r>
        <w:rPr>
          <w:spacing w:val="39"/>
          <w:rtl/>
        </w:rPr>
        <w:t> </w:t>
      </w:r>
      <w:r>
        <w:rPr/>
        <w:t>24</w:t>
      </w:r>
      <w:r>
        <w:rPr>
          <w:spacing w:val="39"/>
          <w:rtl/>
        </w:rPr>
        <w:t> </w:t>
      </w:r>
      <w:r>
        <w:rPr>
          <w:rtl/>
        </w:rPr>
        <w:t>ביוני</w:t>
      </w:r>
      <w:r>
        <w:rPr>
          <w:spacing w:val="38"/>
          <w:rtl/>
        </w:rPr>
        <w:t> </w:t>
      </w:r>
      <w:r>
        <w:rPr/>
        <w:t>,2020</w:t>
      </w:r>
      <w:r>
        <w:rPr>
          <w:spacing w:val="38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ind w:right="180" w:left="318" w:firstLine="0"/>
        <w:jc w:val="both"/>
      </w:pPr>
      <w:r>
        <w:rPr>
          <w:rtl/>
        </w:rPr>
        <w:t>בהחלטה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>
          <w:spacing w:val="-13"/>
          <w:rtl/>
        </w:rPr>
        <w:t> </w:t>
      </w:r>
      <w:r>
        <w:rPr>
          <w:rtl/>
        </w:rPr>
        <w:t>לרשום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החלטת</w:t>
      </w:r>
      <w:r>
        <w:rPr>
          <w:spacing w:val="-13"/>
          <w:rtl/>
        </w:rPr>
        <w:t> </w:t>
      </w:r>
      <w:r>
        <w:rPr>
          <w:rtl/>
        </w:rPr>
        <w:t>הות</w:t>
      </w:r>
      <w:r>
        <w:rPr/>
        <w:t>"</w:t>
      </w:r>
      <w:r>
        <w:rPr>
          <w:rtl/>
        </w:rPr>
        <w:t>ת</w:t>
      </w:r>
      <w:r>
        <w:rPr>
          <w:spacing w:val="-13"/>
          <w:rtl/>
        </w:rPr>
        <w:t> </w:t>
      </w:r>
      <w:r>
        <w:rPr>
          <w:rtl/>
        </w:rPr>
        <w:t>לפעול</w:t>
      </w:r>
      <w:r>
        <w:rPr>
          <w:spacing w:val="-13"/>
          <w:rtl/>
        </w:rPr>
        <w:t> </w:t>
      </w:r>
      <w:r>
        <w:rPr>
          <w:rtl/>
        </w:rPr>
        <w:t>להגדלת</w:t>
      </w:r>
      <w:r>
        <w:rPr>
          <w:spacing w:val="-13"/>
          <w:rtl/>
        </w:rPr>
        <w:t> </w:t>
      </w:r>
      <w:r>
        <w:rPr>
          <w:spacing w:val="-1"/>
          <w:rtl/>
        </w:rPr>
        <w:t>מספר</w:t>
      </w:r>
      <w:r>
        <w:rPr>
          <w:spacing w:val="-11"/>
          <w:rtl/>
        </w:rPr>
        <w:t> </w:t>
      </w:r>
      <w:r>
        <w:rPr>
          <w:spacing w:val="-1"/>
          <w:rtl/>
        </w:rPr>
        <w:t>הסטודנטים</w:t>
      </w:r>
      <w:r>
        <w:rPr>
          <w:spacing w:val="-13"/>
          <w:rtl/>
        </w:rPr>
        <w:t> </w:t>
      </w:r>
      <w:r>
        <w:rPr>
          <w:spacing w:val="-1"/>
          <w:rtl/>
        </w:rPr>
        <w:t>בהנדסה</w:t>
      </w:r>
      <w:r>
        <w:rPr>
          <w:spacing w:val="-13"/>
          <w:rtl/>
        </w:rPr>
        <w:t> </w:t>
      </w:r>
      <w:r>
        <w:rPr>
          <w:spacing w:val="-1"/>
          <w:rtl/>
        </w:rPr>
        <w:t>אזרחית</w:t>
      </w:r>
      <w:r>
        <w:rPr>
          <w:spacing w:val="-10"/>
          <w:rtl/>
        </w:rPr>
        <w:t> </w:t>
      </w:r>
      <w:r>
        <w:rPr>
          <w:spacing w:val="-1"/>
          <w:rtl/>
        </w:rPr>
        <w:t>לתואר</w:t>
      </w:r>
      <w:r>
        <w:rPr>
          <w:spacing w:val="-13"/>
          <w:rtl/>
        </w:rPr>
        <w:t> </w:t>
      </w:r>
      <w:r>
        <w:rPr>
          <w:spacing w:val="-1"/>
          <w:rtl/>
        </w:rPr>
        <w:t>ראשון</w:t>
      </w:r>
      <w:r>
        <w:rPr>
          <w:spacing w:val="-1"/>
        </w:rPr>
        <w:t>,</w:t>
      </w:r>
      <w:r>
        <w:rPr>
          <w:spacing w:val="1"/>
          <w:rtl/>
        </w:rPr>
        <w:t> </w:t>
      </w:r>
      <w:r>
        <w:rPr>
          <w:rtl/>
        </w:rPr>
        <w:t>לתואר</w:t>
      </w:r>
      <w:r>
        <w:rPr>
          <w:spacing w:val="-3"/>
          <w:rtl/>
        </w:rPr>
        <w:t> </w:t>
      </w:r>
      <w:r>
        <w:rPr>
          <w:rtl/>
        </w:rPr>
        <w:t>שני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2"/>
          <w:rtl/>
        </w:rPr>
        <w:t> </w:t>
      </w:r>
      <w:r>
        <w:rPr>
          <w:rtl/>
        </w:rPr>
        <w:t>תיזה</w:t>
      </w:r>
      <w:r>
        <w:rPr>
          <w:spacing w:val="-3"/>
          <w:rtl/>
        </w:rPr>
        <w:t> </w:t>
      </w:r>
      <w:r>
        <w:rPr>
          <w:rtl/>
        </w:rPr>
        <w:t>ולדוקטורט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כמו</w:t>
      </w:r>
      <w:r>
        <w:rPr>
          <w:spacing w:val="-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מוצע</w:t>
      </w:r>
      <w:r>
        <w:rPr>
          <w:spacing w:val="-2"/>
          <w:rtl/>
        </w:rPr>
        <w:t> </w:t>
      </w:r>
      <w:r>
        <w:rPr>
          <w:rtl/>
        </w:rPr>
        <w:t>לפנות</w:t>
      </w:r>
      <w:r>
        <w:rPr>
          <w:spacing w:val="-2"/>
          <w:rtl/>
        </w:rPr>
        <w:t> </w:t>
      </w:r>
      <w:r>
        <w:rPr>
          <w:rtl/>
        </w:rPr>
        <w:t>לות</w:t>
      </w:r>
      <w:r>
        <w:rPr/>
        <w:t>"</w:t>
      </w:r>
      <w:r>
        <w:rPr>
          <w:rtl/>
        </w:rPr>
        <w:t>ת</w:t>
      </w:r>
      <w:r>
        <w:rPr>
          <w:spacing w:val="-3"/>
          <w:rtl/>
        </w:rPr>
        <w:t> </w:t>
      </w:r>
      <w:r>
        <w:rPr>
          <w:rtl/>
        </w:rPr>
        <w:t>בבקשה</w:t>
      </w:r>
      <w:r>
        <w:rPr>
          <w:spacing w:val="-1"/>
          <w:rtl/>
        </w:rPr>
        <w:t> </w:t>
      </w:r>
      <w:r>
        <w:rPr>
          <w:rtl/>
        </w:rPr>
        <w:t>שתפנה</w:t>
      </w:r>
      <w:r>
        <w:rPr>
          <w:spacing w:val="-3"/>
          <w:rtl/>
        </w:rPr>
        <w:t> </w:t>
      </w:r>
      <w:r>
        <w:rPr>
          <w:rtl/>
        </w:rPr>
        <w:t>למוסדות</w:t>
      </w:r>
      <w:r>
        <w:rPr>
          <w:spacing w:val="-3"/>
          <w:rtl/>
        </w:rPr>
        <w:t> </w:t>
      </w:r>
      <w:r>
        <w:rPr>
          <w:rtl/>
        </w:rPr>
        <w:t>להשכלה</w:t>
      </w:r>
      <w:r>
        <w:rPr>
          <w:spacing w:val="-3"/>
          <w:rtl/>
        </w:rPr>
        <w:t> </w:t>
      </w:r>
      <w:r>
        <w:rPr>
          <w:rtl/>
        </w:rPr>
        <w:t>גבוה</w:t>
      </w:r>
      <w:r>
        <w:rPr>
          <w:rtl/>
        </w:rPr>
        <w:t>ה</w:t>
      </w:r>
    </w:p>
    <w:p>
      <w:pPr>
        <w:pStyle w:val="BodyText"/>
        <w:bidi/>
        <w:ind w:right="180" w:left="318" w:firstLine="0"/>
        <w:jc w:val="both"/>
      </w:pPr>
      <w:r>
        <w:rPr>
          <w:rtl/>
        </w:rPr>
        <w:t>על מנת שיבחנו את המלצות הדו</w:t>
      </w:r>
      <w:r>
        <w:rPr/>
        <w:t>"</w:t>
      </w:r>
      <w:r>
        <w:rPr>
          <w:rtl/>
        </w:rPr>
        <w:t>ח של הצוות</w:t>
      </w:r>
      <w:r>
        <w:rPr/>
        <w:t>,</w:t>
      </w:r>
      <w:r>
        <w:rPr>
          <w:rtl/>
        </w:rPr>
        <w:t> בעניין פתיחת התמחויות נדרשות בתחום התשתיות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שנית</w:t>
      </w:r>
      <w:r>
        <w:rPr/>
        <w:t>,</w:t>
      </w:r>
      <w:r>
        <w:rPr>
          <w:rtl/>
        </w:rPr>
        <w:t> במטרה לנצל באופן מיטבי את כוח האדם ההנדסי בשירות המדינה עבור תפקידי ליבה הדורשים</w:t>
      </w:r>
      <w:r>
        <w:rPr>
          <w:spacing w:val="1"/>
          <w:rtl/>
        </w:rPr>
        <w:t> </w:t>
      </w:r>
      <w:r>
        <w:rPr>
          <w:rtl/>
        </w:rPr>
        <w:t>ידע</w:t>
      </w:r>
      <w:r>
        <w:rPr>
          <w:spacing w:val="-3"/>
          <w:rtl/>
        </w:rPr>
        <w:t> </w:t>
      </w:r>
      <w:r>
        <w:rPr>
          <w:rtl/>
        </w:rPr>
        <w:t>הנדסי</w:t>
      </w:r>
      <w:r>
        <w:rPr>
          <w:spacing w:val="-4"/>
          <w:rtl/>
        </w:rPr>
        <w:t> </w:t>
      </w:r>
      <w:r>
        <w:rPr>
          <w:rtl/>
        </w:rPr>
        <w:t>נרחב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לעדכן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תנאי</w:t>
      </w:r>
      <w:r>
        <w:rPr>
          <w:spacing w:val="-3"/>
          <w:rtl/>
        </w:rPr>
        <w:t> </w:t>
      </w:r>
      <w:r>
        <w:rPr>
          <w:rtl/>
        </w:rPr>
        <w:t>הסף</w:t>
      </w:r>
      <w:r>
        <w:rPr>
          <w:spacing w:val="-3"/>
          <w:rtl/>
        </w:rPr>
        <w:t> </w:t>
      </w:r>
      <w:r>
        <w:rPr>
          <w:rtl/>
        </w:rPr>
        <w:t>והיבטים</w:t>
      </w:r>
      <w:r>
        <w:rPr>
          <w:spacing w:val="-4"/>
          <w:rtl/>
        </w:rPr>
        <w:t> </w:t>
      </w:r>
      <w:r>
        <w:rPr>
          <w:rtl/>
        </w:rPr>
        <w:t>נלווים</w:t>
      </w:r>
      <w:r>
        <w:rPr>
          <w:spacing w:val="-3"/>
          <w:rtl/>
        </w:rPr>
        <w:t> </w:t>
      </w:r>
      <w:r>
        <w:rPr>
          <w:rtl/>
        </w:rPr>
        <w:t>במשרות</w:t>
      </w:r>
      <w:r>
        <w:rPr>
          <w:spacing w:val="-3"/>
          <w:rtl/>
        </w:rPr>
        <w:t> </w:t>
      </w:r>
      <w:r>
        <w:rPr>
          <w:rtl/>
        </w:rPr>
        <w:t>בדירוג</w:t>
      </w:r>
      <w:r>
        <w:rPr>
          <w:spacing w:val="-2"/>
          <w:rtl/>
        </w:rPr>
        <w:t> </w:t>
      </w:r>
      <w:r>
        <w:rPr>
          <w:rtl/>
        </w:rPr>
        <w:t>מהנדסים</w:t>
      </w:r>
      <w:r>
        <w:rPr/>
        <w:t>,</w:t>
      </w:r>
      <w:r>
        <w:rPr>
          <w:rtl/>
        </w:rPr>
        <w:t> בהתאם</w:t>
      </w:r>
      <w:r>
        <w:rPr>
          <w:spacing w:val="-4"/>
          <w:rtl/>
        </w:rPr>
        <w:t> </w:t>
      </w:r>
      <w:r>
        <w:rPr>
          <w:rtl/>
        </w:rPr>
        <w:t>למיפו</w:t>
      </w:r>
      <w:r>
        <w:rPr>
          <w:rtl/>
        </w:rPr>
        <w:t>י</w:t>
      </w:r>
    </w:p>
    <w:p>
      <w:pPr>
        <w:pStyle w:val="BodyText"/>
        <w:bidi/>
        <w:ind w:right="418" w:left="0" w:firstLine="0"/>
        <w:jc w:val="both"/>
      </w:pPr>
      <w:r>
        <w:rPr>
          <w:rtl/>
        </w:rPr>
        <w:t>שנערך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נציבות</w:t>
      </w:r>
      <w:r>
        <w:rPr>
          <w:spacing w:val="-4"/>
          <w:rtl/>
        </w:rPr>
        <w:t> </w:t>
      </w:r>
      <w:r>
        <w:rPr>
          <w:rtl/>
        </w:rPr>
        <w:t>שירות</w:t>
      </w:r>
      <w:r>
        <w:rPr>
          <w:spacing w:val="-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ראש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ואגף</w:t>
      </w:r>
      <w:r>
        <w:rPr>
          <w:spacing w:val="-4"/>
          <w:rtl/>
        </w:rPr>
        <w:t> </w:t>
      </w:r>
      <w:r>
        <w:rPr>
          <w:rtl/>
        </w:rPr>
        <w:t>הממונה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השכר</w:t>
      </w:r>
      <w:r>
        <w:rPr>
          <w:spacing w:val="-3"/>
          <w:rtl/>
        </w:rPr>
        <w:t> </w:t>
      </w:r>
      <w:r>
        <w:rPr>
          <w:rtl/>
        </w:rPr>
        <w:t>במשרד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18" w:firstLine="0"/>
        <w:jc w:val="both"/>
      </w:pPr>
      <w:r>
        <w:rPr>
          <w:rtl/>
        </w:rPr>
        <w:t>שלישית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לבחון</w:t>
      </w:r>
      <w:r>
        <w:rPr>
          <w:spacing w:val="-10"/>
          <w:rtl/>
        </w:rPr>
        <w:t> </w:t>
      </w:r>
      <w:r>
        <w:rPr>
          <w:rtl/>
        </w:rPr>
        <w:t>הקמה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קרן</w:t>
      </w:r>
      <w:r>
        <w:rPr>
          <w:spacing w:val="-10"/>
          <w:rtl/>
        </w:rPr>
        <w:t> </w:t>
      </w:r>
      <w:r>
        <w:rPr>
          <w:rtl/>
        </w:rPr>
        <w:t>מחקר</w:t>
      </w:r>
      <w:r>
        <w:rPr>
          <w:spacing w:val="-10"/>
          <w:rtl/>
        </w:rPr>
        <w:t> </w:t>
      </w:r>
      <w:r>
        <w:rPr>
          <w:rtl/>
        </w:rPr>
        <w:t>ופיתוח</w:t>
      </w:r>
      <w:r>
        <w:rPr>
          <w:spacing w:val="-10"/>
          <w:rtl/>
        </w:rPr>
        <w:t> </w:t>
      </w:r>
      <w:r>
        <w:rPr>
          <w:rtl/>
        </w:rPr>
        <w:t>הנדסית</w:t>
      </w:r>
      <w:r>
        <w:rPr>
          <w:spacing w:val="-7"/>
          <w:rtl/>
        </w:rPr>
        <w:t> </w:t>
      </w:r>
      <w:r>
        <w:rPr>
          <w:rtl/>
        </w:rPr>
        <w:t>יישומית</w:t>
      </w:r>
      <w:r>
        <w:rPr>
          <w:spacing w:val="-10"/>
          <w:rtl/>
        </w:rPr>
        <w:t> </w:t>
      </w:r>
      <w:r>
        <w:rPr>
          <w:rtl/>
        </w:rPr>
        <w:t>בשיתוף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המדע</w:t>
      </w:r>
      <w:r>
        <w:rPr>
          <w:spacing w:val="-10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רשות החדשנות</w:t>
      </w:r>
      <w:r>
        <w:rPr/>
        <w:t>,</w:t>
      </w:r>
      <w:r>
        <w:rPr>
          <w:rtl/>
        </w:rPr>
        <w:t> מנהל התכנון וחברות תשתית ממשלתיות</w:t>
      </w:r>
      <w:r>
        <w:rPr/>
        <w:t>,</w:t>
      </w:r>
      <w:r>
        <w:rPr>
          <w:rtl/>
        </w:rPr>
        <w:t> במטרה לקדם מחקר יישומי הנדסי בתחום</w:t>
      </w:r>
      <w:r>
        <w:rPr>
          <w:spacing w:val="1"/>
          <w:rtl/>
        </w:rPr>
        <w:t> </w:t>
      </w:r>
      <w:r>
        <w:rPr>
          <w:rtl/>
        </w:rPr>
        <w:t>התשתיות</w:t>
      </w:r>
      <w:r>
        <w:rPr>
          <w:spacing w:val="-13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רביעית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spacing w:val="-1"/>
          <w:rtl/>
        </w:rPr>
        <w:t>לקדם</w:t>
      </w:r>
      <w:r>
        <w:rPr>
          <w:spacing w:val="-13"/>
          <w:rtl/>
        </w:rPr>
        <w:t> </w:t>
      </w:r>
      <w:r>
        <w:rPr>
          <w:spacing w:val="-1"/>
          <w:rtl/>
        </w:rPr>
        <w:t>תכניות</w:t>
      </w:r>
      <w:r>
        <w:rPr>
          <w:spacing w:val="-13"/>
          <w:rtl/>
        </w:rPr>
        <w:t> </w:t>
      </w:r>
      <w:r>
        <w:rPr>
          <w:spacing w:val="-1"/>
          <w:rtl/>
        </w:rPr>
        <w:t>לימודים</w:t>
      </w:r>
      <w:r>
        <w:rPr>
          <w:spacing w:val="-13"/>
          <w:rtl/>
        </w:rPr>
        <w:t> </w:t>
      </w:r>
      <w:r>
        <w:rPr>
          <w:spacing w:val="-1"/>
          <w:rtl/>
        </w:rPr>
        <w:t>חדשות</w:t>
      </w:r>
      <w:r>
        <w:rPr>
          <w:spacing w:val="-12"/>
          <w:rtl/>
        </w:rPr>
        <w:t> </w:t>
      </w:r>
      <w:r>
        <w:rPr>
          <w:spacing w:val="-1"/>
          <w:rtl/>
        </w:rPr>
        <w:t>עבור</w:t>
      </w:r>
      <w:r>
        <w:rPr>
          <w:spacing w:val="-13"/>
          <w:rtl/>
        </w:rPr>
        <w:t> </w:t>
      </w:r>
      <w:r>
        <w:rPr>
          <w:spacing w:val="-1"/>
          <w:rtl/>
        </w:rPr>
        <w:t>הנדסאים</w:t>
      </w:r>
      <w:r>
        <w:rPr>
          <w:spacing w:val="-13"/>
          <w:rtl/>
        </w:rPr>
        <w:t> </w:t>
      </w:r>
      <w:r>
        <w:rPr>
          <w:spacing w:val="-1"/>
          <w:rtl/>
        </w:rPr>
        <w:t>בענף</w:t>
      </w:r>
      <w:r>
        <w:rPr>
          <w:spacing w:val="-13"/>
          <w:rtl/>
        </w:rPr>
        <w:t> </w:t>
      </w:r>
      <w:r>
        <w:rPr>
          <w:spacing w:val="-1"/>
          <w:rtl/>
        </w:rPr>
        <w:t>התשתיות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במטר</w:t>
      </w:r>
      <w:r>
        <w:rPr>
          <w:spacing w:val="-1"/>
          <w:rtl/>
        </w:rPr>
        <w:t>ה</w:t>
      </w:r>
    </w:p>
    <w:p>
      <w:pPr>
        <w:pStyle w:val="BodyText"/>
        <w:bidi/>
        <w:ind w:right="2962" w:left="0" w:firstLine="0"/>
        <w:jc w:val="both"/>
      </w:pPr>
      <w:r>
        <w:rPr>
          <w:rtl/>
        </w:rPr>
        <w:t>להגדיל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כמות</w:t>
      </w:r>
      <w:r>
        <w:rPr>
          <w:spacing w:val="-5"/>
          <w:rtl/>
        </w:rPr>
        <w:t> </w:t>
      </w:r>
      <w:r>
        <w:rPr>
          <w:rtl/>
        </w:rPr>
        <w:t>ואיכות</w:t>
      </w:r>
      <w:r>
        <w:rPr>
          <w:spacing w:val="-4"/>
          <w:rtl/>
        </w:rPr>
        <w:t> </w:t>
      </w:r>
      <w:r>
        <w:rPr>
          <w:rtl/>
        </w:rPr>
        <w:t>ההנדסאים</w:t>
      </w:r>
      <w:r>
        <w:rPr>
          <w:spacing w:val="-5"/>
          <w:rtl/>
        </w:rPr>
        <w:t> </w:t>
      </w:r>
      <w:r>
        <w:rPr>
          <w:rtl/>
        </w:rPr>
        <w:t>בעלי</w:t>
      </w:r>
      <w:r>
        <w:rPr>
          <w:spacing w:val="-4"/>
          <w:rtl/>
        </w:rPr>
        <w:t> </w:t>
      </w:r>
      <w:r>
        <w:rPr>
          <w:rtl/>
        </w:rPr>
        <w:t>התמחות</w:t>
      </w:r>
      <w:r>
        <w:rPr>
          <w:spacing w:val="-5"/>
          <w:rtl/>
        </w:rPr>
        <w:t> </w:t>
      </w:r>
      <w:r>
        <w:rPr>
          <w:rtl/>
        </w:rPr>
        <w:t>בענפי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3296" w:left="0" w:firstLine="0"/>
        <w:jc w:val="right"/>
      </w:pPr>
      <w:r>
        <w:rPr>
          <w:rtl/>
        </w:rPr>
        <w:t>סעיף</w:t>
      </w:r>
      <w:hyperlink w:history="true" w:anchor="_bookmark56">
        <w:r>
          <w:rPr>
            <w:spacing w:val="1"/>
            <w:sz w:val="24"/>
            <w:szCs w:val="24"/>
            <w:rtl/>
          </w:rPr>
          <w:t> </w:t>
        </w:r>
        <w:r>
          <w:rPr>
            <w:sz w:val="24"/>
            <w:szCs w:val="24"/>
          </w:rPr>
          <w:t>50</w:t>
        </w:r>
      </w:hyperlink>
      <w:r>
        <w:rPr>
          <w:spacing w:val="-4"/>
          <w:rtl/>
        </w:rPr>
        <w:t> </w:t>
      </w:r>
      <w:r>
        <w:rPr/>
        <w:t>:</w:t>
      </w:r>
      <w:r>
        <w:rPr>
          <w:spacing w:val="-3"/>
          <w:rtl/>
        </w:rPr>
        <w:t> </w:t>
      </w:r>
      <w:r>
        <w:rPr>
          <w:rtl/>
        </w:rPr>
        <w:t>חיזוק</w:t>
      </w:r>
      <w:r>
        <w:rPr>
          <w:spacing w:val="-3"/>
          <w:rtl/>
        </w:rPr>
        <w:t> </w:t>
      </w:r>
      <w:r>
        <w:rPr>
          <w:rtl/>
        </w:rPr>
        <w:t>ההון</w:t>
      </w:r>
      <w:r>
        <w:rPr>
          <w:spacing w:val="-3"/>
          <w:rtl/>
        </w:rPr>
        <w:t> </w:t>
      </w:r>
      <w:r>
        <w:rPr>
          <w:rtl/>
        </w:rPr>
        <w:t>האנושי</w:t>
      </w:r>
      <w:r>
        <w:rPr>
          <w:spacing w:val="-3"/>
          <w:rtl/>
        </w:rPr>
        <w:t> </w:t>
      </w:r>
      <w:r>
        <w:rPr>
          <w:rtl/>
        </w:rPr>
        <w:t>במקצועות</w:t>
      </w:r>
      <w:r>
        <w:rPr>
          <w:spacing w:val="-2"/>
          <w:rtl/>
        </w:rPr>
        <w:t> </w:t>
      </w:r>
      <w:r>
        <w:rPr>
          <w:rtl/>
        </w:rPr>
        <w:t>נוספים</w:t>
      </w:r>
      <w:r>
        <w:rPr>
          <w:spacing w:val="-3"/>
          <w:rtl/>
        </w:rPr>
        <w:t> </w:t>
      </w:r>
      <w:r>
        <w:rPr>
          <w:rtl/>
        </w:rPr>
        <w:t>לענפי</w:t>
      </w:r>
      <w:r>
        <w:rPr>
          <w:spacing w:val="-3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spacing w:before="8"/>
        <w:ind w:left="0"/>
        <w:rPr>
          <w:b/>
          <w:sz w:val="25"/>
        </w:r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במסגרת</w:t>
      </w:r>
      <w:r>
        <w:rPr>
          <w:spacing w:val="18"/>
          <w:rtl/>
        </w:rPr>
        <w:t> </w:t>
      </w:r>
      <w:r>
        <w:rPr>
          <w:rtl/>
        </w:rPr>
        <w:t>עבודת</w:t>
      </w:r>
      <w:r>
        <w:rPr>
          <w:spacing w:val="18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נמצאו</w:t>
      </w:r>
      <w:r>
        <w:rPr>
          <w:spacing w:val="17"/>
          <w:rtl/>
        </w:rPr>
        <w:t> </w:t>
      </w:r>
      <w:r>
        <w:rPr>
          <w:rtl/>
        </w:rPr>
        <w:t>פערי</w:t>
      </w:r>
      <w:r>
        <w:rPr>
          <w:spacing w:val="18"/>
          <w:rtl/>
        </w:rPr>
        <w:t> </w:t>
      </w:r>
      <w:r>
        <w:rPr>
          <w:rtl/>
        </w:rPr>
        <w:t>כוח</w:t>
      </w:r>
      <w:r>
        <w:rPr>
          <w:spacing w:val="17"/>
          <w:rtl/>
        </w:rPr>
        <w:t> </w:t>
      </w:r>
      <w:r>
        <w:rPr>
          <w:rtl/>
        </w:rPr>
        <w:t>אדם</w:t>
      </w:r>
      <w:r>
        <w:rPr>
          <w:spacing w:val="18"/>
          <w:rtl/>
        </w:rPr>
        <w:t> </w:t>
      </w:r>
      <w:r>
        <w:rPr>
          <w:rtl/>
        </w:rPr>
        <w:t>משמעותיים</w:t>
      </w:r>
      <w:r>
        <w:rPr>
          <w:spacing w:val="17"/>
          <w:rtl/>
        </w:rPr>
        <w:t> </w:t>
      </w:r>
      <w:r>
        <w:rPr>
          <w:rtl/>
        </w:rPr>
        <w:t>במשלחי</w:t>
      </w:r>
      <w:r>
        <w:rPr>
          <w:spacing w:val="18"/>
          <w:rtl/>
        </w:rPr>
        <w:t> </w:t>
      </w:r>
      <w:r>
        <w:rPr>
          <w:rtl/>
        </w:rPr>
        <w:t>יד</w:t>
      </w:r>
      <w:r>
        <w:rPr>
          <w:spacing w:val="18"/>
          <w:rtl/>
        </w:rPr>
        <w:t> </w:t>
      </w:r>
      <w:r>
        <w:rPr>
          <w:rtl/>
        </w:rPr>
        <w:t>שאינם</w:t>
      </w:r>
      <w:r>
        <w:rPr>
          <w:spacing w:val="18"/>
          <w:rtl/>
        </w:rPr>
        <w:t> </w:t>
      </w:r>
      <w:r>
        <w:rPr>
          <w:rtl/>
        </w:rPr>
        <w:t>הנדסיים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עבור</w:t>
      </w:r>
      <w:r>
        <w:rPr>
          <w:spacing w:val="16"/>
          <w:rtl/>
        </w:rPr>
        <w:t> </w:t>
      </w:r>
      <w:r>
        <w:rPr>
          <w:rtl/>
        </w:rPr>
        <w:t>תכנון</w:t>
      </w:r>
      <w:r>
        <w:rPr/>
        <w:t>,</w:t>
      </w:r>
    </w:p>
    <w:p>
      <w:pPr>
        <w:pStyle w:val="BodyText"/>
        <w:bidi/>
        <w:spacing w:line="260" w:lineRule="exact" w:before="2"/>
        <w:ind w:right="180" w:left="0" w:firstLine="0"/>
        <w:jc w:val="both"/>
      </w:pPr>
      <w:r>
        <w:rPr>
          <w:rtl/>
        </w:rPr>
        <w:t>ביצוע</w:t>
      </w:r>
      <w:r>
        <w:rPr>
          <w:spacing w:val="-12"/>
          <w:rtl/>
        </w:rPr>
        <w:t> </w:t>
      </w:r>
      <w:r>
        <w:rPr>
          <w:rtl/>
        </w:rPr>
        <w:t>ואחזקה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פרויקטי</w:t>
      </w:r>
      <w:r>
        <w:rPr>
          <w:spacing w:val="-10"/>
          <w:rtl/>
        </w:rPr>
        <w:t> </w:t>
      </w:r>
      <w:r>
        <w:rPr>
          <w:rtl/>
        </w:rPr>
        <w:t>התשתיות</w:t>
      </w:r>
      <w:r>
        <w:rPr>
          <w:spacing w:val="-12"/>
          <w:rtl/>
        </w:rPr>
        <w:t> </w:t>
      </w:r>
      <w:r>
        <w:rPr>
          <w:rtl/>
        </w:rPr>
        <w:t>המתוכננים</w:t>
      </w:r>
      <w:r>
        <w:rPr>
          <w:spacing w:val="-12"/>
          <w:rtl/>
        </w:rPr>
        <w:t> </w:t>
      </w:r>
      <w:r>
        <w:rPr>
          <w:rtl/>
        </w:rPr>
        <w:t>והמבוצעים</w:t>
      </w:r>
      <w:r>
        <w:rPr>
          <w:spacing w:val="-13"/>
          <w:rtl/>
        </w:rPr>
        <w:t> </w:t>
      </w:r>
      <w:r>
        <w:rPr>
          <w:rtl/>
        </w:rPr>
        <w:t>במדינה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נמצא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היצע</w:t>
      </w:r>
      <w:r>
        <w:rPr>
          <w:spacing w:val="-12"/>
          <w:rtl/>
        </w:rPr>
        <w:t> </w:t>
      </w:r>
      <w:r>
        <w:rPr>
          <w:rtl/>
        </w:rPr>
        <w:t>כוח</w:t>
      </w:r>
      <w:r>
        <w:rPr>
          <w:spacing w:val="-10"/>
          <w:rtl/>
        </w:rPr>
        <w:t> </w:t>
      </w:r>
      <w:r>
        <w:rPr>
          <w:rtl/>
        </w:rPr>
        <w:t>האדם</w:t>
      </w:r>
      <w:r>
        <w:rPr>
          <w:spacing w:val="-13"/>
          <w:rtl/>
        </w:rPr>
        <w:t> </w:t>
      </w:r>
      <w:r>
        <w:rPr>
          <w:rtl/>
        </w:rPr>
        <w:t>בתחום</w:t>
      </w:r>
      <w:r>
        <w:rPr/>
        <w:t>,</w:t>
      </w:r>
    </w:p>
    <w:p>
      <w:pPr>
        <w:pStyle w:val="BodyText"/>
        <w:bidi/>
        <w:ind w:right="180" w:left="321" w:firstLine="0"/>
        <w:jc w:val="both"/>
      </w:pPr>
      <w:r>
        <w:rPr>
          <w:rtl/>
        </w:rPr>
        <w:t>העולה מנתונים שנאספו מהלשכה המרכזית לסטטיסטיקה</w:t>
      </w:r>
      <w:r>
        <w:rPr/>
        <w:t>,</w:t>
      </w:r>
      <w:r>
        <w:rPr>
          <w:rtl/>
        </w:rPr>
        <w:t> ומשרד העבודה ונתוני הביקוש בתחום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העולים מתוך נתוני ההשקעות הצפויות</w:t>
      </w:r>
      <w:r>
        <w:rPr/>
        <w:t>,</w:t>
      </w:r>
      <w:r>
        <w:rPr>
          <w:rtl/>
        </w:rPr>
        <w:t> כמו גם עדויות רבות העולות מחברות התשתית הממשלתיות</w:t>
      </w:r>
      <w:r>
        <w:rPr>
          <w:spacing w:val="1"/>
          <w:rtl/>
        </w:rPr>
        <w:t> </w:t>
      </w:r>
      <w:r>
        <w:rPr>
          <w:rtl/>
        </w:rPr>
        <w:t>והפרטיות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מצביעים</w:t>
      </w:r>
      <w:r>
        <w:rPr>
          <w:spacing w:val="43"/>
          <w:rtl/>
        </w:rPr>
        <w:t> </w:t>
      </w:r>
      <w:r>
        <w:rPr>
          <w:rtl/>
        </w:rPr>
        <w:t>על</w:t>
      </w:r>
      <w:r>
        <w:rPr>
          <w:spacing w:val="42"/>
          <w:rtl/>
        </w:rPr>
        <w:t> </w:t>
      </w:r>
      <w:r>
        <w:rPr>
          <w:rtl/>
        </w:rPr>
        <w:t>פערים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הן</w:t>
      </w:r>
      <w:r>
        <w:rPr>
          <w:spacing w:val="42"/>
          <w:rtl/>
        </w:rPr>
        <w:t> </w:t>
      </w:r>
      <w:r>
        <w:rPr>
          <w:rtl/>
        </w:rPr>
        <w:t>במצב</w:t>
      </w:r>
      <w:r>
        <w:rPr>
          <w:spacing w:val="43"/>
          <w:rtl/>
        </w:rPr>
        <w:t> </w:t>
      </w:r>
      <w:r>
        <w:rPr>
          <w:rtl/>
        </w:rPr>
        <w:t>הקיים</w:t>
      </w:r>
      <w:r>
        <w:rPr>
          <w:spacing w:val="42"/>
          <w:rtl/>
        </w:rPr>
        <w:t> </w:t>
      </w:r>
      <w:r>
        <w:rPr>
          <w:rtl/>
        </w:rPr>
        <w:t>והן</w:t>
      </w:r>
      <w:r>
        <w:rPr>
          <w:spacing w:val="42"/>
          <w:rtl/>
        </w:rPr>
        <w:t> </w:t>
      </w:r>
      <w:r>
        <w:rPr>
          <w:rtl/>
        </w:rPr>
        <w:t>בעתיד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במשלחי</w:t>
      </w:r>
      <w:r>
        <w:rPr>
          <w:spacing w:val="42"/>
          <w:rtl/>
        </w:rPr>
        <w:t> </w:t>
      </w:r>
      <w:r>
        <w:rPr>
          <w:rtl/>
        </w:rPr>
        <w:t>יד</w:t>
      </w:r>
      <w:r>
        <w:rPr>
          <w:spacing w:val="43"/>
          <w:rtl/>
        </w:rPr>
        <w:t> </w:t>
      </w:r>
      <w:r>
        <w:rPr>
          <w:rtl/>
        </w:rPr>
        <w:t>רבים</w:t>
      </w:r>
      <w:r>
        <w:rPr>
          <w:spacing w:val="42"/>
          <w:rtl/>
        </w:rPr>
        <w:t> </w:t>
      </w:r>
      <w:r>
        <w:rPr>
          <w:rtl/>
        </w:rPr>
        <w:t>הדרושים</w:t>
      </w:r>
      <w:r>
        <w:rPr>
          <w:spacing w:val="42"/>
          <w:rtl/>
        </w:rPr>
        <w:t> </w:t>
      </w:r>
      <w:r>
        <w:rPr>
          <w:rtl/>
        </w:rPr>
        <w:t>לפיתו</w:t>
      </w:r>
      <w:r>
        <w:rPr>
          <w:rtl/>
        </w:rPr>
        <w:t>ח</w:t>
      </w:r>
    </w:p>
    <w:p>
      <w:pPr>
        <w:pStyle w:val="BodyText"/>
        <w:bidi/>
        <w:ind w:right="180" w:left="322" w:hanging="1"/>
        <w:jc w:val="both"/>
      </w:pPr>
      <w:r>
        <w:rPr>
          <w:rtl/>
        </w:rPr>
        <w:t>התשתיות הפיזיות בישראל</w:t>
      </w:r>
      <w:r>
        <w:rPr/>
        <w:t>.</w:t>
      </w:r>
      <w:r>
        <w:rPr>
          <w:rtl/>
        </w:rPr>
        <w:t> הפערים המשמעותיים ביותר שנמצאו</w:t>
      </w:r>
      <w:r>
        <w:rPr/>
        <w:t>,</w:t>
      </w:r>
      <w:r>
        <w:rPr>
          <w:rtl/>
        </w:rPr>
        <w:t> הן בטווח המידי והן בטווח הארוך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אשר</w:t>
      </w:r>
      <w:r>
        <w:rPr>
          <w:spacing w:val="10"/>
          <w:rtl/>
        </w:rPr>
        <w:t> </w:t>
      </w:r>
      <w:r>
        <w:rPr>
          <w:rtl/>
        </w:rPr>
        <w:t>פוגעים</w:t>
      </w:r>
      <w:r>
        <w:rPr>
          <w:spacing w:val="11"/>
          <w:rtl/>
        </w:rPr>
        <w:t> </w:t>
      </w:r>
      <w:r>
        <w:rPr>
          <w:rtl/>
        </w:rPr>
        <w:t>ביכולת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המשק</w:t>
      </w:r>
      <w:r>
        <w:rPr>
          <w:spacing w:val="10"/>
          <w:rtl/>
        </w:rPr>
        <w:t> </w:t>
      </w:r>
      <w:r>
        <w:rPr>
          <w:rtl/>
        </w:rPr>
        <w:t>לקדם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ביצועם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פרויקטי</w:t>
      </w:r>
      <w:r>
        <w:rPr>
          <w:spacing w:val="10"/>
          <w:rtl/>
        </w:rPr>
        <w:t> </w:t>
      </w:r>
      <w:r>
        <w:rPr>
          <w:rtl/>
        </w:rPr>
        <w:t>התשתיות</w:t>
      </w:r>
      <w:r>
        <w:rPr>
          <w:spacing w:val="10"/>
          <w:rtl/>
        </w:rPr>
        <w:t> </w:t>
      </w:r>
      <w:r>
        <w:rPr>
          <w:rtl/>
        </w:rPr>
        <w:t>המתוכננים</w:t>
      </w:r>
      <w:r>
        <w:rPr>
          <w:spacing w:val="10"/>
          <w:rtl/>
        </w:rPr>
        <w:t> </w:t>
      </w:r>
      <w:r>
        <w:rPr>
          <w:rtl/>
        </w:rPr>
        <w:t>והמבוצעים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</w:t>
      </w:r>
      <w:r>
        <w:rPr>
          <w:rtl/>
        </w:rPr>
        <w:t>ם</w:t>
      </w:r>
    </w:p>
    <w:p>
      <w:pPr>
        <w:pStyle w:val="BodyText"/>
        <w:bidi/>
        <w:spacing w:before="1"/>
        <w:ind w:right="3773" w:left="0" w:firstLine="0"/>
        <w:jc w:val="both"/>
      </w:pP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המקצועות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-4"/>
          <w:rtl/>
        </w:rPr>
        <w:t> </w:t>
      </w:r>
      <w:r>
        <w:rPr>
          <w:rtl/>
        </w:rPr>
        <w:t>מנהלי</w:t>
      </w:r>
      <w:r>
        <w:rPr>
          <w:spacing w:val="-5"/>
          <w:rtl/>
        </w:rPr>
        <w:t> </w:t>
      </w:r>
      <w:r>
        <w:rPr>
          <w:rtl/>
        </w:rPr>
        <w:t>עבודה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מפעילי</w:t>
      </w:r>
      <w:r>
        <w:rPr>
          <w:spacing w:val="-5"/>
          <w:rtl/>
        </w:rPr>
        <w:t> </w:t>
      </w:r>
      <w:r>
        <w:rPr>
          <w:rtl/>
        </w:rPr>
        <w:t>עגורנאים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2" w:firstLine="0"/>
        <w:jc w:val="both"/>
      </w:pPr>
      <w:r>
        <w:rPr>
          <w:rtl/>
        </w:rPr>
        <w:t>כיוצא בכך ועל מנת להצליח לקדם את פרויקטי התשתיות המתוכננים והמבוצעים במשק</w:t>
      </w:r>
      <w:r>
        <w:rPr/>
        <w:t>,</w:t>
      </w:r>
      <w:r>
        <w:rPr>
          <w:rtl/>
        </w:rPr>
        <w:t> ובמטרה</w:t>
      </w:r>
      <w:r>
        <w:rPr>
          <w:spacing w:val="1"/>
          <w:rtl/>
        </w:rPr>
        <w:t> </w:t>
      </w:r>
      <w:r>
        <w:rPr>
          <w:rtl/>
        </w:rPr>
        <w:t>לעמוד</w:t>
      </w:r>
      <w:r>
        <w:rPr>
          <w:spacing w:val="54"/>
          <w:rtl/>
        </w:rPr>
        <w:t> </w:t>
      </w:r>
      <w:r>
        <w:rPr>
          <w:rtl/>
        </w:rPr>
        <w:t>בלוחות</w:t>
      </w:r>
      <w:r>
        <w:rPr>
          <w:spacing w:val="54"/>
          <w:rtl/>
        </w:rPr>
        <w:t> </w:t>
      </w:r>
      <w:r>
        <w:rPr>
          <w:rtl/>
        </w:rPr>
        <w:t>הזמנים</w:t>
      </w:r>
      <w:r>
        <w:rPr>
          <w:spacing w:val="53"/>
          <w:rtl/>
        </w:rPr>
        <w:t> </w:t>
      </w:r>
      <w:r>
        <w:rPr>
          <w:rtl/>
        </w:rPr>
        <w:t>שנקבעו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בהחלטה</w:t>
      </w:r>
      <w:r>
        <w:rPr>
          <w:spacing w:val="1"/>
          <w:rtl/>
        </w:rPr>
        <w:t> </w:t>
      </w:r>
      <w:r>
        <w:rPr>
          <w:rtl/>
        </w:rPr>
        <w:t>זו</w:t>
      </w:r>
      <w:r>
        <w:rPr>
          <w:spacing w:val="1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1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הרווחה</w:t>
      </w:r>
      <w:r>
        <w:rPr>
          <w:spacing w:val="1"/>
          <w:rtl/>
        </w:rPr>
        <w:t> </w:t>
      </w:r>
      <w:r>
        <w:rPr>
          <w:rtl/>
        </w:rPr>
        <w:t>והשירותים</w:t>
      </w:r>
      <w:r>
        <w:rPr>
          <w:spacing w:val="1"/>
          <w:rtl/>
        </w:rPr>
        <w:t> </w:t>
      </w:r>
      <w:r>
        <w:rPr>
          <w:rtl/>
        </w:rPr>
        <w:t>החברתיים</w:t>
      </w:r>
      <w:r>
        <w:rPr>
          <w:spacing w:val="1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9"/>
          <w:rtl/>
        </w:rPr>
        <w:t> </w:t>
      </w:r>
      <w:r>
        <w:rPr/>
        <w:t>–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שר</w:t>
      </w:r>
      <w:r>
        <w:rPr>
          <w:b/>
          <w:bCs/>
          <w:spacing w:val="17"/>
          <w:rtl/>
        </w:rPr>
        <w:t> </w:t>
      </w:r>
      <w:r>
        <w:rPr>
          <w:b/>
          <w:bCs/>
          <w:rtl/>
        </w:rPr>
        <w:t>העבודה</w:t>
      </w:r>
      <w:r>
        <w:rPr/>
        <w:t>,)</w:t>
      </w:r>
      <w:r>
        <w:rPr>
          <w:spacing w:val="19"/>
          <w:rtl/>
        </w:rPr>
        <w:t> </w:t>
      </w:r>
      <w:r>
        <w:rPr>
          <w:rtl/>
        </w:rPr>
        <w:t>לתמוך</w:t>
      </w:r>
      <w:r>
        <w:rPr>
          <w:spacing w:val="18"/>
          <w:rtl/>
        </w:rPr>
        <w:t> </w:t>
      </w:r>
      <w:r>
        <w:rPr>
          <w:rtl/>
        </w:rPr>
        <w:t>בקורסי</w:t>
      </w:r>
      <w:r>
        <w:rPr>
          <w:spacing w:val="25"/>
          <w:rtl/>
        </w:rPr>
        <w:t> </w:t>
      </w:r>
      <w:r>
        <w:rPr>
          <w:rtl/>
        </w:rPr>
        <w:t>הכשרה</w:t>
      </w:r>
      <w:r>
        <w:rPr>
          <w:spacing w:val="20"/>
          <w:rtl/>
        </w:rPr>
        <w:t> </w:t>
      </w:r>
      <w:r>
        <w:rPr>
          <w:rtl/>
        </w:rPr>
        <w:t>למנהלי</w:t>
      </w:r>
      <w:r>
        <w:rPr>
          <w:spacing w:val="19"/>
          <w:rtl/>
        </w:rPr>
        <w:t> </w:t>
      </w:r>
      <w:r>
        <w:rPr>
          <w:rtl/>
        </w:rPr>
        <w:t>עבודה</w:t>
      </w:r>
      <w:r>
        <w:rPr>
          <w:spacing w:val="18"/>
          <w:rtl/>
        </w:rPr>
        <w:t> </w:t>
      </w:r>
      <w:r>
        <w:rPr>
          <w:rtl/>
        </w:rPr>
        <w:t>ולמפעילי</w:t>
      </w:r>
      <w:r>
        <w:rPr>
          <w:spacing w:val="19"/>
          <w:rtl/>
        </w:rPr>
        <w:t> </w:t>
      </w:r>
      <w:r>
        <w:rPr>
          <w:rtl/>
        </w:rPr>
        <w:t>עגורנים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במטר</w:t>
      </w:r>
      <w:r>
        <w:rPr>
          <w:rtl/>
        </w:rPr>
        <w:t>ה</w:t>
      </w:r>
    </w:p>
    <w:p>
      <w:pPr>
        <w:pStyle w:val="BodyText"/>
        <w:bidi/>
        <w:ind w:right="4616" w:left="0" w:firstLine="0"/>
        <w:jc w:val="both"/>
      </w:pPr>
      <w:r>
        <w:rPr>
          <w:rtl/>
        </w:rPr>
        <w:t>לצמצם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הפער</w:t>
      </w:r>
      <w:r>
        <w:rPr>
          <w:spacing w:val="-4"/>
          <w:rtl/>
        </w:rPr>
        <w:t> </w:t>
      </w:r>
      <w:r>
        <w:rPr>
          <w:rtl/>
        </w:rPr>
        <w:t>הקיים</w:t>
      </w:r>
      <w:r>
        <w:rPr>
          <w:spacing w:val="-3"/>
          <w:rtl/>
        </w:rPr>
        <w:t> </w:t>
      </w:r>
      <w:r>
        <w:rPr>
          <w:rtl/>
        </w:rPr>
        <w:t>והצפוי</w:t>
      </w:r>
      <w:r>
        <w:rPr>
          <w:spacing w:val="-4"/>
          <w:rtl/>
        </w:rPr>
        <w:t> </w:t>
      </w:r>
      <w:r>
        <w:rPr>
          <w:rtl/>
        </w:rPr>
        <w:t>במקצועות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917" w:left="0" w:firstLine="0"/>
        <w:jc w:val="right"/>
      </w:pPr>
      <w:r>
        <w:rPr>
          <w:rtl/>
        </w:rPr>
        <w:t>סעיפים</w:t>
      </w:r>
      <w:r>
        <w:rPr>
          <w:spacing w:val="-4"/>
          <w:rtl/>
        </w:rPr>
        <w:t> </w:t>
      </w:r>
      <w:r>
        <w:rPr/>
        <w:t>55</w:t>
      </w:r>
      <w:r>
        <w:rPr>
          <w:spacing w:val="-4"/>
          <w:rtl/>
        </w:rPr>
        <w:t> </w:t>
      </w:r>
      <w:r>
        <w:rPr>
          <w:rtl/>
        </w:rPr>
        <w:t>ו</w:t>
      </w:r>
      <w:r>
        <w:rPr/>
        <w:t>:56-</w:t>
      </w:r>
      <w:r>
        <w:rPr>
          <w:spacing w:val="-2"/>
          <w:rtl/>
        </w:rPr>
        <w:t> </w:t>
      </w:r>
      <w:r>
        <w:rPr>
          <w:rtl/>
        </w:rPr>
        <w:t>קידום</w:t>
      </w:r>
      <w:r>
        <w:rPr>
          <w:spacing w:val="-3"/>
          <w:rtl/>
        </w:rPr>
        <w:t> </w:t>
      </w:r>
      <w:r>
        <w:rPr>
          <w:rtl/>
        </w:rPr>
        <w:t>עבודת</w:t>
      </w:r>
      <w:r>
        <w:rPr>
          <w:spacing w:val="-3"/>
          <w:rtl/>
        </w:rPr>
        <w:t> </w:t>
      </w:r>
      <w:r>
        <w:rPr>
          <w:rtl/>
        </w:rPr>
        <w:t>מטה</w:t>
      </w:r>
      <w:r>
        <w:rPr>
          <w:spacing w:val="-3"/>
          <w:rtl/>
        </w:rPr>
        <w:t> </w:t>
      </w:r>
      <w:r>
        <w:rPr>
          <w:rtl/>
        </w:rPr>
        <w:t>מקצועית</w:t>
      </w:r>
      <w:r>
        <w:rPr>
          <w:spacing w:val="-2"/>
          <w:rtl/>
        </w:rPr>
        <w:t> </w:t>
      </w:r>
      <w:r>
        <w:rPr>
          <w:rtl/>
        </w:rPr>
        <w:t>וביצוע</w:t>
      </w:r>
      <w:r>
        <w:rPr>
          <w:spacing w:val="-4"/>
          <w:rtl/>
        </w:rPr>
        <w:t> </w:t>
      </w:r>
      <w:r>
        <w:rPr>
          <w:rtl/>
        </w:rPr>
        <w:t>תיקונים</w:t>
      </w:r>
      <w:r>
        <w:rPr>
          <w:spacing w:val="-3"/>
          <w:rtl/>
        </w:rPr>
        <w:t> </w:t>
      </w:r>
      <w:r>
        <w:rPr>
          <w:rtl/>
        </w:rPr>
        <w:t>רוחביים</w:t>
      </w:r>
      <w:r>
        <w:rPr>
          <w:spacing w:val="-2"/>
          <w:rtl/>
        </w:rPr>
        <w:t> </w:t>
      </w:r>
      <w:r>
        <w:rPr>
          <w:rtl/>
        </w:rPr>
        <w:t>נדרשים</w:t>
      </w:r>
      <w:r>
        <w:rPr>
          <w:spacing w:val="-2"/>
          <w:rtl/>
        </w:rPr>
        <w:t> </w:t>
      </w:r>
      <w:r>
        <w:rPr>
          <w:rtl/>
        </w:rPr>
        <w:t>בענף</w:t>
      </w:r>
      <w:r>
        <w:rPr>
          <w:spacing w:val="-4"/>
          <w:rtl/>
        </w:rPr>
        <w:t> </w:t>
      </w:r>
      <w:r>
        <w:rPr>
          <w:rtl/>
        </w:rPr>
        <w:t>התשתיו</w:t>
      </w:r>
      <w:r>
        <w:rPr>
          <w:rtl/>
        </w:rPr>
        <w:t>ת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8" w:firstLine="0"/>
        <w:jc w:val="left"/>
      </w:pPr>
      <w:r>
        <w:rPr>
          <w:rtl/>
        </w:rPr>
        <w:t>במסגרת</w:t>
      </w:r>
      <w:r>
        <w:rPr>
          <w:spacing w:val="18"/>
          <w:rtl/>
        </w:rPr>
        <w:t> </w:t>
      </w:r>
      <w:r>
        <w:rPr>
          <w:rtl/>
        </w:rPr>
        <w:t>עבודת</w:t>
      </w:r>
      <w:r>
        <w:rPr>
          <w:spacing w:val="17"/>
          <w:rtl/>
        </w:rPr>
        <w:t> </w:t>
      </w:r>
      <w:r>
        <w:rPr>
          <w:rtl/>
        </w:rPr>
        <w:t>הצוות</w:t>
      </w:r>
      <w:r>
        <w:rPr>
          <w:spacing w:val="18"/>
          <w:rtl/>
        </w:rPr>
        <w:t> </w:t>
      </w:r>
      <w:r>
        <w:rPr>
          <w:rtl/>
        </w:rPr>
        <w:t>נמצאו</w:t>
      </w:r>
      <w:r>
        <w:rPr>
          <w:spacing w:val="17"/>
          <w:rtl/>
        </w:rPr>
        <w:t> </w:t>
      </w:r>
      <w:r>
        <w:rPr>
          <w:rtl/>
        </w:rPr>
        <w:t>לצד</w:t>
      </w:r>
      <w:r>
        <w:rPr>
          <w:spacing w:val="16"/>
          <w:rtl/>
        </w:rPr>
        <w:t> </w:t>
      </w:r>
      <w:r>
        <w:rPr>
          <w:rtl/>
        </w:rPr>
        <w:t>מקצועיות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גורמים</w:t>
      </w:r>
      <w:r>
        <w:rPr>
          <w:spacing w:val="18"/>
          <w:rtl/>
        </w:rPr>
        <w:t> </w:t>
      </w:r>
      <w:r>
        <w:rPr>
          <w:rtl/>
        </w:rPr>
        <w:t>שונים</w:t>
      </w:r>
      <w:r>
        <w:rPr>
          <w:spacing w:val="16"/>
          <w:rtl/>
        </w:rPr>
        <w:t> </w:t>
      </w:r>
      <w:r>
        <w:rPr>
          <w:rtl/>
        </w:rPr>
        <w:t>במערכת</w:t>
      </w:r>
      <w:r>
        <w:rPr>
          <w:spacing w:val="17"/>
          <w:rtl/>
        </w:rPr>
        <w:t> </w:t>
      </w:r>
      <w:r>
        <w:rPr>
          <w:rtl/>
        </w:rPr>
        <w:t>התשתיות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פערים</w:t>
      </w:r>
      <w:r>
        <w:rPr>
          <w:spacing w:val="16"/>
          <w:rtl/>
        </w:rPr>
        <w:t> </w:t>
      </w:r>
      <w:r>
        <w:rPr>
          <w:rtl/>
        </w:rPr>
        <w:t>ארגוניים</w:t>
      </w:r>
      <w:r>
        <w:rPr>
          <w:spacing w:val="-51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משפיעים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היכולת</w:t>
      </w:r>
      <w:r>
        <w:rPr>
          <w:spacing w:val="-11"/>
          <w:rtl/>
        </w:rPr>
        <w:t> </w:t>
      </w:r>
      <w:r>
        <w:rPr>
          <w:rtl/>
        </w:rPr>
        <w:t>הבסיסית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המערכת</w:t>
      </w:r>
      <w:r>
        <w:rPr>
          <w:spacing w:val="-11"/>
          <w:rtl/>
        </w:rPr>
        <w:t> </w:t>
      </w:r>
      <w:r>
        <w:rPr>
          <w:rtl/>
        </w:rPr>
        <w:t>לפעול</w:t>
      </w:r>
      <w:r>
        <w:rPr>
          <w:spacing w:val="-11"/>
          <w:rtl/>
        </w:rPr>
        <w:t> </w:t>
      </w:r>
      <w:r>
        <w:rPr>
          <w:rtl/>
        </w:rPr>
        <w:t>לטובת</w:t>
      </w:r>
      <w:r>
        <w:rPr>
          <w:spacing w:val="-12"/>
          <w:rtl/>
        </w:rPr>
        <w:t> </w:t>
      </w:r>
      <w:r>
        <w:rPr>
          <w:rtl/>
        </w:rPr>
        <w:t>קידום</w:t>
      </w:r>
      <w:r>
        <w:rPr>
          <w:spacing w:val="-12"/>
          <w:rtl/>
        </w:rPr>
        <w:t> </w:t>
      </w:r>
      <w:r>
        <w:rPr>
          <w:spacing w:val="-1"/>
          <w:rtl/>
        </w:rPr>
        <w:t>פרויקטי</w:t>
      </w:r>
      <w:r>
        <w:rPr>
          <w:spacing w:val="-12"/>
          <w:rtl/>
        </w:rPr>
        <w:t> </w:t>
      </w:r>
      <w:r>
        <w:rPr>
          <w:spacing w:val="-1"/>
          <w:rtl/>
        </w:rPr>
        <w:t>תשתיות</w:t>
      </w:r>
      <w:r>
        <w:rPr>
          <w:spacing w:val="-11"/>
          <w:rtl/>
        </w:rPr>
        <w:t> </w:t>
      </w:r>
      <w:r>
        <w:rPr>
          <w:spacing w:val="-1"/>
          <w:rtl/>
        </w:rPr>
        <w:t>לאומיים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נמצא</w:t>
      </w:r>
      <w:r>
        <w:rPr>
          <w:spacing w:val="-1"/>
          <w:rtl/>
        </w:rPr>
        <w:t>ו</w:t>
      </w:r>
    </w:p>
    <w:p>
      <w:pPr>
        <w:pStyle w:val="BodyText"/>
        <w:bidi/>
        <w:ind w:right="180" w:left="319" w:hanging="1"/>
        <w:jc w:val="left"/>
      </w:pPr>
      <w:r>
        <w:rPr>
          <w:rtl/>
        </w:rPr>
        <w:t>היבטים</w:t>
      </w:r>
      <w:r>
        <w:rPr>
          <w:spacing w:val="32"/>
          <w:rtl/>
        </w:rPr>
        <w:t> </w:t>
      </w:r>
      <w:r>
        <w:rPr>
          <w:rtl/>
        </w:rPr>
        <w:t>ארגוניים</w:t>
      </w:r>
      <w:r>
        <w:rPr>
          <w:spacing w:val="33"/>
          <w:rtl/>
        </w:rPr>
        <w:t> </w:t>
      </w:r>
      <w:r>
        <w:rPr>
          <w:rtl/>
        </w:rPr>
        <w:t>אשר</w:t>
      </w:r>
      <w:r>
        <w:rPr>
          <w:spacing w:val="32"/>
          <w:rtl/>
        </w:rPr>
        <w:t> </w:t>
      </w:r>
      <w:r>
        <w:rPr>
          <w:rtl/>
        </w:rPr>
        <w:t>משפיעים</w:t>
      </w:r>
      <w:r>
        <w:rPr>
          <w:spacing w:val="33"/>
          <w:rtl/>
        </w:rPr>
        <w:t> </w:t>
      </w:r>
      <w:r>
        <w:rPr>
          <w:rtl/>
        </w:rPr>
        <w:t>לרעה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המבנה</w:t>
      </w:r>
      <w:r>
        <w:rPr>
          <w:spacing w:val="33"/>
          <w:rtl/>
        </w:rPr>
        <w:t> </w:t>
      </w:r>
      <w:r>
        <w:rPr>
          <w:rtl/>
        </w:rPr>
        <w:t>המוסדי</w:t>
      </w:r>
      <w:r>
        <w:rPr>
          <w:spacing w:val="33"/>
          <w:rtl/>
        </w:rPr>
        <w:t> </w:t>
      </w:r>
      <w:r>
        <w:rPr>
          <w:rtl/>
        </w:rPr>
        <w:t>התומך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קידום</w:t>
      </w:r>
      <w:r>
        <w:rPr>
          <w:spacing w:val="33"/>
          <w:rtl/>
        </w:rPr>
        <w:t> </w:t>
      </w:r>
      <w:r>
        <w:rPr>
          <w:rtl/>
        </w:rPr>
        <w:t>התשתיות</w:t>
      </w:r>
      <w:r>
        <w:rPr>
          <w:spacing w:val="32"/>
          <w:rtl/>
        </w:rPr>
        <w:t> </w:t>
      </w:r>
      <w:r>
        <w:rPr>
          <w:rtl/>
        </w:rPr>
        <w:t>הלאומיות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הנובעים</w:t>
      </w:r>
      <w:r>
        <w:rPr>
          <w:spacing w:val="14"/>
          <w:rtl/>
        </w:rPr>
        <w:t> </w:t>
      </w:r>
      <w:r>
        <w:rPr>
          <w:rtl/>
        </w:rPr>
        <w:t>מהיעדר</w:t>
      </w:r>
      <w:r>
        <w:rPr>
          <w:spacing w:val="15"/>
          <w:rtl/>
        </w:rPr>
        <w:t> </w:t>
      </w:r>
      <w:r>
        <w:rPr>
          <w:rtl/>
        </w:rPr>
        <w:t>סדר</w:t>
      </w:r>
      <w:r>
        <w:rPr>
          <w:spacing w:val="14"/>
          <w:rtl/>
        </w:rPr>
        <w:t> </w:t>
      </w:r>
      <w:r>
        <w:rPr>
          <w:rtl/>
        </w:rPr>
        <w:t>עדיפות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מחסמים</w:t>
      </w:r>
      <w:r>
        <w:rPr>
          <w:spacing w:val="15"/>
          <w:rtl/>
        </w:rPr>
        <w:t> </w:t>
      </w:r>
      <w:r>
        <w:rPr>
          <w:rtl/>
        </w:rPr>
        <w:t>מובנים</w:t>
      </w:r>
      <w:r>
        <w:rPr>
          <w:spacing w:val="15"/>
          <w:rtl/>
        </w:rPr>
        <w:t> </w:t>
      </w:r>
      <w:r>
        <w:rPr>
          <w:rtl/>
        </w:rPr>
        <w:t>בעבודת</w:t>
      </w:r>
      <w:r>
        <w:rPr>
          <w:spacing w:val="14"/>
          <w:rtl/>
        </w:rPr>
        <w:t> </w:t>
      </w:r>
      <w:r>
        <w:rPr>
          <w:rtl/>
        </w:rPr>
        <w:t>המוסדות</w:t>
      </w:r>
      <w:r>
        <w:rPr>
          <w:spacing w:val="15"/>
          <w:rtl/>
        </w:rPr>
        <w:t> </w:t>
      </w:r>
      <w:r>
        <w:rPr>
          <w:rtl/>
        </w:rPr>
        <w:t>הציבוריים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מהיעדר</w:t>
      </w:r>
      <w:r>
        <w:rPr>
          <w:spacing w:val="15"/>
          <w:rtl/>
        </w:rPr>
        <w:t> </w:t>
      </w:r>
      <w:r>
        <w:rPr>
          <w:rtl/>
        </w:rPr>
        <w:t>נתונים</w:t>
      </w:r>
      <w:r>
        <w:rPr>
          <w:spacing w:val="14"/>
          <w:rtl/>
        </w:rPr>
        <w:t> </w:t>
      </w:r>
      <w:r>
        <w:rPr>
          <w:rtl/>
        </w:rPr>
        <w:t>תומכ</w:t>
      </w:r>
      <w:r>
        <w:rPr>
          <w:rtl/>
        </w:rPr>
        <w:t>י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החלטה</w:t>
      </w:r>
      <w:r>
        <w:rPr>
          <w:spacing w:val="-6"/>
          <w:rtl/>
        </w:rPr>
        <w:t> </w:t>
      </w:r>
      <w:r>
        <w:rPr>
          <w:rtl/>
        </w:rPr>
        <w:t>ומבעיות</w:t>
      </w:r>
      <w:r>
        <w:rPr>
          <w:spacing w:val="-7"/>
          <w:rtl/>
        </w:rPr>
        <w:t> </w:t>
      </w:r>
      <w:r>
        <w:rPr>
          <w:rtl/>
        </w:rPr>
        <w:t>רגולטוריות</w:t>
      </w:r>
      <w:r>
        <w:rPr>
          <w:spacing w:val="-5"/>
          <w:rtl/>
        </w:rPr>
        <w:t> </w:t>
      </w:r>
      <w:r>
        <w:rPr>
          <w:rtl/>
        </w:rPr>
        <w:t>ובירוקרטיות</w:t>
      </w:r>
      <w:r>
        <w:rPr>
          <w:spacing w:val="-7"/>
          <w:rtl/>
        </w:rPr>
        <w:t> </w:t>
      </w:r>
      <w:r>
        <w:rPr>
          <w:rtl/>
        </w:rPr>
        <w:t>נוספות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6"/>
        <w:ind w:right="180" w:left="0" w:firstLine="0"/>
        <w:jc w:val="both"/>
      </w:pPr>
      <w:r>
        <w:rPr>
          <w:rtl/>
        </w:rPr>
        <w:t>בהתאם</w:t>
      </w:r>
      <w:r>
        <w:rPr>
          <w:spacing w:val="10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10"/>
          <w:rtl/>
        </w:rPr>
        <w:t> </w:t>
      </w:r>
      <w:r>
        <w:rPr>
          <w:rtl/>
        </w:rPr>
        <w:t>בהחלטה</w:t>
      </w:r>
      <w:r>
        <w:rPr>
          <w:spacing w:val="8"/>
          <w:rtl/>
        </w:rPr>
        <w:t> </w:t>
      </w:r>
      <w:r>
        <w:rPr>
          <w:rtl/>
        </w:rPr>
        <w:t>זו</w:t>
      </w:r>
      <w:r>
        <w:rPr>
          <w:spacing w:val="9"/>
          <w:rtl/>
        </w:rPr>
        <w:t> </w:t>
      </w:r>
      <w:r>
        <w:rPr>
          <w:rtl/>
        </w:rPr>
        <w:t>לקדם</w:t>
      </w:r>
      <w:r>
        <w:rPr>
          <w:spacing w:val="10"/>
          <w:rtl/>
        </w:rPr>
        <w:t> </w:t>
      </w:r>
      <w:r>
        <w:rPr>
          <w:rtl/>
        </w:rPr>
        <w:t>מספר</w:t>
      </w:r>
      <w:r>
        <w:rPr>
          <w:spacing w:val="9"/>
          <w:rtl/>
        </w:rPr>
        <w:t> </w:t>
      </w:r>
      <w:r>
        <w:rPr>
          <w:rtl/>
        </w:rPr>
        <w:t>תחומים</w:t>
      </w:r>
      <w:r>
        <w:rPr>
          <w:spacing w:val="10"/>
          <w:rtl/>
        </w:rPr>
        <w:t> </w:t>
      </w:r>
      <w:r>
        <w:rPr>
          <w:rtl/>
        </w:rPr>
        <w:t>במטרה</w:t>
      </w:r>
      <w:r>
        <w:rPr>
          <w:spacing w:val="9"/>
          <w:rtl/>
        </w:rPr>
        <w:t> </w:t>
      </w:r>
      <w:r>
        <w:rPr>
          <w:rtl/>
        </w:rPr>
        <w:t>לתת</w:t>
      </w:r>
      <w:r>
        <w:rPr>
          <w:spacing w:val="10"/>
          <w:rtl/>
        </w:rPr>
        <w:t> </w:t>
      </w:r>
      <w:r>
        <w:rPr>
          <w:rtl/>
        </w:rPr>
        <w:t>מענה</w:t>
      </w:r>
      <w:r>
        <w:rPr>
          <w:spacing w:val="10"/>
          <w:rtl/>
        </w:rPr>
        <w:t> </w:t>
      </w:r>
      <w:r>
        <w:rPr>
          <w:rtl/>
        </w:rPr>
        <w:t>לבעיות</w:t>
      </w:r>
      <w:r>
        <w:rPr>
          <w:spacing w:val="10"/>
          <w:rtl/>
        </w:rPr>
        <w:t> </w:t>
      </w:r>
      <w:r>
        <w:rPr>
          <w:rtl/>
        </w:rPr>
        <w:t>הארגוניות</w:t>
      </w:r>
      <w:r>
        <w:rPr>
          <w:spacing w:val="9"/>
          <w:rtl/>
        </w:rPr>
        <w:t> </w:t>
      </w:r>
      <w:r>
        <w:rPr>
          <w:rtl/>
        </w:rPr>
        <w:t>העיקריו</w:t>
      </w:r>
      <w:r>
        <w:rPr>
          <w:rtl/>
        </w:rPr>
        <w:t>ת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הפוגעות</w:t>
      </w:r>
      <w:r>
        <w:rPr>
          <w:spacing w:val="-4"/>
          <w:rtl/>
        </w:rPr>
        <w:t> </w:t>
      </w:r>
      <w:r>
        <w:rPr>
          <w:rtl/>
        </w:rPr>
        <w:t>ביכולת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המשק</w:t>
      </w:r>
      <w:r>
        <w:rPr>
          <w:spacing w:val="-4"/>
          <w:rtl/>
        </w:rPr>
        <w:t> </w:t>
      </w:r>
      <w:r>
        <w:rPr>
          <w:rtl/>
        </w:rPr>
        <w:t>לפתח</w:t>
      </w:r>
      <w:r>
        <w:rPr>
          <w:spacing w:val="-4"/>
          <w:rtl/>
        </w:rPr>
        <w:t> </w:t>
      </w:r>
      <w:r>
        <w:rPr>
          <w:rtl/>
        </w:rPr>
        <w:t>פרויקטים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ראשית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להטיל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החשב</w:t>
      </w:r>
      <w:r>
        <w:rPr>
          <w:spacing w:val="-5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רשות החברות הממשלתיות ואגף התקציבים</w:t>
      </w:r>
      <w:r>
        <w:rPr/>
        <w:t>,</w:t>
      </w:r>
      <w:r>
        <w:rPr>
          <w:rtl/>
        </w:rPr>
        <w:t> לבחון שלושה נושאים ארגוניים עיקריים אשר מקשים על</w:t>
      </w:r>
      <w:r>
        <w:rPr>
          <w:spacing w:val="-51"/>
          <w:rtl/>
        </w:rPr>
        <w:t> </w:t>
      </w:r>
      <w:r>
        <w:rPr>
          <w:rtl/>
        </w:rPr>
        <w:t>היכולת</w:t>
      </w:r>
      <w:r>
        <w:rPr>
          <w:spacing w:val="44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המגזר</w:t>
      </w:r>
      <w:r>
        <w:rPr>
          <w:spacing w:val="45"/>
          <w:rtl/>
        </w:rPr>
        <w:t> </w:t>
      </w:r>
      <w:r>
        <w:rPr>
          <w:rtl/>
        </w:rPr>
        <w:t>הפרטי</w:t>
      </w:r>
      <w:r>
        <w:rPr>
          <w:spacing w:val="46"/>
          <w:rtl/>
        </w:rPr>
        <w:t> </w:t>
      </w:r>
      <w:r>
        <w:rPr>
          <w:rtl/>
        </w:rPr>
        <w:t>לגייס</w:t>
      </w:r>
      <w:r>
        <w:rPr>
          <w:spacing w:val="44"/>
          <w:rtl/>
        </w:rPr>
        <w:t> </w:t>
      </w:r>
      <w:r>
        <w:rPr>
          <w:rtl/>
        </w:rPr>
        <w:t>כוח</w:t>
      </w:r>
      <w:r>
        <w:rPr>
          <w:spacing w:val="45"/>
          <w:rtl/>
        </w:rPr>
        <w:t> </w:t>
      </w:r>
      <w:r>
        <w:rPr>
          <w:rtl/>
        </w:rPr>
        <w:t>אדם</w:t>
      </w:r>
      <w:r>
        <w:rPr>
          <w:spacing w:val="44"/>
          <w:rtl/>
        </w:rPr>
        <w:t> </w:t>
      </w:r>
      <w:r>
        <w:rPr>
          <w:rtl/>
        </w:rPr>
        <w:t>איכותי</w:t>
      </w:r>
      <w:r>
        <w:rPr>
          <w:spacing w:val="44"/>
          <w:rtl/>
        </w:rPr>
        <w:t> </w:t>
      </w:r>
      <w:r>
        <w:rPr>
          <w:rtl/>
        </w:rPr>
        <w:t>נדרש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נושא</w:t>
      </w:r>
      <w:r>
        <w:rPr>
          <w:spacing w:val="44"/>
          <w:rtl/>
        </w:rPr>
        <w:t> </w:t>
      </w:r>
      <w:r>
        <w:rPr>
          <w:rtl/>
        </w:rPr>
        <w:t>ראשון</w:t>
      </w:r>
      <w:r>
        <w:rPr>
          <w:spacing w:val="45"/>
          <w:rtl/>
        </w:rPr>
        <w:t> </w:t>
      </w:r>
      <w:r>
        <w:rPr>
          <w:rtl/>
        </w:rPr>
        <w:t>הוא</w:t>
      </w:r>
      <w:r>
        <w:rPr>
          <w:spacing w:val="44"/>
          <w:rtl/>
        </w:rPr>
        <w:t> </w:t>
      </w:r>
      <w:r>
        <w:rPr>
          <w:rtl/>
        </w:rPr>
        <w:t>בחינה</w:t>
      </w:r>
      <w:r>
        <w:rPr>
          <w:spacing w:val="47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התעריפים</w:t>
      </w:r>
      <w:r>
        <w:rPr>
          <w:spacing w:val="-51"/>
          <w:rtl/>
        </w:rPr>
        <w:t> </w:t>
      </w:r>
      <w:r>
        <w:rPr>
          <w:rtl/>
        </w:rPr>
        <w:t>והמחירונים במכרזי התכנון שבאחריות משרדי הממשלה והחברות הממשלתיות</w:t>
      </w:r>
      <w:r>
        <w:rPr/>
        <w:t>,</w:t>
      </w:r>
      <w:r>
        <w:rPr>
          <w:rtl/>
        </w:rPr>
        <w:t> אשר כיום נקבעים על</w:t>
      </w:r>
      <w:r>
        <w:rPr>
          <w:spacing w:val="-51"/>
          <w:rtl/>
        </w:rPr>
        <w:t> </w:t>
      </w:r>
      <w:r>
        <w:rPr>
          <w:rtl/>
        </w:rPr>
        <w:t>פי מנגנון של </w:t>
      </w:r>
      <w:r>
        <w:rPr/>
        <w:t>"</w:t>
      </w:r>
      <w:r>
        <w:rPr>
          <w:rtl/>
        </w:rPr>
        <w:t>מכרז מחיר</w:t>
      </w:r>
      <w:r>
        <w:rPr/>
        <w:t>,"</w:t>
      </w:r>
      <w:r>
        <w:rPr>
          <w:rtl/>
        </w:rPr>
        <w:t> ופוגעים באופן עקיף בשכר מהנדסי התכנון ובאיכות תהליכי התכנון</w:t>
      </w:r>
      <w:r>
        <w:rPr>
          <w:spacing w:val="1"/>
          <w:rtl/>
        </w:rPr>
        <w:t> </w:t>
      </w:r>
      <w:r>
        <w:rPr>
          <w:rtl/>
        </w:rPr>
        <w:t>המבוצעים על ידי המגזר הפרטי</w:t>
      </w:r>
      <w:r>
        <w:rPr/>
        <w:t>.</w:t>
      </w:r>
      <w:r>
        <w:rPr>
          <w:rtl/>
        </w:rPr>
        <w:t> נושא שני הוא בחינה של מודל חברות הבקרה הנהוג כיום במכרזים</w:t>
      </w:r>
      <w:r>
        <w:rPr>
          <w:spacing w:val="1"/>
          <w:rtl/>
        </w:rPr>
        <w:t> </w:t>
      </w:r>
      <w:r>
        <w:rPr>
          <w:rtl/>
        </w:rPr>
        <w:t>שמפרסמים משרדי הממשלה וחברות התשתית הממשלתיות עבור הפרויקטים בענף התשתיות</w:t>
      </w:r>
      <w:r>
        <w:rPr/>
        <w:t>.</w:t>
      </w:r>
      <w:r>
        <w:rPr>
          <w:rtl/>
        </w:rPr>
        <w:t> לצד</w:t>
      </w:r>
      <w:r>
        <w:rPr>
          <w:spacing w:val="1"/>
          <w:rtl/>
        </w:rPr>
        <w:t> </w:t>
      </w:r>
      <w:r>
        <w:rPr>
          <w:rtl/>
        </w:rPr>
        <w:t>יתרונותיו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מודל</w:t>
      </w:r>
      <w:r>
        <w:rPr>
          <w:spacing w:val="17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עולה</w:t>
      </w:r>
      <w:r>
        <w:rPr>
          <w:spacing w:val="17"/>
          <w:rtl/>
        </w:rPr>
        <w:t> </w:t>
      </w:r>
      <w:r>
        <w:rPr>
          <w:rtl/>
        </w:rPr>
        <w:t>חסרון</w:t>
      </w:r>
      <w:r>
        <w:rPr>
          <w:spacing w:val="18"/>
          <w:rtl/>
        </w:rPr>
        <w:t> </w:t>
      </w:r>
      <w:r>
        <w:rPr>
          <w:rtl/>
        </w:rPr>
        <w:t>משמעותי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יצירת</w:t>
      </w:r>
      <w:r>
        <w:rPr>
          <w:spacing w:val="15"/>
          <w:rtl/>
        </w:rPr>
        <w:t> </w:t>
      </w:r>
      <w:r>
        <w:rPr>
          <w:rtl/>
        </w:rPr>
        <w:t>נטל</w:t>
      </w:r>
      <w:r>
        <w:rPr>
          <w:spacing w:val="17"/>
          <w:rtl/>
        </w:rPr>
        <w:t> </w:t>
      </w:r>
      <w:r>
        <w:rPr>
          <w:rtl/>
        </w:rPr>
        <w:t>בירוקרטי</w:t>
      </w:r>
      <w:r>
        <w:rPr>
          <w:spacing w:val="18"/>
          <w:rtl/>
        </w:rPr>
        <w:t> </w:t>
      </w:r>
      <w:r>
        <w:rPr>
          <w:rtl/>
        </w:rPr>
        <w:t>הנדסי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החברות</w:t>
      </w:r>
      <w:r>
        <w:rPr>
          <w:spacing w:val="17"/>
          <w:rtl/>
        </w:rPr>
        <w:t> </w:t>
      </w:r>
      <w:r>
        <w:rPr>
          <w:rtl/>
        </w:rPr>
        <w:t>הפרטיו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8" w:firstLine="0"/>
        <w:jc w:val="left"/>
      </w:pPr>
      <w:r>
        <w:rPr>
          <w:rtl/>
        </w:rPr>
        <w:t>הזוכות</w:t>
      </w:r>
      <w:r>
        <w:rPr>
          <w:spacing w:val="-13"/>
          <w:rtl/>
        </w:rPr>
        <w:t> </w:t>
      </w:r>
      <w:r>
        <w:rPr>
          <w:rtl/>
        </w:rPr>
        <w:t>במכרזים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עולה</w:t>
      </w:r>
      <w:r>
        <w:rPr>
          <w:spacing w:val="-13"/>
          <w:rtl/>
        </w:rPr>
        <w:t> </w:t>
      </w:r>
      <w:r>
        <w:rPr>
          <w:rtl/>
        </w:rPr>
        <w:t>לחברות</w:t>
      </w:r>
      <w:r>
        <w:rPr>
          <w:spacing w:val="-13"/>
          <w:rtl/>
        </w:rPr>
        <w:t> </w:t>
      </w:r>
      <w:r>
        <w:rPr>
          <w:spacing w:val="-1"/>
          <w:rtl/>
        </w:rPr>
        <w:t>הפרטיות</w:t>
      </w:r>
      <w:r>
        <w:rPr>
          <w:spacing w:val="-13"/>
          <w:rtl/>
        </w:rPr>
        <w:t> </w:t>
      </w:r>
      <w:r>
        <w:rPr>
          <w:spacing w:val="-1"/>
          <w:rtl/>
        </w:rPr>
        <w:t>בשעות</w:t>
      </w:r>
      <w:r>
        <w:rPr>
          <w:spacing w:val="-12"/>
          <w:rtl/>
        </w:rPr>
        <w:t> </w:t>
      </w:r>
      <w:r>
        <w:rPr>
          <w:spacing w:val="-1"/>
          <w:rtl/>
        </w:rPr>
        <w:t>אדם</w:t>
      </w:r>
      <w:r>
        <w:rPr>
          <w:spacing w:val="-13"/>
          <w:rtl/>
        </w:rPr>
        <w:t> </w:t>
      </w:r>
      <w:r>
        <w:rPr>
          <w:spacing w:val="-1"/>
          <w:rtl/>
        </w:rPr>
        <w:t>הנדסיות</w:t>
      </w:r>
      <w:r>
        <w:rPr>
          <w:spacing w:val="-13"/>
          <w:rtl/>
        </w:rPr>
        <w:t> </w:t>
      </w:r>
      <w:r>
        <w:rPr>
          <w:spacing w:val="-1"/>
          <w:rtl/>
        </w:rPr>
        <w:t>רבות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נושא</w:t>
      </w:r>
      <w:r>
        <w:rPr>
          <w:spacing w:val="-13"/>
          <w:rtl/>
        </w:rPr>
        <w:t> </w:t>
      </w:r>
      <w:r>
        <w:rPr>
          <w:spacing w:val="-1"/>
          <w:rtl/>
        </w:rPr>
        <w:t>שלישי</w:t>
      </w:r>
      <w:r>
        <w:rPr>
          <w:spacing w:val="-13"/>
          <w:rtl/>
        </w:rPr>
        <w:t> </w:t>
      </w:r>
      <w:r>
        <w:rPr>
          <w:spacing w:val="-1"/>
          <w:rtl/>
        </w:rPr>
        <w:t>מתייחס</w:t>
      </w:r>
      <w:r>
        <w:rPr>
          <w:spacing w:val="-13"/>
          <w:rtl/>
        </w:rPr>
        <w:t> </w:t>
      </w:r>
      <w:r>
        <w:rPr>
          <w:spacing w:val="-1"/>
          <w:rtl/>
        </w:rPr>
        <w:t>להמשך</w:t>
      </w:r>
      <w:r>
        <w:rPr>
          <w:spacing w:val="-50"/>
          <w:rtl/>
        </w:rPr>
        <w:t> </w:t>
      </w:r>
      <w:r>
        <w:rPr>
          <w:rtl/>
        </w:rPr>
        <w:t>עבודת המטה</w:t>
      </w:r>
      <w:r>
        <w:rPr>
          <w:spacing w:val="1"/>
          <w:rtl/>
        </w:rPr>
        <w:t> </w:t>
      </w:r>
      <w:r>
        <w:rPr>
          <w:rtl/>
        </w:rPr>
        <w:t>שגובשה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ידי החשב הכללי</w:t>
      </w:r>
      <w:r>
        <w:rPr/>
        <w:t>,</w:t>
      </w:r>
      <w:r>
        <w:rPr>
          <w:rtl/>
        </w:rPr>
        <w:t> והשלמת</w:t>
      </w:r>
      <w:r>
        <w:rPr>
          <w:spacing w:val="1"/>
          <w:rtl/>
        </w:rPr>
        <w:t> </w:t>
      </w:r>
      <w:r>
        <w:rPr>
          <w:rtl/>
        </w:rPr>
        <w:t>שלב ב</w:t>
      </w:r>
      <w:r>
        <w:rPr/>
        <w:t>'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הליך</w:t>
      </w:r>
      <w:r>
        <w:rPr>
          <w:spacing w:val="1"/>
          <w:rtl/>
        </w:rPr>
        <w:t> </w:t>
      </w:r>
      <w:r>
        <w:rPr>
          <w:rtl/>
        </w:rPr>
        <w:t>הסטנדרטיזציה</w:t>
      </w:r>
      <w:r>
        <w:rPr>
          <w:spacing w:val="2"/>
          <w:rtl/>
        </w:rPr>
        <w:t> </w:t>
      </w:r>
      <w:r>
        <w:rPr>
          <w:rtl/>
        </w:rPr>
        <w:t>במבנה המכר</w:t>
      </w:r>
      <w:r>
        <w:rPr>
          <w:rtl/>
        </w:rPr>
        <w:t>ז</w:t>
      </w:r>
    </w:p>
    <w:p>
      <w:pPr>
        <w:pStyle w:val="BodyText"/>
        <w:bidi/>
        <w:spacing w:before="1"/>
        <w:ind w:right="180" w:left="314" w:firstLine="0"/>
        <w:jc w:val="left"/>
      </w:pPr>
      <w:r>
        <w:rPr>
          <w:rtl/>
        </w:rPr>
        <w:t>ומסמכיו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בחוזים</w:t>
      </w:r>
      <w:r>
        <w:rPr>
          <w:spacing w:val="-6"/>
          <w:rtl/>
        </w:rPr>
        <w:t> </w:t>
      </w:r>
      <w:r>
        <w:rPr>
          <w:rtl/>
        </w:rPr>
        <w:t>אחידים</w:t>
      </w:r>
      <w:r>
        <w:rPr>
          <w:spacing w:val="-5"/>
          <w:rtl/>
        </w:rPr>
        <w:t> </w:t>
      </w:r>
      <w:r>
        <w:rPr>
          <w:rtl/>
        </w:rPr>
        <w:t>ובמפרטים</w:t>
      </w:r>
      <w:r>
        <w:rPr>
          <w:spacing w:val="-5"/>
          <w:rtl/>
        </w:rPr>
        <w:t> </w:t>
      </w:r>
      <w:r>
        <w:rPr>
          <w:rtl/>
        </w:rPr>
        <w:t>ומחירונים</w:t>
      </w:r>
      <w:r>
        <w:rPr>
          <w:spacing w:val="-5"/>
          <w:rtl/>
        </w:rPr>
        <w:t> </w:t>
      </w:r>
      <w:r>
        <w:rPr>
          <w:rtl/>
        </w:rPr>
        <w:t>אחידים</w:t>
      </w:r>
      <w:r>
        <w:rPr>
          <w:spacing w:val="44"/>
          <w:rtl/>
        </w:rPr>
        <w:t> </w:t>
      </w:r>
      <w:r>
        <w:rPr>
          <w:rtl/>
        </w:rPr>
        <w:t>וגיבוש</w:t>
      </w:r>
      <w:r>
        <w:rPr>
          <w:spacing w:val="-5"/>
          <w:rtl/>
        </w:rPr>
        <w:t> </w:t>
      </w:r>
      <w:r>
        <w:rPr>
          <w:rtl/>
        </w:rPr>
        <w:t>והטמעת</w:t>
      </w:r>
      <w:r>
        <w:rPr>
          <w:spacing w:val="-5"/>
          <w:rtl/>
        </w:rPr>
        <w:t> </w:t>
      </w:r>
      <w:r>
        <w:rPr>
          <w:rtl/>
        </w:rPr>
        <w:t>ההמלצות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שלב</w:t>
      </w:r>
      <w:r>
        <w:rPr>
          <w:spacing w:val="-6"/>
          <w:rtl/>
        </w:rPr>
        <w:t> </w:t>
      </w:r>
      <w:r>
        <w:rPr>
          <w:rtl/>
        </w:rPr>
        <w:t>ב</w:t>
      </w:r>
      <w:r>
        <w:rPr/>
        <w:t>.</w:t>
      </w:r>
      <w:r>
        <w:rPr/>
        <w:t>'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spacing w:before="1"/>
        <w:ind w:right="6426" w:left="0" w:firstLine="0"/>
        <w:jc w:val="both"/>
      </w:pPr>
      <w:r>
        <w:rPr>
          <w:rtl/>
        </w:rPr>
        <w:t>סעיף</w:t>
      </w:r>
      <w:hyperlink w:history="true" w:anchor="_bookmark57">
        <w:r>
          <w:rPr>
            <w:spacing w:val="-3"/>
            <w:rtl/>
          </w:rPr>
          <w:t> </w:t>
        </w:r>
        <w:r>
          <w:rPr/>
          <w:t>57</w:t>
        </w:r>
      </w:hyperlink>
      <w:r>
        <w:rPr>
          <w:rtl/>
        </w:rPr>
        <w:t> </w:t>
      </w:r>
      <w:r>
        <w:rPr/>
        <w:t>:</w:t>
      </w:r>
      <w:r>
        <w:rPr>
          <w:spacing w:val="-2"/>
          <w:rtl/>
        </w:rPr>
        <w:t> </w:t>
      </w:r>
      <w:r>
        <w:rPr>
          <w:rtl/>
        </w:rPr>
        <w:t>שיתוף</w:t>
      </w:r>
      <w:r>
        <w:rPr>
          <w:spacing w:val="-3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7" w:firstLine="0"/>
        <w:jc w:val="both"/>
      </w:pPr>
      <w:r>
        <w:rPr>
          <w:rtl/>
        </w:rPr>
        <w:t>כיום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מעט</w:t>
      </w:r>
      <w:r>
        <w:rPr>
          <w:spacing w:val="-11"/>
          <w:rtl/>
        </w:rPr>
        <w:t> </w:t>
      </w:r>
      <w:r>
        <w:rPr>
          <w:rtl/>
        </w:rPr>
        <w:t>מאוד</w:t>
      </w:r>
      <w:r>
        <w:rPr>
          <w:spacing w:val="-11"/>
          <w:rtl/>
        </w:rPr>
        <w:t> </w:t>
      </w:r>
      <w:r>
        <w:rPr>
          <w:rtl/>
        </w:rPr>
        <w:t>פרויקטי</w:t>
      </w:r>
      <w:r>
        <w:rPr>
          <w:spacing w:val="-11"/>
          <w:rtl/>
        </w:rPr>
        <w:t> </w:t>
      </w:r>
      <w:r>
        <w:rPr>
          <w:rtl/>
        </w:rPr>
        <w:t>תחבורה</w:t>
      </w:r>
      <w:r>
        <w:rPr>
          <w:spacing w:val="-11"/>
          <w:rtl/>
        </w:rPr>
        <w:t> </w:t>
      </w:r>
      <w:r>
        <w:rPr>
          <w:rtl/>
        </w:rPr>
        <w:t>כוללים</w:t>
      </w:r>
      <w:r>
        <w:rPr>
          <w:spacing w:val="-11"/>
          <w:rtl/>
        </w:rPr>
        <w:t> </w:t>
      </w:r>
      <w:r>
        <w:rPr>
          <w:rtl/>
        </w:rPr>
        <w:t>שיתוף</w:t>
      </w:r>
      <w:r>
        <w:rPr>
          <w:spacing w:val="-11"/>
          <w:rtl/>
        </w:rPr>
        <w:t> </w:t>
      </w:r>
      <w:r>
        <w:rPr>
          <w:rtl/>
        </w:rPr>
        <w:t>תשתיות</w:t>
      </w:r>
      <w:r>
        <w:rPr>
          <w:spacing w:val="-11"/>
          <w:rtl/>
        </w:rPr>
        <w:t> </w:t>
      </w:r>
      <w:r>
        <w:rPr>
          <w:rtl/>
        </w:rPr>
        <w:t>מסקטורים</w:t>
      </w:r>
      <w:r>
        <w:rPr>
          <w:spacing w:val="-11"/>
          <w:rtl/>
        </w:rPr>
        <w:t> </w:t>
      </w:r>
      <w:r>
        <w:rPr>
          <w:rtl/>
        </w:rPr>
        <w:t>אחרים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לרבות</w:t>
      </w:r>
      <w:r>
        <w:rPr>
          <w:spacing w:val="-11"/>
          <w:rtl/>
        </w:rPr>
        <w:t> </w:t>
      </w:r>
      <w:r>
        <w:rPr>
          <w:rtl/>
        </w:rPr>
        <w:t>חשמל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גז</w:t>
      </w:r>
      <w:r>
        <w:rPr>
          <w:spacing w:val="-11"/>
          <w:rtl/>
        </w:rPr>
        <w:t> </w:t>
      </w:r>
      <w:r>
        <w:rPr>
          <w:rtl/>
        </w:rPr>
        <w:t>ואנרגיה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במטרה לקדם תכנון אחוד של פרויקטים מסקטורים שונים ולבצעם באופן מסונכרן</w:t>
      </w:r>
      <w:r>
        <w:rPr/>
        <w:t>,</w:t>
      </w:r>
      <w:r>
        <w:rPr>
          <w:rtl/>
        </w:rPr>
        <w:t> שייעל את השימוש</w:t>
      </w:r>
      <w:r>
        <w:rPr>
          <w:spacing w:val="-52"/>
          <w:rtl/>
        </w:rPr>
        <w:t> </w:t>
      </w:r>
      <w:r>
        <w:rPr>
          <w:rtl/>
        </w:rPr>
        <w:t>בקרקע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יחסוך</w:t>
      </w:r>
      <w:r>
        <w:rPr>
          <w:spacing w:val="20"/>
          <w:rtl/>
        </w:rPr>
        <w:t> </w:t>
      </w:r>
      <w:r>
        <w:rPr>
          <w:rtl/>
        </w:rPr>
        <w:t>בעלויות</w:t>
      </w:r>
      <w:r>
        <w:rPr>
          <w:spacing w:val="21"/>
          <w:rtl/>
        </w:rPr>
        <w:t> </w:t>
      </w:r>
      <w:r>
        <w:rPr>
          <w:rtl/>
        </w:rPr>
        <w:t>ויקצר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משכי</w:t>
      </w:r>
      <w:r>
        <w:rPr>
          <w:spacing w:val="20"/>
          <w:rtl/>
        </w:rPr>
        <w:t> </w:t>
      </w:r>
      <w:r>
        <w:rPr>
          <w:rtl/>
        </w:rPr>
        <w:t>הזמן</w:t>
      </w:r>
      <w:r>
        <w:rPr>
          <w:spacing w:val="20"/>
          <w:rtl/>
        </w:rPr>
        <w:t> </w:t>
      </w:r>
      <w:r>
        <w:rPr>
          <w:rtl/>
        </w:rPr>
        <w:t>לפיתוח</w:t>
      </w:r>
      <w:r>
        <w:rPr>
          <w:spacing w:val="24"/>
          <w:rtl/>
        </w:rPr>
        <w:t> </w:t>
      </w:r>
      <w:r>
        <w:rPr>
          <w:rtl/>
        </w:rPr>
        <w:t>תשתיות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מוצע</w:t>
      </w:r>
      <w:r>
        <w:rPr>
          <w:spacing w:val="20"/>
          <w:rtl/>
        </w:rPr>
        <w:t> </w:t>
      </w:r>
      <w:r>
        <w:rPr>
          <w:rtl/>
        </w:rPr>
        <w:t>לקדם</w:t>
      </w:r>
      <w:r>
        <w:rPr>
          <w:spacing w:val="20"/>
          <w:rtl/>
        </w:rPr>
        <w:t> </w:t>
      </w:r>
      <w:r>
        <w:rPr>
          <w:rtl/>
        </w:rPr>
        <w:t>מספר</w:t>
      </w:r>
      <w:r>
        <w:rPr>
          <w:spacing w:val="22"/>
          <w:rtl/>
        </w:rPr>
        <w:t> </w:t>
      </w:r>
      <w:r>
        <w:rPr>
          <w:rtl/>
        </w:rPr>
        <w:t>צעדים</w:t>
      </w:r>
      <w:r>
        <w:rPr>
          <w:spacing w:val="20"/>
          <w:rtl/>
        </w:rPr>
        <w:t> </w:t>
      </w:r>
      <w:r>
        <w:rPr>
          <w:rtl/>
        </w:rPr>
        <w:t>ראשוניי</w:t>
      </w:r>
      <w:r>
        <w:rPr>
          <w:rtl/>
        </w:rPr>
        <w:t>ם</w:t>
      </w:r>
    </w:p>
    <w:p>
      <w:pPr>
        <w:pStyle w:val="BodyText"/>
        <w:bidi/>
        <w:ind w:right="2516" w:left="0" w:firstLine="0"/>
        <w:jc w:val="both"/>
      </w:pPr>
      <w:r>
        <w:rPr>
          <w:rtl/>
        </w:rPr>
        <w:t>שיגבירו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שיתוף</w:t>
      </w:r>
      <w:r>
        <w:rPr>
          <w:spacing w:val="-5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ההחלטה</w:t>
      </w:r>
      <w:r>
        <w:rPr>
          <w:spacing w:val="-4"/>
          <w:rtl/>
        </w:rPr>
        <w:t> </w:t>
      </w:r>
      <w:r>
        <w:rPr>
          <w:rtl/>
        </w:rPr>
        <w:t>כוללת</w:t>
      </w:r>
      <w:r>
        <w:rPr>
          <w:spacing w:val="-4"/>
          <w:rtl/>
        </w:rPr>
        <w:t> </w:t>
      </w:r>
      <w:r>
        <w:rPr>
          <w:rtl/>
        </w:rPr>
        <w:t>שלושה</w:t>
      </w:r>
      <w:r>
        <w:rPr>
          <w:spacing w:val="-4"/>
          <w:rtl/>
        </w:rPr>
        <w:t> </w:t>
      </w:r>
      <w:r>
        <w:rPr>
          <w:rtl/>
        </w:rPr>
        <w:t>מאמצים</w:t>
      </w:r>
      <w:r>
        <w:rPr>
          <w:spacing w:val="-5"/>
          <w:rtl/>
        </w:rPr>
        <w:t> </w:t>
      </w:r>
      <w:r>
        <w:rPr>
          <w:rtl/>
        </w:rPr>
        <w:t>מרכזיים</w:t>
      </w:r>
      <w:r>
        <w:rPr/>
        <w:t>:</w:t>
      </w:r>
    </w:p>
    <w:p>
      <w:pPr>
        <w:pStyle w:val="BodyText"/>
        <w:bidi/>
        <w:ind w:right="180" w:left="295" w:hanging="1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7"/>
          <w:rtl/>
        </w:rPr>
        <w:t> </w:t>
      </w:r>
      <w:r>
        <w:rPr>
          <w:rtl/>
        </w:rPr>
        <w:t>לקדם</w:t>
      </w:r>
      <w:r>
        <w:rPr>
          <w:spacing w:val="6"/>
          <w:rtl/>
        </w:rPr>
        <w:t> </w:t>
      </w:r>
      <w:r>
        <w:rPr>
          <w:rtl/>
        </w:rPr>
        <w:t>שיתוף</w:t>
      </w:r>
      <w:r>
        <w:rPr>
          <w:spacing w:val="8"/>
          <w:rtl/>
        </w:rPr>
        <w:t> </w:t>
      </w:r>
      <w:r>
        <w:rPr>
          <w:rtl/>
        </w:rPr>
        <w:t>וסנכרון</w:t>
      </w:r>
      <w:r>
        <w:rPr>
          <w:spacing w:val="8"/>
          <w:rtl/>
        </w:rPr>
        <w:t> </w:t>
      </w:r>
      <w:r>
        <w:rPr>
          <w:rtl/>
        </w:rPr>
        <w:t>המידע</w:t>
      </w:r>
      <w:r>
        <w:rPr>
          <w:spacing w:val="8"/>
          <w:rtl/>
        </w:rPr>
        <w:t> </w:t>
      </w:r>
      <w:r>
        <w:rPr>
          <w:rtl/>
        </w:rPr>
        <w:t>אודות</w:t>
      </w:r>
      <w:r>
        <w:rPr>
          <w:spacing w:val="7"/>
          <w:rtl/>
        </w:rPr>
        <w:t> </w:t>
      </w:r>
      <w:r>
        <w:rPr>
          <w:rtl/>
        </w:rPr>
        <w:t>התכניות</w:t>
      </w:r>
      <w:r>
        <w:rPr>
          <w:spacing w:val="6"/>
          <w:rtl/>
        </w:rPr>
        <w:t> </w:t>
      </w:r>
      <w:r>
        <w:rPr>
          <w:rtl/>
        </w:rPr>
        <w:t>הרב</w:t>
      </w:r>
      <w:r>
        <w:rPr/>
        <w:t>-</w:t>
      </w:r>
      <w:r>
        <w:rPr>
          <w:rtl/>
        </w:rPr>
        <w:t>שנתיות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חברות</w:t>
      </w:r>
      <w:r>
        <w:rPr>
          <w:spacing w:val="6"/>
          <w:rtl/>
        </w:rPr>
        <w:t> </w:t>
      </w:r>
      <w:r>
        <w:rPr>
          <w:rtl/>
        </w:rPr>
        <w:t>התשתית</w:t>
      </w:r>
      <w:r>
        <w:rPr>
          <w:spacing w:val="7"/>
          <w:rtl/>
        </w:rPr>
        <w:t> </w:t>
      </w:r>
      <w:r>
        <w:rPr>
          <w:rtl/>
        </w:rPr>
        <w:t>מתוך</w:t>
      </w:r>
      <w:r>
        <w:rPr>
          <w:spacing w:val="7"/>
          <w:rtl/>
        </w:rPr>
        <w:t> </w:t>
      </w:r>
      <w:r>
        <w:rPr>
          <w:rtl/>
        </w:rPr>
        <w:t>הנחה</w:t>
      </w:r>
      <w:r>
        <w:rPr>
          <w:spacing w:val="-51"/>
          <w:rtl/>
        </w:rPr>
        <w:t> </w:t>
      </w:r>
      <w:r>
        <w:rPr>
          <w:rtl/>
        </w:rPr>
        <w:t>שריכוז המידע והנגשתו לחברות בסקטורים שונים יסייע בקידום שיתופי פעולה ותכנון משותף של</w:t>
      </w:r>
      <w:r>
        <w:rPr>
          <w:spacing w:val="1"/>
          <w:rtl/>
        </w:rPr>
        <w:t> </w:t>
      </w:r>
      <w:r>
        <w:rPr>
          <w:rtl/>
        </w:rPr>
        <w:t>תשתיות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הצוות</w:t>
      </w:r>
      <w:r>
        <w:rPr>
          <w:spacing w:val="46"/>
          <w:rtl/>
        </w:rPr>
        <w:t> </w:t>
      </w:r>
      <w:r>
        <w:rPr>
          <w:rtl/>
        </w:rPr>
        <w:t>האחראי</w:t>
      </w:r>
      <w:r>
        <w:rPr>
          <w:spacing w:val="46"/>
          <w:rtl/>
        </w:rPr>
        <w:t> </w:t>
      </w:r>
      <w:r>
        <w:rPr>
          <w:rtl/>
        </w:rPr>
        <w:t>על</w:t>
      </w:r>
      <w:r>
        <w:rPr>
          <w:spacing w:val="46"/>
          <w:rtl/>
        </w:rPr>
        <w:t> </w:t>
      </w:r>
      <w:r>
        <w:rPr>
          <w:rtl/>
        </w:rPr>
        <w:t>יישום</w:t>
      </w:r>
      <w:r>
        <w:rPr>
          <w:spacing w:val="47"/>
          <w:rtl/>
        </w:rPr>
        <w:t> </w:t>
      </w:r>
      <w:r>
        <w:rPr>
          <w:rtl/>
        </w:rPr>
        <w:t>הנחייה</w:t>
      </w:r>
      <w:r>
        <w:rPr>
          <w:spacing w:val="46"/>
          <w:rtl/>
        </w:rPr>
        <w:t> </w:t>
      </w:r>
      <w:r>
        <w:rPr>
          <w:rtl/>
        </w:rPr>
        <w:t>זו</w:t>
      </w:r>
      <w:r>
        <w:rPr>
          <w:spacing w:val="46"/>
          <w:rtl/>
        </w:rPr>
        <w:t> </w:t>
      </w:r>
      <w:r>
        <w:rPr>
          <w:rtl/>
        </w:rPr>
        <w:t>יבחן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47"/>
          <w:rtl/>
        </w:rPr>
        <w:t> </w:t>
      </w:r>
      <w:r>
        <w:rPr>
          <w:rtl/>
        </w:rPr>
        <w:t>הפלטפורמה</w:t>
      </w:r>
      <w:r>
        <w:rPr>
          <w:spacing w:val="47"/>
          <w:rtl/>
        </w:rPr>
        <w:t> </w:t>
      </w:r>
      <w:r>
        <w:rPr>
          <w:rtl/>
        </w:rPr>
        <w:t>הנכונה</w:t>
      </w:r>
      <w:r>
        <w:rPr>
          <w:spacing w:val="46"/>
          <w:rtl/>
        </w:rPr>
        <w:t> </w:t>
      </w:r>
      <w:r>
        <w:rPr>
          <w:rtl/>
        </w:rPr>
        <w:t>לשיתוף</w:t>
      </w:r>
      <w:r>
        <w:rPr>
          <w:spacing w:val="46"/>
          <w:rtl/>
        </w:rPr>
        <w:t> </w:t>
      </w:r>
      <w:r>
        <w:rPr>
          <w:rtl/>
        </w:rPr>
        <w:t>המיד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950" w:left="0" w:firstLine="0"/>
        <w:jc w:val="right"/>
      </w:pPr>
      <w:r>
        <w:rPr>
          <w:rtl/>
        </w:rPr>
        <w:t>והנגשתו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בכלל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ייבחנו</w:t>
      </w:r>
      <w:r>
        <w:rPr>
          <w:spacing w:val="-4"/>
          <w:rtl/>
        </w:rPr>
        <w:t> </w:t>
      </w:r>
      <w:r>
        <w:rPr>
          <w:rtl/>
        </w:rPr>
        <w:t>מערכות</w:t>
      </w:r>
      <w:r>
        <w:rPr>
          <w:spacing w:val="-5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שונות</w:t>
      </w:r>
      <w:r>
        <w:rPr>
          <w:spacing w:val="-4"/>
          <w:rtl/>
        </w:rPr>
        <w:t> </w:t>
      </w:r>
      <w:r>
        <w:rPr>
          <w:rtl/>
        </w:rPr>
        <w:t>הקיימות</w:t>
      </w:r>
      <w:r>
        <w:rPr>
          <w:spacing w:val="-5"/>
          <w:rtl/>
        </w:rPr>
        <w:t> </w:t>
      </w:r>
      <w:r>
        <w:rPr>
          <w:rtl/>
        </w:rPr>
        <w:t>כיום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והתשתיות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2</w:t>
      </w:r>
      <w:r>
        <w:rPr>
          <w:spacing w:val="-2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6"/>
          <w:rtl/>
        </w:rPr>
        <w:t> </w:t>
      </w:r>
      <w:r>
        <w:rPr>
          <w:rtl/>
        </w:rPr>
        <w:t>לגבש</w:t>
      </w:r>
      <w:r>
        <w:rPr>
          <w:spacing w:val="2"/>
          <w:rtl/>
        </w:rPr>
        <w:t> </w:t>
      </w:r>
      <w:r>
        <w:rPr>
          <w:rtl/>
        </w:rPr>
        <w:t>הנחיות</w:t>
      </w:r>
      <w:r>
        <w:rPr>
          <w:spacing w:val="1"/>
          <w:rtl/>
        </w:rPr>
        <w:t> </w:t>
      </w:r>
      <w:r>
        <w:rPr>
          <w:rtl/>
        </w:rPr>
        <w:t>תכנוניות</w:t>
      </w:r>
      <w:r>
        <w:rPr>
          <w:spacing w:val="3"/>
          <w:rtl/>
        </w:rPr>
        <w:t> </w:t>
      </w:r>
      <w:r>
        <w:rPr>
          <w:rtl/>
        </w:rPr>
        <w:t>לשילוב</w:t>
      </w:r>
      <w:r>
        <w:rPr>
          <w:spacing w:val="1"/>
          <w:rtl/>
        </w:rPr>
        <w:t> </w:t>
      </w:r>
      <w:r>
        <w:rPr>
          <w:rtl/>
        </w:rPr>
        <w:t>תשתיות</w:t>
      </w:r>
      <w:r>
        <w:rPr>
          <w:spacing w:val="2"/>
          <w:rtl/>
        </w:rPr>
        <w:t> </w:t>
      </w:r>
      <w:r>
        <w:rPr>
          <w:rtl/>
        </w:rPr>
        <w:t>פסיביות</w:t>
      </w:r>
      <w:r>
        <w:rPr>
          <w:spacing w:val="2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הנחת</w:t>
      </w:r>
      <w:r>
        <w:rPr>
          <w:spacing w:val="1"/>
          <w:rtl/>
        </w:rPr>
        <w:t> </w:t>
      </w:r>
      <w:r>
        <w:rPr>
          <w:rtl/>
        </w:rPr>
        <w:t>תשתיות</w:t>
      </w:r>
      <w:r>
        <w:rPr>
          <w:spacing w:val="2"/>
          <w:rtl/>
        </w:rPr>
        <w:t> </w:t>
      </w:r>
      <w:r>
        <w:rPr>
          <w:rtl/>
        </w:rPr>
        <w:t>חשמל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גז</w:t>
      </w:r>
      <w:r>
        <w:rPr>
          <w:spacing w:val="2"/>
          <w:rtl/>
        </w:rPr>
        <w:t> </w:t>
      </w:r>
      <w:r>
        <w:rPr>
          <w:rtl/>
        </w:rPr>
        <w:t>ותקשורת</w:t>
      </w:r>
      <w:r>
        <w:rPr>
          <w:spacing w:val="-51"/>
          <w:rtl/>
        </w:rPr>
        <w:t> </w:t>
      </w:r>
      <w:r>
        <w:rPr>
          <w:rtl/>
        </w:rPr>
        <w:t>במסגרת</w:t>
      </w:r>
      <w:r>
        <w:rPr>
          <w:spacing w:val="1"/>
          <w:rtl/>
        </w:rPr>
        <w:t> </w:t>
      </w:r>
      <w:r>
        <w:rPr>
          <w:rtl/>
        </w:rPr>
        <w:t>פרויקטי</w:t>
      </w:r>
      <w:r>
        <w:rPr>
          <w:spacing w:val="-1"/>
          <w:rtl/>
        </w:rPr>
        <w:t> </w:t>
      </w:r>
      <w:r>
        <w:rPr>
          <w:rtl/>
        </w:rPr>
        <w:t>תחבורה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באופן</w:t>
      </w:r>
      <w:r>
        <w:rPr>
          <w:spacing w:val="-1"/>
          <w:rtl/>
        </w:rPr>
        <w:t> </w:t>
      </w:r>
      <w:r>
        <w:rPr>
          <w:rtl/>
        </w:rPr>
        <w:t>שיביא לשיתוף</w:t>
      </w:r>
      <w:r>
        <w:rPr>
          <w:spacing w:val="-1"/>
          <w:rtl/>
        </w:rPr>
        <w:t> </w:t>
      </w:r>
      <w:r>
        <w:rPr>
          <w:rtl/>
        </w:rPr>
        <w:t>רב</w:t>
      </w:r>
      <w:r>
        <w:rPr>
          <w:spacing w:val="-1"/>
          <w:rtl/>
        </w:rPr>
        <w:t> </w:t>
      </w:r>
      <w:r>
        <w:rPr>
          <w:rtl/>
        </w:rPr>
        <w:t>יותר</w:t>
      </w:r>
      <w:r>
        <w:rPr>
          <w:spacing w:val="-2"/>
          <w:rtl/>
        </w:rPr>
        <w:t> </w:t>
      </w:r>
      <w:r>
        <w:rPr>
          <w:rtl/>
        </w:rPr>
        <w:t>בין תחומי</w:t>
      </w:r>
      <w:r>
        <w:rPr>
          <w:spacing w:val="-1"/>
          <w:rtl/>
        </w:rPr>
        <w:t> </w:t>
      </w:r>
      <w:r>
        <w:rPr>
          <w:rtl/>
        </w:rPr>
        <w:t>תשתית שונים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ההנחיות</w:t>
      </w:r>
      <w:r>
        <w:rPr>
          <w:spacing w:val="-1"/>
          <w:rtl/>
        </w:rPr>
        <w:t> </w:t>
      </w:r>
      <w:r>
        <w:rPr>
          <w:rtl/>
        </w:rPr>
        <w:t>יתו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לחברות</w:t>
      </w:r>
      <w:r>
        <w:rPr>
          <w:spacing w:val="6"/>
          <w:rtl/>
        </w:rPr>
        <w:t> </w:t>
      </w:r>
      <w:r>
        <w:rPr>
          <w:rtl/>
        </w:rPr>
        <w:t>התחבורה</w:t>
      </w:r>
      <w:r>
        <w:rPr>
          <w:spacing w:val="4"/>
          <w:rtl/>
        </w:rPr>
        <w:t> </w:t>
      </w:r>
      <w:r>
        <w:rPr>
          <w:rtl/>
        </w:rPr>
        <w:t>מדיניות</w:t>
      </w:r>
      <w:r>
        <w:rPr>
          <w:spacing w:val="7"/>
          <w:rtl/>
        </w:rPr>
        <w:t> </w:t>
      </w:r>
      <w:r>
        <w:rPr>
          <w:rtl/>
        </w:rPr>
        <w:t>לשילוב</w:t>
      </w:r>
      <w:r>
        <w:rPr>
          <w:spacing w:val="4"/>
          <w:rtl/>
        </w:rPr>
        <w:t> </w:t>
      </w:r>
      <w:r>
        <w:rPr>
          <w:rtl/>
        </w:rPr>
        <w:t>נכון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תשתיות</w:t>
      </w:r>
      <w:r>
        <w:rPr>
          <w:spacing w:val="5"/>
          <w:rtl/>
        </w:rPr>
        <w:t> </w:t>
      </w:r>
      <w:r>
        <w:rPr>
          <w:rtl/>
        </w:rPr>
        <w:t>נוספות</w:t>
      </w:r>
      <w:r>
        <w:rPr>
          <w:spacing w:val="5"/>
          <w:rtl/>
        </w:rPr>
        <w:t> </w:t>
      </w:r>
      <w:r>
        <w:rPr>
          <w:rtl/>
        </w:rPr>
        <w:t>במסגרת</w:t>
      </w:r>
      <w:r>
        <w:rPr>
          <w:spacing w:val="6"/>
          <w:rtl/>
        </w:rPr>
        <w:t> </w:t>
      </w:r>
      <w:r>
        <w:rPr>
          <w:rtl/>
        </w:rPr>
        <w:t>הפרויקטים</w:t>
      </w:r>
      <w:r>
        <w:rPr>
          <w:spacing w:val="5"/>
          <w:rtl/>
        </w:rPr>
        <w:t> </w:t>
      </w:r>
      <w:r>
        <w:rPr>
          <w:rtl/>
        </w:rPr>
        <w:t>המקודמים</w:t>
      </w:r>
      <w:r>
        <w:rPr>
          <w:spacing w:val="3"/>
          <w:rtl/>
        </w:rPr>
        <w:t> </w:t>
      </w:r>
      <w:r>
        <w:rPr>
          <w:rtl/>
        </w:rPr>
        <w:t>על</w:t>
      </w:r>
      <w:r>
        <w:rPr/>
        <w:t>-</w:t>
      </w:r>
    </w:p>
    <w:p>
      <w:pPr>
        <w:pStyle w:val="BodyText"/>
        <w:bidi/>
        <w:ind w:right="180" w:left="309" w:firstLine="1667"/>
        <w:jc w:val="right"/>
      </w:pPr>
      <w:r>
        <w:rPr>
          <w:rtl/>
        </w:rPr>
        <w:t>ידן</w:t>
      </w:r>
      <w:r>
        <w:rPr/>
        <w:t>,</w:t>
      </w:r>
      <w:r>
        <w:rPr>
          <w:rtl/>
        </w:rPr>
        <w:t> באופן שלא יפגע בצרכי ההקמה והתחזוקה של הפרויקטים התחבורתיים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19"/>
          <w:rtl/>
        </w:rPr>
        <w:t> </w:t>
      </w:r>
      <w:r>
        <w:rPr>
          <w:rtl/>
        </w:rPr>
        <w:t>להנחות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החברות</w:t>
      </w:r>
      <w:r>
        <w:rPr>
          <w:spacing w:val="22"/>
          <w:rtl/>
        </w:rPr>
        <w:t> </w:t>
      </w:r>
      <w:r>
        <w:rPr>
          <w:rtl/>
        </w:rPr>
        <w:t>הממשלתיות</w:t>
      </w:r>
      <w:r>
        <w:rPr>
          <w:spacing w:val="19"/>
          <w:rtl/>
        </w:rPr>
        <w:t> </w:t>
      </w:r>
      <w:r>
        <w:rPr>
          <w:rtl/>
        </w:rPr>
        <w:t>בתחום</w:t>
      </w:r>
      <w:r>
        <w:rPr>
          <w:spacing w:val="19"/>
          <w:rtl/>
        </w:rPr>
        <w:t> </w:t>
      </w:r>
      <w:r>
        <w:rPr>
          <w:rtl/>
        </w:rPr>
        <w:t>התחבורה</w:t>
      </w:r>
      <w:r>
        <w:rPr>
          <w:spacing w:val="18"/>
          <w:rtl/>
        </w:rPr>
        <w:t> </w:t>
      </w:r>
      <w:r>
        <w:rPr>
          <w:rtl/>
        </w:rPr>
        <w:t>לפעול</w:t>
      </w:r>
      <w:r>
        <w:rPr>
          <w:spacing w:val="20"/>
          <w:rtl/>
        </w:rPr>
        <w:t> </w:t>
      </w:r>
      <w:r>
        <w:rPr>
          <w:rtl/>
        </w:rPr>
        <w:t>לגיבוש</w:t>
      </w:r>
      <w:r>
        <w:rPr>
          <w:spacing w:val="18"/>
          <w:rtl/>
        </w:rPr>
        <w:t> </w:t>
      </w:r>
      <w:r>
        <w:rPr>
          <w:rtl/>
        </w:rPr>
        <w:t>ויישום</w:t>
      </w:r>
      <w:r>
        <w:rPr>
          <w:spacing w:val="18"/>
          <w:rtl/>
        </w:rPr>
        <w:t> </w:t>
      </w:r>
      <w:r>
        <w:rPr>
          <w:rtl/>
        </w:rPr>
        <w:t>תכניות</w:t>
      </w:r>
      <w:r>
        <w:rPr>
          <w:spacing w:val="18"/>
          <w:rtl/>
        </w:rPr>
        <w:t> </w:t>
      </w:r>
      <w:r>
        <w:rPr>
          <w:rtl/>
        </w:rPr>
        <w:t>עבודה</w:t>
      </w:r>
      <w:r>
        <w:rPr>
          <w:spacing w:val="-51"/>
          <w:rtl/>
        </w:rPr>
        <w:t> </w:t>
      </w:r>
      <w:r>
        <w:rPr>
          <w:rtl/>
        </w:rPr>
        <w:t>לפיתוח</w:t>
      </w:r>
      <w:r>
        <w:rPr>
          <w:spacing w:val="28"/>
          <w:rtl/>
        </w:rPr>
        <w:t> </w:t>
      </w:r>
      <w:r>
        <w:rPr>
          <w:rtl/>
        </w:rPr>
        <w:t>עסקי</w:t>
      </w:r>
      <w:r>
        <w:rPr>
          <w:spacing w:val="28"/>
          <w:rtl/>
        </w:rPr>
        <w:t> </w:t>
      </w:r>
      <w:r>
        <w:rPr>
          <w:rtl/>
        </w:rPr>
        <w:t>מבוסס</w:t>
      </w:r>
      <w:r>
        <w:rPr>
          <w:spacing w:val="28"/>
          <w:rtl/>
        </w:rPr>
        <w:t> </w:t>
      </w:r>
      <w:r>
        <w:rPr>
          <w:rtl/>
        </w:rPr>
        <w:t>שיתוף</w:t>
      </w:r>
      <w:r>
        <w:rPr>
          <w:spacing w:val="29"/>
          <w:rtl/>
        </w:rPr>
        <w:t> </w:t>
      </w:r>
      <w:r>
        <w:rPr>
          <w:rtl/>
        </w:rPr>
        <w:t>תשתיות</w:t>
      </w:r>
      <w:r>
        <w:rPr>
          <w:spacing w:val="29"/>
          <w:rtl/>
        </w:rPr>
        <w:t> </w:t>
      </w:r>
      <w:r>
        <w:rPr>
          <w:rtl/>
        </w:rPr>
        <w:t>מסקטורים</w:t>
      </w:r>
      <w:r>
        <w:rPr>
          <w:spacing w:val="29"/>
          <w:rtl/>
        </w:rPr>
        <w:t> </w:t>
      </w:r>
      <w:r>
        <w:rPr>
          <w:rtl/>
        </w:rPr>
        <w:t>שונים</w:t>
      </w:r>
      <w:r>
        <w:rPr>
          <w:spacing w:val="29"/>
          <w:rtl/>
        </w:rPr>
        <w:t> </w:t>
      </w:r>
      <w:r>
        <w:rPr>
          <w:rtl/>
        </w:rPr>
        <w:t>במסגרת</w:t>
      </w:r>
      <w:r>
        <w:rPr>
          <w:spacing w:val="29"/>
          <w:rtl/>
        </w:rPr>
        <w:t> </w:t>
      </w:r>
      <w:r>
        <w:rPr>
          <w:rtl/>
        </w:rPr>
        <w:t>הפרויקטים</w:t>
      </w:r>
      <w:r>
        <w:rPr>
          <w:spacing w:val="29"/>
          <w:rtl/>
        </w:rPr>
        <w:t> </w:t>
      </w:r>
      <w:r>
        <w:rPr>
          <w:rtl/>
        </w:rPr>
        <w:t>המקודמים</w:t>
      </w:r>
      <w:r>
        <w:rPr>
          <w:spacing w:val="27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</w:t>
      </w:r>
      <w:r>
        <w:rPr>
          <w:rtl/>
        </w:rPr>
        <w:t>ן</w:t>
      </w:r>
    </w:p>
    <w:p>
      <w:pPr>
        <w:pStyle w:val="BodyText"/>
        <w:bidi/>
        <w:ind w:right="6411" w:left="0" w:firstLine="0"/>
        <w:jc w:val="right"/>
      </w:pPr>
      <w:r>
        <w:rPr>
          <w:rtl/>
        </w:rPr>
        <w:t>ובנכסים</w:t>
      </w:r>
      <w:r>
        <w:rPr>
          <w:spacing w:val="-7"/>
          <w:rtl/>
        </w:rPr>
        <w:t> </w:t>
      </w:r>
      <w:r>
        <w:rPr>
          <w:rtl/>
        </w:rPr>
        <w:t>שבשימושן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4423"/>
        <w:jc w:val="both"/>
      </w:pPr>
      <w:r>
        <w:rPr>
          <w:b/>
          <w:bCs/>
          <w:rtl/>
        </w:rPr>
        <w:t>סעיף</w:t>
      </w:r>
      <w:hyperlink w:history="true" w:anchor="_bookmark58">
        <w:r>
          <w:rPr>
            <w:b/>
            <w:bCs/>
            <w:rtl/>
          </w:rPr>
          <w:t> </w:t>
        </w:r>
        <w:r>
          <w:rPr>
            <w:b/>
            <w:bCs/>
          </w:rPr>
          <w:t>58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הקו כחול של הרכבת הקלה בירושלים</w:t>
      </w:r>
      <w:r>
        <w:rPr>
          <w:b/>
          <w:bCs/>
          <w:spacing w:val="-50"/>
          <w:rtl/>
        </w:rPr>
        <w:t> </w:t>
      </w:r>
      <w:r>
        <w:rPr>
          <w:rtl/>
        </w:rPr>
        <w:t>במסגרת ההחלטה מוצע לקדם את ביצוע הקו הכחול והסגול בירושלים</w:t>
      </w:r>
      <w:r>
        <w:rPr/>
        <w:t>.</w:t>
      </w:r>
      <w:r>
        <w:rPr>
          <w:rtl/>
        </w:rPr>
        <w:t> קו זה הוא קו רכבת קלה אשר</w:t>
      </w:r>
      <w:r>
        <w:rPr>
          <w:spacing w:val="1"/>
          <w:rtl/>
        </w:rPr>
        <w:t> </w:t>
      </w:r>
      <w:r>
        <w:rPr>
          <w:rtl/>
        </w:rPr>
        <w:t>צפוי לחבר בין השכונות מלחה</w:t>
      </w:r>
      <w:r>
        <w:rPr/>
        <w:t>,</w:t>
      </w:r>
      <w:r>
        <w:rPr>
          <w:rtl/>
        </w:rPr>
        <w:t> גילה ורמות</w:t>
      </w:r>
      <w:r>
        <w:rPr/>
        <w:t>.</w:t>
      </w:r>
      <w:r>
        <w:rPr>
          <w:rtl/>
        </w:rPr>
        <w:t> עבודות שלב א</w:t>
      </w:r>
      <w:r>
        <w:rPr/>
        <w:t>'</w:t>
      </w:r>
      <w:r>
        <w:rPr>
          <w:rtl/>
        </w:rPr>
        <w:t> יבוצעו על ידי המדינה במתכונת דומה</w:t>
      </w:r>
      <w:r>
        <w:rPr>
          <w:spacing w:val="1"/>
          <w:rtl/>
        </w:rPr>
        <w:t> </w:t>
      </w:r>
      <w:r>
        <w:rPr>
          <w:rtl/>
        </w:rPr>
        <w:t>לביצוע</w:t>
      </w:r>
      <w:r>
        <w:rPr>
          <w:spacing w:val="-13"/>
          <w:rtl/>
        </w:rPr>
        <w:t> </w:t>
      </w:r>
      <w:r>
        <w:rPr>
          <w:rtl/>
        </w:rPr>
        <w:t>קווי</w:t>
      </w:r>
      <w:r>
        <w:rPr>
          <w:spacing w:val="-13"/>
          <w:rtl/>
        </w:rPr>
        <w:t> </w:t>
      </w:r>
      <w:r>
        <w:rPr>
          <w:rtl/>
        </w:rPr>
        <w:t>הרכבת</w:t>
      </w:r>
      <w:r>
        <w:rPr>
          <w:spacing w:val="-13"/>
          <w:rtl/>
        </w:rPr>
        <w:t> </w:t>
      </w:r>
      <w:r>
        <w:rPr>
          <w:rtl/>
        </w:rPr>
        <w:t>הקלה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רשת</w:t>
      </w:r>
      <w:r>
        <w:rPr>
          <w:spacing w:val="-13"/>
          <w:rtl/>
        </w:rPr>
        <w:t> </w:t>
      </w:r>
      <w:r>
        <w:rPr>
          <w:rtl/>
        </w:rPr>
        <w:t>ה</w:t>
      </w:r>
      <w:r>
        <w:rPr>
          <w:sz w:val="22"/>
          <w:szCs w:val="22"/>
        </w:rPr>
        <w:t>JNET</w:t>
      </w:r>
      <w:r>
        <w:rPr/>
        <w:t>-</w:t>
      </w:r>
      <w:r>
        <w:rPr>
          <w:spacing w:val="-10"/>
          <w:rtl/>
        </w:rPr>
        <w:t> </w:t>
      </w:r>
      <w:r>
        <w:rPr>
          <w:rtl/>
        </w:rPr>
        <w:t>ועבודות</w:t>
      </w:r>
      <w:r>
        <w:rPr>
          <w:spacing w:val="-13"/>
          <w:rtl/>
        </w:rPr>
        <w:t> </w:t>
      </w:r>
      <w:r>
        <w:rPr>
          <w:rtl/>
        </w:rPr>
        <w:t>שלב</w:t>
      </w:r>
      <w:r>
        <w:rPr>
          <w:spacing w:val="-11"/>
          <w:rtl/>
        </w:rPr>
        <w:t> </w:t>
      </w:r>
      <w:r>
        <w:rPr>
          <w:rtl/>
        </w:rPr>
        <w:t>ב</w:t>
      </w:r>
      <w:r>
        <w:rPr/>
        <w:t>'</w:t>
      </w:r>
      <w:r>
        <w:rPr>
          <w:spacing w:val="-13"/>
          <w:rtl/>
        </w:rPr>
        <w:t> </w:t>
      </w:r>
      <w:r>
        <w:rPr>
          <w:rtl/>
        </w:rPr>
        <w:t>יבוצעו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spacing w:val="-1"/>
          <w:rtl/>
        </w:rPr>
        <w:t>זכיין</w:t>
      </w:r>
      <w:r>
        <w:rPr>
          <w:spacing w:val="-13"/>
          <w:rtl/>
        </w:rPr>
        <w:t> </w:t>
      </w:r>
      <w:r>
        <w:rPr>
          <w:spacing w:val="-1"/>
          <w:rtl/>
        </w:rPr>
        <w:t>פרטי</w:t>
      </w:r>
      <w:r>
        <w:rPr>
          <w:spacing w:val="-13"/>
          <w:rtl/>
        </w:rPr>
        <w:t> </w:t>
      </w:r>
      <w:r>
        <w:rPr>
          <w:spacing w:val="-1"/>
          <w:rtl/>
        </w:rPr>
        <w:t>שייבחר</w:t>
      </w:r>
      <w:r>
        <w:rPr>
          <w:spacing w:val="-13"/>
          <w:rtl/>
        </w:rPr>
        <w:t> </w:t>
      </w:r>
      <w:r>
        <w:rPr>
          <w:spacing w:val="-1"/>
          <w:rtl/>
        </w:rPr>
        <w:t>במסגרת</w:t>
      </w:r>
      <w:r>
        <w:rPr>
          <w:spacing w:val="-51"/>
          <w:rtl/>
        </w:rPr>
        <w:t> </w:t>
      </w:r>
      <w:r>
        <w:rPr>
          <w:rtl/>
        </w:rPr>
        <w:t>מכרז</w:t>
      </w:r>
      <w:r>
        <w:rPr>
          <w:spacing w:val="21"/>
          <w:rtl/>
        </w:rPr>
        <w:t> </w:t>
      </w:r>
      <w:r>
        <w:rPr/>
        <w:t>,PPP</w:t>
      </w:r>
      <w:r>
        <w:rPr>
          <w:spacing w:val="21"/>
          <w:rtl/>
        </w:rPr>
        <w:t> </w:t>
      </w:r>
      <w:r>
        <w:rPr>
          <w:rtl/>
        </w:rPr>
        <w:t>שתוציא</w:t>
      </w:r>
      <w:r>
        <w:rPr>
          <w:spacing w:val="22"/>
          <w:rtl/>
        </w:rPr>
        <w:t> </w:t>
      </w:r>
      <w:r>
        <w:rPr>
          <w:rtl/>
        </w:rPr>
        <w:t>הממשלה</w:t>
      </w:r>
      <w:r>
        <w:rPr>
          <w:spacing w:val="21"/>
          <w:rtl/>
        </w:rPr>
        <w:t> </w:t>
      </w:r>
      <w:r>
        <w:rPr>
          <w:rtl/>
        </w:rPr>
        <w:t>באמצעות</w:t>
      </w:r>
      <w:r>
        <w:rPr>
          <w:spacing w:val="20"/>
          <w:rtl/>
        </w:rPr>
        <w:t> </w:t>
      </w:r>
      <w:r>
        <w:rPr>
          <w:rtl/>
        </w:rPr>
        <w:t>ועדת</w:t>
      </w:r>
      <w:r>
        <w:rPr>
          <w:spacing w:val="22"/>
          <w:rtl/>
        </w:rPr>
        <w:t> </w:t>
      </w:r>
      <w:r>
        <w:rPr>
          <w:rtl/>
        </w:rPr>
        <w:t>מכרזים</w:t>
      </w:r>
      <w:r>
        <w:rPr>
          <w:spacing w:val="21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משרדית</w:t>
      </w:r>
      <w:r>
        <w:rPr>
          <w:spacing w:val="21"/>
          <w:rtl/>
        </w:rPr>
        <w:t> </w:t>
      </w:r>
      <w:r>
        <w:rPr>
          <w:rtl/>
        </w:rPr>
        <w:t>בראשות</w:t>
      </w:r>
      <w:r>
        <w:rPr>
          <w:spacing w:val="22"/>
          <w:rtl/>
        </w:rPr>
        <w:t> </w:t>
      </w:r>
      <w:r>
        <w:rPr>
          <w:rtl/>
        </w:rPr>
        <w:t>החשב</w:t>
      </w:r>
      <w:r>
        <w:rPr>
          <w:spacing w:val="23"/>
          <w:rtl/>
        </w:rPr>
        <w:t> </w:t>
      </w:r>
      <w:r>
        <w:rPr>
          <w:rtl/>
        </w:rPr>
        <w:t>הכללי</w:t>
      </w:r>
      <w:r>
        <w:rPr>
          <w:spacing w:val="21"/>
          <w:rtl/>
        </w:rPr>
        <w:t> </w:t>
      </w:r>
      <w:r>
        <w:rPr>
          <w:rtl/>
        </w:rPr>
        <w:t>במשר</w:t>
      </w:r>
      <w:r>
        <w:rPr>
          <w:rtl/>
        </w:rPr>
        <w:t>ד</w:t>
      </w:r>
    </w:p>
    <w:p>
      <w:pPr>
        <w:pStyle w:val="BodyText"/>
        <w:bidi/>
        <w:spacing w:before="1"/>
        <w:ind w:right="4702" w:left="0" w:firstLine="0"/>
        <w:jc w:val="both"/>
      </w:pPr>
      <w:r>
        <w:rPr>
          <w:rtl/>
        </w:rPr>
        <w:t>האוצר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באותו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בו</w:t>
      </w:r>
      <w:r>
        <w:rPr>
          <w:spacing w:val="-4"/>
          <w:rtl/>
        </w:rPr>
        <w:t> </w:t>
      </w:r>
      <w:r>
        <w:rPr>
          <w:rtl/>
        </w:rPr>
        <w:t>בוצעה</w:t>
      </w:r>
      <w:r>
        <w:rPr>
          <w:spacing w:val="-4"/>
          <w:rtl/>
        </w:rPr>
        <w:t> </w:t>
      </w:r>
      <w:r>
        <w:rPr>
          <w:rtl/>
        </w:rPr>
        <w:t>רשת</w:t>
      </w:r>
      <w:r>
        <w:rPr>
          <w:spacing w:val="-4"/>
          <w:rtl/>
        </w:rPr>
        <w:t> </w:t>
      </w:r>
      <w:r>
        <w:rPr>
          <w:rtl/>
        </w:rPr>
        <w:t>ה</w:t>
      </w:r>
      <w:r>
        <w:rPr/>
        <w:t>.</w:t>
      </w:r>
      <w:r>
        <w:rPr>
          <w:sz w:val="22"/>
          <w:szCs w:val="22"/>
        </w:rPr>
        <w:t>JNET</w:t>
      </w:r>
      <w:r>
        <w:rPr/>
        <w:t>-</w:t>
      </w:r>
    </w:p>
    <w:p>
      <w:pPr>
        <w:pStyle w:val="BodyText"/>
        <w:spacing w:before="2"/>
        <w:ind w:left="0"/>
        <w:rPr>
          <w:sz w:val="17"/>
        </w:rPr>
      </w:pPr>
    </w:p>
    <w:p>
      <w:pPr>
        <w:bidi/>
        <w:spacing w:before="86"/>
        <w:ind w:right="180" w:left="307" w:firstLine="3650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סעיף</w:t>
      </w:r>
      <w:hyperlink w:history="true" w:anchor="_bookmark59">
        <w:r>
          <w:rPr>
            <w:b/>
            <w:bCs/>
            <w:sz w:val="26"/>
            <w:szCs w:val="26"/>
            <w:rtl/>
          </w:rPr>
          <w:t> </w:t>
        </w:r>
        <w:r>
          <w:rPr>
            <w:b/>
            <w:bCs/>
            <w:sz w:val="26"/>
            <w:szCs w:val="26"/>
          </w:rPr>
          <w:t>59</w:t>
        </w:r>
      </w:hyperlink>
      <w:r>
        <w:rPr>
          <w:b/>
          <w:bCs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  <w:rtl/>
        </w:rPr>
        <w:t> טיוב הליך רישוי לעסקים בעלי חשיבות לאומית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רישוי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עסקים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1968-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רישוי</w:t>
      </w:r>
      <w:r>
        <w:rPr>
          <w:b/>
          <w:bCs/>
          <w:spacing w:val="-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עסקים</w:t>
      </w:r>
      <w:r>
        <w:rPr>
          <w:sz w:val="26"/>
          <w:szCs w:val="26"/>
        </w:rPr>
        <w:t>,)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קובע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בסעיף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5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לו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כי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רשות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הרישוי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לעס</w:t>
      </w:r>
      <w:r>
        <w:rPr>
          <w:sz w:val="26"/>
          <w:szCs w:val="26"/>
          <w:rtl/>
        </w:rPr>
        <w:t>ק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טעון</w:t>
      </w:r>
      <w:r>
        <w:rPr>
          <w:spacing w:val="34"/>
          <w:rtl/>
        </w:rPr>
        <w:t> </w:t>
      </w:r>
      <w:r>
        <w:rPr>
          <w:rtl/>
        </w:rPr>
        <w:t>רישוי</w:t>
      </w:r>
      <w:r>
        <w:rPr>
          <w:spacing w:val="34"/>
          <w:rtl/>
        </w:rPr>
        <w:t> </w:t>
      </w:r>
      <w:r>
        <w:rPr>
          <w:rtl/>
        </w:rPr>
        <w:t>בתחום</w:t>
      </w:r>
      <w:r>
        <w:rPr>
          <w:spacing w:val="33"/>
          <w:rtl/>
        </w:rPr>
        <w:t> </w:t>
      </w:r>
      <w:r>
        <w:rPr>
          <w:rtl/>
        </w:rPr>
        <w:t>רשות</w:t>
      </w:r>
      <w:r>
        <w:rPr>
          <w:spacing w:val="36"/>
          <w:rtl/>
        </w:rPr>
        <w:t> </w:t>
      </w:r>
      <w:r>
        <w:rPr>
          <w:rtl/>
        </w:rPr>
        <w:t>מקומית</w:t>
      </w:r>
      <w:r>
        <w:rPr>
          <w:spacing w:val="33"/>
          <w:rtl/>
        </w:rPr>
        <w:t> </w:t>
      </w:r>
      <w:r>
        <w:rPr>
          <w:rtl/>
        </w:rPr>
        <w:t>היא</w:t>
      </w:r>
      <w:r>
        <w:rPr>
          <w:spacing w:val="34"/>
          <w:rtl/>
        </w:rPr>
        <w:t> </w:t>
      </w:r>
      <w:r>
        <w:rPr>
          <w:rtl/>
        </w:rPr>
        <w:t>ראש</w:t>
      </w:r>
      <w:r>
        <w:rPr>
          <w:spacing w:val="33"/>
          <w:rtl/>
        </w:rPr>
        <w:t> </w:t>
      </w:r>
      <w:r>
        <w:rPr>
          <w:rtl/>
        </w:rPr>
        <w:t>הרשות</w:t>
      </w:r>
      <w:r>
        <w:rPr>
          <w:spacing w:val="34"/>
          <w:rtl/>
        </w:rPr>
        <w:t> </w:t>
      </w:r>
      <w:r>
        <w:rPr>
          <w:rtl/>
        </w:rPr>
        <w:t>המקומית</w:t>
      </w:r>
      <w:r>
        <w:rPr>
          <w:spacing w:val="33"/>
          <w:rtl/>
        </w:rPr>
        <w:t> </w:t>
      </w:r>
      <w:r>
        <w:rPr>
          <w:rtl/>
        </w:rPr>
        <w:t>או</w:t>
      </w:r>
      <w:r>
        <w:rPr>
          <w:spacing w:val="34"/>
          <w:rtl/>
        </w:rPr>
        <w:t> </w:t>
      </w:r>
      <w:r>
        <w:rPr>
          <w:rtl/>
        </w:rPr>
        <w:t>מי</w:t>
      </w:r>
      <w:r>
        <w:rPr>
          <w:spacing w:val="34"/>
          <w:rtl/>
        </w:rPr>
        <w:t> </w:t>
      </w:r>
      <w:r>
        <w:rPr>
          <w:rtl/>
        </w:rPr>
        <w:t>שהוא</w:t>
      </w:r>
      <w:r>
        <w:rPr>
          <w:spacing w:val="34"/>
          <w:rtl/>
        </w:rPr>
        <w:t> </w:t>
      </w:r>
      <w:r>
        <w:rPr>
          <w:rtl/>
        </w:rPr>
        <w:t>הסמיכו</w:t>
      </w:r>
      <w:r>
        <w:rPr>
          <w:spacing w:val="35"/>
          <w:rtl/>
        </w:rPr>
        <w:t> </w:t>
      </w:r>
      <w:r>
        <w:rPr>
          <w:rtl/>
        </w:rPr>
        <w:t>לכך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עם</w:t>
      </w:r>
      <w:r>
        <w:rPr>
          <w:spacing w:val="33"/>
          <w:rtl/>
        </w:rPr>
        <w:t> </w:t>
      </w:r>
      <w:r>
        <w:rPr>
          <w:rtl/>
        </w:rPr>
        <w:t>זאת</w:t>
      </w:r>
      <w:r>
        <w:rPr/>
        <w:t>,</w:t>
      </w:r>
    </w:p>
    <w:p>
      <w:pPr>
        <w:pStyle w:val="BodyText"/>
        <w:bidi/>
        <w:ind w:right="180" w:left="310" w:firstLine="173"/>
        <w:jc w:val="both"/>
      </w:pPr>
      <w:r>
        <w:rPr>
          <w:rtl/>
        </w:rPr>
        <w:t>בנושאים מסוימים נקבע כי רשות הרישוי לא תהיה ראש הרשות המקומית אלא נציג השלטון המרכזי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כך</w:t>
      </w:r>
      <w:r>
        <w:rPr>
          <w:spacing w:val="34"/>
          <w:rtl/>
        </w:rPr>
        <w:t> </w:t>
      </w:r>
      <w:r>
        <w:rPr>
          <w:rtl/>
        </w:rPr>
        <w:t>למשל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בפרק</w:t>
      </w:r>
      <w:r>
        <w:rPr>
          <w:spacing w:val="34"/>
          <w:rtl/>
        </w:rPr>
        <w:t> </w:t>
      </w:r>
      <w:r>
        <w:rPr>
          <w:rtl/>
        </w:rPr>
        <w:t>ב</w:t>
      </w:r>
      <w:r>
        <w:rPr/>
        <w:t>'</w:t>
      </w:r>
      <w:r>
        <w:rPr>
          <w:spacing w:val="34"/>
          <w:rtl/>
        </w:rPr>
        <w:t> </w:t>
      </w:r>
      <w:r>
        <w:rPr>
          <w:rtl/>
        </w:rPr>
        <w:t>לחוק</w:t>
      </w:r>
      <w:r>
        <w:rPr>
          <w:spacing w:val="33"/>
          <w:rtl/>
        </w:rPr>
        <w:t> </w:t>
      </w:r>
      <w:r>
        <w:rPr>
          <w:rtl/>
        </w:rPr>
        <w:t>רישוי</w:t>
      </w:r>
      <w:r>
        <w:rPr>
          <w:spacing w:val="34"/>
          <w:rtl/>
        </w:rPr>
        <w:t> </w:t>
      </w:r>
      <w:r>
        <w:rPr>
          <w:rtl/>
        </w:rPr>
        <w:t>עסקים</w:t>
      </w:r>
      <w:r>
        <w:rPr>
          <w:spacing w:val="34"/>
          <w:rtl/>
        </w:rPr>
        <w:t> </w:t>
      </w:r>
      <w:r>
        <w:rPr>
          <w:rtl/>
        </w:rPr>
        <w:t>נקבע</w:t>
      </w:r>
      <w:r>
        <w:rPr>
          <w:spacing w:val="33"/>
          <w:rtl/>
        </w:rPr>
        <w:t> </w:t>
      </w:r>
      <w:r>
        <w:rPr>
          <w:rtl/>
        </w:rPr>
        <w:t>כי</w:t>
      </w:r>
      <w:r>
        <w:rPr>
          <w:spacing w:val="36"/>
          <w:rtl/>
        </w:rPr>
        <w:t> </w:t>
      </w:r>
      <w:r>
        <w:rPr>
          <w:rtl/>
        </w:rPr>
        <w:t>על</w:t>
      </w:r>
      <w:r>
        <w:rPr>
          <w:spacing w:val="34"/>
          <w:rtl/>
        </w:rPr>
        <w:t> </w:t>
      </w:r>
      <w:r>
        <w:rPr>
          <w:rtl/>
        </w:rPr>
        <w:t>אף</w:t>
      </w:r>
      <w:r>
        <w:rPr>
          <w:spacing w:val="36"/>
          <w:rtl/>
        </w:rPr>
        <w:t> </w:t>
      </w:r>
      <w:r>
        <w:rPr>
          <w:rtl/>
        </w:rPr>
        <w:t>האמור</w:t>
      </w:r>
      <w:r>
        <w:rPr>
          <w:spacing w:val="34"/>
          <w:rtl/>
        </w:rPr>
        <w:t> </w:t>
      </w:r>
      <w:r>
        <w:rPr>
          <w:rtl/>
        </w:rPr>
        <w:t>בסעיף</w:t>
      </w:r>
      <w:r>
        <w:rPr>
          <w:spacing w:val="34"/>
          <w:rtl/>
        </w:rPr>
        <w:t> </w:t>
      </w:r>
      <w:r>
        <w:rPr/>
        <w:t>,5</w:t>
      </w:r>
      <w:r>
        <w:rPr>
          <w:spacing w:val="37"/>
          <w:rtl/>
        </w:rPr>
        <w:t> </w:t>
      </w:r>
      <w:r>
        <w:rPr>
          <w:rtl/>
        </w:rPr>
        <w:t>רשות</w:t>
      </w:r>
      <w:r>
        <w:rPr>
          <w:spacing w:val="34"/>
          <w:rtl/>
        </w:rPr>
        <w:t> </w:t>
      </w:r>
      <w:r>
        <w:rPr>
          <w:rtl/>
        </w:rPr>
        <w:t>הרישוי</w:t>
      </w:r>
      <w:r>
        <w:rPr>
          <w:spacing w:val="33"/>
          <w:rtl/>
        </w:rPr>
        <w:t> </w:t>
      </w:r>
      <w:r>
        <w:rPr>
          <w:rtl/>
        </w:rPr>
        <w:t>למפעלים</w:t>
      </w:r>
      <w:r>
        <w:rPr>
          <w:spacing w:val="-51"/>
          <w:rtl/>
        </w:rPr>
        <w:t> </w:t>
      </w:r>
      <w:r>
        <w:rPr>
          <w:rtl/>
        </w:rPr>
        <w:t>בטחוניים היא מנהל היחידה לרישוי מפעלים בטחוניים שהוקמה בחוק רישוי עסקים</w:t>
      </w:r>
      <w:r>
        <w:rPr/>
        <w:t>,</w:t>
      </w:r>
      <w:r>
        <w:rPr>
          <w:rtl/>
        </w:rPr>
        <w:t> שהינו נציג שר</w:t>
      </w:r>
      <w:r>
        <w:rPr>
          <w:spacing w:val="1"/>
          <w:rtl/>
        </w:rPr>
        <w:t> </w:t>
      </w:r>
      <w:r>
        <w:rPr>
          <w:rtl/>
        </w:rPr>
        <w:t>הפנים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מנהל היחידה</w:t>
      </w:r>
      <w:r>
        <w:rPr/>
        <w:t>,)</w:t>
      </w:r>
      <w:r>
        <w:rPr>
          <w:rtl/>
        </w:rPr>
        <w:t> וחבריה הם נציג שר הבריאות</w:t>
      </w:r>
      <w:r>
        <w:rPr/>
        <w:t>,</w:t>
      </w:r>
      <w:r>
        <w:rPr>
          <w:rtl/>
        </w:rPr>
        <w:t> נציג השר להגנת הסביבה</w:t>
      </w:r>
      <w:r>
        <w:rPr/>
        <w:t>,</w:t>
      </w:r>
      <w:r>
        <w:rPr>
          <w:rtl/>
        </w:rPr>
        <w:t> נציג השר</w:t>
      </w:r>
      <w:r>
        <w:rPr>
          <w:spacing w:val="1"/>
          <w:rtl/>
        </w:rPr>
        <w:t> </w:t>
      </w:r>
      <w:r>
        <w:rPr>
          <w:rtl/>
        </w:rPr>
        <w:t>לבטחון</w:t>
      </w:r>
      <w:r>
        <w:rPr>
          <w:spacing w:val="15"/>
          <w:rtl/>
        </w:rPr>
        <w:t> </w:t>
      </w:r>
      <w:r>
        <w:rPr>
          <w:rtl/>
        </w:rPr>
        <w:t>פנים</w:t>
      </w:r>
      <w:r>
        <w:rPr>
          <w:spacing w:val="15"/>
          <w:rtl/>
        </w:rPr>
        <w:t> </w:t>
      </w:r>
      <w:r>
        <w:rPr>
          <w:rtl/>
        </w:rPr>
        <w:t>לעניינים</w:t>
      </w:r>
      <w:r>
        <w:rPr>
          <w:spacing w:val="15"/>
          <w:rtl/>
        </w:rPr>
        <w:t> </w:t>
      </w:r>
      <w:r>
        <w:rPr>
          <w:rtl/>
        </w:rPr>
        <w:t>מסויימים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נציג</w:t>
      </w:r>
      <w:r>
        <w:rPr>
          <w:spacing w:val="15"/>
          <w:rtl/>
        </w:rPr>
        <w:t> </w:t>
      </w:r>
      <w:r>
        <w:rPr>
          <w:rtl/>
        </w:rPr>
        <w:t>שר</w:t>
      </w:r>
      <w:r>
        <w:rPr>
          <w:spacing w:val="15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הרווחה</w:t>
      </w:r>
      <w:r>
        <w:rPr>
          <w:spacing w:val="15"/>
          <w:rtl/>
        </w:rPr>
        <w:t> </w:t>
      </w:r>
      <w:r>
        <w:rPr>
          <w:rtl/>
        </w:rPr>
        <w:t>והשירותים</w:t>
      </w:r>
      <w:r>
        <w:rPr>
          <w:spacing w:val="15"/>
          <w:rtl/>
        </w:rPr>
        <w:t> </w:t>
      </w:r>
      <w:r>
        <w:rPr>
          <w:rtl/>
        </w:rPr>
        <w:t>החברתיים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נציג</w:t>
      </w:r>
      <w:r>
        <w:rPr>
          <w:spacing w:val="15"/>
          <w:rtl/>
        </w:rPr>
        <w:t> </w:t>
      </w:r>
      <w:r>
        <w:rPr>
          <w:rtl/>
        </w:rPr>
        <w:t>שר</w:t>
      </w:r>
      <w:r>
        <w:rPr>
          <w:spacing w:val="14"/>
          <w:rtl/>
        </w:rPr>
        <w:t> </w:t>
      </w:r>
      <w:r>
        <w:rPr>
          <w:rtl/>
        </w:rPr>
        <w:t>הבטחו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11" w:firstLine="6207"/>
        <w:jc w:val="both"/>
      </w:pPr>
      <w:r>
        <w:rPr>
          <w:rtl/>
        </w:rPr>
        <w:t>ונציג הרשויות המקומיות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במטרה לאפשר מתן רישיון לעסק טעון רישוי שהממשלה רואה בפעילותו חשיבות לאומית והצדקה</w:t>
      </w:r>
      <w:r>
        <w:rPr>
          <w:spacing w:val="1"/>
          <w:rtl/>
        </w:rPr>
        <w:t> </w:t>
      </w:r>
      <w:r>
        <w:rPr>
          <w:rtl/>
        </w:rPr>
        <w:t>שהרישוי</w:t>
      </w:r>
      <w:r>
        <w:rPr>
          <w:spacing w:val="-6"/>
          <w:rtl/>
        </w:rPr>
        <w:t> </w:t>
      </w:r>
      <w:r>
        <w:rPr>
          <w:rtl/>
        </w:rPr>
        <w:t>שלו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בידי</w:t>
      </w:r>
      <w:r>
        <w:rPr>
          <w:spacing w:val="-6"/>
          <w:rtl/>
        </w:rPr>
        <w:t> </w:t>
      </w:r>
      <w:r>
        <w:rPr>
          <w:rtl/>
        </w:rPr>
        <w:t>ראש</w:t>
      </w:r>
      <w:r>
        <w:rPr>
          <w:spacing w:val="-6"/>
          <w:rtl/>
        </w:rPr>
        <w:t> </w:t>
      </w:r>
      <w:r>
        <w:rPr>
          <w:rtl/>
        </w:rPr>
        <w:t>הרשות</w:t>
      </w:r>
      <w:r>
        <w:rPr>
          <w:spacing w:val="-5"/>
          <w:rtl/>
        </w:rPr>
        <w:t> </w:t>
      </w:r>
      <w:r>
        <w:rPr>
          <w:rtl/>
        </w:rPr>
        <w:t>המקומית</w:t>
      </w:r>
      <w:r>
        <w:rPr>
          <w:spacing w:val="-5"/>
          <w:rtl/>
        </w:rPr>
        <w:t> </w:t>
      </w:r>
      <w:r>
        <w:rPr>
          <w:rtl/>
        </w:rPr>
        <w:t>שבתחומה</w:t>
      </w:r>
      <w:r>
        <w:rPr>
          <w:spacing w:val="-6"/>
          <w:rtl/>
        </w:rPr>
        <w:t> </w:t>
      </w:r>
      <w:r>
        <w:rPr>
          <w:rtl/>
        </w:rPr>
        <w:t>הוא</w:t>
      </w:r>
      <w:r>
        <w:rPr>
          <w:spacing w:val="-6"/>
          <w:rtl/>
        </w:rPr>
        <w:t> </w:t>
      </w:r>
      <w:r>
        <w:rPr>
          <w:rtl/>
        </w:rPr>
        <w:t>מצוי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בידי</w:t>
      </w:r>
      <w:r>
        <w:rPr>
          <w:spacing w:val="-6"/>
          <w:rtl/>
        </w:rPr>
        <w:t> </w:t>
      </w:r>
      <w:r>
        <w:rPr>
          <w:rtl/>
        </w:rPr>
        <w:t>מי</w:t>
      </w:r>
      <w:r>
        <w:rPr>
          <w:spacing w:val="-6"/>
          <w:rtl/>
        </w:rPr>
        <w:t> </w:t>
      </w:r>
      <w:r>
        <w:rPr>
          <w:rtl/>
        </w:rPr>
        <w:t>ששר</w:t>
      </w:r>
      <w:r>
        <w:rPr>
          <w:spacing w:val="-5"/>
          <w:rtl/>
        </w:rPr>
        <w:t> </w:t>
      </w:r>
      <w:r>
        <w:rPr>
          <w:rtl/>
        </w:rPr>
        <w:t>הפנים</w:t>
      </w:r>
      <w:r>
        <w:rPr>
          <w:spacing w:val="-6"/>
          <w:rtl/>
        </w:rPr>
        <w:t> </w:t>
      </w:r>
      <w:r>
        <w:rPr>
          <w:rtl/>
        </w:rPr>
        <w:t>הסמיכו</w:t>
      </w:r>
      <w:r>
        <w:rPr>
          <w:spacing w:val="-51"/>
          <w:rtl/>
        </w:rPr>
        <w:t> </w:t>
      </w:r>
      <w:r>
        <w:rPr>
          <w:rtl/>
        </w:rPr>
        <w:t>לכך מקום שבו העסק נמצא מחוץ לתחום רשות מקומית</w:t>
      </w:r>
      <w:r>
        <w:rPr/>
        <w:t>,</w:t>
      </w:r>
      <w:r>
        <w:rPr>
          <w:rtl/>
        </w:rPr>
        <w:t> מוצע כי במקרים המתאימים תועבר הסמכות</w:t>
      </w:r>
      <w:r>
        <w:rPr>
          <w:spacing w:val="1"/>
          <w:rtl/>
        </w:rPr>
        <w:t> </w:t>
      </w:r>
      <w:r>
        <w:rPr>
          <w:rtl/>
        </w:rPr>
        <w:t>למנהל</w:t>
      </w:r>
      <w:r>
        <w:rPr>
          <w:spacing w:val="-10"/>
          <w:rtl/>
        </w:rPr>
        <w:t> </w:t>
      </w:r>
      <w:r>
        <w:rPr>
          <w:rtl/>
        </w:rPr>
        <w:t>היחידה</w:t>
      </w:r>
      <w:r>
        <w:rPr>
          <w:spacing w:val="-9"/>
          <w:rtl/>
        </w:rPr>
        <w:t> </w:t>
      </w:r>
      <w:r>
        <w:rPr>
          <w:rtl/>
        </w:rPr>
        <w:t>לרישוי</w:t>
      </w:r>
      <w:r>
        <w:rPr>
          <w:spacing w:val="-10"/>
          <w:rtl/>
        </w:rPr>
        <w:t> </w:t>
      </w:r>
      <w:r>
        <w:rPr>
          <w:rtl/>
        </w:rPr>
        <w:t>מפעלים</w:t>
      </w:r>
      <w:r>
        <w:rPr>
          <w:spacing w:val="-10"/>
          <w:rtl/>
        </w:rPr>
        <w:t> </w:t>
      </w:r>
      <w:r>
        <w:rPr>
          <w:rtl/>
        </w:rPr>
        <w:t>בטחוניים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שהיחידה</w:t>
      </w:r>
      <w:r>
        <w:rPr>
          <w:spacing w:val="-10"/>
          <w:rtl/>
        </w:rPr>
        <w:t> </w:t>
      </w:r>
      <w:r>
        <w:rPr>
          <w:rtl/>
        </w:rPr>
        <w:t>שבראשה</w:t>
      </w:r>
      <w:r>
        <w:rPr>
          <w:spacing w:val="-10"/>
          <w:rtl/>
        </w:rPr>
        <w:t> </w:t>
      </w:r>
      <w:r>
        <w:rPr>
          <w:rtl/>
        </w:rPr>
        <w:t>הוא</w:t>
      </w:r>
      <w:r>
        <w:rPr>
          <w:spacing w:val="-10"/>
          <w:rtl/>
        </w:rPr>
        <w:t> </w:t>
      </w:r>
      <w:r>
        <w:rPr>
          <w:rtl/>
        </w:rPr>
        <w:t>עומד</w:t>
      </w:r>
      <w:r>
        <w:rPr>
          <w:spacing w:val="-10"/>
          <w:rtl/>
        </w:rPr>
        <w:t> </w:t>
      </w:r>
      <w:r>
        <w:rPr>
          <w:rtl/>
        </w:rPr>
        <w:t>היא</w:t>
      </w:r>
      <w:r>
        <w:rPr>
          <w:spacing w:val="-10"/>
          <w:rtl/>
        </w:rPr>
        <w:t> </w:t>
      </w:r>
      <w:r>
        <w:rPr>
          <w:rtl/>
        </w:rPr>
        <w:t>בעלת</w:t>
      </w:r>
      <w:r>
        <w:rPr>
          <w:spacing w:val="-10"/>
          <w:rtl/>
        </w:rPr>
        <w:t> </w:t>
      </w:r>
      <w:r>
        <w:rPr>
          <w:rtl/>
        </w:rPr>
        <w:t>מאפיינים</w:t>
      </w:r>
      <w:r>
        <w:rPr>
          <w:spacing w:val="-10"/>
          <w:rtl/>
        </w:rPr>
        <w:t> </w:t>
      </w:r>
      <w:r>
        <w:rPr>
          <w:rtl/>
        </w:rPr>
        <w:t>מתאימי</w:t>
      </w:r>
      <w:r>
        <w:rPr>
          <w:rtl/>
        </w:rPr>
        <w:t>ם</w:t>
      </w:r>
    </w:p>
    <w:p>
      <w:pPr>
        <w:pStyle w:val="BodyText"/>
        <w:bidi/>
        <w:ind w:right="180" w:left="313" w:firstLine="4858"/>
        <w:jc w:val="both"/>
      </w:pPr>
      <w:r>
        <w:rPr>
          <w:rtl/>
        </w:rPr>
        <w:t>גם לטיפול בעסקים בעלי חשיבות לאומית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מוצע</w:t>
      </w:r>
      <w:r>
        <w:rPr>
          <w:spacing w:val="4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ההכרזה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עסק</w:t>
      </w:r>
      <w:r>
        <w:rPr>
          <w:spacing w:val="5"/>
          <w:rtl/>
        </w:rPr>
        <w:t> </w:t>
      </w:r>
      <w:r>
        <w:rPr>
          <w:rtl/>
        </w:rPr>
        <w:t>כבעל</w:t>
      </w:r>
      <w:r>
        <w:rPr>
          <w:spacing w:val="4"/>
          <w:rtl/>
        </w:rPr>
        <w:t> </w:t>
      </w:r>
      <w:r>
        <w:rPr>
          <w:rtl/>
        </w:rPr>
        <w:t>חשיבות</w:t>
      </w:r>
      <w:r>
        <w:rPr>
          <w:spacing w:val="4"/>
          <w:rtl/>
        </w:rPr>
        <w:t> </w:t>
      </w:r>
      <w:r>
        <w:rPr>
          <w:rtl/>
        </w:rPr>
        <w:t>לאומית</w:t>
      </w:r>
      <w:r>
        <w:rPr>
          <w:spacing w:val="5"/>
          <w:rtl/>
        </w:rPr>
        <w:t> </w:t>
      </w:r>
      <w:r>
        <w:rPr>
          <w:rtl/>
        </w:rPr>
        <w:t>תתקבל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ידי</w:t>
      </w:r>
      <w:r>
        <w:rPr>
          <w:spacing w:val="5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לאחר</w:t>
      </w:r>
      <w:r>
        <w:rPr>
          <w:spacing w:val="4"/>
          <w:rtl/>
        </w:rPr>
        <w:t> </w:t>
      </w:r>
      <w:r>
        <w:rPr>
          <w:rtl/>
        </w:rPr>
        <w:t>שמצאה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עסק</w:t>
      </w:r>
      <w:r>
        <w:rPr>
          <w:spacing w:val="4"/>
          <w:rtl/>
        </w:rPr>
        <w:t> </w:t>
      </w:r>
      <w:r>
        <w:rPr>
          <w:rtl/>
        </w:rPr>
        <w:t>הו</w:t>
      </w:r>
      <w:r>
        <w:rPr>
          <w:rtl/>
        </w:rPr>
        <w:t>א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בעל</w:t>
      </w:r>
      <w:r>
        <w:rPr>
          <w:spacing w:val="32"/>
          <w:rtl/>
        </w:rPr>
        <w:t> </w:t>
      </w:r>
      <w:r>
        <w:rPr>
          <w:rtl/>
        </w:rPr>
        <w:t>חשיבות</w:t>
      </w:r>
      <w:r>
        <w:rPr>
          <w:spacing w:val="32"/>
          <w:rtl/>
        </w:rPr>
        <w:t> </w:t>
      </w:r>
      <w:r>
        <w:rPr>
          <w:rtl/>
        </w:rPr>
        <w:t>לאומית</w:t>
      </w:r>
      <w:r>
        <w:rPr>
          <w:spacing w:val="32"/>
          <w:rtl/>
        </w:rPr>
        <w:t> </w:t>
      </w:r>
      <w:r>
        <w:rPr>
          <w:rtl/>
        </w:rPr>
        <w:t>וכי</w:t>
      </w:r>
      <w:r>
        <w:rPr>
          <w:spacing w:val="32"/>
          <w:rtl/>
        </w:rPr>
        <w:t> </w:t>
      </w:r>
      <w:r>
        <w:rPr>
          <w:rtl/>
        </w:rPr>
        <w:t>קיימת</w:t>
      </w:r>
      <w:r>
        <w:rPr>
          <w:spacing w:val="32"/>
          <w:rtl/>
        </w:rPr>
        <w:t> </w:t>
      </w:r>
      <w:r>
        <w:rPr>
          <w:rtl/>
        </w:rPr>
        <w:t>הצדקה</w:t>
      </w:r>
      <w:r>
        <w:rPr>
          <w:spacing w:val="32"/>
          <w:rtl/>
        </w:rPr>
        <w:t> </w:t>
      </w:r>
      <w:r>
        <w:rPr>
          <w:rtl/>
        </w:rPr>
        <w:t>בנסיבות</w:t>
      </w:r>
      <w:r>
        <w:rPr>
          <w:spacing w:val="32"/>
          <w:rtl/>
        </w:rPr>
        <w:t> </w:t>
      </w:r>
      <w:r>
        <w:rPr>
          <w:rtl/>
        </w:rPr>
        <w:t>העניין</w:t>
      </w:r>
      <w:r>
        <w:rPr>
          <w:spacing w:val="32"/>
          <w:rtl/>
        </w:rPr>
        <w:t> </w:t>
      </w:r>
      <w:r>
        <w:rPr>
          <w:rtl/>
        </w:rPr>
        <w:t>לכך</w:t>
      </w:r>
      <w:r>
        <w:rPr>
          <w:spacing w:val="32"/>
          <w:rtl/>
        </w:rPr>
        <w:t> </w:t>
      </w:r>
      <w:r>
        <w:rPr>
          <w:rtl/>
        </w:rPr>
        <w:t>שרשות</w:t>
      </w:r>
      <w:r>
        <w:rPr>
          <w:spacing w:val="33"/>
          <w:rtl/>
        </w:rPr>
        <w:t> </w:t>
      </w:r>
      <w:r>
        <w:rPr>
          <w:rtl/>
        </w:rPr>
        <w:t>הרישוי</w:t>
      </w:r>
      <w:r>
        <w:rPr>
          <w:spacing w:val="35"/>
          <w:rtl/>
        </w:rPr>
        <w:t> </w:t>
      </w:r>
      <w:r>
        <w:rPr>
          <w:rtl/>
        </w:rPr>
        <w:t>תהיה</w:t>
      </w:r>
      <w:r>
        <w:rPr>
          <w:spacing w:val="32"/>
          <w:rtl/>
        </w:rPr>
        <w:t> </w:t>
      </w:r>
      <w:r>
        <w:rPr>
          <w:rtl/>
        </w:rPr>
        <w:t>מנהל</w:t>
      </w:r>
      <w:r>
        <w:rPr>
          <w:spacing w:val="32"/>
          <w:rtl/>
        </w:rPr>
        <w:t> </w:t>
      </w:r>
      <w:r>
        <w:rPr>
          <w:rtl/>
        </w:rPr>
        <w:t>היחידה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החלטת</w:t>
      </w:r>
      <w:r>
        <w:rPr>
          <w:spacing w:val="-12"/>
          <w:rtl/>
        </w:rPr>
        <w:t> </w:t>
      </w:r>
      <w:r>
        <w:rPr>
          <w:rtl/>
        </w:rPr>
        <w:t>הממשלה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עסק</w:t>
      </w:r>
      <w:r>
        <w:rPr>
          <w:spacing w:val="-12"/>
          <w:rtl/>
        </w:rPr>
        <w:t> </w:t>
      </w:r>
      <w:r>
        <w:rPr>
          <w:rtl/>
        </w:rPr>
        <w:t>הוא</w:t>
      </w:r>
      <w:r>
        <w:rPr>
          <w:spacing w:val="-9"/>
          <w:rtl/>
        </w:rPr>
        <w:t> </w:t>
      </w:r>
      <w:r>
        <w:rPr>
          <w:rtl/>
        </w:rPr>
        <w:t>בעל</w:t>
      </w:r>
      <w:r>
        <w:rPr>
          <w:spacing w:val="-12"/>
          <w:rtl/>
        </w:rPr>
        <w:t> </w:t>
      </w:r>
      <w:r>
        <w:rPr>
          <w:rtl/>
        </w:rPr>
        <w:t>חשיבות</w:t>
      </w:r>
      <w:r>
        <w:rPr>
          <w:spacing w:val="-11"/>
          <w:rtl/>
        </w:rPr>
        <w:t> </w:t>
      </w:r>
      <w:r>
        <w:rPr>
          <w:rtl/>
        </w:rPr>
        <w:t>לאומית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תתקבל</w:t>
      </w:r>
      <w:r>
        <w:rPr>
          <w:spacing w:val="-11"/>
          <w:rtl/>
        </w:rPr>
        <w:t> </w:t>
      </w:r>
      <w:r>
        <w:rPr>
          <w:rtl/>
        </w:rPr>
        <w:t>לאחר</w:t>
      </w:r>
      <w:r>
        <w:rPr>
          <w:spacing w:val="-11"/>
          <w:rtl/>
        </w:rPr>
        <w:t> </w:t>
      </w:r>
      <w:r>
        <w:rPr>
          <w:rtl/>
        </w:rPr>
        <w:t>מתן</w:t>
      </w:r>
      <w:r>
        <w:rPr>
          <w:spacing w:val="-13"/>
          <w:rtl/>
        </w:rPr>
        <w:t> </w:t>
      </w:r>
      <w:r>
        <w:rPr>
          <w:spacing w:val="-1"/>
          <w:rtl/>
        </w:rPr>
        <w:t>המלצה</w:t>
      </w:r>
      <w:r>
        <w:rPr>
          <w:spacing w:val="-11"/>
          <w:rtl/>
        </w:rPr>
        <w:t> </w:t>
      </w:r>
      <w:r>
        <w:rPr>
          <w:spacing w:val="-1"/>
          <w:rtl/>
        </w:rPr>
        <w:t>של</w:t>
      </w:r>
      <w:r>
        <w:rPr>
          <w:spacing w:val="-12"/>
          <w:rtl/>
        </w:rPr>
        <w:t> </w:t>
      </w:r>
      <w:r>
        <w:rPr>
          <w:spacing w:val="-1"/>
          <w:rtl/>
        </w:rPr>
        <w:t>צוות</w:t>
      </w:r>
      <w:r>
        <w:rPr>
          <w:spacing w:val="-12"/>
          <w:rtl/>
        </w:rPr>
        <w:t> </w:t>
      </w:r>
      <w:r>
        <w:rPr>
          <w:spacing w:val="-1"/>
          <w:rtl/>
        </w:rPr>
        <w:t>מנכ</w:t>
      </w:r>
      <w:r>
        <w:rPr>
          <w:spacing w:val="-1"/>
        </w:rPr>
        <w:t>"</w:t>
      </w:r>
      <w:r>
        <w:rPr>
          <w:spacing w:val="-1"/>
          <w:rtl/>
        </w:rPr>
        <w:t>לים</w:t>
      </w:r>
      <w:r>
        <w:rPr>
          <w:spacing w:val="-13"/>
          <w:rtl/>
        </w:rPr>
        <w:t> </w:t>
      </w:r>
      <w:r>
        <w:rPr>
          <w:spacing w:val="-1"/>
          <w:rtl/>
        </w:rPr>
        <w:t>שידון</w:t>
      </w:r>
      <w:r>
        <w:rPr>
          <w:spacing w:val="-51"/>
          <w:rtl/>
        </w:rPr>
        <w:t> </w:t>
      </w:r>
      <w:r>
        <w:rPr>
          <w:rtl/>
        </w:rPr>
        <w:t>בכך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הצוות</w:t>
      </w:r>
      <w:r>
        <w:rPr>
          <w:spacing w:val="8"/>
          <w:rtl/>
        </w:rPr>
        <w:t> </w:t>
      </w:r>
      <w:r>
        <w:rPr>
          <w:rtl/>
        </w:rPr>
        <w:t>יהיה</w:t>
      </w:r>
      <w:r>
        <w:rPr>
          <w:spacing w:val="9"/>
          <w:rtl/>
        </w:rPr>
        <w:t> </w:t>
      </w:r>
      <w:r>
        <w:rPr>
          <w:rtl/>
        </w:rPr>
        <w:t>בראשות</w:t>
      </w:r>
      <w:r>
        <w:rPr>
          <w:spacing w:val="9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0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ראש</w:t>
      </w:r>
      <w:r>
        <w:rPr>
          <w:spacing w:val="9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ויהיו</w:t>
      </w:r>
      <w:r>
        <w:rPr>
          <w:spacing w:val="9"/>
          <w:rtl/>
        </w:rPr>
        <w:t> </w:t>
      </w:r>
      <w:r>
        <w:rPr>
          <w:rtl/>
        </w:rPr>
        <w:t>חברים</w:t>
      </w:r>
      <w:r>
        <w:rPr>
          <w:spacing w:val="9"/>
          <w:rtl/>
        </w:rPr>
        <w:t> </w:t>
      </w:r>
      <w:r>
        <w:rPr>
          <w:rtl/>
        </w:rPr>
        <w:t>בו</w:t>
      </w:r>
      <w:r>
        <w:rPr>
          <w:spacing w:val="1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1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</w:p>
    <w:p>
      <w:pPr>
        <w:pStyle w:val="BodyText"/>
        <w:bidi/>
        <w:ind w:right="180" w:left="313" w:firstLine="669"/>
        <w:jc w:val="both"/>
      </w:pPr>
      <w:r>
        <w:rPr>
          <w:rtl/>
        </w:rPr>
        <w:t>משרד הפנים</w:t>
      </w:r>
      <w:r>
        <w:rPr/>
        <w:t>,</w:t>
      </w:r>
      <w:r>
        <w:rPr>
          <w:rtl/>
        </w:rPr>
        <w:t> מנכ</w:t>
      </w:r>
      <w:r>
        <w:rPr/>
        <w:t>"</w:t>
      </w:r>
      <w:r>
        <w:rPr>
          <w:rtl/>
        </w:rPr>
        <w:t>ל המשרד להגנת הסביבה</w:t>
      </w:r>
      <w:r>
        <w:rPr/>
        <w:t>,</w:t>
      </w:r>
      <w:r>
        <w:rPr>
          <w:rtl/>
        </w:rPr>
        <w:t> מנכ</w:t>
      </w:r>
      <w:r>
        <w:rPr/>
        <w:t>"</w:t>
      </w:r>
      <w:r>
        <w:rPr>
          <w:rtl/>
        </w:rPr>
        <w:t>ל משרד הכלכלה ומנכ</w:t>
      </w:r>
      <w:r>
        <w:rPr/>
        <w:t>"</w:t>
      </w:r>
      <w:r>
        <w:rPr>
          <w:rtl/>
        </w:rPr>
        <w:t>ל משרד המשפטים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המלצת</w:t>
      </w:r>
      <w:r>
        <w:rPr>
          <w:spacing w:val="-13"/>
          <w:rtl/>
        </w:rPr>
        <w:t> </w:t>
      </w:r>
      <w:r>
        <w:rPr>
          <w:rtl/>
        </w:rPr>
        <w:t>צוות</w:t>
      </w:r>
      <w:r>
        <w:rPr>
          <w:spacing w:val="-12"/>
          <w:rtl/>
        </w:rPr>
        <w:t> </w:t>
      </w:r>
      <w:r>
        <w:rPr>
          <w:rtl/>
        </w:rPr>
        <w:t>המנכ</w:t>
      </w:r>
      <w:r>
        <w:rPr/>
        <w:t>"</w:t>
      </w:r>
      <w:r>
        <w:rPr>
          <w:rtl/>
        </w:rPr>
        <w:t>לים</w:t>
      </w:r>
      <w:r>
        <w:rPr>
          <w:spacing w:val="-12"/>
          <w:rtl/>
        </w:rPr>
        <w:t> </w:t>
      </w:r>
      <w:r>
        <w:rPr>
          <w:rtl/>
        </w:rPr>
        <w:t>תגובש</w:t>
      </w:r>
      <w:r>
        <w:rPr>
          <w:spacing w:val="-11"/>
          <w:rtl/>
        </w:rPr>
        <w:t> </w:t>
      </w:r>
      <w:r>
        <w:rPr>
          <w:rtl/>
        </w:rPr>
        <w:t>לאחר</w:t>
      </w:r>
      <w:r>
        <w:rPr>
          <w:spacing w:val="-12"/>
          <w:rtl/>
        </w:rPr>
        <w:t> </w:t>
      </w:r>
      <w:r>
        <w:rPr>
          <w:rtl/>
        </w:rPr>
        <w:t>שפנה</w:t>
      </w:r>
      <w:r>
        <w:rPr>
          <w:spacing w:val="-12"/>
          <w:rtl/>
        </w:rPr>
        <w:t> </w:t>
      </w:r>
      <w:r>
        <w:rPr>
          <w:rtl/>
        </w:rPr>
        <w:t>לקבלת</w:t>
      </w:r>
      <w:r>
        <w:rPr>
          <w:spacing w:val="-12"/>
          <w:rtl/>
        </w:rPr>
        <w:t> </w:t>
      </w:r>
      <w:r>
        <w:rPr>
          <w:rtl/>
        </w:rPr>
        <w:t>עמדתם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לי</w:t>
      </w:r>
      <w:r>
        <w:rPr>
          <w:spacing w:val="-12"/>
          <w:rtl/>
        </w:rPr>
        <w:t> </w:t>
      </w:r>
      <w:r>
        <w:rPr>
          <w:spacing w:val="-1"/>
          <w:rtl/>
        </w:rPr>
        <w:t>המשרדים</w:t>
      </w:r>
      <w:r>
        <w:rPr>
          <w:spacing w:val="-13"/>
          <w:rtl/>
        </w:rPr>
        <w:t> </w:t>
      </w:r>
      <w:r>
        <w:rPr>
          <w:spacing w:val="-1"/>
          <w:rtl/>
        </w:rPr>
        <w:t>שתחום</w:t>
      </w:r>
      <w:r>
        <w:rPr>
          <w:spacing w:val="-11"/>
          <w:rtl/>
        </w:rPr>
        <w:t> </w:t>
      </w:r>
      <w:r>
        <w:rPr>
          <w:spacing w:val="-1"/>
          <w:rtl/>
        </w:rPr>
        <w:t>פעילות</w:t>
      </w:r>
      <w:r>
        <w:rPr>
          <w:spacing w:val="-13"/>
          <w:rtl/>
        </w:rPr>
        <w:t> </w:t>
      </w:r>
      <w:r>
        <w:rPr>
          <w:spacing w:val="-1"/>
          <w:rtl/>
        </w:rPr>
        <w:t>העסק</w:t>
      </w:r>
      <w:r>
        <w:rPr>
          <w:spacing w:val="1"/>
          <w:rtl/>
        </w:rPr>
        <w:t> </w:t>
      </w:r>
      <w:r>
        <w:rPr>
          <w:rtl/>
        </w:rPr>
        <w:t>באחריותם</w:t>
      </w:r>
      <w:r>
        <w:rPr>
          <w:spacing w:val="-13"/>
          <w:rtl/>
        </w:rPr>
        <w:t> </w:t>
      </w:r>
      <w:r>
        <w:rPr>
          <w:rtl/>
        </w:rPr>
        <w:t>ושל</w:t>
      </w:r>
      <w:r>
        <w:rPr>
          <w:spacing w:val="-13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לי</w:t>
      </w:r>
      <w:r>
        <w:rPr>
          <w:spacing w:val="-13"/>
          <w:rtl/>
        </w:rPr>
        <w:t> </w:t>
      </w:r>
      <w:r>
        <w:rPr>
          <w:rtl/>
        </w:rPr>
        <w:t>המשרדים</w:t>
      </w:r>
      <w:r>
        <w:rPr>
          <w:spacing w:val="-12"/>
          <w:rtl/>
        </w:rPr>
        <w:t> </w:t>
      </w:r>
      <w:r>
        <w:rPr>
          <w:rtl/>
        </w:rPr>
        <w:t>שמהווים</w:t>
      </w:r>
      <w:r>
        <w:rPr>
          <w:spacing w:val="-14"/>
          <w:rtl/>
        </w:rPr>
        <w:t> </w:t>
      </w:r>
      <w:r>
        <w:rPr>
          <w:rtl/>
        </w:rPr>
        <w:t>נותני</w:t>
      </w:r>
      <w:r>
        <w:rPr>
          <w:spacing w:val="-13"/>
          <w:rtl/>
        </w:rPr>
        <w:t> </w:t>
      </w:r>
      <w:r>
        <w:rPr>
          <w:rtl/>
        </w:rPr>
        <w:t>אישור</w:t>
      </w:r>
      <w:r>
        <w:rPr>
          <w:spacing w:val="-10"/>
          <w:rtl/>
        </w:rPr>
        <w:t> </w:t>
      </w:r>
      <w:r>
        <w:rPr>
          <w:rtl/>
        </w:rPr>
        <w:t>למתן</w:t>
      </w:r>
      <w:r>
        <w:rPr>
          <w:spacing w:val="-13"/>
          <w:rtl/>
        </w:rPr>
        <w:t> </w:t>
      </w:r>
      <w:r>
        <w:rPr>
          <w:rtl/>
        </w:rPr>
        <w:t>רישיון</w:t>
      </w:r>
      <w:r>
        <w:rPr>
          <w:spacing w:val="-12"/>
          <w:rtl/>
        </w:rPr>
        <w:t> </w:t>
      </w:r>
      <w:r>
        <w:rPr>
          <w:rtl/>
        </w:rPr>
        <w:t>לאותו</w:t>
      </w:r>
      <w:r>
        <w:rPr>
          <w:spacing w:val="-12"/>
          <w:rtl/>
        </w:rPr>
        <w:t> </w:t>
      </w:r>
      <w:r>
        <w:rPr>
          <w:rtl/>
        </w:rPr>
        <w:t>סוג</w:t>
      </w:r>
      <w:r>
        <w:rPr>
          <w:spacing w:val="-14"/>
          <w:rtl/>
        </w:rPr>
        <w:t> </w:t>
      </w:r>
      <w:r>
        <w:rPr>
          <w:rtl/>
        </w:rPr>
        <w:t>עסק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לאחר</w:t>
      </w:r>
      <w:r>
        <w:rPr>
          <w:spacing w:val="-13"/>
          <w:rtl/>
        </w:rPr>
        <w:t> </w:t>
      </w:r>
      <w:r>
        <w:rPr>
          <w:rtl/>
        </w:rPr>
        <w:t>שנתן</w:t>
      </w:r>
      <w:r>
        <w:rPr>
          <w:spacing w:val="-13"/>
          <w:rtl/>
        </w:rPr>
        <w:t> </w:t>
      </w:r>
      <w:r>
        <w:rPr>
          <w:rtl/>
        </w:rPr>
        <w:t>לראש</w:t>
      </w:r>
      <w:r>
        <w:rPr>
          <w:spacing w:val="-51"/>
          <w:rtl/>
        </w:rPr>
        <w:t> </w:t>
      </w:r>
      <w:r>
        <w:rPr>
          <w:rtl/>
        </w:rPr>
        <w:t>הרשות</w:t>
      </w:r>
      <w:r>
        <w:rPr>
          <w:spacing w:val="-15"/>
          <w:rtl/>
        </w:rPr>
        <w:t> </w:t>
      </w:r>
      <w:r>
        <w:rPr>
          <w:rtl/>
        </w:rPr>
        <w:t>המקומית</w:t>
      </w:r>
      <w:r>
        <w:rPr>
          <w:spacing w:val="-14"/>
          <w:rtl/>
        </w:rPr>
        <w:t> </w:t>
      </w:r>
      <w:r>
        <w:rPr>
          <w:rtl/>
        </w:rPr>
        <w:t>אשר</w:t>
      </w:r>
      <w:r>
        <w:rPr>
          <w:spacing w:val="-15"/>
          <w:rtl/>
        </w:rPr>
        <w:t> </w:t>
      </w:r>
      <w:r>
        <w:rPr>
          <w:rtl/>
        </w:rPr>
        <w:t>בתחומה</w:t>
      </w:r>
      <w:r>
        <w:rPr>
          <w:spacing w:val="-15"/>
          <w:rtl/>
        </w:rPr>
        <w:t> </w:t>
      </w:r>
      <w:r>
        <w:rPr>
          <w:rtl/>
        </w:rPr>
        <w:t>מצוי</w:t>
      </w:r>
      <w:r>
        <w:rPr>
          <w:spacing w:val="-16"/>
          <w:rtl/>
        </w:rPr>
        <w:t> </w:t>
      </w:r>
      <w:r>
        <w:rPr>
          <w:rtl/>
        </w:rPr>
        <w:t>העסק</w:t>
      </w:r>
      <w:r>
        <w:rPr>
          <w:spacing w:val="-16"/>
          <w:rtl/>
        </w:rPr>
        <w:t> </w:t>
      </w:r>
      <w:r>
        <w:rPr>
          <w:rtl/>
        </w:rPr>
        <w:t>או</w:t>
      </w:r>
      <w:r>
        <w:rPr>
          <w:spacing w:val="-15"/>
          <w:rtl/>
        </w:rPr>
        <w:t> </w:t>
      </w:r>
      <w:r>
        <w:rPr>
          <w:rtl/>
        </w:rPr>
        <w:t>לנציגו</w:t>
      </w:r>
      <w:r>
        <w:rPr>
          <w:spacing w:val="-15"/>
          <w:rtl/>
        </w:rPr>
        <w:t> </w:t>
      </w:r>
      <w:r>
        <w:rPr>
          <w:rtl/>
        </w:rPr>
        <w:t>הזדמנות</w:t>
      </w:r>
      <w:r>
        <w:rPr>
          <w:spacing w:val="-15"/>
          <w:rtl/>
        </w:rPr>
        <w:t> </w:t>
      </w:r>
      <w:r>
        <w:rPr>
          <w:rtl/>
        </w:rPr>
        <w:t>לטעון</w:t>
      </w:r>
      <w:r>
        <w:rPr>
          <w:spacing w:val="-15"/>
          <w:rtl/>
        </w:rPr>
        <w:t> </w:t>
      </w:r>
      <w:r>
        <w:rPr>
          <w:spacing w:val="-1"/>
          <w:rtl/>
        </w:rPr>
        <w:t>טענותיו</w:t>
      </w:r>
      <w:r>
        <w:rPr>
          <w:spacing w:val="-1"/>
        </w:rPr>
        <w:t>,</w:t>
      </w:r>
      <w:r>
        <w:rPr>
          <w:spacing w:val="-15"/>
          <w:rtl/>
        </w:rPr>
        <w:t> </w:t>
      </w:r>
      <w:r>
        <w:rPr>
          <w:spacing w:val="-1"/>
          <w:rtl/>
        </w:rPr>
        <w:t>ולאחר</w:t>
      </w:r>
      <w:r>
        <w:rPr>
          <w:spacing w:val="-15"/>
          <w:rtl/>
        </w:rPr>
        <w:t> </w:t>
      </w:r>
      <w:r>
        <w:rPr>
          <w:spacing w:val="-1"/>
          <w:rtl/>
        </w:rPr>
        <w:t>שפרסם</w:t>
      </w:r>
      <w:r>
        <w:rPr>
          <w:spacing w:val="-15"/>
          <w:rtl/>
        </w:rPr>
        <w:t> </w:t>
      </w:r>
      <w:r>
        <w:rPr>
          <w:spacing w:val="-1"/>
          <w:rtl/>
        </w:rPr>
        <w:t>את</w:t>
      </w:r>
      <w:r>
        <w:rPr>
          <w:spacing w:val="-15"/>
          <w:rtl/>
        </w:rPr>
        <w:t> </w:t>
      </w:r>
      <w:r>
        <w:rPr>
          <w:spacing w:val="-1"/>
          <w:rtl/>
        </w:rPr>
        <w:t>טיוט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2950" w:left="0" w:firstLine="0"/>
        <w:jc w:val="both"/>
      </w:pPr>
      <w:r>
        <w:rPr>
          <w:rtl/>
        </w:rPr>
        <w:t>המלצתו</w:t>
      </w:r>
      <w:r>
        <w:rPr>
          <w:spacing w:val="-5"/>
          <w:rtl/>
        </w:rPr>
        <w:t> </w:t>
      </w:r>
      <w:r>
        <w:rPr>
          <w:rtl/>
        </w:rPr>
        <w:t>באתר</w:t>
      </w:r>
      <w:r>
        <w:rPr>
          <w:spacing w:val="-5"/>
          <w:rtl/>
        </w:rPr>
        <w:t> </w:t>
      </w:r>
      <w:r>
        <w:rPr>
          <w:rtl/>
        </w:rPr>
        <w:t>האינטרנט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ראש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להערות</w:t>
      </w:r>
      <w:r>
        <w:rPr>
          <w:spacing w:val="-6"/>
          <w:rtl/>
        </w:rPr>
        <w:t> </w:t>
      </w:r>
      <w:r>
        <w:rPr>
          <w:rtl/>
        </w:rPr>
        <w:t>הציבור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7" w:firstLine="0"/>
        <w:jc w:val="both"/>
      </w:pPr>
      <w:r>
        <w:rPr>
          <w:rtl/>
        </w:rPr>
        <w:t>עוד מוצע</w:t>
      </w:r>
      <w:r>
        <w:rPr/>
        <w:t>,</w:t>
      </w:r>
      <w:r>
        <w:rPr>
          <w:rtl/>
        </w:rPr>
        <w:t> כי לא יינתן רישיון או היתר זמני לעסק בעל חשיבות לאומית כאמור</w:t>
      </w:r>
      <w:r>
        <w:rPr/>
        <w:t>,</w:t>
      </w:r>
      <w:r>
        <w:rPr>
          <w:rtl/>
        </w:rPr>
        <w:t> אלא אם ניתנה לראש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>
          <w:spacing w:val="14"/>
          <w:rtl/>
        </w:rPr>
        <w:t> </w:t>
      </w:r>
      <w:r>
        <w:rPr>
          <w:rtl/>
        </w:rPr>
        <w:t>המקומית</w:t>
      </w:r>
      <w:r>
        <w:rPr>
          <w:spacing w:val="15"/>
          <w:rtl/>
        </w:rPr>
        <w:t> </w:t>
      </w:r>
      <w:r>
        <w:rPr>
          <w:rtl/>
        </w:rPr>
        <w:t>שבתחומה</w:t>
      </w:r>
      <w:r>
        <w:rPr>
          <w:spacing w:val="16"/>
          <w:rtl/>
        </w:rPr>
        <w:t> </w:t>
      </w:r>
      <w:r>
        <w:rPr>
          <w:rtl/>
        </w:rPr>
        <w:t>נמצא</w:t>
      </w:r>
      <w:r>
        <w:rPr>
          <w:spacing w:val="15"/>
          <w:rtl/>
        </w:rPr>
        <w:t> </w:t>
      </w:r>
      <w:r>
        <w:rPr>
          <w:rtl/>
        </w:rPr>
        <w:t>העסק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כולו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חלקו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לנציגו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הזדמנות</w:t>
      </w:r>
      <w:r>
        <w:rPr>
          <w:spacing w:val="13"/>
          <w:rtl/>
        </w:rPr>
        <w:t> </w:t>
      </w:r>
      <w:r>
        <w:rPr>
          <w:rtl/>
        </w:rPr>
        <w:t>להביע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עמדתו</w:t>
      </w:r>
      <w:r>
        <w:rPr>
          <w:spacing w:val="13"/>
          <w:rtl/>
        </w:rPr>
        <w:t> </w:t>
      </w:r>
      <w:r>
        <w:rPr>
          <w:rtl/>
        </w:rPr>
        <w:t>לפנ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2" w:firstLine="1415"/>
        <w:jc w:val="both"/>
      </w:pPr>
      <w:r>
        <w:rPr>
          <w:rtl/>
        </w:rPr>
        <w:t>רשות הרישוי לעסקים בעלי חשיבות לאומית</w:t>
      </w:r>
      <w:r>
        <w:rPr/>
        <w:t>,</w:t>
      </w:r>
      <w:r>
        <w:rPr>
          <w:rtl/>
        </w:rPr>
        <w:t> היא היחידה לרישוי מפעלים בטחוניים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תיקון כאמור שולב במסגרת פרק י</w:t>
      </w:r>
      <w:r>
        <w:rPr/>
        <w:t>"</w:t>
      </w:r>
      <w:r>
        <w:rPr>
          <w:rtl/>
        </w:rPr>
        <w:t>ב בהצעת חוק התכנית הכלכלית </w:t>
      </w:r>
      <w:r>
        <w:rPr/>
        <w:t>(</w:t>
      </w:r>
      <w:r>
        <w:rPr>
          <w:rtl/>
        </w:rPr>
        <w:t>תיקוני חקיקה ליישום המדיניות</w:t>
      </w:r>
      <w:r>
        <w:rPr>
          <w:spacing w:val="1"/>
          <w:rtl/>
        </w:rPr>
        <w:t> </w:t>
      </w:r>
      <w:r>
        <w:rPr>
          <w:rtl/>
        </w:rPr>
        <w:t>הכלכלית</w:t>
      </w:r>
      <w:r>
        <w:rPr>
          <w:spacing w:val="11"/>
          <w:rtl/>
        </w:rPr>
        <w:t> </w:t>
      </w:r>
      <w:r>
        <w:rPr>
          <w:rtl/>
        </w:rPr>
        <w:t>לשנת</w:t>
      </w:r>
      <w:r>
        <w:rPr>
          <w:spacing w:val="13"/>
          <w:rtl/>
        </w:rPr>
        <w:t> </w:t>
      </w:r>
      <w:r>
        <w:rPr>
          <w:rtl/>
        </w:rPr>
        <w:t>התקציב</w:t>
      </w:r>
      <w:r>
        <w:rPr>
          <w:spacing w:val="13"/>
          <w:rtl/>
        </w:rPr>
        <w:t> </w:t>
      </w:r>
      <w:r>
        <w:rPr/>
        <w:t>,)2019</w:t>
      </w:r>
      <w:r>
        <w:rPr>
          <w:spacing w:val="1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spacing w:val="13"/>
          <w:rtl/>
        </w:rPr>
        <w:t> </w:t>
      </w:r>
      <w:r>
        <w:rPr>
          <w:rtl/>
        </w:rPr>
        <w:t>וביום</w:t>
      </w:r>
      <w:r>
        <w:rPr>
          <w:spacing w:val="13"/>
          <w:rtl/>
        </w:rPr>
        <w:t> </w:t>
      </w:r>
      <w:r>
        <w:rPr/>
        <w:t>19</w:t>
      </w:r>
      <w:r>
        <w:rPr>
          <w:spacing w:val="13"/>
          <w:rtl/>
        </w:rPr>
        <w:t> </w:t>
      </w:r>
      <w:r>
        <w:rPr>
          <w:rtl/>
        </w:rPr>
        <w:t>בפברואר</w:t>
      </w:r>
      <w:r>
        <w:rPr>
          <w:spacing w:val="13"/>
          <w:rtl/>
        </w:rPr>
        <w:t> </w:t>
      </w:r>
      <w:r>
        <w:rPr/>
        <w:t>2018</w:t>
      </w:r>
      <w:r>
        <w:rPr>
          <w:spacing w:val="15"/>
          <w:rtl/>
        </w:rPr>
        <w:t> </w:t>
      </w:r>
      <w:r>
        <w:rPr>
          <w:rtl/>
        </w:rPr>
        <w:t>החליטה</w:t>
      </w:r>
      <w:r>
        <w:rPr>
          <w:spacing w:val="13"/>
          <w:rtl/>
        </w:rPr>
        <w:t> </w:t>
      </w:r>
      <w:r>
        <w:rPr>
          <w:rtl/>
        </w:rPr>
        <w:t>הכנסת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פיצו</w:t>
      </w:r>
      <w:r>
        <w:rPr>
          <w:rtl/>
        </w:rPr>
        <w:t>ל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חלק זה מהצעת החוק ומיזוגו בהצעת חוק רישוי עסקים </w:t>
      </w:r>
      <w:r>
        <w:rPr/>
        <w:t>(</w:t>
      </w:r>
      <w:r>
        <w:rPr>
          <w:rtl/>
        </w:rPr>
        <w:t>תיקון </w:t>
      </w:r>
      <w:r>
        <w:rPr/>
        <w:t>–</w:t>
      </w:r>
      <w:r>
        <w:rPr>
          <w:rtl/>
        </w:rPr>
        <w:t> רישוי מפעלי תשתית לאומית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2017-</w:t>
      </w:r>
      <w:r>
        <w:rPr>
          <w:rtl/>
        </w:rPr>
        <w:t> מטעם חברי הכנסת</w:t>
      </w:r>
      <w:r>
        <w:rPr/>
        <w:t>.</w:t>
      </w:r>
      <w:r>
        <w:rPr>
          <w:rtl/>
        </w:rPr>
        <w:t> בהתאם</w:t>
      </w:r>
      <w:r>
        <w:rPr/>
        <w:t>,</w:t>
      </w:r>
      <w:r>
        <w:rPr>
          <w:rtl/>
        </w:rPr>
        <w:t> הצעת חוק רישוי עסקים </w:t>
      </w:r>
      <w:r>
        <w:rPr/>
        <w:t>(</w:t>
      </w:r>
      <w:r>
        <w:rPr>
          <w:rtl/>
        </w:rPr>
        <w:t>תיקון מס</w:t>
      </w:r>
      <w:r>
        <w:rPr/>
        <w:t>'</w:t>
      </w:r>
      <w:r>
        <w:rPr>
          <w:rtl/>
        </w:rPr>
        <w:t> </w:t>
      </w:r>
      <w:r>
        <w:rPr/>
        <w:t>,)33</w:t>
      </w:r>
      <w:r>
        <w:rPr>
          <w:rtl/>
        </w:rPr>
        <w:t> התשע</w:t>
      </w:r>
      <w:r>
        <w:rPr/>
        <w:t>"</w:t>
      </w:r>
      <w:r>
        <w:rPr>
          <w:rtl/>
        </w:rPr>
        <w:t>ח</w:t>
      </w:r>
      <w:r>
        <w:rPr/>
        <w:t>2018-</w:t>
      </w:r>
      <w:r>
        <w:rPr>
          <w:spacing w:val="-51"/>
          <w:rtl/>
        </w:rPr>
        <w:t> </w:t>
      </w:r>
      <w:r>
        <w:rPr>
          <w:rtl/>
        </w:rPr>
        <w:t>אושרה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ידי</w:t>
      </w:r>
      <w:r>
        <w:rPr>
          <w:spacing w:val="7"/>
          <w:rtl/>
        </w:rPr>
        <w:t> </w:t>
      </w:r>
      <w:r>
        <w:rPr>
          <w:rtl/>
        </w:rPr>
        <w:t>ועדת</w:t>
      </w:r>
      <w:r>
        <w:rPr>
          <w:spacing w:val="7"/>
          <w:rtl/>
        </w:rPr>
        <w:t> </w:t>
      </w:r>
      <w:r>
        <w:rPr>
          <w:rtl/>
        </w:rPr>
        <w:t>הפנים</w:t>
      </w:r>
      <w:r>
        <w:rPr>
          <w:spacing w:val="7"/>
          <w:rtl/>
        </w:rPr>
        <w:t> </w:t>
      </w:r>
      <w:r>
        <w:rPr>
          <w:rtl/>
        </w:rPr>
        <w:t>והגנת</w:t>
      </w:r>
      <w:r>
        <w:rPr>
          <w:spacing w:val="7"/>
          <w:rtl/>
        </w:rPr>
        <w:t> </w:t>
      </w:r>
      <w:r>
        <w:rPr>
          <w:rtl/>
        </w:rPr>
        <w:t>הסביבה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הכנסת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–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הפנים</w:t>
      </w:r>
      <w:r>
        <w:rPr/>
        <w:t>)</w:t>
      </w:r>
      <w:r>
        <w:rPr>
          <w:spacing w:val="8"/>
          <w:rtl/>
        </w:rPr>
        <w:t> </w:t>
      </w:r>
      <w:r>
        <w:rPr>
          <w:rtl/>
        </w:rPr>
        <w:t>להנחה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שולחן</w:t>
      </w:r>
      <w:r>
        <w:rPr>
          <w:spacing w:val="7"/>
          <w:rtl/>
        </w:rPr>
        <w:t> </w:t>
      </w:r>
      <w:r>
        <w:rPr>
          <w:rtl/>
        </w:rPr>
        <w:t>הכנס</w:t>
      </w:r>
      <w:r>
        <w:rPr>
          <w:rtl/>
        </w:rPr>
        <w:t>ת</w:t>
      </w:r>
    </w:p>
    <w:p>
      <w:pPr>
        <w:pStyle w:val="BodyText"/>
        <w:bidi/>
        <w:ind w:right="2669" w:left="0" w:firstLine="0"/>
        <w:jc w:val="both"/>
      </w:pPr>
      <w:r>
        <w:rPr>
          <w:rtl/>
        </w:rPr>
        <w:t>לקריאה</w:t>
      </w:r>
      <w:r>
        <w:rPr>
          <w:spacing w:val="-3"/>
          <w:rtl/>
        </w:rPr>
        <w:t> </w:t>
      </w:r>
      <w:r>
        <w:rPr>
          <w:rtl/>
        </w:rPr>
        <w:t>שנייה</w:t>
      </w:r>
      <w:r>
        <w:rPr>
          <w:spacing w:val="-4"/>
          <w:rtl/>
        </w:rPr>
        <w:t> </w:t>
      </w:r>
      <w:r>
        <w:rPr>
          <w:rtl/>
        </w:rPr>
        <w:t>ושלישית</w:t>
      </w:r>
      <w:r>
        <w:rPr>
          <w:spacing w:val="-4"/>
          <w:rtl/>
        </w:rPr>
        <w:t> </w:t>
      </w:r>
      <w:r>
        <w:rPr>
          <w:rtl/>
        </w:rPr>
        <w:t>ביום</w:t>
      </w:r>
      <w:r>
        <w:rPr>
          <w:spacing w:val="-2"/>
          <w:rtl/>
        </w:rPr>
        <w:t> </w:t>
      </w:r>
      <w:r>
        <w:rPr/>
        <w:t>26</w:t>
      </w:r>
      <w:r>
        <w:rPr>
          <w:spacing w:val="-3"/>
          <w:rtl/>
        </w:rPr>
        <w:t> </w:t>
      </w:r>
      <w:r>
        <w:rPr>
          <w:rtl/>
        </w:rPr>
        <w:t>בפברואר</w:t>
      </w:r>
      <w:r>
        <w:rPr>
          <w:spacing w:val="-4"/>
          <w:rtl/>
        </w:rPr>
        <w:t> </w:t>
      </w:r>
      <w:r>
        <w:rPr/>
        <w:t>,2018</w:t>
      </w:r>
      <w:r>
        <w:rPr>
          <w:spacing w:val="-4"/>
          <w:rtl/>
        </w:rPr>
        <w:t> </w:t>
      </w:r>
      <w:r>
        <w:rPr>
          <w:rtl/>
        </w:rPr>
        <w:t>אך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נדונה</w:t>
      </w:r>
      <w:r>
        <w:rPr>
          <w:spacing w:val="-4"/>
          <w:rtl/>
        </w:rPr>
        <w:t> </w:t>
      </w:r>
      <w:r>
        <w:rPr>
          <w:rtl/>
        </w:rPr>
        <w:t>במליאה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מוצע</w:t>
      </w:r>
      <w:r>
        <w:rPr>
          <w:spacing w:val="26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תיקוני</w:t>
      </w:r>
      <w:r>
        <w:rPr>
          <w:spacing w:val="25"/>
          <w:rtl/>
        </w:rPr>
        <w:t> </w:t>
      </w:r>
      <w:r>
        <w:rPr>
          <w:rtl/>
        </w:rPr>
        <w:t>החקיקה</w:t>
      </w:r>
      <w:r>
        <w:rPr>
          <w:spacing w:val="26"/>
          <w:rtl/>
        </w:rPr>
        <w:t> </w:t>
      </w:r>
      <w:r>
        <w:rPr>
          <w:rtl/>
        </w:rPr>
        <w:t>האמורים</w:t>
      </w:r>
      <w:r>
        <w:rPr>
          <w:spacing w:val="26"/>
          <w:rtl/>
        </w:rPr>
        <w:t> </w:t>
      </w:r>
      <w:r>
        <w:rPr>
          <w:rtl/>
        </w:rPr>
        <w:t>בסעיף</w:t>
      </w:r>
      <w:r>
        <w:rPr>
          <w:spacing w:val="26"/>
          <w:rtl/>
        </w:rPr>
        <w:t> </w:t>
      </w:r>
      <w:r>
        <w:rPr>
          <w:rtl/>
        </w:rPr>
        <w:t>זה</w:t>
      </w:r>
      <w:r>
        <w:rPr>
          <w:spacing w:val="26"/>
          <w:rtl/>
        </w:rPr>
        <w:t> </w:t>
      </w:r>
      <w:r>
        <w:rPr>
          <w:rtl/>
        </w:rPr>
        <w:t>יקודמו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ידי</w:t>
      </w:r>
      <w:r>
        <w:rPr>
          <w:spacing w:val="26"/>
          <w:rtl/>
        </w:rPr>
        <w:t> </w:t>
      </w:r>
      <w:r>
        <w:rPr>
          <w:rtl/>
        </w:rPr>
        <w:t>שרת</w:t>
      </w:r>
      <w:r>
        <w:rPr>
          <w:spacing w:val="26"/>
          <w:rtl/>
        </w:rPr>
        <w:t> </w:t>
      </w:r>
      <w:r>
        <w:rPr>
          <w:rtl/>
        </w:rPr>
        <w:t>הפנים</w:t>
      </w:r>
      <w:r>
        <w:rPr>
          <w:spacing w:val="26"/>
          <w:rtl/>
        </w:rPr>
        <w:t> </w:t>
      </w:r>
      <w:r>
        <w:rPr>
          <w:rtl/>
        </w:rPr>
        <w:t>לאחר</w:t>
      </w:r>
      <w:r>
        <w:rPr>
          <w:spacing w:val="26"/>
          <w:rtl/>
        </w:rPr>
        <w:t> </w:t>
      </w:r>
      <w:r>
        <w:rPr>
          <w:rtl/>
        </w:rPr>
        <w:t>השלמת</w:t>
      </w:r>
      <w:r>
        <w:rPr>
          <w:spacing w:val="26"/>
          <w:rtl/>
        </w:rPr>
        <w:t> </w:t>
      </w:r>
      <w:r>
        <w:rPr>
          <w:rtl/>
        </w:rPr>
        <w:t>חקיקת</w:t>
      </w:r>
      <w:r>
        <w:rPr>
          <w:spacing w:val="25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התכנית</w:t>
      </w:r>
      <w:r>
        <w:rPr>
          <w:spacing w:val="-4"/>
          <w:rtl/>
        </w:rPr>
        <w:t> </w:t>
      </w:r>
      <w:r>
        <w:rPr>
          <w:rtl/>
        </w:rPr>
        <w:t>הכלכלית</w:t>
      </w:r>
      <w:r>
        <w:rPr>
          <w:spacing w:val="-4"/>
          <w:rtl/>
        </w:rPr>
        <w:t> </w:t>
      </w: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2021</w:t>
      </w:r>
      <w:r>
        <w:rPr>
          <w:spacing w:val="-4"/>
          <w:rtl/>
        </w:rPr>
        <w:t> </w:t>
      </w:r>
      <w:r>
        <w:rPr>
          <w:rtl/>
        </w:rPr>
        <w:t>ו</w:t>
      </w:r>
      <w:r>
        <w:rPr/>
        <w:t>.2022</w:t>
      </w:r>
      <w:r>
        <w:rPr/>
        <w:t>-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4757"/>
        <w:jc w:val="both"/>
      </w:pPr>
      <w:r>
        <w:rPr>
          <w:b/>
          <w:bCs/>
          <w:rtl/>
        </w:rPr>
        <w:t>סעיף</w:t>
      </w:r>
      <w:hyperlink w:history="true" w:anchor="_bookmark60">
        <w:r>
          <w:rPr>
            <w:b/>
            <w:bCs/>
            <w:sz w:val="24"/>
            <w:szCs w:val="24"/>
            <w:rtl/>
          </w:rPr>
          <w:t> </w:t>
        </w:r>
        <w:r>
          <w:rPr>
            <w:b/>
            <w:bCs/>
            <w:sz w:val="24"/>
            <w:szCs w:val="24"/>
          </w:rPr>
          <w:t>60</w:t>
        </w:r>
      </w:hyperlink>
      <w:r>
        <w:rPr>
          <w:b/>
          <w:bCs/>
          <w:rtl/>
        </w:rPr>
        <w:t> </w:t>
      </w:r>
      <w:r>
        <w:rPr>
          <w:b/>
          <w:bCs/>
        </w:rPr>
        <w:t>:</w:t>
      </w:r>
      <w:r>
        <w:rPr>
          <w:b/>
          <w:bCs/>
          <w:rtl/>
        </w:rPr>
        <w:t> העתקת תשתיות תקשורת פסיביות</w:t>
      </w:r>
      <w:r>
        <w:rPr>
          <w:b/>
          <w:bCs/>
          <w:spacing w:val="-50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25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6"/>
          <w:rtl/>
        </w:rPr>
        <w:t> </w:t>
      </w:r>
      <w:r>
        <w:rPr>
          <w:rtl/>
        </w:rPr>
        <w:t>התקשורת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בזק</w:t>
      </w:r>
      <w:r>
        <w:rPr>
          <w:spacing w:val="-7"/>
          <w:rtl/>
        </w:rPr>
        <w:t> </w:t>
      </w:r>
      <w:r>
        <w:rPr>
          <w:rtl/>
        </w:rPr>
        <w:t>ושידורים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ב</w:t>
      </w:r>
      <w:r>
        <w:rPr/>
        <w:t>,1982-</w:t>
      </w:r>
      <w:r>
        <w:rPr>
          <w:spacing w:val="-3"/>
          <w:rtl/>
        </w:rPr>
        <w:t> </w:t>
      </w:r>
      <w:r>
        <w:rPr>
          <w:rtl/>
        </w:rPr>
        <w:t>מגדיר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זכויותיו</w:t>
      </w:r>
      <w:r>
        <w:rPr>
          <w:spacing w:val="-7"/>
          <w:rtl/>
        </w:rPr>
        <w:t> </w:t>
      </w:r>
      <w:r>
        <w:rPr>
          <w:rtl/>
        </w:rPr>
        <w:t>וחובותיו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בעל</w:t>
      </w:r>
      <w:r>
        <w:rPr>
          <w:spacing w:val="-6"/>
          <w:rtl/>
        </w:rPr>
        <w:t> </w:t>
      </w:r>
      <w:r>
        <w:rPr>
          <w:rtl/>
        </w:rPr>
        <w:t>רישיון</w:t>
      </w:r>
      <w:r>
        <w:rPr>
          <w:spacing w:val="-51"/>
          <w:rtl/>
        </w:rPr>
        <w:t> </w:t>
      </w:r>
      <w:r>
        <w:rPr>
          <w:rtl/>
        </w:rPr>
        <w:t>לפי החוק במקרה של סלילת דרך או שינויה</w:t>
      </w:r>
      <w:r>
        <w:rPr/>
        <w:t>,</w:t>
      </w:r>
      <w:r>
        <w:rPr>
          <w:rtl/>
        </w:rPr>
        <w:t> כאשר עבודות אלה מחייבות העתקת תשתית תקשורת של</w:t>
      </w:r>
      <w:r>
        <w:rPr>
          <w:spacing w:val="1"/>
          <w:rtl/>
        </w:rPr>
        <w:t> </w:t>
      </w:r>
      <w:r>
        <w:rPr>
          <w:rtl/>
        </w:rPr>
        <w:t>בעל רישיון</w:t>
      </w:r>
      <w:r>
        <w:rPr/>
        <w:t>.</w:t>
      </w:r>
      <w:r>
        <w:rPr>
          <w:rtl/>
        </w:rPr>
        <w:t> כיום ישנו חוסר בהירות לגבי הגורם שרשאי לבצע בפועל את עבודות התשתית הנדרשות</w:t>
      </w:r>
      <w:r>
        <w:rPr>
          <w:spacing w:val="1"/>
          <w:rtl/>
        </w:rPr>
        <w:t> </w:t>
      </w:r>
      <w:r>
        <w:rPr>
          <w:rtl/>
        </w:rPr>
        <w:t>כהכנה</w:t>
      </w:r>
      <w:r>
        <w:rPr>
          <w:spacing w:val="22"/>
          <w:rtl/>
        </w:rPr>
        <w:t> </w:t>
      </w:r>
      <w:r>
        <w:rPr>
          <w:rtl/>
        </w:rPr>
        <w:t>להעברת</w:t>
      </w:r>
      <w:r>
        <w:rPr>
          <w:spacing w:val="22"/>
          <w:rtl/>
        </w:rPr>
        <w:t> </w:t>
      </w:r>
      <w:r>
        <w:rPr>
          <w:rtl/>
        </w:rPr>
        <w:t>מתקן</w:t>
      </w:r>
      <w:r>
        <w:rPr>
          <w:spacing w:val="23"/>
          <w:rtl/>
        </w:rPr>
        <w:t> </w:t>
      </w:r>
      <w:r>
        <w:rPr>
          <w:rtl/>
        </w:rPr>
        <w:t>בזק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שאינן</w:t>
      </w:r>
      <w:r>
        <w:rPr>
          <w:spacing w:val="22"/>
          <w:rtl/>
        </w:rPr>
        <w:t> </w:t>
      </w:r>
      <w:r>
        <w:rPr>
          <w:rtl/>
        </w:rPr>
        <w:t>קשורות</w:t>
      </w:r>
      <w:r>
        <w:rPr>
          <w:spacing w:val="22"/>
          <w:rtl/>
        </w:rPr>
        <w:t> </w:t>
      </w:r>
      <w:r>
        <w:rPr>
          <w:rtl/>
        </w:rPr>
        <w:t>לרשת</w:t>
      </w:r>
      <w:r>
        <w:rPr>
          <w:spacing w:val="22"/>
          <w:rtl/>
        </w:rPr>
        <w:t> </w:t>
      </w:r>
      <w:r>
        <w:rPr>
          <w:rtl/>
        </w:rPr>
        <w:t>התקשורת</w:t>
      </w:r>
      <w:r>
        <w:rPr>
          <w:spacing w:val="22"/>
          <w:rtl/>
        </w:rPr>
        <w:t> </w:t>
      </w:r>
      <w:r>
        <w:rPr>
          <w:rtl/>
        </w:rPr>
        <w:t>עצמה</w:t>
      </w:r>
      <w:r>
        <w:rPr/>
        <w:t>,)</w:t>
      </w:r>
      <w:r>
        <w:rPr>
          <w:spacing w:val="23"/>
          <w:rtl/>
        </w:rPr>
        <w:t> </w:t>
      </w:r>
      <w:r>
        <w:rPr>
          <w:rtl/>
        </w:rPr>
        <w:t>כגון</w:t>
      </w:r>
      <w:r>
        <w:rPr>
          <w:spacing w:val="23"/>
          <w:rtl/>
        </w:rPr>
        <w:t> </w:t>
      </w:r>
      <w:r>
        <w:rPr>
          <w:rtl/>
        </w:rPr>
        <w:t>עבודות</w:t>
      </w:r>
      <w:r>
        <w:rPr>
          <w:spacing w:val="22"/>
          <w:rtl/>
        </w:rPr>
        <w:t> </w:t>
      </w:r>
      <w:r>
        <w:rPr>
          <w:rtl/>
        </w:rPr>
        <w:t>החפירה</w:t>
      </w:r>
      <w:r>
        <w:rPr>
          <w:spacing w:val="23"/>
          <w:rtl/>
        </w:rPr>
        <w:t> </w:t>
      </w:r>
      <w:r>
        <w:rPr>
          <w:rtl/>
        </w:rPr>
        <w:t>או</w:t>
      </w:r>
      <w:r>
        <w:rPr>
          <w:spacing w:val="22"/>
          <w:rtl/>
        </w:rPr>
        <w:t> </w:t>
      </w:r>
      <w:r>
        <w:rPr>
          <w:rtl/>
        </w:rPr>
        <w:t>הנחת</w:t>
      </w:r>
      <w:r>
        <w:rPr>
          <w:spacing w:val="-51"/>
          <w:rtl/>
        </w:rPr>
        <w:t> </w:t>
      </w:r>
      <w:r>
        <w:rPr>
          <w:rtl/>
        </w:rPr>
        <w:t>הצינורות בהם עתידים להיות מונחים כבלי התקשורת של בעל הרישיון</w:t>
      </w:r>
      <w:r>
        <w:rPr/>
        <w:t>.</w:t>
      </w:r>
      <w:r>
        <w:rPr>
          <w:rtl/>
        </w:rPr>
        <w:t> התיקון המוצע נועד להסיר את</w:t>
      </w:r>
      <w:r>
        <w:rPr>
          <w:spacing w:val="-51"/>
          <w:rtl/>
        </w:rPr>
        <w:t> </w:t>
      </w:r>
      <w:r>
        <w:rPr>
          <w:rtl/>
        </w:rPr>
        <w:t>העמימות הקיימת כיום</w:t>
      </w:r>
      <w:r>
        <w:rPr/>
        <w:t>,</w:t>
      </w:r>
      <w:r>
        <w:rPr>
          <w:rtl/>
        </w:rPr>
        <w:t> וביחס לעבודות סלילה המבוצעות מטעם המדינה או הרשות המקומית</w:t>
      </w:r>
      <w:r>
        <w:rPr/>
        <w:t>,</w:t>
      </w:r>
      <w:r>
        <w:rPr>
          <w:rtl/>
        </w:rPr>
        <w:t> לאפשר</w:t>
      </w:r>
      <w:r>
        <w:rPr>
          <w:spacing w:val="-52"/>
          <w:rtl/>
        </w:rPr>
        <w:t> </w:t>
      </w:r>
      <w:r>
        <w:rPr>
          <w:rtl/>
        </w:rPr>
        <w:t>לגורם המבצע את העבודות מטעמן לבצע בעצמן את עבודות התשתית הנדרשות כהכנה להעתקת מתקן</w:t>
      </w:r>
      <w:r>
        <w:rPr>
          <w:spacing w:val="-51"/>
          <w:rtl/>
        </w:rPr>
        <w:t> </w:t>
      </w:r>
      <w:r>
        <w:rPr>
          <w:rtl/>
        </w:rPr>
        <w:t>התקשורת</w:t>
      </w:r>
      <w:r>
        <w:rPr/>
        <w:t>.</w:t>
      </w:r>
      <w:r>
        <w:rPr>
          <w:rtl/>
        </w:rPr>
        <w:t> ביצוע עבודות אלה על ידי הגורם המבצע של פרויקט הסלילה עשוי לקצר את משך ביצוע</w:t>
      </w:r>
      <w:r>
        <w:rPr>
          <w:spacing w:val="1"/>
          <w:rtl/>
        </w:rPr>
        <w:t> </w:t>
      </w:r>
      <w:r>
        <w:rPr>
          <w:rtl/>
        </w:rPr>
        <w:t>העבודות </w:t>
      </w:r>
      <w:r>
        <w:rPr/>
        <w:t>(</w:t>
      </w:r>
      <w:r>
        <w:rPr>
          <w:rtl/>
        </w:rPr>
        <w:t>לרבות קיצור ההפרעות לתנועה הכרוכות בביצוע העבודות</w:t>
      </w:r>
      <w:r>
        <w:rPr/>
        <w:t>)</w:t>
      </w:r>
      <w:r>
        <w:rPr>
          <w:rtl/>
        </w:rPr>
        <w:t> וכן להביא לחיסכון משמעותי</w:t>
      </w:r>
      <w:r>
        <w:rPr>
          <w:spacing w:val="1"/>
          <w:rtl/>
        </w:rPr>
        <w:t> </w:t>
      </w:r>
      <w:r>
        <w:rPr>
          <w:rtl/>
        </w:rPr>
        <w:t>בכספי</w:t>
      </w:r>
      <w:r>
        <w:rPr>
          <w:spacing w:val="-11"/>
          <w:rtl/>
        </w:rPr>
        <w:t> </w:t>
      </w:r>
      <w:r>
        <w:rPr>
          <w:rtl/>
        </w:rPr>
        <w:t>ציבור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ניתן</w:t>
      </w:r>
      <w:r>
        <w:rPr>
          <w:spacing w:val="-10"/>
          <w:rtl/>
        </w:rPr>
        <w:t> </w:t>
      </w:r>
      <w:r>
        <w:rPr>
          <w:rtl/>
        </w:rPr>
        <w:t>יהיה</w:t>
      </w:r>
      <w:r>
        <w:rPr>
          <w:spacing w:val="-14"/>
          <w:rtl/>
        </w:rPr>
        <w:t> </w:t>
      </w:r>
      <w:r>
        <w:rPr>
          <w:rtl/>
        </w:rPr>
        <w:t>לבצע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העבודות</w:t>
      </w:r>
      <w:r>
        <w:rPr>
          <w:spacing w:val="-10"/>
          <w:rtl/>
        </w:rPr>
        <w:t> </w:t>
      </w:r>
      <w:r>
        <w:rPr>
          <w:rtl/>
        </w:rPr>
        <w:t>באופן</w:t>
      </w:r>
      <w:r>
        <w:rPr>
          <w:spacing w:val="-11"/>
          <w:rtl/>
        </w:rPr>
        <w:t> </w:t>
      </w:r>
      <w:r>
        <w:rPr>
          <w:rtl/>
        </w:rPr>
        <w:t>מתואם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לוח</w:t>
      </w:r>
      <w:r>
        <w:rPr>
          <w:spacing w:val="-10"/>
          <w:rtl/>
        </w:rPr>
        <w:t> </w:t>
      </w:r>
      <w:r>
        <w:rPr>
          <w:rtl/>
        </w:rPr>
        <w:t>הזמנים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הפרויקט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>
          <w:spacing w:val="-11"/>
          <w:rtl/>
        </w:rPr>
        <w:t> </w:t>
      </w:r>
      <w:r>
        <w:rPr>
          <w:rtl/>
        </w:rPr>
        <w:t>בניגוד</w:t>
      </w:r>
      <w:r>
        <w:rPr>
          <w:spacing w:val="-51"/>
          <w:rtl/>
        </w:rPr>
        <w:t> </w:t>
      </w:r>
      <w:r>
        <w:rPr>
          <w:rtl/>
        </w:rPr>
        <w:t>למצב השורר כיום בחלק מהפרויקטים</w:t>
      </w:r>
      <w:r>
        <w:rPr/>
        <w:t>,</w:t>
      </w:r>
      <w:r>
        <w:rPr>
          <w:rtl/>
        </w:rPr>
        <w:t> בהם הצורך בתיאום העבודות </w:t>
      </w:r>
      <w:r>
        <w:rPr/>
        <w:t>(</w:t>
      </w:r>
      <w:r>
        <w:rPr>
          <w:rtl/>
        </w:rPr>
        <w:t>גם אלה שאינן נוגעות ישירות</w:t>
      </w:r>
      <w:r>
        <w:rPr>
          <w:spacing w:val="1"/>
          <w:rtl/>
        </w:rPr>
        <w:t> </w:t>
      </w:r>
      <w:r>
        <w:rPr>
          <w:rtl/>
        </w:rPr>
        <w:t>לרשת התקשורת של בעל הרישיון</w:t>
      </w:r>
      <w:r>
        <w:rPr/>
        <w:t>)</w:t>
      </w:r>
      <w:r>
        <w:rPr>
          <w:rtl/>
        </w:rPr>
        <w:t> מביא לעיכובים בביצוע פרויקטים ובהארכת משכם עקב הצורך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"</w:t>
      </w:r>
      <w:r>
        <w:rPr>
          <w:rtl/>
        </w:rPr>
        <w:t>כניסה ויציאה</w:t>
      </w:r>
      <w:r>
        <w:rPr/>
        <w:t>"</w:t>
      </w:r>
      <w:r>
        <w:rPr>
          <w:rtl/>
        </w:rPr>
        <w:t> של קבלנים שונים מטעם מבצע העבודות ומטעם בעל הרישיון </w:t>
      </w:r>
      <w:r>
        <w:rPr/>
        <w:t>(</w:t>
      </w:r>
      <w:r>
        <w:rPr>
          <w:rtl/>
        </w:rPr>
        <w:t>ולעתים מספר בעלי</w:t>
      </w:r>
      <w:r>
        <w:rPr>
          <w:spacing w:val="1"/>
          <w:rtl/>
        </w:rPr>
        <w:t> </w:t>
      </w:r>
      <w:r>
        <w:rPr>
          <w:rtl/>
        </w:rPr>
        <w:t>רישיון</w:t>
      </w:r>
      <w:r>
        <w:rPr/>
        <w:t>,)</w:t>
      </w:r>
      <w:r>
        <w:rPr>
          <w:rtl/>
        </w:rPr>
        <w:t> לצורך ביצוע עבודות דומות ופעמים אף כפולות בשל חוסר תיאום או הסכמות בין מספר בעלי</w:t>
      </w:r>
      <w:r>
        <w:rPr>
          <w:spacing w:val="-51"/>
          <w:rtl/>
        </w:rPr>
        <w:t> </w:t>
      </w:r>
      <w:r>
        <w:rPr>
          <w:rtl/>
        </w:rPr>
        <w:t>רישיון</w:t>
      </w:r>
      <w:r>
        <w:rPr>
          <w:spacing w:val="-13"/>
          <w:rtl/>
        </w:rPr>
        <w:t> </w:t>
      </w:r>
      <w:r>
        <w:rPr>
          <w:rtl/>
        </w:rPr>
        <w:t>להם</w:t>
      </w:r>
      <w:r>
        <w:rPr>
          <w:spacing w:val="-13"/>
          <w:rtl/>
        </w:rPr>
        <w:t> </w:t>
      </w:r>
      <w:r>
        <w:rPr>
          <w:rtl/>
        </w:rPr>
        <w:t>קיימת</w:t>
      </w:r>
      <w:r>
        <w:rPr>
          <w:spacing w:val="-13"/>
          <w:rtl/>
        </w:rPr>
        <w:t> </w:t>
      </w:r>
      <w:r>
        <w:rPr>
          <w:rtl/>
        </w:rPr>
        <w:t>תשתית</w:t>
      </w:r>
      <w:r>
        <w:rPr>
          <w:spacing w:val="-14"/>
          <w:rtl/>
        </w:rPr>
        <w:t> </w:t>
      </w:r>
      <w:r>
        <w:rPr>
          <w:rtl/>
        </w:rPr>
        <w:t>במקום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כמו</w:t>
      </w:r>
      <w:r>
        <w:rPr>
          <w:spacing w:val="-1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חוסר</w:t>
      </w:r>
      <w:r>
        <w:rPr>
          <w:spacing w:val="-13"/>
          <w:rtl/>
        </w:rPr>
        <w:t> </w:t>
      </w:r>
      <w:r>
        <w:rPr>
          <w:rtl/>
        </w:rPr>
        <w:t>הבהירות</w:t>
      </w:r>
      <w:r>
        <w:rPr>
          <w:spacing w:val="-13"/>
          <w:rtl/>
        </w:rPr>
        <w:t> </w:t>
      </w:r>
      <w:r>
        <w:rPr>
          <w:rtl/>
        </w:rPr>
        <w:t>הנוכחי</w:t>
      </w:r>
      <w:r>
        <w:rPr>
          <w:spacing w:val="-12"/>
          <w:rtl/>
        </w:rPr>
        <w:t> </w:t>
      </w:r>
      <w:r>
        <w:rPr>
          <w:rtl/>
        </w:rPr>
        <w:t>מביא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4"/>
          <w:rtl/>
        </w:rPr>
        <w:t> </w:t>
      </w:r>
      <w:r>
        <w:rPr>
          <w:rtl/>
        </w:rPr>
        <w:t>לתוספת</w:t>
      </w:r>
      <w:r>
        <w:rPr>
          <w:spacing w:val="-12"/>
          <w:rtl/>
        </w:rPr>
        <w:t> </w:t>
      </w:r>
      <w:r>
        <w:rPr>
          <w:rtl/>
        </w:rPr>
        <w:t>עלויות</w:t>
      </w:r>
      <w:r>
        <w:rPr>
          <w:spacing w:val="-13"/>
          <w:rtl/>
        </w:rPr>
        <w:t> </w:t>
      </w:r>
      <w:r>
        <w:rPr>
          <w:rtl/>
        </w:rPr>
        <w:t>בשל</w:t>
      </w:r>
      <w:r>
        <w:rPr>
          <w:spacing w:val="-13"/>
          <w:rtl/>
        </w:rPr>
        <w:t> </w:t>
      </w:r>
      <w:r>
        <w:rPr>
          <w:spacing w:val="-1"/>
          <w:rtl/>
        </w:rPr>
        <w:t>דרישות</w:t>
      </w:r>
      <w:r>
        <w:rPr>
          <w:spacing w:val="-52"/>
          <w:rtl/>
        </w:rPr>
        <w:t> </w:t>
      </w:r>
      <w:r>
        <w:rPr>
          <w:rtl/>
        </w:rPr>
        <w:t>שונות של בעל הרישיון</w:t>
      </w:r>
      <w:r>
        <w:rPr/>
        <w:t>,</w:t>
      </w:r>
      <w:r>
        <w:rPr>
          <w:rtl/>
        </w:rPr>
        <w:t> שכן במקרים רבים מחיר ביצוע עבודות ההכנה להעתקת התשתית על ידי בעל</w:t>
      </w:r>
      <w:r>
        <w:rPr>
          <w:spacing w:val="1"/>
          <w:rtl/>
        </w:rPr>
        <w:t> </w:t>
      </w:r>
      <w:r>
        <w:rPr>
          <w:rtl/>
        </w:rPr>
        <w:t>הרישיון או על ידי קבלנים מטעמו</w:t>
      </w:r>
      <w:r>
        <w:rPr/>
        <w:t>,</w:t>
      </w:r>
      <w:r>
        <w:rPr>
          <w:rtl/>
        </w:rPr>
        <w:t> יקר יותר מאשר ביצוען באמצעות הקבלן שזכה במכרז של הגוף</w:t>
      </w:r>
      <w:r>
        <w:rPr>
          <w:spacing w:val="1"/>
          <w:rtl/>
        </w:rPr>
        <w:t> </w:t>
      </w:r>
      <w:r>
        <w:rPr>
          <w:rtl/>
        </w:rPr>
        <w:t>הציבורי</w:t>
      </w:r>
      <w:r>
        <w:rPr>
          <w:spacing w:val="26"/>
          <w:rtl/>
        </w:rPr>
        <w:t> </w:t>
      </w:r>
      <w:r>
        <w:rPr>
          <w:rtl/>
        </w:rPr>
        <w:t>לביצוע</w:t>
      </w:r>
      <w:r>
        <w:rPr>
          <w:spacing w:val="27"/>
          <w:rtl/>
        </w:rPr>
        <w:t> </w:t>
      </w:r>
      <w:r>
        <w:rPr>
          <w:rtl/>
        </w:rPr>
        <w:t>עבודות</w:t>
      </w:r>
      <w:r>
        <w:rPr>
          <w:spacing w:val="26"/>
          <w:rtl/>
        </w:rPr>
        <w:t> </w:t>
      </w:r>
      <w:r>
        <w:rPr>
          <w:rtl/>
        </w:rPr>
        <w:t>הסלילה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יובהר</w:t>
      </w:r>
      <w:r>
        <w:rPr>
          <w:spacing w:val="27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בהתאם</w:t>
      </w:r>
      <w:r>
        <w:rPr>
          <w:spacing w:val="27"/>
          <w:rtl/>
        </w:rPr>
        <w:t> </w:t>
      </w:r>
      <w:r>
        <w:rPr>
          <w:rtl/>
        </w:rPr>
        <w:t>לתיקון</w:t>
      </w:r>
      <w:r>
        <w:rPr>
          <w:spacing w:val="27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העבודות</w:t>
      </w:r>
      <w:r>
        <w:rPr>
          <w:spacing w:val="28"/>
          <w:rtl/>
        </w:rPr>
        <w:t> </w:t>
      </w:r>
      <w:r>
        <w:rPr>
          <w:rtl/>
        </w:rPr>
        <w:t>הנוגעות</w:t>
      </w:r>
      <w:r>
        <w:rPr>
          <w:spacing w:val="27"/>
          <w:rtl/>
        </w:rPr>
        <w:t> </w:t>
      </w:r>
      <w:r>
        <w:rPr>
          <w:rtl/>
        </w:rPr>
        <w:t>להנחת</w:t>
      </w:r>
      <w:r>
        <w:rPr>
          <w:spacing w:val="26"/>
          <w:rtl/>
        </w:rPr>
        <w:t> </w:t>
      </w:r>
      <w:r>
        <w:rPr>
          <w:rtl/>
        </w:rPr>
        <w:t>כבלי</w:t>
      </w:r>
      <w:r>
        <w:rPr>
          <w:spacing w:val="1"/>
          <w:rtl/>
        </w:rPr>
        <w:t> </w:t>
      </w:r>
      <w:r>
        <w:rPr>
          <w:rtl/>
        </w:rPr>
        <w:t>התקשורת עצמם וחיבורם לרשת התקשורת של בעל הרישיון </w:t>
      </w:r>
      <w:r>
        <w:rPr/>
        <w:t>(</w:t>
      </w:r>
      <w:r>
        <w:rPr>
          <w:rtl/>
        </w:rPr>
        <w:t>עבודות הכבילה</w:t>
      </w:r>
      <w:r>
        <w:rPr/>
        <w:t>,)</w:t>
      </w:r>
      <w:r>
        <w:rPr>
          <w:rtl/>
        </w:rPr>
        <w:t> יבוצעו על ידי בעל</w:t>
      </w:r>
      <w:r>
        <w:rPr>
          <w:spacing w:val="1"/>
          <w:rtl/>
        </w:rPr>
        <w:t> </w:t>
      </w:r>
      <w:r>
        <w:rPr>
          <w:rtl/>
        </w:rPr>
        <w:t>הרישיון ובאחריותו</w:t>
      </w:r>
      <w:r>
        <w:rPr/>
        <w:t>,</w:t>
      </w:r>
      <w:r>
        <w:rPr>
          <w:rtl/>
        </w:rPr>
        <w:t> על חשבון החייב במתן ההודעה </w:t>
      </w:r>
      <w:r>
        <w:rPr/>
        <w:t>(</w:t>
      </w:r>
      <w:r>
        <w:rPr>
          <w:rtl/>
        </w:rPr>
        <w:t>בכפוף לאמור בסעיף קטן ג</w:t>
      </w:r>
      <w:r>
        <w:rPr/>
        <w:t>,)</w:t>
      </w:r>
      <w:r>
        <w:rPr>
          <w:rtl/>
        </w:rPr>
        <w:t> ואילו את העבודות</w:t>
      </w:r>
      <w:r>
        <w:rPr>
          <w:spacing w:val="-51"/>
          <w:rtl/>
        </w:rPr>
        <w:t> </w:t>
      </w:r>
      <w:r>
        <w:rPr>
          <w:rtl/>
        </w:rPr>
        <w:t>ההכנה להנחת כבלי התשתית</w:t>
      </w:r>
      <w:r>
        <w:rPr/>
        <w:t>,</w:t>
      </w:r>
      <w:r>
        <w:rPr>
          <w:rtl/>
        </w:rPr>
        <w:t> אשר במהותן דומות לעבודות אשר ממילא מבוצעות באתר העבודות על</w:t>
      </w:r>
      <w:r>
        <w:rPr>
          <w:spacing w:val="1"/>
          <w:rtl/>
        </w:rPr>
        <w:t> </w:t>
      </w:r>
      <w:r>
        <w:rPr>
          <w:rtl/>
        </w:rPr>
        <w:t>ידי</w:t>
      </w:r>
      <w:r>
        <w:rPr>
          <w:spacing w:val="13"/>
          <w:rtl/>
        </w:rPr>
        <w:t> </w:t>
      </w:r>
      <w:r>
        <w:rPr>
          <w:rtl/>
        </w:rPr>
        <w:t>קבלן</w:t>
      </w:r>
      <w:r>
        <w:rPr>
          <w:spacing w:val="14"/>
          <w:rtl/>
        </w:rPr>
        <w:t> </w:t>
      </w:r>
      <w:r>
        <w:rPr>
          <w:rtl/>
        </w:rPr>
        <w:t>מטעם</w:t>
      </w:r>
      <w:r>
        <w:rPr>
          <w:spacing w:val="14"/>
          <w:rtl/>
        </w:rPr>
        <w:t> </w:t>
      </w:r>
      <w:r>
        <w:rPr>
          <w:rtl/>
        </w:rPr>
        <w:t>מבצע</w:t>
      </w:r>
      <w:r>
        <w:rPr>
          <w:spacing w:val="15"/>
          <w:rtl/>
        </w:rPr>
        <w:t> </w:t>
      </w:r>
      <w:r>
        <w:rPr>
          <w:rtl/>
        </w:rPr>
        <w:t>העבודות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ניתן</w:t>
      </w:r>
      <w:r>
        <w:rPr>
          <w:spacing w:val="13"/>
          <w:rtl/>
        </w:rPr>
        <w:t> </w:t>
      </w:r>
      <w:r>
        <w:rPr>
          <w:rtl/>
        </w:rPr>
        <w:t>יהיה</w:t>
      </w:r>
      <w:r>
        <w:rPr>
          <w:spacing w:val="13"/>
          <w:rtl/>
        </w:rPr>
        <w:t> </w:t>
      </w:r>
      <w:r>
        <w:rPr>
          <w:rtl/>
        </w:rPr>
        <w:t>לבצע</w:t>
      </w:r>
      <w:r>
        <w:rPr>
          <w:spacing w:val="14"/>
          <w:rtl/>
        </w:rPr>
        <w:t> </w:t>
      </w:r>
      <w:r>
        <w:rPr>
          <w:rtl/>
        </w:rPr>
        <w:t>במסגרת</w:t>
      </w:r>
      <w:r>
        <w:rPr>
          <w:spacing w:val="16"/>
          <w:rtl/>
        </w:rPr>
        <w:t> </w:t>
      </w:r>
      <w:r>
        <w:rPr>
          <w:rtl/>
        </w:rPr>
        <w:t>יתר</w:t>
      </w:r>
      <w:r>
        <w:rPr>
          <w:spacing w:val="14"/>
          <w:rtl/>
        </w:rPr>
        <w:t> </w:t>
      </w:r>
      <w:r>
        <w:rPr>
          <w:rtl/>
        </w:rPr>
        <w:t>עבודות</w:t>
      </w:r>
      <w:r>
        <w:rPr>
          <w:spacing w:val="14"/>
          <w:rtl/>
        </w:rPr>
        <w:t> </w:t>
      </w:r>
      <w:r>
        <w:rPr>
          <w:rtl/>
        </w:rPr>
        <w:t>הפיתוח</w:t>
      </w:r>
      <w:r>
        <w:rPr>
          <w:spacing w:val="13"/>
          <w:rtl/>
        </w:rPr>
        <w:t> </w:t>
      </w:r>
      <w:r>
        <w:rPr>
          <w:rtl/>
        </w:rPr>
        <w:t>והתשתית</w:t>
      </w:r>
      <w:r>
        <w:rPr>
          <w:spacing w:val="14"/>
          <w:rtl/>
        </w:rPr>
        <w:t> </w:t>
      </w:r>
      <w:r>
        <w:rPr>
          <w:rtl/>
        </w:rPr>
        <w:t>המבוצעו</w:t>
      </w:r>
      <w:r>
        <w:rPr>
          <w:rtl/>
        </w:rPr>
        <w:t>ת</w:t>
      </w:r>
    </w:p>
    <w:p>
      <w:pPr>
        <w:pStyle w:val="BodyText"/>
        <w:bidi/>
        <w:spacing w:before="1"/>
        <w:ind w:right="101" w:left="309" w:firstLine="3161"/>
        <w:jc w:val="both"/>
      </w:pPr>
      <w:r>
        <w:rPr>
          <w:rtl/>
        </w:rPr>
        <w:t>בפרויקט</w:t>
      </w:r>
      <w:r>
        <w:rPr/>
        <w:t>,</w:t>
      </w:r>
      <w:r>
        <w:rPr>
          <w:rtl/>
        </w:rPr>
        <w:t> תוך תיאום עם בעל הרישיון עבורו מבוצעות העבודות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 להטיל על שר התקשורת לקדם תיקוני חקיקה כאמור שלא במסגרת התכנית הכלכלית לשנים </w:t>
      </w:r>
      <w:r>
        <w:rPr/>
        <w:t>2021</w:t>
      </w:r>
      <w:r>
        <w:rPr>
          <w:spacing w:val="-51"/>
          <w:rtl/>
        </w:rPr>
        <w:t> </w:t>
      </w:r>
      <w:r>
        <w:rPr>
          <w:rtl/>
        </w:rPr>
        <w:t>ו</w:t>
      </w:r>
      <w:r>
        <w:rPr/>
        <w:t>.2022-</w:t>
      </w:r>
      <w:r>
        <w:rPr>
          <w:spacing w:val="32"/>
          <w:rtl/>
        </w:rPr>
        <w:t> </w:t>
      </w:r>
      <w:r>
        <w:rPr>
          <w:rtl/>
        </w:rPr>
        <w:t>התיקון</w:t>
      </w:r>
      <w:r>
        <w:rPr>
          <w:spacing w:val="23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יעודד</w:t>
      </w:r>
      <w:r>
        <w:rPr>
          <w:spacing w:val="23"/>
          <w:rtl/>
        </w:rPr>
        <w:t> </w:t>
      </w:r>
      <w:r>
        <w:rPr>
          <w:rtl/>
        </w:rPr>
        <w:t>הן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גופי</w:t>
      </w:r>
      <w:r>
        <w:rPr>
          <w:spacing w:val="23"/>
          <w:rtl/>
        </w:rPr>
        <w:t> </w:t>
      </w:r>
      <w:r>
        <w:rPr>
          <w:rtl/>
        </w:rPr>
        <w:t>התשתית</w:t>
      </w:r>
      <w:r>
        <w:rPr>
          <w:spacing w:val="23"/>
          <w:rtl/>
        </w:rPr>
        <w:t> </w:t>
      </w:r>
      <w:r>
        <w:rPr>
          <w:rtl/>
        </w:rPr>
        <w:t>מטעם</w:t>
      </w:r>
      <w:r>
        <w:rPr>
          <w:spacing w:val="22"/>
          <w:rtl/>
        </w:rPr>
        <w:t> </w:t>
      </w:r>
      <w:r>
        <w:rPr>
          <w:rtl/>
        </w:rPr>
        <w:t>המדינה</w:t>
      </w:r>
      <w:r>
        <w:rPr>
          <w:spacing w:val="23"/>
          <w:rtl/>
        </w:rPr>
        <w:t> </w:t>
      </w:r>
      <w:r>
        <w:rPr>
          <w:rtl/>
        </w:rPr>
        <w:t>והן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בעלי</w:t>
      </w:r>
      <w:r>
        <w:rPr>
          <w:spacing w:val="22"/>
          <w:rtl/>
        </w:rPr>
        <w:t> </w:t>
      </w:r>
      <w:r>
        <w:rPr>
          <w:rtl/>
        </w:rPr>
        <w:t>הרישיונות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לשת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180" w:left="312" w:firstLine="0"/>
        <w:jc w:val="left"/>
      </w:pPr>
      <w:r>
        <w:rPr>
          <w:rtl/>
        </w:rPr>
        <w:t>פעולה</w:t>
      </w:r>
      <w:r>
        <w:rPr>
          <w:spacing w:val="-13"/>
          <w:rtl/>
        </w:rPr>
        <w:t> </w:t>
      </w:r>
      <w:r>
        <w:rPr>
          <w:rtl/>
        </w:rPr>
        <w:t>בהקמת</w:t>
      </w:r>
      <w:r>
        <w:rPr>
          <w:spacing w:val="-13"/>
          <w:rtl/>
        </w:rPr>
        <w:t> </w:t>
      </w:r>
      <w:r>
        <w:rPr>
          <w:rtl/>
        </w:rPr>
        <w:t>תשתיות</w:t>
      </w:r>
      <w:r>
        <w:rPr>
          <w:spacing w:val="-14"/>
          <w:rtl/>
        </w:rPr>
        <w:t> </w:t>
      </w:r>
      <w:r>
        <w:rPr>
          <w:rtl/>
        </w:rPr>
        <w:t>תקשורת</w:t>
      </w:r>
      <w:r>
        <w:rPr>
          <w:spacing w:val="-13"/>
          <w:rtl/>
        </w:rPr>
        <w:t> </w:t>
      </w:r>
      <w:r>
        <w:rPr/>
        <w:t>-</w:t>
      </w:r>
      <w:r>
        <w:rPr>
          <w:spacing w:val="-8"/>
          <w:rtl/>
        </w:rPr>
        <w:t> </w:t>
      </w:r>
      <w:r>
        <w:rPr>
          <w:rtl/>
        </w:rPr>
        <w:t>המבוצעות</w:t>
      </w:r>
      <w:r>
        <w:rPr>
          <w:spacing w:val="-14"/>
          <w:rtl/>
        </w:rPr>
        <w:t> </w:t>
      </w:r>
      <w:r>
        <w:rPr>
          <w:rtl/>
        </w:rPr>
        <w:t>במסגרת</w:t>
      </w:r>
      <w:r>
        <w:rPr>
          <w:spacing w:val="-12"/>
          <w:rtl/>
        </w:rPr>
        <w:t> </w:t>
      </w:r>
      <w:r>
        <w:rPr>
          <w:rtl/>
        </w:rPr>
        <w:t>פרויקטים</w:t>
      </w:r>
      <w:r>
        <w:rPr>
          <w:spacing w:val="-13"/>
          <w:rtl/>
        </w:rPr>
        <w:t> </w:t>
      </w:r>
      <w:r>
        <w:rPr>
          <w:rtl/>
        </w:rPr>
        <w:t>מטעם</w:t>
      </w:r>
      <w:r>
        <w:rPr>
          <w:spacing w:val="-13"/>
          <w:rtl/>
        </w:rPr>
        <w:t> </w:t>
      </w:r>
      <w:r>
        <w:rPr>
          <w:rtl/>
        </w:rPr>
        <w:t>המדינה</w:t>
      </w:r>
      <w:r>
        <w:rPr>
          <w:spacing w:val="-14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הרשויות</w:t>
      </w:r>
      <w:r>
        <w:rPr>
          <w:spacing w:val="-14"/>
          <w:rtl/>
        </w:rPr>
        <w:t> </w:t>
      </w:r>
      <w:r>
        <w:rPr>
          <w:rtl/>
        </w:rPr>
        <w:t>המקומיות</w:t>
      </w:r>
      <w:r>
        <w:rPr/>
        <w:t>,</w:t>
      </w:r>
    </w:p>
    <w:p>
      <w:pPr>
        <w:pStyle w:val="BodyText"/>
        <w:bidi/>
        <w:spacing w:line="260" w:lineRule="exact"/>
        <w:ind w:right="180" w:left="315" w:firstLine="0"/>
        <w:jc w:val="left"/>
      </w:pPr>
      <w:r>
        <w:rPr>
          <w:rtl/>
        </w:rPr>
        <w:t>להוזיל</w:t>
      </w:r>
      <w:r>
        <w:rPr>
          <w:spacing w:val="-4"/>
          <w:rtl/>
        </w:rPr>
        <w:t> </w:t>
      </w:r>
      <w:r>
        <w:rPr>
          <w:rtl/>
        </w:rPr>
        <w:t>עלויות</w:t>
      </w:r>
      <w:r>
        <w:rPr>
          <w:spacing w:val="-4"/>
          <w:rtl/>
        </w:rPr>
        <w:t> </w:t>
      </w:r>
      <w:r>
        <w:rPr>
          <w:rtl/>
        </w:rPr>
        <w:t>ולהקים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>
          <w:spacing w:val="-5"/>
          <w:rtl/>
        </w:rPr>
        <w:t> </w:t>
      </w:r>
      <w:r>
        <w:rPr>
          <w:rtl/>
        </w:rPr>
        <w:t>הדרושות</w:t>
      </w:r>
      <w:r>
        <w:rPr>
          <w:spacing w:val="-4"/>
          <w:rtl/>
        </w:rPr>
        <w:t> </w:t>
      </w:r>
      <w:r>
        <w:rPr>
          <w:rtl/>
        </w:rPr>
        <w:t>בפרקי</w:t>
      </w:r>
      <w:r>
        <w:rPr>
          <w:spacing w:val="-5"/>
          <w:rtl/>
        </w:rPr>
        <w:t> </w:t>
      </w:r>
      <w:r>
        <w:rPr>
          <w:rtl/>
        </w:rPr>
        <w:t>זמן</w:t>
      </w:r>
      <w:r>
        <w:rPr>
          <w:spacing w:val="-2"/>
          <w:rtl/>
        </w:rPr>
        <w:t> </w:t>
      </w:r>
      <w:r>
        <w:rPr>
          <w:rtl/>
        </w:rPr>
        <w:t>קצרים</w:t>
      </w:r>
      <w:r>
        <w:rPr>
          <w:spacing w:val="-5"/>
          <w:rtl/>
        </w:rPr>
        <w:t> </w:t>
      </w:r>
      <w:r>
        <w:rPr>
          <w:rtl/>
        </w:rPr>
        <w:t>יותר</w:t>
      </w:r>
      <w:r>
        <w:rPr/>
        <w:t>.</w:t>
      </w:r>
    </w:p>
    <w:p>
      <w:pPr>
        <w:pStyle w:val="BodyText"/>
        <w:spacing w:before="2"/>
        <w:ind w:left="0"/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כמפורט</w:t>
      </w:r>
      <w:r>
        <w:rPr>
          <w:spacing w:val="-6"/>
          <w:rtl/>
        </w:rPr>
        <w:t> </w:t>
      </w:r>
      <w:r>
        <w:rPr>
          <w:rtl/>
        </w:rPr>
        <w:t>בהחלטה</w:t>
      </w:r>
      <w:r>
        <w:rPr>
          <w:spacing w:val="-6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1838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11</w:t>
      </w:r>
      <w:r>
        <w:rPr>
          <w:spacing w:val="-4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;201</w:t>
      </w:r>
      <w:r>
        <w:rPr/>
        <w:t>6</w:t>
      </w:r>
    </w:p>
    <w:p>
      <w:pPr>
        <w:pStyle w:val="BodyText"/>
        <w:bidi/>
        <w:spacing w:line="260" w:lineRule="exact" w:before="1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1074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31</w:t>
      </w:r>
      <w:r>
        <w:rPr>
          <w:spacing w:val="-3"/>
          <w:rtl/>
        </w:rPr>
        <w:t> </w:t>
      </w:r>
      <w:r>
        <w:rPr>
          <w:rtl/>
        </w:rPr>
        <w:t>בינואר</w:t>
      </w:r>
      <w:r>
        <w:rPr>
          <w:spacing w:val="-6"/>
          <w:rtl/>
        </w:rPr>
        <w:t> </w:t>
      </w:r>
      <w:r>
        <w:rPr/>
        <w:t>;201</w:t>
      </w:r>
      <w:r>
        <w:rPr/>
        <w:t>6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2118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22</w:t>
      </w:r>
      <w:r>
        <w:rPr>
          <w:spacing w:val="-4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.201</w:t>
      </w:r>
      <w:r>
        <w:rPr/>
        <w:t>5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line="258" w:lineRule="exac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spacing w:before="114"/>
        <w:ind w:right="165" w:left="291" w:firstLine="0"/>
        <w:jc w:val="center"/>
      </w:pPr>
      <w:r>
        <w:rPr>
          <w:rtl/>
        </w:rPr>
        <w:t>קידום</w:t>
      </w:r>
      <w:r>
        <w:rPr>
          <w:spacing w:val="-1"/>
          <w:rtl/>
        </w:rPr>
        <w:t> </w:t>
      </w:r>
      <w:r>
        <w:rPr>
          <w:rtl/>
        </w:rPr>
        <w:t>תשתיות</w:t>
      </w:r>
      <w:r>
        <w:rPr>
          <w:spacing w:val="-3"/>
          <w:rtl/>
        </w:rPr>
        <w:t> </w:t>
      </w:r>
      <w:r>
        <w:rPr>
          <w:rtl/>
        </w:rPr>
        <w:t>דיור</w:t>
      </w:r>
    </w:p>
    <w:p>
      <w:pPr>
        <w:bidi/>
        <w:spacing w:before="119"/>
        <w:ind w:right="5159" w:left="39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עידוד הליכי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התחדשות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עירונית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63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59"/>
        <w:ind w:right="180" w:left="311" w:firstLine="0"/>
        <w:jc w:val="left"/>
      </w:pPr>
      <w:r>
        <w:rPr>
          <w:rtl/>
        </w:rPr>
        <w:t>בהמשך</w:t>
      </w:r>
      <w:r>
        <w:rPr>
          <w:spacing w:val="-10"/>
          <w:rtl/>
        </w:rPr>
        <w:t> </w:t>
      </w:r>
      <w:r>
        <w:rPr>
          <w:rtl/>
        </w:rPr>
        <w:t>להחלטה</w:t>
      </w:r>
      <w:r>
        <w:rPr>
          <w:spacing w:val="-10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1"/>
          <w:rtl/>
        </w:rPr>
        <w:t> </w:t>
      </w:r>
      <w:r>
        <w:rPr/>
        <w:t>376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דר</w:t>
      </w:r>
      <w:r>
        <w:rPr/>
        <w:t>)12/</w:t>
      </w:r>
      <w:r>
        <w:rPr>
          <w:spacing w:val="-11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/>
        <w:t>12</w:t>
      </w:r>
      <w:r>
        <w:rPr>
          <w:spacing w:val="-11"/>
          <w:rtl/>
        </w:rPr>
        <w:t> </w:t>
      </w:r>
      <w:r>
        <w:rPr>
          <w:rtl/>
        </w:rPr>
        <w:t>ביוני</w:t>
      </w:r>
      <w:r>
        <w:rPr>
          <w:spacing w:val="-10"/>
          <w:rtl/>
        </w:rPr>
        <w:t> </w:t>
      </w:r>
      <w:r>
        <w:rPr/>
        <w:t>,2013</w:t>
      </w:r>
      <w:r>
        <w:rPr>
          <w:spacing w:val="-10"/>
          <w:rtl/>
        </w:rPr>
        <w:t> </w:t>
      </w:r>
      <w:r>
        <w:rPr>
          <w:rtl/>
        </w:rPr>
        <w:t>שעניינה</w:t>
      </w:r>
      <w:r>
        <w:rPr>
          <w:spacing w:val="-11"/>
          <w:rtl/>
        </w:rPr>
        <w:t> </w:t>
      </w:r>
      <w:r>
        <w:rPr>
          <w:rtl/>
        </w:rPr>
        <w:t>קידום</w:t>
      </w:r>
      <w:r>
        <w:rPr>
          <w:spacing w:val="-10"/>
          <w:rtl/>
        </w:rPr>
        <w:t> </w:t>
      </w:r>
      <w:r>
        <w:rPr>
          <w:rtl/>
        </w:rPr>
        <w:t>מדיניות</w:t>
      </w:r>
      <w:r>
        <w:rPr>
          <w:spacing w:val="-11"/>
          <w:rtl/>
        </w:rPr>
        <w:t> </w:t>
      </w:r>
      <w:r>
        <w:rPr>
          <w:rtl/>
        </w:rPr>
        <w:t>לאומית</w:t>
      </w:r>
      <w:r>
        <w:rPr>
          <w:spacing w:val="-10"/>
          <w:rtl/>
        </w:rPr>
        <w:t> </w:t>
      </w:r>
      <w:r>
        <w:rPr>
          <w:rtl/>
        </w:rPr>
        <w:t>כוללת</w:t>
      </w:r>
      <w:r>
        <w:rPr>
          <w:spacing w:val="-11"/>
          <w:rtl/>
        </w:rPr>
        <w:t> </w:t>
      </w:r>
      <w:r>
        <w:rPr>
          <w:rtl/>
        </w:rPr>
        <w:t>לחידוש</w:t>
      </w:r>
      <w:r>
        <w:rPr>
          <w:spacing w:val="-51"/>
          <w:rtl/>
        </w:rPr>
        <w:t> </w:t>
      </w:r>
      <w:r>
        <w:rPr>
          <w:rtl/>
        </w:rPr>
        <w:t>ופיתוח</w:t>
      </w:r>
      <w:r>
        <w:rPr>
          <w:spacing w:val="2"/>
          <w:rtl/>
        </w:rPr>
        <w:t> </w:t>
      </w:r>
      <w:r>
        <w:rPr>
          <w:rtl/>
        </w:rPr>
        <w:t>המרחב</w:t>
      </w:r>
      <w:r>
        <w:rPr>
          <w:spacing w:val="3"/>
          <w:rtl/>
        </w:rPr>
        <w:t> </w:t>
      </w:r>
      <w:r>
        <w:rPr>
          <w:rtl/>
        </w:rPr>
        <w:t>העירוני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ולאור</w:t>
      </w:r>
      <w:r>
        <w:rPr>
          <w:spacing w:val="2"/>
          <w:rtl/>
        </w:rPr>
        <w:t> </w:t>
      </w:r>
      <w:r>
        <w:rPr>
          <w:rtl/>
        </w:rPr>
        <w:t>שיעורי</w:t>
      </w:r>
      <w:r>
        <w:rPr>
          <w:spacing w:val="3"/>
          <w:rtl/>
        </w:rPr>
        <w:t> </w:t>
      </w:r>
      <w:r>
        <w:rPr>
          <w:rtl/>
        </w:rPr>
        <w:t>המימוש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תכניות</w:t>
      </w:r>
      <w:r>
        <w:rPr>
          <w:spacing w:val="3"/>
          <w:rtl/>
        </w:rPr>
        <w:t> </w:t>
      </w:r>
      <w:r>
        <w:rPr>
          <w:rtl/>
        </w:rPr>
        <w:t>להתחדשות</w:t>
      </w:r>
      <w:r>
        <w:rPr>
          <w:spacing w:val="3"/>
          <w:rtl/>
        </w:rPr>
        <w:t> </w:t>
      </w:r>
      <w:r>
        <w:rPr>
          <w:rtl/>
        </w:rPr>
        <w:t>עירונית</w:t>
      </w:r>
      <w:r>
        <w:rPr>
          <w:spacing w:val="2"/>
          <w:rtl/>
        </w:rPr>
        <w:t> </w:t>
      </w:r>
      <w:r>
        <w:rPr>
          <w:rtl/>
        </w:rPr>
        <w:t>למול</w:t>
      </w:r>
      <w:r>
        <w:rPr>
          <w:spacing w:val="3"/>
          <w:rtl/>
        </w:rPr>
        <w:t> </w:t>
      </w:r>
      <w:r>
        <w:rPr>
          <w:rtl/>
        </w:rPr>
        <w:t>היעדים</w:t>
      </w:r>
      <w:r>
        <w:rPr>
          <w:spacing w:val="2"/>
          <w:rtl/>
        </w:rPr>
        <w:t> </w:t>
      </w:r>
      <w:r>
        <w:rPr>
          <w:rtl/>
        </w:rPr>
        <w:t>שהוצב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לכך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2457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דר</w:t>
      </w:r>
      <w:r>
        <w:rPr/>
        <w:t>)131/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2</w:t>
      </w:r>
      <w:r>
        <w:rPr>
          <w:spacing w:val="-3"/>
          <w:rtl/>
        </w:rPr>
        <w:t> </w:t>
      </w:r>
      <w:r>
        <w:rPr>
          <w:rtl/>
        </w:rPr>
        <w:t>במרץ</w:t>
      </w:r>
      <w:r>
        <w:rPr>
          <w:spacing w:val="-3"/>
          <w:rtl/>
        </w:rPr>
        <w:t> </w:t>
      </w:r>
      <w:r>
        <w:rPr/>
        <w:t>,2017</w:t>
      </w:r>
      <w:r>
        <w:rPr>
          <w:spacing w:val="-3"/>
          <w:rtl/>
        </w:rPr>
        <w:t> </w:t>
      </w:r>
      <w:r>
        <w:rPr>
          <w:rtl/>
        </w:rPr>
        <w:t>שעניינה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אסטרטגית</w:t>
      </w:r>
      <w:r>
        <w:rPr>
          <w:spacing w:val="-4"/>
          <w:rtl/>
        </w:rPr>
        <w:t> </w:t>
      </w:r>
      <w:r>
        <w:rPr>
          <w:rtl/>
        </w:rPr>
        <w:t>לדיור</w:t>
      </w:r>
      <w:r>
        <w:rPr/>
        <w:t>:</w:t>
      </w:r>
    </w:p>
    <w:p>
      <w:pPr>
        <w:pStyle w:val="BodyText"/>
        <w:spacing w:before="2"/>
        <w:ind w:left="0"/>
        <w:rPr>
          <w:sz w:val="17"/>
        </w:rPr>
      </w:pPr>
    </w:p>
    <w:p>
      <w:pPr>
        <w:bidi/>
        <w:spacing w:before="87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  לתקן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והבנייה</w:t>
      </w:r>
      <w:r>
        <w:rPr>
          <w:sz w:val="26"/>
          <w:szCs w:val="26"/>
        </w:rPr>
        <w:t>,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1965-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התכנון</w:t>
      </w:r>
      <w:r>
        <w:rPr>
          <w:b/>
          <w:bCs/>
          <w:spacing w:val="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והבנייה</w:t>
      </w:r>
      <w:r>
        <w:rPr>
          <w:sz w:val="26"/>
          <w:szCs w:val="26"/>
        </w:rPr>
        <w:t>,)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בהתאם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לעקרונו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before="1"/>
        <w:ind w:right="7660" w:left="0" w:firstLine="0"/>
        <w:jc w:val="right"/>
      </w:pPr>
      <w:r>
        <w:rPr>
          <w:rtl/>
        </w:rPr>
        <w:t>אלה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היטל</w:t>
      </w:r>
      <w:r>
        <w:rPr>
          <w:spacing w:val="8"/>
          <w:rtl/>
        </w:rPr>
        <w:t> </w:t>
      </w:r>
      <w:r>
        <w:rPr>
          <w:rtl/>
        </w:rPr>
        <w:t>ההשבחה</w:t>
      </w:r>
      <w:r>
        <w:rPr>
          <w:spacing w:val="6"/>
          <w:rtl/>
        </w:rPr>
        <w:t> </w:t>
      </w:r>
      <w:r>
        <w:rPr>
          <w:rtl/>
        </w:rPr>
        <w:t>שיחול</w:t>
      </w:r>
      <w:r>
        <w:rPr>
          <w:spacing w:val="7"/>
          <w:rtl/>
        </w:rPr>
        <w:t> </w:t>
      </w:r>
      <w:r>
        <w:rPr>
          <w:rtl/>
        </w:rPr>
        <w:t>בשל</w:t>
      </w:r>
      <w:r>
        <w:rPr>
          <w:spacing w:val="10"/>
          <w:rtl/>
        </w:rPr>
        <w:t> </w:t>
      </w:r>
      <w:r>
        <w:rPr>
          <w:rtl/>
        </w:rPr>
        <w:t>השבחה</w:t>
      </w:r>
      <w:r>
        <w:rPr>
          <w:spacing w:val="6"/>
          <w:rtl/>
        </w:rPr>
        <w:t> </w:t>
      </w:r>
      <w:r>
        <w:rPr>
          <w:rtl/>
        </w:rPr>
        <w:t>במקרקעין</w:t>
      </w:r>
      <w:r>
        <w:rPr>
          <w:spacing w:val="13"/>
          <w:rtl/>
        </w:rPr>
        <w:t> </w:t>
      </w:r>
      <w:r>
        <w:rPr>
          <w:rtl/>
        </w:rPr>
        <w:t>בשל</w:t>
      </w:r>
      <w:r>
        <w:rPr>
          <w:spacing w:val="6"/>
          <w:rtl/>
        </w:rPr>
        <w:t> </w:t>
      </w:r>
      <w:r>
        <w:rPr>
          <w:rtl/>
        </w:rPr>
        <w:t>אישורה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תכנית</w:t>
      </w:r>
      <w:r>
        <w:rPr>
          <w:spacing w:val="6"/>
          <w:rtl/>
        </w:rPr>
        <w:t> </w:t>
      </w:r>
      <w:r>
        <w:rPr>
          <w:rtl/>
        </w:rPr>
        <w:t>לפינוי</w:t>
      </w:r>
      <w:r>
        <w:rPr>
          <w:spacing w:val="7"/>
          <w:rtl/>
        </w:rPr>
        <w:t> </w:t>
      </w:r>
      <w:r>
        <w:rPr>
          <w:rtl/>
        </w:rPr>
        <w:t>ובינוי</w:t>
      </w:r>
      <w:r>
        <w:rPr>
          <w:spacing w:val="9"/>
          <w:rtl/>
        </w:rPr>
        <w:t> </w:t>
      </w:r>
      <w:r>
        <w:rPr>
          <w:rtl/>
        </w:rPr>
        <w:t>החלה</w:t>
      </w:r>
      <w:r>
        <w:rPr>
          <w:spacing w:val="-51"/>
          <w:rtl/>
        </w:rPr>
        <w:t> </w:t>
      </w:r>
      <w:r>
        <w:rPr>
          <w:rtl/>
        </w:rPr>
        <w:t>במתחם</w:t>
      </w:r>
      <w:r>
        <w:rPr>
          <w:spacing w:val="15"/>
          <w:rtl/>
        </w:rPr>
        <w:t> </w:t>
      </w:r>
      <w:r>
        <w:rPr>
          <w:rtl/>
        </w:rPr>
        <w:t>לפינוי</w:t>
      </w:r>
      <w:r>
        <w:rPr>
          <w:spacing w:val="15"/>
          <w:rtl/>
        </w:rPr>
        <w:t> </w:t>
      </w:r>
      <w:r>
        <w:rPr>
          <w:rtl/>
        </w:rPr>
        <w:t>ובינוי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6"/>
          <w:rtl/>
        </w:rPr>
        <w:t> </w:t>
      </w:r>
      <w:r>
        <w:rPr/>
        <w:t>–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היטל</w:t>
      </w:r>
      <w:r>
        <w:rPr>
          <w:b/>
          <w:bCs/>
          <w:spacing w:val="12"/>
          <w:rtl/>
        </w:rPr>
        <w:t> </w:t>
      </w:r>
      <w:r>
        <w:rPr>
          <w:b/>
          <w:bCs/>
          <w:rtl/>
        </w:rPr>
        <w:t>השבחה</w:t>
      </w:r>
      <w:r>
        <w:rPr/>
        <w:t>)</w:t>
      </w:r>
      <w:r>
        <w:rPr>
          <w:spacing w:val="15"/>
          <w:rtl/>
        </w:rPr>
        <w:t> </w:t>
      </w:r>
      <w:r>
        <w:rPr>
          <w:rtl/>
        </w:rPr>
        <w:t>יעמוד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שיעור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/>
        <w:t>25%</w:t>
      </w:r>
      <w:r>
        <w:rPr>
          <w:spacing w:val="16"/>
          <w:rtl/>
        </w:rPr>
        <w:t> </w:t>
      </w:r>
      <w:r>
        <w:rPr>
          <w:rtl/>
        </w:rPr>
        <w:t>החל</w:t>
      </w:r>
      <w:r>
        <w:rPr>
          <w:spacing w:val="14"/>
          <w:rtl/>
        </w:rPr>
        <w:t> </w:t>
      </w:r>
      <w:r>
        <w:rPr>
          <w:rtl/>
        </w:rPr>
        <w:t>מיום</w:t>
      </w:r>
      <w:r>
        <w:rPr>
          <w:spacing w:val="17"/>
          <w:rtl/>
        </w:rPr>
        <w:t> </w:t>
      </w:r>
      <w:r>
        <w:rPr/>
        <w:t>1</w:t>
      </w:r>
      <w:r>
        <w:rPr>
          <w:spacing w:val="16"/>
          <w:rtl/>
        </w:rPr>
        <w:t> </w:t>
      </w:r>
      <w:r>
        <w:rPr>
          <w:rtl/>
        </w:rPr>
        <w:t>במא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689" w:firstLine="5064"/>
        <w:jc w:val="right"/>
      </w:pPr>
      <w:r>
        <w:rPr/>
        <w:t>2022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המועד הקובע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על</w:t>
      </w:r>
      <w:r>
        <w:rPr>
          <w:spacing w:val="4"/>
          <w:rtl/>
        </w:rPr>
        <w:t> </w:t>
      </w:r>
      <w:r>
        <w:rPr>
          <w:rtl/>
        </w:rPr>
        <w:t>אף</w:t>
      </w:r>
      <w:r>
        <w:rPr>
          <w:spacing w:val="4"/>
          <w:rtl/>
        </w:rPr>
        <w:t> </w:t>
      </w:r>
      <w:r>
        <w:rPr>
          <w:rtl/>
        </w:rPr>
        <w:t>האמור</w:t>
      </w:r>
      <w:r>
        <w:rPr>
          <w:spacing w:val="4"/>
          <w:rtl/>
        </w:rPr>
        <w:t> </w:t>
      </w:r>
      <w:r>
        <w:rPr>
          <w:rtl/>
        </w:rPr>
        <w:t>בסעיף</w:t>
      </w:r>
      <w:r>
        <w:rPr>
          <w:spacing w:val="4"/>
          <w:rtl/>
        </w:rPr>
        <w:t> </w:t>
      </w:r>
      <w:r>
        <w:rPr>
          <w:rtl/>
        </w:rPr>
        <w:t>קטן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5"/>
          <w:rtl/>
        </w:rPr>
        <w:t> </w:t>
      </w:r>
      <w:r>
        <w:rPr>
          <w:rtl/>
        </w:rPr>
        <w:t>עד</w:t>
      </w:r>
      <w:r>
        <w:rPr>
          <w:spacing w:val="4"/>
          <w:rtl/>
        </w:rPr>
        <w:t> </w:t>
      </w:r>
      <w:r>
        <w:rPr>
          <w:rtl/>
        </w:rPr>
        <w:t>למועד</w:t>
      </w:r>
      <w:r>
        <w:rPr>
          <w:spacing w:val="4"/>
          <w:rtl/>
        </w:rPr>
        <w:t> </w:t>
      </w:r>
      <w:r>
        <w:rPr>
          <w:rtl/>
        </w:rPr>
        <w:t>הקובע</w:t>
      </w:r>
      <w:r>
        <w:rPr>
          <w:spacing w:val="5"/>
          <w:rtl/>
        </w:rPr>
        <w:t> </w:t>
      </w:r>
      <w:r>
        <w:rPr>
          <w:rtl/>
        </w:rPr>
        <w:t>הוועדה</w:t>
      </w:r>
      <w:r>
        <w:rPr>
          <w:spacing w:val="2"/>
          <w:rtl/>
        </w:rPr>
        <w:t> </w:t>
      </w:r>
      <w:r>
        <w:rPr>
          <w:rtl/>
        </w:rPr>
        <w:t>המקומית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/>
        <w:t>–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הוועדה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רשאי</w:t>
      </w:r>
      <w:r>
        <w:rPr>
          <w:rtl/>
        </w:rPr>
        <w:t>ת</w:t>
      </w:r>
    </w:p>
    <w:p>
      <w:pPr>
        <w:spacing w:after="0"/>
        <w:jc w:val="right"/>
        <w:sectPr>
          <w:pgSz w:w="11910" w:h="16850"/>
          <w:pgMar w:header="0" w:footer="562" w:top="160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לאזורים</w:t>
      </w:r>
      <w:r>
        <w:rPr>
          <w:spacing w:val="48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ולקבוע</w:t>
      </w:r>
      <w:r>
        <w:rPr>
          <w:spacing w:val="47"/>
          <w:rtl/>
        </w:rPr>
        <w:t> </w:t>
      </w:r>
      <w:r>
        <w:rPr>
          <w:rtl/>
        </w:rPr>
        <w:t>כי</w:t>
      </w:r>
      <w:r>
        <w:rPr>
          <w:spacing w:val="47"/>
          <w:rtl/>
        </w:rPr>
        <w:t> </w:t>
      </w:r>
      <w:r>
        <w:rPr>
          <w:rtl/>
        </w:rPr>
        <w:t>שיעור</w:t>
      </w:r>
      <w:r>
        <w:rPr>
          <w:spacing w:val="50"/>
          <w:rtl/>
        </w:rPr>
        <w:t> </w:t>
      </w:r>
      <w:r>
        <w:rPr>
          <w:rtl/>
        </w:rPr>
        <w:t>היט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במרחב</w:t>
      </w:r>
      <w:r>
        <w:rPr>
          <w:spacing w:val="39"/>
          <w:rtl/>
        </w:rPr>
        <w:t> </w:t>
      </w:r>
      <w:r>
        <w:rPr>
          <w:rtl/>
        </w:rPr>
        <w:t>התכנון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8" w:left="0" w:firstLine="0"/>
        <w:jc w:val="right"/>
      </w:pPr>
      <w:r>
        <w:rPr>
          <w:rtl/>
        </w:rPr>
        <w:br w:type="column"/>
      </w:r>
      <w:r>
        <w:rPr>
          <w:rtl/>
        </w:rPr>
        <w:t>לחלק</w:t>
      </w:r>
      <w:r>
        <w:rPr>
          <w:spacing w:val="44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השטח</w:t>
      </w:r>
      <w:r>
        <w:rPr>
          <w:spacing w:val="45"/>
          <w:rtl/>
        </w:rPr>
        <w:t> </w:t>
      </w:r>
      <w:r>
        <w:rPr>
          <w:rtl/>
        </w:rPr>
        <w:t>שנמצ</w:t>
      </w:r>
      <w:r>
        <w:rPr>
          <w:rtl/>
        </w:rPr>
        <w:t>א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600" w:space="40"/>
            <w:col w:w="1814" w:space="39"/>
            <w:col w:w="3317"/>
          </w:cols>
        </w:sectPr>
      </w:pPr>
    </w:p>
    <w:p>
      <w:pPr>
        <w:pStyle w:val="BodyText"/>
        <w:bidi/>
        <w:spacing w:line="260" w:lineRule="exact" w:before="1"/>
        <w:ind w:right="180" w:left="1105" w:firstLine="0"/>
        <w:jc w:val="left"/>
      </w:pPr>
      <w:r>
        <w:rPr>
          <w:rtl/>
        </w:rPr>
        <w:t>ההשבחה</w:t>
      </w:r>
      <w:r>
        <w:rPr>
          <w:spacing w:val="6"/>
          <w:rtl/>
        </w:rPr>
        <w:t> </w:t>
      </w:r>
      <w:r>
        <w:rPr>
          <w:rtl/>
        </w:rPr>
        <w:t>שיחול</w:t>
      </w:r>
      <w:r>
        <w:rPr>
          <w:spacing w:val="11"/>
          <w:rtl/>
        </w:rPr>
        <w:t> </w:t>
      </w:r>
      <w:r>
        <w:rPr>
          <w:rtl/>
        </w:rPr>
        <w:t>ביחס</w:t>
      </w:r>
      <w:r>
        <w:rPr>
          <w:spacing w:val="5"/>
          <w:rtl/>
        </w:rPr>
        <w:t> </w:t>
      </w:r>
      <w:r>
        <w:rPr>
          <w:rtl/>
        </w:rPr>
        <w:t>לתכנית</w:t>
      </w:r>
      <w:r>
        <w:rPr>
          <w:spacing w:val="4"/>
          <w:rtl/>
        </w:rPr>
        <w:t> </w:t>
      </w:r>
      <w:r>
        <w:rPr>
          <w:rtl/>
        </w:rPr>
        <w:t>לפינוי</w:t>
      </w:r>
      <w:r>
        <w:rPr>
          <w:spacing w:val="5"/>
          <w:rtl/>
        </w:rPr>
        <w:t> </w:t>
      </w:r>
      <w:r>
        <w:rPr>
          <w:rtl/>
        </w:rPr>
        <w:t>ובינוי</w:t>
      </w:r>
      <w:r>
        <w:rPr>
          <w:spacing w:val="5"/>
          <w:rtl/>
        </w:rPr>
        <w:t> </w:t>
      </w:r>
      <w:r>
        <w:rPr>
          <w:rtl/>
        </w:rPr>
        <w:t>החלה</w:t>
      </w:r>
      <w:r>
        <w:rPr>
          <w:spacing w:val="5"/>
          <w:rtl/>
        </w:rPr>
        <w:t> </w:t>
      </w:r>
      <w:r>
        <w:rPr>
          <w:rtl/>
        </w:rPr>
        <w:t>במתחם</w:t>
      </w:r>
      <w:r>
        <w:rPr>
          <w:spacing w:val="4"/>
          <w:rtl/>
        </w:rPr>
        <w:t> </w:t>
      </w:r>
      <w:r>
        <w:rPr>
          <w:rtl/>
        </w:rPr>
        <w:t>פינוי</w:t>
      </w:r>
      <w:r>
        <w:rPr>
          <w:spacing w:val="5"/>
          <w:rtl/>
        </w:rPr>
        <w:t> </w:t>
      </w:r>
      <w:r>
        <w:rPr>
          <w:rtl/>
        </w:rPr>
        <w:t>ובינוי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בכל</w:t>
      </w:r>
      <w:r>
        <w:rPr>
          <w:spacing w:val="5"/>
          <w:rtl/>
        </w:rPr>
        <w:t> </w:t>
      </w:r>
      <w:r>
        <w:rPr>
          <w:rtl/>
        </w:rPr>
        <w:t>אחד</w:t>
      </w:r>
      <w:r>
        <w:rPr>
          <w:spacing w:val="4"/>
          <w:rtl/>
        </w:rPr>
        <w:t> </w:t>
      </w:r>
      <w:r>
        <w:rPr>
          <w:rtl/>
        </w:rPr>
        <w:t>מהאזורי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אחד</w:t>
      </w:r>
      <w:r>
        <w:rPr>
          <w:spacing w:val="-6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pStyle w:val="BodyText"/>
        <w:tabs>
          <w:tab w:pos="754" w:val="left" w:leader="none"/>
        </w:tabs>
        <w:ind w:left="0" w:right="1103"/>
        <w:jc w:val="right"/>
      </w:pPr>
      <w:r>
        <w:rPr/>
        <w:t>;50%</w:t>
        <w:tab/>
        <w:t>)1</w:t>
      </w:r>
    </w:p>
    <w:p>
      <w:pPr>
        <w:pStyle w:val="BodyText"/>
        <w:tabs>
          <w:tab w:pos="754" w:val="left" w:leader="none"/>
        </w:tabs>
        <w:spacing w:line="260" w:lineRule="exact" w:before="1"/>
        <w:ind w:left="0" w:right="1103"/>
        <w:jc w:val="right"/>
      </w:pPr>
      <w:r>
        <w:rPr/>
        <w:t>;25%</w:t>
        <w:tab/>
        <w:t>)2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פטור</w:t>
      </w:r>
      <w:r>
        <w:rPr>
          <w:spacing w:val="-7"/>
          <w:rtl/>
        </w:rPr>
        <w:t> </w:t>
      </w:r>
      <w:r>
        <w:rPr>
          <w:rtl/>
        </w:rPr>
        <w:t>מהיטל</w:t>
      </w:r>
      <w:r>
        <w:rPr>
          <w:spacing w:val="-6"/>
          <w:rtl/>
        </w:rPr>
        <w:t> </w:t>
      </w:r>
      <w:r>
        <w:rPr>
          <w:rtl/>
        </w:rPr>
        <w:t>השבחה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rtl/>
        </w:rPr>
        <w:t>     חלוקה לאזורים ושיעורי היטל ההשבחה שיחולו באיזורים שייקבעו לפי סעיף קטן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rtl/>
        </w:rPr>
        <w:t> יחולו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כל</w:t>
      </w:r>
      <w:r>
        <w:rPr>
          <w:spacing w:val="20"/>
          <w:rtl/>
        </w:rPr>
        <w:t> </w:t>
      </w:r>
      <w:r>
        <w:rPr>
          <w:rtl/>
        </w:rPr>
        <w:t>התכניות</w:t>
      </w:r>
      <w:r>
        <w:rPr>
          <w:spacing w:val="19"/>
          <w:rtl/>
        </w:rPr>
        <w:t> </w:t>
      </w:r>
      <w:r>
        <w:rPr>
          <w:rtl/>
        </w:rPr>
        <w:t>לפינוי</w:t>
      </w:r>
      <w:r>
        <w:rPr>
          <w:spacing w:val="20"/>
          <w:rtl/>
        </w:rPr>
        <w:t> </w:t>
      </w:r>
      <w:r>
        <w:rPr>
          <w:rtl/>
        </w:rPr>
        <w:t>ובינוי</w:t>
      </w:r>
      <w:r>
        <w:rPr>
          <w:spacing w:val="19"/>
          <w:rtl/>
        </w:rPr>
        <w:t> </w:t>
      </w:r>
      <w:r>
        <w:rPr>
          <w:rtl/>
        </w:rPr>
        <w:t>אשר</w:t>
      </w:r>
      <w:r>
        <w:rPr>
          <w:spacing w:val="19"/>
          <w:rtl/>
        </w:rPr>
        <w:t> </w:t>
      </w:r>
      <w:r>
        <w:rPr>
          <w:rtl/>
        </w:rPr>
        <w:t>ייקלטו</w:t>
      </w:r>
      <w:r>
        <w:rPr>
          <w:spacing w:val="22"/>
          <w:rtl/>
        </w:rPr>
        <w:t> </w:t>
      </w:r>
      <w:r>
        <w:rPr>
          <w:rtl/>
        </w:rPr>
        <w:t>במוסד</w:t>
      </w:r>
      <w:r>
        <w:rPr>
          <w:spacing w:val="20"/>
          <w:rtl/>
        </w:rPr>
        <w:t> </w:t>
      </w:r>
      <w:r>
        <w:rPr>
          <w:rtl/>
        </w:rPr>
        <w:t>התכנון</w:t>
      </w:r>
      <w:r>
        <w:rPr>
          <w:spacing w:val="25"/>
          <w:rtl/>
        </w:rPr>
        <w:t> </w:t>
      </w:r>
      <w:r>
        <w:rPr>
          <w:rtl/>
        </w:rPr>
        <w:t>החל</w:t>
      </w:r>
      <w:r>
        <w:rPr>
          <w:spacing w:val="20"/>
          <w:rtl/>
        </w:rPr>
        <w:t> </w:t>
      </w:r>
      <w:r>
        <w:rPr>
          <w:rtl/>
        </w:rPr>
        <w:t>ממועד</w:t>
      </w:r>
      <w:r>
        <w:rPr>
          <w:spacing w:val="20"/>
          <w:rtl/>
        </w:rPr>
        <w:t> </w:t>
      </w:r>
      <w:r>
        <w:rPr>
          <w:rtl/>
        </w:rPr>
        <w:t>הקביעה</w:t>
      </w:r>
      <w:r>
        <w:rPr>
          <w:spacing w:val="19"/>
          <w:rtl/>
        </w:rPr>
        <w:t> </w:t>
      </w:r>
      <w:r>
        <w:rPr>
          <w:rtl/>
        </w:rPr>
        <w:t>ועד</w:t>
      </w:r>
      <w:r>
        <w:rPr>
          <w:spacing w:val="20"/>
          <w:rtl/>
        </w:rPr>
        <w:t> </w:t>
      </w:r>
      <w:r>
        <w:rPr>
          <w:rtl/>
        </w:rPr>
        <w:t>ליום</w:t>
      </w:r>
      <w:r>
        <w:rPr>
          <w:spacing w:val="22"/>
          <w:rtl/>
        </w:rPr>
        <w:t> </w:t>
      </w:r>
      <w:r>
        <w:rPr/>
        <w:t>1</w:t>
      </w:r>
    </w:p>
    <w:p>
      <w:pPr>
        <w:pStyle w:val="BodyText"/>
        <w:bidi/>
        <w:spacing w:line="260" w:lineRule="exact"/>
        <w:ind w:right="6697" w:left="0" w:firstLine="0"/>
        <w:jc w:val="right"/>
      </w:pPr>
      <w:r>
        <w:rPr>
          <w:rtl/>
        </w:rPr>
        <w:t>במרץ</w:t>
      </w:r>
      <w:r>
        <w:rPr>
          <w:spacing w:val="-6"/>
          <w:rtl/>
        </w:rPr>
        <w:t> </w:t>
      </w:r>
      <w:r>
        <w:rPr/>
        <w:t>.202</w:t>
      </w:r>
      <w:r>
        <w:rPr/>
        <w:t>7</w:t>
      </w:r>
    </w:p>
    <w:p>
      <w:pPr>
        <w:pStyle w:val="BodyText"/>
        <w:bidi/>
        <w:spacing w:line="242" w:lineRule="auto"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ביום</w:t>
      </w:r>
      <w:r>
        <w:rPr>
          <w:spacing w:val="8"/>
          <w:rtl/>
        </w:rPr>
        <w:t> </w:t>
      </w:r>
      <w:r>
        <w:rPr/>
        <w:t>1</w:t>
      </w:r>
      <w:r>
        <w:rPr>
          <w:spacing w:val="7"/>
          <w:rtl/>
        </w:rPr>
        <w:t> </w:t>
      </w:r>
      <w:r>
        <w:rPr>
          <w:rtl/>
        </w:rPr>
        <w:t>במאי</w:t>
      </w:r>
      <w:r>
        <w:rPr>
          <w:spacing w:val="10"/>
          <w:rtl/>
        </w:rPr>
        <w:t> </w:t>
      </w:r>
      <w:r>
        <w:rPr/>
        <w:t>2027</w:t>
      </w:r>
      <w:r>
        <w:rPr>
          <w:spacing w:val="9"/>
          <w:rtl/>
        </w:rPr>
        <w:t> </w:t>
      </w:r>
      <w:r>
        <w:rPr>
          <w:rtl/>
        </w:rPr>
        <w:t>ובתום</w:t>
      </w:r>
      <w:r>
        <w:rPr>
          <w:spacing w:val="8"/>
          <w:rtl/>
        </w:rPr>
        <w:t> </w:t>
      </w:r>
      <w:r>
        <w:rPr>
          <w:rtl/>
        </w:rPr>
        <w:t>כל</w:t>
      </w:r>
      <w:r>
        <w:rPr>
          <w:spacing w:val="10"/>
          <w:rtl/>
        </w:rPr>
        <w:t> </w:t>
      </w:r>
      <w:r>
        <w:rPr>
          <w:rtl/>
        </w:rPr>
        <w:t>חמש</w:t>
      </w:r>
      <w:r>
        <w:rPr>
          <w:spacing w:val="11"/>
          <w:rtl/>
        </w:rPr>
        <w:t> </w:t>
      </w:r>
      <w:r>
        <w:rPr>
          <w:rtl/>
        </w:rPr>
        <w:t>שנים</w:t>
      </w:r>
      <w:r>
        <w:rPr>
          <w:spacing w:val="7"/>
          <w:rtl/>
        </w:rPr>
        <w:t> </w:t>
      </w:r>
      <w:r>
        <w:rPr>
          <w:rtl/>
        </w:rPr>
        <w:t>ממועד</w:t>
      </w:r>
      <w:r>
        <w:rPr>
          <w:spacing w:val="7"/>
          <w:rtl/>
        </w:rPr>
        <w:t> </w:t>
      </w:r>
      <w:r>
        <w:rPr>
          <w:rtl/>
        </w:rPr>
        <w:t>זה</w:t>
      </w:r>
      <w:r>
        <w:rPr>
          <w:spacing w:val="8"/>
          <w:rtl/>
        </w:rPr>
        <w:t> </w:t>
      </w:r>
      <w:r>
        <w:rPr>
          <w:rtl/>
        </w:rPr>
        <w:t>רשאית</w:t>
      </w:r>
      <w:r>
        <w:rPr>
          <w:spacing w:val="11"/>
          <w:rtl/>
        </w:rPr>
        <w:t> </w:t>
      </w:r>
      <w:r>
        <w:rPr>
          <w:rtl/>
        </w:rPr>
        <w:t>הוועדה</w:t>
      </w:r>
      <w:r>
        <w:rPr>
          <w:spacing w:val="10"/>
          <w:rtl/>
        </w:rPr>
        <w:t> </w:t>
      </w:r>
      <w:r>
        <w:rPr>
          <w:rtl/>
        </w:rPr>
        <w:t>לחלק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מרחב</w:t>
      </w:r>
      <w:r>
        <w:rPr>
          <w:spacing w:val="8"/>
          <w:rtl/>
        </w:rPr>
        <w:t> </w:t>
      </w:r>
      <w:r>
        <w:rPr>
          <w:rtl/>
        </w:rPr>
        <w:t>התכנון</w:t>
      </w:r>
      <w:r>
        <w:rPr>
          <w:spacing w:val="-51"/>
          <w:rtl/>
        </w:rPr>
        <w:t> </w:t>
      </w:r>
      <w:r>
        <w:rPr>
          <w:rtl/>
        </w:rPr>
        <w:t>שלה</w:t>
      </w:r>
      <w:r>
        <w:rPr>
          <w:spacing w:val="-2"/>
          <w:rtl/>
        </w:rPr>
        <w:t> </w:t>
      </w:r>
      <w:r>
        <w:rPr>
          <w:rtl/>
        </w:rPr>
        <w:t>לאזורים</w:t>
      </w:r>
      <w:r>
        <w:rPr>
          <w:spacing w:val="-5"/>
          <w:rtl/>
        </w:rPr>
        <w:t> </w:t>
      </w:r>
      <w:r>
        <w:rPr>
          <w:rtl/>
        </w:rPr>
        <w:t>שונים</w:t>
      </w:r>
      <w:r>
        <w:rPr>
          <w:spacing w:val="-6"/>
          <w:rtl/>
        </w:rPr>
        <w:t> </w:t>
      </w:r>
      <w:r>
        <w:rPr>
          <w:rtl/>
        </w:rPr>
        <w:t>ולקבוע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שיעור</w:t>
      </w:r>
      <w:r>
        <w:rPr>
          <w:spacing w:val="-6"/>
          <w:rtl/>
        </w:rPr>
        <w:t> </w:t>
      </w:r>
      <w:r>
        <w:rPr>
          <w:rtl/>
        </w:rPr>
        <w:t>היטל</w:t>
      </w:r>
      <w:r>
        <w:rPr>
          <w:spacing w:val="-5"/>
          <w:rtl/>
        </w:rPr>
        <w:t> </w:t>
      </w:r>
      <w:r>
        <w:rPr>
          <w:rtl/>
        </w:rPr>
        <w:t>ההשבחה</w:t>
      </w:r>
      <w:r>
        <w:rPr>
          <w:spacing w:val="-5"/>
          <w:rtl/>
        </w:rPr>
        <w:t> </w:t>
      </w:r>
      <w:r>
        <w:rPr>
          <w:rtl/>
        </w:rPr>
        <w:t>שיחול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5"/>
          <w:rtl/>
        </w:rPr>
        <w:t> </w:t>
      </w:r>
      <w:r>
        <w:rPr>
          <w:rtl/>
        </w:rPr>
        <w:t>אזור</w:t>
      </w:r>
      <w:r>
        <w:rPr>
          <w:spacing w:val="-5"/>
          <w:rtl/>
        </w:rPr>
        <w:t> </w:t>
      </w:r>
      <w:r>
        <w:rPr>
          <w:rtl/>
        </w:rPr>
        <w:t>מחדש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קטן</w:t>
      </w:r>
      <w:r>
        <w:rPr>
          <w:spacing w:val="-14"/>
          <w:rtl/>
        </w:rPr>
        <w:t>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spacing w:val="-13"/>
          <w:rtl/>
        </w:rPr>
        <w:t> </w:t>
      </w:r>
      <w:r>
        <w:rPr>
          <w:rtl/>
        </w:rPr>
        <w:t>ובלבד</w:t>
      </w:r>
      <w:r>
        <w:rPr>
          <w:spacing w:val="-12"/>
          <w:rtl/>
        </w:rPr>
        <w:t> </w:t>
      </w:r>
      <w:r>
        <w:rPr>
          <w:rtl/>
        </w:rPr>
        <w:t>שהיא</w:t>
      </w:r>
      <w:r>
        <w:rPr>
          <w:spacing w:val="-13"/>
          <w:rtl/>
        </w:rPr>
        <w:t> </w:t>
      </w:r>
      <w:r>
        <w:rPr>
          <w:rtl/>
        </w:rPr>
        <w:t>הודיעה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2"/>
          <w:rtl/>
        </w:rPr>
        <w:t> </w:t>
      </w:r>
      <w:r>
        <w:rPr/>
        <w:t>30</w:t>
      </w:r>
      <w:r>
        <w:rPr>
          <w:spacing w:val="-9"/>
          <w:rtl/>
        </w:rPr>
        <w:t> </w:t>
      </w:r>
      <w:r>
        <w:rPr>
          <w:rtl/>
        </w:rPr>
        <w:t>ימים</w:t>
      </w:r>
      <w:r>
        <w:rPr>
          <w:spacing w:val="-13"/>
          <w:rtl/>
        </w:rPr>
        <w:t> </w:t>
      </w:r>
      <w:r>
        <w:rPr>
          <w:rtl/>
        </w:rPr>
        <w:t>לפני</w:t>
      </w:r>
      <w:r>
        <w:rPr>
          <w:spacing w:val="-12"/>
          <w:rtl/>
        </w:rPr>
        <w:t> </w:t>
      </w:r>
      <w:r>
        <w:rPr>
          <w:rtl/>
        </w:rPr>
        <w:t>המועד</w:t>
      </w:r>
      <w:r>
        <w:rPr>
          <w:spacing w:val="-13"/>
          <w:rtl/>
        </w:rPr>
        <w:t> </w:t>
      </w:r>
      <w:r>
        <w:rPr>
          <w:rtl/>
        </w:rPr>
        <w:t>האמור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הודיעה</w:t>
      </w:r>
      <w:r>
        <w:rPr>
          <w:spacing w:val="-13"/>
          <w:rtl/>
        </w:rPr>
        <w:t> </w:t>
      </w:r>
      <w:r>
        <w:rPr>
          <w:rtl/>
        </w:rPr>
        <w:t>המועצה</w:t>
      </w:r>
      <w:r>
        <w:rPr>
          <w:spacing w:val="-1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יעמוד</w:t>
      </w:r>
      <w:r>
        <w:rPr>
          <w:spacing w:val="2"/>
          <w:rtl/>
        </w:rPr>
        <w:t> </w:t>
      </w:r>
      <w:r>
        <w:rPr>
          <w:rtl/>
        </w:rPr>
        <w:t>שיעור</w:t>
      </w:r>
      <w:r>
        <w:rPr>
          <w:spacing w:val="2"/>
          <w:rtl/>
        </w:rPr>
        <w:t> </w:t>
      </w:r>
      <w:r>
        <w:rPr>
          <w:rtl/>
        </w:rPr>
        <w:t>ההיטל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/>
        <w:t>25%</w:t>
      </w:r>
      <w:r>
        <w:rPr>
          <w:spacing w:val="10"/>
          <w:rtl/>
        </w:rPr>
        <w:t> </w:t>
      </w:r>
      <w:r>
        <w:rPr>
          <w:rtl/>
        </w:rPr>
        <w:t>כאמור</w:t>
      </w:r>
      <w:r>
        <w:rPr>
          <w:spacing w:val="2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>
          <w:rtl/>
        </w:rPr>
        <w:t>קטן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א</w:t>
      </w:r>
      <w:r>
        <w:rPr/>
        <w:t>.)</w:t>
      </w:r>
      <w:r>
        <w:rPr>
          <w:spacing w:val="3"/>
          <w:rtl/>
        </w:rPr>
        <w:t> </w:t>
      </w:r>
      <w:r>
        <w:rPr>
          <w:rtl/>
        </w:rPr>
        <w:t>הוראות</w:t>
      </w:r>
      <w:r>
        <w:rPr>
          <w:spacing w:val="3"/>
          <w:rtl/>
        </w:rPr>
        <w:t> </w:t>
      </w:r>
      <w:r>
        <w:rPr>
          <w:rtl/>
        </w:rPr>
        <w:t>סעיף</w:t>
      </w:r>
      <w:r>
        <w:rPr>
          <w:spacing w:val="2"/>
          <w:rtl/>
        </w:rPr>
        <w:t> </w:t>
      </w:r>
      <w:r>
        <w:rPr>
          <w:rtl/>
        </w:rPr>
        <w:t>קטן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2"/>
          <w:rtl/>
        </w:rPr>
        <w:t> </w:t>
      </w:r>
      <w:r>
        <w:rPr>
          <w:rtl/>
        </w:rPr>
        <w:t>יחולו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קביע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272" w:left="0" w:firstLine="0"/>
        <w:jc w:val="right"/>
      </w:pP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בשינויים</w:t>
      </w:r>
      <w:r>
        <w:rPr>
          <w:spacing w:val="-4"/>
          <w:rtl/>
        </w:rPr>
        <w:t> </w:t>
      </w:r>
      <w:r>
        <w:rPr>
          <w:rtl/>
        </w:rPr>
        <w:t>המחייבים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ההסדר</w:t>
      </w:r>
      <w:r>
        <w:rPr>
          <w:spacing w:val="-11"/>
          <w:rtl/>
        </w:rPr>
        <w:t> </w:t>
      </w:r>
      <w:r>
        <w:rPr>
          <w:rtl/>
        </w:rPr>
        <w:t>הקבוע</w:t>
      </w:r>
      <w:r>
        <w:rPr>
          <w:spacing w:val="-11"/>
          <w:rtl/>
        </w:rPr>
        <w:t> </w:t>
      </w:r>
      <w:r>
        <w:rPr>
          <w:rtl/>
        </w:rPr>
        <w:t>בסעיפים</w:t>
      </w:r>
      <w:r>
        <w:rPr>
          <w:spacing w:val="-11"/>
          <w:rtl/>
        </w:rPr>
        <w:t> </w:t>
      </w:r>
      <w:r>
        <w:rPr>
          <w:rtl/>
        </w:rPr>
        <w:t>קטנים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-11"/>
          <w:rtl/>
        </w:rPr>
        <w:t> </w:t>
      </w:r>
      <w:r>
        <w:rPr>
          <w:rtl/>
        </w:rPr>
        <w:t>יחול</w:t>
      </w:r>
      <w:r>
        <w:rPr>
          <w:spacing w:val="-11"/>
          <w:rtl/>
        </w:rPr>
        <w:t> </w:t>
      </w:r>
      <w:r>
        <w:rPr>
          <w:rtl/>
        </w:rPr>
        <w:t>גם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תכניות</w:t>
      </w:r>
      <w:r>
        <w:rPr>
          <w:spacing w:val="-11"/>
          <w:rtl/>
        </w:rPr>
        <w:t> </w:t>
      </w:r>
      <w:r>
        <w:rPr>
          <w:rtl/>
        </w:rPr>
        <w:t>לפינוי</w:t>
      </w:r>
      <w:r>
        <w:rPr>
          <w:spacing w:val="-11"/>
          <w:rtl/>
        </w:rPr>
        <w:t> </w:t>
      </w:r>
      <w:r>
        <w:rPr>
          <w:rtl/>
        </w:rPr>
        <w:t>ובינוי</w:t>
      </w:r>
      <w:r>
        <w:rPr>
          <w:spacing w:val="-12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ייקלטו</w:t>
      </w:r>
      <w:r>
        <w:rPr>
          <w:spacing w:val="-9"/>
          <w:rtl/>
        </w:rPr>
        <w:t> </w:t>
      </w:r>
      <w:r>
        <w:rPr>
          <w:rtl/>
        </w:rPr>
        <w:t>במוסד</w:t>
      </w:r>
      <w:r>
        <w:rPr>
          <w:spacing w:val="-51"/>
          <w:rtl/>
        </w:rPr>
        <w:t> </w:t>
      </w:r>
      <w:r>
        <w:rPr>
          <w:rtl/>
        </w:rPr>
        <w:t>התכנון</w:t>
      </w:r>
      <w:r>
        <w:rPr>
          <w:spacing w:val="18"/>
          <w:rtl/>
        </w:rPr>
        <w:t> </w:t>
      </w:r>
      <w:r>
        <w:rPr>
          <w:rtl/>
        </w:rPr>
        <w:t>עד</w:t>
      </w:r>
      <w:r>
        <w:rPr>
          <w:spacing w:val="13"/>
          <w:rtl/>
        </w:rPr>
        <w:t> </w:t>
      </w:r>
      <w:r>
        <w:rPr>
          <w:rtl/>
        </w:rPr>
        <w:t>המועד</w:t>
      </w:r>
      <w:r>
        <w:rPr>
          <w:spacing w:val="12"/>
          <w:rtl/>
        </w:rPr>
        <w:t> </w:t>
      </w:r>
      <w:r>
        <w:rPr>
          <w:rtl/>
        </w:rPr>
        <w:t>הקובע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אלא</w:t>
      </w:r>
      <w:r>
        <w:rPr>
          <w:spacing w:val="12"/>
          <w:rtl/>
        </w:rPr>
        <w:t> </w:t>
      </w:r>
      <w:r>
        <w:rPr>
          <w:rtl/>
        </w:rPr>
        <w:t>אם</w:t>
      </w:r>
      <w:r>
        <w:rPr>
          <w:spacing w:val="12"/>
          <w:rtl/>
        </w:rPr>
        <w:t> </w:t>
      </w:r>
      <w:r>
        <w:rPr>
          <w:rtl/>
        </w:rPr>
        <w:t>כן</w:t>
      </w:r>
      <w:r>
        <w:rPr>
          <w:spacing w:val="11"/>
          <w:rtl/>
        </w:rPr>
        <w:t> </w:t>
      </w:r>
      <w:r>
        <w:rPr>
          <w:rtl/>
        </w:rPr>
        <w:t>נקבע</w:t>
      </w:r>
      <w:r>
        <w:rPr>
          <w:spacing w:val="12"/>
          <w:rtl/>
        </w:rPr>
        <w:t> </w:t>
      </w:r>
      <w:r>
        <w:rPr>
          <w:rtl/>
        </w:rPr>
        <w:t>לגביהן</w:t>
      </w:r>
      <w:r>
        <w:rPr>
          <w:spacing w:val="15"/>
          <w:rtl/>
        </w:rPr>
        <w:t> </w:t>
      </w:r>
      <w:r>
        <w:rPr>
          <w:rtl/>
        </w:rPr>
        <w:t>עד</w:t>
      </w:r>
      <w:r>
        <w:rPr>
          <w:spacing w:val="12"/>
          <w:rtl/>
        </w:rPr>
        <w:t> </w:t>
      </w:r>
      <w:r>
        <w:rPr>
          <w:rtl/>
        </w:rPr>
        <w:t>למועד</w:t>
      </w:r>
      <w:r>
        <w:rPr>
          <w:spacing w:val="12"/>
          <w:rtl/>
        </w:rPr>
        <w:t> </w:t>
      </w:r>
      <w:r>
        <w:rPr>
          <w:rtl/>
        </w:rPr>
        <w:t>הקובע</w:t>
      </w:r>
      <w:r>
        <w:rPr>
          <w:spacing w:val="15"/>
          <w:rtl/>
        </w:rPr>
        <w:t> </w:t>
      </w:r>
      <w:r>
        <w:rPr>
          <w:rtl/>
        </w:rPr>
        <w:t>שיעור</w:t>
      </w:r>
      <w:r>
        <w:rPr>
          <w:spacing w:val="12"/>
          <w:rtl/>
        </w:rPr>
        <w:t> </w:t>
      </w:r>
      <w:r>
        <w:rPr>
          <w:rtl/>
        </w:rPr>
        <w:t>היטל</w:t>
      </w:r>
      <w:r>
        <w:rPr>
          <w:spacing w:val="12"/>
          <w:rtl/>
        </w:rPr>
        <w:t> </w:t>
      </w:r>
      <w:r>
        <w:rPr>
          <w:rtl/>
        </w:rPr>
        <w:t>השבח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אחר</w:t>
      </w:r>
      <w:r>
        <w:rPr>
          <w:spacing w:val="-4"/>
          <w:rtl/>
        </w:rPr>
        <w:t> </w:t>
      </w:r>
      <w:r>
        <w:rPr>
          <w:rtl/>
        </w:rPr>
        <w:t>בצו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(19</w:t>
      </w:r>
      <w:r>
        <w:rPr>
          <w:rtl/>
        </w:rPr>
        <w:t>ב</w:t>
      </w:r>
      <w:r>
        <w:rPr/>
        <w:t>)2()</w:t>
      </w:r>
      <w:r>
        <w:rPr>
          <w:spacing w:val="-2"/>
          <w:rtl/>
        </w:rPr>
        <w:t> </w:t>
      </w:r>
      <w:r>
        <w:rPr>
          <w:rtl/>
        </w:rPr>
        <w:t>לתוספת</w:t>
      </w:r>
      <w:r>
        <w:rPr>
          <w:spacing w:val="-4"/>
          <w:rtl/>
        </w:rPr>
        <w:t> </w:t>
      </w:r>
      <w:r>
        <w:rPr>
          <w:rtl/>
        </w:rPr>
        <w:t>השלישית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והבנייה</w:t>
      </w:r>
      <w:r>
        <w:rPr>
          <w:spacing w:val="-4"/>
          <w:rtl/>
        </w:rPr>
        <w:t> </w:t>
      </w:r>
      <w:r>
        <w:rPr>
          <w:rtl/>
        </w:rPr>
        <w:t>כנוסחו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לפני</w:t>
      </w:r>
      <w:r>
        <w:rPr>
          <w:spacing w:val="-4"/>
          <w:rtl/>
        </w:rPr>
        <w:t> </w:t>
      </w:r>
      <w:r>
        <w:rPr>
          <w:rtl/>
        </w:rPr>
        <w:t>תיקונו</w:t>
      </w:r>
      <w:r>
        <w:rPr>
          <w:spacing w:val="-4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180" w:left="1105" w:firstLine="0"/>
        <w:jc w:val="left"/>
      </w:pPr>
      <w:r>
        <w:rPr>
          <w:rtl/>
        </w:rPr>
        <w:t>שהוגשה</w:t>
      </w:r>
      <w:r>
        <w:rPr>
          <w:spacing w:val="-4"/>
          <w:rtl/>
        </w:rPr>
        <w:t> </w:t>
      </w:r>
      <w:r>
        <w:rPr>
          <w:rtl/>
        </w:rPr>
        <w:t>בקשה</w:t>
      </w:r>
      <w:r>
        <w:rPr>
          <w:spacing w:val="-3"/>
          <w:rtl/>
        </w:rPr>
        <w:t> </w:t>
      </w:r>
      <w:r>
        <w:rPr>
          <w:rtl/>
        </w:rPr>
        <w:t>להיתר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פי</w:t>
      </w:r>
      <w:r>
        <w:rPr>
          <w:spacing w:val="-2"/>
          <w:rtl/>
        </w:rPr>
        <w:t> </w:t>
      </w:r>
      <w:r>
        <w:rPr>
          <w:rtl/>
        </w:rPr>
        <w:t>אותה</w:t>
      </w:r>
      <w:r>
        <w:rPr>
          <w:spacing w:val="-4"/>
          <w:rtl/>
        </w:rPr>
        <w:t> </w:t>
      </w:r>
      <w:r>
        <w:rPr>
          <w:rtl/>
        </w:rPr>
        <w:t>תכנית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על</w:t>
      </w:r>
      <w:r>
        <w:rPr>
          <w:spacing w:val="-11"/>
          <w:rtl/>
        </w:rPr>
        <w:t> </w:t>
      </w:r>
      <w:r>
        <w:rPr>
          <w:rtl/>
        </w:rPr>
        <w:t>אף</w:t>
      </w:r>
      <w:r>
        <w:rPr>
          <w:spacing w:val="-10"/>
          <w:rtl/>
        </w:rPr>
        <w:t> </w:t>
      </w:r>
      <w:r>
        <w:rPr>
          <w:rtl/>
        </w:rPr>
        <w:t>האמור</w:t>
      </w:r>
      <w:r>
        <w:rPr>
          <w:spacing w:val="-11"/>
          <w:rtl/>
        </w:rPr>
        <w:t> </w:t>
      </w:r>
      <w:r>
        <w:rPr>
          <w:rtl/>
        </w:rPr>
        <w:t>בסעיפים</w:t>
      </w:r>
      <w:r>
        <w:rPr>
          <w:spacing w:val="-10"/>
          <w:rtl/>
        </w:rPr>
        <w:t> </w:t>
      </w:r>
      <w:r>
        <w:rPr>
          <w:rtl/>
        </w:rPr>
        <w:t>קטנים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10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spacing w:val="-8"/>
          <w:rtl/>
        </w:rPr>
        <w:t> </w:t>
      </w:r>
      <w:r>
        <w:rPr>
          <w:rtl/>
        </w:rPr>
        <w:t>במתחם</w:t>
      </w:r>
      <w:r>
        <w:rPr>
          <w:spacing w:val="-10"/>
          <w:rtl/>
        </w:rPr>
        <w:t> </w:t>
      </w:r>
      <w:r>
        <w:rPr>
          <w:rtl/>
        </w:rPr>
        <w:t>פינוי</w:t>
      </w:r>
      <w:r>
        <w:rPr>
          <w:spacing w:val="-11"/>
          <w:rtl/>
        </w:rPr>
        <w:t> </w:t>
      </w:r>
      <w:r>
        <w:rPr>
          <w:rtl/>
        </w:rPr>
        <w:t>ובינוי</w:t>
      </w:r>
      <w:r>
        <w:rPr>
          <w:spacing w:val="-10"/>
          <w:rtl/>
        </w:rPr>
        <w:t> </w:t>
      </w:r>
      <w:r>
        <w:rPr>
          <w:rtl/>
        </w:rPr>
        <w:t>הנכלל</w:t>
      </w:r>
      <w:r>
        <w:rPr>
          <w:spacing w:val="-11"/>
          <w:rtl/>
        </w:rPr>
        <w:t> </w:t>
      </w:r>
      <w:r>
        <w:rPr>
          <w:rtl/>
        </w:rPr>
        <w:t>בתחומי</w:t>
      </w:r>
      <w:r>
        <w:rPr>
          <w:spacing w:val="-10"/>
          <w:rtl/>
        </w:rPr>
        <w:t> </w:t>
      </w:r>
      <w:r>
        <w:rPr>
          <w:rtl/>
        </w:rPr>
        <w:t>ההשפעה</w:t>
      </w:r>
      <w:r>
        <w:rPr>
          <w:spacing w:val="-11"/>
          <w:rtl/>
        </w:rPr>
        <w:t> </w:t>
      </w:r>
      <w:r>
        <w:rPr>
          <w:rtl/>
        </w:rPr>
        <w:t>כאמור</w:t>
      </w:r>
      <w:r>
        <w:rPr>
          <w:spacing w:val="-51"/>
          <w:rtl/>
        </w:rPr>
        <w:t> </w:t>
      </w:r>
      <w:r>
        <w:rPr>
          <w:rtl/>
        </w:rPr>
        <w:t>בהחלטה</w:t>
      </w:r>
      <w:r>
        <w:rPr>
          <w:spacing w:val="-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51"/>
          <w:u w:val="single"/>
          <w:rtl/>
        </w:rPr>
        <w:t> </w:t>
      </w:r>
      <w:r>
        <w:rPr>
          <w:u w:val="single"/>
          <w:rtl/>
        </w:rPr>
        <w:t>    </w:t>
      </w:r>
      <w:r>
        <w:rPr>
          <w:rtl/>
        </w:rPr>
        <w:t> מיום</w:t>
      </w:r>
      <w:r>
        <w:rPr>
          <w:spacing w:val="49"/>
          <w:u w:val="single"/>
          <w:rtl/>
        </w:rPr>
        <w:t> </w:t>
      </w:r>
      <w:r>
        <w:rPr>
          <w:u w:val="single"/>
          <w:rtl/>
        </w:rPr>
        <w:t>         </w:t>
      </w:r>
      <w:r>
        <w:rPr>
          <w:rtl/>
        </w:rPr>
        <w:t> בעניין</w:t>
      </w:r>
      <w:r>
        <w:rPr>
          <w:spacing w:val="-4"/>
          <w:rtl/>
        </w:rPr>
        <w:t> </w:t>
      </w:r>
      <w:r>
        <w:rPr>
          <w:rtl/>
        </w:rPr>
        <w:t>הערכות</w:t>
      </w:r>
      <w:r>
        <w:rPr>
          <w:spacing w:val="-4"/>
          <w:rtl/>
        </w:rPr>
        <w:t> </w:t>
      </w:r>
      <w:r>
        <w:rPr>
          <w:rtl/>
        </w:rPr>
        <w:t>לאומית</w:t>
      </w:r>
      <w:r>
        <w:rPr>
          <w:spacing w:val="-4"/>
          <w:rtl/>
        </w:rPr>
        <w:t> </w:t>
      </w:r>
      <w:r>
        <w:rPr>
          <w:rtl/>
        </w:rPr>
        <w:t>לפיתוח</w:t>
      </w:r>
      <w:r>
        <w:rPr>
          <w:spacing w:val="-4"/>
          <w:rtl/>
        </w:rPr>
        <w:t> </w:t>
      </w:r>
      <w:r>
        <w:rPr>
          <w:rtl/>
        </w:rPr>
        <w:t>מערכת</w:t>
      </w:r>
      <w:r>
        <w:rPr>
          <w:spacing w:val="-3"/>
          <w:rtl/>
        </w:rPr>
        <w:t> </w:t>
      </w:r>
      <w:r>
        <w:rPr>
          <w:rtl/>
        </w:rPr>
        <w:t>מטרו</w:t>
      </w:r>
      <w:r>
        <w:rPr>
          <w:spacing w:val="-4"/>
          <w:rtl/>
        </w:rPr>
        <w:t> </w:t>
      </w:r>
      <w:r>
        <w:rPr>
          <w:rtl/>
        </w:rPr>
        <w:t>במטרופולין</w:t>
      </w:r>
      <w:r>
        <w:rPr>
          <w:spacing w:val="-3"/>
          <w:rtl/>
        </w:rPr>
        <w:t> </w:t>
      </w:r>
      <w:r>
        <w:rPr>
          <w:rtl/>
        </w:rPr>
        <w:t>גו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דן</w:t>
      </w:r>
      <w:r>
        <w:rPr>
          <w:spacing w:val="1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4"/>
          <w:rtl/>
        </w:rPr>
        <w:t> </w:t>
      </w:r>
      <w:r>
        <w:rPr/>
        <w:t>-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החלטת</w:t>
      </w:r>
      <w:r>
        <w:rPr>
          <w:b/>
          <w:bCs/>
          <w:spacing w:val="13"/>
          <w:rtl/>
        </w:rPr>
        <w:t> </w:t>
      </w:r>
      <w:r>
        <w:rPr>
          <w:b/>
          <w:bCs/>
          <w:rtl/>
        </w:rPr>
        <w:t>המטרו</w:t>
      </w:r>
      <w:r>
        <w:rPr/>
        <w:t>,)</w:t>
      </w:r>
      <w:r>
        <w:rPr>
          <w:spacing w:val="12"/>
          <w:rtl/>
        </w:rPr>
        <w:t> </w:t>
      </w:r>
      <w:r>
        <w:rPr>
          <w:rtl/>
        </w:rPr>
        <w:t>שבו</w:t>
      </w:r>
      <w:r>
        <w:rPr>
          <w:spacing w:val="16"/>
          <w:rtl/>
        </w:rPr>
        <w:t> </w:t>
      </w:r>
      <w:r>
        <w:rPr>
          <w:rtl/>
        </w:rPr>
        <w:t>שיעור</w:t>
      </w:r>
      <w:r>
        <w:rPr>
          <w:spacing w:val="20"/>
          <w:rtl/>
        </w:rPr>
        <w:t> </w:t>
      </w:r>
      <w:r>
        <w:rPr>
          <w:rtl/>
        </w:rPr>
        <w:t>תוספת</w:t>
      </w:r>
      <w:r>
        <w:rPr>
          <w:spacing w:val="15"/>
          <w:rtl/>
        </w:rPr>
        <w:t> </w:t>
      </w:r>
      <w:r>
        <w:rPr>
          <w:rtl/>
        </w:rPr>
        <w:t>הזכויות</w:t>
      </w:r>
      <w:r>
        <w:rPr>
          <w:spacing w:val="17"/>
          <w:rtl/>
        </w:rPr>
        <w:t> </w:t>
      </w:r>
      <w:r>
        <w:rPr>
          <w:rtl/>
        </w:rPr>
        <w:t>עולה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שיעור</w:t>
      </w:r>
      <w:r>
        <w:rPr>
          <w:spacing w:val="15"/>
          <w:rtl/>
        </w:rPr>
        <w:t> </w:t>
      </w:r>
      <w:r>
        <w:rPr>
          <w:rtl/>
        </w:rPr>
        <w:t>שיקבע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4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line="244" w:lineRule="auto"/>
        <w:ind w:right="180" w:left="1091" w:firstLine="1641"/>
        <w:jc w:val="right"/>
      </w:pPr>
      <w:r>
        <w:rPr>
          <w:rtl/>
        </w:rPr>
        <w:t>האוצר</w:t>
      </w:r>
      <w:r>
        <w:rPr/>
        <w:t>,</w:t>
      </w:r>
      <w:r>
        <w:rPr>
          <w:rtl/>
        </w:rPr>
        <w:t> יחול היטל השבחה בהתאם לקבוע בהחלטת המטרו</w:t>
      </w:r>
      <w:r>
        <w:rPr>
          <w:sz w:val="24"/>
          <w:szCs w:val="24"/>
        </w:rPr>
        <w:t>;</w:t>
      </w:r>
      <w:r>
        <w:rPr>
          <w:rtl/>
        </w:rPr>
        <w:t> לעניין זה </w:t>
      </w:r>
      <w:r>
        <w:rPr/>
        <w:t>–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שיעור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תוספת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הזכויות</w:t>
      </w:r>
      <w:r>
        <w:rPr/>
        <w:t>"</w:t>
      </w:r>
      <w:r>
        <w:rPr>
          <w:spacing w:val="6"/>
          <w:rtl/>
        </w:rPr>
        <w:t> </w:t>
      </w:r>
      <w:r>
        <w:rPr/>
        <w:t>–</w:t>
      </w:r>
      <w:r>
        <w:rPr>
          <w:spacing w:val="9"/>
          <w:rtl/>
        </w:rPr>
        <w:t> </w:t>
      </w:r>
      <w:r>
        <w:rPr>
          <w:rtl/>
        </w:rPr>
        <w:t>המנה</w:t>
      </w:r>
      <w:r>
        <w:rPr>
          <w:spacing w:val="7"/>
          <w:rtl/>
        </w:rPr>
        <w:t> </w:t>
      </w:r>
      <w:r>
        <w:rPr>
          <w:rtl/>
        </w:rPr>
        <w:t>המתקבלת</w:t>
      </w:r>
      <w:r>
        <w:rPr>
          <w:spacing w:val="6"/>
          <w:rtl/>
        </w:rPr>
        <w:t> </w:t>
      </w:r>
      <w:r>
        <w:rPr>
          <w:rtl/>
        </w:rPr>
        <w:t>מחלוקת</w:t>
      </w:r>
      <w:r>
        <w:rPr>
          <w:spacing w:val="8"/>
          <w:rtl/>
        </w:rPr>
        <w:t> </w:t>
      </w:r>
      <w:r>
        <w:rPr>
          <w:rtl/>
        </w:rPr>
        <w:t>היקף</w:t>
      </w:r>
      <w:r>
        <w:rPr>
          <w:spacing w:val="6"/>
          <w:rtl/>
        </w:rPr>
        <w:t> </w:t>
      </w:r>
      <w:r>
        <w:rPr>
          <w:rtl/>
        </w:rPr>
        <w:t>הזכויות</w:t>
      </w:r>
      <w:r>
        <w:rPr>
          <w:spacing w:val="9"/>
          <w:rtl/>
        </w:rPr>
        <w:t> </w:t>
      </w:r>
      <w:r>
        <w:rPr>
          <w:rtl/>
        </w:rPr>
        <w:t>המותרות</w:t>
      </w:r>
      <w:r>
        <w:rPr>
          <w:spacing w:val="6"/>
          <w:rtl/>
        </w:rPr>
        <w:t> </w:t>
      </w:r>
      <w:r>
        <w:rPr>
          <w:rtl/>
        </w:rPr>
        <w:t>לבניה</w:t>
      </w:r>
      <w:r>
        <w:rPr>
          <w:spacing w:val="6"/>
          <w:rtl/>
        </w:rPr>
        <w:t> </w:t>
      </w:r>
      <w:r>
        <w:rPr>
          <w:rtl/>
        </w:rPr>
        <w:t>בתכני</w:t>
      </w:r>
      <w:r>
        <w:rPr>
          <w:rtl/>
        </w:rPr>
        <w:t>ת</w:t>
      </w:r>
    </w:p>
    <w:p>
      <w:pPr>
        <w:pStyle w:val="BodyText"/>
        <w:bidi/>
        <w:spacing w:line="388" w:lineRule="exact" w:before="13"/>
        <w:ind w:right="180" w:left="705" w:firstLine="3586"/>
        <w:jc w:val="right"/>
      </w:pPr>
      <w:r>
        <w:rPr>
          <w:rtl/>
        </w:rPr>
        <w:t>לבין היקף הזכויות הקיימות ערב אישור התכנית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ז</w:t>
      </w:r>
      <w:r>
        <w:rPr/>
        <w:t>.</w:t>
      </w:r>
      <w:r>
        <w:rPr>
          <w:rtl/>
        </w:rPr>
        <w:t>     להסמיך</w:t>
      </w:r>
      <w:r>
        <w:rPr>
          <w:spacing w:val="38"/>
          <w:rtl/>
        </w:rPr>
        <w:t> </w:t>
      </w:r>
      <w:r>
        <w:rPr>
          <w:rtl/>
        </w:rPr>
        <w:t>את</w:t>
      </w:r>
      <w:r>
        <w:rPr>
          <w:spacing w:val="39"/>
          <w:rtl/>
        </w:rPr>
        <w:t> </w:t>
      </w:r>
      <w:r>
        <w:rPr>
          <w:rtl/>
        </w:rPr>
        <w:t>שר</w:t>
      </w:r>
      <w:r>
        <w:rPr>
          <w:spacing w:val="39"/>
          <w:rtl/>
        </w:rPr>
        <w:t> </w:t>
      </w:r>
      <w:r>
        <w:rPr>
          <w:rtl/>
        </w:rPr>
        <w:t>המשפטים</w:t>
      </w:r>
      <w:r>
        <w:rPr>
          <w:spacing w:val="40"/>
          <w:rtl/>
        </w:rPr>
        <w:t> </w:t>
      </w:r>
      <w:r>
        <w:rPr>
          <w:rtl/>
        </w:rPr>
        <w:t>לקבוע</w:t>
      </w:r>
      <w:r>
        <w:rPr>
          <w:spacing w:val="39"/>
          <w:rtl/>
        </w:rPr>
        <w:t> </w:t>
      </w:r>
      <w:r>
        <w:rPr>
          <w:rtl/>
        </w:rPr>
        <w:t>בתקנות</w:t>
      </w:r>
      <w:r>
        <w:rPr>
          <w:spacing w:val="38"/>
          <w:rtl/>
        </w:rPr>
        <w:t> </w:t>
      </w:r>
      <w:r>
        <w:rPr>
          <w:rtl/>
        </w:rPr>
        <w:t>כללים</w:t>
      </w:r>
      <w:r>
        <w:rPr>
          <w:spacing w:val="39"/>
          <w:rtl/>
        </w:rPr>
        <w:t> </w:t>
      </w:r>
      <w:r>
        <w:rPr>
          <w:rtl/>
        </w:rPr>
        <w:t>אחידים</w:t>
      </w:r>
      <w:r>
        <w:rPr>
          <w:spacing w:val="39"/>
          <w:rtl/>
        </w:rPr>
        <w:t> </w:t>
      </w:r>
      <w:r>
        <w:rPr>
          <w:rtl/>
        </w:rPr>
        <w:t>ומחייבים</w:t>
      </w:r>
      <w:r>
        <w:rPr>
          <w:spacing w:val="38"/>
          <w:rtl/>
        </w:rPr>
        <w:t> </w:t>
      </w:r>
      <w:r>
        <w:rPr>
          <w:rtl/>
        </w:rPr>
        <w:t>לצורך</w:t>
      </w:r>
      <w:r>
        <w:rPr>
          <w:spacing w:val="39"/>
          <w:rtl/>
        </w:rPr>
        <w:t> </w:t>
      </w:r>
      <w:r>
        <w:rPr>
          <w:rtl/>
        </w:rPr>
        <w:t>חישוב</w:t>
      </w:r>
      <w:r>
        <w:rPr>
          <w:spacing w:val="41"/>
          <w:rtl/>
        </w:rPr>
        <w:t> </w:t>
      </w:r>
      <w:r>
        <w:rPr>
          <w:rtl/>
        </w:rPr>
        <w:t>היט</w:t>
      </w:r>
      <w:r>
        <w:rPr>
          <w:rtl/>
        </w:rPr>
        <w:t>ל</w:t>
      </w:r>
    </w:p>
    <w:p>
      <w:pPr>
        <w:pStyle w:val="BodyText"/>
        <w:bidi/>
        <w:spacing w:line="239" w:lineRule="exact"/>
        <w:ind w:right="4337" w:left="0" w:firstLine="0"/>
        <w:jc w:val="right"/>
      </w:pPr>
      <w:r>
        <w:rPr>
          <w:rtl/>
        </w:rPr>
        <w:t>ההשבחה</w:t>
      </w:r>
      <w:r>
        <w:rPr>
          <w:spacing w:val="-3"/>
          <w:rtl/>
        </w:rPr>
        <w:t> </w:t>
      </w:r>
      <w:r>
        <w:rPr>
          <w:rtl/>
        </w:rPr>
        <w:t>שיחול</w:t>
      </w:r>
      <w:r>
        <w:rPr>
          <w:spacing w:val="-3"/>
          <w:rtl/>
        </w:rPr>
        <w:t> </w:t>
      </w:r>
      <w:r>
        <w:rPr>
          <w:rtl/>
        </w:rPr>
        <w:t>בגין</w:t>
      </w:r>
      <w:r>
        <w:rPr>
          <w:spacing w:val="-2"/>
          <w:rtl/>
        </w:rPr>
        <w:t> </w:t>
      </w:r>
      <w:r>
        <w:rPr>
          <w:rtl/>
        </w:rPr>
        <w:t>תכניות</w:t>
      </w:r>
      <w:r>
        <w:rPr>
          <w:spacing w:val="-2"/>
          <w:rtl/>
        </w:rPr>
        <w:t> </w:t>
      </w:r>
      <w:r>
        <w:rPr>
          <w:rtl/>
        </w:rPr>
        <w:t>פינוי</w:t>
      </w:r>
      <w:r>
        <w:rPr>
          <w:spacing w:val="-4"/>
          <w:rtl/>
        </w:rPr>
        <w:t> </w:t>
      </w:r>
      <w:r>
        <w:rPr>
          <w:rtl/>
        </w:rPr>
        <w:t>ובינוי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לתקן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חוק</w:t>
      </w:r>
      <w:r>
        <w:rPr>
          <w:spacing w:val="26"/>
          <w:rtl/>
        </w:rPr>
        <w:t> </w:t>
      </w:r>
      <w:r>
        <w:rPr>
          <w:rtl/>
        </w:rPr>
        <w:t>פינוי</w:t>
      </w:r>
      <w:r>
        <w:rPr>
          <w:spacing w:val="26"/>
          <w:rtl/>
        </w:rPr>
        <w:t> </w:t>
      </w:r>
      <w:r>
        <w:rPr>
          <w:rtl/>
        </w:rPr>
        <w:t>ובינוי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עידוד</w:t>
      </w:r>
      <w:r>
        <w:rPr>
          <w:spacing w:val="26"/>
          <w:rtl/>
        </w:rPr>
        <w:t> </w:t>
      </w:r>
      <w:r>
        <w:rPr>
          <w:rtl/>
        </w:rPr>
        <w:t>מיזמי</w:t>
      </w:r>
      <w:r>
        <w:rPr>
          <w:spacing w:val="27"/>
          <w:rtl/>
        </w:rPr>
        <w:t> </w:t>
      </w:r>
      <w:r>
        <w:rPr>
          <w:rtl/>
        </w:rPr>
        <w:t>פינוי</w:t>
      </w:r>
      <w:r>
        <w:rPr>
          <w:spacing w:val="26"/>
          <w:rtl/>
        </w:rPr>
        <w:t> </w:t>
      </w:r>
      <w:r>
        <w:rPr>
          <w:rtl/>
        </w:rPr>
        <w:t>ובינוי</w:t>
      </w:r>
      <w:r>
        <w:rPr/>
        <w:t>,)</w:t>
      </w:r>
      <w:r>
        <w:rPr>
          <w:spacing w:val="26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ו</w:t>
      </w:r>
      <w:r>
        <w:rPr/>
        <w:t>2006-</w:t>
      </w:r>
      <w:r>
        <w:rPr>
          <w:spacing w:val="28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25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25"/>
          <w:rtl/>
        </w:rPr>
        <w:t> </w:t>
      </w:r>
      <w:r>
        <w:rPr>
          <w:b/>
          <w:bCs/>
          <w:rtl/>
        </w:rPr>
        <w:t>פינוי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ובינוי</w:t>
      </w:r>
      <w:r>
        <w:rPr/>
        <w:t>,</w:t>
      </w:r>
      <w:r>
        <w:rPr/>
        <w:t>)</w:t>
      </w:r>
    </w:p>
    <w:p>
      <w:pPr>
        <w:pStyle w:val="BodyText"/>
        <w:bidi/>
        <w:spacing w:line="260" w:lineRule="exact"/>
        <w:ind w:right="6171" w:left="0" w:firstLine="0"/>
        <w:jc w:val="right"/>
      </w:pP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לתקן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ההגדרה</w:t>
      </w:r>
      <w:r>
        <w:rPr>
          <w:spacing w:val="15"/>
          <w:sz w:val="24"/>
          <w:szCs w:val="24"/>
          <w:rtl/>
        </w:rPr>
        <w:t> </w:t>
      </w:r>
      <w:r>
        <w:rPr>
          <w:sz w:val="24"/>
          <w:szCs w:val="24"/>
        </w:rPr>
        <w:t>"</w:t>
      </w:r>
      <w:r>
        <w:rPr>
          <w:b/>
          <w:bCs/>
          <w:rtl/>
        </w:rPr>
        <w:t>רוב</w:t>
      </w:r>
      <w:r>
        <w:rPr>
          <w:b/>
          <w:bCs/>
          <w:spacing w:val="12"/>
          <w:rtl/>
        </w:rPr>
        <w:t> </w:t>
      </w:r>
      <w:r>
        <w:rPr>
          <w:b/>
          <w:bCs/>
          <w:rtl/>
        </w:rPr>
        <w:t>מיוחס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מבין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בעלי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הדירות</w:t>
      </w:r>
      <w:r>
        <w:rPr/>
        <w:t>,</w:t>
      </w:r>
      <w:r>
        <w:rPr>
          <w:sz w:val="24"/>
          <w:szCs w:val="24"/>
        </w:rPr>
        <w:t>"</w:t>
      </w:r>
      <w:r>
        <w:rPr>
          <w:spacing w:val="11"/>
          <w:rtl/>
        </w:rPr>
        <w:t> </w:t>
      </w:r>
      <w:r>
        <w:rPr>
          <w:rtl/>
        </w:rPr>
        <w:t>כך</w:t>
      </w:r>
      <w:r>
        <w:rPr>
          <w:spacing w:val="12"/>
          <w:rtl/>
        </w:rPr>
        <w:t> </w:t>
      </w:r>
      <w:r>
        <w:rPr>
          <w:rtl/>
        </w:rPr>
        <w:t>שלשם</w:t>
      </w:r>
      <w:r>
        <w:rPr>
          <w:spacing w:val="11"/>
          <w:rtl/>
        </w:rPr>
        <w:t> </w:t>
      </w:r>
      <w:r>
        <w:rPr>
          <w:rtl/>
        </w:rPr>
        <w:t>הגשת</w:t>
      </w:r>
      <w:r>
        <w:rPr>
          <w:spacing w:val="12"/>
          <w:rtl/>
        </w:rPr>
        <w:t> </w:t>
      </w:r>
      <w:r>
        <w:rPr>
          <w:rtl/>
        </w:rPr>
        <w:t>תביעה</w:t>
      </w:r>
      <w:r>
        <w:rPr>
          <w:spacing w:val="11"/>
          <w:rtl/>
        </w:rPr>
        <w:t> </w:t>
      </w:r>
      <w:r>
        <w:rPr>
          <w:rtl/>
        </w:rPr>
        <w:t>כנגד</w:t>
      </w:r>
      <w:r>
        <w:rPr>
          <w:spacing w:val="11"/>
          <w:rtl/>
        </w:rPr>
        <w:t> </w:t>
      </w:r>
      <w:r>
        <w:rPr>
          <w:rtl/>
        </w:rPr>
        <w:t>בעל</w:t>
      </w:r>
      <w:r>
        <w:rPr>
          <w:spacing w:val="11"/>
          <w:rtl/>
        </w:rPr>
        <w:t> </w:t>
      </w:r>
      <w:r>
        <w:rPr>
          <w:rtl/>
        </w:rPr>
        <w:t>דירה</w:t>
      </w:r>
      <w:r>
        <w:rPr>
          <w:spacing w:val="-51"/>
          <w:rtl/>
        </w:rPr>
        <w:t> </w:t>
      </w:r>
      <w:r>
        <w:rPr>
          <w:rtl/>
        </w:rPr>
        <w:t>שמסרב</w:t>
      </w:r>
      <w:r>
        <w:rPr>
          <w:spacing w:val="16"/>
          <w:rtl/>
        </w:rPr>
        <w:t> </w:t>
      </w:r>
      <w:r>
        <w:rPr>
          <w:rtl/>
        </w:rPr>
        <w:t>סירוב</w:t>
      </w:r>
      <w:r>
        <w:rPr>
          <w:spacing w:val="17"/>
          <w:rtl/>
        </w:rPr>
        <w:t> </w:t>
      </w:r>
      <w:r>
        <w:rPr>
          <w:rtl/>
        </w:rPr>
        <w:t>בלתי</w:t>
      </w:r>
      <w:r>
        <w:rPr>
          <w:spacing w:val="16"/>
          <w:rtl/>
        </w:rPr>
        <w:t> </w:t>
      </w:r>
      <w:r>
        <w:rPr>
          <w:rtl/>
        </w:rPr>
        <w:t>סביר</w:t>
      </w:r>
      <w:r>
        <w:rPr>
          <w:spacing w:val="6"/>
          <w:rtl/>
        </w:rPr>
        <w:t> </w:t>
      </w:r>
      <w:r>
        <w:rPr>
          <w:rtl/>
        </w:rPr>
        <w:t>לעסקת</w:t>
      </w:r>
      <w:r>
        <w:rPr>
          <w:spacing w:val="16"/>
          <w:rtl/>
        </w:rPr>
        <w:t> </w:t>
      </w:r>
      <w:r>
        <w:rPr>
          <w:rtl/>
        </w:rPr>
        <w:t>פינוי</w:t>
      </w:r>
      <w:r>
        <w:rPr>
          <w:spacing w:val="16"/>
          <w:rtl/>
        </w:rPr>
        <w:t> </w:t>
      </w:r>
      <w:r>
        <w:rPr>
          <w:rtl/>
        </w:rPr>
        <w:t>בינוי</w:t>
      </w:r>
      <w:r>
        <w:rPr>
          <w:spacing w:val="16"/>
          <w:rtl/>
        </w:rPr>
        <w:t> </w:t>
      </w:r>
      <w:r>
        <w:rPr>
          <w:rtl/>
        </w:rPr>
        <w:t>יידרש</w:t>
      </w:r>
      <w:r>
        <w:rPr>
          <w:spacing w:val="17"/>
          <w:rtl/>
        </w:rPr>
        <w:t> </w:t>
      </w:r>
      <w:r>
        <w:rPr>
          <w:rtl/>
        </w:rPr>
        <w:t>רוב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שני</w:t>
      </w:r>
      <w:r>
        <w:rPr>
          <w:spacing w:val="17"/>
          <w:rtl/>
        </w:rPr>
        <w:t> </w:t>
      </w:r>
      <w:r>
        <w:rPr>
          <w:rtl/>
        </w:rPr>
        <w:t>שלישים</w:t>
      </w:r>
      <w:r>
        <w:rPr>
          <w:spacing w:val="16"/>
          <w:rtl/>
        </w:rPr>
        <w:t> </w:t>
      </w:r>
      <w:r>
        <w:rPr>
          <w:rtl/>
        </w:rPr>
        <w:t>לפחות</w:t>
      </w:r>
      <w:r>
        <w:rPr>
          <w:spacing w:val="16"/>
          <w:rtl/>
        </w:rPr>
        <w:t> </w:t>
      </w:r>
      <w:r>
        <w:rPr>
          <w:rtl/>
        </w:rPr>
        <w:t>מתוך</w:t>
      </w:r>
      <w:r>
        <w:rPr>
          <w:spacing w:val="16"/>
          <w:rtl/>
        </w:rPr>
        <w:t> </w:t>
      </w:r>
      <w:r>
        <w:rPr>
          <w:rtl/>
        </w:rPr>
        <w:t>כל</w:t>
      </w:r>
      <w:r>
        <w:rPr>
          <w:rtl/>
        </w:rPr>
        <w:t>ל</w:t>
      </w:r>
    </w:p>
    <w:p>
      <w:pPr>
        <w:bidi/>
        <w:spacing w:before="0"/>
        <w:ind w:right="180" w:left="1095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בעלי</w:t>
      </w:r>
      <w:r>
        <w:rPr>
          <w:spacing w:val="30"/>
          <w:sz w:val="26"/>
          <w:szCs w:val="26"/>
          <w:rtl/>
        </w:rPr>
        <w:t> </w:t>
      </w:r>
      <w:r>
        <w:rPr>
          <w:sz w:val="26"/>
          <w:szCs w:val="26"/>
          <w:rtl/>
        </w:rPr>
        <w:t>הדירות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  <w:rtl/>
        </w:rPr>
        <w:t>שבמקבץ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29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b/>
          <w:bCs/>
          <w:spacing w:val="3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הרוב</w:t>
      </w:r>
      <w:r>
        <w:rPr>
          <w:b/>
          <w:bCs/>
          <w:spacing w:val="2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הדרוש</w:t>
      </w:r>
      <w:r>
        <w:rPr>
          <w:b/>
          <w:bCs/>
          <w:spacing w:val="2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מבין</w:t>
      </w:r>
      <w:r>
        <w:rPr>
          <w:b/>
          <w:bCs/>
          <w:spacing w:val="2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בעלי</w:t>
      </w:r>
      <w:r>
        <w:rPr>
          <w:b/>
          <w:bCs/>
          <w:spacing w:val="2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הדירות</w:t>
      </w:r>
      <w:r>
        <w:rPr>
          <w:b/>
          <w:bCs/>
          <w:spacing w:val="2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במקבץ</w:t>
      </w:r>
      <w:r>
        <w:rPr>
          <w:sz w:val="26"/>
          <w:szCs w:val="26"/>
        </w:rPr>
        <w:t>)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  <w:rtl/>
        </w:rPr>
        <w:t>שלפחות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  <w:rtl/>
        </w:rPr>
        <w:t>מחצית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הרכוש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  <w:rtl/>
        </w:rPr>
        <w:t>המשותף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בבתים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  <w:rtl/>
        </w:rPr>
        <w:t>המשותפים</w:t>
      </w:r>
      <w:r>
        <w:rPr>
          <w:spacing w:val="21"/>
          <w:sz w:val="26"/>
          <w:szCs w:val="26"/>
          <w:rtl/>
        </w:rPr>
        <w:t> </w:t>
      </w:r>
      <w:r>
        <w:rPr>
          <w:sz w:val="26"/>
          <w:szCs w:val="26"/>
          <w:rtl/>
        </w:rPr>
        <w:t>שבמקבץ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צמודים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לדירותיהם</w:t>
      </w:r>
      <w:r>
        <w:rPr>
          <w:sz w:val="26"/>
          <w:szCs w:val="26"/>
        </w:rPr>
        <w:t>,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וכן</w:t>
      </w:r>
      <w:r>
        <w:rPr>
          <w:spacing w:val="21"/>
          <w:sz w:val="26"/>
          <w:szCs w:val="26"/>
          <w:rtl/>
        </w:rPr>
        <w:t> </w:t>
      </w:r>
      <w:r>
        <w:rPr>
          <w:sz w:val="26"/>
          <w:szCs w:val="26"/>
          <w:rtl/>
        </w:rPr>
        <w:t>מתקיימים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בהם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שנ</w:t>
      </w:r>
      <w:r>
        <w:rPr>
          <w:sz w:val="26"/>
          <w:szCs w:val="26"/>
          <w:rtl/>
        </w:rPr>
        <w:t>י</w:t>
      </w:r>
    </w:p>
    <w:p>
      <w:pPr>
        <w:pStyle w:val="BodyText"/>
        <w:bidi/>
        <w:spacing w:before="1"/>
        <w:ind w:right="7262" w:left="0" w:firstLine="0"/>
        <w:jc w:val="right"/>
      </w:pPr>
      <w:r>
        <w:rPr>
          <w:rtl/>
        </w:rPr>
        <w:t>אלה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1095" w:hanging="1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בבעלותם</w:t>
      </w:r>
      <w:r>
        <w:rPr>
          <w:spacing w:val="27"/>
          <w:rtl/>
        </w:rPr>
        <w:t> </w:t>
      </w:r>
      <w:r>
        <w:rPr>
          <w:rtl/>
        </w:rPr>
        <w:t>יותר</w:t>
      </w:r>
      <w:r>
        <w:rPr>
          <w:spacing w:val="27"/>
          <w:rtl/>
        </w:rPr>
        <w:t> </w:t>
      </w:r>
      <w:r>
        <w:rPr>
          <w:rtl/>
        </w:rPr>
        <w:t>מ</w:t>
      </w:r>
      <w:r>
        <w:rPr/>
        <w:t>60-</w:t>
      </w:r>
      <w:r>
        <w:rPr>
          <w:spacing w:val="28"/>
          <w:rtl/>
        </w:rPr>
        <w:t> </w:t>
      </w:r>
      <w:r>
        <w:rPr>
          <w:rtl/>
        </w:rPr>
        <w:t>אחוזים</w:t>
      </w:r>
      <w:r>
        <w:rPr>
          <w:spacing w:val="27"/>
          <w:rtl/>
        </w:rPr>
        <w:t> </w:t>
      </w:r>
      <w:r>
        <w:rPr>
          <w:rtl/>
        </w:rPr>
        <w:t>מהדירות</w:t>
      </w:r>
      <w:r>
        <w:rPr>
          <w:spacing w:val="27"/>
          <w:rtl/>
        </w:rPr>
        <w:t> </w:t>
      </w:r>
      <w:r>
        <w:rPr>
          <w:rtl/>
        </w:rPr>
        <w:t>בכל</w:t>
      </w:r>
      <w:r>
        <w:rPr>
          <w:spacing w:val="31"/>
          <w:rtl/>
        </w:rPr>
        <w:t> </w:t>
      </w:r>
      <w:r>
        <w:rPr>
          <w:rtl/>
        </w:rPr>
        <w:t>בית</w:t>
      </w:r>
      <w:r>
        <w:rPr>
          <w:spacing w:val="27"/>
          <w:rtl/>
        </w:rPr>
        <w:t> </w:t>
      </w:r>
      <w:r>
        <w:rPr>
          <w:rtl/>
        </w:rPr>
        <w:t>משותף</w:t>
      </w:r>
      <w:r>
        <w:rPr>
          <w:spacing w:val="29"/>
          <w:rtl/>
        </w:rPr>
        <w:t> </w:t>
      </w:r>
      <w:r>
        <w:rPr>
          <w:rtl/>
        </w:rPr>
        <w:t>שבאותו</w:t>
      </w:r>
      <w:r>
        <w:rPr>
          <w:spacing w:val="27"/>
          <w:rtl/>
        </w:rPr>
        <w:t> </w:t>
      </w:r>
      <w:r>
        <w:rPr>
          <w:rtl/>
        </w:rPr>
        <w:t>מקבץ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ולעניין</w:t>
      </w:r>
      <w:r>
        <w:rPr>
          <w:spacing w:val="26"/>
          <w:rtl/>
        </w:rPr>
        <w:t> </w:t>
      </w:r>
      <w:r>
        <w:rPr>
          <w:rtl/>
        </w:rPr>
        <w:t>בית</w:t>
      </w:r>
      <w:r>
        <w:rPr>
          <w:spacing w:val="-51"/>
          <w:rtl/>
        </w:rPr>
        <w:t> </w:t>
      </w:r>
      <w:r>
        <w:rPr>
          <w:rtl/>
        </w:rPr>
        <w:t>משותף</w:t>
      </w:r>
      <w:r>
        <w:rPr>
          <w:spacing w:val="2"/>
          <w:rtl/>
        </w:rPr>
        <w:t> </w:t>
      </w:r>
      <w:r>
        <w:rPr>
          <w:rtl/>
        </w:rPr>
        <w:t>שיש</w:t>
      </w:r>
      <w:r>
        <w:rPr>
          <w:spacing w:val="2"/>
          <w:rtl/>
        </w:rPr>
        <w:t> </w:t>
      </w:r>
      <w:r>
        <w:rPr>
          <w:rtl/>
        </w:rPr>
        <w:t>בו</w:t>
      </w:r>
      <w:r>
        <w:rPr>
          <w:spacing w:val="1"/>
          <w:rtl/>
        </w:rPr>
        <w:t> </w:t>
      </w:r>
      <w:r>
        <w:rPr>
          <w:rtl/>
        </w:rPr>
        <w:t>ארבע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חמש</w:t>
      </w:r>
      <w:r>
        <w:rPr>
          <w:spacing w:val="2"/>
          <w:rtl/>
        </w:rPr>
        <w:t> </w:t>
      </w:r>
      <w:r>
        <w:rPr>
          <w:rtl/>
        </w:rPr>
        <w:t>דירות</w:t>
      </w:r>
      <w:r>
        <w:rPr>
          <w:spacing w:val="2"/>
          <w:rtl/>
        </w:rPr>
        <w:t> </w:t>
      </w:r>
      <w:r>
        <w:rPr>
          <w:rtl/>
        </w:rPr>
        <w:t>בלבד</w:t>
      </w:r>
      <w:r>
        <w:rPr/>
        <w:t>-</w:t>
      </w:r>
      <w:r>
        <w:rPr>
          <w:spacing w:val="6"/>
          <w:rtl/>
        </w:rPr>
        <w:t> </w:t>
      </w:r>
      <w:r>
        <w:rPr>
          <w:rtl/>
        </w:rPr>
        <w:t>בבעלותם</w:t>
      </w:r>
      <w:r>
        <w:rPr>
          <w:spacing w:val="2"/>
          <w:rtl/>
        </w:rPr>
        <w:t> </w:t>
      </w:r>
      <w:r>
        <w:rPr>
          <w:rtl/>
        </w:rPr>
        <w:t>יותר</w:t>
      </w:r>
      <w:r>
        <w:rPr>
          <w:spacing w:val="3"/>
          <w:rtl/>
        </w:rPr>
        <w:t> </w:t>
      </w:r>
      <w:r>
        <w:rPr>
          <w:rtl/>
        </w:rPr>
        <w:t>ממחצית</w:t>
      </w:r>
      <w:r>
        <w:rPr>
          <w:spacing w:val="2"/>
          <w:rtl/>
        </w:rPr>
        <w:t> </w:t>
      </w:r>
      <w:r>
        <w:rPr>
          <w:rtl/>
        </w:rPr>
        <w:t>הדירות</w:t>
      </w:r>
      <w:r>
        <w:rPr>
          <w:spacing w:val="1"/>
          <w:rtl/>
        </w:rPr>
        <w:t> </w:t>
      </w:r>
      <w:r>
        <w:rPr>
          <w:rtl/>
        </w:rPr>
        <w:t>ויש</w:t>
      </w:r>
      <w:r>
        <w:rPr>
          <w:spacing w:val="2"/>
          <w:rtl/>
        </w:rPr>
        <w:t> </w:t>
      </w:r>
      <w:r>
        <w:rPr>
          <w:rtl/>
        </w:rPr>
        <w:t>בבי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4613" w:left="0" w:firstLine="0"/>
        <w:jc w:val="right"/>
      </w:pPr>
      <w:r>
        <w:rPr>
          <w:rtl/>
        </w:rPr>
        <w:t>המשותף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משני</w:t>
      </w:r>
      <w:r>
        <w:rPr>
          <w:spacing w:val="-4"/>
          <w:rtl/>
        </w:rPr>
        <w:t> </w:t>
      </w:r>
      <w:r>
        <w:rPr>
          <w:rtl/>
        </w:rPr>
        <w:t>בעלי</w:t>
      </w:r>
      <w:r>
        <w:rPr>
          <w:spacing w:val="-3"/>
          <w:rtl/>
        </w:rPr>
        <w:t> </w:t>
      </w:r>
      <w:r>
        <w:rPr>
          <w:rtl/>
        </w:rPr>
        <w:t>דירות</w:t>
      </w:r>
      <w:r>
        <w:rPr/>
        <w:t>.</w:t>
      </w:r>
    </w:p>
    <w:p>
      <w:pPr>
        <w:pStyle w:val="BodyText"/>
        <w:bidi/>
        <w:spacing w:line="260" w:lineRule="exact"/>
        <w:ind w:right="482" w:left="0" w:firstLine="0"/>
        <w:jc w:val="righ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יותר</w:t>
      </w:r>
      <w:r>
        <w:rPr>
          <w:spacing w:val="-4"/>
          <w:rtl/>
        </w:rPr>
        <w:t> </w:t>
      </w:r>
      <w:r>
        <w:rPr>
          <w:rtl/>
        </w:rPr>
        <w:t>ממחצית</w:t>
      </w:r>
      <w:r>
        <w:rPr>
          <w:spacing w:val="2"/>
          <w:rtl/>
        </w:rPr>
        <w:t> </w:t>
      </w:r>
      <w:r>
        <w:rPr>
          <w:rtl/>
        </w:rPr>
        <w:t>הרכוש</w:t>
      </w:r>
      <w:r>
        <w:rPr>
          <w:spacing w:val="-5"/>
          <w:rtl/>
        </w:rPr>
        <w:t> </w:t>
      </w:r>
      <w:r>
        <w:rPr>
          <w:rtl/>
        </w:rPr>
        <w:t>המשותף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בית</w:t>
      </w:r>
      <w:r>
        <w:rPr>
          <w:spacing w:val="-4"/>
          <w:rtl/>
        </w:rPr>
        <w:t> </w:t>
      </w:r>
      <w:r>
        <w:rPr>
          <w:rtl/>
        </w:rPr>
        <w:t>משותף</w:t>
      </w:r>
      <w:r>
        <w:rPr>
          <w:spacing w:val="-5"/>
          <w:rtl/>
        </w:rPr>
        <w:t> </w:t>
      </w:r>
      <w:r>
        <w:rPr>
          <w:rtl/>
        </w:rPr>
        <w:t>שבאותו</w:t>
      </w:r>
      <w:r>
        <w:rPr>
          <w:spacing w:val="-1"/>
          <w:rtl/>
        </w:rPr>
        <w:t> </w:t>
      </w:r>
      <w:r>
        <w:rPr>
          <w:rtl/>
        </w:rPr>
        <w:t>מקבץ</w:t>
      </w:r>
      <w:r>
        <w:rPr>
          <w:spacing w:val="-4"/>
          <w:rtl/>
        </w:rPr>
        <w:t> </w:t>
      </w:r>
      <w:r>
        <w:rPr>
          <w:rtl/>
        </w:rPr>
        <w:t>צמודים</w:t>
      </w:r>
      <w:r>
        <w:rPr>
          <w:spacing w:val="-5"/>
          <w:rtl/>
        </w:rPr>
        <w:t> </w:t>
      </w:r>
      <w:r>
        <w:rPr>
          <w:rtl/>
        </w:rPr>
        <w:t>לדירותיהם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בית</w:t>
      </w:r>
      <w:r>
        <w:rPr>
          <w:spacing w:val="5"/>
          <w:rtl/>
        </w:rPr>
        <w:t> </w:t>
      </w:r>
      <w:r>
        <w:rPr>
          <w:rtl/>
        </w:rPr>
        <w:t>משפט</w:t>
      </w:r>
      <w:r>
        <w:rPr>
          <w:spacing w:val="5"/>
          <w:rtl/>
        </w:rPr>
        <w:t> </w:t>
      </w:r>
      <w:r>
        <w:rPr>
          <w:rtl/>
        </w:rPr>
        <w:t>רשאי</w:t>
      </w:r>
      <w:r>
        <w:rPr>
          <w:spacing w:val="5"/>
          <w:rtl/>
        </w:rPr>
        <w:t> </w:t>
      </w:r>
      <w:r>
        <w:rPr>
          <w:rtl/>
        </w:rPr>
        <w:t>לבקשת</w:t>
      </w:r>
      <w:r>
        <w:rPr>
          <w:spacing w:val="5"/>
          <w:rtl/>
        </w:rPr>
        <w:t> </w:t>
      </w:r>
      <w:r>
        <w:rPr>
          <w:rtl/>
        </w:rPr>
        <w:t>יזם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לבקשת</w:t>
      </w:r>
      <w:r>
        <w:rPr>
          <w:spacing w:val="5"/>
          <w:rtl/>
        </w:rPr>
        <w:t> </w:t>
      </w:r>
      <w:r>
        <w:rPr>
          <w:rtl/>
        </w:rPr>
        <w:t>אחד</w:t>
      </w:r>
      <w:r>
        <w:rPr>
          <w:spacing w:val="5"/>
          <w:rtl/>
        </w:rPr>
        <w:t> </w:t>
      </w:r>
      <w:r>
        <w:rPr>
          <w:rtl/>
        </w:rPr>
        <w:t>הדיירים</w:t>
      </w:r>
      <w:r>
        <w:rPr>
          <w:spacing w:val="5"/>
          <w:rtl/>
        </w:rPr>
        <w:t> </w:t>
      </w:r>
      <w:r>
        <w:rPr>
          <w:rtl/>
        </w:rPr>
        <w:t>במקבץ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כחלק</w:t>
      </w:r>
      <w:r>
        <w:rPr>
          <w:spacing w:val="5"/>
          <w:rtl/>
        </w:rPr>
        <w:t> </w:t>
      </w:r>
      <w:r>
        <w:rPr>
          <w:rtl/>
        </w:rPr>
        <w:t>מהליך</w:t>
      </w:r>
      <w:r>
        <w:rPr>
          <w:spacing w:val="5"/>
          <w:rtl/>
        </w:rPr>
        <w:t> </w:t>
      </w:r>
      <w:r>
        <w:rPr>
          <w:rtl/>
        </w:rPr>
        <w:t>תביעה</w:t>
      </w:r>
      <w:r>
        <w:rPr>
          <w:spacing w:val="5"/>
          <w:rtl/>
        </w:rPr>
        <w:t> </w:t>
      </w:r>
      <w:r>
        <w:rPr>
          <w:rtl/>
        </w:rPr>
        <w:t>שתוגש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12"/>
          <w:rtl/>
        </w:rPr>
        <w:t> </w:t>
      </w:r>
      <w:r>
        <w:rPr>
          <w:rtl/>
        </w:rPr>
        <w:t>סעיף</w:t>
      </w:r>
      <w:r>
        <w:rPr>
          <w:spacing w:val="13"/>
          <w:rtl/>
        </w:rPr>
        <w:t> </w:t>
      </w:r>
      <w:r>
        <w:rPr/>
        <w:t>(2</w:t>
      </w:r>
      <w:r>
        <w:rPr>
          <w:rtl/>
        </w:rPr>
        <w:t>א</w:t>
      </w:r>
      <w:r>
        <w:rPr/>
        <w:t>)</w:t>
      </w:r>
      <w:r>
        <w:rPr>
          <w:spacing w:val="12"/>
          <w:rtl/>
        </w:rPr>
        <w:t> </w:t>
      </w:r>
      <w:r>
        <w:rPr>
          <w:rtl/>
        </w:rPr>
        <w:t>לחוק</w:t>
      </w:r>
      <w:r>
        <w:rPr>
          <w:spacing w:val="13"/>
          <w:rtl/>
        </w:rPr>
        <w:t> </w:t>
      </w:r>
      <w:r>
        <w:rPr>
          <w:rtl/>
        </w:rPr>
        <w:t>פינוי</w:t>
      </w:r>
      <w:r>
        <w:rPr>
          <w:spacing w:val="13"/>
          <w:rtl/>
        </w:rPr>
        <w:t> </w:t>
      </w:r>
      <w:r>
        <w:rPr>
          <w:rtl/>
        </w:rPr>
        <w:t>ובינוי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כבקשה</w:t>
      </w:r>
      <w:r>
        <w:rPr>
          <w:spacing w:val="12"/>
          <w:rtl/>
        </w:rPr>
        <w:t> </w:t>
      </w:r>
      <w:r>
        <w:rPr>
          <w:rtl/>
        </w:rPr>
        <w:t>שתוגש</w:t>
      </w:r>
      <w:r>
        <w:rPr>
          <w:spacing w:val="13"/>
          <w:rtl/>
        </w:rPr>
        <w:t> </w:t>
      </w:r>
      <w:r>
        <w:rPr>
          <w:rtl/>
        </w:rPr>
        <w:t>בהליך</w:t>
      </w:r>
      <w:r>
        <w:rPr>
          <w:spacing w:val="12"/>
          <w:rtl/>
        </w:rPr>
        <w:t> </w:t>
      </w:r>
      <w:r>
        <w:rPr>
          <w:rtl/>
        </w:rPr>
        <w:t>נפרד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לקבוע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3"/>
          <w:rtl/>
        </w:rPr>
        <w:t> </w:t>
      </w:r>
      <w:r>
        <w:rPr>
          <w:rtl/>
        </w:rPr>
        <w:t>לעניין</w:t>
      </w:r>
      <w:r>
        <w:rPr>
          <w:spacing w:val="13"/>
          <w:rtl/>
        </w:rPr>
        <w:t> </w:t>
      </w:r>
      <w:r>
        <w:rPr>
          <w:rtl/>
        </w:rPr>
        <w:t>ההגדר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1107" w:firstLine="0"/>
        <w:jc w:val="left"/>
      </w:pPr>
      <w:r>
        <w:rPr/>
        <w:t>"</w:t>
      </w:r>
      <w:r>
        <w:rPr>
          <w:rtl/>
        </w:rPr>
        <w:t>רוב</w:t>
      </w:r>
      <w:r>
        <w:rPr>
          <w:spacing w:val="2"/>
          <w:rtl/>
        </w:rPr>
        <w:t> </w:t>
      </w:r>
      <w:r>
        <w:rPr>
          <w:rtl/>
        </w:rPr>
        <w:t>מיוחס מבין</w:t>
      </w:r>
      <w:r>
        <w:rPr>
          <w:spacing w:val="1"/>
          <w:rtl/>
        </w:rPr>
        <w:t> </w:t>
      </w:r>
      <w:r>
        <w:rPr>
          <w:rtl/>
        </w:rPr>
        <w:t>בעלי</w:t>
      </w:r>
      <w:r>
        <w:rPr>
          <w:spacing w:val="1"/>
          <w:rtl/>
        </w:rPr>
        <w:t> </w:t>
      </w:r>
      <w:r>
        <w:rPr>
          <w:rtl/>
        </w:rPr>
        <w:t>הדירות</w:t>
      </w:r>
      <w:r>
        <w:rPr/>
        <w:t>"</w:t>
      </w:r>
      <w:r>
        <w:rPr>
          <w:spacing w:val="3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הגשת</w:t>
      </w:r>
      <w:r>
        <w:rPr>
          <w:spacing w:val="2"/>
          <w:rtl/>
        </w:rPr>
        <w:t> </w:t>
      </w:r>
      <w:r>
        <w:rPr>
          <w:rtl/>
        </w:rPr>
        <w:t>תביעה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יילקחו</w:t>
      </w:r>
      <w:r>
        <w:rPr>
          <w:spacing w:val="1"/>
          <w:rtl/>
        </w:rPr>
        <w:t> </w:t>
      </w:r>
      <w:r>
        <w:rPr>
          <w:rtl/>
        </w:rPr>
        <w:t>בחשבון</w:t>
      </w:r>
      <w:r>
        <w:rPr>
          <w:spacing w:val="1"/>
          <w:rtl/>
        </w:rPr>
        <w:t> </w:t>
      </w:r>
      <w:r>
        <w:rPr>
          <w:rtl/>
        </w:rPr>
        <w:t>זכויותיו א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1108" w:firstLine="0"/>
        <w:jc w:val="left"/>
      </w:pPr>
      <w:r>
        <w:rPr>
          <w:rtl/>
        </w:rPr>
        <w:t>חלק</w:t>
      </w:r>
      <w:r>
        <w:rPr>
          <w:spacing w:val="14"/>
          <w:rtl/>
        </w:rPr>
        <w:t> </w:t>
      </w:r>
      <w:r>
        <w:rPr>
          <w:rtl/>
        </w:rPr>
        <w:t>מזכויותיו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בעל</w:t>
      </w:r>
      <w:r>
        <w:rPr>
          <w:spacing w:val="14"/>
          <w:rtl/>
        </w:rPr>
        <w:t> </w:t>
      </w:r>
      <w:r>
        <w:rPr>
          <w:rtl/>
        </w:rPr>
        <w:t>דירה</w:t>
      </w:r>
      <w:r>
        <w:rPr>
          <w:spacing w:val="15"/>
          <w:rtl/>
        </w:rPr>
        <w:t> </w:t>
      </w:r>
      <w:r>
        <w:rPr>
          <w:rtl/>
        </w:rPr>
        <w:t>מתנגד</w:t>
      </w:r>
      <w:r>
        <w:rPr>
          <w:spacing w:val="14"/>
          <w:rtl/>
        </w:rPr>
        <w:t> </w:t>
      </w:r>
      <w:r>
        <w:rPr>
          <w:rtl/>
        </w:rPr>
        <w:t>שהתנגדותו</w:t>
      </w:r>
      <w:r>
        <w:rPr>
          <w:spacing w:val="13"/>
          <w:rtl/>
        </w:rPr>
        <w:t> </w:t>
      </w:r>
      <w:r>
        <w:rPr>
          <w:rtl/>
        </w:rPr>
        <w:t>נובעת</w:t>
      </w:r>
      <w:r>
        <w:rPr>
          <w:spacing w:val="17"/>
          <w:rtl/>
        </w:rPr>
        <w:t> </w:t>
      </w:r>
      <w:r>
        <w:rPr>
          <w:rtl/>
        </w:rPr>
        <w:t>מבנייה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שימוש</w:t>
      </w:r>
      <w:r>
        <w:rPr>
          <w:spacing w:val="15"/>
          <w:rtl/>
        </w:rPr>
        <w:t> </w:t>
      </w:r>
      <w:r>
        <w:rPr>
          <w:rtl/>
        </w:rPr>
        <w:t>שלא</w:t>
      </w:r>
      <w:r>
        <w:rPr>
          <w:spacing w:val="13"/>
          <w:rtl/>
        </w:rPr>
        <w:t> </w:t>
      </w:r>
      <w:r>
        <w:rPr>
          <w:rtl/>
        </w:rPr>
        <w:t>כדין</w:t>
      </w:r>
      <w:r>
        <w:rPr>
          <w:spacing w:val="16"/>
          <w:rtl/>
        </w:rPr>
        <w:t> </w:t>
      </w:r>
      <w:r>
        <w:rPr>
          <w:rtl/>
        </w:rPr>
        <w:t>בנכס</w:t>
      </w:r>
      <w:r>
        <w:rPr/>
        <w:t>,</w:t>
      </w:r>
    </w:p>
    <w:p>
      <w:pPr>
        <w:pStyle w:val="BodyText"/>
        <w:bidi/>
        <w:spacing w:before="2"/>
        <w:ind w:right="180" w:left="1105" w:firstLine="0"/>
        <w:jc w:val="left"/>
      </w:pPr>
      <w:r>
        <w:rPr>
          <w:rtl/>
        </w:rPr>
        <w:t>ובלבד</w:t>
      </w:r>
      <w:r>
        <w:rPr>
          <w:spacing w:val="-3"/>
          <w:rtl/>
        </w:rPr>
        <w:t> </w:t>
      </w:r>
      <w:r>
        <w:rPr>
          <w:rtl/>
        </w:rPr>
        <w:t>שהתקיימו</w:t>
      </w:r>
      <w:r>
        <w:rPr>
          <w:spacing w:val="-3"/>
          <w:rtl/>
        </w:rPr>
        <w:t> </w:t>
      </w:r>
      <w:r>
        <w:rPr>
          <w:rtl/>
        </w:rPr>
        <w:t>שלושת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ind w:right="180" w:left="1103" w:firstLine="1031"/>
        <w:jc w:val="both"/>
      </w:pPr>
      <w:r>
        <w:rPr/>
        <w:t>)1</w:t>
      </w:r>
      <w:r>
        <w:rPr>
          <w:spacing w:val="1"/>
          <w:rtl/>
        </w:rPr>
        <w:t> </w:t>
      </w:r>
      <w:r>
        <w:rPr>
          <w:rtl/>
        </w:rPr>
        <w:t>הוצגה ראשית ראיה לשימוש שלא כדין ביום הגשת הבקשה לבית המשפט</w:t>
      </w:r>
      <w:r>
        <w:rPr/>
        <w:t>.</w:t>
      </w:r>
      <w:r>
        <w:rPr>
          <w:spacing w:val="-51"/>
          <w:rtl/>
        </w:rPr>
        <w:t> </w:t>
      </w:r>
      <w:r>
        <w:rPr/>
        <w:t>)2</w:t>
      </w:r>
      <w:r>
        <w:rPr>
          <w:spacing w:val="1"/>
          <w:rtl/>
        </w:rPr>
        <w:t> </w:t>
      </w:r>
      <w:r>
        <w:rPr>
          <w:rtl/>
        </w:rPr>
        <w:t>  לפחות מחצית מכלל בעלי הדירות בבית המשותף שבו נמצאת דירתו של בעל דירה</w:t>
      </w:r>
      <w:r>
        <w:rPr>
          <w:spacing w:val="1"/>
          <w:rtl/>
        </w:rPr>
        <w:t> </w:t>
      </w:r>
      <w:r>
        <w:rPr>
          <w:rtl/>
        </w:rPr>
        <w:t>מתנגד</w:t>
      </w:r>
      <w:r>
        <w:rPr>
          <w:spacing w:val="40"/>
          <w:rtl/>
        </w:rPr>
        <w:t> </w:t>
      </w:r>
      <w:r>
        <w:rPr>
          <w:rtl/>
        </w:rPr>
        <w:t>מהטעמים</w:t>
      </w:r>
      <w:r>
        <w:rPr>
          <w:spacing w:val="41"/>
          <w:rtl/>
        </w:rPr>
        <w:t> </w:t>
      </w:r>
      <w:r>
        <w:rPr>
          <w:rtl/>
        </w:rPr>
        <w:t>האמורים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לרבות</w:t>
      </w:r>
      <w:r>
        <w:rPr>
          <w:spacing w:val="39"/>
          <w:rtl/>
        </w:rPr>
        <w:t> </w:t>
      </w:r>
      <w:r>
        <w:rPr>
          <w:rtl/>
        </w:rPr>
        <w:t>בעלי</w:t>
      </w:r>
      <w:r>
        <w:rPr>
          <w:spacing w:val="40"/>
          <w:rtl/>
        </w:rPr>
        <w:t> </w:t>
      </w:r>
      <w:r>
        <w:rPr>
          <w:rtl/>
        </w:rPr>
        <w:t>הדירות</w:t>
      </w:r>
      <w:r>
        <w:rPr>
          <w:spacing w:val="39"/>
          <w:rtl/>
        </w:rPr>
        <w:t> </w:t>
      </w:r>
      <w:r>
        <w:rPr>
          <w:rtl/>
        </w:rPr>
        <w:t>המתנגדים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שיש</w:t>
      </w:r>
      <w:r>
        <w:rPr>
          <w:spacing w:val="41"/>
          <w:rtl/>
        </w:rPr>
        <w:t> </w:t>
      </w:r>
      <w:r>
        <w:rPr>
          <w:rtl/>
        </w:rPr>
        <w:t>בבעלותם</w:t>
      </w:r>
      <w:r>
        <w:rPr>
          <w:spacing w:val="39"/>
          <w:rtl/>
        </w:rPr>
        <w:t> </w:t>
      </w:r>
      <w:r>
        <w:rPr>
          <w:rtl/>
        </w:rPr>
        <w:t>לפחו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559" w:firstLine="0"/>
        <w:jc w:val="left"/>
      </w:pPr>
      <w:r>
        <w:rPr>
          <w:rtl/>
        </w:rPr>
        <w:t>מחצית</w:t>
      </w:r>
      <w:r>
        <w:rPr>
          <w:spacing w:val="-4"/>
          <w:rtl/>
        </w:rPr>
        <w:t> </w:t>
      </w:r>
      <w:r>
        <w:rPr>
          <w:rtl/>
        </w:rPr>
        <w:t>מהרכוש</w:t>
      </w:r>
      <w:r>
        <w:rPr>
          <w:spacing w:val="-5"/>
          <w:rtl/>
        </w:rPr>
        <w:t> </w:t>
      </w:r>
      <w:r>
        <w:rPr>
          <w:rtl/>
        </w:rPr>
        <w:t>המשותף</w:t>
      </w:r>
      <w:r>
        <w:rPr>
          <w:spacing w:val="-4"/>
          <w:rtl/>
        </w:rPr>
        <w:t> </w:t>
      </w:r>
      <w:r>
        <w:rPr>
          <w:rtl/>
        </w:rPr>
        <w:t>בבית</w:t>
      </w:r>
      <w:r>
        <w:rPr>
          <w:spacing w:val="-5"/>
          <w:rtl/>
        </w:rPr>
        <w:t> </w:t>
      </w:r>
      <w:r>
        <w:rPr>
          <w:rtl/>
        </w:rPr>
        <w:t>המשותף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מסכימים</w:t>
      </w:r>
      <w:r>
        <w:rPr>
          <w:spacing w:val="-6"/>
          <w:rtl/>
        </w:rPr>
        <w:t> </w:t>
      </w:r>
      <w:r>
        <w:rPr>
          <w:rtl/>
        </w:rPr>
        <w:t>לכרות</w:t>
      </w:r>
      <w:r>
        <w:rPr>
          <w:spacing w:val="-3"/>
          <w:rtl/>
        </w:rPr>
        <w:t> </w:t>
      </w:r>
      <w:r>
        <w:rPr>
          <w:rtl/>
        </w:rPr>
        <w:t>עסקת</w:t>
      </w:r>
      <w:r>
        <w:rPr>
          <w:spacing w:val="-5"/>
          <w:rtl/>
        </w:rPr>
        <w:t> </w:t>
      </w:r>
      <w:r>
        <w:rPr>
          <w:rtl/>
        </w:rPr>
        <w:t>פינוי</w:t>
      </w:r>
      <w:r>
        <w:rPr>
          <w:spacing w:val="-5"/>
          <w:rtl/>
        </w:rPr>
        <w:t> </w:t>
      </w:r>
      <w:r>
        <w:rPr>
          <w:rtl/>
        </w:rPr>
        <w:t>בינוי</w:t>
      </w:r>
      <w:r>
        <w:rPr/>
        <w:t>;</w:t>
      </w:r>
      <w:r>
        <w:rPr>
          <w:spacing w:val="-5"/>
          <w:rtl/>
        </w:rPr>
        <w:t> </w:t>
      </w:r>
      <w:r>
        <w:rPr>
          <w:rtl/>
        </w:rPr>
        <w:t>לעניין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-</w:t>
      </w:r>
    </w:p>
    <w:p>
      <w:pPr>
        <w:bidi/>
        <w:spacing w:line="260" w:lineRule="exact" w:before="0"/>
        <w:ind w:right="180" w:left="1557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בעל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דירה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מתנגד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בעל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דירה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שלא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הסכים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לכריתת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עסקת פינוי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ובינוי</w:t>
      </w:r>
      <w:r>
        <w:rPr>
          <w:sz w:val="26"/>
          <w:szCs w:val="26"/>
        </w:rPr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לאפשר</w:t>
      </w:r>
      <w:r>
        <w:rPr>
          <w:spacing w:val="-7"/>
          <w:rtl/>
        </w:rPr>
        <w:t> </w:t>
      </w:r>
      <w:r>
        <w:rPr>
          <w:rtl/>
        </w:rPr>
        <w:t>ליזם</w:t>
      </w:r>
      <w:r>
        <w:rPr>
          <w:spacing w:val="-8"/>
          <w:rtl/>
        </w:rPr>
        <w:t> </w:t>
      </w:r>
      <w:r>
        <w:rPr>
          <w:rtl/>
        </w:rPr>
        <w:t>בעסקת</w:t>
      </w:r>
      <w:r>
        <w:rPr>
          <w:spacing w:val="-8"/>
          <w:rtl/>
        </w:rPr>
        <w:t> </w:t>
      </w:r>
      <w:r>
        <w:rPr>
          <w:rtl/>
        </w:rPr>
        <w:t>פינוי</w:t>
      </w:r>
      <w:r>
        <w:rPr>
          <w:spacing w:val="-7"/>
          <w:rtl/>
        </w:rPr>
        <w:t> </w:t>
      </w:r>
      <w:r>
        <w:rPr/>
        <w:t>-</w:t>
      </w:r>
      <w:r>
        <w:rPr>
          <w:spacing w:val="-6"/>
          <w:rtl/>
        </w:rPr>
        <w:t> </w:t>
      </w:r>
      <w:r>
        <w:rPr>
          <w:rtl/>
        </w:rPr>
        <w:t>בינוי</w:t>
      </w:r>
      <w:r>
        <w:rPr>
          <w:spacing w:val="-8"/>
          <w:rtl/>
        </w:rPr>
        <w:t> </w:t>
      </w:r>
      <w:r>
        <w:rPr>
          <w:rtl/>
        </w:rPr>
        <w:t>להגיש</w:t>
      </w:r>
      <w:r>
        <w:rPr>
          <w:spacing w:val="-7"/>
          <w:rtl/>
        </w:rPr>
        <w:t> </w:t>
      </w:r>
      <w:r>
        <w:rPr>
          <w:rtl/>
        </w:rPr>
        <w:t>תביעה</w:t>
      </w:r>
      <w:r>
        <w:rPr>
          <w:spacing w:val="-7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סעיף</w:t>
      </w:r>
      <w:r>
        <w:rPr>
          <w:spacing w:val="-8"/>
          <w:rtl/>
        </w:rPr>
        <w:t> </w:t>
      </w:r>
      <w:r>
        <w:rPr/>
        <w:t>(2</w:t>
      </w:r>
      <w:r>
        <w:rPr>
          <w:rtl/>
        </w:rPr>
        <w:t>א</w:t>
      </w:r>
      <w:r>
        <w:rPr/>
        <w:t>)2()</w:t>
      </w:r>
      <w:r>
        <w:rPr>
          <w:spacing w:val="-8"/>
          <w:rtl/>
        </w:rPr>
        <w:t> </w:t>
      </w:r>
      <w:r>
        <w:rPr>
          <w:rtl/>
        </w:rPr>
        <w:t>לחוק</w:t>
      </w:r>
      <w:r>
        <w:rPr>
          <w:spacing w:val="-7"/>
          <w:rtl/>
        </w:rPr>
        <w:t> </w:t>
      </w:r>
      <w:r>
        <w:rPr>
          <w:rtl/>
        </w:rPr>
        <w:t>פינוי</w:t>
      </w:r>
      <w:r>
        <w:rPr>
          <w:spacing w:val="-8"/>
          <w:rtl/>
        </w:rPr>
        <w:t> </w:t>
      </w:r>
      <w:r>
        <w:rPr>
          <w:rtl/>
        </w:rPr>
        <w:t>ובינוי</w:t>
      </w:r>
      <w:r>
        <w:rPr>
          <w:spacing w:val="-8"/>
          <w:rtl/>
        </w:rPr>
        <w:t> </w:t>
      </w:r>
      <w:r>
        <w:rPr>
          <w:rtl/>
        </w:rPr>
        <w:t>כנגד</w:t>
      </w:r>
      <w:r>
        <w:rPr>
          <w:spacing w:val="-8"/>
          <w:rtl/>
        </w:rPr>
        <w:t> </w:t>
      </w:r>
      <w:r>
        <w:rPr>
          <w:rtl/>
        </w:rPr>
        <w:t>בעל</w:t>
      </w:r>
      <w:r>
        <w:rPr>
          <w:spacing w:val="-50"/>
          <w:rtl/>
        </w:rPr>
        <w:t> </w:t>
      </w:r>
      <w:r>
        <w:rPr>
          <w:rtl/>
        </w:rPr>
        <w:t>דירה</w:t>
      </w:r>
      <w:r>
        <w:rPr>
          <w:spacing w:val="33"/>
          <w:rtl/>
        </w:rPr>
        <w:t> </w:t>
      </w:r>
      <w:r>
        <w:rPr>
          <w:rtl/>
        </w:rPr>
        <w:t>מסרב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ובלבד</w:t>
      </w:r>
      <w:r>
        <w:rPr>
          <w:spacing w:val="33"/>
          <w:rtl/>
        </w:rPr>
        <w:t> </w:t>
      </w:r>
      <w:r>
        <w:rPr>
          <w:rtl/>
        </w:rPr>
        <w:t>שהוא</w:t>
      </w:r>
      <w:r>
        <w:rPr>
          <w:spacing w:val="33"/>
          <w:rtl/>
        </w:rPr>
        <w:t> </w:t>
      </w:r>
      <w:r>
        <w:rPr>
          <w:rtl/>
        </w:rPr>
        <w:t>הודיע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כך</w:t>
      </w:r>
      <w:r>
        <w:rPr>
          <w:spacing w:val="33"/>
          <w:rtl/>
        </w:rPr>
        <w:t> </w:t>
      </w:r>
      <w:r>
        <w:rPr>
          <w:rtl/>
        </w:rPr>
        <w:t>לכל</w:t>
      </w:r>
      <w:r>
        <w:rPr>
          <w:spacing w:val="33"/>
          <w:rtl/>
        </w:rPr>
        <w:t> </w:t>
      </w:r>
      <w:r>
        <w:rPr>
          <w:rtl/>
        </w:rPr>
        <w:t>בעלי</w:t>
      </w:r>
      <w:r>
        <w:rPr>
          <w:spacing w:val="33"/>
          <w:rtl/>
        </w:rPr>
        <w:t> </w:t>
      </w:r>
      <w:r>
        <w:rPr>
          <w:rtl/>
        </w:rPr>
        <w:t>הדירות</w:t>
      </w:r>
      <w:r>
        <w:rPr>
          <w:spacing w:val="33"/>
          <w:rtl/>
        </w:rPr>
        <w:t> </w:t>
      </w:r>
      <w:r>
        <w:rPr>
          <w:rtl/>
        </w:rPr>
        <w:t>במקבץ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וניתנה</w:t>
      </w:r>
      <w:r>
        <w:rPr>
          <w:spacing w:val="33"/>
          <w:rtl/>
        </w:rPr>
        <w:t> </w:t>
      </w:r>
      <w:r>
        <w:rPr>
          <w:rtl/>
        </w:rPr>
        <w:t>להם</w:t>
      </w:r>
      <w:r>
        <w:rPr>
          <w:spacing w:val="32"/>
          <w:rtl/>
        </w:rPr>
        <w:t> </w:t>
      </w:r>
      <w:r>
        <w:rPr>
          <w:rtl/>
        </w:rPr>
        <w:t>הזדמנו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430" w:left="0" w:firstLine="0"/>
        <w:jc w:val="right"/>
      </w:pPr>
      <w:r>
        <w:rPr>
          <w:rtl/>
        </w:rPr>
        <w:t>להצטרף</w:t>
      </w:r>
      <w:r>
        <w:rPr>
          <w:spacing w:val="-3"/>
          <w:rtl/>
        </w:rPr>
        <w:t> </w:t>
      </w:r>
      <w:r>
        <w:rPr>
          <w:rtl/>
        </w:rPr>
        <w:t>כתובעים</w:t>
      </w:r>
      <w:r>
        <w:rPr>
          <w:spacing w:val="-4"/>
          <w:rtl/>
        </w:rPr>
        <w:t> </w:t>
      </w:r>
      <w:r>
        <w:rPr>
          <w:rtl/>
        </w:rPr>
        <w:t>בתביעה</w:t>
      </w:r>
      <w:r>
        <w:rPr>
          <w:spacing w:val="-5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/>
        <w:t>30</w:t>
      </w:r>
      <w:r>
        <w:rPr>
          <w:spacing w:val="-3"/>
          <w:rtl/>
        </w:rPr>
        <w:t> </w:t>
      </w:r>
      <w:r>
        <w:rPr>
          <w:rtl/>
        </w:rPr>
        <w:t>יום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5"/>
          <w:rtl/>
        </w:rPr>
        <w:t> </w:t>
      </w:r>
      <w:r>
        <w:rPr>
          <w:rtl/>
        </w:rPr>
        <w:t>הגשתה</w:t>
      </w:r>
      <w:r>
        <w:rPr/>
        <w:t>.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לתקן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סעיף</w:t>
      </w:r>
      <w:r>
        <w:rPr>
          <w:spacing w:val="8"/>
          <w:rtl/>
        </w:rPr>
        <w:t> </w:t>
      </w:r>
      <w:r>
        <w:rPr/>
        <w:t>4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6"/>
          <w:rtl/>
        </w:rPr>
        <w:t> </w:t>
      </w:r>
      <w:r>
        <w:rPr>
          <w:rtl/>
        </w:rPr>
        <w:t>שלצורך</w:t>
      </w:r>
      <w:r>
        <w:rPr>
          <w:spacing w:val="5"/>
          <w:rtl/>
        </w:rPr>
        <w:t> </w:t>
      </w:r>
      <w:r>
        <w:rPr>
          <w:rtl/>
        </w:rPr>
        <w:t>חישוב</w:t>
      </w:r>
      <w:r>
        <w:rPr>
          <w:spacing w:val="5"/>
          <w:rtl/>
        </w:rPr>
        <w:t> </w:t>
      </w:r>
      <w:r>
        <w:rPr>
          <w:rtl/>
        </w:rPr>
        <w:t>הרוב</w:t>
      </w:r>
      <w:r>
        <w:rPr>
          <w:spacing w:val="6"/>
          <w:rtl/>
        </w:rPr>
        <w:t> </w:t>
      </w:r>
      <w:r>
        <w:rPr>
          <w:rtl/>
        </w:rPr>
        <w:t>המיוחס</w:t>
      </w:r>
      <w:r>
        <w:rPr>
          <w:spacing w:val="7"/>
          <w:rtl/>
        </w:rPr>
        <w:t> </w:t>
      </w:r>
      <w:r>
        <w:rPr>
          <w:rtl/>
        </w:rPr>
        <w:t>מבין</w:t>
      </w:r>
      <w:r>
        <w:rPr>
          <w:spacing w:val="5"/>
          <w:rtl/>
        </w:rPr>
        <w:t> </w:t>
      </w:r>
      <w:r>
        <w:rPr>
          <w:rtl/>
        </w:rPr>
        <w:t>בעלי</w:t>
      </w:r>
      <w:r>
        <w:rPr>
          <w:spacing w:val="6"/>
          <w:rtl/>
        </w:rPr>
        <w:t> </w:t>
      </w:r>
      <w:r>
        <w:rPr>
          <w:rtl/>
        </w:rPr>
        <w:t>הדירות</w:t>
      </w:r>
      <w:r>
        <w:rPr>
          <w:spacing w:val="5"/>
          <w:rtl/>
        </w:rPr>
        <w:t> </w:t>
      </w:r>
      <w:r>
        <w:rPr>
          <w:rtl/>
        </w:rPr>
        <w:t>המסכים</w:t>
      </w:r>
      <w:r>
        <w:rPr>
          <w:spacing w:val="5"/>
          <w:rtl/>
        </w:rPr>
        <w:t> </w:t>
      </w:r>
      <w:r>
        <w:rPr>
          <w:rtl/>
        </w:rPr>
        <w:t>לעסקת</w:t>
      </w:r>
      <w:r>
        <w:rPr>
          <w:spacing w:val="-51"/>
          <w:rtl/>
        </w:rPr>
        <w:t> </w:t>
      </w:r>
      <w:r>
        <w:rPr>
          <w:rtl/>
        </w:rPr>
        <w:t>פינוי</w:t>
      </w:r>
      <w:r>
        <w:rPr>
          <w:spacing w:val="20"/>
          <w:rtl/>
        </w:rPr>
        <w:t> </w:t>
      </w:r>
      <w:r>
        <w:rPr>
          <w:rtl/>
        </w:rPr>
        <w:t>ובינוי</w:t>
      </w:r>
      <w:r>
        <w:rPr>
          <w:spacing w:val="20"/>
          <w:rtl/>
        </w:rPr>
        <w:t> </w:t>
      </w:r>
      <w:r>
        <w:rPr>
          <w:rtl/>
        </w:rPr>
        <w:t>בבית</w:t>
      </w:r>
      <w:r>
        <w:rPr>
          <w:spacing w:val="20"/>
          <w:rtl/>
        </w:rPr>
        <w:t> </w:t>
      </w:r>
      <w:r>
        <w:rPr>
          <w:rtl/>
        </w:rPr>
        <w:t>משותף</w:t>
      </w:r>
      <w:r>
        <w:rPr>
          <w:spacing w:val="20"/>
          <w:rtl/>
        </w:rPr>
        <w:t> </w:t>
      </w:r>
      <w:r>
        <w:rPr>
          <w:rtl/>
        </w:rPr>
        <w:t>שבו</w:t>
      </w:r>
      <w:r>
        <w:rPr>
          <w:spacing w:val="20"/>
          <w:rtl/>
        </w:rPr>
        <w:t> </w:t>
      </w:r>
      <w:r>
        <w:rPr>
          <w:rtl/>
        </w:rPr>
        <w:t>שש</w:t>
      </w:r>
      <w:r>
        <w:rPr>
          <w:spacing w:val="19"/>
          <w:rtl/>
        </w:rPr>
        <w:t> </w:t>
      </w:r>
      <w:r>
        <w:rPr>
          <w:rtl/>
        </w:rPr>
        <w:t>דירות</w:t>
      </w:r>
      <w:r>
        <w:rPr>
          <w:spacing w:val="21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ייחשבו</w:t>
      </w:r>
      <w:r>
        <w:rPr>
          <w:spacing w:val="20"/>
          <w:rtl/>
        </w:rPr>
        <w:t> </w:t>
      </w:r>
      <w:r>
        <w:rPr>
          <w:rtl/>
        </w:rPr>
        <w:t>הדירות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מי</w:t>
      </w:r>
      <w:r>
        <w:rPr>
          <w:spacing w:val="20"/>
          <w:rtl/>
        </w:rPr>
        <w:t> </w:t>
      </w:r>
      <w:r>
        <w:rPr>
          <w:rtl/>
        </w:rPr>
        <w:t>שבבעלותו</w:t>
      </w:r>
      <w:r>
        <w:rPr>
          <w:spacing w:val="19"/>
          <w:rtl/>
        </w:rPr>
        <w:t> </w:t>
      </w:r>
      <w:r>
        <w:rPr>
          <w:rtl/>
        </w:rPr>
        <w:t>יות</w:t>
      </w:r>
      <w:r>
        <w:rPr>
          <w:rtl/>
        </w:rPr>
        <w:t>ר</w:t>
      </w:r>
    </w:p>
    <w:p>
      <w:pPr>
        <w:spacing w:after="0"/>
        <w:jc w:val="right"/>
        <w:sectPr>
          <w:footerReference w:type="default" r:id="rId24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כשלושים</w:t>
      </w:r>
      <w:r>
        <w:rPr>
          <w:spacing w:val="50"/>
          <w:rtl/>
        </w:rPr>
        <w:t> </w:t>
      </w:r>
      <w:r>
        <w:rPr>
          <w:rtl/>
        </w:rPr>
        <w:t>אחוזים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בתוספת</w:t>
      </w:r>
      <w:r>
        <w:rPr>
          <w:spacing w:val="50"/>
          <w:rtl/>
        </w:rPr>
        <w:t> </w:t>
      </w:r>
      <w:r>
        <w:rPr>
          <w:rtl/>
        </w:rPr>
        <w:t>מחצית</w:t>
      </w:r>
      <w:r>
        <w:rPr>
          <w:spacing w:val="50"/>
          <w:rtl/>
        </w:rPr>
        <w:t> </w:t>
      </w:r>
      <w:r>
        <w:rPr>
          <w:rtl/>
        </w:rPr>
        <w:t>ההפרש</w:t>
      </w:r>
      <w:r>
        <w:rPr/>
        <w:t>,</w:t>
      </w:r>
    </w:p>
    <w:p>
      <w:pPr>
        <w:pStyle w:val="BodyText"/>
        <w:bidi/>
        <w:spacing w:line="259" w:lineRule="exact"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בבית</w:t>
      </w:r>
      <w:r>
        <w:rPr>
          <w:spacing w:val="33"/>
          <w:rtl/>
        </w:rPr>
        <w:t> </w:t>
      </w:r>
      <w:r>
        <w:rPr>
          <w:rtl/>
        </w:rPr>
        <w:t>המשות</w:t>
      </w:r>
      <w:r>
        <w:rPr>
          <w:rtl/>
        </w:rPr>
        <w:t>ף</w:t>
      </w:r>
    </w:p>
    <w:p>
      <w:pPr>
        <w:pStyle w:val="BodyText"/>
        <w:bidi/>
        <w:spacing w:line="259" w:lineRule="exact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משלושים</w:t>
      </w:r>
      <w:r>
        <w:rPr>
          <w:spacing w:val="48"/>
          <w:rtl/>
        </w:rPr>
        <w:t> </w:t>
      </w:r>
      <w:r>
        <w:rPr>
          <w:rtl/>
        </w:rPr>
        <w:t>אחוזים</w:t>
      </w:r>
      <w:r>
        <w:rPr>
          <w:spacing w:val="48"/>
          <w:rtl/>
        </w:rPr>
        <w:t> </w:t>
      </w:r>
      <w:r>
        <w:rPr>
          <w:rtl/>
        </w:rPr>
        <w:t>מהדירו</w:t>
      </w:r>
      <w:r>
        <w:rPr>
          <w:rtl/>
        </w:rPr>
        <w:t>ת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922" w:space="40"/>
            <w:col w:w="1310" w:space="39"/>
            <w:col w:w="3499"/>
          </w:cols>
        </w:sectPr>
      </w:pPr>
    </w:p>
    <w:p>
      <w:pPr>
        <w:pStyle w:val="BodyText"/>
        <w:bidi/>
        <w:spacing w:before="1"/>
        <w:ind w:right="180" w:left="689" w:firstLine="4495"/>
        <w:jc w:val="right"/>
      </w:pPr>
      <w:r>
        <w:rPr>
          <w:rtl/>
        </w:rPr>
        <w:t>מהדירות בבית המשותף</w:t>
      </w:r>
      <w:r>
        <w:rPr/>
        <w:t>;</w:t>
      </w:r>
      <w:r>
        <w:rPr>
          <w:rtl/>
        </w:rPr>
        <w:t> לעניין זה </w:t>
      </w:r>
      <w:r>
        <w:rPr/>
        <w:t>–</w:t>
      </w:r>
      <w:r>
        <w:rPr>
          <w:spacing w:val="1"/>
          <w:rtl/>
        </w:rPr>
        <w:t> </w:t>
      </w:r>
      <w:r>
        <w:rPr/>
        <w:t>"</w:t>
      </w:r>
      <w:r>
        <w:rPr>
          <w:b/>
          <w:bCs/>
          <w:rtl/>
        </w:rPr>
        <w:t>ההפרש</w:t>
      </w:r>
      <w:r>
        <w:rPr/>
        <w:t>"</w:t>
      </w:r>
      <w:r>
        <w:rPr>
          <w:spacing w:val="-16"/>
          <w:rtl/>
        </w:rPr>
        <w:t> </w:t>
      </w:r>
      <w:r>
        <w:rPr/>
        <w:t>–</w:t>
      </w:r>
      <w:r>
        <w:rPr>
          <w:spacing w:val="-6"/>
          <w:rtl/>
        </w:rPr>
        <w:t> </w:t>
      </w:r>
      <w:r>
        <w:rPr>
          <w:rtl/>
        </w:rPr>
        <w:t>השיעור</w:t>
      </w:r>
      <w:r>
        <w:rPr>
          <w:spacing w:val="-15"/>
          <w:rtl/>
        </w:rPr>
        <w:t> </w:t>
      </w:r>
      <w:r>
        <w:rPr>
          <w:rtl/>
        </w:rPr>
        <w:t>הממשי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4"/>
          <w:rtl/>
        </w:rPr>
        <w:t> </w:t>
      </w:r>
      <w:r>
        <w:rPr>
          <w:rtl/>
        </w:rPr>
        <w:t>חלקו</w:t>
      </w:r>
      <w:r>
        <w:rPr>
          <w:spacing w:val="-15"/>
          <w:rtl/>
        </w:rPr>
        <w:t> </w:t>
      </w:r>
      <w:r>
        <w:rPr>
          <w:rtl/>
        </w:rPr>
        <w:t>של</w:t>
      </w:r>
      <w:r>
        <w:rPr>
          <w:spacing w:val="-15"/>
          <w:rtl/>
        </w:rPr>
        <w:t> </w:t>
      </w:r>
      <w:r>
        <w:rPr>
          <w:rtl/>
        </w:rPr>
        <w:t>הבעלים</w:t>
      </w:r>
      <w:r>
        <w:rPr>
          <w:spacing w:val="-14"/>
          <w:rtl/>
        </w:rPr>
        <w:t> </w:t>
      </w:r>
      <w:r>
        <w:rPr>
          <w:rtl/>
        </w:rPr>
        <w:t>בכלל</w:t>
      </w:r>
      <w:r>
        <w:rPr>
          <w:spacing w:val="-15"/>
          <w:rtl/>
        </w:rPr>
        <w:t> </w:t>
      </w:r>
      <w:r>
        <w:rPr>
          <w:spacing w:val="-1"/>
          <w:rtl/>
        </w:rPr>
        <w:t>הדירות</w:t>
      </w:r>
      <w:r>
        <w:rPr>
          <w:spacing w:val="-15"/>
          <w:rtl/>
        </w:rPr>
        <w:t> </w:t>
      </w:r>
      <w:r>
        <w:rPr>
          <w:spacing w:val="-1"/>
          <w:rtl/>
        </w:rPr>
        <w:t>בבית</w:t>
      </w:r>
      <w:r>
        <w:rPr>
          <w:spacing w:val="-14"/>
          <w:rtl/>
        </w:rPr>
        <w:t> </w:t>
      </w:r>
      <w:r>
        <w:rPr>
          <w:spacing w:val="-1"/>
          <w:rtl/>
        </w:rPr>
        <w:t>המשותף</w:t>
      </w:r>
      <w:r>
        <w:rPr>
          <w:spacing w:val="-15"/>
          <w:rtl/>
        </w:rPr>
        <w:t> </w:t>
      </w:r>
      <w:r>
        <w:rPr>
          <w:spacing w:val="-1"/>
          <w:rtl/>
        </w:rPr>
        <w:t>בניכוי</w:t>
      </w:r>
      <w:r>
        <w:rPr>
          <w:spacing w:val="-13"/>
          <w:rtl/>
        </w:rPr>
        <w:t> </w:t>
      </w:r>
      <w:r>
        <w:rPr>
          <w:spacing w:val="-1"/>
          <w:rtl/>
        </w:rPr>
        <w:t>שלושי</w:t>
      </w:r>
      <w:r>
        <w:rPr>
          <w:spacing w:val="-1"/>
          <w:rtl/>
        </w:rPr>
        <w:t>ם</w:t>
      </w:r>
    </w:p>
    <w:p>
      <w:pPr>
        <w:bidi/>
        <w:spacing w:before="0"/>
        <w:ind w:right="180" w:left="1016" w:firstLine="6924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אחוזים</w:t>
      </w:r>
      <w:r>
        <w:rPr>
          <w:sz w:val="26"/>
          <w:szCs w:val="26"/>
        </w:rPr>
        <w:t>;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השיעור</w:t>
      </w:r>
      <w:r>
        <w:rPr>
          <w:b/>
          <w:bCs/>
          <w:spacing w:val="2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הממשי</w:t>
      </w:r>
      <w:r>
        <w:rPr>
          <w:b/>
          <w:bCs/>
          <w:spacing w:val="2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2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חלקו</w:t>
      </w:r>
      <w:r>
        <w:rPr>
          <w:b/>
          <w:bCs/>
          <w:spacing w:val="2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2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הבעלים</w:t>
      </w:r>
      <w:r>
        <w:rPr>
          <w:sz w:val="26"/>
          <w:szCs w:val="26"/>
        </w:rPr>
        <w:t>"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27"/>
          <w:sz w:val="26"/>
          <w:szCs w:val="26"/>
          <w:rtl/>
        </w:rPr>
        <w:t> </w:t>
      </w:r>
      <w:r>
        <w:rPr>
          <w:sz w:val="26"/>
          <w:szCs w:val="26"/>
          <w:rtl/>
        </w:rPr>
        <w:t>המנה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  <w:rtl/>
        </w:rPr>
        <w:t>המתקבלת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מחלוקת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  <w:rtl/>
        </w:rPr>
        <w:t>סך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הדירות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שבבעלו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180" w:left="689" w:firstLine="3082"/>
        <w:jc w:val="right"/>
      </w:pPr>
      <w:r>
        <w:rPr>
          <w:rtl/>
        </w:rPr>
        <w:t>הבעלים בבית המשותף</w:t>
      </w:r>
      <w:r>
        <w:rPr/>
        <w:t>,</w:t>
      </w:r>
      <w:r>
        <w:rPr>
          <w:rtl/>
        </w:rPr>
        <w:t> במספר הדירות בבית המשותף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להסמיך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הממונה</w:t>
      </w:r>
      <w:r>
        <w:rPr>
          <w:spacing w:val="17"/>
          <w:rtl/>
        </w:rPr>
        <w:t> </w:t>
      </w:r>
      <w:r>
        <w:rPr>
          <w:rtl/>
        </w:rPr>
        <w:t>כמשמעותו</w:t>
      </w:r>
      <w:r>
        <w:rPr>
          <w:spacing w:val="18"/>
          <w:rtl/>
        </w:rPr>
        <w:t> </w:t>
      </w:r>
      <w:r>
        <w:rPr>
          <w:rtl/>
        </w:rPr>
        <w:t>בסעיף</w:t>
      </w:r>
      <w:r>
        <w:rPr>
          <w:spacing w:val="17"/>
          <w:rtl/>
        </w:rPr>
        <w:t> </w:t>
      </w:r>
      <w:r>
        <w:rPr/>
        <w:t>5</w:t>
      </w:r>
      <w:r>
        <w:rPr>
          <w:rtl/>
        </w:rPr>
        <w:t>ב</w:t>
      </w:r>
      <w:r>
        <w:rPr>
          <w:spacing w:val="17"/>
          <w:rtl/>
        </w:rPr>
        <w:t> </w:t>
      </w:r>
      <w:r>
        <w:rPr>
          <w:rtl/>
        </w:rPr>
        <w:t>לחוק</w:t>
      </w:r>
      <w:r>
        <w:rPr>
          <w:spacing w:val="18"/>
          <w:rtl/>
        </w:rPr>
        <w:t> </w:t>
      </w:r>
      <w:r>
        <w:rPr>
          <w:rtl/>
        </w:rPr>
        <w:t>פינוי</w:t>
      </w:r>
      <w:r>
        <w:rPr>
          <w:spacing w:val="17"/>
          <w:rtl/>
        </w:rPr>
        <w:t> </w:t>
      </w:r>
      <w:r>
        <w:rPr>
          <w:rtl/>
        </w:rPr>
        <w:t>ובינוי</w:t>
      </w:r>
      <w:r>
        <w:rPr>
          <w:spacing w:val="18"/>
          <w:rtl/>
        </w:rPr>
        <w:t> </w:t>
      </w:r>
      <w:r>
        <w:rPr>
          <w:rtl/>
        </w:rPr>
        <w:t>לקבוע</w:t>
      </w:r>
      <w:r>
        <w:rPr>
          <w:spacing w:val="17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עסקת</w:t>
      </w:r>
      <w:r>
        <w:rPr>
          <w:spacing w:val="18"/>
          <w:rtl/>
        </w:rPr>
        <w:t> </w:t>
      </w:r>
      <w:r>
        <w:rPr>
          <w:rtl/>
        </w:rPr>
        <w:t>פינוי</w:t>
      </w:r>
      <w:r>
        <w:rPr>
          <w:spacing w:val="17"/>
          <w:rtl/>
        </w:rPr>
        <w:t> </w:t>
      </w:r>
      <w:r>
        <w:rPr/>
        <w:t>-</w:t>
      </w:r>
      <w:r>
        <w:rPr>
          <w:spacing w:val="20"/>
          <w:rtl/>
        </w:rPr>
        <w:t> </w:t>
      </w:r>
      <w:r>
        <w:rPr>
          <w:rtl/>
        </w:rPr>
        <w:t>בינו</w:t>
      </w:r>
      <w:r>
        <w:rPr>
          <w:rtl/>
        </w:rPr>
        <w:t>י</w:t>
      </w:r>
    </w:p>
    <w:p>
      <w:pPr>
        <w:pStyle w:val="BodyText"/>
        <w:bidi/>
        <w:ind w:right="2753" w:left="0" w:firstLine="0"/>
        <w:jc w:val="right"/>
      </w:pPr>
      <w:r>
        <w:rPr>
          <w:rtl/>
        </w:rPr>
        <w:t>בטלה</w:t>
      </w:r>
      <w:r>
        <w:rPr>
          <w:spacing w:val="-4"/>
          <w:rtl/>
        </w:rPr>
        <w:t> </w:t>
      </w:r>
      <w:r>
        <w:rPr>
          <w:rtl/>
        </w:rPr>
        <w:t>בעקבות</w:t>
      </w:r>
      <w:r>
        <w:rPr>
          <w:spacing w:val="-3"/>
          <w:rtl/>
        </w:rPr>
        <w:t> </w:t>
      </w:r>
      <w:r>
        <w:rPr>
          <w:rtl/>
        </w:rPr>
        <w:t>החתמה</w:t>
      </w:r>
      <w:r>
        <w:rPr>
          <w:spacing w:val="-3"/>
          <w:rtl/>
        </w:rPr>
        <w:t> </w:t>
      </w:r>
      <w:r>
        <w:rPr>
          <w:rtl/>
        </w:rPr>
        <w:t>פוגענית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שתוגדר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כאחד</w:t>
      </w:r>
      <w:r>
        <w:rPr>
          <w:spacing w:val="-4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החתמת</w:t>
      </w:r>
      <w:r>
        <w:rPr>
          <w:spacing w:val="-11"/>
          <w:rtl/>
        </w:rPr>
        <w:t> </w:t>
      </w:r>
      <w:r>
        <w:rPr>
          <w:rtl/>
        </w:rPr>
        <w:t>בעל</w:t>
      </w:r>
      <w:r>
        <w:rPr>
          <w:spacing w:val="-10"/>
          <w:rtl/>
        </w:rPr>
        <w:t> </w:t>
      </w:r>
      <w:r>
        <w:rPr>
          <w:rtl/>
        </w:rPr>
        <w:t>דירה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הסכם</w:t>
      </w:r>
      <w:r>
        <w:rPr>
          <w:spacing w:val="-12"/>
          <w:rtl/>
        </w:rPr>
        <w:t> </w:t>
      </w:r>
      <w:r>
        <w:rPr>
          <w:rtl/>
        </w:rPr>
        <w:t>עסקת</w:t>
      </w:r>
      <w:r>
        <w:rPr>
          <w:spacing w:val="-10"/>
          <w:rtl/>
        </w:rPr>
        <w:t> </w:t>
      </w:r>
      <w:r>
        <w:rPr>
          <w:rtl/>
        </w:rPr>
        <w:t>פינוי</w:t>
      </w:r>
      <w:r>
        <w:rPr/>
        <w:t>-</w:t>
      </w:r>
      <w:r>
        <w:rPr>
          <w:rtl/>
        </w:rPr>
        <w:t>בינוי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0"/>
          <w:rtl/>
        </w:rPr>
        <w:t> </w:t>
      </w:r>
      <w:r>
        <w:rPr/>
        <w:t>-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החתמה</w:t>
      </w:r>
      <w:r>
        <w:rPr/>
        <w:t>)</w:t>
      </w:r>
      <w:r>
        <w:rPr>
          <w:spacing w:val="-10"/>
          <w:rtl/>
        </w:rPr>
        <w:t> </w:t>
      </w:r>
      <w:r>
        <w:rPr>
          <w:rtl/>
        </w:rPr>
        <w:t>כאשר</w:t>
      </w:r>
      <w:r>
        <w:rPr>
          <w:spacing w:val="-10"/>
          <w:rtl/>
        </w:rPr>
        <w:t> </w:t>
      </w:r>
      <w:r>
        <w:rPr>
          <w:rtl/>
        </w:rPr>
        <w:t>היזם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גורם</w:t>
      </w:r>
      <w:r>
        <w:rPr>
          <w:spacing w:val="-13"/>
          <w:rtl/>
        </w:rPr>
        <w:t> </w:t>
      </w:r>
      <w:r>
        <w:rPr>
          <w:rtl/>
        </w:rPr>
        <w:t>אחר</w:t>
      </w:r>
      <w:r>
        <w:rPr>
          <w:spacing w:val="-50"/>
          <w:rtl/>
        </w:rPr>
        <w:t> </w:t>
      </w:r>
      <w:r>
        <w:rPr>
          <w:rtl/>
        </w:rPr>
        <w:t>הפועל</w:t>
      </w:r>
      <w:r>
        <w:rPr>
          <w:spacing w:val="5"/>
          <w:rtl/>
        </w:rPr>
        <w:t> </w:t>
      </w:r>
      <w:r>
        <w:rPr>
          <w:rtl/>
        </w:rPr>
        <w:t>מטעמו</w:t>
      </w:r>
      <w:r>
        <w:rPr>
          <w:spacing w:val="5"/>
          <w:rtl/>
        </w:rPr>
        <w:t> </w:t>
      </w:r>
      <w:r>
        <w:rPr>
          <w:rtl/>
        </w:rPr>
        <w:t>לצורך</w:t>
      </w:r>
      <w:r>
        <w:rPr>
          <w:spacing w:val="5"/>
          <w:rtl/>
        </w:rPr>
        <w:t> </w:t>
      </w:r>
      <w:r>
        <w:rPr>
          <w:rtl/>
        </w:rPr>
        <w:t>ההחתמה</w:t>
      </w:r>
      <w:r>
        <w:rPr>
          <w:spacing w:val="5"/>
          <w:rtl/>
        </w:rPr>
        <w:t> </w:t>
      </w:r>
      <w:r>
        <w:rPr>
          <w:rtl/>
        </w:rPr>
        <w:t>הציג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עצמו</w:t>
      </w:r>
      <w:r>
        <w:rPr>
          <w:spacing w:val="5"/>
          <w:rtl/>
        </w:rPr>
        <w:t> </w:t>
      </w:r>
      <w:r>
        <w:rPr>
          <w:rtl/>
        </w:rPr>
        <w:t>באופן</w:t>
      </w:r>
      <w:r>
        <w:rPr>
          <w:spacing w:val="5"/>
          <w:rtl/>
        </w:rPr>
        <w:t> </w:t>
      </w:r>
      <w:r>
        <w:rPr>
          <w:rtl/>
        </w:rPr>
        <w:t>כוזב</w:t>
      </w:r>
      <w:r>
        <w:rPr>
          <w:spacing w:val="7"/>
          <w:rtl/>
        </w:rPr>
        <w:t> </w:t>
      </w:r>
      <w:r>
        <w:rPr>
          <w:rtl/>
        </w:rPr>
        <w:t>כנציג</w:t>
      </w:r>
      <w:r>
        <w:rPr>
          <w:spacing w:val="5"/>
          <w:rtl/>
        </w:rPr>
        <w:t> </w:t>
      </w:r>
      <w:r>
        <w:rPr>
          <w:rtl/>
        </w:rPr>
        <w:t>מטעם</w:t>
      </w:r>
      <w:r>
        <w:rPr>
          <w:spacing w:val="5"/>
          <w:rtl/>
        </w:rPr>
        <w:t> </w:t>
      </w:r>
      <w:r>
        <w:rPr>
          <w:rtl/>
        </w:rPr>
        <w:t>רשות</w:t>
      </w:r>
      <w:r>
        <w:rPr>
          <w:spacing w:val="5"/>
          <w:rtl/>
        </w:rPr>
        <w:t> </w:t>
      </w:r>
      <w:r>
        <w:rPr>
          <w:rtl/>
        </w:rPr>
        <w:t>ציבורי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103" w:firstLine="6425"/>
        <w:jc w:val="right"/>
      </w:pPr>
      <w:r>
        <w:rPr>
          <w:rtl/>
        </w:rPr>
        <w:t>כלשהי</w:t>
      </w:r>
      <w:r>
        <w:rPr/>
        <w:t>;</w:t>
      </w:r>
      <w:r>
        <w:rPr>
          <w:spacing w:val="6"/>
          <w:rtl/>
        </w:rPr>
        <w:t> </w:t>
      </w:r>
      <w:r>
        <w:rPr/>
        <w:t>)2</w:t>
      </w:r>
      <w:r>
        <w:rPr>
          <w:spacing w:val="13"/>
          <w:rtl/>
        </w:rPr>
        <w:t> </w:t>
      </w:r>
      <w:r>
        <w:rPr>
          <w:rtl/>
        </w:rPr>
        <w:t>    מסירת</w:t>
      </w:r>
      <w:r>
        <w:rPr>
          <w:spacing w:val="27"/>
          <w:rtl/>
        </w:rPr>
        <w:t> </w:t>
      </w:r>
      <w:r>
        <w:rPr>
          <w:rtl/>
        </w:rPr>
        <w:t>מידע</w:t>
      </w:r>
      <w:r>
        <w:rPr>
          <w:spacing w:val="27"/>
          <w:rtl/>
        </w:rPr>
        <w:t> </w:t>
      </w:r>
      <w:r>
        <w:rPr>
          <w:rtl/>
        </w:rPr>
        <w:t>כוזב</w:t>
      </w:r>
      <w:r>
        <w:rPr>
          <w:spacing w:val="27"/>
          <w:rtl/>
        </w:rPr>
        <w:t> </w:t>
      </w:r>
      <w:r>
        <w:rPr>
          <w:rtl/>
        </w:rPr>
        <w:t>לבעל</w:t>
      </w:r>
      <w:r>
        <w:rPr>
          <w:spacing w:val="27"/>
          <w:rtl/>
        </w:rPr>
        <w:t> </w:t>
      </w:r>
      <w:r>
        <w:rPr>
          <w:rtl/>
        </w:rPr>
        <w:t>הדירה</w:t>
      </w:r>
      <w:r>
        <w:rPr>
          <w:spacing w:val="26"/>
          <w:rtl/>
        </w:rPr>
        <w:t> </w:t>
      </w:r>
      <w:r>
        <w:rPr>
          <w:rtl/>
        </w:rPr>
        <w:t>לפני</w:t>
      </w:r>
      <w:r>
        <w:rPr>
          <w:spacing w:val="27"/>
          <w:rtl/>
        </w:rPr>
        <w:t> </w:t>
      </w:r>
      <w:r>
        <w:rPr>
          <w:rtl/>
        </w:rPr>
        <w:t>החתמתו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לרבות</w:t>
      </w:r>
      <w:r>
        <w:rPr>
          <w:spacing w:val="27"/>
          <w:rtl/>
        </w:rPr>
        <w:t> </w:t>
      </w:r>
      <w:r>
        <w:rPr>
          <w:rtl/>
        </w:rPr>
        <w:t>מידע</w:t>
      </w:r>
      <w:r>
        <w:rPr>
          <w:spacing w:val="28"/>
          <w:rtl/>
        </w:rPr>
        <w:t> </w:t>
      </w:r>
      <w:r>
        <w:rPr>
          <w:rtl/>
        </w:rPr>
        <w:t>כוזב</w:t>
      </w:r>
      <w:r>
        <w:rPr>
          <w:spacing w:val="26"/>
          <w:rtl/>
        </w:rPr>
        <w:t> </w:t>
      </w:r>
      <w:r>
        <w:rPr>
          <w:rtl/>
        </w:rPr>
        <w:t>אודות</w:t>
      </w:r>
      <w:r>
        <w:rPr>
          <w:spacing w:val="27"/>
          <w:rtl/>
        </w:rPr>
        <w:t> </w:t>
      </w:r>
      <w:r>
        <w:rPr>
          <w:rtl/>
        </w:rPr>
        <w:t>מספר</w:t>
      </w:r>
      <w:r>
        <w:rPr>
          <w:spacing w:val="26"/>
          <w:rtl/>
        </w:rPr>
        <w:t> </w:t>
      </w:r>
      <w:r>
        <w:rPr>
          <w:rtl/>
        </w:rPr>
        <w:t>בעלי</w:t>
      </w:r>
      <w:r>
        <w:rPr>
          <w:spacing w:val="-51"/>
          <w:rtl/>
        </w:rPr>
        <w:t> </w:t>
      </w:r>
      <w:r>
        <w:rPr>
          <w:rtl/>
        </w:rPr>
        <w:t>הדירות</w:t>
      </w:r>
      <w:r>
        <w:rPr>
          <w:spacing w:val="-1"/>
          <w:rtl/>
        </w:rPr>
        <w:t> </w:t>
      </w:r>
      <w:r>
        <w:rPr>
          <w:rtl/>
        </w:rPr>
        <w:t>שהסכימו</w:t>
      </w:r>
      <w:r>
        <w:rPr>
          <w:spacing w:val="-2"/>
          <w:rtl/>
        </w:rPr>
        <w:t> </w:t>
      </w:r>
      <w:r>
        <w:rPr>
          <w:rtl/>
        </w:rPr>
        <w:t>לעסקה</w:t>
      </w:r>
      <w:r>
        <w:rPr>
          <w:spacing w:val="-2"/>
          <w:rtl/>
        </w:rPr>
        <w:t> </w:t>
      </w:r>
      <w:r>
        <w:rPr>
          <w:rtl/>
        </w:rPr>
        <w:t>עד ליום</w:t>
      </w:r>
      <w:r>
        <w:rPr>
          <w:spacing w:val="-2"/>
          <w:rtl/>
        </w:rPr>
        <w:t> </w:t>
      </w:r>
      <w:r>
        <w:rPr>
          <w:rtl/>
        </w:rPr>
        <w:t>ההחתמה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מידע</w:t>
      </w:r>
      <w:r>
        <w:rPr>
          <w:spacing w:val="-3"/>
          <w:rtl/>
        </w:rPr>
        <w:t> </w:t>
      </w:r>
      <w:r>
        <w:rPr>
          <w:rtl/>
        </w:rPr>
        <w:t>כוזב אודות</w:t>
      </w:r>
      <w:r>
        <w:rPr>
          <w:spacing w:val="-3"/>
          <w:rtl/>
        </w:rPr>
        <w:t> </w:t>
      </w:r>
      <w:r>
        <w:rPr>
          <w:rtl/>
        </w:rPr>
        <w:t>תנאי</w:t>
      </w:r>
      <w:r>
        <w:rPr>
          <w:spacing w:val="-1"/>
          <w:rtl/>
        </w:rPr>
        <w:t> </w:t>
      </w:r>
      <w:r>
        <w:rPr>
          <w:rtl/>
        </w:rPr>
        <w:t>העסקה</w:t>
      </w:r>
      <w:r>
        <w:rPr>
          <w:spacing w:val="-2"/>
          <w:rtl/>
        </w:rPr>
        <w:t> </w:t>
      </w:r>
      <w:r>
        <w:rPr>
          <w:rtl/>
        </w:rPr>
        <w:t>שסוכמ</w:t>
      </w:r>
      <w:r>
        <w:rPr>
          <w:rtl/>
        </w:rPr>
        <w:t>ו</w:t>
      </w:r>
    </w:p>
    <w:p>
      <w:pPr>
        <w:pStyle w:val="BodyText"/>
        <w:bidi/>
        <w:ind w:right="180" w:left="1103" w:firstLine="4925"/>
        <w:jc w:val="right"/>
      </w:pPr>
      <w:r>
        <w:rPr>
          <w:rtl/>
        </w:rPr>
        <w:t>עם בעלי</w:t>
      </w:r>
      <w:r>
        <w:rPr>
          <w:spacing w:val="1"/>
          <w:rtl/>
        </w:rPr>
        <w:t> </w:t>
      </w:r>
      <w:r>
        <w:rPr>
          <w:rtl/>
        </w:rPr>
        <w:t>הדירות האחרים</w:t>
      </w:r>
      <w:r>
        <w:rPr/>
        <w:t>;</w:t>
      </w:r>
      <w:r>
        <w:rPr>
          <w:spacing w:val="1"/>
          <w:rtl/>
        </w:rPr>
        <w:t> </w:t>
      </w: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החתמה</w:t>
      </w:r>
      <w:r>
        <w:rPr>
          <w:spacing w:val="-8"/>
          <w:rtl/>
        </w:rPr>
        <w:t> </w:t>
      </w:r>
      <w:r>
        <w:rPr>
          <w:rtl/>
        </w:rPr>
        <w:t>בשפה</w:t>
      </w:r>
      <w:r>
        <w:rPr>
          <w:spacing w:val="-11"/>
          <w:rtl/>
        </w:rPr>
        <w:t> </w:t>
      </w:r>
      <w:r>
        <w:rPr>
          <w:rtl/>
        </w:rPr>
        <w:t>שאינה</w:t>
      </w:r>
      <w:r>
        <w:rPr>
          <w:spacing w:val="-10"/>
          <w:rtl/>
        </w:rPr>
        <w:t> </w:t>
      </w:r>
      <w:r>
        <w:rPr>
          <w:rtl/>
        </w:rPr>
        <w:t>ידועה</w:t>
      </w:r>
      <w:r>
        <w:rPr>
          <w:spacing w:val="-11"/>
          <w:rtl/>
        </w:rPr>
        <w:t> </w:t>
      </w:r>
      <w:r>
        <w:rPr>
          <w:rtl/>
        </w:rPr>
        <w:t>לבעל</w:t>
      </w:r>
      <w:r>
        <w:rPr>
          <w:spacing w:val="-10"/>
          <w:rtl/>
        </w:rPr>
        <w:t> </w:t>
      </w:r>
      <w:r>
        <w:rPr>
          <w:rtl/>
        </w:rPr>
        <w:t>הדירה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ובלי</w:t>
      </w:r>
      <w:r>
        <w:rPr>
          <w:spacing w:val="-11"/>
          <w:rtl/>
        </w:rPr>
        <w:t> </w:t>
      </w:r>
      <w:r>
        <w:rPr>
          <w:rtl/>
        </w:rPr>
        <w:t>שהיזם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מי</w:t>
      </w:r>
      <w:r>
        <w:rPr>
          <w:spacing w:val="-10"/>
          <w:rtl/>
        </w:rPr>
        <w:t> </w:t>
      </w:r>
      <w:r>
        <w:rPr>
          <w:rtl/>
        </w:rPr>
        <w:t>מטעמו</w:t>
      </w:r>
      <w:r>
        <w:rPr>
          <w:spacing w:val="-11"/>
          <w:rtl/>
        </w:rPr>
        <w:t> </w:t>
      </w:r>
      <w:r>
        <w:rPr>
          <w:rtl/>
        </w:rPr>
        <w:t>הסביר</w:t>
      </w:r>
      <w:r>
        <w:rPr>
          <w:spacing w:val="-10"/>
          <w:rtl/>
        </w:rPr>
        <w:t> </w:t>
      </w:r>
      <w:r>
        <w:rPr>
          <w:rtl/>
        </w:rPr>
        <w:t>לו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עיקר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5120" w:left="0" w:firstLine="0"/>
        <w:jc w:val="right"/>
      </w:pPr>
      <w:r>
        <w:rPr>
          <w:rtl/>
        </w:rPr>
        <w:t>העסקה</w:t>
      </w:r>
      <w:r>
        <w:rPr>
          <w:spacing w:val="-4"/>
          <w:rtl/>
        </w:rPr>
        <w:t> </w:t>
      </w:r>
      <w:r>
        <w:rPr>
          <w:rtl/>
        </w:rPr>
        <w:t>בשפה</w:t>
      </w:r>
      <w:r>
        <w:rPr>
          <w:spacing w:val="-2"/>
          <w:rtl/>
        </w:rPr>
        <w:t> </w:t>
      </w:r>
      <w:r>
        <w:rPr>
          <w:rtl/>
        </w:rPr>
        <w:t>הידועה</w:t>
      </w:r>
      <w:r>
        <w:rPr>
          <w:spacing w:val="-4"/>
          <w:rtl/>
        </w:rPr>
        <w:t> </w:t>
      </w:r>
      <w:r>
        <w:rPr>
          <w:rtl/>
        </w:rPr>
        <w:t>לו</w:t>
      </w:r>
      <w:r>
        <w:rPr/>
        <w:t>;</w:t>
      </w:r>
    </w:p>
    <w:p>
      <w:pPr>
        <w:pStyle w:val="BodyText"/>
        <w:bidi/>
        <w:spacing w:before="4"/>
        <w:ind w:right="319" w:left="0" w:firstLine="0"/>
        <w:jc w:val="right"/>
      </w:pPr>
      <w:r>
        <w:rPr>
          <w:rtl/>
        </w:rPr>
        <w:t>ניצול</w:t>
      </w:r>
      <w:r>
        <w:rPr>
          <w:spacing w:val="-3"/>
          <w:rtl/>
        </w:rPr>
        <w:t> </w:t>
      </w:r>
      <w:r>
        <w:rPr>
          <w:rtl/>
        </w:rPr>
        <w:t>מוגבלות</w:t>
      </w:r>
      <w:r>
        <w:rPr>
          <w:spacing w:val="-2"/>
          <w:rtl/>
        </w:rPr>
        <w:t> </w:t>
      </w:r>
      <w:r>
        <w:rPr>
          <w:rtl/>
        </w:rPr>
        <w:t>רפואית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נפשית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שכלית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דירה</w:t>
      </w:r>
      <w:r>
        <w:rPr/>
        <w:t>,</w:t>
      </w:r>
      <w:r>
        <w:rPr>
          <w:rtl/>
        </w:rPr>
        <w:t> כשהיה</w:t>
      </w:r>
      <w:r>
        <w:rPr>
          <w:spacing w:val="-3"/>
          <w:rtl/>
        </w:rPr>
        <w:t> </w:t>
      </w:r>
      <w:r>
        <w:rPr>
          <w:rtl/>
        </w:rPr>
        <w:t>עליו</w:t>
      </w:r>
      <w:r>
        <w:rPr>
          <w:spacing w:val="-3"/>
          <w:rtl/>
        </w:rPr>
        <w:t> </w:t>
      </w:r>
      <w:r>
        <w:rPr>
          <w:rtl/>
        </w:rPr>
        <w:t>לדעת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מוגבלות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126"/>
        <w:ind w:right="180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לבצע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תיקוני</w:t>
      </w:r>
      <w:r>
        <w:rPr>
          <w:spacing w:val="-2"/>
          <w:rtl/>
        </w:rPr>
        <w:t> </w:t>
      </w:r>
      <w:r>
        <w:rPr>
          <w:rtl/>
        </w:rPr>
        <w:t>החקיקה</w:t>
      </w:r>
      <w:r>
        <w:rPr>
          <w:spacing w:val="-2"/>
          <w:rtl/>
        </w:rPr>
        <w:t> </w:t>
      </w:r>
      <w:r>
        <w:rPr>
          <w:rtl/>
        </w:rPr>
        <w:t>שלהלן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לייעל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הליך</w:t>
      </w:r>
      <w:r>
        <w:rPr>
          <w:spacing w:val="-3"/>
          <w:rtl/>
        </w:rPr>
        <w:t> </w:t>
      </w:r>
      <w:r>
        <w:rPr>
          <w:rtl/>
        </w:rPr>
        <w:t>ההכרזה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מתחם</w:t>
      </w:r>
      <w:r>
        <w:rPr>
          <w:spacing w:val="-3"/>
          <w:rtl/>
        </w:rPr>
        <w:t> </w:t>
      </w:r>
      <w:r>
        <w:rPr>
          <w:rtl/>
        </w:rPr>
        <w:t>כמתחם</w:t>
      </w:r>
      <w:r>
        <w:rPr>
          <w:spacing w:val="-2"/>
          <w:rtl/>
        </w:rPr>
        <w:t> </w:t>
      </w:r>
      <w:r>
        <w:rPr>
          <w:rtl/>
        </w:rPr>
        <w:t>לפינוי</w:t>
      </w:r>
      <w:r>
        <w:rPr>
          <w:spacing w:val="-4"/>
          <w:rtl/>
        </w:rPr>
        <w:t> </w:t>
      </w:r>
      <w:r>
        <w:rPr>
          <w:rtl/>
        </w:rPr>
        <w:t>ובינוי</w:t>
      </w:r>
      <w:r>
        <w:rPr/>
        <w:t>:</w:t>
      </w:r>
    </w:p>
    <w:p>
      <w:pPr>
        <w:pStyle w:val="BodyText"/>
        <w:bidi/>
        <w:spacing w:before="2"/>
        <w:ind w:right="180" w:left="689" w:hanging="1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לתקן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סעיפים</w:t>
      </w:r>
      <w:r>
        <w:rPr>
          <w:spacing w:val="27"/>
          <w:rtl/>
        </w:rPr>
        <w:t> </w:t>
      </w:r>
      <w:r>
        <w:rPr/>
        <w:t>14</w:t>
      </w:r>
      <w:r>
        <w:rPr>
          <w:spacing w:val="26"/>
          <w:rtl/>
        </w:rPr>
        <w:t> </w:t>
      </w:r>
      <w:r>
        <w:rPr>
          <w:rtl/>
        </w:rPr>
        <w:t>ו</w:t>
      </w:r>
      <w:r>
        <w:rPr/>
        <w:t>15-</w:t>
      </w:r>
      <w:r>
        <w:rPr>
          <w:spacing w:val="31"/>
          <w:rtl/>
        </w:rPr>
        <w:t> </w:t>
      </w:r>
      <w:r>
        <w:rPr>
          <w:rtl/>
        </w:rPr>
        <w:t>לחוק</w:t>
      </w:r>
      <w:r>
        <w:rPr>
          <w:spacing w:val="27"/>
          <w:rtl/>
        </w:rPr>
        <w:t> </w:t>
      </w:r>
      <w:r>
        <w:rPr>
          <w:rtl/>
        </w:rPr>
        <w:t>הרשות</w:t>
      </w:r>
      <w:r>
        <w:rPr>
          <w:spacing w:val="27"/>
          <w:rtl/>
        </w:rPr>
        <w:t> </w:t>
      </w:r>
      <w:r>
        <w:rPr>
          <w:rtl/>
        </w:rPr>
        <w:t>הממשלתית</w:t>
      </w:r>
      <w:r>
        <w:rPr>
          <w:spacing w:val="27"/>
          <w:rtl/>
        </w:rPr>
        <w:t> </w:t>
      </w:r>
      <w:r>
        <w:rPr>
          <w:rtl/>
        </w:rPr>
        <w:t>להתחדשות</w:t>
      </w:r>
      <w:r>
        <w:rPr>
          <w:spacing w:val="27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ו</w:t>
      </w:r>
      <w:r>
        <w:rPr/>
        <w:t>-</w:t>
      </w:r>
      <w:r>
        <w:rPr>
          <w:spacing w:val="27"/>
          <w:rtl/>
        </w:rPr>
        <w:t> </w:t>
      </w:r>
      <w:r>
        <w:rPr/>
        <w:t>2016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-</w:t>
      </w:r>
      <w:r>
        <w:rPr>
          <w:b/>
          <w:bCs/>
          <w:rtl/>
        </w:rPr>
        <w:t> חוק הרשות להתחדשות עירונית</w:t>
      </w:r>
      <w:r>
        <w:rPr/>
        <w:t>,)</w:t>
      </w:r>
      <w:r>
        <w:rPr>
          <w:rtl/>
        </w:rPr>
        <w:t> כך שהרשות הממשלתית להתחדשות עירונית תכריז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מתחם</w:t>
      </w:r>
      <w:r>
        <w:rPr>
          <w:spacing w:val="-8"/>
          <w:rtl/>
        </w:rPr>
        <w:t> </w:t>
      </w:r>
      <w:r>
        <w:rPr>
          <w:rtl/>
        </w:rPr>
        <w:t>כמתחם</w:t>
      </w:r>
      <w:r>
        <w:rPr>
          <w:spacing w:val="-7"/>
          <w:rtl/>
        </w:rPr>
        <w:t> </w:t>
      </w:r>
      <w:r>
        <w:rPr>
          <w:rtl/>
        </w:rPr>
        <w:t>לפינוי</w:t>
      </w:r>
      <w:r>
        <w:rPr>
          <w:spacing w:val="-7"/>
          <w:rtl/>
        </w:rPr>
        <w:t> </w:t>
      </w:r>
      <w:r>
        <w:rPr>
          <w:rtl/>
        </w:rPr>
        <w:t>ובינוי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ללא</w:t>
      </w:r>
      <w:r>
        <w:rPr>
          <w:spacing w:val="-6"/>
          <w:rtl/>
        </w:rPr>
        <w:t> </w:t>
      </w:r>
      <w:r>
        <w:rPr>
          <w:rtl/>
        </w:rPr>
        <w:t>הגבלת</w:t>
      </w:r>
      <w:r>
        <w:rPr>
          <w:spacing w:val="-7"/>
          <w:rtl/>
        </w:rPr>
        <w:t> </w:t>
      </w:r>
      <w:r>
        <w:rPr>
          <w:rtl/>
        </w:rPr>
        <w:t>זמן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אם</w:t>
      </w:r>
      <w:r>
        <w:rPr>
          <w:spacing w:val="-8"/>
          <w:rtl/>
        </w:rPr>
        <w:t> </w:t>
      </w:r>
      <w:r>
        <w:rPr>
          <w:rtl/>
        </w:rPr>
        <w:t>במתחם</w:t>
      </w:r>
      <w:r>
        <w:rPr>
          <w:spacing w:val="-6"/>
          <w:rtl/>
        </w:rPr>
        <w:t> </w:t>
      </w:r>
      <w:r>
        <w:rPr>
          <w:rtl/>
        </w:rPr>
        <w:t>קיימות</w:t>
      </w:r>
      <w:r>
        <w:rPr>
          <w:spacing w:val="-5"/>
          <w:rtl/>
        </w:rPr>
        <w:t> </w:t>
      </w:r>
      <w:r>
        <w:rPr/>
        <w:t>24</w:t>
      </w:r>
      <w:r>
        <w:rPr>
          <w:spacing w:val="-6"/>
          <w:rtl/>
        </w:rPr>
        <w:t> </w:t>
      </w:r>
      <w:r>
        <w:rPr>
          <w:rtl/>
        </w:rPr>
        <w:t>יחידות</w:t>
      </w:r>
      <w:r>
        <w:rPr>
          <w:spacing w:val="-7"/>
          <w:rtl/>
        </w:rPr>
        <w:t> </w:t>
      </w:r>
      <w:r>
        <w:rPr>
          <w:rtl/>
        </w:rPr>
        <w:t>לפחות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וקיי</w:t>
      </w:r>
      <w:r>
        <w:rPr>
          <w:rtl/>
        </w:rPr>
        <w:t>ם</w:t>
      </w:r>
    </w:p>
    <w:p>
      <w:pPr>
        <w:pStyle w:val="BodyText"/>
        <w:bidi/>
        <w:ind w:right="180" w:left="1095" w:hanging="1"/>
        <w:jc w:val="right"/>
      </w:pPr>
      <w:r>
        <w:rPr>
          <w:rtl/>
        </w:rPr>
        <w:t>תכנון</w:t>
      </w:r>
      <w:r>
        <w:rPr>
          <w:spacing w:val="16"/>
          <w:rtl/>
        </w:rPr>
        <w:t> </w:t>
      </w:r>
      <w:r>
        <w:rPr>
          <w:rtl/>
        </w:rPr>
        <w:t>ראשוני</w:t>
      </w:r>
      <w:r>
        <w:rPr>
          <w:spacing w:val="16"/>
          <w:rtl/>
        </w:rPr>
        <w:t> </w:t>
      </w:r>
      <w:r>
        <w:rPr>
          <w:rtl/>
        </w:rPr>
        <w:t>לבניית</w:t>
      </w:r>
      <w:r>
        <w:rPr>
          <w:spacing w:val="16"/>
          <w:rtl/>
        </w:rPr>
        <w:t> </w:t>
      </w:r>
      <w:r>
        <w:rPr>
          <w:rtl/>
        </w:rPr>
        <w:t>מכפלה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מספר</w:t>
      </w:r>
      <w:r>
        <w:rPr>
          <w:spacing w:val="16"/>
          <w:rtl/>
        </w:rPr>
        <w:t> </w:t>
      </w:r>
      <w:r>
        <w:rPr>
          <w:rtl/>
        </w:rPr>
        <w:t>היחידות</w:t>
      </w:r>
      <w:r>
        <w:rPr>
          <w:spacing w:val="17"/>
          <w:rtl/>
        </w:rPr>
        <w:t> </w:t>
      </w:r>
      <w:r>
        <w:rPr>
          <w:rtl/>
        </w:rPr>
        <w:t>הקיים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ולכל</w:t>
      </w:r>
      <w:r>
        <w:rPr>
          <w:spacing w:val="18"/>
          <w:rtl/>
        </w:rPr>
        <w:t> </w:t>
      </w:r>
      <w:r>
        <w:rPr>
          <w:rtl/>
        </w:rPr>
        <w:t>הפחות</w:t>
      </w:r>
      <w:r>
        <w:rPr>
          <w:spacing w:val="17"/>
          <w:rtl/>
        </w:rPr>
        <w:t> </w:t>
      </w:r>
      <w:r>
        <w:rPr>
          <w:rtl/>
        </w:rPr>
        <w:t>בניית</w:t>
      </w:r>
      <w:r>
        <w:rPr>
          <w:spacing w:val="16"/>
          <w:rtl/>
        </w:rPr>
        <w:t> </w:t>
      </w:r>
      <w:r>
        <w:rPr/>
        <w:t>70</w:t>
      </w:r>
      <w:r>
        <w:rPr>
          <w:spacing w:val="17"/>
          <w:rtl/>
        </w:rPr>
        <w:t> </w:t>
      </w:r>
      <w:r>
        <w:rPr>
          <w:rtl/>
        </w:rPr>
        <w:t>יחידות</w:t>
      </w:r>
      <w:r>
        <w:rPr>
          <w:spacing w:val="18"/>
          <w:rtl/>
        </w:rPr>
        <w:t> </w:t>
      </w:r>
      <w:r>
        <w:rPr>
          <w:rtl/>
        </w:rPr>
        <w:t>לפי</w:t>
      </w:r>
      <w:r>
        <w:rPr>
          <w:spacing w:val="-50"/>
          <w:rtl/>
        </w:rPr>
        <w:t> </w:t>
      </w:r>
      <w:r>
        <w:rPr>
          <w:rtl/>
        </w:rPr>
        <w:t>הגבוה</w:t>
      </w:r>
      <w:r>
        <w:rPr>
          <w:spacing w:val="-6"/>
          <w:rtl/>
        </w:rPr>
        <w:t> </w:t>
      </w:r>
      <w:r>
        <w:rPr>
          <w:rtl/>
        </w:rPr>
        <w:t>מביניהם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הבינוי</w:t>
      </w:r>
      <w:r>
        <w:rPr>
          <w:spacing w:val="-5"/>
          <w:rtl/>
        </w:rPr>
        <w:t> </w:t>
      </w:r>
      <w:r>
        <w:rPr>
          <w:rtl/>
        </w:rPr>
        <w:t>והשיכון</w:t>
      </w:r>
      <w:r>
        <w:rPr>
          <w:spacing w:val="-6"/>
          <w:rtl/>
        </w:rPr>
        <w:t> </w:t>
      </w:r>
      <w:r>
        <w:rPr>
          <w:rtl/>
        </w:rPr>
        <w:t>ושר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>
          <w:spacing w:val="-6"/>
          <w:rtl/>
        </w:rPr>
        <w:t> </w:t>
      </w:r>
      <w:r>
        <w:rPr>
          <w:rtl/>
        </w:rPr>
        <w:t>רשאים</w:t>
      </w:r>
      <w:r>
        <w:rPr>
          <w:spacing w:val="-6"/>
          <w:rtl/>
        </w:rPr>
        <w:t> </w:t>
      </w:r>
      <w:r>
        <w:rPr>
          <w:rtl/>
        </w:rPr>
        <w:t>לקבוע</w:t>
      </w:r>
      <w:r>
        <w:rPr>
          <w:spacing w:val="-5"/>
          <w:rtl/>
        </w:rPr>
        <w:t> </w:t>
      </w:r>
      <w:r>
        <w:rPr>
          <w:rtl/>
        </w:rPr>
        <w:t>בצו</w:t>
      </w:r>
      <w:r>
        <w:rPr>
          <w:spacing w:val="-5"/>
          <w:rtl/>
        </w:rPr>
        <w:t> </w:t>
      </w:r>
      <w:r>
        <w:rPr>
          <w:rtl/>
        </w:rPr>
        <w:t>תנאים</w:t>
      </w:r>
      <w:r>
        <w:rPr>
          <w:spacing w:val="-7"/>
          <w:rtl/>
        </w:rPr>
        <w:t> </w:t>
      </w:r>
      <w:r>
        <w:rPr>
          <w:rtl/>
        </w:rPr>
        <w:t>נוספים</w:t>
      </w:r>
      <w:r>
        <w:rPr>
          <w:spacing w:val="-6"/>
          <w:rtl/>
        </w:rPr>
        <w:t> </w:t>
      </w:r>
      <w:r>
        <w:rPr>
          <w:rtl/>
        </w:rPr>
        <w:t>להכרזה</w:t>
      </w:r>
      <w:r>
        <w:rPr>
          <w:spacing w:val="-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5408" w:left="0" w:firstLine="0"/>
        <w:jc w:val="right"/>
      </w:pPr>
      <w:r>
        <w:rPr>
          <w:rtl/>
        </w:rPr>
        <w:t>מתחם</w:t>
      </w:r>
      <w:r>
        <w:rPr>
          <w:spacing w:val="-4"/>
          <w:rtl/>
        </w:rPr>
        <w:t> </w:t>
      </w:r>
      <w:r>
        <w:rPr>
          <w:rtl/>
        </w:rPr>
        <w:t>כמתחם</w:t>
      </w:r>
      <w:r>
        <w:rPr>
          <w:spacing w:val="-5"/>
          <w:rtl/>
        </w:rPr>
        <w:t> </w:t>
      </w:r>
      <w:r>
        <w:rPr>
          <w:rtl/>
        </w:rPr>
        <w:t>לפינוי</w:t>
      </w:r>
      <w:r>
        <w:rPr>
          <w:spacing w:val="-5"/>
          <w:rtl/>
        </w:rPr>
        <w:t> </w:t>
      </w:r>
      <w:r>
        <w:rPr>
          <w:rtl/>
        </w:rPr>
        <w:t>ובינוי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 ניתנה</w:t>
      </w:r>
      <w:r>
        <w:rPr>
          <w:spacing w:val="15"/>
          <w:rtl/>
        </w:rPr>
        <w:t> </w:t>
      </w:r>
      <w:r>
        <w:rPr>
          <w:rtl/>
        </w:rPr>
        <w:t>הכרזה</w:t>
      </w:r>
      <w:r>
        <w:rPr>
          <w:spacing w:val="15"/>
          <w:rtl/>
        </w:rPr>
        <w:t> </w:t>
      </w:r>
      <w:r>
        <w:rPr>
          <w:rtl/>
        </w:rPr>
        <w:t>לפי</w:t>
      </w:r>
      <w:r>
        <w:rPr>
          <w:spacing w:val="16"/>
          <w:rtl/>
        </w:rPr>
        <w:t> </w:t>
      </w:r>
      <w:r>
        <w:rPr>
          <w:rtl/>
        </w:rPr>
        <w:t>סעיף</w:t>
      </w:r>
      <w:r>
        <w:rPr>
          <w:spacing w:val="15"/>
          <w:rtl/>
        </w:rPr>
        <w:t> </w:t>
      </w:r>
      <w:r>
        <w:rPr>
          <w:rtl/>
        </w:rPr>
        <w:t>קטן</w:t>
      </w:r>
      <w:r>
        <w:rPr>
          <w:spacing w:val="17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14"/>
          <w:rtl/>
        </w:rPr>
        <w:t> </w:t>
      </w:r>
      <w:r>
        <w:rPr>
          <w:rtl/>
        </w:rPr>
        <w:t>יראו</w:t>
      </w:r>
      <w:r>
        <w:rPr>
          <w:spacing w:val="14"/>
          <w:rtl/>
        </w:rPr>
        <w:t> </w:t>
      </w:r>
      <w:r>
        <w:rPr>
          <w:rtl/>
        </w:rPr>
        <w:t>בה</w:t>
      </w:r>
      <w:r>
        <w:rPr>
          <w:spacing w:val="15"/>
          <w:rtl/>
        </w:rPr>
        <w:t> </w:t>
      </w:r>
      <w:r>
        <w:rPr>
          <w:rtl/>
        </w:rPr>
        <w:t>כהכרזה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מתחם</w:t>
      </w:r>
      <w:r>
        <w:rPr>
          <w:spacing w:val="14"/>
          <w:rtl/>
        </w:rPr>
        <w:t> </w:t>
      </w:r>
      <w:r>
        <w:rPr>
          <w:rtl/>
        </w:rPr>
        <w:t>כמתחם</w:t>
      </w:r>
      <w:r>
        <w:rPr>
          <w:spacing w:val="14"/>
          <w:rtl/>
        </w:rPr>
        <w:t> </w:t>
      </w:r>
      <w:r>
        <w:rPr>
          <w:rtl/>
        </w:rPr>
        <w:t>לפינוי</w:t>
      </w:r>
      <w:r>
        <w:rPr>
          <w:spacing w:val="14"/>
          <w:rtl/>
        </w:rPr>
        <w:t> </w:t>
      </w:r>
      <w:r>
        <w:rPr>
          <w:rtl/>
        </w:rPr>
        <w:t>ובינוי</w:t>
      </w:r>
      <w:r>
        <w:rPr>
          <w:spacing w:val="15"/>
          <w:rtl/>
        </w:rPr>
        <w:t> </w:t>
      </w:r>
      <w:r>
        <w:rPr>
          <w:rtl/>
        </w:rPr>
        <w:t>לפי</w:t>
      </w:r>
      <w:r>
        <w:rPr>
          <w:spacing w:val="17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bidi/>
        <w:spacing w:before="0"/>
        <w:ind w:right="180" w:left="705" w:firstLine="1895"/>
        <w:jc w:val="righ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פינוי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ובינוי</w:t>
      </w:r>
      <w:r>
        <w:rPr>
          <w:sz w:val="26"/>
          <w:szCs w:val="26"/>
        </w:rPr>
        <w:t>,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ולפי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מיסוי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מקרקעין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שבח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ורכישה</w:t>
      </w:r>
      <w:r>
        <w:rPr>
          <w:sz w:val="26"/>
          <w:szCs w:val="26"/>
        </w:rPr>
        <w:t>,)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ג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.1963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.</w:t>
      </w:r>
      <w:r>
        <w:rPr>
          <w:spacing w:val="46"/>
          <w:sz w:val="26"/>
          <w:szCs w:val="26"/>
          <w:rtl/>
        </w:rPr>
        <w:t> </w:t>
      </w:r>
      <w:r>
        <w:rPr>
          <w:sz w:val="26"/>
          <w:szCs w:val="26"/>
          <w:rtl/>
        </w:rPr>
        <w:t>   לתקן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כך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שבמקום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המונח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מתחם</w:t>
      </w:r>
      <w:r>
        <w:rPr>
          <w:b/>
          <w:bCs/>
          <w:spacing w:val="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פינוי</w:t>
      </w:r>
      <w:r>
        <w:rPr>
          <w:b/>
          <w:bCs/>
          <w:spacing w:val="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ובינוי</w:t>
      </w:r>
      <w:r>
        <w:rPr>
          <w:b/>
          <w:bCs/>
          <w:spacing w:val="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במסלול</w:t>
      </w:r>
      <w:r>
        <w:rPr>
          <w:b/>
          <w:bCs/>
          <w:spacing w:val="1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מיסוי</w:t>
      </w:r>
      <w:r>
        <w:rPr>
          <w:sz w:val="26"/>
          <w:szCs w:val="26"/>
        </w:rPr>
        <w:t>"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מתחם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פינוי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ובינוי</w:t>
      </w:r>
      <w:r>
        <w:rPr>
          <w:sz w:val="26"/>
          <w:szCs w:val="26"/>
        </w:rPr>
        <w:t>,"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ובמקום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האמור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בהגדרה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מתחם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פינוי</w:t>
      </w:r>
      <w:r>
        <w:rPr>
          <w:b/>
          <w:bCs/>
          <w:spacing w:val="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ובינוי</w:t>
      </w:r>
      <w:r>
        <w:rPr>
          <w:sz w:val="26"/>
          <w:szCs w:val="26"/>
        </w:rPr>
        <w:t>"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מתחם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שבו</w:t>
      </w:r>
      <w:r>
        <w:rPr>
          <w:b/>
          <w:bCs/>
          <w:spacing w:val="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קיימות</w:t>
      </w:r>
      <w:r>
        <w:rPr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24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יחידות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לפחות</w:t>
      </w:r>
      <w:r>
        <w:rPr>
          <w:b/>
          <w:bCs/>
          <w:sz w:val="26"/>
          <w:szCs w:val="26"/>
        </w:rPr>
        <w:t>,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וקיים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תכנון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ראשוני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לבניית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מכפלה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מספר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היחידות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הקיים</w:t>
      </w:r>
      <w:r>
        <w:rPr>
          <w:b/>
          <w:bCs/>
          <w:sz w:val="26"/>
          <w:szCs w:val="26"/>
        </w:rPr>
        <w:t>,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ולכל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הפחו</w:t>
      </w:r>
      <w:r>
        <w:rPr>
          <w:b/>
          <w:bCs/>
          <w:sz w:val="26"/>
          <w:szCs w:val="26"/>
          <w:rtl/>
        </w:rPr>
        <w:t>ת</w:t>
      </w:r>
    </w:p>
    <w:p>
      <w:pPr>
        <w:pStyle w:val="Heading4"/>
        <w:bidi/>
        <w:spacing w:line="259" w:lineRule="exact"/>
        <w:ind w:right="4616" w:left="0" w:firstLine="0"/>
        <w:jc w:val="right"/>
        <w:rPr>
          <w:b w:val="0"/>
          <w:bCs w:val="0"/>
        </w:rPr>
      </w:pPr>
      <w:r>
        <w:rPr>
          <w:rtl/>
        </w:rPr>
        <w:t>בניית</w:t>
      </w:r>
      <w:r>
        <w:rPr>
          <w:spacing w:val="-3"/>
          <w:rtl/>
        </w:rPr>
        <w:t> </w:t>
      </w:r>
      <w:r>
        <w:rPr/>
        <w:t>70</w:t>
      </w:r>
      <w:r>
        <w:rPr>
          <w:spacing w:val="-3"/>
          <w:rtl/>
        </w:rPr>
        <w:t> </w:t>
      </w:r>
      <w:r>
        <w:rPr>
          <w:rtl/>
        </w:rPr>
        <w:t>יחידות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הגבוה</w:t>
      </w:r>
      <w:r>
        <w:rPr>
          <w:spacing w:val="-4"/>
          <w:rtl/>
        </w:rPr>
        <w:t> </w:t>
      </w:r>
      <w:r>
        <w:rPr>
          <w:rtl/>
        </w:rPr>
        <w:t>מביניהם</w:t>
      </w:r>
      <w:r>
        <w:rPr>
          <w:b w:val="0"/>
          <w:bCs w:val="0"/>
        </w:rPr>
        <w:t>.</w:t>
      </w:r>
      <w:r>
        <w:rPr>
          <w:b w:val="0"/>
          <w:bCs w:val="0"/>
        </w:rPr>
        <w:t>"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   הכרזה</w:t>
      </w:r>
      <w:r>
        <w:rPr>
          <w:spacing w:val="8"/>
          <w:rtl/>
        </w:rPr>
        <w:t> </w:t>
      </w:r>
      <w:r>
        <w:rPr>
          <w:rtl/>
        </w:rPr>
        <w:t>שניתנה</w:t>
      </w:r>
      <w:r>
        <w:rPr>
          <w:spacing w:val="8"/>
          <w:rtl/>
        </w:rPr>
        <w:t> </w:t>
      </w:r>
      <w:r>
        <w:rPr>
          <w:rtl/>
        </w:rPr>
        <w:t>לפי</w:t>
      </w:r>
      <w:r>
        <w:rPr>
          <w:spacing w:val="8"/>
          <w:rtl/>
        </w:rPr>
        <w:t> </w:t>
      </w:r>
      <w:r>
        <w:rPr>
          <w:rtl/>
        </w:rPr>
        <w:t>הוראות</w:t>
      </w:r>
      <w:r>
        <w:rPr>
          <w:spacing w:val="11"/>
          <w:rtl/>
        </w:rPr>
        <w:t> </w:t>
      </w:r>
      <w:r>
        <w:rPr>
          <w:rtl/>
        </w:rPr>
        <w:t>הדין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כנוסחן</w:t>
      </w:r>
      <w:r>
        <w:rPr>
          <w:spacing w:val="8"/>
          <w:rtl/>
        </w:rPr>
        <w:t> </w:t>
      </w:r>
      <w:r>
        <w:rPr>
          <w:rtl/>
        </w:rPr>
        <w:t>ערב</w:t>
      </w:r>
      <w:r>
        <w:rPr>
          <w:spacing w:val="8"/>
          <w:rtl/>
        </w:rPr>
        <w:t> </w:t>
      </w:r>
      <w:r>
        <w:rPr>
          <w:rtl/>
        </w:rPr>
        <w:t>תיקון</w:t>
      </w:r>
      <w:r>
        <w:rPr>
          <w:spacing w:val="8"/>
          <w:rtl/>
        </w:rPr>
        <w:t> </w:t>
      </w:r>
      <w:r>
        <w:rPr>
          <w:rtl/>
        </w:rPr>
        <w:t>החוק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8"/>
          <w:rtl/>
        </w:rPr>
        <w:t> </w:t>
      </w:r>
      <w:r>
        <w:rPr>
          <w:rtl/>
        </w:rPr>
        <w:t>החלטה</w:t>
      </w:r>
      <w:r>
        <w:rPr>
          <w:spacing w:val="8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תוארך</w:t>
      </w:r>
      <w:r>
        <w:rPr>
          <w:spacing w:val="8"/>
          <w:rtl/>
        </w:rPr>
        <w:t> </w:t>
      </w:r>
      <w:r>
        <w:rPr>
          <w:rtl/>
        </w:rPr>
        <w:t>ולא</w:t>
      </w:r>
      <w:r>
        <w:rPr>
          <w:spacing w:val="11"/>
          <w:rtl/>
        </w:rPr>
        <w:t> </w:t>
      </w:r>
      <w:r>
        <w:rPr>
          <w:rtl/>
        </w:rPr>
        <w:t>תחו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6205" w:left="0" w:firstLine="0"/>
        <w:jc w:val="right"/>
      </w:pPr>
      <w:r>
        <w:rPr>
          <w:rtl/>
        </w:rPr>
        <w:t>לגביה</w:t>
      </w:r>
      <w:r>
        <w:rPr>
          <w:spacing w:val="-4"/>
          <w:rtl/>
        </w:rPr>
        <w:t> </w:t>
      </w:r>
      <w:r>
        <w:rPr>
          <w:rtl/>
        </w:rPr>
        <w:t>מגבלת</w:t>
      </w:r>
      <w:r>
        <w:rPr>
          <w:spacing w:val="-5"/>
          <w:rtl/>
        </w:rPr>
        <w:t> </w:t>
      </w:r>
      <w:r>
        <w:rPr>
          <w:rtl/>
        </w:rPr>
        <w:t>זמן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  <w:rPr>
          <w:b/>
          <w:bCs/>
        </w:rPr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לתקן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8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התחדשות</w:t>
      </w:r>
      <w:r>
        <w:rPr>
          <w:spacing w:val="-4"/>
          <w:rtl/>
        </w:rPr>
        <w:t> </w:t>
      </w:r>
      <w:r>
        <w:rPr>
          <w:rtl/>
        </w:rPr>
        <w:t>עירונית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הסכמים</w:t>
      </w:r>
      <w:r>
        <w:rPr>
          <w:spacing w:val="-5"/>
          <w:rtl/>
        </w:rPr>
        <w:t> </w:t>
      </w:r>
      <w:r>
        <w:rPr>
          <w:rtl/>
        </w:rPr>
        <w:t>לארגון</w:t>
      </w:r>
      <w:r>
        <w:rPr>
          <w:spacing w:val="-7"/>
          <w:rtl/>
        </w:rPr>
        <w:t> </w:t>
      </w:r>
      <w:r>
        <w:rPr>
          <w:rtl/>
        </w:rPr>
        <w:t>עסקאות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</w:t>
      </w:r>
      <w:r>
        <w:rPr>
          <w:spacing w:val="-6"/>
          <w:rtl/>
        </w:rPr>
        <w:t> </w:t>
      </w:r>
      <w:r>
        <w:rPr/>
        <w:t>-</w:t>
      </w:r>
      <w:r>
        <w:rPr>
          <w:spacing w:val="-4"/>
          <w:rtl/>
        </w:rPr>
        <w:t> </w:t>
      </w:r>
      <w:r>
        <w:rPr/>
        <w:t>2017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חו</w:t>
      </w:r>
      <w:r>
        <w:rPr>
          <w:b/>
          <w:bCs/>
          <w:rtl/>
        </w:rPr>
        <w:t>ק</w:t>
      </w:r>
    </w:p>
    <w:p>
      <w:pPr>
        <w:bidi/>
        <w:spacing w:before="0"/>
        <w:ind w:right="5183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המארגנים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לעקרונות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אלה</w:t>
      </w:r>
      <w:r>
        <w:rPr>
          <w:sz w:val="26"/>
          <w:szCs w:val="26"/>
        </w:rPr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רוב</w:t>
      </w:r>
      <w:r>
        <w:rPr>
          <w:spacing w:val="9"/>
          <w:rtl/>
        </w:rPr>
        <w:t> </w:t>
      </w:r>
      <w:r>
        <w:rPr>
          <w:rtl/>
        </w:rPr>
        <w:t>בעלי</w:t>
      </w:r>
      <w:r>
        <w:rPr>
          <w:spacing w:val="9"/>
          <w:rtl/>
        </w:rPr>
        <w:t> </w:t>
      </w:r>
      <w:r>
        <w:rPr>
          <w:rtl/>
        </w:rPr>
        <w:t>הדירות</w:t>
      </w:r>
      <w:r>
        <w:rPr>
          <w:spacing w:val="9"/>
          <w:rtl/>
        </w:rPr>
        <w:t> </w:t>
      </w:r>
      <w:r>
        <w:rPr>
          <w:rtl/>
        </w:rPr>
        <w:t>בבית</w:t>
      </w:r>
      <w:r>
        <w:rPr>
          <w:spacing w:val="9"/>
          <w:rtl/>
        </w:rPr>
        <w:t> </w:t>
      </w:r>
      <w:r>
        <w:rPr>
          <w:rtl/>
        </w:rPr>
        <w:t>משותף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אף</w:t>
      </w:r>
      <w:r>
        <w:rPr>
          <w:spacing w:val="9"/>
          <w:rtl/>
        </w:rPr>
        <w:t> </w:t>
      </w:r>
      <w:r>
        <w:rPr>
          <w:rtl/>
        </w:rPr>
        <w:t>אם</w:t>
      </w:r>
      <w:r>
        <w:rPr>
          <w:spacing w:val="9"/>
          <w:rtl/>
        </w:rPr>
        <w:t> </w:t>
      </w:r>
      <w:r>
        <w:rPr>
          <w:rtl/>
        </w:rPr>
        <w:t>אינם</w:t>
      </w:r>
      <w:r>
        <w:rPr>
          <w:spacing w:val="9"/>
          <w:rtl/>
        </w:rPr>
        <w:t> </w:t>
      </w:r>
      <w:r>
        <w:rPr>
          <w:rtl/>
        </w:rPr>
        <w:t>צד</w:t>
      </w:r>
      <w:r>
        <w:rPr>
          <w:spacing w:val="9"/>
          <w:rtl/>
        </w:rPr>
        <w:t> </w:t>
      </w:r>
      <w:r>
        <w:rPr>
          <w:rtl/>
        </w:rPr>
        <w:t>לעסקה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יהיו</w:t>
      </w:r>
      <w:r>
        <w:rPr>
          <w:spacing w:val="9"/>
          <w:rtl/>
        </w:rPr>
        <w:t> </w:t>
      </w:r>
      <w:r>
        <w:rPr>
          <w:rtl/>
        </w:rPr>
        <w:t>רשאים</w:t>
      </w:r>
      <w:r>
        <w:rPr>
          <w:spacing w:val="9"/>
          <w:rtl/>
        </w:rPr>
        <w:t> </w:t>
      </w:r>
      <w:r>
        <w:rPr>
          <w:rtl/>
        </w:rPr>
        <w:t>להודיע</w:t>
      </w:r>
      <w:r>
        <w:rPr>
          <w:spacing w:val="9"/>
          <w:rtl/>
        </w:rPr>
        <w:t> </w:t>
      </w:r>
      <w:r>
        <w:rPr>
          <w:rtl/>
        </w:rPr>
        <w:t>ליזם</w:t>
      </w:r>
      <w:r>
        <w:rPr>
          <w:spacing w:val="9"/>
          <w:rtl/>
        </w:rPr>
        <w:t> </w:t>
      </w:r>
      <w:r>
        <w:rPr>
          <w:rtl/>
        </w:rPr>
        <w:t>בכתב</w:t>
      </w:r>
      <w:r>
        <w:rPr>
          <w:spacing w:val="9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pStyle w:val="BodyText"/>
        <w:bidi/>
        <w:ind w:right="180" w:left="1103" w:firstLine="0"/>
        <w:jc w:val="left"/>
      </w:pPr>
      <w:r>
        <w:rPr>
          <w:rtl/>
        </w:rPr>
        <w:t>הם אינם</w:t>
      </w:r>
      <w:r>
        <w:rPr>
          <w:spacing w:val="1"/>
          <w:rtl/>
        </w:rPr>
        <w:t> </w:t>
      </w:r>
      <w:r>
        <w:rPr>
          <w:rtl/>
        </w:rPr>
        <w:t>מעוניינים</w:t>
      </w:r>
      <w:r>
        <w:rPr>
          <w:spacing w:val="2"/>
          <w:rtl/>
        </w:rPr>
        <w:t> </w:t>
      </w:r>
      <w:r>
        <w:rPr>
          <w:rtl/>
        </w:rPr>
        <w:t>בעסקה</w:t>
      </w:r>
      <w:r>
        <w:rPr/>
        <w:t>,</w:t>
      </w:r>
      <w:r>
        <w:rPr>
          <w:rtl/>
        </w:rPr>
        <w:t> ובכך</w:t>
      </w:r>
      <w:r>
        <w:rPr>
          <w:spacing w:val="2"/>
          <w:rtl/>
        </w:rPr>
        <w:t> </w:t>
      </w:r>
      <w:r>
        <w:rPr>
          <w:rtl/>
        </w:rPr>
        <w:t>לאפשר</w:t>
      </w:r>
      <w:r>
        <w:rPr>
          <w:spacing w:val="1"/>
          <w:rtl/>
        </w:rPr>
        <w:t> </w:t>
      </w:r>
      <w:r>
        <w:rPr>
          <w:rtl/>
        </w:rPr>
        <w:t>לבעלי</w:t>
      </w:r>
      <w:r>
        <w:rPr>
          <w:spacing w:val="7"/>
          <w:rtl/>
        </w:rPr>
        <w:t> </w:t>
      </w:r>
      <w:r>
        <w:rPr>
          <w:rtl/>
        </w:rPr>
        <w:t>הדירות</w:t>
      </w:r>
      <w:r>
        <w:rPr>
          <w:spacing w:val="2"/>
          <w:rtl/>
        </w:rPr>
        <w:t> </w:t>
      </w:r>
      <w:r>
        <w:rPr>
          <w:rtl/>
        </w:rPr>
        <w:t>שהתקשרו</w:t>
      </w:r>
      <w:r>
        <w:rPr>
          <w:spacing w:val="1"/>
          <w:rtl/>
        </w:rPr>
        <w:t> </w:t>
      </w:r>
      <w:r>
        <w:rPr>
          <w:rtl/>
        </w:rPr>
        <w:t>בעסקה</w:t>
      </w:r>
      <w:r>
        <w:rPr>
          <w:spacing w:val="2"/>
          <w:rtl/>
        </w:rPr>
        <w:t> </w:t>
      </w:r>
      <w:r>
        <w:rPr>
          <w:rtl/>
        </w:rPr>
        <w:t>עם היזם לבטלה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מבלי</w:t>
      </w:r>
      <w:r>
        <w:rPr>
          <w:spacing w:val="22"/>
          <w:rtl/>
        </w:rPr>
        <w:t> </w:t>
      </w:r>
      <w:r>
        <w:rPr>
          <w:rtl/>
        </w:rPr>
        <w:t>שיראו</w:t>
      </w:r>
      <w:r>
        <w:rPr>
          <w:spacing w:val="24"/>
          <w:rtl/>
        </w:rPr>
        <w:t> </w:t>
      </w:r>
      <w:r>
        <w:rPr>
          <w:rtl/>
        </w:rPr>
        <w:t>אותם</w:t>
      </w:r>
      <w:r>
        <w:rPr>
          <w:spacing w:val="22"/>
          <w:rtl/>
        </w:rPr>
        <w:t> </w:t>
      </w:r>
      <w:r>
        <w:rPr>
          <w:rtl/>
        </w:rPr>
        <w:t>כמי</w:t>
      </w:r>
      <w:r>
        <w:rPr>
          <w:spacing w:val="24"/>
          <w:rtl/>
        </w:rPr>
        <w:t> </w:t>
      </w:r>
      <w:r>
        <w:rPr>
          <w:rtl/>
        </w:rPr>
        <w:t>שהפרו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ההתקשרות</w:t>
      </w:r>
      <w:r>
        <w:rPr>
          <w:spacing w:val="22"/>
          <w:rtl/>
        </w:rPr>
        <w:t> </w:t>
      </w:r>
      <w:r>
        <w:rPr>
          <w:rtl/>
        </w:rPr>
        <w:t>איתו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כאמור</w:t>
      </w:r>
      <w:r>
        <w:rPr>
          <w:spacing w:val="24"/>
          <w:rtl/>
        </w:rPr>
        <w:t> </w:t>
      </w:r>
      <w:r>
        <w:rPr>
          <w:rtl/>
        </w:rPr>
        <w:t>בהוראות</w:t>
      </w:r>
      <w:r>
        <w:rPr>
          <w:spacing w:val="24"/>
          <w:rtl/>
        </w:rPr>
        <w:t> </w:t>
      </w:r>
      <w:r>
        <w:rPr>
          <w:rtl/>
        </w:rPr>
        <w:t>הסעיף</w:t>
      </w:r>
      <w:r>
        <w:rPr>
          <w:spacing w:val="23"/>
          <w:rtl/>
        </w:rPr>
        <w:t> </w:t>
      </w:r>
      <w:r>
        <w:rPr>
          <w:rtl/>
        </w:rPr>
        <w:t>בנוסחו</w:t>
      </w:r>
      <w:r>
        <w:rPr>
          <w:spacing w:val="22"/>
          <w:rtl/>
        </w:rPr>
        <w:t> </w:t>
      </w:r>
      <w:r>
        <w:rPr>
          <w:rtl/>
        </w:rPr>
        <w:t>לפנ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1105" w:firstLine="0"/>
        <w:jc w:val="left"/>
      </w:pPr>
      <w:r>
        <w:rPr>
          <w:rtl/>
        </w:rPr>
        <w:t>תיקונו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בהתקיים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היזם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התקשר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3"/>
          <w:rtl/>
        </w:rPr>
        <w:t> </w:t>
      </w:r>
      <w:r>
        <w:rPr>
          <w:rtl/>
        </w:rPr>
        <w:t>לפחות</w:t>
      </w:r>
      <w:r>
        <w:rPr>
          <w:spacing w:val="-12"/>
          <w:rtl/>
        </w:rPr>
        <w:t> </w:t>
      </w:r>
      <w:r>
        <w:rPr>
          <w:spacing w:val="-1"/>
          <w:rtl/>
        </w:rPr>
        <w:t>מחצית</w:t>
      </w:r>
      <w:r>
        <w:rPr>
          <w:spacing w:val="-11"/>
          <w:rtl/>
        </w:rPr>
        <w:t> </w:t>
      </w:r>
      <w:r>
        <w:rPr>
          <w:spacing w:val="-1"/>
          <w:rtl/>
        </w:rPr>
        <w:t>מבעלי</w:t>
      </w:r>
      <w:r>
        <w:rPr>
          <w:spacing w:val="-13"/>
          <w:rtl/>
        </w:rPr>
        <w:t> </w:t>
      </w:r>
      <w:r>
        <w:rPr>
          <w:spacing w:val="-1"/>
          <w:rtl/>
        </w:rPr>
        <w:t>הדירות</w:t>
      </w:r>
      <w:r>
        <w:rPr>
          <w:spacing w:val="-12"/>
          <w:rtl/>
        </w:rPr>
        <w:t> </w:t>
      </w:r>
      <w:r>
        <w:rPr>
          <w:spacing w:val="-1"/>
          <w:rtl/>
        </w:rPr>
        <w:t>בבית</w:t>
      </w:r>
      <w:r>
        <w:rPr>
          <w:spacing w:val="-12"/>
          <w:rtl/>
        </w:rPr>
        <w:t> </w:t>
      </w:r>
      <w:r>
        <w:rPr>
          <w:spacing w:val="-1"/>
          <w:rtl/>
        </w:rPr>
        <w:t>משותף</w:t>
      </w:r>
      <w:r>
        <w:rPr>
          <w:spacing w:val="-13"/>
          <w:rtl/>
        </w:rPr>
        <w:t> </w:t>
      </w:r>
      <w:r>
        <w:rPr>
          <w:spacing w:val="-1"/>
          <w:rtl/>
        </w:rPr>
        <w:t>בתוך</w:t>
      </w:r>
      <w:r>
        <w:rPr>
          <w:spacing w:val="-12"/>
          <w:rtl/>
        </w:rPr>
        <w:t> </w:t>
      </w:r>
      <w:r>
        <w:rPr>
          <w:spacing w:val="-1"/>
        </w:rPr>
        <w:t>24</w:t>
      </w:r>
      <w:r>
        <w:rPr>
          <w:spacing w:val="-12"/>
          <w:rtl/>
        </w:rPr>
        <w:t> </w:t>
      </w:r>
      <w:r>
        <w:rPr>
          <w:spacing w:val="-1"/>
          <w:rtl/>
        </w:rPr>
        <w:t>חודשים</w:t>
      </w:r>
      <w:r>
        <w:rPr>
          <w:spacing w:val="-13"/>
          <w:rtl/>
        </w:rPr>
        <w:t> </w:t>
      </w:r>
      <w:r>
        <w:rPr>
          <w:spacing w:val="-1"/>
          <w:rtl/>
        </w:rPr>
        <w:t>ממוע</w:t>
      </w:r>
      <w:r>
        <w:rPr>
          <w:spacing w:val="-1"/>
          <w:rtl/>
        </w:rPr>
        <w:t>ד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חתימת</w:t>
      </w:r>
      <w:r>
        <w:rPr>
          <w:spacing w:val="9"/>
          <w:rtl/>
        </w:rPr>
        <w:t> </w:t>
      </w:r>
      <w:r>
        <w:rPr>
          <w:rtl/>
        </w:rPr>
        <w:t>העסקה</w:t>
      </w:r>
      <w:r>
        <w:rPr>
          <w:spacing w:val="10"/>
          <w:rtl/>
        </w:rPr>
        <w:t> </w:t>
      </w:r>
      <w:r>
        <w:rPr>
          <w:rtl/>
        </w:rPr>
        <w:t>הראשונה</w:t>
      </w:r>
      <w:r>
        <w:rPr>
          <w:spacing w:val="10"/>
          <w:rtl/>
        </w:rPr>
        <w:t> </w:t>
      </w:r>
      <w:r>
        <w:rPr>
          <w:rtl/>
        </w:rPr>
        <w:t>בעסקת</w:t>
      </w:r>
      <w:r>
        <w:rPr>
          <w:spacing w:val="10"/>
          <w:rtl/>
        </w:rPr>
        <w:t> </w:t>
      </w:r>
      <w:r>
        <w:rPr>
          <w:rtl/>
        </w:rPr>
        <w:t>פינוי</w:t>
      </w:r>
      <w:r>
        <w:rPr>
          <w:spacing w:val="9"/>
          <w:rtl/>
        </w:rPr>
        <w:t> </w:t>
      </w:r>
      <w:r>
        <w:rPr>
          <w:rtl/>
        </w:rPr>
        <w:t>בינוי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ובמתחם</w:t>
      </w:r>
      <w:r>
        <w:rPr>
          <w:spacing w:val="10"/>
          <w:rtl/>
        </w:rPr>
        <w:t> </w:t>
      </w:r>
      <w:r>
        <w:rPr>
          <w:rtl/>
        </w:rPr>
        <w:t>פינוי</w:t>
      </w:r>
      <w:r>
        <w:rPr>
          <w:spacing w:val="13"/>
          <w:rtl/>
        </w:rPr>
        <w:t> </w:t>
      </w:r>
      <w:r>
        <w:rPr>
          <w:rtl/>
        </w:rPr>
        <w:t>בינוי</w:t>
      </w:r>
      <w:r>
        <w:rPr>
          <w:spacing w:val="10"/>
          <w:rtl/>
        </w:rPr>
        <w:t> </w:t>
      </w:r>
      <w:r>
        <w:rPr>
          <w:rtl/>
        </w:rPr>
        <w:t>שיש</w:t>
      </w:r>
      <w:r>
        <w:rPr>
          <w:spacing w:val="10"/>
          <w:rtl/>
        </w:rPr>
        <w:t> </w:t>
      </w:r>
      <w:r>
        <w:rPr>
          <w:rtl/>
        </w:rPr>
        <w:t>בו</w:t>
      </w:r>
      <w:r>
        <w:rPr>
          <w:spacing w:val="9"/>
          <w:rtl/>
        </w:rPr>
        <w:t> </w:t>
      </w:r>
      <w:r>
        <w:rPr>
          <w:rtl/>
        </w:rPr>
        <w:t>למעלה</w:t>
      </w:r>
      <w:r>
        <w:rPr>
          <w:spacing w:val="12"/>
          <w:rtl/>
        </w:rPr>
        <w:t> </w:t>
      </w:r>
      <w:r>
        <w:rPr>
          <w:rtl/>
        </w:rPr>
        <w:t>מ</w:t>
      </w:r>
      <w:r>
        <w:rPr>
          <w:spacing w:val="11"/>
          <w:rtl/>
        </w:rPr>
        <w:t> </w:t>
      </w:r>
      <w:r>
        <w:rPr/>
        <w:t>–</w:t>
      </w:r>
      <w:r>
        <w:rPr>
          <w:spacing w:val="-51"/>
          <w:rtl/>
        </w:rPr>
        <w:t> </w:t>
      </w:r>
      <w:r>
        <w:rPr/>
        <w:t>120</w:t>
      </w:r>
      <w:r>
        <w:rPr>
          <w:spacing w:val="32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29"/>
          <w:rtl/>
        </w:rPr>
        <w:t> </w:t>
      </w:r>
      <w:r>
        <w:rPr>
          <w:rtl/>
        </w:rPr>
        <w:t>בתוך</w:t>
      </w:r>
      <w:r>
        <w:rPr>
          <w:spacing w:val="33"/>
          <w:rtl/>
        </w:rPr>
        <w:t> </w:t>
      </w:r>
      <w:r>
        <w:rPr/>
        <w:t>36</w:t>
      </w:r>
      <w:r>
        <w:rPr>
          <w:spacing w:val="33"/>
          <w:rtl/>
        </w:rPr>
        <w:t> </w:t>
      </w:r>
      <w:r>
        <w:rPr>
          <w:rtl/>
        </w:rPr>
        <w:t>חודשים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בתוך</w:t>
      </w:r>
      <w:r>
        <w:rPr>
          <w:spacing w:val="33"/>
          <w:rtl/>
        </w:rPr>
        <w:t> </w:t>
      </w:r>
      <w:r>
        <w:rPr/>
        <w:t>18</w:t>
      </w:r>
      <w:r>
        <w:rPr>
          <w:spacing w:val="34"/>
          <w:rtl/>
        </w:rPr>
        <w:t> </w:t>
      </w:r>
      <w:r>
        <w:rPr>
          <w:rtl/>
        </w:rPr>
        <w:t>חודשים</w:t>
      </w:r>
      <w:r>
        <w:rPr>
          <w:spacing w:val="30"/>
          <w:rtl/>
        </w:rPr>
        <w:t> </w:t>
      </w:r>
      <w:r>
        <w:rPr>
          <w:rtl/>
        </w:rPr>
        <w:t>ממועד</w:t>
      </w:r>
      <w:r>
        <w:rPr>
          <w:spacing w:val="30"/>
          <w:rtl/>
        </w:rPr>
        <w:t> </w:t>
      </w:r>
      <w:r>
        <w:rPr>
          <w:rtl/>
        </w:rPr>
        <w:t>חתימת</w:t>
      </w:r>
      <w:r>
        <w:rPr>
          <w:spacing w:val="30"/>
          <w:rtl/>
        </w:rPr>
        <w:t> </w:t>
      </w:r>
      <w:r>
        <w:rPr>
          <w:rtl/>
        </w:rPr>
        <w:t>העסקה</w:t>
      </w:r>
      <w:r>
        <w:rPr>
          <w:spacing w:val="29"/>
          <w:rtl/>
        </w:rPr>
        <w:t> </w:t>
      </w:r>
      <w:r>
        <w:rPr>
          <w:rtl/>
        </w:rPr>
        <w:t>הראשונ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5214" w:left="0" w:firstLine="0"/>
        <w:jc w:val="right"/>
      </w:pPr>
      <w:r>
        <w:rPr>
          <w:rtl/>
        </w:rPr>
        <w:t>בעסקה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חיזוק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)2</w:t>
      </w:r>
      <w:r>
        <w:rPr>
          <w:spacing w:val="8"/>
          <w:rtl/>
        </w:rPr>
        <w:t> </w:t>
      </w:r>
      <w:r>
        <w:rPr>
          <w:rtl/>
        </w:rPr>
        <w:t>    לא</w:t>
      </w:r>
      <w:r>
        <w:rPr>
          <w:spacing w:val="-7"/>
          <w:rtl/>
        </w:rPr>
        <w:t> </w:t>
      </w:r>
      <w:r>
        <w:rPr>
          <w:rtl/>
        </w:rPr>
        <w:t>נקלטה</w:t>
      </w:r>
      <w:r>
        <w:rPr>
          <w:spacing w:val="-6"/>
          <w:rtl/>
        </w:rPr>
        <w:t> </w:t>
      </w:r>
      <w:r>
        <w:rPr>
          <w:rtl/>
        </w:rPr>
        <w:t>תכנית</w:t>
      </w:r>
      <w:r>
        <w:rPr>
          <w:spacing w:val="-8"/>
          <w:rtl/>
        </w:rPr>
        <w:t> </w:t>
      </w:r>
      <w:r>
        <w:rPr>
          <w:rtl/>
        </w:rPr>
        <w:t>מפורטת</w:t>
      </w:r>
      <w:r>
        <w:rPr>
          <w:spacing w:val="-7"/>
          <w:rtl/>
        </w:rPr>
        <w:t> </w:t>
      </w:r>
      <w:r>
        <w:rPr>
          <w:rtl/>
        </w:rPr>
        <w:t>במוסדות</w:t>
      </w:r>
      <w:r>
        <w:rPr>
          <w:spacing w:val="-7"/>
          <w:rtl/>
        </w:rPr>
        <w:t> </w:t>
      </w:r>
      <w:r>
        <w:rPr>
          <w:rtl/>
        </w:rPr>
        <w:t>התכנון</w:t>
      </w:r>
      <w:r>
        <w:rPr>
          <w:spacing w:val="-6"/>
          <w:rtl/>
        </w:rPr>
        <w:t> </w:t>
      </w:r>
      <w:r>
        <w:rPr>
          <w:rtl/>
        </w:rPr>
        <w:t>בתוך</w:t>
      </w:r>
      <w:r>
        <w:rPr>
          <w:spacing w:val="-7"/>
          <w:rtl/>
        </w:rPr>
        <w:t> </w:t>
      </w:r>
      <w:r>
        <w:rPr/>
        <w:t>48</w:t>
      </w:r>
      <w:r>
        <w:rPr>
          <w:spacing w:val="-5"/>
          <w:rtl/>
        </w:rPr>
        <w:t> </w:t>
      </w:r>
      <w:r>
        <w:rPr>
          <w:rtl/>
        </w:rPr>
        <w:t>חודשים</w:t>
      </w:r>
      <w:r>
        <w:rPr>
          <w:spacing w:val="-6"/>
          <w:rtl/>
        </w:rPr>
        <w:t> </w:t>
      </w:r>
      <w:r>
        <w:rPr>
          <w:rtl/>
        </w:rPr>
        <w:t>מחתימת</w:t>
      </w:r>
      <w:r>
        <w:rPr>
          <w:spacing w:val="-7"/>
          <w:rtl/>
        </w:rPr>
        <w:t> </w:t>
      </w:r>
      <w:r>
        <w:rPr>
          <w:rtl/>
        </w:rPr>
        <w:t>עסקת</w:t>
      </w:r>
      <w:r>
        <w:rPr>
          <w:spacing w:val="-6"/>
          <w:rtl/>
        </w:rPr>
        <w:t> </w:t>
      </w:r>
      <w:r>
        <w:rPr>
          <w:rtl/>
        </w:rPr>
        <w:t>פינוי</w:t>
      </w:r>
      <w:r>
        <w:rPr>
          <w:spacing w:val="-7"/>
          <w:rtl/>
        </w:rPr>
        <w:t> </w:t>
      </w:r>
      <w:r>
        <w:rPr>
          <w:rtl/>
        </w:rPr>
        <w:t>בינוי</w:t>
      </w:r>
      <w:r>
        <w:rPr>
          <w:spacing w:val="-51"/>
          <w:rtl/>
        </w:rPr>
        <w:t> </w:t>
      </w:r>
      <w:r>
        <w:rPr>
          <w:rtl/>
        </w:rPr>
        <w:t>ראשונה</w:t>
      </w:r>
      <w:r>
        <w:rPr>
          <w:spacing w:val="33"/>
          <w:rtl/>
        </w:rPr>
        <w:t> </w:t>
      </w:r>
      <w:r>
        <w:rPr>
          <w:rtl/>
        </w:rPr>
        <w:t>בבית</w:t>
      </w:r>
      <w:r>
        <w:rPr>
          <w:spacing w:val="32"/>
          <w:rtl/>
        </w:rPr>
        <w:t> </w:t>
      </w:r>
      <w:r>
        <w:rPr>
          <w:rtl/>
        </w:rPr>
        <w:t>המשותף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או</w:t>
      </w:r>
      <w:r>
        <w:rPr>
          <w:spacing w:val="31"/>
          <w:rtl/>
        </w:rPr>
        <w:t> </w:t>
      </w:r>
      <w:r>
        <w:rPr>
          <w:rtl/>
        </w:rPr>
        <w:t>אם</w:t>
      </w:r>
      <w:r>
        <w:rPr>
          <w:spacing w:val="33"/>
          <w:rtl/>
        </w:rPr>
        <w:t> </w:t>
      </w:r>
      <w:r>
        <w:rPr>
          <w:rtl/>
        </w:rPr>
        <w:t>לא</w:t>
      </w:r>
      <w:r>
        <w:rPr>
          <w:spacing w:val="32"/>
          <w:rtl/>
        </w:rPr>
        <w:t> </w:t>
      </w:r>
      <w:r>
        <w:rPr>
          <w:rtl/>
        </w:rPr>
        <w:t>נקלטה</w:t>
      </w:r>
      <w:r>
        <w:rPr>
          <w:spacing w:val="33"/>
          <w:rtl/>
        </w:rPr>
        <w:t> </w:t>
      </w:r>
      <w:r>
        <w:rPr>
          <w:rtl/>
        </w:rPr>
        <w:t>בקשת</w:t>
      </w:r>
      <w:r>
        <w:rPr>
          <w:spacing w:val="33"/>
          <w:rtl/>
        </w:rPr>
        <w:t> </w:t>
      </w:r>
      <w:r>
        <w:rPr>
          <w:rtl/>
        </w:rPr>
        <w:t>היזם</w:t>
      </w:r>
      <w:r>
        <w:rPr>
          <w:spacing w:val="32"/>
          <w:rtl/>
        </w:rPr>
        <w:t> </w:t>
      </w:r>
      <w:r>
        <w:rPr>
          <w:rtl/>
        </w:rPr>
        <w:t>להיתר</w:t>
      </w:r>
      <w:r>
        <w:rPr>
          <w:spacing w:val="33"/>
          <w:rtl/>
        </w:rPr>
        <w:t> </w:t>
      </w:r>
      <w:r>
        <w:rPr>
          <w:rtl/>
        </w:rPr>
        <w:t>בנייה</w:t>
      </w:r>
      <w:r>
        <w:rPr>
          <w:spacing w:val="33"/>
          <w:rtl/>
        </w:rPr>
        <w:t> </w:t>
      </w:r>
      <w:r>
        <w:rPr>
          <w:rtl/>
        </w:rPr>
        <w:t>במוסד</w:t>
      </w:r>
      <w:r>
        <w:rPr>
          <w:spacing w:val="33"/>
          <w:rtl/>
        </w:rPr>
        <w:t> </w:t>
      </w:r>
      <w:r>
        <w:rPr>
          <w:rtl/>
        </w:rPr>
        <w:t>הרישו</w:t>
      </w:r>
      <w:r>
        <w:rPr>
          <w:rtl/>
        </w:rPr>
        <w:t>י</w:t>
      </w:r>
    </w:p>
    <w:p>
      <w:pPr>
        <w:spacing w:after="0"/>
        <w:jc w:val="right"/>
        <w:sectPr>
          <w:footerReference w:type="default" r:id="rId25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לפי</w:t>
      </w:r>
      <w:r>
        <w:rPr>
          <w:spacing w:val="51"/>
          <w:rtl/>
        </w:rPr>
        <w:t> </w:t>
      </w:r>
      <w:r>
        <w:rPr>
          <w:rtl/>
        </w:rPr>
        <w:t>תכנית</w:t>
      </w:r>
      <w:r>
        <w:rPr>
          <w:spacing w:val="51"/>
          <w:rtl/>
        </w:rPr>
        <w:t> </w:t>
      </w:r>
      <w:r>
        <w:rPr>
          <w:rtl/>
        </w:rPr>
        <w:t>חיזוק</w:t>
      </w:r>
      <w:r>
        <w:rPr>
          <w:spacing w:val="51"/>
          <w:rtl/>
        </w:rPr>
        <w:t> </w:t>
      </w:r>
      <w:r>
        <w:rPr>
          <w:rtl/>
        </w:rPr>
        <w:t>בבי</w:t>
      </w:r>
      <w:r>
        <w:rPr>
          <w:rtl/>
        </w:rPr>
        <w:t>ת</w:t>
      </w:r>
    </w:p>
    <w:p>
      <w:pPr>
        <w:pStyle w:val="BodyText"/>
        <w:bidi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ראשונ</w:t>
      </w:r>
      <w:r>
        <w:rPr>
          <w:rtl/>
        </w:rPr>
        <w:t>ה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חודשים</w:t>
      </w:r>
      <w:r>
        <w:rPr>
          <w:spacing w:val="55"/>
          <w:rtl/>
        </w:rPr>
        <w:t> </w:t>
      </w:r>
      <w:r>
        <w:rPr>
          <w:rtl/>
        </w:rPr>
        <w:t>ממועד</w:t>
      </w:r>
      <w:r>
        <w:rPr>
          <w:spacing w:val="53"/>
          <w:rtl/>
        </w:rPr>
        <w:t> </w:t>
      </w:r>
      <w:r>
        <w:rPr>
          <w:rtl/>
        </w:rPr>
        <w:t>חתימת</w:t>
      </w:r>
      <w:r>
        <w:rPr>
          <w:spacing w:val="52"/>
          <w:rtl/>
        </w:rPr>
        <w:t> </w:t>
      </w:r>
      <w:r>
        <w:rPr>
          <w:rtl/>
        </w:rPr>
        <w:t>עסק</w:t>
      </w:r>
      <w:r>
        <w:rPr>
          <w:rtl/>
        </w:rPr>
        <w:t>ה</w:t>
      </w:r>
    </w:p>
    <w:p>
      <w:pPr>
        <w:pStyle w:val="BodyText"/>
        <w:bidi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המוסמך</w:t>
      </w:r>
      <w:r>
        <w:rPr>
          <w:spacing w:val="53"/>
          <w:rtl/>
        </w:rPr>
        <w:t> </w:t>
      </w:r>
      <w:r>
        <w:rPr>
          <w:rtl/>
        </w:rPr>
        <w:t>בתוך</w:t>
      </w:r>
      <w:r>
        <w:rPr>
          <w:spacing w:val="55"/>
          <w:rtl/>
        </w:rPr>
        <w:t> </w:t>
      </w:r>
      <w:r>
        <w:rPr/>
        <w:t>3</w:t>
      </w:r>
      <w:r>
        <w:rPr/>
        <w:t>6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2162" w:space="40"/>
            <w:col w:w="717" w:space="39"/>
            <w:col w:w="2642" w:space="39"/>
            <w:col w:w="3171"/>
          </w:cols>
        </w:sectPr>
      </w:pPr>
    </w:p>
    <w:p>
      <w:pPr>
        <w:pStyle w:val="BodyText"/>
        <w:bidi/>
        <w:ind w:right="180" w:left="1558" w:firstLine="0"/>
        <w:jc w:val="left"/>
      </w:pPr>
      <w:r>
        <w:rPr>
          <w:rtl/>
        </w:rPr>
        <w:t>המשותף</w:t>
      </w:r>
      <w:r>
        <w:rPr/>
        <w:t>;</w:t>
      </w:r>
      <w:r>
        <w:rPr>
          <w:spacing w:val="22"/>
          <w:rtl/>
        </w:rPr>
        <w:t> </w:t>
      </w:r>
      <w:r>
        <w:rPr>
          <w:rtl/>
        </w:rPr>
        <w:t>חל</w:t>
      </w:r>
      <w:r>
        <w:rPr>
          <w:spacing w:val="20"/>
          <w:rtl/>
        </w:rPr>
        <w:t> </w:t>
      </w:r>
      <w:r>
        <w:rPr>
          <w:rtl/>
        </w:rPr>
        <w:t>עיכוב</w:t>
      </w:r>
      <w:r>
        <w:rPr>
          <w:spacing w:val="20"/>
          <w:rtl/>
        </w:rPr>
        <w:t> </w:t>
      </w:r>
      <w:r>
        <w:rPr>
          <w:rtl/>
        </w:rPr>
        <w:t>בקליטת</w:t>
      </w:r>
      <w:r>
        <w:rPr>
          <w:spacing w:val="27"/>
          <w:rtl/>
        </w:rPr>
        <w:t> </w:t>
      </w:r>
      <w:r>
        <w:rPr>
          <w:rtl/>
        </w:rPr>
        <w:t>תכנית</w:t>
      </w:r>
      <w:r>
        <w:rPr>
          <w:spacing w:val="20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בקשה</w:t>
      </w:r>
      <w:r>
        <w:rPr>
          <w:spacing w:val="20"/>
          <w:rtl/>
        </w:rPr>
        <w:t> </w:t>
      </w:r>
      <w:r>
        <w:rPr>
          <w:rtl/>
        </w:rPr>
        <w:t>להיתר</w:t>
      </w:r>
      <w:r>
        <w:rPr>
          <w:spacing w:val="20"/>
          <w:rtl/>
        </w:rPr>
        <w:t> </w:t>
      </w:r>
      <w:r>
        <w:rPr>
          <w:rtl/>
        </w:rPr>
        <w:t>בנייה</w:t>
      </w:r>
      <w:r>
        <w:rPr>
          <w:spacing w:val="20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בשל</w:t>
      </w:r>
      <w:r>
        <w:rPr>
          <w:spacing w:val="20"/>
          <w:rtl/>
        </w:rPr>
        <w:t> </w:t>
      </w:r>
      <w:r>
        <w:rPr>
          <w:rtl/>
        </w:rPr>
        <w:t>החלטה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מוסד</w:t>
      </w:r>
      <w:r>
        <w:rPr>
          <w:spacing w:val="18"/>
          <w:rtl/>
        </w:rPr>
        <w:t> </w:t>
      </w:r>
      <w:r>
        <w:rPr>
          <w:rtl/>
        </w:rPr>
        <w:t>תכנון</w:t>
      </w:r>
      <w:r>
        <w:rPr>
          <w:spacing w:val="18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רשות</w:t>
      </w:r>
      <w:r>
        <w:rPr>
          <w:spacing w:val="17"/>
          <w:rtl/>
        </w:rPr>
        <w:t> </w:t>
      </w:r>
      <w:r>
        <w:rPr>
          <w:rtl/>
        </w:rPr>
        <w:t>מקומית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בשל</w:t>
      </w:r>
      <w:r>
        <w:rPr>
          <w:spacing w:val="17"/>
          <w:rtl/>
        </w:rPr>
        <w:t> </w:t>
      </w:r>
      <w:r>
        <w:rPr>
          <w:rtl/>
        </w:rPr>
        <w:t>אי</w:t>
      </w:r>
      <w:r>
        <w:rPr>
          <w:spacing w:val="19"/>
          <w:rtl/>
        </w:rPr>
        <w:t> </w:t>
      </w:r>
      <w:r>
        <w:rPr>
          <w:rtl/>
        </w:rPr>
        <w:t>קבלת</w:t>
      </w:r>
      <w:r>
        <w:rPr>
          <w:spacing w:val="17"/>
          <w:rtl/>
        </w:rPr>
        <w:t> </w:t>
      </w:r>
      <w:r>
        <w:rPr>
          <w:rtl/>
        </w:rPr>
        <w:t>החלטה</w:t>
      </w:r>
      <w:r>
        <w:rPr>
          <w:spacing w:val="18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יוארכו</w:t>
      </w:r>
      <w:r>
        <w:rPr>
          <w:spacing w:val="18"/>
          <w:rtl/>
        </w:rPr>
        <w:t> </w:t>
      </w:r>
      <w:r>
        <w:rPr>
          <w:rtl/>
        </w:rPr>
        <w:t>המועדי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1560" w:firstLine="0"/>
        <w:jc w:val="left"/>
      </w:pPr>
      <w:r>
        <w:rPr>
          <w:rtl/>
        </w:rPr>
        <w:t>האמורים</w:t>
      </w:r>
      <w:r>
        <w:rPr>
          <w:spacing w:val="22"/>
          <w:rtl/>
        </w:rPr>
        <w:t> </w:t>
      </w:r>
      <w:r>
        <w:rPr>
          <w:rtl/>
        </w:rPr>
        <w:t>בהתאמה</w:t>
      </w:r>
      <w:r>
        <w:rPr>
          <w:spacing w:val="24"/>
          <w:rtl/>
        </w:rPr>
        <w:t> </w:t>
      </w:r>
      <w:r>
        <w:rPr>
          <w:rtl/>
        </w:rPr>
        <w:t>לתקופת</w:t>
      </w:r>
      <w:r>
        <w:rPr>
          <w:spacing w:val="26"/>
          <w:rtl/>
        </w:rPr>
        <w:t> </w:t>
      </w:r>
      <w:r>
        <w:rPr>
          <w:rtl/>
        </w:rPr>
        <w:t>העיכוב</w:t>
      </w:r>
      <w:r>
        <w:rPr>
          <w:spacing w:val="23"/>
          <w:rtl/>
        </w:rPr>
        <w:t> </w:t>
      </w:r>
      <w:r>
        <w:rPr>
          <w:rtl/>
        </w:rPr>
        <w:t>ולא</w:t>
      </w:r>
      <w:r>
        <w:rPr>
          <w:spacing w:val="22"/>
          <w:rtl/>
        </w:rPr>
        <w:t> </w:t>
      </w:r>
      <w:r>
        <w:rPr>
          <w:rtl/>
        </w:rPr>
        <w:t>יותר</w:t>
      </w:r>
      <w:r>
        <w:rPr>
          <w:spacing w:val="23"/>
          <w:rtl/>
        </w:rPr>
        <w:t> </w:t>
      </w:r>
      <w:r>
        <w:rPr>
          <w:rtl/>
        </w:rPr>
        <w:t>משנה</w:t>
      </w:r>
      <w:r>
        <w:rPr/>
        <w:t>;</w:t>
      </w:r>
      <w:r>
        <w:rPr>
          <w:spacing w:val="24"/>
          <w:rtl/>
        </w:rPr>
        <w:t> </w:t>
      </w:r>
      <w:r>
        <w:rPr>
          <w:rtl/>
        </w:rPr>
        <w:t>לעניין</w:t>
      </w:r>
      <w:r>
        <w:rPr>
          <w:spacing w:val="23"/>
          <w:rtl/>
        </w:rPr>
        <w:t> </w:t>
      </w:r>
      <w:r>
        <w:rPr>
          <w:rtl/>
        </w:rPr>
        <w:t>זה</w:t>
      </w:r>
      <w:r>
        <w:rPr>
          <w:spacing w:val="23"/>
          <w:rtl/>
        </w:rPr>
        <w:t> </w:t>
      </w:r>
      <w:r>
        <w:rPr/>
        <w:t>–</w:t>
      </w:r>
      <w:r>
        <w:rPr>
          <w:spacing w:val="22"/>
          <w:rtl/>
        </w:rPr>
        <w:t> </w:t>
      </w:r>
      <w:r>
        <w:rPr/>
        <w:t>"</w:t>
      </w:r>
      <w:r>
        <w:rPr>
          <w:b/>
          <w:bCs/>
          <w:rtl/>
        </w:rPr>
        <w:t>נקלטה</w:t>
      </w:r>
      <w:r>
        <w:rPr>
          <w:b/>
          <w:bCs/>
          <w:spacing w:val="22"/>
          <w:rtl/>
        </w:rPr>
        <w:t> </w:t>
      </w:r>
      <w:r>
        <w:rPr>
          <w:b/>
          <w:bCs/>
          <w:rtl/>
        </w:rPr>
        <w:t>תכנית</w:t>
      </w:r>
      <w:r>
        <w:rPr/>
        <w:t>"</w:t>
      </w:r>
      <w:r>
        <w:rPr>
          <w:spacing w:val="20"/>
          <w:rtl/>
        </w:rPr>
        <w:t> </w:t>
      </w:r>
      <w:r>
        <w:rPr/>
        <w:t>–</w:t>
      </w:r>
    </w:p>
    <w:p>
      <w:pPr>
        <w:pStyle w:val="BodyText"/>
        <w:bidi/>
        <w:spacing w:line="260" w:lineRule="exact"/>
        <w:ind w:right="180" w:left="1559" w:firstLine="0"/>
        <w:jc w:val="left"/>
      </w:pP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שהוגשה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לסעיף</w:t>
      </w:r>
      <w:r>
        <w:rPr>
          <w:spacing w:val="-4"/>
          <w:rtl/>
        </w:rPr>
        <w:t> </w:t>
      </w:r>
      <w:r>
        <w:rPr/>
        <w:t>83</w:t>
      </w:r>
      <w:r>
        <w:rPr>
          <w:rtl/>
        </w:rPr>
        <w:t>א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pStyle w:val="BodyText"/>
        <w:bidi/>
        <w:spacing w:before="2"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ההסדר</w:t>
      </w:r>
      <w:r>
        <w:rPr>
          <w:spacing w:val="4"/>
          <w:rtl/>
        </w:rPr>
        <w:t> </w:t>
      </w:r>
      <w:r>
        <w:rPr>
          <w:rtl/>
        </w:rPr>
        <w:t>הקבוע</w:t>
      </w:r>
      <w:r>
        <w:rPr>
          <w:spacing w:val="2"/>
          <w:rtl/>
        </w:rPr>
        <w:t> </w:t>
      </w:r>
      <w:r>
        <w:rPr>
          <w:rtl/>
        </w:rPr>
        <w:t>בסעיף</w:t>
      </w:r>
      <w:r>
        <w:rPr>
          <w:spacing w:val="4"/>
          <w:rtl/>
        </w:rPr>
        <w:t> </w:t>
      </w:r>
      <w:r>
        <w:rPr>
          <w:rtl/>
        </w:rPr>
        <w:t>קטן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יחול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עסקה</w:t>
      </w:r>
      <w:r>
        <w:rPr>
          <w:spacing w:val="4"/>
          <w:rtl/>
        </w:rPr>
        <w:t> </w:t>
      </w:r>
      <w:r>
        <w:rPr>
          <w:rtl/>
        </w:rPr>
        <w:t>ראשונה</w:t>
      </w:r>
      <w:r>
        <w:rPr>
          <w:spacing w:val="5"/>
          <w:rtl/>
        </w:rPr>
        <w:t> </w:t>
      </w:r>
      <w:r>
        <w:rPr>
          <w:rtl/>
        </w:rPr>
        <w:t>בעסקת</w:t>
      </w:r>
      <w:r>
        <w:rPr>
          <w:spacing w:val="5"/>
          <w:rtl/>
        </w:rPr>
        <w:t> </w:t>
      </w:r>
      <w:r>
        <w:rPr>
          <w:rtl/>
        </w:rPr>
        <w:t>פינוי</w:t>
      </w:r>
      <w:r>
        <w:rPr>
          <w:spacing w:val="3"/>
          <w:rtl/>
        </w:rPr>
        <w:t> </w:t>
      </w:r>
      <w:r>
        <w:rPr>
          <w:rtl/>
        </w:rPr>
        <w:t>בינוי</w:t>
      </w:r>
      <w:r>
        <w:rPr>
          <w:spacing w:val="4"/>
          <w:rtl/>
        </w:rPr>
        <w:t> </w:t>
      </w:r>
      <w:r>
        <w:rPr>
          <w:rtl/>
        </w:rPr>
        <w:t>ועל</w:t>
      </w:r>
      <w:r>
        <w:rPr>
          <w:spacing w:val="6"/>
          <w:rtl/>
        </w:rPr>
        <w:t> </w:t>
      </w:r>
      <w:r>
        <w:rPr>
          <w:rtl/>
        </w:rPr>
        <w:t>עסקה</w:t>
      </w:r>
      <w:r>
        <w:rPr>
          <w:spacing w:val="3"/>
          <w:rtl/>
        </w:rPr>
        <w:t> </w:t>
      </w:r>
      <w:r>
        <w:rPr>
          <w:rtl/>
        </w:rPr>
        <w:t>ראשונה</w:t>
      </w:r>
      <w:r>
        <w:rPr>
          <w:spacing w:val="-51"/>
          <w:rtl/>
        </w:rPr>
        <w:t> </w:t>
      </w:r>
      <w:r>
        <w:rPr>
          <w:rtl/>
        </w:rPr>
        <w:t>בעסקה</w:t>
      </w:r>
      <w:r>
        <w:rPr>
          <w:spacing w:val="5"/>
          <w:rtl/>
        </w:rPr>
        <w:t> </w:t>
      </w:r>
      <w:r>
        <w:rPr>
          <w:rtl/>
        </w:rPr>
        <w:t>לפי</w:t>
      </w:r>
      <w:r>
        <w:rPr>
          <w:spacing w:val="5"/>
          <w:rtl/>
        </w:rPr>
        <w:t> </w:t>
      </w:r>
      <w:r>
        <w:rPr>
          <w:rtl/>
        </w:rPr>
        <w:t>תכנית</w:t>
      </w:r>
      <w:r>
        <w:rPr>
          <w:spacing w:val="6"/>
          <w:rtl/>
        </w:rPr>
        <w:t> </w:t>
      </w:r>
      <w:r>
        <w:rPr>
          <w:rtl/>
        </w:rPr>
        <w:t>חיזוק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גם</w:t>
      </w:r>
      <w:r>
        <w:rPr>
          <w:spacing w:val="8"/>
          <w:rtl/>
        </w:rPr>
        <w:t> </w:t>
      </w:r>
      <w:r>
        <w:rPr>
          <w:rtl/>
        </w:rPr>
        <w:t>אם</w:t>
      </w:r>
      <w:r>
        <w:rPr>
          <w:spacing w:val="5"/>
          <w:rtl/>
        </w:rPr>
        <w:t> </w:t>
      </w:r>
      <w:r>
        <w:rPr>
          <w:rtl/>
        </w:rPr>
        <w:t>מועד</w:t>
      </w:r>
      <w:r>
        <w:rPr>
          <w:spacing w:val="5"/>
          <w:rtl/>
        </w:rPr>
        <w:t> </w:t>
      </w:r>
      <w:r>
        <w:rPr>
          <w:rtl/>
        </w:rPr>
        <w:t>החתימה</w:t>
      </w:r>
      <w:r>
        <w:rPr>
          <w:spacing w:val="6"/>
          <w:rtl/>
        </w:rPr>
        <w:t> </w:t>
      </w:r>
      <w:r>
        <w:rPr>
          <w:rtl/>
        </w:rPr>
        <w:t>בעסקה</w:t>
      </w:r>
      <w:r>
        <w:rPr>
          <w:spacing w:val="5"/>
          <w:rtl/>
        </w:rPr>
        <w:t> </w:t>
      </w:r>
      <w:r>
        <w:rPr>
          <w:rtl/>
        </w:rPr>
        <w:t>הראשונה</w:t>
      </w:r>
      <w:r>
        <w:rPr>
          <w:spacing w:val="5"/>
          <w:rtl/>
        </w:rPr>
        <w:t> </w:t>
      </w:r>
      <w:r>
        <w:rPr>
          <w:rtl/>
        </w:rPr>
        <w:t>בבניין</w:t>
      </w:r>
      <w:r>
        <w:rPr>
          <w:spacing w:val="5"/>
          <w:rtl/>
        </w:rPr>
        <w:t> </w:t>
      </w:r>
      <w:r>
        <w:rPr>
          <w:rtl/>
        </w:rPr>
        <w:t>המשותף</w:t>
      </w:r>
      <w:r>
        <w:rPr>
          <w:spacing w:val="5"/>
          <w:rtl/>
        </w:rPr>
        <w:t> </w:t>
      </w:r>
      <w:r>
        <w:rPr>
          <w:rtl/>
        </w:rPr>
        <w:t>קדם</w:t>
      </w:r>
      <w:r>
        <w:rPr>
          <w:spacing w:val="7"/>
          <w:rtl/>
        </w:rPr>
        <w:t> </w:t>
      </w:r>
      <w:r>
        <w:rPr>
          <w:rtl/>
        </w:rPr>
        <w:t>ליו</w:t>
      </w:r>
      <w:r>
        <w:rPr>
          <w:rtl/>
        </w:rPr>
        <w:t>ם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תחילתו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התיקון</w:t>
      </w:r>
      <w:r>
        <w:rPr>
          <w:spacing w:val="10"/>
          <w:rtl/>
        </w:rPr>
        <w:t> </w:t>
      </w:r>
      <w:r>
        <w:rPr>
          <w:rtl/>
        </w:rPr>
        <w:t>המוצע</w:t>
      </w:r>
      <w:r>
        <w:rPr/>
        <w:t>;</w:t>
      </w:r>
      <w:r>
        <w:rPr>
          <w:spacing w:val="19"/>
          <w:rtl/>
        </w:rPr>
        <w:t> </w:t>
      </w:r>
      <w:r>
        <w:rPr>
          <w:rtl/>
        </w:rPr>
        <w:t>נחתמה</w:t>
      </w:r>
      <w:r>
        <w:rPr>
          <w:spacing w:val="9"/>
          <w:rtl/>
        </w:rPr>
        <w:t> </w:t>
      </w:r>
      <w:r>
        <w:rPr>
          <w:rtl/>
        </w:rPr>
        <w:t>עסקה</w:t>
      </w:r>
      <w:r>
        <w:rPr>
          <w:spacing w:val="10"/>
          <w:rtl/>
        </w:rPr>
        <w:t> </w:t>
      </w:r>
      <w:r>
        <w:rPr>
          <w:rtl/>
        </w:rPr>
        <w:t>ראשונה</w:t>
      </w:r>
      <w:r>
        <w:rPr>
          <w:spacing w:val="9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לפני</w:t>
      </w:r>
      <w:r>
        <w:rPr>
          <w:spacing w:val="9"/>
          <w:rtl/>
        </w:rPr>
        <w:t> </w:t>
      </w:r>
      <w:r>
        <w:rPr>
          <w:rtl/>
        </w:rPr>
        <w:t>תחילתו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התיקון</w:t>
      </w:r>
      <w:r>
        <w:rPr>
          <w:spacing w:val="9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תבוא</w:t>
      </w:r>
      <w:r>
        <w:rPr>
          <w:spacing w:val="-8"/>
          <w:rtl/>
        </w:rPr>
        <w:t> </w:t>
      </w:r>
      <w:r>
        <w:rPr>
          <w:rtl/>
        </w:rPr>
        <w:t>במניין</w:t>
      </w:r>
      <w:r>
        <w:rPr>
          <w:spacing w:val="-6"/>
          <w:rtl/>
        </w:rPr>
        <w:t> </w:t>
      </w:r>
      <w:r>
        <w:rPr>
          <w:rtl/>
        </w:rPr>
        <w:t>הימים</w:t>
      </w:r>
      <w:r>
        <w:rPr>
          <w:spacing w:val="-7"/>
          <w:rtl/>
        </w:rPr>
        <w:t> </w:t>
      </w:r>
      <w:r>
        <w:rPr>
          <w:rtl/>
        </w:rPr>
        <w:t>הקבועים</w:t>
      </w:r>
      <w:r>
        <w:rPr>
          <w:spacing w:val="-7"/>
          <w:rtl/>
        </w:rPr>
        <w:t> </w:t>
      </w:r>
      <w:r>
        <w:rPr>
          <w:rtl/>
        </w:rPr>
        <w:t>בהסדר</w:t>
      </w:r>
      <w:r>
        <w:rPr>
          <w:spacing w:val="-7"/>
          <w:rtl/>
        </w:rPr>
        <w:t> </w:t>
      </w:r>
      <w:r>
        <w:rPr>
          <w:rtl/>
        </w:rPr>
        <w:t>התקופה</w:t>
      </w:r>
      <w:r>
        <w:rPr>
          <w:spacing w:val="-6"/>
          <w:rtl/>
        </w:rPr>
        <w:t> </w:t>
      </w:r>
      <w:r>
        <w:rPr>
          <w:rtl/>
        </w:rPr>
        <w:t>שמיום</w:t>
      </w:r>
      <w:r>
        <w:rPr>
          <w:spacing w:val="-7"/>
          <w:rtl/>
        </w:rPr>
        <w:t> </w:t>
      </w:r>
      <w:r>
        <w:rPr>
          <w:rtl/>
        </w:rPr>
        <w:t>החתימה</w:t>
      </w:r>
      <w:r>
        <w:rPr>
          <w:spacing w:val="-7"/>
          <w:rtl/>
        </w:rPr>
        <w:t> </w:t>
      </w:r>
      <w:r>
        <w:rPr>
          <w:rtl/>
        </w:rPr>
        <w:t>הראשונה</w:t>
      </w:r>
      <w:r>
        <w:rPr>
          <w:spacing w:val="-7"/>
          <w:rtl/>
        </w:rPr>
        <w:t> </w:t>
      </w:r>
      <w:r>
        <w:rPr>
          <w:rtl/>
        </w:rPr>
        <w:t>ועד</w:t>
      </w:r>
      <w:r>
        <w:rPr>
          <w:spacing w:val="-8"/>
          <w:rtl/>
        </w:rPr>
        <w:t> </w:t>
      </w:r>
      <w:r>
        <w:rPr>
          <w:rtl/>
        </w:rPr>
        <w:t>ליום</w:t>
      </w:r>
      <w:r>
        <w:rPr>
          <w:spacing w:val="-7"/>
          <w:rtl/>
        </w:rPr>
        <w:t> </w:t>
      </w:r>
      <w:r>
        <w:rPr>
          <w:rtl/>
        </w:rPr>
        <w:t>תחילת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6761" w:left="0" w:firstLine="0"/>
        <w:jc w:val="right"/>
      </w:pP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התיקון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נחתמה</w:t>
      </w:r>
      <w:r>
        <w:rPr>
          <w:spacing w:val="-12"/>
          <w:rtl/>
        </w:rPr>
        <w:t> </w:t>
      </w:r>
      <w:r>
        <w:rPr>
          <w:rtl/>
        </w:rPr>
        <w:t>עסקת</w:t>
      </w:r>
      <w:r>
        <w:rPr>
          <w:spacing w:val="-12"/>
          <w:rtl/>
        </w:rPr>
        <w:t> </w:t>
      </w:r>
      <w:r>
        <w:rPr>
          <w:rtl/>
        </w:rPr>
        <w:t>פינוי</w:t>
      </w:r>
      <w:r>
        <w:rPr>
          <w:spacing w:val="-12"/>
          <w:rtl/>
        </w:rPr>
        <w:t> </w:t>
      </w:r>
      <w:r>
        <w:rPr>
          <w:rtl/>
        </w:rPr>
        <w:t>ובינוי</w:t>
      </w:r>
      <w:r>
        <w:rPr>
          <w:spacing w:val="-11"/>
          <w:rtl/>
        </w:rPr>
        <w:t> </w:t>
      </w:r>
      <w:r>
        <w:rPr>
          <w:rtl/>
        </w:rPr>
        <w:t>ראשונה</w:t>
      </w:r>
      <w:r>
        <w:rPr>
          <w:spacing w:val="-12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יום</w:t>
      </w:r>
      <w:r>
        <w:rPr>
          <w:spacing w:val="-13"/>
          <w:rtl/>
        </w:rPr>
        <w:t> </w:t>
      </w:r>
      <w:r>
        <w:rPr/>
        <w:t>3</w:t>
      </w:r>
      <w:r>
        <w:rPr>
          <w:spacing w:val="-11"/>
          <w:rtl/>
        </w:rPr>
        <w:t> </w:t>
      </w:r>
      <w:r>
        <w:rPr>
          <w:rtl/>
        </w:rPr>
        <w:t>ביולי</w:t>
      </w:r>
      <w:r>
        <w:rPr>
          <w:spacing w:val="-12"/>
          <w:rtl/>
        </w:rPr>
        <w:t> </w:t>
      </w:r>
      <w:r>
        <w:rPr/>
        <w:t>2017</w:t>
      </w:r>
      <w:r>
        <w:rPr>
          <w:spacing w:val="-11"/>
          <w:rtl/>
        </w:rPr>
        <w:t> </w:t>
      </w:r>
      <w:r>
        <w:rPr>
          <w:rtl/>
        </w:rPr>
        <w:t>ובין</w:t>
      </w:r>
      <w:r>
        <w:rPr>
          <w:spacing w:val="-13"/>
          <w:rtl/>
        </w:rPr>
        <w:t> </w:t>
      </w:r>
      <w:r>
        <w:rPr>
          <w:rtl/>
        </w:rPr>
        <w:t>יום</w:t>
      </w:r>
      <w:r>
        <w:rPr>
          <w:spacing w:val="-12"/>
          <w:rtl/>
        </w:rPr>
        <w:t> </w:t>
      </w:r>
      <w:r>
        <w:rPr>
          <w:rtl/>
        </w:rPr>
        <w:t>התחילה</w:t>
      </w:r>
      <w:r>
        <w:rPr>
          <w:spacing w:val="-12"/>
          <w:rtl/>
        </w:rPr>
        <w:t> </w:t>
      </w:r>
      <w:r>
        <w:rPr>
          <w:spacing w:val="-1"/>
          <w:rtl/>
        </w:rPr>
        <w:t>וחלפו</w:t>
      </w:r>
      <w:r>
        <w:rPr>
          <w:spacing w:val="-13"/>
          <w:rtl/>
        </w:rPr>
        <w:t> </w:t>
      </w:r>
      <w:r>
        <w:rPr>
          <w:spacing w:val="-1"/>
        </w:rPr>
        <w:t>5</w:t>
      </w:r>
      <w:r>
        <w:rPr>
          <w:spacing w:val="-11"/>
          <w:rtl/>
        </w:rPr>
        <w:t> </w:t>
      </w:r>
      <w:r>
        <w:rPr>
          <w:spacing w:val="-1"/>
          <w:rtl/>
        </w:rPr>
        <w:t>שנים</w:t>
      </w:r>
      <w:r>
        <w:rPr>
          <w:spacing w:val="-12"/>
          <w:rtl/>
        </w:rPr>
        <w:t> </w:t>
      </w:r>
      <w:r>
        <w:rPr>
          <w:spacing w:val="-1"/>
          <w:rtl/>
        </w:rPr>
        <w:t>ממועד</w:t>
      </w:r>
      <w:r>
        <w:rPr>
          <w:spacing w:val="-51"/>
          <w:rtl/>
        </w:rPr>
        <w:t> </w:t>
      </w:r>
      <w:r>
        <w:rPr>
          <w:rtl/>
        </w:rPr>
        <w:t>החתימה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רשאים</w:t>
      </w:r>
      <w:r>
        <w:rPr>
          <w:spacing w:val="9"/>
          <w:rtl/>
        </w:rPr>
        <w:t> </w:t>
      </w:r>
      <w:r>
        <w:rPr>
          <w:rtl/>
        </w:rPr>
        <w:t>רוב</w:t>
      </w:r>
      <w:r>
        <w:rPr>
          <w:spacing w:val="9"/>
          <w:rtl/>
        </w:rPr>
        <w:t> </w:t>
      </w:r>
      <w:r>
        <w:rPr>
          <w:rtl/>
        </w:rPr>
        <w:t>בעלי</w:t>
      </w:r>
      <w:r>
        <w:rPr>
          <w:spacing w:val="9"/>
          <w:rtl/>
        </w:rPr>
        <w:t> </w:t>
      </w:r>
      <w:r>
        <w:rPr>
          <w:rtl/>
        </w:rPr>
        <w:t>הדירות</w:t>
      </w:r>
      <w:r>
        <w:rPr>
          <w:spacing w:val="9"/>
          <w:rtl/>
        </w:rPr>
        <w:t> </w:t>
      </w:r>
      <w:r>
        <w:rPr>
          <w:rtl/>
        </w:rPr>
        <w:t>בבית</w:t>
      </w:r>
      <w:r>
        <w:rPr>
          <w:spacing w:val="9"/>
          <w:rtl/>
        </w:rPr>
        <w:t> </w:t>
      </w:r>
      <w:r>
        <w:rPr>
          <w:rtl/>
        </w:rPr>
        <w:t>המשותף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נוסף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האמור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9"/>
          <w:rtl/>
        </w:rPr>
        <w:t> </w:t>
      </w:r>
      <w:r>
        <w:rPr>
          <w:rtl/>
        </w:rPr>
        <w:t>קטן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spacing w:val="10"/>
          <w:rtl/>
        </w:rPr>
        <w:t> </w:t>
      </w:r>
      <w:r>
        <w:rPr>
          <w:rtl/>
        </w:rPr>
        <w:t>להודיע</w:t>
      </w:r>
      <w:r>
        <w:rPr>
          <w:spacing w:val="1"/>
          <w:rtl/>
        </w:rPr>
        <w:t> </w:t>
      </w:r>
      <w:r>
        <w:rPr>
          <w:rtl/>
        </w:rPr>
        <w:t>ליזם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אינם</w:t>
      </w:r>
      <w:r>
        <w:rPr>
          <w:spacing w:val="17"/>
          <w:rtl/>
        </w:rPr>
        <w:t> </w:t>
      </w:r>
      <w:r>
        <w:rPr>
          <w:rtl/>
        </w:rPr>
        <w:t>מעוניינים</w:t>
      </w:r>
      <w:r>
        <w:rPr>
          <w:spacing w:val="16"/>
          <w:rtl/>
        </w:rPr>
        <w:t> </w:t>
      </w:r>
      <w:r>
        <w:rPr>
          <w:rtl/>
        </w:rPr>
        <w:t>בעסקה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אם</w:t>
      </w:r>
      <w:r>
        <w:rPr>
          <w:spacing w:val="17"/>
          <w:rtl/>
        </w:rPr>
        <w:t> </w:t>
      </w:r>
      <w:r>
        <w:rPr>
          <w:rtl/>
        </w:rPr>
        <w:t>היזם</w:t>
      </w:r>
      <w:r>
        <w:rPr>
          <w:spacing w:val="17"/>
          <w:rtl/>
        </w:rPr>
        <w:t> </w:t>
      </w:r>
      <w:r>
        <w:rPr>
          <w:rtl/>
        </w:rPr>
        <w:t>לא</w:t>
      </w:r>
      <w:r>
        <w:rPr>
          <w:spacing w:val="16"/>
          <w:rtl/>
        </w:rPr>
        <w:t> </w:t>
      </w:r>
      <w:r>
        <w:rPr>
          <w:rtl/>
        </w:rPr>
        <w:t>התקשר</w:t>
      </w:r>
      <w:r>
        <w:rPr>
          <w:spacing w:val="17"/>
          <w:rtl/>
        </w:rPr>
        <w:t> </w:t>
      </w:r>
      <w:r>
        <w:rPr>
          <w:rtl/>
        </w:rPr>
        <w:t>עם</w:t>
      </w:r>
      <w:r>
        <w:rPr>
          <w:spacing w:val="19"/>
          <w:rtl/>
        </w:rPr>
        <w:t> </w:t>
      </w:r>
      <w:r>
        <w:rPr>
          <w:rtl/>
        </w:rPr>
        <w:t>בעלים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שני</w:t>
      </w:r>
      <w:r>
        <w:rPr>
          <w:spacing w:val="17"/>
          <w:rtl/>
        </w:rPr>
        <w:t> </w:t>
      </w:r>
      <w:r>
        <w:rPr>
          <w:rtl/>
        </w:rPr>
        <w:t>שלישים</w:t>
      </w:r>
      <w:r>
        <w:rPr>
          <w:spacing w:val="16"/>
          <w:rtl/>
        </w:rPr>
        <w:t> </w:t>
      </w:r>
      <w:r>
        <w:rPr>
          <w:rtl/>
        </w:rPr>
        <w:t>מהדירו</w:t>
      </w:r>
      <w:r>
        <w:rPr>
          <w:rtl/>
        </w:rPr>
        <w:t>ת</w:t>
      </w:r>
    </w:p>
    <w:p>
      <w:pPr>
        <w:pStyle w:val="BodyText"/>
        <w:bidi/>
        <w:ind w:right="180" w:left="689" w:firstLine="6279"/>
        <w:jc w:val="right"/>
      </w:pPr>
      <w:r>
        <w:rPr>
          <w:rtl/>
        </w:rPr>
        <w:t>בבית המשותף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בוטלו</w:t>
      </w:r>
      <w:r>
        <w:rPr>
          <w:spacing w:val="-3"/>
          <w:rtl/>
        </w:rPr>
        <w:t> </w:t>
      </w:r>
      <w:r>
        <w:rPr>
          <w:rtl/>
        </w:rPr>
        <w:t>עסקאות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בסעיפים</w:t>
      </w:r>
      <w:r>
        <w:rPr>
          <w:spacing w:val="-2"/>
          <w:rtl/>
        </w:rPr>
        <w:t> </w:t>
      </w:r>
      <w:r>
        <w:rPr>
          <w:rtl/>
        </w:rPr>
        <w:t>קטנים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-2"/>
          <w:rtl/>
        </w:rPr>
        <w:t> </w:t>
      </w:r>
      <w:r>
        <w:rPr>
          <w:rtl/>
        </w:rPr>
        <w:t>היזם</w:t>
      </w:r>
      <w:r>
        <w:rPr>
          <w:spacing w:val="-3"/>
          <w:rtl/>
        </w:rPr>
        <w:t> </w:t>
      </w:r>
      <w:r>
        <w:rPr>
          <w:rtl/>
        </w:rPr>
        <w:t>זכאי</w:t>
      </w:r>
      <w:r>
        <w:rPr>
          <w:spacing w:val="-2"/>
          <w:rtl/>
        </w:rPr>
        <w:t> </w:t>
      </w:r>
      <w:r>
        <w:rPr>
          <w:rtl/>
        </w:rPr>
        <w:t>לתשלום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להוראו</w:t>
      </w:r>
      <w:r>
        <w:rPr>
          <w:rtl/>
        </w:rPr>
        <w:t>ת</w:t>
      </w:r>
    </w:p>
    <w:p>
      <w:pPr>
        <w:pStyle w:val="BodyText"/>
        <w:bidi/>
        <w:ind w:right="1332" w:left="0" w:firstLine="0"/>
        <w:jc w:val="right"/>
      </w:pP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(8</w:t>
      </w:r>
      <w:r>
        <w:rPr>
          <w:rtl/>
        </w:rPr>
        <w:t>ב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המארגנים</w:t>
      </w:r>
      <w:r>
        <w:rPr>
          <w:spacing w:val="-1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בהוראות</w:t>
      </w:r>
      <w:r>
        <w:rPr>
          <w:spacing w:val="-3"/>
          <w:rtl/>
        </w:rPr>
        <w:t> </w:t>
      </w:r>
      <w:r>
        <w:rPr>
          <w:rtl/>
        </w:rPr>
        <w:t>הסעיף</w:t>
      </w:r>
      <w:r>
        <w:rPr>
          <w:spacing w:val="-2"/>
          <w:rtl/>
        </w:rPr>
        <w:t> </w:t>
      </w:r>
      <w:r>
        <w:rPr>
          <w:rtl/>
        </w:rPr>
        <w:t>בנוסחו</w:t>
      </w:r>
      <w:r>
        <w:rPr>
          <w:spacing w:val="-3"/>
          <w:rtl/>
        </w:rPr>
        <w:t> </w:t>
      </w:r>
      <w:r>
        <w:rPr>
          <w:rtl/>
        </w:rPr>
        <w:t>לפני</w:t>
      </w:r>
      <w:r>
        <w:rPr>
          <w:spacing w:val="-4"/>
          <w:rtl/>
        </w:rPr>
        <w:t> </w:t>
      </w:r>
      <w:r>
        <w:rPr>
          <w:rtl/>
        </w:rPr>
        <w:t>תיקונו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לתקן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חוק מיסוי</w:t>
      </w:r>
      <w:r>
        <w:rPr>
          <w:spacing w:val="-1"/>
          <w:rtl/>
        </w:rPr>
        <w:t> </w:t>
      </w:r>
      <w:r>
        <w:rPr>
          <w:rtl/>
        </w:rPr>
        <w:t>מקרקעין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שבח</w:t>
      </w:r>
      <w:r>
        <w:rPr>
          <w:spacing w:val="-1"/>
          <w:rtl/>
        </w:rPr>
        <w:t> </w:t>
      </w:r>
      <w:r>
        <w:rPr>
          <w:rtl/>
        </w:rPr>
        <w:t>ורכישה</w:t>
      </w:r>
      <w:r>
        <w:rPr/>
        <w:t>,)</w:t>
      </w:r>
      <w:r>
        <w:rPr>
          <w:rtl/>
        </w:rPr>
        <w:t> התשכ</w:t>
      </w:r>
      <w:r>
        <w:rPr/>
        <w:t>"</w:t>
      </w:r>
      <w:r>
        <w:rPr>
          <w:rtl/>
        </w:rPr>
        <w:t>ג</w:t>
      </w:r>
      <w:r>
        <w:rPr/>
        <w:t>1963-</w:t>
      </w:r>
      <w:r>
        <w:rPr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מיסוי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מקרקעין</w:t>
      </w:r>
      <w:r>
        <w:rPr/>
        <w:t>,)</w:t>
      </w:r>
      <w:r>
        <w:rPr>
          <w:spacing w:val="53"/>
          <w:rtl/>
        </w:rPr>
        <w:t> </w:t>
      </w:r>
      <w:r>
        <w:rPr>
          <w:rtl/>
        </w:rPr>
        <w:t>וחו</w:t>
      </w:r>
      <w:r>
        <w:rPr>
          <w:rtl/>
        </w:rPr>
        <w:t>ק</w:t>
      </w:r>
    </w:p>
    <w:p>
      <w:pPr>
        <w:pStyle w:val="BodyText"/>
        <w:bidi/>
        <w:spacing w:line="259" w:lineRule="exact"/>
        <w:ind w:right="180" w:left="708" w:firstLine="0"/>
        <w:jc w:val="left"/>
      </w:pPr>
      <w:r>
        <w:rPr>
          <w:rtl/>
        </w:rPr>
        <w:t>מס</w:t>
      </w:r>
      <w:r>
        <w:rPr>
          <w:spacing w:val="26"/>
          <w:rtl/>
        </w:rPr>
        <w:t> </w:t>
      </w:r>
      <w:r>
        <w:rPr>
          <w:rtl/>
        </w:rPr>
        <w:t>ערך</w:t>
      </w:r>
      <w:r>
        <w:rPr>
          <w:spacing w:val="26"/>
          <w:rtl/>
        </w:rPr>
        <w:t> </w:t>
      </w:r>
      <w:r>
        <w:rPr>
          <w:rtl/>
        </w:rPr>
        <w:t>מוסף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ו</w:t>
      </w:r>
      <w:r>
        <w:rPr/>
        <w:t>,1976-</w:t>
      </w:r>
      <w:r>
        <w:rPr>
          <w:spacing w:val="27"/>
          <w:rtl/>
        </w:rPr>
        <w:t> </w:t>
      </w:r>
      <w:r>
        <w:rPr>
          <w:rtl/>
        </w:rPr>
        <w:t>באופן</w:t>
      </w:r>
      <w:r>
        <w:rPr>
          <w:spacing w:val="26"/>
          <w:rtl/>
        </w:rPr>
        <w:t> </w:t>
      </w:r>
      <w:r>
        <w:rPr>
          <w:rtl/>
        </w:rPr>
        <w:t>שיעודד</w:t>
      </w:r>
      <w:r>
        <w:rPr>
          <w:spacing w:val="27"/>
          <w:rtl/>
        </w:rPr>
        <w:t> </w:t>
      </w:r>
      <w:r>
        <w:rPr>
          <w:rtl/>
        </w:rPr>
        <w:t>מימוש</w:t>
      </w:r>
      <w:r>
        <w:rPr>
          <w:spacing w:val="28"/>
          <w:rtl/>
        </w:rPr>
        <w:t> </w:t>
      </w:r>
      <w:r>
        <w:rPr>
          <w:rtl/>
        </w:rPr>
        <w:t>עסקאות</w:t>
      </w:r>
      <w:r>
        <w:rPr>
          <w:spacing w:val="28"/>
          <w:rtl/>
        </w:rPr>
        <w:t> </w:t>
      </w:r>
      <w:r>
        <w:rPr>
          <w:rtl/>
        </w:rPr>
        <w:t>התחדשות</w:t>
      </w:r>
      <w:r>
        <w:rPr>
          <w:spacing w:val="27"/>
          <w:rtl/>
        </w:rPr>
        <w:t> </w:t>
      </w:r>
      <w:r>
        <w:rPr>
          <w:rtl/>
        </w:rPr>
        <w:t>עירונית</w:t>
      </w:r>
      <w:r>
        <w:rPr>
          <w:spacing w:val="27"/>
          <w:rtl/>
        </w:rPr>
        <w:t> </w:t>
      </w:r>
      <w:r>
        <w:rPr>
          <w:rtl/>
        </w:rPr>
        <w:t>ויצור</w:t>
      </w:r>
      <w:r>
        <w:rPr>
          <w:spacing w:val="26"/>
          <w:rtl/>
        </w:rPr>
        <w:t> </w:t>
      </w:r>
      <w:r>
        <w:rPr>
          <w:rtl/>
        </w:rPr>
        <w:t>ודאו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707" w:firstLine="0"/>
        <w:jc w:val="left"/>
      </w:pPr>
      <w:r>
        <w:rPr>
          <w:rtl/>
        </w:rPr>
        <w:t>בהיבטי</w:t>
      </w:r>
      <w:r>
        <w:rPr>
          <w:spacing w:val="-4"/>
          <w:rtl/>
        </w:rPr>
        <w:t> </w:t>
      </w:r>
      <w:r>
        <w:rPr>
          <w:rtl/>
        </w:rPr>
        <w:t>המיסוי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3"/>
          <w:rtl/>
        </w:rPr>
        <w:t> </w:t>
      </w:r>
      <w:r>
        <w:rPr>
          <w:rtl/>
        </w:rPr>
        <w:t>עסקאות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2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before="1"/>
        <w:ind w:right="293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לתקן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פרק</w:t>
      </w:r>
      <w:r>
        <w:rPr>
          <w:spacing w:val="-3"/>
          <w:rtl/>
        </w:rPr>
        <w:t> </w:t>
      </w:r>
      <w:r>
        <w:rPr>
          <w:rtl/>
        </w:rPr>
        <w:t>חמישי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-1"/>
          <w:rtl/>
        </w:rPr>
        <w:t> </w:t>
      </w:r>
      <w:r>
        <w:rPr>
          <w:rtl/>
        </w:rPr>
        <w:t>מיסוי</w:t>
      </w:r>
      <w:r>
        <w:rPr>
          <w:spacing w:val="-2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2"/>
          <w:rtl/>
        </w:rPr>
        <w:t> </w:t>
      </w:r>
      <w:r>
        <w:rPr>
          <w:rtl/>
        </w:rPr>
        <w:t>עסקאות</w:t>
      </w:r>
      <w:r>
        <w:rPr>
          <w:spacing w:val="-3"/>
          <w:rtl/>
        </w:rPr>
        <w:t> </w:t>
      </w:r>
      <w:r>
        <w:rPr>
          <w:rtl/>
        </w:rPr>
        <w:t>פינוי</w:t>
      </w:r>
      <w:r>
        <w:rPr>
          <w:spacing w:val="-2"/>
          <w:rtl/>
        </w:rPr>
        <w:t> </w:t>
      </w:r>
      <w:r>
        <w:rPr>
          <w:rtl/>
        </w:rPr>
        <w:t>בינוי</w:t>
      </w:r>
      <w:r>
        <w:rPr>
          <w:spacing w:val="-3"/>
          <w:rtl/>
        </w:rPr>
        <w:t> </w:t>
      </w:r>
      <w:r>
        <w:rPr>
          <w:rtl/>
        </w:rPr>
        <w:t>ותמ</w:t>
      </w:r>
      <w:r>
        <w:rPr/>
        <w:t>"</w:t>
      </w:r>
      <w:r>
        <w:rPr>
          <w:rtl/>
        </w:rPr>
        <w:t>א</w:t>
      </w:r>
      <w:r>
        <w:rPr>
          <w:spacing w:val="-3"/>
          <w:rtl/>
        </w:rPr>
        <w:t> </w:t>
      </w:r>
      <w:r>
        <w:rPr/>
        <w:t>38/2</w:t>
      </w:r>
      <w:r>
        <w:rPr>
          <w:spacing w:val="-3"/>
          <w:rtl/>
        </w:rPr>
        <w:t> </w:t>
      </w:r>
      <w:r>
        <w:rPr/>
        <w:t>-</w:t>
      </w:r>
    </w:p>
    <w:p>
      <w:pPr>
        <w:pStyle w:val="BodyText"/>
        <w:bidi/>
        <w:ind w:right="180" w:left="689" w:hanging="1"/>
        <w:jc w:val="right"/>
      </w:pPr>
      <w:r>
        <w:rPr/>
        <w:t>)1</w:t>
      </w:r>
      <w:r>
        <w:rPr>
          <w:spacing w:val="14"/>
          <w:rtl/>
        </w:rPr>
        <w:t> </w:t>
      </w:r>
      <w:r>
        <w:rPr>
          <w:rtl/>
        </w:rPr>
        <w:t>ככל</w:t>
      </w:r>
      <w:r>
        <w:rPr>
          <w:spacing w:val="12"/>
          <w:rtl/>
        </w:rPr>
        <w:t> </w:t>
      </w:r>
      <w:r>
        <w:rPr>
          <w:rtl/>
        </w:rPr>
        <w:t>שיזם</w:t>
      </w:r>
      <w:r>
        <w:rPr>
          <w:spacing w:val="12"/>
          <w:rtl/>
        </w:rPr>
        <w:t> </w:t>
      </w:r>
      <w:r>
        <w:rPr>
          <w:rtl/>
        </w:rPr>
        <w:t>ימכור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התקשרויותיו</w:t>
      </w:r>
      <w:r>
        <w:rPr>
          <w:spacing w:val="12"/>
          <w:rtl/>
        </w:rPr>
        <w:t> </w:t>
      </w:r>
      <w:r>
        <w:rPr>
          <w:rtl/>
        </w:rPr>
        <w:t>עם</w:t>
      </w:r>
      <w:r>
        <w:rPr>
          <w:spacing w:val="12"/>
          <w:rtl/>
        </w:rPr>
        <w:t> </w:t>
      </w:r>
      <w:r>
        <w:rPr>
          <w:rtl/>
        </w:rPr>
        <w:t>בעלי</w:t>
      </w:r>
      <w:r>
        <w:rPr>
          <w:spacing w:val="12"/>
          <w:rtl/>
        </w:rPr>
        <w:t> </w:t>
      </w:r>
      <w:r>
        <w:rPr>
          <w:rtl/>
        </w:rPr>
        <w:t>דירות</w:t>
      </w:r>
      <w:r>
        <w:rPr>
          <w:spacing w:val="11"/>
          <w:rtl/>
        </w:rPr>
        <w:t> </w:t>
      </w:r>
      <w:r>
        <w:rPr>
          <w:rtl/>
        </w:rPr>
        <w:t>במתחם</w:t>
      </w:r>
      <w:r>
        <w:rPr>
          <w:spacing w:val="12"/>
          <w:rtl/>
        </w:rPr>
        <w:t> </w:t>
      </w:r>
      <w:r>
        <w:rPr>
          <w:rtl/>
        </w:rPr>
        <w:t>פינוי</w:t>
      </w:r>
      <w:r>
        <w:rPr>
          <w:spacing w:val="12"/>
          <w:rtl/>
        </w:rPr>
        <w:t> </w:t>
      </w:r>
      <w:r>
        <w:rPr>
          <w:rtl/>
        </w:rPr>
        <w:t>בינוי</w:t>
      </w:r>
      <w:r>
        <w:rPr>
          <w:spacing w:val="13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11"/>
          <w:rtl/>
        </w:rPr>
        <w:t> </w:t>
      </w:r>
      <w:r>
        <w:rPr/>
        <w:t>38</w:t>
      </w:r>
      <w:r>
        <w:rPr>
          <w:spacing w:val="12"/>
          <w:rtl/>
        </w:rPr>
        <w:t> </w:t>
      </w:r>
      <w:r>
        <w:rPr>
          <w:rtl/>
        </w:rPr>
        <w:t>ליזם</w:t>
      </w:r>
      <w:r>
        <w:rPr>
          <w:spacing w:val="-51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rtl/>
        </w:rPr>
        <w:t> בטרם הגיע </w:t>
      </w:r>
      <w:r>
        <w:rPr/>
        <w:t>"</w:t>
      </w:r>
      <w:r>
        <w:rPr>
          <w:rtl/>
        </w:rPr>
        <w:t>יום המכירה</w:t>
      </w:r>
      <w:r>
        <w:rPr/>
        <w:t>,"</w:t>
      </w:r>
      <w:r>
        <w:rPr>
          <w:rtl/>
        </w:rPr>
        <w:t> ייחשב הדבר כמכירת זכות במקרקעין</w:t>
      </w:r>
      <w:r>
        <w:rPr/>
        <w:t>,</w:t>
      </w:r>
      <w:r>
        <w:rPr>
          <w:rtl/>
        </w:rPr>
        <w:t> ו</w:t>
      </w:r>
      <w:r>
        <w:rPr/>
        <w:t>"-</w:t>
      </w:r>
      <w:r>
        <w:rPr>
          <w:rtl/>
        </w:rPr>
        <w:t>שווי המכירה</w:t>
      </w:r>
      <w:r>
        <w:rPr/>
        <w:t>"</w:t>
      </w:r>
      <w:r>
        <w:rPr>
          <w:spacing w:val="1"/>
          <w:rtl/>
        </w:rPr>
        <w:t> </w:t>
      </w:r>
      <w:r>
        <w:rPr>
          <w:rtl/>
        </w:rPr>
        <w:t>לצורך</w:t>
      </w:r>
      <w:r>
        <w:rPr>
          <w:spacing w:val="3"/>
          <w:rtl/>
        </w:rPr>
        <w:t> </w:t>
      </w:r>
      <w:r>
        <w:rPr>
          <w:rtl/>
        </w:rPr>
        <w:t>קביעת המס</w:t>
      </w:r>
      <w:r>
        <w:rPr>
          <w:spacing w:val="1"/>
          <w:rtl/>
        </w:rPr>
        <w:t> </w:t>
      </w:r>
      <w:r>
        <w:rPr>
          <w:rtl/>
        </w:rPr>
        <w:t>בקשר</w:t>
      </w:r>
      <w:r>
        <w:rPr>
          <w:spacing w:val="3"/>
          <w:rtl/>
        </w:rPr>
        <w:t> </w:t>
      </w:r>
      <w:r>
        <w:rPr>
          <w:rtl/>
        </w:rPr>
        <w:t>עם</w:t>
      </w:r>
      <w:r>
        <w:rPr>
          <w:spacing w:val="3"/>
          <w:rtl/>
        </w:rPr>
        <w:t> </w:t>
      </w:r>
      <w:r>
        <w:rPr>
          <w:rtl/>
        </w:rPr>
        <w:t>עסקה זו</w:t>
      </w:r>
      <w:r>
        <w:rPr>
          <w:spacing w:val="1"/>
          <w:rtl/>
        </w:rPr>
        <w:t> </w:t>
      </w:r>
      <w:r>
        <w:rPr>
          <w:rtl/>
        </w:rPr>
        <w:t>יהיה כשווי התמורה</w:t>
      </w:r>
      <w:r>
        <w:rPr>
          <w:spacing w:val="4"/>
          <w:rtl/>
        </w:rPr>
        <w:t> </w:t>
      </w:r>
      <w:r>
        <w:rPr>
          <w:rtl/>
        </w:rPr>
        <w:t>החוזית</w:t>
      </w:r>
      <w:r>
        <w:rPr/>
        <w:t>.</w:t>
      </w:r>
      <w:r>
        <w:rPr>
          <w:rtl/>
        </w:rPr>
        <w:t> בהגיע </w:t>
      </w:r>
      <w:r>
        <w:rPr/>
        <w:t>"</w:t>
      </w:r>
      <w:r>
        <w:rPr>
          <w:rtl/>
        </w:rPr>
        <w:t>יום המכירה</w:t>
      </w:r>
      <w:r>
        <w:rPr/>
        <w:t>"</w:t>
      </w:r>
    </w:p>
    <w:p>
      <w:pPr>
        <w:pStyle w:val="BodyText"/>
        <w:bidi/>
        <w:spacing w:line="260" w:lineRule="exact"/>
        <w:ind w:right="171" w:left="983" w:firstLine="0"/>
        <w:jc w:val="center"/>
      </w:pPr>
      <w:r>
        <w:rPr>
          <w:rtl/>
        </w:rPr>
        <w:t>ישלם</w:t>
      </w:r>
      <w:r>
        <w:rPr>
          <w:spacing w:val="-2"/>
          <w:rtl/>
        </w:rPr>
        <w:t> </w:t>
      </w:r>
      <w:r>
        <w:rPr>
          <w:rtl/>
        </w:rPr>
        <w:t>היזם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מחזיק</w:t>
      </w:r>
      <w:r>
        <w:rPr>
          <w:spacing w:val="-2"/>
          <w:rtl/>
        </w:rPr>
        <w:t> </w:t>
      </w:r>
      <w:r>
        <w:rPr>
          <w:rtl/>
        </w:rPr>
        <w:t>בזכויות</w:t>
      </w:r>
      <w:r>
        <w:rPr>
          <w:spacing w:val="-3"/>
          <w:rtl/>
        </w:rPr>
        <w:t> </w:t>
      </w:r>
      <w:r>
        <w:rPr>
          <w:rtl/>
        </w:rPr>
        <w:t>באותו</w:t>
      </w:r>
      <w:r>
        <w:rPr>
          <w:spacing w:val="-3"/>
          <w:rtl/>
        </w:rPr>
        <w:t> </w:t>
      </w:r>
      <w:r>
        <w:rPr>
          <w:rtl/>
        </w:rPr>
        <w:t>מועד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מס</w:t>
      </w:r>
      <w:r>
        <w:rPr>
          <w:spacing w:val="-3"/>
          <w:rtl/>
        </w:rPr>
        <w:t> </w:t>
      </w:r>
      <w:r>
        <w:rPr>
          <w:rtl/>
        </w:rPr>
        <w:t>הרכישה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שווי</w:t>
      </w:r>
      <w:r>
        <w:rPr>
          <w:spacing w:val="-2"/>
          <w:rtl/>
        </w:rPr>
        <w:t> </w:t>
      </w:r>
      <w:r>
        <w:rPr>
          <w:rtl/>
        </w:rPr>
        <w:t>העסקה</w:t>
      </w:r>
      <w:r>
        <w:rPr>
          <w:spacing w:val="-3"/>
          <w:rtl/>
        </w:rPr>
        <w:t> </w:t>
      </w:r>
      <w:r>
        <w:rPr>
          <w:rtl/>
        </w:rPr>
        <w:t>המלא</w:t>
      </w:r>
      <w:r>
        <w:rPr/>
        <w:t>.</w:t>
      </w:r>
    </w:p>
    <w:p>
      <w:pPr>
        <w:pStyle w:val="BodyText"/>
        <w:bidi/>
        <w:spacing w:line="260" w:lineRule="exact"/>
        <w:ind w:right="171" w:left="1019" w:firstLine="0"/>
        <w:jc w:val="center"/>
      </w:pPr>
      <w:r>
        <w:rPr/>
        <w:t>)2</w:t>
      </w:r>
      <w:r>
        <w:rPr>
          <w:spacing w:val="21"/>
          <w:rtl/>
        </w:rPr>
        <w:t> </w:t>
      </w:r>
      <w:r>
        <w:rPr>
          <w:rtl/>
        </w:rPr>
        <w:t>  יראו בדייר</w:t>
      </w:r>
      <w:r>
        <w:rPr>
          <w:spacing w:val="2"/>
          <w:rtl/>
        </w:rPr>
        <w:t> </w:t>
      </w:r>
      <w:r>
        <w:rPr>
          <w:rtl/>
        </w:rPr>
        <w:t>המוכר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זכויות</w:t>
      </w:r>
      <w:r>
        <w:rPr>
          <w:spacing w:val="1"/>
          <w:rtl/>
        </w:rPr>
        <w:t> </w:t>
      </w:r>
      <w:r>
        <w:rPr>
          <w:rtl/>
        </w:rPr>
        <w:t>הבניה</w:t>
      </w:r>
      <w:r>
        <w:rPr>
          <w:spacing w:val="2"/>
          <w:rtl/>
        </w:rPr>
        <w:t> </w:t>
      </w:r>
      <w:r>
        <w:rPr>
          <w:rtl/>
        </w:rPr>
        <w:t>שלו</w:t>
      </w:r>
      <w:r>
        <w:rPr>
          <w:spacing w:val="2"/>
          <w:rtl/>
        </w:rPr>
        <w:t> </w:t>
      </w:r>
      <w:r>
        <w:rPr>
          <w:rtl/>
        </w:rPr>
        <w:t>כבעלים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דירת מגורים</w:t>
      </w:r>
      <w:r>
        <w:rPr>
          <w:spacing w:val="1"/>
          <w:rtl/>
        </w:rPr>
        <w:t> </w:t>
      </w:r>
      <w:r>
        <w:rPr>
          <w:rtl/>
        </w:rPr>
        <w:t>לכל</w:t>
      </w:r>
      <w:r>
        <w:rPr>
          <w:spacing w:val="2"/>
          <w:rtl/>
        </w:rPr>
        <w:t> </w:t>
      </w:r>
      <w:r>
        <w:rPr>
          <w:rtl/>
        </w:rPr>
        <w:t>אורך</w:t>
      </w:r>
      <w:r>
        <w:rPr>
          <w:spacing w:val="1"/>
          <w:rtl/>
        </w:rPr>
        <w:t> </w:t>
      </w:r>
      <w:r>
        <w:rPr>
          <w:rtl/>
        </w:rPr>
        <w:t>התקופה</w:t>
      </w:r>
      <w:r>
        <w:rPr>
          <w:spacing w:val="1"/>
          <w:rtl/>
        </w:rPr>
        <w:t> </w:t>
      </w:r>
      <w:r>
        <w:rPr>
          <w:rtl/>
        </w:rPr>
        <w:t>ב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מבוצע</w:t>
      </w:r>
      <w:r>
        <w:rPr>
          <w:spacing w:val="-13"/>
          <w:rtl/>
        </w:rPr>
        <w:t> </w:t>
      </w:r>
      <w:r>
        <w:rPr>
          <w:rtl/>
        </w:rPr>
        <w:t>הפרויקט</w:t>
      </w:r>
      <w:r>
        <w:rPr>
          <w:spacing w:val="-13"/>
          <w:rtl/>
        </w:rPr>
        <w:t> </w:t>
      </w:r>
      <w:r>
        <w:rPr>
          <w:rtl/>
        </w:rPr>
        <w:t>ובלבד</w:t>
      </w:r>
      <w:r>
        <w:rPr>
          <w:spacing w:val="-13"/>
          <w:rtl/>
        </w:rPr>
        <w:t> </w:t>
      </w:r>
      <w:r>
        <w:rPr>
          <w:rtl/>
        </w:rPr>
        <w:t>שהיה</w:t>
      </w:r>
      <w:r>
        <w:rPr>
          <w:spacing w:val="-10"/>
          <w:rtl/>
        </w:rPr>
        <w:t> </w:t>
      </w:r>
      <w:r>
        <w:rPr>
          <w:rtl/>
        </w:rPr>
        <w:t>מדובר</w:t>
      </w:r>
      <w:r>
        <w:rPr>
          <w:spacing w:val="-13"/>
          <w:rtl/>
        </w:rPr>
        <w:t> </w:t>
      </w:r>
      <w:r>
        <w:rPr>
          <w:spacing w:val="-1"/>
          <w:rtl/>
        </w:rPr>
        <w:t>בדירת</w:t>
      </w:r>
      <w:r>
        <w:rPr>
          <w:spacing w:val="-13"/>
          <w:rtl/>
        </w:rPr>
        <w:t> </w:t>
      </w:r>
      <w:r>
        <w:rPr>
          <w:spacing w:val="-1"/>
          <w:rtl/>
        </w:rPr>
        <w:t>מגורים</w:t>
      </w:r>
      <w:r>
        <w:rPr>
          <w:spacing w:val="-13"/>
          <w:rtl/>
        </w:rPr>
        <w:t> </w:t>
      </w:r>
      <w:r>
        <w:rPr>
          <w:spacing w:val="-1"/>
          <w:rtl/>
        </w:rPr>
        <w:t>מזכה</w:t>
      </w:r>
      <w:r>
        <w:rPr>
          <w:spacing w:val="-13"/>
          <w:rtl/>
        </w:rPr>
        <w:t> </w:t>
      </w:r>
      <w:r>
        <w:rPr>
          <w:spacing w:val="-1"/>
          <w:rtl/>
        </w:rPr>
        <w:t>לפני</w:t>
      </w:r>
      <w:r>
        <w:rPr>
          <w:spacing w:val="-13"/>
          <w:rtl/>
        </w:rPr>
        <w:t> </w:t>
      </w:r>
      <w:r>
        <w:rPr>
          <w:spacing w:val="-1"/>
          <w:rtl/>
        </w:rPr>
        <w:t>החתימה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הסכם</w:t>
      </w:r>
      <w:r>
        <w:rPr>
          <w:spacing w:val="-13"/>
          <w:rtl/>
        </w:rPr>
        <w:t> </w:t>
      </w:r>
      <w:r>
        <w:rPr>
          <w:spacing w:val="-1"/>
          <w:rtl/>
        </w:rPr>
        <w:t>המכירה</w:t>
      </w:r>
      <w:r>
        <w:rPr>
          <w:spacing w:val="-1"/>
        </w:rPr>
        <w:t>.</w:t>
      </w:r>
    </w:p>
    <w:p>
      <w:pPr>
        <w:pStyle w:val="BodyText"/>
        <w:bidi/>
        <w:ind w:right="180" w:left="1029" w:firstLine="0"/>
        <w:jc w:val="both"/>
      </w:pPr>
      <w:r>
        <w:rPr/>
        <w:t>)3</w:t>
      </w:r>
      <w:r>
        <w:rPr>
          <w:spacing w:val="1"/>
          <w:rtl/>
        </w:rPr>
        <w:t> </w:t>
      </w:r>
      <w:r>
        <w:rPr>
          <w:rtl/>
        </w:rPr>
        <w:t>בעסקאות פינוי</w:t>
      </w:r>
      <w:r>
        <w:rPr/>
        <w:t>-</w:t>
      </w:r>
      <w:r>
        <w:rPr>
          <w:rtl/>
        </w:rPr>
        <w:t>בינוי</w:t>
      </w:r>
      <w:r>
        <w:rPr/>
        <w:t>,</w:t>
      </w:r>
      <w:r>
        <w:rPr>
          <w:rtl/>
        </w:rPr>
        <w:t> שנחתמו החל מיום התיקון</w:t>
      </w:r>
      <w:r>
        <w:rPr/>
        <w:t>,</w:t>
      </w:r>
      <w:r>
        <w:rPr>
          <w:rtl/>
        </w:rPr>
        <w:t> הפטור ממסים הקבוע בסעיף </w:t>
      </w:r>
      <w:r>
        <w:rPr/>
        <w:t>49</w:t>
      </w:r>
      <w:r>
        <w:rPr>
          <w:rtl/>
        </w:rPr>
        <w:t>כב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חל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יחידת</w:t>
      </w:r>
      <w:r>
        <w:rPr>
          <w:spacing w:val="-4"/>
          <w:rtl/>
        </w:rPr>
        <w:t> </w:t>
      </w:r>
      <w:r>
        <w:rPr>
          <w:rtl/>
        </w:rPr>
        <w:t>המגורים</w:t>
      </w:r>
      <w:r>
        <w:rPr>
          <w:spacing w:val="-3"/>
          <w:rtl/>
        </w:rPr>
        <w:t> </w:t>
      </w:r>
      <w:r>
        <w:rPr>
          <w:rtl/>
        </w:rPr>
        <w:t>הנמכרת</w:t>
      </w:r>
      <w:r>
        <w:rPr>
          <w:spacing w:val="-4"/>
          <w:rtl/>
        </w:rPr>
        <w:t> </w:t>
      </w:r>
      <w:r>
        <w:rPr>
          <w:rtl/>
        </w:rPr>
        <w:t>ליזם</w:t>
      </w:r>
      <w:r>
        <w:rPr>
          <w:spacing w:val="-4"/>
          <w:rtl/>
        </w:rPr>
        <w:t> </w:t>
      </w:r>
      <w:r>
        <w:rPr>
          <w:rtl/>
        </w:rPr>
        <w:t>בעסקת</w:t>
      </w:r>
      <w:r>
        <w:rPr>
          <w:spacing w:val="-3"/>
          <w:rtl/>
        </w:rPr>
        <w:t> </w:t>
      </w:r>
      <w:r>
        <w:rPr>
          <w:rtl/>
        </w:rPr>
        <w:t>פינוי</w:t>
      </w:r>
      <w:r>
        <w:rPr>
          <w:spacing w:val="-4"/>
          <w:rtl/>
        </w:rPr>
        <w:t> </w:t>
      </w:r>
      <w:r>
        <w:rPr>
          <w:rtl/>
        </w:rPr>
        <w:t>ובינוי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יחול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3"/>
          <w:rtl/>
        </w:rPr>
        <w:t> </w:t>
      </w:r>
      <w:r>
        <w:rPr>
          <w:rtl/>
        </w:rPr>
        <w:t>יחידו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391" w:firstLine="0"/>
        <w:jc w:val="both"/>
      </w:pPr>
      <w:r>
        <w:rPr>
          <w:rtl/>
        </w:rPr>
        <w:t>דיור של מוכר דירה</w:t>
      </w:r>
      <w:r>
        <w:rPr/>
        <w:t>,</w:t>
      </w:r>
      <w:r>
        <w:rPr>
          <w:rtl/>
        </w:rPr>
        <w:t> בכפוף להתקיימות שאר התנאים שקבועים בסעיף </w:t>
      </w:r>
      <w:r>
        <w:rPr/>
        <w:t>49</w:t>
      </w:r>
      <w:r>
        <w:rPr>
          <w:rtl/>
        </w:rPr>
        <w:t>כב לחוק ביחס</w:t>
      </w:r>
      <w:r>
        <w:rPr>
          <w:spacing w:val="1"/>
          <w:rtl/>
        </w:rPr>
        <w:t> </w:t>
      </w:r>
      <w:r>
        <w:rPr>
          <w:rtl/>
        </w:rPr>
        <w:t>לכל אחת מיחידות הדיור</w:t>
      </w:r>
      <w:r>
        <w:rPr/>
        <w:t>;</w:t>
      </w:r>
      <w:r>
        <w:rPr>
          <w:rtl/>
        </w:rPr>
        <w:t> בנוסף</w:t>
      </w:r>
      <w:r>
        <w:rPr/>
        <w:t>,</w:t>
      </w:r>
      <w:r>
        <w:rPr>
          <w:rtl/>
        </w:rPr>
        <w:t> לקבוע כי ביחס לכל בעל דירה בפרויקט פינוי בינוי או</w:t>
      </w:r>
      <w:r>
        <w:rPr>
          <w:spacing w:val="1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3"/>
          <w:rtl/>
        </w:rPr>
        <w:t> </w:t>
      </w:r>
      <w:r>
        <w:rPr/>
        <w:t>,38</w:t>
      </w:r>
      <w:r>
        <w:rPr>
          <w:spacing w:val="4"/>
          <w:rtl/>
        </w:rPr>
        <w:t> </w:t>
      </w:r>
      <w:r>
        <w:rPr>
          <w:rtl/>
        </w:rPr>
        <w:t>וללא</w:t>
      </w:r>
      <w:r>
        <w:rPr>
          <w:spacing w:val="4"/>
          <w:rtl/>
        </w:rPr>
        <w:t> </w:t>
      </w:r>
      <w:r>
        <w:rPr>
          <w:rtl/>
        </w:rPr>
        <w:t>תלות</w:t>
      </w:r>
      <w:r>
        <w:rPr>
          <w:spacing w:val="4"/>
          <w:rtl/>
        </w:rPr>
        <w:t> </w:t>
      </w:r>
      <w:r>
        <w:rPr>
          <w:rtl/>
        </w:rPr>
        <w:t>בהיקף</w:t>
      </w:r>
      <w:r>
        <w:rPr>
          <w:spacing w:val="7"/>
          <w:rtl/>
        </w:rPr>
        <w:t> </w:t>
      </w:r>
      <w:r>
        <w:rPr>
          <w:rtl/>
        </w:rPr>
        <w:t>הדירות</w:t>
      </w:r>
      <w:r>
        <w:rPr>
          <w:spacing w:val="4"/>
          <w:rtl/>
        </w:rPr>
        <w:t> </w:t>
      </w:r>
      <w:r>
        <w:rPr>
          <w:rtl/>
        </w:rPr>
        <w:t>בבעלותו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בחישוב</w:t>
      </w:r>
      <w:r>
        <w:rPr>
          <w:spacing w:val="4"/>
          <w:rtl/>
        </w:rPr>
        <w:t> </w:t>
      </w:r>
      <w:r>
        <w:rPr>
          <w:rtl/>
        </w:rPr>
        <w:t>מס</w:t>
      </w:r>
      <w:r>
        <w:rPr>
          <w:spacing w:val="4"/>
          <w:rtl/>
        </w:rPr>
        <w:t> </w:t>
      </w:r>
      <w:r>
        <w:rPr>
          <w:rtl/>
        </w:rPr>
        <w:t>השבח</w:t>
      </w:r>
      <w:r>
        <w:rPr>
          <w:spacing w:val="4"/>
          <w:rtl/>
        </w:rPr>
        <w:t> </w:t>
      </w:r>
      <w:r>
        <w:rPr>
          <w:rtl/>
        </w:rPr>
        <w:t>החל</w:t>
      </w:r>
      <w:r>
        <w:rPr>
          <w:spacing w:val="4"/>
          <w:rtl/>
        </w:rPr>
        <w:t> </w:t>
      </w:r>
      <w:r>
        <w:rPr>
          <w:rtl/>
        </w:rPr>
        <w:t>במכירת</w:t>
      </w:r>
      <w:r>
        <w:rPr>
          <w:spacing w:val="4"/>
          <w:rtl/>
        </w:rPr>
        <w:t> </w:t>
      </w:r>
      <w:r>
        <w:rPr>
          <w:rtl/>
        </w:rPr>
        <w:t>היחיד</w:t>
      </w:r>
      <w:r>
        <w:rPr>
          <w:rtl/>
        </w:rPr>
        <w:t>ה</w:t>
      </w:r>
    </w:p>
    <w:p>
      <w:pPr>
        <w:pStyle w:val="BodyText"/>
        <w:bidi/>
        <w:ind w:right="1699" w:left="0" w:firstLine="0"/>
        <w:jc w:val="both"/>
      </w:pPr>
      <w:r>
        <w:rPr>
          <w:rtl/>
        </w:rPr>
        <w:t>החילופית</w:t>
      </w:r>
      <w:r>
        <w:rPr>
          <w:spacing w:val="-3"/>
          <w:rtl/>
        </w:rPr>
        <w:t> </w:t>
      </w:r>
      <w:r>
        <w:rPr>
          <w:rtl/>
        </w:rPr>
        <w:t>שהתקבלה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עלויות</w:t>
      </w:r>
      <w:r>
        <w:rPr>
          <w:spacing w:val="-1"/>
          <w:rtl/>
        </w:rPr>
        <w:t> </w:t>
      </w:r>
      <w:r>
        <w:rPr>
          <w:rtl/>
        </w:rPr>
        <w:t>הבנייה</w:t>
      </w:r>
      <w:r>
        <w:rPr>
          <w:spacing w:val="-1"/>
          <w:rtl/>
        </w:rPr>
        <w:t> </w:t>
      </w:r>
      <w:r>
        <w:rPr>
          <w:rtl/>
        </w:rPr>
        <w:t>שנשא</w:t>
      </w:r>
      <w:r>
        <w:rPr>
          <w:spacing w:val="-3"/>
          <w:rtl/>
        </w:rPr>
        <w:t> </w:t>
      </w:r>
      <w:r>
        <w:rPr>
          <w:rtl/>
        </w:rPr>
        <w:t>בהן</w:t>
      </w:r>
      <w:r>
        <w:rPr>
          <w:spacing w:val="-2"/>
          <w:rtl/>
        </w:rPr>
        <w:t> </w:t>
      </w:r>
      <w:r>
        <w:rPr>
          <w:rtl/>
        </w:rPr>
        <w:t>היזם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יותרו</w:t>
      </w:r>
      <w:r>
        <w:rPr>
          <w:spacing w:val="-3"/>
          <w:rtl/>
        </w:rPr>
        <w:t> </w:t>
      </w:r>
      <w:r>
        <w:rPr>
          <w:rtl/>
        </w:rPr>
        <w:t>בניכוי</w:t>
      </w:r>
      <w:r>
        <w:rPr/>
        <w:t>.</w:t>
      </w:r>
    </w:p>
    <w:p>
      <w:pPr>
        <w:pStyle w:val="BodyText"/>
        <w:bidi/>
        <w:spacing w:line="264" w:lineRule="exact"/>
        <w:ind w:right="180" w:left="0" w:firstLine="0"/>
        <w:jc w:val="right"/>
      </w:pPr>
      <w:r>
        <w:rPr>
          <w:rFonts w:ascii="David" w:cs="David"/>
          <w:rtl/>
        </w:rPr>
        <w:t>ב</w:t>
      </w:r>
      <w:r>
        <w:rPr>
          <w:rFonts w:ascii="David" w:cs="David"/>
        </w:rPr>
        <w:t>.</w:t>
      </w:r>
      <w:r>
        <w:rPr>
          <w:spacing w:val="8"/>
          <w:rtl/>
        </w:rPr>
        <w:t> </w:t>
      </w:r>
      <w:r>
        <w:rPr>
          <w:rtl/>
        </w:rPr>
        <w:t>   לתקן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סעיף</w:t>
      </w:r>
      <w:r>
        <w:rPr>
          <w:spacing w:val="8"/>
          <w:rtl/>
        </w:rPr>
        <w:t> </w:t>
      </w:r>
      <w:r>
        <w:rPr/>
        <w:t>49</w:t>
      </w:r>
      <w:r>
        <w:rPr>
          <w:rtl/>
        </w:rPr>
        <w:t>לו</w:t>
      </w:r>
      <w:r>
        <w:rPr/>
        <w:t>2</w:t>
      </w:r>
      <w:r>
        <w:rPr>
          <w:spacing w:val="13"/>
          <w:rtl/>
        </w:rPr>
        <w:t> </w:t>
      </w:r>
      <w:r>
        <w:rPr>
          <w:rtl/>
        </w:rPr>
        <w:t>לחוק</w:t>
      </w:r>
      <w:r>
        <w:rPr>
          <w:spacing w:val="10"/>
          <w:rtl/>
        </w:rPr>
        <w:t> </w:t>
      </w:r>
      <w:r>
        <w:rPr>
          <w:rtl/>
        </w:rPr>
        <w:t>מיסוי</w:t>
      </w:r>
      <w:r>
        <w:rPr>
          <w:spacing w:val="8"/>
          <w:rtl/>
        </w:rPr>
        <w:t> </w:t>
      </w:r>
      <w:r>
        <w:rPr>
          <w:rtl/>
        </w:rPr>
        <w:t>מקרקעין</w:t>
      </w:r>
      <w:r>
        <w:rPr>
          <w:spacing w:val="8"/>
          <w:rtl/>
        </w:rPr>
        <w:t> </w:t>
      </w:r>
      <w:r>
        <w:rPr>
          <w:rtl/>
        </w:rPr>
        <w:t>ואת</w:t>
      </w:r>
      <w:r>
        <w:rPr>
          <w:spacing w:val="9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3</w:t>
      </w:r>
      <w:r>
        <w:rPr>
          <w:spacing w:val="12"/>
          <w:rtl/>
        </w:rPr>
        <w:t> </w:t>
      </w:r>
      <w:r>
        <w:rPr>
          <w:rtl/>
        </w:rPr>
        <w:t>לחוק</w:t>
      </w:r>
      <w:r>
        <w:rPr>
          <w:spacing w:val="8"/>
          <w:rtl/>
        </w:rPr>
        <w:t> </w:t>
      </w:r>
      <w:r>
        <w:rPr>
          <w:rtl/>
        </w:rPr>
        <w:t>מיסוי</w:t>
      </w:r>
      <w:r>
        <w:rPr>
          <w:spacing w:val="7"/>
          <w:rtl/>
        </w:rPr>
        <w:t> </w:t>
      </w:r>
      <w:r>
        <w:rPr>
          <w:rtl/>
        </w:rPr>
        <w:t>מקרקעין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שבח</w:t>
      </w:r>
      <w:r>
        <w:rPr>
          <w:spacing w:val="7"/>
          <w:rtl/>
        </w:rPr>
        <w:t> </w:t>
      </w:r>
      <w:r>
        <w:rPr>
          <w:rtl/>
        </w:rPr>
        <w:t>ורכישה</w:t>
      </w:r>
      <w:r>
        <w:rPr/>
        <w:t>)</w:t>
      </w:r>
    </w:p>
    <w:p>
      <w:pPr>
        <w:pStyle w:val="BodyText"/>
        <w:bidi/>
        <w:spacing w:line="242" w:lineRule="auto"/>
        <w:ind w:right="180" w:left="1031" w:hanging="1"/>
        <w:jc w:val="left"/>
      </w:pPr>
      <w:r>
        <w:rPr/>
        <w:t>(</w:t>
      </w:r>
      <w:r>
        <w:rPr>
          <w:rtl/>
        </w:rPr>
        <w:t>תיקון</w:t>
      </w:r>
      <w:r>
        <w:rPr>
          <w:spacing w:val="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1"/>
          <w:rtl/>
        </w:rPr>
        <w:t> </w:t>
      </w:r>
      <w:r>
        <w:rPr/>
        <w:t>62</w:t>
      </w:r>
      <w:r>
        <w:rPr>
          <w:spacing w:val="11"/>
          <w:rtl/>
        </w:rPr>
        <w:t> </w:t>
      </w:r>
      <w:r>
        <w:rPr/>
        <w:t>–</w:t>
      </w:r>
      <w:r>
        <w:rPr>
          <w:spacing w:val="14"/>
          <w:rtl/>
        </w:rPr>
        <w:t> </w:t>
      </w:r>
      <w:r>
        <w:rPr>
          <w:rtl/>
        </w:rPr>
        <w:t>הוראת</w:t>
      </w:r>
      <w:r>
        <w:rPr>
          <w:spacing w:val="11"/>
          <w:rtl/>
        </w:rPr>
        <w:t> </w:t>
      </w:r>
      <w:r>
        <w:rPr>
          <w:rtl/>
        </w:rPr>
        <w:t>שעה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ח</w:t>
      </w:r>
      <w:r>
        <w:rPr/>
        <w:t>,2008–</w:t>
      </w:r>
      <w:r>
        <w:rPr>
          <w:spacing w:val="10"/>
          <w:rtl/>
        </w:rPr>
        <w:t> </w:t>
      </w:r>
      <w:r>
        <w:rPr>
          <w:rtl/>
        </w:rPr>
        <w:t>בדבר</w:t>
      </w:r>
      <w:r>
        <w:rPr>
          <w:spacing w:val="11"/>
          <w:rtl/>
        </w:rPr>
        <w:t> </w:t>
      </w:r>
      <w:r>
        <w:rPr>
          <w:rtl/>
        </w:rPr>
        <w:t>תוקף</w:t>
      </w:r>
      <w:r>
        <w:rPr>
          <w:spacing w:val="11"/>
          <w:rtl/>
        </w:rPr>
        <w:t> </w:t>
      </w:r>
      <w:r>
        <w:rPr>
          <w:rtl/>
        </w:rPr>
        <w:t>הטבות</w:t>
      </w:r>
      <w:r>
        <w:rPr>
          <w:spacing w:val="10"/>
          <w:rtl/>
        </w:rPr>
        <w:t> </w:t>
      </w:r>
      <w:r>
        <w:rPr>
          <w:rtl/>
        </w:rPr>
        <w:t>מס</w:t>
      </w:r>
      <w:r>
        <w:rPr>
          <w:spacing w:val="11"/>
          <w:rtl/>
        </w:rPr>
        <w:t> </w:t>
      </w:r>
      <w:r>
        <w:rPr>
          <w:rtl/>
        </w:rPr>
        <w:t>לעסקאות</w:t>
      </w:r>
      <w:r>
        <w:rPr>
          <w:spacing w:val="11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10"/>
          <w:rtl/>
        </w:rPr>
        <w:t> </w:t>
      </w:r>
      <w:r>
        <w:rPr/>
        <w:t>38</w:t>
      </w:r>
      <w:r>
        <w:rPr>
          <w:spacing w:val="-50"/>
          <w:rtl/>
        </w:rPr>
        <w:t> </w:t>
      </w:r>
      <w:r>
        <w:rPr>
          <w:rtl/>
        </w:rPr>
        <w:t>ולקבוע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הטבות</w:t>
      </w:r>
      <w:r>
        <w:rPr>
          <w:spacing w:val="-8"/>
          <w:rtl/>
        </w:rPr>
        <w:t> </w:t>
      </w:r>
      <w:r>
        <w:rPr>
          <w:rtl/>
        </w:rPr>
        <w:t>המס</w:t>
      </w:r>
      <w:r>
        <w:rPr>
          <w:spacing w:val="-8"/>
          <w:rtl/>
        </w:rPr>
        <w:t> </w:t>
      </w:r>
      <w:r>
        <w:rPr>
          <w:rtl/>
        </w:rPr>
        <w:t>במיסוי</w:t>
      </w:r>
      <w:r>
        <w:rPr>
          <w:spacing w:val="-9"/>
          <w:rtl/>
        </w:rPr>
        <w:t> </w:t>
      </w:r>
      <w:r>
        <w:rPr>
          <w:rtl/>
        </w:rPr>
        <w:t>מקרקעין</w:t>
      </w:r>
      <w:r>
        <w:rPr>
          <w:spacing w:val="-8"/>
          <w:rtl/>
        </w:rPr>
        <w:t> </w:t>
      </w:r>
      <w:r>
        <w:rPr>
          <w:rtl/>
        </w:rPr>
        <w:t>ובמס</w:t>
      </w:r>
      <w:r>
        <w:rPr>
          <w:spacing w:val="-8"/>
          <w:rtl/>
        </w:rPr>
        <w:t> </w:t>
      </w:r>
      <w:r>
        <w:rPr>
          <w:rtl/>
        </w:rPr>
        <w:t>ערך</w:t>
      </w:r>
      <w:r>
        <w:rPr>
          <w:spacing w:val="-9"/>
          <w:rtl/>
        </w:rPr>
        <w:t> </w:t>
      </w:r>
      <w:r>
        <w:rPr>
          <w:rtl/>
        </w:rPr>
        <w:t>מוסף</w:t>
      </w:r>
      <w:r>
        <w:rPr>
          <w:spacing w:val="-8"/>
          <w:rtl/>
        </w:rPr>
        <w:t> </w:t>
      </w:r>
      <w:r>
        <w:rPr>
          <w:rtl/>
        </w:rPr>
        <w:t>יינתנו</w:t>
      </w:r>
      <w:r>
        <w:rPr>
          <w:spacing w:val="-6"/>
          <w:rtl/>
        </w:rPr>
        <w:t> </w:t>
      </w:r>
      <w:r>
        <w:rPr>
          <w:rtl/>
        </w:rPr>
        <w:t>בגין</w:t>
      </w:r>
      <w:r>
        <w:rPr>
          <w:spacing w:val="-9"/>
          <w:rtl/>
        </w:rPr>
        <w:t> </w:t>
      </w:r>
      <w:r>
        <w:rPr>
          <w:rtl/>
        </w:rPr>
        <w:t>עסקאות</w:t>
      </w:r>
      <w:r>
        <w:rPr>
          <w:spacing w:val="-7"/>
          <w:rtl/>
        </w:rPr>
        <w:t> </w:t>
      </w:r>
      <w:r>
        <w:rPr>
          <w:rtl/>
        </w:rPr>
        <w:t>שנחתמו</w:t>
      </w:r>
      <w:r>
        <w:rPr>
          <w:spacing w:val="-9"/>
          <w:rtl/>
        </w:rPr>
        <w:t> </w:t>
      </w:r>
      <w:r>
        <w:rPr>
          <w:rtl/>
        </w:rPr>
        <w:t>בתקופ</w:t>
      </w:r>
      <w:r>
        <w:rPr>
          <w:rtl/>
        </w:rPr>
        <w:t>ה</w:t>
      </w:r>
    </w:p>
    <w:p>
      <w:pPr>
        <w:pStyle w:val="BodyText"/>
        <w:bidi/>
        <w:spacing w:line="256" w:lineRule="exact"/>
        <w:ind w:right="180" w:left="1029" w:firstLine="0"/>
        <w:jc w:val="left"/>
      </w:pPr>
      <w:r>
        <w:rPr>
          <w:rtl/>
        </w:rPr>
        <w:t>שבה</w:t>
      </w:r>
      <w:r>
        <w:rPr>
          <w:spacing w:val="-4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4"/>
          <w:rtl/>
        </w:rPr>
        <w:t> </w:t>
      </w:r>
      <w:r>
        <w:rPr/>
        <w:t>38</w:t>
      </w:r>
      <w:r>
        <w:rPr>
          <w:spacing w:val="-4"/>
          <w:rtl/>
        </w:rPr>
        <w:t> </w:t>
      </w:r>
      <w:r>
        <w:rPr>
          <w:rtl/>
        </w:rPr>
        <w:t>בתוקף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bidi/>
        <w:spacing w:before="86"/>
        <w:ind w:right="2393" w:left="0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לשם</w:t>
      </w:r>
      <w:r>
        <w:rPr>
          <w:spacing w:val="-2"/>
          <w:rtl/>
        </w:rPr>
        <w:t> </w:t>
      </w:r>
      <w:r>
        <w:rPr>
          <w:rtl/>
        </w:rPr>
        <w:t>קידום</w:t>
      </w:r>
      <w:r>
        <w:rPr>
          <w:spacing w:val="-3"/>
          <w:rtl/>
        </w:rPr>
        <w:t> </w:t>
      </w:r>
      <w:r>
        <w:rPr>
          <w:rtl/>
        </w:rPr>
        <w:t>וייעול</w:t>
      </w:r>
      <w:r>
        <w:rPr>
          <w:spacing w:val="-3"/>
          <w:rtl/>
        </w:rPr>
        <w:t> </w:t>
      </w:r>
      <w:r>
        <w:rPr>
          <w:rtl/>
        </w:rPr>
        <w:t>תהליך</w:t>
      </w:r>
      <w:r>
        <w:rPr>
          <w:spacing w:val="-2"/>
          <w:rtl/>
        </w:rPr>
        <w:t> </w:t>
      </w:r>
      <w:r>
        <w:rPr>
          <w:rtl/>
        </w:rPr>
        <w:t>הוצאת</w:t>
      </w:r>
      <w:r>
        <w:rPr>
          <w:spacing w:val="-3"/>
          <w:rtl/>
        </w:rPr>
        <w:t> </w:t>
      </w:r>
      <w:r>
        <w:rPr>
          <w:rtl/>
        </w:rPr>
        <w:t>ההיתר</w:t>
      </w:r>
      <w:r>
        <w:rPr>
          <w:spacing w:val="-3"/>
          <w:rtl/>
        </w:rPr>
        <w:t> </w:t>
      </w:r>
      <w:r>
        <w:rPr>
          <w:rtl/>
        </w:rPr>
        <w:t>בפרויקטי</w:t>
      </w:r>
      <w:r>
        <w:rPr>
          <w:spacing w:val="-1"/>
          <w:rtl/>
        </w:rPr>
        <w:t> </w:t>
      </w:r>
      <w:r>
        <w:rPr>
          <w:rtl/>
        </w:rPr>
        <w:t>התחדשות</w:t>
      </w:r>
      <w:r>
        <w:rPr>
          <w:spacing w:val="-4"/>
          <w:rtl/>
        </w:rPr>
        <w:t> </w:t>
      </w:r>
      <w:r>
        <w:rPr>
          <w:rtl/>
        </w:rPr>
        <w:t>עירונית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להקים</w:t>
      </w:r>
      <w:r>
        <w:rPr>
          <w:spacing w:val="2"/>
          <w:rtl/>
        </w:rPr>
        <w:t> </w:t>
      </w:r>
      <w:r>
        <w:rPr>
          <w:rtl/>
        </w:rPr>
        <w:t>צוות</w:t>
      </w:r>
      <w:r>
        <w:rPr>
          <w:spacing w:val="3"/>
          <w:rtl/>
        </w:rPr>
        <w:t> </w:t>
      </w:r>
      <w:r>
        <w:rPr>
          <w:rtl/>
        </w:rPr>
        <w:t>בין</w:t>
      </w:r>
      <w:r>
        <w:rPr>
          <w:spacing w:val="4"/>
          <w:rtl/>
        </w:rPr>
        <w:t> </w:t>
      </w:r>
      <w:r>
        <w:rPr>
          <w:rtl/>
        </w:rPr>
        <w:t>משרדי</w:t>
      </w:r>
      <w:r>
        <w:rPr>
          <w:spacing w:val="7"/>
          <w:rtl/>
        </w:rPr>
        <w:t> </w:t>
      </w:r>
      <w:r>
        <w:rPr>
          <w:rtl/>
        </w:rPr>
        <w:t>בהשתתפות</w:t>
      </w:r>
      <w:r>
        <w:rPr>
          <w:spacing w:val="3"/>
          <w:rtl/>
        </w:rPr>
        <w:t> </w:t>
      </w:r>
      <w:r>
        <w:rPr>
          <w:rtl/>
        </w:rPr>
        <w:t>מנהל</w:t>
      </w:r>
      <w:r>
        <w:rPr>
          <w:spacing w:val="2"/>
          <w:rtl/>
        </w:rPr>
        <w:t> </w:t>
      </w:r>
      <w:r>
        <w:rPr>
          <w:rtl/>
        </w:rPr>
        <w:t>התכנון</w:t>
      </w:r>
      <w:r>
        <w:rPr>
          <w:spacing w:val="2"/>
          <w:rtl/>
        </w:rPr>
        <w:t> </w:t>
      </w:r>
      <w:r>
        <w:rPr>
          <w:rtl/>
        </w:rPr>
        <w:t>ומטה</w:t>
      </w:r>
      <w:r>
        <w:rPr>
          <w:spacing w:val="5"/>
          <w:rtl/>
        </w:rPr>
        <w:t> </w:t>
      </w:r>
      <w:r>
        <w:rPr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הלאומי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הרשות</w:t>
      </w:r>
      <w:r>
        <w:rPr>
          <w:spacing w:val="1"/>
          <w:rtl/>
        </w:rPr>
        <w:t> </w:t>
      </w:r>
      <w:r>
        <w:rPr>
          <w:rtl/>
        </w:rPr>
        <w:t>להתחדשות</w:t>
      </w:r>
      <w:r>
        <w:rPr>
          <w:spacing w:val="-51"/>
          <w:rtl/>
        </w:rPr>
        <w:t> </w:t>
      </w:r>
      <w:r>
        <w:rPr>
          <w:rtl/>
        </w:rPr>
        <w:t>עירונית</w:t>
      </w:r>
      <w:r>
        <w:rPr>
          <w:spacing w:val="19"/>
          <w:rtl/>
        </w:rPr>
        <w:t> </w:t>
      </w:r>
      <w:r>
        <w:rPr>
          <w:rtl/>
        </w:rPr>
        <w:t>ואגף</w:t>
      </w:r>
      <w:r>
        <w:rPr>
          <w:spacing w:val="18"/>
          <w:rtl/>
        </w:rPr>
        <w:t> </w:t>
      </w:r>
      <w:r>
        <w:rPr>
          <w:rtl/>
        </w:rPr>
        <w:t>התקציבים</w:t>
      </w:r>
      <w:r>
        <w:rPr>
          <w:spacing w:val="19"/>
          <w:rtl/>
        </w:rPr>
        <w:t> </w:t>
      </w:r>
      <w:r>
        <w:rPr>
          <w:rtl/>
        </w:rPr>
        <w:t>במשרד</w:t>
      </w:r>
      <w:r>
        <w:rPr>
          <w:spacing w:val="19"/>
          <w:rtl/>
        </w:rPr>
        <w:t> </w:t>
      </w:r>
      <w:r>
        <w:rPr>
          <w:rtl/>
        </w:rPr>
        <w:t>האוצר</w:t>
      </w:r>
      <w:r>
        <w:rPr>
          <w:spacing w:val="19"/>
          <w:rtl/>
        </w:rPr>
        <w:t> </w:t>
      </w:r>
      <w:r>
        <w:rPr>
          <w:rtl/>
        </w:rPr>
        <w:t>שיגיש</w:t>
      </w:r>
      <w:r>
        <w:rPr>
          <w:spacing w:val="22"/>
          <w:rtl/>
        </w:rPr>
        <w:t> </w:t>
      </w:r>
      <w:r>
        <w:rPr>
          <w:rtl/>
        </w:rPr>
        <w:t>לשרת</w:t>
      </w:r>
      <w:r>
        <w:rPr>
          <w:spacing w:val="19"/>
          <w:rtl/>
        </w:rPr>
        <w:t> </w:t>
      </w:r>
      <w:r>
        <w:rPr>
          <w:rtl/>
        </w:rPr>
        <w:t>הפנים</w:t>
      </w:r>
      <w:r>
        <w:rPr>
          <w:spacing w:val="18"/>
          <w:rtl/>
        </w:rPr>
        <w:t> </w:t>
      </w:r>
      <w:r>
        <w:rPr>
          <w:rtl/>
        </w:rPr>
        <w:t>המלצה</w:t>
      </w:r>
      <w:r>
        <w:rPr>
          <w:spacing w:val="19"/>
          <w:rtl/>
        </w:rPr>
        <w:t> </w:t>
      </w:r>
      <w:r>
        <w:rPr>
          <w:rtl/>
        </w:rPr>
        <w:t>ליעדי</w:t>
      </w:r>
      <w:r>
        <w:rPr>
          <w:spacing w:val="20"/>
          <w:rtl/>
        </w:rPr>
        <w:t> </w:t>
      </w:r>
      <w:r>
        <w:rPr>
          <w:rtl/>
        </w:rPr>
        <w:t>הוצאת</w:t>
      </w:r>
      <w:r>
        <w:rPr>
          <w:spacing w:val="19"/>
          <w:rtl/>
        </w:rPr>
        <w:t> </w:t>
      </w:r>
      <w:r>
        <w:rPr>
          <w:rtl/>
        </w:rPr>
        <w:t>היתרי</w:t>
      </w:r>
      <w:r>
        <w:rPr>
          <w:rtl/>
        </w:rPr>
        <w:t>ם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לרשויות</w:t>
      </w:r>
      <w:r>
        <w:rPr>
          <w:spacing w:val="35"/>
          <w:rtl/>
        </w:rPr>
        <w:t> </w:t>
      </w:r>
      <w:r>
        <w:rPr>
          <w:rtl/>
        </w:rPr>
        <w:t>מקומיות</w:t>
      </w:r>
      <w:r>
        <w:rPr>
          <w:spacing w:val="35"/>
          <w:rtl/>
        </w:rPr>
        <w:t> </w:t>
      </w:r>
      <w:r>
        <w:rPr>
          <w:rtl/>
        </w:rPr>
        <w:t>שיש</w:t>
      </w:r>
      <w:r>
        <w:rPr>
          <w:spacing w:val="35"/>
          <w:rtl/>
        </w:rPr>
        <w:t> </w:t>
      </w:r>
      <w:r>
        <w:rPr>
          <w:rtl/>
        </w:rPr>
        <w:t>להם</w:t>
      </w:r>
      <w:r>
        <w:rPr>
          <w:spacing w:val="35"/>
          <w:rtl/>
        </w:rPr>
        <w:t> </w:t>
      </w:r>
      <w:r>
        <w:rPr>
          <w:rtl/>
        </w:rPr>
        <w:t>תוכניות</w:t>
      </w:r>
      <w:r>
        <w:rPr>
          <w:spacing w:val="35"/>
          <w:rtl/>
        </w:rPr>
        <w:t> </w:t>
      </w:r>
      <w:r>
        <w:rPr>
          <w:rtl/>
        </w:rPr>
        <w:t>מאושרות</w:t>
      </w:r>
      <w:r>
        <w:rPr>
          <w:spacing w:val="34"/>
          <w:rtl/>
        </w:rPr>
        <w:t> </w:t>
      </w:r>
      <w:r>
        <w:rPr>
          <w:rtl/>
        </w:rPr>
        <w:t>להתחדשו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0" w:left="1107" w:firstLine="0"/>
        <w:jc w:val="left"/>
      </w:pPr>
      <w:r>
        <w:rPr>
          <w:rtl/>
        </w:rPr>
        <w:br w:type="column"/>
      </w:r>
      <w:r>
        <w:rPr>
          <w:rtl/>
        </w:rPr>
        <w:t>בפרויקטי</w:t>
      </w:r>
      <w:r>
        <w:rPr>
          <w:spacing w:val="33"/>
          <w:rtl/>
        </w:rPr>
        <w:t> </w:t>
      </w:r>
      <w:r>
        <w:rPr>
          <w:rtl/>
        </w:rPr>
        <w:t>התחדשות</w:t>
      </w:r>
      <w:r>
        <w:rPr>
          <w:spacing w:val="32"/>
          <w:rtl/>
        </w:rPr>
        <w:t> </w:t>
      </w:r>
      <w:r>
        <w:rPr>
          <w:rtl/>
        </w:rPr>
        <w:t>עירוני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1105" w:firstLine="0"/>
        <w:jc w:val="left"/>
      </w:pPr>
      <w:r>
        <w:rPr>
          <w:rtl/>
        </w:rPr>
        <w:t>עירונית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194" w:space="40"/>
            <w:col w:w="3576"/>
          </w:cols>
        </w:sectPr>
      </w:pPr>
    </w:p>
    <w:p>
      <w:pPr>
        <w:pStyle w:val="BodyText"/>
        <w:bidi/>
        <w:ind w:right="180" w:left="70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לתקן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31</w:t>
      </w:r>
      <w:r>
        <w:rPr>
          <w:rtl/>
        </w:rPr>
        <w:t>א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והבניה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שלמכלול</w:t>
      </w:r>
      <w:r>
        <w:rPr>
          <w:spacing w:val="-5"/>
          <w:rtl/>
        </w:rPr>
        <w:t> </w:t>
      </w:r>
      <w:r>
        <w:rPr>
          <w:rtl/>
        </w:rPr>
        <w:t>השיקולים</w:t>
      </w:r>
      <w:r>
        <w:rPr>
          <w:spacing w:val="-4"/>
          <w:rtl/>
        </w:rPr>
        <w:t> </w:t>
      </w:r>
      <w:r>
        <w:rPr>
          <w:rtl/>
        </w:rPr>
        <w:t>שעל</w:t>
      </w:r>
      <w:r>
        <w:rPr>
          <w:spacing w:val="-5"/>
          <w:rtl/>
        </w:rPr>
        <w:t> </w:t>
      </w:r>
      <w:r>
        <w:rPr>
          <w:rtl/>
        </w:rPr>
        <w:t>שרת</w:t>
      </w:r>
      <w:r>
        <w:rPr>
          <w:spacing w:val="-5"/>
          <w:rtl/>
        </w:rPr>
        <w:t> </w:t>
      </w:r>
      <w:r>
        <w:rPr>
          <w:rtl/>
        </w:rPr>
        <w:t>הפנים</w:t>
      </w:r>
      <w:r>
        <w:rPr>
          <w:spacing w:val="-5"/>
          <w:rtl/>
        </w:rPr>
        <w:t> </w:t>
      </w:r>
      <w:r>
        <w:rPr>
          <w:rtl/>
        </w:rPr>
        <w:t>לשקול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5"/>
          <w:rtl/>
        </w:rPr>
        <w:t> </w:t>
      </w:r>
      <w:r>
        <w:rPr>
          <w:rtl/>
        </w:rPr>
        <w:t>הסמכת</w:t>
      </w:r>
      <w:r>
        <w:rPr>
          <w:spacing w:val="6"/>
          <w:rtl/>
        </w:rPr>
        <w:t> </w:t>
      </w:r>
      <w:r>
        <w:rPr>
          <w:rtl/>
        </w:rPr>
        <w:t>ועדה</w:t>
      </w:r>
      <w:r>
        <w:rPr>
          <w:spacing w:val="5"/>
          <w:rtl/>
        </w:rPr>
        <w:t> </w:t>
      </w:r>
      <w:r>
        <w:rPr>
          <w:rtl/>
        </w:rPr>
        <w:t>מקומית</w:t>
      </w:r>
      <w:r>
        <w:rPr>
          <w:spacing w:val="8"/>
          <w:rtl/>
        </w:rPr>
        <w:t> </w:t>
      </w:r>
      <w:r>
        <w:rPr>
          <w:rtl/>
        </w:rPr>
        <w:t>כוועדה</w:t>
      </w:r>
      <w:r>
        <w:rPr>
          <w:spacing w:val="5"/>
          <w:rtl/>
        </w:rPr>
        <w:t> </w:t>
      </w:r>
      <w:r>
        <w:rPr>
          <w:rtl/>
        </w:rPr>
        <w:t>מקומית</w:t>
      </w:r>
      <w:r>
        <w:rPr>
          <w:spacing w:val="6"/>
          <w:rtl/>
        </w:rPr>
        <w:t> </w:t>
      </w:r>
      <w:r>
        <w:rPr>
          <w:rtl/>
        </w:rPr>
        <w:t>עצמאית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עצמאית</w:t>
      </w:r>
      <w:r>
        <w:rPr>
          <w:spacing w:val="6"/>
          <w:rtl/>
        </w:rPr>
        <w:t> </w:t>
      </w:r>
      <w:r>
        <w:rPr>
          <w:rtl/>
        </w:rPr>
        <w:t>מיוחדת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שלילת</w:t>
      </w:r>
      <w:r>
        <w:rPr>
          <w:spacing w:val="5"/>
          <w:rtl/>
        </w:rPr>
        <w:t> </w:t>
      </w:r>
      <w:r>
        <w:rPr>
          <w:rtl/>
        </w:rPr>
        <w:t>סמכות</w:t>
      </w:r>
      <w:r>
        <w:rPr>
          <w:spacing w:val="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rtl/>
        </w:rPr>
        <w:t> יתווסף עמידה ביעד הוצאת היתרים</w:t>
      </w:r>
      <w:r>
        <w:rPr>
          <w:spacing w:val="1"/>
          <w:rtl/>
        </w:rPr>
        <w:t> </w:t>
      </w:r>
      <w:r>
        <w:rPr>
          <w:rtl/>
        </w:rPr>
        <w:t>בפרויקטי</w:t>
      </w:r>
      <w:r>
        <w:rPr>
          <w:spacing w:val="6"/>
          <w:rtl/>
        </w:rPr>
        <w:t> </w:t>
      </w:r>
      <w:r>
        <w:rPr>
          <w:rtl/>
        </w:rPr>
        <w:t>התחדשות עירונית שנקבעו לה על ידי</w:t>
      </w:r>
      <w:r>
        <w:rPr>
          <w:spacing w:val="3"/>
          <w:rtl/>
        </w:rPr>
        <w:t> </w:t>
      </w:r>
      <w:r>
        <w:rPr>
          <w:rtl/>
        </w:rPr>
        <w:t>שר</w:t>
      </w:r>
      <w:r>
        <w:rPr>
          <w:rtl/>
        </w:rPr>
        <w:t>ת</w:t>
      </w:r>
    </w:p>
    <w:p>
      <w:pPr>
        <w:pStyle w:val="BodyText"/>
        <w:bidi/>
        <w:ind w:right="180" w:left="704" w:firstLine="5110"/>
        <w:jc w:val="right"/>
      </w:pPr>
      <w:r>
        <w:rPr>
          <w:rtl/>
        </w:rPr>
        <w:t>הפנים כאמור בסעיף קטן </w:t>
      </w:r>
      <w:r>
        <w:rPr/>
        <w:t>(</w:t>
      </w:r>
      <w:r>
        <w:rPr>
          <w:rtl/>
        </w:rPr>
        <w:t>א</w:t>
      </w:r>
      <w:r>
        <w:rPr/>
        <w:t>.)</w:t>
      </w:r>
      <w:r>
        <w:rPr>
          <w:spacing w:val="1"/>
          <w:rtl/>
        </w:rPr>
        <w:t> </w:t>
      </w:r>
      <w:r>
        <w:rPr>
          <w:sz w:val="16"/>
          <w:szCs w:val="16"/>
          <w:rtl/>
        </w:rPr>
        <w:t>ג</w:t>
      </w:r>
      <w:r>
        <w:rPr>
          <w:sz w:val="16"/>
          <w:szCs w:val="16"/>
        </w:rPr>
        <w:t>.</w:t>
      </w:r>
      <w:r>
        <w:rPr>
          <w:spacing w:val="50"/>
          <w:rtl/>
        </w:rPr>
        <w:t> </w:t>
      </w:r>
      <w:r>
        <w:rPr>
          <w:rtl/>
        </w:rPr>
        <w:t>    להורות</w:t>
      </w:r>
      <w:r>
        <w:rPr>
          <w:spacing w:val="10"/>
          <w:rtl/>
        </w:rPr>
        <w:t> </w:t>
      </w:r>
      <w:r>
        <w:rPr>
          <w:rtl/>
        </w:rPr>
        <w:t>למטה</w:t>
      </w:r>
      <w:r>
        <w:rPr>
          <w:spacing w:val="11"/>
          <w:rtl/>
        </w:rPr>
        <w:t> </w:t>
      </w:r>
      <w:r>
        <w:rPr>
          <w:rtl/>
        </w:rPr>
        <w:t>התכנון</w:t>
      </w:r>
      <w:r>
        <w:rPr>
          <w:spacing w:val="11"/>
          <w:rtl/>
        </w:rPr>
        <w:t> </w:t>
      </w:r>
      <w:r>
        <w:rPr>
          <w:rtl/>
        </w:rPr>
        <w:t>הלאומי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בכל</w:t>
      </w:r>
      <w:r>
        <w:rPr>
          <w:spacing w:val="10"/>
          <w:rtl/>
        </w:rPr>
        <w:t> </w:t>
      </w:r>
      <w:r>
        <w:rPr>
          <w:rtl/>
        </w:rPr>
        <w:t>מחוז</w:t>
      </w:r>
      <w:r>
        <w:rPr>
          <w:spacing w:val="11"/>
          <w:rtl/>
        </w:rPr>
        <w:t> </w:t>
      </w:r>
      <w:r>
        <w:rPr>
          <w:rtl/>
        </w:rPr>
        <w:t>בו</w:t>
      </w:r>
      <w:r>
        <w:rPr>
          <w:spacing w:val="11"/>
          <w:rtl/>
        </w:rPr>
        <w:t> </w:t>
      </w:r>
      <w:r>
        <w:rPr>
          <w:rtl/>
        </w:rPr>
        <w:t>ישנן</w:t>
      </w:r>
      <w:r>
        <w:rPr>
          <w:spacing w:val="12"/>
          <w:rtl/>
        </w:rPr>
        <w:t> </w:t>
      </w:r>
      <w:r>
        <w:rPr>
          <w:rtl/>
        </w:rPr>
        <w:t>שלוש</w:t>
      </w:r>
      <w:r>
        <w:rPr>
          <w:spacing w:val="11"/>
          <w:rtl/>
        </w:rPr>
        <w:t> </w:t>
      </w:r>
      <w:r>
        <w:rPr>
          <w:rtl/>
        </w:rPr>
        <w:t>ועדות</w:t>
      </w:r>
      <w:r>
        <w:rPr>
          <w:spacing w:val="10"/>
          <w:rtl/>
        </w:rPr>
        <w:t> </w:t>
      </w:r>
      <w:r>
        <w:rPr>
          <w:rtl/>
        </w:rPr>
        <w:t>ערר</w:t>
      </w:r>
      <w:r>
        <w:rPr>
          <w:spacing w:val="13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לייעד</w:t>
      </w:r>
      <w:r>
        <w:rPr>
          <w:spacing w:val="13"/>
          <w:rtl/>
        </w:rPr>
        <w:t> </w:t>
      </w:r>
      <w:r>
        <w:rPr>
          <w:rtl/>
        </w:rPr>
        <w:t>ועדת</w:t>
      </w:r>
      <w:r>
        <w:rPr>
          <w:spacing w:val="1"/>
          <w:sz w:val="16"/>
          <w:szCs w:val="16"/>
          <w:rtl/>
        </w:rPr>
        <w:t> </w:t>
      </w:r>
      <w:r>
        <w:rPr>
          <w:rtl/>
        </w:rPr>
        <w:t>ערר</w:t>
      </w:r>
      <w:r>
        <w:rPr>
          <w:spacing w:val="27"/>
          <w:rtl/>
        </w:rPr>
        <w:t> </w:t>
      </w:r>
      <w:r>
        <w:rPr>
          <w:rtl/>
        </w:rPr>
        <w:t>אחת</w:t>
      </w:r>
      <w:r>
        <w:rPr>
          <w:spacing w:val="23"/>
          <w:rtl/>
        </w:rPr>
        <w:t> </w:t>
      </w:r>
      <w:r>
        <w:rPr>
          <w:rtl/>
        </w:rPr>
        <w:t>מבין</w:t>
      </w:r>
      <w:r>
        <w:rPr>
          <w:spacing w:val="21"/>
          <w:rtl/>
        </w:rPr>
        <w:t> </w:t>
      </w:r>
      <w:r>
        <w:rPr>
          <w:rtl/>
        </w:rPr>
        <w:t>ועדות</w:t>
      </w:r>
      <w:r>
        <w:rPr>
          <w:spacing w:val="22"/>
          <w:rtl/>
        </w:rPr>
        <w:t> </w:t>
      </w:r>
      <w:r>
        <w:rPr>
          <w:rtl/>
        </w:rPr>
        <w:t>הערר</w:t>
      </w:r>
      <w:r>
        <w:rPr>
          <w:spacing w:val="25"/>
          <w:rtl/>
        </w:rPr>
        <w:t> </w:t>
      </w:r>
      <w:r>
        <w:rPr>
          <w:rtl/>
        </w:rPr>
        <w:t>הקיימות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לטיפול</w:t>
      </w:r>
      <w:r>
        <w:rPr>
          <w:spacing w:val="23"/>
          <w:rtl/>
        </w:rPr>
        <w:t> </w:t>
      </w:r>
      <w:r>
        <w:rPr>
          <w:rtl/>
        </w:rPr>
        <w:t>בהיתרים</w:t>
      </w:r>
      <w:r>
        <w:rPr>
          <w:spacing w:val="24"/>
          <w:rtl/>
        </w:rPr>
        <w:t> </w:t>
      </w:r>
      <w:r>
        <w:rPr>
          <w:rtl/>
        </w:rPr>
        <w:t>ותכניות</w:t>
      </w:r>
      <w:r>
        <w:rPr>
          <w:spacing w:val="22"/>
          <w:rtl/>
        </w:rPr>
        <w:t> </w:t>
      </w:r>
      <w:r>
        <w:rPr>
          <w:rtl/>
        </w:rPr>
        <w:t>בהתאם</w:t>
      </w:r>
      <w:r>
        <w:rPr>
          <w:spacing w:val="22"/>
          <w:rtl/>
        </w:rPr>
        <w:t> </w:t>
      </w:r>
      <w:r>
        <w:rPr>
          <w:rtl/>
        </w:rPr>
        <w:t>לסעיף</w:t>
      </w:r>
      <w:r>
        <w:rPr>
          <w:spacing w:val="22"/>
          <w:rtl/>
        </w:rPr>
        <w:t> </w:t>
      </w:r>
      <w:r>
        <w:rPr/>
        <w:t>12</w:t>
      </w:r>
      <w:r>
        <w:rPr>
          <w:rtl/>
        </w:rPr>
        <w:t>א</w:t>
      </w:r>
      <w:r>
        <w:rPr>
          <w:spacing w:val="24"/>
          <w:rtl/>
        </w:rPr>
        <w:t> </w:t>
      </w:r>
      <w:r>
        <w:rPr>
          <w:rtl/>
        </w:rPr>
        <w:t>לחו</w:t>
      </w:r>
      <w:r>
        <w:rPr>
          <w:rtl/>
        </w:rPr>
        <w:t>ק</w:t>
      </w:r>
    </w:p>
    <w:p>
      <w:pPr>
        <w:pStyle w:val="BodyText"/>
        <w:bidi/>
        <w:ind w:right="180" w:left="689" w:firstLine="3574"/>
        <w:jc w:val="right"/>
      </w:pPr>
      <w:r>
        <w:rPr>
          <w:rtl/>
        </w:rPr>
        <w:t>התכנון והבניה בנושאי התחדשות עירונית בלבד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לתקן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סעיף</w:t>
      </w:r>
      <w:r>
        <w:rPr>
          <w:spacing w:val="22"/>
          <w:rtl/>
        </w:rPr>
        <w:t> </w:t>
      </w:r>
      <w:r>
        <w:rPr/>
        <w:t>12</w:t>
      </w:r>
      <w:r>
        <w:rPr>
          <w:rtl/>
        </w:rPr>
        <w:t>א</w:t>
      </w:r>
      <w:r>
        <w:rPr>
          <w:spacing w:val="22"/>
          <w:rtl/>
        </w:rPr>
        <w:t> </w:t>
      </w:r>
      <w:r>
        <w:rPr>
          <w:rtl/>
        </w:rPr>
        <w:t>לחוק</w:t>
      </w:r>
      <w:r>
        <w:rPr>
          <w:spacing w:val="23"/>
          <w:rtl/>
        </w:rPr>
        <w:t> </w:t>
      </w:r>
      <w:r>
        <w:rPr>
          <w:rtl/>
        </w:rPr>
        <w:t>התכנון</w:t>
      </w:r>
      <w:r>
        <w:rPr>
          <w:spacing w:val="22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כך</w:t>
      </w:r>
      <w:r>
        <w:rPr>
          <w:spacing w:val="22"/>
          <w:rtl/>
        </w:rPr>
        <w:t> </w:t>
      </w:r>
      <w:r>
        <w:rPr>
          <w:rtl/>
        </w:rPr>
        <w:t>שייקבע</w:t>
      </w:r>
      <w:r>
        <w:rPr>
          <w:spacing w:val="22"/>
          <w:rtl/>
        </w:rPr>
        <w:t> </w:t>
      </w:r>
      <w:r>
        <w:rPr>
          <w:rtl/>
        </w:rPr>
        <w:t>כי</w:t>
      </w:r>
      <w:r>
        <w:rPr>
          <w:spacing w:val="25"/>
          <w:rtl/>
        </w:rPr>
        <w:t> </w:t>
      </w:r>
      <w:r>
        <w:rPr>
          <w:rtl/>
        </w:rPr>
        <w:t>לדיוני</w:t>
      </w:r>
      <w:r>
        <w:rPr>
          <w:spacing w:val="22"/>
          <w:rtl/>
        </w:rPr>
        <w:t> </w:t>
      </w:r>
      <w:r>
        <w:rPr>
          <w:rtl/>
        </w:rPr>
        <w:t>ועדת</w:t>
      </w:r>
      <w:r>
        <w:rPr>
          <w:spacing w:val="22"/>
          <w:rtl/>
        </w:rPr>
        <w:t> </w:t>
      </w:r>
      <w:r>
        <w:rPr>
          <w:rtl/>
        </w:rPr>
        <w:t>ערר</w:t>
      </w:r>
      <w:r>
        <w:rPr>
          <w:spacing w:val="22"/>
          <w:rtl/>
        </w:rPr>
        <w:t> </w:t>
      </w:r>
      <w:r>
        <w:rPr>
          <w:rtl/>
        </w:rPr>
        <w:t>בענייני</w:t>
      </w:r>
      <w:r>
        <w:rPr>
          <w:spacing w:val="21"/>
          <w:rtl/>
        </w:rPr>
        <w:t> </w:t>
      </w:r>
      <w:r>
        <w:rPr>
          <w:rtl/>
        </w:rPr>
        <w:t>היתרים</w:t>
      </w:r>
      <w:r>
        <w:rPr>
          <w:spacing w:val="-51"/>
          <w:rtl/>
        </w:rPr>
        <w:t> </w:t>
      </w:r>
      <w:r>
        <w:rPr>
          <w:rtl/>
        </w:rPr>
        <w:t>בפרויקטי</w:t>
      </w:r>
      <w:r>
        <w:rPr>
          <w:spacing w:val="37"/>
          <w:rtl/>
        </w:rPr>
        <w:t> </w:t>
      </w:r>
      <w:r>
        <w:rPr>
          <w:rtl/>
        </w:rPr>
        <w:t>התחדשות</w:t>
      </w:r>
      <w:r>
        <w:rPr>
          <w:spacing w:val="35"/>
          <w:rtl/>
        </w:rPr>
        <w:t> </w:t>
      </w:r>
      <w:r>
        <w:rPr>
          <w:rtl/>
        </w:rPr>
        <w:t>עירונית</w:t>
      </w:r>
      <w:r>
        <w:rPr>
          <w:spacing w:val="36"/>
          <w:rtl/>
        </w:rPr>
        <w:t> </w:t>
      </w:r>
      <w:r>
        <w:rPr>
          <w:rtl/>
        </w:rPr>
        <w:t>שאינם</w:t>
      </w:r>
      <w:r>
        <w:rPr>
          <w:spacing w:val="35"/>
          <w:rtl/>
        </w:rPr>
        <w:t> </w:t>
      </w:r>
      <w:r>
        <w:rPr>
          <w:rtl/>
        </w:rPr>
        <w:t>מקודמים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7"/>
          <w:rtl/>
        </w:rPr>
        <w:t> </w:t>
      </w:r>
      <w:r>
        <w:rPr>
          <w:rtl/>
        </w:rPr>
        <w:t>ידי</w:t>
      </w:r>
      <w:r>
        <w:rPr>
          <w:spacing w:val="35"/>
          <w:rtl/>
        </w:rPr>
        <w:t> </w:t>
      </w:r>
      <w:r>
        <w:rPr>
          <w:rtl/>
        </w:rPr>
        <w:t>הרשות</w:t>
      </w:r>
      <w:r>
        <w:rPr>
          <w:spacing w:val="35"/>
          <w:rtl/>
        </w:rPr>
        <w:t> </w:t>
      </w:r>
      <w:r>
        <w:rPr>
          <w:rtl/>
        </w:rPr>
        <w:t>להתחדשות</w:t>
      </w:r>
      <w:r>
        <w:rPr>
          <w:spacing w:val="35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יצור</w:t>
      </w:r>
      <w:r>
        <w:rPr>
          <w:rtl/>
        </w:rPr>
        <w:t>ף</w:t>
      </w:r>
    </w:p>
    <w:p>
      <w:pPr>
        <w:pStyle w:val="BodyText"/>
        <w:bidi/>
        <w:ind w:right="3144" w:left="0" w:firstLine="0"/>
        <w:jc w:val="right"/>
      </w:pPr>
      <w:r>
        <w:rPr>
          <w:rtl/>
        </w:rPr>
        <w:t>להרכב</w:t>
      </w:r>
      <w:r>
        <w:rPr>
          <w:spacing w:val="-4"/>
          <w:rtl/>
        </w:rPr>
        <w:t> </w:t>
      </w:r>
      <w:r>
        <w:rPr>
          <w:rtl/>
        </w:rPr>
        <w:t>ועדת</w:t>
      </w:r>
      <w:r>
        <w:rPr>
          <w:spacing w:val="-4"/>
          <w:rtl/>
        </w:rPr>
        <w:t> </w:t>
      </w:r>
      <w:r>
        <w:rPr>
          <w:rtl/>
        </w:rPr>
        <w:t>הערר</w:t>
      </w:r>
      <w:r>
        <w:rPr>
          <w:spacing w:val="-5"/>
          <w:rtl/>
        </w:rPr>
        <w:t> </w:t>
      </w:r>
      <w:r>
        <w:rPr>
          <w:rtl/>
        </w:rPr>
        <w:t>נציג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להתחדשות</w:t>
      </w:r>
      <w:r>
        <w:rPr>
          <w:spacing w:val="-5"/>
          <w:rtl/>
        </w:rPr>
        <w:t> </w:t>
      </w:r>
      <w:r>
        <w:rPr>
          <w:rtl/>
        </w:rPr>
        <w:t>עירונית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190"/>
        <w:ind w:right="180" w:left="0" w:firstLine="0"/>
        <w:jc w:val="right"/>
      </w:pP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במטרה</w:t>
      </w:r>
      <w:r>
        <w:rPr>
          <w:spacing w:val="45"/>
          <w:rtl/>
        </w:rPr>
        <w:t> </w:t>
      </w:r>
      <w:r>
        <w:rPr>
          <w:rtl/>
        </w:rPr>
        <w:t>לתמרץ</w:t>
      </w:r>
      <w:r>
        <w:rPr>
          <w:spacing w:val="37"/>
          <w:rtl/>
        </w:rPr>
        <w:t> </w:t>
      </w:r>
      <w:r>
        <w:rPr>
          <w:rtl/>
        </w:rPr>
        <w:t>קידום</w:t>
      </w:r>
      <w:r>
        <w:rPr>
          <w:spacing w:val="38"/>
          <w:rtl/>
        </w:rPr>
        <w:t> </w:t>
      </w:r>
      <w:r>
        <w:rPr>
          <w:rtl/>
        </w:rPr>
        <w:t>תכניות</w:t>
      </w:r>
      <w:r>
        <w:rPr>
          <w:spacing w:val="38"/>
          <w:rtl/>
        </w:rPr>
        <w:t> </w:t>
      </w:r>
      <w:r>
        <w:rPr>
          <w:rtl/>
        </w:rPr>
        <w:t>התחדשות</w:t>
      </w:r>
      <w:r>
        <w:rPr>
          <w:spacing w:val="37"/>
          <w:rtl/>
        </w:rPr>
        <w:t> </w:t>
      </w:r>
      <w:r>
        <w:rPr>
          <w:rtl/>
        </w:rPr>
        <w:t>עירונית</w:t>
      </w:r>
      <w:r>
        <w:rPr>
          <w:spacing w:val="38"/>
          <w:rtl/>
        </w:rPr>
        <w:t> </w:t>
      </w:r>
      <w:r>
        <w:rPr>
          <w:rtl/>
        </w:rPr>
        <w:t>לבניין</w:t>
      </w:r>
      <w:r>
        <w:rPr>
          <w:spacing w:val="39"/>
          <w:rtl/>
        </w:rPr>
        <w:t> </w:t>
      </w:r>
      <w:r>
        <w:rPr>
          <w:rtl/>
        </w:rPr>
        <w:t>הבודד</w:t>
      </w:r>
      <w:r>
        <w:rPr>
          <w:spacing w:val="37"/>
          <w:rtl/>
        </w:rPr>
        <w:t> </w:t>
      </w:r>
      <w:r>
        <w:rPr>
          <w:rtl/>
        </w:rPr>
        <w:t>ולייצר</w:t>
      </w:r>
      <w:r>
        <w:rPr>
          <w:spacing w:val="38"/>
          <w:rtl/>
        </w:rPr>
        <w:t> </w:t>
      </w:r>
      <w:r>
        <w:rPr>
          <w:rtl/>
        </w:rPr>
        <w:t>ודאות</w:t>
      </w:r>
      <w:r>
        <w:rPr>
          <w:spacing w:val="38"/>
          <w:rtl/>
        </w:rPr>
        <w:t> </w:t>
      </w:r>
      <w:r>
        <w:rPr>
          <w:rtl/>
        </w:rPr>
        <w:t>בשיעורי</w:t>
      </w:r>
      <w:r>
        <w:rPr>
          <w:spacing w:val="38"/>
          <w:rtl/>
        </w:rPr>
        <w:t> </w:t>
      </w:r>
      <w:r>
        <w:rPr>
          <w:rtl/>
        </w:rPr>
        <w:t>היטל</w:t>
      </w:r>
      <w:r>
        <w:rPr>
          <w:rtl/>
        </w:rPr>
        <w:t>י</w:t>
      </w:r>
    </w:p>
    <w:p>
      <w:pPr>
        <w:pStyle w:val="BodyText"/>
        <w:bidi/>
        <w:spacing w:before="2"/>
        <w:ind w:right="180" w:left="706" w:firstLine="0"/>
        <w:jc w:val="left"/>
      </w:pPr>
      <w:r>
        <w:rPr>
          <w:rtl/>
        </w:rPr>
        <w:t>ההשבחה</w:t>
      </w:r>
      <w:r>
        <w:rPr>
          <w:spacing w:val="-4"/>
          <w:rtl/>
        </w:rPr>
        <w:t> </w:t>
      </w:r>
      <w:r>
        <w:rPr>
          <w:rtl/>
        </w:rPr>
        <w:t>בתכניות</w:t>
      </w:r>
      <w:r>
        <w:rPr>
          <w:spacing w:val="-5"/>
          <w:rtl/>
        </w:rPr>
        <w:t> </w:t>
      </w:r>
      <w:r>
        <w:rPr>
          <w:rtl/>
        </w:rPr>
        <w:t>אלו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לתקן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התוספת</w:t>
      </w:r>
      <w:r>
        <w:rPr>
          <w:spacing w:val="29"/>
          <w:rtl/>
        </w:rPr>
        <w:t> </w:t>
      </w:r>
      <w:r>
        <w:rPr>
          <w:rtl/>
        </w:rPr>
        <w:t>השלישית</w:t>
      </w:r>
      <w:r>
        <w:rPr>
          <w:spacing w:val="24"/>
          <w:rtl/>
        </w:rPr>
        <w:t> </w:t>
      </w:r>
      <w:r>
        <w:rPr>
          <w:rtl/>
        </w:rPr>
        <w:t>לחוק</w:t>
      </w:r>
      <w:r>
        <w:rPr>
          <w:spacing w:val="21"/>
          <w:rtl/>
        </w:rPr>
        <w:t> </w:t>
      </w:r>
      <w:r>
        <w:rPr>
          <w:rtl/>
        </w:rPr>
        <w:t>התכנון</w:t>
      </w:r>
      <w:r>
        <w:rPr>
          <w:spacing w:val="21"/>
          <w:rtl/>
        </w:rPr>
        <w:t> </w:t>
      </w:r>
      <w:r>
        <w:rPr>
          <w:rtl/>
        </w:rPr>
        <w:t>והבניה</w:t>
      </w:r>
      <w:r>
        <w:rPr>
          <w:spacing w:val="21"/>
          <w:rtl/>
        </w:rPr>
        <w:t> </w:t>
      </w:r>
      <w:r>
        <w:rPr>
          <w:rtl/>
        </w:rPr>
        <w:t>כך</w:t>
      </w:r>
      <w:r>
        <w:rPr>
          <w:spacing w:val="22"/>
          <w:rtl/>
        </w:rPr>
        <w:t> </w:t>
      </w:r>
      <w:r>
        <w:rPr>
          <w:rtl/>
        </w:rPr>
        <w:t>שבתכניות</w:t>
      </w:r>
      <w:r>
        <w:rPr>
          <w:spacing w:val="21"/>
          <w:rtl/>
        </w:rPr>
        <w:t> </w:t>
      </w:r>
      <w:r>
        <w:rPr>
          <w:rtl/>
        </w:rPr>
        <w:t>התחדשות</w:t>
      </w:r>
      <w:r>
        <w:rPr>
          <w:spacing w:val="21"/>
          <w:rtl/>
        </w:rPr>
        <w:t> </w:t>
      </w:r>
      <w:r>
        <w:rPr>
          <w:rtl/>
        </w:rPr>
        <w:t>עירונית</w:t>
      </w:r>
      <w:r>
        <w:rPr>
          <w:spacing w:val="23"/>
          <w:rtl/>
        </w:rPr>
        <w:t> </w:t>
      </w:r>
      <w:r>
        <w:rPr>
          <w:rtl/>
        </w:rPr>
        <w:t>לבניין</w:t>
      </w:r>
      <w:r>
        <w:rPr>
          <w:spacing w:val="-51"/>
          <w:rtl/>
        </w:rPr>
        <w:t> </w:t>
      </w:r>
      <w:r>
        <w:rPr>
          <w:rtl/>
        </w:rPr>
        <w:t>הבודד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החלק</w:t>
      </w:r>
      <w:r>
        <w:rPr>
          <w:spacing w:val="14"/>
          <w:rtl/>
        </w:rPr>
        <w:t> </w:t>
      </w:r>
      <w:r>
        <w:rPr>
          <w:rtl/>
        </w:rPr>
        <w:t>מההשבחה</w:t>
      </w:r>
      <w:r>
        <w:rPr>
          <w:spacing w:val="16"/>
          <w:rtl/>
        </w:rPr>
        <w:t> </w:t>
      </w:r>
      <w:r>
        <w:rPr>
          <w:rtl/>
        </w:rPr>
        <w:t>שמקורו</w:t>
      </w:r>
      <w:r>
        <w:rPr>
          <w:spacing w:val="14"/>
          <w:rtl/>
        </w:rPr>
        <w:t> </w:t>
      </w:r>
      <w:r>
        <w:rPr>
          <w:rtl/>
        </w:rPr>
        <w:t>בתוספת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מעבר</w:t>
      </w:r>
      <w:r>
        <w:rPr>
          <w:spacing w:val="14"/>
          <w:rtl/>
        </w:rPr>
        <w:t> </w:t>
      </w:r>
      <w:r>
        <w:rPr>
          <w:rtl/>
        </w:rPr>
        <w:t>ל</w:t>
      </w:r>
      <w:r>
        <w:rPr/>
        <w:t>2.5-</w:t>
      </w:r>
      <w:r>
        <w:rPr>
          <w:spacing w:val="17"/>
          <w:rtl/>
        </w:rPr>
        <w:t> </w:t>
      </w:r>
      <w:r>
        <w:rPr>
          <w:rtl/>
        </w:rPr>
        <w:t>קומות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יחול</w:t>
      </w:r>
      <w:r>
        <w:rPr>
          <w:spacing w:val="15"/>
          <w:rtl/>
        </w:rPr>
        <w:t> </w:t>
      </w:r>
      <w:r>
        <w:rPr>
          <w:rtl/>
        </w:rPr>
        <w:t>היטל</w:t>
      </w:r>
      <w:r>
        <w:rPr>
          <w:spacing w:val="14"/>
          <w:rtl/>
        </w:rPr>
        <w:t> </w:t>
      </w:r>
      <w:r>
        <w:rPr>
          <w:rtl/>
        </w:rPr>
        <w:t>השבח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בשיעור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/>
        <w:t>.25%</w:t>
      </w:r>
      <w:r>
        <w:rPr>
          <w:spacing w:val="4"/>
          <w:rtl/>
        </w:rPr>
        <w:t> </w:t>
      </w:r>
      <w:r>
        <w:rPr>
          <w:rtl/>
        </w:rPr>
        <w:t>נוספו</w:t>
      </w:r>
      <w:r>
        <w:rPr>
          <w:spacing w:val="5"/>
          <w:rtl/>
        </w:rPr>
        <w:t> </w:t>
      </w:r>
      <w:r>
        <w:rPr>
          <w:rtl/>
        </w:rPr>
        <w:t>למעלה</w:t>
      </w:r>
      <w:r>
        <w:rPr>
          <w:spacing w:val="3"/>
          <w:rtl/>
        </w:rPr>
        <w:t> </w:t>
      </w:r>
      <w:r>
        <w:rPr>
          <w:rtl/>
        </w:rPr>
        <w:t>מ</w:t>
      </w:r>
      <w:r>
        <w:rPr/>
        <w:t>3.5-</w:t>
      </w:r>
      <w:r>
        <w:rPr>
          <w:spacing w:val="5"/>
          <w:rtl/>
        </w:rPr>
        <w:t> </w:t>
      </w:r>
      <w:r>
        <w:rPr>
          <w:rtl/>
        </w:rPr>
        <w:t>קומות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יחול</w:t>
      </w:r>
      <w:r>
        <w:rPr>
          <w:spacing w:val="3"/>
          <w:rtl/>
        </w:rPr>
        <w:t> </w:t>
      </w:r>
      <w:r>
        <w:rPr>
          <w:rtl/>
        </w:rPr>
        <w:t>היטל</w:t>
      </w:r>
      <w:r>
        <w:rPr>
          <w:spacing w:val="4"/>
          <w:rtl/>
        </w:rPr>
        <w:t> </w:t>
      </w:r>
      <w:r>
        <w:rPr>
          <w:rtl/>
        </w:rPr>
        <w:t>השבחה</w:t>
      </w:r>
      <w:r>
        <w:rPr>
          <w:spacing w:val="5"/>
          <w:rtl/>
        </w:rPr>
        <w:t> </w:t>
      </w:r>
      <w:r>
        <w:rPr>
          <w:rtl/>
        </w:rPr>
        <w:t>בשיעור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/>
        <w:t>50%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כל</w:t>
      </w:r>
      <w:r>
        <w:rPr>
          <w:rtl/>
        </w:rPr>
        <w:t>ל</w:t>
      </w:r>
    </w:p>
    <w:p>
      <w:pPr>
        <w:pStyle w:val="BodyText"/>
        <w:bidi/>
        <w:ind w:right="180" w:left="689" w:firstLine="2916"/>
        <w:jc w:val="right"/>
      </w:pPr>
      <w:r>
        <w:rPr>
          <w:rtl/>
        </w:rPr>
        <w:t>הקומות שנוספו מעבר ל</w:t>
      </w:r>
      <w:r>
        <w:rPr/>
        <w:t>2.5-</w:t>
      </w:r>
      <w:r>
        <w:rPr>
          <w:rtl/>
        </w:rPr>
        <w:t> הקומות הראשונות שנוספו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לקבוע</w:t>
      </w:r>
      <w:r>
        <w:rPr>
          <w:spacing w:val="20"/>
          <w:rtl/>
        </w:rPr>
        <w:t> </w:t>
      </w:r>
      <w:r>
        <w:rPr>
          <w:rtl/>
        </w:rPr>
        <w:t>כי</w:t>
      </w:r>
      <w:r>
        <w:rPr>
          <w:spacing w:val="18"/>
          <w:rtl/>
        </w:rPr>
        <w:t> </w:t>
      </w:r>
      <w:r>
        <w:rPr>
          <w:rtl/>
        </w:rPr>
        <w:t>במידה</w:t>
      </w:r>
      <w:r>
        <w:rPr>
          <w:spacing w:val="19"/>
          <w:rtl/>
        </w:rPr>
        <w:t> </w:t>
      </w:r>
      <w:r>
        <w:rPr>
          <w:rtl/>
        </w:rPr>
        <w:t>ולא</w:t>
      </w:r>
      <w:r>
        <w:rPr>
          <w:spacing w:val="18"/>
          <w:rtl/>
        </w:rPr>
        <w:t> </w:t>
      </w:r>
      <w:r>
        <w:rPr>
          <w:rtl/>
        </w:rPr>
        <w:t>נקלטה</w:t>
      </w:r>
      <w:r>
        <w:rPr>
          <w:spacing w:val="20"/>
          <w:rtl/>
        </w:rPr>
        <w:t> </w:t>
      </w:r>
      <w:r>
        <w:rPr>
          <w:rtl/>
        </w:rPr>
        <w:t>תכנית</w:t>
      </w:r>
      <w:r>
        <w:rPr>
          <w:spacing w:val="19"/>
          <w:rtl/>
        </w:rPr>
        <w:t> </w:t>
      </w:r>
      <w:r>
        <w:rPr>
          <w:rtl/>
        </w:rPr>
        <w:t>התחדשות</w:t>
      </w:r>
      <w:r>
        <w:rPr>
          <w:spacing w:val="19"/>
          <w:rtl/>
        </w:rPr>
        <w:t> </w:t>
      </w:r>
      <w:r>
        <w:rPr>
          <w:rtl/>
        </w:rPr>
        <w:t>עירונית</w:t>
      </w:r>
      <w:r>
        <w:rPr>
          <w:spacing w:val="18"/>
          <w:rtl/>
        </w:rPr>
        <w:t> </w:t>
      </w:r>
      <w:r>
        <w:rPr>
          <w:rtl/>
        </w:rPr>
        <w:t>לבניין</w:t>
      </w:r>
      <w:r>
        <w:rPr>
          <w:spacing w:val="20"/>
          <w:rtl/>
        </w:rPr>
        <w:t> </w:t>
      </w:r>
      <w:r>
        <w:rPr>
          <w:rtl/>
        </w:rPr>
        <w:t>הבודד</w:t>
      </w:r>
      <w:r>
        <w:rPr>
          <w:spacing w:val="19"/>
          <w:rtl/>
        </w:rPr>
        <w:t> </w:t>
      </w:r>
      <w:r>
        <w:rPr>
          <w:rtl/>
        </w:rPr>
        <w:t>מטעם</w:t>
      </w:r>
      <w:r>
        <w:rPr>
          <w:spacing w:val="19"/>
          <w:rtl/>
        </w:rPr>
        <w:t> </w:t>
      </w:r>
      <w:r>
        <w:rPr>
          <w:rtl/>
        </w:rPr>
        <w:t>רשות</w:t>
      </w:r>
      <w:r>
        <w:rPr>
          <w:spacing w:val="19"/>
          <w:rtl/>
        </w:rPr>
        <w:t> </w:t>
      </w:r>
      <w:r>
        <w:rPr>
          <w:rtl/>
        </w:rPr>
        <w:t>מקומית</w:t>
      </w:r>
      <w:r>
        <w:rPr>
          <w:spacing w:val="-51"/>
          <w:rtl/>
        </w:rPr>
        <w:t> </w:t>
      </w:r>
      <w:r>
        <w:rPr>
          <w:rtl/>
        </w:rPr>
        <w:t>במוסד</w:t>
      </w:r>
      <w:r>
        <w:rPr>
          <w:spacing w:val="28"/>
          <w:rtl/>
        </w:rPr>
        <w:t> </w:t>
      </w:r>
      <w:r>
        <w:rPr>
          <w:rtl/>
        </w:rPr>
        <w:t>התכנון</w:t>
      </w:r>
      <w:r>
        <w:rPr>
          <w:spacing w:val="28"/>
          <w:rtl/>
        </w:rPr>
        <w:t> </w:t>
      </w:r>
      <w:r>
        <w:rPr>
          <w:rtl/>
        </w:rPr>
        <w:t>עד</w:t>
      </w:r>
      <w:r>
        <w:rPr>
          <w:spacing w:val="28"/>
          <w:rtl/>
        </w:rPr>
        <w:t> </w:t>
      </w:r>
      <w:r>
        <w:rPr>
          <w:rtl/>
        </w:rPr>
        <w:t>ליום</w:t>
      </w:r>
      <w:r>
        <w:rPr>
          <w:spacing w:val="28"/>
          <w:rtl/>
        </w:rPr>
        <w:t> </w:t>
      </w:r>
      <w:r>
        <w:rPr/>
        <w:t>1</w:t>
      </w:r>
      <w:r>
        <w:rPr>
          <w:spacing w:val="29"/>
          <w:rtl/>
        </w:rPr>
        <w:t> </w:t>
      </w:r>
      <w:r>
        <w:rPr>
          <w:rtl/>
        </w:rPr>
        <w:t>במאי</w:t>
      </w:r>
      <w:r>
        <w:rPr>
          <w:spacing w:val="28"/>
          <w:rtl/>
        </w:rPr>
        <w:t> </w:t>
      </w:r>
      <w:r>
        <w:rPr/>
        <w:t>,2022</w:t>
      </w:r>
      <w:r>
        <w:rPr>
          <w:spacing w:val="28"/>
          <w:rtl/>
        </w:rPr>
        <w:t> </w:t>
      </w:r>
      <w:r>
        <w:rPr>
          <w:rtl/>
        </w:rPr>
        <w:t>הרשות</w:t>
      </w:r>
      <w:r>
        <w:rPr>
          <w:spacing w:val="28"/>
          <w:rtl/>
        </w:rPr>
        <w:t> </w:t>
      </w:r>
      <w:r>
        <w:rPr>
          <w:rtl/>
        </w:rPr>
        <w:t>להתחדשות</w:t>
      </w:r>
      <w:r>
        <w:rPr>
          <w:spacing w:val="28"/>
          <w:rtl/>
        </w:rPr>
        <w:t> </w:t>
      </w:r>
      <w:r>
        <w:rPr>
          <w:rtl/>
        </w:rPr>
        <w:t>עירונית</w:t>
      </w:r>
      <w:r>
        <w:rPr>
          <w:spacing w:val="28"/>
          <w:rtl/>
        </w:rPr>
        <w:t> </w:t>
      </w:r>
      <w:r>
        <w:rPr>
          <w:rtl/>
        </w:rPr>
        <w:t>או</w:t>
      </w:r>
      <w:r>
        <w:rPr>
          <w:spacing w:val="28"/>
          <w:rtl/>
        </w:rPr>
        <w:t> </w:t>
      </w:r>
      <w:r>
        <w:rPr>
          <w:rtl/>
        </w:rPr>
        <w:t>מינהל</w:t>
      </w:r>
      <w:r>
        <w:rPr>
          <w:spacing w:val="28"/>
          <w:rtl/>
        </w:rPr>
        <w:t> </w:t>
      </w:r>
      <w:r>
        <w:rPr>
          <w:rtl/>
        </w:rPr>
        <w:t>התכנון</w:t>
      </w:r>
      <w:r>
        <w:rPr>
          <w:spacing w:val="27"/>
          <w:rtl/>
        </w:rPr>
        <w:t> </w:t>
      </w:r>
      <w:r>
        <w:rPr>
          <w:rtl/>
        </w:rPr>
        <w:t>יהי</w:t>
      </w:r>
      <w:r>
        <w:rPr>
          <w:rtl/>
        </w:rPr>
        <w:t>ו</w:t>
      </w:r>
    </w:p>
    <w:p>
      <w:pPr>
        <w:pStyle w:val="BodyText"/>
        <w:bidi/>
        <w:ind w:right="1526" w:left="0" w:firstLine="0"/>
        <w:jc w:val="right"/>
      </w:pPr>
      <w:r>
        <w:rPr>
          <w:rtl/>
        </w:rPr>
        <w:t>רשאיות</w:t>
      </w:r>
      <w:r>
        <w:rPr>
          <w:spacing w:val="-4"/>
          <w:rtl/>
        </w:rPr>
        <w:t> </w:t>
      </w:r>
      <w:r>
        <w:rPr>
          <w:rtl/>
        </w:rPr>
        <w:t>לקדם</w:t>
      </w:r>
      <w:r>
        <w:rPr>
          <w:spacing w:val="-4"/>
          <w:rtl/>
        </w:rPr>
        <w:t> </w:t>
      </w:r>
      <w:r>
        <w:rPr>
          <w:rtl/>
        </w:rPr>
        <w:t>תכנית התחדשות</w:t>
      </w:r>
      <w:r>
        <w:rPr>
          <w:spacing w:val="-5"/>
          <w:rtl/>
        </w:rPr>
        <w:t> </w:t>
      </w:r>
      <w:r>
        <w:rPr>
          <w:rtl/>
        </w:rPr>
        <w:t>עירונית</w:t>
      </w:r>
      <w:r>
        <w:rPr>
          <w:spacing w:val="-4"/>
          <w:rtl/>
        </w:rPr>
        <w:t> </w:t>
      </w:r>
      <w:r>
        <w:rPr>
          <w:rtl/>
        </w:rPr>
        <w:t>לבניין</w:t>
      </w:r>
      <w:r>
        <w:rPr>
          <w:spacing w:val="-4"/>
          <w:rtl/>
        </w:rPr>
        <w:t> </w:t>
      </w:r>
      <w:r>
        <w:rPr>
          <w:rtl/>
        </w:rPr>
        <w:t>הבודד</w:t>
      </w:r>
      <w:r>
        <w:rPr>
          <w:spacing w:val="-4"/>
          <w:rtl/>
        </w:rPr>
        <w:t> </w:t>
      </w:r>
      <w:r>
        <w:rPr>
          <w:rtl/>
        </w:rPr>
        <w:t>בתחומה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/>
        <w:t>–</w:t>
      </w:r>
    </w:p>
    <w:p>
      <w:pPr>
        <w:bidi/>
        <w:spacing w:before="1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תכנית</w:t>
      </w:r>
      <w:r>
        <w:rPr>
          <w:b/>
          <w:bCs/>
          <w:spacing w:val="-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התחדשות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עירונית</w:t>
      </w:r>
      <w:r>
        <w:rPr>
          <w:b/>
          <w:bCs/>
          <w:spacing w:val="-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לבניין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הבודד</w:t>
      </w:r>
      <w:r>
        <w:rPr>
          <w:sz w:val="26"/>
          <w:szCs w:val="26"/>
        </w:rPr>
        <w:t>"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תכנית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מתאר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עירונית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להתחדשות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עירונית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לבניין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הבוד</w:t>
      </w:r>
      <w:r>
        <w:rPr>
          <w:sz w:val="26"/>
          <w:szCs w:val="26"/>
          <w:rtl/>
        </w:rPr>
        <w:t>ד</w:t>
      </w:r>
    </w:p>
    <w:p>
      <w:pPr>
        <w:pStyle w:val="BodyText"/>
        <w:bidi/>
        <w:spacing w:before="131"/>
        <w:ind w:right="180" w:left="708" w:firstLine="0"/>
        <w:jc w:val="left"/>
      </w:pPr>
      <w:r>
        <w:rPr>
          <w:rtl/>
        </w:rPr>
        <w:t>המהווה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חלופית</w:t>
      </w:r>
      <w:r>
        <w:rPr>
          <w:spacing w:val="-3"/>
          <w:rtl/>
        </w:rPr>
        <w:t> </w:t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-3"/>
          <w:rtl/>
        </w:rPr>
        <w:t> </w:t>
      </w:r>
      <w:r>
        <w:rPr/>
        <w:t>38</w:t>
      </w:r>
      <w:r>
        <w:rPr>
          <w:spacing w:val="1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המקומית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מכוח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23</w:t>
      </w:r>
      <w:r>
        <w:rPr>
          <w:spacing w:val="-2"/>
          <w:rtl/>
        </w:rPr>
        <w:t> </w:t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-4"/>
          <w:rtl/>
        </w:rPr>
        <w:t> </w:t>
      </w:r>
      <w:r>
        <w:rPr/>
        <w:t>.3</w:t>
      </w:r>
      <w:r>
        <w:rPr/>
        <w:t>8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bidi/>
        <w:spacing w:before="86"/>
        <w:ind w:right="180" w:left="295" w:firstLine="0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להנחות את שר המשפטים לבחון השלמת תיקוני חקיקה נדרשים בנושאים נוספים שעניינם בהסרת</w:t>
      </w:r>
      <w:r>
        <w:rPr>
          <w:spacing w:val="-51"/>
          <w:rtl/>
        </w:rPr>
        <w:t> </w:t>
      </w:r>
      <w:r>
        <w:rPr>
          <w:rtl/>
        </w:rPr>
        <w:t>חסמים</w:t>
      </w:r>
      <w:r>
        <w:rPr>
          <w:spacing w:val="-7"/>
          <w:rtl/>
        </w:rPr>
        <w:t> </w:t>
      </w:r>
      <w:r>
        <w:rPr>
          <w:rtl/>
        </w:rPr>
        <w:t>בהליכי</w:t>
      </w:r>
      <w:r>
        <w:rPr>
          <w:spacing w:val="-7"/>
          <w:rtl/>
        </w:rPr>
        <w:t> </w:t>
      </w:r>
      <w:r>
        <w:rPr>
          <w:rtl/>
        </w:rPr>
        <w:t>החדשות</w:t>
      </w:r>
      <w:r>
        <w:rPr>
          <w:spacing w:val="-8"/>
          <w:rtl/>
        </w:rPr>
        <w:t> </w:t>
      </w:r>
      <w:r>
        <w:rPr>
          <w:rtl/>
        </w:rPr>
        <w:t>עירונית</w:t>
      </w:r>
      <w:r>
        <w:rPr>
          <w:spacing w:val="-7"/>
          <w:rtl/>
        </w:rPr>
        <w:t> </w:t>
      </w:r>
      <w:r>
        <w:rPr>
          <w:rtl/>
        </w:rPr>
        <w:t>לרבות</w:t>
      </w:r>
      <w:r>
        <w:rPr>
          <w:spacing w:val="-7"/>
          <w:rtl/>
        </w:rPr>
        <w:t> </w:t>
      </w:r>
      <w:r>
        <w:rPr>
          <w:rtl/>
        </w:rPr>
        <w:t>בנושאים</w:t>
      </w:r>
      <w:r>
        <w:rPr>
          <w:spacing w:val="-7"/>
          <w:rtl/>
        </w:rPr>
        <w:t> </w:t>
      </w:r>
      <w:r>
        <w:rPr>
          <w:rtl/>
        </w:rPr>
        <w:t>הכלולים</w:t>
      </w:r>
      <w:r>
        <w:rPr>
          <w:spacing w:val="-5"/>
          <w:rtl/>
        </w:rPr>
        <w:t> </w:t>
      </w:r>
      <w:r>
        <w:rPr>
          <w:rtl/>
        </w:rPr>
        <w:t>בדוח</w:t>
      </w:r>
      <w:r>
        <w:rPr>
          <w:spacing w:val="-7"/>
          <w:rtl/>
        </w:rPr>
        <w:t> </w:t>
      </w:r>
      <w:r>
        <w:rPr>
          <w:rtl/>
        </w:rPr>
        <w:t>הביניים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עבודת</w:t>
      </w:r>
      <w:r>
        <w:rPr>
          <w:spacing w:val="-6"/>
          <w:rtl/>
        </w:rPr>
        <w:t> </w:t>
      </w:r>
      <w:r>
        <w:rPr>
          <w:rtl/>
        </w:rPr>
        <w:t>הצוות</w:t>
      </w:r>
      <w:r>
        <w:rPr>
          <w:spacing w:val="-8"/>
          <w:rtl/>
        </w:rPr>
        <w:t> </w:t>
      </w:r>
      <w:r>
        <w:rPr>
          <w:rtl/>
        </w:rPr>
        <w:t>להסר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610" w:left="0" w:firstLine="0"/>
        <w:jc w:val="right"/>
      </w:pPr>
      <w:r>
        <w:rPr>
          <w:rtl/>
        </w:rPr>
        <w:t>חסמים</w:t>
      </w:r>
      <w:r>
        <w:rPr>
          <w:spacing w:val="-5"/>
          <w:rtl/>
        </w:rPr>
        <w:t> </w:t>
      </w:r>
      <w:r>
        <w:rPr>
          <w:rtl/>
        </w:rPr>
        <w:t>בהתחדשות</w:t>
      </w:r>
      <w:r>
        <w:rPr>
          <w:spacing w:val="-4"/>
          <w:rtl/>
        </w:rPr>
        <w:t> </w:t>
      </w:r>
      <w:r>
        <w:rPr>
          <w:rtl/>
        </w:rPr>
        <w:t>עירונית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פורסם</w:t>
      </w:r>
      <w:r>
        <w:rPr>
          <w:spacing w:val="-4"/>
          <w:rtl/>
        </w:rPr>
        <w:t> </w:t>
      </w:r>
      <w:r>
        <w:rPr>
          <w:rtl/>
        </w:rPr>
        <w:t>להערות</w:t>
      </w:r>
      <w:r>
        <w:rPr>
          <w:spacing w:val="-4"/>
          <w:rtl/>
        </w:rPr>
        <w:t> </w:t>
      </w:r>
      <w:r>
        <w:rPr>
          <w:rtl/>
        </w:rPr>
        <w:t>הציבור</w:t>
      </w:r>
      <w:r>
        <w:rPr>
          <w:spacing w:val="-5"/>
          <w:rtl/>
        </w:rPr>
        <w:t> </w:t>
      </w:r>
      <w:r>
        <w:rPr>
          <w:rtl/>
        </w:rPr>
        <w:t>ביום</w:t>
      </w:r>
      <w:r>
        <w:rPr>
          <w:spacing w:val="-4"/>
          <w:rtl/>
        </w:rPr>
        <w:t> </w:t>
      </w:r>
      <w:r>
        <w:rPr/>
        <w:t>30</w:t>
      </w:r>
      <w:r>
        <w:rPr>
          <w:spacing w:val="-4"/>
          <w:rtl/>
        </w:rPr>
        <w:t> </w:t>
      </w:r>
      <w:r>
        <w:rPr>
          <w:rtl/>
        </w:rPr>
        <w:t>באפריל</w:t>
      </w:r>
      <w:r>
        <w:rPr>
          <w:spacing w:val="-5"/>
          <w:rtl/>
        </w:rPr>
        <w:t> </w:t>
      </w:r>
      <w:r>
        <w:rPr/>
        <w:t>.202</w:t>
      </w:r>
      <w:r>
        <w:rPr/>
        <w:t>0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191"/>
        <w:ind w:right="180" w:left="0" w:firstLine="0"/>
        <w:jc w:val="right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לתקן</w:t>
      </w:r>
      <w:r>
        <w:rPr>
          <w:spacing w:val="38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חוק</w:t>
      </w:r>
      <w:r>
        <w:rPr>
          <w:spacing w:val="38"/>
          <w:rtl/>
        </w:rPr>
        <w:t> </w:t>
      </w:r>
      <w:r>
        <w:rPr>
          <w:rtl/>
        </w:rPr>
        <w:t>הרשות</w:t>
      </w:r>
      <w:r>
        <w:rPr>
          <w:spacing w:val="38"/>
          <w:rtl/>
        </w:rPr>
        <w:t> </w:t>
      </w:r>
      <w:r>
        <w:rPr>
          <w:rtl/>
        </w:rPr>
        <w:t>להתחדשות</w:t>
      </w:r>
      <w:r>
        <w:rPr>
          <w:spacing w:val="38"/>
          <w:rtl/>
        </w:rPr>
        <w:t> </w:t>
      </w:r>
      <w:r>
        <w:rPr>
          <w:rtl/>
        </w:rPr>
        <w:t>עירונית</w:t>
      </w:r>
      <w:r>
        <w:rPr>
          <w:spacing w:val="37"/>
          <w:rtl/>
        </w:rPr>
        <w:t> </w:t>
      </w:r>
      <w:r>
        <w:rPr>
          <w:rtl/>
        </w:rPr>
        <w:t>ואת</w:t>
      </w:r>
      <w:r>
        <w:rPr>
          <w:spacing w:val="38"/>
          <w:rtl/>
        </w:rPr>
        <w:t> </w:t>
      </w:r>
      <w:r>
        <w:rPr>
          <w:rtl/>
        </w:rPr>
        <w:t>סעיפים</w:t>
      </w:r>
      <w:r>
        <w:rPr>
          <w:spacing w:val="39"/>
          <w:rtl/>
        </w:rPr>
        <w:t> </w:t>
      </w:r>
      <w:r>
        <w:rPr/>
        <w:t>2</w:t>
      </w:r>
      <w:r>
        <w:rPr>
          <w:rtl/>
        </w:rPr>
        <w:t>ג</w:t>
      </w:r>
      <w:r>
        <w:rPr>
          <w:spacing w:val="37"/>
          <w:rtl/>
        </w:rPr>
        <w:t> </w:t>
      </w:r>
      <w:r>
        <w:rPr>
          <w:rtl/>
        </w:rPr>
        <w:t>ו</w:t>
      </w:r>
      <w:r>
        <w:rPr/>
        <w:t>2-</w:t>
      </w:r>
      <w:r>
        <w:rPr>
          <w:rtl/>
        </w:rPr>
        <w:t>ד</w:t>
      </w:r>
      <w:r>
        <w:rPr>
          <w:spacing w:val="38"/>
          <w:rtl/>
        </w:rPr>
        <w:t> </w:t>
      </w:r>
      <w:r>
        <w:rPr>
          <w:rtl/>
        </w:rPr>
        <w:t>לחוק</w:t>
      </w:r>
      <w:r>
        <w:rPr>
          <w:spacing w:val="38"/>
          <w:rtl/>
        </w:rPr>
        <w:t> </w:t>
      </w:r>
      <w:r>
        <w:rPr>
          <w:rtl/>
        </w:rPr>
        <w:t>רשות</w:t>
      </w:r>
      <w:r>
        <w:rPr>
          <w:spacing w:val="38"/>
          <w:rtl/>
        </w:rPr>
        <w:t> </w:t>
      </w:r>
      <w:r>
        <w:rPr>
          <w:rtl/>
        </w:rPr>
        <w:t>מקרקעי</w:t>
      </w:r>
      <w:r>
        <w:rPr>
          <w:spacing w:val="36"/>
          <w:rtl/>
        </w:rPr>
        <w:t> </w:t>
      </w:r>
      <w:r>
        <w:rPr>
          <w:rtl/>
        </w:rPr>
        <w:t>ישראל</w:t>
      </w:r>
      <w:r>
        <w:rPr/>
        <w:t>,</w:t>
      </w:r>
    </w:p>
    <w:p>
      <w:pPr>
        <w:bidi/>
        <w:spacing w:before="1"/>
        <w:ind w:right="2009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התש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ך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1960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רשות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מקרקעי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ישראל</w:t>
      </w:r>
      <w:r>
        <w:rPr>
          <w:sz w:val="26"/>
          <w:szCs w:val="26"/>
        </w:rPr>
        <w:t>,)</w:t>
      </w:r>
      <w:r>
        <w:rPr>
          <w:sz w:val="26"/>
          <w:szCs w:val="26"/>
          <w:rtl/>
        </w:rPr>
        <w:t> בהתאם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לעקרונות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אלה</w:t>
      </w:r>
      <w:r>
        <w:rPr>
          <w:sz w:val="26"/>
          <w:szCs w:val="26"/>
        </w:rPr>
        <w:t>:</w:t>
      </w:r>
    </w:p>
    <w:p>
      <w:pPr>
        <w:pStyle w:val="BodyText"/>
        <w:bidi/>
        <w:ind w:right="2413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המנגנון</w:t>
      </w:r>
      <w:r>
        <w:rPr>
          <w:spacing w:val="-2"/>
          <w:rtl/>
        </w:rPr>
        <w:t> </w:t>
      </w:r>
      <w:r>
        <w:rPr>
          <w:rtl/>
        </w:rPr>
        <w:t>הקבוע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2</w:t>
      </w:r>
      <w:r>
        <w:rPr>
          <w:rtl/>
        </w:rPr>
        <w:t>ג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rtl/>
        </w:rPr>
        <w:t> לחוק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2"/>
          <w:rtl/>
        </w:rPr>
        <w:t> </w:t>
      </w: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1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יבוטל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לתקציב</w:t>
      </w:r>
      <w:r>
        <w:rPr>
          <w:spacing w:val="56"/>
          <w:rtl/>
        </w:rPr>
        <w:t> </w:t>
      </w:r>
      <w:r>
        <w:rPr>
          <w:rtl/>
        </w:rPr>
        <w:t>הרשו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82" w:left="0" w:firstLine="0"/>
        <w:jc w:val="right"/>
      </w:pPr>
      <w:r>
        <w:rPr>
          <w:rtl/>
        </w:rPr>
        <w:br w:type="column"/>
      </w:r>
      <w:r>
        <w:rPr>
          <w:rtl/>
        </w:rPr>
        <w:t>המנגנון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יועבר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86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לביטו</w:t>
      </w:r>
      <w:r>
        <w:rPr>
          <w:spacing w:val="-1"/>
          <w:rtl/>
        </w:rPr>
        <w:t>ל</w:t>
      </w:r>
    </w:p>
    <w:p>
      <w:pPr>
        <w:pStyle w:val="BodyText"/>
        <w:bidi/>
        <w:spacing w:line="259" w:lineRule="exact"/>
        <w:ind w:right="83" w:left="0" w:firstLine="0"/>
        <w:jc w:val="right"/>
      </w:pPr>
      <w:r>
        <w:rPr>
          <w:rtl/>
        </w:rPr>
        <w:br w:type="column"/>
      </w:r>
      <w:r>
        <w:rPr>
          <w:rtl/>
        </w:rPr>
        <w:t>בקרן</w:t>
      </w:r>
      <w:r>
        <w:rPr>
          <w:spacing w:val="66"/>
          <w:rtl/>
        </w:rPr>
        <w:t> </w:t>
      </w:r>
      <w:r>
        <w:rPr>
          <w:rtl/>
        </w:rPr>
        <w:t>להתחדשות</w:t>
      </w:r>
      <w:r>
        <w:rPr>
          <w:spacing w:val="67"/>
          <w:rtl/>
        </w:rPr>
        <w:t> </w:t>
      </w:r>
      <w:r>
        <w:rPr>
          <w:rtl/>
        </w:rPr>
        <w:t>עירונית</w:t>
      </w:r>
      <w:r>
        <w:rPr>
          <w:spacing w:val="65"/>
          <w:rtl/>
        </w:rPr>
        <w:t> </w:t>
      </w:r>
      <w:r>
        <w:rPr>
          <w:rtl/>
        </w:rPr>
        <w:t>ע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82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שנצבר</w:t>
      </w:r>
      <w:r>
        <w:rPr>
          <w:w w:val="95"/>
          <w:rtl/>
        </w:rPr>
        <w:t>ו</w:t>
      </w:r>
    </w:p>
    <w:p>
      <w:pPr>
        <w:pStyle w:val="BodyText"/>
        <w:bidi/>
        <w:spacing w:line="259" w:lineRule="exact"/>
        <w:ind w:right="83" w:left="0" w:firstLine="0"/>
        <w:jc w:val="right"/>
      </w:pPr>
      <w:r>
        <w:rPr>
          <w:rtl/>
        </w:rPr>
        <w:br w:type="column"/>
      </w:r>
      <w:r>
        <w:rPr>
          <w:rtl/>
        </w:rPr>
        <w:t>ב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  כספי</w:t>
      </w:r>
      <w:r>
        <w:rPr>
          <w:rtl/>
        </w:rPr>
        <w:t>ם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1517" w:space="40"/>
            <w:col w:w="1429" w:space="39"/>
            <w:col w:w="683" w:space="40"/>
            <w:col w:w="2631" w:space="39"/>
            <w:col w:w="708" w:space="39"/>
            <w:col w:w="1645"/>
          </w:cols>
        </w:sectPr>
      </w:pPr>
    </w:p>
    <w:p>
      <w:pPr>
        <w:pStyle w:val="BodyText"/>
        <w:bidi/>
        <w:spacing w:line="260" w:lineRule="exact" w:before="1"/>
        <w:ind w:right="180" w:left="1031" w:firstLine="0"/>
        <w:jc w:val="left"/>
      </w:pPr>
      <w:r>
        <w:rPr>
          <w:rtl/>
        </w:rPr>
        <w:t>להתחדשות</w:t>
      </w:r>
      <w:r>
        <w:rPr>
          <w:spacing w:val="-9"/>
          <w:rtl/>
        </w:rPr>
        <w:t> </w:t>
      </w:r>
      <w:r>
        <w:rPr>
          <w:rtl/>
        </w:rPr>
        <w:t>עירונית</w:t>
      </w:r>
      <w:r>
        <w:rPr>
          <w:spacing w:val="-10"/>
          <w:rtl/>
        </w:rPr>
        <w:t> </w:t>
      </w:r>
      <w:r>
        <w:rPr>
          <w:rtl/>
        </w:rPr>
        <w:t>וישמשו</w:t>
      </w:r>
      <w:r>
        <w:rPr>
          <w:spacing w:val="-7"/>
          <w:rtl/>
        </w:rPr>
        <w:t> </w:t>
      </w:r>
      <w:r>
        <w:rPr>
          <w:rtl/>
        </w:rPr>
        <w:t>לצורך</w:t>
      </w:r>
      <w:r>
        <w:rPr>
          <w:spacing w:val="-8"/>
          <w:rtl/>
        </w:rPr>
        <w:t> </w:t>
      </w:r>
      <w:r>
        <w:rPr>
          <w:rtl/>
        </w:rPr>
        <w:t>מימון</w:t>
      </w:r>
      <w:r>
        <w:rPr>
          <w:spacing w:val="-9"/>
          <w:rtl/>
        </w:rPr>
        <w:t> </w:t>
      </w:r>
      <w:r>
        <w:rPr>
          <w:rtl/>
        </w:rPr>
        <w:t>הסכמי</w:t>
      </w:r>
      <w:r>
        <w:rPr>
          <w:spacing w:val="-9"/>
          <w:rtl/>
        </w:rPr>
        <w:t> </w:t>
      </w:r>
      <w:r>
        <w:rPr>
          <w:rtl/>
        </w:rPr>
        <w:t>המסגרת</w:t>
      </w:r>
      <w:r>
        <w:rPr>
          <w:spacing w:val="-5"/>
          <w:rtl/>
        </w:rPr>
        <w:t> </w:t>
      </w:r>
      <w:r>
        <w:rPr>
          <w:rtl/>
        </w:rPr>
        <w:t>להתחדשות</w:t>
      </w:r>
      <w:r>
        <w:rPr>
          <w:spacing w:val="-9"/>
          <w:rtl/>
        </w:rPr>
        <w:t> </w:t>
      </w:r>
      <w:r>
        <w:rPr>
          <w:rtl/>
        </w:rPr>
        <w:t>עירונית</w:t>
      </w:r>
      <w:r>
        <w:rPr>
          <w:spacing w:val="-9"/>
          <w:rtl/>
        </w:rPr>
        <w:t> </w:t>
      </w:r>
      <w:r>
        <w:rPr>
          <w:rtl/>
        </w:rPr>
        <w:t>כמפורט</w:t>
      </w:r>
      <w:r>
        <w:rPr>
          <w:spacing w:val="-8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spacing w:line="260" w:lineRule="exact"/>
        <w:ind w:right="1028"/>
        <w:jc w:val="right"/>
      </w:pPr>
      <w:r>
        <w:rPr/>
        <w:t>.10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191"/>
        <w:ind w:right="180" w:left="295" w:firstLine="0"/>
        <w:jc w:val="right"/>
      </w:pPr>
      <w:r>
        <w:rPr/>
        <w:t>10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4"/>
          <w:rtl/>
        </w:rPr>
        <w:t> </w:t>
      </w:r>
      <w:r>
        <w:rPr>
          <w:rtl/>
        </w:rPr>
        <w:t>מנהל</w:t>
      </w:r>
      <w:r>
        <w:rPr>
          <w:spacing w:val="33"/>
          <w:rtl/>
        </w:rPr>
        <w:t> </w:t>
      </w:r>
      <w:r>
        <w:rPr>
          <w:rtl/>
        </w:rPr>
        <w:t>הרשות</w:t>
      </w:r>
      <w:r>
        <w:rPr>
          <w:spacing w:val="33"/>
          <w:rtl/>
        </w:rPr>
        <w:t> </w:t>
      </w:r>
      <w:r>
        <w:rPr>
          <w:rtl/>
        </w:rPr>
        <w:t>להתחדשות</w:t>
      </w:r>
      <w:r>
        <w:rPr>
          <w:spacing w:val="34"/>
          <w:rtl/>
        </w:rPr>
        <w:t> </w:t>
      </w:r>
      <w:r>
        <w:rPr>
          <w:rtl/>
        </w:rPr>
        <w:t>עירונית</w:t>
      </w:r>
      <w:r>
        <w:rPr>
          <w:spacing w:val="33"/>
          <w:rtl/>
        </w:rPr>
        <w:t> </w:t>
      </w:r>
      <w:r>
        <w:rPr>
          <w:rtl/>
        </w:rPr>
        <w:t>בהסכמת</w:t>
      </w:r>
      <w:r>
        <w:rPr>
          <w:spacing w:val="40"/>
          <w:rtl/>
        </w:rPr>
        <w:t> </w:t>
      </w:r>
      <w:r>
        <w:rPr>
          <w:rtl/>
        </w:rPr>
        <w:t>הממונה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>
          <w:rtl/>
        </w:rPr>
        <w:t>התקציבים</w:t>
      </w:r>
      <w:r>
        <w:rPr>
          <w:spacing w:val="32"/>
          <w:rtl/>
        </w:rPr>
        <w:t> </w:t>
      </w:r>
      <w:r>
        <w:rPr>
          <w:rtl/>
        </w:rPr>
        <w:t>במשרד</w:t>
      </w:r>
      <w:r>
        <w:rPr>
          <w:spacing w:val="3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בהתייעצות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2"/>
          <w:rtl/>
        </w:rPr>
        <w:t> </w:t>
      </w:r>
      <w:r>
        <w:rPr>
          <w:rtl/>
        </w:rPr>
        <w:t>החשב</w:t>
      </w:r>
      <w:r>
        <w:rPr>
          <w:spacing w:val="-2"/>
          <w:rtl/>
        </w:rPr>
        <w:t> </w:t>
      </w:r>
      <w:r>
        <w:rPr>
          <w:rtl/>
        </w:rPr>
        <w:t>הכללי</w:t>
      </w:r>
      <w:r>
        <w:rPr>
          <w:spacing w:val="-1"/>
          <w:rtl/>
        </w:rPr>
        <w:t> </w:t>
      </w:r>
      <w:r>
        <w:rPr>
          <w:rtl/>
        </w:rPr>
        <w:t>במשרד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לגבש</w:t>
      </w:r>
      <w:r>
        <w:rPr>
          <w:spacing w:val="-2"/>
          <w:rtl/>
        </w:rPr>
        <w:t> </w:t>
      </w:r>
      <w:r>
        <w:rPr>
          <w:rtl/>
        </w:rPr>
        <w:t>הסכמי</w:t>
      </w:r>
      <w:r>
        <w:rPr>
          <w:spacing w:val="1"/>
          <w:rtl/>
        </w:rPr>
        <w:t> </w:t>
      </w:r>
      <w:r>
        <w:rPr>
          <w:rtl/>
        </w:rPr>
        <w:t>מסגרת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2"/>
          <w:rtl/>
        </w:rPr>
        <w:t> </w:t>
      </w:r>
      <w:r>
        <w:rPr>
          <w:rtl/>
        </w:rPr>
        <w:t>רשויות</w:t>
      </w:r>
      <w:r>
        <w:rPr>
          <w:spacing w:val="-3"/>
          <w:rtl/>
        </w:rPr>
        <w:t> </w:t>
      </w:r>
      <w:r>
        <w:rPr>
          <w:rtl/>
        </w:rPr>
        <w:t>מקומית</w:t>
      </w:r>
      <w:r>
        <w:rPr>
          <w:spacing w:val="-2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ייזו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717" w:firstLine="0"/>
        <w:jc w:val="left"/>
      </w:pPr>
      <w:r>
        <w:rPr>
          <w:rtl/>
        </w:rPr>
        <w:t>ומימוש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32"/>
          <w:rtl/>
        </w:rPr>
        <w:t> </w:t>
      </w:r>
      <w:r>
        <w:rPr>
          <w:rtl/>
        </w:rPr>
        <w:t>תכניות</w:t>
      </w:r>
      <w:r>
        <w:rPr>
          <w:spacing w:val="30"/>
          <w:rtl/>
        </w:rPr>
        <w:t> </w:t>
      </w:r>
      <w:r>
        <w:rPr>
          <w:rtl/>
        </w:rPr>
        <w:t>להתחדשות</w:t>
      </w:r>
      <w:r>
        <w:rPr>
          <w:spacing w:val="31"/>
          <w:rtl/>
        </w:rPr>
        <w:t> </w:t>
      </w:r>
      <w:r>
        <w:rPr>
          <w:rtl/>
        </w:rPr>
        <w:t>עירונית</w:t>
      </w:r>
      <w:r>
        <w:rPr>
          <w:spacing w:val="30"/>
          <w:rtl/>
        </w:rPr>
        <w:t> </w:t>
      </w:r>
      <w:r>
        <w:rPr>
          <w:rtl/>
        </w:rPr>
        <w:t>למגורים</w:t>
      </w:r>
      <w:r>
        <w:rPr>
          <w:spacing w:val="31"/>
          <w:rtl/>
        </w:rPr>
        <w:t> </w:t>
      </w:r>
      <w:r>
        <w:rPr>
          <w:rtl/>
        </w:rPr>
        <w:t>בשטח</w:t>
      </w:r>
      <w:r>
        <w:rPr>
          <w:spacing w:val="30"/>
          <w:rtl/>
        </w:rPr>
        <w:t> </w:t>
      </w:r>
      <w:r>
        <w:rPr>
          <w:rtl/>
        </w:rPr>
        <w:t>אותן</w:t>
      </w:r>
      <w:r>
        <w:rPr>
          <w:spacing w:val="31"/>
          <w:rtl/>
        </w:rPr>
        <w:t> </w:t>
      </w:r>
      <w:r>
        <w:rPr>
          <w:rtl/>
        </w:rPr>
        <w:t>רשויות</w:t>
      </w:r>
      <w:r>
        <w:rPr>
          <w:spacing w:val="30"/>
          <w:rtl/>
        </w:rPr>
        <w:t> </w:t>
      </w:r>
      <w:r>
        <w:rPr>
          <w:rtl/>
        </w:rPr>
        <w:t>בהיקפים</w:t>
      </w:r>
      <w:r>
        <w:rPr>
          <w:spacing w:val="31"/>
          <w:rtl/>
        </w:rPr>
        <w:t> </w:t>
      </w:r>
      <w:r>
        <w:rPr>
          <w:rtl/>
        </w:rPr>
        <w:t>נרחבים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וזא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707" w:firstLine="0"/>
        <w:jc w:val="left"/>
      </w:pP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לעקרונות</w:t>
      </w:r>
      <w:r>
        <w:rPr>
          <w:spacing w:val="-7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ind w:right="180" w:left="669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  כללי</w:t>
      </w:r>
      <w:r>
        <w:rPr/>
        <w:t>:</w:t>
      </w:r>
    </w:p>
    <w:p>
      <w:pPr>
        <w:pStyle w:val="BodyText"/>
        <w:bidi/>
        <w:ind w:right="180" w:left="1029" w:firstLine="1634"/>
        <w:jc w:val="both"/>
      </w:pPr>
      <w:r>
        <w:rPr/>
        <w:t>)4</w:t>
      </w:r>
      <w:r>
        <w:rPr>
          <w:spacing w:val="1"/>
          <w:rtl/>
        </w:rPr>
        <w:t> </w:t>
      </w:r>
      <w:r>
        <w:rPr>
          <w:rtl/>
        </w:rPr>
        <w:t>הגיבוש והחתימה על הסכמי המסגרת יתקיימו בשנים </w:t>
      </w:r>
      <w:r>
        <w:rPr/>
        <w:t>2022</w:t>
      </w:r>
      <w:r>
        <w:rPr>
          <w:rtl/>
        </w:rPr>
        <w:t> עד </w:t>
      </w:r>
      <w:r>
        <w:rPr/>
        <w:t>.2024</w:t>
      </w:r>
      <w:r>
        <w:rPr>
          <w:spacing w:val="-51"/>
          <w:rtl/>
        </w:rPr>
        <w:t> </w:t>
      </w:r>
      <w:r>
        <w:rPr/>
        <w:t>)5</w:t>
      </w:r>
      <w:r>
        <w:rPr>
          <w:spacing w:val="1"/>
          <w:rtl/>
        </w:rPr>
        <w:t> </w:t>
      </w:r>
      <w:r>
        <w:rPr>
          <w:rtl/>
        </w:rPr>
        <w:t>חתימה על הסכם מסגרת מותנית בהתחייבות הרשות המקומית להוציא היתרי בנייה עבור</w:t>
      </w:r>
      <w:r>
        <w:rPr>
          <w:spacing w:val="1"/>
          <w:rtl/>
        </w:rPr>
        <w:t> </w:t>
      </w:r>
      <w:r>
        <w:rPr>
          <w:rtl/>
        </w:rPr>
        <w:t>לפחות</w:t>
      </w:r>
      <w:r>
        <w:rPr>
          <w:spacing w:val="2"/>
          <w:rtl/>
        </w:rPr>
        <w:t> </w:t>
      </w:r>
      <w:r>
        <w:rPr/>
        <w:t>3,500</w:t>
      </w:r>
      <w:r>
        <w:rPr>
          <w:spacing w:val="9"/>
          <w:rtl/>
        </w:rPr>
        <w:t> </w:t>
      </w:r>
      <w:r>
        <w:rPr>
          <w:rtl/>
        </w:rPr>
        <w:t>יחידות</w:t>
      </w:r>
      <w:r>
        <w:rPr>
          <w:spacing w:val="3"/>
          <w:rtl/>
        </w:rPr>
        <w:t> </w:t>
      </w:r>
      <w:r>
        <w:rPr>
          <w:rtl/>
        </w:rPr>
        <w:t>דיור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בתכניות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פינוי</w:t>
      </w:r>
      <w:r>
        <w:rPr>
          <w:spacing w:val="2"/>
          <w:rtl/>
        </w:rPr>
        <w:t> </w:t>
      </w:r>
      <w:r>
        <w:rPr>
          <w:rtl/>
        </w:rPr>
        <w:t>ובינוי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בפרויקטים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2"/>
          <w:rtl/>
        </w:rPr>
        <w:t> </w:t>
      </w:r>
      <w:r>
        <w:rPr/>
        <w:t>38</w:t>
      </w:r>
      <w:r>
        <w:rPr>
          <w:spacing w:val="3"/>
          <w:rtl/>
        </w:rPr>
        <w:t> </w:t>
      </w:r>
      <w:r>
        <w:rPr>
          <w:rtl/>
        </w:rPr>
        <w:t>בתחומ</w:t>
      </w:r>
      <w:r>
        <w:rPr>
          <w:rtl/>
        </w:rPr>
        <w:t>י</w:t>
      </w:r>
    </w:p>
    <w:p>
      <w:pPr>
        <w:pStyle w:val="BodyText"/>
        <w:bidi/>
        <w:ind w:right="180" w:left="1395" w:firstLine="0"/>
        <w:jc w:val="left"/>
      </w:pPr>
      <w:r>
        <w:rPr>
          <w:rtl/>
        </w:rPr>
        <w:t>הרשות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פני</w:t>
      </w:r>
      <w:r>
        <w:rPr>
          <w:spacing w:val="13"/>
          <w:rtl/>
        </w:rPr>
        <w:t> </w:t>
      </w:r>
      <w:r>
        <w:rPr>
          <w:rtl/>
        </w:rPr>
        <w:t>חמש</w:t>
      </w:r>
      <w:r>
        <w:rPr>
          <w:spacing w:val="13"/>
          <w:rtl/>
        </w:rPr>
        <w:t> </w:t>
      </w:r>
      <w:r>
        <w:rPr>
          <w:rtl/>
        </w:rPr>
        <w:t>שנים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ובקצב</w:t>
      </w:r>
      <w:r>
        <w:rPr>
          <w:spacing w:val="13"/>
          <w:rtl/>
        </w:rPr>
        <w:t> </w:t>
      </w:r>
      <w:r>
        <w:rPr>
          <w:rtl/>
        </w:rPr>
        <w:t>שלא</w:t>
      </w:r>
      <w:r>
        <w:rPr>
          <w:spacing w:val="13"/>
          <w:rtl/>
        </w:rPr>
        <w:t> </w:t>
      </w:r>
      <w:r>
        <w:rPr>
          <w:rtl/>
        </w:rPr>
        <w:t>יפחת</w:t>
      </w:r>
      <w:r>
        <w:rPr>
          <w:spacing w:val="13"/>
          <w:rtl/>
        </w:rPr>
        <w:t> </w:t>
      </w:r>
      <w:r>
        <w:rPr>
          <w:rtl/>
        </w:rPr>
        <w:t>מ</w:t>
      </w:r>
      <w:r>
        <w:rPr/>
        <w:t>-</w:t>
      </w:r>
      <w:r>
        <w:rPr>
          <w:spacing w:val="13"/>
          <w:rtl/>
        </w:rPr>
        <w:t> </w:t>
      </w:r>
      <w:r>
        <w:rPr/>
        <w:t>600</w:t>
      </w:r>
      <w:r>
        <w:rPr>
          <w:spacing w:val="16"/>
          <w:rtl/>
        </w:rPr>
        <w:t> </w:t>
      </w:r>
      <w:r>
        <w:rPr>
          <w:rtl/>
        </w:rPr>
        <w:t>יחידות</w:t>
      </w:r>
      <w:r>
        <w:rPr>
          <w:spacing w:val="12"/>
          <w:rtl/>
        </w:rPr>
        <w:t> </w:t>
      </w:r>
      <w:r>
        <w:rPr>
          <w:rtl/>
        </w:rPr>
        <w:t>דיור</w:t>
      </w:r>
      <w:r>
        <w:rPr>
          <w:spacing w:val="13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בשנה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לעניי</w:t>
      </w:r>
      <w:r>
        <w:rPr>
          <w:rtl/>
        </w:rPr>
        <w:t>ן</w:t>
      </w:r>
    </w:p>
    <w:p>
      <w:pPr>
        <w:pStyle w:val="BodyText"/>
        <w:bidi/>
        <w:ind w:right="180" w:left="1390" w:firstLine="0"/>
        <w:jc w:val="left"/>
      </w:pP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1"/>
          <w:rtl/>
        </w:rPr>
        <w:t> </w:t>
      </w:r>
      <w:r>
        <w:rPr>
          <w:rtl/>
        </w:rPr>
        <w:t>יחידת</w:t>
      </w:r>
      <w:r>
        <w:rPr>
          <w:spacing w:val="-3"/>
          <w:rtl/>
        </w:rPr>
        <w:t> </w:t>
      </w:r>
      <w:r>
        <w:rPr>
          <w:rtl/>
        </w:rPr>
        <w:t>דיור</w:t>
      </w:r>
      <w:r>
        <w:rPr>
          <w:spacing w:val="-3"/>
          <w:rtl/>
        </w:rPr>
        <w:t> </w:t>
      </w:r>
      <w:r>
        <w:rPr>
          <w:rtl/>
        </w:rPr>
        <w:t>בתכנית</w:t>
      </w:r>
      <w:r>
        <w:rPr>
          <w:spacing w:val="-3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3"/>
          <w:rtl/>
        </w:rPr>
        <w:t> </w:t>
      </w:r>
      <w:r>
        <w:rPr/>
        <w:t>38</w:t>
      </w:r>
      <w:r>
        <w:rPr>
          <w:rtl/>
        </w:rPr>
        <w:t> תיספר</w:t>
      </w:r>
      <w:r>
        <w:rPr>
          <w:spacing w:val="-3"/>
          <w:rtl/>
        </w:rPr>
        <w:t> </w:t>
      </w:r>
      <w:r>
        <w:rPr>
          <w:rtl/>
        </w:rPr>
        <w:t>כשליש</w:t>
      </w:r>
      <w:r>
        <w:rPr>
          <w:spacing w:val="-3"/>
          <w:rtl/>
        </w:rPr>
        <w:t> </w:t>
      </w:r>
      <w:r>
        <w:rPr>
          <w:rtl/>
        </w:rPr>
        <w:t>יחידת</w:t>
      </w:r>
      <w:r>
        <w:rPr>
          <w:spacing w:val="-3"/>
          <w:rtl/>
        </w:rPr>
        <w:t> </w:t>
      </w:r>
      <w:r>
        <w:rPr>
          <w:rtl/>
        </w:rPr>
        <w:t>דיור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1095" w:firstLine="0"/>
        <w:jc w:val="right"/>
      </w:pPr>
      <w:r>
        <w:rPr/>
        <w:t>)6</w:t>
      </w:r>
      <w:r>
        <w:rPr>
          <w:spacing w:val="22"/>
          <w:rtl/>
        </w:rPr>
        <w:t> </w:t>
      </w:r>
      <w:r>
        <w:rPr>
          <w:rtl/>
        </w:rPr>
        <w:t>הסכמי</w:t>
      </w:r>
      <w:r>
        <w:rPr>
          <w:spacing w:val="33"/>
          <w:rtl/>
        </w:rPr>
        <w:t> </w:t>
      </w:r>
      <w:r>
        <w:rPr>
          <w:rtl/>
        </w:rPr>
        <w:t>מסגרת</w:t>
      </w:r>
      <w:r>
        <w:rPr>
          <w:spacing w:val="33"/>
          <w:rtl/>
        </w:rPr>
        <w:t> </w:t>
      </w:r>
      <w:r>
        <w:rPr>
          <w:rtl/>
        </w:rPr>
        <w:t>ייערכו</w:t>
      </w:r>
      <w:r>
        <w:rPr>
          <w:spacing w:val="32"/>
          <w:rtl/>
        </w:rPr>
        <w:t> </w:t>
      </w:r>
      <w:r>
        <w:rPr>
          <w:rtl/>
        </w:rPr>
        <w:t>מול</w:t>
      </w:r>
      <w:r>
        <w:rPr>
          <w:spacing w:val="34"/>
          <w:rtl/>
        </w:rPr>
        <w:t> </w:t>
      </w:r>
      <w:r>
        <w:rPr>
          <w:rtl/>
        </w:rPr>
        <w:t>רשויות</w:t>
      </w:r>
      <w:r>
        <w:rPr>
          <w:spacing w:val="33"/>
          <w:rtl/>
        </w:rPr>
        <w:t> </w:t>
      </w:r>
      <w:r>
        <w:rPr>
          <w:rtl/>
        </w:rPr>
        <w:t>אשר</w:t>
      </w:r>
      <w:r>
        <w:rPr>
          <w:spacing w:val="32"/>
          <w:rtl/>
        </w:rPr>
        <w:t> </w:t>
      </w:r>
      <w:r>
        <w:rPr>
          <w:rtl/>
        </w:rPr>
        <w:t>בתחומן</w:t>
      </w:r>
      <w:r>
        <w:rPr>
          <w:spacing w:val="32"/>
          <w:rtl/>
        </w:rPr>
        <w:t> </w:t>
      </w:r>
      <w:r>
        <w:rPr>
          <w:rtl/>
        </w:rPr>
        <w:t>קיימות</w:t>
      </w:r>
      <w:r>
        <w:rPr>
          <w:spacing w:val="36"/>
          <w:rtl/>
        </w:rPr>
        <w:t> </w:t>
      </w:r>
      <w:r>
        <w:rPr>
          <w:rtl/>
        </w:rPr>
        <w:t>תכניות</w:t>
      </w:r>
      <w:r>
        <w:rPr>
          <w:spacing w:val="32"/>
          <w:rtl/>
        </w:rPr>
        <w:t> </w:t>
      </w:r>
      <w:r>
        <w:rPr>
          <w:rtl/>
        </w:rPr>
        <w:t>מפורטות</w:t>
      </w:r>
      <w:r>
        <w:rPr>
          <w:spacing w:val="32"/>
          <w:rtl/>
        </w:rPr>
        <w:t> </w:t>
      </w:r>
      <w:r>
        <w:rPr>
          <w:rtl/>
        </w:rPr>
        <w:t>להתחדשות</w:t>
      </w:r>
      <w:r>
        <w:rPr>
          <w:spacing w:val="-51"/>
          <w:rtl/>
        </w:rPr>
        <w:t> </w:t>
      </w:r>
      <w:r>
        <w:rPr>
          <w:rtl/>
        </w:rPr>
        <w:t>עירונית</w:t>
      </w:r>
      <w:r>
        <w:rPr>
          <w:spacing w:val="-11"/>
          <w:rtl/>
        </w:rPr>
        <w:t> </w:t>
      </w:r>
      <w:r>
        <w:rPr>
          <w:rtl/>
        </w:rPr>
        <w:t>בהיקף</w:t>
      </w:r>
      <w:r>
        <w:rPr>
          <w:spacing w:val="-12"/>
          <w:rtl/>
        </w:rPr>
        <w:t> </w:t>
      </w:r>
      <w:r>
        <w:rPr>
          <w:rtl/>
        </w:rPr>
        <w:t>שלא</w:t>
      </w:r>
      <w:r>
        <w:rPr>
          <w:spacing w:val="-12"/>
          <w:rtl/>
        </w:rPr>
        <w:t> </w:t>
      </w:r>
      <w:r>
        <w:rPr>
          <w:rtl/>
        </w:rPr>
        <w:t>יפחת</w:t>
      </w:r>
      <w:r>
        <w:rPr>
          <w:spacing w:val="-12"/>
          <w:rtl/>
        </w:rPr>
        <w:t> </w:t>
      </w:r>
      <w:r>
        <w:rPr>
          <w:rtl/>
        </w:rPr>
        <w:t>מ</w:t>
      </w:r>
      <w:r>
        <w:rPr/>
        <w:t>2,500-</w:t>
      </w:r>
      <w:r>
        <w:rPr>
          <w:spacing w:val="-8"/>
          <w:rtl/>
        </w:rPr>
        <w:t> </w:t>
      </w:r>
      <w:r>
        <w:rPr>
          <w:rtl/>
        </w:rPr>
        <w:t>יחידות</w:t>
      </w:r>
      <w:r>
        <w:rPr>
          <w:spacing w:val="-12"/>
          <w:rtl/>
        </w:rPr>
        <w:t> </w:t>
      </w:r>
      <w:r>
        <w:rPr>
          <w:rtl/>
        </w:rPr>
        <w:t>דיור</w:t>
      </w:r>
      <w:r>
        <w:rPr>
          <w:spacing w:val="-11"/>
          <w:rtl/>
        </w:rPr>
        <w:t> </w:t>
      </w:r>
      <w:r>
        <w:rPr>
          <w:rtl/>
        </w:rPr>
        <w:t>אשר</w:t>
      </w:r>
      <w:r>
        <w:rPr>
          <w:spacing w:val="-12"/>
          <w:rtl/>
        </w:rPr>
        <w:t> </w:t>
      </w:r>
      <w:r>
        <w:rPr>
          <w:rtl/>
        </w:rPr>
        <w:t>ניתן</w:t>
      </w:r>
      <w:r>
        <w:rPr>
          <w:spacing w:val="-9"/>
          <w:rtl/>
        </w:rPr>
        <w:t> </w:t>
      </w:r>
      <w:r>
        <w:rPr>
          <w:rtl/>
        </w:rPr>
        <w:t>להוציא</w:t>
      </w:r>
      <w:r>
        <w:rPr>
          <w:spacing w:val="-11"/>
          <w:rtl/>
        </w:rPr>
        <w:t> </w:t>
      </w:r>
      <w:r>
        <w:rPr>
          <w:rtl/>
        </w:rPr>
        <w:t>מכוחן</w:t>
      </w:r>
      <w:r>
        <w:rPr>
          <w:spacing w:val="-12"/>
          <w:rtl/>
        </w:rPr>
        <w:t> </w:t>
      </w:r>
      <w:r>
        <w:rPr>
          <w:rtl/>
        </w:rPr>
        <w:t>היתרי</w:t>
      </w:r>
      <w:r>
        <w:rPr>
          <w:spacing w:val="-11"/>
          <w:rtl/>
        </w:rPr>
        <w:t> </w:t>
      </w:r>
      <w:r>
        <w:rPr>
          <w:rtl/>
        </w:rPr>
        <w:t>בנייה</w:t>
      </w:r>
      <w:r>
        <w:rPr>
          <w:spacing w:val="-13"/>
          <w:rtl/>
        </w:rPr>
        <w:t> </w:t>
      </w:r>
      <w:r>
        <w:rPr>
          <w:rtl/>
        </w:rPr>
        <w:t>בע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016" w:firstLine="5964"/>
        <w:jc w:val="right"/>
      </w:pPr>
      <w:r>
        <w:rPr>
          <w:rtl/>
        </w:rPr>
        <w:t>חתימת ההסכם</w:t>
      </w:r>
      <w:r>
        <w:rPr/>
        <w:t>.</w:t>
      </w:r>
      <w:r>
        <w:rPr>
          <w:spacing w:val="1"/>
          <w:rtl/>
        </w:rPr>
        <w:t> </w:t>
      </w:r>
      <w:r>
        <w:rPr/>
        <w:t>)7</w:t>
      </w:r>
      <w:r>
        <w:rPr>
          <w:spacing w:val="21"/>
          <w:rtl/>
        </w:rPr>
        <w:t> </w:t>
      </w:r>
      <w:r>
        <w:rPr>
          <w:rtl/>
        </w:rPr>
        <w:t>  תינתן</w:t>
      </w:r>
      <w:r>
        <w:rPr>
          <w:spacing w:val="7"/>
          <w:rtl/>
        </w:rPr>
        <w:t> </w:t>
      </w:r>
      <w:r>
        <w:rPr>
          <w:rtl/>
        </w:rPr>
        <w:t>עדיפות</w:t>
      </w:r>
      <w:r>
        <w:rPr>
          <w:spacing w:val="7"/>
          <w:rtl/>
        </w:rPr>
        <w:t> </w:t>
      </w:r>
      <w:r>
        <w:rPr>
          <w:rtl/>
        </w:rPr>
        <w:t>להסכמים</w:t>
      </w:r>
      <w:r>
        <w:rPr>
          <w:spacing w:val="7"/>
          <w:rtl/>
        </w:rPr>
        <w:t> </w:t>
      </w:r>
      <w:r>
        <w:rPr>
          <w:rtl/>
        </w:rPr>
        <w:t>הכוללים</w:t>
      </w:r>
      <w:r>
        <w:rPr>
          <w:spacing w:val="6"/>
          <w:rtl/>
        </w:rPr>
        <w:t> </w:t>
      </w:r>
      <w:r>
        <w:rPr>
          <w:rtl/>
        </w:rPr>
        <w:t>פרויקטים</w:t>
      </w:r>
      <w:r>
        <w:rPr>
          <w:spacing w:val="6"/>
          <w:rtl/>
        </w:rPr>
        <w:t> </w:t>
      </w:r>
      <w:r>
        <w:rPr>
          <w:rtl/>
        </w:rPr>
        <w:t>להתחדשות</w:t>
      </w:r>
      <w:r>
        <w:rPr>
          <w:spacing w:val="6"/>
          <w:rtl/>
        </w:rPr>
        <w:t> </w:t>
      </w:r>
      <w:r>
        <w:rPr>
          <w:rtl/>
        </w:rPr>
        <w:t>עירונית</w:t>
      </w:r>
      <w:r>
        <w:rPr>
          <w:spacing w:val="6"/>
          <w:rtl/>
        </w:rPr>
        <w:t> </w:t>
      </w:r>
      <w:r>
        <w:rPr>
          <w:rtl/>
        </w:rPr>
        <w:t>בקרבת</w:t>
      </w:r>
      <w:r>
        <w:rPr>
          <w:spacing w:val="6"/>
          <w:rtl/>
        </w:rPr>
        <w:t> </w:t>
      </w:r>
      <w:r>
        <w:rPr>
          <w:rtl/>
        </w:rPr>
        <w:t>מערכות</w:t>
      </w:r>
      <w:r>
        <w:rPr>
          <w:spacing w:val="6"/>
          <w:rtl/>
        </w:rPr>
        <w:t> </w:t>
      </w:r>
      <w:r>
        <w:rPr>
          <w:rtl/>
        </w:rPr>
        <w:t>תשתי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4702" w:left="0" w:firstLine="0"/>
        <w:jc w:val="right"/>
      </w:pPr>
      <w:r>
        <w:rPr>
          <w:rtl/>
        </w:rPr>
        <w:t>עתירות</w:t>
      </w:r>
      <w:r>
        <w:rPr>
          <w:spacing w:val="-4"/>
          <w:rtl/>
        </w:rPr>
        <w:t> </w:t>
      </w:r>
      <w:r>
        <w:rPr>
          <w:rtl/>
        </w:rPr>
        <w:t>נוסעים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קיים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מתוכנן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)8</w:t>
      </w:r>
      <w:r>
        <w:rPr>
          <w:spacing w:val="26"/>
          <w:rtl/>
        </w:rPr>
        <w:t> </w:t>
      </w:r>
      <w:r>
        <w:rPr>
          <w:rtl/>
        </w:rPr>
        <w:t>  בהסכם</w:t>
      </w:r>
      <w:r>
        <w:rPr>
          <w:spacing w:val="31"/>
          <w:rtl/>
        </w:rPr>
        <w:t> </w:t>
      </w:r>
      <w:r>
        <w:rPr>
          <w:rtl/>
        </w:rPr>
        <w:t>המסגרת</w:t>
      </w:r>
      <w:r>
        <w:rPr>
          <w:spacing w:val="30"/>
          <w:rtl/>
        </w:rPr>
        <w:t> </w:t>
      </w:r>
      <w:r>
        <w:rPr>
          <w:rtl/>
        </w:rPr>
        <w:t>יצוינו</w:t>
      </w:r>
      <w:r>
        <w:rPr>
          <w:spacing w:val="31"/>
          <w:rtl/>
        </w:rPr>
        <w:t> </w:t>
      </w:r>
      <w:r>
        <w:rPr>
          <w:rtl/>
        </w:rPr>
        <w:t>הפרויקטים</w:t>
      </w:r>
      <w:r>
        <w:rPr>
          <w:spacing w:val="32"/>
          <w:rtl/>
        </w:rPr>
        <w:t> </w:t>
      </w:r>
      <w:r>
        <w:rPr>
          <w:rtl/>
        </w:rPr>
        <w:t>הנכללים</w:t>
      </w:r>
      <w:r>
        <w:rPr>
          <w:spacing w:val="31"/>
          <w:rtl/>
        </w:rPr>
        <w:t> </w:t>
      </w:r>
      <w:r>
        <w:rPr>
          <w:rtl/>
        </w:rPr>
        <w:t>בהסכם</w:t>
      </w:r>
      <w:r>
        <w:rPr>
          <w:spacing w:val="31"/>
          <w:rtl/>
        </w:rPr>
        <w:t> </w:t>
      </w:r>
      <w:r>
        <w:rPr>
          <w:rtl/>
        </w:rPr>
        <w:t>כמו</w:t>
      </w:r>
      <w:r>
        <w:rPr>
          <w:spacing w:val="33"/>
          <w:rtl/>
        </w:rPr>
        <w:t> </w:t>
      </w:r>
      <w:r>
        <w:rPr>
          <w:rtl/>
        </w:rPr>
        <w:t>גם</w:t>
      </w:r>
      <w:r>
        <w:rPr>
          <w:spacing w:val="31"/>
          <w:rtl/>
        </w:rPr>
        <w:t> </w:t>
      </w:r>
      <w:r>
        <w:rPr>
          <w:rtl/>
        </w:rPr>
        <w:t>סקירה</w:t>
      </w:r>
      <w:r>
        <w:rPr>
          <w:spacing w:val="31"/>
          <w:rtl/>
        </w:rPr>
        <w:t> </w:t>
      </w:r>
      <w:r>
        <w:rPr>
          <w:rtl/>
        </w:rPr>
        <w:t>אודות</w:t>
      </w:r>
      <w:r>
        <w:rPr>
          <w:spacing w:val="30"/>
          <w:rtl/>
        </w:rPr>
        <w:t> </w:t>
      </w:r>
      <w:r>
        <w:rPr>
          <w:rtl/>
        </w:rPr>
        <w:t>כל</w:t>
      </w:r>
      <w:r>
        <w:rPr>
          <w:spacing w:val="30"/>
          <w:rtl/>
        </w:rPr>
        <w:t> </w:t>
      </w:r>
      <w:r>
        <w:rPr>
          <w:rtl/>
        </w:rPr>
        <w:t>פרויק</w:t>
      </w:r>
      <w:r>
        <w:rPr>
          <w:rtl/>
        </w:rPr>
        <w:t>ט</w:t>
      </w:r>
    </w:p>
    <w:p>
      <w:pPr>
        <w:pStyle w:val="BodyText"/>
        <w:bidi/>
        <w:spacing w:line="260" w:lineRule="exact"/>
        <w:ind w:right="5711" w:left="0" w:firstLine="0"/>
        <w:jc w:val="right"/>
      </w:pPr>
      <w:r>
        <w:rPr>
          <w:rtl/>
        </w:rPr>
        <w:t>שתכלול</w:t>
      </w:r>
      <w:r>
        <w:rPr>
          <w:spacing w:val="-4"/>
          <w:rtl/>
        </w:rPr>
        <w:t> </w:t>
      </w:r>
      <w:r>
        <w:rPr>
          <w:rtl/>
        </w:rPr>
        <w:t>מצב</w:t>
      </w:r>
      <w:r>
        <w:rPr>
          <w:spacing w:val="-4"/>
          <w:rtl/>
        </w:rPr>
        <w:t> </w:t>
      </w:r>
      <w:r>
        <w:rPr>
          <w:rtl/>
        </w:rPr>
        <w:t>תכנוני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190"/>
        <w:ind w:right="180" w:left="669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  מתן</w:t>
      </w:r>
      <w:r>
        <w:rPr>
          <w:spacing w:val="-2"/>
          <w:rtl/>
        </w:rPr>
        <w:t> </w:t>
      </w:r>
      <w:r>
        <w:rPr>
          <w:rtl/>
        </w:rPr>
        <w:t>היתרי</w:t>
      </w:r>
      <w:r>
        <w:rPr>
          <w:spacing w:val="-2"/>
          <w:rtl/>
        </w:rPr>
        <w:t> </w:t>
      </w:r>
      <w:r>
        <w:rPr>
          <w:rtl/>
        </w:rPr>
        <w:t>בנייה</w:t>
      </w:r>
      <w:r>
        <w:rPr/>
        <w:t>:</w:t>
      </w:r>
    </w:p>
    <w:p>
      <w:pPr>
        <w:pStyle w:val="BodyText"/>
        <w:bidi/>
        <w:spacing w:line="260" w:lineRule="exact"/>
        <w:ind w:right="171" w:left="1021" w:firstLine="0"/>
        <w:jc w:val="center"/>
      </w:pPr>
      <w:r>
        <w:rPr/>
        <w:t>)9</w:t>
      </w:r>
      <w:r>
        <w:rPr>
          <w:spacing w:val="24"/>
          <w:rtl/>
        </w:rPr>
        <w:t> </w:t>
      </w:r>
      <w:r>
        <w:rPr>
          <w:rtl/>
        </w:rPr>
        <w:t>  הרשות</w:t>
      </w:r>
      <w:r>
        <w:rPr>
          <w:spacing w:val="11"/>
          <w:rtl/>
        </w:rPr>
        <w:t> </w:t>
      </w:r>
      <w:r>
        <w:rPr>
          <w:rtl/>
        </w:rPr>
        <w:t>המקומית</w:t>
      </w:r>
      <w:r>
        <w:rPr>
          <w:spacing w:val="11"/>
          <w:rtl/>
        </w:rPr>
        <w:t> </w:t>
      </w:r>
      <w:r>
        <w:rPr>
          <w:rtl/>
        </w:rPr>
        <w:t>תתחייב</w:t>
      </w:r>
      <w:r>
        <w:rPr>
          <w:spacing w:val="11"/>
          <w:rtl/>
        </w:rPr>
        <w:t> </w:t>
      </w:r>
      <w:r>
        <w:rPr>
          <w:rtl/>
        </w:rPr>
        <w:t>להיות</w:t>
      </w:r>
      <w:r>
        <w:rPr>
          <w:spacing w:val="11"/>
          <w:rtl/>
        </w:rPr>
        <w:t> </w:t>
      </w:r>
      <w:r>
        <w:rPr>
          <w:rtl/>
        </w:rPr>
        <w:t>ערוכה</w:t>
      </w:r>
      <w:r>
        <w:rPr>
          <w:spacing w:val="13"/>
          <w:rtl/>
        </w:rPr>
        <w:t> </w:t>
      </w:r>
      <w:r>
        <w:rPr>
          <w:rtl/>
        </w:rPr>
        <w:t>מקצועית</w:t>
      </w:r>
      <w:r>
        <w:rPr>
          <w:spacing w:val="11"/>
          <w:rtl/>
        </w:rPr>
        <w:t> </w:t>
      </w:r>
      <w:r>
        <w:rPr>
          <w:rtl/>
        </w:rPr>
        <w:t>לאישור</w:t>
      </w:r>
      <w:r>
        <w:rPr>
          <w:spacing w:val="13"/>
          <w:rtl/>
        </w:rPr>
        <w:t> </w:t>
      </w:r>
      <w:r>
        <w:rPr>
          <w:rtl/>
        </w:rPr>
        <w:t>בקשות</w:t>
      </w:r>
      <w:r>
        <w:rPr>
          <w:spacing w:val="11"/>
          <w:rtl/>
        </w:rPr>
        <w:t> </w:t>
      </w:r>
      <w:r>
        <w:rPr>
          <w:rtl/>
        </w:rPr>
        <w:t>להיתרים</w:t>
      </w:r>
      <w:r>
        <w:rPr>
          <w:spacing w:val="11"/>
          <w:rtl/>
        </w:rPr>
        <w:t> </w:t>
      </w:r>
      <w:r>
        <w:rPr>
          <w:rtl/>
        </w:rPr>
        <w:t>בתוך</w:t>
      </w:r>
      <w:r>
        <w:rPr>
          <w:spacing w:val="11"/>
          <w:rtl/>
        </w:rPr>
        <w:t> </w:t>
      </w:r>
      <w:r>
        <w:rPr/>
        <w:t>90</w:t>
      </w:r>
      <w:r>
        <w:rPr>
          <w:spacing w:val="12"/>
          <w:rtl/>
        </w:rPr>
        <w:t> </w:t>
      </w:r>
      <w:r>
        <w:rPr>
          <w:rtl/>
        </w:rPr>
        <w:t>יו</w:t>
      </w:r>
      <w:r>
        <w:rPr>
          <w:rtl/>
        </w:rPr>
        <w:t>ם</w:t>
      </w:r>
    </w:p>
    <w:p>
      <w:pPr>
        <w:pStyle w:val="BodyText"/>
        <w:bidi/>
        <w:spacing w:before="1"/>
        <w:ind w:right="491" w:left="291" w:firstLine="0"/>
        <w:jc w:val="center"/>
      </w:pP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4"/>
          <w:rtl/>
        </w:rPr>
        <w:t> </w:t>
      </w:r>
      <w:r>
        <w:rPr>
          <w:rtl/>
        </w:rPr>
        <w:t>הבקשה</w:t>
      </w:r>
      <w:r>
        <w:rPr>
          <w:spacing w:val="-3"/>
          <w:rtl/>
        </w:rPr>
        <w:t> </w:t>
      </w:r>
      <w:r>
        <w:rPr>
          <w:rtl/>
        </w:rPr>
        <w:t>להיתר</w:t>
      </w:r>
      <w:r>
        <w:rPr>
          <w:spacing w:val="-2"/>
          <w:rtl/>
        </w:rPr>
        <w:t> </w:t>
      </w:r>
      <w:r>
        <w:rPr>
          <w:rtl/>
        </w:rPr>
        <w:t>במסגרת פרויקטים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התחדשות</w:t>
      </w:r>
      <w:r>
        <w:rPr>
          <w:spacing w:val="-5"/>
          <w:rtl/>
        </w:rPr>
        <w:t> </w:t>
      </w:r>
      <w:r>
        <w:rPr>
          <w:rtl/>
        </w:rPr>
        <w:t>עירונית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)10</w:t>
      </w:r>
      <w:r>
        <w:rPr>
          <w:spacing w:val="24"/>
          <w:rtl/>
        </w:rPr>
        <w:t> </w:t>
      </w:r>
      <w:r>
        <w:rPr>
          <w:rtl/>
        </w:rPr>
        <w:t>ככל</w:t>
      </w:r>
      <w:r>
        <w:rPr>
          <w:spacing w:val="5"/>
          <w:rtl/>
        </w:rPr>
        <w:t> </w:t>
      </w:r>
      <w:r>
        <w:rPr>
          <w:rtl/>
        </w:rPr>
        <w:t>שהרשות</w:t>
      </w:r>
      <w:r>
        <w:rPr>
          <w:spacing w:val="6"/>
          <w:rtl/>
        </w:rPr>
        <w:t> </w:t>
      </w:r>
      <w:r>
        <w:rPr>
          <w:rtl/>
        </w:rPr>
        <w:t>המקומית</w:t>
      </w:r>
      <w:r>
        <w:rPr>
          <w:spacing w:val="7"/>
          <w:rtl/>
        </w:rPr>
        <w:t> </w:t>
      </w:r>
      <w:r>
        <w:rPr>
          <w:rtl/>
        </w:rPr>
        <w:t>לא</w:t>
      </w:r>
      <w:r>
        <w:rPr>
          <w:spacing w:val="8"/>
          <w:rtl/>
        </w:rPr>
        <w:t> </w:t>
      </w:r>
      <w:r>
        <w:rPr>
          <w:rtl/>
        </w:rPr>
        <w:t>תעמוד</w:t>
      </w:r>
      <w:r>
        <w:rPr>
          <w:spacing w:val="6"/>
          <w:rtl/>
        </w:rPr>
        <w:t> </w:t>
      </w:r>
      <w:r>
        <w:rPr>
          <w:rtl/>
        </w:rPr>
        <w:t>ביעד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הוצאת</w:t>
      </w:r>
      <w:r>
        <w:rPr>
          <w:spacing w:val="6"/>
          <w:rtl/>
        </w:rPr>
        <w:t> </w:t>
      </w:r>
      <w:r>
        <w:rPr>
          <w:rtl/>
        </w:rPr>
        <w:t>היתר</w:t>
      </w:r>
      <w:r>
        <w:rPr>
          <w:spacing w:val="8"/>
          <w:rtl/>
        </w:rPr>
        <w:t> </w:t>
      </w:r>
      <w:r>
        <w:rPr>
          <w:rtl/>
        </w:rPr>
        <w:t>בנייה</w:t>
      </w:r>
      <w:r>
        <w:rPr>
          <w:spacing w:val="5"/>
          <w:rtl/>
        </w:rPr>
        <w:t> </w:t>
      </w:r>
      <w:r>
        <w:rPr>
          <w:rtl/>
        </w:rPr>
        <w:t>במשך</w:t>
      </w:r>
      <w:r>
        <w:rPr>
          <w:spacing w:val="6"/>
          <w:rtl/>
        </w:rPr>
        <w:t> </w:t>
      </w:r>
      <w:r>
        <w:rPr>
          <w:rtl/>
        </w:rPr>
        <w:t>יותר</w:t>
      </w:r>
      <w:r>
        <w:rPr>
          <w:spacing w:val="5"/>
          <w:rtl/>
        </w:rPr>
        <w:t> </w:t>
      </w:r>
      <w:r>
        <w:rPr>
          <w:rtl/>
        </w:rPr>
        <w:t>משנה</w:t>
      </w:r>
      <w:r>
        <w:rPr>
          <w:spacing w:val="6"/>
          <w:rtl/>
        </w:rPr>
        <w:t> </w:t>
      </w:r>
      <w:r>
        <w:rPr>
          <w:rtl/>
        </w:rPr>
        <w:t>אחת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תהיה</w:t>
      </w:r>
      <w:r>
        <w:rPr>
          <w:spacing w:val="30"/>
          <w:rtl/>
        </w:rPr>
        <w:t> </w:t>
      </w:r>
      <w:r>
        <w:rPr>
          <w:rtl/>
        </w:rPr>
        <w:t>רשאית</w:t>
      </w:r>
      <w:r>
        <w:rPr>
          <w:spacing w:val="31"/>
          <w:rtl/>
        </w:rPr>
        <w:t> </w:t>
      </w:r>
      <w:r>
        <w:rPr>
          <w:rtl/>
        </w:rPr>
        <w:t>המדינה</w:t>
      </w:r>
      <w:r>
        <w:rPr>
          <w:spacing w:val="30"/>
          <w:rtl/>
        </w:rPr>
        <w:t> </w:t>
      </w:r>
      <w:r>
        <w:rPr>
          <w:rtl/>
        </w:rPr>
        <w:t>לבטל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הסכם</w:t>
      </w:r>
      <w:r>
        <w:rPr>
          <w:spacing w:val="31"/>
          <w:rtl/>
        </w:rPr>
        <w:t> </w:t>
      </w:r>
      <w:r>
        <w:rPr>
          <w:rtl/>
        </w:rPr>
        <w:t>המסגרת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לפי</w:t>
      </w:r>
      <w:r>
        <w:rPr>
          <w:spacing w:val="31"/>
          <w:rtl/>
        </w:rPr>
        <w:t> </w:t>
      </w:r>
      <w:r>
        <w:rPr>
          <w:rtl/>
        </w:rPr>
        <w:t>העניין</w:t>
      </w:r>
      <w:r>
        <w:rPr>
          <w:spacing w:val="30"/>
          <w:rtl/>
        </w:rPr>
        <w:t> </w:t>
      </w:r>
      <w:r>
        <w:rPr>
          <w:rtl/>
        </w:rPr>
        <w:t>ולאחר</w:t>
      </w:r>
      <w:r>
        <w:rPr>
          <w:spacing w:val="31"/>
          <w:rtl/>
        </w:rPr>
        <w:t> </w:t>
      </w:r>
      <w:r>
        <w:rPr>
          <w:rtl/>
        </w:rPr>
        <w:t>בירור</w:t>
      </w:r>
      <w:r>
        <w:rPr>
          <w:spacing w:val="31"/>
          <w:rtl/>
        </w:rPr>
        <w:t> </w:t>
      </w:r>
      <w:r>
        <w:rPr>
          <w:rtl/>
        </w:rPr>
        <w:t>מול</w:t>
      </w:r>
      <w:r>
        <w:rPr>
          <w:spacing w:val="30"/>
          <w:rtl/>
        </w:rPr>
        <w:t> </w:t>
      </w:r>
      <w:r>
        <w:rPr>
          <w:rtl/>
        </w:rPr>
        <w:t>הרשו</w:t>
      </w:r>
      <w:r>
        <w:rPr>
          <w:rtl/>
        </w:rPr>
        <w:t>ת</w:t>
      </w:r>
    </w:p>
    <w:p>
      <w:pPr>
        <w:pStyle w:val="BodyText"/>
        <w:bidi/>
        <w:ind w:right="6601" w:left="0" w:firstLine="0"/>
        <w:jc w:val="right"/>
      </w:pPr>
      <w:r>
        <w:rPr>
          <w:rtl/>
        </w:rPr>
        <w:t>המקומית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189"/>
        <w:ind w:right="180" w:left="689" w:firstLine="5336"/>
        <w:jc w:val="right"/>
      </w:pPr>
      <w:r>
        <w:rPr>
          <w:rtl/>
        </w:rPr>
        <w:t>ג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תשתיות תומכות פרויקטים</w:t>
      </w:r>
      <w:r>
        <w:rPr/>
        <w:t>:</w:t>
      </w:r>
      <w:r>
        <w:rPr>
          <w:spacing w:val="-51"/>
          <w:rtl/>
        </w:rPr>
        <w:t> </w:t>
      </w:r>
      <w:r>
        <w:rPr/>
        <w:t>)11</w:t>
      </w:r>
      <w:r>
        <w:rPr>
          <w:spacing w:val="24"/>
          <w:rtl/>
        </w:rPr>
        <w:t> </w:t>
      </w:r>
      <w:r>
        <w:rPr>
          <w:rtl/>
        </w:rPr>
        <w:t>רשות</w:t>
      </w:r>
      <w:r>
        <w:rPr>
          <w:spacing w:val="6"/>
          <w:rtl/>
        </w:rPr>
        <w:t> </w:t>
      </w:r>
      <w:r>
        <w:rPr>
          <w:rtl/>
        </w:rPr>
        <w:t>מקומית</w:t>
      </w:r>
      <w:r>
        <w:rPr>
          <w:spacing w:val="6"/>
          <w:rtl/>
        </w:rPr>
        <w:t> </w:t>
      </w:r>
      <w:r>
        <w:rPr>
          <w:rtl/>
        </w:rPr>
        <w:t>שחתמה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הסכם</w:t>
      </w:r>
      <w:r>
        <w:rPr>
          <w:spacing w:val="6"/>
          <w:rtl/>
        </w:rPr>
        <w:t> </w:t>
      </w:r>
      <w:r>
        <w:rPr>
          <w:rtl/>
        </w:rPr>
        <w:t>מסגרת</w:t>
      </w:r>
      <w:r>
        <w:rPr>
          <w:spacing w:val="6"/>
          <w:rtl/>
        </w:rPr>
        <w:t> </w:t>
      </w:r>
      <w:r>
        <w:rPr>
          <w:rtl/>
        </w:rPr>
        <w:t>תהיה</w:t>
      </w:r>
      <w:r>
        <w:rPr>
          <w:spacing w:val="6"/>
          <w:rtl/>
        </w:rPr>
        <w:t> </w:t>
      </w:r>
      <w:r>
        <w:rPr>
          <w:rtl/>
        </w:rPr>
        <w:t>זכאית</w:t>
      </w:r>
      <w:r>
        <w:rPr>
          <w:spacing w:val="6"/>
          <w:rtl/>
        </w:rPr>
        <w:t> </w:t>
      </w:r>
      <w:r>
        <w:rPr>
          <w:rtl/>
        </w:rPr>
        <w:t>לתקציב</w:t>
      </w:r>
      <w:r>
        <w:rPr>
          <w:spacing w:val="5"/>
          <w:rtl/>
        </w:rPr>
        <w:t> </w:t>
      </w:r>
      <w:r>
        <w:rPr>
          <w:rtl/>
        </w:rPr>
        <w:t>בעד</w:t>
      </w:r>
      <w:r>
        <w:rPr>
          <w:spacing w:val="6"/>
          <w:rtl/>
        </w:rPr>
        <w:t> </w:t>
      </w:r>
      <w:r>
        <w:rPr>
          <w:rtl/>
        </w:rPr>
        <w:t>כל</w:t>
      </w:r>
      <w:r>
        <w:rPr>
          <w:spacing w:val="6"/>
          <w:rtl/>
        </w:rPr>
        <w:t> </w:t>
      </w:r>
      <w:r>
        <w:rPr>
          <w:rtl/>
        </w:rPr>
        <w:t>הנפקת</w:t>
      </w:r>
      <w:r>
        <w:rPr>
          <w:spacing w:val="6"/>
          <w:rtl/>
        </w:rPr>
        <w:t> </w:t>
      </w:r>
      <w:r>
        <w:rPr>
          <w:rtl/>
        </w:rPr>
        <w:t>היתר</w:t>
      </w:r>
      <w:r>
        <w:rPr>
          <w:spacing w:val="5"/>
          <w:rtl/>
        </w:rPr>
        <w:t> </w:t>
      </w:r>
      <w:r>
        <w:rPr>
          <w:rtl/>
        </w:rPr>
        <w:t>בני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1392" w:firstLine="0"/>
        <w:jc w:val="left"/>
      </w:pP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יחידות</w:t>
      </w:r>
      <w:r>
        <w:rPr>
          <w:spacing w:val="-13"/>
          <w:rtl/>
        </w:rPr>
        <w:t> </w:t>
      </w:r>
      <w:r>
        <w:rPr>
          <w:rtl/>
        </w:rPr>
        <w:t>דיור</w:t>
      </w:r>
      <w:r>
        <w:rPr>
          <w:spacing w:val="-12"/>
          <w:rtl/>
        </w:rPr>
        <w:t> </w:t>
      </w:r>
      <w:r>
        <w:rPr>
          <w:rtl/>
        </w:rPr>
        <w:t>תוספתית</w:t>
      </w:r>
      <w:r>
        <w:rPr>
          <w:spacing w:val="-12"/>
          <w:rtl/>
        </w:rPr>
        <w:t> </w:t>
      </w:r>
      <w:r>
        <w:rPr>
          <w:rtl/>
        </w:rPr>
        <w:t>בסך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/>
        <w:t>20,000</w:t>
      </w:r>
      <w:r>
        <w:rPr>
          <w:spacing w:val="-12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13"/>
          <w:rtl/>
        </w:rPr>
        <w:t> </w:t>
      </w:r>
      <w:r>
        <w:rPr>
          <w:rtl/>
        </w:rPr>
        <w:t>עד</w:t>
      </w:r>
      <w:r>
        <w:rPr>
          <w:spacing w:val="-13"/>
          <w:rtl/>
        </w:rPr>
        <w:t> </w:t>
      </w:r>
      <w:r>
        <w:rPr>
          <w:rtl/>
        </w:rPr>
        <w:t>ל</w:t>
      </w:r>
      <w:r>
        <w:rPr>
          <w:spacing w:val="-11"/>
          <w:rtl/>
        </w:rPr>
        <w:t> </w:t>
      </w:r>
      <w:r>
        <w:rPr/>
        <w:t>–</w:t>
      </w:r>
      <w:r>
        <w:rPr>
          <w:spacing w:val="-12"/>
          <w:rtl/>
        </w:rPr>
        <w:t> </w:t>
      </w:r>
      <w:r>
        <w:rPr/>
        <w:t>30,000</w:t>
      </w:r>
      <w:r>
        <w:rPr>
          <w:spacing w:val="-10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13"/>
          <w:rtl/>
        </w:rPr>
        <w:t> </w:t>
      </w:r>
      <w:r>
        <w:rPr>
          <w:rtl/>
        </w:rPr>
        <w:t>ליחידה</w:t>
      </w:r>
      <w:r>
        <w:rPr>
          <w:spacing w:val="-13"/>
          <w:rtl/>
        </w:rPr>
        <w:t> </w:t>
      </w:r>
      <w:r>
        <w:rPr>
          <w:rtl/>
        </w:rPr>
        <w:t>עבור</w:t>
      </w:r>
      <w:r>
        <w:rPr>
          <w:spacing w:val="-12"/>
          <w:rtl/>
        </w:rPr>
        <w:t> </w:t>
      </w:r>
      <w:r>
        <w:rPr>
          <w:rtl/>
        </w:rPr>
        <w:t>תשתיות</w:t>
      </w:r>
      <w:r>
        <w:rPr>
          <w:spacing w:val="-50"/>
          <w:rtl/>
        </w:rPr>
        <w:t> </w:t>
      </w:r>
      <w:r>
        <w:rPr>
          <w:rtl/>
        </w:rPr>
        <w:t>תומכות</w:t>
      </w:r>
      <w:r>
        <w:rPr>
          <w:spacing w:val="18"/>
          <w:rtl/>
        </w:rPr>
        <w:t> </w:t>
      </w:r>
      <w:r>
        <w:rPr>
          <w:rtl/>
        </w:rPr>
        <w:t>לפרויקטים</w:t>
      </w:r>
      <w:r>
        <w:rPr>
          <w:spacing w:val="18"/>
          <w:rtl/>
        </w:rPr>
        <w:t> </w:t>
      </w:r>
      <w:r>
        <w:rPr>
          <w:rtl/>
        </w:rPr>
        <w:t>בהתחשב</w:t>
      </w:r>
      <w:r>
        <w:rPr>
          <w:spacing w:val="17"/>
          <w:rtl/>
        </w:rPr>
        <w:t> </w:t>
      </w:r>
      <w:r>
        <w:rPr>
          <w:rtl/>
        </w:rPr>
        <w:t>בשיעור</w:t>
      </w:r>
      <w:r>
        <w:rPr>
          <w:spacing w:val="18"/>
          <w:rtl/>
        </w:rPr>
        <w:t> </w:t>
      </w:r>
      <w:r>
        <w:rPr>
          <w:rtl/>
        </w:rPr>
        <w:t>היטל</w:t>
      </w:r>
      <w:r>
        <w:rPr>
          <w:spacing w:val="19"/>
          <w:rtl/>
        </w:rPr>
        <w:t> </w:t>
      </w:r>
      <w:r>
        <w:rPr>
          <w:rtl/>
        </w:rPr>
        <w:t>ההשבחה</w:t>
      </w:r>
      <w:r>
        <w:rPr>
          <w:spacing w:val="18"/>
          <w:rtl/>
        </w:rPr>
        <w:t> </w:t>
      </w:r>
      <w:r>
        <w:rPr>
          <w:rtl/>
        </w:rPr>
        <w:t>שיחול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האזור</w:t>
      </w:r>
      <w:r>
        <w:rPr>
          <w:spacing w:val="19"/>
          <w:rtl/>
        </w:rPr>
        <w:t> </w:t>
      </w:r>
      <w:r>
        <w:rPr>
          <w:rtl/>
        </w:rPr>
        <w:t>שבו</w:t>
      </w:r>
      <w:r>
        <w:rPr>
          <w:spacing w:val="18"/>
          <w:rtl/>
        </w:rPr>
        <w:t> </w:t>
      </w:r>
      <w:r>
        <w:rPr>
          <w:rtl/>
        </w:rPr>
        <w:t>ניתן</w:t>
      </w:r>
      <w:r>
        <w:rPr>
          <w:spacing w:val="17"/>
          <w:rtl/>
        </w:rPr>
        <w:t> </w:t>
      </w:r>
      <w:r>
        <w:rPr>
          <w:rtl/>
        </w:rPr>
        <w:t>הית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180" w:left="1390" w:firstLine="0"/>
        <w:jc w:val="left"/>
      </w:pPr>
      <w:r>
        <w:rPr>
          <w:rtl/>
        </w:rPr>
        <w:t>הבניה</w:t>
      </w:r>
      <w:r>
        <w:rPr/>
        <w:t>.</w:t>
      </w:r>
    </w:p>
    <w:p>
      <w:pPr>
        <w:pStyle w:val="BodyText"/>
        <w:bidi/>
        <w:ind w:right="180" w:left="689" w:firstLine="2343"/>
        <w:jc w:val="right"/>
      </w:pPr>
      <w:r>
        <w:rPr/>
        <w:t>)12</w:t>
      </w:r>
      <w:r>
        <w:rPr>
          <w:rtl/>
        </w:rPr>
        <w:t> התשתיות התומכות האמורות ייקבעו במועד חתימת ההסכם</w:t>
      </w:r>
      <w:r>
        <w:rPr/>
        <w:t>.</w:t>
      </w:r>
      <w:r>
        <w:rPr>
          <w:spacing w:val="-51"/>
          <w:rtl/>
        </w:rPr>
        <w:t> </w:t>
      </w:r>
      <w:r>
        <w:rPr/>
        <w:t>)13</w:t>
      </w:r>
      <w:r>
        <w:rPr>
          <w:spacing w:val="16"/>
          <w:rtl/>
        </w:rPr>
        <w:t> </w:t>
      </w:r>
      <w:r>
        <w:rPr>
          <w:rtl/>
        </w:rPr>
        <w:t>תיבחן</w:t>
      </w:r>
      <w:r>
        <w:rPr>
          <w:spacing w:val="-3"/>
          <w:rtl/>
        </w:rPr>
        <w:t> </w:t>
      </w:r>
      <w:r>
        <w:rPr>
          <w:rtl/>
        </w:rPr>
        <w:t>אפשרות</w:t>
      </w:r>
      <w:r>
        <w:rPr>
          <w:spacing w:val="-3"/>
          <w:rtl/>
        </w:rPr>
        <w:t> </w:t>
      </w:r>
      <w:r>
        <w:rPr>
          <w:rtl/>
        </w:rPr>
        <w:t>למתן</w:t>
      </w:r>
      <w:r>
        <w:rPr>
          <w:spacing w:val="-2"/>
          <w:rtl/>
        </w:rPr>
        <w:t> </w:t>
      </w:r>
      <w:r>
        <w:rPr>
          <w:rtl/>
        </w:rPr>
        <w:t>קדמי</w:t>
      </w:r>
      <w:r>
        <w:rPr>
          <w:spacing w:val="-3"/>
          <w:rtl/>
        </w:rPr>
        <w:t> </w:t>
      </w:r>
      <w:r>
        <w:rPr>
          <w:rtl/>
        </w:rPr>
        <w:t>מימון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1"/>
          <w:rtl/>
        </w:rPr>
        <w:t> </w:t>
      </w:r>
      <w:r>
        <w:rPr>
          <w:rtl/>
        </w:rPr>
        <w:t>תכנון</w:t>
      </w:r>
      <w:r>
        <w:rPr>
          <w:spacing w:val="-3"/>
          <w:rtl/>
        </w:rPr>
        <w:t> </w:t>
      </w:r>
      <w:r>
        <w:rPr>
          <w:rtl/>
        </w:rPr>
        <w:t>התשתיות</w:t>
      </w:r>
      <w:r>
        <w:rPr>
          <w:spacing w:val="-3"/>
          <w:rtl/>
        </w:rPr>
        <w:t> </w:t>
      </w:r>
      <w:r>
        <w:rPr>
          <w:rtl/>
        </w:rPr>
        <w:t>בהתחשב</w:t>
      </w:r>
      <w:r>
        <w:rPr>
          <w:spacing w:val="-2"/>
          <w:rtl/>
        </w:rPr>
        <w:t> </w:t>
      </w:r>
      <w:r>
        <w:rPr>
          <w:rtl/>
        </w:rPr>
        <w:t>בצפי</w:t>
      </w:r>
      <w:r>
        <w:rPr>
          <w:spacing w:val="-3"/>
          <w:rtl/>
        </w:rPr>
        <w:t> </w:t>
      </w:r>
      <w:r>
        <w:rPr>
          <w:rtl/>
        </w:rPr>
        <w:t>ליכולת</w:t>
      </w:r>
      <w:r>
        <w:rPr>
          <w:spacing w:val="-3"/>
          <w:rtl/>
        </w:rPr>
        <w:t> </w:t>
      </w:r>
      <w:r>
        <w:rPr>
          <w:rtl/>
        </w:rPr>
        <w:t>העמיד</w:t>
      </w:r>
      <w:r>
        <w:rPr>
          <w:rtl/>
        </w:rPr>
        <w:t>ה</w:t>
      </w:r>
    </w:p>
    <w:p>
      <w:pPr>
        <w:pStyle w:val="BodyText"/>
        <w:bidi/>
        <w:ind w:right="180" w:left="689" w:firstLine="935"/>
        <w:jc w:val="right"/>
      </w:pPr>
      <w:r>
        <w:rPr>
          <w:rtl/>
        </w:rPr>
        <w:t>של הרשות בביצוע הפרויקטים ובשים לב לסיכונים הכרוכים בפרויקטים אלה</w:t>
      </w:r>
      <w:r>
        <w:rPr/>
        <w:t>.</w:t>
      </w:r>
      <w:r>
        <w:rPr>
          <w:spacing w:val="1"/>
          <w:rtl/>
        </w:rPr>
        <w:t> </w:t>
      </w:r>
      <w:r>
        <w:rPr/>
        <w:t>)14</w:t>
      </w:r>
      <w:r>
        <w:rPr>
          <w:spacing w:val="19"/>
          <w:rtl/>
        </w:rPr>
        <w:t> </w:t>
      </w:r>
      <w:r>
        <w:rPr>
          <w:rtl/>
        </w:rPr>
        <w:t>ועדת</w:t>
      </w:r>
      <w:r>
        <w:rPr>
          <w:spacing w:val="18"/>
          <w:rtl/>
        </w:rPr>
        <w:t> </w:t>
      </w:r>
      <w:r>
        <w:rPr>
          <w:rtl/>
        </w:rPr>
        <w:t>ההיגוי</w:t>
      </w:r>
      <w:r>
        <w:rPr>
          <w:spacing w:val="20"/>
          <w:rtl/>
        </w:rPr>
        <w:t> </w:t>
      </w:r>
      <w:r>
        <w:rPr>
          <w:rtl/>
        </w:rPr>
        <w:t>כמפורט</w:t>
      </w:r>
      <w:r>
        <w:rPr>
          <w:spacing w:val="18"/>
          <w:rtl/>
        </w:rPr>
        <w:t> </w:t>
      </w:r>
      <w:r>
        <w:rPr>
          <w:rtl/>
        </w:rPr>
        <w:t>בסעיף</w:t>
      </w:r>
      <w:r>
        <w:rPr>
          <w:spacing w:val="22"/>
          <w:rtl/>
        </w:rPr>
        <w:t> </w:t>
      </w:r>
      <w:r>
        <w:rPr/>
        <w:t>11</w:t>
      </w:r>
      <w:r>
        <w:rPr>
          <w:spacing w:val="21"/>
          <w:rtl/>
        </w:rPr>
        <w:t> </w:t>
      </w:r>
      <w:r>
        <w:rPr>
          <w:rtl/>
        </w:rPr>
        <w:t>להחלטה</w:t>
      </w:r>
      <w:r>
        <w:rPr>
          <w:spacing w:val="19"/>
          <w:rtl/>
        </w:rPr>
        <w:t> </w:t>
      </w:r>
      <w:r>
        <w:rPr>
          <w:rtl/>
        </w:rPr>
        <w:t>זו</w:t>
      </w:r>
      <w:r>
        <w:rPr>
          <w:spacing w:val="25"/>
          <w:rtl/>
        </w:rPr>
        <w:t> </w:t>
      </w:r>
      <w:r>
        <w:rPr>
          <w:rtl/>
        </w:rPr>
        <w:t>רשאית</w:t>
      </w:r>
      <w:r>
        <w:rPr>
          <w:spacing w:val="18"/>
          <w:rtl/>
        </w:rPr>
        <w:t> </w:t>
      </w:r>
      <w:r>
        <w:rPr>
          <w:rtl/>
        </w:rPr>
        <w:t>לשנות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יעוד</w:t>
      </w:r>
      <w:r>
        <w:rPr>
          <w:spacing w:val="20"/>
          <w:rtl/>
        </w:rPr>
        <w:t> </w:t>
      </w:r>
      <w:r>
        <w:rPr>
          <w:rtl/>
        </w:rPr>
        <w:t>התקציב</w:t>
      </w:r>
      <w:r>
        <w:rPr>
          <w:spacing w:val="19"/>
          <w:rtl/>
        </w:rPr>
        <w:t> </w:t>
      </w:r>
      <w:r>
        <w:rPr>
          <w:rtl/>
        </w:rPr>
        <w:t>לתשתיו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367" w:left="0" w:firstLine="0"/>
        <w:jc w:val="right"/>
      </w:pPr>
      <w:r>
        <w:rPr>
          <w:rtl/>
        </w:rPr>
        <w:t>אחרות</w:t>
      </w:r>
      <w:r>
        <w:rPr>
          <w:spacing w:val="-4"/>
          <w:rtl/>
        </w:rPr>
        <w:t> </w:t>
      </w:r>
      <w:r>
        <w:rPr>
          <w:rtl/>
        </w:rPr>
        <w:t>מאלו</w:t>
      </w:r>
      <w:r>
        <w:rPr>
          <w:spacing w:val="-4"/>
          <w:rtl/>
        </w:rPr>
        <w:t> </w:t>
      </w:r>
      <w:r>
        <w:rPr>
          <w:rtl/>
        </w:rPr>
        <w:t>שנקבעו</w:t>
      </w:r>
      <w:r>
        <w:rPr>
          <w:spacing w:val="-4"/>
          <w:rtl/>
        </w:rPr>
        <w:t> </w:t>
      </w:r>
      <w:r>
        <w:rPr>
          <w:rtl/>
        </w:rPr>
        <w:t>מראש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בתיאום</w:t>
      </w:r>
      <w:r>
        <w:rPr>
          <w:spacing w:val="-3"/>
          <w:rtl/>
        </w:rPr>
        <w:t> </w:t>
      </w:r>
      <w:r>
        <w:rPr>
          <w:rtl/>
        </w:rPr>
        <w:t>ובהסכמה</w:t>
      </w:r>
      <w:r>
        <w:rPr>
          <w:spacing w:val="-4"/>
          <w:rtl/>
        </w:rPr>
        <w:t> </w:t>
      </w:r>
      <w:r>
        <w:rPr>
          <w:rtl/>
        </w:rPr>
        <w:t>מראש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הגופים</w:t>
      </w:r>
      <w:r>
        <w:rPr>
          <w:spacing w:val="-4"/>
          <w:rtl/>
        </w:rPr>
        <w:t> </w:t>
      </w:r>
      <w:r>
        <w:rPr>
          <w:rtl/>
        </w:rPr>
        <w:t>החברים</w:t>
      </w:r>
      <w:r>
        <w:rPr>
          <w:spacing w:val="-4"/>
          <w:rtl/>
        </w:rPr>
        <w:t> </w:t>
      </w:r>
      <w:r>
        <w:rPr>
          <w:rtl/>
        </w:rPr>
        <w:t>בוועדה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line="260" w:lineRule="exact" w:before="87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.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  <w:rtl/>
        </w:rPr>
        <w:t>  בסעיף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זה</w:t>
      </w:r>
      <w:r>
        <w:rPr>
          <w:sz w:val="26"/>
          <w:szCs w:val="26"/>
        </w:rPr>
        <w:t>: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תשתיות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תומכות</w:t>
      </w:r>
      <w:r>
        <w:rPr>
          <w:b/>
          <w:bCs/>
          <w:spacing w:val="-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פרויקטים</w:t>
      </w:r>
      <w:r>
        <w:rPr>
          <w:sz w:val="26"/>
          <w:szCs w:val="26"/>
        </w:rPr>
        <w:t>"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כל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אחד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מאלה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ובלבד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שיש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להן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זיקה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ישירה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3951" w:left="0" w:firstLine="0"/>
        <w:jc w:val="right"/>
      </w:pPr>
      <w:r>
        <w:rPr>
          <w:rtl/>
        </w:rPr>
        <w:t>להתחדשות</w:t>
      </w:r>
      <w:r>
        <w:rPr>
          <w:spacing w:val="-5"/>
          <w:rtl/>
        </w:rPr>
        <w:t> </w:t>
      </w:r>
      <w:r>
        <w:rPr>
          <w:rtl/>
        </w:rPr>
        <w:t>עירונית</w:t>
      </w:r>
      <w:r>
        <w:rPr>
          <w:spacing w:val="-6"/>
          <w:rtl/>
        </w:rPr>
        <w:t> </w:t>
      </w:r>
      <w:r>
        <w:rPr>
          <w:rtl/>
        </w:rPr>
        <w:t>שתיכלל</w:t>
      </w:r>
      <w:r>
        <w:rPr>
          <w:spacing w:val="-4"/>
          <w:rtl/>
        </w:rPr>
        <w:t> </w:t>
      </w:r>
      <w:r>
        <w:rPr>
          <w:rtl/>
        </w:rPr>
        <w:t>בהסכם</w:t>
      </w:r>
      <w:r>
        <w:rPr>
          <w:spacing w:val="-6"/>
          <w:rtl/>
        </w:rPr>
        <w:t> </w:t>
      </w:r>
      <w:r>
        <w:rPr>
          <w:rtl/>
        </w:rPr>
        <w:t>המסגרת</w:t>
      </w:r>
      <w:r>
        <w:rPr>
          <w:spacing w:val="-6"/>
          <w:rtl/>
        </w:rPr>
        <w:t> </w:t>
      </w:r>
      <w:r>
        <w:rPr/>
        <w:t>:</w:t>
      </w:r>
    </w:p>
    <w:p>
      <w:pPr>
        <w:pStyle w:val="BodyText"/>
        <w:bidi/>
        <w:spacing w:line="260" w:lineRule="exact" w:before="1"/>
        <w:ind w:right="180" w:left="1029" w:firstLine="0"/>
        <w:jc w:val="left"/>
      </w:pPr>
      <w:r>
        <w:rPr/>
        <w:t>)1</w:t>
      </w:r>
      <w:r>
        <w:rPr>
          <w:spacing w:val="10"/>
          <w:rtl/>
        </w:rPr>
        <w:t> </w:t>
      </w:r>
      <w:r>
        <w:rPr>
          <w:rtl/>
        </w:rPr>
        <w:t>  תשתיות</w:t>
      </w:r>
      <w:r>
        <w:rPr>
          <w:spacing w:val="-4"/>
          <w:rtl/>
        </w:rPr>
        <w:t> </w:t>
      </w:r>
      <w:r>
        <w:rPr>
          <w:rtl/>
        </w:rPr>
        <w:t>תחבורתיות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2"/>
          <w:rtl/>
        </w:rPr>
        <w:t> </w:t>
      </w:r>
      <w:r>
        <w:rPr>
          <w:rtl/>
        </w:rPr>
        <w:t>חניונים</w:t>
      </w:r>
      <w:r>
        <w:rPr>
          <w:spacing w:val="-5"/>
          <w:rtl/>
        </w:rPr>
        <w:t> </w:t>
      </w:r>
      <w:r>
        <w:rPr>
          <w:rtl/>
        </w:rPr>
        <w:t>ציבוריים</w:t>
      </w:r>
      <w:r>
        <w:rPr/>
        <w:t>;</w:t>
      </w:r>
    </w:p>
    <w:p>
      <w:pPr>
        <w:pStyle w:val="BodyText"/>
        <w:bidi/>
        <w:spacing w:line="259" w:lineRule="exact"/>
        <w:ind w:right="180" w:left="1029" w:firstLine="0"/>
        <w:jc w:val="left"/>
      </w:pPr>
      <w:r>
        <w:rPr/>
        <w:t>)2</w:t>
      </w:r>
      <w:r>
        <w:rPr>
          <w:spacing w:val="14"/>
          <w:rtl/>
        </w:rPr>
        <w:t> </w:t>
      </w:r>
      <w:r>
        <w:rPr>
          <w:rtl/>
        </w:rPr>
        <w:t>  תשתיות</w:t>
      </w:r>
      <w:r>
        <w:rPr>
          <w:spacing w:val="-3"/>
          <w:rtl/>
        </w:rPr>
        <w:t> </w:t>
      </w:r>
      <w:r>
        <w:rPr>
          <w:rtl/>
        </w:rPr>
        <w:t>מים</w:t>
      </w:r>
      <w:r>
        <w:rPr>
          <w:spacing w:val="-3"/>
          <w:rtl/>
        </w:rPr>
        <w:t> </w:t>
      </w:r>
      <w:r>
        <w:rPr>
          <w:rtl/>
        </w:rPr>
        <w:t>וביוב</w:t>
      </w:r>
      <w:r>
        <w:rPr/>
        <w:t>;</w:t>
      </w:r>
    </w:p>
    <w:p>
      <w:pPr>
        <w:pStyle w:val="BodyText"/>
        <w:bidi/>
        <w:spacing w:line="260" w:lineRule="exact"/>
        <w:ind w:right="180" w:left="1029" w:firstLine="0"/>
        <w:jc w:val="left"/>
      </w:pPr>
      <w:r>
        <w:rPr/>
        <w:t>)3</w:t>
      </w:r>
      <w:r>
        <w:rPr>
          <w:spacing w:val="14"/>
          <w:rtl/>
        </w:rPr>
        <w:t> </w:t>
      </w:r>
      <w:r>
        <w:rPr>
          <w:rtl/>
        </w:rPr>
        <w:t>  מוסדות</w:t>
      </w:r>
      <w:r>
        <w:rPr>
          <w:spacing w:val="-2"/>
          <w:rtl/>
        </w:rPr>
        <w:t> </w:t>
      </w:r>
      <w:r>
        <w:rPr>
          <w:rtl/>
        </w:rPr>
        <w:t>חינוך</w:t>
      </w:r>
      <w:r>
        <w:rPr/>
        <w:t>;</w:t>
      </w:r>
    </w:p>
    <w:p>
      <w:pPr>
        <w:pStyle w:val="BodyText"/>
        <w:bidi/>
        <w:spacing w:line="260" w:lineRule="exact" w:before="2"/>
        <w:ind w:right="180" w:left="1029" w:firstLine="0"/>
        <w:jc w:val="left"/>
      </w:pPr>
      <w:r>
        <w:rPr/>
        <w:t>)4</w:t>
      </w:r>
      <w:r>
        <w:rPr>
          <w:spacing w:val="14"/>
          <w:rtl/>
        </w:rPr>
        <w:t> </w:t>
      </w:r>
      <w:r>
        <w:rPr>
          <w:rtl/>
        </w:rPr>
        <w:t>  מוסדות</w:t>
      </w:r>
      <w:r>
        <w:rPr>
          <w:spacing w:val="-3"/>
          <w:rtl/>
        </w:rPr>
        <w:t> </w:t>
      </w:r>
      <w:r>
        <w:rPr>
          <w:rtl/>
        </w:rPr>
        <w:t>ציבור</w:t>
      </w:r>
      <w:r>
        <w:rPr/>
        <w:t>;</w:t>
      </w:r>
    </w:p>
    <w:p>
      <w:pPr>
        <w:pStyle w:val="BodyText"/>
        <w:bidi/>
        <w:spacing w:line="259" w:lineRule="exact"/>
        <w:ind w:right="180" w:left="1029" w:firstLine="0"/>
        <w:jc w:val="left"/>
      </w:pPr>
      <w:r>
        <w:rPr/>
        <w:t>)5</w:t>
      </w:r>
      <w:r>
        <w:rPr>
          <w:spacing w:val="13"/>
          <w:rtl/>
        </w:rPr>
        <w:t> </w:t>
      </w:r>
      <w:r>
        <w:rPr>
          <w:rtl/>
        </w:rPr>
        <w:t>  תשתיות</w:t>
      </w:r>
      <w:r>
        <w:rPr>
          <w:spacing w:val="-3"/>
          <w:rtl/>
        </w:rPr>
        <w:t> </w:t>
      </w:r>
      <w:r>
        <w:rPr>
          <w:rtl/>
        </w:rPr>
        <w:t>צמודות</w:t>
      </w:r>
      <w:r>
        <w:rPr/>
        <w:t>;</w:t>
      </w:r>
    </w:p>
    <w:p>
      <w:pPr>
        <w:pStyle w:val="BodyText"/>
        <w:bidi/>
        <w:spacing w:line="260" w:lineRule="exact"/>
        <w:ind w:right="180" w:left="1029" w:firstLine="0"/>
        <w:jc w:val="left"/>
      </w:pPr>
      <w:r>
        <w:rPr/>
        <w:t>)6</w:t>
      </w:r>
      <w:r>
        <w:rPr>
          <w:spacing w:val="14"/>
          <w:rtl/>
        </w:rPr>
        <w:t> </w:t>
      </w:r>
      <w:r>
        <w:rPr>
          <w:rtl/>
        </w:rPr>
        <w:t>  שטחי</w:t>
      </w:r>
      <w:r>
        <w:rPr>
          <w:spacing w:val="-2"/>
          <w:rtl/>
        </w:rPr>
        <w:t> </w:t>
      </w:r>
      <w:r>
        <w:rPr>
          <w:rtl/>
        </w:rPr>
        <w:t>ציבור</w:t>
      </w:r>
      <w:r>
        <w:rPr>
          <w:spacing w:val="-3"/>
          <w:rtl/>
        </w:rPr>
        <w:t> </w:t>
      </w:r>
      <w:r>
        <w:rPr>
          <w:rtl/>
        </w:rPr>
        <w:t>פתוחים</w:t>
      </w:r>
      <w:r>
        <w:rPr/>
        <w:t>;</w:t>
      </w:r>
    </w:p>
    <w:p>
      <w:pPr>
        <w:pStyle w:val="BodyText"/>
        <w:bidi/>
        <w:spacing w:before="1"/>
        <w:ind w:right="180" w:left="1029" w:firstLine="0"/>
        <w:jc w:val="left"/>
      </w:pPr>
      <w:r>
        <w:rPr/>
        <w:t>)7</w:t>
      </w:r>
      <w:r>
        <w:rPr>
          <w:spacing w:val="11"/>
          <w:rtl/>
        </w:rPr>
        <w:t> </w:t>
      </w:r>
      <w:r>
        <w:rPr>
          <w:rtl/>
        </w:rPr>
        <w:t>  תשתיות</w:t>
      </w:r>
      <w:r>
        <w:rPr>
          <w:spacing w:val="-3"/>
          <w:rtl/>
        </w:rPr>
        <w:t> </w:t>
      </w:r>
      <w:r>
        <w:rPr>
          <w:rtl/>
        </w:rPr>
        <w:t>חשמל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295" w:firstLine="0"/>
        <w:jc w:val="right"/>
      </w:pPr>
      <w:r>
        <w:rPr/>
        <w:t>11</w:t>
      </w:r>
      <w:r>
        <w:rPr>
          <w:spacing w:val="-2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להקים</w:t>
      </w:r>
      <w:r>
        <w:rPr>
          <w:spacing w:val="-10"/>
          <w:rtl/>
        </w:rPr>
        <w:t> </w:t>
      </w:r>
      <w:r>
        <w:rPr>
          <w:rtl/>
        </w:rPr>
        <w:t>ועדת</w:t>
      </w:r>
      <w:r>
        <w:rPr>
          <w:spacing w:val="-11"/>
          <w:rtl/>
        </w:rPr>
        <w:t> </w:t>
      </w:r>
      <w:r>
        <w:rPr>
          <w:rtl/>
        </w:rPr>
        <w:t>היגוי</w:t>
      </w:r>
      <w:r>
        <w:rPr>
          <w:spacing w:val="-10"/>
          <w:rtl/>
        </w:rPr>
        <w:t> </w:t>
      </w:r>
      <w:r>
        <w:rPr>
          <w:rtl/>
        </w:rPr>
        <w:t>בראשות</w:t>
      </w:r>
      <w:r>
        <w:rPr>
          <w:spacing w:val="-10"/>
          <w:rtl/>
        </w:rPr>
        <w:t> </w:t>
      </w:r>
      <w:r>
        <w:rPr>
          <w:rtl/>
        </w:rPr>
        <w:t>מנהל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>
          <w:spacing w:val="-11"/>
          <w:rtl/>
        </w:rPr>
        <w:t> </w:t>
      </w:r>
      <w:r>
        <w:rPr>
          <w:rtl/>
        </w:rPr>
        <w:t>להתחדשות</w:t>
      </w:r>
      <w:r>
        <w:rPr>
          <w:spacing w:val="-10"/>
          <w:rtl/>
        </w:rPr>
        <w:t> </w:t>
      </w:r>
      <w:r>
        <w:rPr>
          <w:rtl/>
        </w:rPr>
        <w:t>עירונית</w:t>
      </w:r>
      <w:r>
        <w:rPr>
          <w:spacing w:val="-10"/>
          <w:rtl/>
        </w:rPr>
        <w:t> </w:t>
      </w:r>
      <w:r>
        <w:rPr>
          <w:rtl/>
        </w:rPr>
        <w:t>שחבריה</w:t>
      </w:r>
      <w:r>
        <w:rPr>
          <w:spacing w:val="-11"/>
          <w:rtl/>
        </w:rPr>
        <w:t> </w:t>
      </w:r>
      <w:r>
        <w:rPr>
          <w:rtl/>
        </w:rPr>
        <w:t>יהיו</w:t>
      </w:r>
      <w:r>
        <w:rPr>
          <w:spacing w:val="-10"/>
          <w:rtl/>
        </w:rPr>
        <w:t> </w:t>
      </w:r>
      <w:r>
        <w:rPr>
          <w:rtl/>
        </w:rPr>
        <w:t>ראש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>
          <w:spacing w:val="-9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ונציג</w:t>
      </w:r>
      <w:r>
        <w:rPr>
          <w:spacing w:val="17"/>
          <w:rtl/>
        </w:rPr>
        <w:t> </w:t>
      </w:r>
      <w:r>
        <w:rPr>
          <w:rtl/>
        </w:rPr>
        <w:t>אגף</w:t>
      </w:r>
      <w:r>
        <w:rPr>
          <w:spacing w:val="16"/>
          <w:rtl/>
        </w:rPr>
        <w:t> </w:t>
      </w:r>
      <w:r>
        <w:rPr>
          <w:rtl/>
        </w:rPr>
        <w:t>התקציבים</w:t>
      </w:r>
      <w:r>
        <w:rPr>
          <w:spacing w:val="16"/>
          <w:rtl/>
        </w:rPr>
        <w:t> </w:t>
      </w:r>
      <w:r>
        <w:rPr>
          <w:rtl/>
        </w:rPr>
        <w:t>במשרד</w:t>
      </w:r>
      <w:r>
        <w:rPr>
          <w:spacing w:val="16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לוועדת</w:t>
      </w:r>
      <w:r>
        <w:rPr>
          <w:spacing w:val="16"/>
          <w:rtl/>
        </w:rPr>
        <w:t> </w:t>
      </w:r>
      <w:r>
        <w:rPr>
          <w:rtl/>
        </w:rPr>
        <w:t>ההיגוי</w:t>
      </w:r>
      <w:r>
        <w:rPr>
          <w:spacing w:val="16"/>
          <w:rtl/>
        </w:rPr>
        <w:t> </w:t>
      </w:r>
      <w:r>
        <w:rPr>
          <w:rtl/>
        </w:rPr>
        <w:t>יזומנו</w:t>
      </w:r>
      <w:r>
        <w:rPr>
          <w:spacing w:val="16"/>
          <w:rtl/>
        </w:rPr>
        <w:t> </w:t>
      </w:r>
      <w:r>
        <w:rPr>
          <w:rtl/>
        </w:rPr>
        <w:t>לצורך</w:t>
      </w:r>
      <w:r>
        <w:rPr>
          <w:spacing w:val="16"/>
          <w:rtl/>
        </w:rPr>
        <w:t> </w:t>
      </w:r>
      <w:r>
        <w:rPr>
          <w:rtl/>
        </w:rPr>
        <w:t>התייעצות</w:t>
      </w:r>
      <w:r>
        <w:rPr>
          <w:spacing w:val="16"/>
          <w:rtl/>
        </w:rPr>
        <w:t> </w:t>
      </w:r>
      <w:r>
        <w:rPr>
          <w:rtl/>
        </w:rPr>
        <w:t>נציג</w:t>
      </w:r>
      <w:r>
        <w:rPr>
          <w:spacing w:val="16"/>
          <w:rtl/>
        </w:rPr>
        <w:t> </w:t>
      </w:r>
      <w:r>
        <w:rPr>
          <w:rtl/>
        </w:rPr>
        <w:t>החשב</w:t>
      </w:r>
      <w:r>
        <w:rPr>
          <w:spacing w:val="15"/>
          <w:rtl/>
        </w:rPr>
        <w:t> </w:t>
      </w:r>
      <w:r>
        <w:rPr>
          <w:rtl/>
        </w:rPr>
        <w:t>הכלל</w:t>
      </w:r>
      <w:r>
        <w:rPr>
          <w:rtl/>
        </w:rPr>
        <w:t>י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במשרד</w:t>
      </w:r>
      <w:r>
        <w:rPr>
          <w:spacing w:val="2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מהנדס</w:t>
      </w:r>
      <w:r>
        <w:rPr>
          <w:spacing w:val="26"/>
          <w:rtl/>
        </w:rPr>
        <w:t> </w:t>
      </w:r>
      <w:r>
        <w:rPr>
          <w:rtl/>
        </w:rPr>
        <w:t>הרשות</w:t>
      </w:r>
      <w:r>
        <w:rPr>
          <w:spacing w:val="26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מנהל</w:t>
      </w:r>
      <w:r>
        <w:rPr>
          <w:spacing w:val="27"/>
          <w:rtl/>
        </w:rPr>
        <w:t> </w:t>
      </w:r>
      <w:r>
        <w:rPr>
          <w:rtl/>
        </w:rPr>
        <w:t>המנהלת</w:t>
      </w:r>
      <w:r>
        <w:rPr>
          <w:spacing w:val="28"/>
          <w:rtl/>
        </w:rPr>
        <w:t> </w:t>
      </w:r>
      <w:r>
        <w:rPr>
          <w:rtl/>
        </w:rPr>
        <w:t>העירונית</w:t>
      </w:r>
      <w:r>
        <w:rPr>
          <w:spacing w:val="28"/>
          <w:rtl/>
        </w:rPr>
        <w:t> </w:t>
      </w:r>
      <w:r>
        <w:rPr>
          <w:rtl/>
        </w:rPr>
        <w:t>להתחדשות</w:t>
      </w:r>
      <w:r>
        <w:rPr>
          <w:spacing w:val="27"/>
          <w:rtl/>
        </w:rPr>
        <w:t> </w:t>
      </w:r>
      <w:r>
        <w:rPr>
          <w:rtl/>
        </w:rPr>
        <w:t>עירונית</w:t>
      </w:r>
      <w:r>
        <w:rPr>
          <w:spacing w:val="25"/>
          <w:rtl/>
        </w:rPr>
        <w:t> </w:t>
      </w:r>
      <w:r>
        <w:rPr>
          <w:rtl/>
        </w:rPr>
        <w:t>ברשו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המקומית</w:t>
      </w:r>
      <w:r>
        <w:rPr>
          <w:spacing w:val="54"/>
          <w:rtl/>
        </w:rPr>
        <w:t> </w:t>
      </w:r>
      <w:r>
        <w:rPr>
          <w:rtl/>
        </w:rPr>
        <w:t>ונציג</w:t>
      </w:r>
      <w:r>
        <w:rPr>
          <w:spacing w:val="44"/>
          <w:rtl/>
        </w:rPr>
        <w:t> </w:t>
      </w:r>
      <w:r>
        <w:rPr>
          <w:rtl/>
        </w:rPr>
        <w:t>של</w:t>
      </w:r>
      <w:r>
        <w:rPr>
          <w:spacing w:val="45"/>
          <w:rtl/>
        </w:rPr>
        <w:t> </w:t>
      </w:r>
      <w:r>
        <w:rPr>
          <w:rtl/>
        </w:rPr>
        <w:t>וועדת</w:t>
      </w:r>
      <w:r>
        <w:rPr>
          <w:spacing w:val="47"/>
          <w:rtl/>
        </w:rPr>
        <w:t> </w:t>
      </w:r>
      <w:r>
        <w:rPr>
          <w:rtl/>
        </w:rPr>
        <w:t>התכנון</w:t>
      </w:r>
      <w:r>
        <w:rPr>
          <w:spacing w:val="44"/>
          <w:rtl/>
        </w:rPr>
        <w:t> </w:t>
      </w:r>
      <w:r>
        <w:rPr>
          <w:rtl/>
        </w:rPr>
        <w:t>הרלוונטית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הוועדה</w:t>
      </w:r>
      <w:r>
        <w:rPr>
          <w:spacing w:val="47"/>
          <w:rtl/>
        </w:rPr>
        <w:t> </w:t>
      </w:r>
      <w:r>
        <w:rPr>
          <w:rtl/>
        </w:rPr>
        <w:t>תתכנס</w:t>
      </w:r>
      <w:r>
        <w:rPr>
          <w:spacing w:val="45"/>
          <w:rtl/>
        </w:rPr>
        <w:t> </w:t>
      </w:r>
      <w:r>
        <w:rPr>
          <w:rtl/>
        </w:rPr>
        <w:t>בכל</w:t>
      </w:r>
      <w:r>
        <w:rPr>
          <w:spacing w:val="44"/>
          <w:rtl/>
        </w:rPr>
        <w:t> </w:t>
      </w:r>
      <w:r>
        <w:rPr>
          <w:rtl/>
        </w:rPr>
        <w:t>רבעון</w:t>
      </w:r>
      <w:r>
        <w:rPr>
          <w:spacing w:val="44"/>
          <w:rtl/>
        </w:rPr>
        <w:t> </w:t>
      </w:r>
      <w:r>
        <w:rPr>
          <w:rtl/>
        </w:rPr>
        <w:t>ויוצג</w:t>
      </w:r>
      <w:r>
        <w:rPr>
          <w:spacing w:val="44"/>
          <w:rtl/>
        </w:rPr>
        <w:t> </w:t>
      </w:r>
      <w:r>
        <w:rPr>
          <w:rtl/>
        </w:rPr>
        <w:t>בה</w:t>
      </w:r>
      <w:r>
        <w:rPr>
          <w:spacing w:val="46"/>
          <w:rtl/>
        </w:rPr>
        <w:t> </w:t>
      </w:r>
      <w:r>
        <w:rPr>
          <w:rtl/>
        </w:rPr>
        <w:t>סטאטו</w:t>
      </w:r>
      <w:r>
        <w:rPr>
          <w:rtl/>
        </w:rPr>
        <w:t>ס</w:t>
      </w:r>
    </w:p>
    <w:p>
      <w:pPr>
        <w:pStyle w:val="BodyText"/>
        <w:bidi/>
        <w:spacing w:before="1"/>
        <w:ind w:right="5379" w:left="0" w:firstLine="0"/>
        <w:jc w:val="right"/>
      </w:pPr>
      <w:r>
        <w:rPr>
          <w:rtl/>
        </w:rPr>
        <w:t>הפרויקטים</w:t>
      </w:r>
      <w:r>
        <w:rPr>
          <w:spacing w:val="-10"/>
          <w:rtl/>
        </w:rPr>
        <w:t> </w:t>
      </w:r>
      <w:r>
        <w:rPr>
          <w:rtl/>
        </w:rPr>
        <w:t>והתקדמות</w:t>
      </w:r>
      <w:r>
        <w:rPr>
          <w:spacing w:val="-10"/>
          <w:rtl/>
        </w:rPr>
        <w:t> </w:t>
      </w:r>
      <w:r>
        <w:rPr>
          <w:rtl/>
        </w:rPr>
        <w:t>ההסכמים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191"/>
        <w:ind w:right="180" w:left="308" w:firstLine="0"/>
        <w:jc w:val="both"/>
      </w:pPr>
      <w:r>
        <w:rPr/>
        <w:t>12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הממונה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התקציבים</w:t>
      </w:r>
      <w:r>
        <w:rPr>
          <w:spacing w:val="-9"/>
          <w:rtl/>
        </w:rPr>
        <w:t> </w:t>
      </w:r>
      <w:r>
        <w:rPr>
          <w:rtl/>
        </w:rPr>
        <w:t>במשרד</w:t>
      </w:r>
      <w:r>
        <w:rPr>
          <w:spacing w:val="-9"/>
          <w:rtl/>
        </w:rPr>
        <w:t> </w:t>
      </w:r>
      <w:r>
        <w:rPr>
          <w:rtl/>
        </w:rPr>
        <w:t>האוצר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מי</w:t>
      </w:r>
      <w:r>
        <w:rPr>
          <w:spacing w:val="-9"/>
          <w:rtl/>
        </w:rPr>
        <w:t> </w:t>
      </w:r>
      <w:r>
        <w:rPr>
          <w:rtl/>
        </w:rPr>
        <w:t>מטעמו</w:t>
      </w:r>
      <w:r>
        <w:rPr>
          <w:spacing w:val="-9"/>
          <w:rtl/>
        </w:rPr>
        <w:t> </w:t>
      </w:r>
      <w:r>
        <w:rPr>
          <w:rtl/>
        </w:rPr>
        <w:t>להקים</w:t>
      </w:r>
      <w:r>
        <w:rPr>
          <w:spacing w:val="-9"/>
          <w:rtl/>
        </w:rPr>
        <w:t> </w:t>
      </w:r>
      <w:r>
        <w:rPr>
          <w:rtl/>
        </w:rPr>
        <w:t>פורום</w:t>
      </w:r>
      <w:r>
        <w:rPr>
          <w:spacing w:val="-9"/>
          <w:rtl/>
        </w:rPr>
        <w:t> </w:t>
      </w:r>
      <w:r>
        <w:rPr>
          <w:rtl/>
        </w:rPr>
        <w:t>מעקב</w:t>
      </w:r>
      <w:r>
        <w:rPr>
          <w:spacing w:val="-9"/>
          <w:rtl/>
        </w:rPr>
        <w:t> </w:t>
      </w:r>
      <w:r>
        <w:rPr>
          <w:rtl/>
        </w:rPr>
        <w:t>חודשי</w:t>
      </w:r>
      <w:r>
        <w:rPr>
          <w:spacing w:val="-8"/>
          <w:rtl/>
        </w:rPr>
        <w:t> </w:t>
      </w:r>
      <w:r>
        <w:rPr>
          <w:rtl/>
        </w:rPr>
        <w:t>לתכניות</w:t>
      </w:r>
      <w:r>
        <w:rPr>
          <w:spacing w:val="-51"/>
          <w:rtl/>
        </w:rPr>
        <w:t> </w:t>
      </w:r>
      <w:r>
        <w:rPr>
          <w:rtl/>
        </w:rPr>
        <w:t>גדולות</w:t>
      </w:r>
      <w:r>
        <w:rPr>
          <w:spacing w:val="13"/>
          <w:rtl/>
        </w:rPr>
        <w:t> </w:t>
      </w:r>
      <w:r>
        <w:rPr>
          <w:rtl/>
        </w:rPr>
        <w:t>להתחדשות</w:t>
      </w:r>
      <w:r>
        <w:rPr>
          <w:spacing w:val="14"/>
          <w:rtl/>
        </w:rPr>
        <w:t> </w:t>
      </w:r>
      <w:r>
        <w:rPr>
          <w:rtl/>
        </w:rPr>
        <w:t>עירונית</w:t>
      </w:r>
      <w:r>
        <w:rPr>
          <w:spacing w:val="14"/>
          <w:rtl/>
        </w:rPr>
        <w:t> </w:t>
      </w:r>
      <w:r>
        <w:rPr>
          <w:rtl/>
        </w:rPr>
        <w:t>וישומן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4"/>
          <w:rtl/>
        </w:rPr>
        <w:t> </w:t>
      </w:r>
      <w:r>
        <w:rPr>
          <w:rtl/>
        </w:rPr>
        <w:t>בו</w:t>
      </w:r>
      <w:r>
        <w:rPr>
          <w:spacing w:val="13"/>
          <w:rtl/>
        </w:rPr>
        <w:t> </w:t>
      </w:r>
      <w:r>
        <w:rPr>
          <w:rtl/>
        </w:rPr>
        <w:t>יהיו</w:t>
      </w:r>
      <w:r>
        <w:rPr>
          <w:spacing w:val="14"/>
          <w:rtl/>
        </w:rPr>
        <w:t> </w:t>
      </w:r>
      <w:r>
        <w:rPr>
          <w:rtl/>
        </w:rPr>
        <w:t>חברים</w:t>
      </w:r>
      <w:r>
        <w:rPr>
          <w:spacing w:val="13"/>
          <w:rtl/>
        </w:rPr>
        <w:t> </w:t>
      </w:r>
      <w:r>
        <w:rPr>
          <w:rtl/>
        </w:rPr>
        <w:t>נציגי</w:t>
      </w:r>
      <w:r>
        <w:rPr>
          <w:spacing w:val="14"/>
          <w:rtl/>
        </w:rPr>
        <w:t> </w:t>
      </w:r>
      <w:r>
        <w:rPr>
          <w:rtl/>
        </w:rPr>
        <w:t>הרשות</w:t>
      </w:r>
      <w:r>
        <w:rPr>
          <w:spacing w:val="17"/>
          <w:rtl/>
        </w:rPr>
        <w:t> </w:t>
      </w:r>
      <w:r>
        <w:rPr>
          <w:rtl/>
        </w:rPr>
        <w:t>להתחדשות</w:t>
      </w:r>
      <w:r>
        <w:rPr>
          <w:spacing w:val="14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נציג</w:t>
      </w:r>
      <w:r>
        <w:rPr>
          <w:rtl/>
        </w:rPr>
        <w:t>י</w:t>
      </w:r>
    </w:p>
    <w:p>
      <w:pPr>
        <w:pStyle w:val="BodyText"/>
        <w:bidi/>
        <w:ind w:right="180" w:left="706" w:firstLine="0"/>
        <w:jc w:val="both"/>
      </w:pPr>
      <w:r>
        <w:rPr>
          <w:rtl/>
        </w:rPr>
        <w:t>מנהל</w:t>
      </w:r>
      <w:r>
        <w:rPr>
          <w:spacing w:val="-11"/>
          <w:rtl/>
        </w:rPr>
        <w:t> </w:t>
      </w:r>
      <w:r>
        <w:rPr>
          <w:rtl/>
        </w:rPr>
        <w:t>התכנון</w:t>
      </w:r>
      <w:r>
        <w:rPr>
          <w:spacing w:val="-11"/>
          <w:rtl/>
        </w:rPr>
        <w:t> </w:t>
      </w:r>
      <w:r>
        <w:rPr>
          <w:rtl/>
        </w:rPr>
        <w:t>ומטה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>
          <w:spacing w:val="-13"/>
          <w:rtl/>
        </w:rPr>
        <w:t> </w:t>
      </w:r>
      <w:r>
        <w:rPr>
          <w:rtl/>
        </w:rPr>
        <w:t>הלאומי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כלל</w:t>
      </w:r>
      <w:r>
        <w:rPr>
          <w:spacing w:val="-13"/>
          <w:rtl/>
        </w:rPr>
        <w:t> </w:t>
      </w:r>
      <w:r>
        <w:rPr>
          <w:rtl/>
        </w:rPr>
        <w:t>יושבי</w:t>
      </w:r>
      <w:r>
        <w:rPr>
          <w:spacing w:val="-12"/>
          <w:rtl/>
        </w:rPr>
        <w:t> </w:t>
      </w:r>
      <w:r>
        <w:rPr>
          <w:rtl/>
        </w:rPr>
        <w:t>הראש</w:t>
      </w:r>
      <w:r>
        <w:rPr>
          <w:spacing w:val="-13"/>
          <w:rtl/>
        </w:rPr>
        <w:t> </w:t>
      </w:r>
      <w:r>
        <w:rPr>
          <w:rtl/>
        </w:rPr>
        <w:t>והמתכננים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הוועדות</w:t>
      </w:r>
      <w:r>
        <w:rPr>
          <w:spacing w:val="-13"/>
          <w:rtl/>
        </w:rPr>
        <w:t> </w:t>
      </w:r>
      <w:r>
        <w:rPr>
          <w:rtl/>
        </w:rPr>
        <w:t>המחוזיות</w:t>
      </w:r>
      <w:r>
        <w:rPr>
          <w:spacing w:val="-10"/>
          <w:rtl/>
        </w:rPr>
        <w:t> </w:t>
      </w:r>
      <w:r>
        <w:rPr>
          <w:rtl/>
        </w:rPr>
        <w:t>והותמ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משרד הבינוי והשיכון ורשות מקרקעי ישראל</w:t>
      </w:r>
      <w:r>
        <w:rPr/>
        <w:t>.</w:t>
      </w:r>
      <w:r>
        <w:rPr>
          <w:rtl/>
        </w:rPr>
        <w:t> הפורום יעקוב באופן צמוד אחר אופן הקידום של</w:t>
      </w:r>
      <w:r>
        <w:rPr>
          <w:spacing w:val="1"/>
          <w:rtl/>
        </w:rPr>
        <w:t> </w:t>
      </w:r>
      <w:r>
        <w:rPr>
          <w:rtl/>
        </w:rPr>
        <w:t>תכניות</w:t>
      </w:r>
      <w:r>
        <w:rPr>
          <w:spacing w:val="4"/>
          <w:rtl/>
        </w:rPr>
        <w:t> </w:t>
      </w:r>
      <w:r>
        <w:rPr>
          <w:rtl/>
        </w:rPr>
        <w:t>אלו</w:t>
      </w:r>
      <w:r>
        <w:rPr>
          <w:spacing w:val="4"/>
          <w:rtl/>
        </w:rPr>
        <w:t> </w:t>
      </w:r>
      <w:r>
        <w:rPr>
          <w:rtl/>
        </w:rPr>
        <w:t>ויפעל</w:t>
      </w:r>
      <w:r>
        <w:rPr>
          <w:spacing w:val="4"/>
          <w:rtl/>
        </w:rPr>
        <w:t> </w:t>
      </w:r>
      <w:r>
        <w:rPr>
          <w:rtl/>
        </w:rPr>
        <w:t>להסרת</w:t>
      </w:r>
      <w:r>
        <w:rPr>
          <w:spacing w:val="4"/>
          <w:rtl/>
        </w:rPr>
        <w:t> </w:t>
      </w:r>
      <w:r>
        <w:rPr>
          <w:rtl/>
        </w:rPr>
        <w:t>חסמים</w:t>
      </w:r>
      <w:r>
        <w:rPr>
          <w:spacing w:val="4"/>
          <w:rtl/>
        </w:rPr>
        <w:t> </w:t>
      </w:r>
      <w:r>
        <w:rPr>
          <w:rtl/>
        </w:rPr>
        <w:t>העומדים</w:t>
      </w:r>
      <w:r>
        <w:rPr>
          <w:spacing w:val="4"/>
          <w:rtl/>
        </w:rPr>
        <w:t> </w:t>
      </w:r>
      <w:r>
        <w:rPr>
          <w:rtl/>
        </w:rPr>
        <w:t>בפני</w:t>
      </w:r>
      <w:r>
        <w:rPr>
          <w:spacing w:val="3"/>
          <w:rtl/>
        </w:rPr>
        <w:t> </w:t>
      </w:r>
      <w:r>
        <w:rPr>
          <w:rtl/>
        </w:rPr>
        <w:t>אישור</w:t>
      </w:r>
      <w:r>
        <w:rPr>
          <w:spacing w:val="4"/>
          <w:rtl/>
        </w:rPr>
        <w:t> </w:t>
      </w:r>
      <w:r>
        <w:rPr>
          <w:rtl/>
        </w:rPr>
        <w:t>תכניות</w:t>
      </w:r>
      <w:r>
        <w:rPr>
          <w:spacing w:val="4"/>
          <w:rtl/>
        </w:rPr>
        <w:t> </w:t>
      </w:r>
      <w:r>
        <w:rPr>
          <w:rtl/>
        </w:rPr>
        <w:t>אלו</w:t>
      </w:r>
      <w:r>
        <w:rPr>
          <w:spacing w:val="4"/>
          <w:rtl/>
        </w:rPr>
        <w:t> </w:t>
      </w:r>
      <w:r>
        <w:rPr>
          <w:rtl/>
        </w:rPr>
        <w:t>וישומן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הפורום</w:t>
      </w:r>
      <w:r>
        <w:rPr>
          <w:spacing w:val="4"/>
          <w:rtl/>
        </w:rPr>
        <w:t> </w:t>
      </w:r>
      <w:r>
        <w:rPr>
          <w:rtl/>
        </w:rPr>
        <w:t>ימסור</w:t>
      </w:r>
      <w:r>
        <w:rPr>
          <w:spacing w:val="3"/>
          <w:rtl/>
        </w:rPr>
        <w:t> </w:t>
      </w:r>
      <w:r>
        <w:rPr>
          <w:rtl/>
        </w:rPr>
        <w:t>עדכו</w:t>
      </w:r>
      <w:r>
        <w:rPr>
          <w:rtl/>
        </w:rPr>
        <w:t>ן</w:t>
      </w:r>
    </w:p>
    <w:p>
      <w:pPr>
        <w:pStyle w:val="BodyText"/>
        <w:bidi/>
        <w:ind w:right="2492" w:left="0" w:firstLine="0"/>
        <w:jc w:val="both"/>
      </w:pPr>
      <w:r>
        <w:rPr>
          <w:rtl/>
        </w:rPr>
        <w:t>שנתי</w:t>
      </w:r>
      <w:r>
        <w:rPr>
          <w:spacing w:val="-3"/>
          <w:rtl/>
        </w:rPr>
        <w:t> </w:t>
      </w:r>
      <w:r>
        <w:rPr>
          <w:rtl/>
        </w:rPr>
        <w:t>לממשלה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3"/>
          <w:rtl/>
        </w:rPr>
        <w:t> </w:t>
      </w:r>
      <w:r>
        <w:rPr>
          <w:rtl/>
        </w:rPr>
        <w:t>התכניות</w:t>
      </w:r>
      <w:r>
        <w:rPr>
          <w:spacing w:val="-3"/>
          <w:rtl/>
        </w:rPr>
        <w:t> </w:t>
      </w:r>
      <w:r>
        <w:rPr>
          <w:rtl/>
        </w:rPr>
        <w:t>שאושרו</w:t>
      </w:r>
      <w:r>
        <w:rPr>
          <w:spacing w:val="-4"/>
          <w:rtl/>
        </w:rPr>
        <w:t> </w:t>
      </w:r>
      <w:r>
        <w:rPr>
          <w:rtl/>
        </w:rPr>
        <w:t>ועל</w:t>
      </w:r>
      <w:r>
        <w:rPr>
          <w:spacing w:val="-3"/>
          <w:rtl/>
        </w:rPr>
        <w:t> </w:t>
      </w:r>
      <w:r>
        <w:rPr>
          <w:rtl/>
        </w:rPr>
        <w:t>קצב</w:t>
      </w:r>
      <w:r>
        <w:rPr>
          <w:spacing w:val="-4"/>
          <w:rtl/>
        </w:rPr>
        <w:t> </w:t>
      </w:r>
      <w:r>
        <w:rPr>
          <w:rtl/>
        </w:rPr>
        <w:t>מימוש</w:t>
      </w:r>
      <w:r>
        <w:rPr>
          <w:spacing w:val="-4"/>
          <w:rtl/>
        </w:rPr>
        <w:t> </w:t>
      </w:r>
      <w:r>
        <w:rPr>
          <w:rtl/>
        </w:rPr>
        <w:t>התכניות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Heading3"/>
        <w:bidi/>
        <w:spacing w:before="59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9"/>
        <w:rPr>
          <w:b/>
          <w:sz w:val="35"/>
        </w:rPr>
      </w:pPr>
      <w:r>
        <w:rPr/>
        <w:br w:type="column"/>
      </w:r>
      <w:r>
        <w:rPr>
          <w:b/>
          <w:sz w:val="35"/>
        </w:rPr>
      </w:r>
    </w:p>
    <w:p>
      <w:pPr>
        <w:pStyle w:val="Heading4"/>
        <w:bidi/>
        <w:ind w:right="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spacing w:before="120"/>
        <w:ind w:right="180" w:left="319" w:firstLine="0"/>
        <w:jc w:val="both"/>
      </w:pPr>
      <w:r>
        <w:rPr>
          <w:rtl/>
        </w:rPr>
        <w:t>להתחדשות העירונית תועלות רבות בהיבטים כלכליים</w:t>
      </w:r>
      <w:r>
        <w:rPr/>
        <w:t>,</w:t>
      </w:r>
      <w:r>
        <w:rPr>
          <w:rtl/>
        </w:rPr>
        <w:t> אורבניים וחברתיים</w:t>
      </w:r>
      <w:r>
        <w:rPr>
          <w:sz w:val="24"/>
          <w:szCs w:val="24"/>
        </w:rPr>
        <w:t>;</w:t>
      </w:r>
      <w:r>
        <w:rPr>
          <w:rtl/>
        </w:rPr>
        <w:t> ההתחדשות העירונית</w:t>
      </w:r>
      <w:r>
        <w:rPr>
          <w:spacing w:val="1"/>
          <w:rtl/>
        </w:rPr>
        <w:t> </w:t>
      </w:r>
      <w:r>
        <w:rPr>
          <w:rtl/>
        </w:rPr>
        <w:t>מאפשרת תוספת משמעותית של יחידות דיור גם במרקם הבנוי במרכזי הערים</w:t>
      </w:r>
      <w:r>
        <w:rPr/>
        <w:t>,</w:t>
      </w:r>
      <w:r>
        <w:rPr>
          <w:rtl/>
        </w:rPr>
        <w:t> כחלק מהמענה הנדרש</w:t>
      </w:r>
      <w:r>
        <w:rPr>
          <w:spacing w:val="1"/>
          <w:rtl/>
        </w:rPr>
        <w:t> </w:t>
      </w:r>
      <w:r>
        <w:rPr>
          <w:rtl/>
        </w:rPr>
        <w:t>נוכח קצב הריבוי הטבעי הגבוה בארץ ומגמת העיור המואצת</w:t>
      </w:r>
      <w:r>
        <w:rPr/>
        <w:t>.</w:t>
      </w:r>
      <w:r>
        <w:rPr>
          <w:rtl/>
        </w:rPr>
        <w:t> יתרה מכך</w:t>
      </w:r>
      <w:r>
        <w:rPr/>
        <w:t>,</w:t>
      </w:r>
      <w:r>
        <w:rPr>
          <w:rtl/>
        </w:rPr>
        <w:t> התחדשות עירונית במרכזי</w:t>
      </w:r>
      <w:r>
        <w:rPr>
          <w:spacing w:val="1"/>
          <w:rtl/>
        </w:rPr>
        <w:t> </w:t>
      </w:r>
      <w:r>
        <w:rPr>
          <w:rtl/>
        </w:rPr>
        <w:t>הערים מאפשרת הגדלת ההיצע הזמין למגורים בנגישות לתעסוקה איכותית בפריון גבוה תוך חיסכון</w:t>
      </w:r>
      <w:r>
        <w:rPr>
          <w:spacing w:val="1"/>
          <w:rtl/>
        </w:rPr>
        <w:t> </w:t>
      </w:r>
      <w:r>
        <w:rPr>
          <w:rtl/>
        </w:rPr>
        <w:t>בזמן</w:t>
      </w:r>
      <w:r>
        <w:rPr>
          <w:spacing w:val="37"/>
          <w:rtl/>
        </w:rPr>
        <w:t> </w:t>
      </w:r>
      <w:r>
        <w:rPr>
          <w:rtl/>
        </w:rPr>
        <w:t>נסיעה</w:t>
      </w:r>
      <w:r>
        <w:rPr>
          <w:spacing w:val="37"/>
          <w:rtl/>
        </w:rPr>
        <w:t> </w:t>
      </w:r>
      <w:r>
        <w:rPr>
          <w:rtl/>
        </w:rPr>
        <w:t>עקב</w:t>
      </w:r>
      <w:r>
        <w:rPr>
          <w:spacing w:val="37"/>
          <w:rtl/>
        </w:rPr>
        <w:t> </w:t>
      </w:r>
      <w:r>
        <w:rPr>
          <w:rtl/>
        </w:rPr>
        <w:t>ירידה</w:t>
      </w:r>
      <w:r>
        <w:rPr>
          <w:spacing w:val="37"/>
          <w:rtl/>
        </w:rPr>
        <w:t> </w:t>
      </w:r>
      <w:r>
        <w:rPr>
          <w:rtl/>
        </w:rPr>
        <w:t>ביוממות</w:t>
      </w:r>
      <w:r>
        <w:rPr>
          <w:spacing w:val="36"/>
          <w:rtl/>
        </w:rPr>
        <w:t> </w:t>
      </w:r>
      <w:r>
        <w:rPr>
          <w:rtl/>
        </w:rPr>
        <w:t>ועל</w:t>
      </w:r>
      <w:r>
        <w:rPr>
          <w:spacing w:val="36"/>
          <w:rtl/>
        </w:rPr>
        <w:t> </w:t>
      </w:r>
      <w:r>
        <w:rPr>
          <w:rtl/>
        </w:rPr>
        <w:t>כן</w:t>
      </w:r>
      <w:r>
        <w:rPr>
          <w:spacing w:val="37"/>
          <w:rtl/>
        </w:rPr>
        <w:t> </w:t>
      </w:r>
      <w:r>
        <w:rPr>
          <w:rtl/>
        </w:rPr>
        <w:t>צפויה</w:t>
      </w:r>
      <w:r>
        <w:rPr>
          <w:spacing w:val="37"/>
          <w:rtl/>
        </w:rPr>
        <w:t> </w:t>
      </w:r>
      <w:r>
        <w:rPr>
          <w:rtl/>
        </w:rPr>
        <w:t>להוביל</w:t>
      </w:r>
      <w:r>
        <w:rPr>
          <w:spacing w:val="37"/>
          <w:rtl/>
        </w:rPr>
        <w:t> </w:t>
      </w:r>
      <w:r>
        <w:rPr>
          <w:rtl/>
        </w:rPr>
        <w:t>להשפעה</w:t>
      </w:r>
      <w:r>
        <w:rPr>
          <w:spacing w:val="37"/>
          <w:rtl/>
        </w:rPr>
        <w:t> </w:t>
      </w:r>
      <w:r>
        <w:rPr>
          <w:rtl/>
        </w:rPr>
        <w:t>חיובית</w:t>
      </w:r>
      <w:r>
        <w:rPr>
          <w:spacing w:val="37"/>
          <w:rtl/>
        </w:rPr>
        <w:t> </w:t>
      </w:r>
      <w:r>
        <w:rPr>
          <w:rtl/>
        </w:rPr>
        <w:t>משמעותית</w:t>
      </w:r>
      <w:r>
        <w:rPr>
          <w:spacing w:val="37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הפעילות</w:t>
      </w:r>
      <w:r>
        <w:rPr>
          <w:spacing w:val="-52"/>
          <w:rtl/>
        </w:rPr>
        <w:t> </w:t>
      </w:r>
      <w:r>
        <w:rPr>
          <w:rtl/>
        </w:rPr>
        <w:t>הכלכלית ולהגדלת התוצר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התחדשות עירונית מובילה לשיפור מרקמים עירוניים ותיקים</w:t>
      </w:r>
      <w:r>
        <w:rPr/>
        <w:t>,</w:t>
      </w:r>
      <w:r>
        <w:rPr>
          <w:rtl/>
        </w:rPr>
        <w:t> תוך</w:t>
      </w:r>
      <w:r>
        <w:rPr>
          <w:spacing w:val="1"/>
          <w:rtl/>
        </w:rPr>
        <w:t> </w:t>
      </w:r>
      <w:r>
        <w:rPr>
          <w:rtl/>
        </w:rPr>
        <w:t>שיפור</w:t>
      </w:r>
      <w:r>
        <w:rPr>
          <w:spacing w:val="3"/>
          <w:rtl/>
        </w:rPr>
        <w:t> </w:t>
      </w:r>
      <w:r>
        <w:rPr>
          <w:rtl/>
        </w:rPr>
        <w:t>מצבם</w:t>
      </w:r>
      <w:r>
        <w:rPr>
          <w:spacing w:val="3"/>
          <w:rtl/>
        </w:rPr>
        <w:t> </w:t>
      </w:r>
      <w:r>
        <w:rPr>
          <w:rtl/>
        </w:rPr>
        <w:t>הכלכלי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אוכלוסיות</w:t>
      </w:r>
      <w:r>
        <w:rPr>
          <w:spacing w:val="3"/>
          <w:rtl/>
        </w:rPr>
        <w:t> </w:t>
      </w:r>
      <w:r>
        <w:rPr>
          <w:rtl/>
        </w:rPr>
        <w:t>ותיקות</w:t>
      </w:r>
      <w:r>
        <w:rPr>
          <w:spacing w:val="3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מחזיקות</w:t>
      </w:r>
      <w:r>
        <w:rPr>
          <w:spacing w:val="5"/>
          <w:rtl/>
        </w:rPr>
        <w:t> </w:t>
      </w:r>
      <w:r>
        <w:rPr>
          <w:rtl/>
        </w:rPr>
        <w:t>בנכסים</w:t>
      </w:r>
      <w:r>
        <w:rPr>
          <w:spacing w:val="3"/>
          <w:rtl/>
        </w:rPr>
        <w:t> </w:t>
      </w:r>
      <w:r>
        <w:rPr>
          <w:rtl/>
        </w:rPr>
        <w:t>במתחמים</w:t>
      </w:r>
      <w:r>
        <w:rPr>
          <w:spacing w:val="3"/>
          <w:rtl/>
        </w:rPr>
        <w:t> </w:t>
      </w:r>
      <w:r>
        <w:rPr>
          <w:rtl/>
        </w:rPr>
        <w:t>המתחדשים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בזאת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יח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320" w:firstLine="0"/>
        <w:jc w:val="both"/>
      </w:pPr>
      <w:r>
        <w:rPr>
          <w:rtl/>
        </w:rPr>
        <w:t>עם הגדלת הנגישות לתעסוקה איכותית מובילה ההתחדשות העירונית גם לצמצום אי השוויון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בניה במסגרת התחדשות עירונית מצמצמת את הצורך לבנייה בשטחים הפתוחים והפגיעה בהם</w:t>
      </w:r>
      <w:r>
        <w:rPr/>
        <w:t>.</w:t>
      </w:r>
      <w:r>
        <w:rPr>
          <w:rtl/>
        </w:rPr>
        <w:t> תועלת</w:t>
      </w:r>
      <w:r>
        <w:rPr>
          <w:spacing w:val="-51"/>
          <w:rtl/>
        </w:rPr>
        <w:t> </w:t>
      </w:r>
      <w:r>
        <w:rPr>
          <w:rtl/>
        </w:rPr>
        <w:t>נוספת</w:t>
      </w:r>
      <w:r>
        <w:rPr>
          <w:spacing w:val="30"/>
          <w:rtl/>
        </w:rPr>
        <w:t> </w:t>
      </w:r>
      <w:r>
        <w:rPr>
          <w:rtl/>
        </w:rPr>
        <w:t>שצומחת</w:t>
      </w:r>
      <w:r>
        <w:rPr>
          <w:spacing w:val="31"/>
          <w:rtl/>
        </w:rPr>
        <w:t> </w:t>
      </w:r>
      <w:r>
        <w:rPr>
          <w:rtl/>
        </w:rPr>
        <w:t>מהתחדשות</w:t>
      </w:r>
      <w:r>
        <w:rPr>
          <w:spacing w:val="30"/>
          <w:rtl/>
        </w:rPr>
        <w:t> </w:t>
      </w:r>
      <w:r>
        <w:rPr>
          <w:rtl/>
        </w:rPr>
        <w:t>עירונית</w:t>
      </w:r>
      <w:r>
        <w:rPr>
          <w:spacing w:val="31"/>
          <w:rtl/>
        </w:rPr>
        <w:t> </w:t>
      </w:r>
      <w:r>
        <w:rPr>
          <w:rtl/>
        </w:rPr>
        <w:t>היא</w:t>
      </w:r>
      <w:r>
        <w:rPr>
          <w:spacing w:val="30"/>
          <w:rtl/>
        </w:rPr>
        <w:t> </w:t>
      </w:r>
      <w:r>
        <w:rPr>
          <w:rtl/>
        </w:rPr>
        <w:t>באפשרות</w:t>
      </w:r>
      <w:r>
        <w:rPr>
          <w:spacing w:val="31"/>
          <w:rtl/>
        </w:rPr>
        <w:t> </w:t>
      </w:r>
      <w:r>
        <w:rPr>
          <w:rtl/>
        </w:rPr>
        <w:t>ליצירת</w:t>
      </w:r>
      <w:r>
        <w:rPr>
          <w:spacing w:val="30"/>
          <w:rtl/>
        </w:rPr>
        <w:t> </w:t>
      </w:r>
      <w:r>
        <w:rPr>
          <w:rtl/>
        </w:rPr>
        <w:t>תמהיל</w:t>
      </w:r>
      <w:r>
        <w:rPr>
          <w:spacing w:val="31"/>
          <w:rtl/>
        </w:rPr>
        <w:t> </w:t>
      </w:r>
      <w:r>
        <w:rPr>
          <w:rtl/>
        </w:rPr>
        <w:t>אוכלוסייה</w:t>
      </w:r>
      <w:r>
        <w:rPr>
          <w:spacing w:val="30"/>
          <w:rtl/>
        </w:rPr>
        <w:t> </w:t>
      </w:r>
      <w:r>
        <w:rPr>
          <w:rtl/>
        </w:rPr>
        <w:t>חדש</w:t>
      </w:r>
      <w:r>
        <w:rPr>
          <w:spacing w:val="31"/>
          <w:rtl/>
        </w:rPr>
        <w:t> </w:t>
      </w:r>
      <w:r>
        <w:rPr>
          <w:rtl/>
        </w:rPr>
        <w:t>ומגוון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ותכנו</w:t>
      </w:r>
      <w:r>
        <w:rPr>
          <w:rtl/>
        </w:rPr>
        <w:t>ן</w:t>
      </w:r>
    </w:p>
    <w:p>
      <w:pPr>
        <w:pStyle w:val="BodyText"/>
        <w:bidi/>
        <w:ind w:right="4299" w:left="0" w:firstLine="0"/>
        <w:jc w:val="both"/>
      </w:pPr>
      <w:r>
        <w:rPr>
          <w:rtl/>
        </w:rPr>
        <w:t>מיטבי</w:t>
      </w:r>
      <w:r>
        <w:rPr>
          <w:spacing w:val="-3"/>
          <w:rtl/>
        </w:rPr>
        <w:t> </w:t>
      </w:r>
      <w:r>
        <w:rPr>
          <w:rtl/>
        </w:rPr>
        <w:t>ומודרני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שכונות</w:t>
      </w:r>
      <w:r>
        <w:rPr>
          <w:spacing w:val="-3"/>
          <w:rtl/>
        </w:rPr>
        <w:t> </w:t>
      </w:r>
      <w:r>
        <w:rPr>
          <w:rtl/>
        </w:rPr>
        <w:t>מגורים</w:t>
      </w:r>
      <w:r>
        <w:rPr>
          <w:spacing w:val="-4"/>
          <w:rtl/>
        </w:rPr>
        <w:t> </w:t>
      </w:r>
      <w:r>
        <w:rPr>
          <w:rtl/>
        </w:rPr>
        <w:t>ושל</w:t>
      </w:r>
      <w:r>
        <w:rPr>
          <w:spacing w:val="-3"/>
          <w:rtl/>
        </w:rPr>
        <w:t> </w:t>
      </w:r>
      <w:r>
        <w:rPr>
          <w:rtl/>
        </w:rPr>
        <w:t>מרכזי</w:t>
      </w:r>
      <w:r>
        <w:rPr>
          <w:spacing w:val="-4"/>
          <w:rtl/>
        </w:rPr>
        <w:t> </w:t>
      </w:r>
      <w:r>
        <w:rPr>
          <w:rtl/>
        </w:rPr>
        <w:t>ערים</w:t>
      </w:r>
      <w:r>
        <w:rPr/>
        <w:t>.</w:t>
      </w:r>
    </w:p>
    <w:p>
      <w:pPr>
        <w:pStyle w:val="BodyText"/>
        <w:bidi/>
        <w:spacing w:before="119"/>
        <w:ind w:right="180" w:left="308" w:firstLine="0"/>
        <w:jc w:val="both"/>
      </w:pPr>
      <w:r>
        <w:rPr>
          <w:rtl/>
        </w:rPr>
        <w:t>לאור עליית המחירים בעת האחרונה</w:t>
      </w:r>
      <w:r>
        <w:rPr/>
        <w:t>,</w:t>
      </w:r>
      <w:r>
        <w:rPr>
          <w:rtl/>
        </w:rPr>
        <w:t> הצורך להגדלת היצע הדיור</w:t>
      </w:r>
      <w:r>
        <w:rPr/>
        <w:t>,</w:t>
      </w:r>
      <w:r>
        <w:rPr>
          <w:rtl/>
        </w:rPr>
        <w:t> בין היתר באמצעות מיזמי התחדשות</w:t>
      </w:r>
      <w:r>
        <w:rPr>
          <w:spacing w:val="-51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rtl/>
        </w:rPr>
        <w:t> הפך לעניין אקוטי</w:t>
      </w:r>
      <w:r>
        <w:rPr/>
        <w:t>.</w:t>
      </w:r>
      <w:r>
        <w:rPr>
          <w:rtl/>
        </w:rPr>
        <w:t> התחדשות עירונית אינה בגדר </w:t>
      </w:r>
      <w:r>
        <w:rPr/>
        <w:t>"</w:t>
      </w:r>
      <w:r>
        <w:rPr>
          <w:rtl/>
        </w:rPr>
        <w:t>מותרות</w:t>
      </w:r>
      <w:r>
        <w:rPr/>
        <w:t>"</w:t>
      </w:r>
      <w:r>
        <w:rPr>
          <w:rtl/>
        </w:rPr>
        <w:t> בלבד</w:t>
      </w:r>
      <w:r>
        <w:rPr/>
        <w:t>,</w:t>
      </w:r>
      <w:r>
        <w:rPr>
          <w:rtl/>
        </w:rPr>
        <w:t> אלא מבטאת הכרח של</w:t>
      </w:r>
      <w:r>
        <w:rPr>
          <w:spacing w:val="1"/>
          <w:rtl/>
        </w:rPr>
        <w:t> </w:t>
      </w:r>
      <w:r>
        <w:rPr>
          <w:rtl/>
        </w:rPr>
        <w:t>ממש</w:t>
      </w:r>
      <w:r>
        <w:rPr/>
        <w:t>:</w:t>
      </w:r>
      <w:r>
        <w:rPr>
          <w:rtl/>
        </w:rPr>
        <w:t> בהחלטת ממשלה מספר </w:t>
      </w:r>
      <w:r>
        <w:rPr/>
        <w:t>2457</w:t>
      </w:r>
      <w:r>
        <w:rPr>
          <w:rtl/>
        </w:rPr>
        <w:t> </w:t>
      </w:r>
      <w:r>
        <w:rPr/>
        <w:t>(</w:t>
      </w:r>
      <w:r>
        <w:rPr>
          <w:rtl/>
        </w:rPr>
        <w:t>דר</w:t>
      </w:r>
      <w:r>
        <w:rPr/>
        <w:t>)131/</w:t>
      </w:r>
      <w:r>
        <w:rPr>
          <w:rtl/>
        </w:rPr>
        <w:t> מיום </w:t>
      </w:r>
      <w:r>
        <w:rPr/>
        <w:t>2</w:t>
      </w:r>
      <w:r>
        <w:rPr>
          <w:rtl/>
        </w:rPr>
        <w:t> במרץ </w:t>
      </w:r>
      <w:r>
        <w:rPr/>
        <w:t>2017</w:t>
      </w:r>
      <w:r>
        <w:rPr>
          <w:rtl/>
        </w:rPr>
        <w:t> שעניינה תכנית אסטרטגית לדיור</w:t>
      </w:r>
      <w:r>
        <w:rPr>
          <w:spacing w:val="1"/>
          <w:rtl/>
        </w:rPr>
        <w:t> </w:t>
      </w:r>
      <w:r>
        <w:rPr>
          <w:rtl/>
        </w:rPr>
        <w:t>אימצה הממשלה את התכנית האסטרטגית לדיור לשנים </w:t>
      </w:r>
      <w:r>
        <w:rPr/>
        <w:t>2017-2040</w:t>
      </w:r>
      <w:r>
        <w:rPr>
          <w:rtl/>
        </w:rPr>
        <w:t> שהוכנה בידי המועצה הלאומית</w:t>
      </w:r>
      <w:r>
        <w:rPr>
          <w:spacing w:val="1"/>
          <w:rtl/>
        </w:rPr>
        <w:t> </w:t>
      </w:r>
      <w:r>
        <w:rPr>
          <w:rtl/>
        </w:rPr>
        <w:t>לכלכלה</w:t>
      </w:r>
      <w:r>
        <w:rPr/>
        <w:t>,</w:t>
      </w:r>
      <w:r>
        <w:rPr>
          <w:rtl/>
        </w:rPr>
        <w:t> ובה נקבע כי ללא התחדשות עירונית בהיקפים גדולים</w:t>
      </w:r>
      <w:r>
        <w:rPr/>
        <w:t>,</w:t>
      </w:r>
      <w:r>
        <w:rPr>
          <w:rtl/>
        </w:rPr>
        <w:t> תעמוד מדינת ישראל בפני קושי ממשי</w:t>
      </w:r>
      <w:r>
        <w:rPr>
          <w:spacing w:val="-52"/>
          <w:rtl/>
        </w:rPr>
        <w:t> </w:t>
      </w:r>
      <w:r>
        <w:rPr>
          <w:rtl/>
        </w:rPr>
        <w:t>תכנוני של אזילת הקרקעות הפנויות המיועדות לבינוי במרכז הארץ</w:t>
      </w:r>
      <w:r>
        <w:rPr/>
        <w:t>.</w:t>
      </w:r>
      <w:r>
        <w:rPr>
          <w:rtl/>
        </w:rPr>
        <w:t> תחת ההנחה שהבינוי בהתחדשות</w:t>
      </w:r>
      <w:r>
        <w:rPr>
          <w:spacing w:val="1"/>
          <w:rtl/>
        </w:rPr>
        <w:t> </w:t>
      </w:r>
      <w:r>
        <w:rPr>
          <w:rtl/>
        </w:rPr>
        <w:t>עירונית</w:t>
      </w:r>
      <w:r>
        <w:rPr>
          <w:spacing w:val="26"/>
          <w:rtl/>
        </w:rPr>
        <w:t> </w:t>
      </w:r>
      <w:r>
        <w:rPr>
          <w:rtl/>
        </w:rPr>
        <w:t>ימשיך</w:t>
      </w:r>
      <w:r>
        <w:rPr>
          <w:spacing w:val="26"/>
          <w:rtl/>
        </w:rPr>
        <w:t> </w:t>
      </w:r>
      <w:r>
        <w:rPr>
          <w:rtl/>
        </w:rPr>
        <w:t>בקצב</w:t>
      </w:r>
      <w:r>
        <w:rPr>
          <w:spacing w:val="25"/>
          <w:rtl/>
        </w:rPr>
        <w:t> </w:t>
      </w:r>
      <w:r>
        <w:rPr>
          <w:rtl/>
        </w:rPr>
        <w:t>הקיים</w:t>
      </w:r>
      <w:r>
        <w:rPr>
          <w:spacing w:val="28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צפוי</w:t>
      </w:r>
      <w:r>
        <w:rPr>
          <w:spacing w:val="26"/>
          <w:rtl/>
        </w:rPr>
        <w:t> </w:t>
      </w:r>
      <w:r>
        <w:rPr>
          <w:rtl/>
        </w:rPr>
        <w:t>מחסור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/>
        <w:t>0.42</w:t>
      </w:r>
      <w:r>
        <w:rPr>
          <w:spacing w:val="29"/>
          <w:rtl/>
        </w:rPr>
        <w:t> </w:t>
      </w:r>
      <w:r>
        <w:rPr>
          <w:rtl/>
        </w:rPr>
        <w:t>מיליון</w:t>
      </w:r>
      <w:r>
        <w:rPr>
          <w:spacing w:val="26"/>
          <w:rtl/>
        </w:rPr>
        <w:t> </w:t>
      </w:r>
      <w:r>
        <w:rPr>
          <w:rtl/>
        </w:rPr>
        <w:t>יחידות</w:t>
      </w:r>
      <w:r>
        <w:rPr>
          <w:spacing w:val="25"/>
          <w:rtl/>
        </w:rPr>
        <w:t> </w:t>
      </w:r>
      <w:r>
        <w:rPr>
          <w:rtl/>
        </w:rPr>
        <w:t>דיור</w:t>
      </w:r>
      <w:r>
        <w:rPr>
          <w:spacing w:val="27"/>
          <w:rtl/>
        </w:rPr>
        <w:t> </w:t>
      </w:r>
      <w:r>
        <w:rPr>
          <w:rtl/>
        </w:rPr>
        <w:t>עד</w:t>
      </w:r>
      <w:r>
        <w:rPr>
          <w:spacing w:val="26"/>
          <w:rtl/>
        </w:rPr>
        <w:t> </w:t>
      </w:r>
      <w:r>
        <w:rPr>
          <w:rtl/>
        </w:rPr>
        <w:t>שנת</w:t>
      </w:r>
      <w:r>
        <w:rPr>
          <w:spacing w:val="28"/>
          <w:rtl/>
        </w:rPr>
        <w:t> </w:t>
      </w:r>
      <w:r>
        <w:rPr/>
        <w:t>.2040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אף</w:t>
      </w:r>
      <w:r>
        <w:rPr>
          <w:spacing w:val="-51"/>
          <w:rtl/>
        </w:rPr>
        <w:t> </w:t>
      </w:r>
      <w:r>
        <w:rPr>
          <w:rtl/>
        </w:rPr>
        <w:t>החשיבות הרבה שרואה הממשלה בהתחדשות עירונית והמאמצים הרבים שהושקעו בקידומה</w:t>
      </w:r>
      <w:r>
        <w:rPr/>
        <w:t>,</w:t>
      </w:r>
      <w:r>
        <w:rPr>
          <w:rtl/>
        </w:rPr>
        <w:t> כפי</w:t>
      </w:r>
      <w:r>
        <w:rPr>
          <w:spacing w:val="1"/>
          <w:rtl/>
        </w:rPr>
        <w:t> </w:t>
      </w:r>
      <w:r>
        <w:rPr>
          <w:rtl/>
        </w:rPr>
        <w:t>שמשתקפים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בין</w:t>
      </w:r>
      <w:r>
        <w:rPr>
          <w:spacing w:val="34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בהחלטת</w:t>
      </w:r>
      <w:r>
        <w:rPr>
          <w:spacing w:val="34"/>
          <w:rtl/>
        </w:rPr>
        <w:t> </w:t>
      </w:r>
      <w:r>
        <w:rPr>
          <w:rtl/>
        </w:rPr>
        <w:t>ממשלה</w:t>
      </w:r>
      <w:r>
        <w:rPr>
          <w:spacing w:val="35"/>
          <w:rtl/>
        </w:rPr>
        <w:t> </w:t>
      </w:r>
      <w:r>
        <w:rPr>
          <w:rtl/>
        </w:rPr>
        <w:t>מספר</w:t>
      </w:r>
      <w:r>
        <w:rPr>
          <w:spacing w:val="34"/>
          <w:rtl/>
        </w:rPr>
        <w:t> </w:t>
      </w:r>
      <w:r>
        <w:rPr/>
        <w:t>(376</w:t>
      </w:r>
      <w:r>
        <w:rPr>
          <w:rtl/>
        </w:rPr>
        <w:t>דר</w:t>
      </w:r>
      <w:r>
        <w:rPr/>
        <w:t>)12/</w:t>
      </w:r>
      <w:r>
        <w:rPr>
          <w:spacing w:val="34"/>
          <w:rtl/>
        </w:rPr>
        <w:t> </w:t>
      </w:r>
      <w:r>
        <w:rPr>
          <w:rtl/>
        </w:rPr>
        <w:t>מיום</w:t>
      </w:r>
      <w:r>
        <w:rPr>
          <w:spacing w:val="37"/>
          <w:rtl/>
        </w:rPr>
        <w:t> </w:t>
      </w:r>
      <w:r>
        <w:rPr/>
        <w:t>12</w:t>
      </w:r>
      <w:r>
        <w:rPr>
          <w:spacing w:val="36"/>
          <w:rtl/>
        </w:rPr>
        <w:t> </w:t>
      </w:r>
      <w:r>
        <w:rPr>
          <w:rtl/>
        </w:rPr>
        <w:t>במרץ</w:t>
      </w:r>
      <w:r>
        <w:rPr>
          <w:spacing w:val="34"/>
          <w:rtl/>
        </w:rPr>
        <w:t> </w:t>
      </w:r>
      <w:r>
        <w:rPr/>
        <w:t>2013</w:t>
      </w:r>
      <w:r>
        <w:rPr>
          <w:spacing w:val="39"/>
          <w:rtl/>
        </w:rPr>
        <w:t> </w:t>
      </w:r>
      <w:r>
        <w:rPr>
          <w:rtl/>
        </w:rPr>
        <w:t>שעניינה</w:t>
      </w:r>
      <w:r>
        <w:rPr>
          <w:spacing w:val="34"/>
          <w:rtl/>
        </w:rPr>
        <w:t> </w:t>
      </w:r>
      <w:r>
        <w:rPr>
          <w:rtl/>
        </w:rPr>
        <w:t>קידו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מדיניות לאומית כוללת לחידוש ופיתוח המרחב העירוני</w:t>
      </w:r>
      <w:r>
        <w:rPr/>
        <w:t>,</w:t>
      </w:r>
      <w:r>
        <w:rPr>
          <w:rtl/>
        </w:rPr>
        <w:t> ובחקיקת חוק הרשות להתחדשות עירונית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תשע</w:t>
      </w:r>
      <w:r>
        <w:rPr/>
        <w:t>"</w:t>
      </w:r>
      <w:r>
        <w:rPr>
          <w:rtl/>
        </w:rPr>
        <w:t>ו</w:t>
      </w:r>
      <w:r>
        <w:rPr/>
        <w:t>,2016-</w:t>
      </w:r>
      <w:r>
        <w:rPr>
          <w:rtl/>
        </w:rPr>
        <w:t> הנתונים אודות מימוש פרוייקטים של התחדשות עירונית בפועל אינם מספקים ביחס</w:t>
      </w:r>
      <w:r>
        <w:rPr>
          <w:spacing w:val="1"/>
          <w:rtl/>
        </w:rPr>
        <w:t> </w:t>
      </w:r>
      <w:r>
        <w:rPr>
          <w:rtl/>
        </w:rPr>
        <w:t>לצורך קיים</w:t>
      </w:r>
      <w:r>
        <w:rPr/>
        <w:t>.</w:t>
      </w:r>
      <w:r>
        <w:rPr>
          <w:rtl/>
        </w:rPr>
        <w:t> כך לדוגמא</w:t>
      </w:r>
      <w:r>
        <w:rPr/>
        <w:t>,</w:t>
      </w:r>
      <w:r>
        <w:rPr>
          <w:rtl/>
        </w:rPr>
        <w:t> היקפי יחידות הדיור בתהליכים של פינוי ובינוי שעבורם הוצא היתר בנייה</w:t>
      </w:r>
      <w:r>
        <w:rPr>
          <w:spacing w:val="1"/>
          <w:rtl/>
        </w:rPr>
        <w:t> </w:t>
      </w:r>
      <w:r>
        <w:rPr>
          <w:rtl/>
        </w:rPr>
        <w:t>בשנת </w:t>
      </w:r>
      <w:r>
        <w:rPr/>
        <w:t>2019</w:t>
      </w:r>
      <w:r>
        <w:rPr>
          <w:rtl/>
        </w:rPr>
        <w:t> עומד על כשישה אחוזים בלבד מסך היתרי הבנייה</w:t>
      </w:r>
      <w:r>
        <w:rPr/>
        <w:t>.</w:t>
      </w:r>
      <w:r>
        <w:rPr>
          <w:rtl/>
        </w:rPr>
        <w:t> לאור האמור</w:t>
      </w:r>
      <w:r>
        <w:rPr/>
        <w:t>,</w:t>
      </w:r>
      <w:r>
        <w:rPr>
          <w:rtl/>
        </w:rPr>
        <w:t> התכנס צוות בראשות</w:t>
      </w:r>
      <w:r>
        <w:rPr>
          <w:spacing w:val="1"/>
          <w:rtl/>
        </w:rPr>
        <w:t> </w:t>
      </w:r>
      <w:r>
        <w:rPr>
          <w:rtl/>
        </w:rPr>
        <w:t>משרד המשפטים בשיתוף הרשות להתחדשות עירונית ומשרד האוצר לצורך ניתוח החסמים העומדים</w:t>
      </w:r>
      <w:r>
        <w:rPr>
          <w:spacing w:val="1"/>
          <w:rtl/>
        </w:rPr>
        <w:t> </w:t>
      </w:r>
      <w:r>
        <w:rPr>
          <w:rtl/>
        </w:rPr>
        <w:t>בפני</w:t>
      </w:r>
      <w:r>
        <w:rPr>
          <w:spacing w:val="15"/>
          <w:rtl/>
        </w:rPr>
        <w:t> </w:t>
      </w:r>
      <w:r>
        <w:rPr>
          <w:rtl/>
        </w:rPr>
        <w:t>מימוש</w:t>
      </w:r>
      <w:r>
        <w:rPr>
          <w:spacing w:val="15"/>
          <w:rtl/>
        </w:rPr>
        <w:t> </w:t>
      </w:r>
      <w:r>
        <w:rPr>
          <w:rtl/>
        </w:rPr>
        <w:t>פרוייקטים</w:t>
      </w:r>
      <w:r>
        <w:rPr>
          <w:spacing w:val="15"/>
          <w:rtl/>
        </w:rPr>
        <w:t> </w:t>
      </w:r>
      <w:r>
        <w:rPr>
          <w:rtl/>
        </w:rPr>
        <w:t>להתחדשות</w:t>
      </w:r>
      <w:r>
        <w:rPr>
          <w:spacing w:val="15"/>
          <w:rtl/>
        </w:rPr>
        <w:t> </w:t>
      </w:r>
      <w:r>
        <w:rPr>
          <w:rtl/>
        </w:rPr>
        <w:t>עירונית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חלק</w:t>
      </w:r>
      <w:r>
        <w:rPr>
          <w:spacing w:val="15"/>
          <w:rtl/>
        </w:rPr>
        <w:t> </w:t>
      </w:r>
      <w:r>
        <w:rPr>
          <w:rtl/>
        </w:rPr>
        <w:t>מהמלצות</w:t>
      </w:r>
      <w:r>
        <w:rPr>
          <w:spacing w:val="15"/>
          <w:rtl/>
        </w:rPr>
        <w:t> </w:t>
      </w:r>
      <w:r>
        <w:rPr>
          <w:rtl/>
        </w:rPr>
        <w:t>הצוות</w:t>
      </w:r>
      <w:r>
        <w:rPr>
          <w:spacing w:val="15"/>
          <w:rtl/>
        </w:rPr>
        <w:t> </w:t>
      </w:r>
      <w:r>
        <w:rPr>
          <w:rtl/>
        </w:rPr>
        <w:t>שנועדו</w:t>
      </w:r>
      <w:r>
        <w:rPr>
          <w:spacing w:val="15"/>
          <w:rtl/>
        </w:rPr>
        <w:t> </w:t>
      </w:r>
      <w:r>
        <w:rPr>
          <w:rtl/>
        </w:rPr>
        <w:t>להסרת</w:t>
      </w:r>
      <w:r>
        <w:rPr>
          <w:spacing w:val="15"/>
          <w:rtl/>
        </w:rPr>
        <w:t> </w:t>
      </w:r>
      <w:r>
        <w:rPr>
          <w:rtl/>
        </w:rPr>
        <w:t>החסמים</w:t>
      </w:r>
      <w:r>
        <w:rPr>
          <w:spacing w:val="15"/>
          <w:rtl/>
        </w:rPr>
        <w:t> </w:t>
      </w:r>
      <w:r>
        <w:rPr>
          <w:rtl/>
        </w:rPr>
        <w:t>ולקיצו</w:t>
      </w:r>
      <w:r>
        <w:rPr>
          <w:rtl/>
        </w:rPr>
        <w:t>ר</w:t>
      </w:r>
    </w:p>
    <w:p>
      <w:pPr>
        <w:pStyle w:val="BodyText"/>
        <w:bidi/>
        <w:ind w:right="3939" w:left="0" w:firstLine="0"/>
        <w:jc w:val="both"/>
      </w:pPr>
      <w:r>
        <w:rPr>
          <w:rtl/>
        </w:rPr>
        <w:t>הליכים</w:t>
      </w:r>
      <w:r>
        <w:rPr>
          <w:spacing w:val="-5"/>
          <w:rtl/>
        </w:rPr>
        <w:t> </w:t>
      </w:r>
      <w:r>
        <w:rPr>
          <w:rtl/>
        </w:rPr>
        <w:t>להתחדשות</w:t>
      </w:r>
      <w:r>
        <w:rPr>
          <w:spacing w:val="-5"/>
          <w:rtl/>
        </w:rPr>
        <w:t> </w:t>
      </w:r>
      <w:r>
        <w:rPr>
          <w:rtl/>
        </w:rPr>
        <w:t>עירונית</w:t>
      </w:r>
      <w:r>
        <w:rPr>
          <w:spacing w:val="-4"/>
          <w:rtl/>
        </w:rPr>
        <w:t> </w:t>
      </w:r>
      <w:r>
        <w:rPr>
          <w:rtl/>
        </w:rPr>
        <w:t>מופיעות</w:t>
      </w:r>
      <w:r>
        <w:rPr>
          <w:spacing w:val="-5"/>
          <w:rtl/>
        </w:rPr>
        <w:t> </w:t>
      </w:r>
      <w:r>
        <w:rPr>
          <w:rtl/>
        </w:rPr>
        <w:t>בהצעת</w:t>
      </w:r>
      <w:r>
        <w:rPr>
          <w:spacing w:val="-5"/>
          <w:rtl/>
        </w:rPr>
        <w:t> </w:t>
      </w:r>
      <w:r>
        <w:rPr>
          <w:rtl/>
        </w:rPr>
        <w:t>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120"/>
        <w:ind w:right="180" w:left="307" w:firstLine="373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rtl/>
        </w:rPr>
        <w:t> סעיפים קטנים א</w:t>
      </w:r>
      <w:r>
        <w:rPr>
          <w:b/>
          <w:bCs/>
        </w:rPr>
        <w:t>'</w:t>
      </w:r>
      <w:r>
        <w:rPr>
          <w:b/>
          <w:bCs/>
          <w:rtl/>
        </w:rPr>
        <w:t> עד ז</w:t>
      </w:r>
      <w:r>
        <w:rPr>
          <w:b/>
          <w:bCs/>
        </w:rPr>
        <w:t>'</w:t>
      </w:r>
      <w:r>
        <w:rPr>
          <w:b/>
          <w:bCs/>
          <w:rtl/>
        </w:rPr>
        <w:t> </w:t>
      </w:r>
      <w:r>
        <w:rPr>
          <w:b/>
          <w:bCs/>
        </w:rPr>
        <w:t>-</w:t>
      </w:r>
      <w:r>
        <w:rPr>
          <w:b/>
          <w:bCs/>
          <w:rtl/>
        </w:rPr>
        <w:t> מדיניות היטלי ההשבחה</w:t>
      </w:r>
      <w:r>
        <w:rPr>
          <w:b/>
          <w:bCs/>
          <w:spacing w:val="-50"/>
          <w:rtl/>
        </w:rPr>
        <w:t> </w:t>
      </w:r>
      <w:r>
        <w:rPr>
          <w:rtl/>
        </w:rPr>
        <w:t>מדיוני הצוות עלה כי לרמות הוודאות של משתנים שונים בהליך ההתחדשות העירונית ישנה השפעה</w:t>
      </w:r>
      <w:r>
        <w:rPr>
          <w:spacing w:val="1"/>
          <w:rtl/>
        </w:rPr>
        <w:t> </w:t>
      </w:r>
      <w:r>
        <w:rPr>
          <w:rtl/>
        </w:rPr>
        <w:t>מכריעה על יכולת הקידום של פרוייקטים אלו ועל המימוש שלהם בפועל</w:t>
      </w:r>
      <w:r>
        <w:rPr/>
        <w:t>.</w:t>
      </w:r>
      <w:r>
        <w:rPr>
          <w:rtl/>
        </w:rPr>
        <w:t> לאור זאת</w:t>
      </w:r>
      <w:r>
        <w:rPr/>
        <w:t>,</w:t>
      </w:r>
      <w:r>
        <w:rPr>
          <w:rtl/>
        </w:rPr>
        <w:t> ועל מנת להגדיל</w:t>
      </w:r>
      <w:r>
        <w:rPr>
          <w:spacing w:val="1"/>
          <w:rtl/>
        </w:rPr>
        <w:t> </w:t>
      </w:r>
      <w:r>
        <w:rPr>
          <w:rtl/>
        </w:rPr>
        <w:t>את הוודאות לכלל הגורמים המושפעים מהיטלי ההשבחה</w:t>
      </w:r>
      <w:r>
        <w:rPr/>
        <w:t>,</w:t>
      </w:r>
      <w:r>
        <w:rPr>
          <w:rtl/>
        </w:rPr>
        <w:t> מוצע לקבוע ברירת מחדל לשיעור היטל</w:t>
      </w:r>
      <w:r>
        <w:rPr>
          <w:spacing w:val="1"/>
          <w:rtl/>
        </w:rPr>
        <w:t> </w:t>
      </w:r>
      <w:r>
        <w:rPr>
          <w:rtl/>
        </w:rPr>
        <w:t>השבחה</w:t>
      </w:r>
      <w:r>
        <w:rPr>
          <w:spacing w:val="-5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שיעמוד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/>
        <w:t>-</w:t>
      </w:r>
      <w:r>
        <w:rPr>
          <w:spacing w:val="-4"/>
          <w:rtl/>
        </w:rPr>
        <w:t> </w:t>
      </w:r>
      <w:r>
        <w:rPr/>
        <w:t>25%</w:t>
      </w:r>
      <w:r>
        <w:rPr>
          <w:spacing w:val="5"/>
          <w:rtl/>
        </w:rPr>
        <w:t> </w:t>
      </w:r>
      <w:r>
        <w:rPr>
          <w:rtl/>
        </w:rPr>
        <w:t>מגובה</w:t>
      </w:r>
      <w:r>
        <w:rPr>
          <w:spacing w:val="-5"/>
          <w:rtl/>
        </w:rPr>
        <w:t> </w:t>
      </w:r>
      <w:r>
        <w:rPr>
          <w:rtl/>
        </w:rPr>
        <w:t>ההשבחה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מקומית</w:t>
      </w:r>
      <w:r>
        <w:rPr>
          <w:spacing w:val="-4"/>
          <w:rtl/>
        </w:rPr>
        <w:t> </w:t>
      </w:r>
      <w:r>
        <w:rPr>
          <w:rtl/>
        </w:rPr>
        <w:t>תהיה</w:t>
      </w:r>
      <w:r>
        <w:rPr>
          <w:spacing w:val="-5"/>
          <w:rtl/>
        </w:rPr>
        <w:t> </w:t>
      </w:r>
      <w:r>
        <w:rPr>
          <w:rtl/>
        </w:rPr>
        <w:t>רשאית</w:t>
      </w:r>
      <w:r>
        <w:rPr>
          <w:spacing w:val="-5"/>
          <w:rtl/>
        </w:rPr>
        <w:t> </w:t>
      </w:r>
      <w:r>
        <w:rPr>
          <w:rtl/>
        </w:rPr>
        <w:t>לקבוע</w:t>
      </w:r>
      <w:r>
        <w:rPr>
          <w:spacing w:val="-6"/>
          <w:rtl/>
        </w:rPr>
        <w:t> </w:t>
      </w:r>
      <w:r>
        <w:rPr>
          <w:rtl/>
        </w:rPr>
        <w:t>שיעור</w:t>
      </w:r>
      <w:r>
        <w:rPr>
          <w:spacing w:val="-52"/>
          <w:rtl/>
        </w:rPr>
        <w:t> </w:t>
      </w:r>
      <w:r>
        <w:rPr>
          <w:rtl/>
        </w:rPr>
        <w:t>היטל ההשבחה בתחום שיפוטה לפי חלוקה לאזורים שתבצע</w:t>
      </w:r>
      <w:r>
        <w:rPr/>
        <w:t>,</w:t>
      </w:r>
      <w:r>
        <w:rPr>
          <w:rtl/>
        </w:rPr>
        <w:t> בשלוש מדרגות שונות </w:t>
      </w:r>
      <w:r>
        <w:rPr/>
        <w:t>50%–</w:t>
      </w:r>
      <w:r>
        <w:rPr>
          <w:rtl/>
        </w:rPr>
        <w:t> מגובה</w:t>
      </w:r>
      <w:r>
        <w:rPr>
          <w:spacing w:val="1"/>
          <w:rtl/>
        </w:rPr>
        <w:t> </w:t>
      </w:r>
      <w:r>
        <w:rPr>
          <w:rtl/>
        </w:rPr>
        <w:t>ההשבחה</w:t>
      </w:r>
      <w:r>
        <w:rPr/>
        <w:t>,</w:t>
      </w:r>
      <w:r>
        <w:rPr>
          <w:rtl/>
        </w:rPr>
        <w:t> </w:t>
      </w:r>
      <w:r>
        <w:rPr/>
        <w:t>25%</w:t>
      </w:r>
      <w:r>
        <w:rPr>
          <w:rtl/>
        </w:rPr>
        <w:t> מגובה ההשבחה או פטור מלא מתשלום היטל השבחה</w:t>
      </w:r>
      <w:r>
        <w:rPr/>
        <w:t>.</w:t>
      </w:r>
      <w:r>
        <w:rPr>
          <w:rtl/>
        </w:rPr>
        <w:t> בכדי להבטיח את הוודאות</w:t>
      </w:r>
      <w:r>
        <w:rPr>
          <w:spacing w:val="1"/>
          <w:rtl/>
        </w:rPr>
        <w:t> </w:t>
      </w:r>
      <w:r>
        <w:rPr>
          <w:rtl/>
        </w:rPr>
        <w:t>לקידום</w:t>
      </w:r>
      <w:r>
        <w:rPr>
          <w:spacing w:val="-12"/>
          <w:rtl/>
        </w:rPr>
        <w:t> </w:t>
      </w:r>
      <w:r>
        <w:rPr>
          <w:rtl/>
        </w:rPr>
        <w:t>הפרויקטים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שקביעה</w:t>
      </w:r>
      <w:r>
        <w:rPr>
          <w:spacing w:val="-12"/>
          <w:rtl/>
        </w:rPr>
        <w:t> </w:t>
      </w:r>
      <w:r>
        <w:rPr>
          <w:rtl/>
        </w:rPr>
        <w:t>כאמור</w:t>
      </w:r>
      <w:r>
        <w:rPr>
          <w:spacing w:val="-11"/>
          <w:rtl/>
        </w:rPr>
        <w:t> </w:t>
      </w:r>
      <w:r>
        <w:rPr>
          <w:rtl/>
        </w:rPr>
        <w:t>תחול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כלל</w:t>
      </w:r>
      <w:r>
        <w:rPr>
          <w:spacing w:val="-13"/>
          <w:rtl/>
        </w:rPr>
        <w:t> </w:t>
      </w:r>
      <w:r>
        <w:rPr>
          <w:rtl/>
        </w:rPr>
        <w:t>התכניות</w:t>
      </w:r>
      <w:r>
        <w:rPr>
          <w:spacing w:val="-12"/>
          <w:rtl/>
        </w:rPr>
        <w:t> </w:t>
      </w:r>
      <w:r>
        <w:rPr>
          <w:rtl/>
        </w:rPr>
        <w:t>שייקלטו</w:t>
      </w:r>
      <w:r>
        <w:rPr>
          <w:spacing w:val="-11"/>
          <w:rtl/>
        </w:rPr>
        <w:t> </w:t>
      </w:r>
      <w:r>
        <w:rPr>
          <w:rtl/>
        </w:rPr>
        <w:t>במוסד</w:t>
      </w:r>
      <w:r>
        <w:rPr>
          <w:spacing w:val="-11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במשך</w:t>
      </w:r>
      <w:r>
        <w:rPr>
          <w:spacing w:val="-12"/>
          <w:rtl/>
        </w:rPr>
        <w:t> </w:t>
      </w:r>
      <w:r>
        <w:rPr>
          <w:rtl/>
        </w:rPr>
        <w:t>תקופ</w:t>
      </w:r>
      <w:r>
        <w:rPr>
          <w:rtl/>
        </w:rPr>
        <w:t>ה</w:t>
      </w:r>
    </w:p>
    <w:p>
      <w:pPr>
        <w:pStyle w:val="BodyText"/>
        <w:bidi/>
        <w:ind w:right="180" w:left="308" w:firstLine="7071"/>
        <w:jc w:val="both"/>
      </w:pPr>
      <w:r>
        <w:rPr>
          <w:rtl/>
        </w:rPr>
        <w:t>של חמש שנים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יובהר כי בהצעת ההחלטה בעניין </w:t>
      </w:r>
      <w:r>
        <w:rPr/>
        <w:t>"</w:t>
      </w:r>
      <w:r>
        <w:rPr>
          <w:rtl/>
        </w:rPr>
        <w:t>הערכות לאומית לפיתוח מערכת מטרו במטרופולין גוש דן</w:t>
      </w:r>
      <w:r>
        <w:rPr/>
        <w:t>"</w:t>
      </w:r>
      <w:r>
        <w:rPr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החלטת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המטרו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נקבע</w:t>
      </w:r>
      <w:r>
        <w:rPr>
          <w:spacing w:val="-13"/>
          <w:rtl/>
        </w:rPr>
        <w:t> </w:t>
      </w:r>
      <w:r>
        <w:rPr>
          <w:rtl/>
        </w:rPr>
        <w:t>הסדר</w:t>
      </w:r>
      <w:r>
        <w:rPr>
          <w:spacing w:val="-11"/>
          <w:rtl/>
        </w:rPr>
        <w:t> </w:t>
      </w:r>
      <w:r>
        <w:rPr>
          <w:rtl/>
        </w:rPr>
        <w:t>שונה</w:t>
      </w:r>
      <w:r>
        <w:rPr>
          <w:spacing w:val="-12"/>
          <w:rtl/>
        </w:rPr>
        <w:t> </w:t>
      </w:r>
      <w:r>
        <w:rPr>
          <w:rtl/>
        </w:rPr>
        <w:t>לעניין</w:t>
      </w:r>
      <w:r>
        <w:rPr>
          <w:spacing w:val="-13"/>
          <w:rtl/>
        </w:rPr>
        <w:t> </w:t>
      </w:r>
      <w:r>
        <w:rPr>
          <w:rtl/>
        </w:rPr>
        <w:t>שיעור</w:t>
      </w:r>
      <w:r>
        <w:rPr>
          <w:spacing w:val="-13"/>
          <w:rtl/>
        </w:rPr>
        <w:t> </w:t>
      </w:r>
      <w:r>
        <w:rPr>
          <w:rtl/>
        </w:rPr>
        <w:t>היטלי</w:t>
      </w:r>
      <w:r>
        <w:rPr>
          <w:spacing w:val="-13"/>
          <w:rtl/>
        </w:rPr>
        <w:t> </w:t>
      </w:r>
      <w:r>
        <w:rPr>
          <w:rtl/>
        </w:rPr>
        <w:t>ההשבחה</w:t>
      </w:r>
      <w:r>
        <w:rPr>
          <w:spacing w:val="-13"/>
          <w:rtl/>
        </w:rPr>
        <w:t> </w:t>
      </w:r>
      <w:r>
        <w:rPr>
          <w:rtl/>
        </w:rPr>
        <w:t>שיחול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פרויקטי</w:t>
      </w:r>
      <w:r>
        <w:rPr>
          <w:spacing w:val="-13"/>
          <w:rtl/>
        </w:rPr>
        <w:t> </w:t>
      </w:r>
      <w:r>
        <w:rPr>
          <w:spacing w:val="-1"/>
          <w:rtl/>
        </w:rPr>
        <w:t>התחדשות</w:t>
      </w:r>
      <w:r>
        <w:rPr>
          <w:spacing w:val="-13"/>
          <w:rtl/>
        </w:rPr>
        <w:t> </w:t>
      </w:r>
      <w:r>
        <w:rPr>
          <w:spacing w:val="-1"/>
          <w:rtl/>
        </w:rPr>
        <w:t>עירונית</w:t>
      </w:r>
      <w:r>
        <w:rPr>
          <w:spacing w:val="-51"/>
          <w:rtl/>
        </w:rPr>
        <w:t> </w:t>
      </w:r>
      <w:r>
        <w:rPr>
          <w:rtl/>
        </w:rPr>
        <w:t>בתחומי</w:t>
      </w:r>
      <w:r>
        <w:rPr>
          <w:spacing w:val="-5"/>
          <w:rtl/>
        </w:rPr>
        <w:t> </w:t>
      </w:r>
      <w:r>
        <w:rPr>
          <w:rtl/>
        </w:rPr>
        <w:t>ההשפעה</w:t>
      </w:r>
      <w:r>
        <w:rPr>
          <w:spacing w:val="-4"/>
          <w:rtl/>
        </w:rPr>
        <w:t> </w:t>
      </w:r>
      <w:r>
        <w:rPr>
          <w:rtl/>
        </w:rPr>
        <w:t>סביב</w:t>
      </w:r>
      <w:r>
        <w:rPr>
          <w:spacing w:val="-5"/>
          <w:rtl/>
        </w:rPr>
        <w:t> </w:t>
      </w:r>
      <w:r>
        <w:rPr>
          <w:rtl/>
        </w:rPr>
        <w:t>תחנות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>
          <w:spacing w:val="-5"/>
          <w:rtl/>
        </w:rPr>
        <w:t> </w:t>
      </w:r>
      <w:r>
        <w:rPr>
          <w:rtl/>
        </w:rPr>
        <w:t>כפי</w:t>
      </w:r>
      <w:r>
        <w:rPr>
          <w:spacing w:val="-4"/>
          <w:rtl/>
        </w:rPr>
        <w:t> </w:t>
      </w:r>
      <w:r>
        <w:rPr>
          <w:rtl/>
        </w:rPr>
        <w:t>שהוגדרו</w:t>
      </w:r>
      <w:r>
        <w:rPr>
          <w:spacing w:val="-5"/>
          <w:rtl/>
        </w:rPr>
        <w:t> </w:t>
      </w:r>
      <w:r>
        <w:rPr>
          <w:rtl/>
        </w:rPr>
        <w:t>בהחלטת</w:t>
      </w:r>
      <w:r>
        <w:rPr>
          <w:spacing w:val="-4"/>
          <w:rtl/>
        </w:rPr>
        <w:t> </w:t>
      </w:r>
      <w:r>
        <w:rPr>
          <w:rtl/>
        </w:rPr>
        <w:t>המטרו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עקב</w:t>
      </w:r>
      <w:r>
        <w:rPr>
          <w:spacing w:val="-4"/>
          <w:rtl/>
        </w:rPr>
        <w:t> </w:t>
      </w:r>
      <w:r>
        <w:rPr>
          <w:rtl/>
        </w:rPr>
        <w:t>השונות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ההסדרים</w:t>
      </w:r>
      <w:r>
        <w:rPr>
          <w:spacing w:val="-5"/>
          <w:rtl/>
        </w:rPr>
        <w:t> </w:t>
      </w:r>
      <w:r>
        <w:rPr>
          <w:rtl/>
        </w:rPr>
        <w:t>ובכדי</w:t>
      </w:r>
      <w:r>
        <w:rPr>
          <w:spacing w:val="-51"/>
          <w:rtl/>
        </w:rPr>
        <w:t> </w:t>
      </w:r>
      <w:r>
        <w:rPr>
          <w:rtl/>
        </w:rPr>
        <w:t>לייצר</w:t>
      </w:r>
      <w:r>
        <w:rPr>
          <w:spacing w:val="-8"/>
          <w:rtl/>
        </w:rPr>
        <w:t> </w:t>
      </w:r>
      <w:r>
        <w:rPr>
          <w:rtl/>
        </w:rPr>
        <w:t>ודאות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לקבוע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במתחמי</w:t>
      </w:r>
      <w:r>
        <w:rPr>
          <w:spacing w:val="-7"/>
          <w:rtl/>
        </w:rPr>
        <w:t> </w:t>
      </w:r>
      <w:r>
        <w:rPr>
          <w:rtl/>
        </w:rPr>
        <w:t>פינוי</w:t>
      </w:r>
      <w:r>
        <w:rPr>
          <w:spacing w:val="-7"/>
          <w:rtl/>
        </w:rPr>
        <w:t> </w:t>
      </w:r>
      <w:r>
        <w:rPr>
          <w:rtl/>
        </w:rPr>
        <w:t>בינוי</w:t>
      </w:r>
      <w:r>
        <w:rPr>
          <w:spacing w:val="-8"/>
          <w:rtl/>
        </w:rPr>
        <w:t> </w:t>
      </w:r>
      <w:r>
        <w:rPr>
          <w:rtl/>
        </w:rPr>
        <w:t>שבהם</w:t>
      </w:r>
      <w:r>
        <w:rPr>
          <w:spacing w:val="-6"/>
          <w:rtl/>
        </w:rPr>
        <w:t> </w:t>
      </w:r>
      <w:r>
        <w:rPr>
          <w:rtl/>
        </w:rPr>
        <w:t>שיעור</w:t>
      </w:r>
      <w:r>
        <w:rPr>
          <w:spacing w:val="-3"/>
          <w:rtl/>
        </w:rPr>
        <w:t> </w:t>
      </w:r>
      <w:r>
        <w:rPr>
          <w:rtl/>
        </w:rPr>
        <w:t>תוספת</w:t>
      </w:r>
      <w:r>
        <w:rPr>
          <w:spacing w:val="-7"/>
          <w:rtl/>
        </w:rPr>
        <w:t> </w:t>
      </w:r>
      <w:r>
        <w:rPr>
          <w:rtl/>
        </w:rPr>
        <w:t>הזכויות</w:t>
      </w:r>
      <w:r>
        <w:rPr>
          <w:spacing w:val="-8"/>
          <w:rtl/>
        </w:rPr>
        <w:t> </w:t>
      </w:r>
      <w:r>
        <w:rPr>
          <w:rtl/>
        </w:rPr>
        <w:t>עולה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שיעור</w:t>
      </w:r>
      <w:r>
        <w:rPr>
          <w:spacing w:val="-8"/>
          <w:rtl/>
        </w:rPr>
        <w:t> </w:t>
      </w:r>
      <w:r>
        <w:rPr>
          <w:rtl/>
        </w:rPr>
        <w:t>שייקבע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rtl/>
        </w:rPr>
        <w:t>שר</w:t>
      </w:r>
      <w:r>
        <w:rPr>
          <w:spacing w:val="-1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יחול</w:t>
      </w:r>
      <w:r>
        <w:rPr>
          <w:spacing w:val="-12"/>
          <w:rtl/>
        </w:rPr>
        <w:t> </w:t>
      </w:r>
      <w:r>
        <w:rPr>
          <w:rtl/>
        </w:rPr>
        <w:t>היטל</w:t>
      </w:r>
      <w:r>
        <w:rPr>
          <w:spacing w:val="-10"/>
          <w:rtl/>
        </w:rPr>
        <w:t> </w:t>
      </w:r>
      <w:r>
        <w:rPr>
          <w:rtl/>
        </w:rPr>
        <w:t>השבחה</w:t>
      </w:r>
      <w:r>
        <w:rPr>
          <w:spacing w:val="-13"/>
          <w:rtl/>
        </w:rPr>
        <w:t> </w:t>
      </w:r>
      <w:r>
        <w:rPr>
          <w:rtl/>
        </w:rPr>
        <w:t>בהתאם</w:t>
      </w:r>
      <w:r>
        <w:rPr>
          <w:spacing w:val="-13"/>
          <w:rtl/>
        </w:rPr>
        <w:t> </w:t>
      </w:r>
      <w:r>
        <w:rPr>
          <w:rtl/>
        </w:rPr>
        <w:t>לקבוע</w:t>
      </w:r>
      <w:r>
        <w:rPr>
          <w:spacing w:val="-13"/>
          <w:rtl/>
        </w:rPr>
        <w:t> </w:t>
      </w:r>
      <w:r>
        <w:rPr>
          <w:rtl/>
        </w:rPr>
        <w:t>בהצעת</w:t>
      </w:r>
      <w:r>
        <w:rPr>
          <w:spacing w:val="-9"/>
          <w:rtl/>
        </w:rPr>
        <w:t> </w:t>
      </w:r>
      <w:r>
        <w:rPr>
          <w:rtl/>
        </w:rPr>
        <w:t>החלטת</w:t>
      </w:r>
      <w:r>
        <w:rPr>
          <w:spacing w:val="-12"/>
          <w:rtl/>
        </w:rPr>
        <w:t> </w:t>
      </w:r>
      <w:r>
        <w:rPr>
          <w:rtl/>
        </w:rPr>
        <w:t>המטרו</w:t>
      </w:r>
      <w:r>
        <w:rPr>
          <w:spacing w:val="-13"/>
          <w:rtl/>
        </w:rPr>
        <w:t> </w:t>
      </w:r>
      <w:r>
        <w:rPr>
          <w:rtl/>
        </w:rPr>
        <w:t>ולא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להסדר</w:t>
      </w:r>
      <w:r>
        <w:rPr>
          <w:spacing w:val="-12"/>
          <w:rtl/>
        </w:rPr>
        <w:t> </w:t>
      </w:r>
      <w:r>
        <w:rPr>
          <w:rtl/>
        </w:rPr>
        <w:t>המוצ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309" w:firstLine="7333"/>
        <w:jc w:val="both"/>
      </w:pPr>
      <w:r>
        <w:rPr>
          <w:rtl/>
        </w:rPr>
        <w:t>בהחלטה 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עוד עלה מדיוני הצוות</w:t>
      </w:r>
      <w:r>
        <w:rPr/>
        <w:t>,</w:t>
      </w:r>
      <w:r>
        <w:rPr>
          <w:rtl/>
        </w:rPr>
        <w:t> כי מרכיב מרכזי בחוסר ודאות נובע משיטות שמאיות שונות לחישוב היטל</w:t>
      </w:r>
      <w:r>
        <w:rPr>
          <w:spacing w:val="1"/>
          <w:rtl/>
        </w:rPr>
        <w:t> </w:t>
      </w:r>
      <w:r>
        <w:rPr>
          <w:rtl/>
        </w:rPr>
        <w:t>ההשבחה</w:t>
      </w:r>
      <w:r>
        <w:rPr/>
        <w:t>.</w:t>
      </w:r>
      <w:r>
        <w:rPr>
          <w:rtl/>
        </w:rPr>
        <w:t> בכדי לצמצם את השונות בין הפרוייקטים מוצע להסמיך את שר המשפטים לקבוע בתקנות</w:t>
      </w:r>
      <w:r>
        <w:rPr>
          <w:spacing w:val="1"/>
          <w:rtl/>
        </w:rPr>
        <w:t> </w:t>
      </w:r>
      <w:r>
        <w:rPr>
          <w:rtl/>
        </w:rPr>
        <w:t>כללי</w:t>
      </w:r>
      <w:r>
        <w:rPr>
          <w:spacing w:val="-5"/>
          <w:rtl/>
        </w:rPr>
        <w:t> </w:t>
      </w:r>
      <w:r>
        <w:rPr>
          <w:rtl/>
        </w:rPr>
        <w:t>שמאות</w:t>
      </w:r>
      <w:r>
        <w:rPr>
          <w:spacing w:val="-5"/>
          <w:rtl/>
        </w:rPr>
        <w:t> </w:t>
      </w:r>
      <w:r>
        <w:rPr>
          <w:rtl/>
        </w:rPr>
        <w:t>אחידים</w:t>
      </w:r>
      <w:r>
        <w:rPr>
          <w:spacing w:val="-5"/>
          <w:rtl/>
        </w:rPr>
        <w:t> </w:t>
      </w:r>
      <w:r>
        <w:rPr>
          <w:rtl/>
        </w:rPr>
        <w:t>ומחייבים לצורך</w:t>
      </w:r>
      <w:r>
        <w:rPr>
          <w:spacing w:val="-5"/>
          <w:rtl/>
        </w:rPr>
        <w:t> </w:t>
      </w:r>
      <w:r>
        <w:rPr>
          <w:rtl/>
        </w:rPr>
        <w:t>חישוב</w:t>
      </w:r>
      <w:r>
        <w:rPr>
          <w:spacing w:val="-5"/>
          <w:rtl/>
        </w:rPr>
        <w:t> </w:t>
      </w:r>
      <w:r>
        <w:rPr>
          <w:rtl/>
        </w:rPr>
        <w:t>היטל</w:t>
      </w:r>
      <w:r>
        <w:rPr>
          <w:spacing w:val="-4"/>
          <w:rtl/>
        </w:rPr>
        <w:t> </w:t>
      </w:r>
      <w:r>
        <w:rPr>
          <w:rtl/>
        </w:rPr>
        <w:t>ההשבחה</w:t>
      </w:r>
      <w:r>
        <w:rPr>
          <w:spacing w:val="-5"/>
          <w:rtl/>
        </w:rPr>
        <w:t> </w:t>
      </w:r>
      <w:r>
        <w:rPr>
          <w:rtl/>
        </w:rPr>
        <w:t>שיחול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עסקת</w:t>
      </w:r>
      <w:r>
        <w:rPr>
          <w:spacing w:val="-5"/>
          <w:rtl/>
        </w:rPr>
        <w:t> </w:t>
      </w:r>
      <w:r>
        <w:rPr>
          <w:rtl/>
        </w:rPr>
        <w:t>פינוי</w:t>
      </w:r>
      <w:r>
        <w:rPr>
          <w:spacing w:val="-5"/>
          <w:rtl/>
        </w:rPr>
        <w:t> </w:t>
      </w:r>
      <w:r>
        <w:rPr>
          <w:rtl/>
        </w:rPr>
        <w:t>ובינוי</w:t>
      </w:r>
      <w:r>
        <w:rPr>
          <w:spacing w:val="-5"/>
          <w:rtl/>
        </w:rPr>
        <w:t> </w:t>
      </w:r>
      <w:r>
        <w:rPr>
          <w:rtl/>
        </w:rPr>
        <w:t>לשם</w:t>
      </w:r>
      <w:r>
        <w:rPr>
          <w:spacing w:val="-4"/>
          <w:rtl/>
        </w:rPr>
        <w:t> </w:t>
      </w:r>
      <w:r>
        <w:rPr>
          <w:rtl/>
        </w:rPr>
        <w:t>הגדל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058" w:left="0" w:firstLine="0"/>
        <w:jc w:val="both"/>
      </w:pPr>
      <w:r>
        <w:rPr>
          <w:rtl/>
        </w:rPr>
        <w:t>הוודאות</w:t>
      </w:r>
      <w:r>
        <w:rPr>
          <w:spacing w:val="-6"/>
          <w:rtl/>
        </w:rPr>
        <w:t> </w:t>
      </w:r>
      <w:r>
        <w:rPr>
          <w:rtl/>
        </w:rPr>
        <w:t>בתהליך</w:t>
      </w:r>
      <w:r>
        <w:rPr>
          <w:spacing w:val="-5"/>
          <w:rtl/>
        </w:rPr>
        <w:t> </w:t>
      </w:r>
      <w:r>
        <w:rPr>
          <w:rtl/>
        </w:rPr>
        <w:t>קידום</w:t>
      </w:r>
      <w:r>
        <w:rPr>
          <w:spacing w:val="-6"/>
          <w:rtl/>
        </w:rPr>
        <w:t> </w:t>
      </w:r>
      <w:r>
        <w:rPr>
          <w:rtl/>
        </w:rPr>
        <w:t>התכניות</w:t>
      </w:r>
      <w:r>
        <w:rPr>
          <w:spacing w:val="-6"/>
          <w:rtl/>
        </w:rPr>
        <w:t> </w:t>
      </w:r>
      <w:r>
        <w:rPr>
          <w:rtl/>
        </w:rPr>
        <w:t>ליזמים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דיירים</w:t>
      </w:r>
      <w:r>
        <w:rPr>
          <w:spacing w:val="-5"/>
          <w:rtl/>
        </w:rPr>
        <w:t> </w:t>
      </w:r>
      <w:r>
        <w:rPr>
          <w:rtl/>
        </w:rPr>
        <w:t>ורשויות</w:t>
      </w:r>
      <w:r>
        <w:rPr>
          <w:spacing w:val="-4"/>
          <w:rtl/>
        </w:rPr>
        <w:t> </w:t>
      </w:r>
      <w:r>
        <w:rPr>
          <w:rtl/>
        </w:rPr>
        <w:t>מקומיות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2552" w:left="0" w:firstLine="0"/>
        <w:jc w:val="right"/>
      </w:pP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2</w:t>
      </w:r>
      <w:r>
        <w:rPr>
          <w:spacing w:val="-4"/>
          <w:rtl/>
        </w:rPr>
        <w:t> </w:t>
      </w:r>
      <w:r>
        <w:rPr/>
        <w:t>-</w:t>
      </w:r>
      <w:r>
        <w:rPr>
          <w:spacing w:val="-4"/>
          <w:rtl/>
        </w:rPr>
        <w:t> </w:t>
      </w:r>
      <w:r>
        <w:rPr>
          <w:rtl/>
        </w:rPr>
        <w:t>הפחתת</w:t>
      </w:r>
      <w:r>
        <w:rPr>
          <w:spacing w:val="-1"/>
          <w:rtl/>
        </w:rPr>
        <w:t> </w:t>
      </w:r>
      <w:r>
        <w:rPr>
          <w:rtl/>
        </w:rPr>
        <w:t>הרוב</w:t>
      </w:r>
      <w:r>
        <w:rPr>
          <w:spacing w:val="-2"/>
          <w:rtl/>
        </w:rPr>
        <w:t> </w:t>
      </w:r>
      <w:r>
        <w:rPr>
          <w:rtl/>
        </w:rPr>
        <w:t>הדרוש</w:t>
      </w:r>
      <w:r>
        <w:rPr>
          <w:spacing w:val="-4"/>
          <w:rtl/>
        </w:rPr>
        <w:t> </w:t>
      </w:r>
      <w:r>
        <w:rPr>
          <w:rtl/>
        </w:rPr>
        <w:t>לתביעת</w:t>
      </w:r>
      <w:r>
        <w:rPr>
          <w:spacing w:val="-1"/>
          <w:rtl/>
        </w:rPr>
        <w:t> </w:t>
      </w:r>
      <w:r>
        <w:rPr>
          <w:rtl/>
        </w:rPr>
        <w:t>דייר</w:t>
      </w:r>
      <w:r>
        <w:rPr>
          <w:spacing w:val="-1"/>
          <w:rtl/>
        </w:rPr>
        <w:t> </w:t>
      </w:r>
      <w:r>
        <w:rPr>
          <w:rtl/>
        </w:rPr>
        <w:t>סרבן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החלשת</w:t>
      </w:r>
      <w:r>
        <w:rPr>
          <w:spacing w:val="-4"/>
          <w:rtl/>
        </w:rPr>
        <w:t> </w:t>
      </w:r>
      <w:r>
        <w:rPr>
          <w:rtl/>
        </w:rPr>
        <w:t>סרבנים</w:t>
      </w:r>
      <w:r>
        <w:rPr>
          <w:spacing w:val="-1"/>
          <w:rtl/>
        </w:rPr>
        <w:t> </w:t>
      </w:r>
      <w:r>
        <w:rPr>
          <w:rtl/>
        </w:rPr>
        <w:t>מועדי</w:t>
      </w:r>
      <w:r>
        <w:rPr>
          <w:rtl/>
        </w:rPr>
        <w:t>ם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במטרה</w:t>
      </w:r>
      <w:r>
        <w:rPr>
          <w:spacing w:val="9"/>
          <w:rtl/>
        </w:rPr>
        <w:t> </w:t>
      </w:r>
      <w:r>
        <w:rPr>
          <w:rtl/>
        </w:rPr>
        <w:t>לייעל</w:t>
      </w:r>
      <w:r>
        <w:rPr>
          <w:spacing w:val="10"/>
          <w:rtl/>
        </w:rPr>
        <w:t> </w:t>
      </w:r>
      <w:r>
        <w:rPr>
          <w:rtl/>
        </w:rPr>
        <w:t>ולהקל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תהליכי</w:t>
      </w:r>
      <w:r>
        <w:rPr>
          <w:spacing w:val="18"/>
          <w:rtl/>
        </w:rPr>
        <w:t> </w:t>
      </w:r>
      <w:r>
        <w:rPr>
          <w:rtl/>
        </w:rPr>
        <w:t>התכנון</w:t>
      </w:r>
      <w:r>
        <w:rPr>
          <w:spacing w:val="9"/>
          <w:rtl/>
        </w:rPr>
        <w:t> </w:t>
      </w:r>
      <w:r>
        <w:rPr>
          <w:rtl/>
        </w:rPr>
        <w:t>וגיבוש</w:t>
      </w:r>
      <w:r>
        <w:rPr>
          <w:spacing w:val="9"/>
          <w:rtl/>
        </w:rPr>
        <w:t> </w:t>
      </w:r>
      <w:r>
        <w:rPr>
          <w:rtl/>
        </w:rPr>
        <w:t>הסכמות</w:t>
      </w:r>
      <w:r>
        <w:rPr>
          <w:spacing w:val="13"/>
          <w:rtl/>
        </w:rPr>
        <w:t> </w:t>
      </w:r>
      <w:r>
        <w:rPr>
          <w:rtl/>
        </w:rPr>
        <w:t>הדיירים</w:t>
      </w:r>
      <w:r>
        <w:rPr>
          <w:spacing w:val="9"/>
          <w:rtl/>
        </w:rPr>
        <w:t> </w:t>
      </w:r>
      <w:r>
        <w:rPr>
          <w:rtl/>
        </w:rPr>
        <w:t>בפרויקטים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התחדשות</w:t>
      </w:r>
      <w:r>
        <w:rPr>
          <w:spacing w:val="9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-2"/>
          <w:rtl/>
        </w:rPr>
        <w:t> </w:t>
      </w:r>
      <w:r>
        <w:rPr>
          <w:rtl/>
        </w:rPr>
        <w:t>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פינוי</w:t>
      </w:r>
      <w:r>
        <w:rPr>
          <w:spacing w:val="-2"/>
          <w:rtl/>
        </w:rPr>
        <w:t> </w:t>
      </w:r>
      <w:r>
        <w:rPr>
          <w:rtl/>
        </w:rPr>
        <w:t>ובינוי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עידוד</w:t>
      </w:r>
      <w:r>
        <w:rPr>
          <w:spacing w:val="-2"/>
          <w:rtl/>
        </w:rPr>
        <w:t> </w:t>
      </w:r>
      <w:r>
        <w:rPr>
          <w:rtl/>
        </w:rPr>
        <w:t>מיזמי</w:t>
      </w:r>
      <w:r>
        <w:rPr>
          <w:spacing w:val="-2"/>
          <w:rtl/>
        </w:rPr>
        <w:t> </w:t>
      </w:r>
      <w:r>
        <w:rPr>
          <w:rtl/>
        </w:rPr>
        <w:t>פינוי</w:t>
      </w:r>
      <w:r>
        <w:rPr>
          <w:spacing w:val="-2"/>
          <w:rtl/>
        </w:rPr>
        <w:t> </w:t>
      </w:r>
      <w:r>
        <w:rPr>
          <w:rtl/>
        </w:rPr>
        <w:t>ובינוי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ו</w:t>
      </w:r>
      <w:r>
        <w:rPr/>
        <w:t>2006-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פינוי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ובינוי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0" w:hanging="1"/>
        <w:jc w:val="both"/>
      </w:pPr>
      <w:r>
        <w:rPr>
          <w:rtl/>
        </w:rPr>
        <w:t>שהרוב</w:t>
      </w:r>
      <w:r>
        <w:rPr>
          <w:spacing w:val="-7"/>
          <w:rtl/>
        </w:rPr>
        <w:t> </w:t>
      </w:r>
      <w:r>
        <w:rPr>
          <w:rtl/>
        </w:rPr>
        <w:t>הדרוש</w:t>
      </w:r>
      <w:r>
        <w:rPr>
          <w:spacing w:val="-8"/>
          <w:rtl/>
        </w:rPr>
        <w:t> </w:t>
      </w:r>
      <w:r>
        <w:rPr>
          <w:rtl/>
        </w:rPr>
        <w:t>לתביעת</w:t>
      </w:r>
      <w:r>
        <w:rPr>
          <w:spacing w:val="-7"/>
          <w:rtl/>
        </w:rPr>
        <w:t> </w:t>
      </w:r>
      <w:r>
        <w:rPr>
          <w:rtl/>
        </w:rPr>
        <w:t>דייר</w:t>
      </w:r>
      <w:r>
        <w:rPr>
          <w:spacing w:val="-5"/>
          <w:rtl/>
        </w:rPr>
        <w:t> </w:t>
      </w:r>
      <w:r>
        <w:rPr>
          <w:rtl/>
        </w:rPr>
        <w:t>סרבן</w:t>
      </w:r>
      <w:r>
        <w:rPr>
          <w:spacing w:val="-7"/>
          <w:rtl/>
        </w:rPr>
        <w:t> </w:t>
      </w:r>
      <w:r>
        <w:rPr>
          <w:rtl/>
        </w:rPr>
        <w:t>יקבע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שני</w:t>
      </w:r>
      <w:r>
        <w:rPr>
          <w:spacing w:val="-7"/>
          <w:rtl/>
        </w:rPr>
        <w:t> </w:t>
      </w:r>
      <w:r>
        <w:rPr>
          <w:rtl/>
        </w:rPr>
        <w:t>שלישים</w:t>
      </w:r>
      <w:r>
        <w:rPr>
          <w:spacing w:val="-7"/>
          <w:rtl/>
        </w:rPr>
        <w:t> </w:t>
      </w:r>
      <w:r>
        <w:rPr>
          <w:rtl/>
        </w:rPr>
        <w:t>מבעלי</w:t>
      </w:r>
      <w:r>
        <w:rPr>
          <w:spacing w:val="-6"/>
          <w:rtl/>
        </w:rPr>
        <w:t> </w:t>
      </w:r>
      <w:r>
        <w:rPr>
          <w:rtl/>
        </w:rPr>
        <w:t>הדירות</w:t>
      </w:r>
      <w:r>
        <w:rPr>
          <w:spacing w:val="-7"/>
          <w:rtl/>
        </w:rPr>
        <w:t> </w:t>
      </w:r>
      <w:r>
        <w:rPr>
          <w:rtl/>
        </w:rPr>
        <w:t>במקבץ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במקום</w:t>
      </w:r>
      <w:r>
        <w:rPr>
          <w:spacing w:val="-5"/>
          <w:rtl/>
        </w:rPr>
        <w:t> </w:t>
      </w:r>
      <w:r>
        <w:rPr>
          <w:rtl/>
        </w:rPr>
        <w:t>ארבע</w:t>
      </w:r>
      <w:r>
        <w:rPr>
          <w:spacing w:val="-8"/>
          <w:rtl/>
        </w:rPr>
        <w:t> </w:t>
      </w:r>
      <w:r>
        <w:rPr>
          <w:rtl/>
        </w:rPr>
        <w:t>חמישיות</w:t>
      </w:r>
      <w:r>
        <w:rPr>
          <w:spacing w:val="-51"/>
          <w:rtl/>
        </w:rPr>
        <w:t> </w:t>
      </w:r>
      <w:r>
        <w:rPr>
          <w:rtl/>
        </w:rPr>
        <w:t>לפי המצב היום</w:t>
      </w:r>
      <w:r>
        <w:rPr/>
        <w:t>)</w:t>
      </w:r>
      <w:r>
        <w:rPr>
          <w:rtl/>
        </w:rPr>
        <w:t> ובלבד שלכל הפחות מחצית מהשטחים המשותפים במקבץ מוצמדים לדירותיהם של</w:t>
      </w:r>
      <w:r>
        <w:rPr>
          <w:spacing w:val="1"/>
          <w:rtl/>
        </w:rPr>
        <w:t> </w:t>
      </w:r>
      <w:r>
        <w:rPr>
          <w:rtl/>
        </w:rPr>
        <w:t>אלו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במקום</w:t>
      </w:r>
      <w:r>
        <w:rPr>
          <w:spacing w:val="10"/>
          <w:rtl/>
        </w:rPr>
        <w:t> </w:t>
      </w:r>
      <w:r>
        <w:rPr>
          <w:rtl/>
        </w:rPr>
        <w:t>שלושה</w:t>
      </w:r>
      <w:r>
        <w:rPr>
          <w:spacing w:val="10"/>
          <w:rtl/>
        </w:rPr>
        <w:t> </w:t>
      </w:r>
      <w:r>
        <w:rPr>
          <w:rtl/>
        </w:rPr>
        <w:t>רבעים</w:t>
      </w:r>
      <w:r>
        <w:rPr>
          <w:spacing w:val="12"/>
          <w:rtl/>
        </w:rPr>
        <w:t> </w:t>
      </w:r>
      <w:r>
        <w:rPr>
          <w:rtl/>
        </w:rPr>
        <w:t>לפי</w:t>
      </w:r>
      <w:r>
        <w:rPr>
          <w:spacing w:val="9"/>
          <w:rtl/>
        </w:rPr>
        <w:t> </w:t>
      </w:r>
      <w:r>
        <w:rPr>
          <w:rtl/>
        </w:rPr>
        <w:t>המצב</w:t>
      </w:r>
      <w:r>
        <w:rPr>
          <w:spacing w:val="10"/>
          <w:rtl/>
        </w:rPr>
        <w:t> </w:t>
      </w:r>
      <w:r>
        <w:rPr>
          <w:rtl/>
        </w:rPr>
        <w:t>היום</w:t>
      </w:r>
      <w:r>
        <w:rPr/>
        <w:t>.)</w:t>
      </w:r>
      <w:r>
        <w:rPr>
          <w:spacing w:val="10"/>
          <w:rtl/>
        </w:rPr>
        <w:t> </w:t>
      </w:r>
      <w:r>
        <w:rPr>
          <w:rtl/>
        </w:rPr>
        <w:t>תנאי</w:t>
      </w:r>
      <w:r>
        <w:rPr>
          <w:spacing w:val="10"/>
          <w:rtl/>
        </w:rPr>
        <w:t> </w:t>
      </w:r>
      <w:r>
        <w:rPr>
          <w:rtl/>
        </w:rPr>
        <w:t>נוסף</w:t>
      </w:r>
      <w:r>
        <w:rPr>
          <w:spacing w:val="12"/>
          <w:rtl/>
        </w:rPr>
        <w:t> </w:t>
      </w:r>
      <w:r>
        <w:rPr>
          <w:rtl/>
        </w:rPr>
        <w:t>להגדרת</w:t>
      </w:r>
      <w:r>
        <w:rPr>
          <w:spacing w:val="10"/>
          <w:rtl/>
        </w:rPr>
        <w:t> </w:t>
      </w:r>
      <w:r>
        <w:rPr>
          <w:rtl/>
        </w:rPr>
        <w:t>הרוב</w:t>
      </w:r>
      <w:r>
        <w:rPr>
          <w:spacing w:val="10"/>
          <w:rtl/>
        </w:rPr>
        <w:t> </w:t>
      </w:r>
      <w:r>
        <w:rPr>
          <w:rtl/>
        </w:rPr>
        <w:t>הינו</w:t>
      </w:r>
      <w:r>
        <w:rPr>
          <w:spacing w:val="10"/>
          <w:rtl/>
        </w:rPr>
        <w:t> </w:t>
      </w:r>
      <w:r>
        <w:rPr>
          <w:rtl/>
        </w:rPr>
        <w:t>שלכל</w:t>
      </w:r>
      <w:r>
        <w:rPr>
          <w:spacing w:val="10"/>
          <w:rtl/>
        </w:rPr>
        <w:t> </w:t>
      </w:r>
      <w:r>
        <w:rPr>
          <w:rtl/>
        </w:rPr>
        <w:t>הפחות</w:t>
      </w:r>
      <w:r>
        <w:rPr>
          <w:spacing w:val="12"/>
          <w:rtl/>
        </w:rPr>
        <w:t> </w:t>
      </w:r>
      <w:r>
        <w:rPr/>
        <w:t>60</w:t>
      </w:r>
      <w:r>
        <w:rPr>
          <w:spacing w:val="9"/>
          <w:rtl/>
        </w:rPr>
        <w:t> </w:t>
      </w:r>
      <w:r>
        <w:rPr>
          <w:rtl/>
        </w:rPr>
        <w:t>אחוזי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מהדיירים</w:t>
      </w:r>
      <w:r>
        <w:rPr>
          <w:spacing w:val="10"/>
          <w:rtl/>
        </w:rPr>
        <w:t> </w:t>
      </w:r>
      <w:r>
        <w:rPr>
          <w:rtl/>
        </w:rPr>
        <w:t>בכל</w:t>
      </w:r>
      <w:r>
        <w:rPr>
          <w:spacing w:val="10"/>
          <w:rtl/>
        </w:rPr>
        <w:t> </w:t>
      </w:r>
      <w:r>
        <w:rPr>
          <w:rtl/>
        </w:rPr>
        <w:t>בניין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במקום</w:t>
      </w:r>
      <w:r>
        <w:rPr>
          <w:spacing w:val="8"/>
          <w:rtl/>
        </w:rPr>
        <w:t> </w:t>
      </w:r>
      <w:r>
        <w:rPr>
          <w:rtl/>
        </w:rPr>
        <w:t>שני</w:t>
      </w:r>
      <w:r>
        <w:rPr>
          <w:spacing w:val="9"/>
          <w:rtl/>
        </w:rPr>
        <w:t> </w:t>
      </w:r>
      <w:r>
        <w:rPr>
          <w:rtl/>
        </w:rPr>
        <w:t>שלישים</w:t>
      </w:r>
      <w:r>
        <w:rPr>
          <w:spacing w:val="10"/>
          <w:rtl/>
        </w:rPr>
        <w:t> </w:t>
      </w:r>
      <w:r>
        <w:rPr>
          <w:rtl/>
        </w:rPr>
        <w:t>היום</w:t>
      </w:r>
      <w:r>
        <w:rPr/>
        <w:t>)</w:t>
      </w:r>
      <w:r>
        <w:rPr>
          <w:spacing w:val="10"/>
          <w:rtl/>
        </w:rPr>
        <w:t> </w:t>
      </w:r>
      <w:r>
        <w:rPr>
          <w:rtl/>
        </w:rPr>
        <w:t>אשר</w:t>
      </w:r>
      <w:r>
        <w:rPr>
          <w:spacing w:val="10"/>
          <w:rtl/>
        </w:rPr>
        <w:t> </w:t>
      </w:r>
      <w:r>
        <w:rPr>
          <w:rtl/>
        </w:rPr>
        <w:t>לכל</w:t>
      </w:r>
      <w:r>
        <w:rPr>
          <w:spacing w:val="8"/>
          <w:rtl/>
        </w:rPr>
        <w:t> </w:t>
      </w:r>
      <w:r>
        <w:rPr>
          <w:rtl/>
        </w:rPr>
        <w:t>הפחות</w:t>
      </w:r>
      <w:r>
        <w:rPr>
          <w:spacing w:val="10"/>
          <w:rtl/>
        </w:rPr>
        <w:t> </w:t>
      </w:r>
      <w:r>
        <w:rPr>
          <w:rtl/>
        </w:rPr>
        <w:t>מחצית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במקום</w:t>
      </w:r>
      <w:r>
        <w:rPr>
          <w:spacing w:val="10"/>
          <w:rtl/>
        </w:rPr>
        <w:t> </w:t>
      </w:r>
      <w:r>
        <w:rPr>
          <w:rtl/>
        </w:rPr>
        <w:t>שני</w:t>
      </w:r>
      <w:r>
        <w:rPr>
          <w:spacing w:val="8"/>
          <w:rtl/>
        </w:rPr>
        <w:t> </w:t>
      </w:r>
      <w:r>
        <w:rPr>
          <w:rtl/>
        </w:rPr>
        <w:t>שלישים</w:t>
      </w:r>
      <w:r>
        <w:rPr>
          <w:spacing w:val="9"/>
          <w:rtl/>
        </w:rPr>
        <w:t> </w:t>
      </w:r>
      <w:r>
        <w:rPr>
          <w:rtl/>
        </w:rPr>
        <w:t>היום</w:t>
      </w:r>
      <w:r>
        <w:rPr/>
        <w:t>)</w:t>
      </w:r>
    </w:p>
    <w:p>
      <w:pPr>
        <w:pStyle w:val="BodyText"/>
        <w:bidi/>
        <w:ind w:right="180" w:left="310" w:firstLine="323"/>
        <w:jc w:val="both"/>
      </w:pPr>
      <w:r>
        <w:rPr>
          <w:rtl/>
        </w:rPr>
        <w:t>מהשטחים המשותפים בכל בניין מוצמדים לדירותיהם</w:t>
      </w:r>
      <w:r>
        <w:rPr/>
        <w:t>,</w:t>
      </w:r>
      <w:r>
        <w:rPr>
          <w:rtl/>
        </w:rPr>
        <w:t> הביעו את הסכמתם לקידום התכנית כאמור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עלה בפני הוועדה שיש קושי אמיתי בקידום פרוייקטים הנובע מסרבנות של דיירים שעשו</w:t>
      </w:r>
      <w:r>
        <w:rPr>
          <w:spacing w:val="1"/>
          <w:rtl/>
        </w:rPr>
        <w:t> </w:t>
      </w:r>
      <w:r>
        <w:rPr>
          <w:rtl/>
        </w:rPr>
        <w:t>במקרקעין שבבעלותם שימוש שלא כדין</w:t>
      </w:r>
      <w:r>
        <w:rPr/>
        <w:t>,</w:t>
      </w:r>
      <w:r>
        <w:rPr>
          <w:rtl/>
        </w:rPr>
        <w:t> ועל כן לא רואים תועלת רבה בקידום תכניות להתחדשות</w:t>
      </w:r>
      <w:r>
        <w:rPr>
          <w:spacing w:val="1"/>
          <w:rtl/>
        </w:rPr>
        <w:t> </w:t>
      </w:r>
      <w:r>
        <w:rPr>
          <w:rtl/>
        </w:rPr>
        <w:t>עירונית</w:t>
      </w:r>
      <w:r>
        <w:rPr/>
        <w:t>.</w:t>
      </w:r>
      <w:r>
        <w:rPr>
          <w:rtl/>
        </w:rPr>
        <w:t> במטרה להחליש את כוח הסירוב של סרבנים מועדים אלו מוצע לקבוע כי בית המשפט יהיה</w:t>
      </w:r>
      <w:r>
        <w:rPr>
          <w:spacing w:val="1"/>
          <w:rtl/>
        </w:rPr>
        <w:t> </w:t>
      </w:r>
      <w:r>
        <w:rPr>
          <w:rtl/>
        </w:rPr>
        <w:t>רשאי כחלק מהליך תביעה שתוגש לפי סעיף </w:t>
      </w:r>
      <w:r>
        <w:rPr/>
        <w:t>(2</w:t>
      </w:r>
      <w:r>
        <w:rPr>
          <w:rtl/>
        </w:rPr>
        <w:t>א</w:t>
      </w:r>
      <w:r>
        <w:rPr/>
        <w:t>)</w:t>
      </w:r>
      <w:r>
        <w:rPr>
          <w:rtl/>
        </w:rPr>
        <w:t> לחוק פינוי ובינוי או כבקשה שתוגש בהליך נפרד</w:t>
      </w:r>
      <w:r>
        <w:rPr>
          <w:spacing w:val="1"/>
          <w:rtl/>
        </w:rPr>
        <w:t> </w:t>
      </w:r>
      <w:r>
        <w:rPr>
          <w:rtl/>
        </w:rPr>
        <w:t>לקבוע</w:t>
      </w:r>
      <w:r>
        <w:rPr>
          <w:spacing w:val="53"/>
          <w:rtl/>
        </w:rPr>
        <w:t> </w:t>
      </w:r>
      <w:r>
        <w:rPr>
          <w:rtl/>
        </w:rPr>
        <w:t>שבעלי דירות שיש</w:t>
      </w:r>
      <w:r>
        <w:rPr>
          <w:spacing w:val="1"/>
          <w:rtl/>
        </w:rPr>
        <w:t> </w:t>
      </w:r>
      <w:r>
        <w:rPr>
          <w:rtl/>
        </w:rPr>
        <w:t>קשר</w:t>
      </w:r>
      <w:r>
        <w:rPr>
          <w:spacing w:val="1"/>
          <w:rtl/>
        </w:rPr>
        <w:t> </w:t>
      </w:r>
      <w:r>
        <w:rPr>
          <w:rtl/>
        </w:rPr>
        <w:t>סיבתי בין סירובם</w:t>
      </w:r>
      <w:r>
        <w:rPr>
          <w:spacing w:val="1"/>
          <w:rtl/>
        </w:rPr>
        <w:t> </w:t>
      </w:r>
      <w:r>
        <w:rPr>
          <w:rtl/>
        </w:rPr>
        <w:t>לביצוע</w:t>
      </w:r>
      <w:r>
        <w:rPr>
          <w:spacing w:val="1"/>
          <w:rtl/>
        </w:rPr>
        <w:t> </w:t>
      </w:r>
      <w:r>
        <w:rPr>
          <w:rtl/>
        </w:rPr>
        <w:t>הפרויקט לבין שימוש שלא כדין</w:t>
      </w:r>
      <w:r>
        <w:rPr>
          <w:spacing w:val="1"/>
          <w:rtl/>
        </w:rPr>
        <w:t> </w:t>
      </w:r>
      <w:r>
        <w:rPr>
          <w:rtl/>
        </w:rPr>
        <w:t>שנעשה</w:t>
      </w:r>
      <w:r>
        <w:rPr>
          <w:spacing w:val="1"/>
          <w:rtl/>
        </w:rPr>
        <w:t> </w:t>
      </w:r>
      <w:r>
        <w:rPr>
          <w:rtl/>
        </w:rPr>
        <w:t>בשטח</w:t>
      </w:r>
      <w:r>
        <w:rPr>
          <w:spacing w:val="-9"/>
          <w:rtl/>
        </w:rPr>
        <w:t> </w:t>
      </w:r>
      <w:r>
        <w:rPr>
          <w:rtl/>
        </w:rPr>
        <w:t>הדירות</w:t>
      </w:r>
      <w:r>
        <w:rPr>
          <w:spacing w:val="-10"/>
          <w:rtl/>
        </w:rPr>
        <w:t> </w:t>
      </w:r>
      <w:r>
        <w:rPr>
          <w:rtl/>
        </w:rPr>
        <w:t>שבבעלותם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אינם</w:t>
      </w:r>
      <w:r>
        <w:rPr>
          <w:spacing w:val="-9"/>
          <w:rtl/>
        </w:rPr>
        <w:t> </w:t>
      </w:r>
      <w:r>
        <w:rPr>
          <w:rtl/>
        </w:rPr>
        <w:t>נכללים</w:t>
      </w:r>
      <w:r>
        <w:rPr>
          <w:spacing w:val="-10"/>
          <w:rtl/>
        </w:rPr>
        <w:t> </w:t>
      </w:r>
      <w:r>
        <w:rPr>
          <w:rtl/>
        </w:rPr>
        <w:t>במניין</w:t>
      </w:r>
      <w:r>
        <w:rPr>
          <w:spacing w:val="-10"/>
          <w:rtl/>
        </w:rPr>
        <w:t> </w:t>
      </w:r>
      <w:r>
        <w:rPr>
          <w:rtl/>
        </w:rPr>
        <w:t>הדיירים</w:t>
      </w:r>
      <w:r>
        <w:rPr>
          <w:spacing w:val="-9"/>
          <w:rtl/>
        </w:rPr>
        <w:t> </w:t>
      </w:r>
      <w:r>
        <w:rPr>
          <w:rtl/>
        </w:rPr>
        <w:t>לעניין</w:t>
      </w:r>
      <w:r>
        <w:rPr>
          <w:spacing w:val="-10"/>
          <w:rtl/>
        </w:rPr>
        <w:t> </w:t>
      </w:r>
      <w:r>
        <w:rPr>
          <w:rtl/>
        </w:rPr>
        <w:t>הרוב</w:t>
      </w:r>
      <w:r>
        <w:rPr>
          <w:spacing w:val="-10"/>
          <w:rtl/>
        </w:rPr>
        <w:t> </w:t>
      </w:r>
      <w:r>
        <w:rPr>
          <w:rtl/>
        </w:rPr>
        <w:t>המיוחס</w:t>
      </w:r>
      <w:r>
        <w:rPr>
          <w:spacing w:val="-10"/>
          <w:rtl/>
        </w:rPr>
        <w:t> </w:t>
      </w:r>
      <w:r>
        <w:rPr>
          <w:rtl/>
        </w:rPr>
        <w:t>הנדרש</w:t>
      </w:r>
      <w:r>
        <w:rPr>
          <w:spacing w:val="-9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תביעת</w:t>
      </w:r>
      <w:r>
        <w:rPr>
          <w:spacing w:val="-10"/>
          <w:rtl/>
        </w:rPr>
        <w:t> </w:t>
      </w:r>
      <w:r>
        <w:rPr>
          <w:rtl/>
        </w:rPr>
        <w:t>דיי</w:t>
      </w:r>
      <w:r>
        <w:rPr>
          <w:rtl/>
        </w:rPr>
        <w:t>ר</w:t>
      </w:r>
    </w:p>
    <w:p>
      <w:pPr>
        <w:pStyle w:val="BodyText"/>
        <w:bidi/>
        <w:spacing w:before="2"/>
        <w:ind w:right="180" w:left="313" w:firstLine="1320"/>
        <w:jc w:val="both"/>
      </w:pPr>
      <w:r>
        <w:rPr>
          <w:rtl/>
        </w:rPr>
        <w:t>סרבן</w:t>
      </w:r>
      <w:r>
        <w:rPr/>
        <w:t>,</w:t>
      </w:r>
      <w:r>
        <w:rPr>
          <w:rtl/>
        </w:rPr>
        <w:t> ובלבד שלכל הפחות מחצית מהדיירים בבית המשותף הסכימו לקידום ההעסקה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לקבוע</w:t>
      </w:r>
      <w:r>
        <w:rPr>
          <w:spacing w:val="1"/>
          <w:rtl/>
        </w:rPr>
        <w:t> </w:t>
      </w:r>
      <w:r>
        <w:rPr>
          <w:rtl/>
        </w:rPr>
        <w:t>שגם יזם</w:t>
      </w:r>
      <w:r>
        <w:rPr>
          <w:spacing w:val="1"/>
          <w:rtl/>
        </w:rPr>
        <w:t> </w:t>
      </w:r>
      <w:r>
        <w:rPr>
          <w:rtl/>
        </w:rPr>
        <w:t>יוכל להגיש</w:t>
      </w:r>
      <w:r>
        <w:rPr>
          <w:spacing w:val="2"/>
          <w:rtl/>
        </w:rPr>
        <w:t> </w:t>
      </w:r>
      <w:r>
        <w:rPr>
          <w:rtl/>
        </w:rPr>
        <w:t>תביעה כאמור</w:t>
      </w:r>
      <w:r>
        <w:rPr>
          <w:spacing w:val="4"/>
          <w:rtl/>
        </w:rPr>
        <w:t> </w:t>
      </w:r>
      <w:r>
        <w:rPr>
          <w:rtl/>
        </w:rPr>
        <w:t>בסעיף</w:t>
      </w:r>
      <w:r>
        <w:rPr>
          <w:spacing w:val="1"/>
          <w:rtl/>
        </w:rPr>
        <w:t> </w:t>
      </w:r>
      <w:r>
        <w:rPr/>
        <w:t>2</w:t>
      </w:r>
      <w:r>
        <w:rPr>
          <w:rtl/>
        </w:rPr>
        <w:t>א</w:t>
      </w:r>
      <w:r>
        <w:rPr/>
        <w:t>)2(</w:t>
      </w:r>
      <w:r>
        <w:rPr>
          <w:rtl/>
        </w:rPr>
        <w:t> לחוק</w:t>
      </w:r>
      <w:r>
        <w:rPr>
          <w:spacing w:val="1"/>
          <w:rtl/>
        </w:rPr>
        <w:t> </w:t>
      </w:r>
      <w:r>
        <w:rPr>
          <w:rtl/>
        </w:rPr>
        <w:t>פינוי ובינוי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ובלבד</w:t>
      </w:r>
      <w:r>
        <w:rPr>
          <w:spacing w:val="1"/>
          <w:rtl/>
        </w:rPr>
        <w:t> </w:t>
      </w:r>
      <w:r>
        <w:rPr>
          <w:rtl/>
        </w:rPr>
        <w:t>שהו</w:t>
      </w:r>
      <w:r>
        <w:rPr>
          <w:rtl/>
        </w:rPr>
        <w:t>א</w:t>
      </w:r>
    </w:p>
    <w:p>
      <w:pPr>
        <w:pStyle w:val="BodyText"/>
        <w:bidi/>
        <w:ind w:right="180" w:left="308" w:firstLine="2491"/>
        <w:jc w:val="both"/>
      </w:pPr>
      <w:r>
        <w:rPr>
          <w:rtl/>
        </w:rPr>
        <w:t>הודיע לכלל הדיירים המתגוררים במתחם על כוונתו להגיש את התביעה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להקל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תהליך</w:t>
      </w:r>
      <w:r>
        <w:rPr>
          <w:spacing w:val="-4"/>
          <w:rtl/>
        </w:rPr>
        <w:t> </w:t>
      </w:r>
      <w:r>
        <w:rPr>
          <w:rtl/>
        </w:rPr>
        <w:t>גיבוש</w:t>
      </w:r>
      <w:r>
        <w:rPr>
          <w:spacing w:val="-4"/>
          <w:rtl/>
        </w:rPr>
        <w:t> </w:t>
      </w:r>
      <w:r>
        <w:rPr>
          <w:rtl/>
        </w:rPr>
        <w:t>הסכמות</w:t>
      </w:r>
      <w:r>
        <w:rPr>
          <w:spacing w:val="-5"/>
          <w:rtl/>
        </w:rPr>
        <w:t> </w:t>
      </w:r>
      <w:r>
        <w:rPr>
          <w:rtl/>
        </w:rPr>
        <w:t>הדיירים</w:t>
      </w:r>
      <w:r>
        <w:rPr>
          <w:spacing w:val="-4"/>
          <w:rtl/>
        </w:rPr>
        <w:t> </w:t>
      </w:r>
      <w:r>
        <w:rPr>
          <w:rtl/>
        </w:rPr>
        <w:t>בפרויקטים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לתקן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4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פינוי</w:t>
      </w:r>
      <w:r>
        <w:rPr>
          <w:spacing w:val="-52"/>
          <w:rtl/>
        </w:rPr>
        <w:t> </w:t>
      </w:r>
      <w:r>
        <w:rPr>
          <w:rtl/>
        </w:rPr>
        <w:t>בינוי שקובע כי לעניין הרוב המיוחס הנדרש לצורך תביעת דייר סרבן בבית משותף שיש בו שש דירות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ייחשבו</w:t>
      </w:r>
      <w:r>
        <w:rPr>
          <w:spacing w:val="-4"/>
          <w:rtl/>
        </w:rPr>
        <w:t> </w:t>
      </w:r>
      <w:r>
        <w:rPr>
          <w:rtl/>
        </w:rPr>
        <w:t>הדירות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מי</w:t>
      </w:r>
      <w:r>
        <w:rPr>
          <w:spacing w:val="-4"/>
          <w:rtl/>
        </w:rPr>
        <w:t> </w:t>
      </w:r>
      <w:r>
        <w:rPr>
          <w:rtl/>
        </w:rPr>
        <w:t>שבבעלותו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6"/>
          <w:rtl/>
        </w:rPr>
        <w:t> </w:t>
      </w:r>
      <w:r>
        <w:rPr>
          <w:rtl/>
        </w:rPr>
        <w:t>משלושים</w:t>
      </w:r>
      <w:r>
        <w:rPr>
          <w:spacing w:val="-4"/>
          <w:rtl/>
        </w:rPr>
        <w:t> </w:t>
      </w:r>
      <w:r>
        <w:rPr>
          <w:rtl/>
        </w:rPr>
        <w:t>אחוזים</w:t>
      </w:r>
      <w:r>
        <w:rPr>
          <w:spacing w:val="-5"/>
          <w:rtl/>
        </w:rPr>
        <w:t> </w:t>
      </w:r>
      <w:r>
        <w:rPr>
          <w:rtl/>
        </w:rPr>
        <w:t>מהדירות</w:t>
      </w:r>
      <w:r>
        <w:rPr>
          <w:spacing w:val="-5"/>
          <w:rtl/>
        </w:rPr>
        <w:t> </w:t>
      </w:r>
      <w:r>
        <w:rPr>
          <w:rtl/>
        </w:rPr>
        <w:t>בבית</w:t>
      </w:r>
      <w:r>
        <w:rPr>
          <w:spacing w:val="-4"/>
          <w:rtl/>
        </w:rPr>
        <w:t> </w:t>
      </w:r>
      <w:r>
        <w:rPr>
          <w:rtl/>
        </w:rPr>
        <w:t>המשותף</w:t>
      </w:r>
      <w:r>
        <w:rPr>
          <w:spacing w:val="-4"/>
          <w:rtl/>
        </w:rPr>
        <w:t> </w:t>
      </w:r>
      <w:r>
        <w:rPr>
          <w:rtl/>
        </w:rPr>
        <w:t>כדירה</w:t>
      </w:r>
      <w:r>
        <w:rPr>
          <w:spacing w:val="-5"/>
          <w:rtl/>
        </w:rPr>
        <w:t> </w:t>
      </w:r>
      <w:r>
        <w:rPr>
          <w:rtl/>
        </w:rPr>
        <w:t>אחת</w:t>
      </w:r>
      <w:r>
        <w:rPr>
          <w:spacing w:val="-51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rtl/>
        </w:rPr>
        <w:t> כך שלעניין הרוב הדרוש לצורך תביעת דייר סרבן כאמור יילקח בחשבון שיעור של שלושים</w:t>
      </w:r>
      <w:r>
        <w:rPr>
          <w:spacing w:val="1"/>
          <w:rtl/>
        </w:rPr>
        <w:t> </w:t>
      </w:r>
      <w:r>
        <w:rPr>
          <w:rtl/>
        </w:rPr>
        <w:t>אחוזים</w:t>
      </w:r>
      <w:r>
        <w:rPr>
          <w:spacing w:val="-9"/>
          <w:rtl/>
        </w:rPr>
        <w:t> </w:t>
      </w:r>
      <w:r>
        <w:rPr>
          <w:rtl/>
        </w:rPr>
        <w:t>מכלל</w:t>
      </w:r>
      <w:r>
        <w:rPr>
          <w:spacing w:val="-8"/>
          <w:rtl/>
        </w:rPr>
        <w:t> </w:t>
      </w:r>
      <w:r>
        <w:rPr>
          <w:rtl/>
        </w:rPr>
        <w:t>הדירות</w:t>
      </w:r>
      <w:r>
        <w:rPr>
          <w:spacing w:val="-10"/>
          <w:rtl/>
        </w:rPr>
        <w:t> </w:t>
      </w:r>
      <w:r>
        <w:rPr>
          <w:rtl/>
        </w:rPr>
        <w:t>בבית</w:t>
      </w:r>
      <w:r>
        <w:rPr>
          <w:spacing w:val="-9"/>
          <w:rtl/>
        </w:rPr>
        <w:t> </w:t>
      </w:r>
      <w:r>
        <w:rPr>
          <w:rtl/>
        </w:rPr>
        <w:t>המשותף</w:t>
      </w:r>
      <w:r>
        <w:rPr>
          <w:spacing w:val="-9"/>
          <w:rtl/>
        </w:rPr>
        <w:t> </w:t>
      </w:r>
      <w:r>
        <w:rPr>
          <w:rtl/>
        </w:rPr>
        <w:t>בתוספת</w:t>
      </w:r>
      <w:r>
        <w:rPr>
          <w:spacing w:val="-10"/>
          <w:rtl/>
        </w:rPr>
        <w:t> </w:t>
      </w:r>
      <w:r>
        <w:rPr>
          <w:rtl/>
        </w:rPr>
        <w:t>מחצית</w:t>
      </w:r>
      <w:r>
        <w:rPr>
          <w:spacing w:val="-9"/>
          <w:rtl/>
        </w:rPr>
        <w:t> </w:t>
      </w:r>
      <w:r>
        <w:rPr>
          <w:rtl/>
        </w:rPr>
        <w:t>ההפרש</w:t>
      </w:r>
      <w:r>
        <w:rPr>
          <w:spacing w:val="-9"/>
          <w:rtl/>
        </w:rPr>
        <w:t> </w:t>
      </w:r>
      <w:r>
        <w:rPr>
          <w:rtl/>
        </w:rPr>
        <w:t>שבין</w:t>
      </w:r>
      <w:r>
        <w:rPr>
          <w:spacing w:val="-9"/>
          <w:rtl/>
        </w:rPr>
        <w:t> </w:t>
      </w:r>
      <w:r>
        <w:rPr>
          <w:rtl/>
        </w:rPr>
        <w:t>שיעור</w:t>
      </w:r>
      <w:r>
        <w:rPr>
          <w:spacing w:val="-9"/>
          <w:rtl/>
        </w:rPr>
        <w:t> </w:t>
      </w:r>
      <w:r>
        <w:rPr>
          <w:rtl/>
        </w:rPr>
        <w:t>הדירות</w:t>
      </w:r>
      <w:r>
        <w:rPr>
          <w:spacing w:val="-8"/>
          <w:rtl/>
        </w:rPr>
        <w:t> </w:t>
      </w:r>
      <w:r>
        <w:rPr>
          <w:rtl/>
        </w:rPr>
        <w:t>שבבעלותו</w:t>
      </w:r>
      <w:r>
        <w:rPr>
          <w:spacing w:val="-10"/>
          <w:rtl/>
        </w:rPr>
        <w:t> </w:t>
      </w:r>
      <w:r>
        <w:rPr>
          <w:rtl/>
        </w:rPr>
        <w:t>לשלושי</w:t>
      </w:r>
      <w:r>
        <w:rPr>
          <w:rtl/>
        </w:rPr>
        <w:t>ם</w:t>
      </w:r>
    </w:p>
    <w:p>
      <w:pPr>
        <w:pStyle w:val="BodyText"/>
        <w:bidi/>
        <w:ind w:right="180" w:left="309" w:firstLine="7674"/>
        <w:jc w:val="left"/>
      </w:pPr>
      <w:r>
        <w:rPr>
          <w:rtl/>
        </w:rPr>
        <w:t>אחוזים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7"/>
          <w:rtl/>
        </w:rPr>
        <w:t> </w:t>
      </w:r>
      <w:r>
        <w:rPr>
          <w:rtl/>
        </w:rPr>
        <w:t>להסמיך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הממונה</w:t>
      </w:r>
      <w:r>
        <w:rPr>
          <w:spacing w:val="17"/>
          <w:rtl/>
        </w:rPr>
        <w:t> </w:t>
      </w:r>
      <w:r>
        <w:rPr>
          <w:rtl/>
        </w:rPr>
        <w:t>כמשמעותו</w:t>
      </w:r>
      <w:r>
        <w:rPr>
          <w:spacing w:val="17"/>
          <w:rtl/>
        </w:rPr>
        <w:t> </w:t>
      </w:r>
      <w:r>
        <w:rPr>
          <w:rtl/>
        </w:rPr>
        <w:t>בחוק</w:t>
      </w:r>
      <w:r>
        <w:rPr>
          <w:spacing w:val="17"/>
          <w:rtl/>
        </w:rPr>
        <w:t> </w:t>
      </w:r>
      <w:r>
        <w:rPr>
          <w:rtl/>
        </w:rPr>
        <w:t>פינוי</w:t>
      </w:r>
      <w:r>
        <w:rPr>
          <w:spacing w:val="20"/>
          <w:rtl/>
        </w:rPr>
        <w:t> </w:t>
      </w:r>
      <w:r>
        <w:rPr>
          <w:rtl/>
        </w:rPr>
        <w:t>ובינוי</w:t>
      </w:r>
      <w:r>
        <w:rPr>
          <w:spacing w:val="17"/>
          <w:rtl/>
        </w:rPr>
        <w:t> </w:t>
      </w:r>
      <w:r>
        <w:rPr>
          <w:rtl/>
        </w:rPr>
        <w:t>לקבוע</w:t>
      </w:r>
      <w:r>
        <w:rPr>
          <w:spacing w:val="17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עסקת</w:t>
      </w:r>
      <w:r>
        <w:rPr>
          <w:spacing w:val="17"/>
          <w:rtl/>
        </w:rPr>
        <w:t> </w:t>
      </w:r>
      <w:r>
        <w:rPr>
          <w:rtl/>
        </w:rPr>
        <w:t>פינוי</w:t>
      </w:r>
      <w:r>
        <w:rPr>
          <w:spacing w:val="19"/>
          <w:rtl/>
        </w:rPr>
        <w:t> </w:t>
      </w:r>
      <w:r>
        <w:rPr/>
        <w:t>-</w:t>
      </w:r>
      <w:r>
        <w:rPr>
          <w:spacing w:val="19"/>
          <w:rtl/>
        </w:rPr>
        <w:t> </w:t>
      </w:r>
      <w:r>
        <w:rPr>
          <w:rtl/>
        </w:rPr>
        <w:t>בינוי</w:t>
      </w:r>
      <w:r>
        <w:rPr>
          <w:spacing w:val="17"/>
          <w:rtl/>
        </w:rPr>
        <w:t> </w:t>
      </w:r>
      <w:r>
        <w:rPr>
          <w:rtl/>
        </w:rPr>
        <w:t>בטל</w:t>
      </w:r>
      <w:r>
        <w:rPr>
          <w:rtl/>
        </w:rPr>
        <w:t>ה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בעקבות</w:t>
      </w:r>
      <w:r>
        <w:rPr>
          <w:spacing w:val="-5"/>
          <w:rtl/>
        </w:rPr>
        <w:t> </w:t>
      </w:r>
      <w:r>
        <w:rPr>
          <w:rtl/>
        </w:rPr>
        <w:t>החתמה</w:t>
      </w:r>
      <w:r>
        <w:rPr>
          <w:spacing w:val="-4"/>
          <w:rtl/>
        </w:rPr>
        <w:t> </w:t>
      </w:r>
      <w:r>
        <w:rPr>
          <w:rtl/>
        </w:rPr>
        <w:t>פוגענית</w:t>
      </w:r>
      <w:r>
        <w:rPr>
          <w:spacing w:val="-5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שתוגדר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4"/>
        <w:bidi/>
        <w:spacing w:before="87"/>
        <w:ind w:right="4859" w:left="0" w:firstLine="0"/>
        <w:jc w:val="right"/>
      </w:pP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3</w:t>
      </w:r>
      <w:r>
        <w:rPr>
          <w:spacing w:val="-3"/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ביטול</w:t>
      </w:r>
      <w:r>
        <w:rPr>
          <w:spacing w:val="-2"/>
          <w:rtl/>
        </w:rPr>
        <w:t> </w:t>
      </w:r>
      <w:r>
        <w:rPr>
          <w:rtl/>
        </w:rPr>
        <w:t>הכרזת</w:t>
      </w:r>
      <w:r>
        <w:rPr>
          <w:spacing w:val="-2"/>
          <w:rtl/>
        </w:rPr>
        <w:t> </w:t>
      </w:r>
      <w:r>
        <w:rPr>
          <w:rtl/>
        </w:rPr>
        <w:t>מתחם</w:t>
      </w:r>
      <w:r>
        <w:rPr>
          <w:spacing w:val="-1"/>
          <w:rtl/>
        </w:rPr>
        <w:t> </w:t>
      </w:r>
      <w:r>
        <w:rPr>
          <w:rtl/>
        </w:rPr>
        <w:t>פינוי</w:t>
      </w:r>
      <w:r>
        <w:rPr>
          <w:spacing w:val="-1"/>
          <w:rtl/>
        </w:rPr>
        <w:t> </w:t>
      </w:r>
      <w:r>
        <w:rPr>
          <w:rtl/>
        </w:rPr>
        <w:t>ובינוי</w:t>
      </w:r>
      <w:r>
        <w:rPr>
          <w:spacing w:val="-4"/>
          <w:rtl/>
        </w:rPr>
        <w:t> </w:t>
      </w:r>
      <w:r>
        <w:rPr>
          <w:rtl/>
        </w:rPr>
        <w:t>בצ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על</w:t>
      </w:r>
      <w:r>
        <w:rPr>
          <w:spacing w:val="60"/>
          <w:rtl/>
        </w:rPr>
        <w:t> </w:t>
      </w:r>
      <w:r>
        <w:rPr>
          <w:rtl/>
        </w:rPr>
        <w:t>מנת</w:t>
      </w:r>
      <w:r>
        <w:rPr>
          <w:spacing w:val="72"/>
          <w:rtl/>
        </w:rPr>
        <w:t> </w:t>
      </w:r>
      <w:r>
        <w:rPr>
          <w:rtl/>
        </w:rPr>
        <w:t>לתמרץ</w:t>
      </w:r>
      <w:r>
        <w:rPr>
          <w:spacing w:val="59"/>
          <w:rtl/>
        </w:rPr>
        <w:t> </w:t>
      </w:r>
      <w:r>
        <w:rPr>
          <w:rtl/>
        </w:rPr>
        <w:t>פרויקטים</w:t>
      </w:r>
      <w:r>
        <w:rPr>
          <w:spacing w:val="62"/>
          <w:rtl/>
        </w:rPr>
        <w:t> </w:t>
      </w:r>
      <w:r>
        <w:rPr>
          <w:rtl/>
        </w:rPr>
        <w:t>של</w:t>
      </w:r>
      <w:r>
        <w:rPr>
          <w:spacing w:val="59"/>
          <w:rtl/>
        </w:rPr>
        <w:t> </w:t>
      </w:r>
      <w:r>
        <w:rPr>
          <w:rtl/>
        </w:rPr>
        <w:t>התחדשות</w:t>
      </w:r>
      <w:r>
        <w:rPr>
          <w:spacing w:val="59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59"/>
          <w:rtl/>
        </w:rPr>
        <w:t> </w:t>
      </w:r>
      <w:r>
        <w:rPr>
          <w:rtl/>
        </w:rPr>
        <w:t>החוק</w:t>
      </w:r>
      <w:r>
        <w:rPr>
          <w:spacing w:val="59"/>
          <w:rtl/>
        </w:rPr>
        <w:t> </w:t>
      </w:r>
      <w:r>
        <w:rPr>
          <w:rtl/>
        </w:rPr>
        <w:t>מציע</w:t>
      </w:r>
      <w:r>
        <w:rPr>
          <w:spacing w:val="59"/>
          <w:rtl/>
        </w:rPr>
        <w:t> </w:t>
      </w:r>
      <w:r>
        <w:rPr>
          <w:rtl/>
        </w:rPr>
        <w:t>הקלות</w:t>
      </w:r>
      <w:r>
        <w:rPr>
          <w:spacing w:val="58"/>
          <w:rtl/>
        </w:rPr>
        <w:t> </w:t>
      </w:r>
      <w:r>
        <w:rPr>
          <w:rtl/>
        </w:rPr>
        <w:t>בתחומי</w:t>
      </w:r>
      <w:r>
        <w:rPr>
          <w:spacing w:val="59"/>
          <w:rtl/>
        </w:rPr>
        <w:t> </w:t>
      </w:r>
      <w:r>
        <w:rPr>
          <w:rtl/>
        </w:rPr>
        <w:t>המיסוי</w:t>
      </w:r>
      <w:r>
        <w:rPr>
          <w:spacing w:val="59"/>
          <w:rtl/>
        </w:rPr>
        <w:t> </w:t>
      </w:r>
      <w:r>
        <w:rPr>
          <w:rtl/>
        </w:rPr>
        <w:t>והתכנו</w:t>
      </w:r>
      <w:r>
        <w:rPr>
          <w:rtl/>
        </w:rPr>
        <w:t>ן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ובהתמודדות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3"/>
          <w:rtl/>
        </w:rPr>
        <w:t> </w:t>
      </w:r>
      <w:r>
        <w:rPr>
          <w:rtl/>
        </w:rPr>
        <w:t>דייר</w:t>
      </w:r>
      <w:r>
        <w:rPr>
          <w:spacing w:val="-13"/>
          <w:rtl/>
        </w:rPr>
        <w:t> </w:t>
      </w:r>
      <w:r>
        <w:rPr>
          <w:rtl/>
        </w:rPr>
        <w:t>סרבן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מנת</w:t>
      </w:r>
      <w:r>
        <w:rPr>
          <w:spacing w:val="-12"/>
          <w:rtl/>
        </w:rPr>
        <w:t> </w:t>
      </w:r>
      <w:r>
        <w:rPr>
          <w:rtl/>
        </w:rPr>
        <w:t>לקבל</w:t>
      </w:r>
      <w:r>
        <w:rPr>
          <w:spacing w:val="-12"/>
          <w:rtl/>
        </w:rPr>
        <w:t> </w:t>
      </w:r>
      <w:r>
        <w:rPr>
          <w:rtl/>
        </w:rPr>
        <w:t>הקלות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>
          <w:spacing w:val="-13"/>
          <w:rtl/>
        </w:rPr>
        <w:t> </w:t>
      </w:r>
      <w:r>
        <w:rPr>
          <w:rtl/>
        </w:rPr>
        <w:t>יש</w:t>
      </w:r>
      <w:r>
        <w:rPr>
          <w:spacing w:val="-14"/>
          <w:rtl/>
        </w:rPr>
        <w:t> </w:t>
      </w:r>
      <w:r>
        <w:rPr>
          <w:rtl/>
        </w:rPr>
        <w:t>צורך</w:t>
      </w:r>
      <w:r>
        <w:rPr>
          <w:spacing w:val="-13"/>
          <w:rtl/>
        </w:rPr>
        <w:t> </w:t>
      </w:r>
      <w:r>
        <w:rPr>
          <w:rtl/>
        </w:rPr>
        <w:t>בהכרזה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מתחם</w:t>
      </w:r>
      <w:r>
        <w:rPr>
          <w:spacing w:val="-13"/>
          <w:rtl/>
        </w:rPr>
        <w:t> </w:t>
      </w:r>
      <w:r>
        <w:rPr>
          <w:rtl/>
        </w:rPr>
        <w:t>כמתחם</w:t>
      </w:r>
      <w:r>
        <w:rPr>
          <w:spacing w:val="-10"/>
          <w:rtl/>
        </w:rPr>
        <w:t> </w:t>
      </w:r>
      <w:r>
        <w:rPr>
          <w:spacing w:val="-1"/>
          <w:rtl/>
        </w:rPr>
        <w:t>המיועד</w:t>
      </w:r>
      <w:r>
        <w:rPr>
          <w:spacing w:val="-13"/>
          <w:rtl/>
        </w:rPr>
        <w:t> </w:t>
      </w:r>
      <w:r>
        <w:rPr>
          <w:spacing w:val="-1"/>
          <w:rtl/>
        </w:rPr>
        <w:t>לפינוי</w:t>
      </w:r>
      <w:r>
        <w:rPr>
          <w:spacing w:val="1"/>
          <w:rtl/>
        </w:rPr>
        <w:t> </w:t>
      </w:r>
      <w:r>
        <w:rPr>
          <w:rtl/>
        </w:rPr>
        <w:t>ובינוי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הליך</w:t>
      </w:r>
      <w:r>
        <w:rPr>
          <w:spacing w:val="-12"/>
          <w:rtl/>
        </w:rPr>
        <w:t> </w:t>
      </w:r>
      <w:r>
        <w:rPr>
          <w:rtl/>
        </w:rPr>
        <w:t>הכרזה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הינו</w:t>
      </w:r>
      <w:r>
        <w:rPr>
          <w:spacing w:val="-13"/>
          <w:rtl/>
        </w:rPr>
        <w:t> </w:t>
      </w:r>
      <w:r>
        <w:rPr>
          <w:rtl/>
        </w:rPr>
        <w:t>מסורבל</w:t>
      </w:r>
      <w:r>
        <w:rPr>
          <w:spacing w:val="-11"/>
          <w:rtl/>
        </w:rPr>
        <w:t> </w:t>
      </w:r>
      <w:r>
        <w:rPr>
          <w:rtl/>
        </w:rPr>
        <w:t>ואורך</w:t>
      </w:r>
      <w:r>
        <w:rPr>
          <w:spacing w:val="-12"/>
          <w:rtl/>
        </w:rPr>
        <w:t> </w:t>
      </w:r>
      <w:r>
        <w:rPr>
          <w:rtl/>
        </w:rPr>
        <w:t>זמן</w:t>
      </w:r>
      <w:r>
        <w:rPr>
          <w:spacing w:val="-12"/>
          <w:rtl/>
        </w:rPr>
        <w:t> </w:t>
      </w:r>
      <w:r>
        <w:rPr>
          <w:rtl/>
        </w:rPr>
        <w:t>ממושך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לצמצם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הנטל</w:t>
      </w:r>
      <w:r>
        <w:rPr>
          <w:spacing w:val="-12"/>
          <w:rtl/>
        </w:rPr>
        <w:t> </w:t>
      </w:r>
      <w:r>
        <w:rPr>
          <w:spacing w:val="-1"/>
          <w:rtl/>
        </w:rPr>
        <w:t>הבירוקרטי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מוצע</w:t>
      </w:r>
      <w:r>
        <w:rPr>
          <w:spacing w:val="-51"/>
          <w:rtl/>
        </w:rPr>
        <w:t> </w:t>
      </w:r>
      <w:r>
        <w:rPr>
          <w:rtl/>
        </w:rPr>
        <w:t>לתקן</w:t>
      </w:r>
      <w:r>
        <w:rPr>
          <w:spacing w:val="-15"/>
          <w:rtl/>
        </w:rPr>
        <w:t> </w:t>
      </w:r>
      <w:r>
        <w:rPr>
          <w:rtl/>
        </w:rPr>
        <w:t>את</w:t>
      </w:r>
      <w:r>
        <w:rPr>
          <w:spacing w:val="-14"/>
          <w:rtl/>
        </w:rPr>
        <w:t> </w:t>
      </w:r>
      <w:r>
        <w:rPr>
          <w:rtl/>
        </w:rPr>
        <w:t>סעיפים</w:t>
      </w:r>
      <w:r>
        <w:rPr>
          <w:spacing w:val="-13"/>
          <w:rtl/>
        </w:rPr>
        <w:t> </w:t>
      </w:r>
      <w:r>
        <w:rPr/>
        <w:t>14</w:t>
      </w:r>
      <w:r>
        <w:rPr>
          <w:spacing w:val="-15"/>
          <w:rtl/>
        </w:rPr>
        <w:t> </w:t>
      </w:r>
      <w:r>
        <w:rPr>
          <w:rtl/>
        </w:rPr>
        <w:t>ו</w:t>
      </w:r>
      <w:r>
        <w:rPr/>
        <w:t>15-</w:t>
      </w:r>
      <w:r>
        <w:rPr>
          <w:spacing w:val="-6"/>
          <w:rtl/>
        </w:rPr>
        <w:t> </w:t>
      </w:r>
      <w:r>
        <w:rPr>
          <w:rtl/>
        </w:rPr>
        <w:t>לחוק</w:t>
      </w:r>
      <w:r>
        <w:rPr>
          <w:spacing w:val="-14"/>
          <w:rtl/>
        </w:rPr>
        <w:t> </w:t>
      </w:r>
      <w:r>
        <w:rPr>
          <w:rtl/>
        </w:rPr>
        <w:t>הרשות</w:t>
      </w:r>
      <w:r>
        <w:rPr>
          <w:spacing w:val="-16"/>
          <w:rtl/>
        </w:rPr>
        <w:t> </w:t>
      </w:r>
      <w:r>
        <w:rPr>
          <w:rtl/>
        </w:rPr>
        <w:t>הממשלתית</w:t>
      </w:r>
      <w:r>
        <w:rPr>
          <w:spacing w:val="-14"/>
          <w:rtl/>
        </w:rPr>
        <w:t> </w:t>
      </w:r>
      <w:r>
        <w:rPr>
          <w:spacing w:val="-1"/>
          <w:rtl/>
        </w:rPr>
        <w:t>להתחדשות</w:t>
      </w:r>
      <w:r>
        <w:rPr>
          <w:spacing w:val="-15"/>
          <w:rtl/>
        </w:rPr>
        <w:t> </w:t>
      </w:r>
      <w:r>
        <w:rPr>
          <w:spacing w:val="-1"/>
          <w:rtl/>
        </w:rPr>
        <w:t>עירונית</w:t>
      </w:r>
      <w:r>
        <w:rPr>
          <w:spacing w:val="-1"/>
        </w:rPr>
        <w:t>,</w:t>
      </w:r>
      <w:r>
        <w:rPr>
          <w:spacing w:val="-14"/>
          <w:rtl/>
        </w:rPr>
        <w:t> </w:t>
      </w:r>
      <w:r>
        <w:rPr>
          <w:spacing w:val="-1"/>
          <w:rtl/>
        </w:rPr>
        <w:t>כך</w:t>
      </w:r>
      <w:r>
        <w:rPr>
          <w:spacing w:val="-15"/>
          <w:rtl/>
        </w:rPr>
        <w:t> </w:t>
      </w:r>
      <w:r>
        <w:rPr>
          <w:spacing w:val="-1"/>
          <w:rtl/>
        </w:rPr>
        <w:t>שההכרזה</w:t>
      </w:r>
      <w:r>
        <w:rPr>
          <w:spacing w:val="-14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מתחם</w:t>
      </w:r>
      <w:r>
        <w:rPr>
          <w:spacing w:val="-15"/>
          <w:rtl/>
        </w:rPr>
        <w:t> </w:t>
      </w:r>
      <w:r>
        <w:rPr>
          <w:spacing w:val="-1"/>
          <w:rtl/>
        </w:rPr>
        <w:t>כמתחם</w:t>
      </w:r>
      <w:r>
        <w:rPr>
          <w:spacing w:val="-51"/>
          <w:rtl/>
        </w:rPr>
        <w:t> </w:t>
      </w:r>
      <w:r>
        <w:rPr>
          <w:rtl/>
        </w:rPr>
        <w:t>לפינוי ובינוי תיעשה על ידי הרשות הממשלתית להתחדשות עירונית לפי קריטריונים קבועים וידועים</w:t>
      </w:r>
      <w:r>
        <w:rPr>
          <w:spacing w:val="1"/>
          <w:rtl/>
        </w:rPr>
        <w:t> </w:t>
      </w:r>
      <w:r>
        <w:rPr>
          <w:rtl/>
        </w:rPr>
        <w:t>מראש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מוצע להקל על קבלת ההטבה בהליך התכנוני</w:t>
      </w:r>
      <w:r>
        <w:rPr/>
        <w:t>.</w:t>
      </w:r>
      <w:r>
        <w:rPr>
          <w:rtl/>
        </w:rPr>
        <w:t> כיום נדרשת הכרזה על אף שהקריטריון</w:t>
      </w:r>
      <w:r>
        <w:rPr>
          <w:spacing w:val="1"/>
          <w:rtl/>
        </w:rPr>
        <w:t> </w:t>
      </w:r>
      <w:r>
        <w:rPr>
          <w:rtl/>
        </w:rPr>
        <w:t>הרלוונטי הוא מספר היחידות</w:t>
      </w:r>
      <w:r>
        <w:rPr/>
        <w:t>.</w:t>
      </w:r>
      <w:r>
        <w:rPr>
          <w:rtl/>
        </w:rPr>
        <w:t> על כן</w:t>
      </w:r>
      <w:r>
        <w:rPr/>
        <w:t>,</w:t>
      </w:r>
      <w:r>
        <w:rPr>
          <w:rtl/>
        </w:rPr>
        <w:t> מוצע לשנות את ההגדרות </w:t>
      </w:r>
      <w:r>
        <w:rPr/>
        <w:t>"</w:t>
      </w:r>
      <w:r>
        <w:rPr>
          <w:rtl/>
        </w:rPr>
        <w:t>מתחם פינוי ובינוי</w:t>
      </w:r>
      <w:r>
        <w:rPr/>
        <w:t>,"</w:t>
      </w:r>
      <w:r>
        <w:rPr>
          <w:rtl/>
        </w:rPr>
        <w:t> ו</w:t>
      </w:r>
      <w:r>
        <w:rPr/>
        <w:t>"-</w:t>
      </w:r>
      <w:r>
        <w:rPr>
          <w:rtl/>
        </w:rPr>
        <w:t>מתחם פינוי</w:t>
      </w:r>
      <w:r>
        <w:rPr>
          <w:spacing w:val="1"/>
          <w:rtl/>
        </w:rPr>
        <w:t> </w:t>
      </w:r>
      <w:r>
        <w:rPr>
          <w:rtl/>
        </w:rPr>
        <w:t>ובינוי</w:t>
      </w:r>
      <w:r>
        <w:rPr>
          <w:spacing w:val="7"/>
          <w:rtl/>
        </w:rPr>
        <w:t> </w:t>
      </w:r>
      <w:r>
        <w:rPr>
          <w:rtl/>
        </w:rPr>
        <w:t>במסלול</w:t>
      </w:r>
      <w:r>
        <w:rPr>
          <w:spacing w:val="8"/>
          <w:rtl/>
        </w:rPr>
        <w:t> </w:t>
      </w:r>
      <w:r>
        <w:rPr>
          <w:rtl/>
        </w:rPr>
        <w:t>מיסוי</w:t>
      </w:r>
      <w:r>
        <w:rPr/>
        <w:t>"</w:t>
      </w:r>
      <w:r>
        <w:rPr>
          <w:spacing w:val="7"/>
          <w:rtl/>
        </w:rPr>
        <w:t> </w:t>
      </w:r>
      <w:r>
        <w:rPr>
          <w:rtl/>
        </w:rPr>
        <w:t>בחוק</w:t>
      </w:r>
      <w:r>
        <w:rPr>
          <w:spacing w:val="10"/>
          <w:rtl/>
        </w:rPr>
        <w:t> </w:t>
      </w:r>
      <w:r>
        <w:rPr>
          <w:rtl/>
        </w:rPr>
        <w:t>התכנון</w:t>
      </w:r>
      <w:r>
        <w:rPr>
          <w:spacing w:val="8"/>
          <w:rtl/>
        </w:rPr>
        <w:t> </w:t>
      </w:r>
      <w:r>
        <w:rPr>
          <w:rtl/>
        </w:rPr>
        <w:t>והבנייה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כך</w:t>
      </w:r>
      <w:r>
        <w:rPr>
          <w:spacing w:val="7"/>
          <w:rtl/>
        </w:rPr>
        <w:t> </w:t>
      </w:r>
      <w:r>
        <w:rPr>
          <w:rtl/>
        </w:rPr>
        <w:t>שמתחם</w:t>
      </w:r>
      <w:r>
        <w:rPr>
          <w:spacing w:val="10"/>
          <w:rtl/>
        </w:rPr>
        <w:t> </w:t>
      </w:r>
      <w:r>
        <w:rPr>
          <w:rtl/>
        </w:rPr>
        <w:t>פינוי</w:t>
      </w:r>
      <w:r>
        <w:rPr>
          <w:spacing w:val="7"/>
          <w:rtl/>
        </w:rPr>
        <w:t> </w:t>
      </w:r>
      <w:r>
        <w:rPr>
          <w:rtl/>
        </w:rPr>
        <w:t>ובינוי</w:t>
      </w:r>
      <w:r>
        <w:rPr>
          <w:spacing w:val="7"/>
          <w:rtl/>
        </w:rPr>
        <w:t> </w:t>
      </w:r>
      <w:r>
        <w:rPr>
          <w:rtl/>
        </w:rPr>
        <w:t>יוגדר</w:t>
      </w:r>
      <w:r>
        <w:rPr>
          <w:spacing w:val="6"/>
          <w:rtl/>
        </w:rPr>
        <w:t> </w:t>
      </w:r>
      <w:r>
        <w:rPr>
          <w:rtl/>
        </w:rPr>
        <w:t>לפי</w:t>
      </w:r>
      <w:r>
        <w:rPr>
          <w:spacing w:val="8"/>
          <w:rtl/>
        </w:rPr>
        <w:t> </w:t>
      </w:r>
      <w:r>
        <w:rPr>
          <w:rtl/>
        </w:rPr>
        <w:t>תנאי</w:t>
      </w:r>
      <w:r>
        <w:rPr>
          <w:spacing w:val="10"/>
          <w:rtl/>
        </w:rPr>
        <w:t> </w:t>
      </w:r>
      <w:r>
        <w:rPr>
          <w:rtl/>
        </w:rPr>
        <w:t>קבוע</w:t>
      </w:r>
      <w:r>
        <w:rPr>
          <w:spacing w:val="8"/>
          <w:rtl/>
        </w:rPr>
        <w:t> </w:t>
      </w:r>
      <w:r>
        <w:rPr>
          <w:rtl/>
        </w:rPr>
        <w:t>מראש</w:t>
      </w:r>
      <w:r>
        <w:rPr>
          <w:spacing w:val="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1"/>
        <w:ind w:right="5826" w:left="0" w:firstLine="0"/>
        <w:jc w:val="both"/>
      </w:pPr>
      <w:r>
        <w:rPr>
          <w:rtl/>
        </w:rPr>
        <w:t>מספר</w:t>
      </w:r>
      <w:r>
        <w:rPr>
          <w:spacing w:val="-5"/>
          <w:rtl/>
        </w:rPr>
        <w:t> </w:t>
      </w:r>
      <w:r>
        <w:rPr>
          <w:rtl/>
        </w:rPr>
        <w:t>יחידות</w:t>
      </w:r>
      <w:r>
        <w:rPr>
          <w:spacing w:val="-6"/>
          <w:rtl/>
        </w:rPr>
        <w:t> </w:t>
      </w:r>
      <w:r>
        <w:rPr>
          <w:rtl/>
        </w:rPr>
        <w:t>ללא</w:t>
      </w:r>
      <w:r>
        <w:rPr>
          <w:spacing w:val="-5"/>
          <w:rtl/>
        </w:rPr>
        <w:t> </w:t>
      </w:r>
      <w:r>
        <w:rPr>
          <w:rtl/>
        </w:rPr>
        <w:t>צורך</w:t>
      </w:r>
      <w:r>
        <w:rPr>
          <w:spacing w:val="-6"/>
          <w:rtl/>
        </w:rPr>
        <w:t> </w:t>
      </w:r>
      <w:r>
        <w:rPr>
          <w:rtl/>
        </w:rPr>
        <w:t>בהכרזה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638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-4</w:t>
      </w:r>
      <w:r>
        <w:rPr>
          <w:b/>
          <w:bCs/>
          <w:rtl/>
        </w:rPr>
        <w:t> פקיעת עסקאות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53"/>
          <w:rtl/>
        </w:rPr>
        <w:t> </w:t>
      </w:r>
      <w:r>
        <w:rPr>
          <w:rtl/>
        </w:rPr>
        <w:t>לשפר</w:t>
      </w:r>
      <w:r>
        <w:rPr>
          <w:spacing w:val="54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המנגנון שמאפשר לרוב בעלי</w:t>
      </w:r>
      <w:r>
        <w:rPr>
          <w:spacing w:val="54"/>
          <w:rtl/>
        </w:rPr>
        <w:t> </w:t>
      </w:r>
      <w:r>
        <w:rPr>
          <w:rtl/>
        </w:rPr>
        <w:t>הדירות</w:t>
      </w:r>
      <w:r>
        <w:rPr>
          <w:spacing w:val="54"/>
          <w:rtl/>
        </w:rPr>
        <w:t> </w:t>
      </w:r>
      <w:r>
        <w:rPr>
          <w:rtl/>
        </w:rPr>
        <w:t>בבית משותף</w:t>
      </w:r>
      <w:r>
        <w:rPr>
          <w:spacing w:val="53"/>
          <w:rtl/>
        </w:rPr>
        <w:t> </w:t>
      </w:r>
      <w:r>
        <w:rPr>
          <w:rtl/>
        </w:rPr>
        <w:t>להודיע ליזם בכתב</w:t>
      </w:r>
      <w:r>
        <w:rPr>
          <w:spacing w:val="1"/>
          <w:rtl/>
        </w:rPr>
        <w:t> </w:t>
      </w:r>
      <w:r>
        <w:rPr>
          <w:rtl/>
        </w:rPr>
        <w:t>כי</w:t>
      </w:r>
      <w:r>
        <w:rPr>
          <w:spacing w:val="1"/>
          <w:rtl/>
        </w:rPr>
        <w:t> </w:t>
      </w:r>
      <w:r>
        <w:rPr>
          <w:rtl/>
        </w:rPr>
        <w:t>הם לא</w:t>
      </w:r>
      <w:r>
        <w:rPr>
          <w:spacing w:val="1"/>
          <w:rtl/>
        </w:rPr>
        <w:t> </w:t>
      </w:r>
      <w:r>
        <w:rPr>
          <w:rtl/>
        </w:rPr>
        <w:t>מעוניינים</w:t>
      </w:r>
      <w:r>
        <w:rPr>
          <w:spacing w:val="31"/>
          <w:rtl/>
        </w:rPr>
        <w:t> </w:t>
      </w:r>
      <w:r>
        <w:rPr>
          <w:rtl/>
        </w:rPr>
        <w:t>בעסקת</w:t>
      </w:r>
      <w:r>
        <w:rPr>
          <w:spacing w:val="32"/>
          <w:rtl/>
        </w:rPr>
        <w:t> </w:t>
      </w:r>
      <w:r>
        <w:rPr>
          <w:rtl/>
        </w:rPr>
        <w:t>פינוי</w:t>
      </w:r>
      <w:r>
        <w:rPr>
          <w:spacing w:val="32"/>
          <w:rtl/>
        </w:rPr>
        <w:t> </w:t>
      </w:r>
      <w:r>
        <w:rPr>
          <w:rtl/>
        </w:rPr>
        <w:t>בינוי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בהתאם</w:t>
      </w:r>
      <w:r>
        <w:rPr>
          <w:spacing w:val="31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מוצע</w:t>
      </w:r>
      <w:r>
        <w:rPr>
          <w:spacing w:val="32"/>
          <w:rtl/>
        </w:rPr>
        <w:t> </w:t>
      </w:r>
      <w:r>
        <w:rPr>
          <w:rtl/>
        </w:rPr>
        <w:t>לקבוע</w:t>
      </w:r>
      <w:r>
        <w:rPr>
          <w:spacing w:val="37"/>
          <w:rtl/>
        </w:rPr>
        <w:t> </w:t>
      </w:r>
      <w:r>
        <w:rPr>
          <w:rtl/>
        </w:rPr>
        <w:t>אבני</w:t>
      </w:r>
      <w:r>
        <w:rPr>
          <w:spacing w:val="32"/>
          <w:rtl/>
        </w:rPr>
        <w:t> </w:t>
      </w:r>
      <w:r>
        <w:rPr>
          <w:rtl/>
        </w:rPr>
        <w:t>דרך</w:t>
      </w:r>
      <w:r>
        <w:rPr>
          <w:spacing w:val="32"/>
          <w:rtl/>
        </w:rPr>
        <w:t> </w:t>
      </w:r>
      <w:r>
        <w:rPr>
          <w:rtl/>
        </w:rPr>
        <w:t>לקידום</w:t>
      </w:r>
      <w:r>
        <w:rPr>
          <w:spacing w:val="34"/>
          <w:rtl/>
        </w:rPr>
        <w:t> </w:t>
      </w:r>
      <w:r>
        <w:rPr>
          <w:rtl/>
        </w:rPr>
        <w:t>פרויקטי</w:t>
      </w:r>
      <w:r>
        <w:rPr>
          <w:spacing w:val="34"/>
          <w:rtl/>
        </w:rPr>
        <w:t> </w:t>
      </w:r>
      <w:r>
        <w:rPr>
          <w:rtl/>
        </w:rPr>
        <w:t>פינוי</w:t>
      </w:r>
      <w:r>
        <w:rPr>
          <w:spacing w:val="32"/>
          <w:rtl/>
        </w:rPr>
        <w:t> </w:t>
      </w:r>
      <w:r>
        <w:rPr>
          <w:rtl/>
        </w:rPr>
        <w:t>בינוי</w:t>
      </w:r>
      <w:r>
        <w:rPr>
          <w:spacing w:val="32"/>
          <w:rtl/>
        </w:rPr>
        <w:t> </w:t>
      </w:r>
      <w:r>
        <w:rPr>
          <w:rtl/>
        </w:rPr>
        <w:t>כך</w:t>
      </w:r>
      <w:r>
        <w:rPr>
          <w:spacing w:val="-52"/>
          <w:rtl/>
        </w:rPr>
        <w:t> </w:t>
      </w:r>
      <w:r>
        <w:rPr>
          <w:rtl/>
        </w:rPr>
        <w:t>שבמידה והיזם לא עומד בהן</w:t>
      </w:r>
      <w:r>
        <w:rPr/>
        <w:t>,</w:t>
      </w:r>
      <w:r>
        <w:rPr>
          <w:rtl/>
        </w:rPr>
        <w:t> וככל שרוב בעלי הדירות בבית משותף הודיעו ליזם כאמור כי הם לא</w:t>
      </w:r>
      <w:r>
        <w:rPr>
          <w:spacing w:val="1"/>
          <w:rtl/>
        </w:rPr>
        <w:t> </w:t>
      </w:r>
      <w:r>
        <w:rPr>
          <w:rtl/>
        </w:rPr>
        <w:t>מעוניינים</w:t>
      </w:r>
      <w:r>
        <w:rPr>
          <w:spacing w:val="-10"/>
          <w:rtl/>
        </w:rPr>
        <w:t> </w:t>
      </w:r>
      <w:r>
        <w:rPr>
          <w:rtl/>
        </w:rPr>
        <w:t>בעסקת</w:t>
      </w:r>
      <w:r>
        <w:rPr>
          <w:spacing w:val="-11"/>
          <w:rtl/>
        </w:rPr>
        <w:t> </w:t>
      </w:r>
      <w:r>
        <w:rPr>
          <w:rtl/>
        </w:rPr>
        <w:t>פינוי</w:t>
      </w:r>
      <w:r>
        <w:rPr>
          <w:spacing w:val="-11"/>
          <w:rtl/>
        </w:rPr>
        <w:t> </w:t>
      </w:r>
      <w:r>
        <w:rPr>
          <w:rtl/>
        </w:rPr>
        <w:t>בינוי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יהיו</w:t>
      </w:r>
      <w:r>
        <w:rPr>
          <w:spacing w:val="-11"/>
          <w:rtl/>
        </w:rPr>
        <w:t> </w:t>
      </w:r>
      <w:r>
        <w:rPr>
          <w:rtl/>
        </w:rPr>
        <w:t>רשאים</w:t>
      </w:r>
      <w:r>
        <w:rPr>
          <w:spacing w:val="-10"/>
          <w:rtl/>
        </w:rPr>
        <w:t> </w:t>
      </w:r>
      <w:r>
        <w:rPr>
          <w:rtl/>
        </w:rPr>
        <w:t>בעלי</w:t>
      </w:r>
      <w:r>
        <w:rPr>
          <w:spacing w:val="-10"/>
          <w:rtl/>
        </w:rPr>
        <w:t> </w:t>
      </w:r>
      <w:r>
        <w:rPr>
          <w:rtl/>
        </w:rPr>
        <w:t>הדירות</w:t>
      </w:r>
      <w:r>
        <w:rPr>
          <w:spacing w:val="-10"/>
          <w:rtl/>
        </w:rPr>
        <w:t> </w:t>
      </w:r>
      <w:r>
        <w:rPr>
          <w:rtl/>
        </w:rPr>
        <w:t>החתומים</w:t>
      </w:r>
      <w:r>
        <w:rPr>
          <w:spacing w:val="-9"/>
          <w:rtl/>
        </w:rPr>
        <w:t> </w:t>
      </w:r>
      <w:r>
        <w:rPr>
          <w:rtl/>
        </w:rPr>
        <w:t>לבטל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העסקה</w:t>
      </w:r>
      <w:r>
        <w:rPr>
          <w:spacing w:val="-10"/>
          <w:rtl/>
        </w:rPr>
        <w:t> </w:t>
      </w:r>
      <w:r>
        <w:rPr>
          <w:rtl/>
        </w:rPr>
        <w:t>מבלי</w:t>
      </w:r>
      <w:r>
        <w:rPr>
          <w:spacing w:val="-11"/>
          <w:rtl/>
        </w:rPr>
        <w:t> </w:t>
      </w:r>
      <w:r>
        <w:rPr>
          <w:rtl/>
        </w:rPr>
        <w:t>שהדבר</w:t>
      </w:r>
      <w:r>
        <w:rPr>
          <w:spacing w:val="-11"/>
          <w:rtl/>
        </w:rPr>
        <w:t> </w:t>
      </w:r>
      <w:r>
        <w:rPr>
          <w:rtl/>
        </w:rPr>
        <w:t>ייחש</w:t>
      </w:r>
      <w:r>
        <w:rPr>
          <w:rtl/>
        </w:rPr>
        <w:t>ב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כהפרת הסכם מצדם</w:t>
      </w:r>
      <w:r>
        <w:rPr/>
        <w:t>.</w:t>
      </w:r>
      <w:r>
        <w:rPr>
          <w:rtl/>
        </w:rPr>
        <w:t> בהתאם למצב היום</w:t>
      </w:r>
      <w:r>
        <w:rPr/>
        <w:t>,</w:t>
      </w:r>
      <w:r>
        <w:rPr>
          <w:rtl/>
        </w:rPr>
        <w:t> סעיף </w:t>
      </w:r>
      <w:r>
        <w:rPr/>
        <w:t>8</w:t>
      </w:r>
      <w:r>
        <w:rPr>
          <w:rtl/>
        </w:rPr>
        <w:t> לחוק התחדשות עירונית </w:t>
      </w:r>
      <w:r>
        <w:rPr/>
        <w:t>(</w:t>
      </w:r>
      <w:r>
        <w:rPr>
          <w:rtl/>
        </w:rPr>
        <w:t>הסכמים לארגון עסקאות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 </w:t>
      </w:r>
      <w:r>
        <w:rPr/>
        <w:t>–</w:t>
      </w:r>
      <w:r>
        <w:rPr>
          <w:rtl/>
        </w:rPr>
        <w:t> </w:t>
      </w:r>
      <w:r>
        <w:rPr/>
        <w:t>,2017</w:t>
      </w:r>
      <w:r>
        <w:rPr>
          <w:rtl/>
        </w:rPr>
        <w:t> מתייחס אך ורק לאבן דרך אחת וזאת לעניין החתמת אחוז מינימלי של דיירים תוך</w:t>
      </w:r>
      <w:r>
        <w:rPr>
          <w:spacing w:val="1"/>
          <w:rtl/>
        </w:rPr>
        <w:t> </w:t>
      </w:r>
      <w:r>
        <w:rPr>
          <w:rtl/>
        </w:rPr>
        <w:t>פרקי</w:t>
      </w:r>
      <w:r>
        <w:rPr>
          <w:spacing w:val="-9"/>
          <w:rtl/>
        </w:rPr>
        <w:t> </w:t>
      </w:r>
      <w:r>
        <w:rPr>
          <w:rtl/>
        </w:rPr>
        <w:t>זמן</w:t>
      </w:r>
      <w:r>
        <w:rPr>
          <w:spacing w:val="-9"/>
          <w:rtl/>
        </w:rPr>
        <w:t> </w:t>
      </w:r>
      <w:r>
        <w:rPr>
          <w:rtl/>
        </w:rPr>
        <w:t>שנקבעו</w:t>
      </w:r>
      <w:r>
        <w:rPr>
          <w:spacing w:val="-9"/>
          <w:rtl/>
        </w:rPr>
        <w:t> </w:t>
      </w:r>
      <w:r>
        <w:rPr>
          <w:rtl/>
        </w:rPr>
        <w:t>בהוראות</w:t>
      </w:r>
      <w:r>
        <w:rPr>
          <w:spacing w:val="-8"/>
          <w:rtl/>
        </w:rPr>
        <w:t> </w:t>
      </w:r>
      <w:r>
        <w:rPr>
          <w:rtl/>
        </w:rPr>
        <w:t>הסעיף</w:t>
      </w:r>
      <w:r>
        <w:rPr>
          <w:spacing w:val="-9"/>
          <w:rtl/>
        </w:rPr>
        <w:t> </w:t>
      </w:r>
      <w:r>
        <w:rPr>
          <w:rtl/>
        </w:rPr>
        <w:t>טרם</w:t>
      </w:r>
      <w:r>
        <w:rPr>
          <w:spacing w:val="-9"/>
          <w:rtl/>
        </w:rPr>
        <w:t> </w:t>
      </w:r>
      <w:r>
        <w:rPr>
          <w:rtl/>
        </w:rPr>
        <w:t>תיקונו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אך</w:t>
      </w:r>
      <w:r>
        <w:rPr>
          <w:spacing w:val="-9"/>
          <w:rtl/>
        </w:rPr>
        <w:t> </w:t>
      </w:r>
      <w:r>
        <w:rPr>
          <w:rtl/>
        </w:rPr>
        <w:t>אינו</w:t>
      </w:r>
      <w:r>
        <w:rPr>
          <w:spacing w:val="-10"/>
          <w:rtl/>
        </w:rPr>
        <w:t> </w:t>
      </w:r>
      <w:r>
        <w:rPr>
          <w:rtl/>
        </w:rPr>
        <w:t>מתייחס</w:t>
      </w:r>
      <w:r>
        <w:rPr>
          <w:spacing w:val="-9"/>
          <w:rtl/>
        </w:rPr>
        <w:t> </w:t>
      </w:r>
      <w:r>
        <w:rPr>
          <w:rtl/>
        </w:rPr>
        <w:t>לקידום</w:t>
      </w:r>
      <w:r>
        <w:rPr>
          <w:spacing w:val="-9"/>
          <w:rtl/>
        </w:rPr>
        <w:t> </w:t>
      </w:r>
      <w:r>
        <w:rPr>
          <w:rtl/>
        </w:rPr>
        <w:t>הפרויקטים</w:t>
      </w:r>
      <w:r>
        <w:rPr>
          <w:spacing w:val="-8"/>
          <w:rtl/>
        </w:rPr>
        <w:t> </w:t>
      </w:r>
      <w:r>
        <w:rPr>
          <w:rtl/>
        </w:rPr>
        <w:t>בכל</w:t>
      </w:r>
      <w:r>
        <w:rPr>
          <w:spacing w:val="-7"/>
          <w:rtl/>
        </w:rPr>
        <w:t> </w:t>
      </w:r>
      <w:r>
        <w:rPr>
          <w:rtl/>
        </w:rPr>
        <w:t>הקשור</w:t>
      </w:r>
      <w:r>
        <w:rPr>
          <w:spacing w:val="-10"/>
          <w:rtl/>
        </w:rPr>
        <w:t> </w:t>
      </w:r>
      <w:r>
        <w:rPr>
          <w:rtl/>
        </w:rPr>
        <w:t>להליכ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התכנון הדרושים לכך</w:t>
      </w:r>
      <w:r>
        <w:rPr/>
        <w:t>.</w:t>
      </w:r>
      <w:r>
        <w:rPr>
          <w:rtl/>
        </w:rPr>
        <w:t> על כן מוצע להוסיף לחוק הקיים את אבני הדרך המוצעות בהצעת ההחלטה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המבקשות</w:t>
      </w:r>
      <w:r>
        <w:rPr>
          <w:spacing w:val="12"/>
          <w:rtl/>
        </w:rPr>
        <w:t> </w:t>
      </w:r>
      <w:r>
        <w:rPr>
          <w:rtl/>
        </w:rPr>
        <w:t>לקבוע</w:t>
      </w:r>
      <w:r>
        <w:rPr>
          <w:spacing w:val="11"/>
          <w:rtl/>
        </w:rPr>
        <w:t> </w:t>
      </w:r>
      <w:r>
        <w:rPr>
          <w:rtl/>
        </w:rPr>
        <w:t>לוחות</w:t>
      </w:r>
      <w:r>
        <w:rPr>
          <w:spacing w:val="12"/>
          <w:rtl/>
        </w:rPr>
        <w:t> </w:t>
      </w:r>
      <w:r>
        <w:rPr>
          <w:rtl/>
        </w:rPr>
        <w:t>זמנים</w:t>
      </w:r>
      <w:r>
        <w:rPr>
          <w:spacing w:val="11"/>
          <w:rtl/>
        </w:rPr>
        <w:t> </w:t>
      </w:r>
      <w:r>
        <w:rPr>
          <w:rtl/>
        </w:rPr>
        <w:t>סבירים</w:t>
      </w:r>
      <w:r>
        <w:rPr>
          <w:spacing w:val="12"/>
          <w:rtl/>
        </w:rPr>
        <w:t> </w:t>
      </w:r>
      <w:r>
        <w:rPr>
          <w:rtl/>
        </w:rPr>
        <w:t>הן</w:t>
      </w:r>
      <w:r>
        <w:rPr>
          <w:spacing w:val="11"/>
          <w:rtl/>
        </w:rPr>
        <w:t> </w:t>
      </w:r>
      <w:r>
        <w:rPr>
          <w:rtl/>
        </w:rPr>
        <w:t>להחתמת</w:t>
      </w:r>
      <w:r>
        <w:rPr>
          <w:spacing w:val="12"/>
          <w:rtl/>
        </w:rPr>
        <w:t> </w:t>
      </w:r>
      <w:r>
        <w:rPr>
          <w:rtl/>
        </w:rPr>
        <w:t>הדיירים</w:t>
      </w:r>
      <w:r>
        <w:rPr>
          <w:spacing w:val="11"/>
          <w:rtl/>
        </w:rPr>
        <w:t> </w:t>
      </w:r>
      <w:r>
        <w:rPr>
          <w:rtl/>
        </w:rPr>
        <w:t>והן</w:t>
      </w:r>
      <w:r>
        <w:rPr>
          <w:spacing w:val="12"/>
          <w:rtl/>
        </w:rPr>
        <w:t> </w:t>
      </w:r>
      <w:r>
        <w:rPr>
          <w:rtl/>
        </w:rPr>
        <w:t>לקידום</w:t>
      </w:r>
      <w:r>
        <w:rPr>
          <w:spacing w:val="11"/>
          <w:rtl/>
        </w:rPr>
        <w:t> </w:t>
      </w:r>
      <w:r>
        <w:rPr>
          <w:rtl/>
        </w:rPr>
        <w:t>התכנית</w:t>
      </w:r>
      <w:r>
        <w:rPr>
          <w:spacing w:val="12"/>
          <w:rtl/>
        </w:rPr>
        <w:t> </w:t>
      </w:r>
      <w:r>
        <w:rPr>
          <w:rtl/>
        </w:rPr>
        <w:t>והוצאת</w:t>
      </w:r>
      <w:r>
        <w:rPr>
          <w:spacing w:val="11"/>
          <w:rtl/>
        </w:rPr>
        <w:t> </w:t>
      </w:r>
      <w:r>
        <w:rPr>
          <w:rtl/>
        </w:rPr>
        <w:t>היתרי</w:t>
      </w:r>
      <w:r>
        <w:rPr>
          <w:spacing w:val="11"/>
          <w:rtl/>
        </w:rPr>
        <w:t> </w:t>
      </w:r>
      <w:r>
        <w:rPr>
          <w:rtl/>
        </w:rPr>
        <w:t>בני</w:t>
      </w:r>
      <w:r>
        <w:rPr>
          <w:rtl/>
        </w:rPr>
        <w:t>ה</w:t>
      </w:r>
    </w:p>
    <w:p>
      <w:pPr>
        <w:pStyle w:val="BodyText"/>
        <w:bidi/>
        <w:spacing w:before="1"/>
        <w:ind w:right="7081" w:left="0" w:firstLine="0"/>
        <w:jc w:val="both"/>
      </w:pPr>
      <w:r>
        <w:rPr>
          <w:rtl/>
        </w:rPr>
        <w:t>במוסדות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6202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-5</w:t>
      </w:r>
      <w:r>
        <w:rPr>
          <w:b/>
          <w:bCs/>
          <w:rtl/>
        </w:rPr>
        <w:t> תיקון חסמי מיסוי</w:t>
      </w:r>
      <w:r>
        <w:rPr>
          <w:b/>
          <w:bCs/>
          <w:spacing w:val="-50"/>
          <w:rtl/>
        </w:rPr>
        <w:t> </w:t>
      </w:r>
      <w:r>
        <w:rPr>
          <w:rtl/>
        </w:rPr>
        <w:t>עסקאות</w:t>
      </w:r>
      <w:r>
        <w:rPr>
          <w:spacing w:val="-13"/>
          <w:rtl/>
        </w:rPr>
        <w:t> </w:t>
      </w:r>
      <w:r>
        <w:rPr>
          <w:rtl/>
        </w:rPr>
        <w:t>פינוי</w:t>
      </w:r>
      <w:r>
        <w:rPr>
          <w:spacing w:val="-12"/>
          <w:rtl/>
        </w:rPr>
        <w:t> </w:t>
      </w:r>
      <w:r>
        <w:rPr>
          <w:rtl/>
        </w:rPr>
        <w:t>בינוי</w:t>
      </w:r>
      <w:r>
        <w:rPr>
          <w:spacing w:val="-11"/>
          <w:rtl/>
        </w:rPr>
        <w:t> </w:t>
      </w:r>
      <w:r>
        <w:rPr>
          <w:rtl/>
        </w:rPr>
        <w:t>הן</w:t>
      </w:r>
      <w:r>
        <w:rPr>
          <w:spacing w:val="-12"/>
          <w:rtl/>
        </w:rPr>
        <w:t> </w:t>
      </w:r>
      <w:r>
        <w:rPr>
          <w:rtl/>
        </w:rPr>
        <w:t>בדרך</w:t>
      </w:r>
      <w:r>
        <w:rPr>
          <w:spacing w:val="-9"/>
          <w:rtl/>
        </w:rPr>
        <w:t> </w:t>
      </w:r>
      <w:r>
        <w:rPr>
          <w:rtl/>
        </w:rPr>
        <w:t>כלל</w:t>
      </w:r>
      <w:r>
        <w:rPr>
          <w:spacing w:val="-11"/>
          <w:rtl/>
        </w:rPr>
        <w:t> </w:t>
      </w:r>
      <w:r>
        <w:rPr>
          <w:rtl/>
        </w:rPr>
        <w:t>עסקאות</w:t>
      </w:r>
      <w:r>
        <w:rPr>
          <w:spacing w:val="-12"/>
          <w:rtl/>
        </w:rPr>
        <w:t> </w:t>
      </w:r>
      <w:r>
        <w:rPr>
          <w:rtl/>
        </w:rPr>
        <w:t>שאורכות</w:t>
      </w:r>
      <w:r>
        <w:rPr>
          <w:spacing w:val="-11"/>
          <w:rtl/>
        </w:rPr>
        <w:t> </w:t>
      </w:r>
      <w:r>
        <w:rPr>
          <w:rtl/>
        </w:rPr>
        <w:t>זמן</w:t>
      </w:r>
      <w:r>
        <w:rPr>
          <w:spacing w:val="-12"/>
          <w:rtl/>
        </w:rPr>
        <w:t> </w:t>
      </w:r>
      <w:r>
        <w:rPr>
          <w:rtl/>
        </w:rPr>
        <w:t>רב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מאחר</w:t>
      </w:r>
      <w:r>
        <w:rPr>
          <w:spacing w:val="-11"/>
          <w:rtl/>
        </w:rPr>
        <w:t> </w:t>
      </w:r>
      <w:r>
        <w:rPr>
          <w:spacing w:val="-1"/>
          <w:rtl/>
        </w:rPr>
        <w:t>שכלולים</w:t>
      </w:r>
      <w:r>
        <w:rPr>
          <w:spacing w:val="-11"/>
          <w:rtl/>
        </w:rPr>
        <w:t> </w:t>
      </w:r>
      <w:r>
        <w:rPr>
          <w:spacing w:val="-1"/>
          <w:rtl/>
        </w:rPr>
        <w:t>בהן</w:t>
      </w:r>
      <w:r>
        <w:rPr>
          <w:spacing w:val="-12"/>
          <w:rtl/>
        </w:rPr>
        <w:t> </w:t>
      </w:r>
      <w:r>
        <w:rPr>
          <w:spacing w:val="-1"/>
          <w:rtl/>
        </w:rPr>
        <w:t>כמה</w:t>
      </w:r>
      <w:r>
        <w:rPr>
          <w:spacing w:val="-11"/>
          <w:rtl/>
        </w:rPr>
        <w:t> </w:t>
      </w:r>
      <w:r>
        <w:rPr>
          <w:spacing w:val="-1"/>
          <w:rtl/>
        </w:rPr>
        <w:t>משתנים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בין</w:t>
      </w:r>
      <w:r>
        <w:rPr>
          <w:spacing w:val="-13"/>
          <w:rtl/>
        </w:rPr>
        <w:t> </w:t>
      </w:r>
      <w:r>
        <w:rPr>
          <w:spacing w:val="-1"/>
          <w:rtl/>
        </w:rPr>
        <w:t>היתר</w:t>
      </w:r>
      <w:r>
        <w:rPr>
          <w:spacing w:val="1"/>
          <w:rtl/>
        </w:rPr>
        <w:t> </w:t>
      </w:r>
      <w:r>
        <w:rPr>
          <w:rtl/>
        </w:rPr>
        <w:t>הסכמות הדיירות והליך תכנוני נרחב</w:t>
      </w:r>
      <w:r>
        <w:rPr/>
        <w:t>.</w:t>
      </w:r>
      <w:r>
        <w:rPr>
          <w:rtl/>
        </w:rPr>
        <w:t> לכן</w:t>
      </w:r>
      <w:r>
        <w:rPr/>
        <w:t>,</w:t>
      </w:r>
      <w:r>
        <w:rPr>
          <w:rtl/>
        </w:rPr>
        <w:t> ההתקשרות ההתחלתית בפרויקטים אלו</w:t>
      </w:r>
      <w:r>
        <w:rPr/>
        <w:t>,</w:t>
      </w:r>
      <w:r>
        <w:rPr>
          <w:rtl/>
        </w:rPr>
        <w:t> נעשית</w:t>
      </w:r>
      <w:r>
        <w:rPr/>
        <w:t>,</w:t>
      </w:r>
      <w:r>
        <w:rPr>
          <w:rtl/>
        </w:rPr>
        <w:t> במקרים</w:t>
      </w:r>
      <w:r>
        <w:rPr>
          <w:spacing w:val="1"/>
          <w:rtl/>
        </w:rPr>
        <w:t> </w:t>
      </w:r>
      <w:r>
        <w:rPr>
          <w:rtl/>
        </w:rPr>
        <w:t>רבים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בחוזה</w:t>
      </w:r>
      <w:r>
        <w:rPr>
          <w:spacing w:val="-11"/>
          <w:rtl/>
        </w:rPr>
        <w:t> </w:t>
      </w:r>
      <w:r>
        <w:rPr>
          <w:rtl/>
        </w:rPr>
        <w:t>הכולל</w:t>
      </w:r>
      <w:r>
        <w:rPr>
          <w:spacing w:val="-11"/>
          <w:rtl/>
        </w:rPr>
        <w:t> </w:t>
      </w:r>
      <w:r>
        <w:rPr>
          <w:rtl/>
        </w:rPr>
        <w:t>תנאים</w:t>
      </w:r>
      <w:r>
        <w:rPr>
          <w:spacing w:val="-10"/>
          <w:rtl/>
        </w:rPr>
        <w:t> </w:t>
      </w:r>
      <w:r>
        <w:rPr>
          <w:rtl/>
        </w:rPr>
        <w:t>מתלים</w:t>
      </w:r>
      <w:r>
        <w:rPr>
          <w:spacing w:val="-11"/>
          <w:rtl/>
        </w:rPr>
        <w:t> </w:t>
      </w:r>
      <w:r>
        <w:rPr>
          <w:rtl/>
        </w:rPr>
        <w:t>שישתכלל</w:t>
      </w:r>
      <w:r>
        <w:rPr>
          <w:spacing w:val="-11"/>
          <w:rtl/>
        </w:rPr>
        <w:t> </w:t>
      </w:r>
      <w:r>
        <w:rPr>
          <w:rtl/>
        </w:rPr>
        <w:t>רק</w:t>
      </w:r>
      <w:r>
        <w:rPr>
          <w:spacing w:val="-10"/>
          <w:rtl/>
        </w:rPr>
        <w:t> </w:t>
      </w:r>
      <w:r>
        <w:rPr>
          <w:rtl/>
        </w:rPr>
        <w:t>אם</w:t>
      </w:r>
      <w:r>
        <w:rPr>
          <w:spacing w:val="-11"/>
          <w:rtl/>
        </w:rPr>
        <w:t> </w:t>
      </w:r>
      <w:r>
        <w:rPr>
          <w:rtl/>
        </w:rPr>
        <w:t>תנאים</w:t>
      </w:r>
      <w:r>
        <w:rPr>
          <w:spacing w:val="-11"/>
          <w:rtl/>
        </w:rPr>
        <w:t> </w:t>
      </w:r>
      <w:r>
        <w:rPr>
          <w:rtl/>
        </w:rPr>
        <w:t>אלה</w:t>
      </w:r>
      <w:r>
        <w:rPr>
          <w:spacing w:val="-10"/>
          <w:rtl/>
        </w:rPr>
        <w:t> </w:t>
      </w:r>
      <w:r>
        <w:rPr>
          <w:rtl/>
        </w:rPr>
        <w:t>יתקיימו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א</w:t>
      </w:r>
      <w:r>
        <w:rPr>
          <w:spacing w:val="-10"/>
          <w:rtl/>
        </w:rPr>
        <w:t> </w:t>
      </w:r>
      <w:r>
        <w:rPr/>
        <w:t>489/89</w:t>
      </w:r>
      <w:r>
        <w:rPr>
          <w:spacing w:val="-10"/>
          <w:rtl/>
        </w:rPr>
        <w:t> </w:t>
      </w:r>
      <w:r>
        <w:rPr>
          <w:rtl/>
        </w:rPr>
        <w:t>שרון</w:t>
      </w:r>
      <w:r>
        <w:rPr>
          <w:spacing w:val="-11"/>
          <w:rtl/>
        </w:rPr>
        <w:t> </w:t>
      </w:r>
      <w:r>
        <w:rPr>
          <w:rtl/>
        </w:rPr>
        <w:t>נ</w:t>
      </w:r>
      <w:r>
        <w:rPr/>
        <w:t>'</w:t>
      </w:r>
      <w:r>
        <w:rPr>
          <w:spacing w:val="-11"/>
          <w:rtl/>
        </w:rPr>
        <w:t> </w:t>
      </w:r>
      <w:r>
        <w:rPr>
          <w:rtl/>
        </w:rPr>
        <w:t>מנהל</w:t>
      </w:r>
      <w:r>
        <w:rPr>
          <w:spacing w:val="1"/>
          <w:rtl/>
        </w:rPr>
        <w:t> </w:t>
      </w:r>
      <w:r>
        <w:rPr>
          <w:rtl/>
        </w:rPr>
        <w:t>מס</w:t>
      </w:r>
      <w:r>
        <w:rPr>
          <w:spacing w:val="-9"/>
          <w:rtl/>
        </w:rPr>
        <w:t> </w:t>
      </w:r>
      <w:r>
        <w:rPr>
          <w:rtl/>
        </w:rPr>
        <w:t>שבח</w:t>
      </w:r>
      <w:r>
        <w:rPr>
          <w:spacing w:val="-10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הסכם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תנאי</w:t>
      </w:r>
      <w:r>
        <w:rPr>
          <w:spacing w:val="-9"/>
          <w:rtl/>
        </w:rPr>
        <w:t> </w:t>
      </w:r>
      <w:r>
        <w:rPr>
          <w:rtl/>
        </w:rPr>
        <w:t>מתלה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תקף</w:t>
      </w:r>
      <w:r>
        <w:rPr>
          <w:spacing w:val="-10"/>
          <w:rtl/>
        </w:rPr>
        <w:t> </w:t>
      </w:r>
      <w:r>
        <w:rPr>
          <w:rtl/>
        </w:rPr>
        <w:t>לעניין</w:t>
      </w:r>
      <w:r>
        <w:rPr>
          <w:spacing w:val="-9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מיסוי</w:t>
      </w:r>
      <w:r>
        <w:rPr>
          <w:spacing w:val="-9"/>
          <w:rtl/>
        </w:rPr>
        <w:t> </w:t>
      </w:r>
      <w:r>
        <w:rPr>
          <w:rtl/>
        </w:rPr>
        <w:t>מקרקעין</w:t>
      </w:r>
      <w:r>
        <w:rPr>
          <w:spacing w:val="-10"/>
          <w:rtl/>
        </w:rPr>
        <w:t> </w:t>
      </w:r>
      <w:r>
        <w:rPr>
          <w:rtl/>
        </w:rPr>
        <w:t>החל</w:t>
      </w:r>
      <w:r>
        <w:rPr>
          <w:spacing w:val="-10"/>
          <w:rtl/>
        </w:rPr>
        <w:t> </w:t>
      </w:r>
      <w:r>
        <w:rPr>
          <w:rtl/>
        </w:rPr>
        <w:t>ממועד</w:t>
      </w:r>
      <w:r>
        <w:rPr>
          <w:spacing w:val="-9"/>
          <w:rtl/>
        </w:rPr>
        <w:t> </w:t>
      </w:r>
      <w:r>
        <w:rPr>
          <w:rtl/>
        </w:rPr>
        <w:t>כריתתו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בלי</w:t>
      </w:r>
      <w:r>
        <w:rPr>
          <w:spacing w:val="-10"/>
          <w:rtl/>
        </w:rPr>
        <w:t> </w:t>
      </w:r>
      <w:r>
        <w:rPr>
          <w:rtl/>
        </w:rPr>
        <w:t>קשר</w:t>
      </w:r>
      <w:r>
        <w:rPr>
          <w:spacing w:val="-52"/>
          <w:rtl/>
        </w:rPr>
        <w:t> </w:t>
      </w:r>
      <w:r>
        <w:rPr>
          <w:rtl/>
        </w:rPr>
        <w:t>למועד</w:t>
      </w:r>
      <w:r>
        <w:rPr>
          <w:spacing w:val="-8"/>
          <w:rtl/>
        </w:rPr>
        <w:t> </w:t>
      </w:r>
      <w:r>
        <w:rPr>
          <w:rtl/>
        </w:rPr>
        <w:t>התקיימותו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אי</w:t>
      </w:r>
      <w:r>
        <w:rPr>
          <w:spacing w:val="-8"/>
          <w:rtl/>
        </w:rPr>
        <w:t> </w:t>
      </w:r>
      <w:r>
        <w:rPr>
          <w:rtl/>
        </w:rPr>
        <w:t>התקיימותו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התנאי</w:t>
      </w:r>
      <w:r>
        <w:rPr>
          <w:spacing w:val="-8"/>
          <w:rtl/>
        </w:rPr>
        <w:t> </w:t>
      </w:r>
      <w:r>
        <w:rPr>
          <w:rtl/>
        </w:rPr>
        <w:t>המתלה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בשל</w:t>
      </w:r>
      <w:r>
        <w:rPr>
          <w:spacing w:val="-8"/>
          <w:rtl/>
        </w:rPr>
        <w:t> </w:t>
      </w:r>
      <w:r>
        <w:rPr>
          <w:rtl/>
        </w:rPr>
        <w:t>התקופה</w:t>
      </w:r>
      <w:r>
        <w:rPr>
          <w:spacing w:val="-8"/>
          <w:rtl/>
        </w:rPr>
        <w:t> </w:t>
      </w:r>
      <w:r>
        <w:rPr>
          <w:rtl/>
        </w:rPr>
        <w:t>הארוכה</w:t>
      </w:r>
      <w:r>
        <w:rPr>
          <w:spacing w:val="-8"/>
          <w:rtl/>
        </w:rPr>
        <w:t> </w:t>
      </w:r>
      <w:r>
        <w:rPr>
          <w:rtl/>
        </w:rPr>
        <w:t>שבין</w:t>
      </w:r>
      <w:r>
        <w:rPr>
          <w:spacing w:val="-8"/>
          <w:rtl/>
        </w:rPr>
        <w:t> </w:t>
      </w:r>
      <w:r>
        <w:rPr>
          <w:rtl/>
        </w:rPr>
        <w:t>החתימה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החוזה</w:t>
      </w:r>
      <w:r>
        <w:rPr>
          <w:spacing w:val="-51"/>
          <w:rtl/>
        </w:rPr>
        <w:t> </w:t>
      </w:r>
      <w:r>
        <w:rPr>
          <w:rtl/>
        </w:rPr>
        <w:t>ועד</w:t>
      </w:r>
      <w:r>
        <w:rPr>
          <w:spacing w:val="9"/>
          <w:rtl/>
        </w:rPr>
        <w:t> </w:t>
      </w:r>
      <w:r>
        <w:rPr>
          <w:rtl/>
        </w:rPr>
        <w:t>תחילת</w:t>
      </w:r>
      <w:r>
        <w:rPr>
          <w:spacing w:val="9"/>
          <w:rtl/>
        </w:rPr>
        <w:t> </w:t>
      </w:r>
      <w:r>
        <w:rPr>
          <w:rtl/>
        </w:rPr>
        <w:t>הבנייה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נקבע</w:t>
      </w:r>
      <w:r>
        <w:rPr>
          <w:spacing w:val="9"/>
          <w:rtl/>
        </w:rPr>
        <w:t> </w:t>
      </w:r>
      <w:r>
        <w:rPr>
          <w:rtl/>
        </w:rPr>
        <w:t>בחוק</w:t>
      </w:r>
      <w:r>
        <w:rPr>
          <w:spacing w:val="18"/>
          <w:rtl/>
        </w:rPr>
        <w:t> </w:t>
      </w:r>
      <w:r>
        <w:rPr>
          <w:rtl/>
        </w:rPr>
        <w:t>שיום</w:t>
      </w:r>
      <w:r>
        <w:rPr>
          <w:spacing w:val="9"/>
          <w:rtl/>
        </w:rPr>
        <w:t> </w:t>
      </w:r>
      <w:r>
        <w:rPr>
          <w:rtl/>
        </w:rPr>
        <w:t>המכירה</w:t>
      </w:r>
      <w:r>
        <w:rPr>
          <w:spacing w:val="9"/>
          <w:rtl/>
        </w:rPr>
        <w:t> </w:t>
      </w:r>
      <w:r>
        <w:rPr>
          <w:rtl/>
        </w:rPr>
        <w:t>בעסקאות</w:t>
      </w:r>
      <w:r>
        <w:rPr>
          <w:spacing w:val="11"/>
          <w:rtl/>
        </w:rPr>
        <w:t> </w:t>
      </w:r>
      <w:r>
        <w:rPr>
          <w:rtl/>
        </w:rPr>
        <w:t>אלה</w:t>
      </w:r>
      <w:r>
        <w:rPr>
          <w:spacing w:val="9"/>
          <w:rtl/>
        </w:rPr>
        <w:t> </w:t>
      </w:r>
      <w:r>
        <w:rPr>
          <w:rtl/>
        </w:rPr>
        <w:t>יידחה</w:t>
      </w:r>
      <w:r>
        <w:rPr>
          <w:spacing w:val="9"/>
          <w:rtl/>
        </w:rPr>
        <w:t> </w:t>
      </w:r>
      <w:r>
        <w:rPr>
          <w:rtl/>
        </w:rPr>
        <w:t>למועד</w:t>
      </w:r>
      <w:r>
        <w:rPr>
          <w:spacing w:val="9"/>
          <w:rtl/>
        </w:rPr>
        <w:t> </w:t>
      </w:r>
      <w:r>
        <w:rPr>
          <w:rtl/>
        </w:rPr>
        <w:t>מאוחר</w:t>
      </w:r>
      <w:r>
        <w:rPr>
          <w:spacing w:val="9"/>
          <w:rtl/>
        </w:rPr>
        <w:t> </w:t>
      </w:r>
      <w:r>
        <w:rPr>
          <w:rtl/>
        </w:rPr>
        <w:t>יותר</w:t>
      </w:r>
      <w:r>
        <w:rPr>
          <w:spacing w:val="9"/>
          <w:rtl/>
        </w:rPr>
        <w:t> </w:t>
      </w:r>
      <w:r>
        <w:rPr>
          <w:rtl/>
        </w:rPr>
        <w:t>שבו</w:t>
      </w:r>
      <w:r>
        <w:rPr>
          <w:spacing w:val="8"/>
          <w:rtl/>
        </w:rPr>
        <w:t> </w:t>
      </w:r>
      <w:r>
        <w:rPr>
          <w:rtl/>
        </w:rPr>
        <w:t>מתקיי</w:t>
      </w:r>
      <w:r>
        <w:rPr>
          <w:rtl/>
        </w:rPr>
        <w:t>ם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both"/>
      </w:pPr>
      <w:r>
        <w:rPr>
          <w:rtl/>
        </w:rPr>
        <w:t>התנאי</w:t>
      </w:r>
      <w:r>
        <w:rPr>
          <w:spacing w:val="-6"/>
          <w:rtl/>
        </w:rPr>
        <w:t> </w:t>
      </w:r>
      <w:r>
        <w:rPr>
          <w:rtl/>
        </w:rPr>
        <w:t>המתלה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החלה</w:t>
      </w:r>
      <w:r>
        <w:rPr>
          <w:spacing w:val="-6"/>
          <w:rtl/>
        </w:rPr>
        <w:t> </w:t>
      </w:r>
      <w:r>
        <w:rPr>
          <w:rtl/>
        </w:rPr>
        <w:t>הבנייה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6"/>
          <w:rtl/>
        </w:rPr>
        <w:t> </w:t>
      </w:r>
      <w:r>
        <w:rPr>
          <w:rtl/>
        </w:rPr>
        <w:t>המוקדם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מטרת</w:t>
      </w:r>
      <w:r>
        <w:rPr>
          <w:spacing w:val="-5"/>
          <w:rtl/>
        </w:rPr>
        <w:t> </w:t>
      </w:r>
      <w:r>
        <w:rPr>
          <w:rtl/>
        </w:rPr>
        <w:t>ההוראה</w:t>
      </w:r>
      <w:r>
        <w:rPr>
          <w:spacing w:val="-7"/>
          <w:rtl/>
        </w:rPr>
        <w:t> </w:t>
      </w:r>
      <w:r>
        <w:rPr>
          <w:rtl/>
        </w:rPr>
        <w:t>הייתה</w:t>
      </w:r>
      <w:r>
        <w:rPr>
          <w:spacing w:val="-6"/>
          <w:rtl/>
        </w:rPr>
        <w:t> </w:t>
      </w:r>
      <w:r>
        <w:rPr>
          <w:rtl/>
        </w:rPr>
        <w:t>להקל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הצדדים</w:t>
      </w:r>
      <w:r>
        <w:rPr>
          <w:spacing w:val="-6"/>
          <w:rtl/>
        </w:rPr>
        <w:t> </w:t>
      </w:r>
      <w:r>
        <w:rPr>
          <w:rtl/>
        </w:rPr>
        <w:t>לעסקה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מנ</w:t>
      </w:r>
      <w:r>
        <w:rPr>
          <w:rtl/>
        </w:rPr>
        <w:t>ת</w:t>
      </w:r>
    </w:p>
    <w:p>
      <w:pPr>
        <w:pStyle w:val="BodyText"/>
        <w:bidi/>
        <w:ind w:right="180" w:left="310" w:firstLine="3924"/>
        <w:jc w:val="both"/>
      </w:pPr>
      <w:r>
        <w:rPr>
          <w:rtl/>
        </w:rPr>
        <w:t>להקל על התממשות פרויקטים של התחדשות עירונית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ישנה</w:t>
      </w:r>
      <w:r>
        <w:rPr>
          <w:spacing w:val="19"/>
          <w:rtl/>
        </w:rPr>
        <w:t> </w:t>
      </w:r>
      <w:r>
        <w:rPr>
          <w:rtl/>
        </w:rPr>
        <w:t>אי</w:t>
      </w:r>
      <w:r>
        <w:rPr>
          <w:spacing w:val="20"/>
          <w:rtl/>
        </w:rPr>
        <w:t> </w:t>
      </w:r>
      <w:r>
        <w:rPr>
          <w:rtl/>
        </w:rPr>
        <w:t>וודאות</w:t>
      </w:r>
      <w:r>
        <w:rPr>
          <w:spacing w:val="20"/>
          <w:rtl/>
        </w:rPr>
        <w:t> </w:t>
      </w:r>
      <w:r>
        <w:rPr>
          <w:rtl/>
        </w:rPr>
        <w:t>בנוגע</w:t>
      </w:r>
      <w:r>
        <w:rPr>
          <w:spacing w:val="22"/>
          <w:rtl/>
        </w:rPr>
        <w:t> </w:t>
      </w:r>
      <w:r>
        <w:rPr>
          <w:rtl/>
        </w:rPr>
        <w:t>לאופן</w:t>
      </w:r>
      <w:r>
        <w:rPr>
          <w:spacing w:val="21"/>
          <w:rtl/>
        </w:rPr>
        <w:t> </w:t>
      </w:r>
      <w:r>
        <w:rPr>
          <w:rtl/>
        </w:rPr>
        <w:t>שבו</w:t>
      </w:r>
      <w:r>
        <w:rPr>
          <w:spacing w:val="20"/>
          <w:rtl/>
        </w:rPr>
        <w:t> </w:t>
      </w:r>
      <w:r>
        <w:rPr>
          <w:rtl/>
        </w:rPr>
        <w:t>חוק</w:t>
      </w:r>
      <w:r>
        <w:rPr>
          <w:spacing w:val="20"/>
          <w:rtl/>
        </w:rPr>
        <w:t> </w:t>
      </w:r>
      <w:r>
        <w:rPr>
          <w:rtl/>
        </w:rPr>
        <w:t>מיסוי</w:t>
      </w:r>
      <w:r>
        <w:rPr>
          <w:spacing w:val="19"/>
          <w:rtl/>
        </w:rPr>
        <w:t> </w:t>
      </w:r>
      <w:r>
        <w:rPr>
          <w:rtl/>
        </w:rPr>
        <w:t>מקרקעין</w:t>
      </w:r>
      <w:r>
        <w:rPr>
          <w:spacing w:val="19"/>
          <w:rtl/>
        </w:rPr>
        <w:t> </w:t>
      </w:r>
      <w:r>
        <w:rPr>
          <w:rtl/>
        </w:rPr>
        <w:t>חל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עסקאות</w:t>
      </w:r>
      <w:r>
        <w:rPr>
          <w:spacing w:val="21"/>
          <w:rtl/>
        </w:rPr>
        <w:t> </w:t>
      </w:r>
      <w:r>
        <w:rPr>
          <w:rtl/>
        </w:rPr>
        <w:t>בתקופת</w:t>
      </w:r>
      <w:r>
        <w:rPr>
          <w:spacing w:val="22"/>
          <w:rtl/>
        </w:rPr>
        <w:t> </w:t>
      </w:r>
      <w:r>
        <w:rPr>
          <w:rtl/>
        </w:rPr>
        <w:t>הביניים</w:t>
      </w:r>
      <w:r>
        <w:rPr>
          <w:spacing w:val="19"/>
          <w:rtl/>
        </w:rPr>
        <w:t> </w:t>
      </w:r>
      <w:r>
        <w:rPr>
          <w:rtl/>
        </w:rPr>
        <w:t>שבי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ההתקשרות ההתחלתית ועד ליום המכירה</w:t>
      </w:r>
      <w:r>
        <w:rPr/>
        <w:t>.</w:t>
      </w:r>
      <w:r>
        <w:rPr>
          <w:rtl/>
        </w:rPr>
        <w:t> בכדי להגביר את הוודאות בעסקאות של התחדשות עירונית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לתקן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החוק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שיקבע שאם</w:t>
      </w:r>
      <w:r>
        <w:rPr>
          <w:spacing w:val="-6"/>
          <w:rtl/>
        </w:rPr>
        <w:t> </w:t>
      </w:r>
      <w:r>
        <w:rPr>
          <w:rtl/>
        </w:rPr>
        <w:t>היזם</w:t>
      </w:r>
      <w:r>
        <w:rPr>
          <w:spacing w:val="-6"/>
          <w:rtl/>
        </w:rPr>
        <w:t> </w:t>
      </w:r>
      <w:r>
        <w:rPr>
          <w:rtl/>
        </w:rPr>
        <w:t>מוכר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הזכויות</w:t>
      </w:r>
      <w:r>
        <w:rPr>
          <w:spacing w:val="-6"/>
          <w:rtl/>
        </w:rPr>
        <w:t> </w:t>
      </w:r>
      <w:r>
        <w:rPr>
          <w:rtl/>
        </w:rPr>
        <w:t>הנרכשות</w:t>
      </w:r>
      <w:r>
        <w:rPr>
          <w:spacing w:val="-6"/>
          <w:rtl/>
        </w:rPr>
        <w:t> </w:t>
      </w:r>
      <w:r>
        <w:rPr>
          <w:rtl/>
        </w:rPr>
        <w:t>מהדיירים</w:t>
      </w:r>
      <w:r>
        <w:rPr>
          <w:spacing w:val="-6"/>
          <w:rtl/>
        </w:rPr>
        <w:t> </w:t>
      </w:r>
      <w:r>
        <w:rPr>
          <w:rtl/>
        </w:rPr>
        <w:t>בתקופת</w:t>
      </w:r>
      <w:r>
        <w:rPr>
          <w:spacing w:val="-6"/>
          <w:rtl/>
        </w:rPr>
        <w:t> </w:t>
      </w:r>
      <w:r>
        <w:rPr>
          <w:rtl/>
        </w:rPr>
        <w:t>הביניים</w:t>
      </w:r>
      <w:r>
        <w:rPr>
          <w:spacing w:val="-6"/>
          <w:rtl/>
        </w:rPr>
        <w:t> </w:t>
      </w:r>
      <w:r>
        <w:rPr>
          <w:rtl/>
        </w:rPr>
        <w:t>ליזם</w:t>
      </w:r>
      <w:r>
        <w:rPr>
          <w:spacing w:val="-52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העסקה</w:t>
      </w:r>
      <w:r>
        <w:rPr>
          <w:spacing w:val="-7"/>
          <w:rtl/>
        </w:rPr>
        <w:t> </w:t>
      </w:r>
      <w:r>
        <w:rPr>
          <w:rtl/>
        </w:rPr>
        <w:t>תמוסה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>
          <w:spacing w:val="-8"/>
          <w:rtl/>
        </w:rPr>
        <w:t> </w:t>
      </w:r>
      <w:r>
        <w:rPr>
          <w:rtl/>
        </w:rPr>
        <w:t>מיסוי</w:t>
      </w:r>
      <w:r>
        <w:rPr>
          <w:spacing w:val="-8"/>
          <w:rtl/>
        </w:rPr>
        <w:t> </w:t>
      </w:r>
      <w:r>
        <w:rPr>
          <w:rtl/>
        </w:rPr>
        <w:t>מקרקעין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כמו</w:t>
      </w:r>
      <w:r>
        <w:rPr>
          <w:spacing w:val="-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6"/>
          <w:rtl/>
        </w:rPr>
        <w:t> </w:t>
      </w:r>
      <w:r>
        <w:rPr>
          <w:rtl/>
        </w:rPr>
        <w:t>שבעסקאות</w:t>
      </w:r>
      <w:r>
        <w:rPr>
          <w:spacing w:val="-9"/>
          <w:rtl/>
        </w:rPr>
        <w:t> </w:t>
      </w:r>
      <w:r>
        <w:rPr>
          <w:rtl/>
        </w:rPr>
        <w:t>אלה</w:t>
      </w:r>
      <w:r>
        <w:rPr>
          <w:spacing w:val="-7"/>
          <w:rtl/>
        </w:rPr>
        <w:t> </w:t>
      </w:r>
      <w:r>
        <w:rPr>
          <w:rtl/>
        </w:rPr>
        <w:t>מס</w:t>
      </w:r>
      <w:r>
        <w:rPr>
          <w:spacing w:val="-7"/>
          <w:rtl/>
        </w:rPr>
        <w:t> </w:t>
      </w:r>
      <w:r>
        <w:rPr>
          <w:rtl/>
        </w:rPr>
        <w:t>רכישה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שווי</w:t>
      </w:r>
      <w:r>
        <w:rPr>
          <w:spacing w:val="-51"/>
          <w:rtl/>
        </w:rPr>
        <w:t> </w:t>
      </w:r>
      <w:r>
        <w:rPr>
          <w:rtl/>
        </w:rPr>
        <w:t>זכויות</w:t>
      </w:r>
      <w:r>
        <w:rPr>
          <w:spacing w:val="-12"/>
          <w:rtl/>
        </w:rPr>
        <w:t> </w:t>
      </w:r>
      <w:r>
        <w:rPr>
          <w:rtl/>
        </w:rPr>
        <w:t>הבנייה</w:t>
      </w:r>
      <w:r>
        <w:rPr>
          <w:spacing w:val="-13"/>
          <w:rtl/>
        </w:rPr>
        <w:t> </w:t>
      </w:r>
      <w:r>
        <w:rPr>
          <w:rtl/>
        </w:rPr>
        <w:t>ייגבה</w:t>
      </w:r>
      <w:r>
        <w:rPr>
          <w:spacing w:val="-11"/>
          <w:rtl/>
        </w:rPr>
        <w:t> </w:t>
      </w:r>
      <w:r>
        <w:rPr>
          <w:rtl/>
        </w:rPr>
        <w:t>רק</w:t>
      </w:r>
      <w:r>
        <w:rPr>
          <w:spacing w:val="-12"/>
          <w:rtl/>
        </w:rPr>
        <w:t> </w:t>
      </w:r>
      <w:r>
        <w:rPr>
          <w:rtl/>
        </w:rPr>
        <w:t>פעם</w:t>
      </w:r>
      <w:r>
        <w:rPr>
          <w:spacing w:val="-9"/>
          <w:rtl/>
        </w:rPr>
        <w:t> </w:t>
      </w:r>
      <w:r>
        <w:rPr>
          <w:rtl/>
        </w:rPr>
        <w:t>אחת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מהיזם</w:t>
      </w:r>
      <w:r>
        <w:rPr>
          <w:spacing w:val="-12"/>
          <w:rtl/>
        </w:rPr>
        <w:t> </w:t>
      </w:r>
      <w:r>
        <w:rPr>
          <w:rtl/>
        </w:rPr>
        <w:t>שזכויות</w:t>
      </w:r>
      <w:r>
        <w:rPr>
          <w:spacing w:val="-13"/>
          <w:rtl/>
        </w:rPr>
        <w:t> </w:t>
      </w:r>
      <w:r>
        <w:rPr>
          <w:rtl/>
        </w:rPr>
        <w:t>הבנייה</w:t>
      </w:r>
      <w:r>
        <w:rPr>
          <w:spacing w:val="-12"/>
          <w:rtl/>
        </w:rPr>
        <w:t> </w:t>
      </w:r>
      <w:r>
        <w:rPr>
          <w:rtl/>
        </w:rPr>
        <w:t>יהיו</w:t>
      </w:r>
      <w:r>
        <w:rPr>
          <w:spacing w:val="-12"/>
          <w:rtl/>
        </w:rPr>
        <w:t> </w:t>
      </w:r>
      <w:r>
        <w:rPr>
          <w:rtl/>
        </w:rPr>
        <w:t>בבעלותו</w:t>
      </w:r>
      <w:r>
        <w:rPr>
          <w:spacing w:val="-12"/>
          <w:rtl/>
        </w:rPr>
        <w:t> </w:t>
      </w:r>
      <w:r>
        <w:rPr>
          <w:rtl/>
        </w:rPr>
        <w:t>כשיגיע</w:t>
      </w:r>
      <w:r>
        <w:rPr>
          <w:spacing w:val="-13"/>
          <w:rtl/>
        </w:rPr>
        <w:t> </w:t>
      </w:r>
      <w:r>
        <w:rPr>
          <w:rtl/>
        </w:rPr>
        <w:t>יום</w:t>
      </w:r>
      <w:r>
        <w:rPr>
          <w:spacing w:val="-12"/>
          <w:rtl/>
        </w:rPr>
        <w:t> </w:t>
      </w:r>
      <w:r>
        <w:rPr>
          <w:rtl/>
        </w:rPr>
        <w:t>המכירה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העסקה</w:t>
      </w:r>
      <w:r>
        <w:rPr>
          <w:spacing w:val="-52"/>
          <w:rtl/>
        </w:rPr>
        <w:t> </w:t>
      </w:r>
      <w:r>
        <w:rPr>
          <w:rtl/>
        </w:rPr>
        <w:t>המקורית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ואילו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במכירות</w:t>
      </w:r>
      <w:r>
        <w:rPr>
          <w:spacing w:val="2"/>
          <w:rtl/>
        </w:rPr>
        <w:t> </w:t>
      </w:r>
      <w:r>
        <w:rPr>
          <w:rtl/>
        </w:rPr>
        <w:t>בתקופת</w:t>
      </w:r>
      <w:r>
        <w:rPr>
          <w:spacing w:val="1"/>
          <w:rtl/>
        </w:rPr>
        <w:t> </w:t>
      </w:r>
      <w:r>
        <w:rPr>
          <w:rtl/>
        </w:rPr>
        <w:t>הביניים</w:t>
      </w:r>
      <w:r>
        <w:rPr>
          <w:spacing w:val="2"/>
          <w:rtl/>
        </w:rPr>
        <w:t> </w:t>
      </w:r>
      <w:r>
        <w:rPr>
          <w:rtl/>
        </w:rPr>
        <w:t>יגבה</w:t>
      </w:r>
      <w:r>
        <w:rPr>
          <w:spacing w:val="1"/>
          <w:rtl/>
        </w:rPr>
        <w:t> </w:t>
      </w:r>
      <w:r>
        <w:rPr>
          <w:rtl/>
        </w:rPr>
        <w:t>מס</w:t>
      </w:r>
      <w:r>
        <w:rPr>
          <w:spacing w:val="2"/>
          <w:rtl/>
        </w:rPr>
        <w:t> </w:t>
      </w:r>
      <w:r>
        <w:rPr>
          <w:rtl/>
        </w:rPr>
        <w:t>רכישה</w:t>
      </w:r>
      <w:r>
        <w:rPr>
          <w:spacing w:val="3"/>
          <w:rtl/>
        </w:rPr>
        <w:t> </w:t>
      </w:r>
      <w:r>
        <w:rPr>
          <w:rtl/>
        </w:rPr>
        <w:t>רק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רכיב</w:t>
      </w:r>
      <w:r>
        <w:rPr>
          <w:spacing w:val="2"/>
          <w:rtl/>
        </w:rPr>
        <w:t> </w:t>
      </w:r>
      <w:r>
        <w:rPr>
          <w:rtl/>
        </w:rPr>
        <w:t>המזומן</w:t>
      </w:r>
      <w:r>
        <w:rPr>
          <w:spacing w:val="2"/>
          <w:rtl/>
        </w:rPr>
        <w:t> </w:t>
      </w:r>
      <w:r>
        <w:rPr>
          <w:rtl/>
        </w:rPr>
        <w:t>המשולם</w:t>
      </w:r>
      <w:r>
        <w:rPr>
          <w:spacing w:val="2"/>
          <w:rtl/>
        </w:rPr>
        <w:t> </w:t>
      </w:r>
      <w:r>
        <w:rPr>
          <w:rtl/>
        </w:rPr>
        <w:t>בפועל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ול</w:t>
      </w:r>
      <w:r>
        <w:rPr>
          <w:rtl/>
        </w:rPr>
        <w:t>א</w:t>
      </w:r>
    </w:p>
    <w:p>
      <w:pPr>
        <w:pStyle w:val="BodyText"/>
        <w:bidi/>
        <w:ind w:right="180" w:left="310" w:firstLine="6327"/>
        <w:jc w:val="both"/>
      </w:pPr>
      <w:r>
        <w:rPr>
          <w:rtl/>
        </w:rPr>
        <w:t>על שווי הזכויות המלא</w:t>
      </w:r>
      <w:r>
        <w:rPr/>
        <w:t>.)</w:t>
      </w:r>
      <w:r>
        <w:rPr>
          <w:spacing w:val="-51"/>
          <w:rtl/>
        </w:rPr>
        <w:t> </w:t>
      </w:r>
      <w:r>
        <w:rPr>
          <w:rtl/>
        </w:rPr>
        <w:t>נוסף על האמור לעיל לגבי מכירות בין יזמים בתקופת הביניים</w:t>
      </w:r>
      <w:r>
        <w:rPr/>
        <w:t>,</w:t>
      </w:r>
      <w:r>
        <w:rPr>
          <w:rtl/>
        </w:rPr>
        <w:t> לדחיית יום המכירה ישנה חשיבות גם</w:t>
      </w:r>
      <w:r>
        <w:rPr>
          <w:spacing w:val="1"/>
          <w:rtl/>
        </w:rPr>
        <w:t> </w:t>
      </w:r>
      <w:r>
        <w:rPr>
          <w:rtl/>
        </w:rPr>
        <w:t>לעניין</w:t>
      </w:r>
      <w:r>
        <w:rPr>
          <w:spacing w:val="-6"/>
          <w:rtl/>
        </w:rPr>
        <w:t> </w:t>
      </w:r>
      <w:r>
        <w:rPr>
          <w:rtl/>
        </w:rPr>
        <w:t>סיווג</w:t>
      </w:r>
      <w:r>
        <w:rPr>
          <w:spacing w:val="-5"/>
          <w:rtl/>
        </w:rPr>
        <w:t> </w:t>
      </w:r>
      <w:r>
        <w:rPr>
          <w:rtl/>
        </w:rPr>
        <w:t>הזכויות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בעל</w:t>
      </w:r>
      <w:r>
        <w:rPr>
          <w:spacing w:val="-6"/>
          <w:rtl/>
        </w:rPr>
        <w:t> </w:t>
      </w:r>
      <w:r>
        <w:rPr>
          <w:rtl/>
        </w:rPr>
        <w:t>יחידה</w:t>
      </w:r>
      <w:r>
        <w:rPr>
          <w:spacing w:val="-6"/>
          <w:rtl/>
        </w:rPr>
        <w:t> </w:t>
      </w:r>
      <w:r>
        <w:rPr>
          <w:rtl/>
        </w:rPr>
        <w:t>במתחם</w:t>
      </w:r>
      <w:r>
        <w:rPr>
          <w:spacing w:val="-5"/>
          <w:rtl/>
        </w:rPr>
        <w:t> </w:t>
      </w:r>
      <w:r>
        <w:rPr>
          <w:rtl/>
        </w:rPr>
        <w:t>בתקופה</w:t>
      </w:r>
      <w:r>
        <w:rPr>
          <w:spacing w:val="-6"/>
          <w:rtl/>
        </w:rPr>
        <w:t> </w:t>
      </w:r>
      <w:r>
        <w:rPr>
          <w:rtl/>
        </w:rPr>
        <w:t>שעד</w:t>
      </w:r>
      <w:r>
        <w:rPr>
          <w:spacing w:val="-6"/>
          <w:rtl/>
        </w:rPr>
        <w:t> </w:t>
      </w:r>
      <w:r>
        <w:rPr>
          <w:rtl/>
        </w:rPr>
        <w:t>להגיע</w:t>
      </w:r>
      <w:r>
        <w:rPr>
          <w:spacing w:val="-5"/>
          <w:rtl/>
        </w:rPr>
        <w:t> </w:t>
      </w:r>
      <w:r>
        <w:rPr>
          <w:rtl/>
        </w:rPr>
        <w:t>יום</w:t>
      </w:r>
      <w:r>
        <w:rPr>
          <w:spacing w:val="-6"/>
          <w:rtl/>
        </w:rPr>
        <w:t> </w:t>
      </w:r>
      <w:r>
        <w:rPr>
          <w:rtl/>
        </w:rPr>
        <w:t>המכירה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בעסקאות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התחדשות</w:t>
      </w:r>
      <w:r>
        <w:rPr>
          <w:spacing w:val="-51"/>
          <w:rtl/>
        </w:rPr>
        <w:t> </w:t>
      </w:r>
      <w:r>
        <w:rPr>
          <w:rtl/>
        </w:rPr>
        <w:t>עירונית</w:t>
      </w:r>
      <w:r>
        <w:rPr>
          <w:spacing w:val="-10"/>
          <w:rtl/>
        </w:rPr>
        <w:t> </w:t>
      </w:r>
      <w:r>
        <w:rPr>
          <w:rtl/>
        </w:rPr>
        <w:t>מסוג</w:t>
      </w:r>
      <w:r>
        <w:rPr>
          <w:spacing w:val="-11"/>
          <w:rtl/>
        </w:rPr>
        <w:t> </w:t>
      </w:r>
      <w:r>
        <w:rPr>
          <w:rtl/>
        </w:rPr>
        <w:t>פינוי</w:t>
      </w:r>
      <w:r>
        <w:rPr>
          <w:spacing w:val="-10"/>
          <w:rtl/>
        </w:rPr>
        <w:t> </w:t>
      </w:r>
      <w:r>
        <w:rPr>
          <w:rtl/>
        </w:rPr>
        <w:t>בינוי</w:t>
      </w:r>
      <w:r>
        <w:rPr>
          <w:spacing w:val="-11"/>
          <w:rtl/>
        </w:rPr>
        <w:t> </w:t>
      </w:r>
      <w:r>
        <w:rPr>
          <w:rtl/>
        </w:rPr>
        <w:t>ותמ</w:t>
      </w:r>
      <w:r>
        <w:rPr/>
        <w:t>"</w:t>
      </w:r>
      <w:r>
        <w:rPr>
          <w:rtl/>
        </w:rPr>
        <w:t>א</w:t>
      </w:r>
      <w:r>
        <w:rPr>
          <w:spacing w:val="-10"/>
          <w:rtl/>
        </w:rPr>
        <w:t> </w:t>
      </w:r>
      <w:r>
        <w:rPr>
          <w:rtl/>
        </w:rPr>
        <w:t>הריסה</w:t>
      </w:r>
      <w:r>
        <w:rPr>
          <w:spacing w:val="-11"/>
          <w:rtl/>
        </w:rPr>
        <w:t> </w:t>
      </w:r>
      <w:r>
        <w:rPr>
          <w:rtl/>
        </w:rPr>
        <w:t>ובנייה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1"/>
          <w:rtl/>
        </w:rPr>
        <w:t> </w:t>
      </w:r>
      <w:r>
        <w:rPr>
          <w:rtl/>
        </w:rPr>
        <w:t>ברור</w:t>
      </w:r>
      <w:r>
        <w:rPr>
          <w:spacing w:val="-10"/>
          <w:rtl/>
        </w:rPr>
        <w:t> </w:t>
      </w:r>
      <w:r>
        <w:rPr>
          <w:rtl/>
        </w:rPr>
        <w:t>אם</w:t>
      </w:r>
      <w:r>
        <w:rPr>
          <w:spacing w:val="-11"/>
          <w:rtl/>
        </w:rPr>
        <w:t> </w:t>
      </w:r>
      <w:r>
        <w:rPr>
          <w:rtl/>
        </w:rPr>
        <w:t>במהלך</w:t>
      </w:r>
      <w:r>
        <w:rPr>
          <w:spacing w:val="-10"/>
          <w:rtl/>
        </w:rPr>
        <w:t> </w:t>
      </w:r>
      <w:r>
        <w:rPr>
          <w:rtl/>
        </w:rPr>
        <w:t>התקופה</w:t>
      </w:r>
      <w:r>
        <w:rPr>
          <w:spacing w:val="-11"/>
          <w:rtl/>
        </w:rPr>
        <w:t> </w:t>
      </w:r>
      <w:r>
        <w:rPr>
          <w:rtl/>
        </w:rPr>
        <w:t>בה</w:t>
      </w:r>
      <w:r>
        <w:rPr>
          <w:spacing w:val="-10"/>
          <w:rtl/>
        </w:rPr>
        <w:t> </w:t>
      </w:r>
      <w:r>
        <w:rPr>
          <w:rtl/>
        </w:rPr>
        <w:t>מתקדם</w:t>
      </w:r>
      <w:r>
        <w:rPr>
          <w:spacing w:val="-11"/>
          <w:rtl/>
        </w:rPr>
        <w:t> </w:t>
      </w:r>
      <w:r>
        <w:rPr>
          <w:rtl/>
        </w:rPr>
        <w:t>הפרויקט</w:t>
      </w:r>
      <w:r>
        <w:rPr>
          <w:spacing w:val="-11"/>
          <w:rtl/>
        </w:rPr>
        <w:t> </w:t>
      </w:r>
      <w:r>
        <w:rPr>
          <w:rtl/>
        </w:rPr>
        <w:t>מדובר</w:t>
      </w:r>
      <w:r>
        <w:rPr>
          <w:spacing w:val="-52"/>
          <w:rtl/>
        </w:rPr>
        <w:t> </w:t>
      </w:r>
      <w:r>
        <w:rPr>
          <w:rtl/>
        </w:rPr>
        <w:t>במכירה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דירת</w:t>
      </w:r>
      <w:r>
        <w:rPr>
          <w:spacing w:val="-10"/>
          <w:rtl/>
        </w:rPr>
        <w:t> </w:t>
      </w:r>
      <w:r>
        <w:rPr>
          <w:rtl/>
        </w:rPr>
        <w:t>מגורים</w:t>
      </w:r>
      <w:r>
        <w:rPr>
          <w:spacing w:val="-11"/>
          <w:rtl/>
        </w:rPr>
        <w:t> </w:t>
      </w:r>
      <w:r>
        <w:rPr>
          <w:rtl/>
        </w:rPr>
        <w:t>כהגדרתה</w:t>
      </w:r>
      <w:r>
        <w:rPr>
          <w:spacing w:val="-10"/>
          <w:rtl/>
        </w:rPr>
        <w:t> </w:t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/>
        <w:t>1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>
          <w:spacing w:val="-10"/>
          <w:rtl/>
        </w:rPr>
        <w:t> </w:t>
      </w:r>
      <w:r>
        <w:rPr>
          <w:rtl/>
        </w:rPr>
        <w:t>מיסוי</w:t>
      </w:r>
      <w:r>
        <w:rPr>
          <w:spacing w:val="-11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וקיים</w:t>
      </w:r>
      <w:r>
        <w:rPr>
          <w:spacing w:val="-10"/>
          <w:rtl/>
        </w:rPr>
        <w:t> </w:t>
      </w:r>
      <w:r>
        <w:rPr>
          <w:rtl/>
        </w:rPr>
        <w:t>ספק</w:t>
      </w:r>
      <w:r>
        <w:rPr>
          <w:spacing w:val="-11"/>
          <w:rtl/>
        </w:rPr>
        <w:t> </w:t>
      </w:r>
      <w:r>
        <w:rPr>
          <w:rtl/>
        </w:rPr>
        <w:t>אם</w:t>
      </w:r>
      <w:r>
        <w:rPr>
          <w:spacing w:val="-10"/>
          <w:rtl/>
        </w:rPr>
        <w:t> </w:t>
      </w:r>
      <w:r>
        <w:rPr>
          <w:rtl/>
        </w:rPr>
        <w:t>במקרה</w:t>
      </w:r>
      <w:r>
        <w:rPr>
          <w:spacing w:val="-11"/>
          <w:rtl/>
        </w:rPr>
        <w:t> </w:t>
      </w:r>
      <w:r>
        <w:rPr>
          <w:rtl/>
        </w:rPr>
        <w:t>שבעל</w:t>
      </w:r>
      <w:r>
        <w:rPr>
          <w:spacing w:val="-11"/>
          <w:rtl/>
        </w:rPr>
        <w:t> </w:t>
      </w:r>
      <w:r>
        <w:rPr>
          <w:rtl/>
        </w:rPr>
        <w:t>היחידה</w:t>
      </w:r>
      <w:r>
        <w:rPr>
          <w:spacing w:val="-51"/>
          <w:rtl/>
        </w:rPr>
        <w:t> </w:t>
      </w:r>
      <w:r>
        <w:rPr>
          <w:rtl/>
        </w:rPr>
        <w:t>מוכר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זכויותיו</w:t>
      </w:r>
      <w:r>
        <w:rPr>
          <w:spacing w:val="8"/>
          <w:rtl/>
        </w:rPr>
        <w:t> </w:t>
      </w:r>
      <w:r>
        <w:rPr>
          <w:rtl/>
        </w:rPr>
        <w:t>ביחידה</w:t>
      </w:r>
      <w:r>
        <w:rPr>
          <w:spacing w:val="8"/>
          <w:rtl/>
        </w:rPr>
        <w:t> </w:t>
      </w:r>
      <w:r>
        <w:rPr>
          <w:rtl/>
        </w:rPr>
        <w:t>במהלך</w:t>
      </w:r>
      <w:r>
        <w:rPr>
          <w:spacing w:val="9"/>
          <w:rtl/>
        </w:rPr>
        <w:t> </w:t>
      </w:r>
      <w:r>
        <w:rPr>
          <w:rtl/>
        </w:rPr>
        <w:t>אותה</w:t>
      </w:r>
      <w:r>
        <w:rPr>
          <w:spacing w:val="8"/>
          <w:rtl/>
        </w:rPr>
        <w:t> </w:t>
      </w:r>
      <w:r>
        <w:rPr>
          <w:rtl/>
        </w:rPr>
        <w:t>תקופה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הוא</w:t>
      </w:r>
      <w:r>
        <w:rPr>
          <w:spacing w:val="8"/>
          <w:rtl/>
        </w:rPr>
        <w:t> </w:t>
      </w:r>
      <w:r>
        <w:rPr>
          <w:rtl/>
        </w:rPr>
        <w:t>יהיה</w:t>
      </w:r>
      <w:r>
        <w:rPr>
          <w:spacing w:val="11"/>
          <w:rtl/>
        </w:rPr>
        <w:t> </w:t>
      </w:r>
      <w:r>
        <w:rPr>
          <w:rtl/>
        </w:rPr>
        <w:t>זכאי</w:t>
      </w:r>
      <w:r>
        <w:rPr>
          <w:spacing w:val="8"/>
          <w:rtl/>
        </w:rPr>
        <w:t> </w:t>
      </w:r>
      <w:r>
        <w:rPr>
          <w:rtl/>
        </w:rPr>
        <w:t>לפטור</w:t>
      </w:r>
      <w:r>
        <w:rPr>
          <w:spacing w:val="8"/>
          <w:rtl/>
        </w:rPr>
        <w:t> </w:t>
      </w:r>
      <w:r>
        <w:rPr>
          <w:rtl/>
        </w:rPr>
        <w:t>ממס</w:t>
      </w:r>
      <w:r>
        <w:rPr>
          <w:spacing w:val="9"/>
          <w:rtl/>
        </w:rPr>
        <w:t> </w:t>
      </w:r>
      <w:r>
        <w:rPr>
          <w:rtl/>
        </w:rPr>
        <w:t>הניתן</w:t>
      </w:r>
      <w:r>
        <w:rPr>
          <w:spacing w:val="9"/>
          <w:rtl/>
        </w:rPr>
        <w:t> </w:t>
      </w:r>
      <w:r>
        <w:rPr>
          <w:rtl/>
        </w:rPr>
        <w:t>למוכר</w:t>
      </w:r>
      <w:r>
        <w:rPr>
          <w:spacing w:val="9"/>
          <w:rtl/>
        </w:rPr>
        <w:t> </w:t>
      </w:r>
      <w:r>
        <w:rPr>
          <w:rtl/>
        </w:rPr>
        <w:t>דירה</w:t>
      </w:r>
      <w:r>
        <w:rPr>
          <w:spacing w:val="7"/>
          <w:rtl/>
        </w:rPr>
        <w:t> </w:t>
      </w:r>
      <w:r>
        <w:rPr>
          <w:rtl/>
        </w:rPr>
        <w:t>יחיד</w:t>
      </w:r>
      <w:r>
        <w:rPr>
          <w:rtl/>
        </w:rPr>
        <w:t>ה</w:t>
      </w:r>
    </w:p>
    <w:p>
      <w:pPr>
        <w:pStyle w:val="BodyText"/>
        <w:bidi/>
        <w:ind w:right="180" w:left="310" w:firstLine="0"/>
        <w:jc w:val="both"/>
      </w:pPr>
      <w:r>
        <w:rPr/>
        <w:t>(</w:t>
      </w:r>
      <w:r>
        <w:rPr>
          <w:rtl/>
        </w:rPr>
        <w:t>אם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>
          <w:spacing w:val="-12"/>
          <w:rtl/>
        </w:rPr>
        <w:t> </w:t>
      </w:r>
      <w:r>
        <w:rPr>
          <w:rtl/>
        </w:rPr>
        <w:t>דירתו</w:t>
      </w:r>
      <w:r>
        <w:rPr>
          <w:spacing w:val="-12"/>
          <w:rtl/>
        </w:rPr>
        <w:t> </w:t>
      </w:r>
      <w:r>
        <w:rPr>
          <w:rtl/>
        </w:rPr>
        <w:t>היחידה</w:t>
      </w:r>
      <w:r>
        <w:rPr/>
        <w:t>.)</w:t>
      </w:r>
      <w:r>
        <w:rPr>
          <w:spacing w:val="-6"/>
          <w:rtl/>
        </w:rPr>
        <w:t> </w:t>
      </w:r>
      <w:r>
        <w:rPr>
          <w:rtl/>
        </w:rPr>
        <w:t>מכיוון</w:t>
      </w:r>
      <w:r>
        <w:rPr>
          <w:spacing w:val="-9"/>
          <w:rtl/>
        </w:rPr>
        <w:t> </w:t>
      </w:r>
      <w:r>
        <w:rPr>
          <w:rtl/>
        </w:rPr>
        <w:t>שלמעשה</w:t>
      </w:r>
      <w:r>
        <w:rPr>
          <w:spacing w:val="-12"/>
          <w:rtl/>
        </w:rPr>
        <w:t> </w:t>
      </w:r>
      <w:r>
        <w:rPr>
          <w:rtl/>
        </w:rPr>
        <w:t>מדובר</w:t>
      </w:r>
      <w:r>
        <w:rPr>
          <w:spacing w:val="-11"/>
          <w:rtl/>
        </w:rPr>
        <w:t> </w:t>
      </w:r>
      <w:r>
        <w:rPr>
          <w:rtl/>
        </w:rPr>
        <w:t>רק</w:t>
      </w:r>
      <w:r>
        <w:rPr>
          <w:spacing w:val="-12"/>
          <w:rtl/>
        </w:rPr>
        <w:t> </w:t>
      </w:r>
      <w:r>
        <w:rPr>
          <w:rtl/>
        </w:rPr>
        <w:t>בתקופה</w:t>
      </w:r>
      <w:r>
        <w:rPr>
          <w:spacing w:val="-10"/>
          <w:rtl/>
        </w:rPr>
        <w:t> </w:t>
      </w:r>
      <w:r>
        <w:rPr>
          <w:rtl/>
        </w:rPr>
        <w:t>זמנית</w:t>
      </w:r>
      <w:r>
        <w:rPr>
          <w:spacing w:val="-11"/>
          <w:rtl/>
        </w:rPr>
        <w:t> </w:t>
      </w:r>
      <w:r>
        <w:rPr>
          <w:rtl/>
        </w:rPr>
        <w:t>שבה</w:t>
      </w:r>
      <w:r>
        <w:rPr/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אין</w:t>
      </w:r>
      <w:r>
        <w:rPr>
          <w:spacing w:val="-12"/>
          <w:rtl/>
        </w:rPr>
        <w:t> </w:t>
      </w:r>
      <w:r>
        <w:rPr>
          <w:spacing w:val="-1"/>
          <w:rtl/>
        </w:rPr>
        <w:t>לדייר</w:t>
      </w:r>
      <w:r>
        <w:rPr>
          <w:spacing w:val="-12"/>
          <w:rtl/>
        </w:rPr>
        <w:t> </w:t>
      </w:r>
      <w:r>
        <w:rPr>
          <w:spacing w:val="-1"/>
          <w:rtl/>
        </w:rPr>
        <w:t>בעלות</w:t>
      </w:r>
      <w:r>
        <w:rPr>
          <w:spacing w:val="-9"/>
          <w:rtl/>
        </w:rPr>
        <w:t> </w:t>
      </w:r>
      <w:r>
        <w:rPr>
          <w:spacing w:val="-1"/>
          <w:rtl/>
        </w:rPr>
        <w:t>בדירת</w:t>
      </w:r>
      <w:r>
        <w:rPr>
          <w:spacing w:val="-13"/>
          <w:rtl/>
        </w:rPr>
        <w:t> </w:t>
      </w:r>
      <w:r>
        <w:rPr>
          <w:spacing w:val="-1"/>
          <w:rtl/>
        </w:rPr>
        <w:t>מגורים</w:t>
      </w:r>
      <w:r>
        <w:rPr>
          <w:spacing w:val="-1"/>
        </w:rPr>
        <w:t>,</w:t>
      </w:r>
      <w:r>
        <w:rPr>
          <w:spacing w:val="-51"/>
          <w:rtl/>
        </w:rPr>
        <w:t> </w:t>
      </w:r>
      <w:r>
        <w:rPr>
          <w:rtl/>
        </w:rPr>
        <w:t>מוצע לראות את הדייר כבעלים של דירת מגורים לכל אורך התקופה</w:t>
      </w:r>
      <w:r>
        <w:rPr/>
        <w:t>.</w:t>
      </w:r>
      <w:r>
        <w:rPr>
          <w:rtl/>
        </w:rPr>
        <w:t> בהתאם לאמור</w:t>
      </w:r>
      <w:r>
        <w:rPr/>
        <w:t>,</w:t>
      </w:r>
      <w:r>
        <w:rPr>
          <w:rtl/>
        </w:rPr>
        <w:t> מוצע לקבוע כי</w:t>
      </w:r>
      <w:r>
        <w:rPr>
          <w:spacing w:val="1"/>
          <w:rtl/>
        </w:rPr>
        <w:t> </w:t>
      </w:r>
      <w:r>
        <w:rPr>
          <w:rtl/>
        </w:rPr>
        <w:t>יראו את הזכות ליחידת המגורים החלופית שהתקבלה תמורת יחידת המגורים הנמכרת</w:t>
      </w:r>
      <w:r>
        <w:rPr/>
        <w:t>,</w:t>
      </w:r>
      <w:r>
        <w:rPr>
          <w:rtl/>
        </w:rPr>
        <w:t> כדירת מגורים</w:t>
      </w:r>
      <w:r>
        <w:rPr>
          <w:spacing w:val="1"/>
          <w:rtl/>
        </w:rPr>
        <w:t> </w:t>
      </w:r>
      <w:r>
        <w:rPr>
          <w:rtl/>
        </w:rPr>
        <w:t>מזכה גם בתקופת הביניים</w:t>
      </w:r>
      <w:r>
        <w:rPr/>
        <w:t>,</w:t>
      </w:r>
      <w:r>
        <w:rPr>
          <w:rtl/>
        </w:rPr>
        <w:t> שבה מבחינה פורמאלית אין בבעלותו של הדייר דירת מגורים</w:t>
      </w:r>
      <w:r>
        <w:rPr/>
        <w:t>,</w:t>
      </w:r>
      <w:r>
        <w:rPr>
          <w:rtl/>
        </w:rPr>
        <w:t> ובלבד שהיה</w:t>
      </w:r>
      <w:r>
        <w:rPr>
          <w:spacing w:val="-51"/>
          <w:rtl/>
        </w:rPr>
        <w:t> </w:t>
      </w:r>
      <w:r>
        <w:rPr>
          <w:rtl/>
        </w:rPr>
        <w:t>מדובר בדירת מגורים מזכה לפני החתימה על הסכם המכירה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תחשב הזכות במקרקעין שבבעלות</w:t>
      </w:r>
      <w:r>
        <w:rPr>
          <w:spacing w:val="1"/>
          <w:rtl/>
        </w:rPr>
        <w:t> </w:t>
      </w:r>
      <w:r>
        <w:rPr>
          <w:rtl/>
        </w:rPr>
        <w:t>הדייר</w:t>
      </w:r>
      <w:r>
        <w:rPr>
          <w:spacing w:val="-12"/>
          <w:rtl/>
        </w:rPr>
        <w:t> </w:t>
      </w:r>
      <w:r>
        <w:rPr>
          <w:rtl/>
        </w:rPr>
        <w:t>כדירת</w:t>
      </w:r>
      <w:r>
        <w:rPr>
          <w:spacing w:val="-14"/>
          <w:rtl/>
        </w:rPr>
        <w:t> </w:t>
      </w:r>
      <w:r>
        <w:rPr>
          <w:rtl/>
        </w:rPr>
        <w:t>מגורים</w:t>
      </w:r>
      <w:r>
        <w:rPr>
          <w:spacing w:val="-12"/>
          <w:rtl/>
        </w:rPr>
        <w:t> </w:t>
      </w:r>
      <w:r>
        <w:rPr>
          <w:rtl/>
        </w:rPr>
        <w:t>מזכה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0"/>
          <w:rtl/>
        </w:rPr>
        <w:t> </w:t>
      </w:r>
      <w:r>
        <w:rPr>
          <w:rtl/>
        </w:rPr>
        <w:t>אם</w:t>
      </w:r>
      <w:r>
        <w:rPr>
          <w:spacing w:val="-13"/>
          <w:rtl/>
        </w:rPr>
        <w:t> </w:t>
      </w:r>
      <w:r>
        <w:rPr>
          <w:rtl/>
        </w:rPr>
        <w:t>כבר</w:t>
      </w:r>
      <w:r>
        <w:rPr>
          <w:spacing w:val="-14"/>
          <w:rtl/>
        </w:rPr>
        <w:t> </w:t>
      </w:r>
      <w:r>
        <w:rPr>
          <w:rtl/>
        </w:rPr>
        <w:t>חתם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חוזה</w:t>
      </w:r>
      <w:r>
        <w:rPr>
          <w:spacing w:val="-13"/>
          <w:rtl/>
        </w:rPr>
        <w:t> </w:t>
      </w:r>
      <w:r>
        <w:rPr>
          <w:rtl/>
        </w:rPr>
        <w:t>שמעביר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הזכויות</w:t>
      </w:r>
      <w:r>
        <w:rPr>
          <w:spacing w:val="-13"/>
          <w:rtl/>
        </w:rPr>
        <w:t> </w:t>
      </w:r>
      <w:r>
        <w:rPr>
          <w:rtl/>
        </w:rPr>
        <w:t>בדירה</w:t>
      </w:r>
      <w:r>
        <w:rPr>
          <w:spacing w:val="-13"/>
          <w:rtl/>
        </w:rPr>
        <w:t> </w:t>
      </w:r>
      <w:r>
        <w:rPr>
          <w:rtl/>
        </w:rPr>
        <w:t>ליזם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ואפילו</w:t>
      </w:r>
      <w:r>
        <w:rPr>
          <w:spacing w:val="-12"/>
          <w:rtl/>
        </w:rPr>
        <w:t> </w:t>
      </w:r>
      <w:r>
        <w:rPr>
          <w:rtl/>
        </w:rPr>
        <w:t>אם</w:t>
      </w:r>
      <w:r>
        <w:rPr>
          <w:spacing w:val="-13"/>
          <w:rtl/>
        </w:rPr>
        <w:t> </w:t>
      </w:r>
      <w:r>
        <w:rPr>
          <w:rtl/>
        </w:rPr>
        <w:t>נהרס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10" w:firstLine="3833"/>
        <w:jc w:val="both"/>
      </w:pPr>
      <w:r>
        <w:rPr>
          <w:rtl/>
        </w:rPr>
        <w:t>הדירה כחלק מהפרויקט</w:t>
      </w:r>
      <w:r>
        <w:rPr/>
        <w:t>,</w:t>
      </w:r>
      <w:r>
        <w:rPr>
          <w:rtl/>
        </w:rPr>
        <w:t> וכל עוד לא הגיע יום המכירה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-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סעיף</w:t>
      </w:r>
      <w:r>
        <w:rPr>
          <w:spacing w:val="-9"/>
          <w:rtl/>
        </w:rPr>
        <w:t> </w:t>
      </w:r>
      <w:r>
        <w:rPr/>
        <w:t>49</w:t>
      </w:r>
      <w:r>
        <w:rPr>
          <w:rtl/>
        </w:rPr>
        <w:t>כב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-8"/>
          <w:rtl/>
        </w:rPr>
        <w:t> </w:t>
      </w:r>
      <w:r>
        <w:rPr>
          <w:rtl/>
        </w:rPr>
        <w:t>לחוק</w:t>
      </w:r>
      <w:r>
        <w:rPr>
          <w:spacing w:val="-7"/>
          <w:rtl/>
        </w:rPr>
        <w:t> </w:t>
      </w:r>
      <w:r>
        <w:rPr>
          <w:rtl/>
        </w:rPr>
        <w:t>מיסוי</w:t>
      </w:r>
      <w:r>
        <w:rPr>
          <w:spacing w:val="-8"/>
          <w:rtl/>
        </w:rPr>
        <w:t> </w:t>
      </w:r>
      <w:r>
        <w:rPr>
          <w:rtl/>
        </w:rPr>
        <w:t>מקרקעין</w:t>
      </w:r>
      <w:r>
        <w:rPr>
          <w:spacing w:val="-9"/>
          <w:rtl/>
        </w:rPr>
        <w:t> </w:t>
      </w:r>
      <w:r>
        <w:rPr>
          <w:rtl/>
        </w:rPr>
        <w:t>קובע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הפטור</w:t>
      </w:r>
      <w:r>
        <w:rPr>
          <w:spacing w:val="-7"/>
          <w:rtl/>
        </w:rPr>
        <w:t> </w:t>
      </w:r>
      <w:r>
        <w:rPr>
          <w:rtl/>
        </w:rPr>
        <w:t>ממס</w:t>
      </w:r>
      <w:r>
        <w:rPr>
          <w:spacing w:val="-8"/>
          <w:rtl/>
        </w:rPr>
        <w:t> </w:t>
      </w:r>
      <w:r>
        <w:rPr>
          <w:rtl/>
        </w:rPr>
        <w:t>לדייר</w:t>
      </w:r>
      <w:r>
        <w:rPr>
          <w:spacing w:val="-9"/>
          <w:rtl/>
        </w:rPr>
        <w:t> </w:t>
      </w:r>
      <w:r>
        <w:rPr>
          <w:rtl/>
        </w:rPr>
        <w:t>במסגרת</w:t>
      </w:r>
      <w:r>
        <w:rPr>
          <w:spacing w:val="-9"/>
          <w:rtl/>
        </w:rPr>
        <w:t> </w:t>
      </w:r>
      <w:r>
        <w:rPr>
          <w:rtl/>
        </w:rPr>
        <w:t>פרוייקט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פינוי</w:t>
      </w:r>
      <w:r>
        <w:rPr>
          <w:spacing w:val="-9"/>
          <w:rtl/>
        </w:rPr>
        <w:t> </w:t>
      </w:r>
      <w:r>
        <w:rPr>
          <w:rtl/>
        </w:rPr>
        <w:t>בינוי</w:t>
      </w:r>
      <w:r>
        <w:rPr>
          <w:spacing w:val="-52"/>
          <w:rtl/>
        </w:rPr>
        <w:t> </w:t>
      </w:r>
      <w:r>
        <w:rPr>
          <w:rtl/>
        </w:rPr>
        <w:t>יינתן</w:t>
      </w:r>
      <w:r>
        <w:rPr>
          <w:spacing w:val="-8"/>
          <w:rtl/>
        </w:rPr>
        <w:t> </w:t>
      </w:r>
      <w:r>
        <w:rPr>
          <w:rtl/>
        </w:rPr>
        <w:t>לבעל</w:t>
      </w:r>
      <w:r>
        <w:rPr>
          <w:spacing w:val="-8"/>
          <w:rtl/>
        </w:rPr>
        <w:t> </w:t>
      </w:r>
      <w:r>
        <w:rPr>
          <w:rtl/>
        </w:rPr>
        <w:t>זכויות</w:t>
      </w:r>
      <w:r>
        <w:rPr>
          <w:spacing w:val="-8"/>
          <w:rtl/>
        </w:rPr>
        <w:t> </w:t>
      </w:r>
      <w:r>
        <w:rPr>
          <w:rtl/>
        </w:rPr>
        <w:t>בגין</w:t>
      </w:r>
      <w:r>
        <w:rPr>
          <w:spacing w:val="-7"/>
          <w:rtl/>
        </w:rPr>
        <w:t> </w:t>
      </w:r>
      <w:r>
        <w:rPr>
          <w:rtl/>
        </w:rPr>
        <w:t>מכירת</w:t>
      </w:r>
      <w:r>
        <w:rPr>
          <w:spacing w:val="-10"/>
          <w:rtl/>
        </w:rPr>
        <w:t> </w:t>
      </w:r>
      <w:r>
        <w:rPr>
          <w:rtl/>
        </w:rPr>
        <w:t>הזכויות</w:t>
      </w:r>
      <w:r>
        <w:rPr>
          <w:spacing w:val="-8"/>
          <w:rtl/>
        </w:rPr>
        <w:t> </w:t>
      </w:r>
      <w:r>
        <w:rPr>
          <w:rtl/>
        </w:rPr>
        <w:t>ביחידה</w:t>
      </w:r>
      <w:r>
        <w:rPr>
          <w:spacing w:val="-8"/>
          <w:rtl/>
        </w:rPr>
        <w:t> </w:t>
      </w:r>
      <w:r>
        <w:rPr>
          <w:rtl/>
        </w:rPr>
        <w:t>אחת</w:t>
      </w:r>
      <w:r>
        <w:rPr>
          <w:spacing w:val="-8"/>
          <w:rtl/>
        </w:rPr>
        <w:t> </w:t>
      </w:r>
      <w:r>
        <w:rPr>
          <w:rtl/>
        </w:rPr>
        <w:t>בלבד</w:t>
      </w:r>
      <w:r>
        <w:rPr>
          <w:spacing w:val="-10"/>
          <w:rtl/>
        </w:rPr>
        <w:t> </w:t>
      </w:r>
      <w:r>
        <w:rPr>
          <w:rtl/>
        </w:rPr>
        <w:t>במתחם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כחלק</w:t>
      </w:r>
      <w:r>
        <w:rPr>
          <w:spacing w:val="-8"/>
          <w:rtl/>
        </w:rPr>
        <w:t> </w:t>
      </w:r>
      <w:r>
        <w:rPr>
          <w:rtl/>
        </w:rPr>
        <w:t>מהרצון</w:t>
      </w:r>
      <w:r>
        <w:rPr>
          <w:spacing w:val="-8"/>
          <w:rtl/>
        </w:rPr>
        <w:t> </w:t>
      </w:r>
      <w:r>
        <w:rPr>
          <w:rtl/>
        </w:rPr>
        <w:t>לעודד</w:t>
      </w:r>
      <w:r>
        <w:rPr>
          <w:spacing w:val="-10"/>
          <w:rtl/>
        </w:rPr>
        <w:t> </w:t>
      </w:r>
      <w:r>
        <w:rPr>
          <w:rtl/>
        </w:rPr>
        <w:t>פרוייקטים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52"/>
          <w:rtl/>
        </w:rPr>
        <w:t> </w:t>
      </w:r>
      <w:r>
        <w:rPr>
          <w:rtl/>
        </w:rPr>
        <w:t>התחדשות</w:t>
      </w:r>
      <w:r>
        <w:rPr>
          <w:spacing w:val="17"/>
          <w:rtl/>
        </w:rPr>
        <w:t> </w:t>
      </w:r>
      <w:r>
        <w:rPr>
          <w:rtl/>
        </w:rPr>
        <w:t>עירונית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7"/>
          <w:rtl/>
        </w:rPr>
        <w:t> </w:t>
      </w:r>
      <w:r>
        <w:rPr>
          <w:rtl/>
        </w:rPr>
        <w:t>להרחיב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הפטור</w:t>
      </w:r>
      <w:r>
        <w:rPr>
          <w:spacing w:val="18"/>
          <w:rtl/>
        </w:rPr>
        <w:t> </w:t>
      </w:r>
      <w:r>
        <w:rPr>
          <w:rtl/>
        </w:rPr>
        <w:t>הקיים</w:t>
      </w:r>
      <w:r>
        <w:rPr>
          <w:spacing w:val="18"/>
          <w:rtl/>
        </w:rPr>
        <w:t> </w:t>
      </w:r>
      <w:r>
        <w:rPr>
          <w:rtl/>
        </w:rPr>
        <w:t>הנוגע</w:t>
      </w:r>
      <w:r>
        <w:rPr>
          <w:spacing w:val="14"/>
          <w:rtl/>
        </w:rPr>
        <w:t> </w:t>
      </w:r>
      <w:r>
        <w:rPr>
          <w:rtl/>
        </w:rPr>
        <w:t>לתשלום</w:t>
      </w:r>
      <w:r>
        <w:rPr>
          <w:spacing w:val="17"/>
          <w:rtl/>
        </w:rPr>
        <w:t> </w:t>
      </w:r>
      <w:r>
        <w:rPr>
          <w:rtl/>
        </w:rPr>
        <w:t>המס</w:t>
      </w:r>
      <w:r>
        <w:rPr>
          <w:spacing w:val="17"/>
          <w:rtl/>
        </w:rPr>
        <w:t> </w:t>
      </w:r>
      <w:r>
        <w:rPr>
          <w:rtl/>
        </w:rPr>
        <w:t>בעת</w:t>
      </w:r>
      <w:r>
        <w:rPr>
          <w:spacing w:val="17"/>
          <w:rtl/>
        </w:rPr>
        <w:t> </w:t>
      </w:r>
      <w:r>
        <w:rPr>
          <w:rtl/>
        </w:rPr>
        <w:t>ביצוע</w:t>
      </w:r>
      <w:r>
        <w:rPr>
          <w:spacing w:val="17"/>
          <w:rtl/>
        </w:rPr>
        <w:t> </w:t>
      </w:r>
      <w:r>
        <w:rPr>
          <w:rtl/>
        </w:rPr>
        <w:t>העברת</w:t>
      </w:r>
      <w:r>
        <w:rPr>
          <w:spacing w:val="17"/>
          <w:rtl/>
        </w:rPr>
        <w:t> </w:t>
      </w:r>
      <w:r>
        <w:rPr>
          <w:rtl/>
        </w:rPr>
        <w:t>הזכויו</w:t>
      </w:r>
      <w:r>
        <w:rPr>
          <w:rtl/>
        </w:rPr>
        <w:t>ת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ליזם</w:t>
      </w:r>
      <w:r>
        <w:rPr>
          <w:spacing w:val="-7"/>
          <w:rtl/>
        </w:rPr>
        <w:t> </w:t>
      </w:r>
      <w:r>
        <w:rPr>
          <w:rtl/>
        </w:rPr>
        <w:t>וקבלת</w:t>
      </w:r>
      <w:r>
        <w:rPr>
          <w:spacing w:val="-8"/>
          <w:rtl/>
        </w:rPr>
        <w:t> </w:t>
      </w:r>
      <w:r>
        <w:rPr>
          <w:rtl/>
        </w:rPr>
        <w:t>הדירה</w:t>
      </w:r>
      <w:r>
        <w:rPr>
          <w:spacing w:val="-8"/>
          <w:rtl/>
        </w:rPr>
        <w:t> </w:t>
      </w:r>
      <w:r>
        <w:rPr>
          <w:rtl/>
        </w:rPr>
        <w:t>חלופית</w:t>
      </w:r>
      <w:r>
        <w:rPr>
          <w:spacing w:val="-6"/>
          <w:rtl/>
        </w:rPr>
        <w:t> </w:t>
      </w:r>
      <w:r>
        <w:rPr>
          <w:rtl/>
        </w:rPr>
        <w:t>מהיזם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שהפטור</w:t>
      </w:r>
      <w:r>
        <w:rPr>
          <w:spacing w:val="-8"/>
          <w:rtl/>
        </w:rPr>
        <w:t> </w:t>
      </w:r>
      <w:r>
        <w:rPr>
          <w:rtl/>
        </w:rPr>
        <w:t>יינתן</w:t>
      </w:r>
      <w:r>
        <w:rPr>
          <w:spacing w:val="-6"/>
          <w:rtl/>
        </w:rPr>
        <w:t> </w:t>
      </w:r>
      <w:r>
        <w:rPr>
          <w:rtl/>
        </w:rPr>
        <w:t>לבעל</w:t>
      </w:r>
      <w:r>
        <w:rPr>
          <w:spacing w:val="-5"/>
          <w:rtl/>
        </w:rPr>
        <w:t> </w:t>
      </w:r>
      <w:r>
        <w:rPr>
          <w:rtl/>
        </w:rPr>
        <w:t>זכויות</w:t>
      </w:r>
      <w:r>
        <w:rPr>
          <w:spacing w:val="-8"/>
          <w:rtl/>
        </w:rPr>
        <w:t> </w:t>
      </w:r>
      <w:r>
        <w:rPr>
          <w:rtl/>
        </w:rPr>
        <w:t>המחזיק</w:t>
      </w:r>
      <w:r>
        <w:rPr>
          <w:spacing w:val="-8"/>
          <w:rtl/>
        </w:rPr>
        <w:t> </w:t>
      </w:r>
      <w:r>
        <w:rPr>
          <w:rtl/>
        </w:rPr>
        <w:t>גם</w:t>
      </w:r>
      <w:r>
        <w:rPr>
          <w:spacing w:val="-8"/>
          <w:rtl/>
        </w:rPr>
        <w:t> </w:t>
      </w:r>
      <w:r>
        <w:rPr>
          <w:rtl/>
        </w:rPr>
        <w:t>ביותר</w:t>
      </w:r>
      <w:r>
        <w:rPr>
          <w:spacing w:val="-8"/>
          <w:rtl/>
        </w:rPr>
        <w:t> </w:t>
      </w:r>
      <w:r>
        <w:rPr>
          <w:rtl/>
        </w:rPr>
        <w:t>מיחידת</w:t>
      </w:r>
      <w:r>
        <w:rPr>
          <w:spacing w:val="-8"/>
          <w:rtl/>
        </w:rPr>
        <w:t> </w:t>
      </w:r>
      <w:r>
        <w:rPr>
          <w:rtl/>
        </w:rPr>
        <w:t>דיור</w:t>
      </w:r>
      <w:r>
        <w:rPr>
          <w:spacing w:val="-8"/>
          <w:rtl/>
        </w:rPr>
        <w:t> </w:t>
      </w:r>
      <w:r>
        <w:rPr>
          <w:rtl/>
        </w:rPr>
        <w:t>אחת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לצד זאת</w:t>
      </w:r>
      <w:r>
        <w:rPr/>
        <w:t>,</w:t>
      </w:r>
      <w:r>
        <w:rPr>
          <w:rtl/>
        </w:rPr>
        <w:t> יובהר כי מס השבח ישולם במלואו בעת מכירת הדירות</w:t>
      </w:r>
      <w:r>
        <w:rPr/>
        <w:t>.</w:t>
      </w:r>
      <w:r>
        <w:rPr>
          <w:rtl/>
        </w:rPr>
        <w:t> בכדי למסות את הרווח הכלכלי של</w:t>
      </w:r>
      <w:r>
        <w:rPr>
          <w:spacing w:val="1"/>
          <w:rtl/>
        </w:rPr>
        <w:t> </w:t>
      </w:r>
      <w:r>
        <w:rPr>
          <w:rtl/>
        </w:rPr>
        <w:t>הרוכש</w:t>
      </w:r>
      <w:r>
        <w:rPr>
          <w:spacing w:val="-9"/>
          <w:rtl/>
        </w:rPr>
        <w:t> </w:t>
      </w:r>
      <w:r>
        <w:rPr>
          <w:rtl/>
        </w:rPr>
        <w:t>ממכירת</w:t>
      </w:r>
      <w:r>
        <w:rPr>
          <w:spacing w:val="-8"/>
          <w:rtl/>
        </w:rPr>
        <w:t> </w:t>
      </w:r>
      <w:r>
        <w:rPr>
          <w:rtl/>
        </w:rPr>
        <w:t>הדירה</w:t>
      </w:r>
      <w:r>
        <w:rPr>
          <w:spacing w:val="-8"/>
          <w:rtl/>
        </w:rPr>
        <w:t> </w:t>
      </w:r>
      <w:r>
        <w:rPr>
          <w:rtl/>
        </w:rPr>
        <w:t>בפרויקט</w:t>
      </w:r>
      <w:r>
        <w:rPr>
          <w:spacing w:val="-9"/>
          <w:rtl/>
        </w:rPr>
        <w:t> </w:t>
      </w:r>
      <w:r>
        <w:rPr>
          <w:rtl/>
        </w:rPr>
        <w:t>לאחר</w:t>
      </w:r>
      <w:r>
        <w:rPr>
          <w:spacing w:val="-8"/>
          <w:rtl/>
        </w:rPr>
        <w:t> </w:t>
      </w:r>
      <w:r>
        <w:rPr>
          <w:rtl/>
        </w:rPr>
        <w:t>סיום</w:t>
      </w:r>
      <w:r>
        <w:rPr>
          <w:spacing w:val="-9"/>
          <w:rtl/>
        </w:rPr>
        <w:t> </w:t>
      </w:r>
      <w:r>
        <w:rPr>
          <w:rtl/>
        </w:rPr>
        <w:t>תהליך</w:t>
      </w:r>
      <w:r>
        <w:rPr>
          <w:spacing w:val="-9"/>
          <w:rtl/>
        </w:rPr>
        <w:t> </w:t>
      </w:r>
      <w:r>
        <w:rPr>
          <w:rtl/>
        </w:rPr>
        <w:t>התחדשות</w:t>
      </w:r>
      <w:r>
        <w:rPr>
          <w:spacing w:val="-8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אין</w:t>
      </w:r>
      <w:r>
        <w:rPr>
          <w:spacing w:val="-9"/>
          <w:rtl/>
        </w:rPr>
        <w:t> </w:t>
      </w:r>
      <w:r>
        <w:rPr>
          <w:rtl/>
        </w:rPr>
        <w:t>לנכות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ההוצאות</w:t>
      </w:r>
      <w:r>
        <w:rPr>
          <w:spacing w:val="-9"/>
          <w:rtl/>
        </w:rPr>
        <w:t> </w:t>
      </w:r>
      <w:r>
        <w:rPr>
          <w:rtl/>
        </w:rPr>
        <w:t>שהוציא</w:t>
      </w:r>
      <w:r>
        <w:rPr>
          <w:spacing w:val="1"/>
          <w:rtl/>
        </w:rPr>
        <w:t> </w:t>
      </w:r>
      <w:r>
        <w:rPr>
          <w:rtl/>
        </w:rPr>
        <w:t>היזם לשיפוץ הדירה מהתמורה שמקבל המוכר במכירת הדירה</w:t>
      </w:r>
      <w:r>
        <w:rPr/>
        <w:t>,</w:t>
      </w:r>
      <w:r>
        <w:rPr>
          <w:rtl/>
        </w:rPr>
        <w:t> שכן מדובר בפטור שהוא דחיית מס</w:t>
      </w:r>
      <w:r>
        <w:rPr>
          <w:spacing w:val="1"/>
          <w:rtl/>
        </w:rPr>
        <w:t> </w:t>
      </w:r>
      <w:r>
        <w:rPr>
          <w:rtl/>
        </w:rPr>
        <w:t>והמוכר לא נשא בהוצאות אלה</w:t>
      </w:r>
      <w:r>
        <w:rPr/>
        <w:t>.</w:t>
      </w:r>
      <w:r>
        <w:rPr>
          <w:rtl/>
        </w:rPr>
        <w:t> כיום אין אזכור מפורש לגבי אפשרות הניכוי של הוצאות שנשא בהם</w:t>
      </w:r>
      <w:r>
        <w:rPr>
          <w:spacing w:val="1"/>
          <w:rtl/>
        </w:rPr>
        <w:t> </w:t>
      </w:r>
      <w:r>
        <w:rPr>
          <w:rtl/>
        </w:rPr>
        <w:t>היזם</w:t>
      </w:r>
      <w:r>
        <w:rPr>
          <w:spacing w:val="-6"/>
          <w:rtl/>
        </w:rPr>
        <w:t> </w:t>
      </w:r>
      <w:r>
        <w:rPr>
          <w:rtl/>
        </w:rPr>
        <w:t>בחישוב</w:t>
      </w:r>
      <w:r>
        <w:rPr>
          <w:spacing w:val="-7"/>
          <w:rtl/>
        </w:rPr>
        <w:t> </w:t>
      </w:r>
      <w:r>
        <w:rPr>
          <w:rtl/>
        </w:rPr>
        <w:t>השבח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בכדי</w:t>
      </w:r>
      <w:r>
        <w:rPr>
          <w:spacing w:val="-6"/>
          <w:rtl/>
        </w:rPr>
        <w:t> </w:t>
      </w:r>
      <w:r>
        <w:rPr>
          <w:rtl/>
        </w:rPr>
        <w:t>לייצר</w:t>
      </w:r>
      <w:r>
        <w:rPr>
          <w:spacing w:val="-6"/>
          <w:rtl/>
        </w:rPr>
        <w:t> </w:t>
      </w:r>
      <w:r>
        <w:rPr>
          <w:rtl/>
        </w:rPr>
        <w:t>ודאות</w:t>
      </w:r>
      <w:r>
        <w:rPr>
          <w:spacing w:val="-7"/>
          <w:rtl/>
        </w:rPr>
        <w:t> </w:t>
      </w:r>
      <w:r>
        <w:rPr>
          <w:rtl/>
        </w:rPr>
        <w:t>ואחידות</w:t>
      </w:r>
      <w:r>
        <w:rPr>
          <w:spacing w:val="-6"/>
          <w:rtl/>
        </w:rPr>
        <w:t> </w:t>
      </w:r>
      <w:r>
        <w:rPr>
          <w:rtl/>
        </w:rPr>
        <w:t>אודות</w:t>
      </w:r>
      <w:r>
        <w:rPr>
          <w:spacing w:val="-6"/>
          <w:rtl/>
        </w:rPr>
        <w:t> </w:t>
      </w:r>
      <w:r>
        <w:rPr>
          <w:rtl/>
        </w:rPr>
        <w:t>אופן</w:t>
      </w:r>
      <w:r>
        <w:rPr>
          <w:spacing w:val="-6"/>
          <w:rtl/>
        </w:rPr>
        <w:t> </w:t>
      </w:r>
      <w:r>
        <w:rPr>
          <w:rtl/>
        </w:rPr>
        <w:t>גבייה</w:t>
      </w:r>
      <w:r>
        <w:rPr>
          <w:spacing w:val="-7"/>
          <w:rtl/>
        </w:rPr>
        <w:t> </w:t>
      </w:r>
      <w:r>
        <w:rPr>
          <w:rtl/>
        </w:rPr>
        <w:t>מס</w:t>
      </w:r>
      <w:r>
        <w:rPr>
          <w:spacing w:val="-6"/>
          <w:rtl/>
        </w:rPr>
        <w:t> </w:t>
      </w:r>
      <w:r>
        <w:rPr>
          <w:rtl/>
        </w:rPr>
        <w:t>השבח</w:t>
      </w:r>
      <w:r>
        <w:rPr>
          <w:spacing w:val="-7"/>
          <w:rtl/>
        </w:rPr>
        <w:t> </w:t>
      </w:r>
      <w:r>
        <w:rPr>
          <w:rtl/>
        </w:rPr>
        <w:t>במקרים</w:t>
      </w:r>
      <w:r>
        <w:rPr>
          <w:spacing w:val="-6"/>
          <w:rtl/>
        </w:rPr>
        <w:t> </w:t>
      </w:r>
      <w:r>
        <w:rPr>
          <w:rtl/>
        </w:rPr>
        <w:t>האמורים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ind w:right="180" w:left="310" w:firstLine="4113"/>
        <w:jc w:val="both"/>
      </w:pPr>
      <w:r>
        <w:rPr>
          <w:rtl/>
        </w:rPr>
        <w:t>להבהיר במפורש שעלויות אלה אינן מותרות בניכוי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49</w:t>
      </w:r>
      <w:r>
        <w:rPr>
          <w:rtl/>
        </w:rPr>
        <w:t>לו</w:t>
      </w:r>
      <w:r>
        <w:rPr/>
        <w:t>2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6"/>
          <w:rtl/>
        </w:rPr>
        <w:t> </w:t>
      </w:r>
      <w:r>
        <w:rPr>
          <w:rtl/>
        </w:rPr>
        <w:t>מיסוי</w:t>
      </w:r>
      <w:r>
        <w:rPr>
          <w:spacing w:val="-4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rtl/>
        </w:rPr>
        <w:t> הטבות</w:t>
      </w:r>
      <w:r>
        <w:rPr>
          <w:spacing w:val="-6"/>
          <w:rtl/>
        </w:rPr>
        <w:t> </w:t>
      </w:r>
      <w:r>
        <w:rPr>
          <w:rtl/>
        </w:rPr>
        <w:t>המס</w:t>
      </w:r>
      <w:r>
        <w:rPr>
          <w:spacing w:val="-5"/>
          <w:rtl/>
        </w:rPr>
        <w:t> </w:t>
      </w:r>
      <w:r>
        <w:rPr>
          <w:rtl/>
        </w:rPr>
        <w:t>הניתנות</w:t>
      </w:r>
      <w:r>
        <w:rPr>
          <w:spacing w:val="-6"/>
          <w:rtl/>
        </w:rPr>
        <w:t> </w:t>
      </w:r>
      <w:r>
        <w:rPr>
          <w:rtl/>
        </w:rPr>
        <w:t>לפרוייקטים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7"/>
          <w:rtl/>
        </w:rPr>
        <w:t> </w:t>
      </w:r>
      <w:r>
        <w:rPr/>
        <w:t>38</w:t>
      </w:r>
      <w:r>
        <w:rPr>
          <w:spacing w:val="-2"/>
          <w:rtl/>
        </w:rPr>
        <w:t> </w:t>
      </w:r>
      <w:r>
        <w:rPr>
          <w:rtl/>
        </w:rPr>
        <w:t>במיסוי</w:t>
      </w:r>
      <w:r>
        <w:rPr>
          <w:spacing w:val="-6"/>
          <w:rtl/>
        </w:rPr>
        <w:t> </w:t>
      </w:r>
      <w:r>
        <w:rPr>
          <w:rtl/>
        </w:rPr>
        <w:t>מקרקעין</w:t>
      </w:r>
      <w:r>
        <w:rPr>
          <w:spacing w:val="-52"/>
          <w:rtl/>
        </w:rPr>
        <w:t> </w:t>
      </w:r>
      <w:r>
        <w:rPr>
          <w:rtl/>
        </w:rPr>
        <w:t>ניתנות כהוראת שעה אשר עתידה להסתיים ב</w:t>
      </w:r>
      <w:r>
        <w:rPr/>
        <w:t>31-</w:t>
      </w:r>
      <w:r>
        <w:rPr>
          <w:rtl/>
        </w:rPr>
        <w:t> בדצמבר </w:t>
      </w:r>
      <w:r>
        <w:rPr/>
        <w:t>.2021</w:t>
      </w:r>
      <w:r>
        <w:rPr>
          <w:rtl/>
        </w:rPr>
        <w:t> באופן דומה</w:t>
      </w:r>
      <w:r>
        <w:rPr/>
        <w:t>,</w:t>
      </w:r>
      <w:r>
        <w:rPr>
          <w:rtl/>
        </w:rPr>
        <w:t> ולפי סעיף </w:t>
      </w:r>
      <w:r>
        <w:rPr/>
        <w:t>3</w:t>
      </w:r>
      <w:r>
        <w:rPr>
          <w:rtl/>
        </w:rPr>
        <w:t> לחוק מיסוי</w:t>
      </w:r>
      <w:r>
        <w:rPr>
          <w:spacing w:val="-52"/>
          <w:rtl/>
        </w:rPr>
        <w:t> </w:t>
      </w:r>
      <w:r>
        <w:rPr>
          <w:rtl/>
        </w:rPr>
        <w:t>מקרקעין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שבח</w:t>
      </w:r>
      <w:r>
        <w:rPr>
          <w:spacing w:val="6"/>
          <w:rtl/>
        </w:rPr>
        <w:t> </w:t>
      </w:r>
      <w:r>
        <w:rPr>
          <w:rtl/>
        </w:rPr>
        <w:t>ורכישה</w:t>
      </w:r>
      <w:r>
        <w:rPr/>
        <w:t>)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6"/>
          <w:rtl/>
        </w:rPr>
        <w:t> </w:t>
      </w:r>
      <w:r>
        <w:rPr/>
        <w:t>62</w:t>
      </w:r>
      <w:r>
        <w:rPr>
          <w:spacing w:val="8"/>
          <w:rtl/>
        </w:rPr>
        <w:t> </w:t>
      </w:r>
      <w:r>
        <w:rPr/>
        <w:t>–</w:t>
      </w:r>
      <w:r>
        <w:rPr>
          <w:spacing w:val="9"/>
          <w:rtl/>
        </w:rPr>
        <w:t> </w:t>
      </w:r>
      <w:r>
        <w:rPr>
          <w:rtl/>
        </w:rPr>
        <w:t>הוראת</w:t>
      </w:r>
      <w:r>
        <w:rPr>
          <w:spacing w:val="7"/>
          <w:rtl/>
        </w:rPr>
        <w:t> </w:t>
      </w:r>
      <w:r>
        <w:rPr>
          <w:rtl/>
        </w:rPr>
        <w:t>שעה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ח</w:t>
      </w:r>
      <w:r>
        <w:rPr/>
        <w:t>,2008–</w:t>
      </w:r>
      <w:r>
        <w:rPr>
          <w:spacing w:val="7"/>
          <w:rtl/>
        </w:rPr>
        <w:t> </w:t>
      </w:r>
      <w:r>
        <w:rPr>
          <w:rtl/>
        </w:rPr>
        <w:t>הטבת</w:t>
      </w:r>
      <w:r>
        <w:rPr>
          <w:spacing w:val="6"/>
          <w:rtl/>
        </w:rPr>
        <w:t> </w:t>
      </w:r>
      <w:r>
        <w:rPr>
          <w:rtl/>
        </w:rPr>
        <w:t>המס</w:t>
      </w:r>
      <w:r>
        <w:rPr>
          <w:spacing w:val="9"/>
          <w:rtl/>
        </w:rPr>
        <w:t> </w:t>
      </w:r>
      <w:r>
        <w:rPr>
          <w:rtl/>
        </w:rPr>
        <w:t>במס</w:t>
      </w:r>
      <w:r>
        <w:rPr>
          <w:spacing w:val="6"/>
          <w:rtl/>
        </w:rPr>
        <w:t> </w:t>
      </w:r>
      <w:r>
        <w:rPr>
          <w:rtl/>
        </w:rPr>
        <w:t>ערך</w:t>
      </w:r>
      <w:r>
        <w:rPr>
          <w:spacing w:val="5"/>
          <w:rtl/>
        </w:rPr>
        <w:t> </w:t>
      </w:r>
      <w:r>
        <w:rPr>
          <w:rtl/>
        </w:rPr>
        <w:t>מוס</w:t>
      </w:r>
      <w:r>
        <w:rPr>
          <w:rtl/>
        </w:rPr>
        <w:t>ף</w:t>
      </w:r>
    </w:p>
    <w:p>
      <w:pPr>
        <w:pStyle w:val="BodyText"/>
        <w:bidi/>
        <w:ind w:right="180" w:left="309" w:firstLine="3008"/>
        <w:jc w:val="both"/>
      </w:pPr>
      <w:r>
        <w:rPr>
          <w:rtl/>
        </w:rPr>
        <w:t>הניתנת ליזמים בפרוייקטים כאמור</w:t>
      </w:r>
      <w:r>
        <w:rPr/>
        <w:t>,</w:t>
      </w:r>
      <w:r>
        <w:rPr>
          <w:rtl/>
        </w:rPr>
        <w:t> עתידה להסתיים באותו מועד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 לקבוע שהטבות המס הניתנות לפרוייקטים של תמ</w:t>
      </w:r>
      <w:r>
        <w:rPr/>
        <w:t>"</w:t>
      </w:r>
      <w:r>
        <w:rPr>
          <w:rtl/>
        </w:rPr>
        <w:t>א </w:t>
      </w:r>
      <w:r>
        <w:rPr/>
        <w:t>38</w:t>
      </w:r>
      <w:r>
        <w:rPr>
          <w:rtl/>
        </w:rPr>
        <w:t> יינתנו לכל זכויות הבנייה שיינתנו לפי</w:t>
      </w:r>
      <w:r>
        <w:rPr>
          <w:spacing w:val="1"/>
          <w:rtl/>
        </w:rPr>
        <w:t> </w:t>
      </w:r>
      <w:r>
        <w:rPr>
          <w:rtl/>
        </w:rPr>
        <w:t>תכניות</w:t>
      </w:r>
      <w:r>
        <w:rPr>
          <w:spacing w:val="11"/>
          <w:rtl/>
        </w:rPr>
        <w:t> </w:t>
      </w:r>
      <w:r>
        <w:rPr>
          <w:rtl/>
        </w:rPr>
        <w:t>המיתאר</w:t>
      </w:r>
      <w:r>
        <w:rPr>
          <w:spacing w:val="11"/>
          <w:rtl/>
        </w:rPr>
        <w:t> </w:t>
      </w:r>
      <w:r>
        <w:rPr>
          <w:rtl/>
        </w:rPr>
        <w:t>הארצית</w:t>
      </w:r>
      <w:r>
        <w:rPr>
          <w:spacing w:val="10"/>
          <w:rtl/>
        </w:rPr>
        <w:t> </w:t>
      </w:r>
      <w:r>
        <w:rPr>
          <w:rtl/>
        </w:rPr>
        <w:t>לחיזוק</w:t>
      </w:r>
      <w:r>
        <w:rPr>
          <w:spacing w:val="11"/>
          <w:rtl/>
        </w:rPr>
        <w:t> </w:t>
      </w:r>
      <w:r>
        <w:rPr>
          <w:rtl/>
        </w:rPr>
        <w:t>מבנים</w:t>
      </w:r>
      <w:r>
        <w:rPr>
          <w:spacing w:val="11"/>
          <w:rtl/>
        </w:rPr>
        <w:t> </w:t>
      </w:r>
      <w:r>
        <w:rPr>
          <w:rtl/>
        </w:rPr>
        <w:t>קיימים</w:t>
      </w:r>
      <w:r>
        <w:rPr>
          <w:spacing w:val="10"/>
          <w:rtl/>
        </w:rPr>
        <w:t> </w:t>
      </w:r>
      <w:r>
        <w:rPr>
          <w:rtl/>
        </w:rPr>
        <w:t>מפני</w:t>
      </w:r>
      <w:r>
        <w:rPr>
          <w:spacing w:val="11"/>
          <w:rtl/>
        </w:rPr>
        <w:t> </w:t>
      </w:r>
      <w:r>
        <w:rPr>
          <w:rtl/>
        </w:rPr>
        <w:t>רעידות</w:t>
      </w:r>
      <w:r>
        <w:rPr>
          <w:spacing w:val="10"/>
          <w:rtl/>
        </w:rPr>
        <w:t> </w:t>
      </w:r>
      <w:r>
        <w:rPr>
          <w:rtl/>
        </w:rPr>
        <w:t>אדמה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12"/>
          <w:rtl/>
        </w:rPr>
        <w:t> </w:t>
      </w:r>
      <w:r>
        <w:rPr/>
        <w:t>)38</w:t>
      </w:r>
      <w:r>
        <w:rPr>
          <w:spacing w:val="12"/>
          <w:rtl/>
        </w:rPr>
        <w:t> </w:t>
      </w:r>
      <w:r>
        <w:rPr>
          <w:rtl/>
        </w:rPr>
        <w:t>בתקופה</w:t>
      </w:r>
      <w:r>
        <w:rPr>
          <w:spacing w:val="9"/>
          <w:rtl/>
        </w:rPr>
        <w:t> </w:t>
      </w:r>
      <w:r>
        <w:rPr>
          <w:rtl/>
        </w:rPr>
        <w:t>שבה</w:t>
      </w:r>
      <w:r>
        <w:rPr>
          <w:spacing w:val="10"/>
          <w:rtl/>
        </w:rPr>
        <w:t> </w:t>
      </w:r>
      <w:r>
        <w:rPr>
          <w:rtl/>
        </w:rPr>
        <w:t>התכני</w:t>
      </w:r>
      <w:r>
        <w:rPr>
          <w:rtl/>
        </w:rPr>
        <w:t>ת</w:t>
      </w:r>
    </w:p>
    <w:p>
      <w:pPr>
        <w:pStyle w:val="BodyText"/>
        <w:bidi/>
        <w:ind w:right="7355" w:left="0" w:firstLine="0"/>
        <w:jc w:val="both"/>
      </w:pPr>
      <w:r>
        <w:rPr>
          <w:rtl/>
        </w:rPr>
        <w:t>עודנה</w:t>
      </w:r>
      <w:r>
        <w:rPr>
          <w:spacing w:val="-9"/>
          <w:rtl/>
        </w:rPr>
        <w:t> </w:t>
      </w:r>
      <w:r>
        <w:rPr>
          <w:rtl/>
        </w:rPr>
        <w:t>בתוקף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129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-6</w:t>
      </w:r>
      <w:r>
        <w:rPr>
          <w:b/>
          <w:bCs/>
          <w:rtl/>
        </w:rPr>
        <w:t> צעדים לייעול וקידום תהלך הוצאת היתרי הבניה במוסדות התכנון וועדות הערר</w:t>
      </w:r>
      <w:r>
        <w:rPr>
          <w:b/>
          <w:bCs/>
          <w:spacing w:val="-50"/>
          <w:rtl/>
        </w:rPr>
        <w:t> </w:t>
      </w:r>
      <w:r>
        <w:rPr>
          <w:rtl/>
        </w:rPr>
        <w:t>הנתונים מעידים על כך שקיים פער משמעותי במספר רב של רשויות מקומיות בין היקף יחידות הדיור</w:t>
      </w:r>
      <w:r>
        <w:rPr>
          <w:spacing w:val="1"/>
          <w:rtl/>
        </w:rPr>
        <w:t> </w:t>
      </w:r>
      <w:r>
        <w:rPr>
          <w:rtl/>
        </w:rPr>
        <w:t>בתכניות מאושרות לפינוי בינוי לבין היקף היתרי הבנייה שניתנו בפרויקטים אלו</w:t>
      </w:r>
      <w:r>
        <w:rPr/>
        <w:t>.</w:t>
      </w:r>
      <w:r>
        <w:rPr>
          <w:rtl/>
        </w:rPr>
        <w:t> מוצע להקים ועדה</w:t>
      </w:r>
      <w:r>
        <w:rPr>
          <w:spacing w:val="1"/>
          <w:rtl/>
        </w:rPr>
        <w:t> </w:t>
      </w:r>
      <w:r>
        <w:rPr>
          <w:rtl/>
        </w:rPr>
        <w:t>מייעצת בהשתתפות מינהל התכנון</w:t>
      </w:r>
      <w:r>
        <w:rPr/>
        <w:t>,</w:t>
      </w:r>
      <w:r>
        <w:rPr>
          <w:rtl/>
        </w:rPr>
        <w:t> מטה התכנון הלאומי</w:t>
      </w:r>
      <w:r>
        <w:rPr/>
        <w:t>,</w:t>
      </w:r>
      <w:r>
        <w:rPr>
          <w:rtl/>
        </w:rPr>
        <w:t> הרשות להתחדשות עירונית ואגף התקציבים</w:t>
      </w:r>
      <w:r>
        <w:rPr>
          <w:spacing w:val="1"/>
          <w:rtl/>
        </w:rPr>
        <w:t> </w:t>
      </w:r>
      <w:r>
        <w:rPr>
          <w:rtl/>
        </w:rPr>
        <w:t>במשרד האוצר שתקבע יעדים לעניין היקף הוצאת ההיתרים מתוקף תכניות להתחדשות עירונית</w:t>
      </w:r>
      <w:r>
        <w:rPr/>
        <w:t>.</w:t>
      </w:r>
      <w:r>
        <w:rPr>
          <w:rtl/>
        </w:rPr>
        <w:t> לצד</w:t>
      </w:r>
      <w:r>
        <w:rPr>
          <w:spacing w:val="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יתוקן</w:t>
      </w:r>
      <w:r>
        <w:rPr>
          <w:spacing w:val="-7"/>
          <w:rtl/>
        </w:rPr>
        <w:t> </w:t>
      </w:r>
      <w:r>
        <w:rPr>
          <w:rtl/>
        </w:rPr>
        <w:t>חוק</w:t>
      </w:r>
      <w:r>
        <w:rPr>
          <w:spacing w:val="-7"/>
          <w:rtl/>
        </w:rPr>
        <w:t> </w:t>
      </w:r>
      <w:r>
        <w:rPr>
          <w:rtl/>
        </w:rPr>
        <w:t>התכנון</w:t>
      </w:r>
      <w:r>
        <w:rPr>
          <w:spacing w:val="-7"/>
          <w:rtl/>
        </w:rPr>
        <w:t> </w:t>
      </w:r>
      <w:r>
        <w:rPr>
          <w:rtl/>
        </w:rPr>
        <w:t>והבניה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שאי</w:t>
      </w:r>
      <w:r>
        <w:rPr>
          <w:spacing w:val="-7"/>
          <w:rtl/>
        </w:rPr>
        <w:t> </w:t>
      </w:r>
      <w:r>
        <w:rPr>
          <w:rtl/>
        </w:rPr>
        <w:t>עמידה</w:t>
      </w:r>
      <w:r>
        <w:rPr>
          <w:spacing w:val="-8"/>
          <w:rtl/>
        </w:rPr>
        <w:t> </w:t>
      </w:r>
      <w:r>
        <w:rPr>
          <w:rtl/>
        </w:rPr>
        <w:t>ביעד</w:t>
      </w:r>
      <w:r>
        <w:rPr>
          <w:spacing w:val="-7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יהווה</w:t>
      </w:r>
      <w:r>
        <w:rPr>
          <w:spacing w:val="-7"/>
          <w:rtl/>
        </w:rPr>
        <w:t> </w:t>
      </w:r>
      <w:r>
        <w:rPr>
          <w:rtl/>
        </w:rPr>
        <w:t>עילה</w:t>
      </w:r>
      <w:r>
        <w:rPr>
          <w:spacing w:val="-7"/>
          <w:rtl/>
        </w:rPr>
        <w:t> </w:t>
      </w:r>
      <w:r>
        <w:rPr>
          <w:rtl/>
        </w:rPr>
        <w:t>שעל</w:t>
      </w:r>
      <w:r>
        <w:rPr>
          <w:spacing w:val="-7"/>
          <w:rtl/>
        </w:rPr>
        <w:t> </w:t>
      </w:r>
      <w:r>
        <w:rPr>
          <w:rtl/>
        </w:rPr>
        <w:t>שרת</w:t>
      </w:r>
      <w:r>
        <w:rPr>
          <w:spacing w:val="-7"/>
          <w:rtl/>
        </w:rPr>
        <w:t> </w:t>
      </w:r>
      <w:r>
        <w:rPr>
          <w:rtl/>
        </w:rPr>
        <w:t>הפנים</w:t>
      </w:r>
      <w:r>
        <w:rPr>
          <w:spacing w:val="-4"/>
          <w:rtl/>
        </w:rPr>
        <w:t> </w:t>
      </w:r>
      <w:r>
        <w:rPr>
          <w:rtl/>
        </w:rPr>
        <w:t>לשקול</w:t>
      </w:r>
      <w:r>
        <w:rPr>
          <w:spacing w:val="-8"/>
          <w:rtl/>
        </w:rPr>
        <w:t> </w:t>
      </w:r>
      <w:r>
        <w:rPr>
          <w:rtl/>
        </w:rPr>
        <w:t>בבואה</w:t>
      </w:r>
      <w:r>
        <w:rPr>
          <w:spacing w:val="1"/>
          <w:rtl/>
        </w:rPr>
        <w:t> </w:t>
      </w:r>
      <w:r>
        <w:rPr>
          <w:rtl/>
        </w:rPr>
        <w:t>להסמיך ועדה מקומית כוועדה עצמאית או וועדה עצמאית מיוחדת או לשלול הסמכה כאמור</w:t>
      </w:r>
      <w:r>
        <w:rPr/>
        <w:t>.</w:t>
      </w:r>
      <w:r>
        <w:rPr>
          <w:rtl/>
        </w:rPr>
        <w:t> יצוין כי</w:t>
      </w:r>
      <w:r>
        <w:rPr>
          <w:spacing w:val="1"/>
          <w:rtl/>
        </w:rPr>
        <w:t> </w:t>
      </w:r>
      <w:r>
        <w:rPr>
          <w:rtl/>
        </w:rPr>
        <w:t>לוועדות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12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ניתנות</w:t>
      </w:r>
      <w:r>
        <w:rPr>
          <w:spacing w:val="-12"/>
          <w:rtl/>
        </w:rPr>
        <w:t> </w:t>
      </w:r>
      <w:r>
        <w:rPr>
          <w:rtl/>
        </w:rPr>
        <w:t>סמכויות</w:t>
      </w:r>
      <w:r>
        <w:rPr>
          <w:spacing w:val="-12"/>
          <w:rtl/>
        </w:rPr>
        <w:t> </w:t>
      </w:r>
      <w:r>
        <w:rPr>
          <w:rtl/>
        </w:rPr>
        <w:t>מיוחדות</w:t>
      </w:r>
      <w:r>
        <w:rPr>
          <w:spacing w:val="-13"/>
          <w:rtl/>
        </w:rPr>
        <w:t> </w:t>
      </w:r>
      <w:r>
        <w:rPr>
          <w:rtl/>
        </w:rPr>
        <w:t>בשל</w:t>
      </w:r>
      <w:r>
        <w:rPr>
          <w:spacing w:val="-9"/>
          <w:rtl/>
        </w:rPr>
        <w:t> </w:t>
      </w:r>
      <w:r>
        <w:rPr>
          <w:rtl/>
        </w:rPr>
        <w:t>כך</w:t>
      </w:r>
      <w:r>
        <w:rPr>
          <w:spacing w:val="-11"/>
          <w:rtl/>
        </w:rPr>
        <w:t> </w:t>
      </w:r>
      <w:r>
        <w:rPr>
          <w:spacing w:val="-1"/>
          <w:rtl/>
        </w:rPr>
        <w:t>שהן</w:t>
      </w:r>
      <w:r>
        <w:rPr>
          <w:spacing w:val="-12"/>
          <w:rtl/>
        </w:rPr>
        <w:t> </w:t>
      </w:r>
      <w:r>
        <w:rPr>
          <w:spacing w:val="-1"/>
          <w:rtl/>
        </w:rPr>
        <w:t>מקיימות</w:t>
      </w:r>
      <w:r>
        <w:rPr>
          <w:spacing w:val="-13"/>
          <w:rtl/>
        </w:rPr>
        <w:t> </w:t>
      </w:r>
      <w:r>
        <w:rPr>
          <w:spacing w:val="-1"/>
          <w:rtl/>
        </w:rPr>
        <w:t>מערכת</w:t>
      </w:r>
      <w:r>
        <w:rPr>
          <w:spacing w:val="-12"/>
          <w:rtl/>
        </w:rPr>
        <w:t> </w:t>
      </w:r>
      <w:r>
        <w:rPr>
          <w:spacing w:val="-1"/>
          <w:rtl/>
        </w:rPr>
        <w:t>תכנון</w:t>
      </w:r>
      <w:r>
        <w:rPr>
          <w:spacing w:val="-9"/>
          <w:rtl/>
        </w:rPr>
        <w:t> </w:t>
      </w:r>
      <w:r>
        <w:rPr>
          <w:spacing w:val="-1"/>
          <w:rtl/>
        </w:rPr>
        <w:t>ורישוי</w:t>
      </w:r>
      <w:r>
        <w:rPr>
          <w:spacing w:val="-13"/>
          <w:rtl/>
        </w:rPr>
        <w:t> </w:t>
      </w:r>
      <w:r>
        <w:rPr>
          <w:spacing w:val="-1"/>
          <w:rtl/>
        </w:rPr>
        <w:t>באופ</w:t>
      </w:r>
      <w:r>
        <w:rPr>
          <w:spacing w:val="-1"/>
          <w:rtl/>
        </w:rPr>
        <w:t>ן</w:t>
      </w:r>
    </w:p>
    <w:p>
      <w:pPr>
        <w:pStyle w:val="BodyText"/>
        <w:bidi/>
        <w:spacing w:before="1"/>
        <w:ind w:right="180" w:left="311" w:firstLine="698"/>
        <w:jc w:val="both"/>
      </w:pPr>
      <w:r>
        <w:rPr>
          <w:rtl/>
        </w:rPr>
        <w:t>מקצועי ויעיל</w:t>
      </w:r>
      <w:r>
        <w:rPr/>
        <w:t>,</w:t>
      </w:r>
      <w:r>
        <w:rPr>
          <w:rtl/>
        </w:rPr>
        <w:t> ולכך מבוקש להוסיף כעת יעילות ומקצועיות גם בתחומי ההתחדשות העירונית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בשל היקפים גבוהים של עררים על החלטות רשויות רישוי בנוגע להוצאת היתרי בניה בפרויקטי</w:t>
      </w:r>
      <w:r>
        <w:rPr>
          <w:spacing w:val="-51"/>
          <w:rtl/>
        </w:rPr>
        <w:t> </w:t>
      </w:r>
      <w:r>
        <w:rPr>
          <w:rtl/>
        </w:rPr>
        <w:t>פינוי בינוי ותמ</w:t>
      </w:r>
      <w:r>
        <w:rPr/>
        <w:t>"</w:t>
      </w:r>
      <w:r>
        <w:rPr>
          <w:rtl/>
        </w:rPr>
        <w:t>א </w:t>
      </w:r>
      <w:r>
        <w:rPr/>
        <w:t>,38</w:t>
      </w:r>
      <w:r>
        <w:rPr>
          <w:rtl/>
        </w:rPr>
        <w:t> מוצע לייעד ועדות ערר ייחודיות מתוך ועדות הערר הקיימות כיום שתעסוקנה</w:t>
      </w:r>
      <w:r>
        <w:rPr>
          <w:spacing w:val="1"/>
          <w:rtl/>
        </w:rPr>
        <w:t> </w:t>
      </w:r>
      <w:r>
        <w:rPr>
          <w:rtl/>
        </w:rPr>
        <w:t>בהיתרים ותכניות בהתחדשות עירונית</w:t>
      </w:r>
      <w:r>
        <w:rPr/>
        <w:t>,</w:t>
      </w:r>
      <w:r>
        <w:rPr>
          <w:rtl/>
        </w:rPr>
        <w:t> וזאת רק במחוזות בהם קיימות לפחות שלוש ועדות ערר</w:t>
      </w:r>
      <w:r>
        <w:rPr/>
        <w:t>.</w:t>
      </w:r>
      <w:r>
        <w:rPr>
          <w:rtl/>
        </w:rPr>
        <w:t> עוד</w:t>
      </w:r>
      <w:r>
        <w:rPr>
          <w:spacing w:val="1"/>
          <w:rtl/>
        </w:rPr>
        <w:t> </w:t>
      </w:r>
      <w:r>
        <w:rPr>
          <w:rtl/>
        </w:rPr>
        <w:t>מוצע לתקן את חוק התכנון והבניה כך שלהרכב ועדת הערר הייעודית להתחדשות עירונית יתווסף נציג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>
          <w:spacing w:val="-10"/>
          <w:rtl/>
        </w:rPr>
        <w:t> </w:t>
      </w:r>
      <w:r>
        <w:rPr>
          <w:rtl/>
        </w:rPr>
        <w:t>להתחדשות</w:t>
      </w:r>
      <w:r>
        <w:rPr>
          <w:spacing w:val="-10"/>
          <w:rtl/>
        </w:rPr>
        <w:t> </w:t>
      </w:r>
      <w:r>
        <w:rPr>
          <w:rtl/>
        </w:rPr>
        <w:t>עירונית</w:t>
      </w:r>
      <w:r>
        <w:rPr>
          <w:spacing w:val="-10"/>
          <w:rtl/>
        </w:rPr>
        <w:t> </w:t>
      </w:r>
      <w:r>
        <w:rPr>
          <w:rtl/>
        </w:rPr>
        <w:t>בפרוייקטים</w:t>
      </w:r>
      <w:r>
        <w:rPr>
          <w:spacing w:val="-9"/>
          <w:rtl/>
        </w:rPr>
        <w:t> </w:t>
      </w:r>
      <w:r>
        <w:rPr>
          <w:rtl/>
        </w:rPr>
        <w:t>שאינם</w:t>
      </w:r>
      <w:r>
        <w:rPr>
          <w:spacing w:val="-10"/>
          <w:rtl/>
        </w:rPr>
        <w:t> </w:t>
      </w:r>
      <w:r>
        <w:rPr>
          <w:rtl/>
        </w:rPr>
        <w:t>מקודמים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ידי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>
          <w:spacing w:val="-9"/>
          <w:rtl/>
        </w:rPr>
        <w:t> </w:t>
      </w:r>
      <w:r>
        <w:rPr>
          <w:rtl/>
        </w:rPr>
        <w:t>להתחדשות</w:t>
      </w:r>
      <w:r>
        <w:rPr>
          <w:spacing w:val="-10"/>
          <w:rtl/>
        </w:rPr>
        <w:t> </w:t>
      </w:r>
      <w:r>
        <w:rPr>
          <w:rtl/>
        </w:rPr>
        <w:t>עירונית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יעודה</w:t>
      </w:r>
      <w:r>
        <w:rPr>
          <w:spacing w:val="-10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0" w:firstLine="0"/>
        <w:jc w:val="left"/>
      </w:pPr>
      <w:r>
        <w:rPr>
          <w:rtl/>
        </w:rPr>
        <w:t>ועדת</w:t>
      </w:r>
      <w:r>
        <w:rPr>
          <w:spacing w:val="5"/>
          <w:rtl/>
        </w:rPr>
        <w:t> </w:t>
      </w:r>
      <w:r>
        <w:rPr>
          <w:rtl/>
        </w:rPr>
        <w:t>ערר</w:t>
      </w:r>
      <w:r>
        <w:rPr>
          <w:spacing w:val="17"/>
          <w:rtl/>
        </w:rPr>
        <w:t> </w:t>
      </w:r>
      <w:r>
        <w:rPr>
          <w:rtl/>
        </w:rPr>
        <w:t>כאמור</w:t>
      </w:r>
      <w:r>
        <w:rPr>
          <w:spacing w:val="5"/>
          <w:rtl/>
        </w:rPr>
        <w:t> </w:t>
      </w:r>
      <w:r>
        <w:rPr>
          <w:rtl/>
        </w:rPr>
        <w:t>יקל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הליכי</w:t>
      </w:r>
      <w:r>
        <w:rPr>
          <w:spacing w:val="5"/>
          <w:rtl/>
        </w:rPr>
        <w:t> </w:t>
      </w:r>
      <w:r>
        <w:rPr>
          <w:rtl/>
        </w:rPr>
        <w:t>הוצאת</w:t>
      </w:r>
      <w:r>
        <w:rPr>
          <w:spacing w:val="5"/>
          <w:rtl/>
        </w:rPr>
        <w:t> </w:t>
      </w:r>
      <w:r>
        <w:rPr>
          <w:rtl/>
        </w:rPr>
        <w:t>ההיתרים</w:t>
      </w:r>
      <w:r>
        <w:rPr>
          <w:spacing w:val="5"/>
          <w:rtl/>
        </w:rPr>
        <w:t> </w:t>
      </w:r>
      <w:r>
        <w:rPr>
          <w:rtl/>
        </w:rPr>
        <w:t>הן</w:t>
      </w:r>
      <w:r>
        <w:rPr>
          <w:spacing w:val="4"/>
          <w:rtl/>
        </w:rPr>
        <w:t> </w:t>
      </w:r>
      <w:r>
        <w:rPr>
          <w:rtl/>
        </w:rPr>
        <w:t>בפרויקטים</w:t>
      </w:r>
      <w:r>
        <w:rPr>
          <w:spacing w:val="5"/>
          <w:rtl/>
        </w:rPr>
        <w:t> </w:t>
      </w:r>
      <w:r>
        <w:rPr>
          <w:rtl/>
        </w:rPr>
        <w:t>במסגרת</w:t>
      </w:r>
      <w:r>
        <w:rPr>
          <w:spacing w:val="5"/>
          <w:rtl/>
        </w:rPr>
        <w:t> </w:t>
      </w:r>
      <w:r>
        <w:rPr>
          <w:rtl/>
        </w:rPr>
        <w:t>פינוי</w:t>
      </w:r>
      <w:r>
        <w:rPr>
          <w:spacing w:val="4"/>
          <w:rtl/>
        </w:rPr>
        <w:t> </w:t>
      </w:r>
      <w:r>
        <w:rPr>
          <w:rtl/>
        </w:rPr>
        <w:t>בינוי</w:t>
      </w:r>
      <w:r>
        <w:rPr>
          <w:spacing w:val="5"/>
          <w:rtl/>
        </w:rPr>
        <w:t> </w:t>
      </w:r>
      <w:r>
        <w:rPr>
          <w:rtl/>
        </w:rPr>
        <w:t>והן</w:t>
      </w:r>
      <w:r>
        <w:rPr>
          <w:spacing w:val="7"/>
          <w:rtl/>
        </w:rPr>
        <w:t> </w:t>
      </w:r>
      <w:r>
        <w:rPr>
          <w:rtl/>
        </w:rPr>
        <w:t>בבנייה</w:t>
      </w:r>
      <w:r>
        <w:rPr>
          <w:spacing w:val="4"/>
          <w:rtl/>
        </w:rPr>
        <w:t> </w:t>
      </w:r>
      <w:r>
        <w:rPr>
          <w:rtl/>
        </w:rPr>
        <w:t>חדש</w:t>
      </w:r>
      <w:r>
        <w:rPr>
          <w:rtl/>
        </w:rPr>
        <w:t>ה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תוך יצירת</w:t>
      </w:r>
      <w:r>
        <w:rPr>
          <w:spacing w:val="-4"/>
          <w:rtl/>
        </w:rPr>
        <w:t> </w:t>
      </w:r>
      <w:r>
        <w:rPr>
          <w:rtl/>
        </w:rPr>
        <w:t>התמחות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הייעודית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סעיף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-7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קידום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תכניות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התחדשות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עירונית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לבניין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הבודד</w:t>
      </w:r>
      <w:r>
        <w:rPr>
          <w:b/>
          <w:bCs/>
          <w:spacing w:val="-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וגיבוש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מנגנון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אחיד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להיטלי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השבחה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בתכניות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אלו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מדיניות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היטלי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ההשבחה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בתכניות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מכוח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סעיף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23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לתמ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</w:rPr>
        <w:t>38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תכניות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מתאר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מחליפות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תמ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</w:rPr>
        <w:t>,38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אינה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אחידה ומייצרת חוסר ודאות בקרב רשויות מקומיות</w:t>
      </w:r>
      <w:r>
        <w:rPr>
          <w:sz w:val="26"/>
          <w:szCs w:val="26"/>
        </w:rPr>
        <w:t>.</w:t>
      </w:r>
      <w:r>
        <w:rPr>
          <w:sz w:val="26"/>
          <w:szCs w:val="26"/>
          <w:rtl/>
        </w:rPr>
        <w:t> לפיכך</w:t>
      </w:r>
      <w:r>
        <w:rPr>
          <w:sz w:val="26"/>
          <w:szCs w:val="26"/>
        </w:rPr>
        <w:t>,</w:t>
      </w:r>
      <w:r>
        <w:rPr>
          <w:sz w:val="26"/>
          <w:szCs w:val="26"/>
          <w:rtl/>
        </w:rPr>
        <w:t> מוצע לתקן את התוספת השלישית לחוק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והבנייה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ולייצר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מנגנון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מובנה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להיטלי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השבחה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בתכניות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מתאר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מחליפות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תמ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,38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כך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שיתאפשר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לרשות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המקומית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לגבות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היטלי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השבחה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20"/>
          <w:sz w:val="26"/>
          <w:szCs w:val="26"/>
          <w:rtl/>
        </w:rPr>
        <w:t> </w:t>
      </w:r>
      <w:r>
        <w:rPr>
          <w:sz w:val="26"/>
          <w:szCs w:val="26"/>
          <w:rtl/>
        </w:rPr>
        <w:t>בנייה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התחדשות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הבניין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הבודד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בהתאם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למפור</w:t>
      </w:r>
      <w:r>
        <w:rPr>
          <w:sz w:val="26"/>
          <w:szCs w:val="26"/>
          <w:rtl/>
        </w:rPr>
        <w:t>ט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תוספת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5"/>
          <w:rtl/>
        </w:rPr>
        <w:t> </w:t>
      </w:r>
      <w:r>
        <w:rPr/>
        <w:t>2.5</w:t>
      </w:r>
      <w:r>
        <w:rPr>
          <w:spacing w:val="4"/>
          <w:rtl/>
        </w:rPr>
        <w:t> </w:t>
      </w:r>
      <w:r>
        <w:rPr>
          <w:rtl/>
        </w:rPr>
        <w:t>קומות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מכוח</w:t>
      </w:r>
      <w:r>
        <w:rPr>
          <w:spacing w:val="3"/>
          <w:rtl/>
        </w:rPr>
        <w:t> </w:t>
      </w:r>
      <w:r>
        <w:rPr>
          <w:rtl/>
        </w:rPr>
        <w:t>תוספת</w:t>
      </w:r>
      <w:r>
        <w:rPr>
          <w:spacing w:val="1"/>
          <w:rtl/>
        </w:rPr>
        <w:t> </w:t>
      </w:r>
      <w:r>
        <w:rPr>
          <w:rtl/>
        </w:rPr>
        <w:t>הזכויות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5"/>
          <w:rtl/>
        </w:rPr>
        <w:t> </w:t>
      </w:r>
      <w:r>
        <w:rPr/>
        <w:t>38</w:t>
      </w:r>
      <w:r>
        <w:rPr>
          <w:spacing w:val="2"/>
          <w:rtl/>
        </w:rPr>
        <w:t> </w:t>
      </w:r>
      <w:r>
        <w:rPr/>
        <w:t>–</w:t>
      </w:r>
      <w:r>
        <w:rPr>
          <w:spacing w:val="8"/>
          <w:rtl/>
        </w:rPr>
        <w:t> </w:t>
      </w:r>
      <w:r>
        <w:rPr>
          <w:rtl/>
        </w:rPr>
        <w:t>פטור</w:t>
      </w:r>
      <w:r>
        <w:rPr>
          <w:spacing w:val="2"/>
          <w:rtl/>
        </w:rPr>
        <w:t> </w:t>
      </w:r>
      <w:r>
        <w:rPr>
          <w:rtl/>
        </w:rPr>
        <w:t>מהיטל</w:t>
      </w:r>
      <w:r>
        <w:rPr>
          <w:spacing w:val="3"/>
          <w:rtl/>
        </w:rPr>
        <w:t> </w:t>
      </w:r>
      <w:r>
        <w:rPr>
          <w:rtl/>
        </w:rPr>
        <w:t>השבחה</w:t>
      </w:r>
      <w:r>
        <w:rPr>
          <w:spacing w:val="5"/>
          <w:rtl/>
        </w:rPr>
        <w:t> </w:t>
      </w:r>
      <w:r>
        <w:rPr>
          <w:rtl/>
        </w:rPr>
        <w:t>ללא</w:t>
      </w:r>
      <w:r>
        <w:rPr>
          <w:spacing w:val="2"/>
          <w:rtl/>
        </w:rPr>
        <w:t> </w:t>
      </w:r>
      <w:r>
        <w:rPr>
          <w:rtl/>
        </w:rPr>
        <w:t>שינו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6887" w:left="0" w:firstLine="0"/>
        <w:jc w:val="right"/>
      </w:pPr>
      <w:r>
        <w:rPr>
          <w:rtl/>
        </w:rPr>
        <w:t>מהמצב</w:t>
      </w:r>
      <w:r>
        <w:rPr>
          <w:spacing w:val="-4"/>
          <w:rtl/>
        </w:rPr>
        <w:t> </w:t>
      </w:r>
      <w:r>
        <w:rPr>
          <w:rtl/>
        </w:rPr>
        <w:t>הקיים</w:t>
      </w:r>
      <w:r>
        <w:rPr/>
        <w:t>.</w:t>
      </w:r>
    </w:p>
    <w:p>
      <w:pPr>
        <w:pStyle w:val="BodyText"/>
        <w:bidi/>
        <w:spacing w:before="1"/>
        <w:ind w:right="180" w:left="295" w:firstLine="257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תוספת של </w:t>
      </w:r>
      <w:r>
        <w:rPr/>
        <w:t>2.5</w:t>
      </w:r>
      <w:r>
        <w:rPr>
          <w:rtl/>
        </w:rPr>
        <w:t> קומות עד </w:t>
      </w:r>
      <w:r>
        <w:rPr/>
        <w:t>3.5</w:t>
      </w:r>
      <w:r>
        <w:rPr>
          <w:rtl/>
        </w:rPr>
        <w:t> קומות </w:t>
      </w:r>
      <w:r>
        <w:rPr/>
        <w:t>–</w:t>
      </w:r>
      <w:r>
        <w:rPr>
          <w:rtl/>
        </w:rPr>
        <w:t> היטל השבחה בגובה </w:t>
      </w:r>
      <w:r>
        <w:rPr/>
        <w:t>.25%</w:t>
      </w:r>
      <w:r>
        <w:rPr>
          <w:spacing w:val="-5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תוספת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/>
        <w:t>3.5</w:t>
      </w:r>
      <w:r>
        <w:rPr>
          <w:spacing w:val="16"/>
          <w:rtl/>
        </w:rPr>
        <w:t> </w:t>
      </w:r>
      <w:r>
        <w:rPr>
          <w:rtl/>
        </w:rPr>
        <w:t>קומות</w:t>
      </w:r>
      <w:r>
        <w:rPr>
          <w:spacing w:val="15"/>
          <w:rtl/>
        </w:rPr>
        <w:t> </w:t>
      </w:r>
      <w:r>
        <w:rPr>
          <w:rtl/>
        </w:rPr>
        <w:t>ומעלה</w:t>
      </w:r>
      <w:r>
        <w:rPr>
          <w:spacing w:val="13"/>
          <w:rtl/>
        </w:rPr>
        <w:t> </w:t>
      </w:r>
      <w:r>
        <w:rPr/>
        <w:t>–</w:t>
      </w:r>
      <w:r>
        <w:rPr>
          <w:spacing w:val="16"/>
          <w:rtl/>
        </w:rPr>
        <w:t> </w:t>
      </w:r>
      <w:r>
        <w:rPr>
          <w:rtl/>
        </w:rPr>
        <w:t>היטל</w:t>
      </w:r>
      <w:r>
        <w:rPr>
          <w:spacing w:val="14"/>
          <w:rtl/>
        </w:rPr>
        <w:t> </w:t>
      </w:r>
      <w:r>
        <w:rPr>
          <w:rtl/>
        </w:rPr>
        <w:t>השבחה</w:t>
      </w:r>
      <w:r>
        <w:rPr>
          <w:spacing w:val="13"/>
          <w:rtl/>
        </w:rPr>
        <w:t> </w:t>
      </w:r>
      <w:r>
        <w:rPr>
          <w:rtl/>
        </w:rPr>
        <w:t>בגובה</w:t>
      </w:r>
      <w:r>
        <w:rPr>
          <w:spacing w:val="16"/>
          <w:rtl/>
        </w:rPr>
        <w:t> </w:t>
      </w:r>
      <w:r>
        <w:rPr/>
        <w:t>50%</w:t>
      </w:r>
      <w:r>
        <w:rPr>
          <w:spacing w:val="17"/>
          <w:rtl/>
        </w:rPr>
        <w:t> </w:t>
      </w:r>
      <w:r>
        <w:rPr>
          <w:rtl/>
        </w:rPr>
        <w:t>לכלל</w:t>
      </w:r>
      <w:r>
        <w:rPr>
          <w:spacing w:val="14"/>
          <w:rtl/>
        </w:rPr>
        <w:t> </w:t>
      </w:r>
      <w:r>
        <w:rPr>
          <w:rtl/>
        </w:rPr>
        <w:t>הקומות</w:t>
      </w:r>
      <w:r>
        <w:rPr>
          <w:spacing w:val="14"/>
          <w:rtl/>
        </w:rPr>
        <w:t> </w:t>
      </w:r>
      <w:r>
        <w:rPr>
          <w:rtl/>
        </w:rPr>
        <w:t>שמעבר</w:t>
      </w:r>
      <w:r>
        <w:rPr>
          <w:spacing w:val="13"/>
          <w:rtl/>
        </w:rPr>
        <w:t> </w:t>
      </w:r>
      <w:r>
        <w:rPr>
          <w:rtl/>
        </w:rPr>
        <w:t>ל</w:t>
      </w:r>
      <w:r>
        <w:rPr/>
        <w:t>2.5</w:t>
      </w:r>
      <w:r>
        <w:rPr>
          <w:spacing w:val="17"/>
          <w:rtl/>
        </w:rPr>
        <w:t> </w:t>
      </w:r>
      <w:r>
        <w:rPr>
          <w:rtl/>
        </w:rPr>
        <w:t>הקומו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6555" w:left="0" w:firstLine="0"/>
        <w:jc w:val="right"/>
      </w:pPr>
      <w:r>
        <w:rPr>
          <w:rtl/>
        </w:rPr>
        <w:t>הראשונות</w:t>
      </w:r>
      <w:r>
        <w:rPr>
          <w:spacing w:val="-4"/>
          <w:rtl/>
        </w:rPr>
        <w:t> </w:t>
      </w:r>
      <w:r>
        <w:rPr>
          <w:rtl/>
        </w:rPr>
        <w:t>שנוספו</w:t>
      </w:r>
      <w:r>
        <w:rPr/>
        <w:t>.</w:t>
      </w:r>
    </w:p>
    <w:p>
      <w:pPr>
        <w:pStyle w:val="BodyText"/>
        <w:bidi/>
        <w:spacing w:before="2"/>
        <w:ind w:right="180" w:left="308" w:firstLine="0"/>
        <w:jc w:val="left"/>
      </w:pPr>
      <w:r>
        <w:rPr>
          <w:rtl/>
        </w:rPr>
        <w:t>בנוסף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בכדי</w:t>
      </w:r>
      <w:r>
        <w:rPr>
          <w:spacing w:val="-3"/>
          <w:rtl/>
        </w:rPr>
        <w:t> </w:t>
      </w:r>
      <w:r>
        <w:rPr>
          <w:rtl/>
        </w:rPr>
        <w:t>לעודד</w:t>
      </w:r>
      <w:r>
        <w:rPr>
          <w:spacing w:val="-4"/>
          <w:rtl/>
        </w:rPr>
        <w:t> </w:t>
      </w:r>
      <w:r>
        <w:rPr>
          <w:rtl/>
        </w:rPr>
        <w:t>קידום</w:t>
      </w:r>
      <w:r>
        <w:rPr>
          <w:spacing w:val="-2"/>
          <w:rtl/>
        </w:rPr>
        <w:t> </w:t>
      </w:r>
      <w:r>
        <w:rPr>
          <w:rtl/>
        </w:rPr>
        <w:t>ואישור</w:t>
      </w:r>
      <w:r>
        <w:rPr>
          <w:spacing w:val="-4"/>
          <w:rtl/>
        </w:rPr>
        <w:t> </w:t>
      </w:r>
      <w:r>
        <w:rPr>
          <w:rtl/>
        </w:rPr>
        <w:t>תכניות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במידה</w:t>
      </w:r>
      <w:r>
        <w:rPr>
          <w:spacing w:val="-4"/>
          <w:rtl/>
        </w:rPr>
        <w:t> </w:t>
      </w:r>
      <w:r>
        <w:rPr>
          <w:rtl/>
        </w:rPr>
        <w:t>ורשות</w:t>
      </w:r>
      <w:r>
        <w:rPr>
          <w:spacing w:val="-3"/>
          <w:rtl/>
        </w:rPr>
        <w:t> </w:t>
      </w:r>
      <w:r>
        <w:rPr>
          <w:rtl/>
        </w:rPr>
        <w:t>מקומית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תקדם</w:t>
      </w:r>
      <w:r>
        <w:rPr>
          <w:spacing w:val="-4"/>
          <w:rtl/>
        </w:rPr>
        <w:t> </w:t>
      </w:r>
      <w:r>
        <w:rPr>
          <w:rtl/>
        </w:rPr>
        <w:t>תכניו</w:t>
      </w:r>
      <w:r>
        <w:rPr>
          <w:rtl/>
        </w:rPr>
        <w:t>ת</w:t>
      </w:r>
    </w:p>
    <w:p>
      <w:pPr>
        <w:pStyle w:val="BodyText"/>
        <w:bidi/>
        <w:ind w:right="180" w:left="320" w:firstLine="0"/>
        <w:jc w:val="left"/>
      </w:pPr>
      <w:r>
        <w:rPr>
          <w:rtl/>
        </w:rPr>
        <w:t>התחדשות</w:t>
      </w:r>
      <w:r>
        <w:rPr>
          <w:spacing w:val="23"/>
          <w:rtl/>
        </w:rPr>
        <w:t> </w:t>
      </w:r>
      <w:r>
        <w:rPr>
          <w:rtl/>
        </w:rPr>
        <w:t>עירונית</w:t>
      </w:r>
      <w:r>
        <w:rPr>
          <w:spacing w:val="23"/>
          <w:rtl/>
        </w:rPr>
        <w:t> </w:t>
      </w:r>
      <w:r>
        <w:rPr>
          <w:rtl/>
        </w:rPr>
        <w:t>לבניין</w:t>
      </w:r>
      <w:r>
        <w:rPr>
          <w:spacing w:val="24"/>
          <w:rtl/>
        </w:rPr>
        <w:t> </w:t>
      </w:r>
      <w:r>
        <w:rPr>
          <w:rtl/>
        </w:rPr>
        <w:t>הבודד</w:t>
      </w:r>
      <w:r>
        <w:rPr>
          <w:spacing w:val="23"/>
          <w:rtl/>
        </w:rPr>
        <w:t> </w:t>
      </w:r>
      <w:r>
        <w:rPr>
          <w:rtl/>
        </w:rPr>
        <w:t>בתחומה</w:t>
      </w:r>
      <w:r>
        <w:rPr>
          <w:spacing w:val="23"/>
          <w:rtl/>
        </w:rPr>
        <w:t> </w:t>
      </w:r>
      <w:r>
        <w:rPr>
          <w:rtl/>
        </w:rPr>
        <w:t>כך</w:t>
      </w:r>
      <w:r>
        <w:rPr>
          <w:spacing w:val="23"/>
          <w:rtl/>
        </w:rPr>
        <w:t> </w:t>
      </w:r>
      <w:r>
        <w:rPr>
          <w:rtl/>
        </w:rPr>
        <w:t>שהיא</w:t>
      </w:r>
      <w:r>
        <w:rPr>
          <w:spacing w:val="24"/>
          <w:rtl/>
        </w:rPr>
        <w:t> </w:t>
      </w:r>
      <w:r>
        <w:rPr>
          <w:rtl/>
        </w:rPr>
        <w:t>תיקלט</w:t>
      </w:r>
      <w:r>
        <w:rPr>
          <w:spacing w:val="24"/>
          <w:rtl/>
        </w:rPr>
        <w:t> </w:t>
      </w:r>
      <w:r>
        <w:rPr>
          <w:rtl/>
        </w:rPr>
        <w:t>במוסדות</w:t>
      </w:r>
      <w:r>
        <w:rPr>
          <w:spacing w:val="23"/>
          <w:rtl/>
        </w:rPr>
        <w:t> </w:t>
      </w:r>
      <w:r>
        <w:rPr>
          <w:rtl/>
        </w:rPr>
        <w:t>התכנון</w:t>
      </w:r>
      <w:r>
        <w:rPr>
          <w:spacing w:val="23"/>
          <w:rtl/>
        </w:rPr>
        <w:t> </w:t>
      </w:r>
      <w:r>
        <w:rPr>
          <w:rtl/>
        </w:rPr>
        <w:t>עד</w:t>
      </w:r>
      <w:r>
        <w:rPr>
          <w:spacing w:val="24"/>
          <w:rtl/>
        </w:rPr>
        <w:t> </w:t>
      </w:r>
      <w:r>
        <w:rPr>
          <w:rtl/>
        </w:rPr>
        <w:t>לחודש</w:t>
      </w:r>
      <w:r>
        <w:rPr>
          <w:spacing w:val="23"/>
          <w:rtl/>
        </w:rPr>
        <w:t> </w:t>
      </w:r>
      <w:r>
        <w:rPr>
          <w:rtl/>
        </w:rPr>
        <w:t>מאי</w:t>
      </w:r>
      <w:r>
        <w:rPr>
          <w:spacing w:val="23"/>
          <w:rtl/>
        </w:rPr>
        <w:t> </w:t>
      </w:r>
      <w:r>
        <w:rPr/>
        <w:t>,2022</w:t>
      </w:r>
      <w:r>
        <w:rPr>
          <w:spacing w:val="-51"/>
          <w:rtl/>
        </w:rPr>
        <w:t> </w:t>
      </w:r>
      <w:r>
        <w:rPr>
          <w:rtl/>
        </w:rPr>
        <w:t>הרשות</w:t>
      </w:r>
      <w:r>
        <w:rPr>
          <w:spacing w:val="2"/>
          <w:rtl/>
        </w:rPr>
        <w:t> </w:t>
      </w:r>
      <w:r>
        <w:rPr>
          <w:rtl/>
        </w:rPr>
        <w:t>להתחדשות</w:t>
      </w:r>
      <w:r>
        <w:rPr>
          <w:spacing w:val="2"/>
          <w:rtl/>
        </w:rPr>
        <w:t> </w:t>
      </w:r>
      <w:r>
        <w:rPr>
          <w:rtl/>
        </w:rPr>
        <w:t>עירונית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מינהל</w:t>
      </w:r>
      <w:r>
        <w:rPr>
          <w:spacing w:val="2"/>
          <w:rtl/>
        </w:rPr>
        <w:t> </w:t>
      </w:r>
      <w:r>
        <w:rPr>
          <w:rtl/>
        </w:rPr>
        <w:t>תכנון</w:t>
      </w:r>
      <w:r>
        <w:rPr>
          <w:spacing w:val="2"/>
          <w:rtl/>
        </w:rPr>
        <w:t> </w:t>
      </w:r>
      <w:r>
        <w:rPr>
          <w:rtl/>
        </w:rPr>
        <w:t>יחלו</w:t>
      </w:r>
      <w:r>
        <w:rPr>
          <w:spacing w:val="2"/>
          <w:rtl/>
        </w:rPr>
        <w:t> </w:t>
      </w:r>
      <w:r>
        <w:rPr>
          <w:rtl/>
        </w:rPr>
        <w:t>לקדם</w:t>
      </w:r>
      <w:r>
        <w:rPr>
          <w:spacing w:val="2"/>
          <w:rtl/>
        </w:rPr>
        <w:t> </w:t>
      </w:r>
      <w:r>
        <w:rPr>
          <w:rtl/>
        </w:rPr>
        <w:t>תכניות</w:t>
      </w:r>
      <w:r>
        <w:rPr>
          <w:spacing w:val="3"/>
          <w:rtl/>
        </w:rPr>
        <w:t> </w:t>
      </w:r>
      <w:r>
        <w:rPr>
          <w:rtl/>
        </w:rPr>
        <w:t>להתחדשות</w:t>
      </w:r>
      <w:r>
        <w:rPr>
          <w:spacing w:val="2"/>
          <w:rtl/>
        </w:rPr>
        <w:t> </w:t>
      </w:r>
      <w:r>
        <w:rPr>
          <w:rtl/>
        </w:rPr>
        <w:t>עירונית</w:t>
      </w:r>
      <w:r>
        <w:rPr>
          <w:spacing w:val="2"/>
          <w:rtl/>
        </w:rPr>
        <w:t> </w:t>
      </w:r>
      <w:r>
        <w:rPr>
          <w:rtl/>
        </w:rPr>
        <w:t>בתחום</w:t>
      </w:r>
      <w:r>
        <w:rPr>
          <w:spacing w:val="2"/>
          <w:rtl/>
        </w:rPr>
        <w:t> </w:t>
      </w:r>
      <w:r>
        <w:rPr>
          <w:rtl/>
        </w:rPr>
        <w:t>הרשות</w:t>
      </w:r>
      <w:r>
        <w:rPr>
          <w:spacing w:val="2"/>
          <w:rtl/>
        </w:rPr>
        <w:t> </w:t>
      </w:r>
      <w:r>
        <w:rPr>
          <w:rtl/>
        </w:rPr>
        <w:t>ג</w:t>
      </w:r>
      <w:r>
        <w:rPr>
          <w:rtl/>
        </w:rPr>
        <w:t>ם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ללא</w:t>
      </w:r>
      <w:r>
        <w:rPr>
          <w:spacing w:val="-6"/>
          <w:rtl/>
        </w:rPr>
        <w:t> </w:t>
      </w:r>
      <w:r>
        <w:rPr>
          <w:rtl/>
        </w:rPr>
        <w:t>הסכמתה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5771" w:left="0" w:firstLine="0"/>
        <w:jc w:val="right"/>
      </w:pP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-9</w:t>
      </w:r>
      <w:r>
        <w:rPr>
          <w:spacing w:val="-3"/>
          <w:rtl/>
        </w:rPr>
        <w:t> </w:t>
      </w:r>
      <w:r>
        <w:rPr>
          <w:rtl/>
        </w:rPr>
        <w:t>הקרן</w:t>
      </w:r>
      <w:r>
        <w:rPr>
          <w:spacing w:val="-3"/>
          <w:rtl/>
        </w:rPr>
        <w:t> </w:t>
      </w:r>
      <w:r>
        <w:rPr>
          <w:rtl/>
        </w:rPr>
        <w:t>להתחדשות</w:t>
      </w:r>
      <w:r>
        <w:rPr>
          <w:spacing w:val="-4"/>
          <w:rtl/>
        </w:rPr>
        <w:t> </w:t>
      </w:r>
      <w:r>
        <w:rPr>
          <w:rtl/>
        </w:rPr>
        <w:t>עירוני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295" w:firstLine="0"/>
        <w:jc w:val="right"/>
      </w:pPr>
      <w:r>
        <w:rPr>
          <w:rtl/>
        </w:rPr>
        <w:t>מוצע</w:t>
      </w:r>
      <w:r>
        <w:rPr>
          <w:spacing w:val="27"/>
          <w:rtl/>
        </w:rPr>
        <w:t> </w:t>
      </w:r>
      <w:r>
        <w:rPr>
          <w:rtl/>
        </w:rPr>
        <w:t>לבטל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הקרן</w:t>
      </w:r>
      <w:r>
        <w:rPr>
          <w:spacing w:val="27"/>
          <w:rtl/>
        </w:rPr>
        <w:t> </w:t>
      </w:r>
      <w:r>
        <w:rPr>
          <w:rtl/>
        </w:rPr>
        <w:t>להתחדשות</w:t>
      </w:r>
      <w:r>
        <w:rPr>
          <w:spacing w:val="27"/>
          <w:rtl/>
        </w:rPr>
        <w:t> </w:t>
      </w:r>
      <w:r>
        <w:rPr>
          <w:rtl/>
        </w:rPr>
        <w:t>עירונית</w:t>
      </w:r>
      <w:r>
        <w:rPr>
          <w:spacing w:val="27"/>
          <w:rtl/>
        </w:rPr>
        <w:t> </w:t>
      </w:r>
      <w:r>
        <w:rPr>
          <w:rtl/>
        </w:rPr>
        <w:t>שהוקמה</w:t>
      </w:r>
      <w:r>
        <w:rPr>
          <w:spacing w:val="26"/>
          <w:rtl/>
        </w:rPr>
        <w:t> </w:t>
      </w:r>
      <w:r>
        <w:rPr>
          <w:rtl/>
        </w:rPr>
        <w:t>מכוח</w:t>
      </w:r>
      <w:r>
        <w:rPr>
          <w:spacing w:val="27"/>
          <w:rtl/>
        </w:rPr>
        <w:t> </w:t>
      </w:r>
      <w:r>
        <w:rPr>
          <w:rtl/>
        </w:rPr>
        <w:t>סעיף</w:t>
      </w:r>
      <w:r>
        <w:rPr>
          <w:spacing w:val="27"/>
          <w:rtl/>
        </w:rPr>
        <w:t> </w:t>
      </w:r>
      <w:r>
        <w:rPr/>
        <w:t>2</w:t>
      </w:r>
      <w:r>
        <w:rPr>
          <w:rtl/>
        </w:rPr>
        <w:t>ג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29"/>
          <w:rtl/>
        </w:rPr>
        <w:t> </w:t>
      </w:r>
      <w:r>
        <w:rPr>
          <w:rtl/>
        </w:rPr>
        <w:t>לחוק</w:t>
      </w:r>
      <w:r>
        <w:rPr>
          <w:spacing w:val="27"/>
          <w:rtl/>
        </w:rPr>
        <w:t> </w:t>
      </w:r>
      <w:r>
        <w:rPr>
          <w:rtl/>
        </w:rPr>
        <w:t>רשות</w:t>
      </w:r>
      <w:r>
        <w:rPr>
          <w:spacing w:val="25"/>
          <w:rtl/>
        </w:rPr>
        <w:t> </w:t>
      </w:r>
      <w:r>
        <w:rPr>
          <w:rtl/>
        </w:rPr>
        <w:t>מקרקעי</w:t>
      </w:r>
      <w:r>
        <w:rPr>
          <w:spacing w:val="26"/>
          <w:rtl/>
        </w:rPr>
        <w:t> </w:t>
      </w:r>
      <w:r>
        <w:rPr>
          <w:rtl/>
        </w:rPr>
        <w:t>ישראל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מבדיקה</w:t>
      </w:r>
      <w:r>
        <w:rPr>
          <w:spacing w:val="-12"/>
          <w:rtl/>
        </w:rPr>
        <w:t> </w:t>
      </w:r>
      <w:r>
        <w:rPr>
          <w:rtl/>
        </w:rPr>
        <w:t>שנערכה</w:t>
      </w:r>
      <w:r>
        <w:rPr>
          <w:spacing w:val="-11"/>
          <w:rtl/>
        </w:rPr>
        <w:t> </w:t>
      </w:r>
      <w:r>
        <w:rPr>
          <w:rtl/>
        </w:rPr>
        <w:t>מול</w:t>
      </w:r>
      <w:r>
        <w:rPr>
          <w:spacing w:val="-12"/>
          <w:rtl/>
        </w:rPr>
        <w:t> </w:t>
      </w:r>
      <w:r>
        <w:rPr>
          <w:rtl/>
        </w:rPr>
        <w:t>גורמי</w:t>
      </w:r>
      <w:r>
        <w:rPr>
          <w:spacing w:val="-12"/>
          <w:rtl/>
        </w:rPr>
        <w:t> </w:t>
      </w:r>
      <w:r>
        <w:rPr>
          <w:rtl/>
        </w:rPr>
        <w:t>המקצוע</w:t>
      </w:r>
      <w:r>
        <w:rPr>
          <w:spacing w:val="-12"/>
          <w:rtl/>
        </w:rPr>
        <w:t> </w:t>
      </w:r>
      <w:r>
        <w:rPr>
          <w:rtl/>
        </w:rPr>
        <w:t>ברשות</w:t>
      </w:r>
      <w:r>
        <w:rPr>
          <w:spacing w:val="-12"/>
          <w:rtl/>
        </w:rPr>
        <w:t> </w:t>
      </w:r>
      <w:r>
        <w:rPr>
          <w:rtl/>
        </w:rPr>
        <w:t>מקרקעי</w:t>
      </w:r>
      <w:r>
        <w:rPr>
          <w:spacing w:val="-12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ברשות</w:t>
      </w:r>
      <w:r>
        <w:rPr>
          <w:spacing w:val="-12"/>
          <w:rtl/>
        </w:rPr>
        <w:t> </w:t>
      </w:r>
      <w:r>
        <w:rPr>
          <w:rtl/>
        </w:rPr>
        <w:t>להתחדשות</w:t>
      </w:r>
      <w:r>
        <w:rPr>
          <w:spacing w:val="-12"/>
          <w:rtl/>
        </w:rPr>
        <w:t> </w:t>
      </w:r>
      <w:r>
        <w:rPr>
          <w:rtl/>
        </w:rPr>
        <w:t>עירונית</w:t>
      </w:r>
      <w:r>
        <w:rPr>
          <w:spacing w:val="-12"/>
          <w:rtl/>
        </w:rPr>
        <w:t> </w:t>
      </w:r>
      <w:r>
        <w:rPr>
          <w:rtl/>
        </w:rPr>
        <w:t>ומשרד</w:t>
      </w:r>
      <w:r>
        <w:rPr>
          <w:spacing w:val="-12"/>
          <w:rtl/>
        </w:rPr>
        <w:t> </w:t>
      </w:r>
      <w:r>
        <w:rPr>
          <w:rtl/>
        </w:rPr>
        <w:t>האוצ</w:t>
      </w:r>
      <w:r>
        <w:rPr>
          <w:rtl/>
        </w:rPr>
        <w:t>ר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עולה</w:t>
      </w:r>
      <w:r>
        <w:rPr>
          <w:spacing w:val="9"/>
          <w:rtl/>
        </w:rPr>
        <w:t> </w:t>
      </w:r>
      <w:r>
        <w:rPr>
          <w:rtl/>
        </w:rPr>
        <w:t>כי</w:t>
      </w:r>
      <w:r>
        <w:rPr>
          <w:spacing w:val="10"/>
          <w:rtl/>
        </w:rPr>
        <w:t> </w:t>
      </w:r>
      <w:r>
        <w:rPr>
          <w:rtl/>
        </w:rPr>
        <w:t>עד</w:t>
      </w:r>
      <w:r>
        <w:rPr>
          <w:spacing w:val="9"/>
          <w:rtl/>
        </w:rPr>
        <w:t> </w:t>
      </w:r>
      <w:r>
        <w:rPr>
          <w:rtl/>
        </w:rPr>
        <w:t>כה</w:t>
      </w:r>
      <w:r>
        <w:rPr>
          <w:spacing w:val="10"/>
          <w:rtl/>
        </w:rPr>
        <w:t> </w:t>
      </w:r>
      <w:r>
        <w:rPr>
          <w:rtl/>
        </w:rPr>
        <w:t>טרם</w:t>
      </w:r>
      <w:r>
        <w:rPr>
          <w:spacing w:val="9"/>
          <w:rtl/>
        </w:rPr>
        <w:t> </w:t>
      </w:r>
      <w:r>
        <w:rPr>
          <w:rtl/>
        </w:rPr>
        <w:t>קודמו</w:t>
      </w:r>
      <w:r>
        <w:rPr>
          <w:spacing w:val="12"/>
          <w:rtl/>
        </w:rPr>
        <w:t> </w:t>
      </w:r>
      <w:r>
        <w:rPr>
          <w:rtl/>
        </w:rPr>
        <w:t>פרויקטים</w:t>
      </w:r>
      <w:r>
        <w:rPr>
          <w:spacing w:val="9"/>
          <w:rtl/>
        </w:rPr>
        <w:t> </w:t>
      </w:r>
      <w:r>
        <w:rPr>
          <w:rtl/>
        </w:rPr>
        <w:t>במימון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בסיוע</w:t>
      </w:r>
      <w:r>
        <w:rPr>
          <w:spacing w:val="10"/>
          <w:rtl/>
        </w:rPr>
        <w:t> </w:t>
      </w:r>
      <w:r>
        <w:rPr>
          <w:rtl/>
        </w:rPr>
        <w:t>הקרן</w:t>
      </w:r>
      <w:r>
        <w:rPr>
          <w:spacing w:val="9"/>
          <w:rtl/>
        </w:rPr>
        <w:t> </w:t>
      </w:r>
      <w:r>
        <w:rPr>
          <w:rtl/>
        </w:rPr>
        <w:t>ולא</w:t>
      </w:r>
      <w:r>
        <w:rPr>
          <w:spacing w:val="10"/>
          <w:rtl/>
        </w:rPr>
        <w:t> </w:t>
      </w:r>
      <w:r>
        <w:rPr>
          <w:rtl/>
        </w:rPr>
        <w:t>מומשו</w:t>
      </w:r>
      <w:r>
        <w:rPr>
          <w:spacing w:val="14"/>
          <w:rtl/>
        </w:rPr>
        <w:t> </w:t>
      </w:r>
      <w:r>
        <w:rPr>
          <w:rtl/>
        </w:rPr>
        <w:t>כספים</w:t>
      </w:r>
      <w:r>
        <w:rPr>
          <w:spacing w:val="10"/>
          <w:rtl/>
        </w:rPr>
        <w:t> </w:t>
      </w:r>
      <w:r>
        <w:rPr>
          <w:rtl/>
        </w:rPr>
        <w:t>שנצברו</w:t>
      </w:r>
      <w:r>
        <w:rPr>
          <w:spacing w:val="9"/>
          <w:rtl/>
        </w:rPr>
        <w:t> </w:t>
      </w:r>
      <w:r>
        <w:rPr>
          <w:rtl/>
        </w:rPr>
        <w:t>בה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כמו</w:t>
      </w:r>
      <w:r>
        <w:rPr>
          <w:spacing w:val="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במהלך</w:t>
      </w:r>
      <w:r>
        <w:rPr>
          <w:spacing w:val="-12"/>
          <w:rtl/>
        </w:rPr>
        <w:t> </w:t>
      </w:r>
      <w:r>
        <w:rPr/>
        <w:t>3</w:t>
      </w:r>
      <w:r>
        <w:rPr>
          <w:spacing w:val="-8"/>
          <w:rtl/>
        </w:rPr>
        <w:t> </w:t>
      </w:r>
      <w:r>
        <w:rPr>
          <w:rtl/>
        </w:rPr>
        <w:t>השנים</w:t>
      </w:r>
      <w:r>
        <w:rPr>
          <w:spacing w:val="-11"/>
          <w:rtl/>
        </w:rPr>
        <w:t> </w:t>
      </w:r>
      <w:r>
        <w:rPr>
          <w:rtl/>
        </w:rPr>
        <w:t>האחרונות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1"/>
          <w:rtl/>
        </w:rPr>
        <w:t> </w:t>
      </w:r>
      <w:r>
        <w:rPr>
          <w:rtl/>
        </w:rPr>
        <w:t>נצברו</w:t>
      </w:r>
      <w:r>
        <w:rPr>
          <w:spacing w:val="-11"/>
          <w:rtl/>
        </w:rPr>
        <w:t> </w:t>
      </w:r>
      <w:r>
        <w:rPr>
          <w:rtl/>
        </w:rPr>
        <w:t>כספים</w:t>
      </w:r>
      <w:r>
        <w:rPr>
          <w:spacing w:val="-12"/>
          <w:rtl/>
        </w:rPr>
        <w:t> </w:t>
      </w:r>
      <w:r>
        <w:rPr>
          <w:rtl/>
        </w:rPr>
        <w:t>חדשים</w:t>
      </w:r>
      <w:r>
        <w:rPr>
          <w:spacing w:val="-11"/>
          <w:rtl/>
        </w:rPr>
        <w:t> </w:t>
      </w:r>
      <w:r>
        <w:rPr>
          <w:rtl/>
        </w:rPr>
        <w:t>בקרן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במטרה</w:t>
      </w:r>
      <w:r>
        <w:rPr>
          <w:spacing w:val="-12"/>
          <w:rtl/>
        </w:rPr>
        <w:t> </w:t>
      </w:r>
      <w:r>
        <w:rPr>
          <w:spacing w:val="-1"/>
          <w:rtl/>
        </w:rPr>
        <w:t>לאפשר</w:t>
      </w:r>
      <w:r>
        <w:rPr>
          <w:spacing w:val="-12"/>
          <w:rtl/>
        </w:rPr>
        <w:t> </w:t>
      </w:r>
      <w:r>
        <w:rPr>
          <w:spacing w:val="-1"/>
          <w:rtl/>
        </w:rPr>
        <w:t>מימוש</w:t>
      </w:r>
      <w:r>
        <w:rPr>
          <w:spacing w:val="-12"/>
          <w:rtl/>
        </w:rPr>
        <w:t> </w:t>
      </w:r>
      <w:r>
        <w:rPr>
          <w:spacing w:val="-1"/>
          <w:rtl/>
        </w:rPr>
        <w:t>מאסיבי</w:t>
      </w:r>
      <w:r>
        <w:rPr>
          <w:spacing w:val="-9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פרויקטי</w:t>
      </w:r>
      <w:r>
        <w:rPr>
          <w:spacing w:val="-1"/>
          <w:rtl/>
        </w:rPr>
        <w:t>ם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לייעד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47"/>
          <w:rtl/>
        </w:rPr>
        <w:t> </w:t>
      </w:r>
      <w:r>
        <w:rPr>
          <w:rtl/>
        </w:rPr>
        <w:t>הכספים</w:t>
      </w:r>
      <w:r>
        <w:rPr>
          <w:spacing w:val="47"/>
          <w:rtl/>
        </w:rPr>
        <w:t> </w:t>
      </w:r>
      <w:r>
        <w:rPr>
          <w:rtl/>
        </w:rPr>
        <w:t>שנצברו</w:t>
      </w:r>
      <w:r>
        <w:rPr>
          <w:spacing w:val="46"/>
          <w:rtl/>
        </w:rPr>
        <w:t> </w:t>
      </w:r>
      <w:r>
        <w:rPr>
          <w:rtl/>
        </w:rPr>
        <w:t>בקר</w:t>
      </w:r>
      <w:r>
        <w:rPr>
          <w:rtl/>
        </w:rPr>
        <w:t>ן</w:t>
      </w:r>
    </w:p>
    <w:p>
      <w:pPr>
        <w:pStyle w:val="BodyText"/>
        <w:bidi/>
        <w:ind w:right="69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מוצ</w:t>
      </w:r>
      <w:r>
        <w:rPr>
          <w:w w:val="95"/>
          <w:rtl/>
        </w:rPr>
        <w:t>ע</w:t>
      </w:r>
    </w:p>
    <w:p>
      <w:pPr>
        <w:pStyle w:val="BodyText"/>
        <w:bidi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תמיכה</w:t>
      </w:r>
      <w:r>
        <w:rPr>
          <w:spacing w:val="43"/>
          <w:rtl/>
        </w:rPr>
        <w:t> </w:t>
      </w:r>
      <w:r>
        <w:rPr>
          <w:rtl/>
        </w:rPr>
        <w:t>בתשתיות</w:t>
      </w:r>
      <w:r>
        <w:rPr>
          <w:spacing w:val="42"/>
          <w:rtl/>
        </w:rPr>
        <w:t> </w:t>
      </w:r>
      <w:r>
        <w:rPr>
          <w:rtl/>
        </w:rPr>
        <w:t>תומכות</w:t>
      </w:r>
      <w:r>
        <w:rPr/>
        <w:t>,</w:t>
      </w:r>
    </w:p>
    <w:p>
      <w:pPr>
        <w:pStyle w:val="BodyText"/>
        <w:bidi/>
        <w:ind w:right="68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באמצעו</w:t>
      </w:r>
      <w:r>
        <w:rPr>
          <w:spacing w:val="-1"/>
          <w:rtl/>
        </w:rPr>
        <w:t>ת</w:t>
      </w:r>
    </w:p>
    <w:p>
      <w:pPr>
        <w:pStyle w:val="BodyText"/>
        <w:bidi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להתחדשות</w:t>
      </w:r>
      <w:r>
        <w:rPr>
          <w:spacing w:val="41"/>
          <w:rtl/>
        </w:rPr>
        <w:t> </w:t>
      </w:r>
      <w:r>
        <w:rPr>
          <w:rtl/>
        </w:rPr>
        <w:t>עירוני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2983" w:space="40"/>
            <w:col w:w="501" w:space="39"/>
            <w:col w:w="2274" w:space="40"/>
            <w:col w:w="858" w:space="39"/>
            <w:col w:w="2036"/>
          </w:cols>
        </w:sectPr>
      </w:pPr>
    </w:p>
    <w:p>
      <w:pPr>
        <w:pStyle w:val="BodyText"/>
        <w:bidi/>
        <w:ind w:right="180" w:left="316" w:firstLine="0"/>
        <w:jc w:val="both"/>
      </w:pPr>
      <w:r>
        <w:rPr>
          <w:rtl/>
        </w:rPr>
        <w:t>להתחדשות עירונית מרגע הקמתה</w:t>
      </w:r>
      <w:r>
        <w:rPr/>
        <w:t>,</w:t>
      </w:r>
      <w:r>
        <w:rPr>
          <w:rtl/>
        </w:rPr>
        <w:t> לטובת קידום הסכמי מסגרת עם רשויות מקומיות בעלות היקפים</w:t>
      </w:r>
      <w:r>
        <w:rPr>
          <w:spacing w:val="1"/>
          <w:rtl/>
        </w:rPr>
        <w:t> </w:t>
      </w:r>
      <w:r>
        <w:rPr>
          <w:rtl/>
        </w:rPr>
        <w:t>משמעותיים של יחידות דיור פוטנציאליות בפרויקטי התחדשות עירונית</w:t>
      </w:r>
      <w:r>
        <w:rPr/>
        <w:t>.</w:t>
      </w:r>
      <w:r>
        <w:rPr>
          <w:rtl/>
        </w:rPr>
        <w:t> בהתאם לכך</w:t>
      </w:r>
      <w:r>
        <w:rPr/>
        <w:t>,</w:t>
      </w:r>
      <w:r>
        <w:rPr>
          <w:rtl/>
        </w:rPr>
        <w:t> יבוטל מנגנון</w:t>
      </w:r>
      <w:r>
        <w:rPr>
          <w:spacing w:val="1"/>
          <w:rtl/>
        </w:rPr>
        <w:t> </w:t>
      </w:r>
      <w:r>
        <w:rPr>
          <w:rtl/>
        </w:rPr>
        <w:t>הקרן</w:t>
      </w:r>
      <w:r>
        <w:rPr>
          <w:spacing w:val="-12"/>
          <w:rtl/>
        </w:rPr>
        <w:t> </w:t>
      </w:r>
      <w:r>
        <w:rPr>
          <w:rtl/>
        </w:rPr>
        <w:t>להתחדשות</w:t>
      </w:r>
      <w:r>
        <w:rPr>
          <w:spacing w:val="-13"/>
          <w:rtl/>
        </w:rPr>
        <w:t> </w:t>
      </w:r>
      <w:r>
        <w:rPr>
          <w:rtl/>
        </w:rPr>
        <w:t>עירונית</w:t>
      </w:r>
      <w:r>
        <w:rPr>
          <w:spacing w:val="-12"/>
          <w:rtl/>
        </w:rPr>
        <w:t> </w:t>
      </w:r>
      <w:r>
        <w:rPr>
          <w:rtl/>
        </w:rPr>
        <w:t>וכלל</w:t>
      </w:r>
      <w:r>
        <w:rPr>
          <w:spacing w:val="-13"/>
          <w:rtl/>
        </w:rPr>
        <w:t> </w:t>
      </w:r>
      <w:r>
        <w:rPr>
          <w:spacing w:val="-1"/>
          <w:rtl/>
        </w:rPr>
        <w:t>הכספים</w:t>
      </w:r>
      <w:r>
        <w:rPr>
          <w:spacing w:val="-13"/>
          <w:rtl/>
        </w:rPr>
        <w:t> </w:t>
      </w:r>
      <w:r>
        <w:rPr>
          <w:spacing w:val="-1"/>
          <w:rtl/>
        </w:rPr>
        <w:t>שנצברו</w:t>
      </w:r>
      <w:r>
        <w:rPr>
          <w:spacing w:val="-12"/>
          <w:rtl/>
        </w:rPr>
        <w:t> </w:t>
      </w:r>
      <w:r>
        <w:rPr>
          <w:spacing w:val="-1"/>
          <w:rtl/>
        </w:rPr>
        <w:t>בקרן</w:t>
      </w:r>
      <w:r>
        <w:rPr>
          <w:spacing w:val="-13"/>
          <w:rtl/>
        </w:rPr>
        <w:t> </w:t>
      </w:r>
      <w:r>
        <w:rPr>
          <w:spacing w:val="-1"/>
          <w:rtl/>
        </w:rPr>
        <w:t>ישמשו</w:t>
      </w:r>
      <w:r>
        <w:rPr>
          <w:spacing w:val="-12"/>
          <w:rtl/>
        </w:rPr>
        <w:t> </w:t>
      </w:r>
      <w:r>
        <w:rPr>
          <w:spacing w:val="-1"/>
          <w:rtl/>
        </w:rPr>
        <w:t>לשם</w:t>
      </w:r>
      <w:r>
        <w:rPr>
          <w:spacing w:val="-13"/>
          <w:rtl/>
        </w:rPr>
        <w:t> </w:t>
      </w:r>
      <w:r>
        <w:rPr>
          <w:spacing w:val="-1"/>
          <w:rtl/>
        </w:rPr>
        <w:t>קידום</w:t>
      </w:r>
      <w:r>
        <w:rPr>
          <w:spacing w:val="-13"/>
          <w:rtl/>
        </w:rPr>
        <w:t> </w:t>
      </w:r>
      <w:r>
        <w:rPr>
          <w:spacing w:val="-1"/>
          <w:rtl/>
        </w:rPr>
        <w:t>הסכמי</w:t>
      </w:r>
      <w:r>
        <w:rPr>
          <w:spacing w:val="-12"/>
          <w:rtl/>
        </w:rPr>
        <w:t> </w:t>
      </w:r>
      <w:r>
        <w:rPr>
          <w:spacing w:val="-1"/>
          <w:rtl/>
        </w:rPr>
        <w:t>מסגרת</w:t>
      </w:r>
      <w:r>
        <w:rPr>
          <w:spacing w:val="-16"/>
          <w:rtl/>
        </w:rPr>
        <w:t> </w:t>
      </w:r>
      <w:r>
        <w:rPr>
          <w:spacing w:val="-1"/>
          <w:rtl/>
        </w:rPr>
        <w:t>למימון</w:t>
      </w:r>
      <w:r>
        <w:rPr>
          <w:spacing w:val="-13"/>
          <w:rtl/>
        </w:rPr>
        <w:t> </w:t>
      </w:r>
      <w:r>
        <w:rPr>
          <w:spacing w:val="-1"/>
          <w:rtl/>
        </w:rPr>
        <w:t>תשתיו</w:t>
      </w:r>
      <w:r>
        <w:rPr>
          <w:spacing w:val="-1"/>
          <w:rtl/>
        </w:rPr>
        <w:t>ת</w:t>
      </w:r>
    </w:p>
    <w:p>
      <w:pPr>
        <w:pStyle w:val="BodyText"/>
        <w:bidi/>
        <w:ind w:right="1951" w:left="0" w:firstLine="0"/>
        <w:jc w:val="both"/>
      </w:pPr>
      <w:r>
        <w:rPr>
          <w:rtl/>
        </w:rPr>
        <w:t>ומוסדות</w:t>
      </w:r>
      <w:r>
        <w:rPr>
          <w:spacing w:val="-4"/>
          <w:rtl/>
        </w:rPr>
        <w:t> </w:t>
      </w:r>
      <w:r>
        <w:rPr>
          <w:rtl/>
        </w:rPr>
        <w:t>ציבור</w:t>
      </w:r>
      <w:r>
        <w:rPr>
          <w:spacing w:val="-5"/>
          <w:rtl/>
        </w:rPr>
        <w:t> </w:t>
      </w:r>
      <w:r>
        <w:rPr>
          <w:rtl/>
        </w:rPr>
        <w:t>התומכים</w:t>
      </w:r>
      <w:r>
        <w:rPr>
          <w:spacing w:val="-4"/>
          <w:rtl/>
        </w:rPr>
        <w:t> </w:t>
      </w:r>
      <w:r>
        <w:rPr>
          <w:rtl/>
        </w:rPr>
        <w:t>בקידום</w:t>
      </w:r>
      <w:r>
        <w:rPr>
          <w:spacing w:val="-5"/>
          <w:rtl/>
        </w:rPr>
        <w:t> </w:t>
      </w:r>
      <w:r>
        <w:rPr>
          <w:rtl/>
        </w:rPr>
        <w:t>הפרויקטים</w:t>
      </w:r>
      <w:r>
        <w:rPr>
          <w:spacing w:val="-4"/>
          <w:rtl/>
        </w:rPr>
        <w:t> </w:t>
      </w:r>
      <w:r>
        <w:rPr>
          <w:rtl/>
        </w:rPr>
        <w:t>כמוצע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10</w:t>
      </w:r>
      <w:r>
        <w:rPr>
          <w:spacing w:val="-5"/>
          <w:rtl/>
        </w:rPr>
        <w:t> </w:t>
      </w:r>
      <w:r>
        <w:rPr>
          <w:rtl/>
        </w:rPr>
        <w:t>להצעת</w:t>
      </w:r>
      <w:r>
        <w:rPr>
          <w:spacing w:val="-3"/>
          <w:rtl/>
        </w:rPr>
        <w:t> </w:t>
      </w:r>
      <w:r>
        <w:rPr>
          <w:rtl/>
        </w:rPr>
        <w:t>ההחלטה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4705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10</w:t>
      </w:r>
      <w:r>
        <w:rPr>
          <w:b/>
          <w:bCs/>
          <w:rtl/>
        </w:rPr>
        <w:t> </w:t>
      </w:r>
      <w:r>
        <w:rPr>
          <w:b/>
          <w:bCs/>
        </w:rPr>
        <w:t>-</w:t>
      </w:r>
      <w:r>
        <w:rPr>
          <w:b/>
          <w:bCs/>
          <w:rtl/>
        </w:rPr>
        <w:t> הסכמי מסגרת להתחדשות עירונית</w:t>
      </w:r>
      <w:r>
        <w:rPr>
          <w:b/>
          <w:bCs/>
          <w:spacing w:val="-50"/>
          <w:rtl/>
        </w:rPr>
        <w:t> </w:t>
      </w:r>
      <w:r>
        <w:rPr>
          <w:rtl/>
        </w:rPr>
        <w:t>מוצע כי המדינה תחתום על הסכמי מסגרת ממוקדים עם רשויות מקומיות ליזום ומימוש תכניות</w:t>
      </w:r>
      <w:r>
        <w:rPr>
          <w:spacing w:val="1"/>
          <w:rtl/>
        </w:rPr>
        <w:t> </w:t>
      </w:r>
      <w:r>
        <w:rPr>
          <w:rtl/>
        </w:rPr>
        <w:t>להתחדשות</w:t>
      </w:r>
      <w:r>
        <w:rPr>
          <w:spacing w:val="-11"/>
          <w:rtl/>
        </w:rPr>
        <w:t> </w:t>
      </w:r>
      <w:r>
        <w:rPr>
          <w:rtl/>
        </w:rPr>
        <w:t>עירונית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מטרת</w:t>
      </w:r>
      <w:r>
        <w:rPr>
          <w:spacing w:val="-11"/>
          <w:rtl/>
        </w:rPr>
        <w:t> </w:t>
      </w:r>
      <w:r>
        <w:rPr>
          <w:rtl/>
        </w:rPr>
        <w:t>הסכמים</w:t>
      </w:r>
      <w:r>
        <w:rPr>
          <w:spacing w:val="-11"/>
          <w:rtl/>
        </w:rPr>
        <w:t> </w:t>
      </w:r>
      <w:r>
        <w:rPr>
          <w:rtl/>
        </w:rPr>
        <w:t>אלו</w:t>
      </w:r>
      <w:r>
        <w:rPr>
          <w:spacing w:val="-11"/>
          <w:rtl/>
        </w:rPr>
        <w:t> </w:t>
      </w:r>
      <w:r>
        <w:rPr>
          <w:rtl/>
        </w:rPr>
        <w:t>למקד</w:t>
      </w:r>
      <w:r>
        <w:rPr>
          <w:spacing w:val="-12"/>
          <w:rtl/>
        </w:rPr>
        <w:t> </w:t>
      </w:r>
      <w:r>
        <w:rPr>
          <w:rtl/>
        </w:rPr>
        <w:t>מאמץ</w:t>
      </w:r>
      <w:r>
        <w:rPr>
          <w:spacing w:val="-11"/>
          <w:rtl/>
        </w:rPr>
        <w:t> </w:t>
      </w:r>
      <w:r>
        <w:rPr>
          <w:rtl/>
        </w:rPr>
        <w:t>בתכניות</w:t>
      </w:r>
      <w:r>
        <w:rPr>
          <w:spacing w:val="-11"/>
          <w:rtl/>
        </w:rPr>
        <w:t> </w:t>
      </w:r>
      <w:r>
        <w:rPr>
          <w:rtl/>
        </w:rPr>
        <w:t>דגל</w:t>
      </w:r>
      <w:r>
        <w:rPr>
          <w:spacing w:val="-12"/>
          <w:rtl/>
        </w:rPr>
        <w:t> </w:t>
      </w:r>
      <w:r>
        <w:rPr>
          <w:rtl/>
        </w:rPr>
        <w:t>בעלות</w:t>
      </w:r>
      <w:r>
        <w:rPr>
          <w:spacing w:val="-11"/>
          <w:rtl/>
        </w:rPr>
        <w:t> </w:t>
      </w:r>
      <w:r>
        <w:rPr>
          <w:rtl/>
        </w:rPr>
        <w:t>פוטנציאל</w:t>
      </w:r>
      <w:r>
        <w:rPr>
          <w:spacing w:val="-11"/>
          <w:rtl/>
        </w:rPr>
        <w:t> </w:t>
      </w:r>
      <w:r>
        <w:rPr>
          <w:rtl/>
        </w:rPr>
        <w:t>משמעותי</w:t>
      </w:r>
      <w:r>
        <w:rPr>
          <w:spacing w:val="-12"/>
          <w:rtl/>
        </w:rPr>
        <w:t> </w:t>
      </w:r>
      <w:r>
        <w:rPr>
          <w:rtl/>
        </w:rPr>
        <w:t>לתוספת</w:t>
      </w:r>
      <w:r>
        <w:rPr>
          <w:spacing w:val="1"/>
          <w:rtl/>
        </w:rPr>
        <w:t> </w:t>
      </w:r>
      <w:r>
        <w:rPr>
          <w:rtl/>
        </w:rPr>
        <w:t>יחידות דיור</w:t>
      </w:r>
      <w:r>
        <w:rPr/>
        <w:t>.</w:t>
      </w:r>
      <w:r>
        <w:rPr>
          <w:rtl/>
        </w:rPr>
        <w:t> קידום מאסיבי של פרויקטים להתחדשות עירונית במרקם הבנוי מצריך התמודדות עם</w:t>
      </w:r>
      <w:r>
        <w:rPr>
          <w:spacing w:val="1"/>
          <w:rtl/>
        </w:rPr>
        <w:t> </w:t>
      </w:r>
      <w:r>
        <w:rPr>
          <w:rtl/>
        </w:rPr>
        <w:t>תכניות</w:t>
      </w:r>
      <w:r>
        <w:rPr>
          <w:spacing w:val="41"/>
          <w:rtl/>
        </w:rPr>
        <w:t> </w:t>
      </w:r>
      <w:r>
        <w:rPr>
          <w:rtl/>
        </w:rPr>
        <w:t>מורכבות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הדורשות</w:t>
      </w:r>
      <w:r>
        <w:rPr>
          <w:spacing w:val="38"/>
          <w:rtl/>
        </w:rPr>
        <w:t> </w:t>
      </w:r>
      <w:r>
        <w:rPr>
          <w:rtl/>
        </w:rPr>
        <w:t>מאמץ</w:t>
      </w:r>
      <w:r>
        <w:rPr>
          <w:spacing w:val="41"/>
          <w:rtl/>
        </w:rPr>
        <w:t> </w:t>
      </w:r>
      <w:r>
        <w:rPr>
          <w:rtl/>
        </w:rPr>
        <w:t>ומחויבות</w:t>
      </w:r>
      <w:r>
        <w:rPr>
          <w:spacing w:val="41"/>
          <w:rtl/>
        </w:rPr>
        <w:t> </w:t>
      </w:r>
      <w:r>
        <w:rPr>
          <w:rtl/>
        </w:rPr>
        <w:t>של</w:t>
      </w:r>
      <w:r>
        <w:rPr>
          <w:spacing w:val="40"/>
          <w:rtl/>
        </w:rPr>
        <w:t> </w:t>
      </w:r>
      <w:r>
        <w:rPr>
          <w:rtl/>
        </w:rPr>
        <w:t>הרשות</w:t>
      </w:r>
      <w:r>
        <w:rPr>
          <w:spacing w:val="41"/>
          <w:rtl/>
        </w:rPr>
        <w:t> </w:t>
      </w:r>
      <w:r>
        <w:rPr>
          <w:rtl/>
        </w:rPr>
        <w:t>המקומית</w:t>
      </w:r>
      <w:r>
        <w:rPr>
          <w:spacing w:val="40"/>
          <w:rtl/>
        </w:rPr>
        <w:t> </w:t>
      </w:r>
      <w:r>
        <w:rPr>
          <w:rtl/>
        </w:rPr>
        <w:t>לקידום</w:t>
      </w:r>
      <w:r>
        <w:rPr>
          <w:spacing w:val="40"/>
          <w:rtl/>
        </w:rPr>
        <w:t> </w:t>
      </w:r>
      <w:r>
        <w:rPr>
          <w:rtl/>
        </w:rPr>
        <w:t>תכנון</w:t>
      </w:r>
      <w:r>
        <w:rPr>
          <w:spacing w:val="41"/>
          <w:rtl/>
        </w:rPr>
        <w:t> </w:t>
      </w:r>
      <w:r>
        <w:rPr>
          <w:rtl/>
        </w:rPr>
        <w:t>מיטבי</w:t>
      </w:r>
      <w:r>
        <w:rPr>
          <w:spacing w:val="40"/>
          <w:rtl/>
        </w:rPr>
        <w:t> </w:t>
      </w:r>
      <w:r>
        <w:rPr>
          <w:rtl/>
        </w:rPr>
        <w:t>והוליסטי</w:t>
      </w:r>
      <w:r>
        <w:rPr>
          <w:spacing w:val="1"/>
          <w:rtl/>
        </w:rPr>
        <w:t> </w:t>
      </w:r>
      <w:r>
        <w:rPr>
          <w:rtl/>
        </w:rPr>
        <w:t>לרווחת התושבים הקיימים והעתידיים</w:t>
      </w:r>
      <w:r>
        <w:rPr/>
        <w:t>.</w:t>
      </w:r>
      <w:r>
        <w:rPr>
          <w:rtl/>
        </w:rPr>
        <w:t> לצד התחייבות הרשות המקומית לעמידה ביעדי הנפקת היתרי</w:t>
      </w:r>
      <w:r>
        <w:rPr>
          <w:spacing w:val="1"/>
          <w:rtl/>
        </w:rPr>
        <w:t> </w:t>
      </w:r>
      <w:r>
        <w:rPr>
          <w:rtl/>
        </w:rPr>
        <w:t>בנייה של פרויקטים להתחדשות עירונית</w:t>
      </w:r>
      <w:r>
        <w:rPr/>
        <w:t>,</w:t>
      </w:r>
      <w:r>
        <w:rPr>
          <w:rtl/>
        </w:rPr>
        <w:t> המדינה תקצה משאבים לקידום התכנון ולמימון תשתיות</w:t>
      </w:r>
      <w:r>
        <w:rPr>
          <w:spacing w:val="1"/>
          <w:rtl/>
        </w:rPr>
        <w:t> </w:t>
      </w:r>
      <w:r>
        <w:rPr>
          <w:rtl/>
        </w:rPr>
        <w:t>תומכות</w:t>
      </w:r>
      <w:r>
        <w:rPr>
          <w:spacing w:val="15"/>
          <w:rtl/>
        </w:rPr>
        <w:t> </w:t>
      </w:r>
      <w:r>
        <w:rPr>
          <w:rtl/>
        </w:rPr>
        <w:t>לאותם</w:t>
      </w:r>
      <w:r>
        <w:rPr>
          <w:spacing w:val="14"/>
          <w:rtl/>
        </w:rPr>
        <w:t> </w:t>
      </w:r>
      <w:r>
        <w:rPr>
          <w:rtl/>
        </w:rPr>
        <w:t>פרויקטים</w:t>
      </w:r>
      <w:r>
        <w:rPr>
          <w:spacing w:val="13"/>
          <w:rtl/>
        </w:rPr>
        <w:t> </w:t>
      </w:r>
      <w:r>
        <w:rPr>
          <w:rtl/>
        </w:rPr>
        <w:t>וביניהם</w:t>
      </w:r>
      <w:r>
        <w:rPr/>
        <w:t>;</w:t>
      </w:r>
      <w:r>
        <w:rPr>
          <w:spacing w:val="14"/>
          <w:rtl/>
        </w:rPr>
        <w:t> </w:t>
      </w:r>
      <w:r>
        <w:rPr>
          <w:rtl/>
        </w:rPr>
        <w:t>תשתיות</w:t>
      </w:r>
      <w:r>
        <w:rPr>
          <w:spacing w:val="13"/>
          <w:rtl/>
        </w:rPr>
        <w:t> </w:t>
      </w:r>
      <w:r>
        <w:rPr>
          <w:rtl/>
        </w:rPr>
        <w:t>תחבורה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מוסדות</w:t>
      </w:r>
      <w:r>
        <w:rPr>
          <w:spacing w:val="13"/>
          <w:rtl/>
        </w:rPr>
        <w:t> </w:t>
      </w:r>
      <w:r>
        <w:rPr>
          <w:rtl/>
        </w:rPr>
        <w:t>חינוך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מוסדות</w:t>
      </w:r>
      <w:r>
        <w:rPr>
          <w:spacing w:val="13"/>
          <w:rtl/>
        </w:rPr>
        <w:t> </w:t>
      </w:r>
      <w:r>
        <w:rPr>
          <w:rtl/>
        </w:rPr>
        <w:t>ציבור</w:t>
      </w:r>
      <w:r>
        <w:rPr>
          <w:spacing w:val="14"/>
          <w:rtl/>
        </w:rPr>
        <w:t> </w:t>
      </w:r>
      <w:r>
        <w:rPr>
          <w:rtl/>
        </w:rPr>
        <w:t>ותרבות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שטחי</w:t>
      </w:r>
      <w:r>
        <w:rPr>
          <w:rtl/>
        </w:rPr>
        <w:t>ם</w:t>
      </w:r>
    </w:p>
    <w:p>
      <w:pPr>
        <w:pStyle w:val="BodyText"/>
        <w:bidi/>
        <w:spacing w:before="1"/>
        <w:ind w:right="6181" w:left="0" w:firstLine="0"/>
        <w:jc w:val="both"/>
      </w:pPr>
      <w:r>
        <w:rPr>
          <w:rtl/>
        </w:rPr>
        <w:t>פתוחים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תשתיות</w:t>
      </w:r>
      <w:r>
        <w:rPr>
          <w:spacing w:val="-5"/>
          <w:rtl/>
        </w:rPr>
        <w:t> </w:t>
      </w:r>
      <w:r>
        <w:rPr>
          <w:rtl/>
        </w:rPr>
        <w:t>מים</w:t>
      </w:r>
      <w:r>
        <w:rPr>
          <w:spacing w:val="-6"/>
          <w:rtl/>
        </w:rPr>
        <w:t> </w:t>
      </w:r>
      <w:r>
        <w:rPr>
          <w:rtl/>
        </w:rPr>
        <w:t>וביוב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6058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11</w:t>
      </w:r>
      <w:r>
        <w:rPr>
          <w:b/>
          <w:bCs/>
          <w:rtl/>
        </w:rPr>
        <w:t> </w:t>
      </w:r>
      <w:r>
        <w:rPr>
          <w:b/>
          <w:bCs/>
        </w:rPr>
        <w:t>-</w:t>
      </w:r>
      <w:r>
        <w:rPr>
          <w:b/>
          <w:bCs/>
          <w:rtl/>
        </w:rPr>
        <w:t> הקמת ועדת היגוי</w:t>
      </w:r>
      <w:r>
        <w:rPr>
          <w:b/>
          <w:bCs/>
          <w:spacing w:val="-50"/>
          <w:rtl/>
        </w:rPr>
        <w:t> </w:t>
      </w:r>
      <w:r>
        <w:rPr>
          <w:rtl/>
        </w:rPr>
        <w:t>בכדי להתעדכן בסטאטוס הפרויקטים והתקדמות ההסכמי המסגרת להתחדשות עירונית</w:t>
      </w:r>
      <w:r>
        <w:rPr/>
        <w:t>,</w:t>
      </w:r>
      <w:r>
        <w:rPr>
          <w:rtl/>
        </w:rPr>
        <w:t> מוצע להקים</w:t>
      </w:r>
      <w:r>
        <w:rPr>
          <w:spacing w:val="1"/>
          <w:rtl/>
        </w:rPr>
        <w:t> </w:t>
      </w:r>
      <w:r>
        <w:rPr>
          <w:rtl/>
        </w:rPr>
        <w:t>ועדת</w:t>
      </w:r>
      <w:r>
        <w:rPr>
          <w:spacing w:val="5"/>
          <w:rtl/>
        </w:rPr>
        <w:t> </w:t>
      </w:r>
      <w:r>
        <w:rPr>
          <w:rtl/>
        </w:rPr>
        <w:t>היגוי</w:t>
      </w:r>
      <w:r>
        <w:rPr>
          <w:spacing w:val="4"/>
          <w:rtl/>
        </w:rPr>
        <w:t> </w:t>
      </w:r>
      <w:r>
        <w:rPr>
          <w:rtl/>
        </w:rPr>
        <w:t>בראשות</w:t>
      </w:r>
      <w:r>
        <w:rPr>
          <w:spacing w:val="6"/>
          <w:rtl/>
        </w:rPr>
        <w:t> </w:t>
      </w:r>
      <w:r>
        <w:rPr>
          <w:rtl/>
        </w:rPr>
        <w:t>מנהל</w:t>
      </w:r>
      <w:r>
        <w:rPr>
          <w:spacing w:val="6"/>
          <w:rtl/>
        </w:rPr>
        <w:t> </w:t>
      </w:r>
      <w:r>
        <w:rPr>
          <w:rtl/>
        </w:rPr>
        <w:t>הרשות</w:t>
      </w:r>
      <w:r>
        <w:rPr>
          <w:spacing w:val="4"/>
          <w:rtl/>
        </w:rPr>
        <w:t> </w:t>
      </w:r>
      <w:r>
        <w:rPr>
          <w:rtl/>
        </w:rPr>
        <w:t>להתחדשות</w:t>
      </w:r>
      <w:r>
        <w:rPr>
          <w:spacing w:val="5"/>
          <w:rtl/>
        </w:rPr>
        <w:t> </w:t>
      </w:r>
      <w:r>
        <w:rPr>
          <w:rtl/>
        </w:rPr>
        <w:t>עירונית</w:t>
      </w:r>
      <w:r>
        <w:rPr>
          <w:spacing w:val="6"/>
          <w:rtl/>
        </w:rPr>
        <w:t> </w:t>
      </w:r>
      <w:r>
        <w:rPr>
          <w:rtl/>
        </w:rPr>
        <w:t>שחבריה</w:t>
      </w:r>
      <w:r>
        <w:rPr>
          <w:spacing w:val="4"/>
          <w:rtl/>
        </w:rPr>
        <w:t> </w:t>
      </w:r>
      <w:r>
        <w:rPr>
          <w:rtl/>
        </w:rPr>
        <w:t>יהיו</w:t>
      </w:r>
      <w:r>
        <w:rPr>
          <w:spacing w:val="5"/>
          <w:rtl/>
        </w:rPr>
        <w:t> </w:t>
      </w:r>
      <w:r>
        <w:rPr>
          <w:rtl/>
        </w:rPr>
        <w:t>ראש</w:t>
      </w:r>
      <w:r>
        <w:rPr>
          <w:spacing w:val="6"/>
          <w:rtl/>
        </w:rPr>
        <w:t> </w:t>
      </w:r>
      <w:r>
        <w:rPr>
          <w:rtl/>
        </w:rPr>
        <w:t>הרשות</w:t>
      </w:r>
      <w:r>
        <w:rPr>
          <w:spacing w:val="5"/>
          <w:rtl/>
        </w:rPr>
        <w:t> </w:t>
      </w:r>
      <w:r>
        <w:rPr>
          <w:rtl/>
        </w:rPr>
        <w:t>המקומית</w:t>
      </w:r>
      <w:r>
        <w:rPr>
          <w:spacing w:val="5"/>
          <w:rtl/>
        </w:rPr>
        <w:t> </w:t>
      </w:r>
      <w:r>
        <w:rPr>
          <w:rtl/>
        </w:rPr>
        <w:t>ונציג</w:t>
      </w:r>
      <w:r>
        <w:rPr>
          <w:spacing w:val="5"/>
          <w:rtl/>
        </w:rPr>
        <w:t> </w:t>
      </w:r>
      <w:r>
        <w:rPr>
          <w:rtl/>
        </w:rPr>
        <w:t>אג</w:t>
      </w:r>
      <w:r>
        <w:rPr>
          <w:rtl/>
        </w:rPr>
        <w:t>ף</w:t>
      </w:r>
    </w:p>
    <w:p>
      <w:pPr>
        <w:pStyle w:val="BodyText"/>
        <w:bidi/>
        <w:spacing w:before="1"/>
        <w:ind w:right="6351" w:left="0" w:firstLine="0"/>
        <w:jc w:val="both"/>
      </w:pPr>
      <w:r>
        <w:rPr>
          <w:rtl/>
        </w:rPr>
        <w:t>התקציבים</w:t>
      </w:r>
      <w:r>
        <w:rPr>
          <w:spacing w:val="-6"/>
          <w:rtl/>
        </w:rPr>
        <w:t> </w:t>
      </w:r>
      <w:r>
        <w:rPr>
          <w:rtl/>
        </w:rPr>
        <w:t>במשרד</w:t>
      </w:r>
      <w:r>
        <w:rPr>
          <w:spacing w:val="-7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5374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12</w:t>
      </w:r>
      <w:r>
        <w:rPr>
          <w:b/>
          <w:bCs/>
          <w:rtl/>
        </w:rPr>
        <w:t> </w:t>
      </w:r>
      <w:r>
        <w:rPr>
          <w:b/>
          <w:bCs/>
        </w:rPr>
        <w:t>-</w:t>
      </w:r>
      <w:r>
        <w:rPr>
          <w:b/>
          <w:bCs/>
          <w:rtl/>
        </w:rPr>
        <w:t> מעקב אחר תכניות גדולות</w:t>
      </w:r>
      <w:r>
        <w:rPr>
          <w:b/>
          <w:bCs/>
          <w:spacing w:val="-50"/>
          <w:rtl/>
        </w:rPr>
        <w:t> </w:t>
      </w:r>
      <w:r>
        <w:rPr>
          <w:rtl/>
        </w:rPr>
        <w:t>במטרה</w:t>
      </w:r>
      <w:r>
        <w:rPr>
          <w:spacing w:val="-5"/>
          <w:rtl/>
        </w:rPr>
        <w:t> </w:t>
      </w:r>
      <w:r>
        <w:rPr>
          <w:rtl/>
        </w:rPr>
        <w:t>להבטיח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המשך</w:t>
      </w:r>
      <w:r>
        <w:rPr>
          <w:spacing w:val="-5"/>
          <w:rtl/>
        </w:rPr>
        <w:t> </w:t>
      </w:r>
      <w:r>
        <w:rPr>
          <w:rtl/>
        </w:rPr>
        <w:t>קידום</w:t>
      </w:r>
      <w:r>
        <w:rPr>
          <w:spacing w:val="-4"/>
          <w:rtl/>
        </w:rPr>
        <w:t> </w:t>
      </w:r>
      <w:r>
        <w:rPr>
          <w:rtl/>
        </w:rPr>
        <w:t>תכניות</w:t>
      </w:r>
      <w:r>
        <w:rPr>
          <w:spacing w:val="-6"/>
          <w:rtl/>
        </w:rPr>
        <w:t> </w:t>
      </w:r>
      <w:r>
        <w:rPr>
          <w:rtl/>
        </w:rPr>
        <w:t>להתחדשות</w:t>
      </w:r>
      <w:r>
        <w:rPr>
          <w:spacing w:val="-5"/>
          <w:rtl/>
        </w:rPr>
        <w:t> </w:t>
      </w:r>
      <w:r>
        <w:rPr>
          <w:rtl/>
        </w:rPr>
        <w:t>עירונית</w:t>
      </w:r>
      <w:r>
        <w:rPr>
          <w:spacing w:val="-4"/>
          <w:rtl/>
        </w:rPr>
        <w:t> </w:t>
      </w:r>
      <w:r>
        <w:rPr>
          <w:rtl/>
        </w:rPr>
        <w:t>וכן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מימוש</w:t>
      </w:r>
      <w:r>
        <w:rPr>
          <w:spacing w:val="-4"/>
          <w:rtl/>
        </w:rPr>
        <w:t> </w:t>
      </w:r>
      <w:r>
        <w:rPr>
          <w:rtl/>
        </w:rPr>
        <w:t>התכניות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להטיל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הממונה על התקציבים במשרד האוצר להקים פורום קבוע לצורך מעקב אחר קידום תכניות להתחדשות</w:t>
      </w:r>
      <w:r>
        <w:rPr>
          <w:spacing w:val="-51"/>
          <w:rtl/>
        </w:rPr>
        <w:t> </w:t>
      </w:r>
      <w:r>
        <w:rPr>
          <w:rtl/>
        </w:rPr>
        <w:t>עירונית וישומן</w:t>
      </w:r>
      <w:r>
        <w:rPr/>
        <w:t>,</w:t>
      </w:r>
      <w:r>
        <w:rPr>
          <w:rtl/>
        </w:rPr>
        <w:t> בהשתתפות הרשות להתחדשות עירונית</w:t>
      </w:r>
      <w:r>
        <w:rPr/>
        <w:t>,</w:t>
      </w:r>
      <w:r>
        <w:rPr>
          <w:rtl/>
        </w:rPr>
        <w:t> מנהל התכנון</w:t>
      </w:r>
      <w:r>
        <w:rPr/>
        <w:t>,</w:t>
      </w:r>
      <w:r>
        <w:rPr>
          <w:rtl/>
        </w:rPr>
        <w:t> מטה התכנון הלאומי</w:t>
      </w:r>
      <w:r>
        <w:rPr/>
        <w:t>,</w:t>
      </w:r>
      <w:r>
        <w:rPr>
          <w:rtl/>
        </w:rPr>
        <w:t> משרד</w:t>
      </w:r>
      <w:r>
        <w:rPr>
          <w:spacing w:val="1"/>
          <w:rtl/>
        </w:rPr>
        <w:t> </w:t>
      </w:r>
      <w:r>
        <w:rPr>
          <w:rtl/>
        </w:rPr>
        <w:t>הבינוי</w:t>
      </w:r>
      <w:r>
        <w:rPr>
          <w:spacing w:val="13"/>
          <w:rtl/>
        </w:rPr>
        <w:t> </w:t>
      </w:r>
      <w:r>
        <w:rPr>
          <w:rtl/>
        </w:rPr>
        <w:t>והשיכון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רשות</w:t>
      </w:r>
      <w:r>
        <w:rPr>
          <w:spacing w:val="13"/>
          <w:rtl/>
        </w:rPr>
        <w:t> </w:t>
      </w:r>
      <w:r>
        <w:rPr>
          <w:rtl/>
        </w:rPr>
        <w:t>מקרקעי</w:t>
      </w:r>
      <w:r>
        <w:rPr>
          <w:spacing w:val="12"/>
          <w:rtl/>
        </w:rPr>
        <w:t> </w:t>
      </w:r>
      <w:r>
        <w:rPr>
          <w:rtl/>
        </w:rPr>
        <w:t>ישראל</w:t>
      </w:r>
      <w:r>
        <w:rPr>
          <w:spacing w:val="20"/>
          <w:rtl/>
        </w:rPr>
        <w:t> </w:t>
      </w:r>
      <w:r>
        <w:rPr>
          <w:rtl/>
        </w:rPr>
        <w:t>ונציגי</w:t>
      </w:r>
      <w:r>
        <w:rPr>
          <w:spacing w:val="13"/>
          <w:rtl/>
        </w:rPr>
        <w:t> </w:t>
      </w:r>
      <w:r>
        <w:rPr>
          <w:rtl/>
        </w:rPr>
        <w:t>הועדות</w:t>
      </w:r>
      <w:r>
        <w:rPr>
          <w:spacing w:val="13"/>
          <w:rtl/>
        </w:rPr>
        <w:t> </w:t>
      </w:r>
      <w:r>
        <w:rPr>
          <w:rtl/>
        </w:rPr>
        <w:t>המחוזיות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הפורום</w:t>
      </w:r>
      <w:r>
        <w:rPr>
          <w:spacing w:val="13"/>
          <w:rtl/>
        </w:rPr>
        <w:t> </w:t>
      </w:r>
      <w:r>
        <w:rPr>
          <w:rtl/>
        </w:rPr>
        <w:t>יפעל</w:t>
      </w:r>
      <w:r>
        <w:rPr>
          <w:spacing w:val="13"/>
          <w:rtl/>
        </w:rPr>
        <w:t> </w:t>
      </w:r>
      <w:r>
        <w:rPr>
          <w:rtl/>
        </w:rPr>
        <w:t>במשותף</w:t>
      </w:r>
      <w:r>
        <w:rPr>
          <w:spacing w:val="13"/>
          <w:rtl/>
        </w:rPr>
        <w:t> </w:t>
      </w:r>
      <w:r>
        <w:rPr>
          <w:rtl/>
        </w:rPr>
        <w:t>לצורך</w:t>
      </w:r>
      <w:r>
        <w:rPr>
          <w:spacing w:val="12"/>
          <w:rtl/>
        </w:rPr>
        <w:t> </w:t>
      </w:r>
      <w:r>
        <w:rPr>
          <w:rtl/>
        </w:rPr>
        <w:t>הסר</w:t>
      </w:r>
      <w:r>
        <w:rPr>
          <w:rtl/>
        </w:rPr>
        <w:t>ת</w:t>
      </w:r>
    </w:p>
    <w:p>
      <w:pPr>
        <w:bidi/>
        <w:spacing w:line="477" w:lineRule="auto" w:before="0"/>
        <w:ind w:right="5639" w:left="307" w:hanging="685"/>
        <w:jc w:val="both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חסמים בקידום תכניות להתחדשות עירונית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השפעת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ההצעה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מצבת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האד</w:t>
      </w:r>
      <w:r>
        <w:rPr>
          <w:b/>
          <w:bCs/>
          <w:sz w:val="26"/>
          <w:szCs w:val="26"/>
          <w:rtl/>
        </w:rPr>
        <w:t>ם</w:t>
      </w:r>
    </w:p>
    <w:p>
      <w:pPr>
        <w:spacing w:after="0" w:line="477" w:lineRule="auto"/>
        <w:jc w:val="both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spacing w:line="260" w:lineRule="exact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59" w:lineRule="exact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מספר</w:t>
      </w:r>
      <w:r>
        <w:rPr>
          <w:spacing w:val="-2"/>
          <w:rtl/>
        </w:rPr>
        <w:t> </w:t>
      </w:r>
      <w:r>
        <w:rPr/>
        <w:t>(376</w:t>
      </w:r>
      <w:r>
        <w:rPr>
          <w:rtl/>
        </w:rPr>
        <w:t>דר</w:t>
      </w:r>
      <w:r>
        <w:rPr/>
        <w:t>)12/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12</w:t>
      </w:r>
      <w:r>
        <w:rPr>
          <w:spacing w:val="-2"/>
          <w:rtl/>
        </w:rPr>
        <w:t> </w:t>
      </w:r>
      <w:r>
        <w:rPr>
          <w:rtl/>
        </w:rPr>
        <w:t>במרץ</w:t>
      </w:r>
      <w:r>
        <w:rPr>
          <w:spacing w:val="-3"/>
          <w:rtl/>
        </w:rPr>
        <w:t> </w:t>
      </w:r>
      <w:r>
        <w:rPr/>
        <w:t>;201</w:t>
      </w:r>
      <w:r>
        <w:rPr/>
        <w:t>3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2"/>
          <w:rtl/>
        </w:rPr>
        <w:t> </w:t>
      </w:r>
      <w:r>
        <w:rPr/>
        <w:t>(2038</w:t>
      </w:r>
      <w:r>
        <w:rPr>
          <w:rtl/>
        </w:rPr>
        <w:t>דר</w:t>
      </w:r>
      <w:r>
        <w:rPr/>
        <w:t>)53/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;201</w:t>
      </w:r>
      <w:r>
        <w:rPr/>
        <w:t>4</w:t>
      </w:r>
    </w:p>
    <w:p>
      <w:pPr>
        <w:pStyle w:val="BodyText"/>
        <w:bidi/>
        <w:spacing w:before="2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מספר</w:t>
      </w:r>
      <w:r>
        <w:rPr>
          <w:spacing w:val="-2"/>
          <w:rtl/>
        </w:rPr>
        <w:t> </w:t>
      </w:r>
      <w:r>
        <w:rPr/>
        <w:t>2457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דר</w:t>
      </w:r>
      <w:r>
        <w:rPr/>
        <w:t>)131/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2</w:t>
      </w:r>
      <w:r>
        <w:rPr>
          <w:spacing w:val="-2"/>
          <w:rtl/>
        </w:rPr>
        <w:t> </w:t>
      </w:r>
      <w:r>
        <w:rPr>
          <w:rtl/>
        </w:rPr>
        <w:t>במרץ</w:t>
      </w:r>
      <w:r>
        <w:rPr>
          <w:spacing w:val="-3"/>
          <w:rtl/>
        </w:rPr>
        <w:t> </w:t>
      </w:r>
      <w:r>
        <w:rPr/>
        <w:t>.201</w:t>
      </w:r>
      <w:r>
        <w:rPr/>
        <w:t>7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0"/>
        <w:ind w:right="180" w:left="307" w:firstLine="4733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</w:t>
      </w:r>
      <w:r>
        <w:rPr>
          <w:b/>
          <w:bCs/>
          <w:sz w:val="24"/>
          <w:szCs w:val="24"/>
          <w:rtl/>
        </w:rPr>
        <w:t>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שכירות</w:t>
      </w:r>
      <w:r>
        <w:rPr>
          <w:spacing w:val="-1"/>
          <w:rtl/>
        </w:rPr>
        <w:t> </w:t>
      </w:r>
      <w:r>
        <w:rPr>
          <w:rtl/>
        </w:rPr>
        <w:t>מוסדית</w:t>
      </w:r>
      <w:r>
        <w:rPr>
          <w:spacing w:val="-2"/>
          <w:rtl/>
        </w:rPr>
        <w:t> </w:t>
      </w:r>
      <w:r>
        <w:rPr>
          <w:rtl/>
        </w:rPr>
        <w:t>ארוכת</w:t>
      </w:r>
      <w:r>
        <w:rPr>
          <w:spacing w:val="-1"/>
          <w:rtl/>
        </w:rPr>
        <w:t> </w:t>
      </w:r>
      <w:r>
        <w:rPr>
          <w:rtl/>
        </w:rPr>
        <w:t>טווח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60"/>
        <w:ind w:right="180" w:left="314" w:firstLine="0"/>
        <w:jc w:val="both"/>
      </w:pPr>
      <w:r>
        <w:rPr>
          <w:rtl/>
        </w:rPr>
        <w:t>במסגרת מאמצי הממשלה להרחבת היצע הדיור בישראל ועמידה ביעדי השיווק הנקבעים על ידי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rtl/>
        </w:rPr>
        <w:t> ולצורך האצת עבודות הפיתוח הנדרשות לבניית יחידות הדיור ותכלול עבודת הממשלה</w:t>
      </w:r>
      <w:r>
        <w:rPr>
          <w:spacing w:val="1"/>
          <w:rtl/>
        </w:rPr>
        <w:t> </w:t>
      </w:r>
      <w:r>
        <w:rPr>
          <w:rtl/>
        </w:rPr>
        <w:t>בתחום</w:t>
      </w:r>
      <w:r>
        <w:rPr>
          <w:spacing w:val="37"/>
          <w:rtl/>
        </w:rPr>
        <w:t> </w:t>
      </w:r>
      <w:r>
        <w:rPr>
          <w:rtl/>
        </w:rPr>
        <w:t>התכנון</w:t>
      </w:r>
      <w:r>
        <w:rPr>
          <w:spacing w:val="37"/>
          <w:rtl/>
        </w:rPr>
        <w:t> </w:t>
      </w:r>
      <w:r>
        <w:rPr>
          <w:rtl/>
        </w:rPr>
        <w:t>והפיתוח</w:t>
      </w:r>
      <w:r>
        <w:rPr>
          <w:spacing w:val="38"/>
          <w:rtl/>
        </w:rPr>
        <w:t> </w:t>
      </w:r>
      <w:r>
        <w:rPr>
          <w:rtl/>
        </w:rPr>
        <w:t>ופעילותה</w:t>
      </w:r>
      <w:r>
        <w:rPr>
          <w:spacing w:val="38"/>
          <w:rtl/>
        </w:rPr>
        <w:t> </w:t>
      </w:r>
      <w:r>
        <w:rPr>
          <w:rtl/>
        </w:rPr>
        <w:t>לצורך</w:t>
      </w:r>
      <w:r>
        <w:rPr>
          <w:spacing w:val="37"/>
          <w:rtl/>
        </w:rPr>
        <w:t> </w:t>
      </w:r>
      <w:r>
        <w:rPr>
          <w:rtl/>
        </w:rPr>
        <w:t>הסרת</w:t>
      </w:r>
      <w:r>
        <w:rPr>
          <w:spacing w:val="38"/>
          <w:rtl/>
        </w:rPr>
        <w:t> </w:t>
      </w:r>
      <w:r>
        <w:rPr>
          <w:rtl/>
        </w:rPr>
        <w:t>חסמים</w:t>
      </w:r>
      <w:r>
        <w:rPr>
          <w:spacing w:val="40"/>
          <w:rtl/>
        </w:rPr>
        <w:t> </w:t>
      </w:r>
      <w:r>
        <w:rPr>
          <w:rtl/>
        </w:rPr>
        <w:t>להגדלת</w:t>
      </w:r>
      <w:r>
        <w:rPr>
          <w:spacing w:val="38"/>
          <w:rtl/>
        </w:rPr>
        <w:t> </w:t>
      </w:r>
      <w:r>
        <w:rPr>
          <w:rtl/>
        </w:rPr>
        <w:t>היצע</w:t>
      </w:r>
      <w:r>
        <w:rPr>
          <w:spacing w:val="37"/>
          <w:rtl/>
        </w:rPr>
        <w:t> </w:t>
      </w:r>
      <w:r>
        <w:rPr>
          <w:rtl/>
        </w:rPr>
        <w:t>הדיור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לבצע</w:t>
      </w:r>
      <w:r>
        <w:rPr>
          <w:spacing w:val="40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הפעולו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הבאות</w:t>
      </w:r>
      <w:r>
        <w:rPr/>
        <w:t>:</w:t>
      </w:r>
    </w:p>
    <w:p>
      <w:pPr>
        <w:pStyle w:val="BodyText"/>
        <w:bidi/>
        <w:spacing w:before="1"/>
        <w:ind w:right="180" w:left="295" w:hanging="1"/>
        <w:jc w:val="right"/>
      </w:pPr>
      <w:r>
        <w:rPr/>
        <w:t>1</w:t>
      </w:r>
      <w:r>
        <w:rPr>
          <w:spacing w:val="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לכלול</w:t>
      </w:r>
      <w:r>
        <w:rPr>
          <w:spacing w:val="27"/>
          <w:rtl/>
        </w:rPr>
        <w:t> </w:t>
      </w:r>
      <w:r>
        <w:rPr>
          <w:rtl/>
        </w:rPr>
        <w:t>בתכנית</w:t>
      </w:r>
      <w:r>
        <w:rPr>
          <w:spacing w:val="27"/>
          <w:rtl/>
        </w:rPr>
        <w:t> </w:t>
      </w:r>
      <w:r>
        <w:rPr>
          <w:rtl/>
        </w:rPr>
        <w:t>הכלכלית</w:t>
      </w:r>
      <w:r>
        <w:rPr>
          <w:spacing w:val="27"/>
          <w:rtl/>
        </w:rPr>
        <w:t> </w:t>
      </w:r>
      <w:r>
        <w:rPr>
          <w:rtl/>
        </w:rPr>
        <w:t>לשנים</w:t>
      </w:r>
      <w:r>
        <w:rPr>
          <w:spacing w:val="27"/>
          <w:rtl/>
        </w:rPr>
        <w:t> </w:t>
      </w:r>
      <w:r>
        <w:rPr/>
        <w:t>,2022-2021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פרק</w:t>
      </w:r>
      <w:r>
        <w:rPr>
          <w:spacing w:val="27"/>
          <w:rtl/>
        </w:rPr>
        <w:t> </w:t>
      </w:r>
      <w:r>
        <w:rPr>
          <w:rtl/>
        </w:rPr>
        <w:t>י</w:t>
      </w:r>
      <w:r>
        <w:rPr/>
        <w:t>'</w:t>
      </w:r>
      <w:r>
        <w:rPr>
          <w:spacing w:val="29"/>
          <w:rtl/>
        </w:rPr>
        <w:t> </w:t>
      </w:r>
      <w:r>
        <w:rPr>
          <w:rtl/>
        </w:rPr>
        <w:t>בהצעת</w:t>
      </w:r>
      <w:r>
        <w:rPr>
          <w:spacing w:val="27"/>
          <w:rtl/>
        </w:rPr>
        <w:t> </w:t>
      </w:r>
      <w:r>
        <w:rPr>
          <w:rtl/>
        </w:rPr>
        <w:t>חוק</w:t>
      </w:r>
      <w:r>
        <w:rPr>
          <w:spacing w:val="26"/>
          <w:rtl/>
        </w:rPr>
        <w:t> </w:t>
      </w:r>
      <w:r>
        <w:rPr>
          <w:rtl/>
        </w:rPr>
        <w:t>התכנית</w:t>
      </w:r>
      <w:r>
        <w:rPr>
          <w:spacing w:val="27"/>
          <w:rtl/>
        </w:rPr>
        <w:t> </w:t>
      </w:r>
      <w:r>
        <w:rPr>
          <w:rtl/>
        </w:rPr>
        <w:t>הכלכלית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-51"/>
          <w:rtl/>
        </w:rPr>
        <w:t> </w:t>
      </w:r>
      <w:r>
        <w:rPr>
          <w:rtl/>
        </w:rPr>
        <w:t>חקיקה</w:t>
      </w:r>
      <w:r>
        <w:rPr>
          <w:spacing w:val="-8"/>
          <w:rtl/>
        </w:rPr>
        <w:t> </w:t>
      </w:r>
      <w:r>
        <w:rPr>
          <w:rtl/>
        </w:rPr>
        <w:t>ליישום</w:t>
      </w:r>
      <w:r>
        <w:rPr>
          <w:spacing w:val="-8"/>
          <w:rtl/>
        </w:rPr>
        <w:t> </w:t>
      </w:r>
      <w:r>
        <w:rPr>
          <w:rtl/>
        </w:rPr>
        <w:t>המדיניות</w:t>
      </w:r>
      <w:r>
        <w:rPr>
          <w:spacing w:val="-8"/>
          <w:rtl/>
        </w:rPr>
        <w:t> </w:t>
      </w:r>
      <w:r>
        <w:rPr>
          <w:rtl/>
        </w:rPr>
        <w:t>הכלכלית</w:t>
      </w:r>
      <w:r>
        <w:rPr>
          <w:spacing w:val="-8"/>
          <w:rtl/>
        </w:rPr>
        <w:t> </w:t>
      </w:r>
      <w:r>
        <w:rPr>
          <w:rtl/>
        </w:rPr>
        <w:t>לשנת</w:t>
      </w:r>
      <w:r>
        <w:rPr>
          <w:spacing w:val="-8"/>
          <w:rtl/>
        </w:rPr>
        <w:t> </w:t>
      </w:r>
      <w:r>
        <w:rPr>
          <w:rtl/>
        </w:rPr>
        <w:t>התקציב</w:t>
      </w:r>
      <w:r>
        <w:rPr>
          <w:spacing w:val="-8"/>
          <w:rtl/>
        </w:rPr>
        <w:t> </w:t>
      </w:r>
      <w:r>
        <w:rPr/>
        <w:t>,)2019</w:t>
      </w:r>
      <w:r>
        <w:rPr>
          <w:spacing w:val="-8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spacing w:val="-8"/>
          <w:rtl/>
        </w:rPr>
        <w:t> </w:t>
      </w:r>
      <w:r>
        <w:rPr>
          <w:rtl/>
        </w:rPr>
        <w:t>שעניינו</w:t>
      </w:r>
      <w:r>
        <w:rPr>
          <w:spacing w:val="-8"/>
          <w:rtl/>
        </w:rPr>
        <w:t> </w:t>
      </w:r>
      <w:r>
        <w:rPr/>
        <w:t>"</w:t>
      </w:r>
      <w:r>
        <w:rPr>
          <w:rtl/>
        </w:rPr>
        <w:t>עבודות</w:t>
      </w:r>
      <w:r>
        <w:rPr>
          <w:spacing w:val="-8"/>
          <w:rtl/>
        </w:rPr>
        <w:t> </w:t>
      </w:r>
      <w:r>
        <w:rPr>
          <w:rtl/>
        </w:rPr>
        <w:t>פיתו</w:t>
      </w:r>
      <w:r>
        <w:rPr>
          <w:rtl/>
        </w:rPr>
        <w:t>ח</w:t>
      </w:r>
    </w:p>
    <w:p>
      <w:pPr>
        <w:pStyle w:val="BodyText"/>
        <w:bidi/>
        <w:ind w:right="180" w:left="309" w:firstLine="6418"/>
        <w:jc w:val="right"/>
      </w:pPr>
      <w:r>
        <w:rPr>
          <w:rtl/>
        </w:rPr>
        <w:t>בתכנית למגורים</w:t>
      </w:r>
      <w:r>
        <w:rPr/>
        <w:t>."</w:t>
      </w:r>
      <w:r>
        <w:rPr>
          <w:spacing w:val="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בכדי</w:t>
      </w:r>
      <w:r>
        <w:rPr>
          <w:spacing w:val="-4"/>
          <w:rtl/>
        </w:rPr>
        <w:t> </w:t>
      </w:r>
      <w:r>
        <w:rPr>
          <w:rtl/>
        </w:rPr>
        <w:t>לקדם</w:t>
      </w:r>
      <w:r>
        <w:rPr>
          <w:spacing w:val="-5"/>
          <w:rtl/>
        </w:rPr>
        <w:t> </w:t>
      </w:r>
      <w:r>
        <w:rPr>
          <w:rtl/>
        </w:rPr>
        <w:t>הוצאת</w:t>
      </w:r>
      <w:r>
        <w:rPr>
          <w:spacing w:val="-5"/>
          <w:rtl/>
        </w:rPr>
        <w:t> </w:t>
      </w:r>
      <w:r>
        <w:rPr>
          <w:rtl/>
        </w:rPr>
        <w:t>היתרים</w:t>
      </w:r>
      <w:r>
        <w:rPr>
          <w:spacing w:val="-5"/>
          <w:rtl/>
        </w:rPr>
        <w:t> </w:t>
      </w:r>
      <w:r>
        <w:rPr>
          <w:rtl/>
        </w:rPr>
        <w:t>בתכניות</w:t>
      </w:r>
      <w:r>
        <w:rPr>
          <w:spacing w:val="-4"/>
          <w:rtl/>
        </w:rPr>
        <w:t> </w:t>
      </w:r>
      <w:r>
        <w:rPr>
          <w:rtl/>
        </w:rPr>
        <w:t>בהן</w:t>
      </w:r>
      <w:r>
        <w:rPr>
          <w:spacing w:val="-5"/>
          <w:rtl/>
        </w:rPr>
        <w:t> </w:t>
      </w:r>
      <w:r>
        <w:rPr>
          <w:rtl/>
        </w:rPr>
        <w:t>נקבעו</w:t>
      </w:r>
      <w:r>
        <w:rPr>
          <w:spacing w:val="-4"/>
          <w:rtl/>
        </w:rPr>
        <w:t> </w:t>
      </w:r>
      <w:r>
        <w:rPr>
          <w:rtl/>
        </w:rPr>
        <w:t>תנאים</w:t>
      </w:r>
      <w:r>
        <w:rPr>
          <w:spacing w:val="-6"/>
          <w:rtl/>
        </w:rPr>
        <w:t> </w:t>
      </w:r>
      <w:r>
        <w:rPr>
          <w:rtl/>
        </w:rPr>
        <w:t>למתן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>
          <w:spacing w:val="-5"/>
          <w:rtl/>
        </w:rPr>
        <w:t> </w:t>
      </w:r>
      <w:r>
        <w:rPr>
          <w:rtl/>
        </w:rPr>
        <w:t>שאינם</w:t>
      </w:r>
      <w:r>
        <w:rPr>
          <w:spacing w:val="-4"/>
          <w:rtl/>
        </w:rPr>
        <w:t> </w:t>
      </w:r>
      <w:r>
        <w:rPr>
          <w:rtl/>
        </w:rPr>
        <w:t>הכרחיים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לתקן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bidi/>
        <w:spacing w:before="0"/>
        <w:ind w:right="974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(145</w:t>
      </w: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)1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(1965-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התכנון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והבניה</w:t>
      </w:r>
      <w:r>
        <w:rPr>
          <w:sz w:val="26"/>
          <w:szCs w:val="26"/>
        </w:rPr>
        <w:t>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מוסד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>
          <w:spacing w:val="-13"/>
          <w:rtl/>
        </w:rPr>
        <w:t> </w:t>
      </w:r>
      <w:r>
        <w:rPr>
          <w:rtl/>
        </w:rPr>
        <w:t>יוכל</w:t>
      </w:r>
      <w:r>
        <w:rPr>
          <w:spacing w:val="-11"/>
          <w:rtl/>
        </w:rPr>
        <w:t> </w:t>
      </w:r>
      <w:r>
        <w:rPr>
          <w:rtl/>
        </w:rPr>
        <w:t>לאשר</w:t>
      </w:r>
      <w:r>
        <w:rPr>
          <w:spacing w:val="-12"/>
          <w:rtl/>
        </w:rPr>
        <w:t> </w:t>
      </w:r>
      <w:r>
        <w:rPr>
          <w:rtl/>
        </w:rPr>
        <w:t>לרשות</w:t>
      </w:r>
      <w:r>
        <w:rPr>
          <w:spacing w:val="-12"/>
          <w:rtl/>
        </w:rPr>
        <w:t> </w:t>
      </w:r>
      <w:r>
        <w:rPr>
          <w:rtl/>
        </w:rPr>
        <w:t>הרישוי</w:t>
      </w:r>
      <w:r>
        <w:rPr>
          <w:spacing w:val="-13"/>
          <w:rtl/>
        </w:rPr>
        <w:t> </w:t>
      </w:r>
      <w:r>
        <w:rPr>
          <w:rtl/>
        </w:rPr>
        <w:t>לתת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>
          <w:spacing w:val="-12"/>
          <w:rtl/>
        </w:rPr>
        <w:t> </w:t>
      </w:r>
      <w:r>
        <w:rPr>
          <w:rtl/>
        </w:rPr>
        <w:t>בלא</w:t>
      </w:r>
      <w:r>
        <w:rPr>
          <w:spacing w:val="-13"/>
          <w:rtl/>
        </w:rPr>
        <w:t> </w:t>
      </w:r>
      <w:r>
        <w:rPr>
          <w:rtl/>
        </w:rPr>
        <w:t>קיום</w:t>
      </w:r>
      <w:r>
        <w:rPr>
          <w:spacing w:val="-8"/>
          <w:rtl/>
        </w:rPr>
        <w:t> </w:t>
      </w:r>
      <w:r>
        <w:rPr>
          <w:rtl/>
        </w:rPr>
        <w:t>התנאי</w:t>
      </w:r>
      <w:r>
        <w:rPr>
          <w:spacing w:val="-12"/>
          <w:rtl/>
        </w:rPr>
        <w:t> </w:t>
      </w:r>
      <w:r>
        <w:rPr>
          <w:rtl/>
        </w:rPr>
        <w:t>שנקבע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2"/>
          <w:rtl/>
        </w:rPr>
        <w:t> </w:t>
      </w:r>
      <w:r>
        <w:rPr>
          <w:rtl/>
        </w:rPr>
        <w:t>במידה</w:t>
      </w:r>
      <w:r>
        <w:rPr>
          <w:spacing w:val="-13"/>
          <w:rtl/>
        </w:rPr>
        <w:t> </w:t>
      </w:r>
      <w:r>
        <w:rPr>
          <w:rtl/>
        </w:rPr>
        <w:t>ושוכנ</w:t>
      </w:r>
      <w:r>
        <w:rPr>
          <w:rtl/>
        </w:rPr>
        <w:t>ע</w:t>
      </w:r>
    </w:p>
    <w:p>
      <w:pPr>
        <w:pStyle w:val="BodyText"/>
        <w:bidi/>
        <w:spacing w:before="2"/>
        <w:ind w:right="180" w:left="705" w:firstLine="1862"/>
        <w:jc w:val="right"/>
      </w:pPr>
      <w:r>
        <w:rPr>
          <w:rtl/>
        </w:rPr>
        <w:t>כי על אף אי מילוי התנאי יינתן השירות התשתיתי הנדרש באופן סביר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דחה</w:t>
      </w:r>
      <w:r>
        <w:rPr>
          <w:spacing w:val="-4"/>
          <w:rtl/>
        </w:rPr>
        <w:t> </w:t>
      </w:r>
      <w:r>
        <w:rPr>
          <w:rtl/>
        </w:rPr>
        <w:t>מוסד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הבקשה</w:t>
      </w:r>
      <w:r>
        <w:rPr>
          <w:spacing w:val="-3"/>
          <w:rtl/>
        </w:rPr>
        <w:t> </w:t>
      </w:r>
      <w:r>
        <w:rPr>
          <w:rtl/>
        </w:rPr>
        <w:t>לביטול</w:t>
      </w:r>
      <w:r>
        <w:rPr>
          <w:spacing w:val="-5"/>
          <w:rtl/>
        </w:rPr>
        <w:t> </w:t>
      </w:r>
      <w:r>
        <w:rPr>
          <w:rtl/>
        </w:rPr>
        <w:t>תנאי</w:t>
      </w:r>
      <w:r>
        <w:rPr>
          <w:spacing w:val="-6"/>
          <w:rtl/>
        </w:rPr>
        <w:t> </w:t>
      </w:r>
      <w:r>
        <w:rPr>
          <w:rtl/>
        </w:rPr>
        <w:t>להיתר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קיבלה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5"/>
          <w:rtl/>
        </w:rPr>
        <w:t> </w:t>
      </w:r>
      <w:r>
        <w:rPr>
          <w:rtl/>
        </w:rPr>
        <w:t>מלא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יהא</w:t>
      </w:r>
      <w:r>
        <w:rPr>
          <w:spacing w:val="-5"/>
          <w:rtl/>
        </w:rPr>
        <w:t> </w:t>
      </w:r>
      <w:r>
        <w:rPr>
          <w:rtl/>
        </w:rPr>
        <w:t>רשאי</w:t>
      </w:r>
      <w:r>
        <w:rPr>
          <w:spacing w:val="-7"/>
          <w:rtl/>
        </w:rPr>
        <w:t> </w:t>
      </w:r>
      <w:r>
        <w:rPr>
          <w:rtl/>
        </w:rPr>
        <w:t>מגי</w:t>
      </w:r>
      <w:r>
        <w:rPr>
          <w:rtl/>
        </w:rPr>
        <w:t>ש</w:t>
      </w:r>
    </w:p>
    <w:p>
      <w:pPr>
        <w:pStyle w:val="BodyText"/>
        <w:bidi/>
        <w:spacing w:line="258" w:lineRule="exact"/>
        <w:ind w:right="1142" w:left="0" w:firstLine="0"/>
        <w:jc w:val="right"/>
      </w:pPr>
      <w:r>
        <w:rPr>
          <w:rtl/>
        </w:rPr>
        <w:t>הבקשה</w:t>
      </w:r>
      <w:r>
        <w:rPr>
          <w:spacing w:val="-2"/>
          <w:rtl/>
        </w:rPr>
        <w:t> </w:t>
      </w:r>
      <w:r>
        <w:rPr>
          <w:rtl/>
        </w:rPr>
        <w:t>לערור</w:t>
      </w:r>
      <w:r>
        <w:rPr>
          <w:spacing w:val="-3"/>
          <w:rtl/>
        </w:rPr>
        <w:t> </w:t>
      </w:r>
      <w:r>
        <w:rPr>
          <w:rtl/>
        </w:rPr>
        <w:t>בפני</w:t>
      </w:r>
      <w:r>
        <w:rPr>
          <w:spacing w:val="-2"/>
          <w:rtl/>
        </w:rPr>
        <w:t> </w:t>
      </w:r>
      <w:r>
        <w:rPr>
          <w:rtl/>
        </w:rPr>
        <w:t>וועדת</w:t>
      </w:r>
      <w:r>
        <w:rPr>
          <w:spacing w:val="-3"/>
          <w:rtl/>
        </w:rPr>
        <w:t> </w:t>
      </w:r>
      <w:r>
        <w:rPr>
          <w:rtl/>
        </w:rPr>
        <w:t>המשנה</w:t>
      </w:r>
      <w:r>
        <w:rPr>
          <w:spacing w:val="-2"/>
          <w:rtl/>
        </w:rPr>
        <w:t> </w:t>
      </w:r>
      <w:r>
        <w:rPr>
          <w:rtl/>
        </w:rPr>
        <w:t>שהוקמה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(6</w:t>
      </w:r>
      <w:r>
        <w:rPr>
          <w:rtl/>
        </w:rPr>
        <w:t>ד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bidi/>
        <w:spacing w:before="2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b/>
          <w:bCs/>
          <w:spacing w:val="4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הוועדה</w:t>
      </w:r>
      <w:r>
        <w:rPr>
          <w:sz w:val="26"/>
          <w:szCs w:val="26"/>
        </w:rPr>
        <w:t>)</w:t>
      </w:r>
      <w:r>
        <w:rPr>
          <w:spacing w:val="47"/>
          <w:sz w:val="26"/>
          <w:szCs w:val="26"/>
          <w:rtl/>
        </w:rPr>
        <w:t> </w:t>
      </w:r>
      <w:r>
        <w:rPr>
          <w:sz w:val="26"/>
          <w:szCs w:val="26"/>
          <w:rtl/>
        </w:rPr>
        <w:t>בראשות</w:t>
      </w:r>
      <w:r>
        <w:rPr>
          <w:spacing w:val="47"/>
          <w:sz w:val="26"/>
          <w:szCs w:val="26"/>
          <w:rtl/>
        </w:rPr>
        <w:t> </w:t>
      </w:r>
      <w:r>
        <w:rPr>
          <w:sz w:val="26"/>
          <w:szCs w:val="26"/>
          <w:rtl/>
        </w:rPr>
        <w:t>מנכ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ל</w:t>
      </w:r>
      <w:r>
        <w:rPr>
          <w:spacing w:val="48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46"/>
          <w:sz w:val="26"/>
          <w:szCs w:val="26"/>
          <w:rtl/>
        </w:rPr>
        <w:t> </w:t>
      </w:r>
      <w:r>
        <w:rPr>
          <w:sz w:val="26"/>
          <w:szCs w:val="26"/>
          <w:rtl/>
        </w:rPr>
        <w:t>רא</w:t>
      </w:r>
      <w:r>
        <w:rPr>
          <w:sz w:val="26"/>
          <w:szCs w:val="26"/>
          <w:rtl/>
        </w:rPr>
        <w:t>ש</w:t>
      </w:r>
    </w:p>
    <w:p>
      <w:pPr>
        <w:pStyle w:val="BodyText"/>
        <w:bidi/>
        <w:spacing w:before="2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בין</w:t>
      </w:r>
      <w:r>
        <w:rPr/>
        <w:t>-</w:t>
      </w:r>
      <w:r>
        <w:rPr>
          <w:rtl/>
        </w:rPr>
        <w:t>משרדית</w:t>
      </w:r>
      <w:r>
        <w:rPr>
          <w:spacing w:val="48"/>
          <w:rtl/>
        </w:rPr>
        <w:t> </w:t>
      </w:r>
      <w:r>
        <w:rPr>
          <w:rtl/>
        </w:rPr>
        <w:t>להסרת</w:t>
      </w:r>
      <w:r>
        <w:rPr>
          <w:spacing w:val="46"/>
          <w:rtl/>
        </w:rPr>
        <w:t> </w:t>
      </w:r>
      <w:r>
        <w:rPr>
          <w:rtl/>
        </w:rPr>
        <w:t>חסמי</w:t>
      </w:r>
      <w:r>
        <w:rPr>
          <w:spacing w:val="46"/>
          <w:rtl/>
        </w:rPr>
        <w:t> </w:t>
      </w:r>
      <w:r>
        <w:rPr>
          <w:rtl/>
        </w:rPr>
        <w:t>דיור</w:t>
      </w:r>
      <w:r>
        <w:rPr>
          <w:spacing w:val="47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pStyle w:val="BodyText"/>
        <w:bidi/>
        <w:spacing w:before="2"/>
        <w:ind w:right="63" w:left="0" w:firstLine="0"/>
        <w:jc w:val="right"/>
      </w:pPr>
      <w:r>
        <w:rPr>
          <w:rtl/>
        </w:rPr>
        <w:br w:type="column"/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להקים</w:t>
      </w:r>
      <w:r>
        <w:rPr>
          <w:spacing w:val="47"/>
          <w:rtl/>
        </w:rPr>
        <w:t> </w:t>
      </w:r>
      <w:r>
        <w:rPr>
          <w:rtl/>
        </w:rPr>
        <w:t>ועד</w:t>
      </w:r>
      <w:r>
        <w:rPr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570" w:space="40"/>
            <w:col w:w="3333" w:space="39"/>
            <w:col w:w="1828"/>
          </w:cols>
        </w:sectPr>
      </w:pPr>
    </w:p>
    <w:p>
      <w:pPr>
        <w:pStyle w:val="BodyText"/>
        <w:bidi/>
        <w:ind w:right="180" w:left="708" w:firstLine="0"/>
        <w:jc w:val="both"/>
      </w:pPr>
      <w:r>
        <w:rPr>
          <w:rtl/>
        </w:rPr>
        <w:t>הממשלה ובהשתתפות הממונה על התקציבים במשרד האוצר</w:t>
      </w:r>
      <w:r>
        <w:rPr/>
        <w:t>,</w:t>
      </w:r>
      <w:r>
        <w:rPr>
          <w:rtl/>
        </w:rPr>
        <w:t> מנכ</w:t>
      </w:r>
      <w:r>
        <w:rPr/>
        <w:t>"</w:t>
      </w:r>
      <w:r>
        <w:rPr>
          <w:rtl/>
        </w:rPr>
        <w:t>ל משרד הפנים</w:t>
      </w:r>
      <w:r>
        <w:rPr/>
        <w:t>,</w:t>
      </w:r>
      <w:r>
        <w:rPr>
          <w:rtl/>
        </w:rPr>
        <w:t> ראש מטה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הלאומי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והבטיחות</w:t>
      </w:r>
      <w:r>
        <w:rPr>
          <w:spacing w:val="-5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לית</w:t>
      </w:r>
      <w:r>
        <w:rPr>
          <w:spacing w:val="-5"/>
          <w:rtl/>
        </w:rPr>
        <w:t> </w:t>
      </w:r>
      <w:r>
        <w:rPr>
          <w:rtl/>
        </w:rPr>
        <w:t>מינהל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51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3"/>
          <w:rtl/>
        </w:rPr>
        <w:t> </w:t>
      </w:r>
      <w:r>
        <w:rPr>
          <w:rtl/>
        </w:rPr>
        <w:t>רשות</w:t>
      </w:r>
      <w:r>
        <w:rPr>
          <w:spacing w:val="5"/>
          <w:rtl/>
        </w:rPr>
        <w:t> </w:t>
      </w:r>
      <w:r>
        <w:rPr>
          <w:rtl/>
        </w:rPr>
        <w:t>מקרקעי</w:t>
      </w:r>
      <w:r>
        <w:rPr>
          <w:spacing w:val="5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החשב</w:t>
      </w:r>
      <w:r>
        <w:rPr>
          <w:spacing w:val="4"/>
          <w:rtl/>
        </w:rPr>
        <w:t> </w:t>
      </w:r>
      <w:r>
        <w:rPr>
          <w:rtl/>
        </w:rPr>
        <w:t>הכללי</w:t>
      </w:r>
      <w:r>
        <w:rPr>
          <w:spacing w:val="3"/>
          <w:rtl/>
        </w:rPr>
        <w:t> </w:t>
      </w:r>
      <w:r>
        <w:rPr>
          <w:rtl/>
        </w:rPr>
        <w:t>במשרד</w:t>
      </w:r>
      <w:r>
        <w:rPr>
          <w:spacing w:val="6"/>
          <w:rtl/>
        </w:rPr>
        <w:t> </w:t>
      </w:r>
      <w:r>
        <w:rPr>
          <w:rtl/>
        </w:rPr>
        <w:t>האוצר</w:t>
      </w:r>
      <w:r>
        <w:rPr>
          <w:spacing w:val="7"/>
          <w:rtl/>
        </w:rPr>
        <w:t> </w:t>
      </w:r>
      <w:r>
        <w:rPr>
          <w:rtl/>
        </w:rPr>
        <w:t>וראש</w:t>
      </w:r>
      <w:r>
        <w:rPr>
          <w:spacing w:val="4"/>
          <w:rtl/>
        </w:rPr>
        <w:t> </w:t>
      </w:r>
      <w:r>
        <w:rPr>
          <w:rtl/>
        </w:rPr>
        <w:t>מטה</w:t>
      </w:r>
      <w:r>
        <w:rPr>
          <w:spacing w:val="3"/>
          <w:rtl/>
        </w:rPr>
        <w:t> </w:t>
      </w:r>
      <w:r>
        <w:rPr>
          <w:rtl/>
        </w:rPr>
        <w:t>האצת</w:t>
      </w:r>
      <w:r>
        <w:rPr>
          <w:spacing w:val="3"/>
          <w:rtl/>
        </w:rPr>
        <w:t> </w:t>
      </w:r>
      <w:r>
        <w:rPr>
          <w:rtl/>
        </w:rPr>
        <w:t>שיווק</w:t>
      </w:r>
      <w:r>
        <w:rPr>
          <w:spacing w:val="3"/>
          <w:rtl/>
        </w:rPr>
        <w:t> </w:t>
      </w:r>
      <w:r>
        <w:rPr>
          <w:rtl/>
        </w:rPr>
        <w:t>הדיו</w:t>
      </w:r>
      <w:r>
        <w:rPr>
          <w:rtl/>
        </w:rPr>
        <w:t>ר</w:t>
      </w:r>
    </w:p>
    <w:p>
      <w:pPr>
        <w:pStyle w:val="BodyText"/>
        <w:bidi/>
        <w:ind w:right="672" w:left="0" w:firstLine="0"/>
        <w:jc w:val="both"/>
      </w:pPr>
      <w:r>
        <w:rPr>
          <w:rtl/>
        </w:rPr>
        <w:t>במשרד</w:t>
      </w:r>
      <w:r>
        <w:rPr>
          <w:spacing w:val="-4"/>
          <w:rtl/>
        </w:rPr>
        <w:t> </w:t>
      </w:r>
      <w:r>
        <w:rPr>
          <w:rtl/>
        </w:rPr>
        <w:t>הבינוי</w:t>
      </w:r>
      <w:r>
        <w:rPr>
          <w:spacing w:val="-4"/>
          <w:rtl/>
        </w:rPr>
        <w:t> </w:t>
      </w:r>
      <w:r>
        <w:rPr>
          <w:rtl/>
        </w:rPr>
        <w:t>והשיכון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נציגים</w:t>
      </w:r>
      <w:r>
        <w:rPr>
          <w:spacing w:val="-4"/>
          <w:rtl/>
        </w:rPr>
        <w:t> </w:t>
      </w:r>
      <w:r>
        <w:rPr>
          <w:rtl/>
        </w:rPr>
        <w:t>שימונו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1"/>
          <w:rtl/>
        </w:rPr>
        <w:t> </w:t>
      </w:r>
      <w:r>
        <w:rPr>
          <w:rtl/>
        </w:rPr>
        <w:t>תפעל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הוועדה</w:t>
      </w:r>
      <w:r>
        <w:rPr>
          <w:spacing w:val="37"/>
          <w:rtl/>
        </w:rPr>
        <w:t> </w:t>
      </w:r>
      <w:r>
        <w:rPr>
          <w:rtl/>
        </w:rPr>
        <w:t>תדון</w:t>
      </w:r>
      <w:r>
        <w:rPr>
          <w:spacing w:val="38"/>
          <w:rtl/>
        </w:rPr>
        <w:t> </w:t>
      </w:r>
      <w:r>
        <w:rPr>
          <w:rtl/>
        </w:rPr>
        <w:t>בחסמים</w:t>
      </w:r>
      <w:r>
        <w:rPr>
          <w:spacing w:val="37"/>
          <w:rtl/>
        </w:rPr>
        <w:t> </w:t>
      </w:r>
      <w:r>
        <w:rPr>
          <w:rtl/>
        </w:rPr>
        <w:t>לקידום</w:t>
      </w:r>
      <w:r>
        <w:rPr>
          <w:spacing w:val="38"/>
          <w:rtl/>
        </w:rPr>
        <w:t> </w:t>
      </w:r>
      <w:r>
        <w:rPr>
          <w:rtl/>
        </w:rPr>
        <w:t>פרוייקטי</w:t>
      </w:r>
      <w:r>
        <w:rPr>
          <w:spacing w:val="37"/>
          <w:rtl/>
        </w:rPr>
        <w:t> </w:t>
      </w:r>
      <w:r>
        <w:rPr>
          <w:rtl/>
        </w:rPr>
        <w:t>דיור</w:t>
      </w:r>
      <w:r>
        <w:rPr>
          <w:spacing w:val="37"/>
          <w:rtl/>
        </w:rPr>
        <w:t> </w:t>
      </w:r>
      <w:r>
        <w:rPr>
          <w:rtl/>
        </w:rPr>
        <w:t>בכלל</w:t>
      </w:r>
      <w:r>
        <w:rPr>
          <w:spacing w:val="38"/>
          <w:rtl/>
        </w:rPr>
        <w:t> </w:t>
      </w:r>
      <w:r>
        <w:rPr>
          <w:rtl/>
        </w:rPr>
        <w:t>שלבי</w:t>
      </w:r>
      <w:r>
        <w:rPr>
          <w:spacing w:val="37"/>
          <w:rtl/>
        </w:rPr>
        <w:t> </w:t>
      </w:r>
      <w:r>
        <w:rPr>
          <w:rtl/>
        </w:rPr>
        <w:t>שרשרת</w:t>
      </w:r>
      <w:r>
        <w:rPr>
          <w:spacing w:val="38"/>
          <w:rtl/>
        </w:rPr>
        <w:t> </w:t>
      </w:r>
      <w:r>
        <w:rPr>
          <w:rtl/>
        </w:rPr>
        <w:t>הייצור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תפעל</w:t>
      </w:r>
      <w:r>
        <w:rPr>
          <w:spacing w:val="37"/>
          <w:rtl/>
        </w:rPr>
        <w:t> </w:t>
      </w:r>
      <w:r>
        <w:rPr>
          <w:rtl/>
        </w:rPr>
        <w:t>לגיבוש</w:t>
      </w:r>
      <w:r>
        <w:rPr>
          <w:spacing w:val="-51"/>
          <w:rtl/>
        </w:rPr>
        <w:t> </w:t>
      </w:r>
      <w:r>
        <w:rPr>
          <w:rtl/>
        </w:rPr>
        <w:t>פתרונות</w:t>
      </w:r>
      <w:r>
        <w:rPr>
          <w:spacing w:val="10"/>
          <w:rtl/>
        </w:rPr>
        <w:t> </w:t>
      </w:r>
      <w:r>
        <w:rPr>
          <w:rtl/>
        </w:rPr>
        <w:t>להסרתם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ולשם</w:t>
      </w:r>
      <w:r>
        <w:rPr>
          <w:spacing w:val="10"/>
          <w:rtl/>
        </w:rPr>
        <w:t> </w:t>
      </w:r>
      <w:r>
        <w:rPr>
          <w:rtl/>
        </w:rPr>
        <w:t>מימוש</w:t>
      </w:r>
      <w:r>
        <w:rPr>
          <w:spacing w:val="10"/>
          <w:rtl/>
        </w:rPr>
        <w:t> </w:t>
      </w:r>
      <w:r>
        <w:rPr>
          <w:rtl/>
        </w:rPr>
        <w:t>הפתרונות</w:t>
      </w:r>
      <w:r>
        <w:rPr>
          <w:spacing w:val="12"/>
          <w:rtl/>
        </w:rPr>
        <w:t> </w:t>
      </w:r>
      <w:r>
        <w:rPr>
          <w:rtl/>
        </w:rPr>
        <w:t>תבצע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התיאום</w:t>
      </w:r>
      <w:r>
        <w:rPr>
          <w:spacing w:val="10"/>
          <w:rtl/>
        </w:rPr>
        <w:t> </w:t>
      </w:r>
      <w:r>
        <w:rPr>
          <w:rtl/>
        </w:rPr>
        <w:t>הנדרש</w:t>
      </w:r>
      <w:r>
        <w:rPr>
          <w:spacing w:val="12"/>
          <w:rtl/>
        </w:rPr>
        <w:t> </w:t>
      </w:r>
      <w:r>
        <w:rPr>
          <w:rtl/>
        </w:rPr>
        <w:t>בין</w:t>
      </w:r>
      <w:r>
        <w:rPr>
          <w:spacing w:val="10"/>
          <w:rtl/>
        </w:rPr>
        <w:t> </w:t>
      </w:r>
      <w:r>
        <w:rPr>
          <w:rtl/>
        </w:rPr>
        <w:t>הגורמים</w:t>
      </w:r>
      <w:r>
        <w:rPr>
          <w:spacing w:val="10"/>
          <w:rtl/>
        </w:rPr>
        <w:t> </w:t>
      </w:r>
      <w:r>
        <w:rPr>
          <w:rtl/>
        </w:rPr>
        <w:t>הפועלי</w:t>
      </w:r>
      <w:r>
        <w:rPr>
          <w:rtl/>
        </w:rPr>
        <w:t>ם</w:t>
      </w:r>
    </w:p>
    <w:p>
      <w:pPr>
        <w:pStyle w:val="BodyText"/>
        <w:bidi/>
        <w:ind w:right="180" w:left="689" w:firstLine="3199"/>
        <w:jc w:val="right"/>
      </w:pPr>
      <w:r>
        <w:rPr>
          <w:rtl/>
        </w:rPr>
        <w:t>בתחומי הבנייה למגורים</w:t>
      </w:r>
      <w:r>
        <w:rPr/>
        <w:t>,</w:t>
      </w:r>
      <w:r>
        <w:rPr>
          <w:rtl/>
        </w:rPr>
        <w:t> התשתיות ומוסדות הציבור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הוועדה</w:t>
      </w:r>
      <w:r>
        <w:rPr>
          <w:spacing w:val="11"/>
          <w:rtl/>
        </w:rPr>
        <w:t> </w:t>
      </w:r>
      <w:r>
        <w:rPr>
          <w:rtl/>
        </w:rPr>
        <w:t>תהיה</w:t>
      </w:r>
      <w:r>
        <w:rPr>
          <w:spacing w:val="10"/>
          <w:rtl/>
        </w:rPr>
        <w:t> </w:t>
      </w:r>
      <w:r>
        <w:rPr>
          <w:rtl/>
        </w:rPr>
        <w:t>מוסמכת</w:t>
      </w:r>
      <w:r>
        <w:rPr>
          <w:spacing w:val="11"/>
          <w:rtl/>
        </w:rPr>
        <w:t> </w:t>
      </w:r>
      <w:r>
        <w:rPr>
          <w:rtl/>
        </w:rPr>
        <w:t>לזמן</w:t>
      </w:r>
      <w:r>
        <w:rPr>
          <w:spacing w:val="13"/>
          <w:rtl/>
        </w:rPr>
        <w:t> </w:t>
      </w:r>
      <w:r>
        <w:rPr>
          <w:rtl/>
        </w:rPr>
        <w:t>לדיוניה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בהתאם</w:t>
      </w:r>
      <w:r>
        <w:rPr>
          <w:spacing w:val="11"/>
          <w:rtl/>
        </w:rPr>
        <w:t> </w:t>
      </w:r>
      <w:r>
        <w:rPr>
          <w:rtl/>
        </w:rPr>
        <w:t>לצורך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נציגי</w:t>
      </w:r>
      <w:r>
        <w:rPr>
          <w:spacing w:val="11"/>
          <w:rtl/>
        </w:rPr>
        <w:t> </w:t>
      </w:r>
      <w:r>
        <w:rPr>
          <w:rtl/>
        </w:rPr>
        <w:t>משרדי</w:t>
      </w:r>
      <w:r>
        <w:rPr>
          <w:spacing w:val="10"/>
          <w:rtl/>
        </w:rPr>
        <w:t> </w:t>
      </w:r>
      <w:r>
        <w:rPr>
          <w:rtl/>
        </w:rPr>
        <w:t>ממשלה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גופים</w:t>
      </w:r>
      <w:r>
        <w:rPr>
          <w:spacing w:val="10"/>
          <w:rtl/>
        </w:rPr>
        <w:t> </w:t>
      </w:r>
      <w:r>
        <w:rPr>
          <w:rtl/>
        </w:rPr>
        <w:t>ציבוריי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878" w:left="0" w:firstLine="0"/>
        <w:jc w:val="right"/>
      </w:pPr>
      <w:r>
        <w:rPr>
          <w:rtl/>
        </w:rPr>
        <w:t>וזרועות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רלוונטיים</w:t>
      </w:r>
      <w:r>
        <w:rPr>
          <w:spacing w:val="-4"/>
          <w:rtl/>
        </w:rPr>
        <w:t> </w:t>
      </w:r>
      <w:r>
        <w:rPr>
          <w:rtl/>
        </w:rPr>
        <w:t>ובכלל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נציגי</w:t>
      </w:r>
      <w:r>
        <w:rPr>
          <w:spacing w:val="-2"/>
          <w:rtl/>
        </w:rPr>
        <w:t> </w:t>
      </w:r>
      <w:r>
        <w:rPr>
          <w:rtl/>
        </w:rPr>
        <w:t>חברות</w:t>
      </w:r>
      <w:r>
        <w:rPr>
          <w:spacing w:val="-4"/>
          <w:rtl/>
        </w:rPr>
        <w:t> </w:t>
      </w:r>
      <w:r>
        <w:rPr>
          <w:rtl/>
        </w:rPr>
        <w:t>ממשלתיות</w:t>
      </w:r>
      <w:r>
        <w:rPr>
          <w:spacing w:val="-4"/>
          <w:rtl/>
        </w:rPr>
        <w:t> </w:t>
      </w:r>
      <w:r>
        <w:rPr>
          <w:rtl/>
        </w:rPr>
        <w:t>ונציגי</w:t>
      </w:r>
      <w:r>
        <w:rPr>
          <w:spacing w:val="-2"/>
          <w:rtl/>
        </w:rPr>
        <w:t> </w:t>
      </w:r>
      <w:r>
        <w:rPr>
          <w:rtl/>
        </w:rPr>
        <w:t>רשויות</w:t>
      </w:r>
      <w:r>
        <w:rPr>
          <w:spacing w:val="-4"/>
          <w:rtl/>
        </w:rPr>
        <w:t> </w:t>
      </w:r>
      <w:r>
        <w:rPr>
          <w:rtl/>
        </w:rPr>
        <w:t>מקומיות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אחת</w:t>
      </w:r>
      <w:r>
        <w:rPr>
          <w:spacing w:val="13"/>
          <w:rtl/>
        </w:rPr>
        <w:t> </w:t>
      </w:r>
      <w:r>
        <w:rPr>
          <w:rtl/>
        </w:rPr>
        <w:t>לרבעון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תדווח</w:t>
      </w:r>
      <w:r>
        <w:rPr>
          <w:spacing w:val="13"/>
          <w:rtl/>
        </w:rPr>
        <w:t> </w:t>
      </w:r>
      <w:r>
        <w:rPr>
          <w:rtl/>
        </w:rPr>
        <w:t>הוועדה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פעילותה</w:t>
      </w:r>
      <w:r>
        <w:rPr>
          <w:spacing w:val="12"/>
          <w:rtl/>
        </w:rPr>
        <w:t> </w:t>
      </w:r>
      <w:r>
        <w:rPr>
          <w:rtl/>
        </w:rPr>
        <w:t>והתקדמות</w:t>
      </w:r>
      <w:r>
        <w:rPr>
          <w:spacing w:val="13"/>
          <w:rtl/>
        </w:rPr>
        <w:t> </w:t>
      </w:r>
      <w:r>
        <w:rPr>
          <w:rtl/>
        </w:rPr>
        <w:t>עבודתה</w:t>
      </w:r>
      <w:r>
        <w:rPr>
          <w:spacing w:val="12"/>
          <w:rtl/>
        </w:rPr>
        <w:t> </w:t>
      </w:r>
      <w:r>
        <w:rPr>
          <w:rtl/>
        </w:rPr>
        <w:t>והפתרונות</w:t>
      </w:r>
      <w:r>
        <w:rPr>
          <w:spacing w:val="13"/>
          <w:rtl/>
        </w:rPr>
        <w:t> </w:t>
      </w:r>
      <w:r>
        <w:rPr>
          <w:rtl/>
        </w:rPr>
        <w:t>שגיבשה</w:t>
      </w:r>
      <w:r>
        <w:rPr>
          <w:spacing w:val="13"/>
          <w:rtl/>
        </w:rPr>
        <w:t> </w:t>
      </w:r>
      <w:r>
        <w:rPr>
          <w:rtl/>
        </w:rPr>
        <w:t>ויישמה</w:t>
      </w:r>
      <w:r>
        <w:rPr/>
        <w:t>,</w:t>
      </w:r>
    </w:p>
    <w:p>
      <w:pPr>
        <w:pStyle w:val="BodyText"/>
        <w:bidi/>
        <w:spacing w:line="260" w:lineRule="exact"/>
        <w:ind w:right="4025" w:left="0" w:firstLine="0"/>
        <w:jc w:val="right"/>
      </w:pP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השרים</w:t>
      </w:r>
      <w:r>
        <w:rPr>
          <w:spacing w:val="-4"/>
          <w:rtl/>
        </w:rPr>
        <w:t> </w:t>
      </w:r>
      <w:r>
        <w:rPr>
          <w:rtl/>
        </w:rPr>
        <w:t>לענייני</w:t>
      </w:r>
      <w:r>
        <w:rPr>
          <w:spacing w:val="-4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בנייה</w:t>
      </w:r>
      <w:r>
        <w:rPr>
          <w:spacing w:val="-4"/>
          <w:rtl/>
        </w:rPr>
        <w:t> </w:t>
      </w:r>
      <w:r>
        <w:rPr>
          <w:rtl/>
        </w:rPr>
        <w:t>ודיור</w:t>
      </w:r>
      <w:r>
        <w:rPr/>
        <w:t>.</w:t>
      </w:r>
    </w:p>
    <w:p>
      <w:pPr>
        <w:pStyle w:val="BodyText"/>
        <w:bidi/>
        <w:spacing w:before="1"/>
        <w:ind w:right="2629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מרכז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נציג</w:t>
      </w:r>
      <w:r>
        <w:rPr>
          <w:spacing w:val="-3"/>
          <w:rtl/>
        </w:rPr>
        <w:t> </w:t>
      </w:r>
      <w:r>
        <w:rPr>
          <w:rtl/>
        </w:rPr>
        <w:t>הממונה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>
          <w:spacing w:val="-3"/>
          <w:rtl/>
        </w:rPr>
        <w:t> </w:t>
      </w:r>
      <w:r>
        <w:rPr>
          <w:rtl/>
        </w:rPr>
        <w:t>במשרד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יוקם</w:t>
      </w:r>
      <w:r>
        <w:rPr>
          <w:spacing w:val="11"/>
          <w:rtl/>
        </w:rPr>
        <w:t> </w:t>
      </w:r>
      <w:r>
        <w:rPr>
          <w:rtl/>
        </w:rPr>
        <w:t>צוות</w:t>
      </w:r>
      <w:r>
        <w:rPr>
          <w:spacing w:val="12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12"/>
          <w:rtl/>
        </w:rPr>
        <w:t> </w:t>
      </w:r>
      <w:r>
        <w:rPr>
          <w:rtl/>
        </w:rPr>
        <w:t>בראשות</w:t>
      </w:r>
      <w:r>
        <w:rPr>
          <w:spacing w:val="12"/>
          <w:rtl/>
        </w:rPr>
        <w:t> </w:t>
      </w:r>
      <w:r>
        <w:rPr>
          <w:rtl/>
        </w:rPr>
        <w:t>ראש</w:t>
      </w:r>
      <w:r>
        <w:rPr>
          <w:spacing w:val="11"/>
          <w:rtl/>
        </w:rPr>
        <w:t> </w:t>
      </w:r>
      <w:r>
        <w:rPr>
          <w:rtl/>
        </w:rPr>
        <w:t>מטה</w:t>
      </w:r>
      <w:r>
        <w:rPr>
          <w:spacing w:val="12"/>
          <w:rtl/>
        </w:rPr>
        <w:t> </w:t>
      </w:r>
      <w:r>
        <w:rPr>
          <w:rtl/>
        </w:rPr>
        <w:t>התכנון</w:t>
      </w:r>
      <w:r>
        <w:rPr>
          <w:spacing w:val="12"/>
          <w:rtl/>
        </w:rPr>
        <w:t> </w:t>
      </w:r>
      <w:r>
        <w:rPr>
          <w:rtl/>
        </w:rPr>
        <w:t>הלאומי</w:t>
      </w:r>
      <w:r>
        <w:rPr>
          <w:spacing w:val="14"/>
          <w:rtl/>
        </w:rPr>
        <w:t> </w:t>
      </w:r>
      <w:r>
        <w:rPr>
          <w:rtl/>
        </w:rPr>
        <w:t>לבחינת</w:t>
      </w:r>
      <w:r>
        <w:rPr>
          <w:spacing w:val="11"/>
          <w:rtl/>
        </w:rPr>
        <w:t> </w:t>
      </w:r>
      <w:r>
        <w:rPr>
          <w:rtl/>
        </w:rPr>
        <w:t>הליך</w:t>
      </w:r>
      <w:r>
        <w:rPr>
          <w:spacing w:val="13"/>
          <w:rtl/>
        </w:rPr>
        <w:t> </w:t>
      </w:r>
      <w:r>
        <w:rPr>
          <w:rtl/>
        </w:rPr>
        <w:t>הרישוי</w:t>
      </w:r>
      <w:r>
        <w:rPr>
          <w:spacing w:val="12"/>
          <w:rtl/>
        </w:rPr>
        <w:t> </w:t>
      </w:r>
      <w:r>
        <w:rPr>
          <w:rtl/>
        </w:rPr>
        <w:t>וגיבוש</w:t>
      </w:r>
      <w:r>
        <w:rPr>
          <w:spacing w:val="14"/>
          <w:rtl/>
        </w:rPr>
        <w:t> </w:t>
      </w:r>
      <w:r>
        <w:rPr>
          <w:rtl/>
        </w:rPr>
        <w:t>המלצות</w:t>
      </w:r>
      <w:r>
        <w:rPr>
          <w:spacing w:val="-51"/>
          <w:rtl/>
        </w:rPr>
        <w:t> </w:t>
      </w:r>
      <w:r>
        <w:rPr>
          <w:rtl/>
        </w:rPr>
        <w:t>לייעול</w:t>
      </w:r>
      <w:r>
        <w:rPr>
          <w:spacing w:val="2"/>
          <w:rtl/>
        </w:rPr>
        <w:t> </w:t>
      </w:r>
      <w:r>
        <w:rPr>
          <w:rtl/>
        </w:rPr>
        <w:t>הליך</w:t>
      </w:r>
      <w:r>
        <w:rPr>
          <w:spacing w:val="2"/>
          <w:rtl/>
        </w:rPr>
        <w:t> </w:t>
      </w:r>
      <w:r>
        <w:rPr>
          <w:rtl/>
        </w:rPr>
        <w:t>הרישוי</w:t>
      </w:r>
      <w:r>
        <w:rPr>
          <w:spacing w:val="2"/>
          <w:rtl/>
        </w:rPr>
        <w:t> </w:t>
      </w:r>
      <w:r>
        <w:rPr>
          <w:rtl/>
        </w:rPr>
        <w:t>והפחתת</w:t>
      </w:r>
      <w:r>
        <w:rPr>
          <w:spacing w:val="3"/>
          <w:rtl/>
        </w:rPr>
        <w:t> </w:t>
      </w:r>
      <w:r>
        <w:rPr>
          <w:rtl/>
        </w:rPr>
        <w:t>הנטל</w:t>
      </w:r>
      <w:r>
        <w:rPr>
          <w:spacing w:val="1"/>
          <w:rtl/>
        </w:rPr>
        <w:t> </w:t>
      </w:r>
      <w:r>
        <w:rPr>
          <w:rtl/>
        </w:rPr>
        <w:t>הרגולטורי</w:t>
      </w:r>
      <w:r>
        <w:rPr>
          <w:spacing w:val="2"/>
          <w:rtl/>
        </w:rPr>
        <w:t> </w:t>
      </w:r>
      <w:r>
        <w:rPr>
          <w:rtl/>
        </w:rPr>
        <w:t>הכרוך</w:t>
      </w:r>
      <w:r>
        <w:rPr>
          <w:spacing w:val="3"/>
          <w:rtl/>
        </w:rPr>
        <w:t> </w:t>
      </w:r>
      <w:r>
        <w:rPr>
          <w:rtl/>
        </w:rPr>
        <w:t>בהליך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הצוות</w:t>
      </w:r>
      <w:r>
        <w:rPr>
          <w:spacing w:val="2"/>
          <w:rtl/>
        </w:rPr>
        <w:t> </w:t>
      </w:r>
      <w:r>
        <w:rPr>
          <w:rtl/>
        </w:rPr>
        <w:t>יגבש</w:t>
      </w:r>
      <w:r>
        <w:rPr>
          <w:spacing w:val="3"/>
          <w:rtl/>
        </w:rPr>
        <w:t> </w:t>
      </w:r>
      <w:r>
        <w:rPr>
          <w:rtl/>
        </w:rPr>
        <w:t>בתוך</w:t>
      </w:r>
      <w:r>
        <w:rPr>
          <w:spacing w:val="1"/>
          <w:rtl/>
        </w:rPr>
        <w:t> </w:t>
      </w:r>
      <w:r>
        <w:rPr/>
        <w:t>180</w:t>
      </w:r>
      <w:r>
        <w:rPr>
          <w:spacing w:val="3"/>
          <w:rtl/>
        </w:rPr>
        <w:t> </w:t>
      </w:r>
      <w:r>
        <w:rPr>
          <w:rtl/>
        </w:rPr>
        <w:t>יום</w:t>
      </w:r>
      <w:r>
        <w:rPr>
          <w:spacing w:val="4"/>
          <w:rtl/>
        </w:rPr>
        <w:t> </w:t>
      </w:r>
      <w:r>
        <w:rPr>
          <w:rtl/>
        </w:rPr>
        <w:t>המלצות</w:t>
      </w:r>
      <w:r>
        <w:rPr>
          <w:spacing w:val="1"/>
          <w:rtl/>
        </w:rPr>
        <w:t> </w:t>
      </w:r>
      <w:r>
        <w:rPr>
          <w:rtl/>
        </w:rPr>
        <w:t>בנושא</w:t>
      </w:r>
      <w:r>
        <w:rPr>
          <w:spacing w:val="-15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בדגש</w:t>
      </w:r>
      <w:r>
        <w:rPr>
          <w:spacing w:val="-15"/>
          <w:rtl/>
        </w:rPr>
        <w:t> </w:t>
      </w:r>
      <w:r>
        <w:rPr>
          <w:rtl/>
        </w:rPr>
        <w:t>על</w:t>
      </w:r>
      <w:r>
        <w:rPr>
          <w:spacing w:val="-15"/>
          <w:rtl/>
        </w:rPr>
        <w:t> </w:t>
      </w:r>
      <w:r>
        <w:rPr>
          <w:rtl/>
        </w:rPr>
        <w:t>שיפור</w:t>
      </w:r>
      <w:r>
        <w:rPr>
          <w:spacing w:val="-16"/>
          <w:rtl/>
        </w:rPr>
        <w:t> </w:t>
      </w:r>
      <w:r>
        <w:rPr>
          <w:rtl/>
        </w:rPr>
        <w:t>הודאות</w:t>
      </w:r>
      <w:r>
        <w:rPr>
          <w:spacing w:val="-15"/>
          <w:rtl/>
        </w:rPr>
        <w:t> </w:t>
      </w:r>
      <w:r>
        <w:rPr>
          <w:rtl/>
        </w:rPr>
        <w:t>התכנונית</w:t>
      </w:r>
      <w:r>
        <w:rPr>
          <w:spacing w:val="-15"/>
          <w:rtl/>
        </w:rPr>
        <w:t> </w:t>
      </w:r>
      <w:r>
        <w:rPr>
          <w:rtl/>
        </w:rPr>
        <w:t>וייעול</w:t>
      </w:r>
      <w:r>
        <w:rPr>
          <w:spacing w:val="-15"/>
          <w:rtl/>
        </w:rPr>
        <w:t> </w:t>
      </w:r>
      <w:r>
        <w:rPr>
          <w:rtl/>
        </w:rPr>
        <w:t>העבודה</w:t>
      </w:r>
      <w:r>
        <w:rPr>
          <w:spacing w:val="-15"/>
          <w:rtl/>
        </w:rPr>
        <w:t> </w:t>
      </w:r>
      <w:r>
        <w:rPr>
          <w:rtl/>
        </w:rPr>
        <w:t>מול</w:t>
      </w:r>
      <w:r>
        <w:rPr>
          <w:spacing w:val="-15"/>
          <w:rtl/>
        </w:rPr>
        <w:t> </w:t>
      </w:r>
      <w:r>
        <w:rPr>
          <w:rtl/>
        </w:rPr>
        <w:t>הגורמים</w:t>
      </w:r>
      <w:r>
        <w:rPr>
          <w:spacing w:val="-16"/>
          <w:rtl/>
        </w:rPr>
        <w:t> </w:t>
      </w:r>
      <w:r>
        <w:rPr>
          <w:spacing w:val="-1"/>
          <w:rtl/>
        </w:rPr>
        <w:t>הרבים</w:t>
      </w:r>
      <w:r>
        <w:rPr>
          <w:spacing w:val="-16"/>
          <w:rtl/>
        </w:rPr>
        <w:t> </w:t>
      </w:r>
      <w:r>
        <w:rPr>
          <w:spacing w:val="-1"/>
          <w:rtl/>
        </w:rPr>
        <w:t>המעורבים</w:t>
      </w:r>
      <w:r>
        <w:rPr>
          <w:spacing w:val="-15"/>
          <w:rtl/>
        </w:rPr>
        <w:t> </w:t>
      </w:r>
      <w:r>
        <w:rPr>
          <w:spacing w:val="-1"/>
          <w:rtl/>
        </w:rPr>
        <w:t>בהלי</w:t>
      </w:r>
      <w:r>
        <w:rPr>
          <w:spacing w:val="-1"/>
          <w:rtl/>
        </w:rPr>
        <w:t>ך</w:t>
      </w:r>
    </w:p>
    <w:p>
      <w:pPr>
        <w:pStyle w:val="BodyText"/>
        <w:bidi/>
        <w:spacing w:line="260" w:lineRule="exact"/>
        <w:ind w:right="180" w:left="719" w:firstLine="0"/>
        <w:jc w:val="left"/>
      </w:pPr>
      <w:r>
        <w:rPr>
          <w:rtl/>
        </w:rPr>
        <w:t>הרישוי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בצוות יהיו</w:t>
      </w:r>
      <w:r>
        <w:rPr>
          <w:spacing w:val="1"/>
          <w:rtl/>
        </w:rPr>
        <w:t> </w:t>
      </w:r>
      <w:r>
        <w:rPr>
          <w:rtl/>
        </w:rPr>
        <w:t>חברים</w:t>
      </w:r>
      <w:r>
        <w:rPr>
          <w:spacing w:val="3"/>
          <w:rtl/>
        </w:rPr>
        <w:t> </w:t>
      </w:r>
      <w:r>
        <w:rPr>
          <w:rtl/>
        </w:rPr>
        <w:t>המנהלת</w:t>
      </w:r>
      <w:r>
        <w:rPr>
          <w:spacing w:val="2"/>
          <w:rtl/>
        </w:rPr>
        <w:t> </w:t>
      </w:r>
      <w:r>
        <w:rPr>
          <w:rtl/>
        </w:rPr>
        <w:t>הכללית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מנהל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נציג מטעמה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המנהל</w:t>
      </w:r>
      <w:r>
        <w:rPr>
          <w:spacing w:val="3"/>
          <w:rtl/>
        </w:rPr>
        <w:t> </w:t>
      </w:r>
      <w:r>
        <w:rPr>
          <w:rtl/>
        </w:rPr>
        <w:t>הכללי</w:t>
      </w:r>
      <w:r>
        <w:rPr>
          <w:spacing w:val="1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706" w:firstLine="0"/>
        <w:jc w:val="left"/>
      </w:pP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נציג</w:t>
      </w:r>
      <w:r>
        <w:rPr>
          <w:spacing w:val="-3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הממונה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נציג</w:t>
      </w:r>
      <w:r>
        <w:rPr>
          <w:spacing w:val="-3"/>
          <w:rtl/>
        </w:rPr>
        <w:t> </w:t>
      </w:r>
      <w:r>
        <w:rPr>
          <w:rtl/>
        </w:rPr>
        <w:t>מטעמו</w:t>
      </w:r>
      <w:r>
        <w:rPr/>
        <w:t>.</w:t>
      </w:r>
    </w:p>
    <w:p>
      <w:pPr>
        <w:pStyle w:val="BodyText"/>
        <w:ind w:left="0"/>
      </w:pPr>
    </w:p>
    <w:p>
      <w:pPr>
        <w:pStyle w:val="Heading3"/>
        <w:bidi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Heading4"/>
        <w:bidi/>
        <w:spacing w:line="260" w:lineRule="exact"/>
        <w:ind w:right="5797" w:left="0" w:firstLine="0"/>
        <w:jc w:val="both"/>
      </w:pPr>
      <w:r>
        <w:rPr>
          <w:rtl/>
        </w:rPr>
        <w:t>רקע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>
          <w:spacing w:val="-4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כלכליים</w:t>
      </w:r>
      <w:r>
        <w:rPr>
          <w:spacing w:val="-6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pStyle w:val="BodyText"/>
        <w:bidi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ככלל</w:t>
      </w:r>
      <w:r>
        <w:rPr/>
        <w:t>,</w:t>
      </w:r>
      <w:r>
        <w:rPr>
          <w:rtl/>
        </w:rPr>
        <w:t> יכולתה של רשות מקרקעי ישראל לשווק מגרשים לדיור מותנית במתן פתרונות תשתית בתחומי</w:t>
      </w:r>
      <w:r>
        <w:rPr>
          <w:spacing w:val="1"/>
          <w:rtl/>
        </w:rPr>
        <w:t> </w:t>
      </w:r>
      <w:r>
        <w:rPr>
          <w:rtl/>
        </w:rPr>
        <w:t>המגרשים המשווקים</w:t>
      </w:r>
      <w:r>
        <w:rPr/>
        <w:t>.</w:t>
      </w:r>
      <w:r>
        <w:rPr>
          <w:rtl/>
        </w:rPr>
        <w:t> ללא הבטחת ביצוע עבודות התשתית במועדים הנדרשים</w:t>
      </w:r>
      <w:r>
        <w:rPr/>
        <w:t>,</w:t>
      </w:r>
      <w:r>
        <w:rPr>
          <w:rtl/>
        </w:rPr>
        <w:t> לא ניתן יהיה לשווק</w:t>
      </w:r>
      <w:r>
        <w:rPr>
          <w:spacing w:val="1"/>
          <w:rtl/>
        </w:rPr>
        <w:t> </w:t>
      </w:r>
      <w:r>
        <w:rPr>
          <w:rtl/>
        </w:rPr>
        <w:t>מגרשים ליזמים</w:t>
      </w:r>
      <w:r>
        <w:rPr/>
        <w:t>.</w:t>
      </w:r>
      <w:r>
        <w:rPr>
          <w:rtl/>
        </w:rPr>
        <w:t> במסגרת פתרונות התשתית הנזכרות לעיל</w:t>
      </w:r>
      <w:r>
        <w:rPr/>
        <w:t>,</w:t>
      </w:r>
      <w:r>
        <w:rPr>
          <w:rtl/>
        </w:rPr>
        <w:t> נכללות עבודות פיתוח כגון הקמת מערכת</w:t>
      </w:r>
      <w:r>
        <w:rPr>
          <w:spacing w:val="1"/>
          <w:rtl/>
        </w:rPr>
        <w:t> </w:t>
      </w:r>
      <w:r>
        <w:rPr>
          <w:rtl/>
        </w:rPr>
        <w:t>כבישים</w:t>
      </w:r>
      <w:r>
        <w:rPr>
          <w:spacing w:val="7"/>
          <w:rtl/>
        </w:rPr>
        <w:t> </w:t>
      </w:r>
      <w:r>
        <w:rPr>
          <w:rtl/>
        </w:rPr>
        <w:t>ודרכים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תיעול</w:t>
      </w:r>
      <w:r>
        <w:rPr>
          <w:spacing w:val="6"/>
          <w:rtl/>
        </w:rPr>
        <w:t> </w:t>
      </w:r>
      <w:r>
        <w:rPr>
          <w:rtl/>
        </w:rPr>
        <w:t>וניקוז</w:t>
      </w:r>
      <w:r>
        <w:rPr>
          <w:spacing w:val="4"/>
          <w:rtl/>
        </w:rPr>
        <w:t> </w:t>
      </w:r>
      <w:r>
        <w:rPr>
          <w:rtl/>
        </w:rPr>
        <w:t>קווי</w:t>
      </w:r>
      <w:r>
        <w:rPr>
          <w:spacing w:val="7"/>
          <w:rtl/>
        </w:rPr>
        <w:t> </w:t>
      </w:r>
      <w:r>
        <w:rPr>
          <w:rtl/>
        </w:rPr>
        <w:t>הולכה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מים</w:t>
      </w:r>
      <w:r>
        <w:rPr>
          <w:spacing w:val="5"/>
          <w:rtl/>
        </w:rPr>
        <w:t> </w:t>
      </w:r>
      <w:r>
        <w:rPr>
          <w:rtl/>
        </w:rPr>
        <w:t>וביוב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וכן</w:t>
      </w:r>
      <w:r>
        <w:rPr>
          <w:spacing w:val="6"/>
          <w:rtl/>
        </w:rPr>
        <w:t> </w:t>
      </w:r>
      <w:r>
        <w:rPr>
          <w:rtl/>
        </w:rPr>
        <w:t>פיתוח</w:t>
      </w:r>
      <w:r>
        <w:rPr>
          <w:spacing w:val="5"/>
          <w:rtl/>
        </w:rPr>
        <w:t> </w:t>
      </w:r>
      <w:r>
        <w:rPr>
          <w:rtl/>
        </w:rPr>
        <w:t>שטחים</w:t>
      </w:r>
      <w:r>
        <w:rPr>
          <w:spacing w:val="7"/>
          <w:rtl/>
        </w:rPr>
        <w:t> </w:t>
      </w:r>
      <w:r>
        <w:rPr>
          <w:rtl/>
        </w:rPr>
        <w:t>ציבורים</w:t>
      </w:r>
      <w:r>
        <w:rPr>
          <w:spacing w:val="5"/>
          <w:rtl/>
        </w:rPr>
        <w:t> </w:t>
      </w:r>
      <w:r>
        <w:rPr>
          <w:rtl/>
        </w:rPr>
        <w:t>בשטחי</w:t>
      </w:r>
      <w:r>
        <w:rPr>
          <w:spacing w:val="6"/>
          <w:rtl/>
        </w:rPr>
        <w:t> </w:t>
      </w:r>
      <w:r>
        <w:rPr>
          <w:rtl/>
        </w:rPr>
        <w:t>הרשויו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המקומיות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0"/>
        <w:jc w:val="both"/>
      </w:pPr>
      <w:r>
        <w:rPr>
          <w:rtl/>
        </w:rPr>
        <w:t>בהתאם לסעיפי משנה </w:t>
      </w:r>
      <w:r>
        <w:rPr/>
        <w:t>,)8(249</w:t>
      </w:r>
      <w:r>
        <w:rPr>
          <w:rtl/>
        </w:rPr>
        <w:t> </w:t>
      </w:r>
      <w:r>
        <w:rPr/>
        <w:t>)11(249</w:t>
      </w:r>
      <w:r>
        <w:rPr>
          <w:rtl/>
        </w:rPr>
        <w:t> ו</w:t>
      </w:r>
      <w:r>
        <w:rPr/>
        <w:t>)12(249-</w:t>
      </w:r>
      <w:r>
        <w:rPr>
          <w:rtl/>
        </w:rPr>
        <w:t> לפקודת העיריות </w:t>
      </w:r>
      <w:r>
        <w:rPr/>
        <w:t>[</w:t>
      </w:r>
      <w:r>
        <w:rPr>
          <w:rtl/>
        </w:rPr>
        <w:t>נוסח חדש</w:t>
      </w:r>
      <w:r>
        <w:rPr/>
        <w:t>]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פקודת</w:t>
      </w:r>
      <w:r>
        <w:rPr>
          <w:spacing w:val="1"/>
          <w:rtl/>
        </w:rPr>
        <w:t> </w:t>
      </w:r>
      <w:r>
        <w:rPr>
          <w:b/>
          <w:bCs/>
          <w:rtl/>
        </w:rPr>
        <w:t>העיריות</w:t>
      </w:r>
      <w:r>
        <w:rPr/>
        <w:t>,)</w:t>
      </w:r>
      <w:r>
        <w:rPr>
          <w:spacing w:val="-7"/>
          <w:rtl/>
        </w:rPr>
        <w:t> </w:t>
      </w:r>
      <w:r>
        <w:rPr>
          <w:rtl/>
        </w:rPr>
        <w:t>הסמכות</w:t>
      </w:r>
      <w:r>
        <w:rPr>
          <w:spacing w:val="-12"/>
          <w:rtl/>
        </w:rPr>
        <w:t> </w:t>
      </w:r>
      <w:r>
        <w:rPr>
          <w:rtl/>
        </w:rPr>
        <w:t>לביצוע</w:t>
      </w:r>
      <w:r>
        <w:rPr>
          <w:spacing w:val="-9"/>
          <w:rtl/>
        </w:rPr>
        <w:t> </w:t>
      </w:r>
      <w:r>
        <w:rPr>
          <w:rtl/>
        </w:rPr>
        <w:t>עבודות</w:t>
      </w:r>
      <w:r>
        <w:rPr>
          <w:spacing w:val="-8"/>
          <w:rtl/>
        </w:rPr>
        <w:t> </w:t>
      </w:r>
      <w:r>
        <w:rPr>
          <w:rtl/>
        </w:rPr>
        <w:t>הפיתוח</w:t>
      </w:r>
      <w:r>
        <w:rPr>
          <w:spacing w:val="-8"/>
          <w:rtl/>
        </w:rPr>
        <w:t> </w:t>
      </w:r>
      <w:r>
        <w:rPr>
          <w:rtl/>
        </w:rPr>
        <w:t>נתונות</w:t>
      </w:r>
      <w:r>
        <w:rPr>
          <w:spacing w:val="-8"/>
          <w:rtl/>
        </w:rPr>
        <w:t> </w:t>
      </w:r>
      <w:r>
        <w:rPr>
          <w:rtl/>
        </w:rPr>
        <w:t>לרשויות</w:t>
      </w:r>
      <w:r>
        <w:rPr>
          <w:spacing w:val="-9"/>
          <w:rtl/>
        </w:rPr>
        <w:t> </w:t>
      </w:r>
      <w:r>
        <w:rPr>
          <w:rtl/>
        </w:rPr>
        <w:t>המקומיות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ולשם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הוקנתה</w:t>
      </w:r>
      <w:r>
        <w:rPr>
          <w:spacing w:val="-11"/>
          <w:rtl/>
        </w:rPr>
        <w:t> </w:t>
      </w:r>
      <w:r>
        <w:rPr>
          <w:rtl/>
        </w:rPr>
        <w:t>להם</w:t>
      </w:r>
      <w:r>
        <w:rPr>
          <w:spacing w:val="-7"/>
          <w:rtl/>
        </w:rPr>
        <w:t> </w:t>
      </w:r>
      <w:r>
        <w:rPr>
          <w:rtl/>
        </w:rPr>
        <w:t>בסעיפים</w:t>
      </w:r>
      <w:r>
        <w:rPr>
          <w:b/>
          <w:bCs/>
          <w:spacing w:val="-50"/>
          <w:rtl/>
        </w:rPr>
        <w:t> </w:t>
      </w:r>
      <w:r>
        <w:rPr/>
        <w:t>251-250</w:t>
      </w:r>
      <w:r>
        <w:rPr>
          <w:spacing w:val="-9"/>
          <w:rtl/>
        </w:rPr>
        <w:t> </w:t>
      </w:r>
      <w:r>
        <w:rPr>
          <w:rtl/>
        </w:rPr>
        <w:t>לפקודת</w:t>
      </w:r>
      <w:r>
        <w:rPr>
          <w:spacing w:val="-9"/>
          <w:rtl/>
        </w:rPr>
        <w:t> </w:t>
      </w:r>
      <w:r>
        <w:rPr>
          <w:rtl/>
        </w:rPr>
        <w:t>העיריות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הסמכות</w:t>
      </w:r>
      <w:r>
        <w:rPr>
          <w:spacing w:val="-10"/>
          <w:rtl/>
        </w:rPr>
        <w:t> </w:t>
      </w:r>
      <w:r>
        <w:rPr>
          <w:rtl/>
        </w:rPr>
        <w:t>לחוקק</w:t>
      </w:r>
      <w:r>
        <w:rPr>
          <w:spacing w:val="-10"/>
          <w:rtl/>
        </w:rPr>
        <w:t> </w:t>
      </w:r>
      <w:r>
        <w:rPr>
          <w:rtl/>
        </w:rPr>
        <w:t>חוקי</w:t>
      </w:r>
      <w:r>
        <w:rPr>
          <w:spacing w:val="-10"/>
          <w:rtl/>
        </w:rPr>
        <w:t> </w:t>
      </w:r>
      <w:r>
        <w:rPr>
          <w:rtl/>
        </w:rPr>
        <w:t>עזר</w:t>
      </w:r>
      <w:r>
        <w:rPr>
          <w:spacing w:val="-9"/>
          <w:rtl/>
        </w:rPr>
        <w:t> </w:t>
      </w:r>
      <w:r>
        <w:rPr>
          <w:rtl/>
        </w:rPr>
        <w:t>עירוניים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שיאפשרו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גביית</w:t>
      </w:r>
      <w:r>
        <w:rPr>
          <w:spacing w:val="-10"/>
          <w:rtl/>
        </w:rPr>
        <w:t> </w:t>
      </w:r>
      <w:r>
        <w:rPr>
          <w:rtl/>
        </w:rPr>
        <w:t>היטלי</w:t>
      </w:r>
      <w:r>
        <w:rPr>
          <w:spacing w:val="-10"/>
          <w:rtl/>
        </w:rPr>
        <w:t> </w:t>
      </w:r>
      <w:r>
        <w:rPr>
          <w:rtl/>
        </w:rPr>
        <w:t>פיתו</w:t>
      </w:r>
      <w:r>
        <w:rPr>
          <w:rtl/>
        </w:rPr>
        <w:t>ח</w:t>
      </w:r>
    </w:p>
    <w:p>
      <w:pPr>
        <w:pStyle w:val="BodyText"/>
        <w:bidi/>
        <w:ind w:right="5495" w:left="0" w:firstLine="0"/>
        <w:jc w:val="both"/>
      </w:pPr>
      <w:r>
        <w:rPr>
          <w:rtl/>
        </w:rPr>
        <w:t>לטובת</w:t>
      </w:r>
      <w:r>
        <w:rPr>
          <w:spacing w:val="-4"/>
          <w:rtl/>
        </w:rPr>
        <w:t> </w:t>
      </w:r>
      <w:r>
        <w:rPr>
          <w:rtl/>
        </w:rPr>
        <w:t>מימון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עבודות</w:t>
      </w:r>
      <w:r>
        <w:rPr>
          <w:spacing w:val="-2"/>
          <w:rtl/>
        </w:rPr>
        <w:t> </w:t>
      </w:r>
      <w:r>
        <w:rPr>
          <w:rtl/>
        </w:rPr>
        <w:t>הפיתוח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8" w:firstLine="0"/>
        <w:jc w:val="left"/>
      </w:pPr>
      <w:r>
        <w:rPr>
          <w:rtl/>
        </w:rPr>
        <w:t>ככלל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פיתוח</w:t>
      </w:r>
      <w:r>
        <w:rPr>
          <w:spacing w:val="18"/>
          <w:rtl/>
        </w:rPr>
        <w:t> </w:t>
      </w:r>
      <w:r>
        <w:rPr>
          <w:rtl/>
        </w:rPr>
        <w:t>תשתיות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ידי</w:t>
      </w:r>
      <w:r>
        <w:rPr>
          <w:spacing w:val="19"/>
          <w:rtl/>
        </w:rPr>
        <w:t> </w:t>
      </w:r>
      <w:r>
        <w:rPr>
          <w:rtl/>
        </w:rPr>
        <w:t>הרשות</w:t>
      </w:r>
      <w:r>
        <w:rPr>
          <w:spacing w:val="19"/>
          <w:rtl/>
        </w:rPr>
        <w:t> </w:t>
      </w:r>
      <w:r>
        <w:rPr>
          <w:rtl/>
        </w:rPr>
        <w:t>המקומית</w:t>
      </w:r>
      <w:r>
        <w:rPr>
          <w:spacing w:val="21"/>
          <w:rtl/>
        </w:rPr>
        <w:t> </w:t>
      </w:r>
      <w:r>
        <w:rPr>
          <w:rtl/>
        </w:rPr>
        <w:t>באמצעות</w:t>
      </w:r>
      <w:r>
        <w:rPr>
          <w:spacing w:val="20"/>
          <w:rtl/>
        </w:rPr>
        <w:t> </w:t>
      </w:r>
      <w:r>
        <w:rPr>
          <w:rtl/>
        </w:rPr>
        <w:t>גבייה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אגרות</w:t>
      </w:r>
      <w:r>
        <w:rPr>
          <w:spacing w:val="18"/>
          <w:rtl/>
        </w:rPr>
        <w:t> </w:t>
      </w:r>
      <w:r>
        <w:rPr>
          <w:rtl/>
        </w:rPr>
        <w:t>והיטלי</w:t>
      </w:r>
      <w:r>
        <w:rPr>
          <w:spacing w:val="18"/>
          <w:rtl/>
        </w:rPr>
        <w:t> </w:t>
      </w:r>
      <w:r>
        <w:rPr>
          <w:rtl/>
        </w:rPr>
        <w:t>פיתוח</w:t>
      </w:r>
      <w:r>
        <w:rPr>
          <w:spacing w:val="19"/>
          <w:rtl/>
        </w:rPr>
        <w:t> </w:t>
      </w:r>
      <w:r>
        <w:rPr>
          <w:rtl/>
        </w:rPr>
        <w:t>היא</w:t>
      </w:r>
      <w:r>
        <w:rPr>
          <w:spacing w:val="18"/>
          <w:rtl/>
        </w:rPr>
        <w:t> </w:t>
      </w:r>
      <w:r>
        <w:rPr>
          <w:rtl/>
        </w:rPr>
        <w:t>הדר</w:t>
      </w:r>
      <w:r>
        <w:rPr>
          <w:rtl/>
        </w:rPr>
        <w:t>ך</w:t>
      </w:r>
    </w:p>
    <w:p>
      <w:pPr>
        <w:pStyle w:val="BodyText"/>
        <w:bidi/>
        <w:spacing w:before="2"/>
        <w:ind w:right="180" w:left="310" w:firstLine="0"/>
        <w:jc w:val="left"/>
      </w:pPr>
      <w:r>
        <w:rPr>
          <w:rtl/>
        </w:rPr>
        <w:t>המקובלת לביצוע</w:t>
      </w:r>
      <w:r>
        <w:rPr>
          <w:spacing w:val="-5"/>
          <w:rtl/>
        </w:rPr>
        <w:t> </w:t>
      </w:r>
      <w:r>
        <w:rPr>
          <w:rtl/>
        </w:rPr>
        <w:t>עבודות</w:t>
      </w:r>
      <w:r>
        <w:rPr>
          <w:spacing w:val="-4"/>
          <w:rtl/>
        </w:rPr>
        <w:t> </w:t>
      </w:r>
      <w:r>
        <w:rPr>
          <w:rtl/>
        </w:rPr>
        <w:t>הפיתוח</w:t>
      </w:r>
      <w:r>
        <w:rPr>
          <w:spacing w:val="-5"/>
          <w:rtl/>
        </w:rPr>
        <w:t> </w:t>
      </w:r>
      <w:r>
        <w:rPr>
          <w:rtl/>
        </w:rPr>
        <w:t>הנדרשות</w:t>
      </w:r>
      <w:r>
        <w:rPr>
          <w:spacing w:val="-4"/>
          <w:rtl/>
        </w:rPr>
        <w:t> </w:t>
      </w:r>
      <w:r>
        <w:rPr>
          <w:rtl/>
        </w:rPr>
        <w:t>לשיווק</w:t>
      </w:r>
      <w:r>
        <w:rPr>
          <w:spacing w:val="-5"/>
          <w:rtl/>
        </w:rPr>
        <w:t> </w:t>
      </w:r>
      <w:r>
        <w:rPr>
          <w:rtl/>
        </w:rPr>
        <w:t>יחידות</w:t>
      </w:r>
      <w:r>
        <w:rPr>
          <w:spacing w:val="-3"/>
          <w:rtl/>
        </w:rPr>
        <w:t> </w:t>
      </w:r>
      <w:r>
        <w:rPr>
          <w:rtl/>
        </w:rPr>
        <w:t>הדיור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99"/>
        <w:ind w:right="180" w:left="308" w:firstLine="0"/>
        <w:jc w:val="both"/>
      </w:pPr>
      <w:r>
        <w:rPr>
          <w:rtl/>
        </w:rPr>
        <w:t>יחד עם זאת</w:t>
      </w:r>
      <w:r>
        <w:rPr/>
        <w:t>,</w:t>
      </w:r>
      <w:r>
        <w:rPr>
          <w:rtl/>
        </w:rPr>
        <w:t> במקרים בהם לרשות המקומית אין חוקי עזר בתוקף או שהגביה מכוח חוקי העזר התקפים</w:t>
      </w:r>
      <w:r>
        <w:rPr>
          <w:spacing w:val="-51"/>
          <w:rtl/>
        </w:rPr>
        <w:t> </w:t>
      </w:r>
      <w:r>
        <w:rPr>
          <w:rtl/>
        </w:rPr>
        <w:t>אינה</w:t>
      </w:r>
      <w:r>
        <w:rPr>
          <w:spacing w:val="-10"/>
          <w:rtl/>
        </w:rPr>
        <w:t> </w:t>
      </w:r>
      <w:r>
        <w:rPr>
          <w:rtl/>
        </w:rPr>
        <w:t>מספיקה</w:t>
      </w:r>
      <w:r>
        <w:rPr>
          <w:spacing w:val="-13"/>
          <w:rtl/>
        </w:rPr>
        <w:t> </w:t>
      </w:r>
      <w:r>
        <w:rPr>
          <w:rtl/>
        </w:rPr>
        <w:t>לביצוע</w:t>
      </w:r>
      <w:r>
        <w:rPr>
          <w:spacing w:val="-13"/>
          <w:rtl/>
        </w:rPr>
        <w:t> </w:t>
      </w:r>
      <w:r>
        <w:rPr>
          <w:rtl/>
        </w:rPr>
        <w:t>עבודות</w:t>
      </w:r>
      <w:r>
        <w:rPr>
          <w:spacing w:val="-11"/>
          <w:rtl/>
        </w:rPr>
        <w:t> </w:t>
      </w:r>
      <w:r>
        <w:rPr>
          <w:rtl/>
        </w:rPr>
        <w:t>הפיתוח</w:t>
      </w:r>
      <w:r>
        <w:rPr>
          <w:spacing w:val="-13"/>
          <w:rtl/>
        </w:rPr>
        <w:t> </w:t>
      </w:r>
      <w:r>
        <w:rPr>
          <w:rtl/>
        </w:rPr>
        <w:t>הנדרשות</w:t>
      </w:r>
      <w:r>
        <w:rPr>
          <w:spacing w:val="-12"/>
          <w:rtl/>
        </w:rPr>
        <w:t> </w:t>
      </w:r>
      <w:r>
        <w:rPr>
          <w:rtl/>
        </w:rPr>
        <w:t>במתחמים</w:t>
      </w:r>
      <w:r>
        <w:rPr>
          <w:spacing w:val="-11"/>
          <w:rtl/>
        </w:rPr>
        <w:t> </w:t>
      </w:r>
      <w:r>
        <w:rPr>
          <w:rtl/>
        </w:rPr>
        <w:t>המשווקים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במקרים</w:t>
      </w:r>
      <w:r>
        <w:rPr>
          <w:spacing w:val="-13"/>
          <w:rtl/>
        </w:rPr>
        <w:t> </w:t>
      </w:r>
      <w:r>
        <w:rPr>
          <w:spacing w:val="-1"/>
          <w:rtl/>
        </w:rPr>
        <w:t>בהם</w:t>
      </w:r>
      <w:r>
        <w:rPr>
          <w:spacing w:val="-13"/>
          <w:rtl/>
        </w:rPr>
        <w:t> </w:t>
      </w:r>
      <w:r>
        <w:rPr>
          <w:spacing w:val="-1"/>
          <w:rtl/>
        </w:rPr>
        <w:t>הרשות</w:t>
      </w:r>
      <w:r>
        <w:rPr>
          <w:spacing w:val="-13"/>
          <w:rtl/>
        </w:rPr>
        <w:t> </w:t>
      </w:r>
      <w:r>
        <w:rPr>
          <w:spacing w:val="-1"/>
          <w:rtl/>
        </w:rPr>
        <w:t>המקומית</w:t>
      </w:r>
      <w:r>
        <w:rPr>
          <w:spacing w:val="-51"/>
          <w:rtl/>
        </w:rPr>
        <w:t> </w:t>
      </w:r>
      <w:r>
        <w:rPr>
          <w:rtl/>
        </w:rPr>
        <w:t>אינה מסוגלת לבצע את הפיתוח בעצמה</w:t>
      </w:r>
      <w:r>
        <w:rPr/>
        <w:t>,</w:t>
      </w:r>
      <w:r>
        <w:rPr>
          <w:rtl/>
        </w:rPr>
        <w:t> נעזרת הרשות המקומית ברשות מקרקעי ישראל או במשרד</w:t>
      </w:r>
      <w:r>
        <w:rPr>
          <w:spacing w:val="1"/>
          <w:rtl/>
        </w:rPr>
        <w:t> </w:t>
      </w:r>
      <w:r>
        <w:rPr>
          <w:rtl/>
        </w:rPr>
        <w:t>הבינוי</w:t>
      </w:r>
      <w:r>
        <w:rPr>
          <w:spacing w:val="40"/>
          <w:rtl/>
        </w:rPr>
        <w:t> </w:t>
      </w:r>
      <w:r>
        <w:rPr>
          <w:rtl/>
        </w:rPr>
        <w:t>והשיכון</w:t>
      </w:r>
      <w:r>
        <w:rPr>
          <w:spacing w:val="4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3"/>
          <w:rtl/>
        </w:rPr>
        <w:t> </w:t>
      </w:r>
      <w:r>
        <w:rPr/>
        <w:t>–</w:t>
      </w:r>
      <w:r>
        <w:rPr>
          <w:b/>
          <w:bCs/>
          <w:spacing w:val="41"/>
          <w:rtl/>
        </w:rPr>
        <w:t> </w:t>
      </w:r>
      <w:r>
        <w:rPr>
          <w:b/>
          <w:bCs/>
          <w:rtl/>
        </w:rPr>
        <w:t>הגורם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המפתח</w:t>
      </w:r>
      <w:r>
        <w:rPr/>
        <w:t>)</w:t>
      </w:r>
      <w:r>
        <w:rPr>
          <w:spacing w:val="40"/>
          <w:rtl/>
        </w:rPr>
        <w:t> </w:t>
      </w:r>
      <w:r>
        <w:rPr>
          <w:rtl/>
        </w:rPr>
        <w:t>לביצוע</w:t>
      </w:r>
      <w:r>
        <w:rPr>
          <w:spacing w:val="42"/>
          <w:rtl/>
        </w:rPr>
        <w:t> </w:t>
      </w:r>
      <w:r>
        <w:rPr>
          <w:rtl/>
        </w:rPr>
        <w:t>עבודות</w:t>
      </w:r>
      <w:r>
        <w:rPr>
          <w:spacing w:val="41"/>
          <w:rtl/>
        </w:rPr>
        <w:t> </w:t>
      </w:r>
      <w:r>
        <w:rPr>
          <w:rtl/>
        </w:rPr>
        <w:t>הפיתוח</w:t>
      </w:r>
      <w:r>
        <w:rPr>
          <w:spacing w:val="42"/>
          <w:rtl/>
        </w:rPr>
        <w:t> </w:t>
      </w:r>
      <w:r>
        <w:rPr>
          <w:rtl/>
        </w:rPr>
        <w:t>הנדרשות</w:t>
      </w:r>
      <w:r>
        <w:rPr>
          <w:spacing w:val="42"/>
          <w:rtl/>
        </w:rPr>
        <w:t> </w:t>
      </w:r>
      <w:r>
        <w:rPr>
          <w:rtl/>
        </w:rPr>
        <w:t>לשיווק</w:t>
      </w:r>
      <w:r>
        <w:rPr>
          <w:spacing w:val="43"/>
          <w:rtl/>
        </w:rPr>
        <w:t> </w:t>
      </w:r>
      <w:r>
        <w:rPr>
          <w:rtl/>
        </w:rPr>
        <w:t>יחידות</w:t>
      </w:r>
      <w:r>
        <w:rPr>
          <w:spacing w:val="41"/>
          <w:rtl/>
        </w:rPr>
        <w:t> </w:t>
      </w:r>
      <w:r>
        <w:rPr>
          <w:rtl/>
        </w:rPr>
        <w:t>הדיו</w:t>
      </w:r>
      <w:r>
        <w:rPr>
          <w:rtl/>
        </w:rPr>
        <w:t>ר</w:t>
      </w:r>
    </w:p>
    <w:p>
      <w:pPr>
        <w:pStyle w:val="BodyText"/>
        <w:bidi/>
        <w:spacing w:before="1"/>
        <w:ind w:right="6157" w:left="0" w:firstLine="0"/>
        <w:jc w:val="both"/>
      </w:pPr>
      <w:r>
        <w:rPr>
          <w:rtl/>
        </w:rPr>
        <w:t>והשטחים</w:t>
      </w:r>
      <w:r>
        <w:rPr>
          <w:spacing w:val="-6"/>
          <w:rtl/>
        </w:rPr>
        <w:t> </w:t>
      </w:r>
      <w:r>
        <w:rPr>
          <w:rtl/>
        </w:rPr>
        <w:t>הסחירים</w:t>
      </w:r>
      <w:r>
        <w:rPr>
          <w:spacing w:val="-8"/>
          <w:rtl/>
        </w:rPr>
        <w:t> </w:t>
      </w:r>
      <w:r>
        <w:rPr>
          <w:rtl/>
        </w:rPr>
        <w:t>האחרים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פעילות הגורם המפתח בתחום עבודות הפיתוח נעשית ככלל במסגרת הסכם פיתוח הנחתם בינו לבין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המקומית</w:t>
      </w:r>
      <w:r>
        <w:rPr>
          <w:spacing w:val="-5"/>
          <w:rtl/>
        </w:rPr>
        <w:t> </w:t>
      </w:r>
      <w:r>
        <w:rPr>
          <w:rtl/>
        </w:rPr>
        <w:t>שבמסגרתו</w:t>
      </w:r>
      <w:r>
        <w:rPr>
          <w:spacing w:val="-2"/>
          <w:rtl/>
        </w:rPr>
        <w:t> </w:t>
      </w:r>
      <w:r>
        <w:rPr>
          <w:rtl/>
        </w:rPr>
        <w:t>הגורם</w:t>
      </w:r>
      <w:r>
        <w:rPr>
          <w:spacing w:val="-6"/>
          <w:rtl/>
        </w:rPr>
        <w:t> </w:t>
      </w:r>
      <w:r>
        <w:rPr>
          <w:rtl/>
        </w:rPr>
        <w:t>המפתח</w:t>
      </w:r>
      <w:r>
        <w:rPr>
          <w:spacing w:val="-4"/>
          <w:rtl/>
        </w:rPr>
        <w:t> </w:t>
      </w:r>
      <w:r>
        <w:rPr>
          <w:rtl/>
        </w:rPr>
        <w:t>גובה</w:t>
      </w:r>
      <w:r>
        <w:rPr>
          <w:spacing w:val="-5"/>
          <w:rtl/>
        </w:rPr>
        <w:t> </w:t>
      </w:r>
      <w:r>
        <w:rPr>
          <w:rtl/>
        </w:rPr>
        <w:t>הוצאות</w:t>
      </w:r>
      <w:r>
        <w:rPr>
          <w:spacing w:val="-4"/>
          <w:rtl/>
        </w:rPr>
        <w:t> </w:t>
      </w:r>
      <w:r>
        <w:rPr>
          <w:rtl/>
        </w:rPr>
        <w:t>פיתוח</w:t>
      </w:r>
      <w:r>
        <w:rPr>
          <w:spacing w:val="-5"/>
          <w:rtl/>
        </w:rPr>
        <w:t> </w:t>
      </w:r>
      <w:r>
        <w:rPr>
          <w:rtl/>
        </w:rPr>
        <w:t>ישירות</w:t>
      </w:r>
      <w:r>
        <w:rPr>
          <w:spacing w:val="-4"/>
          <w:rtl/>
        </w:rPr>
        <w:t> </w:t>
      </w:r>
      <w:r>
        <w:rPr>
          <w:rtl/>
        </w:rPr>
        <w:t>מהיזם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להצעת</w:t>
      </w:r>
      <w:r>
        <w:rPr>
          <w:spacing w:val="-6"/>
          <w:rtl/>
        </w:rPr>
        <w:t> </w:t>
      </w:r>
      <w:r>
        <w:rPr>
          <w:rtl/>
        </w:rPr>
        <w:t>המחיר</w:t>
      </w:r>
      <w:r>
        <w:rPr>
          <w:spacing w:val="-51"/>
          <w:rtl/>
        </w:rPr>
        <w:t> </w:t>
      </w:r>
      <w:r>
        <w:rPr>
          <w:rtl/>
        </w:rPr>
        <w:t>שהוגשה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ידו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כנגד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1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זכאי</w:t>
      </w:r>
      <w:r>
        <w:rPr>
          <w:spacing w:val="-4"/>
          <w:rtl/>
        </w:rPr>
        <w:t> </w:t>
      </w:r>
      <w:r>
        <w:rPr>
          <w:rtl/>
        </w:rPr>
        <w:t>היזם</w:t>
      </w:r>
      <w:r>
        <w:rPr>
          <w:spacing w:val="-3"/>
          <w:rtl/>
        </w:rPr>
        <w:t> </w:t>
      </w:r>
      <w:r>
        <w:rPr>
          <w:rtl/>
        </w:rPr>
        <w:t>לקיזוז</w:t>
      </w:r>
      <w:r>
        <w:rPr>
          <w:spacing w:val="-4"/>
          <w:rtl/>
        </w:rPr>
        <w:t> </w:t>
      </w:r>
      <w:r>
        <w:rPr>
          <w:rtl/>
        </w:rPr>
        <w:t>הסכום</w:t>
      </w:r>
      <w:r>
        <w:rPr>
          <w:spacing w:val="-1"/>
          <w:rtl/>
        </w:rPr>
        <w:t> </w:t>
      </w:r>
      <w:r>
        <w:rPr>
          <w:rtl/>
        </w:rPr>
        <w:t>ששילם</w:t>
      </w:r>
      <w:r>
        <w:rPr>
          <w:spacing w:val="-3"/>
          <w:rtl/>
        </w:rPr>
        <w:t> </w:t>
      </w:r>
      <w:r>
        <w:rPr>
          <w:rtl/>
        </w:rPr>
        <w:t>מהגביה</w:t>
      </w:r>
      <w:r>
        <w:rPr>
          <w:spacing w:val="-3"/>
          <w:rtl/>
        </w:rPr>
        <w:t> </w:t>
      </w:r>
      <w:r>
        <w:rPr>
          <w:rtl/>
        </w:rPr>
        <w:t>המאושרת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פי</w:t>
      </w:r>
      <w:r>
        <w:rPr>
          <w:spacing w:val="-4"/>
          <w:rtl/>
        </w:rPr>
        <w:t> </w:t>
      </w:r>
      <w:r>
        <w:rPr>
          <w:rtl/>
        </w:rPr>
        <w:t>חוקי</w:t>
      </w:r>
      <w:r>
        <w:rPr>
          <w:spacing w:val="-4"/>
          <w:rtl/>
        </w:rPr>
        <w:t> </w:t>
      </w:r>
      <w:r>
        <w:rPr>
          <w:rtl/>
        </w:rPr>
        <w:t>העזר</w:t>
      </w:r>
      <w:r>
        <w:rPr>
          <w:spacing w:val="-51"/>
          <w:rtl/>
        </w:rPr>
        <w:t> </w:t>
      </w:r>
      <w:r>
        <w:rPr>
          <w:rtl/>
        </w:rPr>
        <w:t>העירוניים</w:t>
      </w:r>
      <w:r>
        <w:rPr>
          <w:spacing w:val="11"/>
          <w:rtl/>
        </w:rPr>
        <w:t> </w:t>
      </w:r>
      <w:r>
        <w:rPr>
          <w:rtl/>
        </w:rPr>
        <w:t>כך</w:t>
      </w:r>
      <w:r>
        <w:rPr>
          <w:spacing w:val="11"/>
          <w:rtl/>
        </w:rPr>
        <w:t> </w:t>
      </w:r>
      <w:r>
        <w:rPr>
          <w:rtl/>
        </w:rPr>
        <w:t>שלא</w:t>
      </w:r>
      <w:r>
        <w:rPr>
          <w:spacing w:val="10"/>
          <w:rtl/>
        </w:rPr>
        <w:t> </w:t>
      </w:r>
      <w:r>
        <w:rPr>
          <w:rtl/>
        </w:rPr>
        <w:t>ייווצר</w:t>
      </w:r>
      <w:r>
        <w:rPr>
          <w:spacing w:val="11"/>
          <w:rtl/>
        </w:rPr>
        <w:t> </w:t>
      </w:r>
      <w:r>
        <w:rPr>
          <w:rtl/>
        </w:rPr>
        <w:t>כפל</w:t>
      </w:r>
      <w:r>
        <w:rPr>
          <w:spacing w:val="11"/>
          <w:rtl/>
        </w:rPr>
        <w:t> </w:t>
      </w:r>
      <w:r>
        <w:rPr>
          <w:rtl/>
        </w:rPr>
        <w:t>גביה</w:t>
      </w:r>
      <w:r>
        <w:rPr>
          <w:spacing w:val="11"/>
          <w:rtl/>
        </w:rPr>
        <w:t> </w:t>
      </w:r>
      <w:r>
        <w:rPr>
          <w:rtl/>
        </w:rPr>
        <w:t>בגין</w:t>
      </w:r>
      <w:r>
        <w:rPr>
          <w:spacing w:val="12"/>
          <w:rtl/>
        </w:rPr>
        <w:t> </w:t>
      </w:r>
      <w:r>
        <w:rPr>
          <w:rtl/>
        </w:rPr>
        <w:t>ביצוע</w:t>
      </w:r>
      <w:r>
        <w:rPr>
          <w:spacing w:val="11"/>
          <w:rtl/>
        </w:rPr>
        <w:t> </w:t>
      </w:r>
      <w:r>
        <w:rPr>
          <w:rtl/>
        </w:rPr>
        <w:t>תשתיות</w:t>
      </w:r>
      <w:r>
        <w:rPr>
          <w:spacing w:val="13"/>
          <w:rtl/>
        </w:rPr>
        <w:t> </w:t>
      </w:r>
      <w:r>
        <w:rPr>
          <w:rtl/>
        </w:rPr>
        <w:t>גם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ידי</w:t>
      </w:r>
      <w:r>
        <w:rPr>
          <w:spacing w:val="12"/>
          <w:rtl/>
        </w:rPr>
        <w:t> </w:t>
      </w:r>
      <w:r>
        <w:rPr>
          <w:rtl/>
        </w:rPr>
        <w:t>הגורם</w:t>
      </w:r>
      <w:r>
        <w:rPr>
          <w:spacing w:val="11"/>
          <w:rtl/>
        </w:rPr>
        <w:t> </w:t>
      </w:r>
      <w:r>
        <w:rPr>
          <w:rtl/>
        </w:rPr>
        <w:t>המפתח</w:t>
      </w:r>
      <w:r>
        <w:rPr>
          <w:spacing w:val="10"/>
          <w:rtl/>
        </w:rPr>
        <w:t> </w:t>
      </w:r>
      <w:r>
        <w:rPr>
          <w:rtl/>
        </w:rPr>
        <w:t>וגם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ידי</w:t>
      </w:r>
      <w:r>
        <w:rPr>
          <w:spacing w:val="11"/>
          <w:rtl/>
        </w:rPr>
        <w:t> </w:t>
      </w:r>
      <w:r>
        <w:rPr>
          <w:rtl/>
        </w:rPr>
        <w:t>הרשות</w:t>
      </w:r>
      <w:r>
        <w:rPr>
          <w:spacing w:val="-52"/>
          <w:rtl/>
        </w:rPr>
        <w:t> </w:t>
      </w:r>
      <w:r>
        <w:rPr>
          <w:rtl/>
        </w:rPr>
        <w:t>המקומית</w:t>
      </w:r>
      <w:r>
        <w:rPr/>
        <w:t>.</w:t>
      </w:r>
      <w:r>
        <w:rPr>
          <w:rtl/>
        </w:rPr>
        <w:t> יובהר</w:t>
      </w:r>
      <w:r>
        <w:rPr/>
        <w:t>,</w:t>
      </w:r>
      <w:r>
        <w:rPr>
          <w:rtl/>
        </w:rPr>
        <w:t> כי הוצאות הפיתוח המאושרות על ידי המדינה ככלל גבוהות מהגבייה האפשרית על</w:t>
      </w:r>
      <w:r>
        <w:rPr>
          <w:spacing w:val="1"/>
          <w:rtl/>
        </w:rPr>
        <w:t> </w:t>
      </w:r>
      <w:r>
        <w:rPr>
          <w:rtl/>
        </w:rPr>
        <w:t>פי</w:t>
      </w:r>
      <w:r>
        <w:rPr>
          <w:spacing w:val="19"/>
          <w:rtl/>
        </w:rPr>
        <w:t> </w:t>
      </w:r>
      <w:r>
        <w:rPr>
          <w:rtl/>
        </w:rPr>
        <w:t>חוקי</w:t>
      </w:r>
      <w:r>
        <w:rPr>
          <w:spacing w:val="19"/>
          <w:rtl/>
        </w:rPr>
        <w:t> </w:t>
      </w:r>
      <w:r>
        <w:rPr>
          <w:rtl/>
        </w:rPr>
        <w:t>העזר</w:t>
      </w:r>
      <w:r>
        <w:rPr>
          <w:spacing w:val="20"/>
          <w:rtl/>
        </w:rPr>
        <w:t> </w:t>
      </w:r>
      <w:r>
        <w:rPr>
          <w:rtl/>
        </w:rPr>
        <w:t>העירוניים</w:t>
      </w:r>
      <w:r>
        <w:rPr>
          <w:spacing w:val="18"/>
          <w:rtl/>
        </w:rPr>
        <w:t> </w:t>
      </w:r>
      <w:r>
        <w:rPr>
          <w:rtl/>
        </w:rPr>
        <w:t>ועל</w:t>
      </w:r>
      <w:r>
        <w:rPr>
          <w:spacing w:val="19"/>
          <w:rtl/>
        </w:rPr>
        <w:t> </w:t>
      </w:r>
      <w:r>
        <w:rPr>
          <w:rtl/>
        </w:rPr>
        <w:t>כן</w:t>
      </w:r>
      <w:r>
        <w:rPr>
          <w:spacing w:val="19"/>
          <w:rtl/>
        </w:rPr>
        <w:t> </w:t>
      </w:r>
      <w:r>
        <w:rPr>
          <w:rtl/>
        </w:rPr>
        <w:t>רמת</w:t>
      </w:r>
      <w:r>
        <w:rPr>
          <w:spacing w:val="20"/>
          <w:rtl/>
        </w:rPr>
        <w:t> </w:t>
      </w:r>
      <w:r>
        <w:rPr>
          <w:rtl/>
        </w:rPr>
        <w:t>הפיתוח</w:t>
      </w:r>
      <w:r>
        <w:rPr>
          <w:spacing w:val="19"/>
          <w:rtl/>
        </w:rPr>
        <w:t> </w:t>
      </w:r>
      <w:r>
        <w:rPr>
          <w:rtl/>
        </w:rPr>
        <w:t>המוצעת</w:t>
      </w:r>
      <w:r>
        <w:rPr>
          <w:spacing w:val="19"/>
          <w:rtl/>
        </w:rPr>
        <w:t> </w:t>
      </w:r>
      <w:r>
        <w:rPr>
          <w:rtl/>
        </w:rPr>
        <w:t>במסגרת</w:t>
      </w:r>
      <w:r>
        <w:rPr>
          <w:spacing w:val="20"/>
          <w:rtl/>
        </w:rPr>
        <w:t> </w:t>
      </w:r>
      <w:r>
        <w:rPr>
          <w:rtl/>
        </w:rPr>
        <w:t>תקציבים</w:t>
      </w:r>
      <w:r>
        <w:rPr>
          <w:spacing w:val="19"/>
          <w:rtl/>
        </w:rPr>
        <w:t> </w:t>
      </w:r>
      <w:r>
        <w:rPr>
          <w:rtl/>
        </w:rPr>
        <w:t>אלה</w:t>
      </w:r>
      <w:r>
        <w:rPr>
          <w:spacing w:val="19"/>
          <w:rtl/>
        </w:rPr>
        <w:t> </w:t>
      </w:r>
      <w:r>
        <w:rPr>
          <w:rtl/>
        </w:rPr>
        <w:t>גבוהה</w:t>
      </w:r>
      <w:r>
        <w:rPr>
          <w:spacing w:val="18"/>
          <w:rtl/>
        </w:rPr>
        <w:t> </w:t>
      </w:r>
      <w:r>
        <w:rPr>
          <w:rtl/>
        </w:rPr>
        <w:t>מרמת</w:t>
      </w:r>
      <w:r>
        <w:rPr>
          <w:spacing w:val="18"/>
          <w:rtl/>
        </w:rPr>
        <w:t> </w:t>
      </w:r>
      <w:r>
        <w:rPr>
          <w:rtl/>
        </w:rPr>
        <w:t>הפיתו</w:t>
      </w:r>
      <w:r>
        <w:rPr>
          <w:rtl/>
        </w:rPr>
        <w:t>ח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המקובלת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בנוסף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ישנם</w:t>
      </w:r>
      <w:r>
        <w:rPr>
          <w:spacing w:val="-10"/>
          <w:rtl/>
        </w:rPr>
        <w:t> </w:t>
      </w:r>
      <w:r>
        <w:rPr>
          <w:rtl/>
        </w:rPr>
        <w:t>מקרים</w:t>
      </w:r>
      <w:r>
        <w:rPr>
          <w:spacing w:val="-9"/>
          <w:rtl/>
        </w:rPr>
        <w:t> </w:t>
      </w:r>
      <w:r>
        <w:rPr>
          <w:rtl/>
        </w:rPr>
        <w:t>בהם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>
          <w:spacing w:val="-9"/>
          <w:rtl/>
        </w:rPr>
        <w:t> </w:t>
      </w:r>
      <w:r>
        <w:rPr>
          <w:rtl/>
        </w:rPr>
        <w:t>המקומית</w:t>
      </w:r>
      <w:r>
        <w:rPr>
          <w:spacing w:val="-9"/>
          <w:rtl/>
        </w:rPr>
        <w:t> </w:t>
      </w:r>
      <w:r>
        <w:rPr>
          <w:rtl/>
        </w:rPr>
        <w:t>אינה</w:t>
      </w:r>
      <w:r>
        <w:rPr>
          <w:spacing w:val="-10"/>
          <w:rtl/>
        </w:rPr>
        <w:t> </w:t>
      </w:r>
      <w:r>
        <w:rPr>
          <w:rtl/>
        </w:rPr>
        <w:t>מסוגלת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נמנעת</w:t>
      </w:r>
      <w:r>
        <w:rPr>
          <w:spacing w:val="-10"/>
          <w:rtl/>
        </w:rPr>
        <w:t> </w:t>
      </w:r>
      <w:r>
        <w:rPr>
          <w:rtl/>
        </w:rPr>
        <w:t>מלהגיע</w:t>
      </w:r>
      <w:r>
        <w:rPr>
          <w:spacing w:val="-9"/>
          <w:rtl/>
        </w:rPr>
        <w:t> </w:t>
      </w:r>
      <w:r>
        <w:rPr>
          <w:rtl/>
        </w:rPr>
        <w:t>להסכמות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הגורם</w:t>
      </w:r>
      <w:r>
        <w:rPr>
          <w:spacing w:val="-11"/>
          <w:rtl/>
        </w:rPr>
        <w:t> </w:t>
      </w:r>
      <w:r>
        <w:rPr>
          <w:rtl/>
        </w:rPr>
        <w:t>המפתח</w:t>
      </w:r>
      <w:r>
        <w:rPr>
          <w:spacing w:val="-52"/>
          <w:rtl/>
        </w:rPr>
        <w:t> </w:t>
      </w:r>
      <w:r>
        <w:rPr>
          <w:rtl/>
        </w:rPr>
        <w:t>באשר</w:t>
      </w:r>
      <w:r>
        <w:rPr>
          <w:spacing w:val="-4"/>
          <w:rtl/>
        </w:rPr>
        <w:t> </w:t>
      </w:r>
      <w:r>
        <w:rPr>
          <w:rtl/>
        </w:rPr>
        <w:t>לאופן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במקרים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ככלל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נמנעת</w:t>
      </w:r>
      <w:r>
        <w:rPr>
          <w:spacing w:val="-3"/>
          <w:rtl/>
        </w:rPr>
        <w:t> </w:t>
      </w:r>
      <w:r>
        <w:rPr>
          <w:rtl/>
        </w:rPr>
        <w:t>מלשווק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יחידות</w:t>
      </w:r>
      <w:r>
        <w:rPr>
          <w:spacing w:val="-3"/>
          <w:rtl/>
        </w:rPr>
        <w:t> </w:t>
      </w:r>
      <w:r>
        <w:rPr>
          <w:rtl/>
        </w:rPr>
        <w:t>הדיור</w:t>
      </w:r>
      <w:r>
        <w:rPr>
          <w:spacing w:val="-5"/>
          <w:rtl/>
        </w:rPr>
        <w:t> </w:t>
      </w:r>
      <w:r>
        <w:rPr>
          <w:rtl/>
        </w:rPr>
        <w:t>בתכניות</w:t>
      </w:r>
      <w:r>
        <w:rPr>
          <w:spacing w:val="-51"/>
          <w:rtl/>
        </w:rPr>
        <w:t> </w:t>
      </w:r>
      <w:r>
        <w:rPr>
          <w:rtl/>
        </w:rPr>
        <w:t>בניין</w:t>
      </w:r>
      <w:r>
        <w:rPr>
          <w:spacing w:val="11"/>
          <w:rtl/>
        </w:rPr>
        <w:t> </w:t>
      </w:r>
      <w:r>
        <w:rPr>
          <w:rtl/>
        </w:rPr>
        <w:t>עיר</w:t>
      </w:r>
      <w:r>
        <w:rPr>
          <w:spacing w:val="12"/>
          <w:rtl/>
        </w:rPr>
        <w:t> </w:t>
      </w:r>
      <w:r>
        <w:rPr>
          <w:rtl/>
        </w:rPr>
        <w:t>מאושרות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אף</w:t>
      </w:r>
      <w:r>
        <w:rPr>
          <w:spacing w:val="11"/>
          <w:rtl/>
        </w:rPr>
        <w:t> </w:t>
      </w:r>
      <w:r>
        <w:rPr>
          <w:rtl/>
        </w:rPr>
        <w:t>שהרשות</w:t>
      </w:r>
      <w:r>
        <w:rPr>
          <w:spacing w:val="12"/>
          <w:rtl/>
        </w:rPr>
        <w:t> </w:t>
      </w:r>
      <w:r>
        <w:rPr>
          <w:rtl/>
        </w:rPr>
        <w:t>המקומית</w:t>
      </w:r>
      <w:r>
        <w:rPr>
          <w:spacing w:val="11"/>
          <w:rtl/>
        </w:rPr>
        <w:t> </w:t>
      </w:r>
      <w:r>
        <w:rPr>
          <w:rtl/>
        </w:rPr>
        <w:t>אחראית</w:t>
      </w:r>
      <w:r>
        <w:rPr>
          <w:spacing w:val="10"/>
          <w:rtl/>
        </w:rPr>
        <w:t> </w:t>
      </w:r>
      <w:r>
        <w:rPr>
          <w:rtl/>
        </w:rPr>
        <w:t>לביצוע</w:t>
      </w:r>
      <w:r>
        <w:rPr>
          <w:spacing w:val="12"/>
          <w:rtl/>
        </w:rPr>
        <w:t> </w:t>
      </w:r>
      <w:r>
        <w:rPr>
          <w:rtl/>
        </w:rPr>
        <w:t>התשתיות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10"/>
          <w:rtl/>
        </w:rPr>
        <w:t> </w:t>
      </w:r>
      <w:r>
        <w:rPr>
          <w:rtl/>
        </w:rPr>
        <w:t>הדין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וזאת</w:t>
      </w:r>
      <w:r>
        <w:rPr>
          <w:spacing w:val="11"/>
          <w:rtl/>
        </w:rPr>
        <w:t> </w:t>
      </w:r>
      <w:r>
        <w:rPr>
          <w:rtl/>
        </w:rPr>
        <w:t>מאחר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rtl/>
        </w:rPr>
        <w:t>א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ניתן להתחייב כלפי הזוכים במגרשים המשווקים ללוחות זמנים בהם יבוצעו התשתיות</w:t>
      </w:r>
      <w:r>
        <w:rPr/>
        <w:t>.</w:t>
      </w:r>
      <w:r>
        <w:rPr>
          <w:rtl/>
        </w:rPr>
        <w:t> כפועל יוצא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אלפי</w:t>
      </w:r>
      <w:r>
        <w:rPr>
          <w:spacing w:val="-5"/>
          <w:rtl/>
        </w:rPr>
        <w:t> </w:t>
      </w:r>
      <w:r>
        <w:rPr>
          <w:rtl/>
        </w:rPr>
        <w:t>יחידות</w:t>
      </w:r>
      <w:r>
        <w:rPr>
          <w:spacing w:val="-5"/>
          <w:rtl/>
        </w:rPr>
        <w:t> </w:t>
      </w:r>
      <w:r>
        <w:rPr>
          <w:rtl/>
        </w:rPr>
        <w:t>דיור</w:t>
      </w:r>
      <w:r>
        <w:rPr>
          <w:spacing w:val="-4"/>
          <w:rtl/>
        </w:rPr>
        <w:t> </w:t>
      </w:r>
      <w:r>
        <w:rPr>
          <w:rtl/>
        </w:rPr>
        <w:t>הניתנות</w:t>
      </w:r>
      <w:r>
        <w:rPr>
          <w:spacing w:val="-5"/>
          <w:rtl/>
        </w:rPr>
        <w:t> </w:t>
      </w:r>
      <w:r>
        <w:rPr>
          <w:rtl/>
        </w:rPr>
        <w:t>למימוש</w:t>
      </w:r>
      <w:r>
        <w:rPr>
          <w:spacing w:val="-5"/>
          <w:rtl/>
        </w:rPr>
        <w:t> </w:t>
      </w:r>
      <w:r>
        <w:rPr>
          <w:rtl/>
        </w:rPr>
        <w:t>מידי</w:t>
      </w:r>
      <w:r>
        <w:rPr>
          <w:spacing w:val="-4"/>
          <w:rtl/>
        </w:rPr>
        <w:t> </w:t>
      </w:r>
      <w:r>
        <w:rPr>
          <w:rtl/>
        </w:rPr>
        <w:t>ממתינות</w:t>
      </w:r>
      <w:r>
        <w:rPr>
          <w:spacing w:val="-4"/>
          <w:rtl/>
        </w:rPr>
        <w:t> </w:t>
      </w:r>
      <w:r>
        <w:rPr>
          <w:rtl/>
        </w:rPr>
        <w:t>למועד</w:t>
      </w:r>
      <w:r>
        <w:rPr>
          <w:spacing w:val="-5"/>
          <w:rtl/>
        </w:rPr>
        <w:t> </w:t>
      </w:r>
      <w:r>
        <w:rPr>
          <w:rtl/>
        </w:rPr>
        <w:t>שיווק</w:t>
      </w:r>
      <w:r>
        <w:rPr>
          <w:spacing w:val="-5"/>
          <w:rtl/>
        </w:rPr>
        <w:t> </w:t>
      </w:r>
      <w:r>
        <w:rPr>
          <w:rtl/>
        </w:rPr>
        <w:t>בלתי</w:t>
      </w:r>
      <w:r>
        <w:rPr>
          <w:spacing w:val="-6"/>
          <w:rtl/>
        </w:rPr>
        <w:t> </w:t>
      </w:r>
      <w:r>
        <w:rPr>
          <w:rtl/>
        </w:rPr>
        <w:t>ידוע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התלוי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בלעדי</w:t>
      </w:r>
      <w:r>
        <w:rPr>
          <w:spacing w:val="-4"/>
          <w:rtl/>
        </w:rPr>
        <w:t> </w:t>
      </w:r>
      <w:r>
        <w:rPr>
          <w:rtl/>
        </w:rPr>
        <w:t>ברשו</w:t>
      </w:r>
      <w:r>
        <w:rPr>
          <w:rtl/>
        </w:rPr>
        <w:t>ת</w:t>
      </w:r>
    </w:p>
    <w:p>
      <w:pPr>
        <w:pStyle w:val="BodyText"/>
        <w:bidi/>
        <w:spacing w:before="1"/>
        <w:ind w:right="7182" w:left="0" w:firstLine="0"/>
        <w:jc w:val="both"/>
      </w:pPr>
      <w:r>
        <w:rPr>
          <w:rtl/>
        </w:rPr>
        <w:t>המקומית</w:t>
      </w:r>
      <w:r>
        <w:rPr>
          <w:spacing w:val="-10"/>
          <w:rtl/>
        </w:rPr>
        <w:t> </w:t>
      </w:r>
      <w:r>
        <w:rPr>
          <w:rtl/>
        </w:rPr>
        <w:t>בלבד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5" w:firstLine="0"/>
        <w:jc w:val="left"/>
      </w:pPr>
      <w:r>
        <w:rPr>
          <w:rtl/>
        </w:rPr>
        <w:t>בשנים</w:t>
      </w:r>
      <w:r>
        <w:rPr>
          <w:spacing w:val="16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מדינת</w:t>
      </w:r>
      <w:r>
        <w:rPr>
          <w:spacing w:val="17"/>
          <w:rtl/>
        </w:rPr>
        <w:t> </w:t>
      </w:r>
      <w:r>
        <w:rPr>
          <w:rtl/>
        </w:rPr>
        <w:t>ישראל</w:t>
      </w:r>
      <w:r>
        <w:rPr>
          <w:spacing w:val="16"/>
          <w:rtl/>
        </w:rPr>
        <w:t> </w:t>
      </w:r>
      <w:r>
        <w:rPr>
          <w:rtl/>
        </w:rPr>
        <w:t>פועלת</w:t>
      </w:r>
      <w:r>
        <w:rPr>
          <w:spacing w:val="16"/>
          <w:rtl/>
        </w:rPr>
        <w:t> </w:t>
      </w:r>
      <w:r>
        <w:rPr>
          <w:rtl/>
        </w:rPr>
        <w:t>להגדלת</w:t>
      </w:r>
      <w:r>
        <w:rPr>
          <w:spacing w:val="17"/>
          <w:rtl/>
        </w:rPr>
        <w:t> </w:t>
      </w:r>
      <w:r>
        <w:rPr>
          <w:rtl/>
        </w:rPr>
        <w:t>היצע</w:t>
      </w:r>
      <w:r>
        <w:rPr>
          <w:spacing w:val="16"/>
          <w:rtl/>
        </w:rPr>
        <w:t> </w:t>
      </w:r>
      <w:r>
        <w:rPr>
          <w:rtl/>
        </w:rPr>
        <w:t>הדיור</w:t>
      </w:r>
      <w:r>
        <w:rPr>
          <w:spacing w:val="16"/>
          <w:rtl/>
        </w:rPr>
        <w:t> </w:t>
      </w:r>
      <w:r>
        <w:rPr>
          <w:rtl/>
        </w:rPr>
        <w:t>ומתן</w:t>
      </w:r>
      <w:r>
        <w:rPr>
          <w:spacing w:val="16"/>
          <w:rtl/>
        </w:rPr>
        <w:t> </w:t>
      </w:r>
      <w:r>
        <w:rPr>
          <w:rtl/>
        </w:rPr>
        <w:t>פתרונות</w:t>
      </w:r>
      <w:r>
        <w:rPr>
          <w:spacing w:val="16"/>
          <w:rtl/>
        </w:rPr>
        <w:t> </w:t>
      </w:r>
      <w:r>
        <w:rPr>
          <w:rtl/>
        </w:rPr>
        <w:t>דיור</w:t>
      </w:r>
      <w:r>
        <w:rPr>
          <w:spacing w:val="16"/>
          <w:rtl/>
        </w:rPr>
        <w:t> </w:t>
      </w:r>
      <w:r>
        <w:rPr>
          <w:rtl/>
        </w:rPr>
        <w:t>לאוכלוסיית</w:t>
      </w:r>
      <w:r>
        <w:rPr>
          <w:spacing w:val="16"/>
          <w:rtl/>
        </w:rPr>
        <w:t> </w:t>
      </w:r>
      <w:r>
        <w:rPr>
          <w:rtl/>
        </w:rPr>
        <w:t>ישראל</w:t>
      </w:r>
      <w:r>
        <w:rPr>
          <w:spacing w:val="-51"/>
          <w:rtl/>
        </w:rPr>
        <w:t> </w:t>
      </w:r>
      <w:r>
        <w:rPr>
          <w:rtl/>
        </w:rPr>
        <w:t>אשר</w:t>
      </w:r>
      <w:r>
        <w:rPr>
          <w:spacing w:val="24"/>
          <w:rtl/>
        </w:rPr>
        <w:t> </w:t>
      </w:r>
      <w:r>
        <w:rPr>
          <w:rtl/>
        </w:rPr>
        <w:t>קצב</w:t>
      </w:r>
      <w:r>
        <w:rPr>
          <w:spacing w:val="23"/>
          <w:rtl/>
        </w:rPr>
        <w:t> </w:t>
      </w:r>
      <w:r>
        <w:rPr>
          <w:rtl/>
        </w:rPr>
        <w:t>גידולה</w:t>
      </w:r>
      <w:r>
        <w:rPr>
          <w:spacing w:val="24"/>
          <w:rtl/>
        </w:rPr>
        <w:t> </w:t>
      </w:r>
      <w:r>
        <w:rPr>
          <w:rtl/>
        </w:rPr>
        <w:t>גבוה</w:t>
      </w:r>
      <w:r>
        <w:rPr>
          <w:spacing w:val="23"/>
          <w:rtl/>
        </w:rPr>
        <w:t> </w:t>
      </w:r>
      <w:r>
        <w:rPr>
          <w:rtl/>
        </w:rPr>
        <w:t>וחריג</w:t>
      </w:r>
      <w:r>
        <w:rPr>
          <w:spacing w:val="24"/>
          <w:rtl/>
        </w:rPr>
        <w:t> </w:t>
      </w:r>
      <w:r>
        <w:rPr>
          <w:rtl/>
        </w:rPr>
        <w:t>ביחס</w:t>
      </w:r>
      <w:r>
        <w:rPr>
          <w:spacing w:val="24"/>
          <w:rtl/>
        </w:rPr>
        <w:t> </w:t>
      </w:r>
      <w:r>
        <w:rPr>
          <w:rtl/>
        </w:rPr>
        <w:t>למדינות</w:t>
      </w:r>
      <w:r>
        <w:rPr>
          <w:spacing w:val="24"/>
          <w:rtl/>
        </w:rPr>
        <w:t> </w:t>
      </w:r>
      <w:r>
        <w:rPr>
          <w:rtl/>
        </w:rPr>
        <w:t>מפותחות</w:t>
      </w:r>
      <w:r>
        <w:rPr>
          <w:spacing w:val="23"/>
          <w:rtl/>
        </w:rPr>
        <w:t> </w:t>
      </w:r>
      <w:r>
        <w:rPr>
          <w:rtl/>
        </w:rPr>
        <w:t>אחרות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קצב</w:t>
      </w:r>
      <w:r>
        <w:rPr>
          <w:spacing w:val="24"/>
          <w:rtl/>
        </w:rPr>
        <w:t> </w:t>
      </w:r>
      <w:r>
        <w:rPr>
          <w:rtl/>
        </w:rPr>
        <w:t>גידול</w:t>
      </w:r>
      <w:r>
        <w:rPr>
          <w:spacing w:val="23"/>
          <w:rtl/>
        </w:rPr>
        <w:t> </w:t>
      </w:r>
      <w:r>
        <w:rPr>
          <w:rtl/>
        </w:rPr>
        <w:t>זה</w:t>
      </w:r>
      <w:r>
        <w:rPr>
          <w:spacing w:val="24"/>
          <w:rtl/>
        </w:rPr>
        <w:t> </w:t>
      </w:r>
      <w:r>
        <w:rPr>
          <w:rtl/>
        </w:rPr>
        <w:t>דורש</w:t>
      </w:r>
      <w:r>
        <w:rPr>
          <w:spacing w:val="23"/>
          <w:rtl/>
        </w:rPr>
        <w:t> </w:t>
      </w:r>
      <w:r>
        <w:rPr>
          <w:rtl/>
        </w:rPr>
        <w:t>ממדינת</w:t>
      </w:r>
      <w:r>
        <w:rPr>
          <w:spacing w:val="23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14" w:firstLine="0"/>
        <w:jc w:val="left"/>
      </w:pPr>
      <w:r>
        <w:rPr>
          <w:rtl/>
        </w:rPr>
        <w:t>להגדיל</w:t>
      </w:r>
      <w:r>
        <w:rPr>
          <w:spacing w:val="-5"/>
          <w:rtl/>
        </w:rPr>
        <w:t> </w:t>
      </w:r>
      <w:r>
        <w:rPr>
          <w:rtl/>
        </w:rPr>
        <w:t>משמעותית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היקף</w:t>
      </w:r>
      <w:r>
        <w:rPr>
          <w:spacing w:val="-4"/>
          <w:rtl/>
        </w:rPr>
        <w:t> </w:t>
      </w:r>
      <w:r>
        <w:rPr>
          <w:rtl/>
        </w:rPr>
        <w:t>השיווקים</w:t>
      </w:r>
      <w:r>
        <w:rPr>
          <w:spacing w:val="-5"/>
          <w:rtl/>
        </w:rPr>
        <w:t> </w:t>
      </w:r>
      <w:r>
        <w:rPr>
          <w:rtl/>
        </w:rPr>
        <w:t>בקרקעות</w:t>
      </w:r>
      <w:r>
        <w:rPr>
          <w:spacing w:val="-5"/>
          <w:rtl/>
        </w:rPr>
        <w:t> </w:t>
      </w:r>
      <w:r>
        <w:rPr>
          <w:rtl/>
        </w:rPr>
        <w:t>מדינה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בנסיבות אלה</w:t>
      </w:r>
      <w:r>
        <w:rPr/>
        <w:t>,</w:t>
      </w:r>
      <w:r>
        <w:rPr>
          <w:rtl/>
        </w:rPr>
        <w:t> ולצורך עמידה ביעדי הממשלה להגדלת היצע הדיור</w:t>
      </w:r>
      <w:r>
        <w:rPr/>
        <w:t>,</w:t>
      </w:r>
      <w:r>
        <w:rPr>
          <w:rtl/>
        </w:rPr>
        <w:t> מוצע להשלים את הליך החקיקה</w:t>
      </w:r>
      <w:r>
        <w:rPr>
          <w:spacing w:val="1"/>
          <w:rtl/>
        </w:rPr>
        <w:t> </w:t>
      </w:r>
      <w:r>
        <w:rPr>
          <w:rtl/>
        </w:rPr>
        <w:t>כאמור כך שלרשות מקרקעי ישראל ולמשרד הבינוי והשיכון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הגוף המוסמך</w:t>
      </w:r>
      <w:r>
        <w:rPr/>
        <w:t>)</w:t>
      </w:r>
      <w:r>
        <w:rPr>
          <w:rtl/>
        </w:rPr>
        <w:t> תינתן הסמכות</w:t>
      </w:r>
      <w:r>
        <w:rPr>
          <w:spacing w:val="1"/>
          <w:rtl/>
        </w:rPr>
        <w:t> </w:t>
      </w:r>
      <w:r>
        <w:rPr>
          <w:rtl/>
        </w:rPr>
        <w:t>לבצע את פיתוח התשתיות בעצמן במקרקעי ישראל</w:t>
      </w:r>
      <w:r>
        <w:rPr/>
        <w:t>,</w:t>
      </w:r>
      <w:r>
        <w:rPr>
          <w:rtl/>
        </w:rPr>
        <w:t> זאת בהתאם לרמת הפיתוח המקובלת ברשות</w:t>
      </w:r>
      <w:r>
        <w:rPr>
          <w:spacing w:val="1"/>
          <w:rtl/>
        </w:rPr>
        <w:t> </w:t>
      </w:r>
      <w:r>
        <w:rPr>
          <w:rtl/>
        </w:rPr>
        <w:t>המקומית</w:t>
      </w:r>
      <w:r>
        <w:rPr>
          <w:spacing w:val="-13"/>
          <w:rtl/>
        </w:rPr>
        <w:t> </w:t>
      </w:r>
      <w:r>
        <w:rPr>
          <w:rtl/>
        </w:rPr>
        <w:t>ובכפוף</w:t>
      </w:r>
      <w:r>
        <w:rPr>
          <w:spacing w:val="-12"/>
          <w:rtl/>
        </w:rPr>
        <w:t> </w:t>
      </w:r>
      <w:r>
        <w:rPr>
          <w:rtl/>
        </w:rPr>
        <w:t>לכך</w:t>
      </w:r>
      <w:r>
        <w:rPr>
          <w:spacing w:val="-13"/>
          <w:rtl/>
        </w:rPr>
        <w:t> </w:t>
      </w:r>
      <w:r>
        <w:rPr>
          <w:rtl/>
        </w:rPr>
        <w:t>שהרשות</w:t>
      </w:r>
      <w:r>
        <w:rPr>
          <w:spacing w:val="-13"/>
          <w:rtl/>
        </w:rPr>
        <w:t> </w:t>
      </w:r>
      <w:r>
        <w:rPr>
          <w:rtl/>
        </w:rPr>
        <w:t>המקומית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spacing w:val="-1"/>
          <w:rtl/>
        </w:rPr>
        <w:t>השיבה</w:t>
      </w:r>
      <w:r>
        <w:rPr>
          <w:spacing w:val="-12"/>
          <w:rtl/>
        </w:rPr>
        <w:t> </w:t>
      </w:r>
      <w:r>
        <w:rPr>
          <w:spacing w:val="-1"/>
          <w:rtl/>
        </w:rPr>
        <w:t>לפניית</w:t>
      </w:r>
      <w:r>
        <w:rPr>
          <w:spacing w:val="-13"/>
          <w:rtl/>
        </w:rPr>
        <w:t> </w:t>
      </w:r>
      <w:r>
        <w:rPr>
          <w:spacing w:val="-1"/>
          <w:rtl/>
        </w:rPr>
        <w:t>הגוף</w:t>
      </w:r>
      <w:r>
        <w:rPr>
          <w:spacing w:val="-13"/>
          <w:rtl/>
        </w:rPr>
        <w:t> </w:t>
      </w:r>
      <w:r>
        <w:rPr>
          <w:spacing w:val="-1"/>
          <w:rtl/>
        </w:rPr>
        <w:t>המוסמך</w:t>
      </w:r>
      <w:r>
        <w:rPr>
          <w:spacing w:val="-12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בכוונתה</w:t>
      </w:r>
      <w:r>
        <w:rPr>
          <w:spacing w:val="-12"/>
          <w:rtl/>
        </w:rPr>
        <w:t> </w:t>
      </w:r>
      <w:r>
        <w:rPr>
          <w:spacing w:val="-1"/>
          <w:rtl/>
        </w:rPr>
        <w:t>לבצע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עבודות</w:t>
      </w:r>
      <w:r>
        <w:rPr>
          <w:spacing w:val="-52"/>
          <w:rtl/>
        </w:rPr>
        <w:t> </w:t>
      </w:r>
      <w:r>
        <w:rPr>
          <w:rtl/>
        </w:rPr>
        <w:t>הפיתוח הנדרשות בעצמו במימון אגרות והיטלים על פי חוקי עזר תקפים ובהתאם למועדים שצוינו</w:t>
      </w:r>
      <w:r>
        <w:rPr>
          <w:spacing w:val="1"/>
          <w:rtl/>
        </w:rPr>
        <w:t> </w:t>
      </w:r>
      <w:r>
        <w:rPr>
          <w:rtl/>
        </w:rPr>
        <w:t>בפניית הגוף המוסמך אליה</w:t>
      </w:r>
      <w:r>
        <w:rPr/>
        <w:t>.</w:t>
      </w:r>
      <w:r>
        <w:rPr>
          <w:rtl/>
        </w:rPr>
        <w:t> לשם ביצוע העבודות יגבה הגוף המוסמך הוצאות פיתוח ישירות מהזוכים</w:t>
      </w:r>
      <w:r>
        <w:rPr>
          <w:spacing w:val="1"/>
          <w:rtl/>
        </w:rPr>
        <w:t> </w:t>
      </w:r>
      <w:r>
        <w:rPr>
          <w:rtl/>
        </w:rPr>
        <w:t>במגרשים</w:t>
      </w:r>
      <w:r>
        <w:rPr>
          <w:spacing w:val="16"/>
          <w:rtl/>
        </w:rPr>
        <w:t> </w:t>
      </w:r>
      <w:r>
        <w:rPr>
          <w:rtl/>
        </w:rPr>
        <w:t>המשווקים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כנהוג</w:t>
      </w:r>
      <w:r>
        <w:rPr>
          <w:spacing w:val="17"/>
          <w:rtl/>
        </w:rPr>
        <w:t> </w:t>
      </w:r>
      <w:r>
        <w:rPr>
          <w:rtl/>
        </w:rPr>
        <w:t>היום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ויחול</w:t>
      </w:r>
      <w:r>
        <w:rPr>
          <w:spacing w:val="15"/>
          <w:rtl/>
        </w:rPr>
        <w:t> </w:t>
      </w:r>
      <w:r>
        <w:rPr>
          <w:rtl/>
        </w:rPr>
        <w:t>קיזוז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הגביה</w:t>
      </w:r>
      <w:r>
        <w:rPr>
          <w:spacing w:val="17"/>
          <w:rtl/>
        </w:rPr>
        <w:t> </w:t>
      </w:r>
      <w:r>
        <w:rPr>
          <w:rtl/>
        </w:rPr>
        <w:t>מתשלומי</w:t>
      </w:r>
      <w:r>
        <w:rPr>
          <w:spacing w:val="15"/>
          <w:rtl/>
        </w:rPr>
        <w:t> </w:t>
      </w:r>
      <w:r>
        <w:rPr>
          <w:rtl/>
        </w:rPr>
        <w:t>הפיתוח</w:t>
      </w:r>
      <w:r>
        <w:rPr>
          <w:spacing w:val="14"/>
          <w:rtl/>
        </w:rPr>
        <w:t> </w:t>
      </w:r>
      <w:r>
        <w:rPr>
          <w:rtl/>
        </w:rPr>
        <w:t>לפי</w:t>
      </w:r>
      <w:r>
        <w:rPr>
          <w:spacing w:val="14"/>
          <w:rtl/>
        </w:rPr>
        <w:t> </w:t>
      </w:r>
      <w:r>
        <w:rPr>
          <w:rtl/>
        </w:rPr>
        <w:t>כל</w:t>
      </w:r>
      <w:r>
        <w:rPr>
          <w:spacing w:val="14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כמקובל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6735" w:left="0" w:firstLine="0"/>
        <w:jc w:val="both"/>
      </w:pP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למנוע</w:t>
      </w:r>
      <w:r>
        <w:rPr>
          <w:spacing w:val="-3"/>
          <w:rtl/>
        </w:rPr>
        <w:t> </w:t>
      </w:r>
      <w:r>
        <w:rPr>
          <w:rtl/>
        </w:rPr>
        <w:t>כפל</w:t>
      </w:r>
      <w:r>
        <w:rPr>
          <w:spacing w:val="-3"/>
          <w:rtl/>
        </w:rPr>
        <w:t> </w:t>
      </w:r>
      <w:r>
        <w:rPr>
          <w:rtl/>
        </w:rPr>
        <w:t>גביה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השלמת</w:t>
      </w:r>
      <w:r>
        <w:rPr>
          <w:spacing w:val="-10"/>
          <w:rtl/>
        </w:rPr>
        <w:t> </w:t>
      </w:r>
      <w:r>
        <w:rPr>
          <w:rtl/>
        </w:rPr>
        <w:t>עבודות</w:t>
      </w:r>
      <w:r>
        <w:rPr>
          <w:spacing w:val="-9"/>
          <w:rtl/>
        </w:rPr>
        <w:t> </w:t>
      </w:r>
      <w:r>
        <w:rPr>
          <w:rtl/>
        </w:rPr>
        <w:t>הפיתוח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ידי</w:t>
      </w:r>
      <w:r>
        <w:rPr>
          <w:spacing w:val="-10"/>
          <w:rtl/>
        </w:rPr>
        <w:t> </w:t>
      </w:r>
      <w:r>
        <w:rPr>
          <w:rtl/>
        </w:rPr>
        <w:t>הגוף</w:t>
      </w:r>
      <w:r>
        <w:rPr>
          <w:spacing w:val="-10"/>
          <w:rtl/>
        </w:rPr>
        <w:t> </w:t>
      </w:r>
      <w:r>
        <w:rPr>
          <w:rtl/>
        </w:rPr>
        <w:t>המוסמך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יבוצע</w:t>
      </w:r>
      <w:r>
        <w:rPr>
          <w:spacing w:val="-10"/>
          <w:rtl/>
        </w:rPr>
        <w:t> </w:t>
      </w:r>
      <w:r>
        <w:rPr>
          <w:rtl/>
        </w:rPr>
        <w:t>הליך</w:t>
      </w:r>
      <w:r>
        <w:rPr>
          <w:spacing w:val="-10"/>
          <w:rtl/>
        </w:rPr>
        <w:t> </w:t>
      </w:r>
      <w:r>
        <w:rPr>
          <w:rtl/>
        </w:rPr>
        <w:t>סדור</w:t>
      </w:r>
      <w:r>
        <w:rPr>
          <w:spacing w:val="-11"/>
          <w:rtl/>
        </w:rPr>
        <w:t> </w:t>
      </w:r>
      <w:r>
        <w:rPr>
          <w:rtl/>
        </w:rPr>
        <w:t>למסירת</w:t>
      </w:r>
      <w:r>
        <w:rPr>
          <w:spacing w:val="-9"/>
          <w:rtl/>
        </w:rPr>
        <w:t> </w:t>
      </w:r>
      <w:r>
        <w:rPr>
          <w:rtl/>
        </w:rPr>
        <w:t>התשתיות</w:t>
      </w:r>
      <w:r>
        <w:rPr>
          <w:spacing w:val="-10"/>
          <w:rtl/>
        </w:rPr>
        <w:t> </w:t>
      </w:r>
      <w:r>
        <w:rPr>
          <w:rtl/>
        </w:rPr>
        <w:t>להמשך</w:t>
      </w:r>
      <w:r>
        <w:rPr>
          <w:spacing w:val="-11"/>
          <w:rtl/>
        </w:rPr>
        <w:t> </w:t>
      </w:r>
      <w:r>
        <w:rPr>
          <w:rtl/>
        </w:rPr>
        <w:t>תפעולם</w:t>
      </w:r>
      <w:r>
        <w:rPr>
          <w:spacing w:val="-51"/>
          <w:rtl/>
        </w:rPr>
        <w:t> </w:t>
      </w:r>
      <w:r>
        <w:rPr>
          <w:w w:val="95"/>
          <w:rtl/>
        </w:rPr>
        <w:t>ואחזקתם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ידי</w:t>
      </w:r>
      <w:r>
        <w:rPr>
          <w:spacing w:val="21"/>
          <w:w w:val="95"/>
          <w:rtl/>
        </w:rPr>
        <w:t> </w:t>
      </w:r>
      <w:r>
        <w:rPr>
          <w:w w:val="95"/>
          <w:rtl/>
        </w:rPr>
        <w:t>הרשות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המקומית</w:t>
      </w:r>
      <w:r>
        <w:rPr>
          <w:w w:val="95"/>
        </w:rPr>
        <w:t>.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במסגרת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ההליך</w:t>
      </w:r>
      <w:r>
        <w:rPr>
          <w:w w:val="95"/>
        </w:rPr>
        <w:t>,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הרשות</w:t>
      </w:r>
      <w:r>
        <w:rPr>
          <w:spacing w:val="27"/>
          <w:w w:val="95"/>
          <w:rtl/>
        </w:rPr>
        <w:t> </w:t>
      </w:r>
      <w:r>
        <w:rPr>
          <w:w w:val="95"/>
          <w:rtl/>
        </w:rPr>
        <w:t>המקומית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תהיה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רשאית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להגיש</w:t>
      </w:r>
      <w:r>
        <w:rPr>
          <w:spacing w:val="22"/>
          <w:w w:val="95"/>
          <w:rtl/>
        </w:rPr>
        <w:t> </w:t>
      </w:r>
      <w:r>
        <w:rPr>
          <w:w w:val="95"/>
          <w:rtl/>
        </w:rPr>
        <w:t>לגוף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המוסמ</w:t>
      </w:r>
      <w:r>
        <w:rPr>
          <w:w w:val="95"/>
          <w:rtl/>
        </w:rPr>
        <w:t>ך</w:t>
      </w:r>
    </w:p>
    <w:p>
      <w:pPr>
        <w:pStyle w:val="BodyText"/>
        <w:bidi/>
        <w:spacing w:line="258" w:lineRule="exact"/>
        <w:ind w:right="180" w:left="309" w:firstLine="0"/>
        <w:jc w:val="left"/>
      </w:pPr>
      <w:r>
        <w:rPr>
          <w:rtl/>
        </w:rPr>
        <w:t>רשימת</w:t>
      </w:r>
      <w:r>
        <w:rPr>
          <w:spacing w:val="-2"/>
          <w:rtl/>
        </w:rPr>
        <w:t> </w:t>
      </w:r>
      <w:r>
        <w:rPr>
          <w:rtl/>
        </w:rPr>
        <w:t>ליקויים</w:t>
      </w:r>
      <w:r>
        <w:rPr>
          <w:spacing w:val="-2"/>
          <w:rtl/>
        </w:rPr>
        <w:t> </w:t>
      </w:r>
      <w:r>
        <w:rPr>
          <w:rtl/>
        </w:rPr>
        <w:t>שהתגלו</w:t>
      </w:r>
      <w:r>
        <w:rPr>
          <w:spacing w:val="-2"/>
          <w:rtl/>
        </w:rPr>
        <w:t> </w:t>
      </w:r>
      <w:r>
        <w:rPr>
          <w:rtl/>
        </w:rPr>
        <w:t>בתשתיות</w:t>
      </w:r>
      <w:r>
        <w:rPr>
          <w:spacing w:val="-3"/>
          <w:rtl/>
        </w:rPr>
        <w:t> </w:t>
      </w:r>
      <w:r>
        <w:rPr>
          <w:rtl/>
        </w:rPr>
        <w:t>שבוצעו</w:t>
      </w:r>
      <w:r>
        <w:rPr>
          <w:spacing w:val="-3"/>
          <w:rtl/>
        </w:rPr>
        <w:t> </w:t>
      </w:r>
      <w:r>
        <w:rPr>
          <w:rtl/>
        </w:rPr>
        <w:t>ועל</w:t>
      </w:r>
      <w:r>
        <w:rPr>
          <w:spacing w:val="-2"/>
          <w:rtl/>
        </w:rPr>
        <w:t> </w:t>
      </w:r>
      <w:r>
        <w:rPr>
          <w:rtl/>
        </w:rPr>
        <w:t>הגוף</w:t>
      </w:r>
      <w:r>
        <w:rPr>
          <w:spacing w:val="-2"/>
          <w:rtl/>
        </w:rPr>
        <w:t> </w:t>
      </w:r>
      <w:r>
        <w:rPr>
          <w:rtl/>
        </w:rPr>
        <w:t>המוסמך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2"/>
          <w:rtl/>
        </w:rPr>
        <w:t> </w:t>
      </w:r>
      <w:r>
        <w:rPr>
          <w:rtl/>
        </w:rPr>
        <w:t>לתקנם</w:t>
      </w:r>
      <w:r>
        <w:rPr>
          <w:spacing w:val="-3"/>
          <w:rtl/>
        </w:rPr>
        <w:t> </w:t>
      </w:r>
      <w:r>
        <w:rPr>
          <w:rtl/>
        </w:rPr>
        <w:t>כראוי</w:t>
      </w:r>
      <w:r>
        <w:rPr>
          <w:spacing w:val="-2"/>
          <w:rtl/>
        </w:rPr>
        <w:t> </w:t>
      </w:r>
      <w:r>
        <w:rPr>
          <w:rtl/>
        </w:rPr>
        <w:t>ובהתאם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6"/>
        <w:ind w:right="180" w:left="311" w:firstLine="0"/>
        <w:jc w:val="left"/>
      </w:pPr>
      <w:r>
        <w:rPr>
          <w:rtl/>
        </w:rPr>
        <w:t>הצעת</w:t>
      </w:r>
      <w:r>
        <w:rPr>
          <w:spacing w:val="2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נכללה</w:t>
      </w:r>
      <w:r>
        <w:rPr>
          <w:spacing w:val="3"/>
          <w:rtl/>
        </w:rPr>
        <w:t> </w:t>
      </w:r>
      <w:r>
        <w:rPr>
          <w:rtl/>
        </w:rPr>
        <w:t>במסגרת</w:t>
      </w:r>
      <w:r>
        <w:rPr>
          <w:spacing w:val="11"/>
          <w:rtl/>
        </w:rPr>
        <w:t> </w:t>
      </w:r>
      <w:r>
        <w:rPr>
          <w:rtl/>
        </w:rPr>
        <w:t>הצעת</w:t>
      </w:r>
      <w:r>
        <w:rPr>
          <w:spacing w:val="3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התכנית</w:t>
      </w:r>
      <w:r>
        <w:rPr>
          <w:spacing w:val="2"/>
          <w:rtl/>
        </w:rPr>
        <w:t> </w:t>
      </w:r>
      <w:r>
        <w:rPr>
          <w:rtl/>
        </w:rPr>
        <w:t>הכלכלית </w:t>
      </w:r>
      <w:r>
        <w:rPr/>
        <w:t>(</w:t>
      </w:r>
      <w:r>
        <w:rPr>
          <w:rtl/>
        </w:rPr>
        <w:t>תיקוני</w:t>
      </w:r>
      <w:r>
        <w:rPr>
          <w:spacing w:val="3"/>
          <w:rtl/>
        </w:rPr>
        <w:t> </w:t>
      </w:r>
      <w:r>
        <w:rPr>
          <w:rtl/>
        </w:rPr>
        <w:t>חקיקה</w:t>
      </w:r>
      <w:r>
        <w:rPr>
          <w:spacing w:val="3"/>
          <w:rtl/>
        </w:rPr>
        <w:t> </w:t>
      </w:r>
      <w:r>
        <w:rPr>
          <w:rtl/>
        </w:rPr>
        <w:t>ליישום</w:t>
      </w:r>
      <w:r>
        <w:rPr>
          <w:spacing w:val="3"/>
          <w:rtl/>
        </w:rPr>
        <w:t> </w:t>
      </w:r>
      <w:r>
        <w:rPr>
          <w:rtl/>
        </w:rPr>
        <w:t>המדיניות</w:t>
      </w:r>
      <w:r>
        <w:rPr>
          <w:spacing w:val="2"/>
          <w:rtl/>
        </w:rPr>
        <w:t> </w:t>
      </w:r>
      <w:r>
        <w:rPr>
          <w:rtl/>
        </w:rPr>
        <w:t>הכלכלי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לשנת</w:t>
      </w:r>
      <w:r>
        <w:rPr>
          <w:spacing w:val="-4"/>
          <w:rtl/>
        </w:rPr>
        <w:t> </w:t>
      </w:r>
      <w:r>
        <w:rPr>
          <w:rtl/>
        </w:rPr>
        <w:t>התקציב</w:t>
      </w:r>
      <w:r>
        <w:rPr>
          <w:spacing w:val="-2"/>
          <w:rtl/>
        </w:rPr>
        <w:t> </w:t>
      </w:r>
      <w:r>
        <w:rPr/>
        <w:t>,)2019</w:t>
      </w:r>
      <w:r>
        <w:rPr>
          <w:spacing w:val="-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.2018-</w:t>
      </w:r>
      <w:r>
        <w:rPr>
          <w:spacing w:val="-4"/>
          <w:rtl/>
        </w:rPr>
        <w:t> </w:t>
      </w:r>
      <w:r>
        <w:rPr>
          <w:rtl/>
        </w:rPr>
        <w:t>כעת</w:t>
      </w:r>
      <w:r>
        <w:rPr>
          <w:spacing w:val="-3"/>
          <w:rtl/>
        </w:rPr>
        <w:t> </w:t>
      </w:r>
      <w:r>
        <w:rPr>
          <w:rtl/>
        </w:rPr>
        <w:t>מבוקש</w:t>
      </w:r>
      <w:r>
        <w:rPr>
          <w:spacing w:val="-3"/>
          <w:rtl/>
        </w:rPr>
        <w:t> </w:t>
      </w:r>
      <w:r>
        <w:rPr>
          <w:rtl/>
        </w:rPr>
        <w:t>לקדם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הליך</w:t>
      </w:r>
      <w:r>
        <w:rPr>
          <w:spacing w:val="-3"/>
          <w:rtl/>
        </w:rPr>
        <w:t> </w:t>
      </w:r>
      <w:r>
        <w:rPr>
          <w:rtl/>
        </w:rPr>
        <w:t>חקיקתה</w:t>
      </w:r>
      <w:r>
        <w:rPr>
          <w:spacing w:val="-4"/>
          <w:rtl/>
        </w:rPr>
        <w:t> </w:t>
      </w:r>
      <w:r>
        <w:rPr>
          <w:rtl/>
        </w:rPr>
        <w:t>בשנית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4" w:firstLine="77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2</w:t>
      </w:r>
      <w:r>
        <w:rPr>
          <w:b/>
          <w:bCs/>
          <w:spacing w:val="-50"/>
          <w:rtl/>
        </w:rPr>
        <w:t> </w:t>
      </w:r>
      <w:r>
        <w:rPr>
          <w:rtl/>
        </w:rPr>
        <w:t>לעיתים מוסדות התכנון קובעים בתכנית מפורטת תנאים למתן היתר כגון סלילת דרך או הקמת תשתית</w:t>
      </w:r>
      <w:r>
        <w:rPr>
          <w:spacing w:val="1"/>
          <w:rtl/>
        </w:rPr>
        <w:t> </w:t>
      </w:r>
      <w:r>
        <w:rPr>
          <w:rtl/>
        </w:rPr>
        <w:t>ובכדי</w:t>
      </w:r>
      <w:r>
        <w:rPr>
          <w:spacing w:val="-13"/>
          <w:rtl/>
        </w:rPr>
        <w:t> </w:t>
      </w:r>
      <w:r>
        <w:rPr>
          <w:rtl/>
        </w:rPr>
        <w:t>להוציא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>
          <w:spacing w:val="-12"/>
          <w:rtl/>
        </w:rPr>
        <w:t> </w:t>
      </w:r>
      <w:r>
        <w:rPr>
          <w:rtl/>
        </w:rPr>
        <w:t>בניה</w:t>
      </w:r>
      <w:r>
        <w:rPr>
          <w:spacing w:val="-12"/>
          <w:rtl/>
        </w:rPr>
        <w:t> </w:t>
      </w:r>
      <w:r>
        <w:rPr>
          <w:rtl/>
        </w:rPr>
        <w:t>ללא</w:t>
      </w:r>
      <w:r>
        <w:rPr>
          <w:spacing w:val="-10"/>
          <w:rtl/>
        </w:rPr>
        <w:t> </w:t>
      </w:r>
      <w:r>
        <w:rPr>
          <w:rtl/>
        </w:rPr>
        <w:t>קיום</w:t>
      </w:r>
      <w:r>
        <w:rPr>
          <w:spacing w:val="-12"/>
          <w:rtl/>
        </w:rPr>
        <w:t> </w:t>
      </w:r>
      <w:r>
        <w:rPr>
          <w:rtl/>
        </w:rPr>
        <w:t>התנאים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יש</w:t>
      </w:r>
      <w:r>
        <w:rPr>
          <w:spacing w:val="-12"/>
          <w:rtl/>
        </w:rPr>
        <w:t> </w:t>
      </w:r>
      <w:r>
        <w:rPr>
          <w:rtl/>
        </w:rPr>
        <w:t>לקבל</w:t>
      </w:r>
      <w:r>
        <w:rPr>
          <w:spacing w:val="-13"/>
          <w:rtl/>
        </w:rPr>
        <w:t> </w:t>
      </w:r>
      <w:r>
        <w:rPr>
          <w:rtl/>
        </w:rPr>
        <w:t>אישור</w:t>
      </w:r>
      <w:r>
        <w:rPr>
          <w:spacing w:val="-10"/>
          <w:rtl/>
        </w:rPr>
        <w:t> </w:t>
      </w:r>
      <w:r>
        <w:rPr>
          <w:rtl/>
        </w:rPr>
        <w:t>ממוסד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>
          <w:spacing w:val="-12"/>
          <w:rtl/>
        </w:rPr>
        <w:t> </w:t>
      </w:r>
      <w:r>
        <w:rPr>
          <w:rtl/>
        </w:rPr>
        <w:t>הרלוונטי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ישנם</w:t>
      </w:r>
      <w:r>
        <w:rPr>
          <w:spacing w:val="-13"/>
          <w:rtl/>
        </w:rPr>
        <w:t> </w:t>
      </w:r>
      <w:r>
        <w:rPr>
          <w:rtl/>
        </w:rPr>
        <w:t>מקרים</w:t>
      </w:r>
      <w:r>
        <w:rPr>
          <w:spacing w:val="-12"/>
          <w:rtl/>
        </w:rPr>
        <w:t> </w:t>
      </w:r>
      <w:r>
        <w:rPr>
          <w:rtl/>
        </w:rPr>
        <w:t>בה</w:t>
      </w:r>
      <w:r>
        <w:rPr>
          <w:rtl/>
        </w:rPr>
        <w:t>ם</w:t>
      </w:r>
    </w:p>
    <w:p>
      <w:pPr>
        <w:pStyle w:val="BodyText"/>
        <w:bidi/>
        <w:ind w:right="1274" w:left="0" w:firstLine="0"/>
        <w:jc w:val="both"/>
      </w:pPr>
      <w:r>
        <w:rPr>
          <w:rtl/>
        </w:rPr>
        <w:t>התנאים</w:t>
      </w:r>
      <w:r>
        <w:rPr>
          <w:spacing w:val="-5"/>
          <w:rtl/>
        </w:rPr>
        <w:t> </w:t>
      </w:r>
      <w:r>
        <w:rPr>
          <w:rtl/>
        </w:rPr>
        <w:t>אינם</w:t>
      </w:r>
      <w:r>
        <w:rPr>
          <w:spacing w:val="-4"/>
          <w:rtl/>
        </w:rPr>
        <w:t> </w:t>
      </w:r>
      <w:r>
        <w:rPr>
          <w:rtl/>
        </w:rPr>
        <w:t>הכרחיים</w:t>
      </w:r>
      <w:r>
        <w:rPr>
          <w:spacing w:val="2"/>
          <w:rtl/>
        </w:rPr>
        <w:t> </w:t>
      </w:r>
      <w:r>
        <w:rPr>
          <w:rtl/>
        </w:rPr>
        <w:t>למימוש</w:t>
      </w:r>
      <w:r>
        <w:rPr>
          <w:spacing w:val="-5"/>
          <w:rtl/>
        </w:rPr>
        <w:t> </w:t>
      </w:r>
      <w:r>
        <w:rPr>
          <w:rtl/>
        </w:rPr>
        <w:t>התכנית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כגון</w:t>
      </w:r>
      <w:r>
        <w:rPr>
          <w:spacing w:val="-5"/>
          <w:rtl/>
        </w:rPr>
        <w:t> </w:t>
      </w:r>
      <w:r>
        <w:rPr>
          <w:rtl/>
        </w:rPr>
        <w:t>מקרים</w:t>
      </w:r>
      <w:r>
        <w:rPr>
          <w:spacing w:val="-5"/>
          <w:rtl/>
        </w:rPr>
        <w:t> </w:t>
      </w:r>
      <w:r>
        <w:rPr>
          <w:rtl/>
        </w:rPr>
        <w:t>בהם</w:t>
      </w:r>
      <w:r>
        <w:rPr>
          <w:spacing w:val="-3"/>
          <w:rtl/>
        </w:rPr>
        <w:t> </w:t>
      </w:r>
      <w:r>
        <w:rPr>
          <w:rtl/>
        </w:rPr>
        <w:t>מתממשים</w:t>
      </w:r>
      <w:r>
        <w:rPr>
          <w:spacing w:val="-4"/>
          <w:rtl/>
        </w:rPr>
        <w:t> </w:t>
      </w:r>
      <w:r>
        <w:rPr>
          <w:rtl/>
        </w:rPr>
        <w:t>פרויקטים</w:t>
      </w:r>
      <w:r>
        <w:rPr>
          <w:spacing w:val="-5"/>
          <w:rtl/>
        </w:rPr>
        <w:t> </w:t>
      </w:r>
      <w:r>
        <w:rPr>
          <w:rtl/>
        </w:rPr>
        <w:t>מקבילים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כיום ועדת התכנון רשאית לאשר הוצאת היתר ללא קיום התנאי אם שוכנעה כי ניתן להשיג את המטרות</w:t>
      </w:r>
      <w:r>
        <w:rPr>
          <w:spacing w:val="-51"/>
          <w:rtl/>
        </w:rPr>
        <w:t> </w:t>
      </w:r>
      <w:r>
        <w:rPr>
          <w:rtl/>
        </w:rPr>
        <w:t>שבשלהן נקבע התנאי האמור גם בלא מילוי אותו</w:t>
      </w:r>
      <w:r>
        <w:rPr>
          <w:spacing w:val="53"/>
          <w:rtl/>
        </w:rPr>
        <w:t> </w:t>
      </w:r>
      <w:r>
        <w:rPr>
          <w:rtl/>
        </w:rPr>
        <w:t>תנאי</w:t>
      </w:r>
      <w:r>
        <w:rPr/>
        <w:t>.</w:t>
      </w:r>
      <w:r>
        <w:rPr>
          <w:rtl/>
        </w:rPr>
        <w:t> בכדי לצמצם את אפשרות עיכוב תכניות בגין</w:t>
      </w:r>
      <w:r>
        <w:rPr>
          <w:spacing w:val="1"/>
          <w:rtl/>
        </w:rPr>
        <w:t> </w:t>
      </w:r>
      <w:r>
        <w:rPr>
          <w:rtl/>
        </w:rPr>
        <w:t>תנאים אלה</w:t>
      </w:r>
      <w:r>
        <w:rPr/>
        <w:t>,</w:t>
      </w:r>
      <w:r>
        <w:rPr>
          <w:rtl/>
        </w:rPr>
        <w:t> מוצע לאפשר להוציא היתר ללא קיום התנאי</w:t>
      </w:r>
      <w:r>
        <w:rPr/>
        <w:t>,</w:t>
      </w:r>
      <w:r>
        <w:rPr>
          <w:rtl/>
        </w:rPr>
        <w:t> במקרה בו מוסד התכנון שוכנע כי על אף אי</w:t>
      </w:r>
      <w:r>
        <w:rPr>
          <w:spacing w:val="1"/>
          <w:rtl/>
        </w:rPr>
        <w:t> </w:t>
      </w:r>
      <w:r>
        <w:rPr>
          <w:rtl/>
        </w:rPr>
        <w:t>מילוי התנאי יינתן השירות התשתיתי הנדרש באופן סביר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החוק כיום אינו מאפשר לערור על</w:t>
      </w:r>
      <w:r>
        <w:rPr>
          <w:spacing w:val="1"/>
          <w:rtl/>
        </w:rPr>
        <w:t> </w:t>
      </w:r>
      <w:r>
        <w:rPr>
          <w:rtl/>
        </w:rPr>
        <w:t>החלטת</w:t>
      </w:r>
      <w:r>
        <w:rPr>
          <w:spacing w:val="8"/>
          <w:rtl/>
        </w:rPr>
        <w:t> </w:t>
      </w:r>
      <w:r>
        <w:rPr>
          <w:rtl/>
        </w:rPr>
        <w:t>מוסד</w:t>
      </w:r>
      <w:r>
        <w:rPr>
          <w:spacing w:val="7"/>
          <w:rtl/>
        </w:rPr>
        <w:t> </w:t>
      </w:r>
      <w:r>
        <w:rPr>
          <w:rtl/>
        </w:rPr>
        <w:t>התכנון</w:t>
      </w:r>
      <w:r>
        <w:rPr>
          <w:spacing w:val="7"/>
          <w:rtl/>
        </w:rPr>
        <w:t> </w:t>
      </w:r>
      <w:r>
        <w:rPr>
          <w:rtl/>
        </w:rPr>
        <w:t>לדחות</w:t>
      </w:r>
      <w:r>
        <w:rPr>
          <w:spacing w:val="9"/>
          <w:rtl/>
        </w:rPr>
        <w:t> </w:t>
      </w:r>
      <w:r>
        <w:rPr>
          <w:rtl/>
        </w:rPr>
        <w:t>בקשה</w:t>
      </w:r>
      <w:r>
        <w:rPr>
          <w:spacing w:val="8"/>
          <w:rtl/>
        </w:rPr>
        <w:t> </w:t>
      </w:r>
      <w:r>
        <w:rPr>
          <w:rtl/>
        </w:rPr>
        <w:t>בנושא</w:t>
      </w:r>
      <w:r>
        <w:rPr>
          <w:spacing w:val="6"/>
          <w:rtl/>
        </w:rPr>
        <w:t> </w:t>
      </w:r>
      <w:r>
        <w:rPr>
          <w:rtl/>
        </w:rPr>
        <w:t>זה</w:t>
      </w:r>
      <w:r>
        <w:rPr>
          <w:spacing w:val="6"/>
          <w:rtl/>
        </w:rPr>
        <w:t> </w:t>
      </w:r>
      <w:r>
        <w:rPr>
          <w:rtl/>
        </w:rPr>
        <w:t>ולכן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לאפשר</w:t>
      </w:r>
      <w:r>
        <w:rPr>
          <w:spacing w:val="8"/>
          <w:rtl/>
        </w:rPr>
        <w:t> </w:t>
      </w:r>
      <w:r>
        <w:rPr>
          <w:rtl/>
        </w:rPr>
        <w:t>לערור</w:t>
      </w:r>
      <w:r>
        <w:rPr>
          <w:spacing w:val="8"/>
          <w:rtl/>
        </w:rPr>
        <w:t> </w:t>
      </w:r>
      <w:r>
        <w:rPr>
          <w:rtl/>
        </w:rPr>
        <w:t>בפני</w:t>
      </w:r>
      <w:r>
        <w:rPr>
          <w:spacing w:val="10"/>
          <w:rtl/>
        </w:rPr>
        <w:t> </w:t>
      </w:r>
      <w:r>
        <w:rPr>
          <w:rtl/>
        </w:rPr>
        <w:t>ועדת</w:t>
      </w:r>
      <w:r>
        <w:rPr>
          <w:spacing w:val="7"/>
          <w:rtl/>
        </w:rPr>
        <w:t> </w:t>
      </w:r>
      <w:r>
        <w:rPr>
          <w:rtl/>
        </w:rPr>
        <w:t>המשנה</w:t>
      </w:r>
      <w:r>
        <w:rPr>
          <w:spacing w:val="6"/>
          <w:rtl/>
        </w:rPr>
        <w:t> </w:t>
      </w:r>
      <w:r>
        <w:rPr>
          <w:rtl/>
        </w:rPr>
        <w:t>כהגדרת</w:t>
      </w:r>
      <w:r>
        <w:rPr>
          <w:rtl/>
        </w:rPr>
        <w:t>ה</w:t>
      </w:r>
    </w:p>
    <w:p>
      <w:pPr>
        <w:spacing w:after="0"/>
        <w:jc w:val="both"/>
        <w:sectPr>
          <w:footerReference w:type="default" r:id="rId26"/>
          <w:pgSz w:w="11910" w:h="16850"/>
          <w:pgMar w:footer="562" w:header="0" w:top="160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0" w:firstLine="0"/>
        <w:jc w:val="left"/>
      </w:pPr>
      <w:r>
        <w:rPr>
          <w:rtl/>
        </w:rPr>
        <w:t>בסעיף</w:t>
      </w:r>
      <w:r>
        <w:rPr>
          <w:spacing w:val="12"/>
          <w:rtl/>
        </w:rPr>
        <w:t> </w:t>
      </w:r>
      <w:r>
        <w:rPr/>
        <w:t>(6</w:t>
      </w:r>
      <w:r>
        <w:rPr>
          <w:rtl/>
        </w:rPr>
        <w:t>ד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לחוק</w:t>
      </w:r>
      <w:r>
        <w:rPr>
          <w:spacing w:val="11"/>
          <w:rtl/>
        </w:rPr>
        <w:t> </w:t>
      </w:r>
      <w:r>
        <w:rPr>
          <w:rtl/>
        </w:rPr>
        <w:t>התכנון</w:t>
      </w:r>
      <w:r>
        <w:rPr>
          <w:spacing w:val="12"/>
          <w:rtl/>
        </w:rPr>
        <w:t> </w:t>
      </w:r>
      <w:r>
        <w:rPr>
          <w:rtl/>
        </w:rPr>
        <w:t>והבנייה</w:t>
      </w:r>
      <w:r>
        <w:rPr>
          <w:spacing w:val="20"/>
          <w:rtl/>
        </w:rPr>
        <w:t> </w:t>
      </w:r>
      <w:r>
        <w:rPr>
          <w:rtl/>
        </w:rPr>
        <w:t>גם</w:t>
      </w:r>
      <w:r>
        <w:rPr>
          <w:spacing w:val="12"/>
          <w:rtl/>
        </w:rPr>
        <w:t> </w:t>
      </w:r>
      <w:r>
        <w:rPr>
          <w:rtl/>
        </w:rPr>
        <w:t>במקרה</w:t>
      </w:r>
      <w:r>
        <w:rPr>
          <w:spacing w:val="12"/>
          <w:rtl/>
        </w:rPr>
        <w:t> </w:t>
      </w:r>
      <w:r>
        <w:rPr>
          <w:rtl/>
        </w:rPr>
        <w:t>בו</w:t>
      </w:r>
      <w:r>
        <w:rPr>
          <w:spacing w:val="12"/>
          <w:rtl/>
        </w:rPr>
        <w:t> </w:t>
      </w:r>
      <w:r>
        <w:rPr>
          <w:rtl/>
        </w:rPr>
        <w:t>מוסד</w:t>
      </w:r>
      <w:r>
        <w:rPr>
          <w:spacing w:val="12"/>
          <w:rtl/>
        </w:rPr>
        <w:t> </w:t>
      </w:r>
      <w:r>
        <w:rPr>
          <w:rtl/>
        </w:rPr>
        <w:t>התכנון</w:t>
      </w:r>
      <w:r>
        <w:rPr>
          <w:spacing w:val="12"/>
          <w:rtl/>
        </w:rPr>
        <w:t> </w:t>
      </w:r>
      <w:r>
        <w:rPr>
          <w:rtl/>
        </w:rPr>
        <w:t>האמור</w:t>
      </w:r>
      <w:r>
        <w:rPr>
          <w:spacing w:val="12"/>
          <w:rtl/>
        </w:rPr>
        <w:t> </w:t>
      </w:r>
      <w:r>
        <w:rPr>
          <w:rtl/>
        </w:rPr>
        <w:t>דחה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הבקשה</w:t>
      </w:r>
      <w:r>
        <w:rPr>
          <w:spacing w:val="17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קיבל</w:t>
      </w:r>
      <w:r>
        <w:rPr>
          <w:rtl/>
        </w:rPr>
        <w:t>ה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באופן</w:t>
      </w:r>
      <w:r>
        <w:rPr>
          <w:spacing w:val="-5"/>
          <w:rtl/>
        </w:rPr>
        <w:t> </w:t>
      </w:r>
      <w:r>
        <w:rPr>
          <w:rtl/>
        </w:rPr>
        <w:t>מלא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4" w:firstLine="77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פתרון</w:t>
      </w:r>
      <w:r>
        <w:rPr>
          <w:spacing w:val="-2"/>
          <w:rtl/>
        </w:rPr>
        <w:t> </w:t>
      </w:r>
      <w:r>
        <w:rPr>
          <w:rtl/>
        </w:rPr>
        <w:t>חסמים</w:t>
      </w:r>
      <w:r>
        <w:rPr>
          <w:spacing w:val="-1"/>
          <w:rtl/>
        </w:rPr>
        <w:t> </w:t>
      </w:r>
      <w:r>
        <w:rPr>
          <w:rtl/>
        </w:rPr>
        <w:t>בתחום</w:t>
      </w:r>
      <w:r>
        <w:rPr>
          <w:spacing w:val="-1"/>
          <w:rtl/>
        </w:rPr>
        <w:t> </w:t>
      </w:r>
      <w:r>
        <w:rPr>
          <w:rtl/>
        </w:rPr>
        <w:t>הדיור לצורך הגדלת</w:t>
      </w:r>
      <w:r>
        <w:rPr>
          <w:spacing w:val="-1"/>
          <w:rtl/>
        </w:rPr>
        <w:t> </w:t>
      </w:r>
      <w:r>
        <w:rPr>
          <w:rtl/>
        </w:rPr>
        <w:t>היצע</w:t>
      </w:r>
      <w:r>
        <w:rPr>
          <w:spacing w:val="-1"/>
          <w:rtl/>
        </w:rPr>
        <w:t> </w:t>
      </w:r>
      <w:r>
        <w:rPr>
          <w:rtl/>
        </w:rPr>
        <w:t>הדיור</w:t>
      </w:r>
      <w:r>
        <w:rPr>
          <w:spacing w:val="-2"/>
          <w:rtl/>
        </w:rPr>
        <w:t> </w:t>
      </w:r>
      <w:r>
        <w:rPr>
          <w:rtl/>
        </w:rPr>
        <w:t>דורש</w:t>
      </w:r>
      <w:r>
        <w:rPr>
          <w:spacing w:val="-1"/>
          <w:rtl/>
        </w:rPr>
        <w:t> </w:t>
      </w:r>
      <w:r>
        <w:rPr>
          <w:rtl/>
        </w:rPr>
        <w:t>תיאום</w:t>
      </w:r>
      <w:r>
        <w:rPr>
          <w:spacing w:val="-1"/>
          <w:rtl/>
        </w:rPr>
        <w:t> </w:t>
      </w:r>
      <w:r>
        <w:rPr>
          <w:rtl/>
        </w:rPr>
        <w:t>ושיתוף</w:t>
      </w:r>
      <w:r>
        <w:rPr>
          <w:spacing w:val="-2"/>
          <w:rtl/>
        </w:rPr>
        <w:t> </w:t>
      </w:r>
      <w:r>
        <w:rPr>
          <w:rtl/>
        </w:rPr>
        <w:t>פעולה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משרדי</w:t>
      </w:r>
      <w:r>
        <w:rPr>
          <w:spacing w:val="-2"/>
          <w:rtl/>
        </w:rPr>
        <w:t> </w:t>
      </w:r>
      <w:r>
        <w:rPr>
          <w:rtl/>
        </w:rPr>
        <w:t>ממשל</w:t>
      </w:r>
      <w:r>
        <w:rPr>
          <w:rtl/>
        </w:rPr>
        <w:t>ה</w:t>
      </w:r>
    </w:p>
    <w:p>
      <w:pPr>
        <w:pStyle w:val="BodyText"/>
        <w:bidi/>
        <w:ind w:right="180" w:left="312" w:firstLine="2244"/>
        <w:jc w:val="both"/>
      </w:pPr>
      <w:r>
        <w:rPr>
          <w:rtl/>
        </w:rPr>
        <w:t>רבים אשר כל אחד בתחומו אחראי על מקטע מסוים בשרשרת ייצור הדירה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לצורך תיאום וקידום שיתוף פעולה ממשלתי באופן שיאפשר הסרת חסמים לדיור</w:t>
      </w:r>
      <w:r>
        <w:rPr>
          <w:spacing w:val="1"/>
          <w:rtl/>
        </w:rPr>
        <w:t> </w:t>
      </w:r>
      <w:r>
        <w:rPr>
          <w:rtl/>
        </w:rPr>
        <w:t>והגדלת היצע</w:t>
      </w:r>
      <w:r>
        <w:rPr>
          <w:spacing w:val="1"/>
          <w:rtl/>
        </w:rPr>
        <w:t> </w:t>
      </w:r>
      <w:r>
        <w:rPr>
          <w:rtl/>
        </w:rPr>
        <w:t>משמעותי</w:t>
      </w:r>
      <w:r>
        <w:rPr/>
        <w:t>,</w:t>
      </w:r>
      <w:r>
        <w:rPr>
          <w:rtl/>
        </w:rPr>
        <w:t> מוצע להקים ועדה בין משרדית בראשות מנכ</w:t>
      </w:r>
      <w:r>
        <w:rPr/>
        <w:t>"</w:t>
      </w:r>
      <w:r>
        <w:rPr>
          <w:rtl/>
        </w:rPr>
        <w:t>ל משרד ראש הממשלה</w:t>
      </w:r>
      <w:r>
        <w:rPr/>
        <w:t>,</w:t>
      </w:r>
      <w:r>
        <w:rPr>
          <w:rtl/>
        </w:rPr>
        <w:t> אשר תדון בחסמים</w:t>
      </w:r>
      <w:r>
        <w:rPr>
          <w:spacing w:val="1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שלבי</w:t>
      </w:r>
      <w:r>
        <w:rPr>
          <w:spacing w:val="-9"/>
          <w:rtl/>
        </w:rPr>
        <w:t> </w:t>
      </w:r>
      <w:r>
        <w:rPr>
          <w:rtl/>
        </w:rPr>
        <w:t>שרשרת</w:t>
      </w:r>
      <w:r>
        <w:rPr>
          <w:spacing w:val="-10"/>
          <w:rtl/>
        </w:rPr>
        <w:t> </w:t>
      </w:r>
      <w:r>
        <w:rPr>
          <w:rtl/>
        </w:rPr>
        <w:t>ייצור</w:t>
      </w:r>
      <w:r>
        <w:rPr>
          <w:spacing w:val="-9"/>
          <w:rtl/>
        </w:rPr>
        <w:t> </w:t>
      </w:r>
      <w:r>
        <w:rPr>
          <w:rtl/>
        </w:rPr>
        <w:t>הדירה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תבצע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התיאום</w:t>
      </w:r>
      <w:r>
        <w:rPr>
          <w:spacing w:val="-8"/>
          <w:rtl/>
        </w:rPr>
        <w:t> </w:t>
      </w:r>
      <w:r>
        <w:rPr>
          <w:rtl/>
        </w:rPr>
        <w:t>הנדרש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הגורמים</w:t>
      </w:r>
      <w:r>
        <w:rPr>
          <w:spacing w:val="-10"/>
          <w:rtl/>
        </w:rPr>
        <w:t> </w:t>
      </w:r>
      <w:r>
        <w:rPr>
          <w:rtl/>
        </w:rPr>
        <w:t>הפועלים</w:t>
      </w:r>
      <w:r>
        <w:rPr>
          <w:spacing w:val="-9"/>
          <w:rtl/>
        </w:rPr>
        <w:t> </w:t>
      </w:r>
      <w:r>
        <w:rPr>
          <w:rtl/>
        </w:rPr>
        <w:t>בתחום</w:t>
      </w:r>
      <w:r>
        <w:rPr>
          <w:spacing w:val="-10"/>
          <w:rtl/>
        </w:rPr>
        <w:t> </w:t>
      </w:r>
      <w:r>
        <w:rPr>
          <w:rtl/>
        </w:rPr>
        <w:t>ותפעל</w:t>
      </w:r>
      <w:r>
        <w:rPr>
          <w:spacing w:val="-10"/>
          <w:rtl/>
        </w:rPr>
        <w:t> </w:t>
      </w:r>
      <w:r>
        <w:rPr>
          <w:rtl/>
        </w:rPr>
        <w:t>לגיבו</w:t>
      </w:r>
      <w:r>
        <w:rPr>
          <w:rtl/>
        </w:rPr>
        <w:t>ש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>
          <w:rtl/>
        </w:rPr>
        <w:t>פתרונות</w:t>
      </w:r>
      <w:r>
        <w:rPr>
          <w:spacing w:val="-14"/>
          <w:rtl/>
        </w:rPr>
        <w:t> </w:t>
      </w:r>
      <w:r>
        <w:rPr>
          <w:rtl/>
        </w:rPr>
        <w:t>להסרתם</w:t>
      </w:r>
      <w:r>
        <w:rPr/>
        <w:t>.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תדווח</w:t>
      </w:r>
      <w:r>
        <w:rPr>
          <w:spacing w:val="-3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לרבעון</w:t>
      </w:r>
      <w:r>
        <w:rPr>
          <w:spacing w:val="-2"/>
          <w:rtl/>
        </w:rPr>
        <w:t> </w:t>
      </w: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השרים</w:t>
      </w:r>
      <w:r>
        <w:rPr>
          <w:spacing w:val="-4"/>
          <w:rtl/>
        </w:rPr>
        <w:t> </w:t>
      </w:r>
      <w:r>
        <w:rPr>
          <w:rtl/>
        </w:rPr>
        <w:t>לענייני</w:t>
      </w:r>
      <w:r>
        <w:rPr>
          <w:spacing w:val="-4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בנייה</w:t>
      </w:r>
      <w:r>
        <w:rPr>
          <w:spacing w:val="-4"/>
          <w:rtl/>
        </w:rPr>
        <w:t> </w:t>
      </w:r>
      <w:r>
        <w:rPr>
          <w:rtl/>
        </w:rPr>
        <w:t>ודיור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פעילותה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4" w:firstLine="7756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4</w:t>
      </w:r>
      <w:r>
        <w:rPr>
          <w:b/>
          <w:bCs/>
          <w:spacing w:val="-50"/>
          <w:rtl/>
        </w:rPr>
        <w:t> </w:t>
      </w:r>
      <w:r>
        <w:rPr>
          <w:rtl/>
        </w:rPr>
        <w:t>במטרה</w:t>
      </w:r>
      <w:r>
        <w:rPr>
          <w:spacing w:val="-4"/>
          <w:rtl/>
        </w:rPr>
        <w:t> </w:t>
      </w:r>
      <w:r>
        <w:rPr>
          <w:rtl/>
        </w:rPr>
        <w:t>לשפר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היבטי</w:t>
      </w:r>
      <w:r>
        <w:rPr>
          <w:spacing w:val="-4"/>
          <w:rtl/>
        </w:rPr>
        <w:t> </w:t>
      </w:r>
      <w:r>
        <w:rPr>
          <w:rtl/>
        </w:rPr>
        <w:t>הוודאות</w:t>
      </w:r>
      <w:r>
        <w:rPr>
          <w:spacing w:val="-5"/>
          <w:rtl/>
        </w:rPr>
        <w:t> </w:t>
      </w:r>
      <w:r>
        <w:rPr>
          <w:rtl/>
        </w:rPr>
        <w:t>התכנונית</w:t>
      </w:r>
      <w:r>
        <w:rPr>
          <w:spacing w:val="-4"/>
          <w:rtl/>
        </w:rPr>
        <w:t> </w:t>
      </w:r>
      <w:r>
        <w:rPr>
          <w:rtl/>
        </w:rPr>
        <w:t>וריבוי</w:t>
      </w:r>
      <w:r>
        <w:rPr>
          <w:spacing w:val="-5"/>
          <w:rtl/>
        </w:rPr>
        <w:t> </w:t>
      </w:r>
      <w:r>
        <w:rPr>
          <w:rtl/>
        </w:rPr>
        <w:t>הגורמים</w:t>
      </w:r>
      <w:r>
        <w:rPr>
          <w:spacing w:val="-4"/>
          <w:rtl/>
        </w:rPr>
        <w:t> </w:t>
      </w:r>
      <w:r>
        <w:rPr>
          <w:rtl/>
        </w:rPr>
        <w:t>המעורבים</w:t>
      </w:r>
      <w:r>
        <w:rPr>
          <w:spacing w:val="-4"/>
          <w:rtl/>
        </w:rPr>
        <w:t> </w:t>
      </w:r>
      <w:r>
        <w:rPr>
          <w:rtl/>
        </w:rPr>
        <w:t>בהליך</w:t>
      </w:r>
      <w:r>
        <w:rPr>
          <w:spacing w:val="-3"/>
          <w:rtl/>
        </w:rPr>
        <w:t> </w:t>
      </w:r>
      <w:r>
        <w:rPr>
          <w:rtl/>
        </w:rPr>
        <w:t>הוצאת</w:t>
      </w:r>
      <w:r>
        <w:rPr>
          <w:spacing w:val="-6"/>
          <w:rtl/>
        </w:rPr>
        <w:t> </w:t>
      </w:r>
      <w:r>
        <w:rPr>
          <w:rtl/>
        </w:rPr>
        <w:t>היתרי</w:t>
      </w:r>
      <w:r>
        <w:rPr>
          <w:spacing w:val="-4"/>
          <w:rtl/>
        </w:rPr>
        <w:t> </w:t>
      </w:r>
      <w:r>
        <w:rPr>
          <w:rtl/>
        </w:rPr>
        <w:t>בניה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יוק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צוות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משרדי</w:t>
      </w:r>
      <w:r>
        <w:rPr>
          <w:spacing w:val="-6"/>
          <w:rtl/>
        </w:rPr>
        <w:t> </w:t>
      </w:r>
      <w:r>
        <w:rPr>
          <w:rtl/>
        </w:rPr>
        <w:t>שייבחן</w:t>
      </w:r>
      <w:r>
        <w:rPr>
          <w:spacing w:val="-6"/>
          <w:rtl/>
        </w:rPr>
        <w:t> </w:t>
      </w:r>
      <w:r>
        <w:rPr>
          <w:rtl/>
        </w:rPr>
        <w:t>ויגבש</w:t>
      </w:r>
      <w:r>
        <w:rPr>
          <w:spacing w:val="-5"/>
          <w:rtl/>
        </w:rPr>
        <w:t> </w:t>
      </w:r>
      <w:r>
        <w:rPr>
          <w:rtl/>
        </w:rPr>
        <w:t>המלצות</w:t>
      </w:r>
      <w:r>
        <w:rPr>
          <w:spacing w:val="-4"/>
          <w:rtl/>
        </w:rPr>
        <w:t> </w:t>
      </w:r>
      <w:r>
        <w:rPr>
          <w:rtl/>
        </w:rPr>
        <w:t>לייעול</w:t>
      </w:r>
      <w:r>
        <w:rPr>
          <w:spacing w:val="1"/>
          <w:rtl/>
        </w:rPr>
        <w:t> </w:t>
      </w:r>
      <w:r>
        <w:rPr>
          <w:rtl/>
        </w:rPr>
        <w:t>הליך</w:t>
      </w:r>
      <w:r>
        <w:rPr>
          <w:spacing w:val="-6"/>
          <w:rtl/>
        </w:rPr>
        <w:t> </w:t>
      </w:r>
      <w:r>
        <w:rPr>
          <w:rtl/>
        </w:rPr>
        <w:t>הרישוי</w:t>
      </w:r>
      <w:r>
        <w:rPr>
          <w:spacing w:val="-6"/>
          <w:rtl/>
        </w:rPr>
        <w:t> </w:t>
      </w:r>
      <w:r>
        <w:rPr>
          <w:rtl/>
        </w:rPr>
        <w:t>בדגש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שיפור</w:t>
      </w:r>
      <w:r>
        <w:rPr>
          <w:spacing w:val="-5"/>
          <w:rtl/>
        </w:rPr>
        <w:t> </w:t>
      </w:r>
      <w:r>
        <w:rPr>
          <w:rtl/>
        </w:rPr>
        <w:t>הודאות</w:t>
      </w:r>
      <w:r>
        <w:rPr>
          <w:spacing w:val="-5"/>
          <w:rtl/>
        </w:rPr>
        <w:t> </w:t>
      </w:r>
      <w:r>
        <w:rPr>
          <w:rtl/>
        </w:rPr>
        <w:t>התכנונית</w:t>
      </w:r>
      <w:r>
        <w:rPr>
          <w:spacing w:val="-6"/>
          <w:rtl/>
        </w:rPr>
        <w:t> </w:t>
      </w:r>
      <w:r>
        <w:rPr>
          <w:rtl/>
        </w:rPr>
        <w:t>בהליך</w:t>
      </w:r>
      <w:r>
        <w:rPr/>
        <w:t>,</w:t>
      </w:r>
    </w:p>
    <w:p>
      <w:pPr>
        <w:pStyle w:val="BodyText"/>
        <w:bidi/>
        <w:ind w:right="180" w:left="313" w:firstLine="0"/>
        <w:jc w:val="left"/>
      </w:pPr>
      <w:r>
        <w:rPr>
          <w:rtl/>
        </w:rPr>
        <w:t>וייעול</w:t>
      </w:r>
      <w:r>
        <w:rPr>
          <w:spacing w:val="-3"/>
          <w:rtl/>
        </w:rPr>
        <w:t> </w:t>
      </w:r>
      <w:r>
        <w:rPr>
          <w:rtl/>
        </w:rPr>
        <w:t>העבודה</w:t>
      </w:r>
      <w:r>
        <w:rPr>
          <w:spacing w:val="-4"/>
          <w:rtl/>
        </w:rPr>
        <w:t> </w:t>
      </w:r>
      <w:r>
        <w:rPr>
          <w:rtl/>
        </w:rPr>
        <w:t>מול</w:t>
      </w:r>
      <w:r>
        <w:rPr>
          <w:spacing w:val="-4"/>
          <w:rtl/>
        </w:rPr>
        <w:t> </w:t>
      </w:r>
      <w:r>
        <w:rPr>
          <w:rtl/>
        </w:rPr>
        <w:t>גורמי</w:t>
      </w:r>
      <w:r>
        <w:rPr>
          <w:spacing w:val="-3"/>
          <w:rtl/>
        </w:rPr>
        <w:t> </w:t>
      </w:r>
      <w:r>
        <w:rPr>
          <w:rtl/>
        </w:rPr>
        <w:t>מוסרי</w:t>
      </w:r>
      <w:r>
        <w:rPr>
          <w:spacing w:val="-4"/>
          <w:rtl/>
        </w:rPr>
        <w:t> </w:t>
      </w:r>
      <w:r>
        <w:rPr>
          <w:rtl/>
        </w:rPr>
        <w:t>מידע</w:t>
      </w:r>
      <w:r>
        <w:rPr>
          <w:spacing w:val="-3"/>
          <w:rtl/>
        </w:rPr>
        <w:t> </w:t>
      </w:r>
      <w:r>
        <w:rPr>
          <w:rtl/>
        </w:rPr>
        <w:t>וגורמים</w:t>
      </w:r>
      <w:r>
        <w:rPr>
          <w:spacing w:val="-4"/>
          <w:rtl/>
        </w:rPr>
        <w:t> </w:t>
      </w:r>
      <w:r>
        <w:rPr>
          <w:rtl/>
        </w:rPr>
        <w:t>מאשרים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מעורבים</w:t>
      </w:r>
      <w:r>
        <w:rPr>
          <w:spacing w:val="-4"/>
          <w:rtl/>
        </w:rPr>
        <w:t> </w:t>
      </w:r>
      <w:r>
        <w:rPr>
          <w:rtl/>
        </w:rPr>
        <w:t>בהליך</w:t>
      </w:r>
      <w:r>
        <w:rPr>
          <w:spacing w:val="-3"/>
          <w:rtl/>
        </w:rPr>
        <w:t> </w:t>
      </w:r>
      <w:r>
        <w:rPr>
          <w:rtl/>
        </w:rPr>
        <w:t>הרישוי</w:t>
      </w:r>
      <w:r>
        <w:rPr/>
        <w:t>.</w:t>
      </w:r>
    </w:p>
    <w:p>
      <w:pPr>
        <w:pStyle w:val="Heading4"/>
        <w:bidi/>
        <w:spacing w:before="1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32"/>
        <w:ind w:right="180" w:left="306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ind w:left="0"/>
        <w:rPr>
          <w:sz w:val="25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27"/>
        <w:ind w:right="180" w:left="313" w:firstLine="0"/>
        <w:jc w:val="left"/>
      </w:pPr>
      <w:r>
        <w:rPr>
          <w:rtl/>
        </w:rPr>
        <w:t>הצעת</w:t>
      </w:r>
      <w:r>
        <w:rPr>
          <w:spacing w:val="15"/>
          <w:rtl/>
        </w:rPr>
        <w:t> </w:t>
      </w:r>
      <w:r>
        <w:rPr>
          <w:rtl/>
        </w:rPr>
        <w:t>חוק</w:t>
      </w:r>
      <w:r>
        <w:rPr>
          <w:spacing w:val="15"/>
          <w:rtl/>
        </w:rPr>
        <w:t> </w:t>
      </w:r>
      <w:r>
        <w:rPr>
          <w:rtl/>
        </w:rPr>
        <w:t>בנושא</w:t>
      </w:r>
      <w:r>
        <w:rPr>
          <w:spacing w:val="16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נכללה</w:t>
      </w:r>
      <w:r>
        <w:rPr>
          <w:spacing w:val="15"/>
          <w:rtl/>
        </w:rPr>
        <w:t> </w:t>
      </w:r>
      <w:r>
        <w:rPr>
          <w:rtl/>
        </w:rPr>
        <w:t>במסגרת</w:t>
      </w:r>
      <w:r>
        <w:rPr>
          <w:spacing w:val="16"/>
          <w:rtl/>
        </w:rPr>
        <w:t> </w:t>
      </w:r>
      <w:r>
        <w:rPr>
          <w:rtl/>
        </w:rPr>
        <w:t>הצעת</w:t>
      </w:r>
      <w:r>
        <w:rPr>
          <w:spacing w:val="16"/>
          <w:rtl/>
        </w:rPr>
        <w:t> </w:t>
      </w:r>
      <w:r>
        <w:rPr>
          <w:rtl/>
        </w:rPr>
        <w:t>חוק</w:t>
      </w:r>
      <w:r>
        <w:rPr>
          <w:spacing w:val="20"/>
          <w:rtl/>
        </w:rPr>
        <w:t> </w:t>
      </w:r>
      <w:r>
        <w:rPr>
          <w:rtl/>
        </w:rPr>
        <w:t>התכנית</w:t>
      </w:r>
      <w:r>
        <w:rPr>
          <w:spacing w:val="15"/>
          <w:rtl/>
        </w:rPr>
        <w:t> </w:t>
      </w:r>
      <w:r>
        <w:rPr>
          <w:rtl/>
        </w:rPr>
        <w:t>הכלכלית</w:t>
      </w:r>
      <w:r>
        <w:rPr>
          <w:spacing w:val="15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15"/>
          <w:rtl/>
        </w:rPr>
        <w:t> </w:t>
      </w:r>
      <w:r>
        <w:rPr>
          <w:rtl/>
        </w:rPr>
        <w:t>חקיקה</w:t>
      </w:r>
      <w:r>
        <w:rPr>
          <w:spacing w:val="15"/>
          <w:rtl/>
        </w:rPr>
        <w:t> </w:t>
      </w:r>
      <w:r>
        <w:rPr>
          <w:rtl/>
        </w:rPr>
        <w:t>ליישום</w:t>
      </w:r>
      <w:r>
        <w:rPr>
          <w:spacing w:val="15"/>
          <w:rtl/>
        </w:rPr>
        <w:t> </w:t>
      </w:r>
      <w:r>
        <w:rPr>
          <w:rtl/>
        </w:rPr>
        <w:t>המדיניו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הכלכלית</w:t>
      </w:r>
      <w:r>
        <w:rPr>
          <w:spacing w:val="-6"/>
          <w:rtl/>
        </w:rPr>
        <w:t> </w:t>
      </w:r>
      <w:r>
        <w:rPr>
          <w:rtl/>
        </w:rPr>
        <w:t>לשנת</w:t>
      </w:r>
      <w:r>
        <w:rPr>
          <w:spacing w:val="-6"/>
          <w:rtl/>
        </w:rPr>
        <w:t> </w:t>
      </w:r>
      <w:r>
        <w:rPr>
          <w:rtl/>
        </w:rPr>
        <w:t>התקציב</w:t>
      </w:r>
      <w:r>
        <w:rPr>
          <w:spacing w:val="-4"/>
          <w:rtl/>
        </w:rPr>
        <w:t> </w:t>
      </w:r>
      <w:r>
        <w:rPr/>
        <w:t>,)2019</w:t>
      </w:r>
      <w:r>
        <w:rPr>
          <w:spacing w:val="-7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.2018</w:t>
      </w:r>
      <w:r>
        <w:rPr/>
        <w:t>-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1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ind w:right="308"/>
        <w:jc w:val="right"/>
      </w:pPr>
      <w:r>
        <w:rPr>
          <w:rFonts w:ascii="Times New Roman"/>
          <w:color w:val="000000"/>
          <w:sz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2022-2021</w:t>
      </w:r>
    </w:p>
    <w:p>
      <w:pPr>
        <w:spacing w:after="0"/>
        <w:jc w:val="right"/>
        <w:sectPr>
          <w:footerReference w:type="default" r:id="rId27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Heading2"/>
        <w:bidi/>
        <w:ind w:right="180" w:left="309" w:firstLine="0"/>
        <w:jc w:val="left"/>
      </w:pPr>
      <w:r>
        <w:rPr>
          <w:rtl/>
        </w:rPr>
        <w:t>הוספת</w:t>
      </w:r>
      <w:r>
        <w:rPr>
          <w:spacing w:val="-3"/>
          <w:rtl/>
        </w:rPr>
        <w:t> </w:t>
      </w:r>
      <w:r>
        <w:rPr>
          <w:rtl/>
        </w:rPr>
        <w:t>אלפי</w:t>
      </w:r>
      <w:r>
        <w:rPr>
          <w:spacing w:val="-1"/>
          <w:rtl/>
        </w:rPr>
        <w:t> </w:t>
      </w:r>
      <w:r>
        <w:rPr>
          <w:rtl/>
        </w:rPr>
        <w:t>יחידות</w:t>
      </w:r>
      <w:r>
        <w:rPr>
          <w:spacing w:val="-4"/>
          <w:rtl/>
        </w:rPr>
        <w:t> </w:t>
      </w:r>
      <w:r>
        <w:rPr>
          <w:rtl/>
        </w:rPr>
        <w:t>דיור</w:t>
      </w:r>
      <w:r>
        <w:rPr>
          <w:spacing w:val="-3"/>
          <w:rtl/>
        </w:rPr>
        <w:t> </w:t>
      </w:r>
      <w:r>
        <w:rPr>
          <w:rtl/>
        </w:rPr>
        <w:t>בטווח</w:t>
      </w:r>
      <w:r>
        <w:rPr>
          <w:spacing w:val="-2"/>
          <w:rtl/>
        </w:rPr>
        <w:t> </w:t>
      </w:r>
      <w:r>
        <w:rPr>
          <w:rtl/>
        </w:rPr>
        <w:t>הקצר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ייעול</w:t>
      </w:r>
      <w:r>
        <w:rPr>
          <w:spacing w:val="-2"/>
          <w:rtl/>
        </w:rPr>
        <w:t> </w:t>
      </w:r>
      <w:r>
        <w:rPr>
          <w:rtl/>
        </w:rPr>
        <w:t>השימוש</w:t>
      </w:r>
      <w:r>
        <w:rPr>
          <w:spacing w:val="-3"/>
          <w:rtl/>
        </w:rPr>
        <w:t> </w:t>
      </w:r>
      <w:r>
        <w:rPr>
          <w:rtl/>
        </w:rPr>
        <w:t>בשטחי</w:t>
      </w:r>
      <w:r>
        <w:rPr>
          <w:spacing w:val="-2"/>
          <w:rtl/>
        </w:rPr>
        <w:t> </w:t>
      </w:r>
      <w:r>
        <w:rPr>
          <w:rtl/>
        </w:rPr>
        <w:t>תעסוקה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line="260" w:lineRule="exact" w:before="152"/>
        <w:ind w:right="180" w:left="0" w:firstLine="0"/>
        <w:jc w:val="both"/>
      </w:pPr>
      <w:r>
        <w:rPr>
          <w:rtl/>
        </w:rPr>
        <w:t>לאור</w:t>
      </w:r>
      <w:r>
        <w:rPr>
          <w:spacing w:val="31"/>
          <w:rtl/>
        </w:rPr>
        <w:t> </w:t>
      </w:r>
      <w:r>
        <w:rPr>
          <w:rtl/>
        </w:rPr>
        <w:t>ההיקף</w:t>
      </w:r>
      <w:r>
        <w:rPr>
          <w:spacing w:val="30"/>
          <w:rtl/>
        </w:rPr>
        <w:t> </w:t>
      </w:r>
      <w:r>
        <w:rPr>
          <w:rtl/>
        </w:rPr>
        <w:t>המשמעותי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שטחים</w:t>
      </w:r>
      <w:r>
        <w:rPr>
          <w:spacing w:val="30"/>
          <w:rtl/>
        </w:rPr>
        <w:t> </w:t>
      </w:r>
      <w:r>
        <w:rPr>
          <w:rtl/>
        </w:rPr>
        <w:t>המתוכננים</w:t>
      </w:r>
      <w:r>
        <w:rPr>
          <w:spacing w:val="31"/>
          <w:rtl/>
        </w:rPr>
        <w:t> </w:t>
      </w:r>
      <w:r>
        <w:rPr>
          <w:rtl/>
        </w:rPr>
        <w:t>לשימושי</w:t>
      </w:r>
      <w:r>
        <w:rPr>
          <w:spacing w:val="31"/>
          <w:rtl/>
        </w:rPr>
        <w:t> </w:t>
      </w:r>
      <w:r>
        <w:rPr>
          <w:rtl/>
        </w:rPr>
        <w:t>תעסוקה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וכן</w:t>
      </w:r>
      <w:r>
        <w:rPr>
          <w:spacing w:val="29"/>
          <w:rtl/>
        </w:rPr>
        <w:t> </w:t>
      </w:r>
      <w:r>
        <w:rPr>
          <w:rtl/>
        </w:rPr>
        <w:t>בשל</w:t>
      </w:r>
      <w:r>
        <w:rPr>
          <w:spacing w:val="31"/>
          <w:rtl/>
        </w:rPr>
        <w:t> </w:t>
      </w:r>
      <w:r>
        <w:rPr>
          <w:rtl/>
        </w:rPr>
        <w:t>הירידה</w:t>
      </w:r>
      <w:r>
        <w:rPr>
          <w:spacing w:val="33"/>
          <w:rtl/>
        </w:rPr>
        <w:t> </w:t>
      </w:r>
      <w:r>
        <w:rPr>
          <w:rtl/>
        </w:rPr>
        <w:t>בהיצע</w:t>
      </w:r>
      <w:r>
        <w:rPr>
          <w:spacing w:val="30"/>
          <w:rtl/>
        </w:rPr>
        <w:t> </w:t>
      </w:r>
      <w:r>
        <w:rPr>
          <w:rtl/>
        </w:rPr>
        <w:t>הדיו</w:t>
      </w:r>
      <w:r>
        <w:rPr>
          <w:rtl/>
        </w:rPr>
        <w:t>ר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והצורך הדחוף והממשי בהגדלת היצע הדיור לצורך מתן פתרונות דיור בטווח הזמן הקצר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לאוכלוסייה</w:t>
      </w:r>
      <w:r>
        <w:rPr>
          <w:spacing w:val="-10"/>
          <w:rtl/>
        </w:rPr>
        <w:t> </w:t>
      </w:r>
      <w:r>
        <w:rPr>
          <w:rtl/>
        </w:rPr>
        <w:t>צעירה</w:t>
      </w:r>
      <w:r>
        <w:rPr>
          <w:spacing w:val="-9"/>
          <w:rtl/>
        </w:rPr>
        <w:t> </w:t>
      </w:r>
      <w:r>
        <w:rPr>
          <w:rtl/>
        </w:rPr>
        <w:t>באזורי</w:t>
      </w:r>
      <w:r>
        <w:rPr>
          <w:spacing w:val="-9"/>
          <w:rtl/>
        </w:rPr>
        <w:t> </w:t>
      </w:r>
      <w:r>
        <w:rPr>
          <w:rtl/>
        </w:rPr>
        <w:t>הביקוש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10"/>
          <w:rtl/>
        </w:rPr>
        <w:t> </w:t>
      </w:r>
      <w:r>
        <w:rPr>
          <w:rtl/>
        </w:rPr>
        <w:t>לאור</w:t>
      </w:r>
      <w:r>
        <w:rPr>
          <w:spacing w:val="-9"/>
          <w:rtl/>
        </w:rPr>
        <w:t> </w:t>
      </w:r>
      <w:r>
        <w:rPr>
          <w:rtl/>
        </w:rPr>
        <w:t>השלכות</w:t>
      </w:r>
      <w:r>
        <w:rPr>
          <w:spacing w:val="-9"/>
          <w:rtl/>
        </w:rPr>
        <w:t> </w:t>
      </w:r>
      <w:r>
        <w:rPr>
          <w:rtl/>
        </w:rPr>
        <w:t>התפשטות</w:t>
      </w:r>
      <w:r>
        <w:rPr>
          <w:spacing w:val="-9"/>
          <w:rtl/>
        </w:rPr>
        <w:t> </w:t>
      </w:r>
      <w:r>
        <w:rPr>
          <w:rtl/>
        </w:rPr>
        <w:t>וירוס</w:t>
      </w:r>
      <w:r>
        <w:rPr>
          <w:spacing w:val="-10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והשפעתה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הביקוש</w:t>
      </w:r>
      <w:r>
        <w:rPr>
          <w:spacing w:val="-51"/>
          <w:rtl/>
        </w:rPr>
        <w:t> </w:t>
      </w:r>
      <w:r>
        <w:rPr>
          <w:rtl/>
        </w:rPr>
        <w:t>לשטחי משרדים</w:t>
      </w:r>
      <w:r>
        <w:rPr/>
        <w:t>,</w:t>
      </w:r>
      <w:r>
        <w:rPr>
          <w:rtl/>
        </w:rPr>
        <w:t> וכדי לאפשר לענף הבנייה להתמודד באופן יעיל עם השינויים הצפויים על ידי הגברת</w:t>
      </w:r>
      <w:r>
        <w:rPr>
          <w:spacing w:val="1"/>
          <w:rtl/>
        </w:rPr>
        <w:t> </w:t>
      </w:r>
      <w:r>
        <w:rPr>
          <w:rtl/>
        </w:rPr>
        <w:t>הגמישות</w:t>
      </w:r>
      <w:r>
        <w:rPr>
          <w:spacing w:val="-10"/>
          <w:rtl/>
        </w:rPr>
        <w:t> </w:t>
      </w:r>
      <w:r>
        <w:rPr>
          <w:rtl/>
        </w:rPr>
        <w:t>לשינוי</w:t>
      </w:r>
      <w:r>
        <w:rPr>
          <w:spacing w:val="-8"/>
          <w:rtl/>
        </w:rPr>
        <w:t> </w:t>
      </w:r>
      <w:r>
        <w:rPr>
          <w:rtl/>
        </w:rPr>
        <w:t>השימושים</w:t>
      </w:r>
      <w:r>
        <w:rPr>
          <w:spacing w:val="-7"/>
          <w:rtl/>
        </w:rPr>
        <w:t> </w:t>
      </w:r>
      <w:r>
        <w:rPr>
          <w:rtl/>
        </w:rPr>
        <w:t>בשטחים</w:t>
      </w:r>
      <w:r>
        <w:rPr>
          <w:spacing w:val="-9"/>
          <w:rtl/>
        </w:rPr>
        <w:t> </w:t>
      </w:r>
      <w:r>
        <w:rPr>
          <w:rtl/>
        </w:rPr>
        <w:t>המתוכננים</w:t>
      </w:r>
      <w:r>
        <w:rPr>
          <w:spacing w:val="-9"/>
          <w:rtl/>
        </w:rPr>
        <w:t> </w:t>
      </w:r>
      <w:r>
        <w:rPr>
          <w:rtl/>
        </w:rPr>
        <w:t>לתעסוקה</w:t>
      </w:r>
      <w:r>
        <w:rPr>
          <w:spacing w:val="-8"/>
          <w:rtl/>
        </w:rPr>
        <w:t> </w:t>
      </w:r>
      <w:r>
        <w:rPr>
          <w:rtl/>
        </w:rPr>
        <w:t>ושיפור</w:t>
      </w:r>
      <w:r>
        <w:rPr>
          <w:spacing w:val="-5"/>
          <w:rtl/>
        </w:rPr>
        <w:t> </w:t>
      </w:r>
      <w:r>
        <w:rPr>
          <w:rtl/>
        </w:rPr>
        <w:t>הכדאיות</w:t>
      </w:r>
      <w:r>
        <w:rPr>
          <w:spacing w:val="-9"/>
          <w:rtl/>
        </w:rPr>
        <w:t> </w:t>
      </w:r>
      <w:r>
        <w:rPr>
          <w:rtl/>
        </w:rPr>
        <w:t>הכלכלית</w:t>
      </w:r>
      <w:r>
        <w:rPr>
          <w:spacing w:val="-9"/>
          <w:rtl/>
        </w:rPr>
        <w:t> </w:t>
      </w:r>
      <w:r>
        <w:rPr>
          <w:rtl/>
        </w:rPr>
        <w:t>למימוש</w:t>
      </w:r>
      <w:r>
        <w:rPr>
          <w:spacing w:val="-10"/>
          <w:rtl/>
        </w:rPr>
        <w:t> </w:t>
      </w:r>
      <w:r>
        <w:rPr>
          <w:rtl/>
        </w:rPr>
        <w:t>שטחי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5855" w:left="0" w:firstLine="0"/>
        <w:jc w:val="both"/>
      </w:pPr>
      <w:r>
        <w:rPr>
          <w:rtl/>
        </w:rPr>
        <w:t>אלו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הפעולות</w:t>
      </w:r>
      <w:r>
        <w:rPr>
          <w:spacing w:val="-4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pStyle w:val="BodyText"/>
        <w:spacing w:before="3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הנדרשים</w:t>
      </w:r>
      <w:r>
        <w:rPr>
          <w:spacing w:val="41"/>
          <w:rtl/>
        </w:rPr>
        <w:t> </w:t>
      </w:r>
      <w:r>
        <w:rPr>
          <w:rtl/>
        </w:rPr>
        <w:t>בחוק</w:t>
      </w:r>
      <w:r>
        <w:rPr>
          <w:spacing w:val="42"/>
          <w:rtl/>
        </w:rPr>
        <w:t> </w:t>
      </w:r>
      <w:r>
        <w:rPr>
          <w:rtl/>
        </w:rPr>
        <w:t>התכנון</w:t>
      </w:r>
      <w:r>
        <w:rPr>
          <w:spacing w:val="41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,1965-</w:t>
      </w:r>
      <w:r>
        <w:rPr>
          <w:spacing w:val="41"/>
          <w:rtl/>
        </w:rPr>
        <w:t> </w:t>
      </w:r>
      <w:r>
        <w:rPr>
          <w:rtl/>
        </w:rPr>
        <w:t>בהתאם</w:t>
      </w:r>
      <w:r>
        <w:rPr>
          <w:spacing w:val="42"/>
          <w:rtl/>
        </w:rPr>
        <w:t> </w:t>
      </w:r>
      <w:r>
        <w:rPr>
          <w:rtl/>
        </w:rPr>
        <w:t>לעקרונו</w:t>
      </w:r>
      <w:r>
        <w:rPr>
          <w:rtl/>
        </w:rPr>
        <w:t>ת</w:t>
      </w:r>
    </w:p>
    <w:p>
      <w:pPr>
        <w:pStyle w:val="BodyText"/>
        <w:bidi/>
        <w:spacing w:line="260" w:lineRule="exact" w:before="87"/>
        <w:ind w:right="60" w:left="0" w:firstLine="0"/>
        <w:jc w:val="right"/>
      </w:pPr>
      <w:r>
        <w:rPr>
          <w:rtl/>
        </w:rPr>
        <w:br w:type="column"/>
      </w: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לקדם</w:t>
      </w:r>
      <w:r>
        <w:rPr>
          <w:spacing w:val="43"/>
          <w:rtl/>
        </w:rPr>
        <w:t> </w:t>
      </w:r>
      <w:r>
        <w:rPr>
          <w:rtl/>
        </w:rPr>
        <w:t>את</w:t>
      </w:r>
      <w:r>
        <w:rPr>
          <w:spacing w:val="43"/>
          <w:rtl/>
        </w:rPr>
        <w:t> </w:t>
      </w:r>
      <w:r>
        <w:rPr>
          <w:rtl/>
        </w:rPr>
        <w:t>תיקוני</w:t>
      </w:r>
      <w:r>
        <w:rPr>
          <w:spacing w:val="43"/>
          <w:rtl/>
        </w:rPr>
        <w:t> </w:t>
      </w:r>
      <w:r>
        <w:rPr>
          <w:rtl/>
        </w:rPr>
        <w:t>החקיק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601" w:left="0" w:firstLine="0"/>
        <w:jc w:val="right"/>
      </w:pPr>
      <w:r>
        <w:rPr>
          <w:rtl/>
        </w:rPr>
        <w:t>הבאים</w:t>
      </w:r>
      <w:r>
        <w:rPr/>
        <w:t>: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825" w:space="40"/>
            <w:col w:w="2945"/>
          </w:cols>
        </w:sectPr>
      </w:pPr>
    </w:p>
    <w:p>
      <w:pPr>
        <w:pStyle w:val="BodyText"/>
        <w:bidi/>
        <w:spacing w:before="122"/>
        <w:ind w:right="180" w:left="598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 במגרש</w:t>
      </w:r>
      <w:r>
        <w:rPr>
          <w:spacing w:val="-8"/>
          <w:rtl/>
        </w:rPr>
        <w:t> </w:t>
      </w:r>
      <w:r>
        <w:rPr>
          <w:rtl/>
        </w:rPr>
        <w:t>שחלה</w:t>
      </w:r>
      <w:r>
        <w:rPr>
          <w:spacing w:val="-8"/>
          <w:rtl/>
        </w:rPr>
        <w:t> </w:t>
      </w:r>
      <w:r>
        <w:rPr>
          <w:rtl/>
        </w:rPr>
        <w:t>עליו</w:t>
      </w:r>
      <w:r>
        <w:rPr>
          <w:spacing w:val="-7"/>
          <w:rtl/>
        </w:rPr>
        <w:t> </w:t>
      </w:r>
      <w:r>
        <w:rPr>
          <w:rtl/>
        </w:rPr>
        <w:t>תכנית</w:t>
      </w:r>
      <w:r>
        <w:rPr>
          <w:spacing w:val="-8"/>
          <w:rtl/>
        </w:rPr>
        <w:t> </w:t>
      </w:r>
      <w:r>
        <w:rPr>
          <w:rtl/>
        </w:rPr>
        <w:t>המייעדת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המגרש</w:t>
      </w:r>
      <w:r>
        <w:rPr>
          <w:spacing w:val="-7"/>
          <w:rtl/>
        </w:rPr>
        <w:t> </w:t>
      </w:r>
      <w:r>
        <w:rPr>
          <w:rtl/>
        </w:rPr>
        <w:t>לתעסוקה</w:t>
      </w:r>
      <w:r>
        <w:rPr>
          <w:spacing w:val="-8"/>
          <w:rtl/>
        </w:rPr>
        <w:t> </w:t>
      </w:r>
      <w:r>
        <w:rPr>
          <w:rtl/>
        </w:rPr>
        <w:t>ולמגורים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ועדה</w:t>
      </w:r>
      <w:r>
        <w:rPr>
          <w:spacing w:val="-9"/>
          <w:rtl/>
        </w:rPr>
        <w:t> </w:t>
      </w:r>
      <w:r>
        <w:rPr>
          <w:rtl/>
        </w:rPr>
        <w:t>מקומית</w:t>
      </w:r>
      <w:r>
        <w:rPr>
          <w:spacing w:val="-8"/>
          <w:rtl/>
        </w:rPr>
        <w:t> </w:t>
      </w:r>
      <w:r>
        <w:rPr>
          <w:rtl/>
        </w:rPr>
        <w:t>תיתן</w:t>
      </w:r>
      <w:r>
        <w:rPr>
          <w:spacing w:val="-9"/>
          <w:rtl/>
        </w:rPr>
        <w:t> </w:t>
      </w:r>
      <w:r>
        <w:rPr>
          <w:rtl/>
        </w:rPr>
        <w:t>היתר</w:t>
      </w:r>
      <w:r>
        <w:rPr>
          <w:spacing w:val="-51"/>
          <w:rtl/>
        </w:rPr>
        <w:t> </w:t>
      </w:r>
      <w:r>
        <w:rPr>
          <w:rtl/>
        </w:rPr>
        <w:t>בסטייה</w:t>
      </w:r>
      <w:r>
        <w:rPr>
          <w:spacing w:val="13"/>
          <w:rtl/>
        </w:rPr>
        <w:t> </w:t>
      </w:r>
      <w:r>
        <w:rPr>
          <w:rtl/>
        </w:rPr>
        <w:t>מתכנית</w:t>
      </w:r>
      <w:r>
        <w:rPr>
          <w:spacing w:val="15"/>
          <w:rtl/>
        </w:rPr>
        <w:t> </w:t>
      </w:r>
      <w:r>
        <w:rPr>
          <w:rtl/>
        </w:rPr>
        <w:t>להגדלת</w:t>
      </w:r>
      <w:r>
        <w:rPr>
          <w:spacing w:val="13"/>
          <w:rtl/>
        </w:rPr>
        <w:t> </w:t>
      </w:r>
      <w:r>
        <w:rPr>
          <w:rtl/>
        </w:rPr>
        <w:t>השימוש</w:t>
      </w:r>
      <w:r>
        <w:rPr>
          <w:spacing w:val="12"/>
          <w:rtl/>
        </w:rPr>
        <w:t> </w:t>
      </w:r>
      <w:r>
        <w:rPr>
          <w:rtl/>
        </w:rPr>
        <w:t>המותר</w:t>
      </w:r>
      <w:r>
        <w:rPr>
          <w:spacing w:val="12"/>
          <w:rtl/>
        </w:rPr>
        <w:t> </w:t>
      </w:r>
      <w:r>
        <w:rPr>
          <w:rtl/>
        </w:rPr>
        <w:t>למגורים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כך</w:t>
      </w:r>
      <w:r>
        <w:rPr>
          <w:spacing w:val="13"/>
          <w:rtl/>
        </w:rPr>
        <w:t> </w:t>
      </w:r>
      <w:r>
        <w:rPr>
          <w:rtl/>
        </w:rPr>
        <w:t>ששיעור</w:t>
      </w:r>
      <w:r>
        <w:rPr>
          <w:spacing w:val="12"/>
          <w:rtl/>
        </w:rPr>
        <w:t> </w:t>
      </w:r>
      <w:r>
        <w:rPr>
          <w:rtl/>
        </w:rPr>
        <w:t>המגורים</w:t>
      </w:r>
      <w:r>
        <w:rPr>
          <w:spacing w:val="12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יעלה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/>
        <w:t>30%</w:t>
      </w:r>
      <w:r>
        <w:rPr>
          <w:spacing w:val="1"/>
          <w:rtl/>
        </w:rPr>
        <w:t> </w:t>
      </w:r>
      <w:r>
        <w:rPr>
          <w:rtl/>
        </w:rPr>
        <w:t>מהשטח</w:t>
      </w:r>
      <w:r>
        <w:rPr>
          <w:spacing w:val="13"/>
          <w:rtl/>
        </w:rPr>
        <w:t> </w:t>
      </w:r>
      <w:r>
        <w:rPr>
          <w:rtl/>
        </w:rPr>
        <w:t>הכולל</w:t>
      </w:r>
      <w:r>
        <w:rPr>
          <w:spacing w:val="13"/>
          <w:rtl/>
        </w:rPr>
        <w:t> </w:t>
      </w:r>
      <w:r>
        <w:rPr>
          <w:rtl/>
        </w:rPr>
        <w:t>המותר</w:t>
      </w:r>
      <w:r>
        <w:rPr>
          <w:spacing w:val="12"/>
          <w:rtl/>
        </w:rPr>
        <w:t> </w:t>
      </w:r>
      <w:r>
        <w:rPr>
          <w:rtl/>
        </w:rPr>
        <w:t>לבנייה</w:t>
      </w:r>
      <w:r>
        <w:rPr>
          <w:spacing w:val="12"/>
          <w:rtl/>
        </w:rPr>
        <w:t> </w:t>
      </w:r>
      <w:r>
        <w:rPr>
          <w:rtl/>
        </w:rPr>
        <w:t>במגרש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2"/>
          <w:rtl/>
        </w:rPr>
        <w:t> </w:t>
      </w:r>
      <w:r>
        <w:rPr/>
        <w:t>–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היתר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להגדלת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שימוש</w:t>
      </w:r>
      <w:r>
        <w:rPr/>
        <w:t>,)</w:t>
      </w:r>
      <w:r>
        <w:rPr>
          <w:spacing w:val="12"/>
          <w:rtl/>
        </w:rPr>
        <w:t> </w:t>
      </w:r>
      <w:r>
        <w:rPr>
          <w:rtl/>
        </w:rPr>
        <w:t>וזאת</w:t>
      </w:r>
      <w:r>
        <w:rPr>
          <w:spacing w:val="12"/>
          <w:rtl/>
        </w:rPr>
        <w:t> </w:t>
      </w:r>
      <w:r>
        <w:rPr>
          <w:rtl/>
        </w:rPr>
        <w:t>לאחר</w:t>
      </w:r>
      <w:r>
        <w:rPr>
          <w:spacing w:val="11"/>
          <w:rtl/>
        </w:rPr>
        <w:t> </w:t>
      </w:r>
      <w:r>
        <w:rPr>
          <w:rtl/>
        </w:rPr>
        <w:t>שבקשה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פורסמה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,149</w:t>
      </w:r>
      <w:r>
        <w:rPr>
          <w:spacing w:val="-5"/>
          <w:rtl/>
        </w:rPr>
        <w:t> </w:t>
      </w:r>
      <w:r>
        <w:rPr>
          <w:rtl/>
        </w:rPr>
        <w:t>בשינויים</w:t>
      </w:r>
      <w:r>
        <w:rPr>
          <w:spacing w:val="-4"/>
          <w:rtl/>
        </w:rPr>
        <w:t> </w:t>
      </w:r>
      <w:r>
        <w:rPr>
          <w:rtl/>
        </w:rPr>
        <w:t>המחויבים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ואף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5"/>
          <w:rtl/>
        </w:rPr>
        <w:t> </w:t>
      </w:r>
      <w:r>
        <w:rPr>
          <w:rtl/>
        </w:rPr>
        <w:t>נקבע</w:t>
      </w:r>
      <w:r>
        <w:rPr>
          <w:spacing w:val="-4"/>
          <w:rtl/>
        </w:rPr>
        <w:t> </w:t>
      </w:r>
      <w:r>
        <w:rPr>
          <w:rtl/>
        </w:rPr>
        <w:t>בתכנית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סטייה</w:t>
      </w:r>
      <w:r>
        <w:rPr>
          <w:spacing w:val="-5"/>
          <w:rtl/>
        </w:rPr>
        <w:t> </w:t>
      </w:r>
      <w:r>
        <w:rPr>
          <w:rtl/>
        </w:rPr>
        <w:t>מהוראו</w:t>
      </w:r>
      <w:r>
        <w:rPr>
          <w:rtl/>
        </w:rPr>
        <w:t>ת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התכנית</w:t>
      </w:r>
      <w:r>
        <w:rPr>
          <w:spacing w:val="7"/>
          <w:rtl/>
        </w:rPr>
        <w:t> </w:t>
      </w:r>
      <w:r>
        <w:rPr>
          <w:rtl/>
        </w:rPr>
        <w:t>כאמור</w:t>
      </w:r>
      <w:r>
        <w:rPr>
          <w:spacing w:val="5"/>
          <w:rtl/>
        </w:rPr>
        <w:t> </w:t>
      </w:r>
      <w:r>
        <w:rPr>
          <w:rtl/>
        </w:rPr>
        <w:t>לעניין</w:t>
      </w:r>
      <w:r>
        <w:rPr>
          <w:spacing w:val="6"/>
          <w:rtl/>
        </w:rPr>
        <w:t> </w:t>
      </w:r>
      <w:r>
        <w:rPr>
          <w:rtl/>
        </w:rPr>
        <w:t>זה</w:t>
      </w:r>
      <w:r>
        <w:rPr>
          <w:spacing w:val="7"/>
          <w:rtl/>
        </w:rPr>
        <w:t> </w:t>
      </w:r>
      <w:r>
        <w:rPr>
          <w:rtl/>
        </w:rPr>
        <w:t>תהיה</w:t>
      </w:r>
      <w:r>
        <w:rPr>
          <w:spacing w:val="5"/>
          <w:rtl/>
        </w:rPr>
        <w:t> </w:t>
      </w:r>
      <w:r>
        <w:rPr>
          <w:rtl/>
        </w:rPr>
        <w:t>סטייה</w:t>
      </w:r>
      <w:r>
        <w:rPr>
          <w:spacing w:val="6"/>
          <w:rtl/>
        </w:rPr>
        <w:t> </w:t>
      </w:r>
      <w:r>
        <w:rPr>
          <w:rtl/>
        </w:rPr>
        <w:t>ניכרת</w:t>
      </w:r>
      <w:r>
        <w:rPr>
          <w:spacing w:val="5"/>
          <w:rtl/>
        </w:rPr>
        <w:t> </w:t>
      </w:r>
      <w:r>
        <w:rPr>
          <w:rtl/>
        </w:rPr>
        <w:t>וזאת</w:t>
      </w:r>
      <w:r>
        <w:rPr>
          <w:spacing w:val="5"/>
          <w:rtl/>
        </w:rPr>
        <w:t> </w:t>
      </w:r>
      <w:r>
        <w:rPr>
          <w:rtl/>
        </w:rPr>
        <w:t>במידה</w:t>
      </w:r>
      <w:r>
        <w:rPr>
          <w:spacing w:val="6"/>
          <w:rtl/>
        </w:rPr>
        <w:t> </w:t>
      </w:r>
      <w:r>
        <w:rPr>
          <w:rtl/>
        </w:rPr>
        <w:t>שהתכנית</w:t>
      </w:r>
      <w:r>
        <w:rPr>
          <w:spacing w:val="6"/>
          <w:rtl/>
        </w:rPr>
        <w:t> </w:t>
      </w:r>
      <w:r>
        <w:rPr>
          <w:rtl/>
        </w:rPr>
        <w:t>החלה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המגרש</w:t>
      </w:r>
      <w:r>
        <w:rPr>
          <w:spacing w:val="5"/>
          <w:rtl/>
        </w:rPr>
        <w:t> </w:t>
      </w:r>
      <w:r>
        <w:rPr>
          <w:rtl/>
        </w:rPr>
        <w:t>נכנסה</w:t>
      </w:r>
      <w:r>
        <w:rPr>
          <w:spacing w:val="-51"/>
          <w:rtl/>
        </w:rPr>
        <w:t> </w:t>
      </w:r>
      <w:r>
        <w:rPr>
          <w:rtl/>
        </w:rPr>
        <w:t>לתוקף</w:t>
      </w:r>
      <w:r>
        <w:rPr>
          <w:spacing w:val="3"/>
          <w:rtl/>
        </w:rPr>
        <w:t> </w:t>
      </w:r>
      <w:r>
        <w:rPr>
          <w:rtl/>
        </w:rPr>
        <w:t>לפני</w:t>
      </w:r>
      <w:r>
        <w:rPr>
          <w:spacing w:val="3"/>
          <w:rtl/>
        </w:rPr>
        <w:t> </w:t>
      </w:r>
      <w:r>
        <w:rPr>
          <w:rtl/>
        </w:rPr>
        <w:t>חמש</w:t>
      </w:r>
      <w:r>
        <w:rPr>
          <w:spacing w:val="3"/>
          <w:rtl/>
        </w:rPr>
        <w:t> </w:t>
      </w:r>
      <w:r>
        <w:rPr>
          <w:rtl/>
        </w:rPr>
        <w:t>שנים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יותר</w:t>
      </w:r>
      <w:r>
        <w:rPr>
          <w:spacing w:val="11"/>
          <w:rtl/>
        </w:rPr>
        <w:t> </w:t>
      </w:r>
      <w:r>
        <w:rPr>
          <w:rtl/>
        </w:rPr>
        <w:t>עובר</w:t>
      </w:r>
      <w:r>
        <w:rPr>
          <w:spacing w:val="3"/>
          <w:rtl/>
        </w:rPr>
        <w:t> </w:t>
      </w:r>
      <w:r>
        <w:rPr>
          <w:rtl/>
        </w:rPr>
        <w:t>להחלטה</w:t>
      </w:r>
      <w:r>
        <w:rPr>
          <w:spacing w:val="2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ביקשה הוועדה</w:t>
      </w:r>
      <w:r>
        <w:rPr>
          <w:spacing w:val="3"/>
          <w:rtl/>
        </w:rPr>
        <w:t> </w:t>
      </w:r>
      <w:r>
        <w:rPr>
          <w:rtl/>
        </w:rPr>
        <w:t>המקומית</w:t>
      </w:r>
      <w:r>
        <w:rPr>
          <w:spacing w:val="2"/>
          <w:rtl/>
        </w:rPr>
        <w:t> </w:t>
      </w:r>
      <w:r>
        <w:rPr>
          <w:rtl/>
        </w:rPr>
        <w:t>במקרים</w:t>
      </w:r>
      <w:r>
        <w:rPr>
          <w:spacing w:val="2"/>
          <w:rtl/>
        </w:rPr>
        <w:t> </w:t>
      </w:r>
      <w:r>
        <w:rPr>
          <w:rtl/>
        </w:rPr>
        <w:t>חריגי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2377" w:left="0" w:firstLine="0"/>
        <w:jc w:val="right"/>
      </w:pPr>
      <w:r>
        <w:rPr>
          <w:rtl/>
        </w:rPr>
        <w:t>לסרב</w:t>
      </w:r>
      <w:r>
        <w:rPr>
          <w:spacing w:val="-3"/>
          <w:rtl/>
        </w:rPr>
        <w:t> </w:t>
      </w:r>
      <w:r>
        <w:rPr>
          <w:rtl/>
        </w:rPr>
        <w:t>לבקשה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כפוף</w:t>
      </w:r>
      <w:r>
        <w:rPr>
          <w:spacing w:val="-4"/>
          <w:rtl/>
        </w:rPr>
        <w:t> </w:t>
      </w:r>
      <w:r>
        <w:rPr>
          <w:rtl/>
        </w:rPr>
        <w:t>הסירוב</w:t>
      </w:r>
      <w:r>
        <w:rPr>
          <w:spacing w:val="-3"/>
          <w:rtl/>
        </w:rPr>
        <w:t> </w:t>
      </w:r>
      <w:r>
        <w:rPr>
          <w:rtl/>
        </w:rPr>
        <w:t>לאישור</w:t>
      </w:r>
      <w:r>
        <w:rPr>
          <w:spacing w:val="-4"/>
          <w:rtl/>
        </w:rPr>
        <w:t> </w:t>
      </w:r>
      <w:r>
        <w:rPr>
          <w:rtl/>
        </w:rPr>
        <w:t>וועדה</w:t>
      </w:r>
      <w:r>
        <w:rPr>
          <w:spacing w:val="-4"/>
          <w:rtl/>
        </w:rPr>
        <w:t> </w:t>
      </w:r>
      <w:r>
        <w:rPr>
          <w:rtl/>
        </w:rPr>
        <w:t>המחוזית</w:t>
      </w:r>
      <w:r>
        <w:rPr/>
        <w:t>.</w:t>
      </w:r>
    </w:p>
    <w:p>
      <w:pPr>
        <w:pStyle w:val="BodyText"/>
        <w:bidi/>
        <w:ind w:right="180" w:left="598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 במגרש</w:t>
      </w:r>
      <w:r>
        <w:rPr>
          <w:spacing w:val="9"/>
          <w:rtl/>
        </w:rPr>
        <w:t> </w:t>
      </w:r>
      <w:r>
        <w:rPr>
          <w:rtl/>
        </w:rPr>
        <w:t>שחלה</w:t>
      </w:r>
      <w:r>
        <w:rPr>
          <w:spacing w:val="6"/>
          <w:rtl/>
        </w:rPr>
        <w:t> </w:t>
      </w:r>
      <w:r>
        <w:rPr>
          <w:rtl/>
        </w:rPr>
        <w:t>עליו</w:t>
      </w:r>
      <w:r>
        <w:rPr>
          <w:spacing w:val="6"/>
          <w:rtl/>
        </w:rPr>
        <w:t> </w:t>
      </w:r>
      <w:r>
        <w:rPr>
          <w:rtl/>
        </w:rPr>
        <w:t>תכנית</w:t>
      </w:r>
      <w:r>
        <w:rPr>
          <w:spacing w:val="13"/>
          <w:rtl/>
        </w:rPr>
        <w:t> </w:t>
      </w:r>
      <w:r>
        <w:rPr>
          <w:rtl/>
        </w:rPr>
        <w:t>שמכוחה</w:t>
      </w:r>
      <w:r>
        <w:rPr>
          <w:spacing w:val="6"/>
          <w:rtl/>
        </w:rPr>
        <w:t> </w:t>
      </w:r>
      <w:r>
        <w:rPr>
          <w:rtl/>
        </w:rPr>
        <w:t>ניתן</w:t>
      </w:r>
      <w:r>
        <w:rPr>
          <w:spacing w:val="5"/>
          <w:rtl/>
        </w:rPr>
        <w:t> </w:t>
      </w:r>
      <w:r>
        <w:rPr>
          <w:rtl/>
        </w:rPr>
        <w:t>להוציא</w:t>
      </w:r>
      <w:r>
        <w:rPr>
          <w:spacing w:val="6"/>
          <w:rtl/>
        </w:rPr>
        <w:t> </w:t>
      </w:r>
      <w:r>
        <w:rPr>
          <w:rtl/>
        </w:rPr>
        <w:t>היתר</w:t>
      </w:r>
      <w:r>
        <w:rPr>
          <w:spacing w:val="6"/>
          <w:rtl/>
        </w:rPr>
        <w:t> </w:t>
      </w:r>
      <w:r>
        <w:rPr>
          <w:rtl/>
        </w:rPr>
        <w:t>בנייה</w:t>
      </w:r>
      <w:r>
        <w:rPr>
          <w:spacing w:val="5"/>
          <w:rtl/>
        </w:rPr>
        <w:t> </w:t>
      </w:r>
      <w:r>
        <w:rPr>
          <w:rtl/>
        </w:rPr>
        <w:t>לשימוש</w:t>
      </w:r>
      <w:r>
        <w:rPr>
          <w:spacing w:val="7"/>
          <w:rtl/>
        </w:rPr>
        <w:t> </w:t>
      </w:r>
      <w:r>
        <w:rPr>
          <w:rtl/>
        </w:rPr>
        <w:t>לתעסוקה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אשר</w:t>
      </w:r>
      <w:r>
        <w:rPr>
          <w:spacing w:val="7"/>
          <w:rtl/>
        </w:rPr>
        <w:t> </w:t>
      </w:r>
      <w:r>
        <w:rPr>
          <w:rtl/>
        </w:rPr>
        <w:t>נמצא</w:t>
      </w:r>
      <w:r>
        <w:rPr>
          <w:spacing w:val="-51"/>
          <w:rtl/>
        </w:rPr>
        <w:t> </w:t>
      </w:r>
      <w:r>
        <w:rPr>
          <w:rtl/>
        </w:rPr>
        <w:t>בתחום</w:t>
      </w:r>
      <w:r>
        <w:rPr>
          <w:spacing w:val="54"/>
          <w:rtl/>
        </w:rPr>
        <w:t> </w:t>
      </w:r>
      <w:r>
        <w:rPr>
          <w:rtl/>
        </w:rPr>
        <w:t>רשות</w:t>
      </w:r>
      <w:r>
        <w:rPr>
          <w:spacing w:val="53"/>
          <w:rtl/>
        </w:rPr>
        <w:t> </w:t>
      </w:r>
      <w:r>
        <w:rPr>
          <w:rtl/>
        </w:rPr>
        <w:t>עירונית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למעט</w:t>
      </w:r>
      <w:r>
        <w:rPr>
          <w:spacing w:val="54"/>
          <w:rtl/>
        </w:rPr>
        <w:t> </w:t>
      </w:r>
      <w:r>
        <w:rPr>
          <w:rtl/>
        </w:rPr>
        <w:t>מגרש</w:t>
      </w:r>
      <w:r>
        <w:rPr>
          <w:spacing w:val="54"/>
          <w:rtl/>
        </w:rPr>
        <w:t> </w:t>
      </w:r>
      <w:r>
        <w:rPr>
          <w:rtl/>
        </w:rPr>
        <w:t>שמותרים</w:t>
      </w:r>
      <w:r>
        <w:rPr>
          <w:spacing w:val="54"/>
          <w:rtl/>
        </w:rPr>
        <w:t> </w:t>
      </w:r>
      <w:r>
        <w:rPr>
          <w:rtl/>
        </w:rPr>
        <w:t>בו</w:t>
      </w:r>
      <w:r>
        <w:rPr>
          <w:spacing w:val="53"/>
          <w:rtl/>
        </w:rPr>
        <w:t> </w:t>
      </w:r>
      <w:r>
        <w:rPr>
          <w:rtl/>
        </w:rPr>
        <w:t>גם</w:t>
      </w:r>
      <w:r>
        <w:rPr>
          <w:spacing w:val="1"/>
          <w:rtl/>
        </w:rPr>
        <w:t> </w:t>
      </w:r>
      <w:r>
        <w:rPr>
          <w:rtl/>
        </w:rPr>
        <w:t>שימושים</w:t>
      </w:r>
      <w:r>
        <w:rPr>
          <w:spacing w:val="1"/>
          <w:rtl/>
        </w:rPr>
        <w:t> </w:t>
      </w:r>
      <w:r>
        <w:rPr>
          <w:rtl/>
        </w:rPr>
        <w:t>לתעשייה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מלאכה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ועדה</w:t>
      </w:r>
      <w:r>
        <w:rPr>
          <w:spacing w:val="1"/>
          <w:rtl/>
        </w:rPr>
        <w:t> </w:t>
      </w:r>
      <w:r>
        <w:rPr>
          <w:rtl/>
        </w:rPr>
        <w:t>מקומית תיתן היתר בסטייה מתכנית לתוספת שימושים לדיור מוגן ולמעונות סטודנטים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spacing w:val="52"/>
          <w:rtl/>
        </w:rPr>
        <w:t> </w:t>
      </w:r>
      <w:r>
        <w:rPr>
          <w:b/>
          <w:bCs/>
          <w:rtl/>
        </w:rPr>
        <w:t>היתר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לתוספת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שימוש</w:t>
      </w:r>
      <w:r>
        <w:rPr/>
        <w:t>,)</w:t>
      </w:r>
      <w:r>
        <w:rPr>
          <w:spacing w:val="54"/>
          <w:rtl/>
        </w:rPr>
        <w:t> </w:t>
      </w:r>
      <w:r>
        <w:rPr>
          <w:rtl/>
        </w:rPr>
        <w:t>וזאת</w:t>
      </w:r>
      <w:r>
        <w:rPr>
          <w:spacing w:val="54"/>
          <w:rtl/>
        </w:rPr>
        <w:t> </w:t>
      </w:r>
      <w:r>
        <w:rPr>
          <w:rtl/>
        </w:rPr>
        <w:t>לאחר</w:t>
      </w:r>
      <w:r>
        <w:rPr>
          <w:spacing w:val="54"/>
          <w:rtl/>
        </w:rPr>
        <w:t> </w:t>
      </w:r>
      <w:r>
        <w:rPr>
          <w:rtl/>
        </w:rPr>
        <w:t>שהבקשה</w:t>
      </w:r>
      <w:r>
        <w:rPr>
          <w:spacing w:val="54"/>
          <w:rtl/>
        </w:rPr>
        <w:t> </w:t>
      </w:r>
      <w:r>
        <w:rPr>
          <w:rtl/>
        </w:rPr>
        <w:t>כאמור</w:t>
      </w:r>
      <w:r>
        <w:rPr>
          <w:spacing w:val="53"/>
          <w:rtl/>
        </w:rPr>
        <w:t> </w:t>
      </w:r>
      <w:r>
        <w:rPr>
          <w:rtl/>
        </w:rPr>
        <w:t>פורסמה</w:t>
      </w:r>
      <w:r>
        <w:rPr>
          <w:spacing w:val="1"/>
          <w:rtl/>
        </w:rPr>
        <w:t> </w:t>
      </w: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סעיף</w:t>
      </w:r>
      <w:r>
        <w:rPr>
          <w:spacing w:val="1"/>
          <w:rtl/>
        </w:rPr>
        <w:t> </w:t>
      </w:r>
      <w:r>
        <w:rPr/>
        <w:t>,149</w:t>
      </w:r>
      <w:r>
        <w:rPr>
          <w:spacing w:val="1"/>
          <w:rtl/>
        </w:rPr>
        <w:t> </w:t>
      </w:r>
      <w:r>
        <w:rPr>
          <w:rtl/>
        </w:rPr>
        <w:t>בשינויים</w:t>
      </w:r>
      <w:r>
        <w:rPr>
          <w:spacing w:val="1"/>
          <w:rtl/>
        </w:rPr>
        <w:t> </w:t>
      </w:r>
      <w:r>
        <w:rPr>
          <w:rtl/>
        </w:rPr>
        <w:t>המחויבים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ואף</w:t>
      </w:r>
      <w:r>
        <w:rPr>
          <w:spacing w:val="12"/>
          <w:rtl/>
        </w:rPr>
        <w:t> </w:t>
      </w:r>
      <w:r>
        <w:rPr>
          <w:rtl/>
        </w:rPr>
        <w:t>אם</w:t>
      </w:r>
      <w:r>
        <w:rPr>
          <w:spacing w:val="12"/>
          <w:rtl/>
        </w:rPr>
        <w:t> </w:t>
      </w:r>
      <w:r>
        <w:rPr>
          <w:rtl/>
        </w:rPr>
        <w:t>נקבע</w:t>
      </w:r>
      <w:r>
        <w:rPr>
          <w:spacing w:val="13"/>
          <w:rtl/>
        </w:rPr>
        <w:t> </w:t>
      </w:r>
      <w:r>
        <w:rPr>
          <w:rtl/>
        </w:rPr>
        <w:t>בתכנית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2"/>
          <w:rtl/>
        </w:rPr>
        <w:t> </w:t>
      </w:r>
      <w:r>
        <w:rPr>
          <w:rtl/>
        </w:rPr>
        <w:t>סטייה</w:t>
      </w:r>
      <w:r>
        <w:rPr>
          <w:spacing w:val="14"/>
          <w:rtl/>
        </w:rPr>
        <w:t> </w:t>
      </w:r>
      <w:r>
        <w:rPr>
          <w:rtl/>
        </w:rPr>
        <w:t>מהוראות</w:t>
      </w:r>
      <w:r>
        <w:rPr>
          <w:spacing w:val="12"/>
          <w:rtl/>
        </w:rPr>
        <w:t> </w:t>
      </w:r>
      <w:r>
        <w:rPr>
          <w:rtl/>
        </w:rPr>
        <w:t>התכנית</w:t>
      </w:r>
      <w:r>
        <w:rPr>
          <w:spacing w:val="12"/>
          <w:rtl/>
        </w:rPr>
        <w:t> </w:t>
      </w:r>
      <w:r>
        <w:rPr>
          <w:rtl/>
        </w:rPr>
        <w:t>כאמור</w:t>
      </w:r>
      <w:r>
        <w:rPr>
          <w:spacing w:val="13"/>
          <w:rtl/>
        </w:rPr>
        <w:t> </w:t>
      </w:r>
      <w:r>
        <w:rPr>
          <w:rtl/>
        </w:rPr>
        <w:t>לעניין</w:t>
      </w:r>
      <w:r>
        <w:rPr>
          <w:spacing w:val="12"/>
          <w:rtl/>
        </w:rPr>
        <w:t> </w:t>
      </w:r>
      <w:r>
        <w:rPr>
          <w:rtl/>
        </w:rPr>
        <w:t>זה</w:t>
      </w:r>
      <w:r>
        <w:rPr>
          <w:spacing w:val="12"/>
          <w:rtl/>
        </w:rPr>
        <w:t> </w:t>
      </w:r>
      <w:r>
        <w:rPr>
          <w:rtl/>
        </w:rPr>
        <w:t>תהיה</w:t>
      </w:r>
      <w:r>
        <w:rPr>
          <w:spacing w:val="14"/>
          <w:rtl/>
        </w:rPr>
        <w:t> </w:t>
      </w:r>
      <w:r>
        <w:rPr>
          <w:rtl/>
        </w:rPr>
        <w:t>סטיי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1110" w:firstLine="0"/>
        <w:jc w:val="left"/>
      </w:pPr>
      <w:r>
        <w:rPr>
          <w:rtl/>
        </w:rPr>
        <w:t>ניכרת</w:t>
      </w:r>
      <w:r>
        <w:rPr>
          <w:spacing w:val="8"/>
          <w:rtl/>
        </w:rPr>
        <w:t> </w:t>
      </w:r>
      <w:r>
        <w:rPr>
          <w:rtl/>
        </w:rPr>
        <w:t>וזאת</w:t>
      </w:r>
      <w:r>
        <w:rPr>
          <w:spacing w:val="8"/>
          <w:rtl/>
        </w:rPr>
        <w:t> </w:t>
      </w:r>
      <w:r>
        <w:rPr>
          <w:rtl/>
        </w:rPr>
        <w:t>במידה</w:t>
      </w:r>
      <w:r>
        <w:rPr>
          <w:spacing w:val="8"/>
          <w:rtl/>
        </w:rPr>
        <w:t> </w:t>
      </w:r>
      <w:r>
        <w:rPr>
          <w:rtl/>
        </w:rPr>
        <w:t>שהתכנית</w:t>
      </w:r>
      <w:r>
        <w:rPr>
          <w:spacing w:val="7"/>
          <w:rtl/>
        </w:rPr>
        <w:t> </w:t>
      </w:r>
      <w:r>
        <w:rPr>
          <w:rtl/>
        </w:rPr>
        <w:t>החלה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המגרש</w:t>
      </w:r>
      <w:r>
        <w:rPr>
          <w:spacing w:val="10"/>
          <w:rtl/>
        </w:rPr>
        <w:t> </w:t>
      </w:r>
      <w:r>
        <w:rPr>
          <w:rtl/>
        </w:rPr>
        <w:t>נכנסה</w:t>
      </w:r>
      <w:r>
        <w:rPr>
          <w:spacing w:val="8"/>
          <w:rtl/>
        </w:rPr>
        <w:t> </w:t>
      </w:r>
      <w:r>
        <w:rPr>
          <w:rtl/>
        </w:rPr>
        <w:t>לתוקף</w:t>
      </w:r>
      <w:r>
        <w:rPr>
          <w:spacing w:val="9"/>
          <w:rtl/>
        </w:rPr>
        <w:t> </w:t>
      </w:r>
      <w:r>
        <w:rPr>
          <w:rtl/>
        </w:rPr>
        <w:t>לפני</w:t>
      </w:r>
      <w:r>
        <w:rPr>
          <w:spacing w:val="10"/>
          <w:rtl/>
        </w:rPr>
        <w:t> </w:t>
      </w:r>
      <w:r>
        <w:rPr>
          <w:rtl/>
        </w:rPr>
        <w:t>חמש</w:t>
      </w:r>
      <w:r>
        <w:rPr>
          <w:spacing w:val="8"/>
          <w:rtl/>
        </w:rPr>
        <w:t> </w:t>
      </w:r>
      <w:r>
        <w:rPr>
          <w:rtl/>
        </w:rPr>
        <w:t>שנים</w:t>
      </w:r>
      <w:r>
        <w:rPr>
          <w:spacing w:val="9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יותר</w:t>
      </w:r>
      <w:r>
        <w:rPr>
          <w:spacing w:val="8"/>
          <w:rtl/>
        </w:rPr>
        <w:t> </w:t>
      </w:r>
      <w:r>
        <w:rPr>
          <w:rtl/>
        </w:rPr>
        <w:t>עוב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1104" w:firstLine="0"/>
        <w:jc w:val="left"/>
      </w:pP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ולאחר</w:t>
      </w:r>
      <w:r>
        <w:rPr>
          <w:spacing w:val="-4"/>
          <w:rtl/>
        </w:rPr>
        <w:t> </w:t>
      </w:r>
      <w:r>
        <w:rPr>
          <w:rtl/>
        </w:rPr>
        <w:t>שניתן</w:t>
      </w:r>
      <w:r>
        <w:rPr>
          <w:spacing w:val="-4"/>
          <w:rtl/>
        </w:rPr>
        <w:t> </w:t>
      </w:r>
      <w:r>
        <w:rPr>
          <w:rtl/>
        </w:rPr>
        <w:t>מענה</w:t>
      </w:r>
      <w:r>
        <w:rPr>
          <w:spacing w:val="-4"/>
          <w:rtl/>
        </w:rPr>
        <w:t> </w:t>
      </w:r>
      <w:r>
        <w:rPr>
          <w:rtl/>
        </w:rPr>
        <w:t>לסוגיות</w:t>
      </w:r>
      <w:r>
        <w:rPr>
          <w:spacing w:val="-5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pStyle w:val="BodyText"/>
        <w:bidi/>
        <w:ind w:right="180" w:left="1095" w:firstLine="1425"/>
        <w:jc w:val="right"/>
      </w:pPr>
      <w:r>
        <w:rPr/>
        <w:t>)1</w:t>
      </w:r>
      <w:r>
        <w:rPr>
          <w:spacing w:val="1"/>
          <w:rtl/>
        </w:rPr>
        <w:t> </w:t>
      </w:r>
      <w:r>
        <w:rPr>
          <w:rtl/>
        </w:rPr>
        <w:t>קיימים צרכי ציבור נאותים</w:t>
      </w:r>
      <w:r>
        <w:rPr/>
        <w:t>,</w:t>
      </w:r>
      <w:r>
        <w:rPr>
          <w:rtl/>
        </w:rPr>
        <w:t> וזאת בהתחשב בסוגי השימושים למגורים</w:t>
      </w:r>
      <w:r>
        <w:rPr/>
        <w:t>.</w:t>
      </w:r>
      <w:r>
        <w:rPr>
          <w:spacing w:val="-51"/>
          <w:rtl/>
        </w:rPr>
        <w:t> </w:t>
      </w:r>
      <w:r>
        <w:rPr/>
        <w:t>)2</w:t>
      </w:r>
      <w:r>
        <w:rPr>
          <w:spacing w:val="53"/>
          <w:rtl/>
        </w:rPr>
        <w:t> </w:t>
      </w:r>
      <w:r>
        <w:rPr>
          <w:rtl/>
        </w:rPr>
        <w:t>  על</w:t>
      </w:r>
      <w:r>
        <w:rPr>
          <w:spacing w:val="-4"/>
          <w:rtl/>
        </w:rPr>
        <w:t> </w:t>
      </w:r>
      <w:r>
        <w:rPr>
          <w:rtl/>
        </w:rPr>
        <w:t>המגרש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מוטלות</w:t>
      </w:r>
      <w:r>
        <w:rPr>
          <w:spacing w:val="-5"/>
          <w:rtl/>
        </w:rPr>
        <w:t> </w:t>
      </w:r>
      <w:r>
        <w:rPr>
          <w:rtl/>
        </w:rPr>
        <w:t>מגבלות</w:t>
      </w:r>
      <w:r>
        <w:rPr>
          <w:spacing w:val="-5"/>
          <w:rtl/>
        </w:rPr>
        <w:t> </w:t>
      </w:r>
      <w:r>
        <w:rPr>
          <w:rtl/>
        </w:rPr>
        <w:t>סביבתיות</w:t>
      </w:r>
      <w:r>
        <w:rPr>
          <w:spacing w:val="1"/>
          <w:rtl/>
        </w:rPr>
        <w:t> </w:t>
      </w:r>
      <w:r>
        <w:rPr>
          <w:rtl/>
        </w:rPr>
        <w:t>שמונעות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5"/>
          <w:rtl/>
        </w:rPr>
        <w:t> </w:t>
      </w:r>
      <w:r>
        <w:rPr>
          <w:rtl/>
        </w:rPr>
        <w:t>דרך</w:t>
      </w:r>
      <w:r>
        <w:rPr>
          <w:spacing w:val="-4"/>
          <w:rtl/>
        </w:rPr>
        <w:t> </w:t>
      </w:r>
      <w:r>
        <w:rPr>
          <w:rtl/>
        </w:rPr>
        <w:t>שימושי</w:t>
      </w:r>
      <w:r>
        <w:rPr>
          <w:spacing w:val="-5"/>
          <w:rtl/>
        </w:rPr>
        <w:t> </w:t>
      </w:r>
      <w:r>
        <w:rPr>
          <w:rtl/>
        </w:rPr>
        <w:t>מגורים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סוגיה</w:t>
      </w:r>
      <w:r>
        <w:rPr>
          <w:rtl/>
        </w:rPr>
        <w:t>ם</w:t>
      </w:r>
    </w:p>
    <w:p>
      <w:pPr>
        <w:pStyle w:val="BodyText"/>
        <w:bidi/>
        <w:ind w:right="6642" w:left="0" w:firstLine="0"/>
        <w:jc w:val="right"/>
      </w:pPr>
      <w:r>
        <w:rPr>
          <w:rtl/>
        </w:rPr>
        <w:t>השונים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  תוספת</w:t>
      </w:r>
      <w:r>
        <w:rPr>
          <w:spacing w:val="21"/>
          <w:rtl/>
        </w:rPr>
        <w:t> </w:t>
      </w:r>
      <w:r>
        <w:rPr>
          <w:rtl/>
        </w:rPr>
        <w:t>השימושים</w:t>
      </w:r>
      <w:r>
        <w:rPr>
          <w:spacing w:val="21"/>
          <w:rtl/>
        </w:rPr>
        <w:t> </w:t>
      </w:r>
      <w:r>
        <w:rPr>
          <w:rtl/>
        </w:rPr>
        <w:t>לייעודים</w:t>
      </w:r>
      <w:r>
        <w:rPr>
          <w:spacing w:val="23"/>
          <w:rtl/>
        </w:rPr>
        <w:t> </w:t>
      </w:r>
      <w:r>
        <w:rPr>
          <w:rtl/>
        </w:rPr>
        <w:t>האמורים</w:t>
      </w:r>
      <w:r>
        <w:rPr>
          <w:spacing w:val="21"/>
          <w:rtl/>
        </w:rPr>
        <w:t> </w:t>
      </w:r>
      <w:r>
        <w:rPr>
          <w:rtl/>
        </w:rPr>
        <w:t>בסעיפים</w:t>
      </w:r>
      <w:r>
        <w:rPr>
          <w:spacing w:val="22"/>
          <w:rtl/>
        </w:rPr>
        <w:t> </w:t>
      </w:r>
      <w:r>
        <w:rPr>
          <w:rtl/>
        </w:rPr>
        <w:t>קטנים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21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ב</w:t>
      </w:r>
      <w:r>
        <w:rPr/>
        <w:t>)</w:t>
      </w:r>
      <w:r>
        <w:rPr>
          <w:spacing w:val="24"/>
          <w:rtl/>
        </w:rPr>
        <w:t> </w:t>
      </w:r>
      <w:r>
        <w:rPr>
          <w:rtl/>
        </w:rPr>
        <w:t>לא</w:t>
      </w:r>
      <w:r>
        <w:rPr>
          <w:spacing w:val="20"/>
          <w:rtl/>
        </w:rPr>
        <w:t> </w:t>
      </w:r>
      <w:r>
        <w:rPr>
          <w:rtl/>
        </w:rPr>
        <w:t>יעלה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/>
        <w:t>30%</w:t>
      </w:r>
      <w:r>
        <w:rPr>
          <w:spacing w:val="21"/>
          <w:rtl/>
        </w:rPr>
        <w:t> </w:t>
      </w:r>
      <w:r>
        <w:rPr>
          <w:rtl/>
        </w:rPr>
        <w:t>משט</w:t>
      </w:r>
      <w:r>
        <w:rPr>
          <w:rtl/>
        </w:rPr>
        <w:t>ח</w:t>
      </w:r>
    </w:p>
    <w:p>
      <w:pPr>
        <w:pStyle w:val="BodyText"/>
        <w:bidi/>
        <w:spacing w:before="1"/>
        <w:ind w:right="180" w:left="598" w:firstLine="5170"/>
        <w:jc w:val="right"/>
      </w:pPr>
      <w:r>
        <w:rPr>
          <w:rtl/>
        </w:rPr>
        <w:t>הכולל המותר לבניה במגרש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50"/>
          <w:rtl/>
        </w:rPr>
        <w:t> </w:t>
      </w:r>
      <w:r>
        <w:rPr>
          <w:rtl/>
        </w:rPr>
        <w:t>    בנוסף</w:t>
      </w:r>
      <w:r>
        <w:rPr>
          <w:spacing w:val="6"/>
          <w:rtl/>
        </w:rPr>
        <w:t> </w:t>
      </w:r>
      <w:r>
        <w:rPr>
          <w:rtl/>
        </w:rPr>
        <w:t>לשיעורים</w:t>
      </w:r>
      <w:r>
        <w:rPr>
          <w:spacing w:val="7"/>
          <w:rtl/>
        </w:rPr>
        <w:t> </w:t>
      </w:r>
      <w:r>
        <w:rPr>
          <w:rtl/>
        </w:rPr>
        <w:t>האמורים</w:t>
      </w:r>
      <w:r>
        <w:rPr>
          <w:spacing w:val="5"/>
          <w:rtl/>
        </w:rPr>
        <w:t> </w:t>
      </w:r>
      <w:r>
        <w:rPr>
          <w:rtl/>
        </w:rPr>
        <w:t>בסעיפים</w:t>
      </w:r>
      <w:r>
        <w:rPr>
          <w:spacing w:val="8"/>
          <w:rtl/>
        </w:rPr>
        <w:t> </w:t>
      </w:r>
      <w:r>
        <w:rPr>
          <w:rtl/>
        </w:rPr>
        <w:t>קטנים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ב</w:t>
      </w:r>
      <w:r>
        <w:rPr/>
        <w:t>,)</w:t>
      </w:r>
      <w:r>
        <w:rPr>
          <w:spacing w:val="6"/>
          <w:rtl/>
        </w:rPr>
        <w:t> </w:t>
      </w:r>
      <w:r>
        <w:rPr>
          <w:rtl/>
        </w:rPr>
        <w:t>תיבחן</w:t>
      </w:r>
      <w:r>
        <w:rPr>
          <w:spacing w:val="7"/>
          <w:rtl/>
        </w:rPr>
        <w:t> </w:t>
      </w:r>
      <w:r>
        <w:rPr>
          <w:rtl/>
        </w:rPr>
        <w:t>האפשרות</w:t>
      </w:r>
      <w:r>
        <w:rPr>
          <w:spacing w:val="5"/>
          <w:rtl/>
        </w:rPr>
        <w:t> </w:t>
      </w:r>
      <w:r>
        <w:rPr>
          <w:rtl/>
        </w:rPr>
        <w:t>להגדיל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השימוש</w:t>
      </w:r>
      <w:r>
        <w:rPr>
          <w:spacing w:val="-50"/>
          <w:rtl/>
        </w:rPr>
        <w:t> </w:t>
      </w:r>
      <w:r>
        <w:rPr>
          <w:rtl/>
        </w:rPr>
        <w:t>למגורים עד ל</w:t>
      </w:r>
      <w:r>
        <w:rPr/>
        <w:t>50%-</w:t>
      </w:r>
      <w:r>
        <w:rPr>
          <w:rtl/>
        </w:rPr>
        <w:t> מהשטח הכולל המותר לבנייה</w:t>
      </w:r>
      <w:r>
        <w:rPr>
          <w:spacing w:val="-1"/>
          <w:rtl/>
        </w:rPr>
        <w:t> במגרש</w:t>
      </w:r>
      <w:r>
        <w:rPr>
          <w:spacing w:val="-1"/>
        </w:rPr>
        <w:t>.</w:t>
      </w:r>
      <w:r>
        <w:rPr>
          <w:spacing w:val="-1"/>
          <w:rtl/>
        </w:rPr>
        <w:t> כמו כן</w:t>
      </w:r>
      <w:r>
        <w:rPr>
          <w:spacing w:val="-1"/>
        </w:rPr>
        <w:t>,</w:t>
      </w:r>
      <w:r>
        <w:rPr>
          <w:spacing w:val="-1"/>
          <w:rtl/>
        </w:rPr>
        <w:t> לעניין סעיף קטן </w:t>
      </w:r>
      <w:r>
        <w:rPr>
          <w:spacing w:val="-1"/>
        </w:rPr>
        <w:t>(</w:t>
      </w:r>
      <w:r>
        <w:rPr>
          <w:spacing w:val="-1"/>
          <w:rtl/>
        </w:rPr>
        <w:t>ב</w:t>
      </w:r>
      <w:r>
        <w:rPr>
          <w:spacing w:val="-1"/>
        </w:rPr>
        <w:t>,)</w:t>
      </w:r>
      <w:r>
        <w:rPr>
          <w:spacing w:val="-1"/>
          <w:rtl/>
        </w:rPr>
        <w:t> תבחן</w:t>
      </w:r>
      <w:r>
        <w:rPr>
          <w:spacing w:val="1"/>
          <w:rtl/>
        </w:rPr>
        <w:t> </w:t>
      </w:r>
      <w:r>
        <w:rPr>
          <w:rtl/>
        </w:rPr>
        <w:t>האפשרות</w:t>
      </w:r>
      <w:r>
        <w:rPr>
          <w:spacing w:val="-1"/>
          <w:rtl/>
        </w:rPr>
        <w:t> </w:t>
      </w:r>
      <w:r>
        <w:rPr>
          <w:rtl/>
        </w:rPr>
        <w:t>להוסיף</w:t>
      </w:r>
      <w:r>
        <w:rPr>
          <w:spacing w:val="-3"/>
          <w:rtl/>
        </w:rPr>
        <w:t> </w:t>
      </w:r>
      <w:r>
        <w:rPr>
          <w:rtl/>
        </w:rPr>
        <w:t>שימושי</w:t>
      </w:r>
      <w:r>
        <w:rPr>
          <w:spacing w:val="-2"/>
          <w:rtl/>
        </w:rPr>
        <w:t> </w:t>
      </w:r>
      <w:r>
        <w:rPr>
          <w:rtl/>
        </w:rPr>
        <w:t>מגורים</w:t>
      </w:r>
      <w:r>
        <w:rPr>
          <w:spacing w:val="-2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ככל</w:t>
      </w:r>
      <w:r>
        <w:rPr>
          <w:spacing w:val="-1"/>
          <w:rtl/>
        </w:rPr>
        <w:t> </w:t>
      </w:r>
      <w:r>
        <w:rPr>
          <w:rtl/>
        </w:rPr>
        <w:t>שיסוכמו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המשפטי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6531" w:left="0" w:firstLine="0"/>
        <w:jc w:val="right"/>
      </w:pPr>
      <w:r>
        <w:rPr>
          <w:rtl/>
        </w:rPr>
        <w:t>ומשרד</w:t>
      </w:r>
      <w:r>
        <w:rPr>
          <w:spacing w:val="-9"/>
          <w:rtl/>
        </w:rPr>
        <w:t> </w:t>
      </w:r>
      <w:r>
        <w:rPr>
          <w:rtl/>
        </w:rPr>
        <w:t>הפנים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 לצורך</w:t>
      </w:r>
      <w:r>
        <w:rPr>
          <w:spacing w:val="-9"/>
          <w:rtl/>
        </w:rPr>
        <w:t> </w:t>
      </w:r>
      <w:r>
        <w:rPr>
          <w:rtl/>
        </w:rPr>
        <w:t>יישום</w:t>
      </w:r>
      <w:r>
        <w:rPr>
          <w:spacing w:val="-10"/>
          <w:rtl/>
        </w:rPr>
        <w:t> </w:t>
      </w:r>
      <w:r>
        <w:rPr>
          <w:rtl/>
        </w:rPr>
        <w:t>סעיפים</w:t>
      </w:r>
      <w:r>
        <w:rPr>
          <w:spacing w:val="-8"/>
          <w:rtl/>
        </w:rPr>
        <w:t> </w:t>
      </w:r>
      <w:r>
        <w:rPr>
          <w:rtl/>
        </w:rPr>
        <w:t>קטנים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ב</w:t>
      </w:r>
      <w:r>
        <w:rPr/>
        <w:t>,)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הרישוי</w:t>
      </w:r>
      <w:r>
        <w:rPr>
          <w:spacing w:val="-9"/>
          <w:rtl/>
        </w:rPr>
        <w:t> </w:t>
      </w:r>
      <w:r>
        <w:rPr>
          <w:rtl/>
        </w:rPr>
        <w:t>תהיה</w:t>
      </w:r>
      <w:r>
        <w:rPr>
          <w:spacing w:val="-9"/>
          <w:rtl/>
        </w:rPr>
        <w:t> </w:t>
      </w:r>
      <w:r>
        <w:rPr>
          <w:spacing w:val="-1"/>
          <w:rtl/>
        </w:rPr>
        <w:t>מוסמכת</w:t>
      </w:r>
      <w:r>
        <w:rPr>
          <w:spacing w:val="-9"/>
          <w:rtl/>
        </w:rPr>
        <w:t> </w:t>
      </w:r>
      <w:r>
        <w:rPr>
          <w:spacing w:val="-1"/>
          <w:rtl/>
        </w:rPr>
        <w:t>לאשר</w:t>
      </w:r>
      <w:r>
        <w:rPr>
          <w:spacing w:val="-9"/>
          <w:rtl/>
        </w:rPr>
        <w:t> </w:t>
      </w:r>
      <w:r>
        <w:rPr>
          <w:spacing w:val="-1"/>
          <w:rtl/>
        </w:rPr>
        <w:t>שימוש</w:t>
      </w:r>
      <w:r>
        <w:rPr>
          <w:spacing w:val="-9"/>
          <w:rtl/>
        </w:rPr>
        <w:t> </w:t>
      </w:r>
      <w:r>
        <w:rPr>
          <w:spacing w:val="-1"/>
          <w:rtl/>
        </w:rPr>
        <w:t>של</w:t>
      </w:r>
      <w:r>
        <w:rPr>
          <w:spacing w:val="-9"/>
          <w:rtl/>
        </w:rPr>
        <w:t> </w:t>
      </w:r>
      <w:r>
        <w:rPr>
          <w:spacing w:val="-1"/>
          <w:rtl/>
        </w:rPr>
        <w:t>עד</w:t>
      </w:r>
      <w:r>
        <w:rPr>
          <w:spacing w:val="-13"/>
          <w:rtl/>
        </w:rPr>
        <w:t> </w:t>
      </w:r>
      <w:r>
        <w:rPr>
          <w:spacing w:val="-1"/>
        </w:rPr>
        <w:t>10</w:t>
      </w:r>
      <w:r>
        <w:rPr>
          <w:spacing w:val="-1"/>
        </w:rPr>
        <w:t>%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מהשטח</w:t>
      </w:r>
      <w:r>
        <w:rPr>
          <w:spacing w:val="-10"/>
          <w:rtl/>
        </w:rPr>
        <w:t> </w:t>
      </w:r>
      <w:r>
        <w:rPr>
          <w:rtl/>
        </w:rPr>
        <w:t>הכולל</w:t>
      </w:r>
      <w:r>
        <w:rPr>
          <w:spacing w:val="-10"/>
          <w:rtl/>
        </w:rPr>
        <w:t> </w:t>
      </w:r>
      <w:r>
        <w:rPr>
          <w:rtl/>
        </w:rPr>
        <w:t>המותר</w:t>
      </w:r>
      <w:r>
        <w:rPr>
          <w:spacing w:val="-12"/>
          <w:rtl/>
        </w:rPr>
        <w:t> </w:t>
      </w:r>
      <w:r>
        <w:rPr>
          <w:rtl/>
        </w:rPr>
        <w:t>בנייה</w:t>
      </w:r>
      <w:r>
        <w:rPr>
          <w:spacing w:val="-13"/>
          <w:rtl/>
        </w:rPr>
        <w:t> </w:t>
      </w:r>
      <w:r>
        <w:rPr>
          <w:rtl/>
        </w:rPr>
        <w:t>לתעסוקה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>
          <w:spacing w:val="-10"/>
          <w:rtl/>
        </w:rPr>
        <w:t> </w:t>
      </w:r>
      <w:r>
        <w:rPr>
          <w:rtl/>
        </w:rPr>
        <w:t>בנוסף</w:t>
      </w:r>
      <w:r>
        <w:rPr>
          <w:spacing w:val="-12"/>
          <w:rtl/>
        </w:rPr>
        <w:t> </w:t>
      </w:r>
      <w:r>
        <w:rPr>
          <w:spacing w:val="-1"/>
          <w:rtl/>
        </w:rPr>
        <w:t>להגדלה</w:t>
      </w:r>
      <w:r>
        <w:rPr>
          <w:spacing w:val="-10"/>
          <w:rtl/>
        </w:rPr>
        <w:t> </w:t>
      </w:r>
      <w:r>
        <w:rPr>
          <w:spacing w:val="-1"/>
          <w:rtl/>
        </w:rPr>
        <w:t>או</w:t>
      </w:r>
      <w:r>
        <w:rPr>
          <w:spacing w:val="-11"/>
          <w:rtl/>
        </w:rPr>
        <w:t> </w:t>
      </w:r>
      <w:r>
        <w:rPr>
          <w:spacing w:val="-1"/>
          <w:rtl/>
        </w:rPr>
        <w:t>לתוספת</w:t>
      </w:r>
      <w:r>
        <w:rPr>
          <w:spacing w:val="-10"/>
          <w:rtl/>
        </w:rPr>
        <w:t> </w:t>
      </w:r>
      <w:r>
        <w:rPr>
          <w:spacing w:val="-1"/>
          <w:rtl/>
        </w:rPr>
        <w:t>השימושים</w:t>
      </w:r>
      <w:r>
        <w:rPr>
          <w:spacing w:val="-12"/>
          <w:rtl/>
        </w:rPr>
        <w:t> </w:t>
      </w:r>
      <w:r>
        <w:rPr>
          <w:spacing w:val="-1"/>
          <w:rtl/>
        </w:rPr>
        <w:t>האמורים</w:t>
      </w:r>
      <w:r>
        <w:rPr>
          <w:spacing w:val="-1"/>
        </w:rPr>
        <w:t>,</w:t>
      </w:r>
    </w:p>
    <w:p>
      <w:pPr>
        <w:pStyle w:val="BodyText"/>
        <w:bidi/>
        <w:ind w:right="180" w:left="1104" w:firstLine="0"/>
        <w:jc w:val="both"/>
      </w:pPr>
      <w:r>
        <w:rPr>
          <w:rtl/>
        </w:rPr>
        <w:t>עבור שימושים ציבוריים</w:t>
      </w:r>
      <w:r>
        <w:rPr/>
        <w:t>,</w:t>
      </w:r>
      <w:r>
        <w:rPr>
          <w:rtl/>
        </w:rPr>
        <w:t> שיופעלו על ידי בעל המקרקעין</w:t>
      </w:r>
      <w:r>
        <w:rPr/>
        <w:t>,</w:t>
      </w:r>
      <w:r>
        <w:rPr>
          <w:rtl/>
        </w:rPr>
        <w:t> אשר ישרתו את יחידות הדיור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ובלבד שעבור הגדלה או תוספת של </w:t>
      </w:r>
      <w:r>
        <w:rPr/>
        <w:t>20</w:t>
      </w:r>
      <w:r>
        <w:rPr>
          <w:rtl/>
        </w:rPr>
        <w:t> מ</w:t>
      </w:r>
      <w:r>
        <w:rPr/>
        <w:t>"</w:t>
      </w:r>
      <w:r>
        <w:rPr>
          <w:rtl/>
        </w:rPr>
        <w:t>ר עיקרי כאמור יתווסף לכל היותר </w:t>
      </w:r>
      <w:r>
        <w:rPr/>
        <w:t>1</w:t>
      </w:r>
      <w:r>
        <w:rPr>
          <w:rtl/>
        </w:rPr>
        <w:t> מ</w:t>
      </w:r>
      <w:r>
        <w:rPr/>
        <w:t>"</w:t>
      </w:r>
      <w:r>
        <w:rPr>
          <w:rtl/>
        </w:rPr>
        <w:t>ר שטח</w:t>
      </w:r>
      <w:r>
        <w:rPr>
          <w:spacing w:val="1"/>
          <w:rtl/>
        </w:rPr>
        <w:t> </w:t>
      </w:r>
      <w:r>
        <w:rPr>
          <w:rtl/>
        </w:rPr>
        <w:t>מבונה</w:t>
      </w:r>
      <w:r>
        <w:rPr>
          <w:spacing w:val="-11"/>
          <w:rtl/>
        </w:rPr>
        <w:t> </w:t>
      </w:r>
      <w:r>
        <w:rPr>
          <w:rtl/>
        </w:rPr>
        <w:t>לשימושים</w:t>
      </w:r>
      <w:r>
        <w:rPr>
          <w:spacing w:val="-12"/>
          <w:rtl/>
        </w:rPr>
        <w:t> </w:t>
      </w:r>
      <w:r>
        <w:rPr>
          <w:rtl/>
        </w:rPr>
        <w:t>ציבוריים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/>
        <w:t>–</w:t>
      </w:r>
      <w:r>
        <w:rPr>
          <w:spacing w:val="-12"/>
          <w:rtl/>
        </w:rPr>
        <w:t> </w:t>
      </w:r>
      <w:r>
        <w:rPr/>
        <w:t>"</w:t>
      </w:r>
      <w:r>
        <w:rPr>
          <w:b/>
          <w:bCs/>
          <w:rtl/>
        </w:rPr>
        <w:t>שימושים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ציבוריים</w:t>
      </w:r>
      <w:r>
        <w:rPr/>
        <w:t>"</w:t>
      </w:r>
      <w:r>
        <w:rPr>
          <w:spacing w:val="-12"/>
          <w:rtl/>
        </w:rPr>
        <w:t> </w:t>
      </w:r>
      <w:r>
        <w:rPr/>
        <w:t>-</w:t>
      </w:r>
      <w:r>
        <w:rPr>
          <w:spacing w:val="-9"/>
          <w:rtl/>
        </w:rPr>
        <w:t> </w:t>
      </w:r>
      <w:r>
        <w:rPr>
          <w:rtl/>
        </w:rPr>
        <w:t>מעונות</w:t>
      </w:r>
      <w:r>
        <w:rPr>
          <w:spacing w:val="-12"/>
          <w:rtl/>
        </w:rPr>
        <w:t> </w:t>
      </w:r>
      <w:r>
        <w:rPr>
          <w:spacing w:val="-1"/>
          <w:rtl/>
        </w:rPr>
        <w:t>יום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גני</w:t>
      </w:r>
      <w:r>
        <w:rPr>
          <w:spacing w:val="-12"/>
          <w:rtl/>
        </w:rPr>
        <w:t> </w:t>
      </w:r>
      <w:r>
        <w:rPr>
          <w:spacing w:val="-1"/>
          <w:rtl/>
        </w:rPr>
        <w:t>ילדים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מועדו</w:t>
      </w:r>
      <w:r>
        <w:rPr>
          <w:spacing w:val="-1"/>
          <w:rtl/>
        </w:rPr>
        <w:t>ן</w:t>
      </w:r>
    </w:p>
    <w:p>
      <w:pPr>
        <w:pStyle w:val="BodyText"/>
        <w:bidi/>
        <w:ind w:right="180" w:left="419" w:firstLine="3636"/>
        <w:jc w:val="right"/>
      </w:pPr>
      <w:r>
        <w:rPr>
          <w:rtl/>
        </w:rPr>
        <w:t>סטודנטים</w:t>
      </w:r>
      <w:r>
        <w:rPr/>
        <w:t>,</w:t>
      </w:r>
      <w:r>
        <w:rPr>
          <w:rtl/>
        </w:rPr>
        <w:t> מרכז יום לבני ולבנות הגיל השלישי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  בקשה</w:t>
      </w:r>
      <w:r>
        <w:rPr>
          <w:spacing w:val="7"/>
          <w:rtl/>
        </w:rPr>
        <w:t> </w:t>
      </w:r>
      <w:r>
        <w:rPr>
          <w:rtl/>
        </w:rPr>
        <w:t>להיתר</w:t>
      </w:r>
      <w:r>
        <w:rPr>
          <w:spacing w:val="7"/>
          <w:rtl/>
        </w:rPr>
        <w:t> </w:t>
      </w:r>
      <w:r>
        <w:rPr>
          <w:rtl/>
        </w:rPr>
        <w:t>הבניה</w:t>
      </w:r>
      <w:r>
        <w:rPr>
          <w:spacing w:val="8"/>
          <w:rtl/>
        </w:rPr>
        <w:t> </w:t>
      </w:r>
      <w:r>
        <w:rPr>
          <w:rtl/>
        </w:rPr>
        <w:t>הכולל</w:t>
      </w:r>
      <w:r>
        <w:rPr>
          <w:spacing w:val="12"/>
          <w:rtl/>
        </w:rPr>
        <w:t> </w:t>
      </w:r>
      <w:r>
        <w:rPr>
          <w:rtl/>
        </w:rPr>
        <w:t>הגדלת</w:t>
      </w:r>
      <w:r>
        <w:rPr>
          <w:spacing w:val="6"/>
          <w:rtl/>
        </w:rPr>
        <w:t> </w:t>
      </w:r>
      <w:r>
        <w:rPr>
          <w:rtl/>
        </w:rPr>
        <w:t>שימוש</w:t>
      </w:r>
      <w:r>
        <w:rPr>
          <w:spacing w:val="6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תוספת</w:t>
      </w:r>
      <w:r>
        <w:rPr>
          <w:spacing w:val="5"/>
          <w:rtl/>
        </w:rPr>
        <w:t> </w:t>
      </w:r>
      <w:r>
        <w:rPr>
          <w:rtl/>
        </w:rPr>
        <w:t>שימוש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לפי</w:t>
      </w:r>
      <w:r>
        <w:rPr>
          <w:spacing w:val="6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כמפורט</w:t>
      </w:r>
      <w:r>
        <w:rPr>
          <w:spacing w:val="5"/>
          <w:rtl/>
        </w:rPr>
        <w:t> </w:t>
      </w:r>
      <w:r>
        <w:rPr>
          <w:rtl/>
        </w:rPr>
        <w:t>בהחלטה</w:t>
      </w:r>
      <w:r>
        <w:rPr>
          <w:spacing w:val="-5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תאושר</w:t>
      </w:r>
      <w:r>
        <w:rPr>
          <w:spacing w:val="-5"/>
          <w:rtl/>
        </w:rPr>
        <w:t> </w:t>
      </w:r>
      <w:r>
        <w:rPr>
          <w:rtl/>
        </w:rPr>
        <w:t>בתנאי</w:t>
      </w:r>
      <w:r>
        <w:rPr>
          <w:spacing w:val="-9"/>
          <w:rtl/>
        </w:rPr>
        <w:t> </w:t>
      </w:r>
      <w:r>
        <w:rPr>
          <w:rtl/>
        </w:rPr>
        <w:t>ששיעור</w:t>
      </w:r>
      <w:r>
        <w:rPr>
          <w:spacing w:val="-9"/>
          <w:rtl/>
        </w:rPr>
        <w:t> </w:t>
      </w:r>
      <w:r>
        <w:rPr>
          <w:rtl/>
        </w:rPr>
        <w:t>זכויות</w:t>
      </w:r>
      <w:r>
        <w:rPr>
          <w:spacing w:val="-9"/>
          <w:rtl/>
        </w:rPr>
        <w:t> </w:t>
      </w:r>
      <w:r>
        <w:rPr>
          <w:rtl/>
        </w:rPr>
        <w:t>הבניה</w:t>
      </w:r>
      <w:r>
        <w:rPr>
          <w:spacing w:val="-9"/>
          <w:rtl/>
        </w:rPr>
        <w:t> </w:t>
      </w:r>
      <w:r>
        <w:rPr>
          <w:rtl/>
        </w:rPr>
        <w:t>המבוקש</w:t>
      </w:r>
      <w:r>
        <w:rPr>
          <w:spacing w:val="-5"/>
          <w:rtl/>
        </w:rPr>
        <w:t> </w:t>
      </w:r>
      <w:r>
        <w:rPr>
          <w:rtl/>
        </w:rPr>
        <w:t>לשימושי</w:t>
      </w:r>
      <w:r>
        <w:rPr>
          <w:spacing w:val="-7"/>
          <w:rtl/>
        </w:rPr>
        <w:t> </w:t>
      </w:r>
      <w:r>
        <w:rPr>
          <w:rtl/>
        </w:rPr>
        <w:t>מגורים</w:t>
      </w:r>
      <w:r>
        <w:rPr>
          <w:spacing w:val="-9"/>
          <w:rtl/>
        </w:rPr>
        <w:t> </w:t>
      </w:r>
      <w:r>
        <w:rPr>
          <w:rtl/>
        </w:rPr>
        <w:t>לפי</w:t>
      </w:r>
      <w:r>
        <w:rPr>
          <w:spacing w:val="-9"/>
          <w:rtl/>
        </w:rPr>
        <w:t> </w:t>
      </w:r>
      <w:r>
        <w:rPr>
          <w:rtl/>
        </w:rPr>
        <w:t>סעיף</w:t>
      </w:r>
      <w:r>
        <w:rPr>
          <w:spacing w:val="-10"/>
          <w:rtl/>
        </w:rPr>
        <w:t> </w:t>
      </w:r>
      <w:r>
        <w:rPr>
          <w:rtl/>
        </w:rPr>
        <w:t>קטן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-9"/>
          <w:rtl/>
        </w:rPr>
        <w:t> </w:t>
      </w:r>
      <w:r>
        <w:rPr>
          <w:rtl/>
        </w:rPr>
        <w:t>ותוספ</w:t>
      </w:r>
      <w:r>
        <w:rPr>
          <w:rtl/>
        </w:rPr>
        <w:t>ת</w:t>
      </w:r>
    </w:p>
    <w:p>
      <w:pPr>
        <w:pStyle w:val="BodyText"/>
        <w:bidi/>
        <w:ind w:right="180" w:left="419" w:firstLine="235"/>
        <w:jc w:val="right"/>
      </w:pPr>
      <w:r>
        <w:rPr>
          <w:rtl/>
        </w:rPr>
        <w:t>שימוש לפי סעיף ב</w:t>
      </w:r>
      <w:r>
        <w:rPr/>
        <w:t>,'</w:t>
      </w:r>
      <w:r>
        <w:rPr>
          <w:rtl/>
        </w:rPr>
        <w:t> אינו עולה על השיעור שנקבע בסעיפים קטנים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ו</w:t>
      </w:r>
      <w:r>
        <w:rPr/>
        <w:t>(-</w:t>
      </w:r>
      <w:r>
        <w:rPr>
          <w:rtl/>
        </w:rPr>
        <w:t>ב</w:t>
      </w:r>
      <w:r>
        <w:rPr/>
        <w:t>)</w:t>
      </w:r>
      <w:r>
        <w:rPr>
          <w:rtl/>
        </w:rPr>
        <w:t> </w:t>
      </w:r>
      <w:r>
        <w:rPr/>
        <w:t>,</w:t>
      </w:r>
      <w:r>
        <w:rPr>
          <w:rtl/>
        </w:rPr>
        <w:t> לפי העניין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ז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  להטיל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יושב</w:t>
      </w:r>
      <w:r>
        <w:rPr>
          <w:spacing w:val="14"/>
          <w:rtl/>
        </w:rPr>
        <w:t> </w:t>
      </w:r>
      <w:r>
        <w:rPr>
          <w:rtl/>
        </w:rPr>
        <w:t>ראש</w:t>
      </w:r>
      <w:r>
        <w:rPr>
          <w:spacing w:val="13"/>
          <w:rtl/>
        </w:rPr>
        <w:t> </w:t>
      </w:r>
      <w:r>
        <w:rPr>
          <w:rtl/>
        </w:rPr>
        <w:t>המועצה</w:t>
      </w:r>
      <w:r>
        <w:rPr>
          <w:spacing w:val="15"/>
          <w:rtl/>
        </w:rPr>
        <w:t> </w:t>
      </w:r>
      <w:r>
        <w:rPr>
          <w:rtl/>
        </w:rPr>
        <w:t>הארצית</w:t>
      </w:r>
      <w:r>
        <w:rPr>
          <w:spacing w:val="13"/>
          <w:rtl/>
        </w:rPr>
        <w:t> </w:t>
      </w:r>
      <w:r>
        <w:rPr>
          <w:rtl/>
        </w:rPr>
        <w:t>לתכנון</w:t>
      </w:r>
      <w:r>
        <w:rPr>
          <w:spacing w:val="14"/>
          <w:rtl/>
        </w:rPr>
        <w:t> </w:t>
      </w:r>
      <w:r>
        <w:rPr>
          <w:rtl/>
        </w:rPr>
        <w:t>ולבניה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לקדם</w:t>
      </w:r>
      <w:r>
        <w:rPr>
          <w:spacing w:val="15"/>
          <w:rtl/>
        </w:rPr>
        <w:t> </w:t>
      </w:r>
      <w:r>
        <w:rPr>
          <w:rtl/>
        </w:rPr>
        <w:t>תכנית</w:t>
      </w:r>
      <w:r>
        <w:rPr>
          <w:spacing w:val="13"/>
          <w:rtl/>
        </w:rPr>
        <w:t> </w:t>
      </w:r>
      <w:r>
        <w:rPr>
          <w:rtl/>
        </w:rPr>
        <w:t>מתאר</w:t>
      </w:r>
      <w:r>
        <w:rPr>
          <w:spacing w:val="14"/>
          <w:rtl/>
        </w:rPr>
        <w:t> </w:t>
      </w:r>
      <w:r>
        <w:rPr>
          <w:rtl/>
        </w:rPr>
        <w:t>ארצית</w:t>
      </w:r>
      <w:r>
        <w:rPr>
          <w:spacing w:val="14"/>
          <w:rtl/>
        </w:rPr>
        <w:t> </w:t>
      </w:r>
      <w:r>
        <w:rPr>
          <w:rtl/>
        </w:rPr>
        <w:t>שמכוחה</w:t>
      </w:r>
      <w:r>
        <w:rPr>
          <w:spacing w:val="-51"/>
          <w:rtl/>
        </w:rPr>
        <w:t> </w:t>
      </w:r>
      <w:r>
        <w:rPr>
          <w:rtl/>
        </w:rPr>
        <w:t>ניתן</w:t>
      </w:r>
      <w:r>
        <w:rPr>
          <w:spacing w:val="-11"/>
          <w:rtl/>
        </w:rPr>
        <w:t> </w:t>
      </w:r>
      <w:r>
        <w:rPr>
          <w:rtl/>
        </w:rPr>
        <w:t>יהיה</w:t>
      </w:r>
      <w:r>
        <w:rPr>
          <w:spacing w:val="-11"/>
          <w:rtl/>
        </w:rPr>
        <w:t> </w:t>
      </w:r>
      <w:r>
        <w:rPr>
          <w:rtl/>
        </w:rPr>
        <w:t>להוציא</w:t>
      </w:r>
      <w:r>
        <w:rPr>
          <w:spacing w:val="-11"/>
          <w:rtl/>
        </w:rPr>
        <w:t> </w:t>
      </w:r>
      <w:r>
        <w:rPr>
          <w:rtl/>
        </w:rPr>
        <w:t>היתר</w:t>
      </w:r>
      <w:r>
        <w:rPr>
          <w:spacing w:val="-12"/>
          <w:rtl/>
        </w:rPr>
        <w:t> </w:t>
      </w:r>
      <w:r>
        <w:rPr>
          <w:rtl/>
        </w:rPr>
        <w:t>בנייה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לתוספת</w:t>
      </w:r>
      <w:r>
        <w:rPr>
          <w:spacing w:val="-11"/>
          <w:rtl/>
        </w:rPr>
        <w:t> </w:t>
      </w:r>
      <w:r>
        <w:rPr>
          <w:rtl/>
        </w:rPr>
        <w:t>שימושי</w:t>
      </w:r>
      <w:r>
        <w:rPr>
          <w:spacing w:val="-12"/>
          <w:rtl/>
        </w:rPr>
        <w:t> </w:t>
      </w:r>
      <w:r>
        <w:rPr>
          <w:rtl/>
        </w:rPr>
        <w:t>מגורים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סוגיהם</w:t>
      </w:r>
      <w:r>
        <w:rPr>
          <w:spacing w:val="-13"/>
          <w:rtl/>
        </w:rPr>
        <w:t> </w:t>
      </w:r>
      <w:r>
        <w:rPr>
          <w:rtl/>
        </w:rPr>
        <w:t>השונים</w:t>
      </w:r>
      <w:r>
        <w:rPr>
          <w:spacing w:val="-10"/>
          <w:rtl/>
        </w:rPr>
        <w:t> </w:t>
      </w:r>
      <w:r>
        <w:rPr>
          <w:rtl/>
        </w:rPr>
        <w:t>בשטחים</w:t>
      </w:r>
      <w:r>
        <w:rPr>
          <w:spacing w:val="-11"/>
          <w:rtl/>
        </w:rPr>
        <w:t> </w:t>
      </w:r>
      <w:r>
        <w:rPr>
          <w:spacing w:val="-1"/>
          <w:rtl/>
        </w:rPr>
        <w:t>המיועדי</w:t>
      </w:r>
      <w:r>
        <w:rPr>
          <w:spacing w:val="-1"/>
          <w:rtl/>
        </w:rPr>
        <w:t>ם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לתעסוקה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לפעול</w:t>
      </w:r>
      <w:r>
        <w:rPr>
          <w:spacing w:val="-4"/>
          <w:rtl/>
        </w:rPr>
        <w:t> </w:t>
      </w:r>
      <w:r>
        <w:rPr>
          <w:rtl/>
        </w:rPr>
        <w:t>לקידום</w:t>
      </w:r>
      <w:r>
        <w:rPr>
          <w:spacing w:val="-2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אחרת</w:t>
      </w:r>
      <w:r>
        <w:rPr>
          <w:spacing w:val="-4"/>
          <w:rtl/>
        </w:rPr>
        <w:t> </w:t>
      </w:r>
      <w:r>
        <w:rPr>
          <w:rtl/>
        </w:rPr>
        <w:t>שמכוחה</w:t>
      </w:r>
      <w:r>
        <w:rPr>
          <w:spacing w:val="-6"/>
          <w:rtl/>
        </w:rPr>
        <w:t> </w:t>
      </w:r>
      <w:r>
        <w:rPr>
          <w:rtl/>
        </w:rPr>
        <w:t>ניתן</w:t>
      </w:r>
      <w:r>
        <w:rPr>
          <w:spacing w:val="-5"/>
          <w:rtl/>
        </w:rPr>
        <w:t> </w:t>
      </w:r>
      <w:r>
        <w:rPr>
          <w:rtl/>
        </w:rPr>
        <w:t>להוציא</w:t>
      </w:r>
      <w:r>
        <w:rPr>
          <w:spacing w:val="-5"/>
          <w:rtl/>
        </w:rPr>
        <w:t> </w:t>
      </w:r>
      <w:r>
        <w:rPr>
          <w:rtl/>
        </w:rPr>
        <w:t>היתרי</w:t>
      </w:r>
      <w:r>
        <w:rPr>
          <w:spacing w:val="-5"/>
          <w:rtl/>
        </w:rPr>
        <w:t> </w:t>
      </w:r>
      <w:r>
        <w:rPr>
          <w:rtl/>
        </w:rPr>
        <w:t>בנייה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ברמה</w:t>
      </w:r>
      <w:r>
        <w:rPr>
          <w:spacing w:val="-5"/>
          <w:rtl/>
        </w:rPr>
        <w:t> </w:t>
      </w:r>
      <w:r>
        <w:rPr>
          <w:rtl/>
        </w:rPr>
        <w:t>המחוזי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108" w:firstLine="0"/>
        <w:jc w:val="left"/>
      </w:pP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שמטרתו</w:t>
      </w:r>
      <w:r>
        <w:rPr>
          <w:spacing w:val="-4"/>
          <w:rtl/>
        </w:rPr>
        <w:t> </w:t>
      </w:r>
      <w:r>
        <w:rPr>
          <w:rtl/>
        </w:rPr>
        <w:t>תכנון</w:t>
      </w:r>
      <w:r>
        <w:rPr>
          <w:spacing w:val="-3"/>
          <w:rtl/>
        </w:rPr>
        <w:t> </w:t>
      </w:r>
      <w:r>
        <w:rPr>
          <w:rtl/>
        </w:rPr>
        <w:t>עבור</w:t>
      </w:r>
      <w:r>
        <w:rPr>
          <w:spacing w:val="-5"/>
          <w:rtl/>
        </w:rPr>
        <w:t> </w:t>
      </w:r>
      <w:r>
        <w:rPr>
          <w:rtl/>
        </w:rPr>
        <w:t>שימושים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ח</w:t>
      </w:r>
      <w:r>
        <w:rPr/>
        <w:t>.</w:t>
      </w:r>
      <w:r>
        <w:rPr>
          <w:spacing w:val="37"/>
          <w:rtl/>
        </w:rPr>
        <w:t> </w:t>
      </w:r>
      <w:r>
        <w:rPr>
          <w:rtl/>
        </w:rPr>
        <w:t>    אושרה</w:t>
      </w:r>
      <w:r>
        <w:rPr>
          <w:spacing w:val="14"/>
          <w:rtl/>
        </w:rPr>
        <w:t> </w:t>
      </w:r>
      <w:r>
        <w:rPr>
          <w:rtl/>
        </w:rPr>
        <w:t>תכנית</w:t>
      </w:r>
      <w:r>
        <w:rPr>
          <w:spacing w:val="10"/>
          <w:rtl/>
        </w:rPr>
        <w:t> </w:t>
      </w:r>
      <w:r>
        <w:rPr>
          <w:rtl/>
        </w:rPr>
        <w:t>מתאר</w:t>
      </w:r>
      <w:r>
        <w:rPr>
          <w:spacing w:val="11"/>
          <w:rtl/>
        </w:rPr>
        <w:t> </w:t>
      </w:r>
      <w:r>
        <w:rPr>
          <w:rtl/>
        </w:rPr>
        <w:t>ארצית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תכנית</w:t>
      </w:r>
      <w:r>
        <w:rPr>
          <w:spacing w:val="11"/>
          <w:rtl/>
        </w:rPr>
        <w:t> </w:t>
      </w:r>
      <w:r>
        <w:rPr>
          <w:rtl/>
        </w:rPr>
        <w:t>אחרת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כאמור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2"/>
          <w:rtl/>
        </w:rPr>
        <w:t> </w:t>
      </w:r>
      <w:r>
        <w:rPr>
          <w:rtl/>
        </w:rPr>
        <w:t>קטן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ו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יבוטלו</w:t>
      </w:r>
      <w:r>
        <w:rPr>
          <w:spacing w:val="11"/>
          <w:rtl/>
        </w:rPr>
        <w:t> </w:t>
      </w:r>
      <w:r>
        <w:rPr>
          <w:rtl/>
        </w:rPr>
        <w:t>סעיפים</w:t>
      </w:r>
      <w:r>
        <w:rPr>
          <w:spacing w:val="11"/>
          <w:rtl/>
        </w:rPr>
        <w:t> </w:t>
      </w:r>
      <w:r>
        <w:rPr>
          <w:rtl/>
        </w:rPr>
        <w:t>קטני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5809" w:left="0" w:firstLine="0"/>
        <w:jc w:val="right"/>
      </w:pP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8" w:firstLine="0"/>
        <w:jc w:val="right"/>
      </w:pPr>
      <w:r>
        <w:rPr>
          <w:rtl/>
        </w:rPr>
        <w:t>ט</w:t>
      </w:r>
      <w:r>
        <w:rPr/>
        <w:t>.</w:t>
      </w:r>
      <w:r>
        <w:rPr>
          <w:spacing w:val="35"/>
          <w:rtl/>
        </w:rPr>
        <w:t> </w:t>
      </w:r>
      <w:r>
        <w:rPr>
          <w:rtl/>
        </w:rPr>
        <w:t>    תוקם</w:t>
      </w:r>
      <w:r>
        <w:rPr>
          <w:spacing w:val="11"/>
          <w:rtl/>
        </w:rPr>
        <w:t> </w:t>
      </w:r>
      <w:r>
        <w:rPr>
          <w:rtl/>
        </w:rPr>
        <w:t>ועדת</w:t>
      </w:r>
      <w:r>
        <w:rPr>
          <w:spacing w:val="3"/>
          <w:rtl/>
        </w:rPr>
        <w:t> </w:t>
      </w:r>
      <w:r>
        <w:rPr>
          <w:rtl/>
        </w:rPr>
        <w:t>משנה</w:t>
      </w:r>
      <w:r>
        <w:rPr>
          <w:spacing w:val="3"/>
          <w:rtl/>
        </w:rPr>
        <w:t> </w:t>
      </w:r>
      <w:r>
        <w:rPr>
          <w:rtl/>
        </w:rPr>
        <w:t>למועצה</w:t>
      </w:r>
      <w:r>
        <w:rPr>
          <w:spacing w:val="3"/>
          <w:rtl/>
        </w:rPr>
        <w:t> </w:t>
      </w:r>
      <w:r>
        <w:rPr>
          <w:rtl/>
        </w:rPr>
        <w:t>הארצית</w:t>
      </w:r>
      <w:r>
        <w:rPr>
          <w:spacing w:val="2"/>
          <w:rtl/>
        </w:rPr>
        <w:t> </w:t>
      </w:r>
      <w:r>
        <w:rPr>
          <w:rtl/>
        </w:rPr>
        <w:t>לתכנון</w:t>
      </w:r>
      <w:r>
        <w:rPr>
          <w:spacing w:val="3"/>
          <w:rtl/>
        </w:rPr>
        <w:t> </w:t>
      </w:r>
      <w:r>
        <w:rPr>
          <w:rtl/>
        </w:rPr>
        <w:t>ולבנייה</w:t>
      </w:r>
      <w:r>
        <w:rPr>
          <w:spacing w:val="3"/>
          <w:rtl/>
        </w:rPr>
        <w:t> </w:t>
      </w:r>
      <w:r>
        <w:rPr>
          <w:rtl/>
        </w:rPr>
        <w:t>שאליה</w:t>
      </w:r>
      <w:r>
        <w:rPr>
          <w:spacing w:val="3"/>
          <w:rtl/>
        </w:rPr>
        <w:t> </w:t>
      </w:r>
      <w:r>
        <w:rPr>
          <w:rtl/>
        </w:rPr>
        <w:t>יהיה</w:t>
      </w:r>
      <w:r>
        <w:rPr>
          <w:spacing w:val="4"/>
          <w:rtl/>
        </w:rPr>
        <w:t> </w:t>
      </w:r>
      <w:r>
        <w:rPr>
          <w:rtl/>
        </w:rPr>
        <w:t>ניתן</w:t>
      </w:r>
      <w:r>
        <w:rPr>
          <w:spacing w:val="4"/>
          <w:rtl/>
        </w:rPr>
        <w:t> </w:t>
      </w:r>
      <w:r>
        <w:rPr>
          <w:rtl/>
        </w:rPr>
        <w:t>להגיש</w:t>
      </w:r>
      <w:r>
        <w:rPr>
          <w:spacing w:val="4"/>
          <w:rtl/>
        </w:rPr>
        <w:t> </w:t>
      </w:r>
      <w:r>
        <w:rPr>
          <w:rtl/>
        </w:rPr>
        <w:t>לאישור</w:t>
      </w:r>
      <w:r>
        <w:rPr>
          <w:spacing w:val="2"/>
          <w:rtl/>
        </w:rPr>
        <w:t> </w:t>
      </w:r>
      <w:r>
        <w:rPr>
          <w:rtl/>
        </w:rPr>
        <w:t>תכניות</w:t>
      </w:r>
      <w:r>
        <w:rPr>
          <w:spacing w:val="-50"/>
          <w:rtl/>
        </w:rPr>
        <w:t> </w:t>
      </w:r>
      <w:r>
        <w:rPr>
          <w:rtl/>
        </w:rPr>
        <w:t>מפורטות</w:t>
      </w:r>
      <w:r>
        <w:rPr>
          <w:spacing w:val="12"/>
          <w:rtl/>
        </w:rPr>
        <w:t> </w:t>
      </w:r>
      <w:r>
        <w:rPr>
          <w:rtl/>
        </w:rPr>
        <w:t>לתוספת</w:t>
      </w:r>
      <w:r>
        <w:rPr>
          <w:spacing w:val="14"/>
          <w:rtl/>
        </w:rPr>
        <w:t> </w:t>
      </w:r>
      <w:r>
        <w:rPr>
          <w:rtl/>
        </w:rPr>
        <w:t>שימושים</w:t>
      </w:r>
      <w:r>
        <w:rPr>
          <w:spacing w:val="13"/>
          <w:rtl/>
        </w:rPr>
        <w:t> </w:t>
      </w:r>
      <w:r>
        <w:rPr>
          <w:rtl/>
        </w:rPr>
        <w:t>למגורים</w:t>
      </w:r>
      <w:r>
        <w:rPr>
          <w:spacing w:val="13"/>
          <w:rtl/>
        </w:rPr>
        <w:t> </w:t>
      </w:r>
      <w:r>
        <w:rPr>
          <w:rtl/>
        </w:rPr>
        <w:t>במגרשים</w:t>
      </w:r>
      <w:r>
        <w:rPr>
          <w:spacing w:val="14"/>
          <w:rtl/>
        </w:rPr>
        <w:t> </w:t>
      </w:r>
      <w:r>
        <w:rPr>
          <w:rtl/>
        </w:rPr>
        <w:t>עליהם</w:t>
      </w:r>
      <w:r>
        <w:rPr>
          <w:spacing w:val="13"/>
          <w:rtl/>
        </w:rPr>
        <w:t> </w:t>
      </w:r>
      <w:r>
        <w:rPr>
          <w:rtl/>
        </w:rPr>
        <w:t>חלה</w:t>
      </w:r>
      <w:r>
        <w:rPr>
          <w:spacing w:val="14"/>
          <w:rtl/>
        </w:rPr>
        <w:t> </w:t>
      </w:r>
      <w:r>
        <w:rPr>
          <w:rtl/>
        </w:rPr>
        <w:t>תכנית</w:t>
      </w:r>
      <w:r>
        <w:rPr>
          <w:spacing w:val="13"/>
          <w:rtl/>
        </w:rPr>
        <w:t> </w:t>
      </w:r>
      <w:r>
        <w:rPr>
          <w:rtl/>
        </w:rPr>
        <w:t>לשימושי</w:t>
      </w:r>
      <w:r>
        <w:rPr>
          <w:spacing w:val="14"/>
          <w:rtl/>
        </w:rPr>
        <w:t> </w:t>
      </w:r>
      <w:r>
        <w:rPr>
          <w:rtl/>
        </w:rPr>
        <w:t>תעסוקה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רא</w:t>
      </w:r>
      <w:r>
        <w:rPr>
          <w:rtl/>
        </w:rPr>
        <w:t>ש</w:t>
      </w:r>
    </w:p>
    <w:p>
      <w:pPr>
        <w:pStyle w:val="BodyText"/>
        <w:bidi/>
        <w:spacing w:line="260" w:lineRule="exact" w:before="1"/>
        <w:ind w:right="180" w:left="1114" w:firstLine="0"/>
        <w:jc w:val="left"/>
      </w:pPr>
      <w:r>
        <w:rPr>
          <w:rtl/>
        </w:rPr>
        <w:t>מטה</w:t>
      </w:r>
      <w:r>
        <w:rPr>
          <w:spacing w:val="16"/>
          <w:rtl/>
        </w:rPr>
        <w:t> </w:t>
      </w:r>
      <w:r>
        <w:rPr>
          <w:rtl/>
        </w:rPr>
        <w:t>התכנון</w:t>
      </w:r>
      <w:r>
        <w:rPr>
          <w:spacing w:val="16"/>
          <w:rtl/>
        </w:rPr>
        <w:t> </w:t>
      </w:r>
      <w:r>
        <w:rPr>
          <w:rtl/>
        </w:rPr>
        <w:t>הלאומי</w:t>
      </w:r>
      <w:r>
        <w:rPr>
          <w:spacing w:val="16"/>
          <w:rtl/>
        </w:rPr>
        <w:t> </w:t>
      </w:r>
      <w:r>
        <w:rPr>
          <w:rtl/>
        </w:rPr>
        <w:t>במשרד</w:t>
      </w:r>
      <w:r>
        <w:rPr>
          <w:spacing w:val="16"/>
          <w:rtl/>
        </w:rPr>
        <w:t> </w:t>
      </w:r>
      <w:r>
        <w:rPr>
          <w:rtl/>
        </w:rPr>
        <w:t>הפנים</w:t>
      </w:r>
      <w:r>
        <w:rPr>
          <w:spacing w:val="16"/>
          <w:rtl/>
        </w:rPr>
        <w:t> </w:t>
      </w:r>
      <w:r>
        <w:rPr>
          <w:rtl/>
        </w:rPr>
        <w:t>ימנה</w:t>
      </w:r>
      <w:r>
        <w:rPr>
          <w:spacing w:val="16"/>
          <w:rtl/>
        </w:rPr>
        <w:t> </w:t>
      </w:r>
      <w:r>
        <w:rPr>
          <w:rtl/>
        </w:rPr>
        <w:t>יושב</w:t>
      </w:r>
      <w:r>
        <w:rPr>
          <w:spacing w:val="16"/>
          <w:rtl/>
        </w:rPr>
        <w:t> </w:t>
      </w:r>
      <w:r>
        <w:rPr>
          <w:rtl/>
        </w:rPr>
        <w:t>ראש</w:t>
      </w:r>
      <w:r>
        <w:rPr>
          <w:spacing w:val="16"/>
          <w:rtl/>
        </w:rPr>
        <w:t> </w:t>
      </w:r>
      <w:r>
        <w:rPr>
          <w:rtl/>
        </w:rPr>
        <w:t>לוועדה</w:t>
      </w:r>
      <w:r>
        <w:rPr>
          <w:spacing w:val="16"/>
          <w:rtl/>
        </w:rPr>
        <w:t> </w:t>
      </w:r>
      <w:r>
        <w:rPr>
          <w:rtl/>
        </w:rPr>
        <w:t>מקרב</w:t>
      </w:r>
      <w:r>
        <w:rPr>
          <w:spacing w:val="16"/>
          <w:rtl/>
        </w:rPr>
        <w:t> </w:t>
      </w:r>
      <w:r>
        <w:rPr>
          <w:rtl/>
        </w:rPr>
        <w:t>חברי</w:t>
      </w:r>
      <w:r>
        <w:rPr>
          <w:spacing w:val="16"/>
          <w:rtl/>
        </w:rPr>
        <w:t> </w:t>
      </w:r>
      <w:r>
        <w:rPr>
          <w:rtl/>
        </w:rPr>
        <w:t>המועצה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בוועד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1104" w:firstLine="0"/>
        <w:jc w:val="left"/>
      </w:pPr>
      <w:r>
        <w:rPr>
          <w:rtl/>
        </w:rPr>
        <w:t>יכהנו</w:t>
      </w:r>
      <w:r>
        <w:rPr>
          <w:spacing w:val="-4"/>
          <w:rtl/>
        </w:rPr>
        <w:t> </w:t>
      </w:r>
      <w:r>
        <w:rPr>
          <w:rtl/>
        </w:rPr>
        <w:t>חברי</w:t>
      </w:r>
      <w:r>
        <w:rPr>
          <w:spacing w:val="-4"/>
          <w:rtl/>
        </w:rPr>
        <w:t> </w:t>
      </w:r>
      <w:r>
        <w:rPr>
          <w:rtl/>
        </w:rPr>
        <w:t>המועצה</w:t>
      </w:r>
      <w:r>
        <w:rPr>
          <w:spacing w:val="-2"/>
          <w:rtl/>
        </w:rPr>
        <w:t> </w:t>
      </w:r>
      <w:r>
        <w:rPr>
          <w:rtl/>
        </w:rPr>
        <w:t>הארצית</w:t>
      </w:r>
      <w:r>
        <w:rPr>
          <w:spacing w:val="-2"/>
          <w:rtl/>
        </w:rPr>
        <w:t> </w:t>
      </w:r>
      <w:r>
        <w:rPr>
          <w:rtl/>
        </w:rPr>
        <w:t>מטעם</w:t>
      </w:r>
      <w:r>
        <w:rPr>
          <w:spacing w:val="-3"/>
          <w:rtl/>
        </w:rPr>
        <w:t> </w:t>
      </w:r>
      <w:r>
        <w:rPr>
          <w:rtl/>
        </w:rPr>
        <w:t>מינהל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משרד האוצר</w:t>
      </w:r>
      <w:r>
        <w:rPr>
          <w:spacing w:val="-3"/>
          <w:rtl/>
        </w:rPr>
        <w:t> </w:t>
      </w:r>
      <w:r>
        <w:rPr>
          <w:rtl/>
        </w:rPr>
        <w:t>ורשות</w:t>
      </w:r>
      <w:r>
        <w:rPr>
          <w:spacing w:val="-3"/>
          <w:rtl/>
        </w:rPr>
        <w:t> </w:t>
      </w:r>
      <w:r>
        <w:rPr>
          <w:rtl/>
        </w:rPr>
        <w:t>מקרקעי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3"/>
        <w:bidi/>
        <w:ind w:right="158" w:left="291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bidi/>
        <w:spacing w:before="182"/>
        <w:ind w:right="180" w:left="307" w:firstLine="5617"/>
        <w:jc w:val="both"/>
      </w:pPr>
      <w:r>
        <w:rPr>
          <w:b/>
          <w:bCs/>
          <w:rtl/>
        </w:rPr>
        <w:t>רקע כללי נתונים כלכליים ותקציב</w:t>
      </w:r>
      <w:r>
        <w:rPr>
          <w:b/>
          <w:bCs/>
          <w:spacing w:val="-50"/>
          <w:rtl/>
        </w:rPr>
        <w:t> </w:t>
      </w:r>
      <w:r>
        <w:rPr>
          <w:rtl/>
        </w:rPr>
        <w:t>בתחום הבנייה למגורים קיים עודף ביקוש במרבית אזורי הארץ דבר המתבטא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בעליית מחירי</w:t>
      </w:r>
      <w:r>
        <w:rPr>
          <w:spacing w:val="-51"/>
          <w:rtl/>
        </w:rPr>
        <w:t> </w:t>
      </w:r>
      <w:r>
        <w:rPr>
          <w:rtl/>
        </w:rPr>
        <w:t>הדיור</w:t>
      </w:r>
      <w:r>
        <w:rPr>
          <w:spacing w:val="1"/>
          <w:rtl/>
        </w:rPr>
        <w:t> </w:t>
      </w:r>
      <w:r>
        <w:rPr>
          <w:rtl/>
        </w:rPr>
        <w:t>בשנה האחרונה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1"/>
          <w:rtl/>
        </w:rPr>
        <w:t> </w:t>
      </w:r>
      <w:r>
        <w:rPr>
          <w:rtl/>
        </w:rPr>
        <w:t>למדיניות ממשלות ישראל</w:t>
      </w:r>
      <w:r>
        <w:rPr>
          <w:spacing w:val="3"/>
          <w:rtl/>
        </w:rPr>
        <w:t> </w:t>
      </w:r>
      <w:r>
        <w:rPr>
          <w:rtl/>
        </w:rPr>
        <w:t>בשנים האחרונות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בכדי להתמודד</w:t>
      </w:r>
      <w:r>
        <w:rPr>
          <w:spacing w:val="1"/>
          <w:rtl/>
        </w:rPr>
        <w:t> </w:t>
      </w:r>
      <w:r>
        <w:rPr>
          <w:rtl/>
        </w:rPr>
        <w:t>עם</w:t>
      </w:r>
      <w:r>
        <w:rPr>
          <w:spacing w:val="1"/>
          <w:rtl/>
        </w:rPr>
        <w:t> </w:t>
      </w:r>
      <w:r>
        <w:rPr>
          <w:rtl/>
        </w:rPr>
        <w:t>עליי</w:t>
      </w:r>
      <w:r>
        <w:rPr>
          <w:rtl/>
        </w:rPr>
        <w:t>ת</w:t>
      </w:r>
    </w:p>
    <w:p>
      <w:pPr>
        <w:pStyle w:val="BodyText"/>
        <w:bidi/>
        <w:ind w:right="180" w:left="308" w:firstLine="1579"/>
        <w:jc w:val="both"/>
      </w:pPr>
      <w:r>
        <w:rPr>
          <w:rtl/>
        </w:rPr>
        <w:t>מחירי הדיור יש להרחיב באופן משמעותי את היצע הדיור</w:t>
      </w:r>
      <w:r>
        <w:rPr/>
        <w:t>,</w:t>
      </w:r>
      <w:r>
        <w:rPr>
          <w:rtl/>
        </w:rPr>
        <w:t> במיוחד באזורי הביקוש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מנגד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לעומת</w:t>
      </w:r>
      <w:r>
        <w:rPr>
          <w:spacing w:val="-13"/>
          <w:rtl/>
        </w:rPr>
        <w:t> </w:t>
      </w:r>
      <w:r>
        <w:rPr>
          <w:rtl/>
        </w:rPr>
        <w:t>שוק</w:t>
      </w:r>
      <w:r>
        <w:rPr>
          <w:spacing w:val="-12"/>
          <w:rtl/>
        </w:rPr>
        <w:t> </w:t>
      </w:r>
      <w:r>
        <w:rPr>
          <w:rtl/>
        </w:rPr>
        <w:t>המגורים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13"/>
          <w:rtl/>
        </w:rPr>
        <w:t> </w:t>
      </w:r>
      <w:r>
        <w:rPr>
          <w:rtl/>
        </w:rPr>
        <w:t>נתוני</w:t>
      </w:r>
      <w:r>
        <w:rPr>
          <w:spacing w:val="-13"/>
          <w:rtl/>
        </w:rPr>
        <w:t> </w:t>
      </w:r>
      <w:r>
        <w:rPr>
          <w:rtl/>
        </w:rPr>
        <w:t>מנהל</w:t>
      </w:r>
      <w:r>
        <w:rPr>
          <w:spacing w:val="-13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היקפי</w:t>
      </w:r>
      <w:r>
        <w:rPr>
          <w:spacing w:val="-12"/>
          <w:rtl/>
        </w:rPr>
        <w:t> </w:t>
      </w:r>
      <w:r>
        <w:rPr>
          <w:rtl/>
        </w:rPr>
        <w:t>שטחי</w:t>
      </w:r>
      <w:r>
        <w:rPr>
          <w:spacing w:val="-12"/>
          <w:rtl/>
        </w:rPr>
        <w:t> </w:t>
      </w:r>
      <w:r>
        <w:rPr>
          <w:rtl/>
        </w:rPr>
        <w:t>התעסוקה</w:t>
      </w:r>
      <w:r>
        <w:rPr>
          <w:spacing w:val="-14"/>
          <w:rtl/>
        </w:rPr>
        <w:t> </w:t>
      </w:r>
      <w:r>
        <w:rPr>
          <w:rtl/>
        </w:rPr>
        <w:t>המתוכננים</w:t>
      </w:r>
      <w:r>
        <w:rPr>
          <w:spacing w:val="-13"/>
          <w:rtl/>
        </w:rPr>
        <w:t> </w:t>
      </w:r>
      <w:r>
        <w:rPr>
          <w:rtl/>
        </w:rPr>
        <w:t>בישראל</w:t>
      </w:r>
      <w:r>
        <w:rPr>
          <w:spacing w:val="-13"/>
          <w:rtl/>
        </w:rPr>
        <w:t> </w:t>
      </w:r>
      <w:r>
        <w:rPr>
          <w:spacing w:val="-1"/>
          <w:rtl/>
        </w:rPr>
        <w:t>נאמדים</w:t>
      </w:r>
      <w:r>
        <w:rPr>
          <w:spacing w:val="-51"/>
          <w:rtl/>
        </w:rPr>
        <w:t> </w:t>
      </w:r>
      <w:r>
        <w:rPr>
          <w:rtl/>
        </w:rPr>
        <w:t>בכ</w:t>
      </w:r>
      <w:r>
        <w:rPr/>
        <w:t>250-</w:t>
      </w:r>
      <w:r>
        <w:rPr>
          <w:spacing w:val="3"/>
          <w:rtl/>
        </w:rPr>
        <w:t> </w:t>
      </w:r>
      <w:r>
        <w:rPr>
          <w:rtl/>
        </w:rPr>
        <w:t>מיליון</w:t>
      </w:r>
      <w:r>
        <w:rPr>
          <w:spacing w:val="-5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אף</w:t>
      </w:r>
      <w:r>
        <w:rPr>
          <w:spacing w:val="-3"/>
          <w:rtl/>
        </w:rPr>
        <w:t> </w:t>
      </w:r>
      <w:r>
        <w:rPr>
          <w:rtl/>
        </w:rPr>
        <w:t>המימוש</w:t>
      </w:r>
      <w:r>
        <w:rPr>
          <w:spacing w:val="-4"/>
          <w:rtl/>
        </w:rPr>
        <w:t> </w:t>
      </w:r>
      <w:r>
        <w:rPr>
          <w:rtl/>
        </w:rPr>
        <w:t>החלקי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שטחי</w:t>
      </w:r>
      <w:r>
        <w:rPr>
          <w:spacing w:val="-4"/>
          <w:rtl/>
        </w:rPr>
        <w:t> </w:t>
      </w:r>
      <w:r>
        <w:rPr>
          <w:rtl/>
        </w:rPr>
        <w:t>התעסוקה</w:t>
      </w:r>
      <w:r>
        <w:rPr>
          <w:spacing w:val="-5"/>
          <w:rtl/>
        </w:rPr>
        <w:t> </w:t>
      </w:r>
      <w:r>
        <w:rPr>
          <w:rtl/>
        </w:rPr>
        <w:t>המתוכננים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הנאמד</w:t>
      </w:r>
      <w:r>
        <w:rPr>
          <w:spacing w:val="-6"/>
          <w:rtl/>
        </w:rPr>
        <w:t> </w:t>
      </w:r>
      <w:r>
        <w:rPr>
          <w:rtl/>
        </w:rPr>
        <w:t>בכ</w:t>
      </w:r>
      <w:r>
        <w:rPr/>
        <w:t>70-</w:t>
      </w:r>
      <w:r>
        <w:rPr>
          <w:spacing w:val="-3"/>
          <w:rtl/>
        </w:rPr>
        <w:t> </w:t>
      </w:r>
      <w:r>
        <w:rPr>
          <w:rtl/>
        </w:rPr>
        <w:t>מיליון</w:t>
      </w:r>
      <w:r>
        <w:rPr>
          <w:spacing w:val="-5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בסה</w:t>
      </w:r>
      <w:r>
        <w:rPr/>
        <w:t>"</w:t>
      </w:r>
      <w:r>
        <w:rPr>
          <w:rtl/>
        </w:rPr>
        <w:t>כ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לאור</w:t>
      </w:r>
      <w:r>
        <w:rPr>
          <w:spacing w:val="42"/>
          <w:rtl/>
        </w:rPr>
        <w:t> </w:t>
      </w:r>
      <w:r>
        <w:rPr>
          <w:rtl/>
        </w:rPr>
        <w:t>מבנה</w:t>
      </w:r>
      <w:r>
        <w:rPr>
          <w:spacing w:val="41"/>
          <w:rtl/>
        </w:rPr>
        <w:t> </w:t>
      </w:r>
      <w:r>
        <w:rPr>
          <w:rtl/>
        </w:rPr>
        <w:t>גובה</w:t>
      </w:r>
      <w:r>
        <w:rPr>
          <w:spacing w:val="43"/>
          <w:rtl/>
        </w:rPr>
        <w:t> </w:t>
      </w:r>
      <w:r>
        <w:rPr>
          <w:rtl/>
        </w:rPr>
        <w:t>הארנונה</w:t>
      </w:r>
      <w:r>
        <w:rPr>
          <w:spacing w:val="43"/>
          <w:rtl/>
        </w:rPr>
        <w:t> </w:t>
      </w:r>
      <w:r>
        <w:rPr>
          <w:rtl/>
        </w:rPr>
        <w:t>ממשיכים</w:t>
      </w:r>
      <w:r>
        <w:rPr>
          <w:spacing w:val="42"/>
          <w:rtl/>
        </w:rPr>
        <w:t> </w:t>
      </w:r>
      <w:r>
        <w:rPr>
          <w:rtl/>
        </w:rPr>
        <w:t>מוסדות</w:t>
      </w:r>
      <w:r>
        <w:rPr>
          <w:spacing w:val="41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להוסיף</w:t>
      </w:r>
      <w:r>
        <w:rPr>
          <w:spacing w:val="41"/>
          <w:rtl/>
        </w:rPr>
        <w:t> </w:t>
      </w:r>
      <w:r>
        <w:rPr>
          <w:rtl/>
        </w:rPr>
        <w:t>זכויות</w:t>
      </w:r>
      <w:r>
        <w:rPr>
          <w:spacing w:val="42"/>
          <w:rtl/>
        </w:rPr>
        <w:t> </w:t>
      </w:r>
      <w:r>
        <w:rPr>
          <w:rtl/>
        </w:rPr>
        <w:t>בנייה</w:t>
      </w:r>
      <w:r>
        <w:rPr>
          <w:spacing w:val="43"/>
          <w:rtl/>
        </w:rPr>
        <w:t> </w:t>
      </w:r>
      <w:r>
        <w:rPr>
          <w:rtl/>
        </w:rPr>
        <w:t>לטובת</w:t>
      </w:r>
      <w:r>
        <w:rPr>
          <w:spacing w:val="41"/>
          <w:rtl/>
        </w:rPr>
        <w:t> </w:t>
      </w:r>
      <w:r>
        <w:rPr>
          <w:rtl/>
        </w:rPr>
        <w:t>שטח</w:t>
      </w:r>
      <w:r>
        <w:rPr>
          <w:rtl/>
        </w:rPr>
        <w:t>י</w:t>
      </w:r>
    </w:p>
    <w:p>
      <w:pPr>
        <w:pStyle w:val="BodyText"/>
        <w:bidi/>
        <w:spacing w:before="2"/>
        <w:ind w:right="180" w:left="318" w:hanging="1"/>
        <w:jc w:val="both"/>
      </w:pPr>
      <w:r>
        <w:rPr>
          <w:rtl/>
        </w:rPr>
        <w:t>תעסוקה</w:t>
      </w:r>
      <w:r>
        <w:rPr/>
        <w:t>.</w:t>
      </w:r>
      <w:r>
        <w:rPr>
          <w:rtl/>
        </w:rPr>
        <w:t> כל זאת</w:t>
      </w:r>
      <w:r>
        <w:rPr/>
        <w:t>,</w:t>
      </w:r>
      <w:r>
        <w:rPr>
          <w:rtl/>
        </w:rPr>
        <w:t> כאשר היקף המימוש השנתי הממוצע עומד על כ</w:t>
      </w:r>
      <w:r>
        <w:rPr/>
        <w:t>1.7-</w:t>
      </w:r>
      <w:r>
        <w:rPr>
          <w:rtl/>
        </w:rPr>
        <w:t> מיליון מ</w:t>
      </w:r>
      <w:r>
        <w:rPr/>
        <w:t>"</w:t>
      </w:r>
      <w:r>
        <w:rPr>
          <w:rtl/>
        </w:rPr>
        <w:t>ר בלבד</w:t>
      </w:r>
      <w:r>
        <w:rPr/>
        <w:t>.</w:t>
      </w:r>
      <w:r>
        <w:rPr>
          <w:rtl/>
        </w:rPr>
        <w:t> עודף היצע</w:t>
      </w:r>
      <w:r>
        <w:rPr>
          <w:spacing w:val="1"/>
          <w:rtl/>
        </w:rPr>
        <w:t> </w:t>
      </w:r>
      <w:r>
        <w:rPr>
          <w:rtl/>
        </w:rPr>
        <w:t>משמעותי</w:t>
      </w:r>
      <w:r>
        <w:rPr>
          <w:spacing w:val="21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מונע</w:t>
      </w:r>
      <w:r>
        <w:rPr>
          <w:spacing w:val="21"/>
          <w:rtl/>
        </w:rPr>
        <w:t> </w:t>
      </w:r>
      <w:r>
        <w:rPr>
          <w:rtl/>
        </w:rPr>
        <w:t>שימוש</w:t>
      </w:r>
      <w:r>
        <w:rPr>
          <w:spacing w:val="21"/>
          <w:rtl/>
        </w:rPr>
        <w:t> </w:t>
      </w:r>
      <w:r>
        <w:rPr>
          <w:rtl/>
        </w:rPr>
        <w:t>יעיל</w:t>
      </w:r>
      <w:r>
        <w:rPr>
          <w:spacing w:val="22"/>
          <w:rtl/>
        </w:rPr>
        <w:t> </w:t>
      </w:r>
      <w:r>
        <w:rPr>
          <w:rtl/>
        </w:rPr>
        <w:t>בקרקע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ומשריין</w:t>
      </w:r>
      <w:r>
        <w:rPr>
          <w:spacing w:val="21"/>
          <w:rtl/>
        </w:rPr>
        <w:t> </w:t>
      </w:r>
      <w:r>
        <w:rPr>
          <w:rtl/>
        </w:rPr>
        <w:t>קרקעות</w:t>
      </w:r>
      <w:r>
        <w:rPr>
          <w:spacing w:val="21"/>
          <w:rtl/>
        </w:rPr>
        <w:t> </w:t>
      </w:r>
      <w:r>
        <w:rPr>
          <w:rtl/>
        </w:rPr>
        <w:t>נרחבות</w:t>
      </w:r>
      <w:r>
        <w:rPr>
          <w:spacing w:val="23"/>
          <w:rtl/>
        </w:rPr>
        <w:t> </w:t>
      </w:r>
      <w:r>
        <w:rPr>
          <w:rtl/>
        </w:rPr>
        <w:t>לשימושי</w:t>
      </w:r>
      <w:r>
        <w:rPr>
          <w:spacing w:val="21"/>
          <w:rtl/>
        </w:rPr>
        <w:t> </w:t>
      </w:r>
      <w:r>
        <w:rPr>
          <w:rtl/>
        </w:rPr>
        <w:t>תעסוקה</w:t>
      </w:r>
      <w:r>
        <w:rPr>
          <w:spacing w:val="22"/>
          <w:rtl/>
        </w:rPr>
        <w:t> </w:t>
      </w:r>
      <w:r>
        <w:rPr>
          <w:rtl/>
        </w:rPr>
        <w:t>שאינם</w:t>
      </w:r>
      <w:r>
        <w:rPr>
          <w:spacing w:val="21"/>
          <w:rtl/>
        </w:rPr>
        <w:t> </w:t>
      </w:r>
      <w:r>
        <w:rPr>
          <w:rtl/>
        </w:rPr>
        <w:t>צפויי</w:t>
      </w:r>
      <w:r>
        <w:rPr>
          <w:rtl/>
        </w:rPr>
        <w:t>ם</w:t>
      </w:r>
    </w:p>
    <w:p>
      <w:pPr>
        <w:pStyle w:val="BodyText"/>
        <w:bidi/>
        <w:ind w:right="180" w:left="311" w:firstLine="6142"/>
        <w:jc w:val="both"/>
      </w:pPr>
      <w:r>
        <w:rPr>
          <w:rtl/>
        </w:rPr>
        <w:t>להתממש בשנים הקרובות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לצד</w:t>
      </w:r>
      <w:r>
        <w:rPr>
          <w:spacing w:val="-12"/>
          <w:rtl/>
        </w:rPr>
        <w:t> </w:t>
      </w:r>
      <w:r>
        <w:rPr>
          <w:rtl/>
        </w:rPr>
        <w:t>עודף</w:t>
      </w:r>
      <w:r>
        <w:rPr>
          <w:spacing w:val="-12"/>
          <w:rtl/>
        </w:rPr>
        <w:t> </w:t>
      </w:r>
      <w:r>
        <w:rPr>
          <w:rtl/>
        </w:rPr>
        <w:t>היצע</w:t>
      </w:r>
      <w:r>
        <w:rPr>
          <w:spacing w:val="-12"/>
          <w:rtl/>
        </w:rPr>
        <w:t> </w:t>
      </w:r>
      <w:r>
        <w:rPr>
          <w:rtl/>
        </w:rPr>
        <w:t>משמעותי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שטחי</w:t>
      </w:r>
      <w:r>
        <w:rPr>
          <w:spacing w:val="-11"/>
          <w:rtl/>
        </w:rPr>
        <w:t> </w:t>
      </w:r>
      <w:r>
        <w:rPr>
          <w:rtl/>
        </w:rPr>
        <w:t>משרדים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התפשטות</w:t>
      </w:r>
      <w:r>
        <w:rPr>
          <w:spacing w:val="-12"/>
          <w:rtl/>
        </w:rPr>
        <w:t> </w:t>
      </w:r>
      <w:r>
        <w:rPr>
          <w:rtl/>
        </w:rPr>
        <w:t>נגיף</w:t>
      </w:r>
      <w:r>
        <w:rPr>
          <w:spacing w:val="-13"/>
          <w:rtl/>
        </w:rPr>
        <w:t> </w:t>
      </w:r>
      <w:r>
        <w:rPr>
          <w:rtl/>
        </w:rPr>
        <w:t>הקורונה</w:t>
      </w:r>
      <w:r>
        <w:rPr>
          <w:spacing w:val="-13"/>
          <w:rtl/>
        </w:rPr>
        <w:t> </w:t>
      </w:r>
      <w:r>
        <w:rPr>
          <w:rtl/>
        </w:rPr>
        <w:t>שהביאה</w:t>
      </w:r>
      <w:r>
        <w:rPr>
          <w:spacing w:val="-12"/>
          <w:rtl/>
        </w:rPr>
        <w:t> </w:t>
      </w:r>
      <w:r>
        <w:rPr>
          <w:rtl/>
        </w:rPr>
        <w:t>לשינוי</w:t>
      </w:r>
      <w:r>
        <w:rPr>
          <w:spacing w:val="-10"/>
          <w:rtl/>
        </w:rPr>
        <w:t> </w:t>
      </w:r>
      <w:r>
        <w:rPr>
          <w:rtl/>
        </w:rPr>
        <w:t>משמעותי</w:t>
      </w:r>
      <w:r>
        <w:rPr>
          <w:spacing w:val="-13"/>
          <w:rtl/>
        </w:rPr>
        <w:t> </w:t>
      </w:r>
      <w:r>
        <w:rPr>
          <w:rtl/>
        </w:rPr>
        <w:t>בשוק</w:t>
      </w:r>
      <w:r>
        <w:rPr>
          <w:spacing w:val="-51"/>
          <w:rtl/>
        </w:rPr>
        <w:t> </w:t>
      </w:r>
      <w:r>
        <w:rPr>
          <w:rtl/>
        </w:rPr>
        <w:t>התעסוקה</w:t>
      </w:r>
      <w:r>
        <w:rPr>
          <w:spacing w:val="-6"/>
          <w:rtl/>
        </w:rPr>
        <w:t> </w:t>
      </w:r>
      <w:r>
        <w:rPr>
          <w:rtl/>
        </w:rPr>
        <w:t>ברחבי</w:t>
      </w:r>
      <w:r>
        <w:rPr>
          <w:spacing w:val="-5"/>
          <w:rtl/>
        </w:rPr>
        <w:t> </w:t>
      </w:r>
      <w:r>
        <w:rPr>
          <w:rtl/>
        </w:rPr>
        <w:t>העולם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הביאה</w:t>
      </w:r>
      <w:r>
        <w:rPr>
          <w:spacing w:val="-5"/>
          <w:rtl/>
        </w:rPr>
        <w:t> </w:t>
      </w:r>
      <w:r>
        <w:rPr>
          <w:rtl/>
        </w:rPr>
        <w:t>לשינויים</w:t>
      </w:r>
      <w:r>
        <w:rPr>
          <w:spacing w:val="-5"/>
          <w:rtl/>
        </w:rPr>
        <w:t> </w:t>
      </w:r>
      <w:r>
        <w:rPr>
          <w:rtl/>
        </w:rPr>
        <w:t>בביקוש</w:t>
      </w:r>
      <w:r>
        <w:rPr>
          <w:spacing w:val="-5"/>
          <w:rtl/>
        </w:rPr>
        <w:t> </w:t>
      </w:r>
      <w:r>
        <w:rPr>
          <w:rtl/>
        </w:rPr>
        <w:t>לשטחי</w:t>
      </w:r>
      <w:r>
        <w:rPr>
          <w:spacing w:val="-3"/>
          <w:rtl/>
        </w:rPr>
        <w:t> </w:t>
      </w:r>
      <w:r>
        <w:rPr>
          <w:rtl/>
        </w:rPr>
        <w:t>משרדים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עובדים</w:t>
      </w:r>
      <w:r>
        <w:rPr>
          <w:spacing w:val="-5"/>
          <w:rtl/>
        </w:rPr>
        <w:t> </w:t>
      </w:r>
      <w:r>
        <w:rPr>
          <w:rtl/>
        </w:rPr>
        <w:t>רבים</w:t>
      </w:r>
      <w:r>
        <w:rPr>
          <w:spacing w:val="-5"/>
          <w:rtl/>
        </w:rPr>
        <w:t> </w:t>
      </w:r>
      <w:r>
        <w:rPr>
          <w:rtl/>
        </w:rPr>
        <w:t>נאלצו</w:t>
      </w:r>
      <w:r>
        <w:rPr>
          <w:spacing w:val="-3"/>
          <w:rtl/>
        </w:rPr>
        <w:t> </w:t>
      </w:r>
      <w:r>
        <w:rPr>
          <w:rtl/>
        </w:rPr>
        <w:t>לעבוד</w:t>
      </w:r>
      <w:r>
        <w:rPr>
          <w:spacing w:val="-6"/>
          <w:rtl/>
        </w:rPr>
        <w:t> </w:t>
      </w:r>
      <w:r>
        <w:rPr>
          <w:rtl/>
        </w:rPr>
        <w:t>מביתם</w:t>
      </w:r>
      <w:r>
        <w:rPr>
          <w:spacing w:val="-51"/>
          <w:rtl/>
        </w:rPr>
        <w:t> </w:t>
      </w:r>
      <w:r>
        <w:rPr>
          <w:rtl/>
        </w:rPr>
        <w:t>וסיגלו</w:t>
      </w:r>
      <w:r>
        <w:rPr>
          <w:spacing w:val="-12"/>
          <w:rtl/>
        </w:rPr>
        <w:t> </w:t>
      </w:r>
      <w:r>
        <w:rPr>
          <w:rtl/>
        </w:rPr>
        <w:t>לעצמם</w:t>
      </w:r>
      <w:r>
        <w:rPr>
          <w:spacing w:val="-11"/>
          <w:rtl/>
        </w:rPr>
        <w:t> </w:t>
      </w:r>
      <w:r>
        <w:rPr>
          <w:rtl/>
        </w:rPr>
        <w:t>יכולות</w:t>
      </w:r>
      <w:r>
        <w:rPr>
          <w:spacing w:val="-12"/>
          <w:rtl/>
        </w:rPr>
        <w:t> </w:t>
      </w:r>
      <w:r>
        <w:rPr>
          <w:rtl/>
        </w:rPr>
        <w:t>לעבודה</w:t>
      </w:r>
      <w:r>
        <w:rPr>
          <w:spacing w:val="-13"/>
          <w:rtl/>
        </w:rPr>
        <w:t> </w:t>
      </w:r>
      <w:r>
        <w:rPr>
          <w:rtl/>
        </w:rPr>
        <w:t>מרחוק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בקרב</w:t>
      </w:r>
      <w:r>
        <w:rPr>
          <w:spacing w:val="-12"/>
          <w:rtl/>
        </w:rPr>
        <w:t> </w:t>
      </w:r>
      <w:r>
        <w:rPr>
          <w:rtl/>
        </w:rPr>
        <w:t>חלק</w:t>
      </w:r>
      <w:r>
        <w:rPr>
          <w:spacing w:val="-12"/>
          <w:rtl/>
        </w:rPr>
        <w:t> </w:t>
      </w:r>
      <w:r>
        <w:rPr>
          <w:rtl/>
        </w:rPr>
        <w:t>מהמעסיקים</w:t>
      </w:r>
      <w:r>
        <w:rPr>
          <w:spacing w:val="-12"/>
          <w:rtl/>
        </w:rPr>
        <w:t> </w:t>
      </w:r>
      <w:r>
        <w:rPr>
          <w:rtl/>
        </w:rPr>
        <w:t>העבודה</w:t>
      </w:r>
      <w:r>
        <w:rPr>
          <w:spacing w:val="-11"/>
          <w:rtl/>
        </w:rPr>
        <w:t> </w:t>
      </w:r>
      <w:r>
        <w:rPr>
          <w:rtl/>
        </w:rPr>
        <w:t>מרחוק</w:t>
      </w:r>
      <w:r>
        <w:rPr>
          <w:spacing w:val="-13"/>
          <w:rtl/>
        </w:rPr>
        <w:t> </w:t>
      </w:r>
      <w:r>
        <w:rPr>
          <w:spacing w:val="-1"/>
          <w:rtl/>
        </w:rPr>
        <w:t>התגלתה</w:t>
      </w:r>
      <w:r>
        <w:rPr>
          <w:spacing w:val="-12"/>
          <w:rtl/>
        </w:rPr>
        <w:t> </w:t>
      </w:r>
      <w:r>
        <w:rPr>
          <w:spacing w:val="-1"/>
          <w:rtl/>
        </w:rPr>
        <w:t>כיעילה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ובעיקר</w:t>
      </w:r>
      <w:r>
        <w:rPr>
          <w:spacing w:val="-51"/>
          <w:rtl/>
        </w:rPr>
        <w:t> </w:t>
      </w:r>
      <w:r>
        <w:rPr>
          <w:rtl/>
        </w:rPr>
        <w:t>חסכונית</w:t>
      </w:r>
      <w:r>
        <w:rPr>
          <w:spacing w:val="9"/>
          <w:rtl/>
        </w:rPr>
        <w:t> </w:t>
      </w:r>
      <w:r>
        <w:rPr>
          <w:rtl/>
        </w:rPr>
        <w:t>מבחינת</w:t>
      </w:r>
      <w:r>
        <w:rPr>
          <w:spacing w:val="10"/>
          <w:rtl/>
        </w:rPr>
        <w:t> </w:t>
      </w:r>
      <w:r>
        <w:rPr>
          <w:rtl/>
        </w:rPr>
        <w:t>שטחי</w:t>
      </w:r>
      <w:r>
        <w:rPr>
          <w:spacing w:val="18"/>
          <w:rtl/>
        </w:rPr>
        <w:t> </w:t>
      </w:r>
      <w:r>
        <w:rPr>
          <w:rtl/>
        </w:rPr>
        <w:t>המשרדים</w:t>
      </w:r>
      <w:r>
        <w:rPr>
          <w:spacing w:val="11"/>
          <w:rtl/>
        </w:rPr>
        <w:t> </w:t>
      </w:r>
      <w:r>
        <w:rPr>
          <w:rtl/>
        </w:rPr>
        <w:t>הנדרשים</w:t>
      </w:r>
      <w:r>
        <w:rPr>
          <w:spacing w:val="9"/>
          <w:rtl/>
        </w:rPr>
        <w:t> </w:t>
      </w:r>
      <w:r>
        <w:rPr>
          <w:rtl/>
        </w:rPr>
        <w:t>לצורך</w:t>
      </w:r>
      <w:r>
        <w:rPr>
          <w:spacing w:val="11"/>
          <w:rtl/>
        </w:rPr>
        <w:t> </w:t>
      </w:r>
      <w:r>
        <w:rPr>
          <w:rtl/>
        </w:rPr>
        <w:t>השגת</w:t>
      </w:r>
      <w:r>
        <w:rPr>
          <w:spacing w:val="12"/>
          <w:rtl/>
        </w:rPr>
        <w:t> </w:t>
      </w:r>
      <w:r>
        <w:rPr>
          <w:rtl/>
        </w:rPr>
        <w:t>התפוקה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וכן</w:t>
      </w:r>
      <w:r>
        <w:rPr>
          <w:spacing w:val="9"/>
          <w:rtl/>
        </w:rPr>
        <w:t> </w:t>
      </w:r>
      <w:r>
        <w:rPr>
          <w:rtl/>
        </w:rPr>
        <w:t>לאור</w:t>
      </w:r>
      <w:r>
        <w:rPr>
          <w:spacing w:val="10"/>
          <w:rtl/>
        </w:rPr>
        <w:t> </w:t>
      </w:r>
      <w:r>
        <w:rPr>
          <w:rtl/>
        </w:rPr>
        <w:t>צמצום</w:t>
      </w:r>
      <w:r>
        <w:rPr>
          <w:spacing w:val="9"/>
          <w:rtl/>
        </w:rPr>
        <w:t> </w:t>
      </w:r>
      <w:r>
        <w:rPr>
          <w:rtl/>
        </w:rPr>
        <w:t>בתשלומי</w:t>
      </w:r>
      <w:r>
        <w:rPr>
          <w:spacing w:val="9"/>
          <w:rtl/>
        </w:rPr>
        <w:t> </w:t>
      </w:r>
      <w:r>
        <w:rPr>
          <w:rtl/>
        </w:rPr>
        <w:t>שוני</w:t>
      </w:r>
      <w:r>
        <w:rPr>
          <w:rtl/>
        </w:rPr>
        <w:t>ם</w:t>
      </w:r>
    </w:p>
    <w:p>
      <w:pPr>
        <w:pStyle w:val="BodyText"/>
        <w:bidi/>
        <w:ind w:right="7362" w:left="0" w:firstLine="0"/>
        <w:jc w:val="both"/>
      </w:pPr>
      <w:r>
        <w:rPr>
          <w:rtl/>
        </w:rPr>
        <w:t>וחיסכון</w:t>
      </w:r>
      <w:r>
        <w:rPr>
          <w:spacing w:val="-7"/>
          <w:rtl/>
        </w:rPr>
        <w:t> </w:t>
      </w:r>
      <w:r>
        <w:rPr>
          <w:rtl/>
        </w:rPr>
        <w:t>בזמן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spacing w:before="1"/>
        <w:ind w:right="180" w:left="314" w:firstLine="0"/>
        <w:jc w:val="left"/>
      </w:pPr>
      <w:r>
        <w:rPr>
          <w:rtl/>
        </w:rPr>
        <w:t>הצעד</w:t>
      </w:r>
      <w:r>
        <w:rPr>
          <w:spacing w:val="4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צפוי</w:t>
      </w:r>
      <w:r>
        <w:rPr>
          <w:spacing w:val="4"/>
          <w:rtl/>
        </w:rPr>
        <w:t> </w:t>
      </w:r>
      <w:r>
        <w:rPr>
          <w:rtl/>
        </w:rPr>
        <w:t>להוסיף</w:t>
      </w:r>
      <w:r>
        <w:rPr>
          <w:spacing w:val="6"/>
          <w:rtl/>
        </w:rPr>
        <w:t> </w:t>
      </w:r>
      <w:r>
        <w:rPr>
          <w:rtl/>
        </w:rPr>
        <w:t>לשוק</w:t>
      </w:r>
      <w:r>
        <w:rPr>
          <w:spacing w:val="4"/>
          <w:rtl/>
        </w:rPr>
        <w:t> </w:t>
      </w:r>
      <w:r>
        <w:rPr>
          <w:rtl/>
        </w:rPr>
        <w:t>הדיור</w:t>
      </w:r>
      <w:r>
        <w:rPr>
          <w:spacing w:val="4"/>
          <w:rtl/>
        </w:rPr>
        <w:t> </w:t>
      </w:r>
      <w:r>
        <w:rPr>
          <w:rtl/>
        </w:rPr>
        <w:t>אלפי</w:t>
      </w:r>
      <w:r>
        <w:rPr>
          <w:spacing w:val="4"/>
          <w:rtl/>
        </w:rPr>
        <w:t> </w:t>
      </w:r>
      <w:r>
        <w:rPr>
          <w:rtl/>
        </w:rPr>
        <w:t>יחידות</w:t>
      </w:r>
      <w:r>
        <w:rPr>
          <w:spacing w:val="4"/>
          <w:rtl/>
        </w:rPr>
        <w:t> </w:t>
      </w:r>
      <w:r>
        <w:rPr>
          <w:rtl/>
        </w:rPr>
        <w:t>דיור</w:t>
      </w:r>
      <w:r>
        <w:rPr>
          <w:spacing w:val="6"/>
          <w:rtl/>
        </w:rPr>
        <w:t> </w:t>
      </w:r>
      <w:r>
        <w:rPr>
          <w:rtl/>
        </w:rPr>
        <w:t>בשנה</w:t>
      </w:r>
      <w:r>
        <w:rPr>
          <w:spacing w:val="4"/>
          <w:rtl/>
        </w:rPr>
        <w:t> </w:t>
      </w:r>
      <w:r>
        <w:rPr>
          <w:rtl/>
        </w:rPr>
        <w:t>בטווח</w:t>
      </w:r>
      <w:r>
        <w:rPr>
          <w:spacing w:val="4"/>
          <w:rtl/>
        </w:rPr>
        <w:t> </w:t>
      </w:r>
      <w:r>
        <w:rPr>
          <w:rtl/>
        </w:rPr>
        <w:t>הקצר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ולאפשר</w:t>
      </w:r>
      <w:r>
        <w:rPr>
          <w:spacing w:val="6"/>
          <w:rtl/>
        </w:rPr>
        <w:t> </w:t>
      </w:r>
      <w:r>
        <w:rPr>
          <w:rtl/>
        </w:rPr>
        <w:t>פתרונות</w:t>
      </w:r>
      <w:r>
        <w:rPr>
          <w:spacing w:val="3"/>
          <w:rtl/>
        </w:rPr>
        <w:t> </w:t>
      </w:r>
      <w:r>
        <w:rPr>
          <w:rtl/>
        </w:rPr>
        <w:t>דיור</w:t>
      </w:r>
      <w:r>
        <w:rPr>
          <w:spacing w:val="1"/>
          <w:rtl/>
        </w:rPr>
        <w:t> </w:t>
      </w:r>
      <w:r>
        <w:rPr>
          <w:rtl/>
        </w:rPr>
        <w:t>לאוכלוסייה צעירה ומבוגרת</w:t>
      </w:r>
      <w:r>
        <w:rPr>
          <w:spacing w:val="3"/>
          <w:rtl/>
        </w:rPr>
        <w:t> </w:t>
      </w:r>
      <w:r>
        <w:rPr>
          <w:rtl/>
        </w:rPr>
        <w:t>בלב אזורי הביקוש</w:t>
      </w:r>
      <w:r>
        <w:rPr/>
        <w:t>.</w:t>
      </w:r>
      <w:r>
        <w:rPr>
          <w:rtl/>
        </w:rPr>
        <w:t> מנגד</w:t>
      </w:r>
      <w:r>
        <w:rPr/>
        <w:t>,</w:t>
      </w:r>
      <w:r>
        <w:rPr>
          <w:rtl/>
        </w:rPr>
        <w:t> הסבה בהליך אחר</w:t>
      </w:r>
      <w:r>
        <w:rPr/>
        <w:t>,</w:t>
      </w:r>
      <w:r>
        <w:rPr>
          <w:rtl/>
        </w:rPr>
        <w:t> צפויה להתארך ולא להעני</w:t>
      </w:r>
      <w:r>
        <w:rPr>
          <w:rtl/>
        </w:rPr>
        <w:t>ק</w:t>
      </w:r>
    </w:p>
    <w:p>
      <w:pPr>
        <w:pStyle w:val="BodyText"/>
        <w:bidi/>
        <w:spacing w:line="258" w:lineRule="exact"/>
        <w:ind w:right="180" w:left="313" w:firstLine="0"/>
        <w:jc w:val="left"/>
      </w:pPr>
      <w:r>
        <w:rPr>
          <w:rtl/>
        </w:rPr>
        <w:t>פתרונות</w:t>
      </w:r>
      <w:r>
        <w:rPr>
          <w:spacing w:val="-4"/>
          <w:rtl/>
        </w:rPr>
        <w:t> </w:t>
      </w:r>
      <w:r>
        <w:rPr>
          <w:rtl/>
        </w:rPr>
        <w:t>דיור</w:t>
      </w:r>
      <w:r>
        <w:rPr>
          <w:spacing w:val="-3"/>
          <w:rtl/>
        </w:rPr>
        <w:t> </w:t>
      </w:r>
      <w:r>
        <w:rPr>
          <w:rtl/>
        </w:rPr>
        <w:t>בפרק</w:t>
      </w:r>
      <w:r>
        <w:rPr>
          <w:spacing w:val="-3"/>
          <w:rtl/>
        </w:rPr>
        <w:t> </w:t>
      </w:r>
      <w:r>
        <w:rPr>
          <w:rtl/>
        </w:rPr>
        <w:t>זמן</w:t>
      </w:r>
      <w:r>
        <w:rPr>
          <w:spacing w:val="-3"/>
          <w:rtl/>
        </w:rPr>
        <w:t> </w:t>
      </w:r>
      <w:r>
        <w:rPr>
          <w:rtl/>
        </w:rPr>
        <w:t>קצר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שנדרש</w:t>
      </w:r>
      <w:r>
        <w:rPr>
          <w:spacing w:val="-3"/>
          <w:rtl/>
        </w:rPr>
        <w:t> </w:t>
      </w:r>
      <w:r>
        <w:rPr>
          <w:rtl/>
        </w:rPr>
        <w:t>בעת</w:t>
      </w:r>
      <w:r>
        <w:rPr>
          <w:spacing w:val="-4"/>
          <w:rtl/>
        </w:rPr>
        <w:t> </w:t>
      </w:r>
      <w:r>
        <w:rPr>
          <w:rtl/>
        </w:rPr>
        <w:t>הזו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bidi/>
        <w:spacing w:before="87"/>
        <w:ind w:right="180" w:left="307" w:firstLine="7739"/>
        <w:jc w:val="both"/>
      </w:pPr>
      <w:r>
        <w:rPr>
          <w:b/>
          <w:bCs/>
          <w:rtl/>
        </w:rPr>
        <w:t>סעיף א</w:t>
      </w:r>
      <w:r>
        <w:rPr>
          <w:b/>
          <w:bCs/>
          <w:spacing w:val="-50"/>
          <w:rtl/>
        </w:rPr>
        <w:t> </w:t>
      </w:r>
      <w:r>
        <w:rPr>
          <w:rtl/>
        </w:rPr>
        <w:t>במטרה להביא להאצת הבנייה</w:t>
      </w:r>
      <w:r>
        <w:rPr/>
        <w:t>,</w:t>
      </w:r>
      <w:r>
        <w:rPr>
          <w:rtl/>
        </w:rPr>
        <w:t> להגביר את הכדאיות הכלכלית במימוש שטחי משרדים ולהרחיב את</w:t>
      </w:r>
      <w:r>
        <w:rPr>
          <w:spacing w:val="1"/>
          <w:rtl/>
        </w:rPr>
        <w:t> </w:t>
      </w:r>
      <w:r>
        <w:rPr>
          <w:rtl/>
        </w:rPr>
        <w:t>היצע</w:t>
      </w:r>
      <w:r>
        <w:rPr>
          <w:spacing w:val="-5"/>
          <w:rtl/>
        </w:rPr>
        <w:t> </w:t>
      </w:r>
      <w:r>
        <w:rPr>
          <w:rtl/>
        </w:rPr>
        <w:t>הדיור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במגרש</w:t>
      </w:r>
      <w:r>
        <w:rPr>
          <w:spacing w:val="-5"/>
          <w:rtl/>
        </w:rPr>
        <w:t> </w:t>
      </w:r>
      <w:r>
        <w:rPr>
          <w:rtl/>
        </w:rPr>
        <w:t>עליו</w:t>
      </w:r>
      <w:r>
        <w:rPr>
          <w:spacing w:val="-5"/>
          <w:rtl/>
        </w:rPr>
        <w:t> </w:t>
      </w:r>
      <w:r>
        <w:rPr>
          <w:rtl/>
        </w:rPr>
        <w:t>חלה</w:t>
      </w:r>
      <w:r>
        <w:rPr>
          <w:spacing w:val="-4"/>
          <w:rtl/>
        </w:rPr>
        <w:t> </w:t>
      </w:r>
      <w:r>
        <w:rPr>
          <w:rtl/>
        </w:rPr>
        <w:t>תכנית</w:t>
      </w:r>
      <w:r>
        <w:rPr>
          <w:spacing w:val="-6"/>
          <w:rtl/>
        </w:rPr>
        <w:t> </w:t>
      </w:r>
      <w:r>
        <w:rPr>
          <w:rtl/>
        </w:rPr>
        <w:t>לתעסוקה</w:t>
      </w:r>
      <w:r>
        <w:rPr>
          <w:spacing w:val="-6"/>
          <w:rtl/>
        </w:rPr>
        <w:t> </w:t>
      </w:r>
      <w:r>
        <w:rPr>
          <w:rtl/>
        </w:rPr>
        <w:t>ולמגורים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תיתן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המקומית</w:t>
      </w:r>
      <w:r>
        <w:rPr>
          <w:spacing w:val="-5"/>
          <w:rtl/>
        </w:rPr>
        <w:t> </w:t>
      </w: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להגדלת</w:t>
      </w:r>
      <w:r>
        <w:rPr>
          <w:spacing w:val="-5"/>
          <w:rtl/>
        </w:rPr>
        <w:t> </w:t>
      </w:r>
      <w:r>
        <w:rPr>
          <w:rtl/>
        </w:rPr>
        <w:t>שיעור</w:t>
      </w:r>
      <w:r>
        <w:rPr>
          <w:spacing w:val="-51"/>
          <w:rtl/>
        </w:rPr>
        <w:t> </w:t>
      </w:r>
      <w:r>
        <w:rPr>
          <w:rtl/>
        </w:rPr>
        <w:t>המגורים</w:t>
      </w:r>
      <w:r>
        <w:rPr>
          <w:spacing w:val="-6"/>
          <w:rtl/>
        </w:rPr>
        <w:t> </w:t>
      </w:r>
      <w:r>
        <w:rPr>
          <w:rtl/>
        </w:rPr>
        <w:t>עד</w:t>
      </w:r>
      <w:r>
        <w:rPr>
          <w:spacing w:val="-6"/>
          <w:rtl/>
        </w:rPr>
        <w:t> </w:t>
      </w:r>
      <w:r>
        <w:rPr>
          <w:rtl/>
        </w:rPr>
        <w:t>ל</w:t>
      </w:r>
      <w:r>
        <w:rPr/>
        <w:t>30%-</w:t>
      </w:r>
      <w:r>
        <w:rPr>
          <w:spacing w:val="-3"/>
          <w:rtl/>
        </w:rPr>
        <w:t> </w:t>
      </w:r>
      <w:r>
        <w:rPr>
          <w:rtl/>
        </w:rPr>
        <w:t>מסך</w:t>
      </w:r>
      <w:r>
        <w:rPr>
          <w:spacing w:val="-5"/>
          <w:rtl/>
        </w:rPr>
        <w:t> </w:t>
      </w:r>
      <w:r>
        <w:rPr>
          <w:rtl/>
        </w:rPr>
        <w:t>השטחים</w:t>
      </w:r>
      <w:r>
        <w:rPr>
          <w:spacing w:val="-5"/>
          <w:rtl/>
        </w:rPr>
        <w:t> </w:t>
      </w:r>
      <w:r>
        <w:rPr>
          <w:rtl/>
        </w:rPr>
        <w:t>המותרים</w:t>
      </w:r>
      <w:r>
        <w:rPr>
          <w:spacing w:val="-6"/>
          <w:rtl/>
        </w:rPr>
        <w:t> </w:t>
      </w:r>
      <w:r>
        <w:rPr>
          <w:rtl/>
        </w:rPr>
        <w:t>לבנייה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פי</w:t>
      </w:r>
      <w:r>
        <w:rPr>
          <w:spacing w:val="-3"/>
          <w:rtl/>
        </w:rPr>
        <w:t> </w:t>
      </w:r>
      <w:r>
        <w:rPr>
          <w:rtl/>
        </w:rPr>
        <w:t>התכנית</w:t>
      </w:r>
      <w:r>
        <w:rPr>
          <w:spacing w:val="-5"/>
          <w:rtl/>
        </w:rPr>
        <w:t> </w:t>
      </w:r>
      <w:r>
        <w:rPr>
          <w:rtl/>
        </w:rPr>
        <w:t>החלה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המגרש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בהם</w:t>
      </w:r>
      <w:r>
        <w:rPr>
          <w:spacing w:val="-5"/>
          <w:rtl/>
        </w:rPr>
        <w:t> </w:t>
      </w:r>
      <w:r>
        <w:rPr>
          <w:rtl/>
        </w:rPr>
        <w:t>הסבת</w:t>
      </w:r>
      <w:r>
        <w:rPr>
          <w:spacing w:val="-5"/>
          <w:rtl/>
        </w:rPr>
        <w:t> </w:t>
      </w:r>
      <w:r>
        <w:rPr>
          <w:rtl/>
        </w:rPr>
        <w:t>שטח</w:t>
      </w:r>
      <w:r>
        <w:rPr>
          <w:rtl/>
        </w:rPr>
        <w:t>י</w:t>
      </w:r>
    </w:p>
    <w:p>
      <w:pPr>
        <w:pStyle w:val="BodyText"/>
        <w:bidi/>
        <w:spacing w:before="2"/>
        <w:ind w:right="180" w:left="310" w:firstLine="0"/>
        <w:jc w:val="left"/>
      </w:pPr>
      <w:r>
        <w:rPr>
          <w:rtl/>
        </w:rPr>
        <w:t>התעסוקה</w:t>
      </w:r>
      <w:r>
        <w:rPr>
          <w:spacing w:val="-11"/>
          <w:rtl/>
        </w:rPr>
        <w:t> </w:t>
      </w:r>
      <w:r>
        <w:rPr>
          <w:rtl/>
        </w:rPr>
        <w:t>בהליך</w:t>
      </w:r>
      <w:r>
        <w:rPr>
          <w:spacing w:val="-11"/>
          <w:rtl/>
        </w:rPr>
        <w:t> </w:t>
      </w:r>
      <w:r>
        <w:rPr>
          <w:rtl/>
        </w:rPr>
        <w:t>זה</w:t>
      </w:r>
      <w:r>
        <w:rPr>
          <w:spacing w:val="-5"/>
          <w:rtl/>
        </w:rPr>
        <w:t> </w:t>
      </w:r>
      <w:r>
        <w:rPr>
          <w:rtl/>
        </w:rPr>
        <w:t>הינה</w:t>
      </w:r>
      <w:r>
        <w:rPr>
          <w:spacing w:val="-12"/>
          <w:rtl/>
        </w:rPr>
        <w:t> </w:t>
      </w:r>
      <w:r>
        <w:rPr>
          <w:rtl/>
        </w:rPr>
        <w:t>הליך</w:t>
      </w:r>
      <w:r>
        <w:rPr>
          <w:spacing w:val="-12"/>
          <w:rtl/>
        </w:rPr>
        <w:t> </w:t>
      </w:r>
      <w:r>
        <w:rPr>
          <w:rtl/>
        </w:rPr>
        <w:t>מהיר</w:t>
      </w:r>
      <w:r>
        <w:rPr>
          <w:spacing w:val="-11"/>
          <w:rtl/>
        </w:rPr>
        <w:t> </w:t>
      </w:r>
      <w:r>
        <w:rPr>
          <w:rtl/>
        </w:rPr>
        <w:t>ויעיל</w:t>
      </w:r>
      <w:r>
        <w:rPr>
          <w:spacing w:val="-12"/>
          <w:rtl/>
        </w:rPr>
        <w:t> </w:t>
      </w:r>
      <w:r>
        <w:rPr>
          <w:rtl/>
        </w:rPr>
        <w:t>באופן</w:t>
      </w:r>
      <w:r>
        <w:rPr>
          <w:spacing w:val="-12"/>
          <w:rtl/>
        </w:rPr>
        <w:t> </w:t>
      </w:r>
      <w:r>
        <w:rPr>
          <w:rtl/>
        </w:rPr>
        <w:t>משמעותי</w:t>
      </w:r>
      <w:r>
        <w:rPr>
          <w:spacing w:val="-11"/>
          <w:rtl/>
        </w:rPr>
        <w:t> </w:t>
      </w:r>
      <w:r>
        <w:rPr>
          <w:rtl/>
        </w:rPr>
        <w:t>ביחס</w:t>
      </w:r>
      <w:r>
        <w:rPr>
          <w:spacing w:val="-12"/>
          <w:rtl/>
        </w:rPr>
        <w:t> </w:t>
      </w:r>
      <w:r>
        <w:rPr>
          <w:rtl/>
        </w:rPr>
        <w:t>לתכנית</w:t>
      </w:r>
      <w:r>
        <w:rPr>
          <w:spacing w:val="-12"/>
          <w:rtl/>
        </w:rPr>
        <w:t> </w:t>
      </w:r>
      <w:r>
        <w:rPr>
          <w:rtl/>
        </w:rPr>
        <w:t>שצפויה</w:t>
      </w:r>
      <w:r>
        <w:rPr>
          <w:spacing w:val="-11"/>
          <w:rtl/>
        </w:rPr>
        <w:t> </w:t>
      </w:r>
      <w:r>
        <w:rPr>
          <w:rtl/>
        </w:rPr>
        <w:t>להתארך</w:t>
      </w:r>
      <w:r>
        <w:rPr>
          <w:spacing w:val="-12"/>
          <w:rtl/>
        </w:rPr>
        <w:t> </w:t>
      </w:r>
      <w:r>
        <w:rPr>
          <w:rtl/>
        </w:rPr>
        <w:t>מספר</w:t>
      </w:r>
      <w:r>
        <w:rPr>
          <w:spacing w:val="-12"/>
          <w:rtl/>
        </w:rPr>
        <w:t> </w:t>
      </w:r>
      <w:r>
        <w:rPr>
          <w:rtl/>
        </w:rPr>
        <w:t>שנים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במסגרת</w:t>
      </w:r>
      <w:r>
        <w:rPr>
          <w:spacing w:val="-6"/>
          <w:rtl/>
        </w:rPr>
        <w:t> </w:t>
      </w:r>
      <w:r>
        <w:rPr>
          <w:rtl/>
        </w:rPr>
        <w:t>הסבה</w:t>
      </w:r>
      <w:r>
        <w:rPr>
          <w:spacing w:val="-6"/>
          <w:rtl/>
        </w:rPr>
        <w:t> </w:t>
      </w:r>
      <w:r>
        <w:rPr>
          <w:rtl/>
        </w:rPr>
        <w:t>בהליך</w:t>
      </w:r>
      <w:r>
        <w:rPr>
          <w:spacing w:val="-6"/>
          <w:rtl/>
        </w:rPr>
        <w:t> </w:t>
      </w:r>
      <w:r>
        <w:rPr>
          <w:rtl/>
        </w:rPr>
        <w:t>זה ניתן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להוסיף</w:t>
      </w:r>
      <w:r>
        <w:rPr>
          <w:spacing w:val="-6"/>
          <w:rtl/>
        </w:rPr>
        <w:t> </w:t>
      </w:r>
      <w:r>
        <w:rPr>
          <w:rtl/>
        </w:rPr>
        <w:t>אלפי</w:t>
      </w:r>
      <w:r>
        <w:rPr>
          <w:spacing w:val="-6"/>
          <w:rtl/>
        </w:rPr>
        <w:t> </w:t>
      </w:r>
      <w:r>
        <w:rPr>
          <w:rtl/>
        </w:rPr>
        <w:t>יחידות</w:t>
      </w:r>
      <w:r>
        <w:rPr>
          <w:spacing w:val="-7"/>
          <w:rtl/>
        </w:rPr>
        <w:t> </w:t>
      </w:r>
      <w:r>
        <w:rPr>
          <w:rtl/>
        </w:rPr>
        <w:t>דיור</w:t>
      </w:r>
      <w:r>
        <w:rPr>
          <w:spacing w:val="-5"/>
          <w:rtl/>
        </w:rPr>
        <w:t> </w:t>
      </w:r>
      <w:r>
        <w:rPr>
          <w:rtl/>
        </w:rPr>
        <w:t>מדי</w:t>
      </w:r>
      <w:r>
        <w:rPr>
          <w:spacing w:val="-6"/>
          <w:rtl/>
        </w:rPr>
        <w:t> </w:t>
      </w:r>
      <w:r>
        <w:rPr>
          <w:rtl/>
        </w:rPr>
        <w:t>שנה</w:t>
      </w:r>
      <w:r>
        <w:rPr>
          <w:spacing w:val="-7"/>
          <w:rtl/>
        </w:rPr>
        <w:t> </w:t>
      </w:r>
      <w:r>
        <w:rPr>
          <w:rtl/>
        </w:rPr>
        <w:t>בטווח</w:t>
      </w:r>
      <w:r>
        <w:rPr>
          <w:spacing w:val="-5"/>
          <w:rtl/>
        </w:rPr>
        <w:t> </w:t>
      </w:r>
      <w:r>
        <w:rPr>
          <w:rtl/>
        </w:rPr>
        <w:t>הקצר</w:t>
      </w:r>
      <w:r>
        <w:rPr>
          <w:spacing w:val="-6"/>
          <w:rtl/>
        </w:rPr>
        <w:t> </w:t>
      </w:r>
      <w:r>
        <w:rPr>
          <w:rtl/>
        </w:rPr>
        <w:t>ובכך</w:t>
      </w:r>
      <w:r>
        <w:rPr>
          <w:spacing w:val="-4"/>
          <w:rtl/>
        </w:rPr>
        <w:t> </w:t>
      </w:r>
      <w:r>
        <w:rPr>
          <w:rtl/>
        </w:rPr>
        <w:t>לעמוד</w:t>
      </w:r>
      <w:r>
        <w:rPr>
          <w:spacing w:val="-6"/>
          <w:rtl/>
        </w:rPr>
        <w:t> </w:t>
      </w:r>
      <w:r>
        <w:rPr>
          <w:rtl/>
        </w:rPr>
        <w:t>ביעד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180" w:left="311" w:firstLine="0"/>
        <w:jc w:val="left"/>
      </w:pP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להגדיל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היצע</w:t>
      </w:r>
      <w:r>
        <w:rPr>
          <w:spacing w:val="-3"/>
          <w:rtl/>
        </w:rPr>
        <w:t> </w:t>
      </w:r>
      <w:r>
        <w:rPr>
          <w:rtl/>
        </w:rPr>
        <w:t>הדיור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746"/>
        <w:jc w:val="both"/>
      </w:pPr>
      <w:r>
        <w:rPr>
          <w:b/>
          <w:bCs/>
          <w:rtl/>
        </w:rPr>
        <w:t>סעיף ב</w:t>
      </w:r>
      <w:r>
        <w:rPr>
          <w:b/>
          <w:bCs/>
          <w:spacing w:val="-50"/>
          <w:rtl/>
        </w:rPr>
        <w:t> </w:t>
      </w:r>
      <w:r>
        <w:rPr>
          <w:rtl/>
        </w:rPr>
        <w:t>במגרש עליו חלה תכנית לתעסוקה ולמגורים</w:t>
      </w:r>
      <w:r>
        <w:rPr/>
        <w:t>,</w:t>
      </w:r>
      <w:r>
        <w:rPr>
          <w:rtl/>
        </w:rPr>
        <w:t> תיתן הוועדה המקומית היתר לתוספת לשימושי מעונות</w:t>
      </w:r>
      <w:r>
        <w:rPr>
          <w:spacing w:val="1"/>
          <w:rtl/>
        </w:rPr>
        <w:t> </w:t>
      </w:r>
      <w:r>
        <w:rPr>
          <w:rtl/>
        </w:rPr>
        <w:t>סטודנטים ודיור מוגן</w:t>
      </w:r>
      <w:r>
        <w:rPr/>
        <w:t>,</w:t>
      </w:r>
      <w:r>
        <w:rPr>
          <w:rtl/>
        </w:rPr>
        <w:t> לאחר שניתן מענה לקיום צרכי ציבור ברמה נאותה</w:t>
      </w:r>
      <w:r>
        <w:rPr/>
        <w:t>,</w:t>
      </w:r>
      <w:r>
        <w:rPr>
          <w:rtl/>
        </w:rPr>
        <w:t> בהתאם לשימושים השונים</w:t>
      </w:r>
      <w:r>
        <w:rPr>
          <w:spacing w:val="1"/>
          <w:rtl/>
        </w:rPr>
        <w:t> </w:t>
      </w:r>
      <w:r>
        <w:rPr>
          <w:rtl/>
        </w:rPr>
        <w:t>שנוספו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וכן</w:t>
      </w:r>
      <w:r>
        <w:rPr>
          <w:spacing w:val="14"/>
          <w:rtl/>
        </w:rPr>
        <w:t> </w:t>
      </w:r>
      <w:r>
        <w:rPr>
          <w:rtl/>
        </w:rPr>
        <w:t>שלא</w:t>
      </w:r>
      <w:r>
        <w:rPr>
          <w:spacing w:val="14"/>
          <w:rtl/>
        </w:rPr>
        <w:t> </w:t>
      </w:r>
      <w:r>
        <w:rPr>
          <w:rtl/>
        </w:rPr>
        <w:t>מוטלות</w:t>
      </w:r>
      <w:r>
        <w:rPr>
          <w:spacing w:val="14"/>
          <w:rtl/>
        </w:rPr>
        <w:t> </w:t>
      </w:r>
      <w:r>
        <w:rPr>
          <w:rtl/>
        </w:rPr>
        <w:t>מגבלות</w:t>
      </w:r>
      <w:r>
        <w:rPr>
          <w:spacing w:val="14"/>
          <w:rtl/>
        </w:rPr>
        <w:t> </w:t>
      </w:r>
      <w:r>
        <w:rPr>
          <w:rtl/>
        </w:rPr>
        <w:t>סביבתיות</w:t>
      </w:r>
      <w:r>
        <w:rPr>
          <w:spacing w:val="14"/>
          <w:rtl/>
        </w:rPr>
        <w:t> </w:t>
      </w:r>
      <w:r>
        <w:rPr>
          <w:rtl/>
        </w:rPr>
        <w:t>שמונעות</w:t>
      </w:r>
      <w:r>
        <w:rPr>
          <w:spacing w:val="13"/>
          <w:rtl/>
        </w:rPr>
        <w:t> </w:t>
      </w:r>
      <w:r>
        <w:rPr>
          <w:rtl/>
        </w:rPr>
        <w:t>בכל</w:t>
      </w:r>
      <w:r>
        <w:rPr>
          <w:spacing w:val="13"/>
          <w:rtl/>
        </w:rPr>
        <w:t> </w:t>
      </w:r>
      <w:r>
        <w:rPr>
          <w:rtl/>
        </w:rPr>
        <w:t>דרך</w:t>
      </w:r>
      <w:r>
        <w:rPr>
          <w:spacing w:val="14"/>
          <w:rtl/>
        </w:rPr>
        <w:t> </w:t>
      </w:r>
      <w:r>
        <w:rPr>
          <w:rtl/>
        </w:rPr>
        <w:t>שימושים</w:t>
      </w:r>
      <w:r>
        <w:rPr>
          <w:spacing w:val="13"/>
          <w:rtl/>
        </w:rPr>
        <w:t> </w:t>
      </w:r>
      <w:r>
        <w:rPr>
          <w:rtl/>
        </w:rPr>
        <w:t>למגורים</w:t>
      </w:r>
      <w:r>
        <w:rPr>
          <w:spacing w:val="13"/>
          <w:rtl/>
        </w:rPr>
        <w:t> </w:t>
      </w:r>
      <w:r>
        <w:rPr>
          <w:rtl/>
        </w:rPr>
        <w:t>בהתאם</w:t>
      </w:r>
      <w:r>
        <w:rPr>
          <w:spacing w:val="14"/>
          <w:rtl/>
        </w:rPr>
        <w:t> </w:t>
      </w:r>
      <w:r>
        <w:rPr>
          <w:rtl/>
        </w:rPr>
        <w:t>לסוגיה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השונים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583"/>
        <w:jc w:val="both"/>
      </w:pPr>
      <w:r>
        <w:rPr>
          <w:b/>
          <w:bCs/>
          <w:rtl/>
        </w:rPr>
        <w:t>סעיף ג</w:t>
      </w:r>
      <w:r>
        <w:rPr>
          <w:b/>
          <w:bCs/>
        </w:rPr>
        <w:t>-</w:t>
      </w:r>
      <w:r>
        <w:rPr>
          <w:b/>
          <w:bCs/>
          <w:rtl/>
        </w:rPr>
        <w:t>ד</w:t>
      </w:r>
      <w:r>
        <w:rPr>
          <w:b/>
          <w:bCs/>
          <w:spacing w:val="-50"/>
          <w:rtl/>
        </w:rPr>
        <w:t> </w:t>
      </w:r>
      <w:r>
        <w:rPr>
          <w:rtl/>
        </w:rPr>
        <w:t>הגדלת</w:t>
      </w:r>
      <w:r>
        <w:rPr>
          <w:spacing w:val="-11"/>
          <w:rtl/>
        </w:rPr>
        <w:t> </w:t>
      </w:r>
      <w:r>
        <w:rPr>
          <w:rtl/>
        </w:rPr>
        <w:t>השימוש</w:t>
      </w:r>
      <w:r>
        <w:rPr>
          <w:spacing w:val="-12"/>
          <w:rtl/>
        </w:rPr>
        <w:t> </w:t>
      </w:r>
      <w:r>
        <w:rPr>
          <w:rtl/>
        </w:rPr>
        <w:t>למגורים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תוספת</w:t>
      </w:r>
      <w:r>
        <w:rPr>
          <w:spacing w:val="-12"/>
          <w:rtl/>
        </w:rPr>
        <w:t> </w:t>
      </w:r>
      <w:r>
        <w:rPr>
          <w:rtl/>
        </w:rPr>
        <w:t>השימוש</w:t>
      </w:r>
      <w:r>
        <w:rPr>
          <w:spacing w:val="-11"/>
          <w:rtl/>
        </w:rPr>
        <w:t> </w:t>
      </w:r>
      <w:r>
        <w:rPr>
          <w:rtl/>
        </w:rPr>
        <w:t>כאמור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0"/>
          <w:rtl/>
        </w:rPr>
        <w:t> </w:t>
      </w:r>
      <w:r>
        <w:rPr>
          <w:rtl/>
        </w:rPr>
        <w:t>ב</w:t>
      </w:r>
      <w:r>
        <w:rPr/>
        <w:t>,'</w:t>
      </w:r>
      <w:r>
        <w:rPr>
          <w:spacing w:val="-11"/>
          <w:rtl/>
        </w:rPr>
        <w:t> </w:t>
      </w:r>
      <w:r>
        <w:rPr>
          <w:spacing w:val="-1"/>
          <w:rtl/>
        </w:rPr>
        <w:t>לא</w:t>
      </w:r>
      <w:r>
        <w:rPr>
          <w:spacing w:val="-12"/>
          <w:rtl/>
        </w:rPr>
        <w:t> </w:t>
      </w:r>
      <w:r>
        <w:rPr>
          <w:spacing w:val="-1"/>
          <w:rtl/>
        </w:rPr>
        <w:t>יעלה</w:t>
      </w:r>
      <w:r>
        <w:rPr>
          <w:spacing w:val="-12"/>
          <w:rtl/>
        </w:rPr>
        <w:t> </w:t>
      </w:r>
      <w:r>
        <w:rPr>
          <w:spacing w:val="-1"/>
          <w:rtl/>
        </w:rPr>
        <w:t>על</w:t>
      </w:r>
      <w:r>
        <w:rPr>
          <w:spacing w:val="-11"/>
          <w:rtl/>
        </w:rPr>
        <w:t> </w:t>
      </w:r>
      <w:r>
        <w:rPr>
          <w:spacing w:val="-1"/>
        </w:rPr>
        <w:t>30%</w:t>
      </w:r>
      <w:r>
        <w:rPr>
          <w:spacing w:val="-11"/>
          <w:rtl/>
        </w:rPr>
        <w:t> </w:t>
      </w:r>
      <w:r>
        <w:rPr>
          <w:spacing w:val="-1"/>
          <w:rtl/>
        </w:rPr>
        <w:t>מהשטח</w:t>
      </w:r>
      <w:r>
        <w:rPr>
          <w:spacing w:val="-9"/>
          <w:rtl/>
        </w:rPr>
        <w:t> </w:t>
      </w:r>
      <w:r>
        <w:rPr>
          <w:spacing w:val="-1"/>
          <w:rtl/>
        </w:rPr>
        <w:t>המותר</w:t>
      </w:r>
      <w:r>
        <w:rPr>
          <w:spacing w:val="-13"/>
          <w:rtl/>
        </w:rPr>
        <w:t> </w:t>
      </w:r>
      <w:r>
        <w:rPr>
          <w:spacing w:val="-1"/>
          <w:rtl/>
        </w:rPr>
        <w:t>לבנייה</w:t>
      </w:r>
      <w:r>
        <w:rPr>
          <w:spacing w:val="1"/>
          <w:rtl/>
        </w:rPr>
        <w:t> </w:t>
      </w:r>
      <w:r>
        <w:rPr>
          <w:rtl/>
        </w:rPr>
        <w:t>במגרש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בנוסף</w:t>
      </w:r>
      <w:r>
        <w:rPr>
          <w:spacing w:val="18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תיבחן</w:t>
      </w:r>
      <w:r>
        <w:rPr>
          <w:spacing w:val="20"/>
          <w:rtl/>
        </w:rPr>
        <w:t> </w:t>
      </w:r>
      <w:r>
        <w:rPr>
          <w:rtl/>
        </w:rPr>
        <w:t>האפשרות</w:t>
      </w:r>
      <w:r>
        <w:rPr>
          <w:spacing w:val="18"/>
          <w:rtl/>
        </w:rPr>
        <w:t> </w:t>
      </w:r>
      <w:r>
        <w:rPr>
          <w:rtl/>
        </w:rPr>
        <w:t>להגדיל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שיעור</w:t>
      </w:r>
      <w:r>
        <w:rPr>
          <w:spacing w:val="20"/>
          <w:rtl/>
        </w:rPr>
        <w:t> </w:t>
      </w:r>
      <w:r>
        <w:rPr>
          <w:rtl/>
        </w:rPr>
        <w:t>ההגדלה</w:t>
      </w:r>
      <w:r>
        <w:rPr>
          <w:spacing w:val="18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התוספת</w:t>
      </w:r>
      <w:r>
        <w:rPr>
          <w:spacing w:val="18"/>
          <w:rtl/>
        </w:rPr>
        <w:t> </w:t>
      </w:r>
      <w:r>
        <w:rPr>
          <w:rtl/>
        </w:rPr>
        <w:t>ל</w:t>
      </w:r>
      <w:r>
        <w:rPr/>
        <w:t>50%-</w:t>
      </w:r>
      <w:r>
        <w:rPr>
          <w:spacing w:val="22"/>
          <w:rtl/>
        </w:rPr>
        <w:t> </w:t>
      </w:r>
      <w:r>
        <w:rPr>
          <w:rtl/>
        </w:rPr>
        <w:t>וכן</w:t>
      </w:r>
      <w:r>
        <w:rPr>
          <w:spacing w:val="19"/>
          <w:rtl/>
        </w:rPr>
        <w:t> </w:t>
      </w:r>
      <w:r>
        <w:rPr>
          <w:rtl/>
        </w:rPr>
        <w:t>גם</w:t>
      </w:r>
      <w:r>
        <w:rPr>
          <w:spacing w:val="17"/>
          <w:rtl/>
        </w:rPr>
        <w:t> </w:t>
      </w:r>
      <w:r>
        <w:rPr>
          <w:rtl/>
        </w:rPr>
        <w:t>תיבח</w:t>
      </w:r>
      <w:r>
        <w:rPr>
          <w:rtl/>
        </w:rPr>
        <w:t>ן</w:t>
      </w:r>
    </w:p>
    <w:p>
      <w:pPr>
        <w:pStyle w:val="BodyText"/>
        <w:bidi/>
        <w:ind w:right="4512" w:left="0" w:firstLine="0"/>
        <w:jc w:val="both"/>
      </w:pPr>
      <w:r>
        <w:rPr>
          <w:rtl/>
        </w:rPr>
        <w:t>האפשרות</w:t>
      </w:r>
      <w:r>
        <w:rPr>
          <w:spacing w:val="-4"/>
          <w:rtl/>
        </w:rPr>
        <w:t> </w:t>
      </w:r>
      <w:r>
        <w:rPr>
          <w:rtl/>
        </w:rPr>
        <w:t>להוסיף</w:t>
      </w:r>
      <w:r>
        <w:rPr>
          <w:spacing w:val="-5"/>
          <w:rtl/>
        </w:rPr>
        <w:t> </w:t>
      </w:r>
      <w:r>
        <w:rPr>
          <w:rtl/>
        </w:rPr>
        <w:t>שימושי</w:t>
      </w:r>
      <w:r>
        <w:rPr>
          <w:spacing w:val="-5"/>
          <w:rtl/>
        </w:rPr>
        <w:t> </w:t>
      </w:r>
      <w:r>
        <w:rPr>
          <w:rtl/>
        </w:rPr>
        <w:t>מגורים</w:t>
      </w:r>
      <w:r>
        <w:rPr>
          <w:spacing w:val="-5"/>
          <w:rtl/>
        </w:rPr>
        <w:t> </w:t>
      </w:r>
      <w:r>
        <w:rPr>
          <w:rtl/>
        </w:rPr>
        <w:t>שונים</w:t>
      </w:r>
      <w:r>
        <w:rPr>
          <w:spacing w:val="-5"/>
          <w:rtl/>
        </w:rPr>
        <w:t> </w:t>
      </w:r>
      <w:r>
        <w:rPr>
          <w:rtl/>
        </w:rPr>
        <w:t>נוספים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739"/>
        <w:jc w:val="both"/>
      </w:pPr>
      <w:r>
        <w:rPr>
          <w:b/>
          <w:bCs/>
          <w:rtl/>
        </w:rPr>
        <w:t>סעיף ה</w:t>
      </w:r>
      <w:r>
        <w:rPr>
          <w:b/>
          <w:bCs/>
          <w:spacing w:val="-50"/>
          <w:rtl/>
        </w:rPr>
        <w:t> </w:t>
      </w:r>
      <w:r>
        <w:rPr>
          <w:rtl/>
        </w:rPr>
        <w:t>לצורך מתן מענה לצרכי הציבור הנדרשים בשל תוספת השימושים למגורים</w:t>
      </w:r>
      <w:r>
        <w:rPr/>
        <w:t>,</w:t>
      </w:r>
      <w:r>
        <w:rPr>
          <w:rtl/>
        </w:rPr>
        <w:t> מוצע להסמיך את רשות</w:t>
      </w:r>
      <w:r>
        <w:rPr>
          <w:spacing w:val="1"/>
          <w:rtl/>
        </w:rPr>
        <w:t> </w:t>
      </w:r>
      <w:r>
        <w:rPr>
          <w:rtl/>
        </w:rPr>
        <w:t>הרישוי לאפשר תוספת שימוש לצרכי ציבור </w:t>
      </w:r>
      <w:r>
        <w:rPr/>
        <w:t>(</w:t>
      </w:r>
      <w:r>
        <w:rPr>
          <w:rtl/>
        </w:rPr>
        <w:t>מעונות יום</w:t>
      </w:r>
      <w:r>
        <w:rPr/>
        <w:t>,</w:t>
      </w:r>
      <w:r>
        <w:rPr>
          <w:rtl/>
        </w:rPr>
        <w:t> גני ילדים</w:t>
      </w:r>
      <w:r>
        <w:rPr/>
        <w:t>,</w:t>
      </w:r>
      <w:r>
        <w:rPr>
          <w:rtl/>
        </w:rPr>
        <w:t> מועדון סטודנטים</w:t>
      </w:r>
      <w:r>
        <w:rPr/>
        <w:t>,</w:t>
      </w:r>
      <w:r>
        <w:rPr>
          <w:rtl/>
        </w:rPr>
        <w:t> מרכז יום לבני</w:t>
      </w:r>
      <w:r>
        <w:rPr>
          <w:spacing w:val="1"/>
          <w:rtl/>
        </w:rPr>
        <w:t> </w:t>
      </w:r>
      <w:r>
        <w:rPr>
          <w:rtl/>
        </w:rPr>
        <w:t>ולבנות</w:t>
      </w:r>
      <w:r>
        <w:rPr>
          <w:spacing w:val="-4"/>
          <w:rtl/>
        </w:rPr>
        <w:t> </w:t>
      </w:r>
      <w:r>
        <w:rPr>
          <w:rtl/>
        </w:rPr>
        <w:t>הגיל</w:t>
      </w:r>
      <w:r>
        <w:rPr>
          <w:spacing w:val="-5"/>
          <w:rtl/>
        </w:rPr>
        <w:t> </w:t>
      </w:r>
      <w:r>
        <w:rPr>
          <w:rtl/>
        </w:rPr>
        <w:t>השלישי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בשיעור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10%</w:t>
      </w:r>
      <w:r>
        <w:rPr>
          <w:spacing w:val="-3"/>
          <w:rtl/>
        </w:rPr>
        <w:t> </w:t>
      </w:r>
      <w:r>
        <w:rPr>
          <w:rtl/>
        </w:rPr>
        <w:t>משטחי</w:t>
      </w:r>
      <w:r>
        <w:rPr>
          <w:spacing w:val="-4"/>
          <w:rtl/>
        </w:rPr>
        <w:t> </w:t>
      </w:r>
      <w:r>
        <w:rPr>
          <w:rtl/>
        </w:rPr>
        <w:t>התעסוקה</w:t>
      </w:r>
      <w:r>
        <w:rPr>
          <w:spacing w:val="-4"/>
          <w:rtl/>
        </w:rPr>
        <w:t> </w:t>
      </w:r>
      <w:r>
        <w:rPr>
          <w:rtl/>
        </w:rPr>
        <w:t>המאושרים</w:t>
      </w:r>
      <w:r>
        <w:rPr>
          <w:spacing w:val="-4"/>
          <w:rtl/>
        </w:rPr>
        <w:t> </w:t>
      </w:r>
      <w:r>
        <w:rPr>
          <w:rtl/>
        </w:rPr>
        <w:t>במגרש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2"/>
          <w:rtl/>
        </w:rPr>
        <w:t> </w:t>
      </w:r>
      <w:r>
        <w:rPr>
          <w:rtl/>
        </w:rPr>
        <w:t>בנוסף</w:t>
      </w:r>
      <w:r>
        <w:rPr>
          <w:spacing w:val="-5"/>
          <w:rtl/>
        </w:rPr>
        <w:t> </w:t>
      </w:r>
      <w:r>
        <w:rPr>
          <w:rtl/>
        </w:rPr>
        <w:t>לשיעור</w:t>
      </w:r>
      <w:r>
        <w:rPr>
          <w:spacing w:val="-51"/>
          <w:rtl/>
        </w:rPr>
        <w:t> </w:t>
      </w:r>
      <w:r>
        <w:rPr>
          <w:rtl/>
        </w:rPr>
        <w:t>הגדלה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תוספת השימושים</w:t>
      </w:r>
      <w:r>
        <w:rPr>
          <w:spacing w:val="2"/>
          <w:rtl/>
        </w:rPr>
        <w:t> </w:t>
      </w:r>
      <w:r>
        <w:rPr>
          <w:rtl/>
        </w:rPr>
        <w:t>כאמור</w:t>
      </w:r>
      <w:r>
        <w:rPr>
          <w:spacing w:val="-1"/>
          <w:rtl/>
        </w:rPr>
        <w:t> </w:t>
      </w:r>
      <w:r>
        <w:rPr>
          <w:rtl/>
        </w:rPr>
        <w:t>בסעיפים א</w:t>
      </w:r>
      <w:r>
        <w:rPr/>
        <w:t>-</w:t>
      </w:r>
      <w:r>
        <w:rPr>
          <w:rtl/>
        </w:rPr>
        <w:t>ב</w:t>
      </w:r>
      <w:r>
        <w:rPr/>
        <w:t>.</w:t>
      </w:r>
      <w:r>
        <w:rPr>
          <w:rtl/>
        </w:rPr>
        <w:t> תנאי</w:t>
      </w:r>
      <w:r>
        <w:rPr>
          <w:spacing w:val="1"/>
          <w:rtl/>
        </w:rPr>
        <w:t> </w:t>
      </w:r>
      <w:r>
        <w:rPr>
          <w:rtl/>
        </w:rPr>
        <w:t>לתוספת השימושים</w:t>
      </w:r>
      <w:r>
        <w:rPr>
          <w:spacing w:val="-1"/>
          <w:rtl/>
        </w:rPr>
        <w:t> </w:t>
      </w:r>
      <w:r>
        <w:rPr>
          <w:rtl/>
        </w:rPr>
        <w:t>לצרכי</w:t>
      </w:r>
      <w:r>
        <w:rPr>
          <w:spacing w:val="-1"/>
          <w:rtl/>
        </w:rPr>
        <w:t> </w:t>
      </w:r>
      <w:r>
        <w:rPr>
          <w:rtl/>
        </w:rPr>
        <w:t>ציבור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הו</w:t>
      </w:r>
      <w:r>
        <w:rPr>
          <w:rtl/>
        </w:rPr>
        <w:t>א</w:t>
      </w:r>
    </w:p>
    <w:p>
      <w:pPr>
        <w:pStyle w:val="BodyText"/>
        <w:bidi/>
        <w:spacing w:line="258" w:lineRule="exact"/>
        <w:ind w:right="701" w:left="0" w:firstLine="0"/>
        <w:jc w:val="both"/>
      </w:pPr>
      <w:r>
        <w:rPr>
          <w:rtl/>
        </w:rPr>
        <w:t>שבכל</w:t>
      </w:r>
      <w:r>
        <w:rPr>
          <w:spacing w:val="-3"/>
          <w:rtl/>
        </w:rPr>
        <w:t> </w:t>
      </w:r>
      <w:r>
        <w:rPr>
          <w:rtl/>
        </w:rPr>
        <w:t>מקרה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יתווסף</w:t>
      </w:r>
      <w:r>
        <w:rPr>
          <w:spacing w:val="-3"/>
          <w:rtl/>
        </w:rPr>
        <w:t> </w:t>
      </w:r>
      <w:r>
        <w:rPr>
          <w:rtl/>
        </w:rPr>
        <w:t>יותר</w:t>
      </w:r>
      <w:r>
        <w:rPr>
          <w:spacing w:val="-1"/>
          <w:rtl/>
        </w:rPr>
        <w:t> </w:t>
      </w:r>
      <w:r>
        <w:rPr>
          <w:rtl/>
        </w:rPr>
        <w:t>מ</w:t>
      </w:r>
      <w:r>
        <w:rPr/>
        <w:t>1-</w:t>
      </w:r>
      <w:r>
        <w:rPr>
          <w:spacing w:val="-1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>
          <w:spacing w:val="-3"/>
          <w:rtl/>
        </w:rPr>
        <w:t> </w:t>
      </w:r>
      <w:r>
        <w:rPr>
          <w:rtl/>
        </w:rPr>
        <w:t>לצרכי</w:t>
      </w:r>
      <w:r>
        <w:rPr>
          <w:spacing w:val="-3"/>
          <w:rtl/>
        </w:rPr>
        <w:t> </w:t>
      </w:r>
      <w:r>
        <w:rPr>
          <w:rtl/>
        </w:rPr>
        <w:t>ציבור</w:t>
      </w:r>
      <w:r>
        <w:rPr>
          <w:spacing w:val="-3"/>
          <w:rtl/>
        </w:rPr>
        <w:t> </w:t>
      </w:r>
      <w:r>
        <w:rPr>
          <w:rtl/>
        </w:rPr>
        <w:t>עבור כל</w:t>
      </w:r>
      <w:r>
        <w:rPr>
          <w:spacing w:val="-3"/>
          <w:rtl/>
        </w:rPr>
        <w:t> </w:t>
      </w:r>
      <w:r>
        <w:rPr/>
        <w:t>20</w:t>
      </w:r>
      <w:r>
        <w:rPr>
          <w:rtl/>
        </w:rPr>
        <w:t> מ</w:t>
      </w:r>
      <w:r>
        <w:rPr/>
        <w:t>"</w:t>
      </w:r>
      <w:r>
        <w:rPr>
          <w:rtl/>
        </w:rPr>
        <w:t>ר</w:t>
      </w:r>
      <w:r>
        <w:rPr>
          <w:spacing w:val="-3"/>
          <w:rtl/>
        </w:rPr>
        <w:t> </w:t>
      </w:r>
      <w:r>
        <w:rPr>
          <w:rtl/>
        </w:rPr>
        <w:t>תוספת</w:t>
      </w:r>
      <w:r>
        <w:rPr>
          <w:spacing w:val="-4"/>
          <w:rtl/>
        </w:rPr>
        <w:t> </w:t>
      </w:r>
      <w:r>
        <w:rPr>
          <w:rtl/>
        </w:rPr>
        <w:t>שימושים</w:t>
      </w:r>
      <w:r>
        <w:rPr>
          <w:spacing w:val="-3"/>
          <w:rtl/>
        </w:rPr>
        <w:t> </w:t>
      </w:r>
      <w:r>
        <w:rPr>
          <w:rtl/>
        </w:rPr>
        <w:t>למגורים</w:t>
      </w:r>
      <w:r>
        <w:rPr/>
        <w:t>.</w:t>
      </w:r>
    </w:p>
    <w:p>
      <w:pPr>
        <w:spacing w:after="0" w:line="258" w:lineRule="exact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spacing w:before="8"/>
        <w:ind w:left="0"/>
        <w:rPr>
          <w:sz w:val="31"/>
        </w:r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הגברת</w:t>
      </w:r>
      <w:r>
        <w:rPr>
          <w:spacing w:val="48"/>
          <w:rtl/>
        </w:rPr>
        <w:t> </w:t>
      </w:r>
      <w:r>
        <w:rPr>
          <w:rtl/>
        </w:rPr>
        <w:t>הכדאיות</w:t>
      </w:r>
      <w:r>
        <w:rPr>
          <w:spacing w:val="48"/>
          <w:rtl/>
        </w:rPr>
        <w:t> </w:t>
      </w:r>
      <w:r>
        <w:rPr>
          <w:rtl/>
        </w:rPr>
        <w:t>הכלכלית</w:t>
      </w:r>
      <w:r>
        <w:rPr>
          <w:spacing w:val="46"/>
          <w:rtl/>
        </w:rPr>
        <w:t> </w:t>
      </w:r>
      <w:r>
        <w:rPr>
          <w:rtl/>
        </w:rPr>
        <w:t>ועידוד</w:t>
      </w:r>
      <w:r>
        <w:rPr>
          <w:spacing w:val="48"/>
          <w:rtl/>
        </w:rPr>
        <w:t> </w:t>
      </w:r>
      <w:r>
        <w:rPr>
          <w:rtl/>
        </w:rPr>
        <w:t>המימוש</w:t>
      </w:r>
      <w:r>
        <w:rPr>
          <w:spacing w:val="48"/>
          <w:rtl/>
        </w:rPr>
        <w:t> </w:t>
      </w:r>
      <w:r>
        <w:rPr>
          <w:rtl/>
        </w:rPr>
        <w:t>של</w:t>
      </w:r>
      <w:r>
        <w:rPr>
          <w:spacing w:val="48"/>
          <w:rtl/>
        </w:rPr>
        <w:t> </w:t>
      </w:r>
      <w:r>
        <w:rPr>
          <w:rtl/>
        </w:rPr>
        <w:t>שטחי</w:t>
      </w:r>
      <w:r>
        <w:rPr>
          <w:spacing w:val="47"/>
          <w:rtl/>
        </w:rPr>
        <w:t> </w:t>
      </w:r>
      <w:r>
        <w:rPr>
          <w:rtl/>
        </w:rPr>
        <w:t>התעסוקה</w:t>
      </w:r>
      <w:r>
        <w:rPr>
          <w:spacing w:val="48"/>
          <w:rtl/>
        </w:rPr>
        <w:t> </w:t>
      </w:r>
      <w:r>
        <w:rPr>
          <w:rtl/>
        </w:rPr>
        <w:t>ותמיכה</w:t>
      </w:r>
      <w:r>
        <w:rPr>
          <w:spacing w:val="48"/>
          <w:rtl/>
        </w:rPr>
        <w:t> </w:t>
      </w:r>
      <w:r>
        <w:rPr>
          <w:rtl/>
        </w:rPr>
        <w:t>בהכנסות</w:t>
      </w:r>
      <w:r>
        <w:rPr>
          <w:spacing w:val="47"/>
          <w:rtl/>
        </w:rPr>
        <w:t> </w:t>
      </w:r>
      <w:r>
        <w:rPr>
          <w:rtl/>
        </w:rPr>
        <w:t>הרשו</w:t>
      </w:r>
      <w:r>
        <w:rPr>
          <w:rtl/>
        </w:rPr>
        <w:t>ת</w:t>
      </w:r>
    </w:p>
    <w:p>
      <w:pPr>
        <w:bidi/>
        <w:spacing w:before="59"/>
        <w:ind w:right="70" w:left="293" w:hanging="22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סעיף ו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לצור</w:t>
      </w:r>
      <w:r>
        <w:rPr>
          <w:sz w:val="26"/>
          <w:szCs w:val="26"/>
          <w:rtl/>
        </w:rPr>
        <w:t>ך</w:t>
      </w:r>
    </w:p>
    <w:p>
      <w:pPr>
        <w:spacing w:after="0"/>
        <w:jc w:val="right"/>
        <w:rPr>
          <w:sz w:val="26"/>
          <w:szCs w:val="26"/>
        </w:rPr>
        <w:sectPr>
          <w:pgSz w:w="11910" w:h="16850"/>
          <w:pgMar w:header="0" w:footer="562" w:top="1380" w:bottom="760" w:left="1620" w:right="1480"/>
          <w:cols w:num="2" w:equalWidth="0">
            <w:col w:w="7882" w:space="40"/>
            <w:col w:w="888"/>
          </w:cols>
        </w:sectPr>
      </w:pP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המקומית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12"/>
          <w:rtl/>
        </w:rPr>
        <w:t> </w:t>
      </w:r>
      <w:r>
        <w:rPr>
          <w:rtl/>
        </w:rPr>
        <w:t>בקשה</w:t>
      </w:r>
      <w:r>
        <w:rPr>
          <w:spacing w:val="-11"/>
          <w:rtl/>
        </w:rPr>
        <w:t> </w:t>
      </w:r>
      <w:r>
        <w:rPr>
          <w:rtl/>
        </w:rPr>
        <w:t>להיתר</w:t>
      </w:r>
      <w:r>
        <w:rPr>
          <w:spacing w:val="-12"/>
          <w:rtl/>
        </w:rPr>
        <w:t> </w:t>
      </w:r>
      <w:r>
        <w:rPr>
          <w:rtl/>
        </w:rPr>
        <w:t>הכולל</w:t>
      </w:r>
      <w:r>
        <w:rPr>
          <w:spacing w:val="-12"/>
          <w:rtl/>
        </w:rPr>
        <w:t> </w:t>
      </w:r>
      <w:r>
        <w:rPr>
          <w:rtl/>
        </w:rPr>
        <w:t>הגדלת</w:t>
      </w:r>
      <w:r>
        <w:rPr>
          <w:spacing w:val="-11"/>
          <w:rtl/>
        </w:rPr>
        <w:t> </w:t>
      </w:r>
      <w:r>
        <w:rPr>
          <w:rtl/>
        </w:rPr>
        <w:t>השימוש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תוספת</w:t>
      </w:r>
      <w:r>
        <w:rPr>
          <w:spacing w:val="-11"/>
          <w:rtl/>
        </w:rPr>
        <w:t> </w:t>
      </w:r>
      <w:r>
        <w:rPr>
          <w:rtl/>
        </w:rPr>
        <w:t>השימוש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12"/>
          <w:rtl/>
        </w:rPr>
        <w:t> </w:t>
      </w:r>
      <w:r>
        <w:rPr>
          <w:rtl/>
        </w:rPr>
        <w:t>לשיעורים</w:t>
      </w:r>
      <w:r>
        <w:rPr>
          <w:spacing w:val="-12"/>
          <w:rtl/>
        </w:rPr>
        <w:t> </w:t>
      </w:r>
      <w:r>
        <w:rPr>
          <w:rtl/>
        </w:rPr>
        <w:t>המפורטים</w:t>
      </w:r>
      <w:r>
        <w:rPr>
          <w:spacing w:val="-51"/>
          <w:rtl/>
        </w:rPr>
        <w:t> </w:t>
      </w:r>
      <w:r>
        <w:rPr>
          <w:rtl/>
        </w:rPr>
        <w:t>בהחלטה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תאושר</w:t>
      </w:r>
      <w:r>
        <w:rPr>
          <w:spacing w:val="-5"/>
          <w:rtl/>
        </w:rPr>
        <w:t> </w:t>
      </w:r>
      <w:r>
        <w:rPr>
          <w:rtl/>
        </w:rPr>
        <w:t>בתנאי</w:t>
      </w:r>
      <w:r>
        <w:rPr>
          <w:spacing w:val="-5"/>
          <w:rtl/>
        </w:rPr>
        <w:t> </w:t>
      </w:r>
      <w:r>
        <w:rPr>
          <w:rtl/>
        </w:rPr>
        <w:t>שבאותה</w:t>
      </w:r>
      <w:r>
        <w:rPr>
          <w:spacing w:val="-5"/>
          <w:rtl/>
        </w:rPr>
        <w:t> </w:t>
      </w:r>
      <w:r>
        <w:rPr>
          <w:rtl/>
        </w:rPr>
        <w:t>בקשה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שיעור</w:t>
      </w:r>
      <w:r>
        <w:rPr>
          <w:spacing w:val="-4"/>
          <w:rtl/>
        </w:rPr>
        <w:t> </w:t>
      </w:r>
      <w:r>
        <w:rPr>
          <w:rtl/>
        </w:rPr>
        <w:t>השטח</w:t>
      </w:r>
      <w:r>
        <w:rPr>
          <w:spacing w:val="-5"/>
          <w:rtl/>
        </w:rPr>
        <w:t> </w:t>
      </w:r>
      <w:r>
        <w:rPr>
          <w:rtl/>
        </w:rPr>
        <w:t>למגורים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תוספת</w:t>
      </w:r>
      <w:r>
        <w:rPr>
          <w:spacing w:val="-4"/>
          <w:rtl/>
        </w:rPr>
        <w:t> </w:t>
      </w:r>
      <w:r>
        <w:rPr>
          <w:rtl/>
        </w:rPr>
        <w:t>השימושים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ב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מכלל</w:t>
      </w:r>
      <w:r>
        <w:rPr>
          <w:spacing w:val="-3"/>
          <w:rtl/>
        </w:rPr>
        <w:t> </w:t>
      </w:r>
      <w:r>
        <w:rPr>
          <w:rtl/>
        </w:rPr>
        <w:t>השטחים</w:t>
      </w:r>
      <w:r>
        <w:rPr>
          <w:spacing w:val="-3"/>
          <w:rtl/>
        </w:rPr>
        <w:t> </w:t>
      </w:r>
      <w:r>
        <w:rPr>
          <w:rtl/>
        </w:rPr>
        <w:t>הנכללים</w:t>
      </w:r>
      <w:r>
        <w:rPr>
          <w:spacing w:val="-3"/>
          <w:rtl/>
        </w:rPr>
        <w:t> </w:t>
      </w:r>
      <w:r>
        <w:rPr>
          <w:rtl/>
        </w:rPr>
        <w:t>בבקשה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אינו</w:t>
      </w:r>
      <w:r>
        <w:rPr>
          <w:spacing w:val="-3"/>
          <w:rtl/>
        </w:rPr>
        <w:t> </w:t>
      </w:r>
      <w:r>
        <w:rPr>
          <w:rtl/>
        </w:rPr>
        <w:t>עולה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/>
        <w:t>30%</w:t>
      </w:r>
      <w:r>
        <w:rPr>
          <w:spacing w:val="-1"/>
          <w:rtl/>
        </w:rPr>
        <w:t> </w:t>
      </w:r>
      <w:r>
        <w:rPr>
          <w:rtl/>
        </w:rPr>
        <w:t>במגרש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אחוז</w:t>
      </w:r>
      <w:r>
        <w:rPr>
          <w:spacing w:val="-2"/>
          <w:rtl/>
        </w:rPr>
        <w:t> </w:t>
      </w:r>
      <w:r>
        <w:rPr>
          <w:rtl/>
        </w:rPr>
        <w:t>גבוה</w:t>
      </w:r>
      <w:r>
        <w:rPr>
          <w:spacing w:val="-3"/>
          <w:rtl/>
        </w:rPr>
        <w:t> </w:t>
      </w: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שייקבע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04"/>
        <w:jc w:val="both"/>
      </w:pPr>
      <w:r>
        <w:rPr>
          <w:b/>
          <w:bCs/>
          <w:rtl/>
        </w:rPr>
        <w:t>סעיפים ז</w:t>
      </w:r>
      <w:r>
        <w:rPr>
          <w:b/>
          <w:bCs/>
          <w:spacing w:val="-50"/>
          <w:rtl/>
        </w:rPr>
        <w:t> </w:t>
      </w:r>
      <w:r>
        <w:rPr>
          <w:rtl/>
        </w:rPr>
        <w:t>לצורך ייעול שטחי התעסוקה כאמור</w:t>
      </w:r>
      <w:r>
        <w:rPr/>
        <w:t>,</w:t>
      </w:r>
      <w:r>
        <w:rPr>
          <w:rtl/>
        </w:rPr>
        <w:t> באמצעות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הוספת שיעורים גבוהים יותר של שימושי</w:t>
      </w:r>
      <w:r>
        <w:rPr>
          <w:spacing w:val="1"/>
          <w:rtl/>
        </w:rPr>
        <w:t> </w:t>
      </w:r>
      <w:r>
        <w:rPr>
          <w:rtl/>
        </w:rPr>
        <w:t>מגורים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וכן</w:t>
      </w:r>
      <w:r>
        <w:rPr>
          <w:spacing w:val="16"/>
          <w:rtl/>
        </w:rPr>
        <w:t> </w:t>
      </w:r>
      <w:r>
        <w:rPr>
          <w:rtl/>
        </w:rPr>
        <w:t>גם</w:t>
      </w:r>
      <w:r>
        <w:rPr>
          <w:spacing w:val="15"/>
          <w:rtl/>
        </w:rPr>
        <w:t> </w:t>
      </w:r>
      <w:r>
        <w:rPr>
          <w:rtl/>
        </w:rPr>
        <w:t>גדלים</w:t>
      </w:r>
      <w:r>
        <w:rPr>
          <w:spacing w:val="16"/>
          <w:rtl/>
        </w:rPr>
        <w:t> </w:t>
      </w:r>
      <w:r>
        <w:rPr>
          <w:rtl/>
        </w:rPr>
        <w:t>וסוגים</w:t>
      </w:r>
      <w:r>
        <w:rPr>
          <w:spacing w:val="16"/>
          <w:rtl/>
        </w:rPr>
        <w:t> </w:t>
      </w:r>
      <w:r>
        <w:rPr>
          <w:rtl/>
        </w:rPr>
        <w:t>שונים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דירות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להטיל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יושב</w:t>
      </w:r>
      <w:r>
        <w:rPr>
          <w:spacing w:val="15"/>
          <w:rtl/>
        </w:rPr>
        <w:t> </w:t>
      </w:r>
      <w:r>
        <w:rPr>
          <w:rtl/>
        </w:rPr>
        <w:t>ראש</w:t>
      </w:r>
      <w:r>
        <w:rPr>
          <w:spacing w:val="16"/>
          <w:rtl/>
        </w:rPr>
        <w:t> </w:t>
      </w:r>
      <w:r>
        <w:rPr>
          <w:rtl/>
        </w:rPr>
        <w:t>המועצה</w:t>
      </w:r>
      <w:r>
        <w:rPr>
          <w:spacing w:val="19"/>
          <w:rtl/>
        </w:rPr>
        <w:t> </w:t>
      </w:r>
      <w:r>
        <w:rPr>
          <w:rtl/>
        </w:rPr>
        <w:t>הארצית</w:t>
      </w:r>
      <w:r>
        <w:rPr>
          <w:spacing w:val="15"/>
          <w:rtl/>
        </w:rPr>
        <w:t> </w:t>
      </w:r>
      <w:r>
        <w:rPr>
          <w:rtl/>
        </w:rPr>
        <w:t>לתכנו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318" w:firstLine="0"/>
        <w:jc w:val="left"/>
      </w:pPr>
      <w:r>
        <w:rPr>
          <w:rtl/>
        </w:rPr>
        <w:t>ולבניה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לקדם</w:t>
      </w:r>
      <w:r>
        <w:rPr>
          <w:spacing w:val="17"/>
          <w:rtl/>
        </w:rPr>
        <w:t> </w:t>
      </w:r>
      <w:r>
        <w:rPr>
          <w:rtl/>
        </w:rPr>
        <w:t>תכנית</w:t>
      </w:r>
      <w:r>
        <w:rPr>
          <w:spacing w:val="15"/>
          <w:rtl/>
        </w:rPr>
        <w:t> </w:t>
      </w:r>
      <w:r>
        <w:rPr>
          <w:rtl/>
        </w:rPr>
        <w:t>מתאר</w:t>
      </w:r>
      <w:r>
        <w:rPr>
          <w:spacing w:val="18"/>
          <w:rtl/>
        </w:rPr>
        <w:t> </w:t>
      </w:r>
      <w:r>
        <w:rPr>
          <w:rtl/>
        </w:rPr>
        <w:t>ארצית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תכנית</w:t>
      </w:r>
      <w:r>
        <w:rPr>
          <w:spacing w:val="16"/>
          <w:rtl/>
        </w:rPr>
        <w:t> </w:t>
      </w:r>
      <w:r>
        <w:rPr>
          <w:rtl/>
        </w:rPr>
        <w:t>ברמה</w:t>
      </w:r>
      <w:r>
        <w:rPr>
          <w:spacing w:val="16"/>
          <w:rtl/>
        </w:rPr>
        <w:t> </w:t>
      </w:r>
      <w:r>
        <w:rPr>
          <w:rtl/>
        </w:rPr>
        <w:t>אחרת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שמכוחה</w:t>
      </w:r>
      <w:r>
        <w:rPr>
          <w:spacing w:val="16"/>
          <w:rtl/>
        </w:rPr>
        <w:t> </w:t>
      </w:r>
      <w:r>
        <w:rPr>
          <w:rtl/>
        </w:rPr>
        <w:t>ניתן</w:t>
      </w:r>
      <w:r>
        <w:rPr>
          <w:spacing w:val="20"/>
          <w:rtl/>
        </w:rPr>
        <w:t> </w:t>
      </w:r>
      <w:r>
        <w:rPr>
          <w:rtl/>
        </w:rPr>
        <w:t>יהיה</w:t>
      </w:r>
      <w:r>
        <w:rPr>
          <w:spacing w:val="16"/>
          <w:rtl/>
        </w:rPr>
        <w:t> </w:t>
      </w:r>
      <w:r>
        <w:rPr>
          <w:rtl/>
        </w:rPr>
        <w:t>להוציא</w:t>
      </w:r>
      <w:r>
        <w:rPr>
          <w:spacing w:val="18"/>
          <w:rtl/>
        </w:rPr>
        <w:t> </w:t>
      </w:r>
      <w:r>
        <w:rPr>
          <w:rtl/>
        </w:rPr>
        <w:t>היתרי</w:t>
      </w:r>
      <w:r>
        <w:rPr>
          <w:spacing w:val="15"/>
          <w:rtl/>
        </w:rPr>
        <w:t> </w:t>
      </w:r>
      <w:r>
        <w:rPr>
          <w:rtl/>
        </w:rPr>
        <w:t>בנייה</w:t>
      </w:r>
      <w:r>
        <w:rPr/>
        <w:t>,</w:t>
      </w:r>
    </w:p>
    <w:p>
      <w:pPr>
        <w:pStyle w:val="BodyText"/>
        <w:bidi/>
        <w:spacing w:line="260" w:lineRule="exact"/>
        <w:ind w:right="180" w:left="314" w:firstLine="0"/>
        <w:jc w:val="left"/>
      </w:pPr>
      <w:r>
        <w:rPr>
          <w:rtl/>
        </w:rPr>
        <w:t>לתוספת</w:t>
      </w:r>
      <w:r>
        <w:rPr>
          <w:spacing w:val="-5"/>
          <w:rtl/>
        </w:rPr>
        <w:t> </w:t>
      </w:r>
      <w:r>
        <w:rPr>
          <w:rtl/>
        </w:rPr>
        <w:t>שימושי</w:t>
      </w:r>
      <w:r>
        <w:rPr>
          <w:spacing w:val="-5"/>
          <w:rtl/>
        </w:rPr>
        <w:t> </w:t>
      </w:r>
      <w:r>
        <w:rPr>
          <w:rtl/>
        </w:rPr>
        <w:t>מגורים</w:t>
      </w:r>
      <w:r>
        <w:rPr>
          <w:spacing w:val="-5"/>
          <w:rtl/>
        </w:rPr>
        <w:t> </w:t>
      </w:r>
      <w:r>
        <w:rPr>
          <w:rtl/>
        </w:rPr>
        <w:t>בשטחים</w:t>
      </w:r>
      <w:r>
        <w:rPr>
          <w:spacing w:val="-5"/>
          <w:rtl/>
        </w:rPr>
        <w:t> </w:t>
      </w:r>
      <w:r>
        <w:rPr>
          <w:rtl/>
        </w:rPr>
        <w:t>המיועדים</w:t>
      </w:r>
      <w:r>
        <w:rPr>
          <w:spacing w:val="-5"/>
          <w:rtl/>
        </w:rPr>
        <w:t> </w:t>
      </w:r>
      <w:r>
        <w:rPr>
          <w:rtl/>
        </w:rPr>
        <w:t>לתעסוקה</w:t>
      </w:r>
      <w:r>
        <w:rPr/>
        <w:t>.</w:t>
      </w:r>
    </w:p>
    <w:p>
      <w:pPr>
        <w:pStyle w:val="BodyText"/>
        <w:bidi/>
        <w:spacing w:before="2"/>
        <w:ind w:right="180" w:left="312" w:firstLine="0"/>
        <w:jc w:val="left"/>
      </w:pP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שתאושר</w:t>
      </w:r>
      <w:r>
        <w:rPr>
          <w:spacing w:val="-3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מתאר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סעיפים</w:t>
      </w:r>
      <w:r>
        <w:rPr>
          <w:spacing w:val="-3"/>
          <w:rtl/>
        </w:rPr>
        <w:t> </w:t>
      </w:r>
      <w:r>
        <w:rPr>
          <w:rtl/>
        </w:rPr>
        <w:t>א</w:t>
      </w:r>
      <w:r>
        <w:rPr/>
        <w:t>-</w:t>
      </w:r>
      <w:r>
        <w:rPr>
          <w:rtl/>
        </w:rPr>
        <w:t>ה</w:t>
      </w:r>
      <w:r>
        <w:rPr>
          <w:spacing w:val="-4"/>
          <w:rtl/>
        </w:rPr>
        <w:t> </w:t>
      </w:r>
      <w:r>
        <w:rPr>
          <w:rtl/>
        </w:rPr>
        <w:t>בהחלטה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יבוטלו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6" w:firstLine="7732"/>
        <w:jc w:val="both"/>
      </w:pPr>
      <w:r>
        <w:rPr>
          <w:b/>
          <w:bCs/>
          <w:rtl/>
        </w:rPr>
        <w:t>סעיף ח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להקים ועדת משנה למועצה הארצית לתכנון ולבנייה</w:t>
      </w:r>
      <w:r>
        <w:rPr/>
        <w:t>,</w:t>
      </w:r>
      <w:r>
        <w:rPr>
          <w:rtl/>
        </w:rPr>
        <w:t> אליה ניתן יהיה להגיש לאישורה תכניות</w:t>
      </w:r>
      <w:r>
        <w:rPr>
          <w:spacing w:val="1"/>
          <w:rtl/>
        </w:rPr>
        <w:t> </w:t>
      </w:r>
      <w:r>
        <w:rPr>
          <w:rtl/>
        </w:rPr>
        <w:t>שמכוחן</w:t>
      </w:r>
      <w:r>
        <w:rPr>
          <w:spacing w:val="-11"/>
          <w:rtl/>
        </w:rPr>
        <w:t> </w:t>
      </w:r>
      <w:r>
        <w:rPr>
          <w:rtl/>
        </w:rPr>
        <w:t>ניתן</w:t>
      </w:r>
      <w:r>
        <w:rPr>
          <w:spacing w:val="-10"/>
          <w:rtl/>
        </w:rPr>
        <w:t> </w:t>
      </w:r>
      <w:r>
        <w:rPr>
          <w:rtl/>
        </w:rPr>
        <w:t>להוציא</w:t>
      </w:r>
      <w:r>
        <w:rPr>
          <w:spacing w:val="-11"/>
          <w:rtl/>
        </w:rPr>
        <w:t> </w:t>
      </w:r>
      <w:r>
        <w:rPr>
          <w:rtl/>
        </w:rPr>
        <w:t>היתרי</w:t>
      </w:r>
      <w:r>
        <w:rPr>
          <w:spacing w:val="-10"/>
          <w:rtl/>
        </w:rPr>
        <w:t> </w:t>
      </w:r>
      <w:r>
        <w:rPr>
          <w:rtl/>
        </w:rPr>
        <w:t>בנייה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לתוספת</w:t>
      </w:r>
      <w:r>
        <w:rPr>
          <w:spacing w:val="-10"/>
          <w:rtl/>
        </w:rPr>
        <w:t> </w:t>
      </w:r>
      <w:r>
        <w:rPr>
          <w:rtl/>
        </w:rPr>
        <w:t>שימושים</w:t>
      </w:r>
      <w:r>
        <w:rPr>
          <w:spacing w:val="-11"/>
          <w:rtl/>
        </w:rPr>
        <w:t> </w:t>
      </w:r>
      <w:r>
        <w:rPr>
          <w:rtl/>
        </w:rPr>
        <w:t>למגורים</w:t>
      </w:r>
      <w:r>
        <w:rPr>
          <w:spacing w:val="-10"/>
          <w:rtl/>
        </w:rPr>
        <w:t> </w:t>
      </w:r>
      <w:r>
        <w:rPr>
          <w:rtl/>
        </w:rPr>
        <w:t>במגרשים</w:t>
      </w:r>
      <w:r>
        <w:rPr>
          <w:spacing w:val="-11"/>
          <w:rtl/>
        </w:rPr>
        <w:t> </w:t>
      </w:r>
      <w:r>
        <w:rPr>
          <w:rtl/>
        </w:rPr>
        <w:t>עליהם</w:t>
      </w:r>
      <w:r>
        <w:rPr>
          <w:spacing w:val="-11"/>
          <w:rtl/>
        </w:rPr>
        <w:t> </w:t>
      </w:r>
      <w:r>
        <w:rPr>
          <w:rtl/>
        </w:rPr>
        <w:t>חלות</w:t>
      </w:r>
      <w:r>
        <w:rPr>
          <w:spacing w:val="-10"/>
          <w:rtl/>
        </w:rPr>
        <w:t> </w:t>
      </w:r>
      <w:r>
        <w:rPr>
          <w:rtl/>
        </w:rPr>
        <w:t>תכניות</w:t>
      </w:r>
      <w:r>
        <w:rPr>
          <w:spacing w:val="-11"/>
          <w:rtl/>
        </w:rPr>
        <w:t> </w:t>
      </w:r>
      <w:r>
        <w:rPr>
          <w:rtl/>
        </w:rPr>
        <w:t>המייעדו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6994"/>
        <w:jc w:val="left"/>
      </w:pPr>
      <w:r>
        <w:rPr>
          <w:rtl/>
        </w:rPr>
        <w:t>אותם לתעסוקה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יושב</w:t>
      </w:r>
      <w:r>
        <w:rPr>
          <w:spacing w:val="16"/>
          <w:rtl/>
        </w:rPr>
        <w:t> </w:t>
      </w:r>
      <w:r>
        <w:rPr>
          <w:rtl/>
        </w:rPr>
        <w:t>ראש</w:t>
      </w:r>
      <w:r>
        <w:rPr>
          <w:spacing w:val="17"/>
          <w:rtl/>
        </w:rPr>
        <w:t> </w:t>
      </w:r>
      <w:r>
        <w:rPr>
          <w:rtl/>
        </w:rPr>
        <w:t>מטה</w:t>
      </w:r>
      <w:r>
        <w:rPr>
          <w:spacing w:val="16"/>
          <w:rtl/>
        </w:rPr>
        <w:t> </w:t>
      </w:r>
      <w:r>
        <w:rPr>
          <w:rtl/>
        </w:rPr>
        <w:t>התכנון</w:t>
      </w:r>
      <w:r>
        <w:rPr>
          <w:spacing w:val="17"/>
          <w:rtl/>
        </w:rPr>
        <w:t> </w:t>
      </w:r>
      <w:r>
        <w:rPr>
          <w:rtl/>
        </w:rPr>
        <w:t>הלאומי</w:t>
      </w:r>
      <w:r>
        <w:rPr>
          <w:spacing w:val="16"/>
          <w:rtl/>
        </w:rPr>
        <w:t> </w:t>
      </w:r>
      <w:r>
        <w:rPr>
          <w:rtl/>
        </w:rPr>
        <w:t>במשרד</w:t>
      </w:r>
      <w:r>
        <w:rPr>
          <w:spacing w:val="16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ימנה</w:t>
      </w:r>
      <w:r>
        <w:rPr>
          <w:spacing w:val="16"/>
          <w:rtl/>
        </w:rPr>
        <w:t> </w:t>
      </w:r>
      <w:r>
        <w:rPr>
          <w:rtl/>
        </w:rPr>
        <w:t>יושב</w:t>
      </w:r>
      <w:r>
        <w:rPr>
          <w:spacing w:val="17"/>
          <w:rtl/>
        </w:rPr>
        <w:t> </w:t>
      </w:r>
      <w:r>
        <w:rPr>
          <w:rtl/>
        </w:rPr>
        <w:t>ראש</w:t>
      </w:r>
      <w:r>
        <w:rPr>
          <w:spacing w:val="16"/>
          <w:rtl/>
        </w:rPr>
        <w:t> </w:t>
      </w:r>
      <w:r>
        <w:rPr>
          <w:rtl/>
        </w:rPr>
        <w:t>לוועדה</w:t>
      </w:r>
      <w:r>
        <w:rPr>
          <w:spacing w:val="16"/>
          <w:rtl/>
        </w:rPr>
        <w:t> </w:t>
      </w:r>
      <w:r>
        <w:rPr>
          <w:rtl/>
        </w:rPr>
        <w:t>מקרב</w:t>
      </w:r>
      <w:r>
        <w:rPr>
          <w:spacing w:val="17"/>
          <w:rtl/>
        </w:rPr>
        <w:t> </w:t>
      </w:r>
      <w:r>
        <w:rPr>
          <w:rtl/>
        </w:rPr>
        <w:t>חברי</w:t>
      </w:r>
      <w:r>
        <w:rPr>
          <w:spacing w:val="19"/>
          <w:rtl/>
        </w:rPr>
        <w:t> </w:t>
      </w:r>
      <w:r>
        <w:rPr>
          <w:rtl/>
        </w:rPr>
        <w:t>המועצה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חבר</w:t>
      </w:r>
      <w:r>
        <w:rPr>
          <w:rtl/>
        </w:rPr>
        <w:t>י</w:t>
      </w:r>
    </w:p>
    <w:p>
      <w:pPr>
        <w:pStyle w:val="BodyText"/>
        <w:bidi/>
        <w:ind w:right="180" w:left="318" w:firstLine="0"/>
        <w:jc w:val="left"/>
      </w:pP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יהיו</w:t>
      </w:r>
      <w:r>
        <w:rPr>
          <w:spacing w:val="-4"/>
          <w:rtl/>
        </w:rPr>
        <w:t> </w:t>
      </w:r>
      <w:r>
        <w:rPr>
          <w:rtl/>
        </w:rPr>
        <w:t>חברי</w:t>
      </w:r>
      <w:r>
        <w:rPr>
          <w:spacing w:val="-5"/>
          <w:rtl/>
        </w:rPr>
        <w:t> </w:t>
      </w:r>
      <w:r>
        <w:rPr>
          <w:rtl/>
        </w:rPr>
        <w:t>המועצה</w:t>
      </w:r>
      <w:r>
        <w:rPr>
          <w:spacing w:val="-2"/>
          <w:rtl/>
        </w:rPr>
        <w:t> </w:t>
      </w:r>
      <w:r>
        <w:rPr>
          <w:rtl/>
        </w:rPr>
        <w:t>הארצית</w:t>
      </w:r>
      <w:r>
        <w:rPr>
          <w:spacing w:val="-5"/>
          <w:rtl/>
        </w:rPr>
        <w:t> </w:t>
      </w:r>
      <w:r>
        <w:rPr>
          <w:rtl/>
        </w:rPr>
        <w:t>מטעם</w:t>
      </w:r>
      <w:r>
        <w:rPr>
          <w:spacing w:val="-5"/>
          <w:rtl/>
        </w:rPr>
        <w:t> </w:t>
      </w:r>
      <w:r>
        <w:rPr>
          <w:rtl/>
        </w:rPr>
        <w:t>מינהל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ורשות</w:t>
      </w:r>
      <w:r>
        <w:rPr>
          <w:spacing w:val="-5"/>
          <w:rtl/>
        </w:rPr>
        <w:t> </w:t>
      </w: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193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29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229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bidi/>
        <w:spacing w:line="380" w:lineRule="atLeast" w:before="11"/>
        <w:ind w:right="4765" w:left="308" w:firstLine="3413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היועץ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יוזם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59" w:lineRule="exact" w:before="8"/>
        <w:ind w:right="180" w:left="317" w:firstLine="0"/>
        <w:jc w:val="left"/>
      </w:pPr>
      <w:r>
        <w:rPr>
          <w:color w:val="000000"/>
          <w:shd w:fill="D2D2D2" w:color="auto" w:val="clear"/>
          <w:rtl/>
        </w:rPr>
        <w:t>עמדת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היועץ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המשפטי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של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משרד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האוצר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תצורף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במסגרת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חוות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הדעת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לממשלה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לתכנית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הכלכלית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לשני</w:t>
      </w:r>
      <w:r>
        <w:rPr>
          <w:color w:val="000000"/>
          <w:shd w:fill="D2D2D2" w:color="auto" w:val="clear"/>
          <w:rtl/>
        </w:rPr>
        <w:t>ם</w:t>
      </w:r>
    </w:p>
    <w:p>
      <w:pPr>
        <w:pStyle w:val="BodyText"/>
        <w:spacing w:line="279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7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180" w:left="308" w:firstLine="0"/>
        <w:jc w:val="left"/>
      </w:pPr>
      <w:r>
        <w:rPr>
          <w:rtl/>
        </w:rPr>
        <w:t>האצת</w:t>
      </w:r>
      <w:r>
        <w:rPr>
          <w:spacing w:val="-2"/>
          <w:rtl/>
        </w:rPr>
        <w:t> </w:t>
      </w:r>
      <w:r>
        <w:rPr>
          <w:rtl/>
        </w:rPr>
        <w:t>עבודת</w:t>
      </w:r>
      <w:r>
        <w:rPr>
          <w:spacing w:val="-1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להגדלת</w:t>
      </w:r>
      <w:r>
        <w:rPr>
          <w:spacing w:val="-1"/>
          <w:rtl/>
        </w:rPr>
        <w:t> </w:t>
      </w:r>
      <w:r>
        <w:rPr>
          <w:rtl/>
        </w:rPr>
        <w:t>היצע</w:t>
      </w:r>
      <w:r>
        <w:rPr>
          <w:spacing w:val="-4"/>
          <w:rtl/>
        </w:rPr>
        <w:t> </w:t>
      </w:r>
      <w:r>
        <w:rPr>
          <w:rtl/>
        </w:rPr>
        <w:t>הדיור</w:t>
      </w:r>
    </w:p>
    <w:p>
      <w:pPr>
        <w:pStyle w:val="BodyText"/>
        <w:spacing w:before="9"/>
        <w:ind w:left="0"/>
        <w:rPr>
          <w:b/>
          <w:sz w:val="43"/>
        </w:rPr>
      </w:pPr>
    </w:p>
    <w:p>
      <w:pPr>
        <w:pStyle w:val="Heading3"/>
        <w:bidi/>
        <w:spacing w:before="1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4"/>
        <w:ind w:left="0"/>
        <w:rPr>
          <w:b/>
          <w:sz w:val="19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במסגרת מאמצי הממשלה להרחבת היצע הדיור בישראל ועמידה ביעדי השיווק הנקבעים על ידי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rtl/>
        </w:rPr>
        <w:t> ולצורך האצת עבודות הפיתוח הנדרשות לבניית יחידות הדיור ותכלול עבודת הממשלה</w:t>
      </w:r>
      <w:r>
        <w:rPr>
          <w:spacing w:val="1"/>
          <w:rtl/>
        </w:rPr>
        <w:t> </w:t>
      </w:r>
      <w:r>
        <w:rPr>
          <w:rtl/>
        </w:rPr>
        <w:t>בתחום</w:t>
      </w:r>
      <w:r>
        <w:rPr>
          <w:spacing w:val="38"/>
          <w:rtl/>
        </w:rPr>
        <w:t> </w:t>
      </w:r>
      <w:r>
        <w:rPr>
          <w:rtl/>
        </w:rPr>
        <w:t>התכנון</w:t>
      </w:r>
      <w:r>
        <w:rPr>
          <w:spacing w:val="37"/>
          <w:rtl/>
        </w:rPr>
        <w:t> </w:t>
      </w:r>
      <w:r>
        <w:rPr>
          <w:rtl/>
        </w:rPr>
        <w:t>והפיתוח</w:t>
      </w:r>
      <w:r>
        <w:rPr>
          <w:spacing w:val="38"/>
          <w:rtl/>
        </w:rPr>
        <w:t> </w:t>
      </w:r>
      <w:r>
        <w:rPr>
          <w:rtl/>
        </w:rPr>
        <w:t>ופעילותה</w:t>
      </w:r>
      <w:r>
        <w:rPr>
          <w:spacing w:val="38"/>
          <w:rtl/>
        </w:rPr>
        <w:t> </w:t>
      </w:r>
      <w:r>
        <w:rPr>
          <w:rtl/>
        </w:rPr>
        <w:t>לצורך</w:t>
      </w:r>
      <w:r>
        <w:rPr>
          <w:spacing w:val="37"/>
          <w:rtl/>
        </w:rPr>
        <w:t> </w:t>
      </w:r>
      <w:r>
        <w:rPr>
          <w:rtl/>
        </w:rPr>
        <w:t>הסרת</w:t>
      </w:r>
      <w:r>
        <w:rPr>
          <w:spacing w:val="38"/>
          <w:rtl/>
        </w:rPr>
        <w:t> </w:t>
      </w:r>
      <w:r>
        <w:rPr>
          <w:rtl/>
        </w:rPr>
        <w:t>חסמים</w:t>
      </w:r>
      <w:r>
        <w:rPr>
          <w:spacing w:val="40"/>
          <w:rtl/>
        </w:rPr>
        <w:t> </w:t>
      </w:r>
      <w:r>
        <w:rPr>
          <w:rtl/>
        </w:rPr>
        <w:t>להגדלת</w:t>
      </w:r>
      <w:r>
        <w:rPr>
          <w:spacing w:val="38"/>
          <w:rtl/>
        </w:rPr>
        <w:t> </w:t>
      </w:r>
      <w:r>
        <w:rPr>
          <w:rtl/>
        </w:rPr>
        <w:t>היצע</w:t>
      </w:r>
      <w:r>
        <w:rPr>
          <w:spacing w:val="37"/>
          <w:rtl/>
        </w:rPr>
        <w:t> </w:t>
      </w:r>
      <w:r>
        <w:rPr>
          <w:rtl/>
        </w:rPr>
        <w:t>הדיור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לבצע</w:t>
      </w:r>
      <w:r>
        <w:rPr>
          <w:spacing w:val="40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הפעולו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הבאות</w:t>
      </w:r>
      <w:r>
        <w:rPr/>
        <w:t>:</w:t>
      </w:r>
    </w:p>
    <w:p>
      <w:pPr>
        <w:pStyle w:val="BodyText"/>
        <w:bidi/>
        <w:spacing w:before="1"/>
        <w:ind w:right="180" w:left="295" w:hanging="1"/>
        <w:jc w:val="right"/>
      </w:pPr>
      <w:r>
        <w:rPr/>
        <w:t>1</w:t>
      </w:r>
      <w:r>
        <w:rPr>
          <w:spacing w:val="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לכלול</w:t>
      </w:r>
      <w:r>
        <w:rPr>
          <w:spacing w:val="27"/>
          <w:rtl/>
        </w:rPr>
        <w:t> </w:t>
      </w:r>
      <w:r>
        <w:rPr>
          <w:rtl/>
        </w:rPr>
        <w:t>בתכנית</w:t>
      </w:r>
      <w:r>
        <w:rPr>
          <w:spacing w:val="27"/>
          <w:rtl/>
        </w:rPr>
        <w:t> </w:t>
      </w:r>
      <w:r>
        <w:rPr>
          <w:rtl/>
        </w:rPr>
        <w:t>הכלכלית</w:t>
      </w:r>
      <w:r>
        <w:rPr>
          <w:spacing w:val="27"/>
          <w:rtl/>
        </w:rPr>
        <w:t> </w:t>
      </w:r>
      <w:r>
        <w:rPr>
          <w:rtl/>
        </w:rPr>
        <w:t>לשנים</w:t>
      </w:r>
      <w:r>
        <w:rPr>
          <w:spacing w:val="27"/>
          <w:rtl/>
        </w:rPr>
        <w:t> </w:t>
      </w:r>
      <w:r>
        <w:rPr/>
        <w:t>,2022-2021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פרק</w:t>
      </w:r>
      <w:r>
        <w:rPr>
          <w:spacing w:val="27"/>
          <w:rtl/>
        </w:rPr>
        <w:t> </w:t>
      </w:r>
      <w:r>
        <w:rPr>
          <w:rtl/>
        </w:rPr>
        <w:t>י</w:t>
      </w:r>
      <w:r>
        <w:rPr/>
        <w:t>'</w:t>
      </w:r>
      <w:r>
        <w:rPr>
          <w:spacing w:val="29"/>
          <w:rtl/>
        </w:rPr>
        <w:t> </w:t>
      </w:r>
      <w:r>
        <w:rPr>
          <w:rtl/>
        </w:rPr>
        <w:t>בהצעת</w:t>
      </w:r>
      <w:r>
        <w:rPr>
          <w:spacing w:val="27"/>
          <w:rtl/>
        </w:rPr>
        <w:t> </w:t>
      </w:r>
      <w:r>
        <w:rPr>
          <w:rtl/>
        </w:rPr>
        <w:t>חוק</w:t>
      </w:r>
      <w:r>
        <w:rPr>
          <w:spacing w:val="26"/>
          <w:rtl/>
        </w:rPr>
        <w:t> </w:t>
      </w:r>
      <w:r>
        <w:rPr>
          <w:rtl/>
        </w:rPr>
        <w:t>התכנית</w:t>
      </w:r>
      <w:r>
        <w:rPr>
          <w:spacing w:val="27"/>
          <w:rtl/>
        </w:rPr>
        <w:t> </w:t>
      </w:r>
      <w:r>
        <w:rPr>
          <w:rtl/>
        </w:rPr>
        <w:t>הכלכלית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-51"/>
          <w:rtl/>
        </w:rPr>
        <w:t> </w:t>
      </w:r>
      <w:r>
        <w:rPr>
          <w:rtl/>
        </w:rPr>
        <w:t>חקיקה</w:t>
      </w:r>
      <w:r>
        <w:rPr>
          <w:spacing w:val="-8"/>
          <w:rtl/>
        </w:rPr>
        <w:t> </w:t>
      </w:r>
      <w:r>
        <w:rPr>
          <w:rtl/>
        </w:rPr>
        <w:t>ליישום</w:t>
      </w:r>
      <w:r>
        <w:rPr>
          <w:spacing w:val="-8"/>
          <w:rtl/>
        </w:rPr>
        <w:t> </w:t>
      </w:r>
      <w:r>
        <w:rPr>
          <w:rtl/>
        </w:rPr>
        <w:t>המדיניות</w:t>
      </w:r>
      <w:r>
        <w:rPr>
          <w:spacing w:val="-8"/>
          <w:rtl/>
        </w:rPr>
        <w:t> </w:t>
      </w:r>
      <w:r>
        <w:rPr>
          <w:rtl/>
        </w:rPr>
        <w:t>הכלכלית</w:t>
      </w:r>
      <w:r>
        <w:rPr>
          <w:spacing w:val="-8"/>
          <w:rtl/>
        </w:rPr>
        <w:t> </w:t>
      </w:r>
      <w:r>
        <w:rPr>
          <w:rtl/>
        </w:rPr>
        <w:t>לשנת</w:t>
      </w:r>
      <w:r>
        <w:rPr>
          <w:spacing w:val="-8"/>
          <w:rtl/>
        </w:rPr>
        <w:t> </w:t>
      </w:r>
      <w:r>
        <w:rPr>
          <w:rtl/>
        </w:rPr>
        <w:t>התקציב</w:t>
      </w:r>
      <w:r>
        <w:rPr>
          <w:spacing w:val="-8"/>
          <w:rtl/>
        </w:rPr>
        <w:t> </w:t>
      </w:r>
      <w:r>
        <w:rPr/>
        <w:t>,)2019</w:t>
      </w:r>
      <w:r>
        <w:rPr>
          <w:spacing w:val="-8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spacing w:val="-8"/>
          <w:rtl/>
        </w:rPr>
        <w:t> </w:t>
      </w:r>
      <w:r>
        <w:rPr>
          <w:rtl/>
        </w:rPr>
        <w:t>שעניינו</w:t>
      </w:r>
      <w:r>
        <w:rPr>
          <w:spacing w:val="-8"/>
          <w:rtl/>
        </w:rPr>
        <w:t> </w:t>
      </w:r>
      <w:r>
        <w:rPr/>
        <w:t>"</w:t>
      </w:r>
      <w:r>
        <w:rPr>
          <w:rtl/>
        </w:rPr>
        <w:t>עבודות</w:t>
      </w:r>
      <w:r>
        <w:rPr>
          <w:spacing w:val="-8"/>
          <w:rtl/>
        </w:rPr>
        <w:t> </w:t>
      </w:r>
      <w:r>
        <w:rPr>
          <w:rtl/>
        </w:rPr>
        <w:t>פיתו</w:t>
      </w:r>
      <w:r>
        <w:rPr>
          <w:rtl/>
        </w:rPr>
        <w:t>ח</w:t>
      </w:r>
    </w:p>
    <w:p>
      <w:pPr>
        <w:pStyle w:val="BodyText"/>
        <w:bidi/>
        <w:ind w:right="180" w:left="309" w:firstLine="6418"/>
        <w:jc w:val="right"/>
      </w:pPr>
      <w:r>
        <w:rPr>
          <w:rtl/>
        </w:rPr>
        <w:t>בתכנית למגורים</w:t>
      </w:r>
      <w:r>
        <w:rPr/>
        <w:t>."</w:t>
      </w:r>
      <w:r>
        <w:rPr>
          <w:spacing w:val="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בכדי</w:t>
      </w:r>
      <w:r>
        <w:rPr>
          <w:spacing w:val="-4"/>
          <w:rtl/>
        </w:rPr>
        <w:t> </w:t>
      </w:r>
      <w:r>
        <w:rPr>
          <w:rtl/>
        </w:rPr>
        <w:t>לקדם</w:t>
      </w:r>
      <w:r>
        <w:rPr>
          <w:spacing w:val="-5"/>
          <w:rtl/>
        </w:rPr>
        <w:t> </w:t>
      </w:r>
      <w:r>
        <w:rPr>
          <w:rtl/>
        </w:rPr>
        <w:t>הוצאת</w:t>
      </w:r>
      <w:r>
        <w:rPr>
          <w:spacing w:val="-5"/>
          <w:rtl/>
        </w:rPr>
        <w:t> </w:t>
      </w:r>
      <w:r>
        <w:rPr>
          <w:rtl/>
        </w:rPr>
        <w:t>היתרים</w:t>
      </w:r>
      <w:r>
        <w:rPr>
          <w:spacing w:val="-5"/>
          <w:rtl/>
        </w:rPr>
        <w:t> </w:t>
      </w:r>
      <w:r>
        <w:rPr>
          <w:rtl/>
        </w:rPr>
        <w:t>בתכניות</w:t>
      </w:r>
      <w:r>
        <w:rPr>
          <w:spacing w:val="-4"/>
          <w:rtl/>
        </w:rPr>
        <w:t> </w:t>
      </w:r>
      <w:r>
        <w:rPr>
          <w:rtl/>
        </w:rPr>
        <w:t>בהן</w:t>
      </w:r>
      <w:r>
        <w:rPr>
          <w:spacing w:val="-5"/>
          <w:rtl/>
        </w:rPr>
        <w:t> </w:t>
      </w:r>
      <w:r>
        <w:rPr>
          <w:rtl/>
        </w:rPr>
        <w:t>נקבעו</w:t>
      </w:r>
      <w:r>
        <w:rPr>
          <w:spacing w:val="-4"/>
          <w:rtl/>
        </w:rPr>
        <w:t> </w:t>
      </w:r>
      <w:r>
        <w:rPr>
          <w:rtl/>
        </w:rPr>
        <w:t>תנאים</w:t>
      </w:r>
      <w:r>
        <w:rPr>
          <w:spacing w:val="-6"/>
          <w:rtl/>
        </w:rPr>
        <w:t> </w:t>
      </w:r>
      <w:r>
        <w:rPr>
          <w:rtl/>
        </w:rPr>
        <w:t>למתן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>
          <w:spacing w:val="-5"/>
          <w:rtl/>
        </w:rPr>
        <w:t> </w:t>
      </w:r>
      <w:r>
        <w:rPr>
          <w:rtl/>
        </w:rPr>
        <w:t>שאינם</w:t>
      </w:r>
      <w:r>
        <w:rPr>
          <w:spacing w:val="-4"/>
          <w:rtl/>
        </w:rPr>
        <w:t> </w:t>
      </w:r>
      <w:r>
        <w:rPr>
          <w:rtl/>
        </w:rPr>
        <w:t>הכרחיים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לתקן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bidi/>
        <w:spacing w:before="0"/>
        <w:ind w:right="722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(145</w:t>
      </w: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)1()1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(1965-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התכנון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והבניה</w:t>
      </w:r>
      <w:r>
        <w:rPr>
          <w:sz w:val="26"/>
          <w:szCs w:val="26"/>
        </w:rPr>
        <w:t>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מוסד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>
          <w:spacing w:val="-12"/>
          <w:rtl/>
        </w:rPr>
        <w:t> </w:t>
      </w:r>
      <w:r>
        <w:rPr>
          <w:rtl/>
        </w:rPr>
        <w:t>יוכל</w:t>
      </w:r>
      <w:r>
        <w:rPr>
          <w:spacing w:val="-12"/>
          <w:rtl/>
        </w:rPr>
        <w:t> </w:t>
      </w:r>
      <w:r>
        <w:rPr>
          <w:rtl/>
        </w:rPr>
        <w:t>לאשר</w:t>
      </w:r>
      <w:r>
        <w:rPr>
          <w:spacing w:val="-12"/>
          <w:rtl/>
        </w:rPr>
        <w:t> </w:t>
      </w:r>
      <w:r>
        <w:rPr>
          <w:rtl/>
        </w:rPr>
        <w:t>לרשות</w:t>
      </w:r>
      <w:r>
        <w:rPr>
          <w:spacing w:val="-12"/>
          <w:rtl/>
        </w:rPr>
        <w:t> </w:t>
      </w:r>
      <w:r>
        <w:rPr>
          <w:rtl/>
        </w:rPr>
        <w:t>הרישוי</w:t>
      </w:r>
      <w:r>
        <w:rPr>
          <w:spacing w:val="-13"/>
          <w:rtl/>
        </w:rPr>
        <w:t> </w:t>
      </w:r>
      <w:r>
        <w:rPr>
          <w:rtl/>
        </w:rPr>
        <w:t>לתת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>
          <w:spacing w:val="-13"/>
          <w:rtl/>
        </w:rPr>
        <w:t> </w:t>
      </w:r>
      <w:r>
        <w:rPr>
          <w:rtl/>
        </w:rPr>
        <w:t>בלא</w:t>
      </w:r>
      <w:r>
        <w:rPr>
          <w:spacing w:val="-13"/>
          <w:rtl/>
        </w:rPr>
        <w:t> </w:t>
      </w:r>
      <w:r>
        <w:rPr>
          <w:rtl/>
        </w:rPr>
        <w:t>קיום</w:t>
      </w:r>
      <w:r>
        <w:rPr>
          <w:spacing w:val="-8"/>
          <w:rtl/>
        </w:rPr>
        <w:t> </w:t>
      </w:r>
      <w:r>
        <w:rPr>
          <w:rtl/>
        </w:rPr>
        <w:t>התנאי</w:t>
      </w:r>
      <w:r>
        <w:rPr>
          <w:spacing w:val="-12"/>
          <w:rtl/>
        </w:rPr>
        <w:t> </w:t>
      </w:r>
      <w:r>
        <w:rPr>
          <w:rtl/>
        </w:rPr>
        <w:t>שנקבע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2"/>
          <w:rtl/>
        </w:rPr>
        <w:t> </w:t>
      </w:r>
      <w:r>
        <w:rPr>
          <w:rtl/>
        </w:rPr>
        <w:t>במידה</w:t>
      </w:r>
      <w:r>
        <w:rPr>
          <w:spacing w:val="-13"/>
          <w:rtl/>
        </w:rPr>
        <w:t> </w:t>
      </w:r>
      <w:r>
        <w:rPr>
          <w:rtl/>
        </w:rPr>
        <w:t>ושוכנ</w:t>
      </w:r>
      <w:r>
        <w:rPr>
          <w:rtl/>
        </w:rPr>
        <w:t>ע</w:t>
      </w:r>
    </w:p>
    <w:p>
      <w:pPr>
        <w:pStyle w:val="BodyText"/>
        <w:bidi/>
        <w:spacing w:before="2"/>
        <w:ind w:right="180" w:left="705" w:firstLine="1862"/>
        <w:jc w:val="right"/>
      </w:pPr>
      <w:r>
        <w:rPr>
          <w:rtl/>
        </w:rPr>
        <w:t>כי על אף אי מילוי התנאי יינתן השירות התשתיתי הנדרש באופן סביר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על</w:t>
      </w:r>
      <w:r>
        <w:rPr>
          <w:spacing w:val="4"/>
          <w:rtl/>
        </w:rPr>
        <w:t> </w:t>
      </w:r>
      <w:r>
        <w:rPr>
          <w:rtl/>
        </w:rPr>
        <w:t>החלטת</w:t>
      </w:r>
      <w:r>
        <w:rPr>
          <w:spacing w:val="6"/>
          <w:rtl/>
        </w:rPr>
        <w:t> </w:t>
      </w:r>
      <w:r>
        <w:rPr>
          <w:rtl/>
        </w:rPr>
        <w:t>מוסד</w:t>
      </w:r>
      <w:r>
        <w:rPr>
          <w:spacing w:val="4"/>
          <w:rtl/>
        </w:rPr>
        <w:t> </w:t>
      </w:r>
      <w:r>
        <w:rPr>
          <w:rtl/>
        </w:rPr>
        <w:t>התכנון</w:t>
      </w:r>
      <w:r>
        <w:rPr>
          <w:spacing w:val="7"/>
          <w:rtl/>
        </w:rPr>
        <w:t> </w:t>
      </w:r>
      <w:r>
        <w:rPr>
          <w:rtl/>
        </w:rPr>
        <w:t>בנושא</w:t>
      </w:r>
      <w:r>
        <w:rPr>
          <w:spacing w:val="4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ניתן</w:t>
      </w:r>
      <w:r>
        <w:rPr>
          <w:spacing w:val="4"/>
          <w:rtl/>
        </w:rPr>
        <w:t> </w:t>
      </w:r>
      <w:r>
        <w:rPr>
          <w:rtl/>
        </w:rPr>
        <w:t>יהיה</w:t>
      </w:r>
      <w:r>
        <w:rPr>
          <w:spacing w:val="5"/>
          <w:rtl/>
        </w:rPr>
        <w:t> </w:t>
      </w:r>
      <w:r>
        <w:rPr>
          <w:rtl/>
        </w:rPr>
        <w:t>לערור</w:t>
      </w:r>
      <w:r>
        <w:rPr>
          <w:spacing w:val="4"/>
          <w:rtl/>
        </w:rPr>
        <w:t> </w:t>
      </w:r>
      <w:r>
        <w:rPr>
          <w:rtl/>
        </w:rPr>
        <w:t>בפני</w:t>
      </w:r>
      <w:r>
        <w:rPr>
          <w:spacing w:val="4"/>
          <w:rtl/>
        </w:rPr>
        <w:t> </w:t>
      </w:r>
      <w:r>
        <w:rPr>
          <w:rtl/>
        </w:rPr>
        <w:t>וועדת</w:t>
      </w:r>
      <w:r>
        <w:rPr>
          <w:spacing w:val="4"/>
          <w:rtl/>
        </w:rPr>
        <w:t> </w:t>
      </w:r>
      <w:r>
        <w:rPr>
          <w:rtl/>
        </w:rPr>
        <w:t>המשנה</w:t>
      </w:r>
      <w:r>
        <w:rPr>
          <w:spacing w:val="4"/>
          <w:rtl/>
        </w:rPr>
        <w:t> </w:t>
      </w:r>
      <w:r>
        <w:rPr>
          <w:rtl/>
        </w:rPr>
        <w:t>שהוקמה</w:t>
      </w:r>
      <w:r>
        <w:rPr>
          <w:spacing w:val="4"/>
          <w:rtl/>
        </w:rPr>
        <w:t> </w:t>
      </w:r>
      <w:r>
        <w:rPr>
          <w:rtl/>
        </w:rPr>
        <w:t>לפי</w:t>
      </w:r>
      <w:r>
        <w:rPr>
          <w:spacing w:val="4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pStyle w:val="BodyText"/>
        <w:bidi/>
        <w:spacing w:line="258" w:lineRule="exact"/>
        <w:ind w:right="5561" w:left="0" w:firstLine="0"/>
        <w:jc w:val="right"/>
      </w:pPr>
      <w:r>
        <w:rPr/>
        <w:t>(6</w:t>
      </w:r>
      <w:r>
        <w:rPr>
          <w:rtl/>
        </w:rPr>
        <w:t>ד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bidi/>
        <w:spacing w:before="2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b/>
          <w:bCs/>
          <w:spacing w:val="4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הוועדה</w:t>
      </w:r>
      <w:r>
        <w:rPr>
          <w:sz w:val="26"/>
          <w:szCs w:val="26"/>
        </w:rPr>
        <w:t>)</w:t>
      </w:r>
      <w:r>
        <w:rPr>
          <w:spacing w:val="47"/>
          <w:sz w:val="26"/>
          <w:szCs w:val="26"/>
          <w:rtl/>
        </w:rPr>
        <w:t> </w:t>
      </w:r>
      <w:r>
        <w:rPr>
          <w:sz w:val="26"/>
          <w:szCs w:val="26"/>
          <w:rtl/>
        </w:rPr>
        <w:t>בראשות</w:t>
      </w:r>
      <w:r>
        <w:rPr>
          <w:spacing w:val="47"/>
          <w:sz w:val="26"/>
          <w:szCs w:val="26"/>
          <w:rtl/>
        </w:rPr>
        <w:t> </w:t>
      </w:r>
      <w:r>
        <w:rPr>
          <w:sz w:val="26"/>
          <w:szCs w:val="26"/>
          <w:rtl/>
        </w:rPr>
        <w:t>מנכ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ל</w:t>
      </w:r>
      <w:r>
        <w:rPr>
          <w:spacing w:val="48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46"/>
          <w:sz w:val="26"/>
          <w:szCs w:val="26"/>
          <w:rtl/>
        </w:rPr>
        <w:t> </w:t>
      </w:r>
      <w:r>
        <w:rPr>
          <w:sz w:val="26"/>
          <w:szCs w:val="26"/>
          <w:rtl/>
        </w:rPr>
        <w:t>רא</w:t>
      </w:r>
      <w:r>
        <w:rPr>
          <w:sz w:val="26"/>
          <w:szCs w:val="26"/>
          <w:rtl/>
        </w:rPr>
        <w:t>ש</w:t>
      </w:r>
    </w:p>
    <w:p>
      <w:pPr>
        <w:pStyle w:val="BodyText"/>
        <w:bidi/>
        <w:spacing w:before="2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בין</w:t>
      </w:r>
      <w:r>
        <w:rPr/>
        <w:t>-</w:t>
      </w:r>
      <w:r>
        <w:rPr>
          <w:rtl/>
        </w:rPr>
        <w:t>משרדית</w:t>
      </w:r>
      <w:r>
        <w:rPr>
          <w:spacing w:val="48"/>
          <w:rtl/>
        </w:rPr>
        <w:t> </w:t>
      </w:r>
      <w:r>
        <w:rPr>
          <w:rtl/>
        </w:rPr>
        <w:t>להסרת</w:t>
      </w:r>
      <w:r>
        <w:rPr>
          <w:spacing w:val="46"/>
          <w:rtl/>
        </w:rPr>
        <w:t> </w:t>
      </w:r>
      <w:r>
        <w:rPr>
          <w:rtl/>
        </w:rPr>
        <w:t>חסמי</w:t>
      </w:r>
      <w:r>
        <w:rPr>
          <w:spacing w:val="46"/>
          <w:rtl/>
        </w:rPr>
        <w:t> </w:t>
      </w:r>
      <w:r>
        <w:rPr>
          <w:rtl/>
        </w:rPr>
        <w:t>דיור</w:t>
      </w:r>
      <w:r>
        <w:rPr>
          <w:spacing w:val="47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pStyle w:val="BodyText"/>
        <w:bidi/>
        <w:spacing w:before="2"/>
        <w:ind w:right="63" w:left="0" w:firstLine="0"/>
        <w:jc w:val="right"/>
      </w:pPr>
      <w:r>
        <w:rPr>
          <w:rtl/>
        </w:rPr>
        <w:br w:type="column"/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להקים</w:t>
      </w:r>
      <w:r>
        <w:rPr>
          <w:spacing w:val="47"/>
          <w:rtl/>
        </w:rPr>
        <w:t> </w:t>
      </w:r>
      <w:r>
        <w:rPr>
          <w:rtl/>
        </w:rPr>
        <w:t>ועד</w:t>
      </w:r>
      <w:r>
        <w:rPr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570" w:space="40"/>
            <w:col w:w="3333" w:space="39"/>
            <w:col w:w="1828"/>
          </w:cols>
        </w:sectPr>
      </w:pPr>
    </w:p>
    <w:p>
      <w:pPr>
        <w:pStyle w:val="BodyText"/>
        <w:bidi/>
        <w:ind w:right="180" w:left="708" w:firstLine="0"/>
        <w:jc w:val="both"/>
      </w:pPr>
      <w:r>
        <w:rPr>
          <w:rtl/>
        </w:rPr>
        <w:t>הממשלה ובהשתתפות הממונה על התקציבים במשרד האוצר</w:t>
      </w:r>
      <w:r>
        <w:rPr/>
        <w:t>,</w:t>
      </w:r>
      <w:r>
        <w:rPr>
          <w:rtl/>
        </w:rPr>
        <w:t> מנכ</w:t>
      </w:r>
      <w:r>
        <w:rPr/>
        <w:t>"</w:t>
      </w:r>
      <w:r>
        <w:rPr>
          <w:rtl/>
        </w:rPr>
        <w:t>ל משרד הפנים</w:t>
      </w:r>
      <w:r>
        <w:rPr/>
        <w:t>,</w:t>
      </w:r>
      <w:r>
        <w:rPr>
          <w:rtl/>
        </w:rPr>
        <w:t> ראש מטה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הלאומי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5"/>
          <w:rtl/>
        </w:rPr>
        <w:t> </w:t>
      </w:r>
      <w:r>
        <w:rPr>
          <w:rtl/>
        </w:rPr>
        <w:t>והבטיחות</w:t>
      </w:r>
      <w:r>
        <w:rPr>
          <w:spacing w:val="-5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לית</w:t>
      </w:r>
      <w:r>
        <w:rPr>
          <w:spacing w:val="-5"/>
          <w:rtl/>
        </w:rPr>
        <w:t> </w:t>
      </w:r>
      <w:r>
        <w:rPr>
          <w:rtl/>
        </w:rPr>
        <w:t>מינהל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51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3"/>
          <w:rtl/>
        </w:rPr>
        <w:t> </w:t>
      </w:r>
      <w:r>
        <w:rPr>
          <w:rtl/>
        </w:rPr>
        <w:t>רשות</w:t>
      </w:r>
      <w:r>
        <w:rPr>
          <w:spacing w:val="3"/>
          <w:rtl/>
        </w:rPr>
        <w:t> </w:t>
      </w:r>
      <w:r>
        <w:rPr>
          <w:rtl/>
        </w:rPr>
        <w:t>מקרקעי</w:t>
      </w:r>
      <w:r>
        <w:rPr>
          <w:spacing w:val="5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החשב</w:t>
      </w:r>
      <w:r>
        <w:rPr>
          <w:spacing w:val="3"/>
          <w:rtl/>
        </w:rPr>
        <w:t> </w:t>
      </w:r>
      <w:r>
        <w:rPr>
          <w:rtl/>
        </w:rPr>
        <w:t>הכללי</w:t>
      </w:r>
      <w:r>
        <w:rPr>
          <w:spacing w:val="3"/>
          <w:rtl/>
        </w:rPr>
        <w:t> </w:t>
      </w:r>
      <w:r>
        <w:rPr>
          <w:rtl/>
        </w:rPr>
        <w:t>במשרד</w:t>
      </w:r>
      <w:r>
        <w:rPr>
          <w:spacing w:val="6"/>
          <w:rtl/>
        </w:rPr>
        <w:t> </w:t>
      </w:r>
      <w:r>
        <w:rPr>
          <w:rtl/>
        </w:rPr>
        <w:t>האוצר</w:t>
      </w:r>
      <w:r>
        <w:rPr>
          <w:spacing w:val="7"/>
          <w:rtl/>
        </w:rPr>
        <w:t> </w:t>
      </w:r>
      <w:r>
        <w:rPr>
          <w:rtl/>
        </w:rPr>
        <w:t>וראש</w:t>
      </w:r>
      <w:r>
        <w:rPr>
          <w:spacing w:val="4"/>
          <w:rtl/>
        </w:rPr>
        <w:t> </w:t>
      </w:r>
      <w:r>
        <w:rPr>
          <w:rtl/>
        </w:rPr>
        <w:t>מטה</w:t>
      </w:r>
      <w:r>
        <w:rPr>
          <w:spacing w:val="3"/>
          <w:rtl/>
        </w:rPr>
        <w:t> </w:t>
      </w:r>
      <w:r>
        <w:rPr>
          <w:rtl/>
        </w:rPr>
        <w:t>האצת</w:t>
      </w:r>
      <w:r>
        <w:rPr>
          <w:spacing w:val="3"/>
          <w:rtl/>
        </w:rPr>
        <w:t> </w:t>
      </w:r>
      <w:r>
        <w:rPr>
          <w:rtl/>
        </w:rPr>
        <w:t>שיווק</w:t>
      </w:r>
      <w:r>
        <w:rPr>
          <w:spacing w:val="3"/>
          <w:rtl/>
        </w:rPr>
        <w:t> </w:t>
      </w:r>
      <w:r>
        <w:rPr>
          <w:rtl/>
        </w:rPr>
        <w:t>הדיו</w:t>
      </w:r>
      <w:r>
        <w:rPr>
          <w:rtl/>
        </w:rPr>
        <w:t>ר</w:t>
      </w:r>
    </w:p>
    <w:p>
      <w:pPr>
        <w:pStyle w:val="BodyText"/>
        <w:bidi/>
        <w:ind w:right="672" w:left="0" w:firstLine="0"/>
        <w:jc w:val="both"/>
      </w:pPr>
      <w:r>
        <w:rPr>
          <w:rtl/>
        </w:rPr>
        <w:t>במשרד</w:t>
      </w:r>
      <w:r>
        <w:rPr>
          <w:spacing w:val="-4"/>
          <w:rtl/>
        </w:rPr>
        <w:t> </w:t>
      </w:r>
      <w:r>
        <w:rPr>
          <w:rtl/>
        </w:rPr>
        <w:t>הבינוי</w:t>
      </w:r>
      <w:r>
        <w:rPr>
          <w:spacing w:val="-4"/>
          <w:rtl/>
        </w:rPr>
        <w:t> </w:t>
      </w:r>
      <w:r>
        <w:rPr>
          <w:rtl/>
        </w:rPr>
        <w:t>והשיכון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נציגים</w:t>
      </w:r>
      <w:r>
        <w:rPr>
          <w:spacing w:val="-4"/>
          <w:rtl/>
        </w:rPr>
        <w:t> </w:t>
      </w:r>
      <w:r>
        <w:rPr>
          <w:rtl/>
        </w:rPr>
        <w:t>שימונו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1"/>
          <w:rtl/>
        </w:rPr>
        <w:t> </w:t>
      </w:r>
      <w:r>
        <w:rPr>
          <w:rtl/>
        </w:rPr>
        <w:t>תפעל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הוועדה</w:t>
      </w:r>
      <w:r>
        <w:rPr>
          <w:spacing w:val="38"/>
          <w:rtl/>
        </w:rPr>
        <w:t> </w:t>
      </w:r>
      <w:r>
        <w:rPr>
          <w:rtl/>
        </w:rPr>
        <w:t>תדון</w:t>
      </w:r>
      <w:r>
        <w:rPr>
          <w:spacing w:val="38"/>
          <w:rtl/>
        </w:rPr>
        <w:t> </w:t>
      </w:r>
      <w:r>
        <w:rPr>
          <w:rtl/>
        </w:rPr>
        <w:t>בחסמים</w:t>
      </w:r>
      <w:r>
        <w:rPr>
          <w:spacing w:val="37"/>
          <w:rtl/>
        </w:rPr>
        <w:t> </w:t>
      </w:r>
      <w:r>
        <w:rPr>
          <w:rtl/>
        </w:rPr>
        <w:t>לקידום</w:t>
      </w:r>
      <w:r>
        <w:rPr>
          <w:spacing w:val="38"/>
          <w:rtl/>
        </w:rPr>
        <w:t> </w:t>
      </w:r>
      <w:r>
        <w:rPr>
          <w:rtl/>
        </w:rPr>
        <w:t>פרוייקטי</w:t>
      </w:r>
      <w:r>
        <w:rPr>
          <w:spacing w:val="37"/>
          <w:rtl/>
        </w:rPr>
        <w:t> </w:t>
      </w:r>
      <w:r>
        <w:rPr>
          <w:rtl/>
        </w:rPr>
        <w:t>דיור</w:t>
      </w:r>
      <w:r>
        <w:rPr>
          <w:spacing w:val="38"/>
          <w:rtl/>
        </w:rPr>
        <w:t> </w:t>
      </w:r>
      <w:r>
        <w:rPr>
          <w:rtl/>
        </w:rPr>
        <w:t>בכלל</w:t>
      </w:r>
      <w:r>
        <w:rPr>
          <w:spacing w:val="37"/>
          <w:rtl/>
        </w:rPr>
        <w:t> </w:t>
      </w:r>
      <w:r>
        <w:rPr>
          <w:rtl/>
        </w:rPr>
        <w:t>שלבי</w:t>
      </w:r>
      <w:r>
        <w:rPr>
          <w:spacing w:val="38"/>
          <w:rtl/>
        </w:rPr>
        <w:t> </w:t>
      </w:r>
      <w:r>
        <w:rPr>
          <w:rtl/>
        </w:rPr>
        <w:t>שרשרת</w:t>
      </w:r>
      <w:r>
        <w:rPr>
          <w:spacing w:val="37"/>
          <w:rtl/>
        </w:rPr>
        <w:t> </w:t>
      </w:r>
      <w:r>
        <w:rPr>
          <w:rtl/>
        </w:rPr>
        <w:t>הייצור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תפעל</w:t>
      </w:r>
      <w:r>
        <w:rPr>
          <w:spacing w:val="37"/>
          <w:rtl/>
        </w:rPr>
        <w:t> </w:t>
      </w:r>
      <w:r>
        <w:rPr>
          <w:rtl/>
        </w:rPr>
        <w:t>לגיבוש</w:t>
      </w:r>
      <w:r>
        <w:rPr>
          <w:spacing w:val="-51"/>
          <w:rtl/>
        </w:rPr>
        <w:t> </w:t>
      </w:r>
      <w:r>
        <w:rPr>
          <w:rtl/>
        </w:rPr>
        <w:t>פתרונות</w:t>
      </w:r>
      <w:r>
        <w:rPr>
          <w:spacing w:val="10"/>
          <w:rtl/>
        </w:rPr>
        <w:t> </w:t>
      </w:r>
      <w:r>
        <w:rPr>
          <w:rtl/>
        </w:rPr>
        <w:t>להסרתם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ולשם</w:t>
      </w:r>
      <w:r>
        <w:rPr>
          <w:spacing w:val="10"/>
          <w:rtl/>
        </w:rPr>
        <w:t> </w:t>
      </w:r>
      <w:r>
        <w:rPr>
          <w:rtl/>
        </w:rPr>
        <w:t>מימוש</w:t>
      </w:r>
      <w:r>
        <w:rPr>
          <w:spacing w:val="10"/>
          <w:rtl/>
        </w:rPr>
        <w:t> </w:t>
      </w:r>
      <w:r>
        <w:rPr>
          <w:rtl/>
        </w:rPr>
        <w:t>הפתרונות</w:t>
      </w:r>
      <w:r>
        <w:rPr>
          <w:spacing w:val="11"/>
          <w:rtl/>
        </w:rPr>
        <w:t> </w:t>
      </w:r>
      <w:r>
        <w:rPr>
          <w:rtl/>
        </w:rPr>
        <w:t>תבצע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התיאום</w:t>
      </w:r>
      <w:r>
        <w:rPr>
          <w:spacing w:val="10"/>
          <w:rtl/>
        </w:rPr>
        <w:t> </w:t>
      </w:r>
      <w:r>
        <w:rPr>
          <w:rtl/>
        </w:rPr>
        <w:t>הנדרש</w:t>
      </w:r>
      <w:r>
        <w:rPr>
          <w:spacing w:val="12"/>
          <w:rtl/>
        </w:rPr>
        <w:t> </w:t>
      </w:r>
      <w:r>
        <w:rPr>
          <w:rtl/>
        </w:rPr>
        <w:t>בין</w:t>
      </w:r>
      <w:r>
        <w:rPr>
          <w:spacing w:val="10"/>
          <w:rtl/>
        </w:rPr>
        <w:t> </w:t>
      </w:r>
      <w:r>
        <w:rPr>
          <w:rtl/>
        </w:rPr>
        <w:t>הגורמים</w:t>
      </w:r>
      <w:r>
        <w:rPr>
          <w:spacing w:val="10"/>
          <w:rtl/>
        </w:rPr>
        <w:t> </w:t>
      </w:r>
      <w:r>
        <w:rPr>
          <w:rtl/>
        </w:rPr>
        <w:t>הפועלי</w:t>
      </w:r>
      <w:r>
        <w:rPr>
          <w:rtl/>
        </w:rPr>
        <w:t>ם</w:t>
      </w:r>
    </w:p>
    <w:p>
      <w:pPr>
        <w:pStyle w:val="BodyText"/>
        <w:bidi/>
        <w:ind w:right="180" w:left="689" w:firstLine="3199"/>
        <w:jc w:val="right"/>
      </w:pPr>
      <w:r>
        <w:rPr>
          <w:rtl/>
        </w:rPr>
        <w:t>בתחומי הבנייה למגורים</w:t>
      </w:r>
      <w:r>
        <w:rPr/>
        <w:t>,</w:t>
      </w:r>
      <w:r>
        <w:rPr>
          <w:rtl/>
        </w:rPr>
        <w:t> התשתיות ומוסדות הציבור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הוועדה</w:t>
      </w:r>
      <w:r>
        <w:rPr>
          <w:spacing w:val="11"/>
          <w:rtl/>
        </w:rPr>
        <w:t> </w:t>
      </w:r>
      <w:r>
        <w:rPr>
          <w:rtl/>
        </w:rPr>
        <w:t>תהיה</w:t>
      </w:r>
      <w:r>
        <w:rPr>
          <w:spacing w:val="10"/>
          <w:rtl/>
        </w:rPr>
        <w:t> </w:t>
      </w:r>
      <w:r>
        <w:rPr>
          <w:rtl/>
        </w:rPr>
        <w:t>מוסמכת</w:t>
      </w:r>
      <w:r>
        <w:rPr>
          <w:spacing w:val="11"/>
          <w:rtl/>
        </w:rPr>
        <w:t> </w:t>
      </w:r>
      <w:r>
        <w:rPr>
          <w:rtl/>
        </w:rPr>
        <w:t>לזמן</w:t>
      </w:r>
      <w:r>
        <w:rPr>
          <w:spacing w:val="13"/>
          <w:rtl/>
        </w:rPr>
        <w:t> </w:t>
      </w:r>
      <w:r>
        <w:rPr>
          <w:rtl/>
        </w:rPr>
        <w:t>לדיוניה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בהתאם</w:t>
      </w:r>
      <w:r>
        <w:rPr>
          <w:spacing w:val="11"/>
          <w:rtl/>
        </w:rPr>
        <w:t> </w:t>
      </w:r>
      <w:r>
        <w:rPr>
          <w:rtl/>
        </w:rPr>
        <w:t>לצורך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נציגי</w:t>
      </w:r>
      <w:r>
        <w:rPr>
          <w:spacing w:val="11"/>
          <w:rtl/>
        </w:rPr>
        <w:t> </w:t>
      </w:r>
      <w:r>
        <w:rPr>
          <w:rtl/>
        </w:rPr>
        <w:t>משרדי</w:t>
      </w:r>
      <w:r>
        <w:rPr>
          <w:spacing w:val="10"/>
          <w:rtl/>
        </w:rPr>
        <w:t> </w:t>
      </w:r>
      <w:r>
        <w:rPr>
          <w:rtl/>
        </w:rPr>
        <w:t>ממשלה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גופים</w:t>
      </w:r>
      <w:r>
        <w:rPr>
          <w:spacing w:val="10"/>
          <w:rtl/>
        </w:rPr>
        <w:t> </w:t>
      </w:r>
      <w:r>
        <w:rPr>
          <w:rtl/>
        </w:rPr>
        <w:t>ציבוריי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878" w:left="0" w:firstLine="0"/>
        <w:jc w:val="right"/>
      </w:pPr>
      <w:r>
        <w:rPr>
          <w:rtl/>
        </w:rPr>
        <w:t>וזרועות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רלוונטיים</w:t>
      </w:r>
      <w:r>
        <w:rPr>
          <w:spacing w:val="-4"/>
          <w:rtl/>
        </w:rPr>
        <w:t> </w:t>
      </w:r>
      <w:r>
        <w:rPr>
          <w:rtl/>
        </w:rPr>
        <w:t>ובכלל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נציגי</w:t>
      </w:r>
      <w:r>
        <w:rPr>
          <w:spacing w:val="-2"/>
          <w:rtl/>
        </w:rPr>
        <w:t> </w:t>
      </w:r>
      <w:r>
        <w:rPr>
          <w:rtl/>
        </w:rPr>
        <w:t>חברות</w:t>
      </w:r>
      <w:r>
        <w:rPr>
          <w:spacing w:val="-4"/>
          <w:rtl/>
        </w:rPr>
        <w:t> </w:t>
      </w:r>
      <w:r>
        <w:rPr>
          <w:rtl/>
        </w:rPr>
        <w:t>ממשלתיות</w:t>
      </w:r>
      <w:r>
        <w:rPr>
          <w:spacing w:val="-4"/>
          <w:rtl/>
        </w:rPr>
        <w:t> </w:t>
      </w:r>
      <w:r>
        <w:rPr>
          <w:rtl/>
        </w:rPr>
        <w:t>ונציגי</w:t>
      </w:r>
      <w:r>
        <w:rPr>
          <w:spacing w:val="-2"/>
          <w:rtl/>
        </w:rPr>
        <w:t> </w:t>
      </w:r>
      <w:r>
        <w:rPr>
          <w:rtl/>
        </w:rPr>
        <w:t>רשויות</w:t>
      </w:r>
      <w:r>
        <w:rPr>
          <w:spacing w:val="-4"/>
          <w:rtl/>
        </w:rPr>
        <w:t> </w:t>
      </w:r>
      <w:r>
        <w:rPr>
          <w:rtl/>
        </w:rPr>
        <w:t>מקומיות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   אחת</w:t>
      </w:r>
      <w:r>
        <w:rPr>
          <w:spacing w:val="12"/>
          <w:rtl/>
        </w:rPr>
        <w:t> </w:t>
      </w:r>
      <w:r>
        <w:rPr>
          <w:rtl/>
        </w:rPr>
        <w:t>לרבעון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תדווח</w:t>
      </w:r>
      <w:r>
        <w:rPr>
          <w:spacing w:val="12"/>
          <w:rtl/>
        </w:rPr>
        <w:t> </w:t>
      </w:r>
      <w:r>
        <w:rPr>
          <w:rtl/>
        </w:rPr>
        <w:t>הוועדה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פעילותה</w:t>
      </w:r>
      <w:r>
        <w:rPr>
          <w:spacing w:val="12"/>
          <w:rtl/>
        </w:rPr>
        <w:t> </w:t>
      </w:r>
      <w:r>
        <w:rPr>
          <w:rtl/>
        </w:rPr>
        <w:t>והתקדמות</w:t>
      </w:r>
      <w:r>
        <w:rPr>
          <w:spacing w:val="12"/>
          <w:rtl/>
        </w:rPr>
        <w:t> </w:t>
      </w:r>
      <w:r>
        <w:rPr>
          <w:rtl/>
        </w:rPr>
        <w:t>עבודתה</w:t>
      </w:r>
      <w:r>
        <w:rPr>
          <w:spacing w:val="11"/>
          <w:rtl/>
        </w:rPr>
        <w:t> </w:t>
      </w:r>
      <w:r>
        <w:rPr>
          <w:rtl/>
        </w:rPr>
        <w:t>והפתרונות</w:t>
      </w:r>
      <w:r>
        <w:rPr>
          <w:spacing w:val="12"/>
          <w:rtl/>
        </w:rPr>
        <w:t> </w:t>
      </w:r>
      <w:r>
        <w:rPr>
          <w:rtl/>
        </w:rPr>
        <w:t>שגיבשה</w:t>
      </w:r>
      <w:r>
        <w:rPr>
          <w:spacing w:val="12"/>
          <w:rtl/>
        </w:rPr>
        <w:t> </w:t>
      </w:r>
      <w:r>
        <w:rPr>
          <w:rtl/>
        </w:rPr>
        <w:t>ויישמה</w:t>
      </w:r>
      <w:r>
        <w:rPr/>
        <w:t>,</w:t>
      </w:r>
    </w:p>
    <w:p>
      <w:pPr>
        <w:pStyle w:val="BodyText"/>
        <w:bidi/>
        <w:spacing w:line="260" w:lineRule="exact"/>
        <w:ind w:right="4025" w:left="0" w:firstLine="0"/>
        <w:jc w:val="right"/>
      </w:pP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השרים</w:t>
      </w:r>
      <w:r>
        <w:rPr>
          <w:spacing w:val="-4"/>
          <w:rtl/>
        </w:rPr>
        <w:t> </w:t>
      </w:r>
      <w:r>
        <w:rPr>
          <w:rtl/>
        </w:rPr>
        <w:t>לענייני</w:t>
      </w:r>
      <w:r>
        <w:rPr>
          <w:spacing w:val="-4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בנייה</w:t>
      </w:r>
      <w:r>
        <w:rPr>
          <w:spacing w:val="-4"/>
          <w:rtl/>
        </w:rPr>
        <w:t> </w:t>
      </w:r>
      <w:r>
        <w:rPr>
          <w:rtl/>
        </w:rPr>
        <w:t>ודיור</w:t>
      </w:r>
      <w:r>
        <w:rPr/>
        <w:t>.</w:t>
      </w:r>
    </w:p>
    <w:p>
      <w:pPr>
        <w:pStyle w:val="BodyText"/>
        <w:bidi/>
        <w:spacing w:before="1"/>
        <w:ind w:right="2629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מרכז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נציג</w:t>
      </w:r>
      <w:r>
        <w:rPr>
          <w:spacing w:val="-3"/>
          <w:rtl/>
        </w:rPr>
        <w:t> </w:t>
      </w:r>
      <w:r>
        <w:rPr>
          <w:rtl/>
        </w:rPr>
        <w:t>הממונה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>
          <w:spacing w:val="-3"/>
          <w:rtl/>
        </w:rPr>
        <w:t> </w:t>
      </w:r>
      <w:r>
        <w:rPr>
          <w:rtl/>
        </w:rPr>
        <w:t>במשרד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3"/>
        <w:bidi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Heading4"/>
        <w:bidi/>
        <w:spacing w:before="1"/>
        <w:ind w:right="5797" w:left="0" w:firstLine="0"/>
        <w:jc w:val="both"/>
      </w:pPr>
      <w:r>
        <w:rPr>
          <w:rtl/>
        </w:rPr>
        <w:t>רקע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כלכליים</w:t>
      </w:r>
      <w:r>
        <w:rPr>
          <w:spacing w:val="-6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pStyle w:val="BodyText"/>
        <w:bidi/>
        <w:spacing w:before="1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ככלל</w:t>
      </w:r>
      <w:r>
        <w:rPr/>
        <w:t>,</w:t>
      </w:r>
      <w:r>
        <w:rPr>
          <w:rtl/>
        </w:rPr>
        <w:t> יכולתה של רשות מקרקעי ישראל לשווק מגרשים לדיור מותנית במתן פתרונות תשתית בתחומי</w:t>
      </w:r>
      <w:r>
        <w:rPr>
          <w:spacing w:val="1"/>
          <w:rtl/>
        </w:rPr>
        <w:t> </w:t>
      </w:r>
      <w:r>
        <w:rPr>
          <w:rtl/>
        </w:rPr>
        <w:t>המגרשים המשווקים</w:t>
      </w:r>
      <w:r>
        <w:rPr/>
        <w:t>.</w:t>
      </w:r>
      <w:r>
        <w:rPr>
          <w:rtl/>
        </w:rPr>
        <w:t> ללא הבטחת ביצוע עבודות התשתית במועדים הנדרשים</w:t>
      </w:r>
      <w:r>
        <w:rPr/>
        <w:t>,</w:t>
      </w:r>
      <w:r>
        <w:rPr>
          <w:rtl/>
        </w:rPr>
        <w:t> לא ניתן יהיה לשווק</w:t>
      </w:r>
      <w:r>
        <w:rPr>
          <w:spacing w:val="1"/>
          <w:rtl/>
        </w:rPr>
        <w:t> </w:t>
      </w:r>
      <w:r>
        <w:rPr>
          <w:rtl/>
        </w:rPr>
        <w:t>מגרשים ליזמים</w:t>
      </w:r>
      <w:r>
        <w:rPr/>
        <w:t>.</w:t>
      </w:r>
      <w:r>
        <w:rPr>
          <w:rtl/>
        </w:rPr>
        <w:t> במסגרת פתרונות התשתית הנזכרות לעיל</w:t>
      </w:r>
      <w:r>
        <w:rPr/>
        <w:t>,</w:t>
      </w:r>
      <w:r>
        <w:rPr>
          <w:rtl/>
        </w:rPr>
        <w:t> נכללות עבודות פיתוח כגון הקמת מערכת</w:t>
      </w:r>
      <w:r>
        <w:rPr>
          <w:spacing w:val="1"/>
          <w:rtl/>
        </w:rPr>
        <w:t> </w:t>
      </w:r>
      <w:r>
        <w:rPr>
          <w:rtl/>
        </w:rPr>
        <w:t>כבישים</w:t>
      </w:r>
      <w:r>
        <w:rPr>
          <w:spacing w:val="7"/>
          <w:rtl/>
        </w:rPr>
        <w:t> </w:t>
      </w:r>
      <w:r>
        <w:rPr>
          <w:rtl/>
        </w:rPr>
        <w:t>ודרכים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תיעול</w:t>
      </w:r>
      <w:r>
        <w:rPr>
          <w:spacing w:val="6"/>
          <w:rtl/>
        </w:rPr>
        <w:t> </w:t>
      </w:r>
      <w:r>
        <w:rPr>
          <w:rtl/>
        </w:rPr>
        <w:t>וניקוז</w:t>
      </w:r>
      <w:r>
        <w:rPr>
          <w:spacing w:val="4"/>
          <w:rtl/>
        </w:rPr>
        <w:t> </w:t>
      </w:r>
      <w:r>
        <w:rPr>
          <w:rtl/>
        </w:rPr>
        <w:t>קווי</w:t>
      </w:r>
      <w:r>
        <w:rPr>
          <w:spacing w:val="7"/>
          <w:rtl/>
        </w:rPr>
        <w:t> </w:t>
      </w:r>
      <w:r>
        <w:rPr>
          <w:rtl/>
        </w:rPr>
        <w:t>הולכה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מים</w:t>
      </w:r>
      <w:r>
        <w:rPr>
          <w:spacing w:val="5"/>
          <w:rtl/>
        </w:rPr>
        <w:t> </w:t>
      </w:r>
      <w:r>
        <w:rPr>
          <w:rtl/>
        </w:rPr>
        <w:t>וביוב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וכן</w:t>
      </w:r>
      <w:r>
        <w:rPr>
          <w:spacing w:val="6"/>
          <w:rtl/>
        </w:rPr>
        <w:t> </w:t>
      </w:r>
      <w:r>
        <w:rPr>
          <w:rtl/>
        </w:rPr>
        <w:t>פיתוח</w:t>
      </w:r>
      <w:r>
        <w:rPr>
          <w:spacing w:val="5"/>
          <w:rtl/>
        </w:rPr>
        <w:t> </w:t>
      </w:r>
      <w:r>
        <w:rPr>
          <w:rtl/>
        </w:rPr>
        <w:t>שטחים</w:t>
      </w:r>
      <w:r>
        <w:rPr>
          <w:spacing w:val="7"/>
          <w:rtl/>
        </w:rPr>
        <w:t> </w:t>
      </w:r>
      <w:r>
        <w:rPr>
          <w:rtl/>
        </w:rPr>
        <w:t>ציבורים</w:t>
      </w:r>
      <w:r>
        <w:rPr>
          <w:spacing w:val="5"/>
          <w:rtl/>
        </w:rPr>
        <w:t> </w:t>
      </w:r>
      <w:r>
        <w:rPr>
          <w:rtl/>
        </w:rPr>
        <w:t>בשטחי</w:t>
      </w:r>
      <w:r>
        <w:rPr>
          <w:spacing w:val="6"/>
          <w:rtl/>
        </w:rPr>
        <w:t> </w:t>
      </w:r>
      <w:r>
        <w:rPr>
          <w:rtl/>
        </w:rPr>
        <w:t>הרשויו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310" w:firstLine="0"/>
        <w:jc w:val="left"/>
      </w:pPr>
      <w:r>
        <w:rPr>
          <w:rtl/>
        </w:rPr>
        <w:t>המקומיות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0"/>
        <w:jc w:val="both"/>
      </w:pPr>
      <w:r>
        <w:rPr>
          <w:rtl/>
        </w:rPr>
        <w:t>בהתאם לסעיפי משנה </w:t>
      </w:r>
      <w:r>
        <w:rPr/>
        <w:t>,)8(249</w:t>
      </w:r>
      <w:r>
        <w:rPr>
          <w:rtl/>
        </w:rPr>
        <w:t> </w:t>
      </w:r>
      <w:r>
        <w:rPr/>
        <w:t>)11(249</w:t>
      </w:r>
      <w:r>
        <w:rPr>
          <w:rtl/>
        </w:rPr>
        <w:t> ו</w:t>
      </w:r>
      <w:r>
        <w:rPr/>
        <w:t>)12(249-</w:t>
      </w:r>
      <w:r>
        <w:rPr>
          <w:rtl/>
        </w:rPr>
        <w:t> לפקודת העיריות </w:t>
      </w:r>
      <w:r>
        <w:rPr/>
        <w:t>[</w:t>
      </w:r>
      <w:r>
        <w:rPr>
          <w:rtl/>
        </w:rPr>
        <w:t>נוסח חדש</w:t>
      </w:r>
      <w:r>
        <w:rPr/>
        <w:t>]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פקודת</w:t>
      </w:r>
      <w:r>
        <w:rPr>
          <w:spacing w:val="1"/>
          <w:rtl/>
        </w:rPr>
        <w:t> </w:t>
      </w:r>
      <w:r>
        <w:rPr>
          <w:b/>
          <w:bCs/>
          <w:rtl/>
        </w:rPr>
        <w:t>העיריות</w:t>
      </w:r>
      <w:r>
        <w:rPr/>
        <w:t>,)</w:t>
      </w:r>
      <w:r>
        <w:rPr>
          <w:spacing w:val="-7"/>
          <w:rtl/>
        </w:rPr>
        <w:t> </w:t>
      </w:r>
      <w:r>
        <w:rPr>
          <w:rtl/>
        </w:rPr>
        <w:t>הסמכות</w:t>
      </w:r>
      <w:r>
        <w:rPr>
          <w:spacing w:val="-12"/>
          <w:rtl/>
        </w:rPr>
        <w:t> </w:t>
      </w:r>
      <w:r>
        <w:rPr>
          <w:rtl/>
        </w:rPr>
        <w:t>לביצוע</w:t>
      </w:r>
      <w:r>
        <w:rPr>
          <w:spacing w:val="-9"/>
          <w:rtl/>
        </w:rPr>
        <w:t> </w:t>
      </w:r>
      <w:r>
        <w:rPr>
          <w:rtl/>
        </w:rPr>
        <w:t>עבודות</w:t>
      </w:r>
      <w:r>
        <w:rPr>
          <w:spacing w:val="-7"/>
          <w:rtl/>
        </w:rPr>
        <w:t> </w:t>
      </w:r>
      <w:r>
        <w:rPr>
          <w:rtl/>
        </w:rPr>
        <w:t>הפיתוח</w:t>
      </w:r>
      <w:r>
        <w:rPr>
          <w:spacing w:val="-8"/>
          <w:rtl/>
        </w:rPr>
        <w:t> </w:t>
      </w:r>
      <w:r>
        <w:rPr>
          <w:rtl/>
        </w:rPr>
        <w:t>נתונות</w:t>
      </w:r>
      <w:r>
        <w:rPr>
          <w:spacing w:val="-8"/>
          <w:rtl/>
        </w:rPr>
        <w:t> </w:t>
      </w:r>
      <w:r>
        <w:rPr>
          <w:rtl/>
        </w:rPr>
        <w:t>לרשויות</w:t>
      </w:r>
      <w:r>
        <w:rPr>
          <w:spacing w:val="-10"/>
          <w:rtl/>
        </w:rPr>
        <w:t> </w:t>
      </w:r>
      <w:r>
        <w:rPr>
          <w:rtl/>
        </w:rPr>
        <w:t>המקומיות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ולשם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הוקנתה</w:t>
      </w:r>
      <w:r>
        <w:rPr>
          <w:spacing w:val="-11"/>
          <w:rtl/>
        </w:rPr>
        <w:t> </w:t>
      </w:r>
      <w:r>
        <w:rPr>
          <w:rtl/>
        </w:rPr>
        <w:t>להם</w:t>
      </w:r>
      <w:r>
        <w:rPr>
          <w:spacing w:val="-7"/>
          <w:rtl/>
        </w:rPr>
        <w:t> </w:t>
      </w:r>
      <w:r>
        <w:rPr>
          <w:rtl/>
        </w:rPr>
        <w:t>בסעיפים</w:t>
      </w:r>
      <w:r>
        <w:rPr>
          <w:b/>
          <w:bCs/>
          <w:spacing w:val="-50"/>
          <w:rtl/>
        </w:rPr>
        <w:t> </w:t>
      </w:r>
      <w:r>
        <w:rPr/>
        <w:t>251-250</w:t>
      </w:r>
      <w:r>
        <w:rPr>
          <w:spacing w:val="-9"/>
          <w:rtl/>
        </w:rPr>
        <w:t> </w:t>
      </w:r>
      <w:r>
        <w:rPr>
          <w:rtl/>
        </w:rPr>
        <w:t>לפקודת</w:t>
      </w:r>
      <w:r>
        <w:rPr>
          <w:spacing w:val="-9"/>
          <w:rtl/>
        </w:rPr>
        <w:t> </w:t>
      </w:r>
      <w:r>
        <w:rPr>
          <w:rtl/>
        </w:rPr>
        <w:t>העיריות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הסמכות</w:t>
      </w:r>
      <w:r>
        <w:rPr>
          <w:spacing w:val="-10"/>
          <w:rtl/>
        </w:rPr>
        <w:t> </w:t>
      </w:r>
      <w:r>
        <w:rPr>
          <w:rtl/>
        </w:rPr>
        <w:t>לחוקק</w:t>
      </w:r>
      <w:r>
        <w:rPr>
          <w:spacing w:val="-10"/>
          <w:rtl/>
        </w:rPr>
        <w:t> </w:t>
      </w:r>
      <w:r>
        <w:rPr>
          <w:rtl/>
        </w:rPr>
        <w:t>חוקי</w:t>
      </w:r>
      <w:r>
        <w:rPr>
          <w:spacing w:val="-10"/>
          <w:rtl/>
        </w:rPr>
        <w:t> </w:t>
      </w:r>
      <w:r>
        <w:rPr>
          <w:rtl/>
        </w:rPr>
        <w:t>עזר</w:t>
      </w:r>
      <w:r>
        <w:rPr>
          <w:spacing w:val="-9"/>
          <w:rtl/>
        </w:rPr>
        <w:t> </w:t>
      </w:r>
      <w:r>
        <w:rPr>
          <w:rtl/>
        </w:rPr>
        <w:t>עירוניים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שיאפשרו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גביית</w:t>
      </w:r>
      <w:r>
        <w:rPr>
          <w:spacing w:val="-10"/>
          <w:rtl/>
        </w:rPr>
        <w:t> </w:t>
      </w:r>
      <w:r>
        <w:rPr>
          <w:rtl/>
        </w:rPr>
        <w:t>היטלי</w:t>
      </w:r>
      <w:r>
        <w:rPr>
          <w:spacing w:val="-10"/>
          <w:rtl/>
        </w:rPr>
        <w:t> </w:t>
      </w:r>
      <w:r>
        <w:rPr>
          <w:rtl/>
        </w:rPr>
        <w:t>פיתו</w:t>
      </w:r>
      <w:r>
        <w:rPr>
          <w:rtl/>
        </w:rPr>
        <w:t>ח</w:t>
      </w:r>
    </w:p>
    <w:p>
      <w:pPr>
        <w:pStyle w:val="BodyText"/>
        <w:bidi/>
        <w:ind w:right="5639" w:left="0" w:firstLine="0"/>
        <w:jc w:val="both"/>
      </w:pP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מימון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עבודות</w:t>
      </w:r>
      <w:r>
        <w:rPr>
          <w:spacing w:val="-4"/>
          <w:rtl/>
        </w:rPr>
        <w:t> </w:t>
      </w:r>
      <w:r>
        <w:rPr>
          <w:rtl/>
        </w:rPr>
        <w:t>הפיתוח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line="260" w:lineRule="exact" w:before="86"/>
        <w:ind w:right="180" w:left="308" w:firstLine="0"/>
        <w:jc w:val="left"/>
      </w:pPr>
      <w:r>
        <w:rPr>
          <w:rtl/>
        </w:rPr>
        <w:t>ככלל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פיתוח</w:t>
      </w:r>
      <w:r>
        <w:rPr>
          <w:spacing w:val="18"/>
          <w:rtl/>
        </w:rPr>
        <w:t> </w:t>
      </w:r>
      <w:r>
        <w:rPr>
          <w:rtl/>
        </w:rPr>
        <w:t>תשתיות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ידי</w:t>
      </w:r>
      <w:r>
        <w:rPr>
          <w:spacing w:val="19"/>
          <w:rtl/>
        </w:rPr>
        <w:t> </w:t>
      </w:r>
      <w:r>
        <w:rPr>
          <w:rtl/>
        </w:rPr>
        <w:t>הרשות</w:t>
      </w:r>
      <w:r>
        <w:rPr>
          <w:spacing w:val="19"/>
          <w:rtl/>
        </w:rPr>
        <w:t> </w:t>
      </w:r>
      <w:r>
        <w:rPr>
          <w:rtl/>
        </w:rPr>
        <w:t>המקומית</w:t>
      </w:r>
      <w:r>
        <w:rPr>
          <w:spacing w:val="21"/>
          <w:rtl/>
        </w:rPr>
        <w:t> </w:t>
      </w:r>
      <w:r>
        <w:rPr>
          <w:rtl/>
        </w:rPr>
        <w:t>באמצעות</w:t>
      </w:r>
      <w:r>
        <w:rPr>
          <w:spacing w:val="20"/>
          <w:rtl/>
        </w:rPr>
        <w:t> </w:t>
      </w:r>
      <w:r>
        <w:rPr>
          <w:rtl/>
        </w:rPr>
        <w:t>גבייה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אגרות</w:t>
      </w:r>
      <w:r>
        <w:rPr>
          <w:spacing w:val="18"/>
          <w:rtl/>
        </w:rPr>
        <w:t> </w:t>
      </w:r>
      <w:r>
        <w:rPr>
          <w:rtl/>
        </w:rPr>
        <w:t>והיטלי</w:t>
      </w:r>
      <w:r>
        <w:rPr>
          <w:spacing w:val="18"/>
          <w:rtl/>
        </w:rPr>
        <w:t> </w:t>
      </w:r>
      <w:r>
        <w:rPr>
          <w:rtl/>
        </w:rPr>
        <w:t>פיתוח</w:t>
      </w:r>
      <w:r>
        <w:rPr>
          <w:spacing w:val="19"/>
          <w:rtl/>
        </w:rPr>
        <w:t> </w:t>
      </w:r>
      <w:r>
        <w:rPr>
          <w:rtl/>
        </w:rPr>
        <w:t>היא</w:t>
      </w:r>
      <w:r>
        <w:rPr>
          <w:spacing w:val="18"/>
          <w:rtl/>
        </w:rPr>
        <w:t> </w:t>
      </w:r>
      <w:r>
        <w:rPr>
          <w:rtl/>
        </w:rPr>
        <w:t>הדר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המקובלת</w:t>
      </w:r>
      <w:r>
        <w:rPr>
          <w:spacing w:val="-4"/>
          <w:rtl/>
        </w:rPr>
        <w:t> </w:t>
      </w:r>
      <w:r>
        <w:rPr>
          <w:rtl/>
        </w:rPr>
        <w:t>לביצוע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4"/>
          <w:rtl/>
        </w:rPr>
        <w:t> </w:t>
      </w:r>
      <w:r>
        <w:rPr>
          <w:rtl/>
        </w:rPr>
        <w:t>הפיתוח</w:t>
      </w:r>
      <w:r>
        <w:rPr>
          <w:spacing w:val="-4"/>
          <w:rtl/>
        </w:rPr>
        <w:t> </w:t>
      </w:r>
      <w:r>
        <w:rPr>
          <w:rtl/>
        </w:rPr>
        <w:t>הנדרשות</w:t>
      </w:r>
      <w:r>
        <w:rPr>
          <w:spacing w:val="-4"/>
          <w:rtl/>
        </w:rPr>
        <w:t> </w:t>
      </w:r>
      <w:r>
        <w:rPr>
          <w:rtl/>
        </w:rPr>
        <w:t>לשיווק</w:t>
      </w:r>
      <w:r>
        <w:rPr>
          <w:spacing w:val="-4"/>
          <w:rtl/>
        </w:rPr>
        <w:t> </w:t>
      </w:r>
      <w:r>
        <w:rPr>
          <w:rtl/>
        </w:rPr>
        <w:t>יחידות</w:t>
      </w:r>
      <w:r>
        <w:rPr>
          <w:spacing w:val="-3"/>
          <w:rtl/>
        </w:rPr>
        <w:t> </w:t>
      </w:r>
      <w:r>
        <w:rPr>
          <w:rtl/>
        </w:rPr>
        <w:t>הדיור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יחד עם זאת</w:t>
      </w:r>
      <w:r>
        <w:rPr/>
        <w:t>,</w:t>
      </w:r>
      <w:r>
        <w:rPr>
          <w:rtl/>
        </w:rPr>
        <w:t> במקרים בהם לרשות המקומית אין חוקי עזר בתוקף או שהגביה מכוח חוקי העזר התקפים</w:t>
      </w:r>
      <w:r>
        <w:rPr>
          <w:spacing w:val="-51"/>
          <w:rtl/>
        </w:rPr>
        <w:t> </w:t>
      </w:r>
      <w:r>
        <w:rPr>
          <w:rtl/>
        </w:rPr>
        <w:t>אינה</w:t>
      </w:r>
      <w:r>
        <w:rPr>
          <w:spacing w:val="-2"/>
          <w:rtl/>
        </w:rPr>
        <w:t> </w:t>
      </w:r>
      <w:r>
        <w:rPr>
          <w:rtl/>
        </w:rPr>
        <w:t>מספיקה</w:t>
      </w:r>
      <w:r>
        <w:rPr>
          <w:spacing w:val="-13"/>
          <w:rtl/>
        </w:rPr>
        <w:t> </w:t>
      </w:r>
      <w:r>
        <w:rPr>
          <w:rtl/>
        </w:rPr>
        <w:t>לביצוע</w:t>
      </w:r>
      <w:r>
        <w:rPr>
          <w:spacing w:val="-13"/>
          <w:rtl/>
        </w:rPr>
        <w:t> </w:t>
      </w:r>
      <w:r>
        <w:rPr>
          <w:rtl/>
        </w:rPr>
        <w:t>עבודות</w:t>
      </w:r>
      <w:r>
        <w:rPr>
          <w:spacing w:val="-10"/>
          <w:rtl/>
        </w:rPr>
        <w:t> </w:t>
      </w:r>
      <w:r>
        <w:rPr>
          <w:rtl/>
        </w:rPr>
        <w:t>הפיתוח</w:t>
      </w:r>
      <w:r>
        <w:rPr>
          <w:spacing w:val="-13"/>
          <w:rtl/>
        </w:rPr>
        <w:t> </w:t>
      </w:r>
      <w:r>
        <w:rPr>
          <w:rtl/>
        </w:rPr>
        <w:t>הנדרשות</w:t>
      </w:r>
      <w:r>
        <w:rPr>
          <w:spacing w:val="-13"/>
          <w:rtl/>
        </w:rPr>
        <w:t> </w:t>
      </w:r>
      <w:r>
        <w:rPr>
          <w:rtl/>
        </w:rPr>
        <w:t>במתחמים</w:t>
      </w:r>
      <w:r>
        <w:rPr>
          <w:spacing w:val="-11"/>
          <w:rtl/>
        </w:rPr>
        <w:t> </w:t>
      </w:r>
      <w:r>
        <w:rPr>
          <w:spacing w:val="-1"/>
          <w:rtl/>
        </w:rPr>
        <w:t>המשווקים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במקרים</w:t>
      </w:r>
      <w:r>
        <w:rPr>
          <w:spacing w:val="-13"/>
          <w:rtl/>
        </w:rPr>
        <w:t> </w:t>
      </w:r>
      <w:r>
        <w:rPr>
          <w:spacing w:val="-1"/>
          <w:rtl/>
        </w:rPr>
        <w:t>בהם</w:t>
      </w:r>
      <w:r>
        <w:rPr>
          <w:spacing w:val="-13"/>
          <w:rtl/>
        </w:rPr>
        <w:t> </w:t>
      </w:r>
      <w:r>
        <w:rPr>
          <w:spacing w:val="-1"/>
          <w:rtl/>
        </w:rPr>
        <w:t>הרשות</w:t>
      </w:r>
      <w:r>
        <w:rPr>
          <w:spacing w:val="-13"/>
          <w:rtl/>
        </w:rPr>
        <w:t> </w:t>
      </w:r>
      <w:r>
        <w:rPr>
          <w:spacing w:val="-1"/>
          <w:rtl/>
        </w:rPr>
        <w:t>המקומית</w:t>
      </w:r>
      <w:r>
        <w:rPr>
          <w:spacing w:val="-51"/>
          <w:rtl/>
        </w:rPr>
        <w:t> </w:t>
      </w:r>
      <w:r>
        <w:rPr>
          <w:rtl/>
        </w:rPr>
        <w:t>אינה</w:t>
      </w:r>
      <w:r>
        <w:rPr>
          <w:spacing w:val="20"/>
          <w:rtl/>
        </w:rPr>
        <w:t> </w:t>
      </w:r>
      <w:r>
        <w:rPr>
          <w:rtl/>
        </w:rPr>
        <w:t>מסוגלת</w:t>
      </w:r>
      <w:r>
        <w:rPr>
          <w:spacing w:val="17"/>
          <w:rtl/>
        </w:rPr>
        <w:t> </w:t>
      </w:r>
      <w:r>
        <w:rPr>
          <w:rtl/>
        </w:rPr>
        <w:t>לבצע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הפיתוח</w:t>
      </w:r>
      <w:r>
        <w:rPr>
          <w:spacing w:val="18"/>
          <w:rtl/>
        </w:rPr>
        <w:t> </w:t>
      </w:r>
      <w:r>
        <w:rPr>
          <w:rtl/>
        </w:rPr>
        <w:t>בעצמה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נעזרת</w:t>
      </w:r>
      <w:r>
        <w:rPr>
          <w:spacing w:val="18"/>
          <w:rtl/>
        </w:rPr>
        <w:t> </w:t>
      </w:r>
      <w:r>
        <w:rPr>
          <w:rtl/>
        </w:rPr>
        <w:t>הרשות</w:t>
      </w:r>
      <w:r>
        <w:rPr>
          <w:spacing w:val="17"/>
          <w:rtl/>
        </w:rPr>
        <w:t> </w:t>
      </w:r>
      <w:r>
        <w:rPr>
          <w:rtl/>
        </w:rPr>
        <w:t>המקומית</w:t>
      </w:r>
      <w:r>
        <w:rPr>
          <w:spacing w:val="17"/>
          <w:rtl/>
        </w:rPr>
        <w:t> </w:t>
      </w:r>
      <w:r>
        <w:rPr>
          <w:rtl/>
        </w:rPr>
        <w:t>ברשות</w:t>
      </w:r>
      <w:r>
        <w:rPr>
          <w:spacing w:val="21"/>
          <w:rtl/>
        </w:rPr>
        <w:t> </w:t>
      </w:r>
      <w:r>
        <w:rPr>
          <w:rtl/>
        </w:rPr>
        <w:t>מקרקעי</w:t>
      </w:r>
      <w:r>
        <w:rPr>
          <w:spacing w:val="16"/>
          <w:rtl/>
        </w:rPr>
        <w:t> </w:t>
      </w:r>
      <w:r>
        <w:rPr>
          <w:rtl/>
        </w:rPr>
        <w:t>ישראל</w:t>
      </w:r>
      <w:r>
        <w:rPr>
          <w:spacing w:val="18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במשר</w:t>
      </w:r>
      <w:r>
        <w:rPr>
          <w:rtl/>
        </w:rPr>
        <w:t>ד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312" w:firstLine="0"/>
        <w:jc w:val="left"/>
      </w:pPr>
      <w:r>
        <w:rPr>
          <w:rtl/>
        </w:rPr>
        <w:t>הבינוי</w:t>
      </w:r>
      <w:r>
        <w:rPr>
          <w:spacing w:val="40"/>
          <w:rtl/>
        </w:rPr>
        <w:t> </w:t>
      </w:r>
      <w:r>
        <w:rPr>
          <w:rtl/>
        </w:rPr>
        <w:t>והשיכון</w:t>
      </w:r>
      <w:r>
        <w:rPr>
          <w:spacing w:val="4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3"/>
          <w:rtl/>
        </w:rPr>
        <w:t> </w:t>
      </w:r>
      <w:r>
        <w:rPr/>
        <w:t>–</w:t>
      </w:r>
      <w:r>
        <w:rPr>
          <w:b/>
          <w:bCs/>
          <w:spacing w:val="41"/>
          <w:rtl/>
        </w:rPr>
        <w:t> </w:t>
      </w:r>
      <w:r>
        <w:rPr>
          <w:b/>
          <w:bCs/>
          <w:rtl/>
        </w:rPr>
        <w:t>הגורם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המפתח</w:t>
      </w:r>
      <w:r>
        <w:rPr/>
        <w:t>)</w:t>
      </w:r>
      <w:r>
        <w:rPr>
          <w:spacing w:val="40"/>
          <w:rtl/>
        </w:rPr>
        <w:t> </w:t>
      </w:r>
      <w:r>
        <w:rPr>
          <w:rtl/>
        </w:rPr>
        <w:t>לביצוע</w:t>
      </w:r>
      <w:r>
        <w:rPr>
          <w:spacing w:val="42"/>
          <w:rtl/>
        </w:rPr>
        <w:t> </w:t>
      </w:r>
      <w:r>
        <w:rPr>
          <w:rtl/>
        </w:rPr>
        <w:t>עבודות</w:t>
      </w:r>
      <w:r>
        <w:rPr>
          <w:spacing w:val="41"/>
          <w:rtl/>
        </w:rPr>
        <w:t> </w:t>
      </w:r>
      <w:r>
        <w:rPr>
          <w:rtl/>
        </w:rPr>
        <w:t>הפיתוח</w:t>
      </w:r>
      <w:r>
        <w:rPr>
          <w:spacing w:val="42"/>
          <w:rtl/>
        </w:rPr>
        <w:t> </w:t>
      </w:r>
      <w:r>
        <w:rPr>
          <w:rtl/>
        </w:rPr>
        <w:t>הנדרשות</w:t>
      </w:r>
      <w:r>
        <w:rPr>
          <w:spacing w:val="42"/>
          <w:rtl/>
        </w:rPr>
        <w:t> </w:t>
      </w:r>
      <w:r>
        <w:rPr>
          <w:rtl/>
        </w:rPr>
        <w:t>לשיווק</w:t>
      </w:r>
      <w:r>
        <w:rPr>
          <w:spacing w:val="43"/>
          <w:rtl/>
        </w:rPr>
        <w:t> </w:t>
      </w:r>
      <w:r>
        <w:rPr>
          <w:rtl/>
        </w:rPr>
        <w:t>יחידות</w:t>
      </w:r>
      <w:r>
        <w:rPr>
          <w:spacing w:val="41"/>
          <w:rtl/>
        </w:rPr>
        <w:t> </w:t>
      </w:r>
      <w:r>
        <w:rPr>
          <w:rtl/>
        </w:rPr>
        <w:t>הדיו</w:t>
      </w:r>
      <w:r>
        <w:rPr>
          <w:rtl/>
        </w:rPr>
        <w:t>ר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והשטחים</w:t>
      </w:r>
      <w:r>
        <w:rPr>
          <w:spacing w:val="-6"/>
          <w:rtl/>
        </w:rPr>
        <w:t> </w:t>
      </w:r>
      <w:r>
        <w:rPr>
          <w:rtl/>
        </w:rPr>
        <w:t>הסחירים</w:t>
      </w:r>
      <w:r>
        <w:rPr>
          <w:spacing w:val="-8"/>
          <w:rtl/>
        </w:rPr>
        <w:t> </w:t>
      </w:r>
      <w:r>
        <w:rPr>
          <w:rtl/>
        </w:rPr>
        <w:t>האחרים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פעילות הגורם המפתח בתחום עבודות הפיתוח נעשית ככלל במסגרת הסכם פיתוח הנחתם בינו לבין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המקומית</w:t>
      </w:r>
      <w:r>
        <w:rPr>
          <w:spacing w:val="-6"/>
          <w:rtl/>
        </w:rPr>
        <w:t> </w:t>
      </w:r>
      <w:r>
        <w:rPr>
          <w:rtl/>
        </w:rPr>
        <w:t>שבמסגרתו</w:t>
      </w:r>
      <w:r>
        <w:rPr>
          <w:spacing w:val="-2"/>
          <w:rtl/>
        </w:rPr>
        <w:t> </w:t>
      </w:r>
      <w:r>
        <w:rPr>
          <w:rtl/>
        </w:rPr>
        <w:t>הגורם</w:t>
      </w:r>
      <w:r>
        <w:rPr>
          <w:spacing w:val="-5"/>
          <w:rtl/>
        </w:rPr>
        <w:t> </w:t>
      </w:r>
      <w:r>
        <w:rPr>
          <w:rtl/>
        </w:rPr>
        <w:t>המפתח</w:t>
      </w:r>
      <w:r>
        <w:rPr>
          <w:spacing w:val="-4"/>
          <w:rtl/>
        </w:rPr>
        <w:t> </w:t>
      </w:r>
      <w:r>
        <w:rPr>
          <w:rtl/>
        </w:rPr>
        <w:t>גובה</w:t>
      </w:r>
      <w:r>
        <w:rPr>
          <w:spacing w:val="-6"/>
          <w:rtl/>
        </w:rPr>
        <w:t> </w:t>
      </w:r>
      <w:r>
        <w:rPr>
          <w:rtl/>
        </w:rPr>
        <w:t>הוצאות</w:t>
      </w:r>
      <w:r>
        <w:rPr>
          <w:spacing w:val="-3"/>
          <w:rtl/>
        </w:rPr>
        <w:t> </w:t>
      </w:r>
      <w:r>
        <w:rPr>
          <w:rtl/>
        </w:rPr>
        <w:t>פיתוח</w:t>
      </w:r>
      <w:r>
        <w:rPr>
          <w:spacing w:val="-5"/>
          <w:rtl/>
        </w:rPr>
        <w:t> </w:t>
      </w:r>
      <w:r>
        <w:rPr>
          <w:rtl/>
        </w:rPr>
        <w:t>ישירות</w:t>
      </w:r>
      <w:r>
        <w:rPr>
          <w:spacing w:val="-5"/>
          <w:rtl/>
        </w:rPr>
        <w:t> </w:t>
      </w:r>
      <w:r>
        <w:rPr>
          <w:rtl/>
        </w:rPr>
        <w:t>מהיזם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להצעת</w:t>
      </w:r>
      <w:r>
        <w:rPr>
          <w:spacing w:val="-6"/>
          <w:rtl/>
        </w:rPr>
        <w:t> </w:t>
      </w:r>
      <w:r>
        <w:rPr>
          <w:rtl/>
        </w:rPr>
        <w:t>המחיר</w:t>
      </w:r>
      <w:r>
        <w:rPr>
          <w:spacing w:val="-51"/>
          <w:rtl/>
        </w:rPr>
        <w:t> </w:t>
      </w:r>
      <w:r>
        <w:rPr>
          <w:rtl/>
        </w:rPr>
        <w:t>שהוגשה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ידו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כנגד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1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זכאי</w:t>
      </w:r>
      <w:r>
        <w:rPr>
          <w:spacing w:val="-4"/>
          <w:rtl/>
        </w:rPr>
        <w:t> </w:t>
      </w:r>
      <w:r>
        <w:rPr>
          <w:rtl/>
        </w:rPr>
        <w:t>היזם</w:t>
      </w:r>
      <w:r>
        <w:rPr>
          <w:spacing w:val="-3"/>
          <w:rtl/>
        </w:rPr>
        <w:t> </w:t>
      </w:r>
      <w:r>
        <w:rPr>
          <w:rtl/>
        </w:rPr>
        <w:t>לקיזוז</w:t>
      </w:r>
      <w:r>
        <w:rPr>
          <w:spacing w:val="-4"/>
          <w:rtl/>
        </w:rPr>
        <w:t> </w:t>
      </w:r>
      <w:r>
        <w:rPr>
          <w:rtl/>
        </w:rPr>
        <w:t>הסכום</w:t>
      </w:r>
      <w:r>
        <w:rPr>
          <w:spacing w:val="-1"/>
          <w:rtl/>
        </w:rPr>
        <w:t> </w:t>
      </w:r>
      <w:r>
        <w:rPr>
          <w:rtl/>
        </w:rPr>
        <w:t>ששילם</w:t>
      </w:r>
      <w:r>
        <w:rPr>
          <w:spacing w:val="-3"/>
          <w:rtl/>
        </w:rPr>
        <w:t> </w:t>
      </w:r>
      <w:r>
        <w:rPr>
          <w:rtl/>
        </w:rPr>
        <w:t>מהגביה</w:t>
      </w:r>
      <w:r>
        <w:rPr>
          <w:spacing w:val="-3"/>
          <w:rtl/>
        </w:rPr>
        <w:t> </w:t>
      </w:r>
      <w:r>
        <w:rPr>
          <w:rtl/>
        </w:rPr>
        <w:t>המאושרת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פי</w:t>
      </w:r>
      <w:r>
        <w:rPr>
          <w:spacing w:val="-4"/>
          <w:rtl/>
        </w:rPr>
        <w:t> </w:t>
      </w:r>
      <w:r>
        <w:rPr>
          <w:rtl/>
        </w:rPr>
        <w:t>חוקי</w:t>
      </w:r>
      <w:r>
        <w:rPr>
          <w:spacing w:val="-4"/>
          <w:rtl/>
        </w:rPr>
        <w:t> </w:t>
      </w:r>
      <w:r>
        <w:rPr>
          <w:rtl/>
        </w:rPr>
        <w:t>העזר</w:t>
      </w:r>
      <w:r>
        <w:rPr>
          <w:spacing w:val="-51"/>
          <w:rtl/>
        </w:rPr>
        <w:t> </w:t>
      </w:r>
      <w:r>
        <w:rPr>
          <w:rtl/>
        </w:rPr>
        <w:t>העירוניים</w:t>
      </w:r>
      <w:r>
        <w:rPr>
          <w:spacing w:val="11"/>
          <w:rtl/>
        </w:rPr>
        <w:t> </w:t>
      </w:r>
      <w:r>
        <w:rPr>
          <w:rtl/>
        </w:rPr>
        <w:t>כך</w:t>
      </w:r>
      <w:r>
        <w:rPr>
          <w:spacing w:val="11"/>
          <w:rtl/>
        </w:rPr>
        <w:t> </w:t>
      </w:r>
      <w:r>
        <w:rPr>
          <w:rtl/>
        </w:rPr>
        <w:t>שלא</w:t>
      </w:r>
      <w:r>
        <w:rPr>
          <w:spacing w:val="10"/>
          <w:rtl/>
        </w:rPr>
        <w:t> </w:t>
      </w:r>
      <w:r>
        <w:rPr>
          <w:rtl/>
        </w:rPr>
        <w:t>ייווצר</w:t>
      </w:r>
      <w:r>
        <w:rPr>
          <w:spacing w:val="10"/>
          <w:rtl/>
        </w:rPr>
        <w:t> </w:t>
      </w:r>
      <w:r>
        <w:rPr>
          <w:rtl/>
        </w:rPr>
        <w:t>כפל</w:t>
      </w:r>
      <w:r>
        <w:rPr>
          <w:spacing w:val="12"/>
          <w:rtl/>
        </w:rPr>
        <w:t> </w:t>
      </w:r>
      <w:r>
        <w:rPr>
          <w:rtl/>
        </w:rPr>
        <w:t>גביה</w:t>
      </w:r>
      <w:r>
        <w:rPr>
          <w:spacing w:val="11"/>
          <w:rtl/>
        </w:rPr>
        <w:t> </w:t>
      </w:r>
      <w:r>
        <w:rPr>
          <w:rtl/>
        </w:rPr>
        <w:t>בגין</w:t>
      </w:r>
      <w:r>
        <w:rPr>
          <w:spacing w:val="11"/>
          <w:rtl/>
        </w:rPr>
        <w:t> </w:t>
      </w:r>
      <w:r>
        <w:rPr>
          <w:rtl/>
        </w:rPr>
        <w:t>ביצוע</w:t>
      </w:r>
      <w:r>
        <w:rPr>
          <w:spacing w:val="12"/>
          <w:rtl/>
        </w:rPr>
        <w:t> </w:t>
      </w:r>
      <w:r>
        <w:rPr>
          <w:rtl/>
        </w:rPr>
        <w:t>תשתיות</w:t>
      </w:r>
      <w:r>
        <w:rPr>
          <w:spacing w:val="12"/>
          <w:rtl/>
        </w:rPr>
        <w:t> </w:t>
      </w:r>
      <w:r>
        <w:rPr>
          <w:rtl/>
        </w:rPr>
        <w:t>גם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ידי</w:t>
      </w:r>
      <w:r>
        <w:rPr>
          <w:spacing w:val="11"/>
          <w:rtl/>
        </w:rPr>
        <w:t> </w:t>
      </w:r>
      <w:r>
        <w:rPr>
          <w:rtl/>
        </w:rPr>
        <w:t>הגורם</w:t>
      </w:r>
      <w:r>
        <w:rPr>
          <w:spacing w:val="11"/>
          <w:rtl/>
        </w:rPr>
        <w:t> </w:t>
      </w:r>
      <w:r>
        <w:rPr>
          <w:rtl/>
        </w:rPr>
        <w:t>המפתח</w:t>
      </w:r>
      <w:r>
        <w:rPr>
          <w:spacing w:val="11"/>
          <w:rtl/>
        </w:rPr>
        <w:t> </w:t>
      </w:r>
      <w:r>
        <w:rPr>
          <w:rtl/>
        </w:rPr>
        <w:t>וגם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ידי</w:t>
      </w:r>
      <w:r>
        <w:rPr>
          <w:spacing w:val="11"/>
          <w:rtl/>
        </w:rPr>
        <w:t> </w:t>
      </w:r>
      <w:r>
        <w:rPr>
          <w:rtl/>
        </w:rPr>
        <w:t>הרשות</w:t>
      </w:r>
      <w:r>
        <w:rPr>
          <w:spacing w:val="-52"/>
          <w:rtl/>
        </w:rPr>
        <w:t> </w:t>
      </w:r>
      <w:r>
        <w:rPr>
          <w:rtl/>
        </w:rPr>
        <w:t>המקומית</w:t>
      </w:r>
      <w:r>
        <w:rPr/>
        <w:t>.</w:t>
      </w:r>
      <w:r>
        <w:rPr>
          <w:rtl/>
        </w:rPr>
        <w:t> יובהר</w:t>
      </w:r>
      <w:r>
        <w:rPr/>
        <w:t>,</w:t>
      </w:r>
      <w:r>
        <w:rPr>
          <w:rtl/>
        </w:rPr>
        <w:t> כי הוצאות הפיתוח המאושרות על ידי המדינה ככלל גבוהות מהגבייה האפשרית על</w:t>
      </w:r>
      <w:r>
        <w:rPr>
          <w:spacing w:val="1"/>
          <w:rtl/>
        </w:rPr>
        <w:t> </w:t>
      </w:r>
      <w:r>
        <w:rPr>
          <w:rtl/>
        </w:rPr>
        <w:t>פי</w:t>
      </w:r>
      <w:r>
        <w:rPr>
          <w:spacing w:val="19"/>
          <w:rtl/>
        </w:rPr>
        <w:t> </w:t>
      </w:r>
      <w:r>
        <w:rPr>
          <w:rtl/>
        </w:rPr>
        <w:t>חוקי</w:t>
      </w:r>
      <w:r>
        <w:rPr>
          <w:spacing w:val="19"/>
          <w:rtl/>
        </w:rPr>
        <w:t> </w:t>
      </w:r>
      <w:r>
        <w:rPr>
          <w:rtl/>
        </w:rPr>
        <w:t>העזר</w:t>
      </w:r>
      <w:r>
        <w:rPr>
          <w:spacing w:val="20"/>
          <w:rtl/>
        </w:rPr>
        <w:t> </w:t>
      </w:r>
      <w:r>
        <w:rPr>
          <w:rtl/>
        </w:rPr>
        <w:t>העירוניים</w:t>
      </w:r>
      <w:r>
        <w:rPr>
          <w:spacing w:val="18"/>
          <w:rtl/>
        </w:rPr>
        <w:t> </w:t>
      </w:r>
      <w:r>
        <w:rPr>
          <w:rtl/>
        </w:rPr>
        <w:t>ועל</w:t>
      </w:r>
      <w:r>
        <w:rPr>
          <w:spacing w:val="19"/>
          <w:rtl/>
        </w:rPr>
        <w:t> </w:t>
      </w:r>
      <w:r>
        <w:rPr>
          <w:rtl/>
        </w:rPr>
        <w:t>כן</w:t>
      </w:r>
      <w:r>
        <w:rPr>
          <w:spacing w:val="19"/>
          <w:rtl/>
        </w:rPr>
        <w:t> </w:t>
      </w:r>
      <w:r>
        <w:rPr>
          <w:rtl/>
        </w:rPr>
        <w:t>רמת</w:t>
      </w:r>
      <w:r>
        <w:rPr>
          <w:spacing w:val="20"/>
          <w:rtl/>
        </w:rPr>
        <w:t> </w:t>
      </w:r>
      <w:r>
        <w:rPr>
          <w:rtl/>
        </w:rPr>
        <w:t>הפיתוח</w:t>
      </w:r>
      <w:r>
        <w:rPr>
          <w:spacing w:val="19"/>
          <w:rtl/>
        </w:rPr>
        <w:t> </w:t>
      </w:r>
      <w:r>
        <w:rPr>
          <w:rtl/>
        </w:rPr>
        <w:t>המוצעת</w:t>
      </w:r>
      <w:r>
        <w:rPr>
          <w:spacing w:val="19"/>
          <w:rtl/>
        </w:rPr>
        <w:t> </w:t>
      </w:r>
      <w:r>
        <w:rPr>
          <w:rtl/>
        </w:rPr>
        <w:t>במסגרת</w:t>
      </w:r>
      <w:r>
        <w:rPr>
          <w:spacing w:val="20"/>
          <w:rtl/>
        </w:rPr>
        <w:t> </w:t>
      </w:r>
      <w:r>
        <w:rPr>
          <w:rtl/>
        </w:rPr>
        <w:t>תקציבים</w:t>
      </w:r>
      <w:r>
        <w:rPr>
          <w:spacing w:val="19"/>
          <w:rtl/>
        </w:rPr>
        <w:t> </w:t>
      </w:r>
      <w:r>
        <w:rPr>
          <w:rtl/>
        </w:rPr>
        <w:t>אלה</w:t>
      </w:r>
      <w:r>
        <w:rPr>
          <w:spacing w:val="19"/>
          <w:rtl/>
        </w:rPr>
        <w:t> </w:t>
      </w:r>
      <w:r>
        <w:rPr>
          <w:rtl/>
        </w:rPr>
        <w:t>גבוהה</w:t>
      </w:r>
      <w:r>
        <w:rPr>
          <w:spacing w:val="18"/>
          <w:rtl/>
        </w:rPr>
        <w:t> </w:t>
      </w:r>
      <w:r>
        <w:rPr>
          <w:rtl/>
        </w:rPr>
        <w:t>מרמת</w:t>
      </w:r>
      <w:r>
        <w:rPr>
          <w:spacing w:val="18"/>
          <w:rtl/>
        </w:rPr>
        <w:t> </w:t>
      </w:r>
      <w:r>
        <w:rPr>
          <w:rtl/>
        </w:rPr>
        <w:t>הפיתו</w:t>
      </w:r>
      <w:r>
        <w:rPr>
          <w:rtl/>
        </w:rPr>
        <w:t>ח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המקובלת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8" w:firstLine="0"/>
        <w:jc w:val="both"/>
      </w:pPr>
      <w:r>
        <w:rPr>
          <w:rtl/>
        </w:rPr>
        <w:t>בנוסף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ישנם</w:t>
      </w:r>
      <w:r>
        <w:rPr>
          <w:spacing w:val="-10"/>
          <w:rtl/>
        </w:rPr>
        <w:t> </w:t>
      </w:r>
      <w:r>
        <w:rPr>
          <w:rtl/>
        </w:rPr>
        <w:t>מקרים</w:t>
      </w:r>
      <w:r>
        <w:rPr>
          <w:spacing w:val="-9"/>
          <w:rtl/>
        </w:rPr>
        <w:t> </w:t>
      </w:r>
      <w:r>
        <w:rPr>
          <w:rtl/>
        </w:rPr>
        <w:t>בהם</w:t>
      </w:r>
      <w:r>
        <w:rPr>
          <w:spacing w:val="-10"/>
          <w:rtl/>
        </w:rPr>
        <w:t> </w:t>
      </w:r>
      <w:r>
        <w:rPr>
          <w:rtl/>
        </w:rPr>
        <w:t>הרשות</w:t>
      </w:r>
      <w:r>
        <w:rPr>
          <w:spacing w:val="-9"/>
          <w:rtl/>
        </w:rPr>
        <w:t> </w:t>
      </w:r>
      <w:r>
        <w:rPr>
          <w:rtl/>
        </w:rPr>
        <w:t>המקומית</w:t>
      </w:r>
      <w:r>
        <w:rPr>
          <w:spacing w:val="-9"/>
          <w:rtl/>
        </w:rPr>
        <w:t> </w:t>
      </w:r>
      <w:r>
        <w:rPr>
          <w:rtl/>
        </w:rPr>
        <w:t>אינה</w:t>
      </w:r>
      <w:r>
        <w:rPr>
          <w:spacing w:val="-10"/>
          <w:rtl/>
        </w:rPr>
        <w:t> </w:t>
      </w:r>
      <w:r>
        <w:rPr>
          <w:rtl/>
        </w:rPr>
        <w:t>מסוגלת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נמנעת</w:t>
      </w:r>
      <w:r>
        <w:rPr>
          <w:spacing w:val="-10"/>
          <w:rtl/>
        </w:rPr>
        <w:t> </w:t>
      </w:r>
      <w:r>
        <w:rPr>
          <w:rtl/>
        </w:rPr>
        <w:t>מלהגיע</w:t>
      </w:r>
      <w:r>
        <w:rPr>
          <w:spacing w:val="-9"/>
          <w:rtl/>
        </w:rPr>
        <w:t> </w:t>
      </w:r>
      <w:r>
        <w:rPr>
          <w:rtl/>
        </w:rPr>
        <w:t>להסכמות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הגורם</w:t>
      </w:r>
      <w:r>
        <w:rPr>
          <w:spacing w:val="-11"/>
          <w:rtl/>
        </w:rPr>
        <w:t> </w:t>
      </w:r>
      <w:r>
        <w:rPr>
          <w:rtl/>
        </w:rPr>
        <w:t>המפתח</w:t>
      </w:r>
      <w:r>
        <w:rPr>
          <w:spacing w:val="-52"/>
          <w:rtl/>
        </w:rPr>
        <w:t> </w:t>
      </w:r>
      <w:r>
        <w:rPr>
          <w:rtl/>
        </w:rPr>
        <w:t>באשר</w:t>
      </w:r>
      <w:r>
        <w:rPr>
          <w:spacing w:val="-4"/>
          <w:rtl/>
        </w:rPr>
        <w:t> </w:t>
      </w:r>
      <w:r>
        <w:rPr>
          <w:rtl/>
        </w:rPr>
        <w:t>לאופן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התשתיות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במקרים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ככלל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נמנעת</w:t>
      </w:r>
      <w:r>
        <w:rPr>
          <w:spacing w:val="-3"/>
          <w:rtl/>
        </w:rPr>
        <w:t> </w:t>
      </w:r>
      <w:r>
        <w:rPr>
          <w:rtl/>
        </w:rPr>
        <w:t>מלשווק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יחידות</w:t>
      </w:r>
      <w:r>
        <w:rPr>
          <w:spacing w:val="-3"/>
          <w:rtl/>
        </w:rPr>
        <w:t> </w:t>
      </w:r>
      <w:r>
        <w:rPr>
          <w:rtl/>
        </w:rPr>
        <w:t>הדיור</w:t>
      </w:r>
      <w:r>
        <w:rPr>
          <w:spacing w:val="-5"/>
          <w:rtl/>
        </w:rPr>
        <w:t> </w:t>
      </w:r>
      <w:r>
        <w:rPr>
          <w:rtl/>
        </w:rPr>
        <w:t>בתכניות</w:t>
      </w:r>
      <w:r>
        <w:rPr>
          <w:spacing w:val="-51"/>
          <w:rtl/>
        </w:rPr>
        <w:t> </w:t>
      </w:r>
      <w:r>
        <w:rPr>
          <w:rtl/>
        </w:rPr>
        <w:t>בניין</w:t>
      </w:r>
      <w:r>
        <w:rPr>
          <w:spacing w:val="11"/>
          <w:rtl/>
        </w:rPr>
        <w:t> </w:t>
      </w:r>
      <w:r>
        <w:rPr>
          <w:rtl/>
        </w:rPr>
        <w:t>עיר</w:t>
      </w:r>
      <w:r>
        <w:rPr>
          <w:spacing w:val="11"/>
          <w:rtl/>
        </w:rPr>
        <w:t> </w:t>
      </w:r>
      <w:r>
        <w:rPr>
          <w:rtl/>
        </w:rPr>
        <w:t>מאושרות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אף</w:t>
      </w:r>
      <w:r>
        <w:rPr>
          <w:spacing w:val="11"/>
          <w:rtl/>
        </w:rPr>
        <w:t> </w:t>
      </w:r>
      <w:r>
        <w:rPr>
          <w:rtl/>
        </w:rPr>
        <w:t>שהרשות</w:t>
      </w:r>
      <w:r>
        <w:rPr>
          <w:spacing w:val="11"/>
          <w:rtl/>
        </w:rPr>
        <w:t> </w:t>
      </w:r>
      <w:r>
        <w:rPr>
          <w:rtl/>
        </w:rPr>
        <w:t>המקומית</w:t>
      </w:r>
      <w:r>
        <w:rPr>
          <w:spacing w:val="12"/>
          <w:rtl/>
        </w:rPr>
        <w:t> </w:t>
      </w:r>
      <w:r>
        <w:rPr>
          <w:rtl/>
        </w:rPr>
        <w:t>אחראית</w:t>
      </w:r>
      <w:r>
        <w:rPr>
          <w:spacing w:val="9"/>
          <w:rtl/>
        </w:rPr>
        <w:t> </w:t>
      </w:r>
      <w:r>
        <w:rPr>
          <w:rtl/>
        </w:rPr>
        <w:t>לביצוע</w:t>
      </w:r>
      <w:r>
        <w:rPr>
          <w:spacing w:val="12"/>
          <w:rtl/>
        </w:rPr>
        <w:t> </w:t>
      </w:r>
      <w:r>
        <w:rPr>
          <w:rtl/>
        </w:rPr>
        <w:t>התשתיות</w:t>
      </w:r>
      <w:r>
        <w:rPr>
          <w:spacing w:val="13"/>
          <w:rtl/>
        </w:rPr>
        <w:t> </w:t>
      </w:r>
      <w:r>
        <w:rPr>
          <w:rtl/>
        </w:rPr>
        <w:t>לפי</w:t>
      </w:r>
      <w:r>
        <w:rPr>
          <w:spacing w:val="9"/>
          <w:rtl/>
        </w:rPr>
        <w:t> </w:t>
      </w:r>
      <w:r>
        <w:rPr>
          <w:rtl/>
        </w:rPr>
        <w:t>הדין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וזאת</w:t>
      </w:r>
      <w:r>
        <w:rPr>
          <w:spacing w:val="11"/>
          <w:rtl/>
        </w:rPr>
        <w:t> </w:t>
      </w:r>
      <w:r>
        <w:rPr>
          <w:rtl/>
        </w:rPr>
        <w:t>מאחר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rtl/>
        </w:rPr>
        <w:t>א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ניתן להתחייב כלפי הזוכים במגרשים המשווקים ללוחות זמנים בהם יבוצעו התשתיות</w:t>
      </w:r>
      <w:r>
        <w:rPr/>
        <w:t>.</w:t>
      </w:r>
      <w:r>
        <w:rPr>
          <w:rtl/>
        </w:rPr>
        <w:t> כפועל יוצא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אלפי</w:t>
      </w:r>
      <w:r>
        <w:rPr>
          <w:spacing w:val="-5"/>
          <w:rtl/>
        </w:rPr>
        <w:t> </w:t>
      </w:r>
      <w:r>
        <w:rPr>
          <w:rtl/>
        </w:rPr>
        <w:t>יחידות</w:t>
      </w:r>
      <w:r>
        <w:rPr>
          <w:spacing w:val="-5"/>
          <w:rtl/>
        </w:rPr>
        <w:t> </w:t>
      </w:r>
      <w:r>
        <w:rPr>
          <w:rtl/>
        </w:rPr>
        <w:t>דיור</w:t>
      </w:r>
      <w:r>
        <w:rPr>
          <w:spacing w:val="-4"/>
          <w:rtl/>
        </w:rPr>
        <w:t> </w:t>
      </w:r>
      <w:r>
        <w:rPr>
          <w:rtl/>
        </w:rPr>
        <w:t>הניתנות</w:t>
      </w:r>
      <w:r>
        <w:rPr>
          <w:spacing w:val="-5"/>
          <w:rtl/>
        </w:rPr>
        <w:t> </w:t>
      </w:r>
      <w:r>
        <w:rPr>
          <w:rtl/>
        </w:rPr>
        <w:t>למימוש</w:t>
      </w:r>
      <w:r>
        <w:rPr>
          <w:spacing w:val="-5"/>
          <w:rtl/>
        </w:rPr>
        <w:t> </w:t>
      </w:r>
      <w:r>
        <w:rPr>
          <w:rtl/>
        </w:rPr>
        <w:t>מידי</w:t>
      </w:r>
      <w:r>
        <w:rPr>
          <w:spacing w:val="-4"/>
          <w:rtl/>
        </w:rPr>
        <w:t> </w:t>
      </w:r>
      <w:r>
        <w:rPr>
          <w:rtl/>
        </w:rPr>
        <w:t>ממתינות</w:t>
      </w:r>
      <w:r>
        <w:rPr>
          <w:spacing w:val="-4"/>
          <w:rtl/>
        </w:rPr>
        <w:t> </w:t>
      </w:r>
      <w:r>
        <w:rPr>
          <w:rtl/>
        </w:rPr>
        <w:t>למועד</w:t>
      </w:r>
      <w:r>
        <w:rPr>
          <w:spacing w:val="-5"/>
          <w:rtl/>
        </w:rPr>
        <w:t> </w:t>
      </w:r>
      <w:r>
        <w:rPr>
          <w:rtl/>
        </w:rPr>
        <w:t>שיווק</w:t>
      </w:r>
      <w:r>
        <w:rPr>
          <w:spacing w:val="-5"/>
          <w:rtl/>
        </w:rPr>
        <w:t> </w:t>
      </w:r>
      <w:r>
        <w:rPr>
          <w:rtl/>
        </w:rPr>
        <w:t>בלתי</w:t>
      </w:r>
      <w:r>
        <w:rPr>
          <w:spacing w:val="-6"/>
          <w:rtl/>
        </w:rPr>
        <w:t> </w:t>
      </w:r>
      <w:r>
        <w:rPr>
          <w:rtl/>
        </w:rPr>
        <w:t>ידוע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התלוי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בלעדי</w:t>
      </w:r>
      <w:r>
        <w:rPr>
          <w:spacing w:val="-4"/>
          <w:rtl/>
        </w:rPr>
        <w:t> </w:t>
      </w:r>
      <w:r>
        <w:rPr>
          <w:rtl/>
        </w:rPr>
        <w:t>ברשו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7182" w:left="0" w:firstLine="0"/>
        <w:jc w:val="both"/>
      </w:pPr>
      <w:r>
        <w:rPr>
          <w:rtl/>
        </w:rPr>
        <w:t>המקומית</w:t>
      </w:r>
      <w:r>
        <w:rPr>
          <w:spacing w:val="-10"/>
          <w:rtl/>
        </w:rPr>
        <w:t> </w:t>
      </w:r>
      <w:r>
        <w:rPr>
          <w:rtl/>
        </w:rPr>
        <w:t>בלבד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6" w:firstLine="0"/>
        <w:jc w:val="left"/>
      </w:pPr>
      <w:r>
        <w:rPr>
          <w:rtl/>
        </w:rPr>
        <w:t>בשנים</w:t>
      </w:r>
      <w:r>
        <w:rPr>
          <w:spacing w:val="15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מדינת</w:t>
      </w:r>
      <w:r>
        <w:rPr>
          <w:spacing w:val="16"/>
          <w:rtl/>
        </w:rPr>
        <w:t> </w:t>
      </w:r>
      <w:r>
        <w:rPr>
          <w:rtl/>
        </w:rPr>
        <w:t>ישראל</w:t>
      </w:r>
      <w:r>
        <w:rPr>
          <w:spacing w:val="15"/>
          <w:rtl/>
        </w:rPr>
        <w:t> </w:t>
      </w:r>
      <w:r>
        <w:rPr>
          <w:rtl/>
        </w:rPr>
        <w:t>פועלת</w:t>
      </w:r>
      <w:r>
        <w:rPr>
          <w:spacing w:val="16"/>
          <w:rtl/>
        </w:rPr>
        <w:t> </w:t>
      </w:r>
      <w:r>
        <w:rPr>
          <w:rtl/>
        </w:rPr>
        <w:t>להגדלת</w:t>
      </w:r>
      <w:r>
        <w:rPr>
          <w:spacing w:val="17"/>
          <w:rtl/>
        </w:rPr>
        <w:t> </w:t>
      </w:r>
      <w:r>
        <w:rPr>
          <w:rtl/>
        </w:rPr>
        <w:t>היצע</w:t>
      </w:r>
      <w:r>
        <w:rPr>
          <w:spacing w:val="15"/>
          <w:rtl/>
        </w:rPr>
        <w:t> </w:t>
      </w:r>
      <w:r>
        <w:rPr>
          <w:rtl/>
        </w:rPr>
        <w:t>הדיור</w:t>
      </w:r>
      <w:r>
        <w:rPr>
          <w:spacing w:val="16"/>
          <w:rtl/>
        </w:rPr>
        <w:t> </w:t>
      </w:r>
      <w:r>
        <w:rPr>
          <w:rtl/>
        </w:rPr>
        <w:t>ומתן</w:t>
      </w:r>
      <w:r>
        <w:rPr>
          <w:spacing w:val="16"/>
          <w:rtl/>
        </w:rPr>
        <w:t> </w:t>
      </w:r>
      <w:r>
        <w:rPr>
          <w:rtl/>
        </w:rPr>
        <w:t>פתרונות</w:t>
      </w:r>
      <w:r>
        <w:rPr>
          <w:spacing w:val="15"/>
          <w:rtl/>
        </w:rPr>
        <w:t> </w:t>
      </w:r>
      <w:r>
        <w:rPr>
          <w:rtl/>
        </w:rPr>
        <w:t>דיור</w:t>
      </w:r>
      <w:r>
        <w:rPr>
          <w:spacing w:val="16"/>
          <w:rtl/>
        </w:rPr>
        <w:t> </w:t>
      </w:r>
      <w:r>
        <w:rPr>
          <w:rtl/>
        </w:rPr>
        <w:t>לאוכלוסיית</w:t>
      </w:r>
      <w:r>
        <w:rPr>
          <w:spacing w:val="15"/>
          <w:rtl/>
        </w:rPr>
        <w:t> </w:t>
      </w:r>
      <w:r>
        <w:rPr>
          <w:rtl/>
        </w:rPr>
        <w:t>ישראל</w:t>
      </w:r>
      <w:r>
        <w:rPr>
          <w:spacing w:val="-51"/>
          <w:rtl/>
        </w:rPr>
        <w:t> </w:t>
      </w:r>
      <w:r>
        <w:rPr>
          <w:rtl/>
        </w:rPr>
        <w:t>אשר</w:t>
      </w:r>
      <w:r>
        <w:rPr>
          <w:spacing w:val="24"/>
          <w:rtl/>
        </w:rPr>
        <w:t> </w:t>
      </w:r>
      <w:r>
        <w:rPr>
          <w:rtl/>
        </w:rPr>
        <w:t>קצב</w:t>
      </w:r>
      <w:r>
        <w:rPr>
          <w:spacing w:val="24"/>
          <w:rtl/>
        </w:rPr>
        <w:t> </w:t>
      </w:r>
      <w:r>
        <w:rPr>
          <w:rtl/>
        </w:rPr>
        <w:t>גידולה</w:t>
      </w:r>
      <w:r>
        <w:rPr>
          <w:spacing w:val="24"/>
          <w:rtl/>
        </w:rPr>
        <w:t> </w:t>
      </w:r>
      <w:r>
        <w:rPr>
          <w:rtl/>
        </w:rPr>
        <w:t>גבוה</w:t>
      </w:r>
      <w:r>
        <w:rPr>
          <w:spacing w:val="24"/>
          <w:rtl/>
        </w:rPr>
        <w:t> </w:t>
      </w:r>
      <w:r>
        <w:rPr>
          <w:rtl/>
        </w:rPr>
        <w:t>וחריג</w:t>
      </w:r>
      <w:r>
        <w:rPr>
          <w:spacing w:val="23"/>
          <w:rtl/>
        </w:rPr>
        <w:t> </w:t>
      </w:r>
      <w:r>
        <w:rPr>
          <w:rtl/>
        </w:rPr>
        <w:t>ביחס</w:t>
      </w:r>
      <w:r>
        <w:rPr>
          <w:spacing w:val="25"/>
          <w:rtl/>
        </w:rPr>
        <w:t> </w:t>
      </w:r>
      <w:r>
        <w:rPr>
          <w:rtl/>
        </w:rPr>
        <w:t>למדינות</w:t>
      </w:r>
      <w:r>
        <w:rPr>
          <w:spacing w:val="24"/>
          <w:rtl/>
        </w:rPr>
        <w:t> </w:t>
      </w:r>
      <w:r>
        <w:rPr>
          <w:rtl/>
        </w:rPr>
        <w:t>מפותחות</w:t>
      </w:r>
      <w:r>
        <w:rPr>
          <w:spacing w:val="24"/>
          <w:rtl/>
        </w:rPr>
        <w:t> </w:t>
      </w:r>
      <w:r>
        <w:rPr>
          <w:rtl/>
        </w:rPr>
        <w:t>אחרות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קצב</w:t>
      </w:r>
      <w:r>
        <w:rPr>
          <w:spacing w:val="23"/>
          <w:rtl/>
        </w:rPr>
        <w:t> </w:t>
      </w:r>
      <w:r>
        <w:rPr>
          <w:rtl/>
        </w:rPr>
        <w:t>גידול</w:t>
      </w:r>
      <w:r>
        <w:rPr>
          <w:spacing w:val="24"/>
          <w:rtl/>
        </w:rPr>
        <w:t> </w:t>
      </w:r>
      <w:r>
        <w:rPr>
          <w:rtl/>
        </w:rPr>
        <w:t>זה</w:t>
      </w:r>
      <w:r>
        <w:rPr>
          <w:spacing w:val="24"/>
          <w:rtl/>
        </w:rPr>
        <w:t> </w:t>
      </w:r>
      <w:r>
        <w:rPr>
          <w:rtl/>
        </w:rPr>
        <w:t>דורש</w:t>
      </w:r>
      <w:r>
        <w:rPr>
          <w:spacing w:val="24"/>
          <w:rtl/>
        </w:rPr>
        <w:t> </w:t>
      </w:r>
      <w:r>
        <w:rPr>
          <w:rtl/>
        </w:rPr>
        <w:t>ממדינת</w:t>
      </w:r>
      <w:r>
        <w:rPr>
          <w:spacing w:val="23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14" w:firstLine="0"/>
        <w:jc w:val="left"/>
      </w:pPr>
      <w:r>
        <w:rPr>
          <w:rtl/>
        </w:rPr>
        <w:t>להגדיל</w:t>
      </w:r>
      <w:r>
        <w:rPr>
          <w:spacing w:val="-5"/>
          <w:rtl/>
        </w:rPr>
        <w:t> </w:t>
      </w:r>
      <w:r>
        <w:rPr>
          <w:rtl/>
        </w:rPr>
        <w:t>משמעותית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היקף</w:t>
      </w:r>
      <w:r>
        <w:rPr>
          <w:spacing w:val="-4"/>
          <w:rtl/>
        </w:rPr>
        <w:t> </w:t>
      </w:r>
      <w:r>
        <w:rPr>
          <w:rtl/>
        </w:rPr>
        <w:t>השיווקים</w:t>
      </w:r>
      <w:r>
        <w:rPr>
          <w:spacing w:val="-5"/>
          <w:rtl/>
        </w:rPr>
        <w:t> </w:t>
      </w:r>
      <w:r>
        <w:rPr>
          <w:rtl/>
        </w:rPr>
        <w:t>בקרקעות</w:t>
      </w:r>
      <w:r>
        <w:rPr>
          <w:spacing w:val="-5"/>
          <w:rtl/>
        </w:rPr>
        <w:t> </w:t>
      </w:r>
      <w:r>
        <w:rPr>
          <w:rtl/>
        </w:rPr>
        <w:t>מדינה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8" w:firstLine="0"/>
        <w:jc w:val="both"/>
      </w:pPr>
      <w:r>
        <w:rPr>
          <w:rtl/>
        </w:rPr>
        <w:t>בנסיבות אלה</w:t>
      </w:r>
      <w:r>
        <w:rPr/>
        <w:t>,</w:t>
      </w:r>
      <w:r>
        <w:rPr>
          <w:rtl/>
        </w:rPr>
        <w:t> ולצורך עמידה ביעדי הממשלה להגדלת היצע הדיור</w:t>
      </w:r>
      <w:r>
        <w:rPr/>
        <w:t>,</w:t>
      </w:r>
      <w:r>
        <w:rPr>
          <w:rtl/>
        </w:rPr>
        <w:t> מוצע להשלים את הליך החקיקה</w:t>
      </w:r>
      <w:r>
        <w:rPr>
          <w:spacing w:val="1"/>
          <w:rtl/>
        </w:rPr>
        <w:t> </w:t>
      </w:r>
      <w:r>
        <w:rPr>
          <w:rtl/>
        </w:rPr>
        <w:t>כאמור כך שלרשות מקרקעי ישראל ולמשרד הבינוי והשיכון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הגוף המוסמך</w:t>
      </w:r>
      <w:r>
        <w:rPr/>
        <w:t>)</w:t>
      </w:r>
      <w:r>
        <w:rPr>
          <w:rtl/>
        </w:rPr>
        <w:t> תינתן הסמכות</w:t>
      </w:r>
      <w:r>
        <w:rPr>
          <w:spacing w:val="1"/>
          <w:rtl/>
        </w:rPr>
        <w:t> </w:t>
      </w:r>
      <w:r>
        <w:rPr>
          <w:rtl/>
        </w:rPr>
        <w:t>לבצע את פיתוח התשתיות בעצמן במקרקעי ישראל</w:t>
      </w:r>
      <w:r>
        <w:rPr/>
        <w:t>,</w:t>
      </w:r>
      <w:r>
        <w:rPr>
          <w:rtl/>
        </w:rPr>
        <w:t> זאת בהתאם לרמת הפיתוח המקובלת ברשות</w:t>
      </w:r>
      <w:r>
        <w:rPr>
          <w:spacing w:val="1"/>
          <w:rtl/>
        </w:rPr>
        <w:t> </w:t>
      </w:r>
      <w:r>
        <w:rPr>
          <w:rtl/>
        </w:rPr>
        <w:t>המקומית</w:t>
      </w:r>
      <w:r>
        <w:rPr>
          <w:spacing w:val="-13"/>
          <w:rtl/>
        </w:rPr>
        <w:t> </w:t>
      </w:r>
      <w:r>
        <w:rPr>
          <w:rtl/>
        </w:rPr>
        <w:t>ובכפוף</w:t>
      </w:r>
      <w:r>
        <w:rPr>
          <w:spacing w:val="-12"/>
          <w:rtl/>
        </w:rPr>
        <w:t> </w:t>
      </w:r>
      <w:r>
        <w:rPr>
          <w:rtl/>
        </w:rPr>
        <w:t>לכך</w:t>
      </w:r>
      <w:r>
        <w:rPr>
          <w:spacing w:val="-13"/>
          <w:rtl/>
        </w:rPr>
        <w:t> </w:t>
      </w:r>
      <w:r>
        <w:rPr>
          <w:rtl/>
        </w:rPr>
        <w:t>שהרשות</w:t>
      </w:r>
      <w:r>
        <w:rPr>
          <w:spacing w:val="-13"/>
          <w:rtl/>
        </w:rPr>
        <w:t> </w:t>
      </w:r>
      <w:r>
        <w:rPr>
          <w:rtl/>
        </w:rPr>
        <w:t>המקומית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spacing w:val="-1"/>
          <w:rtl/>
        </w:rPr>
        <w:t>השיבה</w:t>
      </w:r>
      <w:r>
        <w:rPr>
          <w:spacing w:val="-12"/>
          <w:rtl/>
        </w:rPr>
        <w:t> </w:t>
      </w:r>
      <w:r>
        <w:rPr>
          <w:spacing w:val="-1"/>
          <w:rtl/>
        </w:rPr>
        <w:t>לפניית</w:t>
      </w:r>
      <w:r>
        <w:rPr>
          <w:spacing w:val="-13"/>
          <w:rtl/>
        </w:rPr>
        <w:t> </w:t>
      </w:r>
      <w:r>
        <w:rPr>
          <w:spacing w:val="-1"/>
          <w:rtl/>
        </w:rPr>
        <w:t>הגוף</w:t>
      </w:r>
      <w:r>
        <w:rPr>
          <w:spacing w:val="-13"/>
          <w:rtl/>
        </w:rPr>
        <w:t> </w:t>
      </w:r>
      <w:r>
        <w:rPr>
          <w:spacing w:val="-1"/>
          <w:rtl/>
        </w:rPr>
        <w:t>המוסמך</w:t>
      </w:r>
      <w:r>
        <w:rPr>
          <w:spacing w:val="-12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בכוונתה</w:t>
      </w:r>
      <w:r>
        <w:rPr>
          <w:spacing w:val="-11"/>
          <w:rtl/>
        </w:rPr>
        <w:t> </w:t>
      </w:r>
      <w:r>
        <w:rPr>
          <w:spacing w:val="-1"/>
          <w:rtl/>
        </w:rPr>
        <w:t>לבצע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עבודות</w:t>
      </w:r>
      <w:r>
        <w:rPr>
          <w:spacing w:val="-52"/>
          <w:rtl/>
        </w:rPr>
        <w:t> </w:t>
      </w:r>
      <w:r>
        <w:rPr>
          <w:rtl/>
        </w:rPr>
        <w:t>הפיתוח הנדרשות בעצמו במימון אגרות והיטלים על פי חוקי עזר תקפים ובהתאם למועדים שצוינו</w:t>
      </w:r>
      <w:r>
        <w:rPr>
          <w:spacing w:val="1"/>
          <w:rtl/>
        </w:rPr>
        <w:t> </w:t>
      </w:r>
      <w:r>
        <w:rPr>
          <w:rtl/>
        </w:rPr>
        <w:t>בפניית הגוף המוסמך אליה</w:t>
      </w:r>
      <w:r>
        <w:rPr/>
        <w:t>.</w:t>
      </w:r>
      <w:r>
        <w:rPr>
          <w:rtl/>
        </w:rPr>
        <w:t> לשם ביצוע העבודות יגבה הגוף המוסמך הוצאות פיתוח ישירות מהזוכים</w:t>
      </w:r>
      <w:r>
        <w:rPr>
          <w:spacing w:val="1"/>
          <w:rtl/>
        </w:rPr>
        <w:t> </w:t>
      </w:r>
      <w:r>
        <w:rPr>
          <w:rtl/>
        </w:rPr>
        <w:t>במגרשים</w:t>
      </w:r>
      <w:r>
        <w:rPr>
          <w:spacing w:val="16"/>
          <w:rtl/>
        </w:rPr>
        <w:t> </w:t>
      </w:r>
      <w:r>
        <w:rPr>
          <w:rtl/>
        </w:rPr>
        <w:t>המשווקים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כנהוג</w:t>
      </w:r>
      <w:r>
        <w:rPr>
          <w:spacing w:val="17"/>
          <w:rtl/>
        </w:rPr>
        <w:t> </w:t>
      </w:r>
      <w:r>
        <w:rPr>
          <w:rtl/>
        </w:rPr>
        <w:t>היום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ויחול</w:t>
      </w:r>
      <w:r>
        <w:rPr>
          <w:spacing w:val="14"/>
          <w:rtl/>
        </w:rPr>
        <w:t> </w:t>
      </w:r>
      <w:r>
        <w:rPr>
          <w:rtl/>
        </w:rPr>
        <w:t>קיזוז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הגביה</w:t>
      </w:r>
      <w:r>
        <w:rPr>
          <w:spacing w:val="17"/>
          <w:rtl/>
        </w:rPr>
        <w:t> </w:t>
      </w:r>
      <w:r>
        <w:rPr>
          <w:rtl/>
        </w:rPr>
        <w:t>מתשלומי</w:t>
      </w:r>
      <w:r>
        <w:rPr>
          <w:spacing w:val="15"/>
          <w:rtl/>
        </w:rPr>
        <w:t> </w:t>
      </w:r>
      <w:r>
        <w:rPr>
          <w:rtl/>
        </w:rPr>
        <w:t>הפיתוח</w:t>
      </w:r>
      <w:r>
        <w:rPr>
          <w:spacing w:val="14"/>
          <w:rtl/>
        </w:rPr>
        <w:t> </w:t>
      </w:r>
      <w:r>
        <w:rPr>
          <w:rtl/>
        </w:rPr>
        <w:t>לפי</w:t>
      </w:r>
      <w:r>
        <w:rPr>
          <w:spacing w:val="14"/>
          <w:rtl/>
        </w:rPr>
        <w:t> </w:t>
      </w:r>
      <w:r>
        <w:rPr>
          <w:rtl/>
        </w:rPr>
        <w:t>כל</w:t>
      </w:r>
      <w:r>
        <w:rPr>
          <w:spacing w:val="14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כמקובל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2"/>
        <w:ind w:right="6735" w:left="0" w:firstLine="0"/>
        <w:jc w:val="both"/>
      </w:pP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למנוע</w:t>
      </w:r>
      <w:r>
        <w:rPr>
          <w:spacing w:val="-3"/>
          <w:rtl/>
        </w:rPr>
        <w:t> </w:t>
      </w:r>
      <w:r>
        <w:rPr>
          <w:rtl/>
        </w:rPr>
        <w:t>כפל</w:t>
      </w:r>
      <w:r>
        <w:rPr>
          <w:spacing w:val="-3"/>
          <w:rtl/>
        </w:rPr>
        <w:t> </w:t>
      </w:r>
      <w:r>
        <w:rPr>
          <w:rtl/>
        </w:rPr>
        <w:t>גביה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10" w:firstLine="0"/>
        <w:jc w:val="left"/>
      </w:pP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השלמת</w:t>
      </w:r>
      <w:r>
        <w:rPr>
          <w:spacing w:val="-10"/>
          <w:rtl/>
        </w:rPr>
        <w:t> </w:t>
      </w:r>
      <w:r>
        <w:rPr>
          <w:rtl/>
        </w:rPr>
        <w:t>עבודות</w:t>
      </w:r>
      <w:r>
        <w:rPr>
          <w:spacing w:val="-9"/>
          <w:rtl/>
        </w:rPr>
        <w:t> </w:t>
      </w:r>
      <w:r>
        <w:rPr>
          <w:rtl/>
        </w:rPr>
        <w:t>הפיתוח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ידי</w:t>
      </w:r>
      <w:r>
        <w:rPr>
          <w:spacing w:val="-10"/>
          <w:rtl/>
        </w:rPr>
        <w:t> </w:t>
      </w:r>
      <w:r>
        <w:rPr>
          <w:rtl/>
        </w:rPr>
        <w:t>הגוף</w:t>
      </w:r>
      <w:r>
        <w:rPr>
          <w:spacing w:val="-10"/>
          <w:rtl/>
        </w:rPr>
        <w:t> </w:t>
      </w:r>
      <w:r>
        <w:rPr>
          <w:rtl/>
        </w:rPr>
        <w:t>המוסמך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יבוצע</w:t>
      </w:r>
      <w:r>
        <w:rPr>
          <w:spacing w:val="-10"/>
          <w:rtl/>
        </w:rPr>
        <w:t> </w:t>
      </w:r>
      <w:r>
        <w:rPr>
          <w:rtl/>
        </w:rPr>
        <w:t>הליך</w:t>
      </w:r>
      <w:r>
        <w:rPr>
          <w:spacing w:val="-10"/>
          <w:rtl/>
        </w:rPr>
        <w:t> </w:t>
      </w:r>
      <w:r>
        <w:rPr>
          <w:rtl/>
        </w:rPr>
        <w:t>סדור</w:t>
      </w:r>
      <w:r>
        <w:rPr>
          <w:spacing w:val="-11"/>
          <w:rtl/>
        </w:rPr>
        <w:t> </w:t>
      </w:r>
      <w:r>
        <w:rPr>
          <w:rtl/>
        </w:rPr>
        <w:t>למסירת</w:t>
      </w:r>
      <w:r>
        <w:rPr>
          <w:spacing w:val="-9"/>
          <w:rtl/>
        </w:rPr>
        <w:t> </w:t>
      </w:r>
      <w:r>
        <w:rPr>
          <w:rtl/>
        </w:rPr>
        <w:t>התשתיות</w:t>
      </w:r>
      <w:r>
        <w:rPr>
          <w:spacing w:val="-10"/>
          <w:rtl/>
        </w:rPr>
        <w:t> </w:t>
      </w:r>
      <w:r>
        <w:rPr>
          <w:rtl/>
        </w:rPr>
        <w:t>להמשך</w:t>
      </w:r>
      <w:r>
        <w:rPr>
          <w:spacing w:val="-11"/>
          <w:rtl/>
        </w:rPr>
        <w:t> </w:t>
      </w:r>
      <w:r>
        <w:rPr>
          <w:rtl/>
        </w:rPr>
        <w:t>תפעולם</w:t>
      </w:r>
      <w:r>
        <w:rPr>
          <w:spacing w:val="-51"/>
          <w:rtl/>
        </w:rPr>
        <w:t> </w:t>
      </w:r>
      <w:r>
        <w:rPr>
          <w:w w:val="95"/>
          <w:rtl/>
        </w:rPr>
        <w:t>ואחזקתם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ידי</w:t>
      </w:r>
      <w:r>
        <w:rPr>
          <w:spacing w:val="21"/>
          <w:w w:val="95"/>
          <w:rtl/>
        </w:rPr>
        <w:t> </w:t>
      </w:r>
      <w:r>
        <w:rPr>
          <w:w w:val="95"/>
          <w:rtl/>
        </w:rPr>
        <w:t>הרשות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המקומית</w:t>
      </w:r>
      <w:r>
        <w:rPr>
          <w:w w:val="95"/>
        </w:rPr>
        <w:t>.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במסגרת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ההליך</w:t>
      </w:r>
      <w:r>
        <w:rPr>
          <w:w w:val="95"/>
        </w:rPr>
        <w:t>,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הרשות</w:t>
      </w:r>
      <w:r>
        <w:rPr>
          <w:spacing w:val="27"/>
          <w:w w:val="95"/>
          <w:rtl/>
        </w:rPr>
        <w:t> </w:t>
      </w:r>
      <w:r>
        <w:rPr>
          <w:w w:val="95"/>
          <w:rtl/>
        </w:rPr>
        <w:t>המקומית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תהיה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רשאית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להגיש</w:t>
      </w:r>
      <w:r>
        <w:rPr>
          <w:spacing w:val="22"/>
          <w:w w:val="95"/>
          <w:rtl/>
        </w:rPr>
        <w:t> </w:t>
      </w:r>
      <w:r>
        <w:rPr>
          <w:w w:val="95"/>
          <w:rtl/>
        </w:rPr>
        <w:t>לגוף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המוסמ</w:t>
      </w:r>
      <w:r>
        <w:rPr>
          <w:w w:val="95"/>
          <w:rtl/>
        </w:rPr>
        <w:t>ך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רשימת</w:t>
      </w:r>
      <w:r>
        <w:rPr>
          <w:spacing w:val="-2"/>
          <w:rtl/>
        </w:rPr>
        <w:t> </w:t>
      </w:r>
      <w:r>
        <w:rPr>
          <w:rtl/>
        </w:rPr>
        <w:t>ליקויים</w:t>
      </w:r>
      <w:r>
        <w:rPr>
          <w:spacing w:val="-2"/>
          <w:rtl/>
        </w:rPr>
        <w:t> </w:t>
      </w:r>
      <w:r>
        <w:rPr>
          <w:rtl/>
        </w:rPr>
        <w:t>שהתגלו</w:t>
      </w:r>
      <w:r>
        <w:rPr>
          <w:spacing w:val="-3"/>
          <w:rtl/>
        </w:rPr>
        <w:t> </w:t>
      </w:r>
      <w:r>
        <w:rPr>
          <w:rtl/>
        </w:rPr>
        <w:t>בתשתיות</w:t>
      </w:r>
      <w:r>
        <w:rPr>
          <w:spacing w:val="-2"/>
          <w:rtl/>
        </w:rPr>
        <w:t> </w:t>
      </w:r>
      <w:r>
        <w:rPr>
          <w:rtl/>
        </w:rPr>
        <w:t>שבוצעו</w:t>
      </w:r>
      <w:r>
        <w:rPr>
          <w:spacing w:val="-3"/>
          <w:rtl/>
        </w:rPr>
        <w:t> </w:t>
      </w:r>
      <w:r>
        <w:rPr>
          <w:rtl/>
        </w:rPr>
        <w:t>ועל</w:t>
      </w:r>
      <w:r>
        <w:rPr>
          <w:spacing w:val="-2"/>
          <w:rtl/>
        </w:rPr>
        <w:t> </w:t>
      </w:r>
      <w:r>
        <w:rPr>
          <w:rtl/>
        </w:rPr>
        <w:t>הגוף</w:t>
      </w:r>
      <w:r>
        <w:rPr>
          <w:spacing w:val="-2"/>
          <w:rtl/>
        </w:rPr>
        <w:t> </w:t>
      </w:r>
      <w:r>
        <w:rPr>
          <w:rtl/>
        </w:rPr>
        <w:t>המוסמך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2"/>
          <w:rtl/>
        </w:rPr>
        <w:t> </w:t>
      </w:r>
      <w:r>
        <w:rPr>
          <w:rtl/>
        </w:rPr>
        <w:t>לתקנם</w:t>
      </w:r>
      <w:r>
        <w:rPr>
          <w:spacing w:val="-3"/>
          <w:rtl/>
        </w:rPr>
        <w:t> </w:t>
      </w:r>
      <w:r>
        <w:rPr>
          <w:rtl/>
        </w:rPr>
        <w:t>כראוי</w:t>
      </w:r>
      <w:r>
        <w:rPr>
          <w:spacing w:val="-2"/>
          <w:rtl/>
        </w:rPr>
        <w:t> </w:t>
      </w:r>
      <w:r>
        <w:rPr>
          <w:rtl/>
        </w:rPr>
        <w:t>ובהתאם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6"/>
        <w:ind w:right="180" w:left="311" w:firstLine="0"/>
        <w:jc w:val="left"/>
      </w:pPr>
      <w:r>
        <w:rPr>
          <w:rtl/>
        </w:rPr>
        <w:t>הצעת</w:t>
      </w:r>
      <w:r>
        <w:rPr>
          <w:spacing w:val="3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נכללה</w:t>
      </w:r>
      <w:r>
        <w:rPr>
          <w:spacing w:val="3"/>
          <w:rtl/>
        </w:rPr>
        <w:t> </w:t>
      </w:r>
      <w:r>
        <w:rPr>
          <w:rtl/>
        </w:rPr>
        <w:t>במסגרת</w:t>
      </w:r>
      <w:r>
        <w:rPr>
          <w:spacing w:val="8"/>
          <w:rtl/>
        </w:rPr>
        <w:t> </w:t>
      </w:r>
      <w:r>
        <w:rPr>
          <w:rtl/>
        </w:rPr>
        <w:t>הצעת</w:t>
      </w:r>
      <w:r>
        <w:rPr>
          <w:spacing w:val="3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התכנית</w:t>
      </w:r>
      <w:r>
        <w:rPr>
          <w:spacing w:val="3"/>
          <w:rtl/>
        </w:rPr>
        <w:t> </w:t>
      </w:r>
      <w:r>
        <w:rPr>
          <w:rtl/>
        </w:rPr>
        <w:t>הכלכלית </w:t>
      </w:r>
      <w:r>
        <w:rPr/>
        <w:t>(</w:t>
      </w:r>
      <w:r>
        <w:rPr>
          <w:rtl/>
        </w:rPr>
        <w:t>תיקוני</w:t>
      </w:r>
      <w:r>
        <w:rPr>
          <w:spacing w:val="3"/>
          <w:rtl/>
        </w:rPr>
        <w:t> </w:t>
      </w:r>
      <w:r>
        <w:rPr>
          <w:rtl/>
        </w:rPr>
        <w:t>חקיקה</w:t>
      </w:r>
      <w:r>
        <w:rPr>
          <w:spacing w:val="3"/>
          <w:rtl/>
        </w:rPr>
        <w:t> </w:t>
      </w:r>
      <w:r>
        <w:rPr>
          <w:rtl/>
        </w:rPr>
        <w:t>ליישום</w:t>
      </w:r>
      <w:r>
        <w:rPr>
          <w:spacing w:val="3"/>
          <w:rtl/>
        </w:rPr>
        <w:t> </w:t>
      </w:r>
      <w:r>
        <w:rPr>
          <w:rtl/>
        </w:rPr>
        <w:t>המדיניות</w:t>
      </w:r>
      <w:r>
        <w:rPr>
          <w:spacing w:val="3"/>
          <w:rtl/>
        </w:rPr>
        <w:t> </w:t>
      </w:r>
      <w:r>
        <w:rPr>
          <w:rtl/>
        </w:rPr>
        <w:t>הכלכלי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לשנת</w:t>
      </w:r>
      <w:r>
        <w:rPr>
          <w:spacing w:val="-4"/>
          <w:rtl/>
        </w:rPr>
        <w:t> </w:t>
      </w:r>
      <w:r>
        <w:rPr>
          <w:rtl/>
        </w:rPr>
        <w:t>התקציב</w:t>
      </w:r>
      <w:r>
        <w:rPr>
          <w:spacing w:val="-2"/>
          <w:rtl/>
        </w:rPr>
        <w:t> </w:t>
      </w:r>
      <w:r>
        <w:rPr/>
        <w:t>,)2019</w:t>
      </w:r>
      <w:r>
        <w:rPr>
          <w:spacing w:val="-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.2018-</w:t>
      </w:r>
      <w:r>
        <w:rPr>
          <w:spacing w:val="-4"/>
          <w:rtl/>
        </w:rPr>
        <w:t> </w:t>
      </w:r>
      <w:r>
        <w:rPr>
          <w:rtl/>
        </w:rPr>
        <w:t>כעת</w:t>
      </w:r>
      <w:r>
        <w:rPr>
          <w:spacing w:val="-3"/>
          <w:rtl/>
        </w:rPr>
        <w:t> </w:t>
      </w:r>
      <w:r>
        <w:rPr>
          <w:rtl/>
        </w:rPr>
        <w:t>מבוקש</w:t>
      </w:r>
      <w:r>
        <w:rPr>
          <w:spacing w:val="-3"/>
          <w:rtl/>
        </w:rPr>
        <w:t> </w:t>
      </w:r>
      <w:r>
        <w:rPr>
          <w:rtl/>
        </w:rPr>
        <w:t>לקדם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הליך</w:t>
      </w:r>
      <w:r>
        <w:rPr>
          <w:spacing w:val="-3"/>
          <w:rtl/>
        </w:rPr>
        <w:t> </w:t>
      </w:r>
      <w:r>
        <w:rPr>
          <w:rtl/>
        </w:rPr>
        <w:t>חקיקתה</w:t>
      </w:r>
      <w:r>
        <w:rPr>
          <w:spacing w:val="-4"/>
          <w:rtl/>
        </w:rPr>
        <w:t> </w:t>
      </w:r>
      <w:r>
        <w:rPr>
          <w:rtl/>
        </w:rPr>
        <w:t>בשנית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4" w:firstLine="77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2</w:t>
      </w:r>
      <w:r>
        <w:rPr>
          <w:b/>
          <w:bCs/>
          <w:spacing w:val="-50"/>
          <w:rtl/>
        </w:rPr>
        <w:t> </w:t>
      </w:r>
      <w:r>
        <w:rPr>
          <w:rtl/>
        </w:rPr>
        <w:t>אחד הגורמים המרכזיים למשבר הדיור הוא קושי במימוש תכניות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לעיתים מוסדות התכנון קובעים</w:t>
      </w:r>
      <w:r>
        <w:rPr>
          <w:spacing w:val="1"/>
          <w:rtl/>
        </w:rPr>
        <w:t> </w:t>
      </w:r>
      <w:r>
        <w:rPr>
          <w:rtl/>
        </w:rPr>
        <w:t>בתכנית מפורטת תנאים למתן היתר כגון סלילת דרך או הקמת תשתית ובכדי להוציא היתר בניה ללא</w:t>
      </w:r>
      <w:r>
        <w:rPr>
          <w:spacing w:val="1"/>
          <w:rtl/>
        </w:rPr>
        <w:t> </w:t>
      </w:r>
      <w:r>
        <w:rPr>
          <w:rtl/>
        </w:rPr>
        <w:t>קיום</w:t>
      </w:r>
      <w:r>
        <w:rPr>
          <w:spacing w:val="30"/>
          <w:rtl/>
        </w:rPr>
        <w:t> </w:t>
      </w:r>
      <w:r>
        <w:rPr>
          <w:rtl/>
        </w:rPr>
        <w:t>התנאים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יש</w:t>
      </w:r>
      <w:r>
        <w:rPr>
          <w:spacing w:val="30"/>
          <w:rtl/>
        </w:rPr>
        <w:t> </w:t>
      </w:r>
      <w:r>
        <w:rPr>
          <w:rtl/>
        </w:rPr>
        <w:t>לקבל</w:t>
      </w:r>
      <w:r>
        <w:rPr>
          <w:spacing w:val="30"/>
          <w:rtl/>
        </w:rPr>
        <w:t> </w:t>
      </w:r>
      <w:r>
        <w:rPr>
          <w:rtl/>
        </w:rPr>
        <w:t>אישור</w:t>
      </w:r>
      <w:r>
        <w:rPr>
          <w:spacing w:val="30"/>
          <w:rtl/>
        </w:rPr>
        <w:t> </w:t>
      </w:r>
      <w:r>
        <w:rPr>
          <w:rtl/>
        </w:rPr>
        <w:t>ממוסד</w:t>
      </w:r>
      <w:r>
        <w:rPr>
          <w:spacing w:val="31"/>
          <w:rtl/>
        </w:rPr>
        <w:t> </w:t>
      </w:r>
      <w:r>
        <w:rPr>
          <w:rtl/>
        </w:rPr>
        <w:t>התכנון</w:t>
      </w:r>
      <w:r>
        <w:rPr>
          <w:spacing w:val="30"/>
          <w:rtl/>
        </w:rPr>
        <w:t> </w:t>
      </w:r>
      <w:r>
        <w:rPr>
          <w:rtl/>
        </w:rPr>
        <w:t>הרלוונטי</w:t>
      </w:r>
      <w:r>
        <w:rPr/>
        <w:t>.</w:t>
      </w:r>
      <w:r>
        <w:rPr>
          <w:spacing w:val="35"/>
          <w:rtl/>
        </w:rPr>
        <w:t> </w:t>
      </w:r>
      <w:r>
        <w:rPr>
          <w:rtl/>
        </w:rPr>
        <w:t>ישנם</w:t>
      </w:r>
      <w:r>
        <w:rPr>
          <w:spacing w:val="29"/>
          <w:rtl/>
        </w:rPr>
        <w:t> </w:t>
      </w:r>
      <w:r>
        <w:rPr>
          <w:rtl/>
        </w:rPr>
        <w:t>מקרים</w:t>
      </w:r>
      <w:r>
        <w:rPr>
          <w:spacing w:val="32"/>
          <w:rtl/>
        </w:rPr>
        <w:t> </w:t>
      </w:r>
      <w:r>
        <w:rPr>
          <w:rtl/>
        </w:rPr>
        <w:t>בהם</w:t>
      </w:r>
      <w:r>
        <w:rPr>
          <w:spacing w:val="29"/>
          <w:rtl/>
        </w:rPr>
        <w:t> </w:t>
      </w:r>
      <w:r>
        <w:rPr>
          <w:rtl/>
        </w:rPr>
        <w:t>התנאים</w:t>
      </w:r>
      <w:r>
        <w:rPr>
          <w:spacing w:val="32"/>
          <w:rtl/>
        </w:rPr>
        <w:t> </w:t>
      </w:r>
      <w:r>
        <w:rPr>
          <w:rtl/>
        </w:rPr>
        <w:t>אינם</w:t>
      </w:r>
      <w:r>
        <w:rPr>
          <w:spacing w:val="30"/>
          <w:rtl/>
        </w:rPr>
        <w:t> </w:t>
      </w:r>
      <w:r>
        <w:rPr>
          <w:rtl/>
        </w:rPr>
        <w:t>הכרחיי</w:t>
      </w:r>
      <w:r>
        <w:rPr>
          <w:rtl/>
        </w:rPr>
        <w:t>ם</w:t>
      </w:r>
    </w:p>
    <w:p>
      <w:pPr>
        <w:pStyle w:val="BodyText"/>
        <w:bidi/>
        <w:ind w:right="3152" w:left="0" w:firstLine="0"/>
        <w:jc w:val="both"/>
      </w:pPr>
      <w:r>
        <w:rPr>
          <w:rtl/>
        </w:rPr>
        <w:t>למימוש</w:t>
      </w:r>
      <w:r>
        <w:rPr>
          <w:spacing w:val="-5"/>
          <w:rtl/>
        </w:rPr>
        <w:t> </w:t>
      </w:r>
      <w:r>
        <w:rPr>
          <w:rtl/>
        </w:rPr>
        <w:t>התכנית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כגון</w:t>
      </w:r>
      <w:r>
        <w:rPr>
          <w:spacing w:val="-5"/>
          <w:rtl/>
        </w:rPr>
        <w:t> </w:t>
      </w:r>
      <w:r>
        <w:rPr>
          <w:rtl/>
        </w:rPr>
        <w:t>מקרים</w:t>
      </w:r>
      <w:r>
        <w:rPr>
          <w:spacing w:val="-3"/>
          <w:rtl/>
        </w:rPr>
        <w:t> </w:t>
      </w:r>
      <w:r>
        <w:rPr>
          <w:rtl/>
        </w:rPr>
        <w:t>בהם</w:t>
      </w:r>
      <w:r>
        <w:rPr>
          <w:spacing w:val="-5"/>
          <w:rtl/>
        </w:rPr>
        <w:t> </w:t>
      </w:r>
      <w:r>
        <w:rPr>
          <w:rtl/>
        </w:rPr>
        <w:t>מתממשים</w:t>
      </w:r>
      <w:r>
        <w:rPr>
          <w:spacing w:val="-5"/>
          <w:rtl/>
        </w:rPr>
        <w:t> </w:t>
      </w:r>
      <w:r>
        <w:rPr>
          <w:rtl/>
        </w:rPr>
        <w:t>פרויקטים</w:t>
      </w:r>
      <w:r>
        <w:rPr>
          <w:spacing w:val="-6"/>
          <w:rtl/>
        </w:rPr>
        <w:t> </w:t>
      </w:r>
      <w:r>
        <w:rPr>
          <w:rtl/>
        </w:rPr>
        <w:t>מקבילים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כיום ועדת התכנון רשאית לאשר הוצאת היתר ללא קיום התנאי אם שוכנעה כי ניתן להשיג את המטרות</w:t>
      </w:r>
      <w:r>
        <w:rPr>
          <w:spacing w:val="-51"/>
          <w:rtl/>
        </w:rPr>
        <w:t> </w:t>
      </w:r>
      <w:r>
        <w:rPr>
          <w:rtl/>
        </w:rPr>
        <w:t>שבשלהן נקבע התנאי האמור גם בלא מילוי אותו</w:t>
      </w:r>
      <w:r>
        <w:rPr>
          <w:spacing w:val="53"/>
          <w:rtl/>
        </w:rPr>
        <w:t> </w:t>
      </w:r>
      <w:r>
        <w:rPr>
          <w:rtl/>
        </w:rPr>
        <w:t>תנאי</w:t>
      </w:r>
      <w:r>
        <w:rPr/>
        <w:t>.</w:t>
      </w:r>
      <w:r>
        <w:rPr>
          <w:rtl/>
        </w:rPr>
        <w:t> בכדי לצמצם את אפשרות עיכוב תכניות בגין</w:t>
      </w:r>
      <w:r>
        <w:rPr>
          <w:spacing w:val="1"/>
          <w:rtl/>
        </w:rPr>
        <w:t> </w:t>
      </w:r>
      <w:r>
        <w:rPr>
          <w:rtl/>
        </w:rPr>
        <w:t>תנאים אלה</w:t>
      </w:r>
      <w:r>
        <w:rPr/>
        <w:t>,</w:t>
      </w:r>
      <w:r>
        <w:rPr>
          <w:rtl/>
        </w:rPr>
        <w:t> מוצע לאפשר להוציא היתר ללא קיום התנאי</w:t>
      </w:r>
      <w:r>
        <w:rPr/>
        <w:t>,</w:t>
      </w:r>
      <w:r>
        <w:rPr>
          <w:rtl/>
        </w:rPr>
        <w:t> במקרה בו מוסד התכנון שוכנע כי על אף אי</w:t>
      </w:r>
      <w:r>
        <w:rPr>
          <w:spacing w:val="1"/>
          <w:rtl/>
        </w:rPr>
        <w:t> </w:t>
      </w:r>
      <w:r>
        <w:rPr>
          <w:rtl/>
        </w:rPr>
        <w:t>מילוי התנאי יינתן השירות התשתיתי הנדרש באופן סביר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מאחר החוק אינו מאפשר לערור על</w:t>
      </w:r>
      <w:r>
        <w:rPr>
          <w:spacing w:val="1"/>
          <w:rtl/>
        </w:rPr>
        <w:t> </w:t>
      </w:r>
      <w:r>
        <w:rPr>
          <w:rtl/>
        </w:rPr>
        <w:t>החלטת</w:t>
      </w:r>
      <w:r>
        <w:rPr>
          <w:spacing w:val="-6"/>
          <w:rtl/>
        </w:rPr>
        <w:t> </w:t>
      </w:r>
      <w:r>
        <w:rPr>
          <w:rtl/>
        </w:rPr>
        <w:t>מוסד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6"/>
          <w:rtl/>
        </w:rPr>
        <w:t> </w:t>
      </w:r>
      <w:r>
        <w:rPr>
          <w:rtl/>
        </w:rPr>
        <w:t>בנושא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לאפשר</w:t>
      </w:r>
      <w:r>
        <w:rPr>
          <w:spacing w:val="-5"/>
          <w:rtl/>
        </w:rPr>
        <w:t> </w:t>
      </w:r>
      <w:r>
        <w:rPr>
          <w:rtl/>
        </w:rPr>
        <w:t>זכות</w:t>
      </w:r>
      <w:r>
        <w:rPr>
          <w:spacing w:val="-6"/>
          <w:rtl/>
        </w:rPr>
        <w:t> </w:t>
      </w:r>
      <w:r>
        <w:rPr>
          <w:rtl/>
        </w:rPr>
        <w:t>ערר</w:t>
      </w:r>
      <w:r>
        <w:rPr>
          <w:spacing w:val="-6"/>
          <w:rtl/>
        </w:rPr>
        <w:t> </w:t>
      </w:r>
      <w:r>
        <w:rPr>
          <w:rtl/>
        </w:rPr>
        <w:t>לוועדת</w:t>
      </w:r>
      <w:r>
        <w:rPr>
          <w:spacing w:val="-6"/>
          <w:rtl/>
        </w:rPr>
        <w:t> </w:t>
      </w:r>
      <w:r>
        <w:rPr>
          <w:rtl/>
        </w:rPr>
        <w:t>המשנה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המועצה</w:t>
      </w:r>
      <w:r>
        <w:rPr>
          <w:spacing w:val="-6"/>
          <w:rtl/>
        </w:rPr>
        <w:t> </w:t>
      </w:r>
      <w:r>
        <w:rPr>
          <w:rtl/>
        </w:rPr>
        <w:t>הארצית</w:t>
      </w:r>
      <w:r>
        <w:rPr>
          <w:spacing w:val="-6"/>
          <w:rtl/>
        </w:rPr>
        <w:t> </w:t>
      </w:r>
      <w:r>
        <w:rPr>
          <w:rtl/>
        </w:rPr>
        <w:t>שהוקמ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309" w:firstLine="0"/>
        <w:jc w:val="left"/>
      </w:pP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6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2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3"/>
          <w:rtl/>
        </w:rPr>
        <w:t> </w:t>
      </w:r>
      <w:r>
        <w:rPr>
          <w:rtl/>
        </w:rPr>
        <w:t>במקרה</w:t>
      </w:r>
      <w:r>
        <w:rPr>
          <w:spacing w:val="-3"/>
          <w:rtl/>
        </w:rPr>
        <w:t> </w:t>
      </w:r>
      <w:r>
        <w:rPr>
          <w:rtl/>
        </w:rPr>
        <w:t>בו</w:t>
      </w:r>
      <w:r>
        <w:rPr>
          <w:spacing w:val="-3"/>
          <w:rtl/>
        </w:rPr>
        <w:t> </w:t>
      </w:r>
      <w:r>
        <w:rPr>
          <w:rtl/>
        </w:rPr>
        <w:t>מוסד התכנון</w:t>
      </w:r>
      <w:r>
        <w:rPr>
          <w:spacing w:val="-3"/>
          <w:rtl/>
        </w:rPr>
        <w:t> </w:t>
      </w:r>
      <w:r>
        <w:rPr>
          <w:rtl/>
        </w:rPr>
        <w:t>האמור</w:t>
      </w:r>
      <w:r>
        <w:rPr>
          <w:spacing w:val="-3"/>
          <w:rtl/>
        </w:rPr>
        <w:t> </w:t>
      </w:r>
      <w:r>
        <w:rPr>
          <w:rtl/>
        </w:rPr>
        <w:t>קיבל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בנושא</w:t>
      </w:r>
      <w:r>
        <w:rPr/>
        <w:t>.</w:t>
      </w:r>
    </w:p>
    <w:p>
      <w:pPr>
        <w:pStyle w:val="BodyText"/>
        <w:bidi/>
        <w:spacing w:before="1"/>
        <w:ind w:right="180" w:left="304" w:firstLine="7756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פתרון</w:t>
      </w:r>
      <w:r>
        <w:rPr>
          <w:spacing w:val="-1"/>
          <w:rtl/>
        </w:rPr>
        <w:t> </w:t>
      </w:r>
      <w:r>
        <w:rPr>
          <w:rtl/>
        </w:rPr>
        <w:t>חסמים</w:t>
      </w:r>
      <w:r>
        <w:rPr>
          <w:spacing w:val="-2"/>
          <w:rtl/>
        </w:rPr>
        <w:t> </w:t>
      </w:r>
      <w:r>
        <w:rPr>
          <w:rtl/>
        </w:rPr>
        <w:t>בתחום</w:t>
      </w:r>
      <w:r>
        <w:rPr>
          <w:spacing w:val="-1"/>
          <w:rtl/>
        </w:rPr>
        <w:t> </w:t>
      </w:r>
      <w:r>
        <w:rPr>
          <w:rtl/>
        </w:rPr>
        <w:t>הדיור</w:t>
      </w:r>
      <w:r>
        <w:rPr>
          <w:spacing w:val="1"/>
          <w:rtl/>
        </w:rPr>
        <w:t> </w:t>
      </w:r>
      <w:r>
        <w:rPr>
          <w:rtl/>
        </w:rPr>
        <w:t>לצורך</w:t>
      </w:r>
      <w:r>
        <w:rPr>
          <w:spacing w:val="-1"/>
          <w:rtl/>
        </w:rPr>
        <w:t> </w:t>
      </w:r>
      <w:r>
        <w:rPr>
          <w:rtl/>
        </w:rPr>
        <w:t>הגדלת</w:t>
      </w:r>
      <w:r>
        <w:rPr>
          <w:spacing w:val="-1"/>
          <w:rtl/>
        </w:rPr>
        <w:t> </w:t>
      </w:r>
      <w:r>
        <w:rPr>
          <w:rtl/>
        </w:rPr>
        <w:t>היצע</w:t>
      </w:r>
      <w:r>
        <w:rPr>
          <w:spacing w:val="-2"/>
          <w:rtl/>
        </w:rPr>
        <w:t> </w:t>
      </w:r>
      <w:r>
        <w:rPr>
          <w:rtl/>
        </w:rPr>
        <w:t>הדיור</w:t>
      </w:r>
      <w:r>
        <w:rPr>
          <w:spacing w:val="-2"/>
          <w:rtl/>
        </w:rPr>
        <w:t> </w:t>
      </w:r>
      <w:r>
        <w:rPr>
          <w:rtl/>
        </w:rPr>
        <w:t>דורש</w:t>
      </w:r>
      <w:r>
        <w:rPr>
          <w:spacing w:val="-1"/>
          <w:rtl/>
        </w:rPr>
        <w:t> </w:t>
      </w:r>
      <w:r>
        <w:rPr>
          <w:rtl/>
        </w:rPr>
        <w:t>תיאום</w:t>
      </w:r>
      <w:r>
        <w:rPr>
          <w:spacing w:val="-2"/>
          <w:rtl/>
        </w:rPr>
        <w:t> </w:t>
      </w:r>
      <w:r>
        <w:rPr>
          <w:rtl/>
        </w:rPr>
        <w:t>ושיתוף</w:t>
      </w:r>
      <w:r>
        <w:rPr>
          <w:spacing w:val="-2"/>
          <w:rtl/>
        </w:rPr>
        <w:t> </w:t>
      </w:r>
      <w:r>
        <w:rPr>
          <w:rtl/>
        </w:rPr>
        <w:t>פעולה</w:t>
      </w:r>
      <w:r>
        <w:rPr>
          <w:spacing w:val="-1"/>
          <w:rtl/>
        </w:rPr>
        <w:t> </w:t>
      </w:r>
      <w:r>
        <w:rPr>
          <w:rtl/>
        </w:rPr>
        <w:t>של משרדי</w:t>
      </w:r>
      <w:r>
        <w:rPr>
          <w:spacing w:val="-2"/>
          <w:rtl/>
        </w:rPr>
        <w:t> </w:t>
      </w:r>
      <w:r>
        <w:rPr>
          <w:rtl/>
        </w:rPr>
        <w:t>ממשל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רבים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בתחומו</w:t>
      </w:r>
      <w:r>
        <w:rPr>
          <w:spacing w:val="-2"/>
          <w:rtl/>
        </w:rPr>
        <w:t> </w:t>
      </w:r>
      <w:r>
        <w:rPr>
          <w:rtl/>
        </w:rPr>
        <w:t>אחראי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מקטע</w:t>
      </w:r>
      <w:r>
        <w:rPr>
          <w:spacing w:val="-4"/>
          <w:rtl/>
        </w:rPr>
        <w:t> </w:t>
      </w:r>
      <w:r>
        <w:rPr>
          <w:rtl/>
        </w:rPr>
        <w:t>מסוים</w:t>
      </w:r>
      <w:r>
        <w:rPr>
          <w:spacing w:val="-4"/>
          <w:rtl/>
        </w:rPr>
        <w:t> </w:t>
      </w:r>
      <w:r>
        <w:rPr>
          <w:rtl/>
        </w:rPr>
        <w:t>בשרשרת</w:t>
      </w:r>
      <w:r>
        <w:rPr>
          <w:spacing w:val="-4"/>
          <w:rtl/>
        </w:rPr>
        <w:t> </w:t>
      </w:r>
      <w:r>
        <w:rPr>
          <w:rtl/>
        </w:rPr>
        <w:t>ייצור</w:t>
      </w:r>
      <w:r>
        <w:rPr>
          <w:spacing w:val="-5"/>
          <w:rtl/>
        </w:rPr>
        <w:t> </w:t>
      </w:r>
      <w:r>
        <w:rPr>
          <w:rtl/>
        </w:rPr>
        <w:t>הדירה</w:t>
      </w:r>
      <w:r>
        <w:rPr/>
        <w:t>.</w:t>
      </w:r>
    </w:p>
    <w:p>
      <w:pPr>
        <w:spacing w:after="0" w:line="258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>
          <w:rtl/>
        </w:rPr>
        <w:t>לצורך תיאום וקידום שיתוף פעולה ממשלתי באופן שיאפשר הסרת חסמים לדיור</w:t>
      </w:r>
      <w:r>
        <w:rPr>
          <w:spacing w:val="1"/>
          <w:rtl/>
        </w:rPr>
        <w:t> </w:t>
      </w:r>
      <w:r>
        <w:rPr>
          <w:rtl/>
        </w:rPr>
        <w:t>והגדלת היצע</w:t>
      </w:r>
      <w:r>
        <w:rPr>
          <w:spacing w:val="1"/>
          <w:rtl/>
        </w:rPr>
        <w:t> </w:t>
      </w:r>
      <w:r>
        <w:rPr>
          <w:rtl/>
        </w:rPr>
        <w:t>משמעותי</w:t>
      </w:r>
      <w:r>
        <w:rPr/>
        <w:t>,</w:t>
      </w:r>
      <w:r>
        <w:rPr>
          <w:rtl/>
        </w:rPr>
        <w:t> מוצע להקים ועדה בין משרדית בראשות מנכ</w:t>
      </w:r>
      <w:r>
        <w:rPr/>
        <w:t>"</w:t>
      </w:r>
      <w:r>
        <w:rPr>
          <w:rtl/>
        </w:rPr>
        <w:t>ל משרד ראש הממשלה</w:t>
      </w:r>
      <w:r>
        <w:rPr/>
        <w:t>,</w:t>
      </w:r>
      <w:r>
        <w:rPr>
          <w:rtl/>
        </w:rPr>
        <w:t> אשר תדון בחסמים</w:t>
      </w:r>
      <w:r>
        <w:rPr>
          <w:spacing w:val="1"/>
          <w:rtl/>
        </w:rPr>
        <w:t> </w:t>
      </w:r>
      <w:r>
        <w:rPr>
          <w:rtl/>
        </w:rPr>
        <w:t>בכל</w:t>
      </w:r>
      <w:r>
        <w:rPr>
          <w:spacing w:val="-9"/>
          <w:rtl/>
        </w:rPr>
        <w:t> </w:t>
      </w:r>
      <w:r>
        <w:rPr>
          <w:rtl/>
        </w:rPr>
        <w:t>שלבי</w:t>
      </w:r>
      <w:r>
        <w:rPr>
          <w:spacing w:val="-8"/>
          <w:rtl/>
        </w:rPr>
        <w:t> </w:t>
      </w:r>
      <w:r>
        <w:rPr>
          <w:rtl/>
        </w:rPr>
        <w:t>שרשרת</w:t>
      </w:r>
      <w:r>
        <w:rPr>
          <w:spacing w:val="-9"/>
          <w:rtl/>
        </w:rPr>
        <w:t> </w:t>
      </w:r>
      <w:r>
        <w:rPr>
          <w:rtl/>
        </w:rPr>
        <w:t>ייצור</w:t>
      </w:r>
      <w:r>
        <w:rPr>
          <w:spacing w:val="-9"/>
          <w:rtl/>
        </w:rPr>
        <w:t> </w:t>
      </w:r>
      <w:r>
        <w:rPr>
          <w:rtl/>
        </w:rPr>
        <w:t>הדירה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תבצע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התיאום</w:t>
      </w:r>
      <w:r>
        <w:rPr>
          <w:spacing w:val="-8"/>
          <w:rtl/>
        </w:rPr>
        <w:t> </w:t>
      </w:r>
      <w:r>
        <w:rPr>
          <w:rtl/>
        </w:rPr>
        <w:t>הנדרש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הגורמים</w:t>
      </w:r>
      <w:r>
        <w:rPr>
          <w:spacing w:val="-8"/>
          <w:rtl/>
        </w:rPr>
        <w:t> </w:t>
      </w:r>
      <w:r>
        <w:rPr>
          <w:rtl/>
        </w:rPr>
        <w:t>הפועלים</w:t>
      </w:r>
      <w:r>
        <w:rPr>
          <w:spacing w:val="-9"/>
          <w:rtl/>
        </w:rPr>
        <w:t> </w:t>
      </w:r>
      <w:r>
        <w:rPr>
          <w:rtl/>
        </w:rPr>
        <w:t>בתחום</w:t>
      </w:r>
      <w:r>
        <w:rPr>
          <w:spacing w:val="-9"/>
          <w:rtl/>
        </w:rPr>
        <w:t> </w:t>
      </w:r>
      <w:r>
        <w:rPr>
          <w:rtl/>
        </w:rPr>
        <w:t>ותפעל</w:t>
      </w:r>
      <w:r>
        <w:rPr>
          <w:spacing w:val="-9"/>
          <w:rtl/>
        </w:rPr>
        <w:t> </w:t>
      </w:r>
      <w:r>
        <w:rPr>
          <w:rtl/>
        </w:rPr>
        <w:t>לגיבו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פתרונות</w:t>
      </w:r>
      <w:r>
        <w:rPr>
          <w:spacing w:val="-14"/>
          <w:rtl/>
        </w:rPr>
        <w:t> </w:t>
      </w:r>
      <w:r>
        <w:rPr>
          <w:rtl/>
        </w:rPr>
        <w:t>להסרתם</w:t>
      </w:r>
      <w:r>
        <w:rPr/>
        <w:t>.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תדווח</w:t>
      </w:r>
      <w:r>
        <w:rPr>
          <w:spacing w:val="-3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לרבעון</w:t>
      </w:r>
      <w:r>
        <w:rPr>
          <w:spacing w:val="-2"/>
          <w:rtl/>
        </w:rPr>
        <w:t> </w:t>
      </w: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השרים</w:t>
      </w:r>
      <w:r>
        <w:rPr>
          <w:spacing w:val="-4"/>
          <w:rtl/>
        </w:rPr>
        <w:t> </w:t>
      </w:r>
      <w:r>
        <w:rPr>
          <w:rtl/>
        </w:rPr>
        <w:t>לענייני</w:t>
      </w:r>
      <w:r>
        <w:rPr>
          <w:spacing w:val="-4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בנייה</w:t>
      </w:r>
      <w:r>
        <w:rPr>
          <w:spacing w:val="-4"/>
          <w:rtl/>
        </w:rPr>
        <w:t> </w:t>
      </w:r>
      <w:r>
        <w:rPr>
          <w:rtl/>
        </w:rPr>
        <w:t>ודיור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פעילותה</w:t>
      </w:r>
      <w:r>
        <w:rPr/>
        <w:t>.</w:t>
      </w:r>
    </w:p>
    <w:p>
      <w:pPr>
        <w:pStyle w:val="Heading4"/>
        <w:bidi/>
        <w:spacing w:before="4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29"/>
        <w:ind w:right="180" w:left="306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129"/>
        <w:ind w:right="180" w:left="313" w:firstLine="0"/>
        <w:jc w:val="left"/>
      </w:pPr>
      <w:r>
        <w:rPr>
          <w:rtl/>
        </w:rPr>
        <w:t>הצעת</w:t>
      </w:r>
      <w:r>
        <w:rPr>
          <w:spacing w:val="15"/>
          <w:rtl/>
        </w:rPr>
        <w:t> </w:t>
      </w:r>
      <w:r>
        <w:rPr>
          <w:rtl/>
        </w:rPr>
        <w:t>חוק</w:t>
      </w:r>
      <w:r>
        <w:rPr>
          <w:spacing w:val="15"/>
          <w:rtl/>
        </w:rPr>
        <w:t> </w:t>
      </w:r>
      <w:r>
        <w:rPr>
          <w:rtl/>
        </w:rPr>
        <w:t>בנושא</w:t>
      </w:r>
      <w:r>
        <w:rPr>
          <w:spacing w:val="15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נכללה</w:t>
      </w:r>
      <w:r>
        <w:rPr>
          <w:spacing w:val="15"/>
          <w:rtl/>
        </w:rPr>
        <w:t> </w:t>
      </w:r>
      <w:r>
        <w:rPr>
          <w:rtl/>
        </w:rPr>
        <w:t>במסגרת</w:t>
      </w:r>
      <w:r>
        <w:rPr>
          <w:spacing w:val="16"/>
          <w:rtl/>
        </w:rPr>
        <w:t> </w:t>
      </w:r>
      <w:r>
        <w:rPr>
          <w:rtl/>
        </w:rPr>
        <w:t>הצעת</w:t>
      </w:r>
      <w:r>
        <w:rPr>
          <w:spacing w:val="16"/>
          <w:rtl/>
        </w:rPr>
        <w:t> </w:t>
      </w:r>
      <w:r>
        <w:rPr>
          <w:rtl/>
        </w:rPr>
        <w:t>חוק</w:t>
      </w:r>
      <w:r>
        <w:rPr>
          <w:spacing w:val="20"/>
          <w:rtl/>
        </w:rPr>
        <w:t> </w:t>
      </w:r>
      <w:r>
        <w:rPr>
          <w:rtl/>
        </w:rPr>
        <w:t>התכנית</w:t>
      </w:r>
      <w:r>
        <w:rPr>
          <w:spacing w:val="15"/>
          <w:rtl/>
        </w:rPr>
        <w:t> </w:t>
      </w:r>
      <w:r>
        <w:rPr>
          <w:rtl/>
        </w:rPr>
        <w:t>הכלכלית</w:t>
      </w:r>
      <w:r>
        <w:rPr>
          <w:spacing w:val="15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15"/>
          <w:rtl/>
        </w:rPr>
        <w:t> </w:t>
      </w:r>
      <w:r>
        <w:rPr>
          <w:rtl/>
        </w:rPr>
        <w:t>חקיקה</w:t>
      </w:r>
      <w:r>
        <w:rPr>
          <w:spacing w:val="15"/>
          <w:rtl/>
        </w:rPr>
        <w:t> </w:t>
      </w:r>
      <w:r>
        <w:rPr>
          <w:rtl/>
        </w:rPr>
        <w:t>ליישום</w:t>
      </w:r>
      <w:r>
        <w:rPr>
          <w:spacing w:val="15"/>
          <w:rtl/>
        </w:rPr>
        <w:t> </w:t>
      </w:r>
      <w:r>
        <w:rPr>
          <w:rtl/>
        </w:rPr>
        <w:t>המדיניו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הכלכלית</w:t>
      </w:r>
      <w:r>
        <w:rPr>
          <w:spacing w:val="-6"/>
          <w:rtl/>
        </w:rPr>
        <w:t> </w:t>
      </w:r>
      <w:r>
        <w:rPr>
          <w:rtl/>
        </w:rPr>
        <w:t>לשנת</w:t>
      </w:r>
      <w:r>
        <w:rPr>
          <w:spacing w:val="-6"/>
          <w:rtl/>
        </w:rPr>
        <w:t> </w:t>
      </w:r>
      <w:r>
        <w:rPr>
          <w:rtl/>
        </w:rPr>
        <w:t>התקציב</w:t>
      </w:r>
      <w:r>
        <w:rPr>
          <w:spacing w:val="-4"/>
          <w:rtl/>
        </w:rPr>
        <w:t> </w:t>
      </w:r>
      <w:r>
        <w:rPr/>
        <w:t>,)2019</w:t>
      </w:r>
      <w:r>
        <w:rPr>
          <w:spacing w:val="-7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.2018</w:t>
      </w:r>
      <w:r>
        <w:rPr/>
        <w:t>-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6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3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/>
          <w:color w:val="000000"/>
          <w:sz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2022-2021</w:t>
      </w:r>
    </w:p>
    <w:p>
      <w:pPr>
        <w:spacing w:after="0" w:line="27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4678" w:left="0" w:firstLine="0"/>
        <w:jc w:val="right"/>
      </w:pPr>
      <w:r>
        <w:rPr>
          <w:rtl/>
        </w:rPr>
        <w:t>קידום</w:t>
      </w:r>
      <w:r>
        <w:rPr>
          <w:spacing w:val="-1"/>
          <w:rtl/>
        </w:rPr>
        <w:t> </w:t>
      </w:r>
      <w:r>
        <w:rPr>
          <w:rtl/>
        </w:rPr>
        <w:t>תשתיות</w:t>
      </w:r>
      <w:r>
        <w:rPr>
          <w:spacing w:val="-2"/>
          <w:rtl/>
        </w:rPr>
        <w:t> </w:t>
      </w:r>
      <w:r>
        <w:rPr>
          <w:rtl/>
        </w:rPr>
        <w:t>וניהול</w:t>
      </w:r>
      <w:r>
        <w:rPr>
          <w:spacing w:val="-2"/>
          <w:rtl/>
        </w:rPr>
        <w:t> </w:t>
      </w:r>
      <w:r>
        <w:rPr>
          <w:rtl/>
        </w:rPr>
        <w:t>סיכוני</w:t>
      </w:r>
      <w:r>
        <w:rPr>
          <w:spacing w:val="-4"/>
          <w:rtl/>
        </w:rPr>
        <w:t> </w:t>
      </w:r>
      <w:r>
        <w:rPr>
          <w:rtl/>
        </w:rPr>
        <w:t>שיטפונו</w:t>
      </w:r>
      <w:r>
        <w:rPr>
          <w:rtl/>
        </w:rPr>
        <w:t>ת</w:t>
      </w: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01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40"/>
        <w:ind w:right="180" w:left="310" w:firstLine="0"/>
        <w:jc w:val="left"/>
      </w:pPr>
      <w:r>
        <w:rPr>
          <w:rtl/>
        </w:rPr>
        <w:t>בהמשך</w:t>
      </w:r>
      <w:r>
        <w:rPr>
          <w:spacing w:val="8"/>
          <w:rtl/>
        </w:rPr>
        <w:t> </w:t>
      </w:r>
      <w:r>
        <w:rPr>
          <w:rtl/>
        </w:rPr>
        <w:t>למדיניות</w:t>
      </w:r>
      <w:r>
        <w:rPr>
          <w:spacing w:val="9"/>
          <w:rtl/>
        </w:rPr>
        <w:t> </w:t>
      </w:r>
      <w:r>
        <w:rPr>
          <w:rtl/>
        </w:rPr>
        <w:t>הממשלה</w:t>
      </w:r>
      <w:r>
        <w:rPr>
          <w:spacing w:val="11"/>
          <w:rtl/>
        </w:rPr>
        <w:t> </w:t>
      </w:r>
      <w:r>
        <w:rPr>
          <w:rtl/>
        </w:rPr>
        <w:t>בדבר</w:t>
      </w:r>
      <w:r>
        <w:rPr>
          <w:spacing w:val="9"/>
          <w:rtl/>
        </w:rPr>
        <w:t> </w:t>
      </w:r>
      <w:r>
        <w:rPr>
          <w:rtl/>
        </w:rPr>
        <w:t>הצורך</w:t>
      </w:r>
      <w:r>
        <w:rPr>
          <w:spacing w:val="9"/>
          <w:rtl/>
        </w:rPr>
        <w:t> </w:t>
      </w:r>
      <w:r>
        <w:rPr>
          <w:rtl/>
        </w:rPr>
        <w:t>לקדם</w:t>
      </w:r>
      <w:r>
        <w:rPr>
          <w:spacing w:val="9"/>
          <w:rtl/>
        </w:rPr>
        <w:t> </w:t>
      </w:r>
      <w:r>
        <w:rPr>
          <w:rtl/>
        </w:rPr>
        <w:t>בניית</w:t>
      </w:r>
      <w:r>
        <w:rPr>
          <w:spacing w:val="7"/>
          <w:rtl/>
        </w:rPr>
        <w:t> </w:t>
      </w:r>
      <w:r>
        <w:rPr>
          <w:rtl/>
        </w:rPr>
        <w:t>יחידות</w:t>
      </w:r>
      <w:r>
        <w:rPr>
          <w:spacing w:val="9"/>
          <w:rtl/>
        </w:rPr>
        <w:t> </w:t>
      </w:r>
      <w:r>
        <w:rPr>
          <w:rtl/>
        </w:rPr>
        <w:t>דיור</w:t>
      </w:r>
      <w:r>
        <w:rPr>
          <w:spacing w:val="9"/>
          <w:rtl/>
        </w:rPr>
        <w:t> </w:t>
      </w:r>
      <w:r>
        <w:rPr>
          <w:rtl/>
        </w:rPr>
        <w:t>כחלק</w:t>
      </w:r>
      <w:r>
        <w:rPr>
          <w:spacing w:val="9"/>
          <w:rtl/>
        </w:rPr>
        <w:t> </w:t>
      </w:r>
      <w:r>
        <w:rPr>
          <w:rtl/>
        </w:rPr>
        <w:t>מהמאמץ</w:t>
      </w:r>
      <w:r>
        <w:rPr>
          <w:spacing w:val="9"/>
          <w:rtl/>
        </w:rPr>
        <w:t> </w:t>
      </w:r>
      <w:r>
        <w:rPr>
          <w:rtl/>
        </w:rPr>
        <w:t>הממשלתי</w:t>
      </w:r>
      <w:r>
        <w:rPr>
          <w:spacing w:val="8"/>
          <w:rtl/>
        </w:rPr>
        <w:t> </w:t>
      </w:r>
      <w:r>
        <w:rPr>
          <w:rtl/>
        </w:rPr>
        <w:t>לפתרון</w:t>
      </w:r>
      <w:r>
        <w:rPr>
          <w:spacing w:val="1"/>
          <w:rtl/>
        </w:rPr>
        <w:t> </w:t>
      </w:r>
      <w:r>
        <w:rPr>
          <w:rtl/>
        </w:rPr>
        <w:t>דיור</w:t>
      </w:r>
      <w:r>
        <w:rPr>
          <w:spacing w:val="5"/>
          <w:rtl/>
        </w:rPr>
        <w:t> </w:t>
      </w:r>
      <w:r>
        <w:rPr>
          <w:rtl/>
        </w:rPr>
        <w:t>בר</w:t>
      </w:r>
      <w:r>
        <w:rPr/>
        <w:t>-</w:t>
      </w:r>
      <w:r>
        <w:rPr>
          <w:rtl/>
        </w:rPr>
        <w:t>קיימא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ובהמשך</w:t>
      </w:r>
      <w:r>
        <w:rPr>
          <w:spacing w:val="6"/>
          <w:rtl/>
        </w:rPr>
        <w:t> </w:t>
      </w:r>
      <w:r>
        <w:rPr>
          <w:rtl/>
        </w:rPr>
        <w:t>להחלטה</w:t>
      </w:r>
      <w:r>
        <w:rPr>
          <w:spacing w:val="6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6"/>
          <w:rtl/>
        </w:rPr>
        <w:t> </w:t>
      </w:r>
      <w:r>
        <w:rPr/>
        <w:t>4079</w:t>
      </w:r>
      <w:r>
        <w:rPr>
          <w:spacing w:val="8"/>
          <w:rtl/>
        </w:rPr>
        <w:t> </w:t>
      </w:r>
      <w:r>
        <w:rPr>
          <w:rtl/>
        </w:rPr>
        <w:t>מיום</w:t>
      </w:r>
      <w:r>
        <w:rPr>
          <w:spacing w:val="8"/>
          <w:rtl/>
        </w:rPr>
        <w:t> </w:t>
      </w:r>
      <w:r>
        <w:rPr/>
        <w:t>29</w:t>
      </w:r>
      <w:r>
        <w:rPr>
          <w:spacing w:val="7"/>
          <w:rtl/>
        </w:rPr>
        <w:t> </w:t>
      </w:r>
      <w:r>
        <w:rPr>
          <w:rtl/>
        </w:rPr>
        <w:t>ביולי</w:t>
      </w:r>
      <w:r>
        <w:rPr>
          <w:spacing w:val="5"/>
          <w:rtl/>
        </w:rPr>
        <w:t> </w:t>
      </w:r>
      <w:r>
        <w:rPr/>
        <w:t>2018</w:t>
      </w:r>
      <w:r>
        <w:rPr>
          <w:spacing w:val="11"/>
          <w:rtl/>
        </w:rPr>
        <w:t> </w:t>
      </w:r>
      <w:r>
        <w:rPr>
          <w:rtl/>
        </w:rPr>
        <w:t>בנוגע</w:t>
      </w:r>
      <w:r>
        <w:rPr>
          <w:spacing w:val="5"/>
          <w:rtl/>
        </w:rPr>
        <w:t> </w:t>
      </w:r>
      <w:r>
        <w:rPr>
          <w:rtl/>
        </w:rPr>
        <w:t>להיערכות</w:t>
      </w:r>
      <w:r>
        <w:rPr>
          <w:spacing w:val="6"/>
          <w:rtl/>
        </w:rPr>
        <w:t> </w:t>
      </w:r>
      <w:r>
        <w:rPr>
          <w:rtl/>
        </w:rPr>
        <w:t>ישראל</w:t>
      </w:r>
      <w:r>
        <w:rPr>
          <w:spacing w:val="5"/>
          <w:rtl/>
        </w:rPr>
        <w:t> </w:t>
      </w:r>
      <w:r>
        <w:rPr>
          <w:rtl/>
        </w:rPr>
        <w:t>להסתגלו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לשינויי</w:t>
      </w:r>
      <w:r>
        <w:rPr>
          <w:spacing w:val="-3"/>
          <w:rtl/>
        </w:rPr>
        <w:t> </w:t>
      </w:r>
      <w:r>
        <w:rPr>
          <w:rtl/>
        </w:rPr>
        <w:t>אקלים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וכדי</w:t>
      </w:r>
      <w:r>
        <w:rPr>
          <w:spacing w:val="-3"/>
          <w:rtl/>
        </w:rPr>
        <w:t> </w:t>
      </w:r>
      <w:r>
        <w:rPr>
          <w:rtl/>
        </w:rPr>
        <w:t>לחזק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יכולת</w:t>
      </w:r>
      <w:r>
        <w:rPr>
          <w:spacing w:val="-3"/>
          <w:rtl/>
        </w:rPr>
        <w:t> </w:t>
      </w:r>
      <w:r>
        <w:rPr>
          <w:rtl/>
        </w:rPr>
        <w:t>הביצוע</w:t>
      </w:r>
      <w:r>
        <w:rPr>
          <w:spacing w:val="-1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הניקוז</w:t>
      </w:r>
      <w:r>
        <w:rPr>
          <w:spacing w:val="-1"/>
          <w:rtl/>
        </w:rPr>
        <w:t> </w:t>
      </w:r>
      <w:r>
        <w:rPr>
          <w:rtl/>
        </w:rPr>
        <w:t>והביצוע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פרויקטים</w:t>
      </w:r>
      <w:r>
        <w:rPr>
          <w:spacing w:val="-2"/>
          <w:rtl/>
        </w:rPr>
        <w:t> </w:t>
      </w:r>
      <w:r>
        <w:rPr>
          <w:rtl/>
        </w:rPr>
        <w:t>לאומיים</w:t>
      </w:r>
      <w:r>
        <w:rPr>
          <w:spacing w:val="-3"/>
          <w:rtl/>
        </w:rPr>
        <w:t> </w:t>
      </w:r>
      <w:r>
        <w:rPr/>
        <w:t>-</w:t>
      </w:r>
    </w:p>
    <w:p>
      <w:pPr>
        <w:pStyle w:val="BodyText"/>
        <w:bidi/>
        <w:spacing w:before="119"/>
        <w:ind w:right="180" w:left="295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להטיל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שר</w:t>
      </w:r>
      <w:r>
        <w:rPr>
          <w:spacing w:val="24"/>
          <w:rtl/>
        </w:rPr>
        <w:t> </w:t>
      </w:r>
      <w:r>
        <w:rPr>
          <w:rtl/>
        </w:rPr>
        <w:t>האוצר</w:t>
      </w:r>
      <w:r>
        <w:rPr>
          <w:spacing w:val="25"/>
          <w:rtl/>
        </w:rPr>
        <w:t> </w:t>
      </w:r>
      <w:r>
        <w:rPr>
          <w:rtl/>
        </w:rPr>
        <w:t>להכין</w:t>
      </w:r>
      <w:r>
        <w:rPr>
          <w:spacing w:val="27"/>
          <w:rtl/>
        </w:rPr>
        <w:t> </w:t>
      </w:r>
      <w:r>
        <w:rPr>
          <w:rtl/>
        </w:rPr>
        <w:t>ולהגיש</w:t>
      </w:r>
      <w:r>
        <w:rPr>
          <w:spacing w:val="25"/>
          <w:rtl/>
        </w:rPr>
        <w:t> </w:t>
      </w:r>
      <w:r>
        <w:rPr>
          <w:rtl/>
        </w:rPr>
        <w:t>לוועדת</w:t>
      </w:r>
      <w:r>
        <w:rPr>
          <w:spacing w:val="25"/>
          <w:rtl/>
        </w:rPr>
        <w:t> </w:t>
      </w:r>
      <w:r>
        <w:rPr>
          <w:rtl/>
        </w:rPr>
        <w:t>השרים</w:t>
      </w:r>
      <w:r>
        <w:rPr>
          <w:spacing w:val="23"/>
          <w:rtl/>
        </w:rPr>
        <w:t> </w:t>
      </w:r>
      <w:r>
        <w:rPr>
          <w:rtl/>
        </w:rPr>
        <w:t>לתיקוני</w:t>
      </w:r>
      <w:r>
        <w:rPr>
          <w:spacing w:val="25"/>
          <w:rtl/>
        </w:rPr>
        <w:t> </w:t>
      </w:r>
      <w:r>
        <w:rPr>
          <w:rtl/>
        </w:rPr>
        <w:t>חקיקה</w:t>
      </w:r>
      <w:r>
        <w:rPr>
          <w:spacing w:val="25"/>
          <w:rtl/>
        </w:rPr>
        <w:t> </w:t>
      </w:r>
      <w:r>
        <w:rPr>
          <w:rtl/>
        </w:rPr>
        <w:t>הנדרשים</w:t>
      </w:r>
      <w:r>
        <w:rPr>
          <w:spacing w:val="25"/>
          <w:rtl/>
        </w:rPr>
        <w:t> </w:t>
      </w:r>
      <w:r>
        <w:rPr>
          <w:rtl/>
        </w:rPr>
        <w:t>ליישום</w:t>
      </w:r>
      <w:r>
        <w:rPr>
          <w:spacing w:val="26"/>
          <w:rtl/>
        </w:rPr>
        <w:t> </w:t>
      </w:r>
      <w:r>
        <w:rPr>
          <w:rtl/>
        </w:rPr>
        <w:t>החלטות</w:t>
      </w:r>
      <w:r>
        <w:rPr>
          <w:spacing w:val="-51"/>
          <w:rtl/>
        </w:rPr>
        <w:t> </w:t>
      </w:r>
      <w:r>
        <w:rPr>
          <w:rtl/>
        </w:rPr>
        <w:t>שיתקבלו</w:t>
      </w:r>
      <w:r>
        <w:rPr>
          <w:spacing w:val="9"/>
          <w:rtl/>
        </w:rPr>
        <w:t> </w:t>
      </w:r>
      <w:r>
        <w:rPr>
          <w:rtl/>
        </w:rPr>
        <w:t>במסגרת</w:t>
      </w:r>
      <w:r>
        <w:rPr>
          <w:spacing w:val="10"/>
          <w:rtl/>
        </w:rPr>
        <w:t> </w:t>
      </w:r>
      <w:r>
        <w:rPr>
          <w:rtl/>
        </w:rPr>
        <w:t>התכנית</w:t>
      </w:r>
      <w:r>
        <w:rPr>
          <w:spacing w:val="9"/>
          <w:rtl/>
        </w:rPr>
        <w:t> </w:t>
      </w:r>
      <w:r>
        <w:rPr>
          <w:rtl/>
        </w:rPr>
        <w:t>הכלכלית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טיוטת</w:t>
      </w:r>
      <w:r>
        <w:rPr>
          <w:spacing w:val="9"/>
          <w:rtl/>
        </w:rPr>
        <w:t> </w:t>
      </w:r>
      <w:r>
        <w:rPr>
          <w:rtl/>
        </w:rPr>
        <w:t>חוק</w:t>
      </w:r>
      <w:r>
        <w:rPr>
          <w:spacing w:val="10"/>
          <w:rtl/>
        </w:rPr>
        <w:t> </w:t>
      </w:r>
      <w:r>
        <w:rPr>
          <w:rtl/>
        </w:rPr>
        <w:t>שבה</w:t>
      </w:r>
      <w:r>
        <w:rPr>
          <w:spacing w:val="9"/>
          <w:rtl/>
        </w:rPr>
        <w:t> </w:t>
      </w:r>
      <w:r>
        <w:rPr>
          <w:rtl/>
        </w:rPr>
        <w:t>ייקבעו</w:t>
      </w:r>
      <w:r>
        <w:rPr>
          <w:spacing w:val="9"/>
          <w:rtl/>
        </w:rPr>
        <w:t> </w:t>
      </w:r>
      <w:r>
        <w:rPr>
          <w:rtl/>
        </w:rPr>
        <w:t>תיקוני</w:t>
      </w:r>
      <w:r>
        <w:rPr>
          <w:spacing w:val="10"/>
          <w:rtl/>
        </w:rPr>
        <w:t> </w:t>
      </w:r>
      <w:r>
        <w:rPr>
          <w:rtl/>
        </w:rPr>
        <w:t>החקיקה</w:t>
      </w:r>
      <w:r>
        <w:rPr>
          <w:spacing w:val="9"/>
          <w:rtl/>
        </w:rPr>
        <w:t> </w:t>
      </w:r>
      <w:r>
        <w:rPr>
          <w:rtl/>
        </w:rPr>
        <w:t>הנדרשים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בסי</w:t>
      </w:r>
      <w:r>
        <w:rPr>
          <w:rtl/>
        </w:rPr>
        <w:t>ס</w:t>
      </w:r>
    </w:p>
    <w:p>
      <w:pPr>
        <w:pStyle w:val="BodyText"/>
        <w:bidi/>
        <w:spacing w:before="1"/>
        <w:ind w:right="180" w:left="295" w:firstLine="0"/>
        <w:jc w:val="right"/>
      </w:pPr>
      <w:r>
        <w:rPr>
          <w:rtl/>
        </w:rPr>
        <w:t>העקרונות</w:t>
      </w:r>
      <w:r>
        <w:rPr>
          <w:spacing w:val="18"/>
          <w:rtl/>
        </w:rPr>
        <w:t> </w:t>
      </w:r>
      <w:r>
        <w:rPr>
          <w:rtl/>
        </w:rPr>
        <w:t>שנקבעו</w:t>
      </w:r>
      <w:r>
        <w:rPr>
          <w:spacing w:val="18"/>
          <w:rtl/>
        </w:rPr>
        <w:t> </w:t>
      </w:r>
      <w:r>
        <w:rPr>
          <w:rtl/>
        </w:rPr>
        <w:t>בתזכיר</w:t>
      </w:r>
      <w:r>
        <w:rPr>
          <w:spacing w:val="21"/>
          <w:rtl/>
        </w:rPr>
        <w:t> </w:t>
      </w:r>
      <w:r>
        <w:rPr>
          <w:rtl/>
        </w:rPr>
        <w:t>חוק</w:t>
      </w:r>
      <w:r>
        <w:rPr>
          <w:spacing w:val="18"/>
          <w:rtl/>
        </w:rPr>
        <w:t> </w:t>
      </w:r>
      <w:r>
        <w:rPr>
          <w:rtl/>
        </w:rPr>
        <w:t>הניקוז</w:t>
      </w:r>
      <w:r>
        <w:rPr>
          <w:spacing w:val="17"/>
          <w:rtl/>
        </w:rPr>
        <w:t> </w:t>
      </w:r>
      <w:r>
        <w:rPr>
          <w:rtl/>
        </w:rPr>
        <w:t>וההגנה</w:t>
      </w:r>
      <w:r>
        <w:rPr>
          <w:spacing w:val="17"/>
          <w:rtl/>
        </w:rPr>
        <w:t> </w:t>
      </w:r>
      <w:r>
        <w:rPr>
          <w:rtl/>
        </w:rPr>
        <w:t>מפני</w:t>
      </w:r>
      <w:r>
        <w:rPr>
          <w:spacing w:val="17"/>
          <w:rtl/>
        </w:rPr>
        <w:t> </w:t>
      </w:r>
      <w:r>
        <w:rPr>
          <w:rtl/>
        </w:rPr>
        <w:t>שטפונות</w:t>
      </w:r>
      <w:r>
        <w:rPr>
          <w:spacing w:val="17"/>
          <w:rtl/>
        </w:rPr>
        <w:t> </w:t>
      </w:r>
      <w:r>
        <w:rPr/>
        <w:t>(</w:t>
      </w:r>
      <w:r>
        <w:rPr>
          <w:rtl/>
        </w:rPr>
        <w:t>תיקון</w:t>
      </w:r>
      <w:r>
        <w:rPr/>
        <w:t>,)</w:t>
      </w:r>
      <w:r>
        <w:rPr>
          <w:spacing w:val="17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א</w:t>
      </w:r>
      <w:r>
        <w:rPr/>
        <w:t>,2020-</w:t>
      </w:r>
      <w:r>
        <w:rPr>
          <w:spacing w:val="16"/>
          <w:rtl/>
        </w:rPr>
        <w:t> </w:t>
      </w:r>
      <w:r>
        <w:rPr>
          <w:rtl/>
        </w:rPr>
        <w:t>שפורסם</w:t>
      </w:r>
      <w:r>
        <w:rPr>
          <w:spacing w:val="-51"/>
          <w:rtl/>
        </w:rPr>
        <w:t> </w:t>
      </w:r>
      <w:r>
        <w:rPr>
          <w:rtl/>
        </w:rPr>
        <w:t>להערות</w:t>
      </w:r>
      <w:r>
        <w:rPr>
          <w:spacing w:val="-4"/>
          <w:rtl/>
        </w:rPr>
        <w:t> </w:t>
      </w:r>
      <w:r>
        <w:rPr>
          <w:rtl/>
        </w:rPr>
        <w:t>הציבור</w:t>
      </w:r>
      <w:r>
        <w:rPr>
          <w:spacing w:val="-4"/>
          <w:rtl/>
        </w:rPr>
        <w:t> </w:t>
      </w:r>
      <w:r>
        <w:rPr>
          <w:rtl/>
        </w:rPr>
        <w:t>ביום</w:t>
      </w:r>
      <w:r>
        <w:rPr>
          <w:spacing w:val="-3"/>
          <w:rtl/>
        </w:rPr>
        <w:t> </w:t>
      </w:r>
      <w:r>
        <w:rPr/>
        <w:t>18</w:t>
      </w:r>
      <w:r>
        <w:rPr>
          <w:spacing w:val="-3"/>
          <w:rtl/>
        </w:rPr>
        <w:t> </w:t>
      </w:r>
      <w:r>
        <w:rPr>
          <w:rtl/>
        </w:rPr>
        <w:t>בנובמבר</w:t>
      </w:r>
      <w:r>
        <w:rPr>
          <w:spacing w:val="-3"/>
          <w:rtl/>
        </w:rPr>
        <w:t> </w:t>
      </w:r>
      <w:r>
        <w:rPr/>
        <w:t>,2020</w:t>
      </w:r>
      <w:r>
        <w:rPr>
          <w:spacing w:val="-4"/>
          <w:rtl/>
        </w:rPr>
        <w:t> </w:t>
      </w:r>
      <w:r>
        <w:rPr>
          <w:rtl/>
        </w:rPr>
        <w:t>למעט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12</w:t>
      </w:r>
      <w:r>
        <w:rPr>
          <w:spacing w:val="-3"/>
          <w:rtl/>
        </w:rPr>
        <w:t> </w:t>
      </w:r>
      <w:r>
        <w:rPr>
          <w:rtl/>
        </w:rPr>
        <w:t>לתזכיר</w:t>
      </w:r>
      <w:r>
        <w:rPr>
          <w:spacing w:val="-3"/>
          <w:rtl/>
        </w:rPr>
        <w:t> </w:t>
      </w:r>
      <w:r>
        <w:rPr>
          <w:rtl/>
        </w:rPr>
        <w:t>שעניינו</w:t>
      </w:r>
      <w:r>
        <w:rPr>
          <w:spacing w:val="-3"/>
          <w:rtl/>
        </w:rPr>
        <w:t> </w:t>
      </w:r>
      <w:r>
        <w:rPr>
          <w:rtl/>
        </w:rPr>
        <w:t>הוספת</w:t>
      </w:r>
      <w:r>
        <w:rPr>
          <w:spacing w:val="-3"/>
          <w:rtl/>
        </w:rPr>
        <w:t> </w:t>
      </w:r>
      <w:r>
        <w:rPr>
          <w:rtl/>
        </w:rPr>
        <w:t>פרק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פיקו</w:t>
      </w:r>
      <w:r>
        <w:rPr>
          <w:rtl/>
        </w:rPr>
        <w:t>ח</w:t>
      </w:r>
    </w:p>
    <w:p>
      <w:pPr>
        <w:pStyle w:val="BodyText"/>
        <w:bidi/>
        <w:spacing w:line="258" w:lineRule="exact"/>
        <w:ind w:right="180" w:left="0" w:firstLine="0"/>
        <w:jc w:val="right"/>
        <w:rPr>
          <w:rFonts w:ascii="Times New Roman" w:hAnsi="Times New Roman" w:cs="Times New Roman"/>
        </w:rPr>
      </w:pPr>
      <w:r>
        <w:rPr>
          <w:rtl/>
        </w:rPr>
        <w:t>ואכיפה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ולאחר</w:t>
      </w:r>
      <w:r>
        <w:rPr>
          <w:spacing w:val="33"/>
          <w:rtl/>
        </w:rPr>
        <w:t> </w:t>
      </w:r>
      <w:r>
        <w:rPr>
          <w:rtl/>
        </w:rPr>
        <w:t>הטמעת</w:t>
      </w:r>
      <w:r>
        <w:rPr>
          <w:spacing w:val="32"/>
          <w:rtl/>
        </w:rPr>
        <w:t> </w:t>
      </w:r>
      <w:r>
        <w:rPr>
          <w:rtl/>
        </w:rPr>
        <w:t>ההערות</w:t>
      </w:r>
      <w:r>
        <w:rPr>
          <w:spacing w:val="32"/>
          <w:rtl/>
        </w:rPr>
        <w:t> </w:t>
      </w:r>
      <w:r>
        <w:rPr>
          <w:rtl/>
        </w:rPr>
        <w:t>שתתקבלנה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טיוטת</w:t>
      </w:r>
      <w:r>
        <w:rPr>
          <w:spacing w:val="32"/>
          <w:rtl/>
        </w:rPr>
        <w:t> </w:t>
      </w:r>
      <w:r>
        <w:rPr>
          <w:rtl/>
        </w:rPr>
        <w:t>החוק</w:t>
      </w:r>
      <w:r>
        <w:rPr>
          <w:spacing w:val="32"/>
          <w:rtl/>
        </w:rPr>
        <w:t> </w:t>
      </w:r>
      <w:r>
        <w:rPr>
          <w:rtl/>
        </w:rPr>
        <w:t>יחולו</w:t>
      </w:r>
      <w:r>
        <w:rPr>
          <w:spacing w:val="32"/>
          <w:rtl/>
        </w:rPr>
        <w:t> </w:t>
      </w:r>
      <w:r>
        <w:rPr>
          <w:rtl/>
        </w:rPr>
        <w:t>הוראות</w:t>
      </w:r>
      <w:r>
        <w:rPr>
          <w:spacing w:val="34"/>
          <w:rtl/>
        </w:rPr>
        <w:t> </w:t>
      </w:r>
      <w:r>
        <w:rPr>
          <w:rtl/>
        </w:rPr>
        <w:t>החלטה</w:t>
      </w:r>
      <w:r>
        <w:rPr>
          <w:spacing w:val="3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rFonts w:ascii="Times New Roman" w:hAnsi="Times New Roman" w:cs="Times New Roman"/>
          <w:spacing w:val="-36"/>
          <w:rtl/>
        </w:rPr>
        <w:t> </w:t>
      </w:r>
      <w:r>
        <w:rPr>
          <w:rFonts w:ascii="Times New Roman" w:hAnsi="Times New Roman" w:cs="Times New Roman"/>
          <w:spacing w:val="-3"/>
          <w:u w:val="single"/>
          <w:rtl/>
        </w:rPr>
        <w:t> </w:t>
      </w:r>
      <w:r>
        <w:rPr>
          <w:rFonts w:ascii="Times New Roman" w:hAnsi="Times New Roman" w:cs="Times New Roman"/>
          <w:u w:val="single"/>
          <w:rtl/>
        </w:rPr>
        <w:t>   </w:t>
      </w:r>
      <w:r>
        <w:rPr>
          <w:rFonts w:ascii="Times New Roman" w:hAnsi="Times New Roman" w:cs="Times New Roman"/>
          <w:w w:val="99"/>
          <w:u w:val="single"/>
          <w:rtl/>
        </w:rPr>
        <w:t> </w:t>
      </w:r>
      <w:r>
        <w:rPr>
          <w:rFonts w:ascii="Times New Roman" w:hAnsi="Times New Roman" w:cs="Times New Roman"/>
          <w:w w:val="99"/>
          <w:rtl/>
        </w:rPr>
      </w:r>
    </w:p>
    <w:p>
      <w:pPr>
        <w:pStyle w:val="BodyText"/>
        <w:bidi/>
        <w:spacing w:before="2"/>
        <w:ind w:right="4606" w:left="0" w:firstLine="0"/>
        <w:jc w:val="right"/>
      </w:pPr>
      <w:r>
        <w:rPr>
          <w:rtl/>
        </w:rPr>
        <w:t>שעניינן</w:t>
      </w:r>
      <w:r>
        <w:rPr>
          <w:spacing w:val="-4"/>
          <w:rtl/>
        </w:rPr>
        <w:t> </w:t>
      </w:r>
      <w:r>
        <w:rPr>
          <w:rtl/>
        </w:rPr>
        <w:t>יישום</w:t>
      </w:r>
      <w:r>
        <w:rPr>
          <w:spacing w:val="-5"/>
          <w:rtl/>
        </w:rPr>
        <w:t> </w:t>
      </w:r>
      <w:r>
        <w:rPr>
          <w:rtl/>
        </w:rPr>
        <w:t>החלטות</w:t>
      </w:r>
      <w:r>
        <w:rPr>
          <w:spacing w:val="-5"/>
          <w:rtl/>
        </w:rPr>
        <w:t> </w:t>
      </w:r>
      <w:r>
        <w:rPr>
          <w:rtl/>
        </w:rPr>
        <w:t>והקמת</w:t>
      </w:r>
      <w:r>
        <w:rPr>
          <w:spacing w:val="-5"/>
          <w:rtl/>
        </w:rPr>
        <w:t> </w:t>
      </w:r>
      <w:r>
        <w:rPr>
          <w:rtl/>
        </w:rPr>
        <w:t>ועדת</w:t>
      </w:r>
      <w:r>
        <w:rPr>
          <w:spacing w:val="-5"/>
          <w:rtl/>
        </w:rPr>
        <w:t> </w:t>
      </w:r>
      <w:r>
        <w:rPr>
          <w:rtl/>
        </w:rPr>
        <w:t>שרים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להורות</w:t>
      </w:r>
      <w:r>
        <w:rPr>
          <w:spacing w:val="9"/>
          <w:rtl/>
        </w:rPr>
        <w:t> </w:t>
      </w:r>
      <w:r>
        <w:rPr>
          <w:rtl/>
        </w:rPr>
        <w:t>לשר</w:t>
      </w:r>
      <w:r>
        <w:rPr>
          <w:spacing w:val="9"/>
          <w:rtl/>
        </w:rPr>
        <w:t> </w:t>
      </w:r>
      <w:r>
        <w:rPr>
          <w:rtl/>
        </w:rPr>
        <w:t>האוצר</w:t>
      </w:r>
      <w:r>
        <w:rPr>
          <w:spacing w:val="9"/>
          <w:rtl/>
        </w:rPr>
        <w:t> </w:t>
      </w:r>
      <w:r>
        <w:rPr>
          <w:rtl/>
        </w:rPr>
        <w:t>ולשר</w:t>
      </w:r>
      <w:r>
        <w:rPr>
          <w:spacing w:val="10"/>
          <w:rtl/>
        </w:rPr>
        <w:t> </w:t>
      </w:r>
      <w:r>
        <w:rPr>
          <w:rtl/>
        </w:rPr>
        <w:t>החקלאות</w:t>
      </w:r>
      <w:r>
        <w:rPr>
          <w:spacing w:val="11"/>
          <w:rtl/>
        </w:rPr>
        <w:t> </w:t>
      </w:r>
      <w:r>
        <w:rPr>
          <w:rtl/>
        </w:rPr>
        <w:t>ופיתוח</w:t>
      </w:r>
      <w:r>
        <w:rPr>
          <w:spacing w:val="9"/>
          <w:rtl/>
        </w:rPr>
        <w:t> </w:t>
      </w:r>
      <w:r>
        <w:rPr>
          <w:rtl/>
        </w:rPr>
        <w:t>הכפר</w:t>
      </w:r>
      <w:r>
        <w:rPr>
          <w:spacing w:val="9"/>
          <w:rtl/>
        </w:rPr>
        <w:t> </w:t>
      </w:r>
      <w:r>
        <w:rPr>
          <w:rtl/>
        </w:rPr>
        <w:t>לגבש</w:t>
      </w:r>
      <w:r>
        <w:rPr>
          <w:spacing w:val="12"/>
          <w:rtl/>
        </w:rPr>
        <w:t> </w:t>
      </w:r>
      <w:r>
        <w:rPr>
          <w:rtl/>
        </w:rPr>
        <w:t>תכנית</w:t>
      </w:r>
      <w:r>
        <w:rPr>
          <w:spacing w:val="9"/>
          <w:rtl/>
        </w:rPr>
        <w:t> </w:t>
      </w:r>
      <w:r>
        <w:rPr>
          <w:rtl/>
        </w:rPr>
        <w:t>לאומית</w:t>
      </w:r>
      <w:r>
        <w:rPr>
          <w:spacing w:val="10"/>
          <w:rtl/>
        </w:rPr>
        <w:t> </w:t>
      </w:r>
      <w:r>
        <w:rPr>
          <w:rtl/>
        </w:rPr>
        <w:t>לניהול</w:t>
      </w:r>
      <w:r>
        <w:rPr>
          <w:spacing w:val="9"/>
          <w:rtl/>
        </w:rPr>
        <w:t> </w:t>
      </w:r>
      <w:r>
        <w:rPr>
          <w:rtl/>
        </w:rPr>
        <w:t>סיכוני</w:t>
      </w:r>
      <w:r>
        <w:rPr>
          <w:spacing w:val="11"/>
          <w:rtl/>
        </w:rPr>
        <w:t> </w:t>
      </w:r>
      <w:r>
        <w:rPr>
          <w:rtl/>
        </w:rPr>
        <w:t>שיטפונות</w:t>
      </w:r>
      <w:r>
        <w:rPr>
          <w:spacing w:val="-51"/>
          <w:rtl/>
        </w:rPr>
        <w:t> </w:t>
      </w:r>
      <w:r>
        <w:rPr>
          <w:rtl/>
        </w:rPr>
        <w:t>ולהעמיד</w:t>
      </w:r>
      <w:r>
        <w:rPr>
          <w:spacing w:val="22"/>
          <w:rtl/>
        </w:rPr>
        <w:t> </w:t>
      </w:r>
      <w:r>
        <w:rPr>
          <w:rtl/>
        </w:rPr>
        <w:t>לשם</w:t>
      </w:r>
      <w:r>
        <w:rPr>
          <w:spacing w:val="21"/>
          <w:rtl/>
        </w:rPr>
        <w:t> </w:t>
      </w:r>
      <w:r>
        <w:rPr>
          <w:rtl/>
        </w:rPr>
        <w:t>יישומה</w:t>
      </w:r>
      <w:r>
        <w:rPr>
          <w:spacing w:val="22"/>
          <w:rtl/>
        </w:rPr>
        <w:t> </w:t>
      </w:r>
      <w:r>
        <w:rPr>
          <w:rtl/>
        </w:rPr>
        <w:t>תקציב</w:t>
      </w:r>
      <w:r>
        <w:rPr>
          <w:spacing w:val="24"/>
          <w:rtl/>
        </w:rPr>
        <w:t> </w:t>
      </w:r>
      <w:r>
        <w:rPr>
          <w:rtl/>
        </w:rPr>
        <w:t>בסך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18"/>
          <w:u w:val="single"/>
          <w:rtl/>
        </w:rPr>
        <w:t> </w:t>
      </w:r>
      <w:r>
        <w:rPr>
          <w:u w:val="single"/>
          <w:rtl/>
        </w:rPr>
        <w:t>      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האמור</w:t>
      </w:r>
      <w:r>
        <w:rPr>
          <w:spacing w:val="25"/>
          <w:rtl/>
        </w:rPr>
        <w:t> </w:t>
      </w:r>
      <w:r>
        <w:rPr>
          <w:rtl/>
        </w:rPr>
        <w:t>יוקצה</w:t>
      </w:r>
      <w:r>
        <w:rPr>
          <w:spacing w:val="21"/>
          <w:rtl/>
        </w:rPr>
        <w:t> </w:t>
      </w:r>
      <w:r>
        <w:rPr>
          <w:rtl/>
        </w:rPr>
        <w:t>לפי</w:t>
      </w:r>
      <w:r>
        <w:rPr>
          <w:spacing w:val="20"/>
          <w:rtl/>
        </w:rPr>
        <w:t> </w:t>
      </w:r>
      <w:r>
        <w:rPr>
          <w:rtl/>
        </w:rPr>
        <w:t>נוהל</w:t>
      </w:r>
      <w:r>
        <w:rPr>
          <w:spacing w:val="20"/>
          <w:rtl/>
        </w:rPr>
        <w:t> </w:t>
      </w:r>
      <w:r>
        <w:rPr>
          <w:rtl/>
        </w:rPr>
        <w:t>שיפרסם</w:t>
      </w:r>
      <w:r>
        <w:rPr>
          <w:spacing w:val="20"/>
          <w:rtl/>
        </w:rPr>
        <w:t> </w:t>
      </w:r>
      <w:r>
        <w:rPr>
          <w:rtl/>
        </w:rPr>
        <w:t>משרד</w:t>
      </w:r>
      <w:r>
        <w:rPr>
          <w:spacing w:val="23"/>
          <w:rtl/>
        </w:rPr>
        <w:t> </w:t>
      </w:r>
      <w:r>
        <w:rPr>
          <w:rtl/>
        </w:rPr>
        <w:t>החקלאות</w:t>
      </w:r>
      <w:r>
        <w:rPr>
          <w:spacing w:val="1"/>
          <w:rtl/>
        </w:rPr>
        <w:t> </w:t>
      </w:r>
      <w:r>
        <w:rPr>
          <w:rtl/>
        </w:rPr>
        <w:t>ופיתוח</w:t>
      </w:r>
      <w:r>
        <w:rPr>
          <w:spacing w:val="5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בתיאום</w:t>
      </w:r>
      <w:r>
        <w:rPr>
          <w:spacing w:val="5"/>
          <w:rtl/>
        </w:rPr>
        <w:t> </w:t>
      </w:r>
      <w:r>
        <w:rPr>
          <w:rtl/>
        </w:rPr>
        <w:t>עם</w:t>
      </w:r>
      <w:r>
        <w:rPr>
          <w:spacing w:val="7"/>
          <w:rtl/>
        </w:rPr>
        <w:t> </w:t>
      </w:r>
      <w:r>
        <w:rPr>
          <w:rtl/>
        </w:rPr>
        <w:t>אגף</w:t>
      </w:r>
      <w:r>
        <w:rPr>
          <w:spacing w:val="4"/>
          <w:rtl/>
        </w:rPr>
        <w:t> </w:t>
      </w:r>
      <w:r>
        <w:rPr>
          <w:rtl/>
        </w:rPr>
        <w:t>התקציבים</w:t>
      </w:r>
      <w:r>
        <w:rPr>
          <w:spacing w:val="5"/>
          <w:rtl/>
        </w:rPr>
        <w:t> </w:t>
      </w:r>
      <w:r>
        <w:rPr>
          <w:rtl/>
        </w:rPr>
        <w:t>במשרד</w:t>
      </w:r>
      <w:r>
        <w:rPr>
          <w:spacing w:val="4"/>
          <w:rtl/>
        </w:rPr>
        <w:t> </w:t>
      </w:r>
      <w:r>
        <w:rPr>
          <w:rtl/>
        </w:rPr>
        <w:t>האוצר</w:t>
      </w:r>
      <w:r>
        <w:rPr>
          <w:spacing w:val="7"/>
          <w:rtl/>
        </w:rPr>
        <w:t> </w:t>
      </w:r>
      <w:r>
        <w:rPr>
          <w:rtl/>
        </w:rPr>
        <w:t>לרשויות</w:t>
      </w:r>
      <w:r>
        <w:rPr>
          <w:spacing w:val="5"/>
          <w:rtl/>
        </w:rPr>
        <w:t> </w:t>
      </w:r>
      <w:r>
        <w:rPr>
          <w:rtl/>
        </w:rPr>
        <w:t>הניקוז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למעט</w:t>
      </w:r>
      <w:r>
        <w:rPr>
          <w:spacing w:val="5"/>
          <w:rtl/>
        </w:rPr>
        <w:t> </w:t>
      </w:r>
      <w:r>
        <w:rPr>
          <w:rtl/>
        </w:rPr>
        <w:t>במקרים</w:t>
      </w:r>
      <w:r>
        <w:rPr>
          <w:spacing w:val="5"/>
          <w:rtl/>
        </w:rPr>
        <w:t> </w:t>
      </w:r>
      <w:r>
        <w:rPr>
          <w:rtl/>
        </w:rPr>
        <w:t>חריגי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שבהם</w:t>
      </w:r>
      <w:r>
        <w:rPr>
          <w:spacing w:val="7"/>
          <w:rtl/>
        </w:rPr>
        <w:t> </w:t>
      </w:r>
      <w:r>
        <w:rPr>
          <w:rtl/>
        </w:rPr>
        <w:t>הצוות</w:t>
      </w:r>
      <w:r>
        <w:rPr>
          <w:spacing w:val="7"/>
          <w:rtl/>
        </w:rPr>
        <w:t> </w:t>
      </w:r>
      <w:r>
        <w:rPr>
          <w:rtl/>
        </w:rPr>
        <w:t>האמור</w:t>
      </w:r>
      <w:r>
        <w:rPr>
          <w:spacing w:val="7"/>
          <w:rtl/>
        </w:rPr>
        <w:t> </w:t>
      </w:r>
      <w:r>
        <w:rPr>
          <w:rtl/>
        </w:rPr>
        <w:t>בסעיף</w:t>
      </w:r>
      <w:r>
        <w:rPr>
          <w:spacing w:val="8"/>
          <w:rtl/>
        </w:rPr>
        <w:t> </w:t>
      </w:r>
      <w:r>
        <w:rPr/>
        <w:t>3</w:t>
      </w:r>
      <w:r>
        <w:rPr>
          <w:spacing w:val="9"/>
          <w:rtl/>
        </w:rPr>
        <w:t> </w:t>
      </w:r>
      <w:r>
        <w:rPr>
          <w:rtl/>
        </w:rPr>
        <w:t>להחלטה</w:t>
      </w:r>
      <w:r>
        <w:rPr>
          <w:spacing w:val="6"/>
          <w:rtl/>
        </w:rPr>
        <w:t> </w:t>
      </w:r>
      <w:r>
        <w:rPr>
          <w:rtl/>
        </w:rPr>
        <w:t>זו</w:t>
      </w:r>
      <w:r>
        <w:rPr>
          <w:spacing w:val="6"/>
          <w:rtl/>
        </w:rPr>
        <w:t> </w:t>
      </w:r>
      <w:r>
        <w:rPr>
          <w:rtl/>
        </w:rPr>
        <w:t>השתכנע</w:t>
      </w:r>
      <w:r>
        <w:rPr>
          <w:spacing w:val="8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קיים</w:t>
      </w:r>
      <w:r>
        <w:rPr>
          <w:spacing w:val="7"/>
          <w:rtl/>
        </w:rPr>
        <w:t> </w:t>
      </w:r>
      <w:r>
        <w:rPr>
          <w:rtl/>
        </w:rPr>
        <w:t>גוף</w:t>
      </w:r>
      <w:r>
        <w:rPr>
          <w:spacing w:val="7"/>
          <w:rtl/>
        </w:rPr>
        <w:t> </w:t>
      </w:r>
      <w:r>
        <w:rPr>
          <w:rtl/>
        </w:rPr>
        <w:t>ביצוע</w:t>
      </w:r>
      <w:r>
        <w:rPr>
          <w:spacing w:val="8"/>
          <w:rtl/>
        </w:rPr>
        <w:t> </w:t>
      </w:r>
      <w:r>
        <w:rPr>
          <w:rtl/>
        </w:rPr>
        <w:t>ממשלתי</w:t>
      </w:r>
      <w:r>
        <w:rPr>
          <w:spacing w:val="9"/>
          <w:rtl/>
        </w:rPr>
        <w:t> </w:t>
      </w:r>
      <w:r>
        <w:rPr>
          <w:rtl/>
        </w:rPr>
        <w:t>אשר</w:t>
      </w:r>
      <w:r>
        <w:rPr>
          <w:spacing w:val="6"/>
          <w:rtl/>
        </w:rPr>
        <w:t> </w:t>
      </w:r>
      <w:r>
        <w:rPr>
          <w:rtl/>
        </w:rPr>
        <w:t>יש</w:t>
      </w:r>
      <w:r>
        <w:rPr>
          <w:spacing w:val="9"/>
          <w:rtl/>
        </w:rPr>
        <w:t> </w:t>
      </w:r>
      <w:r>
        <w:rPr>
          <w:rtl/>
        </w:rPr>
        <w:t>לו</w:t>
      </w:r>
      <w:r>
        <w:rPr>
          <w:spacing w:val="5"/>
          <w:rtl/>
        </w:rPr>
        <w:t> </w:t>
      </w:r>
      <w:r>
        <w:rPr>
          <w:rtl/>
        </w:rPr>
        <w:t>היד</w:t>
      </w:r>
      <w:r>
        <w:rPr>
          <w:rtl/>
        </w:rPr>
        <w:t>ע</w:t>
      </w:r>
    </w:p>
    <w:p>
      <w:pPr>
        <w:pStyle w:val="BodyText"/>
        <w:bidi/>
        <w:ind w:right="180" w:left="295" w:firstLine="4443"/>
        <w:jc w:val="right"/>
      </w:pPr>
      <w:r>
        <w:rPr>
          <w:rtl/>
        </w:rPr>
        <w:t>והיכולת לקדם את הנושא באופן יעיל יותר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להורות</w:t>
      </w:r>
      <w:r>
        <w:rPr>
          <w:spacing w:val="10"/>
          <w:rtl/>
        </w:rPr>
        <w:t> </w:t>
      </w:r>
      <w:r>
        <w:rPr>
          <w:rtl/>
        </w:rPr>
        <w:t>לשר</w:t>
      </w:r>
      <w:r>
        <w:rPr>
          <w:spacing w:val="10"/>
          <w:rtl/>
        </w:rPr>
        <w:t> </w:t>
      </w:r>
      <w:r>
        <w:rPr>
          <w:rtl/>
        </w:rPr>
        <w:t>החקלאות</w:t>
      </w:r>
      <w:r>
        <w:rPr>
          <w:spacing w:val="9"/>
          <w:rtl/>
        </w:rPr>
        <w:t> </w:t>
      </w:r>
      <w:r>
        <w:rPr>
          <w:rtl/>
        </w:rPr>
        <w:t>ופיתוח</w:t>
      </w:r>
      <w:r>
        <w:rPr>
          <w:spacing w:val="10"/>
          <w:rtl/>
        </w:rPr>
        <w:t> </w:t>
      </w:r>
      <w:r>
        <w:rPr>
          <w:rtl/>
        </w:rPr>
        <w:t>הכפר</w:t>
      </w:r>
      <w:r>
        <w:rPr>
          <w:spacing w:val="10"/>
          <w:rtl/>
        </w:rPr>
        <w:t> </w:t>
      </w:r>
      <w:r>
        <w:rPr>
          <w:rtl/>
        </w:rPr>
        <w:t>להקים</w:t>
      </w:r>
      <w:r>
        <w:rPr>
          <w:spacing w:val="10"/>
          <w:rtl/>
        </w:rPr>
        <w:t> </w:t>
      </w:r>
      <w:r>
        <w:rPr>
          <w:rtl/>
        </w:rPr>
        <w:t>צוות</w:t>
      </w:r>
      <w:r>
        <w:rPr>
          <w:spacing w:val="10"/>
          <w:rtl/>
        </w:rPr>
        <w:t> </w:t>
      </w:r>
      <w:r>
        <w:rPr>
          <w:rtl/>
        </w:rPr>
        <w:t>יישום</w:t>
      </w:r>
      <w:r>
        <w:rPr>
          <w:spacing w:val="13"/>
          <w:rtl/>
        </w:rPr>
        <w:t> </w:t>
      </w:r>
      <w:r>
        <w:rPr>
          <w:rtl/>
        </w:rPr>
        <w:t>משותף</w:t>
      </w:r>
      <w:r>
        <w:rPr>
          <w:spacing w:val="10"/>
          <w:rtl/>
        </w:rPr>
        <w:t> </w:t>
      </w:r>
      <w:r>
        <w:rPr>
          <w:rtl/>
        </w:rPr>
        <w:t>למשרדו</w:t>
      </w:r>
      <w:r>
        <w:rPr>
          <w:spacing w:val="10"/>
          <w:rtl/>
        </w:rPr>
        <w:t> </w:t>
      </w:r>
      <w:r>
        <w:rPr>
          <w:rtl/>
        </w:rPr>
        <w:t>ולמשרד</w:t>
      </w:r>
      <w:r>
        <w:rPr>
          <w:spacing w:val="11"/>
          <w:rtl/>
        </w:rPr>
        <w:t> </w:t>
      </w:r>
      <w:r>
        <w:rPr>
          <w:rtl/>
        </w:rPr>
        <w:t>האוצר</w:t>
      </w:r>
      <w:r>
        <w:rPr>
          <w:spacing w:val="9"/>
          <w:rtl/>
        </w:rPr>
        <w:t> </w:t>
      </w:r>
      <w:r>
        <w:rPr>
          <w:rtl/>
        </w:rPr>
        <w:t>ורשות</w:t>
      </w:r>
      <w:r>
        <w:rPr>
          <w:spacing w:val="-51"/>
          <w:rtl/>
        </w:rPr>
        <w:t> </w:t>
      </w:r>
      <w:r>
        <w:rPr>
          <w:rtl/>
        </w:rPr>
        <w:t>מקרקעי</w:t>
      </w:r>
      <w:r>
        <w:rPr>
          <w:spacing w:val="-12"/>
          <w:rtl/>
        </w:rPr>
        <w:t> </w:t>
      </w:r>
      <w:r>
        <w:rPr>
          <w:rtl/>
        </w:rPr>
        <w:t>ישראל</w:t>
      </w:r>
      <w:r>
        <w:rPr>
          <w:spacing w:val="-11"/>
          <w:rtl/>
        </w:rPr>
        <w:t> </w:t>
      </w:r>
      <w:r>
        <w:rPr>
          <w:rtl/>
        </w:rPr>
        <w:t>לתעדוף</w:t>
      </w:r>
      <w:r>
        <w:rPr>
          <w:spacing w:val="-11"/>
          <w:rtl/>
        </w:rPr>
        <w:t> </w:t>
      </w:r>
      <w:r>
        <w:rPr>
          <w:rtl/>
        </w:rPr>
        <w:t>פרוייקטי</w:t>
      </w:r>
      <w:r>
        <w:rPr>
          <w:spacing w:val="-12"/>
          <w:rtl/>
        </w:rPr>
        <w:t> </w:t>
      </w:r>
      <w:r>
        <w:rPr>
          <w:rtl/>
        </w:rPr>
        <w:t>ניקוז</w:t>
      </w:r>
      <w:r>
        <w:rPr>
          <w:spacing w:val="-8"/>
          <w:rtl/>
        </w:rPr>
        <w:t> </w:t>
      </w:r>
      <w:r>
        <w:rPr>
          <w:rtl/>
        </w:rPr>
        <w:t>תומכי</w:t>
      </w:r>
      <w:r>
        <w:rPr>
          <w:spacing w:val="-12"/>
          <w:rtl/>
        </w:rPr>
        <w:t> </w:t>
      </w:r>
      <w:r>
        <w:rPr>
          <w:rtl/>
        </w:rPr>
        <w:t>פיתוח</w:t>
      </w:r>
      <w:r>
        <w:rPr>
          <w:spacing w:val="-12"/>
          <w:rtl/>
        </w:rPr>
        <w:t> </w:t>
      </w:r>
      <w:r>
        <w:rPr>
          <w:rtl/>
        </w:rPr>
        <w:t>ודיור</w:t>
      </w:r>
      <w:r>
        <w:rPr>
          <w:spacing w:val="-9"/>
          <w:rtl/>
        </w:rPr>
        <w:t> </w:t>
      </w:r>
      <w:r>
        <w:rPr>
          <w:rtl/>
        </w:rPr>
        <w:t>מתוך</w:t>
      </w:r>
      <w:r>
        <w:rPr>
          <w:spacing w:val="-12"/>
          <w:rtl/>
        </w:rPr>
        <w:t> </w:t>
      </w:r>
      <w:r>
        <w:rPr>
          <w:rtl/>
        </w:rPr>
        <w:t>התקציב</w:t>
      </w:r>
      <w:r>
        <w:rPr>
          <w:spacing w:val="-12"/>
          <w:rtl/>
        </w:rPr>
        <w:t> </w:t>
      </w:r>
      <w:r>
        <w:rPr>
          <w:rtl/>
        </w:rPr>
        <w:t>האמור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9"/>
          <w:rtl/>
        </w:rPr>
        <w:t> </w:t>
      </w:r>
      <w:r>
        <w:rPr/>
        <w:t>2</w:t>
      </w:r>
      <w:r>
        <w:rPr>
          <w:spacing w:val="-11"/>
          <w:rtl/>
        </w:rPr>
        <w:t> </w:t>
      </w:r>
      <w:r>
        <w:rPr>
          <w:rtl/>
        </w:rPr>
        <w:t>להחלט</w:t>
      </w:r>
      <w:r>
        <w:rPr>
          <w:rtl/>
        </w:rPr>
        <w:t>ה</w:t>
      </w:r>
    </w:p>
    <w:p>
      <w:pPr>
        <w:pStyle w:val="BodyText"/>
        <w:bidi/>
        <w:ind w:right="180" w:left="295" w:firstLine="5494"/>
        <w:jc w:val="right"/>
      </w:pPr>
      <w:r>
        <w:rPr>
          <w:rtl/>
        </w:rPr>
        <w:t>זו ולפיקוח ובקרה על ביצועם</w:t>
      </w:r>
      <w:r>
        <w:rPr/>
        <w:t>.</w:t>
      </w:r>
      <w:r>
        <w:rPr>
          <w:spacing w:val="1"/>
          <w:rtl/>
        </w:rPr>
        <w:t> </w:t>
      </w:r>
      <w:r>
        <w:rPr/>
        <w:t>4</w:t>
      </w:r>
      <w:r>
        <w:rPr>
          <w:spacing w:val="-2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להורות</w:t>
      </w:r>
      <w:r>
        <w:rPr>
          <w:spacing w:val="-9"/>
          <w:rtl/>
        </w:rPr>
        <w:t> </w:t>
      </w:r>
      <w:r>
        <w:rPr>
          <w:rtl/>
        </w:rPr>
        <w:t>לשר</w:t>
      </w:r>
      <w:r>
        <w:rPr>
          <w:spacing w:val="-8"/>
          <w:rtl/>
        </w:rPr>
        <w:t> </w:t>
      </w:r>
      <w:r>
        <w:rPr>
          <w:rtl/>
        </w:rPr>
        <w:t>החקלאות</w:t>
      </w:r>
      <w:r>
        <w:rPr>
          <w:spacing w:val="-9"/>
          <w:rtl/>
        </w:rPr>
        <w:t> </w:t>
      </w:r>
      <w:r>
        <w:rPr>
          <w:rtl/>
        </w:rPr>
        <w:t>ופיתוח</w:t>
      </w:r>
      <w:r>
        <w:rPr>
          <w:spacing w:val="-8"/>
          <w:rtl/>
        </w:rPr>
        <w:t> </w:t>
      </w:r>
      <w:r>
        <w:rPr>
          <w:rtl/>
        </w:rPr>
        <w:t>הכפר</w:t>
      </w:r>
      <w:r>
        <w:rPr>
          <w:spacing w:val="-9"/>
          <w:rtl/>
        </w:rPr>
        <w:t> </w:t>
      </w:r>
      <w:r>
        <w:rPr>
          <w:rtl/>
        </w:rPr>
        <w:t>להשלים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עד</w:t>
      </w:r>
      <w:r>
        <w:rPr>
          <w:spacing w:val="-8"/>
          <w:rtl/>
        </w:rPr>
        <w:t> </w:t>
      </w:r>
      <w:r>
        <w:rPr>
          <w:rtl/>
        </w:rPr>
        <w:t>ליום</w:t>
      </w:r>
      <w:r>
        <w:rPr>
          <w:spacing w:val="-8"/>
          <w:rtl/>
        </w:rPr>
        <w:t> </w:t>
      </w:r>
      <w:r>
        <w:rPr/>
        <w:t>31</w:t>
      </w:r>
      <w:r>
        <w:rPr>
          <w:spacing w:val="-8"/>
          <w:rtl/>
        </w:rPr>
        <w:t> </w:t>
      </w:r>
      <w:r>
        <w:rPr>
          <w:rtl/>
        </w:rPr>
        <w:t>במרץ</w:t>
      </w:r>
      <w:r>
        <w:rPr>
          <w:spacing w:val="-8"/>
          <w:rtl/>
        </w:rPr>
        <w:t> </w:t>
      </w:r>
      <w:r>
        <w:rPr/>
        <w:t>,2021</w:t>
      </w:r>
      <w:r>
        <w:rPr>
          <w:spacing w:val="-9"/>
          <w:rtl/>
        </w:rPr>
        <w:t> </w:t>
      </w:r>
      <w:r>
        <w:rPr>
          <w:rtl/>
        </w:rPr>
        <w:t>מתודולוגיה</w:t>
      </w:r>
      <w:r>
        <w:rPr>
          <w:spacing w:val="-8"/>
          <w:rtl/>
        </w:rPr>
        <w:t> </w:t>
      </w:r>
      <w:r>
        <w:rPr>
          <w:rtl/>
        </w:rPr>
        <w:t>להכנת</w:t>
      </w:r>
      <w:r>
        <w:rPr>
          <w:spacing w:val="-8"/>
          <w:rtl/>
        </w:rPr>
        <w:t> </w:t>
      </w:r>
      <w:r>
        <w:rPr>
          <w:rtl/>
        </w:rPr>
        <w:t>תכניות</w:t>
      </w:r>
      <w:r>
        <w:rPr>
          <w:spacing w:val="-51"/>
          <w:rtl/>
        </w:rPr>
        <w:t> </w:t>
      </w:r>
      <w:r>
        <w:rPr>
          <w:rtl/>
        </w:rPr>
        <w:t>לניהול</w:t>
      </w:r>
      <w:r>
        <w:rPr>
          <w:spacing w:val="-12"/>
          <w:rtl/>
        </w:rPr>
        <w:t> </w:t>
      </w:r>
      <w:r>
        <w:rPr>
          <w:rtl/>
        </w:rPr>
        <w:t>סיכונים</w:t>
      </w:r>
      <w:r>
        <w:rPr>
          <w:spacing w:val="-10"/>
          <w:rtl/>
        </w:rPr>
        <w:t> </w:t>
      </w:r>
      <w:r>
        <w:rPr>
          <w:rtl/>
        </w:rPr>
        <w:t>ברשויות</w:t>
      </w:r>
      <w:r>
        <w:rPr>
          <w:spacing w:val="-12"/>
          <w:rtl/>
        </w:rPr>
        <w:t> </w:t>
      </w:r>
      <w:r>
        <w:rPr>
          <w:rtl/>
        </w:rPr>
        <w:t>הניקוז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הכוללת</w:t>
      </w:r>
      <w:r>
        <w:rPr>
          <w:spacing w:val="-9"/>
          <w:rtl/>
        </w:rPr>
        <w:t> </w:t>
      </w:r>
      <w:r>
        <w:rPr>
          <w:rtl/>
        </w:rPr>
        <w:t>שקלול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עלויות</w:t>
      </w:r>
      <w:r>
        <w:rPr>
          <w:spacing w:val="-10"/>
          <w:rtl/>
        </w:rPr>
        <w:t> </w:t>
      </w:r>
      <w:r>
        <w:rPr>
          <w:rtl/>
        </w:rPr>
        <w:t>ותועלות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מפעלי</w:t>
      </w:r>
      <w:r>
        <w:rPr>
          <w:spacing w:val="-11"/>
          <w:rtl/>
        </w:rPr>
        <w:t> </w:t>
      </w:r>
      <w:r>
        <w:rPr>
          <w:rtl/>
        </w:rPr>
        <w:t>ניקוז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ולקדם</w:t>
      </w:r>
      <w:r>
        <w:rPr>
          <w:spacing w:val="-12"/>
          <w:rtl/>
        </w:rPr>
        <w:t> </w:t>
      </w:r>
      <w:r>
        <w:rPr>
          <w:rtl/>
        </w:rPr>
        <w:t>מער</w:t>
      </w:r>
      <w:r>
        <w:rPr>
          <w:rtl/>
        </w:rPr>
        <w:t>ך</w:t>
      </w:r>
    </w:p>
    <w:p>
      <w:pPr>
        <w:pStyle w:val="BodyText"/>
        <w:bidi/>
        <w:ind w:right="2124" w:left="0" w:firstLine="0"/>
        <w:jc w:val="right"/>
      </w:pPr>
      <w:r>
        <w:rPr>
          <w:rtl/>
        </w:rPr>
        <w:t>הטמעה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המתודולוגיה</w:t>
      </w:r>
      <w:r>
        <w:rPr>
          <w:spacing w:val="-4"/>
          <w:rtl/>
        </w:rPr>
        <w:t> </w:t>
      </w:r>
      <w:r>
        <w:rPr>
          <w:rtl/>
        </w:rPr>
        <w:t>האמורה</w:t>
      </w:r>
      <w:r>
        <w:rPr>
          <w:spacing w:val="-2"/>
          <w:rtl/>
        </w:rPr>
        <w:t> </w:t>
      </w:r>
      <w:r>
        <w:rPr>
          <w:rtl/>
        </w:rPr>
        <w:t>ברשויות</w:t>
      </w:r>
      <w:r>
        <w:rPr>
          <w:spacing w:val="-4"/>
          <w:rtl/>
        </w:rPr>
        <w:t> </w:t>
      </w:r>
      <w:r>
        <w:rPr>
          <w:rtl/>
        </w:rPr>
        <w:t>הניקוז</w:t>
      </w:r>
      <w:r>
        <w:rPr>
          <w:spacing w:val="-4"/>
          <w:rtl/>
        </w:rPr>
        <w:t> </w:t>
      </w:r>
      <w:r>
        <w:rPr>
          <w:rtl/>
        </w:rPr>
        <w:t>בשנים</w:t>
      </w:r>
      <w:r>
        <w:rPr>
          <w:spacing w:val="-2"/>
          <w:rtl/>
        </w:rPr>
        <w:t> </w:t>
      </w:r>
      <w:r>
        <w:rPr/>
        <w:t>2021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/>
        <w:t>.202</w:t>
      </w:r>
      <w:r>
        <w:rPr/>
        <w:t>4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להורות</w:t>
      </w:r>
      <w:r>
        <w:rPr>
          <w:spacing w:val="27"/>
          <w:rtl/>
        </w:rPr>
        <w:t> </w:t>
      </w:r>
      <w:r>
        <w:rPr>
          <w:rtl/>
        </w:rPr>
        <w:t>לשר</w:t>
      </w:r>
      <w:r>
        <w:rPr>
          <w:spacing w:val="28"/>
          <w:rtl/>
        </w:rPr>
        <w:t> </w:t>
      </w:r>
      <w:r>
        <w:rPr>
          <w:rtl/>
        </w:rPr>
        <w:t>החקלאות</w:t>
      </w:r>
      <w:r>
        <w:rPr>
          <w:spacing w:val="29"/>
          <w:rtl/>
        </w:rPr>
        <w:t> </w:t>
      </w:r>
      <w:r>
        <w:rPr>
          <w:rtl/>
        </w:rPr>
        <w:t>ופיתוח</w:t>
      </w:r>
      <w:r>
        <w:rPr>
          <w:spacing w:val="27"/>
          <w:rtl/>
        </w:rPr>
        <w:t> </w:t>
      </w:r>
      <w:r>
        <w:rPr>
          <w:rtl/>
        </w:rPr>
        <w:t>הכפר</w:t>
      </w:r>
      <w:r>
        <w:rPr>
          <w:spacing w:val="28"/>
          <w:rtl/>
        </w:rPr>
        <w:t> </w:t>
      </w:r>
      <w:r>
        <w:rPr>
          <w:rtl/>
        </w:rPr>
        <w:t>ולמינהל</w:t>
      </w:r>
      <w:r>
        <w:rPr>
          <w:spacing w:val="27"/>
          <w:rtl/>
        </w:rPr>
        <w:t> </w:t>
      </w:r>
      <w:r>
        <w:rPr>
          <w:rtl/>
        </w:rPr>
        <w:t>התכנון</w:t>
      </w:r>
      <w:r>
        <w:rPr>
          <w:spacing w:val="27"/>
          <w:rtl/>
        </w:rPr>
        <w:t> </w:t>
      </w:r>
      <w:r>
        <w:rPr>
          <w:rtl/>
        </w:rPr>
        <w:t>לקדם</w:t>
      </w:r>
      <w:r>
        <w:rPr>
          <w:spacing w:val="27"/>
          <w:rtl/>
        </w:rPr>
        <w:t> </w:t>
      </w:r>
      <w:r>
        <w:rPr>
          <w:rtl/>
        </w:rPr>
        <w:t>הכנת</w:t>
      </w:r>
      <w:r>
        <w:rPr>
          <w:spacing w:val="29"/>
          <w:rtl/>
        </w:rPr>
        <w:t> </w:t>
      </w:r>
      <w:r>
        <w:rPr>
          <w:rtl/>
        </w:rPr>
        <w:t>תכנית</w:t>
      </w:r>
      <w:r>
        <w:rPr>
          <w:spacing w:val="28"/>
          <w:rtl/>
        </w:rPr>
        <w:t> </w:t>
      </w:r>
      <w:r>
        <w:rPr>
          <w:rtl/>
        </w:rPr>
        <w:t>מתאר</w:t>
      </w:r>
      <w:r>
        <w:rPr>
          <w:spacing w:val="28"/>
          <w:rtl/>
        </w:rPr>
        <w:t> </w:t>
      </w:r>
      <w:r>
        <w:rPr>
          <w:rtl/>
        </w:rPr>
        <w:t>ארצית</w:t>
      </w:r>
      <w:r>
        <w:rPr>
          <w:spacing w:val="27"/>
          <w:rtl/>
        </w:rPr>
        <w:t> </w:t>
      </w:r>
      <w:r>
        <w:rPr>
          <w:rtl/>
        </w:rPr>
        <w:t>לניהו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5396" w:left="0" w:firstLine="0"/>
        <w:jc w:val="right"/>
      </w:pPr>
      <w:r>
        <w:rPr>
          <w:rtl/>
        </w:rPr>
        <w:t>סיכוני</w:t>
      </w:r>
      <w:r>
        <w:rPr>
          <w:spacing w:val="-2"/>
          <w:rtl/>
        </w:rPr>
        <w:t> </w:t>
      </w:r>
      <w:r>
        <w:rPr>
          <w:rtl/>
        </w:rPr>
        <w:t>שיטפונות</w:t>
      </w:r>
      <w:r>
        <w:rPr>
          <w:spacing w:val="-3"/>
          <w:rtl/>
        </w:rPr>
        <w:t> </w:t>
      </w:r>
      <w:r>
        <w:rPr>
          <w:rtl/>
        </w:rPr>
        <w:t>ולהגנה</w:t>
      </w:r>
      <w:r>
        <w:rPr>
          <w:spacing w:val="-3"/>
          <w:rtl/>
        </w:rPr>
        <w:t> </w:t>
      </w:r>
      <w:r>
        <w:rPr>
          <w:rtl/>
        </w:rPr>
        <w:t>מפניהם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spacing w:after="0"/>
        <w:rPr>
          <w:sz w:val="22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Heading3"/>
        <w:bidi/>
        <w:spacing w:before="85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5"/>
        <w:ind w:left="0"/>
        <w:rPr>
          <w:b/>
          <w:sz w:val="38"/>
        </w:rPr>
      </w:pPr>
    </w:p>
    <w:p>
      <w:pPr>
        <w:pStyle w:val="Heading4"/>
        <w:bidi/>
        <w:ind w:right="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4" w:space="40"/>
            <w:col w:w="3926"/>
          </w:cols>
        </w:sectPr>
      </w:pPr>
    </w:p>
    <w:p>
      <w:pPr>
        <w:pStyle w:val="BodyText"/>
        <w:bidi/>
        <w:spacing w:before="1"/>
        <w:ind w:right="180" w:left="313" w:firstLine="0"/>
        <w:jc w:val="both"/>
      </w:pPr>
      <w:r>
        <w:rPr>
          <w:rtl/>
        </w:rPr>
        <w:t>בישראל</w:t>
      </w:r>
      <w:r>
        <w:rPr>
          <w:spacing w:val="34"/>
          <w:rtl/>
        </w:rPr>
        <w:t> </w:t>
      </w:r>
      <w:r>
        <w:rPr>
          <w:rtl/>
        </w:rPr>
        <w:t>קיימת</w:t>
      </w:r>
      <w:r>
        <w:rPr>
          <w:spacing w:val="34"/>
          <w:rtl/>
        </w:rPr>
        <w:t> </w:t>
      </w:r>
      <w:r>
        <w:rPr>
          <w:rtl/>
        </w:rPr>
        <w:t>בעיה</w:t>
      </w:r>
      <w:r>
        <w:rPr>
          <w:spacing w:val="34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הצפות</w:t>
      </w:r>
      <w:r>
        <w:rPr>
          <w:spacing w:val="35"/>
          <w:rtl/>
        </w:rPr>
        <w:t> </w:t>
      </w:r>
      <w:r>
        <w:rPr>
          <w:rtl/>
        </w:rPr>
        <w:t>ושיטפונות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4"/>
          <w:rtl/>
        </w:rPr>
        <w:t> </w:t>
      </w:r>
      <w:r>
        <w:rPr>
          <w:rtl/>
        </w:rPr>
        <w:t>אף</w:t>
      </w:r>
      <w:r>
        <w:rPr>
          <w:spacing w:val="34"/>
          <w:rtl/>
        </w:rPr>
        <w:t> </w:t>
      </w:r>
      <w:r>
        <w:rPr>
          <w:rtl/>
        </w:rPr>
        <w:t>היותה</w:t>
      </w:r>
      <w:r>
        <w:rPr>
          <w:spacing w:val="34"/>
          <w:rtl/>
        </w:rPr>
        <w:t> </w:t>
      </w:r>
      <w:r>
        <w:rPr>
          <w:rtl/>
        </w:rPr>
        <w:t>ממוקמת</w:t>
      </w:r>
      <w:r>
        <w:rPr>
          <w:spacing w:val="34"/>
          <w:rtl/>
        </w:rPr>
        <w:t> </w:t>
      </w:r>
      <w:r>
        <w:rPr>
          <w:rtl/>
        </w:rPr>
        <w:t>באקלים</w:t>
      </w:r>
      <w:r>
        <w:rPr>
          <w:spacing w:val="34"/>
          <w:rtl/>
        </w:rPr>
        <w:t> </w:t>
      </w:r>
      <w:r>
        <w:rPr>
          <w:rtl/>
        </w:rPr>
        <w:t>יבש</w:t>
      </w:r>
      <w:r>
        <w:rPr>
          <w:spacing w:val="34"/>
          <w:rtl/>
        </w:rPr>
        <w:t> </w:t>
      </w:r>
      <w:r>
        <w:rPr>
          <w:rtl/>
        </w:rPr>
        <w:t>למחצה</w:t>
      </w:r>
      <w:r>
        <w:rPr/>
        <w:t>.</w:t>
      </w:r>
      <w:r>
        <w:rPr>
          <w:spacing w:val="33"/>
          <w:rtl/>
        </w:rPr>
        <w:t> </w:t>
      </w:r>
      <w:r>
        <w:rPr>
          <w:rtl/>
        </w:rPr>
        <w:t>בשנים</w:t>
      </w:r>
      <w:r>
        <w:rPr>
          <w:spacing w:val="-52"/>
          <w:rtl/>
        </w:rPr>
        <w:t> </w:t>
      </w:r>
      <w:r>
        <w:rPr>
          <w:rtl/>
        </w:rPr>
        <w:t>האחרונות</w:t>
      </w:r>
      <w:r>
        <w:rPr>
          <w:spacing w:val="15"/>
          <w:rtl/>
        </w:rPr>
        <w:t> </w:t>
      </w:r>
      <w:r>
        <w:rPr>
          <w:rtl/>
        </w:rPr>
        <w:t>נגרמו</w:t>
      </w:r>
      <w:r>
        <w:rPr>
          <w:spacing w:val="14"/>
          <w:rtl/>
        </w:rPr>
        <w:t> </w:t>
      </w:r>
      <w:r>
        <w:rPr>
          <w:rtl/>
        </w:rPr>
        <w:t>נזקים</w:t>
      </w:r>
      <w:r>
        <w:rPr>
          <w:spacing w:val="13"/>
          <w:rtl/>
        </w:rPr>
        <w:t> </w:t>
      </w:r>
      <w:r>
        <w:rPr>
          <w:rtl/>
        </w:rPr>
        <w:t>גדולים</w:t>
      </w:r>
      <w:r>
        <w:rPr>
          <w:spacing w:val="15"/>
          <w:rtl/>
        </w:rPr>
        <w:t> </w:t>
      </w:r>
      <w:r>
        <w:rPr>
          <w:rtl/>
        </w:rPr>
        <w:t>לנפש</w:t>
      </w:r>
      <w:r>
        <w:rPr>
          <w:spacing w:val="15"/>
          <w:rtl/>
        </w:rPr>
        <w:t> </w:t>
      </w:r>
      <w:r>
        <w:rPr>
          <w:rtl/>
        </w:rPr>
        <w:t>ולרכוש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בין</w:t>
      </w:r>
      <w:r>
        <w:rPr>
          <w:spacing w:val="14"/>
          <w:rtl/>
        </w:rPr>
        <w:t> </w:t>
      </w:r>
      <w:r>
        <w:rPr>
          <w:rtl/>
        </w:rPr>
        <w:t>היתר</w:t>
      </w:r>
      <w:r>
        <w:rPr>
          <w:spacing w:val="17"/>
          <w:rtl/>
        </w:rPr>
        <w:t> </w:t>
      </w:r>
      <w:r>
        <w:rPr>
          <w:rtl/>
        </w:rPr>
        <w:t>בחורף</w:t>
      </w:r>
      <w:r>
        <w:rPr>
          <w:spacing w:val="15"/>
          <w:rtl/>
        </w:rPr>
        <w:t> </w:t>
      </w:r>
      <w:r>
        <w:rPr>
          <w:rtl/>
        </w:rPr>
        <w:t>האחרון</w:t>
      </w:r>
      <w:r>
        <w:rPr>
          <w:spacing w:val="13"/>
          <w:rtl/>
        </w:rPr>
        <w:t> </w:t>
      </w:r>
      <w:r>
        <w:rPr>
          <w:rtl/>
        </w:rPr>
        <w:t>באזור</w:t>
      </w:r>
      <w:r>
        <w:rPr>
          <w:spacing w:val="14"/>
          <w:rtl/>
        </w:rPr>
        <w:t> </w:t>
      </w:r>
      <w:r>
        <w:rPr>
          <w:rtl/>
        </w:rPr>
        <w:t>נהריה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תל</w:t>
      </w:r>
      <w:r>
        <w:rPr>
          <w:spacing w:val="15"/>
          <w:rtl/>
        </w:rPr>
        <w:t> </w:t>
      </w:r>
      <w:r>
        <w:rPr>
          <w:rtl/>
        </w:rPr>
        <w:t>אביב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יבנ</w:t>
      </w:r>
      <w:r>
        <w:rPr>
          <w:rtl/>
        </w:rPr>
        <w:t>ה</w:t>
      </w:r>
    </w:p>
    <w:p>
      <w:pPr>
        <w:pStyle w:val="BodyText"/>
        <w:bidi/>
        <w:ind w:right="180" w:left="309" w:firstLine="6423"/>
        <w:jc w:val="both"/>
      </w:pPr>
      <w:r>
        <w:rPr>
          <w:rtl/>
        </w:rPr>
        <w:t>ומקומות נוספים בארץ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נזק נוסף שנגרם לציבור הוא עיכוב בהקמת תשתיות ודיור בשל חוסר בפתרון להיבטי ניקוז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מיזמי</w:t>
      </w:r>
      <w:r>
        <w:rPr>
          <w:spacing w:val="1"/>
          <w:rtl/>
        </w:rPr>
        <w:t> </w:t>
      </w:r>
      <w:r>
        <w:rPr>
          <w:rtl/>
        </w:rPr>
        <w:t>בניה</w:t>
      </w:r>
      <w:r>
        <w:rPr>
          <w:spacing w:val="-11"/>
          <w:rtl/>
        </w:rPr>
        <w:t> </w:t>
      </w:r>
      <w:r>
        <w:rPr>
          <w:rtl/>
        </w:rPr>
        <w:t>רבים</w:t>
      </w:r>
      <w:r>
        <w:rPr>
          <w:spacing w:val="-12"/>
          <w:rtl/>
        </w:rPr>
        <w:t> </w:t>
      </w:r>
      <w:r>
        <w:rPr>
          <w:rtl/>
        </w:rPr>
        <w:t>באזור</w:t>
      </w:r>
      <w:r>
        <w:rPr>
          <w:spacing w:val="-11"/>
          <w:rtl/>
        </w:rPr>
        <w:t> </w:t>
      </w:r>
      <w:r>
        <w:rPr>
          <w:rtl/>
        </w:rPr>
        <w:t>אור</w:t>
      </w:r>
      <w:r>
        <w:rPr>
          <w:spacing w:val="-12"/>
          <w:rtl/>
        </w:rPr>
        <w:t> </w:t>
      </w:r>
      <w:r>
        <w:rPr>
          <w:rtl/>
        </w:rPr>
        <w:t>יהודה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אילת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הרצליה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נתניה</w:t>
      </w:r>
      <w:r>
        <w:rPr>
          <w:spacing w:val="-12"/>
          <w:rtl/>
        </w:rPr>
        <w:t> </w:t>
      </w:r>
      <w:r>
        <w:rPr>
          <w:rtl/>
        </w:rPr>
        <w:t>ועוד</w:t>
      </w:r>
      <w:r>
        <w:rPr>
          <w:spacing w:val="-12"/>
          <w:rtl/>
        </w:rPr>
        <w:t> </w:t>
      </w:r>
      <w:r>
        <w:rPr>
          <w:rtl/>
        </w:rPr>
        <w:t>יתקלו</w:t>
      </w:r>
      <w:r>
        <w:rPr>
          <w:spacing w:val="-13"/>
          <w:rtl/>
        </w:rPr>
        <w:t> </w:t>
      </w:r>
      <w:r>
        <w:rPr>
          <w:rtl/>
        </w:rPr>
        <w:t>בחסמי</w:t>
      </w:r>
      <w:r>
        <w:rPr>
          <w:spacing w:val="-12"/>
          <w:rtl/>
        </w:rPr>
        <w:t> </w:t>
      </w:r>
      <w:r>
        <w:rPr>
          <w:rtl/>
        </w:rPr>
        <w:t>פיתוח</w:t>
      </w:r>
      <w:r>
        <w:rPr>
          <w:spacing w:val="-12"/>
          <w:rtl/>
        </w:rPr>
        <w:t> </w:t>
      </w:r>
      <w:r>
        <w:rPr>
          <w:rtl/>
        </w:rPr>
        <w:t>ללא</w:t>
      </w:r>
      <w:r>
        <w:rPr>
          <w:spacing w:val="-13"/>
          <w:rtl/>
        </w:rPr>
        <w:t> </w:t>
      </w:r>
      <w:r>
        <w:rPr>
          <w:rtl/>
        </w:rPr>
        <w:t>פעולה</w:t>
      </w:r>
      <w:r>
        <w:rPr>
          <w:spacing w:val="-12"/>
          <w:rtl/>
        </w:rPr>
        <w:t> </w:t>
      </w:r>
      <w:r>
        <w:rPr>
          <w:rtl/>
        </w:rPr>
        <w:t>רחבה</w:t>
      </w:r>
      <w:r>
        <w:rPr>
          <w:spacing w:val="-12"/>
          <w:rtl/>
        </w:rPr>
        <w:t> </w:t>
      </w:r>
      <w:r>
        <w:rPr>
          <w:rtl/>
        </w:rPr>
        <w:t>להסדר</w:t>
      </w:r>
      <w:r>
        <w:rPr>
          <w:rtl/>
        </w:rPr>
        <w:t>ה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ניקוזית</w:t>
      </w:r>
      <w:r>
        <w:rPr/>
        <w:t>.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עמדת</w:t>
      </w:r>
      <w:r>
        <w:rPr>
          <w:spacing w:val="-11"/>
          <w:rtl/>
        </w:rPr>
        <w:t> </w:t>
      </w:r>
      <w:r>
        <w:rPr>
          <w:rtl/>
        </w:rPr>
        <w:t>גורמי</w:t>
      </w:r>
      <w:r>
        <w:rPr>
          <w:spacing w:val="-13"/>
          <w:rtl/>
        </w:rPr>
        <w:t> </w:t>
      </w:r>
      <w:r>
        <w:rPr>
          <w:rtl/>
        </w:rPr>
        <w:t>המקצוע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בארץ</w:t>
      </w:r>
      <w:r>
        <w:rPr>
          <w:spacing w:val="-10"/>
          <w:rtl/>
        </w:rPr>
        <w:t> </w:t>
      </w:r>
      <w:r>
        <w:rPr>
          <w:rtl/>
        </w:rPr>
        <w:t>ובעולם</w:t>
      </w:r>
      <w:r>
        <w:rPr>
          <w:spacing w:val="-13"/>
          <w:rtl/>
        </w:rPr>
        <w:t> </w:t>
      </w:r>
      <w:r>
        <w:rPr>
          <w:rtl/>
        </w:rPr>
        <w:t>היא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שהאתגרים</w:t>
      </w:r>
      <w:r>
        <w:rPr>
          <w:spacing w:val="-11"/>
          <w:rtl/>
        </w:rPr>
        <w:t> </w:t>
      </w:r>
      <w:r>
        <w:rPr>
          <w:rtl/>
        </w:rPr>
        <w:t>בתחום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1"/>
          <w:rtl/>
        </w:rPr>
        <w:t> </w:t>
      </w:r>
      <w:r>
        <w:rPr>
          <w:rtl/>
        </w:rPr>
        <w:t>עתידים</w:t>
      </w:r>
      <w:r>
        <w:rPr>
          <w:spacing w:val="-12"/>
          <w:rtl/>
        </w:rPr>
        <w:t> </w:t>
      </w:r>
      <w:r>
        <w:rPr>
          <w:rtl/>
        </w:rPr>
        <w:t>להחמיר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הן</w:t>
      </w:r>
      <w:r>
        <w:rPr>
          <w:spacing w:val="-11"/>
          <w:rtl/>
        </w:rPr>
        <w:t> </w:t>
      </w:r>
      <w:r>
        <w:rPr>
          <w:rtl/>
        </w:rPr>
        <w:t>בשל</w:t>
      </w:r>
      <w:r>
        <w:rPr>
          <w:spacing w:val="-12"/>
          <w:rtl/>
        </w:rPr>
        <w:t> </w:t>
      </w:r>
      <w:r>
        <w:rPr>
          <w:rtl/>
        </w:rPr>
        <w:t>שינויי</w:t>
      </w:r>
      <w:r>
        <w:rPr>
          <w:spacing w:val="-13"/>
          <w:rtl/>
        </w:rPr>
        <w:t> </w:t>
      </w:r>
      <w:r>
        <w:rPr>
          <w:rtl/>
        </w:rPr>
        <w:t>אקלים</w:t>
      </w:r>
      <w:r>
        <w:rPr/>
        <w:t>,</w:t>
      </w:r>
    </w:p>
    <w:p>
      <w:pPr>
        <w:pStyle w:val="BodyText"/>
        <w:bidi/>
        <w:ind w:right="180" w:left="312" w:firstLine="1684"/>
        <w:jc w:val="both"/>
      </w:pPr>
      <w:r>
        <w:rPr>
          <w:rtl/>
        </w:rPr>
        <w:t>והן בשל הפיתוח והבינוי הנרחבים</w:t>
      </w:r>
      <w:r>
        <w:rPr/>
        <w:t>,</w:t>
      </w:r>
      <w:r>
        <w:rPr>
          <w:rtl/>
        </w:rPr>
        <w:t> ההופכים שטחים מחלחלים לשטחים אטימים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לפיכך מבקשת הממשלה לקדם תכנית שתיתן מענה לאתגרים אלו</w:t>
      </w:r>
      <w:r>
        <w:rPr/>
        <w:t>.</w:t>
      </w:r>
      <w:r>
        <w:rPr>
          <w:rtl/>
        </w:rPr>
        <w:t> התכנית כוללת מספר מרכיבים</w:t>
      </w:r>
      <w:r>
        <w:rPr>
          <w:spacing w:val="1"/>
          <w:rtl/>
        </w:rPr>
        <w:t> </w:t>
      </w:r>
      <w:r>
        <w:rPr>
          <w:rtl/>
        </w:rPr>
        <w:t>עיקריים</w:t>
      </w:r>
      <w:r>
        <w:rPr>
          <w:spacing w:val="16"/>
          <w:rtl/>
        </w:rPr>
        <w:t> </w:t>
      </w:r>
      <w:r>
        <w:rPr>
          <w:rtl/>
        </w:rPr>
        <w:t>ובהם</w:t>
      </w:r>
      <w:r>
        <w:rPr/>
        <w:t>:</w:t>
      </w:r>
      <w:r>
        <w:rPr>
          <w:spacing w:val="16"/>
          <w:rtl/>
        </w:rPr>
        <w:t> </w:t>
      </w:r>
      <w:r>
        <w:rPr>
          <w:rtl/>
        </w:rPr>
        <w:t>הגדלת</w:t>
      </w:r>
      <w:r>
        <w:rPr>
          <w:spacing w:val="16"/>
          <w:rtl/>
        </w:rPr>
        <w:t> </w:t>
      </w:r>
      <w:r>
        <w:rPr>
          <w:rtl/>
        </w:rPr>
        <w:t>תקציבים</w:t>
      </w:r>
      <w:r>
        <w:rPr>
          <w:spacing w:val="15"/>
          <w:rtl/>
        </w:rPr>
        <w:t> </w:t>
      </w:r>
      <w:r>
        <w:rPr>
          <w:rtl/>
        </w:rPr>
        <w:t>לפיתוח</w:t>
      </w:r>
      <w:r>
        <w:rPr>
          <w:spacing w:val="15"/>
          <w:rtl/>
        </w:rPr>
        <w:t> </w:t>
      </w:r>
      <w:r>
        <w:rPr>
          <w:rtl/>
        </w:rPr>
        <w:t>פרויקטי</w:t>
      </w:r>
      <w:r>
        <w:rPr>
          <w:spacing w:val="15"/>
          <w:rtl/>
        </w:rPr>
        <w:t> </w:t>
      </w:r>
      <w:r>
        <w:rPr>
          <w:rtl/>
        </w:rPr>
        <w:t>ניקוז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תיקוני</w:t>
      </w:r>
      <w:r>
        <w:rPr>
          <w:spacing w:val="15"/>
          <w:rtl/>
        </w:rPr>
        <w:t> </w:t>
      </w:r>
      <w:r>
        <w:rPr>
          <w:rtl/>
        </w:rPr>
        <w:t>חקיקה</w:t>
      </w:r>
      <w:r>
        <w:rPr>
          <w:spacing w:val="15"/>
          <w:rtl/>
        </w:rPr>
        <w:t> </w:t>
      </w:r>
      <w:r>
        <w:rPr>
          <w:rtl/>
        </w:rPr>
        <w:t>שיבטיחו</w:t>
      </w:r>
      <w:r>
        <w:rPr>
          <w:spacing w:val="16"/>
          <w:rtl/>
        </w:rPr>
        <w:t> </w:t>
      </w:r>
      <w:r>
        <w:rPr>
          <w:rtl/>
        </w:rPr>
        <w:t>יכולת</w:t>
      </w:r>
      <w:r>
        <w:rPr>
          <w:spacing w:val="19"/>
          <w:rtl/>
        </w:rPr>
        <w:t> </w:t>
      </w:r>
      <w:r>
        <w:rPr>
          <w:rtl/>
        </w:rPr>
        <w:t>ביצוע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קידו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2876" w:left="0" w:firstLine="0"/>
        <w:jc w:val="both"/>
      </w:pPr>
      <w:r>
        <w:rPr>
          <w:rtl/>
        </w:rPr>
        <w:t>תכניות</w:t>
      </w:r>
      <w:r>
        <w:rPr>
          <w:spacing w:val="-4"/>
          <w:rtl/>
        </w:rPr>
        <w:t> </w:t>
      </w:r>
      <w:r>
        <w:rPr>
          <w:rtl/>
        </w:rPr>
        <w:t>לניהול</w:t>
      </w:r>
      <w:r>
        <w:rPr>
          <w:spacing w:val="-5"/>
          <w:rtl/>
        </w:rPr>
        <w:t> </w:t>
      </w:r>
      <w:r>
        <w:rPr>
          <w:rtl/>
        </w:rPr>
        <w:t>סיכונים</w:t>
      </w:r>
      <w:r>
        <w:rPr>
          <w:spacing w:val="-4"/>
          <w:rtl/>
        </w:rPr>
        <w:t> </w:t>
      </w:r>
      <w:r>
        <w:rPr>
          <w:rtl/>
        </w:rPr>
        <w:t>ותכנית</w:t>
      </w:r>
      <w:r>
        <w:rPr>
          <w:spacing w:val="-5"/>
          <w:rtl/>
        </w:rPr>
        <w:t> </w:t>
      </w:r>
      <w:r>
        <w:rPr>
          <w:rtl/>
        </w:rPr>
        <w:t>מתאר</w:t>
      </w:r>
      <w:r>
        <w:rPr>
          <w:spacing w:val="-5"/>
          <w:rtl/>
        </w:rPr>
        <w:t> </w:t>
      </w:r>
      <w:r>
        <w:rPr>
          <w:rtl/>
        </w:rPr>
        <w:t>ארצית</w:t>
      </w:r>
      <w:r>
        <w:rPr>
          <w:spacing w:val="-4"/>
          <w:rtl/>
        </w:rPr>
        <w:t> </w:t>
      </w:r>
      <w:r>
        <w:rPr>
          <w:rtl/>
        </w:rPr>
        <w:t>לניהול</w:t>
      </w:r>
      <w:r>
        <w:rPr>
          <w:spacing w:val="-5"/>
          <w:rtl/>
        </w:rPr>
        <w:t> </w:t>
      </w:r>
      <w:r>
        <w:rPr>
          <w:rtl/>
        </w:rPr>
        <w:t>סיכוני</w:t>
      </w:r>
      <w:r>
        <w:rPr>
          <w:spacing w:val="-2"/>
          <w:rtl/>
        </w:rPr>
        <w:t> </w:t>
      </w:r>
      <w:r>
        <w:rPr>
          <w:rtl/>
        </w:rPr>
        <w:t>שיטפונות</w:t>
      </w:r>
      <w:r>
        <w:rPr/>
        <w:t>.</w:t>
      </w:r>
    </w:p>
    <w:p>
      <w:pPr>
        <w:pStyle w:val="BodyText"/>
        <w:bidi/>
        <w:ind w:right="180" w:left="306" w:firstLine="7647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חוק הניקוז וההגנה מפני שיטפונות</w:t>
      </w:r>
      <w:r>
        <w:rPr/>
        <w:t>,</w:t>
      </w:r>
      <w:r>
        <w:rPr>
          <w:rtl/>
        </w:rPr>
        <w:t> התשי</w:t>
      </w:r>
      <w:r>
        <w:rPr/>
        <w:t>"</w:t>
      </w:r>
      <w:r>
        <w:rPr>
          <w:rtl/>
        </w:rPr>
        <w:t>ח</w:t>
      </w:r>
      <w:r>
        <w:rPr/>
        <w:t>1957-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חוק הניקוז</w:t>
      </w:r>
      <w:r>
        <w:rPr/>
        <w:t>,)</w:t>
      </w:r>
      <w:r>
        <w:rPr>
          <w:rtl/>
        </w:rPr>
        <w:t> עליו אחראי שר החקלאות</w:t>
      </w:r>
      <w:r>
        <w:rPr>
          <w:spacing w:val="1"/>
          <w:rtl/>
        </w:rPr>
        <w:t> </w:t>
      </w:r>
      <w:r>
        <w:rPr>
          <w:rtl/>
        </w:rPr>
        <w:t>ופיתוח</w:t>
      </w:r>
      <w:r>
        <w:rPr>
          <w:spacing w:val="-5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קובע</w:t>
      </w:r>
      <w:r>
        <w:rPr>
          <w:spacing w:val="-5"/>
          <w:rtl/>
        </w:rPr>
        <w:t> </w:t>
      </w:r>
      <w:r>
        <w:rPr>
          <w:rtl/>
        </w:rPr>
        <w:t>מסגרת</w:t>
      </w:r>
      <w:r>
        <w:rPr>
          <w:spacing w:val="-5"/>
          <w:rtl/>
        </w:rPr>
        <w:t> </w:t>
      </w:r>
      <w:r>
        <w:rPr>
          <w:rtl/>
        </w:rPr>
        <w:t>חוקית</w:t>
      </w:r>
      <w:r>
        <w:rPr>
          <w:spacing w:val="-5"/>
          <w:rtl/>
        </w:rPr>
        <w:t> </w:t>
      </w:r>
      <w:r>
        <w:rPr>
          <w:rtl/>
        </w:rPr>
        <w:t>לטיפול</w:t>
      </w:r>
      <w:r>
        <w:rPr>
          <w:spacing w:val="-5"/>
          <w:rtl/>
        </w:rPr>
        <w:t> </w:t>
      </w:r>
      <w:r>
        <w:rPr>
          <w:rtl/>
        </w:rPr>
        <w:t>בצמצום</w:t>
      </w:r>
      <w:r>
        <w:rPr>
          <w:spacing w:val="-6"/>
          <w:rtl/>
        </w:rPr>
        <w:t> </w:t>
      </w:r>
      <w:r>
        <w:rPr>
          <w:rtl/>
        </w:rPr>
        <w:t>נזקי</w:t>
      </w:r>
      <w:r>
        <w:rPr>
          <w:spacing w:val="-5"/>
          <w:rtl/>
        </w:rPr>
        <w:t> </w:t>
      </w:r>
      <w:r>
        <w:rPr>
          <w:rtl/>
        </w:rPr>
        <w:t>הצפות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רשויות</w:t>
      </w:r>
      <w:r>
        <w:rPr>
          <w:spacing w:val="-5"/>
          <w:rtl/>
        </w:rPr>
        <w:t> </w:t>
      </w:r>
      <w:r>
        <w:rPr>
          <w:rtl/>
        </w:rPr>
        <w:t>הניקוז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החוק</w:t>
      </w:r>
      <w:r>
        <w:rPr>
          <w:spacing w:val="-5"/>
          <w:rtl/>
        </w:rPr>
        <w:t> </w:t>
      </w:r>
      <w:r>
        <w:rPr>
          <w:rtl/>
        </w:rPr>
        <w:t>הוקמו</w:t>
      </w:r>
      <w:r>
        <w:rPr>
          <w:spacing w:val="-51"/>
          <w:rtl/>
        </w:rPr>
        <w:t> </w:t>
      </w:r>
      <w:r>
        <w:rPr>
          <w:rtl/>
        </w:rPr>
        <w:t>בישראל </w:t>
      </w:r>
      <w:r>
        <w:rPr/>
        <w:t>11</w:t>
      </w:r>
      <w:r>
        <w:rPr>
          <w:spacing w:val="10"/>
          <w:rtl/>
        </w:rPr>
        <w:t> </w:t>
      </w:r>
      <w:r>
        <w:rPr>
          <w:rtl/>
        </w:rPr>
        <w:t>רשויות</w:t>
      </w:r>
      <w:r>
        <w:rPr>
          <w:spacing w:val="-1"/>
          <w:rtl/>
        </w:rPr>
        <w:t> </w:t>
      </w:r>
      <w:r>
        <w:rPr>
          <w:rtl/>
        </w:rPr>
        <w:t>ניקוז </w:t>
      </w:r>
      <w:r>
        <w:rPr/>
        <w:t>(</w:t>
      </w:r>
      <w:r>
        <w:rPr>
          <w:rtl/>
        </w:rPr>
        <w:t>שהן תאגידים סטטוטוריים</w:t>
      </w:r>
      <w:r>
        <w:rPr/>
        <w:t>)</w:t>
      </w:r>
      <w:r>
        <w:rPr>
          <w:rtl/>
        </w:rPr>
        <w:t> הפועלות לקידום</w:t>
      </w:r>
      <w:r>
        <w:rPr>
          <w:spacing w:val="1"/>
          <w:rtl/>
        </w:rPr>
        <w:t> </w:t>
      </w:r>
      <w:r>
        <w:rPr>
          <w:rtl/>
        </w:rPr>
        <w:t>פרויקטים</w:t>
      </w:r>
      <w:r>
        <w:rPr>
          <w:spacing w:val="-1"/>
          <w:rtl/>
        </w:rPr>
        <w:t> </w:t>
      </w:r>
      <w:r>
        <w:rPr>
          <w:rtl/>
        </w:rPr>
        <w:t>למניעת נזקי</w:t>
      </w:r>
      <w:r>
        <w:rPr>
          <w:spacing w:val="-1"/>
          <w:rtl/>
        </w:rPr>
        <w:t> </w:t>
      </w:r>
      <w:r>
        <w:rPr>
          <w:rtl/>
        </w:rPr>
        <w:t>הצפו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ושיטפונות</w:t>
      </w:r>
      <w:r>
        <w:rPr/>
        <w:t>.</w:t>
      </w:r>
      <w:r>
        <w:rPr>
          <w:rtl/>
        </w:rPr>
        <w:t> במקביל להגדלת המסגרת התקציבית יש לעגן מספר סמכויות שיטפלו בקשיים משפטיים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יקטינו</w:t>
      </w:r>
      <w:r>
        <w:rPr>
          <w:spacing w:val="2"/>
          <w:rtl/>
        </w:rPr>
        <w:t> </w:t>
      </w:r>
      <w:r>
        <w:rPr>
          <w:rtl/>
        </w:rPr>
        <w:t>קשיים יישומיים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יגדילו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יכולת</w:t>
      </w:r>
      <w:r>
        <w:rPr>
          <w:spacing w:val="2"/>
          <w:rtl/>
        </w:rPr>
        <w:t> </w:t>
      </w:r>
      <w:r>
        <w:rPr>
          <w:rtl/>
        </w:rPr>
        <w:t>הבקרה</w:t>
      </w:r>
      <w:r>
        <w:rPr>
          <w:spacing w:val="1"/>
          <w:rtl/>
        </w:rPr>
        <w:t> </w:t>
      </w:r>
      <w:r>
        <w:rPr>
          <w:rtl/>
        </w:rPr>
        <w:t>והפיקוח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ואת</w:t>
      </w:r>
      <w:r>
        <w:rPr>
          <w:spacing w:val="2"/>
          <w:rtl/>
        </w:rPr>
        <w:t> </w:t>
      </w:r>
      <w:r>
        <w:rPr>
          <w:rtl/>
        </w:rPr>
        <w:t>יכולות</w:t>
      </w:r>
      <w:r>
        <w:rPr>
          <w:spacing w:val="1"/>
          <w:rtl/>
        </w:rPr>
        <w:t> </w:t>
      </w:r>
      <w:r>
        <w:rPr>
          <w:rtl/>
        </w:rPr>
        <w:t>הביצוע</w:t>
      </w:r>
      <w:r>
        <w:rPr>
          <w:spacing w:val="1"/>
          <w:rtl/>
        </w:rPr>
        <w:t> </w:t>
      </w:r>
      <w:r>
        <w:rPr>
          <w:rtl/>
        </w:rPr>
        <w:t>והמימוש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תקציבי</w:t>
      </w:r>
      <w:r>
        <w:rPr>
          <w:rtl/>
        </w:rPr>
        <w:t>ם</w:t>
      </w:r>
    </w:p>
    <w:p>
      <w:pPr>
        <w:pStyle w:val="BodyText"/>
        <w:bidi/>
        <w:ind w:right="180" w:left="309" w:firstLine="6697"/>
        <w:jc w:val="both"/>
      </w:pPr>
      <w:r>
        <w:rPr>
          <w:rtl/>
        </w:rPr>
        <w:t>אלו</w:t>
      </w:r>
      <w:r>
        <w:rPr/>
        <w:t>,</w:t>
      </w:r>
      <w:r>
        <w:rPr>
          <w:rtl/>
        </w:rPr>
        <w:t> כמפורט להלן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לפי חוק הניקוז בנוסחו הנוכחי רשות ניקוז רשאית</w:t>
      </w:r>
      <w:r>
        <w:rPr/>
        <w:t>,</w:t>
      </w:r>
      <w:r>
        <w:rPr>
          <w:rtl/>
        </w:rPr>
        <w:t> באישור שר החקלאות ופיתוח הכפר </w:t>
      </w:r>
      <w:r>
        <w:rPr/>
        <w:t>(</w:t>
      </w:r>
      <w:r>
        <w:rPr>
          <w:rtl/>
        </w:rPr>
        <w:t>ובהסכמת שר</w:t>
      </w:r>
      <w:r>
        <w:rPr>
          <w:spacing w:val="-51"/>
          <w:rtl/>
        </w:rPr>
        <w:t> </w:t>
      </w:r>
      <w:r>
        <w:rPr>
          <w:rtl/>
        </w:rPr>
        <w:t>הפנים ושר האוצר</w:t>
      </w:r>
      <w:r>
        <w:rPr/>
        <w:t>,)</w:t>
      </w:r>
      <w:r>
        <w:rPr>
          <w:rtl/>
        </w:rPr>
        <w:t> להטיל מכסות ניקוז לשם מימון הקמת מפעלי ניקוז והחזקתם ישירות על בעלי</w:t>
      </w:r>
      <w:r>
        <w:rPr>
          <w:spacing w:val="1"/>
          <w:rtl/>
        </w:rPr>
        <w:t> </w:t>
      </w:r>
      <w:r>
        <w:rPr>
          <w:rtl/>
        </w:rPr>
        <w:t>מקרקעין</w:t>
      </w:r>
      <w:r>
        <w:rPr>
          <w:spacing w:val="30"/>
          <w:rtl/>
        </w:rPr>
        <w:t> </w:t>
      </w:r>
      <w:r>
        <w:rPr>
          <w:rtl/>
        </w:rPr>
        <w:t>שבתחומה</w:t>
      </w:r>
      <w:r>
        <w:rPr>
          <w:spacing w:val="28"/>
          <w:rtl/>
        </w:rPr>
        <w:t> </w:t>
      </w:r>
      <w:r>
        <w:rPr>
          <w:rtl/>
        </w:rPr>
        <w:t>ולחילופין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29"/>
          <w:rtl/>
        </w:rPr>
        <w:t> </w:t>
      </w:r>
      <w:r>
        <w:rPr>
          <w:rtl/>
        </w:rPr>
        <w:t>הרשויות</w:t>
      </w:r>
      <w:r>
        <w:rPr>
          <w:spacing w:val="30"/>
          <w:rtl/>
        </w:rPr>
        <w:t> </w:t>
      </w:r>
      <w:r>
        <w:rPr>
          <w:rtl/>
        </w:rPr>
        <w:t>המקומיות</w:t>
      </w:r>
      <w:r>
        <w:rPr>
          <w:spacing w:val="29"/>
          <w:rtl/>
        </w:rPr>
        <w:t> </w:t>
      </w:r>
      <w:r>
        <w:rPr>
          <w:rtl/>
        </w:rPr>
        <w:t>ועל</w:t>
      </w:r>
      <w:r>
        <w:rPr>
          <w:spacing w:val="28"/>
          <w:rtl/>
        </w:rPr>
        <w:t> </w:t>
      </w:r>
      <w:r>
        <w:rPr>
          <w:rtl/>
        </w:rPr>
        <w:t>בעלי</w:t>
      </w:r>
      <w:r>
        <w:rPr>
          <w:spacing w:val="30"/>
          <w:rtl/>
        </w:rPr>
        <w:t> </w:t>
      </w:r>
      <w:r>
        <w:rPr>
          <w:rtl/>
        </w:rPr>
        <w:t>המקרקעין</w:t>
      </w:r>
      <w:r>
        <w:rPr>
          <w:spacing w:val="29"/>
          <w:rtl/>
        </w:rPr>
        <w:t> </w:t>
      </w:r>
      <w:r>
        <w:rPr>
          <w:rtl/>
        </w:rPr>
        <w:t>שאינם</w:t>
      </w:r>
      <w:r>
        <w:rPr>
          <w:spacing w:val="29"/>
          <w:rtl/>
        </w:rPr>
        <w:t> </w:t>
      </w:r>
      <w:r>
        <w:rPr>
          <w:rtl/>
        </w:rPr>
        <w:t>כלולים</w:t>
      </w:r>
      <w:r>
        <w:rPr>
          <w:spacing w:val="28"/>
          <w:rtl/>
        </w:rPr>
        <w:t> </w:t>
      </w:r>
      <w:r>
        <w:rPr>
          <w:rtl/>
        </w:rPr>
        <w:t>בשטח</w:t>
      </w:r>
      <w:r>
        <w:rPr>
          <w:rtl/>
        </w:rPr>
        <w:t>י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0" w:firstLine="0"/>
        <w:jc w:val="both"/>
      </w:pPr>
      <w:r>
        <w:rPr>
          <w:rtl/>
        </w:rPr>
        <w:t>הרשויות המקומיות</w:t>
      </w:r>
      <w:r>
        <w:rPr/>
        <w:t>.</w:t>
      </w:r>
      <w:r>
        <w:rPr>
          <w:rtl/>
        </w:rPr>
        <w:t> רשויות הניקוז גובות את מכסות</w:t>
      </w:r>
      <w:r>
        <w:rPr>
          <w:spacing w:val="53"/>
          <w:rtl/>
        </w:rPr>
        <w:t> </w:t>
      </w:r>
      <w:r>
        <w:rPr>
          <w:rtl/>
        </w:rPr>
        <w:t>הניקוז ישירות מהרשויות המקומיות</w:t>
      </w:r>
      <w:r>
        <w:rPr/>
        <w:t>,</w:t>
      </w:r>
      <w:r>
        <w:rPr>
          <w:rtl/>
        </w:rPr>
        <w:t> אולם</w:t>
      </w:r>
      <w:r>
        <w:rPr>
          <w:spacing w:val="1"/>
          <w:rtl/>
        </w:rPr>
        <w:t> </w:t>
      </w:r>
      <w:r>
        <w:rPr>
          <w:rtl/>
        </w:rPr>
        <w:t>בעקבות חוות דעת משפטית</w:t>
      </w:r>
      <w:r>
        <w:rPr/>
        <w:t>,</w:t>
      </w:r>
      <w:r>
        <w:rPr>
          <w:rtl/>
        </w:rPr>
        <w:t> מכסות הניקוז המגיעות מרשות מקרקעי ישראל אינן ניתנות לגביה ישירה</w:t>
      </w:r>
      <w:r>
        <w:rPr>
          <w:spacing w:val="1"/>
          <w:rtl/>
        </w:rPr>
        <w:t> </w:t>
      </w:r>
      <w:r>
        <w:rPr>
          <w:rtl/>
        </w:rPr>
        <w:t>אלא מחייבות קודם לכן החלטת ממשלה</w:t>
      </w:r>
      <w:r>
        <w:rPr/>
        <w:t>.</w:t>
      </w:r>
      <w:r>
        <w:rPr>
          <w:rtl/>
        </w:rPr>
        <w:t> צורך זה מסרבל מאוד את ההליך ומביא למצב שכספי רשות</w:t>
      </w:r>
      <w:r>
        <w:rPr>
          <w:spacing w:val="1"/>
          <w:rtl/>
        </w:rPr>
        <w:t> </w:t>
      </w:r>
      <w:r>
        <w:rPr>
          <w:rtl/>
        </w:rPr>
        <w:t>מקרקעי ישראל מגיעים לרשויות הניקוז בשלב מאוחר מאוד במהלך השנה התקציבית והדבר פוגע</w:t>
      </w:r>
      <w:r>
        <w:rPr>
          <w:spacing w:val="1"/>
          <w:rtl/>
        </w:rPr>
        <w:t> </w:t>
      </w:r>
      <w:r>
        <w:rPr>
          <w:rtl/>
        </w:rPr>
        <w:t>ביכולתן</w:t>
      </w:r>
      <w:r>
        <w:rPr>
          <w:spacing w:val="23"/>
          <w:rtl/>
        </w:rPr>
        <w:t> </w:t>
      </w:r>
      <w:r>
        <w:rPr>
          <w:rtl/>
        </w:rPr>
        <w:t>לפעול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בהתאם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מוצע</w:t>
      </w:r>
      <w:r>
        <w:rPr>
          <w:spacing w:val="22"/>
          <w:rtl/>
        </w:rPr>
        <w:t> </w:t>
      </w:r>
      <w:r>
        <w:rPr>
          <w:rtl/>
        </w:rPr>
        <w:t>לתקן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החוק</w:t>
      </w:r>
      <w:r>
        <w:rPr>
          <w:spacing w:val="28"/>
          <w:rtl/>
        </w:rPr>
        <w:t> </w:t>
      </w:r>
      <w:r>
        <w:rPr>
          <w:rtl/>
        </w:rPr>
        <w:t>ולאפשר</w:t>
      </w:r>
      <w:r>
        <w:rPr>
          <w:spacing w:val="25"/>
          <w:rtl/>
        </w:rPr>
        <w:t> </w:t>
      </w:r>
      <w:r>
        <w:rPr>
          <w:rtl/>
        </w:rPr>
        <w:t>לרשויות</w:t>
      </w:r>
      <w:r>
        <w:rPr>
          <w:spacing w:val="23"/>
          <w:rtl/>
        </w:rPr>
        <w:t> </w:t>
      </w:r>
      <w:r>
        <w:rPr>
          <w:rtl/>
        </w:rPr>
        <w:t>הניקוז</w:t>
      </w:r>
      <w:r>
        <w:rPr>
          <w:spacing w:val="22"/>
          <w:rtl/>
        </w:rPr>
        <w:t> </w:t>
      </w:r>
      <w:r>
        <w:rPr>
          <w:rtl/>
        </w:rPr>
        <w:t>לגבות</w:t>
      </w:r>
      <w:r>
        <w:rPr>
          <w:spacing w:val="22"/>
          <w:rtl/>
        </w:rPr>
        <w:t> </w:t>
      </w:r>
      <w:r>
        <w:rPr>
          <w:rtl/>
        </w:rPr>
        <w:t>מאת</w:t>
      </w:r>
      <w:r>
        <w:rPr>
          <w:spacing w:val="24"/>
          <w:rtl/>
        </w:rPr>
        <w:t> </w:t>
      </w:r>
      <w:r>
        <w:rPr>
          <w:rtl/>
        </w:rPr>
        <w:t>רשות</w:t>
      </w:r>
      <w:r>
        <w:rPr>
          <w:spacing w:val="22"/>
          <w:rtl/>
        </w:rPr>
        <w:t> </w:t>
      </w:r>
      <w:r>
        <w:rPr>
          <w:rtl/>
        </w:rPr>
        <w:t>מקרקע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09" w:firstLine="4911"/>
        <w:jc w:val="both"/>
      </w:pPr>
      <w:r>
        <w:rPr>
          <w:rtl/>
        </w:rPr>
        <w:t>ישראל מכסות עבור מקרקעין שבבעלותה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7"/>
          <w:rtl/>
        </w:rPr>
        <w:t> </w:t>
      </w:r>
      <w:r>
        <w:rPr/>
        <w:t>(46</w:t>
      </w:r>
      <w:r>
        <w:rPr>
          <w:rtl/>
        </w:rPr>
        <w:t>ב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8"/>
          <w:rtl/>
        </w:rPr>
        <w:t> </w:t>
      </w:r>
      <w:r>
        <w:rPr>
          <w:rtl/>
        </w:rPr>
        <w:t>הניקוז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בנוסחו</w:t>
      </w:r>
      <w:r>
        <w:rPr>
          <w:spacing w:val="7"/>
          <w:rtl/>
        </w:rPr>
        <w:t> </w:t>
      </w:r>
      <w:r>
        <w:rPr>
          <w:rtl/>
        </w:rPr>
        <w:t>הנוכחי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מחייב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אישור</w:t>
      </w:r>
      <w:r>
        <w:rPr>
          <w:spacing w:val="7"/>
          <w:rtl/>
        </w:rPr>
        <w:t> </w:t>
      </w:r>
      <w:r>
        <w:rPr>
          <w:rtl/>
        </w:rPr>
        <w:t>השר</w:t>
      </w:r>
      <w:r>
        <w:rPr>
          <w:spacing w:val="7"/>
          <w:rtl/>
        </w:rPr>
        <w:t> </w:t>
      </w:r>
      <w:r>
        <w:rPr>
          <w:rtl/>
        </w:rPr>
        <w:t>לכל</w:t>
      </w:r>
      <w:r>
        <w:rPr>
          <w:spacing w:val="7"/>
          <w:rtl/>
        </w:rPr>
        <w:t> </w:t>
      </w:r>
      <w:r>
        <w:rPr>
          <w:rtl/>
        </w:rPr>
        <w:t>שינוי</w:t>
      </w:r>
      <w:r>
        <w:rPr>
          <w:spacing w:val="7"/>
          <w:rtl/>
        </w:rPr>
        <w:t> </w:t>
      </w:r>
      <w:r>
        <w:rPr>
          <w:rtl/>
        </w:rPr>
        <w:t>בתקציב</w:t>
      </w:r>
      <w:r>
        <w:rPr>
          <w:spacing w:val="7"/>
          <w:rtl/>
        </w:rPr>
        <w:t> </w:t>
      </w:r>
      <w:r>
        <w:rPr>
          <w:rtl/>
        </w:rPr>
        <w:t>רשות</w:t>
      </w:r>
      <w:r>
        <w:rPr>
          <w:spacing w:val="8"/>
          <w:rtl/>
        </w:rPr>
        <w:t> </w:t>
      </w:r>
      <w:r>
        <w:rPr>
          <w:rtl/>
        </w:rPr>
        <w:t>הניקוז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180" w:left="0" w:firstLine="0"/>
        <w:jc w:val="both"/>
      </w:pPr>
      <w:r>
        <w:rPr>
          <w:rtl/>
        </w:rPr>
        <w:t>מנת</w:t>
      </w:r>
      <w:r>
        <w:rPr>
          <w:spacing w:val="29"/>
          <w:rtl/>
        </w:rPr>
        <w:t> </w:t>
      </w:r>
      <w:r>
        <w:rPr>
          <w:rtl/>
        </w:rPr>
        <w:t>לאפשר</w:t>
      </w:r>
      <w:r>
        <w:rPr>
          <w:spacing w:val="30"/>
          <w:rtl/>
        </w:rPr>
        <w:t> </w:t>
      </w:r>
      <w:r>
        <w:rPr>
          <w:rtl/>
        </w:rPr>
        <w:t>גמישות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מוצע</w:t>
      </w:r>
      <w:r>
        <w:rPr>
          <w:spacing w:val="32"/>
          <w:rtl/>
        </w:rPr>
        <w:t> </w:t>
      </w:r>
      <w:r>
        <w:rPr>
          <w:rtl/>
        </w:rPr>
        <w:t>כי</w:t>
      </w:r>
      <w:r>
        <w:rPr>
          <w:spacing w:val="31"/>
          <w:rtl/>
        </w:rPr>
        <w:t> </w:t>
      </w:r>
      <w:r>
        <w:rPr>
          <w:rtl/>
        </w:rPr>
        <w:t>שינויים</w:t>
      </w:r>
      <w:r>
        <w:rPr>
          <w:spacing w:val="29"/>
          <w:rtl/>
        </w:rPr>
        <w:t> </w:t>
      </w:r>
      <w:r>
        <w:rPr>
          <w:rtl/>
        </w:rPr>
        <w:t>מפרק</w:t>
      </w:r>
      <w:r>
        <w:rPr>
          <w:spacing w:val="31"/>
          <w:rtl/>
        </w:rPr>
        <w:t> </w:t>
      </w:r>
      <w:r>
        <w:rPr>
          <w:rtl/>
        </w:rPr>
        <w:t>אחד</w:t>
      </w:r>
      <w:r>
        <w:rPr>
          <w:spacing w:val="30"/>
          <w:rtl/>
        </w:rPr>
        <w:t> </w:t>
      </w:r>
      <w:r>
        <w:rPr>
          <w:rtl/>
        </w:rPr>
        <w:t>למשנהו</w:t>
      </w:r>
      <w:r>
        <w:rPr>
          <w:spacing w:val="30"/>
          <w:rtl/>
        </w:rPr>
        <w:t> </w:t>
      </w:r>
      <w:r>
        <w:rPr>
          <w:rtl/>
        </w:rPr>
        <w:t>בסעיפי</w:t>
      </w:r>
      <w:r>
        <w:rPr>
          <w:spacing w:val="31"/>
          <w:rtl/>
        </w:rPr>
        <w:t> </w:t>
      </w:r>
      <w:r>
        <w:rPr>
          <w:rtl/>
        </w:rPr>
        <w:t>התקציב</w:t>
      </w:r>
      <w:r>
        <w:rPr>
          <w:spacing w:val="29"/>
          <w:rtl/>
        </w:rPr>
        <w:t> </w:t>
      </w:r>
      <w:r>
        <w:rPr>
          <w:rtl/>
        </w:rPr>
        <w:t>במהלך</w:t>
      </w:r>
      <w:r>
        <w:rPr>
          <w:spacing w:val="33"/>
          <w:rtl/>
        </w:rPr>
        <w:t> </w:t>
      </w:r>
      <w:r>
        <w:rPr>
          <w:rtl/>
        </w:rPr>
        <w:t>שנת</w:t>
      </w:r>
      <w:r>
        <w:rPr>
          <w:spacing w:val="30"/>
          <w:rtl/>
        </w:rPr>
        <w:t> </w:t>
      </w:r>
      <w:r>
        <w:rPr>
          <w:rtl/>
        </w:rPr>
        <w:t>הכספים</w:t>
      </w:r>
      <w:r>
        <w:rPr/>
        <w:t>,</w:t>
      </w:r>
    </w:p>
    <w:p>
      <w:pPr>
        <w:pStyle w:val="BodyText"/>
        <w:bidi/>
        <w:spacing w:before="2"/>
        <w:ind w:right="180" w:left="308" w:firstLine="4649"/>
        <w:jc w:val="both"/>
      </w:pPr>
      <w:r>
        <w:rPr>
          <w:rtl/>
        </w:rPr>
        <w:t>יתאפשרו במגבלות כפי שיקבע השר בתקנות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49</w:t>
      </w:r>
      <w:r>
        <w:rPr>
          <w:rtl/>
        </w:rPr>
        <w:t> לחוק הניקוז</w:t>
      </w:r>
      <w:r>
        <w:rPr/>
        <w:t>,</w:t>
      </w:r>
      <w:r>
        <w:rPr>
          <w:rtl/>
        </w:rPr>
        <w:t> בנוסחו הנוכחי</w:t>
      </w:r>
      <w:r>
        <w:rPr/>
        <w:t>,</w:t>
      </w:r>
      <w:r>
        <w:rPr>
          <w:rtl/>
        </w:rPr>
        <w:t> נועד לתת מענה למצבי כשל שבהם רשות ניקוז אינה פועלת</w:t>
      </w:r>
      <w:r>
        <w:rPr>
          <w:spacing w:val="1"/>
          <w:rtl/>
        </w:rPr>
        <w:t> </w:t>
      </w:r>
      <w:r>
        <w:rPr>
          <w:rtl/>
        </w:rPr>
        <w:t>לקידום</w:t>
      </w:r>
      <w:r>
        <w:rPr>
          <w:spacing w:val="13"/>
          <w:rtl/>
        </w:rPr>
        <w:t> </w:t>
      </w:r>
      <w:r>
        <w:rPr>
          <w:rtl/>
        </w:rPr>
        <w:t>פרויקט</w:t>
      </w:r>
      <w:r>
        <w:rPr>
          <w:spacing w:val="13"/>
          <w:rtl/>
        </w:rPr>
        <w:t> </w:t>
      </w:r>
      <w:r>
        <w:rPr>
          <w:rtl/>
        </w:rPr>
        <w:t>לאומי</w:t>
      </w:r>
      <w:r>
        <w:rPr>
          <w:spacing w:val="14"/>
          <w:rtl/>
        </w:rPr>
        <w:t> </w:t>
      </w:r>
      <w:r>
        <w:rPr>
          <w:rtl/>
        </w:rPr>
        <w:t>חיוני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הפתרון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החוק</w:t>
      </w:r>
      <w:r>
        <w:rPr>
          <w:spacing w:val="14"/>
          <w:rtl/>
        </w:rPr>
        <w:t> </w:t>
      </w:r>
      <w:r>
        <w:rPr>
          <w:rtl/>
        </w:rPr>
        <w:t>הנוכחי</w:t>
      </w:r>
      <w:r>
        <w:rPr>
          <w:spacing w:val="14"/>
          <w:rtl/>
        </w:rPr>
        <w:t> </w:t>
      </w:r>
      <w:r>
        <w:rPr>
          <w:rtl/>
        </w:rPr>
        <w:t>הוא</w:t>
      </w:r>
      <w:r>
        <w:rPr>
          <w:spacing w:val="14"/>
          <w:rtl/>
        </w:rPr>
        <w:t> </w:t>
      </w:r>
      <w:r>
        <w:rPr>
          <w:rtl/>
        </w:rPr>
        <w:t>שלשר</w:t>
      </w:r>
      <w:r>
        <w:rPr>
          <w:spacing w:val="14"/>
          <w:rtl/>
        </w:rPr>
        <w:t> </w:t>
      </w:r>
      <w:r>
        <w:rPr>
          <w:rtl/>
        </w:rPr>
        <w:t>החקלאות</w:t>
      </w:r>
      <w:r>
        <w:rPr>
          <w:spacing w:val="14"/>
          <w:rtl/>
        </w:rPr>
        <w:t> </w:t>
      </w:r>
      <w:r>
        <w:rPr>
          <w:rtl/>
        </w:rPr>
        <w:t>מותר</w:t>
      </w:r>
      <w:r>
        <w:rPr>
          <w:spacing w:val="13"/>
          <w:rtl/>
        </w:rPr>
        <w:t> </w:t>
      </w:r>
      <w:r>
        <w:rPr>
          <w:rtl/>
        </w:rPr>
        <w:t>להטיל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2"/>
          <w:rtl/>
        </w:rPr>
        <w:t> </w:t>
      </w:r>
      <w:r>
        <w:rPr>
          <w:rtl/>
        </w:rPr>
        <w:t>ביצוע</w:t>
      </w:r>
      <w:r>
        <w:rPr>
          <w:spacing w:val="1"/>
          <w:rtl/>
        </w:rPr>
        <w:t> </w:t>
      </w:r>
      <w:r>
        <w:rPr>
          <w:rtl/>
        </w:rPr>
        <w:t>הפרויקט על מנהל רשות המים</w:t>
      </w:r>
      <w:r>
        <w:rPr/>
        <w:t>.</w:t>
      </w:r>
      <w:r>
        <w:rPr>
          <w:rtl/>
        </w:rPr>
        <w:t> פתרון זה אינו מעשי היום שכן רשות המים אינה גוף ביצועי</w:t>
      </w:r>
      <w:r>
        <w:rPr/>
        <w:t>.</w:t>
      </w:r>
      <w:r>
        <w:rPr>
          <w:rtl/>
        </w:rPr>
        <w:t> לכן יש</w:t>
      </w:r>
      <w:r>
        <w:rPr>
          <w:spacing w:val="1"/>
          <w:rtl/>
        </w:rPr>
        <w:t> </w:t>
      </w:r>
      <w:r>
        <w:rPr>
          <w:rtl/>
        </w:rPr>
        <w:t>צורך בהענקת סמכות למנות רשות ניקוז אחרת לביצוע התפקיד ולהעמיד לרשותה את התקציב הנדרש</w:t>
      </w:r>
      <w:r>
        <w:rPr>
          <w:spacing w:val="1"/>
          <w:rtl/>
        </w:rPr>
        <w:t> </w:t>
      </w:r>
      <w:r>
        <w:rPr>
          <w:rtl/>
        </w:rPr>
        <w:t>לשם</w:t>
      </w:r>
      <w:r>
        <w:rPr>
          <w:spacing w:val="2"/>
          <w:rtl/>
        </w:rPr>
        <w:t> </w:t>
      </w:r>
      <w:r>
        <w:rPr>
          <w:rtl/>
        </w:rPr>
        <w:t>כך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הסמכות</w:t>
      </w:r>
      <w:r>
        <w:rPr>
          <w:spacing w:val="2"/>
          <w:rtl/>
        </w:rPr>
        <w:t> </w:t>
      </w:r>
      <w:r>
        <w:rPr>
          <w:rtl/>
        </w:rPr>
        <w:t>תופעל</w:t>
      </w:r>
      <w:r>
        <w:rPr>
          <w:spacing w:val="1"/>
          <w:rtl/>
        </w:rPr>
        <w:t> </w:t>
      </w:r>
      <w:r>
        <w:rPr>
          <w:rtl/>
        </w:rPr>
        <w:t>במקרים</w:t>
      </w:r>
      <w:r>
        <w:rPr>
          <w:spacing w:val="1"/>
          <w:rtl/>
        </w:rPr>
        <w:t> </w:t>
      </w:r>
      <w:r>
        <w:rPr>
          <w:rtl/>
        </w:rPr>
        <w:t>חריגים</w:t>
      </w:r>
      <w:r>
        <w:rPr>
          <w:spacing w:val="2"/>
          <w:rtl/>
        </w:rPr>
        <w:t> </w:t>
      </w:r>
      <w:r>
        <w:rPr>
          <w:rtl/>
        </w:rPr>
        <w:t>ותותנה</w:t>
      </w:r>
      <w:r>
        <w:rPr>
          <w:spacing w:val="3"/>
          <w:rtl/>
        </w:rPr>
        <w:t> </w:t>
      </w:r>
      <w:r>
        <w:rPr>
          <w:rtl/>
        </w:rPr>
        <w:t>בהמלצת</w:t>
      </w:r>
      <w:r>
        <w:rPr>
          <w:spacing w:val="4"/>
          <w:rtl/>
        </w:rPr>
        <w:t> </w:t>
      </w:r>
      <w:r>
        <w:rPr>
          <w:rtl/>
        </w:rPr>
        <w:t>מועצת</w:t>
      </w:r>
      <w:r>
        <w:rPr>
          <w:spacing w:val="2"/>
          <w:rtl/>
        </w:rPr>
        <w:t> </w:t>
      </w:r>
      <w:r>
        <w:rPr>
          <w:rtl/>
        </w:rPr>
        <w:t>הניקוז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כן</w:t>
      </w:r>
      <w:r>
        <w:rPr>
          <w:spacing w:val="2"/>
          <w:rtl/>
        </w:rPr>
        <w:t> </w:t>
      </w:r>
      <w:r>
        <w:rPr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לאפשר</w:t>
      </w:r>
      <w:r>
        <w:rPr>
          <w:spacing w:val="2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310" w:firstLine="4145"/>
        <w:jc w:val="both"/>
      </w:pPr>
      <w:r>
        <w:rPr>
          <w:rtl/>
        </w:rPr>
        <w:t>הביצוע על גוף ציבורי אחר</w:t>
      </w:r>
      <w:r>
        <w:rPr/>
        <w:t>,</w:t>
      </w:r>
      <w:r>
        <w:rPr>
          <w:rtl/>
        </w:rPr>
        <w:t> וזאת בכפוף להסכמתו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בחוק</w:t>
      </w:r>
      <w:r>
        <w:rPr>
          <w:spacing w:val="10"/>
          <w:rtl/>
        </w:rPr>
        <w:t> </w:t>
      </w:r>
      <w:r>
        <w:rPr>
          <w:rtl/>
        </w:rPr>
        <w:t>הניקוז</w:t>
      </w:r>
      <w:r>
        <w:rPr>
          <w:spacing w:val="10"/>
          <w:rtl/>
        </w:rPr>
        <w:t> </w:t>
      </w:r>
      <w:r>
        <w:rPr>
          <w:rtl/>
        </w:rPr>
        <w:t>בנוסחו</w:t>
      </w:r>
      <w:r>
        <w:rPr>
          <w:spacing w:val="13"/>
          <w:rtl/>
        </w:rPr>
        <w:t> </w:t>
      </w:r>
      <w:r>
        <w:rPr>
          <w:rtl/>
        </w:rPr>
        <w:t>הנוכחי</w:t>
      </w:r>
      <w:r>
        <w:rPr>
          <w:spacing w:val="9"/>
          <w:rtl/>
        </w:rPr>
        <w:t> </w:t>
      </w:r>
      <w:r>
        <w:rPr>
          <w:rtl/>
        </w:rPr>
        <w:t>חסר</w:t>
      </w:r>
      <w:r>
        <w:rPr>
          <w:spacing w:val="9"/>
          <w:rtl/>
        </w:rPr>
        <w:t> </w:t>
      </w:r>
      <w:r>
        <w:rPr>
          <w:rtl/>
        </w:rPr>
        <w:t>פתרון</w:t>
      </w:r>
      <w:r>
        <w:rPr>
          <w:spacing w:val="9"/>
          <w:rtl/>
        </w:rPr>
        <w:t> </w:t>
      </w:r>
      <w:r>
        <w:rPr>
          <w:rtl/>
        </w:rPr>
        <w:t>למצב</w:t>
      </w:r>
      <w:r>
        <w:rPr>
          <w:spacing w:val="9"/>
          <w:rtl/>
        </w:rPr>
        <w:t> </w:t>
      </w:r>
      <w:r>
        <w:rPr>
          <w:rtl/>
        </w:rPr>
        <w:t>חריג</w:t>
      </w:r>
      <w:r>
        <w:rPr>
          <w:spacing w:val="9"/>
          <w:rtl/>
        </w:rPr>
        <w:t> </w:t>
      </w:r>
      <w:r>
        <w:rPr>
          <w:rtl/>
        </w:rPr>
        <w:t>שבו</w:t>
      </w:r>
      <w:r>
        <w:rPr>
          <w:spacing w:val="10"/>
          <w:rtl/>
        </w:rPr>
        <w:t> </w:t>
      </w:r>
      <w:r>
        <w:rPr>
          <w:rtl/>
        </w:rPr>
        <w:t>רשות</w:t>
      </w:r>
      <w:r>
        <w:rPr>
          <w:spacing w:val="9"/>
          <w:rtl/>
        </w:rPr>
        <w:t> </w:t>
      </w:r>
      <w:r>
        <w:rPr>
          <w:rtl/>
        </w:rPr>
        <w:t>ניקוז</w:t>
      </w:r>
      <w:r>
        <w:rPr>
          <w:spacing w:val="9"/>
          <w:rtl/>
        </w:rPr>
        <w:t> </w:t>
      </w:r>
      <w:r>
        <w:rPr>
          <w:rtl/>
        </w:rPr>
        <w:t>אינה</w:t>
      </w:r>
      <w:r>
        <w:rPr>
          <w:spacing w:val="9"/>
          <w:rtl/>
        </w:rPr>
        <w:t> </w:t>
      </w:r>
      <w:r>
        <w:rPr>
          <w:rtl/>
        </w:rPr>
        <w:t>מתפקדת</w:t>
      </w:r>
      <w:r>
        <w:rPr>
          <w:spacing w:val="9"/>
          <w:rtl/>
        </w:rPr>
        <w:t> </w:t>
      </w:r>
      <w:r>
        <w:rPr>
          <w:rtl/>
        </w:rPr>
        <w:t>כראוי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pStyle w:val="BodyText"/>
        <w:bidi/>
        <w:ind w:right="180" w:left="313" w:firstLine="0"/>
        <w:jc w:val="both"/>
      </w:pPr>
      <w:r>
        <w:rPr>
          <w:rtl/>
        </w:rPr>
        <w:t>למשל כאשר רשות ניקוז מתנהלת באופן גרעוני או כאשר יש אי מימוש תקציבי מתמשך</w:t>
      </w:r>
      <w:r>
        <w:rPr/>
        <w:t>.</w:t>
      </w:r>
      <w:r>
        <w:rPr>
          <w:rtl/>
        </w:rPr>
        <w:t> לפיכך</w:t>
      </w:r>
      <w:r>
        <w:rPr/>
        <w:t>,</w:t>
      </w:r>
      <w:r>
        <w:rPr>
          <w:rtl/>
        </w:rPr>
        <w:t> מוצע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במסגרת התיקון</w:t>
      </w:r>
      <w:r>
        <w:rPr/>
        <w:t>,</w:t>
      </w:r>
      <w:r>
        <w:rPr>
          <w:rtl/>
        </w:rPr>
        <w:t> לאמץ הסדר מקובל אשר קיים בחוק תאגידי מים וביוב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א</w:t>
      </w:r>
      <w:r>
        <w:rPr/>
        <w:t>,2001-</w:t>
      </w:r>
      <w:r>
        <w:rPr>
          <w:rtl/>
        </w:rPr>
        <w:t> לפיו תגובש</w:t>
      </w:r>
      <w:r>
        <w:rPr>
          <w:spacing w:val="1"/>
          <w:rtl/>
        </w:rPr>
        <w:t> </w:t>
      </w:r>
      <w:r>
        <w:rPr>
          <w:rtl/>
        </w:rPr>
        <w:t>סמכות</w:t>
      </w:r>
      <w:r>
        <w:rPr>
          <w:spacing w:val="-12"/>
          <w:rtl/>
        </w:rPr>
        <w:t> </w:t>
      </w:r>
      <w:r>
        <w:rPr>
          <w:rtl/>
        </w:rPr>
        <w:t>למנות</w:t>
      </w:r>
      <w:r>
        <w:rPr>
          <w:spacing w:val="-12"/>
          <w:rtl/>
        </w:rPr>
        <w:t> </w:t>
      </w:r>
      <w:r>
        <w:rPr>
          <w:rtl/>
        </w:rPr>
        <w:t>מנהל</w:t>
      </w:r>
      <w:r>
        <w:rPr>
          <w:spacing w:val="-12"/>
          <w:rtl/>
        </w:rPr>
        <w:t> </w:t>
      </w:r>
      <w:r>
        <w:rPr>
          <w:rtl/>
        </w:rPr>
        <w:t>מיוחד</w:t>
      </w:r>
      <w:r>
        <w:rPr>
          <w:spacing w:val="-13"/>
          <w:rtl/>
        </w:rPr>
        <w:t> </w:t>
      </w:r>
      <w:r>
        <w:rPr>
          <w:rtl/>
        </w:rPr>
        <w:t>לרשות</w:t>
      </w:r>
      <w:r>
        <w:rPr>
          <w:spacing w:val="-12"/>
          <w:rtl/>
        </w:rPr>
        <w:t> </w:t>
      </w:r>
      <w:r>
        <w:rPr>
          <w:rtl/>
        </w:rPr>
        <w:t>שאינה</w:t>
      </w:r>
      <w:r>
        <w:rPr>
          <w:spacing w:val="-13"/>
          <w:rtl/>
        </w:rPr>
        <w:t> </w:t>
      </w:r>
      <w:r>
        <w:rPr>
          <w:rtl/>
        </w:rPr>
        <w:t>מתפקדת</w:t>
      </w:r>
      <w:r>
        <w:rPr>
          <w:spacing w:val="-13"/>
          <w:rtl/>
        </w:rPr>
        <w:t> </w:t>
      </w:r>
      <w:r>
        <w:rPr>
          <w:rtl/>
        </w:rPr>
        <w:t>ולמנות</w:t>
      </w:r>
      <w:r>
        <w:rPr>
          <w:spacing w:val="-10"/>
          <w:rtl/>
        </w:rPr>
        <w:t> </w:t>
      </w:r>
      <w:r>
        <w:rPr>
          <w:rtl/>
        </w:rPr>
        <w:t>לו</w:t>
      </w:r>
      <w:r>
        <w:rPr>
          <w:spacing w:val="-12"/>
          <w:rtl/>
        </w:rPr>
        <w:t> </w:t>
      </w:r>
      <w:r>
        <w:rPr>
          <w:rtl/>
        </w:rPr>
        <w:t>ועדה</w:t>
      </w:r>
      <w:r>
        <w:rPr>
          <w:spacing w:val="-13"/>
          <w:rtl/>
        </w:rPr>
        <w:t> </w:t>
      </w:r>
      <w:r>
        <w:rPr>
          <w:rtl/>
        </w:rPr>
        <w:t>מייעצת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הכוונה</w:t>
      </w:r>
      <w:r>
        <w:rPr>
          <w:spacing w:val="-13"/>
          <w:rtl/>
        </w:rPr>
        <w:t> </w:t>
      </w:r>
      <w:r>
        <w:rPr>
          <w:rtl/>
        </w:rPr>
        <w:t>היא</w:t>
      </w:r>
      <w:r>
        <w:rPr>
          <w:spacing w:val="-10"/>
          <w:rtl/>
        </w:rPr>
        <w:t> </w:t>
      </w:r>
      <w:r>
        <w:rPr>
          <w:rtl/>
        </w:rPr>
        <w:t>לאפשר</w:t>
      </w:r>
      <w:r>
        <w:rPr>
          <w:spacing w:val="-12"/>
          <w:rtl/>
        </w:rPr>
        <w:t> </w:t>
      </w:r>
      <w:r>
        <w:rPr>
          <w:rtl/>
        </w:rPr>
        <w:t>הפעלת</w:t>
      </w:r>
      <w:r>
        <w:rPr>
          <w:spacing w:val="-51"/>
          <w:rtl/>
        </w:rPr>
        <w:t> </w:t>
      </w:r>
      <w:r>
        <w:rPr>
          <w:rtl/>
        </w:rPr>
        <w:t>סמכות</w:t>
      </w:r>
      <w:r>
        <w:rPr>
          <w:spacing w:val="18"/>
          <w:rtl/>
        </w:rPr>
        <w:t> </w:t>
      </w:r>
      <w:r>
        <w:rPr>
          <w:rtl/>
        </w:rPr>
        <w:t>זו</w:t>
      </w:r>
      <w:r>
        <w:rPr>
          <w:spacing w:val="18"/>
          <w:rtl/>
        </w:rPr>
        <w:t> </w:t>
      </w:r>
      <w:r>
        <w:rPr>
          <w:rtl/>
        </w:rPr>
        <w:t>במקרים</w:t>
      </w:r>
      <w:r>
        <w:rPr>
          <w:spacing w:val="18"/>
          <w:rtl/>
        </w:rPr>
        <w:t> </w:t>
      </w:r>
      <w:r>
        <w:rPr>
          <w:rtl/>
        </w:rPr>
        <w:t>חריגים</w:t>
      </w:r>
      <w:r>
        <w:rPr>
          <w:spacing w:val="18"/>
          <w:rtl/>
        </w:rPr>
        <w:t> </w:t>
      </w:r>
      <w:r>
        <w:rPr>
          <w:rtl/>
        </w:rPr>
        <w:t>בלבד</w:t>
      </w:r>
      <w:r>
        <w:rPr>
          <w:spacing w:val="18"/>
          <w:rtl/>
        </w:rPr>
        <w:t> </w:t>
      </w:r>
      <w:r>
        <w:rPr>
          <w:rtl/>
        </w:rPr>
        <w:t>ועל</w:t>
      </w:r>
      <w:r>
        <w:rPr>
          <w:spacing w:val="18"/>
          <w:rtl/>
        </w:rPr>
        <w:t> </w:t>
      </w:r>
      <w:r>
        <w:rPr>
          <w:rtl/>
        </w:rPr>
        <w:t>יסוד</w:t>
      </w:r>
      <w:r>
        <w:rPr>
          <w:spacing w:val="18"/>
          <w:rtl/>
        </w:rPr>
        <w:t> </w:t>
      </w:r>
      <w:r>
        <w:rPr>
          <w:rtl/>
        </w:rPr>
        <w:t>המלצה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9"/>
          <w:rtl/>
        </w:rPr>
        <w:t> </w:t>
      </w:r>
      <w:r>
        <w:rPr>
          <w:rtl/>
        </w:rPr>
        <w:t>מועצת</w:t>
      </w:r>
      <w:r>
        <w:rPr>
          <w:spacing w:val="19"/>
          <w:rtl/>
        </w:rPr>
        <w:t> </w:t>
      </w:r>
      <w:r>
        <w:rPr>
          <w:rtl/>
        </w:rPr>
        <w:t>הניקוז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סעיף</w:t>
      </w:r>
      <w:r>
        <w:rPr>
          <w:spacing w:val="19"/>
          <w:rtl/>
        </w:rPr>
        <w:t> </w:t>
      </w:r>
      <w:r>
        <w:rPr/>
        <w:t>53</w:t>
      </w:r>
      <w:r>
        <w:rPr>
          <w:spacing w:val="19"/>
          <w:rtl/>
        </w:rPr>
        <w:t> </w:t>
      </w:r>
      <w:r>
        <w:rPr>
          <w:rtl/>
        </w:rPr>
        <w:t>לחוק</w:t>
      </w:r>
      <w:r>
        <w:rPr>
          <w:spacing w:val="19"/>
          <w:rtl/>
        </w:rPr>
        <w:t> </w:t>
      </w:r>
      <w:r>
        <w:rPr>
          <w:rtl/>
        </w:rPr>
        <w:t>הניקוז</w:t>
      </w:r>
      <w:r>
        <w:rPr>
          <w:spacing w:val="19"/>
          <w:rtl/>
        </w:rPr>
        <w:t> </w:t>
      </w:r>
      <w:r>
        <w:rPr>
          <w:rtl/>
        </w:rPr>
        <w:t>מאפשר</w:t>
      </w:r>
      <w:r>
        <w:rPr>
          <w:spacing w:val="-52"/>
          <w:rtl/>
        </w:rPr>
        <w:t> </w:t>
      </w:r>
      <w:r>
        <w:rPr>
          <w:rtl/>
        </w:rPr>
        <w:t>להטיל ביצוע פעולות חירום על מנהל רשות המים</w:t>
      </w:r>
      <w:r>
        <w:rPr/>
        <w:t>.</w:t>
      </w:r>
      <w:r>
        <w:rPr>
          <w:rtl/>
        </w:rPr>
        <w:t> בדומה לתיקון המוצע לסעיף </w:t>
      </w:r>
      <w:r>
        <w:rPr/>
        <w:t>49</w:t>
      </w:r>
      <w:r>
        <w:rPr>
          <w:rtl/>
        </w:rPr>
        <w:t> לחוק</w:t>
      </w:r>
      <w:r>
        <w:rPr/>
        <w:t>,</w:t>
      </w:r>
      <w:r>
        <w:rPr>
          <w:rtl/>
        </w:rPr>
        <w:t> מוצע גם</w:t>
      </w:r>
      <w:r>
        <w:rPr>
          <w:spacing w:val="1"/>
          <w:rtl/>
        </w:rPr>
        <w:t> </w:t>
      </w:r>
      <w:r>
        <w:rPr>
          <w:rtl/>
        </w:rPr>
        <w:t>בסעיף</w:t>
      </w:r>
      <w:r>
        <w:rPr>
          <w:spacing w:val="10"/>
          <w:rtl/>
        </w:rPr>
        <w:t> </w:t>
      </w:r>
      <w:r>
        <w:rPr>
          <w:rtl/>
        </w:rPr>
        <w:t>זה</w:t>
      </w:r>
      <w:r>
        <w:rPr>
          <w:spacing w:val="10"/>
          <w:rtl/>
        </w:rPr>
        <w:t> </w:t>
      </w:r>
      <w:r>
        <w:rPr>
          <w:rtl/>
        </w:rPr>
        <w:t>למנות</w:t>
      </w:r>
      <w:r>
        <w:rPr>
          <w:spacing w:val="10"/>
          <w:rtl/>
        </w:rPr>
        <w:t> </w:t>
      </w:r>
      <w:r>
        <w:rPr>
          <w:rtl/>
        </w:rPr>
        <w:t>תחת</w:t>
      </w:r>
      <w:r>
        <w:rPr>
          <w:spacing w:val="10"/>
          <w:rtl/>
        </w:rPr>
        <w:t> </w:t>
      </w:r>
      <w:r>
        <w:rPr>
          <w:rtl/>
        </w:rPr>
        <w:t>מנהל</w:t>
      </w:r>
      <w:r>
        <w:rPr>
          <w:spacing w:val="12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הממשלתית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רשות</w:t>
      </w:r>
      <w:r>
        <w:rPr>
          <w:spacing w:val="10"/>
          <w:rtl/>
        </w:rPr>
        <w:t> </w:t>
      </w:r>
      <w:r>
        <w:rPr>
          <w:rtl/>
        </w:rPr>
        <w:t>ניקוז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גורם</w:t>
      </w:r>
      <w:r>
        <w:rPr>
          <w:spacing w:val="10"/>
          <w:rtl/>
        </w:rPr>
        <w:t> </w:t>
      </w:r>
      <w:r>
        <w:rPr>
          <w:rtl/>
        </w:rPr>
        <w:t>ציבורי</w:t>
      </w:r>
      <w:r>
        <w:rPr>
          <w:spacing w:val="10"/>
          <w:rtl/>
        </w:rPr>
        <w:t> </w:t>
      </w:r>
      <w:r>
        <w:rPr>
          <w:rtl/>
        </w:rPr>
        <w:t>ביצועי</w:t>
      </w:r>
      <w:r>
        <w:rPr>
          <w:spacing w:val="12"/>
          <w:rtl/>
        </w:rPr>
        <w:t> </w:t>
      </w:r>
      <w:r>
        <w:rPr>
          <w:rtl/>
        </w:rPr>
        <w:t>אחר</w:t>
      </w:r>
      <w:r>
        <w:rPr>
          <w:spacing w:val="10"/>
          <w:rtl/>
        </w:rPr>
        <w:t> </w:t>
      </w:r>
      <w:r>
        <w:rPr>
          <w:rtl/>
        </w:rPr>
        <w:t>לשם</w:t>
      </w:r>
      <w:r>
        <w:rPr>
          <w:spacing w:val="9"/>
          <w:rtl/>
        </w:rPr>
        <w:t> </w:t>
      </w:r>
      <w:r>
        <w:rPr>
          <w:rtl/>
        </w:rPr>
        <w:t>ביצו</w:t>
      </w:r>
      <w:r>
        <w:rPr>
          <w:rtl/>
        </w:rPr>
        <w:t>ע</w:t>
      </w:r>
    </w:p>
    <w:p>
      <w:pPr>
        <w:pStyle w:val="BodyText"/>
        <w:bidi/>
        <w:ind w:right="180" w:left="314" w:firstLine="3955"/>
        <w:jc w:val="both"/>
      </w:pPr>
      <w:r>
        <w:rPr>
          <w:rtl/>
        </w:rPr>
        <w:t>עבודות חירום באזור שהוכרז על ידי השר כאזור מוגן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עוד מוצע להגדיר באופן ברור את המונח </w:t>
      </w:r>
      <w:r>
        <w:rPr/>
        <w:t>"</w:t>
      </w:r>
      <w:r>
        <w:rPr>
          <w:b/>
          <w:bCs/>
          <w:rtl/>
        </w:rPr>
        <w:t>מפגעי בריאות</w:t>
      </w:r>
      <w:r>
        <w:rPr/>
        <w:t>"</w:t>
      </w:r>
      <w:r>
        <w:rPr>
          <w:rtl/>
        </w:rPr>
        <w:t> בסעיף </w:t>
      </w:r>
      <w:r>
        <w:rPr/>
        <w:t>12</w:t>
      </w:r>
      <w:r>
        <w:rPr>
          <w:rtl/>
        </w:rPr>
        <w:t> לחוק הניקוז כך שיתייחס רק</w:t>
      </w:r>
      <w:r>
        <w:rPr>
          <w:spacing w:val="1"/>
          <w:rtl/>
        </w:rPr>
        <w:t> </w:t>
      </w:r>
      <w:r>
        <w:rPr>
          <w:rtl/>
        </w:rPr>
        <w:t>להיבטי</w:t>
      </w:r>
      <w:r>
        <w:rPr>
          <w:spacing w:val="25"/>
          <w:rtl/>
        </w:rPr>
        <w:t> </w:t>
      </w:r>
      <w:r>
        <w:rPr>
          <w:rtl/>
        </w:rPr>
        <w:t>בריאות</w:t>
      </w:r>
      <w:r>
        <w:rPr>
          <w:spacing w:val="25"/>
          <w:rtl/>
        </w:rPr>
        <w:t> </w:t>
      </w:r>
      <w:r>
        <w:rPr>
          <w:rtl/>
        </w:rPr>
        <w:t>שנובעים</w:t>
      </w:r>
      <w:r>
        <w:rPr>
          <w:spacing w:val="25"/>
          <w:rtl/>
        </w:rPr>
        <w:t> </w:t>
      </w:r>
      <w:r>
        <w:rPr>
          <w:rtl/>
        </w:rPr>
        <w:t>מענייני</w:t>
      </w:r>
      <w:r>
        <w:rPr>
          <w:spacing w:val="25"/>
          <w:rtl/>
        </w:rPr>
        <w:t> </w:t>
      </w:r>
      <w:r>
        <w:rPr>
          <w:rtl/>
        </w:rPr>
        <w:t>ניקוז</w:t>
      </w:r>
      <w:r>
        <w:rPr>
          <w:spacing w:val="26"/>
          <w:rtl/>
        </w:rPr>
        <w:t> </w:t>
      </w:r>
      <w:r>
        <w:rPr>
          <w:rtl/>
        </w:rPr>
        <w:t>וידייק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תפקידי</w:t>
      </w:r>
      <w:r>
        <w:rPr>
          <w:spacing w:val="25"/>
          <w:rtl/>
        </w:rPr>
        <w:t> </w:t>
      </w:r>
      <w:r>
        <w:rPr>
          <w:rtl/>
        </w:rPr>
        <w:t>רשויות</w:t>
      </w:r>
      <w:r>
        <w:rPr>
          <w:spacing w:val="25"/>
          <w:rtl/>
        </w:rPr>
        <w:t> </w:t>
      </w:r>
      <w:r>
        <w:rPr>
          <w:rtl/>
        </w:rPr>
        <w:t>הניקוז</w:t>
      </w:r>
      <w:r>
        <w:rPr>
          <w:spacing w:val="25"/>
          <w:rtl/>
        </w:rPr>
        <w:t> </w:t>
      </w:r>
      <w:r>
        <w:rPr>
          <w:rtl/>
        </w:rPr>
        <w:t>ובהתאם</w:t>
      </w:r>
      <w:r>
        <w:rPr>
          <w:spacing w:val="25"/>
          <w:rtl/>
        </w:rPr>
        <w:t> </w:t>
      </w:r>
      <w:r>
        <w:rPr>
          <w:rtl/>
        </w:rPr>
        <w:t>יגדר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חשיפת</w:t>
      </w:r>
      <w:r>
        <w:rPr>
          <w:rtl/>
        </w:rPr>
        <w:t>ן</w:t>
      </w:r>
    </w:p>
    <w:p>
      <w:pPr>
        <w:pStyle w:val="BodyText"/>
        <w:bidi/>
        <w:ind w:right="180" w:left="309" w:firstLine="7153"/>
        <w:jc w:val="both"/>
      </w:pPr>
      <w:r>
        <w:rPr>
          <w:rtl/>
        </w:rPr>
        <w:t>לתביעות סרק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עוד מוצע כי יתאפשר מנגנון להעברת עד </w:t>
      </w:r>
      <w:r>
        <w:rPr/>
        <w:t>20%</w:t>
      </w:r>
      <w:r>
        <w:rPr>
          <w:rtl/>
        </w:rPr>
        <w:t> מכספי רשות מקרקעי ישראל לטובת פיתוח פרויקטים</w:t>
      </w:r>
      <w:r>
        <w:rPr>
          <w:spacing w:val="1"/>
          <w:rtl/>
        </w:rPr>
        <w:t> </w:t>
      </w:r>
      <w:r>
        <w:rPr>
          <w:rtl/>
        </w:rPr>
        <w:t>לאומיים</w:t>
      </w:r>
      <w:r>
        <w:rPr/>
        <w:t>,</w:t>
      </w:r>
      <w:r>
        <w:rPr>
          <w:rtl/>
        </w:rPr>
        <w:t> על פי החלטת המועצה הארצית</w:t>
      </w:r>
      <w:r>
        <w:rPr/>
        <w:t>.</w:t>
      </w:r>
      <w:r>
        <w:rPr>
          <w:rtl/>
        </w:rPr>
        <w:t> רשות מקרקעי ישראל משתתפת כיום בתקציבים השוטפים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רשויות</w:t>
      </w:r>
      <w:r>
        <w:rPr>
          <w:spacing w:val="-10"/>
          <w:rtl/>
        </w:rPr>
        <w:t> </w:t>
      </w:r>
      <w:r>
        <w:rPr>
          <w:rtl/>
        </w:rPr>
        <w:t>הניקוז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מפתח</w:t>
      </w:r>
      <w:r>
        <w:rPr>
          <w:spacing w:val="-10"/>
          <w:rtl/>
        </w:rPr>
        <w:t> </w:t>
      </w:r>
      <w:r>
        <w:rPr>
          <w:rtl/>
        </w:rPr>
        <w:t>ההשתתפות</w:t>
      </w:r>
      <w:r>
        <w:rPr>
          <w:spacing w:val="-10"/>
          <w:rtl/>
        </w:rPr>
        <w:t> </w:t>
      </w:r>
      <w:r>
        <w:rPr>
          <w:rtl/>
        </w:rPr>
        <w:t>נקבע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9"/>
          <w:rtl/>
        </w:rPr>
        <w:t> </w:t>
      </w:r>
      <w:r>
        <w:rPr>
          <w:rtl/>
        </w:rPr>
        <w:t>היקף</w:t>
      </w:r>
      <w:r>
        <w:rPr>
          <w:spacing w:val="-10"/>
          <w:rtl/>
        </w:rPr>
        <w:t> </w:t>
      </w:r>
      <w:r>
        <w:rPr>
          <w:rtl/>
        </w:rPr>
        <w:t>השטח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המדינה</w:t>
      </w:r>
      <w:r>
        <w:rPr>
          <w:spacing w:val="-9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>
          <w:spacing w:val="-10"/>
          <w:rtl/>
        </w:rPr>
        <w:t> </w:t>
      </w:r>
      <w:r>
        <w:rPr>
          <w:rtl/>
        </w:rPr>
        <w:t>ניקוז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התוצאה</w:t>
      </w:r>
      <w:r>
        <w:rPr>
          <w:spacing w:val="-10"/>
          <w:rtl/>
        </w:rPr>
        <w:t> </w:t>
      </w:r>
      <w:r>
        <w:rPr>
          <w:rtl/>
        </w:rPr>
        <w:t>היא</w:t>
      </w:r>
      <w:r>
        <w:rPr>
          <w:spacing w:val="-51"/>
          <w:rtl/>
        </w:rPr>
        <w:t> </w:t>
      </w:r>
      <w:r>
        <w:rPr>
          <w:rtl/>
        </w:rPr>
        <w:t>כי</w:t>
      </w:r>
      <w:r>
        <w:rPr>
          <w:spacing w:val="1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מעבירה נתח ניכר</w:t>
      </w:r>
      <w:r>
        <w:rPr>
          <w:spacing w:val="1"/>
          <w:rtl/>
        </w:rPr>
        <w:t> </w:t>
      </w:r>
      <w:r>
        <w:rPr>
          <w:rtl/>
        </w:rPr>
        <w:t>מהתקציב</w:t>
      </w:r>
      <w:r>
        <w:rPr>
          <w:spacing w:val="1"/>
          <w:rtl/>
        </w:rPr>
        <w:t> </w:t>
      </w:r>
      <w:r>
        <w:rPr>
          <w:rtl/>
        </w:rPr>
        <w:t>לרשויות ניקוז</w:t>
      </w:r>
      <w:r>
        <w:rPr>
          <w:spacing w:val="1"/>
          <w:rtl/>
        </w:rPr>
        <w:t> </w:t>
      </w:r>
      <w:r>
        <w:rPr>
          <w:rtl/>
        </w:rPr>
        <w:t>שבהן</w:t>
      </w:r>
      <w:r>
        <w:rPr>
          <w:spacing w:val="1"/>
          <w:rtl/>
        </w:rPr>
        <w:t> </w:t>
      </w:r>
      <w:r>
        <w:rPr>
          <w:rtl/>
        </w:rPr>
        <w:t>צרכי</w:t>
      </w:r>
      <w:r>
        <w:rPr>
          <w:spacing w:val="1"/>
          <w:rtl/>
        </w:rPr>
        <w:t> </w:t>
      </w:r>
      <w:r>
        <w:rPr>
          <w:rtl/>
        </w:rPr>
        <w:t>הפיתוח אינם גבוהים</w:t>
      </w:r>
      <w:r>
        <w:rPr>
          <w:spacing w:val="1"/>
          <w:rtl/>
        </w:rPr>
        <w:t> </w:t>
      </w:r>
      <w:r>
        <w:rPr>
          <w:rtl/>
        </w:rPr>
        <w:t>ואילו ברשויו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ניקוז</w:t>
      </w:r>
      <w:r>
        <w:rPr>
          <w:spacing w:val="-7"/>
          <w:rtl/>
        </w:rPr>
        <w:t> </w:t>
      </w:r>
      <w:r>
        <w:rPr>
          <w:rtl/>
        </w:rPr>
        <w:t>שבהן</w:t>
      </w:r>
      <w:r>
        <w:rPr>
          <w:spacing w:val="-8"/>
          <w:rtl/>
        </w:rPr>
        <w:t> </w:t>
      </w:r>
      <w:r>
        <w:rPr>
          <w:rtl/>
        </w:rPr>
        <w:t>צרכי</w:t>
      </w:r>
      <w:r>
        <w:rPr>
          <w:spacing w:val="-7"/>
          <w:rtl/>
        </w:rPr>
        <w:t> </w:t>
      </w:r>
      <w:r>
        <w:rPr>
          <w:rtl/>
        </w:rPr>
        <w:t>פיתוח</w:t>
      </w:r>
      <w:r>
        <w:rPr>
          <w:spacing w:val="-7"/>
          <w:rtl/>
        </w:rPr>
        <w:t> </w:t>
      </w:r>
      <w:r>
        <w:rPr>
          <w:rtl/>
        </w:rPr>
        <w:t>הניקוז</w:t>
      </w:r>
      <w:r>
        <w:rPr>
          <w:spacing w:val="-7"/>
          <w:rtl/>
        </w:rPr>
        <w:t> </w:t>
      </w:r>
      <w:r>
        <w:rPr>
          <w:rtl/>
        </w:rPr>
        <w:t>גבוהים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המכסות</w:t>
      </w:r>
      <w:r>
        <w:rPr>
          <w:spacing w:val="-3"/>
          <w:rtl/>
        </w:rPr>
        <w:t> </w:t>
      </w:r>
      <w:r>
        <w:rPr>
          <w:rtl/>
        </w:rPr>
        <w:t>שנגבות</w:t>
      </w:r>
      <w:r>
        <w:rPr>
          <w:spacing w:val="-7"/>
          <w:rtl/>
        </w:rPr>
        <w:t> </w:t>
      </w:r>
      <w:r>
        <w:rPr>
          <w:rtl/>
        </w:rPr>
        <w:t>מרשות</w:t>
      </w:r>
      <w:r>
        <w:rPr>
          <w:spacing w:val="-8"/>
          <w:rtl/>
        </w:rPr>
        <w:t> </w:t>
      </w:r>
      <w:r>
        <w:rPr>
          <w:rtl/>
        </w:rPr>
        <w:t>מקרקעי</w:t>
      </w:r>
      <w:r>
        <w:rPr>
          <w:spacing w:val="-7"/>
          <w:rtl/>
        </w:rPr>
        <w:t> </w:t>
      </w:r>
      <w:r>
        <w:rPr>
          <w:rtl/>
        </w:rPr>
        <w:t>ישראל</w:t>
      </w:r>
      <w:r>
        <w:rPr>
          <w:spacing w:val="44"/>
          <w:rtl/>
        </w:rPr>
        <w:t> </w:t>
      </w:r>
      <w:r>
        <w:rPr>
          <w:rtl/>
        </w:rPr>
        <w:t>הן</w:t>
      </w:r>
      <w:r>
        <w:rPr>
          <w:spacing w:val="-7"/>
          <w:rtl/>
        </w:rPr>
        <w:t> </w:t>
      </w:r>
      <w:r>
        <w:rPr>
          <w:rtl/>
        </w:rPr>
        <w:t>נמוכות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לכן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/>
        <w:t>,</w:t>
      </w:r>
    </w:p>
    <w:p>
      <w:pPr>
        <w:pStyle w:val="BodyText"/>
        <w:bidi/>
        <w:ind w:right="180" w:left="308" w:firstLine="0"/>
        <w:jc w:val="left"/>
      </w:pPr>
      <w:r>
        <w:rPr>
          <w:rtl/>
        </w:rPr>
        <w:t>בהתאם</w:t>
      </w:r>
      <w:r>
        <w:rPr>
          <w:spacing w:val="15"/>
          <w:rtl/>
        </w:rPr>
        <w:t> </w:t>
      </w:r>
      <w:r>
        <w:rPr>
          <w:rtl/>
        </w:rPr>
        <w:t>להסכמות</w:t>
      </w:r>
      <w:r>
        <w:rPr>
          <w:spacing w:val="16"/>
          <w:rtl/>
        </w:rPr>
        <w:t> </w:t>
      </w:r>
      <w:r>
        <w:rPr>
          <w:rtl/>
        </w:rPr>
        <w:t>שכבר</w:t>
      </w:r>
      <w:r>
        <w:rPr>
          <w:spacing w:val="15"/>
          <w:rtl/>
        </w:rPr>
        <w:t> </w:t>
      </w:r>
      <w:r>
        <w:rPr>
          <w:rtl/>
        </w:rPr>
        <w:t>גובשו</w:t>
      </w:r>
      <w:r>
        <w:rPr>
          <w:spacing w:val="15"/>
          <w:rtl/>
        </w:rPr>
        <w:t> </w:t>
      </w:r>
      <w:r>
        <w:rPr>
          <w:rtl/>
        </w:rPr>
        <w:t>לפני</w:t>
      </w:r>
      <w:r>
        <w:rPr>
          <w:spacing w:val="15"/>
          <w:rtl/>
        </w:rPr>
        <w:t> </w:t>
      </w:r>
      <w:r>
        <w:rPr>
          <w:rtl/>
        </w:rPr>
        <w:t>מספר</w:t>
      </w:r>
      <w:r>
        <w:rPr>
          <w:spacing w:val="15"/>
          <w:rtl/>
        </w:rPr>
        <w:t> </w:t>
      </w:r>
      <w:r>
        <w:rPr>
          <w:rtl/>
        </w:rPr>
        <w:t>שנים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לאפשר</w:t>
      </w:r>
      <w:r>
        <w:rPr>
          <w:spacing w:val="15"/>
          <w:rtl/>
        </w:rPr>
        <w:t> </w:t>
      </w:r>
      <w:r>
        <w:rPr>
          <w:rtl/>
        </w:rPr>
        <w:t>העברה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עד</w:t>
      </w:r>
      <w:r>
        <w:rPr>
          <w:spacing w:val="18"/>
          <w:rtl/>
        </w:rPr>
        <w:t> </w:t>
      </w:r>
      <w:r>
        <w:rPr/>
        <w:t>20%</w:t>
      </w:r>
      <w:r>
        <w:rPr>
          <w:spacing w:val="15"/>
          <w:rtl/>
        </w:rPr>
        <w:t> </w:t>
      </w:r>
      <w:r>
        <w:rPr>
          <w:rtl/>
        </w:rPr>
        <w:t>מכספי</w:t>
      </w:r>
      <w:r>
        <w:rPr>
          <w:spacing w:val="17"/>
          <w:rtl/>
        </w:rPr>
        <w:t> </w:t>
      </w:r>
      <w:r>
        <w:rPr>
          <w:rtl/>
        </w:rPr>
        <w:t>רשות</w:t>
      </w:r>
      <w:r>
        <w:rPr>
          <w:spacing w:val="15"/>
          <w:rtl/>
        </w:rPr>
        <w:t> </w:t>
      </w:r>
      <w:r>
        <w:rPr>
          <w:rtl/>
        </w:rPr>
        <w:t>מקרקעי</w:t>
      </w:r>
      <w:r>
        <w:rPr>
          <w:spacing w:val="-5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rtl/>
        </w:rPr>
        <w:t> במקום</w:t>
      </w:r>
      <w:r>
        <w:rPr>
          <w:spacing w:val="1"/>
          <w:rtl/>
        </w:rPr>
        <w:t> </w:t>
      </w:r>
      <w:r>
        <w:rPr>
          <w:rtl/>
        </w:rPr>
        <w:t>ישירות לרשויות הניקוז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לטובת פרויקטים</w:t>
      </w:r>
      <w:r>
        <w:rPr>
          <w:spacing w:val="4"/>
          <w:rtl/>
        </w:rPr>
        <w:t> </w:t>
      </w:r>
      <w:r>
        <w:rPr>
          <w:rtl/>
        </w:rPr>
        <w:t>לאומיים שיוקצו יחד</w:t>
      </w:r>
      <w:r>
        <w:rPr>
          <w:spacing w:val="1"/>
          <w:rtl/>
        </w:rPr>
        <w:t> </w:t>
      </w:r>
      <w:r>
        <w:rPr>
          <w:rtl/>
        </w:rPr>
        <w:t>עם התקציב הממשלת</w:t>
      </w:r>
      <w:r>
        <w:rPr>
          <w:rtl/>
        </w:rPr>
        <w:t>י</w:t>
      </w:r>
    </w:p>
    <w:p>
      <w:pPr>
        <w:bidi/>
        <w:spacing w:before="0"/>
        <w:ind w:right="7213" w:left="306" w:firstLine="4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שיוקצה לנושא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לסעיפים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2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עד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5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לאור הצורך הציבורי במתן מענה לנזקי הצפות וכדי לקדם פרויקטי פיתוח ודיור מוצע לקבוע מסגרת</w:t>
      </w:r>
      <w:r>
        <w:rPr>
          <w:spacing w:val="1"/>
          <w:rtl/>
        </w:rPr>
        <w:t> </w:t>
      </w:r>
      <w:r>
        <w:rPr>
          <w:rtl/>
        </w:rPr>
        <w:t>תקציבית שתסוכם בין משרד האוצר למשרד החקלאות ופיתוח הכפר כדי לקדם פרויקטי ניקוז שיבוצעו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רשויות</w:t>
      </w:r>
      <w:r>
        <w:rPr>
          <w:spacing w:val="-9"/>
          <w:rtl/>
        </w:rPr>
        <w:t> </w:t>
      </w:r>
      <w:r>
        <w:rPr>
          <w:rtl/>
        </w:rPr>
        <w:t>הניקוז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צוות</w:t>
      </w:r>
      <w:r>
        <w:rPr>
          <w:spacing w:val="-9"/>
          <w:rtl/>
        </w:rPr>
        <w:t> </w:t>
      </w:r>
      <w:r>
        <w:rPr>
          <w:rtl/>
        </w:rPr>
        <w:t>משותף</w:t>
      </w:r>
      <w:r>
        <w:rPr>
          <w:spacing w:val="-8"/>
          <w:rtl/>
        </w:rPr>
        <w:t> </w:t>
      </w:r>
      <w:r>
        <w:rPr>
          <w:rtl/>
        </w:rPr>
        <w:t>למשרדי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>
          <w:spacing w:val="-9"/>
          <w:rtl/>
        </w:rPr>
        <w:t> </w:t>
      </w:r>
      <w:r>
        <w:rPr>
          <w:rtl/>
        </w:rPr>
        <w:t>יקבע</w:t>
      </w:r>
      <w:r>
        <w:rPr>
          <w:spacing w:val="-8"/>
          <w:rtl/>
        </w:rPr>
        <w:t> </w:t>
      </w:r>
      <w:r>
        <w:rPr>
          <w:rtl/>
        </w:rPr>
        <w:t>סדרי</w:t>
      </w:r>
      <w:r>
        <w:rPr>
          <w:spacing w:val="-9"/>
          <w:rtl/>
        </w:rPr>
        <w:t> </w:t>
      </w:r>
      <w:r>
        <w:rPr>
          <w:rtl/>
        </w:rPr>
        <w:t>עדיפות</w:t>
      </w:r>
      <w:r>
        <w:rPr>
          <w:spacing w:val="-8"/>
          <w:rtl/>
        </w:rPr>
        <w:t> </w:t>
      </w:r>
      <w:r>
        <w:rPr>
          <w:rtl/>
        </w:rPr>
        <w:t>להקצאת</w:t>
      </w:r>
      <w:r>
        <w:rPr>
          <w:spacing w:val="-9"/>
          <w:rtl/>
        </w:rPr>
        <w:t> </w:t>
      </w:r>
      <w:r>
        <w:rPr>
          <w:rtl/>
        </w:rPr>
        <w:t>התקציבים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במסגרת</w:t>
      </w:r>
      <w:r>
        <w:rPr>
          <w:spacing w:val="-5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rtl/>
        </w:rPr>
        <w:t> גם מוצע להכין תכניות לניהול סיכונים ותכנית מתאר ארצית לניהול סיכוני הצפות כדי לתת מענה</w:t>
      </w:r>
      <w:r>
        <w:rPr>
          <w:spacing w:val="1"/>
          <w:rtl/>
        </w:rPr>
        <w:t> </w:t>
      </w:r>
      <w:r>
        <w:rPr>
          <w:rtl/>
        </w:rPr>
        <w:t>סטטוטורי</w:t>
      </w:r>
      <w:r>
        <w:rPr>
          <w:spacing w:val="32"/>
          <w:rtl/>
        </w:rPr>
        <w:t> </w:t>
      </w:r>
      <w:r>
        <w:rPr>
          <w:rtl/>
        </w:rPr>
        <w:t>לצורך</w:t>
      </w:r>
      <w:r>
        <w:rPr>
          <w:spacing w:val="33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בתכניות</w:t>
      </w:r>
      <w:r>
        <w:rPr>
          <w:spacing w:val="34"/>
          <w:rtl/>
        </w:rPr>
        <w:t> </w:t>
      </w:r>
      <w:r>
        <w:rPr>
          <w:rtl/>
        </w:rPr>
        <w:t>אלו</w:t>
      </w:r>
      <w:r>
        <w:rPr>
          <w:spacing w:val="32"/>
          <w:rtl/>
        </w:rPr>
        <w:t> </w:t>
      </w:r>
      <w:r>
        <w:rPr>
          <w:rtl/>
        </w:rPr>
        <w:t>יכללו</w:t>
      </w:r>
      <w:r>
        <w:rPr>
          <w:spacing w:val="32"/>
          <w:rtl/>
        </w:rPr>
        <w:t> </w:t>
      </w:r>
      <w:r>
        <w:rPr>
          <w:rtl/>
        </w:rPr>
        <w:t>גם</w:t>
      </w:r>
      <w:r>
        <w:rPr>
          <w:spacing w:val="33"/>
          <w:rtl/>
        </w:rPr>
        <w:t> </w:t>
      </w:r>
      <w:r>
        <w:rPr>
          <w:rtl/>
        </w:rPr>
        <w:t>מבחני</w:t>
      </w:r>
      <w:r>
        <w:rPr>
          <w:spacing w:val="32"/>
          <w:rtl/>
        </w:rPr>
        <w:t> </w:t>
      </w:r>
      <w:r>
        <w:rPr>
          <w:rtl/>
        </w:rPr>
        <w:t>עלות</w:t>
      </w:r>
      <w:r>
        <w:rPr/>
        <w:t>-</w:t>
      </w:r>
      <w:r>
        <w:rPr>
          <w:rtl/>
        </w:rPr>
        <w:t>תועלת</w:t>
      </w:r>
      <w:r>
        <w:rPr>
          <w:spacing w:val="33"/>
          <w:rtl/>
        </w:rPr>
        <w:t> </w:t>
      </w:r>
      <w:r>
        <w:rPr>
          <w:rtl/>
        </w:rPr>
        <w:t>שיבטיחו</w:t>
      </w:r>
      <w:r>
        <w:rPr>
          <w:spacing w:val="33"/>
          <w:rtl/>
        </w:rPr>
        <w:t> </w:t>
      </w:r>
      <w:r>
        <w:rPr>
          <w:rtl/>
        </w:rPr>
        <w:t>הקצאה</w:t>
      </w:r>
      <w:r>
        <w:rPr>
          <w:spacing w:val="33"/>
          <w:rtl/>
        </w:rPr>
        <w:t> </w:t>
      </w:r>
      <w:r>
        <w:rPr>
          <w:rtl/>
        </w:rPr>
        <w:t>טובה</w:t>
      </w:r>
      <w:r>
        <w:rPr>
          <w:spacing w:val="32"/>
          <w:rtl/>
        </w:rPr>
        <w:t> </w:t>
      </w:r>
      <w:r>
        <w:rPr>
          <w:rtl/>
        </w:rPr>
        <w:t>יותר</w:t>
      </w:r>
      <w:r>
        <w:rPr>
          <w:spacing w:val="32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6959" w:left="0" w:firstLine="0"/>
        <w:jc w:val="both"/>
      </w:pPr>
      <w:r>
        <w:rPr>
          <w:rtl/>
        </w:rPr>
        <w:t>משאבים</w:t>
      </w:r>
      <w:r>
        <w:rPr>
          <w:spacing w:val="-12"/>
          <w:rtl/>
        </w:rPr>
        <w:t> </w:t>
      </w:r>
      <w:r>
        <w:rPr>
          <w:rtl/>
        </w:rPr>
        <w:t>ציבוריים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6" w:firstLine="530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החלטות קודמות של הממשלה בנושא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החלטה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מס</w:t>
      </w:r>
      <w:r>
        <w:rPr>
          <w:sz w:val="26"/>
          <w:szCs w:val="26"/>
        </w:rPr>
        <w:t>'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</w:rPr>
        <w:t>4079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מיום</w:t>
      </w:r>
      <w:r>
        <w:rPr>
          <w:spacing w:val="21"/>
          <w:sz w:val="26"/>
          <w:szCs w:val="26"/>
          <w:rtl/>
        </w:rPr>
        <w:t> </w:t>
      </w:r>
      <w:r>
        <w:rPr>
          <w:sz w:val="26"/>
          <w:szCs w:val="26"/>
        </w:rPr>
        <w:t>29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ביולי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</w:rPr>
        <w:t>,2018</w:t>
      </w:r>
      <w:r>
        <w:rPr>
          <w:spacing w:val="20"/>
          <w:sz w:val="26"/>
          <w:szCs w:val="26"/>
          <w:rtl/>
        </w:rPr>
        <w:t> </w:t>
      </w:r>
      <w:r>
        <w:rPr>
          <w:sz w:val="26"/>
          <w:szCs w:val="26"/>
          <w:rtl/>
        </w:rPr>
        <w:t>שעניינה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היערכות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ישראל</w:t>
      </w:r>
      <w:r>
        <w:rPr>
          <w:spacing w:val="20"/>
          <w:sz w:val="26"/>
          <w:szCs w:val="26"/>
          <w:rtl/>
        </w:rPr>
        <w:t> </w:t>
      </w:r>
      <w:r>
        <w:rPr>
          <w:sz w:val="26"/>
          <w:szCs w:val="26"/>
          <w:rtl/>
        </w:rPr>
        <w:t>להסתגלות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לשינויי</w:t>
      </w:r>
      <w:r>
        <w:rPr>
          <w:spacing w:val="20"/>
          <w:sz w:val="26"/>
          <w:szCs w:val="26"/>
          <w:rtl/>
        </w:rPr>
        <w:t> </w:t>
      </w:r>
      <w:r>
        <w:rPr>
          <w:sz w:val="26"/>
          <w:szCs w:val="26"/>
          <w:rtl/>
        </w:rPr>
        <w:t>אקלים</w:t>
      </w:r>
      <w:r>
        <w:rPr>
          <w:sz w:val="26"/>
          <w:szCs w:val="26"/>
        </w:rPr>
        <w:t>: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יישו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ההמלצות</w:t>
      </w:r>
      <w:r>
        <w:rPr>
          <w:spacing w:val="-7"/>
          <w:rtl/>
        </w:rPr>
        <w:t> </w:t>
      </w:r>
      <w:r>
        <w:rPr>
          <w:rtl/>
        </w:rPr>
        <w:t>לממשלה</w:t>
      </w:r>
      <w:r>
        <w:rPr>
          <w:spacing w:val="-7"/>
          <w:rtl/>
        </w:rPr>
        <w:t> </w:t>
      </w:r>
      <w:r>
        <w:rPr>
          <w:rtl/>
        </w:rPr>
        <w:t>לאסטרטגיה</w:t>
      </w:r>
      <w:r>
        <w:rPr>
          <w:spacing w:val="-7"/>
          <w:rtl/>
        </w:rPr>
        <w:t> </w:t>
      </w:r>
      <w:r>
        <w:rPr>
          <w:rtl/>
        </w:rPr>
        <w:t>ותכנית</w:t>
      </w:r>
      <w:r>
        <w:rPr>
          <w:spacing w:val="-7"/>
          <w:rtl/>
        </w:rPr>
        <w:t> </w:t>
      </w:r>
      <w:r>
        <w:rPr>
          <w:rtl/>
        </w:rPr>
        <w:t>פעולה</w:t>
      </w:r>
      <w:r>
        <w:rPr>
          <w:spacing w:val="-7"/>
          <w:rtl/>
        </w:rPr>
        <w:t> </w:t>
      </w:r>
      <w:r>
        <w:rPr>
          <w:rtl/>
        </w:rPr>
        <w:t>לאומית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0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6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66" w:left="291" w:firstLine="0"/>
        <w:jc w:val="center"/>
      </w:pPr>
      <w:r>
        <w:rPr>
          <w:rtl/>
        </w:rPr>
        <w:t>פיתוח תשתיות</w:t>
      </w:r>
      <w:r>
        <w:rPr>
          <w:spacing w:val="-3"/>
          <w:rtl/>
        </w:rPr>
        <w:t> </w:t>
      </w:r>
      <w:r>
        <w:rPr>
          <w:rtl/>
        </w:rPr>
        <w:t>טכנולוגיות</w:t>
      </w:r>
    </w:p>
    <w:p>
      <w:pPr>
        <w:bidi/>
        <w:spacing w:before="119"/>
        <w:ind w:right="6399" w:left="29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מעבר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לאנרגיה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ירוקה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bidi/>
        <w:spacing w:before="201"/>
        <w:ind w:right="180" w:left="305" w:firstLine="7468"/>
        <w:jc w:val="both"/>
      </w:pPr>
      <w:r>
        <w:rPr>
          <w:b/>
          <w:bCs/>
          <w:sz w:val="30"/>
          <w:szCs w:val="30"/>
          <w:rtl/>
        </w:rPr>
        <w:t>מחליטים</w:t>
      </w:r>
      <w:r>
        <w:rPr>
          <w:b/>
          <w:bCs/>
          <w:spacing w:val="-59"/>
          <w:sz w:val="30"/>
          <w:szCs w:val="30"/>
          <w:rtl/>
        </w:rPr>
        <w:t> </w:t>
      </w:r>
      <w:r>
        <w:rPr>
          <w:rtl/>
        </w:rPr>
        <w:t>בהמשך להחלטה מס</w:t>
      </w:r>
      <w:r>
        <w:rPr/>
        <w:t>'</w:t>
      </w:r>
      <w:r>
        <w:rPr>
          <w:rtl/>
        </w:rPr>
        <w:t> </w:t>
      </w:r>
      <w:r>
        <w:rPr/>
        <w:t>465</w:t>
      </w:r>
      <w:r>
        <w:rPr>
          <w:rtl/>
        </w:rPr>
        <w:t> מיום </w:t>
      </w:r>
      <w:r>
        <w:rPr/>
        <w:t>25</w:t>
      </w:r>
      <w:r>
        <w:rPr>
          <w:rtl/>
        </w:rPr>
        <w:t> באוקטובר </w:t>
      </w:r>
      <w:r>
        <w:rPr/>
        <w:t>2020</w:t>
      </w:r>
      <w:r>
        <w:rPr>
          <w:rtl/>
        </w:rPr>
        <w:t> שעניינה קידום אנרגיה מתחדשת במשק החשמל</w:t>
      </w:r>
      <w:r>
        <w:rPr>
          <w:spacing w:val="1"/>
          <w:rtl/>
        </w:rPr>
        <w:t> </w:t>
      </w:r>
      <w:r>
        <w:rPr>
          <w:rtl/>
        </w:rPr>
        <w:t>ותיקון</w:t>
      </w:r>
      <w:r>
        <w:rPr>
          <w:spacing w:val="1"/>
          <w:rtl/>
        </w:rPr>
        <w:t> </w:t>
      </w:r>
      <w:r>
        <w:rPr>
          <w:rtl/>
        </w:rPr>
        <w:t>החלטות</w:t>
      </w:r>
      <w:r>
        <w:rPr>
          <w:spacing w:val="2"/>
          <w:rtl/>
        </w:rPr>
        <w:t> </w:t>
      </w:r>
      <w:r>
        <w:rPr>
          <w:rtl/>
        </w:rPr>
        <w:t>ממשלה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/>
        <w:t>–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3"/>
          <w:rtl/>
        </w:rPr>
        <w:t> </w:t>
      </w:r>
      <w:r>
        <w:rPr/>
        <w:t>)</w:t>
      </w:r>
      <w:r>
        <w:rPr>
          <w:b/>
          <w:bCs/>
        </w:rPr>
        <w:t>465</w:t>
      </w:r>
      <w:r>
        <w:rPr>
          <w:spacing w:val="2"/>
          <w:rtl/>
        </w:rPr>
        <w:t> </w:t>
      </w:r>
      <w:r>
        <w:rPr>
          <w:rtl/>
        </w:rPr>
        <w:t>ובהתאם</w:t>
      </w:r>
      <w:r>
        <w:rPr>
          <w:spacing w:val="1"/>
          <w:rtl/>
        </w:rPr>
        <w:t> </w:t>
      </w:r>
      <w:r>
        <w:rPr>
          <w:rtl/>
        </w:rPr>
        <w:t>למחויבויות</w:t>
      </w:r>
      <w:r>
        <w:rPr>
          <w:spacing w:val="3"/>
          <w:rtl/>
        </w:rPr>
        <w:t> </w:t>
      </w:r>
      <w:r>
        <w:rPr>
          <w:rtl/>
        </w:rPr>
        <w:t>הבינלאומיות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>
          <w:spacing w:val="1"/>
          <w:rtl/>
        </w:rPr>
        <w:t> </w:t>
      </w:r>
      <w:r>
        <w:rPr>
          <w:rtl/>
        </w:rPr>
        <w:t>להפחי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פליטות</w:t>
      </w:r>
      <w:r>
        <w:rPr/>
        <w:t>,</w:t>
      </w:r>
      <w:r>
        <w:rPr>
          <w:rtl/>
        </w:rPr>
        <w:t> ובמטרה לייעל את השימוש בקרקע שהינה משאב מוגבל ולהגביר את השימוש באנרגיה נקיה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במטרה</w:t>
      </w:r>
      <w:r>
        <w:rPr>
          <w:spacing w:val="-11"/>
          <w:rtl/>
        </w:rPr>
        <w:t> </w:t>
      </w:r>
      <w:r>
        <w:rPr>
          <w:rtl/>
        </w:rPr>
        <w:t>לעודד</w:t>
      </w:r>
      <w:r>
        <w:rPr>
          <w:spacing w:val="-10"/>
          <w:rtl/>
        </w:rPr>
        <w:t> </w:t>
      </w:r>
      <w:r>
        <w:rPr>
          <w:rtl/>
        </w:rPr>
        <w:t>מעבר</w:t>
      </w:r>
      <w:r>
        <w:rPr>
          <w:spacing w:val="-11"/>
          <w:rtl/>
        </w:rPr>
        <w:t> </w:t>
      </w:r>
      <w:r>
        <w:rPr>
          <w:rtl/>
        </w:rPr>
        <w:t>לצריכת</w:t>
      </w:r>
      <w:r>
        <w:rPr>
          <w:spacing w:val="-11"/>
          <w:rtl/>
        </w:rPr>
        <w:t> </w:t>
      </w:r>
      <w:r>
        <w:rPr>
          <w:rtl/>
        </w:rPr>
        <w:t>תחליפי</w:t>
      </w:r>
      <w:r>
        <w:rPr>
          <w:spacing w:val="-11"/>
          <w:rtl/>
        </w:rPr>
        <w:t> </w:t>
      </w:r>
      <w:r>
        <w:rPr>
          <w:rtl/>
        </w:rPr>
        <w:t>דלקים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ובמטרה</w:t>
      </w:r>
      <w:r>
        <w:rPr>
          <w:spacing w:val="-11"/>
          <w:rtl/>
        </w:rPr>
        <w:t> </w:t>
      </w:r>
      <w:r>
        <w:rPr>
          <w:rtl/>
        </w:rPr>
        <w:t>להגדיל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היקף</w:t>
      </w:r>
      <w:r>
        <w:rPr>
          <w:spacing w:val="-10"/>
          <w:rtl/>
        </w:rPr>
        <w:t> </w:t>
      </w:r>
      <w:r>
        <w:rPr>
          <w:rtl/>
        </w:rPr>
        <w:t>ההשקעות</w:t>
      </w:r>
      <w:r>
        <w:rPr>
          <w:spacing w:val="-11"/>
          <w:rtl/>
        </w:rPr>
        <w:t> </w:t>
      </w:r>
      <w:r>
        <w:rPr>
          <w:rtl/>
        </w:rPr>
        <w:t>הפרטיות</w:t>
      </w:r>
      <w:r>
        <w:rPr>
          <w:spacing w:val="-11"/>
          <w:rtl/>
        </w:rPr>
        <w:t> </w:t>
      </w:r>
      <w:r>
        <w:rPr>
          <w:rtl/>
        </w:rPr>
        <w:t>בשל</w:t>
      </w:r>
      <w:r>
        <w:rPr>
          <w:spacing w:val="-11"/>
          <w:rtl/>
        </w:rPr>
        <w:t> </w:t>
      </w:r>
      <w:r>
        <w:rPr>
          <w:rtl/>
        </w:rPr>
        <w:t>משב</w:t>
      </w:r>
      <w:r>
        <w:rPr>
          <w:rtl/>
        </w:rPr>
        <w:t>ר</w:t>
      </w:r>
    </w:p>
    <w:p>
      <w:pPr>
        <w:pStyle w:val="BodyText"/>
        <w:bidi/>
        <w:spacing w:before="1"/>
        <w:ind w:right="7679" w:left="0" w:firstLine="0"/>
        <w:jc w:val="both"/>
      </w:pPr>
      <w:r>
        <w:rPr>
          <w:rtl/>
        </w:rPr>
        <w:t>הקורונה</w:t>
      </w:r>
      <w:r>
        <w:rPr>
          <w:spacing w:val="-8"/>
          <w:rtl/>
        </w:rPr>
        <w:t> </w:t>
      </w:r>
      <w:r>
        <w:rPr/>
        <w:t>-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3152" w:left="0" w:firstLine="0"/>
        <w:jc w:val="right"/>
      </w:pPr>
      <w:r>
        <w:rPr>
          <w:rtl/>
        </w:rPr>
        <w:t>יצירת</w:t>
      </w:r>
      <w:r>
        <w:rPr>
          <w:spacing w:val="-3"/>
          <w:rtl/>
        </w:rPr>
        <w:t> </w:t>
      </w:r>
      <w:r>
        <w:rPr>
          <w:rtl/>
        </w:rPr>
        <w:t>עתודות</w:t>
      </w:r>
      <w:r>
        <w:rPr>
          <w:spacing w:val="-4"/>
          <w:rtl/>
        </w:rPr>
        <w:t> </w:t>
      </w:r>
      <w:r>
        <w:rPr>
          <w:rtl/>
        </w:rPr>
        <w:t>קרקע</w:t>
      </w:r>
      <w:r>
        <w:rPr>
          <w:spacing w:val="-1"/>
          <w:rtl/>
        </w:rPr>
        <w:t> </w:t>
      </w:r>
      <w:r>
        <w:rPr>
          <w:rtl/>
        </w:rPr>
        <w:t>ויעול</w:t>
      </w:r>
      <w:r>
        <w:rPr>
          <w:spacing w:val="49"/>
          <w:rtl/>
        </w:rPr>
        <w:t> </w:t>
      </w:r>
      <w:r>
        <w:rPr>
          <w:rtl/>
        </w:rPr>
        <w:t>שימוש</w:t>
      </w:r>
      <w:r>
        <w:rPr>
          <w:spacing w:val="-3"/>
          <w:rtl/>
        </w:rPr>
        <w:t> </w:t>
      </w:r>
      <w:r>
        <w:rPr>
          <w:rtl/>
        </w:rPr>
        <w:t>בקרקע</w:t>
      </w:r>
      <w:r>
        <w:rPr>
          <w:spacing w:val="-2"/>
          <w:rtl/>
        </w:rPr>
        <w:t> </w:t>
      </w:r>
      <w:r>
        <w:rPr>
          <w:rtl/>
        </w:rPr>
        <w:t>המשמשת</w:t>
      </w:r>
      <w:r>
        <w:rPr>
          <w:spacing w:val="-4"/>
          <w:rtl/>
        </w:rPr>
        <w:t> </w:t>
      </w:r>
      <w:r>
        <w:rPr>
          <w:rtl/>
        </w:rPr>
        <w:t>ליצור</w:t>
      </w:r>
      <w:r>
        <w:rPr>
          <w:spacing w:val="-3"/>
          <w:rtl/>
        </w:rPr>
        <w:t> </w:t>
      </w:r>
      <w:r>
        <w:rPr>
          <w:rtl/>
        </w:rPr>
        <w:t>חשמל</w:t>
      </w:r>
      <w:r>
        <w:rPr/>
        <w:t>:</w:t>
      </w:r>
    </w:p>
    <w:p>
      <w:pPr>
        <w:pStyle w:val="BodyText"/>
        <w:bidi/>
        <w:spacing w:before="40"/>
        <w:ind w:right="691" w:left="0" w:firstLine="0"/>
        <w:jc w:val="right"/>
      </w:pPr>
      <w:r>
        <w:rPr/>
        <w:t>1</w:t>
      </w:r>
      <w:r>
        <w:rPr>
          <w:spacing w:val="-2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לשם</w:t>
      </w:r>
      <w:r>
        <w:rPr>
          <w:spacing w:val="-4"/>
          <w:rtl/>
        </w:rPr>
        <w:t> </w:t>
      </w:r>
      <w:r>
        <w:rPr>
          <w:rtl/>
        </w:rPr>
        <w:t>מימוש</w:t>
      </w:r>
      <w:r>
        <w:rPr>
          <w:spacing w:val="-4"/>
          <w:rtl/>
        </w:rPr>
        <w:t> </w:t>
      </w:r>
      <w:r>
        <w:rPr>
          <w:rtl/>
        </w:rPr>
        <w:t>מדיניות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האנרגיה</w:t>
      </w:r>
      <w:r>
        <w:rPr>
          <w:spacing w:val="-4"/>
          <w:rtl/>
        </w:rPr>
        <w:t> </w:t>
      </w:r>
      <w:r>
        <w:rPr>
          <w:rtl/>
        </w:rPr>
        <w:t>המתחדשת</w:t>
      </w:r>
      <w:r>
        <w:rPr>
          <w:spacing w:val="-3"/>
          <w:rtl/>
        </w:rPr>
        <w:t> </w:t>
      </w:r>
      <w:r>
        <w:rPr>
          <w:rtl/>
        </w:rPr>
        <w:t>ובהתאם</w:t>
      </w:r>
      <w:r>
        <w:rPr>
          <w:spacing w:val="-4"/>
          <w:rtl/>
        </w:rPr>
        <w:t> </w:t>
      </w:r>
      <w:r>
        <w:rPr>
          <w:rtl/>
        </w:rPr>
        <w:t>ליעדים</w:t>
      </w:r>
      <w:r>
        <w:rPr>
          <w:spacing w:val="-3"/>
          <w:rtl/>
        </w:rPr>
        <w:t> </w:t>
      </w:r>
      <w:r>
        <w:rPr>
          <w:rtl/>
        </w:rPr>
        <w:t>הקבועים</w:t>
      </w:r>
      <w:r>
        <w:rPr>
          <w:spacing w:val="-4"/>
          <w:rtl/>
        </w:rPr>
        <w:t> </w:t>
      </w:r>
      <w:r>
        <w:rPr>
          <w:rtl/>
        </w:rPr>
        <w:t>בה</w:t>
      </w:r>
      <w:r>
        <w:rPr>
          <w:spacing w:val="-2"/>
          <w:rtl/>
        </w:rPr>
        <w:t> </w:t>
      </w:r>
      <w:r>
        <w:rPr/>
        <w:t>–</w:t>
      </w:r>
    </w:p>
    <w:p>
      <w:pPr>
        <w:spacing w:after="0"/>
        <w:jc w:val="right"/>
        <w:sectPr>
          <w:footerReference w:type="default" r:id="rId28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before="40"/>
        <w:ind w:right="180" w:left="0" w:firstLine="0"/>
        <w:jc w:val="right"/>
      </w:pPr>
      <w:r>
        <w:rPr>
          <w:rtl/>
        </w:rPr>
        <w:t>המלצות</w:t>
      </w:r>
      <w:r>
        <w:rPr>
          <w:spacing w:val="42"/>
          <w:rtl/>
        </w:rPr>
        <w:t> </w:t>
      </w:r>
      <w:r>
        <w:rPr>
          <w:rtl/>
        </w:rPr>
        <w:t>לצעדים</w:t>
      </w:r>
      <w:r>
        <w:rPr>
          <w:spacing w:val="38"/>
          <w:rtl/>
        </w:rPr>
        <w:t> </w:t>
      </w:r>
      <w:r>
        <w:rPr>
          <w:rtl/>
        </w:rPr>
        <w:t>הנדרשים</w:t>
      </w:r>
      <w:r>
        <w:rPr>
          <w:spacing w:val="41"/>
          <w:rtl/>
        </w:rPr>
        <w:t> </w:t>
      </w:r>
      <w:r>
        <w:rPr>
          <w:rtl/>
        </w:rPr>
        <w:t>להקמת</w:t>
      </w:r>
      <w:r>
        <w:rPr>
          <w:spacing w:val="41"/>
          <w:rtl/>
        </w:rPr>
        <w:t> </w:t>
      </w:r>
      <w:r>
        <w:rPr>
          <w:rtl/>
        </w:rPr>
        <w:t>מתקנים</w:t>
      </w:r>
      <w:r>
        <w:rPr>
          <w:spacing w:val="40"/>
          <w:rtl/>
        </w:rPr>
        <w:t> </w:t>
      </w:r>
      <w:r>
        <w:rPr>
          <w:rtl/>
        </w:rPr>
        <w:t>פוטו</w:t>
      </w:r>
      <w:r>
        <w:rPr/>
        <w:t>-</w:t>
      </w:r>
    </w:p>
    <w:p>
      <w:pPr>
        <w:bidi/>
        <w:spacing w:before="40"/>
        <w:ind w:right="6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pacing w:val="-1"/>
          <w:sz w:val="26"/>
          <w:szCs w:val="26"/>
          <w:rtl/>
        </w:rPr>
        <w:t>יו</w:t>
      </w:r>
      <w:r>
        <w:rPr>
          <w:spacing w:val="-1"/>
          <w:sz w:val="26"/>
          <w:szCs w:val="26"/>
          <w:rtl/>
        </w:rPr>
        <w:t>ם</w:t>
      </w:r>
    </w:p>
    <w:p>
      <w:pPr>
        <w:pStyle w:val="BodyText"/>
        <w:bidi/>
        <w:spacing w:before="40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להקים</w:t>
      </w:r>
      <w:r>
        <w:rPr>
          <w:spacing w:val="42"/>
          <w:rtl/>
        </w:rPr>
        <w:t> </w:t>
      </w:r>
      <w:r>
        <w:rPr>
          <w:rtl/>
        </w:rPr>
        <w:t>צוות</w:t>
      </w:r>
      <w:r>
        <w:rPr>
          <w:spacing w:val="42"/>
          <w:rtl/>
        </w:rPr>
        <w:t> </w:t>
      </w:r>
      <w:r>
        <w:rPr>
          <w:rtl/>
        </w:rPr>
        <w:t>אשר</w:t>
      </w:r>
      <w:r>
        <w:rPr>
          <w:spacing w:val="42"/>
          <w:rtl/>
        </w:rPr>
        <w:t> </w:t>
      </w:r>
      <w:r>
        <w:rPr>
          <w:rtl/>
        </w:rPr>
        <w:t>יגבש</w:t>
      </w:r>
      <w:r>
        <w:rPr>
          <w:spacing w:val="43"/>
          <w:rtl/>
        </w:rPr>
        <w:t> </w:t>
      </w:r>
      <w:r>
        <w:rPr>
          <w:rtl/>
        </w:rPr>
        <w:t>בתוך</w:t>
      </w:r>
      <w:r>
        <w:rPr>
          <w:spacing w:val="43"/>
          <w:rtl/>
        </w:rPr>
        <w:t> </w:t>
      </w:r>
      <w:r>
        <w:rPr/>
        <w:t>6</w:t>
      </w:r>
      <w:r>
        <w:rPr/>
        <w:t>0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412" w:space="40"/>
            <w:col w:w="319" w:space="39"/>
            <w:col w:w="4000"/>
          </w:cols>
        </w:sectPr>
      </w:pPr>
    </w:p>
    <w:p>
      <w:pPr>
        <w:pStyle w:val="BodyText"/>
        <w:bidi/>
        <w:spacing w:line="259" w:lineRule="exact"/>
        <w:ind w:right="180" w:left="1104" w:firstLine="0"/>
        <w:jc w:val="left"/>
      </w:pPr>
      <w:r>
        <w:rPr>
          <w:rtl/>
        </w:rPr>
        <w:t>וולטאיים</w:t>
      </w:r>
      <w:r>
        <w:rPr>
          <w:spacing w:val="40"/>
          <w:rtl/>
        </w:rPr>
        <w:t> </w:t>
      </w:r>
      <w:r>
        <w:rPr>
          <w:rtl/>
        </w:rPr>
        <w:t>בקרקע</w:t>
      </w:r>
      <w:r>
        <w:rPr>
          <w:spacing w:val="40"/>
          <w:rtl/>
        </w:rPr>
        <w:t> </w:t>
      </w:r>
      <w:r>
        <w:rPr>
          <w:rtl/>
        </w:rPr>
        <w:t>בייעוד</w:t>
      </w:r>
      <w:r>
        <w:rPr>
          <w:spacing w:val="40"/>
          <w:rtl/>
        </w:rPr>
        <w:t> </w:t>
      </w:r>
      <w:r>
        <w:rPr>
          <w:rtl/>
        </w:rPr>
        <w:t>חקלאי</w:t>
      </w:r>
      <w:r>
        <w:rPr>
          <w:spacing w:val="41"/>
          <w:rtl/>
        </w:rPr>
        <w:t> </w:t>
      </w:r>
      <w:r>
        <w:rPr>
          <w:rtl/>
        </w:rPr>
        <w:t>תוך</w:t>
      </w:r>
      <w:r>
        <w:rPr>
          <w:spacing w:val="40"/>
          <w:rtl/>
        </w:rPr>
        <w:t> </w:t>
      </w:r>
      <w:r>
        <w:rPr>
          <w:rtl/>
        </w:rPr>
        <w:t>הבטחת</w:t>
      </w:r>
      <w:r>
        <w:rPr>
          <w:spacing w:val="40"/>
          <w:rtl/>
        </w:rPr>
        <w:t> </w:t>
      </w:r>
      <w:r>
        <w:rPr>
          <w:rtl/>
        </w:rPr>
        <w:t>המשך</w:t>
      </w:r>
      <w:r>
        <w:rPr>
          <w:spacing w:val="40"/>
          <w:rtl/>
        </w:rPr>
        <w:t> </w:t>
      </w:r>
      <w:r>
        <w:rPr>
          <w:rtl/>
        </w:rPr>
        <w:t>עיבוד</w:t>
      </w:r>
      <w:r>
        <w:rPr>
          <w:spacing w:val="40"/>
          <w:rtl/>
        </w:rPr>
        <w:t> </w:t>
      </w:r>
      <w:r>
        <w:rPr>
          <w:rtl/>
        </w:rPr>
        <w:t>חקלאי</w:t>
      </w:r>
      <w:r>
        <w:rPr>
          <w:spacing w:val="40"/>
          <w:rtl/>
        </w:rPr>
        <w:t> </w:t>
      </w:r>
      <w:r>
        <w:rPr>
          <w:rtl/>
        </w:rPr>
        <w:t>אפקטיבי</w:t>
      </w:r>
      <w:r>
        <w:rPr>
          <w:spacing w:val="40"/>
          <w:rtl/>
        </w:rPr>
        <w:t> </w:t>
      </w:r>
      <w:r>
        <w:rPr>
          <w:rtl/>
        </w:rPr>
        <w:t>של</w:t>
      </w:r>
      <w:r>
        <w:rPr>
          <w:spacing w:val="40"/>
          <w:rtl/>
        </w:rPr>
        <w:t> </w:t>
      </w:r>
      <w:r>
        <w:rPr>
          <w:rtl/>
        </w:rPr>
        <w:t>הקרקע</w:t>
      </w:r>
      <w:r>
        <w:rPr/>
        <w:t>,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>
          <w:rtl/>
        </w:rPr>
        <w:t>והבטחת</w:t>
      </w:r>
      <w:r>
        <w:rPr>
          <w:spacing w:val="-4"/>
          <w:rtl/>
        </w:rPr>
        <w:t> </w:t>
      </w:r>
      <w:r>
        <w:rPr>
          <w:rtl/>
        </w:rPr>
        <w:t>העמידה</w:t>
      </w:r>
      <w:r>
        <w:rPr>
          <w:spacing w:val="-5"/>
          <w:rtl/>
        </w:rPr>
        <w:t> </w:t>
      </w:r>
      <w:r>
        <w:rPr>
          <w:rtl/>
        </w:rPr>
        <w:t>ביעדים</w:t>
      </w:r>
      <w:r>
        <w:rPr>
          <w:spacing w:val="-5"/>
          <w:rtl/>
        </w:rPr>
        <w:t> </w:t>
      </w:r>
      <w:r>
        <w:rPr>
          <w:rtl/>
        </w:rPr>
        <w:t>הממשלתיים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האנרגיה</w:t>
      </w:r>
      <w:r>
        <w:rPr>
          <w:spacing w:val="-5"/>
          <w:rtl/>
        </w:rPr>
        <w:t> </w:t>
      </w:r>
      <w:r>
        <w:rPr>
          <w:rtl/>
        </w:rPr>
        <w:t>המתחדשת</w:t>
      </w:r>
      <w:r>
        <w:rPr/>
        <w:t>.</w:t>
      </w:r>
    </w:p>
    <w:p>
      <w:pPr>
        <w:pStyle w:val="BodyText"/>
        <w:bidi/>
        <w:spacing w:before="40"/>
        <w:ind w:right="5502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הרכב</w:t>
      </w:r>
      <w:r>
        <w:rPr>
          <w:spacing w:val="-1"/>
          <w:rtl/>
        </w:rPr>
        <w:t> </w:t>
      </w:r>
      <w:r>
        <w:rPr>
          <w:rtl/>
        </w:rPr>
        <w:t>הצוות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כדלהלן</w:t>
      </w:r>
      <w:r>
        <w:rPr/>
        <w:t>:</w:t>
      </w:r>
    </w:p>
    <w:p>
      <w:pPr>
        <w:pStyle w:val="BodyText"/>
        <w:bidi/>
        <w:spacing w:line="260" w:lineRule="exact" w:before="37"/>
        <w:ind w:right="180" w:left="0" w:firstLine="0"/>
        <w:jc w:val="right"/>
      </w:pPr>
      <w:r>
        <w:rPr/>
        <w:t>)1</w:t>
      </w:r>
      <w:r>
        <w:rPr>
          <w:spacing w:val="8"/>
          <w:rtl/>
        </w:rPr>
        <w:t> </w:t>
      </w:r>
      <w:r>
        <w:rPr>
          <w:rtl/>
        </w:rPr>
        <w:t>    ישמשו</w:t>
      </w:r>
      <w:r>
        <w:rPr>
          <w:spacing w:val="-4"/>
          <w:rtl/>
        </w:rPr>
        <w:t> </w:t>
      </w:r>
      <w:r>
        <w:rPr>
          <w:rtl/>
        </w:rPr>
        <w:t>כיו</w:t>
      </w:r>
      <w:r>
        <w:rPr/>
        <w:t>"</w:t>
      </w:r>
      <w:r>
        <w:rPr>
          <w:rtl/>
        </w:rPr>
        <w:t>ר</w:t>
      </w:r>
      <w:r>
        <w:rPr/>
        <w:t>:</w:t>
      </w:r>
      <w:r>
        <w:rPr>
          <w:spacing w:val="-5"/>
          <w:rtl/>
        </w:rPr>
        <w:t> </w:t>
      </w:r>
      <w:r>
        <w:rPr>
          <w:rtl/>
        </w:rPr>
        <w:t>הממונה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התקציבים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מי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>
          <w:spacing w:val="-4"/>
          <w:rtl/>
        </w:rPr>
        <w:t> </w:t>
      </w:r>
      <w:r>
        <w:rPr>
          <w:rtl/>
        </w:rPr>
        <w:t>יחד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7"/>
          <w:rtl/>
        </w:rPr>
        <w:t> </w:t>
      </w:r>
      <w:r>
        <w:rPr>
          <w:rtl/>
        </w:rPr>
        <w:t>מנהל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5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6090" w:left="0" w:firstLine="0"/>
        <w:jc w:val="right"/>
      </w:pP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מי</w:t>
      </w:r>
      <w:r>
        <w:rPr>
          <w:spacing w:val="-3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נציג</w:t>
      </w:r>
      <w:r>
        <w:rPr>
          <w:spacing w:val="-5"/>
          <w:rtl/>
        </w:rPr>
        <w:t> </w:t>
      </w:r>
      <w:r>
        <w:rPr>
          <w:rtl/>
        </w:rPr>
        <w:t>מינהל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/>
        <w:t>;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נציג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האנרגיה</w:t>
      </w:r>
      <w:r>
        <w:rPr/>
        <w:t>;</w:t>
      </w:r>
    </w:p>
    <w:p>
      <w:pPr>
        <w:pStyle w:val="BodyText"/>
        <w:bidi/>
        <w:spacing w:before="38"/>
        <w:ind w:right="180" w:left="1103" w:firstLine="0"/>
        <w:jc w:val="left"/>
      </w:pPr>
      <w:r>
        <w:rPr/>
        <w:t>)4</w:t>
      </w:r>
      <w:r>
        <w:rPr>
          <w:spacing w:val="6"/>
          <w:rtl/>
        </w:rPr>
        <w:t> </w:t>
      </w:r>
      <w:r>
        <w:rPr>
          <w:rtl/>
        </w:rPr>
        <w:t>    נציג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החקלאות</w:t>
      </w:r>
      <w:r>
        <w:rPr>
          <w:spacing w:val="-5"/>
          <w:rtl/>
        </w:rPr>
        <w:t> </w:t>
      </w:r>
      <w:r>
        <w:rPr>
          <w:rtl/>
        </w:rPr>
        <w:t>ופיתוח</w:t>
      </w:r>
      <w:r>
        <w:rPr>
          <w:spacing w:val="-4"/>
          <w:rtl/>
        </w:rPr>
        <w:t> </w:t>
      </w:r>
      <w:r>
        <w:rPr>
          <w:rtl/>
        </w:rPr>
        <w:t>הכפר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המלצות</w:t>
      </w:r>
      <w:r>
        <w:rPr>
          <w:spacing w:val="4"/>
          <w:rtl/>
        </w:rPr>
        <w:t> </w:t>
      </w:r>
      <w:r>
        <w:rPr>
          <w:rtl/>
        </w:rPr>
        <w:t>הצוות</w:t>
      </w:r>
      <w:r>
        <w:rPr>
          <w:spacing w:val="5"/>
          <w:rtl/>
        </w:rPr>
        <w:t> </w:t>
      </w:r>
      <w:r>
        <w:rPr>
          <w:rtl/>
        </w:rPr>
        <w:t>יגובשו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במידת</w:t>
      </w:r>
      <w:r>
        <w:rPr>
          <w:spacing w:val="4"/>
          <w:rtl/>
        </w:rPr>
        <w:t> </w:t>
      </w:r>
      <w:r>
        <w:rPr>
          <w:rtl/>
        </w:rPr>
        <w:t>הצורך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תוך</w:t>
      </w:r>
      <w:r>
        <w:rPr>
          <w:spacing w:val="4"/>
          <w:rtl/>
        </w:rPr>
        <w:t> </w:t>
      </w:r>
      <w:r>
        <w:rPr>
          <w:rtl/>
        </w:rPr>
        <w:t>התייעצות</w:t>
      </w:r>
      <w:r>
        <w:rPr>
          <w:spacing w:val="4"/>
          <w:rtl/>
        </w:rPr>
        <w:t> </w:t>
      </w:r>
      <w:r>
        <w:rPr>
          <w:rtl/>
        </w:rPr>
        <w:t>עם</w:t>
      </w:r>
      <w:r>
        <w:rPr>
          <w:spacing w:val="11"/>
          <w:rtl/>
        </w:rPr>
        <w:t> </w:t>
      </w:r>
      <w:r>
        <w:rPr>
          <w:rtl/>
        </w:rPr>
        <w:t>גופים</w:t>
      </w:r>
      <w:r>
        <w:rPr>
          <w:spacing w:val="4"/>
          <w:rtl/>
        </w:rPr>
        <w:t> </w:t>
      </w:r>
      <w:r>
        <w:rPr>
          <w:rtl/>
        </w:rPr>
        <w:t>רלוונטיים</w:t>
      </w:r>
      <w:r>
        <w:rPr>
          <w:spacing w:val="4"/>
          <w:rtl/>
        </w:rPr>
        <w:t> </w:t>
      </w:r>
      <w:r>
        <w:rPr>
          <w:rtl/>
        </w:rPr>
        <w:t>נוספים</w:t>
      </w:r>
      <w:r>
        <w:rPr>
          <w:spacing w:val="4"/>
          <w:rtl/>
        </w:rPr>
        <w:t> </w:t>
      </w:r>
      <w:r>
        <w:rPr>
          <w:rtl/>
        </w:rPr>
        <w:t>ובכלל</w:t>
      </w:r>
      <w:r>
        <w:rPr>
          <w:spacing w:val="4"/>
          <w:rtl/>
        </w:rPr>
        <w:t> </w:t>
      </w:r>
      <w:r>
        <w:rPr>
          <w:rtl/>
        </w:rPr>
        <w:t>ז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גם</w:t>
      </w:r>
      <w:r>
        <w:rPr>
          <w:spacing w:val="9"/>
          <w:rtl/>
        </w:rPr>
        <w:t> </w:t>
      </w:r>
      <w:r>
        <w:rPr>
          <w:rtl/>
        </w:rPr>
        <w:t>הרשות</w:t>
      </w:r>
      <w:r>
        <w:rPr>
          <w:spacing w:val="9"/>
          <w:rtl/>
        </w:rPr>
        <w:t> </w:t>
      </w:r>
      <w:r>
        <w:rPr>
          <w:rtl/>
        </w:rPr>
        <w:t>לפיתוח</w:t>
      </w:r>
      <w:r>
        <w:rPr>
          <w:spacing w:val="9"/>
          <w:rtl/>
        </w:rPr>
        <w:t> </w:t>
      </w:r>
      <w:r>
        <w:rPr>
          <w:rtl/>
        </w:rPr>
        <w:t>והתיישבות</w:t>
      </w:r>
      <w:r>
        <w:rPr>
          <w:spacing w:val="10"/>
          <w:rtl/>
        </w:rPr>
        <w:t> </w:t>
      </w:r>
      <w:r>
        <w:rPr>
          <w:rtl/>
        </w:rPr>
        <w:t>הבדואים</w:t>
      </w:r>
      <w:r>
        <w:rPr>
          <w:spacing w:val="9"/>
          <w:rtl/>
        </w:rPr>
        <w:t> </w:t>
      </w:r>
      <w:r>
        <w:rPr>
          <w:rtl/>
        </w:rPr>
        <w:t>בנגב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במסגרת</w:t>
      </w:r>
      <w:r>
        <w:rPr>
          <w:spacing w:val="9"/>
          <w:rtl/>
        </w:rPr>
        <w:t> </w:t>
      </w:r>
      <w:r>
        <w:rPr>
          <w:rtl/>
        </w:rPr>
        <w:t>גיבוש</w:t>
      </w:r>
      <w:r>
        <w:rPr>
          <w:spacing w:val="9"/>
          <w:rtl/>
        </w:rPr>
        <w:t> </w:t>
      </w:r>
      <w:r>
        <w:rPr>
          <w:rtl/>
        </w:rPr>
        <w:t>הצעת</w:t>
      </w:r>
      <w:r>
        <w:rPr>
          <w:spacing w:val="9"/>
          <w:rtl/>
        </w:rPr>
        <w:t> </w:t>
      </w:r>
      <w:r>
        <w:rPr>
          <w:rtl/>
        </w:rPr>
        <w:t>ההחלטה</w:t>
      </w:r>
      <w:r>
        <w:rPr>
          <w:spacing w:val="10"/>
          <w:rtl/>
        </w:rPr>
        <w:t> </w:t>
      </w:r>
      <w:r>
        <w:rPr>
          <w:rtl/>
        </w:rPr>
        <w:t>יבחן</w:t>
      </w:r>
      <w:r>
        <w:rPr>
          <w:spacing w:val="9"/>
          <w:rtl/>
        </w:rPr>
        <w:t> </w:t>
      </w:r>
      <w:r>
        <w:rPr>
          <w:rtl/>
        </w:rPr>
        <w:t>הצוות</w:t>
      </w:r>
      <w:r>
        <w:rPr/>
        <w:t>,</w:t>
      </w:r>
    </w:p>
    <w:p>
      <w:pPr>
        <w:pStyle w:val="BodyText"/>
        <w:bidi/>
        <w:spacing w:line="260" w:lineRule="exact"/>
        <w:ind w:right="5147" w:left="0" w:firstLine="0"/>
        <w:jc w:val="right"/>
      </w:pP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ההיבטים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)1</w:t>
      </w:r>
      <w:r>
        <w:rPr>
          <w:spacing w:val="10"/>
          <w:rtl/>
        </w:rPr>
        <w:t> </w:t>
      </w:r>
      <w:r>
        <w:rPr>
          <w:rtl/>
        </w:rPr>
        <w:t>    הקצאת</w:t>
      </w:r>
      <w:r>
        <w:rPr>
          <w:spacing w:val="31"/>
          <w:rtl/>
        </w:rPr>
        <w:t> </w:t>
      </w:r>
      <w:r>
        <w:rPr>
          <w:rtl/>
        </w:rPr>
        <w:t>זכויות</w:t>
      </w:r>
      <w:r>
        <w:rPr>
          <w:spacing w:val="31"/>
          <w:rtl/>
        </w:rPr>
        <w:t> </w:t>
      </w:r>
      <w:r>
        <w:rPr>
          <w:rtl/>
        </w:rPr>
        <w:t>להקמת</w:t>
      </w:r>
      <w:r>
        <w:rPr>
          <w:spacing w:val="30"/>
          <w:rtl/>
        </w:rPr>
        <w:t> </w:t>
      </w:r>
      <w:r>
        <w:rPr>
          <w:rtl/>
        </w:rPr>
        <w:t>מיזם</w:t>
      </w:r>
      <w:r>
        <w:rPr>
          <w:spacing w:val="34"/>
          <w:rtl/>
        </w:rPr>
        <w:t> </w:t>
      </w:r>
      <w:r>
        <w:rPr>
          <w:rtl/>
        </w:rPr>
        <w:t>אגרו</w:t>
      </w:r>
      <w:r>
        <w:rPr>
          <w:spacing w:val="31"/>
          <w:rtl/>
        </w:rPr>
        <w:t> </w:t>
      </w:r>
      <w:r>
        <w:rPr>
          <w:rtl/>
        </w:rPr>
        <w:t>וולטאי</w:t>
      </w:r>
      <w:r>
        <w:rPr>
          <w:spacing w:val="31"/>
          <w:rtl/>
        </w:rPr>
        <w:t> </w:t>
      </w:r>
      <w:r>
        <w:rPr>
          <w:rtl/>
        </w:rPr>
        <w:t>באופן</w:t>
      </w:r>
      <w:r>
        <w:rPr>
          <w:spacing w:val="30"/>
          <w:rtl/>
        </w:rPr>
        <w:t> </w:t>
      </w:r>
      <w:r>
        <w:rPr>
          <w:rtl/>
        </w:rPr>
        <w:t>שוויוני</w:t>
      </w:r>
      <w:r>
        <w:rPr>
          <w:spacing w:val="38"/>
          <w:rtl/>
        </w:rPr>
        <w:t> </w:t>
      </w:r>
      <w:r>
        <w:rPr>
          <w:rtl/>
        </w:rPr>
        <w:t>בין</w:t>
      </w:r>
      <w:r>
        <w:rPr>
          <w:spacing w:val="31"/>
          <w:rtl/>
        </w:rPr>
        <w:t> </w:t>
      </w:r>
      <w:r>
        <w:rPr>
          <w:rtl/>
        </w:rPr>
        <w:t>סוגים</w:t>
      </w:r>
      <w:r>
        <w:rPr>
          <w:spacing w:val="32"/>
          <w:rtl/>
        </w:rPr>
        <w:t> </w:t>
      </w:r>
      <w:r>
        <w:rPr>
          <w:rtl/>
        </w:rPr>
        <w:t>שונים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0"/>
          <w:rtl/>
        </w:rPr>
        <w:t> </w:t>
      </w:r>
      <w:r>
        <w:rPr>
          <w:rtl/>
        </w:rPr>
        <w:t>קרק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3437" w:left="0" w:firstLine="0"/>
        <w:jc w:val="right"/>
      </w:pPr>
      <w:r>
        <w:rPr>
          <w:rtl/>
        </w:rPr>
        <w:t>חקלאית</w:t>
      </w:r>
      <w:r>
        <w:rPr>
          <w:spacing w:val="-4"/>
          <w:rtl/>
        </w:rPr>
        <w:t> </w:t>
      </w:r>
      <w:r>
        <w:rPr>
          <w:rtl/>
        </w:rPr>
        <w:t>ובהתחשב</w:t>
      </w:r>
      <w:r>
        <w:rPr>
          <w:spacing w:val="-4"/>
          <w:rtl/>
        </w:rPr>
        <w:t> </w:t>
      </w:r>
      <w:r>
        <w:rPr>
          <w:rtl/>
        </w:rPr>
        <w:t>בעקרונות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צדק</w:t>
      </w:r>
      <w:r>
        <w:rPr>
          <w:spacing w:val="-4"/>
          <w:rtl/>
        </w:rPr>
        <w:t> </w:t>
      </w:r>
      <w:r>
        <w:rPr>
          <w:rtl/>
        </w:rPr>
        <w:t>חלוקתי</w:t>
      </w:r>
      <w:r>
        <w:rPr/>
        <w:t>.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)2</w:t>
      </w:r>
      <w:r>
        <w:rPr>
          <w:spacing w:val="7"/>
          <w:rtl/>
        </w:rPr>
        <w:t> </w:t>
      </w:r>
      <w:r>
        <w:rPr>
          <w:rtl/>
        </w:rPr>
        <w:t>    הבטחת</w:t>
      </w:r>
      <w:r>
        <w:rPr>
          <w:spacing w:val="-4"/>
          <w:rtl/>
        </w:rPr>
        <w:t> </w:t>
      </w:r>
      <w:r>
        <w:rPr>
          <w:rtl/>
        </w:rPr>
        <w:t>עיבוד</w:t>
      </w:r>
      <w:r>
        <w:rPr>
          <w:spacing w:val="-5"/>
          <w:rtl/>
        </w:rPr>
        <w:t> </w:t>
      </w:r>
      <w:r>
        <w:rPr>
          <w:rtl/>
        </w:rPr>
        <w:t>חקלאי</w:t>
      </w:r>
      <w:r>
        <w:rPr>
          <w:spacing w:val="-4"/>
          <w:rtl/>
        </w:rPr>
        <w:t> </w:t>
      </w:r>
      <w:r>
        <w:rPr>
          <w:rtl/>
        </w:rPr>
        <w:t>אפקטיבי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הקרקע</w:t>
      </w:r>
      <w:r>
        <w:rPr>
          <w:spacing w:val="-5"/>
          <w:rtl/>
        </w:rPr>
        <w:t> </w:t>
      </w:r>
      <w:r>
        <w:rPr>
          <w:rtl/>
        </w:rPr>
        <w:t>החקלאית</w:t>
      </w:r>
      <w:r>
        <w:rPr>
          <w:spacing w:val="-3"/>
          <w:rtl/>
        </w:rPr>
        <w:t> </w:t>
      </w:r>
      <w:r>
        <w:rPr>
          <w:rtl/>
        </w:rPr>
        <w:t>המשמשת</w:t>
      </w:r>
      <w:r>
        <w:rPr>
          <w:spacing w:val="-4"/>
          <w:rtl/>
        </w:rPr>
        <w:t> </w:t>
      </w:r>
      <w:r>
        <w:rPr>
          <w:rtl/>
        </w:rPr>
        <w:t>למיזם</w:t>
      </w:r>
      <w:r>
        <w:rPr>
          <w:spacing w:val="-5"/>
          <w:rtl/>
        </w:rPr>
        <w:t> </w:t>
      </w:r>
      <w:r>
        <w:rPr>
          <w:rtl/>
        </w:rPr>
        <w:t>אגרו</w:t>
      </w:r>
      <w:r>
        <w:rPr/>
        <w:t>-</w:t>
      </w:r>
      <w:r>
        <w:rPr>
          <w:rtl/>
        </w:rPr>
        <w:t>וולטאי</w:t>
      </w:r>
      <w:r>
        <w:rPr/>
        <w:t>.</w:t>
      </w:r>
    </w:p>
    <w:p>
      <w:pPr>
        <w:pStyle w:val="BodyText"/>
        <w:bidi/>
        <w:spacing w:before="37"/>
        <w:ind w:right="180" w:left="1103" w:firstLine="0"/>
        <w:jc w:val="left"/>
      </w:pP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הקצאה</w:t>
      </w:r>
      <w:r>
        <w:rPr>
          <w:spacing w:val="-4"/>
          <w:rtl/>
        </w:rPr>
        <w:t> </w:t>
      </w:r>
      <w:r>
        <w:rPr>
          <w:rtl/>
        </w:rPr>
        <w:t>בהליך</w:t>
      </w:r>
      <w:r>
        <w:rPr>
          <w:spacing w:val="-5"/>
          <w:rtl/>
        </w:rPr>
        <w:t> </w:t>
      </w:r>
      <w:r>
        <w:rPr>
          <w:rtl/>
        </w:rPr>
        <w:t>פומבי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קרקעות</w:t>
      </w:r>
      <w:r>
        <w:rPr>
          <w:spacing w:val="-3"/>
          <w:rtl/>
        </w:rPr>
        <w:t> </w:t>
      </w:r>
      <w:r>
        <w:rPr>
          <w:rtl/>
        </w:rPr>
        <w:t>חקלאיות</w:t>
      </w:r>
      <w:r>
        <w:rPr>
          <w:spacing w:val="-4"/>
          <w:rtl/>
        </w:rPr>
        <w:t> </w:t>
      </w:r>
      <w:r>
        <w:rPr>
          <w:rtl/>
        </w:rPr>
        <w:t>לטובת</w:t>
      </w:r>
      <w:r>
        <w:rPr>
          <w:spacing w:val="-3"/>
          <w:rtl/>
        </w:rPr>
        <w:t> </w:t>
      </w:r>
      <w:r>
        <w:rPr>
          <w:rtl/>
        </w:rPr>
        <w:t>מיזם</w:t>
      </w:r>
      <w:r>
        <w:rPr>
          <w:spacing w:val="-5"/>
          <w:rtl/>
        </w:rPr>
        <w:t> </w:t>
      </w:r>
      <w:r>
        <w:rPr>
          <w:rtl/>
        </w:rPr>
        <w:t>אגרו</w:t>
      </w:r>
      <w:r>
        <w:rPr/>
        <w:t>-</w:t>
      </w:r>
      <w:r>
        <w:rPr>
          <w:rtl/>
        </w:rPr>
        <w:t>וולטאי</w:t>
      </w:r>
      <w:r>
        <w:rPr/>
        <w:t>.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)4</w:t>
      </w:r>
      <w:r>
        <w:rPr>
          <w:spacing w:val="3"/>
          <w:rtl/>
        </w:rPr>
        <w:t> </w:t>
      </w:r>
      <w:r>
        <w:rPr>
          <w:rtl/>
        </w:rPr>
        <w:t>    כלים</w:t>
      </w:r>
      <w:r>
        <w:rPr>
          <w:spacing w:val="-5"/>
          <w:rtl/>
        </w:rPr>
        <w:t> </w:t>
      </w:r>
      <w:r>
        <w:rPr>
          <w:rtl/>
        </w:rPr>
        <w:t>לקידום</w:t>
      </w:r>
      <w:r>
        <w:rPr>
          <w:spacing w:val="-5"/>
          <w:rtl/>
        </w:rPr>
        <w:t> </w:t>
      </w:r>
      <w:r>
        <w:rPr>
          <w:rtl/>
        </w:rPr>
        <w:t>הקמת</w:t>
      </w:r>
      <w:r>
        <w:rPr>
          <w:spacing w:val="-5"/>
          <w:rtl/>
        </w:rPr>
        <w:t> </w:t>
      </w:r>
      <w:r>
        <w:rPr>
          <w:rtl/>
        </w:rPr>
        <w:t>מיזמים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בקרקע</w:t>
      </w:r>
      <w:r>
        <w:rPr>
          <w:spacing w:val="-5"/>
          <w:rtl/>
        </w:rPr>
        <w:t> </w:t>
      </w:r>
      <w:r>
        <w:rPr>
          <w:rtl/>
        </w:rPr>
        <w:t>חקלאית</w:t>
      </w:r>
      <w:r>
        <w:rPr>
          <w:spacing w:val="-2"/>
          <w:rtl/>
        </w:rPr>
        <w:t> </w:t>
      </w:r>
      <w:r>
        <w:rPr>
          <w:rtl/>
        </w:rPr>
        <w:t>פרטית</w:t>
      </w:r>
      <w:r>
        <w:rPr>
          <w:spacing w:val="-4"/>
          <w:rtl/>
        </w:rPr>
        <w:t> </w:t>
      </w:r>
      <w:r>
        <w:rPr>
          <w:rtl/>
        </w:rPr>
        <w:t>ובקרקעות</w:t>
      </w:r>
      <w:r>
        <w:rPr>
          <w:spacing w:val="-5"/>
          <w:rtl/>
        </w:rPr>
        <w:t> </w:t>
      </w:r>
      <w:r>
        <w:rPr>
          <w:rtl/>
        </w:rPr>
        <w:t>במגזר</w:t>
      </w:r>
      <w:r>
        <w:rPr>
          <w:spacing w:val="-5"/>
          <w:rtl/>
        </w:rPr>
        <w:t> </w:t>
      </w:r>
      <w:r>
        <w:rPr>
          <w:rtl/>
        </w:rPr>
        <w:t>הבדואי</w:t>
      </w:r>
      <w:r>
        <w:rPr/>
        <w:t>.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 הצוות</w:t>
      </w:r>
      <w:r>
        <w:rPr>
          <w:spacing w:val="-12"/>
          <w:rtl/>
        </w:rPr>
        <w:t> </w:t>
      </w:r>
      <w:r>
        <w:rPr>
          <w:rtl/>
        </w:rPr>
        <w:t>יבחן</w:t>
      </w:r>
      <w:r>
        <w:rPr>
          <w:spacing w:val="-12"/>
          <w:rtl/>
        </w:rPr>
        <w:t> </w:t>
      </w:r>
      <w:r>
        <w:rPr>
          <w:rtl/>
        </w:rPr>
        <w:t>מדי</w:t>
      </w:r>
      <w:r>
        <w:rPr>
          <w:spacing w:val="-13"/>
          <w:rtl/>
        </w:rPr>
        <w:t> </w:t>
      </w:r>
      <w:r>
        <w:rPr>
          <w:rtl/>
        </w:rPr>
        <w:t>שנה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יישום</w:t>
      </w:r>
      <w:r>
        <w:rPr>
          <w:spacing w:val="-13"/>
          <w:rtl/>
        </w:rPr>
        <w:t> </w:t>
      </w:r>
      <w:r>
        <w:rPr>
          <w:spacing w:val="-1"/>
          <w:rtl/>
        </w:rPr>
        <w:t>המלצותיו</w:t>
      </w:r>
      <w:r>
        <w:rPr>
          <w:spacing w:val="-12"/>
          <w:rtl/>
        </w:rPr>
        <w:t> </w:t>
      </w:r>
      <w:r>
        <w:rPr>
          <w:spacing w:val="-1"/>
          <w:rtl/>
        </w:rPr>
        <w:t>וכן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המסקנות</w:t>
      </w:r>
      <w:r>
        <w:rPr>
          <w:spacing w:val="-13"/>
          <w:rtl/>
        </w:rPr>
        <w:t> </w:t>
      </w:r>
      <w:r>
        <w:rPr>
          <w:spacing w:val="-1"/>
          <w:rtl/>
        </w:rPr>
        <w:t>ממיזמי</w:t>
      </w:r>
      <w:r>
        <w:rPr>
          <w:spacing w:val="-13"/>
          <w:rtl/>
        </w:rPr>
        <w:t> </w:t>
      </w:r>
      <w:r>
        <w:rPr>
          <w:spacing w:val="-1"/>
          <w:rtl/>
        </w:rPr>
        <w:t>החלוץ</w:t>
      </w:r>
      <w:r>
        <w:rPr>
          <w:spacing w:val="-13"/>
          <w:rtl/>
        </w:rPr>
        <w:t> </w:t>
      </w:r>
      <w:r>
        <w:rPr>
          <w:spacing w:val="-1"/>
          <w:rtl/>
        </w:rPr>
        <w:t>המקודמים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בהמש</w:t>
      </w:r>
      <w:r>
        <w:rPr>
          <w:spacing w:val="-1"/>
          <w:rtl/>
        </w:rPr>
        <w:t>ך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לעבודת</w:t>
      </w:r>
      <w:r>
        <w:rPr>
          <w:spacing w:val="27"/>
          <w:rtl/>
        </w:rPr>
        <w:t> </w:t>
      </w:r>
      <w:r>
        <w:rPr>
          <w:rtl/>
        </w:rPr>
        <w:t>הצוות</w:t>
      </w:r>
      <w:r>
        <w:rPr>
          <w:spacing w:val="28"/>
          <w:rtl/>
        </w:rPr>
        <w:t> </w:t>
      </w:r>
      <w:r>
        <w:rPr>
          <w:rtl/>
        </w:rPr>
        <w:t>שהוקם</w:t>
      </w:r>
      <w:r>
        <w:rPr>
          <w:spacing w:val="27"/>
          <w:rtl/>
        </w:rPr>
        <w:t> </w:t>
      </w:r>
      <w:r>
        <w:rPr>
          <w:rtl/>
        </w:rPr>
        <w:t>בסעיף</w:t>
      </w:r>
      <w:r>
        <w:rPr>
          <w:spacing w:val="27"/>
          <w:rtl/>
        </w:rPr>
        <w:t> </w:t>
      </w:r>
      <w:r>
        <w:rPr/>
        <w:t>4</w:t>
      </w:r>
      <w:r>
        <w:rPr>
          <w:spacing w:val="29"/>
          <w:rtl/>
        </w:rPr>
        <w:t> </w:t>
      </w:r>
      <w:r>
        <w:rPr>
          <w:rtl/>
        </w:rPr>
        <w:t>להחלטה</w:t>
      </w:r>
      <w:r>
        <w:rPr>
          <w:spacing w:val="27"/>
          <w:rtl/>
        </w:rPr>
        <w:t> </w:t>
      </w:r>
      <w:r>
        <w:rPr/>
        <w:t>,465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ידי</w:t>
      </w:r>
      <w:r>
        <w:rPr>
          <w:spacing w:val="25"/>
          <w:rtl/>
        </w:rPr>
        <w:t> </w:t>
      </w:r>
      <w:r>
        <w:rPr>
          <w:rtl/>
        </w:rPr>
        <w:t>משרד</w:t>
      </w:r>
      <w:r>
        <w:rPr>
          <w:spacing w:val="28"/>
          <w:rtl/>
        </w:rPr>
        <w:t> </w:t>
      </w:r>
      <w:r>
        <w:rPr>
          <w:rtl/>
        </w:rPr>
        <w:t>האנרגיה</w:t>
      </w:r>
      <w:r>
        <w:rPr>
          <w:spacing w:val="27"/>
          <w:rtl/>
        </w:rPr>
        <w:t> </w:t>
      </w:r>
      <w:r>
        <w:rPr>
          <w:rtl/>
        </w:rPr>
        <w:t>ומשרד</w:t>
      </w:r>
      <w:r>
        <w:rPr>
          <w:spacing w:val="27"/>
          <w:rtl/>
        </w:rPr>
        <w:t> </w:t>
      </w:r>
      <w:r>
        <w:rPr>
          <w:rtl/>
        </w:rPr>
        <w:t>החקלאות</w:t>
      </w:r>
      <w:r>
        <w:rPr/>
        <w:t>.</w:t>
      </w:r>
    </w:p>
    <w:p>
      <w:pPr>
        <w:pStyle w:val="BodyText"/>
        <w:bidi/>
        <w:spacing w:before="2"/>
        <w:ind w:right="3356" w:left="0" w:firstLine="0"/>
        <w:jc w:val="right"/>
      </w:pP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לכך</w:t>
      </w:r>
      <w:r>
        <w:rPr>
          <w:spacing w:val="-5"/>
          <w:rtl/>
        </w:rPr>
        <w:t> </w:t>
      </w:r>
      <w:r>
        <w:rPr>
          <w:rtl/>
        </w:rPr>
        <w:t>יבחן</w:t>
      </w:r>
      <w:r>
        <w:rPr>
          <w:spacing w:val="-5"/>
          <w:rtl/>
        </w:rPr>
        <w:t> </w:t>
      </w:r>
      <w:r>
        <w:rPr>
          <w:rtl/>
        </w:rPr>
        <w:t>הצוות</w:t>
      </w:r>
      <w:r>
        <w:rPr>
          <w:spacing w:val="-4"/>
          <w:rtl/>
        </w:rPr>
        <w:t> </w:t>
      </w:r>
      <w:r>
        <w:rPr>
          <w:rtl/>
        </w:rPr>
        <w:t>שינויים</w:t>
      </w:r>
      <w:r>
        <w:rPr>
          <w:spacing w:val="-5"/>
          <w:rtl/>
        </w:rPr>
        <w:t> </w:t>
      </w:r>
      <w:r>
        <w:rPr>
          <w:rtl/>
        </w:rPr>
        <w:t>נדרשים</w:t>
      </w:r>
      <w:r>
        <w:rPr>
          <w:spacing w:val="-5"/>
          <w:rtl/>
        </w:rPr>
        <w:t> </w:t>
      </w:r>
      <w:r>
        <w:rPr>
          <w:rtl/>
        </w:rPr>
        <w:t>בהמלצותיו</w:t>
      </w:r>
      <w:r>
        <w:rPr/>
        <w:t>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bidi/>
        <w:spacing w:before="87"/>
        <w:ind w:right="2974" w:left="0" w:firstLine="0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להטיל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השיכון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בתפקידו</w:t>
      </w:r>
      <w:r>
        <w:rPr>
          <w:spacing w:val="-2"/>
          <w:rtl/>
        </w:rPr>
        <w:t> </w:t>
      </w:r>
      <w:r>
        <w:rPr>
          <w:rtl/>
        </w:rPr>
        <w:t>כיו</w:t>
      </w:r>
      <w:r>
        <w:rPr/>
        <w:t>"</w:t>
      </w:r>
      <w:r>
        <w:rPr>
          <w:rtl/>
        </w:rPr>
        <w:t>ר</w:t>
      </w:r>
      <w:r>
        <w:rPr>
          <w:spacing w:val="-3"/>
          <w:rtl/>
        </w:rPr>
        <w:t> </w:t>
      </w:r>
      <w:r>
        <w:rPr>
          <w:rtl/>
        </w:rPr>
        <w:t>מועצת</w:t>
      </w:r>
      <w:r>
        <w:rPr>
          <w:spacing w:val="-3"/>
          <w:rtl/>
        </w:rPr>
        <w:t> </w:t>
      </w: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/>
        <w:t>-</w:t>
      </w:r>
    </w:p>
    <w:p>
      <w:pPr>
        <w:pStyle w:val="BodyText"/>
        <w:bidi/>
        <w:spacing w:line="260" w:lineRule="exact" w:before="37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להביא</w:t>
      </w:r>
      <w:r>
        <w:rPr>
          <w:spacing w:val="10"/>
          <w:rtl/>
        </w:rPr>
        <w:t> </w:t>
      </w:r>
      <w:r>
        <w:rPr>
          <w:rtl/>
        </w:rPr>
        <w:t>בתוך</w:t>
      </w:r>
      <w:r>
        <w:rPr>
          <w:spacing w:val="11"/>
          <w:rtl/>
        </w:rPr>
        <w:t> </w:t>
      </w:r>
      <w:r>
        <w:rPr/>
        <w:t>30</w:t>
      </w:r>
      <w:r>
        <w:rPr>
          <w:spacing w:val="19"/>
          <w:rtl/>
        </w:rPr>
        <w:t> </w:t>
      </w:r>
      <w:r>
        <w:rPr>
          <w:rtl/>
        </w:rPr>
        <w:t>ימים</w:t>
      </w:r>
      <w:r>
        <w:rPr>
          <w:spacing w:val="12"/>
          <w:rtl/>
        </w:rPr>
        <w:t> </w:t>
      </w:r>
      <w:r>
        <w:rPr>
          <w:rtl/>
        </w:rPr>
        <w:t>ממועד</w:t>
      </w:r>
      <w:r>
        <w:rPr>
          <w:spacing w:val="8"/>
          <w:rtl/>
        </w:rPr>
        <w:t> </w:t>
      </w:r>
      <w:r>
        <w:rPr>
          <w:rtl/>
        </w:rPr>
        <w:t>גיבוש</w:t>
      </w:r>
      <w:r>
        <w:rPr>
          <w:spacing w:val="12"/>
          <w:rtl/>
        </w:rPr>
        <w:t> </w:t>
      </w:r>
      <w:r>
        <w:rPr>
          <w:rtl/>
        </w:rPr>
        <w:t>מסקנות</w:t>
      </w:r>
      <w:r>
        <w:rPr>
          <w:spacing w:val="11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הצעת</w:t>
      </w:r>
      <w:r>
        <w:rPr>
          <w:spacing w:val="9"/>
          <w:rtl/>
        </w:rPr>
        <w:t> </w:t>
      </w:r>
      <w:r>
        <w:rPr>
          <w:rtl/>
        </w:rPr>
        <w:t>החלטה</w:t>
      </w:r>
      <w:r>
        <w:rPr>
          <w:spacing w:val="10"/>
          <w:rtl/>
        </w:rPr>
        <w:t> </w:t>
      </w:r>
      <w:r>
        <w:rPr>
          <w:rtl/>
        </w:rPr>
        <w:t>למועצת</w:t>
      </w:r>
      <w:r>
        <w:rPr>
          <w:spacing w:val="11"/>
          <w:rtl/>
        </w:rPr>
        <w:t> </w:t>
      </w:r>
      <w:r>
        <w:rPr>
          <w:rtl/>
        </w:rPr>
        <w:t>מקרקעי</w:t>
      </w:r>
      <w:r>
        <w:rPr>
          <w:spacing w:val="10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line="259" w:lineRule="auto"/>
        <w:ind w:right="180" w:left="689" w:firstLine="3146"/>
        <w:jc w:val="right"/>
      </w:pPr>
      <w:r>
        <w:rPr>
          <w:rtl/>
        </w:rPr>
        <w:t>על בסיס מסקנות הצוות הרלוונטיות למקרקעי ישראל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להביא</w:t>
      </w:r>
      <w:r>
        <w:rPr>
          <w:spacing w:val="-11"/>
          <w:rtl/>
        </w:rPr>
        <w:t> </w:t>
      </w:r>
      <w:r>
        <w:rPr>
          <w:rtl/>
        </w:rPr>
        <w:t>הצעת</w:t>
      </w:r>
      <w:r>
        <w:rPr>
          <w:spacing w:val="-11"/>
          <w:rtl/>
        </w:rPr>
        <w:t> </w:t>
      </w:r>
      <w:r>
        <w:rPr>
          <w:rtl/>
        </w:rPr>
        <w:t>החלטה</w:t>
      </w:r>
      <w:r>
        <w:rPr>
          <w:spacing w:val="-12"/>
          <w:rtl/>
        </w:rPr>
        <w:t> </w:t>
      </w:r>
      <w:r>
        <w:rPr>
          <w:rtl/>
        </w:rPr>
        <w:t>למועצת</w:t>
      </w:r>
      <w:r>
        <w:rPr>
          <w:spacing w:val="-13"/>
          <w:rtl/>
        </w:rPr>
        <w:t> </w:t>
      </w:r>
      <w:r>
        <w:rPr>
          <w:rtl/>
        </w:rPr>
        <w:t>מקרקעי</w:t>
      </w:r>
      <w:r>
        <w:rPr>
          <w:spacing w:val="-11"/>
          <w:rtl/>
        </w:rPr>
        <w:t> </w:t>
      </w:r>
      <w:r>
        <w:rPr>
          <w:rtl/>
        </w:rPr>
        <w:t>ישראל</w:t>
      </w:r>
      <w:r>
        <w:rPr>
          <w:spacing w:val="-12"/>
          <w:rtl/>
        </w:rPr>
        <w:t> </w:t>
      </w:r>
      <w:r>
        <w:rPr>
          <w:spacing w:val="-1"/>
          <w:rtl/>
        </w:rPr>
        <w:t>להאריך</w:t>
      </w:r>
      <w:r>
        <w:rPr>
          <w:spacing w:val="-10"/>
          <w:rtl/>
        </w:rPr>
        <w:t> </w:t>
      </w:r>
      <w:r>
        <w:rPr>
          <w:spacing w:val="-1"/>
          <w:rtl/>
        </w:rPr>
        <w:t>את</w:t>
      </w:r>
      <w:r>
        <w:rPr>
          <w:spacing w:val="-12"/>
          <w:rtl/>
        </w:rPr>
        <w:t> </w:t>
      </w:r>
      <w:r>
        <w:rPr>
          <w:spacing w:val="-1"/>
          <w:rtl/>
        </w:rPr>
        <w:t>תוקף</w:t>
      </w:r>
      <w:r>
        <w:rPr>
          <w:spacing w:val="-10"/>
          <w:rtl/>
        </w:rPr>
        <w:t> </w:t>
      </w:r>
      <w:r>
        <w:rPr>
          <w:spacing w:val="-1"/>
          <w:rtl/>
        </w:rPr>
        <w:t>הוראת</w:t>
      </w:r>
      <w:r>
        <w:rPr>
          <w:spacing w:val="-11"/>
          <w:rtl/>
        </w:rPr>
        <w:t> </w:t>
      </w:r>
      <w:r>
        <w:rPr>
          <w:spacing w:val="-1"/>
          <w:rtl/>
        </w:rPr>
        <w:t>השעה</w:t>
      </w:r>
      <w:r>
        <w:rPr>
          <w:spacing w:val="-10"/>
          <w:rtl/>
        </w:rPr>
        <w:t> </w:t>
      </w:r>
      <w:r>
        <w:rPr>
          <w:spacing w:val="-1"/>
          <w:rtl/>
        </w:rPr>
        <w:t>הקבועה</w:t>
      </w:r>
      <w:r>
        <w:rPr>
          <w:spacing w:val="-12"/>
          <w:rtl/>
        </w:rPr>
        <w:t> </w:t>
      </w:r>
      <w:r>
        <w:rPr>
          <w:spacing w:val="-1"/>
          <w:rtl/>
        </w:rPr>
        <w:t>בסעיף</w:t>
      </w:r>
      <w:r>
        <w:rPr>
          <w:spacing w:val="-51"/>
          <w:rtl/>
        </w:rPr>
        <w:t> </w:t>
      </w:r>
      <w:r>
        <w:rPr/>
        <w:t>7.3.11</w:t>
      </w:r>
      <w:r>
        <w:rPr>
          <w:spacing w:val="-8"/>
          <w:rtl/>
        </w:rPr>
        <w:t> </w:t>
      </w:r>
      <w:r>
        <w:rPr>
          <w:rtl/>
        </w:rPr>
        <w:t>לקובץ</w:t>
      </w:r>
      <w:r>
        <w:rPr>
          <w:spacing w:val="-11"/>
          <w:rtl/>
        </w:rPr>
        <w:t> </w:t>
      </w:r>
      <w:r>
        <w:rPr>
          <w:rtl/>
        </w:rPr>
        <w:t>החלטות</w:t>
      </w:r>
      <w:r>
        <w:rPr>
          <w:spacing w:val="-12"/>
          <w:rtl/>
        </w:rPr>
        <w:t> </w:t>
      </w:r>
      <w:r>
        <w:rPr>
          <w:rtl/>
        </w:rPr>
        <w:t>מועצת</w:t>
      </w:r>
      <w:r>
        <w:rPr>
          <w:spacing w:val="-10"/>
          <w:rtl/>
        </w:rPr>
        <w:t> </w:t>
      </w:r>
      <w:r>
        <w:rPr>
          <w:rtl/>
        </w:rPr>
        <w:t>מקרקעי</w:t>
      </w:r>
      <w:r>
        <w:rPr>
          <w:spacing w:val="-12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העוסקת</w:t>
      </w:r>
      <w:r>
        <w:rPr>
          <w:spacing w:val="-10"/>
          <w:rtl/>
        </w:rPr>
        <w:t> </w:t>
      </w:r>
      <w:r>
        <w:rPr>
          <w:rtl/>
        </w:rPr>
        <w:t>בהקצאת</w:t>
      </w:r>
      <w:r>
        <w:rPr>
          <w:spacing w:val="-10"/>
          <w:rtl/>
        </w:rPr>
        <w:t> </w:t>
      </w:r>
      <w:r>
        <w:rPr>
          <w:rtl/>
        </w:rPr>
        <w:t>קרקע</w:t>
      </w:r>
      <w:r>
        <w:rPr>
          <w:spacing w:val="-11"/>
          <w:rtl/>
        </w:rPr>
        <w:t> </w:t>
      </w:r>
      <w:r>
        <w:rPr>
          <w:rtl/>
        </w:rPr>
        <w:t>למיזם</w:t>
      </w:r>
      <w:r>
        <w:rPr>
          <w:spacing w:val="-11"/>
          <w:rtl/>
        </w:rPr>
        <w:t> </w:t>
      </w:r>
      <w:r>
        <w:rPr>
          <w:rtl/>
        </w:rPr>
        <w:t>משותף</w:t>
      </w:r>
      <w:r>
        <w:rPr>
          <w:spacing w:val="-11"/>
          <w:rtl/>
        </w:rPr>
        <w:t> </w:t>
      </w:r>
      <w:r>
        <w:rPr>
          <w:rtl/>
        </w:rPr>
        <w:t>בתחו</w:t>
      </w:r>
      <w:r>
        <w:rPr>
          <w:rtl/>
        </w:rPr>
        <w:t>ם</w:t>
      </w:r>
    </w:p>
    <w:p>
      <w:pPr>
        <w:pStyle w:val="BodyText"/>
        <w:bidi/>
        <w:spacing w:line="239" w:lineRule="exact"/>
        <w:ind w:right="1716" w:left="0" w:firstLine="0"/>
        <w:jc w:val="right"/>
      </w:pPr>
      <w:r>
        <w:rPr>
          <w:rtl/>
        </w:rPr>
        <w:t>משבצת</w:t>
      </w:r>
      <w:r>
        <w:rPr>
          <w:spacing w:val="-2"/>
          <w:rtl/>
        </w:rPr>
        <w:t> </w:t>
      </w:r>
      <w:r>
        <w:rPr>
          <w:rtl/>
        </w:rPr>
        <w:t>חקלאית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2"/>
          <w:rtl/>
        </w:rPr>
        <w:t> </w:t>
      </w:r>
      <w:r>
        <w:rPr>
          <w:rtl/>
        </w:rPr>
        <w:t>שתחול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תוכניות</w:t>
      </w:r>
      <w:r>
        <w:rPr>
          <w:spacing w:val="-1"/>
          <w:rtl/>
        </w:rPr>
        <w:t> </w:t>
      </w:r>
      <w:r>
        <w:rPr>
          <w:rtl/>
        </w:rPr>
        <w:t>שיופקדו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1"/>
          <w:rtl/>
        </w:rPr>
        <w:t> </w:t>
      </w:r>
      <w:r>
        <w:rPr/>
        <w:t>30</w:t>
      </w:r>
      <w:r>
        <w:rPr>
          <w:spacing w:val="-3"/>
          <w:rtl/>
        </w:rPr>
        <w:t> </w:t>
      </w:r>
      <w:r>
        <w:rPr>
          <w:rtl/>
        </w:rPr>
        <w:t>ביוני</w:t>
      </w:r>
      <w:r>
        <w:rPr>
          <w:spacing w:val="-2"/>
          <w:rtl/>
        </w:rPr>
        <w:t> </w:t>
      </w:r>
      <w:r>
        <w:rPr/>
        <w:t>.202</w:t>
      </w:r>
      <w:r>
        <w:rPr/>
        <w:t>3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להביא</w:t>
      </w:r>
      <w:r>
        <w:rPr>
          <w:spacing w:val="-7"/>
          <w:rtl/>
        </w:rPr>
        <w:t> </w:t>
      </w:r>
      <w:r>
        <w:rPr>
          <w:rtl/>
        </w:rPr>
        <w:t>הצעת</w:t>
      </w:r>
      <w:r>
        <w:rPr>
          <w:spacing w:val="-7"/>
          <w:rtl/>
        </w:rPr>
        <w:t> </w:t>
      </w: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בפני</w:t>
      </w:r>
      <w:r>
        <w:rPr>
          <w:spacing w:val="-5"/>
          <w:rtl/>
        </w:rPr>
        <w:t> </w:t>
      </w:r>
      <w:r>
        <w:rPr>
          <w:rtl/>
        </w:rPr>
        <w:t>מועצת</w:t>
      </w:r>
      <w:r>
        <w:rPr>
          <w:spacing w:val="-8"/>
          <w:rtl/>
        </w:rPr>
        <w:t> </w:t>
      </w:r>
      <w:r>
        <w:rPr>
          <w:rtl/>
        </w:rPr>
        <w:t>מקרקעי</w:t>
      </w:r>
      <w:r>
        <w:rPr>
          <w:spacing w:val="-8"/>
          <w:rtl/>
        </w:rPr>
        <w:t> </w:t>
      </w:r>
      <w:r>
        <w:rPr>
          <w:rtl/>
        </w:rPr>
        <w:t>ישראל</w:t>
      </w:r>
      <w:r>
        <w:rPr>
          <w:spacing w:val="-7"/>
          <w:rtl/>
        </w:rPr>
        <w:t> </w:t>
      </w:r>
      <w:r>
        <w:rPr>
          <w:rtl/>
        </w:rPr>
        <w:t>לקביעת</w:t>
      </w:r>
      <w:r>
        <w:rPr>
          <w:spacing w:val="-5"/>
          <w:rtl/>
        </w:rPr>
        <w:t> </w:t>
      </w:r>
      <w:r>
        <w:rPr>
          <w:rtl/>
        </w:rPr>
        <w:t>מחיר</w:t>
      </w:r>
      <w:r>
        <w:rPr>
          <w:spacing w:val="-7"/>
          <w:rtl/>
        </w:rPr>
        <w:t> </w:t>
      </w:r>
      <w:r>
        <w:rPr>
          <w:rtl/>
        </w:rPr>
        <w:t>אחיד</w:t>
      </w:r>
      <w:r>
        <w:rPr>
          <w:spacing w:val="-6"/>
          <w:rtl/>
        </w:rPr>
        <w:t> </w:t>
      </w:r>
      <w:r>
        <w:rPr>
          <w:rtl/>
        </w:rPr>
        <w:t>במיזמי</w:t>
      </w:r>
      <w:r>
        <w:rPr>
          <w:spacing w:val="-8"/>
          <w:rtl/>
        </w:rPr>
        <w:t> </w:t>
      </w:r>
      <w:r>
        <w:rPr>
          <w:rtl/>
        </w:rPr>
        <w:t>אנרגיה</w:t>
      </w:r>
      <w:r>
        <w:rPr>
          <w:spacing w:val="-7"/>
          <w:rtl/>
        </w:rPr>
        <w:t> </w:t>
      </w:r>
      <w:r>
        <w:rPr>
          <w:rtl/>
        </w:rPr>
        <w:t>נוספי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34" w:left="0" w:firstLine="0"/>
        <w:jc w:val="right"/>
      </w:pPr>
      <w:r>
        <w:rPr>
          <w:rtl/>
        </w:rPr>
        <w:t>בהם</w:t>
      </w:r>
      <w:r>
        <w:rPr>
          <w:spacing w:val="-3"/>
          <w:rtl/>
        </w:rPr>
        <w:t> </w:t>
      </w:r>
      <w:r>
        <w:rPr>
          <w:rtl/>
        </w:rPr>
        <w:t>תעריף</w:t>
      </w:r>
      <w:r>
        <w:rPr>
          <w:spacing w:val="-3"/>
          <w:rtl/>
        </w:rPr>
        <w:t> </w:t>
      </w:r>
      <w:r>
        <w:rPr>
          <w:rtl/>
        </w:rPr>
        <w:t>החשמל</w:t>
      </w:r>
      <w:r>
        <w:rPr>
          <w:spacing w:val="-4"/>
          <w:rtl/>
        </w:rPr>
        <w:t> </w:t>
      </w:r>
      <w:r>
        <w:rPr>
          <w:rtl/>
        </w:rPr>
        <w:t>נקבע</w:t>
      </w:r>
      <w:r>
        <w:rPr>
          <w:spacing w:val="-2"/>
          <w:rtl/>
        </w:rPr>
        <w:t> </w:t>
      </w:r>
      <w:r>
        <w:rPr>
          <w:rtl/>
        </w:rPr>
        <w:t>בהליך</w:t>
      </w:r>
      <w:r>
        <w:rPr>
          <w:spacing w:val="-2"/>
          <w:rtl/>
        </w:rPr>
        <w:t> </w:t>
      </w:r>
      <w:r>
        <w:rPr>
          <w:rtl/>
        </w:rPr>
        <w:t>תחרותי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2"/>
          <w:rtl/>
        </w:rPr>
        <w:t> </w:t>
      </w:r>
      <w:r>
        <w:rPr>
          <w:rtl/>
        </w:rPr>
        <w:t>שלושה חודשים</w:t>
      </w:r>
      <w:r>
        <w:rPr>
          <w:spacing w:val="-4"/>
          <w:rtl/>
        </w:rPr>
        <w:t> </w:t>
      </w:r>
      <w:r>
        <w:rPr>
          <w:rtl/>
        </w:rPr>
        <w:t>ממועד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38"/>
        <w:ind w:right="3670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להטיל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יושב</w:t>
      </w:r>
      <w:r>
        <w:rPr>
          <w:spacing w:val="-2"/>
          <w:rtl/>
        </w:rPr>
        <w:t> </w:t>
      </w:r>
      <w:r>
        <w:rPr>
          <w:rtl/>
        </w:rPr>
        <w:t>ראש המועצה</w:t>
      </w:r>
      <w:r>
        <w:rPr>
          <w:spacing w:val="-3"/>
          <w:rtl/>
        </w:rPr>
        <w:t> </w:t>
      </w:r>
      <w:r>
        <w:rPr>
          <w:rtl/>
        </w:rPr>
        <w:t>הארצית</w:t>
      </w:r>
      <w:r>
        <w:rPr>
          <w:spacing w:val="-2"/>
          <w:rtl/>
        </w:rPr>
        <w:t> </w:t>
      </w:r>
      <w:r>
        <w:rPr>
          <w:rtl/>
        </w:rPr>
        <w:t>לתכנון</w:t>
      </w:r>
      <w:r>
        <w:rPr>
          <w:spacing w:val="-3"/>
          <w:rtl/>
        </w:rPr>
        <w:t> </w:t>
      </w:r>
      <w:r>
        <w:rPr>
          <w:rtl/>
        </w:rPr>
        <w:t>ולבניה</w:t>
      </w:r>
      <w:r>
        <w:rPr/>
        <w:t>:</w:t>
      </w:r>
    </w:p>
    <w:p>
      <w:pPr>
        <w:pStyle w:val="BodyText"/>
        <w:bidi/>
        <w:spacing w:before="40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לקיים</w:t>
      </w:r>
      <w:r>
        <w:rPr>
          <w:spacing w:val="8"/>
          <w:rtl/>
        </w:rPr>
        <w:t> </w:t>
      </w:r>
      <w:r>
        <w:rPr>
          <w:rtl/>
        </w:rPr>
        <w:t>דיון</w:t>
      </w:r>
      <w:r>
        <w:rPr>
          <w:spacing w:val="6"/>
          <w:rtl/>
        </w:rPr>
        <w:t> </w:t>
      </w:r>
      <w:r>
        <w:rPr>
          <w:rtl/>
        </w:rPr>
        <w:t>נוסף</w:t>
      </w:r>
      <w:r>
        <w:rPr>
          <w:spacing w:val="8"/>
          <w:rtl/>
        </w:rPr>
        <w:t> </w:t>
      </w:r>
      <w:r>
        <w:rPr>
          <w:rtl/>
        </w:rPr>
        <w:t>במועצה</w:t>
      </w:r>
      <w:r>
        <w:rPr>
          <w:spacing w:val="8"/>
          <w:rtl/>
        </w:rPr>
        <w:t> </w:t>
      </w:r>
      <w:r>
        <w:rPr>
          <w:rtl/>
        </w:rPr>
        <w:t>לבחינת</w:t>
      </w:r>
      <w:r>
        <w:rPr>
          <w:spacing w:val="7"/>
          <w:rtl/>
        </w:rPr>
        <w:t> </w:t>
      </w:r>
      <w:r>
        <w:rPr>
          <w:rtl/>
        </w:rPr>
        <w:t>החלטת</w:t>
      </w:r>
      <w:r>
        <w:rPr>
          <w:spacing w:val="10"/>
          <w:rtl/>
        </w:rPr>
        <w:t> </w:t>
      </w:r>
      <w:r>
        <w:rPr>
          <w:rtl/>
        </w:rPr>
        <w:t>המועצה</w:t>
      </w:r>
      <w:r>
        <w:rPr>
          <w:spacing w:val="7"/>
          <w:rtl/>
        </w:rPr>
        <w:t> </w:t>
      </w:r>
      <w:r>
        <w:rPr>
          <w:rtl/>
        </w:rPr>
        <w:t>הארצית</w:t>
      </w:r>
      <w:r>
        <w:rPr>
          <w:spacing w:val="9"/>
          <w:rtl/>
        </w:rPr>
        <w:t> </w:t>
      </w:r>
      <w:r>
        <w:rPr>
          <w:rtl/>
        </w:rPr>
        <w:t>מיום</w:t>
      </w:r>
      <w:r>
        <w:rPr>
          <w:spacing w:val="7"/>
          <w:rtl/>
        </w:rPr>
        <w:t> </w:t>
      </w:r>
      <w:r>
        <w:rPr/>
        <w:t>10</w:t>
      </w:r>
      <w:r>
        <w:rPr>
          <w:spacing w:val="8"/>
          <w:rtl/>
        </w:rPr>
        <w:t> </w:t>
      </w:r>
      <w:r>
        <w:rPr>
          <w:rtl/>
        </w:rPr>
        <w:t>בנובמבר</w:t>
      </w:r>
      <w:r>
        <w:rPr>
          <w:spacing w:val="9"/>
          <w:rtl/>
        </w:rPr>
        <w:t> </w:t>
      </w:r>
      <w:r>
        <w:rPr/>
        <w:t>2020</w:t>
      </w:r>
      <w:r>
        <w:rPr>
          <w:spacing w:val="8"/>
          <w:rtl/>
        </w:rPr>
        <w:t> </w:t>
      </w:r>
      <w:r>
        <w:rPr>
          <w:rtl/>
        </w:rPr>
        <w:t>שקבעה</w:t>
      </w:r>
      <w:r>
        <w:rPr>
          <w:spacing w:val="-51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ניתן</w:t>
      </w:r>
      <w:r>
        <w:rPr>
          <w:spacing w:val="4"/>
          <w:rtl/>
        </w:rPr>
        <w:t> </w:t>
      </w:r>
      <w:r>
        <w:rPr>
          <w:rtl/>
        </w:rPr>
        <w:t>יהיה</w:t>
      </w:r>
      <w:r>
        <w:rPr>
          <w:spacing w:val="4"/>
          <w:rtl/>
        </w:rPr>
        <w:t> </w:t>
      </w:r>
      <w:r>
        <w:rPr>
          <w:rtl/>
        </w:rPr>
        <w:t>לאשר</w:t>
      </w:r>
      <w:r>
        <w:rPr>
          <w:spacing w:val="4"/>
          <w:rtl/>
        </w:rPr>
        <w:t> </w:t>
      </w:r>
      <w:r>
        <w:rPr>
          <w:rtl/>
        </w:rPr>
        <w:t>תכניות</w:t>
      </w:r>
      <w:r>
        <w:rPr>
          <w:spacing w:val="1"/>
          <w:rtl/>
        </w:rPr>
        <w:t> </w:t>
      </w:r>
      <w:r>
        <w:rPr>
          <w:rtl/>
        </w:rPr>
        <w:t>מפורטות</w:t>
      </w:r>
      <w:r>
        <w:rPr>
          <w:spacing w:val="4"/>
          <w:rtl/>
        </w:rPr>
        <w:t> </w:t>
      </w:r>
      <w:r>
        <w:rPr>
          <w:rtl/>
        </w:rPr>
        <w:t>למתקנים</w:t>
      </w:r>
      <w:r>
        <w:rPr>
          <w:spacing w:val="4"/>
          <w:rtl/>
        </w:rPr>
        <w:t> </w:t>
      </w:r>
      <w:r>
        <w:rPr>
          <w:rtl/>
        </w:rPr>
        <w:t>קרקעיים</w:t>
      </w:r>
      <w:r>
        <w:rPr>
          <w:spacing w:val="4"/>
          <w:rtl/>
        </w:rPr>
        <w:t> </w:t>
      </w:r>
      <w:r>
        <w:rPr>
          <w:rtl/>
        </w:rPr>
        <w:t>לייצור</w:t>
      </w:r>
      <w:r>
        <w:rPr>
          <w:spacing w:val="4"/>
          <w:rtl/>
        </w:rPr>
        <w:t> </w:t>
      </w:r>
      <w:r>
        <w:rPr>
          <w:rtl/>
        </w:rPr>
        <w:t>אנרגיה</w:t>
      </w:r>
      <w:r>
        <w:rPr>
          <w:spacing w:val="4"/>
          <w:rtl/>
        </w:rPr>
        <w:t> </w:t>
      </w:r>
      <w:r>
        <w:rPr>
          <w:rtl/>
        </w:rPr>
        <w:t>פוטו</w:t>
      </w:r>
      <w:r>
        <w:rPr>
          <w:spacing w:val="3"/>
          <w:rtl/>
        </w:rPr>
        <w:t> </w:t>
      </w:r>
      <w:r>
        <w:rPr>
          <w:rtl/>
        </w:rPr>
        <w:t>וולטאית</w:t>
      </w:r>
      <w:r>
        <w:rPr>
          <w:spacing w:val="1"/>
          <w:rtl/>
        </w:rPr>
        <w:t> </w:t>
      </w:r>
      <w:r>
        <w:rPr>
          <w:rtl/>
        </w:rPr>
        <w:t>בהיק</w:t>
      </w:r>
      <w:r>
        <w:rPr>
          <w:rtl/>
        </w:rPr>
        <w:t>ף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עד</w:t>
      </w:r>
      <w:r>
        <w:rPr>
          <w:spacing w:val="4"/>
          <w:rtl/>
        </w:rPr>
        <w:t> </w:t>
      </w:r>
      <w:r>
        <w:rPr/>
        <w:t>20,000</w:t>
      </w:r>
      <w:r>
        <w:rPr>
          <w:spacing w:val="5"/>
          <w:rtl/>
        </w:rPr>
        <w:t> </w:t>
      </w:r>
      <w:r>
        <w:rPr>
          <w:rtl/>
        </w:rPr>
        <w:t>דונם</w:t>
      </w:r>
      <w:r>
        <w:rPr>
          <w:spacing w:val="4"/>
          <w:rtl/>
        </w:rPr>
        <w:t> </w:t>
      </w:r>
      <w:r>
        <w:rPr>
          <w:rtl/>
        </w:rPr>
        <w:t>עד</w:t>
      </w:r>
      <w:r>
        <w:rPr>
          <w:spacing w:val="4"/>
          <w:rtl/>
        </w:rPr>
        <w:t> </w:t>
      </w:r>
      <w:r>
        <w:rPr>
          <w:rtl/>
        </w:rPr>
        <w:t>לשנת</w:t>
      </w:r>
      <w:r>
        <w:rPr>
          <w:spacing w:val="3"/>
          <w:rtl/>
        </w:rPr>
        <w:t> </w:t>
      </w:r>
      <w:r>
        <w:rPr/>
        <w:t>,2030</w:t>
      </w:r>
      <w:r>
        <w:rPr>
          <w:spacing w:val="5"/>
          <w:rtl/>
        </w:rPr>
        <w:t> </w:t>
      </w:r>
      <w:r>
        <w:rPr>
          <w:rtl/>
        </w:rPr>
        <w:t>שתבחן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הצורך</w:t>
      </w:r>
      <w:r>
        <w:rPr>
          <w:spacing w:val="3"/>
          <w:rtl/>
        </w:rPr>
        <w:t> </w:t>
      </w:r>
      <w:r>
        <w:rPr>
          <w:rtl/>
        </w:rPr>
        <w:t>בהגדלת</w:t>
      </w:r>
      <w:r>
        <w:rPr>
          <w:spacing w:val="5"/>
          <w:rtl/>
        </w:rPr>
        <w:t> </w:t>
      </w:r>
      <w:r>
        <w:rPr>
          <w:rtl/>
        </w:rPr>
        <w:t>המכסה</w:t>
      </w:r>
      <w:r>
        <w:rPr/>
        <w:t>,</w:t>
      </w:r>
      <w:r>
        <w:rPr>
          <w:spacing w:val="62"/>
          <w:rtl/>
        </w:rPr>
        <w:t> </w:t>
      </w:r>
      <w:r>
        <w:rPr>
          <w:rtl/>
        </w:rPr>
        <w:t>וזאת</w:t>
      </w:r>
      <w:r>
        <w:rPr>
          <w:spacing w:val="3"/>
          <w:rtl/>
        </w:rPr>
        <w:t> </w:t>
      </w:r>
      <w:r>
        <w:rPr>
          <w:rtl/>
        </w:rPr>
        <w:t>בין</w:t>
      </w:r>
      <w:r>
        <w:rPr>
          <w:spacing w:val="4"/>
          <w:rtl/>
        </w:rPr>
        <w:t> </w:t>
      </w:r>
      <w:r>
        <w:rPr>
          <w:rtl/>
        </w:rPr>
        <w:t>היתר</w:t>
      </w:r>
      <w:r>
        <w:rPr>
          <w:spacing w:val="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1104" w:hanging="1"/>
        <w:jc w:val="left"/>
      </w:pPr>
      <w:r>
        <w:rPr>
          <w:rtl/>
        </w:rPr>
        <w:t>מנת</w:t>
      </w:r>
      <w:r>
        <w:rPr>
          <w:spacing w:val="41"/>
          <w:rtl/>
        </w:rPr>
        <w:t> </w:t>
      </w:r>
      <w:r>
        <w:rPr>
          <w:rtl/>
        </w:rPr>
        <w:t>שתיבחן</w:t>
      </w:r>
      <w:r>
        <w:rPr>
          <w:spacing w:val="39"/>
          <w:rtl/>
        </w:rPr>
        <w:t> </w:t>
      </w:r>
      <w:r>
        <w:rPr>
          <w:rtl/>
        </w:rPr>
        <w:t>התאמת</w:t>
      </w:r>
      <w:r>
        <w:rPr>
          <w:spacing w:val="40"/>
          <w:rtl/>
        </w:rPr>
        <w:t> </w:t>
      </w:r>
      <w:r>
        <w:rPr>
          <w:rtl/>
        </w:rPr>
        <w:t>החלטות</w:t>
      </w:r>
      <w:r>
        <w:rPr>
          <w:spacing w:val="40"/>
          <w:rtl/>
        </w:rPr>
        <w:t> </w:t>
      </w:r>
      <w:r>
        <w:rPr>
          <w:rtl/>
        </w:rPr>
        <w:t>המועצה</w:t>
      </w:r>
      <w:r>
        <w:rPr>
          <w:spacing w:val="40"/>
          <w:rtl/>
        </w:rPr>
        <w:t> </w:t>
      </w:r>
      <w:r>
        <w:rPr>
          <w:rtl/>
        </w:rPr>
        <w:t>למלאי</w:t>
      </w:r>
      <w:r>
        <w:rPr>
          <w:spacing w:val="40"/>
          <w:rtl/>
        </w:rPr>
        <w:t> </w:t>
      </w:r>
      <w:r>
        <w:rPr>
          <w:rtl/>
        </w:rPr>
        <w:t>התכנוני</w:t>
      </w:r>
      <w:r>
        <w:rPr>
          <w:spacing w:val="42"/>
          <w:rtl/>
        </w:rPr>
        <w:t> </w:t>
      </w:r>
      <w:r>
        <w:rPr>
          <w:rtl/>
        </w:rPr>
        <w:t>הצפוי</w:t>
      </w:r>
      <w:r>
        <w:rPr>
          <w:spacing w:val="40"/>
          <w:rtl/>
        </w:rPr>
        <w:t> </w:t>
      </w:r>
      <w:r>
        <w:rPr>
          <w:rtl/>
        </w:rPr>
        <w:t>בשנים</w:t>
      </w:r>
      <w:r>
        <w:rPr>
          <w:spacing w:val="40"/>
          <w:rtl/>
        </w:rPr>
        <w:t> </w:t>
      </w:r>
      <w:r>
        <w:rPr>
          <w:rtl/>
        </w:rPr>
        <w:t>הקרובות</w:t>
      </w:r>
      <w:r>
        <w:rPr>
          <w:spacing w:val="40"/>
          <w:rtl/>
        </w:rPr>
        <w:t> </w:t>
      </w:r>
      <w:r>
        <w:rPr>
          <w:rtl/>
        </w:rPr>
        <w:t>ולצרכים</w:t>
      </w:r>
      <w:r>
        <w:rPr>
          <w:spacing w:val="-51"/>
          <w:rtl/>
        </w:rPr>
        <w:t> </w:t>
      </w:r>
      <w:r>
        <w:rPr>
          <w:rtl/>
        </w:rPr>
        <w:t>הקיימים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בשים</w:t>
      </w:r>
      <w:r>
        <w:rPr>
          <w:spacing w:val="-10"/>
          <w:rtl/>
        </w:rPr>
        <w:t> </w:t>
      </w:r>
      <w:r>
        <w:rPr>
          <w:rtl/>
        </w:rPr>
        <w:t>לב</w:t>
      </w:r>
      <w:r>
        <w:rPr>
          <w:spacing w:val="-10"/>
          <w:rtl/>
        </w:rPr>
        <w:t> </w:t>
      </w:r>
      <w:r>
        <w:rPr>
          <w:rtl/>
        </w:rPr>
        <w:t>ליעדי</w:t>
      </w:r>
      <w:r>
        <w:rPr>
          <w:spacing w:val="-10"/>
          <w:rtl/>
        </w:rPr>
        <w:t> </w:t>
      </w:r>
      <w:r>
        <w:rPr>
          <w:rtl/>
        </w:rPr>
        <w:t>הממשלה</w:t>
      </w:r>
      <w:r>
        <w:rPr>
          <w:spacing w:val="-11"/>
          <w:rtl/>
        </w:rPr>
        <w:t> </w:t>
      </w:r>
      <w:r>
        <w:rPr>
          <w:rtl/>
        </w:rPr>
        <w:t>לייצור</w:t>
      </w:r>
      <w:r>
        <w:rPr>
          <w:spacing w:val="-10"/>
          <w:rtl/>
        </w:rPr>
        <w:t> </w:t>
      </w:r>
      <w:r>
        <w:rPr>
          <w:rtl/>
        </w:rPr>
        <w:t>חשמל</w:t>
      </w:r>
      <w:r>
        <w:rPr>
          <w:spacing w:val="-7"/>
          <w:rtl/>
        </w:rPr>
        <w:t> </w:t>
      </w:r>
      <w:r>
        <w:rPr>
          <w:rtl/>
        </w:rPr>
        <w:t>מאנרגיה</w:t>
      </w:r>
      <w:r>
        <w:rPr>
          <w:spacing w:val="-8"/>
          <w:rtl/>
        </w:rPr>
        <w:t> </w:t>
      </w:r>
      <w:r>
        <w:rPr>
          <w:rtl/>
        </w:rPr>
        <w:t>מתחדשת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החלטה</w:t>
      </w:r>
      <w:r>
        <w:rPr>
          <w:spacing w:val="-10"/>
          <w:rtl/>
        </w:rPr>
        <w:t> </w:t>
      </w:r>
      <w:r>
        <w:rPr/>
        <w:t>.465</w:t>
      </w:r>
      <w:r>
        <w:rPr>
          <w:spacing w:val="37"/>
          <w:rtl/>
        </w:rPr>
        <w:t> </w:t>
      </w:r>
      <w:r>
        <w:rPr>
          <w:rtl/>
        </w:rPr>
        <w:t>הדיו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180" w:left="1105" w:firstLine="0"/>
        <w:jc w:val="left"/>
      </w:pPr>
      <w:r>
        <w:rPr>
          <w:rtl/>
        </w:rPr>
        <w:t>הנוסף</w:t>
      </w:r>
      <w:r>
        <w:rPr>
          <w:spacing w:val="-4"/>
          <w:rtl/>
        </w:rPr>
        <w:t> </w:t>
      </w:r>
      <w:r>
        <w:rPr>
          <w:rtl/>
        </w:rPr>
        <w:t>יתקיים</w:t>
      </w:r>
      <w:r>
        <w:rPr>
          <w:spacing w:val="-3"/>
          <w:rtl/>
        </w:rPr>
        <w:t> </w:t>
      </w:r>
      <w:r>
        <w:rPr>
          <w:rtl/>
        </w:rPr>
        <w:t>במהלך</w:t>
      </w:r>
      <w:r>
        <w:rPr>
          <w:spacing w:val="-2"/>
          <w:rtl/>
        </w:rPr>
        <w:t> </w:t>
      </w:r>
      <w:r>
        <w:rPr>
          <w:rtl/>
        </w:rPr>
        <w:t>הרבעון</w:t>
      </w:r>
      <w:r>
        <w:rPr>
          <w:spacing w:val="-1"/>
          <w:rtl/>
        </w:rPr>
        <w:t> </w:t>
      </w:r>
      <w:r>
        <w:rPr>
          <w:rtl/>
        </w:rPr>
        <w:t>הראשון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שנת</w:t>
      </w:r>
      <w:r>
        <w:rPr>
          <w:spacing w:val="-2"/>
          <w:rtl/>
        </w:rPr>
        <w:t> </w:t>
      </w:r>
      <w:r>
        <w:rPr/>
        <w:t>202</w:t>
      </w:r>
      <w:r>
        <w:rPr/>
        <w:t>2</w:t>
      </w:r>
    </w:p>
    <w:p>
      <w:pPr>
        <w:spacing w:after="0" w:line="258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60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בהמשך</w:t>
      </w:r>
      <w:r>
        <w:rPr>
          <w:spacing w:val="-13"/>
          <w:rtl/>
        </w:rPr>
        <w:t> </w:t>
      </w:r>
      <w:r>
        <w:rPr>
          <w:rtl/>
        </w:rPr>
        <w:t>ובכפוף</w:t>
      </w:r>
      <w:r>
        <w:rPr>
          <w:spacing w:val="-13"/>
          <w:rtl/>
        </w:rPr>
        <w:t> </w:t>
      </w:r>
      <w:r>
        <w:rPr>
          <w:rtl/>
        </w:rPr>
        <w:t>לאמור</w:t>
      </w:r>
      <w:r>
        <w:rPr>
          <w:spacing w:val="-13"/>
          <w:rtl/>
        </w:rPr>
        <w:t> </w:t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/>
        <w:t>8</w:t>
      </w:r>
      <w:r>
        <w:rPr>
          <w:spacing w:val="-13"/>
          <w:rtl/>
        </w:rPr>
        <w:t> </w:t>
      </w:r>
      <w:r>
        <w:rPr>
          <w:rtl/>
        </w:rPr>
        <w:t>להחלטה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לקדם</w:t>
      </w:r>
      <w:r>
        <w:rPr>
          <w:spacing w:val="-13"/>
          <w:rtl/>
        </w:rPr>
        <w:t> </w:t>
      </w:r>
      <w:r>
        <w:rPr>
          <w:rtl/>
        </w:rPr>
        <w:t>תכנית</w:t>
      </w:r>
      <w:r>
        <w:rPr>
          <w:spacing w:val="-13"/>
          <w:rtl/>
        </w:rPr>
        <w:t> </w:t>
      </w:r>
      <w:r>
        <w:rPr>
          <w:rtl/>
        </w:rPr>
        <w:t>מיתאר</w:t>
      </w:r>
      <w:r>
        <w:rPr>
          <w:spacing w:val="-13"/>
          <w:rtl/>
        </w:rPr>
        <w:t> </w:t>
      </w:r>
      <w:r>
        <w:rPr>
          <w:rtl/>
        </w:rPr>
        <w:t>ארצית</w:t>
      </w:r>
      <w:r>
        <w:rPr>
          <w:spacing w:val="-13"/>
          <w:rtl/>
        </w:rPr>
        <w:t> </w:t>
      </w:r>
      <w:r>
        <w:rPr>
          <w:rtl/>
        </w:rPr>
        <w:t>שניתן</w:t>
      </w:r>
      <w:r>
        <w:rPr>
          <w:spacing w:val="-13"/>
          <w:rtl/>
        </w:rPr>
        <w:t> </w:t>
      </w:r>
      <w:r>
        <w:rPr>
          <w:spacing w:val="-1"/>
          <w:rtl/>
        </w:rPr>
        <w:t>להוציא</w:t>
      </w:r>
      <w:r>
        <w:rPr>
          <w:spacing w:val="-13"/>
          <w:rtl/>
        </w:rPr>
        <w:t> </w:t>
      </w:r>
      <w:r>
        <w:rPr>
          <w:spacing w:val="-1"/>
          <w:rtl/>
        </w:rPr>
        <w:t>מכוח</w:t>
      </w:r>
      <w:r>
        <w:rPr>
          <w:spacing w:val="-1"/>
          <w:rtl/>
        </w:rPr>
        <w:t>ה</w:t>
      </w:r>
    </w:p>
    <w:p>
      <w:pPr>
        <w:pStyle w:val="BodyText"/>
        <w:bidi/>
        <w:spacing w:line="260" w:lineRule="exact"/>
        <w:ind w:right="1709" w:left="0" w:firstLine="0"/>
        <w:jc w:val="right"/>
      </w:pP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לפעולות</w:t>
      </w:r>
      <w:r>
        <w:rPr>
          <w:spacing w:val="-3"/>
          <w:rtl/>
        </w:rPr>
        <w:t> </w:t>
      </w:r>
      <w:r>
        <w:rPr>
          <w:rtl/>
        </w:rPr>
        <w:t>המנויות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>
          <w:rtl/>
        </w:rPr>
        <w:t>ולהביאה</w:t>
      </w:r>
      <w:r>
        <w:rPr>
          <w:spacing w:val="-4"/>
          <w:rtl/>
        </w:rPr>
        <w:t> </w:t>
      </w:r>
      <w:r>
        <w:rPr>
          <w:rtl/>
        </w:rPr>
        <w:t>לדיון</w:t>
      </w:r>
      <w:r>
        <w:rPr>
          <w:spacing w:val="-4"/>
          <w:rtl/>
        </w:rPr>
        <w:t> </w:t>
      </w:r>
      <w:r>
        <w:rPr>
          <w:rtl/>
        </w:rPr>
        <w:t>במועצה</w:t>
      </w:r>
      <w:r>
        <w:rPr>
          <w:spacing w:val="-4"/>
          <w:rtl/>
        </w:rPr>
        <w:t> </w:t>
      </w:r>
      <w:r>
        <w:rPr>
          <w:rtl/>
        </w:rPr>
        <w:t>הארצית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>
          <w:rtl/>
        </w:rPr>
        <w:t>שנה</w:t>
      </w:r>
      <w:r>
        <w:rPr/>
        <w:t>:</w:t>
      </w:r>
    </w:p>
    <w:p>
      <w:pPr>
        <w:pStyle w:val="BodyText"/>
        <w:bidi/>
        <w:spacing w:before="37"/>
        <w:ind w:right="180" w:left="689" w:firstLine="0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הקמת</w:t>
      </w:r>
      <w:r>
        <w:rPr>
          <w:spacing w:val="75"/>
          <w:rtl/>
        </w:rPr>
        <w:t> </w:t>
      </w:r>
      <w:r>
        <w:rPr>
          <w:rtl/>
        </w:rPr>
        <w:t>מיזם</w:t>
      </w:r>
      <w:r>
        <w:rPr>
          <w:spacing w:val="75"/>
          <w:rtl/>
        </w:rPr>
        <w:t> </w:t>
      </w:r>
      <w:r>
        <w:rPr>
          <w:rtl/>
        </w:rPr>
        <w:t>אגרו</w:t>
      </w:r>
      <w:r>
        <w:rPr/>
        <w:t>-</w:t>
      </w:r>
      <w:r>
        <w:rPr>
          <w:rtl/>
        </w:rPr>
        <w:t>וולטאית</w:t>
      </w:r>
      <w:r>
        <w:rPr>
          <w:spacing w:val="78"/>
          <w:rtl/>
        </w:rPr>
        <w:t> </w:t>
      </w:r>
      <w:r>
        <w:rPr>
          <w:rtl/>
        </w:rPr>
        <w:t>בקרקעות</w:t>
      </w:r>
      <w:r>
        <w:rPr>
          <w:spacing w:val="75"/>
          <w:rtl/>
        </w:rPr>
        <w:t> </w:t>
      </w:r>
      <w:r>
        <w:rPr>
          <w:rtl/>
        </w:rPr>
        <w:t>שיעודן</w:t>
      </w:r>
      <w:r>
        <w:rPr>
          <w:spacing w:val="75"/>
          <w:rtl/>
        </w:rPr>
        <w:t> </w:t>
      </w:r>
      <w:r>
        <w:rPr>
          <w:rtl/>
        </w:rPr>
        <w:t>חקלאי</w:t>
      </w:r>
      <w:r>
        <w:rPr/>
        <w:t>.</w:t>
      </w:r>
      <w:r>
        <w:rPr>
          <w:spacing w:val="78"/>
          <w:rtl/>
        </w:rPr>
        <w:t> </w:t>
      </w:r>
      <w:r>
        <w:rPr>
          <w:rtl/>
        </w:rPr>
        <w:t>התמ</w:t>
      </w:r>
      <w:r>
        <w:rPr/>
        <w:t>"</w:t>
      </w:r>
      <w:r>
        <w:rPr>
          <w:rtl/>
        </w:rPr>
        <w:t>א</w:t>
      </w:r>
      <w:r>
        <w:rPr>
          <w:spacing w:val="75"/>
          <w:rtl/>
        </w:rPr>
        <w:t> </w:t>
      </w:r>
      <w:r>
        <w:rPr>
          <w:rtl/>
        </w:rPr>
        <w:t>תכלול</w:t>
      </w:r>
      <w:r>
        <w:rPr>
          <w:spacing w:val="75"/>
          <w:rtl/>
        </w:rPr>
        <w:t> </w:t>
      </w:r>
      <w:r>
        <w:rPr>
          <w:rtl/>
        </w:rPr>
        <w:t>קריטריונים</w:t>
      </w:r>
      <w:r>
        <w:rPr>
          <w:spacing w:val="-50"/>
          <w:rtl/>
        </w:rPr>
        <w:t> </w:t>
      </w:r>
      <w:r>
        <w:rPr>
          <w:rtl/>
        </w:rPr>
        <w:t>מפורטים</w:t>
      </w:r>
      <w:r>
        <w:rPr>
          <w:spacing w:val="23"/>
          <w:rtl/>
        </w:rPr>
        <w:t> </w:t>
      </w:r>
      <w:r>
        <w:rPr>
          <w:rtl/>
        </w:rPr>
        <w:t>לתנאים</w:t>
      </w:r>
      <w:r>
        <w:rPr>
          <w:spacing w:val="26"/>
          <w:rtl/>
        </w:rPr>
        <w:t> </w:t>
      </w:r>
      <w:r>
        <w:rPr>
          <w:rtl/>
        </w:rPr>
        <w:t>מחייבים</w:t>
      </w:r>
      <w:r>
        <w:rPr>
          <w:spacing w:val="24"/>
          <w:rtl/>
        </w:rPr>
        <w:t> </w:t>
      </w:r>
      <w:r>
        <w:rPr>
          <w:rtl/>
        </w:rPr>
        <w:t>לשימור</w:t>
      </w:r>
      <w:r>
        <w:rPr>
          <w:spacing w:val="24"/>
          <w:rtl/>
        </w:rPr>
        <w:t> </w:t>
      </w:r>
      <w:r>
        <w:rPr>
          <w:rtl/>
        </w:rPr>
        <w:t>הקרקע</w:t>
      </w:r>
      <w:r>
        <w:rPr>
          <w:spacing w:val="23"/>
          <w:rtl/>
        </w:rPr>
        <w:t> </w:t>
      </w:r>
      <w:r>
        <w:rPr>
          <w:rtl/>
        </w:rPr>
        <w:t>החקלאית</w:t>
      </w:r>
      <w:r>
        <w:rPr>
          <w:spacing w:val="23"/>
          <w:rtl/>
        </w:rPr>
        <w:t> </w:t>
      </w:r>
      <w:r>
        <w:rPr>
          <w:rtl/>
        </w:rPr>
        <w:t>וכן</w:t>
      </w:r>
      <w:r>
        <w:rPr>
          <w:spacing w:val="26"/>
          <w:rtl/>
        </w:rPr>
        <w:t> </w:t>
      </w:r>
      <w:r>
        <w:rPr>
          <w:rtl/>
        </w:rPr>
        <w:t>קריטריונים</w:t>
      </w:r>
      <w:r>
        <w:rPr>
          <w:spacing w:val="23"/>
          <w:rtl/>
        </w:rPr>
        <w:t> </w:t>
      </w:r>
      <w:r>
        <w:rPr>
          <w:rtl/>
        </w:rPr>
        <w:t>להוכחת</w:t>
      </w:r>
      <w:r>
        <w:rPr>
          <w:spacing w:val="23"/>
          <w:rtl/>
        </w:rPr>
        <w:t> </w:t>
      </w:r>
      <w:r>
        <w:rPr>
          <w:rtl/>
        </w:rPr>
        <w:t>המש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1557" w:firstLine="0"/>
        <w:jc w:val="right"/>
      </w:pPr>
      <w:r>
        <w:rPr>
          <w:rtl/>
        </w:rPr>
        <w:t>השימוש</w:t>
      </w:r>
      <w:r>
        <w:rPr>
          <w:spacing w:val="15"/>
          <w:rtl/>
        </w:rPr>
        <w:t> </w:t>
      </w:r>
      <w:r>
        <w:rPr>
          <w:rtl/>
        </w:rPr>
        <w:t>לפי</w:t>
      </w:r>
      <w:r>
        <w:rPr>
          <w:spacing w:val="15"/>
          <w:rtl/>
        </w:rPr>
        <w:t> </w:t>
      </w:r>
      <w:r>
        <w:rPr>
          <w:rtl/>
        </w:rPr>
        <w:t>יעוד</w:t>
      </w:r>
      <w:r>
        <w:rPr>
          <w:spacing w:val="15"/>
          <w:rtl/>
        </w:rPr>
        <w:t> </w:t>
      </w:r>
      <w:r>
        <w:rPr>
          <w:rtl/>
        </w:rPr>
        <w:t>חקלאי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התמ</w:t>
      </w:r>
      <w:r>
        <w:rPr/>
        <w:t>"</w:t>
      </w:r>
      <w:r>
        <w:rPr>
          <w:rtl/>
        </w:rPr>
        <w:t>א</w:t>
      </w:r>
      <w:r>
        <w:rPr>
          <w:spacing w:val="15"/>
          <w:rtl/>
        </w:rPr>
        <w:t> </w:t>
      </w:r>
      <w:r>
        <w:rPr>
          <w:rtl/>
        </w:rPr>
        <w:t>תכלול</w:t>
      </w:r>
      <w:r>
        <w:rPr>
          <w:spacing w:val="15"/>
          <w:rtl/>
        </w:rPr>
        <w:t> </w:t>
      </w:r>
      <w:r>
        <w:rPr>
          <w:rtl/>
        </w:rPr>
        <w:t>מנגנון</w:t>
      </w:r>
      <w:r>
        <w:rPr>
          <w:spacing w:val="16"/>
          <w:rtl/>
        </w:rPr>
        <w:t> </w:t>
      </w:r>
      <w:r>
        <w:rPr>
          <w:rtl/>
        </w:rPr>
        <w:t>לאישור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בהחלטת</w:t>
      </w:r>
      <w:r>
        <w:rPr>
          <w:spacing w:val="15"/>
          <w:rtl/>
        </w:rPr>
        <w:t> </w:t>
      </w:r>
      <w:r>
        <w:rPr>
          <w:rtl/>
        </w:rPr>
        <w:t>המועצה</w:t>
      </w:r>
      <w:r>
        <w:rPr>
          <w:spacing w:val="14"/>
          <w:rtl/>
        </w:rPr>
        <w:t> </w:t>
      </w:r>
      <w:r>
        <w:rPr>
          <w:rtl/>
        </w:rPr>
        <w:t>הארצית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שינויים</w:t>
      </w:r>
      <w:r>
        <w:rPr>
          <w:spacing w:val="-7"/>
          <w:rtl/>
        </w:rPr>
        <w:t> </w:t>
      </w:r>
      <w:r>
        <w:rPr>
          <w:rtl/>
        </w:rPr>
        <w:t>בתמ</w:t>
      </w:r>
      <w:r>
        <w:rPr/>
        <w:t>"</w:t>
      </w:r>
      <w:r>
        <w:rPr>
          <w:rtl/>
        </w:rPr>
        <w:t>א</w:t>
      </w:r>
      <w:r>
        <w:rPr>
          <w:spacing w:val="-7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למסקנות</w:t>
      </w:r>
      <w:r>
        <w:rPr>
          <w:spacing w:val="-6"/>
          <w:rtl/>
        </w:rPr>
        <w:t> </w:t>
      </w:r>
      <w:r>
        <w:rPr>
          <w:rtl/>
        </w:rPr>
        <w:t>שיעלו</w:t>
      </w:r>
      <w:r>
        <w:rPr>
          <w:spacing w:val="-7"/>
          <w:rtl/>
        </w:rPr>
        <w:t> </w:t>
      </w:r>
      <w:r>
        <w:rPr>
          <w:rtl/>
        </w:rPr>
        <w:t>ממיזמי</w:t>
      </w:r>
      <w:r>
        <w:rPr>
          <w:spacing w:val="-6"/>
          <w:rtl/>
        </w:rPr>
        <w:t> </w:t>
      </w:r>
      <w:r>
        <w:rPr>
          <w:rtl/>
        </w:rPr>
        <w:t>החלוץ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למען</w:t>
      </w:r>
      <w:r>
        <w:rPr>
          <w:spacing w:val="-7"/>
          <w:rtl/>
        </w:rPr>
        <w:t> </w:t>
      </w:r>
      <w:r>
        <w:rPr>
          <w:rtl/>
        </w:rPr>
        <w:t>הסר</w:t>
      </w:r>
      <w:r>
        <w:rPr>
          <w:spacing w:val="-7"/>
          <w:rtl/>
        </w:rPr>
        <w:t> </w:t>
      </w:r>
      <w:r>
        <w:rPr>
          <w:rtl/>
        </w:rPr>
        <w:t>ספק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אין</w:t>
      </w:r>
      <w:r>
        <w:rPr>
          <w:spacing w:val="-8"/>
          <w:rtl/>
        </w:rPr>
        <w:t> </w:t>
      </w:r>
      <w:r>
        <w:rPr>
          <w:rtl/>
        </w:rPr>
        <w:t>באמו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2516" w:left="0" w:firstLine="0"/>
        <w:jc w:val="right"/>
      </w:pPr>
      <w:r>
        <w:rPr>
          <w:rtl/>
        </w:rPr>
        <w:t>כדי</w:t>
      </w:r>
      <w:r>
        <w:rPr>
          <w:spacing w:val="-3"/>
          <w:rtl/>
        </w:rPr>
        <w:t> </w:t>
      </w:r>
      <w:r>
        <w:rPr>
          <w:rtl/>
        </w:rPr>
        <w:t>להביא</w:t>
      </w:r>
      <w:r>
        <w:rPr>
          <w:spacing w:val="-3"/>
          <w:rtl/>
        </w:rPr>
        <w:t> </w:t>
      </w:r>
      <w:r>
        <w:rPr>
          <w:rtl/>
        </w:rPr>
        <w:t>לעיכוב</w:t>
      </w:r>
      <w:r>
        <w:rPr>
          <w:spacing w:val="-3"/>
          <w:rtl/>
        </w:rPr>
        <w:t> </w:t>
      </w:r>
      <w:r>
        <w:rPr>
          <w:rtl/>
        </w:rPr>
        <w:t>בתמ</w:t>
      </w:r>
      <w:r>
        <w:rPr/>
        <w:t>"</w:t>
      </w:r>
      <w:r>
        <w:rPr>
          <w:rtl/>
        </w:rPr>
        <w:t>א</w:t>
      </w:r>
      <w:r>
        <w:rPr>
          <w:spacing w:val="-3"/>
          <w:rtl/>
        </w:rPr>
        <w:t> </w:t>
      </w:r>
      <w:r>
        <w:rPr>
          <w:rtl/>
        </w:rPr>
        <w:t>המקודמת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3"/>
          <w:rtl/>
        </w:rPr>
        <w:t> </w:t>
      </w:r>
      <w:r>
        <w:rPr>
          <w:rtl/>
        </w:rPr>
        <w:t>מיזמי</w:t>
      </w:r>
      <w:r>
        <w:rPr>
          <w:spacing w:val="-3"/>
          <w:rtl/>
        </w:rPr>
        <w:t> </w:t>
      </w:r>
      <w:r>
        <w:rPr>
          <w:rtl/>
        </w:rPr>
        <w:t>החלוץ</w:t>
      </w:r>
      <w:r>
        <w:rPr/>
        <w:t>.</w:t>
      </w:r>
    </w:p>
    <w:p>
      <w:pPr>
        <w:pStyle w:val="BodyText"/>
        <w:bidi/>
        <w:spacing w:before="40"/>
        <w:ind w:right="4124" w:left="0" w:firstLine="0"/>
        <w:jc w:val="righ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הקמת</w:t>
      </w:r>
      <w:r>
        <w:rPr>
          <w:spacing w:val="-4"/>
          <w:rtl/>
        </w:rPr>
        <w:t> </w:t>
      </w:r>
      <w:r>
        <w:rPr>
          <w:rtl/>
        </w:rPr>
        <w:t>מיתקן</w:t>
      </w:r>
      <w:r>
        <w:rPr>
          <w:spacing w:val="-5"/>
          <w:rtl/>
        </w:rPr>
        <w:t> </w:t>
      </w:r>
      <w:r>
        <w:rPr>
          <w:rtl/>
        </w:rPr>
        <w:t>אגירה</w:t>
      </w:r>
      <w:r>
        <w:rPr>
          <w:spacing w:val="-5"/>
          <w:rtl/>
        </w:rPr>
        <w:t> </w:t>
      </w:r>
      <w:r>
        <w:rPr>
          <w:rtl/>
        </w:rPr>
        <w:t>ביעודים</w:t>
      </w:r>
      <w:r>
        <w:rPr>
          <w:spacing w:val="-2"/>
          <w:rtl/>
        </w:rPr>
        <w:t> </w:t>
      </w:r>
      <w:r>
        <w:rPr>
          <w:rtl/>
        </w:rPr>
        <w:t>שייקבעו</w:t>
      </w:r>
      <w:r>
        <w:rPr/>
        <w:t>.</w:t>
      </w:r>
    </w:p>
    <w:p>
      <w:pPr>
        <w:pStyle w:val="BodyText"/>
        <w:bidi/>
        <w:spacing w:before="40"/>
        <w:ind w:right="180" w:left="295" w:hanging="1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לתקן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סעיף</w:t>
      </w:r>
      <w:r>
        <w:rPr>
          <w:spacing w:val="2"/>
          <w:rtl/>
        </w:rPr>
        <w:t> </w:t>
      </w:r>
      <w:r>
        <w:rPr/>
        <w:t>(145</w:t>
      </w:r>
      <w:r>
        <w:rPr>
          <w:rtl/>
        </w:rPr>
        <w:t>ח</w:t>
      </w:r>
      <w:r>
        <w:rPr/>
        <w:t>)2()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2"/>
          <w:rtl/>
        </w:rPr>
        <w:t> </w:t>
      </w:r>
      <w:r>
        <w:rPr>
          <w:rtl/>
        </w:rPr>
        <w:t>התכנון</w:t>
      </w:r>
      <w:r>
        <w:rPr>
          <w:spacing w:val="3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/>
        <w:t>–</w:t>
      </w:r>
      <w:r>
        <w:rPr>
          <w:b/>
          <w:bCs/>
          <w:rtl/>
        </w:rPr>
        <w:t> חוק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התכנון והבניה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-51"/>
          <w:rtl/>
        </w:rPr>
        <w:t> </w:t>
      </w:r>
      <w:r>
        <w:rPr>
          <w:rtl/>
        </w:rPr>
        <w:t>שלתשתיות</w:t>
      </w:r>
      <w:r>
        <w:rPr>
          <w:spacing w:val="-5"/>
          <w:rtl/>
        </w:rPr>
        <w:t> </w:t>
      </w:r>
      <w:r>
        <w:rPr>
          <w:rtl/>
        </w:rPr>
        <w:t>המפורטות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יתווסף</w:t>
      </w:r>
      <w:r>
        <w:rPr>
          <w:spacing w:val="-6"/>
          <w:rtl/>
        </w:rPr>
        <w:t> </w:t>
      </w:r>
      <w:r>
        <w:rPr>
          <w:rtl/>
        </w:rPr>
        <w:t>מיתקן</w:t>
      </w:r>
      <w:r>
        <w:rPr>
          <w:spacing w:val="-5"/>
          <w:rtl/>
        </w:rPr>
        <w:t> </w:t>
      </w:r>
      <w:r>
        <w:rPr>
          <w:rtl/>
        </w:rPr>
        <w:t>אגירה</w:t>
      </w:r>
      <w:r>
        <w:rPr>
          <w:spacing w:val="-6"/>
          <w:rtl/>
        </w:rPr>
        <w:t> </w:t>
      </w:r>
      <w:r>
        <w:rPr>
          <w:rtl/>
        </w:rPr>
        <w:t>ומיתקן</w:t>
      </w:r>
      <w:r>
        <w:rPr>
          <w:spacing w:val="-5"/>
          <w:rtl/>
        </w:rPr>
        <w:t> </w:t>
      </w:r>
      <w:r>
        <w:rPr>
          <w:rtl/>
        </w:rPr>
        <w:t>אגרו</w:t>
      </w:r>
      <w:r>
        <w:rPr/>
        <w:t>-</w:t>
      </w:r>
      <w:r>
        <w:rPr>
          <w:rtl/>
        </w:rPr>
        <w:t>וולטאי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מנת</w:t>
      </w:r>
      <w:r>
        <w:rPr>
          <w:spacing w:val="-5"/>
          <w:rtl/>
        </w:rPr>
        <w:t> </w:t>
      </w:r>
      <w:r>
        <w:rPr>
          <w:rtl/>
        </w:rPr>
        <w:t>שניתן</w:t>
      </w:r>
      <w:r>
        <w:rPr>
          <w:spacing w:val="-6"/>
          <w:rtl/>
        </w:rPr>
        <w:t> </w:t>
      </w:r>
      <w:r>
        <w:rPr>
          <w:rtl/>
        </w:rPr>
        <w:t>יהי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711" w:firstLine="0"/>
        <w:jc w:val="left"/>
      </w:pPr>
      <w:r>
        <w:rPr>
          <w:rtl/>
        </w:rPr>
        <w:t>לקדם</w:t>
      </w:r>
      <w:r>
        <w:rPr>
          <w:spacing w:val="-11"/>
          <w:rtl/>
        </w:rPr>
        <w:t> </w:t>
      </w:r>
      <w:r>
        <w:rPr>
          <w:rtl/>
        </w:rPr>
        <w:t>תכנית</w:t>
      </w:r>
      <w:r>
        <w:rPr>
          <w:spacing w:val="-10"/>
          <w:rtl/>
        </w:rPr>
        <w:t> </w:t>
      </w:r>
      <w:r>
        <w:rPr>
          <w:rtl/>
        </w:rPr>
        <w:t>מתאר</w:t>
      </w:r>
      <w:r>
        <w:rPr>
          <w:spacing w:val="-11"/>
          <w:rtl/>
        </w:rPr>
        <w:t> </w:t>
      </w:r>
      <w:r>
        <w:rPr>
          <w:rtl/>
        </w:rPr>
        <w:t>ארצית</w:t>
      </w:r>
      <w:r>
        <w:rPr>
          <w:spacing w:val="-11"/>
          <w:rtl/>
        </w:rPr>
        <w:t> </w:t>
      </w:r>
      <w:r>
        <w:rPr>
          <w:rtl/>
        </w:rPr>
        <w:t>שניתן</w:t>
      </w:r>
      <w:r>
        <w:rPr>
          <w:spacing w:val="-10"/>
          <w:rtl/>
        </w:rPr>
        <w:t> </w:t>
      </w:r>
      <w:r>
        <w:rPr>
          <w:rtl/>
        </w:rPr>
        <w:t>יהיה</w:t>
      </w:r>
      <w:r>
        <w:rPr>
          <w:spacing w:val="-11"/>
          <w:rtl/>
        </w:rPr>
        <w:t> </w:t>
      </w:r>
      <w:r>
        <w:rPr>
          <w:rtl/>
        </w:rPr>
        <w:t>להוציא</w:t>
      </w:r>
      <w:r>
        <w:rPr>
          <w:spacing w:val="-11"/>
          <w:rtl/>
        </w:rPr>
        <w:t> </w:t>
      </w:r>
      <w:r>
        <w:rPr>
          <w:rtl/>
        </w:rPr>
        <w:t>מכוחה</w:t>
      </w:r>
      <w:r>
        <w:rPr>
          <w:spacing w:val="-10"/>
          <w:rtl/>
        </w:rPr>
        <w:t> </w:t>
      </w:r>
      <w:r>
        <w:rPr>
          <w:rtl/>
        </w:rPr>
        <w:t>היתרי</w:t>
      </w:r>
      <w:r>
        <w:rPr>
          <w:spacing w:val="-13"/>
          <w:rtl/>
        </w:rPr>
        <w:t> </w:t>
      </w:r>
      <w:r>
        <w:rPr>
          <w:rtl/>
        </w:rPr>
        <w:t>בניה</w:t>
      </w:r>
      <w:r>
        <w:rPr>
          <w:spacing w:val="-11"/>
          <w:rtl/>
        </w:rPr>
        <w:t> </w:t>
      </w:r>
      <w:r>
        <w:rPr>
          <w:rtl/>
        </w:rPr>
        <w:t>למיתקני</w:t>
      </w:r>
      <w:r>
        <w:rPr>
          <w:spacing w:val="-10"/>
          <w:rtl/>
        </w:rPr>
        <w:t> </w:t>
      </w:r>
      <w:r>
        <w:rPr>
          <w:rtl/>
        </w:rPr>
        <w:t>אגירה</w:t>
      </w:r>
      <w:r>
        <w:rPr>
          <w:spacing w:val="-11"/>
          <w:rtl/>
        </w:rPr>
        <w:t> </w:t>
      </w:r>
      <w:r>
        <w:rPr>
          <w:rtl/>
        </w:rPr>
        <w:t>ולמיתקנים</w:t>
      </w:r>
      <w:r>
        <w:rPr>
          <w:spacing w:val="-11"/>
          <w:rtl/>
        </w:rPr>
        <w:t> </w:t>
      </w:r>
      <w:r>
        <w:rPr>
          <w:rtl/>
        </w:rPr>
        <w:t>אגרו</w:t>
      </w:r>
      <w:r>
        <w:rPr/>
        <w:t>-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וולטאים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(3</w:t>
      </w:r>
      <w:r>
        <w:rPr>
          <w:rtl/>
        </w:rPr>
        <w:t>ב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שרת</w:t>
      </w:r>
      <w:r>
        <w:rPr>
          <w:spacing w:val="18"/>
          <w:rtl/>
        </w:rPr>
        <w:t> </w:t>
      </w:r>
      <w:r>
        <w:rPr>
          <w:rtl/>
        </w:rPr>
        <w:t>האנרגיה</w:t>
      </w:r>
      <w:r>
        <w:rPr>
          <w:spacing w:val="23"/>
          <w:rtl/>
        </w:rPr>
        <w:t> </w:t>
      </w:r>
      <w:r>
        <w:rPr>
          <w:rtl/>
        </w:rPr>
        <w:t>לבחון</w:t>
      </w:r>
      <w:r>
        <w:rPr>
          <w:spacing w:val="18"/>
          <w:rtl/>
        </w:rPr>
        <w:t> </w:t>
      </w:r>
      <w:r>
        <w:rPr>
          <w:rtl/>
        </w:rPr>
        <w:t>אפשרות</w:t>
      </w:r>
      <w:r>
        <w:rPr>
          <w:spacing w:val="20"/>
          <w:rtl/>
        </w:rPr>
        <w:t> </w:t>
      </w:r>
      <w:r>
        <w:rPr>
          <w:rtl/>
        </w:rPr>
        <w:t>להגשת</w:t>
      </w:r>
      <w:r>
        <w:rPr>
          <w:spacing w:val="20"/>
          <w:rtl/>
        </w:rPr>
        <w:t> </w:t>
      </w:r>
      <w:r>
        <w:rPr>
          <w:rtl/>
        </w:rPr>
        <w:t>בקשות</w:t>
      </w:r>
      <w:r>
        <w:rPr>
          <w:spacing w:val="21"/>
          <w:rtl/>
        </w:rPr>
        <w:t> </w:t>
      </w:r>
      <w:r>
        <w:rPr>
          <w:rtl/>
        </w:rPr>
        <w:t>לפי</w:t>
      </w:r>
      <w:r>
        <w:rPr>
          <w:spacing w:val="19"/>
          <w:rtl/>
        </w:rPr>
        <w:t> </w:t>
      </w:r>
      <w:r>
        <w:rPr>
          <w:rtl/>
        </w:rPr>
        <w:t>סעיף</w:t>
      </w:r>
      <w:r>
        <w:rPr>
          <w:spacing w:val="20"/>
          <w:rtl/>
        </w:rPr>
        <w:t> </w:t>
      </w:r>
      <w:r>
        <w:rPr/>
        <w:t>266</w:t>
      </w:r>
      <w:r>
        <w:rPr>
          <w:rtl/>
        </w:rPr>
        <w:t>ה</w:t>
      </w:r>
      <w:r>
        <w:rPr>
          <w:spacing w:val="21"/>
          <w:rtl/>
        </w:rPr>
        <w:t> </w:t>
      </w:r>
      <w:r>
        <w:rPr>
          <w:rtl/>
        </w:rPr>
        <w:t>לחוק</w:t>
      </w:r>
      <w:r>
        <w:rPr>
          <w:spacing w:val="20"/>
          <w:rtl/>
        </w:rPr>
        <w:t> </w:t>
      </w:r>
      <w:r>
        <w:rPr>
          <w:rtl/>
        </w:rPr>
        <w:t>התכנון</w:t>
      </w:r>
      <w:r>
        <w:rPr>
          <w:spacing w:val="18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במקרים</w:t>
      </w:r>
      <w:r>
        <w:rPr>
          <w:spacing w:val="11"/>
          <w:rtl/>
        </w:rPr>
        <w:t> </w:t>
      </w:r>
      <w:r>
        <w:rPr>
          <w:rtl/>
        </w:rPr>
        <w:t>בהם</w:t>
      </w:r>
      <w:r>
        <w:rPr>
          <w:spacing w:val="12"/>
          <w:rtl/>
        </w:rPr>
        <w:t> </w:t>
      </w:r>
      <w:r>
        <w:rPr>
          <w:rtl/>
        </w:rPr>
        <w:t>ימצא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קיים</w:t>
      </w:r>
      <w:r>
        <w:rPr>
          <w:spacing w:val="14"/>
          <w:rtl/>
        </w:rPr>
        <w:t> </w:t>
      </w:r>
      <w:r>
        <w:rPr>
          <w:rtl/>
        </w:rPr>
        <w:t>צורך</w:t>
      </w:r>
      <w:r>
        <w:rPr>
          <w:spacing w:val="12"/>
          <w:rtl/>
        </w:rPr>
        <w:t> </w:t>
      </w:r>
      <w:r>
        <w:rPr>
          <w:rtl/>
        </w:rPr>
        <w:t>לאומי</w:t>
      </w:r>
      <w:r>
        <w:rPr>
          <w:spacing w:val="12"/>
          <w:rtl/>
        </w:rPr>
        <w:t> </w:t>
      </w:r>
      <w:r>
        <w:rPr>
          <w:rtl/>
        </w:rPr>
        <w:t>משמעותי</w:t>
      </w:r>
      <w:r>
        <w:rPr>
          <w:spacing w:val="12"/>
          <w:rtl/>
        </w:rPr>
        <w:t> </w:t>
      </w:r>
      <w:r>
        <w:rPr>
          <w:rtl/>
        </w:rPr>
        <w:t>הנובע</w:t>
      </w:r>
      <w:r>
        <w:rPr>
          <w:spacing w:val="18"/>
          <w:rtl/>
        </w:rPr>
        <w:t> </w:t>
      </w:r>
      <w:r>
        <w:rPr>
          <w:rtl/>
        </w:rPr>
        <w:t>מהצורך</w:t>
      </w:r>
      <w:r>
        <w:rPr>
          <w:spacing w:val="12"/>
          <w:rtl/>
        </w:rPr>
        <w:t> </w:t>
      </w:r>
      <w:r>
        <w:rPr>
          <w:rtl/>
        </w:rPr>
        <w:t>לעמוד</w:t>
      </w:r>
      <w:r>
        <w:rPr>
          <w:spacing w:val="11"/>
          <w:rtl/>
        </w:rPr>
        <w:t> </w:t>
      </w:r>
      <w:r>
        <w:rPr>
          <w:rtl/>
        </w:rPr>
        <w:t>ביעד</w:t>
      </w:r>
      <w:r>
        <w:rPr>
          <w:spacing w:val="12"/>
          <w:rtl/>
        </w:rPr>
        <w:t> </w:t>
      </w:r>
      <w:r>
        <w:rPr>
          <w:rtl/>
        </w:rPr>
        <w:t>הממשלה</w:t>
      </w:r>
      <w:r>
        <w:rPr>
          <w:spacing w:val="12"/>
          <w:rtl/>
        </w:rPr>
        <w:t> </w:t>
      </w:r>
      <w:r>
        <w:rPr>
          <w:rtl/>
        </w:rPr>
        <w:t>לייצור</w:t>
      </w:r>
      <w:r>
        <w:rPr>
          <w:spacing w:val="1"/>
          <w:rtl/>
        </w:rPr>
        <w:t> </w:t>
      </w:r>
      <w:r>
        <w:rPr>
          <w:rtl/>
        </w:rPr>
        <w:t>חשמל</w:t>
      </w:r>
      <w:r>
        <w:rPr>
          <w:spacing w:val="31"/>
          <w:rtl/>
        </w:rPr>
        <w:t> </w:t>
      </w:r>
      <w:r>
        <w:rPr>
          <w:rtl/>
        </w:rPr>
        <w:t>מאנרגיה</w:t>
      </w:r>
      <w:r>
        <w:rPr>
          <w:spacing w:val="28"/>
          <w:rtl/>
        </w:rPr>
        <w:t> </w:t>
      </w:r>
      <w:r>
        <w:rPr>
          <w:rtl/>
        </w:rPr>
        <w:t>מתחדשת</w:t>
      </w:r>
      <w:r>
        <w:rPr>
          <w:spacing w:val="29"/>
          <w:rtl/>
        </w:rPr>
        <w:t> </w:t>
      </w:r>
      <w:r>
        <w:rPr>
          <w:rtl/>
        </w:rPr>
        <w:t>לפי</w:t>
      </w:r>
      <w:r>
        <w:rPr>
          <w:spacing w:val="28"/>
          <w:rtl/>
        </w:rPr>
        <w:t> </w:t>
      </w:r>
      <w:r>
        <w:rPr>
          <w:rtl/>
        </w:rPr>
        <w:t>החלטה</w:t>
      </w:r>
      <w:r>
        <w:rPr>
          <w:spacing w:val="28"/>
          <w:rtl/>
        </w:rPr>
        <w:t> </w:t>
      </w:r>
      <w:r>
        <w:rPr/>
        <w:t>.465</w:t>
      </w:r>
      <w:r>
        <w:rPr>
          <w:spacing w:val="29"/>
          <w:rtl/>
        </w:rPr>
        <w:t> </w:t>
      </w:r>
      <w:r>
        <w:rPr>
          <w:rtl/>
        </w:rPr>
        <w:t>הבקשות</w:t>
      </w:r>
      <w:r>
        <w:rPr>
          <w:spacing w:val="28"/>
          <w:rtl/>
        </w:rPr>
        <w:t> </w:t>
      </w:r>
      <w:r>
        <w:rPr>
          <w:rtl/>
        </w:rPr>
        <w:t>יתייחסו</w:t>
      </w:r>
      <w:r>
        <w:rPr>
          <w:spacing w:val="28"/>
          <w:rtl/>
        </w:rPr>
        <w:t> </w:t>
      </w:r>
      <w:r>
        <w:rPr>
          <w:rtl/>
        </w:rPr>
        <w:t>להקמה</w:t>
      </w:r>
      <w:r>
        <w:rPr>
          <w:spacing w:val="28"/>
          <w:rtl/>
        </w:rPr>
        <w:t> </w:t>
      </w:r>
      <w:r>
        <w:rPr>
          <w:rtl/>
        </w:rPr>
        <w:t>זמנית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מתקני</w:t>
      </w:r>
      <w:r>
        <w:rPr>
          <w:spacing w:val="28"/>
          <w:rtl/>
        </w:rPr>
        <w:t> </w:t>
      </w:r>
      <w:r>
        <w:rPr>
          <w:rtl/>
        </w:rPr>
        <w:t>אגיר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715" w:firstLine="0"/>
        <w:jc w:val="left"/>
      </w:pPr>
      <w:r>
        <w:rPr>
          <w:rtl/>
        </w:rPr>
        <w:t>ויוגשו</w:t>
      </w:r>
      <w:r>
        <w:rPr>
          <w:spacing w:val="-11"/>
          <w:rtl/>
        </w:rPr>
        <w:t> </w:t>
      </w:r>
      <w:r>
        <w:rPr>
          <w:rtl/>
        </w:rPr>
        <w:t>לשרת</w:t>
      </w:r>
      <w:r>
        <w:rPr>
          <w:spacing w:val="-11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שתבחן</w:t>
      </w:r>
      <w:r>
        <w:rPr>
          <w:spacing w:val="-10"/>
          <w:rtl/>
        </w:rPr>
        <w:t> </w:t>
      </w:r>
      <w:r>
        <w:rPr>
          <w:rtl/>
        </w:rPr>
        <w:t>אותם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להמלצות</w:t>
      </w:r>
      <w:r>
        <w:rPr>
          <w:spacing w:val="-11"/>
          <w:rtl/>
        </w:rPr>
        <w:t> </w:t>
      </w:r>
      <w:r>
        <w:rPr>
          <w:rtl/>
        </w:rPr>
        <w:t>המועצה</w:t>
      </w:r>
      <w:r>
        <w:rPr>
          <w:spacing w:val="-12"/>
          <w:rtl/>
        </w:rPr>
        <w:t> </w:t>
      </w:r>
      <w:r>
        <w:rPr>
          <w:rtl/>
        </w:rPr>
        <w:t>הארצית</w:t>
      </w:r>
      <w:r>
        <w:rPr>
          <w:spacing w:val="-11"/>
          <w:rtl/>
        </w:rPr>
        <w:t> </w:t>
      </w:r>
      <w:r>
        <w:rPr>
          <w:rtl/>
        </w:rPr>
        <w:t>ושיקול</w:t>
      </w:r>
      <w:r>
        <w:rPr>
          <w:spacing w:val="-11"/>
          <w:rtl/>
        </w:rPr>
        <w:t> </w:t>
      </w:r>
      <w:r>
        <w:rPr>
          <w:rtl/>
        </w:rPr>
        <w:t>דעתה</w:t>
      </w:r>
      <w:r>
        <w:rPr>
          <w:spacing w:val="-11"/>
          <w:rtl/>
        </w:rPr>
        <w:t> </w:t>
      </w:r>
      <w:r>
        <w:rPr>
          <w:rtl/>
        </w:rPr>
        <w:t>כמתחייב</w:t>
      </w:r>
      <w:r>
        <w:rPr>
          <w:spacing w:val="-12"/>
          <w:rtl/>
        </w:rPr>
        <w:t> </w:t>
      </w:r>
      <w:r>
        <w:rPr>
          <w:rtl/>
        </w:rPr>
        <w:t>לפ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704" w:firstLine="0"/>
        <w:jc w:val="left"/>
      </w:pPr>
      <w:r>
        <w:rPr>
          <w:rtl/>
        </w:rPr>
        <w:t>החוק</w:t>
      </w:r>
      <w:r>
        <w:rPr>
          <w:spacing w:val="-7"/>
          <w:rtl/>
        </w:rPr>
        <w:t> </w:t>
      </w:r>
      <w:r>
        <w:rPr>
          <w:rtl/>
        </w:rPr>
        <w:t>האמור</w:t>
      </w:r>
      <w:r>
        <w:rPr/>
        <w:t>.</w:t>
      </w:r>
    </w:p>
    <w:p>
      <w:pPr>
        <w:pStyle w:val="BodyText"/>
        <w:bidi/>
        <w:spacing w:before="40"/>
        <w:ind w:right="180" w:left="295" w:hanging="1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מנת</w:t>
      </w:r>
      <w:r>
        <w:rPr>
          <w:spacing w:val="-6"/>
          <w:rtl/>
        </w:rPr>
        <w:t> </w:t>
      </w:r>
      <w:r>
        <w:rPr>
          <w:rtl/>
        </w:rPr>
        <w:t>לאפשר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5"/>
          <w:rtl/>
        </w:rPr>
        <w:t> </w:t>
      </w:r>
      <w:r>
        <w:rPr>
          <w:rtl/>
        </w:rPr>
        <w:t>בשטחי</w:t>
      </w:r>
      <w:r>
        <w:rPr>
          <w:spacing w:val="-5"/>
          <w:rtl/>
        </w:rPr>
        <w:t> </w:t>
      </w:r>
      <w:r>
        <w:rPr>
          <w:rtl/>
        </w:rPr>
        <w:t>אש</w:t>
      </w:r>
      <w:r>
        <w:rPr>
          <w:spacing w:val="-4"/>
          <w:rtl/>
        </w:rPr>
        <w:t> </w:t>
      </w:r>
      <w:r>
        <w:rPr>
          <w:rtl/>
        </w:rPr>
        <w:t>שאינם</w:t>
      </w:r>
      <w:r>
        <w:rPr>
          <w:spacing w:val="-5"/>
          <w:rtl/>
        </w:rPr>
        <w:t> </w:t>
      </w:r>
      <w:r>
        <w:rPr>
          <w:rtl/>
        </w:rPr>
        <w:t>פעילים</w:t>
      </w:r>
      <w:r>
        <w:rPr>
          <w:spacing w:val="-6"/>
          <w:rtl/>
        </w:rPr>
        <w:t> </w:t>
      </w:r>
      <w:r>
        <w:rPr>
          <w:rtl/>
        </w:rPr>
        <w:t>ובשדות</w:t>
      </w:r>
      <w:r>
        <w:rPr>
          <w:spacing w:val="-3"/>
          <w:rtl/>
        </w:rPr>
        <w:t> </w:t>
      </w:r>
      <w:r>
        <w:rPr>
          <w:rtl/>
        </w:rPr>
        <w:t>מוקשים</w:t>
      </w:r>
      <w:r>
        <w:rPr>
          <w:spacing w:val="-5"/>
          <w:rtl/>
        </w:rPr>
        <w:t> </w:t>
      </w:r>
      <w:r>
        <w:rPr>
          <w:rtl/>
        </w:rPr>
        <w:t>שאינם</w:t>
      </w:r>
      <w:r>
        <w:rPr>
          <w:spacing w:val="-5"/>
          <w:rtl/>
        </w:rPr>
        <w:t> </w:t>
      </w:r>
      <w:r>
        <w:rPr>
          <w:rtl/>
        </w:rPr>
        <w:t>נדרשים</w:t>
      </w:r>
      <w:r>
        <w:rPr>
          <w:spacing w:val="-5"/>
          <w:rtl/>
        </w:rPr>
        <w:t> </w:t>
      </w:r>
      <w:r>
        <w:rPr>
          <w:rtl/>
        </w:rPr>
        <w:t>לצורכי</w:t>
      </w:r>
      <w:r>
        <w:rPr>
          <w:spacing w:val="-5"/>
          <w:rtl/>
        </w:rPr>
        <w:t> </w:t>
      </w:r>
      <w:r>
        <w:rPr>
          <w:rtl/>
        </w:rPr>
        <w:t>הצבא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לצרכים</w:t>
      </w:r>
      <w:r>
        <w:rPr>
          <w:spacing w:val="-10"/>
          <w:rtl/>
        </w:rPr>
        <w:t> </w:t>
      </w:r>
      <w:r>
        <w:rPr>
          <w:rtl/>
        </w:rPr>
        <w:t>שונים</w:t>
      </w:r>
      <w:r>
        <w:rPr>
          <w:spacing w:val="-9"/>
          <w:rtl/>
        </w:rPr>
        <w:t> </w:t>
      </w:r>
      <w:r>
        <w:rPr>
          <w:rtl/>
        </w:rPr>
        <w:t>ובכלל</w:t>
      </w:r>
      <w:r>
        <w:rPr>
          <w:spacing w:val="-9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בהמשך</w:t>
      </w:r>
      <w:r>
        <w:rPr>
          <w:spacing w:val="-9"/>
          <w:rtl/>
        </w:rPr>
        <w:t> </w:t>
      </w:r>
      <w:r>
        <w:rPr>
          <w:rtl/>
        </w:rPr>
        <w:t>לסעיף</w:t>
      </w:r>
      <w:r>
        <w:rPr>
          <w:spacing w:val="-9"/>
          <w:rtl/>
        </w:rPr>
        <w:t> </w:t>
      </w:r>
      <w:r>
        <w:rPr/>
        <w:t>8</w:t>
      </w:r>
      <w:r>
        <w:rPr>
          <w:spacing w:val="-9"/>
          <w:rtl/>
        </w:rPr>
        <w:t> </w:t>
      </w:r>
      <w:r>
        <w:rPr>
          <w:rtl/>
        </w:rPr>
        <w:t>להחלטה</w:t>
      </w:r>
      <w:r>
        <w:rPr>
          <w:spacing w:val="-10"/>
          <w:rtl/>
        </w:rPr>
        <w:t> </w:t>
      </w:r>
      <w:r>
        <w:rPr/>
        <w:t>,465</w:t>
      </w:r>
      <w:r>
        <w:rPr>
          <w:spacing w:val="-9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הקמת</w:t>
      </w:r>
      <w:r>
        <w:rPr>
          <w:spacing w:val="-10"/>
          <w:rtl/>
        </w:rPr>
        <w:t> </w:t>
      </w:r>
      <w:r>
        <w:rPr>
          <w:rtl/>
        </w:rPr>
        <w:t>מתקני</w:t>
      </w:r>
      <w:r>
        <w:rPr>
          <w:spacing w:val="-9"/>
          <w:rtl/>
        </w:rPr>
        <w:t> </w:t>
      </w:r>
      <w:r>
        <w:rPr>
          <w:rtl/>
        </w:rPr>
        <w:t>יצור</w:t>
      </w:r>
      <w:r>
        <w:rPr>
          <w:spacing w:val="-9"/>
          <w:rtl/>
        </w:rPr>
        <w:t> </w:t>
      </w:r>
      <w:r>
        <w:rPr>
          <w:rtl/>
        </w:rPr>
        <w:t>חשמל</w:t>
      </w:r>
      <w:r>
        <w:rPr>
          <w:spacing w:val="-8"/>
          <w:rtl/>
        </w:rPr>
        <w:t> </w:t>
      </w:r>
      <w:r>
        <w:rPr>
          <w:rtl/>
        </w:rPr>
        <w:t>באנרגי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6179" w:left="0" w:firstLine="0"/>
        <w:jc w:val="right"/>
      </w:pPr>
      <w:r>
        <w:rPr>
          <w:rtl/>
        </w:rPr>
        <w:t>מתחדשת</w:t>
      </w:r>
      <w:r>
        <w:rPr>
          <w:spacing w:val="-5"/>
          <w:rtl/>
        </w:rPr>
        <w:t> </w:t>
      </w:r>
      <w:r>
        <w:rPr>
          <w:rtl/>
        </w:rPr>
        <w:t>ורשת</w:t>
      </w:r>
      <w:r>
        <w:rPr>
          <w:spacing w:val="-6"/>
          <w:rtl/>
        </w:rPr>
        <w:t> </w:t>
      </w:r>
      <w:r>
        <w:rPr>
          <w:rtl/>
        </w:rPr>
        <w:t>חשמל</w:t>
      </w:r>
      <w:r>
        <w:rPr/>
        <w:t>-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 לקיים</w:t>
      </w:r>
      <w:r>
        <w:rPr>
          <w:spacing w:val="-16"/>
          <w:rtl/>
        </w:rPr>
        <w:t> </w:t>
      </w:r>
      <w:r>
        <w:rPr>
          <w:rtl/>
        </w:rPr>
        <w:t>תיאום</w:t>
      </w:r>
      <w:r>
        <w:rPr>
          <w:spacing w:val="-14"/>
          <w:rtl/>
        </w:rPr>
        <w:t> </w:t>
      </w:r>
      <w:r>
        <w:rPr>
          <w:rtl/>
        </w:rPr>
        <w:t>בינמשרדי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בהשתתפות</w:t>
      </w:r>
      <w:r>
        <w:rPr>
          <w:spacing w:val="-15"/>
          <w:rtl/>
        </w:rPr>
        <w:t> </w:t>
      </w:r>
      <w:r>
        <w:rPr>
          <w:rtl/>
        </w:rPr>
        <w:t>נציגי</w:t>
      </w:r>
      <w:r>
        <w:rPr>
          <w:spacing w:val="-15"/>
          <w:rtl/>
        </w:rPr>
        <w:t> </w:t>
      </w:r>
      <w:r>
        <w:rPr>
          <w:rtl/>
        </w:rPr>
        <w:t>משרד</w:t>
      </w:r>
      <w:r>
        <w:rPr>
          <w:spacing w:val="-15"/>
          <w:rtl/>
        </w:rPr>
        <w:t> </w:t>
      </w:r>
      <w:r>
        <w:rPr>
          <w:spacing w:val="-1"/>
          <w:rtl/>
        </w:rPr>
        <w:t>הביטחון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משרד</w:t>
      </w:r>
      <w:r>
        <w:rPr>
          <w:spacing w:val="-16"/>
          <w:rtl/>
        </w:rPr>
        <w:t> </w:t>
      </w:r>
      <w:r>
        <w:rPr>
          <w:spacing w:val="-1"/>
          <w:rtl/>
        </w:rPr>
        <w:t>האוצר</w:t>
      </w:r>
      <w:r>
        <w:rPr>
          <w:spacing w:val="-1"/>
        </w:rPr>
        <w:t>,</w:t>
      </w:r>
      <w:r>
        <w:rPr>
          <w:spacing w:val="-15"/>
          <w:rtl/>
        </w:rPr>
        <w:t> </w:t>
      </w:r>
      <w:r>
        <w:rPr>
          <w:spacing w:val="-1"/>
          <w:rtl/>
        </w:rPr>
        <w:t>משרד</w:t>
      </w:r>
      <w:r>
        <w:rPr>
          <w:spacing w:val="-16"/>
          <w:rtl/>
        </w:rPr>
        <w:t> </w:t>
      </w:r>
      <w:r>
        <w:rPr>
          <w:spacing w:val="-1"/>
          <w:rtl/>
        </w:rPr>
        <w:t>רה</w:t>
      </w:r>
      <w:r>
        <w:rPr>
          <w:spacing w:val="-1"/>
        </w:rPr>
        <w:t>"</w:t>
      </w:r>
      <w:r>
        <w:rPr>
          <w:spacing w:val="-1"/>
          <w:rtl/>
        </w:rPr>
        <w:t>מ</w:t>
      </w:r>
      <w:r>
        <w:rPr>
          <w:spacing w:val="-16"/>
          <w:rtl/>
        </w:rPr>
        <w:t> </w:t>
      </w:r>
      <w:r>
        <w:rPr>
          <w:spacing w:val="-1"/>
          <w:rtl/>
        </w:rPr>
        <w:t>ומשר</w:t>
      </w:r>
      <w:r>
        <w:rPr>
          <w:spacing w:val="-1"/>
          <w:rtl/>
        </w:rPr>
        <w:t>ד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המשפטים</w:t>
      </w:r>
      <w:r>
        <w:rPr>
          <w:spacing w:val="-12"/>
          <w:rtl/>
        </w:rPr>
        <w:t> </w:t>
      </w:r>
      <w:r>
        <w:rPr>
          <w:rtl/>
        </w:rPr>
        <w:t>בדבר</w:t>
      </w:r>
      <w:r>
        <w:rPr>
          <w:spacing w:val="-13"/>
          <w:rtl/>
        </w:rPr>
        <w:t> </w:t>
      </w:r>
      <w:r>
        <w:rPr>
          <w:rtl/>
        </w:rPr>
        <w:t>הדרכים</w:t>
      </w:r>
      <w:r>
        <w:rPr>
          <w:spacing w:val="-13"/>
          <w:rtl/>
        </w:rPr>
        <w:t> </w:t>
      </w:r>
      <w:r>
        <w:rPr>
          <w:rtl/>
        </w:rPr>
        <w:t>האפשרויות</w:t>
      </w:r>
      <w:r>
        <w:rPr>
          <w:spacing w:val="-12"/>
          <w:rtl/>
        </w:rPr>
        <w:t> </w:t>
      </w:r>
      <w:r>
        <w:rPr>
          <w:spacing w:val="-1"/>
          <w:rtl/>
        </w:rPr>
        <w:t>לשיפור</w:t>
      </w:r>
      <w:r>
        <w:rPr>
          <w:spacing w:val="-13"/>
          <w:rtl/>
        </w:rPr>
        <w:t> </w:t>
      </w:r>
      <w:r>
        <w:rPr>
          <w:spacing w:val="-1"/>
          <w:rtl/>
        </w:rPr>
        <w:t>והאצת</w:t>
      </w:r>
      <w:r>
        <w:rPr>
          <w:spacing w:val="-12"/>
          <w:rtl/>
        </w:rPr>
        <w:t> </w:t>
      </w:r>
      <w:r>
        <w:rPr>
          <w:spacing w:val="-1"/>
          <w:rtl/>
        </w:rPr>
        <w:t>הליכי</w:t>
      </w:r>
      <w:r>
        <w:rPr>
          <w:spacing w:val="-11"/>
          <w:rtl/>
        </w:rPr>
        <w:t> </w:t>
      </w:r>
      <w:r>
        <w:rPr>
          <w:spacing w:val="-1"/>
          <w:rtl/>
        </w:rPr>
        <w:t>פינוי</w:t>
      </w:r>
      <w:r>
        <w:rPr>
          <w:spacing w:val="-13"/>
          <w:rtl/>
        </w:rPr>
        <w:t> </w:t>
      </w:r>
      <w:r>
        <w:rPr>
          <w:spacing w:val="-1"/>
          <w:rtl/>
        </w:rPr>
        <w:t>שדות</w:t>
      </w:r>
      <w:r>
        <w:rPr>
          <w:spacing w:val="-12"/>
          <w:rtl/>
        </w:rPr>
        <w:t> </w:t>
      </w:r>
      <w:r>
        <w:rPr>
          <w:spacing w:val="-1"/>
          <w:rtl/>
        </w:rPr>
        <w:t>מוקשים</w:t>
      </w:r>
      <w:r>
        <w:rPr>
          <w:spacing w:val="-13"/>
          <w:rtl/>
        </w:rPr>
        <w:t> </w:t>
      </w:r>
      <w:r>
        <w:rPr>
          <w:spacing w:val="-1"/>
          <w:rtl/>
        </w:rPr>
        <w:t>ושטחי</w:t>
      </w:r>
      <w:r>
        <w:rPr>
          <w:spacing w:val="-13"/>
          <w:rtl/>
        </w:rPr>
        <w:t> </w:t>
      </w:r>
      <w:r>
        <w:rPr>
          <w:spacing w:val="-1"/>
          <w:rtl/>
        </w:rPr>
        <w:t>נפלים</w:t>
      </w:r>
      <w:r>
        <w:rPr>
          <w:spacing w:val="-1"/>
        </w:rPr>
        <w:t>,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ובכלל</w:t>
      </w:r>
      <w:r>
        <w:rPr>
          <w:spacing w:val="17"/>
          <w:rtl/>
        </w:rPr>
        <w:t> </w:t>
      </w:r>
      <w:r>
        <w:rPr>
          <w:rtl/>
        </w:rPr>
        <w:t>זה</w:t>
      </w:r>
      <w:r>
        <w:rPr>
          <w:spacing w:val="17"/>
          <w:rtl/>
        </w:rPr>
        <w:t> </w:t>
      </w:r>
      <w:r>
        <w:rPr>
          <w:rtl/>
        </w:rPr>
        <w:t>בחינת</w:t>
      </w:r>
      <w:r>
        <w:rPr>
          <w:spacing w:val="18"/>
          <w:rtl/>
        </w:rPr>
        <w:t> </w:t>
      </w:r>
      <w:r>
        <w:rPr>
          <w:rtl/>
        </w:rPr>
        <w:t>האפשרות</w:t>
      </w:r>
      <w:r>
        <w:rPr>
          <w:spacing w:val="15"/>
          <w:rtl/>
        </w:rPr>
        <w:t> </w:t>
      </w:r>
      <w:r>
        <w:rPr>
          <w:rtl/>
        </w:rPr>
        <w:t>לתקן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החוק</w:t>
      </w:r>
      <w:r>
        <w:rPr>
          <w:spacing w:val="22"/>
          <w:rtl/>
        </w:rPr>
        <w:t> </w:t>
      </w:r>
      <w:r>
        <w:rPr>
          <w:rtl/>
        </w:rPr>
        <w:t>לפינוי</w:t>
      </w:r>
      <w:r>
        <w:rPr>
          <w:spacing w:val="17"/>
          <w:rtl/>
        </w:rPr>
        <w:t> </w:t>
      </w:r>
      <w:r>
        <w:rPr>
          <w:rtl/>
        </w:rPr>
        <w:t>שדות</w:t>
      </w:r>
      <w:r>
        <w:rPr>
          <w:spacing w:val="15"/>
          <w:rtl/>
        </w:rPr>
        <w:t> </w:t>
      </w:r>
      <w:r>
        <w:rPr>
          <w:rtl/>
        </w:rPr>
        <w:t>מוקשים</w:t>
      </w:r>
      <w:r>
        <w:rPr>
          <w:spacing w:val="17"/>
          <w:rtl/>
        </w:rPr>
        <w:t> </w:t>
      </w:r>
      <w:r>
        <w:rPr>
          <w:rtl/>
        </w:rPr>
        <w:t>ושטחי</w:t>
      </w:r>
      <w:r>
        <w:rPr>
          <w:spacing w:val="17"/>
          <w:rtl/>
        </w:rPr>
        <w:t> </w:t>
      </w:r>
      <w:r>
        <w:rPr>
          <w:rtl/>
        </w:rPr>
        <w:t>נפלים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א</w:t>
      </w:r>
      <w:r>
        <w:rPr/>
        <w:t>-</w:t>
      </w:r>
    </w:p>
    <w:p>
      <w:pPr>
        <w:pStyle w:val="BodyText"/>
        <w:bidi/>
        <w:ind w:right="180" w:left="1103" w:hanging="1"/>
        <w:jc w:val="both"/>
      </w:pPr>
      <w:r>
        <w:rPr/>
        <w:t>2011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-</w:t>
      </w:r>
      <w:r>
        <w:rPr>
          <w:b/>
          <w:bCs/>
          <w:rtl/>
        </w:rPr>
        <w:t> חוק לפינוי שדות מוקשים ונפלים</w:t>
      </w:r>
      <w:r>
        <w:rPr/>
        <w:t>,)</w:t>
      </w:r>
      <w:r>
        <w:rPr>
          <w:rtl/>
        </w:rPr>
        <w:t> ואת החוק לפינוי שדות מוקשים </w:t>
      </w:r>
      <w:r>
        <w:rPr/>
        <w:t>(</w:t>
      </w:r>
      <w:r>
        <w:rPr>
          <w:rtl/>
        </w:rPr>
        <w:t>תיקון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הוראת</w:t>
      </w:r>
      <w:r>
        <w:rPr>
          <w:spacing w:val="-5"/>
          <w:rtl/>
        </w:rPr>
        <w:t> </w:t>
      </w:r>
      <w:r>
        <w:rPr>
          <w:rtl/>
        </w:rPr>
        <w:t>שעה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ט</w:t>
      </w:r>
      <w:r>
        <w:rPr>
          <w:spacing w:val="-7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/>
        <w:t>2019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6"/>
          <w:rtl/>
        </w:rPr>
        <w:t> </w:t>
      </w:r>
      <w:r>
        <w:rPr/>
        <w:t>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הוראת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השעה</w:t>
      </w:r>
      <w:r>
        <w:rPr/>
        <w:t>.)</w:t>
      </w:r>
      <w:r>
        <w:rPr>
          <w:spacing w:val="-2"/>
          <w:rtl/>
        </w:rPr>
        <w:t> </w:t>
      </w:r>
      <w:r>
        <w:rPr>
          <w:rtl/>
        </w:rPr>
        <w:t>המשרדים</w:t>
      </w:r>
      <w:r>
        <w:rPr>
          <w:spacing w:val="-6"/>
          <w:rtl/>
        </w:rPr>
        <w:t> </w:t>
      </w:r>
      <w:r>
        <w:rPr>
          <w:rtl/>
        </w:rPr>
        <w:t>יגבשו</w:t>
      </w:r>
      <w:r>
        <w:rPr>
          <w:spacing w:val="-5"/>
          <w:rtl/>
        </w:rPr>
        <w:t> </w:t>
      </w:r>
      <w:r>
        <w:rPr>
          <w:rtl/>
        </w:rPr>
        <w:t>המלצותיהם</w:t>
      </w:r>
      <w:r>
        <w:rPr>
          <w:spacing w:val="-6"/>
          <w:rtl/>
        </w:rPr>
        <w:t> </w:t>
      </w:r>
      <w:r>
        <w:rPr>
          <w:rtl/>
        </w:rPr>
        <w:t>ויביאו</w:t>
      </w:r>
      <w:r>
        <w:rPr>
          <w:spacing w:val="-52"/>
          <w:rtl/>
        </w:rPr>
        <w:t> </w:t>
      </w:r>
      <w:r>
        <w:rPr>
          <w:rtl/>
        </w:rPr>
        <w:t>אותן</w:t>
      </w:r>
      <w:r>
        <w:rPr>
          <w:spacing w:val="-3"/>
          <w:rtl/>
        </w:rPr>
        <w:t> </w:t>
      </w:r>
      <w:r>
        <w:rPr>
          <w:rtl/>
        </w:rPr>
        <w:t>לממשלה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יאוחר</w:t>
      </w:r>
      <w:r>
        <w:rPr>
          <w:spacing w:val="-4"/>
          <w:rtl/>
        </w:rPr>
        <w:t> </w:t>
      </w:r>
      <w:r>
        <w:rPr>
          <w:rtl/>
        </w:rPr>
        <w:t>מראשית</w:t>
      </w:r>
      <w:r>
        <w:rPr>
          <w:spacing w:val="-3"/>
          <w:rtl/>
        </w:rPr>
        <w:t> </w:t>
      </w:r>
      <w:r>
        <w:rPr>
          <w:rtl/>
        </w:rPr>
        <w:t>חודש</w:t>
      </w:r>
      <w:r>
        <w:rPr>
          <w:spacing w:val="-4"/>
          <w:rtl/>
        </w:rPr>
        <w:t> </w:t>
      </w:r>
      <w:r>
        <w:rPr>
          <w:rtl/>
        </w:rPr>
        <w:t>נובמבר</w:t>
      </w:r>
      <w:r>
        <w:rPr>
          <w:spacing w:val="-3"/>
          <w:rtl/>
        </w:rPr>
        <w:t> </w:t>
      </w:r>
      <w:r>
        <w:rPr/>
        <w:t>,2021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1"/>
          <w:rtl/>
        </w:rPr>
        <w:t> </w:t>
      </w:r>
      <w:r>
        <w:rPr>
          <w:rtl/>
        </w:rPr>
        <w:t>שניתן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לתקן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החוק</w:t>
      </w:r>
      <w:r>
        <w:rPr>
          <w:spacing w:val="-4"/>
          <w:rtl/>
        </w:rPr>
        <w:t> </w:t>
      </w:r>
      <w:r>
        <w:rPr>
          <w:rtl/>
        </w:rPr>
        <w:t>לפינו</w:t>
      </w:r>
      <w:r>
        <w:rPr>
          <w:rtl/>
        </w:rPr>
        <w:t>י</w:t>
      </w:r>
    </w:p>
    <w:p>
      <w:pPr>
        <w:pStyle w:val="BodyText"/>
        <w:bidi/>
        <w:spacing w:line="259" w:lineRule="auto"/>
        <w:ind w:right="180" w:left="689" w:hanging="1"/>
        <w:jc w:val="right"/>
      </w:pPr>
      <w:r>
        <w:rPr>
          <w:rtl/>
        </w:rPr>
        <w:t>שדות מוקשים ונפלים ואת הוראת השעה</w:t>
      </w:r>
      <w:r>
        <w:rPr/>
        <w:t>,</w:t>
      </w:r>
      <w:r>
        <w:rPr>
          <w:rtl/>
        </w:rPr>
        <w:t> לפני פקיעת הוראת השעה הצפויה בסוף שנת </w:t>
      </w:r>
      <w:r>
        <w:rPr/>
        <w:t>.2021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 להטיל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שר</w:t>
      </w:r>
      <w:r>
        <w:rPr>
          <w:spacing w:val="13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בהסכמת</w:t>
      </w:r>
      <w:r>
        <w:rPr>
          <w:spacing w:val="13"/>
          <w:rtl/>
        </w:rPr>
        <w:t> </w:t>
      </w:r>
      <w:r>
        <w:rPr>
          <w:rtl/>
        </w:rPr>
        <w:t>שר</w:t>
      </w:r>
      <w:r>
        <w:rPr>
          <w:spacing w:val="1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לקבוע</w:t>
      </w:r>
      <w:r>
        <w:rPr>
          <w:spacing w:val="13"/>
          <w:rtl/>
        </w:rPr>
        <w:t> </w:t>
      </w:r>
      <w:r>
        <w:rPr>
          <w:rtl/>
        </w:rPr>
        <w:t>הוראות</w:t>
      </w:r>
      <w:r>
        <w:rPr>
          <w:spacing w:val="15"/>
          <w:rtl/>
        </w:rPr>
        <w:t> </w:t>
      </w:r>
      <w:r>
        <w:rPr>
          <w:rtl/>
        </w:rPr>
        <w:t>לפי</w:t>
      </w:r>
      <w:r>
        <w:rPr>
          <w:spacing w:val="12"/>
          <w:rtl/>
        </w:rPr>
        <w:t> </w:t>
      </w:r>
      <w:r>
        <w:rPr>
          <w:rtl/>
        </w:rPr>
        <w:t>סעיף</w:t>
      </w:r>
      <w:r>
        <w:rPr>
          <w:spacing w:val="13"/>
          <w:rtl/>
        </w:rPr>
        <w:t> </w:t>
      </w:r>
      <w:r>
        <w:rPr/>
        <w:t>9</w:t>
      </w:r>
      <w:r>
        <w:rPr>
          <w:rtl/>
        </w:rPr>
        <w:t>ב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12"/>
          <w:rtl/>
        </w:rPr>
        <w:t> </w:t>
      </w:r>
      <w:r>
        <w:rPr>
          <w:rtl/>
        </w:rPr>
        <w:t>לחוק</w:t>
      </w:r>
      <w:r>
        <w:rPr>
          <w:spacing w:val="13"/>
          <w:rtl/>
        </w:rPr>
        <w:t> </w:t>
      </w:r>
      <w:r>
        <w:rPr>
          <w:rtl/>
        </w:rPr>
        <w:t>לפינוי</w:t>
      </w:r>
      <w:r>
        <w:rPr>
          <w:spacing w:val="-51"/>
          <w:rtl/>
        </w:rPr>
        <w:t> </w:t>
      </w:r>
      <w:r>
        <w:rPr>
          <w:rtl/>
        </w:rPr>
        <w:t>שדות</w:t>
      </w:r>
      <w:r>
        <w:rPr>
          <w:spacing w:val="18"/>
          <w:rtl/>
        </w:rPr>
        <w:t> </w:t>
      </w:r>
      <w:r>
        <w:rPr>
          <w:rtl/>
        </w:rPr>
        <w:t>מוקשים</w:t>
      </w:r>
      <w:r>
        <w:rPr>
          <w:spacing w:val="17"/>
          <w:rtl/>
        </w:rPr>
        <w:t> </w:t>
      </w:r>
      <w:r>
        <w:rPr>
          <w:rtl/>
        </w:rPr>
        <w:t>ונפלים</w:t>
      </w:r>
      <w:r>
        <w:rPr>
          <w:spacing w:val="17"/>
          <w:rtl/>
        </w:rPr>
        <w:t> </w:t>
      </w:r>
      <w:r>
        <w:rPr>
          <w:rtl/>
        </w:rPr>
        <w:t>לענין</w:t>
      </w:r>
      <w:r>
        <w:rPr>
          <w:spacing w:val="20"/>
          <w:rtl/>
        </w:rPr>
        <w:t> </w:t>
      </w:r>
      <w:r>
        <w:rPr>
          <w:rtl/>
        </w:rPr>
        <w:t>דמי</w:t>
      </w:r>
      <w:r>
        <w:rPr>
          <w:spacing w:val="17"/>
          <w:rtl/>
        </w:rPr>
        <w:t> </w:t>
      </w:r>
      <w:r>
        <w:rPr>
          <w:rtl/>
        </w:rPr>
        <w:t>פינוי</w:t>
      </w:r>
      <w:r>
        <w:rPr>
          <w:spacing w:val="18"/>
          <w:rtl/>
        </w:rPr>
        <w:t> </w:t>
      </w:r>
      <w:r>
        <w:rPr>
          <w:rtl/>
        </w:rPr>
        <w:t>ובכלל</w:t>
      </w:r>
      <w:r>
        <w:rPr>
          <w:spacing w:val="17"/>
          <w:rtl/>
        </w:rPr>
        <w:t> </w:t>
      </w:r>
      <w:r>
        <w:rPr>
          <w:rtl/>
        </w:rPr>
        <w:t>זה</w:t>
      </w:r>
      <w:r>
        <w:rPr>
          <w:spacing w:val="18"/>
          <w:rtl/>
        </w:rPr>
        <w:t> </w:t>
      </w:r>
      <w:r>
        <w:rPr>
          <w:rtl/>
        </w:rPr>
        <w:t>דמי</w:t>
      </w:r>
      <w:r>
        <w:rPr>
          <w:spacing w:val="17"/>
          <w:rtl/>
        </w:rPr>
        <w:t> </w:t>
      </w:r>
      <w:r>
        <w:rPr>
          <w:rtl/>
        </w:rPr>
        <w:t>פיקוח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פינוי</w:t>
      </w:r>
      <w:r>
        <w:rPr>
          <w:spacing w:val="18"/>
          <w:rtl/>
        </w:rPr>
        <w:t> </w:t>
      </w:r>
      <w:r>
        <w:rPr>
          <w:rtl/>
        </w:rPr>
        <w:t>נפלים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כללי</w:t>
      </w:r>
      <w:r>
        <w:rPr>
          <w:spacing w:val="17"/>
          <w:rtl/>
        </w:rPr>
        <w:t> </w:t>
      </w:r>
      <w:r>
        <w:rPr>
          <w:rtl/>
        </w:rPr>
        <w:t>חישוב</w:t>
      </w:r>
      <w:r>
        <w:rPr>
          <w:rtl/>
        </w:rPr>
        <w:t>ם</w:t>
      </w:r>
    </w:p>
    <w:p>
      <w:pPr>
        <w:pStyle w:val="BodyText"/>
        <w:bidi/>
        <w:spacing w:line="236" w:lineRule="exact"/>
        <w:ind w:right="180" w:left="1112" w:firstLine="0"/>
        <w:jc w:val="left"/>
      </w:pPr>
      <w:r>
        <w:rPr>
          <w:rtl/>
        </w:rPr>
        <w:t>ואופן</w:t>
      </w:r>
      <w:r>
        <w:rPr>
          <w:spacing w:val="12"/>
          <w:rtl/>
        </w:rPr>
        <w:t> </w:t>
      </w:r>
      <w:r>
        <w:rPr>
          <w:rtl/>
        </w:rPr>
        <w:t>גבייתם</w:t>
      </w:r>
      <w:r>
        <w:rPr>
          <w:spacing w:val="11"/>
          <w:rtl/>
        </w:rPr>
        <w:t> </w:t>
      </w:r>
      <w:r>
        <w:rPr>
          <w:rtl/>
        </w:rPr>
        <w:t>בידי</w:t>
      </w:r>
      <w:r>
        <w:rPr>
          <w:spacing w:val="12"/>
          <w:rtl/>
        </w:rPr>
        <w:t> </w:t>
      </w:r>
      <w:r>
        <w:rPr>
          <w:rtl/>
        </w:rPr>
        <w:t>הרשות</w:t>
      </w:r>
      <w:r>
        <w:rPr>
          <w:spacing w:val="12"/>
          <w:rtl/>
        </w:rPr>
        <w:t> </w:t>
      </w:r>
      <w:r>
        <w:rPr>
          <w:rtl/>
        </w:rPr>
        <w:t>לפינוי</w:t>
      </w:r>
      <w:r>
        <w:rPr>
          <w:spacing w:val="12"/>
          <w:rtl/>
        </w:rPr>
        <w:t> </w:t>
      </w:r>
      <w:r>
        <w:rPr>
          <w:rtl/>
        </w:rPr>
        <w:t>מוקשים</w:t>
      </w:r>
      <w:r>
        <w:rPr>
          <w:spacing w:val="11"/>
          <w:rtl/>
        </w:rPr>
        <w:t> </w:t>
      </w:r>
      <w:r>
        <w:rPr>
          <w:rtl/>
        </w:rPr>
        <w:t>ונפלים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וזאת</w:t>
      </w:r>
      <w:r>
        <w:rPr>
          <w:spacing w:val="12"/>
          <w:rtl/>
        </w:rPr>
        <w:t> </w:t>
      </w:r>
      <w:r>
        <w:rPr>
          <w:rtl/>
        </w:rPr>
        <w:t>בתוך</w:t>
      </w:r>
      <w:r>
        <w:rPr>
          <w:spacing w:val="14"/>
          <w:rtl/>
        </w:rPr>
        <w:t> </w:t>
      </w:r>
      <w:r>
        <w:rPr/>
        <w:t>30</w:t>
      </w:r>
      <w:r>
        <w:rPr>
          <w:spacing w:val="14"/>
          <w:rtl/>
        </w:rPr>
        <w:t> </w:t>
      </w:r>
      <w:r>
        <w:rPr>
          <w:rtl/>
        </w:rPr>
        <w:t>ימים</w:t>
      </w:r>
      <w:r>
        <w:rPr>
          <w:spacing w:val="12"/>
          <w:rtl/>
        </w:rPr>
        <w:t> </w:t>
      </w:r>
      <w:r>
        <w:rPr>
          <w:rtl/>
        </w:rPr>
        <w:t>מיום</w:t>
      </w:r>
      <w:r>
        <w:rPr>
          <w:spacing w:val="13"/>
          <w:rtl/>
        </w:rPr>
        <w:t> </w:t>
      </w:r>
      <w:r>
        <w:rPr>
          <w:rtl/>
        </w:rPr>
        <w:t>תיקון</w:t>
      </w:r>
      <w:r>
        <w:rPr>
          <w:spacing w:val="11"/>
          <w:rtl/>
        </w:rPr>
        <w:t> </w:t>
      </w:r>
      <w:r>
        <w:rPr>
          <w:rtl/>
        </w:rPr>
        <w:t>החקיק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הנזכר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(6</w:t>
      </w:r>
      <w:r>
        <w:rPr>
          <w:rtl/>
        </w:rPr>
        <w:t>א</w:t>
      </w:r>
      <w:r>
        <w:rPr/>
        <w:t>.</w:t>
      </w:r>
      <w:r>
        <w:rPr/>
        <w:t>)</w:t>
      </w:r>
    </w:p>
    <w:p>
      <w:pPr>
        <w:pStyle w:val="BodyText"/>
        <w:bidi/>
        <w:spacing w:before="40"/>
        <w:ind w:right="180" w:left="309" w:firstLine="0"/>
        <w:jc w:val="both"/>
      </w:pP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שרת הפנים לתקן את תקנות התכנון והבנייה </w:t>
      </w:r>
      <w:r>
        <w:rPr/>
        <w:t>(</w:t>
      </w:r>
      <w:r>
        <w:rPr>
          <w:rtl/>
        </w:rPr>
        <w:t>תכן הבנייה</w:t>
      </w:r>
      <w:r>
        <w:rPr/>
        <w:t>)</w:t>
      </w:r>
      <w:r>
        <w:rPr>
          <w:rtl/>
        </w:rPr>
        <w:t> </w:t>
      </w:r>
      <w:r>
        <w:rPr/>
        <w:t>(</w:t>
      </w:r>
      <w:r>
        <w:rPr>
          <w:rtl/>
        </w:rPr>
        <w:t>בנייה בת</w:t>
      </w:r>
      <w:r>
        <w:rPr/>
        <w:t>-</w:t>
      </w:r>
      <w:r>
        <w:rPr>
          <w:rtl/>
        </w:rPr>
        <w:t>קיימה</w:t>
      </w:r>
      <w:r>
        <w:rPr/>
        <w:t>,)</w:t>
      </w:r>
      <w:r>
        <w:rPr>
          <w:rtl/>
        </w:rPr>
        <w:t> התש</w:t>
      </w:r>
      <w:r>
        <w:rPr/>
        <w:t>"</w:t>
      </w:r>
      <w:r>
        <w:rPr>
          <w:rtl/>
        </w:rPr>
        <w:t>ף</w:t>
      </w:r>
      <w:r>
        <w:rPr/>
        <w:t>-</w:t>
      </w:r>
      <w:r>
        <w:rPr>
          <w:spacing w:val="1"/>
          <w:rtl/>
        </w:rPr>
        <w:t> </w:t>
      </w:r>
      <w:r>
        <w:rPr/>
        <w:t>,2020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שבית</w:t>
      </w:r>
      <w:r>
        <w:rPr>
          <w:spacing w:val="-6"/>
          <w:rtl/>
        </w:rPr>
        <w:t> </w:t>
      </w:r>
      <w:r>
        <w:rPr>
          <w:rtl/>
        </w:rPr>
        <w:t>ספר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גן</w:t>
      </w:r>
      <w:r>
        <w:rPr>
          <w:spacing w:val="-6"/>
          <w:rtl/>
        </w:rPr>
        <w:t> </w:t>
      </w:r>
      <w:r>
        <w:rPr>
          <w:rtl/>
        </w:rPr>
        <w:t>ילדים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ששטח</w:t>
      </w:r>
      <w:r>
        <w:rPr>
          <w:spacing w:val="-7"/>
          <w:rtl/>
        </w:rPr>
        <w:t> </w:t>
      </w:r>
      <w:r>
        <w:rPr>
          <w:rtl/>
        </w:rPr>
        <w:t>הבניה</w:t>
      </w:r>
      <w:r>
        <w:rPr>
          <w:spacing w:val="-6"/>
          <w:rtl/>
        </w:rPr>
        <w:t> </w:t>
      </w:r>
      <w:r>
        <w:rPr>
          <w:rtl/>
        </w:rPr>
        <w:t>שלו</w:t>
      </w:r>
      <w:r>
        <w:rPr>
          <w:spacing w:val="-6"/>
          <w:rtl/>
        </w:rPr>
        <w:t> </w:t>
      </w:r>
      <w:r>
        <w:rPr>
          <w:rtl/>
        </w:rPr>
        <w:t>עולה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/>
        <w:t>1,000</w:t>
      </w:r>
      <w:r>
        <w:rPr>
          <w:spacing w:val="-6"/>
          <w:rtl/>
        </w:rPr>
        <w:t> </w:t>
      </w:r>
      <w:r>
        <w:rPr>
          <w:rtl/>
        </w:rPr>
        <w:t>מטרים</w:t>
      </w:r>
      <w:r>
        <w:rPr>
          <w:spacing w:val="-7"/>
          <w:rtl/>
        </w:rPr>
        <w:t> </w:t>
      </w:r>
      <w:r>
        <w:rPr>
          <w:rtl/>
        </w:rPr>
        <w:t>רבועים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יחויב</w:t>
      </w:r>
      <w:r>
        <w:rPr>
          <w:spacing w:val="-7"/>
          <w:rtl/>
        </w:rPr>
        <w:t> </w:t>
      </w:r>
      <w:r>
        <w:rPr>
          <w:rtl/>
        </w:rPr>
        <w:t>בהקמ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708" w:firstLine="0"/>
        <w:jc w:val="both"/>
      </w:pPr>
      <w:r>
        <w:rPr>
          <w:rtl/>
        </w:rPr>
        <w:t>של מיתקן פוטו וולטאי שהספקו לפחות </w:t>
      </w:r>
      <w:r>
        <w:rPr/>
        <w:t>15</w:t>
      </w:r>
      <w:r>
        <w:rPr>
          <w:rtl/>
        </w:rPr>
        <w:t> קילוואט</w:t>
      </w:r>
      <w:r>
        <w:rPr/>
        <w:t>,</w:t>
      </w:r>
      <w:r>
        <w:rPr>
          <w:rtl/>
        </w:rPr>
        <w:t> ככל והשטח אינו משמש או מיועד לשימוש</w:t>
      </w:r>
      <w:r>
        <w:rPr>
          <w:spacing w:val="1"/>
          <w:rtl/>
        </w:rPr>
        <w:t> </w:t>
      </w:r>
      <w:r>
        <w:rPr>
          <w:rtl/>
        </w:rPr>
        <w:t>כשטחי</w:t>
      </w:r>
      <w:r>
        <w:rPr>
          <w:spacing w:val="-12"/>
          <w:rtl/>
        </w:rPr>
        <w:t> </w:t>
      </w:r>
      <w:r>
        <w:rPr>
          <w:rtl/>
        </w:rPr>
        <w:t>חצרות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פי</w:t>
      </w:r>
      <w:r>
        <w:rPr>
          <w:spacing w:val="-12"/>
          <w:rtl/>
        </w:rPr>
        <w:t> </w:t>
      </w:r>
      <w:r>
        <w:rPr>
          <w:rtl/>
        </w:rPr>
        <w:t>הפרוגרמה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2"/>
          <w:rtl/>
        </w:rPr>
        <w:t> </w:t>
      </w:r>
      <w:r>
        <w:rPr>
          <w:rtl/>
        </w:rPr>
        <w:t>החינוך</w:t>
      </w:r>
      <w:r>
        <w:rPr>
          <w:spacing w:val="-13"/>
          <w:rtl/>
        </w:rPr>
        <w:t> </w:t>
      </w:r>
      <w:r>
        <w:rPr>
          <w:rtl/>
        </w:rPr>
        <w:t>וככל</w:t>
      </w:r>
      <w:r>
        <w:rPr>
          <w:spacing w:val="-13"/>
          <w:rtl/>
        </w:rPr>
        <w:t> </w:t>
      </w:r>
      <w:r>
        <w:rPr>
          <w:rtl/>
        </w:rPr>
        <w:t>שבעל</w:t>
      </w:r>
      <w:r>
        <w:rPr>
          <w:spacing w:val="-11"/>
          <w:rtl/>
        </w:rPr>
        <w:t> </w:t>
      </w:r>
      <w:r>
        <w:rPr>
          <w:rtl/>
        </w:rPr>
        <w:t>רישיון</w:t>
      </w:r>
      <w:r>
        <w:rPr>
          <w:spacing w:val="-12"/>
          <w:rtl/>
        </w:rPr>
        <w:t> </w:t>
      </w:r>
      <w:r>
        <w:rPr>
          <w:rtl/>
        </w:rPr>
        <w:t>חלוקה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בעל</w:t>
      </w:r>
      <w:r>
        <w:rPr>
          <w:spacing w:val="-12"/>
          <w:rtl/>
        </w:rPr>
        <w:t> </w:t>
      </w:r>
      <w:r>
        <w:rPr>
          <w:rtl/>
        </w:rPr>
        <w:t>רישיון</w:t>
      </w:r>
      <w:r>
        <w:rPr>
          <w:spacing w:val="-13"/>
          <w:rtl/>
        </w:rPr>
        <w:t> </w:t>
      </w:r>
      <w:r>
        <w:rPr>
          <w:rtl/>
        </w:rPr>
        <w:t>לניהול</w:t>
      </w:r>
      <w:r>
        <w:rPr>
          <w:spacing w:val="-52"/>
          <w:rtl/>
        </w:rPr>
        <w:t> </w:t>
      </w:r>
      <w:r>
        <w:rPr>
          <w:rtl/>
        </w:rPr>
        <w:t>מערכת</w:t>
      </w:r>
      <w:r>
        <w:rPr>
          <w:spacing w:val="32"/>
          <w:rtl/>
        </w:rPr>
        <w:t> </w:t>
      </w:r>
      <w:r>
        <w:rPr>
          <w:rtl/>
        </w:rPr>
        <w:t>כמשמעם</w:t>
      </w:r>
      <w:r>
        <w:rPr>
          <w:spacing w:val="33"/>
          <w:rtl/>
        </w:rPr>
        <w:t> </w:t>
      </w:r>
      <w:r>
        <w:rPr>
          <w:rtl/>
        </w:rPr>
        <w:t>בחוק</w:t>
      </w:r>
      <w:r>
        <w:rPr>
          <w:spacing w:val="32"/>
          <w:rtl/>
        </w:rPr>
        <w:t> </w:t>
      </w:r>
      <w:r>
        <w:rPr>
          <w:rtl/>
        </w:rPr>
        <w:t>משק</w:t>
      </w:r>
      <w:r>
        <w:rPr>
          <w:spacing w:val="32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,1996-</w:t>
      </w:r>
      <w:r>
        <w:rPr>
          <w:spacing w:val="32"/>
          <w:rtl/>
        </w:rPr>
        <w:t> </w:t>
      </w:r>
      <w:r>
        <w:rPr>
          <w:rtl/>
        </w:rPr>
        <w:t>אישר</w:t>
      </w:r>
      <w:r>
        <w:rPr>
          <w:spacing w:val="32"/>
          <w:rtl/>
        </w:rPr>
        <w:t> </w:t>
      </w:r>
      <w:r>
        <w:rPr>
          <w:rtl/>
        </w:rPr>
        <w:t>כי</w:t>
      </w:r>
      <w:r>
        <w:rPr>
          <w:spacing w:val="32"/>
          <w:rtl/>
        </w:rPr>
        <w:t> </w:t>
      </w:r>
      <w:r>
        <w:rPr>
          <w:rtl/>
        </w:rPr>
        <w:t>ניתן</w:t>
      </w:r>
      <w:r>
        <w:rPr>
          <w:spacing w:val="32"/>
          <w:rtl/>
        </w:rPr>
        <w:t> </w:t>
      </w:r>
      <w:r>
        <w:rPr>
          <w:rtl/>
        </w:rPr>
        <w:t>לחבר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3"/>
          <w:rtl/>
        </w:rPr>
        <w:t> </w:t>
      </w:r>
      <w:r>
        <w:rPr>
          <w:rtl/>
        </w:rPr>
        <w:t>המיתקן</w:t>
      </w:r>
      <w:r>
        <w:rPr>
          <w:spacing w:val="32"/>
          <w:rtl/>
        </w:rPr>
        <w:t> </w:t>
      </w:r>
      <w:r>
        <w:rPr>
          <w:rtl/>
        </w:rPr>
        <w:t>הפוטו</w:t>
      </w:r>
      <w:r>
        <w:rPr>
          <w:spacing w:val="-52"/>
          <w:rtl/>
        </w:rPr>
        <w:t> </w:t>
      </w:r>
      <w:r>
        <w:rPr>
          <w:rtl/>
        </w:rPr>
        <w:t>וולטאי</w:t>
      </w:r>
      <w:r>
        <w:rPr>
          <w:spacing w:val="8"/>
          <w:rtl/>
        </w:rPr>
        <w:t> </w:t>
      </w:r>
      <w:r>
        <w:rPr>
          <w:rtl/>
        </w:rPr>
        <w:t>לרשת</w:t>
      </w:r>
      <w:r>
        <w:rPr>
          <w:spacing w:val="9"/>
          <w:rtl/>
        </w:rPr>
        <w:t> </w:t>
      </w:r>
      <w:r>
        <w:rPr>
          <w:rtl/>
        </w:rPr>
        <w:t>החשמל</w:t>
      </w:r>
      <w:r>
        <w:rPr>
          <w:spacing w:val="8"/>
          <w:rtl/>
        </w:rPr>
        <w:t> </w:t>
      </w:r>
      <w:r>
        <w:rPr>
          <w:rtl/>
        </w:rPr>
        <w:t>בתוך</w:t>
      </w:r>
      <w:r>
        <w:rPr>
          <w:spacing w:val="9"/>
          <w:rtl/>
        </w:rPr>
        <w:t> </w:t>
      </w:r>
      <w:r>
        <w:rPr/>
        <w:t>5</w:t>
      </w:r>
      <w:r>
        <w:rPr>
          <w:spacing w:val="16"/>
          <w:rtl/>
        </w:rPr>
        <w:t> </w:t>
      </w:r>
      <w:r>
        <w:rPr>
          <w:rtl/>
        </w:rPr>
        <w:t>שנים</w:t>
      </w:r>
      <w:r>
        <w:rPr>
          <w:spacing w:val="8"/>
          <w:rtl/>
        </w:rPr>
        <w:t> </w:t>
      </w:r>
      <w:r>
        <w:rPr>
          <w:rtl/>
        </w:rPr>
        <w:t>ממועד</w:t>
      </w:r>
      <w:r>
        <w:rPr>
          <w:spacing w:val="9"/>
          <w:rtl/>
        </w:rPr>
        <w:t> </w:t>
      </w:r>
      <w:r>
        <w:rPr>
          <w:rtl/>
        </w:rPr>
        <w:t>קבלת</w:t>
      </w:r>
      <w:r>
        <w:rPr>
          <w:spacing w:val="8"/>
          <w:rtl/>
        </w:rPr>
        <w:t> </w:t>
      </w:r>
      <w:r>
        <w:rPr>
          <w:rtl/>
        </w:rPr>
        <w:t>היתר</w:t>
      </w:r>
      <w:r>
        <w:rPr>
          <w:spacing w:val="9"/>
          <w:rtl/>
        </w:rPr>
        <w:t> </w:t>
      </w:r>
      <w:r>
        <w:rPr>
          <w:rtl/>
        </w:rPr>
        <w:t>הבניה</w:t>
      </w:r>
      <w:r>
        <w:rPr>
          <w:spacing w:val="8"/>
          <w:rtl/>
        </w:rPr>
        <w:t> </w:t>
      </w:r>
      <w:r>
        <w:rPr>
          <w:rtl/>
        </w:rPr>
        <w:t>לבית</w:t>
      </w:r>
      <w:r>
        <w:rPr>
          <w:spacing w:val="9"/>
          <w:rtl/>
        </w:rPr>
        <w:t> </w:t>
      </w:r>
      <w:r>
        <w:rPr>
          <w:rtl/>
        </w:rPr>
        <w:t>הספר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לגן</w:t>
      </w:r>
      <w:r>
        <w:rPr>
          <w:spacing w:val="8"/>
          <w:rtl/>
        </w:rPr>
        <w:t> </w:t>
      </w:r>
      <w:r>
        <w:rPr>
          <w:rtl/>
        </w:rPr>
        <w:t>הילדים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מוע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5065" w:left="0" w:firstLine="0"/>
        <w:jc w:val="both"/>
      </w:pPr>
      <w:r>
        <w:rPr>
          <w:rtl/>
        </w:rPr>
        <w:t>התחילה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תיקון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יהא</w:t>
      </w:r>
      <w:r>
        <w:rPr>
          <w:spacing w:val="-2"/>
          <w:rtl/>
        </w:rPr>
        <w:t> </w:t>
      </w:r>
      <w:r>
        <w:rPr>
          <w:rtl/>
        </w:rPr>
        <w:t>שנת</w:t>
      </w:r>
      <w:r>
        <w:rPr>
          <w:spacing w:val="-4"/>
          <w:rtl/>
        </w:rPr>
        <w:t> </w:t>
      </w:r>
      <w:r>
        <w:rPr/>
        <w:t>.202</w:t>
      </w:r>
      <w:r>
        <w:rPr/>
        <w:t>3</w:t>
      </w:r>
    </w:p>
    <w:p>
      <w:pPr>
        <w:pStyle w:val="BodyText"/>
        <w:bidi/>
        <w:spacing w:before="40"/>
        <w:ind w:right="7203" w:left="0" w:firstLine="0"/>
        <w:jc w:val="both"/>
      </w:pPr>
      <w:r>
        <w:rPr/>
        <w:t>8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להטיל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/>
        <w:t>:</w:t>
      </w:r>
    </w:p>
    <w:p>
      <w:pPr>
        <w:pStyle w:val="BodyText"/>
        <w:bidi/>
        <w:spacing w:before="37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 המשרד</w:t>
      </w:r>
      <w:r>
        <w:rPr>
          <w:spacing w:val="21"/>
          <w:rtl/>
        </w:rPr>
        <w:t> </w:t>
      </w:r>
      <w:r>
        <w:rPr>
          <w:rtl/>
        </w:rPr>
        <w:t>להגנת</w:t>
      </w:r>
      <w:r>
        <w:rPr>
          <w:spacing w:val="22"/>
          <w:rtl/>
        </w:rPr>
        <w:t> </w:t>
      </w:r>
      <w:r>
        <w:rPr>
          <w:rtl/>
        </w:rPr>
        <w:t>הסביבה</w:t>
      </w:r>
      <w:r>
        <w:rPr>
          <w:spacing w:val="22"/>
          <w:rtl/>
        </w:rPr>
        <w:t> </w:t>
      </w:r>
      <w:r>
        <w:rPr>
          <w:rtl/>
        </w:rPr>
        <w:t>ועל</w:t>
      </w:r>
      <w:r>
        <w:rPr>
          <w:spacing w:val="22"/>
          <w:rtl/>
        </w:rPr>
        <w:t> </w:t>
      </w:r>
      <w:r>
        <w:rPr>
          <w:rtl/>
        </w:rPr>
        <w:t>משרד</w:t>
      </w:r>
      <w:r>
        <w:rPr>
          <w:spacing w:val="23"/>
          <w:rtl/>
        </w:rPr>
        <w:t> </w:t>
      </w:r>
      <w:r>
        <w:rPr>
          <w:rtl/>
        </w:rPr>
        <w:t>האנרגיה</w:t>
      </w:r>
      <w:r>
        <w:rPr>
          <w:spacing w:val="21"/>
          <w:rtl/>
        </w:rPr>
        <w:t> </w:t>
      </w:r>
      <w:r>
        <w:rPr>
          <w:rtl/>
        </w:rPr>
        <w:t>להביא</w:t>
      </w:r>
      <w:r>
        <w:rPr>
          <w:spacing w:val="22"/>
          <w:rtl/>
        </w:rPr>
        <w:t> </w:t>
      </w:r>
      <w:r>
        <w:rPr>
          <w:rtl/>
        </w:rPr>
        <w:t>בפני</w:t>
      </w:r>
      <w:r>
        <w:rPr>
          <w:spacing w:val="22"/>
          <w:rtl/>
        </w:rPr>
        <w:t> </w:t>
      </w:r>
      <w:r>
        <w:rPr>
          <w:rtl/>
        </w:rPr>
        <w:t>המועצה</w:t>
      </w:r>
      <w:r>
        <w:rPr>
          <w:spacing w:val="21"/>
          <w:rtl/>
        </w:rPr>
        <w:t> </w:t>
      </w:r>
      <w:r>
        <w:rPr>
          <w:rtl/>
        </w:rPr>
        <w:t>הארצית</w:t>
      </w:r>
      <w:r>
        <w:rPr>
          <w:spacing w:val="22"/>
          <w:rtl/>
        </w:rPr>
        <w:t> </w:t>
      </w:r>
      <w:r>
        <w:rPr>
          <w:rtl/>
        </w:rPr>
        <w:t>מסמך</w:t>
      </w:r>
      <w:r>
        <w:rPr>
          <w:spacing w:val="21"/>
          <w:rtl/>
        </w:rPr>
        <w:t> </w:t>
      </w:r>
      <w:r>
        <w:rPr>
          <w:rtl/>
        </w:rPr>
        <w:t>מדיניו</w:t>
      </w:r>
      <w:r>
        <w:rPr>
          <w:rtl/>
        </w:rPr>
        <w:t>ת</w:t>
      </w:r>
    </w:p>
    <w:p>
      <w:pPr>
        <w:pStyle w:val="BodyText"/>
        <w:bidi/>
        <w:spacing w:line="259" w:lineRule="auto"/>
        <w:ind w:right="180" w:left="689" w:firstLine="4560"/>
        <w:jc w:val="right"/>
      </w:pPr>
      <w:r>
        <w:rPr>
          <w:rtl/>
        </w:rPr>
        <w:t>לעניין אגירת אנרגיה בתוך חצי שנה</w:t>
      </w:r>
      <w:r>
        <w:rPr/>
        <w:t>.</w:t>
      </w:r>
      <w:r>
        <w:rPr>
          <w:spacing w:val="1"/>
          <w:rtl/>
        </w:rPr>
        <w:t> </w:t>
      </w:r>
      <w:r>
        <w:rPr>
          <w:w w:val="95"/>
          <w:rtl/>
        </w:rPr>
        <w:t>ב</w:t>
      </w:r>
      <w:r>
        <w:rPr>
          <w:w w:val="95"/>
        </w:rPr>
        <w:t>.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צוות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יעודי</w:t>
      </w:r>
      <w:r>
        <w:rPr>
          <w:w w:val="95"/>
        </w:rPr>
        <w:t>,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שבראשו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יעמוד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נציג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האוצר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במועצה</w:t>
      </w:r>
      <w:r>
        <w:rPr>
          <w:spacing w:val="7"/>
          <w:w w:val="95"/>
          <w:rtl/>
        </w:rPr>
        <w:t> </w:t>
      </w:r>
      <w:r>
        <w:rPr>
          <w:w w:val="95"/>
          <w:rtl/>
        </w:rPr>
        <w:t>הארצית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וחברים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בו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נציגי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מנהל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התכנון</w:t>
      </w:r>
      <w:r>
        <w:rPr>
          <w:w w:val="95"/>
        </w:rPr>
        <w:t>,</w:t>
      </w:r>
      <w:r>
        <w:rPr>
          <w:spacing w:val="7"/>
          <w:w w:val="95"/>
          <w:rtl/>
        </w:rPr>
        <w:t> </w:t>
      </w:r>
      <w:r>
        <w:rPr>
          <w:w w:val="95"/>
          <w:rtl/>
        </w:rPr>
        <w:t>משרד</w:t>
      </w:r>
      <w:r>
        <w:rPr>
          <w:spacing w:val="1"/>
          <w:w w:val="95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משרד</w:t>
      </w:r>
      <w:r>
        <w:rPr>
          <w:spacing w:val="32"/>
          <w:rtl/>
        </w:rPr>
        <w:t> </w:t>
      </w:r>
      <w:r>
        <w:rPr>
          <w:rtl/>
        </w:rPr>
        <w:t>החקלאות</w:t>
      </w:r>
      <w:r>
        <w:rPr>
          <w:spacing w:val="32"/>
          <w:rtl/>
        </w:rPr>
        <w:t> </w:t>
      </w:r>
      <w:r>
        <w:rPr>
          <w:rtl/>
        </w:rPr>
        <w:t>והמשרד</w:t>
      </w:r>
      <w:r>
        <w:rPr>
          <w:spacing w:val="32"/>
          <w:rtl/>
        </w:rPr>
        <w:t> </w:t>
      </w:r>
      <w:r>
        <w:rPr>
          <w:rtl/>
        </w:rPr>
        <w:t>להגנת</w:t>
      </w:r>
      <w:r>
        <w:rPr>
          <w:spacing w:val="31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להביא</w:t>
      </w:r>
      <w:r>
        <w:rPr>
          <w:spacing w:val="34"/>
          <w:rtl/>
        </w:rPr>
        <w:t> </w:t>
      </w:r>
      <w:r>
        <w:rPr>
          <w:rtl/>
        </w:rPr>
        <w:t>בפני</w:t>
      </w:r>
      <w:r>
        <w:rPr>
          <w:spacing w:val="31"/>
          <w:rtl/>
        </w:rPr>
        <w:t> </w:t>
      </w:r>
      <w:r>
        <w:rPr>
          <w:rtl/>
        </w:rPr>
        <w:t>המועצה</w:t>
      </w:r>
      <w:r>
        <w:rPr>
          <w:spacing w:val="31"/>
          <w:rtl/>
        </w:rPr>
        <w:t> </w:t>
      </w:r>
      <w:r>
        <w:rPr>
          <w:rtl/>
        </w:rPr>
        <w:t>הארצית</w:t>
      </w:r>
      <w:r>
        <w:rPr>
          <w:spacing w:val="32"/>
          <w:rtl/>
        </w:rPr>
        <w:t> </w:t>
      </w:r>
      <w:r>
        <w:rPr>
          <w:rtl/>
        </w:rPr>
        <w:t>מסמ</w:t>
      </w:r>
      <w:r>
        <w:rPr>
          <w:rtl/>
        </w:rPr>
        <w:t>ך</w:t>
      </w:r>
    </w:p>
    <w:p>
      <w:pPr>
        <w:pStyle w:val="BodyText"/>
        <w:bidi/>
        <w:spacing w:line="238" w:lineRule="exact"/>
        <w:ind w:right="3941" w:left="0" w:firstLine="0"/>
        <w:jc w:val="right"/>
      </w:pPr>
      <w:r>
        <w:rPr>
          <w:rtl/>
        </w:rPr>
        <w:t>מדיניות</w:t>
      </w:r>
      <w:r>
        <w:rPr>
          <w:spacing w:val="-4"/>
          <w:rtl/>
        </w:rPr>
        <w:t> </w:t>
      </w:r>
      <w:r>
        <w:rPr>
          <w:rtl/>
        </w:rPr>
        <w:t>לסוגית</w:t>
      </w:r>
      <w:r>
        <w:rPr>
          <w:spacing w:val="-3"/>
          <w:rtl/>
        </w:rPr>
        <w:t> </w:t>
      </w:r>
      <w:r>
        <w:rPr>
          <w:rtl/>
        </w:rPr>
        <w:t>האגרו</w:t>
      </w:r>
      <w:r>
        <w:rPr/>
        <w:t>-</w:t>
      </w:r>
      <w:r>
        <w:rPr>
          <w:rtl/>
        </w:rPr>
        <w:t>וולטאי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>
          <w:rtl/>
        </w:rPr>
        <w:t>חצי</w:t>
      </w:r>
      <w:r>
        <w:rPr>
          <w:spacing w:val="-4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bidi/>
        <w:spacing w:line="276" w:lineRule="auto" w:before="212"/>
        <w:ind w:right="180" w:left="295" w:firstLine="1399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הפחתת נטל בירוקרטי הכרוך בהקמת מתקני אנרגיה מתחדשת ומתקני רשת חשמל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sz w:val="26"/>
          <w:szCs w:val="26"/>
        </w:rPr>
        <w:t>9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  לתקן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כך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שהגדרה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תשתיות</w:t>
      </w:r>
      <w:r>
        <w:rPr>
          <w:b/>
          <w:bCs/>
          <w:spacing w:val="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לאומיות</w:t>
      </w:r>
      <w:r>
        <w:rPr>
          <w:sz w:val="26"/>
          <w:szCs w:val="26"/>
        </w:rPr>
        <w:t>,"</w:t>
      </w:r>
      <w:r>
        <w:rPr>
          <w:spacing w:val="16"/>
          <w:sz w:val="26"/>
          <w:szCs w:val="26"/>
          <w:rtl/>
        </w:rPr>
        <w:t> </w:t>
      </w:r>
      <w:r>
        <w:rPr>
          <w:sz w:val="26"/>
          <w:szCs w:val="26"/>
          <w:rtl/>
        </w:rPr>
        <w:t>שבסעיף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</w:rPr>
        <w:t>1</w:t>
      </w:r>
      <w:r>
        <w:rPr>
          <w:spacing w:val="16"/>
          <w:sz w:val="26"/>
          <w:szCs w:val="26"/>
          <w:rtl/>
        </w:rPr>
        <w:t> </w:t>
      </w:r>
      <w:r>
        <w:rPr>
          <w:sz w:val="26"/>
          <w:szCs w:val="26"/>
          <w:rtl/>
        </w:rPr>
        <w:t>לחוק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</w:t>
      </w:r>
      <w:r>
        <w:rPr>
          <w:sz w:val="26"/>
          <w:szCs w:val="26"/>
          <w:rtl/>
        </w:rPr>
        <w:t>ה</w:t>
      </w:r>
    </w:p>
    <w:p>
      <w:pPr>
        <w:pStyle w:val="BodyText"/>
        <w:bidi/>
        <w:spacing w:line="227" w:lineRule="exact"/>
        <w:ind w:right="180" w:left="0" w:firstLine="0"/>
        <w:jc w:val="right"/>
      </w:pPr>
      <w:r>
        <w:rPr>
          <w:rtl/>
        </w:rPr>
        <w:t>תכלול</w:t>
      </w:r>
      <w:r>
        <w:rPr>
          <w:spacing w:val="4"/>
          <w:rtl/>
        </w:rPr>
        <w:t> </w:t>
      </w:r>
      <w:r>
        <w:rPr>
          <w:rtl/>
        </w:rPr>
        <w:t>גם</w:t>
      </w:r>
      <w:r>
        <w:rPr>
          <w:spacing w:val="4"/>
          <w:rtl/>
        </w:rPr>
        <w:t> </w:t>
      </w:r>
      <w:r>
        <w:rPr>
          <w:rtl/>
        </w:rPr>
        <w:t>מתקני</w:t>
      </w:r>
      <w:r>
        <w:rPr>
          <w:spacing w:val="3"/>
          <w:rtl/>
        </w:rPr>
        <w:t> </w:t>
      </w:r>
      <w:r>
        <w:rPr>
          <w:rtl/>
        </w:rPr>
        <w:t>אגירה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מיתקני</w:t>
      </w:r>
      <w:r>
        <w:rPr>
          <w:spacing w:val="4"/>
          <w:rtl/>
        </w:rPr>
        <w:t> </w:t>
      </w:r>
      <w:r>
        <w:rPr>
          <w:rtl/>
        </w:rPr>
        <w:t>מיתוג</w:t>
      </w:r>
      <w:r>
        <w:rPr>
          <w:spacing w:val="3"/>
          <w:rtl/>
        </w:rPr>
        <w:t> </w:t>
      </w:r>
      <w:r>
        <w:rPr>
          <w:rtl/>
        </w:rPr>
        <w:t>לחשמל</w:t>
      </w:r>
      <w:r>
        <w:rPr>
          <w:spacing w:val="4"/>
          <w:rtl/>
        </w:rPr>
        <w:t> </w:t>
      </w:r>
      <w:r>
        <w:rPr>
          <w:rtl/>
        </w:rPr>
        <w:t>ומיתקני</w:t>
      </w:r>
      <w:r>
        <w:rPr>
          <w:spacing w:val="6"/>
          <w:rtl/>
        </w:rPr>
        <w:t> </w:t>
      </w:r>
      <w:r>
        <w:rPr>
          <w:rtl/>
        </w:rPr>
        <w:t>השנאה</w:t>
      </w:r>
      <w:r>
        <w:rPr>
          <w:spacing w:val="3"/>
          <w:rtl/>
        </w:rPr>
        <w:t> </w:t>
      </w:r>
      <w:r>
        <w:rPr>
          <w:rtl/>
        </w:rPr>
        <w:t>לחשמל</w:t>
      </w:r>
      <w:r>
        <w:rPr>
          <w:spacing w:val="8"/>
          <w:rtl/>
        </w:rPr>
        <w:t> </w:t>
      </w:r>
      <w:r>
        <w:rPr>
          <w:rtl/>
        </w:rPr>
        <w:t>ובלבד</w:t>
      </w:r>
      <w:r>
        <w:rPr>
          <w:spacing w:val="4"/>
          <w:rtl/>
        </w:rPr>
        <w:t> </w:t>
      </w:r>
      <w:r>
        <w:rPr>
          <w:rtl/>
        </w:rPr>
        <w:t>שמספר</w:t>
      </w:r>
      <w:r>
        <w:rPr>
          <w:spacing w:val="5"/>
          <w:rtl/>
        </w:rPr>
        <w:t> </w:t>
      </w:r>
      <w:r>
        <w:rPr>
          <w:rtl/>
        </w:rPr>
        <w:t>התכניו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712" w:firstLine="0"/>
        <w:jc w:val="left"/>
      </w:pPr>
      <w:r>
        <w:rPr>
          <w:rtl/>
        </w:rPr>
        <w:t>למתקני</w:t>
      </w:r>
      <w:r>
        <w:rPr>
          <w:spacing w:val="9"/>
          <w:rtl/>
        </w:rPr>
        <w:t> </w:t>
      </w:r>
      <w:r>
        <w:rPr>
          <w:rtl/>
        </w:rPr>
        <w:t>השנאה</w:t>
      </w:r>
      <w:r>
        <w:rPr>
          <w:spacing w:val="9"/>
          <w:rtl/>
        </w:rPr>
        <w:t> </w:t>
      </w:r>
      <w:r>
        <w:rPr>
          <w:rtl/>
        </w:rPr>
        <w:t>אשר</w:t>
      </w:r>
      <w:r>
        <w:rPr>
          <w:spacing w:val="8"/>
          <w:rtl/>
        </w:rPr>
        <w:t> </w:t>
      </w:r>
      <w:r>
        <w:rPr>
          <w:rtl/>
        </w:rPr>
        <w:t>יוגשו</w:t>
      </w:r>
      <w:r>
        <w:rPr>
          <w:spacing w:val="11"/>
          <w:rtl/>
        </w:rPr>
        <w:t> </w:t>
      </w:r>
      <w:r>
        <w:rPr>
          <w:rtl/>
        </w:rPr>
        <w:t>לועדה</w:t>
      </w:r>
      <w:r>
        <w:rPr>
          <w:spacing w:val="9"/>
          <w:rtl/>
        </w:rPr>
        <w:t> </w:t>
      </w:r>
      <w:r>
        <w:rPr>
          <w:rtl/>
        </w:rPr>
        <w:t>לתשתיות</w:t>
      </w:r>
      <w:r>
        <w:rPr>
          <w:spacing w:val="9"/>
          <w:rtl/>
        </w:rPr>
        <w:t> </w:t>
      </w:r>
      <w:r>
        <w:rPr>
          <w:rtl/>
        </w:rPr>
        <w:t>לאומיות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יעלה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עשר</w:t>
      </w:r>
      <w:r>
        <w:rPr>
          <w:spacing w:val="9"/>
          <w:rtl/>
        </w:rPr>
        <w:t> </w:t>
      </w:r>
      <w:r>
        <w:rPr>
          <w:rtl/>
        </w:rPr>
        <w:t>תכניות</w:t>
      </w:r>
      <w:r>
        <w:rPr>
          <w:spacing w:val="9"/>
          <w:rtl/>
        </w:rPr>
        <w:t> </w:t>
      </w:r>
      <w:r>
        <w:rPr>
          <w:rtl/>
        </w:rPr>
        <w:t>למיתקני</w:t>
      </w:r>
      <w:r>
        <w:rPr>
          <w:spacing w:val="8"/>
          <w:rtl/>
        </w:rPr>
        <w:t> </w:t>
      </w:r>
      <w:r>
        <w:rPr>
          <w:rtl/>
        </w:rPr>
        <w:t>השנא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בשנה</w:t>
      </w:r>
      <w:r>
        <w:rPr/>
        <w:t>.</w:t>
      </w:r>
    </w:p>
    <w:p>
      <w:pPr>
        <w:spacing w:after="0" w:line="260" w:lineRule="exact"/>
        <w:jc w:val="left"/>
        <w:sectPr>
          <w:footerReference w:type="default" r:id="rId29"/>
          <w:pgSz w:w="11910" w:h="16850"/>
          <w:pgMar w:footer="562" w:header="0" w:top="1420" w:bottom="760" w:left="1620" w:right="1480"/>
          <w:pgNumType w:start="1"/>
        </w:sectPr>
      </w:pPr>
    </w:p>
    <w:p>
      <w:pPr>
        <w:pStyle w:val="BodyText"/>
        <w:bidi/>
        <w:spacing w:before="60"/>
        <w:ind w:right="180" w:left="295" w:firstLine="0"/>
        <w:jc w:val="right"/>
      </w:pPr>
      <w:r>
        <w:rPr/>
        <w:t>10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לתקן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התכנית</w:t>
      </w:r>
      <w:r>
        <w:rPr>
          <w:spacing w:val="9"/>
          <w:rtl/>
        </w:rPr>
        <w:t> </w:t>
      </w:r>
      <w:r>
        <w:rPr>
          <w:rtl/>
        </w:rPr>
        <w:t>הכלכלית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8"/>
          <w:rtl/>
        </w:rPr>
        <w:t> </w:t>
      </w:r>
      <w:r>
        <w:rPr>
          <w:rtl/>
        </w:rPr>
        <w:t>חקיקה</w:t>
      </w:r>
      <w:r>
        <w:rPr>
          <w:spacing w:val="8"/>
          <w:rtl/>
        </w:rPr>
        <w:t> </w:t>
      </w:r>
      <w:r>
        <w:rPr>
          <w:rtl/>
        </w:rPr>
        <w:t>ליישום</w:t>
      </w:r>
      <w:r>
        <w:rPr>
          <w:spacing w:val="7"/>
          <w:rtl/>
        </w:rPr>
        <w:t> </w:t>
      </w:r>
      <w:r>
        <w:rPr>
          <w:rtl/>
        </w:rPr>
        <w:t>המדיניות</w:t>
      </w:r>
      <w:r>
        <w:rPr>
          <w:spacing w:val="7"/>
          <w:rtl/>
        </w:rPr>
        <w:t> </w:t>
      </w:r>
      <w:r>
        <w:rPr>
          <w:rtl/>
        </w:rPr>
        <w:t>הכלכלית</w:t>
      </w:r>
      <w:r>
        <w:rPr>
          <w:spacing w:val="8"/>
          <w:rtl/>
        </w:rPr>
        <w:t> </w:t>
      </w:r>
      <w:r>
        <w:rPr>
          <w:rtl/>
        </w:rPr>
        <w:t>לשנות</w:t>
      </w:r>
      <w:r>
        <w:rPr>
          <w:spacing w:val="7"/>
          <w:rtl/>
        </w:rPr>
        <w:t> </w:t>
      </w:r>
      <w:r>
        <w:rPr>
          <w:rtl/>
        </w:rPr>
        <w:t>התקציב</w:t>
      </w:r>
      <w:r>
        <w:rPr>
          <w:spacing w:val="7"/>
          <w:rtl/>
        </w:rPr>
        <w:t> </w:t>
      </w:r>
      <w:r>
        <w:rPr/>
        <w:t>2017</w:t>
      </w:r>
      <w:r>
        <w:rPr>
          <w:spacing w:val="-51"/>
          <w:rtl/>
        </w:rPr>
        <w:t> </w:t>
      </w:r>
      <w:r>
        <w:rPr>
          <w:rtl/>
        </w:rPr>
        <w:t>ו</w:t>
      </w:r>
      <w:r>
        <w:rPr/>
        <w:t>,)2018-</w:t>
      </w:r>
      <w:r>
        <w:rPr>
          <w:spacing w:val="-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</w:t>
      </w:r>
      <w:r>
        <w:rPr/>
        <w:t>,2016-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שעד</w:t>
      </w:r>
      <w:r>
        <w:rPr>
          <w:spacing w:val="-2"/>
          <w:rtl/>
        </w:rPr>
        <w:t> </w:t>
      </w:r>
      <w:r>
        <w:rPr>
          <w:rtl/>
        </w:rPr>
        <w:t>תום</w:t>
      </w:r>
      <w:r>
        <w:rPr>
          <w:spacing w:val="-1"/>
          <w:rtl/>
        </w:rPr>
        <w:t> </w:t>
      </w:r>
      <w:r>
        <w:rPr>
          <w:rtl/>
        </w:rPr>
        <w:t>שנת</w:t>
      </w:r>
      <w:r>
        <w:rPr>
          <w:spacing w:val="-3"/>
          <w:rtl/>
        </w:rPr>
        <w:t> </w:t>
      </w:r>
      <w:r>
        <w:rPr/>
        <w:t>2025</w:t>
      </w:r>
      <w:r>
        <w:rPr>
          <w:spacing w:val="1"/>
          <w:rtl/>
        </w:rPr>
        <w:t> </w:t>
      </w:r>
      <w:r>
        <w:rPr>
          <w:rtl/>
        </w:rPr>
        <w:t>יהא</w:t>
      </w:r>
      <w:r>
        <w:rPr>
          <w:spacing w:val="-2"/>
          <w:rtl/>
        </w:rPr>
        <w:t> </w:t>
      </w:r>
      <w:r>
        <w:rPr>
          <w:rtl/>
        </w:rPr>
        <w:t>פטור</w:t>
      </w:r>
      <w:r>
        <w:rPr>
          <w:spacing w:val="-3"/>
          <w:rtl/>
        </w:rPr>
        <w:t> </w:t>
      </w:r>
      <w:r>
        <w:rPr>
          <w:rtl/>
        </w:rPr>
        <w:t>מהיטל</w:t>
      </w:r>
      <w:r>
        <w:rPr>
          <w:spacing w:val="-3"/>
          <w:rtl/>
        </w:rPr>
        <w:t> </w:t>
      </w:r>
      <w:r>
        <w:rPr>
          <w:rtl/>
        </w:rPr>
        <w:t>השבחה</w:t>
      </w:r>
      <w:r>
        <w:rPr>
          <w:spacing w:val="-2"/>
          <w:rtl/>
        </w:rPr>
        <w:t> </w:t>
      </w:r>
      <w:r>
        <w:rPr>
          <w:rtl/>
        </w:rPr>
        <w:t>בגין</w:t>
      </w:r>
      <w:r>
        <w:rPr>
          <w:spacing w:val="-3"/>
          <w:rtl/>
        </w:rPr>
        <w:t> </w:t>
      </w:r>
      <w:r>
        <w:rPr>
          <w:rtl/>
        </w:rPr>
        <w:t>השבחה</w:t>
      </w:r>
      <w:r>
        <w:rPr>
          <w:spacing w:val="-3"/>
          <w:rtl/>
        </w:rPr>
        <w:t> </w:t>
      </w:r>
      <w:r>
        <w:rPr>
          <w:rtl/>
        </w:rPr>
        <w:t>שנגרמ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3221" w:left="0" w:firstLine="0"/>
        <w:jc w:val="right"/>
      </w:pPr>
      <w:r>
        <w:rPr>
          <w:rtl/>
        </w:rPr>
        <w:t>מהקמת</w:t>
      </w:r>
      <w:r>
        <w:rPr>
          <w:spacing w:val="-3"/>
          <w:rtl/>
        </w:rPr>
        <w:t> </w:t>
      </w:r>
      <w:r>
        <w:rPr>
          <w:rtl/>
        </w:rPr>
        <w:t>מיתקן</w:t>
      </w:r>
      <w:r>
        <w:rPr>
          <w:spacing w:val="-4"/>
          <w:rtl/>
        </w:rPr>
        <w:t> </w:t>
      </w:r>
      <w:r>
        <w:rPr>
          <w:rtl/>
        </w:rPr>
        <w:t>פוטו</w:t>
      </w:r>
      <w:r>
        <w:rPr>
          <w:spacing w:val="-4"/>
          <w:rtl/>
        </w:rPr>
        <w:t> </w:t>
      </w:r>
      <w:r>
        <w:rPr>
          <w:rtl/>
        </w:rPr>
        <w:t>וולטאי אשר</w:t>
      </w:r>
      <w:r>
        <w:rPr>
          <w:spacing w:val="-4"/>
          <w:rtl/>
        </w:rPr>
        <w:t> </w:t>
      </w:r>
      <w:r>
        <w:rPr>
          <w:rtl/>
        </w:rPr>
        <w:t>מתקיים</w:t>
      </w:r>
      <w:r>
        <w:rPr>
          <w:spacing w:val="-3"/>
          <w:rtl/>
        </w:rPr>
        <w:t> </w:t>
      </w:r>
      <w:r>
        <w:rPr>
          <w:rtl/>
        </w:rPr>
        <w:t>לגביו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pStyle w:val="BodyText"/>
        <w:bidi/>
        <w:spacing w:before="40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rtl/>
        </w:rPr>
        <w:t>    הוא</w:t>
      </w:r>
      <w:r>
        <w:rPr>
          <w:spacing w:val="-2"/>
          <w:rtl/>
        </w:rPr>
        <w:t> </w:t>
      </w:r>
      <w:r>
        <w:rPr>
          <w:rtl/>
        </w:rPr>
        <w:t>מותקן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2"/>
          <w:rtl/>
        </w:rPr>
        <w:t> </w:t>
      </w:r>
      <w:r>
        <w:rPr>
          <w:rtl/>
        </w:rPr>
        <w:t>מחלף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הצדדים</w:t>
      </w:r>
      <w:r>
        <w:rPr>
          <w:spacing w:val="-2"/>
          <w:rtl/>
        </w:rPr>
        <w:t> </w:t>
      </w:r>
      <w:r>
        <w:rPr>
          <w:rtl/>
        </w:rPr>
        <w:t>החיצוניים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מחלף</w:t>
      </w:r>
      <w:r>
        <w:rPr/>
        <w:t>;</w:t>
      </w:r>
    </w:p>
    <w:p>
      <w:pPr>
        <w:pStyle w:val="BodyText"/>
        <w:bidi/>
        <w:spacing w:before="37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הוא</w:t>
      </w:r>
      <w:r>
        <w:rPr>
          <w:spacing w:val="-2"/>
          <w:rtl/>
        </w:rPr>
        <w:t> </w:t>
      </w:r>
      <w:r>
        <w:rPr>
          <w:rtl/>
        </w:rPr>
        <w:t>מותקן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מיגון</w:t>
      </w:r>
      <w:r>
        <w:rPr>
          <w:spacing w:val="-3"/>
          <w:rtl/>
        </w:rPr>
        <w:t> </w:t>
      </w:r>
      <w:r>
        <w:rPr>
          <w:rtl/>
        </w:rPr>
        <w:t>אקוסטי או</w:t>
      </w:r>
      <w:r>
        <w:rPr>
          <w:spacing w:val="-3"/>
          <w:rtl/>
        </w:rPr>
        <w:t> </w:t>
      </w:r>
      <w:r>
        <w:rPr>
          <w:rtl/>
        </w:rPr>
        <w:t>קירות</w:t>
      </w:r>
      <w:r>
        <w:rPr>
          <w:spacing w:val="-2"/>
          <w:rtl/>
        </w:rPr>
        <w:t> </w:t>
      </w:r>
      <w:r>
        <w:rPr>
          <w:rtl/>
        </w:rPr>
        <w:t>תמך</w:t>
      </w:r>
      <w:r>
        <w:rPr>
          <w:spacing w:val="-2"/>
          <w:rtl/>
        </w:rPr>
        <w:t> </w:t>
      </w:r>
      <w:r>
        <w:rPr>
          <w:rtl/>
        </w:rPr>
        <w:t>שיעודם</w:t>
      </w:r>
      <w:r>
        <w:rPr>
          <w:spacing w:val="-3"/>
          <w:rtl/>
        </w:rPr>
        <w:t> </w:t>
      </w:r>
      <w:r>
        <w:rPr>
          <w:rtl/>
        </w:rPr>
        <w:t>דרך</w:t>
      </w:r>
      <w:r>
        <w:rPr/>
        <w:t>;</w:t>
      </w:r>
    </w:p>
    <w:p>
      <w:pPr>
        <w:pStyle w:val="BodyText"/>
        <w:bidi/>
        <w:spacing w:before="40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הוא</w:t>
      </w:r>
      <w:r>
        <w:rPr>
          <w:spacing w:val="-4"/>
          <w:rtl/>
        </w:rPr>
        <w:t> </w:t>
      </w:r>
      <w:r>
        <w:rPr>
          <w:rtl/>
        </w:rPr>
        <w:t>משמש</w:t>
      </w:r>
      <w:r>
        <w:rPr>
          <w:spacing w:val="-3"/>
          <w:rtl/>
        </w:rPr>
        <w:t> </w:t>
      </w:r>
      <w:r>
        <w:rPr>
          <w:rtl/>
        </w:rPr>
        <w:t>לקירוי</w:t>
      </w:r>
      <w:r>
        <w:rPr>
          <w:spacing w:val="-4"/>
          <w:rtl/>
        </w:rPr>
        <w:t> </w:t>
      </w:r>
      <w:r>
        <w:rPr>
          <w:rtl/>
        </w:rPr>
        <w:t>קומת</w:t>
      </w:r>
      <w:r>
        <w:rPr>
          <w:spacing w:val="-4"/>
          <w:rtl/>
        </w:rPr>
        <w:t> </w:t>
      </w:r>
      <w:r>
        <w:rPr>
          <w:rtl/>
        </w:rPr>
        <w:t>גג במבנה</w:t>
      </w:r>
      <w:r>
        <w:rPr>
          <w:spacing w:val="-4"/>
          <w:rtl/>
        </w:rPr>
        <w:t> </w:t>
      </w:r>
      <w:r>
        <w:rPr>
          <w:rtl/>
        </w:rPr>
        <w:t>המשמשת</w:t>
      </w:r>
      <w:r>
        <w:rPr>
          <w:spacing w:val="-4"/>
          <w:rtl/>
        </w:rPr>
        <w:t> </w:t>
      </w:r>
      <w:r>
        <w:rPr>
          <w:rtl/>
        </w:rPr>
        <w:t>לחניה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לקירוי</w:t>
      </w:r>
      <w:r>
        <w:rPr>
          <w:spacing w:val="-3"/>
          <w:rtl/>
        </w:rPr>
        <w:t> </w:t>
      </w:r>
      <w:r>
        <w:rPr>
          <w:rtl/>
        </w:rPr>
        <w:t>מגרש</w:t>
      </w:r>
      <w:r>
        <w:rPr>
          <w:spacing w:val="-4"/>
          <w:rtl/>
        </w:rPr>
        <w:t> </w:t>
      </w:r>
      <w:r>
        <w:rPr>
          <w:rtl/>
        </w:rPr>
        <w:t>חניה</w:t>
      </w:r>
      <w:r>
        <w:rPr>
          <w:spacing w:val="-4"/>
          <w:rtl/>
        </w:rPr>
        <w:t> </w:t>
      </w:r>
      <w:r>
        <w:rPr>
          <w:rtl/>
        </w:rPr>
        <w:t>פתוח</w:t>
      </w:r>
      <w:r>
        <w:rPr/>
        <w:t>.</w:t>
      </w:r>
    </w:p>
    <w:p>
      <w:pPr>
        <w:pStyle w:val="BodyText"/>
        <w:bidi/>
        <w:spacing w:before="38"/>
        <w:ind w:right="180" w:left="295" w:firstLine="0"/>
        <w:jc w:val="right"/>
      </w:pPr>
      <w:r>
        <w:rPr/>
        <w:t>11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השרה</w:t>
      </w:r>
      <w:r>
        <w:rPr>
          <w:spacing w:val="-4"/>
          <w:rtl/>
        </w:rPr>
        <w:t> </w:t>
      </w:r>
      <w:r>
        <w:rPr>
          <w:rtl/>
        </w:rPr>
        <w:t>להגנת</w:t>
      </w:r>
      <w:r>
        <w:rPr>
          <w:spacing w:val="-5"/>
          <w:rtl/>
        </w:rPr>
        <w:t> </w:t>
      </w:r>
      <w:r>
        <w:rPr>
          <w:rtl/>
        </w:rPr>
        <w:t>הסביבה</w:t>
      </w:r>
      <w:r>
        <w:rPr>
          <w:spacing w:val="-5"/>
          <w:rtl/>
        </w:rPr>
        <w:t> </w:t>
      </w:r>
      <w:r>
        <w:rPr>
          <w:rtl/>
        </w:rPr>
        <w:t>מכח</w:t>
      </w:r>
      <w:r>
        <w:rPr>
          <w:spacing w:val="-5"/>
          <w:rtl/>
        </w:rPr>
        <w:t> </w:t>
      </w:r>
      <w:r>
        <w:rPr>
          <w:rtl/>
        </w:rPr>
        <w:t>סמכותה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24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הקרינה</w:t>
      </w:r>
      <w:r>
        <w:rPr>
          <w:spacing w:val="-5"/>
          <w:rtl/>
        </w:rPr>
        <w:t> </w:t>
      </w:r>
      <w:r>
        <w:rPr>
          <w:rtl/>
        </w:rPr>
        <w:t>הבלתי</w:t>
      </w:r>
      <w:r>
        <w:rPr>
          <w:spacing w:val="-4"/>
          <w:rtl/>
        </w:rPr>
        <w:t> </w:t>
      </w:r>
      <w:r>
        <w:rPr>
          <w:rtl/>
        </w:rPr>
        <w:t>מייננת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ו</w:t>
      </w:r>
      <w:r>
        <w:rPr>
          <w:spacing w:val="-51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/>
        <w:t>,2006</w:t>
      </w:r>
      <w:r>
        <w:rPr>
          <w:spacing w:val="5"/>
          <w:rtl/>
        </w:rPr>
        <w:t> </w:t>
      </w:r>
      <w:r>
        <w:rPr>
          <w:rtl/>
        </w:rPr>
        <w:t>ובכפוף</w:t>
      </w:r>
      <w:r>
        <w:rPr>
          <w:spacing w:val="1"/>
          <w:rtl/>
        </w:rPr>
        <w:t> </w:t>
      </w:r>
      <w:r>
        <w:rPr>
          <w:rtl/>
        </w:rPr>
        <w:t>לאישור ועדת</w:t>
      </w:r>
      <w:r>
        <w:rPr>
          <w:spacing w:val="1"/>
          <w:rtl/>
        </w:rPr>
        <w:t> </w:t>
      </w:r>
      <w:r>
        <w:rPr>
          <w:rtl/>
        </w:rPr>
        <w:t>הפנים ואיכות</w:t>
      </w:r>
      <w:r>
        <w:rPr>
          <w:spacing w:val="1"/>
          <w:rtl/>
        </w:rPr>
        <w:t> </w:t>
      </w:r>
      <w:r>
        <w:rPr>
          <w:rtl/>
        </w:rPr>
        <w:t>הסביבה של</w:t>
      </w:r>
      <w:r>
        <w:rPr>
          <w:spacing w:val="3"/>
          <w:rtl/>
        </w:rPr>
        <w:t> </w:t>
      </w:r>
      <w:r>
        <w:rPr>
          <w:rtl/>
        </w:rPr>
        <w:t>הכנסת</w:t>
      </w:r>
      <w:r>
        <w:rPr/>
        <w:t>,</w:t>
      </w:r>
      <w:r>
        <w:rPr>
          <w:rtl/>
        </w:rPr>
        <w:t> לתקן</w:t>
      </w:r>
      <w:r>
        <w:rPr>
          <w:spacing w:val="1"/>
          <w:rtl/>
        </w:rPr>
        <w:t> </w:t>
      </w:r>
      <w:r>
        <w:rPr>
          <w:rtl/>
        </w:rPr>
        <w:t>את התוספת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1"/>
          <w:rtl/>
        </w:rPr>
        <w:t> </w:t>
      </w:r>
      <w:r>
        <w:rPr>
          <w:rtl/>
        </w:rPr>
        <w:t>האמו</w:t>
      </w:r>
      <w:r>
        <w:rPr>
          <w:rtl/>
        </w:rPr>
        <w:t>ר</w:t>
      </w:r>
    </w:p>
    <w:p>
      <w:pPr>
        <w:pStyle w:val="BodyText"/>
        <w:bidi/>
        <w:spacing w:before="1"/>
        <w:ind w:right="223" w:left="0" w:firstLine="0"/>
        <w:jc w:val="right"/>
      </w:pP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שאדם</w:t>
      </w:r>
      <w:r>
        <w:rPr>
          <w:spacing w:val="-4"/>
          <w:rtl/>
        </w:rPr>
        <w:t> </w:t>
      </w:r>
      <w:r>
        <w:rPr>
          <w:rtl/>
        </w:rPr>
        <w:t>המקים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המיתקנים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פטור</w:t>
      </w:r>
      <w:r>
        <w:rPr>
          <w:spacing w:val="-4"/>
          <w:rtl/>
        </w:rPr>
        <w:t> </w:t>
      </w:r>
      <w:r>
        <w:rPr>
          <w:rtl/>
        </w:rPr>
        <w:t>מהיתר</w:t>
      </w:r>
      <w:r>
        <w:rPr>
          <w:spacing w:val="-1"/>
          <w:rtl/>
        </w:rPr>
        <w:t> </w:t>
      </w:r>
      <w:r>
        <w:rPr>
          <w:rtl/>
        </w:rPr>
        <w:t>הקמה</w:t>
      </w:r>
      <w:r>
        <w:rPr>
          <w:spacing w:val="-4"/>
          <w:rtl/>
        </w:rPr>
        <w:t> </w:t>
      </w:r>
      <w:r>
        <w:rPr>
          <w:rtl/>
        </w:rPr>
        <w:t>והיתר</w:t>
      </w:r>
      <w:r>
        <w:rPr>
          <w:spacing w:val="-3"/>
          <w:rtl/>
        </w:rPr>
        <w:t> </w:t>
      </w:r>
      <w:r>
        <w:rPr>
          <w:rtl/>
        </w:rPr>
        <w:t>הפעלה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החוק</w:t>
      </w:r>
      <w:r>
        <w:rPr>
          <w:spacing w:val="-2"/>
          <w:rtl/>
        </w:rPr>
        <w:t> </w:t>
      </w:r>
      <w:r>
        <w:rPr>
          <w:rtl/>
        </w:rPr>
        <w:t>האמור</w:t>
      </w:r>
      <w:r>
        <w:rPr/>
        <w:t>:</w:t>
      </w:r>
    </w:p>
    <w:p>
      <w:pPr>
        <w:pStyle w:val="BodyText"/>
        <w:bidi/>
        <w:spacing w:before="37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rtl/>
        </w:rPr>
        <w:t>    מיתקן</w:t>
      </w:r>
      <w:r>
        <w:rPr>
          <w:spacing w:val="-2"/>
          <w:rtl/>
        </w:rPr>
        <w:t> </w:t>
      </w:r>
      <w:r>
        <w:rPr>
          <w:rtl/>
        </w:rPr>
        <w:t>פוטו</w:t>
      </w:r>
      <w:r>
        <w:rPr>
          <w:spacing w:val="-3"/>
          <w:rtl/>
        </w:rPr>
        <w:t> </w:t>
      </w:r>
      <w:r>
        <w:rPr>
          <w:rtl/>
        </w:rPr>
        <w:t>וולטאי </w:t>
      </w:r>
      <w:r>
        <w:rPr/>
        <w:t>–</w:t>
      </w:r>
      <w:r>
        <w:rPr>
          <w:rtl/>
        </w:rPr>
        <w:t> שהספקו</w:t>
      </w:r>
      <w:r>
        <w:rPr>
          <w:spacing w:val="-1"/>
          <w:rtl/>
        </w:rPr>
        <w:t> </w:t>
      </w:r>
      <w:r>
        <w:rPr>
          <w:rtl/>
        </w:rPr>
        <w:t>המותקן</w:t>
      </w:r>
      <w:r>
        <w:rPr>
          <w:spacing w:val="-2"/>
          <w:rtl/>
        </w:rPr>
        <w:t> </w:t>
      </w:r>
      <w:r>
        <w:rPr>
          <w:rtl/>
        </w:rPr>
        <w:t>הוא</w:t>
      </w:r>
      <w:r>
        <w:rPr>
          <w:spacing w:val="-2"/>
          <w:rtl/>
        </w:rPr>
        <w:t> </w:t>
      </w:r>
      <w:r>
        <w:rPr>
          <w:rtl/>
        </w:rPr>
        <w:t>עד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מגוואט</w:t>
      </w:r>
      <w:r>
        <w:rPr/>
        <w:t>;</w:t>
      </w:r>
    </w:p>
    <w:p>
      <w:pPr>
        <w:pStyle w:val="BodyText"/>
        <w:bidi/>
        <w:spacing w:before="40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מיתקן</w:t>
      </w:r>
      <w:r>
        <w:rPr>
          <w:spacing w:val="-2"/>
          <w:rtl/>
        </w:rPr>
        <w:t> </w:t>
      </w:r>
      <w:r>
        <w:rPr>
          <w:rtl/>
        </w:rPr>
        <w:t>אגירה</w:t>
      </w:r>
      <w:r>
        <w:rPr>
          <w:spacing w:val="-2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המיועד</w:t>
      </w:r>
      <w:r>
        <w:rPr>
          <w:spacing w:val="-2"/>
          <w:rtl/>
        </w:rPr>
        <w:t> </w:t>
      </w:r>
      <w:r>
        <w:rPr>
          <w:rtl/>
        </w:rPr>
        <w:t>לשימוש</w:t>
      </w:r>
      <w:r>
        <w:rPr>
          <w:spacing w:val="-3"/>
          <w:rtl/>
        </w:rPr>
        <w:t> </w:t>
      </w:r>
      <w:r>
        <w:rPr>
          <w:rtl/>
        </w:rPr>
        <w:t>ביתי</w:t>
      </w:r>
      <w:r>
        <w:rPr/>
        <w:t>;</w:t>
      </w:r>
    </w:p>
    <w:p>
      <w:pPr>
        <w:pStyle w:val="BodyText"/>
        <w:bidi/>
        <w:spacing w:before="38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עמדת</w:t>
      </w:r>
      <w:r>
        <w:rPr>
          <w:spacing w:val="-4"/>
          <w:rtl/>
        </w:rPr>
        <w:t> </w:t>
      </w:r>
      <w:r>
        <w:rPr>
          <w:rtl/>
        </w:rPr>
        <w:t>טעינה</w:t>
      </w:r>
      <w:r>
        <w:rPr>
          <w:spacing w:val="-4"/>
          <w:rtl/>
        </w:rPr>
        <w:t> </w:t>
      </w:r>
      <w:r>
        <w:rPr>
          <w:rtl/>
        </w:rPr>
        <w:t>לרכב</w:t>
      </w:r>
      <w:r>
        <w:rPr>
          <w:spacing w:val="-5"/>
          <w:rtl/>
        </w:rPr>
        <w:t> </w:t>
      </w:r>
      <w:r>
        <w:rPr>
          <w:rtl/>
        </w:rPr>
        <w:t>חשמלי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12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להטיל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שרת</w:t>
      </w:r>
      <w:r>
        <w:rPr>
          <w:spacing w:val="22"/>
          <w:rtl/>
        </w:rPr>
        <w:t> </w:t>
      </w:r>
      <w:r>
        <w:rPr>
          <w:rtl/>
        </w:rPr>
        <w:t>הפנים</w:t>
      </w:r>
      <w:r>
        <w:rPr>
          <w:spacing w:val="22"/>
          <w:rtl/>
        </w:rPr>
        <w:t> </w:t>
      </w:r>
      <w:r>
        <w:rPr>
          <w:rtl/>
        </w:rPr>
        <w:t>מכוח</w:t>
      </w:r>
      <w:r>
        <w:rPr>
          <w:spacing w:val="23"/>
          <w:rtl/>
        </w:rPr>
        <w:t> </w:t>
      </w:r>
      <w:r>
        <w:rPr>
          <w:rtl/>
        </w:rPr>
        <w:t>סמכותה</w:t>
      </w:r>
      <w:r>
        <w:rPr>
          <w:spacing w:val="22"/>
          <w:rtl/>
        </w:rPr>
        <w:t> </w:t>
      </w:r>
      <w:r>
        <w:rPr>
          <w:rtl/>
        </w:rPr>
        <w:t>לפי</w:t>
      </w:r>
      <w:r>
        <w:rPr>
          <w:spacing w:val="22"/>
          <w:rtl/>
        </w:rPr>
        <w:t> </w:t>
      </w:r>
      <w:r>
        <w:rPr>
          <w:rtl/>
        </w:rPr>
        <w:t>חוק</w:t>
      </w:r>
      <w:r>
        <w:rPr>
          <w:spacing w:val="22"/>
          <w:rtl/>
        </w:rPr>
        <w:t> </w:t>
      </w:r>
      <w:r>
        <w:rPr>
          <w:rtl/>
        </w:rPr>
        <w:t>התכנון</w:t>
      </w:r>
      <w:r>
        <w:rPr>
          <w:spacing w:val="21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תוך</w:t>
      </w:r>
      <w:r>
        <w:rPr>
          <w:spacing w:val="22"/>
          <w:rtl/>
        </w:rPr>
        <w:t> </w:t>
      </w:r>
      <w:r>
        <w:rPr>
          <w:rtl/>
        </w:rPr>
        <w:t>שישה</w:t>
      </w:r>
      <w:r>
        <w:rPr>
          <w:spacing w:val="22"/>
          <w:rtl/>
        </w:rPr>
        <w:t> </w:t>
      </w:r>
      <w:r>
        <w:rPr>
          <w:rtl/>
        </w:rPr>
        <w:t>חודשים</w:t>
      </w:r>
      <w:r>
        <w:rPr>
          <w:spacing w:val="22"/>
          <w:rtl/>
        </w:rPr>
        <w:t> </w:t>
      </w:r>
      <w:r>
        <w:rPr>
          <w:rtl/>
        </w:rPr>
        <w:t>מיום</w:t>
      </w:r>
      <w:r>
        <w:rPr>
          <w:spacing w:val="21"/>
          <w:rtl/>
        </w:rPr>
        <w:t> </w:t>
      </w:r>
      <w:r>
        <w:rPr>
          <w:rtl/>
        </w:rPr>
        <w:t>קבל</w:t>
      </w:r>
      <w:r>
        <w:rPr>
          <w:rtl/>
        </w:rPr>
        <w:t>ת</w:t>
      </w:r>
    </w:p>
    <w:p>
      <w:pPr>
        <w:pStyle w:val="BodyText"/>
        <w:bidi/>
        <w:ind w:right="7203" w:left="0" w:firstLine="0"/>
        <w:jc w:val="right"/>
      </w:pP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/>
        <w:t>-</w:t>
      </w:r>
    </w:p>
    <w:p>
      <w:pPr>
        <w:pStyle w:val="BodyText"/>
        <w:bidi/>
        <w:spacing w:before="40"/>
        <w:ind w:right="3989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 להתקין</w:t>
      </w:r>
      <w:r>
        <w:rPr>
          <w:spacing w:val="-4"/>
          <w:rtl/>
        </w:rPr>
        <w:t> </w:t>
      </w:r>
      <w:r>
        <w:rPr>
          <w:rtl/>
        </w:rPr>
        <w:t>תקנות</w:t>
      </w:r>
      <w:r>
        <w:rPr>
          <w:spacing w:val="-1"/>
          <w:rtl/>
        </w:rPr>
        <w:t> </w:t>
      </w:r>
      <w:r>
        <w:rPr>
          <w:rtl/>
        </w:rPr>
        <w:t>שיכללו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העקרונות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38"/>
        <w:ind w:right="180" w:left="0" w:firstLine="0"/>
        <w:jc w:val="both"/>
      </w:pPr>
      <w:r>
        <w:rPr/>
        <w:t>)1</w:t>
      </w:r>
      <w:r>
        <w:rPr>
          <w:spacing w:val="10"/>
          <w:rtl/>
        </w:rPr>
        <w:t> </w:t>
      </w:r>
      <w:r>
        <w:rPr>
          <w:rtl/>
        </w:rPr>
        <w:t>    התקנת</w:t>
      </w:r>
      <w:r>
        <w:rPr>
          <w:spacing w:val="5"/>
          <w:rtl/>
        </w:rPr>
        <w:t> </w:t>
      </w:r>
      <w:r>
        <w:rPr>
          <w:rtl/>
        </w:rPr>
        <w:t>מיתקן</w:t>
      </w:r>
      <w:r>
        <w:rPr>
          <w:spacing w:val="5"/>
          <w:rtl/>
        </w:rPr>
        <w:t> </w:t>
      </w:r>
      <w:r>
        <w:rPr>
          <w:rtl/>
        </w:rPr>
        <w:t>פוטו</w:t>
      </w:r>
      <w:r>
        <w:rPr>
          <w:spacing w:val="4"/>
          <w:rtl/>
        </w:rPr>
        <w:t> </w:t>
      </w:r>
      <w:r>
        <w:rPr>
          <w:rtl/>
        </w:rPr>
        <w:t>וולטאי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גבי</w:t>
      </w:r>
      <w:r>
        <w:rPr>
          <w:spacing w:val="5"/>
          <w:rtl/>
        </w:rPr>
        <w:t> </w:t>
      </w:r>
      <w:r>
        <w:rPr>
          <w:rtl/>
        </w:rPr>
        <w:t>נכס</w:t>
      </w:r>
      <w:r>
        <w:rPr>
          <w:spacing w:val="4"/>
          <w:rtl/>
        </w:rPr>
        <w:t> </w:t>
      </w:r>
      <w:r>
        <w:rPr>
          <w:rtl/>
        </w:rPr>
        <w:t>שהוקם</w:t>
      </w:r>
      <w:r>
        <w:rPr>
          <w:spacing w:val="5"/>
          <w:rtl/>
        </w:rPr>
        <w:t> </w:t>
      </w:r>
      <w:r>
        <w:rPr>
          <w:rtl/>
        </w:rPr>
        <w:t>כדין</w:t>
      </w:r>
      <w:r>
        <w:rPr>
          <w:spacing w:val="5"/>
          <w:rtl/>
        </w:rPr>
        <w:t> </w:t>
      </w:r>
      <w:r>
        <w:rPr>
          <w:rtl/>
        </w:rPr>
        <w:t>שהוא</w:t>
      </w:r>
      <w:r>
        <w:rPr>
          <w:spacing w:val="8"/>
          <w:rtl/>
        </w:rPr>
        <w:t> </w:t>
      </w:r>
      <w:r>
        <w:rPr>
          <w:rtl/>
        </w:rPr>
        <w:t>מאגר</w:t>
      </w:r>
      <w:r>
        <w:rPr>
          <w:spacing w:val="4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מאגר</w:t>
      </w:r>
      <w:r>
        <w:rPr>
          <w:spacing w:val="5"/>
          <w:rtl/>
        </w:rPr>
        <w:t> </w:t>
      </w:r>
      <w:r>
        <w:rPr>
          <w:rtl/>
        </w:rPr>
        <w:t>קולחין</w:t>
      </w:r>
      <w:r>
        <w:rPr>
          <w:spacing w:val="4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1564" w:firstLine="0"/>
        <w:jc w:val="both"/>
      </w:pPr>
      <w:r>
        <w:rPr>
          <w:rtl/>
        </w:rPr>
        <w:t>בריכת דגים</w:t>
      </w:r>
      <w:r>
        <w:rPr/>
        <w:t>,</w:t>
      </w:r>
      <w:r>
        <w:rPr>
          <w:rtl/>
        </w:rPr>
        <w:t> או על דפנותיהם</w:t>
      </w:r>
      <w:r>
        <w:rPr/>
        <w:t>,</w:t>
      </w:r>
      <w:r>
        <w:rPr>
          <w:rtl/>
        </w:rPr>
        <w:t> באופן שאינו פוגע בתפקוד ובייעוד המקוריים של הנכס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וכן הקמת מבנה טכני אשר שטחו אינו עולה על </w:t>
      </w:r>
      <w:r>
        <w:rPr/>
        <w:t>45</w:t>
      </w:r>
      <w:r>
        <w:rPr>
          <w:rtl/>
        </w:rPr>
        <w:t> מ</w:t>
      </w:r>
      <w:r>
        <w:rPr/>
        <w:t>"</w:t>
      </w:r>
      <w:r>
        <w:rPr>
          <w:rtl/>
        </w:rPr>
        <w:t>ר וגובהו אינו עולה על </w:t>
      </w:r>
      <w:r>
        <w:rPr/>
        <w:t>5</w:t>
      </w:r>
      <w:r>
        <w:rPr>
          <w:rtl/>
        </w:rPr>
        <w:t> מטרים</w:t>
      </w:r>
      <w:r>
        <w:rPr>
          <w:spacing w:val="1"/>
          <w:rtl/>
        </w:rPr>
        <w:t> </w:t>
      </w:r>
      <w:r>
        <w:rPr>
          <w:rtl/>
        </w:rPr>
        <w:t>הנדרש</w:t>
      </w:r>
      <w:r>
        <w:rPr>
          <w:spacing w:val="43"/>
          <w:rtl/>
        </w:rPr>
        <w:t> </w:t>
      </w:r>
      <w:r>
        <w:rPr>
          <w:rtl/>
        </w:rPr>
        <w:t>לצורך</w:t>
      </w:r>
      <w:r>
        <w:rPr>
          <w:spacing w:val="44"/>
          <w:rtl/>
        </w:rPr>
        <w:t> </w:t>
      </w:r>
      <w:r>
        <w:rPr>
          <w:rtl/>
        </w:rPr>
        <w:t>הזרמת</w:t>
      </w:r>
      <w:r>
        <w:rPr>
          <w:spacing w:val="43"/>
          <w:rtl/>
        </w:rPr>
        <w:t> </w:t>
      </w:r>
      <w:r>
        <w:rPr>
          <w:rtl/>
        </w:rPr>
        <w:t>החשמל</w:t>
      </w:r>
      <w:r>
        <w:rPr>
          <w:spacing w:val="44"/>
          <w:rtl/>
        </w:rPr>
        <w:t> </w:t>
      </w:r>
      <w:r>
        <w:rPr>
          <w:rtl/>
        </w:rPr>
        <w:t>המיוצר</w:t>
      </w:r>
      <w:r>
        <w:rPr>
          <w:spacing w:val="43"/>
          <w:rtl/>
        </w:rPr>
        <w:t> </w:t>
      </w:r>
      <w:r>
        <w:rPr>
          <w:rtl/>
        </w:rPr>
        <w:t>במיתקן</w:t>
      </w:r>
      <w:r>
        <w:rPr>
          <w:spacing w:val="44"/>
          <w:rtl/>
        </w:rPr>
        <w:t> </w:t>
      </w:r>
      <w:r>
        <w:rPr>
          <w:rtl/>
        </w:rPr>
        <w:t>הפוטו</w:t>
      </w:r>
      <w:r>
        <w:rPr>
          <w:spacing w:val="43"/>
          <w:rtl/>
        </w:rPr>
        <w:t> </w:t>
      </w:r>
      <w:r>
        <w:rPr>
          <w:rtl/>
        </w:rPr>
        <w:t>וולטאי</w:t>
      </w:r>
      <w:r>
        <w:rPr>
          <w:spacing w:val="44"/>
          <w:rtl/>
        </w:rPr>
        <w:t> </w:t>
      </w:r>
      <w:r>
        <w:rPr>
          <w:rtl/>
        </w:rPr>
        <w:t>לרשת</w:t>
      </w:r>
      <w:r>
        <w:rPr>
          <w:spacing w:val="43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יהי</w:t>
      </w:r>
      <w:r>
        <w:rPr>
          <w:rtl/>
        </w:rPr>
        <w:t>ו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פטורות</w:t>
      </w:r>
      <w:r>
        <w:rPr>
          <w:spacing w:val="-2"/>
          <w:rtl/>
        </w:rPr>
        <w:t> </w:t>
      </w:r>
      <w:r>
        <w:rPr>
          <w:rtl/>
        </w:rPr>
        <w:t>מהיתר</w:t>
      </w:r>
      <w:r>
        <w:rPr>
          <w:spacing w:val="-2"/>
          <w:rtl/>
        </w:rPr>
        <w:t> </w:t>
      </w:r>
      <w:r>
        <w:rPr>
          <w:rtl/>
        </w:rPr>
        <w:t>בניה</w:t>
      </w:r>
      <w:r>
        <w:rPr>
          <w:spacing w:val="-2"/>
          <w:rtl/>
        </w:rPr>
        <w:t> </w:t>
      </w:r>
      <w:r>
        <w:rPr>
          <w:rtl/>
        </w:rPr>
        <w:t>וכך</w:t>
      </w:r>
      <w:r>
        <w:rPr>
          <w:spacing w:val="-2"/>
          <w:rtl/>
        </w:rPr>
        <w:t> </w:t>
      </w:r>
      <w:r>
        <w:rPr>
          <w:rtl/>
        </w:rPr>
        <w:t>שלא</w:t>
      </w:r>
      <w:r>
        <w:rPr>
          <w:spacing w:val="-2"/>
          <w:rtl/>
        </w:rPr>
        <w:t> </w:t>
      </w:r>
      <w:r>
        <w:rPr>
          <w:rtl/>
        </w:rPr>
        <w:t>יראו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המבנה</w:t>
      </w:r>
      <w:r>
        <w:rPr>
          <w:spacing w:val="-2"/>
          <w:rtl/>
        </w:rPr>
        <w:t> </w:t>
      </w:r>
      <w:r>
        <w:rPr>
          <w:rtl/>
        </w:rPr>
        <w:t>הטכני</w:t>
      </w:r>
      <w:r>
        <w:rPr>
          <w:spacing w:val="-2"/>
          <w:rtl/>
        </w:rPr>
        <w:t> </w:t>
      </w:r>
      <w:r>
        <w:rPr>
          <w:rtl/>
        </w:rPr>
        <w:t>כשטח</w:t>
      </w:r>
      <w:r>
        <w:rPr>
          <w:spacing w:val="-2"/>
          <w:rtl/>
        </w:rPr>
        <w:t> </w:t>
      </w:r>
      <w:r>
        <w:rPr>
          <w:rtl/>
        </w:rPr>
        <w:t>מקורה</w:t>
      </w:r>
      <w:r>
        <w:rPr>
          <w:spacing w:val="-2"/>
          <w:rtl/>
        </w:rPr>
        <w:t> </w:t>
      </w:r>
      <w:r>
        <w:rPr>
          <w:rtl/>
        </w:rPr>
        <w:t>לענין</w:t>
      </w:r>
      <w:r>
        <w:rPr>
          <w:spacing w:val="-2"/>
          <w:rtl/>
        </w:rPr>
        <w:t> </w:t>
      </w:r>
      <w:r>
        <w:rPr>
          <w:rtl/>
        </w:rPr>
        <w:t>זכויות</w:t>
      </w:r>
      <w:r>
        <w:rPr>
          <w:spacing w:val="-2"/>
          <w:rtl/>
        </w:rPr>
        <w:t> </w:t>
      </w:r>
      <w:r>
        <w:rPr>
          <w:rtl/>
        </w:rPr>
        <w:t>בנייה</w:t>
      </w:r>
      <w:r>
        <w:rPr/>
        <w:t>.</w:t>
      </w:r>
    </w:p>
    <w:p>
      <w:pPr>
        <w:pStyle w:val="BodyText"/>
        <w:bidi/>
        <w:spacing w:before="1"/>
        <w:ind w:right="794" w:left="0" w:firstLine="0"/>
        <w:jc w:val="both"/>
      </w:pPr>
      <w:r>
        <w:rPr>
          <w:rtl/>
        </w:rPr>
        <w:t>במסגרת</w:t>
      </w:r>
      <w:r>
        <w:rPr>
          <w:spacing w:val="-5"/>
          <w:rtl/>
        </w:rPr>
        <w:t> </w:t>
      </w:r>
      <w:r>
        <w:rPr>
          <w:rtl/>
        </w:rPr>
        <w:t>התקנות</w:t>
      </w:r>
      <w:r>
        <w:rPr>
          <w:spacing w:val="-4"/>
          <w:rtl/>
        </w:rPr>
        <w:t> </w:t>
      </w:r>
      <w:r>
        <w:rPr>
          <w:rtl/>
        </w:rPr>
        <w:t>יקבעו</w:t>
      </w:r>
      <w:r>
        <w:rPr>
          <w:spacing w:val="-4"/>
          <w:rtl/>
        </w:rPr>
        <w:t> </w:t>
      </w:r>
      <w:r>
        <w:rPr>
          <w:rtl/>
        </w:rPr>
        <w:t>סוגי</w:t>
      </w:r>
      <w:r>
        <w:rPr>
          <w:spacing w:val="-3"/>
          <w:rtl/>
        </w:rPr>
        <w:t> </w:t>
      </w:r>
      <w:r>
        <w:rPr>
          <w:rtl/>
        </w:rPr>
        <w:t>המאגרים</w:t>
      </w:r>
      <w:r>
        <w:rPr>
          <w:spacing w:val="-4"/>
          <w:rtl/>
        </w:rPr>
        <w:t> </w:t>
      </w:r>
      <w:r>
        <w:rPr>
          <w:rtl/>
        </w:rPr>
        <w:t>ובריכות</w:t>
      </w:r>
      <w:r>
        <w:rPr>
          <w:spacing w:val="-5"/>
          <w:rtl/>
        </w:rPr>
        <w:t> </w:t>
      </w:r>
      <w:r>
        <w:rPr>
          <w:rtl/>
        </w:rPr>
        <w:t>הדגים</w:t>
      </w:r>
      <w:r>
        <w:rPr>
          <w:spacing w:val="-4"/>
          <w:rtl/>
        </w:rPr>
        <w:t> </w:t>
      </w:r>
      <w:r>
        <w:rPr>
          <w:rtl/>
        </w:rPr>
        <w:t>בהם</w:t>
      </w:r>
      <w:r>
        <w:rPr>
          <w:spacing w:val="-3"/>
          <w:rtl/>
        </w:rPr>
        <w:t> </w:t>
      </w:r>
      <w:r>
        <w:rPr>
          <w:rtl/>
        </w:rPr>
        <w:t>יחול</w:t>
      </w:r>
      <w:r>
        <w:rPr>
          <w:spacing w:val="-4"/>
          <w:rtl/>
        </w:rPr>
        <w:t> </w:t>
      </w:r>
      <w:r>
        <w:rPr>
          <w:rtl/>
        </w:rPr>
        <w:t>הפטור</w:t>
      </w:r>
      <w:r>
        <w:rPr>
          <w:spacing w:val="-5"/>
          <w:rtl/>
        </w:rPr>
        <w:t> </w:t>
      </w:r>
      <w:r>
        <w:rPr>
          <w:rtl/>
        </w:rPr>
        <w:t>והיקפו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both"/>
      </w:pPr>
      <w:r>
        <w:rPr/>
        <w:t>)2</w:t>
      </w:r>
      <w:r>
        <w:rPr>
          <w:spacing w:val="53"/>
          <w:rtl/>
        </w:rPr>
        <w:t> </w:t>
      </w:r>
      <w:r>
        <w:rPr>
          <w:rtl/>
        </w:rPr>
        <w:t>   התקנת</w:t>
      </w:r>
      <w:r>
        <w:rPr>
          <w:spacing w:val="-6"/>
          <w:rtl/>
        </w:rPr>
        <w:t> </w:t>
      </w:r>
      <w:r>
        <w:rPr>
          <w:rtl/>
        </w:rPr>
        <w:t>מיתקן</w:t>
      </w:r>
      <w:r>
        <w:rPr>
          <w:spacing w:val="-5"/>
          <w:rtl/>
        </w:rPr>
        <w:t> </w:t>
      </w:r>
      <w:r>
        <w:rPr>
          <w:rtl/>
        </w:rPr>
        <w:t>אגירה</w:t>
      </w:r>
      <w:r>
        <w:rPr>
          <w:spacing w:val="-5"/>
          <w:rtl/>
        </w:rPr>
        <w:t> </w:t>
      </w:r>
      <w:r>
        <w:rPr>
          <w:rtl/>
        </w:rPr>
        <w:t>לרבות</w:t>
      </w:r>
      <w:r>
        <w:rPr>
          <w:spacing w:val="-9"/>
          <w:rtl/>
        </w:rPr>
        <w:t> </w:t>
      </w:r>
      <w:r>
        <w:rPr>
          <w:rtl/>
        </w:rPr>
        <w:t>פתיחת</w:t>
      </w:r>
      <w:r>
        <w:rPr>
          <w:spacing w:val="-5"/>
          <w:rtl/>
        </w:rPr>
        <w:t> </w:t>
      </w:r>
      <w:r>
        <w:rPr>
          <w:rtl/>
        </w:rPr>
        <w:t>פתח</w:t>
      </w:r>
      <w:r>
        <w:rPr>
          <w:spacing w:val="-6"/>
          <w:rtl/>
        </w:rPr>
        <w:t> </w:t>
      </w:r>
      <w:r>
        <w:rPr>
          <w:rtl/>
        </w:rPr>
        <w:t>במעטפת</w:t>
      </w:r>
      <w:r>
        <w:rPr>
          <w:spacing w:val="-5"/>
          <w:rtl/>
        </w:rPr>
        <w:t> </w:t>
      </w:r>
      <w:r>
        <w:rPr>
          <w:rtl/>
        </w:rPr>
        <w:t>בניין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תהא</w:t>
      </w:r>
      <w:r>
        <w:rPr>
          <w:spacing w:val="-5"/>
          <w:rtl/>
        </w:rPr>
        <w:t> </w:t>
      </w:r>
      <w:r>
        <w:rPr>
          <w:rtl/>
        </w:rPr>
        <w:t>פטורה</w:t>
      </w:r>
      <w:r>
        <w:rPr>
          <w:spacing w:val="-6"/>
          <w:rtl/>
        </w:rPr>
        <w:t> </w:t>
      </w:r>
      <w:r>
        <w:rPr>
          <w:rtl/>
        </w:rPr>
        <w:t>מהיתר</w:t>
      </w:r>
      <w:r>
        <w:rPr>
          <w:spacing w:val="-6"/>
          <w:rtl/>
        </w:rPr>
        <w:t> </w:t>
      </w:r>
      <w:r>
        <w:rPr>
          <w:rtl/>
        </w:rPr>
        <w:t>בניה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היק</w:t>
      </w:r>
      <w:r>
        <w:rPr>
          <w:rtl/>
        </w:rPr>
        <w:t>ף</w:t>
      </w:r>
    </w:p>
    <w:p>
      <w:pPr>
        <w:pStyle w:val="BodyText"/>
        <w:bidi/>
        <w:spacing w:line="273" w:lineRule="auto"/>
        <w:ind w:right="180" w:left="1103" w:firstLine="3958"/>
        <w:jc w:val="both"/>
      </w:pPr>
      <w:r>
        <w:rPr>
          <w:rtl/>
        </w:rPr>
        <w:t>הפטור ומימדי המיתקן יקבעו בתקנות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49"/>
          <w:rtl/>
        </w:rPr>
        <w:t> </w:t>
      </w:r>
      <w:r>
        <w:rPr>
          <w:rtl/>
        </w:rPr>
        <w:t>   הוראות</w:t>
      </w:r>
      <w:r>
        <w:rPr>
          <w:spacing w:val="25"/>
          <w:rtl/>
        </w:rPr>
        <w:t> </w:t>
      </w:r>
      <w:r>
        <w:rPr>
          <w:rtl/>
        </w:rPr>
        <w:t>בדבר</w:t>
      </w:r>
      <w:r>
        <w:rPr>
          <w:spacing w:val="32"/>
          <w:rtl/>
        </w:rPr>
        <w:t> </w:t>
      </w:r>
      <w:r>
        <w:rPr>
          <w:rtl/>
        </w:rPr>
        <w:t>חובה</w:t>
      </w:r>
      <w:r>
        <w:rPr>
          <w:spacing w:val="24"/>
          <w:rtl/>
        </w:rPr>
        <w:t> </w:t>
      </w:r>
      <w:r>
        <w:rPr>
          <w:rtl/>
        </w:rPr>
        <w:t>להקים</w:t>
      </w:r>
      <w:r>
        <w:rPr>
          <w:spacing w:val="22"/>
          <w:rtl/>
        </w:rPr>
        <w:t> </w:t>
      </w:r>
      <w:r>
        <w:rPr>
          <w:rtl/>
        </w:rPr>
        <w:t>בבניין</w:t>
      </w:r>
      <w:r>
        <w:rPr>
          <w:spacing w:val="25"/>
          <w:rtl/>
        </w:rPr>
        <w:t> </w:t>
      </w:r>
      <w:r>
        <w:rPr>
          <w:rtl/>
        </w:rPr>
        <w:t>חדש</w:t>
      </w:r>
      <w:r>
        <w:rPr>
          <w:spacing w:val="25"/>
          <w:rtl/>
        </w:rPr>
        <w:t> </w:t>
      </w:r>
      <w:r>
        <w:rPr>
          <w:rtl/>
        </w:rPr>
        <w:t>שכולל</w:t>
      </w:r>
      <w:r>
        <w:rPr>
          <w:spacing w:val="25"/>
          <w:rtl/>
        </w:rPr>
        <w:t> </w:t>
      </w:r>
      <w:r>
        <w:rPr>
          <w:rtl/>
        </w:rPr>
        <w:t>חניה</w:t>
      </w:r>
      <w:r>
        <w:rPr>
          <w:spacing w:val="25"/>
          <w:rtl/>
        </w:rPr>
        <w:t> </w:t>
      </w:r>
      <w:r>
        <w:rPr>
          <w:rtl/>
        </w:rPr>
        <w:t>המיועדת</w:t>
      </w:r>
      <w:r>
        <w:rPr>
          <w:spacing w:val="25"/>
          <w:rtl/>
        </w:rPr>
        <w:t> </w:t>
      </w:r>
      <w:r>
        <w:rPr>
          <w:rtl/>
        </w:rPr>
        <w:t>לשימוש</w:t>
      </w:r>
      <w:r>
        <w:rPr>
          <w:spacing w:val="25"/>
          <w:rtl/>
        </w:rPr>
        <w:t> </w:t>
      </w:r>
      <w:r>
        <w:rPr>
          <w:rtl/>
        </w:rPr>
        <w:t>המשתמשי</w:t>
      </w:r>
      <w:r>
        <w:rPr>
          <w:rtl/>
        </w:rPr>
        <w:t>ם</w:t>
      </w:r>
    </w:p>
    <w:p>
      <w:pPr>
        <w:pStyle w:val="BodyText"/>
        <w:bidi/>
        <w:spacing w:line="224" w:lineRule="exact"/>
        <w:ind w:right="180" w:left="0" w:firstLine="0"/>
        <w:jc w:val="both"/>
      </w:pPr>
      <w:r>
        <w:rPr>
          <w:rtl/>
        </w:rPr>
        <w:t>בבנין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תשתית</w:t>
      </w:r>
      <w:r>
        <w:rPr>
          <w:spacing w:val="-8"/>
          <w:rtl/>
        </w:rPr>
        <w:t> </w:t>
      </w:r>
      <w:r>
        <w:rPr>
          <w:rtl/>
        </w:rPr>
        <w:t>חשמל</w:t>
      </w:r>
      <w:r>
        <w:rPr>
          <w:spacing w:val="-8"/>
          <w:rtl/>
        </w:rPr>
        <w:t> </w:t>
      </w:r>
      <w:r>
        <w:rPr>
          <w:rtl/>
        </w:rPr>
        <w:t>הנדרשת</w:t>
      </w:r>
      <w:r>
        <w:rPr>
          <w:spacing w:val="-9"/>
          <w:rtl/>
        </w:rPr>
        <w:t> </w:t>
      </w:r>
      <w:r>
        <w:rPr>
          <w:rtl/>
        </w:rPr>
        <w:t>להתקנת</w:t>
      </w:r>
      <w:r>
        <w:rPr>
          <w:spacing w:val="-9"/>
          <w:rtl/>
        </w:rPr>
        <w:t> </w:t>
      </w:r>
      <w:r>
        <w:rPr>
          <w:rtl/>
        </w:rPr>
        <w:t>עמדות</w:t>
      </w:r>
      <w:r>
        <w:rPr>
          <w:spacing w:val="-9"/>
          <w:rtl/>
        </w:rPr>
        <w:t> </w:t>
      </w:r>
      <w:r>
        <w:rPr>
          <w:rtl/>
        </w:rPr>
        <w:t>טעינה</w:t>
      </w:r>
      <w:r>
        <w:rPr>
          <w:spacing w:val="-9"/>
          <w:rtl/>
        </w:rPr>
        <w:t> </w:t>
      </w:r>
      <w:r>
        <w:rPr>
          <w:rtl/>
        </w:rPr>
        <w:t>לרכב</w:t>
      </w:r>
      <w:r>
        <w:rPr>
          <w:spacing w:val="-6"/>
          <w:rtl/>
        </w:rPr>
        <w:t> </w:t>
      </w:r>
      <w:r>
        <w:rPr>
          <w:rtl/>
        </w:rPr>
        <w:t>חשמלי</w:t>
      </w:r>
      <w:r>
        <w:rPr>
          <w:spacing w:val="-9"/>
          <w:rtl/>
        </w:rPr>
        <w:t> </w:t>
      </w:r>
      <w:r>
        <w:rPr>
          <w:rtl/>
        </w:rPr>
        <w:t>הכוללת</w:t>
      </w:r>
      <w:r>
        <w:rPr>
          <w:spacing w:val="-9"/>
          <w:rtl/>
        </w:rPr>
        <w:t> </w:t>
      </w:r>
      <w:r>
        <w:rPr>
          <w:rtl/>
        </w:rPr>
        <w:t>לוח</w:t>
      </w:r>
      <w:r>
        <w:rPr>
          <w:spacing w:val="-9"/>
          <w:rtl/>
        </w:rPr>
        <w:t> </w:t>
      </w:r>
      <w:r>
        <w:rPr>
          <w:rtl/>
        </w:rPr>
        <w:t>חשמל</w:t>
      </w:r>
      <w:r>
        <w:rPr/>
        <w:t>.</w:t>
      </w:r>
    </w:p>
    <w:p>
      <w:pPr>
        <w:pStyle w:val="BodyText"/>
        <w:bidi/>
        <w:spacing w:before="39"/>
        <w:ind w:right="5415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לבחון</w:t>
      </w:r>
      <w:r>
        <w:rPr>
          <w:spacing w:val="-3"/>
          <w:rtl/>
        </w:rPr>
        <w:t> </w:t>
      </w:r>
      <w:r>
        <w:rPr>
          <w:rtl/>
        </w:rPr>
        <w:t>התקנת</w:t>
      </w:r>
      <w:r>
        <w:rPr>
          <w:spacing w:val="-2"/>
          <w:rtl/>
        </w:rPr>
        <w:t> </w:t>
      </w:r>
      <w:r>
        <w:rPr>
          <w:rtl/>
        </w:rPr>
        <w:t>תקנות</w:t>
      </w:r>
      <w:r>
        <w:rPr>
          <w:spacing w:val="-3"/>
          <w:rtl/>
        </w:rPr>
        <w:t> </w:t>
      </w:r>
      <w:r>
        <w:rPr>
          <w:rtl/>
        </w:rPr>
        <w:t>לפיהן</w:t>
      </w:r>
      <w:r>
        <w:rPr/>
        <w:t>-</w:t>
      </w:r>
    </w:p>
    <w:p>
      <w:pPr>
        <w:pStyle w:val="BodyText"/>
        <w:bidi/>
        <w:spacing w:before="41"/>
        <w:ind w:right="180" w:left="689" w:hanging="1"/>
        <w:jc w:val="right"/>
      </w:pPr>
      <w:r>
        <w:rPr/>
        <w:t>)1</w:t>
      </w:r>
      <w:r>
        <w:rPr>
          <w:spacing w:val="13"/>
          <w:rtl/>
        </w:rPr>
        <w:t> </w:t>
      </w:r>
      <w:r>
        <w:rPr>
          <w:rtl/>
        </w:rPr>
        <w:t>     התקנת</w:t>
      </w:r>
      <w:r>
        <w:rPr>
          <w:spacing w:val="16"/>
          <w:rtl/>
        </w:rPr>
        <w:t> </w:t>
      </w:r>
      <w:r>
        <w:rPr>
          <w:rtl/>
        </w:rPr>
        <w:t>מיתקן</w:t>
      </w:r>
      <w:r>
        <w:rPr>
          <w:spacing w:val="15"/>
          <w:rtl/>
        </w:rPr>
        <w:t> </w:t>
      </w:r>
      <w:r>
        <w:rPr>
          <w:rtl/>
        </w:rPr>
        <w:t>פוטו</w:t>
      </w:r>
      <w:r>
        <w:rPr>
          <w:spacing w:val="15"/>
          <w:rtl/>
        </w:rPr>
        <w:t> </w:t>
      </w:r>
      <w:r>
        <w:rPr>
          <w:rtl/>
        </w:rPr>
        <w:t>וולטאי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6"/>
          <w:rtl/>
        </w:rPr>
        <w:t> </w:t>
      </w:r>
      <w:r>
        <w:rPr>
          <w:rtl/>
        </w:rPr>
        <w:t>משמש</w:t>
      </w:r>
      <w:r>
        <w:rPr>
          <w:spacing w:val="15"/>
          <w:rtl/>
        </w:rPr>
        <w:t> </w:t>
      </w:r>
      <w:r>
        <w:rPr>
          <w:rtl/>
        </w:rPr>
        <w:t>לקירוי</w:t>
      </w:r>
      <w:r>
        <w:rPr>
          <w:spacing w:val="15"/>
          <w:rtl/>
        </w:rPr>
        <w:t> </w:t>
      </w:r>
      <w:r>
        <w:rPr>
          <w:rtl/>
        </w:rPr>
        <w:t>קומת</w:t>
      </w:r>
      <w:r>
        <w:rPr>
          <w:spacing w:val="15"/>
          <w:rtl/>
        </w:rPr>
        <w:t> </w:t>
      </w:r>
      <w:r>
        <w:rPr>
          <w:rtl/>
        </w:rPr>
        <w:t>גג</w:t>
      </w:r>
      <w:r>
        <w:rPr>
          <w:spacing w:val="18"/>
          <w:rtl/>
        </w:rPr>
        <w:t> </w:t>
      </w:r>
      <w:r>
        <w:rPr>
          <w:rtl/>
        </w:rPr>
        <w:t>במבנה</w:t>
      </w:r>
      <w:r>
        <w:rPr>
          <w:spacing w:val="15"/>
          <w:rtl/>
        </w:rPr>
        <w:t> </w:t>
      </w:r>
      <w:r>
        <w:rPr>
          <w:rtl/>
        </w:rPr>
        <w:t>המשמשת</w:t>
      </w:r>
      <w:r>
        <w:rPr>
          <w:spacing w:val="15"/>
          <w:rtl/>
        </w:rPr>
        <w:t> </w:t>
      </w:r>
      <w:r>
        <w:rPr>
          <w:rtl/>
        </w:rPr>
        <w:t>לחניה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-51"/>
          <w:rtl/>
        </w:rPr>
        <w:t> </w:t>
      </w:r>
      <w:r>
        <w:rPr>
          <w:rtl/>
        </w:rPr>
        <w:t>לקירוי</w:t>
      </w:r>
      <w:r>
        <w:rPr>
          <w:spacing w:val="23"/>
          <w:rtl/>
        </w:rPr>
        <w:t> </w:t>
      </w:r>
      <w:r>
        <w:rPr>
          <w:rtl/>
        </w:rPr>
        <w:t>מגרש</w:t>
      </w:r>
      <w:r>
        <w:rPr>
          <w:spacing w:val="23"/>
          <w:rtl/>
        </w:rPr>
        <w:t> </w:t>
      </w:r>
      <w:r>
        <w:rPr>
          <w:rtl/>
        </w:rPr>
        <w:t>חניה</w:t>
      </w:r>
      <w:r>
        <w:rPr>
          <w:spacing w:val="23"/>
          <w:rtl/>
        </w:rPr>
        <w:t> </w:t>
      </w:r>
      <w:r>
        <w:rPr>
          <w:rtl/>
        </w:rPr>
        <w:t>פתוח</w:t>
      </w:r>
      <w:r>
        <w:rPr>
          <w:spacing w:val="28"/>
          <w:rtl/>
        </w:rPr>
        <w:t> </w:t>
      </w:r>
      <w:r>
        <w:rPr>
          <w:rtl/>
        </w:rPr>
        <w:t>תעשה</w:t>
      </w:r>
      <w:r>
        <w:rPr>
          <w:spacing w:val="23"/>
          <w:rtl/>
        </w:rPr>
        <w:t> </w:t>
      </w:r>
      <w:r>
        <w:rPr>
          <w:rtl/>
        </w:rPr>
        <w:t>בהליך</w:t>
      </w:r>
      <w:r>
        <w:rPr>
          <w:spacing w:val="23"/>
          <w:rtl/>
        </w:rPr>
        <w:t> </w:t>
      </w:r>
      <w:r>
        <w:rPr>
          <w:rtl/>
        </w:rPr>
        <w:t>רישוי</w:t>
      </w:r>
      <w:r>
        <w:rPr>
          <w:spacing w:val="23"/>
          <w:rtl/>
        </w:rPr>
        <w:t> </w:t>
      </w:r>
      <w:r>
        <w:rPr>
          <w:rtl/>
        </w:rPr>
        <w:t>מקל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בפטור</w:t>
      </w:r>
      <w:r>
        <w:rPr>
          <w:spacing w:val="23"/>
          <w:rtl/>
        </w:rPr>
        <w:t> </w:t>
      </w:r>
      <w:r>
        <w:rPr>
          <w:rtl/>
        </w:rPr>
        <w:t>מהיתר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בכפוף</w:t>
      </w:r>
      <w:r>
        <w:rPr>
          <w:spacing w:val="23"/>
          <w:rtl/>
        </w:rPr>
        <w:t> </w:t>
      </w:r>
      <w:r>
        <w:rPr>
          <w:rtl/>
        </w:rPr>
        <w:t>לתנאי</w:t>
      </w:r>
      <w:r>
        <w:rPr>
          <w:rtl/>
        </w:rPr>
        <w:t>ם</w:t>
      </w:r>
    </w:p>
    <w:p>
      <w:pPr>
        <w:pStyle w:val="BodyText"/>
        <w:bidi/>
        <w:spacing w:line="276" w:lineRule="auto"/>
        <w:ind w:right="180" w:left="1095" w:firstLine="5840"/>
        <w:jc w:val="right"/>
      </w:pPr>
      <w:r>
        <w:rPr>
          <w:rtl/>
        </w:rPr>
        <w:t>שתקבע השרה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גדר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משולב</w:t>
      </w:r>
      <w:r>
        <w:rPr>
          <w:spacing w:val="-5"/>
          <w:rtl/>
        </w:rPr>
        <w:t> </w:t>
      </w:r>
      <w:r>
        <w:rPr>
          <w:rtl/>
        </w:rPr>
        <w:t>בה</w:t>
      </w:r>
      <w:r>
        <w:rPr>
          <w:spacing w:val="-5"/>
          <w:rtl/>
        </w:rPr>
        <w:t> </w:t>
      </w:r>
      <w:r>
        <w:rPr>
          <w:rtl/>
        </w:rPr>
        <w:t>מתקן</w:t>
      </w:r>
      <w:r>
        <w:rPr>
          <w:spacing w:val="-4"/>
          <w:rtl/>
        </w:rPr>
        <w:t> </w:t>
      </w:r>
      <w:r>
        <w:rPr>
          <w:rtl/>
        </w:rPr>
        <w:t>פוטו</w:t>
      </w:r>
      <w:r>
        <w:rPr>
          <w:spacing w:val="-4"/>
          <w:rtl/>
        </w:rPr>
        <w:t> </w:t>
      </w:r>
      <w:r>
        <w:rPr>
          <w:rtl/>
        </w:rPr>
        <w:t>וולטאי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תהא</w:t>
      </w:r>
      <w:r>
        <w:rPr>
          <w:spacing w:val="-1"/>
          <w:rtl/>
        </w:rPr>
        <w:t> </w:t>
      </w:r>
      <w:r>
        <w:rPr>
          <w:rtl/>
        </w:rPr>
        <w:t>פטורה</w:t>
      </w:r>
      <w:r>
        <w:rPr>
          <w:spacing w:val="-5"/>
          <w:rtl/>
        </w:rPr>
        <w:t> </w:t>
      </w:r>
      <w:r>
        <w:rPr>
          <w:rtl/>
        </w:rPr>
        <w:t>מהיתר</w:t>
      </w:r>
      <w:r>
        <w:rPr>
          <w:spacing w:val="-5"/>
          <w:rtl/>
        </w:rPr>
        <w:t> </w:t>
      </w:r>
      <w:r>
        <w:rPr>
          <w:rtl/>
        </w:rPr>
        <w:t>בניה</w:t>
      </w:r>
      <w:r>
        <w:rPr>
          <w:spacing w:val="-4"/>
          <w:rtl/>
        </w:rPr>
        <w:t> </w:t>
      </w:r>
      <w:r>
        <w:rPr>
          <w:rtl/>
        </w:rPr>
        <w:t>ובלבד</w:t>
      </w:r>
      <w:r>
        <w:rPr>
          <w:spacing w:val="-4"/>
          <w:rtl/>
        </w:rPr>
        <w:t> </w:t>
      </w:r>
      <w:r>
        <w:rPr>
          <w:rtl/>
        </w:rPr>
        <w:t>שהגדר</w:t>
      </w:r>
      <w:r>
        <w:rPr>
          <w:spacing w:val="-5"/>
          <w:rtl/>
        </w:rPr>
        <w:t> </w:t>
      </w:r>
      <w:r>
        <w:rPr>
          <w:rtl/>
        </w:rPr>
        <w:t>עומד</w:t>
      </w:r>
      <w:r>
        <w:rPr>
          <w:rtl/>
        </w:rPr>
        <w:t>ת</w:t>
      </w:r>
    </w:p>
    <w:p>
      <w:pPr>
        <w:pStyle w:val="BodyText"/>
        <w:bidi/>
        <w:spacing w:line="221" w:lineRule="exact"/>
        <w:ind w:right="180" w:left="0" w:firstLine="0"/>
        <w:jc w:val="right"/>
      </w:pPr>
      <w:r>
        <w:rPr>
          <w:rtl/>
        </w:rPr>
        <w:t>בתנאים</w:t>
      </w:r>
      <w:r>
        <w:rPr>
          <w:spacing w:val="26"/>
          <w:rtl/>
        </w:rPr>
        <w:t> </w:t>
      </w:r>
      <w:r>
        <w:rPr>
          <w:rtl/>
        </w:rPr>
        <w:t>לפטור</w:t>
      </w:r>
      <w:r>
        <w:rPr>
          <w:spacing w:val="26"/>
          <w:rtl/>
        </w:rPr>
        <w:t> </w:t>
      </w:r>
      <w:r>
        <w:rPr>
          <w:rtl/>
        </w:rPr>
        <w:t>מהיתר</w:t>
      </w:r>
      <w:r>
        <w:rPr>
          <w:spacing w:val="26"/>
          <w:rtl/>
        </w:rPr>
        <w:t> </w:t>
      </w:r>
      <w:r>
        <w:rPr>
          <w:rtl/>
        </w:rPr>
        <w:t>שבתקנות</w:t>
      </w:r>
      <w:r>
        <w:rPr>
          <w:spacing w:val="26"/>
          <w:rtl/>
        </w:rPr>
        <w:t> </w:t>
      </w:r>
      <w:r>
        <w:rPr>
          <w:rtl/>
        </w:rPr>
        <w:t>התכנון</w:t>
      </w:r>
      <w:r>
        <w:rPr>
          <w:spacing w:val="25"/>
          <w:rtl/>
        </w:rPr>
        <w:t> </w:t>
      </w:r>
      <w:r>
        <w:rPr>
          <w:rtl/>
        </w:rPr>
        <w:t>והבנייה</w:t>
      </w:r>
      <w:r>
        <w:rPr>
          <w:spacing w:val="26"/>
          <w:rtl/>
        </w:rPr>
        <w:t> </w:t>
      </w:r>
      <w:r>
        <w:rPr/>
        <w:t>(</w:t>
      </w:r>
      <w:r>
        <w:rPr>
          <w:rtl/>
        </w:rPr>
        <w:t>עבודות</w:t>
      </w:r>
      <w:r>
        <w:rPr>
          <w:spacing w:val="26"/>
          <w:rtl/>
        </w:rPr>
        <w:t> </w:t>
      </w:r>
      <w:r>
        <w:rPr>
          <w:rtl/>
        </w:rPr>
        <w:t>ומבנים</w:t>
      </w:r>
      <w:r>
        <w:rPr>
          <w:spacing w:val="26"/>
          <w:rtl/>
        </w:rPr>
        <w:t> </w:t>
      </w:r>
      <w:r>
        <w:rPr>
          <w:rtl/>
        </w:rPr>
        <w:t>הפטורים</w:t>
      </w:r>
      <w:r>
        <w:rPr>
          <w:spacing w:val="25"/>
          <w:rtl/>
        </w:rPr>
        <w:t> </w:t>
      </w:r>
      <w:r>
        <w:rPr>
          <w:rtl/>
        </w:rPr>
        <w:t>מהיתר</w:t>
      </w:r>
      <w:r>
        <w:rPr/>
        <w:t>,</w:t>
      </w:r>
      <w:r>
        <w:rPr/>
        <w:t>)</w:t>
      </w:r>
    </w:p>
    <w:p>
      <w:pPr>
        <w:pStyle w:val="BodyText"/>
        <w:bidi/>
        <w:spacing w:line="259" w:lineRule="auto"/>
        <w:ind w:right="180" w:left="1095" w:firstLine="2962"/>
        <w:jc w:val="right"/>
      </w:pPr>
      <w:r>
        <w:rPr>
          <w:rtl/>
        </w:rPr>
        <w:t>התשע</w:t>
      </w:r>
      <w:r>
        <w:rPr/>
        <w:t>"</w:t>
      </w:r>
      <w:r>
        <w:rPr>
          <w:rtl/>
        </w:rPr>
        <w:t>ד</w:t>
      </w:r>
      <w:r>
        <w:rPr/>
        <w:t>2014-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תקנות פטור מהיתר בניה</w:t>
      </w:r>
      <w:r>
        <w:rPr/>
        <w:t>.)</w:t>
      </w:r>
      <w:r>
        <w:rPr>
          <w:spacing w:val="1"/>
          <w:rtl/>
        </w:rPr>
        <w:t> </w:t>
      </w: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תקנה</w:t>
      </w:r>
      <w:r>
        <w:rPr>
          <w:spacing w:val="-13"/>
          <w:rtl/>
        </w:rPr>
        <w:t> </w:t>
      </w:r>
      <w:r>
        <w:rPr/>
        <w:t>)3(24</w:t>
      </w:r>
      <w:r>
        <w:rPr>
          <w:spacing w:val="-13"/>
          <w:rtl/>
        </w:rPr>
        <w:t> </w:t>
      </w:r>
      <w:r>
        <w:rPr>
          <w:rtl/>
        </w:rPr>
        <w:t>לתקנות</w:t>
      </w:r>
      <w:r>
        <w:rPr>
          <w:spacing w:val="-11"/>
          <w:rtl/>
        </w:rPr>
        <w:t> </w:t>
      </w:r>
      <w:r>
        <w:rPr>
          <w:rtl/>
        </w:rPr>
        <w:t>פטור</w:t>
      </w:r>
      <w:r>
        <w:rPr>
          <w:spacing w:val="-13"/>
          <w:rtl/>
        </w:rPr>
        <w:t> </w:t>
      </w:r>
      <w:r>
        <w:rPr>
          <w:rtl/>
        </w:rPr>
        <w:t>מהיתר</w:t>
      </w:r>
      <w:r>
        <w:rPr>
          <w:spacing w:val="-12"/>
          <w:rtl/>
        </w:rPr>
        <w:t> </w:t>
      </w:r>
      <w:r>
        <w:rPr>
          <w:rtl/>
        </w:rPr>
        <w:t>בניה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תתוקן</w:t>
      </w:r>
      <w:r>
        <w:rPr>
          <w:spacing w:val="-13"/>
          <w:rtl/>
        </w:rPr>
        <w:t> </w:t>
      </w:r>
      <w:r>
        <w:rPr>
          <w:rtl/>
        </w:rPr>
        <w:t>באופן</w:t>
      </w:r>
      <w:r>
        <w:rPr>
          <w:spacing w:val="-13"/>
          <w:rtl/>
        </w:rPr>
        <w:t> </w:t>
      </w:r>
      <w:r>
        <w:rPr>
          <w:rtl/>
        </w:rPr>
        <w:t>שיאפשר</w:t>
      </w:r>
      <w:r>
        <w:rPr>
          <w:spacing w:val="-13"/>
          <w:rtl/>
        </w:rPr>
        <w:t> </w:t>
      </w:r>
      <w:r>
        <w:rPr>
          <w:rtl/>
        </w:rPr>
        <w:t>להקים</w:t>
      </w:r>
      <w:r>
        <w:rPr>
          <w:spacing w:val="-13"/>
          <w:rtl/>
        </w:rPr>
        <w:t> </w:t>
      </w:r>
      <w:r>
        <w:rPr>
          <w:rtl/>
        </w:rPr>
        <w:t>מתקן</w:t>
      </w:r>
      <w:r>
        <w:rPr>
          <w:spacing w:val="-12"/>
          <w:rtl/>
        </w:rPr>
        <w:t> </w:t>
      </w:r>
      <w:r>
        <w:rPr>
          <w:rtl/>
        </w:rPr>
        <w:t>פוטו</w:t>
      </w:r>
      <w:r>
        <w:rPr>
          <w:spacing w:val="-13"/>
          <w:rtl/>
        </w:rPr>
        <w:t> </w:t>
      </w:r>
      <w:r>
        <w:rPr>
          <w:rtl/>
        </w:rPr>
        <w:t>וולטאי</w:t>
      </w:r>
      <w:r>
        <w:rPr>
          <w:spacing w:val="-50"/>
          <w:rtl/>
        </w:rPr>
        <w:t> </w:t>
      </w:r>
      <w:r>
        <w:rPr>
          <w:rtl/>
        </w:rPr>
        <w:t>בגג</w:t>
      </w:r>
      <w:r>
        <w:rPr>
          <w:spacing w:val="-10"/>
          <w:rtl/>
        </w:rPr>
        <w:t> </w:t>
      </w:r>
      <w:r>
        <w:rPr>
          <w:rtl/>
        </w:rPr>
        <w:t>שטוח</w:t>
      </w:r>
      <w:r>
        <w:rPr>
          <w:spacing w:val="-10"/>
          <w:rtl/>
        </w:rPr>
        <w:t> </w:t>
      </w:r>
      <w:r>
        <w:rPr>
          <w:rtl/>
        </w:rPr>
        <w:t>אף</w:t>
      </w:r>
      <w:r>
        <w:rPr>
          <w:spacing w:val="-11"/>
          <w:rtl/>
        </w:rPr>
        <w:t> </w:t>
      </w:r>
      <w:r>
        <w:rPr>
          <w:rtl/>
        </w:rPr>
        <w:t>אם</w:t>
      </w:r>
      <w:r>
        <w:rPr>
          <w:spacing w:val="-10"/>
          <w:rtl/>
        </w:rPr>
        <w:t> </w:t>
      </w:r>
      <w:r>
        <w:rPr>
          <w:rtl/>
        </w:rPr>
        <w:t>המתקן</w:t>
      </w:r>
      <w:r>
        <w:rPr>
          <w:spacing w:val="-10"/>
          <w:rtl/>
        </w:rPr>
        <w:t> </w:t>
      </w:r>
      <w:r>
        <w:rPr>
          <w:rtl/>
        </w:rPr>
        <w:t>בולט</w:t>
      </w:r>
      <w:r>
        <w:rPr>
          <w:spacing w:val="-9"/>
          <w:rtl/>
        </w:rPr>
        <w:t> </w:t>
      </w:r>
      <w:r>
        <w:rPr>
          <w:rtl/>
        </w:rPr>
        <w:t>מגובה</w:t>
      </w:r>
      <w:r>
        <w:rPr>
          <w:spacing w:val="-10"/>
          <w:rtl/>
        </w:rPr>
        <w:t> </w:t>
      </w:r>
      <w:r>
        <w:rPr>
          <w:rtl/>
        </w:rPr>
        <w:t>מעקה</w:t>
      </w:r>
      <w:r>
        <w:rPr>
          <w:spacing w:val="-10"/>
          <w:rtl/>
        </w:rPr>
        <w:t> </w:t>
      </w:r>
      <w:r>
        <w:rPr>
          <w:rtl/>
        </w:rPr>
        <w:t>הגג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ובלבד</w:t>
      </w:r>
      <w:r>
        <w:rPr>
          <w:spacing w:val="-8"/>
          <w:rtl/>
        </w:rPr>
        <w:t> </w:t>
      </w:r>
      <w:r>
        <w:rPr>
          <w:rtl/>
        </w:rPr>
        <w:t>שהמתקן</w:t>
      </w:r>
      <w:r>
        <w:rPr>
          <w:spacing w:val="-10"/>
          <w:rtl/>
        </w:rPr>
        <w:t> </w:t>
      </w:r>
      <w:r>
        <w:rPr>
          <w:rtl/>
        </w:rPr>
        <w:t>אינו</w:t>
      </w:r>
      <w:r>
        <w:rPr>
          <w:spacing w:val="-10"/>
          <w:rtl/>
        </w:rPr>
        <w:t> </w:t>
      </w:r>
      <w:r>
        <w:rPr>
          <w:rtl/>
        </w:rPr>
        <w:t>גבוה</w:t>
      </w:r>
      <w:r>
        <w:rPr>
          <w:spacing w:val="-11"/>
          <w:rtl/>
        </w:rPr>
        <w:t> </w:t>
      </w:r>
      <w:r>
        <w:rPr>
          <w:rtl/>
        </w:rPr>
        <w:t>מרצפת</w:t>
      </w:r>
      <w:r>
        <w:rPr>
          <w:spacing w:val="-11"/>
          <w:rtl/>
        </w:rPr>
        <w:t> </w:t>
      </w:r>
      <w:r>
        <w:rPr>
          <w:rtl/>
        </w:rPr>
        <w:t>הג</w:t>
      </w:r>
      <w:r>
        <w:rPr>
          <w:rtl/>
        </w:rPr>
        <w:t>ג</w:t>
      </w:r>
    </w:p>
    <w:p>
      <w:pPr>
        <w:pStyle w:val="BodyText"/>
        <w:bidi/>
        <w:spacing w:line="238" w:lineRule="exact"/>
        <w:ind w:right="5326" w:left="0" w:firstLine="0"/>
        <w:jc w:val="right"/>
      </w:pPr>
      <w:r>
        <w:rPr>
          <w:rtl/>
        </w:rPr>
        <w:t>ביותר</w:t>
      </w:r>
      <w:r>
        <w:rPr>
          <w:spacing w:val="-5"/>
          <w:rtl/>
        </w:rPr>
        <w:t> </w:t>
      </w:r>
      <w:r>
        <w:rPr>
          <w:rtl/>
        </w:rPr>
        <w:t>משלושה</w:t>
      </w:r>
      <w:r>
        <w:rPr>
          <w:spacing w:val="-5"/>
          <w:rtl/>
        </w:rPr>
        <w:t> </w:t>
      </w:r>
      <w:r>
        <w:rPr>
          <w:rtl/>
        </w:rPr>
        <w:t>מטרים</w:t>
      </w:r>
      <w:r>
        <w:rPr/>
        <w:t>.</w:t>
      </w:r>
    </w:p>
    <w:p>
      <w:pPr>
        <w:pStyle w:val="BodyText"/>
        <w:bidi/>
        <w:spacing w:line="260" w:lineRule="exact" w:before="35"/>
        <w:ind w:right="180" w:left="0" w:firstLine="0"/>
        <w:jc w:val="right"/>
      </w:pPr>
      <w:r>
        <w:rPr/>
        <w:t>)4</w:t>
      </w:r>
      <w:r>
        <w:rPr>
          <w:spacing w:val="5"/>
          <w:rtl/>
        </w:rPr>
        <w:t> </w:t>
      </w:r>
      <w:r>
        <w:rPr>
          <w:rtl/>
        </w:rPr>
        <w:t>    כל</w:t>
      </w:r>
      <w:r>
        <w:rPr>
          <w:spacing w:val="30"/>
          <w:rtl/>
        </w:rPr>
        <w:t> </w:t>
      </w:r>
      <w:r>
        <w:rPr>
          <w:rtl/>
        </w:rPr>
        <w:t>מבנה</w:t>
      </w:r>
      <w:r>
        <w:rPr>
          <w:spacing w:val="31"/>
          <w:rtl/>
        </w:rPr>
        <w:t> </w:t>
      </w:r>
      <w:r>
        <w:rPr>
          <w:rtl/>
        </w:rPr>
        <w:t>חדש</w:t>
      </w:r>
      <w:r>
        <w:rPr>
          <w:spacing w:val="30"/>
          <w:rtl/>
        </w:rPr>
        <w:t> </w:t>
      </w:r>
      <w:r>
        <w:rPr>
          <w:rtl/>
        </w:rPr>
        <w:t>שיוקם</w:t>
      </w:r>
      <w:r>
        <w:rPr>
          <w:spacing w:val="35"/>
          <w:rtl/>
        </w:rPr>
        <w:t> </w:t>
      </w:r>
      <w:r>
        <w:rPr>
          <w:rtl/>
        </w:rPr>
        <w:t>אשר</w:t>
      </w:r>
      <w:r>
        <w:rPr>
          <w:spacing w:val="33"/>
          <w:rtl/>
        </w:rPr>
        <w:t> </w:t>
      </w:r>
      <w:r>
        <w:rPr>
          <w:rtl/>
        </w:rPr>
        <w:t>שטח</w:t>
      </w:r>
      <w:r>
        <w:rPr>
          <w:spacing w:val="32"/>
          <w:rtl/>
        </w:rPr>
        <w:t> </w:t>
      </w:r>
      <w:r>
        <w:rPr>
          <w:rtl/>
        </w:rPr>
        <w:t>הגג</w:t>
      </w:r>
      <w:r>
        <w:rPr>
          <w:spacing w:val="31"/>
          <w:rtl/>
        </w:rPr>
        <w:t> </w:t>
      </w:r>
      <w:r>
        <w:rPr>
          <w:rtl/>
        </w:rPr>
        <w:t>שלו</w:t>
      </w:r>
      <w:r>
        <w:rPr>
          <w:spacing w:val="31"/>
          <w:rtl/>
        </w:rPr>
        <w:t> </w:t>
      </w:r>
      <w:r>
        <w:rPr>
          <w:rtl/>
        </w:rPr>
        <w:t>עולה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/>
        <w:t>250</w:t>
      </w:r>
      <w:r>
        <w:rPr>
          <w:spacing w:val="33"/>
          <w:rtl/>
        </w:rPr>
        <w:t> </w:t>
      </w:r>
      <w:r>
        <w:rPr>
          <w:rtl/>
        </w:rPr>
        <w:t>מטרים</w:t>
      </w:r>
      <w:r>
        <w:rPr>
          <w:spacing w:val="30"/>
          <w:rtl/>
        </w:rPr>
        <w:t> </w:t>
      </w:r>
      <w:r>
        <w:rPr>
          <w:rtl/>
        </w:rPr>
        <w:t>רבוע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יכלול</w:t>
      </w:r>
      <w:r>
        <w:rPr>
          <w:spacing w:val="31"/>
          <w:rtl/>
        </w:rPr>
        <w:t> </w:t>
      </w:r>
      <w:r>
        <w:rPr>
          <w:rtl/>
        </w:rPr>
        <w:t>הכנ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להתקנת</w:t>
      </w:r>
      <w:r>
        <w:rPr>
          <w:spacing w:val="33"/>
          <w:rtl/>
        </w:rPr>
        <w:t> </w:t>
      </w:r>
      <w:r>
        <w:rPr>
          <w:rtl/>
        </w:rPr>
        <w:t>מיתקן</w:t>
      </w:r>
      <w:r>
        <w:rPr>
          <w:spacing w:val="30"/>
          <w:rtl/>
        </w:rPr>
        <w:t> </w:t>
      </w:r>
      <w:r>
        <w:rPr>
          <w:rtl/>
        </w:rPr>
        <w:t>פוטו</w:t>
      </w:r>
      <w:r>
        <w:rPr>
          <w:spacing w:val="31"/>
          <w:rtl/>
        </w:rPr>
        <w:t> </w:t>
      </w:r>
      <w:r>
        <w:rPr>
          <w:rtl/>
        </w:rPr>
        <w:t>וולטאי</w:t>
      </w:r>
      <w:r>
        <w:rPr>
          <w:spacing w:val="32"/>
          <w:rtl/>
        </w:rPr>
        <w:t> </w:t>
      </w:r>
      <w:r>
        <w:rPr>
          <w:rtl/>
        </w:rPr>
        <w:t>כך</w:t>
      </w:r>
      <w:r>
        <w:rPr>
          <w:spacing w:val="31"/>
          <w:rtl/>
        </w:rPr>
        <w:t> </w:t>
      </w:r>
      <w:r>
        <w:rPr>
          <w:rtl/>
        </w:rPr>
        <w:t>שהקמת</w:t>
      </w:r>
      <w:r>
        <w:rPr>
          <w:spacing w:val="30"/>
          <w:rtl/>
        </w:rPr>
        <w:t> </w:t>
      </w:r>
      <w:r>
        <w:rPr>
          <w:rtl/>
        </w:rPr>
        <w:t>המתקן</w:t>
      </w:r>
      <w:r>
        <w:rPr>
          <w:spacing w:val="31"/>
          <w:rtl/>
        </w:rPr>
        <w:t> </w:t>
      </w:r>
      <w:r>
        <w:rPr>
          <w:rtl/>
        </w:rPr>
        <w:t>תצריך</w:t>
      </w:r>
      <w:r>
        <w:rPr>
          <w:spacing w:val="31"/>
          <w:rtl/>
        </w:rPr>
        <w:t> </w:t>
      </w:r>
      <w:r>
        <w:rPr>
          <w:rtl/>
        </w:rPr>
        <w:t>התאמות</w:t>
      </w:r>
      <w:r>
        <w:rPr>
          <w:spacing w:val="32"/>
          <w:rtl/>
        </w:rPr>
        <w:t> </w:t>
      </w:r>
      <w:r>
        <w:rPr>
          <w:rtl/>
        </w:rPr>
        <w:t>מינימליות</w:t>
      </w:r>
      <w:r>
        <w:rPr>
          <w:spacing w:val="30"/>
          <w:rtl/>
        </w:rPr>
        <w:t> </w:t>
      </w:r>
      <w:r>
        <w:rPr>
          <w:rtl/>
        </w:rPr>
        <w:t>במבנה</w:t>
      </w:r>
      <w:r>
        <w:rPr/>
        <w:t>,</w:t>
      </w:r>
    </w:p>
    <w:p>
      <w:pPr>
        <w:pStyle w:val="BodyText"/>
        <w:bidi/>
        <w:spacing w:before="2"/>
        <w:ind w:right="4534" w:left="0" w:firstLine="0"/>
        <w:jc w:val="right"/>
      </w:pPr>
      <w:r>
        <w:rPr>
          <w:rtl/>
        </w:rPr>
        <w:t>ובכלל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יכללו</w:t>
      </w:r>
      <w:r>
        <w:rPr>
          <w:spacing w:val="-3"/>
          <w:rtl/>
        </w:rPr>
        <w:t> </w:t>
      </w:r>
      <w:r>
        <w:rPr>
          <w:rtl/>
        </w:rPr>
        <w:t>הרכיבים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76" w:lineRule="auto" w:before="40"/>
        <w:ind w:right="180" w:left="1557" w:firstLine="381"/>
        <w:jc w:val="right"/>
      </w:pPr>
      <w:r>
        <w:rPr>
          <w:rtl/>
        </w:rPr>
        <w:t>א</w:t>
      </w:r>
      <w:r>
        <w:rPr/>
        <w:t>)</w:t>
      </w:r>
      <w:r>
        <w:rPr>
          <w:spacing w:val="45"/>
          <w:rtl/>
        </w:rPr>
        <w:t> </w:t>
      </w:r>
      <w:r>
        <w:rPr>
          <w:rtl/>
        </w:rPr>
        <w:t>   מערכות</w:t>
      </w:r>
      <w:r>
        <w:rPr>
          <w:spacing w:val="-3"/>
          <w:rtl/>
        </w:rPr>
        <w:t> </w:t>
      </w:r>
      <w:r>
        <w:rPr>
          <w:rtl/>
        </w:rPr>
        <w:t>טכניות</w:t>
      </w:r>
      <w:r>
        <w:rPr>
          <w:spacing w:val="-2"/>
          <w:rtl/>
        </w:rPr>
        <w:t> </w:t>
      </w:r>
      <w:r>
        <w:rPr>
          <w:rtl/>
        </w:rPr>
        <w:t>שעל</w:t>
      </w:r>
      <w:r>
        <w:rPr>
          <w:spacing w:val="-3"/>
          <w:rtl/>
        </w:rPr>
        <w:t> </w:t>
      </w:r>
      <w:r>
        <w:rPr>
          <w:rtl/>
        </w:rPr>
        <w:t>גג</w:t>
      </w:r>
      <w:r>
        <w:rPr>
          <w:spacing w:val="-3"/>
          <w:rtl/>
        </w:rPr>
        <w:t> </w:t>
      </w:r>
      <w:r>
        <w:rPr>
          <w:rtl/>
        </w:rPr>
        <w:t>המבנה</w:t>
      </w:r>
      <w:r>
        <w:rPr>
          <w:spacing w:val="-1"/>
          <w:rtl/>
        </w:rPr>
        <w:t> </w:t>
      </w:r>
      <w:r>
        <w:rPr>
          <w:rtl/>
        </w:rPr>
        <w:t>ירוכזו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-1"/>
          <w:rtl/>
        </w:rPr>
        <w:t> </w:t>
      </w:r>
      <w:r>
        <w:rPr>
          <w:rtl/>
        </w:rPr>
        <w:t>שיוותר</w:t>
      </w:r>
      <w:r>
        <w:rPr>
          <w:spacing w:val="-1"/>
          <w:rtl/>
        </w:rPr>
        <w:t> </w:t>
      </w:r>
      <w:r>
        <w:rPr>
          <w:rtl/>
        </w:rPr>
        <w:t>שטח</w:t>
      </w:r>
      <w:r>
        <w:rPr>
          <w:spacing w:val="-3"/>
          <w:rtl/>
        </w:rPr>
        <w:t> </w:t>
      </w:r>
      <w:r>
        <w:rPr>
          <w:rtl/>
        </w:rPr>
        <w:t>פנוי</w:t>
      </w:r>
      <w:r>
        <w:rPr>
          <w:spacing w:val="-1"/>
          <w:rtl/>
        </w:rPr>
        <w:t> </w:t>
      </w:r>
      <w:r>
        <w:rPr>
          <w:rtl/>
        </w:rPr>
        <w:t>רצוף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3"/>
          <w:rtl/>
        </w:rPr>
        <w:t> </w:t>
      </w:r>
      <w:r>
        <w:rPr>
          <w:rtl/>
        </w:rPr>
        <w:t>הניתן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לצורך</w:t>
      </w:r>
      <w:r>
        <w:rPr>
          <w:spacing w:val="21"/>
          <w:rtl/>
        </w:rPr>
        <w:t> </w:t>
      </w:r>
      <w:r>
        <w:rPr>
          <w:rtl/>
        </w:rPr>
        <w:t>בחינת</w:t>
      </w:r>
      <w:r>
        <w:rPr>
          <w:spacing w:val="20"/>
          <w:rtl/>
        </w:rPr>
        <w:t> </w:t>
      </w:r>
      <w:r>
        <w:rPr>
          <w:rtl/>
        </w:rPr>
        <w:t>הקונסטרוקציה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העומס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הגג</w:t>
      </w:r>
      <w:r>
        <w:rPr>
          <w:spacing w:val="22"/>
          <w:rtl/>
        </w:rPr>
        <w:t> </w:t>
      </w:r>
      <w:r>
        <w:rPr>
          <w:rtl/>
        </w:rPr>
        <w:t>יכלול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העומס</w:t>
      </w:r>
      <w:r>
        <w:rPr>
          <w:spacing w:val="20"/>
          <w:rtl/>
        </w:rPr>
        <w:t> </w:t>
      </w:r>
      <w:r>
        <w:rPr>
          <w:rtl/>
        </w:rPr>
        <w:t>שנדרש</w:t>
      </w:r>
      <w:r>
        <w:rPr>
          <w:spacing w:val="20"/>
          <w:rtl/>
        </w:rPr>
        <w:t> </w:t>
      </w:r>
      <w:r>
        <w:rPr>
          <w:rtl/>
        </w:rPr>
        <w:t>למיתק</w:t>
      </w:r>
      <w:r>
        <w:rPr>
          <w:rtl/>
        </w:rPr>
        <w:t>ן</w:t>
      </w:r>
    </w:p>
    <w:p>
      <w:pPr>
        <w:pStyle w:val="BodyText"/>
        <w:bidi/>
        <w:spacing w:line="219" w:lineRule="exact"/>
        <w:ind w:right="5725" w:left="0" w:firstLine="0"/>
        <w:jc w:val="right"/>
      </w:pPr>
      <w:r>
        <w:rPr>
          <w:rtl/>
        </w:rPr>
        <w:t>פוטו</w:t>
      </w:r>
      <w:r>
        <w:rPr>
          <w:spacing w:val="-3"/>
          <w:rtl/>
        </w:rPr>
        <w:t> </w:t>
      </w:r>
      <w:r>
        <w:rPr>
          <w:rtl/>
        </w:rPr>
        <w:t>וולטאי</w:t>
      </w:r>
      <w:r>
        <w:rPr/>
        <w:t>.</w:t>
      </w:r>
    </w:p>
    <w:p>
      <w:pPr>
        <w:spacing w:after="0" w:line="219" w:lineRule="exact"/>
        <w:jc w:val="right"/>
        <w:sectPr>
          <w:pgSz w:w="11910" w:h="16850"/>
          <w:pgMar w:header="0" w:footer="562" w:top="1420" w:bottom="760" w:left="1620" w:right="1480"/>
        </w:sectPr>
      </w:pPr>
    </w:p>
    <w:p>
      <w:pPr>
        <w:pStyle w:val="BodyText"/>
        <w:bidi/>
        <w:spacing w:before="40"/>
        <w:ind w:right="180" w:left="0" w:firstLine="0"/>
        <w:jc w:val="right"/>
      </w:pPr>
      <w:r>
        <w:rPr>
          <w:rtl/>
        </w:rPr>
        <w:t>הכנה</w:t>
      </w:r>
      <w:r>
        <w:rPr>
          <w:spacing w:val="39"/>
          <w:rtl/>
        </w:rPr>
        <w:t> </w:t>
      </w:r>
      <w:r>
        <w:rPr>
          <w:rtl/>
        </w:rPr>
        <w:t>למקום</w:t>
      </w:r>
      <w:r>
        <w:rPr>
          <w:spacing w:val="41"/>
          <w:rtl/>
        </w:rPr>
        <w:t> </w:t>
      </w:r>
      <w:r>
        <w:rPr>
          <w:rtl/>
        </w:rPr>
        <w:t>למפסק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כבילה</w:t>
      </w:r>
      <w:r>
        <w:rPr>
          <w:spacing w:val="39"/>
          <w:rtl/>
        </w:rPr>
        <w:t> </w:t>
      </w:r>
      <w:r>
        <w:rPr>
          <w:rtl/>
        </w:rPr>
        <w:t>וצרכי</w:t>
      </w:r>
      <w:r>
        <w:rPr>
          <w:spacing w:val="39"/>
          <w:rtl/>
        </w:rPr>
        <w:t> </w:t>
      </w:r>
      <w:r>
        <w:rPr>
          <w:rtl/>
        </w:rPr>
        <w:t>החשמל</w:t>
      </w:r>
      <w:r>
        <w:rPr>
          <w:spacing w:val="39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המיתקן</w:t>
      </w:r>
      <w:r>
        <w:rPr>
          <w:spacing w:val="38"/>
          <w:rtl/>
        </w:rPr>
        <w:t> </w:t>
      </w:r>
      <w:r>
        <w:rPr>
          <w:rtl/>
        </w:rPr>
        <w:t>הפוט</w:t>
      </w:r>
      <w:r>
        <w:rPr>
          <w:rtl/>
        </w:rPr>
        <w:t>ו</w:t>
      </w:r>
    </w:p>
    <w:p>
      <w:pPr>
        <w:pStyle w:val="BodyText"/>
        <w:bidi/>
        <w:spacing w:line="260" w:lineRule="exact" w:before="40"/>
        <w:ind w:right="47" w:left="1543" w:firstLine="0"/>
        <w:jc w:val="center"/>
      </w:pPr>
      <w:r>
        <w:rPr>
          <w:rtl/>
        </w:rPr>
        <w:br w:type="column"/>
      </w:r>
      <w:r>
        <w:rPr>
          <w:rtl/>
        </w:rPr>
        <w:t>ג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    התכנון</w:t>
      </w:r>
      <w:r>
        <w:rPr>
          <w:spacing w:val="32"/>
          <w:rtl/>
        </w:rPr>
        <w:t> </w:t>
      </w:r>
      <w:r>
        <w:rPr>
          <w:rtl/>
        </w:rPr>
        <w:t>יכלו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47" w:left="1500" w:firstLine="0"/>
        <w:jc w:val="center"/>
      </w:pPr>
      <w:r>
        <w:rPr>
          <w:rtl/>
        </w:rPr>
        <w:t>וולטאי</w:t>
      </w:r>
      <w:r>
        <w:rPr/>
        <w:t>.</w:t>
      </w:r>
    </w:p>
    <w:p>
      <w:pPr>
        <w:spacing w:after="0" w:line="260" w:lineRule="exact"/>
        <w:jc w:val="center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569" w:space="40"/>
            <w:col w:w="3201"/>
          </w:cols>
        </w:sectPr>
      </w:pPr>
    </w:p>
    <w:p>
      <w:pPr>
        <w:pStyle w:val="BodyText"/>
        <w:bidi/>
        <w:spacing w:before="40"/>
        <w:ind w:right="3505" w:left="0" w:firstLine="0"/>
        <w:jc w:val="right"/>
      </w:pPr>
      <w:r>
        <w:rPr>
          <w:rtl/>
        </w:rPr>
        <w:t>ד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    התכנון</w:t>
      </w:r>
      <w:r>
        <w:rPr>
          <w:spacing w:val="-4"/>
          <w:rtl/>
        </w:rPr>
        <w:t> </w:t>
      </w:r>
      <w:r>
        <w:rPr>
          <w:rtl/>
        </w:rPr>
        <w:t>יכלול</w:t>
      </w:r>
      <w:r>
        <w:rPr>
          <w:spacing w:val="-1"/>
          <w:rtl/>
        </w:rPr>
        <w:t> </w:t>
      </w:r>
      <w:r>
        <w:rPr>
          <w:rtl/>
        </w:rPr>
        <w:t>חיבור</w:t>
      </w:r>
      <w:r>
        <w:rPr>
          <w:spacing w:val="-4"/>
          <w:rtl/>
        </w:rPr>
        <w:t> </w:t>
      </w:r>
      <w:r>
        <w:rPr>
          <w:rtl/>
        </w:rPr>
        <w:t>נקודות</w:t>
      </w:r>
      <w:r>
        <w:rPr>
          <w:spacing w:val="-2"/>
          <w:rtl/>
        </w:rPr>
        <w:t> </w:t>
      </w:r>
      <w:r>
        <w:rPr>
          <w:rtl/>
        </w:rPr>
        <w:t>מים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הגג</w:t>
      </w:r>
      <w:r>
        <w:rPr/>
        <w:t>.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יובהר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אין</w:t>
      </w:r>
      <w:r>
        <w:rPr>
          <w:spacing w:val="14"/>
          <w:rtl/>
        </w:rPr>
        <w:t> </w:t>
      </w:r>
      <w:r>
        <w:rPr>
          <w:rtl/>
        </w:rPr>
        <w:t>בהתקנת</w:t>
      </w:r>
      <w:r>
        <w:rPr>
          <w:spacing w:val="4"/>
          <w:rtl/>
        </w:rPr>
        <w:t> </w:t>
      </w:r>
      <w:r>
        <w:rPr>
          <w:rtl/>
        </w:rPr>
        <w:t>התקנות</w:t>
      </w:r>
      <w:r>
        <w:rPr>
          <w:spacing w:val="5"/>
          <w:rtl/>
        </w:rPr>
        <w:t> </w:t>
      </w:r>
      <w:r>
        <w:rPr>
          <w:rtl/>
        </w:rPr>
        <w:t>האמורות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כדי</w:t>
      </w:r>
      <w:r>
        <w:rPr>
          <w:spacing w:val="6"/>
          <w:rtl/>
        </w:rPr>
        <w:t> </w:t>
      </w:r>
      <w:r>
        <w:rPr>
          <w:rtl/>
        </w:rPr>
        <w:t>לגרוע</w:t>
      </w:r>
      <w:r>
        <w:rPr>
          <w:spacing w:val="5"/>
          <w:rtl/>
        </w:rPr>
        <w:t> </w:t>
      </w:r>
      <w:r>
        <w:rPr>
          <w:rtl/>
        </w:rPr>
        <w:t>מן</w:t>
      </w:r>
      <w:r>
        <w:rPr>
          <w:spacing w:val="6"/>
          <w:rtl/>
        </w:rPr>
        <w:t> </w:t>
      </w:r>
      <w:r>
        <w:rPr>
          <w:rtl/>
        </w:rPr>
        <w:t>הצורך</w:t>
      </w:r>
      <w:r>
        <w:rPr>
          <w:spacing w:val="4"/>
          <w:rtl/>
        </w:rPr>
        <w:t> </w:t>
      </w:r>
      <w:r>
        <w:rPr>
          <w:rtl/>
        </w:rPr>
        <w:t>באישורים</w:t>
      </w:r>
      <w:r>
        <w:rPr>
          <w:spacing w:val="6"/>
          <w:rtl/>
        </w:rPr>
        <w:t> </w:t>
      </w:r>
      <w:r>
        <w:rPr>
          <w:rtl/>
        </w:rPr>
        <w:t>הנדרשים</w:t>
      </w:r>
      <w:r>
        <w:rPr>
          <w:spacing w:val="4"/>
          <w:rtl/>
        </w:rPr>
        <w:t> </w:t>
      </w:r>
      <w:r>
        <w:rPr>
          <w:rtl/>
        </w:rPr>
        <w:t>בהיבטי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הקניינים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לרבות</w:t>
      </w:r>
      <w:r>
        <w:rPr>
          <w:spacing w:val="1"/>
          <w:rtl/>
        </w:rPr>
        <w:t> </w:t>
      </w:r>
      <w:r>
        <w:rPr>
          <w:rtl/>
        </w:rPr>
        <w:t>אישורים</w:t>
      </w:r>
      <w:r>
        <w:rPr>
          <w:spacing w:val="1"/>
          <w:rtl/>
        </w:rPr>
        <w:t> </w:t>
      </w:r>
      <w:r>
        <w:rPr>
          <w:rtl/>
        </w:rPr>
        <w:t>מטעם</w:t>
      </w:r>
      <w:r>
        <w:rPr>
          <w:spacing w:val="2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/>
        <w:t>,</w:t>
      </w:r>
      <w:r>
        <w:rPr>
          <w:rtl/>
        </w:rPr>
        <w:t> לשם</w:t>
      </w:r>
      <w:r>
        <w:rPr>
          <w:spacing w:val="2"/>
          <w:rtl/>
        </w:rPr>
        <w:t> </w:t>
      </w:r>
      <w:r>
        <w:rPr>
          <w:rtl/>
        </w:rPr>
        <w:t>הקמת</w:t>
      </w:r>
      <w:r>
        <w:rPr>
          <w:spacing w:val="1"/>
          <w:rtl/>
        </w:rPr>
        <w:t> </w:t>
      </w:r>
      <w:r>
        <w:rPr>
          <w:rtl/>
        </w:rPr>
        <w:t>כל</w:t>
      </w:r>
      <w:r>
        <w:rPr>
          <w:spacing w:val="1"/>
          <w:rtl/>
        </w:rPr>
        <w:t> </w:t>
      </w:r>
      <w:r>
        <w:rPr>
          <w:rtl/>
        </w:rPr>
        <w:t>מיזם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מבנה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2"/>
          <w:rtl/>
        </w:rPr>
        <w:t> </w:t>
      </w:r>
      <w:r>
        <w:rPr>
          <w:rtl/>
        </w:rPr>
        <w:t>בסעיפים </w:t>
      </w:r>
      <w:r>
        <w:rPr/>
        <w:t>(12</w:t>
      </w:r>
      <w:r>
        <w:rPr>
          <w:rtl/>
        </w:rPr>
        <w:t>א</w:t>
      </w:r>
      <w:r>
        <w:rPr/>
        <w:t>)</w:t>
      </w:r>
    </w:p>
    <w:p>
      <w:pPr>
        <w:pStyle w:val="BodyText"/>
        <w:bidi/>
        <w:spacing w:before="1"/>
        <w:ind w:right="6255" w:left="0" w:firstLine="0"/>
        <w:jc w:val="right"/>
      </w:pPr>
      <w:r>
        <w:rPr>
          <w:rtl/>
        </w:rPr>
        <w:t>ו</w:t>
      </w:r>
      <w:r>
        <w:rPr/>
        <w:t>(-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38"/>
        <w:ind w:right="4986" w:left="0" w:firstLine="0"/>
        <w:jc w:val="right"/>
      </w:pPr>
      <w:r>
        <w:rPr/>
        <w:t>13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2"/>
          <w:rtl/>
        </w:rPr>
        <w:t> </w:t>
      </w:r>
      <w:r>
        <w:rPr>
          <w:rtl/>
        </w:rPr>
        <w:t>ועל</w:t>
      </w:r>
      <w:r>
        <w:rPr>
          <w:spacing w:val="-3"/>
          <w:rtl/>
        </w:rPr>
        <w:t> </w:t>
      </w:r>
      <w:r>
        <w:rPr>
          <w:rtl/>
        </w:rPr>
        <w:t>שרת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60"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לבחון</w:t>
      </w:r>
      <w:r>
        <w:rPr>
          <w:spacing w:val="-6"/>
          <w:rtl/>
        </w:rPr>
        <w:t> </w:t>
      </w:r>
      <w:r>
        <w:rPr>
          <w:rtl/>
        </w:rPr>
        <w:t>עד</w:t>
      </w:r>
      <w:r>
        <w:rPr>
          <w:spacing w:val="-6"/>
          <w:rtl/>
        </w:rPr>
        <w:t> </w:t>
      </w:r>
      <w:r>
        <w:rPr>
          <w:rtl/>
        </w:rPr>
        <w:t>לתום</w:t>
      </w:r>
      <w:r>
        <w:rPr>
          <w:spacing w:val="-5"/>
          <w:rtl/>
        </w:rPr>
        <w:t> </w:t>
      </w:r>
      <w:r>
        <w:rPr>
          <w:rtl/>
        </w:rPr>
        <w:t>שנת</w:t>
      </w:r>
      <w:r>
        <w:rPr>
          <w:spacing w:val="-6"/>
          <w:rtl/>
        </w:rPr>
        <w:t> </w:t>
      </w:r>
      <w:r>
        <w:rPr/>
        <w:t>2023</w:t>
      </w:r>
      <w:r>
        <w:rPr>
          <w:spacing w:val="-3"/>
          <w:rtl/>
        </w:rPr>
        <w:t> </w:t>
      </w:r>
      <w:r>
        <w:rPr>
          <w:rtl/>
        </w:rPr>
        <w:t>מעבר</w:t>
      </w:r>
      <w:r>
        <w:rPr>
          <w:spacing w:val="-6"/>
          <w:rtl/>
        </w:rPr>
        <w:t> </w:t>
      </w:r>
      <w:r>
        <w:rPr>
          <w:rtl/>
        </w:rPr>
        <w:t>להיטל</w:t>
      </w:r>
      <w:r>
        <w:rPr>
          <w:spacing w:val="-5"/>
          <w:rtl/>
        </w:rPr>
        <w:t> </w:t>
      </w:r>
      <w:r>
        <w:rPr>
          <w:rtl/>
        </w:rPr>
        <w:t>השבחה</w:t>
      </w:r>
      <w:r>
        <w:rPr>
          <w:spacing w:val="-5"/>
          <w:rtl/>
        </w:rPr>
        <w:t> </w:t>
      </w:r>
      <w:r>
        <w:rPr>
          <w:rtl/>
        </w:rPr>
        <w:t>בגין</w:t>
      </w:r>
      <w:r>
        <w:rPr>
          <w:spacing w:val="-5"/>
          <w:rtl/>
        </w:rPr>
        <w:t> </w:t>
      </w:r>
      <w:r>
        <w:rPr>
          <w:rtl/>
        </w:rPr>
        <w:t>התקנת</w:t>
      </w:r>
      <w:r>
        <w:rPr>
          <w:spacing w:val="-6"/>
          <w:rtl/>
        </w:rPr>
        <w:t> </w:t>
      </w:r>
      <w:r>
        <w:rPr>
          <w:rtl/>
        </w:rPr>
        <w:t>מיתקן</w:t>
      </w:r>
      <w:r>
        <w:rPr>
          <w:spacing w:val="-4"/>
          <w:rtl/>
        </w:rPr>
        <w:t> </w:t>
      </w:r>
      <w:r>
        <w:rPr>
          <w:rtl/>
        </w:rPr>
        <w:t>פוטו</w:t>
      </w:r>
      <w:r>
        <w:rPr>
          <w:spacing w:val="-6"/>
          <w:rtl/>
        </w:rPr>
        <w:t> </w:t>
      </w:r>
      <w:r>
        <w:rPr>
          <w:rtl/>
        </w:rPr>
        <w:t>וולטאי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יחושב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18"/>
          <w:rtl/>
        </w:rPr>
        <w:t> </w:t>
      </w:r>
      <w:r>
        <w:rPr>
          <w:rtl/>
        </w:rPr>
        <w:t>טבלאות</w:t>
      </w:r>
      <w:r>
        <w:rPr>
          <w:spacing w:val="19"/>
          <w:rtl/>
        </w:rPr>
        <w:t> </w:t>
      </w:r>
      <w:r>
        <w:rPr>
          <w:rtl/>
        </w:rPr>
        <w:t>ערכים</w:t>
      </w:r>
      <w:r>
        <w:rPr>
          <w:spacing w:val="20"/>
          <w:rtl/>
        </w:rPr>
        <w:t> </w:t>
      </w:r>
      <w:r>
        <w:rPr>
          <w:rtl/>
        </w:rPr>
        <w:t>אשר</w:t>
      </w:r>
      <w:r>
        <w:rPr>
          <w:spacing w:val="19"/>
          <w:rtl/>
        </w:rPr>
        <w:t> </w:t>
      </w:r>
      <w:r>
        <w:rPr>
          <w:rtl/>
        </w:rPr>
        <w:t>יהיו</w:t>
      </w:r>
      <w:r>
        <w:rPr>
          <w:spacing w:val="20"/>
          <w:rtl/>
        </w:rPr>
        <w:t> </w:t>
      </w:r>
      <w:r>
        <w:rPr>
          <w:rtl/>
        </w:rPr>
        <w:t>בתוקף</w:t>
      </w:r>
      <w:r>
        <w:rPr>
          <w:spacing w:val="20"/>
          <w:rtl/>
        </w:rPr>
        <w:t> </w:t>
      </w:r>
      <w:r>
        <w:rPr>
          <w:rtl/>
        </w:rPr>
        <w:t>החל</w:t>
      </w:r>
      <w:r>
        <w:rPr>
          <w:spacing w:val="18"/>
          <w:rtl/>
        </w:rPr>
        <w:t> </w:t>
      </w:r>
      <w:r>
        <w:rPr>
          <w:rtl/>
        </w:rPr>
        <w:t>משנת</w:t>
      </w:r>
      <w:r>
        <w:rPr>
          <w:spacing w:val="19"/>
          <w:rtl/>
        </w:rPr>
        <w:t> </w:t>
      </w:r>
      <w:r>
        <w:rPr/>
        <w:t>,2026</w:t>
      </w:r>
      <w:r>
        <w:rPr>
          <w:spacing w:val="21"/>
          <w:rtl/>
        </w:rPr>
        <w:t> </w:t>
      </w:r>
      <w:r>
        <w:rPr>
          <w:rtl/>
        </w:rPr>
        <w:t>וזאת</w:t>
      </w:r>
      <w:r>
        <w:rPr>
          <w:spacing w:val="20"/>
          <w:rtl/>
        </w:rPr>
        <w:t> </w:t>
      </w:r>
      <w:r>
        <w:rPr>
          <w:rtl/>
        </w:rPr>
        <w:t>לאחר</w:t>
      </w:r>
      <w:r>
        <w:rPr>
          <w:spacing w:val="20"/>
          <w:rtl/>
        </w:rPr>
        <w:t> </w:t>
      </w:r>
      <w:r>
        <w:rPr>
          <w:rtl/>
        </w:rPr>
        <w:t>שהתייעצו</w:t>
      </w:r>
      <w:r>
        <w:rPr>
          <w:spacing w:val="19"/>
          <w:rtl/>
        </w:rPr>
        <w:t> </w:t>
      </w:r>
      <w:r>
        <w:rPr>
          <w:rtl/>
        </w:rPr>
        <w:t>עם</w:t>
      </w:r>
      <w:r>
        <w:rPr>
          <w:spacing w:val="18"/>
          <w:rtl/>
        </w:rPr>
        <w:t> </w:t>
      </w:r>
      <w:r>
        <w:rPr>
          <w:rtl/>
        </w:rPr>
        <w:t>השמא</w:t>
      </w:r>
      <w:r>
        <w:rPr>
          <w:rtl/>
        </w:rPr>
        <w:t>י</w:t>
      </w:r>
    </w:p>
    <w:p>
      <w:pPr>
        <w:pStyle w:val="BodyText"/>
        <w:bidi/>
        <w:spacing w:line="276" w:lineRule="auto"/>
        <w:ind w:right="180" w:left="689" w:firstLine="6634"/>
        <w:jc w:val="right"/>
        <w:rPr>
          <w:b/>
          <w:bCs/>
        </w:rPr>
      </w:pPr>
      <w:r>
        <w:rPr>
          <w:rtl/>
        </w:rPr>
        <w:t>הממשלתי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מכח</w:t>
      </w:r>
      <w:r>
        <w:rPr>
          <w:spacing w:val="29"/>
          <w:rtl/>
        </w:rPr>
        <w:t> </w:t>
      </w:r>
      <w:r>
        <w:rPr>
          <w:rtl/>
        </w:rPr>
        <w:t>סמכותם</w:t>
      </w:r>
      <w:r>
        <w:rPr>
          <w:spacing w:val="29"/>
          <w:rtl/>
        </w:rPr>
        <w:t> </w:t>
      </w:r>
      <w:r>
        <w:rPr>
          <w:rtl/>
        </w:rPr>
        <w:t>לפי</w:t>
      </w:r>
      <w:r>
        <w:rPr>
          <w:spacing w:val="29"/>
          <w:rtl/>
        </w:rPr>
        <w:t> </w:t>
      </w:r>
      <w:r>
        <w:rPr>
          <w:rtl/>
        </w:rPr>
        <w:t>סעיף</w:t>
      </w:r>
      <w:r>
        <w:rPr>
          <w:spacing w:val="29"/>
          <w:rtl/>
        </w:rPr>
        <w:t> </w:t>
      </w:r>
      <w:r>
        <w:rPr/>
        <w:t>(46</w:t>
      </w:r>
      <w:r>
        <w:rPr>
          <w:rtl/>
        </w:rPr>
        <w:t>ג</w:t>
      </w:r>
      <w:r>
        <w:rPr/>
        <w:t>)</w:t>
      </w:r>
      <w:r>
        <w:rPr>
          <w:spacing w:val="29"/>
          <w:rtl/>
        </w:rPr>
        <w:t> </w:t>
      </w:r>
      <w:r>
        <w:rPr>
          <w:rtl/>
        </w:rPr>
        <w:t>חוק</w:t>
      </w:r>
      <w:r>
        <w:rPr>
          <w:spacing w:val="29"/>
          <w:rtl/>
        </w:rPr>
        <w:t> </w:t>
      </w:r>
      <w:r>
        <w:rPr>
          <w:rtl/>
        </w:rPr>
        <w:t>יסודות</w:t>
      </w:r>
      <w:r>
        <w:rPr>
          <w:spacing w:val="29"/>
          <w:rtl/>
        </w:rPr>
        <w:t> </w:t>
      </w:r>
      <w:r>
        <w:rPr>
          <w:rtl/>
        </w:rPr>
        <w:t>התקציב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1985-</w:t>
      </w:r>
      <w:r>
        <w:rPr>
          <w:spacing w:val="3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8"/>
          <w:rtl/>
        </w:rPr>
        <w:t> </w:t>
      </w:r>
      <w:r>
        <w:rPr/>
        <w:t>–</w:t>
      </w:r>
      <w:r>
        <w:rPr>
          <w:b/>
          <w:bCs/>
          <w:spacing w:val="30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30"/>
          <w:rtl/>
        </w:rPr>
        <w:t> </w:t>
      </w:r>
      <w:r>
        <w:rPr>
          <w:b/>
          <w:bCs/>
          <w:rtl/>
        </w:rPr>
        <w:t>יסודו</w:t>
      </w:r>
      <w:r>
        <w:rPr>
          <w:b/>
          <w:bCs/>
          <w:rtl/>
        </w:rPr>
        <w:t>ת</w:t>
      </w:r>
    </w:p>
    <w:p>
      <w:pPr>
        <w:pStyle w:val="BodyText"/>
        <w:bidi/>
        <w:spacing w:line="221" w:lineRule="exact"/>
        <w:ind w:right="180" w:left="0" w:firstLine="0"/>
        <w:jc w:val="right"/>
      </w:pPr>
      <w:r>
        <w:rPr>
          <w:b/>
          <w:bCs/>
          <w:rtl/>
        </w:rPr>
        <w:t>התקציב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ליתן</w:t>
      </w:r>
      <w:r>
        <w:rPr>
          <w:spacing w:val="10"/>
          <w:rtl/>
        </w:rPr>
        <w:t> </w:t>
      </w:r>
      <w:r>
        <w:rPr>
          <w:rtl/>
        </w:rPr>
        <w:t>היתר</w:t>
      </w:r>
      <w:r>
        <w:rPr>
          <w:spacing w:val="11"/>
          <w:rtl/>
        </w:rPr>
        <w:t> </w:t>
      </w:r>
      <w:r>
        <w:rPr>
          <w:rtl/>
        </w:rPr>
        <w:t>כללי</w:t>
      </w:r>
      <w:r>
        <w:rPr>
          <w:spacing w:val="73"/>
          <w:rtl/>
        </w:rPr>
        <w:t> </w:t>
      </w:r>
      <w:r>
        <w:rPr>
          <w:rtl/>
        </w:rPr>
        <w:t>רשויות</w:t>
      </w:r>
      <w:r>
        <w:rPr>
          <w:spacing w:val="10"/>
          <w:rtl/>
        </w:rPr>
        <w:t> </w:t>
      </w:r>
      <w:r>
        <w:rPr>
          <w:rtl/>
        </w:rPr>
        <w:t>מקומיות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לתאגידים</w:t>
      </w:r>
      <w:r>
        <w:rPr>
          <w:spacing w:val="9"/>
          <w:rtl/>
        </w:rPr>
        <w:t> </w:t>
      </w:r>
      <w:r>
        <w:rPr>
          <w:rtl/>
        </w:rPr>
        <w:t>שנשלטים</w:t>
      </w:r>
      <w:r>
        <w:rPr>
          <w:spacing w:val="10"/>
          <w:rtl/>
        </w:rPr>
        <w:t> </w:t>
      </w:r>
      <w:r>
        <w:rPr>
          <w:rtl/>
        </w:rPr>
        <w:t>בידי</w:t>
      </w:r>
      <w:r>
        <w:rPr>
          <w:spacing w:val="11"/>
          <w:rtl/>
        </w:rPr>
        <w:t> </w:t>
      </w:r>
      <w:r>
        <w:rPr>
          <w:rtl/>
        </w:rPr>
        <w:t>רשויות</w:t>
      </w:r>
      <w:r>
        <w:rPr>
          <w:spacing w:val="10"/>
          <w:rtl/>
        </w:rPr>
        <w:t> </w:t>
      </w:r>
      <w:r>
        <w:rPr>
          <w:rtl/>
        </w:rPr>
        <w:t>מקומיות</w:t>
      </w:r>
      <w:r>
        <w:rPr/>
        <w:t>,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לקבלת</w:t>
      </w:r>
      <w:r>
        <w:rPr>
          <w:spacing w:val="-13"/>
          <w:rtl/>
        </w:rPr>
        <w:t> </w:t>
      </w:r>
      <w:r>
        <w:rPr>
          <w:rtl/>
        </w:rPr>
        <w:t>אשראי</w:t>
      </w:r>
      <w:r>
        <w:rPr>
          <w:spacing w:val="-13"/>
          <w:rtl/>
        </w:rPr>
        <w:t> </w:t>
      </w:r>
      <w:r>
        <w:rPr>
          <w:rtl/>
        </w:rPr>
        <w:t>לצורך</w:t>
      </w:r>
      <w:r>
        <w:rPr>
          <w:spacing w:val="-12"/>
          <w:rtl/>
        </w:rPr>
        <w:t> </w:t>
      </w:r>
      <w:r>
        <w:rPr>
          <w:rtl/>
        </w:rPr>
        <w:t>הקמת</w:t>
      </w:r>
      <w:r>
        <w:rPr>
          <w:spacing w:val="-11"/>
          <w:rtl/>
        </w:rPr>
        <w:t> </w:t>
      </w:r>
      <w:r>
        <w:rPr>
          <w:rtl/>
        </w:rPr>
        <w:t>מיתקנים</w:t>
      </w:r>
      <w:r>
        <w:rPr>
          <w:spacing w:val="-13"/>
          <w:rtl/>
        </w:rPr>
        <w:t> </w:t>
      </w:r>
      <w:r>
        <w:rPr>
          <w:rtl/>
        </w:rPr>
        <w:t>פוטו</w:t>
      </w:r>
      <w:r>
        <w:rPr>
          <w:spacing w:val="-13"/>
          <w:rtl/>
        </w:rPr>
        <w:t> </w:t>
      </w:r>
      <w:r>
        <w:rPr>
          <w:rtl/>
        </w:rPr>
        <w:t>וולטאיים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spacing w:val="-1"/>
          <w:rtl/>
        </w:rPr>
        <w:t>מיתקני</w:t>
      </w:r>
      <w:r>
        <w:rPr>
          <w:spacing w:val="-13"/>
          <w:rtl/>
        </w:rPr>
        <w:t> </w:t>
      </w:r>
      <w:r>
        <w:rPr>
          <w:spacing w:val="-1"/>
          <w:rtl/>
        </w:rPr>
        <w:t>אגירה</w:t>
      </w:r>
      <w:r>
        <w:rPr>
          <w:spacing w:val="-13"/>
          <w:rtl/>
        </w:rPr>
        <w:t> </w:t>
      </w:r>
      <w:r>
        <w:rPr>
          <w:spacing w:val="-1"/>
          <w:rtl/>
        </w:rPr>
        <w:t>בנכסי</w:t>
      </w:r>
      <w:r>
        <w:rPr>
          <w:spacing w:val="-13"/>
          <w:rtl/>
        </w:rPr>
        <w:t> </w:t>
      </w:r>
      <w:r>
        <w:rPr>
          <w:spacing w:val="-1"/>
          <w:rtl/>
        </w:rPr>
        <w:t>הרשות</w:t>
      </w:r>
      <w:r>
        <w:rPr>
          <w:spacing w:val="-13"/>
          <w:rtl/>
        </w:rPr>
        <w:t> </w:t>
      </w:r>
      <w:r>
        <w:rPr>
          <w:spacing w:val="-1"/>
          <w:rtl/>
        </w:rPr>
        <w:t>המקומי</w:t>
      </w:r>
      <w:r>
        <w:rPr>
          <w:spacing w:val="-1"/>
          <w:rtl/>
        </w:rPr>
        <w:t>ת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או</w:t>
      </w:r>
      <w:r>
        <w:rPr>
          <w:spacing w:val="40"/>
          <w:rtl/>
        </w:rPr>
        <w:t> </w:t>
      </w:r>
      <w:r>
        <w:rPr>
          <w:rtl/>
        </w:rPr>
        <w:t>בנכסי</w:t>
      </w:r>
      <w:r>
        <w:rPr>
          <w:spacing w:val="40"/>
          <w:rtl/>
        </w:rPr>
        <w:t> </w:t>
      </w:r>
      <w:r>
        <w:rPr>
          <w:rtl/>
        </w:rPr>
        <w:t>התאגיד</w:t>
      </w:r>
      <w:r>
        <w:rPr>
          <w:spacing w:val="41"/>
          <w:rtl/>
        </w:rPr>
        <w:t> </w:t>
      </w:r>
      <w:r>
        <w:rPr>
          <w:rtl/>
        </w:rPr>
        <w:t>הנשלט</w:t>
      </w:r>
      <w:r>
        <w:rPr>
          <w:spacing w:val="40"/>
          <w:rtl/>
        </w:rPr>
        <w:t> </w:t>
      </w:r>
      <w:r>
        <w:rPr>
          <w:rtl/>
        </w:rPr>
        <w:t>בידי</w:t>
      </w:r>
      <w:r>
        <w:rPr>
          <w:spacing w:val="40"/>
          <w:rtl/>
        </w:rPr>
        <w:t> </w:t>
      </w:r>
      <w:r>
        <w:rPr>
          <w:rtl/>
        </w:rPr>
        <w:t>רשות</w:t>
      </w:r>
      <w:r>
        <w:rPr>
          <w:spacing w:val="40"/>
          <w:rtl/>
        </w:rPr>
        <w:t> </w:t>
      </w:r>
      <w:r>
        <w:rPr>
          <w:rtl/>
        </w:rPr>
        <w:t>מקומית</w:t>
      </w:r>
      <w:r>
        <w:rPr/>
        <w:t>.</w:t>
      </w:r>
      <w:r>
        <w:rPr>
          <w:spacing w:val="46"/>
          <w:rtl/>
        </w:rPr>
        <w:t> </w:t>
      </w:r>
      <w:r>
        <w:rPr>
          <w:rtl/>
        </w:rPr>
        <w:t>ההיתר</w:t>
      </w:r>
      <w:r>
        <w:rPr>
          <w:spacing w:val="40"/>
          <w:rtl/>
        </w:rPr>
        <w:t> </w:t>
      </w:r>
      <w:r>
        <w:rPr>
          <w:rtl/>
        </w:rPr>
        <w:t>יכלול</w:t>
      </w:r>
      <w:r>
        <w:rPr>
          <w:spacing w:val="40"/>
          <w:rtl/>
        </w:rPr>
        <w:t> </w:t>
      </w:r>
      <w:r>
        <w:rPr>
          <w:rtl/>
        </w:rPr>
        <w:t>קריטריונים</w:t>
      </w:r>
      <w:r>
        <w:rPr>
          <w:spacing w:val="40"/>
          <w:rtl/>
        </w:rPr>
        <w:t> </w:t>
      </w:r>
      <w:r>
        <w:rPr>
          <w:rtl/>
        </w:rPr>
        <w:t>כגון</w:t>
      </w:r>
      <w:r>
        <w:rPr>
          <w:spacing w:val="40"/>
          <w:rtl/>
        </w:rPr>
        <w:t> </w:t>
      </w:r>
      <w:r>
        <w:rPr>
          <w:rtl/>
        </w:rPr>
        <w:t>שהשעבו</w:t>
      </w:r>
      <w:r>
        <w:rPr>
          <w:rtl/>
        </w:rPr>
        <w:t>ד</w:t>
      </w:r>
    </w:p>
    <w:p>
      <w:pPr>
        <w:pStyle w:val="BodyText"/>
        <w:bidi/>
        <w:spacing w:line="260" w:lineRule="exact" w:before="1"/>
        <w:ind w:right="180" w:left="1116" w:firstLine="0"/>
        <w:jc w:val="left"/>
      </w:pPr>
      <w:r>
        <w:rPr>
          <w:rtl/>
        </w:rPr>
        <w:t>להבטחת</w:t>
      </w:r>
      <w:r>
        <w:rPr>
          <w:spacing w:val="-1"/>
          <w:rtl/>
        </w:rPr>
        <w:t> </w:t>
      </w:r>
      <w:r>
        <w:rPr>
          <w:rtl/>
        </w:rPr>
        <w:t>ההלוואה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ככל</w:t>
      </w:r>
      <w:r>
        <w:rPr>
          <w:spacing w:val="-1"/>
          <w:rtl/>
        </w:rPr>
        <w:t> </w:t>
      </w:r>
      <w:r>
        <w:rPr>
          <w:rtl/>
        </w:rPr>
        <w:t>וישנו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מוטל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המיתקן</w:t>
      </w:r>
      <w:r>
        <w:rPr>
          <w:spacing w:val="-2"/>
          <w:rtl/>
        </w:rPr>
        <w:t> </w:t>
      </w:r>
      <w:r>
        <w:rPr>
          <w:rtl/>
        </w:rPr>
        <w:t>הפוטו</w:t>
      </w:r>
      <w:r>
        <w:rPr>
          <w:spacing w:val="-1"/>
          <w:rtl/>
        </w:rPr>
        <w:t> </w:t>
      </w:r>
      <w:r>
        <w:rPr>
          <w:rtl/>
        </w:rPr>
        <w:t>וולטאי</w:t>
      </w:r>
      <w:r>
        <w:rPr>
          <w:spacing w:val="-2"/>
          <w:rtl/>
        </w:rPr>
        <w:t> </w:t>
      </w:r>
      <w:r>
        <w:rPr>
          <w:rtl/>
        </w:rPr>
        <w:t>ולא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כלל</w:t>
      </w:r>
      <w:r>
        <w:rPr>
          <w:spacing w:val="-1"/>
          <w:rtl/>
        </w:rPr>
        <w:t> </w:t>
      </w:r>
      <w:r>
        <w:rPr>
          <w:rtl/>
        </w:rPr>
        <w:t>נכסי</w:t>
      </w:r>
      <w:r>
        <w:rPr>
          <w:spacing w:val="-2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1104" w:firstLine="0"/>
        <w:jc w:val="left"/>
      </w:pP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ההכנסה מהמיזם</w:t>
      </w:r>
      <w:r>
        <w:rPr>
          <w:spacing w:val="-3"/>
          <w:rtl/>
        </w:rPr>
        <w:t> </w:t>
      </w:r>
      <w:r>
        <w:rPr>
          <w:rtl/>
        </w:rPr>
        <w:t>עולה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עלות</w:t>
      </w:r>
      <w:r>
        <w:rPr>
          <w:spacing w:val="-4"/>
          <w:rtl/>
        </w:rPr>
        <w:t> </w:t>
      </w:r>
      <w:r>
        <w:rPr>
          <w:rtl/>
        </w:rPr>
        <w:t>המימון</w:t>
      </w:r>
      <w:r>
        <w:rPr>
          <w:spacing w:val="-3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/>
        <w:t>14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להטיל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22"/>
          <w:rtl/>
        </w:rPr>
        <w:t> </w:t>
      </w:r>
      <w:r>
        <w:rPr>
          <w:rtl/>
        </w:rPr>
        <w:t>משרד</w:t>
      </w:r>
      <w:r>
        <w:rPr>
          <w:spacing w:val="21"/>
          <w:rtl/>
        </w:rPr>
        <w:t> </w:t>
      </w:r>
      <w:r>
        <w:rPr>
          <w:rtl/>
        </w:rPr>
        <w:t>הפנים</w:t>
      </w:r>
      <w:r>
        <w:rPr>
          <w:spacing w:val="22"/>
          <w:rtl/>
        </w:rPr>
        <w:t> </w:t>
      </w:r>
      <w:r>
        <w:rPr>
          <w:rtl/>
        </w:rPr>
        <w:t>בהסכמה</w:t>
      </w:r>
      <w:r>
        <w:rPr>
          <w:spacing w:val="21"/>
          <w:rtl/>
        </w:rPr>
        <w:t> </w:t>
      </w:r>
      <w:r>
        <w:rPr>
          <w:rtl/>
        </w:rPr>
        <w:t>עם</w:t>
      </w:r>
      <w:r>
        <w:rPr>
          <w:spacing w:val="22"/>
          <w:rtl/>
        </w:rPr>
        <w:t> </w:t>
      </w:r>
      <w:r>
        <w:rPr>
          <w:rtl/>
        </w:rPr>
        <w:t>הממונה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תקציבים</w:t>
      </w:r>
      <w:r>
        <w:rPr>
          <w:spacing w:val="21"/>
          <w:rtl/>
        </w:rPr>
        <w:t> </w:t>
      </w:r>
      <w:r>
        <w:rPr>
          <w:rtl/>
        </w:rPr>
        <w:t>במשרד</w:t>
      </w:r>
      <w:r>
        <w:rPr>
          <w:spacing w:val="2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לקבוע</w:t>
      </w:r>
      <w:r>
        <w:rPr>
          <w:spacing w:val="21"/>
          <w:rtl/>
        </w:rPr>
        <w:t> </w:t>
      </w:r>
      <w:r>
        <w:rPr>
          <w:rtl/>
        </w:rPr>
        <w:t>נוהל</w:t>
      </w:r>
      <w:r>
        <w:rPr>
          <w:spacing w:val="-51"/>
          <w:rtl/>
        </w:rPr>
        <w:t> </w:t>
      </w:r>
      <w:r>
        <w:rPr>
          <w:rtl/>
        </w:rPr>
        <w:t>מסלול</w:t>
      </w:r>
      <w:r>
        <w:rPr>
          <w:spacing w:val="11"/>
          <w:rtl/>
        </w:rPr>
        <w:t> </w:t>
      </w:r>
      <w:r>
        <w:rPr>
          <w:rtl/>
        </w:rPr>
        <w:t>ירוק</w:t>
      </w:r>
      <w:r>
        <w:rPr>
          <w:spacing w:val="11"/>
          <w:rtl/>
        </w:rPr>
        <w:t> </w:t>
      </w:r>
      <w:r>
        <w:rPr>
          <w:rtl/>
        </w:rPr>
        <w:t>בו</w:t>
      </w:r>
      <w:r>
        <w:rPr>
          <w:spacing w:val="12"/>
          <w:rtl/>
        </w:rPr>
        <w:t> </w:t>
      </w:r>
      <w:r>
        <w:rPr>
          <w:rtl/>
        </w:rPr>
        <w:t>תנתן</w:t>
      </w:r>
      <w:r>
        <w:rPr>
          <w:spacing w:val="12"/>
          <w:rtl/>
        </w:rPr>
        <w:t> </w:t>
      </w:r>
      <w:r>
        <w:rPr>
          <w:rtl/>
        </w:rPr>
        <w:t>המלצתם</w:t>
      </w:r>
      <w:r>
        <w:rPr>
          <w:spacing w:val="21"/>
          <w:rtl/>
        </w:rPr>
        <w:t> </w:t>
      </w:r>
      <w:r>
        <w:rPr>
          <w:rtl/>
        </w:rPr>
        <w:t>לשר</w:t>
      </w:r>
      <w:r>
        <w:rPr>
          <w:spacing w:val="11"/>
          <w:rtl/>
        </w:rPr>
        <w:t> </w:t>
      </w:r>
      <w:r>
        <w:rPr>
          <w:rtl/>
        </w:rPr>
        <w:t>הפנים</w:t>
      </w:r>
      <w:r>
        <w:rPr>
          <w:spacing w:val="11"/>
          <w:rtl/>
        </w:rPr>
        <w:t> </w:t>
      </w:r>
      <w:r>
        <w:rPr>
          <w:rtl/>
        </w:rPr>
        <w:t>ולשר</w:t>
      </w:r>
      <w:r>
        <w:rPr>
          <w:spacing w:val="1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בהתאמה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האם</w:t>
      </w:r>
      <w:r>
        <w:rPr>
          <w:spacing w:val="11"/>
          <w:rtl/>
        </w:rPr>
        <w:t> </w:t>
      </w:r>
      <w:r>
        <w:rPr>
          <w:rtl/>
        </w:rPr>
        <w:t>ליתן</w:t>
      </w:r>
      <w:r>
        <w:rPr>
          <w:spacing w:val="12"/>
          <w:rtl/>
        </w:rPr>
        <w:t> </w:t>
      </w:r>
      <w:r>
        <w:rPr>
          <w:rtl/>
        </w:rPr>
        <w:t>לרשות</w:t>
      </w:r>
      <w:r>
        <w:rPr>
          <w:spacing w:val="11"/>
          <w:rtl/>
        </w:rPr>
        <w:t> </w:t>
      </w:r>
      <w:r>
        <w:rPr>
          <w:rtl/>
        </w:rPr>
        <w:t>מקומית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לתאגיד</w:t>
      </w:r>
      <w:r>
        <w:rPr>
          <w:spacing w:val="-3"/>
          <w:rtl/>
        </w:rPr>
        <w:t> </w:t>
      </w:r>
      <w:r>
        <w:rPr>
          <w:rtl/>
        </w:rPr>
        <w:t>הנשלט</w:t>
      </w:r>
      <w:r>
        <w:rPr>
          <w:spacing w:val="-3"/>
          <w:rtl/>
        </w:rPr>
        <w:t> </w:t>
      </w:r>
      <w:r>
        <w:rPr>
          <w:rtl/>
        </w:rPr>
        <w:t>בידי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מקומית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2"/>
          <w:rtl/>
        </w:rPr>
        <w:t> </w:t>
      </w:r>
      <w:r>
        <w:rPr>
          <w:rtl/>
        </w:rPr>
        <w:t>מכח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45</w:t>
      </w:r>
      <w:r>
        <w:rPr>
          <w:rtl/>
        </w:rPr>
        <w:t>א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יסודות</w:t>
      </w:r>
      <w:r>
        <w:rPr>
          <w:spacing w:val="-3"/>
          <w:rtl/>
        </w:rPr>
        <w:t> </w:t>
      </w:r>
      <w:r>
        <w:rPr>
          <w:rtl/>
        </w:rPr>
        <w:t>התקציב</w:t>
      </w:r>
      <w:r>
        <w:rPr>
          <w:spacing w:val="-3"/>
          <w:rtl/>
        </w:rPr>
        <w:t> </w:t>
      </w:r>
      <w:r>
        <w:rPr>
          <w:rtl/>
        </w:rPr>
        <w:t>להתקשרות</w:t>
      </w:r>
      <w:r>
        <w:rPr>
          <w:spacing w:val="-3"/>
          <w:rtl/>
        </w:rPr>
        <w:t> </w:t>
      </w:r>
      <w:r>
        <w:rPr>
          <w:rtl/>
        </w:rPr>
        <w:t>ארוכ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טווח לביצוע</w:t>
      </w:r>
      <w:r>
        <w:rPr>
          <w:spacing w:val="-1"/>
          <w:rtl/>
        </w:rPr>
        <w:t> </w:t>
      </w:r>
      <w:r>
        <w:rPr>
          <w:rtl/>
        </w:rPr>
        <w:t>מיזם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הנוהל</w:t>
      </w:r>
      <w:r>
        <w:rPr/>
        <w:t>)</w:t>
      </w:r>
      <w:r>
        <w:rPr>
          <w:spacing w:val="55"/>
          <w:rtl/>
        </w:rPr>
        <w:t> </w:t>
      </w:r>
      <w:r>
        <w:rPr>
          <w:rtl/>
        </w:rPr>
        <w:t>תוך </w:t>
      </w:r>
      <w:r>
        <w:rPr/>
        <w:t>30</w:t>
      </w:r>
      <w:r>
        <w:rPr>
          <w:spacing w:val="3"/>
          <w:rtl/>
        </w:rPr>
        <w:t> </w:t>
      </w:r>
      <w:r>
        <w:rPr>
          <w:rtl/>
        </w:rPr>
        <w:t>יום</w:t>
      </w:r>
      <w:r>
        <w:rPr>
          <w:spacing w:val="-1"/>
          <w:rtl/>
        </w:rPr>
        <w:t> </w:t>
      </w:r>
      <w:r>
        <w:rPr>
          <w:rtl/>
        </w:rPr>
        <w:t>ממועד הגשת</w:t>
      </w:r>
      <w:r>
        <w:rPr>
          <w:spacing w:val="1"/>
          <w:rtl/>
        </w:rPr>
        <w:t> </w:t>
      </w:r>
      <w:r>
        <w:rPr>
          <w:rtl/>
        </w:rPr>
        <w:t>הבקשה</w:t>
      </w:r>
      <w:r>
        <w:rPr>
          <w:spacing w:val="4"/>
          <w:rtl/>
        </w:rPr>
        <w:t> </w:t>
      </w:r>
      <w:r>
        <w:rPr>
          <w:rtl/>
        </w:rPr>
        <w:t>למען</w:t>
      </w:r>
      <w:r>
        <w:rPr>
          <w:spacing w:val="-1"/>
          <w:rtl/>
        </w:rPr>
        <w:t> </w:t>
      </w:r>
      <w:r>
        <w:rPr>
          <w:rtl/>
        </w:rPr>
        <w:t>הסר ספק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אין</w:t>
      </w:r>
      <w:r>
        <w:rPr>
          <w:spacing w:val="-1"/>
          <w:rtl/>
        </w:rPr>
        <w:t> </w:t>
      </w:r>
      <w:r>
        <w:rPr>
          <w:rtl/>
        </w:rPr>
        <w:t>באמו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718" w:firstLine="0"/>
        <w:jc w:val="left"/>
      </w:pPr>
      <w:r>
        <w:rPr>
          <w:rtl/>
        </w:rPr>
        <w:t>כדי</w:t>
      </w:r>
      <w:r>
        <w:rPr>
          <w:spacing w:val="31"/>
          <w:rtl/>
        </w:rPr>
        <w:t> </w:t>
      </w:r>
      <w:r>
        <w:rPr>
          <w:rtl/>
        </w:rPr>
        <w:t>לגרוע</w:t>
      </w:r>
      <w:r>
        <w:rPr>
          <w:spacing w:val="29"/>
          <w:rtl/>
        </w:rPr>
        <w:t> </w:t>
      </w:r>
      <w:r>
        <w:rPr>
          <w:rtl/>
        </w:rPr>
        <w:t>מיכולת</w:t>
      </w:r>
      <w:r>
        <w:rPr>
          <w:spacing w:val="30"/>
          <w:rtl/>
        </w:rPr>
        <w:t> </w:t>
      </w:r>
      <w:r>
        <w:rPr>
          <w:rtl/>
        </w:rPr>
        <w:t>שרת</w:t>
      </w:r>
      <w:r>
        <w:rPr>
          <w:spacing w:val="30"/>
          <w:rtl/>
        </w:rPr>
        <w:t> </w:t>
      </w:r>
      <w:r>
        <w:rPr>
          <w:rtl/>
        </w:rPr>
        <w:t>הפנים</w:t>
      </w:r>
      <w:r>
        <w:rPr>
          <w:spacing w:val="30"/>
          <w:rtl/>
        </w:rPr>
        <w:t> </w:t>
      </w:r>
      <w:r>
        <w:rPr>
          <w:rtl/>
        </w:rPr>
        <w:t>או</w:t>
      </w:r>
      <w:r>
        <w:rPr>
          <w:spacing w:val="31"/>
          <w:rtl/>
        </w:rPr>
        <w:t> </w:t>
      </w:r>
      <w:r>
        <w:rPr>
          <w:rtl/>
        </w:rPr>
        <w:t>שר</w:t>
      </w:r>
      <w:r>
        <w:rPr>
          <w:spacing w:val="30"/>
          <w:rtl/>
        </w:rPr>
        <w:t> </w:t>
      </w:r>
      <w:r>
        <w:rPr>
          <w:rtl/>
        </w:rPr>
        <w:t>האוצר</w:t>
      </w:r>
      <w:r>
        <w:rPr>
          <w:spacing w:val="30"/>
          <w:rtl/>
        </w:rPr>
        <w:t> </w:t>
      </w:r>
      <w:r>
        <w:rPr>
          <w:rtl/>
        </w:rPr>
        <w:t>להחליט</w:t>
      </w:r>
      <w:r>
        <w:rPr>
          <w:spacing w:val="30"/>
          <w:rtl/>
        </w:rPr>
        <w:t> </w:t>
      </w:r>
      <w:r>
        <w:rPr>
          <w:rtl/>
        </w:rPr>
        <w:t>שלא</w:t>
      </w:r>
      <w:r>
        <w:rPr>
          <w:spacing w:val="29"/>
          <w:rtl/>
        </w:rPr>
        <w:t> </w:t>
      </w:r>
      <w:r>
        <w:rPr>
          <w:rtl/>
        </w:rPr>
        <w:t>לתת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0"/>
          <w:rtl/>
        </w:rPr>
        <w:t> </w:t>
      </w:r>
      <w:r>
        <w:rPr>
          <w:rtl/>
        </w:rPr>
        <w:t>ההיתר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אף</w:t>
      </w:r>
      <w:r>
        <w:rPr>
          <w:spacing w:val="30"/>
          <w:rtl/>
        </w:rPr>
        <w:t> </w:t>
      </w:r>
      <w:r>
        <w:rPr>
          <w:rtl/>
        </w:rPr>
        <w:t>אם</w:t>
      </w:r>
      <w:r>
        <w:rPr>
          <w:spacing w:val="30"/>
          <w:rtl/>
        </w:rPr>
        <w:t> </w:t>
      </w:r>
      <w:r>
        <w:rPr>
          <w:rtl/>
        </w:rPr>
        <w:t>התקיימ</w:t>
      </w:r>
      <w:r>
        <w:rPr>
          <w:rtl/>
        </w:rPr>
        <w:t>ו</w:t>
      </w:r>
    </w:p>
    <w:p>
      <w:pPr>
        <w:pStyle w:val="BodyText"/>
        <w:bidi/>
        <w:ind w:right="180" w:left="707" w:firstLine="0"/>
        <w:jc w:val="left"/>
      </w:pPr>
      <w:r>
        <w:rPr>
          <w:rtl/>
        </w:rPr>
        <w:t>הקריטריונים</w:t>
      </w:r>
      <w:r>
        <w:rPr>
          <w:spacing w:val="-11"/>
          <w:rtl/>
        </w:rPr>
        <w:t> </w:t>
      </w:r>
      <w:r>
        <w:rPr>
          <w:rtl/>
        </w:rPr>
        <w:t>שבנוהל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15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לתקן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החלטה</w:t>
      </w:r>
      <w:r>
        <w:rPr>
          <w:spacing w:val="14"/>
          <w:rtl/>
        </w:rPr>
        <w:t> </w:t>
      </w:r>
      <w:r>
        <w:rPr/>
        <w:t>465</w:t>
      </w:r>
      <w:r>
        <w:rPr>
          <w:spacing w:val="15"/>
          <w:rtl/>
        </w:rPr>
        <w:t> </w:t>
      </w:r>
      <w:r>
        <w:rPr>
          <w:rtl/>
        </w:rPr>
        <w:t>באופן</w:t>
      </w:r>
      <w:r>
        <w:rPr>
          <w:spacing w:val="16"/>
          <w:rtl/>
        </w:rPr>
        <w:t> </w:t>
      </w:r>
      <w:r>
        <w:rPr>
          <w:rtl/>
        </w:rPr>
        <w:t>הבא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התיקון</w:t>
      </w:r>
      <w:r>
        <w:rPr>
          <w:spacing w:val="14"/>
          <w:rtl/>
        </w:rPr>
        <w:t> </w:t>
      </w:r>
      <w:r>
        <w:rPr>
          <w:rtl/>
        </w:rPr>
        <w:t>יכנס</w:t>
      </w:r>
      <w:r>
        <w:rPr>
          <w:spacing w:val="14"/>
          <w:rtl/>
        </w:rPr>
        <w:t> </w:t>
      </w:r>
      <w:r>
        <w:rPr>
          <w:rtl/>
        </w:rPr>
        <w:t>לתוקף</w:t>
      </w:r>
      <w:r>
        <w:rPr>
          <w:spacing w:val="14"/>
          <w:rtl/>
        </w:rPr>
        <w:t> </w:t>
      </w:r>
      <w:r>
        <w:rPr>
          <w:rtl/>
        </w:rPr>
        <w:t>ביום</w:t>
      </w:r>
      <w:r>
        <w:rPr>
          <w:spacing w:val="18"/>
          <w:rtl/>
        </w:rPr>
        <w:t> </w:t>
      </w:r>
      <w:r>
        <w:rPr>
          <w:rtl/>
        </w:rPr>
        <w:t>בו</w:t>
      </w:r>
      <w:r>
        <w:rPr>
          <w:spacing w:val="14"/>
          <w:rtl/>
        </w:rPr>
        <w:t> </w:t>
      </w:r>
      <w:r>
        <w:rPr>
          <w:rtl/>
        </w:rPr>
        <w:t>יתוקן</w:t>
      </w:r>
      <w:r>
        <w:rPr>
          <w:spacing w:val="15"/>
          <w:rtl/>
        </w:rPr>
        <w:t> </w:t>
      </w:r>
      <w:r>
        <w:rPr>
          <w:rtl/>
        </w:rPr>
        <w:t>חוק</w:t>
      </w:r>
      <w:r>
        <w:rPr>
          <w:spacing w:val="14"/>
          <w:rtl/>
        </w:rPr>
        <w:t> </w:t>
      </w:r>
      <w:r>
        <w:rPr>
          <w:rtl/>
        </w:rPr>
        <w:t>התכנון</w:t>
      </w:r>
      <w:r>
        <w:rPr>
          <w:spacing w:val="14"/>
          <w:rtl/>
        </w:rPr>
        <w:t> </w:t>
      </w:r>
      <w:r>
        <w:rPr>
          <w:rtl/>
        </w:rPr>
        <w:t>והבניה</w:t>
      </w:r>
      <w:r>
        <w:rPr>
          <w:spacing w:val="13"/>
          <w:rtl/>
        </w:rPr>
        <w:t> </w:t>
      </w:r>
      <w:r>
        <w:rPr>
          <w:rtl/>
        </w:rPr>
        <w:t>לעני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4661" w:left="0" w:firstLine="0"/>
        <w:jc w:val="right"/>
      </w:pPr>
      <w:r>
        <w:rPr>
          <w:rtl/>
        </w:rPr>
        <w:t>מיתקן</w:t>
      </w:r>
      <w:r>
        <w:rPr>
          <w:spacing w:val="-3"/>
          <w:rtl/>
        </w:rPr>
        <w:t> </w:t>
      </w:r>
      <w:r>
        <w:rPr>
          <w:rtl/>
        </w:rPr>
        <w:t>אגירה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8</w:t>
      </w:r>
      <w:r>
        <w:rPr>
          <w:rtl/>
        </w:rPr>
        <w:t> 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:</w:t>
      </w:r>
    </w:p>
    <w:p>
      <w:pPr>
        <w:pStyle w:val="BodyText"/>
        <w:bidi/>
        <w:spacing w:before="40"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בסעיף</w:t>
      </w:r>
      <w:r>
        <w:rPr>
          <w:spacing w:val="5"/>
          <w:rtl/>
        </w:rPr>
        <w:t> </w:t>
      </w:r>
      <w:r>
        <w:rPr/>
        <w:t>(10</w:t>
      </w:r>
      <w:r>
        <w:rPr>
          <w:rtl/>
        </w:rPr>
        <w:t>ג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המתקן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(8</w:t>
      </w:r>
      <w:r>
        <w:rPr>
          <w:rtl/>
        </w:rPr>
        <w:t>ג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להחלטה</w:t>
      </w:r>
      <w:r>
        <w:rPr>
          <w:spacing w:val="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5"/>
          <w:rtl/>
        </w:rPr>
        <w:t> </w:t>
      </w:r>
      <w:r>
        <w:rPr/>
        <w:t>2592</w:t>
      </w:r>
      <w:r>
        <w:rPr>
          <w:spacing w:val="6"/>
          <w:rtl/>
        </w:rPr>
        <w:t> </w:t>
      </w:r>
      <w:r>
        <w:rPr>
          <w:rtl/>
        </w:rPr>
        <w:t>מיום</w:t>
      </w:r>
      <w:r>
        <w:rPr>
          <w:spacing w:val="5"/>
          <w:rtl/>
        </w:rPr>
        <w:t> </w:t>
      </w:r>
      <w:r>
        <w:rPr/>
        <w:t>2</w:t>
      </w:r>
      <w:r>
        <w:rPr>
          <w:spacing w:val="6"/>
          <w:rtl/>
        </w:rPr>
        <w:t> </w:t>
      </w:r>
      <w:r>
        <w:rPr>
          <w:rtl/>
        </w:rPr>
        <w:t>באפריל</w:t>
      </w:r>
      <w:r>
        <w:rPr>
          <w:spacing w:val="7"/>
          <w:rtl/>
        </w:rPr>
        <w:t> </w:t>
      </w:r>
      <w:r>
        <w:rPr/>
        <w:t>2017</w:t>
      </w:r>
      <w:r>
        <w:rPr>
          <w:spacing w:val="7"/>
          <w:rtl/>
        </w:rPr>
        <w:t> </w:t>
      </w:r>
      <w:r>
        <w:rPr>
          <w:rtl/>
        </w:rPr>
        <w:t>שעניינה</w:t>
      </w:r>
      <w:r>
        <w:rPr>
          <w:spacing w:val="5"/>
          <w:rtl/>
        </w:rPr>
        <w:t> </w:t>
      </w:r>
      <w:r>
        <w:rPr>
          <w:rtl/>
        </w:rPr>
        <w:t>עידוד</w:t>
      </w:r>
      <w:r>
        <w:rPr>
          <w:spacing w:val="-51"/>
          <w:rtl/>
        </w:rPr>
        <w:t> </w:t>
      </w:r>
      <w:r>
        <w:rPr>
          <w:rtl/>
        </w:rPr>
        <w:t>מאגרים</w:t>
      </w:r>
      <w:r>
        <w:rPr>
          <w:spacing w:val="-7"/>
          <w:rtl/>
        </w:rPr>
        <w:t> </w:t>
      </w:r>
      <w:r>
        <w:rPr>
          <w:rtl/>
        </w:rPr>
        <w:t>קטנים</w:t>
      </w:r>
      <w:r>
        <w:rPr>
          <w:spacing w:val="-7"/>
          <w:rtl/>
        </w:rPr>
        <w:t> </w:t>
      </w:r>
      <w:r>
        <w:rPr>
          <w:rtl/>
        </w:rPr>
        <w:t>ובינוניים</w:t>
      </w:r>
      <w:r>
        <w:rPr>
          <w:spacing w:val="-7"/>
          <w:rtl/>
        </w:rPr>
        <w:t> </w:t>
      </w:r>
      <w:r>
        <w:rPr>
          <w:rtl/>
        </w:rPr>
        <w:t>והכרזה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שעת</w:t>
      </w:r>
      <w:r>
        <w:rPr>
          <w:spacing w:val="-6"/>
          <w:rtl/>
        </w:rPr>
        <w:t> </w:t>
      </w:r>
      <w:r>
        <w:rPr>
          <w:rtl/>
        </w:rPr>
        <w:t>חירום</w:t>
      </w:r>
      <w:r>
        <w:rPr>
          <w:spacing w:val="-7"/>
          <w:rtl/>
        </w:rPr>
        <w:t> </w:t>
      </w:r>
      <w:r>
        <w:rPr>
          <w:rtl/>
        </w:rPr>
        <w:t>במשק</w:t>
      </w:r>
      <w:r>
        <w:rPr>
          <w:spacing w:val="-7"/>
          <w:rtl/>
        </w:rPr>
        <w:t> </w:t>
      </w:r>
      <w:r>
        <w:rPr>
          <w:rtl/>
        </w:rPr>
        <w:t>הגז</w:t>
      </w:r>
      <w:r>
        <w:rPr>
          <w:spacing w:val="-4"/>
          <w:rtl/>
        </w:rPr>
        <w:t> </w:t>
      </w:r>
      <w:r>
        <w:rPr>
          <w:rtl/>
        </w:rPr>
        <w:t>הטבעי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5"/>
          <w:rtl/>
        </w:rPr>
        <w:t> </w:t>
      </w:r>
      <w:r>
        <w:rPr/>
        <w:t>-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-4"/>
          <w:rtl/>
        </w:rPr>
        <w:t> </w:t>
      </w:r>
      <w:r>
        <w:rPr/>
        <w:t>,)</w:t>
      </w:r>
      <w:r>
        <w:rPr>
          <w:b/>
          <w:bCs/>
        </w:rPr>
        <w:t>2592</w:t>
      </w:r>
      <w:r>
        <w:rPr>
          <w:spacing w:val="-7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bidi/>
        <w:spacing w:line="258" w:lineRule="exact" w:before="0"/>
        <w:ind w:right="2941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שבסוף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סעיף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(8</w:t>
      </w: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בנוסחו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המתוקן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או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מיתקן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אגירה</w:t>
      </w:r>
      <w:r>
        <w:rPr>
          <w:sz w:val="26"/>
          <w:szCs w:val="26"/>
        </w:rPr>
        <w:t>.</w:t>
      </w:r>
      <w:r>
        <w:rPr>
          <w:sz w:val="26"/>
          <w:szCs w:val="26"/>
        </w:rPr>
        <w:t>"</w:t>
      </w:r>
    </w:p>
    <w:p>
      <w:pPr>
        <w:bidi/>
        <w:spacing w:line="260" w:lineRule="exact" w:before="40"/>
        <w:ind w:right="180" w:left="0" w:firstLine="0"/>
        <w:jc w:val="righ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.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   בסעיף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(10</w:t>
      </w: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במקום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יבוטלו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סעיפים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קטנים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</w:t>
      </w:r>
      <w:r>
        <w:rPr>
          <w:b/>
          <w:bCs/>
          <w:sz w:val="26"/>
          <w:szCs w:val="26"/>
        </w:rPr>
        <w:t>'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>ג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</w:rPr>
        <w:t>'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י</w:t>
      </w:r>
      <w:r>
        <w:rPr>
          <w:b/>
          <w:bCs/>
          <w:sz w:val="26"/>
          <w:szCs w:val="26"/>
          <w:rtl/>
        </w:rPr>
        <w:t>בוטל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סעיף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קטן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</w:t>
      </w:r>
      <w:r>
        <w:rPr>
          <w:b/>
          <w:bCs/>
          <w:sz w:val="26"/>
          <w:szCs w:val="26"/>
        </w:rPr>
        <w:t>'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ועל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אף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האמו</w:t>
      </w:r>
      <w:r>
        <w:rPr>
          <w:b/>
          <w:bCs/>
          <w:sz w:val="26"/>
          <w:szCs w:val="26"/>
          <w:rtl/>
        </w:rPr>
        <w:t>ר</w:t>
      </w:r>
    </w:p>
    <w:p>
      <w:pPr>
        <w:pStyle w:val="Heading4"/>
        <w:bidi/>
        <w:spacing w:line="260" w:lineRule="exact"/>
        <w:ind w:right="6469" w:left="0" w:firstLine="0"/>
        <w:jc w:val="right"/>
      </w:pP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קטן</w:t>
      </w:r>
      <w:r>
        <w:rPr>
          <w:spacing w:val="-1"/>
          <w:rtl/>
        </w:rPr>
        <w:t> </w:t>
      </w:r>
      <w:r>
        <w:rPr>
          <w:rtl/>
        </w:rPr>
        <w:t>ג</w:t>
      </w:r>
      <w:r>
        <w:rPr>
          <w:b w:val="0"/>
          <w:bCs w:val="0"/>
        </w:rPr>
        <w:t>."</w:t>
      </w:r>
      <w:r>
        <w:rPr/>
        <w:t>'</w:t>
      </w:r>
    </w:p>
    <w:p>
      <w:pPr>
        <w:bidi/>
        <w:spacing w:line="273" w:lineRule="auto" w:before="40"/>
        <w:ind w:right="180" w:left="295" w:firstLine="88"/>
        <w:jc w:val="righ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.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   בסעיף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(10</w:t>
      </w: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בסופו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z w:val="26"/>
          <w:szCs w:val="26"/>
        </w:rPr>
        <w:t>: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ובכותרת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נספח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1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אחרי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תכנית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ליצור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חשמל</w:t>
      </w:r>
      <w:r>
        <w:rPr>
          <w:sz w:val="26"/>
          <w:szCs w:val="26"/>
        </w:rPr>
        <w:t>"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או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לאגירה</w:t>
      </w:r>
      <w:r>
        <w:rPr>
          <w:sz w:val="26"/>
          <w:szCs w:val="26"/>
        </w:rPr>
        <w:t>."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.</w:t>
      </w:r>
      <w:r>
        <w:rPr>
          <w:spacing w:val="17"/>
          <w:sz w:val="26"/>
          <w:szCs w:val="26"/>
          <w:rtl/>
        </w:rPr>
        <w:t> </w:t>
      </w:r>
      <w:r>
        <w:rPr>
          <w:sz w:val="26"/>
          <w:szCs w:val="26"/>
          <w:rtl/>
        </w:rPr>
        <w:t>   אחרי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סעיף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(10</w:t>
      </w:r>
      <w:r>
        <w:rPr>
          <w:sz w:val="26"/>
          <w:szCs w:val="26"/>
          <w:rtl/>
        </w:rPr>
        <w:t>ז</w:t>
      </w:r>
      <w:r>
        <w:rPr>
          <w:sz w:val="26"/>
          <w:szCs w:val="26"/>
        </w:rPr>
        <w:t>)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z w:val="26"/>
          <w:szCs w:val="26"/>
        </w:rPr>
        <w:t>: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("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.)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בסעיף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</w:rPr>
        <w:t>8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רישא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להחלטת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הממשלה</w:t>
      </w:r>
      <w:r>
        <w:rPr>
          <w:sz w:val="26"/>
          <w:szCs w:val="26"/>
        </w:rPr>
        <w:t>,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אחרי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הכנת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תכנית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תשתי</w:t>
      </w:r>
      <w:r>
        <w:rPr>
          <w:b/>
          <w:bCs/>
          <w:sz w:val="26"/>
          <w:szCs w:val="26"/>
          <w:rtl/>
        </w:rPr>
        <w:t>ת</w:t>
      </w:r>
    </w:p>
    <w:p>
      <w:pPr>
        <w:bidi/>
        <w:spacing w:line="224" w:lineRule="exact" w:before="0"/>
        <w:ind w:right="3632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לאומית לייצור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חשמל</w:t>
      </w:r>
      <w:r>
        <w:rPr>
          <w:sz w:val="26"/>
          <w:szCs w:val="26"/>
        </w:rPr>
        <w:t>"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או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למיתקן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אגירה</w:t>
      </w:r>
      <w:r>
        <w:rPr>
          <w:sz w:val="26"/>
          <w:szCs w:val="26"/>
        </w:rPr>
        <w:t>."</w:t>
      </w:r>
      <w:r>
        <w:rPr>
          <w:sz w:val="26"/>
          <w:szCs w:val="26"/>
        </w:rPr>
        <w:t>"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line="259" w:lineRule="auto" w:before="86"/>
        <w:ind w:right="180" w:left="307" w:firstLine="5573"/>
        <w:jc w:val="both"/>
      </w:pPr>
      <w:r>
        <w:rPr>
          <w:b/>
          <w:bCs/>
          <w:rtl/>
        </w:rPr>
        <w:t>צמצום חסמי כניסה לרכב חשמלי</w:t>
      </w:r>
      <w:r>
        <w:rPr>
          <w:b/>
          <w:bCs/>
        </w:rPr>
        <w:t>:</w:t>
      </w:r>
      <w:r>
        <w:rPr>
          <w:b/>
          <w:bCs/>
          <w:spacing w:val="-50"/>
          <w:rtl/>
        </w:rPr>
        <w:t> </w:t>
      </w:r>
      <w:r>
        <w:rPr/>
        <w:t>16</w:t>
      </w:r>
      <w:r>
        <w:rPr>
          <w:rtl/>
        </w:rPr>
        <w:t> </w:t>
      </w:r>
      <w:r>
        <w:rPr/>
        <w:t>.</w:t>
      </w:r>
      <w:r>
        <w:rPr>
          <w:rtl/>
        </w:rPr>
        <w:t> בהמשך לתזכיר שהוכן על ידי משרד המשפטים</w:t>
      </w:r>
      <w:r>
        <w:rPr/>
        <w:t>,</w:t>
      </w:r>
      <w:r>
        <w:rPr>
          <w:rtl/>
        </w:rPr>
        <w:t> להטיל על שר המשפטים לתקן בתיאום עם שר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חוק</w:t>
      </w:r>
      <w:r>
        <w:rPr>
          <w:spacing w:val="18"/>
          <w:rtl/>
        </w:rPr>
        <w:t> </w:t>
      </w:r>
      <w:r>
        <w:rPr>
          <w:rtl/>
        </w:rPr>
        <w:t>המקרקעין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ט</w:t>
      </w:r>
      <w:r>
        <w:rPr>
          <w:spacing w:val="18"/>
          <w:rtl/>
        </w:rPr>
        <w:t> </w:t>
      </w:r>
      <w:r>
        <w:rPr/>
        <w:t>–</w:t>
      </w:r>
      <w:r>
        <w:rPr>
          <w:spacing w:val="20"/>
          <w:rtl/>
        </w:rPr>
        <w:t> </w:t>
      </w:r>
      <w:r>
        <w:rPr/>
        <w:t>,1969</w:t>
      </w:r>
      <w:r>
        <w:rPr>
          <w:spacing w:val="20"/>
          <w:rtl/>
        </w:rPr>
        <w:t> </w:t>
      </w:r>
      <w:r>
        <w:rPr>
          <w:rtl/>
        </w:rPr>
        <w:t>עד</w:t>
      </w:r>
      <w:r>
        <w:rPr>
          <w:spacing w:val="20"/>
          <w:rtl/>
        </w:rPr>
        <w:t> </w:t>
      </w:r>
      <w:r>
        <w:rPr>
          <w:rtl/>
        </w:rPr>
        <w:t>סוף</w:t>
      </w:r>
      <w:r>
        <w:rPr>
          <w:spacing w:val="18"/>
          <w:rtl/>
        </w:rPr>
        <w:t> </w:t>
      </w:r>
      <w:r>
        <w:rPr>
          <w:rtl/>
        </w:rPr>
        <w:t>שנת</w:t>
      </w:r>
      <w:r>
        <w:rPr>
          <w:spacing w:val="19"/>
          <w:rtl/>
        </w:rPr>
        <w:t> </w:t>
      </w:r>
      <w:r>
        <w:rPr/>
        <w:t>2021</w:t>
      </w:r>
      <w:r>
        <w:rPr>
          <w:spacing w:val="20"/>
          <w:rtl/>
        </w:rPr>
        <w:t> </w:t>
      </w:r>
      <w:r>
        <w:rPr>
          <w:rtl/>
        </w:rPr>
        <w:t>כך</w:t>
      </w:r>
      <w:r>
        <w:rPr>
          <w:spacing w:val="19"/>
          <w:rtl/>
        </w:rPr>
        <w:t> </w:t>
      </w:r>
      <w:r>
        <w:rPr>
          <w:rtl/>
        </w:rPr>
        <w:t>שניתן</w:t>
      </w:r>
      <w:r>
        <w:rPr>
          <w:spacing w:val="18"/>
          <w:rtl/>
        </w:rPr>
        <w:t> </w:t>
      </w:r>
      <w:r>
        <w:rPr>
          <w:rtl/>
        </w:rPr>
        <w:t>יהיה</w:t>
      </w:r>
      <w:r>
        <w:rPr>
          <w:spacing w:val="19"/>
          <w:rtl/>
        </w:rPr>
        <w:t> </w:t>
      </w:r>
      <w:r>
        <w:rPr>
          <w:rtl/>
        </w:rPr>
        <w:t>להקים</w:t>
      </w:r>
      <w:r>
        <w:rPr>
          <w:spacing w:val="18"/>
          <w:rtl/>
        </w:rPr>
        <w:t> </w:t>
      </w:r>
      <w:r>
        <w:rPr>
          <w:rtl/>
        </w:rPr>
        <w:t>עמדו</w:t>
      </w:r>
      <w:r>
        <w:rPr>
          <w:rtl/>
        </w:rPr>
        <w:t>ת</w:t>
      </w:r>
    </w:p>
    <w:p>
      <w:pPr>
        <w:pStyle w:val="BodyText"/>
        <w:bidi/>
        <w:spacing w:line="236" w:lineRule="exact"/>
        <w:ind w:right="180" w:left="0" w:firstLine="0"/>
        <w:jc w:val="both"/>
      </w:pPr>
      <w:r>
        <w:rPr>
          <w:rtl/>
        </w:rPr>
        <w:t>טעינה</w:t>
      </w:r>
      <w:r>
        <w:rPr>
          <w:spacing w:val="6"/>
          <w:rtl/>
        </w:rPr>
        <w:t> </w:t>
      </w:r>
      <w:r>
        <w:rPr>
          <w:rtl/>
        </w:rPr>
        <w:t>לרכבים</w:t>
      </w:r>
      <w:r>
        <w:rPr>
          <w:spacing w:val="6"/>
          <w:rtl/>
        </w:rPr>
        <w:t> </w:t>
      </w:r>
      <w:r>
        <w:rPr>
          <w:rtl/>
        </w:rPr>
        <w:t>חשמליים</w:t>
      </w:r>
      <w:r>
        <w:rPr>
          <w:spacing w:val="6"/>
          <w:rtl/>
        </w:rPr>
        <w:t> </w:t>
      </w:r>
      <w:r>
        <w:rPr>
          <w:rtl/>
        </w:rPr>
        <w:t>בבתים</w:t>
      </w:r>
      <w:r>
        <w:rPr>
          <w:spacing w:val="5"/>
          <w:rtl/>
        </w:rPr>
        <w:t> </w:t>
      </w:r>
      <w:r>
        <w:rPr>
          <w:rtl/>
        </w:rPr>
        <w:t>משותפים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ובכלל</w:t>
      </w:r>
      <w:r>
        <w:rPr>
          <w:spacing w:val="5"/>
          <w:rtl/>
        </w:rPr>
        <w:t> </w:t>
      </w:r>
      <w:r>
        <w:rPr>
          <w:rtl/>
        </w:rPr>
        <w:t>זה</w:t>
      </w:r>
      <w:r>
        <w:rPr>
          <w:spacing w:val="7"/>
          <w:rtl/>
        </w:rPr>
        <w:t> </w:t>
      </w:r>
      <w:r>
        <w:rPr>
          <w:rtl/>
        </w:rPr>
        <w:t>העברת</w:t>
      </w:r>
      <w:r>
        <w:rPr>
          <w:spacing w:val="6"/>
          <w:rtl/>
        </w:rPr>
        <w:t> </w:t>
      </w:r>
      <w:r>
        <w:rPr>
          <w:rtl/>
        </w:rPr>
        <w:t>התשתית</w:t>
      </w:r>
      <w:r>
        <w:rPr>
          <w:spacing w:val="7"/>
          <w:rtl/>
        </w:rPr>
        <w:t> </w:t>
      </w:r>
      <w:r>
        <w:rPr>
          <w:rtl/>
        </w:rPr>
        <w:t>הנדרשת</w:t>
      </w:r>
      <w:r>
        <w:rPr>
          <w:spacing w:val="5"/>
          <w:rtl/>
        </w:rPr>
        <w:t> </w:t>
      </w:r>
      <w:r>
        <w:rPr>
          <w:rtl/>
        </w:rPr>
        <w:t>לעמדות</w:t>
      </w:r>
      <w:r>
        <w:rPr>
          <w:spacing w:val="8"/>
          <w:rtl/>
        </w:rPr>
        <w:t> </w:t>
      </w:r>
      <w:r>
        <w:rPr>
          <w:rtl/>
        </w:rPr>
        <w:t>הטעינ</w:t>
      </w:r>
      <w:r>
        <w:rPr>
          <w:rtl/>
        </w:rPr>
        <w:t>ה</w:t>
      </w:r>
    </w:p>
    <w:p>
      <w:pPr>
        <w:pStyle w:val="BodyText"/>
        <w:bidi/>
        <w:spacing w:before="2"/>
        <w:ind w:right="180" w:left="0" w:firstLine="0"/>
        <w:jc w:val="both"/>
      </w:pPr>
      <w:r>
        <w:rPr>
          <w:rtl/>
        </w:rPr>
        <w:t>ברכוש</w:t>
      </w:r>
      <w:r>
        <w:rPr>
          <w:spacing w:val="-11"/>
          <w:rtl/>
        </w:rPr>
        <w:t> </w:t>
      </w:r>
      <w:r>
        <w:rPr>
          <w:rtl/>
        </w:rPr>
        <w:t>המשותף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ללא</w:t>
      </w:r>
      <w:r>
        <w:rPr>
          <w:spacing w:val="-11"/>
          <w:rtl/>
        </w:rPr>
        <w:t> </w:t>
      </w:r>
      <w:r>
        <w:rPr>
          <w:rtl/>
        </w:rPr>
        <w:t>צורך</w:t>
      </w:r>
      <w:r>
        <w:rPr>
          <w:spacing w:val="-13"/>
          <w:rtl/>
        </w:rPr>
        <w:t> </w:t>
      </w:r>
      <w:r>
        <w:rPr>
          <w:rtl/>
        </w:rPr>
        <w:t>בקבלת</w:t>
      </w:r>
      <w:r>
        <w:rPr>
          <w:spacing w:val="-12"/>
          <w:rtl/>
        </w:rPr>
        <w:t> </w:t>
      </w:r>
      <w:r>
        <w:rPr>
          <w:rtl/>
        </w:rPr>
        <w:t>הסכמת</w:t>
      </w:r>
      <w:r>
        <w:rPr>
          <w:spacing w:val="-11"/>
          <w:rtl/>
        </w:rPr>
        <w:t> </w:t>
      </w:r>
      <w:r>
        <w:rPr>
          <w:rtl/>
        </w:rPr>
        <w:t>כל</w:t>
      </w:r>
      <w:r>
        <w:rPr>
          <w:spacing w:val="-11"/>
          <w:rtl/>
        </w:rPr>
        <w:t> </w:t>
      </w:r>
      <w:r>
        <w:rPr>
          <w:rtl/>
        </w:rPr>
        <w:t>הדיירים</w:t>
      </w:r>
      <w:r>
        <w:rPr>
          <w:spacing w:val="-12"/>
          <w:rtl/>
        </w:rPr>
        <w:t> </w:t>
      </w:r>
      <w:r>
        <w:rPr>
          <w:rtl/>
        </w:rPr>
        <w:t>בבית</w:t>
      </w:r>
      <w:r>
        <w:rPr>
          <w:spacing w:val="-11"/>
          <w:rtl/>
        </w:rPr>
        <w:t> </w:t>
      </w:r>
      <w:r>
        <w:rPr>
          <w:rtl/>
        </w:rPr>
        <w:t>המשותף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>
          <w:spacing w:val="-12"/>
          <w:rtl/>
        </w:rPr>
        <w:t> </w:t>
      </w:r>
      <w:r>
        <w:rPr>
          <w:rtl/>
        </w:rPr>
        <w:t>באמצעות</w:t>
      </w:r>
      <w:r>
        <w:rPr>
          <w:spacing w:val="-11"/>
          <w:rtl/>
        </w:rPr>
        <w:t> </w:t>
      </w:r>
      <w:r>
        <w:rPr>
          <w:rtl/>
        </w:rPr>
        <w:t>אחד</w:t>
      </w:r>
      <w:r>
        <w:rPr>
          <w:spacing w:val="-12"/>
          <w:rtl/>
        </w:rPr>
        <w:t> </w:t>
      </w:r>
      <w:r>
        <w:rPr>
          <w:spacing w:val="-1"/>
          <w:rtl/>
        </w:rPr>
        <w:t>מאלה</w:t>
      </w:r>
      <w:r>
        <w:rPr>
          <w:spacing w:val="-1"/>
        </w:rPr>
        <w:t>: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חיבור</w:t>
      </w:r>
      <w:r>
        <w:rPr>
          <w:spacing w:val="23"/>
          <w:rtl/>
        </w:rPr>
        <w:t> </w:t>
      </w:r>
      <w:r>
        <w:rPr>
          <w:rtl/>
        </w:rPr>
        <w:t>עמדת</w:t>
      </w:r>
      <w:r>
        <w:rPr>
          <w:spacing w:val="25"/>
          <w:rtl/>
        </w:rPr>
        <w:t> </w:t>
      </w:r>
      <w:r>
        <w:rPr>
          <w:rtl/>
        </w:rPr>
        <w:t>הטעינה</w:t>
      </w:r>
      <w:r>
        <w:rPr>
          <w:spacing w:val="24"/>
          <w:rtl/>
        </w:rPr>
        <w:t> </w:t>
      </w:r>
      <w:r>
        <w:rPr>
          <w:rtl/>
        </w:rPr>
        <w:t>לחיבור</w:t>
      </w:r>
      <w:r>
        <w:rPr>
          <w:spacing w:val="23"/>
          <w:rtl/>
        </w:rPr>
        <w:t> </w:t>
      </w:r>
      <w:r>
        <w:rPr>
          <w:rtl/>
        </w:rPr>
        <w:t>החשמל</w:t>
      </w:r>
      <w:r>
        <w:rPr>
          <w:spacing w:val="25"/>
          <w:rtl/>
        </w:rPr>
        <w:t> </w:t>
      </w:r>
      <w:r>
        <w:rPr>
          <w:rtl/>
        </w:rPr>
        <w:t>הפרטי</w:t>
      </w:r>
      <w:r>
        <w:rPr>
          <w:spacing w:val="23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בעל</w:t>
      </w:r>
      <w:r>
        <w:rPr>
          <w:spacing w:val="23"/>
          <w:rtl/>
        </w:rPr>
        <w:t> </w:t>
      </w:r>
      <w:r>
        <w:rPr>
          <w:rtl/>
        </w:rPr>
        <w:t>עמדת</w:t>
      </w:r>
      <w:r>
        <w:rPr>
          <w:spacing w:val="25"/>
          <w:rtl/>
        </w:rPr>
        <w:t> </w:t>
      </w:r>
      <w:r>
        <w:rPr>
          <w:rtl/>
        </w:rPr>
        <w:t>הטעינה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ללא</w:t>
      </w:r>
      <w:r>
        <w:rPr>
          <w:spacing w:val="23"/>
          <w:rtl/>
        </w:rPr>
        <w:t> </w:t>
      </w:r>
      <w:r>
        <w:rPr>
          <w:rtl/>
        </w:rPr>
        <w:t>צורך</w:t>
      </w:r>
      <w:r>
        <w:rPr>
          <w:spacing w:val="23"/>
          <w:rtl/>
        </w:rPr>
        <w:t> </w:t>
      </w:r>
      <w:r>
        <w:rPr>
          <w:rtl/>
        </w:rPr>
        <w:t>בהסכמ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6524" w:left="0" w:firstLine="0"/>
        <w:jc w:val="right"/>
      </w:pPr>
      <w:r>
        <w:rPr>
          <w:rtl/>
        </w:rPr>
        <w:t>דיירים</w:t>
      </w:r>
      <w:r>
        <w:rPr>
          <w:spacing w:val="-7"/>
          <w:rtl/>
        </w:rPr>
        <w:t> </w:t>
      </w:r>
      <w:r>
        <w:rPr>
          <w:rtl/>
        </w:rPr>
        <w:t>אחרים</w:t>
      </w:r>
      <w:r>
        <w:rPr/>
        <w:t>.</w:t>
      </w:r>
    </w:p>
    <w:p>
      <w:pPr>
        <w:pStyle w:val="BodyText"/>
        <w:bidi/>
        <w:spacing w:before="38"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חיבור</w:t>
      </w:r>
      <w:r>
        <w:rPr>
          <w:spacing w:val="39"/>
          <w:rtl/>
        </w:rPr>
        <w:t> </w:t>
      </w:r>
      <w:r>
        <w:rPr>
          <w:rtl/>
        </w:rPr>
        <w:t>עמדת</w:t>
      </w:r>
      <w:r>
        <w:rPr>
          <w:spacing w:val="38"/>
          <w:rtl/>
        </w:rPr>
        <w:t> </w:t>
      </w:r>
      <w:r>
        <w:rPr>
          <w:rtl/>
        </w:rPr>
        <w:t>הטעינה</w:t>
      </w:r>
      <w:r>
        <w:rPr>
          <w:spacing w:val="39"/>
          <w:rtl/>
        </w:rPr>
        <w:t> </w:t>
      </w:r>
      <w:r>
        <w:rPr>
          <w:rtl/>
        </w:rPr>
        <w:t>לחיבור</w:t>
      </w:r>
      <w:r>
        <w:rPr>
          <w:spacing w:val="39"/>
          <w:rtl/>
        </w:rPr>
        <w:t> </w:t>
      </w:r>
      <w:r>
        <w:rPr>
          <w:rtl/>
        </w:rPr>
        <w:t>החשמל</w:t>
      </w:r>
      <w:r>
        <w:rPr>
          <w:spacing w:val="39"/>
          <w:rtl/>
        </w:rPr>
        <w:t> </w:t>
      </w:r>
      <w:r>
        <w:rPr>
          <w:rtl/>
        </w:rPr>
        <w:t>המשמש</w:t>
      </w:r>
      <w:r>
        <w:rPr>
          <w:spacing w:val="39"/>
          <w:rtl/>
        </w:rPr>
        <w:t> </w:t>
      </w:r>
      <w:r>
        <w:rPr>
          <w:rtl/>
        </w:rPr>
        <w:t>את</w:t>
      </w:r>
      <w:r>
        <w:rPr>
          <w:spacing w:val="38"/>
          <w:rtl/>
        </w:rPr>
        <w:t> </w:t>
      </w:r>
      <w:r>
        <w:rPr>
          <w:rtl/>
        </w:rPr>
        <w:t>הרכוש</w:t>
      </w:r>
      <w:r>
        <w:rPr>
          <w:spacing w:val="39"/>
          <w:rtl/>
        </w:rPr>
        <w:t> </w:t>
      </w:r>
      <w:r>
        <w:rPr>
          <w:rtl/>
        </w:rPr>
        <w:t>המשותף</w:t>
      </w:r>
      <w:r>
        <w:rPr>
          <w:spacing w:val="39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הבית</w:t>
      </w:r>
      <w:r>
        <w:rPr>
          <w:spacing w:val="38"/>
          <w:rtl/>
        </w:rPr>
        <w:t> </w:t>
      </w:r>
      <w:r>
        <w:rPr>
          <w:rtl/>
        </w:rPr>
        <w:t>המשותף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בהסכמת</w:t>
      </w:r>
      <w:r>
        <w:rPr>
          <w:spacing w:val="5"/>
          <w:rtl/>
        </w:rPr>
        <w:t> </w:t>
      </w:r>
      <w:r>
        <w:rPr>
          <w:rtl/>
        </w:rPr>
        <w:t>רוב</w:t>
      </w:r>
      <w:r>
        <w:rPr>
          <w:spacing w:val="5"/>
          <w:rtl/>
        </w:rPr>
        <w:t> </w:t>
      </w:r>
      <w:r>
        <w:rPr>
          <w:rtl/>
        </w:rPr>
        <w:t>בעלי</w:t>
      </w:r>
      <w:r>
        <w:rPr>
          <w:spacing w:val="5"/>
          <w:rtl/>
        </w:rPr>
        <w:t> </w:t>
      </w:r>
      <w:r>
        <w:rPr>
          <w:rtl/>
        </w:rPr>
        <w:t>הדירות</w:t>
      </w:r>
      <w:r>
        <w:rPr>
          <w:spacing w:val="7"/>
          <w:rtl/>
        </w:rPr>
        <w:t> </w:t>
      </w:r>
      <w:r>
        <w:rPr>
          <w:rtl/>
        </w:rPr>
        <w:t>אם</w:t>
      </w:r>
      <w:r>
        <w:rPr>
          <w:spacing w:val="5"/>
          <w:rtl/>
        </w:rPr>
        <w:t> </w:t>
      </w:r>
      <w:r>
        <w:rPr>
          <w:rtl/>
        </w:rPr>
        <w:t>מותקן</w:t>
      </w:r>
      <w:r>
        <w:rPr>
          <w:spacing w:val="12"/>
          <w:rtl/>
        </w:rPr>
        <w:t> </w:t>
      </w:r>
      <w:r>
        <w:rPr>
          <w:rtl/>
        </w:rPr>
        <w:t>מונה</w:t>
      </w:r>
      <w:r>
        <w:rPr>
          <w:spacing w:val="5"/>
          <w:rtl/>
        </w:rPr>
        <w:t> </w:t>
      </w:r>
      <w:r>
        <w:rPr>
          <w:rtl/>
        </w:rPr>
        <w:t>יעודי</w:t>
      </w:r>
      <w:r>
        <w:rPr>
          <w:spacing w:val="5"/>
          <w:rtl/>
        </w:rPr>
        <w:t> </w:t>
      </w:r>
      <w:r>
        <w:rPr>
          <w:rtl/>
        </w:rPr>
        <w:t>לעמדת</w:t>
      </w:r>
      <w:r>
        <w:rPr>
          <w:spacing w:val="6"/>
          <w:rtl/>
        </w:rPr>
        <w:t> </w:t>
      </w:r>
      <w:r>
        <w:rPr>
          <w:rtl/>
        </w:rPr>
        <w:t>הטעינה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5"/>
          <w:rtl/>
        </w:rPr>
        <w:t> </w:t>
      </w:r>
      <w:r>
        <w:rPr>
          <w:rtl/>
        </w:rPr>
        <w:t>שהתשלום</w:t>
      </w:r>
      <w:r>
        <w:rPr>
          <w:spacing w:val="5"/>
          <w:rtl/>
        </w:rPr>
        <w:t> </w:t>
      </w:r>
      <w:r>
        <w:rPr>
          <w:rtl/>
        </w:rPr>
        <w:t>בגין</w:t>
      </w:r>
      <w:r>
        <w:rPr>
          <w:spacing w:val="6"/>
          <w:rtl/>
        </w:rPr>
        <w:t> </w:t>
      </w:r>
      <w:r>
        <w:rPr>
          <w:rtl/>
        </w:rPr>
        <w:t>עמד</w:t>
      </w:r>
      <w:r>
        <w:rPr>
          <w:rtl/>
        </w:rPr>
        <w:t>ת</w:t>
      </w:r>
    </w:p>
    <w:p>
      <w:pPr>
        <w:pStyle w:val="BodyText"/>
        <w:bidi/>
        <w:ind w:right="1805" w:left="0" w:firstLine="0"/>
        <w:jc w:val="right"/>
      </w:pPr>
      <w:r>
        <w:rPr>
          <w:rtl/>
        </w:rPr>
        <w:t>הטעינה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בנפרד</w:t>
      </w:r>
      <w:r>
        <w:rPr>
          <w:spacing w:val="-5"/>
          <w:rtl/>
        </w:rPr>
        <w:t> </w:t>
      </w:r>
      <w:r>
        <w:rPr>
          <w:rtl/>
        </w:rPr>
        <w:t>מהתשלום</w:t>
      </w:r>
      <w:r>
        <w:rPr>
          <w:spacing w:val="-4"/>
          <w:rtl/>
        </w:rPr>
        <w:t> </w:t>
      </w:r>
      <w:r>
        <w:rPr>
          <w:rtl/>
        </w:rPr>
        <w:t>בגין</w:t>
      </w:r>
      <w:r>
        <w:rPr>
          <w:spacing w:val="-5"/>
          <w:rtl/>
        </w:rPr>
        <w:t> </w:t>
      </w:r>
      <w:r>
        <w:rPr>
          <w:rtl/>
        </w:rPr>
        <w:t>צריכת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הרכוש</w:t>
      </w:r>
      <w:r>
        <w:rPr>
          <w:spacing w:val="-5"/>
          <w:rtl/>
        </w:rPr>
        <w:t> </w:t>
      </w:r>
      <w:r>
        <w:rPr>
          <w:rtl/>
        </w:rPr>
        <w:t>המשותף</w:t>
      </w:r>
      <w:r>
        <w:rPr/>
        <w:t>.</w:t>
      </w:r>
    </w:p>
    <w:p>
      <w:pPr>
        <w:pStyle w:val="BodyText"/>
        <w:bidi/>
        <w:spacing w:line="273" w:lineRule="auto" w:before="40"/>
        <w:ind w:right="180" w:left="689" w:firstLine="815"/>
        <w:jc w:val="right"/>
      </w:pPr>
      <w:r>
        <w:rPr>
          <w:rtl/>
        </w:rPr>
        <w:t>ג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   חיבור</w:t>
      </w:r>
      <w:r>
        <w:rPr>
          <w:spacing w:val="-3"/>
          <w:rtl/>
        </w:rPr>
        <w:t> </w:t>
      </w:r>
      <w:r>
        <w:rPr>
          <w:rtl/>
        </w:rPr>
        <w:t>עמדות</w:t>
      </w:r>
      <w:r>
        <w:rPr>
          <w:spacing w:val="-3"/>
          <w:rtl/>
        </w:rPr>
        <w:t> </w:t>
      </w:r>
      <w:r>
        <w:rPr>
          <w:rtl/>
        </w:rPr>
        <w:t>הטעינה</w:t>
      </w:r>
      <w:r>
        <w:rPr>
          <w:spacing w:val="-3"/>
          <w:rtl/>
        </w:rPr>
        <w:t> </w:t>
      </w:r>
      <w:r>
        <w:rPr>
          <w:rtl/>
        </w:rPr>
        <w:t>לחיבור</w:t>
      </w:r>
      <w:r>
        <w:rPr>
          <w:spacing w:val="-3"/>
          <w:rtl/>
        </w:rPr>
        <w:t> </w:t>
      </w:r>
      <w:r>
        <w:rPr>
          <w:rtl/>
        </w:rPr>
        <w:t>חשמל</w:t>
      </w:r>
      <w:r>
        <w:rPr>
          <w:spacing w:val="-3"/>
          <w:rtl/>
        </w:rPr>
        <w:t> </w:t>
      </w:r>
      <w:r>
        <w:rPr>
          <w:rtl/>
        </w:rPr>
        <w:t>חדש</w:t>
      </w:r>
      <w:r>
        <w:rPr>
          <w:spacing w:val="-4"/>
          <w:rtl/>
        </w:rPr>
        <w:t> </w:t>
      </w:r>
      <w:r>
        <w:rPr>
          <w:rtl/>
        </w:rPr>
        <w:t>שאינו של</w:t>
      </w:r>
      <w:r>
        <w:rPr>
          <w:spacing w:val="-2"/>
          <w:rtl/>
        </w:rPr>
        <w:t> </w:t>
      </w:r>
      <w:r>
        <w:rPr>
          <w:rtl/>
        </w:rPr>
        <w:t>הדירה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הבית</w:t>
      </w:r>
      <w:r>
        <w:rPr>
          <w:spacing w:val="-4"/>
          <w:rtl/>
        </w:rPr>
        <w:t> </w:t>
      </w:r>
      <w:r>
        <w:rPr>
          <w:rtl/>
        </w:rPr>
        <w:t>המשותף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   יבחן</w:t>
      </w:r>
      <w:r>
        <w:rPr>
          <w:spacing w:val="94"/>
          <w:rtl/>
        </w:rPr>
        <w:t> </w:t>
      </w:r>
      <w:r>
        <w:rPr>
          <w:rtl/>
        </w:rPr>
        <w:t>מתווה</w:t>
      </w:r>
      <w:r>
        <w:rPr>
          <w:spacing w:val="21"/>
          <w:rtl/>
        </w:rPr>
        <w:t> </w:t>
      </w:r>
      <w:r>
        <w:rPr>
          <w:rtl/>
        </w:rPr>
        <w:t>שיאפשר</w:t>
      </w:r>
      <w:r>
        <w:rPr>
          <w:spacing w:val="20"/>
          <w:rtl/>
        </w:rPr>
        <w:t> </w:t>
      </w:r>
      <w:r>
        <w:rPr>
          <w:rtl/>
        </w:rPr>
        <w:t>הקמת</w:t>
      </w:r>
      <w:r>
        <w:rPr>
          <w:spacing w:val="21"/>
          <w:rtl/>
        </w:rPr>
        <w:t> </w:t>
      </w:r>
      <w:r>
        <w:rPr>
          <w:rtl/>
        </w:rPr>
        <w:t>עמדות</w:t>
      </w:r>
      <w:r>
        <w:rPr>
          <w:spacing w:val="20"/>
          <w:rtl/>
        </w:rPr>
        <w:t> </w:t>
      </w:r>
      <w:r>
        <w:rPr>
          <w:rtl/>
        </w:rPr>
        <w:t>טעינה</w:t>
      </w:r>
      <w:r>
        <w:rPr>
          <w:spacing w:val="21"/>
          <w:rtl/>
        </w:rPr>
        <w:t> </w:t>
      </w:r>
      <w:r>
        <w:rPr>
          <w:rtl/>
        </w:rPr>
        <w:t>בהתאם</w:t>
      </w:r>
      <w:r>
        <w:rPr>
          <w:spacing w:val="20"/>
          <w:rtl/>
        </w:rPr>
        <w:t> </w:t>
      </w:r>
      <w:r>
        <w:rPr>
          <w:rtl/>
        </w:rPr>
        <w:t>לחלופות</w:t>
      </w:r>
      <w:r>
        <w:rPr>
          <w:spacing w:val="21"/>
          <w:rtl/>
        </w:rPr>
        <w:t> </w:t>
      </w:r>
      <w:r>
        <w:rPr>
          <w:rtl/>
        </w:rPr>
        <w:t>שלעיל</w:t>
      </w:r>
      <w:r>
        <w:rPr>
          <w:spacing w:val="20"/>
          <w:rtl/>
        </w:rPr>
        <w:t> </w:t>
      </w:r>
      <w:r>
        <w:rPr>
          <w:rtl/>
        </w:rPr>
        <w:t>גם</w:t>
      </w:r>
      <w:r>
        <w:rPr>
          <w:spacing w:val="21"/>
          <w:rtl/>
        </w:rPr>
        <w:t> </w:t>
      </w:r>
      <w:r>
        <w:rPr>
          <w:rtl/>
        </w:rPr>
        <w:t>בחניות</w:t>
      </w:r>
      <w:r>
        <w:rPr>
          <w:spacing w:val="20"/>
          <w:rtl/>
        </w:rPr>
        <w:t> </w:t>
      </w:r>
      <w:r>
        <w:rPr>
          <w:rtl/>
        </w:rPr>
        <w:t>שהן</w:t>
      </w:r>
      <w:r>
        <w:rPr>
          <w:spacing w:val="23"/>
          <w:rtl/>
        </w:rPr>
        <w:t> </w:t>
      </w:r>
      <w:r>
        <w:rPr>
          <w:rtl/>
        </w:rPr>
        <w:t>חל</w:t>
      </w:r>
      <w:r>
        <w:rPr>
          <w:rtl/>
        </w:rPr>
        <w:t>ק</w:t>
      </w:r>
    </w:p>
    <w:p>
      <w:pPr>
        <w:pStyle w:val="BodyText"/>
        <w:bidi/>
        <w:spacing w:line="224" w:lineRule="exact"/>
        <w:ind w:right="6193" w:left="0" w:firstLine="0"/>
        <w:jc w:val="right"/>
      </w:pPr>
      <w:r>
        <w:rPr>
          <w:rtl/>
        </w:rPr>
        <w:t>מהרכוש</w:t>
      </w:r>
      <w:r>
        <w:rPr>
          <w:spacing w:val="-6"/>
          <w:rtl/>
        </w:rPr>
        <w:t> </w:t>
      </w:r>
      <w:r>
        <w:rPr>
          <w:rtl/>
        </w:rPr>
        <w:t>המשותף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/>
        <w:t>17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37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המשרד</w:t>
      </w:r>
      <w:r>
        <w:rPr>
          <w:spacing w:val="38"/>
          <w:rtl/>
        </w:rPr>
        <w:t> </w:t>
      </w:r>
      <w:r>
        <w:rPr>
          <w:rtl/>
        </w:rPr>
        <w:t>להגנת</w:t>
      </w:r>
      <w:r>
        <w:rPr>
          <w:spacing w:val="35"/>
          <w:rtl/>
        </w:rPr>
        <w:t> </w:t>
      </w:r>
      <w:r>
        <w:rPr>
          <w:rtl/>
        </w:rPr>
        <w:t>הסביבה</w:t>
      </w:r>
      <w:r>
        <w:rPr>
          <w:spacing w:val="38"/>
          <w:rtl/>
        </w:rPr>
        <w:t> </w:t>
      </w:r>
      <w:r>
        <w:rPr>
          <w:rtl/>
        </w:rPr>
        <w:t>להפיץ</w:t>
      </w:r>
      <w:r>
        <w:rPr>
          <w:spacing w:val="38"/>
          <w:rtl/>
        </w:rPr>
        <w:t> </w:t>
      </w:r>
      <w:r>
        <w:rPr>
          <w:rtl/>
        </w:rPr>
        <w:t>תזכיר</w:t>
      </w:r>
      <w:r>
        <w:rPr>
          <w:spacing w:val="38"/>
          <w:rtl/>
        </w:rPr>
        <w:t> </w:t>
      </w:r>
      <w:r>
        <w:rPr>
          <w:rtl/>
        </w:rPr>
        <w:t>חוק</w:t>
      </w:r>
      <w:r>
        <w:rPr>
          <w:spacing w:val="37"/>
          <w:rtl/>
        </w:rPr>
        <w:t> </w:t>
      </w:r>
      <w:r>
        <w:rPr>
          <w:rtl/>
        </w:rPr>
        <w:t>לתיקון</w:t>
      </w:r>
      <w:r>
        <w:rPr>
          <w:spacing w:val="38"/>
          <w:rtl/>
        </w:rPr>
        <w:t> </w:t>
      </w:r>
      <w:r>
        <w:rPr>
          <w:rtl/>
        </w:rPr>
        <w:t>סעיף</w:t>
      </w:r>
      <w:r>
        <w:rPr>
          <w:spacing w:val="38"/>
          <w:rtl/>
        </w:rPr>
        <w:t> </w:t>
      </w:r>
      <w:r>
        <w:rPr/>
        <w:t>(38</w:t>
      </w:r>
      <w:r>
        <w:rPr>
          <w:rtl/>
        </w:rPr>
        <w:t>ב</w:t>
      </w:r>
      <w:r>
        <w:rPr/>
        <w:t>)2()</w:t>
      </w:r>
      <w:r>
        <w:rPr>
          <w:spacing w:val="38"/>
          <w:rtl/>
        </w:rPr>
        <w:t> </w:t>
      </w:r>
      <w:r>
        <w:rPr>
          <w:rtl/>
        </w:rPr>
        <w:t>לחוק</w:t>
      </w:r>
      <w:r>
        <w:rPr>
          <w:spacing w:val="38"/>
          <w:rtl/>
        </w:rPr>
        <w:t> </w:t>
      </w:r>
      <w:r>
        <w:rPr>
          <w:rtl/>
        </w:rPr>
        <w:t>אוויר</w:t>
      </w:r>
      <w:r>
        <w:rPr>
          <w:spacing w:val="36"/>
          <w:rtl/>
        </w:rPr>
        <w:t> </w:t>
      </w:r>
      <w:r>
        <w:rPr>
          <w:rtl/>
        </w:rPr>
        <w:t>נקי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ח</w:t>
      </w:r>
      <w:r>
        <w:rPr/>
        <w:t>,2008-</w:t>
      </w:r>
      <w:r>
        <w:rPr>
          <w:spacing w:val="-4"/>
          <w:rtl/>
        </w:rPr>
        <w:t> </w:t>
      </w:r>
      <w:r>
        <w:rPr>
          <w:rtl/>
        </w:rPr>
        <w:t>המחייב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העוסקים</w:t>
      </w:r>
      <w:r>
        <w:rPr>
          <w:spacing w:val="-5"/>
          <w:rtl/>
        </w:rPr>
        <w:t> </w:t>
      </w:r>
      <w:r>
        <w:rPr>
          <w:rtl/>
        </w:rPr>
        <w:t>במכירת</w:t>
      </w:r>
      <w:r>
        <w:rPr>
          <w:spacing w:val="-5"/>
          <w:rtl/>
        </w:rPr>
        <w:t> </w:t>
      </w:r>
      <w:r>
        <w:rPr>
          <w:rtl/>
        </w:rPr>
        <w:t>רכבים</w:t>
      </w:r>
      <w:r>
        <w:rPr>
          <w:spacing w:val="-6"/>
          <w:rtl/>
        </w:rPr>
        <w:t> </w:t>
      </w:r>
      <w:r>
        <w:rPr>
          <w:rtl/>
        </w:rPr>
        <w:t>חדשים</w:t>
      </w:r>
      <w:r>
        <w:rPr>
          <w:spacing w:val="-4"/>
          <w:rtl/>
        </w:rPr>
        <w:t> </w:t>
      </w:r>
      <w:r>
        <w:rPr>
          <w:rtl/>
        </w:rPr>
        <w:t>להציג</w:t>
      </w:r>
      <w:r>
        <w:rPr>
          <w:spacing w:val="-4"/>
          <w:rtl/>
        </w:rPr>
        <w:t> </w:t>
      </w:r>
      <w:r>
        <w:rPr>
          <w:rtl/>
        </w:rPr>
        <w:t>נתונים</w:t>
      </w:r>
      <w:r>
        <w:rPr>
          <w:spacing w:val="-4"/>
          <w:rtl/>
        </w:rPr>
        <w:t> </w:t>
      </w:r>
      <w:r>
        <w:rPr>
          <w:rtl/>
        </w:rPr>
        <w:t>אודות</w:t>
      </w:r>
      <w:r>
        <w:rPr>
          <w:spacing w:val="-5"/>
          <w:rtl/>
        </w:rPr>
        <w:t> </w:t>
      </w:r>
      <w:r>
        <w:rPr>
          <w:rtl/>
        </w:rPr>
        <w:t>צריכת</w:t>
      </w:r>
      <w:r>
        <w:rPr>
          <w:spacing w:val="-5"/>
          <w:rtl/>
        </w:rPr>
        <w:t> </w:t>
      </w:r>
      <w:r>
        <w:rPr>
          <w:rtl/>
        </w:rPr>
        <w:t>האנרגי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907" w:left="0" w:firstLine="0"/>
        <w:jc w:val="right"/>
      </w:pP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הרכב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ביחידות</w:t>
      </w:r>
      <w:r>
        <w:rPr>
          <w:spacing w:val="-4"/>
          <w:rtl/>
        </w:rPr>
        <w:t> </w:t>
      </w:r>
      <w:r>
        <w:rPr>
          <w:rtl/>
        </w:rPr>
        <w:t>מדידה</w:t>
      </w:r>
      <w:r>
        <w:rPr>
          <w:spacing w:val="-3"/>
          <w:rtl/>
        </w:rPr>
        <w:t> </w:t>
      </w:r>
      <w:r>
        <w:rPr>
          <w:rtl/>
        </w:rPr>
        <w:t>תקניות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סוג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מקור</w:t>
      </w:r>
      <w:r>
        <w:rPr>
          <w:spacing w:val="-4"/>
          <w:rtl/>
        </w:rPr>
        <w:t> </w:t>
      </w:r>
      <w:r>
        <w:rPr>
          <w:rtl/>
        </w:rPr>
        <w:t>האנרגיה</w:t>
      </w:r>
      <w:r>
        <w:rPr>
          <w:spacing w:val="-3"/>
          <w:rtl/>
        </w:rPr>
        <w:t> </w:t>
      </w:r>
      <w:r>
        <w:rPr>
          <w:rtl/>
        </w:rPr>
        <w:t>שבאמצעותו</w:t>
      </w:r>
      <w:r>
        <w:rPr>
          <w:spacing w:val="-3"/>
          <w:rtl/>
        </w:rPr>
        <w:t> </w:t>
      </w:r>
      <w:r>
        <w:rPr>
          <w:rtl/>
        </w:rPr>
        <w:t>מונע</w:t>
      </w:r>
      <w:r>
        <w:rPr>
          <w:spacing w:val="-3"/>
          <w:rtl/>
        </w:rPr>
        <w:t> </w:t>
      </w:r>
      <w:r>
        <w:rPr>
          <w:rtl/>
        </w:rPr>
        <w:t>הרכב</w:t>
      </w:r>
      <w:r>
        <w:rPr/>
        <w:t>.</w:t>
      </w:r>
      <w:r>
        <w:rPr>
          <w:spacing w:val="-2"/>
          <w:rtl/>
        </w:rPr>
        <w:t> 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18</w:t>
      </w:r>
      <w:r>
        <w:rPr>
          <w:spacing w:val="1"/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להטיל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שרת</w:t>
      </w:r>
      <w:r>
        <w:rPr>
          <w:spacing w:val="10"/>
          <w:rtl/>
        </w:rPr>
        <w:t> </w:t>
      </w:r>
      <w:r>
        <w:rPr>
          <w:rtl/>
        </w:rPr>
        <w:t>האנרגיה</w:t>
      </w:r>
      <w:r>
        <w:rPr>
          <w:spacing w:val="11"/>
          <w:rtl/>
        </w:rPr>
        <w:t> </w:t>
      </w: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בצו</w:t>
      </w:r>
      <w:r>
        <w:rPr>
          <w:spacing w:val="11"/>
          <w:rtl/>
        </w:rPr>
        <w:t> </w:t>
      </w:r>
      <w:r>
        <w:rPr>
          <w:rtl/>
        </w:rPr>
        <w:t>מכח</w:t>
      </w:r>
      <w:r>
        <w:rPr>
          <w:spacing w:val="10"/>
          <w:rtl/>
        </w:rPr>
        <w:t> </w:t>
      </w:r>
      <w:r>
        <w:rPr>
          <w:rtl/>
        </w:rPr>
        <w:t>סמכותה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11"/>
          <w:rtl/>
        </w:rPr>
        <w:t> </w:t>
      </w:r>
      <w:r>
        <w:rPr>
          <w:rtl/>
        </w:rPr>
        <w:t>סעיף</w:t>
      </w:r>
      <w:r>
        <w:rPr>
          <w:spacing w:val="10"/>
          <w:rtl/>
        </w:rPr>
        <w:t> </w:t>
      </w:r>
      <w:r>
        <w:rPr/>
        <w:t>(2</w:t>
      </w:r>
      <w:r>
        <w:rPr>
          <w:rtl/>
        </w:rPr>
        <w:t>ב</w:t>
      </w:r>
      <w:r>
        <w:rPr/>
        <w:t>)1()</w:t>
      </w:r>
      <w:r>
        <w:rPr>
          <w:spacing w:val="11"/>
          <w:rtl/>
        </w:rPr>
        <w:t> </w:t>
      </w:r>
      <w:r>
        <w:rPr>
          <w:rtl/>
        </w:rPr>
        <w:t>לחוק</w:t>
      </w:r>
      <w:r>
        <w:rPr>
          <w:spacing w:val="10"/>
          <w:rtl/>
        </w:rPr>
        <w:t> </w:t>
      </w:r>
      <w:r>
        <w:rPr>
          <w:rtl/>
        </w:rPr>
        <w:t>הפעלת</w:t>
      </w:r>
      <w:r>
        <w:rPr>
          <w:spacing w:val="11"/>
          <w:rtl/>
        </w:rPr>
        <w:t> </w:t>
      </w:r>
      <w:r>
        <w:rPr>
          <w:rtl/>
        </w:rPr>
        <w:t>רכב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מנועי</w:t>
      </w:r>
      <w:r>
        <w:rPr>
          <w:rtl/>
        </w:rPr>
        <w:t>ם</w:t>
      </w:r>
    </w:p>
    <w:p>
      <w:pPr>
        <w:pStyle w:val="BodyText"/>
        <w:bidi/>
        <w:spacing w:line="259" w:lineRule="auto"/>
        <w:ind w:right="180" w:left="308" w:firstLine="2039"/>
        <w:jc w:val="right"/>
      </w:pPr>
      <w:r>
        <w:rPr>
          <w:rtl/>
        </w:rPr>
        <w:t>ודלק</w:t>
      </w:r>
      <w:r>
        <w:rPr/>
        <w:t>,)</w:t>
      </w:r>
      <w:r>
        <w:rPr>
          <w:rtl/>
        </w:rPr>
        <w:t> התשכ</w:t>
      </w:r>
      <w:r>
        <w:rPr/>
        <w:t>"</w:t>
      </w:r>
      <w:r>
        <w:rPr>
          <w:rtl/>
        </w:rPr>
        <w:t>א</w:t>
      </w:r>
      <w:r>
        <w:rPr/>
        <w:t>,1960-</w:t>
      </w:r>
      <w:r>
        <w:rPr>
          <w:rtl/>
        </w:rPr>
        <w:t> שניתן יהיה להניע ולהפעיל רכב באמצעות מימן</w:t>
      </w:r>
      <w:r>
        <w:rPr/>
        <w:t>.</w:t>
      </w:r>
      <w:r>
        <w:rPr>
          <w:spacing w:val="1"/>
          <w:rtl/>
        </w:rPr>
        <w:t> </w:t>
      </w:r>
      <w:r>
        <w:rPr/>
        <w:t>19</w:t>
      </w:r>
      <w:r>
        <w:rPr>
          <w:spacing w:val="-2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לרשום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הודעת</w:t>
      </w:r>
      <w:r>
        <w:rPr>
          <w:spacing w:val="-11"/>
          <w:rtl/>
        </w:rPr>
        <w:t> </w:t>
      </w:r>
      <w:r>
        <w:rPr>
          <w:rtl/>
        </w:rPr>
        <w:t>שר</w:t>
      </w:r>
      <w:r>
        <w:rPr>
          <w:spacing w:val="-12"/>
          <w:rtl/>
        </w:rPr>
        <w:t> </w:t>
      </w:r>
      <w:r>
        <w:rPr>
          <w:rtl/>
        </w:rPr>
        <w:t>האוצר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כוונתו</w:t>
      </w:r>
      <w:r>
        <w:rPr>
          <w:spacing w:val="-13"/>
          <w:rtl/>
        </w:rPr>
        <w:t> </w:t>
      </w:r>
      <w:r>
        <w:rPr>
          <w:rtl/>
        </w:rPr>
        <w:t>להאריך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באישור</w:t>
      </w:r>
      <w:r>
        <w:rPr>
          <w:spacing w:val="-12"/>
          <w:rtl/>
        </w:rPr>
        <w:t> </w:t>
      </w:r>
      <w:r>
        <w:rPr>
          <w:rtl/>
        </w:rPr>
        <w:t>ועדת</w:t>
      </w:r>
      <w:r>
        <w:rPr>
          <w:spacing w:val="-12"/>
          <w:rtl/>
        </w:rPr>
        <w:t> </w:t>
      </w:r>
      <w:r>
        <w:rPr>
          <w:rtl/>
        </w:rPr>
        <w:t>הכספים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תקנות</w:t>
      </w:r>
      <w:r>
        <w:rPr>
          <w:spacing w:val="-12"/>
          <w:rtl/>
        </w:rPr>
        <w:t> </w:t>
      </w:r>
      <w:r>
        <w:rPr>
          <w:rtl/>
        </w:rPr>
        <w:t>מס</w:t>
      </w:r>
      <w:r>
        <w:rPr>
          <w:spacing w:val="-12"/>
          <w:rtl/>
        </w:rPr>
        <w:t> </w:t>
      </w:r>
      <w:r>
        <w:rPr>
          <w:rtl/>
        </w:rPr>
        <w:t>הכנסה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שווי</w:t>
      </w:r>
      <w:r>
        <w:rPr>
          <w:spacing w:val="-50"/>
          <w:rtl/>
        </w:rPr>
        <w:t> </w:t>
      </w:r>
      <w:r>
        <w:rPr>
          <w:rtl/>
        </w:rPr>
        <w:t>שימוש</w:t>
      </w:r>
      <w:r>
        <w:rPr>
          <w:spacing w:val="9"/>
          <w:rtl/>
        </w:rPr>
        <w:t> </w:t>
      </w:r>
      <w:r>
        <w:rPr>
          <w:rtl/>
        </w:rPr>
        <w:t>ברכב</w:t>
      </w:r>
      <w:r>
        <w:rPr/>
        <w:t>)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הוראת</w:t>
      </w:r>
      <w:r>
        <w:rPr>
          <w:spacing w:val="9"/>
          <w:rtl/>
        </w:rPr>
        <w:t> </w:t>
      </w:r>
      <w:r>
        <w:rPr>
          <w:rtl/>
        </w:rPr>
        <w:t>שעה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ו</w:t>
      </w:r>
      <w:r>
        <w:rPr>
          <w:spacing w:val="8"/>
          <w:rtl/>
        </w:rPr>
        <w:t> </w:t>
      </w:r>
      <w:r>
        <w:rPr/>
        <w:t>–</w:t>
      </w:r>
      <w:r>
        <w:rPr>
          <w:spacing w:val="9"/>
          <w:rtl/>
        </w:rPr>
        <w:t> </w:t>
      </w:r>
      <w:r>
        <w:rPr/>
        <w:t>,2015</w:t>
      </w:r>
      <w:r>
        <w:rPr>
          <w:spacing w:val="11"/>
          <w:rtl/>
        </w:rPr>
        <w:t> </w:t>
      </w:r>
      <w:r>
        <w:rPr>
          <w:rtl/>
        </w:rPr>
        <w:t>כך</w:t>
      </w:r>
      <w:r>
        <w:rPr>
          <w:spacing w:val="9"/>
          <w:rtl/>
        </w:rPr>
        <w:t> </w:t>
      </w:r>
      <w:r>
        <w:rPr>
          <w:rtl/>
        </w:rPr>
        <w:t>שהוראת</w:t>
      </w:r>
      <w:r>
        <w:rPr>
          <w:spacing w:val="20"/>
          <w:rtl/>
        </w:rPr>
        <w:t> </w:t>
      </w:r>
      <w:r>
        <w:rPr>
          <w:rtl/>
        </w:rPr>
        <w:t>השעה</w:t>
      </w:r>
      <w:r>
        <w:rPr>
          <w:spacing w:val="9"/>
          <w:rtl/>
        </w:rPr>
        <w:t> </w:t>
      </w:r>
      <w:r>
        <w:rPr>
          <w:rtl/>
        </w:rPr>
        <w:t>תוארך</w:t>
      </w:r>
      <w:r>
        <w:rPr>
          <w:spacing w:val="9"/>
          <w:rtl/>
        </w:rPr>
        <w:t> </w:t>
      </w:r>
      <w:r>
        <w:rPr>
          <w:rtl/>
        </w:rPr>
        <w:t>עד</w:t>
      </w:r>
      <w:r>
        <w:rPr>
          <w:spacing w:val="9"/>
          <w:rtl/>
        </w:rPr>
        <w:t> </w:t>
      </w:r>
      <w:r>
        <w:rPr>
          <w:rtl/>
        </w:rPr>
        <w:t>ליום</w:t>
      </w:r>
      <w:r>
        <w:rPr>
          <w:spacing w:val="9"/>
          <w:rtl/>
        </w:rPr>
        <w:t> </w:t>
      </w:r>
      <w:r>
        <w:rPr/>
        <w:t>31</w:t>
      </w:r>
      <w:r>
        <w:rPr>
          <w:spacing w:val="10"/>
          <w:rtl/>
        </w:rPr>
        <w:t> </w:t>
      </w:r>
      <w:r>
        <w:rPr>
          <w:rtl/>
        </w:rPr>
        <w:t>בדצמב</w:t>
      </w:r>
      <w:r>
        <w:rPr>
          <w:rtl/>
        </w:rPr>
        <w:t>ר</w:t>
      </w:r>
    </w:p>
    <w:p>
      <w:pPr>
        <w:pStyle w:val="BodyText"/>
        <w:spacing w:line="236" w:lineRule="exact"/>
        <w:ind w:left="7610"/>
      </w:pPr>
      <w:r>
        <w:rPr/>
        <w:t>.2025</w:t>
      </w:r>
    </w:p>
    <w:p>
      <w:pPr>
        <w:pStyle w:val="BodyText"/>
        <w:bidi/>
        <w:spacing w:before="40"/>
        <w:ind w:right="180" w:left="295" w:firstLine="0"/>
        <w:jc w:val="right"/>
      </w:pPr>
      <w:r>
        <w:rPr/>
        <w:t>20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להטיל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צוות</w:t>
      </w:r>
      <w:r>
        <w:rPr>
          <w:spacing w:val="35"/>
          <w:rtl/>
        </w:rPr>
        <w:t> </w:t>
      </w:r>
      <w:r>
        <w:rPr>
          <w:rtl/>
        </w:rPr>
        <w:t>בראשות</w:t>
      </w:r>
      <w:r>
        <w:rPr>
          <w:spacing w:val="35"/>
          <w:rtl/>
        </w:rPr>
        <w:t> </w:t>
      </w:r>
      <w:r>
        <w:rPr>
          <w:rtl/>
        </w:rPr>
        <w:t>רשות</w:t>
      </w:r>
      <w:r>
        <w:rPr>
          <w:spacing w:val="35"/>
          <w:rtl/>
        </w:rPr>
        <w:t> </w:t>
      </w:r>
      <w:r>
        <w:rPr>
          <w:rtl/>
        </w:rPr>
        <w:t>המסים</w:t>
      </w:r>
      <w:r>
        <w:rPr>
          <w:spacing w:val="35"/>
          <w:rtl/>
        </w:rPr>
        <w:t> </w:t>
      </w:r>
      <w:r>
        <w:rPr>
          <w:rtl/>
        </w:rPr>
        <w:t>ובהשתתפות</w:t>
      </w:r>
      <w:r>
        <w:rPr>
          <w:spacing w:val="36"/>
          <w:rtl/>
        </w:rPr>
        <w:t> </w:t>
      </w:r>
      <w:r>
        <w:rPr>
          <w:rtl/>
        </w:rPr>
        <w:t>הכלכלן</w:t>
      </w:r>
      <w:r>
        <w:rPr>
          <w:spacing w:val="35"/>
          <w:rtl/>
        </w:rPr>
        <w:t> </w:t>
      </w:r>
      <w:r>
        <w:rPr>
          <w:rtl/>
        </w:rPr>
        <w:t>הראשי</w:t>
      </w:r>
      <w:r>
        <w:rPr>
          <w:spacing w:val="35"/>
          <w:rtl/>
        </w:rPr>
        <w:t> </w:t>
      </w:r>
      <w:r>
        <w:rPr>
          <w:rtl/>
        </w:rPr>
        <w:t>ואגף</w:t>
      </w:r>
      <w:r>
        <w:rPr>
          <w:spacing w:val="36"/>
          <w:rtl/>
        </w:rPr>
        <w:t> </w:t>
      </w:r>
      <w:r>
        <w:rPr>
          <w:rtl/>
        </w:rPr>
        <w:t>תקציבים</w:t>
      </w:r>
      <w:r>
        <w:rPr>
          <w:spacing w:val="38"/>
          <w:rtl/>
        </w:rPr>
        <w:t> </w:t>
      </w:r>
      <w:r>
        <w:rPr>
          <w:rtl/>
        </w:rPr>
        <w:t>שבמשרד</w:t>
      </w:r>
      <w:r>
        <w:rPr>
          <w:spacing w:val="-5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לבחון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בהתייעצות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3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המשרד</w:t>
      </w:r>
      <w:r>
        <w:rPr>
          <w:spacing w:val="4"/>
          <w:rtl/>
        </w:rPr>
        <w:t> </w:t>
      </w:r>
      <w:r>
        <w:rPr>
          <w:rtl/>
        </w:rPr>
        <w:t>להגנת</w:t>
      </w:r>
      <w:r>
        <w:rPr>
          <w:spacing w:val="4"/>
          <w:rtl/>
        </w:rPr>
        <w:t> </w:t>
      </w:r>
      <w:r>
        <w:rPr>
          <w:rtl/>
        </w:rPr>
        <w:t>הסביבה</w:t>
      </w:r>
      <w:r>
        <w:rPr>
          <w:spacing w:val="4"/>
          <w:rtl/>
        </w:rPr>
        <w:t> </w:t>
      </w:r>
      <w:r>
        <w:rPr>
          <w:rtl/>
        </w:rPr>
        <w:t>ומשרד</w:t>
      </w:r>
      <w:r>
        <w:rPr>
          <w:spacing w:val="4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סוגיו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מיסוי</w:t>
      </w:r>
      <w:r>
        <w:rPr>
          <w:spacing w:val="12"/>
          <w:rtl/>
        </w:rPr>
        <w:t> </w:t>
      </w:r>
      <w:r>
        <w:rPr>
          <w:rtl/>
        </w:rPr>
        <w:t>הנוגעות</w:t>
      </w:r>
      <w:r>
        <w:rPr>
          <w:spacing w:val="10"/>
          <w:rtl/>
        </w:rPr>
        <w:t> </w:t>
      </w:r>
      <w:r>
        <w:rPr>
          <w:rtl/>
        </w:rPr>
        <w:t>למעבר</w:t>
      </w:r>
      <w:r>
        <w:rPr>
          <w:spacing w:val="10"/>
          <w:rtl/>
        </w:rPr>
        <w:t> </w:t>
      </w:r>
      <w:r>
        <w:rPr>
          <w:rtl/>
        </w:rPr>
        <w:t>לרכב</w:t>
      </w:r>
      <w:r>
        <w:rPr>
          <w:spacing w:val="11"/>
          <w:rtl/>
        </w:rPr>
        <w:t> </w:t>
      </w:r>
      <w:r>
        <w:rPr>
          <w:rtl/>
        </w:rPr>
        <w:t>חשמלי</w:t>
      </w:r>
      <w:r>
        <w:rPr>
          <w:spacing w:val="10"/>
          <w:rtl/>
        </w:rPr>
        <w:t> </w:t>
      </w:r>
      <w:r>
        <w:rPr>
          <w:rtl/>
        </w:rPr>
        <w:t>וכן</w:t>
      </w:r>
      <w:r>
        <w:rPr>
          <w:spacing w:val="11"/>
          <w:rtl/>
        </w:rPr>
        <w:t> </w:t>
      </w:r>
      <w:r>
        <w:rPr>
          <w:rtl/>
        </w:rPr>
        <w:t>לגבש</w:t>
      </w:r>
      <w:r>
        <w:rPr>
          <w:spacing w:val="10"/>
          <w:rtl/>
        </w:rPr>
        <w:t> </w:t>
      </w:r>
      <w:r>
        <w:rPr>
          <w:rtl/>
        </w:rPr>
        <w:t>מתווה</w:t>
      </w:r>
      <w:r>
        <w:rPr>
          <w:spacing w:val="10"/>
          <w:rtl/>
        </w:rPr>
        <w:t> </w:t>
      </w:r>
      <w:r>
        <w:rPr>
          <w:rtl/>
        </w:rPr>
        <w:t>לאימוץ</w:t>
      </w:r>
      <w:r>
        <w:rPr>
          <w:spacing w:val="11"/>
          <w:rtl/>
        </w:rPr>
        <w:t> </w:t>
      </w:r>
      <w:r>
        <w:rPr>
          <w:rtl/>
        </w:rPr>
        <w:t>מנגנון</w:t>
      </w:r>
      <w:r>
        <w:rPr>
          <w:spacing w:val="10"/>
          <w:rtl/>
        </w:rPr>
        <w:t> </w:t>
      </w:r>
      <w:r>
        <w:rPr>
          <w:rtl/>
        </w:rPr>
        <w:t>מיסוי</w:t>
      </w:r>
      <w:r>
        <w:rPr>
          <w:spacing w:val="11"/>
          <w:rtl/>
        </w:rPr>
        <w:t> </w:t>
      </w:r>
      <w:r>
        <w:rPr>
          <w:rtl/>
        </w:rPr>
        <w:t>להפחתת</w:t>
      </w:r>
      <w:r>
        <w:rPr>
          <w:spacing w:val="10"/>
          <w:rtl/>
        </w:rPr>
        <w:t> </w:t>
      </w:r>
      <w:r>
        <w:rPr>
          <w:rtl/>
        </w:rPr>
        <w:t>פליטות</w:t>
      </w:r>
      <w:r>
        <w:rPr>
          <w:spacing w:val="10"/>
          <w:rtl/>
        </w:rPr>
        <w:t> </w:t>
      </w:r>
      <w:r>
        <w:rPr>
          <w:rtl/>
        </w:rPr>
        <w:t>גז</w:t>
      </w:r>
      <w:r>
        <w:rPr>
          <w:rtl/>
        </w:rPr>
        <w:t>י</w:t>
      </w:r>
    </w:p>
    <w:p>
      <w:pPr>
        <w:spacing w:after="0"/>
        <w:jc w:val="right"/>
        <w:sectPr>
          <w:pgSz w:w="11910" w:h="16850"/>
          <w:pgMar w:header="0" w:footer="562" w:top="1420" w:bottom="760" w:left="1620" w:right="1480"/>
        </w:sectPr>
      </w:pPr>
    </w:p>
    <w:p>
      <w:pPr>
        <w:pStyle w:val="BodyText"/>
        <w:bidi/>
        <w:spacing w:line="260" w:lineRule="exact" w:before="59"/>
        <w:ind w:right="180" w:left="709" w:firstLine="0"/>
        <w:jc w:val="left"/>
      </w:pPr>
      <w:r>
        <w:rPr>
          <w:rtl/>
        </w:rPr>
        <w:t>חממה</w:t>
      </w:r>
      <w:r>
        <w:rPr>
          <w:spacing w:val="-9"/>
          <w:rtl/>
        </w:rPr>
        <w:t> </w:t>
      </w:r>
      <w:r>
        <w:rPr>
          <w:rtl/>
        </w:rPr>
        <w:t>מכלי</w:t>
      </w:r>
      <w:r>
        <w:rPr>
          <w:spacing w:val="-10"/>
          <w:rtl/>
        </w:rPr>
        <w:t> </w:t>
      </w:r>
      <w:r>
        <w:rPr>
          <w:rtl/>
        </w:rPr>
        <w:t>רכב</w:t>
      </w:r>
      <w:r>
        <w:rPr>
          <w:spacing w:val="-9"/>
          <w:rtl/>
        </w:rPr>
        <w:t> </w:t>
      </w:r>
      <w:r>
        <w:rPr>
          <w:rtl/>
        </w:rPr>
        <w:t>המקביל</w:t>
      </w:r>
      <w:r>
        <w:rPr>
          <w:spacing w:val="-9"/>
          <w:rtl/>
        </w:rPr>
        <w:t> </w:t>
      </w:r>
      <w:r>
        <w:rPr>
          <w:rtl/>
        </w:rPr>
        <w:t>לתקנה</w:t>
      </w:r>
      <w:r>
        <w:rPr>
          <w:spacing w:val="-9"/>
          <w:rtl/>
        </w:rPr>
        <w:t> </w:t>
      </w:r>
      <w:r>
        <w:rPr/>
        <w:t>631/2019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האיחוד</w:t>
      </w:r>
      <w:r>
        <w:rPr>
          <w:spacing w:val="-9"/>
          <w:rtl/>
        </w:rPr>
        <w:t> </w:t>
      </w:r>
      <w:r>
        <w:rPr>
          <w:rtl/>
        </w:rPr>
        <w:t>האירופאי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הצוות</w:t>
      </w:r>
      <w:r>
        <w:rPr>
          <w:spacing w:val="-9"/>
          <w:rtl/>
        </w:rPr>
        <w:t> </w:t>
      </w:r>
      <w:r>
        <w:rPr>
          <w:rtl/>
        </w:rPr>
        <w:t>יגיש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המלצותיו</w:t>
      </w:r>
      <w:r>
        <w:rPr>
          <w:spacing w:val="-10"/>
          <w:rtl/>
        </w:rPr>
        <w:t> </w:t>
      </w:r>
      <w:r>
        <w:rPr>
          <w:rtl/>
        </w:rPr>
        <w:t>לש</w:t>
      </w:r>
      <w:r>
        <w:rPr>
          <w:rtl/>
        </w:rPr>
        <w:t>ר</w:t>
      </w:r>
    </w:p>
    <w:p>
      <w:pPr>
        <w:pStyle w:val="BodyText"/>
        <w:bidi/>
        <w:ind w:right="180" w:left="708" w:firstLine="0"/>
        <w:jc w:val="left"/>
      </w:pP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>
          <w:rtl/>
        </w:rPr>
        <w:t>שישה</w:t>
      </w:r>
      <w:r>
        <w:rPr>
          <w:spacing w:val="-5"/>
          <w:rtl/>
        </w:rPr>
        <w:t> </w:t>
      </w:r>
      <w:r>
        <w:rPr>
          <w:rtl/>
        </w:rPr>
        <w:t>חודשים</w:t>
      </w:r>
      <w:r>
        <w:rPr/>
        <w:t>.</w:t>
      </w:r>
    </w:p>
    <w:p>
      <w:pPr>
        <w:pStyle w:val="BodyText"/>
        <w:bidi/>
        <w:spacing w:before="40"/>
        <w:ind w:right="180" w:left="295" w:hanging="1"/>
        <w:jc w:val="right"/>
      </w:pPr>
      <w:r>
        <w:rPr/>
        <w:t>21</w:t>
      </w:r>
      <w:r>
        <w:rPr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להטיל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שרת</w:t>
      </w:r>
      <w:r>
        <w:rPr>
          <w:spacing w:val="7"/>
          <w:rtl/>
        </w:rPr>
        <w:t> </w:t>
      </w:r>
      <w:r>
        <w:rPr>
          <w:rtl/>
        </w:rPr>
        <w:t>הפנים</w:t>
      </w:r>
      <w:r>
        <w:rPr>
          <w:spacing w:val="7"/>
          <w:rtl/>
        </w:rPr>
        <w:t> </w:t>
      </w:r>
      <w:r>
        <w:rPr>
          <w:rtl/>
        </w:rPr>
        <w:t>לתקן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תקנות</w:t>
      </w:r>
      <w:r>
        <w:rPr>
          <w:spacing w:val="16"/>
          <w:rtl/>
        </w:rPr>
        <w:t> </w:t>
      </w:r>
      <w:r>
        <w:rPr>
          <w:rtl/>
        </w:rPr>
        <w:t>התכנון</w:t>
      </w:r>
      <w:r>
        <w:rPr>
          <w:spacing w:val="8"/>
          <w:rtl/>
        </w:rPr>
        <w:t> </w:t>
      </w:r>
      <w:r>
        <w:rPr>
          <w:rtl/>
        </w:rPr>
        <w:t>והבניה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בניין</w:t>
      </w:r>
      <w:r>
        <w:rPr>
          <w:spacing w:val="7"/>
          <w:rtl/>
        </w:rPr>
        <w:t> </w:t>
      </w:r>
      <w:r>
        <w:rPr>
          <w:rtl/>
        </w:rPr>
        <w:t>הדרוש</w:t>
      </w:r>
      <w:r>
        <w:rPr>
          <w:spacing w:val="7"/>
          <w:rtl/>
        </w:rPr>
        <w:t> </w:t>
      </w:r>
      <w:r>
        <w:rPr>
          <w:rtl/>
        </w:rPr>
        <w:t>במישרין</w:t>
      </w:r>
      <w:r>
        <w:rPr>
          <w:spacing w:val="7"/>
          <w:rtl/>
        </w:rPr>
        <w:t> </w:t>
      </w:r>
      <w:r>
        <w:rPr>
          <w:rtl/>
        </w:rPr>
        <w:t>לצורך</w:t>
      </w:r>
      <w:r>
        <w:rPr>
          <w:spacing w:val="7"/>
          <w:rtl/>
        </w:rPr>
        <w:t> </w:t>
      </w:r>
      <w:r>
        <w:rPr>
          <w:rtl/>
        </w:rPr>
        <w:t>הקמתה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דרך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בה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ו</w:t>
      </w:r>
      <w:r>
        <w:rPr/>
        <w:t>,2016-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שניתן</w:t>
      </w:r>
      <w:r>
        <w:rPr>
          <w:spacing w:val="-5"/>
          <w:rtl/>
        </w:rPr>
        <w:t> </w:t>
      </w: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להקים</w:t>
      </w:r>
      <w:r>
        <w:rPr>
          <w:spacing w:val="-5"/>
          <w:rtl/>
        </w:rPr>
        <w:t> </w:t>
      </w:r>
      <w:r>
        <w:rPr>
          <w:rtl/>
        </w:rPr>
        <w:t>בהרשאה</w:t>
      </w:r>
      <w:r>
        <w:rPr>
          <w:spacing w:val="-5"/>
          <w:rtl/>
        </w:rPr>
        <w:t> </w:t>
      </w:r>
      <w:r>
        <w:rPr>
          <w:rtl/>
        </w:rPr>
        <w:t>עמדת</w:t>
      </w:r>
      <w:r>
        <w:rPr>
          <w:spacing w:val="-5"/>
          <w:rtl/>
        </w:rPr>
        <w:t> </w:t>
      </w:r>
      <w:r>
        <w:rPr>
          <w:rtl/>
        </w:rPr>
        <w:t>טעינה</w:t>
      </w:r>
      <w:r>
        <w:rPr>
          <w:spacing w:val="-6"/>
          <w:rtl/>
        </w:rPr>
        <w:t> </w:t>
      </w:r>
      <w:r>
        <w:rPr>
          <w:rtl/>
        </w:rPr>
        <w:t>והמבנה</w:t>
      </w:r>
      <w:r>
        <w:rPr>
          <w:spacing w:val="-5"/>
          <w:rtl/>
        </w:rPr>
        <w:t> </w:t>
      </w:r>
      <w:r>
        <w:rPr>
          <w:rtl/>
        </w:rPr>
        <w:t>ההנדס</w:t>
      </w:r>
      <w:r>
        <w:rPr>
          <w:rtl/>
        </w:rPr>
        <w:t>י</w:t>
      </w:r>
    </w:p>
    <w:p>
      <w:pPr>
        <w:pStyle w:val="BodyText"/>
        <w:bidi/>
        <w:spacing w:line="256" w:lineRule="auto" w:before="1"/>
        <w:ind w:right="180" w:left="295" w:firstLine="4500"/>
        <w:jc w:val="right"/>
      </w:pPr>
      <w:r>
        <w:rPr>
          <w:rtl/>
        </w:rPr>
        <w:t>המשמש להשנאה הדרוש לעמדת הטעינה</w:t>
      </w:r>
      <w:r>
        <w:rPr/>
        <w:t>.</w:t>
      </w:r>
      <w:r>
        <w:rPr>
          <w:spacing w:val="1"/>
          <w:rtl/>
        </w:rPr>
        <w:t> </w:t>
      </w:r>
      <w:r>
        <w:rPr/>
        <w:t>22</w:t>
      </w:r>
      <w:r>
        <w:rPr>
          <w:spacing w:val="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התחבורה</w:t>
      </w:r>
      <w:r>
        <w:rPr>
          <w:spacing w:val="-13"/>
          <w:rtl/>
        </w:rPr>
        <w:t> </w:t>
      </w:r>
      <w:r>
        <w:rPr>
          <w:rtl/>
        </w:rPr>
        <w:t>והבטיחות</w:t>
      </w:r>
      <w:r>
        <w:rPr>
          <w:spacing w:val="-13"/>
          <w:rtl/>
        </w:rPr>
        <w:t> </w:t>
      </w:r>
      <w:r>
        <w:rPr>
          <w:spacing w:val="-1"/>
          <w:rtl/>
        </w:rPr>
        <w:t>בדרכים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בשיתוף</w:t>
      </w:r>
      <w:r>
        <w:rPr>
          <w:spacing w:val="-13"/>
          <w:rtl/>
        </w:rPr>
        <w:t> </w:t>
      </w:r>
      <w:r>
        <w:rPr>
          <w:spacing w:val="-1"/>
          <w:rtl/>
        </w:rPr>
        <w:t>עם</w:t>
      </w:r>
      <w:r>
        <w:rPr>
          <w:spacing w:val="-10"/>
          <w:rtl/>
        </w:rPr>
        <w:t> </w:t>
      </w:r>
      <w:r>
        <w:rPr>
          <w:spacing w:val="-1"/>
          <w:rtl/>
        </w:rPr>
        <w:t>משרד</w:t>
      </w:r>
      <w:r>
        <w:rPr>
          <w:spacing w:val="-9"/>
          <w:rtl/>
        </w:rPr>
        <w:t> </w:t>
      </w:r>
      <w:r>
        <w:rPr>
          <w:spacing w:val="-1"/>
          <w:rtl/>
        </w:rPr>
        <w:t>המשפטים</w:t>
      </w:r>
      <w:r>
        <w:rPr>
          <w:spacing w:val="-13"/>
          <w:rtl/>
        </w:rPr>
        <w:t> </w:t>
      </w:r>
      <w:r>
        <w:rPr>
          <w:spacing w:val="-1"/>
          <w:rtl/>
        </w:rPr>
        <w:t>ומינהל</w:t>
      </w:r>
      <w:r>
        <w:rPr>
          <w:spacing w:val="-13"/>
          <w:rtl/>
        </w:rPr>
        <w:t> </w:t>
      </w:r>
      <w:r>
        <w:rPr>
          <w:spacing w:val="-1"/>
          <w:rtl/>
        </w:rPr>
        <w:t>התכנון</w:t>
      </w:r>
      <w:r>
        <w:rPr>
          <w:spacing w:val="-13"/>
          <w:rtl/>
        </w:rPr>
        <w:t> </w:t>
      </w:r>
      <w:r>
        <w:rPr>
          <w:spacing w:val="-1"/>
          <w:rtl/>
        </w:rPr>
        <w:t>למפות</w:t>
      </w:r>
      <w:r>
        <w:rPr>
          <w:spacing w:val="-51"/>
          <w:rtl/>
        </w:rPr>
        <w:t> </w:t>
      </w:r>
      <w:r>
        <w:rPr>
          <w:rtl/>
        </w:rPr>
        <w:t>ולבחון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תוך</w:t>
      </w:r>
      <w:r>
        <w:rPr>
          <w:spacing w:val="9"/>
          <w:rtl/>
        </w:rPr>
        <w:t> </w:t>
      </w:r>
      <w:r>
        <w:rPr/>
        <w:t>3</w:t>
      </w:r>
      <w:r>
        <w:rPr>
          <w:spacing w:val="12"/>
          <w:rtl/>
        </w:rPr>
        <w:t> </w:t>
      </w:r>
      <w:r>
        <w:rPr>
          <w:rtl/>
        </w:rPr>
        <w:t>חודשים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צרכים</w:t>
      </w:r>
      <w:r>
        <w:rPr>
          <w:spacing w:val="6"/>
          <w:rtl/>
        </w:rPr>
        <w:t> </w:t>
      </w:r>
      <w:r>
        <w:rPr>
          <w:rtl/>
        </w:rPr>
        <w:t>ומענים</w:t>
      </w:r>
      <w:r>
        <w:rPr>
          <w:spacing w:val="6"/>
          <w:rtl/>
        </w:rPr>
        <w:t> </w:t>
      </w:r>
      <w:r>
        <w:rPr>
          <w:rtl/>
        </w:rPr>
        <w:t>משפטיים</w:t>
      </w:r>
      <w:r>
        <w:rPr>
          <w:spacing w:val="7"/>
          <w:rtl/>
        </w:rPr>
        <w:t> </w:t>
      </w:r>
      <w:r>
        <w:rPr>
          <w:rtl/>
        </w:rPr>
        <w:t>אפשריים</w:t>
      </w:r>
      <w:r>
        <w:rPr>
          <w:spacing w:val="-7"/>
          <w:rtl/>
        </w:rPr>
        <w:t> </w:t>
      </w:r>
      <w:r>
        <w:rPr>
          <w:rtl/>
        </w:rPr>
        <w:t>לטעינת</w:t>
      </w:r>
      <w:r>
        <w:rPr>
          <w:spacing w:val="6"/>
          <w:rtl/>
        </w:rPr>
        <w:t> </w:t>
      </w:r>
      <w:r>
        <w:rPr>
          <w:rtl/>
        </w:rPr>
        <w:t>אוטובוסים</w:t>
      </w:r>
      <w:r>
        <w:rPr>
          <w:spacing w:val="6"/>
          <w:rtl/>
        </w:rPr>
        <w:t> </w:t>
      </w:r>
      <w:r>
        <w:rPr>
          <w:rtl/>
        </w:rPr>
        <w:t>חשמליים</w:t>
      </w:r>
      <w:r>
        <w:rPr>
          <w:spacing w:val="6"/>
          <w:rtl/>
        </w:rPr>
        <w:t> </w:t>
      </w:r>
      <w:r>
        <w:rPr>
          <w:rtl/>
        </w:rPr>
        <w:t>והדרו</w:t>
      </w:r>
      <w:r>
        <w:rPr>
          <w:rtl/>
        </w:rPr>
        <w:t>ש</w:t>
      </w:r>
    </w:p>
    <w:p>
      <w:pPr>
        <w:pStyle w:val="BodyText"/>
        <w:bidi/>
        <w:spacing w:line="244" w:lineRule="exact"/>
        <w:ind w:right="180" w:left="0" w:firstLine="0"/>
        <w:jc w:val="right"/>
      </w:pPr>
      <w:r>
        <w:rPr>
          <w:rtl/>
        </w:rPr>
        <w:t>לכך</w:t>
      </w:r>
      <w:r>
        <w:rPr>
          <w:spacing w:val="-7"/>
          <w:rtl/>
        </w:rPr>
        <w:t> </w:t>
      </w:r>
      <w:r>
        <w:rPr>
          <w:rtl/>
        </w:rPr>
        <w:t>ובכלל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ההשנאה</w:t>
      </w:r>
      <w:r>
        <w:rPr>
          <w:spacing w:val="-6"/>
          <w:rtl/>
        </w:rPr>
        <w:t> </w:t>
      </w:r>
      <w:r>
        <w:rPr>
          <w:rtl/>
        </w:rPr>
        <w:t>הדרושה</w:t>
      </w:r>
      <w:r>
        <w:rPr>
          <w:spacing w:val="-6"/>
          <w:rtl/>
        </w:rPr>
        <w:t> </w:t>
      </w:r>
      <w:r>
        <w:rPr>
          <w:rtl/>
        </w:rPr>
        <w:t>לכך</w:t>
      </w:r>
      <w:r>
        <w:rPr>
          <w:spacing w:val="-7"/>
          <w:rtl/>
        </w:rPr>
        <w:t> </w:t>
      </w:r>
      <w:r>
        <w:rPr>
          <w:rtl/>
        </w:rPr>
        <w:t>בשטחים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משמשים</w:t>
      </w:r>
      <w:r>
        <w:rPr>
          <w:spacing w:val="-3"/>
          <w:rtl/>
        </w:rPr>
        <w:t> </w:t>
      </w:r>
      <w:r>
        <w:rPr>
          <w:rtl/>
        </w:rPr>
        <w:t>כחניוני</w:t>
      </w:r>
      <w:r>
        <w:rPr>
          <w:spacing w:val="-6"/>
          <w:rtl/>
        </w:rPr>
        <w:t> </w:t>
      </w:r>
      <w:r>
        <w:rPr>
          <w:rtl/>
        </w:rPr>
        <w:t>אוטובוסים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לכל</w:t>
      </w:r>
      <w:r>
        <w:rPr>
          <w:spacing w:val="-6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bidi/>
        <w:spacing w:line="260" w:lineRule="exact" w:before="40"/>
        <w:ind w:right="6654" w:left="0" w:firstLine="0"/>
        <w:jc w:val="right"/>
      </w:pPr>
      <w:r>
        <w:rPr/>
        <w:t>23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-</w:t>
      </w:r>
    </w:p>
    <w:p>
      <w:pPr>
        <w:bidi/>
        <w:spacing w:line="259" w:lineRule="exact" w:before="0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מיתקן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פוטו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וולטאי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מערכת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לייצור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חשמל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הממירה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ישירות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אנרגית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שמש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לאנרגיה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חשמלית</w:t>
      </w:r>
      <w:r>
        <w:rPr>
          <w:sz w:val="26"/>
          <w:szCs w:val="26"/>
        </w:rPr>
        <w:t>;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מיתקן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אגירה</w:t>
      </w:r>
      <w:r>
        <w:rPr/>
        <w:t>"</w:t>
      </w:r>
      <w:r>
        <w:rPr>
          <w:spacing w:val="17"/>
          <w:rtl/>
        </w:rPr>
        <w:t> </w:t>
      </w:r>
      <w:r>
        <w:rPr/>
        <w:t>-</w:t>
      </w:r>
      <w:r>
        <w:rPr>
          <w:spacing w:val="27"/>
          <w:rtl/>
        </w:rPr>
        <w:t> </w:t>
      </w:r>
      <w:r>
        <w:rPr>
          <w:rtl/>
        </w:rPr>
        <w:t>מיתקן</w:t>
      </w:r>
      <w:r>
        <w:rPr>
          <w:spacing w:val="18"/>
          <w:rtl/>
        </w:rPr>
        <w:t> </w:t>
      </w:r>
      <w:r>
        <w:rPr>
          <w:rtl/>
        </w:rPr>
        <w:t>המבצע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כל</w:t>
      </w:r>
      <w:r>
        <w:rPr>
          <w:spacing w:val="19"/>
          <w:rtl/>
        </w:rPr>
        <w:t> </w:t>
      </w:r>
      <w:r>
        <w:rPr>
          <w:rtl/>
        </w:rPr>
        <w:t>אלה</w:t>
      </w:r>
      <w:r>
        <w:rPr/>
        <w:t>:</w:t>
      </w:r>
      <w:r>
        <w:rPr>
          <w:spacing w:val="18"/>
          <w:rtl/>
        </w:rPr>
        <w:t> </w:t>
      </w:r>
      <w:r>
        <w:rPr>
          <w:rtl/>
        </w:rPr>
        <w:t>המרת</w:t>
      </w:r>
      <w:r>
        <w:rPr>
          <w:spacing w:val="18"/>
          <w:rtl/>
        </w:rPr>
        <w:t> </w:t>
      </w:r>
      <w:r>
        <w:rPr>
          <w:rtl/>
        </w:rPr>
        <w:t>אנרגיה</w:t>
      </w:r>
      <w:r>
        <w:rPr>
          <w:spacing w:val="18"/>
          <w:rtl/>
        </w:rPr>
        <w:t> </w:t>
      </w:r>
      <w:r>
        <w:rPr>
          <w:rtl/>
        </w:rPr>
        <w:t>חשמלית</w:t>
      </w:r>
      <w:r>
        <w:rPr>
          <w:spacing w:val="18"/>
          <w:rtl/>
        </w:rPr>
        <w:t> </w:t>
      </w:r>
      <w:r>
        <w:rPr>
          <w:rtl/>
        </w:rPr>
        <w:t>לאנרגיה</w:t>
      </w:r>
      <w:r>
        <w:rPr>
          <w:spacing w:val="18"/>
          <w:rtl/>
        </w:rPr>
        <w:t> </w:t>
      </w:r>
      <w:r>
        <w:rPr>
          <w:rtl/>
        </w:rPr>
        <w:t>הניתנת</w:t>
      </w:r>
      <w:r>
        <w:rPr>
          <w:spacing w:val="17"/>
          <w:rtl/>
        </w:rPr>
        <w:t> </w:t>
      </w:r>
      <w:r>
        <w:rPr>
          <w:rtl/>
        </w:rPr>
        <w:t>לאחסון</w:t>
      </w:r>
      <w:r>
        <w:rPr/>
        <w:t>,</w:t>
      </w:r>
    </w:p>
    <w:p>
      <w:pPr>
        <w:pStyle w:val="BodyText"/>
        <w:bidi/>
        <w:spacing w:line="260" w:lineRule="exact"/>
        <w:ind w:right="180" w:left="710" w:firstLine="0"/>
        <w:jc w:val="left"/>
      </w:pPr>
      <w:r>
        <w:rPr>
          <w:rtl/>
        </w:rPr>
        <w:t>אחסון</w:t>
      </w:r>
      <w:r>
        <w:rPr>
          <w:spacing w:val="-5"/>
          <w:rtl/>
        </w:rPr>
        <w:t> </w:t>
      </w:r>
      <w:r>
        <w:rPr>
          <w:rtl/>
        </w:rPr>
        <w:t>האנרגיה</w:t>
      </w:r>
      <w:r>
        <w:rPr>
          <w:spacing w:val="-5"/>
          <w:rtl/>
        </w:rPr>
        <w:t> </w:t>
      </w:r>
      <w:r>
        <w:rPr>
          <w:rtl/>
        </w:rPr>
        <w:t>והמרתה</w:t>
      </w:r>
      <w:r>
        <w:rPr>
          <w:spacing w:val="-5"/>
          <w:rtl/>
        </w:rPr>
        <w:t> </w:t>
      </w:r>
      <w:r>
        <w:rPr>
          <w:rtl/>
        </w:rPr>
        <w:t>בחזרה</w:t>
      </w:r>
      <w:r>
        <w:rPr>
          <w:spacing w:val="-4"/>
          <w:rtl/>
        </w:rPr>
        <w:t> </w:t>
      </w:r>
      <w:r>
        <w:rPr>
          <w:rtl/>
        </w:rPr>
        <w:t>לאנרגיה</w:t>
      </w:r>
      <w:r>
        <w:rPr>
          <w:spacing w:val="-6"/>
          <w:rtl/>
        </w:rPr>
        <w:t> </w:t>
      </w:r>
      <w:r>
        <w:rPr>
          <w:rtl/>
        </w:rPr>
        <w:t>חשמלית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3"/>
        <w:bidi/>
        <w:spacing w:before="190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4"/>
        <w:ind w:left="0"/>
        <w:rPr>
          <w:b/>
          <w:sz w:val="39"/>
        </w:rPr>
      </w:pPr>
    </w:p>
    <w:p>
      <w:pPr>
        <w:pStyle w:val="Heading4"/>
        <w:bidi/>
        <w:ind w:right="180" w:left="0" w:firstLine="7556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spacing w:before="6"/>
        <w:ind w:left="0"/>
        <w:rPr>
          <w:b/>
          <w:sz w:val="24"/>
        </w:rPr>
      </w:pP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בהחלטה מס</w:t>
      </w:r>
      <w:r>
        <w:rPr/>
        <w:t>'</w:t>
      </w:r>
      <w:r>
        <w:rPr>
          <w:rtl/>
        </w:rPr>
        <w:t> </w:t>
      </w:r>
      <w:r>
        <w:rPr/>
        <w:t>465</w:t>
      </w:r>
      <w:r>
        <w:rPr>
          <w:rtl/>
        </w:rPr>
        <w:t> מיום </w:t>
      </w:r>
      <w:r>
        <w:rPr/>
        <w:t>25</w:t>
      </w:r>
      <w:r>
        <w:rPr>
          <w:rtl/>
        </w:rPr>
        <w:t> באוקטובר </w:t>
      </w:r>
      <w:r>
        <w:rPr/>
        <w:t>,2020</w:t>
      </w:r>
      <w:r>
        <w:rPr>
          <w:rtl/>
        </w:rPr>
        <w:t> שעניינה קידום אנרגיה מתחדשת במשק החשמל ותיקון</w:t>
      </w:r>
      <w:r>
        <w:rPr>
          <w:spacing w:val="1"/>
          <w:rtl/>
        </w:rPr>
        <w:t> </w:t>
      </w:r>
      <w:r>
        <w:rPr>
          <w:rtl/>
        </w:rPr>
        <w:t>החלטות ממשלה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החלטה </w:t>
      </w:r>
      <w:r>
        <w:rPr/>
        <w:t>,)</w:t>
      </w:r>
      <w:r>
        <w:rPr>
          <w:b/>
          <w:bCs/>
        </w:rPr>
        <w:t>465</w:t>
      </w:r>
      <w:r>
        <w:rPr>
          <w:rtl/>
        </w:rPr>
        <w:t> נקבע שהיקף יצור חשמל מאנרגיה מתחדשת יעמוד על שיעור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/>
        <w:t>30%</w:t>
      </w:r>
      <w:r>
        <w:rPr>
          <w:spacing w:val="-5"/>
          <w:rtl/>
        </w:rPr>
        <w:t> </w:t>
      </w:r>
      <w:r>
        <w:rPr>
          <w:rtl/>
        </w:rPr>
        <w:t>לפחות</w:t>
      </w:r>
      <w:r>
        <w:rPr>
          <w:spacing w:val="-9"/>
          <w:rtl/>
        </w:rPr>
        <w:t> </w:t>
      </w:r>
      <w:r>
        <w:rPr>
          <w:rtl/>
        </w:rPr>
        <w:t>מסך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צריכת</w:t>
      </w:r>
      <w:r>
        <w:rPr>
          <w:spacing w:val="-8"/>
          <w:rtl/>
        </w:rPr>
        <w:t> </w:t>
      </w:r>
      <w:r>
        <w:rPr>
          <w:rtl/>
        </w:rPr>
        <w:t>החשמל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.2030</w:t>
      </w:r>
      <w:r>
        <w:rPr>
          <w:spacing w:val="-8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2020</w:t>
      </w:r>
      <w:r>
        <w:rPr>
          <w:spacing w:val="-9"/>
          <w:rtl/>
        </w:rPr>
        <w:t> </w:t>
      </w:r>
      <w:r>
        <w:rPr>
          <w:rtl/>
        </w:rPr>
        <w:t>רק</w:t>
      </w:r>
      <w:r>
        <w:rPr>
          <w:spacing w:val="-8"/>
          <w:rtl/>
        </w:rPr>
        <w:t> </w:t>
      </w:r>
      <w:r>
        <w:rPr>
          <w:rtl/>
        </w:rPr>
        <w:t>כ</w:t>
      </w:r>
      <w:r>
        <w:rPr>
          <w:rFonts w:ascii="Calibri" w:hAnsi="Calibri" w:cs="Calibri"/>
        </w:rPr>
        <w:t>7%</w:t>
      </w:r>
      <w:r>
        <w:rPr/>
        <w:t>-</w:t>
      </w:r>
      <w:r>
        <w:rPr>
          <w:spacing w:val="-6"/>
          <w:rtl/>
        </w:rPr>
        <w:t> </w:t>
      </w:r>
      <w:r>
        <w:rPr>
          <w:rtl/>
        </w:rPr>
        <w:t>מיצור</w:t>
      </w:r>
      <w:r>
        <w:rPr>
          <w:spacing w:val="-8"/>
          <w:rtl/>
        </w:rPr>
        <w:t> </w:t>
      </w:r>
      <w:r>
        <w:rPr>
          <w:rtl/>
        </w:rPr>
        <w:t>חשמל</w:t>
      </w:r>
      <w:r>
        <w:rPr>
          <w:spacing w:val="-9"/>
          <w:rtl/>
        </w:rPr>
        <w:t> </w:t>
      </w:r>
      <w:r>
        <w:rPr>
          <w:rtl/>
        </w:rPr>
        <w:t>יוצר</w:t>
      </w:r>
      <w:r>
        <w:rPr>
          <w:spacing w:val="-8"/>
          <w:rtl/>
        </w:rPr>
        <w:t> </w:t>
      </w:r>
      <w:r>
        <w:rPr>
          <w:rtl/>
        </w:rPr>
        <w:t>מאנרגיה</w:t>
      </w:r>
      <w:r>
        <w:rPr>
          <w:spacing w:val="-52"/>
          <w:rtl/>
        </w:rPr>
        <w:t> </w:t>
      </w:r>
      <w:r>
        <w:rPr>
          <w:rtl/>
        </w:rPr>
        <w:t>מתחדשת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כאשר</w:t>
      </w:r>
      <w:r>
        <w:rPr>
          <w:spacing w:val="20"/>
          <w:rtl/>
        </w:rPr>
        <w:t> </w:t>
      </w:r>
      <w:r>
        <w:rPr>
          <w:rtl/>
        </w:rPr>
        <w:t>היעד</w:t>
      </w:r>
      <w:r>
        <w:rPr>
          <w:spacing w:val="20"/>
          <w:rtl/>
        </w:rPr>
        <w:t> </w:t>
      </w:r>
      <w:r>
        <w:rPr>
          <w:rtl/>
        </w:rPr>
        <w:t>לשנה</w:t>
      </w:r>
      <w:r>
        <w:rPr>
          <w:spacing w:val="19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בהתאם</w:t>
      </w:r>
      <w:r>
        <w:rPr>
          <w:spacing w:val="20"/>
          <w:rtl/>
        </w:rPr>
        <w:t> </w:t>
      </w:r>
      <w:r>
        <w:rPr>
          <w:rtl/>
        </w:rPr>
        <w:t>להחלטה</w:t>
      </w:r>
      <w:r>
        <w:rPr>
          <w:spacing w:val="19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0"/>
          <w:rtl/>
        </w:rPr>
        <w:t> </w:t>
      </w:r>
      <w:r>
        <w:rPr/>
        <w:t>3484</w:t>
      </w:r>
      <w:r>
        <w:rPr>
          <w:spacing w:val="20"/>
          <w:rtl/>
        </w:rPr>
        <w:t> </w:t>
      </w:r>
      <w:r>
        <w:rPr>
          <w:rtl/>
        </w:rPr>
        <w:t>מיום</w:t>
      </w:r>
      <w:r>
        <w:rPr>
          <w:spacing w:val="20"/>
          <w:rtl/>
        </w:rPr>
        <w:t> </w:t>
      </w:r>
      <w:r>
        <w:rPr/>
        <w:t>17</w:t>
      </w:r>
      <w:r>
        <w:rPr>
          <w:spacing w:val="21"/>
          <w:rtl/>
        </w:rPr>
        <w:t> </w:t>
      </w:r>
      <w:r>
        <w:rPr>
          <w:rtl/>
        </w:rPr>
        <w:t>ביולי</w:t>
      </w:r>
      <w:r>
        <w:rPr>
          <w:spacing w:val="19"/>
          <w:rtl/>
        </w:rPr>
        <w:t> </w:t>
      </w:r>
      <w:r>
        <w:rPr/>
        <w:t>,2011</w:t>
      </w:r>
      <w:r>
        <w:rPr>
          <w:spacing w:val="20"/>
          <w:rtl/>
        </w:rPr>
        <w:t> </w:t>
      </w:r>
      <w:r>
        <w:rPr>
          <w:rtl/>
        </w:rPr>
        <w:t>שעניינה</w:t>
      </w:r>
      <w:r>
        <w:rPr>
          <w:spacing w:val="19"/>
          <w:rtl/>
        </w:rPr>
        <w:t> </w:t>
      </w:r>
      <w:r>
        <w:rPr>
          <w:rtl/>
        </w:rPr>
        <w:t>מדיניו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099" w:left="0" w:firstLine="0"/>
        <w:jc w:val="both"/>
      </w:pP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הפקת</w:t>
      </w:r>
      <w:r>
        <w:rPr>
          <w:spacing w:val="-4"/>
          <w:rtl/>
        </w:rPr>
        <w:t> </w:t>
      </w:r>
      <w:r>
        <w:rPr>
          <w:rtl/>
        </w:rPr>
        <w:t>אנרגיה</w:t>
      </w:r>
      <w:r>
        <w:rPr>
          <w:spacing w:val="-5"/>
          <w:rtl/>
        </w:rPr>
        <w:t> </w:t>
      </w:r>
      <w:r>
        <w:rPr>
          <w:rtl/>
        </w:rPr>
        <w:t>ממקורות</w:t>
      </w:r>
      <w:r>
        <w:rPr>
          <w:spacing w:val="-4"/>
          <w:rtl/>
        </w:rPr>
        <w:t> </w:t>
      </w:r>
      <w:r>
        <w:rPr>
          <w:rtl/>
        </w:rPr>
        <w:t>מתחדשים</w:t>
      </w:r>
      <w:r>
        <w:rPr>
          <w:spacing w:val="-5"/>
          <w:rtl/>
        </w:rPr>
        <w:t> </w:t>
      </w:r>
      <w:r>
        <w:rPr>
          <w:rtl/>
        </w:rPr>
        <w:t>עמד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/>
        <w:t>.10</w:t>
      </w:r>
      <w:r>
        <w:rPr/>
        <w:t>%</w:t>
      </w: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התנאים הייחודיים לישראל</w:t>
      </w:r>
      <w:r>
        <w:rPr/>
        <w:t>,</w:t>
      </w:r>
      <w:r>
        <w:rPr>
          <w:rtl/>
        </w:rPr>
        <w:t> מובילים לכך שעיקר האנרגיה המתחדשת</w:t>
      </w:r>
      <w:r>
        <w:rPr/>
        <w:t>,</w:t>
      </w:r>
      <w:r>
        <w:rPr>
          <w:rtl/>
        </w:rPr>
        <w:t> על פי עבודת רשות החשמל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תיוצר באמצעות מתקנים פוטו</w:t>
      </w:r>
      <w:r>
        <w:rPr/>
        <w:t>-</w:t>
      </w:r>
      <w:r>
        <w:rPr>
          <w:rtl/>
        </w:rPr>
        <w:t>וולטאים</w:t>
      </w:r>
      <w:r>
        <w:rPr/>
        <w:t>.</w:t>
      </w:r>
      <w:r>
        <w:rPr>
          <w:rtl/>
        </w:rPr>
        <w:t> מיתקנים פוטו וולטאים</w:t>
      </w:r>
      <w:r>
        <w:rPr>
          <w:spacing w:val="53"/>
          <w:rtl/>
        </w:rPr>
        <w:t> </w:t>
      </w:r>
      <w:r>
        <w:rPr>
          <w:rtl/>
        </w:rPr>
        <w:t>צפויים</w:t>
      </w:r>
      <w:r>
        <w:rPr>
          <w:spacing w:val="1"/>
          <w:rtl/>
        </w:rPr>
        <w:t> </w:t>
      </w:r>
      <w:r>
        <w:rPr>
          <w:rtl/>
        </w:rPr>
        <w:t>להוביל לגידול בתעסוקה</w:t>
      </w:r>
      <w:r>
        <w:rPr>
          <w:spacing w:val="1"/>
          <w:rtl/>
        </w:rPr>
        <w:t> </w:t>
      </w:r>
      <w:r>
        <w:rPr>
          <w:rtl/>
        </w:rPr>
        <w:t>ולגידול</w:t>
      </w:r>
      <w:r>
        <w:rPr>
          <w:spacing w:val="-6"/>
          <w:rtl/>
        </w:rPr>
        <w:t> </w:t>
      </w:r>
      <w:r>
        <w:rPr>
          <w:rtl/>
        </w:rPr>
        <w:t>בהשקעה</w:t>
      </w:r>
      <w:r>
        <w:rPr>
          <w:spacing w:val="-7"/>
          <w:rtl/>
        </w:rPr>
        <w:t> </w:t>
      </w:r>
      <w:r>
        <w:rPr>
          <w:rtl/>
        </w:rPr>
        <w:t>הפרטית</w:t>
      </w:r>
      <w:r>
        <w:rPr>
          <w:spacing w:val="-6"/>
          <w:rtl/>
        </w:rPr>
        <w:t> </w:t>
      </w:r>
      <w:r>
        <w:rPr>
          <w:rtl/>
        </w:rPr>
        <w:t>במשק</w:t>
      </w:r>
      <w:r>
        <w:rPr>
          <w:spacing w:val="-6"/>
          <w:rtl/>
        </w:rPr>
        <w:t> </w:t>
      </w:r>
      <w:r>
        <w:rPr>
          <w:rtl/>
        </w:rPr>
        <w:t>בסכום</w:t>
      </w:r>
      <w:r>
        <w:rPr>
          <w:spacing w:val="-7"/>
          <w:rtl/>
        </w:rPr>
        <w:t> </w:t>
      </w:r>
      <w:r>
        <w:rPr>
          <w:rtl/>
        </w:rPr>
        <w:t>המוערך</w:t>
      </w:r>
      <w:r>
        <w:rPr>
          <w:spacing w:val="-7"/>
          <w:rtl/>
        </w:rPr>
        <w:t> </w:t>
      </w:r>
      <w:r>
        <w:rPr>
          <w:rtl/>
        </w:rPr>
        <w:t>בכ</w:t>
      </w:r>
      <w:r>
        <w:rPr/>
        <w:t>4.4-</w:t>
      </w:r>
      <w:r>
        <w:rPr>
          <w:spacing w:val="-6"/>
          <w:rtl/>
        </w:rPr>
        <w:t> </w:t>
      </w:r>
      <w:r>
        <w:rPr>
          <w:rtl/>
        </w:rPr>
        <w:t>מיליארד</w:t>
      </w:r>
      <w:r>
        <w:rPr>
          <w:spacing w:val="-7"/>
          <w:rtl/>
        </w:rPr>
        <w:t> </w:t>
      </w:r>
      <w:r>
        <w:rPr/>
        <w:t>₪</w:t>
      </w:r>
      <w:r>
        <w:rPr>
          <w:spacing w:val="-6"/>
          <w:rtl/>
        </w:rPr>
        <w:t> </w:t>
      </w:r>
      <w:r>
        <w:rPr>
          <w:rtl/>
        </w:rPr>
        <w:t>בממוצע</w:t>
      </w:r>
      <w:r>
        <w:rPr>
          <w:spacing w:val="-5"/>
          <w:rtl/>
        </w:rPr>
        <w:t> </w:t>
      </w:r>
      <w:r>
        <w:rPr>
          <w:rtl/>
        </w:rPr>
        <w:t>שנתי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ולדבר</w:t>
      </w:r>
      <w:r>
        <w:rPr>
          <w:spacing w:val="-7"/>
          <w:rtl/>
        </w:rPr>
        <w:t> </w:t>
      </w:r>
      <w:r>
        <w:rPr>
          <w:rtl/>
        </w:rPr>
        <w:t>יתרון</w:t>
      </w:r>
      <w:r>
        <w:rPr>
          <w:spacing w:val="-7"/>
          <w:rtl/>
        </w:rPr>
        <w:t> </w:t>
      </w:r>
      <w:r>
        <w:rPr>
          <w:rtl/>
        </w:rPr>
        <w:t>לאו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משבר</w:t>
      </w:r>
      <w:r>
        <w:rPr>
          <w:spacing w:val="6"/>
          <w:rtl/>
        </w:rPr>
        <w:t> </w:t>
      </w:r>
      <w:r>
        <w:rPr>
          <w:rtl/>
        </w:rPr>
        <w:t>הקורונה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יתכן</w:t>
      </w:r>
      <w:r>
        <w:rPr>
          <w:spacing w:val="7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הגברת</w:t>
      </w:r>
      <w:r>
        <w:rPr>
          <w:spacing w:val="7"/>
          <w:rtl/>
        </w:rPr>
        <w:t> </w:t>
      </w:r>
      <w:r>
        <w:rPr>
          <w:rtl/>
        </w:rPr>
        <w:t>הייצור</w:t>
      </w:r>
      <w:r>
        <w:rPr>
          <w:spacing w:val="6"/>
          <w:rtl/>
        </w:rPr>
        <w:t> </w:t>
      </w:r>
      <w:r>
        <w:rPr>
          <w:rtl/>
        </w:rPr>
        <w:t>באנרגיות</w:t>
      </w:r>
      <w:r>
        <w:rPr>
          <w:spacing w:val="7"/>
          <w:rtl/>
        </w:rPr>
        <w:t> </w:t>
      </w:r>
      <w:r>
        <w:rPr>
          <w:rtl/>
        </w:rPr>
        <w:t>מתחדשות</w:t>
      </w:r>
      <w:r>
        <w:rPr>
          <w:spacing w:val="6"/>
          <w:rtl/>
        </w:rPr>
        <w:t> </w:t>
      </w:r>
      <w:r>
        <w:rPr>
          <w:rtl/>
        </w:rPr>
        <w:t>תביא</w:t>
      </w:r>
      <w:r>
        <w:rPr>
          <w:spacing w:val="7"/>
          <w:rtl/>
        </w:rPr>
        <w:t> </w:t>
      </w:r>
      <w:r>
        <w:rPr>
          <w:rtl/>
        </w:rPr>
        <w:t>להפחתה</w:t>
      </w:r>
      <w:r>
        <w:rPr>
          <w:spacing w:val="6"/>
          <w:rtl/>
        </w:rPr>
        <w:t> </w:t>
      </w:r>
      <w:r>
        <w:rPr>
          <w:rtl/>
        </w:rPr>
        <w:t>בתעריפי</w:t>
      </w:r>
      <w:r>
        <w:rPr>
          <w:spacing w:val="6"/>
          <w:rtl/>
        </w:rPr>
        <w:t> </w:t>
      </w:r>
      <w:r>
        <w:rPr>
          <w:rtl/>
        </w:rPr>
        <w:t>החשמל</w:t>
      </w:r>
      <w:r>
        <w:rPr/>
        <w:t>,</w:t>
      </w:r>
    </w:p>
    <w:p>
      <w:pPr>
        <w:pStyle w:val="BodyText"/>
        <w:bidi/>
        <w:ind w:right="180" w:left="311" w:firstLine="4491"/>
        <w:jc w:val="both"/>
      </w:pPr>
      <w:r>
        <w:rPr>
          <w:rtl/>
        </w:rPr>
        <w:t>בשל הירידה בעלויות הפאנלים הפוטו וולטיים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חסרון מרכזי באנרגיות מתחדשות</w:t>
      </w:r>
      <w:r>
        <w:rPr/>
        <w:t>,</w:t>
      </w:r>
      <w:r>
        <w:rPr>
          <w:rtl/>
        </w:rPr>
        <w:t> ובמתקנים פוטו</w:t>
      </w:r>
      <w:r>
        <w:rPr/>
        <w:t>-</w:t>
      </w:r>
      <w:r>
        <w:rPr>
          <w:rtl/>
        </w:rPr>
        <w:t>וולטאים בפרט</w:t>
      </w:r>
      <w:r>
        <w:rPr/>
        <w:t>,</w:t>
      </w:r>
      <w:r>
        <w:rPr>
          <w:rtl/>
        </w:rPr>
        <w:t> הוא שהם עתירי שטח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בעוד</w:t>
      </w:r>
      <w:r>
        <w:rPr>
          <w:spacing w:val="1"/>
          <w:rtl/>
        </w:rPr>
        <w:t> </w:t>
      </w:r>
      <w:r>
        <w:rPr>
          <w:rtl/>
        </w:rPr>
        <w:t>במתקן יצור באנרגיה פוסילית ניתן לייצר כ</w:t>
      </w:r>
      <w:r>
        <w:rPr/>
        <w:t>-</w:t>
      </w:r>
      <w:r>
        <w:rPr>
          <w:rtl/>
        </w:rPr>
        <w:t> </w:t>
      </w:r>
      <w:r>
        <w:rPr/>
        <w:t>10</w:t>
      </w:r>
      <w:r>
        <w:rPr>
          <w:rtl/>
        </w:rPr>
        <w:t> מגוואט בשעה לכל דונם</w:t>
      </w:r>
      <w:r>
        <w:rPr/>
        <w:t>,</w:t>
      </w:r>
      <w:r>
        <w:rPr>
          <w:rtl/>
        </w:rPr>
        <w:t> הרי שבמתקן פוטו וולטאי</w:t>
      </w:r>
      <w:r>
        <w:rPr>
          <w:spacing w:val="1"/>
          <w:rtl/>
        </w:rPr>
        <w:t> </w:t>
      </w:r>
      <w:r>
        <w:rPr>
          <w:rtl/>
        </w:rPr>
        <w:t>ניתן לייצר רק כ</w:t>
      </w:r>
      <w:r>
        <w:rPr/>
        <w:t>0.1-</w:t>
      </w:r>
      <w:r>
        <w:rPr>
          <w:rtl/>
        </w:rPr>
        <w:t> מגוואט בשעה לכל דונם</w:t>
      </w:r>
      <w:r>
        <w:rPr/>
        <w:t>.</w:t>
      </w:r>
      <w:r>
        <w:rPr>
          <w:rtl/>
        </w:rPr>
        <w:t> מכיוון שמשאב הקרקע הוא משאב מוגבל</w:t>
      </w:r>
      <w:r>
        <w:rPr/>
        <w:t>,</w:t>
      </w:r>
      <w:r>
        <w:rPr>
          <w:rtl/>
        </w:rPr>
        <w:t> יש צורך</w:t>
      </w:r>
      <w:r>
        <w:rPr>
          <w:spacing w:val="1"/>
          <w:rtl/>
        </w:rPr>
        <w:t> </w:t>
      </w:r>
      <w:r>
        <w:rPr>
          <w:rtl/>
        </w:rPr>
        <w:t>להגביר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השימוש</w:t>
      </w:r>
      <w:r>
        <w:rPr>
          <w:spacing w:val="-4"/>
          <w:rtl/>
        </w:rPr>
        <w:t> </w:t>
      </w:r>
      <w:r>
        <w:rPr>
          <w:rtl/>
        </w:rPr>
        <w:t>הכפול</w:t>
      </w:r>
      <w:r>
        <w:rPr>
          <w:spacing w:val="-4"/>
          <w:rtl/>
        </w:rPr>
        <w:t> </w:t>
      </w:r>
      <w:r>
        <w:rPr>
          <w:rtl/>
        </w:rPr>
        <w:t>בקרקע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דו</w:t>
      </w:r>
      <w:r>
        <w:rPr/>
        <w:t>-</w:t>
      </w:r>
      <w:r>
        <w:rPr>
          <w:rtl/>
        </w:rPr>
        <w:t>שימוש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הקמת</w:t>
      </w:r>
      <w:r>
        <w:rPr>
          <w:spacing w:val="-4"/>
          <w:rtl/>
        </w:rPr>
        <w:t> </w:t>
      </w:r>
      <w:r>
        <w:rPr>
          <w:rtl/>
        </w:rPr>
        <w:t>מתקנים</w:t>
      </w:r>
      <w:r>
        <w:rPr>
          <w:spacing w:val="-4"/>
          <w:rtl/>
        </w:rPr>
        <w:t> </w:t>
      </w:r>
      <w:r>
        <w:rPr>
          <w:rtl/>
        </w:rPr>
        <w:t>פוטו</w:t>
      </w:r>
      <w:r>
        <w:rPr>
          <w:spacing w:val="-4"/>
          <w:rtl/>
        </w:rPr>
        <w:t> </w:t>
      </w:r>
      <w:r>
        <w:rPr>
          <w:rtl/>
        </w:rPr>
        <w:t>וולטאיים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גבי</w:t>
      </w:r>
      <w:r>
        <w:rPr>
          <w:spacing w:val="-5"/>
          <w:rtl/>
        </w:rPr>
        <w:t> </w:t>
      </w:r>
      <w:r>
        <w:rPr>
          <w:rtl/>
        </w:rPr>
        <w:t>נכסי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קיימים</w:t>
      </w:r>
      <w:r>
        <w:rPr>
          <w:spacing w:val="-3"/>
          <w:rtl/>
        </w:rPr>
        <w:t> </w:t>
      </w:r>
      <w:r>
        <w:rPr>
          <w:rtl/>
        </w:rPr>
        <w:t>כגון שטחים</w:t>
      </w:r>
      <w:r>
        <w:rPr>
          <w:spacing w:val="-4"/>
          <w:rtl/>
        </w:rPr>
        <w:t> </w:t>
      </w:r>
      <w:r>
        <w:rPr>
          <w:rtl/>
        </w:rPr>
        <w:t>חקלאיים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בתי</w:t>
      </w:r>
      <w:r>
        <w:rPr>
          <w:spacing w:val="-5"/>
          <w:rtl/>
        </w:rPr>
        <w:t> </w:t>
      </w:r>
      <w:r>
        <w:rPr>
          <w:rtl/>
        </w:rPr>
        <w:t>עלמין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חניות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כבישים</w:t>
      </w:r>
      <w:r>
        <w:rPr>
          <w:spacing w:val="-4"/>
          <w:rtl/>
        </w:rPr>
        <w:t> </w:t>
      </w:r>
      <w:r>
        <w:rPr>
          <w:rtl/>
        </w:rPr>
        <w:t>וכו</w:t>
      </w:r>
      <w:r>
        <w:rPr/>
        <w:t>.'</w:t>
      </w:r>
      <w:r>
        <w:rPr>
          <w:spacing w:val="-4"/>
          <w:rtl/>
        </w:rPr>
        <w:t> </w:t>
      </w:r>
      <w:r>
        <w:rPr>
          <w:rtl/>
        </w:rPr>
        <w:t>חסרון</w:t>
      </w:r>
      <w:r>
        <w:rPr>
          <w:spacing w:val="-4"/>
          <w:rtl/>
        </w:rPr>
        <w:t> </w:t>
      </w:r>
      <w:r>
        <w:rPr>
          <w:rtl/>
        </w:rPr>
        <w:t>נוסף</w:t>
      </w:r>
      <w:r>
        <w:rPr>
          <w:spacing w:val="-4"/>
          <w:rtl/>
        </w:rPr>
        <w:t> </w:t>
      </w:r>
      <w:r>
        <w:rPr>
          <w:rtl/>
        </w:rPr>
        <w:t>ביצור</w:t>
      </w:r>
      <w:r>
        <w:rPr>
          <w:spacing w:val="-4"/>
          <w:rtl/>
        </w:rPr>
        <w:t> </w:t>
      </w:r>
      <w:r>
        <w:rPr>
          <w:rtl/>
        </w:rPr>
        <w:t>באנרגיות</w:t>
      </w:r>
      <w:r>
        <w:rPr>
          <w:spacing w:val="-5"/>
          <w:rtl/>
        </w:rPr>
        <w:t> </w:t>
      </w:r>
      <w:r>
        <w:rPr>
          <w:rtl/>
        </w:rPr>
        <w:t>מתחדשות</w:t>
      </w:r>
      <w:r>
        <w:rPr/>
        <w:t>,</w:t>
      </w:r>
    </w:p>
    <w:p>
      <w:pPr>
        <w:pStyle w:val="BodyText"/>
        <w:bidi/>
        <w:ind w:right="180" w:left="316" w:firstLine="0"/>
        <w:jc w:val="both"/>
      </w:pPr>
      <w:r>
        <w:rPr>
          <w:rtl/>
        </w:rPr>
        <w:t>הוא שהיקף היצור אינו חופף לשעות הביקוש</w:t>
      </w:r>
      <w:r>
        <w:rPr/>
        <w:t>,</w:t>
      </w:r>
      <w:r>
        <w:rPr>
          <w:rtl/>
        </w:rPr>
        <w:t> כך שבשעות היום מיוצר חשמל מעבר להיקף הצריכה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לפיכך</w:t>
      </w:r>
      <w:r>
        <w:rPr>
          <w:spacing w:val="-6"/>
          <w:rtl/>
        </w:rPr>
        <w:t> </w:t>
      </w:r>
      <w:r>
        <w:rPr>
          <w:rtl/>
        </w:rPr>
        <w:t>יש</w:t>
      </w:r>
      <w:r>
        <w:rPr>
          <w:spacing w:val="-6"/>
          <w:rtl/>
        </w:rPr>
        <w:t> </w:t>
      </w:r>
      <w:r>
        <w:rPr>
          <w:rtl/>
        </w:rPr>
        <w:t>צורך</w:t>
      </w:r>
      <w:r>
        <w:rPr>
          <w:spacing w:val="-5"/>
          <w:rtl/>
        </w:rPr>
        <w:t> </w:t>
      </w:r>
      <w:r>
        <w:rPr>
          <w:rtl/>
        </w:rPr>
        <w:t>בהקמת</w:t>
      </w:r>
      <w:r>
        <w:rPr>
          <w:spacing w:val="-6"/>
          <w:rtl/>
        </w:rPr>
        <w:t> </w:t>
      </w:r>
      <w:r>
        <w:rPr>
          <w:rtl/>
        </w:rPr>
        <w:t>מיתקני</w:t>
      </w:r>
      <w:r>
        <w:rPr>
          <w:spacing w:val="-5"/>
          <w:rtl/>
        </w:rPr>
        <w:t> </w:t>
      </w:r>
      <w:r>
        <w:rPr>
          <w:rtl/>
        </w:rPr>
        <w:t>אגירה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יאפשרו</w:t>
      </w:r>
      <w:r>
        <w:rPr>
          <w:spacing w:val="-5"/>
          <w:rtl/>
        </w:rPr>
        <w:t> </w:t>
      </w:r>
      <w:r>
        <w:rPr>
          <w:rtl/>
        </w:rPr>
        <w:t>לאגור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החשמל</w:t>
      </w:r>
      <w:r>
        <w:rPr>
          <w:spacing w:val="-5"/>
          <w:rtl/>
        </w:rPr>
        <w:t> </w:t>
      </w:r>
      <w:r>
        <w:rPr>
          <w:rtl/>
        </w:rPr>
        <w:t>המיוצר</w:t>
      </w:r>
      <w:r>
        <w:rPr>
          <w:spacing w:val="-5"/>
          <w:rtl/>
        </w:rPr>
        <w:t> </w:t>
      </w:r>
      <w:r>
        <w:rPr>
          <w:rtl/>
        </w:rPr>
        <w:t>בעת</w:t>
      </w:r>
      <w:r>
        <w:rPr>
          <w:spacing w:val="-5"/>
          <w:rtl/>
        </w:rPr>
        <w:t> </w:t>
      </w:r>
      <w:r>
        <w:rPr>
          <w:rtl/>
        </w:rPr>
        <w:t>שהביקוש</w:t>
      </w:r>
      <w:r>
        <w:rPr>
          <w:spacing w:val="-6"/>
          <w:rtl/>
        </w:rPr>
        <w:t> </w:t>
      </w:r>
      <w:r>
        <w:rPr>
          <w:rtl/>
        </w:rPr>
        <w:t>לחשמל</w:t>
      </w:r>
      <w:r>
        <w:rPr>
          <w:spacing w:val="-51"/>
          <w:rtl/>
        </w:rPr>
        <w:t> </w:t>
      </w:r>
      <w:r>
        <w:rPr>
          <w:rtl/>
        </w:rPr>
        <w:t>נמוך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ולהשתמש</w:t>
      </w:r>
      <w:r>
        <w:rPr>
          <w:spacing w:val="23"/>
          <w:rtl/>
        </w:rPr>
        <w:t> </w:t>
      </w:r>
      <w:r>
        <w:rPr>
          <w:rtl/>
        </w:rPr>
        <w:t>בחשמל</w:t>
      </w:r>
      <w:r>
        <w:rPr>
          <w:spacing w:val="22"/>
          <w:rtl/>
        </w:rPr>
        <w:t> </w:t>
      </w:r>
      <w:r>
        <w:rPr>
          <w:rtl/>
        </w:rPr>
        <w:t>שנאגר</w:t>
      </w:r>
      <w:r>
        <w:rPr>
          <w:spacing w:val="24"/>
          <w:rtl/>
        </w:rPr>
        <w:t> </w:t>
      </w:r>
      <w:r>
        <w:rPr>
          <w:rtl/>
        </w:rPr>
        <w:t>בשעות</w:t>
      </w:r>
      <w:r>
        <w:rPr>
          <w:spacing w:val="24"/>
          <w:rtl/>
        </w:rPr>
        <w:t> </w:t>
      </w:r>
      <w:r>
        <w:rPr>
          <w:rtl/>
        </w:rPr>
        <w:t>הערב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באופן</w:t>
      </w:r>
      <w:r>
        <w:rPr>
          <w:spacing w:val="23"/>
          <w:rtl/>
        </w:rPr>
        <w:t> </w:t>
      </w:r>
      <w:r>
        <w:rPr>
          <w:rtl/>
        </w:rPr>
        <w:t>שיביא</w:t>
      </w:r>
      <w:r>
        <w:rPr>
          <w:spacing w:val="23"/>
          <w:rtl/>
        </w:rPr>
        <w:t> </w:t>
      </w:r>
      <w:r>
        <w:rPr>
          <w:rtl/>
        </w:rPr>
        <w:t>להפחתת</w:t>
      </w:r>
      <w:r>
        <w:rPr>
          <w:spacing w:val="22"/>
          <w:rtl/>
        </w:rPr>
        <w:t> </w:t>
      </w:r>
      <w:r>
        <w:rPr>
          <w:rtl/>
        </w:rPr>
        <w:t>סך</w:t>
      </w:r>
      <w:r>
        <w:rPr>
          <w:spacing w:val="24"/>
          <w:rtl/>
        </w:rPr>
        <w:t> </w:t>
      </w:r>
      <w:r>
        <w:rPr>
          <w:rtl/>
        </w:rPr>
        <w:t>היקף</w:t>
      </w:r>
      <w:r>
        <w:rPr>
          <w:spacing w:val="24"/>
          <w:rtl/>
        </w:rPr>
        <w:t> </w:t>
      </w:r>
      <w:r>
        <w:rPr>
          <w:rtl/>
        </w:rPr>
        <w:t>האנרגיה</w:t>
      </w:r>
      <w:r>
        <w:rPr>
          <w:spacing w:val="23"/>
          <w:rtl/>
        </w:rPr>
        <w:t> </w:t>
      </w:r>
      <w:r>
        <w:rPr>
          <w:rtl/>
        </w:rPr>
        <w:t>המיוצר</w:t>
      </w:r>
      <w:r>
        <w:rPr>
          <w:rtl/>
        </w:rPr>
        <w:t>ת</w:t>
      </w:r>
    </w:p>
    <w:p>
      <w:pPr>
        <w:pStyle w:val="BodyText"/>
        <w:bidi/>
        <w:ind w:right="180" w:left="309" w:firstLine="6692"/>
        <w:jc w:val="both"/>
      </w:pPr>
      <w:r>
        <w:rPr>
          <w:rtl/>
        </w:rPr>
        <w:t>באמצעים פוסיליים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יצור</w:t>
      </w:r>
      <w:r>
        <w:rPr>
          <w:spacing w:val="-11"/>
          <w:rtl/>
        </w:rPr>
        <w:t> </w:t>
      </w:r>
      <w:r>
        <w:rPr>
          <w:rtl/>
        </w:rPr>
        <w:t>באנרגיות</w:t>
      </w:r>
      <w:r>
        <w:rPr>
          <w:spacing w:val="-12"/>
          <w:rtl/>
        </w:rPr>
        <w:t> </w:t>
      </w:r>
      <w:r>
        <w:rPr>
          <w:rtl/>
        </w:rPr>
        <w:t>מתחדשות</w:t>
      </w:r>
      <w:r>
        <w:rPr>
          <w:spacing w:val="-11"/>
          <w:rtl/>
        </w:rPr>
        <w:t> </w:t>
      </w:r>
      <w:r>
        <w:rPr>
          <w:rtl/>
        </w:rPr>
        <w:t>דורש</w:t>
      </w:r>
      <w:r>
        <w:rPr>
          <w:spacing w:val="-11"/>
          <w:rtl/>
        </w:rPr>
        <w:t> </w:t>
      </w:r>
      <w:r>
        <w:rPr>
          <w:rtl/>
        </w:rPr>
        <w:t>הגדלה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רשת</w:t>
      </w:r>
      <w:r>
        <w:rPr>
          <w:spacing w:val="-12"/>
          <w:rtl/>
        </w:rPr>
        <w:t> </w:t>
      </w:r>
      <w:r>
        <w:rPr>
          <w:rtl/>
        </w:rPr>
        <w:t>ההולכה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הקמת</w:t>
      </w:r>
      <w:r>
        <w:rPr>
          <w:spacing w:val="-13"/>
          <w:rtl/>
        </w:rPr>
        <w:t> </w:t>
      </w:r>
      <w:r>
        <w:rPr>
          <w:rtl/>
        </w:rPr>
        <w:t>מיתקנים</w:t>
      </w:r>
      <w:r>
        <w:rPr>
          <w:spacing w:val="-12"/>
          <w:rtl/>
        </w:rPr>
        <w:t> </w:t>
      </w:r>
      <w:r>
        <w:rPr>
          <w:rtl/>
        </w:rPr>
        <w:t>פוטו</w:t>
      </w:r>
      <w:r>
        <w:rPr>
          <w:spacing w:val="-13"/>
          <w:rtl/>
        </w:rPr>
        <w:t> </w:t>
      </w:r>
      <w:r>
        <w:rPr>
          <w:spacing w:val="-1"/>
          <w:rtl/>
        </w:rPr>
        <w:t>וולטאיים</w:t>
      </w:r>
      <w:r>
        <w:rPr>
          <w:spacing w:val="-9"/>
          <w:rtl/>
        </w:rPr>
        <w:t> </w:t>
      </w:r>
      <w:r>
        <w:rPr>
          <w:spacing w:val="-1"/>
          <w:rtl/>
        </w:rPr>
        <w:t>ברחבי</w:t>
      </w:r>
      <w:r>
        <w:rPr>
          <w:spacing w:val="-13"/>
          <w:rtl/>
        </w:rPr>
        <w:t> </w:t>
      </w:r>
      <w:r>
        <w:rPr>
          <w:spacing w:val="-1"/>
          <w:rtl/>
        </w:rPr>
        <w:t>המדינה</w:t>
      </w:r>
      <w:r>
        <w:rPr>
          <w:spacing w:val="1"/>
          <w:rtl/>
        </w:rPr>
        <w:t> </w:t>
      </w:r>
      <w:r>
        <w:rPr>
          <w:rtl/>
        </w:rPr>
        <w:t>בדו</w:t>
      </w:r>
      <w:r>
        <w:rPr/>
        <w:t>-</w:t>
      </w:r>
      <w:r>
        <w:rPr>
          <w:rtl/>
        </w:rPr>
        <w:t>שימוש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וכן</w:t>
      </w:r>
      <w:r>
        <w:rPr>
          <w:spacing w:val="2"/>
          <w:rtl/>
        </w:rPr>
        <w:t> </w:t>
      </w:r>
      <w:r>
        <w:rPr>
          <w:rtl/>
        </w:rPr>
        <w:t>הקמת</w:t>
      </w:r>
      <w:r>
        <w:rPr>
          <w:spacing w:val="1"/>
          <w:rtl/>
        </w:rPr>
        <w:t> </w:t>
      </w:r>
      <w:r>
        <w:rPr>
          <w:rtl/>
        </w:rPr>
        <w:t>מיתקני אגירה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תסייע</w:t>
      </w:r>
      <w:r>
        <w:rPr>
          <w:spacing w:val="7"/>
          <w:rtl/>
        </w:rPr>
        <w:t> </w:t>
      </w:r>
      <w:r>
        <w:rPr>
          <w:rtl/>
        </w:rPr>
        <w:t>לבזר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העומס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רשת</w:t>
      </w:r>
      <w:r>
        <w:rPr>
          <w:spacing w:val="1"/>
          <w:rtl/>
        </w:rPr>
        <w:t> </w:t>
      </w:r>
      <w:r>
        <w:rPr>
          <w:rtl/>
        </w:rPr>
        <w:t>ההולכה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1"/>
          <w:rtl/>
        </w:rPr>
        <w:t> </w:t>
      </w:r>
      <w:r>
        <w:rPr>
          <w:rtl/>
        </w:rPr>
        <w:t>יש</w:t>
      </w:r>
      <w:r>
        <w:rPr>
          <w:spacing w:val="1"/>
          <w:rtl/>
        </w:rPr>
        <w:t> </w:t>
      </w:r>
      <w:r>
        <w:rPr>
          <w:rtl/>
        </w:rPr>
        <w:t>לזרז א</w:t>
      </w:r>
      <w:r>
        <w:rPr>
          <w:rtl/>
        </w:rPr>
        <w:t>ת</w:t>
      </w:r>
    </w:p>
    <w:p>
      <w:pPr>
        <w:pStyle w:val="BodyText"/>
        <w:bidi/>
        <w:ind w:right="180" w:left="309" w:firstLine="5458"/>
        <w:jc w:val="both"/>
      </w:pPr>
      <w:r>
        <w:rPr>
          <w:rtl/>
        </w:rPr>
        <w:t>הליכי התכנון והבניה הנוגעים לכך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בהחלטה</w:t>
      </w:r>
      <w:r>
        <w:rPr>
          <w:spacing w:val="-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542</w:t>
      </w:r>
      <w:r>
        <w:rPr>
          <w:spacing w:val="-5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20</w:t>
      </w:r>
      <w:r>
        <w:rPr>
          <w:spacing w:val="-4"/>
          <w:rtl/>
        </w:rPr>
        <w:t> </w:t>
      </w:r>
      <w:r>
        <w:rPr>
          <w:rtl/>
        </w:rPr>
        <w:t>בספטמבר</w:t>
      </w:r>
      <w:r>
        <w:rPr>
          <w:spacing w:val="-6"/>
          <w:rtl/>
        </w:rPr>
        <w:t> </w:t>
      </w:r>
      <w:r>
        <w:rPr/>
        <w:t>,2015</w:t>
      </w:r>
      <w:r>
        <w:rPr>
          <w:spacing w:val="-5"/>
          <w:rtl/>
        </w:rPr>
        <w:t> </w:t>
      </w:r>
      <w:r>
        <w:rPr>
          <w:rtl/>
        </w:rPr>
        <w:t>שעניינה</w:t>
      </w:r>
      <w:r>
        <w:rPr>
          <w:spacing w:val="-2"/>
          <w:rtl/>
        </w:rPr>
        <w:t> </w:t>
      </w:r>
      <w:r>
        <w:rPr>
          <w:rtl/>
        </w:rPr>
        <w:t>הפחתת</w:t>
      </w:r>
      <w:r>
        <w:rPr>
          <w:spacing w:val="-5"/>
          <w:rtl/>
        </w:rPr>
        <w:t> </w:t>
      </w:r>
      <w:r>
        <w:rPr>
          <w:rtl/>
        </w:rPr>
        <w:t>פליטות</w:t>
      </w:r>
      <w:r>
        <w:rPr>
          <w:spacing w:val="-5"/>
          <w:rtl/>
        </w:rPr>
        <w:t> </w:t>
      </w:r>
      <w:r>
        <w:rPr>
          <w:rtl/>
        </w:rPr>
        <w:t>גזי</w:t>
      </w:r>
      <w:r>
        <w:rPr>
          <w:spacing w:val="-5"/>
          <w:rtl/>
        </w:rPr>
        <w:t> </w:t>
      </w:r>
      <w:r>
        <w:rPr>
          <w:rtl/>
        </w:rPr>
        <w:t>חממה</w:t>
      </w:r>
      <w:r>
        <w:rPr>
          <w:spacing w:val="-5"/>
          <w:rtl/>
        </w:rPr>
        <w:t> </w:t>
      </w:r>
      <w:r>
        <w:rPr>
          <w:rtl/>
        </w:rPr>
        <w:t>וייעול</w:t>
      </w:r>
      <w:r>
        <w:rPr>
          <w:spacing w:val="-6"/>
          <w:rtl/>
        </w:rPr>
        <w:t> </w:t>
      </w:r>
      <w:r>
        <w:rPr>
          <w:rtl/>
        </w:rPr>
        <w:t>צריכת</w:t>
      </w:r>
      <w:r>
        <w:rPr>
          <w:spacing w:val="-5"/>
          <w:rtl/>
        </w:rPr>
        <w:t> </w:t>
      </w:r>
      <w:r>
        <w:rPr>
          <w:rtl/>
        </w:rPr>
        <w:t>האנרגיה</w:t>
      </w:r>
      <w:r>
        <w:rPr>
          <w:spacing w:val="-51"/>
          <w:rtl/>
        </w:rPr>
        <w:t> </w:t>
      </w:r>
      <w:r>
        <w:rPr>
          <w:rtl/>
        </w:rPr>
        <w:t>במשק</w:t>
      </w:r>
      <w:r>
        <w:rPr>
          <w:spacing w:val="-3"/>
          <w:rtl/>
        </w:rPr>
        <w:t> </w:t>
      </w:r>
      <w:r>
        <w:rPr>
          <w:rtl/>
        </w:rPr>
        <w:t>נקבע</w:t>
      </w:r>
      <w:r>
        <w:rPr>
          <w:spacing w:val="-9"/>
          <w:rtl/>
        </w:rPr>
        <w:t> </w:t>
      </w:r>
      <w:r>
        <w:rPr>
          <w:rtl/>
        </w:rPr>
        <w:t>יעד</w:t>
      </w:r>
      <w:r>
        <w:rPr>
          <w:spacing w:val="-7"/>
          <w:rtl/>
        </w:rPr>
        <w:t> </w:t>
      </w:r>
      <w:r>
        <w:rPr>
          <w:rtl/>
        </w:rPr>
        <w:t>לאומי</w:t>
      </w:r>
      <w:r>
        <w:rPr>
          <w:spacing w:val="-8"/>
          <w:rtl/>
        </w:rPr>
        <w:t> </w:t>
      </w:r>
      <w:r>
        <w:rPr>
          <w:rtl/>
        </w:rPr>
        <w:t>להפחתת</w:t>
      </w:r>
      <w:r>
        <w:rPr>
          <w:spacing w:val="-8"/>
          <w:rtl/>
        </w:rPr>
        <w:t> </w:t>
      </w:r>
      <w:r>
        <w:rPr>
          <w:rtl/>
        </w:rPr>
        <w:t>פליטת</w:t>
      </w:r>
      <w:r>
        <w:rPr>
          <w:spacing w:val="-8"/>
          <w:rtl/>
        </w:rPr>
        <w:t> </w:t>
      </w:r>
      <w:r>
        <w:rPr>
          <w:rtl/>
        </w:rPr>
        <w:t>גזי</w:t>
      </w:r>
      <w:r>
        <w:rPr>
          <w:spacing w:val="-9"/>
          <w:rtl/>
        </w:rPr>
        <w:t> </w:t>
      </w:r>
      <w:r>
        <w:rPr>
          <w:rtl/>
        </w:rPr>
        <w:t>חממה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נכון</w:t>
      </w:r>
      <w:r>
        <w:rPr>
          <w:spacing w:val="-8"/>
          <w:rtl/>
        </w:rPr>
        <w:t> </w:t>
      </w:r>
      <w:r>
        <w:rPr>
          <w:rtl/>
        </w:rPr>
        <w:t>לשנת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9"/>
          <w:rtl/>
        </w:rPr>
        <w:t> </w:t>
      </w:r>
      <w:r>
        <w:rPr/>
        <w:t>31%</w:t>
      </w:r>
      <w:r>
        <w:rPr>
          <w:spacing w:val="-6"/>
          <w:rtl/>
        </w:rPr>
        <w:t> </w:t>
      </w:r>
      <w:r>
        <w:rPr>
          <w:rtl/>
        </w:rPr>
        <w:t>מפליטות</w:t>
      </w:r>
      <w:r>
        <w:rPr>
          <w:spacing w:val="-7"/>
          <w:rtl/>
        </w:rPr>
        <w:t> </w:t>
      </w:r>
      <w:r>
        <w:rPr>
          <w:rtl/>
        </w:rPr>
        <w:t>הפחמן</w:t>
      </w:r>
      <w:r>
        <w:rPr>
          <w:spacing w:val="-8"/>
          <w:rtl/>
        </w:rPr>
        <w:t> </w:t>
      </w:r>
      <w:r>
        <w:rPr>
          <w:rtl/>
        </w:rPr>
        <w:t>הדו</w:t>
      </w:r>
      <w:r>
        <w:rPr/>
        <w:t>-</w:t>
      </w:r>
      <w:r>
        <w:rPr>
          <w:rtl/>
        </w:rPr>
        <w:t>חמצני</w:t>
      </w:r>
      <w:r>
        <w:rPr>
          <w:spacing w:val="-52"/>
          <w:rtl/>
        </w:rPr>
        <w:t> </w:t>
      </w:r>
      <w:r>
        <w:rPr/>
        <w:t>)</w:t>
      </w:r>
      <w:r>
        <w:rPr>
          <w:sz w:val="24"/>
          <w:szCs w:val="24"/>
        </w:rPr>
        <w:t>CO2</w:t>
      </w:r>
      <w:r>
        <w:rPr/>
        <w:t>(</w:t>
      </w:r>
      <w:r>
        <w:rPr>
          <w:spacing w:val="-4"/>
          <w:rtl/>
        </w:rPr>
        <w:t> </w:t>
      </w:r>
      <w:r>
        <w:rPr>
          <w:rtl/>
        </w:rPr>
        <w:t>מקורן</w:t>
      </w:r>
      <w:r>
        <w:rPr>
          <w:spacing w:val="-5"/>
          <w:rtl/>
        </w:rPr>
        <w:t> </w:t>
      </w:r>
      <w:r>
        <w:rPr>
          <w:rtl/>
        </w:rPr>
        <w:t>בתחבורה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בנוסף</w:t>
      </w:r>
      <w:r>
        <w:rPr>
          <w:spacing w:val="-4"/>
          <w:rtl/>
        </w:rPr>
        <w:t> </w:t>
      </w:r>
      <w:r>
        <w:rPr/>
        <w:t>71%</w:t>
      </w:r>
      <w:r>
        <w:rPr>
          <w:spacing w:val="-2"/>
          <w:rtl/>
        </w:rPr>
        <w:t> </w:t>
      </w:r>
      <w:r>
        <w:rPr>
          <w:rtl/>
        </w:rPr>
        <w:t>מהעלות</w:t>
      </w:r>
      <w:r>
        <w:rPr>
          <w:spacing w:val="-4"/>
          <w:rtl/>
        </w:rPr>
        <w:t> </w:t>
      </w:r>
      <w:r>
        <w:rPr>
          <w:rtl/>
        </w:rPr>
        <w:t>החיצונית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מזהמים</w:t>
      </w:r>
      <w:r>
        <w:rPr>
          <w:spacing w:val="-4"/>
          <w:rtl/>
        </w:rPr>
        <w:t> </w:t>
      </w:r>
      <w:r>
        <w:rPr>
          <w:rtl/>
        </w:rPr>
        <w:t>מקומיים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כגון</w:t>
      </w:r>
      <w:r>
        <w:rPr>
          <w:spacing w:val="-4"/>
          <w:rtl/>
        </w:rPr>
        <w:t> </w:t>
      </w:r>
      <w:r>
        <w:rPr>
          <w:rtl/>
        </w:rPr>
        <w:t>גופרית</w:t>
      </w:r>
      <w:r>
        <w:rPr>
          <w:spacing w:val="-5"/>
          <w:rtl/>
        </w:rPr>
        <w:t> </w:t>
      </w:r>
      <w:r>
        <w:rPr>
          <w:rtl/>
        </w:rPr>
        <w:t>דו</w:t>
      </w:r>
      <w:r>
        <w:rPr/>
        <w:t>-</w:t>
      </w:r>
      <w:r>
        <w:rPr>
          <w:rtl/>
        </w:rPr>
        <w:t>חמצני</w:t>
      </w:r>
      <w:r>
        <w:rPr>
          <w:rtl/>
        </w:rPr>
        <w:t>ת</w:t>
      </w:r>
    </w:p>
    <w:p>
      <w:pPr>
        <w:pStyle w:val="BodyText"/>
        <w:bidi/>
        <w:ind w:right="473" w:left="0" w:firstLine="0"/>
        <w:jc w:val="both"/>
      </w:pPr>
      <w:r>
        <w:rPr>
          <w:rtl/>
        </w:rPr>
        <w:t>ותחמוצת</w:t>
      </w:r>
      <w:r>
        <w:rPr>
          <w:spacing w:val="-4"/>
          <w:rtl/>
        </w:rPr>
        <w:t> </w:t>
      </w:r>
      <w:r>
        <w:rPr>
          <w:rtl/>
        </w:rPr>
        <w:t>חנקן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מקורה</w:t>
      </w:r>
      <w:r>
        <w:rPr>
          <w:spacing w:val="-3"/>
          <w:rtl/>
        </w:rPr>
        <w:t> </w:t>
      </w:r>
      <w:r>
        <w:rPr>
          <w:rtl/>
        </w:rPr>
        <w:t>בתחבורה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צמצום</w:t>
      </w:r>
      <w:r>
        <w:rPr>
          <w:spacing w:val="-4"/>
          <w:rtl/>
        </w:rPr>
        <w:t> </w:t>
      </w:r>
      <w:r>
        <w:rPr>
          <w:rtl/>
        </w:rPr>
        <w:t>הפליטות</w:t>
      </w:r>
      <w:r>
        <w:rPr>
          <w:spacing w:val="-3"/>
          <w:rtl/>
        </w:rPr>
        <w:t> </w:t>
      </w:r>
      <w:r>
        <w:rPr>
          <w:rtl/>
        </w:rPr>
        <w:t>יש</w:t>
      </w:r>
      <w:r>
        <w:rPr>
          <w:spacing w:val="-4"/>
          <w:rtl/>
        </w:rPr>
        <w:t> </w:t>
      </w:r>
      <w:r>
        <w:rPr>
          <w:rtl/>
        </w:rPr>
        <w:t>להסיר</w:t>
      </w:r>
      <w:r>
        <w:rPr>
          <w:spacing w:val="-2"/>
          <w:rtl/>
        </w:rPr>
        <w:t> </w:t>
      </w:r>
      <w:r>
        <w:rPr>
          <w:rtl/>
        </w:rPr>
        <w:t>חסמים</w:t>
      </w:r>
      <w:r>
        <w:rPr>
          <w:spacing w:val="-4"/>
          <w:rtl/>
        </w:rPr>
        <w:t> </w:t>
      </w:r>
      <w:r>
        <w:rPr>
          <w:rtl/>
        </w:rPr>
        <w:t>למעבר</w:t>
      </w:r>
      <w:r>
        <w:rPr>
          <w:spacing w:val="-4"/>
          <w:rtl/>
        </w:rPr>
        <w:t> </w:t>
      </w:r>
      <w:r>
        <w:rPr>
          <w:rtl/>
        </w:rPr>
        <w:t>לרכב</w:t>
      </w:r>
      <w:r>
        <w:rPr>
          <w:spacing w:val="-4"/>
          <w:rtl/>
        </w:rPr>
        <w:t> </w:t>
      </w:r>
      <w:r>
        <w:rPr>
          <w:rtl/>
        </w:rPr>
        <w:t>חשמלי</w:t>
      </w:r>
      <w:r>
        <w:rPr/>
        <w:t>.</w:t>
      </w:r>
    </w:p>
    <w:p>
      <w:pPr>
        <w:pStyle w:val="BodyText"/>
        <w:bidi/>
        <w:spacing w:before="1"/>
        <w:ind w:right="180" w:left="306" w:firstLine="7273"/>
        <w:jc w:val="both"/>
      </w:pPr>
      <w:r>
        <w:rPr>
          <w:b/>
          <w:bCs/>
          <w:rtl/>
        </w:rPr>
        <w:t>לסעיפים </w:t>
      </w:r>
      <w:r>
        <w:rPr>
          <w:b/>
          <w:bCs/>
        </w:rPr>
        <w:t>1-2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להנחות את יו</w:t>
      </w:r>
      <w:r>
        <w:rPr/>
        <w:t>"</w:t>
      </w:r>
      <w:r>
        <w:rPr>
          <w:rtl/>
        </w:rPr>
        <w:t>ר מועצת מקרקעי ישראל להביא הצעת החלטה להאריך את החלטת מועצת רמ</w:t>
      </w:r>
      <w:r>
        <w:rPr/>
        <w:t>"</w:t>
      </w:r>
      <w:r>
        <w:rPr>
          <w:rtl/>
        </w:rPr>
        <w:t>י</w:t>
      </w:r>
      <w:r>
        <w:rPr>
          <w:spacing w:val="1"/>
          <w:rtl/>
        </w:rPr>
        <w:t> </w:t>
      </w:r>
      <w:r>
        <w:rPr>
          <w:rtl/>
        </w:rPr>
        <w:t>אשר מאפשרת שימוש במשבצת חקלאית למספר ישובים יחד לצורך יצור באנרגיה מתחדשת ליום </w:t>
      </w:r>
      <w:r>
        <w:rPr/>
        <w:t>30</w:t>
      </w:r>
      <w:r>
        <w:rPr>
          <w:spacing w:val="1"/>
          <w:rtl/>
        </w:rPr>
        <w:t> </w:t>
      </w:r>
      <w:r>
        <w:rPr>
          <w:rtl/>
        </w:rPr>
        <w:t>ביוני</w:t>
      </w:r>
      <w:r>
        <w:rPr>
          <w:spacing w:val="-7"/>
          <w:rtl/>
        </w:rPr>
        <w:t> </w:t>
      </w:r>
      <w:r>
        <w:rPr/>
        <w:t>.2023</w:t>
      </w:r>
      <w:r>
        <w:rPr>
          <w:spacing w:val="-6"/>
          <w:rtl/>
        </w:rPr>
        <w:t> </w:t>
      </w:r>
      <w:r>
        <w:rPr>
          <w:rtl/>
        </w:rPr>
        <w:t>להוראה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>
          <w:spacing w:val="-7"/>
          <w:rtl/>
        </w:rPr>
        <w:t> </w:t>
      </w:r>
      <w:r>
        <w:rPr>
          <w:rtl/>
        </w:rPr>
        <w:t>יתרון</w:t>
      </w:r>
      <w:r>
        <w:rPr>
          <w:spacing w:val="-5"/>
          <w:rtl/>
        </w:rPr>
        <w:t> </w:t>
      </w:r>
      <w:r>
        <w:rPr>
          <w:rtl/>
        </w:rPr>
        <w:t>שכן</w:t>
      </w:r>
      <w:r>
        <w:rPr>
          <w:spacing w:val="-6"/>
          <w:rtl/>
        </w:rPr>
        <w:t> </w:t>
      </w:r>
      <w:r>
        <w:rPr>
          <w:rtl/>
        </w:rPr>
        <w:t>היא</w:t>
      </w:r>
      <w:r>
        <w:rPr>
          <w:spacing w:val="-5"/>
          <w:rtl/>
        </w:rPr>
        <w:t> </w:t>
      </w:r>
      <w:r>
        <w:rPr>
          <w:rtl/>
        </w:rPr>
        <w:t>מאפשרת</w:t>
      </w:r>
      <w:r>
        <w:rPr>
          <w:spacing w:val="-6"/>
          <w:rtl/>
        </w:rPr>
        <w:t> </w:t>
      </w:r>
      <w:r>
        <w:rPr>
          <w:rtl/>
        </w:rPr>
        <w:t>לישובים</w:t>
      </w:r>
      <w:r>
        <w:rPr>
          <w:spacing w:val="-5"/>
          <w:rtl/>
        </w:rPr>
        <w:t> </w:t>
      </w:r>
      <w:r>
        <w:rPr>
          <w:rtl/>
        </w:rPr>
        <w:t>שונים</w:t>
      </w:r>
      <w:r>
        <w:rPr>
          <w:spacing w:val="-7"/>
          <w:rtl/>
        </w:rPr>
        <w:t> </w:t>
      </w:r>
      <w:r>
        <w:rPr>
          <w:rtl/>
        </w:rPr>
        <w:t>להצמיד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שטחיהם</w:t>
      </w:r>
      <w:r>
        <w:rPr>
          <w:spacing w:val="-5"/>
          <w:rtl/>
        </w:rPr>
        <w:t> </w:t>
      </w:r>
      <w:r>
        <w:rPr>
          <w:rtl/>
        </w:rPr>
        <w:t>המשמשים</w:t>
      </w:r>
      <w:r>
        <w:rPr>
          <w:spacing w:val="-7"/>
          <w:rtl/>
        </w:rPr>
        <w:t> </w:t>
      </w:r>
      <w:r>
        <w:rPr>
          <w:rtl/>
        </w:rPr>
        <w:t>ליצו</w:t>
      </w:r>
      <w:r>
        <w:rPr>
          <w:rtl/>
        </w:rPr>
        <w:t>ר</w:t>
      </w:r>
    </w:p>
    <w:p>
      <w:pPr>
        <w:pStyle w:val="BodyText"/>
        <w:bidi/>
        <w:ind w:right="180" w:left="310" w:firstLine="1943"/>
        <w:jc w:val="both"/>
      </w:pPr>
      <w:r>
        <w:rPr>
          <w:rtl/>
        </w:rPr>
        <w:t>חשמל בפוטו וולטאי</w:t>
      </w:r>
      <w:r>
        <w:rPr/>
        <w:t>,</w:t>
      </w:r>
      <w:r>
        <w:rPr>
          <w:rtl/>
        </w:rPr>
        <w:t> באופן המאפשר יצירת שדה אחד שהוא גדול ויעיל יותר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24"/>
          <w:rtl/>
        </w:rPr>
        <w:t> </w:t>
      </w:r>
      <w:r>
        <w:rPr>
          <w:rtl/>
        </w:rPr>
        <w:t>כן</w:t>
      </w:r>
      <w:r>
        <w:rPr>
          <w:spacing w:val="24"/>
          <w:rtl/>
        </w:rPr>
        <w:t> </w:t>
      </w:r>
      <w:r>
        <w:rPr>
          <w:rtl/>
        </w:rPr>
        <w:t>מוצע</w:t>
      </w:r>
      <w:r>
        <w:rPr>
          <w:spacing w:val="24"/>
          <w:rtl/>
        </w:rPr>
        <w:t> </w:t>
      </w:r>
      <w:r>
        <w:rPr>
          <w:rtl/>
        </w:rPr>
        <w:t>להביא</w:t>
      </w:r>
      <w:r>
        <w:rPr>
          <w:spacing w:val="26"/>
          <w:rtl/>
        </w:rPr>
        <w:t> </w:t>
      </w:r>
      <w:r>
        <w:rPr>
          <w:rtl/>
        </w:rPr>
        <w:t>הצעת</w:t>
      </w:r>
      <w:r>
        <w:rPr>
          <w:spacing w:val="26"/>
          <w:rtl/>
        </w:rPr>
        <w:t> </w:t>
      </w:r>
      <w:r>
        <w:rPr>
          <w:rtl/>
        </w:rPr>
        <w:t>החלטה</w:t>
      </w:r>
      <w:r>
        <w:rPr>
          <w:spacing w:val="33"/>
          <w:rtl/>
        </w:rPr>
        <w:t> </w:t>
      </w:r>
      <w:r>
        <w:rPr>
          <w:rtl/>
        </w:rPr>
        <w:t>המעגנת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בהוראת</w:t>
      </w:r>
      <w:r>
        <w:rPr>
          <w:spacing w:val="25"/>
          <w:rtl/>
        </w:rPr>
        <w:t> </w:t>
      </w:r>
      <w:r>
        <w:rPr>
          <w:rtl/>
        </w:rPr>
        <w:t>שעה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המלצות</w:t>
      </w:r>
      <w:r>
        <w:rPr>
          <w:spacing w:val="24"/>
          <w:rtl/>
        </w:rPr>
        <w:t> </w:t>
      </w:r>
      <w:r>
        <w:rPr>
          <w:rtl/>
        </w:rPr>
        <w:t>צוות</w:t>
      </w:r>
      <w:r>
        <w:rPr>
          <w:spacing w:val="25"/>
          <w:rtl/>
        </w:rPr>
        <w:t> </w:t>
      </w:r>
      <w:r>
        <w:rPr>
          <w:rtl/>
        </w:rPr>
        <w:t>שיוקם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ככל</w:t>
      </w:r>
      <w:r>
        <w:rPr>
          <w:spacing w:val="24"/>
          <w:rtl/>
        </w:rPr>
        <w:t> </w:t>
      </w:r>
      <w:r>
        <w:rPr>
          <w:rtl/>
        </w:rPr>
        <w:t>שההמלצו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נוגעות</w:t>
      </w:r>
      <w:r>
        <w:rPr>
          <w:spacing w:val="13"/>
          <w:rtl/>
        </w:rPr>
        <w:t> </w:t>
      </w:r>
      <w:r>
        <w:rPr>
          <w:rtl/>
        </w:rPr>
        <w:t>למקרקעי</w:t>
      </w:r>
      <w:r>
        <w:rPr>
          <w:spacing w:val="13"/>
          <w:rtl/>
        </w:rPr>
        <w:t> </w:t>
      </w:r>
      <w:r>
        <w:rPr>
          <w:rtl/>
        </w:rPr>
        <w:t>ישראל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הצוות</w:t>
      </w:r>
      <w:r>
        <w:rPr>
          <w:spacing w:val="87"/>
          <w:rtl/>
        </w:rPr>
        <w:t> </w:t>
      </w:r>
      <w:r>
        <w:rPr>
          <w:rtl/>
        </w:rPr>
        <w:t>שבראשו</w:t>
      </w:r>
      <w:r>
        <w:rPr>
          <w:spacing w:val="14"/>
          <w:rtl/>
        </w:rPr>
        <w:t> </w:t>
      </w:r>
      <w:r>
        <w:rPr>
          <w:rtl/>
        </w:rPr>
        <w:t>יעמדו</w:t>
      </w:r>
      <w:r>
        <w:rPr>
          <w:spacing w:val="12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>
          <w:spacing w:val="14"/>
          <w:rtl/>
        </w:rPr>
        <w:t> </w:t>
      </w:r>
      <w:r>
        <w:rPr>
          <w:rtl/>
        </w:rPr>
        <w:t>ואגף</w:t>
      </w:r>
      <w:r>
        <w:rPr>
          <w:spacing w:val="13"/>
          <w:rtl/>
        </w:rPr>
        <w:t> </w:t>
      </w:r>
      <w:r>
        <w:rPr>
          <w:rtl/>
        </w:rPr>
        <w:t>תקציבים</w:t>
      </w:r>
      <w:r>
        <w:rPr>
          <w:spacing w:val="13"/>
          <w:rtl/>
        </w:rPr>
        <w:t> </w:t>
      </w:r>
      <w:r>
        <w:rPr>
          <w:rtl/>
        </w:rPr>
        <w:t>במשרד</w:t>
      </w:r>
      <w:r>
        <w:rPr>
          <w:spacing w:val="1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יגבש</w:t>
      </w:r>
      <w:r>
        <w:rPr>
          <w:spacing w:val="13"/>
          <w:rtl/>
        </w:rPr>
        <w:t> </w:t>
      </w:r>
      <w:r>
        <w:rPr>
          <w:rtl/>
        </w:rPr>
        <w:t>המלצו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לצעדים</w:t>
      </w:r>
      <w:r>
        <w:rPr>
          <w:spacing w:val="34"/>
          <w:rtl/>
        </w:rPr>
        <w:t> </w:t>
      </w:r>
      <w:r>
        <w:rPr>
          <w:rtl/>
        </w:rPr>
        <w:t>הנדרשים</w:t>
      </w:r>
      <w:r>
        <w:rPr>
          <w:spacing w:val="34"/>
          <w:rtl/>
        </w:rPr>
        <w:t> </w:t>
      </w:r>
      <w:r>
        <w:rPr>
          <w:rtl/>
        </w:rPr>
        <w:t>להקמת</w:t>
      </w:r>
      <w:r>
        <w:rPr>
          <w:spacing w:val="32"/>
          <w:rtl/>
        </w:rPr>
        <w:t> </w:t>
      </w:r>
      <w:r>
        <w:rPr>
          <w:rtl/>
        </w:rPr>
        <w:t>מתקנים</w:t>
      </w:r>
      <w:r>
        <w:rPr>
          <w:spacing w:val="33"/>
          <w:rtl/>
        </w:rPr>
        <w:t> </w:t>
      </w:r>
      <w:r>
        <w:rPr>
          <w:rtl/>
        </w:rPr>
        <w:t>פוטו</w:t>
      </w:r>
      <w:r>
        <w:rPr/>
        <w:t>-</w:t>
      </w:r>
      <w:r>
        <w:rPr>
          <w:rtl/>
        </w:rPr>
        <w:t>וולטאים</w:t>
      </w:r>
      <w:r>
        <w:rPr>
          <w:spacing w:val="35"/>
          <w:rtl/>
        </w:rPr>
        <w:t> </w:t>
      </w:r>
      <w:r>
        <w:rPr>
          <w:rtl/>
        </w:rPr>
        <w:t>בקרקע</w:t>
      </w:r>
      <w:r>
        <w:rPr>
          <w:spacing w:val="33"/>
          <w:rtl/>
        </w:rPr>
        <w:t> </w:t>
      </w:r>
      <w:r>
        <w:rPr>
          <w:rtl/>
        </w:rPr>
        <w:t>בייעוד</w:t>
      </w:r>
      <w:r>
        <w:rPr>
          <w:spacing w:val="34"/>
          <w:rtl/>
        </w:rPr>
        <w:t> </w:t>
      </w:r>
      <w:r>
        <w:rPr>
          <w:rtl/>
        </w:rPr>
        <w:t>חקלאי</w:t>
      </w:r>
      <w:r>
        <w:rPr>
          <w:spacing w:val="35"/>
          <w:rtl/>
        </w:rPr>
        <w:t> </w:t>
      </w:r>
      <w:r>
        <w:rPr>
          <w:rtl/>
        </w:rPr>
        <w:t>תוך</w:t>
      </w:r>
      <w:r>
        <w:rPr>
          <w:spacing w:val="33"/>
          <w:rtl/>
        </w:rPr>
        <w:t> </w:t>
      </w:r>
      <w:r>
        <w:rPr>
          <w:rtl/>
        </w:rPr>
        <w:t>הבטחת</w:t>
      </w:r>
      <w:r>
        <w:rPr>
          <w:spacing w:val="32"/>
          <w:rtl/>
        </w:rPr>
        <w:t> </w:t>
      </w:r>
      <w:r>
        <w:rPr>
          <w:rtl/>
        </w:rPr>
        <w:t>המשך</w:t>
      </w:r>
      <w:r>
        <w:rPr>
          <w:spacing w:val="33"/>
          <w:rtl/>
        </w:rPr>
        <w:t> </w:t>
      </w:r>
      <w:r>
        <w:rPr>
          <w:rtl/>
        </w:rPr>
        <w:t>עיבו</w:t>
      </w:r>
      <w:r>
        <w:rPr>
          <w:rtl/>
        </w:rPr>
        <w:t>ד</w:t>
      </w:r>
    </w:p>
    <w:p>
      <w:pPr>
        <w:spacing w:after="0" w:line="259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חקלאי</w:t>
      </w:r>
      <w:r>
        <w:rPr>
          <w:spacing w:val="-5"/>
          <w:rtl/>
        </w:rPr>
        <w:t> </w:t>
      </w:r>
      <w:r>
        <w:rPr>
          <w:rtl/>
        </w:rPr>
        <w:t>אפקטיבי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הקרקע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שיטה</w:t>
      </w:r>
      <w:r>
        <w:rPr>
          <w:spacing w:val="-5"/>
          <w:rtl/>
        </w:rPr>
        <w:t> </w:t>
      </w:r>
      <w:r>
        <w:rPr>
          <w:rtl/>
        </w:rPr>
        <w:t>המכונה</w:t>
      </w:r>
      <w:r>
        <w:rPr>
          <w:spacing w:val="-5"/>
          <w:rtl/>
        </w:rPr>
        <w:t> </w:t>
      </w:r>
      <w:r>
        <w:rPr>
          <w:rtl/>
        </w:rPr>
        <w:t>מיזם</w:t>
      </w:r>
      <w:r>
        <w:rPr>
          <w:spacing w:val="-5"/>
          <w:rtl/>
        </w:rPr>
        <w:t> </w:t>
      </w:r>
      <w:r>
        <w:rPr>
          <w:rtl/>
        </w:rPr>
        <w:t>אגרו</w:t>
      </w:r>
      <w:r>
        <w:rPr>
          <w:spacing w:val="-5"/>
          <w:rtl/>
        </w:rPr>
        <w:t> </w:t>
      </w:r>
      <w:r>
        <w:rPr>
          <w:rtl/>
        </w:rPr>
        <w:t>וולטאי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והבטחת</w:t>
      </w:r>
      <w:r>
        <w:rPr>
          <w:spacing w:val="-5"/>
          <w:rtl/>
        </w:rPr>
        <w:t> </w:t>
      </w:r>
      <w:r>
        <w:rPr>
          <w:rtl/>
        </w:rPr>
        <w:t>העמידה</w:t>
      </w:r>
      <w:r>
        <w:rPr>
          <w:spacing w:val="-5"/>
          <w:rtl/>
        </w:rPr>
        <w:t> </w:t>
      </w:r>
      <w:r>
        <w:rPr>
          <w:rtl/>
        </w:rPr>
        <w:t>ביעדים</w:t>
      </w:r>
      <w:r>
        <w:rPr>
          <w:spacing w:val="-5"/>
          <w:rtl/>
        </w:rPr>
        <w:t> </w:t>
      </w:r>
      <w:r>
        <w:rPr>
          <w:rtl/>
        </w:rPr>
        <w:t>הממשלתיי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בתחום</w:t>
      </w:r>
      <w:r>
        <w:rPr>
          <w:spacing w:val="1"/>
          <w:rtl/>
        </w:rPr>
        <w:t> </w:t>
      </w:r>
      <w:r>
        <w:rPr>
          <w:rtl/>
        </w:rPr>
        <w:t>האנרגיה</w:t>
      </w:r>
      <w:r>
        <w:rPr>
          <w:spacing w:val="1"/>
          <w:rtl/>
        </w:rPr>
        <w:t> </w:t>
      </w:r>
      <w:r>
        <w:rPr>
          <w:rtl/>
        </w:rPr>
        <w:t>המתחדשת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בנוסף</w:t>
      </w:r>
      <w:r>
        <w:rPr>
          <w:spacing w:val="2"/>
          <w:rtl/>
        </w:rPr>
        <w:t> </w:t>
      </w:r>
      <w:r>
        <w:rPr>
          <w:rtl/>
        </w:rPr>
        <w:t>הצוות</w:t>
      </w:r>
      <w:r>
        <w:rPr>
          <w:spacing w:val="2"/>
          <w:rtl/>
        </w:rPr>
        <w:t> </w:t>
      </w:r>
      <w:r>
        <w:rPr>
          <w:rtl/>
        </w:rPr>
        <w:t>יעקוב</w:t>
      </w:r>
      <w:r>
        <w:rPr>
          <w:spacing w:val="2"/>
          <w:rtl/>
        </w:rPr>
        <w:t> </w:t>
      </w:r>
      <w:r>
        <w:rPr>
          <w:rtl/>
        </w:rPr>
        <w:t>אחרי</w:t>
      </w:r>
      <w:r>
        <w:rPr>
          <w:spacing w:val="1"/>
          <w:rtl/>
        </w:rPr>
        <w:t> </w:t>
      </w:r>
      <w:r>
        <w:rPr>
          <w:rtl/>
        </w:rPr>
        <w:t>ישומה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הוראת</w:t>
      </w:r>
      <w:r>
        <w:rPr>
          <w:spacing w:val="2"/>
          <w:rtl/>
        </w:rPr>
        <w:t> </w:t>
      </w:r>
      <w:r>
        <w:rPr>
          <w:rtl/>
        </w:rPr>
        <w:t>השעה</w:t>
      </w:r>
      <w:r>
        <w:rPr/>
        <w:t>.</w:t>
      </w:r>
      <w:r>
        <w:rPr>
          <w:spacing w:val="62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בהמשך</w:t>
      </w:r>
      <w:r>
        <w:rPr>
          <w:spacing w:val="1"/>
          <w:rtl/>
        </w:rPr>
        <w:t> </w:t>
      </w:r>
      <w:r>
        <w:rPr>
          <w:rtl/>
        </w:rPr>
        <w:t>לכ</w:t>
      </w:r>
      <w:r>
        <w:rPr>
          <w:rtl/>
        </w:rPr>
        <w:t>ך</w:t>
      </w:r>
    </w:p>
    <w:p>
      <w:pPr>
        <w:bidi/>
        <w:spacing w:line="278" w:lineRule="exact" w:before="0"/>
        <w:ind w:right="180" w:left="0" w:firstLine="0"/>
        <w:jc w:val="both"/>
        <w:rPr>
          <w:rFonts w:ascii="Times New Roman" w:cs="Times New Roman"/>
          <w:sz w:val="24"/>
          <w:szCs w:val="24"/>
        </w:rPr>
      </w:pPr>
      <w:r>
        <w:rPr>
          <w:sz w:val="26"/>
          <w:szCs w:val="26"/>
          <w:rtl/>
        </w:rPr>
        <w:t>שביום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7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ביולי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2021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קבלה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הנהלת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רמ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י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החלטה</w:t>
      </w:r>
      <w:r>
        <w:rPr>
          <w:rFonts w:ascii="Times New Roman" w:cs="Times New Roman"/>
          <w:spacing w:val="-3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להמליץ</w:t>
      </w:r>
      <w:r>
        <w:rPr>
          <w:rFonts w:ascii="Times New Roman" w:cs="Times New Roman"/>
          <w:spacing w:val="4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למועצת</w:t>
      </w:r>
      <w:r>
        <w:rPr>
          <w:rFonts w:ascii="Times New Roman" w:cs="Times New Roman"/>
          <w:spacing w:val="6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מקרקעי</w:t>
      </w:r>
      <w:r>
        <w:rPr>
          <w:rFonts w:ascii="Times New Roman" w:cs="Times New Roman"/>
          <w:spacing w:val="6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ישראל</w:t>
      </w:r>
      <w:r>
        <w:rPr>
          <w:rFonts w:ascii="Times New Roman" w:cs="Times New Roman"/>
          <w:spacing w:val="7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לקבוע</w:t>
      </w:r>
      <w:r>
        <w:rPr>
          <w:rFonts w:ascii="Times New Roman" w:cs="Times New Roman"/>
          <w:spacing w:val="6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כי</w:t>
      </w:r>
      <w:r>
        <w:rPr>
          <w:rFonts w:ascii="Times New Roman" w:cs="Times New Roman"/>
          <w:spacing w:val="6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יהיה</w:t>
      </w:r>
      <w:r>
        <w:rPr>
          <w:rFonts w:ascii="Times New Roman" w:cs="Times New Roman"/>
          <w:spacing w:val="6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מחי</w:t>
      </w:r>
      <w:r>
        <w:rPr>
          <w:rFonts w:ascii="Times New Roman" w:cs="Times New Roman"/>
          <w:sz w:val="24"/>
          <w:szCs w:val="24"/>
          <w:rtl/>
        </w:rPr>
        <w:t>ר</w:t>
      </w:r>
    </w:p>
    <w:p>
      <w:pPr>
        <w:bidi/>
        <w:spacing w:before="0"/>
        <w:ind w:right="180" w:left="0" w:firstLine="0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  <w:rtl/>
        </w:rPr>
        <w:t>אחיד</w:t>
      </w:r>
      <w:r>
        <w:rPr>
          <w:rFonts w:ascii="Times New Roman" w:cs="Times New Roman"/>
          <w:spacing w:val="10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במיזמי</w:t>
      </w:r>
      <w:r>
        <w:rPr>
          <w:rFonts w:ascii="Times New Roman" w:cs="Times New Roman"/>
          <w:spacing w:val="11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אנרגיה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נוספים</w:t>
      </w:r>
      <w:r>
        <w:rPr>
          <w:rFonts w:ascii="Times New Roman" w:cs="Times New Roman"/>
          <w:spacing w:val="14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(</w:t>
      </w:r>
      <w:r>
        <w:rPr>
          <w:rFonts w:ascii="Times New Roman" w:cs="Times New Roman"/>
          <w:sz w:val="24"/>
          <w:szCs w:val="24"/>
          <w:rtl/>
        </w:rPr>
        <w:t>ולא</w:t>
      </w:r>
      <w:r>
        <w:rPr>
          <w:rFonts w:ascii="Times New Roman" w:cs="Times New Roman"/>
          <w:spacing w:val="11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רק</w:t>
      </w:r>
      <w:r>
        <w:rPr>
          <w:rFonts w:ascii="Times New Roman" w:cs="Times New Roman"/>
          <w:spacing w:val="11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פוטו</w:t>
      </w:r>
      <w:r>
        <w:rPr>
          <w:rFonts w:ascii="Times New Roman" w:cs="Times New Roman"/>
          <w:spacing w:val="11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וולטאי</w:t>
      </w:r>
      <w:r>
        <w:rPr>
          <w:rFonts w:ascii="Times New Roman" w:cs="Times New Roman"/>
          <w:spacing w:val="9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שעל</w:t>
      </w:r>
      <w:r>
        <w:rPr>
          <w:rFonts w:ascii="Times New Roman" w:cs="Times New Roman"/>
          <w:spacing w:val="11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גבי</w:t>
      </w:r>
      <w:r>
        <w:rPr>
          <w:rFonts w:ascii="Times New Roman" w:cs="Times New Roman"/>
          <w:spacing w:val="8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מאגרים</w:t>
      </w:r>
      <w:r>
        <w:rPr>
          <w:rFonts w:ascii="Times New Roman" w:cs="Times New Roman"/>
          <w:spacing w:val="10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או</w:t>
      </w:r>
      <w:r>
        <w:rPr>
          <w:rFonts w:ascii="Times New Roman" w:cs="Times New Roman"/>
          <w:spacing w:val="9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בריכות</w:t>
      </w:r>
      <w:r>
        <w:rPr>
          <w:rFonts w:ascii="Times New Roman" w:cs="Times New Roman"/>
          <w:sz w:val="24"/>
          <w:szCs w:val="24"/>
        </w:rPr>
        <w:t>,</w:t>
      </w:r>
      <w:r>
        <w:rPr>
          <w:rFonts w:ascii="Times New Roman" w:cs="Times New Roman"/>
          <w:spacing w:val="9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או</w:t>
      </w:r>
      <w:r>
        <w:rPr>
          <w:rFonts w:ascii="Times New Roman" w:cs="Times New Roman"/>
          <w:spacing w:val="9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על</w:t>
      </w:r>
      <w:r>
        <w:rPr>
          <w:rFonts w:ascii="Times New Roman" w:cs="Times New Roman"/>
          <w:spacing w:val="11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גבי</w:t>
      </w:r>
      <w:r>
        <w:rPr>
          <w:rFonts w:ascii="Times New Roman" w:cs="Times New Roman"/>
          <w:spacing w:val="10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קרקע</w:t>
      </w:r>
      <w:r>
        <w:rPr>
          <w:rFonts w:ascii="Times New Roman" w:cs="Times New Roman"/>
          <w:sz w:val="24"/>
          <w:szCs w:val="24"/>
        </w:rPr>
        <w:t>)</w:t>
      </w:r>
      <w:r>
        <w:rPr>
          <w:rFonts w:ascii="Times New Roman" w:cs="Times New Roman"/>
          <w:spacing w:val="11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בה</w:t>
      </w:r>
      <w:r>
        <w:rPr>
          <w:rFonts w:ascii="Times New Roman" w:cs="Times New Roman"/>
          <w:sz w:val="24"/>
          <w:szCs w:val="24"/>
          <w:rtl/>
        </w:rPr>
        <w:t>ם</w:t>
      </w:r>
    </w:p>
    <w:p>
      <w:pPr>
        <w:bidi/>
        <w:spacing w:before="1"/>
        <w:ind w:right="228" w:left="0" w:firstLine="0"/>
        <w:jc w:val="both"/>
        <w:rPr>
          <w:sz w:val="26"/>
          <w:szCs w:val="26"/>
        </w:rPr>
      </w:pPr>
      <w:r>
        <w:rPr>
          <w:rFonts w:ascii="Times New Roman" w:cs="Times New Roman"/>
          <w:sz w:val="24"/>
          <w:szCs w:val="24"/>
          <w:rtl/>
        </w:rPr>
        <w:t>תעריף</w:t>
      </w:r>
      <w:r>
        <w:rPr>
          <w:rFonts w:ascii="Times New Roman" w:cs="Times New Roman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החשמל</w:t>
      </w:r>
      <w:r>
        <w:rPr>
          <w:rFonts w:ascii="Times New Roman" w:cs="Times New Roman"/>
          <w:spacing w:val="-4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נקבע</w:t>
      </w:r>
      <w:r>
        <w:rPr>
          <w:rFonts w:ascii="Times New Roman" w:cs="Times New Roman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בהליך</w:t>
      </w:r>
      <w:r>
        <w:rPr>
          <w:rFonts w:ascii="Times New Roman" w:cs="Times New Roman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תחרותי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מוצע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להטיל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שר השיכון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והבינוי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להביא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הצעת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החלטה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בנושא</w:t>
      </w:r>
      <w:r>
        <w:rPr>
          <w:sz w:val="26"/>
          <w:szCs w:val="26"/>
        </w:rPr>
        <w:t>.</w:t>
      </w:r>
    </w:p>
    <w:p>
      <w:pPr>
        <w:pStyle w:val="BodyText"/>
        <w:bidi/>
        <w:spacing w:before="2"/>
        <w:ind w:right="180" w:left="306" w:firstLine="6589"/>
        <w:jc w:val="both"/>
      </w:pPr>
      <w:r>
        <w:rPr>
          <w:b/>
          <w:bCs/>
          <w:rtl/>
        </w:rPr>
        <w:t>לסעיפים </w:t>
      </w:r>
      <w:r>
        <w:rPr>
          <w:b/>
          <w:bCs/>
        </w:rPr>
        <w:t>3-5</w:t>
      </w:r>
      <w:r>
        <w:rPr>
          <w:b/>
          <w:bCs/>
          <w:rtl/>
        </w:rPr>
        <w:t> וסעיף </w:t>
      </w:r>
      <w:r>
        <w:rPr>
          <w:b/>
          <w:bCs/>
        </w:rPr>
        <w:t>8</w:t>
      </w:r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הצעדים</w:t>
      </w:r>
      <w:r>
        <w:rPr>
          <w:spacing w:val="-12"/>
          <w:rtl/>
        </w:rPr>
        <w:t> </w:t>
      </w:r>
      <w:r>
        <w:rPr>
          <w:rtl/>
        </w:rPr>
        <w:t>להגברת</w:t>
      </w:r>
      <w:r>
        <w:rPr>
          <w:spacing w:val="-12"/>
          <w:rtl/>
        </w:rPr>
        <w:t> </w:t>
      </w:r>
      <w:r>
        <w:rPr>
          <w:rtl/>
        </w:rPr>
        <w:t>דו</w:t>
      </w:r>
      <w:r>
        <w:rPr/>
        <w:t>-</w:t>
      </w:r>
      <w:r>
        <w:rPr>
          <w:rtl/>
        </w:rPr>
        <w:t>שימושיות</w:t>
      </w:r>
      <w:r>
        <w:rPr>
          <w:spacing w:val="-12"/>
          <w:rtl/>
        </w:rPr>
        <w:t> </w:t>
      </w:r>
      <w:r>
        <w:rPr>
          <w:rtl/>
        </w:rPr>
        <w:t>בקרקע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עדין</w:t>
      </w:r>
      <w:r>
        <w:rPr>
          <w:spacing w:val="-12"/>
          <w:rtl/>
        </w:rPr>
        <w:t> </w:t>
      </w:r>
      <w:r>
        <w:rPr>
          <w:rtl/>
        </w:rPr>
        <w:t>נדרשת</w:t>
      </w:r>
      <w:r>
        <w:rPr>
          <w:spacing w:val="-10"/>
          <w:rtl/>
        </w:rPr>
        <w:t> </w:t>
      </w:r>
      <w:r>
        <w:rPr>
          <w:rtl/>
        </w:rPr>
        <w:t>הקצאת</w:t>
      </w:r>
      <w:r>
        <w:rPr>
          <w:spacing w:val="-12"/>
          <w:rtl/>
        </w:rPr>
        <w:t> </w:t>
      </w:r>
      <w:r>
        <w:rPr>
          <w:rtl/>
        </w:rPr>
        <w:t>שטחים</w:t>
      </w:r>
      <w:r>
        <w:rPr>
          <w:spacing w:val="-12"/>
          <w:rtl/>
        </w:rPr>
        <w:t> </w:t>
      </w:r>
      <w:r>
        <w:rPr>
          <w:rtl/>
        </w:rPr>
        <w:t>פתוחים</w:t>
      </w:r>
      <w:r>
        <w:rPr>
          <w:spacing w:val="-9"/>
          <w:rtl/>
        </w:rPr>
        <w:t> </w:t>
      </w:r>
      <w:r>
        <w:rPr>
          <w:rtl/>
        </w:rPr>
        <w:t>להקמת</w:t>
      </w:r>
      <w:r>
        <w:rPr>
          <w:spacing w:val="-13"/>
          <w:rtl/>
        </w:rPr>
        <w:t> </w:t>
      </w:r>
      <w:r>
        <w:rPr>
          <w:rtl/>
        </w:rPr>
        <w:t>מיתקני</w:t>
      </w:r>
      <w:r>
        <w:rPr>
          <w:spacing w:val="-12"/>
          <w:rtl/>
        </w:rPr>
        <w:t> </w:t>
      </w:r>
      <w:r>
        <w:rPr>
          <w:rtl/>
        </w:rPr>
        <w:t>יצור</w:t>
      </w:r>
      <w:r>
        <w:rPr>
          <w:spacing w:val="-51"/>
          <w:rtl/>
        </w:rPr>
        <w:t> </w:t>
      </w:r>
      <w:r>
        <w:rPr>
          <w:rtl/>
        </w:rPr>
        <w:t>באנרגיה מתחדשת שכן היקף צריכת החשמל צפוי לגדול</w:t>
      </w:r>
      <w:r>
        <w:rPr/>
        <w:t>.</w:t>
      </w:r>
      <w:r>
        <w:rPr>
          <w:rtl/>
        </w:rPr>
        <w:t> בעבר</w:t>
      </w:r>
      <w:r>
        <w:rPr/>
        <w:t>,</w:t>
      </w:r>
      <w:r>
        <w:rPr>
          <w:rtl/>
        </w:rPr>
        <w:t> בנובמבר</w:t>
      </w:r>
      <w:r>
        <w:rPr>
          <w:spacing w:val="53"/>
          <w:rtl/>
        </w:rPr>
        <w:t> </w:t>
      </w:r>
      <w:r>
        <w:rPr/>
        <w:t>2020</w:t>
      </w:r>
      <w:r>
        <w:rPr>
          <w:spacing w:val="1"/>
          <w:rtl/>
        </w:rPr>
        <w:t> </w:t>
      </w:r>
      <w:r>
        <w:rPr>
          <w:rtl/>
        </w:rPr>
        <w:t>החליטה המועצה</w:t>
      </w:r>
      <w:r>
        <w:rPr>
          <w:spacing w:val="1"/>
          <w:rtl/>
        </w:rPr>
        <w:t> </w:t>
      </w:r>
      <w:r>
        <w:rPr>
          <w:rtl/>
        </w:rPr>
        <w:t>הארצית על מכסה בת </w:t>
      </w:r>
      <w:r>
        <w:rPr/>
        <w:t>20,000</w:t>
      </w:r>
      <w:r>
        <w:rPr>
          <w:rtl/>
        </w:rPr>
        <w:t> דונמים לאישור תכניות מפורטות למתקנים קרקעיים לייצור אנרגיה פוטו</w:t>
      </w:r>
      <w:r>
        <w:rPr>
          <w:spacing w:val="-51"/>
          <w:rtl/>
        </w:rPr>
        <w:t> </w:t>
      </w:r>
      <w:r>
        <w:rPr>
          <w:rtl/>
        </w:rPr>
        <w:t>וולטאית עד לשנת </w:t>
      </w:r>
      <w:r>
        <w:rPr/>
        <w:t>,2030</w:t>
      </w:r>
      <w:r>
        <w:rPr>
          <w:rtl/>
        </w:rPr>
        <w:t> והמועצה צפויה לשוב ולבחון את ההיקף במהלך נובמבר </w:t>
      </w:r>
      <w:r>
        <w:rPr/>
        <w:t>.2022</w:t>
      </w:r>
      <w:r>
        <w:rPr>
          <w:rtl/>
        </w:rPr>
        <w:t>מוצע להטיל</w:t>
      </w:r>
      <w:r>
        <w:rPr>
          <w:spacing w:val="1"/>
          <w:rtl/>
        </w:rPr>
        <w:t> </w:t>
      </w:r>
      <w:r>
        <w:rPr>
          <w:rtl/>
        </w:rPr>
        <w:t>על יושב ראש המועצה הארצית לתכנון ובניה לקדם דיון בנושא שיתקיים עוד לפני תום שנת </w:t>
      </w:r>
      <w:r>
        <w:rPr/>
        <w:t>.2021</w:t>
      </w:r>
      <w:r>
        <w:rPr>
          <w:rtl/>
        </w:rPr>
        <w:t> כמו</w:t>
      </w:r>
      <w:r>
        <w:rPr>
          <w:spacing w:val="-51"/>
          <w:rtl/>
        </w:rPr>
        <w:t> </w:t>
      </w:r>
      <w:r>
        <w:rPr>
          <w:rtl/>
        </w:rPr>
        <w:t>כן על מנת להקל על קידום מיזמים אגרו</w:t>
      </w:r>
      <w:r>
        <w:rPr/>
        <w:t>-</w:t>
      </w:r>
      <w:r>
        <w:rPr>
          <w:rtl/>
        </w:rPr>
        <w:t>וולטאיים</w:t>
      </w:r>
      <w:r>
        <w:rPr/>
        <w:t>,</w:t>
      </w:r>
      <w:r>
        <w:rPr>
          <w:rtl/>
        </w:rPr>
        <w:t> וכן להגביר את היצע הקרקעות עליהן ניתן יהיה</w:t>
      </w:r>
      <w:r>
        <w:rPr>
          <w:spacing w:val="1"/>
          <w:rtl/>
        </w:rPr>
        <w:t> </w:t>
      </w:r>
      <w:r>
        <w:rPr>
          <w:rtl/>
        </w:rPr>
        <w:t>להקים מיזם שכזה </w:t>
      </w:r>
      <w:r>
        <w:rPr/>
        <w:t>(</w:t>
      </w:r>
      <w:r>
        <w:rPr>
          <w:rtl/>
        </w:rPr>
        <w:t>וכאמור לעיל הדבר מגביר את התחרותיות ואף משליך על תעריפי החשמל</w:t>
      </w:r>
      <w:r>
        <w:rPr/>
        <w:t>,)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שיושב ראש המועצה הארצית יטיל על צוות יעודי לקדם תכנית מיתאר ארצית</w:t>
      </w:r>
      <w:r>
        <w:rPr/>
        <w:t>,</w:t>
      </w:r>
      <w:r>
        <w:rPr>
          <w:rtl/>
        </w:rPr>
        <w:t> אשר ניתן יהיה להוציא</w:t>
      </w:r>
      <w:r>
        <w:rPr>
          <w:spacing w:val="1"/>
          <w:rtl/>
        </w:rPr>
        <w:t> </w:t>
      </w:r>
      <w:r>
        <w:rPr>
          <w:rtl/>
        </w:rPr>
        <w:t>מכוחה</w:t>
      </w:r>
      <w:r>
        <w:rPr>
          <w:spacing w:val="2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להקמת</w:t>
      </w:r>
      <w:r>
        <w:rPr>
          <w:spacing w:val="22"/>
          <w:rtl/>
        </w:rPr>
        <w:t> </w:t>
      </w:r>
      <w:r>
        <w:rPr>
          <w:rtl/>
        </w:rPr>
        <w:t>מיזמים</w:t>
      </w:r>
      <w:r>
        <w:rPr>
          <w:spacing w:val="23"/>
          <w:rtl/>
        </w:rPr>
        <w:t> </w:t>
      </w:r>
      <w:r>
        <w:rPr>
          <w:rtl/>
        </w:rPr>
        <w:t>אגרו</w:t>
      </w:r>
      <w:r>
        <w:rPr/>
        <w:t>-</w:t>
      </w:r>
      <w:r>
        <w:rPr>
          <w:rtl/>
        </w:rPr>
        <w:t>וולטאיים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התכנית</w:t>
      </w:r>
      <w:r>
        <w:rPr>
          <w:spacing w:val="23"/>
          <w:rtl/>
        </w:rPr>
        <w:t> </w:t>
      </w:r>
      <w:r>
        <w:rPr>
          <w:rtl/>
        </w:rPr>
        <w:t>תקבע</w:t>
      </w:r>
      <w:r>
        <w:rPr>
          <w:spacing w:val="22"/>
          <w:rtl/>
        </w:rPr>
        <w:t> </w:t>
      </w:r>
      <w:r>
        <w:rPr>
          <w:rtl/>
        </w:rPr>
        <w:t>קריטריונים</w:t>
      </w:r>
      <w:r>
        <w:rPr>
          <w:spacing w:val="22"/>
          <w:rtl/>
        </w:rPr>
        <w:t> </w:t>
      </w:r>
      <w:r>
        <w:rPr>
          <w:rtl/>
        </w:rPr>
        <w:t>ברורים</w:t>
      </w:r>
      <w:r>
        <w:rPr>
          <w:spacing w:val="23"/>
          <w:rtl/>
        </w:rPr>
        <w:t> </w:t>
      </w:r>
      <w:r>
        <w:rPr>
          <w:rtl/>
        </w:rPr>
        <w:t>לשמירה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היעו</w:t>
      </w:r>
      <w:r>
        <w:rPr>
          <w:rtl/>
        </w:rPr>
        <w:t>ד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החקלאי של הקרקע</w:t>
      </w:r>
      <w:r>
        <w:rPr/>
        <w:t>,</w:t>
      </w:r>
      <w:r>
        <w:rPr>
          <w:rtl/>
        </w:rPr>
        <w:t> וזאת על מנת שלא יהא צורך בקבלת אישור של גורם אחר לענין שמירת היעוד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וניתן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להקים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המיזמים</w:t>
      </w:r>
      <w:r>
        <w:rPr>
          <w:spacing w:val="-13"/>
          <w:rtl/>
        </w:rPr>
        <w:t> </w:t>
      </w:r>
      <w:r>
        <w:rPr>
          <w:rtl/>
        </w:rPr>
        <w:t>במהירות</w:t>
      </w:r>
      <w:r>
        <w:rPr>
          <w:spacing w:val="-12"/>
          <w:rtl/>
        </w:rPr>
        <w:t> </w:t>
      </w:r>
      <w:r>
        <w:rPr>
          <w:rtl/>
        </w:rPr>
        <w:t>הנדרשת</w:t>
      </w:r>
      <w:r>
        <w:rPr>
          <w:spacing w:val="-13"/>
          <w:rtl/>
        </w:rPr>
        <w:t> </w:t>
      </w:r>
      <w:r>
        <w:rPr>
          <w:rtl/>
        </w:rPr>
        <w:t>לעמידה</w:t>
      </w:r>
      <w:r>
        <w:rPr>
          <w:spacing w:val="-13"/>
          <w:rtl/>
        </w:rPr>
        <w:t> </w:t>
      </w:r>
      <w:r>
        <w:rPr>
          <w:rtl/>
        </w:rPr>
        <w:t>ביעדי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3"/>
          <w:rtl/>
        </w:rPr>
        <w:t> </w:t>
      </w:r>
      <w:r>
        <w:rPr/>
        <w:t>.465</w:t>
      </w:r>
      <w:r>
        <w:rPr>
          <w:spacing w:val="-13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3"/>
          <w:rtl/>
        </w:rPr>
        <w:t> </w:t>
      </w:r>
      <w:r>
        <w:rPr>
          <w:rtl/>
        </w:rPr>
        <w:t>גם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14"/>
          <w:rtl/>
        </w:rPr>
        <w:t> </w:t>
      </w:r>
      <w:r>
        <w:rPr>
          <w:rtl/>
        </w:rPr>
        <w:t>בסעיף</w:t>
      </w:r>
      <w:r>
        <w:rPr>
          <w:spacing w:val="-52"/>
          <w:rtl/>
        </w:rPr>
        <w:t> </w:t>
      </w:r>
      <w:r>
        <w:rPr/>
        <w:t>8</w:t>
      </w:r>
      <w:r>
        <w:rPr>
          <w:rtl/>
        </w:rPr>
        <w:t> להטיל על המשרד להגנת הסביבה ועל משרד האנרגיה להביא בפני המועצה הארצית מסמך מדיניות</w:t>
      </w:r>
      <w:r>
        <w:rPr>
          <w:spacing w:val="1"/>
          <w:rtl/>
        </w:rPr>
        <w:t> </w:t>
      </w:r>
      <w:r>
        <w:rPr>
          <w:rtl/>
        </w:rPr>
        <w:t>לעניין אגירת אנרגיה בתוך חצי שנה</w:t>
      </w:r>
      <w:r>
        <w:rPr/>
        <w:t>.</w:t>
      </w:r>
      <w:r>
        <w:rPr>
          <w:rtl/>
        </w:rPr>
        <w:t> יצור בפוטו וולטאי מביא לכך שהיקף היצור אינו חופף לשעות</w:t>
      </w:r>
      <w:r>
        <w:rPr>
          <w:spacing w:val="1"/>
          <w:rtl/>
        </w:rPr>
        <w:t> </w:t>
      </w:r>
      <w:r>
        <w:rPr>
          <w:rtl/>
        </w:rPr>
        <w:t>הביקוש</w:t>
      </w:r>
      <w:r>
        <w:rPr/>
        <w:t>,</w:t>
      </w:r>
      <w:r>
        <w:rPr>
          <w:rtl/>
        </w:rPr>
        <w:t> כך שבשעות היום מיוצר חשמל מעבר להיקף הצריכה</w:t>
      </w:r>
      <w:r>
        <w:rPr/>
        <w:t>.</w:t>
      </w:r>
      <w:r>
        <w:rPr>
          <w:rtl/>
        </w:rPr>
        <w:t> הדבר מצריך הקמת מתקני אגירה ועל</w:t>
      </w:r>
      <w:r>
        <w:rPr>
          <w:spacing w:val="1"/>
          <w:rtl/>
        </w:rPr>
        <w:t> </w:t>
      </w:r>
      <w:r>
        <w:rPr>
          <w:rtl/>
        </w:rPr>
        <w:t>כן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שתכנית</w:t>
      </w:r>
      <w:r>
        <w:rPr>
          <w:spacing w:val="-13"/>
          <w:rtl/>
        </w:rPr>
        <w:t> </w:t>
      </w:r>
      <w:r>
        <w:rPr>
          <w:rtl/>
        </w:rPr>
        <w:t>המיתאר</w:t>
      </w:r>
      <w:r>
        <w:rPr>
          <w:spacing w:val="-13"/>
          <w:rtl/>
        </w:rPr>
        <w:t> </w:t>
      </w:r>
      <w:r>
        <w:rPr>
          <w:rtl/>
        </w:rPr>
        <w:t>אף</w:t>
      </w:r>
      <w:r>
        <w:rPr>
          <w:spacing w:val="-11"/>
          <w:rtl/>
        </w:rPr>
        <w:t> </w:t>
      </w:r>
      <w:r>
        <w:rPr>
          <w:rtl/>
        </w:rPr>
        <w:t>תאפשר</w:t>
      </w:r>
      <w:r>
        <w:rPr>
          <w:spacing w:val="-13"/>
          <w:rtl/>
        </w:rPr>
        <w:t> </w:t>
      </w:r>
      <w:r>
        <w:rPr>
          <w:rtl/>
        </w:rPr>
        <w:t>להוציא</w:t>
      </w:r>
      <w:r>
        <w:rPr>
          <w:spacing w:val="-12"/>
          <w:rtl/>
        </w:rPr>
        <w:t> </w:t>
      </w:r>
      <w:r>
        <w:rPr>
          <w:rtl/>
        </w:rPr>
        <w:t>מכוחה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>
          <w:spacing w:val="-11"/>
          <w:rtl/>
        </w:rPr>
        <w:t> </w:t>
      </w:r>
      <w:r>
        <w:rPr>
          <w:rtl/>
        </w:rPr>
        <w:t>להקמת</w:t>
      </w:r>
      <w:r>
        <w:rPr>
          <w:spacing w:val="-13"/>
          <w:rtl/>
        </w:rPr>
        <w:t> </w:t>
      </w:r>
      <w:r>
        <w:rPr>
          <w:spacing w:val="-1"/>
          <w:rtl/>
        </w:rPr>
        <w:t>מיתקני</w:t>
      </w:r>
      <w:r>
        <w:rPr>
          <w:spacing w:val="-13"/>
          <w:rtl/>
        </w:rPr>
        <w:t> </w:t>
      </w:r>
      <w:r>
        <w:rPr>
          <w:spacing w:val="-1"/>
          <w:rtl/>
        </w:rPr>
        <w:t>אגירה</w:t>
      </w:r>
      <w:r>
        <w:rPr>
          <w:b/>
          <w:bCs/>
          <w:spacing w:val="-1"/>
        </w:rPr>
        <w:t>.</w:t>
      </w:r>
      <w:r>
        <w:rPr>
          <w:spacing w:val="-7"/>
          <w:rtl/>
        </w:rPr>
        <w:t> </w:t>
      </w:r>
      <w:r>
        <w:rPr>
          <w:spacing w:val="-1"/>
          <w:rtl/>
        </w:rPr>
        <w:t>כמו</w:t>
      </w:r>
      <w:r>
        <w:rPr>
          <w:spacing w:val="-13"/>
          <w:rtl/>
        </w:rPr>
        <w:t> </w:t>
      </w:r>
      <w:r>
        <w:rPr>
          <w:spacing w:val="-1"/>
          <w:rtl/>
        </w:rPr>
        <w:t>כן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מנת</w:t>
      </w:r>
      <w:r>
        <w:rPr>
          <w:spacing w:val="-13"/>
          <w:rtl/>
        </w:rPr>
        <w:t> </w:t>
      </w:r>
      <w:r>
        <w:rPr>
          <w:spacing w:val="-1"/>
          <w:rtl/>
        </w:rPr>
        <w:t>שניתן</w:t>
      </w:r>
      <w:r>
        <w:rPr>
          <w:spacing w:val="-52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להוציא</w:t>
      </w:r>
      <w:r>
        <w:rPr>
          <w:spacing w:val="-13"/>
          <w:rtl/>
        </w:rPr>
        <w:t> </w:t>
      </w:r>
      <w:r>
        <w:rPr>
          <w:rtl/>
        </w:rPr>
        <w:t>היתרים</w:t>
      </w:r>
      <w:r>
        <w:rPr>
          <w:spacing w:val="-13"/>
          <w:rtl/>
        </w:rPr>
        <w:t> </w:t>
      </w:r>
      <w:r>
        <w:rPr>
          <w:rtl/>
        </w:rPr>
        <w:t>מכח</w:t>
      </w:r>
      <w:r>
        <w:rPr>
          <w:spacing w:val="-13"/>
          <w:rtl/>
        </w:rPr>
        <w:t> </w:t>
      </w:r>
      <w:r>
        <w:rPr>
          <w:rtl/>
        </w:rPr>
        <w:t>תוכניות</w:t>
      </w:r>
      <w:r>
        <w:rPr>
          <w:spacing w:val="-13"/>
          <w:rtl/>
        </w:rPr>
        <w:t> </w:t>
      </w:r>
      <w:r>
        <w:rPr>
          <w:rtl/>
        </w:rPr>
        <w:t>המתאר</w:t>
      </w:r>
      <w:r>
        <w:rPr>
          <w:spacing w:val="-13"/>
          <w:rtl/>
        </w:rPr>
        <w:t> </w:t>
      </w:r>
      <w:r>
        <w:rPr>
          <w:rtl/>
        </w:rPr>
        <w:t>שמוצע</w:t>
      </w:r>
      <w:r>
        <w:rPr>
          <w:spacing w:val="-8"/>
          <w:rtl/>
        </w:rPr>
        <w:t> </w:t>
      </w:r>
      <w:r>
        <w:rPr>
          <w:rtl/>
        </w:rPr>
        <w:t>לקדם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שצפוי</w:t>
      </w:r>
      <w:r>
        <w:rPr>
          <w:spacing w:val="-13"/>
          <w:rtl/>
        </w:rPr>
        <w:t> </w:t>
      </w:r>
      <w:r>
        <w:rPr>
          <w:spacing w:val="-1"/>
          <w:rtl/>
        </w:rPr>
        <w:t>שהן</w:t>
      </w:r>
      <w:r>
        <w:rPr>
          <w:spacing w:val="-13"/>
          <w:rtl/>
        </w:rPr>
        <w:t> </w:t>
      </w:r>
      <w:r>
        <w:rPr>
          <w:spacing w:val="-1"/>
          <w:rtl/>
        </w:rPr>
        <w:t>לא</w:t>
      </w:r>
      <w:r>
        <w:rPr>
          <w:spacing w:val="-13"/>
          <w:rtl/>
        </w:rPr>
        <w:t> </w:t>
      </w:r>
      <w:r>
        <w:rPr>
          <w:spacing w:val="-1"/>
          <w:rtl/>
        </w:rPr>
        <w:t>תהיינה</w:t>
      </w:r>
      <w:r>
        <w:rPr>
          <w:spacing w:val="-13"/>
          <w:rtl/>
        </w:rPr>
        <w:t> </w:t>
      </w:r>
      <w:r>
        <w:rPr>
          <w:spacing w:val="-1"/>
          <w:rtl/>
        </w:rPr>
        <w:t>תכניות</w:t>
      </w:r>
      <w:r>
        <w:rPr>
          <w:spacing w:val="-10"/>
          <w:rtl/>
        </w:rPr>
        <w:t> </w:t>
      </w:r>
      <w:r>
        <w:rPr>
          <w:spacing w:val="-1"/>
          <w:rtl/>
        </w:rPr>
        <w:t>מפורטות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-52"/>
          <w:rtl/>
        </w:rPr>
        <w:t> </w:t>
      </w:r>
      <w:r>
        <w:rPr>
          <w:rtl/>
        </w:rPr>
        <w:t>לתקן את סעיף </w:t>
      </w:r>
      <w:r>
        <w:rPr/>
        <w:t>(145</w:t>
      </w:r>
      <w:r>
        <w:rPr>
          <w:rtl/>
        </w:rPr>
        <w:t>ח</w:t>
      </w:r>
      <w:r>
        <w:rPr/>
        <w:t>)</w:t>
      </w:r>
      <w:r>
        <w:rPr>
          <w:rtl/>
        </w:rPr>
        <w:t> לחוק התכנון והבניה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חוק התכנון והבניה</w:t>
      </w:r>
      <w:r>
        <w:rPr/>
        <w:t>,)</w:t>
      </w:r>
      <w:r>
        <w:rPr>
          <w:rtl/>
        </w:rPr>
        <w:t> כך שניתן</w:t>
      </w:r>
      <w:r>
        <w:rPr>
          <w:spacing w:val="1"/>
          <w:rtl/>
        </w:rPr>
        <w:t> </w:t>
      </w:r>
      <w:r>
        <w:rPr>
          <w:rtl/>
        </w:rPr>
        <w:t>יהיה להוציא היתר גם למיתקנים פוטו וולטאיים ומיתקני אגירה כמו כן מוצע להטיל על צוות יעודי</w:t>
      </w:r>
      <w:r>
        <w:rPr>
          <w:spacing w:val="1"/>
          <w:rtl/>
        </w:rPr>
        <w:t> </w:t>
      </w:r>
      <w:r>
        <w:rPr>
          <w:rtl/>
        </w:rPr>
        <w:t>שבראשו יעמוד נציג האוצר במועצה הארצית וחברים בו נציגי מנהל התכנון</w:t>
      </w:r>
      <w:r>
        <w:rPr/>
        <w:t>,</w:t>
      </w:r>
      <w:r>
        <w:rPr>
          <w:rtl/>
        </w:rPr>
        <w:t> משרד האנרגיה</w:t>
      </w:r>
      <w:r>
        <w:rPr/>
        <w:t>,</w:t>
      </w:r>
      <w:r>
        <w:rPr>
          <w:rtl/>
        </w:rPr>
        <w:t> משרד</w:t>
      </w:r>
      <w:r>
        <w:rPr>
          <w:spacing w:val="1"/>
          <w:rtl/>
        </w:rPr>
        <w:t> </w:t>
      </w:r>
      <w:r>
        <w:rPr>
          <w:rtl/>
        </w:rPr>
        <w:t>החקלאות</w:t>
      </w:r>
      <w:r>
        <w:rPr>
          <w:spacing w:val="-9"/>
          <w:rtl/>
        </w:rPr>
        <w:t> </w:t>
      </w:r>
      <w:r>
        <w:rPr>
          <w:rtl/>
        </w:rPr>
        <w:t>והמשרד</w:t>
      </w:r>
      <w:r>
        <w:rPr>
          <w:spacing w:val="-9"/>
          <w:rtl/>
        </w:rPr>
        <w:t> </w:t>
      </w:r>
      <w:r>
        <w:rPr>
          <w:rtl/>
        </w:rPr>
        <w:t>להגנת</w:t>
      </w:r>
      <w:r>
        <w:rPr>
          <w:spacing w:val="-8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להביא</w:t>
      </w:r>
      <w:r>
        <w:rPr>
          <w:spacing w:val="-9"/>
          <w:rtl/>
        </w:rPr>
        <w:t> </w:t>
      </w:r>
      <w:r>
        <w:rPr>
          <w:rtl/>
        </w:rPr>
        <w:t>בפני</w:t>
      </w:r>
      <w:r>
        <w:rPr>
          <w:spacing w:val="-9"/>
          <w:rtl/>
        </w:rPr>
        <w:t> </w:t>
      </w:r>
      <w:r>
        <w:rPr>
          <w:rtl/>
        </w:rPr>
        <w:t>המועצה</w:t>
      </w:r>
      <w:r>
        <w:rPr>
          <w:spacing w:val="-6"/>
          <w:rtl/>
        </w:rPr>
        <w:t> </w:t>
      </w:r>
      <w:r>
        <w:rPr>
          <w:rtl/>
        </w:rPr>
        <w:t>הארצית</w:t>
      </w:r>
      <w:r>
        <w:rPr>
          <w:spacing w:val="-9"/>
          <w:rtl/>
        </w:rPr>
        <w:t> </w:t>
      </w:r>
      <w:r>
        <w:rPr>
          <w:rtl/>
        </w:rPr>
        <w:t>מסמך</w:t>
      </w:r>
      <w:r>
        <w:rPr>
          <w:spacing w:val="-9"/>
          <w:rtl/>
        </w:rPr>
        <w:t> </w:t>
      </w:r>
      <w:r>
        <w:rPr>
          <w:rtl/>
        </w:rPr>
        <w:t>מדיניות</w:t>
      </w:r>
      <w:r>
        <w:rPr>
          <w:spacing w:val="-9"/>
          <w:rtl/>
        </w:rPr>
        <w:t> </w:t>
      </w:r>
      <w:r>
        <w:rPr>
          <w:rtl/>
        </w:rPr>
        <w:t>לסוגית</w:t>
      </w:r>
      <w:r>
        <w:rPr>
          <w:spacing w:val="-7"/>
          <w:rtl/>
        </w:rPr>
        <w:t> </w:t>
      </w:r>
      <w:r>
        <w:rPr>
          <w:rtl/>
        </w:rPr>
        <w:t>האגרו</w:t>
      </w:r>
      <w:r>
        <w:rPr/>
        <w:t>-</w:t>
      </w:r>
      <w:r>
        <w:rPr>
          <w:rtl/>
        </w:rPr>
        <w:t>וולטא</w:t>
      </w:r>
      <w:r>
        <w:rPr>
          <w:rtl/>
        </w:rPr>
        <w:t>י</w:t>
      </w:r>
    </w:p>
    <w:p>
      <w:pPr>
        <w:pStyle w:val="BodyText"/>
        <w:bidi/>
        <w:ind w:right="180" w:left="308" w:firstLine="7078"/>
        <w:jc w:val="both"/>
      </w:pPr>
      <w:r>
        <w:rPr>
          <w:rtl/>
        </w:rPr>
        <w:t>בתוך חצי שנה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עד לקידום תכניות המיתאר האמורות</w:t>
      </w:r>
      <w:r>
        <w:rPr/>
        <w:t>,</w:t>
      </w:r>
      <w:r>
        <w:rPr>
          <w:rtl/>
        </w:rPr>
        <w:t> ולצורך הגדלת יכולת המדינה לעמוד ביעדים שנקבעו בהחלטה</w:t>
      </w:r>
      <w:r>
        <w:rPr>
          <w:spacing w:val="1"/>
          <w:rtl/>
        </w:rPr>
        <w:t> </w:t>
      </w:r>
      <w:r>
        <w:rPr/>
        <w:t>,465</w:t>
      </w:r>
      <w:r>
        <w:rPr>
          <w:rtl/>
        </w:rPr>
        <w:t> מוצע להטיל על שרת האנרגיה לבחון אפשרות לפנות לשרת הפנים בבקשה ששרת הפנים תעשה</w:t>
      </w:r>
      <w:r>
        <w:rPr>
          <w:spacing w:val="1"/>
          <w:rtl/>
        </w:rPr>
        <w:t> </w:t>
      </w:r>
      <w:r>
        <w:rPr>
          <w:rtl/>
        </w:rPr>
        <w:t>שימוש בסמכותה לפי סעיף </w:t>
      </w:r>
      <w:r>
        <w:rPr/>
        <w:t>266</w:t>
      </w:r>
      <w:r>
        <w:rPr>
          <w:rtl/>
        </w:rPr>
        <w:t>ה לחוק התכנון והבניה</w:t>
      </w:r>
      <w:r>
        <w:rPr>
          <w:spacing w:val="1"/>
          <w:rtl/>
        </w:rPr>
        <w:t> </w:t>
      </w:r>
      <w:r>
        <w:rPr>
          <w:rtl/>
        </w:rPr>
        <w:t>להתיר הקמת מיתקני אגירה הנדרשים לעמידה</w:t>
      </w:r>
      <w:r>
        <w:rPr>
          <w:spacing w:val="-51"/>
          <w:rtl/>
        </w:rPr>
        <w:t> </w:t>
      </w:r>
      <w:r>
        <w:rPr>
          <w:rtl/>
        </w:rPr>
        <w:t>ביעדי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ליצור</w:t>
      </w:r>
      <w:r>
        <w:rPr>
          <w:spacing w:val="-4"/>
          <w:rtl/>
        </w:rPr>
        <w:t> </w:t>
      </w:r>
      <w:r>
        <w:rPr>
          <w:rtl/>
        </w:rPr>
        <w:t>אנרגיות</w:t>
      </w:r>
      <w:r>
        <w:rPr>
          <w:spacing w:val="-5"/>
          <w:rtl/>
        </w:rPr>
        <w:t> </w:t>
      </w:r>
      <w:r>
        <w:rPr>
          <w:rtl/>
        </w:rPr>
        <w:t>מתחדשות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5"/>
          <w:rtl/>
        </w:rPr>
        <w:t> </w:t>
      </w:r>
      <w:r>
        <w:rPr/>
        <w:t>.465</w:t>
      </w:r>
      <w:r>
        <w:rPr>
          <w:spacing w:val="-4"/>
          <w:rtl/>
        </w:rPr>
        <w:t> </w:t>
      </w:r>
      <w:r>
        <w:rPr>
          <w:rtl/>
        </w:rPr>
        <w:t>חשיבותם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מיתקני</w:t>
      </w:r>
      <w:r>
        <w:rPr>
          <w:spacing w:val="-4"/>
          <w:rtl/>
        </w:rPr>
        <w:t> </w:t>
      </w:r>
      <w:r>
        <w:rPr>
          <w:rtl/>
        </w:rPr>
        <w:t>האגירה</w:t>
      </w:r>
      <w:r>
        <w:rPr>
          <w:spacing w:val="-5"/>
          <w:rtl/>
        </w:rPr>
        <w:t> </w:t>
      </w:r>
      <w:r>
        <w:rPr>
          <w:rtl/>
        </w:rPr>
        <w:t>רבה</w:t>
      </w:r>
      <w:r>
        <w:rPr>
          <w:spacing w:val="-4"/>
          <w:rtl/>
        </w:rPr>
        <w:t> </w:t>
      </w:r>
      <w:r>
        <w:rPr>
          <w:rtl/>
        </w:rPr>
        <w:t>שכן</w:t>
      </w:r>
      <w:r>
        <w:rPr>
          <w:spacing w:val="-5"/>
          <w:rtl/>
        </w:rPr>
        <w:t> </w:t>
      </w:r>
      <w:r>
        <w:rPr>
          <w:rtl/>
        </w:rPr>
        <w:t>הם</w:t>
      </w:r>
      <w:r>
        <w:rPr>
          <w:spacing w:val="-51"/>
          <w:rtl/>
        </w:rPr>
        <w:t> </w:t>
      </w:r>
      <w:r>
        <w:rPr>
          <w:rtl/>
        </w:rPr>
        <w:t>מסייעים להתגבר על החסם שמהווה רשת החשמל</w:t>
      </w:r>
      <w:r>
        <w:rPr/>
        <w:t>.</w:t>
      </w:r>
      <w:r>
        <w:rPr>
          <w:rtl/>
        </w:rPr>
        <w:t> ללא הוספת הספק אגירה משמעותי</w:t>
      </w:r>
      <w:r>
        <w:rPr/>
        <w:t>,</w:t>
      </w:r>
      <w:r>
        <w:rPr>
          <w:rtl/>
        </w:rPr>
        <w:t> לא ניתן יהיה</w:t>
      </w:r>
      <w:r>
        <w:rPr>
          <w:spacing w:val="1"/>
          <w:rtl/>
        </w:rPr>
        <w:t> </w:t>
      </w:r>
      <w:r>
        <w:rPr>
          <w:rtl/>
        </w:rPr>
        <w:t>לחבר</w:t>
      </w:r>
      <w:r>
        <w:rPr>
          <w:spacing w:val="29"/>
          <w:rtl/>
        </w:rPr>
        <w:t> </w:t>
      </w:r>
      <w:r>
        <w:rPr>
          <w:rtl/>
        </w:rPr>
        <w:t>מתקנים</w:t>
      </w:r>
      <w:r>
        <w:rPr>
          <w:spacing w:val="30"/>
          <w:rtl/>
        </w:rPr>
        <w:t> </w:t>
      </w:r>
      <w:r>
        <w:rPr>
          <w:rtl/>
        </w:rPr>
        <w:t>פוטו</w:t>
      </w:r>
      <w:r>
        <w:rPr/>
        <w:t>-</w:t>
      </w:r>
      <w:r>
        <w:rPr>
          <w:rtl/>
        </w:rPr>
        <w:t>וולטאים</w:t>
      </w:r>
      <w:r>
        <w:rPr>
          <w:spacing w:val="29"/>
          <w:rtl/>
        </w:rPr>
        <w:t> </w:t>
      </w:r>
      <w:r>
        <w:rPr>
          <w:rtl/>
        </w:rPr>
        <w:t>חדשים</w:t>
      </w:r>
      <w:r>
        <w:rPr>
          <w:spacing w:val="29"/>
          <w:rtl/>
        </w:rPr>
        <w:t> </w:t>
      </w:r>
      <w:r>
        <w:rPr>
          <w:rtl/>
        </w:rPr>
        <w:t>כלל</w:t>
      </w:r>
      <w:r>
        <w:rPr>
          <w:spacing w:val="30"/>
          <w:rtl/>
        </w:rPr>
        <w:t> </w:t>
      </w:r>
      <w:r>
        <w:rPr>
          <w:rtl/>
        </w:rPr>
        <w:t>באזור</w:t>
      </w:r>
      <w:r>
        <w:rPr>
          <w:spacing w:val="30"/>
          <w:rtl/>
        </w:rPr>
        <w:t> </w:t>
      </w:r>
      <w:r>
        <w:rPr>
          <w:rtl/>
        </w:rPr>
        <w:t>הגליל</w:t>
      </w:r>
      <w:r>
        <w:rPr>
          <w:spacing w:val="32"/>
          <w:rtl/>
        </w:rPr>
        <w:t> </w:t>
      </w:r>
      <w:r>
        <w:rPr>
          <w:rtl/>
        </w:rPr>
        <w:t>המזרחי</w:t>
      </w:r>
      <w:r>
        <w:rPr>
          <w:spacing w:val="29"/>
          <w:rtl/>
        </w:rPr>
        <w:t> </w:t>
      </w:r>
      <w:r>
        <w:rPr>
          <w:rtl/>
        </w:rPr>
        <w:t>והגולן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ובחבלי</w:t>
      </w:r>
      <w:r>
        <w:rPr>
          <w:spacing w:val="30"/>
          <w:rtl/>
        </w:rPr>
        <w:t> </w:t>
      </w:r>
      <w:r>
        <w:rPr>
          <w:rtl/>
        </w:rPr>
        <w:t>אילת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הנגב</w:t>
      </w:r>
      <w:r>
        <w:rPr>
          <w:spacing w:val="29"/>
          <w:rtl/>
        </w:rPr>
        <w:t> </w:t>
      </w:r>
      <w:r>
        <w:rPr>
          <w:rtl/>
        </w:rPr>
        <w:t>והנג</w:t>
      </w:r>
      <w:r>
        <w:rPr>
          <w:rtl/>
        </w:rPr>
        <w:t>ב</w:t>
      </w:r>
    </w:p>
    <w:p>
      <w:pPr>
        <w:bidi/>
        <w:spacing w:before="0"/>
        <w:ind w:right="7828" w:left="306" w:hanging="39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המערבי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  <w:rtl/>
        </w:rPr>
        <w:t>לסעיף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</w:rPr>
        <w:t>6</w:t>
      </w:r>
    </w:p>
    <w:p>
      <w:pPr>
        <w:pStyle w:val="BodyText"/>
        <w:bidi/>
        <w:spacing w:line="260" w:lineRule="exact" w:before="1"/>
        <w:ind w:right="180" w:left="321" w:firstLine="0"/>
        <w:jc w:val="left"/>
      </w:pP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מנת</w:t>
      </w:r>
      <w:r>
        <w:rPr>
          <w:spacing w:val="6"/>
          <w:rtl/>
        </w:rPr>
        <w:t> </w:t>
      </w:r>
      <w:r>
        <w:rPr>
          <w:rtl/>
        </w:rPr>
        <w:t>להגדיל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עתודות</w:t>
      </w:r>
      <w:r>
        <w:rPr>
          <w:spacing w:val="9"/>
          <w:rtl/>
        </w:rPr>
        <w:t> </w:t>
      </w:r>
      <w:r>
        <w:rPr>
          <w:rtl/>
        </w:rPr>
        <w:t>הקרקע</w:t>
      </w:r>
      <w:r>
        <w:rPr>
          <w:spacing w:val="6"/>
          <w:rtl/>
        </w:rPr>
        <w:t> </w:t>
      </w:r>
      <w:r>
        <w:rPr>
          <w:rtl/>
        </w:rPr>
        <w:t>בהן</w:t>
      </w:r>
      <w:r>
        <w:rPr>
          <w:spacing w:val="5"/>
          <w:rtl/>
        </w:rPr>
        <w:t> </w:t>
      </w:r>
      <w:r>
        <w:rPr>
          <w:rtl/>
        </w:rPr>
        <w:t>ניתן</w:t>
      </w:r>
      <w:r>
        <w:rPr>
          <w:spacing w:val="5"/>
          <w:rtl/>
        </w:rPr>
        <w:t> </w:t>
      </w:r>
      <w:r>
        <w:rPr>
          <w:rtl/>
        </w:rPr>
        <w:t>להקים</w:t>
      </w:r>
      <w:r>
        <w:rPr>
          <w:spacing w:val="6"/>
          <w:rtl/>
        </w:rPr>
        <w:t> </w:t>
      </w:r>
      <w:r>
        <w:rPr>
          <w:rtl/>
        </w:rPr>
        <w:t>מיתקני</w:t>
      </w:r>
      <w:r>
        <w:rPr>
          <w:spacing w:val="5"/>
          <w:rtl/>
        </w:rPr>
        <w:t> </w:t>
      </w:r>
      <w:r>
        <w:rPr>
          <w:rtl/>
        </w:rPr>
        <w:t>יצור</w:t>
      </w:r>
      <w:r>
        <w:rPr>
          <w:spacing w:val="6"/>
          <w:rtl/>
        </w:rPr>
        <w:t> </w:t>
      </w:r>
      <w:r>
        <w:rPr>
          <w:rtl/>
        </w:rPr>
        <w:t>באנרגיה</w:t>
      </w:r>
      <w:r>
        <w:rPr>
          <w:spacing w:val="6"/>
          <w:rtl/>
        </w:rPr>
        <w:t> </w:t>
      </w:r>
      <w:r>
        <w:rPr>
          <w:rtl/>
        </w:rPr>
        <w:t>מתחדשת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יש</w:t>
      </w:r>
      <w:r>
        <w:rPr>
          <w:spacing w:val="8"/>
          <w:rtl/>
        </w:rPr>
        <w:t> </w:t>
      </w:r>
      <w:r>
        <w:rPr>
          <w:rtl/>
        </w:rPr>
        <w:t>לאפשר</w:t>
      </w:r>
      <w:r>
        <w:rPr>
          <w:spacing w:val="6"/>
          <w:rtl/>
        </w:rPr>
        <w:t> </w:t>
      </w:r>
      <w:r>
        <w:rPr>
          <w:rtl/>
        </w:rPr>
        <w:t>פינו</w:t>
      </w:r>
      <w:r>
        <w:rPr>
          <w:rtl/>
        </w:rPr>
        <w:t>י</w:t>
      </w:r>
    </w:p>
    <w:p>
      <w:pPr>
        <w:pStyle w:val="BodyText"/>
        <w:bidi/>
        <w:ind w:right="180" w:left="311" w:hanging="1"/>
        <w:jc w:val="left"/>
      </w:pPr>
      <w:r>
        <w:rPr>
          <w:rtl/>
        </w:rPr>
        <w:t>מוקשים</w:t>
      </w:r>
      <w:r>
        <w:rPr>
          <w:spacing w:val="27"/>
          <w:rtl/>
        </w:rPr>
        <w:t> </w:t>
      </w:r>
      <w:r>
        <w:rPr>
          <w:rtl/>
        </w:rPr>
        <w:t>ונפלים</w:t>
      </w:r>
      <w:r>
        <w:rPr/>
        <w:t>.</w:t>
      </w:r>
      <w:r>
        <w:rPr>
          <w:spacing w:val="36"/>
          <w:rtl/>
        </w:rPr>
        <w:t> </w:t>
      </w:r>
      <w:r>
        <w:rPr>
          <w:rtl/>
        </w:rPr>
        <w:t>מוצע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5"/>
          <w:rtl/>
        </w:rPr>
        <w:t> </w:t>
      </w:r>
      <w:r>
        <w:rPr>
          <w:rtl/>
        </w:rPr>
        <w:t>יתקיים</w:t>
      </w:r>
      <w:r>
        <w:rPr>
          <w:spacing w:val="27"/>
          <w:rtl/>
        </w:rPr>
        <w:t> </w:t>
      </w:r>
      <w:r>
        <w:rPr>
          <w:rtl/>
        </w:rPr>
        <w:t>שיח</w:t>
      </w:r>
      <w:r>
        <w:rPr>
          <w:spacing w:val="26"/>
          <w:rtl/>
        </w:rPr>
        <w:t> </w:t>
      </w:r>
      <w:r>
        <w:rPr>
          <w:rtl/>
        </w:rPr>
        <w:t>בינמשרדי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בהשתתפות</w:t>
      </w:r>
      <w:r>
        <w:rPr>
          <w:spacing w:val="26"/>
          <w:rtl/>
        </w:rPr>
        <w:t> </w:t>
      </w:r>
      <w:r>
        <w:rPr>
          <w:rtl/>
        </w:rPr>
        <w:t>נציגי</w:t>
      </w:r>
      <w:r>
        <w:rPr>
          <w:spacing w:val="27"/>
          <w:rtl/>
        </w:rPr>
        <w:t> </w:t>
      </w:r>
      <w:r>
        <w:rPr>
          <w:rtl/>
        </w:rPr>
        <w:t>משרד</w:t>
      </w:r>
      <w:r>
        <w:rPr>
          <w:spacing w:val="26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משרד</w:t>
      </w:r>
      <w:r>
        <w:rPr>
          <w:spacing w:val="2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משרד</w:t>
      </w:r>
      <w:r>
        <w:rPr>
          <w:spacing w:val="12"/>
          <w:rtl/>
        </w:rPr>
        <w:t> </w:t>
      </w:r>
      <w:r>
        <w:rPr>
          <w:rtl/>
        </w:rPr>
        <w:t>רה</w:t>
      </w:r>
      <w:r>
        <w:rPr/>
        <w:t>"</w:t>
      </w:r>
      <w:r>
        <w:rPr>
          <w:rtl/>
        </w:rPr>
        <w:t>מ</w:t>
      </w:r>
      <w:r>
        <w:rPr>
          <w:spacing w:val="12"/>
          <w:rtl/>
        </w:rPr>
        <w:t> </w:t>
      </w:r>
      <w:r>
        <w:rPr>
          <w:rtl/>
        </w:rPr>
        <w:t>ומשרד</w:t>
      </w:r>
      <w:r>
        <w:rPr>
          <w:spacing w:val="11"/>
          <w:rtl/>
        </w:rPr>
        <w:t> </w:t>
      </w:r>
      <w:r>
        <w:rPr>
          <w:rtl/>
        </w:rPr>
        <w:t>המשפטים</w:t>
      </w:r>
      <w:r>
        <w:rPr>
          <w:spacing w:val="12"/>
          <w:rtl/>
        </w:rPr>
        <w:t> </w:t>
      </w:r>
      <w:r>
        <w:rPr>
          <w:rtl/>
        </w:rPr>
        <w:t>בדבר</w:t>
      </w:r>
      <w:r>
        <w:rPr>
          <w:spacing w:val="12"/>
          <w:rtl/>
        </w:rPr>
        <w:t> </w:t>
      </w:r>
      <w:r>
        <w:rPr>
          <w:rtl/>
        </w:rPr>
        <w:t>הדרכים</w:t>
      </w:r>
      <w:r>
        <w:rPr>
          <w:spacing w:val="12"/>
          <w:rtl/>
        </w:rPr>
        <w:t> </w:t>
      </w:r>
      <w:r>
        <w:rPr>
          <w:rtl/>
        </w:rPr>
        <w:t>האפשרויות</w:t>
      </w:r>
      <w:r>
        <w:rPr>
          <w:spacing w:val="11"/>
          <w:rtl/>
        </w:rPr>
        <w:t> </w:t>
      </w:r>
      <w:r>
        <w:rPr>
          <w:rtl/>
        </w:rPr>
        <w:t>לשיפור</w:t>
      </w:r>
      <w:r>
        <w:rPr>
          <w:spacing w:val="12"/>
          <w:rtl/>
        </w:rPr>
        <w:t> </w:t>
      </w:r>
      <w:r>
        <w:rPr>
          <w:rtl/>
        </w:rPr>
        <w:t>והאצת</w:t>
      </w:r>
      <w:r>
        <w:rPr>
          <w:spacing w:val="11"/>
          <w:rtl/>
        </w:rPr>
        <w:t> </w:t>
      </w:r>
      <w:r>
        <w:rPr>
          <w:rtl/>
        </w:rPr>
        <w:t>הליכי</w:t>
      </w:r>
      <w:r>
        <w:rPr>
          <w:spacing w:val="12"/>
          <w:rtl/>
        </w:rPr>
        <w:t> </w:t>
      </w:r>
      <w:r>
        <w:rPr>
          <w:rtl/>
        </w:rPr>
        <w:t>פינוי</w:t>
      </w:r>
      <w:r>
        <w:rPr>
          <w:spacing w:val="12"/>
          <w:rtl/>
        </w:rPr>
        <w:t> </w:t>
      </w:r>
      <w:r>
        <w:rPr>
          <w:rtl/>
        </w:rPr>
        <w:t>שדות</w:t>
      </w:r>
      <w:r>
        <w:rPr>
          <w:spacing w:val="11"/>
          <w:rtl/>
        </w:rPr>
        <w:t> </w:t>
      </w:r>
      <w:r>
        <w:rPr>
          <w:rtl/>
        </w:rPr>
        <w:t>מוקשי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ושטחי</w:t>
      </w:r>
      <w:r>
        <w:rPr>
          <w:spacing w:val="-13"/>
          <w:rtl/>
        </w:rPr>
        <w:t> </w:t>
      </w:r>
      <w:r>
        <w:rPr>
          <w:rtl/>
        </w:rPr>
        <w:t>נפלים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ובכלל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3"/>
          <w:rtl/>
        </w:rPr>
        <w:t> </w:t>
      </w:r>
      <w:r>
        <w:rPr>
          <w:rtl/>
        </w:rPr>
        <w:t>בחינת</w:t>
      </w:r>
      <w:r>
        <w:rPr>
          <w:spacing w:val="-13"/>
          <w:rtl/>
        </w:rPr>
        <w:t> </w:t>
      </w:r>
      <w:r>
        <w:rPr>
          <w:rtl/>
        </w:rPr>
        <w:t>האפשרות</w:t>
      </w:r>
      <w:r>
        <w:rPr>
          <w:spacing w:val="-13"/>
          <w:rtl/>
        </w:rPr>
        <w:t> </w:t>
      </w:r>
      <w:r>
        <w:rPr>
          <w:rtl/>
        </w:rPr>
        <w:t>לתקן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החוק</w:t>
      </w:r>
      <w:r>
        <w:rPr>
          <w:spacing w:val="-11"/>
          <w:rtl/>
        </w:rPr>
        <w:t> </w:t>
      </w:r>
      <w:r>
        <w:rPr>
          <w:rtl/>
        </w:rPr>
        <w:t>לפינוי</w:t>
      </w:r>
      <w:r>
        <w:rPr>
          <w:spacing w:val="-13"/>
          <w:rtl/>
        </w:rPr>
        <w:t> </w:t>
      </w:r>
      <w:r>
        <w:rPr>
          <w:rtl/>
        </w:rPr>
        <w:t>שדות</w:t>
      </w:r>
      <w:r>
        <w:rPr>
          <w:spacing w:val="-13"/>
          <w:rtl/>
        </w:rPr>
        <w:t> </w:t>
      </w:r>
      <w:r>
        <w:rPr>
          <w:rtl/>
        </w:rPr>
        <w:t>מוקשים</w:t>
      </w:r>
      <w:r>
        <w:rPr>
          <w:spacing w:val="-13"/>
          <w:rtl/>
        </w:rPr>
        <w:t> </w:t>
      </w:r>
      <w:r>
        <w:rPr>
          <w:rtl/>
        </w:rPr>
        <w:t>ושטחי</w:t>
      </w:r>
      <w:r>
        <w:rPr>
          <w:spacing w:val="-13"/>
          <w:rtl/>
        </w:rPr>
        <w:t> </w:t>
      </w:r>
      <w:r>
        <w:rPr>
          <w:spacing w:val="-1"/>
          <w:rtl/>
        </w:rPr>
        <w:t>נפלים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התשע</w:t>
      </w:r>
      <w:r>
        <w:rPr>
          <w:spacing w:val="-1"/>
        </w:rPr>
        <w:t>"</w:t>
      </w:r>
      <w:r>
        <w:rPr>
          <w:spacing w:val="-1"/>
          <w:rtl/>
        </w:rPr>
        <w:t>א</w:t>
      </w:r>
      <w:r>
        <w:rPr>
          <w:spacing w:val="-1"/>
        </w:rPr>
        <w:t>-</w:t>
      </w:r>
    </w:p>
    <w:p>
      <w:pPr>
        <w:pStyle w:val="BodyText"/>
        <w:bidi/>
        <w:ind w:right="180" w:left="308" w:firstLine="0"/>
        <w:jc w:val="both"/>
      </w:pPr>
      <w:r>
        <w:rPr/>
        <w:t>2011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-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לפינוי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שדות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מוקשים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ונפלים</w:t>
      </w:r>
      <w:r>
        <w:rPr/>
        <w:t>,)</w:t>
      </w:r>
      <w:r>
        <w:rPr>
          <w:spacing w:val="-12"/>
          <w:rtl/>
        </w:rPr>
        <w:t> </w:t>
      </w:r>
      <w:r>
        <w:rPr>
          <w:rtl/>
        </w:rPr>
        <w:t>ואת</w:t>
      </w:r>
      <w:r>
        <w:rPr>
          <w:spacing w:val="-11"/>
          <w:rtl/>
        </w:rPr>
        <w:t> </w:t>
      </w:r>
      <w:r>
        <w:rPr>
          <w:rtl/>
        </w:rPr>
        <w:t>החוק</w:t>
      </w:r>
      <w:r>
        <w:rPr>
          <w:spacing w:val="-13"/>
          <w:rtl/>
        </w:rPr>
        <w:t> </w:t>
      </w:r>
      <w:r>
        <w:rPr>
          <w:rtl/>
        </w:rPr>
        <w:t>לפינוי</w:t>
      </w:r>
      <w:r>
        <w:rPr>
          <w:spacing w:val="-11"/>
          <w:rtl/>
        </w:rPr>
        <w:t> </w:t>
      </w:r>
      <w:r>
        <w:rPr>
          <w:spacing w:val="-1"/>
          <w:rtl/>
        </w:rPr>
        <w:t>שדות</w:t>
      </w:r>
      <w:r>
        <w:rPr>
          <w:spacing w:val="-11"/>
          <w:rtl/>
        </w:rPr>
        <w:t> </w:t>
      </w:r>
      <w:r>
        <w:rPr>
          <w:spacing w:val="-1"/>
          <w:rtl/>
        </w:rPr>
        <w:t>מוקשים</w:t>
      </w:r>
      <w:r>
        <w:rPr>
          <w:spacing w:val="-10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תיקון</w:t>
      </w:r>
      <w:r>
        <w:rPr>
          <w:spacing w:val="-11"/>
          <w:rtl/>
        </w:rPr>
        <w:t> </w:t>
      </w:r>
      <w:r>
        <w:rPr>
          <w:spacing w:val="-1"/>
        </w:rPr>
        <w:t>–</w:t>
      </w:r>
      <w:r>
        <w:rPr>
          <w:spacing w:val="-9"/>
          <w:rtl/>
        </w:rPr>
        <w:t> </w:t>
      </w:r>
      <w:r>
        <w:rPr>
          <w:spacing w:val="-1"/>
          <w:rtl/>
        </w:rPr>
        <w:t>הוראת</w:t>
      </w:r>
      <w:r>
        <w:rPr>
          <w:spacing w:val="-12"/>
          <w:rtl/>
        </w:rPr>
        <w:t> </w:t>
      </w:r>
      <w:r>
        <w:rPr>
          <w:spacing w:val="-1"/>
          <w:rtl/>
        </w:rPr>
        <w:t>שעה</w:t>
      </w:r>
      <w:r>
        <w:rPr>
          <w:spacing w:val="-1"/>
        </w:rPr>
        <w:t>,)</w:t>
      </w:r>
      <w:r>
        <w:rPr>
          <w:spacing w:val="-52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ט</w:t>
      </w:r>
      <w:r>
        <w:rPr>
          <w:spacing w:val="-12"/>
          <w:rtl/>
        </w:rPr>
        <w:t> </w:t>
      </w:r>
      <w:r>
        <w:rPr/>
        <w:t>–</w:t>
      </w:r>
      <w:r>
        <w:rPr>
          <w:spacing w:val="-11"/>
          <w:rtl/>
        </w:rPr>
        <w:t> </w:t>
      </w:r>
      <w:r>
        <w:rPr/>
        <w:t>2019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3"/>
          <w:rtl/>
        </w:rPr>
        <w:t> </w:t>
      </w:r>
      <w:r>
        <w:rPr/>
        <w:t>–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הוראת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השעה</w:t>
      </w:r>
      <w:r>
        <w:rPr/>
        <w:t>.)</w:t>
      </w:r>
      <w:r>
        <w:rPr>
          <w:spacing w:val="-10"/>
          <w:rtl/>
        </w:rPr>
        <w:t> </w:t>
      </w:r>
      <w:r>
        <w:rPr>
          <w:rtl/>
        </w:rPr>
        <w:t>המשרדים</w:t>
      </w:r>
      <w:r>
        <w:rPr>
          <w:spacing w:val="-11"/>
          <w:rtl/>
        </w:rPr>
        <w:t> </w:t>
      </w:r>
      <w:r>
        <w:rPr>
          <w:rtl/>
        </w:rPr>
        <w:t>יגבשו</w:t>
      </w:r>
      <w:r>
        <w:rPr>
          <w:spacing w:val="-13"/>
          <w:rtl/>
        </w:rPr>
        <w:t> </w:t>
      </w:r>
      <w:r>
        <w:rPr>
          <w:rtl/>
        </w:rPr>
        <w:t>המלצותיהם</w:t>
      </w:r>
      <w:r>
        <w:rPr>
          <w:spacing w:val="-11"/>
          <w:rtl/>
        </w:rPr>
        <w:t> </w:t>
      </w:r>
      <w:r>
        <w:rPr>
          <w:rtl/>
        </w:rPr>
        <w:t>ויביאו</w:t>
      </w:r>
      <w:r>
        <w:rPr>
          <w:spacing w:val="-12"/>
          <w:rtl/>
        </w:rPr>
        <w:t> </w:t>
      </w:r>
      <w:r>
        <w:rPr>
          <w:rtl/>
        </w:rPr>
        <w:t>אותן</w:t>
      </w:r>
      <w:r>
        <w:rPr>
          <w:spacing w:val="-12"/>
          <w:rtl/>
        </w:rPr>
        <w:t> </w:t>
      </w:r>
      <w:r>
        <w:rPr>
          <w:spacing w:val="-1"/>
          <w:rtl/>
        </w:rPr>
        <w:t>לממשלה</w:t>
      </w:r>
      <w:r>
        <w:rPr>
          <w:spacing w:val="-11"/>
          <w:rtl/>
        </w:rPr>
        <w:t> </w:t>
      </w:r>
      <w:r>
        <w:rPr>
          <w:spacing w:val="-1"/>
          <w:rtl/>
        </w:rPr>
        <w:t>לא</w:t>
      </w:r>
      <w:r>
        <w:rPr>
          <w:spacing w:val="-12"/>
          <w:rtl/>
        </w:rPr>
        <w:t> </w:t>
      </w:r>
      <w:r>
        <w:rPr>
          <w:spacing w:val="-1"/>
          <w:rtl/>
        </w:rPr>
        <w:t>יאוחר</w:t>
      </w:r>
      <w:r>
        <w:rPr>
          <w:spacing w:val="-51"/>
          <w:rtl/>
        </w:rPr>
        <w:t> </w:t>
      </w:r>
      <w:r>
        <w:rPr>
          <w:rtl/>
        </w:rPr>
        <w:t>מראשית</w:t>
      </w:r>
      <w:r>
        <w:rPr>
          <w:spacing w:val="-9"/>
          <w:rtl/>
        </w:rPr>
        <w:t> </w:t>
      </w:r>
      <w:r>
        <w:rPr>
          <w:rtl/>
        </w:rPr>
        <w:t>חודש</w:t>
      </w:r>
      <w:r>
        <w:rPr>
          <w:spacing w:val="-8"/>
          <w:rtl/>
        </w:rPr>
        <w:t> </w:t>
      </w:r>
      <w:r>
        <w:rPr>
          <w:rtl/>
        </w:rPr>
        <w:t>נובמבר</w:t>
      </w:r>
      <w:r>
        <w:rPr>
          <w:spacing w:val="-8"/>
          <w:rtl/>
        </w:rPr>
        <w:t> </w:t>
      </w:r>
      <w:r>
        <w:rPr/>
        <w:t>,2021</w:t>
      </w:r>
      <w:r>
        <w:rPr>
          <w:spacing w:val="-8"/>
          <w:rtl/>
        </w:rPr>
        <w:t> </w:t>
      </w:r>
      <w:r>
        <w:rPr>
          <w:rtl/>
        </w:rPr>
        <w:t>וזאת</w:t>
      </w:r>
      <w:r>
        <w:rPr>
          <w:spacing w:val="-8"/>
          <w:rtl/>
        </w:rPr>
        <w:t> </w:t>
      </w:r>
      <w:r>
        <w:rPr>
          <w:rtl/>
        </w:rPr>
        <w:t>בשים</w:t>
      </w:r>
      <w:r>
        <w:rPr>
          <w:spacing w:val="-8"/>
          <w:rtl/>
        </w:rPr>
        <w:t> </w:t>
      </w:r>
      <w:r>
        <w:rPr>
          <w:rtl/>
        </w:rPr>
        <w:t>לב</w:t>
      </w:r>
      <w:r>
        <w:rPr>
          <w:spacing w:val="-8"/>
          <w:rtl/>
        </w:rPr>
        <w:t> </w:t>
      </w:r>
      <w:r>
        <w:rPr>
          <w:rtl/>
        </w:rPr>
        <w:t>למועד</w:t>
      </w:r>
      <w:r>
        <w:rPr>
          <w:spacing w:val="-8"/>
          <w:rtl/>
        </w:rPr>
        <w:t> </w:t>
      </w:r>
      <w:r>
        <w:rPr>
          <w:rtl/>
        </w:rPr>
        <w:t>הצפוי</w:t>
      </w:r>
      <w:r>
        <w:rPr>
          <w:spacing w:val="-7"/>
          <w:rtl/>
        </w:rPr>
        <w:t> </w:t>
      </w:r>
      <w:r>
        <w:rPr>
          <w:rtl/>
        </w:rPr>
        <w:t>לפקיעת</w:t>
      </w:r>
      <w:r>
        <w:rPr>
          <w:spacing w:val="-7"/>
          <w:rtl/>
        </w:rPr>
        <w:t> </w:t>
      </w:r>
      <w:r>
        <w:rPr>
          <w:rtl/>
        </w:rPr>
        <w:t>הוראת</w:t>
      </w:r>
      <w:r>
        <w:rPr>
          <w:spacing w:val="-7"/>
          <w:rtl/>
        </w:rPr>
        <w:t> </w:t>
      </w:r>
      <w:r>
        <w:rPr>
          <w:rtl/>
        </w:rPr>
        <w:t>השעה</w:t>
      </w:r>
      <w:r>
        <w:rPr>
          <w:spacing w:val="-8"/>
          <w:rtl/>
        </w:rPr>
        <w:t> </w:t>
      </w:r>
      <w:r>
        <w:rPr>
          <w:rtl/>
        </w:rPr>
        <w:t>בסוף</w:t>
      </w:r>
      <w:r>
        <w:rPr>
          <w:spacing w:val="-7"/>
          <w:rtl/>
        </w:rPr>
        <w:t> </w:t>
      </w:r>
      <w:r>
        <w:rPr>
          <w:rtl/>
        </w:rPr>
        <w:t>שנת</w:t>
      </w:r>
      <w:r>
        <w:rPr>
          <w:spacing w:val="-8"/>
          <w:rtl/>
        </w:rPr>
        <w:t> </w:t>
      </w:r>
      <w:r>
        <w:rPr/>
        <w:t>.2021</w:t>
      </w:r>
      <w:r>
        <w:rPr>
          <w:spacing w:val="-8"/>
          <w:rtl/>
        </w:rPr>
        <w:t> </w:t>
      </w:r>
      <w:r>
        <w:rPr>
          <w:rtl/>
        </w:rPr>
        <w:t>כמו</w:t>
      </w:r>
      <w:r>
        <w:rPr>
          <w:spacing w:val="-5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מנת</w:t>
      </w:r>
      <w:r>
        <w:rPr>
          <w:spacing w:val="18"/>
          <w:rtl/>
        </w:rPr>
        <w:t> </w:t>
      </w:r>
      <w:r>
        <w:rPr>
          <w:rtl/>
        </w:rPr>
        <w:t>להוזיל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העלויות</w:t>
      </w:r>
      <w:r>
        <w:rPr>
          <w:spacing w:val="19"/>
          <w:rtl/>
        </w:rPr>
        <w:t> </w:t>
      </w:r>
      <w:r>
        <w:rPr>
          <w:rtl/>
        </w:rPr>
        <w:t>המושתות</w:t>
      </w:r>
      <w:r>
        <w:rPr>
          <w:spacing w:val="17"/>
          <w:rtl/>
        </w:rPr>
        <w:t> </w:t>
      </w:r>
      <w:r>
        <w:rPr>
          <w:rtl/>
        </w:rPr>
        <w:t>בגין</w:t>
      </w:r>
      <w:r>
        <w:rPr>
          <w:spacing w:val="19"/>
          <w:rtl/>
        </w:rPr>
        <w:t> </w:t>
      </w:r>
      <w:r>
        <w:rPr>
          <w:rtl/>
        </w:rPr>
        <w:t>הפיקוח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פינוי</w:t>
      </w:r>
      <w:r>
        <w:rPr>
          <w:spacing w:val="17"/>
          <w:rtl/>
        </w:rPr>
        <w:t> </w:t>
      </w:r>
      <w:r>
        <w:rPr>
          <w:rtl/>
        </w:rPr>
        <w:t>נפלים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מוצע</w:t>
      </w:r>
      <w:r>
        <w:rPr>
          <w:spacing w:val="19"/>
          <w:rtl/>
        </w:rPr>
        <w:t> </w:t>
      </w:r>
      <w:r>
        <w:rPr>
          <w:rtl/>
        </w:rPr>
        <w:t>להורות</w:t>
      </w:r>
      <w:r>
        <w:rPr>
          <w:spacing w:val="21"/>
          <w:rtl/>
        </w:rPr>
        <w:t> </w:t>
      </w:r>
      <w:r>
        <w:rPr>
          <w:rtl/>
        </w:rPr>
        <w:t>לשר</w:t>
      </w:r>
      <w:r>
        <w:rPr>
          <w:spacing w:val="17"/>
          <w:rtl/>
        </w:rPr>
        <w:t> </w:t>
      </w:r>
      <w:r>
        <w:rPr>
          <w:rtl/>
        </w:rPr>
        <w:t>הבטחו</w:t>
      </w:r>
      <w:r>
        <w:rPr>
          <w:rtl/>
        </w:rPr>
        <w:t>ן</w:t>
      </w:r>
    </w:p>
    <w:p>
      <w:pPr>
        <w:pStyle w:val="BodyText"/>
        <w:bidi/>
        <w:spacing w:line="260" w:lineRule="exact" w:before="2"/>
        <w:ind w:right="180" w:left="316" w:firstLine="0"/>
        <w:jc w:val="left"/>
      </w:pPr>
      <w:r>
        <w:rPr>
          <w:rtl/>
        </w:rPr>
        <w:t>לעשות</w:t>
      </w:r>
      <w:r>
        <w:rPr>
          <w:spacing w:val="-3"/>
          <w:rtl/>
        </w:rPr>
        <w:t> </w:t>
      </w:r>
      <w:r>
        <w:rPr>
          <w:rtl/>
        </w:rPr>
        <w:t>שימוש</w:t>
      </w:r>
      <w:r>
        <w:rPr>
          <w:spacing w:val="-3"/>
          <w:rtl/>
        </w:rPr>
        <w:t> </w:t>
      </w:r>
      <w:r>
        <w:rPr>
          <w:rtl/>
        </w:rPr>
        <w:t>בסמכותו</w:t>
      </w:r>
      <w:r>
        <w:rPr>
          <w:spacing w:val="-3"/>
          <w:rtl/>
        </w:rPr>
        <w:t> </w:t>
      </w:r>
      <w:r>
        <w:rPr>
          <w:rtl/>
        </w:rPr>
        <w:t>ולקבוע</w:t>
      </w:r>
      <w:r>
        <w:rPr>
          <w:spacing w:val="-4"/>
          <w:rtl/>
        </w:rPr>
        <w:t> </w:t>
      </w:r>
      <w:r>
        <w:rPr>
          <w:rtl/>
        </w:rPr>
        <w:t>בהסכמת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דמי</w:t>
      </w:r>
      <w:r>
        <w:rPr>
          <w:spacing w:val="-3"/>
          <w:rtl/>
        </w:rPr>
        <w:t> </w:t>
      </w:r>
      <w:r>
        <w:rPr>
          <w:rtl/>
        </w:rPr>
        <w:t>הפיקוח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פינוי</w:t>
      </w:r>
      <w:r>
        <w:rPr>
          <w:spacing w:val="-2"/>
          <w:rtl/>
        </w:rPr>
        <w:t> </w:t>
      </w:r>
      <w:r>
        <w:rPr>
          <w:rtl/>
        </w:rPr>
        <w:t>נפלים</w:t>
      </w:r>
      <w:r>
        <w:rPr/>
        <w:t>.</w:t>
      </w:r>
    </w:p>
    <w:p>
      <w:pPr>
        <w:pStyle w:val="Heading4"/>
        <w:bidi/>
        <w:spacing w:line="259" w:lineRule="exact"/>
        <w:ind w:right="180" w:left="306" w:firstLine="0"/>
        <w:jc w:val="left"/>
      </w:pPr>
      <w:r>
        <w:rPr>
          <w:rtl/>
        </w:rPr>
        <w:t>לסעיף</w:t>
      </w:r>
      <w:r>
        <w:rPr>
          <w:spacing w:val="-2"/>
          <w:rtl/>
        </w:rPr>
        <w:t> </w:t>
      </w:r>
      <w:r>
        <w:rPr/>
        <w:t>7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מוצע</w:t>
      </w:r>
      <w:r>
        <w:rPr>
          <w:spacing w:val="2"/>
          <w:rtl/>
        </w:rPr>
        <w:t> </w:t>
      </w:r>
      <w:r>
        <w:rPr>
          <w:rtl/>
        </w:rPr>
        <w:t>להטיל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שרת</w:t>
      </w:r>
      <w:r>
        <w:rPr>
          <w:spacing w:val="-4"/>
          <w:rtl/>
        </w:rPr>
        <w:t> </w:t>
      </w:r>
      <w:r>
        <w:rPr>
          <w:rtl/>
        </w:rPr>
        <w:t>הפנים</w:t>
      </w:r>
      <w:r>
        <w:rPr>
          <w:spacing w:val="-3"/>
          <w:rtl/>
        </w:rPr>
        <w:t> </w:t>
      </w:r>
      <w:r>
        <w:rPr>
          <w:rtl/>
        </w:rPr>
        <w:t>לתקן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תקנות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והבנייה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תכן</w:t>
      </w:r>
      <w:r>
        <w:rPr>
          <w:spacing w:val="-3"/>
          <w:rtl/>
        </w:rPr>
        <w:t> </w:t>
      </w:r>
      <w:r>
        <w:rPr>
          <w:rtl/>
        </w:rPr>
        <w:t>הבנייה</w:t>
      </w:r>
      <w:r>
        <w:rPr/>
        <w:t>)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בנייה</w:t>
      </w:r>
      <w:r>
        <w:rPr>
          <w:spacing w:val="-5"/>
          <w:rtl/>
        </w:rPr>
        <w:t> </w:t>
      </w:r>
      <w:r>
        <w:rPr>
          <w:rtl/>
        </w:rPr>
        <w:t>בת</w:t>
      </w:r>
      <w:r>
        <w:rPr/>
        <w:t>-</w:t>
      </w:r>
      <w:r>
        <w:rPr>
          <w:rtl/>
        </w:rPr>
        <w:t>קיימה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ף</w:t>
      </w:r>
      <w:r>
        <w:rPr/>
        <w:t>-</w:t>
      </w:r>
      <w:r>
        <w:rPr>
          <w:spacing w:val="-52"/>
          <w:rtl/>
        </w:rPr>
        <w:t> </w:t>
      </w:r>
      <w:r>
        <w:rPr/>
        <w:t>,2020</w:t>
      </w:r>
      <w:r>
        <w:rPr>
          <w:rtl/>
        </w:rPr>
        <w:t> כך שבית ספר או גן ילדים</w:t>
      </w:r>
      <w:r>
        <w:rPr/>
        <w:t>,</w:t>
      </w:r>
      <w:r>
        <w:rPr>
          <w:rtl/>
        </w:rPr>
        <w:t> ששטח הבניה שלו עולה על </w:t>
      </w:r>
      <w:r>
        <w:rPr/>
        <w:t>1,000</w:t>
      </w:r>
      <w:r>
        <w:rPr>
          <w:rtl/>
        </w:rPr>
        <w:t> מטרים רבועים</w:t>
      </w:r>
      <w:r>
        <w:rPr/>
        <w:t>,</w:t>
      </w:r>
      <w:r>
        <w:rPr>
          <w:rtl/>
        </w:rPr>
        <w:t> יחויב בהקמה של</w:t>
      </w:r>
      <w:r>
        <w:rPr>
          <w:spacing w:val="-51"/>
          <w:rtl/>
        </w:rPr>
        <w:t> </w:t>
      </w:r>
      <w:r>
        <w:rPr>
          <w:rtl/>
        </w:rPr>
        <w:t>מיתקן פוטו וולטאי שהספקו לפחות </w:t>
      </w:r>
      <w:r>
        <w:rPr/>
        <w:t>15</w:t>
      </w:r>
      <w:r>
        <w:rPr>
          <w:rtl/>
        </w:rPr>
        <w:t> קילוואט</w:t>
      </w:r>
      <w:r>
        <w:rPr/>
        <w:t>,</w:t>
      </w:r>
      <w:r>
        <w:rPr>
          <w:rtl/>
        </w:rPr>
        <w:t> ככל והשטח אינו משמש או מיועד לשימוש כשטחי</w:t>
      </w:r>
      <w:r>
        <w:rPr>
          <w:spacing w:val="1"/>
          <w:rtl/>
        </w:rPr>
        <w:t> </w:t>
      </w:r>
      <w:r>
        <w:rPr>
          <w:rtl/>
        </w:rPr>
        <w:t>חצרות על פי הפרוגרמה של משרד החינוך </w:t>
      </w:r>
      <w:r>
        <w:rPr/>
        <w:t>(</w:t>
      </w:r>
      <w:r>
        <w:rPr>
          <w:rtl/>
        </w:rPr>
        <w:t>שכן ישנם מבני חינוך בהם גג המבנה משמש כחצר</w:t>
      </w:r>
      <w:r>
        <w:rPr/>
        <w:t>)</w:t>
      </w:r>
      <w:r>
        <w:rPr>
          <w:rtl/>
        </w:rPr>
        <w:t> וככל</w:t>
      </w:r>
      <w:r>
        <w:rPr>
          <w:spacing w:val="1"/>
          <w:rtl/>
        </w:rPr>
        <w:t> </w:t>
      </w:r>
      <w:r>
        <w:rPr>
          <w:rtl/>
        </w:rPr>
        <w:t>שבעל</w:t>
      </w:r>
      <w:r>
        <w:rPr>
          <w:spacing w:val="-8"/>
          <w:rtl/>
        </w:rPr>
        <w:t> </w:t>
      </w:r>
      <w:r>
        <w:rPr>
          <w:rtl/>
        </w:rPr>
        <w:t>רישיון</w:t>
      </w:r>
      <w:r>
        <w:rPr>
          <w:spacing w:val="-8"/>
          <w:rtl/>
        </w:rPr>
        <w:t> </w:t>
      </w:r>
      <w:r>
        <w:rPr>
          <w:rtl/>
        </w:rPr>
        <w:t>חלוקה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בעל</w:t>
      </w:r>
      <w:r>
        <w:rPr>
          <w:spacing w:val="-8"/>
          <w:rtl/>
        </w:rPr>
        <w:t> </w:t>
      </w:r>
      <w:r>
        <w:rPr>
          <w:rtl/>
        </w:rPr>
        <w:t>רישיון</w:t>
      </w:r>
      <w:r>
        <w:rPr>
          <w:spacing w:val="-8"/>
          <w:rtl/>
        </w:rPr>
        <w:t> </w:t>
      </w:r>
      <w:r>
        <w:rPr>
          <w:rtl/>
        </w:rPr>
        <w:t>לניהול</w:t>
      </w:r>
      <w:r>
        <w:rPr>
          <w:spacing w:val="-8"/>
          <w:rtl/>
        </w:rPr>
        <w:t> </w:t>
      </w:r>
      <w:r>
        <w:rPr>
          <w:rtl/>
        </w:rPr>
        <w:t>מערכת</w:t>
      </w:r>
      <w:r>
        <w:rPr>
          <w:spacing w:val="-8"/>
          <w:rtl/>
        </w:rPr>
        <w:t> </w:t>
      </w:r>
      <w:r>
        <w:rPr>
          <w:rtl/>
        </w:rPr>
        <w:t>כמשמעם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>
          <w:spacing w:val="-8"/>
          <w:rtl/>
        </w:rPr>
        <w:t> </w:t>
      </w:r>
      <w:r>
        <w:rPr>
          <w:rtl/>
        </w:rPr>
        <w:t>משק</w:t>
      </w:r>
      <w:r>
        <w:rPr>
          <w:spacing w:val="-8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,1996-</w:t>
      </w:r>
      <w:r>
        <w:rPr>
          <w:spacing w:val="-8"/>
          <w:rtl/>
        </w:rPr>
        <w:t> </w:t>
      </w:r>
      <w:r>
        <w:rPr>
          <w:rtl/>
        </w:rPr>
        <w:t>אישר</w:t>
      </w:r>
      <w:r>
        <w:rPr>
          <w:spacing w:val="-51"/>
          <w:rtl/>
        </w:rPr>
        <w:t> </w:t>
      </w:r>
      <w:r>
        <w:rPr>
          <w:rtl/>
        </w:rPr>
        <w:t>כי ניתן לחבר את המיתקן הפוטו וולטאי לרשת החשמל בתוך </w:t>
      </w:r>
      <w:r>
        <w:rPr/>
        <w:t>5</w:t>
      </w:r>
      <w:r>
        <w:rPr>
          <w:rtl/>
        </w:rPr>
        <w:t> שנים ממועד קבלת היתר הבניה לבית</w:t>
      </w:r>
      <w:r>
        <w:rPr>
          <w:spacing w:val="1"/>
          <w:rtl/>
        </w:rPr>
        <w:t> </w:t>
      </w:r>
      <w:r>
        <w:rPr>
          <w:rtl/>
        </w:rPr>
        <w:t>הספר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לגן</w:t>
      </w:r>
      <w:r>
        <w:rPr>
          <w:spacing w:val="-8"/>
          <w:rtl/>
        </w:rPr>
        <w:t> </w:t>
      </w:r>
      <w:r>
        <w:rPr>
          <w:rtl/>
        </w:rPr>
        <w:t>הילדים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לאפשר</w:t>
      </w:r>
      <w:r>
        <w:rPr>
          <w:spacing w:val="-8"/>
          <w:rtl/>
        </w:rPr>
        <w:t> </w:t>
      </w:r>
      <w:r>
        <w:rPr>
          <w:rtl/>
        </w:rPr>
        <w:t>שהות</w:t>
      </w:r>
      <w:r>
        <w:rPr>
          <w:spacing w:val="-9"/>
          <w:rtl/>
        </w:rPr>
        <w:t> </w:t>
      </w:r>
      <w:r>
        <w:rPr>
          <w:rtl/>
        </w:rPr>
        <w:t>להיערך</w:t>
      </w:r>
      <w:r>
        <w:rPr>
          <w:spacing w:val="-8"/>
          <w:rtl/>
        </w:rPr>
        <w:t> </w:t>
      </w:r>
      <w:r>
        <w:rPr>
          <w:rtl/>
        </w:rPr>
        <w:t>לשינוי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שמועד</w:t>
      </w:r>
      <w:r>
        <w:rPr>
          <w:spacing w:val="-8"/>
          <w:rtl/>
        </w:rPr>
        <w:t> </w:t>
      </w:r>
      <w:r>
        <w:rPr>
          <w:rtl/>
        </w:rPr>
        <w:t>התחילה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התקנות</w:t>
      </w:r>
      <w:r>
        <w:rPr>
          <w:spacing w:val="-7"/>
          <w:rtl/>
        </w:rPr>
        <w:t> </w:t>
      </w:r>
      <w:r>
        <w:rPr>
          <w:rtl/>
        </w:rPr>
        <w:t>יהא</w:t>
      </w:r>
      <w:r>
        <w:rPr>
          <w:spacing w:val="-8"/>
          <w:rtl/>
        </w:rPr>
        <w:t> </w:t>
      </w:r>
      <w:r>
        <w:rPr>
          <w:rtl/>
        </w:rPr>
        <w:t>שנ</w:t>
      </w:r>
      <w:r>
        <w:rPr>
          <w:rtl/>
        </w:rPr>
        <w:t>ת</w:t>
      </w:r>
    </w:p>
    <w:p>
      <w:pPr>
        <w:pStyle w:val="BodyText"/>
        <w:spacing w:before="1"/>
        <w:ind w:right="308"/>
        <w:jc w:val="right"/>
      </w:pPr>
      <w:r>
        <w:rPr/>
        <w:t>.2023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6" w:firstLine="7648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9</w:t>
      </w:r>
      <w:r>
        <w:rPr>
          <w:b/>
          <w:bCs/>
          <w:spacing w:val="-50"/>
          <w:rtl/>
        </w:rPr>
        <w:t> </w:t>
      </w:r>
      <w:r>
        <w:rPr>
          <w:rtl/>
        </w:rPr>
        <w:t>אנרגיות</w:t>
      </w:r>
      <w:r>
        <w:rPr>
          <w:spacing w:val="-11"/>
          <w:rtl/>
        </w:rPr>
        <w:t> </w:t>
      </w:r>
      <w:r>
        <w:rPr>
          <w:rtl/>
        </w:rPr>
        <w:t>מתחדשות</w:t>
      </w:r>
      <w:r>
        <w:rPr>
          <w:spacing w:val="-11"/>
          <w:rtl/>
        </w:rPr>
        <w:t> </w:t>
      </w:r>
      <w:r>
        <w:rPr>
          <w:rtl/>
        </w:rPr>
        <w:t>מצריכות</w:t>
      </w:r>
      <w:r>
        <w:rPr>
          <w:spacing w:val="-12"/>
          <w:rtl/>
        </w:rPr>
        <w:t> </w:t>
      </w:r>
      <w:r>
        <w:rPr>
          <w:rtl/>
        </w:rPr>
        <w:t>פיתוח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רשת</w:t>
      </w:r>
      <w:r>
        <w:rPr>
          <w:spacing w:val="-11"/>
          <w:rtl/>
        </w:rPr>
        <w:t> </w:t>
      </w:r>
      <w:r>
        <w:rPr>
          <w:rtl/>
        </w:rPr>
        <w:t>ההולכה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ובכלל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1"/>
          <w:rtl/>
        </w:rPr>
        <w:t> </w:t>
      </w:r>
      <w:r>
        <w:rPr>
          <w:rtl/>
        </w:rPr>
        <w:t>הקמת</w:t>
      </w:r>
      <w:r>
        <w:rPr>
          <w:spacing w:val="-11"/>
          <w:rtl/>
        </w:rPr>
        <w:t> </w:t>
      </w:r>
      <w:r>
        <w:rPr>
          <w:rtl/>
        </w:rPr>
        <w:t>מיתקני</w:t>
      </w:r>
      <w:r>
        <w:rPr>
          <w:spacing w:val="-11"/>
          <w:rtl/>
        </w:rPr>
        <w:t> </w:t>
      </w:r>
      <w:r>
        <w:rPr>
          <w:rtl/>
        </w:rPr>
        <w:t>מיתוג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המשניאים</w:t>
      </w:r>
      <w:r>
        <w:rPr>
          <w:spacing w:val="-12"/>
          <w:rtl/>
        </w:rPr>
        <w:t> </w:t>
      </w:r>
      <w:r>
        <w:rPr>
          <w:rtl/>
        </w:rPr>
        <w:t>חשמל</w:t>
      </w:r>
      <w:r>
        <w:rPr>
          <w:spacing w:val="1"/>
          <w:rtl/>
        </w:rPr>
        <w:t> </w:t>
      </w:r>
      <w:r>
        <w:rPr>
          <w:rtl/>
        </w:rPr>
        <w:t>ממתח על</w:t>
      </w:r>
      <w:r>
        <w:rPr/>
        <w:t>-</w:t>
      </w:r>
      <w:r>
        <w:rPr>
          <w:rtl/>
        </w:rPr>
        <w:t>עליון למתח עליון</w:t>
      </w:r>
      <w:r>
        <w:rPr/>
        <w:t>)</w:t>
      </w:r>
      <w:r>
        <w:rPr>
          <w:rtl/>
        </w:rPr>
        <w:t> ומיתקני השנאה </w:t>
      </w:r>
      <w:r>
        <w:rPr/>
        <w:t>(</w:t>
      </w:r>
      <w:r>
        <w:rPr>
          <w:rtl/>
        </w:rPr>
        <w:t>המשניאים חשמל ממתח עליון למתח גבוה</w:t>
      </w:r>
      <w:r>
        <w:rPr/>
        <w:t>.)</w:t>
      </w:r>
      <w:r>
        <w:rPr>
          <w:rtl/>
        </w:rPr>
        <w:t> על מנת</w:t>
      </w:r>
      <w:r>
        <w:rPr>
          <w:spacing w:val="1"/>
          <w:rtl/>
        </w:rPr>
        <w:t> </w:t>
      </w:r>
      <w:r>
        <w:rPr>
          <w:rtl/>
        </w:rPr>
        <w:t>להקל על הליכי התכנון הנדרשים להקמת מתקנים אלו</w:t>
      </w:r>
      <w:r>
        <w:rPr/>
        <w:t>,</w:t>
      </w:r>
      <w:r>
        <w:rPr>
          <w:rtl/>
        </w:rPr>
        <w:t> מוצע להוסיף אותם להגדרת תשתיות לאומיות</w:t>
      </w:r>
      <w:r>
        <w:rPr>
          <w:spacing w:val="1"/>
          <w:rtl/>
        </w:rPr>
        <w:t> </w:t>
      </w:r>
      <w:r>
        <w:rPr>
          <w:rtl/>
        </w:rPr>
        <w:t>שבחוק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והבניה</w:t>
      </w:r>
      <w:r>
        <w:rPr>
          <w:spacing w:val="-10"/>
          <w:rtl/>
        </w:rPr>
        <w:t> </w:t>
      </w:r>
      <w:r>
        <w:rPr>
          <w:rtl/>
        </w:rPr>
        <w:t>וכך</w:t>
      </w:r>
      <w:r>
        <w:rPr>
          <w:spacing w:val="-9"/>
          <w:rtl/>
        </w:rPr>
        <w:t> </w:t>
      </w:r>
      <w:r>
        <w:rPr>
          <w:rtl/>
        </w:rPr>
        <w:t>ניתן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10"/>
          <w:rtl/>
        </w:rPr>
        <w:t> </w:t>
      </w:r>
      <w:r>
        <w:rPr>
          <w:rtl/>
        </w:rPr>
        <w:t>להגיש</w:t>
      </w:r>
      <w:r>
        <w:rPr>
          <w:spacing w:val="-9"/>
          <w:rtl/>
        </w:rPr>
        <w:t> </w:t>
      </w:r>
      <w:r>
        <w:rPr>
          <w:rtl/>
        </w:rPr>
        <w:t>תכניות</w:t>
      </w:r>
      <w:r>
        <w:rPr>
          <w:spacing w:val="-9"/>
          <w:rtl/>
        </w:rPr>
        <w:t> </w:t>
      </w:r>
      <w:r>
        <w:rPr>
          <w:rtl/>
        </w:rPr>
        <w:t>להקמתם</w:t>
      </w:r>
      <w:r>
        <w:rPr>
          <w:spacing w:val="-10"/>
          <w:rtl/>
        </w:rPr>
        <w:t> </w:t>
      </w:r>
      <w:r>
        <w:rPr>
          <w:rtl/>
        </w:rPr>
        <w:t>לוועדה</w:t>
      </w:r>
      <w:r>
        <w:rPr>
          <w:spacing w:val="-9"/>
          <w:rtl/>
        </w:rPr>
        <w:t> </w:t>
      </w:r>
      <w:r>
        <w:rPr>
          <w:rtl/>
        </w:rPr>
        <w:t>לתשתיות</w:t>
      </w:r>
      <w:r>
        <w:rPr>
          <w:spacing w:val="-9"/>
          <w:rtl/>
        </w:rPr>
        <w:t> </w:t>
      </w:r>
      <w:r>
        <w:rPr>
          <w:rtl/>
        </w:rPr>
        <w:t>לאומיות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עם</w:t>
      </w:r>
      <w:r>
        <w:rPr>
          <w:spacing w:val="-9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לאור</w:t>
      </w:r>
      <w:r>
        <w:rPr>
          <w:spacing w:val="-52"/>
          <w:rtl/>
        </w:rPr>
        <w:t> </w:t>
      </w:r>
      <w:r>
        <w:rPr>
          <w:rtl/>
        </w:rPr>
        <w:t>מספרם הרב של מיתקני השנאה</w:t>
      </w:r>
      <w:r>
        <w:rPr/>
        <w:t>,</w:t>
      </w:r>
      <w:r>
        <w:rPr>
          <w:rtl/>
        </w:rPr>
        <w:t> על מנת שלא להעמיס על הועדה לתשתיות לאומיות</w:t>
      </w:r>
      <w:r>
        <w:rPr/>
        <w:t>,</w:t>
      </w:r>
      <w:r>
        <w:rPr>
          <w:rtl/>
        </w:rPr>
        <w:t> מוצע שבשנה</w:t>
      </w:r>
      <w:r>
        <w:rPr>
          <w:spacing w:val="1"/>
          <w:rtl/>
        </w:rPr>
        <w:t> </w:t>
      </w:r>
      <w:r>
        <w:rPr>
          <w:rtl/>
        </w:rPr>
        <w:t>אחת</w:t>
      </w:r>
      <w:r>
        <w:rPr>
          <w:spacing w:val="-8"/>
          <w:rtl/>
        </w:rPr>
        <w:t> </w:t>
      </w:r>
      <w:r>
        <w:rPr>
          <w:rtl/>
        </w:rPr>
        <w:t>רק</w:t>
      </w:r>
      <w:r>
        <w:rPr>
          <w:spacing w:val="-7"/>
          <w:rtl/>
        </w:rPr>
        <w:t> </w:t>
      </w:r>
      <w:r>
        <w:rPr>
          <w:rtl/>
        </w:rPr>
        <w:t>עשר</w:t>
      </w:r>
      <w:r>
        <w:rPr>
          <w:spacing w:val="-7"/>
          <w:rtl/>
        </w:rPr>
        <w:t> </w:t>
      </w:r>
      <w:r>
        <w:rPr>
          <w:rtl/>
        </w:rPr>
        <w:t>תכניות</w:t>
      </w:r>
      <w:r>
        <w:rPr>
          <w:spacing w:val="-7"/>
          <w:rtl/>
        </w:rPr>
        <w:t> </w:t>
      </w:r>
      <w:r>
        <w:rPr>
          <w:rtl/>
        </w:rPr>
        <w:t>למיתקני</w:t>
      </w:r>
      <w:r>
        <w:rPr>
          <w:spacing w:val="-5"/>
          <w:rtl/>
        </w:rPr>
        <w:t> </w:t>
      </w:r>
      <w:r>
        <w:rPr>
          <w:rtl/>
        </w:rPr>
        <w:t>השנאה</w:t>
      </w:r>
      <w:r>
        <w:rPr>
          <w:spacing w:val="-7"/>
          <w:rtl/>
        </w:rPr>
        <w:t> </w:t>
      </w:r>
      <w:r>
        <w:rPr>
          <w:rtl/>
        </w:rPr>
        <w:t>יחשבו</w:t>
      </w:r>
      <w:r>
        <w:rPr>
          <w:spacing w:val="-8"/>
          <w:rtl/>
        </w:rPr>
        <w:t> </w:t>
      </w:r>
      <w:r>
        <w:rPr>
          <w:rtl/>
        </w:rPr>
        <w:t>כתשתית</w:t>
      </w:r>
      <w:r>
        <w:rPr>
          <w:spacing w:val="-6"/>
          <w:rtl/>
        </w:rPr>
        <w:t> </w:t>
      </w:r>
      <w:r>
        <w:rPr>
          <w:rtl/>
        </w:rPr>
        <w:t>לאומית</w:t>
      </w:r>
      <w:r>
        <w:rPr>
          <w:spacing w:val="-8"/>
          <w:rtl/>
        </w:rPr>
        <w:t> </w:t>
      </w:r>
      <w:r>
        <w:rPr>
          <w:rtl/>
        </w:rPr>
        <w:t>ויוגשו</w:t>
      </w:r>
      <w:r>
        <w:rPr>
          <w:spacing w:val="-7"/>
          <w:rtl/>
        </w:rPr>
        <w:t> </w:t>
      </w:r>
      <w:r>
        <w:rPr>
          <w:rtl/>
        </w:rPr>
        <w:t>לוועדה</w:t>
      </w:r>
      <w:r>
        <w:rPr>
          <w:spacing w:val="-8"/>
          <w:rtl/>
        </w:rPr>
        <w:t> </w:t>
      </w:r>
      <w:r>
        <w:rPr>
          <w:rtl/>
        </w:rPr>
        <w:t>לתשתית</w:t>
      </w:r>
      <w:r>
        <w:rPr>
          <w:spacing w:val="-7"/>
          <w:rtl/>
        </w:rPr>
        <w:t> </w:t>
      </w:r>
      <w:r>
        <w:rPr>
          <w:rtl/>
        </w:rPr>
        <w:t>לאומיות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בנוסף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להוסיף</w:t>
      </w:r>
      <w:r>
        <w:rPr>
          <w:spacing w:val="-13"/>
          <w:rtl/>
        </w:rPr>
        <w:t> </w:t>
      </w:r>
      <w:r>
        <w:rPr>
          <w:rtl/>
        </w:rPr>
        <w:t>להגדרת</w:t>
      </w:r>
      <w:r>
        <w:rPr>
          <w:spacing w:val="-11"/>
          <w:rtl/>
        </w:rPr>
        <w:t> </w:t>
      </w:r>
      <w:r>
        <w:rPr>
          <w:rtl/>
        </w:rPr>
        <w:t>תשתיות</w:t>
      </w:r>
      <w:r>
        <w:rPr>
          <w:spacing w:val="-12"/>
          <w:rtl/>
        </w:rPr>
        <w:t> </w:t>
      </w:r>
      <w:r>
        <w:rPr>
          <w:rtl/>
        </w:rPr>
        <w:t>לאומיות</w:t>
      </w:r>
      <w:r>
        <w:rPr>
          <w:spacing w:val="-12"/>
          <w:rtl/>
        </w:rPr>
        <w:t> </w:t>
      </w:r>
      <w:r>
        <w:rPr>
          <w:rtl/>
        </w:rPr>
        <w:t>מתקני</w:t>
      </w:r>
      <w:r>
        <w:rPr>
          <w:spacing w:val="-12"/>
          <w:rtl/>
        </w:rPr>
        <w:t> </w:t>
      </w:r>
      <w:r>
        <w:rPr>
          <w:rtl/>
        </w:rPr>
        <w:t>אגירה</w:t>
      </w:r>
      <w:r>
        <w:rPr>
          <w:spacing w:val="-13"/>
          <w:rtl/>
        </w:rPr>
        <w:t> </w:t>
      </w:r>
      <w:r>
        <w:rPr>
          <w:rtl/>
        </w:rPr>
        <w:t>לאור</w:t>
      </w:r>
      <w:r>
        <w:rPr>
          <w:spacing w:val="-9"/>
          <w:rtl/>
        </w:rPr>
        <w:t> </w:t>
      </w:r>
      <w:r>
        <w:rPr>
          <w:rtl/>
        </w:rPr>
        <w:t>חשיבות</w:t>
      </w:r>
      <w:r>
        <w:rPr>
          <w:spacing w:val="-13"/>
          <w:rtl/>
        </w:rPr>
        <w:t> </w:t>
      </w:r>
      <w:r>
        <w:rPr>
          <w:rtl/>
        </w:rPr>
        <w:t>מתקנים</w:t>
      </w:r>
      <w:r>
        <w:rPr>
          <w:spacing w:val="-11"/>
          <w:rtl/>
        </w:rPr>
        <w:t> </w:t>
      </w:r>
      <w:r>
        <w:rPr>
          <w:rtl/>
        </w:rPr>
        <w:t>אלו</w:t>
      </w:r>
      <w:r>
        <w:rPr>
          <w:spacing w:val="-12"/>
          <w:rtl/>
        </w:rPr>
        <w:t> </w:t>
      </w:r>
      <w:r>
        <w:rPr>
          <w:spacing w:val="-1"/>
          <w:rtl/>
        </w:rPr>
        <w:t>לעמידה</w:t>
      </w:r>
      <w:r>
        <w:rPr>
          <w:spacing w:val="-9"/>
          <w:rtl/>
        </w:rPr>
        <w:t> </w:t>
      </w:r>
      <w:r>
        <w:rPr>
          <w:spacing w:val="-1"/>
          <w:rtl/>
        </w:rPr>
        <w:t>ביעדי</w:t>
      </w:r>
      <w:r>
        <w:rPr>
          <w:spacing w:val="-13"/>
          <w:rtl/>
        </w:rPr>
        <w:t> </w:t>
      </w:r>
      <w:r>
        <w:rPr>
          <w:spacing w:val="-1"/>
          <w:rtl/>
        </w:rPr>
        <w:t>החלט</w:t>
      </w:r>
      <w:r>
        <w:rPr>
          <w:spacing w:val="-1"/>
          <w:rtl/>
        </w:rPr>
        <w:t>ה</w:t>
      </w:r>
    </w:p>
    <w:p>
      <w:pPr>
        <w:pStyle w:val="BodyText"/>
        <w:spacing w:before="1"/>
        <w:ind w:right="308"/>
        <w:jc w:val="right"/>
      </w:pPr>
      <w:r>
        <w:rPr/>
        <w:t>.465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1"/>
        <w:ind w:right="180" w:left="306" w:firstLine="6488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לסעיף </w:t>
      </w:r>
      <w:r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  <w:rtl/>
        </w:rPr>
        <w:t> וסעיף </w:t>
      </w:r>
      <w:r>
        <w:rPr>
          <w:b/>
          <w:bCs/>
          <w:sz w:val="26"/>
          <w:szCs w:val="26"/>
        </w:rPr>
        <w:t>(13</w:t>
      </w:r>
      <w:r>
        <w:rPr>
          <w:b/>
          <w:bCs/>
          <w:sz w:val="26"/>
          <w:szCs w:val="26"/>
          <w:rtl/>
        </w:rPr>
        <w:t>א</w:t>
      </w:r>
      <w:r>
        <w:rPr>
          <w:b/>
          <w:bCs/>
          <w:sz w:val="26"/>
          <w:szCs w:val="26"/>
        </w:rPr>
        <w:t>)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מוצע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לקבוע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בהוראת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שעה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עד שנת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2025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פטור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מהיטל השבחה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בשל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הקמת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מתקנים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פוטו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וולטאיים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ע</w:t>
      </w:r>
      <w:r>
        <w:rPr>
          <w:sz w:val="26"/>
          <w:szCs w:val="26"/>
          <w:rtl/>
        </w:rPr>
        <w:t>ל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גבי חניות ובמחלפים</w:t>
      </w:r>
      <w:r>
        <w:rPr/>
        <w:t>,</w:t>
      </w:r>
      <w:r>
        <w:rPr>
          <w:rtl/>
        </w:rPr>
        <w:t> זאת בדומה לפטור הקיים למתקנים פוטו וולטאיים המוקמים על גבי נכס אחר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שאף הוא עד לשנת </w:t>
      </w:r>
      <w:r>
        <w:rPr/>
        <w:t>.2025</w:t>
      </w:r>
      <w:r>
        <w:rPr>
          <w:rtl/>
        </w:rPr>
        <w:t> הפטור הקיים הוכיח עצמו כתמריץ כלכלי מרכזי בעידוד הקמת אנרגיה</w:t>
      </w:r>
      <w:r>
        <w:rPr>
          <w:spacing w:val="1"/>
          <w:rtl/>
        </w:rPr>
        <w:t> </w:t>
      </w:r>
      <w:r>
        <w:rPr>
          <w:rtl/>
        </w:rPr>
        <w:t>מתחדשת בדו</w:t>
      </w:r>
      <w:r>
        <w:rPr/>
        <w:t>-</w:t>
      </w:r>
      <w:r>
        <w:rPr>
          <w:rtl/>
        </w:rPr>
        <w:t>שימושיות</w:t>
      </w:r>
      <w:r>
        <w:rPr/>
        <w:t>,</w:t>
      </w:r>
      <w:r>
        <w:rPr>
          <w:rtl/>
        </w:rPr>
        <w:t> שכן הוא מאפשר ודאות ליזמים ומונע מצב בו בשל עלות ההיטל</w:t>
      </w:r>
      <w:r>
        <w:rPr/>
        <w:t>,</w:t>
      </w:r>
      <w:r>
        <w:rPr>
          <w:rtl/>
        </w:rPr>
        <w:t> הקמת</w:t>
      </w:r>
      <w:r>
        <w:rPr>
          <w:spacing w:val="1"/>
          <w:rtl/>
        </w:rPr>
        <w:t> </w:t>
      </w:r>
      <w:r>
        <w:rPr>
          <w:rtl/>
        </w:rPr>
        <w:t>המיתקן תהא לא</w:t>
      </w:r>
      <w:r>
        <w:rPr/>
        <w:t>-</w:t>
      </w:r>
      <w:r>
        <w:rPr>
          <w:rtl/>
        </w:rPr>
        <w:t>כלכלית</w:t>
      </w:r>
      <w:r>
        <w:rPr/>
        <w:t>.</w:t>
      </w:r>
      <w:r>
        <w:rPr>
          <w:rtl/>
        </w:rPr>
        <w:t> הפטור יסייע לעמידה ביעדי החלטה </w:t>
      </w:r>
      <w:r>
        <w:rPr/>
        <w:t>.465</w:t>
      </w:r>
      <w:r>
        <w:rPr>
          <w:rtl/>
        </w:rPr>
        <w:t> כך למשל</w:t>
      </w:r>
      <w:r>
        <w:rPr/>
        <w:t>,</w:t>
      </w:r>
      <w:r>
        <w:rPr>
          <w:rtl/>
        </w:rPr>
        <w:t> מימוש הפוטנציאל</w:t>
      </w:r>
      <w:r>
        <w:rPr>
          <w:spacing w:val="1"/>
          <w:rtl/>
        </w:rPr>
        <w:t> </w:t>
      </w:r>
      <w:r>
        <w:rPr>
          <w:rtl/>
        </w:rPr>
        <w:t>בהקמת</w:t>
      </w:r>
      <w:r>
        <w:rPr>
          <w:spacing w:val="-4"/>
          <w:rtl/>
        </w:rPr>
        <w:t> </w:t>
      </w:r>
      <w:r>
        <w:rPr>
          <w:rtl/>
        </w:rPr>
        <w:t>מתקנים</w:t>
      </w:r>
      <w:r>
        <w:rPr>
          <w:spacing w:val="-5"/>
          <w:rtl/>
        </w:rPr>
        <w:t> </w:t>
      </w:r>
      <w:r>
        <w:rPr>
          <w:rtl/>
        </w:rPr>
        <w:t>בשטח</w:t>
      </w:r>
      <w:r>
        <w:rPr>
          <w:spacing w:val="-4"/>
          <w:rtl/>
        </w:rPr>
        <w:t> </w:t>
      </w:r>
      <w:r>
        <w:rPr>
          <w:rtl/>
        </w:rPr>
        <w:t>חניות</w:t>
      </w:r>
      <w:r>
        <w:rPr>
          <w:spacing w:val="-4"/>
          <w:rtl/>
        </w:rPr>
        <w:t> </w:t>
      </w:r>
      <w:r>
        <w:rPr>
          <w:rtl/>
        </w:rPr>
        <w:t>מוערך</w:t>
      </w:r>
      <w:r>
        <w:rPr>
          <w:spacing w:val="-4"/>
          <w:rtl/>
        </w:rPr>
        <w:t> </w:t>
      </w:r>
      <w:r>
        <w:rPr>
          <w:rtl/>
        </w:rPr>
        <w:t>בלמעלה</w:t>
      </w:r>
      <w:r>
        <w:rPr>
          <w:spacing w:val="-4"/>
          <w:rtl/>
        </w:rPr>
        <w:t> </w:t>
      </w:r>
      <w:r>
        <w:rPr>
          <w:rtl/>
        </w:rPr>
        <w:t>מ</w:t>
      </w:r>
      <w:r>
        <w:rPr/>
        <w:t>-</w:t>
      </w:r>
      <w:r>
        <w:rPr>
          <w:spacing w:val="-4"/>
          <w:rtl/>
        </w:rPr>
        <w:t> </w:t>
      </w:r>
      <w:r>
        <w:rPr/>
        <w:t>10%</w:t>
      </w:r>
      <w:r>
        <w:rPr>
          <w:spacing w:val="-4"/>
          <w:rtl/>
        </w:rPr>
        <w:t> </w:t>
      </w:r>
      <w:r>
        <w:rPr>
          <w:rtl/>
        </w:rPr>
        <w:t>מהשטח</w:t>
      </w:r>
      <w:r>
        <w:rPr>
          <w:spacing w:val="-5"/>
          <w:rtl/>
        </w:rPr>
        <w:t> </w:t>
      </w:r>
      <w:r>
        <w:rPr>
          <w:rtl/>
        </w:rPr>
        <w:t>שיש</w:t>
      </w:r>
      <w:r>
        <w:rPr>
          <w:spacing w:val="-2"/>
          <w:rtl/>
        </w:rPr>
        <w:t> </w:t>
      </w:r>
      <w:r>
        <w:rPr>
          <w:rtl/>
        </w:rPr>
        <w:t>להקים</w:t>
      </w:r>
      <w:r>
        <w:rPr>
          <w:spacing w:val="-4"/>
          <w:rtl/>
        </w:rPr>
        <w:t> </w:t>
      </w:r>
      <w:r>
        <w:rPr>
          <w:rtl/>
        </w:rPr>
        <w:t>בו</w:t>
      </w:r>
      <w:r>
        <w:rPr>
          <w:spacing w:val="-4"/>
          <w:rtl/>
        </w:rPr>
        <w:t> </w:t>
      </w:r>
      <w:r>
        <w:rPr>
          <w:rtl/>
        </w:rPr>
        <w:t>מתקנים</w:t>
      </w:r>
      <w:r>
        <w:rPr>
          <w:spacing w:val="-4"/>
          <w:rtl/>
        </w:rPr>
        <w:t> </w:t>
      </w:r>
      <w:r>
        <w:rPr>
          <w:rtl/>
        </w:rPr>
        <w:t>פוטו</w:t>
      </w:r>
      <w:r>
        <w:rPr>
          <w:spacing w:val="-5"/>
          <w:rtl/>
        </w:rPr>
        <w:t> </w:t>
      </w:r>
      <w:r>
        <w:rPr>
          <w:rtl/>
        </w:rPr>
        <w:t>וולטאיי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312" w:firstLine="3840"/>
        <w:jc w:val="both"/>
      </w:pPr>
      <w:r>
        <w:rPr>
          <w:rtl/>
        </w:rPr>
        <w:t>על מנת לעמוד ביעד שנקבע בהחלטה </w:t>
      </w:r>
      <w:r>
        <w:rPr/>
        <w:t>465</w:t>
      </w:r>
      <w:r>
        <w:rPr>
          <w:rtl/>
        </w:rPr>
        <w:t> לשנת </w:t>
      </w:r>
      <w:r>
        <w:rPr/>
        <w:t>.2030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-5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להיערך</w:t>
      </w:r>
      <w:r>
        <w:rPr>
          <w:spacing w:val="-6"/>
          <w:rtl/>
        </w:rPr>
        <w:t> </w:t>
      </w:r>
      <w:r>
        <w:rPr>
          <w:rtl/>
        </w:rPr>
        <w:t>לתום</w:t>
      </w:r>
      <w:r>
        <w:rPr>
          <w:spacing w:val="-3"/>
          <w:rtl/>
        </w:rPr>
        <w:t> </w:t>
      </w:r>
      <w:r>
        <w:rPr>
          <w:rtl/>
        </w:rPr>
        <w:t>תקופת</w:t>
      </w:r>
      <w:r>
        <w:rPr>
          <w:spacing w:val="-5"/>
          <w:rtl/>
        </w:rPr>
        <w:t> </w:t>
      </w:r>
      <w:r>
        <w:rPr>
          <w:rtl/>
        </w:rPr>
        <w:t>הפטור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ולהטיל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שרת</w:t>
      </w:r>
      <w:r>
        <w:rPr>
          <w:spacing w:val="-5"/>
          <w:rtl/>
        </w:rPr>
        <w:t> </w:t>
      </w:r>
      <w:r>
        <w:rPr>
          <w:rtl/>
        </w:rPr>
        <w:t>הפנים</w:t>
      </w:r>
      <w:r>
        <w:rPr>
          <w:spacing w:val="-7"/>
          <w:rtl/>
        </w:rPr>
        <w:t> </w:t>
      </w:r>
      <w:r>
        <w:rPr>
          <w:rtl/>
        </w:rPr>
        <w:t>ושר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לבחון</w:t>
      </w:r>
      <w:r>
        <w:rPr>
          <w:spacing w:val="-5"/>
          <w:rtl/>
        </w:rPr>
        <w:t> </w:t>
      </w:r>
      <w:r>
        <w:rPr>
          <w:rtl/>
        </w:rPr>
        <w:t>קביעת</w:t>
      </w:r>
      <w:r>
        <w:rPr>
          <w:spacing w:val="-5"/>
          <w:rtl/>
        </w:rPr>
        <w:t> </w:t>
      </w:r>
      <w:r>
        <w:rPr>
          <w:rtl/>
        </w:rPr>
        <w:t>ערך</w:t>
      </w:r>
      <w:r>
        <w:rPr>
          <w:spacing w:val="-6"/>
          <w:rtl/>
        </w:rPr>
        <w:t> </w:t>
      </w:r>
      <w:r>
        <w:rPr>
          <w:rtl/>
        </w:rPr>
        <w:t>אחיד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18"/>
          <w:rtl/>
        </w:rPr>
        <w:t> </w:t>
      </w:r>
      <w:r>
        <w:rPr>
          <w:rtl/>
        </w:rPr>
        <w:t>קריטריונים</w:t>
      </w:r>
      <w:r>
        <w:rPr>
          <w:spacing w:val="17"/>
          <w:rtl/>
        </w:rPr>
        <w:t> </w:t>
      </w:r>
      <w:r>
        <w:rPr>
          <w:rtl/>
        </w:rPr>
        <w:t>ברורים</w:t>
      </w:r>
      <w:r>
        <w:rPr>
          <w:spacing w:val="18"/>
          <w:rtl/>
        </w:rPr>
        <w:t> </w:t>
      </w:r>
      <w:r>
        <w:rPr>
          <w:rtl/>
        </w:rPr>
        <w:t>ומדידים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להיטל</w:t>
      </w:r>
      <w:r>
        <w:rPr>
          <w:spacing w:val="18"/>
          <w:rtl/>
        </w:rPr>
        <w:t> </w:t>
      </w:r>
      <w:r>
        <w:rPr>
          <w:rtl/>
        </w:rPr>
        <w:t>ההשבחה</w:t>
      </w:r>
      <w:r>
        <w:rPr>
          <w:spacing w:val="19"/>
          <w:rtl/>
        </w:rPr>
        <w:t> </w:t>
      </w:r>
      <w:r>
        <w:rPr>
          <w:rtl/>
        </w:rPr>
        <w:t>בגין</w:t>
      </w:r>
      <w:r>
        <w:rPr>
          <w:spacing w:val="20"/>
          <w:rtl/>
        </w:rPr>
        <w:t> </w:t>
      </w:r>
      <w:r>
        <w:rPr>
          <w:rtl/>
        </w:rPr>
        <w:t>הקמת</w:t>
      </w:r>
      <w:r>
        <w:rPr>
          <w:spacing w:val="18"/>
          <w:rtl/>
        </w:rPr>
        <w:t> </w:t>
      </w:r>
      <w:r>
        <w:rPr>
          <w:rtl/>
        </w:rPr>
        <w:t>מיתקנים</w:t>
      </w:r>
      <w:r>
        <w:rPr>
          <w:spacing w:val="17"/>
          <w:rtl/>
        </w:rPr>
        <w:t> </w:t>
      </w:r>
      <w:r>
        <w:rPr>
          <w:rtl/>
        </w:rPr>
        <w:t>פוטו</w:t>
      </w:r>
      <w:r>
        <w:rPr>
          <w:spacing w:val="18"/>
          <w:rtl/>
        </w:rPr>
        <w:t> </w:t>
      </w:r>
      <w:r>
        <w:rPr>
          <w:rtl/>
        </w:rPr>
        <w:t>פולטאיים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וזאת</w:t>
      </w:r>
      <w:r>
        <w:rPr>
          <w:spacing w:val="17"/>
          <w:rtl/>
        </w:rPr>
        <w:t> </w:t>
      </w:r>
      <w:r>
        <w:rPr>
          <w:rtl/>
        </w:rPr>
        <w:t>לאח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5857" w:left="0" w:firstLine="0"/>
        <w:jc w:val="both"/>
      </w:pPr>
      <w:r>
        <w:rPr>
          <w:rtl/>
        </w:rPr>
        <w:t>שהתיעצו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השמאי</w:t>
      </w:r>
      <w:r>
        <w:rPr>
          <w:spacing w:val="-6"/>
          <w:rtl/>
        </w:rPr>
        <w:t> </w:t>
      </w:r>
      <w:r>
        <w:rPr>
          <w:rtl/>
        </w:rPr>
        <w:t>הממשלתי</w:t>
      </w:r>
      <w:r>
        <w:rPr/>
        <w:t>.</w:t>
      </w:r>
    </w:p>
    <w:p>
      <w:pPr>
        <w:pStyle w:val="BodyText"/>
        <w:bidi/>
        <w:ind w:right="180" w:left="306" w:firstLine="7542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11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להטיל על שרת הגנת הסביבה לתקן את חוק הקרינה הבלתי מייננת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ו </w:t>
      </w:r>
      <w:r>
        <w:rPr/>
        <w:t>–</w:t>
      </w:r>
      <w:r>
        <w:rPr>
          <w:rtl/>
        </w:rPr>
        <w:t> </w:t>
      </w:r>
      <w:r>
        <w:rPr/>
        <w:t>,2006</w:t>
      </w:r>
      <w:r>
        <w:rPr>
          <w:rtl/>
        </w:rPr>
        <w:t> כך שינתן</w:t>
      </w:r>
      <w:r>
        <w:rPr>
          <w:spacing w:val="1"/>
          <w:rtl/>
        </w:rPr>
        <w:t> </w:t>
      </w:r>
      <w:r>
        <w:rPr>
          <w:rtl/>
        </w:rPr>
        <w:t>פטור מהיתרי הקמה והפעלה למתקן פוטו וולטאי שהספקו המותקן הוא עד </w:t>
      </w:r>
      <w:r>
        <w:rPr/>
        <w:t>1</w:t>
      </w:r>
      <w:r>
        <w:rPr>
          <w:rtl/>
        </w:rPr>
        <w:t> מגוואט ולמתקן אגירה</w:t>
      </w:r>
      <w:r>
        <w:rPr>
          <w:spacing w:val="1"/>
          <w:rtl/>
        </w:rPr>
        <w:t> </w:t>
      </w:r>
      <w:r>
        <w:rPr>
          <w:rtl/>
        </w:rPr>
        <w:t>המיועדים לשימוש ביתי וכן לעמדות טעינה לרכבים חשמליים</w:t>
      </w:r>
      <w:r>
        <w:rPr/>
        <w:t>,</w:t>
      </w:r>
      <w:r>
        <w:rPr>
          <w:rtl/>
        </w:rPr>
        <w:t> זאת עקב העדר השפעות חיצוניות של</w:t>
      </w:r>
      <w:r>
        <w:rPr>
          <w:spacing w:val="1"/>
          <w:rtl/>
        </w:rPr>
        <w:t> </w:t>
      </w:r>
      <w:r>
        <w:rPr>
          <w:rtl/>
        </w:rPr>
        <w:t>קרינה ממיתקנים אלו</w:t>
      </w:r>
      <w:r>
        <w:rPr/>
        <w:t>.</w:t>
      </w:r>
      <w:r>
        <w:rPr>
          <w:rtl/>
        </w:rPr>
        <w:t> הדבר יביא לצמצום ההליך הבירוקרטי הנדרש להקמת המתקנים</w:t>
      </w:r>
      <w:r>
        <w:rPr/>
        <w:t>,</w:t>
      </w:r>
      <w:r>
        <w:rPr>
          <w:rtl/>
        </w:rPr>
        <w:t> ובכך יקל על</w:t>
      </w:r>
      <w:r>
        <w:rPr>
          <w:spacing w:val="1"/>
          <w:rtl/>
        </w:rPr>
        <w:t> </w:t>
      </w:r>
      <w:r>
        <w:rPr>
          <w:rtl/>
        </w:rPr>
        <w:t>הקמתם</w:t>
      </w:r>
      <w:r>
        <w:rPr>
          <w:spacing w:val="-13"/>
          <w:rtl/>
        </w:rPr>
        <w:t> </w:t>
      </w:r>
      <w:r>
        <w:rPr>
          <w:rtl/>
        </w:rPr>
        <w:t>ויסייע</w:t>
      </w:r>
      <w:r>
        <w:rPr>
          <w:spacing w:val="-13"/>
          <w:rtl/>
        </w:rPr>
        <w:t> </w:t>
      </w:r>
      <w:r>
        <w:rPr>
          <w:rtl/>
        </w:rPr>
        <w:t>בהשגת</w:t>
      </w:r>
      <w:r>
        <w:rPr>
          <w:spacing w:val="-12"/>
          <w:rtl/>
        </w:rPr>
        <w:t> </w:t>
      </w:r>
      <w:r>
        <w:rPr>
          <w:rtl/>
        </w:rPr>
        <w:t>יעדי</w:t>
      </w:r>
      <w:r>
        <w:rPr>
          <w:spacing w:val="-13"/>
          <w:rtl/>
        </w:rPr>
        <w:t> </w:t>
      </w:r>
      <w:r>
        <w:rPr>
          <w:rtl/>
        </w:rPr>
        <w:t>ייצור</w:t>
      </w:r>
      <w:r>
        <w:rPr>
          <w:spacing w:val="-13"/>
          <w:rtl/>
        </w:rPr>
        <w:t> </w:t>
      </w:r>
      <w:r>
        <w:rPr>
          <w:rtl/>
        </w:rPr>
        <w:t>האנרגיות</w:t>
      </w:r>
      <w:r>
        <w:rPr>
          <w:spacing w:val="-13"/>
          <w:rtl/>
        </w:rPr>
        <w:t> </w:t>
      </w:r>
      <w:r>
        <w:rPr>
          <w:rtl/>
        </w:rPr>
        <w:t>המתחדשות</w:t>
      </w:r>
      <w:r>
        <w:rPr>
          <w:spacing w:val="-13"/>
          <w:rtl/>
        </w:rPr>
        <w:t> </w:t>
      </w:r>
      <w:r>
        <w:rPr>
          <w:spacing w:val="-1"/>
          <w:rtl/>
        </w:rPr>
        <w:t>המצריך</w:t>
      </w:r>
      <w:r>
        <w:rPr>
          <w:spacing w:val="-13"/>
          <w:rtl/>
        </w:rPr>
        <w:t> </w:t>
      </w:r>
      <w:r>
        <w:rPr>
          <w:spacing w:val="-1"/>
          <w:rtl/>
        </w:rPr>
        <w:t>גם</w:t>
      </w:r>
      <w:r>
        <w:rPr>
          <w:spacing w:val="-13"/>
          <w:rtl/>
        </w:rPr>
        <w:t> </w:t>
      </w:r>
      <w:r>
        <w:rPr>
          <w:spacing w:val="-1"/>
          <w:rtl/>
        </w:rPr>
        <w:t>אגירה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בנוסף</w:t>
      </w:r>
      <w:r>
        <w:rPr>
          <w:spacing w:val="-11"/>
          <w:rtl/>
        </w:rPr>
        <w:t> </w:t>
      </w:r>
      <w:r>
        <w:rPr>
          <w:spacing w:val="-1"/>
          <w:rtl/>
        </w:rPr>
        <w:t>הדבר</w:t>
      </w:r>
      <w:r>
        <w:rPr>
          <w:spacing w:val="-10"/>
          <w:rtl/>
        </w:rPr>
        <w:t> </w:t>
      </w:r>
      <w:r>
        <w:rPr>
          <w:spacing w:val="-1"/>
          <w:rtl/>
        </w:rPr>
        <w:t>אף</w:t>
      </w:r>
      <w:r>
        <w:rPr>
          <w:spacing w:val="-13"/>
          <w:rtl/>
        </w:rPr>
        <w:t> </w:t>
      </w:r>
      <w:r>
        <w:rPr>
          <w:spacing w:val="-1"/>
          <w:rtl/>
        </w:rPr>
        <w:t>יסייע</w:t>
      </w:r>
      <w:r>
        <w:rPr>
          <w:spacing w:val="-13"/>
          <w:rtl/>
        </w:rPr>
        <w:t> </w:t>
      </w:r>
      <w:r>
        <w:rPr>
          <w:spacing w:val="-1"/>
          <w:rtl/>
        </w:rPr>
        <w:t>לביזו</w:t>
      </w:r>
      <w:r>
        <w:rPr>
          <w:spacing w:val="-1"/>
          <w:rtl/>
        </w:rPr>
        <w:t>ר</w:t>
      </w:r>
    </w:p>
    <w:p>
      <w:pPr>
        <w:pStyle w:val="BodyText"/>
        <w:bidi/>
        <w:spacing w:line="260" w:lineRule="exact"/>
        <w:ind w:right="2211" w:left="0" w:firstLine="0"/>
        <w:jc w:val="both"/>
      </w:pPr>
      <w:r>
        <w:rPr>
          <w:rtl/>
        </w:rPr>
        <w:t>העומס</w:t>
      </w:r>
      <w:r>
        <w:rPr>
          <w:spacing w:val="-3"/>
          <w:rtl/>
        </w:rPr>
        <w:t> </w:t>
      </w:r>
      <w:r>
        <w:rPr>
          <w:rtl/>
        </w:rPr>
        <w:t>ברשת</w:t>
      </w:r>
      <w:r>
        <w:rPr>
          <w:spacing w:val="-4"/>
          <w:rtl/>
        </w:rPr>
        <w:t> </w:t>
      </w:r>
      <w:r>
        <w:rPr>
          <w:rtl/>
        </w:rPr>
        <w:t>החשמל</w:t>
      </w:r>
      <w:r>
        <w:rPr>
          <w:spacing w:val="-3"/>
          <w:rtl/>
        </w:rPr>
        <w:t> </w:t>
      </w:r>
      <w:r>
        <w:rPr>
          <w:rtl/>
        </w:rPr>
        <w:t>ובכך</w:t>
      </w:r>
      <w:r>
        <w:rPr>
          <w:spacing w:val="-2"/>
          <w:rtl/>
        </w:rPr>
        <w:t> </w:t>
      </w:r>
      <w:r>
        <w:rPr>
          <w:rtl/>
        </w:rPr>
        <w:t>יפחית</w:t>
      </w:r>
      <w:r>
        <w:rPr>
          <w:spacing w:val="-3"/>
          <w:rtl/>
        </w:rPr>
        <w:t> </w:t>
      </w:r>
      <w:r>
        <w:rPr>
          <w:rtl/>
        </w:rPr>
        <w:t>מעט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קצב</w:t>
      </w:r>
      <w:r>
        <w:rPr>
          <w:spacing w:val="-3"/>
          <w:rtl/>
        </w:rPr>
        <w:t> </w:t>
      </w:r>
      <w:r>
        <w:rPr>
          <w:rtl/>
        </w:rPr>
        <w:t>פיתוח</w:t>
      </w:r>
      <w:r>
        <w:rPr>
          <w:spacing w:val="-4"/>
          <w:rtl/>
        </w:rPr>
        <w:t> </w:t>
      </w:r>
      <w:r>
        <w:rPr>
          <w:rtl/>
        </w:rPr>
        <w:t>רשת</w:t>
      </w:r>
      <w:r>
        <w:rPr>
          <w:spacing w:val="-3"/>
          <w:rtl/>
        </w:rPr>
        <w:t> </w:t>
      </w:r>
      <w:r>
        <w:rPr>
          <w:rtl/>
        </w:rPr>
        <w:t>ההולכה</w:t>
      </w:r>
      <w:r>
        <w:rPr>
          <w:spacing w:val="-4"/>
          <w:rtl/>
        </w:rPr>
        <w:t> </w:t>
      </w:r>
      <w:r>
        <w:rPr>
          <w:rtl/>
        </w:rPr>
        <w:t>הנדרש</w:t>
      </w:r>
      <w:r>
        <w:rPr/>
        <w:t>.</w:t>
      </w:r>
    </w:p>
    <w:p>
      <w:pPr>
        <w:pStyle w:val="BodyText"/>
        <w:bidi/>
        <w:ind w:right="180" w:left="306" w:firstLine="7542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12</w:t>
      </w:r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מנת</w:t>
      </w:r>
      <w:r>
        <w:rPr>
          <w:spacing w:val="18"/>
          <w:rtl/>
        </w:rPr>
        <w:t> </w:t>
      </w:r>
      <w:r>
        <w:rPr>
          <w:rtl/>
        </w:rPr>
        <w:t>להפחית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הנטל</w:t>
      </w:r>
      <w:r>
        <w:rPr>
          <w:spacing w:val="15"/>
          <w:rtl/>
        </w:rPr>
        <w:t> </w:t>
      </w:r>
      <w:r>
        <w:rPr>
          <w:rtl/>
        </w:rPr>
        <w:t>הבירוקרטי</w:t>
      </w:r>
      <w:r>
        <w:rPr>
          <w:spacing w:val="18"/>
          <w:rtl/>
        </w:rPr>
        <w:t> </w:t>
      </w:r>
      <w:r>
        <w:rPr>
          <w:rtl/>
        </w:rPr>
        <w:t>הכרוך</w:t>
      </w:r>
      <w:r>
        <w:rPr>
          <w:spacing w:val="16"/>
          <w:rtl/>
        </w:rPr>
        <w:t> </w:t>
      </w:r>
      <w:r>
        <w:rPr>
          <w:rtl/>
        </w:rPr>
        <w:t>בהקמת</w:t>
      </w:r>
      <w:r>
        <w:rPr>
          <w:spacing w:val="17"/>
          <w:rtl/>
        </w:rPr>
        <w:t> </w:t>
      </w:r>
      <w:r>
        <w:rPr>
          <w:rtl/>
        </w:rPr>
        <w:t>מיתקנים</w:t>
      </w:r>
      <w:r>
        <w:rPr>
          <w:spacing w:val="17"/>
          <w:rtl/>
        </w:rPr>
        <w:t> </w:t>
      </w:r>
      <w:r>
        <w:rPr>
          <w:rtl/>
        </w:rPr>
        <w:t>פוטו</w:t>
      </w:r>
      <w:r>
        <w:rPr>
          <w:spacing w:val="16"/>
          <w:rtl/>
        </w:rPr>
        <w:t> </w:t>
      </w:r>
      <w:r>
        <w:rPr>
          <w:rtl/>
        </w:rPr>
        <w:t>וולטאיים</w:t>
      </w:r>
      <w:r>
        <w:rPr>
          <w:spacing w:val="17"/>
          <w:rtl/>
        </w:rPr>
        <w:t> </w:t>
      </w:r>
      <w:r>
        <w:rPr>
          <w:rtl/>
        </w:rPr>
        <w:t>ומיתקני</w:t>
      </w:r>
      <w:r>
        <w:rPr>
          <w:spacing w:val="17"/>
          <w:rtl/>
        </w:rPr>
        <w:t> </w:t>
      </w:r>
      <w:r>
        <w:rPr>
          <w:rtl/>
        </w:rPr>
        <w:t>אגירה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להטיל על שרת הפנים להתקין</w:t>
      </w:r>
      <w:r>
        <w:rPr>
          <w:spacing w:val="1"/>
          <w:rtl/>
        </w:rPr>
        <w:t> </w:t>
      </w:r>
      <w:r>
        <w:rPr>
          <w:rtl/>
        </w:rPr>
        <w:t>מספר תקנות ובהן פטור מהיתר בניה למיתקן פוטו וולטאי המותקן על</w:t>
      </w:r>
      <w:r>
        <w:rPr>
          <w:spacing w:val="1"/>
          <w:rtl/>
        </w:rPr>
        <w:t> </w:t>
      </w:r>
      <w:r>
        <w:rPr>
          <w:rtl/>
        </w:rPr>
        <w:t>גבי מאגר או בריכת דגים</w:t>
      </w:r>
      <w:r>
        <w:rPr/>
        <w:t>,</w:t>
      </w:r>
      <w:r>
        <w:rPr>
          <w:rtl/>
        </w:rPr>
        <w:t> וכן הקמת מבנה טכני הנדרש להשנאת החשמל המיוצר מהמיתקן הפוטו</w:t>
      </w:r>
      <w:r>
        <w:rPr>
          <w:spacing w:val="1"/>
          <w:rtl/>
        </w:rPr>
        <w:t> </w:t>
      </w:r>
      <w:r>
        <w:rPr>
          <w:rtl/>
        </w:rPr>
        <w:t>וולטאי לרשת החשמל</w:t>
      </w:r>
      <w:r>
        <w:rPr/>
        <w:t>,</w:t>
      </w:r>
      <w:r>
        <w:rPr>
          <w:rtl/>
        </w:rPr>
        <w:t> ובלבד שגודל המיתקן עומד במגבלות שמנויות בסעיף</w:t>
      </w:r>
      <w:r>
        <w:rPr/>
        <w:t>.</w:t>
      </w:r>
      <w:r>
        <w:rPr>
          <w:rtl/>
        </w:rPr>
        <w:t> באשר למיתקני אגירה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לקבוע</w:t>
      </w:r>
      <w:r>
        <w:rPr>
          <w:spacing w:val="-7"/>
          <w:rtl/>
        </w:rPr>
        <w:t> </w:t>
      </w:r>
      <w:r>
        <w:rPr>
          <w:rtl/>
        </w:rPr>
        <w:t>שניתן</w:t>
      </w:r>
      <w:r>
        <w:rPr>
          <w:spacing w:val="-7"/>
          <w:rtl/>
        </w:rPr>
        <w:t> </w:t>
      </w:r>
      <w:r>
        <w:rPr>
          <w:rtl/>
        </w:rPr>
        <w:t>יהיה</w:t>
      </w:r>
      <w:r>
        <w:rPr>
          <w:spacing w:val="-7"/>
          <w:rtl/>
        </w:rPr>
        <w:t> </w:t>
      </w:r>
      <w:r>
        <w:rPr>
          <w:rtl/>
        </w:rPr>
        <w:t>להקימם</w:t>
      </w:r>
      <w:r>
        <w:rPr>
          <w:spacing w:val="-7"/>
          <w:rtl/>
        </w:rPr>
        <w:t> </w:t>
      </w:r>
      <w:r>
        <w:rPr>
          <w:rtl/>
        </w:rPr>
        <w:t>בפטור</w:t>
      </w:r>
      <w:r>
        <w:rPr>
          <w:spacing w:val="-7"/>
          <w:rtl/>
        </w:rPr>
        <w:t> </w:t>
      </w:r>
      <w:r>
        <w:rPr>
          <w:rtl/>
        </w:rPr>
        <w:t>מהיתר</w:t>
      </w:r>
      <w:r>
        <w:rPr>
          <w:spacing w:val="-7"/>
          <w:rtl/>
        </w:rPr>
        <w:t> </w:t>
      </w:r>
      <w:r>
        <w:rPr>
          <w:rtl/>
        </w:rPr>
        <w:t>בניה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בנוסף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להטיל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שרת</w:t>
      </w:r>
      <w:r>
        <w:rPr>
          <w:spacing w:val="-7"/>
          <w:rtl/>
        </w:rPr>
        <w:t> </w:t>
      </w:r>
      <w:r>
        <w:rPr>
          <w:rtl/>
        </w:rPr>
        <w:t>הפנים</w:t>
      </w:r>
      <w:r>
        <w:rPr>
          <w:spacing w:val="-4"/>
          <w:rtl/>
        </w:rPr>
        <w:t> </w:t>
      </w:r>
      <w:r>
        <w:rPr>
          <w:rtl/>
        </w:rPr>
        <w:t>לבחון</w:t>
      </w:r>
      <w:r>
        <w:rPr>
          <w:spacing w:val="-8"/>
          <w:rtl/>
        </w:rPr>
        <w:t> </w:t>
      </w:r>
      <w:r>
        <w:rPr>
          <w:rtl/>
        </w:rPr>
        <w:t>התקנת</w:t>
      </w:r>
      <w:r>
        <w:rPr>
          <w:spacing w:val="-51"/>
          <w:rtl/>
        </w:rPr>
        <w:t> </w:t>
      </w:r>
      <w:r>
        <w:rPr>
          <w:rtl/>
        </w:rPr>
        <w:t>תקנות כך שינתן פטור מהיתר בניה להקמת מיתקן פוטו וולטאי על גבי חניה</w:t>
      </w:r>
      <w:r>
        <w:rPr/>
        <w:t>,</w:t>
      </w:r>
      <w:r>
        <w:rPr>
          <w:rtl/>
        </w:rPr>
        <w:t> ולהקל על הפטור הקיים</w:t>
      </w:r>
      <w:r>
        <w:rPr>
          <w:spacing w:val="1"/>
          <w:rtl/>
        </w:rPr>
        <w:t> </w:t>
      </w:r>
      <w:r>
        <w:rPr>
          <w:rtl/>
        </w:rPr>
        <w:t>כיום להקמת מיתקן פוטו וולטאי על גג כך שניתן יהיה להקימו אף אם המיתקן אינו צמוד לגג</w:t>
      </w:r>
      <w:r>
        <w:rPr/>
        <w:t>,</w:t>
      </w:r>
      <w:r>
        <w:rPr>
          <w:rtl/>
        </w:rPr>
        <w:t> ובלבד</w:t>
      </w:r>
      <w:r>
        <w:rPr>
          <w:spacing w:val="1"/>
          <w:rtl/>
        </w:rPr>
        <w:t> </w:t>
      </w:r>
      <w:r>
        <w:rPr>
          <w:rtl/>
        </w:rPr>
        <w:t>שהוא אינו גבוה ביותר משלושה מטרים מרצפת הגג</w:t>
      </w:r>
      <w:r>
        <w:rPr/>
        <w:t>,</w:t>
      </w:r>
      <w:r>
        <w:rPr>
          <w:rtl/>
        </w:rPr>
        <w:t> ובכך לאפשר דו</w:t>
      </w:r>
      <w:r>
        <w:rPr/>
        <w:t>-</w:t>
      </w:r>
      <w:r>
        <w:rPr>
          <w:rtl/>
        </w:rPr>
        <w:t>שימוש בגג עצמו ולהגביר את</w:t>
      </w:r>
      <w:r>
        <w:rPr>
          <w:spacing w:val="1"/>
          <w:rtl/>
        </w:rPr>
        <w:t> </w:t>
      </w:r>
      <w:r>
        <w:rPr>
          <w:rtl/>
        </w:rPr>
        <w:t>זמינות הגגות למתקנים סולאריים תוך צמצום הפגיעה בשימושים אחרים בגג</w:t>
      </w:r>
      <w:r>
        <w:rPr/>
        <w:t>.</w:t>
      </w:r>
      <w:r>
        <w:rPr>
          <w:rtl/>
        </w:rPr>
        <w:t> כך גם מוצע ליתן פטור</w:t>
      </w:r>
      <w:r>
        <w:rPr>
          <w:spacing w:val="1"/>
          <w:rtl/>
        </w:rPr>
        <w:t> </w:t>
      </w:r>
      <w:r>
        <w:rPr>
          <w:rtl/>
        </w:rPr>
        <w:t>לגדר אשר משולב בה מיתקן פוטו וולטאי אשר עומדת בתנאים הקבועים כיום למתן פטור מהיתר בניה</w:t>
      </w:r>
      <w:r>
        <w:rPr>
          <w:spacing w:val="1"/>
          <w:rtl/>
        </w:rPr>
        <w:t> </w:t>
      </w:r>
      <w:r>
        <w:rPr>
          <w:rtl/>
        </w:rPr>
        <w:t>לגדר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על מנת להקל על הקמת מיתקנים פוטו וולטאיים בעתיד</w:t>
      </w:r>
      <w:r>
        <w:rPr/>
        <w:t>,</w:t>
      </w:r>
      <w:r>
        <w:rPr>
          <w:rtl/>
        </w:rPr>
        <w:t> מוצע להטיל על שרת הפנים</w:t>
      </w:r>
      <w:r>
        <w:rPr>
          <w:spacing w:val="1"/>
          <w:rtl/>
        </w:rPr>
        <w:t> </w:t>
      </w:r>
      <w:r>
        <w:rPr>
          <w:rtl/>
        </w:rPr>
        <w:t>לבחון</w:t>
      </w:r>
      <w:r>
        <w:rPr>
          <w:spacing w:val="19"/>
          <w:rtl/>
        </w:rPr>
        <w:t> </w:t>
      </w:r>
      <w:r>
        <w:rPr>
          <w:rtl/>
        </w:rPr>
        <w:t>קביעת</w:t>
      </w:r>
      <w:r>
        <w:rPr>
          <w:spacing w:val="90"/>
          <w:rtl/>
        </w:rPr>
        <w:t> </w:t>
      </w:r>
      <w:r>
        <w:rPr>
          <w:rtl/>
        </w:rPr>
        <w:t>תקן</w:t>
      </w:r>
      <w:r>
        <w:rPr>
          <w:spacing w:val="18"/>
          <w:rtl/>
        </w:rPr>
        <w:t> </w:t>
      </w:r>
      <w:r>
        <w:rPr>
          <w:rtl/>
        </w:rPr>
        <w:t>בניה</w:t>
      </w:r>
      <w:r>
        <w:rPr>
          <w:spacing w:val="18"/>
          <w:rtl/>
        </w:rPr>
        <w:t> </w:t>
      </w:r>
      <w:r>
        <w:rPr>
          <w:rtl/>
        </w:rPr>
        <w:t>שיחייב</w:t>
      </w:r>
      <w:r>
        <w:rPr>
          <w:spacing w:val="18"/>
          <w:rtl/>
        </w:rPr>
        <w:t> </w:t>
      </w:r>
      <w:r>
        <w:rPr>
          <w:rtl/>
        </w:rPr>
        <w:t>זאת</w:t>
      </w:r>
      <w:r>
        <w:rPr>
          <w:spacing w:val="19"/>
          <w:rtl/>
        </w:rPr>
        <w:t> </w:t>
      </w:r>
      <w:r>
        <w:rPr>
          <w:rtl/>
        </w:rPr>
        <w:t>כגון</w:t>
      </w:r>
      <w:r>
        <w:rPr>
          <w:spacing w:val="17"/>
          <w:rtl/>
        </w:rPr>
        <w:t> </w:t>
      </w:r>
      <w:r>
        <w:rPr>
          <w:rtl/>
        </w:rPr>
        <w:t>לענין</w:t>
      </w:r>
      <w:r>
        <w:rPr>
          <w:spacing w:val="18"/>
          <w:rtl/>
        </w:rPr>
        <w:t> </w:t>
      </w:r>
      <w:r>
        <w:rPr>
          <w:rtl/>
        </w:rPr>
        <w:t>השארת</w:t>
      </w:r>
      <w:r>
        <w:rPr>
          <w:spacing w:val="18"/>
          <w:rtl/>
        </w:rPr>
        <w:t> </w:t>
      </w:r>
      <w:r>
        <w:rPr>
          <w:rtl/>
        </w:rPr>
        <w:t>שטח</w:t>
      </w:r>
      <w:r>
        <w:rPr>
          <w:spacing w:val="19"/>
          <w:rtl/>
        </w:rPr>
        <w:t> </w:t>
      </w:r>
      <w:r>
        <w:rPr>
          <w:rtl/>
        </w:rPr>
        <w:t>פנוי</w:t>
      </w:r>
      <w:r>
        <w:rPr>
          <w:spacing w:val="18"/>
          <w:rtl/>
        </w:rPr>
        <w:t> </w:t>
      </w:r>
      <w:r>
        <w:rPr>
          <w:rtl/>
        </w:rPr>
        <w:t>בגג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בנית</w:t>
      </w:r>
      <w:r>
        <w:rPr>
          <w:spacing w:val="19"/>
          <w:rtl/>
        </w:rPr>
        <w:t> </w:t>
      </w:r>
      <w:r>
        <w:rPr>
          <w:rtl/>
        </w:rPr>
        <w:t>המבנה</w:t>
      </w:r>
      <w:r>
        <w:rPr>
          <w:spacing w:val="19"/>
          <w:rtl/>
        </w:rPr>
        <w:t> </w:t>
      </w:r>
      <w:r>
        <w:rPr>
          <w:rtl/>
        </w:rPr>
        <w:t>לעומס</w:t>
      </w:r>
      <w:r>
        <w:rPr>
          <w:spacing w:val="18"/>
          <w:rtl/>
        </w:rPr>
        <w:t> </w:t>
      </w:r>
      <w:r>
        <w:rPr>
          <w:rtl/>
        </w:rPr>
        <w:t>הנדר</w:t>
      </w:r>
      <w:r>
        <w:rPr>
          <w:rtl/>
        </w:rPr>
        <w:t>ש</w:t>
      </w:r>
    </w:p>
    <w:p>
      <w:pPr>
        <w:pStyle w:val="BodyText"/>
        <w:bidi/>
        <w:spacing w:line="260" w:lineRule="exact" w:before="1"/>
        <w:ind w:right="413" w:left="0" w:firstLine="0"/>
        <w:jc w:val="both"/>
      </w:pPr>
      <w:r>
        <w:rPr>
          <w:rtl/>
        </w:rPr>
        <w:t>למיתקן</w:t>
      </w:r>
      <w:r>
        <w:rPr>
          <w:spacing w:val="-4"/>
          <w:rtl/>
        </w:rPr>
        <w:t> </w:t>
      </w:r>
      <w:r>
        <w:rPr>
          <w:rtl/>
        </w:rPr>
        <w:t>הפוטו</w:t>
      </w:r>
      <w:r>
        <w:rPr>
          <w:spacing w:val="-4"/>
          <w:rtl/>
        </w:rPr>
        <w:t> </w:t>
      </w:r>
      <w:r>
        <w:rPr>
          <w:rtl/>
        </w:rPr>
        <w:t>וולטאי</w:t>
      </w:r>
      <w:r>
        <w:rPr>
          <w:spacing w:val="-4"/>
          <w:rtl/>
        </w:rPr>
        <w:t> </w:t>
      </w:r>
      <w:r>
        <w:rPr>
          <w:rtl/>
        </w:rPr>
        <w:t>וכו</w:t>
      </w:r>
      <w:r>
        <w:rPr/>
        <w:t>,'</w:t>
      </w:r>
      <w:r>
        <w:rPr>
          <w:spacing w:val="-3"/>
          <w:rtl/>
        </w:rPr>
        <w:t> </w:t>
      </w:r>
      <w:r>
        <w:rPr>
          <w:rtl/>
        </w:rPr>
        <w:t>ובכך</w:t>
      </w:r>
      <w:r>
        <w:rPr>
          <w:spacing w:val="-4"/>
          <w:rtl/>
        </w:rPr>
        <w:t> </w:t>
      </w:r>
      <w:r>
        <w:rPr>
          <w:rtl/>
        </w:rPr>
        <w:t>להגדיל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היצע</w:t>
      </w:r>
      <w:r>
        <w:rPr>
          <w:spacing w:val="-4"/>
          <w:rtl/>
        </w:rPr>
        <w:t> </w:t>
      </w:r>
      <w:r>
        <w:rPr>
          <w:rtl/>
        </w:rPr>
        <w:t>שטחי</w:t>
      </w:r>
      <w:r>
        <w:rPr>
          <w:spacing w:val="-2"/>
          <w:rtl/>
        </w:rPr>
        <w:t> </w:t>
      </w:r>
      <w:r>
        <w:rPr>
          <w:rtl/>
        </w:rPr>
        <w:t>הגגות</w:t>
      </w:r>
      <w:r>
        <w:rPr>
          <w:spacing w:val="-3"/>
          <w:rtl/>
        </w:rPr>
        <w:t> </w:t>
      </w:r>
      <w:r>
        <w:rPr>
          <w:rtl/>
        </w:rPr>
        <w:t>הזמינים</w:t>
      </w:r>
      <w:r>
        <w:rPr>
          <w:spacing w:val="-4"/>
          <w:rtl/>
        </w:rPr>
        <w:t> </w:t>
      </w:r>
      <w:r>
        <w:rPr>
          <w:rtl/>
        </w:rPr>
        <w:t>להקמת</w:t>
      </w:r>
      <w:r>
        <w:rPr>
          <w:spacing w:val="-4"/>
          <w:rtl/>
        </w:rPr>
        <w:t> </w:t>
      </w:r>
      <w:r>
        <w:rPr>
          <w:rtl/>
        </w:rPr>
        <w:t>מתקנים</w:t>
      </w:r>
      <w:r>
        <w:rPr>
          <w:spacing w:val="-3"/>
          <w:rtl/>
        </w:rPr>
        <w:t> </w:t>
      </w:r>
      <w:r>
        <w:rPr>
          <w:rtl/>
        </w:rPr>
        <w:t>סולאריים</w:t>
      </w:r>
      <w:r>
        <w:rPr/>
        <w:t>.</w:t>
      </w:r>
    </w:p>
    <w:p>
      <w:pPr>
        <w:pStyle w:val="BodyText"/>
        <w:bidi/>
        <w:ind w:right="180" w:left="306" w:firstLine="6495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(13</w:t>
      </w:r>
      <w:r>
        <w:rPr>
          <w:b/>
          <w:bCs/>
          <w:rtl/>
        </w:rPr>
        <w:t>ב</w:t>
      </w:r>
      <w:r>
        <w:rPr>
          <w:b/>
          <w:bCs/>
        </w:rPr>
        <w:t>)</w:t>
      </w:r>
      <w:r>
        <w:rPr>
          <w:b/>
          <w:bCs/>
          <w:rtl/>
        </w:rPr>
        <w:t> וסעיף </w:t>
      </w:r>
      <w:r>
        <w:rPr>
          <w:b/>
          <w:bCs/>
        </w:rPr>
        <w:t>14</w:t>
      </w:r>
      <w:r>
        <w:rPr>
          <w:b/>
          <w:bCs/>
          <w:spacing w:val="-50"/>
          <w:rtl/>
        </w:rPr>
        <w:t> </w:t>
      </w:r>
      <w:r>
        <w:rPr>
          <w:rtl/>
        </w:rPr>
        <w:t>על מנת להקל על רשויות מקומיות ותאגידים הנשלטים בידי רשויות מקומיות</w:t>
      </w:r>
      <w:r>
        <w:rPr/>
        <w:t>,</w:t>
      </w:r>
      <w:r>
        <w:rPr>
          <w:rtl/>
        </w:rPr>
        <w:t> להתקין מיתקנים פוטו</w:t>
      </w:r>
      <w:r>
        <w:rPr>
          <w:spacing w:val="1"/>
          <w:rtl/>
        </w:rPr>
        <w:t> </w:t>
      </w:r>
      <w:r>
        <w:rPr>
          <w:rtl/>
        </w:rPr>
        <w:t>וולטאיים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מיתקני</w:t>
      </w:r>
      <w:r>
        <w:rPr>
          <w:spacing w:val="-13"/>
          <w:rtl/>
        </w:rPr>
        <w:t> </w:t>
      </w:r>
      <w:r>
        <w:rPr>
          <w:rtl/>
        </w:rPr>
        <w:t>אגירה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באמצעות</w:t>
      </w:r>
      <w:r>
        <w:rPr>
          <w:spacing w:val="-12"/>
          <w:rtl/>
        </w:rPr>
        <w:t> </w:t>
      </w:r>
      <w:r>
        <w:rPr>
          <w:rtl/>
        </w:rPr>
        <w:t>קבלת</w:t>
      </w:r>
      <w:r>
        <w:rPr>
          <w:spacing w:val="-13"/>
          <w:rtl/>
        </w:rPr>
        <w:t> </w:t>
      </w:r>
      <w:r>
        <w:rPr>
          <w:rtl/>
        </w:rPr>
        <w:t>אשראי</w:t>
      </w:r>
      <w:r>
        <w:rPr>
          <w:spacing w:val="-13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3"/>
          <w:rtl/>
        </w:rPr>
        <w:t> </w:t>
      </w:r>
      <w:r>
        <w:rPr>
          <w:rtl/>
        </w:rPr>
        <w:t>ובין</w:t>
      </w:r>
      <w:r>
        <w:rPr>
          <w:spacing w:val="-12"/>
          <w:rtl/>
        </w:rPr>
        <w:t> </w:t>
      </w:r>
      <w:r>
        <w:rPr>
          <w:rtl/>
        </w:rPr>
        <w:t>אם</w:t>
      </w:r>
      <w:r>
        <w:rPr>
          <w:spacing w:val="-13"/>
          <w:rtl/>
        </w:rPr>
        <w:t> </w:t>
      </w:r>
      <w:r>
        <w:rPr>
          <w:rtl/>
        </w:rPr>
        <w:t>לצורך</w:t>
      </w:r>
      <w:r>
        <w:rPr>
          <w:spacing w:val="-12"/>
          <w:rtl/>
        </w:rPr>
        <w:t> </w:t>
      </w:r>
      <w:r>
        <w:rPr>
          <w:rtl/>
        </w:rPr>
        <w:t>התקשרות</w:t>
      </w:r>
      <w:r>
        <w:rPr>
          <w:spacing w:val="-12"/>
          <w:rtl/>
        </w:rPr>
        <w:t> </w:t>
      </w:r>
      <w:r>
        <w:rPr>
          <w:spacing w:val="-1"/>
          <w:rtl/>
        </w:rPr>
        <w:t>ארוכת</w:t>
      </w:r>
      <w:r>
        <w:rPr>
          <w:spacing w:val="-13"/>
          <w:rtl/>
        </w:rPr>
        <w:t> </w:t>
      </w:r>
      <w:r>
        <w:rPr>
          <w:spacing w:val="-1"/>
          <w:rtl/>
        </w:rPr>
        <w:t>טוו</w:t>
      </w:r>
      <w:r>
        <w:rPr>
          <w:spacing w:val="-1"/>
          <w:rtl/>
        </w:rPr>
        <w:t>ח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יזם</w:t>
      </w:r>
      <w:r>
        <w:rPr>
          <w:spacing w:val="-8"/>
          <w:rtl/>
        </w:rPr>
        <w:t> </w:t>
      </w:r>
      <w:r>
        <w:rPr>
          <w:rtl/>
        </w:rPr>
        <w:t>למיזם</w:t>
      </w:r>
      <w:r>
        <w:rPr>
          <w:spacing w:val="-8"/>
          <w:rtl/>
        </w:rPr>
        <w:t> </w:t>
      </w:r>
      <w:r>
        <w:rPr>
          <w:rtl/>
        </w:rPr>
        <w:t>שכזה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שרת</w:t>
      </w:r>
      <w:r>
        <w:rPr>
          <w:spacing w:val="-1"/>
          <w:rtl/>
        </w:rPr>
        <w:t> </w:t>
      </w:r>
      <w:r>
        <w:rPr>
          <w:rtl/>
        </w:rPr>
        <w:t>הפנים</w:t>
      </w:r>
      <w:r>
        <w:rPr>
          <w:spacing w:val="-8"/>
          <w:rtl/>
        </w:rPr>
        <w:t> </w:t>
      </w:r>
      <w:r>
        <w:rPr>
          <w:rtl/>
        </w:rPr>
        <w:t>ושר</w:t>
      </w:r>
      <w:r>
        <w:rPr>
          <w:spacing w:val="-8"/>
          <w:rtl/>
        </w:rPr>
        <w:t> </w:t>
      </w:r>
      <w:r>
        <w:rPr>
          <w:rtl/>
        </w:rPr>
        <w:t>האוצר</w:t>
      </w:r>
      <w:r>
        <w:rPr>
          <w:spacing w:val="-8"/>
          <w:rtl/>
        </w:rPr>
        <w:t> </w:t>
      </w:r>
      <w:r>
        <w:rPr>
          <w:rtl/>
        </w:rPr>
        <w:t>ליתן</w:t>
      </w:r>
      <w:r>
        <w:rPr>
          <w:spacing w:val="-8"/>
          <w:rtl/>
        </w:rPr>
        <w:t> </w:t>
      </w:r>
      <w:r>
        <w:rPr>
          <w:rtl/>
        </w:rPr>
        <w:t>היתר</w:t>
      </w:r>
      <w:r>
        <w:rPr>
          <w:spacing w:val="-8"/>
          <w:rtl/>
        </w:rPr>
        <w:t> </w:t>
      </w:r>
      <w:r>
        <w:rPr>
          <w:rtl/>
        </w:rPr>
        <w:t>כללי</w:t>
      </w:r>
      <w:r>
        <w:rPr>
          <w:spacing w:val="-8"/>
          <w:rtl/>
        </w:rPr>
        <w:t> </w:t>
      </w:r>
      <w:r>
        <w:rPr>
          <w:rtl/>
        </w:rPr>
        <w:t>לקבלת</w:t>
      </w:r>
      <w:r>
        <w:rPr>
          <w:spacing w:val="-8"/>
          <w:rtl/>
        </w:rPr>
        <w:t> </w:t>
      </w:r>
      <w:r>
        <w:rPr>
          <w:rtl/>
        </w:rPr>
        <w:t>אשראי</w:t>
      </w:r>
      <w:r>
        <w:rPr>
          <w:spacing w:val="-8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ולהטיל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הפנים</w:t>
      </w:r>
      <w:r>
        <w:rPr>
          <w:spacing w:val="-10"/>
          <w:rtl/>
        </w:rPr>
        <w:t> </w:t>
      </w:r>
      <w:r>
        <w:rPr>
          <w:rtl/>
        </w:rPr>
        <w:t>ועל</w:t>
      </w:r>
      <w:r>
        <w:rPr>
          <w:spacing w:val="-10"/>
          <w:rtl/>
        </w:rPr>
        <w:t> </w:t>
      </w:r>
      <w:r>
        <w:rPr>
          <w:rtl/>
        </w:rPr>
        <w:t>הממונה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התקציבים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10"/>
          <w:rtl/>
        </w:rPr>
        <w:t> </w:t>
      </w:r>
      <w:r>
        <w:rPr>
          <w:rtl/>
        </w:rPr>
        <w:t>נוהל</w:t>
      </w:r>
      <w:r>
        <w:rPr>
          <w:spacing w:val="-11"/>
          <w:rtl/>
        </w:rPr>
        <w:t> </w:t>
      </w:r>
      <w:r>
        <w:rPr>
          <w:rtl/>
        </w:rPr>
        <w:t>מסלול</w:t>
      </w:r>
      <w:r>
        <w:rPr>
          <w:spacing w:val="-10"/>
          <w:rtl/>
        </w:rPr>
        <w:t> </w:t>
      </w:r>
      <w:r>
        <w:rPr>
          <w:rtl/>
        </w:rPr>
        <w:t>ירוק</w:t>
      </w:r>
      <w:r>
        <w:rPr>
          <w:spacing w:val="-10"/>
          <w:rtl/>
        </w:rPr>
        <w:t> </w:t>
      </w:r>
      <w:r>
        <w:rPr>
          <w:rtl/>
        </w:rPr>
        <w:t>לאישור</w:t>
      </w:r>
      <w:r>
        <w:rPr>
          <w:spacing w:val="-11"/>
          <w:rtl/>
        </w:rPr>
        <w:t> </w:t>
      </w:r>
      <w:r>
        <w:rPr>
          <w:rtl/>
        </w:rPr>
        <w:t>להתקשרות</w:t>
      </w:r>
      <w:r>
        <w:rPr>
          <w:spacing w:val="1"/>
          <w:rtl/>
        </w:rPr>
        <w:t> </w:t>
      </w:r>
      <w:r>
        <w:rPr>
          <w:rtl/>
        </w:rPr>
        <w:t>במיזם</w:t>
      </w:r>
      <w:r>
        <w:rPr/>
        <w:t>,</w:t>
      </w:r>
      <w:r>
        <w:rPr>
          <w:rtl/>
        </w:rPr>
        <w:t> כך שתגבר הוודאות של הגופים האמורים לענין יכולתם לבצע עסקאות כאמור</w:t>
      </w:r>
      <w:r>
        <w:rPr/>
        <w:t>,</w:t>
      </w:r>
      <w:r>
        <w:rPr>
          <w:rtl/>
        </w:rPr>
        <w:t> והכל במטרה</w:t>
      </w:r>
      <w:r>
        <w:rPr>
          <w:spacing w:val="1"/>
          <w:rtl/>
        </w:rPr>
        <w:t> </w:t>
      </w:r>
      <w:r>
        <w:rPr>
          <w:rtl/>
        </w:rPr>
        <w:t>לנצל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4"/>
          <w:rtl/>
        </w:rPr>
        <w:t> </w:t>
      </w:r>
      <w:r>
        <w:rPr>
          <w:rtl/>
        </w:rPr>
        <w:t>נכסי</w:t>
      </w:r>
      <w:r>
        <w:rPr>
          <w:spacing w:val="-12"/>
          <w:rtl/>
        </w:rPr>
        <w:t> </w:t>
      </w:r>
      <w:r>
        <w:rPr>
          <w:rtl/>
        </w:rPr>
        <w:t>הרשות</w:t>
      </w:r>
      <w:r>
        <w:rPr>
          <w:spacing w:val="-12"/>
          <w:rtl/>
        </w:rPr>
        <w:t> </w:t>
      </w:r>
      <w:r>
        <w:rPr>
          <w:rtl/>
        </w:rPr>
        <w:t>המקומית</w:t>
      </w:r>
      <w:r>
        <w:rPr>
          <w:spacing w:val="-13"/>
          <w:rtl/>
        </w:rPr>
        <w:t> </w:t>
      </w:r>
      <w:r>
        <w:rPr>
          <w:rtl/>
        </w:rPr>
        <w:t>ביעילות</w:t>
      </w:r>
      <w:r>
        <w:rPr>
          <w:spacing w:val="-12"/>
          <w:rtl/>
        </w:rPr>
        <w:t> </w:t>
      </w:r>
      <w:r>
        <w:rPr>
          <w:rtl/>
        </w:rPr>
        <w:t>באמצעות</w:t>
      </w:r>
      <w:r>
        <w:rPr>
          <w:spacing w:val="-12"/>
          <w:rtl/>
        </w:rPr>
        <w:t> </w:t>
      </w:r>
      <w:r>
        <w:rPr>
          <w:rtl/>
        </w:rPr>
        <w:t>דו</w:t>
      </w:r>
      <w:r>
        <w:rPr/>
        <w:t>-</w:t>
      </w:r>
      <w:r>
        <w:rPr>
          <w:rtl/>
        </w:rPr>
        <w:t>שימוש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יצירת</w:t>
      </w:r>
      <w:r>
        <w:rPr>
          <w:spacing w:val="-10"/>
          <w:rtl/>
        </w:rPr>
        <w:t> </w:t>
      </w:r>
      <w:r>
        <w:rPr>
          <w:rtl/>
        </w:rPr>
        <w:t>הכנסות</w:t>
      </w:r>
      <w:r>
        <w:rPr>
          <w:spacing w:val="-13"/>
          <w:rtl/>
        </w:rPr>
        <w:t> </w:t>
      </w:r>
      <w:r>
        <w:rPr>
          <w:rtl/>
        </w:rPr>
        <w:t>לרשויות</w:t>
      </w:r>
      <w:r>
        <w:rPr>
          <w:spacing w:val="-12"/>
          <w:rtl/>
        </w:rPr>
        <w:t> </w:t>
      </w:r>
      <w:r>
        <w:rPr>
          <w:spacing w:val="-1"/>
          <w:rtl/>
        </w:rPr>
        <w:t>המקומיות</w:t>
      </w:r>
      <w:r>
        <w:rPr>
          <w:spacing w:val="-51"/>
          <w:rtl/>
        </w:rPr>
        <w:t> </w:t>
      </w:r>
      <w:r>
        <w:rPr>
          <w:rtl/>
        </w:rPr>
        <w:t>ולתאגידים</w:t>
      </w:r>
      <w:r>
        <w:rPr>
          <w:spacing w:val="17"/>
          <w:rtl/>
        </w:rPr>
        <w:t> </w:t>
      </w:r>
      <w:r>
        <w:rPr>
          <w:rtl/>
        </w:rPr>
        <w:t>האמורים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ובמטרה</w:t>
      </w:r>
      <w:r>
        <w:rPr>
          <w:spacing w:val="15"/>
          <w:rtl/>
        </w:rPr>
        <w:t> </w:t>
      </w:r>
      <w:r>
        <w:rPr>
          <w:rtl/>
        </w:rPr>
        <w:t>לעמוד</w:t>
      </w:r>
      <w:r>
        <w:rPr>
          <w:spacing w:val="15"/>
          <w:rtl/>
        </w:rPr>
        <w:t> </w:t>
      </w:r>
      <w:r>
        <w:rPr>
          <w:rtl/>
        </w:rPr>
        <w:t>ביעדי</w:t>
      </w:r>
      <w:r>
        <w:rPr>
          <w:spacing w:val="15"/>
          <w:rtl/>
        </w:rPr>
        <w:t> </w:t>
      </w:r>
      <w:r>
        <w:rPr>
          <w:rtl/>
        </w:rPr>
        <w:t>החלטה</w:t>
      </w:r>
      <w:r>
        <w:rPr>
          <w:spacing w:val="15"/>
          <w:rtl/>
        </w:rPr>
        <w:t> </w:t>
      </w:r>
      <w:r>
        <w:rPr/>
        <w:t>.465</w:t>
      </w:r>
      <w:r>
        <w:rPr>
          <w:spacing w:val="15"/>
          <w:rtl/>
        </w:rPr>
        <w:t> </w:t>
      </w:r>
      <w:r>
        <w:rPr>
          <w:rtl/>
        </w:rPr>
        <w:t>תועלת</w:t>
      </w:r>
      <w:r>
        <w:rPr>
          <w:spacing w:val="15"/>
          <w:rtl/>
        </w:rPr>
        <w:t> </w:t>
      </w:r>
      <w:r>
        <w:rPr>
          <w:rtl/>
        </w:rPr>
        <w:t>נוספת</w:t>
      </w:r>
      <w:r>
        <w:rPr>
          <w:spacing w:val="15"/>
          <w:rtl/>
        </w:rPr>
        <w:t> </w:t>
      </w:r>
      <w:r>
        <w:rPr>
          <w:rtl/>
        </w:rPr>
        <w:t>היא</w:t>
      </w:r>
      <w:r>
        <w:rPr>
          <w:spacing w:val="15"/>
          <w:rtl/>
        </w:rPr>
        <w:t> </w:t>
      </w:r>
      <w:r>
        <w:rPr>
          <w:rtl/>
        </w:rPr>
        <w:t>הקלה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רשת</w:t>
      </w:r>
      <w:r>
        <w:rPr>
          <w:spacing w:val="14"/>
          <w:rtl/>
        </w:rPr>
        <w:t> </w:t>
      </w:r>
      <w:r>
        <w:rPr>
          <w:rtl/>
        </w:rPr>
        <w:t>החשמ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180" w:left="318" w:firstLine="0"/>
        <w:jc w:val="left"/>
      </w:pP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יצור</w:t>
      </w:r>
      <w:r>
        <w:rPr>
          <w:spacing w:val="-5"/>
          <w:rtl/>
        </w:rPr>
        <w:t> </w:t>
      </w:r>
      <w:r>
        <w:rPr>
          <w:rtl/>
        </w:rPr>
        <w:t>מבוזר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הקמת</w:t>
      </w:r>
      <w:r>
        <w:rPr>
          <w:spacing w:val="-6"/>
          <w:rtl/>
        </w:rPr>
        <w:t> </w:t>
      </w:r>
      <w:r>
        <w:rPr>
          <w:rtl/>
        </w:rPr>
        <w:t>מיתקנים</w:t>
      </w:r>
      <w:r>
        <w:rPr>
          <w:spacing w:val="-5"/>
          <w:rtl/>
        </w:rPr>
        <w:t> </w:t>
      </w:r>
      <w:r>
        <w:rPr>
          <w:rtl/>
        </w:rPr>
        <w:t>פוטו</w:t>
      </w:r>
      <w:r>
        <w:rPr>
          <w:spacing w:val="-5"/>
          <w:rtl/>
        </w:rPr>
        <w:t> </w:t>
      </w:r>
      <w:r>
        <w:rPr>
          <w:rtl/>
        </w:rPr>
        <w:t>וולטאיים</w:t>
      </w:r>
      <w:r>
        <w:rPr>
          <w:spacing w:val="-5"/>
          <w:rtl/>
        </w:rPr>
        <w:t> </w:t>
      </w:r>
      <w:r>
        <w:rPr>
          <w:rtl/>
        </w:rPr>
        <w:t>בסמוך</w:t>
      </w:r>
      <w:r>
        <w:rPr>
          <w:spacing w:val="-5"/>
          <w:rtl/>
        </w:rPr>
        <w:t> </w:t>
      </w:r>
      <w:r>
        <w:rPr>
          <w:rtl/>
        </w:rPr>
        <w:t>למקום</w:t>
      </w:r>
      <w:r>
        <w:rPr>
          <w:spacing w:val="-5"/>
          <w:rtl/>
        </w:rPr>
        <w:t> </w:t>
      </w:r>
      <w:r>
        <w:rPr>
          <w:rtl/>
        </w:rPr>
        <w:t>צריכת</w:t>
      </w:r>
      <w:r>
        <w:rPr>
          <w:spacing w:val="-6"/>
          <w:rtl/>
        </w:rPr>
        <w:t> </w:t>
      </w:r>
      <w:r>
        <w:rPr>
          <w:rtl/>
        </w:rPr>
        <w:t>החשמל</w:t>
      </w:r>
      <w:r>
        <w:rPr/>
        <w:t>.</w:t>
      </w:r>
    </w:p>
    <w:p>
      <w:pPr>
        <w:pStyle w:val="Heading4"/>
        <w:bidi/>
        <w:spacing w:line="260" w:lineRule="exact"/>
        <w:ind w:right="180" w:left="306" w:firstLine="0"/>
        <w:jc w:val="left"/>
      </w:pPr>
      <w:r>
        <w:rPr>
          <w:rtl/>
        </w:rPr>
        <w:t>לסעיף</w:t>
      </w:r>
      <w:r>
        <w:rPr>
          <w:spacing w:val="-2"/>
          <w:rtl/>
        </w:rPr>
        <w:t> </w:t>
      </w:r>
      <w:r>
        <w:rPr/>
        <w:t>1</w:t>
      </w:r>
      <w:r>
        <w:rPr/>
        <w:t>5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9"/>
          <w:rtl/>
        </w:rPr>
        <w:t> </w:t>
      </w:r>
      <w:r>
        <w:rPr/>
        <w:t>2592</w:t>
      </w:r>
      <w:r>
        <w:rPr>
          <w:spacing w:val="-12"/>
          <w:rtl/>
        </w:rPr>
        <w:t> </w:t>
      </w:r>
      <w:r>
        <w:rPr>
          <w:rtl/>
        </w:rPr>
        <w:t>מיום</w:t>
      </w:r>
      <w:r>
        <w:rPr>
          <w:spacing w:val="-9"/>
          <w:rtl/>
        </w:rPr>
        <w:t> </w:t>
      </w:r>
      <w:r>
        <w:rPr/>
        <w:t>2</w:t>
      </w:r>
      <w:r>
        <w:rPr>
          <w:spacing w:val="-12"/>
          <w:rtl/>
        </w:rPr>
        <w:t> </w:t>
      </w:r>
      <w:r>
        <w:rPr>
          <w:rtl/>
        </w:rPr>
        <w:t>באפריל</w:t>
      </w:r>
      <w:r>
        <w:rPr>
          <w:spacing w:val="-12"/>
          <w:rtl/>
        </w:rPr>
        <w:t> </w:t>
      </w:r>
      <w:r>
        <w:rPr/>
        <w:t>,2017</w:t>
      </w:r>
      <w:r>
        <w:rPr>
          <w:spacing w:val="-5"/>
          <w:rtl/>
        </w:rPr>
        <w:t> </w:t>
      </w:r>
      <w:r>
        <w:rPr>
          <w:rtl/>
        </w:rPr>
        <w:t>שעניינה</w:t>
      </w:r>
      <w:r>
        <w:rPr>
          <w:spacing w:val="-12"/>
          <w:rtl/>
        </w:rPr>
        <w:t> </w:t>
      </w:r>
      <w:r>
        <w:rPr>
          <w:rtl/>
        </w:rPr>
        <w:t>עידוד</w:t>
      </w:r>
      <w:r>
        <w:rPr>
          <w:spacing w:val="-12"/>
          <w:rtl/>
        </w:rPr>
        <w:t> </w:t>
      </w:r>
      <w:r>
        <w:rPr>
          <w:rtl/>
        </w:rPr>
        <w:t>מאגרים</w:t>
      </w:r>
      <w:r>
        <w:rPr>
          <w:spacing w:val="-12"/>
          <w:rtl/>
        </w:rPr>
        <w:t> </w:t>
      </w:r>
      <w:r>
        <w:rPr>
          <w:rtl/>
        </w:rPr>
        <w:t>קטנים</w:t>
      </w:r>
      <w:r>
        <w:rPr>
          <w:spacing w:val="-13"/>
          <w:rtl/>
        </w:rPr>
        <w:t> </w:t>
      </w:r>
      <w:r>
        <w:rPr>
          <w:rtl/>
        </w:rPr>
        <w:t>ובינוניים</w:t>
      </w:r>
      <w:r>
        <w:rPr>
          <w:spacing w:val="-11"/>
          <w:rtl/>
        </w:rPr>
        <w:t> </w:t>
      </w:r>
      <w:r>
        <w:rPr>
          <w:rtl/>
        </w:rPr>
        <w:t>והכרזה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שעת</w:t>
      </w:r>
      <w:r>
        <w:rPr>
          <w:spacing w:val="-13"/>
          <w:rtl/>
        </w:rPr>
        <w:t> </w:t>
      </w:r>
      <w:r>
        <w:rPr>
          <w:rtl/>
        </w:rPr>
        <w:t>חירום</w:t>
      </w:r>
      <w:r>
        <w:rPr>
          <w:spacing w:val="-52"/>
          <w:rtl/>
        </w:rPr>
        <w:t> </w:t>
      </w:r>
      <w:r>
        <w:rPr>
          <w:rtl/>
        </w:rPr>
        <w:t>במשק</w:t>
      </w:r>
      <w:r>
        <w:rPr>
          <w:spacing w:val="22"/>
          <w:rtl/>
        </w:rPr>
        <w:t> </w:t>
      </w:r>
      <w:r>
        <w:rPr>
          <w:rtl/>
        </w:rPr>
        <w:t>הגז</w:t>
      </w:r>
      <w:r>
        <w:rPr>
          <w:spacing w:val="21"/>
          <w:rtl/>
        </w:rPr>
        <w:t> </w:t>
      </w:r>
      <w:r>
        <w:rPr>
          <w:rtl/>
        </w:rPr>
        <w:t>הטבעי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3"/>
          <w:rtl/>
        </w:rPr>
        <w:t> </w:t>
      </w:r>
      <w:r>
        <w:rPr/>
        <w:t>-</w:t>
      </w:r>
      <w:r>
        <w:rPr>
          <w:b/>
          <w:bCs/>
          <w:spacing w:val="22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21"/>
          <w:rtl/>
        </w:rPr>
        <w:t> </w:t>
      </w:r>
      <w:r>
        <w:rPr/>
        <w:t>,)</w:t>
      </w:r>
      <w:r>
        <w:rPr>
          <w:b/>
          <w:bCs/>
        </w:rPr>
        <w:t>2592</w:t>
      </w:r>
      <w:r>
        <w:rPr>
          <w:spacing w:val="27"/>
          <w:rtl/>
        </w:rPr>
        <w:t> </w:t>
      </w:r>
      <w:r>
        <w:rPr>
          <w:rtl/>
        </w:rPr>
        <w:t>קבעה</w:t>
      </w:r>
      <w:r>
        <w:rPr>
          <w:spacing w:val="21"/>
          <w:rtl/>
        </w:rPr>
        <w:t> </w:t>
      </w:r>
      <w:r>
        <w:rPr>
          <w:rtl/>
        </w:rPr>
        <w:t>קריטריונים</w:t>
      </w:r>
      <w:r>
        <w:rPr>
          <w:spacing w:val="22"/>
          <w:rtl/>
        </w:rPr>
        <w:t> </w:t>
      </w:r>
      <w:r>
        <w:rPr>
          <w:rtl/>
        </w:rPr>
        <w:t>למתן</w:t>
      </w:r>
      <w:r>
        <w:rPr>
          <w:spacing w:val="21"/>
          <w:rtl/>
        </w:rPr>
        <w:t> </w:t>
      </w:r>
      <w:r>
        <w:rPr>
          <w:rtl/>
        </w:rPr>
        <w:t>הסמכה</w:t>
      </w:r>
      <w:r>
        <w:rPr>
          <w:spacing w:val="21"/>
          <w:rtl/>
        </w:rPr>
        <w:t> </w:t>
      </w:r>
      <w:r>
        <w:rPr>
          <w:rtl/>
        </w:rPr>
        <w:t>מכח</w:t>
      </w:r>
      <w:r>
        <w:rPr>
          <w:spacing w:val="21"/>
          <w:rtl/>
        </w:rPr>
        <w:t> </w:t>
      </w:r>
      <w:r>
        <w:rPr>
          <w:rtl/>
        </w:rPr>
        <w:t>סעיף</w:t>
      </w:r>
      <w:r>
        <w:rPr>
          <w:spacing w:val="23"/>
          <w:rtl/>
        </w:rPr>
        <w:t> </w:t>
      </w:r>
      <w:r>
        <w:rPr/>
        <w:t>76</w:t>
      </w:r>
      <w:r>
        <w:rPr>
          <w:rtl/>
        </w:rPr>
        <w:t>ב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21"/>
          <w:rtl/>
        </w:rPr>
        <w:t> </w:t>
      </w:r>
      <w:r>
        <w:rPr>
          <w:rtl/>
        </w:rPr>
        <w:t>לחו</w:t>
      </w:r>
      <w:r>
        <w:rPr>
          <w:rtl/>
        </w:rPr>
        <w:t>ק</w:t>
      </w:r>
    </w:p>
    <w:p>
      <w:pPr>
        <w:pStyle w:val="BodyText"/>
        <w:bidi/>
        <w:spacing w:before="1"/>
        <w:ind w:right="180" w:left="310" w:firstLine="3607"/>
        <w:jc w:val="both"/>
      </w:pPr>
      <w:r>
        <w:rPr>
          <w:rtl/>
        </w:rPr>
        <w:t>התכנון והבניה</w:t>
      </w:r>
      <w:r>
        <w:rPr/>
        <w:t>,</w:t>
      </w:r>
      <w:r>
        <w:rPr>
          <w:rtl/>
        </w:rPr>
        <w:t> להגשת תכנית לוועדה לתשתיות לאומיות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סעיפים</w:t>
      </w:r>
      <w:r>
        <w:rPr>
          <w:spacing w:val="-4"/>
          <w:rtl/>
        </w:rPr>
        <w:t> </w:t>
      </w:r>
      <w:r>
        <w:rPr>
          <w:rtl/>
        </w:rPr>
        <w:t>קטנים</w:t>
      </w:r>
      <w:r>
        <w:rPr>
          <w:spacing w:val="-2"/>
          <w:rtl/>
        </w:rPr>
        <w:t> </w:t>
      </w:r>
      <w:r>
        <w:rPr/>
        <w:t>(10</w:t>
      </w:r>
      <w:r>
        <w:rPr>
          <w:rtl/>
        </w:rPr>
        <w:t>ב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ג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/>
        <w:t>465</w:t>
      </w:r>
      <w:r>
        <w:rPr>
          <w:spacing w:val="-2"/>
          <w:rtl/>
        </w:rPr>
        <w:t> </w:t>
      </w:r>
      <w:r>
        <w:rPr>
          <w:rtl/>
        </w:rPr>
        <w:t>תיקנו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7"/>
          <w:rtl/>
        </w:rPr>
        <w:t> </w:t>
      </w:r>
      <w:r>
        <w:rPr/>
        <w:t>2592</w:t>
      </w:r>
      <w:r>
        <w:rPr>
          <w:rtl/>
        </w:rPr>
        <w:t> וצמצמו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ההסמכות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במטרה</w:t>
      </w:r>
      <w:r>
        <w:rPr>
          <w:spacing w:val="-4"/>
          <w:rtl/>
        </w:rPr>
        <w:t> </w:t>
      </w:r>
      <w:r>
        <w:rPr>
          <w:rtl/>
        </w:rPr>
        <w:t>לעודד</w:t>
      </w:r>
      <w:r>
        <w:rPr>
          <w:spacing w:val="-51"/>
          <w:rtl/>
        </w:rPr>
        <w:t> </w:t>
      </w:r>
      <w:r>
        <w:rPr>
          <w:rtl/>
        </w:rPr>
        <w:t>הקמת</w:t>
      </w:r>
      <w:r>
        <w:rPr>
          <w:spacing w:val="31"/>
          <w:rtl/>
        </w:rPr>
        <w:t> </w:t>
      </w:r>
      <w:r>
        <w:rPr>
          <w:rtl/>
        </w:rPr>
        <w:t>תחנות</w:t>
      </w:r>
      <w:r>
        <w:rPr>
          <w:spacing w:val="32"/>
          <w:rtl/>
        </w:rPr>
        <w:t> </w:t>
      </w:r>
      <w:r>
        <w:rPr>
          <w:rtl/>
        </w:rPr>
        <w:t>כח</w:t>
      </w:r>
      <w:r>
        <w:rPr>
          <w:spacing w:val="31"/>
          <w:rtl/>
        </w:rPr>
        <w:t> </w:t>
      </w:r>
      <w:r>
        <w:rPr>
          <w:rtl/>
        </w:rPr>
        <w:t>המייצרות</w:t>
      </w:r>
      <w:r>
        <w:rPr>
          <w:spacing w:val="30"/>
          <w:rtl/>
        </w:rPr>
        <w:t> </w:t>
      </w:r>
      <w:r>
        <w:rPr>
          <w:rtl/>
        </w:rPr>
        <w:t>חשמל</w:t>
      </w:r>
      <w:r>
        <w:rPr>
          <w:spacing w:val="31"/>
          <w:rtl/>
        </w:rPr>
        <w:t> </w:t>
      </w:r>
      <w:r>
        <w:rPr>
          <w:rtl/>
        </w:rPr>
        <w:t>באנרגיות</w:t>
      </w:r>
      <w:r>
        <w:rPr>
          <w:spacing w:val="32"/>
          <w:rtl/>
        </w:rPr>
        <w:t> </w:t>
      </w:r>
      <w:r>
        <w:rPr>
          <w:rtl/>
        </w:rPr>
        <w:t>מתחדשות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או</w:t>
      </w:r>
      <w:r>
        <w:rPr>
          <w:spacing w:val="32"/>
          <w:rtl/>
        </w:rPr>
        <w:t> </w:t>
      </w:r>
      <w:r>
        <w:rPr>
          <w:rtl/>
        </w:rPr>
        <w:t>תחנות</w:t>
      </w:r>
      <w:r>
        <w:rPr>
          <w:spacing w:val="31"/>
          <w:rtl/>
        </w:rPr>
        <w:t> </w:t>
      </w:r>
      <w:r>
        <w:rPr>
          <w:rtl/>
        </w:rPr>
        <w:t>כח</w:t>
      </w:r>
      <w:r>
        <w:rPr>
          <w:spacing w:val="32"/>
          <w:rtl/>
        </w:rPr>
        <w:t> </w:t>
      </w:r>
      <w:r>
        <w:rPr>
          <w:rtl/>
        </w:rPr>
        <w:t>המייצרות</w:t>
      </w:r>
      <w:r>
        <w:rPr>
          <w:spacing w:val="31"/>
          <w:rtl/>
        </w:rPr>
        <w:t> </w:t>
      </w:r>
      <w:r>
        <w:rPr>
          <w:rtl/>
        </w:rPr>
        <w:t>חשמל</w:t>
      </w:r>
      <w:r>
        <w:rPr>
          <w:spacing w:val="32"/>
          <w:rtl/>
        </w:rPr>
        <w:t> </w:t>
      </w:r>
      <w:r>
        <w:rPr>
          <w:rtl/>
        </w:rPr>
        <w:t>בגז</w:t>
      </w:r>
      <w:r>
        <w:rPr>
          <w:spacing w:val="32"/>
          <w:rtl/>
        </w:rPr>
        <w:t> </w:t>
      </w:r>
      <w:r>
        <w:rPr>
          <w:rtl/>
        </w:rPr>
        <w:t>טבעי</w:t>
      </w:r>
      <w:r>
        <w:rPr>
          <w:spacing w:val="1"/>
          <w:rtl/>
        </w:rPr>
        <w:t> </w:t>
      </w:r>
      <w:r>
        <w:rPr>
          <w:rtl/>
        </w:rPr>
        <w:t>שמוקמות בתחום שטח שמשמש כבר כיום לתחנת כח</w:t>
      </w:r>
      <w:r>
        <w:rPr/>
        <w:t>.</w:t>
      </w:r>
      <w:r>
        <w:rPr>
          <w:rtl/>
        </w:rPr>
        <w:t> עם זאת</w:t>
      </w:r>
      <w:r>
        <w:rPr/>
        <w:t>,</w:t>
      </w:r>
      <w:r>
        <w:rPr>
          <w:rtl/>
        </w:rPr>
        <w:t> נקבע בסעיף </w:t>
      </w:r>
      <w:r>
        <w:rPr/>
        <w:t>(10</w:t>
      </w:r>
      <w:r>
        <w:rPr>
          <w:rtl/>
        </w:rPr>
        <w:t>ד</w:t>
      </w:r>
      <w:r>
        <w:rPr/>
        <w:t>)</w:t>
      </w:r>
      <w:r>
        <w:rPr>
          <w:rtl/>
        </w:rPr>
        <w:t> להחלטה </w:t>
      </w:r>
      <w:r>
        <w:rPr/>
        <w:t>,465</w:t>
      </w:r>
      <w:r>
        <w:rPr>
          <w:rtl/>
        </w:rPr>
        <w:t> כי</w:t>
      </w:r>
      <w:r>
        <w:rPr>
          <w:spacing w:val="1"/>
          <w:rtl/>
        </w:rPr>
        <w:t> </w:t>
      </w:r>
      <w:r>
        <w:rPr>
          <w:rtl/>
        </w:rPr>
        <w:t>סעיפים</w:t>
      </w:r>
      <w:r>
        <w:rPr>
          <w:spacing w:val="39"/>
          <w:rtl/>
        </w:rPr>
        <w:t> </w:t>
      </w:r>
      <w:r>
        <w:rPr>
          <w:rtl/>
        </w:rPr>
        <w:t>מצמצמים</w:t>
      </w:r>
      <w:r>
        <w:rPr>
          <w:spacing w:val="39"/>
          <w:rtl/>
        </w:rPr>
        <w:t> </w:t>
      </w:r>
      <w:r>
        <w:rPr>
          <w:rtl/>
        </w:rPr>
        <w:t>אלה</w:t>
      </w:r>
      <w:r>
        <w:rPr>
          <w:spacing w:val="40"/>
          <w:rtl/>
        </w:rPr>
        <w:t> </w:t>
      </w:r>
      <w:r>
        <w:rPr>
          <w:rtl/>
        </w:rPr>
        <w:t>יבוטלו</w:t>
      </w:r>
      <w:r>
        <w:rPr>
          <w:spacing w:val="39"/>
          <w:rtl/>
        </w:rPr>
        <w:t> </w:t>
      </w:r>
      <w:r>
        <w:rPr>
          <w:rtl/>
        </w:rPr>
        <w:t>אם</w:t>
      </w:r>
      <w:r>
        <w:rPr>
          <w:spacing w:val="39"/>
          <w:rtl/>
        </w:rPr>
        <w:t> </w:t>
      </w:r>
      <w:r>
        <w:rPr>
          <w:rtl/>
        </w:rPr>
        <w:t>לא</w:t>
      </w:r>
      <w:r>
        <w:rPr>
          <w:spacing w:val="39"/>
          <w:rtl/>
        </w:rPr>
        <w:t> </w:t>
      </w:r>
      <w:r>
        <w:rPr>
          <w:rtl/>
        </w:rPr>
        <w:t>יאושרו</w:t>
      </w:r>
      <w:r>
        <w:rPr>
          <w:spacing w:val="40"/>
          <w:rtl/>
        </w:rPr>
        <w:t> </w:t>
      </w:r>
      <w:r>
        <w:rPr>
          <w:rtl/>
        </w:rPr>
        <w:t>תכניות</w:t>
      </w:r>
      <w:r>
        <w:rPr>
          <w:spacing w:val="42"/>
          <w:rtl/>
        </w:rPr>
        <w:t> </w:t>
      </w:r>
      <w:r>
        <w:rPr>
          <w:rtl/>
        </w:rPr>
        <w:t>לתחנות</w:t>
      </w:r>
      <w:r>
        <w:rPr>
          <w:spacing w:val="39"/>
          <w:rtl/>
        </w:rPr>
        <w:t> </w:t>
      </w:r>
      <w:r>
        <w:rPr>
          <w:rtl/>
        </w:rPr>
        <w:t>כח</w:t>
      </w:r>
      <w:r>
        <w:rPr>
          <w:spacing w:val="39"/>
          <w:rtl/>
        </w:rPr>
        <w:t> </w:t>
      </w:r>
      <w:r>
        <w:rPr>
          <w:rtl/>
        </w:rPr>
        <w:t>בהיקף</w:t>
      </w:r>
      <w:r>
        <w:rPr>
          <w:spacing w:val="40"/>
          <w:rtl/>
        </w:rPr>
        <w:t> </w:t>
      </w:r>
      <w:r>
        <w:rPr>
          <w:rtl/>
        </w:rPr>
        <w:t>הנדרש</w:t>
      </w:r>
      <w:r>
        <w:rPr>
          <w:spacing w:val="39"/>
          <w:rtl/>
        </w:rPr>
        <w:t> </w:t>
      </w:r>
      <w:r>
        <w:rPr>
          <w:rtl/>
        </w:rPr>
        <w:t>לעמידה</w:t>
      </w:r>
      <w:r>
        <w:rPr>
          <w:spacing w:val="39"/>
          <w:rtl/>
        </w:rPr>
        <w:t> </w:t>
      </w:r>
      <w:r>
        <w:rPr>
          <w:rtl/>
        </w:rPr>
        <w:t>בעליה</w:t>
      </w:r>
      <w:r>
        <w:rPr>
          <w:spacing w:val="-51"/>
          <w:rtl/>
        </w:rPr>
        <w:t> </w:t>
      </w:r>
      <w:r>
        <w:rPr>
          <w:rtl/>
        </w:rPr>
        <w:t>בביקושים</w:t>
      </w:r>
      <w:r>
        <w:rPr>
          <w:spacing w:val="41"/>
          <w:rtl/>
        </w:rPr>
        <w:t> </w:t>
      </w:r>
      <w:r>
        <w:rPr>
          <w:rtl/>
        </w:rPr>
        <w:t>לחשמל</w:t>
      </w:r>
      <w:r>
        <w:rPr>
          <w:spacing w:val="43"/>
          <w:rtl/>
        </w:rPr>
        <w:t> </w:t>
      </w:r>
      <w:r>
        <w:rPr>
          <w:rtl/>
        </w:rPr>
        <w:t>שאז</w:t>
      </w:r>
      <w:r>
        <w:rPr>
          <w:spacing w:val="41"/>
          <w:rtl/>
        </w:rPr>
        <w:t> </w:t>
      </w:r>
      <w:r>
        <w:rPr>
          <w:rtl/>
        </w:rPr>
        <w:t>ניתן</w:t>
      </w:r>
      <w:r>
        <w:rPr>
          <w:spacing w:val="42"/>
          <w:rtl/>
        </w:rPr>
        <w:t> </w:t>
      </w:r>
      <w:r>
        <w:rPr>
          <w:rtl/>
        </w:rPr>
        <w:t>יהיה</w:t>
      </w:r>
      <w:r>
        <w:rPr>
          <w:spacing w:val="41"/>
          <w:rtl/>
        </w:rPr>
        <w:t> </w:t>
      </w:r>
      <w:r>
        <w:rPr>
          <w:rtl/>
        </w:rPr>
        <w:t>להעניק</w:t>
      </w:r>
      <w:r>
        <w:rPr>
          <w:spacing w:val="41"/>
          <w:rtl/>
        </w:rPr>
        <w:t> </w:t>
      </w:r>
      <w:r>
        <w:rPr>
          <w:rtl/>
        </w:rPr>
        <w:t>הסמכות</w:t>
      </w:r>
      <w:r>
        <w:rPr>
          <w:spacing w:val="42"/>
          <w:rtl/>
        </w:rPr>
        <w:t> </w:t>
      </w:r>
      <w:r>
        <w:rPr>
          <w:rtl/>
        </w:rPr>
        <w:t>גם</w:t>
      </w:r>
      <w:r>
        <w:rPr>
          <w:spacing w:val="44"/>
          <w:rtl/>
        </w:rPr>
        <w:t> </w:t>
      </w:r>
      <w:r>
        <w:rPr>
          <w:rtl/>
        </w:rPr>
        <w:t>לתכניות</w:t>
      </w:r>
      <w:r>
        <w:rPr>
          <w:spacing w:val="41"/>
          <w:rtl/>
        </w:rPr>
        <w:t> </w:t>
      </w:r>
      <w:r>
        <w:rPr>
          <w:rtl/>
        </w:rPr>
        <w:t>לתחנות</w:t>
      </w:r>
      <w:r>
        <w:rPr>
          <w:spacing w:val="42"/>
          <w:rtl/>
        </w:rPr>
        <w:t> </w:t>
      </w:r>
      <w:r>
        <w:rPr>
          <w:rtl/>
        </w:rPr>
        <w:t>כח</w:t>
      </w:r>
      <w:r>
        <w:rPr>
          <w:spacing w:val="42"/>
          <w:rtl/>
        </w:rPr>
        <w:t> </w:t>
      </w:r>
      <w:r>
        <w:rPr>
          <w:rtl/>
        </w:rPr>
        <w:t>שמייצרות</w:t>
      </w:r>
      <w:r>
        <w:rPr>
          <w:spacing w:val="42"/>
          <w:rtl/>
        </w:rPr>
        <w:t> </w:t>
      </w:r>
      <w:r>
        <w:rPr>
          <w:rtl/>
        </w:rPr>
        <w:t>בגז</w:t>
      </w:r>
      <w:r>
        <w:rPr>
          <w:spacing w:val="42"/>
          <w:rtl/>
        </w:rPr>
        <w:t> </w:t>
      </w:r>
      <w:r>
        <w:rPr>
          <w:rtl/>
        </w:rPr>
        <w:t>טבע</w:t>
      </w:r>
      <w:r>
        <w:rPr>
          <w:rtl/>
        </w:rPr>
        <w:t>י</w:t>
      </w:r>
    </w:p>
    <w:p>
      <w:pPr>
        <w:pStyle w:val="BodyText"/>
        <w:bidi/>
        <w:ind w:right="180" w:left="312" w:firstLine="3682"/>
        <w:jc w:val="both"/>
      </w:pPr>
      <w:r>
        <w:rPr>
          <w:rtl/>
        </w:rPr>
        <w:t>שמבוקש להקימן בשטח שעד היום לא שימש לתחנת כח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כעת מוצע לתקן את החלטה </w:t>
      </w:r>
      <w:r>
        <w:rPr/>
        <w:t>,465</w:t>
      </w:r>
      <w:r>
        <w:rPr>
          <w:rtl/>
        </w:rPr>
        <w:t> כך שהסמכה כאמור מכח סעיף </w:t>
      </w:r>
      <w:r>
        <w:rPr/>
        <w:t>76</w:t>
      </w:r>
      <w:r>
        <w:rPr>
          <w:rtl/>
        </w:rPr>
        <w:t>ב לחוק התכנון והבניה תינתן גם</w:t>
      </w:r>
      <w:r>
        <w:rPr>
          <w:spacing w:val="1"/>
          <w:rtl/>
        </w:rPr>
        <w:t> </w:t>
      </w:r>
      <w:r>
        <w:rPr>
          <w:rtl/>
        </w:rPr>
        <w:t>לתכנית למיתקן אגירה</w:t>
      </w:r>
      <w:r>
        <w:rPr/>
        <w:t>.</w:t>
      </w:r>
      <w:r>
        <w:rPr>
          <w:rtl/>
        </w:rPr>
        <w:t> בהתאם מוצע לדייק את נוסח סעיף </w:t>
      </w:r>
      <w:r>
        <w:rPr/>
        <w:t>(10</w:t>
      </w:r>
      <w:r>
        <w:rPr>
          <w:rtl/>
        </w:rPr>
        <w:t>ד</w:t>
      </w:r>
      <w:r>
        <w:rPr/>
        <w:t>)</w:t>
      </w:r>
      <w:r>
        <w:rPr>
          <w:rtl/>
        </w:rPr>
        <w:t> כך שאם לא אושרו תכניות בהיקף</w:t>
      </w:r>
      <w:r>
        <w:rPr>
          <w:spacing w:val="1"/>
          <w:rtl/>
        </w:rPr>
        <w:t> </w:t>
      </w:r>
      <w:r>
        <w:rPr>
          <w:rtl/>
        </w:rPr>
        <w:t>הנדרש</w:t>
      </w:r>
      <w:r>
        <w:rPr>
          <w:spacing w:val="-5"/>
          <w:rtl/>
        </w:rPr>
        <w:t> </w:t>
      </w:r>
      <w:r>
        <w:rPr>
          <w:rtl/>
        </w:rPr>
        <w:t>לעמידה</w:t>
      </w:r>
      <w:r>
        <w:rPr>
          <w:spacing w:val="-4"/>
          <w:rtl/>
        </w:rPr>
        <w:t> </w:t>
      </w:r>
      <w:r>
        <w:rPr>
          <w:rtl/>
        </w:rPr>
        <w:t>בביקושים</w:t>
      </w:r>
      <w:r>
        <w:rPr>
          <w:spacing w:val="-4"/>
          <w:rtl/>
        </w:rPr>
        <w:t> </w:t>
      </w:r>
      <w:r>
        <w:rPr>
          <w:rtl/>
        </w:rPr>
        <w:t>לחשמל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ניתן</w:t>
      </w:r>
      <w:r>
        <w:rPr>
          <w:spacing w:val="-5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להמשיך</w:t>
      </w:r>
      <w:r>
        <w:rPr>
          <w:spacing w:val="-4"/>
          <w:rtl/>
        </w:rPr>
        <w:t> </w:t>
      </w:r>
      <w:r>
        <w:rPr>
          <w:rtl/>
        </w:rPr>
        <w:t>להעניק</w:t>
      </w:r>
      <w:r>
        <w:rPr>
          <w:spacing w:val="-4"/>
          <w:rtl/>
        </w:rPr>
        <w:t> </w:t>
      </w:r>
      <w:r>
        <w:rPr>
          <w:rtl/>
        </w:rPr>
        <w:t>הסמכות</w:t>
      </w:r>
      <w:r>
        <w:rPr>
          <w:spacing w:val="-4"/>
          <w:rtl/>
        </w:rPr>
        <w:t> </w:t>
      </w:r>
      <w:r>
        <w:rPr>
          <w:rtl/>
        </w:rPr>
        <w:t>מכח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76</w:t>
      </w:r>
      <w:r>
        <w:rPr>
          <w:rtl/>
        </w:rPr>
        <w:t>ב</w:t>
      </w:r>
      <w:r>
        <w:rPr>
          <w:spacing w:val="-2"/>
          <w:rtl/>
        </w:rPr>
        <w:t> </w:t>
      </w:r>
      <w:r>
        <w:rPr>
          <w:rtl/>
        </w:rPr>
        <w:t>להגשת</w:t>
      </w:r>
      <w:r>
        <w:rPr>
          <w:spacing w:val="-4"/>
          <w:rtl/>
        </w:rPr>
        <w:t> </w:t>
      </w:r>
      <w:r>
        <w:rPr>
          <w:rtl/>
        </w:rPr>
        <w:t>תכניות</w:t>
      </w:r>
      <w:r>
        <w:rPr>
          <w:spacing w:val="-51"/>
          <w:rtl/>
        </w:rPr>
        <w:t> </w:t>
      </w:r>
      <w:r>
        <w:rPr>
          <w:rtl/>
        </w:rPr>
        <w:t>לועדה</w:t>
      </w:r>
      <w:r>
        <w:rPr>
          <w:spacing w:val="-4"/>
          <w:rtl/>
        </w:rPr>
        <w:t> </w:t>
      </w:r>
      <w:r>
        <w:rPr>
          <w:rtl/>
        </w:rPr>
        <w:t>לתשתיות</w:t>
      </w:r>
      <w:r>
        <w:rPr>
          <w:spacing w:val="-5"/>
          <w:rtl/>
        </w:rPr>
        <w:t> </w:t>
      </w:r>
      <w:r>
        <w:rPr>
          <w:rtl/>
        </w:rPr>
        <w:t>לאומיות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אם</w:t>
      </w:r>
      <w:r>
        <w:rPr>
          <w:spacing w:val="-4"/>
          <w:rtl/>
        </w:rPr>
        <w:t> </w:t>
      </w:r>
      <w:r>
        <w:rPr>
          <w:rtl/>
        </w:rPr>
        <w:t>התכניות</w:t>
      </w:r>
      <w:r>
        <w:rPr>
          <w:spacing w:val="-5"/>
          <w:rtl/>
        </w:rPr>
        <w:t> </w:t>
      </w:r>
      <w:r>
        <w:rPr>
          <w:rtl/>
        </w:rPr>
        <w:t>הן</w:t>
      </w:r>
      <w:r>
        <w:rPr>
          <w:spacing w:val="-4"/>
          <w:rtl/>
        </w:rPr>
        <w:t> </w:t>
      </w:r>
      <w:r>
        <w:rPr>
          <w:rtl/>
        </w:rPr>
        <w:t>למיתקן</w:t>
      </w:r>
      <w:r>
        <w:rPr>
          <w:spacing w:val="-4"/>
          <w:rtl/>
        </w:rPr>
        <w:t> </w:t>
      </w:r>
      <w:r>
        <w:rPr>
          <w:rtl/>
        </w:rPr>
        <w:t>אגירה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ליצור</w:t>
      </w:r>
      <w:r>
        <w:rPr>
          <w:spacing w:val="-5"/>
          <w:rtl/>
        </w:rPr>
        <w:t> </w:t>
      </w:r>
      <w:r>
        <w:rPr>
          <w:rtl/>
        </w:rPr>
        <w:t>באנרגיות</w:t>
      </w:r>
      <w:r>
        <w:rPr>
          <w:spacing w:val="-4"/>
          <w:rtl/>
        </w:rPr>
        <w:t> </w:t>
      </w:r>
      <w:r>
        <w:rPr>
          <w:rtl/>
        </w:rPr>
        <w:t>מתחדשות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ליצור</w:t>
      </w:r>
      <w:r>
        <w:rPr>
          <w:spacing w:val="-5"/>
          <w:rtl/>
        </w:rPr>
        <w:t> </w:t>
      </w:r>
      <w:r>
        <w:rPr>
          <w:rtl/>
        </w:rPr>
        <w:t>בג</w:t>
      </w:r>
      <w:r>
        <w:rPr>
          <w:rtl/>
        </w:rPr>
        <w:t>ז</w:t>
      </w:r>
    </w:p>
    <w:p>
      <w:pPr>
        <w:pStyle w:val="BodyText"/>
        <w:bidi/>
        <w:ind w:right="180" w:left="310" w:firstLine="1968"/>
        <w:jc w:val="left"/>
      </w:pPr>
      <w:r>
        <w:rPr>
          <w:rtl/>
        </w:rPr>
        <w:t>טבעי בין בשטח שיעודו תחנת כח ובין בשטח שעד היום לא שימש לתחנת כח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1"/>
          <w:rtl/>
        </w:rPr>
        <w:t> </w:t>
      </w:r>
      <w:r>
        <w:rPr>
          <w:rtl/>
        </w:rPr>
        <w:t>כן מוצעים</w:t>
      </w:r>
      <w:r>
        <w:rPr>
          <w:spacing w:val="1"/>
          <w:rtl/>
        </w:rPr>
        <w:t> </w:t>
      </w:r>
      <w:r>
        <w:rPr>
          <w:rtl/>
        </w:rPr>
        <w:t>מספר תיקונים טכניים</w:t>
      </w:r>
      <w:r>
        <w:rPr>
          <w:spacing w:val="1"/>
          <w:rtl/>
        </w:rPr>
        <w:t> </w:t>
      </w:r>
      <w:r>
        <w:rPr>
          <w:rtl/>
        </w:rPr>
        <w:t>בנוהל</w:t>
      </w:r>
      <w:r>
        <w:rPr>
          <w:spacing w:val="2"/>
          <w:rtl/>
        </w:rPr>
        <w:t> </w:t>
      </w:r>
      <w:r>
        <w:rPr>
          <w:rtl/>
        </w:rPr>
        <w:t>הגשת</w:t>
      </w:r>
      <w:r>
        <w:rPr>
          <w:spacing w:val="1"/>
          <w:rtl/>
        </w:rPr>
        <w:t> </w:t>
      </w:r>
      <w:r>
        <w:rPr>
          <w:rtl/>
        </w:rPr>
        <w:t>הבקשה</w:t>
      </w:r>
      <w:r>
        <w:rPr>
          <w:spacing w:val="3"/>
          <w:rtl/>
        </w:rPr>
        <w:t> </w:t>
      </w:r>
      <w:r>
        <w:rPr>
          <w:rtl/>
        </w:rPr>
        <w:t>להסמכה</w:t>
      </w:r>
      <w:r>
        <w:rPr>
          <w:spacing w:val="1"/>
          <w:rtl/>
        </w:rPr>
        <w:t> </w:t>
      </w:r>
      <w:r>
        <w:rPr>
          <w:rtl/>
        </w:rPr>
        <w:t>ובכותרת</w:t>
      </w:r>
      <w:r>
        <w:rPr>
          <w:spacing w:val="1"/>
          <w:rtl/>
        </w:rPr>
        <w:t> </w:t>
      </w:r>
      <w:r>
        <w:rPr>
          <w:rtl/>
        </w:rPr>
        <w:t>הסעיף</w:t>
      </w:r>
      <w:r>
        <w:rPr/>
        <w:t>,</w:t>
      </w:r>
      <w:r>
        <w:rPr>
          <w:rtl/>
        </w:rPr>
        <w:t> כך</w:t>
      </w:r>
      <w:r>
        <w:rPr>
          <w:spacing w:val="1"/>
          <w:rtl/>
        </w:rPr>
        <w:t> </w:t>
      </w:r>
      <w:r>
        <w:rPr>
          <w:rtl/>
        </w:rPr>
        <w:t>שיהיה</w:t>
      </w:r>
      <w:r>
        <w:rPr>
          <w:spacing w:val="1"/>
          <w:rtl/>
        </w:rPr>
        <w:t> </w:t>
      </w:r>
      <w:r>
        <w:rPr>
          <w:rtl/>
        </w:rPr>
        <w:t>ברו</w:t>
      </w:r>
      <w:r>
        <w:rPr>
          <w:rtl/>
        </w:rPr>
        <w:t>ר</w:t>
      </w:r>
    </w:p>
    <w:p>
      <w:pPr>
        <w:pStyle w:val="BodyText"/>
        <w:bidi/>
        <w:ind w:right="180" w:left="311" w:firstLine="3792"/>
        <w:jc w:val="left"/>
      </w:pPr>
      <w:r>
        <w:rPr>
          <w:rtl/>
        </w:rPr>
        <w:t>שהאמור בהם מתייחס גם לתכנית להקמת מיתקן אגירה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תיקון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/>
        <w:t>465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יכנס</w:t>
      </w:r>
      <w:r>
        <w:rPr>
          <w:spacing w:val="-3"/>
          <w:rtl/>
        </w:rPr>
        <w:t> </w:t>
      </w:r>
      <w:r>
        <w:rPr>
          <w:rtl/>
        </w:rPr>
        <w:t>לתוקף</w:t>
      </w:r>
      <w:r>
        <w:rPr>
          <w:spacing w:val="-3"/>
          <w:rtl/>
        </w:rPr>
        <w:t> </w:t>
      </w:r>
      <w:r>
        <w:rPr>
          <w:rtl/>
        </w:rPr>
        <w:t>ביום</w:t>
      </w:r>
      <w:r>
        <w:rPr>
          <w:spacing w:val="-1"/>
          <w:rtl/>
        </w:rPr>
        <w:t> </w:t>
      </w:r>
      <w:r>
        <w:rPr>
          <w:rtl/>
        </w:rPr>
        <w:t>שיתוקן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1"/>
          <w:rtl/>
        </w:rPr>
        <w:t> </w:t>
      </w:r>
      <w:r>
        <w:rPr>
          <w:rtl/>
        </w:rPr>
        <w:t>והבניה בהתאם</w:t>
      </w:r>
      <w:r>
        <w:rPr>
          <w:spacing w:val="-3"/>
          <w:rtl/>
        </w:rPr>
        <w:t> </w:t>
      </w:r>
      <w:r>
        <w:rPr>
          <w:rtl/>
        </w:rPr>
        <w:t>למוצ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309" w:firstLine="0"/>
        <w:jc w:val="left"/>
      </w:pP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8</w:t>
      </w:r>
      <w:r>
        <w:rPr>
          <w:spacing w:val="1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שמיתקן</w:t>
      </w:r>
      <w:r>
        <w:rPr>
          <w:spacing w:val="-4"/>
          <w:rtl/>
        </w:rPr>
        <w:t> </w:t>
      </w:r>
      <w:r>
        <w:rPr>
          <w:rtl/>
        </w:rPr>
        <w:t>אגירה</w:t>
      </w:r>
      <w:r>
        <w:rPr>
          <w:spacing w:val="-4"/>
          <w:rtl/>
        </w:rPr>
        <w:t> </w:t>
      </w:r>
      <w:r>
        <w:rPr>
          <w:rtl/>
        </w:rPr>
        <w:t>ייכלל</w:t>
      </w:r>
      <w:r>
        <w:rPr>
          <w:spacing w:val="-3"/>
          <w:rtl/>
        </w:rPr>
        <w:t> </w:t>
      </w:r>
      <w:r>
        <w:rPr>
          <w:rtl/>
        </w:rPr>
        <w:t>בהגדרת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3"/>
          <w:rtl/>
        </w:rPr>
        <w:t> </w:t>
      </w:r>
      <w:r>
        <w:rPr>
          <w:rtl/>
        </w:rPr>
        <w:t>לאומיות</w:t>
      </w:r>
      <w:r>
        <w:rPr/>
        <w:t>.</w:t>
      </w:r>
    </w:p>
    <w:p>
      <w:pPr>
        <w:pStyle w:val="Heading4"/>
        <w:bidi/>
        <w:spacing w:line="259" w:lineRule="exact"/>
        <w:ind w:right="180" w:left="306" w:firstLine="0"/>
        <w:jc w:val="left"/>
      </w:pPr>
      <w:r>
        <w:rPr>
          <w:rtl/>
        </w:rPr>
        <w:t>לסעיף</w:t>
      </w:r>
      <w:r>
        <w:rPr>
          <w:spacing w:val="-2"/>
          <w:rtl/>
        </w:rPr>
        <w:t> </w:t>
      </w:r>
      <w:r>
        <w:rPr/>
        <w:t>1</w:t>
      </w:r>
      <w:r>
        <w:rPr/>
        <w:t>6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כיום נושא התשתית לעמדות טעינה לרכבים חשמליים מהווה חסם להגברת השימוש ברכב חשמלי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בהמשך</w:t>
      </w:r>
      <w:r>
        <w:rPr>
          <w:spacing w:val="-13"/>
          <w:rtl/>
        </w:rPr>
        <w:t> </w:t>
      </w:r>
      <w:r>
        <w:rPr>
          <w:rtl/>
        </w:rPr>
        <w:t>לתזכיר</w:t>
      </w:r>
      <w:r>
        <w:rPr>
          <w:spacing w:val="-12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הופץ</w:t>
      </w:r>
      <w:r>
        <w:rPr>
          <w:spacing w:val="-13"/>
          <w:rtl/>
        </w:rPr>
        <w:t> </w:t>
      </w:r>
      <w:r>
        <w:rPr>
          <w:rtl/>
        </w:rPr>
        <w:t>בנושא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המשפטים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מוצע</w:t>
      </w:r>
      <w:r>
        <w:rPr>
          <w:spacing w:val="-10"/>
          <w:rtl/>
        </w:rPr>
        <w:t> </w:t>
      </w:r>
      <w:r>
        <w:rPr>
          <w:spacing w:val="-1"/>
          <w:rtl/>
        </w:rPr>
        <w:t>להטיל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שר</w:t>
      </w:r>
      <w:r>
        <w:rPr>
          <w:spacing w:val="-13"/>
          <w:rtl/>
        </w:rPr>
        <w:t> </w:t>
      </w:r>
      <w:r>
        <w:rPr>
          <w:spacing w:val="-1"/>
          <w:rtl/>
        </w:rPr>
        <w:t>המשפטים</w:t>
      </w:r>
      <w:r>
        <w:rPr>
          <w:spacing w:val="-10"/>
          <w:rtl/>
        </w:rPr>
        <w:t> </w:t>
      </w:r>
      <w:r>
        <w:rPr>
          <w:spacing w:val="-1"/>
          <w:rtl/>
        </w:rPr>
        <w:t>לתקן</w:t>
      </w:r>
      <w:r>
        <w:rPr>
          <w:spacing w:val="-12"/>
          <w:rtl/>
        </w:rPr>
        <w:t> </w:t>
      </w:r>
      <w:r>
        <w:rPr>
          <w:spacing w:val="-1"/>
          <w:rtl/>
        </w:rPr>
        <w:t>בתיאום</w:t>
      </w:r>
      <w:r>
        <w:rPr>
          <w:spacing w:val="-52"/>
          <w:rtl/>
        </w:rPr>
        <w:t> </w:t>
      </w:r>
      <w:r>
        <w:rPr>
          <w:rtl/>
        </w:rPr>
        <w:t>עם שר האוצר את חוק המקרקעין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ט </w:t>
      </w:r>
      <w:r>
        <w:rPr/>
        <w:t>–</w:t>
      </w:r>
      <w:r>
        <w:rPr>
          <w:rtl/>
        </w:rPr>
        <w:t> </w:t>
      </w:r>
      <w:r>
        <w:rPr/>
        <w:t>,1969</w:t>
      </w:r>
      <w:r>
        <w:rPr>
          <w:rtl/>
        </w:rPr>
        <w:t> כך שניתן יהיה להקים עמדות טעינה בבתים</w:t>
      </w:r>
      <w:r>
        <w:rPr>
          <w:spacing w:val="1"/>
          <w:rtl/>
        </w:rPr>
        <w:t> </w:t>
      </w:r>
      <w:r>
        <w:rPr>
          <w:rtl/>
        </w:rPr>
        <w:t>משותפים</w:t>
      </w:r>
      <w:r>
        <w:rPr/>
        <w:t>,</w:t>
      </w:r>
      <w:r>
        <w:rPr>
          <w:rtl/>
        </w:rPr>
        <w:t> ובכלל זה העברת התשתית הנדרשת לעמדות הטעינה ברכוש המשותף</w:t>
      </w:r>
      <w:r>
        <w:rPr/>
        <w:t>,</w:t>
      </w:r>
      <w:r>
        <w:rPr>
          <w:rtl/>
        </w:rPr>
        <w:t> ללא צורך בהסכמת</w:t>
      </w:r>
      <w:r>
        <w:rPr>
          <w:spacing w:val="1"/>
          <w:rtl/>
        </w:rPr>
        <w:t> </w:t>
      </w:r>
      <w:r>
        <w:rPr>
          <w:rtl/>
        </w:rPr>
        <w:t>כל</w:t>
      </w:r>
      <w:r>
        <w:rPr>
          <w:spacing w:val="-8"/>
          <w:rtl/>
        </w:rPr>
        <w:t> </w:t>
      </w:r>
      <w:r>
        <w:rPr>
          <w:rtl/>
        </w:rPr>
        <w:t>הדיירים</w:t>
      </w:r>
      <w:r>
        <w:rPr>
          <w:spacing w:val="-9"/>
          <w:rtl/>
        </w:rPr>
        <w:t> </w:t>
      </w:r>
      <w:r>
        <w:rPr>
          <w:rtl/>
        </w:rPr>
        <w:t>אם</w:t>
      </w:r>
      <w:r>
        <w:rPr>
          <w:spacing w:val="-8"/>
          <w:rtl/>
        </w:rPr>
        <w:t> </w:t>
      </w:r>
      <w:r>
        <w:rPr>
          <w:rtl/>
        </w:rPr>
        <w:t>מדובר</w:t>
      </w:r>
      <w:r>
        <w:rPr>
          <w:spacing w:val="-8"/>
          <w:rtl/>
        </w:rPr>
        <w:t> </w:t>
      </w:r>
      <w:r>
        <w:rPr>
          <w:rtl/>
        </w:rPr>
        <w:t>בחיבור</w:t>
      </w:r>
      <w:r>
        <w:rPr>
          <w:spacing w:val="-8"/>
          <w:rtl/>
        </w:rPr>
        <w:t> </w:t>
      </w:r>
      <w:r>
        <w:rPr>
          <w:rtl/>
        </w:rPr>
        <w:t>עמדת</w:t>
      </w:r>
      <w:r>
        <w:rPr>
          <w:spacing w:val="-8"/>
          <w:rtl/>
        </w:rPr>
        <w:t> </w:t>
      </w:r>
      <w:r>
        <w:rPr>
          <w:rtl/>
        </w:rPr>
        <w:t>הטעינה</w:t>
      </w:r>
      <w:r>
        <w:rPr>
          <w:spacing w:val="-9"/>
          <w:rtl/>
        </w:rPr>
        <w:t> </w:t>
      </w:r>
      <w:r>
        <w:rPr>
          <w:rtl/>
        </w:rPr>
        <w:t>לחיבור</w:t>
      </w:r>
      <w:r>
        <w:rPr>
          <w:spacing w:val="-8"/>
          <w:rtl/>
        </w:rPr>
        <w:t> </w:t>
      </w:r>
      <w:r>
        <w:rPr>
          <w:rtl/>
        </w:rPr>
        <w:t>החשמל</w:t>
      </w:r>
      <w:r>
        <w:rPr>
          <w:spacing w:val="-8"/>
          <w:rtl/>
        </w:rPr>
        <w:t> </w:t>
      </w:r>
      <w:r>
        <w:rPr>
          <w:rtl/>
        </w:rPr>
        <w:t>המשמש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בעל</w:t>
      </w:r>
      <w:r>
        <w:rPr>
          <w:spacing w:val="-7"/>
          <w:rtl/>
        </w:rPr>
        <w:t> </w:t>
      </w:r>
      <w:r>
        <w:rPr>
          <w:rtl/>
        </w:rPr>
        <w:t>החניה</w:t>
      </w:r>
      <w:r>
        <w:rPr>
          <w:spacing w:val="-8"/>
          <w:rtl/>
        </w:rPr>
        <w:t> </w:t>
      </w:r>
      <w:r>
        <w:rPr>
          <w:rtl/>
        </w:rPr>
        <w:t>המוצמדת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אם</w:t>
      </w:r>
      <w:r>
        <w:rPr>
          <w:spacing w:val="1"/>
          <w:rtl/>
        </w:rPr>
        <w:t> </w:t>
      </w:r>
      <w:r>
        <w:rPr>
          <w:rtl/>
        </w:rPr>
        <w:t>מדובר בחיבור עמדת הטעינה לחיבור חשמל חדש שינו משמש דירה כלשהי ואינו משמש את הרכוש</w:t>
      </w:r>
      <w:r>
        <w:rPr>
          <w:spacing w:val="1"/>
          <w:rtl/>
        </w:rPr>
        <w:t> </w:t>
      </w:r>
      <w:r>
        <w:rPr>
          <w:rtl/>
        </w:rPr>
        <w:t>המשותף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ובהסכמת</w:t>
      </w:r>
      <w:r>
        <w:rPr>
          <w:spacing w:val="32"/>
          <w:rtl/>
        </w:rPr>
        <w:t> </w:t>
      </w:r>
      <w:r>
        <w:rPr>
          <w:rtl/>
        </w:rPr>
        <w:t>רוב</w:t>
      </w:r>
      <w:r>
        <w:rPr>
          <w:spacing w:val="32"/>
          <w:rtl/>
        </w:rPr>
        <w:t> </w:t>
      </w:r>
      <w:r>
        <w:rPr>
          <w:rtl/>
        </w:rPr>
        <w:t>רגיל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2"/>
          <w:rtl/>
        </w:rPr>
        <w:t> </w:t>
      </w:r>
      <w:r>
        <w:rPr>
          <w:rtl/>
        </w:rPr>
        <w:t>בעלי</w:t>
      </w:r>
      <w:r>
        <w:rPr>
          <w:spacing w:val="33"/>
          <w:rtl/>
        </w:rPr>
        <w:t> </w:t>
      </w:r>
      <w:r>
        <w:rPr>
          <w:rtl/>
        </w:rPr>
        <w:t>הדירות</w:t>
      </w:r>
      <w:r>
        <w:rPr>
          <w:spacing w:val="32"/>
          <w:rtl/>
        </w:rPr>
        <w:t> </w:t>
      </w:r>
      <w:r>
        <w:rPr>
          <w:rtl/>
        </w:rPr>
        <w:t>אם</w:t>
      </w:r>
      <w:r>
        <w:rPr>
          <w:spacing w:val="32"/>
          <w:rtl/>
        </w:rPr>
        <w:t> </w:t>
      </w:r>
      <w:r>
        <w:rPr>
          <w:rtl/>
        </w:rPr>
        <w:t>מדובר</w:t>
      </w:r>
      <w:r>
        <w:rPr>
          <w:spacing w:val="32"/>
          <w:rtl/>
        </w:rPr>
        <w:t> </w:t>
      </w:r>
      <w:r>
        <w:rPr>
          <w:rtl/>
        </w:rPr>
        <w:t>במונה</w:t>
      </w:r>
      <w:r>
        <w:rPr>
          <w:spacing w:val="32"/>
          <w:rtl/>
        </w:rPr>
        <w:t> </w:t>
      </w:r>
      <w:r>
        <w:rPr>
          <w:rtl/>
        </w:rPr>
        <w:t>נפרד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המתחבר</w:t>
      </w:r>
      <w:r>
        <w:rPr>
          <w:spacing w:val="34"/>
          <w:rtl/>
        </w:rPr>
        <w:t> </w:t>
      </w:r>
      <w:r>
        <w:rPr>
          <w:rtl/>
        </w:rPr>
        <w:t>לחיבור</w:t>
      </w:r>
      <w:r>
        <w:rPr>
          <w:spacing w:val="32"/>
          <w:rtl/>
        </w:rPr>
        <w:t> </w:t>
      </w:r>
      <w:r>
        <w:rPr>
          <w:rtl/>
        </w:rPr>
        <w:t>החשמ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713" w:left="0" w:firstLine="0"/>
        <w:jc w:val="both"/>
      </w:pPr>
      <w:r>
        <w:rPr>
          <w:rtl/>
        </w:rPr>
        <w:t>המשמש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הרכוש</w:t>
      </w:r>
      <w:r>
        <w:rPr>
          <w:spacing w:val="-5"/>
          <w:rtl/>
        </w:rPr>
        <w:t> </w:t>
      </w:r>
      <w:r>
        <w:rPr>
          <w:rtl/>
        </w:rPr>
        <w:t>המשותף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הבחינה</w:t>
      </w:r>
      <w:r>
        <w:rPr>
          <w:spacing w:val="-5"/>
          <w:rtl/>
        </w:rPr>
        <w:t> </w:t>
      </w:r>
      <w:r>
        <w:rPr>
          <w:rtl/>
        </w:rPr>
        <w:t>תתייחס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לחניות</w:t>
      </w:r>
      <w:r>
        <w:rPr>
          <w:spacing w:val="-3"/>
          <w:rtl/>
        </w:rPr>
        <w:t> </w:t>
      </w:r>
      <w:r>
        <w:rPr>
          <w:rtl/>
        </w:rPr>
        <w:t>שאינן</w:t>
      </w:r>
      <w:r>
        <w:rPr>
          <w:spacing w:val="-4"/>
          <w:rtl/>
        </w:rPr>
        <w:t> </w:t>
      </w:r>
      <w:r>
        <w:rPr>
          <w:rtl/>
        </w:rPr>
        <w:t>צמודות</w:t>
      </w:r>
      <w:r>
        <w:rPr>
          <w:spacing w:val="-5"/>
          <w:rtl/>
        </w:rPr>
        <w:t> </w:t>
      </w:r>
      <w:r>
        <w:rPr>
          <w:rtl/>
        </w:rPr>
        <w:t>לדירות</w:t>
      </w:r>
      <w:r>
        <w:rPr>
          <w:spacing w:val="-4"/>
          <w:rtl/>
        </w:rPr>
        <w:t> </w:t>
      </w:r>
      <w:r>
        <w:rPr>
          <w:rtl/>
        </w:rPr>
        <w:t>בבית</w:t>
      </w:r>
      <w:r>
        <w:rPr>
          <w:spacing w:val="-5"/>
          <w:rtl/>
        </w:rPr>
        <w:t> </w:t>
      </w:r>
      <w:r>
        <w:rPr>
          <w:rtl/>
        </w:rPr>
        <w:t>המשותף</w:t>
      </w:r>
      <w:r>
        <w:rPr/>
        <w:t>.</w:t>
      </w:r>
    </w:p>
    <w:p>
      <w:pPr>
        <w:pStyle w:val="BodyText"/>
        <w:bidi/>
        <w:ind w:right="180" w:left="309" w:firstLine="7487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17</w:t>
      </w:r>
      <w:r>
        <w:rPr>
          <w:b/>
          <w:bCs/>
          <w:spacing w:val="1"/>
          <w:rtl/>
        </w:rPr>
        <w:t> </w:t>
      </w:r>
      <w:r>
        <w:rPr>
          <w:rtl/>
        </w:rPr>
        <w:t>כיום מחויב עוסק במכירת רכב להציג נתונים אודות היעילות האנרגטית של הרכב לפי צריכת ליטר דלק</w:t>
      </w:r>
      <w:r>
        <w:rPr>
          <w:spacing w:val="-51"/>
          <w:rtl/>
        </w:rPr>
        <w:t> </w:t>
      </w:r>
      <w:r>
        <w:rPr>
          <w:rtl/>
        </w:rPr>
        <w:t>לקילומטר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מוצע</w:t>
      </w:r>
      <w:r>
        <w:rPr>
          <w:spacing w:val="27"/>
          <w:rtl/>
        </w:rPr>
        <w:t> </w:t>
      </w:r>
      <w:r>
        <w:rPr>
          <w:rtl/>
        </w:rPr>
        <w:t>להטיל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המשרד</w:t>
      </w:r>
      <w:r>
        <w:rPr>
          <w:spacing w:val="27"/>
          <w:rtl/>
        </w:rPr>
        <w:t> </w:t>
      </w:r>
      <w:r>
        <w:rPr>
          <w:rtl/>
        </w:rPr>
        <w:t>להגנת</w:t>
      </w:r>
      <w:r>
        <w:rPr>
          <w:spacing w:val="27"/>
          <w:rtl/>
        </w:rPr>
        <w:t> </w:t>
      </w:r>
      <w:r>
        <w:rPr>
          <w:rtl/>
        </w:rPr>
        <w:t>הסביבה</w:t>
      </w:r>
      <w:r>
        <w:rPr>
          <w:spacing w:val="27"/>
          <w:rtl/>
        </w:rPr>
        <w:t> </w:t>
      </w:r>
      <w:r>
        <w:rPr>
          <w:rtl/>
        </w:rPr>
        <w:t>להפיץ</w:t>
      </w:r>
      <w:r>
        <w:rPr>
          <w:spacing w:val="27"/>
          <w:rtl/>
        </w:rPr>
        <w:t> </w:t>
      </w:r>
      <w:r>
        <w:rPr>
          <w:rtl/>
        </w:rPr>
        <w:t>תזכיר</w:t>
      </w:r>
      <w:r>
        <w:rPr>
          <w:spacing w:val="28"/>
          <w:rtl/>
        </w:rPr>
        <w:t> </w:t>
      </w:r>
      <w:r>
        <w:rPr>
          <w:rtl/>
        </w:rPr>
        <w:t>אשר</w:t>
      </w:r>
      <w:r>
        <w:rPr>
          <w:spacing w:val="27"/>
          <w:rtl/>
        </w:rPr>
        <w:t> </w:t>
      </w:r>
      <w:r>
        <w:rPr>
          <w:rtl/>
        </w:rPr>
        <w:t>יתאים</w:t>
      </w:r>
      <w:r>
        <w:rPr>
          <w:spacing w:val="27"/>
          <w:rtl/>
        </w:rPr>
        <w:t> </w:t>
      </w:r>
      <w:r>
        <w:rPr>
          <w:rtl/>
        </w:rPr>
        <w:t>חובה</w:t>
      </w:r>
      <w:r>
        <w:rPr>
          <w:spacing w:val="29"/>
          <w:rtl/>
        </w:rPr>
        <w:t> </w:t>
      </w:r>
      <w:r>
        <w:rPr>
          <w:rtl/>
        </w:rPr>
        <w:t>זו</w:t>
      </w:r>
      <w:r>
        <w:rPr>
          <w:spacing w:val="27"/>
          <w:rtl/>
        </w:rPr>
        <w:t> </w:t>
      </w:r>
      <w:r>
        <w:rPr>
          <w:rtl/>
        </w:rPr>
        <w:t>גם</w:t>
      </w:r>
      <w:r>
        <w:rPr>
          <w:spacing w:val="27"/>
          <w:rtl/>
        </w:rPr>
        <w:t> </w:t>
      </w:r>
      <w:r>
        <w:rPr>
          <w:rtl/>
        </w:rPr>
        <w:t>לרכבי</w:t>
      </w:r>
      <w:r>
        <w:rPr>
          <w:rtl/>
        </w:rPr>
        <w:t>ם</w:t>
      </w:r>
    </w:p>
    <w:p>
      <w:pPr>
        <w:pStyle w:val="BodyText"/>
        <w:bidi/>
        <w:ind w:right="180" w:left="308" w:hanging="1"/>
        <w:jc w:val="both"/>
      </w:pPr>
      <w:r>
        <w:rPr>
          <w:rtl/>
        </w:rPr>
        <w:t>חשמליים</w:t>
      </w:r>
      <w:r>
        <w:rPr/>
        <w:t>,</w:t>
      </w:r>
      <w:r>
        <w:rPr>
          <w:rtl/>
        </w:rPr>
        <w:t> בהם כמובן לא משתמשים בדלק</w:t>
      </w:r>
      <w:r>
        <w:rPr/>
        <w:t>,</w:t>
      </w:r>
      <w:r>
        <w:rPr>
          <w:rtl/>
        </w:rPr>
        <w:t> ולחייב עוסק במכר להציג את צריכת האנרגיה של הרכב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בהתאם ליחידות</w:t>
      </w:r>
      <w:r>
        <w:rPr>
          <w:spacing w:val="-9"/>
          <w:rtl/>
        </w:rPr>
        <w:t> </w:t>
      </w:r>
      <w:r>
        <w:rPr>
          <w:rtl/>
        </w:rPr>
        <w:t>המדידה</w:t>
      </w:r>
      <w:r>
        <w:rPr>
          <w:spacing w:val="-8"/>
          <w:rtl/>
        </w:rPr>
        <w:t> </w:t>
      </w:r>
      <w:r>
        <w:rPr>
          <w:rtl/>
        </w:rPr>
        <w:t>התקניות</w:t>
      </w:r>
      <w:r>
        <w:rPr>
          <w:spacing w:val="-9"/>
          <w:rtl/>
        </w:rPr>
        <w:t> </w:t>
      </w:r>
      <w:r>
        <w:rPr>
          <w:rtl/>
        </w:rPr>
        <w:t>והרלוונטיות</w:t>
      </w:r>
      <w:r>
        <w:rPr>
          <w:spacing w:val="-8"/>
          <w:rtl/>
        </w:rPr>
        <w:t> </w:t>
      </w:r>
      <w:r>
        <w:rPr>
          <w:rtl/>
        </w:rPr>
        <w:t>לסוג</w:t>
      </w:r>
      <w:r>
        <w:rPr>
          <w:spacing w:val="-9"/>
          <w:rtl/>
        </w:rPr>
        <w:t> </w:t>
      </w:r>
      <w:r>
        <w:rPr>
          <w:rtl/>
        </w:rPr>
        <w:t>הרכב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לדוגמה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ברכב</w:t>
      </w:r>
      <w:r>
        <w:rPr>
          <w:spacing w:val="-8"/>
          <w:rtl/>
        </w:rPr>
        <w:t> </w:t>
      </w:r>
      <w:r>
        <w:rPr>
          <w:rtl/>
        </w:rPr>
        <w:t>חשמלי</w:t>
      </w:r>
      <w:r>
        <w:rPr>
          <w:spacing w:val="-7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קוט</w:t>
      </w:r>
      <w:r>
        <w:rPr/>
        <w:t>"</w:t>
      </w:r>
      <w:r>
        <w:rPr>
          <w:rtl/>
        </w:rPr>
        <w:t>ש</w:t>
      </w:r>
      <w:r>
        <w:rPr>
          <w:spacing w:val="-9"/>
          <w:rtl/>
        </w:rPr>
        <w:t> </w:t>
      </w:r>
      <w:r>
        <w:rPr>
          <w:rtl/>
        </w:rPr>
        <w:t>ל</w:t>
      </w:r>
      <w:r>
        <w:rPr/>
        <w:t>100</w:t>
      </w:r>
      <w:r>
        <w:rPr/>
        <w:t>-</w:t>
      </w:r>
    </w:p>
    <w:p>
      <w:pPr>
        <w:bidi/>
        <w:spacing w:before="1"/>
        <w:ind w:right="7722" w:left="306" w:hanging="77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קילומטר</w:t>
      </w:r>
      <w:r>
        <w:rPr>
          <w:sz w:val="26"/>
          <w:szCs w:val="26"/>
        </w:rPr>
        <w:t>.)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  <w:rtl/>
        </w:rPr>
        <w:t>לסעיף</w:t>
      </w:r>
      <w:r>
        <w:rPr>
          <w:b/>
          <w:bCs/>
          <w:spacing w:val="-8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</w:rPr>
        <w:t>1</w:t>
      </w:r>
      <w:r>
        <w:rPr>
          <w:b/>
          <w:bCs/>
          <w:spacing w:val="-1"/>
          <w:sz w:val="26"/>
          <w:szCs w:val="26"/>
        </w:rPr>
        <w:t>8</w:t>
      </w:r>
    </w:p>
    <w:p>
      <w:pPr>
        <w:pStyle w:val="BodyText"/>
        <w:bidi/>
        <w:spacing w:line="258" w:lineRule="exact"/>
        <w:ind w:right="180" w:left="319" w:firstLine="0"/>
        <w:jc w:val="left"/>
      </w:pPr>
      <w:r>
        <w:rPr>
          <w:rtl/>
        </w:rPr>
        <w:t>במסגרת</w:t>
      </w:r>
      <w:r>
        <w:rPr>
          <w:spacing w:val="-11"/>
          <w:rtl/>
        </w:rPr>
        <w:t> </w:t>
      </w:r>
      <w:r>
        <w:rPr>
          <w:rtl/>
        </w:rPr>
        <w:t>הרצון</w:t>
      </w:r>
      <w:r>
        <w:rPr>
          <w:spacing w:val="-10"/>
          <w:rtl/>
        </w:rPr>
        <w:t> </w:t>
      </w:r>
      <w:r>
        <w:rPr>
          <w:rtl/>
        </w:rPr>
        <w:t>להפחית</w:t>
      </w:r>
      <w:r>
        <w:rPr>
          <w:spacing w:val="-11"/>
          <w:rtl/>
        </w:rPr>
        <w:t> </w:t>
      </w:r>
      <w:r>
        <w:rPr>
          <w:rtl/>
        </w:rPr>
        <w:t>פליטות</w:t>
      </w:r>
      <w:r>
        <w:rPr>
          <w:spacing w:val="-11"/>
          <w:rtl/>
        </w:rPr>
        <w:t> </w:t>
      </w:r>
      <w:r>
        <w:rPr>
          <w:rtl/>
        </w:rPr>
        <w:t>מזהמים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שרת</w:t>
      </w:r>
      <w:r>
        <w:rPr>
          <w:spacing w:val="-11"/>
          <w:rtl/>
        </w:rPr>
        <w:t> </w:t>
      </w:r>
      <w:r>
        <w:rPr>
          <w:rtl/>
        </w:rPr>
        <w:t>האנרגיה</w:t>
      </w:r>
      <w:r>
        <w:rPr>
          <w:spacing w:val="-11"/>
          <w:rtl/>
        </w:rPr>
        <w:t> </w:t>
      </w:r>
      <w:r>
        <w:rPr>
          <w:rtl/>
        </w:rPr>
        <w:t>לאפשר</w:t>
      </w:r>
      <w:r>
        <w:rPr>
          <w:spacing w:val="-11"/>
          <w:rtl/>
        </w:rPr>
        <w:t> </w:t>
      </w:r>
      <w:r>
        <w:rPr>
          <w:rtl/>
        </w:rPr>
        <w:t>הנעת</w:t>
      </w:r>
      <w:r>
        <w:rPr>
          <w:spacing w:val="-11"/>
          <w:rtl/>
        </w:rPr>
        <w:t> </w:t>
      </w:r>
      <w:r>
        <w:rPr>
          <w:rtl/>
        </w:rPr>
        <w:t>רכבים</w:t>
      </w:r>
      <w:r>
        <w:rPr>
          <w:spacing w:val="-11"/>
          <w:rtl/>
        </w:rPr>
        <w:t> </w:t>
      </w:r>
      <w:r>
        <w:rPr>
          <w:rtl/>
        </w:rPr>
        <w:t>באמצעו</w:t>
      </w:r>
      <w:r>
        <w:rPr>
          <w:rtl/>
        </w:rPr>
        <w:t>ת</w:t>
      </w:r>
    </w:p>
    <w:p>
      <w:pPr>
        <w:bidi/>
        <w:spacing w:before="1"/>
        <w:ind w:right="7722" w:left="306" w:firstLine="319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מימן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  <w:rtl/>
        </w:rPr>
        <w:t>לסעיף</w:t>
      </w:r>
      <w:r>
        <w:rPr>
          <w:b/>
          <w:bCs/>
          <w:spacing w:val="-8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</w:rPr>
        <w:t>1</w:t>
      </w:r>
      <w:r>
        <w:rPr>
          <w:b/>
          <w:bCs/>
          <w:spacing w:val="-1"/>
          <w:sz w:val="26"/>
          <w:szCs w:val="26"/>
        </w:rPr>
        <w:t>9</w:t>
      </w:r>
    </w:p>
    <w:p>
      <w:pPr>
        <w:pStyle w:val="BodyText"/>
        <w:bidi/>
        <w:ind w:right="180" w:left="316" w:firstLine="0"/>
        <w:jc w:val="left"/>
      </w:pPr>
      <w:r>
        <w:rPr>
          <w:rtl/>
        </w:rPr>
        <w:t>מוצע</w:t>
      </w:r>
      <w:r>
        <w:rPr>
          <w:spacing w:val="25"/>
          <w:rtl/>
        </w:rPr>
        <w:t> </w:t>
      </w:r>
      <w:r>
        <w:rPr>
          <w:rtl/>
        </w:rPr>
        <w:t>לרשום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הודעת</w:t>
      </w:r>
      <w:r>
        <w:rPr>
          <w:spacing w:val="26"/>
          <w:rtl/>
        </w:rPr>
        <w:t> </w:t>
      </w:r>
      <w:r>
        <w:rPr>
          <w:rtl/>
        </w:rPr>
        <w:t>שר</w:t>
      </w:r>
      <w:r>
        <w:rPr>
          <w:spacing w:val="25"/>
          <w:rtl/>
        </w:rPr>
        <w:t> </w:t>
      </w:r>
      <w:r>
        <w:rPr>
          <w:rtl/>
        </w:rPr>
        <w:t>האוצר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5"/>
          <w:rtl/>
        </w:rPr>
        <w:t> </w:t>
      </w:r>
      <w:r>
        <w:rPr>
          <w:rtl/>
        </w:rPr>
        <w:t>בכוונתו</w:t>
      </w:r>
      <w:r>
        <w:rPr>
          <w:spacing w:val="25"/>
          <w:rtl/>
        </w:rPr>
        <w:t> </w:t>
      </w:r>
      <w:r>
        <w:rPr>
          <w:rtl/>
        </w:rPr>
        <w:t>להאריך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באישור</w:t>
      </w:r>
      <w:r>
        <w:rPr>
          <w:spacing w:val="25"/>
          <w:rtl/>
        </w:rPr>
        <w:t> </w:t>
      </w:r>
      <w:r>
        <w:rPr>
          <w:rtl/>
        </w:rPr>
        <w:t>ועדת</w:t>
      </w:r>
      <w:r>
        <w:rPr>
          <w:spacing w:val="25"/>
          <w:rtl/>
        </w:rPr>
        <w:t> </w:t>
      </w:r>
      <w:r>
        <w:rPr>
          <w:rtl/>
        </w:rPr>
        <w:t>הכספים</w:t>
      </w:r>
      <w:r>
        <w:rPr/>
        <w:t>,</w:t>
      </w:r>
      <w:r>
        <w:rPr>
          <w:spacing w:val="52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הוראת</w:t>
      </w:r>
      <w:r>
        <w:rPr>
          <w:spacing w:val="25"/>
          <w:rtl/>
        </w:rPr>
        <w:t> </w:t>
      </w:r>
      <w:r>
        <w:rPr>
          <w:rtl/>
        </w:rPr>
        <w:t>השעה</w:t>
      </w:r>
      <w:r>
        <w:rPr>
          <w:spacing w:val="-51"/>
          <w:rtl/>
        </w:rPr>
        <w:t> </w:t>
      </w:r>
      <w:r>
        <w:rPr>
          <w:rtl/>
        </w:rPr>
        <w:t>הנוגעת</w:t>
      </w:r>
      <w:r>
        <w:rPr>
          <w:spacing w:val="9"/>
          <w:rtl/>
        </w:rPr>
        <w:t> </w:t>
      </w:r>
      <w:r>
        <w:rPr>
          <w:rtl/>
        </w:rPr>
        <w:t>לחישוב</w:t>
      </w:r>
      <w:r>
        <w:rPr>
          <w:spacing w:val="9"/>
          <w:rtl/>
        </w:rPr>
        <w:t> </w:t>
      </w:r>
      <w:r>
        <w:rPr>
          <w:rtl/>
        </w:rPr>
        <w:t>שווי</w:t>
      </w:r>
      <w:r>
        <w:rPr>
          <w:spacing w:val="9"/>
          <w:rtl/>
        </w:rPr>
        <w:t> </w:t>
      </w:r>
      <w:r>
        <w:rPr>
          <w:rtl/>
        </w:rPr>
        <w:t>השימוש</w:t>
      </w:r>
      <w:r>
        <w:rPr>
          <w:spacing w:val="9"/>
          <w:rtl/>
        </w:rPr>
        <w:t> </w:t>
      </w:r>
      <w:r>
        <w:rPr>
          <w:rtl/>
        </w:rPr>
        <w:t>ברכב</w:t>
      </w:r>
      <w:r>
        <w:rPr>
          <w:spacing w:val="9"/>
          <w:rtl/>
        </w:rPr>
        <w:t> </w:t>
      </w:r>
      <w:r>
        <w:rPr>
          <w:rtl/>
        </w:rPr>
        <w:t>לצורך</w:t>
      </w:r>
      <w:r>
        <w:rPr>
          <w:spacing w:val="9"/>
          <w:rtl/>
        </w:rPr>
        <w:t> </w:t>
      </w:r>
      <w:r>
        <w:rPr>
          <w:rtl/>
        </w:rPr>
        <w:t>מס</w:t>
      </w:r>
      <w:r>
        <w:rPr>
          <w:spacing w:val="9"/>
          <w:rtl/>
        </w:rPr>
        <w:t> </w:t>
      </w:r>
      <w:r>
        <w:rPr>
          <w:rtl/>
        </w:rPr>
        <w:t>הכנסה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כאשר</w:t>
      </w:r>
      <w:r>
        <w:rPr>
          <w:spacing w:val="9"/>
          <w:rtl/>
        </w:rPr>
        <w:t> </w:t>
      </w:r>
      <w:r>
        <w:rPr>
          <w:rtl/>
        </w:rPr>
        <w:t>מדובר</w:t>
      </w:r>
      <w:r>
        <w:rPr>
          <w:spacing w:val="9"/>
          <w:rtl/>
        </w:rPr>
        <w:t> </w:t>
      </w:r>
      <w:r>
        <w:rPr>
          <w:rtl/>
        </w:rPr>
        <w:t>ברכב</w:t>
      </w:r>
      <w:r>
        <w:rPr>
          <w:spacing w:val="9"/>
          <w:rtl/>
        </w:rPr>
        <w:t> </w:t>
      </w:r>
      <w:r>
        <w:rPr>
          <w:rtl/>
        </w:rPr>
        <w:t>שהוא</w:t>
      </w:r>
      <w:r>
        <w:rPr>
          <w:spacing w:val="9"/>
          <w:rtl/>
        </w:rPr>
        <w:t> </w:t>
      </w:r>
      <w:r>
        <w:rPr>
          <w:rtl/>
        </w:rPr>
        <w:t>היברידי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פלאג</w:t>
      </w:r>
      <w:r>
        <w:rPr/>
        <w:t>-</w:t>
      </w:r>
      <w:r>
        <w:rPr>
          <w:rtl/>
        </w:rPr>
        <w:t>אי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רכב</w:t>
      </w:r>
      <w:r>
        <w:rPr>
          <w:spacing w:val="-5"/>
          <w:rtl/>
        </w:rPr>
        <w:t> </w:t>
      </w:r>
      <w:r>
        <w:rPr>
          <w:rtl/>
        </w:rPr>
        <w:t>חשמלי</w:t>
      </w:r>
      <w:r>
        <w:rPr/>
        <w:t>.</w:t>
      </w:r>
    </w:p>
    <w:p>
      <w:pPr>
        <w:pStyle w:val="BodyText"/>
        <w:bidi/>
        <w:ind w:right="180" w:left="306" w:firstLine="7542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20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להטיל על צוות בראשות רשות המסים ובהשתתפות הכלכלן הראשי ואגף תקציבים שבמשרד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לבחון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בהתייעצות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המשרד</w:t>
      </w:r>
      <w:r>
        <w:rPr>
          <w:spacing w:val="-7"/>
          <w:rtl/>
        </w:rPr>
        <w:t> </w:t>
      </w:r>
      <w:r>
        <w:rPr>
          <w:rtl/>
        </w:rPr>
        <w:t>להגנת</w:t>
      </w:r>
      <w:r>
        <w:rPr>
          <w:spacing w:val="-5"/>
          <w:rtl/>
        </w:rPr>
        <w:t> </w:t>
      </w:r>
      <w:r>
        <w:rPr>
          <w:rtl/>
        </w:rPr>
        <w:t>הסביבה</w:t>
      </w:r>
      <w:r>
        <w:rPr>
          <w:spacing w:val="-6"/>
          <w:rtl/>
        </w:rPr>
        <w:t> </w:t>
      </w:r>
      <w:r>
        <w:rPr>
          <w:rtl/>
        </w:rPr>
        <w:t>ומשרד</w:t>
      </w:r>
      <w:r>
        <w:rPr>
          <w:spacing w:val="-6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סוגיות</w:t>
      </w:r>
      <w:r>
        <w:rPr>
          <w:spacing w:val="-7"/>
          <w:rtl/>
        </w:rPr>
        <w:t> </w:t>
      </w:r>
      <w:r>
        <w:rPr>
          <w:rtl/>
        </w:rPr>
        <w:t>מיסוי</w:t>
      </w:r>
      <w:r>
        <w:rPr>
          <w:spacing w:val="1"/>
          <w:rtl/>
        </w:rPr>
        <w:t> </w:t>
      </w:r>
      <w:r>
        <w:rPr>
          <w:rtl/>
        </w:rPr>
        <w:t>הנוגעות</w:t>
      </w:r>
      <w:r>
        <w:rPr>
          <w:spacing w:val="-1"/>
          <w:rtl/>
        </w:rPr>
        <w:t> </w:t>
      </w:r>
      <w:r>
        <w:rPr>
          <w:rtl/>
        </w:rPr>
        <w:t>למעבר לרכב חשמלי וכן לגבש</w:t>
      </w:r>
      <w:r>
        <w:rPr>
          <w:spacing w:val="-1"/>
          <w:rtl/>
        </w:rPr>
        <w:t> </w:t>
      </w:r>
      <w:r>
        <w:rPr>
          <w:rtl/>
        </w:rPr>
        <w:t>מתווה לאימוץ מנגנון מיסוי</w:t>
      </w:r>
      <w:r>
        <w:rPr>
          <w:spacing w:val="-1"/>
          <w:rtl/>
        </w:rPr>
        <w:t> </w:t>
      </w:r>
      <w:r>
        <w:rPr>
          <w:rtl/>
        </w:rPr>
        <w:t>להפחתת פליטות גזי חממה</w:t>
      </w:r>
      <w:r>
        <w:rPr>
          <w:spacing w:val="-1"/>
          <w:rtl/>
        </w:rPr>
        <w:t> </w:t>
      </w:r>
      <w:r>
        <w:rPr>
          <w:rtl/>
        </w:rPr>
        <w:t>מכל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4085" w:left="0" w:firstLine="0"/>
        <w:jc w:val="both"/>
      </w:pPr>
      <w:r>
        <w:rPr>
          <w:rtl/>
        </w:rPr>
        <w:t>רכב</w:t>
      </w:r>
      <w:r>
        <w:rPr>
          <w:spacing w:val="-5"/>
          <w:rtl/>
        </w:rPr>
        <w:t> </w:t>
      </w:r>
      <w:r>
        <w:rPr>
          <w:rtl/>
        </w:rPr>
        <w:t>המקביל</w:t>
      </w:r>
      <w:r>
        <w:rPr>
          <w:spacing w:val="-5"/>
          <w:rtl/>
        </w:rPr>
        <w:t> </w:t>
      </w:r>
      <w:r>
        <w:rPr>
          <w:rtl/>
        </w:rPr>
        <w:t>לתקנה</w:t>
      </w:r>
      <w:r>
        <w:rPr>
          <w:spacing w:val="-4"/>
          <w:rtl/>
        </w:rPr>
        <w:t> </w:t>
      </w:r>
      <w:r>
        <w:rPr/>
        <w:t>631/2019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האיחוד</w:t>
      </w:r>
      <w:r>
        <w:rPr>
          <w:spacing w:val="-5"/>
          <w:rtl/>
        </w:rPr>
        <w:t> </w:t>
      </w:r>
      <w:r>
        <w:rPr>
          <w:rtl/>
        </w:rPr>
        <w:t>האירופאי</w:t>
      </w:r>
      <w:r>
        <w:rPr/>
        <w:t>.</w:t>
      </w:r>
    </w:p>
    <w:p>
      <w:pPr>
        <w:pStyle w:val="BodyText"/>
        <w:bidi/>
        <w:ind w:right="180" w:left="306" w:firstLine="7061"/>
        <w:jc w:val="both"/>
      </w:pPr>
      <w:r>
        <w:rPr>
          <w:b/>
          <w:bCs/>
          <w:rtl/>
        </w:rPr>
        <w:t>לסעיפים </w:t>
      </w:r>
      <w:r>
        <w:rPr>
          <w:b/>
          <w:bCs/>
        </w:rPr>
        <w:t>21-22</w:t>
      </w:r>
      <w:r>
        <w:rPr>
          <w:b/>
          <w:bCs/>
          <w:spacing w:val="-50"/>
          <w:rtl/>
        </w:rPr>
        <w:t> </w:t>
      </w:r>
      <w:r>
        <w:rPr>
          <w:rtl/>
        </w:rPr>
        <w:t>על מנת לקדם את התחבורה הציבורית החשמלית</w:t>
      </w:r>
      <w:r>
        <w:rPr/>
        <w:t>,</w:t>
      </w:r>
      <w:r>
        <w:rPr>
          <w:rtl/>
        </w:rPr>
        <w:t> מוצע להטיל על שרת הפנים לתקן את תקנות התכנון</w:t>
      </w:r>
      <w:r>
        <w:rPr>
          <w:spacing w:val="-51"/>
          <w:rtl/>
        </w:rPr>
        <w:t> </w:t>
      </w:r>
      <w:r>
        <w:rPr>
          <w:rtl/>
        </w:rPr>
        <w:t>והבניה </w:t>
      </w:r>
      <w:r>
        <w:rPr/>
        <w:t>(</w:t>
      </w:r>
      <w:r>
        <w:rPr>
          <w:rtl/>
        </w:rPr>
        <w:t>בניין הדרוש במישרין לצורך הקמתה של דרך או שימוש בה</w:t>
      </w:r>
      <w:r>
        <w:rPr/>
        <w:t>,)</w:t>
      </w:r>
      <w:r>
        <w:rPr>
          <w:rtl/>
        </w:rPr>
        <w:t> התשע</w:t>
      </w:r>
      <w:r>
        <w:rPr/>
        <w:t>"</w:t>
      </w:r>
      <w:r>
        <w:rPr>
          <w:rtl/>
        </w:rPr>
        <w:t>ו</w:t>
      </w:r>
      <w:r>
        <w:rPr/>
        <w:t>,2016-</w:t>
      </w:r>
      <w:r>
        <w:rPr>
          <w:rtl/>
        </w:rPr>
        <w:t> כך שניתן יהיה</w:t>
      </w:r>
      <w:r>
        <w:rPr>
          <w:spacing w:val="1"/>
          <w:rtl/>
        </w:rPr>
        <w:t> </w:t>
      </w:r>
      <w:r>
        <w:rPr>
          <w:rtl/>
        </w:rPr>
        <w:t>להקים</w:t>
      </w:r>
      <w:r>
        <w:rPr>
          <w:spacing w:val="1"/>
          <w:rtl/>
        </w:rPr>
        <w:t> </w:t>
      </w:r>
      <w:r>
        <w:rPr>
          <w:rtl/>
        </w:rPr>
        <w:t>בהרשאה</w:t>
      </w:r>
      <w:r>
        <w:rPr>
          <w:spacing w:val="1"/>
          <w:rtl/>
        </w:rPr>
        <w:t> </w:t>
      </w:r>
      <w:r>
        <w:rPr>
          <w:rtl/>
        </w:rPr>
        <w:t>עמדת טעינה</w:t>
      </w:r>
      <w:r>
        <w:rPr>
          <w:spacing w:val="1"/>
          <w:rtl/>
        </w:rPr>
        <w:t> </w:t>
      </w:r>
      <w:r>
        <w:rPr>
          <w:rtl/>
        </w:rPr>
        <w:t>והמבנה</w:t>
      </w:r>
      <w:r>
        <w:rPr>
          <w:spacing w:val="1"/>
          <w:rtl/>
        </w:rPr>
        <w:t> </w:t>
      </w:r>
      <w:r>
        <w:rPr>
          <w:rtl/>
        </w:rPr>
        <w:t>ההנדסי</w:t>
      </w:r>
      <w:r>
        <w:rPr>
          <w:spacing w:val="2"/>
          <w:rtl/>
        </w:rPr>
        <w:t> </w:t>
      </w:r>
      <w:r>
        <w:rPr>
          <w:rtl/>
        </w:rPr>
        <w:t>המשמש להשנאה</w:t>
      </w:r>
      <w:r>
        <w:rPr>
          <w:spacing w:val="1"/>
          <w:rtl/>
        </w:rPr>
        <w:t> </w:t>
      </w:r>
      <w:r>
        <w:rPr>
          <w:rtl/>
        </w:rPr>
        <w:t>הדרוש לעמדת</w:t>
      </w:r>
      <w:r>
        <w:rPr>
          <w:spacing w:val="2"/>
          <w:rtl/>
        </w:rPr>
        <w:t> </w:t>
      </w:r>
      <w:r>
        <w:rPr>
          <w:rtl/>
        </w:rPr>
        <w:t>הטעינה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בנוסף</w:t>
      </w:r>
      <w:r>
        <w:rPr>
          <w:spacing w:val="1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להטיל</w:t>
      </w:r>
      <w:r>
        <w:rPr>
          <w:spacing w:val="51"/>
          <w:rtl/>
        </w:rPr>
        <w:t> </w:t>
      </w:r>
      <w:r>
        <w:rPr>
          <w:rtl/>
        </w:rPr>
        <w:t>על</w:t>
      </w:r>
      <w:r>
        <w:rPr>
          <w:spacing w:val="58"/>
          <w:rtl/>
        </w:rPr>
        <w:t> </w:t>
      </w:r>
      <w:r>
        <w:rPr>
          <w:rtl/>
        </w:rPr>
        <w:t>משרד</w:t>
      </w:r>
      <w:r>
        <w:rPr>
          <w:spacing w:val="50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בשיתוף</w:t>
      </w:r>
      <w:r>
        <w:rPr>
          <w:spacing w:val="50"/>
          <w:rtl/>
        </w:rPr>
        <w:t> </w:t>
      </w:r>
      <w:r>
        <w:rPr>
          <w:rtl/>
        </w:rPr>
        <w:t>עם</w:t>
      </w:r>
      <w:r>
        <w:rPr>
          <w:spacing w:val="51"/>
          <w:rtl/>
        </w:rPr>
        <w:t> </w:t>
      </w:r>
      <w:r>
        <w:rPr>
          <w:rtl/>
        </w:rPr>
        <w:t>משרד</w:t>
      </w:r>
      <w:r>
        <w:rPr>
          <w:spacing w:val="50"/>
          <w:rtl/>
        </w:rPr>
        <w:t> </w:t>
      </w:r>
      <w:r>
        <w:rPr>
          <w:rtl/>
        </w:rPr>
        <w:t>המשפטים</w:t>
      </w:r>
      <w:r>
        <w:rPr>
          <w:spacing w:val="51"/>
          <w:rtl/>
        </w:rPr>
        <w:t> </w:t>
      </w:r>
      <w:r>
        <w:rPr>
          <w:rtl/>
        </w:rPr>
        <w:t>ומינהל</w:t>
      </w:r>
      <w:r>
        <w:rPr>
          <w:spacing w:val="50"/>
          <w:rtl/>
        </w:rPr>
        <w:t> </w:t>
      </w:r>
      <w:r>
        <w:rPr>
          <w:rtl/>
        </w:rPr>
        <w:t>התכנון</w:t>
      </w:r>
      <w:r>
        <w:rPr>
          <w:spacing w:val="51"/>
          <w:rtl/>
        </w:rPr>
        <w:t> </w:t>
      </w:r>
      <w:r>
        <w:rPr>
          <w:rtl/>
        </w:rPr>
        <w:t>לבחון</w:t>
      </w:r>
      <w:r>
        <w:rPr>
          <w:spacing w:val="50"/>
          <w:rtl/>
        </w:rPr>
        <w:t> </w:t>
      </w:r>
      <w:r>
        <w:rPr>
          <w:rtl/>
        </w:rPr>
        <w:t>פתרון</w:t>
      </w:r>
      <w:r>
        <w:rPr>
          <w:spacing w:val="50"/>
          <w:rtl/>
        </w:rPr>
        <w:t> </w:t>
      </w:r>
      <w:r>
        <w:rPr>
          <w:rtl/>
        </w:rPr>
        <w:t>לטעינ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321" w:firstLine="0"/>
        <w:jc w:val="left"/>
      </w:pPr>
      <w:r>
        <w:rPr>
          <w:rtl/>
        </w:rPr>
        <w:t>אוטובוסים</w:t>
      </w:r>
      <w:r>
        <w:rPr>
          <w:spacing w:val="15"/>
          <w:rtl/>
        </w:rPr>
        <w:t> </w:t>
      </w:r>
      <w:r>
        <w:rPr>
          <w:rtl/>
        </w:rPr>
        <w:t>חשמליים</w:t>
      </w:r>
      <w:r>
        <w:rPr>
          <w:spacing w:val="15"/>
          <w:rtl/>
        </w:rPr>
        <w:t> </w:t>
      </w:r>
      <w:r>
        <w:rPr>
          <w:rtl/>
        </w:rPr>
        <w:t>והדרוש</w:t>
      </w:r>
      <w:r>
        <w:rPr>
          <w:spacing w:val="15"/>
          <w:rtl/>
        </w:rPr>
        <w:t> </w:t>
      </w:r>
      <w:r>
        <w:rPr>
          <w:rtl/>
        </w:rPr>
        <w:t>לכך</w:t>
      </w:r>
      <w:r>
        <w:rPr>
          <w:spacing w:val="14"/>
          <w:rtl/>
        </w:rPr>
        <w:t> </w:t>
      </w:r>
      <w:r>
        <w:rPr>
          <w:rtl/>
        </w:rPr>
        <w:t>ובכלל</w:t>
      </w:r>
      <w:r>
        <w:rPr>
          <w:spacing w:val="15"/>
          <w:rtl/>
        </w:rPr>
        <w:t> </w:t>
      </w:r>
      <w:r>
        <w:rPr>
          <w:rtl/>
        </w:rPr>
        <w:t>זה</w:t>
      </w:r>
      <w:r>
        <w:rPr>
          <w:spacing w:val="15"/>
          <w:rtl/>
        </w:rPr>
        <w:t> </w:t>
      </w:r>
      <w:r>
        <w:rPr>
          <w:rtl/>
        </w:rPr>
        <w:t>ההשנאה</w:t>
      </w:r>
      <w:r>
        <w:rPr>
          <w:spacing w:val="15"/>
          <w:rtl/>
        </w:rPr>
        <w:t> </w:t>
      </w:r>
      <w:r>
        <w:rPr>
          <w:rtl/>
        </w:rPr>
        <w:t>הדרושה</w:t>
      </w:r>
      <w:r>
        <w:rPr>
          <w:spacing w:val="14"/>
          <w:rtl/>
        </w:rPr>
        <w:t> </w:t>
      </w:r>
      <w:r>
        <w:rPr>
          <w:rtl/>
        </w:rPr>
        <w:t>לכך</w:t>
      </w:r>
      <w:r>
        <w:rPr>
          <w:spacing w:val="15"/>
          <w:rtl/>
        </w:rPr>
        <w:t> </w:t>
      </w:r>
      <w:r>
        <w:rPr>
          <w:rtl/>
        </w:rPr>
        <w:t>בשטחים</w:t>
      </w:r>
      <w:r>
        <w:rPr>
          <w:spacing w:val="15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משמשים</w:t>
      </w:r>
      <w:r>
        <w:rPr>
          <w:spacing w:val="14"/>
          <w:rtl/>
        </w:rPr>
        <w:t> </w:t>
      </w:r>
      <w:r>
        <w:rPr>
          <w:rtl/>
        </w:rPr>
        <w:t>כחניונ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אוטובוסים</w:t>
      </w:r>
      <w:r>
        <w:rPr>
          <w:spacing w:val="-4"/>
          <w:rtl/>
        </w:rPr>
        <w:t> </w:t>
      </w: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2" w:firstLine="0"/>
        <w:jc w:val="both"/>
      </w:pPr>
      <w:r>
        <w:rPr>
          <w:rtl/>
        </w:rPr>
        <w:t>התועלת הצפויה למשק בהינתן עמידה ביעדי המתחדשות צפויה להגיע עד ל</w:t>
      </w:r>
      <w:r>
        <w:rPr/>
        <w:t>8-</w:t>
      </w:r>
      <w:r>
        <w:rPr>
          <w:rtl/>
        </w:rPr>
        <w:t> מיליארד </w:t>
      </w:r>
      <w:r>
        <w:rPr/>
        <w:t>,₪</w:t>
      </w:r>
      <w:r>
        <w:rPr>
          <w:rtl/>
        </w:rPr>
        <w:t> וצמצום</w:t>
      </w:r>
      <w:r>
        <w:rPr>
          <w:spacing w:val="1"/>
          <w:rtl/>
        </w:rPr>
        <w:t> </w:t>
      </w:r>
      <w:r>
        <w:rPr>
          <w:rtl/>
        </w:rPr>
        <w:t>העלות</w:t>
      </w:r>
      <w:r>
        <w:rPr>
          <w:spacing w:val="-7"/>
          <w:rtl/>
        </w:rPr>
        <w:t> </w:t>
      </w:r>
      <w:r>
        <w:rPr>
          <w:rtl/>
        </w:rPr>
        <w:t>לתעריף</w:t>
      </w:r>
      <w:r>
        <w:rPr>
          <w:spacing w:val="-6"/>
          <w:rtl/>
        </w:rPr>
        <w:t> </w:t>
      </w:r>
      <w:r>
        <w:rPr>
          <w:rtl/>
        </w:rPr>
        <w:t>החשמל</w:t>
      </w:r>
      <w:r>
        <w:rPr>
          <w:spacing w:val="-6"/>
          <w:rtl/>
        </w:rPr>
        <w:t> </w:t>
      </w:r>
      <w:r>
        <w:rPr>
          <w:rtl/>
        </w:rPr>
        <w:t>עשוי</w:t>
      </w:r>
      <w:r>
        <w:rPr>
          <w:spacing w:val="-6"/>
          <w:rtl/>
        </w:rPr>
        <w:t> </w:t>
      </w:r>
      <w:r>
        <w:rPr>
          <w:rtl/>
        </w:rPr>
        <w:t>להגיע</w:t>
      </w:r>
      <w:r>
        <w:rPr>
          <w:spacing w:val="-6"/>
          <w:rtl/>
        </w:rPr>
        <w:t> </w:t>
      </w:r>
      <w:r>
        <w:rPr>
          <w:rtl/>
        </w:rPr>
        <w:t>ל</w:t>
      </w:r>
      <w:r>
        <w:rPr/>
        <w:t>2-3%</w:t>
      </w:r>
      <w:r>
        <w:rPr>
          <w:spacing w:val="-6"/>
          <w:rtl/>
        </w:rPr>
        <w:t> </w:t>
      </w:r>
      <w:r>
        <w:rPr>
          <w:rtl/>
        </w:rPr>
        <w:t>מתעריף</w:t>
      </w:r>
      <w:r>
        <w:rPr>
          <w:spacing w:val="-6"/>
          <w:rtl/>
        </w:rPr>
        <w:t> </w:t>
      </w:r>
      <w:r>
        <w:rPr>
          <w:rtl/>
        </w:rPr>
        <w:t>החשמל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ההחלטה</w:t>
      </w:r>
      <w:r>
        <w:rPr>
          <w:spacing w:val="-6"/>
          <w:rtl/>
        </w:rPr>
        <w:t> </w:t>
      </w:r>
      <w:r>
        <w:rPr>
          <w:rtl/>
        </w:rPr>
        <w:t>מסירה</w:t>
      </w:r>
      <w:r>
        <w:rPr>
          <w:spacing w:val="-7"/>
          <w:rtl/>
        </w:rPr>
        <w:t> </w:t>
      </w:r>
      <w:r>
        <w:rPr>
          <w:rtl/>
        </w:rPr>
        <w:t>חסמים</w:t>
      </w:r>
      <w:r>
        <w:rPr>
          <w:spacing w:val="-6"/>
          <w:rtl/>
        </w:rPr>
        <w:t> </w:t>
      </w:r>
      <w:r>
        <w:rPr>
          <w:rtl/>
        </w:rPr>
        <w:t>לעמידה</w:t>
      </w:r>
      <w:r>
        <w:rPr>
          <w:spacing w:val="-6"/>
          <w:rtl/>
        </w:rPr>
        <w:t> </w:t>
      </w:r>
      <w:r>
        <w:rPr>
          <w:rtl/>
        </w:rPr>
        <w:t>ביעדים</w:t>
      </w:r>
      <w:r>
        <w:rPr>
          <w:spacing w:val="-51"/>
          <w:rtl/>
        </w:rPr>
        <w:t> </w:t>
      </w:r>
      <w:r>
        <w:rPr>
          <w:rtl/>
        </w:rPr>
        <w:t>ובכך מעלה את ההסתברות לעמידה ביעדים והשגת התועלת</w:t>
      </w:r>
      <w:r>
        <w:rPr/>
        <w:t>.</w:t>
      </w:r>
      <w:r>
        <w:rPr>
          <w:rtl/>
        </w:rPr>
        <w:t> בנוסף ההחלטה מפחיתה חסמי כניסה של</w:t>
      </w:r>
      <w:r>
        <w:rPr>
          <w:spacing w:val="-51"/>
          <w:rtl/>
        </w:rPr>
        <w:t> </w:t>
      </w:r>
      <w:r>
        <w:rPr>
          <w:rtl/>
        </w:rPr>
        <w:t>רכב</w:t>
      </w:r>
      <w:r>
        <w:rPr>
          <w:spacing w:val="20"/>
          <w:rtl/>
        </w:rPr>
        <w:t> </w:t>
      </w:r>
      <w:r>
        <w:rPr>
          <w:rtl/>
        </w:rPr>
        <w:t>חשמלי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התועלת</w:t>
      </w:r>
      <w:r>
        <w:rPr>
          <w:spacing w:val="20"/>
          <w:rtl/>
        </w:rPr>
        <w:t> </w:t>
      </w:r>
      <w:r>
        <w:rPr>
          <w:rtl/>
        </w:rPr>
        <w:t>מהאצת</w:t>
      </w:r>
      <w:r>
        <w:rPr>
          <w:spacing w:val="20"/>
          <w:rtl/>
        </w:rPr>
        <w:t> </w:t>
      </w:r>
      <w:r>
        <w:rPr>
          <w:rtl/>
        </w:rPr>
        <w:t>הכניסה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רכבים</w:t>
      </w:r>
      <w:r>
        <w:rPr>
          <w:spacing w:val="20"/>
          <w:rtl/>
        </w:rPr>
        <w:t> </w:t>
      </w:r>
      <w:r>
        <w:rPr>
          <w:rtl/>
        </w:rPr>
        <w:t>חשמליים</w:t>
      </w:r>
      <w:r>
        <w:rPr>
          <w:spacing w:val="20"/>
          <w:rtl/>
        </w:rPr>
        <w:t> </w:t>
      </w:r>
      <w:r>
        <w:rPr>
          <w:rtl/>
        </w:rPr>
        <w:t>במקום</w:t>
      </w:r>
      <w:r>
        <w:rPr>
          <w:spacing w:val="20"/>
          <w:rtl/>
        </w:rPr>
        <w:t> </w:t>
      </w:r>
      <w:r>
        <w:rPr>
          <w:rtl/>
        </w:rPr>
        <w:t>רכבי</w:t>
      </w:r>
      <w:r>
        <w:rPr>
          <w:spacing w:val="20"/>
          <w:rtl/>
        </w:rPr>
        <w:t> </w:t>
      </w:r>
      <w:r>
        <w:rPr>
          <w:rtl/>
        </w:rPr>
        <w:t>בערה</w:t>
      </w:r>
      <w:r>
        <w:rPr>
          <w:spacing w:val="20"/>
          <w:rtl/>
        </w:rPr>
        <w:t> </w:t>
      </w:r>
      <w:r>
        <w:rPr>
          <w:rtl/>
        </w:rPr>
        <w:t>פנימיים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ככל</w:t>
      </w:r>
      <w:r>
        <w:rPr>
          <w:spacing w:val="18"/>
          <w:rtl/>
        </w:rPr>
        <w:t> </w:t>
      </w:r>
      <w:r>
        <w:rPr>
          <w:rtl/>
        </w:rPr>
        <w:t>והדב</w:t>
      </w:r>
      <w:r>
        <w:rPr>
          <w:rtl/>
        </w:rPr>
        <w:t>ר</w:t>
      </w:r>
    </w:p>
    <w:p>
      <w:pPr>
        <w:pStyle w:val="BodyText"/>
        <w:bidi/>
        <w:ind w:right="578" w:left="0" w:firstLine="0"/>
        <w:jc w:val="right"/>
      </w:pPr>
      <w:r>
        <w:rPr>
          <w:rtl/>
        </w:rPr>
        <w:t>נעשה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שאינו</w:t>
      </w:r>
      <w:r>
        <w:rPr>
          <w:spacing w:val="-3"/>
          <w:rtl/>
        </w:rPr>
        <w:t> </w:t>
      </w:r>
      <w:r>
        <w:rPr>
          <w:rtl/>
        </w:rPr>
        <w:t>מגדיל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הגודש</w:t>
      </w:r>
      <w:r>
        <w:rPr>
          <w:spacing w:val="-3"/>
          <w:rtl/>
        </w:rPr>
        <w:t> </w:t>
      </w:r>
      <w:r>
        <w:rPr>
          <w:rtl/>
        </w:rPr>
        <w:t>בכבישים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צפויה</w:t>
      </w:r>
      <w:r>
        <w:rPr>
          <w:spacing w:val="-3"/>
          <w:rtl/>
        </w:rPr>
        <w:t> </w:t>
      </w:r>
      <w:r>
        <w:rPr>
          <w:rtl/>
        </w:rPr>
        <w:t>להגיע</w:t>
      </w:r>
      <w:r>
        <w:rPr>
          <w:spacing w:val="-3"/>
          <w:rtl/>
        </w:rPr>
        <w:t> </w:t>
      </w:r>
      <w:r>
        <w:rPr>
          <w:rtl/>
        </w:rPr>
        <w:t>לעד</w:t>
      </w:r>
      <w:r>
        <w:rPr>
          <w:spacing w:val="50"/>
          <w:rtl/>
        </w:rPr>
        <w:t> </w:t>
      </w:r>
      <w:r>
        <w:rPr/>
        <w:t>4.9</w:t>
      </w:r>
      <w:r>
        <w:rPr>
          <w:spacing w:val="-1"/>
          <w:rtl/>
        </w:rPr>
        <w:t> </w:t>
      </w:r>
      <w:r>
        <w:rPr>
          <w:rtl/>
        </w:rPr>
        <w:t>מיליארד</w:t>
      </w:r>
      <w:r>
        <w:rPr>
          <w:spacing w:val="-3"/>
          <w:rtl/>
        </w:rPr>
        <w:t> </w:t>
      </w:r>
      <w:r>
        <w:rPr/>
        <w:t>₪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שנת</w:t>
      </w:r>
      <w:r>
        <w:rPr>
          <w:spacing w:val="-3"/>
          <w:rtl/>
        </w:rPr>
        <w:t> </w:t>
      </w:r>
      <w:r>
        <w:rPr/>
        <w:t>.203</w:t>
      </w:r>
      <w:r>
        <w:rPr/>
        <w:t>0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192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32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228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27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465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25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.202</w:t>
      </w:r>
      <w:r>
        <w:rPr/>
        <w:t>0</w:t>
      </w:r>
    </w:p>
    <w:p>
      <w:pPr>
        <w:pStyle w:val="BodyText"/>
        <w:bidi/>
        <w:spacing w:line="260" w:lineRule="exact" w:before="1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2592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</w:t>
      </w:r>
      <w:r>
        <w:rPr>
          <w:spacing w:val="-4"/>
          <w:rtl/>
        </w:rPr>
        <w:t> </w:t>
      </w:r>
      <w:r>
        <w:rPr>
          <w:rtl/>
        </w:rPr>
        <w:t>באפריל</w:t>
      </w:r>
      <w:r>
        <w:rPr>
          <w:spacing w:val="-4"/>
          <w:rtl/>
        </w:rPr>
        <w:t> </w:t>
      </w:r>
      <w:r>
        <w:rPr/>
        <w:t>.201</w:t>
      </w:r>
      <w:r>
        <w:rPr/>
        <w:t>7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542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20</w:t>
      </w:r>
      <w:r>
        <w:rPr>
          <w:spacing w:val="-3"/>
          <w:rtl/>
        </w:rPr>
        <w:t> </w:t>
      </w:r>
      <w:r>
        <w:rPr>
          <w:rtl/>
        </w:rPr>
        <w:t>בספטמבר</w:t>
      </w:r>
      <w:r>
        <w:rPr>
          <w:spacing w:val="-4"/>
          <w:rtl/>
        </w:rPr>
        <w:t> </w:t>
      </w:r>
      <w:r>
        <w:rPr/>
        <w:t>.201</w:t>
      </w:r>
      <w:r>
        <w:rPr/>
        <w:t>5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3484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17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4"/>
          <w:rtl/>
        </w:rPr>
        <w:t> </w:t>
      </w:r>
      <w:r>
        <w:rPr/>
        <w:t>.201</w:t>
      </w:r>
      <w:r>
        <w:rPr/>
        <w:t>1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7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559" w:left="0" w:firstLine="0"/>
        <w:jc w:val="right"/>
      </w:pPr>
      <w:r>
        <w:rPr>
          <w:rtl/>
        </w:rPr>
        <w:t>קידום</w:t>
      </w:r>
      <w:r>
        <w:rPr>
          <w:spacing w:val="-1"/>
          <w:rtl/>
        </w:rPr>
        <w:t> </w:t>
      </w:r>
      <w:r>
        <w:rPr>
          <w:rtl/>
        </w:rPr>
        <w:t>פרישת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2"/>
          <w:rtl/>
        </w:rPr>
        <w:t> </w:t>
      </w:r>
      <w:r>
        <w:rPr>
          <w:rtl/>
        </w:rPr>
        <w:t>תקשורת</w:t>
      </w:r>
      <w:r>
        <w:rPr>
          <w:spacing w:val="-2"/>
          <w:rtl/>
        </w:rPr>
        <w:t> </w:t>
      </w:r>
      <w:r>
        <w:rPr>
          <w:rtl/>
        </w:rPr>
        <w:t>מתקדמות</w:t>
      </w:r>
      <w:r>
        <w:rPr>
          <w:spacing w:val="-2"/>
          <w:rtl/>
        </w:rPr>
        <w:t> </w:t>
      </w:r>
      <w:r>
        <w:rPr>
          <w:rtl/>
        </w:rPr>
        <w:t>והפחתת החשיפה</w:t>
      </w:r>
      <w:r>
        <w:rPr>
          <w:spacing w:val="-3"/>
          <w:rtl/>
        </w:rPr>
        <w:t> </w:t>
      </w:r>
      <w:r>
        <w:rPr>
          <w:rtl/>
        </w:rPr>
        <w:t>לקרינה</w:t>
      </w:r>
      <w:r>
        <w:rPr>
          <w:spacing w:val="-1"/>
          <w:rtl/>
        </w:rPr>
        <w:t> </w:t>
      </w:r>
      <w:r>
        <w:rPr>
          <w:rtl/>
        </w:rPr>
        <w:t>בלתי</w:t>
      </w:r>
      <w:r>
        <w:rPr>
          <w:spacing w:val="-3"/>
          <w:rtl/>
        </w:rPr>
        <w:t> </w:t>
      </w:r>
      <w:r>
        <w:rPr>
          <w:rtl/>
        </w:rPr>
        <w:t>מייננ</w:t>
      </w:r>
      <w:r>
        <w:rPr>
          <w:rtl/>
        </w:rPr>
        <w:t>ת</w:t>
      </w:r>
    </w:p>
    <w:p>
      <w:pPr>
        <w:pStyle w:val="BodyText"/>
        <w:bidi/>
        <w:spacing w:before="240"/>
        <w:ind w:right="180" w:left="305" w:firstLine="7467"/>
        <w:jc w:val="both"/>
        <w:rPr>
          <w:b/>
          <w:bCs/>
        </w:rPr>
      </w:pPr>
      <w:r>
        <w:rPr>
          <w:b/>
          <w:bCs/>
          <w:sz w:val="30"/>
          <w:szCs w:val="30"/>
          <w:rtl/>
        </w:rPr>
        <w:t>מחליטים</w:t>
      </w:r>
      <w:r>
        <w:rPr>
          <w:b/>
          <w:bCs/>
          <w:spacing w:val="-59"/>
          <w:sz w:val="30"/>
          <w:szCs w:val="30"/>
          <w:rtl/>
        </w:rPr>
        <w:t> </w:t>
      </w:r>
      <w:r>
        <w:rPr>
          <w:rtl/>
        </w:rPr>
        <w:t>לשם קידום הצמיחה הכלכלית במדינת ישראל</w:t>
      </w:r>
      <w:r>
        <w:rPr/>
        <w:t>;</w:t>
      </w:r>
      <w:r>
        <w:rPr>
          <w:rtl/>
        </w:rPr>
        <w:t> יישום מדיניות הממשלה לצמצום רגולציה</w:t>
      </w:r>
      <w:r>
        <w:rPr/>
        <w:t>;</w:t>
      </w:r>
      <w:r>
        <w:rPr>
          <w:rtl/>
        </w:rPr>
        <w:t> קידום</w:t>
      </w:r>
      <w:r>
        <w:rPr>
          <w:spacing w:val="1"/>
          <w:rtl/>
        </w:rPr>
        <w:t> </w:t>
      </w:r>
      <w:r>
        <w:rPr>
          <w:rtl/>
        </w:rPr>
        <w:t>פרישת תשתיות תקשורת מתקדמות לכלל הציבור בכל רחבי מדינת ישראל והפחתת החשיפה לקרינה</w:t>
      </w:r>
      <w:r>
        <w:rPr>
          <w:spacing w:val="1"/>
          <w:rtl/>
        </w:rPr>
        <w:t> </w:t>
      </w:r>
      <w:r>
        <w:rPr>
          <w:rtl/>
        </w:rPr>
        <w:t>בלתי</w:t>
      </w:r>
      <w:r>
        <w:rPr>
          <w:spacing w:val="-6"/>
          <w:rtl/>
        </w:rPr>
        <w:t> </w:t>
      </w:r>
      <w:r>
        <w:rPr>
          <w:rtl/>
        </w:rPr>
        <w:t>מייננת</w:t>
      </w:r>
      <w:r>
        <w:rPr>
          <w:spacing w:val="-2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הורדת</w:t>
      </w:r>
      <w:r>
        <w:rPr>
          <w:spacing w:val="-6"/>
          <w:rtl/>
        </w:rPr>
        <w:t> </w:t>
      </w:r>
      <w:r>
        <w:rPr>
          <w:rtl/>
        </w:rPr>
        <w:t>הספקי</w:t>
      </w:r>
      <w:r>
        <w:rPr>
          <w:spacing w:val="-6"/>
          <w:rtl/>
        </w:rPr>
        <w:t> </w:t>
      </w:r>
      <w:r>
        <w:rPr>
          <w:rtl/>
        </w:rPr>
        <w:t>השידור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מתקני</w:t>
      </w:r>
      <w:r>
        <w:rPr>
          <w:spacing w:val="-6"/>
          <w:rtl/>
        </w:rPr>
        <w:t> </w:t>
      </w:r>
      <w:r>
        <w:rPr>
          <w:rtl/>
        </w:rPr>
        <w:t>שידור</w:t>
      </w:r>
      <w:r>
        <w:rPr>
          <w:spacing w:val="-6"/>
          <w:rtl/>
        </w:rPr>
        <w:t> </w:t>
      </w:r>
      <w:r>
        <w:rPr>
          <w:rtl/>
        </w:rPr>
        <w:t>סלולאריים</w:t>
      </w:r>
      <w:r>
        <w:rPr>
          <w:spacing w:val="-4"/>
          <w:rtl/>
        </w:rPr>
        <w:t> </w:t>
      </w:r>
      <w:r>
        <w:rPr>
          <w:rtl/>
        </w:rPr>
        <w:t>ומכשירי</w:t>
      </w:r>
      <w:r>
        <w:rPr>
          <w:spacing w:val="-6"/>
          <w:rtl/>
        </w:rPr>
        <w:t> </w:t>
      </w:r>
      <w:r>
        <w:rPr>
          <w:rtl/>
        </w:rPr>
        <w:t>קצה</w:t>
      </w:r>
      <w:r>
        <w:rPr>
          <w:spacing w:val="-5"/>
          <w:rtl/>
        </w:rPr>
        <w:t> </w:t>
      </w:r>
      <w:r>
        <w:rPr>
          <w:rtl/>
        </w:rPr>
        <w:t>סלולריים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וכן</w:t>
      </w:r>
      <w:r>
        <w:rPr>
          <w:spacing w:val="-52"/>
          <w:rtl/>
        </w:rPr>
        <w:t> </w:t>
      </w:r>
      <w:r>
        <w:rPr>
          <w:rtl/>
        </w:rPr>
        <w:t>בהמשך</w:t>
      </w:r>
      <w:r>
        <w:rPr>
          <w:spacing w:val="6"/>
          <w:rtl/>
        </w:rPr>
        <w:t> </w:t>
      </w:r>
      <w:r>
        <w:rPr>
          <w:rtl/>
        </w:rPr>
        <w:t>לדיוני</w:t>
      </w:r>
      <w:r>
        <w:rPr>
          <w:spacing w:val="10"/>
          <w:rtl/>
        </w:rPr>
        <w:t> </w:t>
      </w:r>
      <w:r>
        <w:rPr>
          <w:rtl/>
        </w:rPr>
        <w:t>הצוות</w:t>
      </w:r>
      <w:r>
        <w:rPr>
          <w:spacing w:val="9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8"/>
          <w:rtl/>
        </w:rPr>
        <w:t> </w:t>
      </w:r>
      <w:r>
        <w:rPr>
          <w:rtl/>
        </w:rPr>
        <w:t>לבחינת</w:t>
      </w:r>
      <w:r>
        <w:rPr>
          <w:spacing w:val="9"/>
          <w:rtl/>
        </w:rPr>
        <w:t> </w:t>
      </w:r>
      <w:r>
        <w:rPr>
          <w:rtl/>
        </w:rPr>
        <w:t>מודל</w:t>
      </w:r>
      <w:r>
        <w:rPr>
          <w:spacing w:val="9"/>
          <w:rtl/>
        </w:rPr>
        <w:t> </w:t>
      </w:r>
      <w:r>
        <w:rPr>
          <w:rtl/>
        </w:rPr>
        <w:t>הרישוי</w:t>
      </w:r>
      <w:r>
        <w:rPr>
          <w:spacing w:val="6"/>
          <w:rtl/>
        </w:rPr>
        <w:t> </w:t>
      </w:r>
      <w:r>
        <w:rPr>
          <w:rtl/>
        </w:rPr>
        <w:t>התכנוני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תשתיות</w:t>
      </w:r>
      <w:r>
        <w:rPr>
          <w:spacing w:val="9"/>
          <w:rtl/>
        </w:rPr>
        <w:t> </w:t>
      </w:r>
      <w:r>
        <w:rPr>
          <w:rtl/>
        </w:rPr>
        <w:t>סלולרית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הצוו</w:t>
      </w:r>
      <w:r>
        <w:rPr>
          <w:b/>
          <w:bCs/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שעניינה</w:t>
      </w:r>
      <w:r>
        <w:rPr>
          <w:spacing w:val="39"/>
          <w:rtl/>
        </w:rPr>
        <w:t> </w:t>
      </w:r>
      <w:r>
        <w:rPr/>
        <w:t>"</w:t>
      </w:r>
      <w:r>
        <w:rPr>
          <w:rtl/>
        </w:rPr>
        <w:t>ייעול</w:t>
      </w:r>
      <w:r>
        <w:rPr>
          <w:spacing w:val="39"/>
          <w:rtl/>
        </w:rPr>
        <w:t> </w:t>
      </w:r>
      <w:r>
        <w:rPr>
          <w:rtl/>
        </w:rPr>
        <w:t>השימו</w:t>
      </w:r>
      <w:r>
        <w:rPr>
          <w:rtl/>
        </w:rPr>
        <w:t>ש</w:t>
      </w:r>
    </w:p>
    <w:p>
      <w:pPr>
        <w:bidi/>
        <w:spacing w:line="260" w:lineRule="exact" w:before="2"/>
        <w:ind w:right="0" w:left="307" w:firstLine="0"/>
        <w:jc w:val="left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הבין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>משרדי</w:t>
      </w:r>
      <w:r>
        <w:rPr>
          <w:b/>
          <w:bCs/>
          <w:spacing w:val="4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או</w:t>
      </w:r>
      <w:r>
        <w:rPr>
          <w:b/>
          <w:bCs/>
          <w:spacing w:val="4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הצוות</w:t>
      </w:r>
      <w:r>
        <w:rPr>
          <w:sz w:val="26"/>
          <w:szCs w:val="26"/>
        </w:rPr>
        <w:t>,)</w:t>
      </w:r>
      <w:r>
        <w:rPr>
          <w:spacing w:val="42"/>
          <w:sz w:val="26"/>
          <w:szCs w:val="26"/>
          <w:rtl/>
        </w:rPr>
        <w:t> </w:t>
      </w:r>
      <w:r>
        <w:rPr>
          <w:sz w:val="26"/>
          <w:szCs w:val="26"/>
          <w:rtl/>
        </w:rPr>
        <w:t>ולהחלטת</w:t>
      </w:r>
      <w:r>
        <w:rPr>
          <w:spacing w:val="43"/>
          <w:sz w:val="26"/>
          <w:szCs w:val="26"/>
          <w:rtl/>
        </w:rPr>
        <w:t> </w:t>
      </w:r>
      <w:r>
        <w:rPr>
          <w:sz w:val="26"/>
          <w:szCs w:val="26"/>
          <w:rtl/>
        </w:rPr>
        <w:t>ממשלה</w:t>
      </w:r>
      <w:r>
        <w:rPr>
          <w:spacing w:val="42"/>
          <w:sz w:val="26"/>
          <w:szCs w:val="26"/>
          <w:rtl/>
        </w:rPr>
        <w:t> </w:t>
      </w:r>
      <w:r>
        <w:rPr>
          <w:sz w:val="26"/>
          <w:szCs w:val="26"/>
          <w:rtl/>
        </w:rPr>
        <w:t>מס</w:t>
      </w:r>
      <w:r>
        <w:rPr>
          <w:sz w:val="26"/>
          <w:szCs w:val="26"/>
        </w:rPr>
        <w:t>'</w:t>
      </w:r>
      <w:r>
        <w:rPr>
          <w:spacing w:val="43"/>
          <w:sz w:val="26"/>
          <w:szCs w:val="26"/>
          <w:rtl/>
        </w:rPr>
        <w:t> </w:t>
      </w:r>
      <w:r>
        <w:rPr>
          <w:sz w:val="26"/>
          <w:szCs w:val="26"/>
        </w:rPr>
        <w:t>2441</w:t>
      </w:r>
      <w:r>
        <w:rPr>
          <w:spacing w:val="43"/>
          <w:sz w:val="26"/>
          <w:szCs w:val="26"/>
          <w:rtl/>
        </w:rPr>
        <w:t> </w:t>
      </w:r>
      <w:r>
        <w:rPr>
          <w:sz w:val="26"/>
          <w:szCs w:val="26"/>
          <w:rtl/>
        </w:rPr>
        <w:t>מיום</w:t>
      </w:r>
      <w:r>
        <w:rPr>
          <w:spacing w:val="41"/>
          <w:sz w:val="26"/>
          <w:szCs w:val="26"/>
          <w:rtl/>
        </w:rPr>
        <w:t> </w:t>
      </w:r>
      <w:r>
        <w:rPr>
          <w:sz w:val="26"/>
          <w:szCs w:val="26"/>
        </w:rPr>
        <w:t>15.08.200</w:t>
      </w:r>
      <w:r>
        <w:rPr>
          <w:sz w:val="26"/>
          <w:szCs w:val="26"/>
        </w:rPr>
        <w:t>4</w:t>
      </w:r>
    </w:p>
    <w:p>
      <w:pPr>
        <w:bidi/>
        <w:spacing w:line="260" w:lineRule="exact" w:before="0"/>
        <w:ind w:right="0" w:left="310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בתדרים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z w:val="26"/>
          <w:szCs w:val="26"/>
        </w:rPr>
        <w:t>-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sz w:val="26"/>
          <w:szCs w:val="26"/>
        </w:rPr>
        <w:t>:</w:t>
      </w:r>
      <w:r>
        <w:rPr>
          <w:sz w:val="26"/>
          <w:szCs w:val="26"/>
        </w:rPr>
        <w:t>)</w:t>
      </w:r>
    </w:p>
    <w:p>
      <w:pPr>
        <w:spacing w:after="0" w:line="260" w:lineRule="exact"/>
        <w:jc w:val="lef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2256" w:space="40"/>
            <w:col w:w="6514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  לצורך</w:t>
      </w:r>
      <w:r>
        <w:rPr>
          <w:spacing w:val="11"/>
          <w:rtl/>
        </w:rPr>
        <w:t> </w:t>
      </w:r>
      <w:r>
        <w:rPr>
          <w:rtl/>
        </w:rPr>
        <w:t>צמצום</w:t>
      </w:r>
      <w:r>
        <w:rPr>
          <w:spacing w:val="11"/>
          <w:rtl/>
        </w:rPr>
        <w:t> </w:t>
      </w:r>
      <w:r>
        <w:rPr>
          <w:rtl/>
        </w:rPr>
        <w:t>העיכובים</w:t>
      </w:r>
      <w:r>
        <w:rPr>
          <w:spacing w:val="11"/>
          <w:rtl/>
        </w:rPr>
        <w:t> </w:t>
      </w:r>
      <w:r>
        <w:rPr>
          <w:rtl/>
        </w:rPr>
        <w:t>בפריסת</w:t>
      </w:r>
      <w:r>
        <w:rPr>
          <w:spacing w:val="11"/>
          <w:rtl/>
        </w:rPr>
        <w:t> </w:t>
      </w:r>
      <w:r>
        <w:rPr>
          <w:rtl/>
        </w:rPr>
        <w:t>תשתיות</w:t>
      </w:r>
      <w:r>
        <w:rPr>
          <w:spacing w:val="10"/>
          <w:rtl/>
        </w:rPr>
        <w:t> </w:t>
      </w:r>
      <w:r>
        <w:rPr>
          <w:rtl/>
        </w:rPr>
        <w:t>תקשורת</w:t>
      </w:r>
      <w:r>
        <w:rPr>
          <w:spacing w:val="11"/>
          <w:rtl/>
        </w:rPr>
        <w:t> </w:t>
      </w:r>
      <w:r>
        <w:rPr>
          <w:rtl/>
        </w:rPr>
        <w:t>מתקדמות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מוצע</w:t>
      </w:r>
      <w:r>
        <w:rPr>
          <w:spacing w:val="11"/>
          <w:rtl/>
        </w:rPr>
        <w:t> </w:t>
      </w:r>
      <w:r>
        <w:rPr>
          <w:rtl/>
        </w:rPr>
        <w:t>להקל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החסמים</w:t>
      </w:r>
      <w:r>
        <w:rPr>
          <w:spacing w:val="13"/>
          <w:rtl/>
        </w:rPr>
        <w:t> </w:t>
      </w:r>
      <w:r>
        <w:rPr>
          <w:rtl/>
        </w:rPr>
        <w:t>הקיימי</w:t>
      </w:r>
      <w:r>
        <w:rPr>
          <w:rtl/>
        </w:rPr>
        <w:t>ם</w:t>
      </w:r>
    </w:p>
    <w:p>
      <w:pPr>
        <w:pStyle w:val="BodyText"/>
        <w:bidi/>
        <w:spacing w:before="1"/>
        <w:ind w:right="4842" w:left="0" w:firstLine="0"/>
        <w:jc w:val="right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4"/>
          <w:rtl/>
        </w:rPr>
        <w:t> </w:t>
      </w:r>
      <w:r>
        <w:rPr>
          <w:rtl/>
        </w:rPr>
        <w:t>מתקני</w:t>
      </w:r>
      <w:r>
        <w:rPr>
          <w:spacing w:val="-3"/>
          <w:rtl/>
        </w:rPr>
        <w:t> </w:t>
      </w:r>
      <w:r>
        <w:rPr>
          <w:rtl/>
        </w:rPr>
        <w:t>שידור</w:t>
      </w:r>
      <w:r>
        <w:rPr>
          <w:spacing w:val="-4"/>
          <w:rtl/>
        </w:rPr>
        <w:t> </w:t>
      </w:r>
      <w:r>
        <w:rPr>
          <w:rtl/>
        </w:rPr>
        <w:t>בשיטה</w:t>
      </w:r>
      <w:r>
        <w:rPr>
          <w:spacing w:val="-4"/>
          <w:rtl/>
        </w:rPr>
        <w:t> </w:t>
      </w:r>
      <w:r>
        <w:rPr>
          <w:rtl/>
        </w:rPr>
        <w:t>התאית</w:t>
      </w:r>
      <w:r>
        <w:rPr>
          <w:spacing w:val="-4"/>
          <w:rtl/>
        </w:rPr>
        <w:t> </w:t>
      </w:r>
      <w:r>
        <w:rPr/>
        <w:t>-</w:t>
      </w: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.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   לתקן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1965-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  <w:rtl/>
        </w:rPr>
        <w:t>חוק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  <w:rtl/>
        </w:rPr>
        <w:t>התכנון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  <w:rtl/>
        </w:rPr>
        <w:t>והבניה</w:t>
      </w:r>
      <w:r>
        <w:rPr>
          <w:spacing w:val="-1"/>
          <w:sz w:val="26"/>
          <w:szCs w:val="26"/>
        </w:rPr>
        <w:t>)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כך</w:t>
      </w:r>
      <w:r>
        <w:rPr>
          <w:spacing w:val="-11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שייקבע</w:t>
      </w:r>
      <w:r>
        <w:rPr>
          <w:spacing w:val="-11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כי</w:t>
      </w:r>
      <w:r>
        <w:rPr>
          <w:spacing w:val="-10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התקנ</w:t>
      </w:r>
      <w:r>
        <w:rPr>
          <w:spacing w:val="-1"/>
          <w:sz w:val="26"/>
          <w:szCs w:val="26"/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מתקן</w:t>
      </w:r>
      <w:r>
        <w:rPr>
          <w:spacing w:val="39"/>
          <w:rtl/>
        </w:rPr>
        <w:t> </w:t>
      </w:r>
      <w:r>
        <w:rPr>
          <w:rtl/>
        </w:rPr>
        <w:t>שידור</w:t>
      </w:r>
      <w:r>
        <w:rPr>
          <w:spacing w:val="41"/>
          <w:rtl/>
        </w:rPr>
        <w:t> </w:t>
      </w:r>
      <w:r>
        <w:rPr>
          <w:rtl/>
        </w:rPr>
        <w:t>לתקשורת</w:t>
      </w:r>
      <w:r>
        <w:rPr>
          <w:spacing w:val="42"/>
          <w:rtl/>
        </w:rPr>
        <w:t> </w:t>
      </w:r>
      <w:r>
        <w:rPr>
          <w:rtl/>
        </w:rPr>
        <w:t>בשיטה</w:t>
      </w:r>
      <w:r>
        <w:rPr>
          <w:spacing w:val="40"/>
          <w:rtl/>
        </w:rPr>
        <w:t> </w:t>
      </w:r>
      <w:r>
        <w:rPr>
          <w:rtl/>
        </w:rPr>
        <w:t>התאית</w:t>
      </w:r>
      <w:r>
        <w:rPr>
          <w:spacing w:val="44"/>
          <w:rtl/>
        </w:rPr>
        <w:t> </w:t>
      </w:r>
      <w:r>
        <w:rPr>
          <w:rtl/>
        </w:rPr>
        <w:t>כהגדרתו</w:t>
      </w:r>
      <w:r>
        <w:rPr>
          <w:spacing w:val="40"/>
          <w:rtl/>
        </w:rPr>
        <w:t> </w:t>
      </w:r>
      <w:r>
        <w:rPr>
          <w:rtl/>
        </w:rPr>
        <w:t>בחוק</w:t>
      </w:r>
      <w:r>
        <w:rPr>
          <w:spacing w:val="42"/>
          <w:rtl/>
        </w:rPr>
        <w:t> </w:t>
      </w:r>
      <w:r>
        <w:rPr>
          <w:rtl/>
        </w:rPr>
        <w:t>התכנון</w:t>
      </w:r>
      <w:r>
        <w:rPr>
          <w:spacing w:val="40"/>
          <w:rtl/>
        </w:rPr>
        <w:t> </w:t>
      </w:r>
      <w:r>
        <w:rPr>
          <w:rtl/>
        </w:rPr>
        <w:t>והבניה</w:t>
      </w:r>
      <w:r>
        <w:rPr>
          <w:spacing w:val="3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2"/>
          <w:rtl/>
        </w:rPr>
        <w:t> </w:t>
      </w:r>
      <w:r>
        <w:rPr/>
        <w:t>–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המתקן</w:t>
      </w:r>
      <w:r>
        <w:rPr/>
        <w:t>,</w:t>
      </w:r>
      <w:r>
        <w:rPr/>
        <w:t>)</w:t>
      </w:r>
    </w:p>
    <w:p>
      <w:pPr>
        <w:pStyle w:val="BodyText"/>
        <w:bidi/>
        <w:spacing w:before="1"/>
        <w:ind w:right="180" w:left="1104" w:firstLine="0"/>
        <w:jc w:val="both"/>
      </w:pPr>
      <w:r>
        <w:rPr>
          <w:rtl/>
        </w:rPr>
        <w:t>שאורכו אינו עולה על </w:t>
      </w:r>
      <w:r>
        <w:rPr/>
        <w:t>6</w:t>
      </w:r>
      <w:r>
        <w:rPr>
          <w:rtl/>
        </w:rPr>
        <w:t> מטרים</w:t>
      </w:r>
      <w:r>
        <w:rPr/>
        <w:t>,</w:t>
      </w:r>
      <w:r>
        <w:rPr>
          <w:rtl/>
        </w:rPr>
        <w:t> בהתייחס לגובה המבנה עליו מוקם המתקן</w:t>
      </w:r>
      <w:r>
        <w:rPr/>
        <w:t>,</w:t>
      </w:r>
      <w:r>
        <w:rPr>
          <w:rtl/>
        </w:rPr>
        <w:t> ואשר משדר</w:t>
      </w:r>
      <w:r>
        <w:rPr>
          <w:spacing w:val="1"/>
          <w:rtl/>
        </w:rPr>
        <w:t> </w:t>
      </w:r>
      <w:r>
        <w:rPr>
          <w:rtl/>
        </w:rPr>
        <w:t>בהספק שידור כפי שייקבע על ידי הממונה לפי חוק הקרינה הבלתי מייננת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ו</w:t>
      </w:r>
      <w:r>
        <w:rPr/>
        <w:t>2006-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8"/>
          <w:rtl/>
        </w:rPr>
        <w:t> </w:t>
      </w:r>
      <w:r>
        <w:rPr/>
        <w:t>–</w:t>
      </w:r>
      <w:r>
        <w:rPr>
          <w:b/>
          <w:bCs/>
          <w:spacing w:val="31"/>
          <w:rtl/>
        </w:rPr>
        <w:t> </w:t>
      </w:r>
      <w:r>
        <w:rPr>
          <w:b/>
          <w:bCs/>
          <w:rtl/>
        </w:rPr>
        <w:t>הממונה</w:t>
      </w:r>
      <w:r>
        <w:rPr>
          <w:b/>
          <w:bCs/>
          <w:spacing w:val="29"/>
          <w:rtl/>
        </w:rPr>
        <w:t> </w:t>
      </w:r>
      <w:r>
        <w:rPr>
          <w:b/>
          <w:bCs/>
          <w:rtl/>
        </w:rPr>
        <w:t>על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הקרינה</w:t>
      </w:r>
      <w:r>
        <w:rPr>
          <w:spacing w:val="30"/>
          <w:rtl/>
        </w:rPr>
        <w:t> </w:t>
      </w:r>
      <w:r>
        <w:rPr>
          <w:rtl/>
        </w:rPr>
        <w:t>ו</w:t>
      </w:r>
      <w:r>
        <w:rPr/>
        <w:t>-</w:t>
      </w:r>
      <w:r>
        <w:rPr>
          <w:b/>
          <w:bCs/>
          <w:rtl/>
        </w:rPr>
        <w:t>חוק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הקרינה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בהתאמה</w:t>
      </w:r>
      <w:r>
        <w:rPr/>
        <w:t>,)</w:t>
      </w:r>
      <w:r>
        <w:rPr>
          <w:spacing w:val="30"/>
          <w:rtl/>
        </w:rPr>
        <w:t> </w:t>
      </w:r>
      <w:r>
        <w:rPr>
          <w:rtl/>
        </w:rPr>
        <w:t>וכן</w:t>
      </w:r>
      <w:r>
        <w:rPr>
          <w:spacing w:val="28"/>
          <w:rtl/>
        </w:rPr>
        <w:t> </w:t>
      </w:r>
      <w:r>
        <w:rPr>
          <w:rtl/>
        </w:rPr>
        <w:t>התקנת</w:t>
      </w:r>
      <w:r>
        <w:rPr>
          <w:spacing w:val="29"/>
          <w:rtl/>
        </w:rPr>
        <w:t> </w:t>
      </w:r>
      <w:r>
        <w:rPr>
          <w:rtl/>
        </w:rPr>
        <w:t>כל</w:t>
      </w:r>
      <w:r>
        <w:rPr>
          <w:spacing w:val="30"/>
          <w:rtl/>
        </w:rPr>
        <w:t> </w:t>
      </w:r>
      <w:r>
        <w:rPr>
          <w:rtl/>
        </w:rPr>
        <w:t>ציוד</w:t>
      </w:r>
      <w:r>
        <w:rPr>
          <w:spacing w:val="28"/>
          <w:rtl/>
        </w:rPr>
        <w:t> </w:t>
      </w:r>
      <w:r>
        <w:rPr>
          <w:rtl/>
        </w:rPr>
        <w:t>נלווה</w:t>
      </w:r>
      <w:r>
        <w:rPr>
          <w:spacing w:val="28"/>
          <w:rtl/>
        </w:rPr>
        <w:t> </w:t>
      </w:r>
      <w:r>
        <w:rPr>
          <w:rtl/>
        </w:rPr>
        <w:t>הנדרש</w:t>
      </w:r>
      <w:r>
        <w:rPr>
          <w:spacing w:val="-52"/>
          <w:rtl/>
        </w:rPr>
        <w:t> </w:t>
      </w:r>
      <w:r>
        <w:rPr>
          <w:rtl/>
        </w:rPr>
        <w:t>להפעלתו של המתקן</w:t>
      </w:r>
      <w:r>
        <w:rPr/>
        <w:t>,</w:t>
      </w:r>
      <w:r>
        <w:rPr>
          <w:rtl/>
        </w:rPr>
        <w:t> בהיקף ובמידות אשר יקבעו בחוק</w:t>
      </w:r>
      <w:r>
        <w:rPr/>
        <w:t>,</w:t>
      </w:r>
      <w:r>
        <w:rPr>
          <w:rtl/>
        </w:rPr>
        <w:t> אינם טעונים היתר לפי סעיף </w:t>
      </w:r>
      <w:r>
        <w:rPr/>
        <w:t>145</w:t>
      </w:r>
      <w:r>
        <w:rPr>
          <w:spacing w:val="1"/>
          <w:rtl/>
        </w:rPr>
        <w:t> </w:t>
      </w:r>
      <w:r>
        <w:rPr>
          <w:rtl/>
        </w:rPr>
        <w:t>לחוק התכנון והבנייה</w:t>
      </w:r>
      <w:r>
        <w:rPr/>
        <w:t>,</w:t>
      </w:r>
      <w:r>
        <w:rPr>
          <w:rtl/>
        </w:rPr>
        <w:t> כי אין בפטור כאמור כדי לגרוע מהוראות התוספת השלישית לחוק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41"/>
          <w:rtl/>
        </w:rPr>
        <w:t> </w:t>
      </w:r>
      <w:r>
        <w:rPr>
          <w:rtl/>
        </w:rPr>
        <w:t>והבנייה</w:t>
      </w:r>
      <w:r>
        <w:rPr>
          <w:spacing w:val="4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9"/>
          <w:rtl/>
        </w:rPr>
        <w:t> </w:t>
      </w:r>
      <w:r>
        <w:rPr/>
        <w:t>–</w:t>
      </w:r>
      <w:r>
        <w:rPr>
          <w:b/>
          <w:bCs/>
          <w:spacing w:val="41"/>
          <w:rtl/>
        </w:rPr>
        <w:t> </w:t>
      </w:r>
      <w:r>
        <w:rPr>
          <w:b/>
          <w:bCs/>
          <w:rtl/>
        </w:rPr>
        <w:t>מתקן</w:t>
      </w:r>
      <w:r>
        <w:rPr>
          <w:b/>
          <w:bCs/>
          <w:spacing w:val="36"/>
          <w:rtl/>
        </w:rPr>
        <w:t> </w:t>
      </w:r>
      <w:r>
        <w:rPr>
          <w:b/>
          <w:bCs/>
          <w:rtl/>
        </w:rPr>
        <w:t>שידור</w:t>
      </w:r>
      <w:r>
        <w:rPr>
          <w:b/>
          <w:bCs/>
          <w:spacing w:val="39"/>
          <w:rtl/>
        </w:rPr>
        <w:t> </w:t>
      </w:r>
      <w:r>
        <w:rPr>
          <w:b/>
          <w:bCs/>
          <w:rtl/>
        </w:rPr>
        <w:t>זעיר</w:t>
      </w:r>
      <w:r>
        <w:rPr>
          <w:b/>
          <w:bCs/>
          <w:spacing w:val="38"/>
          <w:rtl/>
        </w:rPr>
        <w:t> </w:t>
      </w:r>
      <w:r>
        <w:rPr>
          <w:b/>
          <w:bCs/>
          <w:rtl/>
        </w:rPr>
        <w:t>או</w:t>
      </w:r>
      <w:r>
        <w:rPr>
          <w:b/>
          <w:bCs/>
          <w:spacing w:val="37"/>
          <w:rtl/>
        </w:rPr>
        <w:t> </w:t>
      </w:r>
      <w:r>
        <w:rPr>
          <w:b/>
          <w:bCs/>
          <w:rtl/>
        </w:rPr>
        <w:t>המתקן</w:t>
      </w:r>
      <w:r>
        <w:rPr/>
        <w:t>)</w:t>
      </w:r>
      <w:r>
        <w:rPr>
          <w:spacing w:val="37"/>
          <w:rtl/>
        </w:rPr>
        <w:t> </w:t>
      </w:r>
      <w:r>
        <w:rPr>
          <w:rtl/>
        </w:rPr>
        <w:t>ובלבד</w:t>
      </w:r>
      <w:r>
        <w:rPr>
          <w:spacing w:val="41"/>
          <w:rtl/>
        </w:rPr>
        <w:t> </w:t>
      </w:r>
      <w:r>
        <w:rPr>
          <w:rtl/>
        </w:rPr>
        <w:t>שמתקיימים</w:t>
      </w:r>
      <w:r>
        <w:rPr>
          <w:spacing w:val="40"/>
          <w:rtl/>
        </w:rPr>
        <w:t> </w:t>
      </w:r>
      <w:r>
        <w:rPr>
          <w:rtl/>
        </w:rPr>
        <w:t>לגבי</w:t>
      </w:r>
      <w:r>
        <w:rPr>
          <w:spacing w:val="40"/>
          <w:rtl/>
        </w:rPr>
        <w:t> </w:t>
      </w:r>
      <w:r>
        <w:rPr>
          <w:rtl/>
        </w:rPr>
        <w:t>המיתק</w:t>
      </w:r>
      <w:r>
        <w:rPr>
          <w:rtl/>
        </w:rPr>
        <w:t>ן</w:t>
      </w:r>
    </w:p>
    <w:p>
      <w:pPr>
        <w:pStyle w:val="BodyText"/>
        <w:bidi/>
        <w:spacing w:before="1"/>
        <w:ind w:right="6387" w:left="0" w:firstLine="0"/>
        <w:jc w:val="both"/>
      </w:pPr>
      <w:r>
        <w:rPr>
          <w:rtl/>
        </w:rPr>
        <w:t>התנאים</w:t>
      </w:r>
      <w:r>
        <w:rPr>
          <w:spacing w:val="-7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1103" w:firstLine="1466"/>
        <w:jc w:val="both"/>
      </w:pPr>
      <w:r>
        <w:rPr/>
        <w:t>)1</w:t>
      </w:r>
      <w:r>
        <w:rPr>
          <w:spacing w:val="1"/>
          <w:rtl/>
        </w:rPr>
        <w:t> </w:t>
      </w:r>
      <w:r>
        <w:rPr>
          <w:rtl/>
        </w:rPr>
        <w:t>ניתן למיתקן היתר הממונה על הקרינה</w:t>
      </w:r>
      <w:r>
        <w:rPr/>
        <w:t>,</w:t>
      </w:r>
      <w:r>
        <w:rPr>
          <w:rtl/>
        </w:rPr>
        <w:t> והמיתקן עומד בתנאי ההיתר</w:t>
      </w:r>
      <w:r>
        <w:rPr/>
        <w:t>;</w:t>
      </w:r>
      <w:r>
        <w:rPr>
          <w:spacing w:val="-51"/>
          <w:rtl/>
        </w:rPr>
        <w:t> </w:t>
      </w:r>
      <w:r>
        <w:rPr/>
        <w:t>)2</w:t>
      </w:r>
      <w:r>
        <w:rPr>
          <w:spacing w:val="1"/>
          <w:rtl/>
        </w:rPr>
        <w:t> </w:t>
      </w:r>
      <w:r>
        <w:rPr>
          <w:rtl/>
        </w:rPr>
        <w:t>  ניתנו למיתקן אישור הממונה על הגבלות בנייה במינהל התעופה האזרחית במשרד</w:t>
      </w:r>
      <w:r>
        <w:rPr>
          <w:spacing w:val="1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במקרים</w:t>
      </w:r>
      <w:r>
        <w:rPr>
          <w:spacing w:val="-5"/>
          <w:rtl/>
        </w:rPr>
        <w:t> </w:t>
      </w:r>
      <w:r>
        <w:rPr>
          <w:rtl/>
        </w:rPr>
        <w:t>הנדרשים</w:t>
      </w:r>
      <w:r>
        <w:rPr>
          <w:spacing w:val="-5"/>
          <w:rtl/>
        </w:rPr>
        <w:t> </w:t>
      </w:r>
      <w:r>
        <w:rPr>
          <w:rtl/>
        </w:rPr>
        <w:t>וככל</w:t>
      </w:r>
      <w:r>
        <w:rPr>
          <w:spacing w:val="-5"/>
          <w:rtl/>
        </w:rPr>
        <w:t> </w:t>
      </w:r>
      <w:r>
        <w:rPr>
          <w:rtl/>
        </w:rPr>
        <w:t>שהמתקן</w:t>
      </w:r>
      <w:r>
        <w:rPr>
          <w:spacing w:val="-3"/>
          <w:rtl/>
        </w:rPr>
        <w:t> </w:t>
      </w:r>
      <w:r>
        <w:rPr>
          <w:rtl/>
        </w:rPr>
        <w:t>המיועד</w:t>
      </w:r>
      <w:r>
        <w:rPr>
          <w:spacing w:val="-6"/>
          <w:rtl/>
        </w:rPr>
        <w:t> </w:t>
      </w:r>
      <w:r>
        <w:rPr>
          <w:rtl/>
        </w:rPr>
        <w:t>להקמה</w:t>
      </w:r>
      <w:r>
        <w:rPr>
          <w:spacing w:val="-3"/>
          <w:rtl/>
        </w:rPr>
        <w:t> </w:t>
      </w:r>
      <w:r>
        <w:rPr>
          <w:rtl/>
        </w:rPr>
        <w:t>נמצא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5"/>
          <w:rtl/>
        </w:rPr>
        <w:t> </w:t>
      </w:r>
      <w:r>
        <w:rPr>
          <w:rtl/>
        </w:rPr>
        <w:t>השטח</w:t>
      </w:r>
      <w:r>
        <w:rPr>
          <w:spacing w:val="-6"/>
          <w:rtl/>
        </w:rPr>
        <w:t> </w:t>
      </w:r>
      <w:r>
        <w:rPr>
          <w:rtl/>
        </w:rPr>
        <w:t>המגוד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519" w:left="0" w:firstLine="0"/>
        <w:jc w:val="both"/>
      </w:pPr>
      <w:r>
        <w:rPr>
          <w:rtl/>
        </w:rPr>
        <w:t>סביב</w:t>
      </w:r>
      <w:r>
        <w:rPr>
          <w:spacing w:val="-3"/>
          <w:rtl/>
        </w:rPr>
        <w:t> </w:t>
      </w:r>
      <w:r>
        <w:rPr>
          <w:rtl/>
        </w:rPr>
        <w:t>ברכת</w:t>
      </w:r>
      <w:r>
        <w:rPr>
          <w:spacing w:val="-3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מגדל</w:t>
      </w:r>
      <w:r>
        <w:rPr>
          <w:spacing w:val="-3"/>
          <w:rtl/>
        </w:rPr>
        <w:t> </w:t>
      </w:r>
      <w:r>
        <w:rPr>
          <w:rtl/>
        </w:rPr>
        <w:t>מים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קידוח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1"/>
          <w:rtl/>
        </w:rPr>
        <w:t> </w:t>
      </w:r>
      <w:r>
        <w:rPr>
          <w:rtl/>
        </w:rPr>
        <w:t>אישור</w:t>
      </w:r>
      <w:r>
        <w:rPr>
          <w:spacing w:val="-3"/>
          <w:rtl/>
        </w:rPr>
        <w:t> </w:t>
      </w:r>
      <w:r>
        <w:rPr>
          <w:rtl/>
        </w:rPr>
        <w:t>מהנדס</w:t>
      </w:r>
      <w:r>
        <w:rPr>
          <w:spacing w:val="-3"/>
          <w:rtl/>
        </w:rPr>
        <w:t> </w:t>
      </w:r>
      <w:r>
        <w:rPr>
          <w:rtl/>
        </w:rPr>
        <w:t>תברואה</w:t>
      </w:r>
      <w:r>
        <w:rPr>
          <w:spacing w:val="-4"/>
          <w:rtl/>
        </w:rPr>
        <w:t> </w:t>
      </w:r>
      <w:r>
        <w:rPr>
          <w:rtl/>
        </w:rPr>
        <w:t>מחוזי</w:t>
      </w:r>
      <w:r>
        <w:rPr/>
        <w:t>;</w:t>
      </w:r>
    </w:p>
    <w:p>
      <w:pPr>
        <w:pStyle w:val="BodyText"/>
        <w:bidi/>
        <w:ind w:right="180" w:left="1103" w:hanging="1"/>
        <w:jc w:val="both"/>
      </w:pPr>
      <w:r>
        <w:rPr/>
        <w:t>)3</w:t>
      </w:r>
      <w:r>
        <w:rPr>
          <w:spacing w:val="54"/>
          <w:rtl/>
        </w:rPr>
        <w:t> </w:t>
      </w:r>
      <w:r>
        <w:rPr>
          <w:rtl/>
        </w:rPr>
        <w:t>בעל רישיון האחראי על הקמת המיתקן מסר הצהרה אשר תכלול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הצהרה כי</w:t>
      </w:r>
      <w:r>
        <w:rPr>
          <w:spacing w:val="1"/>
          <w:rtl/>
        </w:rPr>
        <w:t> </w:t>
      </w:r>
      <w:r>
        <w:rPr>
          <w:rtl/>
        </w:rPr>
        <w:t>המיתקן</w:t>
      </w:r>
      <w:r>
        <w:rPr>
          <w:spacing w:val="11"/>
          <w:rtl/>
        </w:rPr>
        <w:t> </w:t>
      </w:r>
      <w:r>
        <w:rPr>
          <w:rtl/>
        </w:rPr>
        <w:t>עומד</w:t>
      </w:r>
      <w:r>
        <w:rPr>
          <w:spacing w:val="11"/>
          <w:rtl/>
        </w:rPr>
        <w:t> </w:t>
      </w:r>
      <w:r>
        <w:rPr>
          <w:rtl/>
        </w:rPr>
        <w:t>בהוראות</w:t>
      </w:r>
      <w:r>
        <w:rPr>
          <w:spacing w:val="11"/>
          <w:rtl/>
        </w:rPr>
        <w:t> </w:t>
      </w:r>
      <w:r>
        <w:rPr>
          <w:rtl/>
        </w:rPr>
        <w:t>חוק</w:t>
      </w:r>
      <w:r>
        <w:rPr>
          <w:spacing w:val="12"/>
          <w:rtl/>
        </w:rPr>
        <w:t> </w:t>
      </w:r>
      <w:r>
        <w:rPr>
          <w:rtl/>
        </w:rPr>
        <w:t>התכנון</w:t>
      </w:r>
      <w:r>
        <w:rPr>
          <w:spacing w:val="11"/>
          <w:rtl/>
        </w:rPr>
        <w:t> </w:t>
      </w:r>
      <w:r>
        <w:rPr>
          <w:rtl/>
        </w:rPr>
        <w:t>והבנייה</w:t>
      </w:r>
      <w:r>
        <w:rPr>
          <w:spacing w:val="11"/>
          <w:rtl/>
        </w:rPr>
        <w:t> </w:t>
      </w:r>
      <w:r>
        <w:rPr>
          <w:rtl/>
        </w:rPr>
        <w:t>וכי</w:t>
      </w:r>
      <w:r>
        <w:rPr>
          <w:spacing w:val="11"/>
          <w:rtl/>
        </w:rPr>
        <w:t> </w:t>
      </w:r>
      <w:r>
        <w:rPr>
          <w:rtl/>
        </w:rPr>
        <w:t>טווח</w:t>
      </w:r>
      <w:r>
        <w:rPr>
          <w:spacing w:val="11"/>
          <w:rtl/>
        </w:rPr>
        <w:t> </w:t>
      </w:r>
      <w:r>
        <w:rPr>
          <w:rtl/>
        </w:rPr>
        <w:t>הבטיחות</w:t>
      </w:r>
      <w:r>
        <w:rPr>
          <w:spacing w:val="11"/>
          <w:rtl/>
        </w:rPr>
        <w:t> </w:t>
      </w:r>
      <w:r>
        <w:rPr>
          <w:rtl/>
        </w:rPr>
        <w:t>לבריאות</w:t>
      </w:r>
      <w:r>
        <w:rPr>
          <w:spacing w:val="12"/>
          <w:rtl/>
        </w:rPr>
        <w:t> </w:t>
      </w:r>
      <w:r>
        <w:rPr>
          <w:rtl/>
        </w:rPr>
        <w:t>הציבור</w:t>
      </w:r>
      <w:r>
        <w:rPr>
          <w:spacing w:val="11"/>
          <w:rtl/>
        </w:rPr>
        <w:t> </w:t>
      </w:r>
      <w:r>
        <w:rPr>
          <w:rtl/>
        </w:rPr>
        <w:t>אינ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1559" w:firstLine="0"/>
        <w:jc w:val="left"/>
      </w:pPr>
      <w:r>
        <w:rPr>
          <w:rtl/>
        </w:rPr>
        <w:t>חודר</w:t>
      </w:r>
      <w:r>
        <w:rPr>
          <w:spacing w:val="1"/>
          <w:rtl/>
        </w:rPr>
        <w:t> </w:t>
      </w:r>
      <w:r>
        <w:rPr>
          <w:rtl/>
        </w:rPr>
        <w:t>לתוך</w:t>
      </w:r>
      <w:r>
        <w:rPr>
          <w:spacing w:val="3"/>
          <w:rtl/>
        </w:rPr>
        <w:t> </w:t>
      </w:r>
      <w:r>
        <w:rPr>
          <w:rtl/>
        </w:rPr>
        <w:t>שטח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נכס</w:t>
      </w:r>
      <w:r>
        <w:rPr>
          <w:spacing w:val="2"/>
          <w:rtl/>
        </w:rPr>
        <w:t> </w:t>
      </w:r>
      <w:r>
        <w:rPr>
          <w:rtl/>
        </w:rPr>
        <w:t>גובל</w:t>
      </w:r>
      <w:r>
        <w:rPr>
          <w:spacing w:val="9"/>
          <w:rtl/>
        </w:rPr>
        <w:t> </w:t>
      </w:r>
      <w:r>
        <w:rPr>
          <w:rtl/>
        </w:rPr>
        <w:t>והפקיד</w:t>
      </w:r>
      <w:r>
        <w:rPr>
          <w:spacing w:val="2"/>
          <w:rtl/>
        </w:rPr>
        <w:t> </w:t>
      </w:r>
      <w:r>
        <w:rPr>
          <w:rtl/>
        </w:rPr>
        <w:t>כתב</w:t>
      </w:r>
      <w:r>
        <w:rPr>
          <w:spacing w:val="2"/>
          <w:rtl/>
        </w:rPr>
        <w:t> </w:t>
      </w:r>
      <w:r>
        <w:rPr>
          <w:rtl/>
        </w:rPr>
        <w:t>שיפוי</w:t>
      </w:r>
      <w:r>
        <w:rPr>
          <w:spacing w:val="2"/>
          <w:rtl/>
        </w:rPr>
        <w:t> </w:t>
      </w:r>
      <w:r>
        <w:rPr>
          <w:rtl/>
        </w:rPr>
        <w:t>מפני</w:t>
      </w:r>
      <w:r>
        <w:rPr>
          <w:spacing w:val="2"/>
          <w:rtl/>
        </w:rPr>
        <w:t> </w:t>
      </w:r>
      <w:r>
        <w:rPr>
          <w:rtl/>
        </w:rPr>
        <w:t>תביעה</w:t>
      </w:r>
      <w:r>
        <w:rPr>
          <w:spacing w:val="2"/>
          <w:rtl/>
        </w:rPr>
        <w:t> </w:t>
      </w:r>
      <w:r>
        <w:rPr>
          <w:rtl/>
        </w:rPr>
        <w:t>לפיצויים</w:t>
      </w:r>
      <w:r>
        <w:rPr>
          <w:spacing w:val="2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סעיף</w:t>
      </w:r>
      <w:r>
        <w:rPr>
          <w:spacing w:val="1"/>
          <w:rtl/>
        </w:rPr>
        <w:t> </w:t>
      </w:r>
      <w:r>
        <w:rPr/>
        <w:t>19</w:t>
      </w:r>
      <w:r>
        <w:rPr/>
        <w:t>7</w:t>
      </w:r>
    </w:p>
    <w:p>
      <w:pPr>
        <w:pStyle w:val="BodyText"/>
        <w:bidi/>
        <w:spacing w:line="260" w:lineRule="exact"/>
        <w:ind w:right="180" w:left="1559" w:firstLine="0"/>
        <w:jc w:val="left"/>
      </w:pP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6"/>
          <w:rtl/>
        </w:rPr>
        <w:t> </w:t>
      </w:r>
      <w:r>
        <w:rPr>
          <w:rtl/>
        </w:rPr>
        <w:t>והבנייה</w:t>
      </w:r>
      <w:r>
        <w:rPr/>
        <w:t>;</w:t>
      </w:r>
    </w:p>
    <w:p>
      <w:pPr>
        <w:pStyle w:val="BodyText"/>
        <w:bidi/>
        <w:spacing w:before="1"/>
        <w:ind w:right="180" w:left="1103" w:firstLine="2059"/>
        <w:jc w:val="both"/>
      </w:pPr>
      <w:r>
        <w:rPr/>
        <w:t>)4</w:t>
      </w:r>
      <w:r>
        <w:rPr>
          <w:spacing w:val="1"/>
          <w:rtl/>
        </w:rPr>
        <w:t> </w:t>
      </w:r>
      <w:r>
        <w:rPr>
          <w:rtl/>
        </w:rPr>
        <w:t>הפטור לא יחול על הקמת מיתקן על גג בניין המיועד לשימור</w:t>
      </w:r>
      <w:r>
        <w:rPr/>
        <w:t>;</w:t>
      </w:r>
      <w:r>
        <w:rPr>
          <w:spacing w:val="-51"/>
          <w:rtl/>
        </w:rPr>
        <w:t> </w:t>
      </w:r>
      <w:r>
        <w:rPr/>
        <w:t>)5</w:t>
      </w:r>
      <w:r>
        <w:rPr>
          <w:spacing w:val="51"/>
          <w:rtl/>
        </w:rPr>
        <w:t> </w:t>
      </w:r>
      <w:r>
        <w:rPr>
          <w:rtl/>
        </w:rPr>
        <w:t>הודעה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הקמת</w:t>
      </w:r>
      <w:r>
        <w:rPr>
          <w:spacing w:val="-5"/>
          <w:rtl/>
        </w:rPr>
        <w:t> </w:t>
      </w:r>
      <w:r>
        <w:rPr>
          <w:rtl/>
        </w:rPr>
        <w:t>המיתקן</w:t>
      </w:r>
      <w:r>
        <w:rPr>
          <w:spacing w:val="-5"/>
          <w:rtl/>
        </w:rPr>
        <w:t> </w:t>
      </w:r>
      <w:r>
        <w:rPr>
          <w:rtl/>
        </w:rPr>
        <w:t>בצירוף</w:t>
      </w:r>
      <w:r>
        <w:rPr>
          <w:spacing w:val="-5"/>
          <w:rtl/>
        </w:rPr>
        <w:t> </w:t>
      </w:r>
      <w:r>
        <w:rPr>
          <w:rtl/>
        </w:rPr>
        <w:t>האישורים</w:t>
      </w:r>
      <w:r>
        <w:rPr>
          <w:spacing w:val="-5"/>
          <w:rtl/>
        </w:rPr>
        <w:t> </w:t>
      </w:r>
      <w:r>
        <w:rPr>
          <w:rtl/>
        </w:rPr>
        <w:t>בסעיפים</w:t>
      </w:r>
      <w:r>
        <w:rPr>
          <w:spacing w:val="-6"/>
          <w:rtl/>
        </w:rPr>
        <w:t> </w:t>
      </w:r>
      <w:r>
        <w:rPr/>
        <w:t>1-3</w:t>
      </w:r>
      <w:r>
        <w:rPr>
          <w:spacing w:val="-6"/>
          <w:rtl/>
        </w:rPr>
        <w:t> </w:t>
      </w:r>
      <w:r>
        <w:rPr>
          <w:rtl/>
        </w:rPr>
        <w:t>ובצירוף</w:t>
      </w:r>
      <w:r>
        <w:rPr>
          <w:spacing w:val="-6"/>
          <w:rtl/>
        </w:rPr>
        <w:t> </w:t>
      </w:r>
      <w:r>
        <w:rPr>
          <w:rtl/>
        </w:rPr>
        <w:t>אישור</w:t>
      </w:r>
      <w:r>
        <w:rPr>
          <w:spacing w:val="-5"/>
          <w:rtl/>
        </w:rPr>
        <w:t> </w:t>
      </w:r>
      <w:r>
        <w:rPr>
          <w:rtl/>
        </w:rPr>
        <w:t>מהנדס</w:t>
      </w:r>
      <w:r>
        <w:rPr>
          <w:spacing w:val="-5"/>
          <w:rtl/>
        </w:rPr>
        <w:t> </w:t>
      </w:r>
      <w:r>
        <w:rPr>
          <w:rtl/>
        </w:rPr>
        <w:t>מבנים</w:t>
      </w:r>
      <w:r>
        <w:rPr>
          <w:spacing w:val="-52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הבניין</w:t>
      </w:r>
      <w:r>
        <w:rPr>
          <w:spacing w:val="-4"/>
          <w:rtl/>
        </w:rPr>
        <w:t> </w:t>
      </w:r>
      <w:r>
        <w:rPr>
          <w:rtl/>
        </w:rPr>
        <w:t>יכול</w:t>
      </w:r>
      <w:r>
        <w:rPr>
          <w:spacing w:val="-5"/>
          <w:rtl/>
        </w:rPr>
        <w:t> </w:t>
      </w:r>
      <w:r>
        <w:rPr>
          <w:rtl/>
        </w:rPr>
        <w:t>לשאת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המתקן</w:t>
      </w:r>
      <w:r>
        <w:rPr>
          <w:spacing w:val="-3"/>
          <w:rtl/>
        </w:rPr>
        <w:t> </w:t>
      </w:r>
      <w:r>
        <w:rPr>
          <w:rtl/>
        </w:rPr>
        <w:t>וכי</w:t>
      </w:r>
      <w:r>
        <w:rPr>
          <w:spacing w:val="-4"/>
          <w:rtl/>
        </w:rPr>
        <w:t> </w:t>
      </w:r>
      <w:r>
        <w:rPr>
          <w:rtl/>
        </w:rPr>
        <w:t>המתקן</w:t>
      </w:r>
      <w:r>
        <w:rPr>
          <w:spacing w:val="-4"/>
          <w:rtl/>
        </w:rPr>
        <w:t> </w:t>
      </w:r>
      <w:r>
        <w:rPr>
          <w:rtl/>
        </w:rPr>
        <w:t>יציב</w:t>
      </w:r>
      <w:r>
        <w:rPr>
          <w:spacing w:val="-1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ניתן</w:t>
      </w:r>
      <w:r>
        <w:rPr>
          <w:spacing w:val="-2"/>
          <w:rtl/>
        </w:rPr>
        <w:t> </w:t>
      </w:r>
      <w:r>
        <w:rPr>
          <w:rtl/>
        </w:rPr>
        <w:t>קודם</w:t>
      </w:r>
      <w:r>
        <w:rPr>
          <w:spacing w:val="-4"/>
          <w:rtl/>
        </w:rPr>
        <w:t> </w:t>
      </w:r>
      <w:r>
        <w:rPr>
          <w:rtl/>
        </w:rPr>
        <w:t>להקמת</w:t>
      </w:r>
      <w:r>
        <w:rPr>
          <w:spacing w:val="-4"/>
          <w:rtl/>
        </w:rPr>
        <w:t> </w:t>
      </w:r>
      <w:r>
        <w:rPr>
          <w:rtl/>
        </w:rPr>
        <w:t>המתקן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ימסר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2174" w:left="0" w:firstLine="0"/>
        <w:jc w:val="both"/>
      </w:pPr>
      <w:r>
        <w:rPr>
          <w:rtl/>
        </w:rPr>
        <w:t>לרשות</w:t>
      </w:r>
      <w:r>
        <w:rPr>
          <w:spacing w:val="-3"/>
          <w:rtl/>
        </w:rPr>
        <w:t> </w:t>
      </w:r>
      <w:r>
        <w:rPr>
          <w:rtl/>
        </w:rPr>
        <w:t>הרישוי</w:t>
      </w:r>
      <w:r>
        <w:rPr>
          <w:spacing w:val="-4"/>
          <w:rtl/>
        </w:rPr>
        <w:t> </w:t>
      </w:r>
      <w:r>
        <w:rPr>
          <w:rtl/>
        </w:rPr>
        <w:t>הרלוונטית</w:t>
      </w:r>
      <w:r>
        <w:rPr>
          <w:spacing w:val="-3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45</w:t>
      </w:r>
      <w:r>
        <w:rPr>
          <w:spacing w:val="-1"/>
          <w:rtl/>
        </w:rPr>
        <w:t> </w:t>
      </w:r>
      <w:r>
        <w:rPr>
          <w:rtl/>
        </w:rPr>
        <w:t>יום</w:t>
      </w:r>
      <w:r>
        <w:rPr>
          <w:spacing w:val="-4"/>
          <w:rtl/>
        </w:rPr>
        <w:t> </w:t>
      </w: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5"/>
          <w:rtl/>
        </w:rPr>
        <w:t> </w:t>
      </w:r>
      <w:r>
        <w:rPr>
          <w:rtl/>
        </w:rPr>
        <w:t>המיתקן</w:t>
      </w:r>
      <w:r>
        <w:rPr/>
        <w:t>;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/>
        <w:t>)6</w:t>
      </w:r>
      <w:r>
        <w:rPr>
          <w:spacing w:val="52"/>
          <w:rtl/>
        </w:rPr>
        <w:t> </w:t>
      </w:r>
      <w:r>
        <w:rPr>
          <w:rtl/>
        </w:rPr>
        <w:t>   המיתקן</w:t>
      </w:r>
      <w:r>
        <w:rPr>
          <w:spacing w:val="-5"/>
          <w:rtl/>
        </w:rPr>
        <w:t> </w:t>
      </w:r>
      <w:r>
        <w:rPr>
          <w:rtl/>
        </w:rPr>
        <w:t>יוקם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גג</w:t>
      </w:r>
      <w:r>
        <w:rPr>
          <w:spacing w:val="-4"/>
          <w:rtl/>
        </w:rPr>
        <w:t> </w:t>
      </w:r>
      <w:r>
        <w:rPr>
          <w:rtl/>
        </w:rPr>
        <w:t>בנין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לרבות</w:t>
      </w:r>
      <w:r>
        <w:rPr>
          <w:spacing w:val="-5"/>
          <w:rtl/>
        </w:rPr>
        <w:t> </w:t>
      </w:r>
      <w:r>
        <w:rPr>
          <w:rtl/>
        </w:rPr>
        <w:t>מרפסת</w:t>
      </w:r>
      <w:r>
        <w:rPr>
          <w:spacing w:val="-4"/>
          <w:rtl/>
        </w:rPr>
        <w:t> </w:t>
      </w:r>
      <w:r>
        <w:rPr>
          <w:rtl/>
        </w:rPr>
        <w:t>גג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בצמוד</w:t>
      </w:r>
      <w:r>
        <w:rPr>
          <w:spacing w:val="-5"/>
          <w:rtl/>
        </w:rPr>
        <w:t> </w:t>
      </w:r>
      <w:r>
        <w:rPr>
          <w:rtl/>
        </w:rPr>
        <w:t>לקיר</w:t>
      </w:r>
      <w:r>
        <w:rPr>
          <w:spacing w:val="-2"/>
          <w:rtl/>
        </w:rPr>
        <w:t> </w:t>
      </w:r>
      <w:r>
        <w:rPr>
          <w:rtl/>
        </w:rPr>
        <w:t>החיצוני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בנין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מתק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2547" w:left="0" w:firstLine="0"/>
        <w:jc w:val="both"/>
      </w:pPr>
      <w:r>
        <w:rPr>
          <w:rtl/>
        </w:rPr>
        <w:t>קיים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כגון</w:t>
      </w:r>
      <w:r>
        <w:rPr>
          <w:spacing w:val="-3"/>
          <w:rtl/>
        </w:rPr>
        <w:t> </w:t>
      </w:r>
      <w:r>
        <w:rPr>
          <w:rtl/>
        </w:rPr>
        <w:t>עמודי</w:t>
      </w:r>
      <w:r>
        <w:rPr>
          <w:spacing w:val="-3"/>
          <w:rtl/>
        </w:rPr>
        <w:t> </w:t>
      </w:r>
      <w:r>
        <w:rPr>
          <w:rtl/>
        </w:rPr>
        <w:t>תאורה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רמזורים</w:t>
      </w:r>
      <w:r>
        <w:rPr>
          <w:spacing w:val="-3"/>
          <w:rtl/>
        </w:rPr>
        <w:t> </w:t>
      </w:r>
      <w:r>
        <w:rPr>
          <w:rtl/>
        </w:rPr>
        <w:t>ותחנות</w:t>
      </w:r>
      <w:r>
        <w:rPr>
          <w:spacing w:val="-3"/>
          <w:rtl/>
        </w:rPr>
        <w:t> </w:t>
      </w:r>
      <w:r>
        <w:rPr>
          <w:rtl/>
        </w:rPr>
        <w:t>הסעה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both"/>
      </w:pPr>
      <w:r>
        <w:rPr/>
        <w:t>)7</w:t>
      </w:r>
      <w:r>
        <w:rPr>
          <w:spacing w:val="4"/>
          <w:rtl/>
        </w:rPr>
        <w:t> </w:t>
      </w:r>
      <w:r>
        <w:rPr>
          <w:rtl/>
        </w:rPr>
        <w:t>    יובהר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1"/>
          <w:rtl/>
        </w:rPr>
        <w:t> </w:t>
      </w:r>
      <w:r>
        <w:rPr>
          <w:rtl/>
        </w:rPr>
        <w:t>במקרים</w:t>
      </w:r>
      <w:r>
        <w:rPr>
          <w:spacing w:val="2"/>
          <w:rtl/>
        </w:rPr>
        <w:t> </w:t>
      </w:r>
      <w:r>
        <w:rPr>
          <w:rtl/>
        </w:rPr>
        <w:t>שתחול</w:t>
      </w:r>
      <w:r>
        <w:rPr>
          <w:spacing w:val="2"/>
          <w:rtl/>
        </w:rPr>
        <w:t> </w:t>
      </w:r>
      <w:r>
        <w:rPr>
          <w:rtl/>
        </w:rPr>
        <w:t>חובה</w:t>
      </w:r>
      <w:r>
        <w:rPr>
          <w:spacing w:val="1"/>
          <w:rtl/>
        </w:rPr>
        <w:t> </w:t>
      </w:r>
      <w:r>
        <w:rPr>
          <w:rtl/>
        </w:rPr>
        <w:t>משפטית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57"/>
          <w:rtl/>
        </w:rPr>
        <w:t> </w:t>
      </w:r>
      <w:r>
        <w:rPr>
          <w:rtl/>
        </w:rPr>
        <w:t>צורך</w:t>
      </w:r>
      <w:r>
        <w:rPr>
          <w:spacing w:val="2"/>
          <w:rtl/>
        </w:rPr>
        <w:t> </w:t>
      </w:r>
      <w:r>
        <w:rPr>
          <w:rtl/>
        </w:rPr>
        <w:t>בקבלת</w:t>
      </w:r>
      <w:r>
        <w:rPr>
          <w:spacing w:val="1"/>
          <w:rtl/>
        </w:rPr>
        <w:t> </w:t>
      </w:r>
      <w:r>
        <w:rPr>
          <w:rtl/>
        </w:rPr>
        <w:t>היתר</w:t>
      </w:r>
      <w:r>
        <w:rPr>
          <w:spacing w:val="2"/>
          <w:rtl/>
        </w:rPr>
        <w:t> </w:t>
      </w:r>
      <w:r>
        <w:rPr>
          <w:rtl/>
        </w:rPr>
        <w:t>לשימוש</w:t>
      </w:r>
      <w:r>
        <w:rPr>
          <w:spacing w:val="2"/>
          <w:rtl/>
        </w:rPr>
        <w:t> </w:t>
      </w:r>
      <w:r>
        <w:rPr>
          <w:rtl/>
        </w:rPr>
        <w:t>חורג</w:t>
      </w:r>
      <w:r>
        <w:rPr>
          <w:spacing w:val="2"/>
          <w:rtl/>
        </w:rPr>
        <w:t> </w:t>
      </w:r>
      <w:r>
        <w:rPr>
          <w:rtl/>
        </w:rPr>
        <w:t>עבו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6085" w:left="0" w:firstLine="0"/>
        <w:jc w:val="both"/>
      </w:pPr>
      <w:r>
        <w:rPr>
          <w:rtl/>
        </w:rPr>
        <w:t>הציוד</w:t>
      </w:r>
      <w:r>
        <w:rPr>
          <w:spacing w:val="-8"/>
          <w:rtl/>
        </w:rPr>
        <w:t> </w:t>
      </w:r>
      <w:r>
        <w:rPr>
          <w:rtl/>
        </w:rPr>
        <w:t>הנלווה</w:t>
      </w:r>
      <w:r>
        <w:rPr/>
        <w:t>.</w:t>
      </w:r>
    </w:p>
    <w:p>
      <w:pPr>
        <w:pStyle w:val="BodyText"/>
        <w:bidi/>
        <w:ind w:right="180" w:left="1103" w:firstLine="0"/>
        <w:jc w:val="both"/>
      </w:pPr>
      <w:r>
        <w:rPr/>
        <w:t>)8</w:t>
      </w:r>
      <w:r>
        <w:rPr>
          <w:spacing w:val="1"/>
          <w:rtl/>
        </w:rPr>
        <w:t> </w:t>
      </w:r>
      <w:r>
        <w:rPr>
          <w:rtl/>
        </w:rPr>
        <w:t>  הציוד הנלווה של מיתקן המוקם על גג בניין יותקן באחד החללים הקיימים בבניין או</w:t>
      </w:r>
      <w:r>
        <w:rPr>
          <w:spacing w:val="1"/>
          <w:rtl/>
        </w:rPr>
        <w:t> </w:t>
      </w:r>
      <w:r>
        <w:rPr>
          <w:rtl/>
        </w:rPr>
        <w:t>בשטחים</w:t>
      </w:r>
      <w:r>
        <w:rPr>
          <w:spacing w:val="1"/>
          <w:rtl/>
        </w:rPr>
        <w:t> </w:t>
      </w:r>
      <w:r>
        <w:rPr>
          <w:rtl/>
        </w:rPr>
        <w:t>מבונים</w:t>
      </w:r>
      <w:r>
        <w:rPr>
          <w:spacing w:val="-1"/>
          <w:rtl/>
        </w:rPr>
        <w:t> </w:t>
      </w:r>
      <w:r>
        <w:rPr>
          <w:rtl/>
        </w:rPr>
        <w:t>של הבניין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לא ניתן להתקינם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לרבות בשל</w:t>
      </w:r>
      <w:r>
        <w:rPr>
          <w:spacing w:val="-1"/>
          <w:rtl/>
        </w:rPr>
        <w:t> </w:t>
      </w:r>
      <w:r>
        <w:rPr>
          <w:rtl/>
        </w:rPr>
        <w:t>הצורך בקבלת</w:t>
      </w:r>
      <w:r>
        <w:rPr>
          <w:spacing w:val="-1"/>
          <w:rtl/>
        </w:rPr>
        <w:t> </w:t>
      </w:r>
      <w:r>
        <w:rPr>
          <w:rtl/>
        </w:rPr>
        <w:t>הית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4465" w:left="0" w:firstLine="0"/>
        <w:jc w:val="both"/>
      </w:pPr>
      <w:r>
        <w:rPr>
          <w:rtl/>
        </w:rPr>
        <w:t>לשימוש</w:t>
      </w:r>
      <w:r>
        <w:rPr>
          <w:spacing w:val="-3"/>
          <w:rtl/>
        </w:rPr>
        <w:t> </w:t>
      </w:r>
      <w:r>
        <w:rPr>
          <w:rtl/>
        </w:rPr>
        <w:t>חורג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יותקנו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גג</w:t>
      </w:r>
      <w:r>
        <w:rPr>
          <w:spacing w:val="-1"/>
          <w:rtl/>
        </w:rPr>
        <w:t> </w:t>
      </w:r>
      <w:r>
        <w:rPr>
          <w:rtl/>
        </w:rPr>
        <w:t>בניין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)9</w:t>
      </w:r>
      <w:r>
        <w:rPr>
          <w:spacing w:val="4"/>
          <w:rtl/>
        </w:rPr>
        <w:t> </w:t>
      </w:r>
      <w:r>
        <w:rPr>
          <w:rtl/>
        </w:rPr>
        <w:t>    ככל</w:t>
      </w:r>
      <w:r>
        <w:rPr>
          <w:spacing w:val="26"/>
          <w:rtl/>
        </w:rPr>
        <w:t> </w:t>
      </w:r>
      <w:r>
        <w:rPr>
          <w:rtl/>
        </w:rPr>
        <w:t>שניתנו</w:t>
      </w:r>
      <w:r>
        <w:rPr>
          <w:spacing w:val="25"/>
          <w:rtl/>
        </w:rPr>
        <w:t> </w:t>
      </w:r>
      <w:r>
        <w:rPr>
          <w:rtl/>
        </w:rPr>
        <w:t>הנחיות</w:t>
      </w:r>
      <w:r>
        <w:rPr>
          <w:spacing w:val="26"/>
          <w:rtl/>
        </w:rPr>
        <w:t> </w:t>
      </w:r>
      <w:r>
        <w:rPr>
          <w:rtl/>
        </w:rPr>
        <w:t>מרחביות</w:t>
      </w:r>
      <w:r>
        <w:rPr>
          <w:spacing w:val="25"/>
          <w:rtl/>
        </w:rPr>
        <w:t> </w:t>
      </w:r>
      <w:r>
        <w:rPr>
          <w:rtl/>
        </w:rPr>
        <w:t>לעניין</w:t>
      </w:r>
      <w:r>
        <w:rPr>
          <w:spacing w:val="25"/>
          <w:rtl/>
        </w:rPr>
        <w:t> </w:t>
      </w:r>
      <w:r>
        <w:rPr>
          <w:rtl/>
        </w:rPr>
        <w:t>עיצוב</w:t>
      </w:r>
      <w:r>
        <w:rPr>
          <w:spacing w:val="26"/>
          <w:rtl/>
        </w:rPr>
        <w:t> </w:t>
      </w:r>
      <w:r>
        <w:rPr>
          <w:rtl/>
        </w:rPr>
        <w:t>המתקן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יהיה</w:t>
      </w:r>
      <w:r>
        <w:rPr>
          <w:spacing w:val="27"/>
          <w:rtl/>
        </w:rPr>
        <w:t> </w:t>
      </w:r>
      <w:r>
        <w:rPr>
          <w:rtl/>
        </w:rPr>
        <w:t>הפטור</w:t>
      </w:r>
      <w:r>
        <w:rPr>
          <w:spacing w:val="25"/>
          <w:rtl/>
        </w:rPr>
        <w:t> </w:t>
      </w:r>
      <w:r>
        <w:rPr>
          <w:rtl/>
        </w:rPr>
        <w:t>כפוף</w:t>
      </w:r>
      <w:r>
        <w:rPr>
          <w:spacing w:val="24"/>
          <w:rtl/>
        </w:rPr>
        <w:t> </w:t>
      </w:r>
      <w:r>
        <w:rPr>
          <w:rtl/>
        </w:rPr>
        <w:t>להנחיות</w:t>
      </w:r>
      <w:r>
        <w:rPr>
          <w:spacing w:val="25"/>
          <w:rtl/>
        </w:rPr>
        <w:t> </w:t>
      </w:r>
      <w:r>
        <w:rPr>
          <w:rtl/>
        </w:rPr>
        <w:t>אל</w:t>
      </w:r>
      <w:r>
        <w:rPr>
          <w:rtl/>
        </w:rPr>
        <w:t>ה</w:t>
      </w:r>
    </w:p>
    <w:p>
      <w:pPr>
        <w:pStyle w:val="BodyText"/>
        <w:bidi/>
        <w:spacing w:before="2"/>
        <w:ind w:right="3449" w:left="0" w:firstLine="0"/>
        <w:jc w:val="both"/>
      </w:pPr>
      <w:r>
        <w:rPr>
          <w:rtl/>
        </w:rPr>
        <w:t>ובלבד</w:t>
      </w:r>
      <w:r>
        <w:rPr>
          <w:spacing w:val="-4"/>
          <w:rtl/>
        </w:rPr>
        <w:t> </w:t>
      </w:r>
      <w:r>
        <w:rPr>
          <w:rtl/>
        </w:rPr>
        <w:t>שאין</w:t>
      </w:r>
      <w:r>
        <w:rPr>
          <w:spacing w:val="-3"/>
          <w:rtl/>
        </w:rPr>
        <w:t> </w:t>
      </w:r>
      <w:r>
        <w:rPr>
          <w:rtl/>
        </w:rPr>
        <w:t>בהנחיות</w:t>
      </w:r>
      <w:r>
        <w:rPr>
          <w:spacing w:val="-4"/>
          <w:rtl/>
        </w:rPr>
        <w:t> </w:t>
      </w:r>
      <w:r>
        <w:rPr>
          <w:rtl/>
        </w:rPr>
        <w:t>למנוע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4"/>
          <w:rtl/>
        </w:rPr>
        <w:t> </w:t>
      </w:r>
      <w:r>
        <w:rPr>
          <w:rtl/>
        </w:rPr>
        <w:t>המתקן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בהמשך</w:t>
      </w:r>
      <w:r>
        <w:rPr>
          <w:spacing w:val="5"/>
          <w:rtl/>
        </w:rPr>
        <w:t> </w:t>
      </w:r>
      <w:r>
        <w:rPr>
          <w:rtl/>
        </w:rPr>
        <w:t>לתיקון</w:t>
      </w:r>
      <w:r>
        <w:rPr>
          <w:spacing w:val="5"/>
          <w:rtl/>
        </w:rPr>
        <w:t> </w:t>
      </w:r>
      <w:r>
        <w:rPr>
          <w:rtl/>
        </w:rPr>
        <w:t>האמור</w:t>
      </w:r>
      <w:r>
        <w:rPr>
          <w:spacing w:val="5"/>
          <w:rtl/>
        </w:rPr>
        <w:t> </w:t>
      </w:r>
      <w:r>
        <w:rPr>
          <w:rtl/>
        </w:rPr>
        <w:t>בסעיף</w:t>
      </w:r>
      <w:r>
        <w:rPr>
          <w:spacing w:val="6"/>
          <w:rtl/>
        </w:rPr>
        <w:t> </w:t>
      </w:r>
      <w:r>
        <w:rPr>
          <w:rtl/>
        </w:rPr>
        <w:t>קטן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לתקן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התכנון</w:t>
      </w:r>
      <w:r>
        <w:rPr>
          <w:spacing w:val="5"/>
          <w:rtl/>
        </w:rPr>
        <w:t> </w:t>
      </w:r>
      <w:r>
        <w:rPr>
          <w:rtl/>
        </w:rPr>
        <w:t>והבנייה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5"/>
          <w:rtl/>
        </w:rPr>
        <w:t> </w:t>
      </w:r>
      <w:r>
        <w:rPr>
          <w:rtl/>
        </w:rPr>
        <w:t>שסעיף</w:t>
      </w:r>
      <w:r>
        <w:rPr>
          <w:spacing w:val="5"/>
          <w:rtl/>
        </w:rPr>
        <w:t> </w:t>
      </w:r>
      <w:r>
        <w:rPr/>
        <w:t>266</w:t>
      </w:r>
      <w:r>
        <w:rPr>
          <w:rtl/>
        </w:rPr>
        <w:t>ג</w:t>
      </w:r>
      <w:r>
        <w:rPr>
          <w:spacing w:val="-51"/>
          <w:rtl/>
        </w:rPr>
        <w:t> </w:t>
      </w:r>
      <w:r>
        <w:rPr>
          <w:rtl/>
        </w:rPr>
        <w:t>לחוק</w:t>
      </w:r>
      <w:r>
        <w:rPr>
          <w:spacing w:val="53"/>
          <w:rtl/>
        </w:rPr>
        <w:t> </w:t>
      </w:r>
      <w:r>
        <w:rPr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המסדיר</w:t>
      </w:r>
      <w:r>
        <w:rPr>
          <w:spacing w:val="1"/>
          <w:rtl/>
        </w:rPr>
        <w:t> </w:t>
      </w:r>
      <w:r>
        <w:rPr>
          <w:rtl/>
        </w:rPr>
        <w:t>פטור</w:t>
      </w:r>
      <w:r>
        <w:rPr>
          <w:spacing w:val="1"/>
          <w:rtl/>
        </w:rPr>
        <w:t> </w:t>
      </w:r>
      <w:r>
        <w:rPr>
          <w:rtl/>
        </w:rPr>
        <w:t>מהיתר</w:t>
      </w:r>
      <w:r>
        <w:rPr>
          <w:spacing w:val="1"/>
          <w:rtl/>
        </w:rPr>
        <w:t> </w:t>
      </w:r>
      <w:r>
        <w:rPr>
          <w:rtl/>
        </w:rPr>
        <w:t>בנייה</w:t>
      </w:r>
      <w:r>
        <w:rPr>
          <w:spacing w:val="1"/>
          <w:rtl/>
        </w:rPr>
        <w:t> </w:t>
      </w:r>
      <w:r>
        <w:rPr>
          <w:rtl/>
        </w:rPr>
        <w:t>להתקנת</w:t>
      </w:r>
      <w:r>
        <w:rPr>
          <w:spacing w:val="1"/>
          <w:rtl/>
        </w:rPr>
        <w:t> </w:t>
      </w:r>
      <w:r>
        <w:rPr>
          <w:rtl/>
        </w:rPr>
        <w:t>מיתקן</w:t>
      </w:r>
      <w:r>
        <w:rPr>
          <w:spacing w:val="1"/>
          <w:rtl/>
        </w:rPr>
        <w:t> </w:t>
      </w:r>
      <w:r>
        <w:rPr>
          <w:rtl/>
        </w:rPr>
        <w:t>גישה</w:t>
      </w:r>
      <w:r>
        <w:rPr>
          <w:spacing w:val="1"/>
          <w:rtl/>
        </w:rPr>
        <w:t> </w:t>
      </w:r>
      <w:r>
        <w:rPr>
          <w:rtl/>
        </w:rPr>
        <w:t>אלחוטית</w:t>
      </w:r>
      <w:r>
        <w:rPr>
          <w:spacing w:val="1"/>
          <w:rtl/>
        </w:rPr>
        <w:t> </w:t>
      </w:r>
      <w:r>
        <w:rPr>
          <w:rtl/>
        </w:rPr>
        <w:t>כהגדרתו</w:t>
      </w:r>
      <w:r>
        <w:rPr>
          <w:spacing w:val="-51"/>
          <w:rtl/>
        </w:rPr>
        <w:t> </w:t>
      </w:r>
      <w:r>
        <w:rPr>
          <w:rtl/>
        </w:rPr>
        <w:t>בחוק</w:t>
      </w:r>
      <w:r>
        <w:rPr>
          <w:spacing w:val="10"/>
          <w:rtl/>
        </w:rPr>
        <w:t> </w:t>
      </w:r>
      <w:r>
        <w:rPr>
          <w:rtl/>
        </w:rPr>
        <w:t>התקשורת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בזק</w:t>
      </w:r>
      <w:r>
        <w:rPr>
          <w:spacing w:val="9"/>
          <w:rtl/>
        </w:rPr>
        <w:t> </w:t>
      </w:r>
      <w:r>
        <w:rPr>
          <w:rtl/>
        </w:rPr>
        <w:t>ושידורים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ב</w:t>
      </w:r>
      <w:r>
        <w:rPr/>
        <w:t>1982-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8"/>
          <w:rtl/>
        </w:rPr>
        <w:t> </w:t>
      </w:r>
      <w:r>
        <w:rPr/>
        <w:t>–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התקשורת</w:t>
      </w:r>
      <w:r>
        <w:rPr/>
        <w:t>)</w:t>
      </w:r>
      <w:r>
        <w:rPr>
          <w:spacing w:val="9"/>
          <w:rtl/>
        </w:rPr>
        <w:t> </w:t>
      </w:r>
      <w:r>
        <w:rPr/>
        <w:t>-</w:t>
      </w:r>
      <w:r>
        <w:rPr>
          <w:spacing w:val="9"/>
          <w:rtl/>
        </w:rPr>
        <w:t> </w:t>
      </w:r>
      <w:r>
        <w:rPr>
          <w:rtl/>
        </w:rPr>
        <w:t>יבוטל</w:t>
      </w:r>
      <w:r>
        <w:rPr/>
        <w:t>;</w:t>
      </w:r>
      <w:r>
        <w:rPr>
          <w:spacing w:val="9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15" w:firstLine="0"/>
        <w:jc w:val="left"/>
      </w:pPr>
      <w:r>
        <w:rPr>
          <w:rtl/>
        </w:rPr>
        <w:t>לכך יבוטלו</w:t>
      </w:r>
      <w:r>
        <w:rPr>
          <w:spacing w:val="1"/>
          <w:rtl/>
        </w:rPr>
        <w:t> </w:t>
      </w:r>
      <w:r>
        <w:rPr>
          <w:rtl/>
        </w:rPr>
        <w:t>תקנות</w:t>
      </w:r>
      <w:r>
        <w:rPr>
          <w:spacing w:val="1"/>
          <w:rtl/>
        </w:rPr>
        <w:t> </w:t>
      </w:r>
      <w:r>
        <w:rPr>
          <w:rtl/>
        </w:rPr>
        <w:t>התכנון הבנייה </w:t>
      </w:r>
      <w:r>
        <w:rPr/>
        <w:t>(</w:t>
      </w:r>
      <w:r>
        <w:rPr>
          <w:rtl/>
        </w:rPr>
        <w:t>התקנת</w:t>
      </w:r>
      <w:r>
        <w:rPr>
          <w:spacing w:val="-1"/>
          <w:rtl/>
        </w:rPr>
        <w:t> </w:t>
      </w:r>
      <w:r>
        <w:rPr>
          <w:rtl/>
        </w:rPr>
        <w:t>מיתקן</w:t>
      </w:r>
      <w:r>
        <w:rPr>
          <w:spacing w:val="1"/>
          <w:rtl/>
        </w:rPr>
        <w:t> </w:t>
      </w:r>
      <w:r>
        <w:rPr>
          <w:rtl/>
        </w:rPr>
        <w:t>גישה אלחוטית לתקשורת</w:t>
      </w:r>
      <w:r>
        <w:rPr>
          <w:spacing w:val="1"/>
          <w:rtl/>
        </w:rPr>
        <w:t> </w:t>
      </w:r>
      <w:r>
        <w:rPr>
          <w:rtl/>
        </w:rPr>
        <w:t>בשיטה</w:t>
      </w:r>
      <w:r>
        <w:rPr>
          <w:spacing w:val="-1"/>
          <w:rtl/>
        </w:rPr>
        <w:t> </w:t>
      </w:r>
      <w:r>
        <w:rPr>
          <w:rtl/>
        </w:rPr>
        <w:t>התאית</w:t>
      </w:r>
      <w:r>
        <w:rPr/>
        <w:t>,</w:t>
      </w:r>
      <w:r>
        <w:rPr/>
        <w:t>)</w:t>
      </w:r>
    </w:p>
    <w:p>
      <w:pPr>
        <w:pStyle w:val="BodyText"/>
        <w:spacing w:line="260" w:lineRule="exact"/>
        <w:ind w:right="1103"/>
        <w:jc w:val="right"/>
      </w:pPr>
      <w:r>
        <w:rPr/>
        <w:t>.2018-</w:t>
      </w:r>
      <w:r>
        <w:rPr>
          <w:rtl/>
        </w:rPr>
        <w:t>ט</w:t>
      </w:r>
      <w:r>
        <w:rPr/>
        <w:t>"</w:t>
      </w:r>
      <w:r>
        <w:rPr>
          <w:rtl/>
        </w:rPr>
        <w:t>תש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3"/>
          <w:rtl/>
        </w:rPr>
        <w:t> </w:t>
      </w:r>
      <w:r>
        <w:rPr>
          <w:rtl/>
        </w:rPr>
        <w:t>   לתקן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חוק</w:t>
      </w:r>
      <w:r>
        <w:rPr>
          <w:spacing w:val="18"/>
          <w:rtl/>
        </w:rPr>
        <w:t> </w:t>
      </w:r>
      <w:r>
        <w:rPr>
          <w:rtl/>
        </w:rPr>
        <w:t>התקשורת</w:t>
      </w:r>
      <w:r>
        <w:rPr>
          <w:spacing w:val="18"/>
          <w:rtl/>
        </w:rPr>
        <w:t> </w:t>
      </w:r>
      <w:r>
        <w:rPr>
          <w:rtl/>
        </w:rPr>
        <w:t>כך</w:t>
      </w:r>
      <w:r>
        <w:rPr>
          <w:spacing w:val="16"/>
          <w:rtl/>
        </w:rPr>
        <w:t> </w:t>
      </w:r>
      <w:r>
        <w:rPr>
          <w:rtl/>
        </w:rPr>
        <w:t>שסעיפים</w:t>
      </w:r>
      <w:r>
        <w:rPr>
          <w:spacing w:val="19"/>
          <w:rtl/>
        </w:rPr>
        <w:t> </w:t>
      </w:r>
      <w:r>
        <w:rPr/>
        <w:t>27</w:t>
      </w:r>
      <w:r>
        <w:rPr>
          <w:rtl/>
        </w:rPr>
        <w:t>א</w:t>
      </w:r>
      <w:r>
        <w:rPr/>
        <w:t>27-</w:t>
      </w:r>
      <w:r>
        <w:rPr>
          <w:rtl/>
        </w:rPr>
        <w:t>ד</w:t>
      </w:r>
      <w:r>
        <w:rPr>
          <w:spacing w:val="18"/>
          <w:rtl/>
        </w:rPr>
        <w:t> </w:t>
      </w:r>
      <w:r>
        <w:rPr>
          <w:rtl/>
        </w:rPr>
        <w:t>בעניין</w:t>
      </w:r>
      <w:r>
        <w:rPr>
          <w:spacing w:val="16"/>
          <w:rtl/>
        </w:rPr>
        <w:t> </w:t>
      </w:r>
      <w:r>
        <w:rPr>
          <w:rtl/>
        </w:rPr>
        <w:t>התקנת</w:t>
      </w:r>
      <w:r>
        <w:rPr>
          <w:spacing w:val="18"/>
          <w:rtl/>
        </w:rPr>
        <w:t> </w:t>
      </w:r>
      <w:r>
        <w:rPr>
          <w:rtl/>
        </w:rPr>
        <w:t>והסדרת</w:t>
      </w:r>
      <w:r>
        <w:rPr>
          <w:spacing w:val="18"/>
          <w:rtl/>
        </w:rPr>
        <w:t> </w:t>
      </w:r>
      <w:r>
        <w:rPr>
          <w:rtl/>
        </w:rPr>
        <w:t>פעילותו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מיתק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5739" w:left="0" w:firstLine="0"/>
        <w:jc w:val="right"/>
      </w:pPr>
      <w:r>
        <w:rPr>
          <w:rtl/>
        </w:rPr>
        <w:t>גישה</w:t>
      </w:r>
      <w:r>
        <w:rPr>
          <w:spacing w:val="-2"/>
          <w:rtl/>
        </w:rPr>
        <w:t> </w:t>
      </w:r>
      <w:r>
        <w:rPr>
          <w:rtl/>
        </w:rPr>
        <w:t>אלחוטי</w:t>
      </w:r>
      <w:r>
        <w:rPr>
          <w:spacing w:val="-2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יבוטלו</w:t>
      </w:r>
      <w:r>
        <w:rPr/>
        <w:t>.</w:t>
      </w:r>
    </w:p>
    <w:p>
      <w:pPr>
        <w:pStyle w:val="BodyText"/>
        <w:bidi/>
        <w:spacing w:line="260" w:lineRule="exact"/>
        <w:ind w:right="2686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לצורך</w:t>
      </w:r>
      <w:r>
        <w:rPr>
          <w:spacing w:val="-3"/>
          <w:rtl/>
        </w:rPr>
        <w:t> </w:t>
      </w:r>
      <w:r>
        <w:rPr>
          <w:rtl/>
        </w:rPr>
        <w:t>ייעול</w:t>
      </w:r>
      <w:r>
        <w:rPr>
          <w:spacing w:val="-4"/>
          <w:rtl/>
        </w:rPr>
        <w:t> </w:t>
      </w:r>
      <w:r>
        <w:rPr>
          <w:rtl/>
        </w:rPr>
        <w:t>הליך</w:t>
      </w:r>
      <w:r>
        <w:rPr>
          <w:spacing w:val="-3"/>
          <w:rtl/>
        </w:rPr>
        <w:t> </w:t>
      </w:r>
      <w:r>
        <w:rPr>
          <w:rtl/>
        </w:rPr>
        <w:t>החלפת</w:t>
      </w:r>
      <w:r>
        <w:rPr>
          <w:spacing w:val="-3"/>
          <w:rtl/>
        </w:rPr>
        <w:t> </w:t>
      </w:r>
      <w:r>
        <w:rPr>
          <w:rtl/>
        </w:rPr>
        <w:t>מיתקן</w:t>
      </w:r>
      <w:r>
        <w:rPr>
          <w:spacing w:val="-4"/>
          <w:rtl/>
        </w:rPr>
        <w:t> </w:t>
      </w:r>
      <w:r>
        <w:rPr>
          <w:rtl/>
        </w:rPr>
        <w:t>שידור</w:t>
      </w:r>
      <w:r>
        <w:rPr>
          <w:spacing w:val="-3"/>
          <w:rtl/>
        </w:rPr>
        <w:t> </w:t>
      </w:r>
      <w:r>
        <w:rPr>
          <w:rtl/>
        </w:rPr>
        <w:t>בשיטה</w:t>
      </w:r>
      <w:r>
        <w:rPr>
          <w:spacing w:val="-3"/>
          <w:rtl/>
        </w:rPr>
        <w:t> </w:t>
      </w:r>
      <w:r>
        <w:rPr>
          <w:rtl/>
        </w:rPr>
        <w:t>התאית</w:t>
      </w:r>
      <w:r>
        <w:rPr>
          <w:spacing w:val="-4"/>
          <w:rtl/>
        </w:rPr>
        <w:t> </w:t>
      </w:r>
      <w:r>
        <w:rPr>
          <w:rtl/>
        </w:rPr>
        <w:t>מוצע</w:t>
      </w:r>
      <w:r>
        <w:rPr/>
        <w:t>:</w:t>
      </w:r>
    </w:p>
    <w:p>
      <w:pPr>
        <w:pStyle w:val="BodyText"/>
        <w:bidi/>
        <w:spacing w:before="2"/>
        <w:ind w:right="180" w:left="1095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לתקן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חוק</w:t>
      </w:r>
      <w:r>
        <w:rPr>
          <w:spacing w:val="19"/>
          <w:rtl/>
        </w:rPr>
        <w:t> </w:t>
      </w:r>
      <w:r>
        <w:rPr>
          <w:rtl/>
        </w:rPr>
        <w:t>התכנון</w:t>
      </w:r>
      <w:r>
        <w:rPr>
          <w:spacing w:val="17"/>
          <w:rtl/>
        </w:rPr>
        <w:t> </w:t>
      </w:r>
      <w:r>
        <w:rPr>
          <w:rtl/>
        </w:rPr>
        <w:t>והבנייה</w:t>
      </w:r>
      <w:r>
        <w:rPr>
          <w:spacing w:val="18"/>
          <w:rtl/>
        </w:rPr>
        <w:t> </w:t>
      </w:r>
      <w:r>
        <w:rPr>
          <w:rtl/>
        </w:rPr>
        <w:t>ולקבוע</w:t>
      </w:r>
      <w:r>
        <w:rPr>
          <w:spacing w:val="17"/>
          <w:rtl/>
        </w:rPr>
        <w:t> </w:t>
      </w:r>
      <w:r>
        <w:rPr>
          <w:rtl/>
        </w:rPr>
        <w:t>בו</w:t>
      </w:r>
      <w:r>
        <w:rPr>
          <w:spacing w:val="18"/>
          <w:rtl/>
        </w:rPr>
        <w:t> </w:t>
      </w:r>
      <w:r>
        <w:rPr>
          <w:rtl/>
        </w:rPr>
        <w:t>הסדר</w:t>
      </w:r>
      <w:r>
        <w:rPr>
          <w:spacing w:val="23"/>
          <w:rtl/>
        </w:rPr>
        <w:t> </w:t>
      </w:r>
      <w:r>
        <w:rPr>
          <w:rtl/>
        </w:rPr>
        <w:t>להחלפה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מיתקן</w:t>
      </w:r>
      <w:r>
        <w:rPr>
          <w:spacing w:val="17"/>
          <w:rtl/>
        </w:rPr>
        <w:t> </w:t>
      </w:r>
      <w:r>
        <w:rPr>
          <w:rtl/>
        </w:rPr>
        <w:t>שידור</w:t>
      </w:r>
      <w:r>
        <w:rPr>
          <w:spacing w:val="17"/>
          <w:rtl/>
        </w:rPr>
        <w:t> </w:t>
      </w:r>
      <w:r>
        <w:rPr>
          <w:rtl/>
        </w:rPr>
        <w:t>לתקשורת</w:t>
      </w:r>
      <w:r>
        <w:rPr>
          <w:spacing w:val="-51"/>
          <w:rtl/>
        </w:rPr>
        <w:t> </w:t>
      </w:r>
      <w:r>
        <w:rPr>
          <w:rtl/>
        </w:rPr>
        <w:t>בשיטה</w:t>
      </w:r>
      <w:r>
        <w:rPr>
          <w:spacing w:val="6"/>
          <w:rtl/>
        </w:rPr>
        <w:t> </w:t>
      </w:r>
      <w:r>
        <w:rPr>
          <w:rtl/>
        </w:rPr>
        <w:t>התאית</w:t>
      </w:r>
      <w:r>
        <w:rPr>
          <w:spacing w:val="8"/>
          <w:rtl/>
        </w:rPr>
        <w:t> </w:t>
      </w:r>
      <w:r>
        <w:rPr>
          <w:rtl/>
        </w:rPr>
        <w:t>בפטור</w:t>
      </w:r>
      <w:r>
        <w:rPr>
          <w:spacing w:val="8"/>
          <w:rtl/>
        </w:rPr>
        <w:t> </w:t>
      </w:r>
      <w:r>
        <w:rPr>
          <w:rtl/>
        </w:rPr>
        <w:t>מהיתר</w:t>
      </w:r>
      <w:r>
        <w:rPr>
          <w:spacing w:val="7"/>
          <w:rtl/>
        </w:rPr>
        <w:t> </w:t>
      </w:r>
      <w:r>
        <w:rPr>
          <w:rtl/>
        </w:rPr>
        <w:t>בניה</w:t>
      </w:r>
      <w:r>
        <w:rPr>
          <w:spacing w:val="8"/>
          <w:rtl/>
        </w:rPr>
        <w:t> </w:t>
      </w:r>
      <w:r>
        <w:rPr>
          <w:rtl/>
        </w:rPr>
        <w:t>וזאת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אף</w:t>
      </w:r>
      <w:r>
        <w:rPr>
          <w:spacing w:val="7"/>
          <w:rtl/>
        </w:rPr>
        <w:t> </w:t>
      </w:r>
      <w:r>
        <w:rPr>
          <w:rtl/>
        </w:rPr>
        <w:t>ללא</w:t>
      </w:r>
      <w:r>
        <w:rPr>
          <w:spacing w:val="12"/>
          <w:rtl/>
        </w:rPr>
        <w:t> </w:t>
      </w:r>
      <w:r>
        <w:rPr>
          <w:rtl/>
        </w:rPr>
        <w:t>קבלת</w:t>
      </w:r>
      <w:r>
        <w:rPr>
          <w:spacing w:val="6"/>
          <w:rtl/>
        </w:rPr>
        <w:t> </w:t>
      </w:r>
      <w:r>
        <w:rPr>
          <w:rtl/>
        </w:rPr>
        <w:t>הוראה</w:t>
      </w:r>
      <w:r>
        <w:rPr>
          <w:spacing w:val="7"/>
          <w:rtl/>
        </w:rPr>
        <w:t> </w:t>
      </w:r>
      <w:r>
        <w:rPr>
          <w:rtl/>
        </w:rPr>
        <w:t>ממי</w:t>
      </w:r>
      <w:r>
        <w:rPr>
          <w:spacing w:val="7"/>
          <w:rtl/>
        </w:rPr>
        <w:t> </w:t>
      </w:r>
      <w:r>
        <w:rPr>
          <w:rtl/>
        </w:rPr>
        <w:t>שהוסמך</w:t>
      </w:r>
      <w:r>
        <w:rPr>
          <w:spacing w:val="7"/>
          <w:rtl/>
        </w:rPr>
        <w:t> </w:t>
      </w:r>
      <w:r>
        <w:rPr>
          <w:rtl/>
        </w:rPr>
        <w:t>לכך</w:t>
      </w:r>
      <w:r>
        <w:rPr>
          <w:spacing w:val="7"/>
          <w:rtl/>
        </w:rPr>
        <w:t> </w:t>
      </w:r>
      <w:r>
        <w:rPr>
          <w:rtl/>
        </w:rPr>
        <w:t>לפ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פקודת</w:t>
      </w:r>
      <w:r>
        <w:rPr>
          <w:spacing w:val="63"/>
          <w:rtl/>
        </w:rPr>
        <w:t> </w:t>
      </w:r>
      <w:r>
        <w:rPr>
          <w:rtl/>
        </w:rPr>
        <w:t>הטלגרף</w:t>
      </w:r>
      <w:r>
        <w:rPr>
          <w:spacing w:val="63"/>
          <w:rtl/>
        </w:rPr>
        <w:t> </w:t>
      </w:r>
      <w:r>
        <w:rPr>
          <w:rtl/>
        </w:rPr>
        <w:t>האלחוטי</w:t>
      </w:r>
      <w:r>
        <w:rPr>
          <w:spacing w:val="63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63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63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/>
        <w:t>1972-</w:t>
      </w:r>
      <w:r>
        <w:rPr>
          <w:spacing w:val="69"/>
          <w:rtl/>
        </w:rPr>
        <w:t> </w:t>
      </w:r>
      <w:r>
        <w:rPr>
          <w:rtl/>
        </w:rPr>
        <w:t>ובתנאי</w:t>
      </w:r>
      <w:r>
        <w:rPr/>
        <w:t>,</w:t>
      </w:r>
      <w:r>
        <w:rPr>
          <w:spacing w:val="63"/>
          <w:rtl/>
        </w:rPr>
        <w:t> </w:t>
      </w:r>
      <w:r>
        <w:rPr>
          <w:rtl/>
        </w:rPr>
        <w:t>שטווח</w:t>
      </w:r>
      <w:r>
        <w:rPr>
          <w:spacing w:val="63"/>
          <w:rtl/>
        </w:rPr>
        <w:t> </w:t>
      </w:r>
      <w:r>
        <w:rPr>
          <w:rtl/>
        </w:rPr>
        <w:t>הבטיחו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לבריאות</w:t>
      </w:r>
      <w:r>
        <w:rPr>
          <w:spacing w:val="-7"/>
          <w:rtl/>
        </w:rPr>
        <w:t> </w:t>
      </w:r>
      <w:r>
        <w:rPr>
          <w:rtl/>
        </w:rPr>
        <w:t>הציבור</w:t>
      </w:r>
      <w:r>
        <w:rPr>
          <w:spacing w:val="-7"/>
          <w:rtl/>
        </w:rPr>
        <w:t> </w:t>
      </w:r>
      <w:r>
        <w:rPr>
          <w:rtl/>
        </w:rPr>
        <w:t>אינו</w:t>
      </w:r>
      <w:r>
        <w:rPr>
          <w:spacing w:val="-9"/>
          <w:rtl/>
        </w:rPr>
        <w:t> </w:t>
      </w:r>
      <w:r>
        <w:rPr>
          <w:rtl/>
        </w:rPr>
        <w:t>חודר</w:t>
      </w:r>
      <w:r>
        <w:rPr>
          <w:spacing w:val="-8"/>
          <w:rtl/>
        </w:rPr>
        <w:t> </w:t>
      </w:r>
      <w:r>
        <w:rPr>
          <w:rtl/>
        </w:rPr>
        <w:t>לתוך</w:t>
      </w:r>
      <w:r>
        <w:rPr>
          <w:spacing w:val="-8"/>
          <w:rtl/>
        </w:rPr>
        <w:t> </w:t>
      </w:r>
      <w:r>
        <w:rPr>
          <w:rtl/>
        </w:rPr>
        <w:t>שטח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נכס</w:t>
      </w:r>
      <w:r>
        <w:rPr>
          <w:spacing w:val="-8"/>
          <w:rtl/>
        </w:rPr>
        <w:t> </w:t>
      </w:r>
      <w:r>
        <w:rPr>
          <w:rtl/>
        </w:rPr>
        <w:t>גובל</w:t>
      </w:r>
      <w:r>
        <w:rPr>
          <w:spacing w:val="-8"/>
          <w:rtl/>
        </w:rPr>
        <w:t> </w:t>
      </w:r>
      <w:r>
        <w:rPr>
          <w:rtl/>
        </w:rPr>
        <w:t>וכן</w:t>
      </w:r>
      <w:r>
        <w:rPr>
          <w:spacing w:val="-6"/>
          <w:rtl/>
        </w:rPr>
        <w:t> </w:t>
      </w:r>
      <w:r>
        <w:rPr>
          <w:rtl/>
        </w:rPr>
        <w:t>שככל</w:t>
      </w:r>
      <w:r>
        <w:rPr>
          <w:spacing w:val="-8"/>
          <w:rtl/>
        </w:rPr>
        <w:t> </w:t>
      </w:r>
      <w:r>
        <w:rPr>
          <w:rtl/>
        </w:rPr>
        <w:t>שלא</w:t>
      </w:r>
      <w:r>
        <w:rPr>
          <w:spacing w:val="-8"/>
          <w:rtl/>
        </w:rPr>
        <w:t> </w:t>
      </w:r>
      <w:r>
        <w:rPr>
          <w:rtl/>
        </w:rPr>
        <w:t>ניתן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הממונ</w:t>
      </w:r>
      <w:r>
        <w:rPr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1559" w:firstLine="0"/>
        <w:jc w:val="left"/>
      </w:pP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הקרינה</w:t>
      </w:r>
      <w:r>
        <w:rPr>
          <w:spacing w:val="28"/>
          <w:rtl/>
        </w:rPr>
        <w:t> </w:t>
      </w:r>
      <w:r>
        <w:rPr>
          <w:rtl/>
        </w:rPr>
        <w:t>היתר</w:t>
      </w:r>
      <w:r>
        <w:rPr>
          <w:spacing w:val="27"/>
          <w:rtl/>
        </w:rPr>
        <w:t> </w:t>
      </w:r>
      <w:r>
        <w:rPr>
          <w:rtl/>
        </w:rPr>
        <w:t>לפי</w:t>
      </w:r>
      <w:r>
        <w:rPr>
          <w:spacing w:val="28"/>
          <w:rtl/>
        </w:rPr>
        <w:t> </w:t>
      </w:r>
      <w:r>
        <w:rPr>
          <w:rtl/>
        </w:rPr>
        <w:t>סעיף</w:t>
      </w:r>
      <w:r>
        <w:rPr>
          <w:spacing w:val="27"/>
          <w:rtl/>
        </w:rPr>
        <w:t> </w:t>
      </w:r>
      <w:r>
        <w:rPr/>
        <w:t>6</w:t>
      </w:r>
      <w:r>
        <w:rPr>
          <w:spacing w:val="30"/>
          <w:rtl/>
        </w:rPr>
        <w:t> </w:t>
      </w:r>
      <w:r>
        <w:rPr>
          <w:rtl/>
        </w:rPr>
        <w:t>או</w:t>
      </w:r>
      <w:r>
        <w:rPr>
          <w:spacing w:val="27"/>
          <w:rtl/>
        </w:rPr>
        <w:t> </w:t>
      </w:r>
      <w:r>
        <w:rPr>
          <w:rtl/>
        </w:rPr>
        <w:t>סעיף</w:t>
      </w:r>
      <w:r>
        <w:rPr>
          <w:spacing w:val="28"/>
          <w:rtl/>
        </w:rPr>
        <w:t> </w:t>
      </w:r>
      <w:r>
        <w:rPr/>
        <w:t>7</w:t>
      </w:r>
      <w:r>
        <w:rPr>
          <w:spacing w:val="32"/>
          <w:rtl/>
        </w:rPr>
        <w:t> </w:t>
      </w:r>
      <w:r>
        <w:rPr>
          <w:rtl/>
        </w:rPr>
        <w:t>לחוק</w:t>
      </w:r>
      <w:r>
        <w:rPr>
          <w:spacing w:val="28"/>
          <w:rtl/>
        </w:rPr>
        <w:t> </w:t>
      </w:r>
      <w:r>
        <w:rPr>
          <w:rtl/>
        </w:rPr>
        <w:t>הקרינה</w:t>
      </w:r>
      <w:r>
        <w:rPr>
          <w:spacing w:val="27"/>
          <w:rtl/>
        </w:rPr>
        <w:t> </w:t>
      </w:r>
      <w:r>
        <w:rPr>
          <w:rtl/>
        </w:rPr>
        <w:t>הבלתי</w:t>
      </w:r>
      <w:r>
        <w:rPr>
          <w:spacing w:val="28"/>
          <w:rtl/>
        </w:rPr>
        <w:t> </w:t>
      </w:r>
      <w:r>
        <w:rPr>
          <w:rtl/>
        </w:rPr>
        <w:t>מייננת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יידרש</w:t>
      </w:r>
      <w:r>
        <w:rPr>
          <w:spacing w:val="28"/>
          <w:rtl/>
        </w:rPr>
        <w:t> </w:t>
      </w:r>
      <w:r>
        <w:rPr>
          <w:rtl/>
        </w:rPr>
        <w:t>אישור</w:t>
      </w:r>
      <w:r>
        <w:rPr>
          <w:spacing w:val="-51"/>
          <w:rtl/>
        </w:rPr>
        <w:t> </w:t>
      </w:r>
      <w:r>
        <w:rPr>
          <w:rtl/>
        </w:rPr>
        <w:t>הממונה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הקרינה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נדרש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הקמה</w:t>
      </w:r>
      <w:r>
        <w:rPr>
          <w:spacing w:val="-3"/>
          <w:rtl/>
        </w:rPr>
        <w:t> </w:t>
      </w:r>
      <w:r>
        <w:rPr>
          <w:rtl/>
        </w:rPr>
        <w:t>והיתר</w:t>
      </w:r>
      <w:r>
        <w:rPr>
          <w:spacing w:val="-3"/>
          <w:rtl/>
        </w:rPr>
        <w:t> </w:t>
      </w:r>
      <w:r>
        <w:rPr>
          <w:rtl/>
        </w:rPr>
        <w:t>הפעלה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ובלבד</w:t>
      </w:r>
      <w:r>
        <w:rPr>
          <w:spacing w:val="-2"/>
          <w:rtl/>
        </w:rPr>
        <w:t> </w:t>
      </w:r>
      <w:r>
        <w:rPr>
          <w:rtl/>
        </w:rPr>
        <w:t>שפטו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180" w:left="1562" w:firstLine="0"/>
        <w:jc w:val="left"/>
      </w:pPr>
      <w:r>
        <w:rPr>
          <w:rtl/>
        </w:rPr>
        <w:t>מהיתר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יחול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החלפת</w:t>
      </w:r>
      <w:r>
        <w:rPr>
          <w:spacing w:val="-3"/>
          <w:rtl/>
        </w:rPr>
        <w:t> </w:t>
      </w:r>
      <w:r>
        <w:rPr>
          <w:rtl/>
        </w:rPr>
        <w:t>תורן</w:t>
      </w:r>
      <w:r>
        <w:rPr>
          <w:spacing w:val="-5"/>
          <w:rtl/>
        </w:rPr>
        <w:t> </w:t>
      </w:r>
      <w:r>
        <w:rPr>
          <w:rtl/>
        </w:rPr>
        <w:t>המתקן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מבלי</w:t>
      </w:r>
      <w:r>
        <w:rPr>
          <w:spacing w:val="-8"/>
          <w:rtl/>
        </w:rPr>
        <w:t> </w:t>
      </w:r>
      <w:r>
        <w:rPr>
          <w:rtl/>
        </w:rPr>
        <w:t>לגרוע</w:t>
      </w:r>
      <w:r>
        <w:rPr>
          <w:spacing w:val="-9"/>
          <w:rtl/>
        </w:rPr>
        <w:t> </w:t>
      </w:r>
      <w:r>
        <w:rPr>
          <w:rtl/>
        </w:rPr>
        <w:t>מהאמור</w:t>
      </w:r>
      <w:r>
        <w:rPr>
          <w:spacing w:val="-9"/>
          <w:rtl/>
        </w:rPr>
        <w:t> </w:t>
      </w:r>
      <w:r>
        <w:rPr>
          <w:rtl/>
        </w:rPr>
        <w:t>בפסקה</w:t>
      </w:r>
      <w:r>
        <w:rPr>
          <w:spacing w:val="-11"/>
          <w:rtl/>
        </w:rPr>
        <w:t> </w:t>
      </w:r>
      <w:r>
        <w:rPr/>
        <w:t>)1(</w:t>
      </w:r>
      <w:r>
        <w:rPr>
          <w:spacing w:val="-9"/>
          <w:rtl/>
        </w:rPr>
        <w:t> </w:t>
      </w:r>
      <w:r>
        <w:rPr>
          <w:rtl/>
        </w:rPr>
        <w:t>ובהמשך</w:t>
      </w:r>
      <w:r>
        <w:rPr>
          <w:spacing w:val="-9"/>
          <w:rtl/>
        </w:rPr>
        <w:t> </w:t>
      </w:r>
      <w:r>
        <w:rPr>
          <w:rtl/>
        </w:rPr>
        <w:t>לה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תיקבע</w:t>
      </w:r>
      <w:r>
        <w:rPr>
          <w:spacing w:val="-9"/>
          <w:rtl/>
        </w:rPr>
        <w:t> </w:t>
      </w:r>
      <w:r>
        <w:rPr>
          <w:rtl/>
        </w:rPr>
        <w:t>בחוק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והבנייה</w:t>
      </w:r>
      <w:r>
        <w:rPr>
          <w:spacing w:val="-8"/>
          <w:rtl/>
        </w:rPr>
        <w:t> </w:t>
      </w:r>
      <w:r>
        <w:rPr>
          <w:rtl/>
        </w:rPr>
        <w:t>הוראת</w:t>
      </w:r>
      <w:r>
        <w:rPr>
          <w:spacing w:val="-9"/>
          <w:rtl/>
        </w:rPr>
        <w:t> </w:t>
      </w:r>
      <w:r>
        <w:rPr>
          <w:rtl/>
        </w:rPr>
        <w:t>שעה</w:t>
      </w:r>
      <w:r>
        <w:rPr>
          <w:spacing w:val="-51"/>
          <w:rtl/>
        </w:rPr>
        <w:t> </w:t>
      </w:r>
      <w:r>
        <w:rPr>
          <w:rtl/>
        </w:rPr>
        <w:t>לפיה</w:t>
      </w:r>
      <w:r>
        <w:rPr>
          <w:spacing w:val="-2"/>
          <w:rtl/>
        </w:rPr>
        <w:t> </w:t>
      </w:r>
      <w:r>
        <w:rPr>
          <w:rtl/>
        </w:rPr>
        <w:t>פטור</w:t>
      </w:r>
      <w:r>
        <w:rPr>
          <w:spacing w:val="-2"/>
          <w:rtl/>
        </w:rPr>
        <w:t> </w:t>
      </w:r>
      <w:r>
        <w:rPr>
          <w:rtl/>
        </w:rPr>
        <w:t>מהיתר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בפסקה</w:t>
      </w:r>
      <w:r>
        <w:rPr>
          <w:spacing w:val="-2"/>
          <w:rtl/>
        </w:rPr>
        <w:t> </w:t>
      </w:r>
      <w:r>
        <w:rPr/>
        <w:t>)1(</w:t>
      </w:r>
      <w:r>
        <w:rPr>
          <w:spacing w:val="3"/>
          <w:rtl/>
        </w:rPr>
        <w:t> 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יחול</w:t>
      </w:r>
      <w:r>
        <w:rPr>
          <w:spacing w:val="-2"/>
          <w:rtl/>
        </w:rPr>
        <w:t> </w:t>
      </w:r>
      <w:r>
        <w:rPr>
          <w:rtl/>
        </w:rPr>
        <w:t>גם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עבודות חיזוק</w:t>
      </w:r>
      <w:r>
        <w:rPr>
          <w:spacing w:val="-2"/>
          <w:rtl/>
        </w:rPr>
        <w:t> </w:t>
      </w:r>
      <w:r>
        <w:rPr>
          <w:rtl/>
        </w:rPr>
        <w:t>והחלפת</w:t>
      </w:r>
      <w:r>
        <w:rPr>
          <w:spacing w:val="-2"/>
          <w:rtl/>
        </w:rPr>
        <w:t> </w:t>
      </w:r>
      <w:r>
        <w:rPr>
          <w:rtl/>
        </w:rPr>
        <w:t>תרנים</w:t>
      </w:r>
      <w:r>
        <w:rPr>
          <w:spacing w:val="-3"/>
          <w:rtl/>
        </w:rPr>
        <w:t> </w:t>
      </w:r>
      <w:r>
        <w:rPr>
          <w:rtl/>
        </w:rPr>
        <w:t>למש</w:t>
      </w:r>
      <w:r>
        <w:rPr>
          <w:rtl/>
        </w:rPr>
        <w:t>ך</w:t>
      </w:r>
    </w:p>
    <w:p>
      <w:pPr>
        <w:pStyle w:val="BodyText"/>
        <w:bidi/>
        <w:spacing w:line="260" w:lineRule="exact" w:before="1"/>
        <w:ind w:right="180" w:left="1560" w:firstLine="0"/>
        <w:jc w:val="left"/>
      </w:pPr>
      <w:r>
        <w:rPr>
          <w:rtl/>
        </w:rPr>
        <w:t>שלוש</w:t>
      </w:r>
      <w:r>
        <w:rPr>
          <w:spacing w:val="-1"/>
          <w:rtl/>
        </w:rPr>
        <w:t> </w:t>
      </w:r>
      <w:r>
        <w:rPr>
          <w:rtl/>
        </w:rPr>
        <w:t>שנים</w:t>
      </w:r>
      <w:r>
        <w:rPr>
          <w:spacing w:val="-1"/>
          <w:rtl/>
        </w:rPr>
        <w:t> </w:t>
      </w:r>
      <w:r>
        <w:rPr>
          <w:rtl/>
        </w:rPr>
        <w:t>ממועד</w:t>
      </w:r>
      <w:r>
        <w:rPr>
          <w:spacing w:val="-1"/>
          <w:rtl/>
        </w:rPr>
        <w:t> </w:t>
      </w:r>
      <w:r>
        <w:rPr>
          <w:rtl/>
        </w:rPr>
        <w:t>כניסת</w:t>
      </w:r>
      <w:r>
        <w:rPr>
          <w:spacing w:val="-1"/>
          <w:rtl/>
        </w:rPr>
        <w:t> </w:t>
      </w:r>
      <w:r>
        <w:rPr>
          <w:rtl/>
        </w:rPr>
        <w:t>הוראת</w:t>
      </w:r>
      <w:r>
        <w:rPr>
          <w:spacing w:val="-1"/>
          <w:rtl/>
        </w:rPr>
        <w:t> </w:t>
      </w:r>
      <w:r>
        <w:rPr>
          <w:rtl/>
        </w:rPr>
        <w:t>השעה</w:t>
      </w:r>
      <w:r>
        <w:rPr>
          <w:spacing w:val="-1"/>
          <w:rtl/>
        </w:rPr>
        <w:t> </w:t>
      </w:r>
      <w:r>
        <w:rPr>
          <w:rtl/>
        </w:rPr>
        <w:t>האמורה</w:t>
      </w:r>
      <w:r>
        <w:rPr>
          <w:spacing w:val="-1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ובלבד</w:t>
      </w:r>
      <w:r>
        <w:rPr>
          <w:spacing w:val="-1"/>
          <w:rtl/>
        </w:rPr>
        <w:t> </w:t>
      </w:r>
      <w:r>
        <w:rPr>
          <w:rtl/>
        </w:rPr>
        <w:t>שניתנה</w:t>
      </w:r>
      <w:r>
        <w:rPr>
          <w:spacing w:val="-2"/>
          <w:rtl/>
        </w:rPr>
        <w:t> </w:t>
      </w:r>
      <w:r>
        <w:rPr>
          <w:rtl/>
        </w:rPr>
        <w:t>לבעל</w:t>
      </w:r>
      <w:r>
        <w:rPr>
          <w:spacing w:val="-1"/>
          <w:rtl/>
        </w:rPr>
        <w:t> </w:t>
      </w:r>
      <w:r>
        <w:rPr>
          <w:rtl/>
        </w:rPr>
        <w:t>הרישיו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1559" w:firstLine="0"/>
        <w:jc w:val="left"/>
      </w:pPr>
      <w:r>
        <w:rPr>
          <w:rtl/>
        </w:rPr>
        <w:t>הוראה</w:t>
      </w:r>
      <w:r>
        <w:rPr>
          <w:spacing w:val="1"/>
          <w:rtl/>
        </w:rPr>
        <w:t> </w:t>
      </w:r>
      <w:r>
        <w:rPr>
          <w:rtl/>
        </w:rPr>
        <w:t>ממי</w:t>
      </w:r>
      <w:r>
        <w:rPr>
          <w:spacing w:val="-4"/>
          <w:rtl/>
        </w:rPr>
        <w:t> </w:t>
      </w:r>
      <w:r>
        <w:rPr>
          <w:rtl/>
        </w:rPr>
        <w:t>שהוסמך</w:t>
      </w:r>
      <w:r>
        <w:rPr>
          <w:spacing w:val="-4"/>
          <w:rtl/>
        </w:rPr>
        <w:t> </w:t>
      </w:r>
      <w:r>
        <w:rPr>
          <w:rtl/>
        </w:rPr>
        <w:t>לכך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פקודת</w:t>
      </w:r>
      <w:r>
        <w:rPr>
          <w:spacing w:val="-5"/>
          <w:rtl/>
        </w:rPr>
        <w:t> </w:t>
      </w:r>
      <w:r>
        <w:rPr>
          <w:rtl/>
        </w:rPr>
        <w:t>הטלגרף</w:t>
      </w:r>
      <w:r>
        <w:rPr>
          <w:spacing w:val="-4"/>
          <w:rtl/>
        </w:rPr>
        <w:t> </w:t>
      </w:r>
      <w:r>
        <w:rPr>
          <w:rtl/>
        </w:rPr>
        <w:t>האלחוטי</w:t>
      </w:r>
      <w:r>
        <w:rPr>
          <w:spacing w:val="-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4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-5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/>
        <w:t>.1972</w:t>
      </w:r>
      <w:r>
        <w:rPr/>
        <w:t>-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ה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לתקן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>
          <w:spacing w:val="-8"/>
          <w:rtl/>
        </w:rPr>
        <w:t> </w:t>
      </w:r>
      <w:r>
        <w:rPr>
          <w:rtl/>
        </w:rPr>
        <w:t>והבניה</w:t>
      </w:r>
      <w:r>
        <w:rPr>
          <w:spacing w:val="-7"/>
          <w:rtl/>
        </w:rPr>
        <w:t> </w:t>
      </w:r>
      <w:r>
        <w:rPr>
          <w:rtl/>
        </w:rPr>
        <w:t>באופן</w:t>
      </w:r>
      <w:r>
        <w:rPr>
          <w:spacing w:val="-8"/>
          <w:rtl/>
        </w:rPr>
        <w:t> </w:t>
      </w:r>
      <w:r>
        <w:rPr>
          <w:rtl/>
        </w:rPr>
        <w:t>שייקבע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הוספת</w:t>
      </w:r>
      <w:r>
        <w:rPr>
          <w:spacing w:val="-9"/>
          <w:rtl/>
        </w:rPr>
        <w:t> </w:t>
      </w:r>
      <w:r>
        <w:rPr>
          <w:rtl/>
        </w:rPr>
        <w:t>אנטנה</w:t>
      </w:r>
      <w:r>
        <w:rPr>
          <w:spacing w:val="-9"/>
          <w:rtl/>
        </w:rPr>
        <w:t> </w:t>
      </w:r>
      <w:r>
        <w:rPr>
          <w:rtl/>
        </w:rPr>
        <w:t>למיתקן</w:t>
      </w:r>
      <w:r>
        <w:rPr>
          <w:spacing w:val="-9"/>
          <w:rtl/>
        </w:rPr>
        <w:t> </w:t>
      </w:r>
      <w:r>
        <w:rPr>
          <w:rtl/>
        </w:rPr>
        <w:t>שידור</w:t>
      </w:r>
      <w:r>
        <w:rPr>
          <w:spacing w:val="-9"/>
          <w:rtl/>
        </w:rPr>
        <w:t> </w:t>
      </w:r>
      <w:r>
        <w:rPr>
          <w:rtl/>
        </w:rPr>
        <w:t>קיים</w:t>
      </w:r>
      <w:r>
        <w:rPr>
          <w:spacing w:val="-8"/>
          <w:rtl/>
        </w:rPr>
        <w:t> </w:t>
      </w:r>
      <w:r>
        <w:rPr>
          <w:rtl/>
        </w:rPr>
        <w:t>תהא</w:t>
      </w:r>
      <w:r>
        <w:rPr>
          <w:spacing w:val="-9"/>
          <w:rtl/>
        </w:rPr>
        <w:t> </w:t>
      </w:r>
      <w:r>
        <w:rPr>
          <w:rtl/>
        </w:rPr>
        <w:t>פטורה</w:t>
      </w:r>
      <w:r>
        <w:rPr>
          <w:spacing w:val="-51"/>
          <w:rtl/>
        </w:rPr>
        <w:t> </w:t>
      </w:r>
      <w:r>
        <w:rPr>
          <w:rtl/>
        </w:rPr>
        <w:t>מהיתר</w:t>
      </w:r>
      <w:r>
        <w:rPr>
          <w:spacing w:val="9"/>
          <w:rtl/>
        </w:rPr>
        <w:t> </w:t>
      </w:r>
      <w:r>
        <w:rPr>
          <w:rtl/>
        </w:rPr>
        <w:t>בניה</w:t>
      </w:r>
      <w:r>
        <w:rPr>
          <w:spacing w:val="10"/>
          <w:rtl/>
        </w:rPr>
        <w:t> </w:t>
      </w:r>
      <w:r>
        <w:rPr>
          <w:rtl/>
        </w:rPr>
        <w:t>לפי</w:t>
      </w:r>
      <w:r>
        <w:rPr>
          <w:spacing w:val="9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145</w:t>
      </w:r>
      <w:r>
        <w:rPr>
          <w:spacing w:val="10"/>
          <w:rtl/>
        </w:rPr>
        <w:t> </w:t>
      </w:r>
      <w:r>
        <w:rPr>
          <w:rtl/>
        </w:rPr>
        <w:t>לחוק</w:t>
      </w:r>
      <w:r>
        <w:rPr>
          <w:spacing w:val="9"/>
          <w:rtl/>
        </w:rPr>
        <w:t> </w:t>
      </w:r>
      <w:r>
        <w:rPr>
          <w:rtl/>
        </w:rPr>
        <w:t>התכנון</w:t>
      </w:r>
      <w:r>
        <w:rPr>
          <w:spacing w:val="10"/>
          <w:rtl/>
        </w:rPr>
        <w:t> </w:t>
      </w:r>
      <w:r>
        <w:rPr>
          <w:rtl/>
        </w:rPr>
        <w:t>והבנייה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ובלבד</w:t>
      </w:r>
      <w:r>
        <w:rPr>
          <w:spacing w:val="11"/>
          <w:rtl/>
        </w:rPr>
        <w:t> </w:t>
      </w:r>
      <w:r>
        <w:rPr>
          <w:rtl/>
        </w:rPr>
        <w:t>שטווח</w:t>
      </w:r>
      <w:r>
        <w:rPr>
          <w:spacing w:val="9"/>
          <w:rtl/>
        </w:rPr>
        <w:t> </w:t>
      </w:r>
      <w:r>
        <w:rPr>
          <w:rtl/>
        </w:rPr>
        <w:t>הבטיחות</w:t>
      </w:r>
      <w:r>
        <w:rPr>
          <w:spacing w:val="9"/>
          <w:rtl/>
        </w:rPr>
        <w:t> </w:t>
      </w:r>
      <w:r>
        <w:rPr>
          <w:rtl/>
        </w:rPr>
        <w:t>לבריאות</w:t>
      </w:r>
      <w:r>
        <w:rPr>
          <w:spacing w:val="9"/>
          <w:rtl/>
        </w:rPr>
        <w:t> </w:t>
      </w:r>
      <w:r>
        <w:rPr>
          <w:rtl/>
        </w:rPr>
        <w:t>הציבו</w:t>
      </w:r>
      <w:r>
        <w:rPr>
          <w:rtl/>
        </w:rPr>
        <w:t>ר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אינו</w:t>
      </w:r>
      <w:r>
        <w:rPr>
          <w:spacing w:val="-9"/>
          <w:rtl/>
        </w:rPr>
        <w:t> </w:t>
      </w:r>
      <w:r>
        <w:rPr>
          <w:rtl/>
        </w:rPr>
        <w:t>חודר</w:t>
      </w:r>
      <w:r>
        <w:rPr>
          <w:spacing w:val="-9"/>
          <w:rtl/>
        </w:rPr>
        <w:t> </w:t>
      </w:r>
      <w:r>
        <w:rPr>
          <w:rtl/>
        </w:rPr>
        <w:t>לתוך</w:t>
      </w:r>
      <w:r>
        <w:rPr>
          <w:spacing w:val="-9"/>
          <w:rtl/>
        </w:rPr>
        <w:t> </w:t>
      </w:r>
      <w:r>
        <w:rPr>
          <w:rtl/>
        </w:rPr>
        <w:t>שטח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נכס</w:t>
      </w:r>
      <w:r>
        <w:rPr>
          <w:spacing w:val="-7"/>
          <w:rtl/>
        </w:rPr>
        <w:t> </w:t>
      </w:r>
      <w:r>
        <w:rPr>
          <w:rtl/>
        </w:rPr>
        <w:t>גובל</w:t>
      </w:r>
      <w:r>
        <w:rPr>
          <w:spacing w:val="-9"/>
          <w:rtl/>
        </w:rPr>
        <w:t> </w:t>
      </w:r>
      <w:r>
        <w:rPr>
          <w:rtl/>
        </w:rPr>
        <w:t>ושניתן</w:t>
      </w:r>
      <w:r>
        <w:rPr>
          <w:spacing w:val="-9"/>
          <w:rtl/>
        </w:rPr>
        <w:t> </w:t>
      </w:r>
      <w:r>
        <w:rPr>
          <w:rtl/>
        </w:rPr>
        <w:t>אישור</w:t>
      </w:r>
      <w:r>
        <w:rPr>
          <w:spacing w:val="-8"/>
          <w:rtl/>
        </w:rPr>
        <w:t> </w:t>
      </w:r>
      <w:r>
        <w:rPr>
          <w:rtl/>
        </w:rPr>
        <w:t>הממונה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הקרינה</w:t>
      </w:r>
      <w:r>
        <w:rPr>
          <w:spacing w:val="-9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סעיפים</w:t>
      </w:r>
      <w:r>
        <w:rPr>
          <w:spacing w:val="-9"/>
          <w:rtl/>
        </w:rPr>
        <w:t> </w:t>
      </w:r>
      <w:r>
        <w:rPr/>
        <w:t>6</w:t>
      </w:r>
      <w:r>
        <w:rPr>
          <w:spacing w:val="-9"/>
          <w:rtl/>
        </w:rPr>
        <w:t> </w:t>
      </w:r>
      <w:r>
        <w:rPr>
          <w:rtl/>
        </w:rPr>
        <w:t>ו</w:t>
      </w:r>
      <w:r>
        <w:rPr/>
        <w:t>-</w:t>
      </w:r>
      <w:r>
        <w:rPr>
          <w:spacing w:val="-7"/>
          <w:rtl/>
        </w:rPr>
        <w:t> </w:t>
      </w:r>
      <w:r>
        <w:rPr/>
        <w:t>7</w:t>
      </w:r>
      <w:r>
        <w:rPr>
          <w:spacing w:val="-7"/>
          <w:rtl/>
        </w:rPr>
        <w:t> </w:t>
      </w:r>
      <w:r>
        <w:rPr>
          <w:rtl/>
        </w:rPr>
        <w:t>לחוק</w:t>
      </w:r>
      <w:r>
        <w:rPr>
          <w:spacing w:val="-50"/>
          <w:rtl/>
        </w:rPr>
        <w:t> </w:t>
      </w:r>
      <w:r>
        <w:rPr>
          <w:rtl/>
        </w:rPr>
        <w:t>הקרינה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שהוספת</w:t>
      </w:r>
      <w:r>
        <w:rPr>
          <w:spacing w:val="15"/>
          <w:rtl/>
        </w:rPr>
        <w:t> </w:t>
      </w:r>
      <w:r>
        <w:rPr>
          <w:rtl/>
        </w:rPr>
        <w:t>האנטנה</w:t>
      </w:r>
      <w:r>
        <w:rPr>
          <w:spacing w:val="10"/>
          <w:rtl/>
        </w:rPr>
        <w:t> </w:t>
      </w:r>
      <w:r>
        <w:rPr>
          <w:rtl/>
        </w:rPr>
        <w:t>תיעשה</w:t>
      </w:r>
      <w:r>
        <w:rPr>
          <w:spacing w:val="10"/>
          <w:rtl/>
        </w:rPr>
        <w:t> </w:t>
      </w:r>
      <w:r>
        <w:rPr>
          <w:rtl/>
        </w:rPr>
        <w:t>בידי</w:t>
      </w:r>
      <w:r>
        <w:rPr>
          <w:spacing w:val="11"/>
          <w:rtl/>
        </w:rPr>
        <w:t> </w:t>
      </w:r>
      <w:r>
        <w:rPr>
          <w:rtl/>
        </w:rPr>
        <w:t>בעל</w:t>
      </w:r>
      <w:r>
        <w:rPr>
          <w:spacing w:val="10"/>
          <w:rtl/>
        </w:rPr>
        <w:t> </w:t>
      </w:r>
      <w:r>
        <w:rPr>
          <w:rtl/>
        </w:rPr>
        <w:t>רישיון</w:t>
      </w:r>
      <w:r>
        <w:rPr>
          <w:spacing w:val="10"/>
          <w:rtl/>
        </w:rPr>
        <w:t> </w:t>
      </w:r>
      <w:r>
        <w:rPr>
          <w:rtl/>
        </w:rPr>
        <w:t>ושבעל</w:t>
      </w:r>
      <w:r>
        <w:rPr>
          <w:spacing w:val="10"/>
          <w:rtl/>
        </w:rPr>
        <w:t> </w:t>
      </w:r>
      <w:r>
        <w:rPr>
          <w:rtl/>
        </w:rPr>
        <w:t>הרישיון</w:t>
      </w:r>
      <w:r>
        <w:rPr>
          <w:spacing w:val="10"/>
          <w:rtl/>
        </w:rPr>
        <w:t> </w:t>
      </w:r>
      <w:r>
        <w:rPr>
          <w:rtl/>
        </w:rPr>
        <w:t>ימסור</w:t>
      </w:r>
      <w:r>
        <w:rPr>
          <w:spacing w:val="10"/>
          <w:rtl/>
        </w:rPr>
        <w:t> </w:t>
      </w:r>
      <w:r>
        <w:rPr>
          <w:rtl/>
        </w:rPr>
        <w:t>הודעה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ביצו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600" w:left="0" w:firstLine="0"/>
        <w:jc w:val="right"/>
      </w:pPr>
      <w:r>
        <w:rPr>
          <w:rtl/>
        </w:rPr>
        <w:t>העבודה</w:t>
      </w:r>
      <w:r>
        <w:rPr>
          <w:spacing w:val="-3"/>
          <w:rtl/>
        </w:rPr>
        <w:t> </w:t>
      </w:r>
      <w:r>
        <w:rPr>
          <w:rtl/>
        </w:rPr>
        <w:t>בצירוף</w:t>
      </w:r>
      <w:r>
        <w:rPr>
          <w:spacing w:val="-4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הממונה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הקרינה</w:t>
      </w:r>
      <w:r>
        <w:rPr>
          <w:spacing w:val="-4"/>
          <w:rtl/>
        </w:rPr>
        <w:t> </w:t>
      </w:r>
      <w:r>
        <w:rPr>
          <w:rtl/>
        </w:rPr>
        <w:t>לרשות</w:t>
      </w:r>
      <w:r>
        <w:rPr>
          <w:spacing w:val="-3"/>
          <w:rtl/>
        </w:rPr>
        <w:t> </w:t>
      </w:r>
      <w:r>
        <w:rPr>
          <w:rtl/>
        </w:rPr>
        <w:t>הרישוי</w:t>
      </w:r>
      <w:r>
        <w:rPr>
          <w:spacing w:val="-2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/>
        <w:t>45</w:t>
      </w:r>
      <w:r>
        <w:rPr>
          <w:spacing w:val="-3"/>
          <w:rtl/>
        </w:rPr>
        <w:t> </w:t>
      </w:r>
      <w:r>
        <w:rPr>
          <w:rtl/>
        </w:rPr>
        <w:t>יום</w:t>
      </w:r>
      <w:r>
        <w:rPr>
          <w:spacing w:val="-2"/>
          <w:rtl/>
        </w:rPr>
        <w:t> </w:t>
      </w: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ביצועה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 בהמשך</w:t>
      </w:r>
      <w:r>
        <w:rPr>
          <w:spacing w:val="9"/>
          <w:rtl/>
        </w:rPr>
        <w:t> </w:t>
      </w:r>
      <w:r>
        <w:rPr>
          <w:rtl/>
        </w:rPr>
        <w:t>לתיקון</w:t>
      </w:r>
      <w:r>
        <w:rPr>
          <w:spacing w:val="8"/>
          <w:rtl/>
        </w:rPr>
        <w:t> </w:t>
      </w:r>
      <w:r>
        <w:rPr>
          <w:rtl/>
        </w:rPr>
        <w:t>חוק</w:t>
      </w:r>
      <w:r>
        <w:rPr>
          <w:spacing w:val="9"/>
          <w:rtl/>
        </w:rPr>
        <w:t> </w:t>
      </w:r>
      <w:r>
        <w:rPr>
          <w:rtl/>
        </w:rPr>
        <w:t>התכנון</w:t>
      </w:r>
      <w:r>
        <w:rPr>
          <w:spacing w:val="11"/>
          <w:rtl/>
        </w:rPr>
        <w:t> </w:t>
      </w:r>
      <w:r>
        <w:rPr>
          <w:rtl/>
        </w:rPr>
        <w:t>והבנייה</w:t>
      </w:r>
      <w:r>
        <w:rPr>
          <w:spacing w:val="8"/>
          <w:rtl/>
        </w:rPr>
        <w:t> </w:t>
      </w:r>
      <w:r>
        <w:rPr>
          <w:rtl/>
        </w:rPr>
        <w:t>כאמור</w:t>
      </w:r>
      <w:r>
        <w:rPr>
          <w:spacing w:val="9"/>
          <w:rtl/>
        </w:rPr>
        <w:t> </w:t>
      </w:r>
      <w:r>
        <w:rPr>
          <w:rtl/>
        </w:rPr>
        <w:t>בסעיף</w:t>
      </w:r>
      <w:r>
        <w:rPr>
          <w:spacing w:val="9"/>
          <w:rtl/>
        </w:rPr>
        <w:t> </w:t>
      </w:r>
      <w:r>
        <w:rPr>
          <w:rtl/>
        </w:rPr>
        <w:t>קטן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להורות</w:t>
      </w:r>
      <w:r>
        <w:rPr>
          <w:spacing w:val="8"/>
          <w:rtl/>
        </w:rPr>
        <w:t> </w:t>
      </w:r>
      <w:r>
        <w:rPr>
          <w:rtl/>
        </w:rPr>
        <w:t>לשר</w:t>
      </w:r>
      <w:r>
        <w:rPr>
          <w:spacing w:val="9"/>
          <w:rtl/>
        </w:rPr>
        <w:t> </w:t>
      </w:r>
      <w:r>
        <w:rPr>
          <w:rtl/>
        </w:rPr>
        <w:t>הפנים</w:t>
      </w:r>
      <w:r>
        <w:rPr>
          <w:spacing w:val="10"/>
          <w:rtl/>
        </w:rPr>
        <w:t> </w:t>
      </w:r>
      <w:r>
        <w:rPr>
          <w:rtl/>
        </w:rPr>
        <w:t>לתקן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תקנות</w:t>
      </w:r>
      <w:r>
        <w:rPr>
          <w:spacing w:val="17"/>
          <w:rtl/>
        </w:rPr>
        <w:t> </w:t>
      </w:r>
      <w:r>
        <w:rPr>
          <w:rtl/>
        </w:rPr>
        <w:t>התכנון</w:t>
      </w:r>
      <w:r>
        <w:rPr>
          <w:spacing w:val="17"/>
          <w:rtl/>
        </w:rPr>
        <w:t> </w:t>
      </w:r>
      <w:r>
        <w:rPr>
          <w:rtl/>
        </w:rPr>
        <w:t>והבנייה</w:t>
      </w:r>
      <w:r>
        <w:rPr>
          <w:spacing w:val="17"/>
          <w:rtl/>
        </w:rPr>
        <w:t> </w:t>
      </w:r>
      <w:r>
        <w:rPr/>
        <w:t>(</w:t>
      </w:r>
      <w:r>
        <w:rPr>
          <w:rtl/>
        </w:rPr>
        <w:t>עבודות</w:t>
      </w:r>
      <w:r>
        <w:rPr>
          <w:spacing w:val="17"/>
          <w:rtl/>
        </w:rPr>
        <w:t> </w:t>
      </w:r>
      <w:r>
        <w:rPr>
          <w:rtl/>
        </w:rPr>
        <w:t>ומבנים</w:t>
      </w:r>
      <w:r>
        <w:rPr>
          <w:spacing w:val="17"/>
          <w:rtl/>
        </w:rPr>
        <w:t> </w:t>
      </w:r>
      <w:r>
        <w:rPr>
          <w:rtl/>
        </w:rPr>
        <w:t>הפטורים</w:t>
      </w:r>
      <w:r>
        <w:rPr>
          <w:spacing w:val="17"/>
          <w:rtl/>
        </w:rPr>
        <w:t> </w:t>
      </w:r>
      <w:r>
        <w:rPr>
          <w:rtl/>
        </w:rPr>
        <w:t>מהיתר</w:t>
      </w:r>
      <w:r>
        <w:rPr/>
        <w:t>,)</w:t>
      </w:r>
      <w:r>
        <w:rPr>
          <w:spacing w:val="17"/>
          <w:rtl/>
        </w:rPr>
        <w:t> </w:t>
      </w:r>
      <w:r>
        <w:rPr>
          <w:rtl/>
        </w:rPr>
        <w:t>תשע</w:t>
      </w:r>
      <w:r>
        <w:rPr/>
        <w:t>"</w:t>
      </w:r>
      <w:r>
        <w:rPr>
          <w:rtl/>
        </w:rPr>
        <w:t>ד</w:t>
      </w:r>
      <w:r>
        <w:rPr/>
        <w:t>-</w:t>
      </w:r>
      <w:r>
        <w:rPr>
          <w:spacing w:val="17"/>
          <w:rtl/>
        </w:rPr>
        <w:t> </w:t>
      </w:r>
      <w:r>
        <w:rPr/>
        <w:t>,2014</w:t>
      </w:r>
      <w:r>
        <w:rPr>
          <w:spacing w:val="17"/>
          <w:rtl/>
        </w:rPr>
        <w:t> </w:t>
      </w:r>
      <w:r>
        <w:rPr>
          <w:rtl/>
        </w:rPr>
        <w:t>כך</w:t>
      </w:r>
      <w:r>
        <w:rPr>
          <w:spacing w:val="16"/>
          <w:rtl/>
        </w:rPr>
        <w:t> </w:t>
      </w:r>
      <w:r>
        <w:rPr>
          <w:rtl/>
        </w:rPr>
        <w:t>שההסד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הקבוע</w:t>
      </w:r>
      <w:r>
        <w:rPr>
          <w:spacing w:val="11"/>
          <w:rtl/>
        </w:rPr>
        <w:t> </w:t>
      </w:r>
      <w:r>
        <w:rPr>
          <w:rtl/>
        </w:rPr>
        <w:t>כיום</w:t>
      </w:r>
      <w:r>
        <w:rPr>
          <w:spacing w:val="12"/>
          <w:rtl/>
        </w:rPr>
        <w:t> </w:t>
      </w:r>
      <w:r>
        <w:rPr>
          <w:rtl/>
        </w:rPr>
        <w:t>בתקנה</w:t>
      </w:r>
      <w:r>
        <w:rPr>
          <w:spacing w:val="11"/>
          <w:rtl/>
        </w:rPr>
        <w:t> </w:t>
      </w:r>
      <w:r>
        <w:rPr/>
        <w:t>34</w:t>
      </w:r>
      <w:r>
        <w:rPr>
          <w:rtl/>
        </w:rPr>
        <w:t>א</w:t>
      </w:r>
      <w:r>
        <w:rPr>
          <w:spacing w:val="11"/>
          <w:rtl/>
        </w:rPr>
        <w:t> </w:t>
      </w:r>
      <w:r>
        <w:rPr>
          <w:rtl/>
        </w:rPr>
        <w:t>לתקנות</w:t>
      </w:r>
      <w:r>
        <w:rPr>
          <w:spacing w:val="11"/>
          <w:rtl/>
        </w:rPr>
        <w:t> </w:t>
      </w:r>
      <w:r>
        <w:rPr>
          <w:rtl/>
        </w:rPr>
        <w:t>האמורות</w:t>
      </w:r>
      <w:r>
        <w:rPr>
          <w:spacing w:val="11"/>
          <w:rtl/>
        </w:rPr>
        <w:t> </w:t>
      </w:r>
      <w:r>
        <w:rPr>
          <w:rtl/>
        </w:rPr>
        <w:t>לפטור</w:t>
      </w:r>
      <w:r>
        <w:rPr>
          <w:spacing w:val="12"/>
          <w:rtl/>
        </w:rPr>
        <w:t> </w:t>
      </w:r>
      <w:r>
        <w:rPr>
          <w:rtl/>
        </w:rPr>
        <w:t>מהיתר</w:t>
      </w:r>
      <w:r>
        <w:rPr>
          <w:spacing w:val="14"/>
          <w:rtl/>
        </w:rPr>
        <w:t> </w:t>
      </w:r>
      <w:r>
        <w:rPr>
          <w:rtl/>
        </w:rPr>
        <w:t>בניה</w:t>
      </w:r>
      <w:r>
        <w:rPr>
          <w:spacing w:val="11"/>
          <w:rtl/>
        </w:rPr>
        <w:t> </w:t>
      </w:r>
      <w:r>
        <w:rPr>
          <w:rtl/>
        </w:rPr>
        <w:t>לצורך</w:t>
      </w:r>
      <w:r>
        <w:rPr>
          <w:spacing w:val="11"/>
          <w:rtl/>
        </w:rPr>
        <w:t> </w:t>
      </w:r>
      <w:r>
        <w:rPr>
          <w:rtl/>
        </w:rPr>
        <w:t>הוספת</w:t>
      </w:r>
      <w:r>
        <w:rPr>
          <w:spacing w:val="11"/>
          <w:rtl/>
        </w:rPr>
        <w:t> </w:t>
      </w:r>
      <w:r>
        <w:rPr>
          <w:rtl/>
        </w:rPr>
        <w:t>אנטנה</w:t>
      </w:r>
      <w:r>
        <w:rPr>
          <w:spacing w:val="11"/>
          <w:rtl/>
        </w:rPr>
        <w:t> </w:t>
      </w:r>
      <w:r>
        <w:rPr>
          <w:rtl/>
        </w:rPr>
        <w:t>למתק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6125" w:left="0" w:firstLine="0"/>
        <w:jc w:val="right"/>
      </w:pPr>
      <w:r>
        <w:rPr>
          <w:rtl/>
        </w:rPr>
        <w:t>שידור</w:t>
      </w:r>
      <w:r>
        <w:rPr>
          <w:spacing w:val="-6"/>
          <w:rtl/>
        </w:rPr>
        <w:t> </w:t>
      </w:r>
      <w:r>
        <w:rPr>
          <w:rtl/>
        </w:rPr>
        <w:t>קיים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יבוטל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ז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 לתקן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חוק</w:t>
      </w:r>
      <w:r>
        <w:rPr>
          <w:spacing w:val="17"/>
          <w:rtl/>
        </w:rPr>
        <w:t> </w:t>
      </w:r>
      <w:r>
        <w:rPr>
          <w:rtl/>
        </w:rPr>
        <w:t>התכנון</w:t>
      </w:r>
      <w:r>
        <w:rPr>
          <w:spacing w:val="16"/>
          <w:rtl/>
        </w:rPr>
        <w:t> </w:t>
      </w:r>
      <w:r>
        <w:rPr>
          <w:rtl/>
        </w:rPr>
        <w:t>והבנייה</w:t>
      </w:r>
      <w:r>
        <w:rPr>
          <w:spacing w:val="16"/>
          <w:rtl/>
        </w:rPr>
        <w:t> </w:t>
      </w:r>
      <w:r>
        <w:rPr>
          <w:rtl/>
        </w:rPr>
        <w:t>כך</w:t>
      </w:r>
      <w:r>
        <w:rPr>
          <w:spacing w:val="16"/>
          <w:rtl/>
        </w:rPr>
        <w:t> </w:t>
      </w:r>
      <w:r>
        <w:rPr>
          <w:rtl/>
        </w:rPr>
        <w:t>שהגדרת</w:t>
      </w:r>
      <w:r>
        <w:rPr>
          <w:spacing w:val="16"/>
          <w:rtl/>
        </w:rPr>
        <w:t> </w:t>
      </w:r>
      <w:r>
        <w:rPr>
          <w:rtl/>
        </w:rPr>
        <w:t>תשתית</w:t>
      </w:r>
      <w:r>
        <w:rPr>
          <w:spacing w:val="17"/>
          <w:rtl/>
        </w:rPr>
        <w:t> </w:t>
      </w:r>
      <w:r>
        <w:rPr>
          <w:rtl/>
        </w:rPr>
        <w:t>לאומית</w:t>
      </w:r>
      <w:r>
        <w:rPr>
          <w:spacing w:val="16"/>
          <w:rtl/>
        </w:rPr>
        <w:t> </w:t>
      </w:r>
      <w:r>
        <w:rPr>
          <w:rtl/>
        </w:rPr>
        <w:t>תכלול</w:t>
      </w:r>
      <w:r>
        <w:rPr>
          <w:spacing w:val="16"/>
          <w:rtl/>
        </w:rPr>
        <w:t> </w:t>
      </w:r>
      <w:r>
        <w:rPr/>
        <w:t>"</w:t>
      </w:r>
      <w:r>
        <w:rPr>
          <w:rtl/>
        </w:rPr>
        <w:t>מתקן</w:t>
      </w:r>
      <w:r>
        <w:rPr>
          <w:spacing w:val="16"/>
          <w:rtl/>
        </w:rPr>
        <w:t> </w:t>
      </w:r>
      <w:r>
        <w:rPr>
          <w:rtl/>
        </w:rPr>
        <w:t>שידור</w:t>
      </w:r>
      <w:r>
        <w:rPr>
          <w:spacing w:val="16"/>
          <w:rtl/>
        </w:rPr>
        <w:t> </w:t>
      </w:r>
      <w:r>
        <w:rPr>
          <w:rtl/>
        </w:rPr>
        <w:t>לתקשורת</w:t>
      </w:r>
      <w:r>
        <w:rPr>
          <w:spacing w:val="-51"/>
          <w:rtl/>
        </w:rPr>
        <w:t> </w:t>
      </w:r>
      <w:r>
        <w:rPr>
          <w:rtl/>
        </w:rPr>
        <w:t>בשיטה</w:t>
      </w:r>
      <w:r>
        <w:rPr>
          <w:spacing w:val="10"/>
          <w:rtl/>
        </w:rPr>
        <w:t> </w:t>
      </w:r>
      <w:r>
        <w:rPr>
          <w:rtl/>
        </w:rPr>
        <w:t>התאית</w:t>
      </w:r>
      <w:r>
        <w:rPr/>
        <w:t>"</w:t>
      </w:r>
      <w:r>
        <w:rPr>
          <w:spacing w:val="10"/>
          <w:rtl/>
        </w:rPr>
        <w:t> </w:t>
      </w:r>
      <w:r>
        <w:rPr>
          <w:rtl/>
        </w:rPr>
        <w:t>כהגדרתו</w:t>
      </w:r>
      <w:r>
        <w:rPr>
          <w:spacing w:val="10"/>
          <w:rtl/>
        </w:rPr>
        <w:t> </w:t>
      </w:r>
      <w:r>
        <w:rPr>
          <w:rtl/>
        </w:rPr>
        <w:t>בסעיף</w:t>
      </w:r>
      <w:r>
        <w:rPr>
          <w:spacing w:val="10"/>
          <w:rtl/>
        </w:rPr>
        <w:t> </w:t>
      </w:r>
      <w:r>
        <w:rPr/>
        <w:t>202</w:t>
      </w:r>
      <w:r>
        <w:rPr>
          <w:rtl/>
        </w:rPr>
        <w:t>ב</w:t>
      </w:r>
      <w:r>
        <w:rPr>
          <w:spacing w:val="11"/>
          <w:rtl/>
        </w:rPr>
        <w:t> </w:t>
      </w:r>
      <w:r>
        <w:rPr>
          <w:rtl/>
        </w:rPr>
        <w:t>לחוק</w:t>
      </w:r>
      <w:r>
        <w:rPr>
          <w:spacing w:val="10"/>
          <w:rtl/>
        </w:rPr>
        <w:t> </w:t>
      </w:r>
      <w:r>
        <w:rPr>
          <w:rtl/>
        </w:rPr>
        <w:t>התכנון</w:t>
      </w:r>
      <w:r>
        <w:rPr>
          <w:spacing w:val="10"/>
          <w:rtl/>
        </w:rPr>
        <w:t> </w:t>
      </w:r>
      <w:r>
        <w:rPr>
          <w:rtl/>
        </w:rPr>
        <w:t>והבניה</w:t>
      </w:r>
      <w:r>
        <w:rPr>
          <w:spacing w:val="11"/>
          <w:rtl/>
        </w:rPr>
        <w:t> </w:t>
      </w:r>
      <w:r>
        <w:rPr>
          <w:rtl/>
        </w:rPr>
        <w:t>וכי</w:t>
      </w:r>
      <w:r>
        <w:rPr>
          <w:spacing w:val="12"/>
          <w:rtl/>
        </w:rPr>
        <w:t> </w:t>
      </w:r>
      <w:r>
        <w:rPr>
          <w:rtl/>
        </w:rPr>
        <w:t>הוועדה</w:t>
      </w:r>
      <w:r>
        <w:rPr>
          <w:spacing w:val="10"/>
          <w:rtl/>
        </w:rPr>
        <w:t> </w:t>
      </w:r>
      <w:r>
        <w:rPr>
          <w:rtl/>
        </w:rPr>
        <w:t>לתשתיות</w:t>
      </w:r>
      <w:r>
        <w:rPr>
          <w:spacing w:val="10"/>
          <w:rtl/>
        </w:rPr>
        <w:t> </w:t>
      </w:r>
      <w:r>
        <w:rPr>
          <w:rtl/>
        </w:rPr>
        <w:t>לאומיות</w:t>
      </w:r>
      <w:r>
        <w:rPr>
          <w:spacing w:val="1"/>
          <w:rtl/>
        </w:rPr>
        <w:t> </w:t>
      </w:r>
      <w:r>
        <w:rPr>
          <w:rtl/>
        </w:rPr>
        <w:t>תהיה</w:t>
      </w:r>
      <w:r>
        <w:rPr>
          <w:spacing w:val="30"/>
          <w:rtl/>
        </w:rPr>
        <w:t> </w:t>
      </w:r>
      <w:r>
        <w:rPr>
          <w:rtl/>
        </w:rPr>
        <w:t>רשאית</w:t>
      </w:r>
      <w:r>
        <w:rPr>
          <w:spacing w:val="31"/>
          <w:rtl/>
        </w:rPr>
        <w:t> </w:t>
      </w:r>
      <w:r>
        <w:rPr>
          <w:rtl/>
        </w:rPr>
        <w:t>לשמש</w:t>
      </w:r>
      <w:r>
        <w:rPr>
          <w:spacing w:val="31"/>
          <w:rtl/>
        </w:rPr>
        <w:t> </w:t>
      </w:r>
      <w:r>
        <w:rPr>
          <w:rtl/>
        </w:rPr>
        <w:t>כוועדת</w:t>
      </w:r>
      <w:r>
        <w:rPr>
          <w:spacing w:val="38"/>
          <w:rtl/>
        </w:rPr>
        <w:t> </w:t>
      </w:r>
      <w:r>
        <w:rPr>
          <w:rtl/>
        </w:rPr>
        <w:t>תכנון</w:t>
      </w:r>
      <w:r>
        <w:rPr>
          <w:spacing w:val="30"/>
          <w:rtl/>
        </w:rPr>
        <w:t> </w:t>
      </w:r>
      <w:r>
        <w:rPr>
          <w:rtl/>
        </w:rPr>
        <w:t>מקבילה</w:t>
      </w:r>
      <w:r>
        <w:rPr>
          <w:spacing w:val="30"/>
          <w:rtl/>
        </w:rPr>
        <w:t> </w:t>
      </w:r>
      <w:r>
        <w:rPr>
          <w:rtl/>
        </w:rPr>
        <w:t>לצורך</w:t>
      </w:r>
      <w:r>
        <w:rPr>
          <w:spacing w:val="31"/>
          <w:rtl/>
        </w:rPr>
        <w:t> </w:t>
      </w:r>
      <w:r>
        <w:rPr>
          <w:rtl/>
        </w:rPr>
        <w:t>תכנון</w:t>
      </w:r>
      <w:r>
        <w:rPr>
          <w:spacing w:val="31"/>
          <w:rtl/>
        </w:rPr>
        <w:t> </w:t>
      </w:r>
      <w:r>
        <w:rPr>
          <w:rtl/>
        </w:rPr>
        <w:t>מתקני</w:t>
      </w:r>
      <w:r>
        <w:rPr>
          <w:spacing w:val="30"/>
          <w:rtl/>
        </w:rPr>
        <w:t> </w:t>
      </w:r>
      <w:r>
        <w:rPr>
          <w:rtl/>
        </w:rPr>
        <w:t>שידור</w:t>
      </w:r>
      <w:r>
        <w:rPr>
          <w:spacing w:val="30"/>
          <w:rtl/>
        </w:rPr>
        <w:t> </w:t>
      </w:r>
      <w:r>
        <w:rPr>
          <w:rtl/>
        </w:rPr>
        <w:t>לתקשורת</w:t>
      </w:r>
      <w:r>
        <w:rPr>
          <w:spacing w:val="30"/>
          <w:rtl/>
        </w:rPr>
        <w:t> </w:t>
      </w:r>
      <w:r>
        <w:rPr>
          <w:rtl/>
        </w:rPr>
        <w:t>בשיט</w:t>
      </w:r>
      <w:r>
        <w:rPr>
          <w:rtl/>
        </w:rPr>
        <w:t>ה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התאית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10"/>
          <w:rtl/>
        </w:rPr>
        <w:t> </w:t>
      </w:r>
      <w:r>
        <w:rPr>
          <w:rtl/>
        </w:rPr>
        <w:t>תהיה</w:t>
      </w:r>
      <w:r>
        <w:rPr>
          <w:spacing w:val="-9"/>
          <w:rtl/>
        </w:rPr>
        <w:t> </w:t>
      </w:r>
      <w:r>
        <w:rPr>
          <w:rtl/>
        </w:rPr>
        <w:t>רשאית</w:t>
      </w:r>
      <w:r>
        <w:rPr>
          <w:spacing w:val="-9"/>
          <w:rtl/>
        </w:rPr>
        <w:t> </w:t>
      </w:r>
      <w:r>
        <w:rPr>
          <w:rtl/>
        </w:rPr>
        <w:t>לשמש</w:t>
      </w:r>
      <w:r>
        <w:rPr>
          <w:spacing w:val="-9"/>
          <w:rtl/>
        </w:rPr>
        <w:t> </w:t>
      </w:r>
      <w:r>
        <w:rPr>
          <w:rtl/>
        </w:rPr>
        <w:t>כרשות</w:t>
      </w:r>
      <w:r>
        <w:rPr>
          <w:spacing w:val="-9"/>
          <w:rtl/>
        </w:rPr>
        <w:t> </w:t>
      </w:r>
      <w:r>
        <w:rPr>
          <w:rtl/>
        </w:rPr>
        <w:t>רישוי</w:t>
      </w:r>
      <w:r>
        <w:rPr>
          <w:spacing w:val="-8"/>
          <w:rtl/>
        </w:rPr>
        <w:t> </w:t>
      </w:r>
      <w:r>
        <w:rPr>
          <w:rtl/>
        </w:rPr>
        <w:t>מקבילה</w:t>
      </w:r>
      <w:r>
        <w:rPr>
          <w:spacing w:val="-7"/>
          <w:rtl/>
        </w:rPr>
        <w:t> </w:t>
      </w:r>
      <w:r>
        <w:rPr>
          <w:rtl/>
        </w:rPr>
        <w:t>לעניין</w:t>
      </w:r>
      <w:r>
        <w:rPr>
          <w:spacing w:val="-9"/>
          <w:rtl/>
        </w:rPr>
        <w:t> </w:t>
      </w:r>
      <w:r>
        <w:rPr>
          <w:rtl/>
        </w:rPr>
        <w:t>בקשות</w:t>
      </w:r>
      <w:r>
        <w:rPr>
          <w:spacing w:val="-9"/>
          <w:rtl/>
        </w:rPr>
        <w:t> </w:t>
      </w:r>
      <w:r>
        <w:rPr>
          <w:rtl/>
        </w:rPr>
        <w:t>להיתרים</w:t>
      </w:r>
      <w:r>
        <w:rPr>
          <w:spacing w:val="-9"/>
          <w:rtl/>
        </w:rPr>
        <w:t> </w:t>
      </w:r>
      <w:r>
        <w:rPr>
          <w:rtl/>
        </w:rPr>
        <w:t>למתקני</w:t>
      </w:r>
      <w:r>
        <w:rPr>
          <w:spacing w:val="-10"/>
          <w:rtl/>
        </w:rPr>
        <w:t> </w:t>
      </w:r>
      <w:r>
        <w:rPr>
          <w:rtl/>
        </w:rPr>
        <w:t>שידו</w:t>
      </w:r>
      <w:r>
        <w:rPr>
          <w:rtl/>
        </w:rPr>
        <w:t>ר</w:t>
      </w:r>
    </w:p>
    <w:p>
      <w:pPr>
        <w:pStyle w:val="BodyText"/>
        <w:bidi/>
        <w:spacing w:before="1"/>
        <w:ind w:right="787" w:left="0" w:firstLine="0"/>
        <w:jc w:val="right"/>
      </w:pPr>
      <w:r>
        <w:rPr>
          <w:rtl/>
        </w:rPr>
        <w:t>לתקשורת</w:t>
      </w:r>
      <w:r>
        <w:rPr>
          <w:spacing w:val="-4"/>
          <w:rtl/>
        </w:rPr>
        <w:t> </w:t>
      </w:r>
      <w:r>
        <w:rPr>
          <w:rtl/>
        </w:rPr>
        <w:t>בשיטה</w:t>
      </w:r>
      <w:r>
        <w:rPr>
          <w:spacing w:val="-4"/>
          <w:rtl/>
        </w:rPr>
        <w:t> </w:t>
      </w:r>
      <w:r>
        <w:rPr>
          <w:rtl/>
        </w:rPr>
        <w:t>התאית</w:t>
      </w:r>
      <w:r>
        <w:rPr>
          <w:spacing w:val="1"/>
          <w:rtl/>
        </w:rPr>
        <w:t> </w:t>
      </w:r>
      <w:r>
        <w:rPr>
          <w:rtl/>
        </w:rPr>
        <w:t>מכוח</w:t>
      </w:r>
      <w:r>
        <w:rPr>
          <w:spacing w:val="-5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המתאר</w:t>
      </w:r>
      <w:r>
        <w:rPr>
          <w:spacing w:val="-5"/>
          <w:rtl/>
        </w:rPr>
        <w:t> </w:t>
      </w:r>
      <w:r>
        <w:rPr>
          <w:rtl/>
        </w:rPr>
        <w:t>הארצית</w:t>
      </w:r>
      <w:r>
        <w:rPr>
          <w:spacing w:val="-5"/>
          <w:rtl/>
        </w:rPr>
        <w:t> </w:t>
      </w:r>
      <w:r>
        <w:rPr>
          <w:rtl/>
        </w:rPr>
        <w:t>למתקני</w:t>
      </w:r>
      <w:r>
        <w:rPr>
          <w:spacing w:val="-4"/>
          <w:rtl/>
        </w:rPr>
        <w:t> </w:t>
      </w:r>
      <w:r>
        <w:rPr>
          <w:rtl/>
        </w:rPr>
        <w:t>שידיר</w:t>
      </w:r>
      <w:r>
        <w:rPr>
          <w:spacing w:val="-5"/>
          <w:rtl/>
        </w:rPr>
        <w:t> </w:t>
      </w:r>
      <w:r>
        <w:rPr>
          <w:rtl/>
        </w:rPr>
        <w:t>קטנים</w:t>
      </w:r>
      <w:r>
        <w:rPr>
          <w:spacing w:val="-5"/>
          <w:rtl/>
        </w:rPr>
        <w:t> </w:t>
      </w:r>
      <w:r>
        <w:rPr>
          <w:rtl/>
        </w:rPr>
        <w:t>וזעירים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להנחות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התקשורת</w:t>
      </w:r>
      <w:r>
        <w:rPr>
          <w:spacing w:val="8"/>
          <w:rtl/>
        </w:rPr>
        <w:t> </w:t>
      </w:r>
      <w:r>
        <w:rPr>
          <w:rtl/>
        </w:rPr>
        <w:t>וראש</w:t>
      </w:r>
      <w:r>
        <w:rPr>
          <w:spacing w:val="1"/>
          <w:rtl/>
        </w:rPr>
        <w:t> </w:t>
      </w:r>
      <w:r>
        <w:rPr>
          <w:rtl/>
        </w:rPr>
        <w:t>המועצה</w:t>
      </w:r>
      <w:r>
        <w:rPr>
          <w:spacing w:val="3"/>
          <w:rtl/>
        </w:rPr>
        <w:t> </w:t>
      </w:r>
      <w:r>
        <w:rPr>
          <w:rtl/>
        </w:rPr>
        <w:t>הארצית</w:t>
      </w:r>
      <w:r>
        <w:rPr>
          <w:spacing w:val="1"/>
          <w:rtl/>
        </w:rPr>
        <w:t> </w:t>
      </w:r>
      <w:r>
        <w:rPr>
          <w:rtl/>
        </w:rPr>
        <w:t>לתכנון</w:t>
      </w:r>
      <w:r>
        <w:rPr>
          <w:spacing w:val="1"/>
          <w:rtl/>
        </w:rPr>
        <w:t> </w:t>
      </w:r>
      <w:r>
        <w:rPr>
          <w:rtl/>
        </w:rPr>
        <w:t>ובנייה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לפעול</w:t>
      </w:r>
      <w:r>
        <w:rPr>
          <w:spacing w:val="4"/>
          <w:rtl/>
        </w:rPr>
        <w:t> </w:t>
      </w:r>
      <w:r>
        <w:rPr>
          <w:rtl/>
        </w:rPr>
        <w:t>לקידום</w:t>
      </w:r>
      <w:r>
        <w:rPr>
          <w:spacing w:val="2"/>
          <w:rtl/>
        </w:rPr>
        <w:t> </w:t>
      </w:r>
      <w:r>
        <w:rPr>
          <w:rtl/>
        </w:rPr>
        <w:t>תכנית</w:t>
      </w:r>
      <w:r>
        <w:rPr>
          <w:spacing w:val="2"/>
          <w:rtl/>
        </w:rPr>
        <w:t> </w:t>
      </w:r>
      <w:r>
        <w:rPr>
          <w:rtl/>
        </w:rPr>
        <w:t>לתיקו</w:t>
      </w:r>
      <w:r>
        <w:rPr>
          <w:rtl/>
        </w:rPr>
        <w:t>ן</w:t>
      </w:r>
    </w:p>
    <w:p>
      <w:pPr>
        <w:pStyle w:val="BodyText"/>
        <w:bidi/>
        <w:ind w:right="180" w:left="295" w:firstLine="715"/>
        <w:jc w:val="right"/>
      </w:pPr>
      <w:r>
        <w:rPr>
          <w:rtl/>
        </w:rPr>
        <w:t>תכנית המתאר הארצית הקיימת למיתקני שידור </w:t>
      </w:r>
      <w:r>
        <w:rPr/>
        <w:t>(</w:t>
      </w:r>
      <w:r>
        <w:rPr>
          <w:rtl/>
        </w:rPr>
        <w:t>תמ</w:t>
      </w:r>
      <w:r>
        <w:rPr/>
        <w:t>"</w:t>
      </w:r>
      <w:r>
        <w:rPr>
          <w:rtl/>
        </w:rPr>
        <w:t>א </w:t>
      </w:r>
      <w:r>
        <w:rPr/>
        <w:t>,)36</w:t>
      </w:r>
      <w:r>
        <w:rPr>
          <w:rtl/>
        </w:rPr>
        <w:t> בהתאם לעקרונות החלטה זו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  להטיל</w:t>
      </w:r>
      <w:r>
        <w:rPr>
          <w:spacing w:val="44"/>
          <w:rtl/>
        </w:rPr>
        <w:t> </w:t>
      </w:r>
      <w:r>
        <w:rPr>
          <w:rtl/>
        </w:rPr>
        <w:t>על</w:t>
      </w:r>
      <w:r>
        <w:rPr>
          <w:spacing w:val="44"/>
          <w:rtl/>
        </w:rPr>
        <w:t> </w:t>
      </w:r>
      <w:r>
        <w:rPr>
          <w:rtl/>
        </w:rPr>
        <w:t>שר</w:t>
      </w:r>
      <w:r>
        <w:rPr>
          <w:spacing w:val="45"/>
          <w:rtl/>
        </w:rPr>
        <w:t> </w:t>
      </w:r>
      <w:r>
        <w:rPr>
          <w:rtl/>
        </w:rPr>
        <w:t>הביטחון</w:t>
      </w:r>
      <w:r>
        <w:rPr>
          <w:spacing w:val="44"/>
          <w:rtl/>
        </w:rPr>
        <w:t> </w:t>
      </w:r>
      <w:r>
        <w:rPr>
          <w:rtl/>
        </w:rPr>
        <w:t>להנחות</w:t>
      </w:r>
      <w:r>
        <w:rPr>
          <w:spacing w:val="45"/>
          <w:rtl/>
        </w:rPr>
        <w:t> </w:t>
      </w:r>
      <w:r>
        <w:rPr>
          <w:rtl/>
        </w:rPr>
        <w:t>את</w:t>
      </w:r>
      <w:r>
        <w:rPr>
          <w:spacing w:val="44"/>
          <w:rtl/>
        </w:rPr>
        <w:t> </w:t>
      </w:r>
      <w:r>
        <w:rPr>
          <w:rtl/>
        </w:rPr>
        <w:t>המפקד</w:t>
      </w:r>
      <w:r>
        <w:rPr>
          <w:spacing w:val="44"/>
          <w:rtl/>
        </w:rPr>
        <w:t> </w:t>
      </w:r>
      <w:r>
        <w:rPr>
          <w:rtl/>
        </w:rPr>
        <w:t>הצבאי</w:t>
      </w:r>
      <w:r>
        <w:rPr>
          <w:spacing w:val="45"/>
          <w:rtl/>
        </w:rPr>
        <w:t> </w:t>
      </w:r>
      <w:r>
        <w:rPr>
          <w:rtl/>
        </w:rPr>
        <w:t>להטמיע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בשינויים</w:t>
      </w:r>
      <w:r>
        <w:rPr>
          <w:spacing w:val="44"/>
          <w:rtl/>
        </w:rPr>
        <w:t> </w:t>
      </w:r>
      <w:r>
        <w:rPr>
          <w:rtl/>
        </w:rPr>
        <w:t>המחויבים</w:t>
      </w:r>
      <w:r>
        <w:rPr>
          <w:spacing w:val="46"/>
          <w:rtl/>
        </w:rPr>
        <w:t> </w:t>
      </w:r>
      <w:r>
        <w:rPr>
          <w:rtl/>
        </w:rPr>
        <w:t>ובהתאמ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838" w:left="0" w:firstLine="0"/>
        <w:jc w:val="right"/>
      </w:pPr>
      <w:r>
        <w:rPr>
          <w:rtl/>
        </w:rPr>
        <w:t>להוראות</w:t>
      </w:r>
      <w:r>
        <w:rPr>
          <w:spacing w:val="-4"/>
          <w:rtl/>
        </w:rPr>
        <w:t> </w:t>
      </w:r>
      <w:r>
        <w:rPr>
          <w:rtl/>
        </w:rPr>
        <w:t>הדין</w:t>
      </w:r>
      <w:r>
        <w:rPr>
          <w:spacing w:val="-5"/>
          <w:rtl/>
        </w:rPr>
        <w:t> </w:t>
      </w:r>
      <w:r>
        <w:rPr>
          <w:rtl/>
        </w:rPr>
        <w:t>ותחיקת</w:t>
      </w:r>
      <w:r>
        <w:rPr>
          <w:spacing w:val="-4"/>
          <w:rtl/>
        </w:rPr>
        <w:t> </w:t>
      </w:r>
      <w:r>
        <w:rPr>
          <w:rtl/>
        </w:rPr>
        <w:t>הביטחון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יישום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ככל</w:t>
      </w:r>
      <w:r>
        <w:rPr>
          <w:spacing w:val="-1"/>
          <w:rtl/>
        </w:rPr>
        <w:t> </w:t>
      </w:r>
      <w:r>
        <w:rPr>
          <w:rtl/>
        </w:rPr>
        <w:t>שנדרש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באזור</w:t>
      </w:r>
      <w:r>
        <w:rPr>
          <w:spacing w:val="-4"/>
          <w:rtl/>
        </w:rPr>
        <w:t> </w:t>
      </w:r>
      <w:r>
        <w:rPr>
          <w:rtl/>
        </w:rPr>
        <w:t>יהודה</w:t>
      </w:r>
      <w:r>
        <w:rPr>
          <w:spacing w:val="-5"/>
          <w:rtl/>
        </w:rPr>
        <w:t> </w:t>
      </w:r>
      <w:r>
        <w:rPr>
          <w:rtl/>
        </w:rPr>
        <w:t>ושומרון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4</w:t>
      </w:r>
      <w:r>
        <w:rPr>
          <w:spacing w:val="-2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להנחות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המנהלים</w:t>
      </w:r>
      <w:r>
        <w:rPr>
          <w:spacing w:val="-12"/>
          <w:rtl/>
        </w:rPr>
        <w:t> </w:t>
      </w:r>
      <w:r>
        <w:rPr>
          <w:rtl/>
        </w:rPr>
        <w:t>הכללים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כלל</w:t>
      </w:r>
      <w:r>
        <w:rPr>
          <w:spacing w:val="-12"/>
          <w:rtl/>
        </w:rPr>
        <w:t> </w:t>
      </w:r>
      <w:r>
        <w:rPr>
          <w:rtl/>
        </w:rPr>
        <w:t>משרדי</w:t>
      </w:r>
      <w:r>
        <w:rPr>
          <w:spacing w:val="-13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מפכ</w:t>
      </w:r>
      <w:r>
        <w:rPr/>
        <w:t>"</w:t>
      </w:r>
      <w:r>
        <w:rPr>
          <w:rtl/>
        </w:rPr>
        <w:t>ל</w:t>
      </w:r>
      <w:r>
        <w:rPr>
          <w:spacing w:val="-13"/>
          <w:rtl/>
        </w:rPr>
        <w:t> </w:t>
      </w:r>
      <w:r>
        <w:rPr>
          <w:rtl/>
        </w:rPr>
        <w:t>המשטרה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נציב</w:t>
      </w:r>
      <w:r>
        <w:rPr>
          <w:spacing w:val="-13"/>
          <w:rtl/>
        </w:rPr>
        <w:t> </w:t>
      </w:r>
      <w:r>
        <w:rPr>
          <w:rtl/>
        </w:rPr>
        <w:t>שירות</w:t>
      </w:r>
      <w:r>
        <w:rPr>
          <w:spacing w:val="-13"/>
          <w:rtl/>
        </w:rPr>
        <w:t> </w:t>
      </w:r>
      <w:r>
        <w:rPr>
          <w:rtl/>
        </w:rPr>
        <w:t>בתי</w:t>
      </w:r>
      <w:r>
        <w:rPr>
          <w:spacing w:val="-13"/>
          <w:rtl/>
        </w:rPr>
        <w:t> </w:t>
      </w:r>
      <w:r>
        <w:rPr>
          <w:rtl/>
        </w:rPr>
        <w:t>הסוהר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נציב</w:t>
      </w:r>
      <w:r>
        <w:rPr>
          <w:spacing w:val="-2"/>
          <w:rtl/>
        </w:rPr>
        <w:t> </w:t>
      </w:r>
      <w:r>
        <w:rPr>
          <w:rtl/>
        </w:rPr>
        <w:t>כבאות</w:t>
      </w:r>
      <w:r>
        <w:rPr>
          <w:spacing w:val="-2"/>
          <w:rtl/>
        </w:rPr>
        <w:t> </w:t>
      </w:r>
      <w:r>
        <w:rPr>
          <w:rtl/>
        </w:rPr>
        <w:t>והצלה</w:t>
      </w:r>
      <w:r>
        <w:rPr>
          <w:spacing w:val="-2"/>
          <w:rtl/>
        </w:rPr>
        <w:t> </w:t>
      </w:r>
      <w:r>
        <w:rPr>
          <w:rtl/>
        </w:rPr>
        <w:t>ומנהל הדיור</w:t>
      </w:r>
      <w:r>
        <w:rPr>
          <w:spacing w:val="-2"/>
          <w:rtl/>
        </w:rPr>
        <w:t> </w:t>
      </w:r>
      <w:r>
        <w:rPr>
          <w:rtl/>
        </w:rPr>
        <w:t>הממשלתי</w:t>
      </w:r>
      <w:r>
        <w:rPr>
          <w:spacing w:val="-2"/>
          <w:rtl/>
        </w:rPr>
        <w:t> </w:t>
      </w:r>
      <w:r>
        <w:rPr>
          <w:rtl/>
        </w:rPr>
        <w:t>לפעול</w:t>
      </w:r>
      <w:r>
        <w:rPr>
          <w:spacing w:val="-1"/>
          <w:rtl/>
        </w:rPr>
        <w:t> </w:t>
      </w:r>
      <w:r>
        <w:rPr>
          <w:rtl/>
        </w:rPr>
        <w:t>לקידום</w:t>
      </w:r>
      <w:r>
        <w:rPr>
          <w:spacing w:val="4"/>
          <w:rtl/>
        </w:rPr>
        <w:t> </w:t>
      </w:r>
      <w:r>
        <w:rPr>
          <w:rtl/>
        </w:rPr>
        <w:t>הקמת</w:t>
      </w:r>
      <w:r>
        <w:rPr>
          <w:spacing w:val="-2"/>
          <w:rtl/>
        </w:rPr>
        <w:t> </w:t>
      </w:r>
      <w:r>
        <w:rPr>
          <w:rtl/>
        </w:rPr>
        <w:t>מתקני</w:t>
      </w:r>
      <w:r>
        <w:rPr>
          <w:spacing w:val="-2"/>
          <w:rtl/>
        </w:rPr>
        <w:t> </w:t>
      </w:r>
      <w:r>
        <w:rPr>
          <w:rtl/>
        </w:rPr>
        <w:t>שידור</w:t>
      </w:r>
      <w:r>
        <w:rPr>
          <w:spacing w:val="-2"/>
          <w:rtl/>
        </w:rPr>
        <w:t> </w:t>
      </w:r>
      <w:r>
        <w:rPr>
          <w:rtl/>
        </w:rPr>
        <w:t>בשיטה</w:t>
      </w:r>
      <w:r>
        <w:rPr>
          <w:spacing w:val="1"/>
          <w:rtl/>
        </w:rPr>
        <w:t> </w:t>
      </w:r>
      <w:r>
        <w:rPr>
          <w:rtl/>
        </w:rPr>
        <w:t>התאית</w:t>
      </w:r>
      <w:r>
        <w:rPr>
          <w:spacing w:val="-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4119" w:left="0" w:firstLine="0"/>
        <w:jc w:val="right"/>
      </w:pPr>
      <w:r>
        <w:rPr>
          <w:rtl/>
        </w:rPr>
        <w:t>גבי מבני</w:t>
      </w:r>
      <w:r>
        <w:rPr>
          <w:spacing w:val="-4"/>
          <w:rtl/>
        </w:rPr>
        <w:t> </w:t>
      </w:r>
      <w:r>
        <w:rPr>
          <w:rtl/>
        </w:rPr>
        <w:t>הדיור</w:t>
      </w:r>
      <w:r>
        <w:rPr>
          <w:spacing w:val="-4"/>
          <w:rtl/>
        </w:rPr>
        <w:t> </w:t>
      </w:r>
      <w:r>
        <w:rPr>
          <w:rtl/>
        </w:rPr>
        <w:t>הממשלתי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הארץ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ובכלל</w:t>
      </w:r>
      <w:r>
        <w:rPr>
          <w:spacing w:val="-3"/>
          <w:rtl/>
        </w:rPr>
        <w:t> </w:t>
      </w:r>
      <w:r>
        <w:rPr>
          <w:rtl/>
        </w:rPr>
        <w:t>כך</w:t>
      </w:r>
      <w:r>
        <w:rPr/>
        <w:t>: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בעלי</w:t>
      </w:r>
      <w:r>
        <w:rPr>
          <w:spacing w:val="17"/>
          <w:rtl/>
        </w:rPr>
        <w:t> </w:t>
      </w:r>
      <w:r>
        <w:rPr>
          <w:rtl/>
        </w:rPr>
        <w:t>התפקיד</w:t>
      </w:r>
      <w:r>
        <w:rPr>
          <w:spacing w:val="21"/>
          <w:rtl/>
        </w:rPr>
        <w:t> </w:t>
      </w:r>
      <w:r>
        <w:rPr>
          <w:rtl/>
        </w:rPr>
        <w:t>האמורים</w:t>
      </w:r>
      <w:r>
        <w:rPr>
          <w:spacing w:val="18"/>
          <w:rtl/>
        </w:rPr>
        <w:t> </w:t>
      </w:r>
      <w:r>
        <w:rPr>
          <w:rtl/>
        </w:rPr>
        <w:t>יפנו</w:t>
      </w:r>
      <w:r>
        <w:rPr>
          <w:spacing w:val="23"/>
          <w:rtl/>
        </w:rPr>
        <w:t> </w:t>
      </w:r>
      <w:r>
        <w:rPr>
          <w:rtl/>
        </w:rPr>
        <w:t>למנהל</w:t>
      </w:r>
      <w:r>
        <w:rPr>
          <w:spacing w:val="19"/>
          <w:rtl/>
        </w:rPr>
        <w:t> </w:t>
      </w:r>
      <w:r>
        <w:rPr>
          <w:rtl/>
        </w:rPr>
        <w:t>הדיור</w:t>
      </w:r>
      <w:r>
        <w:rPr>
          <w:spacing w:val="20"/>
          <w:rtl/>
        </w:rPr>
        <w:t> </w:t>
      </w:r>
      <w:r>
        <w:rPr>
          <w:rtl/>
        </w:rPr>
        <w:t>הממשלתי</w:t>
      </w:r>
      <w:r>
        <w:rPr>
          <w:spacing w:val="19"/>
          <w:rtl/>
        </w:rPr>
        <w:t> </w:t>
      </w:r>
      <w:r>
        <w:rPr>
          <w:rtl/>
        </w:rPr>
        <w:t>בבקשה</w:t>
      </w:r>
      <w:r>
        <w:rPr>
          <w:spacing w:val="20"/>
          <w:rtl/>
        </w:rPr>
        <w:t> </w:t>
      </w:r>
      <w:r>
        <w:rPr>
          <w:rtl/>
        </w:rPr>
        <w:t>להקמת</w:t>
      </w:r>
      <w:r>
        <w:rPr>
          <w:spacing w:val="18"/>
          <w:rtl/>
        </w:rPr>
        <w:t> </w:t>
      </w:r>
      <w:r>
        <w:rPr>
          <w:rtl/>
        </w:rPr>
        <w:t>מתקן</w:t>
      </w:r>
      <w:r>
        <w:rPr>
          <w:spacing w:val="20"/>
          <w:rtl/>
        </w:rPr>
        <w:t> </w:t>
      </w:r>
      <w:r>
        <w:rPr>
          <w:rtl/>
        </w:rPr>
        <w:t>שידור</w:t>
      </w:r>
      <w:r>
        <w:rPr>
          <w:spacing w:val="20"/>
          <w:rtl/>
        </w:rPr>
        <w:t> </w:t>
      </w:r>
      <w:r>
        <w:rPr>
          <w:rtl/>
        </w:rPr>
        <w:t>בשיט</w:t>
      </w:r>
      <w:r>
        <w:rPr>
          <w:rtl/>
        </w:rPr>
        <w:t>ה</w:t>
      </w:r>
    </w:p>
    <w:p>
      <w:pPr>
        <w:pStyle w:val="BodyText"/>
        <w:bidi/>
        <w:spacing w:before="2"/>
        <w:ind w:right="180" w:left="1095" w:firstLine="0"/>
        <w:jc w:val="right"/>
      </w:pPr>
      <w:r>
        <w:rPr>
          <w:rtl/>
        </w:rPr>
        <w:t>התאית</w:t>
      </w:r>
      <w:r>
        <w:rPr>
          <w:spacing w:val="13"/>
          <w:rtl/>
        </w:rPr>
        <w:t> </w:t>
      </w:r>
      <w:r>
        <w:rPr>
          <w:rtl/>
        </w:rPr>
        <w:t>בתוך</w:t>
      </w:r>
      <w:r>
        <w:rPr>
          <w:spacing w:val="14"/>
          <w:rtl/>
        </w:rPr>
        <w:t> </w:t>
      </w:r>
      <w:r>
        <w:rPr/>
        <w:t>30</w:t>
      </w:r>
      <w:r>
        <w:rPr>
          <w:spacing w:val="16"/>
          <w:rtl/>
        </w:rPr>
        <w:t> </w:t>
      </w:r>
      <w:r>
        <w:rPr>
          <w:rtl/>
        </w:rPr>
        <w:t>יום</w:t>
      </w:r>
      <w:r>
        <w:rPr>
          <w:spacing w:val="15"/>
          <w:rtl/>
        </w:rPr>
        <w:t> </w:t>
      </w:r>
      <w:r>
        <w:rPr>
          <w:rtl/>
        </w:rPr>
        <w:t>מפניית</w:t>
      </w:r>
      <w:r>
        <w:rPr>
          <w:spacing w:val="16"/>
          <w:rtl/>
        </w:rPr>
        <w:t> </w:t>
      </w:r>
      <w:r>
        <w:rPr>
          <w:rtl/>
        </w:rPr>
        <w:t>בעל</w:t>
      </w:r>
      <w:r>
        <w:rPr>
          <w:spacing w:val="14"/>
          <w:rtl/>
        </w:rPr>
        <w:t> </w:t>
      </w:r>
      <w:r>
        <w:rPr>
          <w:rtl/>
        </w:rPr>
        <w:t>רישיון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כהגדרתו</w:t>
      </w:r>
      <w:r>
        <w:rPr>
          <w:spacing w:val="13"/>
          <w:rtl/>
        </w:rPr>
        <w:t> </w:t>
      </w:r>
      <w:r>
        <w:rPr>
          <w:rtl/>
        </w:rPr>
        <w:t>בחוק</w:t>
      </w:r>
      <w:r>
        <w:rPr>
          <w:spacing w:val="17"/>
          <w:rtl/>
        </w:rPr>
        <w:t> </w:t>
      </w:r>
      <w:r>
        <w:rPr>
          <w:rtl/>
        </w:rPr>
        <w:t>התקשורת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3"/>
          <w:rtl/>
        </w:rPr>
        <w:t> </w:t>
      </w:r>
      <w:r>
        <w:rPr/>
        <w:t>–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בעל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הרישיון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בבקשה</w:t>
      </w:r>
      <w:r>
        <w:rPr>
          <w:spacing w:val="8"/>
          <w:rtl/>
        </w:rPr>
        <w:t> </w:t>
      </w:r>
      <w:r>
        <w:rPr>
          <w:rtl/>
        </w:rPr>
        <w:t>להקים</w:t>
      </w:r>
      <w:r>
        <w:rPr>
          <w:spacing w:val="9"/>
          <w:rtl/>
        </w:rPr>
        <w:t> </w:t>
      </w:r>
      <w:r>
        <w:rPr>
          <w:rtl/>
        </w:rPr>
        <w:t>מתקן</w:t>
      </w:r>
      <w:r>
        <w:rPr>
          <w:spacing w:val="8"/>
          <w:rtl/>
        </w:rPr>
        <w:t> </w:t>
      </w:r>
      <w:r>
        <w:rPr>
          <w:rtl/>
        </w:rPr>
        <w:t>שידור</w:t>
      </w:r>
      <w:r>
        <w:rPr>
          <w:spacing w:val="10"/>
          <w:rtl/>
        </w:rPr>
        <w:t> </w:t>
      </w:r>
      <w:r>
        <w:rPr>
          <w:rtl/>
        </w:rPr>
        <w:t>כאמור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מבנה</w:t>
      </w:r>
      <w:r>
        <w:rPr>
          <w:spacing w:val="8"/>
          <w:rtl/>
        </w:rPr>
        <w:t> </w:t>
      </w:r>
      <w:r>
        <w:rPr>
          <w:rtl/>
        </w:rPr>
        <w:t>הנמצא</w:t>
      </w:r>
      <w:r>
        <w:rPr>
          <w:spacing w:val="8"/>
          <w:rtl/>
        </w:rPr>
        <w:t> </w:t>
      </w:r>
      <w:r>
        <w:rPr>
          <w:rtl/>
        </w:rPr>
        <w:t>בשימוש</w:t>
      </w:r>
      <w:r>
        <w:rPr>
          <w:spacing w:val="8"/>
          <w:rtl/>
        </w:rPr>
        <w:t> </w:t>
      </w:r>
      <w:r>
        <w:rPr>
          <w:rtl/>
        </w:rPr>
        <w:t>המשרד</w:t>
      </w:r>
      <w:r>
        <w:rPr>
          <w:spacing w:val="9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הגוף</w:t>
      </w:r>
      <w:r>
        <w:rPr>
          <w:spacing w:val="8"/>
          <w:rtl/>
        </w:rPr>
        <w:t> </w:t>
      </w:r>
      <w:r>
        <w:rPr>
          <w:rtl/>
        </w:rPr>
        <w:t>הנמצא</w:t>
      </w:r>
      <w:r>
        <w:rPr>
          <w:spacing w:val="10"/>
          <w:rtl/>
        </w:rPr>
        <w:t> </w:t>
      </w:r>
      <w:r>
        <w:rPr>
          <w:rtl/>
        </w:rPr>
        <w:t>תח</w:t>
      </w:r>
      <w:r>
        <w:rPr>
          <w:rtl/>
        </w:rPr>
        <w:t>ת</w:t>
      </w:r>
    </w:p>
    <w:p>
      <w:pPr>
        <w:pStyle w:val="BodyText"/>
        <w:bidi/>
        <w:ind w:right="180" w:left="708" w:firstLine="6778"/>
        <w:jc w:val="right"/>
      </w:pPr>
      <w:r>
        <w:rPr>
          <w:rtl/>
        </w:rPr>
        <w:t>אחריותו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להורות</w:t>
      </w:r>
      <w:r>
        <w:rPr>
          <w:spacing w:val="7"/>
          <w:rtl/>
        </w:rPr>
        <w:t> </w:t>
      </w:r>
      <w:r>
        <w:rPr>
          <w:rtl/>
        </w:rPr>
        <w:t>לשר</w:t>
      </w:r>
      <w:r>
        <w:rPr>
          <w:spacing w:val="6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לדווח</w:t>
      </w:r>
      <w:r>
        <w:rPr>
          <w:spacing w:val="7"/>
          <w:rtl/>
        </w:rPr>
        <w:t> </w:t>
      </w:r>
      <w:r>
        <w:rPr>
          <w:rtl/>
        </w:rPr>
        <w:t>לממשלה</w:t>
      </w:r>
      <w:r>
        <w:rPr>
          <w:spacing w:val="6"/>
          <w:rtl/>
        </w:rPr>
        <w:t> </w:t>
      </w:r>
      <w:r>
        <w:rPr>
          <w:rtl/>
        </w:rPr>
        <w:t>אחת</w:t>
      </w:r>
      <w:r>
        <w:rPr>
          <w:spacing w:val="8"/>
          <w:rtl/>
        </w:rPr>
        <w:t> </w:t>
      </w:r>
      <w:r>
        <w:rPr>
          <w:rtl/>
        </w:rPr>
        <w:t>לחציון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החל</w:t>
      </w:r>
      <w:r>
        <w:rPr>
          <w:spacing w:val="8"/>
          <w:rtl/>
        </w:rPr>
        <w:t> </w:t>
      </w:r>
      <w:r>
        <w:rPr>
          <w:rtl/>
        </w:rPr>
        <w:t>ממועד</w:t>
      </w:r>
      <w:r>
        <w:rPr>
          <w:spacing w:val="6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נתוני</w:t>
      </w:r>
      <w:r>
        <w:rPr>
          <w:spacing w:val="7"/>
          <w:rtl/>
        </w:rPr>
        <w:t> </w:t>
      </w:r>
      <w:r>
        <w:rPr>
          <w:rtl/>
        </w:rPr>
        <w:t>פניות</w:t>
      </w:r>
      <w:r>
        <w:rPr>
          <w:spacing w:val="9"/>
          <w:rtl/>
        </w:rPr>
        <w:t> </w:t>
      </w:r>
      <w:r>
        <w:rPr>
          <w:rtl/>
        </w:rPr>
        <w:t>בעלי</w:t>
      </w:r>
      <w:r>
        <w:rPr>
          <w:spacing w:val="-51"/>
          <w:rtl/>
        </w:rPr>
        <w:t> </w:t>
      </w:r>
      <w:r>
        <w:rPr>
          <w:rtl/>
        </w:rPr>
        <w:t>הרישיון</w:t>
      </w:r>
      <w:r>
        <w:rPr>
          <w:spacing w:val="4"/>
          <w:rtl/>
        </w:rPr>
        <w:t> </w:t>
      </w:r>
      <w:r>
        <w:rPr>
          <w:rtl/>
        </w:rPr>
        <w:t>שבוצעו</w:t>
      </w:r>
      <w:r>
        <w:rPr>
          <w:spacing w:val="5"/>
          <w:rtl/>
        </w:rPr>
        <w:t> </w:t>
      </w:r>
      <w:r>
        <w:rPr>
          <w:rtl/>
        </w:rPr>
        <w:t>במהלך</w:t>
      </w:r>
      <w:r>
        <w:rPr>
          <w:spacing w:val="4"/>
          <w:rtl/>
        </w:rPr>
        <w:t> </w:t>
      </w:r>
      <w:r>
        <w:rPr>
          <w:rtl/>
        </w:rPr>
        <w:t>אותו</w:t>
      </w:r>
      <w:r>
        <w:rPr>
          <w:spacing w:val="4"/>
          <w:rtl/>
        </w:rPr>
        <w:t> </w:t>
      </w:r>
      <w:r>
        <w:rPr>
          <w:rtl/>
        </w:rPr>
        <w:t>חציון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תוך</w:t>
      </w:r>
      <w:r>
        <w:rPr>
          <w:spacing w:val="4"/>
          <w:rtl/>
        </w:rPr>
        <w:t> </w:t>
      </w:r>
      <w:r>
        <w:rPr>
          <w:rtl/>
        </w:rPr>
        <w:t>התייחסות</w:t>
      </w:r>
      <w:r>
        <w:rPr>
          <w:spacing w:val="8"/>
          <w:rtl/>
        </w:rPr>
        <w:t> </w:t>
      </w:r>
      <w:r>
        <w:rPr>
          <w:rtl/>
        </w:rPr>
        <w:t>לסך</w:t>
      </w:r>
      <w:r>
        <w:rPr>
          <w:spacing w:val="7"/>
          <w:rtl/>
        </w:rPr>
        <w:t> </w:t>
      </w:r>
      <w:r>
        <w:rPr>
          <w:rtl/>
        </w:rPr>
        <w:t>הפניות</w:t>
      </w:r>
      <w:r>
        <w:rPr>
          <w:spacing w:val="4"/>
          <w:rtl/>
        </w:rPr>
        <w:t> </w:t>
      </w:r>
      <w:r>
        <w:rPr>
          <w:rtl/>
        </w:rPr>
        <w:t>שהתקבלו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סורבו</w:t>
      </w:r>
      <w:r>
        <w:rPr>
          <w:spacing w:val="4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ind w:right="7117" w:left="0" w:firstLine="0"/>
        <w:jc w:val="right"/>
      </w:pPr>
      <w:r>
        <w:rPr>
          <w:rtl/>
        </w:rPr>
        <w:t>בסעיף</w:t>
      </w:r>
      <w:r>
        <w:rPr/>
        <w:t>.</w:t>
      </w:r>
    </w:p>
    <w:p>
      <w:pPr>
        <w:pStyle w:val="BodyText"/>
        <w:bidi/>
        <w:ind w:right="180" w:left="0" w:firstLine="0"/>
        <w:jc w:val="right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לצורך</w:t>
      </w:r>
      <w:r>
        <w:rPr>
          <w:spacing w:val="-7"/>
          <w:rtl/>
        </w:rPr>
        <w:t> </w:t>
      </w:r>
      <w:r>
        <w:rPr>
          <w:rtl/>
        </w:rPr>
        <w:t>טיוב</w:t>
      </w:r>
      <w:r>
        <w:rPr>
          <w:spacing w:val="-7"/>
          <w:rtl/>
        </w:rPr>
        <w:t> </w:t>
      </w:r>
      <w:r>
        <w:rPr>
          <w:rtl/>
        </w:rPr>
        <w:t>השימוש</w:t>
      </w:r>
      <w:r>
        <w:rPr>
          <w:spacing w:val="-7"/>
          <w:rtl/>
        </w:rPr>
        <w:t> </w:t>
      </w:r>
      <w:r>
        <w:rPr>
          <w:rtl/>
        </w:rPr>
        <w:t>בתדרי</w:t>
      </w:r>
      <w:r>
        <w:rPr>
          <w:spacing w:val="-8"/>
          <w:rtl/>
        </w:rPr>
        <w:t> </w:t>
      </w:r>
      <w:r>
        <w:rPr>
          <w:rtl/>
        </w:rPr>
        <w:t>רדיו</w:t>
      </w:r>
      <w:r>
        <w:rPr>
          <w:spacing w:val="-7"/>
          <w:rtl/>
        </w:rPr>
        <w:t> </w:t>
      </w:r>
      <w:r>
        <w:rPr>
          <w:rtl/>
        </w:rPr>
        <w:t>המוקצים</w:t>
      </w:r>
      <w:r>
        <w:rPr>
          <w:spacing w:val="-7"/>
          <w:rtl/>
        </w:rPr>
        <w:t> </w:t>
      </w:r>
      <w:r>
        <w:rPr>
          <w:rtl/>
        </w:rPr>
        <w:t>לכוחות</w:t>
      </w:r>
      <w:r>
        <w:rPr>
          <w:spacing w:val="-7"/>
          <w:rtl/>
        </w:rPr>
        <w:t> </w:t>
      </w:r>
      <w:r>
        <w:rPr>
          <w:rtl/>
        </w:rPr>
        <w:t>הביטחון</w:t>
      </w:r>
      <w:r>
        <w:rPr>
          <w:spacing w:val="-7"/>
          <w:rtl/>
        </w:rPr>
        <w:t> </w:t>
      </w:r>
      <w:r>
        <w:rPr>
          <w:rtl/>
        </w:rPr>
        <w:t>כהגדרתם</w:t>
      </w:r>
      <w:r>
        <w:rPr>
          <w:spacing w:val="-8"/>
          <w:rtl/>
        </w:rPr>
        <w:t> </w:t>
      </w:r>
      <w:r>
        <w:rPr>
          <w:rtl/>
        </w:rPr>
        <w:t>בפקודת</w:t>
      </w:r>
      <w:r>
        <w:rPr>
          <w:spacing w:val="-7"/>
          <w:rtl/>
        </w:rPr>
        <w:t> </w:t>
      </w:r>
      <w:r>
        <w:rPr>
          <w:rtl/>
        </w:rPr>
        <w:t>הטלגרף</w:t>
      </w:r>
      <w:r>
        <w:rPr>
          <w:spacing w:val="-6"/>
          <w:rtl/>
        </w:rPr>
        <w:t> </w:t>
      </w:r>
      <w:r>
        <w:rPr>
          <w:rtl/>
        </w:rPr>
        <w:t>האלחוט</w:t>
      </w:r>
      <w:r>
        <w:rPr>
          <w:rtl/>
        </w:rPr>
        <w:t>י</w:t>
      </w:r>
    </w:p>
    <w:p>
      <w:pPr>
        <w:bidi/>
        <w:spacing w:line="259" w:lineRule="exact" w:before="0"/>
        <w:ind w:right="3358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נוסח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חדש</w:t>
      </w:r>
      <w:r>
        <w:rPr>
          <w:sz w:val="26"/>
          <w:szCs w:val="26"/>
        </w:rPr>
        <w:t>,)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ב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1972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  <w:rtl/>
        </w:rPr>
        <w:t> פקודת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הטלגרף</w:t>
      </w:r>
      <w:r>
        <w:rPr>
          <w:sz w:val="26"/>
          <w:szCs w:val="26"/>
        </w:rPr>
        <w:t>)</w:t>
      </w:r>
      <w:r>
        <w:rPr>
          <w:spacing w:val="50"/>
          <w:sz w:val="26"/>
          <w:szCs w:val="26"/>
          <w:rtl/>
        </w:rPr>
        <w:t> </w:t>
      </w:r>
      <w:r>
        <w:rPr>
          <w:sz w:val="26"/>
          <w:szCs w:val="26"/>
        </w:rPr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לתקן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פקודת</w:t>
      </w:r>
      <w:r>
        <w:rPr>
          <w:spacing w:val="9"/>
          <w:rtl/>
        </w:rPr>
        <w:t> </w:t>
      </w:r>
      <w:r>
        <w:rPr>
          <w:rtl/>
        </w:rPr>
        <w:t>הטלגרף</w:t>
      </w:r>
      <w:r>
        <w:rPr>
          <w:spacing w:val="9"/>
          <w:rtl/>
        </w:rPr>
        <w:t> </w:t>
      </w:r>
      <w:r>
        <w:rPr>
          <w:rtl/>
        </w:rPr>
        <w:t>באופן</w:t>
      </w:r>
      <w:r>
        <w:rPr>
          <w:spacing w:val="9"/>
          <w:rtl/>
        </w:rPr>
        <w:t> </w:t>
      </w:r>
      <w:r>
        <w:rPr>
          <w:rtl/>
        </w:rPr>
        <w:t>שיסמיך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שר</w:t>
      </w:r>
      <w:r>
        <w:rPr>
          <w:spacing w:val="10"/>
          <w:rtl/>
        </w:rPr>
        <w:t> </w:t>
      </w:r>
      <w:r>
        <w:rPr>
          <w:rtl/>
        </w:rPr>
        <w:t>התקשורת</w:t>
      </w:r>
      <w:r>
        <w:rPr>
          <w:spacing w:val="7"/>
          <w:rtl/>
        </w:rPr>
        <w:t> </w:t>
      </w:r>
      <w:r>
        <w:rPr>
          <w:rtl/>
        </w:rPr>
        <w:t>להטיל</w:t>
      </w:r>
      <w:r>
        <w:rPr>
          <w:spacing w:val="12"/>
          <w:rtl/>
        </w:rPr>
        <w:t> </w:t>
      </w:r>
      <w:r>
        <w:rPr>
          <w:rtl/>
        </w:rPr>
        <w:t>חובת</w:t>
      </w:r>
      <w:r>
        <w:rPr>
          <w:spacing w:val="9"/>
          <w:rtl/>
        </w:rPr>
        <w:t> </w:t>
      </w:r>
      <w:r>
        <w:rPr>
          <w:rtl/>
        </w:rPr>
        <w:t>תשלום</w:t>
      </w:r>
      <w:r>
        <w:rPr>
          <w:spacing w:val="9"/>
          <w:rtl/>
        </w:rPr>
        <w:t> </w:t>
      </w:r>
      <w:r>
        <w:rPr>
          <w:rtl/>
        </w:rPr>
        <w:t>אגרות</w:t>
      </w:r>
      <w:r>
        <w:rPr>
          <w:spacing w:val="7"/>
          <w:rtl/>
        </w:rPr>
        <w:t> </w:t>
      </w:r>
      <w:r>
        <w:rPr>
          <w:rtl/>
        </w:rPr>
        <w:t>בגין</w:t>
      </w:r>
      <w:r>
        <w:rPr>
          <w:spacing w:val="-51"/>
          <w:rtl/>
        </w:rPr>
        <w:t> </w:t>
      </w:r>
      <w:r>
        <w:rPr>
          <w:rtl/>
        </w:rPr>
        <w:t>הועדה</w:t>
      </w:r>
      <w:r>
        <w:rPr>
          <w:spacing w:val="36"/>
          <w:rtl/>
        </w:rPr>
        <w:t> </w:t>
      </w:r>
      <w:r>
        <w:rPr>
          <w:rtl/>
        </w:rPr>
        <w:t>והקצאה</w:t>
      </w:r>
      <w:r>
        <w:rPr>
          <w:spacing w:val="34"/>
          <w:rtl/>
        </w:rPr>
        <w:t> </w:t>
      </w:r>
      <w:r>
        <w:rPr>
          <w:rtl/>
        </w:rPr>
        <w:t>של</w:t>
      </w:r>
      <w:r>
        <w:rPr>
          <w:spacing w:val="35"/>
          <w:rtl/>
        </w:rPr>
        <w:t> </w:t>
      </w:r>
      <w:r>
        <w:rPr>
          <w:rtl/>
        </w:rPr>
        <w:t>תדרי</w:t>
      </w:r>
      <w:r>
        <w:rPr>
          <w:spacing w:val="34"/>
          <w:rtl/>
        </w:rPr>
        <w:t> </w:t>
      </w:r>
      <w:r>
        <w:rPr>
          <w:rtl/>
        </w:rPr>
        <w:t>רדיו</w:t>
      </w:r>
      <w:r>
        <w:rPr>
          <w:spacing w:val="35"/>
          <w:rtl/>
        </w:rPr>
        <w:t> </w:t>
      </w:r>
      <w:r>
        <w:rPr>
          <w:rtl/>
        </w:rPr>
        <w:t>לכוחות</w:t>
      </w:r>
      <w:r>
        <w:rPr>
          <w:spacing w:val="34"/>
          <w:rtl/>
        </w:rPr>
        <w:t> </w:t>
      </w:r>
      <w:r>
        <w:rPr>
          <w:rtl/>
        </w:rPr>
        <w:t>הביטחון</w:t>
      </w:r>
      <w:r>
        <w:rPr>
          <w:spacing w:val="35"/>
          <w:rtl/>
        </w:rPr>
        <w:t> </w:t>
      </w:r>
      <w:r>
        <w:rPr>
          <w:rtl/>
        </w:rPr>
        <w:t>כהגדרתם</w:t>
      </w:r>
      <w:r>
        <w:rPr>
          <w:spacing w:val="36"/>
          <w:rtl/>
        </w:rPr>
        <w:t> </w:t>
      </w:r>
      <w:r>
        <w:rPr>
          <w:rtl/>
        </w:rPr>
        <w:t>בפקודת</w:t>
      </w:r>
      <w:r>
        <w:rPr>
          <w:spacing w:val="35"/>
          <w:rtl/>
        </w:rPr>
        <w:t> </w:t>
      </w:r>
      <w:r>
        <w:rPr>
          <w:rtl/>
        </w:rPr>
        <w:t>הטלגרף</w:t>
      </w:r>
      <w:r>
        <w:rPr>
          <w:spacing w:val="35"/>
          <w:rtl/>
        </w:rPr>
        <w:t> </w:t>
      </w:r>
      <w:r>
        <w:rPr>
          <w:rtl/>
        </w:rPr>
        <w:t>החל</w:t>
      </w:r>
      <w:r>
        <w:rPr>
          <w:spacing w:val="34"/>
          <w:rtl/>
        </w:rPr>
        <w:t> </w:t>
      </w:r>
      <w:r>
        <w:rPr>
          <w:rtl/>
        </w:rPr>
        <w:t>ממוע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6834" w:left="0" w:firstLine="0"/>
        <w:jc w:val="right"/>
      </w:pP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להטיל</w:t>
      </w:r>
      <w:r>
        <w:rPr>
          <w:spacing w:val="31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שר</w:t>
      </w:r>
      <w:r>
        <w:rPr>
          <w:spacing w:val="32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לתקן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38"/>
          <w:rtl/>
        </w:rPr>
        <w:t> </w:t>
      </w:r>
      <w:r>
        <w:rPr>
          <w:rtl/>
        </w:rPr>
        <w:t>תקנות</w:t>
      </w:r>
      <w:r>
        <w:rPr>
          <w:spacing w:val="31"/>
          <w:rtl/>
        </w:rPr>
        <w:t> </w:t>
      </w:r>
      <w:r>
        <w:rPr>
          <w:rtl/>
        </w:rPr>
        <w:t>הטלגרף</w:t>
      </w:r>
      <w:r>
        <w:rPr>
          <w:spacing w:val="32"/>
          <w:rtl/>
        </w:rPr>
        <w:t> </w:t>
      </w:r>
      <w:r>
        <w:rPr>
          <w:rtl/>
        </w:rPr>
        <w:t>האלחוטי</w:t>
      </w:r>
      <w:r>
        <w:rPr>
          <w:spacing w:val="31"/>
          <w:rtl/>
        </w:rPr>
        <w:t> </w:t>
      </w:r>
      <w:r>
        <w:rPr/>
        <w:t>(</w:t>
      </w:r>
      <w:r>
        <w:rPr>
          <w:rtl/>
        </w:rPr>
        <w:t>רשיונות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תעודות</w:t>
      </w:r>
      <w:r>
        <w:rPr>
          <w:spacing w:val="31"/>
          <w:rtl/>
        </w:rPr>
        <w:t> </w:t>
      </w:r>
      <w:r>
        <w:rPr>
          <w:rtl/>
        </w:rPr>
        <w:t>ואגרות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ז</w:t>
      </w:r>
      <w:r>
        <w:rPr>
          <w:spacing w:val="1"/>
          <w:rtl/>
        </w:rPr>
        <w:t> </w:t>
      </w:r>
      <w:r>
        <w:rPr/>
        <w:t>-</w:t>
      </w:r>
      <w:r>
        <w:rPr>
          <w:spacing w:val="3"/>
          <w:rtl/>
        </w:rPr>
        <w:t> </w:t>
      </w:r>
      <w:r>
        <w:rPr/>
        <w:t>1987</w:t>
      </w:r>
      <w:r>
        <w:rPr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/>
        <w:t>–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תקנות הטלגרף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האלחוטי</w:t>
      </w:r>
      <w:r>
        <w:rPr/>
        <w:t>,)</w:t>
      </w:r>
      <w:r>
        <w:rPr>
          <w:spacing w:val="5"/>
          <w:rtl/>
        </w:rPr>
        <w:t> </w:t>
      </w:r>
      <w:r>
        <w:rPr>
          <w:rtl/>
        </w:rPr>
        <w:t>באופן</w:t>
      </w:r>
      <w:r>
        <w:rPr>
          <w:spacing w:val="1"/>
          <w:rtl/>
        </w:rPr>
        <w:t> </w:t>
      </w:r>
      <w:r>
        <w:rPr>
          <w:rtl/>
        </w:rPr>
        <w:t>שיקבעו</w:t>
      </w:r>
      <w:r>
        <w:rPr>
          <w:spacing w:val="1"/>
          <w:rtl/>
        </w:rPr>
        <w:t> </w:t>
      </w:r>
      <w:r>
        <w:rPr>
          <w:rtl/>
        </w:rPr>
        <w:t>בתקנות האמורות הסדר</w:t>
      </w:r>
      <w:r>
        <w:rPr>
          <w:rtl/>
        </w:rPr>
        <w:t>י</w:t>
      </w:r>
    </w:p>
    <w:p>
      <w:pPr>
        <w:pStyle w:val="BodyText"/>
        <w:bidi/>
        <w:spacing w:before="1"/>
        <w:ind w:right="2174" w:left="0" w:firstLine="0"/>
        <w:jc w:val="right"/>
      </w:pP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האגרה</w:t>
      </w:r>
      <w:r>
        <w:rPr>
          <w:spacing w:val="-4"/>
          <w:rtl/>
        </w:rPr>
        <w:t> </w:t>
      </w:r>
      <w:r>
        <w:rPr>
          <w:rtl/>
        </w:rPr>
        <w:t>בידי</w:t>
      </w:r>
      <w:r>
        <w:rPr>
          <w:spacing w:val="-3"/>
          <w:rtl/>
        </w:rPr>
        <w:t> </w:t>
      </w:r>
      <w:r>
        <w:rPr>
          <w:rtl/>
        </w:rPr>
        <w:t>כוחות</w:t>
      </w:r>
      <w:r>
        <w:rPr>
          <w:spacing w:val="-3"/>
          <w:rtl/>
        </w:rPr>
        <w:t> </w:t>
      </w:r>
      <w:r>
        <w:rPr>
          <w:rtl/>
        </w:rPr>
        <w:t>הביטחון</w:t>
      </w:r>
      <w:r>
        <w:rPr>
          <w:spacing w:val="-4"/>
          <w:rtl/>
        </w:rPr>
        <w:t> </w:t>
      </w:r>
      <w:r>
        <w:rPr>
          <w:rtl/>
        </w:rPr>
        <w:t>שיתבססו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העקרונות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689" w:hanging="1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תקבע</w:t>
      </w:r>
      <w:r>
        <w:rPr>
          <w:spacing w:val="23"/>
          <w:rtl/>
        </w:rPr>
        <w:t> </w:t>
      </w:r>
      <w:r>
        <w:rPr>
          <w:rtl/>
        </w:rPr>
        <w:t>חובת</w:t>
      </w:r>
      <w:r>
        <w:rPr>
          <w:spacing w:val="23"/>
          <w:rtl/>
        </w:rPr>
        <w:t> </w:t>
      </w:r>
      <w:r>
        <w:rPr>
          <w:rtl/>
        </w:rPr>
        <w:t>תשלום</w:t>
      </w:r>
      <w:r>
        <w:rPr>
          <w:spacing w:val="25"/>
          <w:rtl/>
        </w:rPr>
        <w:t> </w:t>
      </w:r>
      <w:r>
        <w:rPr>
          <w:rtl/>
        </w:rPr>
        <w:t>אגרה</w:t>
      </w:r>
      <w:r>
        <w:rPr>
          <w:spacing w:val="28"/>
          <w:rtl/>
        </w:rPr>
        <w:t> </w:t>
      </w:r>
      <w:r>
        <w:rPr>
          <w:rtl/>
        </w:rPr>
        <w:t>שנתית</w:t>
      </w:r>
      <w:r>
        <w:rPr>
          <w:spacing w:val="24"/>
          <w:rtl/>
        </w:rPr>
        <w:t> </w:t>
      </w:r>
      <w:r>
        <w:rPr>
          <w:rtl/>
        </w:rPr>
        <w:t>בעד</w:t>
      </w:r>
      <w:r>
        <w:rPr>
          <w:spacing w:val="24"/>
          <w:rtl/>
        </w:rPr>
        <w:t> </w:t>
      </w:r>
      <w:r>
        <w:rPr>
          <w:rtl/>
        </w:rPr>
        <w:t>הועדת</w:t>
      </w:r>
      <w:r>
        <w:rPr>
          <w:spacing w:val="25"/>
          <w:rtl/>
        </w:rPr>
        <w:t> </w:t>
      </w:r>
      <w:r>
        <w:rPr>
          <w:rtl/>
        </w:rPr>
        <w:t>תדרי</w:t>
      </w:r>
      <w:r>
        <w:rPr>
          <w:spacing w:val="24"/>
          <w:rtl/>
        </w:rPr>
        <w:t> </w:t>
      </w:r>
      <w:r>
        <w:rPr>
          <w:rtl/>
        </w:rPr>
        <w:t>רדיו</w:t>
      </w:r>
      <w:r>
        <w:rPr>
          <w:spacing w:val="27"/>
          <w:rtl/>
        </w:rPr>
        <w:t> </w:t>
      </w:r>
      <w:r>
        <w:rPr>
          <w:rtl/>
        </w:rPr>
        <w:t>והקצאתם</w:t>
      </w:r>
      <w:r>
        <w:rPr>
          <w:spacing w:val="23"/>
          <w:rtl/>
        </w:rPr>
        <w:t> </w:t>
      </w:r>
      <w:r>
        <w:rPr>
          <w:rtl/>
        </w:rPr>
        <w:t>לכוחות</w:t>
      </w:r>
      <w:r>
        <w:rPr>
          <w:spacing w:val="24"/>
          <w:rtl/>
        </w:rPr>
        <w:t> </w:t>
      </w:r>
      <w:r>
        <w:rPr>
          <w:rtl/>
        </w:rPr>
        <w:t>הביטחון</w:t>
      </w:r>
      <w:r>
        <w:rPr>
          <w:spacing w:val="-51"/>
          <w:rtl/>
        </w:rPr>
        <w:t> </w:t>
      </w:r>
      <w:r>
        <w:rPr>
          <w:rtl/>
        </w:rPr>
        <w:t>בתחומי</w:t>
      </w:r>
      <w:r>
        <w:rPr>
          <w:spacing w:val="9"/>
          <w:rtl/>
        </w:rPr>
        <w:t> </w:t>
      </w:r>
      <w:r>
        <w:rPr>
          <w:rtl/>
        </w:rPr>
        <w:t>תדרי</w:t>
      </w:r>
      <w:r>
        <w:rPr>
          <w:spacing w:val="9"/>
          <w:rtl/>
        </w:rPr>
        <w:t> </w:t>
      </w:r>
      <w:r>
        <w:rPr>
          <w:rtl/>
        </w:rPr>
        <w:t>רדיו</w:t>
      </w:r>
      <w:r>
        <w:rPr>
          <w:spacing w:val="11"/>
          <w:rtl/>
        </w:rPr>
        <w:t> </w:t>
      </w:r>
      <w:r>
        <w:rPr>
          <w:rtl/>
        </w:rPr>
        <w:t>שוועדת</w:t>
      </w:r>
      <w:r>
        <w:rPr>
          <w:spacing w:val="11"/>
          <w:rtl/>
        </w:rPr>
        <w:t> </w:t>
      </w:r>
      <w:r>
        <w:rPr>
          <w:rtl/>
        </w:rPr>
        <w:t>התדרים</w:t>
      </w:r>
      <w:r>
        <w:rPr>
          <w:spacing w:val="10"/>
          <w:rtl/>
        </w:rPr>
        <w:t> </w:t>
      </w:r>
      <w:r>
        <w:rPr>
          <w:rtl/>
        </w:rPr>
        <w:t>הועידה</w:t>
      </w:r>
      <w:r>
        <w:rPr>
          <w:spacing w:val="9"/>
          <w:rtl/>
        </w:rPr>
        <w:t> </w:t>
      </w:r>
      <w:r>
        <w:rPr>
          <w:rtl/>
        </w:rPr>
        <w:t>גם</w:t>
      </w:r>
      <w:r>
        <w:rPr>
          <w:spacing w:val="10"/>
          <w:rtl/>
        </w:rPr>
        <w:t> </w:t>
      </w:r>
      <w:r>
        <w:rPr>
          <w:rtl/>
        </w:rPr>
        <w:t>לשימוש</w:t>
      </w:r>
      <w:r>
        <w:rPr>
          <w:spacing w:val="9"/>
          <w:rtl/>
        </w:rPr>
        <w:t> </w:t>
      </w:r>
      <w:r>
        <w:rPr>
          <w:rtl/>
        </w:rPr>
        <w:t>אזרחי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בהתאם</w:t>
      </w:r>
      <w:r>
        <w:rPr>
          <w:spacing w:val="9"/>
          <w:rtl/>
        </w:rPr>
        <w:t> </w:t>
      </w:r>
      <w:r>
        <w:rPr>
          <w:rtl/>
        </w:rPr>
        <w:t>לגובה</w:t>
      </w:r>
      <w:r>
        <w:rPr>
          <w:spacing w:val="9"/>
          <w:rtl/>
        </w:rPr>
        <w:t> </w:t>
      </w:r>
      <w:r>
        <w:rPr>
          <w:rtl/>
        </w:rPr>
        <w:t>האגר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3356" w:left="0" w:firstLine="0"/>
        <w:jc w:val="right"/>
      </w:pPr>
      <w:r>
        <w:rPr>
          <w:rtl/>
        </w:rPr>
        <w:t>שנקבע</w:t>
      </w:r>
      <w:r>
        <w:rPr>
          <w:spacing w:val="-4"/>
          <w:rtl/>
        </w:rPr>
        <w:t> </w:t>
      </w:r>
      <w:r>
        <w:rPr>
          <w:rtl/>
        </w:rPr>
        <w:t>עבור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אזרחי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שנקבע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)2</w:t>
      </w:r>
      <w:r>
        <w:rPr>
          <w:spacing w:val="2"/>
          <w:rtl/>
        </w:rPr>
        <w:t> </w:t>
      </w:r>
      <w:r>
        <w:rPr>
          <w:rtl/>
        </w:rPr>
        <w:t>    יקבע</w:t>
      </w:r>
      <w:r>
        <w:rPr>
          <w:spacing w:val="13"/>
          <w:rtl/>
        </w:rPr>
        <w:t> </w:t>
      </w:r>
      <w:r>
        <w:rPr>
          <w:rtl/>
        </w:rPr>
        <w:t>גובה</w:t>
      </w:r>
      <w:r>
        <w:rPr>
          <w:spacing w:val="12"/>
          <w:rtl/>
        </w:rPr>
        <w:t> </w:t>
      </w:r>
      <w:r>
        <w:rPr>
          <w:rtl/>
        </w:rPr>
        <w:t>האגרות</w:t>
      </w:r>
      <w:r>
        <w:rPr>
          <w:spacing w:val="13"/>
          <w:rtl/>
        </w:rPr>
        <w:t> </w:t>
      </w:r>
      <w:r>
        <w:rPr>
          <w:rtl/>
        </w:rPr>
        <w:t>בעד</w:t>
      </w:r>
      <w:r>
        <w:rPr>
          <w:spacing w:val="13"/>
          <w:rtl/>
        </w:rPr>
        <w:t> </w:t>
      </w:r>
      <w:r>
        <w:rPr>
          <w:rtl/>
        </w:rPr>
        <w:t>הועדת</w:t>
      </w:r>
      <w:r>
        <w:rPr>
          <w:spacing w:val="12"/>
          <w:rtl/>
        </w:rPr>
        <w:t> </w:t>
      </w:r>
      <w:r>
        <w:rPr>
          <w:rtl/>
        </w:rPr>
        <w:t>תדרים</w:t>
      </w:r>
      <w:r>
        <w:rPr>
          <w:spacing w:val="12"/>
          <w:rtl/>
        </w:rPr>
        <w:t> </w:t>
      </w:r>
      <w:r>
        <w:rPr>
          <w:rtl/>
        </w:rPr>
        <w:t>והקצאתם</w:t>
      </w:r>
      <w:r>
        <w:rPr>
          <w:spacing w:val="12"/>
          <w:rtl/>
        </w:rPr>
        <w:t> </w:t>
      </w:r>
      <w:r>
        <w:rPr>
          <w:rtl/>
        </w:rPr>
        <w:t>לכוחות</w:t>
      </w:r>
      <w:r>
        <w:rPr>
          <w:spacing w:val="15"/>
          <w:rtl/>
        </w:rPr>
        <w:t> </w:t>
      </w:r>
      <w:r>
        <w:rPr>
          <w:rtl/>
        </w:rPr>
        <w:t>הביטחון</w:t>
      </w:r>
      <w:r>
        <w:rPr>
          <w:spacing w:val="12"/>
          <w:rtl/>
        </w:rPr>
        <w:t> </w:t>
      </w:r>
      <w:r>
        <w:rPr>
          <w:rtl/>
        </w:rPr>
        <w:t>בתחומי</w:t>
      </w:r>
      <w:r>
        <w:rPr>
          <w:spacing w:val="12"/>
          <w:rtl/>
        </w:rPr>
        <w:t> </w:t>
      </w:r>
      <w:r>
        <w:rPr>
          <w:rtl/>
        </w:rPr>
        <w:t>תדרי</w:t>
      </w:r>
      <w:r>
        <w:rPr>
          <w:spacing w:val="12"/>
          <w:rtl/>
        </w:rPr>
        <w:t> </w:t>
      </w:r>
      <w:r>
        <w:rPr>
          <w:rtl/>
        </w:rPr>
        <w:t>רדיו</w:t>
      </w:r>
      <w:r>
        <w:rPr>
          <w:spacing w:val="-51"/>
          <w:rtl/>
        </w:rPr>
        <w:t> </w:t>
      </w:r>
      <w:r>
        <w:rPr>
          <w:rtl/>
        </w:rPr>
        <w:t>שוועדת</w:t>
      </w:r>
      <w:r>
        <w:rPr>
          <w:spacing w:val="4"/>
          <w:rtl/>
        </w:rPr>
        <w:t> </w:t>
      </w:r>
      <w:r>
        <w:rPr>
          <w:rtl/>
        </w:rPr>
        <w:t>התדרים</w:t>
      </w:r>
      <w:r>
        <w:rPr>
          <w:spacing w:val="5"/>
          <w:rtl/>
        </w:rPr>
        <w:t> </w:t>
      </w:r>
      <w:r>
        <w:rPr>
          <w:rtl/>
        </w:rPr>
        <w:t>הועידה</w:t>
      </w:r>
      <w:r>
        <w:rPr>
          <w:spacing w:val="5"/>
          <w:rtl/>
        </w:rPr>
        <w:t> </w:t>
      </w:r>
      <w:r>
        <w:rPr>
          <w:rtl/>
        </w:rPr>
        <w:t>גם</w:t>
      </w:r>
      <w:r>
        <w:rPr>
          <w:spacing w:val="9"/>
          <w:rtl/>
        </w:rPr>
        <w:t> </w:t>
      </w:r>
      <w:r>
        <w:rPr>
          <w:rtl/>
        </w:rPr>
        <w:t>לשימוש</w:t>
      </w:r>
      <w:r>
        <w:rPr>
          <w:spacing w:val="5"/>
          <w:rtl/>
        </w:rPr>
        <w:t> </w:t>
      </w:r>
      <w:r>
        <w:rPr>
          <w:rtl/>
        </w:rPr>
        <w:t>אזרחי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ואשר</w:t>
      </w:r>
      <w:r>
        <w:rPr>
          <w:spacing w:val="5"/>
          <w:rtl/>
        </w:rPr>
        <w:t> </w:t>
      </w:r>
      <w:r>
        <w:rPr>
          <w:rtl/>
        </w:rPr>
        <w:t>לא</w:t>
      </w:r>
      <w:r>
        <w:rPr>
          <w:spacing w:val="5"/>
          <w:rtl/>
        </w:rPr>
        <w:t> </w:t>
      </w:r>
      <w:r>
        <w:rPr>
          <w:rtl/>
        </w:rPr>
        <w:t>נקבע</w:t>
      </w:r>
      <w:r>
        <w:rPr>
          <w:spacing w:val="7"/>
          <w:rtl/>
        </w:rPr>
        <w:t> </w:t>
      </w:r>
      <w:r>
        <w:rPr>
          <w:rtl/>
        </w:rPr>
        <w:t>גובה</w:t>
      </w:r>
      <w:r>
        <w:rPr>
          <w:spacing w:val="5"/>
          <w:rtl/>
        </w:rPr>
        <w:t> </w:t>
      </w:r>
      <w:r>
        <w:rPr>
          <w:rtl/>
        </w:rPr>
        <w:t>האגרה</w:t>
      </w:r>
      <w:r>
        <w:rPr>
          <w:spacing w:val="5"/>
          <w:rtl/>
        </w:rPr>
        <w:t> </w:t>
      </w:r>
      <w:r>
        <w:rPr>
          <w:rtl/>
        </w:rPr>
        <w:t>עבור</w:t>
      </w:r>
      <w:r>
        <w:rPr>
          <w:spacing w:val="4"/>
          <w:rtl/>
        </w:rPr>
        <w:t> </w:t>
      </w:r>
      <w:r>
        <w:rPr>
          <w:rtl/>
        </w:rPr>
        <w:t>שימו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6114" w:left="0" w:firstLine="0"/>
        <w:jc w:val="right"/>
      </w:pPr>
      <w:r>
        <w:rPr>
          <w:rtl/>
        </w:rPr>
        <w:t>אזרחי</w:t>
      </w:r>
      <w:r>
        <w:rPr>
          <w:spacing w:val="-11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)3</w:t>
      </w:r>
      <w:r>
        <w:rPr>
          <w:spacing w:val="2"/>
          <w:rtl/>
        </w:rPr>
        <w:t> </w:t>
      </w:r>
      <w:r>
        <w:rPr>
          <w:rtl/>
        </w:rPr>
        <w:t>    ייקבע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חובת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האגרות</w:t>
      </w:r>
      <w:r>
        <w:rPr>
          <w:spacing w:val="-4"/>
          <w:rtl/>
        </w:rPr>
        <w:t> </w:t>
      </w:r>
      <w:r>
        <w:rPr>
          <w:rtl/>
        </w:rPr>
        <w:t>בידי</w:t>
      </w:r>
      <w:r>
        <w:rPr>
          <w:spacing w:val="-6"/>
          <w:rtl/>
        </w:rPr>
        <w:t> </w:t>
      </w:r>
      <w:r>
        <w:rPr>
          <w:rtl/>
        </w:rPr>
        <w:t>כוחות</w:t>
      </w:r>
      <w:r>
        <w:rPr>
          <w:spacing w:val="-4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תחול</w:t>
      </w:r>
      <w:r>
        <w:rPr>
          <w:spacing w:val="-1"/>
          <w:rtl/>
        </w:rPr>
        <w:t> </w:t>
      </w:r>
      <w:r>
        <w:rPr>
          <w:rtl/>
        </w:rPr>
        <w:t>רק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הועדות</w:t>
      </w:r>
      <w:r>
        <w:rPr>
          <w:spacing w:val="-5"/>
          <w:rtl/>
        </w:rPr>
        <w:t> </w:t>
      </w:r>
      <w:r>
        <w:rPr>
          <w:rtl/>
        </w:rPr>
        <w:t>והקצאות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פסי</w:t>
      </w:r>
      <w:r>
        <w:rPr>
          <w:spacing w:val="-3"/>
          <w:rtl/>
        </w:rPr>
        <w:t> </w:t>
      </w:r>
      <w:r>
        <w:rPr>
          <w:rtl/>
        </w:rPr>
        <w:t>תדרים</w:t>
      </w:r>
      <w:r>
        <w:rPr>
          <w:spacing w:val="-3"/>
          <w:rtl/>
        </w:rPr>
        <w:t> </w:t>
      </w:r>
      <w:r>
        <w:rPr>
          <w:rtl/>
        </w:rPr>
        <w:t>שייועדו</w:t>
      </w:r>
      <w:r>
        <w:rPr>
          <w:spacing w:val="-4"/>
          <w:rtl/>
        </w:rPr>
        <w:t> </w:t>
      </w:r>
      <w:r>
        <w:rPr>
          <w:rtl/>
        </w:rPr>
        <w:t>ויוקצו</w:t>
      </w:r>
      <w:r>
        <w:rPr>
          <w:spacing w:val="-2"/>
          <w:rtl/>
        </w:rPr>
        <w:t> </w:t>
      </w:r>
      <w:r>
        <w:rPr>
          <w:rtl/>
        </w:rPr>
        <w:t>החל</w:t>
      </w:r>
      <w:r>
        <w:rPr>
          <w:spacing w:val="-4"/>
          <w:rtl/>
        </w:rPr>
        <w:t> </w:t>
      </w:r>
      <w:r>
        <w:rPr>
          <w:rtl/>
        </w:rPr>
        <w:t>ממועד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ובכלל</w:t>
      </w:r>
      <w:r>
        <w:rPr>
          <w:spacing w:val="-4"/>
          <w:rtl/>
        </w:rPr>
        <w:t> </w:t>
      </w:r>
      <w:r>
        <w:rPr>
          <w:rtl/>
        </w:rPr>
        <w:t>כך</w:t>
      </w:r>
      <w:r>
        <w:rPr>
          <w:spacing w:val="48"/>
          <w:rtl/>
        </w:rPr>
        <w:t> </w:t>
      </w:r>
      <w:r>
        <w:rPr>
          <w:rtl/>
        </w:rPr>
        <w:t>הקצאתו</w:t>
      </w:r>
      <w:r>
        <w:rPr>
          <w:spacing w:val="-4"/>
          <w:rtl/>
        </w:rPr>
        <w:t> </w:t>
      </w:r>
      <w:r>
        <w:rPr>
          <w:rtl/>
        </w:rPr>
        <w:t>מחדש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תדר</w:t>
      </w:r>
      <w:r>
        <w:rPr>
          <w:spacing w:val="-4"/>
          <w:rtl/>
        </w:rPr>
        <w:t> </w:t>
      </w:r>
      <w:r>
        <w:rPr>
          <w:rtl/>
        </w:rPr>
        <w:t>שהוקצ</w:t>
      </w:r>
      <w:r>
        <w:rPr>
          <w:rtl/>
        </w:rPr>
        <w:t>ה</w:t>
      </w:r>
    </w:p>
    <w:p>
      <w:pPr>
        <w:pStyle w:val="BodyText"/>
        <w:bidi/>
        <w:ind w:right="6743" w:left="0" w:firstLine="0"/>
        <w:jc w:val="right"/>
      </w:pPr>
      <w:r>
        <w:rPr>
          <w:rtl/>
        </w:rPr>
        <w:t>בעבר</w:t>
      </w:r>
      <w:r>
        <w:rPr/>
        <w:t>.</w:t>
      </w:r>
    </w:p>
    <w:p>
      <w:pPr>
        <w:spacing w:after="0"/>
        <w:jc w:val="right"/>
        <w:sectPr>
          <w:footerReference w:type="default" r:id="rId30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הממונה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התקציבים</w:t>
      </w:r>
      <w:r>
        <w:rPr>
          <w:spacing w:val="-9"/>
          <w:rtl/>
        </w:rPr>
        <w:t> </w:t>
      </w:r>
      <w:r>
        <w:rPr>
          <w:rtl/>
        </w:rPr>
        <w:t>לבחון</w:t>
      </w:r>
      <w:r>
        <w:rPr>
          <w:spacing w:val="-6"/>
          <w:rtl/>
        </w:rPr>
        <w:t> </w:t>
      </w:r>
      <w:r>
        <w:rPr>
          <w:rtl/>
        </w:rPr>
        <w:t>יחד</w:t>
      </w:r>
      <w:r>
        <w:rPr>
          <w:spacing w:val="-9"/>
          <w:rtl/>
        </w:rPr>
        <w:t> </w:t>
      </w:r>
      <w:r>
        <w:rPr>
          <w:rtl/>
        </w:rPr>
        <w:t>עם</w:t>
      </w:r>
      <w:r>
        <w:rPr>
          <w:spacing w:val="-9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9"/>
          <w:rtl/>
        </w:rPr>
        <w:t> </w:t>
      </w:r>
      <w:r>
        <w:rPr>
          <w:rtl/>
        </w:rPr>
        <w:t>הביטחון</w:t>
      </w:r>
      <w:r>
        <w:rPr>
          <w:spacing w:val="-9"/>
          <w:rtl/>
        </w:rPr>
        <w:t> </w:t>
      </w:r>
      <w:r>
        <w:rPr>
          <w:rtl/>
        </w:rPr>
        <w:t>הסדר</w:t>
      </w:r>
      <w:r>
        <w:rPr>
          <w:spacing w:val="-9"/>
          <w:rtl/>
        </w:rPr>
        <w:t> </w:t>
      </w:r>
      <w:r>
        <w:rPr>
          <w:rtl/>
        </w:rPr>
        <w:t>שלפיו</w:t>
      </w:r>
      <w:r>
        <w:rPr>
          <w:spacing w:val="-9"/>
          <w:rtl/>
        </w:rPr>
        <w:t> </w:t>
      </w:r>
      <w:r>
        <w:rPr>
          <w:rtl/>
        </w:rPr>
        <w:t>יוקצה</w:t>
      </w:r>
      <w:r>
        <w:rPr>
          <w:spacing w:val="-10"/>
          <w:rtl/>
        </w:rPr>
        <w:t> </w:t>
      </w:r>
      <w:r>
        <w:rPr>
          <w:rtl/>
        </w:rPr>
        <w:t>למשרד</w:t>
      </w:r>
      <w:r>
        <w:rPr>
          <w:spacing w:val="-52"/>
          <w:rtl/>
        </w:rPr>
        <w:t> </w:t>
      </w:r>
      <w:r>
        <w:rPr>
          <w:rtl/>
        </w:rPr>
        <w:t>הביטחון</w:t>
      </w:r>
      <w:r>
        <w:rPr>
          <w:spacing w:val="3"/>
          <w:rtl/>
        </w:rPr>
        <w:t> </w:t>
      </w:r>
      <w:r>
        <w:rPr>
          <w:rtl/>
        </w:rPr>
        <w:t>סכום</w:t>
      </w:r>
      <w:r>
        <w:rPr>
          <w:spacing w:val="2"/>
          <w:rtl/>
        </w:rPr>
        <w:t> </w:t>
      </w:r>
      <w:r>
        <w:rPr>
          <w:rtl/>
        </w:rPr>
        <w:t>בגין</w:t>
      </w:r>
      <w:r>
        <w:rPr>
          <w:spacing w:val="3"/>
          <w:rtl/>
        </w:rPr>
        <w:t> </w:t>
      </w:r>
      <w:r>
        <w:rPr>
          <w:rtl/>
        </w:rPr>
        <w:t>ביטול</w:t>
      </w:r>
      <w:r>
        <w:rPr>
          <w:spacing w:val="3"/>
          <w:rtl/>
        </w:rPr>
        <w:t> </w:t>
      </w:r>
      <w:r>
        <w:rPr>
          <w:rtl/>
        </w:rPr>
        <w:t>הקצאה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תדרי</w:t>
      </w:r>
      <w:r>
        <w:rPr>
          <w:spacing w:val="4"/>
          <w:rtl/>
        </w:rPr>
        <w:t> </w:t>
      </w:r>
      <w:r>
        <w:rPr>
          <w:rtl/>
        </w:rPr>
        <w:t>רדיו</w:t>
      </w:r>
      <w:r>
        <w:rPr>
          <w:spacing w:val="2"/>
          <w:rtl/>
        </w:rPr>
        <w:t> </w:t>
      </w:r>
      <w:r>
        <w:rPr>
          <w:rtl/>
        </w:rPr>
        <w:t>שהקצתה</w:t>
      </w:r>
      <w:r>
        <w:rPr>
          <w:spacing w:val="8"/>
          <w:rtl/>
        </w:rPr>
        <w:t> </w:t>
      </w:r>
      <w:r>
        <w:rPr>
          <w:rtl/>
        </w:rPr>
        <w:t>ועדת</w:t>
      </w:r>
      <w:r>
        <w:rPr>
          <w:spacing w:val="3"/>
          <w:rtl/>
        </w:rPr>
        <w:t> </w:t>
      </w:r>
      <w:r>
        <w:rPr>
          <w:rtl/>
        </w:rPr>
        <w:t>התדרים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ככל</w:t>
      </w:r>
      <w:r>
        <w:rPr>
          <w:spacing w:val="3"/>
          <w:rtl/>
        </w:rPr>
        <w:t> </w:t>
      </w:r>
      <w:r>
        <w:rPr>
          <w:rtl/>
        </w:rPr>
        <w:t>שיש</w:t>
      </w:r>
      <w:r>
        <w:rPr>
          <w:spacing w:val="5"/>
          <w:rtl/>
        </w:rPr>
        <w:t> </w:t>
      </w:r>
      <w:r>
        <w:rPr>
          <w:rtl/>
        </w:rPr>
        <w:t>בתדר</w:t>
      </w:r>
      <w:r>
        <w:rPr>
          <w:spacing w:val="1"/>
          <w:rtl/>
        </w:rPr>
        <w:t> </w:t>
      </w:r>
      <w:r>
        <w:rPr>
          <w:rtl/>
        </w:rPr>
        <w:t>האמו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180" w:left="706" w:firstLine="0"/>
        <w:jc w:val="left"/>
      </w:pPr>
      <w:r>
        <w:rPr>
          <w:rtl/>
        </w:rPr>
        <w:t>תועלת</w:t>
      </w:r>
      <w:r>
        <w:rPr>
          <w:spacing w:val="11"/>
          <w:rtl/>
        </w:rPr>
        <w:t> </w:t>
      </w:r>
      <w:r>
        <w:rPr>
          <w:rtl/>
        </w:rPr>
        <w:t>משקית</w:t>
      </w:r>
      <w:r>
        <w:rPr>
          <w:spacing w:val="9"/>
          <w:rtl/>
        </w:rPr>
        <w:t> </w:t>
      </w:r>
      <w:r>
        <w:rPr>
          <w:rtl/>
        </w:rPr>
        <w:t>מהקצאתו</w:t>
      </w:r>
      <w:r>
        <w:rPr>
          <w:spacing w:val="10"/>
          <w:rtl/>
        </w:rPr>
        <w:t> </w:t>
      </w:r>
      <w:r>
        <w:rPr>
          <w:rtl/>
        </w:rPr>
        <w:t>לטובת</w:t>
      </w:r>
      <w:r>
        <w:rPr>
          <w:spacing w:val="10"/>
          <w:rtl/>
        </w:rPr>
        <w:t> </w:t>
      </w:r>
      <w:r>
        <w:rPr>
          <w:rtl/>
        </w:rPr>
        <w:t>שימוש</w:t>
      </w:r>
      <w:r>
        <w:rPr>
          <w:spacing w:val="10"/>
          <w:rtl/>
        </w:rPr>
        <w:t> </w:t>
      </w:r>
      <w:r>
        <w:rPr>
          <w:rtl/>
        </w:rPr>
        <w:t>אזרחי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והכל</w:t>
      </w:r>
      <w:r>
        <w:rPr>
          <w:spacing w:val="10"/>
          <w:rtl/>
        </w:rPr>
        <w:t> </w:t>
      </w:r>
      <w:r>
        <w:rPr>
          <w:rtl/>
        </w:rPr>
        <w:t>בכפוף</w:t>
      </w:r>
      <w:r>
        <w:rPr>
          <w:spacing w:val="9"/>
          <w:rtl/>
        </w:rPr>
        <w:t> </w:t>
      </w:r>
      <w:r>
        <w:rPr>
          <w:rtl/>
        </w:rPr>
        <w:t>לסעיף</w:t>
      </w:r>
      <w:r>
        <w:rPr>
          <w:spacing w:val="9"/>
          <w:rtl/>
        </w:rPr>
        <w:t> </w:t>
      </w:r>
      <w:r>
        <w:rPr/>
        <w:t>40</w:t>
      </w:r>
      <w:r>
        <w:rPr>
          <w:rtl/>
        </w:rPr>
        <w:t>א</w:t>
      </w:r>
      <w:r>
        <w:rPr/>
        <w:t>'</w:t>
      </w:r>
      <w:r>
        <w:rPr>
          <w:spacing w:val="9"/>
          <w:rtl/>
        </w:rPr>
        <w:t> </w:t>
      </w:r>
      <w:r>
        <w:rPr>
          <w:rtl/>
        </w:rPr>
        <w:t>לחוק</w:t>
      </w:r>
      <w:r>
        <w:rPr>
          <w:spacing w:val="10"/>
          <w:rtl/>
        </w:rPr>
        <w:t> </w:t>
      </w:r>
      <w:r>
        <w:rPr>
          <w:rtl/>
        </w:rPr>
        <w:t>יסודות</w:t>
      </w:r>
      <w:r>
        <w:rPr>
          <w:spacing w:val="12"/>
          <w:rtl/>
        </w:rPr>
        <w:t> </w:t>
      </w:r>
      <w:r>
        <w:rPr>
          <w:rtl/>
        </w:rPr>
        <w:t>התקציב</w:t>
      </w:r>
      <w:r>
        <w:rPr/>
        <w:t>.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הסכום</w:t>
      </w:r>
      <w:r>
        <w:rPr>
          <w:spacing w:val="2"/>
          <w:rtl/>
        </w:rPr>
        <w:t> </w:t>
      </w:r>
      <w:r>
        <w:rPr>
          <w:rtl/>
        </w:rPr>
        <w:t>האמור</w:t>
      </w:r>
      <w:r>
        <w:rPr>
          <w:spacing w:val="1"/>
          <w:rtl/>
        </w:rPr>
        <w:t> </w:t>
      </w:r>
      <w:r>
        <w:rPr>
          <w:rtl/>
        </w:rPr>
        <w:t>יקבע</w:t>
      </w:r>
      <w:r>
        <w:rPr>
          <w:spacing w:val="1"/>
          <w:rtl/>
        </w:rPr>
        <w:t> </w:t>
      </w:r>
      <w:r>
        <w:rPr>
          <w:rtl/>
        </w:rPr>
        <w:t>בשים</w:t>
      </w:r>
      <w:r>
        <w:rPr>
          <w:spacing w:val="2"/>
          <w:rtl/>
        </w:rPr>
        <w:t> </w:t>
      </w:r>
      <w:r>
        <w:rPr>
          <w:rtl/>
        </w:rPr>
        <w:t>לב לאגרה</w:t>
      </w:r>
      <w:r>
        <w:rPr>
          <w:spacing w:val="1"/>
          <w:rtl/>
        </w:rPr>
        <w:t> </w:t>
      </w:r>
      <w:r>
        <w:rPr>
          <w:rtl/>
        </w:rPr>
        <w:t>בעד</w:t>
      </w:r>
      <w:r>
        <w:rPr>
          <w:spacing w:val="2"/>
          <w:rtl/>
        </w:rPr>
        <w:t> </w:t>
      </w:r>
      <w:r>
        <w:rPr>
          <w:rtl/>
        </w:rPr>
        <w:t>הועדת תדרים והקצאתם</w:t>
      </w:r>
      <w:r>
        <w:rPr>
          <w:spacing w:val="3"/>
          <w:rtl/>
        </w:rPr>
        <w:t> </w:t>
      </w:r>
      <w:r>
        <w:rPr>
          <w:rtl/>
        </w:rPr>
        <w:t>כמפורט</w:t>
      </w:r>
      <w:r>
        <w:rPr>
          <w:spacing w:val="2"/>
          <w:rtl/>
        </w:rPr>
        <w:t> </w:t>
      </w:r>
      <w:r>
        <w:rPr>
          <w:rtl/>
        </w:rPr>
        <w:t>בסעיפים</w:t>
      </w:r>
      <w:r>
        <w:rPr>
          <w:spacing w:val="1"/>
          <w:rtl/>
        </w:rPr>
        <w:t> </w:t>
      </w:r>
      <w:r>
        <w:rPr/>
        <w:t>(5</w:t>
      </w:r>
      <w:r>
        <w:rPr>
          <w:rtl/>
        </w:rPr>
        <w:t>א</w:t>
      </w:r>
      <w:r>
        <w:rPr/>
        <w:t>)</w:t>
      </w:r>
      <w:r>
        <w:rPr>
          <w:rtl/>
        </w:rPr>
        <w:t> ו</w:t>
      </w:r>
      <w:r>
        <w:rPr/>
        <w:t>(5-</w:t>
      </w:r>
      <w:r>
        <w:rPr>
          <w:rtl/>
        </w:rPr>
        <w:t>ב</w:t>
      </w:r>
      <w:r>
        <w:rPr/>
        <w:t>)</w:t>
      </w:r>
    </w:p>
    <w:p>
      <w:pPr>
        <w:pStyle w:val="BodyText"/>
        <w:bidi/>
        <w:spacing w:line="260" w:lineRule="exact"/>
        <w:ind w:right="180" w:left="704" w:firstLine="0"/>
        <w:jc w:val="left"/>
      </w:pPr>
      <w:r>
        <w:rPr>
          <w:rtl/>
        </w:rPr>
        <w:t>לעיל</w:t>
      </w:r>
      <w:r>
        <w:rPr/>
        <w:t>.</w:t>
      </w:r>
    </w:p>
    <w:p>
      <w:pPr>
        <w:pStyle w:val="BodyText"/>
        <w:bidi/>
        <w:spacing w:before="2"/>
        <w:ind w:right="180" w:left="309" w:firstLine="0"/>
        <w:jc w:val="both"/>
      </w:pP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לצורך עידוד התחרות בתחום הנחת תשתיות סיבים</w:t>
      </w:r>
      <w:r>
        <w:rPr/>
        <w:t>,</w:t>
      </w:r>
      <w:r>
        <w:rPr>
          <w:rtl/>
        </w:rPr>
        <w:t> לתקן את סעיף </w:t>
      </w:r>
      <w:r>
        <w:rPr/>
        <w:t>(21</w:t>
      </w:r>
      <w:r>
        <w:rPr>
          <w:rtl/>
        </w:rPr>
        <w:t>ב</w:t>
      </w:r>
      <w:r>
        <w:rPr/>
        <w:t>)1</w:t>
      </w:r>
      <w:r>
        <w:rPr>
          <w:rtl/>
        </w:rPr>
        <w:t> לחוק התקשורת כך</w:t>
      </w:r>
      <w:r>
        <w:rPr>
          <w:spacing w:val="1"/>
          <w:rtl/>
        </w:rPr>
        <w:t> </w:t>
      </w:r>
      <w:r>
        <w:rPr>
          <w:rtl/>
        </w:rPr>
        <w:t>שבעל</w:t>
      </w:r>
      <w:r>
        <w:rPr>
          <w:spacing w:val="-12"/>
          <w:rtl/>
        </w:rPr>
        <w:t> </w:t>
      </w:r>
      <w:r>
        <w:rPr>
          <w:rtl/>
        </w:rPr>
        <w:t>דירה</w:t>
      </w:r>
      <w:r>
        <w:rPr>
          <w:spacing w:val="-13"/>
          <w:rtl/>
        </w:rPr>
        <w:t> </w:t>
      </w:r>
      <w:r>
        <w:rPr>
          <w:rtl/>
        </w:rPr>
        <w:t>המעוניין</w:t>
      </w:r>
      <w:r>
        <w:rPr>
          <w:spacing w:val="-12"/>
          <w:rtl/>
        </w:rPr>
        <w:t> </w:t>
      </w:r>
      <w:r>
        <w:rPr>
          <w:rtl/>
        </w:rPr>
        <w:t>בהנחת</w:t>
      </w:r>
      <w:r>
        <w:rPr>
          <w:spacing w:val="-12"/>
          <w:rtl/>
        </w:rPr>
        <w:t> </w:t>
      </w:r>
      <w:r>
        <w:rPr>
          <w:rtl/>
        </w:rPr>
        <w:t>רשת</w:t>
      </w:r>
      <w:r>
        <w:rPr>
          <w:spacing w:val="-12"/>
          <w:rtl/>
        </w:rPr>
        <w:t> </w:t>
      </w:r>
      <w:r>
        <w:rPr>
          <w:rtl/>
        </w:rPr>
        <w:t>בבית</w:t>
      </w:r>
      <w:r>
        <w:rPr>
          <w:spacing w:val="-13"/>
          <w:rtl/>
        </w:rPr>
        <w:t> </w:t>
      </w:r>
      <w:r>
        <w:rPr>
          <w:rtl/>
        </w:rPr>
        <w:t>משותף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יוכל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בעצמו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באמצעות</w:t>
      </w:r>
      <w:r>
        <w:rPr>
          <w:spacing w:val="-11"/>
          <w:rtl/>
        </w:rPr>
        <w:t> </w:t>
      </w:r>
      <w:r>
        <w:rPr>
          <w:rtl/>
        </w:rPr>
        <w:t>מיופה</w:t>
      </w:r>
      <w:r>
        <w:rPr>
          <w:spacing w:val="-13"/>
          <w:rtl/>
        </w:rPr>
        <w:t> </w:t>
      </w:r>
      <w:r>
        <w:rPr>
          <w:rtl/>
        </w:rPr>
        <w:t>כוח</w:t>
      </w:r>
      <w:r>
        <w:rPr>
          <w:spacing w:val="-12"/>
          <w:rtl/>
        </w:rPr>
        <w:t> </w:t>
      </w:r>
      <w:r>
        <w:rPr>
          <w:rtl/>
        </w:rPr>
        <w:t>שקיבל</w:t>
      </w:r>
      <w:r>
        <w:rPr>
          <w:spacing w:val="-12"/>
          <w:rtl/>
        </w:rPr>
        <w:t> </w:t>
      </w:r>
      <w:r>
        <w:rPr>
          <w:rtl/>
        </w:rPr>
        <w:t>ממנ</w:t>
      </w:r>
      <w:r>
        <w:rPr>
          <w:rtl/>
        </w:rPr>
        <w:t>ו</w:t>
      </w:r>
    </w:p>
    <w:p>
      <w:pPr>
        <w:pStyle w:val="BodyText"/>
        <w:bidi/>
        <w:spacing w:line="258" w:lineRule="exact"/>
        <w:ind w:right="180" w:left="0" w:firstLine="0"/>
        <w:jc w:val="both"/>
      </w:pPr>
      <w:r>
        <w:rPr>
          <w:rtl/>
        </w:rPr>
        <w:t>הרשאה</w:t>
      </w:r>
      <w:r>
        <w:rPr>
          <w:spacing w:val="8"/>
          <w:rtl/>
        </w:rPr>
        <w:t> </w:t>
      </w:r>
      <w:r>
        <w:rPr>
          <w:rtl/>
        </w:rPr>
        <w:t>לכך</w:t>
      </w:r>
      <w:r>
        <w:rPr>
          <w:spacing w:val="9"/>
          <w:rtl/>
        </w:rPr>
        <w:t> </w:t>
      </w:r>
      <w:r>
        <w:rPr>
          <w:rtl/>
        </w:rPr>
        <w:t>מראש</w:t>
      </w:r>
      <w:r>
        <w:rPr>
          <w:spacing w:val="8"/>
          <w:rtl/>
        </w:rPr>
        <w:t> </w:t>
      </w:r>
      <w:r>
        <w:rPr>
          <w:rtl/>
        </w:rPr>
        <w:t>ובכתב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לפנות</w:t>
      </w:r>
      <w:r>
        <w:rPr>
          <w:spacing w:val="8"/>
          <w:rtl/>
        </w:rPr>
        <w:t> </w:t>
      </w:r>
      <w:r>
        <w:rPr>
          <w:rtl/>
        </w:rPr>
        <w:t>לבעל</w:t>
      </w:r>
      <w:r>
        <w:rPr>
          <w:spacing w:val="8"/>
          <w:rtl/>
        </w:rPr>
        <w:t> </w:t>
      </w:r>
      <w:r>
        <w:rPr>
          <w:rtl/>
        </w:rPr>
        <w:t>רישיון</w:t>
      </w:r>
      <w:r>
        <w:rPr>
          <w:spacing w:val="9"/>
          <w:rtl/>
        </w:rPr>
        <w:t> </w:t>
      </w:r>
      <w:r>
        <w:rPr>
          <w:rtl/>
        </w:rPr>
        <w:t>בבקשה</w:t>
      </w:r>
      <w:r>
        <w:rPr>
          <w:spacing w:val="8"/>
          <w:rtl/>
        </w:rPr>
        <w:t> </w:t>
      </w:r>
      <w:r>
        <w:rPr>
          <w:rtl/>
        </w:rPr>
        <w:t>כי</w:t>
      </w:r>
      <w:r>
        <w:rPr>
          <w:spacing w:val="7"/>
          <w:rtl/>
        </w:rPr>
        <w:t> </w:t>
      </w:r>
      <w:r>
        <w:rPr>
          <w:rtl/>
        </w:rPr>
        <w:t>יפרוש</w:t>
      </w:r>
      <w:r>
        <w:rPr>
          <w:spacing w:val="8"/>
          <w:rtl/>
        </w:rPr>
        <w:t> </w:t>
      </w:r>
      <w:r>
        <w:rPr>
          <w:rtl/>
        </w:rPr>
        <w:t>רשת</w:t>
      </w:r>
      <w:r>
        <w:rPr>
          <w:spacing w:val="8"/>
          <w:rtl/>
        </w:rPr>
        <w:t> </w:t>
      </w:r>
      <w:r>
        <w:rPr>
          <w:rtl/>
        </w:rPr>
        <w:t>כאמור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1"/>
          <w:rtl/>
        </w:rPr>
        <w:t> </w:t>
      </w:r>
      <w:r>
        <w:rPr/>
        <w:t>–</w:t>
      </w:r>
      <w:r>
        <w:rPr>
          <w:b/>
          <w:bCs/>
          <w:rtl/>
        </w:rPr>
        <w:t>המבקש</w:t>
      </w:r>
      <w:r>
        <w:rPr/>
        <w:t>.</w:t>
      </w:r>
      <w:r>
        <w:rPr/>
        <w:t>)</w:t>
      </w:r>
    </w:p>
    <w:p>
      <w:pPr>
        <w:pStyle w:val="BodyText"/>
        <w:bidi/>
        <w:spacing w:before="1"/>
        <w:ind w:right="180" w:left="704" w:firstLine="1308"/>
        <w:jc w:val="both"/>
      </w:pPr>
      <w:r>
        <w:rPr>
          <w:rtl/>
        </w:rPr>
        <w:t>פניית המבקש לבעל הרישיון כאמור תהיה בכתב</w:t>
      </w:r>
      <w:r>
        <w:rPr/>
        <w:t>,</w:t>
      </w:r>
      <w:r>
        <w:rPr>
          <w:rtl/>
        </w:rPr>
        <w:t> לרבות באמצעות טופס דיגיטלי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המבקש</w:t>
      </w:r>
      <w:r>
        <w:rPr>
          <w:spacing w:val="3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בעל</w:t>
      </w:r>
      <w:r>
        <w:rPr>
          <w:spacing w:val="-8"/>
          <w:rtl/>
        </w:rPr>
        <w:t> </w:t>
      </w:r>
      <w:r>
        <w:rPr>
          <w:rtl/>
        </w:rPr>
        <w:t>הרישיון</w:t>
      </w:r>
      <w:r>
        <w:rPr>
          <w:spacing w:val="-8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מטעמו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המבקש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יודיעו</w:t>
      </w:r>
      <w:r>
        <w:rPr>
          <w:spacing w:val="-4"/>
          <w:rtl/>
        </w:rPr>
        <w:t> </w:t>
      </w:r>
      <w:r>
        <w:rPr>
          <w:rtl/>
        </w:rPr>
        <w:t>לנציגות</w:t>
      </w:r>
      <w:r>
        <w:rPr>
          <w:spacing w:val="-9"/>
          <w:rtl/>
        </w:rPr>
        <w:t> </w:t>
      </w:r>
      <w:r>
        <w:rPr>
          <w:rtl/>
        </w:rPr>
        <w:t>הבית</w:t>
      </w:r>
      <w:r>
        <w:rPr>
          <w:spacing w:val="-8"/>
          <w:rtl/>
        </w:rPr>
        <w:t> </w:t>
      </w:r>
      <w:r>
        <w:rPr>
          <w:rtl/>
        </w:rPr>
        <w:t>המשותף</w:t>
      </w:r>
      <w:r>
        <w:rPr>
          <w:spacing w:val="-8"/>
          <w:rtl/>
        </w:rPr>
        <w:t> </w:t>
      </w:r>
      <w:r>
        <w:rPr>
          <w:rtl/>
        </w:rPr>
        <w:t>אם</w:t>
      </w:r>
      <w:r>
        <w:rPr>
          <w:spacing w:val="-8"/>
          <w:rtl/>
        </w:rPr>
        <w:t> </w:t>
      </w:r>
      <w:r>
        <w:rPr>
          <w:rtl/>
        </w:rPr>
        <w:t>קיימת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51"/>
          <w:rtl/>
        </w:rPr>
        <w:t> </w:t>
      </w:r>
      <w:r>
        <w:rPr>
          <w:rtl/>
        </w:rPr>
        <w:t>יפרסמו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כוונתם</w:t>
      </w:r>
      <w:r>
        <w:rPr>
          <w:spacing w:val="15"/>
          <w:rtl/>
        </w:rPr>
        <w:t> </w:t>
      </w:r>
      <w:r>
        <w:rPr>
          <w:rtl/>
        </w:rPr>
        <w:t>לפרוש</w:t>
      </w:r>
      <w:r>
        <w:rPr>
          <w:spacing w:val="16"/>
          <w:rtl/>
        </w:rPr>
        <w:t> </w:t>
      </w:r>
      <w:r>
        <w:rPr>
          <w:rtl/>
        </w:rPr>
        <w:t>רשת</w:t>
      </w:r>
      <w:r>
        <w:rPr>
          <w:spacing w:val="14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לכל</w:t>
      </w:r>
      <w:r>
        <w:rPr>
          <w:spacing w:val="15"/>
          <w:rtl/>
        </w:rPr>
        <w:t> </w:t>
      </w:r>
      <w:r>
        <w:rPr>
          <w:rtl/>
        </w:rPr>
        <w:t>בעלי</w:t>
      </w:r>
      <w:r>
        <w:rPr>
          <w:spacing w:val="13"/>
          <w:rtl/>
        </w:rPr>
        <w:t> </w:t>
      </w:r>
      <w:r>
        <w:rPr>
          <w:rtl/>
        </w:rPr>
        <w:t>הדירות</w:t>
      </w:r>
      <w:r>
        <w:rPr>
          <w:spacing w:val="14"/>
          <w:rtl/>
        </w:rPr>
        <w:t> </w:t>
      </w:r>
      <w:r>
        <w:rPr>
          <w:rtl/>
        </w:rPr>
        <w:t>הבניין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פניית</w:t>
      </w:r>
      <w:r>
        <w:rPr>
          <w:spacing w:val="14"/>
          <w:rtl/>
        </w:rPr>
        <w:t> </w:t>
      </w:r>
      <w:r>
        <w:rPr>
          <w:rtl/>
        </w:rPr>
        <w:t>המבקש</w:t>
      </w:r>
      <w:r>
        <w:rPr>
          <w:spacing w:val="14"/>
          <w:rtl/>
        </w:rPr>
        <w:t> </w:t>
      </w:r>
      <w:r>
        <w:rPr>
          <w:rtl/>
        </w:rPr>
        <w:t>לבעל</w:t>
      </w:r>
      <w:r>
        <w:rPr>
          <w:spacing w:val="13"/>
          <w:rtl/>
        </w:rPr>
        <w:t> </w:t>
      </w:r>
      <w:r>
        <w:rPr>
          <w:rtl/>
        </w:rPr>
        <w:t>רישיו</w:t>
      </w:r>
      <w:r>
        <w:rPr>
          <w:rtl/>
        </w:rPr>
        <w:t>ן</w:t>
      </w:r>
    </w:p>
    <w:p>
      <w:pPr>
        <w:pStyle w:val="BodyText"/>
        <w:bidi/>
        <w:ind w:right="180" w:left="713" w:firstLine="0"/>
        <w:jc w:val="both"/>
      </w:pPr>
      <w:r>
        <w:rPr>
          <w:rtl/>
        </w:rPr>
        <w:t>כאמור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תכלול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הסכמת</w:t>
      </w:r>
      <w:r>
        <w:rPr>
          <w:spacing w:val="-4"/>
          <w:rtl/>
        </w:rPr>
        <w:t> </w:t>
      </w:r>
      <w:r>
        <w:rPr>
          <w:rtl/>
        </w:rPr>
        <w:t>המבקש</w:t>
      </w:r>
      <w:r>
        <w:rPr>
          <w:spacing w:val="-6"/>
          <w:rtl/>
        </w:rPr>
        <w:t> </w:t>
      </w:r>
      <w:r>
        <w:rPr>
          <w:rtl/>
        </w:rPr>
        <w:t>להעברת</w:t>
      </w:r>
      <w:r>
        <w:rPr>
          <w:spacing w:val="-5"/>
          <w:rtl/>
        </w:rPr>
        <w:t> </w:t>
      </w:r>
      <w:r>
        <w:rPr>
          <w:rtl/>
        </w:rPr>
        <w:t>פרטיו</w:t>
      </w:r>
      <w:r>
        <w:rPr>
          <w:spacing w:val="-4"/>
          <w:rtl/>
        </w:rPr>
        <w:t> </w:t>
      </w:r>
      <w:r>
        <w:rPr>
          <w:rtl/>
        </w:rPr>
        <w:t>ליתר</w:t>
      </w:r>
      <w:r>
        <w:rPr>
          <w:spacing w:val="-4"/>
          <w:rtl/>
        </w:rPr>
        <w:t> </w:t>
      </w:r>
      <w:r>
        <w:rPr>
          <w:rtl/>
        </w:rPr>
        <w:t>בעלי</w:t>
      </w:r>
      <w:r>
        <w:rPr>
          <w:spacing w:val="-5"/>
          <w:rtl/>
        </w:rPr>
        <w:t> </w:t>
      </w:r>
      <w:r>
        <w:rPr>
          <w:rtl/>
        </w:rPr>
        <w:t>הדירות</w:t>
      </w:r>
      <w:r>
        <w:rPr>
          <w:spacing w:val="-4"/>
          <w:rtl/>
        </w:rPr>
        <w:t> </w:t>
      </w:r>
      <w:r>
        <w:rPr>
          <w:rtl/>
        </w:rPr>
        <w:t>בבניין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פנייה</w:t>
      </w:r>
      <w:r>
        <w:rPr>
          <w:spacing w:val="-6"/>
          <w:rtl/>
        </w:rPr>
        <w:t> </w:t>
      </w:r>
      <w:r>
        <w:rPr>
          <w:rtl/>
        </w:rPr>
        <w:t>למפקח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בעל</w:t>
      </w:r>
      <w:r>
        <w:rPr>
          <w:spacing w:val="-12"/>
          <w:rtl/>
        </w:rPr>
        <w:t> </w:t>
      </w:r>
      <w:r>
        <w:rPr>
          <w:rtl/>
        </w:rPr>
        <w:t>רישיון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4"/>
          <w:rtl/>
        </w:rPr>
        <w:t> </w:t>
      </w:r>
      <w:r>
        <w:rPr>
          <w:rtl/>
        </w:rPr>
        <w:t>מסר</w:t>
      </w:r>
      <w:r>
        <w:rPr>
          <w:spacing w:val="-12"/>
          <w:rtl/>
        </w:rPr>
        <w:t> </w:t>
      </w:r>
      <w:r>
        <w:rPr>
          <w:rtl/>
        </w:rPr>
        <w:t>הודעה</w:t>
      </w:r>
      <w:r>
        <w:rPr>
          <w:spacing w:val="-10"/>
          <w:rtl/>
        </w:rPr>
        <w:t> </w:t>
      </w:r>
      <w:r>
        <w:rPr>
          <w:rtl/>
        </w:rPr>
        <w:t>כאמור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ימסור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פרטי</w:t>
      </w:r>
      <w:r>
        <w:rPr>
          <w:spacing w:val="-13"/>
          <w:rtl/>
        </w:rPr>
        <w:t> </w:t>
      </w:r>
      <w:r>
        <w:rPr>
          <w:rtl/>
        </w:rPr>
        <w:t>המבקש</w:t>
      </w:r>
      <w:r>
        <w:rPr>
          <w:spacing w:val="-13"/>
          <w:rtl/>
        </w:rPr>
        <w:t> </w:t>
      </w:r>
      <w:r>
        <w:rPr>
          <w:rtl/>
        </w:rPr>
        <w:t>בהתאם</w:t>
      </w:r>
      <w:r>
        <w:rPr>
          <w:spacing w:val="-12"/>
          <w:rtl/>
        </w:rPr>
        <w:t> </w:t>
      </w:r>
      <w:r>
        <w:rPr>
          <w:rtl/>
        </w:rPr>
        <w:t>לאמור</w:t>
      </w:r>
      <w:r>
        <w:rPr>
          <w:spacing w:val="-13"/>
          <w:rtl/>
        </w:rPr>
        <w:t> </w:t>
      </w:r>
      <w:r>
        <w:rPr>
          <w:rtl/>
        </w:rPr>
        <w:t>במועד</w:t>
      </w:r>
      <w:r>
        <w:rPr>
          <w:spacing w:val="-14"/>
          <w:rtl/>
        </w:rPr>
        <w:t> </w:t>
      </w:r>
      <w:r>
        <w:rPr>
          <w:rtl/>
        </w:rPr>
        <w:t>אש</w:t>
      </w:r>
      <w:r>
        <w:rPr>
          <w:rtl/>
        </w:rPr>
        <w:t>ר</w:t>
      </w:r>
    </w:p>
    <w:p>
      <w:pPr>
        <w:pStyle w:val="BodyText"/>
        <w:bidi/>
        <w:ind w:right="180" w:left="706" w:firstLine="0"/>
        <w:jc w:val="both"/>
      </w:pPr>
      <w:r>
        <w:rPr>
          <w:rtl/>
        </w:rPr>
        <w:t>יאפשר זמן סביר לפנייה למפקח קודם להנחת הרשת</w:t>
      </w:r>
      <w:r>
        <w:rPr/>
        <w:t>.</w:t>
      </w:r>
      <w:r>
        <w:rPr>
          <w:rtl/>
        </w:rPr>
        <w:t> בעל דירה המבקש למנוע את הנחת הרשת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יפנה</w:t>
      </w:r>
      <w:r>
        <w:rPr>
          <w:spacing w:val="-13"/>
          <w:rtl/>
        </w:rPr>
        <w:t> </w:t>
      </w:r>
      <w:r>
        <w:rPr>
          <w:rtl/>
        </w:rPr>
        <w:t>למפקח</w:t>
      </w:r>
      <w:r>
        <w:rPr>
          <w:spacing w:val="-13"/>
          <w:rtl/>
        </w:rPr>
        <w:t> </w:t>
      </w:r>
      <w:r>
        <w:rPr>
          <w:rtl/>
        </w:rPr>
        <w:t>בתוך</w:t>
      </w:r>
      <w:r>
        <w:rPr>
          <w:spacing w:val="-13"/>
          <w:rtl/>
        </w:rPr>
        <w:t> </w:t>
      </w:r>
      <w:r>
        <w:rPr/>
        <w:t>30</w:t>
      </w:r>
      <w:r>
        <w:rPr>
          <w:spacing w:val="-10"/>
          <w:rtl/>
        </w:rPr>
        <w:t> </w:t>
      </w:r>
      <w:r>
        <w:rPr>
          <w:rtl/>
        </w:rPr>
        <w:t>יום</w:t>
      </w:r>
      <w:r>
        <w:rPr>
          <w:spacing w:val="-13"/>
          <w:rtl/>
        </w:rPr>
        <w:t> </w:t>
      </w:r>
      <w:r>
        <w:rPr>
          <w:rtl/>
        </w:rPr>
        <w:t>ממועד</w:t>
      </w:r>
      <w:r>
        <w:rPr>
          <w:spacing w:val="-13"/>
          <w:rtl/>
        </w:rPr>
        <w:t> </w:t>
      </w:r>
      <w:r>
        <w:rPr>
          <w:rtl/>
        </w:rPr>
        <w:t>ההודעה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בחלוף</w:t>
      </w:r>
      <w:r>
        <w:rPr>
          <w:spacing w:val="33"/>
          <w:rtl/>
        </w:rPr>
        <w:t> </w:t>
      </w:r>
      <w:r>
        <w:rPr/>
        <w:t>30</w:t>
      </w:r>
      <w:r>
        <w:rPr>
          <w:spacing w:val="-10"/>
          <w:rtl/>
        </w:rPr>
        <w:t> </w:t>
      </w:r>
      <w:r>
        <w:rPr>
          <w:rtl/>
        </w:rPr>
        <w:t>יום</w:t>
      </w:r>
      <w:r>
        <w:rPr>
          <w:spacing w:val="-11"/>
          <w:rtl/>
        </w:rPr>
        <w:t> </w:t>
      </w:r>
      <w:r>
        <w:rPr>
          <w:spacing w:val="-1"/>
          <w:rtl/>
        </w:rPr>
        <w:t>ממסירת</w:t>
      </w:r>
      <w:r>
        <w:rPr>
          <w:spacing w:val="-13"/>
          <w:rtl/>
        </w:rPr>
        <w:t> </w:t>
      </w:r>
      <w:r>
        <w:rPr>
          <w:spacing w:val="-1"/>
          <w:rtl/>
        </w:rPr>
        <w:t>ההודעה</w:t>
      </w:r>
      <w:r>
        <w:rPr>
          <w:spacing w:val="-13"/>
          <w:rtl/>
        </w:rPr>
        <w:t> </w:t>
      </w:r>
      <w:r>
        <w:rPr>
          <w:spacing w:val="-1"/>
          <w:rtl/>
        </w:rPr>
        <w:t>כאמור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ואם</w:t>
      </w:r>
      <w:r>
        <w:rPr>
          <w:spacing w:val="-11"/>
          <w:rtl/>
        </w:rPr>
        <w:t> </w:t>
      </w:r>
      <w:r>
        <w:rPr>
          <w:spacing w:val="-1"/>
          <w:rtl/>
        </w:rPr>
        <w:t>לא</w:t>
      </w:r>
      <w:r>
        <w:rPr>
          <w:spacing w:val="-13"/>
          <w:rtl/>
        </w:rPr>
        <w:t> </w:t>
      </w:r>
      <w:r>
        <w:rPr>
          <w:spacing w:val="-1"/>
          <w:rtl/>
        </w:rPr>
        <w:t>נעשת</w:t>
      </w:r>
      <w:r>
        <w:rPr>
          <w:spacing w:val="-1"/>
          <w:rtl/>
        </w:rPr>
        <w:t>ה</w:t>
      </w:r>
    </w:p>
    <w:p>
      <w:pPr>
        <w:pStyle w:val="BodyText"/>
        <w:bidi/>
        <w:ind w:right="554" w:left="0" w:firstLine="0"/>
        <w:jc w:val="both"/>
      </w:pPr>
      <w:r>
        <w:rPr>
          <w:rtl/>
        </w:rPr>
        <w:t>פניה</w:t>
      </w:r>
      <w:r>
        <w:rPr>
          <w:spacing w:val="-3"/>
          <w:rtl/>
        </w:rPr>
        <w:t> </w:t>
      </w:r>
      <w:r>
        <w:rPr>
          <w:rtl/>
        </w:rPr>
        <w:t>למפקח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רשאי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2"/>
          <w:rtl/>
        </w:rPr>
        <w:t> </w:t>
      </w:r>
      <w:r>
        <w:rPr>
          <w:rtl/>
        </w:rPr>
        <w:t>הרישיון</w:t>
      </w:r>
      <w:r>
        <w:rPr>
          <w:spacing w:val="-4"/>
          <w:rtl/>
        </w:rPr>
        <w:t> </w:t>
      </w:r>
      <w:r>
        <w:rPr>
          <w:rtl/>
        </w:rPr>
        <w:t>לפרוש</w:t>
      </w:r>
      <w:r>
        <w:rPr>
          <w:spacing w:val="-4"/>
          <w:rtl/>
        </w:rPr>
        <w:t> </w:t>
      </w:r>
      <w:r>
        <w:rPr>
          <w:rtl/>
        </w:rPr>
        <w:t>רשת</w:t>
      </w:r>
      <w:r>
        <w:rPr>
          <w:spacing w:val="-1"/>
          <w:rtl/>
        </w:rPr>
        <w:t> </w:t>
      </w:r>
      <w:r>
        <w:rPr>
          <w:rtl/>
        </w:rPr>
        <w:t>אף</w:t>
      </w:r>
      <w:r>
        <w:rPr>
          <w:spacing w:val="-4"/>
          <w:rtl/>
        </w:rPr>
        <w:t> </w:t>
      </w:r>
      <w:r>
        <w:rPr>
          <w:rtl/>
        </w:rPr>
        <w:t>ללא</w:t>
      </w:r>
      <w:r>
        <w:rPr>
          <w:spacing w:val="-4"/>
          <w:rtl/>
        </w:rPr>
        <w:t> </w:t>
      </w:r>
      <w:r>
        <w:rPr>
          <w:rtl/>
        </w:rPr>
        <w:t>הסכמת</w:t>
      </w:r>
      <w:r>
        <w:rPr>
          <w:spacing w:val="-3"/>
          <w:rtl/>
        </w:rPr>
        <w:t> </w:t>
      </w:r>
      <w:r>
        <w:rPr>
          <w:rtl/>
        </w:rPr>
        <w:t>רוב</w:t>
      </w:r>
      <w:r>
        <w:rPr>
          <w:spacing w:val="-4"/>
          <w:rtl/>
        </w:rPr>
        <w:t> </w:t>
      </w:r>
      <w:r>
        <w:rPr>
          <w:rtl/>
        </w:rPr>
        <w:t>בעלי</w:t>
      </w:r>
      <w:r>
        <w:rPr>
          <w:spacing w:val="-4"/>
          <w:rtl/>
        </w:rPr>
        <w:t> </w:t>
      </w:r>
      <w:r>
        <w:rPr>
          <w:rtl/>
        </w:rPr>
        <w:t>הדירות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3"/>
        <w:bidi/>
        <w:ind w:right="696" w:left="1218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Heading4"/>
        <w:bidi/>
        <w:spacing w:before="161"/>
        <w:ind w:right="18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spacing w:before="8"/>
        <w:ind w:left="0"/>
        <w:rPr>
          <w:b/>
          <w:sz w:val="24"/>
        </w:rPr>
      </w:pPr>
    </w:p>
    <w:p>
      <w:pPr>
        <w:pStyle w:val="BodyText"/>
        <w:bidi/>
        <w:spacing w:before="1"/>
        <w:ind w:right="180" w:left="312" w:firstLine="0"/>
        <w:jc w:val="both"/>
      </w:pPr>
      <w:r>
        <w:rPr>
          <w:rtl/>
        </w:rPr>
        <w:t>תשתיות</w:t>
      </w:r>
      <w:r>
        <w:rPr>
          <w:spacing w:val="-9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ובפרט</w:t>
      </w:r>
      <w:r>
        <w:rPr>
          <w:spacing w:val="-9"/>
          <w:rtl/>
        </w:rPr>
        <w:t> </w:t>
      </w:r>
      <w:r>
        <w:rPr>
          <w:rtl/>
        </w:rPr>
        <w:t>רשתות</w:t>
      </w:r>
      <w:r>
        <w:rPr>
          <w:spacing w:val="-9"/>
          <w:rtl/>
        </w:rPr>
        <w:t> </w:t>
      </w:r>
      <w:r>
        <w:rPr>
          <w:rtl/>
        </w:rPr>
        <w:t>תקשורת</w:t>
      </w:r>
      <w:r>
        <w:rPr>
          <w:spacing w:val="-9"/>
          <w:rtl/>
        </w:rPr>
        <w:t> </w:t>
      </w:r>
      <w:r>
        <w:rPr>
          <w:rtl/>
        </w:rPr>
        <w:t>סלולריות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הן</w:t>
      </w:r>
      <w:r>
        <w:rPr>
          <w:spacing w:val="-9"/>
          <w:rtl/>
        </w:rPr>
        <w:t> </w:t>
      </w:r>
      <w:r>
        <w:rPr>
          <w:rtl/>
        </w:rPr>
        <w:t>תשתיות</w:t>
      </w:r>
      <w:r>
        <w:rPr>
          <w:spacing w:val="-8"/>
          <w:rtl/>
        </w:rPr>
        <w:t> </w:t>
      </w:r>
      <w:r>
        <w:rPr>
          <w:rtl/>
        </w:rPr>
        <w:t>חיוניות</w:t>
      </w:r>
      <w:r>
        <w:rPr>
          <w:spacing w:val="-9"/>
          <w:rtl/>
        </w:rPr>
        <w:t> </w:t>
      </w:r>
      <w:r>
        <w:rPr>
          <w:rtl/>
        </w:rPr>
        <w:t>לחיים</w:t>
      </w:r>
      <w:r>
        <w:rPr>
          <w:spacing w:val="-9"/>
          <w:rtl/>
        </w:rPr>
        <w:t> </w:t>
      </w:r>
      <w:r>
        <w:rPr>
          <w:rtl/>
        </w:rPr>
        <w:t>בעידן</w:t>
      </w:r>
      <w:r>
        <w:rPr>
          <w:spacing w:val="-9"/>
          <w:rtl/>
        </w:rPr>
        <w:t> </w:t>
      </w:r>
      <w:r>
        <w:rPr>
          <w:rtl/>
        </w:rPr>
        <w:t>הנוכחי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תקשורת</w:t>
      </w:r>
      <w:r>
        <w:rPr>
          <w:spacing w:val="1"/>
          <w:rtl/>
        </w:rPr>
        <w:t> </w:t>
      </w:r>
      <w:r>
        <w:rPr>
          <w:rtl/>
        </w:rPr>
        <w:t>סלולרית מאפשרת קישוריות וזמינות גבוהה של אנשים ומכשירים בפרישה נרחבת</w:t>
      </w:r>
      <w:r>
        <w:rPr/>
        <w:t>,</w:t>
      </w:r>
      <w:r>
        <w:rPr>
          <w:rtl/>
        </w:rPr>
        <w:t> מרחיבה אפשרויות</w:t>
      </w:r>
      <w:r>
        <w:rPr>
          <w:spacing w:val="1"/>
          <w:rtl/>
        </w:rPr>
        <w:t> </w:t>
      </w:r>
      <w:r>
        <w:rPr>
          <w:rtl/>
        </w:rPr>
        <w:t>תעסוקה</w:t>
      </w:r>
      <w:r>
        <w:rPr>
          <w:spacing w:val="-4"/>
          <w:rtl/>
        </w:rPr>
        <w:t> </w:t>
      </w:r>
      <w:r>
        <w:rPr>
          <w:rtl/>
        </w:rPr>
        <w:t>ולימודים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ומהווה</w:t>
      </w:r>
      <w:r>
        <w:rPr>
          <w:spacing w:val="-4"/>
          <w:rtl/>
        </w:rPr>
        <w:t> </w:t>
      </w:r>
      <w:r>
        <w:rPr>
          <w:rtl/>
        </w:rPr>
        <w:t>מנוע</w:t>
      </w:r>
      <w:r>
        <w:rPr>
          <w:spacing w:val="-5"/>
          <w:rtl/>
        </w:rPr>
        <w:t> </w:t>
      </w:r>
      <w:r>
        <w:rPr>
          <w:rtl/>
        </w:rPr>
        <w:t>צמיחה</w:t>
      </w:r>
      <w:r>
        <w:rPr>
          <w:spacing w:val="-4"/>
          <w:rtl/>
        </w:rPr>
        <w:t> </w:t>
      </w:r>
      <w:r>
        <w:rPr>
          <w:rtl/>
        </w:rPr>
        <w:t>למשק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לספק</w:t>
      </w:r>
      <w:r>
        <w:rPr>
          <w:spacing w:val="-5"/>
          <w:rtl/>
        </w:rPr>
        <w:t> </w:t>
      </w:r>
      <w:r>
        <w:rPr>
          <w:rtl/>
        </w:rPr>
        <w:t>שירות</w:t>
      </w:r>
      <w:r>
        <w:rPr>
          <w:spacing w:val="-4"/>
          <w:rtl/>
        </w:rPr>
        <w:t> </w:t>
      </w:r>
      <w:r>
        <w:rPr>
          <w:rtl/>
        </w:rPr>
        <w:t>סלולרי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נדרשות</w:t>
      </w:r>
      <w:r>
        <w:rPr>
          <w:spacing w:val="-4"/>
          <w:rtl/>
        </w:rPr>
        <w:t> </w:t>
      </w:r>
      <w:r>
        <w:rPr>
          <w:rtl/>
        </w:rPr>
        <w:t>הן</w:t>
      </w:r>
      <w:r>
        <w:rPr>
          <w:spacing w:val="-4"/>
          <w:rtl/>
        </w:rPr>
        <w:t> </w:t>
      </w:r>
      <w:r>
        <w:rPr>
          <w:rtl/>
        </w:rPr>
        <w:t>היכולת</w:t>
      </w:r>
      <w:r>
        <w:rPr>
          <w:spacing w:val="-5"/>
          <w:rtl/>
        </w:rPr>
        <w:t> </w:t>
      </w:r>
      <w:r>
        <w:rPr>
          <w:rtl/>
        </w:rPr>
        <w:t>לספ</w:t>
      </w:r>
      <w:r>
        <w:rPr>
          <w:rtl/>
        </w:rPr>
        <w:t>ק</w:t>
      </w:r>
    </w:p>
    <w:p>
      <w:pPr>
        <w:spacing w:after="0"/>
        <w:jc w:val="both"/>
        <w:sectPr>
          <w:footerReference w:type="default" r:id="rId31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ind w:right="180" w:left="0" w:firstLine="0"/>
        <w:jc w:val="right"/>
      </w:pPr>
      <w:r>
        <w:rPr/>
        <w:t>–</w:t>
      </w:r>
      <w:r>
        <w:rPr>
          <w:b/>
          <w:bCs/>
          <w:spacing w:val="45"/>
          <w:rtl/>
        </w:rPr>
        <w:t> </w:t>
      </w:r>
      <w:r>
        <w:rPr>
          <w:b/>
          <w:bCs/>
          <w:rtl/>
        </w:rPr>
        <w:t>כיסוי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והן</w:t>
      </w:r>
      <w:r>
        <w:rPr>
          <w:spacing w:val="45"/>
          <w:rtl/>
        </w:rPr>
        <w:t> </w:t>
      </w:r>
      <w:r>
        <w:rPr>
          <w:rtl/>
        </w:rPr>
        <w:t>היכולת</w:t>
      </w:r>
      <w:r>
        <w:rPr>
          <w:spacing w:val="45"/>
          <w:rtl/>
        </w:rPr>
        <w:t> </w:t>
      </w:r>
      <w:r>
        <w:rPr>
          <w:rtl/>
        </w:rPr>
        <w:t>לספק</w:t>
      </w:r>
      <w:r>
        <w:rPr>
          <w:spacing w:val="44"/>
          <w:rtl/>
        </w:rPr>
        <w:t> </w:t>
      </w:r>
      <w:r>
        <w:rPr>
          <w:rtl/>
        </w:rPr>
        <w:t>שירות</w:t>
      </w:r>
      <w:r>
        <w:rPr>
          <w:spacing w:val="47"/>
          <w:rtl/>
        </w:rPr>
        <w:t> </w:t>
      </w:r>
      <w:r>
        <w:rPr>
          <w:rtl/>
        </w:rPr>
        <w:t>למספר</w:t>
      </w:r>
      <w:r>
        <w:rPr>
          <w:spacing w:val="45"/>
          <w:rtl/>
        </w:rPr>
        <w:t> </w:t>
      </w:r>
      <w:r>
        <w:rPr>
          <w:rtl/>
        </w:rPr>
        <w:t>רב</w:t>
      </w:r>
      <w:r>
        <w:rPr>
          <w:spacing w:val="4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0" w:left="314" w:firstLine="0"/>
        <w:jc w:val="left"/>
      </w:pPr>
      <w:r>
        <w:rPr>
          <w:rtl/>
        </w:rPr>
        <w:br w:type="column"/>
      </w:r>
      <w:r>
        <w:rPr>
          <w:rtl/>
        </w:rPr>
        <w:t>שירות</w:t>
      </w:r>
      <w:r>
        <w:rPr>
          <w:spacing w:val="43"/>
          <w:rtl/>
        </w:rPr>
        <w:t> </w:t>
      </w:r>
      <w:r>
        <w:rPr>
          <w:rtl/>
        </w:rPr>
        <w:t>לכלל</w:t>
      </w:r>
      <w:r>
        <w:rPr>
          <w:spacing w:val="42"/>
          <w:rtl/>
        </w:rPr>
        <w:t> </w:t>
      </w:r>
      <w:r>
        <w:rPr>
          <w:rtl/>
        </w:rPr>
        <w:t>השטח</w:t>
      </w:r>
      <w:r>
        <w:rPr>
          <w:spacing w:val="43"/>
          <w:rtl/>
        </w:rPr>
        <w:t> </w:t>
      </w:r>
      <w:r>
        <w:rPr>
          <w:rtl/>
        </w:rPr>
        <w:t>בו</w:t>
      </w:r>
      <w:r>
        <w:rPr>
          <w:spacing w:val="43"/>
          <w:rtl/>
        </w:rPr>
        <w:t> </w:t>
      </w:r>
      <w:r>
        <w:rPr>
          <w:rtl/>
        </w:rPr>
        <w:t>מסופק</w:t>
      </w:r>
      <w:r>
        <w:rPr>
          <w:spacing w:val="42"/>
          <w:rtl/>
        </w:rPr>
        <w:t> </w:t>
      </w:r>
      <w:r>
        <w:rPr>
          <w:rtl/>
        </w:rPr>
        <w:t>השירות</w:t>
      </w:r>
      <w:r>
        <w:rPr>
          <w:spacing w:val="41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bidi/>
        <w:spacing w:line="260" w:lineRule="exact" w:before="0"/>
        <w:ind w:right="0" w:left="311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משתמשים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בו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זמנית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קיבולת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spacing w:after="0" w:line="260" w:lineRule="exact"/>
        <w:jc w:val="lef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473" w:space="40"/>
            <w:col w:w="4297"/>
          </w:cols>
        </w:sectPr>
      </w:pPr>
    </w:p>
    <w:p>
      <w:pPr>
        <w:pStyle w:val="BodyText"/>
        <w:bidi/>
        <w:spacing w:before="1"/>
        <w:ind w:right="180" w:left="313" w:firstLine="0"/>
        <w:jc w:val="both"/>
      </w:pPr>
      <w:r>
        <w:rPr>
          <w:rtl/>
        </w:rPr>
        <w:t>איכות</w:t>
      </w:r>
      <w:r>
        <w:rPr>
          <w:spacing w:val="54"/>
          <w:rtl/>
        </w:rPr>
        <w:t> </w:t>
      </w:r>
      <w:r>
        <w:rPr>
          <w:rtl/>
        </w:rPr>
        <w:t>השירות</w:t>
      </w:r>
      <w:r>
        <w:rPr>
          <w:spacing w:val="54"/>
          <w:rtl/>
        </w:rPr>
        <w:t> </w:t>
      </w:r>
      <w:r>
        <w:rPr>
          <w:rtl/>
        </w:rPr>
        <w:t>בסלולר</w:t>
      </w:r>
      <w:r>
        <w:rPr>
          <w:spacing w:val="54"/>
          <w:rtl/>
        </w:rPr>
        <w:t> </w:t>
      </w:r>
      <w:r>
        <w:rPr>
          <w:rtl/>
        </w:rPr>
        <w:t>מושפעת</w:t>
      </w:r>
      <w:r>
        <w:rPr>
          <w:spacing w:val="54"/>
          <w:rtl/>
        </w:rPr>
        <w:t> </w:t>
      </w:r>
      <w:r>
        <w:rPr>
          <w:rtl/>
        </w:rPr>
        <w:t>משלושה</w:t>
      </w:r>
      <w:r>
        <w:rPr>
          <w:spacing w:val="53"/>
          <w:rtl/>
        </w:rPr>
        <w:t> </w:t>
      </w:r>
      <w:r>
        <w:rPr>
          <w:rtl/>
        </w:rPr>
        <w:t>גורמים</w:t>
      </w:r>
      <w:r>
        <w:rPr>
          <w:spacing w:val="1"/>
          <w:rtl/>
        </w:rPr>
        <w:t> </w:t>
      </w:r>
      <w:r>
        <w:rPr>
          <w:rtl/>
        </w:rPr>
        <w:t>עיקריים</w:t>
      </w:r>
      <w:r>
        <w:rPr/>
        <w:t>:</w:t>
      </w:r>
      <w:r>
        <w:rPr>
          <w:spacing w:val="1"/>
          <w:rtl/>
        </w:rPr>
        <w:t> </w:t>
      </w:r>
      <w:r>
        <w:rPr>
          <w:rtl/>
        </w:rPr>
        <w:t>כמות</w:t>
      </w:r>
      <w:r>
        <w:rPr>
          <w:spacing w:val="1"/>
          <w:rtl/>
        </w:rPr>
        <w:t> </w:t>
      </w:r>
      <w:r>
        <w:rPr>
          <w:rtl/>
        </w:rPr>
        <w:t>התדרים</w:t>
      </w:r>
      <w:r>
        <w:rPr>
          <w:spacing w:val="1"/>
          <w:rtl/>
        </w:rPr>
        <w:t> </w:t>
      </w:r>
      <w:r>
        <w:rPr>
          <w:rtl/>
        </w:rPr>
        <w:t>שבשימוש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כמות</w:t>
      </w:r>
      <w:r>
        <w:rPr>
          <w:spacing w:val="1"/>
          <w:rtl/>
        </w:rPr>
        <w:t> </w:t>
      </w:r>
      <w:r>
        <w:rPr>
          <w:rtl/>
        </w:rPr>
        <w:t>המשתמשים</w:t>
      </w:r>
      <w:r>
        <w:rPr>
          <w:spacing w:val="-4"/>
          <w:rtl/>
        </w:rPr>
        <w:t> </w:t>
      </w:r>
      <w:r>
        <w:rPr>
          <w:rtl/>
        </w:rPr>
        <w:t>וכמות</w:t>
      </w:r>
      <w:r>
        <w:rPr>
          <w:spacing w:val="-6"/>
          <w:rtl/>
        </w:rPr>
        <w:t> </w:t>
      </w:r>
      <w:r>
        <w:rPr>
          <w:rtl/>
        </w:rPr>
        <w:t>מתקני</w:t>
      </w:r>
      <w:r>
        <w:rPr>
          <w:spacing w:val="-5"/>
          <w:rtl/>
        </w:rPr>
        <w:t> </w:t>
      </w:r>
      <w:r>
        <w:rPr>
          <w:rtl/>
        </w:rPr>
        <w:t>השידור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בשנים</w:t>
      </w:r>
      <w:r>
        <w:rPr>
          <w:spacing w:val="-5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קיימת</w:t>
      </w:r>
      <w:r>
        <w:rPr>
          <w:spacing w:val="-5"/>
          <w:rtl/>
        </w:rPr>
        <w:t> </w:t>
      </w:r>
      <w:r>
        <w:rPr>
          <w:rtl/>
        </w:rPr>
        <w:t>מגמה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גידול</w:t>
      </w:r>
      <w:r>
        <w:rPr>
          <w:spacing w:val="-5"/>
          <w:rtl/>
        </w:rPr>
        <w:t> </w:t>
      </w:r>
      <w:r>
        <w:rPr>
          <w:rtl/>
        </w:rPr>
        <w:t>בביקוש</w:t>
      </w:r>
      <w:r>
        <w:rPr>
          <w:spacing w:val="-5"/>
          <w:rtl/>
        </w:rPr>
        <w:t> </w:t>
      </w:r>
      <w:r>
        <w:rPr>
          <w:rtl/>
        </w:rPr>
        <w:t>לשימוש</w:t>
      </w:r>
      <w:r>
        <w:rPr>
          <w:spacing w:val="-5"/>
          <w:rtl/>
        </w:rPr>
        <w:t> </w:t>
      </w:r>
      <w:r>
        <w:rPr>
          <w:rtl/>
        </w:rPr>
        <w:t>בנתונים</w:t>
      </w:r>
      <w:r>
        <w:rPr>
          <w:spacing w:val="-52"/>
          <w:rtl/>
        </w:rPr>
        <w:t> </w:t>
      </w:r>
      <w:r>
        <w:rPr>
          <w:rtl/>
        </w:rPr>
        <w:t>בתקשורת הסלולרית</w:t>
      </w:r>
      <w:r>
        <w:rPr/>
        <w:t>,</w:t>
      </w:r>
      <w:r>
        <w:rPr>
          <w:rtl/>
        </w:rPr>
        <w:t> עם קצב גידול מעריכי של כ</w:t>
      </w:r>
      <w:r>
        <w:rPr/>
        <w:t>50%-</w:t>
      </w:r>
      <w:r>
        <w:rPr>
          <w:rtl/>
        </w:rPr>
        <w:t> בשנה</w:t>
      </w:r>
      <w:r>
        <w:rPr/>
        <w:t>.</w:t>
      </w:r>
      <w:r>
        <w:rPr>
          <w:rtl/>
        </w:rPr>
        <w:t> מגמה זו הולכת וגוברת עם ההתפתחות</w:t>
      </w:r>
      <w:r>
        <w:rPr>
          <w:spacing w:val="-51"/>
          <w:rtl/>
        </w:rPr>
        <w:t> </w:t>
      </w:r>
      <w:r>
        <w:rPr>
          <w:rtl/>
        </w:rPr>
        <w:t>הטכנולוגית</w:t>
      </w:r>
      <w:r>
        <w:rPr/>
        <w:t>,</w:t>
      </w:r>
      <w:r>
        <w:rPr>
          <w:rtl/>
        </w:rPr>
        <w:t> וביתר שאת </w:t>
      </w:r>
      <w:r>
        <w:rPr/>
        <w:t>–</w:t>
      </w:r>
      <w:r>
        <w:rPr>
          <w:rtl/>
        </w:rPr>
        <w:t> עם התבססותן של רשתות רחבות פס מתקדמות ושל יישומים מתקדמים</w:t>
      </w:r>
      <w:r>
        <w:rPr>
          <w:spacing w:val="1"/>
          <w:rtl/>
        </w:rPr>
        <w:t> </w:t>
      </w:r>
      <w:r>
        <w:rPr>
          <w:rtl/>
        </w:rPr>
        <w:t>הפועלים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גבי</w:t>
      </w:r>
      <w:r>
        <w:rPr>
          <w:spacing w:val="10"/>
          <w:rtl/>
        </w:rPr>
        <w:t> </w:t>
      </w:r>
      <w:r>
        <w:rPr>
          <w:rtl/>
        </w:rPr>
        <w:t>רשתות</w:t>
      </w:r>
      <w:r>
        <w:rPr>
          <w:spacing w:val="10"/>
          <w:rtl/>
        </w:rPr>
        <w:t> </w:t>
      </w:r>
      <w:r>
        <w:rPr>
          <w:rtl/>
        </w:rPr>
        <w:t>אלה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מנת</w:t>
      </w:r>
      <w:r>
        <w:rPr>
          <w:spacing w:val="9"/>
          <w:rtl/>
        </w:rPr>
        <w:t> </w:t>
      </w:r>
      <w:r>
        <w:rPr>
          <w:rtl/>
        </w:rPr>
        <w:t>לתת</w:t>
      </w:r>
      <w:r>
        <w:rPr>
          <w:spacing w:val="10"/>
          <w:rtl/>
        </w:rPr>
        <w:t> </w:t>
      </w:r>
      <w:r>
        <w:rPr>
          <w:rtl/>
        </w:rPr>
        <w:t>מענה</w:t>
      </w:r>
      <w:r>
        <w:rPr>
          <w:spacing w:val="10"/>
          <w:rtl/>
        </w:rPr>
        <w:t> </w:t>
      </w:r>
      <w:r>
        <w:rPr>
          <w:rtl/>
        </w:rPr>
        <w:t>לצרכי</w:t>
      </w:r>
      <w:r>
        <w:rPr>
          <w:spacing w:val="11"/>
          <w:rtl/>
        </w:rPr>
        <w:t> </w:t>
      </w:r>
      <w:r>
        <w:rPr>
          <w:rtl/>
        </w:rPr>
        <w:t>התקשורת</w:t>
      </w:r>
      <w:r>
        <w:rPr>
          <w:spacing w:val="10"/>
          <w:rtl/>
        </w:rPr>
        <w:t> </w:t>
      </w:r>
      <w:r>
        <w:rPr>
          <w:rtl/>
        </w:rPr>
        <w:t>הגדלים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נדרש</w:t>
      </w:r>
      <w:r>
        <w:rPr>
          <w:spacing w:val="9"/>
          <w:rtl/>
        </w:rPr>
        <w:t> </w:t>
      </w:r>
      <w:r>
        <w:rPr>
          <w:rtl/>
        </w:rPr>
        <w:t>להגדיל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הכיסו</w:t>
      </w:r>
      <w:r>
        <w:rPr>
          <w:rtl/>
        </w:rPr>
        <w:t>י</w:t>
      </w:r>
    </w:p>
    <w:p>
      <w:pPr>
        <w:pStyle w:val="BodyText"/>
        <w:bidi/>
        <w:ind w:right="180" w:left="311" w:firstLine="5734"/>
        <w:jc w:val="both"/>
      </w:pPr>
      <w:r>
        <w:rPr>
          <w:rtl/>
        </w:rPr>
        <w:t>והקיבולת של הרשת הסלולרית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רשת הסלולר היא רשת התקשורת המתחדשת ביותר</w:t>
      </w:r>
      <w:r>
        <w:rPr/>
        <w:t>,</w:t>
      </w:r>
      <w:r>
        <w:rPr>
          <w:rtl/>
        </w:rPr>
        <w:t> ומאופיינת בשדרוגים טכנולוגיים תכופים</w:t>
      </w:r>
      <w:r>
        <w:rPr/>
        <w:t>.</w:t>
      </w:r>
      <w:r>
        <w:rPr>
          <w:rtl/>
        </w:rPr>
        <w:t> הדור</w:t>
      </w:r>
      <w:r>
        <w:rPr>
          <w:spacing w:val="1"/>
          <w:rtl/>
        </w:rPr>
        <w:t> </w:t>
      </w:r>
      <w:r>
        <w:rPr>
          <w:rtl/>
        </w:rPr>
        <w:t>הרביעי והדור החמישי בסלולר מאפשרים שימוש בתחומי תדרים גבוהים יותר מאשר בעבר</w:t>
      </w:r>
      <w:r>
        <w:rPr/>
        <w:t>,</w:t>
      </w:r>
      <w:r>
        <w:rPr>
          <w:rtl/>
        </w:rPr>
        <w:t> ובשל כך</w:t>
      </w:r>
      <w:r>
        <w:rPr>
          <w:spacing w:val="1"/>
          <w:rtl/>
        </w:rPr>
        <w:t> </w:t>
      </w:r>
      <w:r>
        <w:rPr>
          <w:rtl/>
        </w:rPr>
        <w:t>דורשים הקמת אתרים נוספים בהספקי שידור נמוכים</w:t>
      </w:r>
      <w:r>
        <w:rPr/>
        <w:t>.</w:t>
      </w:r>
      <w:r>
        <w:rPr>
          <w:rtl/>
        </w:rPr>
        <w:t> היכולת לבצע </w:t>
      </w:r>
      <w:r>
        <w:rPr/>
        <w:t>slicing</w:t>
      </w:r>
      <w:r>
        <w:rPr>
          <w:rtl/>
        </w:rPr>
        <w:t> </w:t>
      </w:r>
      <w:r>
        <w:rPr/>
        <w:t>network</w:t>
      </w:r>
      <w:r>
        <w:rPr>
          <w:rtl/>
        </w:rPr>
        <w:t> </w:t>
      </w:r>
      <w:r>
        <w:rPr/>
        <w:t>(</w:t>
      </w:r>
      <w:r>
        <w:rPr>
          <w:rtl/>
        </w:rPr>
        <w:t>חיתוך רשת</w:t>
      </w:r>
      <w:r>
        <w:rPr>
          <w:spacing w:val="1"/>
          <w:rtl/>
        </w:rPr>
        <w:t> </w:t>
      </w:r>
      <w:r>
        <w:rPr>
          <w:rtl/>
        </w:rPr>
        <w:t>לפרוסות לשם הבטחת איכות ללקוח או לשימוש</w:t>
      </w:r>
      <w:r>
        <w:rPr/>
        <w:t>)</w:t>
      </w:r>
      <w:r>
        <w:rPr>
          <w:rtl/>
        </w:rPr>
        <w:t> ו</w:t>
      </w:r>
      <w:r>
        <w:rPr/>
        <w:t>beamforming-</w:t>
      </w:r>
      <w:r>
        <w:rPr>
          <w:rtl/>
        </w:rPr>
        <w:t> </w:t>
      </w:r>
      <w:r>
        <w:rPr/>
        <w:t>(</w:t>
      </w:r>
      <w:r>
        <w:rPr>
          <w:rtl/>
        </w:rPr>
        <w:t>מיקוד אלומת השידור לנמען</w:t>
      </w:r>
      <w:r>
        <w:rPr>
          <w:spacing w:val="1"/>
          <w:rtl/>
        </w:rPr>
        <w:t> </w:t>
      </w:r>
      <w:r>
        <w:rPr>
          <w:rtl/>
        </w:rPr>
        <w:t>מבלי</w:t>
      </w:r>
      <w:r>
        <w:rPr>
          <w:spacing w:val="-5"/>
          <w:rtl/>
        </w:rPr>
        <w:t> </w:t>
      </w:r>
      <w:r>
        <w:rPr>
          <w:rtl/>
        </w:rPr>
        <w:t>לשדר</w:t>
      </w:r>
      <w:r>
        <w:rPr>
          <w:spacing w:val="-6"/>
          <w:rtl/>
        </w:rPr>
        <w:t> </w:t>
      </w:r>
      <w:r>
        <w:rPr>
          <w:rtl/>
        </w:rPr>
        <w:t>לכל</w:t>
      </w:r>
      <w:r>
        <w:rPr>
          <w:spacing w:val="-6"/>
          <w:rtl/>
        </w:rPr>
        <w:t> </w:t>
      </w:r>
      <w:r>
        <w:rPr>
          <w:rtl/>
        </w:rPr>
        <w:t>סביבתו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ולהתקין</w:t>
      </w:r>
      <w:r>
        <w:rPr>
          <w:spacing w:val="-5"/>
          <w:rtl/>
        </w:rPr>
        <w:t> </w:t>
      </w:r>
      <w:r>
        <w:rPr/>
        <w:t>MIMO</w:t>
      </w:r>
      <w:r>
        <w:rPr>
          <w:spacing w:val="-5"/>
          <w:rtl/>
        </w:rPr>
        <w:t> </w:t>
      </w:r>
      <w:r>
        <w:rPr/>
        <w:t>massive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טכניקה</w:t>
      </w:r>
      <w:r>
        <w:rPr>
          <w:spacing w:val="-5"/>
          <w:rtl/>
        </w:rPr>
        <w:t> </w:t>
      </w:r>
      <w:r>
        <w:rPr>
          <w:rtl/>
        </w:rPr>
        <w:t>המאפשרת</w:t>
      </w:r>
      <w:r>
        <w:rPr>
          <w:spacing w:val="-7"/>
          <w:rtl/>
        </w:rPr>
        <w:t> </w:t>
      </w:r>
      <w:r>
        <w:rPr>
          <w:rtl/>
        </w:rPr>
        <w:t>לספק</w:t>
      </w:r>
      <w:r>
        <w:rPr>
          <w:spacing w:val="-5"/>
          <w:rtl/>
        </w:rPr>
        <w:t> </w:t>
      </w:r>
      <w:r>
        <w:rPr>
          <w:rtl/>
        </w:rPr>
        <w:t>תקשורת</w:t>
      </w:r>
      <w:r>
        <w:rPr>
          <w:spacing w:val="-6"/>
          <w:rtl/>
        </w:rPr>
        <w:t> </w:t>
      </w:r>
      <w:r>
        <w:rPr>
          <w:rtl/>
        </w:rPr>
        <w:t>לכמות</w:t>
      </w:r>
      <w:r>
        <w:rPr>
          <w:spacing w:val="-7"/>
          <w:rtl/>
        </w:rPr>
        <w:t> </w:t>
      </w:r>
      <w:r>
        <w:rPr>
          <w:rtl/>
        </w:rPr>
        <w:t>רבה</w:t>
      </w:r>
      <w:r>
        <w:rPr>
          <w:spacing w:val="-52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משתמשי</w:t>
      </w:r>
      <w:r>
        <w:rPr>
          <w:spacing w:val="-8"/>
          <w:rtl/>
        </w:rPr>
        <w:t> </w:t>
      </w:r>
      <w:r>
        <w:rPr>
          <w:rtl/>
        </w:rPr>
        <w:t>קצה</w:t>
      </w:r>
      <w:r>
        <w:rPr>
          <w:spacing w:val="-8"/>
          <w:rtl/>
        </w:rPr>
        <w:t> </w:t>
      </w:r>
      <w:r>
        <w:rPr>
          <w:rtl/>
        </w:rPr>
        <w:t>במרחב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באותו</w:t>
      </w:r>
      <w:r>
        <w:rPr>
          <w:spacing w:val="-8"/>
          <w:rtl/>
        </w:rPr>
        <w:t> </w:t>
      </w:r>
      <w:r>
        <w:rPr>
          <w:rtl/>
        </w:rPr>
        <w:t>זמן</w:t>
      </w:r>
      <w:r>
        <w:rPr>
          <w:spacing w:val="-8"/>
          <w:rtl/>
        </w:rPr>
        <w:t> </w:t>
      </w:r>
      <w:r>
        <w:rPr>
          <w:rtl/>
        </w:rPr>
        <w:t>ובאותם</w:t>
      </w:r>
      <w:r>
        <w:rPr>
          <w:spacing w:val="-8"/>
          <w:rtl/>
        </w:rPr>
        <w:t> </w:t>
      </w:r>
      <w:r>
        <w:rPr>
          <w:rtl/>
        </w:rPr>
        <w:t>משאבי</w:t>
      </w:r>
      <w:r>
        <w:rPr>
          <w:spacing w:val="-8"/>
          <w:rtl/>
        </w:rPr>
        <w:t> </w:t>
      </w:r>
      <w:r>
        <w:rPr>
          <w:rtl/>
        </w:rPr>
        <w:t>תדר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דורשת</w:t>
      </w:r>
      <w:r>
        <w:rPr>
          <w:spacing w:val="-8"/>
          <w:rtl/>
        </w:rPr>
        <w:t> </w:t>
      </w:r>
      <w:r>
        <w:rPr>
          <w:rtl/>
        </w:rPr>
        <w:t>תצורת</w:t>
      </w:r>
      <w:r>
        <w:rPr>
          <w:spacing w:val="-8"/>
          <w:rtl/>
        </w:rPr>
        <w:t> </w:t>
      </w:r>
      <w:r>
        <w:rPr>
          <w:rtl/>
        </w:rPr>
        <w:t>פרישת</w:t>
      </w:r>
      <w:r>
        <w:rPr>
          <w:spacing w:val="-8"/>
          <w:rtl/>
        </w:rPr>
        <w:t> </w:t>
      </w:r>
      <w:r>
        <w:rPr>
          <w:rtl/>
        </w:rPr>
        <w:t>רשת</w:t>
      </w:r>
      <w:r>
        <w:rPr>
          <w:spacing w:val="-8"/>
          <w:rtl/>
        </w:rPr>
        <w:t> </w:t>
      </w:r>
      <w:r>
        <w:rPr>
          <w:rtl/>
        </w:rPr>
        <w:t>שונה</w:t>
      </w:r>
      <w:r>
        <w:rPr>
          <w:spacing w:val="-8"/>
          <w:rtl/>
        </w:rPr>
        <w:t> </w:t>
      </w:r>
      <w:r>
        <w:rPr>
          <w:rtl/>
        </w:rPr>
        <w:t>מהמקובל</w:t>
      </w:r>
      <w:r>
        <w:rPr>
          <w:spacing w:val="-51"/>
          <w:rtl/>
        </w:rPr>
        <w:t> </w:t>
      </w:r>
      <w:r>
        <w:rPr>
          <w:rtl/>
        </w:rPr>
        <w:t>בעבר</w:t>
      </w:r>
      <w:r>
        <w:rPr/>
        <w:t>,</w:t>
      </w:r>
      <w:r>
        <w:rPr>
          <w:rtl/>
        </w:rPr>
        <w:t> ובעיקר </w:t>
      </w:r>
      <w:r>
        <w:rPr/>
        <w:t>–</w:t>
      </w:r>
      <w:r>
        <w:rPr>
          <w:rtl/>
        </w:rPr>
        <w:t> היכולת לבצע שינויים דינאמיים בהתאם לצרכי הרשת המשתנים</w:t>
      </w:r>
      <w:r>
        <w:rPr/>
        <w:t>.</w:t>
      </w:r>
      <w:r>
        <w:rPr>
          <w:rtl/>
        </w:rPr>
        <w:t> מדינת ישראל נכנסה</w:t>
      </w:r>
      <w:r>
        <w:rPr>
          <w:spacing w:val="-51"/>
          <w:rtl/>
        </w:rPr>
        <w:t> </w:t>
      </w:r>
      <w:r>
        <w:rPr>
          <w:rtl/>
        </w:rPr>
        <w:t>לאחרונה לעידן </w:t>
      </w:r>
      <w:r>
        <w:rPr/>
        <w:t>"</w:t>
      </w:r>
      <w:r>
        <w:rPr>
          <w:rtl/>
        </w:rPr>
        <w:t>דור </w:t>
      </w:r>
      <w:r>
        <w:rPr/>
        <w:t>."5</w:t>
      </w:r>
      <w:r>
        <w:rPr>
          <w:rtl/>
        </w:rPr>
        <w:t> תשתיות התקשורת בכלל</w:t>
      </w:r>
      <w:r>
        <w:rPr/>
        <w:t>,</w:t>
      </w:r>
      <w:r>
        <w:rPr>
          <w:rtl/>
        </w:rPr>
        <w:t> ובייחוד תשתיות דור </w:t>
      </w:r>
      <w:r>
        <w:rPr/>
        <w:t>,5</w:t>
      </w:r>
      <w:r>
        <w:rPr>
          <w:rtl/>
        </w:rPr>
        <w:t> הן מאבני הדרך המרכזיות</w:t>
      </w:r>
      <w:r>
        <w:rPr>
          <w:spacing w:val="1"/>
          <w:rtl/>
        </w:rPr>
        <w:t> </w:t>
      </w:r>
      <w:r>
        <w:rPr>
          <w:rtl/>
        </w:rPr>
        <w:t>לפיתוח</w:t>
      </w:r>
      <w:r>
        <w:rPr>
          <w:spacing w:val="68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69"/>
          <w:rtl/>
        </w:rPr>
        <w:t> </w:t>
      </w:r>
      <w:r>
        <w:rPr>
          <w:rtl/>
        </w:rPr>
        <w:t>התעשייה</w:t>
      </w:r>
      <w:r>
        <w:rPr>
          <w:spacing w:val="69"/>
          <w:rtl/>
        </w:rPr>
        <w:t> </w:t>
      </w:r>
      <w:r>
        <w:rPr>
          <w:rtl/>
        </w:rPr>
        <w:t>ורווחת</w:t>
      </w:r>
      <w:r>
        <w:rPr>
          <w:spacing w:val="68"/>
          <w:rtl/>
        </w:rPr>
        <w:t> </w:t>
      </w:r>
      <w:r>
        <w:rPr>
          <w:rtl/>
        </w:rPr>
        <w:t>התושבים</w:t>
      </w:r>
      <w:r>
        <w:rPr/>
        <w:t>.</w:t>
      </w:r>
      <w:r>
        <w:rPr>
          <w:spacing w:val="69"/>
          <w:rtl/>
        </w:rPr>
        <w:t> </w:t>
      </w:r>
      <w:r>
        <w:rPr>
          <w:rtl/>
        </w:rPr>
        <w:t>שיפורן</w:t>
      </w:r>
      <w:r>
        <w:rPr>
          <w:spacing w:val="68"/>
          <w:rtl/>
        </w:rPr>
        <w:t> </w:t>
      </w:r>
      <w:r>
        <w:rPr>
          <w:rtl/>
        </w:rPr>
        <w:t>יביא</w:t>
      </w:r>
      <w:r>
        <w:rPr>
          <w:spacing w:val="69"/>
          <w:rtl/>
        </w:rPr>
        <w:t> </w:t>
      </w:r>
      <w:r>
        <w:rPr>
          <w:rtl/>
        </w:rPr>
        <w:t>לגידול</w:t>
      </w:r>
      <w:r>
        <w:rPr>
          <w:spacing w:val="68"/>
          <w:rtl/>
        </w:rPr>
        <w:t> </w:t>
      </w:r>
      <w:r>
        <w:rPr>
          <w:rtl/>
        </w:rPr>
        <w:t>בתוצר</w:t>
      </w:r>
      <w:r>
        <w:rPr/>
        <w:t>,</w:t>
      </w:r>
      <w:r>
        <w:rPr>
          <w:spacing w:val="69"/>
          <w:rtl/>
        </w:rPr>
        <w:t> </w:t>
      </w:r>
      <w:r>
        <w:rPr>
          <w:rtl/>
        </w:rPr>
        <w:t>ולהתפתחות</w:t>
      </w:r>
      <w:r>
        <w:rPr>
          <w:spacing w:val="68"/>
          <w:rtl/>
        </w:rPr>
        <w:t> </w:t>
      </w:r>
      <w:r>
        <w:rPr>
          <w:rtl/>
        </w:rPr>
        <w:t>ענפי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8" w:firstLine="5566"/>
        <w:jc w:val="both"/>
      </w:pPr>
      <w:r>
        <w:rPr>
          <w:rtl/>
        </w:rPr>
        <w:t>משמעותיים בתעשייה הישראלית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בשנים</w:t>
      </w:r>
      <w:r>
        <w:rPr>
          <w:spacing w:val="44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חלה</w:t>
      </w:r>
      <w:r>
        <w:rPr>
          <w:spacing w:val="44"/>
          <w:rtl/>
        </w:rPr>
        <w:t> </w:t>
      </w:r>
      <w:r>
        <w:rPr>
          <w:rtl/>
        </w:rPr>
        <w:t>התדרדרות</w:t>
      </w:r>
      <w:r>
        <w:rPr>
          <w:spacing w:val="45"/>
          <w:rtl/>
        </w:rPr>
        <w:t> </w:t>
      </w:r>
      <w:r>
        <w:rPr>
          <w:rtl/>
        </w:rPr>
        <w:t>משמעותית</w:t>
      </w:r>
      <w:r>
        <w:rPr>
          <w:spacing w:val="44"/>
          <w:rtl/>
        </w:rPr>
        <w:t> </w:t>
      </w:r>
      <w:r>
        <w:rPr>
          <w:rtl/>
        </w:rPr>
        <w:t>באיכות</w:t>
      </w:r>
      <w:r>
        <w:rPr>
          <w:spacing w:val="45"/>
          <w:rtl/>
        </w:rPr>
        <w:t> </w:t>
      </w:r>
      <w:r>
        <w:rPr>
          <w:rtl/>
        </w:rPr>
        <w:t>התשתית</w:t>
      </w:r>
      <w:r>
        <w:rPr>
          <w:spacing w:val="44"/>
          <w:rtl/>
        </w:rPr>
        <w:t> </w:t>
      </w:r>
      <w:r>
        <w:rPr>
          <w:rtl/>
        </w:rPr>
        <w:t>הסלולרית</w:t>
      </w:r>
      <w:r>
        <w:rPr>
          <w:spacing w:val="46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בעולם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כבר</w:t>
      </w:r>
      <w:r>
        <w:rPr>
          <w:spacing w:val="1"/>
          <w:rtl/>
        </w:rPr>
        <w:t> </w:t>
      </w:r>
      <w:r>
        <w:rPr>
          <w:rtl/>
        </w:rPr>
        <w:t>בתחילת העשור הקודם צמחה טכנולוגיית הדור ה</w:t>
      </w:r>
      <w:r>
        <w:rPr/>
        <w:t>4-</w:t>
      </w:r>
      <w:r>
        <w:rPr>
          <w:rtl/>
        </w:rPr>
        <w:t> בסלולר</w:t>
      </w:r>
      <w:r>
        <w:rPr/>
        <w:t>,</w:t>
      </w:r>
      <w:r>
        <w:rPr>
          <w:rtl/>
        </w:rPr>
        <w:t> אך בישראל החלה פרישתה רק בשנת</w:t>
      </w:r>
      <w:r>
        <w:rPr>
          <w:spacing w:val="1"/>
          <w:rtl/>
        </w:rPr>
        <w:t> </w:t>
      </w:r>
      <w:r>
        <w:rPr/>
        <w:t>.2016</w:t>
      </w:r>
      <w:r>
        <w:rPr>
          <w:spacing w:val="33"/>
          <w:rtl/>
        </w:rPr>
        <w:t> </w:t>
      </w:r>
      <w:r>
        <w:rPr>
          <w:rtl/>
        </w:rPr>
        <w:t>בזמן</w:t>
      </w:r>
      <w:r>
        <w:rPr>
          <w:spacing w:val="34"/>
          <w:rtl/>
        </w:rPr>
        <w:t> </w:t>
      </w:r>
      <w:r>
        <w:rPr>
          <w:rtl/>
        </w:rPr>
        <w:t>שמדינות</w:t>
      </w:r>
      <w:r>
        <w:rPr>
          <w:spacing w:val="33"/>
          <w:rtl/>
        </w:rPr>
        <w:t> </w:t>
      </w:r>
      <w:r>
        <w:rPr>
          <w:rtl/>
        </w:rPr>
        <w:t>אחרות</w:t>
      </w:r>
      <w:r>
        <w:rPr>
          <w:spacing w:val="34"/>
          <w:rtl/>
        </w:rPr>
        <w:t> </w:t>
      </w:r>
      <w:r>
        <w:rPr>
          <w:rtl/>
        </w:rPr>
        <w:t>בעולם</w:t>
      </w:r>
      <w:r>
        <w:rPr>
          <w:spacing w:val="33"/>
          <w:rtl/>
        </w:rPr>
        <w:t> </w:t>
      </w:r>
      <w:r>
        <w:rPr>
          <w:rtl/>
        </w:rPr>
        <w:t>משתפרות</w:t>
      </w:r>
      <w:r>
        <w:rPr>
          <w:spacing w:val="34"/>
          <w:rtl/>
        </w:rPr>
        <w:t> </w:t>
      </w:r>
      <w:r>
        <w:rPr>
          <w:rtl/>
        </w:rPr>
        <w:t>במהירות</w:t>
      </w:r>
      <w:r>
        <w:rPr>
          <w:spacing w:val="35"/>
          <w:rtl/>
        </w:rPr>
        <w:t> </w:t>
      </w:r>
      <w:r>
        <w:rPr>
          <w:rtl/>
        </w:rPr>
        <w:t>הגלישה</w:t>
      </w:r>
      <w:r>
        <w:rPr>
          <w:spacing w:val="34"/>
          <w:rtl/>
        </w:rPr>
        <w:t> </w:t>
      </w:r>
      <w:r>
        <w:rPr>
          <w:rtl/>
        </w:rPr>
        <w:t>עקב</w:t>
      </w:r>
      <w:r>
        <w:rPr>
          <w:spacing w:val="33"/>
          <w:rtl/>
        </w:rPr>
        <w:t> </w:t>
      </w:r>
      <w:r>
        <w:rPr>
          <w:rtl/>
        </w:rPr>
        <w:t>פרישת</w:t>
      </w:r>
      <w:r>
        <w:rPr>
          <w:spacing w:val="34"/>
          <w:rtl/>
        </w:rPr>
        <w:t> </w:t>
      </w:r>
      <w:r>
        <w:rPr>
          <w:rtl/>
        </w:rPr>
        <w:t>רשת</w:t>
      </w:r>
      <w:r>
        <w:rPr>
          <w:spacing w:val="36"/>
          <w:rtl/>
        </w:rPr>
        <w:t> </w:t>
      </w:r>
      <w:r>
        <w:rPr>
          <w:rtl/>
        </w:rPr>
        <w:t>דור</w:t>
      </w:r>
      <w:r>
        <w:rPr>
          <w:spacing w:val="34"/>
          <w:rtl/>
        </w:rPr>
        <w:t> </w:t>
      </w:r>
      <w:r>
        <w:rPr/>
        <w:t>,4</w:t>
      </w:r>
      <w:r>
        <w:rPr>
          <w:spacing w:val="33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ind w:right="180" w:left="315" w:firstLine="3617"/>
        <w:jc w:val="both"/>
      </w:pPr>
      <w:r>
        <w:rPr>
          <w:rtl/>
        </w:rPr>
        <w:t>התדרדרה בדירוגים ההשוואתיים לרף התחתון </w:t>
      </w:r>
      <w:r>
        <w:rPr/>
        <w:t>(</w:t>
      </w:r>
      <w:r>
        <w:rPr>
          <w:rtl/>
        </w:rPr>
        <w:t>מקום </w:t>
      </w:r>
      <w:r>
        <w:rPr/>
        <w:t>.)86</w:t>
      </w:r>
      <w:r>
        <w:rPr>
          <w:spacing w:val="-52"/>
          <w:rtl/>
        </w:rPr>
        <w:t> </w:t>
      </w:r>
      <w:r>
        <w:rPr>
          <w:rtl/>
        </w:rPr>
        <w:t>לנוכח אלה</w:t>
      </w:r>
      <w:r>
        <w:rPr/>
        <w:t>,</w:t>
      </w:r>
      <w:r>
        <w:rPr>
          <w:rtl/>
        </w:rPr>
        <w:t> ועל מנת לענות על הגידול בביקוש לכיסוי ולקיבולת ולפערי האיכות שנוצרו</w:t>
      </w:r>
      <w:r>
        <w:rPr/>
        <w:t>,</w:t>
      </w:r>
      <w:r>
        <w:rPr>
          <w:rtl/>
        </w:rPr>
        <w:t> רשת סלולר</w:t>
      </w:r>
      <w:r>
        <w:rPr>
          <w:spacing w:val="1"/>
          <w:rtl/>
        </w:rPr>
        <w:t> </w:t>
      </w:r>
      <w:r>
        <w:rPr>
          <w:rtl/>
        </w:rPr>
        <w:t>נדרשת לבצע שינויים תכופים אשר כוללים שדרוגים טכנולוגיים</w:t>
      </w:r>
      <w:r>
        <w:rPr/>
        <w:t>,</w:t>
      </w:r>
      <w:r>
        <w:rPr>
          <w:rtl/>
        </w:rPr>
        <w:t> שימוש בתדרים רבים יותר ועדכונים</w:t>
      </w:r>
      <w:r>
        <w:rPr>
          <w:spacing w:val="1"/>
          <w:rtl/>
        </w:rPr>
        <w:t> </w:t>
      </w:r>
      <w:r>
        <w:rPr>
          <w:rtl/>
        </w:rPr>
        <w:t>בתצורת</w:t>
      </w:r>
      <w:r>
        <w:rPr>
          <w:spacing w:val="16"/>
          <w:rtl/>
        </w:rPr>
        <w:t> </w:t>
      </w:r>
      <w:r>
        <w:rPr>
          <w:rtl/>
        </w:rPr>
        <w:t>פרישת</w:t>
      </w:r>
      <w:r>
        <w:rPr>
          <w:spacing w:val="15"/>
          <w:rtl/>
        </w:rPr>
        <w:t> </w:t>
      </w:r>
      <w:r>
        <w:rPr>
          <w:rtl/>
        </w:rPr>
        <w:t>הרשת</w:t>
      </w:r>
      <w:r>
        <w:rPr>
          <w:spacing w:val="17"/>
          <w:rtl/>
        </w:rPr>
        <w:t> </w:t>
      </w:r>
      <w:r>
        <w:rPr>
          <w:rtl/>
        </w:rPr>
        <w:t>שבעיקרם</w:t>
      </w:r>
      <w:r>
        <w:rPr>
          <w:spacing w:val="15"/>
          <w:rtl/>
        </w:rPr>
        <w:t> </w:t>
      </w:r>
      <w:r>
        <w:rPr>
          <w:rtl/>
        </w:rPr>
        <w:t>הוספת</w:t>
      </w:r>
      <w:r>
        <w:rPr>
          <w:spacing w:val="16"/>
          <w:rtl/>
        </w:rPr>
        <w:t> </w:t>
      </w:r>
      <w:r>
        <w:rPr>
          <w:rtl/>
        </w:rPr>
        <w:t>מתקני</w:t>
      </w:r>
      <w:r>
        <w:rPr>
          <w:spacing w:val="15"/>
          <w:rtl/>
        </w:rPr>
        <w:t> </w:t>
      </w:r>
      <w:r>
        <w:rPr>
          <w:rtl/>
        </w:rPr>
        <w:t>שידור</w:t>
      </w:r>
      <w:r>
        <w:rPr>
          <w:spacing w:val="15"/>
          <w:rtl/>
        </w:rPr>
        <w:t> </w:t>
      </w:r>
      <w:r>
        <w:rPr>
          <w:rtl/>
        </w:rPr>
        <w:t>חדשים</w:t>
      </w:r>
      <w:r>
        <w:rPr>
          <w:spacing w:val="16"/>
          <w:rtl/>
        </w:rPr>
        <w:t> </w:t>
      </w:r>
      <w:r>
        <w:rPr>
          <w:rtl/>
        </w:rPr>
        <w:t>מסוגים</w:t>
      </w:r>
      <w:r>
        <w:rPr>
          <w:spacing w:val="15"/>
          <w:rtl/>
        </w:rPr>
        <w:t> </w:t>
      </w:r>
      <w:r>
        <w:rPr>
          <w:rtl/>
        </w:rPr>
        <w:t>שונים</w:t>
      </w:r>
      <w:r>
        <w:rPr>
          <w:spacing w:val="16"/>
          <w:rtl/>
        </w:rPr>
        <w:t> </w:t>
      </w:r>
      <w:r>
        <w:rPr>
          <w:rtl/>
        </w:rPr>
        <w:t>בהתאם</w:t>
      </w:r>
      <w:r>
        <w:rPr>
          <w:spacing w:val="18"/>
          <w:rtl/>
        </w:rPr>
        <w:t> </w:t>
      </w:r>
      <w:r>
        <w:rPr>
          <w:rtl/>
        </w:rPr>
        <w:t>לאזור</w:t>
      </w:r>
      <w:r>
        <w:rPr>
          <w:spacing w:val="15"/>
          <w:rtl/>
        </w:rPr>
        <w:t> </w:t>
      </w:r>
      <w:r>
        <w:rPr>
          <w:rtl/>
        </w:rPr>
        <w:t>הפריש</w:t>
      </w:r>
      <w:r>
        <w:rPr>
          <w:rtl/>
        </w:rPr>
        <w:t>ה</w:t>
      </w:r>
    </w:p>
    <w:p>
      <w:pPr>
        <w:bidi/>
        <w:spacing w:line="259" w:lineRule="exact" w:before="0"/>
        <w:ind w:right="180" w:left="313" w:firstLine="0"/>
        <w:jc w:val="left"/>
        <w:rPr>
          <w:b/>
          <w:bCs/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עירוני</w:t>
      </w:r>
      <w:r>
        <w:rPr>
          <w:sz w:val="26"/>
          <w:szCs w:val="26"/>
        </w:rPr>
        <w:t>,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כפרי</w:t>
      </w:r>
      <w:r>
        <w:rPr>
          <w:sz w:val="26"/>
          <w:szCs w:val="26"/>
        </w:rPr>
        <w:t>,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שטח</w:t>
      </w:r>
      <w:r>
        <w:rPr>
          <w:spacing w:val="38"/>
          <w:sz w:val="26"/>
          <w:szCs w:val="26"/>
          <w:rtl/>
        </w:rPr>
        <w:t> </w:t>
      </w:r>
      <w:r>
        <w:rPr>
          <w:sz w:val="26"/>
          <w:szCs w:val="26"/>
          <w:rtl/>
        </w:rPr>
        <w:t>פתוח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וכו</w:t>
      </w:r>
      <w:r>
        <w:rPr>
          <w:sz w:val="26"/>
          <w:szCs w:val="26"/>
        </w:rPr>
        <w:t>.)'</w:t>
      </w:r>
      <w:r>
        <w:rPr>
          <w:b/>
          <w:bCs/>
          <w:spacing w:val="4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משרד</w:t>
      </w:r>
      <w:r>
        <w:rPr>
          <w:b/>
          <w:bCs/>
          <w:spacing w:val="3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התקשורת</w:t>
      </w:r>
      <w:r>
        <w:rPr>
          <w:b/>
          <w:bCs/>
          <w:spacing w:val="3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פועל</w:t>
      </w:r>
      <w:r>
        <w:rPr>
          <w:b/>
          <w:bCs/>
          <w:spacing w:val="3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להקצאת</w:t>
      </w:r>
      <w:r>
        <w:rPr>
          <w:b/>
          <w:bCs/>
          <w:spacing w:val="3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תדרים</w:t>
      </w:r>
      <w:r>
        <w:rPr>
          <w:b/>
          <w:bCs/>
          <w:sz w:val="26"/>
          <w:szCs w:val="26"/>
        </w:rPr>
        <w:t>,</w:t>
      </w:r>
      <w:r>
        <w:rPr>
          <w:b/>
          <w:bCs/>
          <w:spacing w:val="3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המהווים</w:t>
      </w:r>
      <w:r>
        <w:rPr>
          <w:b/>
          <w:bCs/>
          <w:spacing w:val="3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משאב</w:t>
      </w:r>
      <w:r>
        <w:rPr>
          <w:b/>
          <w:bCs/>
          <w:spacing w:val="3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במחסור</w:t>
      </w:r>
      <w:r>
        <w:rPr>
          <w:b/>
          <w:bCs/>
          <w:sz w:val="26"/>
          <w:szCs w:val="26"/>
        </w:rPr>
        <w:t>,</w:t>
      </w:r>
    </w:p>
    <w:p>
      <w:pPr>
        <w:pStyle w:val="Heading4"/>
        <w:bidi/>
        <w:spacing w:before="1"/>
        <w:ind w:right="180" w:left="309" w:hanging="1"/>
        <w:jc w:val="left"/>
      </w:pPr>
      <w:r>
        <w:rPr>
          <w:rtl/>
        </w:rPr>
        <w:t>לשימוש</w:t>
      </w:r>
      <w:r>
        <w:rPr>
          <w:spacing w:val="8"/>
          <w:rtl/>
        </w:rPr>
        <w:t> </w:t>
      </w:r>
      <w:r>
        <w:rPr>
          <w:rtl/>
        </w:rPr>
        <w:t>חברות</w:t>
      </w:r>
      <w:r>
        <w:rPr>
          <w:spacing w:val="8"/>
          <w:rtl/>
        </w:rPr>
        <w:t> </w:t>
      </w:r>
      <w:r>
        <w:rPr>
          <w:rtl/>
        </w:rPr>
        <w:t>הסלולר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אולם</w:t>
      </w:r>
      <w:r>
        <w:rPr>
          <w:spacing w:val="8"/>
          <w:rtl/>
        </w:rPr>
        <w:t> </w:t>
      </w:r>
      <w:r>
        <w:rPr>
          <w:rtl/>
        </w:rPr>
        <w:t>לאור</w:t>
      </w:r>
      <w:r>
        <w:rPr>
          <w:spacing w:val="8"/>
          <w:rtl/>
        </w:rPr>
        <w:t> </w:t>
      </w:r>
      <w:r>
        <w:rPr>
          <w:rtl/>
        </w:rPr>
        <w:t>הגידול</w:t>
      </w:r>
      <w:r>
        <w:rPr>
          <w:spacing w:val="8"/>
          <w:rtl/>
        </w:rPr>
        <w:t> </w:t>
      </w:r>
      <w:r>
        <w:rPr>
          <w:rtl/>
        </w:rPr>
        <w:t>הרב</w:t>
      </w:r>
      <w:r>
        <w:rPr>
          <w:spacing w:val="8"/>
          <w:rtl/>
        </w:rPr>
        <w:t> </w:t>
      </w:r>
      <w:r>
        <w:rPr>
          <w:rtl/>
        </w:rPr>
        <w:t>בביקוש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ללא</w:t>
      </w:r>
      <w:r>
        <w:rPr>
          <w:spacing w:val="8"/>
          <w:rtl/>
        </w:rPr>
        <w:t> </w:t>
      </w:r>
      <w:r>
        <w:rPr>
          <w:rtl/>
        </w:rPr>
        <w:t>חיזוק</w:t>
      </w:r>
      <w:r>
        <w:rPr>
          <w:spacing w:val="8"/>
          <w:rtl/>
        </w:rPr>
        <w:t> </w:t>
      </w:r>
      <w:r>
        <w:rPr>
          <w:rtl/>
        </w:rPr>
        <w:t>הצלע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כמות</w:t>
      </w:r>
      <w:r>
        <w:rPr>
          <w:spacing w:val="8"/>
          <w:rtl/>
        </w:rPr>
        <w:t> </w:t>
      </w:r>
      <w:r>
        <w:rPr>
          <w:rtl/>
        </w:rPr>
        <w:t>מוקדי</w:t>
      </w:r>
      <w:r>
        <w:rPr>
          <w:spacing w:val="8"/>
          <w:rtl/>
        </w:rPr>
        <w:t> </w:t>
      </w:r>
      <w:r>
        <w:rPr>
          <w:rtl/>
        </w:rPr>
        <w:t>השידור</w:t>
      </w:r>
      <w:r>
        <w:rPr>
          <w:spacing w:val="7"/>
          <w:rtl/>
        </w:rPr>
        <w:t> </w:t>
      </w:r>
      <w:r>
        <w:rPr/>
        <w:t>–</w:t>
      </w:r>
      <w:r>
        <w:rPr>
          <w:spacing w:val="-50"/>
          <w:rtl/>
        </w:rPr>
        <w:t> </w:t>
      </w:r>
      <w:r>
        <w:rPr>
          <w:rtl/>
        </w:rPr>
        <w:t>רשתות</w:t>
      </w:r>
      <w:r>
        <w:rPr>
          <w:spacing w:val="27"/>
          <w:rtl/>
        </w:rPr>
        <w:t> </w:t>
      </w:r>
      <w:r>
        <w:rPr>
          <w:rtl/>
        </w:rPr>
        <w:t>הסלולר</w:t>
      </w:r>
      <w:r>
        <w:rPr>
          <w:spacing w:val="28"/>
          <w:rtl/>
        </w:rPr>
        <w:t> </w:t>
      </w:r>
      <w:r>
        <w:rPr>
          <w:rtl/>
        </w:rPr>
        <w:t>בישראל</w:t>
      </w:r>
      <w:r>
        <w:rPr>
          <w:spacing w:val="30"/>
          <w:rtl/>
        </w:rPr>
        <w:t> </w:t>
      </w:r>
      <w:r>
        <w:rPr>
          <w:rtl/>
        </w:rPr>
        <w:t>ימשיכו</w:t>
      </w:r>
      <w:r>
        <w:rPr>
          <w:spacing w:val="28"/>
          <w:rtl/>
        </w:rPr>
        <w:t> </w:t>
      </w:r>
      <w:r>
        <w:rPr>
          <w:rtl/>
        </w:rPr>
        <w:t>להתדרדר</w:t>
      </w:r>
      <w:r>
        <w:rPr>
          <w:spacing w:val="28"/>
          <w:rtl/>
        </w:rPr>
        <w:t> </w:t>
      </w:r>
      <w:r>
        <w:rPr>
          <w:rtl/>
        </w:rPr>
        <w:t>באיכותן</w:t>
      </w:r>
      <w:r>
        <w:rPr>
          <w:spacing w:val="28"/>
          <w:rtl/>
        </w:rPr>
        <w:t> </w:t>
      </w:r>
      <w:r>
        <w:rPr>
          <w:rtl/>
        </w:rPr>
        <w:t>ובוודאי</w:t>
      </w:r>
      <w:r>
        <w:rPr>
          <w:spacing w:val="28"/>
          <w:rtl/>
        </w:rPr>
        <w:t> </w:t>
      </w:r>
      <w:r>
        <w:rPr>
          <w:rtl/>
        </w:rPr>
        <w:t>לא</w:t>
      </w:r>
      <w:r>
        <w:rPr>
          <w:spacing w:val="28"/>
          <w:rtl/>
        </w:rPr>
        <w:t> </w:t>
      </w:r>
      <w:r>
        <w:rPr>
          <w:rtl/>
        </w:rPr>
        <w:t>יצליחו</w:t>
      </w:r>
      <w:r>
        <w:rPr>
          <w:spacing w:val="27"/>
          <w:rtl/>
        </w:rPr>
        <w:t> </w:t>
      </w:r>
      <w:r>
        <w:rPr>
          <w:rtl/>
        </w:rPr>
        <w:t>לספק</w:t>
      </w:r>
      <w:r>
        <w:rPr>
          <w:spacing w:val="29"/>
          <w:rtl/>
        </w:rPr>
        <w:t> </w:t>
      </w:r>
      <w:r>
        <w:rPr>
          <w:rtl/>
        </w:rPr>
        <w:t>מענה</w:t>
      </w:r>
      <w:r>
        <w:rPr>
          <w:spacing w:val="27"/>
          <w:rtl/>
        </w:rPr>
        <w:t> </w:t>
      </w:r>
      <w:r>
        <w:rPr>
          <w:rtl/>
        </w:rPr>
        <w:t>נדרש</w:t>
      </w:r>
      <w:r>
        <w:rPr>
          <w:spacing w:val="28"/>
          <w:rtl/>
        </w:rPr>
        <w:t> </w:t>
      </w:r>
      <w:r>
        <w:rPr>
          <w:rtl/>
        </w:rPr>
        <w:t>לביקושי</w:t>
      </w:r>
      <w:r>
        <w:rPr>
          <w:rtl/>
        </w:rPr>
        <w:t>ם</w:t>
      </w:r>
    </w:p>
    <w:p>
      <w:pPr>
        <w:bidi/>
        <w:spacing w:line="258" w:lineRule="exact" w:before="0"/>
        <w:ind w:right="180" w:left="308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הגדלים</w:t>
      </w:r>
      <w:r>
        <w:rPr>
          <w:b/>
          <w:bCs/>
          <w:sz w:val="26"/>
          <w:szCs w:val="26"/>
        </w:rPr>
        <w:t>.</w:t>
      </w:r>
    </w:p>
    <w:p>
      <w:pPr>
        <w:spacing w:after="0" w:line="258" w:lineRule="exact"/>
        <w:jc w:val="lef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5" w:firstLine="0"/>
        <w:jc w:val="both"/>
      </w:pPr>
      <w:r>
        <w:rPr>
          <w:rtl/>
        </w:rPr>
        <w:t>בנוסף</w:t>
      </w:r>
      <w:r>
        <w:rPr/>
        <w:t>,</w:t>
      </w:r>
      <w:r>
        <w:rPr>
          <w:rtl/>
        </w:rPr>
        <w:t> הגדלת מספר מתקני השידור עולה בקנה אחד עם המלצת המשרד להגנת הסביבה</w:t>
      </w:r>
      <w:r>
        <w:rPr/>
        <w:t>,</w:t>
      </w:r>
      <w:r>
        <w:rPr>
          <w:rtl/>
        </w:rPr>
        <w:t> לפיה הגדלת</w:t>
      </w:r>
      <w:r>
        <w:rPr>
          <w:spacing w:val="1"/>
          <w:rtl/>
        </w:rPr>
        <w:t> </w:t>
      </w:r>
      <w:r>
        <w:rPr>
          <w:rtl/>
        </w:rPr>
        <w:t>כמות מתקני השידור באזורים עירוניים תביא להפחתת רמות החשיפה לקרינה</w:t>
      </w:r>
      <w:r>
        <w:rPr/>
        <w:t>.</w:t>
      </w:r>
      <w:r>
        <w:rPr>
          <w:rtl/>
        </w:rPr>
        <w:t> מכיוון שרמת הקרינה</w:t>
      </w:r>
      <w:r>
        <w:rPr>
          <w:spacing w:val="1"/>
          <w:rtl/>
        </w:rPr>
        <w:t> </w:t>
      </w:r>
      <w:r>
        <w:rPr>
          <w:rtl/>
        </w:rPr>
        <w:t>יורדת</w:t>
      </w:r>
      <w:r>
        <w:rPr>
          <w:spacing w:val="-10"/>
          <w:rtl/>
        </w:rPr>
        <w:t> </w:t>
      </w:r>
      <w:r>
        <w:rPr>
          <w:rtl/>
        </w:rPr>
        <w:t>ככל</w:t>
      </w:r>
      <w:r>
        <w:rPr>
          <w:spacing w:val="-10"/>
          <w:rtl/>
        </w:rPr>
        <w:t> </w:t>
      </w:r>
      <w:r>
        <w:rPr>
          <w:rtl/>
        </w:rPr>
        <w:t>שמתקני</w:t>
      </w:r>
      <w:r>
        <w:rPr>
          <w:spacing w:val="-9"/>
          <w:rtl/>
        </w:rPr>
        <w:t> </w:t>
      </w:r>
      <w:r>
        <w:rPr>
          <w:rtl/>
        </w:rPr>
        <w:t>השידור</w:t>
      </w:r>
      <w:r>
        <w:rPr>
          <w:spacing w:val="-12"/>
          <w:rtl/>
        </w:rPr>
        <w:t> </w:t>
      </w:r>
      <w:r>
        <w:rPr>
          <w:rtl/>
        </w:rPr>
        <w:t>משרתים</w:t>
      </w:r>
      <w:r>
        <w:rPr>
          <w:spacing w:val="-10"/>
          <w:rtl/>
        </w:rPr>
        <w:t> </w:t>
      </w:r>
      <w:r>
        <w:rPr>
          <w:rtl/>
        </w:rPr>
        <w:t>מספר</w:t>
      </w:r>
      <w:r>
        <w:rPr>
          <w:spacing w:val="-9"/>
          <w:rtl/>
        </w:rPr>
        <w:t> </w:t>
      </w:r>
      <w:r>
        <w:rPr>
          <w:rtl/>
        </w:rPr>
        <w:t>משתמשים</w:t>
      </w:r>
      <w:r>
        <w:rPr>
          <w:spacing w:val="-10"/>
          <w:rtl/>
        </w:rPr>
        <w:t> </w:t>
      </w:r>
      <w:r>
        <w:rPr>
          <w:rtl/>
        </w:rPr>
        <w:t>ברדיוס</w:t>
      </w:r>
      <w:r>
        <w:rPr>
          <w:spacing w:val="-10"/>
          <w:rtl/>
        </w:rPr>
        <w:t> </w:t>
      </w:r>
      <w:r>
        <w:rPr>
          <w:rtl/>
        </w:rPr>
        <w:t>קטן</w:t>
      </w:r>
      <w:r>
        <w:rPr>
          <w:spacing w:val="-10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וכיוון</w:t>
      </w:r>
      <w:r>
        <w:rPr>
          <w:spacing w:val="-9"/>
          <w:rtl/>
        </w:rPr>
        <w:t> </w:t>
      </w:r>
      <w:r>
        <w:rPr>
          <w:rtl/>
        </w:rPr>
        <w:t>שעיקר</w:t>
      </w:r>
      <w:r>
        <w:rPr>
          <w:spacing w:val="-10"/>
          <w:rtl/>
        </w:rPr>
        <w:t> </w:t>
      </w:r>
      <w:r>
        <w:rPr>
          <w:rtl/>
        </w:rPr>
        <w:t>החשיפה</w:t>
      </w:r>
      <w:r>
        <w:rPr>
          <w:spacing w:val="-10"/>
          <w:rtl/>
        </w:rPr>
        <w:t> </w:t>
      </w:r>
      <w:r>
        <w:rPr>
          <w:rtl/>
        </w:rPr>
        <w:t>לקרינה</w:t>
      </w:r>
      <w:r>
        <w:rPr>
          <w:spacing w:val="-51"/>
          <w:rtl/>
        </w:rPr>
        <w:t> </w:t>
      </w:r>
      <w:r>
        <w:rPr>
          <w:rtl/>
        </w:rPr>
        <w:t>היא</w:t>
      </w:r>
      <w:r>
        <w:rPr>
          <w:spacing w:val="14"/>
          <w:rtl/>
        </w:rPr>
        <w:t> </w:t>
      </w:r>
      <w:r>
        <w:rPr>
          <w:rtl/>
        </w:rPr>
        <w:t>ממכשיר</w:t>
      </w:r>
      <w:r>
        <w:rPr>
          <w:spacing w:val="15"/>
          <w:rtl/>
        </w:rPr>
        <w:t> </w:t>
      </w:r>
      <w:r>
        <w:rPr>
          <w:rtl/>
        </w:rPr>
        <w:t>הקצה</w:t>
      </w:r>
      <w:r>
        <w:rPr>
          <w:spacing w:val="14"/>
          <w:rtl/>
        </w:rPr>
        <w:t> </w:t>
      </w:r>
      <w:r>
        <w:rPr>
          <w:rtl/>
        </w:rPr>
        <w:t>ולא</w:t>
      </w:r>
      <w:r>
        <w:rPr>
          <w:spacing w:val="16"/>
          <w:rtl/>
        </w:rPr>
        <w:t> </w:t>
      </w:r>
      <w:r>
        <w:rPr>
          <w:rtl/>
        </w:rPr>
        <w:t>ממוקדי</w:t>
      </w:r>
      <w:r>
        <w:rPr>
          <w:spacing w:val="14"/>
          <w:rtl/>
        </w:rPr>
        <w:t> </w:t>
      </w:r>
      <w:r>
        <w:rPr>
          <w:rtl/>
        </w:rPr>
        <w:t>השידור</w:t>
      </w:r>
      <w:r>
        <w:rPr>
          <w:spacing w:val="14"/>
          <w:rtl/>
        </w:rPr>
        <w:t> </w:t>
      </w:r>
      <w:r>
        <w:rPr>
          <w:rtl/>
        </w:rPr>
        <w:t>והאנטנות</w:t>
      </w:r>
      <w:r>
        <w:rPr/>
        <w:t>–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מנת</w:t>
      </w:r>
      <w:r>
        <w:rPr>
          <w:spacing w:val="14"/>
          <w:rtl/>
        </w:rPr>
        <w:t> </w:t>
      </w:r>
      <w:r>
        <w:rPr>
          <w:rtl/>
        </w:rPr>
        <w:t>להפחית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רמות</w:t>
      </w:r>
      <w:r>
        <w:rPr>
          <w:spacing w:val="15"/>
          <w:rtl/>
        </w:rPr>
        <w:t> </w:t>
      </w:r>
      <w:r>
        <w:rPr>
          <w:rtl/>
        </w:rPr>
        <w:t>החשיפה</w:t>
      </w:r>
      <w:r>
        <w:rPr>
          <w:spacing w:val="14"/>
          <w:rtl/>
        </w:rPr>
        <w:t> </w:t>
      </w:r>
      <w:r>
        <w:rPr>
          <w:rtl/>
        </w:rPr>
        <w:t>לקרינה</w:t>
      </w:r>
      <w:r>
        <w:rPr>
          <w:spacing w:val="14"/>
          <w:rtl/>
        </w:rPr>
        <w:t> </w:t>
      </w:r>
      <w:r>
        <w:rPr>
          <w:rtl/>
        </w:rPr>
        <w:t>י</w:t>
      </w:r>
      <w:r>
        <w:rPr>
          <w:rtl/>
        </w:rPr>
        <w:t>ש</w:t>
      </w:r>
    </w:p>
    <w:p>
      <w:pPr>
        <w:pStyle w:val="BodyText"/>
        <w:bidi/>
        <w:ind w:right="180" w:left="314" w:firstLine="3562"/>
        <w:jc w:val="both"/>
      </w:pPr>
      <w:r>
        <w:rPr>
          <w:rtl/>
        </w:rPr>
        <w:t>לפרוש מתקני שידור בצפיפות גבוהה ובהספק שידור נמוך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חרף האמור לעיל</w:t>
      </w:r>
      <w:r>
        <w:rPr/>
        <w:t>,</w:t>
      </w:r>
      <w:r>
        <w:rPr>
          <w:rtl/>
        </w:rPr>
        <w:t> קיים כיום קושי רב בהקמת מתקני שידור חדשים ובהרחבתם של הקיימים</w:t>
      </w:r>
      <w:r>
        <w:rPr/>
        <w:t>,</w:t>
      </w:r>
      <w:r>
        <w:rPr>
          <w:rtl/>
        </w:rPr>
        <w:t> ובפרט</w:t>
      </w:r>
      <w:r>
        <w:rPr>
          <w:spacing w:val="1"/>
          <w:rtl/>
        </w:rPr>
        <w:t> </w:t>
      </w:r>
      <w:r>
        <w:rPr>
          <w:rtl/>
        </w:rPr>
        <w:t>באזורי מגורים</w:t>
      </w:r>
      <w:r>
        <w:rPr/>
        <w:t>,</w:t>
      </w:r>
      <w:r>
        <w:rPr>
          <w:rtl/>
        </w:rPr>
        <w:t> כאשר הזמן הממוצע כיום להקמת מתקן שידור חדש הוא כשנתיים</w:t>
      </w:r>
      <w:r>
        <w:rPr/>
        <w:t>.</w:t>
      </w:r>
      <w:r>
        <w:rPr>
          <w:rtl/>
        </w:rPr>
        <w:t> יתרה מזאת</w:t>
      </w:r>
      <w:r>
        <w:rPr/>
        <w:t>,</w:t>
      </w:r>
      <w:r>
        <w:rPr>
          <w:rtl/>
        </w:rPr>
        <w:t> בכל</w:t>
      </w:r>
      <w:r>
        <w:rPr>
          <w:spacing w:val="1"/>
          <w:rtl/>
        </w:rPr>
        <w:t> </w:t>
      </w:r>
      <w:r>
        <w:rPr>
          <w:rtl/>
        </w:rPr>
        <w:t>שנה נגרעים מתקני שידור רבים מסיבות מגוונות</w:t>
      </w:r>
      <w:r>
        <w:rPr/>
        <w:t>.</w:t>
      </w:r>
      <w:r>
        <w:rPr>
          <w:rtl/>
        </w:rPr>
        <w:t> למעשה</w:t>
      </w:r>
      <w:r>
        <w:rPr/>
        <w:t>,</w:t>
      </w:r>
      <w:r>
        <w:rPr>
          <w:rtl/>
        </w:rPr>
        <w:t> אין הלימה בין הליכי הרישוי לבין עקרון</w:t>
      </w:r>
      <w:r>
        <w:rPr>
          <w:spacing w:val="1"/>
          <w:rtl/>
        </w:rPr>
        <w:t> </w:t>
      </w:r>
      <w:r>
        <w:rPr>
          <w:rtl/>
        </w:rPr>
        <w:t>הזהירות</w:t>
      </w:r>
      <w:r>
        <w:rPr>
          <w:spacing w:val="3"/>
          <w:rtl/>
        </w:rPr>
        <w:t> </w:t>
      </w:r>
      <w:r>
        <w:rPr>
          <w:rtl/>
        </w:rPr>
        <w:t>המונעת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ולכך</w:t>
      </w:r>
      <w:r>
        <w:rPr>
          <w:spacing w:val="3"/>
          <w:rtl/>
        </w:rPr>
        <w:t> </w:t>
      </w:r>
      <w:r>
        <w:rPr>
          <w:rtl/>
        </w:rPr>
        <w:t>שתשתיות</w:t>
      </w:r>
      <w:r>
        <w:rPr>
          <w:spacing w:val="3"/>
          <w:rtl/>
        </w:rPr>
        <w:t> </w:t>
      </w:r>
      <w:r>
        <w:rPr>
          <w:rtl/>
        </w:rPr>
        <w:t>תקשורת</w:t>
      </w:r>
      <w:r>
        <w:rPr>
          <w:spacing w:val="3"/>
          <w:rtl/>
        </w:rPr>
        <w:t> </w:t>
      </w:r>
      <w:r>
        <w:rPr>
          <w:rtl/>
        </w:rPr>
        <w:t>הן</w:t>
      </w:r>
      <w:r>
        <w:rPr>
          <w:spacing w:val="3"/>
          <w:rtl/>
        </w:rPr>
        <w:t> </w:t>
      </w:r>
      <w:r>
        <w:rPr>
          <w:rtl/>
        </w:rPr>
        <w:t>תשתיות</w:t>
      </w:r>
      <w:r>
        <w:rPr>
          <w:spacing w:val="4"/>
          <w:rtl/>
        </w:rPr>
        <w:t> </w:t>
      </w:r>
      <w:r>
        <w:rPr>
          <w:rtl/>
        </w:rPr>
        <w:t>חיוניות</w:t>
      </w:r>
      <w:r>
        <w:rPr>
          <w:spacing w:val="3"/>
          <w:rtl/>
        </w:rPr>
        <w:t> </w:t>
      </w:r>
      <w:r>
        <w:rPr>
          <w:rtl/>
        </w:rPr>
        <w:t>וקריטיות</w:t>
      </w:r>
      <w:r>
        <w:rPr>
          <w:spacing w:val="3"/>
          <w:rtl/>
        </w:rPr>
        <w:t> </w:t>
      </w:r>
      <w:r>
        <w:rPr>
          <w:rtl/>
        </w:rPr>
        <w:t>לשמירה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אורח</w:t>
      </w:r>
      <w:r>
        <w:rPr>
          <w:spacing w:val="3"/>
          <w:rtl/>
        </w:rPr>
        <w:t> </w:t>
      </w:r>
      <w:r>
        <w:rPr>
          <w:rtl/>
        </w:rPr>
        <w:t>חיים</w:t>
      </w:r>
      <w:r>
        <w:rPr>
          <w:spacing w:val="3"/>
          <w:rtl/>
        </w:rPr>
        <w:t> </w:t>
      </w:r>
      <w:r>
        <w:rPr>
          <w:rtl/>
        </w:rPr>
        <w:t>תקי</w:t>
      </w:r>
      <w:r>
        <w:rPr>
          <w:rtl/>
        </w:rPr>
        <w:t>ן</w:t>
      </w:r>
    </w:p>
    <w:p>
      <w:pPr>
        <w:pStyle w:val="BodyText"/>
        <w:bidi/>
        <w:ind w:right="180" w:left="316" w:firstLine="1864"/>
        <w:jc w:val="both"/>
      </w:pPr>
      <w:r>
        <w:rPr>
          <w:rtl/>
        </w:rPr>
        <w:t>הבאות לידי ביטוי בחובות הפרישה הרחבה שדורש משרד התקשורת מהחברות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מנת</w:t>
      </w:r>
      <w:r>
        <w:rPr>
          <w:spacing w:val="8"/>
          <w:rtl/>
        </w:rPr>
        <w:t> </w:t>
      </w:r>
      <w:r>
        <w:rPr>
          <w:rtl/>
        </w:rPr>
        <w:t>לגבש</w:t>
      </w:r>
      <w:r>
        <w:rPr>
          <w:spacing w:val="8"/>
          <w:rtl/>
        </w:rPr>
        <w:t> </w:t>
      </w:r>
      <w:r>
        <w:rPr>
          <w:rtl/>
        </w:rPr>
        <w:t>תפישה</w:t>
      </w:r>
      <w:r>
        <w:rPr>
          <w:spacing w:val="8"/>
          <w:rtl/>
        </w:rPr>
        <w:t> </w:t>
      </w:r>
      <w:r>
        <w:rPr>
          <w:rtl/>
        </w:rPr>
        <w:t>ממשלתית</w:t>
      </w:r>
      <w:r>
        <w:rPr>
          <w:spacing w:val="8"/>
          <w:rtl/>
        </w:rPr>
        <w:t> </w:t>
      </w:r>
      <w:r>
        <w:rPr>
          <w:rtl/>
        </w:rPr>
        <w:t>לרגולציה</w:t>
      </w:r>
      <w:r>
        <w:rPr>
          <w:spacing w:val="8"/>
          <w:rtl/>
        </w:rPr>
        <w:t> </w:t>
      </w:r>
      <w:r>
        <w:rPr>
          <w:rtl/>
        </w:rPr>
        <w:t>מעודכנת</w:t>
      </w:r>
      <w:r>
        <w:rPr>
          <w:spacing w:val="8"/>
          <w:rtl/>
        </w:rPr>
        <w:t> </w:t>
      </w:r>
      <w:r>
        <w:rPr>
          <w:rtl/>
        </w:rPr>
        <w:t>בתחום</w:t>
      </w:r>
      <w:r>
        <w:rPr>
          <w:spacing w:val="8"/>
          <w:rtl/>
        </w:rPr>
        <w:t> </w:t>
      </w:r>
      <w:r>
        <w:rPr>
          <w:rtl/>
        </w:rPr>
        <w:t>הקמת</w:t>
      </w:r>
      <w:r>
        <w:rPr>
          <w:spacing w:val="8"/>
          <w:rtl/>
        </w:rPr>
        <w:t> </w:t>
      </w:r>
      <w:r>
        <w:rPr>
          <w:rtl/>
        </w:rPr>
        <w:t>תשתיות</w:t>
      </w:r>
      <w:r>
        <w:rPr>
          <w:spacing w:val="8"/>
          <w:rtl/>
        </w:rPr>
        <w:t> </w:t>
      </w:r>
      <w:r>
        <w:rPr>
          <w:rtl/>
        </w:rPr>
        <w:t>תקשורת</w:t>
      </w:r>
      <w:r>
        <w:rPr>
          <w:spacing w:val="8"/>
          <w:rtl/>
        </w:rPr>
        <w:t> </w:t>
      </w:r>
      <w:r>
        <w:rPr>
          <w:rtl/>
        </w:rPr>
        <w:t>ניידות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ביום</w:t>
      </w:r>
      <w:r>
        <w:rPr>
          <w:spacing w:val="8"/>
          <w:rtl/>
        </w:rPr>
        <w:t> </w:t>
      </w:r>
      <w:r>
        <w:rPr/>
        <w:t>2</w:t>
      </w:r>
      <w:r>
        <w:rPr/>
        <w:t>7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החל</w:t>
      </w:r>
      <w:r>
        <w:rPr>
          <w:spacing w:val="50"/>
          <w:rtl/>
        </w:rPr>
        <w:t> </w:t>
      </w:r>
      <w:r>
        <w:rPr>
          <w:rtl/>
        </w:rPr>
        <w:t>לפעול</w:t>
      </w:r>
      <w:r>
        <w:rPr>
          <w:spacing w:val="51"/>
          <w:rtl/>
        </w:rPr>
        <w:t> </w:t>
      </w:r>
      <w:r>
        <w:rPr>
          <w:rtl/>
        </w:rPr>
        <w:t>צוות</w:t>
      </w:r>
      <w:r>
        <w:rPr>
          <w:spacing w:val="50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49"/>
          <w:rtl/>
        </w:rPr>
        <w:t> </w:t>
      </w:r>
      <w:r>
        <w:rPr>
          <w:rtl/>
        </w:rPr>
        <w:t>לבחינת</w:t>
      </w:r>
      <w:r>
        <w:rPr>
          <w:spacing w:val="50"/>
          <w:rtl/>
        </w:rPr>
        <w:t> </w:t>
      </w:r>
      <w:r>
        <w:rPr>
          <w:rtl/>
        </w:rPr>
        <w:t>מודל</w:t>
      </w:r>
      <w:r>
        <w:rPr>
          <w:spacing w:val="50"/>
          <w:rtl/>
        </w:rPr>
        <w:t> </w:t>
      </w:r>
      <w:r>
        <w:rPr>
          <w:rtl/>
        </w:rPr>
        <w:t>הרישוי</w:t>
      </w:r>
      <w:r>
        <w:rPr>
          <w:spacing w:val="49"/>
          <w:rtl/>
        </w:rPr>
        <w:t> </w:t>
      </w:r>
      <w:r>
        <w:rPr>
          <w:rtl/>
        </w:rPr>
        <w:t>התכנוני</w:t>
      </w:r>
      <w:r>
        <w:rPr>
          <w:spacing w:val="50"/>
          <w:rtl/>
        </w:rPr>
        <w:t> </w:t>
      </w:r>
      <w:r>
        <w:rPr>
          <w:rtl/>
        </w:rPr>
        <w:t>של</w:t>
      </w:r>
      <w:r>
        <w:rPr>
          <w:spacing w:val="50"/>
          <w:rtl/>
        </w:rPr>
        <w:t> </w:t>
      </w:r>
      <w:r>
        <w:rPr>
          <w:rtl/>
        </w:rPr>
        <w:t>תשתית</w:t>
      </w:r>
      <w:r>
        <w:rPr>
          <w:spacing w:val="49"/>
          <w:rtl/>
        </w:rPr>
        <w:t> </w:t>
      </w:r>
      <w:r>
        <w:rPr>
          <w:rtl/>
        </w:rPr>
        <w:t>סלולרי</w:t>
      </w:r>
      <w:r>
        <w:rPr>
          <w:rtl/>
        </w:rPr>
        <w:t>ת</w:t>
      </w:r>
    </w:p>
    <w:p>
      <w:pPr>
        <w:pStyle w:val="BodyText"/>
        <w:spacing w:before="1"/>
        <w:ind w:left="69"/>
      </w:pPr>
      <w:r>
        <w:rPr/>
        <w:br w:type="column"/>
      </w:r>
      <w:r>
        <w:rPr/>
        <w:t>2020</w:t>
      </w:r>
    </w:p>
    <w:p>
      <w:pPr>
        <w:pStyle w:val="BodyText"/>
        <w:bidi/>
        <w:spacing w:before="1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בדצמב</w:t>
      </w:r>
      <w:r>
        <w:rPr>
          <w:rtl/>
        </w:rPr>
        <w:t>ר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65" w:space="40"/>
            <w:col w:w="502" w:space="39"/>
            <w:col w:w="1064"/>
          </w:cols>
        </w:sectPr>
      </w:pPr>
    </w:p>
    <w:p>
      <w:pPr>
        <w:pStyle w:val="BodyText"/>
        <w:bidi/>
        <w:spacing w:line="259" w:lineRule="exact"/>
        <w:ind w:right="180" w:left="308" w:firstLine="0"/>
        <w:jc w:val="left"/>
      </w:pPr>
      <w:r>
        <w:rPr/>
        <w:t>"(</w:t>
      </w:r>
      <w:r>
        <w:rPr>
          <w:b/>
          <w:bCs/>
          <w:rtl/>
        </w:rPr>
        <w:t>הצוות</w:t>
      </w:r>
      <w:r>
        <w:rPr/>
        <w:t>,)"</w:t>
      </w:r>
      <w:r>
        <w:rPr>
          <w:spacing w:val="8"/>
          <w:rtl/>
        </w:rPr>
        <w:t> </w:t>
      </w:r>
      <w:r>
        <w:rPr>
          <w:rtl/>
        </w:rPr>
        <w:t>בו</w:t>
      </w:r>
      <w:r>
        <w:rPr>
          <w:spacing w:val="8"/>
          <w:rtl/>
        </w:rPr>
        <w:t> </w:t>
      </w:r>
      <w:r>
        <w:rPr>
          <w:rtl/>
        </w:rPr>
        <w:t>חברים</w:t>
      </w:r>
      <w:r>
        <w:rPr>
          <w:spacing w:val="8"/>
          <w:rtl/>
        </w:rPr>
        <w:t> </w:t>
      </w:r>
      <w:r>
        <w:rPr>
          <w:rtl/>
        </w:rPr>
        <w:t>נציגים</w:t>
      </w:r>
      <w:r>
        <w:rPr>
          <w:spacing w:val="5"/>
          <w:rtl/>
        </w:rPr>
        <w:t> </w:t>
      </w:r>
      <w:r>
        <w:rPr>
          <w:rtl/>
        </w:rPr>
        <w:t>ממשרד</w:t>
      </w:r>
      <w:r>
        <w:rPr>
          <w:spacing w:val="8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8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מנהל</w:t>
      </w:r>
      <w:r>
        <w:rPr>
          <w:spacing w:val="8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המשרד</w:t>
      </w:r>
      <w:r>
        <w:rPr>
          <w:spacing w:val="6"/>
          <w:rtl/>
        </w:rPr>
        <w:t> </w:t>
      </w:r>
      <w:r>
        <w:rPr>
          <w:rtl/>
        </w:rPr>
        <w:t>להגנת</w:t>
      </w:r>
      <w:r>
        <w:rPr>
          <w:spacing w:val="7"/>
          <w:rtl/>
        </w:rPr>
        <w:t> </w:t>
      </w:r>
      <w:r>
        <w:rPr>
          <w:rtl/>
        </w:rPr>
        <w:t>הסביב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ומשרד</w:t>
      </w:r>
      <w:r>
        <w:rPr>
          <w:spacing w:val="-10"/>
          <w:rtl/>
        </w:rPr>
        <w:t> </w:t>
      </w:r>
      <w:r>
        <w:rPr>
          <w:rtl/>
        </w:rPr>
        <w:t>המשפטים</w:t>
      </w:r>
      <w:r>
        <w:rPr/>
        <w:t>.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במסגרת דיוני הצוות הומלץ על השינויים שיש לערוך באסדרה לעניין הקמת מתקני תקשורת סלולריים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וזאת</w:t>
      </w:r>
      <w:r>
        <w:rPr>
          <w:spacing w:val="6"/>
          <w:rtl/>
        </w:rPr>
        <w:t> </w:t>
      </w:r>
      <w:r>
        <w:rPr>
          <w:rtl/>
        </w:rPr>
        <w:t>לשם</w:t>
      </w:r>
      <w:r>
        <w:rPr>
          <w:spacing w:val="5"/>
          <w:rtl/>
        </w:rPr>
        <w:t> </w:t>
      </w:r>
      <w:r>
        <w:rPr>
          <w:rtl/>
        </w:rPr>
        <w:t>קידום</w:t>
      </w:r>
      <w:r>
        <w:rPr>
          <w:spacing w:val="6"/>
          <w:rtl/>
        </w:rPr>
        <w:t> </w:t>
      </w:r>
      <w:r>
        <w:rPr>
          <w:rtl/>
        </w:rPr>
        <w:t>פרישת</w:t>
      </w:r>
      <w:r>
        <w:rPr>
          <w:spacing w:val="6"/>
          <w:rtl/>
        </w:rPr>
        <w:t> </w:t>
      </w:r>
      <w:r>
        <w:rPr>
          <w:rtl/>
        </w:rPr>
        <w:t>תשתיות</w:t>
      </w:r>
      <w:r>
        <w:rPr>
          <w:spacing w:val="6"/>
          <w:rtl/>
        </w:rPr>
        <w:t> </w:t>
      </w:r>
      <w:r>
        <w:rPr>
          <w:rtl/>
        </w:rPr>
        <w:t>תקשורת</w:t>
      </w:r>
      <w:r>
        <w:rPr>
          <w:spacing w:val="5"/>
          <w:rtl/>
        </w:rPr>
        <w:t> </w:t>
      </w:r>
      <w:r>
        <w:rPr>
          <w:rtl/>
        </w:rPr>
        <w:t>מתקדמות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החלטה</w:t>
      </w:r>
      <w:r>
        <w:rPr>
          <w:spacing w:val="6"/>
          <w:rtl/>
        </w:rPr>
        <w:t> </w:t>
      </w:r>
      <w:r>
        <w:rPr>
          <w:rtl/>
        </w:rPr>
        <w:t>ממשלה</w:t>
      </w:r>
      <w:r>
        <w:rPr>
          <w:spacing w:val="5"/>
          <w:rtl/>
        </w:rPr>
        <w:t> </w:t>
      </w:r>
      <w:r>
        <w:rPr>
          <w:rtl/>
        </w:rPr>
        <w:t>זו</w:t>
      </w:r>
      <w:r>
        <w:rPr>
          <w:spacing w:val="5"/>
          <w:rtl/>
        </w:rPr>
        <w:t> </w:t>
      </w:r>
      <w:r>
        <w:rPr>
          <w:rtl/>
        </w:rPr>
        <w:t>משקפת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בין</w:t>
      </w:r>
      <w:r>
        <w:rPr>
          <w:spacing w:val="7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דיונ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313" w:firstLine="0"/>
        <w:jc w:val="left"/>
      </w:pP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קידום</w:t>
      </w:r>
      <w:r>
        <w:rPr>
          <w:spacing w:val="-6"/>
          <w:rtl/>
        </w:rPr>
        <w:t> </w:t>
      </w:r>
      <w:r>
        <w:rPr>
          <w:rtl/>
        </w:rPr>
        <w:t>פרישת</w:t>
      </w:r>
      <w:r>
        <w:rPr>
          <w:spacing w:val="-3"/>
          <w:rtl/>
        </w:rPr>
        <w:t> </w:t>
      </w:r>
      <w:r>
        <w:rPr>
          <w:rtl/>
        </w:rPr>
        <w:t>תשתיות</w:t>
      </w:r>
      <w:r>
        <w:rPr>
          <w:spacing w:val="-6"/>
          <w:rtl/>
        </w:rPr>
        <w:t> </w:t>
      </w:r>
      <w:r>
        <w:rPr>
          <w:rtl/>
        </w:rPr>
        <w:t>מתקדמות</w:t>
      </w:r>
      <w:r>
        <w:rPr/>
        <w:t>.</w:t>
      </w:r>
    </w:p>
    <w:p>
      <w:pPr>
        <w:pStyle w:val="BodyText"/>
        <w:bidi/>
        <w:spacing w:before="2"/>
        <w:ind w:right="180" w:left="307" w:firstLine="7400"/>
        <w:jc w:val="both"/>
      </w:pPr>
      <w:r>
        <w:rPr>
          <w:b/>
          <w:bCs/>
          <w:rtl/>
        </w:rPr>
        <w:t>סעיף </w:t>
      </w:r>
      <w:r>
        <w:rPr/>
        <w:t>(</w:t>
      </w:r>
      <w:r>
        <w:rPr>
          <w:b/>
          <w:bCs/>
        </w:rPr>
        <w:t>1</w:t>
      </w:r>
      <w:r>
        <w:rPr>
          <w:rtl/>
        </w:rPr>
        <w:t>א</w:t>
      </w:r>
      <w:r>
        <w:rPr/>
        <w:t>:)</w:t>
      </w:r>
      <w:r>
        <w:rPr>
          <w:b/>
          <w:bCs/>
          <w:spacing w:val="-50"/>
          <w:rtl/>
        </w:rPr>
        <w:t> </w:t>
      </w:r>
      <w:r>
        <w:rPr>
          <w:rtl/>
        </w:rPr>
        <w:t>מוצע לתקן את חוק התכנון והבניה 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חוק התכנון והבניה</w:t>
      </w:r>
      <w:r>
        <w:rPr/>
        <w:t>)</w:t>
      </w:r>
      <w:r>
        <w:rPr>
          <w:rtl/>
        </w:rPr>
        <w:t> ולקבוע כי מתקן שידור</w:t>
      </w:r>
      <w:r>
        <w:rPr>
          <w:spacing w:val="-51"/>
          <w:rtl/>
        </w:rPr>
        <w:t> </w:t>
      </w:r>
      <w:r>
        <w:rPr>
          <w:rtl/>
        </w:rPr>
        <w:t>זעיר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קרי</w:t>
      </w:r>
      <w:r>
        <w:rPr>
          <w:spacing w:val="-10"/>
          <w:rtl/>
        </w:rPr>
        <w:t> </w:t>
      </w:r>
      <w:r>
        <w:rPr>
          <w:rtl/>
        </w:rPr>
        <w:t>מתקן</w:t>
      </w:r>
      <w:r>
        <w:rPr>
          <w:spacing w:val="-10"/>
          <w:rtl/>
        </w:rPr>
        <w:t> </w:t>
      </w:r>
      <w:r>
        <w:rPr>
          <w:rtl/>
        </w:rPr>
        <w:t>שידור</w:t>
      </w:r>
      <w:r>
        <w:rPr>
          <w:spacing w:val="-10"/>
          <w:rtl/>
        </w:rPr>
        <w:t> </w:t>
      </w:r>
      <w:r>
        <w:rPr>
          <w:rtl/>
        </w:rPr>
        <w:t>שאורכו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עולה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/>
        <w:t>6</w:t>
      </w:r>
      <w:r>
        <w:rPr>
          <w:spacing w:val="-8"/>
          <w:rtl/>
        </w:rPr>
        <w:t> </w:t>
      </w:r>
      <w:r>
        <w:rPr>
          <w:rtl/>
        </w:rPr>
        <w:t>מטרים</w:t>
      </w:r>
      <w:r>
        <w:rPr>
          <w:spacing w:val="-10"/>
          <w:rtl/>
        </w:rPr>
        <w:t> </w:t>
      </w:r>
      <w:r>
        <w:rPr>
          <w:rtl/>
        </w:rPr>
        <w:t>כולל</w:t>
      </w:r>
      <w:r>
        <w:rPr>
          <w:spacing w:val="-8"/>
          <w:rtl/>
        </w:rPr>
        <w:t> </w:t>
      </w:r>
      <w:r>
        <w:rPr>
          <w:rtl/>
        </w:rPr>
        <w:t>העמוד</w:t>
      </w:r>
      <w:r>
        <w:rPr>
          <w:spacing w:val="-10"/>
          <w:rtl/>
        </w:rPr>
        <w:t> </w:t>
      </w:r>
      <w:r>
        <w:rPr>
          <w:rtl/>
        </w:rPr>
        <w:t>הנושא</w:t>
      </w:r>
      <w:r>
        <w:rPr>
          <w:spacing w:val="-10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וכן</w:t>
      </w:r>
      <w:r>
        <w:rPr>
          <w:spacing w:val="-10"/>
          <w:rtl/>
        </w:rPr>
        <w:t> </w:t>
      </w:r>
      <w:r>
        <w:rPr>
          <w:rtl/>
        </w:rPr>
        <w:t>התקנת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ציוד</w:t>
      </w:r>
      <w:r>
        <w:rPr>
          <w:spacing w:val="-11"/>
          <w:rtl/>
        </w:rPr>
        <w:t> </w:t>
      </w:r>
      <w:r>
        <w:rPr>
          <w:rtl/>
        </w:rPr>
        <w:t>נלווה</w:t>
      </w:r>
      <w:r>
        <w:rPr>
          <w:spacing w:val="-52"/>
          <w:rtl/>
        </w:rPr>
        <w:t> </w:t>
      </w:r>
      <w:r>
        <w:rPr>
          <w:rtl/>
        </w:rPr>
        <w:t>הנדרש להפעלתו של המתקן</w:t>
      </w:r>
      <w:r>
        <w:rPr/>
        <w:t>,</w:t>
      </w:r>
      <w:r>
        <w:rPr>
          <w:rtl/>
        </w:rPr>
        <w:t> ובלבד שהציוד הנלווה יהיה בהיקף ובמידות שיקבעו בחוק</w:t>
      </w:r>
      <w:r>
        <w:rPr/>
        <w:t>,</w:t>
      </w:r>
      <w:r>
        <w:rPr>
          <w:rtl/>
        </w:rPr>
        <w:t> ואשר עומד</w:t>
      </w:r>
      <w:r>
        <w:rPr>
          <w:spacing w:val="1"/>
          <w:rtl/>
        </w:rPr>
        <w:t> </w:t>
      </w:r>
      <w:r>
        <w:rPr>
          <w:rtl/>
        </w:rPr>
        <w:t>במגבלת הספק שידור שנקבעה על ידי הממונה על הקרינה</w:t>
      </w:r>
      <w:r>
        <w:rPr/>
        <w:t>,</w:t>
      </w:r>
      <w:r>
        <w:rPr>
          <w:rtl/>
        </w:rPr>
        <w:t> אינו טעון היתר לפי סעיף </w:t>
      </w:r>
      <w:r>
        <w:rPr/>
        <w:t>145</w:t>
      </w:r>
      <w:r>
        <w:rPr>
          <w:rtl/>
        </w:rPr>
        <w:t> לחוק התכנון</w:t>
      </w:r>
      <w:r>
        <w:rPr>
          <w:spacing w:val="-52"/>
          <w:rtl/>
        </w:rPr>
        <w:t> </w:t>
      </w:r>
      <w:r>
        <w:rPr>
          <w:rtl/>
        </w:rPr>
        <w:t>והבניה</w:t>
      </w:r>
      <w:r>
        <w:rPr/>
        <w:t>.</w:t>
      </w:r>
      <w:r>
        <w:rPr>
          <w:rtl/>
        </w:rPr>
        <w:t> זאת בתנאי שמתקן זה יעמוד בכללים הבאים</w:t>
      </w:r>
      <w:r>
        <w:rPr/>
        <w:t>:</w:t>
      </w:r>
      <w:r>
        <w:rPr>
          <w:rtl/>
        </w:rPr>
        <w:t> המיתקן יוקם על פי היתר הממונה על הקרינה</w:t>
      </w:r>
      <w:r>
        <w:rPr>
          <w:spacing w:val="1"/>
          <w:rtl/>
        </w:rPr>
        <w:t> </w:t>
      </w:r>
      <w:r>
        <w:rPr>
          <w:rtl/>
        </w:rPr>
        <w:t>ולתנאים</w:t>
      </w:r>
      <w:r>
        <w:rPr>
          <w:spacing w:val="-12"/>
          <w:rtl/>
        </w:rPr>
        <w:t> </w:t>
      </w:r>
      <w:r>
        <w:rPr>
          <w:rtl/>
        </w:rPr>
        <w:t>שנקבעו</w:t>
      </w:r>
      <w:r>
        <w:rPr>
          <w:spacing w:val="-11"/>
          <w:rtl/>
        </w:rPr>
        <w:t> </w:t>
      </w:r>
      <w:r>
        <w:rPr>
          <w:rtl/>
        </w:rPr>
        <w:t>בו</w:t>
      </w:r>
      <w:r>
        <w:rPr/>
        <w:t>;</w:t>
      </w:r>
      <w:r>
        <w:rPr>
          <w:spacing w:val="-12"/>
          <w:rtl/>
        </w:rPr>
        <w:t> </w:t>
      </w:r>
      <w:r>
        <w:rPr>
          <w:rtl/>
        </w:rPr>
        <w:t>ניתנו</w:t>
      </w:r>
      <w:r>
        <w:rPr>
          <w:spacing w:val="-11"/>
          <w:rtl/>
        </w:rPr>
        <w:t> </w:t>
      </w:r>
      <w:r>
        <w:rPr>
          <w:rtl/>
        </w:rPr>
        <w:t>למיתקן</w:t>
      </w:r>
      <w:r>
        <w:rPr>
          <w:spacing w:val="-12"/>
          <w:rtl/>
        </w:rPr>
        <w:t> </w:t>
      </w:r>
      <w:r>
        <w:rPr>
          <w:rtl/>
        </w:rPr>
        <w:t>אישור</w:t>
      </w:r>
      <w:r>
        <w:rPr>
          <w:spacing w:val="-11"/>
          <w:rtl/>
        </w:rPr>
        <w:t> </w:t>
      </w:r>
      <w:r>
        <w:rPr>
          <w:rtl/>
        </w:rPr>
        <w:t>הממונה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הגבלות</w:t>
      </w:r>
      <w:r>
        <w:rPr>
          <w:spacing w:val="-12"/>
          <w:rtl/>
        </w:rPr>
        <w:t> </w:t>
      </w:r>
      <w:r>
        <w:rPr>
          <w:rtl/>
        </w:rPr>
        <w:t>בנייה</w:t>
      </w:r>
      <w:r>
        <w:rPr>
          <w:spacing w:val="-11"/>
          <w:rtl/>
        </w:rPr>
        <w:t> </w:t>
      </w:r>
      <w:r>
        <w:rPr>
          <w:rtl/>
        </w:rPr>
        <w:t>במינהל</w:t>
      </w:r>
      <w:r>
        <w:rPr>
          <w:spacing w:val="-12"/>
          <w:rtl/>
        </w:rPr>
        <w:t> </w:t>
      </w:r>
      <w:r>
        <w:rPr>
          <w:rtl/>
        </w:rPr>
        <w:t>התעופה</w:t>
      </w:r>
      <w:r>
        <w:rPr>
          <w:spacing w:val="-11"/>
          <w:rtl/>
        </w:rPr>
        <w:t> </w:t>
      </w:r>
      <w:r>
        <w:rPr>
          <w:rtl/>
        </w:rPr>
        <w:t>האזרחית</w:t>
      </w:r>
      <w:r>
        <w:rPr>
          <w:spacing w:val="-12"/>
          <w:rtl/>
        </w:rPr>
        <w:t> </w:t>
      </w:r>
      <w:r>
        <w:rPr>
          <w:rtl/>
        </w:rPr>
        <w:t>במקרים</w:t>
      </w:r>
      <w:r>
        <w:rPr>
          <w:spacing w:val="-51"/>
          <w:rtl/>
        </w:rPr>
        <w:t> </w:t>
      </w:r>
      <w:r>
        <w:rPr>
          <w:rtl/>
        </w:rPr>
        <w:t>בהם</w:t>
      </w:r>
      <w:r>
        <w:rPr>
          <w:spacing w:val="-12"/>
          <w:rtl/>
        </w:rPr>
        <w:t> </w:t>
      </w:r>
      <w:r>
        <w:rPr>
          <w:rtl/>
        </w:rPr>
        <w:t>הדבר</w:t>
      </w:r>
      <w:r>
        <w:rPr>
          <w:spacing w:val="-11"/>
          <w:rtl/>
        </w:rPr>
        <w:t> </w:t>
      </w:r>
      <w:r>
        <w:rPr>
          <w:rtl/>
        </w:rPr>
        <w:t>נדרש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אישור</w:t>
      </w:r>
      <w:r>
        <w:rPr>
          <w:spacing w:val="-11"/>
          <w:rtl/>
        </w:rPr>
        <w:t> </w:t>
      </w:r>
      <w:r>
        <w:rPr>
          <w:rtl/>
        </w:rPr>
        <w:t>מהנדס</w:t>
      </w:r>
      <w:r>
        <w:rPr>
          <w:spacing w:val="-11"/>
          <w:rtl/>
        </w:rPr>
        <w:t> </w:t>
      </w:r>
      <w:r>
        <w:rPr>
          <w:rtl/>
        </w:rPr>
        <w:t>תברואה</w:t>
      </w:r>
      <w:r>
        <w:rPr>
          <w:spacing w:val="-11"/>
          <w:rtl/>
        </w:rPr>
        <w:t> </w:t>
      </w:r>
      <w:r>
        <w:rPr>
          <w:rtl/>
        </w:rPr>
        <w:t>מחוזי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במקרים</w:t>
      </w:r>
      <w:r>
        <w:rPr>
          <w:spacing w:val="-12"/>
          <w:rtl/>
        </w:rPr>
        <w:t> </w:t>
      </w:r>
      <w:r>
        <w:rPr>
          <w:rtl/>
        </w:rPr>
        <w:t>בהם</w:t>
      </w:r>
      <w:r>
        <w:rPr>
          <w:spacing w:val="-11"/>
          <w:rtl/>
        </w:rPr>
        <w:t> </w:t>
      </w:r>
      <w:r>
        <w:rPr>
          <w:rtl/>
        </w:rPr>
        <w:t>מתקן</w:t>
      </w:r>
      <w:r>
        <w:rPr>
          <w:spacing w:val="-10"/>
          <w:rtl/>
        </w:rPr>
        <w:t> </w:t>
      </w:r>
      <w:r>
        <w:rPr>
          <w:rtl/>
        </w:rPr>
        <w:t>השידור</w:t>
      </w:r>
      <w:r>
        <w:rPr>
          <w:spacing w:val="-10"/>
          <w:rtl/>
        </w:rPr>
        <w:t> </w:t>
      </w:r>
      <w:r>
        <w:rPr>
          <w:rtl/>
        </w:rPr>
        <w:t>המיועד</w:t>
      </w:r>
      <w:r>
        <w:rPr>
          <w:spacing w:val="-11"/>
          <w:rtl/>
        </w:rPr>
        <w:t> </w:t>
      </w:r>
      <w:r>
        <w:rPr>
          <w:rtl/>
        </w:rPr>
        <w:t>להקמה</w:t>
      </w:r>
      <w:r>
        <w:rPr>
          <w:spacing w:val="-11"/>
          <w:rtl/>
        </w:rPr>
        <w:t> </w:t>
      </w:r>
      <w:r>
        <w:rPr>
          <w:rtl/>
        </w:rPr>
        <w:t>נמצא</w:t>
      </w:r>
      <w:r>
        <w:rPr>
          <w:spacing w:val="-12"/>
          <w:rtl/>
        </w:rPr>
        <w:t> </w:t>
      </w:r>
      <w:r>
        <w:rPr>
          <w:rtl/>
        </w:rPr>
        <w:t>בתוך</w:t>
      </w:r>
      <w:r>
        <w:rPr>
          <w:spacing w:val="-51"/>
          <w:rtl/>
        </w:rPr>
        <w:t> </w:t>
      </w:r>
      <w:r>
        <w:rPr>
          <w:rtl/>
        </w:rPr>
        <w:t>השטח</w:t>
      </w:r>
      <w:r>
        <w:rPr>
          <w:spacing w:val="-13"/>
          <w:rtl/>
        </w:rPr>
        <w:t> </w:t>
      </w:r>
      <w:r>
        <w:rPr>
          <w:rtl/>
        </w:rPr>
        <w:t>המגודר</w:t>
      </w:r>
      <w:r>
        <w:rPr>
          <w:spacing w:val="-13"/>
          <w:rtl/>
        </w:rPr>
        <w:t> </w:t>
      </w:r>
      <w:r>
        <w:rPr>
          <w:rtl/>
        </w:rPr>
        <w:t>סביב</w:t>
      </w:r>
      <w:r>
        <w:rPr>
          <w:spacing w:val="-12"/>
          <w:rtl/>
        </w:rPr>
        <w:t> </w:t>
      </w:r>
      <w:r>
        <w:rPr>
          <w:rtl/>
        </w:rPr>
        <w:t>בריכת</w:t>
      </w:r>
      <w:r>
        <w:rPr>
          <w:spacing w:val="-13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מגדל</w:t>
      </w:r>
      <w:r>
        <w:rPr>
          <w:spacing w:val="-13"/>
          <w:rtl/>
        </w:rPr>
        <w:t> </w:t>
      </w:r>
      <w:r>
        <w:rPr>
          <w:rtl/>
        </w:rPr>
        <w:t>מים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קידוח</w:t>
      </w:r>
      <w:r>
        <w:rPr/>
        <w:t>,)</w:t>
      </w:r>
      <w:r>
        <w:rPr>
          <w:spacing w:val="-13"/>
          <w:rtl/>
        </w:rPr>
        <w:t> </w:t>
      </w:r>
      <w:r>
        <w:rPr>
          <w:rtl/>
        </w:rPr>
        <w:t>הצהרה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האחראי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הקמת</w:t>
      </w:r>
      <w:r>
        <w:rPr>
          <w:spacing w:val="-13"/>
          <w:rtl/>
        </w:rPr>
        <w:t> </w:t>
      </w:r>
      <w:r>
        <w:rPr>
          <w:spacing w:val="-1"/>
          <w:rtl/>
        </w:rPr>
        <w:t>המיתקן</w:t>
      </w:r>
      <w:r>
        <w:rPr>
          <w:spacing w:val="-12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המיתקן</w:t>
      </w:r>
      <w:r>
        <w:rPr>
          <w:spacing w:val="-51"/>
          <w:rtl/>
        </w:rPr>
        <w:t> </w:t>
      </w:r>
      <w:r>
        <w:rPr>
          <w:rtl/>
        </w:rPr>
        <w:t>עומד בהוראות חוק התכנון והבנייה וכי טווח הבטיחות לבריאות הציבור אינו חודר לתוך שטח של נכס</w:t>
      </w:r>
      <w:r>
        <w:rPr>
          <w:spacing w:val="-51"/>
          <w:rtl/>
        </w:rPr>
        <w:t> </w:t>
      </w:r>
      <w:r>
        <w:rPr>
          <w:rtl/>
        </w:rPr>
        <w:t>גובל</w:t>
      </w:r>
      <w:r>
        <w:rPr>
          <w:spacing w:val="4"/>
          <w:rtl/>
        </w:rPr>
        <w:t> </w:t>
      </w:r>
      <w:r>
        <w:rPr>
          <w:rtl/>
        </w:rPr>
        <w:t>והפקדת</w:t>
      </w:r>
      <w:r>
        <w:rPr>
          <w:spacing w:val="4"/>
          <w:rtl/>
        </w:rPr>
        <w:t> </w:t>
      </w:r>
      <w:r>
        <w:rPr>
          <w:rtl/>
        </w:rPr>
        <w:t>כתב</w:t>
      </w:r>
      <w:r>
        <w:rPr>
          <w:spacing w:val="4"/>
          <w:rtl/>
        </w:rPr>
        <w:t> </w:t>
      </w:r>
      <w:r>
        <w:rPr>
          <w:rtl/>
        </w:rPr>
        <w:t>שיפוי</w:t>
      </w:r>
      <w:r>
        <w:rPr>
          <w:spacing w:val="3"/>
          <w:rtl/>
        </w:rPr>
        <w:t> </w:t>
      </w:r>
      <w:r>
        <w:rPr>
          <w:rtl/>
        </w:rPr>
        <w:t>מפני</w:t>
      </w:r>
      <w:r>
        <w:rPr>
          <w:spacing w:val="4"/>
          <w:rtl/>
        </w:rPr>
        <w:t> </w:t>
      </w:r>
      <w:r>
        <w:rPr>
          <w:rtl/>
        </w:rPr>
        <w:t>תביעה</w:t>
      </w:r>
      <w:r>
        <w:rPr>
          <w:spacing w:val="6"/>
          <w:rtl/>
        </w:rPr>
        <w:t> </w:t>
      </w:r>
      <w:r>
        <w:rPr>
          <w:rtl/>
        </w:rPr>
        <w:t>לפיצויים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5"/>
          <w:rtl/>
        </w:rPr>
        <w:t> </w:t>
      </w:r>
      <w:r>
        <w:rPr>
          <w:rtl/>
        </w:rPr>
        <w:t>סעיף</w:t>
      </w:r>
      <w:r>
        <w:rPr>
          <w:spacing w:val="3"/>
          <w:rtl/>
        </w:rPr>
        <w:t> </w:t>
      </w:r>
      <w:r>
        <w:rPr/>
        <w:t>197</w:t>
      </w:r>
      <w:r>
        <w:rPr>
          <w:spacing w:val="4"/>
          <w:rtl/>
        </w:rPr>
        <w:t> </w:t>
      </w:r>
      <w:r>
        <w:rPr>
          <w:rtl/>
        </w:rPr>
        <w:t>לחוק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הפטור</w:t>
      </w:r>
      <w:r>
        <w:rPr>
          <w:spacing w:val="3"/>
          <w:rtl/>
        </w:rPr>
        <w:t> </w:t>
      </w:r>
      <w:r>
        <w:rPr>
          <w:rtl/>
        </w:rPr>
        <w:t>לא</w:t>
      </w:r>
      <w:r>
        <w:rPr>
          <w:spacing w:val="3"/>
          <w:rtl/>
        </w:rPr>
        <w:t> </w:t>
      </w:r>
      <w:r>
        <w:rPr>
          <w:rtl/>
        </w:rPr>
        <w:t>יחול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הקמת</w:t>
      </w:r>
      <w:r>
        <w:rPr>
          <w:spacing w:val="2"/>
          <w:rtl/>
        </w:rPr>
        <w:t> </w:t>
      </w:r>
      <w:r>
        <w:rPr>
          <w:rtl/>
        </w:rPr>
        <w:t>מיתק</w:t>
      </w:r>
      <w:r>
        <w:rPr>
          <w:rtl/>
        </w:rPr>
        <w:t>ן</w:t>
      </w:r>
    </w:p>
    <w:p>
      <w:pPr>
        <w:pStyle w:val="BodyText"/>
        <w:bidi/>
        <w:ind w:right="180" w:left="308" w:firstLine="5991"/>
        <w:jc w:val="both"/>
      </w:pPr>
      <w:r>
        <w:rPr>
          <w:rtl/>
        </w:rPr>
        <w:t>על גג בניין המיועד לשימור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המיתקן</w:t>
      </w:r>
      <w:r>
        <w:rPr>
          <w:spacing w:val="-12"/>
          <w:rtl/>
        </w:rPr>
        <w:t> </w:t>
      </w:r>
      <w:r>
        <w:rPr>
          <w:rtl/>
        </w:rPr>
        <w:t>יוקם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גג</w:t>
      </w:r>
      <w:r>
        <w:rPr>
          <w:spacing w:val="-12"/>
          <w:rtl/>
        </w:rPr>
        <w:t> </w:t>
      </w:r>
      <w:r>
        <w:rPr>
          <w:rtl/>
        </w:rPr>
        <w:t>בניין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בצמוד</w:t>
      </w:r>
      <w:r>
        <w:rPr>
          <w:spacing w:val="-12"/>
          <w:rtl/>
        </w:rPr>
        <w:t> </w:t>
      </w:r>
      <w:r>
        <w:rPr>
          <w:rtl/>
        </w:rPr>
        <w:t>לקיר</w:t>
      </w:r>
      <w:r>
        <w:rPr>
          <w:spacing w:val="-11"/>
          <w:rtl/>
        </w:rPr>
        <w:t> </w:t>
      </w:r>
      <w:r>
        <w:rPr>
          <w:rtl/>
        </w:rPr>
        <w:t>החיצוני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בניין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מתקן</w:t>
      </w:r>
      <w:r>
        <w:rPr>
          <w:spacing w:val="-9"/>
          <w:rtl/>
        </w:rPr>
        <w:t> </w:t>
      </w:r>
      <w:r>
        <w:rPr>
          <w:rtl/>
        </w:rPr>
        <w:t>קיים</w:t>
      </w:r>
      <w:r>
        <w:rPr>
          <w:spacing w:val="-11"/>
          <w:rtl/>
        </w:rPr>
        <w:t> </w:t>
      </w:r>
      <w:r>
        <w:rPr>
          <w:rtl/>
        </w:rPr>
        <w:t>כגון</w:t>
      </w:r>
      <w:r>
        <w:rPr>
          <w:spacing w:val="-12"/>
          <w:rtl/>
        </w:rPr>
        <w:t> </w:t>
      </w:r>
      <w:r>
        <w:rPr>
          <w:rtl/>
        </w:rPr>
        <w:t>עמודי</w:t>
      </w:r>
      <w:r>
        <w:rPr>
          <w:spacing w:val="-12"/>
          <w:rtl/>
        </w:rPr>
        <w:t> </w:t>
      </w:r>
      <w:r>
        <w:rPr>
          <w:rtl/>
        </w:rPr>
        <w:t>תאורה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רמזורים</w:t>
      </w:r>
      <w:r>
        <w:rPr>
          <w:spacing w:val="-52"/>
          <w:rtl/>
        </w:rPr>
        <w:t> </w:t>
      </w:r>
      <w:r>
        <w:rPr>
          <w:rtl/>
        </w:rPr>
        <w:t>ותחנות הסעה</w:t>
      </w:r>
      <w:r>
        <w:rPr/>
        <w:t>;</w:t>
      </w:r>
      <w:r>
        <w:rPr>
          <w:rtl/>
        </w:rPr>
        <w:t> הפטור יהיה כפוף להנחיות מרחביות אותן יקבעו הרשויות המקומיות</w:t>
      </w:r>
      <w:r>
        <w:rPr/>
        <w:t>.</w:t>
      </w:r>
      <w:r>
        <w:rPr>
          <w:rtl/>
        </w:rPr>
        <w:t> כן יובהר כי אין</w:t>
      </w:r>
      <w:r>
        <w:rPr>
          <w:spacing w:val="1"/>
          <w:rtl/>
        </w:rPr>
        <w:t> </w:t>
      </w:r>
      <w:r>
        <w:rPr>
          <w:rtl/>
        </w:rPr>
        <w:t>בפטור מהיתר בניה למתקן שידור זעיר כדי לגרוע מהוראות התוספת השלישית לחוק התכנון והבנייה</w:t>
      </w:r>
      <w:r>
        <w:rPr>
          <w:spacing w:val="1"/>
          <w:rtl/>
        </w:rPr>
        <w:t> </w:t>
      </w:r>
      <w:r>
        <w:rPr>
          <w:rtl/>
        </w:rPr>
        <w:t>וכי</w:t>
      </w:r>
      <w:r>
        <w:rPr>
          <w:spacing w:val="-11"/>
          <w:rtl/>
        </w:rPr>
        <w:t> </w:t>
      </w:r>
      <w:r>
        <w:rPr>
          <w:rtl/>
        </w:rPr>
        <w:t>אין</w:t>
      </w:r>
      <w:r>
        <w:rPr>
          <w:spacing w:val="-11"/>
          <w:rtl/>
        </w:rPr>
        <w:t> </w:t>
      </w:r>
      <w:r>
        <w:rPr>
          <w:rtl/>
        </w:rPr>
        <w:t>בפטור</w:t>
      </w:r>
      <w:r>
        <w:rPr>
          <w:spacing w:val="-10"/>
          <w:rtl/>
        </w:rPr>
        <w:t> </w:t>
      </w:r>
      <w:r>
        <w:rPr>
          <w:rtl/>
        </w:rPr>
        <w:t>מהיתר</w:t>
      </w:r>
      <w:r>
        <w:rPr>
          <w:spacing w:val="-11"/>
          <w:rtl/>
        </w:rPr>
        <w:t> </w:t>
      </w:r>
      <w:r>
        <w:rPr>
          <w:rtl/>
        </w:rPr>
        <w:t>בניה</w:t>
      </w:r>
      <w:r>
        <w:rPr>
          <w:spacing w:val="-11"/>
          <w:rtl/>
        </w:rPr>
        <w:t> </w:t>
      </w:r>
      <w:r>
        <w:rPr>
          <w:rtl/>
        </w:rPr>
        <w:t>לפטור</w:t>
      </w:r>
      <w:r>
        <w:rPr>
          <w:spacing w:val="-10"/>
          <w:rtl/>
        </w:rPr>
        <w:t> </w:t>
      </w:r>
      <w:r>
        <w:rPr>
          <w:rtl/>
        </w:rPr>
        <w:t>מצורך</w:t>
      </w:r>
      <w:r>
        <w:rPr>
          <w:spacing w:val="-11"/>
          <w:rtl/>
        </w:rPr>
        <w:t> </w:t>
      </w:r>
      <w:r>
        <w:rPr>
          <w:rtl/>
        </w:rPr>
        <w:t>בהיתר</w:t>
      </w:r>
      <w:r>
        <w:rPr>
          <w:spacing w:val="-11"/>
          <w:rtl/>
        </w:rPr>
        <w:t> </w:t>
      </w:r>
      <w:r>
        <w:rPr>
          <w:rtl/>
        </w:rPr>
        <w:t>לשימוש</w:t>
      </w:r>
      <w:r>
        <w:rPr>
          <w:spacing w:val="-10"/>
          <w:rtl/>
        </w:rPr>
        <w:t> </w:t>
      </w:r>
      <w:r>
        <w:rPr>
          <w:rtl/>
        </w:rPr>
        <w:t>חורג</w:t>
      </w:r>
      <w:r>
        <w:rPr>
          <w:spacing w:val="-11"/>
          <w:rtl/>
        </w:rPr>
        <w:t> </w:t>
      </w:r>
      <w:r>
        <w:rPr>
          <w:rtl/>
        </w:rPr>
        <w:t>ככל</w:t>
      </w:r>
      <w:r>
        <w:rPr>
          <w:spacing w:val="-9"/>
          <w:rtl/>
        </w:rPr>
        <w:t> </w:t>
      </w:r>
      <w:r>
        <w:rPr>
          <w:rtl/>
        </w:rPr>
        <w:t>שהקמת</w:t>
      </w:r>
      <w:r>
        <w:rPr>
          <w:spacing w:val="-10"/>
          <w:rtl/>
        </w:rPr>
        <w:t> </w:t>
      </w:r>
      <w:r>
        <w:rPr>
          <w:rtl/>
        </w:rPr>
        <w:t>הציוד</w:t>
      </w:r>
      <w:r>
        <w:rPr>
          <w:spacing w:val="-11"/>
          <w:rtl/>
        </w:rPr>
        <w:t> </w:t>
      </w:r>
      <w:r>
        <w:rPr>
          <w:rtl/>
        </w:rPr>
        <w:t>הנלווה</w:t>
      </w:r>
      <w:r>
        <w:rPr>
          <w:spacing w:val="-8"/>
          <w:rtl/>
        </w:rPr>
        <w:t> </w:t>
      </w:r>
      <w:r>
        <w:rPr>
          <w:rtl/>
        </w:rPr>
        <w:t>תוביל</w:t>
      </w:r>
      <w:r>
        <w:rPr>
          <w:spacing w:val="-11"/>
          <w:rtl/>
        </w:rPr>
        <w:t> </w:t>
      </w:r>
      <w:r>
        <w:rPr>
          <w:rtl/>
        </w:rPr>
        <w:t>לשינוי</w:t>
      </w:r>
      <w:r>
        <w:rPr>
          <w:spacing w:val="-51"/>
          <w:rtl/>
        </w:rPr>
        <w:t> </w:t>
      </w:r>
      <w:r>
        <w:rPr>
          <w:rtl/>
        </w:rPr>
        <w:t>שימוש בפועל</w:t>
      </w:r>
      <w:r>
        <w:rPr/>
        <w:t>.</w:t>
      </w:r>
      <w:r>
        <w:rPr>
          <w:rtl/>
        </w:rPr>
        <w:t> הציוד הנלווה של מיתקן המוקם על גג בניין יותקן באחד החללים הקיימים בבניין או</w:t>
      </w:r>
      <w:r>
        <w:rPr>
          <w:spacing w:val="1"/>
          <w:rtl/>
        </w:rPr>
        <w:t> </w:t>
      </w:r>
      <w:r>
        <w:rPr>
          <w:rtl/>
        </w:rPr>
        <w:t>בשטחים</w:t>
      </w:r>
      <w:r>
        <w:rPr>
          <w:spacing w:val="1"/>
          <w:rtl/>
        </w:rPr>
        <w:t> </w:t>
      </w:r>
      <w:r>
        <w:rPr>
          <w:rtl/>
        </w:rPr>
        <w:t>מבונים</w:t>
      </w:r>
      <w:r>
        <w:rPr>
          <w:spacing w:val="-1"/>
          <w:rtl/>
        </w:rPr>
        <w:t> </w:t>
      </w:r>
      <w:r>
        <w:rPr>
          <w:rtl/>
        </w:rPr>
        <w:t>של הבניין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לא ניתן להתקינם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לרבות שהתקנתם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1"/>
          <w:rtl/>
        </w:rPr>
        <w:t> </w:t>
      </w:r>
      <w:r>
        <w:rPr>
          <w:rtl/>
        </w:rPr>
        <w:t>תצריך</w:t>
      </w:r>
      <w:r>
        <w:rPr>
          <w:spacing w:val="-1"/>
          <w:rtl/>
        </w:rPr>
        <w:t> </w:t>
      </w:r>
      <w:r>
        <w:rPr>
          <w:rtl/>
        </w:rPr>
        <w:t>אישור</w:t>
      </w:r>
      <w:r>
        <w:rPr>
          <w:spacing w:val="-1"/>
          <w:rtl/>
        </w:rPr>
        <w:t> </w:t>
      </w:r>
      <w:r>
        <w:rPr>
          <w:rtl/>
        </w:rPr>
        <w:t>לשימו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6531" w:left="0" w:firstLine="0"/>
        <w:jc w:val="both"/>
      </w:pPr>
      <w:r>
        <w:rPr>
          <w:rtl/>
        </w:rPr>
        <w:t>חורג</w:t>
      </w:r>
      <w:r>
        <w:rPr>
          <w:spacing w:val="-2"/>
          <w:rtl/>
        </w:rPr>
        <w:t> </w:t>
      </w:r>
      <w:r>
        <w:rPr>
          <w:rtl/>
        </w:rPr>
        <w:t>יותקנו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גג</w:t>
      </w:r>
      <w:r>
        <w:rPr>
          <w:spacing w:val="-2"/>
          <w:rtl/>
        </w:rPr>
        <w:t> </w:t>
      </w:r>
      <w:r>
        <w:rPr>
          <w:rtl/>
        </w:rPr>
        <w:t>בניין</w:t>
      </w:r>
      <w:r>
        <w:rPr/>
        <w:t>.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מטרת</w:t>
      </w:r>
      <w:r>
        <w:rPr>
          <w:spacing w:val="-15"/>
          <w:rtl/>
        </w:rPr>
        <w:t> </w:t>
      </w:r>
      <w:r>
        <w:rPr>
          <w:rtl/>
        </w:rPr>
        <w:t>סעיף</w:t>
      </w:r>
      <w:r>
        <w:rPr>
          <w:spacing w:val="-15"/>
          <w:rtl/>
        </w:rPr>
        <w:t> </w:t>
      </w:r>
      <w:r>
        <w:rPr>
          <w:rtl/>
        </w:rPr>
        <w:t>זה</w:t>
      </w:r>
      <w:r>
        <w:rPr>
          <w:spacing w:val="-15"/>
          <w:rtl/>
        </w:rPr>
        <w:t> </w:t>
      </w:r>
      <w:r>
        <w:rPr>
          <w:rtl/>
        </w:rPr>
        <w:t>היא</w:t>
      </w:r>
      <w:r>
        <w:rPr>
          <w:spacing w:val="-14"/>
          <w:rtl/>
        </w:rPr>
        <w:t> </w:t>
      </w:r>
      <w:r>
        <w:rPr>
          <w:rtl/>
        </w:rPr>
        <w:t>קביעת</w:t>
      </w:r>
      <w:r>
        <w:rPr>
          <w:spacing w:val="-15"/>
          <w:rtl/>
        </w:rPr>
        <w:t> </w:t>
      </w:r>
      <w:r>
        <w:rPr>
          <w:rtl/>
        </w:rPr>
        <w:t>מסלול</w:t>
      </w:r>
      <w:r>
        <w:rPr>
          <w:spacing w:val="-15"/>
          <w:rtl/>
        </w:rPr>
        <w:t> </w:t>
      </w:r>
      <w:r>
        <w:rPr>
          <w:rtl/>
        </w:rPr>
        <w:t>פטור</w:t>
      </w:r>
      <w:r>
        <w:rPr>
          <w:spacing w:val="-15"/>
          <w:rtl/>
        </w:rPr>
        <w:t> </w:t>
      </w:r>
      <w:r>
        <w:rPr>
          <w:rtl/>
        </w:rPr>
        <w:t>מהיתר</w:t>
      </w:r>
      <w:r>
        <w:rPr>
          <w:spacing w:val="-14"/>
          <w:rtl/>
        </w:rPr>
        <w:t> </w:t>
      </w:r>
      <w:r>
        <w:rPr>
          <w:rtl/>
        </w:rPr>
        <w:t>בניה</w:t>
      </w:r>
      <w:r>
        <w:rPr>
          <w:spacing w:val="26"/>
          <w:rtl/>
        </w:rPr>
        <w:t> </w:t>
      </w:r>
      <w:r>
        <w:rPr>
          <w:rtl/>
        </w:rPr>
        <w:t>למתקני</w:t>
      </w:r>
      <w:r>
        <w:rPr>
          <w:spacing w:val="-15"/>
          <w:rtl/>
        </w:rPr>
        <w:t> </w:t>
      </w:r>
      <w:r>
        <w:rPr>
          <w:rtl/>
        </w:rPr>
        <w:t>שידור</w:t>
      </w:r>
      <w:r>
        <w:rPr>
          <w:spacing w:val="-14"/>
          <w:rtl/>
        </w:rPr>
        <w:t> </w:t>
      </w:r>
      <w:r>
        <w:rPr>
          <w:rtl/>
        </w:rPr>
        <w:t>המוקמים</w:t>
      </w:r>
      <w:r>
        <w:rPr>
          <w:spacing w:val="-15"/>
          <w:rtl/>
        </w:rPr>
        <w:t> </w:t>
      </w:r>
      <w:r>
        <w:rPr>
          <w:spacing w:val="-1"/>
          <w:rtl/>
        </w:rPr>
        <w:t>ברובם</w:t>
      </w:r>
      <w:r>
        <w:rPr>
          <w:spacing w:val="-15"/>
          <w:rtl/>
        </w:rPr>
        <w:t> </w:t>
      </w:r>
      <w:r>
        <w:rPr>
          <w:spacing w:val="-1"/>
          <w:rtl/>
        </w:rPr>
        <w:t>באזורים</w:t>
      </w:r>
      <w:r>
        <w:rPr>
          <w:spacing w:val="-16"/>
          <w:rtl/>
        </w:rPr>
        <w:t> </w:t>
      </w:r>
      <w:r>
        <w:rPr>
          <w:spacing w:val="-1"/>
          <w:rtl/>
        </w:rPr>
        <w:t>העירוניים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מתקנים אלה מהווים תשתית אינהרנטית לאזור העירוני</w:t>
      </w:r>
      <w:r>
        <w:rPr/>
        <w:t>,</w:t>
      </w:r>
      <w:r>
        <w:rPr>
          <w:rtl/>
        </w:rPr>
        <w:t> ובעלי השפעות נופיות מצומצמות ולכן יש</w:t>
      </w:r>
      <w:r>
        <w:rPr>
          <w:spacing w:val="1"/>
          <w:rtl/>
        </w:rPr>
        <w:t> </w:t>
      </w:r>
      <w:r>
        <w:rPr>
          <w:rtl/>
        </w:rPr>
        <w:t>לאפשר את הקמתם במסלול של פטור מהיתר בנייה</w:t>
      </w:r>
      <w:r>
        <w:rPr/>
        <w:t>.</w:t>
      </w:r>
      <w:r>
        <w:rPr>
          <w:rtl/>
        </w:rPr>
        <w:t> התיקון יאפשר צמצום ברמות החשיפה לקרינה</w:t>
      </w:r>
      <w:r>
        <w:rPr>
          <w:spacing w:val="1"/>
          <w:rtl/>
        </w:rPr>
        <w:t> </w:t>
      </w:r>
      <w:r>
        <w:rPr>
          <w:rtl/>
        </w:rPr>
        <w:t>בלתי מייננת כתוצאה מריבוי אתרי השידור ויאפשר התפתחות מיטבית של רשתות הסלולר בהתאם</w:t>
      </w:r>
      <w:r>
        <w:rPr>
          <w:spacing w:val="1"/>
          <w:rtl/>
        </w:rPr>
        <w:t> </w:t>
      </w:r>
      <w:r>
        <w:rPr>
          <w:rtl/>
        </w:rPr>
        <w:t>לצרכים</w:t>
      </w:r>
      <w:r>
        <w:rPr>
          <w:spacing w:val="-12"/>
          <w:rtl/>
        </w:rPr>
        <w:t> </w:t>
      </w:r>
      <w:r>
        <w:rPr>
          <w:rtl/>
        </w:rPr>
        <w:t>ההולכים</w:t>
      </w:r>
      <w:r>
        <w:rPr>
          <w:spacing w:val="-12"/>
          <w:rtl/>
        </w:rPr>
        <w:t> </w:t>
      </w:r>
      <w:r>
        <w:rPr>
          <w:rtl/>
        </w:rPr>
        <w:t>וגוברים</w:t>
      </w:r>
      <w:r>
        <w:rPr>
          <w:spacing w:val="-12"/>
          <w:rtl/>
        </w:rPr>
        <w:t> </w:t>
      </w:r>
      <w:r>
        <w:rPr>
          <w:rtl/>
        </w:rPr>
        <w:t>לאספקת</w:t>
      </w:r>
      <w:r>
        <w:rPr>
          <w:spacing w:val="-14"/>
          <w:rtl/>
        </w:rPr>
        <w:t> </w:t>
      </w:r>
      <w:r>
        <w:rPr>
          <w:rtl/>
        </w:rPr>
        <w:t>שירותי</w:t>
      </w:r>
      <w:r>
        <w:rPr>
          <w:spacing w:val="-13"/>
          <w:rtl/>
        </w:rPr>
        <w:t> </w:t>
      </w:r>
      <w:r>
        <w:rPr>
          <w:rtl/>
        </w:rPr>
        <w:t>גישה</w:t>
      </w:r>
      <w:r>
        <w:rPr>
          <w:spacing w:val="-12"/>
          <w:rtl/>
        </w:rPr>
        <w:t> </w:t>
      </w:r>
      <w:r>
        <w:rPr>
          <w:rtl/>
        </w:rPr>
        <w:t>בפס</w:t>
      </w:r>
      <w:r>
        <w:rPr>
          <w:spacing w:val="-13"/>
          <w:rtl/>
        </w:rPr>
        <w:t> </w:t>
      </w:r>
      <w:r>
        <w:rPr>
          <w:rtl/>
        </w:rPr>
        <w:t>רחב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נוכח</w:t>
      </w:r>
      <w:r>
        <w:rPr>
          <w:spacing w:val="-12"/>
          <w:rtl/>
        </w:rPr>
        <w:t> </w:t>
      </w:r>
      <w:r>
        <w:rPr>
          <w:rtl/>
        </w:rPr>
        <w:t>הצורך</w:t>
      </w:r>
      <w:r>
        <w:rPr>
          <w:spacing w:val="-13"/>
          <w:rtl/>
        </w:rPr>
        <w:t> </w:t>
      </w:r>
      <w:r>
        <w:rPr>
          <w:rtl/>
        </w:rPr>
        <w:t>בקידום</w:t>
      </w:r>
      <w:r>
        <w:rPr>
          <w:spacing w:val="-12"/>
          <w:rtl/>
        </w:rPr>
        <w:t> </w:t>
      </w:r>
      <w:r>
        <w:rPr>
          <w:rtl/>
        </w:rPr>
        <w:t>מהיר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פרישת</w:t>
      </w:r>
      <w:r>
        <w:rPr>
          <w:spacing w:val="-52"/>
          <w:rtl/>
        </w:rPr>
        <w:t> </w:t>
      </w:r>
      <w:r>
        <w:rPr>
          <w:rtl/>
        </w:rPr>
        <w:t>תשתיות מתקדמות</w:t>
      </w:r>
      <w:r>
        <w:rPr/>
        <w:t>,</w:t>
      </w:r>
      <w:r>
        <w:rPr>
          <w:rtl/>
        </w:rPr>
        <w:t> ובכלל זה רשת דור </w:t>
      </w:r>
      <w:r>
        <w:rPr/>
        <w:t>5</w:t>
      </w:r>
      <w:r>
        <w:rPr>
          <w:rtl/>
        </w:rPr>
        <w:t> בסלולר</w:t>
      </w:r>
      <w:r>
        <w:rPr/>
        <w:t>,</w:t>
      </w:r>
      <w:r>
        <w:rPr>
          <w:rtl/>
        </w:rPr>
        <w:t> התיקון המוצע יאפשר את הקמתם של מתקני שידור</w:t>
      </w:r>
      <w:r>
        <w:rPr>
          <w:spacing w:val="1"/>
          <w:rtl/>
        </w:rPr>
        <w:t> </w:t>
      </w:r>
      <w:r>
        <w:rPr>
          <w:rtl/>
        </w:rPr>
        <w:t>זעירים בפרישה צפופה </w:t>
      </w:r>
      <w:r>
        <w:rPr/>
        <w:t>–</w:t>
      </w:r>
      <w:r>
        <w:rPr>
          <w:rtl/>
        </w:rPr>
        <w:t> תצורת הפרישה של רשתות הסלולר המתקדמות</w:t>
      </w:r>
      <w:r>
        <w:rPr/>
        <w:t>.</w:t>
      </w:r>
      <w:r>
        <w:rPr>
          <w:rtl/>
        </w:rPr>
        <w:t> כפי שפורט בדו</w:t>
      </w:r>
      <w:r>
        <w:rPr/>
        <w:t>"</w:t>
      </w:r>
      <w:r>
        <w:rPr>
          <w:rtl/>
        </w:rPr>
        <w:t>ח הצוות</w:t>
      </w:r>
      <w:r>
        <w:rPr>
          <w:spacing w:val="1"/>
          <w:rtl/>
        </w:rPr>
        <w:t> </w:t>
      </w:r>
      <w:r>
        <w:rPr>
          <w:rtl/>
        </w:rPr>
        <w:t>סקירת</w:t>
      </w:r>
      <w:r>
        <w:rPr>
          <w:spacing w:val="15"/>
          <w:rtl/>
        </w:rPr>
        <w:t> </w:t>
      </w:r>
      <w:r>
        <w:rPr>
          <w:rtl/>
        </w:rPr>
        <w:t>הרגולציה</w:t>
      </w:r>
      <w:r>
        <w:rPr>
          <w:spacing w:val="14"/>
          <w:rtl/>
        </w:rPr>
        <w:t> </w:t>
      </w:r>
      <w:r>
        <w:rPr>
          <w:rtl/>
        </w:rPr>
        <w:t>בעולם</w:t>
      </w:r>
      <w:r>
        <w:rPr>
          <w:spacing w:val="15"/>
          <w:rtl/>
        </w:rPr>
        <w:t> </w:t>
      </w:r>
      <w:r>
        <w:rPr>
          <w:rtl/>
        </w:rPr>
        <w:t>מראה</w:t>
      </w:r>
      <w:r>
        <w:rPr>
          <w:spacing w:val="15"/>
          <w:rtl/>
        </w:rPr>
        <w:t> </w:t>
      </w:r>
      <w:r>
        <w:rPr>
          <w:rtl/>
        </w:rPr>
        <w:t>כי</w:t>
      </w:r>
      <w:r>
        <w:rPr>
          <w:spacing w:val="16"/>
          <w:rtl/>
        </w:rPr>
        <w:t> </w:t>
      </w:r>
      <w:r>
        <w:rPr>
          <w:rtl/>
        </w:rPr>
        <w:t>השימוש</w:t>
      </w:r>
      <w:r>
        <w:rPr>
          <w:spacing w:val="15"/>
          <w:rtl/>
        </w:rPr>
        <w:t> </w:t>
      </w:r>
      <w:r>
        <w:rPr>
          <w:rtl/>
        </w:rPr>
        <w:t>במסלול</w:t>
      </w:r>
      <w:r>
        <w:rPr>
          <w:spacing w:val="14"/>
          <w:rtl/>
        </w:rPr>
        <w:t> </w:t>
      </w:r>
      <w:r>
        <w:rPr>
          <w:rtl/>
        </w:rPr>
        <w:t>פטור</w:t>
      </w:r>
      <w:r>
        <w:rPr>
          <w:spacing w:val="17"/>
          <w:rtl/>
        </w:rPr>
        <w:t> </w:t>
      </w:r>
      <w:r>
        <w:rPr>
          <w:rtl/>
        </w:rPr>
        <w:t>רווח</w:t>
      </w:r>
      <w:r>
        <w:rPr>
          <w:spacing w:val="15"/>
          <w:rtl/>
        </w:rPr>
        <w:t> </w:t>
      </w:r>
      <w:r>
        <w:rPr>
          <w:rtl/>
        </w:rPr>
        <w:t>במספר</w:t>
      </w:r>
      <w:r>
        <w:rPr>
          <w:spacing w:val="15"/>
          <w:rtl/>
        </w:rPr>
        <w:t> </w:t>
      </w:r>
      <w:r>
        <w:rPr>
          <w:rtl/>
        </w:rPr>
        <w:t>רב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מדינות</w:t>
      </w:r>
      <w:r>
        <w:rPr>
          <w:spacing w:val="17"/>
          <w:rtl/>
        </w:rPr>
        <w:t> </w:t>
      </w:r>
      <w:r>
        <w:rPr>
          <w:rtl/>
        </w:rPr>
        <w:t>ומהווה</w:t>
      </w:r>
      <w:r>
        <w:rPr>
          <w:spacing w:val="14"/>
          <w:rtl/>
        </w:rPr>
        <w:t> </w:t>
      </w:r>
      <w:r>
        <w:rPr>
          <w:rtl/>
        </w:rPr>
        <w:t>מהל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312" w:firstLine="5026"/>
        <w:jc w:val="both"/>
      </w:pPr>
      <w:r>
        <w:rPr>
          <w:rtl/>
        </w:rPr>
        <w:t>פורץ דרך לקידום פרישת תשתיות דור </w:t>
      </w:r>
      <w:r>
        <w:rPr/>
        <w:t>.5</w:t>
      </w:r>
      <w:r>
        <w:rPr>
          <w:spacing w:val="-51"/>
          <w:rtl/>
        </w:rPr>
        <w:t> </w:t>
      </w:r>
      <w:r>
        <w:rPr>
          <w:rtl/>
        </w:rPr>
        <w:t>התנאים</w:t>
      </w:r>
      <w:r>
        <w:rPr>
          <w:spacing w:val="26"/>
          <w:rtl/>
        </w:rPr>
        <w:t> </w:t>
      </w:r>
      <w:r>
        <w:rPr>
          <w:rtl/>
        </w:rPr>
        <w:t>המפורטים</w:t>
      </w:r>
      <w:r>
        <w:rPr>
          <w:spacing w:val="27"/>
          <w:rtl/>
        </w:rPr>
        <w:t> </w:t>
      </w:r>
      <w:r>
        <w:rPr>
          <w:rtl/>
        </w:rPr>
        <w:t>בתיקון</w:t>
      </w:r>
      <w:r>
        <w:rPr>
          <w:spacing w:val="25"/>
          <w:rtl/>
        </w:rPr>
        <w:t> </w:t>
      </w:r>
      <w:r>
        <w:rPr>
          <w:rtl/>
        </w:rPr>
        <w:t>המוצע</w:t>
      </w:r>
      <w:r>
        <w:rPr>
          <w:spacing w:val="26"/>
          <w:rtl/>
        </w:rPr>
        <w:t> </w:t>
      </w:r>
      <w:r>
        <w:rPr>
          <w:rtl/>
        </w:rPr>
        <w:t>נועדו</w:t>
      </w:r>
      <w:r>
        <w:rPr>
          <w:spacing w:val="27"/>
          <w:rtl/>
        </w:rPr>
        <w:t> </w:t>
      </w:r>
      <w:r>
        <w:rPr>
          <w:rtl/>
        </w:rPr>
        <w:t>להבטיח</w:t>
      </w:r>
      <w:r>
        <w:rPr>
          <w:spacing w:val="26"/>
          <w:rtl/>
        </w:rPr>
        <w:t> </w:t>
      </w:r>
      <w:r>
        <w:rPr>
          <w:rtl/>
        </w:rPr>
        <w:t>כי</w:t>
      </w:r>
      <w:r>
        <w:rPr>
          <w:spacing w:val="27"/>
          <w:rtl/>
        </w:rPr>
        <w:t> </w:t>
      </w:r>
      <w:r>
        <w:rPr>
          <w:rtl/>
        </w:rPr>
        <w:t>לצד</w:t>
      </w:r>
      <w:r>
        <w:rPr>
          <w:spacing w:val="27"/>
          <w:rtl/>
        </w:rPr>
        <w:t> </w:t>
      </w:r>
      <w:r>
        <w:rPr>
          <w:rtl/>
        </w:rPr>
        <w:t>פרישה</w:t>
      </w:r>
      <w:r>
        <w:rPr>
          <w:spacing w:val="26"/>
          <w:rtl/>
        </w:rPr>
        <w:t> </w:t>
      </w:r>
      <w:r>
        <w:rPr>
          <w:rtl/>
        </w:rPr>
        <w:t>מהירה</w:t>
      </w:r>
      <w:r>
        <w:rPr>
          <w:spacing w:val="27"/>
          <w:rtl/>
        </w:rPr>
        <w:t> </w:t>
      </w:r>
      <w:r>
        <w:rPr>
          <w:rtl/>
        </w:rPr>
        <w:t>ויעילה</w:t>
      </w:r>
      <w:r>
        <w:rPr>
          <w:spacing w:val="26"/>
          <w:rtl/>
        </w:rPr>
        <w:t> </w:t>
      </w:r>
      <w:r>
        <w:rPr>
          <w:rtl/>
        </w:rPr>
        <w:t>יקבעו</w:t>
      </w:r>
      <w:r>
        <w:rPr>
          <w:spacing w:val="27"/>
          <w:rtl/>
        </w:rPr>
        <w:t> </w:t>
      </w:r>
      <w:r>
        <w:rPr>
          <w:rtl/>
        </w:rPr>
        <w:t>כללים</w:t>
      </w:r>
      <w:r>
        <w:rPr>
          <w:spacing w:val="26"/>
          <w:rtl/>
        </w:rPr>
        <w:t> </w:t>
      </w:r>
      <w:r>
        <w:rPr>
          <w:rtl/>
        </w:rPr>
        <w:t>לשם</w:t>
      </w:r>
      <w:r>
        <w:rPr>
          <w:spacing w:val="-51"/>
          <w:rtl/>
        </w:rPr>
        <w:t> </w:t>
      </w:r>
      <w:r>
        <w:rPr>
          <w:rtl/>
        </w:rPr>
        <w:t>שמירה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>
          <w:spacing w:val="-3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בטיחותו</w:t>
      </w:r>
      <w:r>
        <w:rPr>
          <w:spacing w:val="-3"/>
          <w:rtl/>
        </w:rPr>
        <w:t> </w:t>
      </w:r>
      <w:r>
        <w:rPr>
          <w:rtl/>
        </w:rPr>
        <w:t>ובטחונו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וכללים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צמצום</w:t>
      </w:r>
      <w:r>
        <w:rPr>
          <w:spacing w:val="-3"/>
          <w:rtl/>
        </w:rPr>
        <w:t> </w:t>
      </w:r>
      <w:r>
        <w:rPr>
          <w:rtl/>
        </w:rPr>
        <w:t>ההשלכות</w:t>
      </w:r>
      <w:r>
        <w:rPr>
          <w:spacing w:val="-2"/>
          <w:rtl/>
        </w:rPr>
        <w:t> </w:t>
      </w:r>
      <w:r>
        <w:rPr>
          <w:rtl/>
        </w:rPr>
        <w:t>הנופית</w:t>
      </w:r>
      <w:r>
        <w:rPr>
          <w:spacing w:val="-1"/>
          <w:rtl/>
        </w:rPr>
        <w:t> </w:t>
      </w:r>
      <w:r>
        <w:rPr>
          <w:rtl/>
        </w:rPr>
        <w:t>והסביבתית</w:t>
      </w:r>
      <w:r>
        <w:rPr>
          <w:spacing w:val="-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5027" w:left="0" w:firstLine="0"/>
        <w:jc w:val="both"/>
      </w:pPr>
      <w:r>
        <w:rPr>
          <w:rtl/>
        </w:rPr>
        <w:t>המתקנים</w:t>
      </w:r>
      <w:r>
        <w:rPr>
          <w:spacing w:val="-7"/>
          <w:rtl/>
        </w:rPr>
        <w:t> </w:t>
      </w:r>
      <w:r>
        <w:rPr>
          <w:rtl/>
        </w:rPr>
        <w:t>בהתאם</w:t>
      </w:r>
      <w:r>
        <w:rPr>
          <w:spacing w:val="-7"/>
          <w:rtl/>
        </w:rPr>
        <w:t> </w:t>
      </w:r>
      <w:r>
        <w:rPr>
          <w:rtl/>
        </w:rPr>
        <w:t>להמלצות</w:t>
      </w:r>
      <w:r>
        <w:rPr>
          <w:spacing w:val="-6"/>
          <w:rtl/>
        </w:rPr>
        <w:t> </w:t>
      </w:r>
      <w:r>
        <w:rPr>
          <w:rtl/>
        </w:rPr>
        <w:t>מינהל</w:t>
      </w:r>
      <w:r>
        <w:rPr>
          <w:spacing w:val="-8"/>
          <w:rtl/>
        </w:rPr>
        <w:t> </w:t>
      </w:r>
      <w:r>
        <w:rPr>
          <w:rtl/>
        </w:rPr>
        <w:t>התכנון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06" w:firstLine="699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(1</w:t>
      </w:r>
      <w:r>
        <w:rPr>
          <w:b/>
          <w:bCs/>
          <w:rtl/>
        </w:rPr>
        <w:t>ב</w:t>
      </w:r>
      <w:r>
        <w:rPr>
          <w:b/>
          <w:bCs/>
        </w:rPr>
        <w:t>(1-)</w:t>
      </w:r>
      <w:r>
        <w:rPr>
          <w:b/>
          <w:bCs/>
          <w:rtl/>
        </w:rPr>
        <w:t>ג</w:t>
      </w:r>
      <w:r>
        <w:rPr>
          <w:b/>
          <w:bCs/>
        </w:rPr>
        <w:t>:)</w:t>
      </w:r>
      <w:r>
        <w:rPr>
          <w:b/>
          <w:bCs/>
          <w:spacing w:val="-50"/>
          <w:rtl/>
        </w:rPr>
        <w:t> </w:t>
      </w:r>
      <w:r>
        <w:rPr>
          <w:rtl/>
        </w:rPr>
        <w:t>בהתאם לתיקונים</w:t>
      </w:r>
      <w:r>
        <w:rPr/>
        <w:t>,</w:t>
      </w:r>
      <w:r>
        <w:rPr>
          <w:rtl/>
        </w:rPr>
        <w:t> מוצע לבטל את סעיף </w:t>
      </w:r>
      <w:r>
        <w:rPr/>
        <w:t>266</w:t>
      </w:r>
      <w:r>
        <w:rPr>
          <w:rtl/>
        </w:rPr>
        <w:t>ג לחוק התכנון והבניה</w:t>
      </w:r>
      <w:r>
        <w:rPr/>
        <w:t>,</w:t>
      </w:r>
      <w:r>
        <w:rPr>
          <w:rtl/>
        </w:rPr>
        <w:t> סעיף </w:t>
      </w:r>
      <w:r>
        <w:rPr/>
        <w:t>27</w:t>
      </w:r>
      <w:r>
        <w:rPr>
          <w:rtl/>
        </w:rPr>
        <w:t>א</w:t>
      </w:r>
      <w:r>
        <w:rPr/>
        <w:t>27-</w:t>
      </w:r>
      <w:r>
        <w:rPr>
          <w:rtl/>
        </w:rPr>
        <w:t>ד לחוק התקשורת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בזק</w:t>
      </w:r>
      <w:r>
        <w:rPr>
          <w:spacing w:val="9"/>
          <w:rtl/>
        </w:rPr>
        <w:t> </w:t>
      </w:r>
      <w:r>
        <w:rPr>
          <w:rtl/>
        </w:rPr>
        <w:t>ושידורים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ב</w:t>
      </w:r>
      <w:r>
        <w:rPr/>
        <w:t>1982-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3"/>
          <w:rtl/>
        </w:rPr>
        <w:t> </w:t>
      </w:r>
      <w:r>
        <w:rPr/>
        <w:t>–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התקשורת</w:t>
      </w:r>
      <w:r>
        <w:rPr/>
        <w:t>,)</w:t>
      </w:r>
      <w:r>
        <w:rPr>
          <w:spacing w:val="14"/>
          <w:rtl/>
        </w:rPr>
        <w:t> </w:t>
      </w:r>
      <w:r>
        <w:rPr>
          <w:rtl/>
        </w:rPr>
        <w:t>ואת</w:t>
      </w:r>
      <w:r>
        <w:rPr>
          <w:spacing w:val="9"/>
          <w:rtl/>
        </w:rPr>
        <w:t> </w:t>
      </w:r>
      <w:r>
        <w:rPr>
          <w:rtl/>
        </w:rPr>
        <w:t>תקנות</w:t>
      </w:r>
      <w:r>
        <w:rPr>
          <w:spacing w:val="9"/>
          <w:rtl/>
        </w:rPr>
        <w:t> </w:t>
      </w:r>
      <w:r>
        <w:rPr>
          <w:rtl/>
        </w:rPr>
        <w:t>התכנון</w:t>
      </w:r>
      <w:r>
        <w:rPr>
          <w:spacing w:val="9"/>
          <w:rtl/>
        </w:rPr>
        <w:t> </w:t>
      </w:r>
      <w:r>
        <w:rPr>
          <w:rtl/>
        </w:rPr>
        <w:t>והבנייה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התקנת</w:t>
      </w:r>
      <w:r>
        <w:rPr>
          <w:spacing w:val="8"/>
          <w:rtl/>
        </w:rPr>
        <w:t> </w:t>
      </w:r>
      <w:r>
        <w:rPr>
          <w:rtl/>
        </w:rPr>
        <w:t>מיתק</w:t>
      </w:r>
      <w:r>
        <w:rPr>
          <w:rtl/>
        </w:rPr>
        <w:t>ן</w:t>
      </w:r>
    </w:p>
    <w:p>
      <w:pPr>
        <w:pStyle w:val="BodyText"/>
        <w:bidi/>
        <w:ind w:right="3800" w:left="0" w:firstLine="0"/>
        <w:jc w:val="both"/>
      </w:pPr>
      <w:r>
        <w:rPr>
          <w:rtl/>
        </w:rPr>
        <w:t>גישה</w:t>
      </w:r>
      <w:r>
        <w:rPr>
          <w:spacing w:val="-6"/>
          <w:rtl/>
        </w:rPr>
        <w:t> </w:t>
      </w:r>
      <w:r>
        <w:rPr>
          <w:rtl/>
        </w:rPr>
        <w:t>אלחוטית</w:t>
      </w:r>
      <w:r>
        <w:rPr>
          <w:spacing w:val="-5"/>
          <w:rtl/>
        </w:rPr>
        <w:t> </w:t>
      </w:r>
      <w:r>
        <w:rPr>
          <w:rtl/>
        </w:rPr>
        <w:t>לתקשורת</w:t>
      </w:r>
      <w:r>
        <w:rPr>
          <w:spacing w:val="-6"/>
          <w:rtl/>
        </w:rPr>
        <w:t> </w:t>
      </w:r>
      <w:r>
        <w:rPr>
          <w:rtl/>
        </w:rPr>
        <w:t>בשיטה</w:t>
      </w:r>
      <w:r>
        <w:rPr>
          <w:spacing w:val="-6"/>
          <w:rtl/>
        </w:rPr>
        <w:t> </w:t>
      </w:r>
      <w:r>
        <w:rPr>
          <w:rtl/>
        </w:rPr>
        <w:t>התאית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תשע</w:t>
      </w:r>
      <w:r>
        <w:rPr/>
        <w:t>"</w:t>
      </w:r>
      <w:r>
        <w:rPr>
          <w:rtl/>
        </w:rPr>
        <w:t>ט</w:t>
      </w:r>
      <w:r>
        <w:rPr/>
        <w:t>.2018</w:t>
      </w:r>
      <w:r>
        <w:rPr/>
        <w:t>-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8" w:firstLine="0"/>
        <w:jc w:val="both"/>
      </w:pPr>
      <w:r>
        <w:rPr>
          <w:rtl/>
        </w:rPr>
        <w:t>מיתקן גישה אלחוטית כקבוע בסעיף </w:t>
      </w:r>
      <w:r>
        <w:rPr/>
        <w:t>27</w:t>
      </w:r>
      <w:r>
        <w:rPr>
          <w:rtl/>
        </w:rPr>
        <w:t>א לחוק התקשורת הוא מתקן בזק שממדיו אינם עולים על</w:t>
      </w:r>
      <w:r>
        <w:rPr>
          <w:spacing w:val="1"/>
          <w:rtl/>
        </w:rPr>
        <w:t> </w:t>
      </w:r>
      <w:r>
        <w:rPr/>
        <w:t>80x50x30</w:t>
      </w:r>
      <w:r>
        <w:rPr>
          <w:rtl/>
        </w:rPr>
        <w:t> ס</w:t>
      </w:r>
      <w:r>
        <w:rPr/>
        <w:t>"</w:t>
      </w:r>
      <w:r>
        <w:rPr>
          <w:rtl/>
        </w:rPr>
        <w:t>מ הפטור מהיתר בניה</w:t>
      </w:r>
      <w:r>
        <w:rPr/>
        <w:t>.</w:t>
      </w:r>
      <w:r>
        <w:rPr>
          <w:rtl/>
        </w:rPr>
        <w:t> מיתקן מסוג זה כלול יהיה פטור מהיתר בניה במסגרת התיקון</w:t>
      </w:r>
      <w:r>
        <w:rPr>
          <w:spacing w:val="1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ההסדרים</w:t>
      </w:r>
      <w:r>
        <w:rPr>
          <w:spacing w:val="6"/>
          <w:rtl/>
        </w:rPr>
        <w:t> </w:t>
      </w:r>
      <w:r>
        <w:rPr>
          <w:rtl/>
        </w:rPr>
        <w:t>הייעודים</w:t>
      </w:r>
      <w:r>
        <w:rPr>
          <w:spacing w:val="6"/>
          <w:rtl/>
        </w:rPr>
        <w:t> </w:t>
      </w:r>
      <w:r>
        <w:rPr>
          <w:rtl/>
        </w:rPr>
        <w:t>בנוגע</w:t>
      </w:r>
      <w:r>
        <w:rPr>
          <w:spacing w:val="5"/>
          <w:rtl/>
        </w:rPr>
        <w:t> </w:t>
      </w:r>
      <w:r>
        <w:rPr>
          <w:rtl/>
        </w:rPr>
        <w:t>לפטור</w:t>
      </w:r>
      <w:r>
        <w:rPr>
          <w:spacing w:val="5"/>
          <w:rtl/>
        </w:rPr>
        <w:t> </w:t>
      </w:r>
      <w:r>
        <w:rPr>
          <w:rtl/>
        </w:rPr>
        <w:t>מהיתר</w:t>
      </w:r>
      <w:r>
        <w:rPr>
          <w:spacing w:val="6"/>
          <w:rtl/>
        </w:rPr>
        <w:t> </w:t>
      </w:r>
      <w:r>
        <w:rPr>
          <w:rtl/>
        </w:rPr>
        <w:t>בניה</w:t>
      </w:r>
      <w:r>
        <w:rPr>
          <w:spacing w:val="6"/>
          <w:rtl/>
        </w:rPr>
        <w:t> </w:t>
      </w:r>
      <w:r>
        <w:rPr>
          <w:rtl/>
        </w:rPr>
        <w:t>למתקן</w:t>
      </w:r>
      <w:r>
        <w:rPr>
          <w:spacing w:val="5"/>
          <w:rtl/>
        </w:rPr>
        <w:t> </w:t>
      </w:r>
      <w:r>
        <w:rPr>
          <w:rtl/>
        </w:rPr>
        <w:t>גישה</w:t>
      </w:r>
      <w:r>
        <w:rPr>
          <w:spacing w:val="6"/>
          <w:rtl/>
        </w:rPr>
        <w:t> </w:t>
      </w:r>
      <w:r>
        <w:rPr>
          <w:rtl/>
        </w:rPr>
        <w:t>אלחוטית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הקבועים</w:t>
      </w:r>
      <w:r>
        <w:rPr>
          <w:spacing w:val="5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ind w:right="684" w:left="0" w:firstLine="0"/>
        <w:jc w:val="both"/>
      </w:pPr>
      <w:r>
        <w:rPr/>
        <w:t>266</w:t>
      </w:r>
      <w:r>
        <w:rPr>
          <w:rtl/>
        </w:rPr>
        <w:t>ג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27</w:t>
      </w:r>
      <w:r>
        <w:rPr>
          <w:rtl/>
        </w:rPr>
        <w:t>א</w:t>
      </w:r>
      <w:r>
        <w:rPr/>
        <w:t>27-</w:t>
      </w:r>
      <w:r>
        <w:rPr>
          <w:rtl/>
        </w:rPr>
        <w:t>ד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התקשורת</w:t>
      </w:r>
      <w:r>
        <w:rPr>
          <w:spacing w:val="-3"/>
          <w:rtl/>
        </w:rPr>
        <w:t> </w:t>
      </w:r>
      <w:r>
        <w:rPr>
          <w:rtl/>
        </w:rPr>
        <w:t>ובתקנות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והבנייה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מתייתרים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422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(1</w:t>
      </w:r>
      <w:r>
        <w:rPr>
          <w:b/>
          <w:bCs/>
          <w:rtl/>
        </w:rPr>
        <w:t>ד</w:t>
      </w:r>
      <w:r>
        <w:rPr>
          <w:b/>
          <w:bCs/>
        </w:rPr>
        <w:t>:)</w:t>
      </w:r>
      <w:r>
        <w:rPr>
          <w:b/>
          <w:bCs/>
          <w:spacing w:val="-50"/>
          <w:rtl/>
        </w:rPr>
        <w:t> </w:t>
      </w:r>
      <w:r>
        <w:rPr>
          <w:rtl/>
        </w:rPr>
        <w:t>על מנת לייעל ולשפר את האפשרות להחלפת מתקני שידור קיימים מוצע לתקן את חוק התכנון והבנייה</w:t>
      </w:r>
      <w:r>
        <w:rPr>
          <w:spacing w:val="-51"/>
          <w:rtl/>
        </w:rPr>
        <w:t> </w:t>
      </w:r>
      <w:r>
        <w:rPr>
          <w:rtl/>
        </w:rPr>
        <w:t>ולקבוע בו הסדר קבוע להחלפה של מיתקן שידור לתקשורת בשיטה התאית בפטור מהיתר בניה</w:t>
      </w:r>
      <w:r>
        <w:rPr/>
        <w:t>.</w:t>
      </w:r>
      <w:r>
        <w:rPr>
          <w:rtl/>
        </w:rPr>
        <w:t> הסדר</w:t>
      </w:r>
      <w:r>
        <w:rPr>
          <w:spacing w:val="1"/>
          <w:rtl/>
        </w:rPr>
        <w:t> </w:t>
      </w:r>
      <w:r>
        <w:rPr>
          <w:rtl/>
        </w:rPr>
        <w:t>דומה נקבע בעבר בהוראת שעה בסעיף </w:t>
      </w:r>
      <w:r>
        <w:rPr/>
        <w:t>266</w:t>
      </w:r>
      <w:r>
        <w:rPr>
          <w:rtl/>
        </w:rPr>
        <w:t>ג</w:t>
      </w:r>
      <w:r>
        <w:rPr/>
        <w:t>1</w:t>
      </w:r>
      <w:r>
        <w:rPr>
          <w:rtl/>
        </w:rPr>
        <w:t> לחוק התכנון והבנייה </w:t>
      </w:r>
      <w:r>
        <w:rPr/>
        <w:t>.</w:t>
      </w:r>
      <w:r>
        <w:rPr>
          <w:rtl/>
        </w:rPr>
        <w:t> יובהר כי הפטור הקבוע לא יחול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חיזוק</w:t>
      </w:r>
      <w:r>
        <w:rPr>
          <w:spacing w:val="-13"/>
          <w:rtl/>
        </w:rPr>
        <w:t> </w:t>
      </w:r>
      <w:r>
        <w:rPr>
          <w:rtl/>
        </w:rPr>
        <w:t>והחלפת</w:t>
      </w:r>
      <w:r>
        <w:rPr>
          <w:spacing w:val="-12"/>
          <w:rtl/>
        </w:rPr>
        <w:t> </w:t>
      </w:r>
      <w:r>
        <w:rPr>
          <w:rtl/>
        </w:rPr>
        <w:t>תרנים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כמו</w:t>
      </w:r>
      <w:r>
        <w:rPr>
          <w:spacing w:val="-10"/>
          <w:rtl/>
        </w:rPr>
        <w:t> </w:t>
      </w:r>
      <w:r>
        <w:rPr>
          <w:rtl/>
        </w:rPr>
        <w:t>כן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לערוך</w:t>
      </w:r>
      <w:r>
        <w:rPr>
          <w:spacing w:val="-13"/>
          <w:rtl/>
        </w:rPr>
        <w:t> </w:t>
      </w:r>
      <w:r>
        <w:rPr>
          <w:spacing w:val="-1"/>
          <w:rtl/>
        </w:rPr>
        <w:t>שינויים</w:t>
      </w:r>
      <w:r>
        <w:rPr>
          <w:spacing w:val="-13"/>
          <w:rtl/>
        </w:rPr>
        <w:t> </w:t>
      </w:r>
      <w:r>
        <w:rPr>
          <w:spacing w:val="-1"/>
          <w:rtl/>
        </w:rPr>
        <w:t>בתנאים</w:t>
      </w:r>
      <w:r>
        <w:rPr>
          <w:spacing w:val="-10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נקבעו</w:t>
      </w:r>
      <w:r>
        <w:rPr>
          <w:spacing w:val="-13"/>
          <w:rtl/>
        </w:rPr>
        <w:t> </w:t>
      </w:r>
      <w:r>
        <w:rPr>
          <w:spacing w:val="-1"/>
          <w:rtl/>
        </w:rPr>
        <w:t>בהוראת</w:t>
      </w:r>
      <w:r>
        <w:rPr>
          <w:spacing w:val="-13"/>
          <w:rtl/>
        </w:rPr>
        <w:t> </w:t>
      </w:r>
      <w:r>
        <w:rPr>
          <w:spacing w:val="-1"/>
          <w:rtl/>
        </w:rPr>
        <w:t>שעה</w:t>
      </w:r>
      <w:r>
        <w:rPr>
          <w:spacing w:val="-11"/>
          <w:rtl/>
        </w:rPr>
        <w:t> </w:t>
      </w:r>
      <w:r>
        <w:rPr>
          <w:spacing w:val="-1"/>
          <w:rtl/>
        </w:rPr>
        <w:t>כאמור</w:t>
      </w:r>
      <w:r>
        <w:rPr>
          <w:spacing w:val="-12"/>
          <w:rtl/>
        </w:rPr>
        <w:t> </w:t>
      </w:r>
      <w:r>
        <w:rPr>
          <w:spacing w:val="-1"/>
          <w:rtl/>
        </w:rPr>
        <w:t>להחלפת</w:t>
      </w:r>
      <w:r>
        <w:rPr>
          <w:spacing w:val="1"/>
          <w:rtl/>
        </w:rPr>
        <w:t> </w:t>
      </w:r>
      <w:r>
        <w:rPr>
          <w:rtl/>
        </w:rPr>
        <w:t>מתקן שידור קיים בפטור מהיתר</w:t>
      </w:r>
      <w:r>
        <w:rPr/>
        <w:t>,</w:t>
      </w:r>
      <w:r>
        <w:rPr>
          <w:rtl/>
        </w:rPr>
        <w:t> כך שיתוקן התנאי שהיה בהוראת השעה כך שהחלפת המתקן תתבצע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ידי</w:t>
      </w:r>
      <w:r>
        <w:rPr>
          <w:spacing w:val="-7"/>
          <w:rtl/>
        </w:rPr>
        <w:t> </w:t>
      </w:r>
      <w:r>
        <w:rPr>
          <w:rtl/>
        </w:rPr>
        <w:t>בעל</w:t>
      </w:r>
      <w:r>
        <w:rPr>
          <w:spacing w:val="-8"/>
          <w:rtl/>
        </w:rPr>
        <w:t> </w:t>
      </w:r>
      <w:r>
        <w:rPr>
          <w:rtl/>
        </w:rPr>
        <w:t>רישיון</w:t>
      </w:r>
      <w:r>
        <w:rPr>
          <w:spacing w:val="-7"/>
          <w:rtl/>
        </w:rPr>
        <w:t> </w:t>
      </w:r>
      <w:r>
        <w:rPr>
          <w:rtl/>
        </w:rPr>
        <w:t>גם</w:t>
      </w:r>
      <w:r>
        <w:rPr>
          <w:spacing w:val="-7"/>
          <w:rtl/>
        </w:rPr>
        <w:t> </w:t>
      </w:r>
      <w:r>
        <w:rPr>
          <w:rtl/>
        </w:rPr>
        <w:t>אם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קיבל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-2"/>
          <w:rtl/>
        </w:rPr>
        <w:t> </w:t>
      </w:r>
      <w:r>
        <w:rPr>
          <w:rtl/>
        </w:rPr>
        <w:t>הוראה</w:t>
      </w:r>
      <w:r>
        <w:rPr>
          <w:spacing w:val="-7"/>
          <w:rtl/>
        </w:rPr>
        <w:t> </w:t>
      </w:r>
      <w:r>
        <w:rPr>
          <w:rtl/>
        </w:rPr>
        <w:t>ממי</w:t>
      </w:r>
      <w:r>
        <w:rPr>
          <w:spacing w:val="-6"/>
          <w:rtl/>
        </w:rPr>
        <w:t> </w:t>
      </w:r>
      <w:r>
        <w:rPr>
          <w:rtl/>
        </w:rPr>
        <w:t>שהוסמך</w:t>
      </w:r>
      <w:r>
        <w:rPr>
          <w:spacing w:val="-7"/>
          <w:rtl/>
        </w:rPr>
        <w:t> </w:t>
      </w:r>
      <w:r>
        <w:rPr>
          <w:rtl/>
        </w:rPr>
        <w:t>לכך</w:t>
      </w:r>
      <w:r>
        <w:rPr>
          <w:spacing w:val="-7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פקודת</w:t>
      </w:r>
      <w:r>
        <w:rPr>
          <w:spacing w:val="-7"/>
          <w:rtl/>
        </w:rPr>
        <w:t> </w:t>
      </w:r>
      <w:r>
        <w:rPr>
          <w:rtl/>
        </w:rPr>
        <w:t>הטלגרף</w:t>
      </w:r>
      <w:r>
        <w:rPr>
          <w:spacing w:val="-4"/>
          <w:rtl/>
        </w:rPr>
        <w:t> </w:t>
      </w:r>
      <w:r>
        <w:rPr>
          <w:rtl/>
        </w:rPr>
        <w:t>האלחוטי</w:t>
      </w:r>
      <w:r>
        <w:rPr>
          <w:spacing w:val="-8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52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-8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/>
        <w:t>,1972-</w:t>
      </w:r>
      <w:r>
        <w:rPr>
          <w:spacing w:val="-8"/>
          <w:rtl/>
        </w:rPr>
        <w:t> </w:t>
      </w:r>
      <w:r>
        <w:rPr>
          <w:rtl/>
        </w:rPr>
        <w:t>בדבר</w:t>
      </w:r>
      <w:r>
        <w:rPr>
          <w:spacing w:val="-5"/>
          <w:rtl/>
        </w:rPr>
        <w:t> </w:t>
      </w:r>
      <w:r>
        <w:rPr>
          <w:rtl/>
        </w:rPr>
        <w:t>עריכת</w:t>
      </w:r>
      <w:r>
        <w:rPr>
          <w:spacing w:val="-8"/>
          <w:rtl/>
        </w:rPr>
        <w:t> </w:t>
      </w:r>
      <w:r>
        <w:rPr>
          <w:rtl/>
        </w:rPr>
        <w:t>שינוי</w:t>
      </w:r>
      <w:r>
        <w:rPr>
          <w:spacing w:val="-8"/>
          <w:rtl/>
        </w:rPr>
        <w:t> </w:t>
      </w:r>
      <w:r>
        <w:rPr>
          <w:rtl/>
        </w:rPr>
        <w:t>בתדרים</w:t>
      </w:r>
      <w:r>
        <w:rPr>
          <w:spacing w:val="-7"/>
          <w:rtl/>
        </w:rPr>
        <w:t> </w:t>
      </w:r>
      <w:r>
        <w:rPr>
          <w:rtl/>
        </w:rPr>
        <w:t>שהוקצו</w:t>
      </w:r>
      <w:r>
        <w:rPr>
          <w:spacing w:val="-5"/>
          <w:rtl/>
        </w:rPr>
        <w:t> </w:t>
      </w:r>
      <w:r>
        <w:rPr>
          <w:rtl/>
        </w:rPr>
        <w:t>לו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7"/>
          <w:rtl/>
        </w:rPr>
        <w:t> </w:t>
      </w:r>
      <w:r>
        <w:rPr>
          <w:rtl/>
        </w:rPr>
        <w:t>אותה</w:t>
      </w:r>
      <w:r>
        <w:rPr>
          <w:spacing w:val="-8"/>
          <w:rtl/>
        </w:rPr>
        <w:t> </w:t>
      </w:r>
      <w:r>
        <w:rPr>
          <w:rtl/>
        </w:rPr>
        <w:t>פקודה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כן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לתקן</w:t>
      </w:r>
      <w:r>
        <w:rPr>
          <w:spacing w:val="-6"/>
          <w:rtl/>
        </w:rPr>
        <w:t> </w:t>
      </w:r>
      <w:r>
        <w:rPr>
          <w:rtl/>
        </w:rPr>
        <w:t>התנאי</w:t>
      </w:r>
      <w:r>
        <w:rPr>
          <w:rtl/>
        </w:rPr>
        <w:t>ם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שהיו</w:t>
      </w:r>
      <w:r>
        <w:rPr>
          <w:spacing w:val="-8"/>
          <w:rtl/>
        </w:rPr>
        <w:t> </w:t>
      </w:r>
      <w:r>
        <w:rPr>
          <w:rtl/>
        </w:rPr>
        <w:t>קבועים</w:t>
      </w:r>
      <w:r>
        <w:rPr>
          <w:spacing w:val="-8"/>
          <w:rtl/>
        </w:rPr>
        <w:t> </w:t>
      </w:r>
      <w:r>
        <w:rPr>
          <w:rtl/>
        </w:rPr>
        <w:t>בהוראת</w:t>
      </w:r>
      <w:r>
        <w:rPr>
          <w:spacing w:val="-8"/>
          <w:rtl/>
        </w:rPr>
        <w:t> </w:t>
      </w:r>
      <w:r>
        <w:rPr>
          <w:rtl/>
        </w:rPr>
        <w:t>השעה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8"/>
          <w:rtl/>
        </w:rPr>
        <w:t> </w:t>
      </w:r>
      <w:r>
        <w:rPr>
          <w:rtl/>
        </w:rPr>
        <w:t>שינויים</w:t>
      </w:r>
      <w:r>
        <w:rPr>
          <w:spacing w:val="-8"/>
          <w:rtl/>
        </w:rPr>
        <w:t> </w:t>
      </w:r>
      <w:r>
        <w:rPr>
          <w:rtl/>
        </w:rPr>
        <w:t>בטווח</w:t>
      </w:r>
      <w:r>
        <w:rPr>
          <w:spacing w:val="-8"/>
          <w:rtl/>
        </w:rPr>
        <w:t> </w:t>
      </w:r>
      <w:r>
        <w:rPr>
          <w:rtl/>
        </w:rPr>
        <w:t>הבטיחות</w:t>
      </w:r>
      <w:r>
        <w:rPr>
          <w:spacing w:val="-8"/>
          <w:rtl/>
        </w:rPr>
        <w:t> </w:t>
      </w:r>
      <w:r>
        <w:rPr>
          <w:rtl/>
        </w:rPr>
        <w:t>לקרינה</w:t>
      </w:r>
      <w:r>
        <w:rPr>
          <w:spacing w:val="-8"/>
          <w:rtl/>
        </w:rPr>
        <w:t> </w:t>
      </w:r>
      <w:r>
        <w:rPr>
          <w:rtl/>
        </w:rPr>
        <w:t>יידרש</w:t>
      </w:r>
      <w:r>
        <w:rPr>
          <w:spacing w:val="-6"/>
          <w:rtl/>
        </w:rPr>
        <w:t> </w:t>
      </w:r>
      <w:r>
        <w:rPr>
          <w:rtl/>
        </w:rPr>
        <w:t>אישור</w:t>
      </w:r>
      <w:r>
        <w:rPr>
          <w:spacing w:val="-8"/>
          <w:rtl/>
        </w:rPr>
        <w:t> </w:t>
      </w:r>
      <w:r>
        <w:rPr>
          <w:rtl/>
        </w:rPr>
        <w:t>הממונה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הקרינה</w:t>
      </w:r>
      <w:r>
        <w:rPr/>
        <w:t>,</w:t>
      </w:r>
      <w:r>
        <w:rPr>
          <w:spacing w:val="-51"/>
          <w:rtl/>
        </w:rPr>
        <w:t> </w:t>
      </w:r>
      <w:r>
        <w:rPr>
          <w:w w:val="95"/>
          <w:rtl/>
        </w:rPr>
        <w:t>על כך שלא נדרש היתר הקמה והיתר הפעלה לפי סעיף </w:t>
      </w:r>
      <w:r>
        <w:rPr>
          <w:w w:val="95"/>
        </w:rPr>
        <w:t>6</w:t>
      </w:r>
      <w:r>
        <w:rPr>
          <w:w w:val="95"/>
          <w:rtl/>
        </w:rPr>
        <w:t> או </w:t>
      </w:r>
      <w:r>
        <w:rPr>
          <w:w w:val="95"/>
        </w:rPr>
        <w:t>7</w:t>
      </w:r>
      <w:r>
        <w:rPr>
          <w:w w:val="95"/>
          <w:rtl/>
        </w:rPr>
        <w:t> לחוק הקרינה להחלפת המיתקן או לחלופין</w:t>
      </w:r>
      <w:r>
        <w:rPr>
          <w:spacing w:val="1"/>
          <w:w w:val="95"/>
          <w:rtl/>
        </w:rPr>
        <w:t> </w:t>
      </w:r>
      <w:r>
        <w:rPr>
          <w:rtl/>
        </w:rPr>
        <w:t>אישור כי ניתן היתר הקמה ו</w:t>
      </w:r>
      <w:r>
        <w:rPr/>
        <w:t>/</w:t>
      </w:r>
      <w:r>
        <w:rPr>
          <w:rtl/>
        </w:rPr>
        <w:t>או היתר הפעלה</w:t>
      </w:r>
      <w:r>
        <w:rPr/>
        <w:t>,</w:t>
      </w:r>
      <w:r>
        <w:rPr>
          <w:rtl/>
        </w:rPr>
        <w:t> לפי העניין</w:t>
      </w:r>
      <w:r>
        <w:rPr/>
        <w:t>,</w:t>
      </w:r>
      <w:r>
        <w:rPr>
          <w:rtl/>
        </w:rPr>
        <w:t> על ידי הממונה על הקרינה</w:t>
      </w:r>
      <w:r>
        <w:rPr/>
        <w:t>.</w:t>
      </w:r>
      <w:r>
        <w:rPr>
          <w:rtl/>
        </w:rPr>
        <w:t> מכיוון שפרויקט</w:t>
      </w:r>
      <w:r>
        <w:rPr>
          <w:spacing w:val="-51"/>
          <w:rtl/>
        </w:rPr>
        <w:t> </w:t>
      </w:r>
      <w:r>
        <w:rPr>
          <w:rtl/>
        </w:rPr>
        <w:t>הגירת התדרים כמפורט להלן טרם הושלם</w:t>
      </w:r>
      <w:r>
        <w:rPr/>
        <w:t>,</w:t>
      </w:r>
      <w:r>
        <w:rPr>
          <w:rtl/>
        </w:rPr>
        <w:t> מוצע לקבוע בהוראת שעה</w:t>
      </w:r>
      <w:r>
        <w:rPr/>
        <w:t>,</w:t>
      </w:r>
      <w:r>
        <w:rPr>
          <w:rtl/>
        </w:rPr>
        <w:t> כי על אף השינויים בהתאם</w:t>
      </w:r>
      <w:r>
        <w:rPr>
          <w:spacing w:val="1"/>
          <w:rtl/>
        </w:rPr>
        <w:t> </w:t>
      </w:r>
      <w:r>
        <w:rPr>
          <w:rtl/>
        </w:rPr>
        <w:t>לסעיף </w:t>
      </w:r>
      <w:r>
        <w:rPr/>
        <w:t>(1</w:t>
      </w:r>
      <w:r>
        <w:rPr>
          <w:rtl/>
        </w:rPr>
        <w:t>ד</w:t>
      </w:r>
      <w:r>
        <w:rPr/>
        <w:t>)</w:t>
      </w:r>
      <w:r>
        <w:rPr>
          <w:rtl/>
        </w:rPr>
        <w:t> להחלטה</w:t>
      </w:r>
      <w:r>
        <w:rPr/>
        <w:t>,</w:t>
      </w:r>
      <w:r>
        <w:rPr>
          <w:rtl/>
        </w:rPr>
        <w:t> כי פטור מהיתר על פי סעיף </w:t>
      </w:r>
      <w:r>
        <w:rPr/>
        <w:t>266</w:t>
      </w:r>
      <w:r>
        <w:rPr>
          <w:rtl/>
        </w:rPr>
        <w:t>ג</w:t>
      </w:r>
      <w:r>
        <w:rPr/>
        <w:t>1</w:t>
      </w:r>
      <w:r>
        <w:rPr>
          <w:rtl/>
        </w:rPr>
        <w:t> כפי שתוקן בהחלטה זו</w:t>
      </w:r>
      <w:r>
        <w:rPr/>
        <w:t>,</w:t>
      </w:r>
      <w:r>
        <w:rPr>
          <w:rtl/>
        </w:rPr>
        <w:t> יחול גם על עבודות</w:t>
      </w:r>
      <w:r>
        <w:rPr>
          <w:spacing w:val="1"/>
          <w:rtl/>
        </w:rPr>
        <w:t> </w:t>
      </w:r>
      <w:r>
        <w:rPr>
          <w:rtl/>
        </w:rPr>
        <w:t>חיזוק</w:t>
      </w:r>
      <w:r>
        <w:rPr>
          <w:spacing w:val="8"/>
          <w:rtl/>
        </w:rPr>
        <w:t> </w:t>
      </w:r>
      <w:r>
        <w:rPr>
          <w:rtl/>
        </w:rPr>
        <w:t>והחלפת</w:t>
      </w:r>
      <w:r>
        <w:rPr>
          <w:spacing w:val="8"/>
          <w:rtl/>
        </w:rPr>
        <w:t> </w:t>
      </w:r>
      <w:r>
        <w:rPr>
          <w:rtl/>
        </w:rPr>
        <w:t>תרנים</w:t>
      </w:r>
      <w:r>
        <w:rPr>
          <w:spacing w:val="8"/>
          <w:rtl/>
        </w:rPr>
        <w:t> </w:t>
      </w:r>
      <w:r>
        <w:rPr>
          <w:rtl/>
        </w:rPr>
        <w:t>למשך</w:t>
      </w:r>
      <w:r>
        <w:rPr>
          <w:spacing w:val="10"/>
          <w:rtl/>
        </w:rPr>
        <w:t> </w:t>
      </w:r>
      <w:r>
        <w:rPr>
          <w:rtl/>
        </w:rPr>
        <w:t>שלוש</w:t>
      </w:r>
      <w:r>
        <w:rPr>
          <w:spacing w:val="7"/>
          <w:rtl/>
        </w:rPr>
        <w:t> </w:t>
      </w:r>
      <w:r>
        <w:rPr>
          <w:rtl/>
        </w:rPr>
        <w:t>שנים</w:t>
      </w:r>
      <w:r>
        <w:rPr>
          <w:spacing w:val="8"/>
          <w:rtl/>
        </w:rPr>
        <w:t> </w:t>
      </w:r>
      <w:r>
        <w:rPr>
          <w:rtl/>
        </w:rPr>
        <w:t>ממועד</w:t>
      </w:r>
      <w:r>
        <w:rPr>
          <w:spacing w:val="8"/>
          <w:rtl/>
        </w:rPr>
        <w:t> </w:t>
      </w:r>
      <w:r>
        <w:rPr>
          <w:rtl/>
        </w:rPr>
        <w:t>כניסת</w:t>
      </w:r>
      <w:r>
        <w:rPr>
          <w:spacing w:val="8"/>
          <w:rtl/>
        </w:rPr>
        <w:t> </w:t>
      </w:r>
      <w:r>
        <w:rPr>
          <w:rtl/>
        </w:rPr>
        <w:t>הוראת</w:t>
      </w:r>
      <w:r>
        <w:rPr>
          <w:spacing w:val="7"/>
          <w:rtl/>
        </w:rPr>
        <w:t> </w:t>
      </w:r>
      <w:r>
        <w:rPr>
          <w:rtl/>
        </w:rPr>
        <w:t>השעה</w:t>
      </w:r>
      <w:r>
        <w:rPr>
          <w:spacing w:val="8"/>
          <w:rtl/>
        </w:rPr>
        <w:t> </w:t>
      </w:r>
      <w:r>
        <w:rPr>
          <w:rtl/>
        </w:rPr>
        <w:t>האמורה</w:t>
      </w:r>
      <w:r>
        <w:rPr>
          <w:spacing w:val="8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ובלבד</w:t>
      </w:r>
      <w:r>
        <w:rPr>
          <w:spacing w:val="7"/>
          <w:rtl/>
        </w:rPr>
        <w:t> </w:t>
      </w:r>
      <w:r>
        <w:rPr>
          <w:rtl/>
        </w:rPr>
        <w:t>שניתנ</w:t>
      </w:r>
      <w:r>
        <w:rPr>
          <w:rtl/>
        </w:rPr>
        <w:t>ה</w:t>
      </w:r>
    </w:p>
    <w:p>
      <w:pPr>
        <w:pStyle w:val="BodyText"/>
        <w:bidi/>
        <w:ind w:right="365" w:left="0" w:firstLine="0"/>
        <w:jc w:val="both"/>
      </w:pPr>
      <w:r>
        <w:rPr>
          <w:rtl/>
        </w:rPr>
        <w:t>לבעל</w:t>
      </w:r>
      <w:r>
        <w:rPr>
          <w:spacing w:val="-3"/>
          <w:rtl/>
        </w:rPr>
        <w:t> </w:t>
      </w:r>
      <w:r>
        <w:rPr>
          <w:rtl/>
        </w:rPr>
        <w:t>הרישיון</w:t>
      </w:r>
      <w:r>
        <w:rPr>
          <w:spacing w:val="-3"/>
          <w:rtl/>
        </w:rPr>
        <w:t> </w:t>
      </w:r>
      <w:r>
        <w:rPr>
          <w:rtl/>
        </w:rPr>
        <w:t>הוראה</w:t>
      </w:r>
      <w:r>
        <w:rPr>
          <w:spacing w:val="1"/>
          <w:rtl/>
        </w:rPr>
        <w:t> </w:t>
      </w:r>
      <w:r>
        <w:rPr>
          <w:rtl/>
        </w:rPr>
        <w:t>ממי</w:t>
      </w:r>
      <w:r>
        <w:rPr>
          <w:spacing w:val="-4"/>
          <w:rtl/>
        </w:rPr>
        <w:t> </w:t>
      </w:r>
      <w:r>
        <w:rPr>
          <w:rtl/>
        </w:rPr>
        <w:t>שהוסמך</w:t>
      </w:r>
      <w:r>
        <w:rPr>
          <w:spacing w:val="-3"/>
          <w:rtl/>
        </w:rPr>
        <w:t> </w:t>
      </w:r>
      <w:r>
        <w:rPr>
          <w:rtl/>
        </w:rPr>
        <w:t>לכך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פקודת</w:t>
      </w:r>
      <w:r>
        <w:rPr>
          <w:spacing w:val="-4"/>
          <w:rtl/>
        </w:rPr>
        <w:t> </w:t>
      </w:r>
      <w:r>
        <w:rPr>
          <w:rtl/>
        </w:rPr>
        <w:t>הטלגרף</w:t>
      </w:r>
      <w:r>
        <w:rPr>
          <w:spacing w:val="-3"/>
          <w:rtl/>
        </w:rPr>
        <w:t> </w:t>
      </w:r>
      <w:r>
        <w:rPr>
          <w:rtl/>
        </w:rPr>
        <w:t>האלחוטי</w:t>
      </w:r>
      <w:r>
        <w:rPr>
          <w:spacing w:val="-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3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-4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/>
        <w:t>.1972</w:t>
      </w:r>
      <w:r>
        <w:rPr/>
        <w:t>-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יוסבר כי סעיף זה נקבע בשנת </w:t>
      </w:r>
      <w:r>
        <w:rPr/>
        <w:t>2018</w:t>
      </w:r>
      <w:r>
        <w:rPr>
          <w:rtl/>
        </w:rPr>
        <w:t> במסגרת חוק התוכנית הכלכלית על מנת לאפשר החלפת מתקני</w:t>
      </w:r>
      <w:r>
        <w:rPr>
          <w:spacing w:val="1"/>
          <w:rtl/>
        </w:rPr>
        <w:t> </w:t>
      </w:r>
      <w:r>
        <w:rPr>
          <w:rtl/>
        </w:rPr>
        <w:t>שידור</w:t>
      </w:r>
      <w:r>
        <w:rPr>
          <w:spacing w:val="-6"/>
          <w:rtl/>
        </w:rPr>
        <w:t> </w:t>
      </w:r>
      <w:r>
        <w:rPr>
          <w:rtl/>
        </w:rPr>
        <w:t>במוקדי</w:t>
      </w:r>
      <w:r>
        <w:rPr>
          <w:spacing w:val="-7"/>
          <w:rtl/>
        </w:rPr>
        <w:t> </w:t>
      </w:r>
      <w:r>
        <w:rPr>
          <w:rtl/>
        </w:rPr>
        <w:t>שידור</w:t>
      </w:r>
      <w:r>
        <w:rPr>
          <w:spacing w:val="-7"/>
          <w:rtl/>
        </w:rPr>
        <w:t> </w:t>
      </w:r>
      <w:r>
        <w:rPr>
          <w:rtl/>
        </w:rPr>
        <w:t>קיימים</w:t>
      </w:r>
      <w:r>
        <w:rPr>
          <w:spacing w:val="-6"/>
          <w:rtl/>
        </w:rPr>
        <w:t> </w:t>
      </w:r>
      <w:r>
        <w:rPr>
          <w:rtl/>
        </w:rPr>
        <w:t>בעלי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>
          <w:spacing w:val="-6"/>
          <w:rtl/>
        </w:rPr>
        <w:t> </w:t>
      </w:r>
      <w:r>
        <w:rPr>
          <w:rtl/>
        </w:rPr>
        <w:t>בנייה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כתוצאה</w:t>
      </w:r>
      <w:r>
        <w:rPr>
          <w:spacing w:val="-7"/>
          <w:rtl/>
        </w:rPr>
        <w:t> </w:t>
      </w:r>
      <w:r>
        <w:rPr>
          <w:rtl/>
        </w:rPr>
        <w:t>מהגירת</w:t>
      </w:r>
      <w:r>
        <w:rPr>
          <w:spacing w:val="-6"/>
          <w:rtl/>
        </w:rPr>
        <w:t> </w:t>
      </w:r>
      <w:r>
        <w:rPr>
          <w:rtl/>
        </w:rPr>
        <w:t>תדרים</w:t>
      </w:r>
      <w:r>
        <w:rPr>
          <w:spacing w:val="-6"/>
          <w:rtl/>
        </w:rPr>
        <w:t> </w:t>
      </w:r>
      <w:r>
        <w:rPr>
          <w:rtl/>
        </w:rPr>
        <w:t>שנדרשה</w:t>
      </w:r>
      <w:r>
        <w:rPr>
          <w:spacing w:val="-7"/>
          <w:rtl/>
        </w:rPr>
        <w:t> </w:t>
      </w:r>
      <w:r>
        <w:rPr>
          <w:rtl/>
        </w:rPr>
        <w:t>לשם</w:t>
      </w:r>
      <w:r>
        <w:rPr>
          <w:spacing w:val="-6"/>
          <w:rtl/>
        </w:rPr>
        <w:t> </w:t>
      </w:r>
      <w:r>
        <w:rPr>
          <w:rtl/>
        </w:rPr>
        <w:t>האחדת</w:t>
      </w:r>
      <w:r>
        <w:rPr>
          <w:spacing w:val="-7"/>
          <w:rtl/>
        </w:rPr>
        <w:t> </w:t>
      </w:r>
      <w:r>
        <w:rPr>
          <w:rtl/>
        </w:rPr>
        <w:t>השימוש</w:t>
      </w:r>
      <w:r>
        <w:rPr>
          <w:spacing w:val="-51"/>
          <w:rtl/>
        </w:rPr>
        <w:t> </w:t>
      </w:r>
      <w:r>
        <w:rPr>
          <w:rtl/>
        </w:rPr>
        <w:t>בתדרים לפי הועדה ותקינה המתאימות לאזור של מדינת ישראל</w:t>
      </w:r>
      <w:r>
        <w:rPr/>
        <w:t>,</w:t>
      </w:r>
      <w:r>
        <w:rPr>
          <w:rtl/>
        </w:rPr>
        <w:t> והוא נקבע כהוראת שעה לתקופה</w:t>
      </w:r>
      <w:r>
        <w:rPr>
          <w:spacing w:val="1"/>
          <w:rtl/>
        </w:rPr>
        <w:t> </w:t>
      </w:r>
      <w:r>
        <w:rPr>
          <w:rtl/>
        </w:rPr>
        <w:t>קצובה של </w:t>
      </w:r>
      <w:r>
        <w:rPr/>
        <w:t>3</w:t>
      </w:r>
      <w:r>
        <w:rPr>
          <w:rtl/>
        </w:rPr>
        <w:t> שנים שפגה בסמוך למועד החלטה זו</w:t>
      </w:r>
      <w:r>
        <w:rPr/>
        <w:t>.</w:t>
      </w:r>
      <w:r>
        <w:rPr>
          <w:rtl/>
        </w:rPr>
        <w:t> מאז שנת </w:t>
      </w:r>
      <w:r>
        <w:rPr/>
        <w:t>2018</w:t>
      </w:r>
      <w:r>
        <w:rPr>
          <w:rtl/>
        </w:rPr>
        <w:t> חלו מספר שינויים בתחום הקצאות</w:t>
      </w:r>
      <w:r>
        <w:rPr>
          <w:spacing w:val="1"/>
          <w:rtl/>
        </w:rPr>
        <w:t> </w:t>
      </w:r>
      <w:r>
        <w:rPr>
          <w:rtl/>
        </w:rPr>
        <w:t>התדרים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בגינם</w:t>
      </w:r>
      <w:r>
        <w:rPr>
          <w:spacing w:val="-12"/>
          <w:rtl/>
        </w:rPr>
        <w:t> </w:t>
      </w:r>
      <w:r>
        <w:rPr>
          <w:rtl/>
        </w:rPr>
        <w:t>יידרשו</w:t>
      </w:r>
      <w:r>
        <w:rPr>
          <w:spacing w:val="-13"/>
          <w:rtl/>
        </w:rPr>
        <w:t> </w:t>
      </w:r>
      <w:r>
        <w:rPr>
          <w:rtl/>
        </w:rPr>
        <w:t>בעלי</w:t>
      </w:r>
      <w:r>
        <w:rPr>
          <w:spacing w:val="-9"/>
          <w:rtl/>
        </w:rPr>
        <w:t> </w:t>
      </w:r>
      <w:r>
        <w:rPr>
          <w:rtl/>
        </w:rPr>
        <w:t>הרישיונות</w:t>
      </w:r>
      <w:r>
        <w:rPr>
          <w:spacing w:val="-13"/>
          <w:rtl/>
        </w:rPr>
        <w:t> </w:t>
      </w:r>
      <w:r>
        <w:rPr>
          <w:rtl/>
        </w:rPr>
        <w:t>להחלפת</w:t>
      </w:r>
      <w:r>
        <w:rPr>
          <w:spacing w:val="-13"/>
          <w:rtl/>
        </w:rPr>
        <w:t> </w:t>
      </w:r>
      <w:r>
        <w:rPr>
          <w:rtl/>
        </w:rPr>
        <w:t>מתקני</w:t>
      </w:r>
      <w:r>
        <w:rPr>
          <w:spacing w:val="-12"/>
          <w:rtl/>
        </w:rPr>
        <w:t> </w:t>
      </w:r>
      <w:r>
        <w:rPr>
          <w:rtl/>
        </w:rPr>
        <w:t>שידור</w:t>
      </w:r>
      <w:r>
        <w:rPr/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מרבית</w:t>
      </w:r>
      <w:r>
        <w:rPr>
          <w:spacing w:val="-13"/>
          <w:rtl/>
        </w:rPr>
        <w:t> </w:t>
      </w:r>
      <w:r>
        <w:rPr>
          <w:spacing w:val="-1"/>
          <w:rtl/>
        </w:rPr>
        <w:t>השינויים</w:t>
      </w:r>
      <w:r>
        <w:rPr>
          <w:spacing w:val="-12"/>
          <w:rtl/>
        </w:rPr>
        <w:t> </w:t>
      </w:r>
      <w:r>
        <w:rPr>
          <w:spacing w:val="-1"/>
          <w:rtl/>
        </w:rPr>
        <w:t>נובעים</w:t>
      </w:r>
      <w:r>
        <w:rPr>
          <w:spacing w:val="-13"/>
          <w:rtl/>
        </w:rPr>
        <w:t> </w:t>
      </w:r>
      <w:r>
        <w:rPr>
          <w:spacing w:val="-1"/>
          <w:rtl/>
        </w:rPr>
        <w:t>מהקצאת</w:t>
      </w:r>
      <w:r>
        <w:rPr>
          <w:spacing w:val="-13"/>
          <w:rtl/>
        </w:rPr>
        <w:t> </w:t>
      </w:r>
      <w:r>
        <w:rPr>
          <w:spacing w:val="-1"/>
          <w:rtl/>
        </w:rPr>
        <w:t>תחומי</w:t>
      </w:r>
      <w:r>
        <w:rPr>
          <w:spacing w:val="1"/>
          <w:rtl/>
        </w:rPr>
        <w:t> </w:t>
      </w:r>
      <w:r>
        <w:rPr>
          <w:rtl/>
        </w:rPr>
        <w:t>תדר</w:t>
      </w:r>
      <w:r>
        <w:rPr>
          <w:spacing w:val="-11"/>
          <w:rtl/>
        </w:rPr>
        <w:t> </w:t>
      </w:r>
      <w:r>
        <w:rPr>
          <w:rtl/>
        </w:rPr>
        <w:t>חדשים</w:t>
      </w:r>
      <w:r>
        <w:rPr>
          <w:spacing w:val="-10"/>
          <w:rtl/>
        </w:rPr>
        <w:t> </w:t>
      </w:r>
      <w:r>
        <w:rPr>
          <w:rtl/>
        </w:rPr>
        <w:t>לטכנולוגיית</w:t>
      </w:r>
      <w:r>
        <w:rPr>
          <w:spacing w:val="-11"/>
          <w:rtl/>
        </w:rPr>
        <w:t> </w:t>
      </w:r>
      <w:r>
        <w:rPr>
          <w:rtl/>
        </w:rPr>
        <w:t>סלולר</w:t>
      </w:r>
      <w:r>
        <w:rPr>
          <w:spacing w:val="-11"/>
          <w:rtl/>
        </w:rPr>
        <w:t> </w:t>
      </w:r>
      <w:r>
        <w:rPr>
          <w:rtl/>
        </w:rPr>
        <w:t>מתקדמת</w:t>
      </w:r>
      <w:r>
        <w:rPr>
          <w:spacing w:val="-11"/>
          <w:rtl/>
        </w:rPr>
        <w:t> </w:t>
      </w:r>
      <w:r>
        <w:rPr>
          <w:rtl/>
        </w:rPr>
        <w:t>והוראה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סגירת</w:t>
      </w:r>
      <w:r>
        <w:rPr>
          <w:spacing w:val="-10"/>
          <w:rtl/>
        </w:rPr>
        <w:t> </w:t>
      </w:r>
      <w:r>
        <w:rPr>
          <w:rtl/>
        </w:rPr>
        <w:t>רשתות</w:t>
      </w:r>
      <w:r>
        <w:rPr>
          <w:spacing w:val="-11"/>
          <w:rtl/>
        </w:rPr>
        <w:t> </w:t>
      </w:r>
      <w:r>
        <w:rPr>
          <w:rtl/>
        </w:rPr>
        <w:t>ישנות</w:t>
      </w:r>
      <w:r>
        <w:rPr>
          <w:spacing w:val="-11"/>
          <w:rtl/>
        </w:rPr>
        <w:t> </w:t>
      </w:r>
      <w:r>
        <w:rPr>
          <w:rtl/>
        </w:rPr>
        <w:t>ויצריכו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חברות</w:t>
      </w:r>
      <w:r>
        <w:rPr>
          <w:spacing w:val="-11"/>
          <w:rtl/>
        </w:rPr>
        <w:t> </w:t>
      </w:r>
      <w:r>
        <w:rPr>
          <w:rtl/>
        </w:rPr>
        <w:t>התקשור</w:t>
      </w:r>
      <w:r>
        <w:rPr>
          <w:rtl/>
        </w:rPr>
        <w:t>ת</w:t>
      </w:r>
    </w:p>
    <w:p>
      <w:pPr>
        <w:pStyle w:val="BodyText"/>
        <w:bidi/>
        <w:ind w:right="5183" w:left="0" w:firstLine="0"/>
        <w:jc w:val="both"/>
      </w:pPr>
      <w:r>
        <w:rPr>
          <w:rtl/>
        </w:rPr>
        <w:t>לבצע</w:t>
      </w:r>
      <w:r>
        <w:rPr>
          <w:spacing w:val="-4"/>
          <w:rtl/>
        </w:rPr>
        <w:t> </w:t>
      </w:r>
      <w:r>
        <w:rPr>
          <w:rtl/>
        </w:rPr>
        <w:t>החלפות</w:t>
      </w:r>
      <w:r>
        <w:rPr>
          <w:spacing w:val="-2"/>
          <w:rtl/>
        </w:rPr>
        <w:t> </w:t>
      </w:r>
      <w:r>
        <w:rPr>
          <w:rtl/>
        </w:rPr>
        <w:t>תכופות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מתקני</w:t>
      </w:r>
      <w:r>
        <w:rPr>
          <w:spacing w:val="-4"/>
          <w:rtl/>
        </w:rPr>
        <w:t> </w:t>
      </w:r>
      <w:r>
        <w:rPr>
          <w:rtl/>
        </w:rPr>
        <w:t>שידור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לאור האמור יש מקום לאפשר את מסלול החלפת מתקני שידור כתיקון קבוע ולא כתיקון זמני לצורך</w:t>
      </w:r>
      <w:r>
        <w:rPr>
          <w:spacing w:val="1"/>
          <w:rtl/>
        </w:rPr>
        <w:t> </w:t>
      </w:r>
      <w:r>
        <w:rPr>
          <w:rtl/>
        </w:rPr>
        <w:t>הגירת תדרים כאמור לעיל ועל מנת שלא להגביל התפתחויות טכנולוגיות עתידיות שיצריכו החלפת</w:t>
      </w:r>
      <w:r>
        <w:rPr>
          <w:spacing w:val="1"/>
          <w:rtl/>
        </w:rPr>
        <w:t> </w:t>
      </w:r>
      <w:r>
        <w:rPr>
          <w:rtl/>
        </w:rPr>
        <w:t>מתקני שידור באופן דומה</w:t>
      </w:r>
      <w:r>
        <w:rPr/>
        <w:t>.</w:t>
      </w:r>
      <w:r>
        <w:rPr>
          <w:rtl/>
        </w:rPr>
        <w:t> בהתאם להפיכת הפטור לקבוע</w:t>
      </w:r>
      <w:r>
        <w:rPr/>
        <w:t>,</w:t>
      </w:r>
      <w:r>
        <w:rPr>
          <w:rtl/>
        </w:rPr>
        <w:t> יש לבטל את התנאי לפיו החלפת המתקן</w:t>
      </w:r>
      <w:r>
        <w:rPr>
          <w:spacing w:val="1"/>
          <w:rtl/>
        </w:rPr>
        <w:t> </w:t>
      </w:r>
      <w:r>
        <w:rPr>
          <w:rtl/>
        </w:rPr>
        <w:t>תיעשה רק לאחר קבלת הוראה ממי שהוסמך לכך לפי פקודת הטלגרף האלחוטי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בהתאם לכלל</w:t>
      </w:r>
      <w:r>
        <w:rPr>
          <w:spacing w:val="-51"/>
          <w:rtl/>
        </w:rPr>
        <w:t> </w:t>
      </w:r>
      <w:r>
        <w:rPr>
          <w:rtl/>
        </w:rPr>
        <w:t>השינויים בהחלטה זו המבוססים על דיוני הצוות הבין</w:t>
      </w:r>
      <w:r>
        <w:rPr/>
        <w:t>-</w:t>
      </w:r>
      <w:r>
        <w:rPr>
          <w:rtl/>
        </w:rPr>
        <w:t>משרדי</w:t>
      </w:r>
      <w:r>
        <w:rPr/>
        <w:t>,</w:t>
      </w:r>
      <w:r>
        <w:rPr>
          <w:rtl/>
        </w:rPr>
        <w:t> מוצע כי הפטור לא יגדיר כללים לעניין</w:t>
      </w:r>
      <w:r>
        <w:rPr>
          <w:spacing w:val="1"/>
          <w:rtl/>
        </w:rPr>
        <w:t> </w:t>
      </w:r>
      <w:r>
        <w:rPr>
          <w:rtl/>
        </w:rPr>
        <w:t>טווח</w:t>
      </w:r>
      <w:r>
        <w:rPr>
          <w:spacing w:val="9"/>
          <w:rtl/>
        </w:rPr>
        <w:t> </w:t>
      </w:r>
      <w:r>
        <w:rPr>
          <w:rtl/>
        </w:rPr>
        <w:t>הבטיחות</w:t>
      </w:r>
      <w:r>
        <w:rPr>
          <w:spacing w:val="9"/>
          <w:rtl/>
        </w:rPr>
        <w:t> </w:t>
      </w:r>
      <w:r>
        <w:rPr>
          <w:rtl/>
        </w:rPr>
        <w:t>לקרינה</w:t>
      </w:r>
      <w:r>
        <w:rPr>
          <w:spacing w:val="9"/>
          <w:rtl/>
        </w:rPr>
        <w:t> </w:t>
      </w:r>
      <w:r>
        <w:rPr>
          <w:rtl/>
        </w:rPr>
        <w:t>אלא</w:t>
      </w:r>
      <w:r>
        <w:rPr>
          <w:spacing w:val="11"/>
          <w:rtl/>
        </w:rPr>
        <w:t> </w:t>
      </w:r>
      <w:r>
        <w:rPr>
          <w:rtl/>
        </w:rPr>
        <w:t>יותנה</w:t>
      </w:r>
      <w:r>
        <w:rPr>
          <w:spacing w:val="9"/>
          <w:rtl/>
        </w:rPr>
        <w:t> </w:t>
      </w:r>
      <w:r>
        <w:rPr>
          <w:rtl/>
        </w:rPr>
        <w:t>במתן</w:t>
      </w:r>
      <w:r>
        <w:rPr>
          <w:spacing w:val="9"/>
          <w:rtl/>
        </w:rPr>
        <w:t> </w:t>
      </w:r>
      <w:r>
        <w:rPr>
          <w:rtl/>
        </w:rPr>
        <w:t>אישור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הממונה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הקרינה</w:t>
      </w:r>
      <w:r>
        <w:rPr>
          <w:spacing w:val="9"/>
          <w:rtl/>
        </w:rPr>
        <w:t> </w:t>
      </w:r>
      <w:r>
        <w:rPr>
          <w:rtl/>
        </w:rPr>
        <w:t>המוודא</w:t>
      </w:r>
      <w:r>
        <w:rPr>
          <w:spacing w:val="9"/>
          <w:rtl/>
        </w:rPr>
        <w:t> </w:t>
      </w:r>
      <w:r>
        <w:rPr>
          <w:rtl/>
        </w:rPr>
        <w:t>שהחלפת</w:t>
      </w:r>
      <w:r>
        <w:rPr>
          <w:spacing w:val="10"/>
          <w:rtl/>
        </w:rPr>
        <w:t> </w:t>
      </w:r>
      <w:r>
        <w:rPr>
          <w:rtl/>
        </w:rPr>
        <w:t>המתקן</w:t>
      </w:r>
      <w:r>
        <w:rPr>
          <w:spacing w:val="10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ind w:right="6863" w:left="0" w:firstLine="0"/>
        <w:jc w:val="both"/>
      </w:pPr>
      <w:r>
        <w:rPr>
          <w:rtl/>
        </w:rPr>
        <w:t>יוצרת</w:t>
      </w:r>
      <w:r>
        <w:rPr>
          <w:spacing w:val="-3"/>
          <w:rtl/>
        </w:rPr>
        <w:t> </w:t>
      </w:r>
      <w:r>
        <w:rPr>
          <w:rtl/>
        </w:rPr>
        <w:t>סכנה</w:t>
      </w:r>
      <w:r>
        <w:rPr>
          <w:spacing w:val="-4"/>
          <w:rtl/>
        </w:rPr>
        <w:t> </w:t>
      </w:r>
      <w:r>
        <w:rPr>
          <w:rtl/>
        </w:rPr>
        <w:t>לציבור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740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(1</w:t>
      </w:r>
      <w:r>
        <w:rPr>
          <w:b/>
          <w:bCs/>
          <w:rtl/>
        </w:rPr>
        <w:t>ה</w:t>
      </w:r>
      <w:r>
        <w:rPr>
          <w:b/>
          <w:bCs/>
        </w:rPr>
        <w:t>:)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-1"/>
          <w:rtl/>
        </w:rPr>
        <w:t> </w:t>
      </w:r>
      <w:r>
        <w:rPr>
          <w:rtl/>
        </w:rPr>
        <w:t>לתקן את</w:t>
      </w:r>
      <w:r>
        <w:rPr>
          <w:spacing w:val="-1"/>
          <w:rtl/>
        </w:rPr>
        <w:t> </w:t>
      </w:r>
      <w:r>
        <w:rPr>
          <w:rtl/>
        </w:rPr>
        <w:t>חוק</w:t>
      </w:r>
      <w:r>
        <w:rPr>
          <w:spacing w:val="-1"/>
          <w:rtl/>
        </w:rPr>
        <w:t> </w:t>
      </w:r>
      <w:r>
        <w:rPr>
          <w:rtl/>
        </w:rPr>
        <w:t>התכנון</w:t>
      </w:r>
      <w:r>
        <w:rPr>
          <w:spacing w:val="-1"/>
          <w:rtl/>
        </w:rPr>
        <w:t> </w:t>
      </w:r>
      <w:r>
        <w:rPr>
          <w:rtl/>
        </w:rPr>
        <w:t>והבניה</w:t>
      </w:r>
      <w:r>
        <w:rPr>
          <w:spacing w:val="-1"/>
          <w:rtl/>
        </w:rPr>
        <w:t> </w:t>
      </w:r>
      <w:r>
        <w:rPr>
          <w:rtl/>
        </w:rPr>
        <w:t>כך שייקבע</w:t>
      </w:r>
      <w:r>
        <w:rPr>
          <w:spacing w:val="-1"/>
          <w:rtl/>
        </w:rPr>
        <w:t> </w:t>
      </w:r>
      <w:r>
        <w:rPr>
          <w:rtl/>
        </w:rPr>
        <w:t>בו</w:t>
      </w:r>
      <w:r>
        <w:rPr>
          <w:spacing w:val="-1"/>
          <w:rtl/>
        </w:rPr>
        <w:t> </w:t>
      </w:r>
      <w:r>
        <w:rPr>
          <w:rtl/>
        </w:rPr>
        <w:t>הסדר</w:t>
      </w:r>
      <w:r>
        <w:rPr>
          <w:spacing w:val="-1"/>
          <w:rtl/>
        </w:rPr>
        <w:t> </w:t>
      </w:r>
      <w:r>
        <w:rPr>
          <w:rtl/>
        </w:rPr>
        <w:t>פטור</w:t>
      </w:r>
      <w:r>
        <w:rPr>
          <w:spacing w:val="-1"/>
          <w:rtl/>
        </w:rPr>
        <w:t> </w:t>
      </w:r>
      <w:r>
        <w:rPr>
          <w:rtl/>
        </w:rPr>
        <w:t>מהיתר בניה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145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-1"/>
          <w:rtl/>
        </w:rPr>
        <w:t> </w:t>
      </w:r>
      <w:r>
        <w:rPr>
          <w:rtl/>
        </w:rPr>
        <w:t>התכנו</w:t>
      </w:r>
      <w:r>
        <w:rPr>
          <w:rtl/>
        </w:rPr>
        <w:t>ן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והבנייה להוספת אנטנה למיתקן שידור קיים ובלבד שניתן אישור הממונה על הקרינה לפי סעיפים </w:t>
      </w:r>
      <w:r>
        <w:rPr/>
        <w:t>6</w:t>
      </w:r>
      <w:r>
        <w:rPr>
          <w:rtl/>
        </w:rPr>
        <w:t> ו</w:t>
      </w:r>
      <w:r>
        <w:rPr/>
        <w:t>-</w:t>
      </w:r>
      <w:r>
        <w:rPr>
          <w:spacing w:val="1"/>
          <w:rtl/>
        </w:rPr>
        <w:t> </w:t>
      </w:r>
      <w:r>
        <w:rPr/>
        <w:t>7</w:t>
      </w:r>
      <w:r>
        <w:rPr>
          <w:spacing w:val="54"/>
          <w:rtl/>
        </w:rPr>
        <w:t> </w:t>
      </w:r>
      <w:r>
        <w:rPr>
          <w:rtl/>
        </w:rPr>
        <w:t>לחוק הקרינה</w:t>
      </w:r>
      <w:r>
        <w:rPr/>
        <w:t>.</w:t>
      </w:r>
      <w:r>
        <w:rPr>
          <w:spacing w:val="55"/>
          <w:rtl/>
        </w:rPr>
        <w:t> </w:t>
      </w:r>
      <w:r>
        <w:rPr>
          <w:rtl/>
        </w:rPr>
        <w:t>הסדר הקבוע כיום בנושא זה בתקנה </w:t>
      </w:r>
      <w:r>
        <w:rPr/>
        <w:t>34</w:t>
      </w:r>
      <w:r>
        <w:rPr>
          <w:rtl/>
        </w:rPr>
        <w:t>א</w:t>
      </w:r>
      <w:r>
        <w:rPr>
          <w:spacing w:val="53"/>
          <w:rtl/>
        </w:rPr>
        <w:t> </w:t>
      </w:r>
      <w:r>
        <w:rPr>
          <w:rtl/>
        </w:rPr>
        <w:t>לתקנות התכנון והבנייה </w:t>
      </w:r>
      <w:r>
        <w:rPr/>
        <w:t>(</w:t>
      </w:r>
      <w:r>
        <w:rPr>
          <w:rtl/>
        </w:rPr>
        <w:t>עבודות ומבנים</w:t>
      </w:r>
      <w:r>
        <w:rPr>
          <w:spacing w:val="1"/>
          <w:rtl/>
        </w:rPr>
        <w:t> </w:t>
      </w:r>
      <w:r>
        <w:rPr>
          <w:rtl/>
        </w:rPr>
        <w:t>הפטורים מהיתר</w:t>
      </w:r>
      <w:r>
        <w:rPr/>
        <w:t>,)</w:t>
      </w:r>
      <w:r>
        <w:rPr>
          <w:rtl/>
        </w:rPr>
        <w:t> תשע</w:t>
      </w:r>
      <w:r>
        <w:rPr/>
        <w:t>"</w:t>
      </w:r>
      <w:r>
        <w:rPr>
          <w:rtl/>
        </w:rPr>
        <w:t>ד</w:t>
      </w:r>
      <w:r>
        <w:rPr/>
        <w:t>-</w:t>
      </w:r>
      <w:r>
        <w:rPr>
          <w:rtl/>
        </w:rPr>
        <w:t> </w:t>
      </w:r>
      <w:r>
        <w:rPr/>
        <w:t>,2014</w:t>
      </w:r>
      <w:r>
        <w:rPr>
          <w:rtl/>
        </w:rPr>
        <w:t> יבוטל</w:t>
      </w:r>
      <w:r>
        <w:rPr/>
        <w:t>.</w:t>
      </w:r>
      <w:r>
        <w:rPr>
          <w:rtl/>
        </w:rPr>
        <w:t> סעיף הפטור נועד לאפשר את פרישת האנטנות החדשות על</w:t>
      </w:r>
      <w:r>
        <w:rPr>
          <w:spacing w:val="1"/>
          <w:rtl/>
        </w:rPr>
        <w:t> </w:t>
      </w:r>
      <w:r>
        <w:rPr>
          <w:rtl/>
        </w:rPr>
        <w:t>בסיס מתקנים קיימים באופן מהיר</w:t>
      </w:r>
      <w:r>
        <w:rPr/>
        <w:t>,</w:t>
      </w:r>
      <w:r>
        <w:rPr>
          <w:rtl/>
        </w:rPr>
        <w:t> לאתרים שקיבלו היתר בניה כחוק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פטור זה מיועד לאפשר</w:t>
      </w:r>
      <w:r>
        <w:rPr>
          <w:spacing w:val="1"/>
          <w:rtl/>
        </w:rPr>
        <w:t> </w:t>
      </w:r>
      <w:r>
        <w:rPr>
          <w:rtl/>
        </w:rPr>
        <w:t>שיתופי</w:t>
      </w:r>
      <w:r>
        <w:rPr>
          <w:spacing w:val="-11"/>
          <w:rtl/>
        </w:rPr>
        <w:t> </w:t>
      </w:r>
      <w:r>
        <w:rPr>
          <w:rtl/>
        </w:rPr>
        <w:t>תשתיות</w:t>
      </w:r>
      <w:r>
        <w:rPr>
          <w:spacing w:val="-11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חברות</w:t>
      </w:r>
      <w:r>
        <w:rPr>
          <w:spacing w:val="-9"/>
          <w:rtl/>
        </w:rPr>
        <w:t> </w:t>
      </w:r>
      <w:r>
        <w:rPr>
          <w:rtl/>
        </w:rPr>
        <w:t>הסלולר</w:t>
      </w:r>
      <w:r>
        <w:rPr>
          <w:spacing w:val="-11"/>
          <w:rtl/>
        </w:rPr>
        <w:t> </w:t>
      </w:r>
      <w:r>
        <w:rPr>
          <w:rtl/>
        </w:rPr>
        <w:t>השונות</w:t>
      </w:r>
      <w:r>
        <w:rPr>
          <w:spacing w:val="-11"/>
          <w:rtl/>
        </w:rPr>
        <w:t> </w:t>
      </w:r>
      <w:r>
        <w:rPr>
          <w:rtl/>
        </w:rPr>
        <w:t>ובכך</w:t>
      </w:r>
      <w:r>
        <w:rPr>
          <w:spacing w:val="-11"/>
          <w:rtl/>
        </w:rPr>
        <w:t> </w:t>
      </w:r>
      <w:r>
        <w:rPr>
          <w:rtl/>
        </w:rPr>
        <w:t>לצמצם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מספר</w:t>
      </w:r>
      <w:r>
        <w:rPr>
          <w:spacing w:val="-11"/>
          <w:rtl/>
        </w:rPr>
        <w:t> </w:t>
      </w:r>
      <w:r>
        <w:rPr>
          <w:rtl/>
        </w:rPr>
        <w:t>התרנים</w:t>
      </w:r>
      <w:r>
        <w:rPr>
          <w:spacing w:val="-11"/>
          <w:rtl/>
        </w:rPr>
        <w:t> </w:t>
      </w:r>
      <w:r>
        <w:rPr>
          <w:rtl/>
        </w:rPr>
        <w:t>שכל</w:t>
      </w:r>
      <w:r>
        <w:rPr>
          <w:spacing w:val="-11"/>
          <w:rtl/>
        </w:rPr>
        <w:t> </w:t>
      </w:r>
      <w:r>
        <w:rPr>
          <w:rtl/>
        </w:rPr>
        <w:t>אחת</w:t>
      </w:r>
      <w:r>
        <w:rPr>
          <w:spacing w:val="-11"/>
          <w:rtl/>
        </w:rPr>
        <w:t> </w:t>
      </w:r>
      <w:r>
        <w:rPr>
          <w:rtl/>
        </w:rPr>
        <w:t>מהחברות</w:t>
      </w:r>
      <w:r>
        <w:rPr>
          <w:spacing w:val="-11"/>
          <w:rtl/>
        </w:rPr>
        <w:t> </w:t>
      </w:r>
      <w:r>
        <w:rPr>
          <w:rtl/>
        </w:rPr>
        <w:t>נדרש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09" w:firstLine="0"/>
        <w:jc w:val="left"/>
      </w:pPr>
      <w:r>
        <w:rPr>
          <w:rtl/>
        </w:rPr>
        <w:t>להקים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3" w:firstLine="0"/>
        <w:jc w:val="both"/>
      </w:pPr>
      <w:r>
        <w:rPr>
          <w:rtl/>
        </w:rPr>
        <w:t>תיקון</w:t>
      </w:r>
      <w:r>
        <w:rPr>
          <w:spacing w:val="-6"/>
          <w:rtl/>
        </w:rPr>
        <w:t> </w:t>
      </w:r>
      <w:r>
        <w:rPr>
          <w:rtl/>
        </w:rPr>
        <w:t>התנאים</w:t>
      </w:r>
      <w:r>
        <w:rPr>
          <w:spacing w:val="-6"/>
          <w:rtl/>
        </w:rPr>
        <w:t> </w:t>
      </w:r>
      <w:r>
        <w:rPr>
          <w:rtl/>
        </w:rPr>
        <w:t>להוספת</w:t>
      </w:r>
      <w:r>
        <w:rPr>
          <w:spacing w:val="-5"/>
          <w:rtl/>
        </w:rPr>
        <w:t> </w:t>
      </w:r>
      <w:r>
        <w:rPr>
          <w:rtl/>
        </w:rPr>
        <w:t>אנטנה</w:t>
      </w:r>
      <w:r>
        <w:rPr>
          <w:spacing w:val="-3"/>
          <w:rtl/>
        </w:rPr>
        <w:t> </w:t>
      </w:r>
      <w:r>
        <w:rPr>
          <w:rtl/>
        </w:rPr>
        <w:t>בפטור</w:t>
      </w:r>
      <w:r>
        <w:rPr>
          <w:spacing w:val="-6"/>
          <w:rtl/>
        </w:rPr>
        <w:t> </w:t>
      </w:r>
      <w:r>
        <w:rPr>
          <w:rtl/>
        </w:rPr>
        <w:t>מהיתר</w:t>
      </w:r>
      <w:r>
        <w:rPr>
          <w:spacing w:val="-6"/>
          <w:rtl/>
        </w:rPr>
        <w:t> </w:t>
      </w:r>
      <w:r>
        <w:rPr>
          <w:rtl/>
        </w:rPr>
        <w:t>נדרש</w:t>
      </w:r>
      <w:r>
        <w:rPr>
          <w:spacing w:val="-6"/>
          <w:rtl/>
        </w:rPr>
        <w:t> </w:t>
      </w:r>
      <w:r>
        <w:rPr>
          <w:rtl/>
        </w:rPr>
        <w:t>מהסיבה</w:t>
      </w:r>
      <w:r>
        <w:rPr>
          <w:spacing w:val="-3"/>
          <w:rtl/>
        </w:rPr>
        <w:t> </w:t>
      </w:r>
      <w:r>
        <w:rPr>
          <w:rtl/>
        </w:rPr>
        <w:t>שפטור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כמעט</w:t>
      </w:r>
      <w:r>
        <w:rPr>
          <w:spacing w:val="-6"/>
          <w:rtl/>
        </w:rPr>
        <w:t> </w:t>
      </w:r>
      <w:r>
        <w:rPr>
          <w:rtl/>
        </w:rPr>
        <w:t>ואינו</w:t>
      </w:r>
      <w:r>
        <w:rPr>
          <w:spacing w:val="-5"/>
          <w:rtl/>
        </w:rPr>
        <w:t> </w:t>
      </w:r>
      <w:r>
        <w:rPr>
          <w:rtl/>
        </w:rPr>
        <w:t>ממומש</w:t>
      </w:r>
      <w:r>
        <w:rPr>
          <w:spacing w:val="-5"/>
          <w:rtl/>
        </w:rPr>
        <w:t> </w:t>
      </w:r>
      <w:r>
        <w:rPr>
          <w:rtl/>
        </w:rPr>
        <w:t>בפועל</w:t>
      </w:r>
      <w:r>
        <w:rPr>
          <w:spacing w:val="-6"/>
          <w:rtl/>
        </w:rPr>
        <w:t> </w:t>
      </w:r>
      <w:r>
        <w:rPr>
          <w:rtl/>
        </w:rPr>
        <w:t>וזאת</w:t>
      </w:r>
      <w:r>
        <w:rPr>
          <w:spacing w:val="-51"/>
          <w:rtl/>
        </w:rPr>
        <w:t> </w:t>
      </w:r>
      <w:r>
        <w:rPr>
          <w:rtl/>
        </w:rPr>
        <w:t>כיוון שעל פי רוב הוספת אנטנה למיתקן שידור קיים תגרום לשינוי מטווחי הבטיחות לבריאות הציבור</w:t>
      </w:r>
      <w:r>
        <w:rPr>
          <w:spacing w:val="1"/>
          <w:rtl/>
        </w:rPr>
        <w:t> </w:t>
      </w:r>
      <w:r>
        <w:rPr>
          <w:rtl/>
        </w:rPr>
        <w:t>ואילו</w:t>
      </w:r>
      <w:r>
        <w:rPr>
          <w:spacing w:val="-13"/>
          <w:rtl/>
        </w:rPr>
        <w:t> </w:t>
      </w:r>
      <w:r>
        <w:rPr>
          <w:rtl/>
        </w:rPr>
        <w:t>הפטור</w:t>
      </w:r>
      <w:r>
        <w:rPr>
          <w:spacing w:val="-12"/>
          <w:rtl/>
        </w:rPr>
        <w:t> </w:t>
      </w:r>
      <w:r>
        <w:rPr>
          <w:rtl/>
        </w:rPr>
        <w:t>מוגבל</w:t>
      </w:r>
      <w:r>
        <w:rPr>
          <w:spacing w:val="-13"/>
          <w:rtl/>
        </w:rPr>
        <w:t> </w:t>
      </w:r>
      <w:r>
        <w:rPr>
          <w:rtl/>
        </w:rPr>
        <w:t>למקרים</w:t>
      </w:r>
      <w:r>
        <w:rPr>
          <w:spacing w:val="-11"/>
          <w:rtl/>
        </w:rPr>
        <w:t> </w:t>
      </w:r>
      <w:r>
        <w:rPr>
          <w:rtl/>
        </w:rPr>
        <w:t>בהם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קיים</w:t>
      </w:r>
      <w:r>
        <w:rPr>
          <w:spacing w:val="-13"/>
          <w:rtl/>
        </w:rPr>
        <w:t> </w:t>
      </w:r>
      <w:r>
        <w:rPr>
          <w:rtl/>
        </w:rPr>
        <w:t>שינוי</w:t>
      </w:r>
      <w:r>
        <w:rPr>
          <w:spacing w:val="-13"/>
          <w:rtl/>
        </w:rPr>
        <w:t> </w:t>
      </w:r>
      <w:r>
        <w:rPr>
          <w:spacing w:val="-1"/>
          <w:rtl/>
        </w:rPr>
        <w:t>בטווח</w:t>
      </w:r>
      <w:r>
        <w:rPr>
          <w:spacing w:val="-12"/>
          <w:rtl/>
        </w:rPr>
        <w:t> </w:t>
      </w:r>
      <w:r>
        <w:rPr>
          <w:spacing w:val="-1"/>
          <w:rtl/>
        </w:rPr>
        <w:t>הבטיחות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מכיוון</w:t>
      </w:r>
      <w:r>
        <w:rPr>
          <w:spacing w:val="-13"/>
          <w:rtl/>
        </w:rPr>
        <w:t> </w:t>
      </w:r>
      <w:r>
        <w:rPr>
          <w:spacing w:val="-1"/>
          <w:rtl/>
        </w:rPr>
        <w:t>שכל</w:t>
      </w:r>
      <w:r>
        <w:rPr>
          <w:spacing w:val="-13"/>
          <w:rtl/>
        </w:rPr>
        <w:t> </w:t>
      </w:r>
      <w:r>
        <w:rPr>
          <w:spacing w:val="-1"/>
          <w:rtl/>
        </w:rPr>
        <w:t>הקמת</w:t>
      </w:r>
      <w:r>
        <w:rPr>
          <w:spacing w:val="-13"/>
          <w:rtl/>
        </w:rPr>
        <w:t> </w:t>
      </w:r>
      <w:r>
        <w:rPr>
          <w:spacing w:val="-1"/>
          <w:rtl/>
        </w:rPr>
        <w:t>אתר</w:t>
      </w:r>
      <w:r>
        <w:rPr>
          <w:spacing w:val="-10"/>
          <w:rtl/>
        </w:rPr>
        <w:t> </w:t>
      </w:r>
      <w:r>
        <w:rPr>
          <w:spacing w:val="-1"/>
          <w:rtl/>
        </w:rPr>
        <w:t>סלולרי</w:t>
      </w:r>
      <w:r>
        <w:rPr>
          <w:spacing w:val="-13"/>
          <w:rtl/>
        </w:rPr>
        <w:t> </w:t>
      </w:r>
      <w:r>
        <w:rPr>
          <w:spacing w:val="-1"/>
          <w:rtl/>
        </w:rPr>
        <w:t>דרושה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>
          <w:spacing w:val="-9"/>
          <w:rtl/>
        </w:rPr>
        <w:t> </w:t>
      </w:r>
      <w:r>
        <w:rPr>
          <w:rtl/>
        </w:rPr>
        <w:t>מהממונה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הקרינה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המתקן</w:t>
      </w:r>
      <w:r>
        <w:rPr>
          <w:spacing w:val="-9"/>
          <w:rtl/>
        </w:rPr>
        <w:t> </w:t>
      </w:r>
      <w:r>
        <w:rPr>
          <w:rtl/>
        </w:rPr>
        <w:t>עומד</w:t>
      </w:r>
      <w:r>
        <w:rPr>
          <w:spacing w:val="-9"/>
          <w:rtl/>
        </w:rPr>
        <w:t> </w:t>
      </w:r>
      <w:r>
        <w:rPr>
          <w:rtl/>
        </w:rPr>
        <w:t>בטווחי</w:t>
      </w:r>
      <w:r>
        <w:rPr>
          <w:spacing w:val="-9"/>
          <w:rtl/>
        </w:rPr>
        <w:t> </w:t>
      </w:r>
      <w:r>
        <w:rPr>
          <w:rtl/>
        </w:rPr>
        <w:t>הבטיחות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ההגבלה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שינוי</w:t>
      </w:r>
      <w:r>
        <w:rPr>
          <w:spacing w:val="-9"/>
          <w:rtl/>
        </w:rPr>
        <w:t> </w:t>
      </w:r>
      <w:r>
        <w:rPr>
          <w:rtl/>
        </w:rPr>
        <w:t>הטווח</w:t>
      </w:r>
      <w:r>
        <w:rPr>
          <w:spacing w:val="-7"/>
          <w:rtl/>
        </w:rPr>
        <w:t> </w:t>
      </w:r>
      <w:r>
        <w:rPr>
          <w:rtl/>
        </w:rPr>
        <w:t>מהווה</w:t>
      </w:r>
      <w:r>
        <w:rPr>
          <w:spacing w:val="-9"/>
          <w:rtl/>
        </w:rPr>
        <w:t> </w:t>
      </w:r>
      <w:r>
        <w:rPr>
          <w:rtl/>
        </w:rPr>
        <w:t>החמרה</w:t>
      </w:r>
      <w:r>
        <w:rPr>
          <w:spacing w:val="-51"/>
          <w:rtl/>
        </w:rPr>
        <w:t> </w:t>
      </w:r>
      <w:r>
        <w:rPr>
          <w:rtl/>
        </w:rPr>
        <w:t>שאינה</w:t>
      </w:r>
      <w:r>
        <w:rPr>
          <w:spacing w:val="-13"/>
          <w:rtl/>
        </w:rPr>
        <w:t> </w:t>
      </w:r>
      <w:r>
        <w:rPr>
          <w:rtl/>
        </w:rPr>
        <w:t>נדרשת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תכלית</w:t>
      </w:r>
      <w:r>
        <w:rPr>
          <w:spacing w:val="-13"/>
          <w:rtl/>
        </w:rPr>
        <w:t> </w:t>
      </w:r>
      <w:r>
        <w:rPr>
          <w:rtl/>
        </w:rPr>
        <w:t>התיקון</w:t>
      </w:r>
      <w:r>
        <w:rPr>
          <w:spacing w:val="-10"/>
          <w:rtl/>
        </w:rPr>
        <w:t> </w:t>
      </w:r>
      <w:r>
        <w:rPr>
          <w:rtl/>
        </w:rPr>
        <w:t>היא</w:t>
      </w:r>
      <w:r>
        <w:rPr>
          <w:spacing w:val="-13"/>
          <w:rtl/>
        </w:rPr>
        <w:t> </w:t>
      </w:r>
      <w:r>
        <w:rPr>
          <w:rtl/>
        </w:rPr>
        <w:t>לאפשר</w:t>
      </w:r>
      <w:r>
        <w:rPr>
          <w:spacing w:val="-13"/>
          <w:rtl/>
        </w:rPr>
        <w:t> </w:t>
      </w:r>
      <w:r>
        <w:rPr>
          <w:rtl/>
        </w:rPr>
        <w:t>תוספת</w:t>
      </w:r>
      <w:r>
        <w:rPr>
          <w:spacing w:val="-12"/>
          <w:rtl/>
        </w:rPr>
        <w:t> </w:t>
      </w:r>
      <w:r>
        <w:rPr>
          <w:rtl/>
        </w:rPr>
        <w:t>מהירה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אנטנה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בכפוף</w:t>
      </w:r>
      <w:r>
        <w:rPr>
          <w:spacing w:val="-12"/>
          <w:rtl/>
        </w:rPr>
        <w:t> </w:t>
      </w:r>
      <w:r>
        <w:rPr>
          <w:spacing w:val="-1"/>
          <w:rtl/>
        </w:rPr>
        <w:t>לשמירה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הנחיות</w:t>
      </w:r>
      <w:r>
        <w:rPr>
          <w:spacing w:val="-13"/>
          <w:rtl/>
        </w:rPr>
        <w:t> </w:t>
      </w:r>
      <w:r>
        <w:rPr>
          <w:spacing w:val="-1"/>
          <w:rtl/>
        </w:rPr>
        <w:t>הממונה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הקרינה</w:t>
      </w:r>
      <w:r>
        <w:rPr>
          <w:spacing w:val="-7"/>
          <w:rtl/>
        </w:rPr>
        <w:t> </w:t>
      </w:r>
      <w:r>
        <w:rPr>
          <w:rtl/>
        </w:rPr>
        <w:t>כמו</w:t>
      </w:r>
      <w:r>
        <w:rPr>
          <w:spacing w:val="-8"/>
          <w:rtl/>
        </w:rPr>
        <w:t> </w:t>
      </w:r>
      <w:r>
        <w:rPr>
          <w:rtl/>
        </w:rPr>
        <w:t>גם</w:t>
      </w:r>
      <w:r>
        <w:rPr>
          <w:spacing w:val="-7"/>
          <w:rtl/>
        </w:rPr>
        <w:t> </w:t>
      </w:r>
      <w:r>
        <w:rPr>
          <w:rtl/>
        </w:rPr>
        <w:t>הסרת</w:t>
      </w:r>
      <w:r>
        <w:rPr>
          <w:spacing w:val="-8"/>
          <w:rtl/>
        </w:rPr>
        <w:t> </w:t>
      </w:r>
      <w:r>
        <w:rPr>
          <w:rtl/>
        </w:rPr>
        <w:t>חסם</w:t>
      </w:r>
      <w:r>
        <w:rPr>
          <w:spacing w:val="-7"/>
          <w:rtl/>
        </w:rPr>
        <w:t> </w:t>
      </w:r>
      <w:r>
        <w:rPr>
          <w:rtl/>
        </w:rPr>
        <w:t>לשיתוף</w:t>
      </w:r>
      <w:r>
        <w:rPr>
          <w:spacing w:val="-8"/>
          <w:rtl/>
        </w:rPr>
        <w:t> </w:t>
      </w:r>
      <w:r>
        <w:rPr>
          <w:rtl/>
        </w:rPr>
        <w:t>תשתיות</w:t>
      </w:r>
      <w:r>
        <w:rPr>
          <w:spacing w:val="-8"/>
          <w:rtl/>
        </w:rPr>
        <w:t> </w:t>
      </w:r>
      <w:r>
        <w:rPr>
          <w:rtl/>
        </w:rPr>
        <w:t>פאסיבי</w:t>
      </w:r>
      <w:r>
        <w:rPr>
          <w:spacing w:val="-7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רשתות</w:t>
      </w:r>
      <w:r>
        <w:rPr>
          <w:spacing w:val="-7"/>
          <w:rtl/>
        </w:rPr>
        <w:t> </w:t>
      </w:r>
      <w:r>
        <w:rPr>
          <w:rtl/>
        </w:rPr>
        <w:t>הסלולר</w:t>
      </w:r>
      <w:r>
        <w:rPr>
          <w:spacing w:val="-8"/>
          <w:rtl/>
        </w:rPr>
        <w:t> </w:t>
      </w:r>
      <w:r>
        <w:rPr>
          <w:rtl/>
        </w:rPr>
        <w:t>השונות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שכן</w:t>
      </w:r>
      <w:r>
        <w:rPr>
          <w:spacing w:val="-5"/>
          <w:rtl/>
        </w:rPr>
        <w:t> </w:t>
      </w:r>
      <w:r>
        <w:rPr>
          <w:rtl/>
        </w:rPr>
        <w:t>המגבלה</w:t>
      </w:r>
      <w:r>
        <w:rPr>
          <w:spacing w:val="-8"/>
          <w:rtl/>
        </w:rPr>
        <w:t> </w:t>
      </w:r>
      <w:r>
        <w:rPr>
          <w:rtl/>
        </w:rPr>
        <w:t>אינ</w:t>
      </w:r>
      <w:r>
        <w:rPr>
          <w:rtl/>
        </w:rPr>
        <w:t>ה</w:t>
      </w:r>
    </w:p>
    <w:p>
      <w:pPr>
        <w:pStyle w:val="BodyText"/>
        <w:bidi/>
        <w:ind w:right="614" w:left="0" w:firstLine="0"/>
        <w:jc w:val="both"/>
      </w:pPr>
      <w:r>
        <w:rPr>
          <w:rtl/>
        </w:rPr>
        <w:t>מאפשרת</w:t>
      </w:r>
      <w:r>
        <w:rPr>
          <w:spacing w:val="-5"/>
          <w:rtl/>
        </w:rPr>
        <w:t> </w:t>
      </w:r>
      <w:r>
        <w:rPr>
          <w:rtl/>
        </w:rPr>
        <w:t>הוספת</w:t>
      </w:r>
      <w:r>
        <w:rPr>
          <w:spacing w:val="-4"/>
          <w:rtl/>
        </w:rPr>
        <w:t> </w:t>
      </w:r>
      <w:r>
        <w:rPr>
          <w:rtl/>
        </w:rPr>
        <w:t>אנטנות</w:t>
      </w:r>
      <w:r>
        <w:rPr>
          <w:spacing w:val="-5"/>
          <w:rtl/>
        </w:rPr>
        <w:t> </w:t>
      </w:r>
      <w:r>
        <w:rPr>
          <w:rtl/>
        </w:rPr>
        <w:t>מרשתות</w:t>
      </w:r>
      <w:r>
        <w:rPr>
          <w:spacing w:val="-3"/>
          <w:rtl/>
        </w:rPr>
        <w:t> </w:t>
      </w:r>
      <w:r>
        <w:rPr>
          <w:rtl/>
        </w:rPr>
        <w:t>שונות</w:t>
      </w:r>
      <w:r>
        <w:rPr>
          <w:spacing w:val="-5"/>
          <w:rtl/>
        </w:rPr>
        <w:t> </w:t>
      </w:r>
      <w:r>
        <w:rPr>
          <w:rtl/>
        </w:rPr>
        <w:t>לתרנים</w:t>
      </w:r>
      <w:r>
        <w:rPr>
          <w:spacing w:val="-5"/>
          <w:rtl/>
        </w:rPr>
        <w:t> </w:t>
      </w:r>
      <w:r>
        <w:rPr>
          <w:rtl/>
        </w:rPr>
        <w:t>בבעלות</w:t>
      </w:r>
      <w:r>
        <w:rPr>
          <w:spacing w:val="-2"/>
          <w:rtl/>
        </w:rPr>
        <w:t> </w:t>
      </w:r>
      <w:r>
        <w:rPr>
          <w:rtl/>
        </w:rPr>
        <w:t>רשת</w:t>
      </w:r>
      <w:r>
        <w:rPr>
          <w:spacing w:val="-5"/>
          <w:rtl/>
        </w:rPr>
        <w:t> </w:t>
      </w:r>
      <w:r>
        <w:rPr>
          <w:rtl/>
        </w:rPr>
        <w:t>אחרת</w:t>
      </w:r>
      <w:r>
        <w:rPr>
          <w:spacing w:val="-5"/>
          <w:rtl/>
        </w:rPr>
        <w:t> </w:t>
      </w:r>
      <w:r>
        <w:rPr>
          <w:rtl/>
        </w:rPr>
        <w:t>ללא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5"/>
          <w:rtl/>
        </w:rPr>
        <w:t> </w:t>
      </w:r>
      <w:r>
        <w:rPr>
          <w:rtl/>
        </w:rPr>
        <w:t>היתר</w:t>
      </w:r>
      <w:r>
        <w:rPr>
          <w:spacing w:val="-5"/>
          <w:rtl/>
        </w:rPr>
        <w:t> </w:t>
      </w:r>
      <w:r>
        <w:rPr>
          <w:rtl/>
        </w:rPr>
        <w:t>בניה</w:t>
      </w:r>
      <w:r>
        <w:rPr>
          <w:spacing w:val="-5"/>
          <w:rtl/>
        </w:rPr>
        <w:t> </w:t>
      </w:r>
      <w:r>
        <w:rPr>
          <w:rtl/>
        </w:rPr>
        <w:t>חדש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99"/>
        <w:ind w:right="180" w:left="307" w:firstLine="74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(1</w:t>
      </w:r>
      <w:r>
        <w:rPr>
          <w:b/>
          <w:bCs/>
          <w:rtl/>
        </w:rPr>
        <w:t>ו</w:t>
      </w:r>
      <w:r>
        <w:rPr>
          <w:b/>
          <w:bCs/>
        </w:rPr>
        <w:t>:)</w:t>
      </w:r>
      <w:r>
        <w:rPr>
          <w:b/>
          <w:bCs/>
          <w:spacing w:val="-50"/>
          <w:rtl/>
        </w:rPr>
        <w:t> </w:t>
      </w:r>
      <w:r>
        <w:rPr>
          <w:rtl/>
        </w:rPr>
        <w:t>בהמשך לתיקון חוק התכנון והבנייה כאמור בסעיף </w:t>
      </w:r>
      <w:r>
        <w:rPr/>
        <w:t>(1</w:t>
      </w:r>
      <w:r>
        <w:rPr>
          <w:rtl/>
        </w:rPr>
        <w:t>ה</w:t>
      </w:r>
      <w:r>
        <w:rPr/>
        <w:t>)</w:t>
      </w:r>
      <w:r>
        <w:rPr>
          <w:rtl/>
        </w:rPr>
        <w:t> לעיל</w:t>
      </w:r>
      <w:r>
        <w:rPr/>
        <w:t>,</w:t>
      </w:r>
      <w:r>
        <w:rPr>
          <w:rtl/>
        </w:rPr>
        <w:t> יש לבטל את ההסדר הקבוע כיום בנושא</w:t>
      </w:r>
      <w:r>
        <w:rPr>
          <w:spacing w:val="-51"/>
          <w:rtl/>
        </w:rPr>
        <w:t> </w:t>
      </w:r>
      <w:r>
        <w:rPr>
          <w:rtl/>
        </w:rPr>
        <w:t>זה</w:t>
      </w:r>
      <w:r>
        <w:rPr>
          <w:spacing w:val="16"/>
          <w:rtl/>
        </w:rPr>
        <w:t> </w:t>
      </w:r>
      <w:r>
        <w:rPr>
          <w:rtl/>
        </w:rPr>
        <w:t>בתקנה</w:t>
      </w:r>
      <w:r>
        <w:rPr>
          <w:spacing w:val="15"/>
          <w:rtl/>
        </w:rPr>
        <w:t> </w:t>
      </w:r>
      <w:r>
        <w:rPr/>
        <w:t>34</w:t>
      </w:r>
      <w:r>
        <w:rPr>
          <w:rtl/>
        </w:rPr>
        <w:t>א</w:t>
      </w:r>
      <w:r>
        <w:rPr>
          <w:spacing w:val="24"/>
          <w:rtl/>
        </w:rPr>
        <w:t> </w:t>
      </w:r>
      <w:r>
        <w:rPr>
          <w:rtl/>
        </w:rPr>
        <w:t>לתקנות</w:t>
      </w:r>
      <w:r>
        <w:rPr>
          <w:spacing w:val="15"/>
          <w:rtl/>
        </w:rPr>
        <w:t> </w:t>
      </w:r>
      <w:r>
        <w:rPr>
          <w:rtl/>
        </w:rPr>
        <w:t>התכנון</w:t>
      </w:r>
      <w:r>
        <w:rPr>
          <w:spacing w:val="16"/>
          <w:rtl/>
        </w:rPr>
        <w:t> </w:t>
      </w:r>
      <w:r>
        <w:rPr>
          <w:rtl/>
        </w:rPr>
        <w:t>והבנייה</w:t>
      </w:r>
      <w:r>
        <w:rPr>
          <w:spacing w:val="15"/>
          <w:rtl/>
        </w:rPr>
        <w:t> </w:t>
      </w:r>
      <w:r>
        <w:rPr/>
        <w:t>(</w:t>
      </w:r>
      <w:r>
        <w:rPr>
          <w:rtl/>
        </w:rPr>
        <w:t>עבודות</w:t>
      </w:r>
      <w:r>
        <w:rPr>
          <w:spacing w:val="15"/>
          <w:rtl/>
        </w:rPr>
        <w:t> </w:t>
      </w:r>
      <w:r>
        <w:rPr>
          <w:rtl/>
        </w:rPr>
        <w:t>ומבנים</w:t>
      </w:r>
      <w:r>
        <w:rPr>
          <w:spacing w:val="19"/>
          <w:rtl/>
        </w:rPr>
        <w:t> </w:t>
      </w:r>
      <w:r>
        <w:rPr>
          <w:rtl/>
        </w:rPr>
        <w:t>הפטורים</w:t>
      </w:r>
      <w:r>
        <w:rPr>
          <w:spacing w:val="15"/>
          <w:rtl/>
        </w:rPr>
        <w:t> </w:t>
      </w:r>
      <w:r>
        <w:rPr>
          <w:rtl/>
        </w:rPr>
        <w:t>מהיתר</w:t>
      </w:r>
      <w:r>
        <w:rPr/>
        <w:t>,)</w:t>
      </w:r>
      <w:r>
        <w:rPr>
          <w:spacing w:val="15"/>
          <w:rtl/>
        </w:rPr>
        <w:t> </w:t>
      </w:r>
      <w:r>
        <w:rPr>
          <w:rtl/>
        </w:rPr>
        <w:t>תשע</w:t>
      </w:r>
      <w:r>
        <w:rPr/>
        <w:t>"</w:t>
      </w:r>
      <w:r>
        <w:rPr>
          <w:rtl/>
        </w:rPr>
        <w:t>ד</w:t>
      </w:r>
      <w:r>
        <w:rPr/>
        <w:t>-</w:t>
      </w:r>
      <w:r>
        <w:rPr>
          <w:spacing w:val="17"/>
          <w:rtl/>
        </w:rPr>
        <w:t> </w:t>
      </w:r>
      <w:r>
        <w:rPr/>
        <w:t>,2014</w:t>
      </w:r>
      <w:r>
        <w:rPr>
          <w:spacing w:val="16"/>
          <w:rtl/>
        </w:rPr>
        <w:t> </w:t>
      </w:r>
      <w:r>
        <w:rPr>
          <w:rtl/>
        </w:rPr>
        <w:t>שכן</w:t>
      </w:r>
      <w:r>
        <w:rPr>
          <w:spacing w:val="15"/>
          <w:rtl/>
        </w:rPr>
        <w:t> </w:t>
      </w:r>
      <w:r>
        <w:rPr>
          <w:rtl/>
        </w:rPr>
        <w:t>הו</w:t>
      </w:r>
      <w:r>
        <w:rPr>
          <w:rtl/>
        </w:rPr>
        <w:t>א</w:t>
      </w:r>
    </w:p>
    <w:p>
      <w:pPr>
        <w:pStyle w:val="BodyText"/>
        <w:bidi/>
        <w:ind w:right="6152" w:left="0" w:firstLine="0"/>
        <w:jc w:val="both"/>
      </w:pPr>
      <w:r>
        <w:rPr>
          <w:rtl/>
        </w:rPr>
        <w:t>מתייתר</w:t>
      </w:r>
      <w:r>
        <w:rPr>
          <w:spacing w:val="-4"/>
          <w:rtl/>
        </w:rPr>
        <w:t> </w:t>
      </w:r>
      <w:r>
        <w:rPr>
          <w:rtl/>
        </w:rPr>
        <w:t>לאור</w:t>
      </w:r>
      <w:r>
        <w:rPr>
          <w:spacing w:val="-3"/>
          <w:rtl/>
        </w:rPr>
        <w:t> </w:t>
      </w:r>
      <w:r>
        <w:rPr>
          <w:rtl/>
        </w:rPr>
        <w:t>תיקון</w:t>
      </w:r>
      <w:r>
        <w:rPr>
          <w:spacing w:val="-5"/>
          <w:rtl/>
        </w:rPr>
        <w:t> </w:t>
      </w:r>
      <w:r>
        <w:rPr>
          <w:rtl/>
        </w:rPr>
        <w:t>החקיקה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4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(1</w:t>
      </w:r>
      <w:r>
        <w:rPr>
          <w:b/>
          <w:bCs/>
          <w:rtl/>
        </w:rPr>
        <w:t>ז</w:t>
      </w:r>
      <w:r>
        <w:rPr>
          <w:b/>
          <w:bCs/>
        </w:rPr>
        <w:t>:)</w:t>
      </w:r>
      <w:r>
        <w:rPr>
          <w:b/>
          <w:bCs/>
          <w:spacing w:val="-50"/>
          <w:rtl/>
        </w:rPr>
        <w:t> </w:t>
      </w:r>
      <w:r>
        <w:rPr>
          <w:rtl/>
        </w:rPr>
        <w:t>מוצע לתקן את לחוק התכנון והבנייה כך שהגדרת תשתית לאומית תכלול </w:t>
      </w:r>
      <w:r>
        <w:rPr/>
        <w:t>"</w:t>
      </w:r>
      <w:r>
        <w:rPr>
          <w:rtl/>
        </w:rPr>
        <w:t>מתקן שידור לתקשורת</w:t>
      </w:r>
      <w:r>
        <w:rPr>
          <w:spacing w:val="1"/>
          <w:rtl/>
        </w:rPr>
        <w:t> </w:t>
      </w:r>
      <w:r>
        <w:rPr>
          <w:rtl/>
        </w:rPr>
        <w:t>בשיטה</w:t>
      </w:r>
      <w:r>
        <w:rPr>
          <w:spacing w:val="22"/>
          <w:rtl/>
        </w:rPr>
        <w:t> </w:t>
      </w:r>
      <w:r>
        <w:rPr>
          <w:rtl/>
        </w:rPr>
        <w:t>התאית</w:t>
      </w:r>
      <w:r>
        <w:rPr/>
        <w:t>"</w:t>
      </w:r>
      <w:r>
        <w:rPr>
          <w:spacing w:val="22"/>
          <w:rtl/>
        </w:rPr>
        <w:t> </w:t>
      </w:r>
      <w:r>
        <w:rPr>
          <w:rtl/>
        </w:rPr>
        <w:t>כהגדרתו</w:t>
      </w:r>
      <w:r>
        <w:rPr>
          <w:spacing w:val="22"/>
          <w:rtl/>
        </w:rPr>
        <w:t> </w:t>
      </w:r>
      <w:r>
        <w:rPr>
          <w:rtl/>
        </w:rPr>
        <w:t>בסעיף</w:t>
      </w:r>
      <w:r>
        <w:rPr>
          <w:spacing w:val="22"/>
          <w:rtl/>
        </w:rPr>
        <w:t> </w:t>
      </w:r>
      <w:r>
        <w:rPr/>
        <w:t>202</w:t>
      </w:r>
      <w:r>
        <w:rPr>
          <w:rtl/>
        </w:rPr>
        <w:t>ב</w:t>
      </w:r>
      <w:r>
        <w:rPr>
          <w:spacing w:val="22"/>
          <w:rtl/>
        </w:rPr>
        <w:t> </w:t>
      </w:r>
      <w:r>
        <w:rPr>
          <w:rtl/>
        </w:rPr>
        <w:t>לחוק</w:t>
      </w:r>
      <w:r>
        <w:rPr>
          <w:spacing w:val="22"/>
          <w:rtl/>
        </w:rPr>
        <w:t> </w:t>
      </w:r>
      <w:r>
        <w:rPr>
          <w:rtl/>
        </w:rPr>
        <w:t>התכנון</w:t>
      </w:r>
      <w:r>
        <w:rPr>
          <w:spacing w:val="21"/>
          <w:rtl/>
        </w:rPr>
        <w:t> </w:t>
      </w:r>
      <w:r>
        <w:rPr>
          <w:rtl/>
        </w:rPr>
        <w:t>והבנייה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לרשות</w:t>
      </w:r>
      <w:r>
        <w:rPr>
          <w:spacing w:val="22"/>
          <w:rtl/>
        </w:rPr>
        <w:t> </w:t>
      </w:r>
      <w:r>
        <w:rPr>
          <w:rtl/>
        </w:rPr>
        <w:t>הרישוי</w:t>
      </w:r>
      <w:r>
        <w:rPr>
          <w:spacing w:val="22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הוועדה</w:t>
      </w:r>
      <w:r>
        <w:rPr>
          <w:spacing w:val="22"/>
          <w:rtl/>
        </w:rPr>
        <w:t> </w:t>
      </w:r>
      <w:r>
        <w:rPr>
          <w:rtl/>
        </w:rPr>
        <w:t>לתשתיו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60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כרשות</w:t>
      </w:r>
      <w:r>
        <w:rPr>
          <w:spacing w:val="41"/>
          <w:rtl/>
        </w:rPr>
        <w:t> </w:t>
      </w:r>
      <w:r>
        <w:rPr>
          <w:rtl/>
        </w:rPr>
        <w:t>רישוי</w:t>
      </w:r>
      <w:r>
        <w:rPr>
          <w:spacing w:val="40"/>
          <w:rtl/>
        </w:rPr>
        <w:t> </w:t>
      </w:r>
      <w:r>
        <w:rPr>
          <w:rtl/>
        </w:rPr>
        <w:t>לעניין</w:t>
      </w:r>
      <w:r>
        <w:rPr>
          <w:spacing w:val="41"/>
          <w:rtl/>
        </w:rPr>
        <w:t> </w:t>
      </w:r>
      <w:r>
        <w:rPr>
          <w:rtl/>
        </w:rPr>
        <w:t>בקשות</w:t>
      </w:r>
      <w:r>
        <w:rPr>
          <w:spacing w:val="39"/>
          <w:rtl/>
        </w:rPr>
        <w:t> </w:t>
      </w:r>
      <w:r>
        <w:rPr>
          <w:rtl/>
        </w:rPr>
        <w:t>להיתרי</w:t>
      </w:r>
      <w:r>
        <w:rPr>
          <w:rtl/>
        </w:rPr>
        <w:t>ם</w:t>
      </w:r>
    </w:p>
    <w:p>
      <w:pPr>
        <w:pStyle w:val="BodyText"/>
        <w:bidi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סמכות</w:t>
      </w:r>
      <w:r>
        <w:rPr>
          <w:spacing w:val="38"/>
          <w:rtl/>
        </w:rPr>
        <w:t> </w:t>
      </w:r>
      <w:r>
        <w:rPr>
          <w:rtl/>
        </w:rPr>
        <w:t>מקבילה</w:t>
      </w:r>
      <w:r>
        <w:rPr>
          <w:spacing w:val="38"/>
          <w:rtl/>
        </w:rPr>
        <w:t> </w:t>
      </w:r>
      <w:r>
        <w:rPr>
          <w:rtl/>
        </w:rPr>
        <w:t>לוועדות</w:t>
      </w:r>
      <w:r>
        <w:rPr>
          <w:spacing w:val="38"/>
          <w:rtl/>
        </w:rPr>
        <w:t> </w:t>
      </w:r>
      <w:r>
        <w:rPr>
          <w:rtl/>
        </w:rPr>
        <w:t>התכנון</w:t>
      </w:r>
      <w:r>
        <w:rPr>
          <w:spacing w:val="38"/>
          <w:rtl/>
        </w:rPr>
        <w:t> </w:t>
      </w:r>
      <w:r>
        <w:rPr>
          <w:rtl/>
        </w:rPr>
        <w:t>המקומיות</w:t>
      </w:r>
      <w:r>
        <w:rPr/>
        <w:t>,</w:t>
      </w:r>
    </w:p>
    <w:p>
      <w:pPr>
        <w:pStyle w:val="BodyText"/>
        <w:bidi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לאומיות</w:t>
      </w:r>
      <w:r>
        <w:rPr>
          <w:spacing w:val="36"/>
          <w:rtl/>
        </w:rPr>
        <w:t> </w:t>
      </w:r>
      <w:r>
        <w:rPr>
          <w:rtl/>
        </w:rPr>
        <w:t>תהי</w:t>
      </w:r>
      <w:r>
        <w:rPr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357" w:space="40"/>
            <w:col w:w="3774" w:space="39"/>
            <w:col w:w="1600"/>
          </w:cols>
        </w:sectPr>
      </w:pPr>
    </w:p>
    <w:p>
      <w:pPr>
        <w:pStyle w:val="BodyText"/>
        <w:bidi/>
        <w:ind w:right="180" w:left="312" w:firstLine="0"/>
        <w:jc w:val="left"/>
      </w:pPr>
      <w:r>
        <w:rPr>
          <w:rtl/>
        </w:rPr>
        <w:t>למתקני</w:t>
      </w:r>
      <w:r>
        <w:rPr>
          <w:spacing w:val="-9"/>
          <w:rtl/>
        </w:rPr>
        <w:t> </w:t>
      </w:r>
      <w:r>
        <w:rPr>
          <w:rtl/>
        </w:rPr>
        <w:t>תקשורת</w:t>
      </w:r>
      <w:r>
        <w:rPr>
          <w:spacing w:val="-9"/>
          <w:rtl/>
        </w:rPr>
        <w:t> </w:t>
      </w:r>
      <w:r>
        <w:rPr>
          <w:rtl/>
        </w:rPr>
        <w:t>בשיטה</w:t>
      </w:r>
      <w:r>
        <w:rPr>
          <w:spacing w:val="-8"/>
          <w:rtl/>
        </w:rPr>
        <w:t> </w:t>
      </w:r>
      <w:r>
        <w:rPr>
          <w:rtl/>
        </w:rPr>
        <w:t>התאית</w:t>
      </w:r>
      <w:r>
        <w:rPr>
          <w:spacing w:val="-9"/>
          <w:rtl/>
        </w:rPr>
        <w:t> </w:t>
      </w:r>
      <w:r>
        <w:rPr>
          <w:rtl/>
        </w:rPr>
        <w:t>מכוח</w:t>
      </w:r>
      <w:r>
        <w:rPr>
          <w:spacing w:val="-8"/>
          <w:rtl/>
        </w:rPr>
        <w:t> </w:t>
      </w:r>
      <w:r>
        <w:rPr>
          <w:rtl/>
        </w:rPr>
        <w:t>תכנית</w:t>
      </w:r>
      <w:r>
        <w:rPr>
          <w:spacing w:val="-8"/>
          <w:rtl/>
        </w:rPr>
        <w:t> </w:t>
      </w:r>
      <w:r>
        <w:rPr>
          <w:rtl/>
        </w:rPr>
        <w:t>המתאר</w:t>
      </w:r>
      <w:r>
        <w:rPr>
          <w:spacing w:val="-8"/>
          <w:rtl/>
        </w:rPr>
        <w:t> </w:t>
      </w:r>
      <w:r>
        <w:rPr>
          <w:rtl/>
        </w:rPr>
        <w:t>הארצית</w:t>
      </w:r>
      <w:r>
        <w:rPr>
          <w:spacing w:val="-8"/>
          <w:rtl/>
        </w:rPr>
        <w:t> </w:t>
      </w:r>
      <w:r>
        <w:rPr>
          <w:rtl/>
        </w:rPr>
        <w:t>למתקני</w:t>
      </w:r>
      <w:r>
        <w:rPr>
          <w:spacing w:val="-9"/>
          <w:rtl/>
        </w:rPr>
        <w:t> </w:t>
      </w:r>
      <w:r>
        <w:rPr>
          <w:rtl/>
        </w:rPr>
        <w:t>שידור</w:t>
      </w:r>
      <w:r>
        <w:rPr>
          <w:spacing w:val="-8"/>
          <w:rtl/>
        </w:rPr>
        <w:t> </w:t>
      </w:r>
      <w:r>
        <w:rPr>
          <w:rtl/>
        </w:rPr>
        <w:t>קטנים</w:t>
      </w:r>
      <w:r>
        <w:rPr>
          <w:spacing w:val="-8"/>
          <w:rtl/>
        </w:rPr>
        <w:t> </w:t>
      </w:r>
      <w:r>
        <w:rPr>
          <w:rtl/>
        </w:rPr>
        <w:t>וזעירים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9"/>
          <w:rtl/>
        </w:rPr>
        <w:t> </w:t>
      </w:r>
      <w:r>
        <w:rPr>
          <w:rtl/>
        </w:rPr>
        <w:t>סמכו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לשמש</w:t>
      </w:r>
      <w:r>
        <w:rPr>
          <w:spacing w:val="-4"/>
          <w:rtl/>
        </w:rPr>
        <w:t> </w:t>
      </w:r>
      <w:r>
        <w:rPr>
          <w:rtl/>
        </w:rPr>
        <w:t>כרשות תכנון</w:t>
      </w:r>
      <w:r>
        <w:rPr>
          <w:spacing w:val="-4"/>
          <w:rtl/>
        </w:rPr>
        <w:t> </w:t>
      </w:r>
      <w:r>
        <w:rPr>
          <w:rtl/>
        </w:rPr>
        <w:t>מקבילה</w:t>
      </w:r>
      <w:r>
        <w:rPr>
          <w:spacing w:val="-2"/>
          <w:rtl/>
        </w:rPr>
        <w:t> </w:t>
      </w:r>
      <w:r>
        <w:rPr>
          <w:rtl/>
        </w:rPr>
        <w:t>לצורך</w:t>
      </w:r>
      <w:r>
        <w:rPr>
          <w:spacing w:val="-3"/>
          <w:rtl/>
        </w:rPr>
        <w:t> </w:t>
      </w:r>
      <w:r>
        <w:rPr>
          <w:rtl/>
        </w:rPr>
        <w:t>תכנון</w:t>
      </w:r>
      <w:r>
        <w:rPr>
          <w:spacing w:val="-4"/>
          <w:rtl/>
        </w:rPr>
        <w:t> </w:t>
      </w:r>
      <w:r>
        <w:rPr>
          <w:rtl/>
        </w:rPr>
        <w:t>אתרי</w:t>
      </w:r>
      <w:r>
        <w:rPr>
          <w:spacing w:val="-5"/>
          <w:rtl/>
        </w:rPr>
        <w:t> </w:t>
      </w:r>
      <w:r>
        <w:rPr>
          <w:rtl/>
        </w:rPr>
        <w:t>שידור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כפי שפורט לעיל</w:t>
      </w:r>
      <w:r>
        <w:rPr/>
        <w:t>,</w:t>
      </w:r>
      <w:r>
        <w:rPr>
          <w:rtl/>
        </w:rPr>
        <w:t> תשתית תקשורת סלולרית היא תשתית חיונית קריטית לשמירה על אורח חיים תקין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ומהווה מנוע צמיחה משמעותי לכלכלת המדינה</w:t>
      </w:r>
      <w:r>
        <w:rPr/>
        <w:t>.</w:t>
      </w:r>
      <w:r>
        <w:rPr>
          <w:rtl/>
        </w:rPr>
        <w:t> הגדרת תשתית זו כתשתית לאומית מביאה לידי ביטוי</w:t>
      </w:r>
      <w:r>
        <w:rPr>
          <w:spacing w:val="-51"/>
          <w:rtl/>
        </w:rPr>
        <w:t> </w:t>
      </w:r>
      <w:r>
        <w:rPr>
          <w:rtl/>
        </w:rPr>
        <w:t>עובדה</w:t>
      </w:r>
      <w:r>
        <w:rPr>
          <w:spacing w:val="33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דיון</w:t>
      </w:r>
      <w:r>
        <w:rPr>
          <w:spacing w:val="34"/>
          <w:rtl/>
        </w:rPr>
        <w:t> </w:t>
      </w:r>
      <w:r>
        <w:rPr>
          <w:rtl/>
        </w:rPr>
        <w:t>בבקשות</w:t>
      </w:r>
      <w:r>
        <w:rPr>
          <w:spacing w:val="36"/>
          <w:rtl/>
        </w:rPr>
        <w:t> </w:t>
      </w:r>
      <w:r>
        <w:rPr>
          <w:rtl/>
        </w:rPr>
        <w:t>להיתר</w:t>
      </w:r>
      <w:r>
        <w:rPr>
          <w:spacing w:val="33"/>
          <w:rtl/>
        </w:rPr>
        <w:t> </w:t>
      </w:r>
      <w:r>
        <w:rPr>
          <w:rtl/>
        </w:rPr>
        <w:t>בות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תאפשר</w:t>
      </w:r>
      <w:r>
        <w:rPr>
          <w:spacing w:val="34"/>
          <w:rtl/>
        </w:rPr>
        <w:t> </w:t>
      </w:r>
      <w:r>
        <w:rPr>
          <w:rtl/>
        </w:rPr>
        <w:t>דיון</w:t>
      </w:r>
      <w:r>
        <w:rPr>
          <w:spacing w:val="34"/>
          <w:rtl/>
        </w:rPr>
        <w:t> </w:t>
      </w:r>
      <w:r>
        <w:rPr>
          <w:rtl/>
        </w:rPr>
        <w:t>מקצועי</w:t>
      </w:r>
      <w:r>
        <w:rPr>
          <w:spacing w:val="33"/>
          <w:rtl/>
        </w:rPr>
        <w:t> </w:t>
      </w:r>
      <w:r>
        <w:rPr>
          <w:rtl/>
        </w:rPr>
        <w:t>וענייני</w:t>
      </w:r>
      <w:r>
        <w:rPr>
          <w:spacing w:val="34"/>
          <w:rtl/>
        </w:rPr>
        <w:t> </w:t>
      </w:r>
      <w:r>
        <w:rPr>
          <w:rtl/>
        </w:rPr>
        <w:t>וכן</w:t>
      </w:r>
      <w:r>
        <w:rPr>
          <w:spacing w:val="35"/>
          <w:rtl/>
        </w:rPr>
        <w:t> </w:t>
      </w:r>
      <w:r>
        <w:rPr>
          <w:rtl/>
        </w:rPr>
        <w:t>שקילת</w:t>
      </w:r>
      <w:r>
        <w:rPr>
          <w:spacing w:val="35"/>
          <w:rtl/>
        </w:rPr>
        <w:t> </w:t>
      </w:r>
      <w:r>
        <w:rPr>
          <w:rtl/>
        </w:rPr>
        <w:t>שיקולים</w:t>
      </w:r>
      <w:r>
        <w:rPr>
          <w:spacing w:val="33"/>
          <w:rtl/>
        </w:rPr>
        <w:t> </w:t>
      </w:r>
      <w:r>
        <w:rPr>
          <w:rtl/>
        </w:rPr>
        <w:t>מרחביי</w:t>
      </w:r>
      <w:r>
        <w:rPr>
          <w:rtl/>
        </w:rPr>
        <w:t>ם</w:t>
      </w:r>
    </w:p>
    <w:p>
      <w:pPr>
        <w:pStyle w:val="BodyText"/>
        <w:bidi/>
        <w:ind w:right="2967" w:left="0" w:firstLine="0"/>
        <w:jc w:val="both"/>
      </w:pPr>
      <w:r>
        <w:rPr>
          <w:rtl/>
        </w:rPr>
        <w:t>רלוונטיים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דיון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3"/>
          <w:rtl/>
        </w:rPr>
        <w:t> </w:t>
      </w:r>
      <w:r>
        <w:rPr>
          <w:rtl/>
        </w:rPr>
        <w:t>הות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יהווה</w:t>
      </w:r>
      <w:r>
        <w:rPr>
          <w:spacing w:val="-4"/>
          <w:rtl/>
        </w:rPr>
        <w:t> </w:t>
      </w:r>
      <w:r>
        <w:rPr>
          <w:rtl/>
        </w:rPr>
        <w:t>פתרון</w:t>
      </w:r>
      <w:r>
        <w:rPr>
          <w:spacing w:val="-3"/>
          <w:rtl/>
        </w:rPr>
        <w:t> </w:t>
      </w:r>
      <w:r>
        <w:rPr>
          <w:rtl/>
        </w:rPr>
        <w:t>לתופעת</w:t>
      </w:r>
      <w:r>
        <w:rPr>
          <w:spacing w:val="-4"/>
          <w:rtl/>
        </w:rPr>
        <w:t> </w:t>
      </w:r>
      <w:r>
        <w:rPr>
          <w:rtl/>
        </w:rPr>
        <w:t>ה</w:t>
      </w:r>
      <w:r>
        <w:rPr/>
        <w:t>NIMBY-</w:t>
      </w:r>
      <w:r>
        <w:rPr>
          <w:spacing w:val="-3"/>
          <w:rtl/>
        </w:rPr>
        <w:t> 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:2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4"/>
          <w:rtl/>
        </w:rPr>
        <w:t> </w:t>
      </w:r>
      <w:r>
        <w:rPr>
          <w:rtl/>
        </w:rPr>
        <w:t>להנחות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מינהל</w:t>
      </w:r>
      <w:r>
        <w:rPr>
          <w:spacing w:val="5"/>
          <w:rtl/>
        </w:rPr>
        <w:t> </w:t>
      </w:r>
      <w:r>
        <w:rPr>
          <w:rtl/>
        </w:rPr>
        <w:t>התכנון</w:t>
      </w:r>
      <w:r>
        <w:rPr>
          <w:spacing w:val="4"/>
          <w:rtl/>
        </w:rPr>
        <w:t> </w:t>
      </w:r>
      <w:r>
        <w:rPr>
          <w:rtl/>
        </w:rPr>
        <w:t>לפעול</w:t>
      </w:r>
      <w:r>
        <w:rPr>
          <w:spacing w:val="5"/>
          <w:rtl/>
        </w:rPr>
        <w:t> </w:t>
      </w:r>
      <w:r>
        <w:rPr>
          <w:rtl/>
        </w:rPr>
        <w:t>לקידום</w:t>
      </w:r>
      <w:r>
        <w:rPr>
          <w:spacing w:val="4"/>
          <w:rtl/>
        </w:rPr>
        <w:t> </w:t>
      </w:r>
      <w:r>
        <w:rPr>
          <w:rtl/>
        </w:rPr>
        <w:t>תיקון</w:t>
      </w:r>
      <w:r>
        <w:rPr>
          <w:spacing w:val="5"/>
          <w:rtl/>
        </w:rPr>
        <w:t> </w:t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4"/>
          <w:rtl/>
        </w:rPr>
        <w:t> </w:t>
      </w:r>
      <w:r>
        <w:rPr/>
        <w:t>36</w:t>
      </w:r>
      <w:r>
        <w:rPr>
          <w:rtl/>
        </w:rPr>
        <w:t>א</w:t>
      </w:r>
      <w:r>
        <w:rPr/>
        <w:t>'</w:t>
      </w:r>
      <w:r>
        <w:rPr>
          <w:spacing w:val="7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לדיוני</w:t>
      </w:r>
      <w:r>
        <w:rPr>
          <w:spacing w:val="7"/>
          <w:rtl/>
        </w:rPr>
        <w:t> </w:t>
      </w:r>
      <w:r>
        <w:rPr>
          <w:rtl/>
        </w:rPr>
        <w:t>הצוות</w:t>
      </w:r>
      <w:r>
        <w:rPr>
          <w:spacing w:val="4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0" w:firstLine="5832"/>
        <w:jc w:val="both"/>
      </w:pPr>
      <w:r>
        <w:rPr>
          <w:rtl/>
        </w:rPr>
        <w:t>הבאים לידי ביטוי בהחלטה 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 </w:t>
      </w:r>
      <w:r>
        <w:rPr/>
        <w:t>36</w:t>
      </w:r>
      <w:r>
        <w:rPr>
          <w:rtl/>
        </w:rPr>
        <w:t> א</w:t>
      </w:r>
      <w:r>
        <w:rPr/>
        <w:t>,'</w:t>
      </w:r>
      <w:r>
        <w:rPr>
          <w:rtl/>
        </w:rPr>
        <w:t> המגדירה את תהליכי התכנון והרישוי של אתרים סלולריים</w:t>
      </w:r>
      <w:r>
        <w:rPr/>
        <w:t>,</w:t>
      </w:r>
      <w:r>
        <w:rPr>
          <w:rtl/>
        </w:rPr>
        <w:t> אושרה בשנת </w:t>
      </w:r>
      <w:r>
        <w:rPr/>
        <w:t>.2002</w:t>
      </w:r>
      <w:r>
        <w:rPr>
          <w:rtl/>
        </w:rPr>
        <w:t> בעשרים</w:t>
      </w:r>
      <w:r>
        <w:rPr>
          <w:spacing w:val="1"/>
          <w:rtl/>
        </w:rPr>
        <w:t> </w:t>
      </w:r>
      <w:r>
        <w:rPr>
          <w:rtl/>
        </w:rPr>
        <w:t>השנים</w:t>
      </w:r>
      <w:r>
        <w:rPr>
          <w:spacing w:val="-5"/>
          <w:rtl/>
        </w:rPr>
        <w:t> </w:t>
      </w:r>
      <w:r>
        <w:rPr>
          <w:rtl/>
        </w:rPr>
        <w:t>האחרונות</w:t>
      </w:r>
      <w:r>
        <w:rPr>
          <w:spacing w:val="-5"/>
          <w:rtl/>
        </w:rPr>
        <w:t> </w:t>
      </w:r>
      <w:r>
        <w:rPr>
          <w:rtl/>
        </w:rPr>
        <w:t>חלו</w:t>
      </w:r>
      <w:r>
        <w:rPr>
          <w:spacing w:val="-4"/>
          <w:rtl/>
        </w:rPr>
        <w:t> </w:t>
      </w:r>
      <w:r>
        <w:rPr>
          <w:rtl/>
        </w:rPr>
        <w:t>תמורות</w:t>
      </w:r>
      <w:r>
        <w:rPr>
          <w:spacing w:val="-5"/>
          <w:rtl/>
        </w:rPr>
        <w:t> </w:t>
      </w:r>
      <w:r>
        <w:rPr>
          <w:rtl/>
        </w:rPr>
        <w:t>בהתפתחות</w:t>
      </w:r>
      <w:r>
        <w:rPr>
          <w:spacing w:val="-5"/>
          <w:rtl/>
        </w:rPr>
        <w:t> </w:t>
      </w:r>
      <w:r>
        <w:rPr>
          <w:rtl/>
        </w:rPr>
        <w:t>רשתות</w:t>
      </w:r>
      <w:r>
        <w:rPr>
          <w:spacing w:val="-4"/>
          <w:rtl/>
        </w:rPr>
        <w:t> </w:t>
      </w:r>
      <w:r>
        <w:rPr>
          <w:rtl/>
        </w:rPr>
        <w:t>הסלולר</w:t>
      </w:r>
      <w:r>
        <w:rPr>
          <w:spacing w:val="-5"/>
          <w:rtl/>
        </w:rPr>
        <w:t> </w:t>
      </w:r>
      <w:r>
        <w:rPr>
          <w:rtl/>
        </w:rPr>
        <w:t>הדורשות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עדכון</w:t>
      </w:r>
      <w:r>
        <w:rPr>
          <w:spacing w:val="-5"/>
          <w:rtl/>
        </w:rPr>
        <w:t> </w:t>
      </w:r>
      <w:r>
        <w:rPr>
          <w:rtl/>
        </w:rPr>
        <w:t>התמ</w:t>
      </w:r>
      <w:r>
        <w:rPr/>
        <w:t>"</w:t>
      </w:r>
      <w:r>
        <w:rPr>
          <w:rtl/>
        </w:rPr>
        <w:t>א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לצרכי</w:t>
      </w:r>
      <w:r>
        <w:rPr>
          <w:rtl/>
        </w:rPr>
        <w:t>ם</w:t>
      </w:r>
    </w:p>
    <w:p>
      <w:pPr>
        <w:pStyle w:val="BodyText"/>
        <w:bidi/>
        <w:ind w:right="4890" w:left="0" w:firstLine="0"/>
        <w:jc w:val="both"/>
      </w:pPr>
      <w:r>
        <w:rPr>
          <w:rtl/>
        </w:rPr>
        <w:t>הנוכחיים</w:t>
      </w:r>
      <w:r>
        <w:rPr>
          <w:spacing w:val="-6"/>
          <w:rtl/>
        </w:rPr>
        <w:t> </w:t>
      </w:r>
      <w:r>
        <w:rPr>
          <w:rtl/>
        </w:rPr>
        <w:t>והעתידיים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תשתיות</w:t>
      </w:r>
      <w:r>
        <w:rPr>
          <w:spacing w:val="-7"/>
          <w:rtl/>
        </w:rPr>
        <w:t> </w:t>
      </w:r>
      <w:r>
        <w:rPr>
          <w:rtl/>
        </w:rPr>
        <w:t>התקשורת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669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:3</w:t>
      </w:r>
      <w:r>
        <w:rPr>
          <w:b/>
          <w:bCs/>
          <w:spacing w:val="-50"/>
          <w:rtl/>
        </w:rPr>
        <w:t> </w:t>
      </w:r>
      <w:r>
        <w:rPr>
          <w:rtl/>
        </w:rPr>
        <w:t>להטיל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שר</w:t>
      </w:r>
      <w:r>
        <w:rPr>
          <w:spacing w:val="9"/>
          <w:rtl/>
        </w:rPr>
        <w:t> </w:t>
      </w:r>
      <w:r>
        <w:rPr>
          <w:rtl/>
        </w:rPr>
        <w:t>הביטחון</w:t>
      </w:r>
      <w:r>
        <w:rPr>
          <w:spacing w:val="9"/>
          <w:rtl/>
        </w:rPr>
        <w:t> </w:t>
      </w:r>
      <w:r>
        <w:rPr>
          <w:rtl/>
        </w:rPr>
        <w:t>להנחות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המפקד</w:t>
      </w:r>
      <w:r>
        <w:rPr>
          <w:spacing w:val="9"/>
          <w:rtl/>
        </w:rPr>
        <w:t> </w:t>
      </w:r>
      <w:r>
        <w:rPr>
          <w:rtl/>
        </w:rPr>
        <w:t>הצבאי</w:t>
      </w:r>
      <w:r>
        <w:rPr>
          <w:spacing w:val="9"/>
          <w:rtl/>
        </w:rPr>
        <w:t> </w:t>
      </w:r>
      <w:r>
        <w:rPr>
          <w:rtl/>
        </w:rPr>
        <w:t>להטמיע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בשינויים</w:t>
      </w:r>
      <w:r>
        <w:rPr>
          <w:spacing w:val="9"/>
          <w:rtl/>
        </w:rPr>
        <w:t> </w:t>
      </w:r>
      <w:r>
        <w:rPr>
          <w:rtl/>
        </w:rPr>
        <w:t>המחויבים</w:t>
      </w:r>
      <w:r>
        <w:rPr>
          <w:spacing w:val="9"/>
          <w:rtl/>
        </w:rPr>
        <w:t> </w:t>
      </w:r>
      <w:r>
        <w:rPr>
          <w:rtl/>
        </w:rPr>
        <w:t>ובהתאמה</w:t>
      </w:r>
      <w:r>
        <w:rPr>
          <w:spacing w:val="9"/>
          <w:rtl/>
        </w:rPr>
        <w:t> </w:t>
      </w:r>
      <w:r>
        <w:rPr>
          <w:rtl/>
        </w:rPr>
        <w:t>להוראו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6" w:firstLine="0"/>
        <w:jc w:val="left"/>
      </w:pPr>
      <w:r>
        <w:rPr>
          <w:rtl/>
        </w:rPr>
        <w:t>הדין</w:t>
      </w:r>
      <w:r>
        <w:rPr>
          <w:spacing w:val="-5"/>
          <w:rtl/>
        </w:rPr>
        <w:t> </w:t>
      </w:r>
      <w:r>
        <w:rPr>
          <w:rtl/>
        </w:rPr>
        <w:t>ותחיקת</w:t>
      </w:r>
      <w:r>
        <w:rPr>
          <w:spacing w:val="-5"/>
          <w:rtl/>
        </w:rPr>
        <w:t> </w:t>
      </w:r>
      <w:r>
        <w:rPr>
          <w:rtl/>
        </w:rPr>
        <w:t>הביטחון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יישום</w:t>
      </w:r>
      <w:r>
        <w:rPr>
          <w:spacing w:val="-5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שנדרש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באזור</w:t>
      </w:r>
      <w:r>
        <w:rPr>
          <w:spacing w:val="-5"/>
          <w:rtl/>
        </w:rPr>
        <w:t> </w:t>
      </w:r>
      <w:r>
        <w:rPr>
          <w:rtl/>
        </w:rPr>
        <w:t>יהודה</w:t>
      </w:r>
      <w:r>
        <w:rPr>
          <w:spacing w:val="-5"/>
          <w:rtl/>
        </w:rPr>
        <w:t> </w:t>
      </w:r>
      <w:r>
        <w:rPr>
          <w:rtl/>
        </w:rPr>
        <w:t>ושומרון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:4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להנחות את המנהלים הכללים של כלל משרדי הממשלה</w:t>
      </w:r>
      <w:r>
        <w:rPr/>
        <w:t>,</w:t>
      </w:r>
      <w:r>
        <w:rPr>
          <w:rtl/>
        </w:rPr>
        <w:t> מפכ</w:t>
      </w:r>
      <w:r>
        <w:rPr/>
        <w:t>"</w:t>
      </w:r>
      <w:r>
        <w:rPr>
          <w:rtl/>
        </w:rPr>
        <w:t>ל המשטרה</w:t>
      </w:r>
      <w:r>
        <w:rPr/>
        <w:t>,</w:t>
      </w:r>
      <w:r>
        <w:rPr>
          <w:rtl/>
        </w:rPr>
        <w:t> נציב שירות בתי</w:t>
      </w:r>
      <w:r>
        <w:rPr>
          <w:spacing w:val="1"/>
          <w:rtl/>
        </w:rPr>
        <w:t> </w:t>
      </w:r>
      <w:r>
        <w:rPr>
          <w:rtl/>
        </w:rPr>
        <w:t>הסוהר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נציב</w:t>
      </w:r>
      <w:r>
        <w:rPr>
          <w:spacing w:val="16"/>
          <w:rtl/>
        </w:rPr>
        <w:t> </w:t>
      </w:r>
      <w:r>
        <w:rPr>
          <w:rtl/>
        </w:rPr>
        <w:t>כבאות</w:t>
      </w:r>
      <w:r>
        <w:rPr>
          <w:spacing w:val="16"/>
          <w:rtl/>
        </w:rPr>
        <w:t> </w:t>
      </w:r>
      <w:r>
        <w:rPr>
          <w:rtl/>
        </w:rPr>
        <w:t>והצלה</w:t>
      </w:r>
      <w:r>
        <w:rPr>
          <w:spacing w:val="18"/>
          <w:rtl/>
        </w:rPr>
        <w:t> </w:t>
      </w:r>
      <w:r>
        <w:rPr>
          <w:rtl/>
        </w:rPr>
        <w:t>והממונה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הדיור</w:t>
      </w:r>
      <w:r>
        <w:rPr>
          <w:spacing w:val="23"/>
          <w:rtl/>
        </w:rPr>
        <w:t> </w:t>
      </w:r>
      <w:r>
        <w:rPr>
          <w:rtl/>
        </w:rPr>
        <w:t>הממשלתי</w:t>
      </w:r>
      <w:r>
        <w:rPr>
          <w:spacing w:val="16"/>
          <w:rtl/>
        </w:rPr>
        <w:t> </w:t>
      </w:r>
      <w:r>
        <w:rPr>
          <w:rtl/>
        </w:rPr>
        <w:t>לפעול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מנת</w:t>
      </w:r>
      <w:r>
        <w:rPr>
          <w:spacing w:val="16"/>
          <w:rtl/>
        </w:rPr>
        <w:t> </w:t>
      </w:r>
      <w:r>
        <w:rPr>
          <w:rtl/>
        </w:rPr>
        <w:t>לקדם</w:t>
      </w:r>
      <w:r>
        <w:rPr>
          <w:spacing w:val="16"/>
          <w:rtl/>
        </w:rPr>
        <w:t> </w:t>
      </w:r>
      <w:r>
        <w:rPr>
          <w:rtl/>
        </w:rPr>
        <w:t>הקמת</w:t>
      </w:r>
      <w:r>
        <w:rPr>
          <w:spacing w:val="19"/>
          <w:rtl/>
        </w:rPr>
        <w:t> </w:t>
      </w:r>
      <w:r>
        <w:rPr>
          <w:rtl/>
        </w:rPr>
        <w:t>מתקני</w:t>
      </w:r>
      <w:r>
        <w:rPr>
          <w:spacing w:val="16"/>
          <w:rtl/>
        </w:rPr>
        <w:t> </w:t>
      </w:r>
      <w:r>
        <w:rPr>
          <w:rtl/>
        </w:rPr>
        <w:t>שידו</w:t>
      </w:r>
      <w:r>
        <w:rPr>
          <w:rtl/>
        </w:rPr>
        <w:t>ר</w:t>
      </w:r>
    </w:p>
    <w:p>
      <w:pPr>
        <w:pStyle w:val="BodyText"/>
        <w:bidi/>
        <w:ind w:right="180" w:left="317" w:firstLine="0"/>
        <w:jc w:val="both"/>
      </w:pPr>
      <w:r>
        <w:rPr>
          <w:rtl/>
        </w:rPr>
        <w:t>בשיטה</w:t>
      </w:r>
      <w:r>
        <w:rPr>
          <w:spacing w:val="-7"/>
          <w:rtl/>
        </w:rPr>
        <w:t> </w:t>
      </w:r>
      <w:r>
        <w:rPr>
          <w:rtl/>
        </w:rPr>
        <w:t>התאית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מבני</w:t>
      </w:r>
      <w:r>
        <w:rPr>
          <w:spacing w:val="-6"/>
          <w:rtl/>
        </w:rPr>
        <w:t> </w:t>
      </w:r>
      <w:r>
        <w:rPr>
          <w:rtl/>
        </w:rPr>
        <w:t>הדיור</w:t>
      </w:r>
      <w:r>
        <w:rPr>
          <w:spacing w:val="-7"/>
          <w:rtl/>
        </w:rPr>
        <w:t> </w:t>
      </w:r>
      <w:r>
        <w:rPr>
          <w:rtl/>
        </w:rPr>
        <w:t>הממשלתי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אף</w:t>
      </w:r>
      <w:r>
        <w:rPr>
          <w:spacing w:val="-7"/>
          <w:rtl/>
        </w:rPr>
        <w:t> </w:t>
      </w:r>
      <w:r>
        <w:rPr>
          <w:rtl/>
        </w:rPr>
        <w:t>שריבוי</w:t>
      </w:r>
      <w:r>
        <w:rPr>
          <w:spacing w:val="-5"/>
          <w:rtl/>
        </w:rPr>
        <w:t> </w:t>
      </w:r>
      <w:r>
        <w:rPr>
          <w:rtl/>
        </w:rPr>
        <w:t>אתרים</w:t>
      </w:r>
      <w:r>
        <w:rPr>
          <w:spacing w:val="-7"/>
          <w:rtl/>
        </w:rPr>
        <w:t> </w:t>
      </w:r>
      <w:r>
        <w:rPr>
          <w:rtl/>
        </w:rPr>
        <w:t>סלולריים</w:t>
      </w:r>
      <w:r>
        <w:rPr>
          <w:spacing w:val="-7"/>
          <w:rtl/>
        </w:rPr>
        <w:t> </w:t>
      </w:r>
      <w:r>
        <w:rPr>
          <w:rtl/>
        </w:rPr>
        <w:t>מפחית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החשיפה</w:t>
      </w:r>
      <w:r>
        <w:rPr>
          <w:spacing w:val="-8"/>
          <w:rtl/>
        </w:rPr>
        <w:t> </w:t>
      </w:r>
      <w:r>
        <w:rPr>
          <w:rtl/>
        </w:rPr>
        <w:t>לקרינה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קיימת במקרים רבים התנגדות ציבורית להקמת אתרים סלולריים עקב חשש בלתי מבוסס מסכנות</w:t>
      </w:r>
      <w:r>
        <w:rPr>
          <w:spacing w:val="1"/>
          <w:rtl/>
        </w:rPr>
        <w:t> </w:t>
      </w:r>
      <w:r>
        <w:rPr>
          <w:rtl/>
        </w:rPr>
        <w:t>החשיפה לקרינה</w:t>
      </w:r>
      <w:r>
        <w:rPr/>
        <w:t>.</w:t>
      </w:r>
      <w:r>
        <w:rPr>
          <w:rtl/>
        </w:rPr>
        <w:t> בהתאם להחלטה זו</w:t>
      </w:r>
      <w:r>
        <w:rPr/>
        <w:t>,</w:t>
      </w:r>
      <w:r>
        <w:rPr>
          <w:rtl/>
        </w:rPr>
        <w:t> שמטרתה בין השאר להביא לריבוי אתרים ולצמצום החשיפה</w:t>
      </w:r>
      <w:r>
        <w:rPr>
          <w:spacing w:val="1"/>
          <w:rtl/>
        </w:rPr>
        <w:t> </w:t>
      </w:r>
      <w:r>
        <w:rPr>
          <w:rtl/>
        </w:rPr>
        <w:t>לקרינה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הקמת</w:t>
      </w:r>
      <w:r>
        <w:rPr>
          <w:spacing w:val="20"/>
          <w:rtl/>
        </w:rPr>
        <w:t> </w:t>
      </w:r>
      <w:r>
        <w:rPr>
          <w:rtl/>
        </w:rPr>
        <w:t>אנטנות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מבני</w:t>
      </w:r>
      <w:r>
        <w:rPr>
          <w:spacing w:val="19"/>
          <w:rtl/>
        </w:rPr>
        <w:t> </w:t>
      </w:r>
      <w:r>
        <w:rPr>
          <w:rtl/>
        </w:rPr>
        <w:t>הדיור</w:t>
      </w:r>
      <w:r>
        <w:rPr>
          <w:spacing w:val="20"/>
          <w:rtl/>
        </w:rPr>
        <w:t> </w:t>
      </w:r>
      <w:r>
        <w:rPr>
          <w:rtl/>
        </w:rPr>
        <w:t>הממשלתי</w:t>
      </w:r>
      <w:r>
        <w:rPr>
          <w:spacing w:val="19"/>
          <w:rtl/>
        </w:rPr>
        <w:t> </w:t>
      </w:r>
      <w:r>
        <w:rPr>
          <w:rtl/>
        </w:rPr>
        <w:t>תהווה</w:t>
      </w:r>
      <w:r>
        <w:rPr>
          <w:spacing w:val="20"/>
          <w:rtl/>
        </w:rPr>
        <w:t> </w:t>
      </w:r>
      <w:r>
        <w:rPr>
          <w:rtl/>
        </w:rPr>
        <w:t>דוגמה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ממשלת</w:t>
      </w:r>
      <w:r>
        <w:rPr>
          <w:spacing w:val="18"/>
          <w:rtl/>
        </w:rPr>
        <w:t> </w:t>
      </w:r>
      <w:r>
        <w:rPr>
          <w:rtl/>
        </w:rPr>
        <w:t>ישראל</w:t>
      </w:r>
      <w:r>
        <w:rPr>
          <w:spacing w:val="20"/>
          <w:rtl/>
        </w:rPr>
        <w:t> </w:t>
      </w:r>
      <w:r>
        <w:rPr>
          <w:rtl/>
        </w:rPr>
        <w:t>לציבור</w:t>
      </w:r>
      <w:r>
        <w:rPr>
          <w:spacing w:val="19"/>
          <w:rtl/>
        </w:rPr>
        <w:t> </w:t>
      </w:r>
      <w:r>
        <w:rPr>
          <w:rtl/>
        </w:rPr>
        <w:t>ולגופים</w:t>
      </w:r>
      <w:r>
        <w:rPr>
          <w:spacing w:val="-51"/>
          <w:rtl/>
        </w:rPr>
        <w:t> </w:t>
      </w:r>
      <w:r>
        <w:rPr>
          <w:rtl/>
        </w:rPr>
        <w:t>השונים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בנוסף</w:t>
      </w:r>
      <w:r>
        <w:rPr>
          <w:spacing w:val="23"/>
          <w:rtl/>
        </w:rPr>
        <w:t> </w:t>
      </w:r>
      <w:r>
        <w:rPr>
          <w:rtl/>
        </w:rPr>
        <w:t>הפרישה</w:t>
      </w:r>
      <w:r>
        <w:rPr>
          <w:spacing w:val="24"/>
          <w:rtl/>
        </w:rPr>
        <w:t> </w:t>
      </w:r>
      <w:r>
        <w:rPr>
          <w:rtl/>
        </w:rPr>
        <w:t>הנרחבת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4"/>
          <w:rtl/>
        </w:rPr>
        <w:t> </w:t>
      </w:r>
      <w:r>
        <w:rPr>
          <w:rtl/>
        </w:rPr>
        <w:t>מבני</w:t>
      </w:r>
      <w:r>
        <w:rPr>
          <w:spacing w:val="23"/>
          <w:rtl/>
        </w:rPr>
        <w:t> </w:t>
      </w:r>
      <w:r>
        <w:rPr>
          <w:rtl/>
        </w:rPr>
        <w:t>ציבור</w:t>
      </w:r>
      <w:r>
        <w:rPr>
          <w:spacing w:val="23"/>
          <w:rtl/>
        </w:rPr>
        <w:t> </w:t>
      </w:r>
      <w:r>
        <w:rPr>
          <w:rtl/>
        </w:rPr>
        <w:t>תאפשר</w:t>
      </w:r>
      <w:r>
        <w:rPr>
          <w:spacing w:val="24"/>
          <w:rtl/>
        </w:rPr>
        <w:t> </w:t>
      </w:r>
      <w:r>
        <w:rPr>
          <w:rtl/>
        </w:rPr>
        <w:t>פרישה</w:t>
      </w:r>
      <w:r>
        <w:rPr>
          <w:spacing w:val="23"/>
          <w:rtl/>
        </w:rPr>
        <w:t> </w:t>
      </w:r>
      <w:r>
        <w:rPr>
          <w:rtl/>
        </w:rPr>
        <w:t>מהירה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תשתיות</w:t>
      </w:r>
      <w:r>
        <w:rPr>
          <w:spacing w:val="25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spacing w:line="258" w:lineRule="exact"/>
        <w:ind w:right="180" w:left="314" w:firstLine="0"/>
        <w:jc w:val="left"/>
      </w:pPr>
      <w:r>
        <w:rPr>
          <w:rtl/>
        </w:rPr>
        <w:t>התגברות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אתגרים</w:t>
      </w:r>
      <w:r>
        <w:rPr>
          <w:spacing w:val="-4"/>
          <w:rtl/>
        </w:rPr>
        <w:t> </w:t>
      </w:r>
      <w:r>
        <w:rPr>
          <w:rtl/>
        </w:rPr>
        <w:t>קנייניים</w:t>
      </w:r>
      <w:r>
        <w:rPr>
          <w:spacing w:val="-2"/>
          <w:rtl/>
        </w:rPr>
        <w:t> </w:t>
      </w:r>
      <w:r>
        <w:rPr>
          <w:rtl/>
        </w:rPr>
        <w:t>בהקמת</w:t>
      </w:r>
      <w:r>
        <w:rPr>
          <w:spacing w:val="-4"/>
          <w:rtl/>
        </w:rPr>
        <w:t> </w:t>
      </w:r>
      <w:r>
        <w:rPr>
          <w:rtl/>
        </w:rPr>
        <w:t>אתרים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מבנים</w:t>
      </w:r>
      <w:r>
        <w:rPr>
          <w:spacing w:val="-5"/>
          <w:rtl/>
        </w:rPr>
        <w:t> </w:t>
      </w:r>
      <w:r>
        <w:rPr>
          <w:rtl/>
        </w:rPr>
        <w:t>פרטיים</w:t>
      </w:r>
      <w:r>
        <w:rPr/>
        <w:t>.</w:t>
      </w:r>
    </w:p>
    <w:p>
      <w:pPr>
        <w:pStyle w:val="BodyText"/>
        <w:bidi/>
        <w:spacing w:before="2"/>
        <w:ind w:right="180" w:left="313" w:firstLine="0"/>
        <w:jc w:val="left"/>
      </w:pP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שר</w:t>
      </w:r>
      <w:r>
        <w:rPr>
          <w:spacing w:val="-10"/>
          <w:rtl/>
        </w:rPr>
        <w:t> </w:t>
      </w:r>
      <w:r>
        <w:rPr>
          <w:rtl/>
        </w:rPr>
        <w:t>התקשורת</w:t>
      </w:r>
      <w:r>
        <w:rPr>
          <w:spacing w:val="-11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אמון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ביצוע</w:t>
      </w:r>
      <w:r>
        <w:rPr>
          <w:spacing w:val="-10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זו</w:t>
      </w:r>
      <w:r>
        <w:rPr>
          <w:spacing w:val="-10"/>
          <w:rtl/>
        </w:rPr>
        <w:t> </w:t>
      </w:r>
      <w:r>
        <w:rPr>
          <w:rtl/>
        </w:rPr>
        <w:t>וידווח</w:t>
      </w:r>
      <w:r>
        <w:rPr>
          <w:spacing w:val="-10"/>
          <w:rtl/>
        </w:rPr>
        <w:t> </w:t>
      </w:r>
      <w:r>
        <w:rPr>
          <w:rtl/>
        </w:rPr>
        <w:t>אחת</w:t>
      </w:r>
      <w:r>
        <w:rPr>
          <w:spacing w:val="-11"/>
          <w:rtl/>
        </w:rPr>
        <w:t> </w:t>
      </w:r>
      <w:r>
        <w:rPr>
          <w:rtl/>
        </w:rPr>
        <w:t>לחציון</w:t>
      </w:r>
      <w:r>
        <w:rPr>
          <w:spacing w:val="-10"/>
          <w:rtl/>
        </w:rPr>
        <w:t> </w:t>
      </w:r>
      <w:r>
        <w:rPr>
          <w:rtl/>
        </w:rPr>
        <w:t>לממשלה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יישום</w:t>
      </w:r>
      <w:r>
        <w:rPr>
          <w:spacing w:val="-11"/>
          <w:rtl/>
        </w:rPr>
        <w:t> </w:t>
      </w:r>
      <w:r>
        <w:rPr>
          <w:spacing w:val="-1"/>
          <w:rtl/>
        </w:rPr>
        <w:t>ההחלטה</w:t>
      </w:r>
      <w:r>
        <w:rPr>
          <w:spacing w:val="-1"/>
        </w:rPr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47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:5-6</w:t>
      </w:r>
      <w:r>
        <w:rPr>
          <w:b/>
          <w:bCs/>
          <w:spacing w:val="-50"/>
          <w:rtl/>
        </w:rPr>
        <w:t> </w:t>
      </w:r>
      <w:r>
        <w:rPr>
          <w:rtl/>
        </w:rPr>
        <w:t>תדרי הרדיו הם משאב לאומי מוגבל</w:t>
      </w:r>
      <w:r>
        <w:rPr/>
        <w:t>.</w:t>
      </w:r>
      <w:r>
        <w:rPr>
          <w:rtl/>
        </w:rPr>
        <w:t> על מנת שהשימוש בתדרי הרדיו יהיה יעיל</w:t>
      </w:r>
      <w:r>
        <w:rPr/>
        <w:t>,</w:t>
      </w:r>
      <w:r>
        <w:rPr>
          <w:rtl/>
        </w:rPr>
        <w:t> פועלת מכוח פקודת</w:t>
      </w:r>
      <w:r>
        <w:rPr>
          <w:spacing w:val="1"/>
          <w:rtl/>
        </w:rPr>
        <w:t> </w:t>
      </w:r>
      <w:r>
        <w:rPr>
          <w:rtl/>
        </w:rPr>
        <w:t>הטלגרף</w:t>
      </w:r>
      <w:r>
        <w:rPr>
          <w:spacing w:val="44"/>
          <w:rtl/>
        </w:rPr>
        <w:t> </w:t>
      </w:r>
      <w:r>
        <w:rPr>
          <w:rtl/>
        </w:rPr>
        <w:t>האלחוטי</w:t>
      </w:r>
      <w:r>
        <w:rPr>
          <w:spacing w:val="4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45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43"/>
          <w:rtl/>
        </w:rPr>
        <w:t> </w:t>
      </w:r>
      <w:r>
        <w:rPr>
          <w:rtl/>
        </w:rPr>
        <w:t>תשל</w:t>
      </w:r>
      <w:r>
        <w:rPr/>
        <w:t>"</w:t>
      </w:r>
      <w:r>
        <w:rPr>
          <w:rtl/>
        </w:rPr>
        <w:t>ב</w:t>
      </w:r>
      <w:r>
        <w:rPr/>
        <w:t>1972-</w:t>
      </w:r>
      <w:r>
        <w:rPr>
          <w:spacing w:val="45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:</w:t>
      </w:r>
      <w:r>
        <w:rPr>
          <w:b/>
          <w:bCs/>
          <w:spacing w:val="45"/>
          <w:rtl/>
        </w:rPr>
        <w:t> </w:t>
      </w:r>
      <w:r>
        <w:rPr>
          <w:b/>
          <w:bCs/>
          <w:rtl/>
        </w:rPr>
        <w:t>פקודת</w:t>
      </w:r>
      <w:r>
        <w:rPr>
          <w:b/>
          <w:bCs/>
          <w:spacing w:val="43"/>
          <w:rtl/>
        </w:rPr>
        <w:t> </w:t>
      </w:r>
      <w:r>
        <w:rPr>
          <w:b/>
          <w:bCs/>
          <w:rtl/>
        </w:rPr>
        <w:t>הטלגרף</w:t>
      </w:r>
      <w:r>
        <w:rPr>
          <w:spacing w:val="45"/>
          <w:rtl/>
        </w:rPr>
        <w:t> </w:t>
      </w:r>
      <w:r>
        <w:rPr>
          <w:rtl/>
        </w:rPr>
        <w:t>או</w:t>
      </w:r>
      <w:r>
        <w:rPr>
          <w:b/>
          <w:bCs/>
          <w:spacing w:val="43"/>
          <w:rtl/>
        </w:rPr>
        <w:t> </w:t>
      </w:r>
      <w:r>
        <w:rPr>
          <w:b/>
          <w:bCs/>
          <w:rtl/>
        </w:rPr>
        <w:t>הפקודה</w:t>
      </w:r>
      <w:r>
        <w:rPr>
          <w:b/>
          <w:bCs/>
        </w:rPr>
        <w:t>)</w:t>
      </w:r>
      <w:r>
        <w:rPr>
          <w:spacing w:val="43"/>
          <w:rtl/>
        </w:rPr>
        <w:t> </w:t>
      </w:r>
      <w:r>
        <w:rPr>
          <w:rtl/>
        </w:rPr>
        <w:t>ועדת</w:t>
      </w:r>
      <w:r>
        <w:rPr>
          <w:spacing w:val="44"/>
          <w:rtl/>
        </w:rPr>
        <w:t> </w:t>
      </w:r>
      <w:r>
        <w:rPr>
          <w:rtl/>
        </w:rPr>
        <w:t>התדרים</w:t>
      </w:r>
      <w:r>
        <w:rPr>
          <w:spacing w:val="-51"/>
          <w:rtl/>
        </w:rPr>
        <w:t> </w:t>
      </w:r>
      <w:r>
        <w:rPr>
          <w:rtl/>
        </w:rPr>
        <w:t>שתפקידה</w:t>
      </w:r>
      <w:r>
        <w:rPr>
          <w:spacing w:val="-5"/>
          <w:rtl/>
        </w:rPr>
        <w:t> </w:t>
      </w:r>
      <w:r>
        <w:rPr>
          <w:rtl/>
        </w:rPr>
        <w:t>הקצאת</w:t>
      </w:r>
      <w:r>
        <w:rPr>
          <w:spacing w:val="-6"/>
          <w:rtl/>
        </w:rPr>
        <w:t> </w:t>
      </w:r>
      <w:r>
        <w:rPr>
          <w:rtl/>
        </w:rPr>
        <w:t>והועדת תדרים</w:t>
      </w:r>
      <w:r>
        <w:rPr>
          <w:spacing w:val="-6"/>
          <w:rtl/>
        </w:rPr>
        <w:t> </w:t>
      </w:r>
      <w:r>
        <w:rPr>
          <w:rtl/>
        </w:rPr>
        <w:t>לשימושם</w:t>
      </w:r>
      <w:r>
        <w:rPr>
          <w:spacing w:val="-6"/>
          <w:rtl/>
        </w:rPr>
        <w:t> </w:t>
      </w:r>
      <w:r>
        <w:rPr>
          <w:rtl/>
        </w:rPr>
        <w:t>השונים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מנת</w:t>
      </w:r>
      <w:r>
        <w:rPr>
          <w:spacing w:val="-6"/>
          <w:rtl/>
        </w:rPr>
        <w:t> </w:t>
      </w:r>
      <w:r>
        <w:rPr>
          <w:rtl/>
        </w:rPr>
        <w:t>לגלם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שוויו</w:t>
      </w:r>
      <w:r>
        <w:rPr>
          <w:spacing w:val="-6"/>
          <w:rtl/>
        </w:rPr>
        <w:t> </w:t>
      </w:r>
      <w:r>
        <w:rPr>
          <w:rtl/>
        </w:rPr>
        <w:t>הכלכלי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התדר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ועל</w:t>
      </w:r>
      <w:r>
        <w:rPr>
          <w:spacing w:val="-6"/>
          <w:rtl/>
        </w:rPr>
        <w:t> </w:t>
      </w:r>
      <w:r>
        <w:rPr>
          <w:rtl/>
        </w:rPr>
        <w:t>ידי</w:t>
      </w:r>
      <w:r>
        <w:rPr>
          <w:spacing w:val="-51"/>
          <w:rtl/>
        </w:rPr>
        <w:t> </w:t>
      </w:r>
      <w:r>
        <w:rPr>
          <w:rtl/>
        </w:rPr>
        <w:t>כך להביא לשימוש יעיל בספקטרום התדרים</w:t>
      </w:r>
      <w:r>
        <w:rPr/>
        <w:t>,</w:t>
      </w:r>
      <w:r>
        <w:rPr>
          <w:rtl/>
        </w:rPr>
        <w:t> פקודת הטלגרף קובעת כי שר התקשורת באישור ועדת</w:t>
      </w:r>
      <w:r>
        <w:rPr>
          <w:spacing w:val="1"/>
          <w:rtl/>
        </w:rPr>
        <w:t> </w:t>
      </w:r>
      <w:r>
        <w:rPr>
          <w:rtl/>
        </w:rPr>
        <w:t>הכלכלה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הכנסת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רשאי</w:t>
      </w:r>
      <w:r>
        <w:rPr>
          <w:spacing w:val="-13"/>
          <w:rtl/>
        </w:rPr>
        <w:t> </w:t>
      </w:r>
      <w:r>
        <w:rPr>
          <w:rtl/>
        </w:rPr>
        <w:t>להתקין</w:t>
      </w:r>
      <w:r>
        <w:rPr>
          <w:spacing w:val="-13"/>
          <w:rtl/>
        </w:rPr>
        <w:t> </w:t>
      </w:r>
      <w:r>
        <w:rPr>
          <w:rtl/>
        </w:rPr>
        <w:t>תקנות</w:t>
      </w:r>
      <w:r>
        <w:rPr>
          <w:spacing w:val="-13"/>
          <w:rtl/>
        </w:rPr>
        <w:t> </w:t>
      </w:r>
      <w:r>
        <w:rPr>
          <w:rtl/>
        </w:rPr>
        <w:t>הקובעות</w:t>
      </w:r>
      <w:r>
        <w:rPr>
          <w:spacing w:val="-13"/>
          <w:rtl/>
        </w:rPr>
        <w:t> </w:t>
      </w:r>
      <w:r>
        <w:rPr>
          <w:rtl/>
        </w:rPr>
        <w:t>אגרות</w:t>
      </w:r>
      <w:r>
        <w:rPr>
          <w:spacing w:val="-11"/>
          <w:rtl/>
        </w:rPr>
        <w:t> </w:t>
      </w:r>
      <w:r>
        <w:rPr>
          <w:rtl/>
        </w:rPr>
        <w:t>בעד</w:t>
      </w:r>
      <w:r>
        <w:rPr>
          <w:spacing w:val="-12"/>
          <w:rtl/>
        </w:rPr>
        <w:t> </w:t>
      </w:r>
      <w:r>
        <w:rPr>
          <w:rtl/>
        </w:rPr>
        <w:t>הועדת</w:t>
      </w:r>
      <w:r>
        <w:rPr>
          <w:spacing w:val="-12"/>
          <w:rtl/>
        </w:rPr>
        <w:t> </w:t>
      </w:r>
      <w:r>
        <w:rPr>
          <w:spacing w:val="-1"/>
          <w:rtl/>
        </w:rPr>
        <w:t>תדרים</w:t>
      </w:r>
      <w:r>
        <w:rPr>
          <w:spacing w:val="-13"/>
          <w:rtl/>
        </w:rPr>
        <w:t> </w:t>
      </w:r>
      <w:r>
        <w:rPr>
          <w:spacing w:val="-1"/>
          <w:rtl/>
        </w:rPr>
        <w:t>והקצאתם</w:t>
      </w:r>
      <w:r>
        <w:rPr>
          <w:spacing w:val="-1"/>
        </w:rPr>
        <w:t>.</w:t>
      </w:r>
      <w:r>
        <w:rPr>
          <w:spacing w:val="-10"/>
          <w:rtl/>
        </w:rPr>
        <w:t> </w:t>
      </w:r>
      <w:r>
        <w:rPr>
          <w:spacing w:val="-1"/>
          <w:rtl/>
        </w:rPr>
        <w:t>פקודת</w:t>
      </w:r>
      <w:r>
        <w:rPr>
          <w:spacing w:val="-13"/>
          <w:rtl/>
        </w:rPr>
        <w:t> </w:t>
      </w:r>
      <w:r>
        <w:rPr>
          <w:spacing w:val="-1"/>
          <w:rtl/>
        </w:rPr>
        <w:t>הטלגר</w:t>
      </w:r>
      <w:r>
        <w:rPr>
          <w:spacing w:val="-1"/>
          <w:rtl/>
        </w:rPr>
        <w:t>ף</w:t>
      </w:r>
    </w:p>
    <w:p>
      <w:pPr>
        <w:pStyle w:val="BodyText"/>
        <w:bidi/>
        <w:spacing w:before="1"/>
        <w:ind w:right="3157" w:left="0" w:firstLine="0"/>
        <w:jc w:val="both"/>
      </w:pPr>
      <w:r>
        <w:rPr>
          <w:rtl/>
        </w:rPr>
        <w:t>קובעת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תקנות</w:t>
      </w:r>
      <w:r>
        <w:rPr>
          <w:spacing w:val="-3"/>
          <w:rtl/>
        </w:rPr>
        <w:t> </w:t>
      </w:r>
      <w:r>
        <w:rPr>
          <w:rtl/>
        </w:rPr>
        <w:t>אלה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יחולו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כוחות</w:t>
      </w:r>
      <w:r>
        <w:rPr>
          <w:spacing w:val="-3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כהגדרתם</w:t>
      </w:r>
      <w:r>
        <w:rPr>
          <w:spacing w:val="-4"/>
          <w:rtl/>
        </w:rPr>
        <w:t> </w:t>
      </w:r>
      <w:r>
        <w:rPr>
          <w:rtl/>
        </w:rPr>
        <w:t>בה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בשל</w:t>
      </w:r>
      <w:r>
        <w:rPr>
          <w:spacing w:val="41"/>
          <w:rtl/>
        </w:rPr>
        <w:t> </w:t>
      </w:r>
      <w:r>
        <w:rPr>
          <w:rtl/>
        </w:rPr>
        <w:t>הצרכים</w:t>
      </w:r>
      <w:r>
        <w:rPr>
          <w:spacing w:val="44"/>
          <w:rtl/>
        </w:rPr>
        <w:t> </w:t>
      </w:r>
      <w:r>
        <w:rPr>
          <w:rtl/>
        </w:rPr>
        <w:t>הביטחוניים</w:t>
      </w:r>
      <w:r>
        <w:rPr>
          <w:spacing w:val="44"/>
          <w:rtl/>
        </w:rPr>
        <w:t> </w:t>
      </w:r>
      <w:r>
        <w:rPr>
          <w:rtl/>
        </w:rPr>
        <w:t>לשימוש</w:t>
      </w:r>
      <w:r>
        <w:rPr>
          <w:spacing w:val="42"/>
          <w:rtl/>
        </w:rPr>
        <w:t> </w:t>
      </w:r>
      <w:r>
        <w:rPr>
          <w:rtl/>
        </w:rPr>
        <w:t>בתדרי</w:t>
      </w:r>
      <w:r>
        <w:rPr>
          <w:spacing w:val="43"/>
          <w:rtl/>
        </w:rPr>
        <w:t> </w:t>
      </w:r>
      <w:r>
        <w:rPr>
          <w:rtl/>
        </w:rPr>
        <w:t>רדיו</w:t>
      </w:r>
      <w:r>
        <w:rPr>
          <w:spacing w:val="40"/>
          <w:rtl/>
        </w:rPr>
        <w:t> </w:t>
      </w:r>
      <w:r>
        <w:rPr>
          <w:rtl/>
        </w:rPr>
        <w:t>ובהתאם</w:t>
      </w:r>
      <w:r>
        <w:rPr>
          <w:spacing w:val="41"/>
          <w:rtl/>
        </w:rPr>
        <w:t> </w:t>
      </w:r>
      <w:r>
        <w:rPr>
          <w:rtl/>
        </w:rPr>
        <w:t>לכך</w:t>
      </w:r>
      <w:r>
        <w:rPr>
          <w:spacing w:val="42"/>
          <w:rtl/>
        </w:rPr>
        <w:t> </w:t>
      </w:r>
      <w:r>
        <w:rPr>
          <w:rtl/>
        </w:rPr>
        <w:t>שכוחות</w:t>
      </w:r>
      <w:r>
        <w:rPr>
          <w:spacing w:val="41"/>
          <w:rtl/>
        </w:rPr>
        <w:t> </w:t>
      </w:r>
      <w:r>
        <w:rPr>
          <w:rtl/>
        </w:rPr>
        <w:t>הביטחון</w:t>
      </w:r>
      <w:r>
        <w:rPr>
          <w:spacing w:val="41"/>
          <w:rtl/>
        </w:rPr>
        <w:t> </w:t>
      </w:r>
      <w:r>
        <w:rPr>
          <w:rtl/>
        </w:rPr>
        <w:t>אינם</w:t>
      </w:r>
      <w:r>
        <w:rPr>
          <w:spacing w:val="41"/>
          <w:rtl/>
        </w:rPr>
        <w:t> </w:t>
      </w:r>
      <w:r>
        <w:rPr>
          <w:rtl/>
        </w:rPr>
        <w:t>רואים</w:t>
      </w:r>
      <w:r>
        <w:rPr>
          <w:spacing w:val="40"/>
          <w:rtl/>
        </w:rPr>
        <w:t> </w:t>
      </w:r>
      <w:r>
        <w:rPr>
          <w:rtl/>
        </w:rPr>
        <w:t>עלו</w:t>
      </w:r>
      <w:r>
        <w:rPr>
          <w:rtl/>
        </w:rPr>
        <w:t>ת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לשימוש בספקטרום התדרים</w:t>
      </w:r>
      <w:r>
        <w:rPr/>
        <w:t>,</w:t>
      </w:r>
      <w:r>
        <w:rPr>
          <w:rtl/>
        </w:rPr>
        <w:t> לאורך השנים הוקצה שיעור ניכר מספקטרום התדרים לשימוש כוחות</w:t>
      </w:r>
      <w:r>
        <w:rPr>
          <w:spacing w:val="1"/>
          <w:rtl/>
        </w:rPr>
        <w:t> </w:t>
      </w:r>
      <w:r>
        <w:rPr>
          <w:rtl/>
        </w:rPr>
        <w:t>הביטחון</w:t>
      </w:r>
      <w:r>
        <w:rPr/>
        <w:t>.</w:t>
      </w:r>
      <w:r>
        <w:rPr>
          <w:rtl/>
        </w:rPr>
        <w:t> מכיוון שספקטרום התדרים הוא משאב מוגבל</w:t>
      </w:r>
      <w:r>
        <w:rPr/>
        <w:t>,</w:t>
      </w:r>
      <w:r>
        <w:rPr>
          <w:rtl/>
        </w:rPr>
        <w:t> ועל מנת להביא להתייעלות שימוש כוחות</w:t>
      </w:r>
      <w:r>
        <w:rPr>
          <w:spacing w:val="1"/>
          <w:rtl/>
        </w:rPr>
        <w:t> </w:t>
      </w:r>
      <w:r>
        <w:rPr>
          <w:rtl/>
        </w:rPr>
        <w:t>הביטחון</w:t>
      </w:r>
      <w:r>
        <w:rPr>
          <w:spacing w:val="2"/>
          <w:rtl/>
        </w:rPr>
        <w:t> </w:t>
      </w:r>
      <w:r>
        <w:rPr>
          <w:rtl/>
        </w:rPr>
        <w:t>בספקטרום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לתקן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פקודת</w:t>
      </w:r>
      <w:r>
        <w:rPr>
          <w:spacing w:val="1"/>
          <w:rtl/>
        </w:rPr>
        <w:t> </w:t>
      </w:r>
      <w:r>
        <w:rPr>
          <w:rtl/>
        </w:rPr>
        <w:t>הטלגרף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2"/>
          <w:rtl/>
        </w:rPr>
        <w:t> </w:t>
      </w:r>
      <w:r>
        <w:rPr>
          <w:rtl/>
        </w:rPr>
        <w:t>שתבוטל</w:t>
      </w:r>
      <w:r>
        <w:rPr>
          <w:spacing w:val="5"/>
          <w:rtl/>
        </w:rPr>
        <w:t> </w:t>
      </w:r>
      <w:r>
        <w:rPr>
          <w:rtl/>
        </w:rPr>
        <w:t>החרגת</w:t>
      </w:r>
      <w:r>
        <w:rPr>
          <w:spacing w:val="1"/>
          <w:rtl/>
        </w:rPr>
        <w:t> </w:t>
      </w:r>
      <w:r>
        <w:rPr>
          <w:rtl/>
        </w:rPr>
        <w:t>כוחות</w:t>
      </w:r>
      <w:r>
        <w:rPr>
          <w:spacing w:val="2"/>
          <w:rtl/>
        </w:rPr>
        <w:t> </w:t>
      </w:r>
      <w:r>
        <w:rPr>
          <w:rtl/>
        </w:rPr>
        <w:t>הביטחון מתשלו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אגרות</w:t>
      </w:r>
      <w:r>
        <w:rPr>
          <w:spacing w:val="-6"/>
          <w:rtl/>
        </w:rPr>
        <w:t> </w:t>
      </w:r>
      <w:r>
        <w:rPr>
          <w:rtl/>
        </w:rPr>
        <w:t>בעד</w:t>
      </w:r>
      <w:r>
        <w:rPr>
          <w:spacing w:val="-7"/>
          <w:rtl/>
        </w:rPr>
        <w:t> </w:t>
      </w:r>
      <w:r>
        <w:rPr>
          <w:rtl/>
        </w:rPr>
        <w:t>הקצאת</w:t>
      </w:r>
      <w:r>
        <w:rPr>
          <w:spacing w:val="-6"/>
          <w:rtl/>
        </w:rPr>
        <w:t> </w:t>
      </w:r>
      <w:r>
        <w:rPr>
          <w:rtl/>
        </w:rPr>
        <w:t>תדרים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שר</w:t>
      </w:r>
      <w:r>
        <w:rPr>
          <w:spacing w:val="-8"/>
          <w:rtl/>
        </w:rPr>
        <w:t> </w:t>
      </w:r>
      <w:r>
        <w:rPr>
          <w:rtl/>
        </w:rPr>
        <w:t>התקשורת</w:t>
      </w:r>
      <w:r>
        <w:rPr>
          <w:spacing w:val="-5"/>
          <w:rtl/>
        </w:rPr>
        <w:t> </w:t>
      </w:r>
      <w:r>
        <w:rPr>
          <w:rtl/>
        </w:rPr>
        <w:t>לתקן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תקנות</w:t>
      </w:r>
      <w:r>
        <w:rPr>
          <w:spacing w:val="-8"/>
          <w:rtl/>
        </w:rPr>
        <w:t> </w:t>
      </w:r>
      <w:r>
        <w:rPr>
          <w:rtl/>
        </w:rPr>
        <w:t>הטלגרף</w:t>
      </w:r>
      <w:r>
        <w:rPr>
          <w:spacing w:val="-7"/>
          <w:rtl/>
        </w:rPr>
        <w:t> </w:t>
      </w:r>
      <w:r>
        <w:rPr>
          <w:rtl/>
        </w:rPr>
        <w:t>האלחוטי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רשיונות</w:t>
      </w:r>
      <w:r>
        <w:rPr/>
        <w:t>,</w:t>
      </w:r>
    </w:p>
    <w:p>
      <w:pPr>
        <w:bidi/>
        <w:spacing w:line="259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תעודות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ואגרות</w:t>
      </w:r>
      <w:r>
        <w:rPr>
          <w:sz w:val="26"/>
          <w:szCs w:val="26"/>
        </w:rPr>
        <w:t>,)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התשמ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ז</w:t>
      </w:r>
      <w:r>
        <w:rPr>
          <w:spacing w:val="17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17"/>
          <w:sz w:val="26"/>
          <w:szCs w:val="26"/>
          <w:rtl/>
        </w:rPr>
        <w:t> </w:t>
      </w:r>
      <w:r>
        <w:rPr>
          <w:sz w:val="26"/>
          <w:szCs w:val="26"/>
        </w:rPr>
        <w:t>1987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תקנות</w:t>
      </w:r>
      <w:r>
        <w:rPr>
          <w:b/>
          <w:bCs/>
          <w:spacing w:val="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הטלגרף</w:t>
      </w:r>
      <w:r>
        <w:rPr>
          <w:b/>
          <w:bCs/>
          <w:spacing w:val="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האלחוטי</w:t>
      </w:r>
      <w:r>
        <w:rPr>
          <w:sz w:val="26"/>
          <w:szCs w:val="26"/>
        </w:rPr>
        <w:t>,)</w:t>
      </w:r>
      <w:r>
        <w:rPr>
          <w:spacing w:val="86"/>
          <w:sz w:val="26"/>
          <w:szCs w:val="26"/>
          <w:rtl/>
        </w:rPr>
        <w:t> </w:t>
      </w:r>
      <w:r>
        <w:rPr>
          <w:sz w:val="26"/>
          <w:szCs w:val="26"/>
          <w:rtl/>
        </w:rPr>
        <w:t>ולקבוע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הסדרי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תשלום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אגר</w:t>
      </w:r>
      <w:r>
        <w:rPr>
          <w:sz w:val="26"/>
          <w:szCs w:val="26"/>
          <w:rtl/>
        </w:rPr>
        <w:t>ה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295" w:firstLine="0"/>
        <w:jc w:val="right"/>
      </w:pPr>
      <w:r>
        <w:rPr>
          <w:rtl/>
        </w:rPr>
        <w:t>בעבור</w:t>
      </w:r>
      <w:r>
        <w:rPr>
          <w:spacing w:val="1"/>
          <w:rtl/>
        </w:rPr>
        <w:t> </w:t>
      </w:r>
      <w:r>
        <w:rPr>
          <w:rtl/>
        </w:rPr>
        <w:t>תדרים</w:t>
      </w:r>
      <w:r>
        <w:rPr>
          <w:spacing w:val="1"/>
          <w:rtl/>
        </w:rPr>
        <w:t> </w:t>
      </w:r>
      <w:r>
        <w:rPr>
          <w:rtl/>
        </w:rPr>
        <w:t>שהוקצו</w:t>
      </w:r>
      <w:r>
        <w:rPr>
          <w:spacing w:val="1"/>
          <w:rtl/>
        </w:rPr>
        <w:t> </w:t>
      </w:r>
      <w:r>
        <w:rPr>
          <w:rtl/>
        </w:rPr>
        <w:t>לכוחות</w:t>
      </w:r>
      <w:r>
        <w:rPr>
          <w:spacing w:val="2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rtl/>
        </w:rPr>
        <w:t> זאת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2"/>
          <w:rtl/>
        </w:rPr>
        <w:t> </w:t>
      </w:r>
      <w:r>
        <w:rPr>
          <w:rtl/>
        </w:rPr>
        <w:t>לעקרונות</w:t>
      </w:r>
      <w:r>
        <w:rPr>
          <w:spacing w:val="1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rtl/>
        </w:rPr>
        <w:t> </w:t>
      </w:r>
      <w:r>
        <w:rPr/>
        <w:t>)1(</w:t>
      </w:r>
      <w:r>
        <w:rPr>
          <w:spacing w:val="4"/>
          <w:rtl/>
        </w:rPr>
        <w:t> </w:t>
      </w:r>
      <w:r>
        <w:rPr>
          <w:rtl/>
        </w:rPr>
        <w:t>תקבע</w:t>
      </w:r>
      <w:r>
        <w:rPr>
          <w:spacing w:val="1"/>
          <w:rtl/>
        </w:rPr>
        <w:t> </w:t>
      </w:r>
      <w:r>
        <w:rPr>
          <w:rtl/>
        </w:rPr>
        <w:t>חובת</w:t>
      </w:r>
      <w:r>
        <w:rPr>
          <w:spacing w:val="1"/>
          <w:rtl/>
        </w:rPr>
        <w:t> </w:t>
      </w:r>
      <w:r>
        <w:rPr>
          <w:rtl/>
        </w:rPr>
        <w:t>תשלום</w:t>
      </w:r>
      <w:r>
        <w:rPr>
          <w:spacing w:val="1"/>
          <w:rtl/>
        </w:rPr>
        <w:t> </w:t>
      </w:r>
      <w:r>
        <w:rPr>
          <w:rtl/>
        </w:rPr>
        <w:t>אגרה</w:t>
      </w:r>
      <w:r>
        <w:rPr>
          <w:spacing w:val="-51"/>
          <w:rtl/>
        </w:rPr>
        <w:t> </w:t>
      </w:r>
      <w:r>
        <w:rPr>
          <w:rtl/>
        </w:rPr>
        <w:t>שנתית</w:t>
      </w:r>
      <w:r>
        <w:rPr>
          <w:spacing w:val="5"/>
          <w:rtl/>
        </w:rPr>
        <w:t> </w:t>
      </w:r>
      <w:r>
        <w:rPr>
          <w:rtl/>
        </w:rPr>
        <w:t>בעד</w:t>
      </w:r>
      <w:r>
        <w:rPr>
          <w:spacing w:val="4"/>
          <w:rtl/>
        </w:rPr>
        <w:t> </w:t>
      </w:r>
      <w:r>
        <w:rPr>
          <w:rtl/>
        </w:rPr>
        <w:t>הועדת</w:t>
      </w:r>
      <w:r>
        <w:rPr>
          <w:spacing w:val="4"/>
          <w:rtl/>
        </w:rPr>
        <w:t> </w:t>
      </w:r>
      <w:r>
        <w:rPr>
          <w:rtl/>
        </w:rPr>
        <w:t>תדרי</w:t>
      </w:r>
      <w:r>
        <w:rPr>
          <w:spacing w:val="4"/>
          <w:rtl/>
        </w:rPr>
        <w:t> </w:t>
      </w:r>
      <w:r>
        <w:rPr>
          <w:rtl/>
        </w:rPr>
        <w:t>רדיו</w:t>
      </w:r>
      <w:r>
        <w:rPr>
          <w:spacing w:val="4"/>
          <w:rtl/>
        </w:rPr>
        <w:t> </w:t>
      </w:r>
      <w:r>
        <w:rPr>
          <w:rtl/>
        </w:rPr>
        <w:t>והקצאתם</w:t>
      </w:r>
      <w:r>
        <w:rPr>
          <w:spacing w:val="4"/>
          <w:rtl/>
        </w:rPr>
        <w:t> </w:t>
      </w:r>
      <w:r>
        <w:rPr>
          <w:rtl/>
        </w:rPr>
        <w:t>לכוחות</w:t>
      </w:r>
      <w:r>
        <w:rPr>
          <w:spacing w:val="4"/>
          <w:rtl/>
        </w:rPr>
        <w:t> </w:t>
      </w:r>
      <w:r>
        <w:rPr>
          <w:rtl/>
        </w:rPr>
        <w:t>הביטחון</w:t>
      </w:r>
      <w:r>
        <w:rPr>
          <w:spacing w:val="8"/>
          <w:rtl/>
        </w:rPr>
        <w:t> </w:t>
      </w:r>
      <w:r>
        <w:rPr>
          <w:rtl/>
        </w:rPr>
        <w:t>בתחומי</w:t>
      </w:r>
      <w:r>
        <w:rPr>
          <w:spacing w:val="3"/>
          <w:rtl/>
        </w:rPr>
        <w:t> </w:t>
      </w:r>
      <w:r>
        <w:rPr>
          <w:rtl/>
        </w:rPr>
        <w:t>תדרי</w:t>
      </w:r>
      <w:r>
        <w:rPr>
          <w:spacing w:val="4"/>
          <w:rtl/>
        </w:rPr>
        <w:t> </w:t>
      </w:r>
      <w:r>
        <w:rPr>
          <w:rtl/>
        </w:rPr>
        <w:t>רדיו</w:t>
      </w:r>
      <w:r>
        <w:rPr>
          <w:spacing w:val="6"/>
          <w:rtl/>
        </w:rPr>
        <w:t> </w:t>
      </w:r>
      <w:r>
        <w:rPr>
          <w:rtl/>
        </w:rPr>
        <w:t>שוועדת</w:t>
      </w:r>
      <w:r>
        <w:rPr>
          <w:spacing w:val="7"/>
          <w:rtl/>
        </w:rPr>
        <w:t> </w:t>
      </w:r>
      <w:r>
        <w:rPr>
          <w:rtl/>
        </w:rPr>
        <w:t>התדרים</w:t>
      </w:r>
      <w:r>
        <w:rPr>
          <w:spacing w:val="4"/>
          <w:rtl/>
        </w:rPr>
        <w:t> </w:t>
      </w:r>
      <w:r>
        <w:rPr>
          <w:rtl/>
        </w:rPr>
        <w:t>הועיד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גם</w:t>
      </w:r>
      <w:r>
        <w:rPr>
          <w:spacing w:val="11"/>
          <w:rtl/>
        </w:rPr>
        <w:t> </w:t>
      </w:r>
      <w:r>
        <w:rPr>
          <w:rtl/>
        </w:rPr>
        <w:t>לשימוש</w:t>
      </w:r>
      <w:r>
        <w:rPr>
          <w:spacing w:val="9"/>
          <w:rtl/>
        </w:rPr>
        <w:t> </w:t>
      </w:r>
      <w:r>
        <w:rPr>
          <w:rtl/>
        </w:rPr>
        <w:t>אזרחי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בהתאם</w:t>
      </w:r>
      <w:r>
        <w:rPr>
          <w:spacing w:val="12"/>
          <w:rtl/>
        </w:rPr>
        <w:t> </w:t>
      </w:r>
      <w:r>
        <w:rPr>
          <w:rtl/>
        </w:rPr>
        <w:t>לגובה</w:t>
      </w:r>
      <w:r>
        <w:rPr>
          <w:spacing w:val="9"/>
          <w:rtl/>
        </w:rPr>
        <w:t> </w:t>
      </w:r>
      <w:r>
        <w:rPr>
          <w:rtl/>
        </w:rPr>
        <w:t>האגרה</w:t>
      </w:r>
      <w:r>
        <w:rPr>
          <w:spacing w:val="10"/>
          <w:rtl/>
        </w:rPr>
        <w:t> </w:t>
      </w:r>
      <w:r>
        <w:rPr>
          <w:rtl/>
        </w:rPr>
        <w:t>שנקבע</w:t>
      </w:r>
      <w:r>
        <w:rPr>
          <w:spacing w:val="10"/>
          <w:rtl/>
        </w:rPr>
        <w:t> </w:t>
      </w:r>
      <w:r>
        <w:rPr>
          <w:rtl/>
        </w:rPr>
        <w:t>עבור</w:t>
      </w:r>
      <w:r>
        <w:rPr>
          <w:spacing w:val="9"/>
          <w:rtl/>
        </w:rPr>
        <w:t> </w:t>
      </w:r>
      <w:r>
        <w:rPr>
          <w:rtl/>
        </w:rPr>
        <w:t>שימוש</w:t>
      </w:r>
      <w:r>
        <w:rPr>
          <w:spacing w:val="10"/>
          <w:rtl/>
        </w:rPr>
        <w:t> </w:t>
      </w:r>
      <w:r>
        <w:rPr>
          <w:rtl/>
        </w:rPr>
        <w:t>אזרחי</w:t>
      </w:r>
      <w:r>
        <w:rPr>
          <w:spacing w:val="9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ככל</w:t>
      </w:r>
      <w:r>
        <w:rPr>
          <w:spacing w:val="10"/>
          <w:rtl/>
        </w:rPr>
        <w:t> </w:t>
      </w:r>
      <w:r>
        <w:rPr>
          <w:rtl/>
        </w:rPr>
        <w:t>שנקבע</w:t>
      </w:r>
      <w:r>
        <w:rPr/>
        <w:t>.</w:t>
      </w:r>
      <w:r>
        <w:rPr>
          <w:spacing w:val="72"/>
          <w:rtl/>
        </w:rPr>
        <w:t> </w:t>
      </w:r>
      <w:r>
        <w:rPr/>
        <w:t>)2(</w:t>
      </w:r>
      <w:r>
        <w:rPr>
          <w:spacing w:val="10"/>
          <w:rtl/>
        </w:rPr>
        <w:t> </w:t>
      </w:r>
      <w:r>
        <w:rPr>
          <w:rtl/>
        </w:rPr>
        <w:t>יקב</w:t>
      </w:r>
      <w:r>
        <w:rPr>
          <w:rtl/>
        </w:rPr>
        <w:t>ע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גובה</w:t>
      </w:r>
      <w:r>
        <w:rPr>
          <w:spacing w:val="-13"/>
          <w:rtl/>
        </w:rPr>
        <w:t> </w:t>
      </w:r>
      <w:r>
        <w:rPr>
          <w:rtl/>
        </w:rPr>
        <w:t>האגרות</w:t>
      </w:r>
      <w:r>
        <w:rPr>
          <w:spacing w:val="-13"/>
          <w:rtl/>
        </w:rPr>
        <w:t> </w:t>
      </w:r>
      <w:r>
        <w:rPr>
          <w:rtl/>
        </w:rPr>
        <w:t>בעד</w:t>
      </w:r>
      <w:r>
        <w:rPr>
          <w:spacing w:val="-13"/>
          <w:rtl/>
        </w:rPr>
        <w:t> </w:t>
      </w:r>
      <w:r>
        <w:rPr>
          <w:rtl/>
        </w:rPr>
        <w:t>הועדת</w:t>
      </w:r>
      <w:r>
        <w:rPr>
          <w:spacing w:val="-12"/>
          <w:rtl/>
        </w:rPr>
        <w:t> </w:t>
      </w:r>
      <w:r>
        <w:rPr>
          <w:rtl/>
        </w:rPr>
        <w:t>תדרים</w:t>
      </w:r>
      <w:r>
        <w:rPr>
          <w:spacing w:val="-13"/>
          <w:rtl/>
        </w:rPr>
        <w:t> </w:t>
      </w:r>
      <w:r>
        <w:rPr>
          <w:rtl/>
        </w:rPr>
        <w:t>והקצאתם</w:t>
      </w:r>
      <w:r>
        <w:rPr>
          <w:spacing w:val="-13"/>
          <w:rtl/>
        </w:rPr>
        <w:t> </w:t>
      </w:r>
      <w:r>
        <w:rPr>
          <w:spacing w:val="-1"/>
          <w:rtl/>
        </w:rPr>
        <w:t>לכוחות</w:t>
      </w:r>
      <w:r>
        <w:rPr>
          <w:spacing w:val="-13"/>
          <w:rtl/>
        </w:rPr>
        <w:t> </w:t>
      </w:r>
      <w:r>
        <w:rPr>
          <w:spacing w:val="-1"/>
          <w:rtl/>
        </w:rPr>
        <w:t>הביטחון</w:t>
      </w:r>
      <w:r>
        <w:rPr>
          <w:spacing w:val="-13"/>
          <w:rtl/>
        </w:rPr>
        <w:t> </w:t>
      </w:r>
      <w:r>
        <w:rPr>
          <w:spacing w:val="-1"/>
          <w:rtl/>
        </w:rPr>
        <w:t>בתחומי</w:t>
      </w:r>
      <w:r>
        <w:rPr>
          <w:spacing w:val="-12"/>
          <w:rtl/>
        </w:rPr>
        <w:t> </w:t>
      </w:r>
      <w:r>
        <w:rPr>
          <w:spacing w:val="-1"/>
          <w:rtl/>
        </w:rPr>
        <w:t>תדרי</w:t>
      </w:r>
      <w:r>
        <w:rPr>
          <w:spacing w:val="-13"/>
          <w:rtl/>
        </w:rPr>
        <w:t> </w:t>
      </w:r>
      <w:r>
        <w:rPr>
          <w:spacing w:val="-1"/>
          <w:rtl/>
        </w:rPr>
        <w:t>רדיו</w:t>
      </w:r>
      <w:r>
        <w:rPr>
          <w:spacing w:val="-13"/>
          <w:rtl/>
        </w:rPr>
        <w:t> </w:t>
      </w:r>
      <w:r>
        <w:rPr>
          <w:spacing w:val="-1"/>
          <w:rtl/>
        </w:rPr>
        <w:t>שוועדת</w:t>
      </w:r>
      <w:r>
        <w:rPr>
          <w:spacing w:val="-15"/>
          <w:rtl/>
        </w:rPr>
        <w:t> </w:t>
      </w:r>
      <w:r>
        <w:rPr>
          <w:spacing w:val="-1"/>
          <w:rtl/>
        </w:rPr>
        <w:t>התדרים</w:t>
      </w:r>
      <w:r>
        <w:rPr>
          <w:spacing w:val="-13"/>
          <w:rtl/>
        </w:rPr>
        <w:t> </w:t>
      </w:r>
      <w:r>
        <w:rPr>
          <w:spacing w:val="-1"/>
          <w:rtl/>
        </w:rPr>
        <w:t>הועידה</w:t>
      </w:r>
      <w:r>
        <w:rPr>
          <w:spacing w:val="-51"/>
          <w:rtl/>
        </w:rPr>
        <w:t> </w:t>
      </w:r>
      <w:r>
        <w:rPr>
          <w:rtl/>
        </w:rPr>
        <w:t>גם לשימוש אזרחי</w:t>
      </w:r>
      <w:r>
        <w:rPr/>
        <w:t>,</w:t>
      </w:r>
      <w:r>
        <w:rPr>
          <w:rtl/>
        </w:rPr>
        <w:t> ואשר לא נקבע גובה האגרה עבור שימוש אזרחי כאמור</w:t>
      </w:r>
      <w:r>
        <w:rPr/>
        <w:t>.</w:t>
      </w:r>
      <w:r>
        <w:rPr>
          <w:rtl/>
        </w:rPr>
        <w:t> </w:t>
      </w:r>
      <w:r>
        <w:rPr/>
        <w:t>)3(</w:t>
      </w:r>
      <w:r>
        <w:rPr>
          <w:rtl/>
        </w:rPr>
        <w:t> כוחות הביטחון לא</w:t>
      </w:r>
      <w:r>
        <w:rPr>
          <w:spacing w:val="1"/>
          <w:rtl/>
        </w:rPr>
        <w:t> </w:t>
      </w:r>
      <w:r>
        <w:rPr>
          <w:rtl/>
        </w:rPr>
        <w:t>ידרשו</w:t>
      </w:r>
      <w:r>
        <w:rPr>
          <w:spacing w:val="-10"/>
          <w:rtl/>
        </w:rPr>
        <w:t> </w:t>
      </w:r>
      <w:r>
        <w:rPr>
          <w:rtl/>
        </w:rPr>
        <w:t>לשלם</w:t>
      </w:r>
      <w:r>
        <w:rPr>
          <w:spacing w:val="-11"/>
          <w:rtl/>
        </w:rPr>
        <w:t> </w:t>
      </w:r>
      <w:r>
        <w:rPr>
          <w:rtl/>
        </w:rPr>
        <w:t>בעבור</w:t>
      </w:r>
      <w:r>
        <w:rPr>
          <w:spacing w:val="-10"/>
          <w:rtl/>
        </w:rPr>
        <w:t> </w:t>
      </w:r>
      <w:r>
        <w:rPr>
          <w:rtl/>
        </w:rPr>
        <w:t>הקצאות</w:t>
      </w:r>
      <w:r>
        <w:rPr>
          <w:spacing w:val="-13"/>
          <w:rtl/>
        </w:rPr>
        <w:t> </w:t>
      </w:r>
      <w:r>
        <w:rPr>
          <w:rtl/>
        </w:rPr>
        <w:t>עבר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כלומר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תשלומי</w:t>
      </w:r>
      <w:r>
        <w:rPr>
          <w:spacing w:val="-11"/>
          <w:rtl/>
        </w:rPr>
        <w:t> </w:t>
      </w:r>
      <w:r>
        <w:rPr>
          <w:rtl/>
        </w:rPr>
        <w:t>האגרות</w:t>
      </w:r>
      <w:r>
        <w:rPr>
          <w:spacing w:val="-13"/>
          <w:rtl/>
        </w:rPr>
        <w:t> </w:t>
      </w:r>
      <w:r>
        <w:rPr>
          <w:rtl/>
        </w:rPr>
        <w:t>יחולו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הקצאות</w:t>
      </w:r>
      <w:r>
        <w:rPr>
          <w:spacing w:val="-11"/>
          <w:rtl/>
        </w:rPr>
        <w:t> </w:t>
      </w:r>
      <w:r>
        <w:rPr>
          <w:rtl/>
        </w:rPr>
        <w:t>תדרים</w:t>
      </w:r>
      <w:r>
        <w:rPr>
          <w:spacing w:val="-10"/>
          <w:rtl/>
        </w:rPr>
        <w:t> </w:t>
      </w:r>
      <w:r>
        <w:rPr>
          <w:rtl/>
        </w:rPr>
        <w:t>מעתה</w:t>
      </w:r>
      <w:r>
        <w:rPr>
          <w:spacing w:val="-11"/>
          <w:rtl/>
        </w:rPr>
        <w:t> </w:t>
      </w:r>
      <w:r>
        <w:rPr>
          <w:rtl/>
        </w:rPr>
        <w:t>ואילך</w:t>
      </w:r>
      <w:r>
        <w:rPr>
          <w:spacing w:val="-11"/>
          <w:rtl/>
        </w:rPr>
        <w:t> </w:t>
      </w:r>
      <w:r>
        <w:rPr>
          <w:rtl/>
        </w:rPr>
        <w:t>בלבד</w:t>
      </w:r>
      <w:r>
        <w:rPr>
          <w:spacing w:val="-52"/>
          <w:rtl/>
        </w:rPr>
        <w:t> </w:t>
      </w:r>
      <w:r>
        <w:rPr/>
        <w:t>(</w:t>
      </w:r>
      <w:r>
        <w:rPr>
          <w:rtl/>
        </w:rPr>
        <w:t>לרבות</w:t>
      </w:r>
      <w:r>
        <w:rPr>
          <w:spacing w:val="-9"/>
          <w:rtl/>
        </w:rPr>
        <w:t> </w:t>
      </w:r>
      <w:r>
        <w:rPr>
          <w:rtl/>
        </w:rPr>
        <w:t>הקצאתו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תדר</w:t>
      </w:r>
      <w:r>
        <w:rPr>
          <w:spacing w:val="-9"/>
          <w:rtl/>
        </w:rPr>
        <w:t> </w:t>
      </w:r>
      <w:r>
        <w:rPr>
          <w:rtl/>
        </w:rPr>
        <w:t>שהוקצה</w:t>
      </w:r>
      <w:r>
        <w:rPr>
          <w:spacing w:val="-9"/>
          <w:rtl/>
        </w:rPr>
        <w:t> </w:t>
      </w:r>
      <w:r>
        <w:rPr>
          <w:rtl/>
        </w:rPr>
        <w:t>בעבר</w:t>
      </w:r>
      <w:r>
        <w:rPr/>
        <w:t>.)</w:t>
      </w:r>
      <w:r>
        <w:rPr>
          <w:spacing w:val="-8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הממונה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התקציבים</w:t>
      </w:r>
      <w:r>
        <w:rPr>
          <w:spacing w:val="-7"/>
          <w:rtl/>
        </w:rPr>
        <w:t> </w:t>
      </w:r>
      <w:r>
        <w:rPr>
          <w:rtl/>
        </w:rPr>
        <w:t>לבחון</w:t>
      </w:r>
      <w:r>
        <w:rPr>
          <w:spacing w:val="-9"/>
          <w:rtl/>
        </w:rPr>
        <w:t> </w:t>
      </w:r>
      <w:r>
        <w:rPr>
          <w:rtl/>
        </w:rPr>
        <w:t>יחד</w:t>
      </w:r>
      <w:r>
        <w:rPr>
          <w:spacing w:val="-10"/>
          <w:rtl/>
        </w:rPr>
        <w:t> </w:t>
      </w:r>
      <w:r>
        <w:rPr>
          <w:rtl/>
        </w:rPr>
        <w:t>עם</w:t>
      </w:r>
      <w:r>
        <w:rPr>
          <w:spacing w:val="-5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 משרד הביטחון הסדר שלפיו יוקצה למשרד הביטחון סכום בגין ביטול הקצאת תדרים</w:t>
      </w:r>
      <w:r>
        <w:rPr/>
        <w:t>,</w:t>
      </w:r>
      <w:r>
        <w:rPr>
          <w:rtl/>
        </w:rPr>
        <w:t> במקרים</w:t>
      </w:r>
      <w:r>
        <w:rPr>
          <w:spacing w:val="1"/>
          <w:rtl/>
        </w:rPr>
        <w:t> </w:t>
      </w:r>
      <w:r>
        <w:rPr>
          <w:rtl/>
        </w:rPr>
        <w:t>בהם יש בתדר האמור תועלת משקית מהקצאתו לטובת שימוש אזרחי</w:t>
      </w:r>
      <w:r>
        <w:rPr/>
        <w:t>,</w:t>
      </w:r>
      <w:r>
        <w:rPr>
          <w:rtl/>
        </w:rPr>
        <w:t> והכל בכפוף לסעיף </w:t>
      </w:r>
      <w:r>
        <w:rPr/>
        <w:t>40</w:t>
      </w:r>
      <w:r>
        <w:rPr>
          <w:rtl/>
        </w:rPr>
        <w:t>א לחוק</w:t>
      </w:r>
      <w:r>
        <w:rPr>
          <w:spacing w:val="1"/>
          <w:rtl/>
        </w:rPr>
        <w:t> </w:t>
      </w:r>
      <w:r>
        <w:rPr>
          <w:rtl/>
        </w:rPr>
        <w:t>יסודות</w:t>
      </w:r>
      <w:r>
        <w:rPr>
          <w:spacing w:val="12"/>
          <w:rtl/>
        </w:rPr>
        <w:t> </w:t>
      </w:r>
      <w:r>
        <w:rPr>
          <w:rtl/>
        </w:rPr>
        <w:t>התקציב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הסכום</w:t>
      </w:r>
      <w:r>
        <w:rPr>
          <w:spacing w:val="11"/>
          <w:rtl/>
        </w:rPr>
        <w:t> </w:t>
      </w:r>
      <w:r>
        <w:rPr>
          <w:rtl/>
        </w:rPr>
        <w:t>האמור</w:t>
      </w:r>
      <w:r>
        <w:rPr>
          <w:spacing w:val="11"/>
          <w:rtl/>
        </w:rPr>
        <w:t> </w:t>
      </w:r>
      <w:r>
        <w:rPr>
          <w:rtl/>
        </w:rPr>
        <w:t>יקבע</w:t>
      </w:r>
      <w:r>
        <w:rPr>
          <w:spacing w:val="12"/>
          <w:rtl/>
        </w:rPr>
        <w:t> </w:t>
      </w:r>
      <w:r>
        <w:rPr>
          <w:rtl/>
        </w:rPr>
        <w:t>בשים</w:t>
      </w:r>
      <w:r>
        <w:rPr>
          <w:spacing w:val="11"/>
          <w:rtl/>
        </w:rPr>
        <w:t> </w:t>
      </w:r>
      <w:r>
        <w:rPr>
          <w:rtl/>
        </w:rPr>
        <w:t>לב</w:t>
      </w:r>
      <w:r>
        <w:rPr>
          <w:spacing w:val="11"/>
          <w:rtl/>
        </w:rPr>
        <w:t> </w:t>
      </w:r>
      <w:r>
        <w:rPr>
          <w:rtl/>
        </w:rPr>
        <w:t>לאגרה</w:t>
      </w:r>
      <w:r>
        <w:rPr>
          <w:spacing w:val="11"/>
          <w:rtl/>
        </w:rPr>
        <w:t> </w:t>
      </w:r>
      <w:r>
        <w:rPr>
          <w:rtl/>
        </w:rPr>
        <w:t>בעד</w:t>
      </w:r>
      <w:r>
        <w:rPr>
          <w:spacing w:val="12"/>
          <w:rtl/>
        </w:rPr>
        <w:t> </w:t>
      </w:r>
      <w:r>
        <w:rPr>
          <w:rtl/>
        </w:rPr>
        <w:t>התדר</w:t>
      </w:r>
      <w:r>
        <w:rPr>
          <w:spacing w:val="11"/>
          <w:rtl/>
        </w:rPr>
        <w:t> </w:t>
      </w:r>
      <w:r>
        <w:rPr>
          <w:rtl/>
        </w:rPr>
        <w:t>שתקבע</w:t>
      </w:r>
      <w:r>
        <w:rPr>
          <w:spacing w:val="11"/>
          <w:rtl/>
        </w:rPr>
        <w:t> </w:t>
      </w:r>
      <w:r>
        <w:rPr>
          <w:rtl/>
        </w:rPr>
        <w:t>בתקנות</w:t>
      </w:r>
      <w:r>
        <w:rPr>
          <w:spacing w:val="14"/>
          <w:rtl/>
        </w:rPr>
        <w:t> </w:t>
      </w:r>
      <w:r>
        <w:rPr>
          <w:rtl/>
        </w:rPr>
        <w:t>הטלגרף</w:t>
      </w:r>
      <w:r>
        <w:rPr>
          <w:spacing w:val="11"/>
          <w:rtl/>
        </w:rPr>
        <w:t> </w:t>
      </w:r>
      <w:r>
        <w:rPr>
          <w:rtl/>
        </w:rPr>
        <w:t>האלחוט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5067" w:left="0" w:firstLine="0"/>
        <w:jc w:val="both"/>
      </w:pP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יתוקנו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לסעיף</w:t>
      </w:r>
      <w:r>
        <w:rPr>
          <w:spacing w:val="-4"/>
          <w:rtl/>
        </w:rPr>
        <w:t> </w:t>
      </w:r>
      <w:r>
        <w:rPr/>
        <w:t>(5</w:t>
      </w:r>
      <w:r>
        <w:rPr>
          <w:rtl/>
        </w:rPr>
        <w:t>ב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:7</w:t>
      </w:r>
      <w:r>
        <w:rPr>
          <w:b/>
          <w:bCs/>
          <w:spacing w:val="-50"/>
          <w:rtl/>
        </w:rPr>
        <w:t> </w:t>
      </w:r>
      <w:r>
        <w:rPr>
          <w:rtl/>
        </w:rPr>
        <w:t>תשתיות תקשורת בכלל ותשתיות אינטרנט ביתי בפרט מהוות צורך חיוני ואינהרנטי למגורים</w:t>
      </w:r>
      <w:r>
        <w:rPr/>
        <w:t>.</w:t>
      </w:r>
      <w:r>
        <w:rPr>
          <w:rtl/>
        </w:rPr>
        <w:t> בשנים</w:t>
      </w:r>
      <w:r>
        <w:rPr>
          <w:spacing w:val="1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rtl/>
        </w:rPr>
        <w:t> עם התפתחות הטכנולוגיה</w:t>
      </w:r>
      <w:r>
        <w:rPr/>
        <w:t>,</w:t>
      </w:r>
      <w:r>
        <w:rPr>
          <w:rtl/>
        </w:rPr>
        <w:t> החלו להיפרש רשתות מתקדמות המאפשרות גלישה במהירויות</w:t>
      </w:r>
      <w:r>
        <w:rPr>
          <w:spacing w:val="1"/>
          <w:rtl/>
        </w:rPr>
        <w:t> </w:t>
      </w:r>
      <w:r>
        <w:rPr>
          <w:rtl/>
        </w:rPr>
        <w:t>גבוהות</w:t>
      </w:r>
      <w:r>
        <w:rPr>
          <w:spacing w:val="2"/>
          <w:rtl/>
        </w:rPr>
        <w:t> </w:t>
      </w:r>
      <w:r>
        <w:rPr>
          <w:rtl/>
        </w:rPr>
        <w:t>יותר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רשתות</w:t>
      </w:r>
      <w:r>
        <w:rPr>
          <w:spacing w:val="1"/>
          <w:rtl/>
        </w:rPr>
        <w:t> </w:t>
      </w:r>
      <w:r>
        <w:rPr>
          <w:rtl/>
        </w:rPr>
        <w:t>אלו הם</w:t>
      </w:r>
      <w:r>
        <w:rPr>
          <w:spacing w:val="3"/>
          <w:rtl/>
        </w:rPr>
        <w:t> </w:t>
      </w:r>
      <w:r>
        <w:rPr>
          <w:rtl/>
        </w:rPr>
        <w:t>הבסיס</w:t>
      </w:r>
      <w:r>
        <w:rPr>
          <w:spacing w:val="2"/>
          <w:rtl/>
        </w:rPr>
        <w:t> </w:t>
      </w:r>
      <w:r>
        <w:rPr>
          <w:rtl/>
        </w:rPr>
        <w:t>לשימושי</w:t>
      </w:r>
      <w:r>
        <w:rPr>
          <w:spacing w:val="1"/>
          <w:rtl/>
        </w:rPr>
        <w:t> </w:t>
      </w:r>
      <w:r>
        <w:rPr>
          <w:rtl/>
        </w:rPr>
        <w:t>האינטרנט</w:t>
      </w:r>
      <w:r>
        <w:rPr>
          <w:spacing w:val="3"/>
          <w:rtl/>
        </w:rPr>
        <w:t> </w:t>
      </w:r>
      <w:r>
        <w:rPr>
          <w:rtl/>
        </w:rPr>
        <w:t>בעתיד</w:t>
      </w:r>
      <w:r>
        <w:rPr>
          <w:spacing w:val="1"/>
          <w:rtl/>
        </w:rPr>
        <w:t> </w:t>
      </w:r>
      <w:r>
        <w:rPr>
          <w:rtl/>
        </w:rPr>
        <w:t>ולשם</w:t>
      </w:r>
      <w:r>
        <w:rPr>
          <w:spacing w:val="1"/>
          <w:rtl/>
        </w:rPr>
        <w:t> </w:t>
      </w:r>
      <w:r>
        <w:rPr>
          <w:rtl/>
        </w:rPr>
        <w:t>כך גם</w:t>
      </w:r>
      <w:r>
        <w:rPr>
          <w:spacing w:val="4"/>
          <w:rtl/>
        </w:rPr>
        <w:t> </w:t>
      </w:r>
      <w:r>
        <w:rPr>
          <w:rtl/>
        </w:rPr>
        <w:t>קבע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3"/>
          <w:rtl/>
        </w:rPr>
        <w:t> </w:t>
      </w:r>
      <w:r>
        <w:rPr>
          <w:rtl/>
        </w:rPr>
        <w:t>הפנים</w:t>
      </w:r>
      <w:r>
        <w:rPr>
          <w:spacing w:val="1"/>
          <w:rtl/>
        </w:rPr>
        <w:t> </w:t>
      </w:r>
      <w:r>
        <w:rPr>
          <w:rtl/>
        </w:rPr>
        <w:t>לאחרונ</w:t>
      </w:r>
      <w:r>
        <w:rPr>
          <w:rtl/>
        </w:rPr>
        <w:t>ה</w:t>
      </w:r>
    </w:p>
    <w:p>
      <w:pPr>
        <w:pStyle w:val="BodyText"/>
        <w:bidi/>
        <w:ind w:right="180" w:left="309" w:firstLine="993"/>
        <w:jc w:val="both"/>
      </w:pPr>
      <w:r>
        <w:rPr>
          <w:rtl/>
        </w:rPr>
        <w:t>בתקנות חובה לפרישת תשתיות סיבים אופטיים במבנה חדש כחלק מהתנאים לתעודת גמר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21</w:t>
      </w:r>
      <w:r>
        <w:rPr>
          <w:rtl/>
        </w:rPr>
        <w:t>ב לחוק התקשורת קובע כי פרישת רשת כהגדרתה בחוק התקשורת</w:t>
      </w:r>
      <w:r>
        <w:rPr/>
        <w:t>,</w:t>
      </w:r>
      <w:r>
        <w:rPr>
          <w:rtl/>
        </w:rPr>
        <w:t> בבית משותף מצריכה</w:t>
      </w:r>
      <w:r>
        <w:rPr>
          <w:spacing w:val="1"/>
          <w:rtl/>
        </w:rPr>
        <w:t> </w:t>
      </w:r>
      <w:r>
        <w:rPr>
          <w:rtl/>
        </w:rPr>
        <w:t>אישור של מרבית דיירי הבניין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נקבע בחוק מנגנון לפרישת רשת אף ללא הסכמת רוב דיירים</w:t>
      </w:r>
      <w:r>
        <w:rPr>
          <w:spacing w:val="1"/>
          <w:rtl/>
        </w:rPr>
        <w:t> </w:t>
      </w:r>
      <w:r>
        <w:rPr>
          <w:rtl/>
        </w:rPr>
        <w:t>בעת</w:t>
      </w:r>
      <w:r>
        <w:rPr>
          <w:spacing w:val="-9"/>
          <w:rtl/>
        </w:rPr>
        <w:t> </w:t>
      </w:r>
      <w:r>
        <w:rPr>
          <w:rtl/>
        </w:rPr>
        <w:t>פניית</w:t>
      </w:r>
      <w:r>
        <w:rPr>
          <w:spacing w:val="-8"/>
          <w:rtl/>
        </w:rPr>
        <w:t> </w:t>
      </w:r>
      <w:r>
        <w:rPr>
          <w:rtl/>
        </w:rPr>
        <w:t>דייר</w:t>
      </w:r>
      <w:r>
        <w:rPr>
          <w:spacing w:val="-9"/>
          <w:rtl/>
        </w:rPr>
        <w:t> </w:t>
      </w:r>
      <w:r>
        <w:rPr>
          <w:rtl/>
        </w:rPr>
        <w:t>בודד</w:t>
      </w:r>
      <w:r>
        <w:rPr>
          <w:spacing w:val="-8"/>
          <w:rtl/>
        </w:rPr>
        <w:t> </w:t>
      </w:r>
      <w:r>
        <w:rPr>
          <w:rtl/>
        </w:rPr>
        <w:t>בבקשה</w:t>
      </w:r>
      <w:r>
        <w:rPr>
          <w:spacing w:val="-7"/>
          <w:rtl/>
        </w:rPr>
        <w:t> </w:t>
      </w:r>
      <w:r>
        <w:rPr>
          <w:rtl/>
        </w:rPr>
        <w:t>לפרישת</w:t>
      </w:r>
      <w:r>
        <w:rPr>
          <w:spacing w:val="-9"/>
          <w:rtl/>
        </w:rPr>
        <w:t> </w:t>
      </w:r>
      <w:r>
        <w:rPr>
          <w:rtl/>
        </w:rPr>
        <w:t>רשת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מנגנון</w:t>
      </w:r>
      <w:r>
        <w:rPr>
          <w:spacing w:val="-9"/>
          <w:rtl/>
        </w:rPr>
        <w:t> </w:t>
      </w:r>
      <w:r>
        <w:rPr>
          <w:rtl/>
        </w:rPr>
        <w:t>זה</w:t>
      </w:r>
      <w:r>
        <w:rPr>
          <w:spacing w:val="-8"/>
          <w:rtl/>
        </w:rPr>
        <w:t> </w:t>
      </w:r>
      <w:r>
        <w:rPr>
          <w:rtl/>
        </w:rPr>
        <w:t>כמעט</w:t>
      </w:r>
      <w:r>
        <w:rPr>
          <w:spacing w:val="-9"/>
          <w:rtl/>
        </w:rPr>
        <w:t> </w:t>
      </w:r>
      <w:r>
        <w:rPr>
          <w:rtl/>
        </w:rPr>
        <w:t>ואינו</w:t>
      </w:r>
      <w:r>
        <w:rPr>
          <w:spacing w:val="-8"/>
          <w:rtl/>
        </w:rPr>
        <w:t> </w:t>
      </w:r>
      <w:r>
        <w:rPr>
          <w:rtl/>
        </w:rPr>
        <w:t>מיושם</w:t>
      </w:r>
      <w:r>
        <w:rPr>
          <w:spacing w:val="-9"/>
          <w:rtl/>
        </w:rPr>
        <w:t> </w:t>
      </w:r>
      <w:r>
        <w:rPr>
          <w:rtl/>
        </w:rPr>
        <w:t>שכן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כאשר</w:t>
      </w:r>
      <w:r>
        <w:rPr>
          <w:spacing w:val="-9"/>
          <w:rtl/>
        </w:rPr>
        <w:t> </w:t>
      </w:r>
      <w:r>
        <w:rPr>
          <w:rtl/>
        </w:rPr>
        <w:t>חברות</w:t>
      </w:r>
      <w:r>
        <w:rPr>
          <w:spacing w:val="-9"/>
          <w:rtl/>
        </w:rPr>
        <w:t> </w:t>
      </w:r>
      <w:r>
        <w:rPr>
          <w:rtl/>
        </w:rPr>
        <w:t>התקשורת</w:t>
      </w:r>
      <w:r>
        <w:rPr>
          <w:spacing w:val="1"/>
          <w:rtl/>
        </w:rPr>
        <w:t> </w:t>
      </w:r>
      <w:r>
        <w:rPr>
          <w:rtl/>
        </w:rPr>
        <w:t>פועלות לפרישת רשתות סיבים</w:t>
      </w:r>
      <w:r>
        <w:rPr/>
        <w:t>,</w:t>
      </w:r>
      <w:r>
        <w:rPr>
          <w:rtl/>
        </w:rPr>
        <w:t> הן לרוב פורשות בימים ספורים רחובות שלמים</w:t>
      </w:r>
      <w:r>
        <w:rPr/>
        <w:t>.</w:t>
      </w:r>
      <w:r>
        <w:rPr>
          <w:rtl/>
        </w:rPr>
        <w:t> בניין שלשם חיבורו</w:t>
      </w:r>
      <w:r>
        <w:rPr>
          <w:spacing w:val="1"/>
          <w:rtl/>
        </w:rPr>
        <w:t> </w:t>
      </w:r>
      <w:r>
        <w:rPr>
          <w:rtl/>
        </w:rPr>
        <w:t>נדרש</w:t>
      </w:r>
      <w:r>
        <w:rPr>
          <w:spacing w:val="7"/>
          <w:rtl/>
        </w:rPr>
        <w:t> </w:t>
      </w:r>
      <w:r>
        <w:rPr>
          <w:rtl/>
        </w:rPr>
        <w:t>מנגנון</w:t>
      </w:r>
      <w:r>
        <w:rPr>
          <w:spacing w:val="6"/>
          <w:rtl/>
        </w:rPr>
        <w:t> </w:t>
      </w:r>
      <w:r>
        <w:rPr>
          <w:rtl/>
        </w:rPr>
        <w:t>ארוך</w:t>
      </w:r>
      <w:r>
        <w:rPr>
          <w:spacing w:val="6"/>
          <w:rtl/>
        </w:rPr>
        <w:t> </w:t>
      </w:r>
      <w:r>
        <w:rPr>
          <w:rtl/>
        </w:rPr>
        <w:t>ומסורבל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ייוותר</w:t>
      </w:r>
      <w:r>
        <w:rPr>
          <w:spacing w:val="6"/>
          <w:rtl/>
        </w:rPr>
        <w:t> </w:t>
      </w:r>
      <w:r>
        <w:rPr>
          <w:rtl/>
        </w:rPr>
        <w:t>ללא</w:t>
      </w:r>
      <w:r>
        <w:rPr>
          <w:spacing w:val="5"/>
          <w:rtl/>
        </w:rPr>
        <w:t> </w:t>
      </w:r>
      <w:r>
        <w:rPr>
          <w:rtl/>
        </w:rPr>
        <w:t>חיבור</w:t>
      </w:r>
      <w:r>
        <w:rPr>
          <w:spacing w:val="5"/>
          <w:rtl/>
        </w:rPr>
        <w:t> </w:t>
      </w:r>
      <w:r>
        <w:rPr>
          <w:rtl/>
        </w:rPr>
        <w:t>בעת</w:t>
      </w:r>
      <w:r>
        <w:rPr>
          <w:spacing w:val="6"/>
          <w:rtl/>
        </w:rPr>
        <w:t> </w:t>
      </w:r>
      <w:r>
        <w:rPr>
          <w:rtl/>
        </w:rPr>
        <w:t>פרישת</w:t>
      </w:r>
      <w:r>
        <w:rPr>
          <w:spacing w:val="5"/>
          <w:rtl/>
        </w:rPr>
        <w:t> </w:t>
      </w:r>
      <w:r>
        <w:rPr>
          <w:rtl/>
        </w:rPr>
        <w:t>הרחוב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שליחת</w:t>
      </w:r>
      <w:r>
        <w:rPr>
          <w:spacing w:val="6"/>
          <w:rtl/>
        </w:rPr>
        <w:t> </w:t>
      </w:r>
      <w:r>
        <w:rPr>
          <w:rtl/>
        </w:rPr>
        <w:t>צוות</w:t>
      </w:r>
      <w:r>
        <w:rPr>
          <w:spacing w:val="5"/>
          <w:rtl/>
        </w:rPr>
        <w:t> </w:t>
      </w:r>
      <w:r>
        <w:rPr>
          <w:rtl/>
        </w:rPr>
        <w:t>עבודה</w:t>
      </w:r>
      <w:r>
        <w:rPr>
          <w:spacing w:val="8"/>
          <w:rtl/>
        </w:rPr>
        <w:t> </w:t>
      </w:r>
      <w:r>
        <w:rPr>
          <w:rtl/>
        </w:rPr>
        <w:t>לרחוב</w:t>
      </w:r>
      <w:r>
        <w:rPr>
          <w:spacing w:val="6"/>
          <w:rtl/>
        </w:rPr>
        <w:t> </w:t>
      </w:r>
      <w:r>
        <w:rPr>
          <w:rtl/>
        </w:rPr>
        <w:t>שכב</w:t>
      </w:r>
      <w:r>
        <w:rPr>
          <w:rtl/>
        </w:rPr>
        <w:t>ר</w:t>
      </w:r>
    </w:p>
    <w:p>
      <w:pPr>
        <w:pStyle w:val="BodyText"/>
        <w:bidi/>
        <w:ind w:right="180" w:left="310" w:firstLine="2722"/>
        <w:jc w:val="both"/>
      </w:pPr>
      <w:r>
        <w:rPr>
          <w:rtl/>
        </w:rPr>
        <w:t>נפרש לטובת חיבור בניין בודד</w:t>
      </w:r>
      <w:r>
        <w:rPr/>
        <w:t>,</w:t>
      </w:r>
      <w:r>
        <w:rPr>
          <w:rtl/>
        </w:rPr>
        <w:t> עלולה שלא להיות משתלמת לחברה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ייקבע</w:t>
      </w:r>
      <w:r>
        <w:rPr>
          <w:spacing w:val="-13"/>
          <w:rtl/>
        </w:rPr>
        <w:t> </w:t>
      </w:r>
      <w:r>
        <w:rPr>
          <w:rtl/>
        </w:rPr>
        <w:t>מנגנון</w:t>
      </w:r>
      <w:r>
        <w:rPr>
          <w:spacing w:val="-7"/>
          <w:rtl/>
        </w:rPr>
        <w:t> </w:t>
      </w:r>
      <w:r>
        <w:rPr>
          <w:rtl/>
        </w:rPr>
        <w:t>חלופי</w:t>
      </w:r>
      <w:r>
        <w:rPr>
          <w:spacing w:val="-12"/>
          <w:rtl/>
        </w:rPr>
        <w:t> </w:t>
      </w:r>
      <w:r>
        <w:rPr>
          <w:rtl/>
        </w:rPr>
        <w:t>לפרישה</w:t>
      </w:r>
      <w:r>
        <w:rPr>
          <w:spacing w:val="-13"/>
          <w:rtl/>
        </w:rPr>
        <w:t> </w:t>
      </w:r>
      <w:r>
        <w:rPr>
          <w:rtl/>
        </w:rPr>
        <w:t>ללא</w:t>
      </w:r>
      <w:r>
        <w:rPr>
          <w:spacing w:val="-13"/>
          <w:rtl/>
        </w:rPr>
        <w:t> </w:t>
      </w:r>
      <w:r>
        <w:rPr>
          <w:rtl/>
        </w:rPr>
        <w:t>הסכמת</w:t>
      </w:r>
      <w:r>
        <w:rPr>
          <w:spacing w:val="-13"/>
          <w:rtl/>
        </w:rPr>
        <w:t> </w:t>
      </w:r>
      <w:r>
        <w:rPr>
          <w:rtl/>
        </w:rPr>
        <w:t>רוב</w:t>
      </w:r>
      <w:r>
        <w:rPr>
          <w:spacing w:val="-13"/>
          <w:rtl/>
        </w:rPr>
        <w:t> </w:t>
      </w:r>
      <w:r>
        <w:rPr>
          <w:spacing w:val="-1"/>
          <w:rtl/>
        </w:rPr>
        <w:t>דיירים</w:t>
      </w:r>
      <w:r>
        <w:rPr>
          <w:spacing w:val="-13"/>
          <w:rtl/>
        </w:rPr>
        <w:t> </w:t>
      </w:r>
      <w:r>
        <w:rPr>
          <w:spacing w:val="-1"/>
        </w:rPr>
        <w:t>-</w:t>
      </w:r>
      <w:r>
        <w:rPr>
          <w:spacing w:val="-10"/>
          <w:rtl/>
        </w:rPr>
        <w:t> </w:t>
      </w:r>
      <w:r>
        <w:rPr>
          <w:spacing w:val="-1"/>
          <w:rtl/>
        </w:rPr>
        <w:t>בעל</w:t>
      </w:r>
      <w:r>
        <w:rPr>
          <w:spacing w:val="-13"/>
          <w:rtl/>
        </w:rPr>
        <w:t> </w:t>
      </w:r>
      <w:r>
        <w:rPr>
          <w:spacing w:val="-1"/>
          <w:rtl/>
        </w:rPr>
        <w:t>דירה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מיופה</w:t>
      </w:r>
      <w:r>
        <w:rPr>
          <w:spacing w:val="-11"/>
          <w:rtl/>
        </w:rPr>
        <w:t> </w:t>
      </w:r>
      <w:r>
        <w:rPr>
          <w:spacing w:val="-1"/>
          <w:rtl/>
        </w:rPr>
        <w:t>כוחו</w:t>
      </w:r>
      <w:r>
        <w:rPr>
          <w:spacing w:val="-13"/>
          <w:rtl/>
        </w:rPr>
        <w:t> </w:t>
      </w:r>
      <w:r>
        <w:rPr>
          <w:spacing w:val="-1"/>
          <w:rtl/>
        </w:rPr>
        <w:t>שקיבל</w:t>
      </w:r>
      <w:r>
        <w:rPr>
          <w:spacing w:val="-51"/>
          <w:rtl/>
        </w:rPr>
        <w:t> </w:t>
      </w:r>
      <w:r>
        <w:rPr>
          <w:rtl/>
        </w:rPr>
        <w:t>הרשאה לכך מבעל דירה מראש ובכתב</w:t>
      </w:r>
      <w:r>
        <w:rPr/>
        <w:t>,</w:t>
      </w:r>
      <w:r>
        <w:rPr>
          <w:rtl/>
        </w:rPr>
        <w:t> המעוניין בהנחת רשת בבית משותף אשר פנה בכתב</w:t>
      </w:r>
      <w:r>
        <w:rPr/>
        <w:t>,</w:t>
      </w:r>
      <w:r>
        <w:rPr>
          <w:rtl/>
        </w:rPr>
        <w:t> לרבות</w:t>
      </w:r>
      <w:r>
        <w:rPr>
          <w:spacing w:val="1"/>
          <w:rtl/>
        </w:rPr>
        <w:t> </w:t>
      </w:r>
      <w:r>
        <w:rPr>
          <w:rtl/>
        </w:rPr>
        <w:t>באמצעות</w:t>
      </w:r>
      <w:r>
        <w:rPr>
          <w:spacing w:val="-9"/>
          <w:rtl/>
        </w:rPr>
        <w:t> </w:t>
      </w:r>
      <w:r>
        <w:rPr>
          <w:rtl/>
        </w:rPr>
        <w:t>טופס</w:t>
      </w:r>
      <w:r>
        <w:rPr>
          <w:spacing w:val="-10"/>
          <w:rtl/>
        </w:rPr>
        <w:t> </w:t>
      </w:r>
      <w:r>
        <w:rPr>
          <w:rtl/>
        </w:rPr>
        <w:t>דיגיטלי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לבעל</w:t>
      </w:r>
      <w:r>
        <w:rPr>
          <w:spacing w:val="-9"/>
          <w:rtl/>
        </w:rPr>
        <w:t> </w:t>
      </w:r>
      <w:r>
        <w:rPr>
          <w:rtl/>
        </w:rPr>
        <w:t>רישיון</w:t>
      </w:r>
      <w:r>
        <w:rPr>
          <w:spacing w:val="-9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הנחת</w:t>
      </w:r>
      <w:r>
        <w:rPr>
          <w:spacing w:val="-9"/>
          <w:rtl/>
        </w:rPr>
        <w:t> </w:t>
      </w:r>
      <w:r>
        <w:rPr>
          <w:rtl/>
        </w:rPr>
        <w:t>רשת</w:t>
      </w:r>
      <w:r>
        <w:rPr>
          <w:spacing w:val="-9"/>
          <w:rtl/>
        </w:rPr>
        <w:t> </w:t>
      </w:r>
      <w:r>
        <w:rPr>
          <w:rtl/>
        </w:rPr>
        <w:t>כאמור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0"/>
          <w:rtl/>
        </w:rPr>
        <w:t> </w:t>
      </w:r>
      <w:r>
        <w:rPr/>
        <w:t>–</w:t>
      </w:r>
      <w:r>
        <w:rPr>
          <w:b/>
          <w:bCs/>
          <w:rtl/>
        </w:rPr>
        <w:t>המבקש</w:t>
      </w:r>
      <w:r>
        <w:rPr/>
        <w:t>,)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בעל</w:t>
      </w:r>
      <w:r>
        <w:rPr>
          <w:spacing w:val="-6"/>
          <w:rtl/>
        </w:rPr>
        <w:t> </w:t>
      </w:r>
      <w:r>
        <w:rPr>
          <w:rtl/>
        </w:rPr>
        <w:t>הרישיון</w:t>
      </w:r>
      <w:r>
        <w:rPr>
          <w:spacing w:val="-10"/>
          <w:rtl/>
        </w:rPr>
        <w:t> </w:t>
      </w:r>
      <w:r>
        <w:rPr>
          <w:rtl/>
        </w:rPr>
        <w:t>אליו</w:t>
      </w:r>
      <w:r>
        <w:rPr>
          <w:spacing w:val="-51"/>
          <w:rtl/>
        </w:rPr>
        <w:t> </w:t>
      </w:r>
      <w:r>
        <w:rPr>
          <w:rtl/>
        </w:rPr>
        <w:t>בוצעה</w:t>
      </w:r>
      <w:r>
        <w:rPr>
          <w:spacing w:val="-12"/>
          <w:rtl/>
        </w:rPr>
        <w:t> </w:t>
      </w:r>
      <w:r>
        <w:rPr>
          <w:rtl/>
        </w:rPr>
        <w:t>הפנייה</w:t>
      </w:r>
      <w:r>
        <w:rPr>
          <w:spacing w:val="-12"/>
          <w:rtl/>
        </w:rPr>
        <w:t> </w:t>
      </w:r>
      <w:r>
        <w:rPr>
          <w:rtl/>
        </w:rPr>
        <w:t>כאמור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9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בשמו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המבקש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יודיעו</w:t>
      </w:r>
      <w:r>
        <w:rPr>
          <w:spacing w:val="-7"/>
          <w:rtl/>
        </w:rPr>
        <w:t> </w:t>
      </w:r>
      <w:r>
        <w:rPr>
          <w:rtl/>
        </w:rPr>
        <w:t>לנציגות</w:t>
      </w:r>
      <w:r>
        <w:rPr>
          <w:spacing w:val="-11"/>
          <w:rtl/>
        </w:rPr>
        <w:t> </w:t>
      </w:r>
      <w:r>
        <w:rPr>
          <w:rtl/>
        </w:rPr>
        <w:t>הבית</w:t>
      </w:r>
      <w:r>
        <w:rPr>
          <w:spacing w:val="-11"/>
          <w:rtl/>
        </w:rPr>
        <w:t> </w:t>
      </w:r>
      <w:r>
        <w:rPr>
          <w:rtl/>
        </w:rPr>
        <w:t>המשותף</w:t>
      </w:r>
      <w:r>
        <w:rPr>
          <w:spacing w:val="-12"/>
          <w:rtl/>
        </w:rPr>
        <w:t> </w:t>
      </w:r>
      <w:r>
        <w:rPr>
          <w:rtl/>
        </w:rPr>
        <w:t>אם</w:t>
      </w:r>
      <w:r>
        <w:rPr>
          <w:spacing w:val="-12"/>
          <w:rtl/>
        </w:rPr>
        <w:t> </w:t>
      </w:r>
      <w:r>
        <w:rPr>
          <w:rtl/>
        </w:rPr>
        <w:t>קיימת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יפרסמו</w:t>
      </w:r>
      <w:r>
        <w:rPr>
          <w:spacing w:val="-51"/>
          <w:rtl/>
        </w:rPr>
        <w:t> </w:t>
      </w:r>
      <w:r>
        <w:rPr>
          <w:rtl/>
        </w:rPr>
        <w:t>את כוונתם לפרוש רשת תקשורת לכל דיירי הבניין</w:t>
      </w:r>
      <w:r>
        <w:rPr/>
        <w:t>.</w:t>
      </w:r>
      <w:r>
        <w:rPr>
          <w:rtl/>
        </w:rPr>
        <w:t> פניית המבקש כאמור</w:t>
      </w:r>
      <w:r>
        <w:rPr/>
        <w:t>,</w:t>
      </w:r>
      <w:r>
        <w:rPr>
          <w:rtl/>
        </w:rPr>
        <w:t> תכלול את הסכמת הדייר</w:t>
      </w:r>
      <w:r>
        <w:rPr>
          <w:spacing w:val="1"/>
          <w:rtl/>
        </w:rPr>
        <w:t> </w:t>
      </w:r>
      <w:r>
        <w:rPr>
          <w:rtl/>
        </w:rPr>
        <w:t>להעברת פרטיו ליתר בעלי הדירות בבניין הנדרשים לפרטי המבקש לצורך פנייה למפקח</w:t>
      </w:r>
      <w:r>
        <w:rPr/>
        <w:t>.</w:t>
      </w:r>
      <w:r>
        <w:rPr>
          <w:rtl/>
        </w:rPr>
        <w:t> בעל רישיון</w:t>
      </w:r>
      <w:r>
        <w:rPr>
          <w:spacing w:val="1"/>
          <w:rtl/>
        </w:rPr>
        <w:t> </w:t>
      </w:r>
      <w:r>
        <w:rPr>
          <w:rtl/>
        </w:rPr>
        <w:t>אשר מסר הודעה כאמור בסעיף זה</w:t>
      </w:r>
      <w:r>
        <w:rPr/>
        <w:t>,</w:t>
      </w:r>
      <w:r>
        <w:rPr>
          <w:rtl/>
        </w:rPr>
        <w:t> ימסור את פרטי המבקש בהתאם לאמור במועד אשר יאפשר פנייה</w:t>
      </w:r>
      <w:r>
        <w:rPr>
          <w:spacing w:val="1"/>
          <w:rtl/>
        </w:rPr>
        <w:t> </w:t>
      </w:r>
      <w:r>
        <w:rPr>
          <w:rtl/>
        </w:rPr>
        <w:t>למפקח קודם להנחת הרשת ובלבד שמסירת הפרטים תתבצע במועד המאפשר לבעל הדירה המעוניין</w:t>
      </w:r>
      <w:r>
        <w:rPr>
          <w:spacing w:val="1"/>
          <w:rtl/>
        </w:rPr>
        <w:t> </w:t>
      </w:r>
      <w:r>
        <w:rPr>
          <w:rtl/>
        </w:rPr>
        <w:t>בפנייה</w:t>
      </w:r>
      <w:r>
        <w:rPr>
          <w:spacing w:val="9"/>
          <w:rtl/>
        </w:rPr>
        <w:t> </w:t>
      </w:r>
      <w:r>
        <w:rPr>
          <w:rtl/>
        </w:rPr>
        <w:t>למפקח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לפנות</w:t>
      </w:r>
      <w:r>
        <w:rPr>
          <w:spacing w:val="9"/>
          <w:rtl/>
        </w:rPr>
        <w:t> </w:t>
      </w:r>
      <w:r>
        <w:rPr>
          <w:rtl/>
        </w:rPr>
        <w:t>למפקח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בעל</w:t>
      </w:r>
      <w:r>
        <w:rPr>
          <w:spacing w:val="9"/>
          <w:rtl/>
        </w:rPr>
        <w:t> </w:t>
      </w:r>
      <w:r>
        <w:rPr>
          <w:rtl/>
        </w:rPr>
        <w:t>דירה</w:t>
      </w:r>
      <w:r>
        <w:rPr>
          <w:spacing w:val="9"/>
          <w:rtl/>
        </w:rPr>
        <w:t> </w:t>
      </w:r>
      <w:r>
        <w:rPr>
          <w:rtl/>
        </w:rPr>
        <w:t>המבקש</w:t>
      </w:r>
      <w:r>
        <w:rPr>
          <w:spacing w:val="10"/>
          <w:rtl/>
        </w:rPr>
        <w:t> </w:t>
      </w:r>
      <w:r>
        <w:rPr>
          <w:rtl/>
        </w:rPr>
        <w:t>למנוע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הנחת</w:t>
      </w:r>
      <w:r>
        <w:rPr>
          <w:spacing w:val="9"/>
          <w:rtl/>
        </w:rPr>
        <w:t> </w:t>
      </w:r>
      <w:r>
        <w:rPr>
          <w:rtl/>
        </w:rPr>
        <w:t>הרשת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יפנה</w:t>
      </w:r>
      <w:r>
        <w:rPr>
          <w:spacing w:val="9"/>
          <w:rtl/>
        </w:rPr>
        <w:t> </w:t>
      </w:r>
      <w:r>
        <w:rPr>
          <w:rtl/>
        </w:rPr>
        <w:t>למפקח</w:t>
      </w:r>
      <w:r>
        <w:rPr>
          <w:spacing w:val="9"/>
          <w:rtl/>
        </w:rPr>
        <w:t> </w:t>
      </w:r>
      <w:r>
        <w:rPr>
          <w:rtl/>
        </w:rPr>
        <w:t>בתוך</w:t>
      </w:r>
      <w:r>
        <w:rPr>
          <w:spacing w:val="9"/>
          <w:rtl/>
        </w:rPr>
        <w:t> </w:t>
      </w:r>
      <w:r>
        <w:rPr/>
        <w:t>30</w:t>
      </w:r>
      <w:r>
        <w:rPr>
          <w:spacing w:val="9"/>
          <w:rtl/>
        </w:rPr>
        <w:t> </w:t>
      </w:r>
      <w:r>
        <w:rPr>
          <w:rtl/>
        </w:rPr>
        <w:t>יו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ממועד ההודעה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לאחר</w:t>
      </w:r>
      <w:r>
        <w:rPr>
          <w:spacing w:val="53"/>
          <w:rtl/>
        </w:rPr>
        <w:t> </w:t>
      </w:r>
      <w:r>
        <w:rPr/>
        <w:t>30</w:t>
      </w:r>
      <w:r>
        <w:rPr>
          <w:rtl/>
        </w:rPr>
        <w:t> יום</w:t>
      </w:r>
      <w:r>
        <w:rPr>
          <w:spacing w:val="8"/>
          <w:rtl/>
        </w:rPr>
        <w:t> </w:t>
      </w:r>
      <w:r>
        <w:rPr>
          <w:rtl/>
        </w:rPr>
        <w:t>ממסירת</w:t>
      </w:r>
      <w:r>
        <w:rPr>
          <w:spacing w:val="-1"/>
          <w:rtl/>
        </w:rPr>
        <w:t> </w:t>
      </w:r>
      <w:r>
        <w:rPr>
          <w:rtl/>
        </w:rPr>
        <w:t>ההודעה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יהיה</w:t>
      </w:r>
      <w:r>
        <w:rPr>
          <w:spacing w:val="-1"/>
          <w:rtl/>
        </w:rPr>
        <w:t> </w:t>
      </w:r>
      <w:r>
        <w:rPr>
          <w:rtl/>
        </w:rPr>
        <w:t>רשאי</w:t>
      </w:r>
      <w:r>
        <w:rPr>
          <w:spacing w:val="-1"/>
          <w:rtl/>
        </w:rPr>
        <w:t> </w:t>
      </w:r>
      <w:r>
        <w:rPr>
          <w:rtl/>
        </w:rPr>
        <w:t>בעל הרישיון</w:t>
      </w:r>
      <w:r>
        <w:rPr>
          <w:spacing w:val="-1"/>
          <w:rtl/>
        </w:rPr>
        <w:t> </w:t>
      </w:r>
      <w:r>
        <w:rPr>
          <w:rtl/>
        </w:rPr>
        <w:t>לפרוש</w:t>
      </w:r>
      <w:r>
        <w:rPr>
          <w:spacing w:val="1"/>
          <w:rtl/>
        </w:rPr>
        <w:t> </w:t>
      </w:r>
      <w:r>
        <w:rPr>
          <w:rtl/>
        </w:rPr>
        <w:t>רשת</w:t>
      </w:r>
      <w:r>
        <w:rPr>
          <w:spacing w:val="-1"/>
          <w:rtl/>
        </w:rPr>
        <w:t> </w:t>
      </w:r>
      <w:r>
        <w:rPr>
          <w:rtl/>
        </w:rPr>
        <w:t>אף</w:t>
      </w:r>
      <w:r>
        <w:rPr>
          <w:spacing w:val="-2"/>
          <w:rtl/>
        </w:rPr>
        <w:t> </w:t>
      </w:r>
      <w:r>
        <w:rPr>
          <w:rtl/>
        </w:rPr>
        <w:t>לל</w:t>
      </w:r>
      <w:r>
        <w:rPr>
          <w:rtl/>
        </w:rPr>
        <w:t>א</w:t>
      </w:r>
    </w:p>
    <w:p>
      <w:pPr>
        <w:pStyle w:val="BodyText"/>
        <w:bidi/>
        <w:spacing w:line="259" w:lineRule="exact"/>
        <w:ind w:right="180" w:left="318" w:firstLine="0"/>
        <w:jc w:val="left"/>
      </w:pPr>
      <w:r>
        <w:rPr>
          <w:rtl/>
        </w:rPr>
        <w:t>הסכמת</w:t>
      </w:r>
      <w:r>
        <w:rPr>
          <w:spacing w:val="11"/>
          <w:rtl/>
        </w:rPr>
        <w:t> </w:t>
      </w:r>
      <w:r>
        <w:rPr>
          <w:rtl/>
        </w:rPr>
        <w:t>רוב</w:t>
      </w:r>
      <w:r>
        <w:rPr>
          <w:spacing w:val="12"/>
          <w:rtl/>
        </w:rPr>
        <w:t> </w:t>
      </w:r>
      <w:r>
        <w:rPr>
          <w:rtl/>
        </w:rPr>
        <w:t>דיירים</w:t>
      </w:r>
      <w:r>
        <w:rPr>
          <w:spacing w:val="11"/>
          <w:rtl/>
        </w:rPr>
        <w:t> </w:t>
      </w:r>
      <w:r>
        <w:rPr>
          <w:rtl/>
        </w:rPr>
        <w:t>ובלבד</w:t>
      </w:r>
      <w:r>
        <w:rPr>
          <w:spacing w:val="13"/>
          <w:rtl/>
        </w:rPr>
        <w:t> </w:t>
      </w:r>
      <w:r>
        <w:rPr>
          <w:rtl/>
        </w:rPr>
        <w:t>שלא</w:t>
      </w:r>
      <w:r>
        <w:rPr>
          <w:spacing w:val="12"/>
          <w:rtl/>
        </w:rPr>
        <w:t> </w:t>
      </w:r>
      <w:r>
        <w:rPr>
          <w:rtl/>
        </w:rPr>
        <w:t>התבצעה</w:t>
      </w:r>
      <w:r>
        <w:rPr>
          <w:spacing w:val="11"/>
          <w:rtl/>
        </w:rPr>
        <w:t> </w:t>
      </w:r>
      <w:r>
        <w:rPr>
          <w:rtl/>
        </w:rPr>
        <w:t>פנייה</w:t>
      </w:r>
      <w:r>
        <w:rPr>
          <w:spacing w:val="11"/>
          <w:rtl/>
        </w:rPr>
        <w:t> </w:t>
      </w:r>
      <w:r>
        <w:rPr>
          <w:rtl/>
        </w:rPr>
        <w:t>למפקח</w:t>
      </w:r>
      <w:r>
        <w:rPr>
          <w:spacing w:val="14"/>
          <w:rtl/>
        </w:rPr>
        <w:t> </w:t>
      </w:r>
      <w:r>
        <w:rPr>
          <w:rtl/>
        </w:rPr>
        <w:t>במהלך</w:t>
      </w:r>
      <w:r>
        <w:rPr>
          <w:spacing w:val="11"/>
          <w:rtl/>
        </w:rPr>
        <w:t> </w:t>
      </w:r>
      <w:r>
        <w:rPr/>
        <w:t>30</w:t>
      </w:r>
      <w:r>
        <w:rPr>
          <w:spacing w:val="17"/>
          <w:rtl/>
        </w:rPr>
        <w:t> </w:t>
      </w:r>
      <w:r>
        <w:rPr>
          <w:rtl/>
        </w:rPr>
        <w:t>ימים</w:t>
      </w:r>
      <w:r>
        <w:rPr>
          <w:spacing w:val="12"/>
          <w:rtl/>
        </w:rPr>
        <w:t> </w:t>
      </w:r>
      <w:r>
        <w:rPr>
          <w:rtl/>
        </w:rPr>
        <w:t>מיום</w:t>
      </w:r>
      <w:r>
        <w:rPr>
          <w:spacing w:val="11"/>
          <w:rtl/>
        </w:rPr>
        <w:t> </w:t>
      </w:r>
      <w:r>
        <w:rPr>
          <w:rtl/>
        </w:rPr>
        <w:t>פרסום</w:t>
      </w:r>
      <w:r>
        <w:rPr>
          <w:spacing w:val="13"/>
          <w:rtl/>
        </w:rPr>
        <w:t> </w:t>
      </w:r>
      <w:r>
        <w:rPr>
          <w:rtl/>
        </w:rPr>
        <w:t>ההודעה</w:t>
      </w:r>
      <w:r>
        <w:rPr>
          <w:spacing w:val="11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בסעיף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ind w:left="0"/>
      </w:pPr>
    </w:p>
    <w:p>
      <w:pPr>
        <w:pStyle w:val="Heading4"/>
        <w:bidi/>
        <w:spacing w:line="260" w:lineRule="exact" w:before="1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bidi/>
        <w:spacing w:before="0"/>
        <w:ind w:right="5480" w:left="307" w:firstLine="2755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bidi/>
        <w:spacing w:before="0"/>
        <w:ind w:right="4765" w:left="307" w:firstLine="314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החלטה מס</w:t>
      </w:r>
      <w:r>
        <w:rPr>
          <w:sz w:val="26"/>
          <w:szCs w:val="26"/>
        </w:rPr>
        <w:t>'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2441</w:t>
      </w:r>
      <w:r>
        <w:rPr>
          <w:sz w:val="26"/>
          <w:szCs w:val="26"/>
          <w:rtl/>
        </w:rPr>
        <w:t> מיום </w:t>
      </w:r>
      <w:r>
        <w:rPr>
          <w:sz w:val="26"/>
          <w:szCs w:val="26"/>
        </w:rPr>
        <w:t>15</w:t>
      </w:r>
      <w:r>
        <w:rPr>
          <w:sz w:val="26"/>
          <w:szCs w:val="26"/>
          <w:rtl/>
        </w:rPr>
        <w:t> באוגוסט </w:t>
      </w:r>
      <w:r>
        <w:rPr>
          <w:sz w:val="26"/>
          <w:szCs w:val="26"/>
        </w:rPr>
        <w:t>2004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 היועץ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 יוזם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59" w:lineRule="exact" w:before="1"/>
        <w:ind w:right="180" w:left="317" w:firstLine="0"/>
        <w:jc w:val="left"/>
      </w:pPr>
      <w:r>
        <w:rPr>
          <w:color w:val="000000"/>
          <w:shd w:fill="D2D2D2" w:color="auto" w:val="clear"/>
          <w:rtl/>
        </w:rPr>
        <w:t>עמדת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היועץ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המשפטי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של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משרד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האוצר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תצורף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במסגרת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חוות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הדעת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לממשלה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לתכנית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הכלכלית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לשני</w:t>
      </w:r>
      <w:r>
        <w:rPr>
          <w:color w:val="000000"/>
          <w:shd w:fill="D2D2D2" w:color="auto" w:val="clear"/>
          <w:rtl/>
        </w:rPr>
        <w:t>ם</w:t>
      </w:r>
    </w:p>
    <w:p>
      <w:pPr>
        <w:pStyle w:val="BodyText"/>
        <w:spacing w:line="280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8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80" w:left="305" w:firstLine="0"/>
        <w:jc w:val="left"/>
      </w:pPr>
      <w:r>
        <w:rPr>
          <w:rtl/>
        </w:rPr>
        <w:t>שינויים</w:t>
      </w:r>
      <w:r>
        <w:rPr>
          <w:spacing w:val="-1"/>
          <w:rtl/>
        </w:rPr>
        <w:t> </w:t>
      </w:r>
      <w:r>
        <w:rPr>
          <w:rtl/>
        </w:rPr>
        <w:t>מבניים</w:t>
      </w:r>
      <w:r>
        <w:rPr>
          <w:spacing w:val="-1"/>
          <w:rtl/>
        </w:rPr>
        <w:t> </w:t>
      </w:r>
      <w:r>
        <w:rPr>
          <w:rtl/>
        </w:rPr>
        <w:t>במשק</w:t>
      </w:r>
      <w:r>
        <w:rPr>
          <w:spacing w:val="-3"/>
          <w:rtl/>
        </w:rPr>
        <w:t> </w:t>
      </w:r>
      <w:r>
        <w:rPr>
          <w:rtl/>
        </w:rPr>
        <w:t>הגז הטבעי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bidi/>
        <w:spacing w:before="41"/>
        <w:ind w:right="646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  לתקן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משק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הגז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הטבעי</w:t>
      </w:r>
      <w:r>
        <w:rPr>
          <w:sz w:val="26"/>
          <w:szCs w:val="26"/>
        </w:rPr>
        <w:t>,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התשס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2002-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משק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הגז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הטבעי</w:t>
      </w:r>
      <w:r>
        <w:rPr>
          <w:sz w:val="26"/>
          <w:szCs w:val="26"/>
        </w:rPr>
        <w:t>,)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before="167"/>
        <w:ind w:right="180" w:left="295" w:hanging="1"/>
        <w:jc w:val="right"/>
      </w:pPr>
      <w:r>
        <w:rPr/>
        <w:t>2</w:t>
      </w:r>
      <w:r>
        <w:rPr>
          <w:spacing w:val="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הגדרת</w:t>
      </w:r>
      <w:r>
        <w:rPr>
          <w:spacing w:val="10"/>
          <w:rtl/>
        </w:rPr>
        <w:t> </w:t>
      </w:r>
      <w:r>
        <w:rPr>
          <w:rtl/>
        </w:rPr>
        <w:t>התעריפים</w:t>
      </w:r>
      <w:r>
        <w:rPr>
          <w:spacing w:val="10"/>
          <w:rtl/>
        </w:rPr>
        <w:t> </w:t>
      </w:r>
      <w:r>
        <w:rPr>
          <w:rtl/>
        </w:rPr>
        <w:t>בחוק</w:t>
      </w:r>
      <w:r>
        <w:rPr>
          <w:spacing w:val="10"/>
          <w:rtl/>
        </w:rPr>
        <w:t> </w:t>
      </w:r>
      <w:r>
        <w:rPr>
          <w:rtl/>
        </w:rPr>
        <w:t>תשונה</w:t>
      </w:r>
      <w:r>
        <w:rPr>
          <w:spacing w:val="10"/>
          <w:rtl/>
        </w:rPr>
        <w:t> </w:t>
      </w:r>
      <w:r>
        <w:rPr>
          <w:rtl/>
        </w:rPr>
        <w:t>כך</w:t>
      </w:r>
      <w:r>
        <w:rPr>
          <w:spacing w:val="10"/>
          <w:rtl/>
        </w:rPr>
        <w:t> </w:t>
      </w:r>
      <w:r>
        <w:rPr>
          <w:rtl/>
        </w:rPr>
        <w:t>שתוגדר</w:t>
      </w:r>
      <w:r>
        <w:rPr>
          <w:spacing w:val="11"/>
          <w:rtl/>
        </w:rPr>
        <w:t> </w:t>
      </w:r>
      <w:r>
        <w:rPr>
          <w:rtl/>
        </w:rPr>
        <w:t>ככל</w:t>
      </w:r>
      <w:r>
        <w:rPr>
          <w:spacing w:val="10"/>
          <w:rtl/>
        </w:rPr>
        <w:t> </w:t>
      </w:r>
      <w:r>
        <w:rPr>
          <w:rtl/>
        </w:rPr>
        <w:t>סוגי</w:t>
      </w:r>
      <w:r>
        <w:rPr>
          <w:spacing w:val="10"/>
          <w:rtl/>
        </w:rPr>
        <w:t> </w:t>
      </w:r>
      <w:r>
        <w:rPr>
          <w:rtl/>
        </w:rPr>
        <w:t>התשלומים</w:t>
      </w:r>
      <w:r>
        <w:rPr>
          <w:spacing w:val="10"/>
          <w:rtl/>
        </w:rPr>
        <w:t> </w:t>
      </w:r>
      <w:r>
        <w:rPr>
          <w:rtl/>
        </w:rPr>
        <w:t>שמשלם</w:t>
      </w:r>
      <w:r>
        <w:rPr>
          <w:spacing w:val="10"/>
          <w:rtl/>
        </w:rPr>
        <w:t> </w:t>
      </w:r>
      <w:r>
        <w:rPr>
          <w:rtl/>
        </w:rPr>
        <w:t>צרכן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ספק</w:t>
      </w:r>
      <w:r>
        <w:rPr>
          <w:spacing w:val="9"/>
          <w:rtl/>
        </w:rPr>
        <w:t> </w:t>
      </w:r>
      <w:r>
        <w:rPr>
          <w:rtl/>
        </w:rPr>
        <w:t>גז</w:t>
      </w:r>
      <w:r>
        <w:rPr>
          <w:spacing w:val="12"/>
          <w:rtl/>
        </w:rPr>
        <w:t> </w:t>
      </w:r>
      <w:r>
        <w:rPr>
          <w:rtl/>
        </w:rPr>
        <w:t>טבעי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-51"/>
          <w:rtl/>
        </w:rPr>
        <w:t> </w:t>
      </w:r>
      <w:r>
        <w:rPr>
          <w:rtl/>
        </w:rPr>
        <w:t>בעל</w:t>
      </w:r>
      <w:r>
        <w:rPr>
          <w:spacing w:val="-7"/>
          <w:rtl/>
        </w:rPr>
        <w:t> </w:t>
      </w:r>
      <w:r>
        <w:rPr>
          <w:rtl/>
        </w:rPr>
        <w:t>רישיון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לבעל</w:t>
      </w:r>
      <w:r>
        <w:rPr>
          <w:spacing w:val="-8"/>
          <w:rtl/>
        </w:rPr>
        <w:t> </w:t>
      </w:r>
      <w:r>
        <w:rPr>
          <w:rtl/>
        </w:rPr>
        <w:t>רישיון</w:t>
      </w:r>
      <w:r>
        <w:rPr>
          <w:spacing w:val="-7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ובכלל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תשלומים</w:t>
      </w:r>
      <w:r>
        <w:rPr>
          <w:spacing w:val="-7"/>
          <w:rtl/>
        </w:rPr>
        <w:t> </w:t>
      </w:r>
      <w:r>
        <w:rPr>
          <w:rtl/>
        </w:rPr>
        <w:t>בעבור</w:t>
      </w:r>
      <w:r>
        <w:rPr>
          <w:spacing w:val="-8"/>
          <w:rtl/>
        </w:rPr>
        <w:t> </w:t>
      </w:r>
      <w:r>
        <w:rPr>
          <w:rtl/>
        </w:rPr>
        <w:t>פעולות</w:t>
      </w:r>
      <w:r>
        <w:rPr>
          <w:spacing w:val="-8"/>
          <w:rtl/>
        </w:rPr>
        <w:t> </w:t>
      </w:r>
      <w:r>
        <w:rPr>
          <w:rtl/>
        </w:rPr>
        <w:t>שעל</w:t>
      </w:r>
      <w:r>
        <w:rPr>
          <w:spacing w:val="-8"/>
          <w:rtl/>
        </w:rPr>
        <w:t> </w:t>
      </w:r>
      <w:r>
        <w:rPr>
          <w:rtl/>
        </w:rPr>
        <w:t>בעל</w:t>
      </w:r>
      <w:r>
        <w:rPr>
          <w:spacing w:val="-7"/>
          <w:rtl/>
        </w:rPr>
        <w:t> </w:t>
      </w:r>
      <w:r>
        <w:rPr>
          <w:rtl/>
        </w:rPr>
        <w:t>רישיון</w:t>
      </w:r>
      <w:r>
        <w:rPr>
          <w:spacing w:val="-8"/>
          <w:rtl/>
        </w:rPr>
        <w:t> </w:t>
      </w:r>
      <w:r>
        <w:rPr>
          <w:rtl/>
        </w:rPr>
        <w:t>לבצע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spacing w:line="260" w:lineRule="exact" w:before="1"/>
        <w:ind w:right="180" w:left="711" w:firstLine="0"/>
        <w:jc w:val="left"/>
      </w:pPr>
      <w:r>
        <w:rPr>
          <w:rtl/>
        </w:rPr>
        <w:t>זה</w:t>
      </w:r>
      <w:r>
        <w:rPr>
          <w:spacing w:val="13"/>
          <w:rtl/>
        </w:rPr>
        <w:t> </w:t>
      </w:r>
      <w:r>
        <w:rPr>
          <w:rtl/>
        </w:rPr>
        <w:t>לרבות</w:t>
      </w:r>
      <w:r>
        <w:rPr>
          <w:spacing w:val="13"/>
          <w:rtl/>
        </w:rPr>
        <w:t> </w:t>
      </w:r>
      <w:r>
        <w:rPr>
          <w:rtl/>
        </w:rPr>
        <w:t>תשלומים</w:t>
      </w:r>
      <w:r>
        <w:rPr>
          <w:spacing w:val="12"/>
          <w:rtl/>
        </w:rPr>
        <w:t> </w:t>
      </w:r>
      <w:r>
        <w:rPr>
          <w:rtl/>
        </w:rPr>
        <w:t>עבור</w:t>
      </w:r>
      <w:r>
        <w:rPr>
          <w:spacing w:val="13"/>
          <w:rtl/>
        </w:rPr>
        <w:t> </w:t>
      </w:r>
      <w:r>
        <w:rPr>
          <w:rtl/>
        </w:rPr>
        <w:t>שירותי</w:t>
      </w:r>
      <w:r>
        <w:rPr>
          <w:spacing w:val="13"/>
          <w:rtl/>
        </w:rPr>
        <w:t> </w:t>
      </w:r>
      <w:r>
        <w:rPr>
          <w:rtl/>
        </w:rPr>
        <w:t>תשתית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פיתוח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גיבוי</w:t>
      </w:r>
      <w:r>
        <w:rPr>
          <w:spacing w:val="12"/>
          <w:rtl/>
        </w:rPr>
        <w:t> </w:t>
      </w:r>
      <w:r>
        <w:rPr>
          <w:rtl/>
        </w:rPr>
        <w:t>ויתירות</w:t>
      </w:r>
      <w:r>
        <w:rPr>
          <w:spacing w:val="13"/>
          <w:rtl/>
        </w:rPr>
        <w:t> </w:t>
      </w:r>
      <w:r>
        <w:rPr>
          <w:rtl/>
        </w:rPr>
        <w:t>לעניין</w:t>
      </w:r>
      <w:r>
        <w:rPr>
          <w:spacing w:val="15"/>
          <w:rtl/>
        </w:rPr>
        <w:t> </w:t>
      </w:r>
      <w:r>
        <w:rPr>
          <w:rtl/>
        </w:rPr>
        <w:t>הגדרת</w:t>
      </w:r>
      <w:r>
        <w:rPr>
          <w:spacing w:val="13"/>
          <w:rtl/>
        </w:rPr>
        <w:t> </w:t>
      </w:r>
      <w:r>
        <w:rPr>
          <w:rtl/>
        </w:rPr>
        <w:t>התעריפים</w:t>
      </w:r>
      <w:r>
        <w:rPr>
          <w:spacing w:val="12"/>
          <w:rtl/>
        </w:rPr>
        <w:t> </w:t>
      </w:r>
      <w:r>
        <w:rPr>
          <w:rtl/>
        </w:rPr>
        <w:t>ייחש</w:t>
      </w:r>
      <w:r>
        <w:rPr>
          <w:rtl/>
        </w:rPr>
        <w:t>ב</w:t>
      </w:r>
    </w:p>
    <w:p>
      <w:pPr>
        <w:pStyle w:val="BodyText"/>
        <w:bidi/>
        <w:spacing w:line="259" w:lineRule="exact"/>
        <w:ind w:right="180" w:left="706" w:firstLine="0"/>
        <w:jc w:val="left"/>
      </w:pP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4"/>
          <w:rtl/>
        </w:rPr>
        <w:t> </w:t>
      </w:r>
      <w:r>
        <w:rPr>
          <w:rtl/>
        </w:rPr>
        <w:t>ככזה לרבות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4"/>
          <w:rtl/>
        </w:rPr>
        <w:t> </w:t>
      </w:r>
      <w:r>
        <w:rPr>
          <w:rtl/>
        </w:rPr>
        <w:t>התשלומים</w:t>
      </w:r>
      <w:r>
        <w:rPr>
          <w:spacing w:val="-4"/>
          <w:rtl/>
        </w:rPr>
        <w:t> </w:t>
      </w:r>
      <w:r>
        <w:rPr>
          <w:rtl/>
        </w:rPr>
        <w:t>נגבים</w:t>
      </w:r>
      <w:r>
        <w:rPr>
          <w:spacing w:val="-4"/>
          <w:rtl/>
        </w:rPr>
        <w:t> </w:t>
      </w:r>
      <w:r>
        <w:rPr>
          <w:rtl/>
        </w:rPr>
        <w:t>בעבורו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3</w:t>
      </w:r>
      <w:r>
        <w:rPr>
          <w:spacing w:val="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28</w:t>
      </w:r>
      <w:r>
        <w:rPr>
          <w:spacing w:val="10"/>
          <w:rtl/>
        </w:rPr>
        <w:t> </w:t>
      </w:r>
      <w:r>
        <w:rPr>
          <w:rtl/>
        </w:rPr>
        <w:t>יתוקן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5"/>
          <w:rtl/>
        </w:rPr>
        <w:t> </w:t>
      </w:r>
      <w:r>
        <w:rPr>
          <w:rtl/>
        </w:rPr>
        <w:t>שאם</w:t>
      </w:r>
      <w:r>
        <w:rPr>
          <w:spacing w:val="6"/>
          <w:rtl/>
        </w:rPr>
        <w:t> </w:t>
      </w:r>
      <w:r>
        <w:rPr>
          <w:rtl/>
        </w:rPr>
        <w:t>נפגעו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ידי</w:t>
      </w:r>
      <w:r>
        <w:rPr>
          <w:spacing w:val="14"/>
          <w:rtl/>
        </w:rPr>
        <w:t> </w:t>
      </w:r>
      <w:r>
        <w:rPr>
          <w:rtl/>
        </w:rPr>
        <w:t>תכנית</w:t>
      </w:r>
      <w:r>
        <w:rPr>
          <w:spacing w:val="5"/>
          <w:rtl/>
        </w:rPr>
        <w:t> </w:t>
      </w:r>
      <w:r>
        <w:rPr>
          <w:rtl/>
        </w:rPr>
        <w:t>מתאר</w:t>
      </w:r>
      <w:r>
        <w:rPr>
          <w:spacing w:val="5"/>
          <w:rtl/>
        </w:rPr>
        <w:t> </w:t>
      </w:r>
      <w:r>
        <w:rPr>
          <w:rtl/>
        </w:rPr>
        <w:t>ארצית</w:t>
      </w:r>
      <w:r>
        <w:rPr>
          <w:spacing w:val="9"/>
          <w:rtl/>
        </w:rPr>
        <w:t> </w:t>
      </w:r>
      <w:r>
        <w:rPr>
          <w:rtl/>
        </w:rPr>
        <w:t>לקבלה</w:t>
      </w:r>
      <w:r>
        <w:rPr>
          <w:spacing w:val="5"/>
          <w:rtl/>
        </w:rPr>
        <w:t> </w:t>
      </w:r>
      <w:r>
        <w:rPr>
          <w:rtl/>
        </w:rPr>
        <w:t>וטיפול</w:t>
      </w:r>
      <w:r>
        <w:rPr>
          <w:spacing w:val="5"/>
          <w:rtl/>
        </w:rPr>
        <w:t> </w:t>
      </w:r>
      <w:r>
        <w:rPr>
          <w:rtl/>
        </w:rPr>
        <w:t>בגז</w:t>
      </w:r>
      <w:r>
        <w:rPr>
          <w:spacing w:val="5"/>
          <w:rtl/>
        </w:rPr>
        <w:t> </w:t>
      </w:r>
      <w:r>
        <w:rPr>
          <w:rtl/>
        </w:rPr>
        <w:t>טבעי</w:t>
      </w:r>
      <w:r>
        <w:rPr>
          <w:spacing w:val="5"/>
          <w:rtl/>
        </w:rPr>
        <w:t> </w:t>
      </w:r>
      <w:r>
        <w:rPr>
          <w:rtl/>
        </w:rPr>
        <w:t>מתגליות</w:t>
      </w:r>
      <w:r>
        <w:rPr>
          <w:spacing w:val="5"/>
          <w:rtl/>
        </w:rPr>
        <w:t> </w:t>
      </w:r>
      <w:r>
        <w:rPr>
          <w:rtl/>
        </w:rPr>
        <w:t>בים</w:t>
      </w:r>
      <w:r>
        <w:rPr>
          <w:spacing w:val="-51"/>
          <w:rtl/>
        </w:rPr>
        <w:t> </w:t>
      </w:r>
      <w:r>
        <w:rPr>
          <w:rtl/>
        </w:rPr>
        <w:t>ועד למערכת</w:t>
      </w:r>
      <w:r>
        <w:rPr>
          <w:spacing w:val="1"/>
          <w:rtl/>
        </w:rPr>
        <w:t> </w:t>
      </w:r>
      <w:r>
        <w:rPr>
          <w:rtl/>
        </w:rPr>
        <w:t>ההולכה הארצית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"/>
          <w:rtl/>
        </w:rPr>
        <w:t> </w:t>
      </w:r>
      <w:r>
        <w:rPr/>
        <w:t>–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התכנית</w:t>
      </w:r>
      <w:r>
        <w:rPr/>
        <w:t>,)</w:t>
      </w:r>
      <w:r>
        <w:rPr>
          <w:rtl/>
        </w:rPr>
        <w:t> שלא בדרך</w:t>
      </w:r>
      <w:r>
        <w:rPr>
          <w:spacing w:val="-1"/>
          <w:rtl/>
        </w:rPr>
        <w:t> </w:t>
      </w:r>
      <w:r>
        <w:rPr>
          <w:rtl/>
        </w:rPr>
        <w:t>הפקעה</w:t>
      </w:r>
      <w:r>
        <w:rPr/>
        <w:t>,</w:t>
      </w:r>
      <w:r>
        <w:rPr>
          <w:rtl/>
        </w:rPr>
        <w:t> מקרקעין</w:t>
      </w:r>
      <w:r>
        <w:rPr>
          <w:spacing w:val="1"/>
          <w:rtl/>
        </w:rPr>
        <w:t> </w:t>
      </w:r>
      <w:r>
        <w:rPr>
          <w:rtl/>
        </w:rPr>
        <w:t>הנמצאים</w:t>
      </w:r>
      <w:r>
        <w:rPr>
          <w:spacing w:val="2"/>
          <w:rtl/>
        </w:rPr>
        <w:t> </w:t>
      </w:r>
      <w:r>
        <w:rPr>
          <w:rtl/>
        </w:rPr>
        <w:t>בתחומ</w:t>
      </w:r>
      <w:r>
        <w:rPr>
          <w:rtl/>
        </w:rPr>
        <w:t>ה</w:t>
      </w:r>
    </w:p>
    <w:p>
      <w:pPr>
        <w:pStyle w:val="BodyText"/>
        <w:bidi/>
        <w:spacing w:before="1"/>
        <w:ind w:right="372" w:left="0" w:firstLine="0"/>
        <w:jc w:val="right"/>
      </w:pP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מקרקעין</w:t>
      </w:r>
      <w:r>
        <w:rPr>
          <w:spacing w:val="-4"/>
          <w:rtl/>
        </w:rPr>
        <w:t> </w:t>
      </w:r>
      <w:r>
        <w:rPr>
          <w:rtl/>
        </w:rPr>
        <w:t>הגובלים</w:t>
      </w:r>
      <w:r>
        <w:rPr>
          <w:spacing w:val="-4"/>
          <w:rtl/>
        </w:rPr>
        <w:t> </w:t>
      </w:r>
      <w:r>
        <w:rPr>
          <w:rtl/>
        </w:rPr>
        <w:t>עמה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ואין</w:t>
      </w:r>
      <w:r>
        <w:rPr>
          <w:spacing w:val="-1"/>
          <w:rtl/>
        </w:rPr>
        <w:t> </w:t>
      </w:r>
      <w:r>
        <w:rPr>
          <w:rtl/>
        </w:rPr>
        <w:t>בעל</w:t>
      </w:r>
      <w:r>
        <w:rPr>
          <w:spacing w:val="-4"/>
          <w:rtl/>
        </w:rPr>
        <w:t> </w:t>
      </w: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שהתכנית</w:t>
      </w:r>
      <w:r>
        <w:rPr>
          <w:spacing w:val="-3"/>
          <w:rtl/>
        </w:rPr>
        <w:t> </w:t>
      </w:r>
      <w:r>
        <w:rPr>
          <w:rtl/>
        </w:rPr>
        <w:t>נועדה</w:t>
      </w:r>
      <w:r>
        <w:rPr>
          <w:spacing w:val="-4"/>
          <w:rtl/>
        </w:rPr>
        <w:t> </w:t>
      </w:r>
      <w:r>
        <w:rPr>
          <w:rtl/>
        </w:rPr>
        <w:t>למתקניו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יחולו</w:t>
      </w:r>
      <w:r>
        <w:rPr>
          <w:spacing w:val="-4"/>
          <w:rtl/>
        </w:rPr>
        <w:t> </w:t>
      </w:r>
      <w:r>
        <w:rPr>
          <w:rtl/>
        </w:rPr>
        <w:t>העקרונות</w:t>
      </w:r>
      <w:r>
        <w:rPr>
          <w:spacing w:val="-1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בעל</w:t>
      </w:r>
      <w:r>
        <w:rPr>
          <w:spacing w:val="16"/>
          <w:rtl/>
        </w:rPr>
        <w:t> </w:t>
      </w:r>
      <w:r>
        <w:rPr>
          <w:rtl/>
        </w:rPr>
        <w:t>המקרקעין</w:t>
      </w:r>
      <w:r>
        <w:rPr>
          <w:spacing w:val="16"/>
          <w:rtl/>
        </w:rPr>
        <w:t> </w:t>
      </w:r>
      <w:r>
        <w:rPr>
          <w:rtl/>
        </w:rPr>
        <w:t>שנפגעו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יהיה</w:t>
      </w:r>
      <w:r>
        <w:rPr>
          <w:spacing w:val="16"/>
          <w:rtl/>
        </w:rPr>
        <w:t> </w:t>
      </w:r>
      <w:r>
        <w:rPr>
          <w:rtl/>
        </w:rPr>
        <w:t>זכאי</w:t>
      </w:r>
      <w:r>
        <w:rPr>
          <w:spacing w:val="16"/>
          <w:rtl/>
        </w:rPr>
        <w:t> </w:t>
      </w:r>
      <w:r>
        <w:rPr>
          <w:rtl/>
        </w:rPr>
        <w:t>לפיצויים</w:t>
      </w:r>
      <w:r>
        <w:rPr>
          <w:spacing w:val="16"/>
          <w:rtl/>
        </w:rPr>
        <w:t> </w:t>
      </w:r>
      <w:r>
        <w:rPr>
          <w:rtl/>
        </w:rPr>
        <w:t>ממי</w:t>
      </w:r>
      <w:r>
        <w:rPr>
          <w:spacing w:val="16"/>
          <w:rtl/>
        </w:rPr>
        <w:t> </w:t>
      </w:r>
      <w:r>
        <w:rPr>
          <w:rtl/>
        </w:rPr>
        <w:t>שהקים</w:t>
      </w:r>
      <w:r>
        <w:rPr>
          <w:spacing w:val="14"/>
          <w:rtl/>
        </w:rPr>
        <w:t> </w:t>
      </w:r>
      <w:r>
        <w:rPr>
          <w:rtl/>
        </w:rPr>
        <w:t>מיתקן</w:t>
      </w:r>
      <w:r>
        <w:rPr>
          <w:spacing w:val="16"/>
          <w:rtl/>
        </w:rPr>
        <w:t> </w:t>
      </w:r>
      <w:r>
        <w:rPr>
          <w:rtl/>
        </w:rPr>
        <w:t>מכח</w:t>
      </w:r>
      <w:r>
        <w:rPr>
          <w:spacing w:val="16"/>
          <w:rtl/>
        </w:rPr>
        <w:t> </w:t>
      </w:r>
      <w:r>
        <w:rPr>
          <w:rtl/>
        </w:rPr>
        <w:t>התכנית</w:t>
      </w:r>
      <w:r>
        <w:rPr>
          <w:spacing w:val="16"/>
          <w:rtl/>
        </w:rPr>
        <w:t> </w:t>
      </w:r>
      <w:r>
        <w:rPr>
          <w:rtl/>
        </w:rPr>
        <w:t>בעד</w:t>
      </w:r>
      <w:r>
        <w:rPr>
          <w:spacing w:val="16"/>
          <w:rtl/>
        </w:rPr>
        <w:t> </w:t>
      </w:r>
      <w:r>
        <w:rPr>
          <w:rtl/>
        </w:rPr>
        <w:t>הפגיעה</w:t>
      </w:r>
      <w:r>
        <w:rPr>
          <w:spacing w:val="-51"/>
          <w:rtl/>
        </w:rPr>
        <w:t> </w:t>
      </w:r>
      <w:r>
        <w:rPr>
          <w:rtl/>
        </w:rPr>
        <w:t>מהחלק בתכנית שנועד למיתקן האמור</w:t>
      </w:r>
      <w:r>
        <w:rPr/>
        <w:t>,</w:t>
      </w:r>
      <w:r>
        <w:rPr>
          <w:rtl/>
        </w:rPr>
        <w:t> ולגבי חלק שלא נועד למיתקן שהוקם או אם לא הוקם</w:t>
      </w:r>
      <w:r>
        <w:rPr>
          <w:spacing w:val="1"/>
          <w:rtl/>
        </w:rPr>
        <w:t> </w:t>
      </w:r>
      <w:r>
        <w:rPr>
          <w:rtl/>
        </w:rPr>
        <w:t>מתקן</w:t>
      </w:r>
      <w:r>
        <w:rPr>
          <w:spacing w:val="17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יהיה</w:t>
      </w:r>
      <w:r>
        <w:rPr>
          <w:spacing w:val="17"/>
          <w:rtl/>
        </w:rPr>
        <w:t> </w:t>
      </w:r>
      <w:r>
        <w:rPr>
          <w:rtl/>
        </w:rPr>
        <w:t>זכאי</w:t>
      </w:r>
      <w:r>
        <w:rPr>
          <w:spacing w:val="17"/>
          <w:rtl/>
        </w:rPr>
        <w:t> </w:t>
      </w:r>
      <w:r>
        <w:rPr>
          <w:rtl/>
        </w:rPr>
        <w:t>בעל</w:t>
      </w:r>
      <w:r>
        <w:rPr>
          <w:spacing w:val="17"/>
          <w:rtl/>
        </w:rPr>
        <w:t> </w:t>
      </w:r>
      <w:r>
        <w:rPr>
          <w:rtl/>
        </w:rPr>
        <w:t>המקרקעין</w:t>
      </w:r>
      <w:r>
        <w:rPr>
          <w:spacing w:val="17"/>
          <w:rtl/>
        </w:rPr>
        <w:t> </w:t>
      </w:r>
      <w:r>
        <w:rPr>
          <w:rtl/>
        </w:rPr>
        <w:t>לפיצויים</w:t>
      </w:r>
      <w:r>
        <w:rPr>
          <w:spacing w:val="17"/>
          <w:rtl/>
        </w:rPr>
        <w:t> </w:t>
      </w:r>
      <w:r>
        <w:rPr>
          <w:rtl/>
        </w:rPr>
        <w:t>מחברת</w:t>
      </w:r>
      <w:r>
        <w:rPr>
          <w:spacing w:val="17"/>
          <w:rtl/>
        </w:rPr>
        <w:t> </w:t>
      </w:r>
      <w:r>
        <w:rPr>
          <w:rtl/>
        </w:rPr>
        <w:t>נתיבי</w:t>
      </w:r>
      <w:r>
        <w:rPr>
          <w:spacing w:val="17"/>
          <w:rtl/>
        </w:rPr>
        <w:t> </w:t>
      </w:r>
      <w:r>
        <w:rPr>
          <w:rtl/>
        </w:rPr>
        <w:t>הגז</w:t>
      </w:r>
      <w:r>
        <w:rPr>
          <w:spacing w:val="17"/>
          <w:rtl/>
        </w:rPr>
        <w:t> </w:t>
      </w:r>
      <w:r>
        <w:rPr>
          <w:rtl/>
        </w:rPr>
        <w:t>הטבעי</w:t>
      </w:r>
      <w:r>
        <w:rPr>
          <w:spacing w:val="17"/>
          <w:rtl/>
        </w:rPr>
        <w:t> </w:t>
      </w:r>
      <w:r>
        <w:rPr>
          <w:rtl/>
        </w:rPr>
        <w:t>לישראל</w:t>
      </w:r>
      <w:r>
        <w:rPr>
          <w:spacing w:val="16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</w:p>
    <w:p>
      <w:pPr>
        <w:bidi/>
        <w:spacing w:before="0"/>
        <w:ind w:right="6404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נתג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ז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נתג</w:t>
      </w:r>
      <w:r>
        <w:rPr/>
        <w:t>"</w:t>
      </w:r>
      <w:r>
        <w:rPr>
          <w:rtl/>
        </w:rPr>
        <w:t>ז</w:t>
      </w:r>
      <w:r>
        <w:rPr>
          <w:spacing w:val="36"/>
          <w:rtl/>
        </w:rPr>
        <w:t> </w:t>
      </w:r>
      <w:r>
        <w:rPr>
          <w:rtl/>
        </w:rPr>
        <w:t>תשלם</w:t>
      </w:r>
      <w:r>
        <w:rPr>
          <w:spacing w:val="36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הפיצויים</w:t>
      </w:r>
      <w:r>
        <w:rPr>
          <w:spacing w:val="35"/>
          <w:rtl/>
        </w:rPr>
        <w:t> </w:t>
      </w:r>
      <w:r>
        <w:rPr>
          <w:rtl/>
        </w:rPr>
        <w:t>מתוך</w:t>
      </w:r>
      <w:r>
        <w:rPr>
          <w:spacing w:val="35"/>
          <w:rtl/>
        </w:rPr>
        <w:t> </w:t>
      </w:r>
      <w:r>
        <w:rPr>
          <w:rtl/>
        </w:rPr>
        <w:t>חשבון</w:t>
      </w:r>
      <w:r>
        <w:rPr>
          <w:spacing w:val="35"/>
          <w:rtl/>
        </w:rPr>
        <w:t> </w:t>
      </w:r>
      <w:r>
        <w:rPr>
          <w:rtl/>
        </w:rPr>
        <w:t>נפרד</w:t>
      </w:r>
      <w:r>
        <w:rPr>
          <w:spacing w:val="35"/>
          <w:rtl/>
        </w:rPr>
        <w:t> </w:t>
      </w:r>
      <w:r>
        <w:rPr>
          <w:rtl/>
        </w:rPr>
        <w:t>בתאגיד</w:t>
      </w:r>
      <w:r>
        <w:rPr>
          <w:spacing w:val="36"/>
          <w:rtl/>
        </w:rPr>
        <w:t> </w:t>
      </w:r>
      <w:r>
        <w:rPr>
          <w:rtl/>
        </w:rPr>
        <w:t>בנקאי</w:t>
      </w:r>
      <w:r>
        <w:rPr>
          <w:spacing w:val="36"/>
          <w:rtl/>
        </w:rPr>
        <w:t> </w:t>
      </w:r>
      <w:r>
        <w:rPr>
          <w:rtl/>
        </w:rPr>
        <w:t>שבו</w:t>
      </w:r>
      <w:r>
        <w:rPr>
          <w:spacing w:val="35"/>
          <w:rtl/>
        </w:rPr>
        <w:t> </w:t>
      </w:r>
      <w:r>
        <w:rPr>
          <w:rtl/>
        </w:rPr>
        <w:t>יופקדו</w:t>
      </w:r>
      <w:r>
        <w:rPr>
          <w:spacing w:val="36"/>
          <w:rtl/>
        </w:rPr>
        <w:t> </w:t>
      </w:r>
      <w:r>
        <w:rPr>
          <w:rtl/>
        </w:rPr>
        <w:t>תקבולי</w:t>
      </w:r>
      <w:r>
        <w:rPr>
          <w:spacing w:val="34"/>
          <w:rtl/>
        </w:rPr>
        <w:t> </w:t>
      </w:r>
      <w:r>
        <w:rPr>
          <w:rtl/>
        </w:rPr>
        <w:t>תערי</w:t>
      </w:r>
      <w:r>
        <w:rPr>
          <w:rtl/>
        </w:rPr>
        <w:t>ף</w:t>
      </w:r>
    </w:p>
    <w:p>
      <w:pPr>
        <w:pStyle w:val="BodyText"/>
        <w:bidi/>
        <w:spacing w:line="259" w:lineRule="exact"/>
        <w:ind w:right="367" w:left="0" w:firstLine="0"/>
        <w:jc w:val="right"/>
      </w:pPr>
      <w:r>
        <w:rPr>
          <w:rtl/>
        </w:rPr>
        <w:t>שתקבע</w:t>
      </w:r>
      <w:r>
        <w:rPr>
          <w:spacing w:val="-3"/>
          <w:rtl/>
        </w:rPr>
        <w:t> </w:t>
      </w:r>
      <w:r>
        <w:rPr>
          <w:rtl/>
        </w:rPr>
        <w:t>המועצה</w:t>
      </w:r>
      <w:r>
        <w:rPr>
          <w:spacing w:val="-3"/>
          <w:rtl/>
        </w:rPr>
        <w:t> </w:t>
      </w:r>
      <w:r>
        <w:rPr>
          <w:rtl/>
        </w:rPr>
        <w:t>לעניני</w:t>
      </w:r>
      <w:r>
        <w:rPr>
          <w:spacing w:val="-3"/>
          <w:rtl/>
        </w:rPr>
        <w:t> </w:t>
      </w:r>
      <w:r>
        <w:rPr>
          <w:rtl/>
        </w:rPr>
        <w:t>משק</w:t>
      </w:r>
      <w:r>
        <w:rPr>
          <w:spacing w:val="-2"/>
          <w:rtl/>
        </w:rPr>
        <w:t> </w:t>
      </w:r>
      <w:r>
        <w:rPr>
          <w:rtl/>
        </w:rPr>
        <w:t>הגז</w:t>
      </w:r>
      <w:r>
        <w:rPr>
          <w:spacing w:val="-3"/>
          <w:rtl/>
        </w:rPr>
        <w:t> </w:t>
      </w:r>
      <w:r>
        <w:rPr>
          <w:rtl/>
        </w:rPr>
        <w:t>הטבעי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המועצה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התנאים</w:t>
      </w:r>
      <w:r>
        <w:rPr>
          <w:spacing w:val="-2"/>
          <w:rtl/>
        </w:rPr>
        <w:t> </w:t>
      </w:r>
      <w:r>
        <w:rPr>
          <w:rtl/>
        </w:rPr>
        <w:t>שתקבע</w:t>
      </w:r>
      <w:r>
        <w:rPr>
          <w:spacing w:val="-4"/>
          <w:rtl/>
        </w:rPr>
        <w:t> </w:t>
      </w:r>
      <w:r>
        <w:rPr>
          <w:rtl/>
        </w:rPr>
        <w:t>המועצה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שילמה</w:t>
      </w:r>
      <w:r>
        <w:rPr>
          <w:spacing w:val="41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41"/>
          <w:rtl/>
        </w:rPr>
        <w:t> </w:t>
      </w:r>
      <w:r>
        <w:rPr>
          <w:rtl/>
        </w:rPr>
        <w:t>פיצויים</w:t>
      </w:r>
      <w:r>
        <w:rPr>
          <w:spacing w:val="4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ולאחר</w:t>
      </w:r>
      <w:r>
        <w:rPr>
          <w:spacing w:val="40"/>
          <w:rtl/>
        </w:rPr>
        <w:t> </w:t>
      </w:r>
      <w:r>
        <w:rPr>
          <w:rtl/>
        </w:rPr>
        <w:t>התשלום</w:t>
      </w:r>
      <w:r>
        <w:rPr>
          <w:spacing w:val="41"/>
          <w:rtl/>
        </w:rPr>
        <w:t> </w:t>
      </w:r>
      <w:r>
        <w:rPr>
          <w:rtl/>
        </w:rPr>
        <w:t>הוקם</w:t>
      </w:r>
      <w:r>
        <w:rPr>
          <w:spacing w:val="41"/>
          <w:rtl/>
        </w:rPr>
        <w:t> </w:t>
      </w:r>
      <w:r>
        <w:rPr>
          <w:rtl/>
        </w:rPr>
        <w:t>מיתקן</w:t>
      </w:r>
      <w:r>
        <w:rPr>
          <w:spacing w:val="41"/>
          <w:rtl/>
        </w:rPr>
        <w:t> </w:t>
      </w:r>
      <w:r>
        <w:rPr>
          <w:rtl/>
        </w:rPr>
        <w:t>מכח</w:t>
      </w:r>
      <w:r>
        <w:rPr>
          <w:spacing w:val="41"/>
          <w:rtl/>
        </w:rPr>
        <w:t> </w:t>
      </w:r>
      <w:r>
        <w:rPr>
          <w:rtl/>
        </w:rPr>
        <w:t>התכנית</w:t>
      </w:r>
      <w:r>
        <w:rPr>
          <w:spacing w:val="41"/>
          <w:rtl/>
        </w:rPr>
        <w:t> </w:t>
      </w:r>
      <w:r>
        <w:rPr>
          <w:rtl/>
        </w:rPr>
        <w:t>שבשלו</w:t>
      </w:r>
      <w:r>
        <w:rPr>
          <w:spacing w:val="42"/>
          <w:rtl/>
        </w:rPr>
        <w:t> </w:t>
      </w:r>
      <w:r>
        <w:rPr>
          <w:rtl/>
        </w:rPr>
        <w:t>נפגעו</w:t>
      </w:r>
      <w:r>
        <w:rPr>
          <w:spacing w:val="-51"/>
          <w:rtl/>
        </w:rPr>
        <w:t> </w:t>
      </w:r>
      <w:r>
        <w:rPr>
          <w:rtl/>
        </w:rPr>
        <w:t>המקרקעין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ישפה</w:t>
      </w:r>
      <w:r>
        <w:rPr>
          <w:spacing w:val="54"/>
          <w:rtl/>
        </w:rPr>
        <w:t> </w:t>
      </w:r>
      <w:r>
        <w:rPr>
          <w:rtl/>
        </w:rPr>
        <w:t>מקים</w:t>
      </w:r>
      <w:r>
        <w:rPr>
          <w:spacing w:val="54"/>
          <w:rtl/>
        </w:rPr>
        <w:t> </w:t>
      </w:r>
      <w:r>
        <w:rPr>
          <w:rtl/>
        </w:rPr>
        <w:t>המיתקן</w:t>
      </w:r>
      <w:r>
        <w:rPr>
          <w:spacing w:val="53"/>
          <w:rtl/>
        </w:rPr>
        <w:t> </w:t>
      </w:r>
      <w:r>
        <w:rPr>
          <w:rtl/>
        </w:rPr>
        <w:t>בתוך</w:t>
      </w:r>
      <w:r>
        <w:rPr>
          <w:spacing w:val="1"/>
          <w:rtl/>
        </w:rPr>
        <w:t> </w:t>
      </w:r>
      <w:r>
        <w:rPr>
          <w:rtl/>
        </w:rPr>
        <w:t>זמן</w:t>
      </w:r>
      <w:r>
        <w:rPr>
          <w:spacing w:val="1"/>
          <w:rtl/>
        </w:rPr>
        <w:t> </w:t>
      </w:r>
      <w:r>
        <w:rPr>
          <w:rtl/>
        </w:rPr>
        <w:t>סביר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1"/>
          <w:rtl/>
        </w:rPr>
        <w:t> </w:t>
      </w:r>
      <w:r>
        <w:rPr>
          <w:rtl/>
        </w:rPr>
        <w:t>בעד</w:t>
      </w:r>
      <w:r>
        <w:rPr>
          <w:spacing w:val="1"/>
          <w:rtl/>
        </w:rPr>
        <w:t> </w:t>
      </w:r>
      <w:r>
        <w:rPr>
          <w:rtl/>
        </w:rPr>
        <w:t>הפיצויים</w:t>
      </w:r>
      <w:r>
        <w:rPr>
          <w:spacing w:val="1"/>
          <w:rtl/>
        </w:rPr>
        <w:t> </w:t>
      </w:r>
      <w:r>
        <w:rPr>
          <w:rtl/>
        </w:rPr>
        <w:t>ששילמה</w:t>
      </w:r>
      <w:r>
        <w:rPr>
          <w:spacing w:val="1"/>
          <w:rtl/>
        </w:rPr>
        <w:t> </w:t>
      </w:r>
      <w:r>
        <w:rPr>
          <w:rtl/>
        </w:rPr>
        <w:t>ובלבד</w:t>
      </w:r>
      <w:r>
        <w:rPr>
          <w:spacing w:val="1"/>
          <w:rtl/>
        </w:rPr>
        <w:t> </w:t>
      </w:r>
      <w:r>
        <w:rPr>
          <w:rtl/>
        </w:rPr>
        <w:t>שהשיפוי</w:t>
      </w:r>
      <w:r>
        <w:rPr>
          <w:spacing w:val="9"/>
          <w:rtl/>
        </w:rPr>
        <w:t> </w:t>
      </w:r>
      <w:r>
        <w:rPr>
          <w:rtl/>
        </w:rPr>
        <w:t>יהיה</w:t>
      </w:r>
      <w:r>
        <w:rPr>
          <w:spacing w:val="10"/>
          <w:rtl/>
        </w:rPr>
        <w:t> </w:t>
      </w:r>
      <w:r>
        <w:rPr>
          <w:rtl/>
        </w:rPr>
        <w:t>בהתאם</w:t>
      </w:r>
      <w:r>
        <w:rPr>
          <w:spacing w:val="9"/>
          <w:rtl/>
        </w:rPr>
        <w:t> </w:t>
      </w:r>
      <w:r>
        <w:rPr>
          <w:rtl/>
        </w:rPr>
        <w:t>לחלק</w:t>
      </w:r>
      <w:r>
        <w:rPr>
          <w:spacing w:val="12"/>
          <w:rtl/>
        </w:rPr>
        <w:t> </w:t>
      </w:r>
      <w:r>
        <w:rPr>
          <w:rtl/>
        </w:rPr>
        <w:t>בתכנית</w:t>
      </w:r>
      <w:r>
        <w:rPr>
          <w:spacing w:val="9"/>
          <w:rtl/>
        </w:rPr>
        <w:t> </w:t>
      </w:r>
      <w:r>
        <w:rPr>
          <w:rtl/>
        </w:rPr>
        <w:t>שנועד</w:t>
      </w:r>
      <w:r>
        <w:rPr>
          <w:spacing w:val="10"/>
          <w:rtl/>
        </w:rPr>
        <w:t> </w:t>
      </w:r>
      <w:r>
        <w:rPr>
          <w:rtl/>
        </w:rPr>
        <w:t>למתקן</w:t>
      </w:r>
      <w:r>
        <w:rPr>
          <w:spacing w:val="9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ונתג</w:t>
      </w:r>
      <w:r>
        <w:rPr/>
        <w:t>"</w:t>
      </w:r>
      <w:r>
        <w:rPr>
          <w:rtl/>
        </w:rPr>
        <w:t>ז</w:t>
      </w:r>
      <w:r>
        <w:rPr>
          <w:spacing w:val="9"/>
          <w:rtl/>
        </w:rPr>
        <w:t> </w:t>
      </w:r>
      <w:r>
        <w:rPr>
          <w:rtl/>
        </w:rPr>
        <w:t>תפקיד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כספי</w:t>
      </w:r>
      <w:r>
        <w:rPr>
          <w:spacing w:val="9"/>
          <w:rtl/>
        </w:rPr>
        <w:t> </w:t>
      </w:r>
      <w:r>
        <w:rPr>
          <w:rtl/>
        </w:rPr>
        <w:t>השיפוי</w:t>
      </w:r>
      <w:r>
        <w:rPr>
          <w:spacing w:val="1"/>
          <w:rtl/>
        </w:rPr>
        <w:t> </w:t>
      </w:r>
      <w:r>
        <w:rPr>
          <w:rtl/>
        </w:rPr>
        <w:t>בחשבון</w:t>
      </w:r>
      <w:r>
        <w:rPr>
          <w:spacing w:val="21"/>
          <w:rtl/>
        </w:rPr>
        <w:t> </w:t>
      </w:r>
      <w:r>
        <w:rPr>
          <w:rtl/>
        </w:rPr>
        <w:t>הנזכר</w:t>
      </w:r>
      <w:r>
        <w:rPr>
          <w:spacing w:val="22"/>
          <w:rtl/>
        </w:rPr>
        <w:t> </w:t>
      </w:r>
      <w:r>
        <w:rPr>
          <w:rtl/>
        </w:rPr>
        <w:t>בסעיף</w:t>
      </w:r>
      <w:r>
        <w:rPr>
          <w:spacing w:val="21"/>
          <w:rtl/>
        </w:rPr>
        <w:t> </w:t>
      </w:r>
      <w:r>
        <w:rPr>
          <w:rtl/>
        </w:rPr>
        <w:t>קטן</w:t>
      </w:r>
      <w:r>
        <w:rPr>
          <w:spacing w:val="24"/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21"/>
          <w:rtl/>
        </w:rPr>
        <w:t> </w:t>
      </w:r>
      <w:r>
        <w:rPr>
          <w:rtl/>
        </w:rPr>
        <w:t>באופן</w:t>
      </w:r>
      <w:r>
        <w:rPr>
          <w:spacing w:val="22"/>
          <w:rtl/>
        </w:rPr>
        <w:t> </w:t>
      </w:r>
      <w:r>
        <w:rPr>
          <w:rtl/>
        </w:rPr>
        <w:t>מיידי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השיפוי</w:t>
      </w:r>
      <w:r>
        <w:rPr>
          <w:spacing w:val="21"/>
          <w:rtl/>
        </w:rPr>
        <w:t> </w:t>
      </w:r>
      <w:r>
        <w:rPr>
          <w:rtl/>
        </w:rPr>
        <w:t>יהיה</w:t>
      </w:r>
      <w:r>
        <w:rPr>
          <w:spacing w:val="22"/>
          <w:rtl/>
        </w:rPr>
        <w:t> </w:t>
      </w:r>
      <w:r>
        <w:rPr>
          <w:rtl/>
        </w:rPr>
        <w:t>בהתאם</w:t>
      </w:r>
      <w:r>
        <w:rPr>
          <w:spacing w:val="21"/>
          <w:rtl/>
        </w:rPr>
        <w:t> </w:t>
      </w:r>
      <w:r>
        <w:rPr>
          <w:rtl/>
        </w:rPr>
        <w:t>לסכום</w:t>
      </w:r>
      <w:r>
        <w:rPr>
          <w:spacing w:val="22"/>
          <w:rtl/>
        </w:rPr>
        <w:t> </w:t>
      </w:r>
      <w:r>
        <w:rPr>
          <w:rtl/>
        </w:rPr>
        <w:t>הפיצוי</w:t>
      </w:r>
      <w:r>
        <w:rPr>
          <w:spacing w:val="21"/>
          <w:rtl/>
        </w:rPr>
        <w:t> </w:t>
      </w:r>
      <w:r>
        <w:rPr>
          <w:rtl/>
        </w:rPr>
        <w:t>ששילמ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-9"/>
          <w:rtl/>
        </w:rPr>
        <w:t> </w:t>
      </w:r>
      <w:r>
        <w:rPr>
          <w:rtl/>
        </w:rPr>
        <w:t>בתוספת</w:t>
      </w:r>
      <w:r>
        <w:rPr>
          <w:spacing w:val="-8"/>
          <w:rtl/>
        </w:rPr>
        <w:t> </w:t>
      </w:r>
      <w:r>
        <w:rPr>
          <w:rtl/>
        </w:rPr>
        <w:t>הפרשי</w:t>
      </w:r>
      <w:r>
        <w:rPr>
          <w:spacing w:val="-8"/>
          <w:rtl/>
        </w:rPr>
        <w:t> </w:t>
      </w:r>
      <w:r>
        <w:rPr>
          <w:rtl/>
        </w:rPr>
        <w:t>הצמדה</w:t>
      </w:r>
      <w:r>
        <w:rPr>
          <w:spacing w:val="-9"/>
          <w:rtl/>
        </w:rPr>
        <w:t> </w:t>
      </w:r>
      <w:r>
        <w:rPr>
          <w:rtl/>
        </w:rPr>
        <w:t>מיום</w:t>
      </w:r>
      <w:r>
        <w:rPr>
          <w:spacing w:val="-7"/>
          <w:rtl/>
        </w:rPr>
        <w:t> </w:t>
      </w:r>
      <w:r>
        <w:rPr>
          <w:rtl/>
        </w:rPr>
        <w:t>תשלום</w:t>
      </w:r>
      <w:r>
        <w:rPr>
          <w:spacing w:val="-8"/>
          <w:rtl/>
        </w:rPr>
        <w:t> </w:t>
      </w:r>
      <w:r>
        <w:rPr>
          <w:rtl/>
        </w:rPr>
        <w:t>הפיצויים</w:t>
      </w:r>
      <w:r>
        <w:rPr>
          <w:spacing w:val="-8"/>
          <w:rtl/>
        </w:rPr>
        <w:t> </w:t>
      </w:r>
      <w:r>
        <w:rPr>
          <w:rtl/>
        </w:rPr>
        <w:t>ועד</w:t>
      </w:r>
      <w:r>
        <w:rPr>
          <w:spacing w:val="-8"/>
          <w:rtl/>
        </w:rPr>
        <w:t> </w:t>
      </w:r>
      <w:r>
        <w:rPr>
          <w:rtl/>
        </w:rPr>
        <w:t>מועד</w:t>
      </w:r>
      <w:r>
        <w:rPr>
          <w:spacing w:val="-9"/>
          <w:rtl/>
        </w:rPr>
        <w:t> </w:t>
      </w:r>
      <w:r>
        <w:rPr>
          <w:rtl/>
        </w:rPr>
        <w:t>השיפוי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וככל</w:t>
      </w:r>
      <w:r>
        <w:rPr>
          <w:spacing w:val="-8"/>
          <w:rtl/>
        </w:rPr>
        <w:t> </w:t>
      </w:r>
      <w:r>
        <w:rPr>
          <w:rtl/>
        </w:rPr>
        <w:t>שתהא</w:t>
      </w:r>
      <w:r>
        <w:rPr>
          <w:spacing w:val="-9"/>
          <w:rtl/>
        </w:rPr>
        <w:t> </w:t>
      </w:r>
      <w:r>
        <w:rPr>
          <w:rtl/>
        </w:rPr>
        <w:t>מחלוקת</w:t>
      </w:r>
      <w:r>
        <w:rPr>
          <w:spacing w:val="-50"/>
          <w:rtl/>
        </w:rPr>
        <w:t> </w:t>
      </w:r>
      <w:r>
        <w:rPr>
          <w:rtl/>
        </w:rPr>
        <w:t>בנוגע</w:t>
      </w:r>
      <w:r>
        <w:rPr>
          <w:spacing w:val="-4"/>
          <w:rtl/>
        </w:rPr>
        <w:t> </w:t>
      </w:r>
      <w:r>
        <w:rPr>
          <w:rtl/>
        </w:rPr>
        <w:t>לסכום</w:t>
      </w:r>
      <w:r>
        <w:rPr>
          <w:spacing w:val="-3"/>
          <w:rtl/>
        </w:rPr>
        <w:t> </w:t>
      </w:r>
      <w:r>
        <w:rPr>
          <w:rtl/>
        </w:rPr>
        <w:t>השיפוי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לתנאי</w:t>
      </w:r>
      <w:r>
        <w:rPr>
          <w:spacing w:val="-3"/>
          <w:rtl/>
        </w:rPr>
        <w:t> </w:t>
      </w:r>
      <w:r>
        <w:rPr>
          <w:rtl/>
        </w:rPr>
        <w:t>השיפוי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יועבר</w:t>
      </w:r>
      <w:r>
        <w:rPr>
          <w:spacing w:val="-3"/>
          <w:rtl/>
        </w:rPr>
        <w:t> </w:t>
      </w:r>
      <w:r>
        <w:rPr>
          <w:rtl/>
        </w:rPr>
        <w:t>הענין</w:t>
      </w:r>
      <w:r>
        <w:rPr>
          <w:spacing w:val="-3"/>
          <w:rtl/>
        </w:rPr>
        <w:t> </w:t>
      </w:r>
      <w:r>
        <w:rPr>
          <w:rtl/>
        </w:rPr>
        <w:t>להכרעת</w:t>
      </w:r>
      <w:r>
        <w:rPr>
          <w:spacing w:val="-3"/>
          <w:rtl/>
        </w:rPr>
        <w:t> </w:t>
      </w:r>
      <w:r>
        <w:rPr>
          <w:rtl/>
        </w:rPr>
        <w:t>מנהל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הגז</w:t>
      </w:r>
      <w:r>
        <w:rPr>
          <w:spacing w:val="-3"/>
          <w:rtl/>
        </w:rPr>
        <w:t> </w:t>
      </w:r>
      <w:r>
        <w:rPr>
          <w:rtl/>
        </w:rPr>
        <w:t>הטבעי</w:t>
      </w:r>
      <w:r>
        <w:rPr>
          <w:spacing w:val="-4"/>
          <w:rtl/>
        </w:rPr>
        <w:t> </w:t>
      </w:r>
      <w:r>
        <w:rPr>
          <w:rtl/>
        </w:rPr>
        <w:t>והמנה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5183" w:left="0" w:firstLine="0"/>
        <w:jc w:val="right"/>
      </w:pPr>
      <w:r>
        <w:rPr>
          <w:rtl/>
        </w:rPr>
        <w:t>יתייעץ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המועצה</w:t>
      </w:r>
      <w:r>
        <w:rPr>
          <w:spacing w:val="-3"/>
          <w:rtl/>
        </w:rPr>
        <w:t> </w:t>
      </w:r>
      <w:r>
        <w:rPr>
          <w:rtl/>
        </w:rPr>
        <w:t>בנוגע</w:t>
      </w:r>
      <w:r>
        <w:rPr>
          <w:spacing w:val="-4"/>
          <w:rtl/>
        </w:rPr>
        <w:t> </w:t>
      </w:r>
      <w:r>
        <w:rPr>
          <w:rtl/>
        </w:rPr>
        <w:t>לכך</w:t>
      </w:r>
      <w:r>
        <w:rPr/>
        <w:t>.</w:t>
      </w:r>
    </w:p>
    <w:p>
      <w:pPr>
        <w:pStyle w:val="BodyText"/>
        <w:bidi/>
        <w:spacing w:before="2"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אם</w:t>
      </w:r>
      <w:r>
        <w:rPr>
          <w:spacing w:val="15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14"/>
          <w:rtl/>
        </w:rPr>
        <w:t> </w:t>
      </w:r>
      <w:r>
        <w:rPr>
          <w:rtl/>
        </w:rPr>
        <w:t>היא</w:t>
      </w:r>
      <w:r>
        <w:rPr>
          <w:spacing w:val="15"/>
          <w:rtl/>
        </w:rPr>
        <w:t> </w:t>
      </w:r>
      <w:r>
        <w:rPr>
          <w:rtl/>
        </w:rPr>
        <w:t>שהקימה</w:t>
      </w:r>
      <w:r>
        <w:rPr>
          <w:spacing w:val="15"/>
          <w:rtl/>
        </w:rPr>
        <w:t> </w:t>
      </w:r>
      <w:r>
        <w:rPr>
          <w:rtl/>
        </w:rPr>
        <w:t>מיתקן</w:t>
      </w:r>
      <w:r>
        <w:rPr>
          <w:spacing w:val="21"/>
          <w:rtl/>
        </w:rPr>
        <w:t> </w:t>
      </w:r>
      <w:r>
        <w:rPr>
          <w:rtl/>
        </w:rPr>
        <w:t>מכח</w:t>
      </w:r>
      <w:r>
        <w:rPr>
          <w:spacing w:val="15"/>
          <w:rtl/>
        </w:rPr>
        <w:t> </w:t>
      </w:r>
      <w:r>
        <w:rPr>
          <w:rtl/>
        </w:rPr>
        <w:t>התכנית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יהא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14"/>
          <w:rtl/>
        </w:rPr>
        <w:t> </w:t>
      </w:r>
      <w:r>
        <w:rPr>
          <w:rtl/>
        </w:rPr>
        <w:t>להפקיד</w:t>
      </w:r>
      <w:r>
        <w:rPr>
          <w:spacing w:val="14"/>
          <w:rtl/>
        </w:rPr>
        <w:t> </w:t>
      </w:r>
      <w:r>
        <w:rPr>
          <w:rtl/>
        </w:rPr>
        <w:t>בחשבון</w:t>
      </w:r>
      <w:r>
        <w:rPr>
          <w:spacing w:val="15"/>
          <w:rtl/>
        </w:rPr>
        <w:t> </w:t>
      </w:r>
      <w:r>
        <w:rPr>
          <w:rtl/>
        </w:rPr>
        <w:t>האמור</w:t>
      </w:r>
      <w:r>
        <w:rPr>
          <w:spacing w:val="13"/>
          <w:rtl/>
        </w:rPr>
        <w:t> </w:t>
      </w:r>
      <w:r>
        <w:rPr>
          <w:rtl/>
        </w:rPr>
        <w:t>בסעיף</w:t>
      </w:r>
      <w:r>
        <w:rPr>
          <w:spacing w:val="-51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בתוך</w:t>
      </w:r>
      <w:r>
        <w:rPr>
          <w:spacing w:val="-2"/>
          <w:rtl/>
        </w:rPr>
        <w:t> </w:t>
      </w:r>
      <w:r>
        <w:rPr/>
        <w:t>30</w:t>
      </w:r>
      <w:r>
        <w:rPr>
          <w:spacing w:val="2"/>
          <w:rtl/>
        </w:rPr>
        <w:t> </w:t>
      </w:r>
      <w:r>
        <w:rPr>
          <w:rtl/>
        </w:rPr>
        <w:t>ימים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הפיצויים</w:t>
      </w:r>
      <w:r>
        <w:rPr>
          <w:spacing w:val="-2"/>
          <w:rtl/>
        </w:rPr>
        <w:t> </w:t>
      </w:r>
      <w:r>
        <w:rPr>
          <w:rtl/>
        </w:rPr>
        <w:t>ששילמה</w:t>
      </w:r>
      <w:r>
        <w:rPr>
          <w:spacing w:val="-3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-2"/>
          <w:rtl/>
        </w:rPr>
        <w:t> </w:t>
      </w:r>
      <w:r>
        <w:rPr>
          <w:rtl/>
        </w:rPr>
        <w:t>מכח 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בשל</w:t>
      </w:r>
      <w:r>
        <w:rPr>
          <w:spacing w:val="-2"/>
          <w:rtl/>
        </w:rPr>
        <w:t> </w:t>
      </w:r>
      <w:r>
        <w:rPr>
          <w:rtl/>
        </w:rPr>
        <w:t>הפגיעה</w:t>
      </w:r>
      <w:r>
        <w:rPr>
          <w:spacing w:val="-3"/>
          <w:rtl/>
        </w:rPr>
        <w:t> </w:t>
      </w:r>
      <w:r>
        <w:rPr>
          <w:rtl/>
        </w:rPr>
        <w:t>מחל</w:t>
      </w:r>
      <w:r>
        <w:rPr>
          <w:rtl/>
        </w:rPr>
        <w:t>ק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התכנית</w:t>
      </w:r>
      <w:r>
        <w:rPr>
          <w:spacing w:val="14"/>
          <w:rtl/>
        </w:rPr>
        <w:t> </w:t>
      </w:r>
      <w:r>
        <w:rPr>
          <w:rtl/>
        </w:rPr>
        <w:t>שנועד</w:t>
      </w:r>
      <w:r>
        <w:rPr>
          <w:spacing w:val="13"/>
          <w:rtl/>
        </w:rPr>
        <w:t> </w:t>
      </w:r>
      <w:r>
        <w:rPr>
          <w:rtl/>
        </w:rPr>
        <w:t>להקמת</w:t>
      </w:r>
      <w:r>
        <w:rPr>
          <w:spacing w:val="13"/>
          <w:rtl/>
        </w:rPr>
        <w:t> </w:t>
      </w:r>
      <w:r>
        <w:rPr>
          <w:rtl/>
        </w:rPr>
        <w:t>המיתקן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בתוספת</w:t>
      </w:r>
      <w:r>
        <w:rPr>
          <w:spacing w:val="14"/>
          <w:rtl/>
        </w:rPr>
        <w:t> </w:t>
      </w:r>
      <w:r>
        <w:rPr>
          <w:rtl/>
        </w:rPr>
        <w:t>הפרשי</w:t>
      </w:r>
      <w:r>
        <w:rPr>
          <w:spacing w:val="14"/>
          <w:rtl/>
        </w:rPr>
        <w:t> </w:t>
      </w:r>
      <w:r>
        <w:rPr>
          <w:rtl/>
        </w:rPr>
        <w:t>הצמדה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מנהל</w:t>
      </w:r>
      <w:r>
        <w:rPr>
          <w:spacing w:val="12"/>
          <w:rtl/>
        </w:rPr>
        <w:t> </w:t>
      </w:r>
      <w:r>
        <w:rPr>
          <w:rtl/>
        </w:rPr>
        <w:t>רשות</w:t>
      </w:r>
      <w:r>
        <w:rPr>
          <w:spacing w:val="14"/>
          <w:rtl/>
        </w:rPr>
        <w:t> </w:t>
      </w:r>
      <w:r>
        <w:rPr>
          <w:rtl/>
        </w:rPr>
        <w:t>הגז</w:t>
      </w:r>
      <w:r>
        <w:rPr>
          <w:spacing w:val="14"/>
          <w:rtl/>
        </w:rPr>
        <w:t> </w:t>
      </w:r>
      <w:r>
        <w:rPr>
          <w:rtl/>
        </w:rPr>
        <w:t>הטבעי</w:t>
      </w:r>
      <w:r>
        <w:rPr>
          <w:spacing w:val="14"/>
          <w:rtl/>
        </w:rPr>
        <w:t> </w:t>
      </w:r>
      <w:r>
        <w:rPr>
          <w:rtl/>
        </w:rPr>
        <w:t>יאשר</w:t>
      </w:r>
      <w:r>
        <w:rPr>
          <w:spacing w:val="13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705" w:firstLine="5866"/>
        <w:jc w:val="right"/>
      </w:pPr>
      <w:r>
        <w:rPr>
          <w:rtl/>
        </w:rPr>
        <w:t>סכום</w:t>
      </w:r>
      <w:r>
        <w:rPr>
          <w:spacing w:val="53"/>
          <w:rtl/>
        </w:rPr>
        <w:t> </w:t>
      </w:r>
      <w:r>
        <w:rPr>
          <w:rtl/>
        </w:rPr>
        <w:t>ההחזר</w:t>
      </w:r>
      <w:r>
        <w:rPr>
          <w:spacing w:val="1"/>
          <w:rtl/>
        </w:rPr>
        <w:t> </w:t>
      </w:r>
      <w:r>
        <w:rPr>
          <w:rtl/>
        </w:rPr>
        <w:t>ותנאיו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הוגשה</w:t>
      </w:r>
      <w:r>
        <w:rPr>
          <w:spacing w:val="9"/>
          <w:rtl/>
        </w:rPr>
        <w:t> </w:t>
      </w:r>
      <w:r>
        <w:rPr>
          <w:rtl/>
        </w:rPr>
        <w:t>דרישה</w:t>
      </w:r>
      <w:r>
        <w:rPr>
          <w:spacing w:val="9"/>
          <w:rtl/>
        </w:rPr>
        <w:t> </w:t>
      </w:r>
      <w:r>
        <w:rPr>
          <w:rtl/>
        </w:rPr>
        <w:t>לנתג</w:t>
      </w:r>
      <w:r>
        <w:rPr/>
        <w:t>"</w:t>
      </w:r>
      <w:r>
        <w:rPr>
          <w:rtl/>
        </w:rPr>
        <w:t>ז</w:t>
      </w:r>
      <w:r>
        <w:rPr>
          <w:spacing w:val="9"/>
          <w:rtl/>
        </w:rPr>
        <w:t> </w:t>
      </w:r>
      <w:r>
        <w:rPr>
          <w:rtl/>
        </w:rPr>
        <w:t>מכח</w:t>
      </w:r>
      <w:r>
        <w:rPr>
          <w:spacing w:val="9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>
          <w:rtl/>
        </w:rPr>
        <w:t>קטן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וטרם</w:t>
      </w:r>
      <w:r>
        <w:rPr>
          <w:spacing w:val="9"/>
          <w:rtl/>
        </w:rPr>
        <w:t> </w:t>
      </w:r>
      <w:r>
        <w:rPr>
          <w:rtl/>
        </w:rPr>
        <w:t>שולמו</w:t>
      </w:r>
      <w:r>
        <w:rPr>
          <w:spacing w:val="12"/>
          <w:rtl/>
        </w:rPr>
        <w:t> </w:t>
      </w:r>
      <w:r>
        <w:rPr>
          <w:rtl/>
        </w:rPr>
        <w:t>הפיצויים</w:t>
      </w:r>
      <w:r>
        <w:rPr>
          <w:spacing w:val="9"/>
          <w:rtl/>
        </w:rPr>
        <w:t> </w:t>
      </w:r>
      <w:r>
        <w:rPr>
          <w:rtl/>
        </w:rPr>
        <w:t>במלואם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וגורם</w:t>
      </w:r>
      <w:r>
        <w:rPr>
          <w:spacing w:val="9"/>
          <w:rtl/>
        </w:rPr>
        <w:t> </w:t>
      </w:r>
      <w:r>
        <w:rPr>
          <w:rtl/>
        </w:rPr>
        <w:t>אחר</w:t>
      </w:r>
      <w:r>
        <w:rPr>
          <w:spacing w:val="9"/>
          <w:rtl/>
        </w:rPr>
        <w:t> </w:t>
      </w:r>
      <w:r>
        <w:rPr>
          <w:rtl/>
        </w:rPr>
        <w:t>החל</w:t>
      </w:r>
      <w:r>
        <w:rPr>
          <w:spacing w:val="-51"/>
          <w:rtl/>
        </w:rPr>
        <w:t> </w:t>
      </w:r>
      <w:r>
        <w:rPr>
          <w:rtl/>
        </w:rPr>
        <w:t>בהקמת מיתקן מכח התכנית</w:t>
      </w:r>
      <w:r>
        <w:rPr/>
        <w:t>,</w:t>
      </w:r>
      <w:r>
        <w:rPr>
          <w:rtl/>
        </w:rPr>
        <w:t> רשאי הגורם האחר להחליף את נתג</w:t>
      </w:r>
      <w:r>
        <w:rPr/>
        <w:t>"</w:t>
      </w:r>
      <w:r>
        <w:rPr>
          <w:rtl/>
        </w:rPr>
        <w:t>ז בהמשך ניהול ההליך מול</w:t>
      </w:r>
      <w:r>
        <w:rPr>
          <w:spacing w:val="1"/>
          <w:rtl/>
        </w:rPr>
        <w:t> </w:t>
      </w:r>
      <w:r>
        <w:rPr>
          <w:rtl/>
        </w:rPr>
        <w:t>בעל</w:t>
      </w:r>
      <w:r>
        <w:rPr>
          <w:spacing w:val="4"/>
          <w:rtl/>
        </w:rPr>
        <w:t> </w:t>
      </w:r>
      <w:r>
        <w:rPr>
          <w:rtl/>
        </w:rPr>
        <w:t>המקרקעין</w:t>
      </w:r>
      <w:r>
        <w:rPr>
          <w:spacing w:val="4"/>
          <w:rtl/>
        </w:rPr>
        <w:t> </w:t>
      </w:r>
      <w:r>
        <w:rPr>
          <w:rtl/>
        </w:rPr>
        <w:t>לענין</w:t>
      </w:r>
      <w:r>
        <w:rPr>
          <w:spacing w:val="4"/>
          <w:rtl/>
        </w:rPr>
        <w:t> </w:t>
      </w:r>
      <w:r>
        <w:rPr>
          <w:rtl/>
        </w:rPr>
        <w:t>יתרת</w:t>
      </w:r>
      <w:r>
        <w:rPr>
          <w:spacing w:val="2"/>
          <w:rtl/>
        </w:rPr>
        <w:t> </w:t>
      </w:r>
      <w:r>
        <w:rPr>
          <w:rtl/>
        </w:rPr>
        <w:t>הפיצויים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ועל</w:t>
      </w:r>
      <w:r>
        <w:rPr>
          <w:spacing w:val="4"/>
          <w:rtl/>
        </w:rPr>
        <w:t> </w:t>
      </w:r>
      <w:r>
        <w:rPr>
          <w:rtl/>
        </w:rPr>
        <w:t>הפיצויים</w:t>
      </w:r>
      <w:r>
        <w:rPr>
          <w:spacing w:val="4"/>
          <w:rtl/>
        </w:rPr>
        <w:t> </w:t>
      </w:r>
      <w:r>
        <w:rPr>
          <w:rtl/>
        </w:rPr>
        <w:t>שכבר</w:t>
      </w:r>
      <w:r>
        <w:rPr>
          <w:spacing w:val="2"/>
          <w:rtl/>
        </w:rPr>
        <w:t> </w:t>
      </w:r>
      <w:r>
        <w:rPr>
          <w:rtl/>
        </w:rPr>
        <w:t>שילמה</w:t>
      </w:r>
      <w:r>
        <w:rPr>
          <w:spacing w:val="4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4"/>
          <w:rtl/>
        </w:rPr>
        <w:t> </w:t>
      </w:r>
      <w:r>
        <w:rPr>
          <w:rtl/>
        </w:rPr>
        <w:t>יחול</w:t>
      </w:r>
      <w:r>
        <w:rPr>
          <w:spacing w:val="4"/>
          <w:rtl/>
        </w:rPr>
        <w:t> </w:t>
      </w:r>
      <w:r>
        <w:rPr>
          <w:rtl/>
        </w:rPr>
        <w:t>האמור</w:t>
      </w:r>
      <w:r>
        <w:rPr>
          <w:spacing w:val="4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ind w:right="180" w:left="689" w:firstLine="6862"/>
        <w:jc w:val="right"/>
      </w:pPr>
      <w:r>
        <w:rPr>
          <w:rtl/>
        </w:rPr>
        <w:t>קטן </w:t>
      </w:r>
      <w:r>
        <w:rPr/>
        <w:t>(</w:t>
      </w:r>
      <w:r>
        <w:rPr>
          <w:rtl/>
        </w:rPr>
        <w:t>ג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 התקופה</w:t>
      </w:r>
      <w:r>
        <w:rPr>
          <w:spacing w:val="17"/>
          <w:rtl/>
        </w:rPr>
        <w:t> </w:t>
      </w:r>
      <w:r>
        <w:rPr>
          <w:rtl/>
        </w:rPr>
        <w:t>להגשת</w:t>
      </w:r>
      <w:r>
        <w:rPr>
          <w:spacing w:val="19"/>
          <w:rtl/>
        </w:rPr>
        <w:t> </w:t>
      </w:r>
      <w:r>
        <w:rPr>
          <w:rtl/>
        </w:rPr>
        <w:t>דרישה</w:t>
      </w:r>
      <w:r>
        <w:rPr>
          <w:spacing w:val="18"/>
          <w:rtl/>
        </w:rPr>
        <w:t> </w:t>
      </w:r>
      <w:r>
        <w:rPr>
          <w:rtl/>
        </w:rPr>
        <w:t>לפיצויים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ידי</w:t>
      </w:r>
      <w:r>
        <w:rPr>
          <w:spacing w:val="18"/>
          <w:rtl/>
        </w:rPr>
        <w:t> </w:t>
      </w:r>
      <w:r>
        <w:rPr>
          <w:rtl/>
        </w:rPr>
        <w:t>בעל</w:t>
      </w:r>
      <w:r>
        <w:rPr>
          <w:spacing w:val="18"/>
          <w:rtl/>
        </w:rPr>
        <w:t> </w:t>
      </w:r>
      <w:r>
        <w:rPr>
          <w:rtl/>
        </w:rPr>
        <w:t>מקרקעין</w:t>
      </w:r>
      <w:r>
        <w:rPr>
          <w:spacing w:val="17"/>
          <w:rtl/>
        </w:rPr>
        <w:t> </w:t>
      </w:r>
      <w:r>
        <w:rPr>
          <w:rtl/>
        </w:rPr>
        <w:t>בהתאם</w:t>
      </w:r>
      <w:r>
        <w:rPr>
          <w:spacing w:val="18"/>
          <w:rtl/>
        </w:rPr>
        <w:t> </w:t>
      </w:r>
      <w:r>
        <w:rPr>
          <w:rtl/>
        </w:rPr>
        <w:t>לסעיף</w:t>
      </w:r>
      <w:r>
        <w:rPr>
          <w:spacing w:val="17"/>
          <w:rtl/>
        </w:rPr>
        <w:t> </w:t>
      </w:r>
      <w:r>
        <w:rPr>
          <w:rtl/>
        </w:rPr>
        <w:t>זה</w:t>
      </w:r>
      <w:r>
        <w:rPr>
          <w:spacing w:val="19"/>
          <w:rtl/>
        </w:rPr>
        <w:t> </w:t>
      </w:r>
      <w:r>
        <w:rPr>
          <w:rtl/>
        </w:rPr>
        <w:t>לא</w:t>
      </w:r>
      <w:r>
        <w:rPr>
          <w:spacing w:val="18"/>
          <w:rtl/>
        </w:rPr>
        <w:t> </w:t>
      </w:r>
      <w:r>
        <w:rPr>
          <w:rtl/>
        </w:rPr>
        <w:t>תפחת</w:t>
      </w:r>
      <w:r>
        <w:rPr>
          <w:spacing w:val="17"/>
          <w:rtl/>
        </w:rPr>
        <w:t> </w:t>
      </w:r>
      <w:r>
        <w:rPr>
          <w:rtl/>
        </w:rPr>
        <w:t>משנ</w:t>
      </w:r>
      <w:r>
        <w:rPr>
          <w:rtl/>
        </w:rPr>
        <w:t>ה</w:t>
      </w:r>
    </w:p>
    <w:p>
      <w:pPr>
        <w:pStyle w:val="BodyText"/>
        <w:bidi/>
        <w:ind w:right="6263" w:left="0" w:firstLine="0"/>
        <w:jc w:val="right"/>
      </w:pP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תיקון</w:t>
      </w:r>
      <w:r>
        <w:rPr>
          <w:spacing w:val="-5"/>
          <w:rtl/>
        </w:rPr>
        <w:t> </w:t>
      </w:r>
      <w:r>
        <w:rPr>
          <w:rtl/>
        </w:rPr>
        <w:t>החוק</w:t>
      </w:r>
      <w:r>
        <w:rPr/>
        <w:t>.</w:t>
      </w:r>
    </w:p>
    <w:p>
      <w:pPr>
        <w:pStyle w:val="BodyText"/>
        <w:bidi/>
        <w:spacing w:before="37"/>
        <w:ind w:right="180" w:left="295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סעיף</w:t>
      </w:r>
      <w:r>
        <w:rPr>
          <w:spacing w:val="1"/>
          <w:rtl/>
        </w:rPr>
        <w:t> </w:t>
      </w:r>
      <w:r>
        <w:rPr/>
        <w:t>36</w:t>
      </w:r>
      <w:r>
        <w:rPr>
          <w:spacing w:val="6"/>
          <w:rtl/>
        </w:rPr>
        <w:t> </w:t>
      </w:r>
      <w:r>
        <w:rPr>
          <w:rtl/>
        </w:rPr>
        <w:t>יתוקן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3"/>
          <w:rtl/>
        </w:rPr>
        <w:t> </w:t>
      </w:r>
      <w:r>
        <w:rPr>
          <w:rtl/>
        </w:rPr>
        <w:t>שהמועצה</w:t>
      </w:r>
      <w:r>
        <w:rPr>
          <w:spacing w:val="4"/>
          <w:rtl/>
        </w:rPr>
        <w:t> </w:t>
      </w:r>
      <w:r>
        <w:rPr>
          <w:rtl/>
        </w:rPr>
        <w:t>לענייני</w:t>
      </w:r>
      <w:r>
        <w:rPr>
          <w:spacing w:val="3"/>
          <w:rtl/>
        </w:rPr>
        <w:t> </w:t>
      </w:r>
      <w:r>
        <w:rPr>
          <w:rtl/>
        </w:rPr>
        <w:t>גז</w:t>
      </w:r>
      <w:r>
        <w:rPr>
          <w:spacing w:val="2"/>
          <w:rtl/>
        </w:rPr>
        <w:t> </w:t>
      </w:r>
      <w:r>
        <w:rPr>
          <w:rtl/>
        </w:rPr>
        <w:t>טבעי</w:t>
      </w:r>
      <w:r>
        <w:rPr>
          <w:spacing w:val="9"/>
          <w:rtl/>
        </w:rPr>
        <w:t> </w:t>
      </w:r>
      <w:r>
        <w:rPr>
          <w:rtl/>
        </w:rPr>
        <w:t>תהא</w:t>
      </w:r>
      <w:r>
        <w:rPr>
          <w:spacing w:val="1"/>
          <w:rtl/>
        </w:rPr>
        <w:t> </w:t>
      </w:r>
      <w:r>
        <w:rPr>
          <w:rtl/>
        </w:rPr>
        <w:t>רשאית</w:t>
      </w:r>
      <w:r>
        <w:rPr>
          <w:spacing w:val="8"/>
          <w:rtl/>
        </w:rPr>
        <w:t> </w:t>
      </w:r>
      <w:r>
        <w:rPr>
          <w:rtl/>
        </w:rPr>
        <w:t>לשנות</w:t>
      </w:r>
      <w:r>
        <w:rPr>
          <w:spacing w:val="3"/>
          <w:rtl/>
        </w:rPr>
        <w:t> </w:t>
      </w:r>
      <w:r>
        <w:rPr>
          <w:rtl/>
        </w:rPr>
        <w:t>תעריף</w:t>
      </w:r>
      <w:r>
        <w:rPr>
          <w:spacing w:val="2"/>
          <w:rtl/>
        </w:rPr>
        <w:t> </w:t>
      </w:r>
      <w:r>
        <w:rPr>
          <w:rtl/>
        </w:rPr>
        <w:t>שנקבע</w:t>
      </w:r>
      <w:r>
        <w:rPr>
          <w:spacing w:val="2"/>
          <w:rtl/>
        </w:rPr>
        <w:t> </w:t>
      </w:r>
      <w:r>
        <w:rPr>
          <w:rtl/>
        </w:rPr>
        <w:t>במכרז</w:t>
      </w:r>
      <w:r>
        <w:rPr>
          <w:spacing w:val="4"/>
          <w:rtl/>
        </w:rPr>
        <w:t> </w:t>
      </w:r>
      <w:r>
        <w:rPr>
          <w:rtl/>
        </w:rPr>
        <w:t>להענקת</w:t>
      </w:r>
      <w:r>
        <w:rPr>
          <w:spacing w:val="-51"/>
          <w:rtl/>
        </w:rPr>
        <w:t> </w:t>
      </w:r>
      <w:r>
        <w:rPr>
          <w:rtl/>
        </w:rPr>
        <w:t>רישיון</w:t>
      </w:r>
      <w:r>
        <w:rPr>
          <w:spacing w:val="-12"/>
          <w:rtl/>
        </w:rPr>
        <w:t> </w:t>
      </w:r>
      <w:r>
        <w:rPr>
          <w:rtl/>
        </w:rPr>
        <w:t>חלוקה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ובכלל</w:t>
      </w:r>
      <w:r>
        <w:rPr>
          <w:spacing w:val="-11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לבטל</w:t>
      </w:r>
      <w:r>
        <w:rPr>
          <w:spacing w:val="-13"/>
          <w:rtl/>
        </w:rPr>
        <w:t> </w:t>
      </w:r>
      <w:r>
        <w:rPr>
          <w:rtl/>
        </w:rPr>
        <w:t>תעריף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לשנותו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לעדכנו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2"/>
          <w:rtl/>
        </w:rPr>
        <w:t> </w:t>
      </w:r>
      <w:r>
        <w:rPr>
          <w:rtl/>
        </w:rPr>
        <w:t>תעריף</w:t>
      </w:r>
      <w:r>
        <w:rPr>
          <w:spacing w:val="-12"/>
          <w:rtl/>
        </w:rPr>
        <w:t> </w:t>
      </w:r>
      <w:r>
        <w:rPr>
          <w:rtl/>
        </w:rPr>
        <w:t>חדש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לשנות</w:t>
      </w:r>
      <w:r>
        <w:rPr>
          <w:spacing w:val="-13"/>
          <w:rtl/>
        </w:rPr>
        <w:t> </w:t>
      </w:r>
      <w:r>
        <w:rPr>
          <w:rtl/>
        </w:rPr>
        <w:t>כללים</w:t>
      </w:r>
      <w:r>
        <w:rPr>
          <w:spacing w:val="-12"/>
          <w:rtl/>
        </w:rPr>
        <w:t> </w:t>
      </w:r>
      <w:r>
        <w:rPr>
          <w:rtl/>
        </w:rPr>
        <w:t>הנוגעי</w:t>
      </w:r>
      <w:r>
        <w:rPr>
          <w:rtl/>
        </w:rPr>
        <w:t>ם</w:t>
      </w:r>
    </w:p>
    <w:p>
      <w:pPr>
        <w:pStyle w:val="BodyText"/>
        <w:bidi/>
        <w:spacing w:before="1"/>
        <w:ind w:right="3200" w:left="0" w:firstLine="0"/>
        <w:jc w:val="right"/>
      </w:pPr>
      <w:r>
        <w:rPr>
          <w:rtl/>
        </w:rPr>
        <w:t>לתעריפים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כללים</w:t>
      </w:r>
      <w:r>
        <w:rPr>
          <w:spacing w:val="-2"/>
          <w:rtl/>
        </w:rPr>
        <w:t> </w:t>
      </w:r>
      <w:r>
        <w:rPr>
          <w:rtl/>
        </w:rPr>
        <w:t>חדשים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והכל</w:t>
      </w:r>
      <w:r>
        <w:rPr>
          <w:spacing w:val="-4"/>
          <w:rtl/>
        </w:rPr>
        <w:t> </w:t>
      </w:r>
      <w:r>
        <w:rPr>
          <w:rtl/>
        </w:rPr>
        <w:t>בהתקיים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before="40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rtl/>
        </w:rPr>
        <w:t>    רישיון</w:t>
      </w:r>
      <w:r>
        <w:rPr>
          <w:spacing w:val="-3"/>
          <w:rtl/>
        </w:rPr>
        <w:t> </w:t>
      </w:r>
      <w:r>
        <w:rPr>
          <w:rtl/>
        </w:rPr>
        <w:t>החלוקה</w:t>
      </w:r>
      <w:r>
        <w:rPr>
          <w:spacing w:val="-2"/>
          <w:rtl/>
        </w:rPr>
        <w:t> </w:t>
      </w:r>
      <w:r>
        <w:rPr>
          <w:rtl/>
        </w:rPr>
        <w:t>ניתן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>
          <w:rtl/>
        </w:rPr>
        <w:t>ליום</w:t>
      </w:r>
      <w:r>
        <w:rPr>
          <w:spacing w:val="-1"/>
          <w:rtl/>
        </w:rPr>
        <w:t> </w:t>
      </w:r>
      <w:r>
        <w:rPr/>
        <w:t>31</w:t>
      </w:r>
      <w:r>
        <w:rPr>
          <w:spacing w:val="-1"/>
          <w:rtl/>
        </w:rPr>
        <w:t> </w:t>
      </w:r>
      <w:r>
        <w:rPr>
          <w:rtl/>
        </w:rPr>
        <w:t>בדצמבר</w:t>
      </w:r>
      <w:r>
        <w:rPr>
          <w:spacing w:val="-3"/>
          <w:rtl/>
        </w:rPr>
        <w:t> </w:t>
      </w:r>
      <w:r>
        <w:rPr/>
        <w:t>.201</w:t>
      </w:r>
      <w:r>
        <w:rPr/>
        <w:t>6</w:t>
      </w:r>
    </w:p>
    <w:p>
      <w:pPr>
        <w:pStyle w:val="BodyText"/>
        <w:bidi/>
        <w:spacing w:line="276" w:lineRule="auto" w:before="38"/>
        <w:ind w:right="180" w:left="705" w:firstLine="700"/>
        <w:jc w:val="lef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המועצה סברה כי פעולה כאמור דרושה להגשמת המטרות של חוק משק הגז הטבעי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   פעלה</w:t>
      </w:r>
      <w:r>
        <w:rPr>
          <w:spacing w:val="5"/>
          <w:rtl/>
        </w:rPr>
        <w:t> </w:t>
      </w:r>
      <w:r>
        <w:rPr>
          <w:rtl/>
        </w:rPr>
        <w:t>המועצה</w:t>
      </w:r>
      <w:r>
        <w:rPr>
          <w:spacing w:val="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יראו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התעריפים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הכללים</w:t>
      </w:r>
      <w:r>
        <w:rPr>
          <w:spacing w:val="5"/>
          <w:rtl/>
        </w:rPr>
        <w:t> </w:t>
      </w:r>
      <w:r>
        <w:rPr>
          <w:rtl/>
        </w:rPr>
        <w:t>עליהם</w:t>
      </w:r>
      <w:r>
        <w:rPr>
          <w:spacing w:val="5"/>
          <w:rtl/>
        </w:rPr>
        <w:t> </w:t>
      </w:r>
      <w:r>
        <w:rPr>
          <w:rtl/>
        </w:rPr>
        <w:t>החליטה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כתעריפים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כללי</w:t>
      </w:r>
      <w:r>
        <w:rPr>
          <w:rtl/>
        </w:rPr>
        <w:t>ם</w:t>
      </w:r>
    </w:p>
    <w:p>
      <w:pPr>
        <w:pStyle w:val="BodyText"/>
        <w:bidi/>
        <w:spacing w:line="222" w:lineRule="exact"/>
        <w:ind w:right="180" w:left="1106" w:firstLine="0"/>
        <w:jc w:val="left"/>
      </w:pPr>
      <w:r>
        <w:rPr>
          <w:rtl/>
        </w:rPr>
        <w:t>שנקבעו</w:t>
      </w:r>
      <w:r>
        <w:rPr>
          <w:spacing w:val="-5"/>
          <w:rtl/>
        </w:rPr>
        <w:t> </w:t>
      </w:r>
      <w:r>
        <w:rPr>
          <w:rtl/>
        </w:rPr>
        <w:t>ברישיון</w:t>
      </w:r>
      <w:r>
        <w:rPr/>
        <w:t>.</w:t>
      </w:r>
    </w:p>
    <w:p>
      <w:pPr>
        <w:pStyle w:val="BodyText"/>
        <w:bidi/>
        <w:spacing w:before="37"/>
        <w:ind w:right="180" w:left="295" w:firstLine="0"/>
        <w:jc w:val="right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77</w:t>
      </w:r>
      <w:r>
        <w:rPr>
          <w:spacing w:val="13"/>
          <w:rtl/>
        </w:rPr>
        <w:t> </w:t>
      </w:r>
      <w:r>
        <w:rPr>
          <w:rtl/>
        </w:rPr>
        <w:t>לחוק</w:t>
      </w:r>
      <w:r>
        <w:rPr>
          <w:spacing w:val="9"/>
          <w:rtl/>
        </w:rPr>
        <w:t> </w:t>
      </w:r>
      <w:r>
        <w:rPr>
          <w:rtl/>
        </w:rPr>
        <w:t>משק</w:t>
      </w:r>
      <w:r>
        <w:rPr>
          <w:spacing w:val="9"/>
          <w:rtl/>
        </w:rPr>
        <w:t> </w:t>
      </w:r>
      <w:r>
        <w:rPr>
          <w:rtl/>
        </w:rPr>
        <w:t>הגז</w:t>
      </w:r>
      <w:r>
        <w:rPr>
          <w:spacing w:val="9"/>
          <w:rtl/>
        </w:rPr>
        <w:t> </w:t>
      </w:r>
      <w:r>
        <w:rPr>
          <w:rtl/>
        </w:rPr>
        <w:t>הטבעי</w:t>
      </w:r>
      <w:r>
        <w:rPr>
          <w:spacing w:val="17"/>
          <w:rtl/>
        </w:rPr>
        <w:t> </w:t>
      </w:r>
      <w:r>
        <w:rPr>
          <w:rtl/>
        </w:rPr>
        <w:t>שענינו</w:t>
      </w:r>
      <w:r>
        <w:rPr>
          <w:spacing w:val="10"/>
          <w:rtl/>
        </w:rPr>
        <w:t> </w:t>
      </w:r>
      <w:r>
        <w:rPr>
          <w:rtl/>
        </w:rPr>
        <w:t>עיצומים</w:t>
      </w:r>
      <w:r>
        <w:rPr>
          <w:spacing w:val="9"/>
          <w:rtl/>
        </w:rPr>
        <w:t> </w:t>
      </w:r>
      <w:r>
        <w:rPr>
          <w:rtl/>
        </w:rPr>
        <w:t>כספיים</w:t>
      </w:r>
      <w:r>
        <w:rPr>
          <w:spacing w:val="8"/>
          <w:rtl/>
        </w:rPr>
        <w:t> </w:t>
      </w:r>
      <w:r>
        <w:rPr>
          <w:rtl/>
        </w:rPr>
        <w:t>יתוקן</w:t>
      </w:r>
      <w:r>
        <w:rPr>
          <w:spacing w:val="9"/>
          <w:rtl/>
        </w:rPr>
        <w:t> </w:t>
      </w:r>
      <w:r>
        <w:rPr>
          <w:rtl/>
        </w:rPr>
        <w:t>כך</w:t>
      </w:r>
      <w:r>
        <w:rPr>
          <w:spacing w:val="10"/>
          <w:rtl/>
        </w:rPr>
        <w:t> </w:t>
      </w:r>
      <w:r>
        <w:rPr>
          <w:rtl/>
        </w:rPr>
        <w:t>שיכלול</w:t>
      </w:r>
      <w:r>
        <w:rPr>
          <w:spacing w:val="9"/>
          <w:rtl/>
        </w:rPr>
        <w:t> </w:t>
      </w:r>
      <w:r>
        <w:rPr>
          <w:rtl/>
        </w:rPr>
        <w:t>עיצום</w:t>
      </w:r>
      <w:r>
        <w:rPr>
          <w:spacing w:val="9"/>
          <w:rtl/>
        </w:rPr>
        <w:t> </w:t>
      </w:r>
      <w:r>
        <w:rPr>
          <w:rtl/>
        </w:rPr>
        <w:t>כספי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-51"/>
          <w:rtl/>
        </w:rPr>
        <w:t> </w:t>
      </w:r>
      <w:r>
        <w:rPr>
          <w:rtl/>
        </w:rPr>
        <w:t>אם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תפקיד</w:t>
      </w:r>
      <w:r>
        <w:rPr>
          <w:spacing w:val="-2"/>
          <w:rtl/>
        </w:rPr>
        <w:t> </w:t>
      </w:r>
      <w:r>
        <w:rPr>
          <w:rtl/>
        </w:rPr>
        <w:t>כספים</w:t>
      </w:r>
      <w:r>
        <w:rPr>
          <w:spacing w:val="-3"/>
          <w:rtl/>
        </w:rPr>
        <w:t> </w:t>
      </w:r>
      <w:r>
        <w:rPr>
          <w:rtl/>
        </w:rPr>
        <w:t>בניגוד</w:t>
      </w:r>
      <w:r>
        <w:rPr>
          <w:spacing w:val="-3"/>
          <w:rtl/>
        </w:rPr>
        <w:t> </w:t>
      </w:r>
      <w:r>
        <w:rPr>
          <w:rtl/>
        </w:rPr>
        <w:t>לאמור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2</w:t>
      </w:r>
      <w:r>
        <w:rPr>
          <w:rtl/>
        </w:rPr>
        <w:t> ועל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שגבה</w:t>
      </w:r>
      <w:r>
        <w:rPr>
          <w:spacing w:val="-3"/>
          <w:rtl/>
        </w:rPr>
        <w:t> </w:t>
      </w:r>
      <w:r>
        <w:rPr>
          <w:rtl/>
        </w:rPr>
        <w:t>תעריפים</w:t>
      </w:r>
      <w:r>
        <w:rPr>
          <w:spacing w:val="-3"/>
          <w:rtl/>
        </w:rPr>
        <w:t> </w:t>
      </w:r>
      <w:r>
        <w:rPr>
          <w:rtl/>
        </w:rPr>
        <w:t>בניגוד</w:t>
      </w:r>
      <w:r>
        <w:rPr>
          <w:spacing w:val="-3"/>
          <w:rtl/>
        </w:rPr>
        <w:t> </w:t>
      </w:r>
      <w:r>
        <w:rPr>
          <w:rtl/>
        </w:rPr>
        <w:t>לאמור</w:t>
      </w:r>
      <w:r>
        <w:rPr>
          <w:spacing w:val="-3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/>
        <w:t>3</w:t>
      </w:r>
      <w:r>
        <w:rPr>
          <w:spacing w:val="5"/>
          <w:rtl/>
        </w:rPr>
        <w:t> </w:t>
      </w:r>
      <w:r>
        <w:rPr>
          <w:rtl/>
        </w:rPr>
        <w:t>להחלטה</w:t>
      </w:r>
      <w:r>
        <w:rPr>
          <w:spacing w:val="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וסעיף </w:t>
      </w:r>
      <w:r>
        <w:rPr/>
        <w:t>98</w:t>
      </w:r>
      <w:r>
        <w:rPr>
          <w:spacing w:val="5"/>
          <w:rtl/>
        </w:rPr>
        <w:t> </w:t>
      </w:r>
      <w:r>
        <w:rPr>
          <w:rtl/>
        </w:rPr>
        <w:t>לחוק</w:t>
      </w:r>
      <w:r>
        <w:rPr>
          <w:spacing w:val="2"/>
          <w:rtl/>
        </w:rPr>
        <w:t> </w:t>
      </w:r>
      <w:r>
        <w:rPr>
          <w:rtl/>
        </w:rPr>
        <w:t>האמור</w:t>
      </w:r>
      <w:r>
        <w:rPr>
          <w:spacing w:val="1"/>
          <w:rtl/>
        </w:rPr>
        <w:t> </w:t>
      </w:r>
      <w:r>
        <w:rPr>
          <w:rtl/>
        </w:rPr>
        <w:t>המתקן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סעיף</w:t>
      </w:r>
      <w:r>
        <w:rPr>
          <w:spacing w:val="1"/>
          <w:rtl/>
        </w:rPr>
        <w:t> </w:t>
      </w:r>
      <w:r>
        <w:rPr/>
        <w:t>12</w:t>
      </w:r>
      <w:r>
        <w:rPr>
          <w:rtl/>
        </w:rPr>
        <w:t>ב לחוק</w:t>
      </w:r>
      <w:r>
        <w:rPr>
          <w:spacing w:val="2"/>
          <w:rtl/>
        </w:rPr>
        <w:t> </w:t>
      </w:r>
      <w:r>
        <w:rPr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1965</w:t>
      </w:r>
      <w:r>
        <w:rPr/>
        <w:t>-</w:t>
      </w:r>
    </w:p>
    <w:p>
      <w:pPr>
        <w:pStyle w:val="BodyText"/>
        <w:bidi/>
        <w:spacing w:line="260" w:lineRule="exact"/>
        <w:ind w:right="180" w:left="706" w:firstLine="0"/>
        <w:jc w:val="left"/>
      </w:pPr>
      <w:r>
        <w:rPr>
          <w:rtl/>
        </w:rPr>
        <w:t>יתוקן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שסעיף</w:t>
      </w:r>
      <w:r>
        <w:rPr>
          <w:spacing w:val="-3"/>
          <w:rtl/>
        </w:rPr>
        <w:t> </w:t>
      </w:r>
      <w:r>
        <w:rPr/>
        <w:t>12</w:t>
      </w:r>
      <w:r>
        <w:rPr>
          <w:rtl/>
        </w:rPr>
        <w:t>ב</w:t>
      </w:r>
      <w:r>
        <w:rPr>
          <w:spacing w:val="-2"/>
          <w:rtl/>
        </w:rPr>
        <w:t> </w:t>
      </w:r>
      <w:r>
        <w:rPr>
          <w:rtl/>
        </w:rPr>
        <w:t>יחול</w:t>
      </w:r>
      <w:r>
        <w:rPr>
          <w:spacing w:val="-3"/>
          <w:rtl/>
        </w:rPr>
        <w:t> </w:t>
      </w:r>
      <w:r>
        <w:rPr>
          <w:rtl/>
        </w:rPr>
        <w:t>אף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ההסדר</w:t>
      </w:r>
      <w:r>
        <w:rPr>
          <w:spacing w:val="-2"/>
          <w:rtl/>
        </w:rPr>
        <w:t> </w:t>
      </w:r>
      <w:r>
        <w:rPr>
          <w:rtl/>
        </w:rPr>
        <w:t>האמור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2</w:t>
      </w:r>
      <w:r>
        <w:rPr>
          <w:spacing w:val="1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40"/>
        <w:ind w:right="180" w:left="295" w:firstLine="6536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לענין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/>
        <w:t>-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מיתקן</w:t>
      </w:r>
      <w:r>
        <w:rPr/>
        <w:t>"</w:t>
      </w:r>
      <w:r>
        <w:rPr>
          <w:spacing w:val="-3"/>
          <w:rtl/>
        </w:rPr>
        <w:t> </w:t>
      </w:r>
      <w:r>
        <w:rPr/>
        <w:t>-</w:t>
      </w:r>
      <w:r>
        <w:rPr>
          <w:spacing w:val="5"/>
          <w:rtl/>
        </w:rPr>
        <w:t> </w:t>
      </w:r>
      <w:r>
        <w:rPr>
          <w:rtl/>
        </w:rPr>
        <w:t>מיתקן</w:t>
      </w:r>
      <w:r>
        <w:rPr>
          <w:spacing w:val="-3"/>
          <w:rtl/>
        </w:rPr>
        <w:t> </w:t>
      </w:r>
      <w:r>
        <w:rPr>
          <w:rtl/>
        </w:rPr>
        <w:t>המשמש</w:t>
      </w:r>
      <w:r>
        <w:rPr>
          <w:spacing w:val="-3"/>
          <w:rtl/>
        </w:rPr>
        <w:t> </w:t>
      </w:r>
      <w:r>
        <w:rPr>
          <w:rtl/>
        </w:rPr>
        <w:t>לקליטה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הולכה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חלוקה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הספקה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אחסון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מדידה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שינוי</w:t>
      </w:r>
      <w:r>
        <w:rPr>
          <w:spacing w:val="-2"/>
          <w:rtl/>
        </w:rPr>
        <w:t> </w:t>
      </w:r>
      <w:r>
        <w:rPr>
          <w:rtl/>
        </w:rPr>
        <w:t>לחץ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נפ</w:t>
      </w:r>
      <w:r>
        <w:rPr>
          <w:rtl/>
        </w:rPr>
        <w:t>ט</w:t>
      </w:r>
    </w:p>
    <w:p>
      <w:pPr>
        <w:pStyle w:val="BodyText"/>
        <w:bidi/>
        <w:spacing w:line="258" w:lineRule="exact"/>
        <w:ind w:right="180" w:left="719" w:firstLine="0"/>
        <w:jc w:val="left"/>
      </w:pPr>
      <w:r>
        <w:rPr>
          <w:rtl/>
        </w:rPr>
        <w:t>כהגדרתו</w:t>
      </w:r>
      <w:r>
        <w:rPr>
          <w:spacing w:val="3"/>
          <w:rtl/>
        </w:rPr>
        <w:t> </w:t>
      </w:r>
      <w:r>
        <w:rPr>
          <w:rtl/>
        </w:rPr>
        <w:t>בחוק</w:t>
      </w:r>
      <w:r>
        <w:rPr>
          <w:spacing w:val="3"/>
          <w:rtl/>
        </w:rPr>
        <w:t> </w:t>
      </w:r>
      <w:r>
        <w:rPr>
          <w:rtl/>
        </w:rPr>
        <w:t>הנפט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ובכלל</w:t>
      </w:r>
      <w:r>
        <w:rPr>
          <w:spacing w:val="4"/>
          <w:rtl/>
        </w:rPr>
        <w:t> </w:t>
      </w:r>
      <w:r>
        <w:rPr>
          <w:rtl/>
        </w:rPr>
        <w:t>זה</w:t>
      </w:r>
      <w:r>
        <w:rPr>
          <w:spacing w:val="2"/>
          <w:rtl/>
        </w:rPr>
        <w:t> </w:t>
      </w:r>
      <w:r>
        <w:rPr>
          <w:rtl/>
        </w:rPr>
        <w:t>גז</w:t>
      </w:r>
      <w:r>
        <w:rPr>
          <w:spacing w:val="3"/>
          <w:rtl/>
        </w:rPr>
        <w:t> </w:t>
      </w:r>
      <w:r>
        <w:rPr>
          <w:rtl/>
        </w:rPr>
        <w:t>טבעי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קונדנסאט</w:t>
      </w:r>
      <w:r>
        <w:rPr>
          <w:spacing w:val="2"/>
          <w:rtl/>
        </w:rPr>
        <w:t> </w:t>
      </w:r>
      <w:r>
        <w:rPr>
          <w:rtl/>
        </w:rPr>
        <w:t>לרבות</w:t>
      </w:r>
      <w:r>
        <w:rPr>
          <w:spacing w:val="3"/>
          <w:rtl/>
        </w:rPr>
        <w:t> </w:t>
      </w:r>
      <w:r>
        <w:rPr>
          <w:rtl/>
        </w:rPr>
        <w:t>צינור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מבנה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מכונה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מכשיר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אביז</w:t>
      </w:r>
      <w:r>
        <w:rPr>
          <w:rtl/>
        </w:rPr>
        <w:t>ר</w:t>
      </w:r>
    </w:p>
    <w:p>
      <w:pPr>
        <w:pStyle w:val="BodyText"/>
        <w:bidi/>
        <w:spacing w:before="2"/>
        <w:ind w:right="180" w:left="708" w:firstLine="0"/>
        <w:jc w:val="left"/>
      </w:pPr>
      <w:r>
        <w:rPr>
          <w:rtl/>
        </w:rPr>
        <w:t>וציוד</w:t>
      </w:r>
      <w:r>
        <w:rPr>
          <w:spacing w:val="-4"/>
          <w:rtl/>
        </w:rPr>
        <w:t> </w:t>
      </w:r>
      <w:r>
        <w:rPr>
          <w:rtl/>
        </w:rPr>
        <w:t>קבוע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מיטלטל</w:t>
      </w:r>
      <w:r>
        <w:rPr>
          <w:spacing w:val="-4"/>
          <w:rtl/>
        </w:rPr>
        <w:t> </w:t>
      </w:r>
      <w:r>
        <w:rPr>
          <w:rtl/>
        </w:rPr>
        <w:t>המשמש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המיתקן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3"/>
        <w:bidi/>
        <w:spacing w:before="59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9"/>
        <w:ind w:left="0"/>
        <w:rPr>
          <w:b/>
          <w:sz w:val="37"/>
        </w:rPr>
      </w:pPr>
    </w:p>
    <w:p>
      <w:pPr>
        <w:pStyle w:val="BodyText"/>
        <w:bidi/>
        <w:spacing w:before="1"/>
        <w:ind w:right="180" w:left="703" w:firstLine="7160"/>
        <w:jc w:val="both"/>
      </w:pPr>
      <w:r>
        <w:rPr>
          <w:b/>
          <w:bCs/>
          <w:rtl/>
        </w:rPr>
        <w:t>רקע כללי</w:t>
      </w:r>
      <w:r>
        <w:rPr>
          <w:b/>
          <w:bCs/>
          <w:spacing w:val="-50"/>
          <w:rtl/>
        </w:rPr>
        <w:t> </w:t>
      </w:r>
      <w:r>
        <w:rPr>
          <w:rtl/>
        </w:rPr>
        <w:t>משק</w:t>
      </w:r>
      <w:r>
        <w:rPr>
          <w:spacing w:val="-13"/>
          <w:rtl/>
        </w:rPr>
        <w:t> </w:t>
      </w:r>
      <w:r>
        <w:rPr>
          <w:rtl/>
        </w:rPr>
        <w:t>הגז</w:t>
      </w:r>
      <w:r>
        <w:rPr>
          <w:spacing w:val="-10"/>
          <w:rtl/>
        </w:rPr>
        <w:t> </w:t>
      </w:r>
      <w:r>
        <w:rPr>
          <w:rtl/>
        </w:rPr>
        <w:t>הטבעי</w:t>
      </w:r>
      <w:r>
        <w:rPr>
          <w:spacing w:val="-12"/>
          <w:rtl/>
        </w:rPr>
        <w:t> </w:t>
      </w:r>
      <w:r>
        <w:rPr>
          <w:rtl/>
        </w:rPr>
        <w:t>מחולק</w:t>
      </w:r>
      <w:r>
        <w:rPr>
          <w:spacing w:val="-12"/>
          <w:rtl/>
        </w:rPr>
        <w:t> </w:t>
      </w:r>
      <w:r>
        <w:rPr>
          <w:rtl/>
        </w:rPr>
        <w:t>לארבעה</w:t>
      </w:r>
      <w:r>
        <w:rPr>
          <w:spacing w:val="-7"/>
          <w:rtl/>
        </w:rPr>
        <w:t> </w:t>
      </w:r>
      <w:r>
        <w:rPr>
          <w:rtl/>
        </w:rPr>
        <w:t>מקטעים</w:t>
      </w:r>
      <w:r>
        <w:rPr>
          <w:spacing w:val="-13"/>
          <w:rtl/>
        </w:rPr>
        <w:t> </w:t>
      </w:r>
      <w:r>
        <w:rPr>
          <w:rtl/>
        </w:rPr>
        <w:t>עיקריים</w:t>
      </w:r>
      <w:r>
        <w:rPr/>
        <w:t>:</w:t>
      </w:r>
      <w:r>
        <w:rPr>
          <w:spacing w:val="-11"/>
          <w:rtl/>
        </w:rPr>
        <w:t> </w:t>
      </w:r>
      <w:r>
        <w:rPr>
          <w:rtl/>
        </w:rPr>
        <w:t>הפקה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הולכה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חלוקה</w:t>
      </w:r>
      <w:r>
        <w:rPr>
          <w:spacing w:val="-13"/>
          <w:rtl/>
        </w:rPr>
        <w:t> </w:t>
      </w:r>
      <w:r>
        <w:rPr>
          <w:rtl/>
        </w:rPr>
        <w:t>ושיווק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חברת</w:t>
      </w:r>
      <w:r>
        <w:rPr>
          <w:spacing w:val="-10"/>
          <w:rtl/>
        </w:rPr>
        <w:t> </w:t>
      </w:r>
      <w:r>
        <w:rPr>
          <w:rtl/>
        </w:rPr>
        <w:t>נתיבי</w:t>
      </w:r>
      <w:r>
        <w:rPr>
          <w:spacing w:val="-13"/>
          <w:rtl/>
        </w:rPr>
        <w:t> </w:t>
      </w:r>
      <w:r>
        <w:rPr>
          <w:rtl/>
        </w:rPr>
        <w:t>הגז</w:t>
      </w:r>
      <w:r>
        <w:rPr>
          <w:spacing w:val="-51"/>
          <w:rtl/>
        </w:rPr>
        <w:t> </w:t>
      </w:r>
      <w:r>
        <w:rPr>
          <w:rtl/>
        </w:rPr>
        <w:t>הטבעי</w:t>
      </w:r>
      <w:r>
        <w:rPr>
          <w:spacing w:val="21"/>
          <w:rtl/>
        </w:rPr>
        <w:t> </w:t>
      </w:r>
      <w:r>
        <w:rPr>
          <w:rtl/>
        </w:rPr>
        <w:t>לישראל</w:t>
      </w:r>
      <w:r>
        <w:rPr>
          <w:spacing w:val="20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2"/>
          <w:rtl/>
        </w:rPr>
        <w:t> </w:t>
      </w:r>
      <w:r>
        <w:rPr/>
        <w:t>–</w:t>
      </w:r>
      <w:r>
        <w:rPr>
          <w:b/>
          <w:bCs/>
          <w:spacing w:val="22"/>
          <w:rtl/>
        </w:rPr>
        <w:t> </w:t>
      </w:r>
      <w:r>
        <w:rPr>
          <w:b/>
          <w:bCs/>
          <w:rtl/>
        </w:rPr>
        <w:t>נתג</w:t>
      </w:r>
      <w:r>
        <w:rPr>
          <w:b/>
          <w:bCs/>
        </w:rPr>
        <w:t>"</w:t>
      </w:r>
      <w:r>
        <w:rPr>
          <w:b/>
          <w:bCs/>
          <w:rtl/>
        </w:rPr>
        <w:t>ז</w:t>
      </w:r>
      <w:r>
        <w:rPr/>
        <w:t>)</w:t>
      </w:r>
      <w:r>
        <w:rPr>
          <w:spacing w:val="21"/>
          <w:rtl/>
        </w:rPr>
        <w:t> </w:t>
      </w:r>
      <w:r>
        <w:rPr>
          <w:rtl/>
        </w:rPr>
        <w:t>שהיא</w:t>
      </w:r>
      <w:r>
        <w:rPr>
          <w:spacing w:val="20"/>
          <w:rtl/>
        </w:rPr>
        <w:t> </w:t>
      </w:r>
      <w:r>
        <w:rPr>
          <w:rtl/>
        </w:rPr>
        <w:t>חברה</w:t>
      </w:r>
      <w:r>
        <w:rPr>
          <w:spacing w:val="21"/>
          <w:rtl/>
        </w:rPr>
        <w:t> </w:t>
      </w:r>
      <w:r>
        <w:rPr>
          <w:rtl/>
        </w:rPr>
        <w:t>ממשלתית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עוסקת</w:t>
      </w:r>
      <w:r>
        <w:rPr>
          <w:spacing w:val="20"/>
          <w:rtl/>
        </w:rPr>
        <w:t> </w:t>
      </w:r>
      <w:r>
        <w:rPr>
          <w:rtl/>
        </w:rPr>
        <w:t>בהולכה</w:t>
      </w:r>
      <w:r>
        <w:rPr>
          <w:spacing w:val="21"/>
          <w:rtl/>
        </w:rPr>
        <w:t> </w:t>
      </w:r>
      <w:r>
        <w:rPr>
          <w:rtl/>
        </w:rPr>
        <w:t>הארצית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מקט</w:t>
      </w:r>
      <w:r>
        <w:rPr>
          <w:rtl/>
        </w:rPr>
        <w:t>ע</w:t>
      </w:r>
    </w:p>
    <w:p>
      <w:pPr>
        <w:pStyle w:val="BodyText"/>
        <w:bidi/>
        <w:ind w:right="180" w:left="705" w:firstLine="1144"/>
        <w:jc w:val="both"/>
      </w:pPr>
      <w:r>
        <w:rPr>
          <w:rtl/>
        </w:rPr>
        <w:t>החלוקה נתון בידי ששה מונופולים אזוריים שהם חברות שאינן בבעלות ממשלתית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פריסת רשת החלוקה כיום נמוכה מהיקף הפריסה לו התחייבו בעלי רישיונות החלוקה</w:t>
      </w:r>
      <w:r>
        <w:rPr/>
        <w:t>,</w:t>
      </w:r>
      <w:r>
        <w:rPr>
          <w:rtl/>
        </w:rPr>
        <w:t> ועל כן חלק</w:t>
      </w:r>
      <w:r>
        <w:rPr>
          <w:spacing w:val="-51"/>
          <w:rtl/>
        </w:rPr>
        <w:t> </w:t>
      </w:r>
      <w:r>
        <w:rPr>
          <w:rtl/>
        </w:rPr>
        <w:t>ניכר</w:t>
      </w:r>
      <w:r>
        <w:rPr>
          <w:spacing w:val="-13"/>
          <w:rtl/>
        </w:rPr>
        <w:t> </w:t>
      </w:r>
      <w:r>
        <w:rPr>
          <w:rtl/>
        </w:rPr>
        <w:t>מהצרכנים</w:t>
      </w:r>
      <w:r>
        <w:rPr>
          <w:spacing w:val="-11"/>
          <w:rtl/>
        </w:rPr>
        <w:t> </w:t>
      </w:r>
      <w:r>
        <w:rPr>
          <w:rtl/>
        </w:rPr>
        <w:t>הפוטנציאלים</w:t>
      </w:r>
      <w:r>
        <w:rPr>
          <w:spacing w:val="-7"/>
          <w:rtl/>
        </w:rPr>
        <w:t> </w:t>
      </w:r>
      <w:r>
        <w:rPr>
          <w:rtl/>
        </w:rPr>
        <w:t>טרם</w:t>
      </w:r>
      <w:r>
        <w:rPr>
          <w:spacing w:val="-12"/>
          <w:rtl/>
        </w:rPr>
        <w:t> </w:t>
      </w:r>
      <w:r>
        <w:rPr>
          <w:rtl/>
        </w:rPr>
        <w:t>חובר</w:t>
      </w:r>
      <w:r>
        <w:rPr>
          <w:spacing w:val="-13"/>
          <w:rtl/>
        </w:rPr>
        <w:t> </w:t>
      </w:r>
      <w:r>
        <w:rPr>
          <w:rtl/>
        </w:rPr>
        <w:t>לרשת</w:t>
      </w:r>
      <w:r>
        <w:rPr>
          <w:spacing w:val="-10"/>
          <w:rtl/>
        </w:rPr>
        <w:t> </w:t>
      </w:r>
      <w:r>
        <w:rPr>
          <w:rtl/>
        </w:rPr>
        <w:t>החלוקה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ואף</w:t>
      </w:r>
      <w:r>
        <w:rPr>
          <w:spacing w:val="-10"/>
          <w:rtl/>
        </w:rPr>
        <w:t> </w:t>
      </w:r>
      <w:r>
        <w:rPr>
          <w:rtl/>
        </w:rPr>
        <w:t>צרכנים</w:t>
      </w:r>
      <w:r>
        <w:rPr>
          <w:spacing w:val="33"/>
          <w:rtl/>
        </w:rPr>
        <w:t> </w:t>
      </w:r>
      <w:r>
        <w:rPr>
          <w:rtl/>
        </w:rPr>
        <w:t>שחתמו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הסכמים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2"/>
          <w:rtl/>
        </w:rPr>
        <w:t> </w:t>
      </w:r>
      <w:r>
        <w:rPr>
          <w:rtl/>
        </w:rPr>
        <w:t>בעלי</w:t>
      </w:r>
      <w:r>
        <w:rPr>
          <w:spacing w:val="-51"/>
          <w:rtl/>
        </w:rPr>
        <w:t> </w:t>
      </w:r>
      <w:r>
        <w:rPr>
          <w:rtl/>
        </w:rPr>
        <w:t>רישיונות</w:t>
      </w:r>
      <w:r>
        <w:rPr>
          <w:spacing w:val="-4"/>
          <w:rtl/>
        </w:rPr>
        <w:t> </w:t>
      </w:r>
      <w:r>
        <w:rPr>
          <w:rtl/>
        </w:rPr>
        <w:t>החלוקה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נאלצים</w:t>
      </w:r>
      <w:r>
        <w:rPr>
          <w:spacing w:val="-4"/>
          <w:rtl/>
        </w:rPr>
        <w:t> </w:t>
      </w:r>
      <w:r>
        <w:rPr>
          <w:rtl/>
        </w:rPr>
        <w:t>לצרוך</w:t>
      </w:r>
      <w:r>
        <w:rPr>
          <w:spacing w:val="-4"/>
          <w:rtl/>
        </w:rPr>
        <w:t> </w:t>
      </w:r>
      <w:r>
        <w:rPr>
          <w:rtl/>
        </w:rPr>
        <w:t>דלקים</w:t>
      </w:r>
      <w:r>
        <w:rPr>
          <w:spacing w:val="-3"/>
          <w:rtl/>
        </w:rPr>
        <w:t> </w:t>
      </w:r>
      <w:r>
        <w:rPr>
          <w:rtl/>
        </w:rPr>
        <w:t>אלטרנטיביים</w:t>
      </w:r>
      <w:r>
        <w:rPr>
          <w:spacing w:val="-3"/>
          <w:rtl/>
        </w:rPr>
        <w:t> </w:t>
      </w:r>
      <w:r>
        <w:rPr>
          <w:rtl/>
        </w:rPr>
        <w:t>שהם</w:t>
      </w:r>
      <w:r>
        <w:rPr>
          <w:spacing w:val="-4"/>
          <w:rtl/>
        </w:rPr>
        <w:t> </w:t>
      </w:r>
      <w:r>
        <w:rPr>
          <w:rtl/>
        </w:rPr>
        <w:t>לרוב</w:t>
      </w:r>
      <w:r>
        <w:rPr>
          <w:spacing w:val="-3"/>
          <w:rtl/>
        </w:rPr>
        <w:t> </w:t>
      </w:r>
      <w:r>
        <w:rPr>
          <w:rtl/>
        </w:rPr>
        <w:t>יקרים</w:t>
      </w:r>
      <w:r>
        <w:rPr>
          <w:spacing w:val="-2"/>
          <w:rtl/>
        </w:rPr>
        <w:t> </w:t>
      </w:r>
      <w:r>
        <w:rPr>
          <w:rtl/>
        </w:rPr>
        <w:t>יותר</w:t>
      </w:r>
      <w:r>
        <w:rPr>
          <w:spacing w:val="-4"/>
          <w:rtl/>
        </w:rPr>
        <w:t> </w:t>
      </w:r>
      <w:r>
        <w:rPr>
          <w:rtl/>
        </w:rPr>
        <w:t>ואף</w:t>
      </w:r>
      <w:r>
        <w:rPr>
          <w:spacing w:val="-4"/>
          <w:rtl/>
        </w:rPr>
        <w:t> </w:t>
      </w:r>
      <w:r>
        <w:rPr>
          <w:rtl/>
        </w:rPr>
        <w:t>מביאים</w:t>
      </w:r>
      <w:r>
        <w:rPr>
          <w:spacing w:val="-5"/>
          <w:rtl/>
        </w:rPr>
        <w:t> </w:t>
      </w:r>
      <w:r>
        <w:rPr>
          <w:rtl/>
        </w:rPr>
        <w:t>לזיהו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707" w:firstLine="0"/>
        <w:jc w:val="left"/>
      </w:pPr>
      <w:r>
        <w:rPr>
          <w:rtl/>
        </w:rPr>
        <w:t>מקומי</w:t>
      </w:r>
      <w:r>
        <w:rPr>
          <w:spacing w:val="-5"/>
          <w:rtl/>
        </w:rPr>
        <w:t> </w:t>
      </w:r>
      <w:r>
        <w:rPr>
          <w:rtl/>
        </w:rPr>
        <w:t>גבוה</w:t>
      </w:r>
      <w:r>
        <w:rPr>
          <w:spacing w:val="-6"/>
          <w:rtl/>
        </w:rPr>
        <w:t> </w:t>
      </w:r>
      <w:r>
        <w:rPr>
          <w:rtl/>
        </w:rPr>
        <w:t>יותר</w:t>
      </w:r>
      <w:r>
        <w:rPr/>
        <w:t>.</w:t>
      </w:r>
    </w:p>
    <w:p>
      <w:pPr>
        <w:pStyle w:val="BodyText"/>
        <w:bidi/>
        <w:spacing w:line="260" w:lineRule="exact"/>
        <w:ind w:right="180" w:left="713" w:firstLine="0"/>
        <w:jc w:val="left"/>
      </w:pPr>
      <w:r>
        <w:rPr>
          <w:rtl/>
        </w:rPr>
        <w:t>הצעת</w:t>
      </w:r>
      <w:r>
        <w:rPr>
          <w:spacing w:val="-4"/>
          <w:rtl/>
        </w:rPr>
        <w:t> </w:t>
      </w:r>
      <w:r>
        <w:rPr>
          <w:rtl/>
        </w:rPr>
        <w:t>המחליטים</w:t>
      </w:r>
      <w:r>
        <w:rPr>
          <w:spacing w:val="-3"/>
          <w:rtl/>
        </w:rPr>
        <w:t> </w:t>
      </w:r>
      <w:r>
        <w:rPr>
          <w:rtl/>
        </w:rPr>
        <w:t>נועדה</w:t>
      </w:r>
      <w:r>
        <w:rPr>
          <w:spacing w:val="-3"/>
          <w:rtl/>
        </w:rPr>
        <w:t> </w:t>
      </w:r>
      <w:r>
        <w:rPr>
          <w:rtl/>
        </w:rPr>
        <w:t>להגביר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יעילות</w:t>
      </w:r>
      <w:r>
        <w:rPr>
          <w:spacing w:val="-4"/>
          <w:rtl/>
        </w:rPr>
        <w:t> </w:t>
      </w:r>
      <w:r>
        <w:rPr>
          <w:rtl/>
        </w:rPr>
        <w:t>משק</w:t>
      </w:r>
      <w:r>
        <w:rPr>
          <w:spacing w:val="-3"/>
          <w:rtl/>
        </w:rPr>
        <w:t> </w:t>
      </w:r>
      <w:r>
        <w:rPr>
          <w:rtl/>
        </w:rPr>
        <w:t>הגז</w:t>
      </w:r>
      <w:r>
        <w:rPr>
          <w:spacing w:val="-4"/>
          <w:rtl/>
        </w:rPr>
        <w:t> </w:t>
      </w:r>
      <w:r>
        <w:rPr>
          <w:rtl/>
        </w:rPr>
        <w:t>הטבעי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ניצול</w:t>
      </w:r>
      <w:r>
        <w:rPr>
          <w:spacing w:val="-3"/>
          <w:rtl/>
        </w:rPr>
        <w:t> </w:t>
      </w:r>
      <w:r>
        <w:rPr>
          <w:rtl/>
        </w:rPr>
        <w:t>מיטבי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משאב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703" w:firstLine="735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מוצע לתקן את הגדרת תעריפים שבחוק משק הגז הטבעי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ב</w:t>
      </w:r>
      <w:r>
        <w:rPr/>
        <w:t>,2002-</w:t>
      </w:r>
      <w:r>
        <w:rPr>
          <w:rtl/>
        </w:rPr>
        <w:t> כך שיובהר כי תעריפים</w:t>
      </w:r>
      <w:r>
        <w:rPr>
          <w:spacing w:val="-51"/>
          <w:rtl/>
        </w:rPr>
        <w:t> </w:t>
      </w:r>
      <w:r>
        <w:rPr>
          <w:rtl/>
        </w:rPr>
        <w:t>יכולים</w:t>
      </w:r>
      <w:r>
        <w:rPr>
          <w:spacing w:val="-9"/>
          <w:rtl/>
        </w:rPr>
        <w:t> </w:t>
      </w:r>
      <w:r>
        <w:rPr>
          <w:rtl/>
        </w:rPr>
        <w:t>לכלול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כל</w:t>
      </w:r>
      <w:r>
        <w:rPr>
          <w:spacing w:val="-10"/>
          <w:rtl/>
        </w:rPr>
        <w:t> </w:t>
      </w:r>
      <w:r>
        <w:rPr>
          <w:rtl/>
        </w:rPr>
        <w:t>סוגי</w:t>
      </w:r>
      <w:r>
        <w:rPr>
          <w:spacing w:val="-9"/>
          <w:rtl/>
        </w:rPr>
        <w:t> </w:t>
      </w:r>
      <w:r>
        <w:rPr>
          <w:rtl/>
        </w:rPr>
        <w:t>התשלומים</w:t>
      </w:r>
      <w:r>
        <w:rPr>
          <w:spacing w:val="-9"/>
          <w:rtl/>
        </w:rPr>
        <w:t> </w:t>
      </w:r>
      <w:r>
        <w:rPr>
          <w:rtl/>
        </w:rPr>
        <w:t>שמשלמים</w:t>
      </w:r>
      <w:r>
        <w:rPr>
          <w:spacing w:val="-10"/>
          <w:rtl/>
        </w:rPr>
        <w:t> </w:t>
      </w:r>
      <w:r>
        <w:rPr>
          <w:rtl/>
        </w:rPr>
        <w:t>גורמים</w:t>
      </w:r>
      <w:r>
        <w:rPr>
          <w:spacing w:val="-9"/>
          <w:rtl/>
        </w:rPr>
        <w:t> </w:t>
      </w:r>
      <w:r>
        <w:rPr>
          <w:rtl/>
        </w:rPr>
        <w:t>שונים</w:t>
      </w:r>
      <w:r>
        <w:rPr>
          <w:spacing w:val="-9"/>
          <w:rtl/>
        </w:rPr>
        <w:t> </w:t>
      </w:r>
      <w:r>
        <w:rPr>
          <w:rtl/>
        </w:rPr>
        <w:t>לבעל</w:t>
      </w:r>
      <w:r>
        <w:rPr>
          <w:spacing w:val="-9"/>
          <w:rtl/>
        </w:rPr>
        <w:t> </w:t>
      </w:r>
      <w:r>
        <w:rPr>
          <w:rtl/>
        </w:rPr>
        <w:t>רישיון</w:t>
      </w:r>
      <w:r>
        <w:rPr>
          <w:spacing w:val="-10"/>
          <w:rtl/>
        </w:rPr>
        <w:t> </w:t>
      </w:r>
      <w:r>
        <w:rPr>
          <w:rtl/>
        </w:rPr>
        <w:t>בעד</w:t>
      </w:r>
      <w:r>
        <w:rPr>
          <w:spacing w:val="-9"/>
          <w:rtl/>
        </w:rPr>
        <w:t> </w:t>
      </w:r>
      <w:r>
        <w:rPr>
          <w:rtl/>
        </w:rPr>
        <w:t>שירותים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10"/>
          <w:rtl/>
        </w:rPr>
        <w:t> </w:t>
      </w:r>
      <w:r>
        <w:rPr>
          <w:rtl/>
        </w:rPr>
        <w:t>בעד</w:t>
      </w:r>
      <w:r>
        <w:rPr>
          <w:spacing w:val="1"/>
          <w:rtl/>
        </w:rPr>
        <w:t> </w:t>
      </w:r>
      <w:r>
        <w:rPr>
          <w:rtl/>
        </w:rPr>
        <w:t>הפעולות</w:t>
      </w:r>
      <w:r>
        <w:rPr>
          <w:spacing w:val="21"/>
          <w:rtl/>
        </w:rPr>
        <w:t> </w:t>
      </w:r>
      <w:r>
        <w:rPr>
          <w:rtl/>
        </w:rPr>
        <w:t>שעליו</w:t>
      </w:r>
      <w:r>
        <w:rPr>
          <w:spacing w:val="21"/>
          <w:rtl/>
        </w:rPr>
        <w:t> </w:t>
      </w:r>
      <w:r>
        <w:rPr>
          <w:rtl/>
        </w:rPr>
        <w:t>לבצע</w:t>
      </w:r>
      <w:r>
        <w:rPr>
          <w:spacing w:val="22"/>
          <w:rtl/>
        </w:rPr>
        <w:t> </w:t>
      </w:r>
      <w:r>
        <w:rPr>
          <w:rtl/>
        </w:rPr>
        <w:t>לפי</w:t>
      </w:r>
      <w:r>
        <w:rPr>
          <w:spacing w:val="21"/>
          <w:rtl/>
        </w:rPr>
        <w:t> </w:t>
      </w:r>
      <w:r>
        <w:rPr>
          <w:rtl/>
        </w:rPr>
        <w:t>חוק</w:t>
      </w:r>
      <w:r>
        <w:rPr>
          <w:spacing w:val="20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כמו</w:t>
      </w:r>
      <w:r>
        <w:rPr>
          <w:spacing w:val="2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מוצע</w:t>
      </w:r>
      <w:r>
        <w:rPr>
          <w:spacing w:val="21"/>
          <w:rtl/>
        </w:rPr>
        <w:t> </w:t>
      </w:r>
      <w:r>
        <w:rPr>
          <w:rtl/>
        </w:rPr>
        <w:t>להבהיר</w:t>
      </w:r>
      <w:r>
        <w:rPr>
          <w:spacing w:val="21"/>
          <w:rtl/>
        </w:rPr>
        <w:t> </w:t>
      </w:r>
      <w:r>
        <w:rPr>
          <w:rtl/>
        </w:rPr>
        <w:t>כי</w:t>
      </w:r>
      <w:r>
        <w:rPr>
          <w:spacing w:val="20"/>
          <w:rtl/>
        </w:rPr>
        <w:t> </w:t>
      </w:r>
      <w:r>
        <w:rPr>
          <w:rtl/>
        </w:rPr>
        <w:t>יתכן</w:t>
      </w:r>
      <w:r>
        <w:rPr>
          <w:spacing w:val="21"/>
          <w:rtl/>
        </w:rPr>
        <w:t> </w:t>
      </w:r>
      <w:r>
        <w:rPr>
          <w:rtl/>
        </w:rPr>
        <w:t>שהתעריפים</w:t>
      </w:r>
      <w:r>
        <w:rPr>
          <w:spacing w:val="20"/>
          <w:rtl/>
        </w:rPr>
        <w:t> </w:t>
      </w:r>
      <w:r>
        <w:rPr>
          <w:rtl/>
        </w:rPr>
        <w:t>יגבו</w:t>
      </w:r>
      <w:r>
        <w:rPr>
          <w:spacing w:val="23"/>
          <w:rtl/>
        </w:rPr>
        <w:t> </w:t>
      </w:r>
      <w:r>
        <w:rPr>
          <w:rtl/>
        </w:rPr>
        <w:t>עבור</w:t>
      </w:r>
      <w:r>
        <w:rPr>
          <w:spacing w:val="21"/>
          <w:rtl/>
        </w:rPr>
        <w:t> </w:t>
      </w:r>
      <w:r>
        <w:rPr>
          <w:rtl/>
        </w:rPr>
        <w:t>בע</w:t>
      </w:r>
      <w:r>
        <w:rPr>
          <w:rtl/>
        </w:rPr>
        <w:t>ל</w:t>
      </w:r>
    </w:p>
    <w:p>
      <w:pPr>
        <w:pStyle w:val="BodyText"/>
        <w:bidi/>
        <w:ind w:right="180" w:left="707" w:firstLine="5926"/>
        <w:jc w:val="both"/>
      </w:pPr>
      <w:r>
        <w:rPr>
          <w:rtl/>
        </w:rPr>
        <w:t>רישיון על ידי גורם אחר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לדוגמה</w:t>
      </w:r>
      <w:r>
        <w:rPr/>
        <w:t>,</w:t>
      </w:r>
      <w:r>
        <w:rPr>
          <w:rtl/>
        </w:rPr>
        <w:t> התיקון נועד להבהיר</w:t>
      </w:r>
      <w:r>
        <w:rPr/>
        <w:t>,</w:t>
      </w:r>
      <w:r>
        <w:rPr>
          <w:rtl/>
        </w:rPr>
        <w:t> למען הסר ספק</w:t>
      </w:r>
      <w:r>
        <w:rPr/>
        <w:t>,</w:t>
      </w:r>
      <w:r>
        <w:rPr>
          <w:rtl/>
        </w:rPr>
        <w:t> כי משווק יכול לגבות מהצרכן עבור בעל רישיון</w:t>
      </w:r>
      <w:r>
        <w:rPr>
          <w:spacing w:val="1"/>
          <w:rtl/>
        </w:rPr>
        <w:t> </w:t>
      </w:r>
      <w:r>
        <w:rPr>
          <w:rtl/>
        </w:rPr>
        <w:t>ההולכה את דמי ההולכה</w:t>
      </w:r>
      <w:r>
        <w:rPr/>
        <w:t>,</w:t>
      </w:r>
      <w:r>
        <w:rPr>
          <w:rtl/>
        </w:rPr>
        <w:t> כפי שקורה היום במקרים מסוימים</w:t>
      </w:r>
      <w:r>
        <w:rPr/>
        <w:t>.</w:t>
      </w:r>
      <w:r>
        <w:rPr>
          <w:rtl/>
        </w:rPr>
        <w:t> דוגמאות נוספות הן תעריף שתקבע</w:t>
      </w:r>
      <w:r>
        <w:rPr>
          <w:spacing w:val="1"/>
          <w:rtl/>
        </w:rPr>
        <w:t> </w:t>
      </w:r>
      <w:r>
        <w:rPr>
          <w:rtl/>
        </w:rPr>
        <w:t>המועצה</w:t>
      </w:r>
      <w:r>
        <w:rPr>
          <w:spacing w:val="22"/>
          <w:rtl/>
        </w:rPr>
        <w:t> </w:t>
      </w:r>
      <w:r>
        <w:rPr>
          <w:rtl/>
        </w:rPr>
        <w:t>כפי</w:t>
      </w:r>
      <w:r>
        <w:rPr>
          <w:spacing w:val="22"/>
          <w:rtl/>
        </w:rPr>
        <w:t> </w:t>
      </w:r>
      <w:r>
        <w:rPr>
          <w:rtl/>
        </w:rPr>
        <w:t>שמוצע</w:t>
      </w:r>
      <w:r>
        <w:rPr>
          <w:spacing w:val="22"/>
          <w:rtl/>
        </w:rPr>
        <w:t> </w:t>
      </w:r>
      <w:r>
        <w:rPr>
          <w:rtl/>
        </w:rPr>
        <w:t>בתיקון</w:t>
      </w:r>
      <w:r>
        <w:rPr>
          <w:spacing w:val="24"/>
          <w:rtl/>
        </w:rPr>
        <w:t> </w:t>
      </w:r>
      <w:r>
        <w:rPr>
          <w:rtl/>
        </w:rPr>
        <w:t>לסעיף</w:t>
      </w:r>
      <w:r>
        <w:rPr>
          <w:spacing w:val="22"/>
          <w:rtl/>
        </w:rPr>
        <w:t> </w:t>
      </w:r>
      <w:r>
        <w:rPr/>
        <w:t>,28</w:t>
      </w:r>
      <w:r>
        <w:rPr>
          <w:spacing w:val="22"/>
          <w:rtl/>
        </w:rPr>
        <w:t> </w:t>
      </w:r>
      <w:r>
        <w:rPr>
          <w:rtl/>
        </w:rPr>
        <w:t>או</w:t>
      </w:r>
      <w:r>
        <w:rPr>
          <w:spacing w:val="22"/>
          <w:rtl/>
        </w:rPr>
        <w:t> </w:t>
      </w:r>
      <w:r>
        <w:rPr>
          <w:rtl/>
        </w:rPr>
        <w:t>גביית</w:t>
      </w:r>
      <w:r>
        <w:rPr>
          <w:spacing w:val="22"/>
          <w:rtl/>
        </w:rPr>
        <w:t> </w:t>
      </w:r>
      <w:r>
        <w:rPr>
          <w:rtl/>
        </w:rPr>
        <w:t>תשלומים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ידי</w:t>
      </w:r>
      <w:r>
        <w:rPr>
          <w:spacing w:val="22"/>
          <w:rtl/>
        </w:rPr>
        <w:t> </w:t>
      </w:r>
      <w:r>
        <w:rPr>
          <w:rtl/>
        </w:rPr>
        <w:t>בעל</w:t>
      </w:r>
      <w:r>
        <w:rPr>
          <w:spacing w:val="22"/>
          <w:rtl/>
        </w:rPr>
        <w:t> </w:t>
      </w:r>
      <w:r>
        <w:rPr>
          <w:rtl/>
        </w:rPr>
        <w:t>רישיון</w:t>
      </w:r>
      <w:r>
        <w:rPr>
          <w:spacing w:val="22"/>
          <w:rtl/>
        </w:rPr>
        <w:t> </w:t>
      </w:r>
      <w:r>
        <w:rPr>
          <w:rtl/>
        </w:rPr>
        <w:t>אחד</w:t>
      </w:r>
      <w:r>
        <w:rPr>
          <w:spacing w:val="24"/>
          <w:rtl/>
        </w:rPr>
        <w:t> </w:t>
      </w:r>
      <w:r>
        <w:rPr>
          <w:rtl/>
        </w:rPr>
        <w:t>עבור</w:t>
      </w:r>
      <w:r>
        <w:rPr>
          <w:spacing w:val="21"/>
          <w:rtl/>
        </w:rPr>
        <w:t> </w:t>
      </w:r>
      <w:r>
        <w:rPr>
          <w:rtl/>
        </w:rPr>
        <w:t>בע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4692" w:left="0" w:firstLine="0"/>
        <w:jc w:val="both"/>
      </w:pP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אחר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שיסייע</w:t>
      </w:r>
      <w:r>
        <w:rPr>
          <w:spacing w:val="-3"/>
          <w:rtl/>
        </w:rPr>
        <w:t> </w:t>
      </w:r>
      <w:r>
        <w:rPr>
          <w:rtl/>
        </w:rPr>
        <w:t>לפיתוח</w:t>
      </w:r>
      <w:r>
        <w:rPr>
          <w:spacing w:val="-4"/>
          <w:rtl/>
        </w:rPr>
        <w:t> </w:t>
      </w:r>
      <w:r>
        <w:rPr>
          <w:rtl/>
        </w:rPr>
        <w:t>המשק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703" w:firstLine="0"/>
        <w:jc w:val="left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2</w:t>
      </w:r>
    </w:p>
    <w:p>
      <w:pPr>
        <w:pStyle w:val="BodyText"/>
        <w:bidi/>
        <w:ind w:right="180" w:left="704" w:firstLine="0"/>
        <w:jc w:val="left"/>
      </w:pP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28</w:t>
      </w:r>
      <w:r>
        <w:rPr>
          <w:spacing w:val="13"/>
          <w:rtl/>
        </w:rPr>
        <w:t> </w:t>
      </w:r>
      <w:r>
        <w:rPr>
          <w:rtl/>
        </w:rPr>
        <w:t>לחוק</w:t>
      </w:r>
      <w:r>
        <w:rPr>
          <w:spacing w:val="9"/>
          <w:rtl/>
        </w:rPr>
        <w:t> </w:t>
      </w:r>
      <w:r>
        <w:rPr>
          <w:rtl/>
        </w:rPr>
        <w:t>משק</w:t>
      </w:r>
      <w:r>
        <w:rPr>
          <w:spacing w:val="10"/>
          <w:rtl/>
        </w:rPr>
        <w:t> </w:t>
      </w:r>
      <w:r>
        <w:rPr>
          <w:rtl/>
        </w:rPr>
        <w:t>הגז</w:t>
      </w:r>
      <w:r>
        <w:rPr>
          <w:spacing w:val="9"/>
          <w:rtl/>
        </w:rPr>
        <w:t> </w:t>
      </w:r>
      <w:r>
        <w:rPr>
          <w:rtl/>
        </w:rPr>
        <w:t>הטבעי</w:t>
      </w:r>
      <w:r>
        <w:rPr>
          <w:spacing w:val="9"/>
          <w:rtl/>
        </w:rPr>
        <w:t> </w:t>
      </w:r>
      <w:r>
        <w:rPr>
          <w:rtl/>
        </w:rPr>
        <w:t>קובע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אם</w:t>
      </w:r>
      <w:r>
        <w:rPr>
          <w:spacing w:val="9"/>
          <w:rtl/>
        </w:rPr>
        <w:t> </w:t>
      </w:r>
      <w:r>
        <w:rPr>
          <w:rtl/>
        </w:rPr>
        <w:t>נפגעו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תכנית</w:t>
      </w:r>
      <w:r>
        <w:rPr>
          <w:spacing w:val="9"/>
          <w:rtl/>
        </w:rPr>
        <w:t> </w:t>
      </w:r>
      <w:r>
        <w:rPr>
          <w:rtl/>
        </w:rPr>
        <w:t>למיתקן</w:t>
      </w:r>
      <w:r>
        <w:rPr>
          <w:spacing w:val="10"/>
          <w:rtl/>
        </w:rPr>
        <w:t> </w:t>
      </w:r>
      <w:r>
        <w:rPr>
          <w:rtl/>
        </w:rPr>
        <w:t>גז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שלא</w:t>
      </w:r>
      <w:r>
        <w:rPr>
          <w:spacing w:val="9"/>
          <w:rtl/>
        </w:rPr>
        <w:t> </w:t>
      </w:r>
      <w:r>
        <w:rPr>
          <w:rtl/>
        </w:rPr>
        <w:t>בדרך</w:t>
      </w:r>
      <w:r>
        <w:rPr>
          <w:spacing w:val="9"/>
          <w:rtl/>
        </w:rPr>
        <w:t> </w:t>
      </w:r>
      <w:r>
        <w:rPr>
          <w:rtl/>
        </w:rPr>
        <w:t>הפקעה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מקרקעין</w:t>
      </w:r>
      <w:r>
        <w:rPr>
          <w:spacing w:val="24"/>
          <w:rtl/>
        </w:rPr>
        <w:t> </w:t>
      </w:r>
      <w:r>
        <w:rPr>
          <w:rtl/>
        </w:rPr>
        <w:t>הנמצאים</w:t>
      </w:r>
      <w:r>
        <w:rPr>
          <w:spacing w:val="24"/>
          <w:rtl/>
        </w:rPr>
        <w:t> </w:t>
      </w:r>
      <w:r>
        <w:rPr>
          <w:rtl/>
        </w:rPr>
        <w:t>בתחומה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מקרקעין</w:t>
      </w:r>
      <w:r>
        <w:rPr>
          <w:spacing w:val="24"/>
          <w:rtl/>
        </w:rPr>
        <w:t> </w:t>
      </w:r>
      <w:r>
        <w:rPr>
          <w:rtl/>
        </w:rPr>
        <w:t>הגובלים</w:t>
      </w:r>
      <w:r>
        <w:rPr>
          <w:spacing w:val="23"/>
          <w:rtl/>
        </w:rPr>
        <w:t> </w:t>
      </w:r>
      <w:r>
        <w:rPr>
          <w:rtl/>
        </w:rPr>
        <w:t>עמה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ישולמו</w:t>
      </w:r>
      <w:r>
        <w:rPr>
          <w:spacing w:val="24"/>
          <w:rtl/>
        </w:rPr>
        <w:t> </w:t>
      </w:r>
      <w:r>
        <w:rPr>
          <w:rtl/>
        </w:rPr>
        <w:t>הפיצויים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ידי</w:t>
      </w:r>
      <w:r>
        <w:rPr>
          <w:spacing w:val="25"/>
          <w:rtl/>
        </w:rPr>
        <w:t> </w:t>
      </w:r>
      <w:r>
        <w:rPr>
          <w:rtl/>
        </w:rPr>
        <w:t>בעל</w:t>
      </w:r>
      <w:r>
        <w:rPr>
          <w:spacing w:val="24"/>
          <w:rtl/>
        </w:rPr>
        <w:t> </w:t>
      </w:r>
      <w:r>
        <w:rPr>
          <w:rtl/>
        </w:rPr>
        <w:t>הרישיו</w:t>
      </w:r>
      <w:r>
        <w:rPr>
          <w:rtl/>
        </w:rPr>
        <w:t>ן</w:t>
      </w:r>
    </w:p>
    <w:p>
      <w:pPr>
        <w:pStyle w:val="BodyText"/>
        <w:bidi/>
        <w:ind w:right="180" w:left="705" w:firstLine="5753"/>
        <w:jc w:val="left"/>
      </w:pPr>
      <w:r>
        <w:rPr>
          <w:rtl/>
        </w:rPr>
        <w:t>שהתכנית נועדה למיתקניו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קיימת</w:t>
      </w:r>
      <w:r>
        <w:rPr>
          <w:spacing w:val="6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5"/>
          <w:rtl/>
        </w:rPr>
        <w:t> </w:t>
      </w:r>
      <w:r>
        <w:rPr/>
        <w:t>/37</w:t>
      </w:r>
      <w:r>
        <w:rPr>
          <w:rtl/>
        </w:rPr>
        <w:t>ח</w:t>
      </w:r>
      <w:r>
        <w:rPr>
          <w:spacing w:val="13"/>
          <w:rtl/>
        </w:rPr>
        <w:t> </w:t>
      </w:r>
      <w:r>
        <w:rPr>
          <w:rtl/>
        </w:rPr>
        <w:t>אך</w:t>
      </w:r>
      <w:r>
        <w:rPr>
          <w:spacing w:val="4"/>
          <w:rtl/>
        </w:rPr>
        <w:t> </w:t>
      </w:r>
      <w:r>
        <w:rPr>
          <w:rtl/>
        </w:rPr>
        <w:t>עדין</w:t>
      </w:r>
      <w:r>
        <w:rPr>
          <w:spacing w:val="6"/>
          <w:rtl/>
        </w:rPr>
        <w:t> </w:t>
      </w:r>
      <w:r>
        <w:rPr>
          <w:rtl/>
        </w:rPr>
        <w:t>לא</w:t>
      </w:r>
      <w:r>
        <w:rPr>
          <w:spacing w:val="6"/>
          <w:rtl/>
        </w:rPr>
        <w:t> </w:t>
      </w:r>
      <w:r>
        <w:rPr>
          <w:rtl/>
        </w:rPr>
        <w:t>ידוע</w:t>
      </w:r>
      <w:r>
        <w:rPr>
          <w:spacing w:val="5"/>
          <w:rtl/>
        </w:rPr>
        <w:t> </w:t>
      </w:r>
      <w:r>
        <w:rPr>
          <w:rtl/>
        </w:rPr>
        <w:t>מי</w:t>
      </w:r>
      <w:r>
        <w:rPr>
          <w:spacing w:val="5"/>
          <w:rtl/>
        </w:rPr>
        <w:t> </w:t>
      </w:r>
      <w:r>
        <w:rPr>
          <w:rtl/>
        </w:rPr>
        <w:t>בעל</w:t>
      </w:r>
      <w:r>
        <w:rPr>
          <w:spacing w:val="7"/>
          <w:rtl/>
        </w:rPr>
        <w:t> </w:t>
      </w:r>
      <w:r>
        <w:rPr>
          <w:rtl/>
        </w:rPr>
        <w:t>הרישיון</w:t>
      </w:r>
      <w:r>
        <w:rPr>
          <w:spacing w:val="5"/>
          <w:rtl/>
        </w:rPr>
        <w:t> </w:t>
      </w:r>
      <w:r>
        <w:rPr>
          <w:rtl/>
        </w:rPr>
        <w:t>שלמיתקניו</w:t>
      </w:r>
      <w:r>
        <w:rPr>
          <w:spacing w:val="6"/>
          <w:rtl/>
        </w:rPr>
        <w:t> </w:t>
      </w:r>
      <w:r>
        <w:rPr>
          <w:rtl/>
        </w:rPr>
        <w:t>מיועדת</w:t>
      </w:r>
      <w:r>
        <w:rPr>
          <w:spacing w:val="6"/>
          <w:rtl/>
        </w:rPr>
        <w:t> </w:t>
      </w:r>
      <w:r>
        <w:rPr>
          <w:rtl/>
        </w:rPr>
        <w:t>התכנית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במסגר</w:t>
      </w:r>
      <w:r>
        <w:rPr>
          <w:rtl/>
        </w:rPr>
        <w:t>ת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w w:val="95"/>
          <w:rtl/>
        </w:rPr>
        <w:t>ובג</w:t>
      </w:r>
      <w:r>
        <w:rPr>
          <w:w w:val="95"/>
        </w:rPr>
        <w:t>"</w:t>
      </w:r>
      <w:r>
        <w:rPr>
          <w:w w:val="95"/>
          <w:rtl/>
        </w:rPr>
        <w:t>ץ</w:t>
      </w:r>
    </w:p>
    <w:p>
      <w:pPr>
        <w:pStyle w:val="BodyText"/>
        <w:spacing w:before="1"/>
        <w:ind w:left="64"/>
      </w:pPr>
      <w:r>
        <w:rPr/>
        <w:br w:type="column"/>
      </w:r>
      <w:r>
        <w:rPr/>
        <w:t>5089/18</w:t>
      </w:r>
    </w:p>
    <w:p>
      <w:pPr>
        <w:pStyle w:val="BodyText"/>
        <w:bidi/>
        <w:spacing w:before="1"/>
        <w:ind w:right="63" w:left="0" w:firstLine="0"/>
        <w:jc w:val="right"/>
      </w:pPr>
      <w:r>
        <w:rPr>
          <w:rtl/>
        </w:rPr>
        <w:br w:type="column"/>
      </w:r>
      <w:r>
        <w:rPr/>
        <w:t>(</w:t>
      </w:r>
      <w:r>
        <w:rPr>
          <w:rtl/>
        </w:rPr>
        <w:t>בג</w:t>
      </w:r>
      <w:r>
        <w:rPr/>
        <w:t>"</w:t>
      </w:r>
      <w:r>
        <w:rPr>
          <w:rtl/>
        </w:rPr>
        <w:t>ץ</w:t>
      </w:r>
    </w:p>
    <w:p>
      <w:pPr>
        <w:pStyle w:val="BodyText"/>
        <w:bidi/>
        <w:spacing w:before="1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לבית</w:t>
      </w:r>
      <w:r>
        <w:rPr>
          <w:spacing w:val="49"/>
          <w:rtl/>
        </w:rPr>
        <w:t> </w:t>
      </w:r>
      <w:r>
        <w:rPr>
          <w:rtl/>
        </w:rPr>
        <w:t>המשפט</w:t>
      </w:r>
      <w:r>
        <w:rPr>
          <w:spacing w:val="49"/>
          <w:rtl/>
        </w:rPr>
        <w:t> </w:t>
      </w:r>
      <w:r>
        <w:rPr>
          <w:rtl/>
        </w:rPr>
        <w:t>העליון</w:t>
      </w:r>
      <w:r>
        <w:rPr>
          <w:spacing w:val="48"/>
          <w:rtl/>
        </w:rPr>
        <w:t> </w:t>
      </w:r>
      <w:r>
        <w:rPr>
          <w:rtl/>
        </w:rPr>
        <w:t>בשבתו</w:t>
      </w:r>
      <w:r>
        <w:rPr>
          <w:spacing w:val="49"/>
          <w:rtl/>
        </w:rPr>
        <w:t> </w:t>
      </w:r>
      <w:r>
        <w:rPr>
          <w:rtl/>
        </w:rPr>
        <w:t>כבית</w:t>
      </w:r>
      <w:r>
        <w:rPr>
          <w:spacing w:val="49"/>
          <w:rtl/>
        </w:rPr>
        <w:t> </w:t>
      </w:r>
      <w:r>
        <w:rPr>
          <w:rtl/>
        </w:rPr>
        <w:t>דין</w:t>
      </w:r>
      <w:r>
        <w:rPr>
          <w:spacing w:val="48"/>
          <w:rtl/>
        </w:rPr>
        <w:t> </w:t>
      </w:r>
      <w:r>
        <w:rPr>
          <w:rtl/>
        </w:rPr>
        <w:t>גבוה</w:t>
      </w:r>
      <w:r>
        <w:rPr>
          <w:spacing w:val="47"/>
          <w:rtl/>
        </w:rPr>
        <w:t> </w:t>
      </w:r>
      <w:r>
        <w:rPr>
          <w:rtl/>
        </w:rPr>
        <w:t>לצד</w:t>
      </w:r>
      <w:r>
        <w:rPr>
          <w:rtl/>
        </w:rPr>
        <w:t>ק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שהוגש</w:t>
      </w:r>
      <w:r>
        <w:rPr>
          <w:spacing w:val="-1"/>
          <w:rtl/>
        </w:rPr>
        <w:t>ו</w:t>
      </w:r>
    </w:p>
    <w:p>
      <w:pPr>
        <w:pStyle w:val="BodyText"/>
        <w:bidi/>
        <w:spacing w:before="1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עתירו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669" w:space="40"/>
            <w:col w:w="808" w:space="39"/>
            <w:col w:w="555" w:space="40"/>
            <w:col w:w="4481" w:space="39"/>
            <w:col w:w="725" w:space="40"/>
            <w:col w:w="1374"/>
          </w:cols>
        </w:sectPr>
      </w:pPr>
    </w:p>
    <w:p>
      <w:pPr>
        <w:pStyle w:val="BodyText"/>
        <w:bidi/>
        <w:ind w:right="180" w:left="704" w:firstLine="0"/>
        <w:jc w:val="both"/>
      </w:pPr>
      <w:r>
        <w:rPr/>
        <w:t>,)6390/18</w:t>
      </w:r>
      <w:r>
        <w:rPr>
          <w:rtl/>
        </w:rPr>
        <w:t> נטען על ידי גורמים שטענו שנפגעו מהתכנית</w:t>
      </w:r>
      <w:r>
        <w:rPr/>
        <w:t>,</w:t>
      </w:r>
      <w:r>
        <w:rPr>
          <w:rtl/>
        </w:rPr>
        <w:t> כי יש לפצותם כבר כיום</w:t>
      </w:r>
      <w:r>
        <w:rPr/>
        <w:t>,</w:t>
      </w:r>
      <w:r>
        <w:rPr>
          <w:rtl/>
        </w:rPr>
        <w:t> מבלי להמתין</w:t>
      </w:r>
      <w:r>
        <w:rPr>
          <w:spacing w:val="1"/>
          <w:rtl/>
        </w:rPr>
        <w:t> </w:t>
      </w:r>
      <w:r>
        <w:rPr>
          <w:rtl/>
        </w:rPr>
        <w:t>עד שיוודע מיהו בעל הרישיון שהתכנית נועדה למיתקניו</w:t>
      </w:r>
      <w:r>
        <w:rPr/>
        <w:t>.</w:t>
      </w:r>
      <w:r>
        <w:rPr>
          <w:rtl/>
        </w:rPr>
        <w:t> על מנת לתת מענה לכך</w:t>
      </w:r>
      <w:r>
        <w:rPr/>
        <w:t>,</w:t>
      </w:r>
      <w:r>
        <w:rPr>
          <w:rtl/>
        </w:rPr>
        <w:t> מוצע לקבוע כי</w:t>
      </w:r>
      <w:r>
        <w:rPr>
          <w:spacing w:val="-51"/>
          <w:rtl/>
        </w:rPr>
        <w:t> </w:t>
      </w:r>
      <w:r>
        <w:rPr>
          <w:rtl/>
        </w:rPr>
        <w:t>במקרה</w:t>
      </w:r>
      <w:r>
        <w:rPr>
          <w:spacing w:val="-5"/>
          <w:rtl/>
        </w:rPr>
        <w:t> </w:t>
      </w:r>
      <w:r>
        <w:rPr>
          <w:rtl/>
        </w:rPr>
        <w:t>שבו</w:t>
      </w:r>
      <w:r>
        <w:rPr>
          <w:spacing w:val="-4"/>
          <w:rtl/>
        </w:rPr>
        <w:t> </w:t>
      </w:r>
      <w:r>
        <w:rPr>
          <w:rtl/>
        </w:rPr>
        <w:t>נפגעו</w:t>
      </w:r>
      <w:r>
        <w:rPr>
          <w:spacing w:val="-4"/>
          <w:rtl/>
        </w:rPr>
        <w:t> </w:t>
      </w:r>
      <w:r>
        <w:rPr>
          <w:rtl/>
        </w:rPr>
        <w:t>מקרקעין</w:t>
      </w:r>
      <w:r>
        <w:rPr>
          <w:spacing w:val="-3"/>
          <w:rtl/>
        </w:rPr>
        <w:t> </w:t>
      </w:r>
      <w:r>
        <w:rPr>
          <w:rtl/>
        </w:rPr>
        <w:t>מתמ</w:t>
      </w:r>
      <w:r>
        <w:rPr/>
        <w:t>"</w:t>
      </w:r>
      <w:r>
        <w:rPr>
          <w:rtl/>
        </w:rPr>
        <w:t>א</w:t>
      </w:r>
      <w:r>
        <w:rPr>
          <w:spacing w:val="-5"/>
          <w:rtl/>
        </w:rPr>
        <w:t> </w:t>
      </w:r>
      <w:r>
        <w:rPr/>
        <w:t>/37</w:t>
      </w:r>
      <w:r>
        <w:rPr>
          <w:rtl/>
        </w:rPr>
        <w:t>ח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שלא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דרך</w:t>
      </w:r>
      <w:r>
        <w:rPr>
          <w:spacing w:val="-4"/>
          <w:rtl/>
        </w:rPr>
        <w:t> </w:t>
      </w:r>
      <w:r>
        <w:rPr>
          <w:rtl/>
        </w:rPr>
        <w:t>הפקעה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ואין</w:t>
      </w:r>
      <w:r>
        <w:rPr>
          <w:spacing w:val="-5"/>
          <w:rtl/>
        </w:rPr>
        <w:t> </w:t>
      </w:r>
      <w:r>
        <w:rPr>
          <w:rtl/>
        </w:rPr>
        <w:t>בעל</w:t>
      </w:r>
      <w:r>
        <w:rPr>
          <w:spacing w:val="-4"/>
          <w:rtl/>
        </w:rPr>
        <w:t> </w:t>
      </w:r>
      <w:r>
        <w:rPr>
          <w:rtl/>
        </w:rPr>
        <w:t>רישיון</w:t>
      </w:r>
      <w:r>
        <w:rPr>
          <w:spacing w:val="-4"/>
          <w:rtl/>
        </w:rPr>
        <w:t> </w:t>
      </w:r>
      <w:r>
        <w:rPr>
          <w:rtl/>
        </w:rPr>
        <w:t>שהתמ</w:t>
      </w:r>
      <w:r>
        <w:rPr/>
        <w:t>"</w:t>
      </w:r>
      <w:r>
        <w:rPr>
          <w:rtl/>
        </w:rPr>
        <w:t>א</w:t>
      </w:r>
      <w:r>
        <w:rPr>
          <w:spacing w:val="-5"/>
          <w:rtl/>
        </w:rPr>
        <w:t> </w:t>
      </w:r>
      <w:r>
        <w:rPr>
          <w:rtl/>
        </w:rPr>
        <w:t>נועדה</w:t>
      </w:r>
      <w:r>
        <w:rPr>
          <w:spacing w:val="-51"/>
          <w:rtl/>
        </w:rPr>
        <w:t> </w:t>
      </w:r>
      <w:r>
        <w:rPr>
          <w:rtl/>
        </w:rPr>
        <w:t>למיתקניו</w:t>
      </w:r>
      <w:r>
        <w:rPr/>
        <w:t>,</w:t>
      </w:r>
      <w:r>
        <w:rPr>
          <w:rtl/>
        </w:rPr>
        <w:t> בעל</w:t>
      </w:r>
      <w:r>
        <w:rPr>
          <w:spacing w:val="-9"/>
          <w:rtl/>
        </w:rPr>
        <w:t> </w:t>
      </w:r>
      <w:r>
        <w:rPr>
          <w:rtl/>
        </w:rPr>
        <w:t>המקרקעין</w:t>
      </w:r>
      <w:r>
        <w:rPr>
          <w:spacing w:val="-8"/>
          <w:rtl/>
        </w:rPr>
        <w:t> </w:t>
      </w:r>
      <w:r>
        <w:rPr>
          <w:rtl/>
        </w:rPr>
        <w:t>ביום</w:t>
      </w:r>
      <w:r>
        <w:rPr>
          <w:spacing w:val="-8"/>
          <w:rtl/>
        </w:rPr>
        <w:t> </w:t>
      </w:r>
      <w:r>
        <w:rPr>
          <w:rtl/>
        </w:rPr>
        <w:t>תחילת</w:t>
      </w:r>
      <w:r>
        <w:rPr>
          <w:spacing w:val="-8"/>
          <w:rtl/>
        </w:rPr>
        <w:t> </w:t>
      </w:r>
      <w:r>
        <w:rPr>
          <w:rtl/>
        </w:rPr>
        <w:t>התכנית</w:t>
      </w:r>
      <w:r>
        <w:rPr>
          <w:spacing w:val="-8"/>
          <w:rtl/>
        </w:rPr>
        <w:t> </w:t>
      </w:r>
      <w:r>
        <w:rPr>
          <w:rtl/>
        </w:rPr>
        <w:t>יהא</w:t>
      </w:r>
      <w:r>
        <w:rPr>
          <w:spacing w:val="-8"/>
          <w:rtl/>
        </w:rPr>
        <w:t> </w:t>
      </w:r>
      <w:r>
        <w:rPr>
          <w:rtl/>
        </w:rPr>
        <w:t>זכאי</w:t>
      </w:r>
      <w:r>
        <w:rPr>
          <w:spacing w:val="-8"/>
          <w:rtl/>
        </w:rPr>
        <w:t> </w:t>
      </w:r>
      <w:r>
        <w:rPr>
          <w:rtl/>
        </w:rPr>
        <w:t>לפיצויים</w:t>
      </w:r>
      <w:r>
        <w:rPr>
          <w:spacing w:val="-8"/>
          <w:rtl/>
        </w:rPr>
        <w:t> </w:t>
      </w:r>
      <w:r>
        <w:rPr>
          <w:rtl/>
        </w:rPr>
        <w:t>ממי</w:t>
      </w:r>
      <w:r>
        <w:rPr>
          <w:spacing w:val="-8"/>
          <w:rtl/>
        </w:rPr>
        <w:t> </w:t>
      </w:r>
      <w:r>
        <w:rPr>
          <w:rtl/>
        </w:rPr>
        <w:t>שהקים</w:t>
      </w:r>
      <w:r>
        <w:rPr>
          <w:spacing w:val="-8"/>
          <w:rtl/>
        </w:rPr>
        <w:t> </w:t>
      </w:r>
      <w:r>
        <w:rPr>
          <w:rtl/>
        </w:rPr>
        <w:t>מיתקן</w:t>
      </w:r>
      <w:r>
        <w:rPr>
          <w:spacing w:val="-8"/>
          <w:rtl/>
        </w:rPr>
        <w:t> </w:t>
      </w:r>
      <w:r>
        <w:rPr>
          <w:rtl/>
        </w:rPr>
        <w:t>מכח</w:t>
      </w:r>
      <w:r>
        <w:rPr>
          <w:spacing w:val="-9"/>
          <w:rtl/>
        </w:rPr>
        <w:t> </w:t>
      </w:r>
      <w:r>
        <w:rPr>
          <w:rtl/>
        </w:rPr>
        <w:t>התמ</w:t>
      </w:r>
      <w:r>
        <w:rPr/>
        <w:t>"</w:t>
      </w:r>
      <w:r>
        <w:rPr>
          <w:rtl/>
        </w:rPr>
        <w:t>א</w:t>
      </w:r>
      <w:r>
        <w:rPr>
          <w:spacing w:val="-51"/>
          <w:rtl/>
        </w:rPr>
        <w:t> </w:t>
      </w:r>
      <w:r>
        <w:rPr>
          <w:rtl/>
        </w:rPr>
        <w:t>בעד הפגיעה מהחלק בתמ</w:t>
      </w:r>
      <w:r>
        <w:rPr/>
        <w:t>"</w:t>
      </w:r>
      <w:r>
        <w:rPr>
          <w:rtl/>
        </w:rPr>
        <w:t>א שנועד למיתקן האמור</w:t>
      </w:r>
      <w:r>
        <w:rPr/>
        <w:t>,</w:t>
      </w:r>
      <w:r>
        <w:rPr>
          <w:rtl/>
        </w:rPr>
        <w:t> ואם לא הוקם מיתקן כאמור</w:t>
      </w:r>
      <w:r>
        <w:rPr/>
        <w:t>,</w:t>
      </w:r>
      <w:r>
        <w:rPr>
          <w:rtl/>
        </w:rPr>
        <w:t> יהא זכאי בעל</w:t>
      </w:r>
      <w:r>
        <w:rPr>
          <w:spacing w:val="1"/>
          <w:rtl/>
        </w:rPr>
        <w:t> </w:t>
      </w:r>
      <w:r>
        <w:rPr>
          <w:rtl/>
        </w:rPr>
        <w:t>המקרקעין</w:t>
      </w:r>
      <w:r>
        <w:rPr>
          <w:spacing w:val="30"/>
          <w:rtl/>
        </w:rPr>
        <w:t> </w:t>
      </w:r>
      <w:r>
        <w:rPr>
          <w:rtl/>
        </w:rPr>
        <w:t>לפיצויים</w:t>
      </w:r>
      <w:r>
        <w:rPr>
          <w:spacing w:val="31"/>
          <w:rtl/>
        </w:rPr>
        <w:t> </w:t>
      </w:r>
      <w:r>
        <w:rPr>
          <w:rtl/>
        </w:rPr>
        <w:t>מנתג</w:t>
      </w:r>
      <w:r>
        <w:rPr/>
        <w:t>"</w:t>
      </w:r>
      <w:r>
        <w:rPr>
          <w:rtl/>
        </w:rPr>
        <w:t>ז</w:t>
      </w:r>
      <w:r>
        <w:rPr>
          <w:spacing w:val="32"/>
          <w:rtl/>
        </w:rPr>
        <w:t> </w:t>
      </w:r>
      <w:r>
        <w:rPr>
          <w:rtl/>
        </w:rPr>
        <w:t>ואז</w:t>
      </w:r>
      <w:r>
        <w:rPr>
          <w:spacing w:val="39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29"/>
          <w:rtl/>
        </w:rPr>
        <w:t> </w:t>
      </w:r>
      <w:r>
        <w:rPr>
          <w:rtl/>
        </w:rPr>
        <w:t>היא</w:t>
      </w:r>
      <w:r>
        <w:rPr>
          <w:spacing w:val="31"/>
          <w:rtl/>
        </w:rPr>
        <w:t> </w:t>
      </w:r>
      <w:r>
        <w:rPr>
          <w:rtl/>
        </w:rPr>
        <w:t>שתנהל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ההליכים</w:t>
      </w:r>
      <w:r>
        <w:rPr>
          <w:spacing w:val="31"/>
          <w:rtl/>
        </w:rPr>
        <w:t> </w:t>
      </w:r>
      <w:r>
        <w:rPr>
          <w:rtl/>
        </w:rPr>
        <w:t>מול</w:t>
      </w:r>
      <w:r>
        <w:rPr>
          <w:spacing w:val="29"/>
          <w:rtl/>
        </w:rPr>
        <w:t> </w:t>
      </w:r>
      <w:r>
        <w:rPr>
          <w:rtl/>
        </w:rPr>
        <w:t>בעלי</w:t>
      </w:r>
      <w:r>
        <w:rPr>
          <w:spacing w:val="30"/>
          <w:rtl/>
        </w:rPr>
        <w:t> </w:t>
      </w:r>
      <w:r>
        <w:rPr>
          <w:rtl/>
        </w:rPr>
        <w:t>מקרקעין</w:t>
      </w:r>
      <w:r>
        <w:rPr>
          <w:spacing w:val="32"/>
          <w:rtl/>
        </w:rPr>
        <w:t> </w:t>
      </w:r>
      <w:r>
        <w:rPr>
          <w:rtl/>
        </w:rPr>
        <w:t>שטועני</w:t>
      </w:r>
      <w:r>
        <w:rPr>
          <w:rtl/>
        </w:rPr>
        <w:t>ם</w:t>
      </w:r>
    </w:p>
    <w:p>
      <w:pPr>
        <w:pStyle w:val="BodyText"/>
        <w:bidi/>
        <w:ind w:right="180" w:left="707" w:firstLine="6454"/>
        <w:jc w:val="both"/>
      </w:pPr>
      <w:r>
        <w:rPr>
          <w:rtl/>
        </w:rPr>
        <w:t>לפגיעה מהתכנית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מכיון</w:t>
      </w:r>
      <w:r>
        <w:rPr>
          <w:spacing w:val="-12"/>
          <w:rtl/>
        </w:rPr>
        <w:t> </w:t>
      </w:r>
      <w:r>
        <w:rPr>
          <w:rtl/>
        </w:rPr>
        <w:t>שמשק</w:t>
      </w:r>
      <w:r>
        <w:rPr>
          <w:spacing w:val="-11"/>
          <w:rtl/>
        </w:rPr>
        <w:t> </w:t>
      </w:r>
      <w:r>
        <w:rPr>
          <w:rtl/>
        </w:rPr>
        <w:t>הגז</w:t>
      </w:r>
      <w:r>
        <w:rPr>
          <w:spacing w:val="-12"/>
          <w:rtl/>
        </w:rPr>
        <w:t> </w:t>
      </w:r>
      <w:r>
        <w:rPr>
          <w:rtl/>
        </w:rPr>
        <w:t>הטבעי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כלל</w:t>
      </w:r>
      <w:r>
        <w:rPr>
          <w:spacing w:val="-12"/>
          <w:rtl/>
        </w:rPr>
        <w:t> </w:t>
      </w:r>
      <w:r>
        <w:rPr>
          <w:rtl/>
        </w:rPr>
        <w:t>צרכניו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נהנים</w:t>
      </w:r>
      <w:r>
        <w:rPr>
          <w:spacing w:val="-12"/>
          <w:rtl/>
        </w:rPr>
        <w:t> </w:t>
      </w:r>
      <w:r>
        <w:rPr>
          <w:rtl/>
        </w:rPr>
        <w:t>מהוראות</w:t>
      </w:r>
      <w:r>
        <w:rPr>
          <w:spacing w:val="-11"/>
          <w:rtl/>
        </w:rPr>
        <w:t> </w:t>
      </w:r>
      <w:r>
        <w:rPr>
          <w:spacing w:val="-1"/>
          <w:rtl/>
        </w:rPr>
        <w:t>התמ</w:t>
      </w:r>
      <w:r>
        <w:rPr>
          <w:spacing w:val="-1"/>
        </w:rPr>
        <w:t>"</w:t>
      </w:r>
      <w:r>
        <w:rPr>
          <w:spacing w:val="-1"/>
          <w:rtl/>
        </w:rPr>
        <w:t>א</w:t>
      </w:r>
      <w:r>
        <w:rPr>
          <w:spacing w:val="-10"/>
          <w:rtl/>
        </w:rPr>
        <w:t> </w:t>
      </w:r>
      <w:r>
        <w:rPr>
          <w:spacing w:val="-1"/>
          <w:rtl/>
        </w:rPr>
        <w:t>האמורה</w:t>
      </w:r>
      <w:r>
        <w:rPr>
          <w:spacing w:val="-12"/>
          <w:rtl/>
        </w:rPr>
        <w:t> </w:t>
      </w:r>
      <w:r>
        <w:rPr>
          <w:spacing w:val="-1"/>
          <w:rtl/>
        </w:rPr>
        <w:t>המאפשרת</w:t>
      </w:r>
      <w:r>
        <w:rPr>
          <w:spacing w:val="-11"/>
          <w:rtl/>
        </w:rPr>
        <w:t> </w:t>
      </w:r>
      <w:r>
        <w:rPr>
          <w:spacing w:val="-1"/>
          <w:rtl/>
        </w:rPr>
        <w:t>שמירת</w:t>
      </w:r>
      <w:r>
        <w:rPr>
          <w:spacing w:val="-13"/>
          <w:rtl/>
        </w:rPr>
        <w:t> </w:t>
      </w:r>
      <w:r>
        <w:rPr>
          <w:spacing w:val="-1"/>
          <w:rtl/>
        </w:rPr>
        <w:t>קרקע</w:t>
      </w:r>
      <w:r>
        <w:rPr>
          <w:spacing w:val="-51"/>
          <w:rtl/>
        </w:rPr>
        <w:t> </w:t>
      </w:r>
      <w:r>
        <w:rPr>
          <w:rtl/>
        </w:rPr>
        <w:t>לצורך פיתוח עתידי של משק הגז הטבעי</w:t>
      </w:r>
      <w:r>
        <w:rPr/>
        <w:t>,</w:t>
      </w:r>
      <w:r>
        <w:rPr>
          <w:rtl/>
        </w:rPr>
        <w:t> מן הראוי להטיל את עלות הפיצוים </w:t>
      </w:r>
      <w:r>
        <w:rPr/>
        <w:t>(</w:t>
      </w:r>
      <w:r>
        <w:rPr>
          <w:rtl/>
        </w:rPr>
        <w:t>ככל שאכן ישנה</w:t>
      </w:r>
      <w:r>
        <w:rPr>
          <w:spacing w:val="1"/>
          <w:rtl/>
        </w:rPr>
        <w:t> </w:t>
      </w:r>
      <w:r>
        <w:rPr>
          <w:rtl/>
        </w:rPr>
        <w:t>פגיעה</w:t>
      </w:r>
      <w:r>
        <w:rPr>
          <w:spacing w:val="-9"/>
          <w:rtl/>
        </w:rPr>
        <w:t> </w:t>
      </w:r>
      <w:r>
        <w:rPr>
          <w:rtl/>
        </w:rPr>
        <w:t>במקרקעין</w:t>
      </w:r>
      <w:r>
        <w:rPr/>
        <w:t>)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כלל</w:t>
      </w:r>
      <w:r>
        <w:rPr>
          <w:spacing w:val="-7"/>
          <w:rtl/>
        </w:rPr>
        <w:t> </w:t>
      </w:r>
      <w:r>
        <w:rPr>
          <w:rtl/>
        </w:rPr>
        <w:t>צרכני</w:t>
      </w:r>
      <w:r>
        <w:rPr>
          <w:spacing w:val="-9"/>
          <w:rtl/>
        </w:rPr>
        <w:t> </w:t>
      </w:r>
      <w:r>
        <w:rPr>
          <w:rtl/>
        </w:rPr>
        <w:t>משק</w:t>
      </w:r>
      <w:r>
        <w:rPr>
          <w:spacing w:val="-9"/>
          <w:rtl/>
        </w:rPr>
        <w:t> </w:t>
      </w:r>
      <w:r>
        <w:rPr>
          <w:rtl/>
        </w:rPr>
        <w:t>הגז</w:t>
      </w:r>
      <w:r>
        <w:rPr>
          <w:spacing w:val="-9"/>
          <w:rtl/>
        </w:rPr>
        <w:t> </w:t>
      </w:r>
      <w:r>
        <w:rPr>
          <w:rtl/>
        </w:rPr>
        <w:t>הטבעי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כן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-9"/>
          <w:rtl/>
        </w:rPr>
        <w:t> </w:t>
      </w:r>
      <w:r>
        <w:rPr>
          <w:rtl/>
        </w:rPr>
        <w:t>תשלם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הפיצויי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מתוך</w:t>
      </w:r>
      <w:r>
        <w:rPr>
          <w:spacing w:val="6"/>
          <w:rtl/>
        </w:rPr>
        <w:t> </w:t>
      </w:r>
      <w:r>
        <w:rPr>
          <w:rtl/>
        </w:rPr>
        <w:t>חשבון</w:t>
      </w:r>
      <w:r>
        <w:rPr>
          <w:spacing w:val="6"/>
          <w:rtl/>
        </w:rPr>
        <w:t> </w:t>
      </w:r>
      <w:r>
        <w:rPr>
          <w:rtl/>
        </w:rPr>
        <w:t>בתאגיד</w:t>
      </w:r>
      <w:r>
        <w:rPr>
          <w:spacing w:val="7"/>
          <w:rtl/>
        </w:rPr>
        <w:t> </w:t>
      </w:r>
      <w:r>
        <w:rPr>
          <w:rtl/>
        </w:rPr>
        <w:t>בנקאי</w:t>
      </w:r>
      <w:r>
        <w:rPr>
          <w:spacing w:val="7"/>
          <w:rtl/>
        </w:rPr>
        <w:t> </w:t>
      </w:r>
      <w:r>
        <w:rPr>
          <w:rtl/>
        </w:rPr>
        <w:t>שבו</w:t>
      </w:r>
      <w:r>
        <w:rPr>
          <w:spacing w:val="6"/>
          <w:rtl/>
        </w:rPr>
        <w:t> </w:t>
      </w:r>
      <w:r>
        <w:rPr>
          <w:rtl/>
        </w:rPr>
        <w:t>יופקד</w:t>
      </w:r>
      <w:r>
        <w:rPr>
          <w:spacing w:val="7"/>
          <w:rtl/>
        </w:rPr>
        <w:t> </w:t>
      </w:r>
      <w:r>
        <w:rPr>
          <w:rtl/>
        </w:rPr>
        <w:t>תעריף</w:t>
      </w:r>
      <w:r>
        <w:rPr>
          <w:spacing w:val="7"/>
          <w:rtl/>
        </w:rPr>
        <w:t> </w:t>
      </w:r>
      <w:r>
        <w:rPr>
          <w:rtl/>
        </w:rPr>
        <w:t>שתקבע</w:t>
      </w:r>
      <w:r>
        <w:rPr>
          <w:spacing w:val="6"/>
          <w:rtl/>
        </w:rPr>
        <w:t> </w:t>
      </w:r>
      <w:r>
        <w:rPr>
          <w:rtl/>
        </w:rPr>
        <w:t>המועצה</w:t>
      </w:r>
      <w:r>
        <w:rPr>
          <w:spacing w:val="10"/>
          <w:rtl/>
        </w:rPr>
        <w:t> </w:t>
      </w:r>
      <w:r>
        <w:rPr>
          <w:rtl/>
        </w:rPr>
        <w:t>לעניני</w:t>
      </w:r>
      <w:r>
        <w:rPr>
          <w:spacing w:val="6"/>
          <w:rtl/>
        </w:rPr>
        <w:t> </w:t>
      </w:r>
      <w:r>
        <w:rPr>
          <w:rtl/>
        </w:rPr>
        <w:t>משק</w:t>
      </w:r>
      <w:r>
        <w:rPr>
          <w:spacing w:val="7"/>
          <w:rtl/>
        </w:rPr>
        <w:t> </w:t>
      </w:r>
      <w:r>
        <w:rPr>
          <w:rtl/>
        </w:rPr>
        <w:t>הגז</w:t>
      </w:r>
      <w:r>
        <w:rPr>
          <w:spacing w:val="7"/>
          <w:rtl/>
        </w:rPr>
        <w:t> </w:t>
      </w:r>
      <w:r>
        <w:rPr>
          <w:rtl/>
        </w:rPr>
        <w:t>הטבעי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–</w:t>
      </w:r>
    </w:p>
    <w:p>
      <w:pPr>
        <w:pStyle w:val="BodyText"/>
        <w:bidi/>
        <w:spacing w:before="1"/>
        <w:ind w:right="180" w:left="703" w:firstLine="4645"/>
        <w:jc w:val="both"/>
      </w:pPr>
      <w:r>
        <w:rPr>
          <w:b/>
          <w:bCs/>
          <w:rtl/>
        </w:rPr>
        <w:t>המועצה</w:t>
      </w:r>
      <w:r>
        <w:rPr/>
        <w:t>,)</w:t>
      </w:r>
      <w:r>
        <w:rPr>
          <w:rtl/>
        </w:rPr>
        <w:t> לפי התנאים שתקבע המועצה</w:t>
      </w:r>
      <w:r>
        <w:rPr/>
        <w:t>.</w:t>
      </w:r>
      <w:r>
        <w:rPr>
          <w:b/>
          <w:bCs/>
          <w:spacing w:val="-50"/>
          <w:rtl/>
        </w:rPr>
        <w:t> </w:t>
      </w:r>
      <w:r>
        <w:rPr>
          <w:rtl/>
        </w:rPr>
        <w:t>כמו כן מוצעים הסדרים הנוגעים לשיפוי חשבון התעריף האמור</w:t>
      </w:r>
      <w:r>
        <w:rPr/>
        <w:t>,</w:t>
      </w:r>
      <w:r>
        <w:rPr>
          <w:rtl/>
        </w:rPr>
        <w:t> בין אם שיפוי מאת בעל מיתקן</w:t>
      </w:r>
      <w:r>
        <w:rPr>
          <w:spacing w:val="1"/>
          <w:rtl/>
        </w:rPr>
        <w:t> </w:t>
      </w:r>
      <w:r>
        <w:rPr>
          <w:rtl/>
        </w:rPr>
        <w:t>שהוקם מכח התמ</w:t>
      </w:r>
      <w:r>
        <w:rPr/>
        <w:t>"</w:t>
      </w:r>
      <w:r>
        <w:rPr>
          <w:rtl/>
        </w:rPr>
        <w:t>א</w:t>
      </w:r>
      <w:r>
        <w:rPr/>
        <w:t>,</w:t>
      </w:r>
      <w:r>
        <w:rPr>
          <w:rtl/>
        </w:rPr>
        <w:t> ובין אם שיפוי מאת נתג</w:t>
      </w:r>
      <w:r>
        <w:rPr/>
        <w:t>"</w:t>
      </w:r>
      <w:r>
        <w:rPr>
          <w:rtl/>
        </w:rPr>
        <w:t>ז עצמה כבעלת רישיון הולכה אם נתג</w:t>
      </w:r>
      <w:r>
        <w:rPr/>
        <w:t>"</w:t>
      </w:r>
      <w:r>
        <w:rPr>
          <w:rtl/>
        </w:rPr>
        <w:t>ז הקימה</w:t>
      </w:r>
      <w:r>
        <w:rPr>
          <w:spacing w:val="1"/>
          <w:rtl/>
        </w:rPr>
        <w:t> </w:t>
      </w:r>
      <w:r>
        <w:rPr>
          <w:rtl/>
        </w:rPr>
        <w:t>מיתקן</w:t>
      </w:r>
      <w:r>
        <w:rPr>
          <w:spacing w:val="-13"/>
          <w:rtl/>
        </w:rPr>
        <w:t> </w:t>
      </w:r>
      <w:r>
        <w:rPr>
          <w:rtl/>
        </w:rPr>
        <w:t>הנדרשת</w:t>
      </w:r>
      <w:r>
        <w:rPr>
          <w:spacing w:val="-13"/>
          <w:rtl/>
        </w:rPr>
        <w:t> </w:t>
      </w:r>
      <w:r>
        <w:rPr>
          <w:rtl/>
        </w:rPr>
        <w:t>למערכת</w:t>
      </w:r>
      <w:r>
        <w:rPr>
          <w:spacing w:val="-13"/>
          <w:rtl/>
        </w:rPr>
        <w:t> </w:t>
      </w:r>
      <w:r>
        <w:rPr>
          <w:rtl/>
        </w:rPr>
        <w:t>ההולכה</w:t>
      </w:r>
      <w:r>
        <w:rPr/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השיפוי</w:t>
      </w:r>
      <w:r>
        <w:rPr>
          <w:spacing w:val="-13"/>
          <w:rtl/>
        </w:rPr>
        <w:t> </w:t>
      </w:r>
      <w:r>
        <w:rPr>
          <w:spacing w:val="-1"/>
          <w:rtl/>
        </w:rPr>
        <w:t>הינו</w:t>
      </w:r>
      <w:r>
        <w:rPr>
          <w:spacing w:val="-13"/>
          <w:rtl/>
        </w:rPr>
        <w:t> </w:t>
      </w:r>
      <w:r>
        <w:rPr>
          <w:spacing w:val="-1"/>
          <w:rtl/>
        </w:rPr>
        <w:t>בתוספת</w:t>
      </w:r>
      <w:r>
        <w:rPr>
          <w:spacing w:val="-13"/>
          <w:rtl/>
        </w:rPr>
        <w:t> </w:t>
      </w:r>
      <w:r>
        <w:rPr>
          <w:spacing w:val="-1"/>
          <w:rtl/>
        </w:rPr>
        <w:t>הצמדה</w:t>
      </w:r>
      <w:r>
        <w:rPr>
          <w:spacing w:val="-12"/>
          <w:rtl/>
        </w:rPr>
        <w:t> </w:t>
      </w:r>
      <w:r>
        <w:rPr>
          <w:spacing w:val="-1"/>
          <w:rtl/>
        </w:rPr>
        <w:t>למדד</w:t>
      </w:r>
      <w:r>
        <w:rPr>
          <w:spacing w:val="-13"/>
          <w:rtl/>
        </w:rPr>
        <w:t> </w:t>
      </w:r>
      <w:r>
        <w:rPr>
          <w:spacing w:val="-1"/>
          <w:rtl/>
        </w:rPr>
        <w:t>המחירים</w:t>
      </w:r>
      <w:r>
        <w:rPr>
          <w:spacing w:val="-13"/>
          <w:rtl/>
        </w:rPr>
        <w:t> </w:t>
      </w:r>
      <w:r>
        <w:rPr>
          <w:spacing w:val="-1"/>
          <w:rtl/>
        </w:rPr>
        <w:t>לצרכן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בנוסף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לקבוע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במידה</w:t>
      </w:r>
      <w:r>
        <w:rPr>
          <w:spacing w:val="-3"/>
          <w:rtl/>
        </w:rPr>
        <w:t> </w:t>
      </w:r>
      <w:r>
        <w:rPr>
          <w:rtl/>
        </w:rPr>
        <w:t>ותהא</w:t>
      </w:r>
      <w:r>
        <w:rPr>
          <w:spacing w:val="-12"/>
          <w:rtl/>
        </w:rPr>
        <w:t> </w:t>
      </w:r>
      <w:r>
        <w:rPr>
          <w:rtl/>
        </w:rPr>
        <w:t>מחלוקת</w:t>
      </w:r>
      <w:r>
        <w:rPr>
          <w:spacing w:val="-11"/>
          <w:rtl/>
        </w:rPr>
        <w:t> </w:t>
      </w:r>
      <w:r>
        <w:rPr>
          <w:rtl/>
        </w:rPr>
        <w:t>בנוגע</w:t>
      </w:r>
      <w:r>
        <w:rPr>
          <w:spacing w:val="-10"/>
          <w:rtl/>
        </w:rPr>
        <w:t> </w:t>
      </w:r>
      <w:r>
        <w:rPr>
          <w:rtl/>
        </w:rPr>
        <w:t>לסכום</w:t>
      </w:r>
      <w:r>
        <w:rPr>
          <w:spacing w:val="-11"/>
          <w:rtl/>
        </w:rPr>
        <w:t> </w:t>
      </w:r>
      <w:r>
        <w:rPr>
          <w:rtl/>
        </w:rPr>
        <w:t>השיפוי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לתנאי</w:t>
      </w:r>
      <w:r>
        <w:rPr>
          <w:spacing w:val="-11"/>
          <w:rtl/>
        </w:rPr>
        <w:t> </w:t>
      </w:r>
      <w:r>
        <w:rPr>
          <w:rtl/>
        </w:rPr>
        <w:t>השיפוי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יועבר</w:t>
      </w:r>
      <w:r>
        <w:rPr>
          <w:spacing w:val="-12"/>
          <w:rtl/>
        </w:rPr>
        <w:t> </w:t>
      </w:r>
      <w:r>
        <w:rPr>
          <w:rtl/>
        </w:rPr>
        <w:t>הענין</w:t>
      </w:r>
      <w:r>
        <w:rPr>
          <w:spacing w:val="-12"/>
          <w:rtl/>
        </w:rPr>
        <w:t> </w:t>
      </w:r>
      <w:r>
        <w:rPr>
          <w:rtl/>
        </w:rPr>
        <w:t>להכרעת</w:t>
      </w:r>
      <w:r>
        <w:rPr>
          <w:spacing w:val="-11"/>
          <w:rtl/>
        </w:rPr>
        <w:t> </w:t>
      </w:r>
      <w:r>
        <w:rPr>
          <w:rtl/>
        </w:rPr>
        <w:t>מנהל</w:t>
      </w:r>
      <w:r>
        <w:rPr>
          <w:spacing w:val="-52"/>
          <w:rtl/>
        </w:rPr>
        <w:t> </w:t>
      </w:r>
      <w:r>
        <w:rPr>
          <w:rtl/>
        </w:rPr>
        <w:t>רשות</w:t>
      </w:r>
      <w:r>
        <w:rPr>
          <w:spacing w:val="-10"/>
          <w:rtl/>
        </w:rPr>
        <w:t> </w:t>
      </w:r>
      <w:r>
        <w:rPr>
          <w:rtl/>
        </w:rPr>
        <w:t>הגז</w:t>
      </w:r>
      <w:r>
        <w:rPr>
          <w:spacing w:val="-12"/>
          <w:rtl/>
        </w:rPr>
        <w:t> </w:t>
      </w:r>
      <w:r>
        <w:rPr>
          <w:rtl/>
        </w:rPr>
        <w:t>הטבעי</w:t>
      </w:r>
      <w:r>
        <w:rPr>
          <w:spacing w:val="-10"/>
          <w:rtl/>
        </w:rPr>
        <w:t> </w:t>
      </w:r>
      <w:r>
        <w:rPr>
          <w:rtl/>
        </w:rPr>
        <w:t>והמנהל</w:t>
      </w:r>
      <w:r>
        <w:rPr>
          <w:spacing w:val="-12"/>
          <w:rtl/>
        </w:rPr>
        <w:t> </w:t>
      </w:r>
      <w:r>
        <w:rPr>
          <w:rtl/>
        </w:rPr>
        <w:t>יתייעץ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המועצה</w:t>
      </w:r>
      <w:r>
        <w:rPr>
          <w:spacing w:val="-11"/>
          <w:rtl/>
        </w:rPr>
        <w:t> </w:t>
      </w:r>
      <w:r>
        <w:rPr>
          <w:rtl/>
        </w:rPr>
        <w:t>בנוגע</w:t>
      </w:r>
      <w:r>
        <w:rPr>
          <w:spacing w:val="-11"/>
          <w:rtl/>
        </w:rPr>
        <w:t> </w:t>
      </w:r>
      <w:r>
        <w:rPr>
          <w:rtl/>
        </w:rPr>
        <w:t>לכך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יובהר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אין</w:t>
      </w:r>
      <w:r>
        <w:rPr>
          <w:spacing w:val="-11"/>
          <w:rtl/>
        </w:rPr>
        <w:t> </w:t>
      </w:r>
      <w:r>
        <w:rPr>
          <w:rtl/>
        </w:rPr>
        <w:t>הכוונה</w:t>
      </w:r>
      <w:r>
        <w:rPr>
          <w:spacing w:val="-12"/>
          <w:rtl/>
        </w:rPr>
        <w:t> </w:t>
      </w:r>
      <w:r>
        <w:rPr>
          <w:rtl/>
        </w:rPr>
        <w:t>שמקים</w:t>
      </w:r>
      <w:r>
        <w:rPr>
          <w:spacing w:val="-11"/>
          <w:rtl/>
        </w:rPr>
        <w:t> </w:t>
      </w:r>
      <w:r>
        <w:rPr>
          <w:rtl/>
        </w:rPr>
        <w:t>המיתקן</w:t>
      </w:r>
      <w:r>
        <w:rPr>
          <w:spacing w:val="-12"/>
          <w:rtl/>
        </w:rPr>
        <w:t> </w:t>
      </w:r>
      <w:r>
        <w:rPr>
          <w:rtl/>
        </w:rPr>
        <w:t>יוכל</w:t>
      </w:r>
      <w:r>
        <w:rPr>
          <w:spacing w:val="-52"/>
          <w:rtl/>
        </w:rPr>
        <w:t> </w:t>
      </w:r>
      <w:r>
        <w:rPr>
          <w:rtl/>
        </w:rPr>
        <w:t>לטעון</w:t>
      </w:r>
      <w:r>
        <w:rPr>
          <w:spacing w:val="1"/>
          <w:rtl/>
        </w:rPr>
        <w:t> </w:t>
      </w:r>
      <w:r>
        <w:rPr>
          <w:rtl/>
        </w:rPr>
        <w:t>כנגד</w:t>
      </w:r>
      <w:r>
        <w:rPr>
          <w:spacing w:val="1"/>
          <w:rtl/>
        </w:rPr>
        <w:t> </w:t>
      </w:r>
      <w:r>
        <w:rPr>
          <w:rtl/>
        </w:rPr>
        <w:t>התעריף</w:t>
      </w:r>
      <w:r>
        <w:rPr>
          <w:spacing w:val="1"/>
          <w:rtl/>
        </w:rPr>
        <w:t> </w:t>
      </w:r>
      <w:r>
        <w:rPr>
          <w:rtl/>
        </w:rPr>
        <w:t>שקבעה</w:t>
      </w:r>
      <w:r>
        <w:rPr>
          <w:spacing w:val="1"/>
          <w:rtl/>
        </w:rPr>
        <w:t> </w:t>
      </w:r>
      <w:r>
        <w:rPr>
          <w:rtl/>
        </w:rPr>
        <w:t>המועצה</w:t>
      </w:r>
      <w:r>
        <w:rPr>
          <w:spacing w:val="2"/>
          <w:rtl/>
        </w:rPr>
        <w:t> </w:t>
      </w: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סעיף</w:t>
      </w:r>
      <w:r>
        <w:rPr>
          <w:spacing w:val="2"/>
          <w:rtl/>
        </w:rPr>
        <w:t> </w:t>
      </w:r>
      <w:r>
        <w:rPr>
          <w:rtl/>
        </w:rPr>
        <w:t>קטן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spacing w:val="3"/>
          <w:rtl/>
        </w:rPr>
        <w:t> </w:t>
      </w:r>
      <w:r>
        <w:rPr>
          <w:rtl/>
        </w:rPr>
        <w:t>אלא</w:t>
      </w:r>
      <w:r>
        <w:rPr>
          <w:spacing w:val="2"/>
          <w:rtl/>
        </w:rPr>
        <w:t> </w:t>
      </w:r>
      <w:r>
        <w:rPr>
          <w:rtl/>
        </w:rPr>
        <w:t>הכוונה</w:t>
      </w:r>
      <w:r>
        <w:rPr>
          <w:spacing w:val="2"/>
          <w:rtl/>
        </w:rPr>
        <w:t> </w:t>
      </w:r>
      <w:r>
        <w:rPr>
          <w:rtl/>
        </w:rPr>
        <w:t>למחלוקות</w:t>
      </w:r>
      <w:r>
        <w:rPr>
          <w:spacing w:val="1"/>
          <w:rtl/>
        </w:rPr>
        <w:t> </w:t>
      </w:r>
      <w:r>
        <w:rPr>
          <w:rtl/>
        </w:rPr>
        <w:t>כגון</w:t>
      </w:r>
      <w:r>
        <w:rPr>
          <w:spacing w:val="2"/>
          <w:rtl/>
        </w:rPr>
        <w:t> </w:t>
      </w:r>
      <w:r>
        <w:rPr>
          <w:rtl/>
        </w:rPr>
        <w:t>גודל החל</w:t>
      </w:r>
      <w:r>
        <w:rPr>
          <w:rtl/>
        </w:rPr>
        <w:t>ק</w:t>
      </w:r>
    </w:p>
    <w:p>
      <w:pPr>
        <w:pStyle w:val="BodyText"/>
        <w:bidi/>
        <w:ind w:right="180" w:left="710" w:firstLine="0"/>
        <w:jc w:val="both"/>
      </w:pPr>
      <w:r>
        <w:rPr>
          <w:rtl/>
        </w:rPr>
        <w:t>מהתמ</w:t>
      </w:r>
      <w:r>
        <w:rPr/>
        <w:t>"</w:t>
      </w:r>
      <w:r>
        <w:rPr>
          <w:rtl/>
        </w:rPr>
        <w:t>א</w:t>
      </w:r>
      <w:r>
        <w:rPr>
          <w:spacing w:val="-11"/>
          <w:rtl/>
        </w:rPr>
        <w:t> </w:t>
      </w:r>
      <w:r>
        <w:rPr>
          <w:rtl/>
        </w:rPr>
        <w:t>המשמש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מקים</w:t>
      </w:r>
      <w:r>
        <w:rPr>
          <w:spacing w:val="-9"/>
          <w:rtl/>
        </w:rPr>
        <w:t> </w:t>
      </w:r>
      <w:r>
        <w:rPr>
          <w:rtl/>
        </w:rPr>
        <w:t>המיתקן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מחלוקת</w:t>
      </w:r>
      <w:r>
        <w:rPr>
          <w:spacing w:val="-11"/>
          <w:rtl/>
        </w:rPr>
        <w:t> </w:t>
      </w:r>
      <w:r>
        <w:rPr>
          <w:rtl/>
        </w:rPr>
        <w:t>בנוגע</w:t>
      </w:r>
      <w:r>
        <w:rPr>
          <w:spacing w:val="-11"/>
          <w:rtl/>
        </w:rPr>
        <w:t> </w:t>
      </w:r>
      <w:r>
        <w:rPr>
          <w:rtl/>
        </w:rPr>
        <w:t>לגובה</w:t>
      </w:r>
      <w:r>
        <w:rPr>
          <w:spacing w:val="-9"/>
          <w:rtl/>
        </w:rPr>
        <w:t> </w:t>
      </w:r>
      <w:r>
        <w:rPr>
          <w:rtl/>
        </w:rPr>
        <w:t>ההצמדה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סוגיות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המרת</w:t>
      </w:r>
      <w:r>
        <w:rPr>
          <w:spacing w:val="-10"/>
          <w:rtl/>
        </w:rPr>
        <w:t> </w:t>
      </w:r>
      <w:r>
        <w:rPr>
          <w:rtl/>
        </w:rPr>
        <w:t>מטבע</w:t>
      </w:r>
      <w:r>
        <w:rPr>
          <w:spacing w:val="-11"/>
          <w:rtl/>
        </w:rPr>
        <w:t> </w:t>
      </w:r>
      <w:r>
        <w:rPr>
          <w:rtl/>
        </w:rPr>
        <w:t>וכו</w:t>
      </w:r>
      <w:r>
        <w:rPr/>
        <w:t>.'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להסדיר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חלוקת</w:t>
      </w:r>
      <w:r>
        <w:rPr>
          <w:spacing w:val="-7"/>
          <w:rtl/>
        </w:rPr>
        <w:t> </w:t>
      </w:r>
      <w:r>
        <w:rPr>
          <w:rtl/>
        </w:rPr>
        <w:t>הסמכויות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מקים</w:t>
      </w:r>
      <w:r>
        <w:rPr>
          <w:spacing w:val="-8"/>
          <w:rtl/>
        </w:rPr>
        <w:t> </w:t>
      </w:r>
      <w:r>
        <w:rPr>
          <w:rtl/>
        </w:rPr>
        <w:t>מיתקן</w:t>
      </w:r>
      <w:r>
        <w:rPr>
          <w:spacing w:val="-1"/>
          <w:rtl/>
        </w:rPr>
        <w:t> </w:t>
      </w:r>
      <w:r>
        <w:rPr>
          <w:rtl/>
        </w:rPr>
        <w:t>ובין</w:t>
      </w:r>
      <w:r>
        <w:rPr>
          <w:spacing w:val="-8"/>
          <w:rtl/>
        </w:rPr>
        <w:t> </w:t>
      </w:r>
      <w:r>
        <w:rPr>
          <w:rtl/>
        </w:rPr>
        <w:t>נתג</w:t>
      </w:r>
      <w:r>
        <w:rPr/>
        <w:t>"</w:t>
      </w:r>
      <w:r>
        <w:rPr>
          <w:rtl/>
        </w:rPr>
        <w:t>ז</w:t>
      </w:r>
      <w:r>
        <w:rPr>
          <w:spacing w:val="-7"/>
          <w:rtl/>
        </w:rPr>
        <w:t> </w:t>
      </w:r>
      <w:r>
        <w:rPr>
          <w:rtl/>
        </w:rPr>
        <w:t>במקרה</w:t>
      </w:r>
      <w:r>
        <w:rPr>
          <w:spacing w:val="-8"/>
          <w:rtl/>
        </w:rPr>
        <w:t> </w:t>
      </w:r>
      <w:r>
        <w:rPr>
          <w:rtl/>
        </w:rPr>
        <w:t>בו</w:t>
      </w:r>
      <w:r>
        <w:rPr>
          <w:spacing w:val="-7"/>
          <w:rtl/>
        </w:rPr>
        <w:t> </w:t>
      </w:r>
      <w:r>
        <w:rPr>
          <w:rtl/>
        </w:rPr>
        <w:t>מוקם</w:t>
      </w:r>
      <w:r>
        <w:rPr>
          <w:spacing w:val="-8"/>
          <w:rtl/>
        </w:rPr>
        <w:t> </w:t>
      </w:r>
      <w:r>
        <w:rPr>
          <w:rtl/>
        </w:rPr>
        <w:t>מיתקן</w:t>
      </w:r>
      <w:r>
        <w:rPr>
          <w:spacing w:val="-8"/>
          <w:rtl/>
        </w:rPr>
        <w:t> </w:t>
      </w:r>
      <w:r>
        <w:rPr>
          <w:rtl/>
        </w:rPr>
        <w:t>מכ</w:t>
      </w:r>
      <w:r>
        <w:rPr>
          <w:rtl/>
        </w:rPr>
        <w:t>ח</w:t>
      </w:r>
    </w:p>
    <w:p>
      <w:pPr>
        <w:pStyle w:val="BodyText"/>
        <w:bidi/>
        <w:spacing w:before="1"/>
        <w:ind w:right="2890" w:left="0" w:firstLine="0"/>
        <w:jc w:val="both"/>
      </w:pPr>
      <w:r>
        <w:rPr>
          <w:rtl/>
        </w:rPr>
        <w:t>התמ</w:t>
      </w:r>
      <w:r>
        <w:rPr/>
        <w:t>"</w:t>
      </w:r>
      <w:r>
        <w:rPr>
          <w:rtl/>
        </w:rPr>
        <w:t>א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בעת</w:t>
      </w:r>
      <w:r>
        <w:rPr>
          <w:spacing w:val="-3"/>
          <w:rtl/>
        </w:rPr>
        <w:t> </w:t>
      </w:r>
      <w:r>
        <w:rPr>
          <w:rtl/>
        </w:rPr>
        <w:t>שנתג</w:t>
      </w:r>
      <w:r>
        <w:rPr/>
        <w:t>"</w:t>
      </w:r>
      <w:r>
        <w:rPr>
          <w:rtl/>
        </w:rPr>
        <w:t>ז</w:t>
      </w:r>
      <w:r>
        <w:rPr>
          <w:spacing w:val="-4"/>
          <w:rtl/>
        </w:rPr>
        <w:t> </w:t>
      </w:r>
      <w:r>
        <w:rPr>
          <w:rtl/>
        </w:rPr>
        <w:t>טרם</w:t>
      </w:r>
      <w:r>
        <w:rPr>
          <w:spacing w:val="-4"/>
          <w:rtl/>
        </w:rPr>
        <w:t> </w:t>
      </w:r>
      <w:r>
        <w:rPr>
          <w:rtl/>
        </w:rPr>
        <w:t>סיימה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הטיפול</w:t>
      </w:r>
      <w:r>
        <w:rPr>
          <w:spacing w:val="-4"/>
          <w:rtl/>
        </w:rPr>
        <w:t> </w:t>
      </w:r>
      <w:r>
        <w:rPr>
          <w:rtl/>
        </w:rPr>
        <w:t>בדרישת</w:t>
      </w:r>
      <w:r>
        <w:rPr>
          <w:spacing w:val="-3"/>
          <w:rtl/>
        </w:rPr>
        <w:t> </w:t>
      </w:r>
      <w:r>
        <w:rPr>
          <w:rtl/>
        </w:rPr>
        <w:t>הפיצויים</w:t>
      </w:r>
      <w:r>
        <w:rPr/>
        <w:t>.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703" w:firstLine="735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סעיף </w:t>
      </w:r>
      <w:r>
        <w:rPr/>
        <w:t>36</w:t>
      </w:r>
      <w:r>
        <w:rPr>
          <w:rtl/>
        </w:rPr>
        <w:t> לחוק משק הגז הטבעי קובע כי לענין פעילות שהרישיון לגביה ניתן על פי מכרז</w:t>
      </w:r>
      <w:r>
        <w:rPr/>
        <w:t>,</w:t>
      </w:r>
      <w:r>
        <w:rPr>
          <w:rtl/>
        </w:rPr>
        <w:t> תקבע</w:t>
      </w:r>
      <w:r>
        <w:rPr>
          <w:spacing w:val="1"/>
          <w:rtl/>
        </w:rPr>
        <w:t> </w:t>
      </w:r>
      <w:r>
        <w:rPr>
          <w:rtl/>
        </w:rPr>
        <w:t>המועצה את התעריפים לפי תנאי המכרז</w:t>
      </w:r>
      <w:r>
        <w:rPr/>
        <w:t>.</w:t>
      </w:r>
      <w:r>
        <w:rPr>
          <w:rtl/>
        </w:rPr>
        <w:t> כמו כן קובע הסעיף כי במועדים שנקבעו ברישיון</w:t>
      </w:r>
      <w:r>
        <w:rPr/>
        <w:t>,</w:t>
      </w:r>
      <w:r>
        <w:rPr>
          <w:rtl/>
        </w:rPr>
        <w:t> יבדקו</w:t>
      </w:r>
      <w:r>
        <w:rPr>
          <w:spacing w:val="-51"/>
          <w:rtl/>
        </w:rPr>
        <w:t> </w:t>
      </w:r>
      <w:r>
        <w:rPr>
          <w:rtl/>
        </w:rPr>
        <w:t>התעריפים והכללים</w:t>
      </w:r>
      <w:r>
        <w:rPr>
          <w:spacing w:val="53"/>
          <w:rtl/>
        </w:rPr>
        <w:t> </w:t>
      </w:r>
      <w:r>
        <w:rPr>
          <w:rtl/>
        </w:rPr>
        <w:t>שנקבעו</w:t>
      </w:r>
      <w:r>
        <w:rPr>
          <w:spacing w:val="1"/>
          <w:rtl/>
        </w:rPr>
        <w:t> </w:t>
      </w:r>
      <w:r>
        <w:rPr>
          <w:rtl/>
        </w:rPr>
        <w:t>ברישיון לענין התעריפים</w:t>
      </w:r>
      <w:r>
        <w:rPr/>
        <w:t>,</w:t>
      </w:r>
      <w:r>
        <w:rPr>
          <w:rtl/>
        </w:rPr>
        <w:t> בהתאם לכללים</w:t>
      </w:r>
      <w:r>
        <w:rPr>
          <w:spacing w:val="1"/>
          <w:rtl/>
        </w:rPr>
        <w:t> </w:t>
      </w:r>
      <w:r>
        <w:rPr>
          <w:rtl/>
        </w:rPr>
        <w:t>שנקבעו ברישיון לענין</w:t>
      </w:r>
      <w:r>
        <w:rPr>
          <w:spacing w:val="1"/>
          <w:rtl/>
        </w:rPr>
        <w:t> </w:t>
      </w:r>
      <w:r>
        <w:rPr>
          <w:rtl/>
        </w:rPr>
        <w:t>שינויים כאמור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ברישיונות החלוקה</w:t>
      </w:r>
      <w:r>
        <w:rPr>
          <w:spacing w:val="-1"/>
          <w:rtl/>
        </w:rPr>
        <w:t> </w:t>
      </w:r>
      <w:r>
        <w:rPr>
          <w:rtl/>
        </w:rPr>
        <w:t>הקיימים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שניתנו על</w:t>
      </w:r>
      <w:r>
        <w:rPr>
          <w:spacing w:val="-1"/>
          <w:rtl/>
        </w:rPr>
        <w:t> </w:t>
      </w:r>
      <w:r>
        <w:rPr>
          <w:rtl/>
        </w:rPr>
        <w:t>פי מכרז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נקבע כי ניתן לעדכן</w:t>
      </w:r>
      <w:r>
        <w:rPr>
          <w:spacing w:val="-1"/>
          <w:rtl/>
        </w:rPr>
        <w:t> </w:t>
      </w:r>
      <w:r>
        <w:rPr>
          <w:rtl/>
        </w:rPr>
        <w:t>תעריף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706" w:firstLine="1451"/>
        <w:jc w:val="left"/>
      </w:pPr>
      <w:r>
        <w:rPr>
          <w:rtl/>
        </w:rPr>
        <w:t>מדובר בעדכון שאינו הצמדה למדד</w:t>
      </w:r>
      <w:r>
        <w:rPr/>
        <w:t>)</w:t>
      </w:r>
      <w:r>
        <w:rPr>
          <w:rtl/>
        </w:rPr>
        <w:t> במועדים מסוימים ורק בעקבות שינוי בדין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ההיקף</w:t>
      </w:r>
      <w:r>
        <w:rPr>
          <w:spacing w:val="-9"/>
          <w:rtl/>
        </w:rPr>
        <w:t> </w:t>
      </w:r>
      <w:r>
        <w:rPr>
          <w:rtl/>
        </w:rPr>
        <w:t>הנמוך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פריסת</w:t>
      </w:r>
      <w:r>
        <w:rPr>
          <w:spacing w:val="-9"/>
          <w:rtl/>
        </w:rPr>
        <w:t> </w:t>
      </w:r>
      <w:r>
        <w:rPr>
          <w:rtl/>
        </w:rPr>
        <w:t>רשת</w:t>
      </w:r>
      <w:r>
        <w:rPr>
          <w:spacing w:val="-9"/>
          <w:rtl/>
        </w:rPr>
        <w:t> </w:t>
      </w:r>
      <w:r>
        <w:rPr>
          <w:rtl/>
        </w:rPr>
        <w:t>החלוקה</w:t>
      </w:r>
      <w:r>
        <w:rPr>
          <w:spacing w:val="-8"/>
          <w:rtl/>
        </w:rPr>
        <w:t> </w:t>
      </w:r>
      <w:r>
        <w:rPr>
          <w:rtl/>
        </w:rPr>
        <w:t>בזמן</w:t>
      </w:r>
      <w:r>
        <w:rPr>
          <w:spacing w:val="-9"/>
          <w:rtl/>
        </w:rPr>
        <w:t> </w:t>
      </w:r>
      <w:r>
        <w:rPr>
          <w:rtl/>
        </w:rPr>
        <w:t>שחלף</w:t>
      </w:r>
      <w:r>
        <w:rPr>
          <w:spacing w:val="-9"/>
          <w:rtl/>
        </w:rPr>
        <w:t> </w:t>
      </w:r>
      <w:r>
        <w:rPr>
          <w:rtl/>
        </w:rPr>
        <w:t>מאז</w:t>
      </w:r>
      <w:r>
        <w:rPr>
          <w:spacing w:val="-7"/>
          <w:rtl/>
        </w:rPr>
        <w:t> </w:t>
      </w:r>
      <w:r>
        <w:rPr>
          <w:rtl/>
        </w:rPr>
        <w:t>הזכיות</w:t>
      </w:r>
      <w:r>
        <w:rPr>
          <w:spacing w:val="-9"/>
          <w:rtl/>
        </w:rPr>
        <w:t> </w:t>
      </w:r>
      <w:r>
        <w:rPr>
          <w:rtl/>
        </w:rPr>
        <w:t>במכרזי</w:t>
      </w:r>
      <w:r>
        <w:rPr>
          <w:spacing w:val="-9"/>
          <w:rtl/>
        </w:rPr>
        <w:t> </w:t>
      </w:r>
      <w:r>
        <w:rPr>
          <w:rtl/>
        </w:rPr>
        <w:t>החלוקה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מצריך</w:t>
      </w:r>
      <w:r>
        <w:rPr>
          <w:spacing w:val="-9"/>
          <w:rtl/>
        </w:rPr>
        <w:t> </w:t>
      </w:r>
      <w:r>
        <w:rPr>
          <w:rtl/>
        </w:rPr>
        <w:t>בחינה</w:t>
      </w:r>
      <w:r>
        <w:rPr>
          <w:spacing w:val="-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708" w:firstLine="4594"/>
        <w:jc w:val="left"/>
      </w:pPr>
      <w:r>
        <w:rPr>
          <w:rtl/>
        </w:rPr>
        <w:t>התעריפים שנקבעו במכרזים כמענה לכך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 מנת</w:t>
      </w:r>
      <w:r>
        <w:rPr>
          <w:spacing w:val="1"/>
          <w:rtl/>
        </w:rPr>
        <w:t> </w:t>
      </w:r>
      <w:r>
        <w:rPr>
          <w:rtl/>
        </w:rPr>
        <w:t>להגביר את פריסת</w:t>
      </w:r>
      <w:r>
        <w:rPr>
          <w:spacing w:val="1"/>
          <w:rtl/>
        </w:rPr>
        <w:t> </w:t>
      </w:r>
      <w:r>
        <w:rPr>
          <w:rtl/>
        </w:rPr>
        <w:t>רשת החלוקה וליעל</w:t>
      </w:r>
      <w:r>
        <w:rPr>
          <w:spacing w:val="1"/>
          <w:rtl/>
        </w:rPr>
        <w:t> </w:t>
      </w:r>
      <w:r>
        <w:rPr>
          <w:rtl/>
        </w:rPr>
        <w:t>את ניצול</w:t>
      </w:r>
      <w:r>
        <w:rPr>
          <w:spacing w:val="3"/>
          <w:rtl/>
        </w:rPr>
        <w:t> </w:t>
      </w:r>
      <w:r>
        <w:rPr>
          <w:rtl/>
        </w:rPr>
        <w:t>משאב</w:t>
      </w:r>
      <w:r>
        <w:rPr>
          <w:spacing w:val="1"/>
          <w:rtl/>
        </w:rPr>
        <w:t> </w:t>
      </w:r>
      <w:r>
        <w:rPr>
          <w:rtl/>
        </w:rPr>
        <w:t>הגז הטבעי</w:t>
      </w:r>
      <w:r>
        <w:rPr/>
        <w:t>,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לתקן</w:t>
      </w:r>
      <w:r>
        <w:rPr>
          <w:spacing w:val="3"/>
          <w:rtl/>
        </w:rPr>
        <w:t> </w:t>
      </w:r>
      <w:r>
        <w:rPr>
          <w:rtl/>
        </w:rPr>
        <w:t>את סעי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180" w:left="704" w:firstLine="0"/>
        <w:jc w:val="left"/>
      </w:pPr>
      <w:r>
        <w:rPr/>
        <w:t>36</w:t>
      </w:r>
      <w:r>
        <w:rPr>
          <w:spacing w:val="27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ולאפשר</w:t>
      </w:r>
      <w:r>
        <w:rPr>
          <w:spacing w:val="20"/>
          <w:rtl/>
        </w:rPr>
        <w:t> </w:t>
      </w:r>
      <w:r>
        <w:rPr>
          <w:rtl/>
        </w:rPr>
        <w:t>למועצת</w:t>
      </w:r>
      <w:r>
        <w:rPr>
          <w:spacing w:val="20"/>
          <w:rtl/>
        </w:rPr>
        <w:t> </w:t>
      </w:r>
      <w:r>
        <w:rPr>
          <w:rtl/>
        </w:rPr>
        <w:t>הגז</w:t>
      </w:r>
      <w:r>
        <w:rPr>
          <w:spacing w:val="20"/>
          <w:rtl/>
        </w:rPr>
        <w:t> </w:t>
      </w:r>
      <w:r>
        <w:rPr>
          <w:rtl/>
        </w:rPr>
        <w:t>הטבעי</w:t>
      </w:r>
      <w:r>
        <w:rPr>
          <w:spacing w:val="20"/>
          <w:rtl/>
        </w:rPr>
        <w:t> </w:t>
      </w:r>
      <w:r>
        <w:rPr>
          <w:rtl/>
        </w:rPr>
        <w:t>לשנות</w:t>
      </w:r>
      <w:r>
        <w:rPr>
          <w:spacing w:val="20"/>
          <w:rtl/>
        </w:rPr>
        <w:t> </w:t>
      </w:r>
      <w:r>
        <w:rPr>
          <w:rtl/>
        </w:rPr>
        <w:t>תעריף</w:t>
      </w:r>
      <w:r>
        <w:rPr>
          <w:spacing w:val="20"/>
          <w:rtl/>
        </w:rPr>
        <w:t> </w:t>
      </w:r>
      <w:r>
        <w:rPr>
          <w:rtl/>
        </w:rPr>
        <w:t>שנקבע</w:t>
      </w:r>
      <w:r>
        <w:rPr>
          <w:spacing w:val="24"/>
          <w:rtl/>
        </w:rPr>
        <w:t> </w:t>
      </w:r>
      <w:r>
        <w:rPr>
          <w:rtl/>
        </w:rPr>
        <w:t>במכרז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ובכלל</w:t>
      </w:r>
      <w:r>
        <w:rPr>
          <w:spacing w:val="20"/>
          <w:rtl/>
        </w:rPr>
        <w:t> </w:t>
      </w:r>
      <w:r>
        <w:rPr>
          <w:rtl/>
        </w:rPr>
        <w:t>זה</w:t>
      </w:r>
      <w:r>
        <w:rPr>
          <w:spacing w:val="20"/>
          <w:rtl/>
        </w:rPr>
        <w:t> </w:t>
      </w:r>
      <w:r>
        <w:rPr>
          <w:rtl/>
        </w:rPr>
        <w:t>לבטל</w:t>
      </w:r>
      <w:r>
        <w:rPr>
          <w:spacing w:val="20"/>
          <w:rtl/>
        </w:rPr>
        <w:t> </w:t>
      </w:r>
      <w:r>
        <w:rPr>
          <w:rtl/>
        </w:rPr>
        <w:t>תעריף</w:t>
      </w:r>
      <w:r>
        <w:rPr/>
        <w:t>,</w:t>
      </w:r>
    </w:p>
    <w:p>
      <w:pPr>
        <w:pStyle w:val="BodyText"/>
        <w:bidi/>
        <w:ind w:right="180" w:left="713" w:hanging="1"/>
        <w:jc w:val="left"/>
      </w:pPr>
      <w:r>
        <w:rPr>
          <w:rtl/>
        </w:rPr>
        <w:t>לשנותו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לעדכנו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לקבוע</w:t>
      </w:r>
      <w:r>
        <w:rPr>
          <w:spacing w:val="6"/>
          <w:rtl/>
        </w:rPr>
        <w:t> </w:t>
      </w:r>
      <w:r>
        <w:rPr>
          <w:rtl/>
        </w:rPr>
        <w:t>תעריף</w:t>
      </w:r>
      <w:r>
        <w:rPr>
          <w:spacing w:val="7"/>
          <w:rtl/>
        </w:rPr>
        <w:t> </w:t>
      </w:r>
      <w:r>
        <w:rPr>
          <w:rtl/>
        </w:rPr>
        <w:t>חדש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לשנות</w:t>
      </w:r>
      <w:r>
        <w:rPr>
          <w:spacing w:val="6"/>
          <w:rtl/>
        </w:rPr>
        <w:t> </w:t>
      </w:r>
      <w:r>
        <w:rPr>
          <w:rtl/>
        </w:rPr>
        <w:t>כללים</w:t>
      </w:r>
      <w:r>
        <w:rPr>
          <w:spacing w:val="6"/>
          <w:rtl/>
        </w:rPr>
        <w:t> </w:t>
      </w:r>
      <w:r>
        <w:rPr>
          <w:rtl/>
        </w:rPr>
        <w:t>הנוגעים</w:t>
      </w:r>
      <w:r>
        <w:rPr>
          <w:spacing w:val="6"/>
          <w:rtl/>
        </w:rPr>
        <w:t> </w:t>
      </w:r>
      <w:r>
        <w:rPr>
          <w:rtl/>
        </w:rPr>
        <w:t>לתעריפים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6"/>
          <w:rtl/>
        </w:rPr>
        <w:t> </w:t>
      </w:r>
      <w:r>
        <w:rPr>
          <w:rtl/>
        </w:rPr>
        <w:t>כללים</w:t>
      </w:r>
      <w:r>
        <w:rPr>
          <w:spacing w:val="6"/>
          <w:rtl/>
        </w:rPr>
        <w:t> </w:t>
      </w:r>
      <w:r>
        <w:rPr>
          <w:rtl/>
        </w:rPr>
        <w:t>חדשים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מכיון</w:t>
      </w:r>
      <w:r>
        <w:rPr>
          <w:spacing w:val="-11"/>
          <w:rtl/>
        </w:rPr>
        <w:t> </w:t>
      </w:r>
      <w:r>
        <w:rPr>
          <w:rtl/>
        </w:rPr>
        <w:t>ששינוי</w:t>
      </w:r>
      <w:r>
        <w:rPr>
          <w:spacing w:val="-10"/>
          <w:rtl/>
        </w:rPr>
        <w:t> </w:t>
      </w:r>
      <w:r>
        <w:rPr>
          <w:rtl/>
        </w:rPr>
        <w:t>תעריף</w:t>
      </w:r>
      <w:r>
        <w:rPr>
          <w:spacing w:val="-11"/>
          <w:rtl/>
        </w:rPr>
        <w:t> </w:t>
      </w:r>
      <w:r>
        <w:rPr>
          <w:rtl/>
        </w:rPr>
        <w:t>עלול</w:t>
      </w:r>
      <w:r>
        <w:rPr>
          <w:spacing w:val="-11"/>
          <w:rtl/>
        </w:rPr>
        <w:t> </w:t>
      </w:r>
      <w:r>
        <w:rPr>
          <w:rtl/>
        </w:rPr>
        <w:t>לפגוע</w:t>
      </w:r>
      <w:r>
        <w:rPr>
          <w:spacing w:val="-11"/>
          <w:rtl/>
        </w:rPr>
        <w:t> </w:t>
      </w:r>
      <w:r>
        <w:rPr>
          <w:rtl/>
        </w:rPr>
        <w:t>בשוויון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מציעים</w:t>
      </w:r>
      <w:r>
        <w:rPr>
          <w:spacing w:val="-11"/>
          <w:rtl/>
        </w:rPr>
        <w:t> </w:t>
      </w:r>
      <w:r>
        <w:rPr>
          <w:rtl/>
        </w:rPr>
        <w:t>במכרז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להתנות</w:t>
      </w:r>
      <w:r>
        <w:rPr>
          <w:spacing w:val="-11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כאמור</w:t>
      </w:r>
      <w:r>
        <w:rPr>
          <w:spacing w:val="-11"/>
          <w:rtl/>
        </w:rPr>
        <w:t> </w:t>
      </w:r>
      <w:r>
        <w:rPr>
          <w:rtl/>
        </w:rPr>
        <w:t>בתנאי</w:t>
      </w:r>
      <w:r>
        <w:rPr>
          <w:rtl/>
        </w:rPr>
        <w:t>ם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40"/>
        <w:ind w:right="180" w:left="705" w:firstLine="0"/>
        <w:jc w:val="lef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רישיון</w:t>
      </w:r>
      <w:r>
        <w:rPr>
          <w:spacing w:val="-2"/>
          <w:rtl/>
        </w:rPr>
        <w:t> </w:t>
      </w:r>
      <w:r>
        <w:rPr>
          <w:rtl/>
        </w:rPr>
        <w:t>החלוקה</w:t>
      </w:r>
      <w:r>
        <w:rPr>
          <w:spacing w:val="-2"/>
          <w:rtl/>
        </w:rPr>
        <w:t> </w:t>
      </w:r>
      <w:r>
        <w:rPr>
          <w:rtl/>
        </w:rPr>
        <w:t>ניתן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>
          <w:rtl/>
        </w:rPr>
        <w:t>ליום</w:t>
      </w:r>
      <w:r>
        <w:rPr>
          <w:spacing w:val="-1"/>
          <w:rtl/>
        </w:rPr>
        <w:t> </w:t>
      </w:r>
      <w:r>
        <w:rPr/>
        <w:t>31</w:t>
      </w:r>
      <w:r>
        <w:rPr>
          <w:spacing w:val="-1"/>
          <w:rtl/>
        </w:rPr>
        <w:t> </w:t>
      </w:r>
      <w:r>
        <w:rPr>
          <w:rtl/>
        </w:rPr>
        <w:t>בדצמבר</w:t>
      </w:r>
      <w:r>
        <w:rPr>
          <w:spacing w:val="-3"/>
          <w:rtl/>
        </w:rPr>
        <w:t> </w:t>
      </w:r>
      <w:r>
        <w:rPr/>
        <w:t>.201</w:t>
      </w:r>
      <w:r>
        <w:rPr/>
        <w:t>6</w:t>
      </w:r>
    </w:p>
    <w:p>
      <w:pPr>
        <w:pStyle w:val="BodyText"/>
        <w:bidi/>
        <w:spacing w:before="38"/>
        <w:ind w:right="180" w:left="705" w:firstLine="0"/>
        <w:jc w:val="lef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המועצה</w:t>
      </w:r>
      <w:r>
        <w:rPr>
          <w:spacing w:val="-2"/>
          <w:rtl/>
        </w:rPr>
        <w:t> </w:t>
      </w:r>
      <w:r>
        <w:rPr>
          <w:rtl/>
        </w:rPr>
        <w:t>סברה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פעולה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דרושה</w:t>
      </w:r>
      <w:r>
        <w:rPr>
          <w:spacing w:val="-3"/>
          <w:rtl/>
        </w:rPr>
        <w:t> </w:t>
      </w:r>
      <w:r>
        <w:rPr>
          <w:rtl/>
        </w:rPr>
        <w:t>להגשמת</w:t>
      </w:r>
      <w:r>
        <w:rPr>
          <w:spacing w:val="-2"/>
          <w:rtl/>
        </w:rPr>
        <w:t> </w:t>
      </w:r>
      <w:r>
        <w:rPr>
          <w:rtl/>
        </w:rPr>
        <w:t>המטרות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משק</w:t>
      </w:r>
      <w:r>
        <w:rPr>
          <w:spacing w:val="-2"/>
          <w:rtl/>
        </w:rPr>
        <w:t> </w:t>
      </w:r>
      <w:r>
        <w:rPr>
          <w:rtl/>
        </w:rPr>
        <w:t>הגז</w:t>
      </w:r>
      <w:r>
        <w:rPr>
          <w:spacing w:val="-3"/>
          <w:rtl/>
        </w:rPr>
        <w:t> </w:t>
      </w:r>
      <w:r>
        <w:rPr>
          <w:rtl/>
        </w:rPr>
        <w:t>הטבעי</w:t>
      </w:r>
      <w:r>
        <w:rPr/>
        <w:t>.</w:t>
      </w:r>
    </w:p>
    <w:p>
      <w:pPr>
        <w:pStyle w:val="BodyText"/>
        <w:bidi/>
        <w:ind w:right="180" w:left="716" w:firstLine="0"/>
        <w:jc w:val="both"/>
      </w:pPr>
      <w:r>
        <w:rPr>
          <w:rtl/>
        </w:rPr>
        <w:t>התנאי הראשון נועד למנוע מצב בו בעתיד</w:t>
      </w:r>
      <w:r>
        <w:rPr/>
        <w:t>,</w:t>
      </w:r>
      <w:r>
        <w:rPr>
          <w:rtl/>
        </w:rPr>
        <w:t> יערך מכרז להענקת רישיון חלוקה</w:t>
      </w:r>
      <w:r>
        <w:rPr/>
        <w:t>,</w:t>
      </w:r>
      <w:r>
        <w:rPr>
          <w:rtl/>
        </w:rPr>
        <w:t> והמציעים יציעו</w:t>
      </w:r>
      <w:r>
        <w:rPr>
          <w:spacing w:val="1"/>
          <w:rtl/>
        </w:rPr>
        <w:t> </w:t>
      </w:r>
      <w:r>
        <w:rPr>
          <w:rtl/>
        </w:rPr>
        <w:t>הצעות</w:t>
      </w:r>
      <w:r>
        <w:rPr>
          <w:spacing w:val="10"/>
          <w:rtl/>
        </w:rPr>
        <w:t> </w:t>
      </w:r>
      <w:r>
        <w:rPr>
          <w:rtl/>
        </w:rPr>
        <w:t>נמוכות</w:t>
      </w:r>
      <w:r>
        <w:rPr>
          <w:spacing w:val="10"/>
          <w:rtl/>
        </w:rPr>
        <w:t> </w:t>
      </w:r>
      <w:r>
        <w:rPr>
          <w:rtl/>
        </w:rPr>
        <w:t>שאינן</w:t>
      </w:r>
      <w:r>
        <w:rPr>
          <w:spacing w:val="9"/>
          <w:rtl/>
        </w:rPr>
        <w:t> </w:t>
      </w:r>
      <w:r>
        <w:rPr>
          <w:rtl/>
        </w:rPr>
        <w:t>כלכליות</w:t>
      </w:r>
      <w:r>
        <w:rPr>
          <w:spacing w:val="10"/>
          <w:rtl/>
        </w:rPr>
        <w:t> </w:t>
      </w:r>
      <w:r>
        <w:rPr>
          <w:rtl/>
        </w:rPr>
        <w:t>במטרה</w:t>
      </w:r>
      <w:r>
        <w:rPr>
          <w:spacing w:val="10"/>
          <w:rtl/>
        </w:rPr>
        <w:t> </w:t>
      </w:r>
      <w:r>
        <w:rPr>
          <w:rtl/>
        </w:rPr>
        <w:t>לזכות</w:t>
      </w:r>
      <w:r>
        <w:rPr>
          <w:spacing w:val="9"/>
          <w:rtl/>
        </w:rPr>
        <w:t> </w:t>
      </w:r>
      <w:r>
        <w:rPr>
          <w:rtl/>
        </w:rPr>
        <w:t>במכרז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מתוך</w:t>
      </w:r>
      <w:r>
        <w:rPr>
          <w:spacing w:val="10"/>
          <w:rtl/>
        </w:rPr>
        <w:t> </w:t>
      </w:r>
      <w:r>
        <w:rPr>
          <w:rtl/>
        </w:rPr>
        <w:t>מחשבה</w:t>
      </w:r>
      <w:r>
        <w:rPr>
          <w:spacing w:val="9"/>
          <w:rtl/>
        </w:rPr>
        <w:t> </w:t>
      </w:r>
      <w:r>
        <w:rPr>
          <w:rtl/>
        </w:rPr>
        <w:t>שלאחר</w:t>
      </w:r>
      <w:r>
        <w:rPr>
          <w:spacing w:val="10"/>
          <w:rtl/>
        </w:rPr>
        <w:t> </w:t>
      </w:r>
      <w:r>
        <w:rPr>
          <w:rtl/>
        </w:rPr>
        <w:t>מכן</w:t>
      </w:r>
      <w:r>
        <w:rPr>
          <w:spacing w:val="11"/>
          <w:rtl/>
        </w:rPr>
        <w:t> </w:t>
      </w:r>
      <w:r>
        <w:rPr>
          <w:rtl/>
        </w:rPr>
        <w:t>המועצה</w:t>
      </w:r>
      <w:r>
        <w:rPr>
          <w:spacing w:val="9"/>
          <w:rtl/>
        </w:rPr>
        <w:t> </w:t>
      </w:r>
      <w:r>
        <w:rPr>
          <w:rtl/>
        </w:rPr>
        <w:t>תעל</w:t>
      </w:r>
      <w:r>
        <w:rPr>
          <w:rtl/>
        </w:rPr>
        <w:t>ה</w:t>
      </w:r>
    </w:p>
    <w:p>
      <w:pPr>
        <w:pStyle w:val="BodyText"/>
        <w:bidi/>
        <w:ind w:right="180" w:left="708" w:firstLine="4006"/>
        <w:jc w:val="both"/>
      </w:pPr>
      <w:r>
        <w:rPr>
          <w:rtl/>
        </w:rPr>
        <w:t>את התעריפים מכח הסמכות שמוצע להקנות 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מובן כי טרם שתבחר המועצה לפעול באופן המוצע</w:t>
      </w:r>
      <w:r>
        <w:rPr/>
        <w:t>,</w:t>
      </w:r>
      <w:r>
        <w:rPr>
          <w:rtl/>
        </w:rPr>
        <w:t> היא תבחן את כלל השיקולים הרלוונטיים</w:t>
      </w:r>
      <w:r>
        <w:rPr>
          <w:spacing w:val="1"/>
          <w:rtl/>
        </w:rPr>
        <w:t> </w:t>
      </w:r>
      <w:r>
        <w:rPr>
          <w:rtl/>
        </w:rPr>
        <w:t>בשים</w:t>
      </w:r>
      <w:r>
        <w:rPr>
          <w:spacing w:val="22"/>
          <w:rtl/>
        </w:rPr>
        <w:t> </w:t>
      </w:r>
      <w:r>
        <w:rPr>
          <w:rtl/>
        </w:rPr>
        <w:t>לב</w:t>
      </w:r>
      <w:r>
        <w:rPr>
          <w:spacing w:val="22"/>
          <w:rtl/>
        </w:rPr>
        <w:t> </w:t>
      </w:r>
      <w:r>
        <w:rPr>
          <w:rtl/>
        </w:rPr>
        <w:t>לכך</w:t>
      </w:r>
      <w:r>
        <w:rPr>
          <w:spacing w:val="22"/>
          <w:rtl/>
        </w:rPr>
        <w:t> </w:t>
      </w:r>
      <w:r>
        <w:rPr>
          <w:rtl/>
        </w:rPr>
        <w:t>שמדובר</w:t>
      </w:r>
      <w:r>
        <w:rPr>
          <w:spacing w:val="22"/>
          <w:rtl/>
        </w:rPr>
        <w:t> </w:t>
      </w:r>
      <w:r>
        <w:rPr>
          <w:rtl/>
        </w:rPr>
        <w:t>בתעריף</w:t>
      </w:r>
      <w:r>
        <w:rPr>
          <w:spacing w:val="21"/>
          <w:rtl/>
        </w:rPr>
        <w:t> </w:t>
      </w:r>
      <w:r>
        <w:rPr>
          <w:rtl/>
        </w:rPr>
        <w:t>שנקבע</w:t>
      </w:r>
      <w:r>
        <w:rPr>
          <w:spacing w:val="22"/>
          <w:rtl/>
        </w:rPr>
        <w:t> </w:t>
      </w:r>
      <w:r>
        <w:rPr>
          <w:rtl/>
        </w:rPr>
        <w:t>במכרז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אל</w:t>
      </w:r>
      <w:r>
        <w:rPr>
          <w:spacing w:val="22"/>
          <w:rtl/>
        </w:rPr>
        <w:t> </w:t>
      </w:r>
      <w:r>
        <w:rPr>
          <w:rtl/>
        </w:rPr>
        <w:t>מול</w:t>
      </w:r>
      <w:r>
        <w:rPr>
          <w:spacing w:val="24"/>
          <w:rtl/>
        </w:rPr>
        <w:t> </w:t>
      </w:r>
      <w:r>
        <w:rPr>
          <w:rtl/>
        </w:rPr>
        <w:t>מטרות</w:t>
      </w:r>
      <w:r>
        <w:rPr>
          <w:spacing w:val="21"/>
          <w:rtl/>
        </w:rPr>
        <w:t> </w:t>
      </w:r>
      <w:r>
        <w:rPr>
          <w:rtl/>
        </w:rPr>
        <w:t>חוק</w:t>
      </w:r>
      <w:r>
        <w:rPr>
          <w:spacing w:val="22"/>
          <w:rtl/>
        </w:rPr>
        <w:t> </w:t>
      </w:r>
      <w:r>
        <w:rPr>
          <w:rtl/>
        </w:rPr>
        <w:t>משק</w:t>
      </w:r>
      <w:r>
        <w:rPr>
          <w:spacing w:val="22"/>
          <w:rtl/>
        </w:rPr>
        <w:t> </w:t>
      </w:r>
      <w:r>
        <w:rPr>
          <w:rtl/>
        </w:rPr>
        <w:t>הגז</w:t>
      </w:r>
      <w:r>
        <w:rPr>
          <w:spacing w:val="22"/>
          <w:rtl/>
        </w:rPr>
        <w:t> </w:t>
      </w:r>
      <w:r>
        <w:rPr>
          <w:rtl/>
        </w:rPr>
        <w:t>הטבעי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הנוגעו</w:t>
      </w:r>
      <w:r>
        <w:rPr>
          <w:rtl/>
        </w:rPr>
        <w:t>ת</w:t>
      </w:r>
    </w:p>
    <w:p>
      <w:pPr>
        <w:pStyle w:val="BodyText"/>
        <w:bidi/>
        <w:ind w:right="6575" w:left="0" w:firstLine="0"/>
        <w:jc w:val="both"/>
      </w:pPr>
      <w:r>
        <w:rPr>
          <w:rtl/>
        </w:rPr>
        <w:t>למשל</w:t>
      </w:r>
      <w:r>
        <w:rPr>
          <w:spacing w:val="-6"/>
          <w:rtl/>
        </w:rPr>
        <w:t> </w:t>
      </w:r>
      <w:r>
        <w:rPr>
          <w:rtl/>
        </w:rPr>
        <w:t>גם</w:t>
      </w:r>
      <w:r>
        <w:rPr>
          <w:spacing w:val="-6"/>
          <w:rtl/>
        </w:rPr>
        <w:t> </w:t>
      </w:r>
      <w:r>
        <w:rPr>
          <w:rtl/>
        </w:rPr>
        <w:t>ליעילות</w:t>
      </w:r>
      <w:r>
        <w:rPr/>
        <w:t>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bidi/>
        <w:spacing w:before="87"/>
        <w:ind w:right="180" w:left="703" w:firstLine="7357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4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17"/>
          <w:rtl/>
        </w:rPr>
        <w:t> </w:t>
      </w:r>
      <w:r>
        <w:rPr>
          <w:rtl/>
        </w:rPr>
        <w:t>לבצע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התיקונים</w:t>
      </w:r>
      <w:r>
        <w:rPr>
          <w:spacing w:val="16"/>
          <w:rtl/>
        </w:rPr>
        <w:t> </w:t>
      </w:r>
      <w:r>
        <w:rPr>
          <w:rtl/>
        </w:rPr>
        <w:t>הנדרשים</w:t>
      </w:r>
      <w:r>
        <w:rPr>
          <w:spacing w:val="16"/>
          <w:rtl/>
        </w:rPr>
        <w:t> </w:t>
      </w:r>
      <w:r>
        <w:rPr>
          <w:rtl/>
        </w:rPr>
        <w:t>לענין</w:t>
      </w:r>
      <w:r>
        <w:rPr>
          <w:spacing w:val="18"/>
          <w:rtl/>
        </w:rPr>
        <w:t> </w:t>
      </w:r>
      <w:r>
        <w:rPr>
          <w:rtl/>
        </w:rPr>
        <w:t>עיצומים</w:t>
      </w:r>
      <w:r>
        <w:rPr>
          <w:spacing w:val="17"/>
          <w:rtl/>
        </w:rPr>
        <w:t> </w:t>
      </w:r>
      <w:r>
        <w:rPr>
          <w:rtl/>
        </w:rPr>
        <w:t>כספיים</w:t>
      </w:r>
      <w:r>
        <w:rPr>
          <w:spacing w:val="17"/>
          <w:rtl/>
        </w:rPr>
        <w:t> </w:t>
      </w:r>
      <w:r>
        <w:rPr>
          <w:rtl/>
        </w:rPr>
        <w:t>לפי</w:t>
      </w:r>
      <w:r>
        <w:rPr>
          <w:spacing w:val="16"/>
          <w:rtl/>
        </w:rPr>
        <w:t> </w:t>
      </w:r>
      <w:r>
        <w:rPr>
          <w:rtl/>
        </w:rPr>
        <w:t>סעיף</w:t>
      </w:r>
      <w:r>
        <w:rPr>
          <w:spacing w:val="19"/>
          <w:rtl/>
        </w:rPr>
        <w:t> </w:t>
      </w:r>
      <w:r>
        <w:rPr/>
        <w:t>77</w:t>
      </w:r>
      <w:r>
        <w:rPr>
          <w:spacing w:val="19"/>
          <w:rtl/>
        </w:rPr>
        <w:t> </w:t>
      </w:r>
      <w:r>
        <w:rPr>
          <w:rtl/>
        </w:rPr>
        <w:t>לחוק</w:t>
      </w:r>
      <w:r>
        <w:rPr>
          <w:spacing w:val="16"/>
          <w:rtl/>
        </w:rPr>
        <w:t> </w:t>
      </w:r>
      <w:r>
        <w:rPr>
          <w:rtl/>
        </w:rPr>
        <w:t>משק</w:t>
      </w:r>
      <w:r>
        <w:rPr>
          <w:spacing w:val="19"/>
          <w:rtl/>
        </w:rPr>
        <w:t> </w:t>
      </w:r>
      <w:r>
        <w:rPr>
          <w:rtl/>
        </w:rPr>
        <w:t>הגז</w:t>
      </w:r>
      <w:r>
        <w:rPr>
          <w:spacing w:val="16"/>
          <w:rtl/>
        </w:rPr>
        <w:t> </w:t>
      </w:r>
      <w:r>
        <w:rPr>
          <w:rtl/>
        </w:rPr>
        <w:t>הטבע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705" w:firstLine="0"/>
        <w:jc w:val="left"/>
      </w:pPr>
      <w:r>
        <w:rPr>
          <w:rtl/>
        </w:rPr>
        <w:t>וסמכות</w:t>
      </w:r>
      <w:r>
        <w:rPr>
          <w:spacing w:val="-3"/>
          <w:rtl/>
        </w:rPr>
        <w:t> </w:t>
      </w:r>
      <w:r>
        <w:rPr>
          <w:rtl/>
        </w:rPr>
        <w:t>ועדת</w:t>
      </w:r>
      <w:r>
        <w:rPr>
          <w:spacing w:val="-3"/>
          <w:rtl/>
        </w:rPr>
        <w:t> </w:t>
      </w:r>
      <w:r>
        <w:rPr>
          <w:rtl/>
        </w:rPr>
        <w:t>הערר</w:t>
      </w:r>
      <w:r>
        <w:rPr>
          <w:spacing w:val="-3"/>
          <w:rtl/>
        </w:rPr>
        <w:t> </w:t>
      </w:r>
      <w:r>
        <w:rPr>
          <w:rtl/>
        </w:rPr>
        <w:t>לפיצויים לענין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12</w:t>
      </w:r>
      <w:r>
        <w:rPr>
          <w:rtl/>
        </w:rPr>
        <w:t>ב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2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.1965</w:t>
      </w:r>
      <w:r>
        <w:rPr/>
        <w:t>-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703" w:firstLine="7357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5</w:t>
      </w:r>
      <w:r>
        <w:rPr>
          <w:b/>
          <w:bCs/>
          <w:spacing w:val="-50"/>
          <w:rtl/>
        </w:rPr>
        <w:t> </w:t>
      </w:r>
      <w:r>
        <w:rPr>
          <w:rtl/>
        </w:rPr>
        <w:t>ההגדרה</w:t>
      </w:r>
      <w:r>
        <w:rPr>
          <w:spacing w:val="-4"/>
          <w:rtl/>
        </w:rPr>
        <w:t> </w:t>
      </w:r>
      <w:r>
        <w:rPr>
          <w:rtl/>
        </w:rPr>
        <w:t>כוללת</w:t>
      </w:r>
      <w:r>
        <w:rPr>
          <w:spacing w:val="-5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מיתקן</w:t>
      </w:r>
      <w:r>
        <w:rPr>
          <w:spacing w:val="-4"/>
          <w:rtl/>
        </w:rPr>
        <w:t> </w:t>
      </w:r>
      <w:r>
        <w:rPr>
          <w:rtl/>
        </w:rPr>
        <w:t>שאינו</w:t>
      </w:r>
      <w:r>
        <w:rPr>
          <w:spacing w:val="-5"/>
          <w:rtl/>
        </w:rPr>
        <w:t> </w:t>
      </w:r>
      <w:r>
        <w:rPr>
          <w:rtl/>
        </w:rPr>
        <w:t>מיתקן</w:t>
      </w:r>
      <w:r>
        <w:rPr>
          <w:spacing w:val="-3"/>
          <w:rtl/>
        </w:rPr>
        <w:t> </w:t>
      </w:r>
      <w:r>
        <w:rPr>
          <w:rtl/>
        </w:rPr>
        <w:t>גז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שמי</w:t>
      </w:r>
      <w:r>
        <w:rPr>
          <w:spacing w:val="-3"/>
          <w:rtl/>
        </w:rPr>
        <w:t> </w:t>
      </w:r>
      <w:r>
        <w:rPr>
          <w:rtl/>
        </w:rPr>
        <w:t>שמקים</w:t>
      </w:r>
      <w:r>
        <w:rPr>
          <w:spacing w:val="-5"/>
          <w:rtl/>
        </w:rPr>
        <w:t> </w:t>
      </w:r>
      <w:r>
        <w:rPr>
          <w:rtl/>
        </w:rPr>
        <w:t>מיתקן</w:t>
      </w:r>
      <w:r>
        <w:rPr>
          <w:spacing w:val="-4"/>
          <w:rtl/>
        </w:rPr>
        <w:t> </w:t>
      </w:r>
      <w:r>
        <w:rPr>
          <w:rtl/>
        </w:rPr>
        <w:t>מכח</w:t>
      </w:r>
      <w:r>
        <w:rPr>
          <w:spacing w:val="-3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5"/>
          <w:rtl/>
        </w:rPr>
        <w:t> </w:t>
      </w:r>
      <w:r>
        <w:rPr/>
        <w:t>/37</w:t>
      </w:r>
      <w:r>
        <w:rPr>
          <w:rtl/>
        </w:rPr>
        <w:t>ח</w:t>
      </w:r>
      <w:r>
        <w:rPr>
          <w:spacing w:val="-5"/>
          <w:rtl/>
        </w:rPr>
        <w:t> </w:t>
      </w:r>
      <w:r>
        <w:rPr>
          <w:rtl/>
        </w:rPr>
        <w:t>ישא</w:t>
      </w:r>
      <w:r>
        <w:rPr>
          <w:spacing w:val="-51"/>
          <w:rtl/>
        </w:rPr>
        <w:t> </w:t>
      </w:r>
      <w:r>
        <w:rPr>
          <w:rtl/>
        </w:rPr>
        <w:t>בפגיעה</w:t>
      </w:r>
      <w:r>
        <w:rPr>
          <w:spacing w:val="-3"/>
          <w:rtl/>
        </w:rPr>
        <w:t> </w:t>
      </w:r>
      <w:r>
        <w:rPr>
          <w:rtl/>
        </w:rPr>
        <w:t>במקרקעין</w:t>
      </w:r>
      <w:r>
        <w:rPr>
          <w:spacing w:val="-4"/>
          <w:rtl/>
        </w:rPr>
        <w:t> </w:t>
      </w:r>
      <w:r>
        <w:rPr>
          <w:rtl/>
        </w:rPr>
        <w:t>הנובעת</w:t>
      </w:r>
      <w:r>
        <w:rPr>
          <w:spacing w:val="-1"/>
          <w:rtl/>
        </w:rPr>
        <w:t> </w:t>
      </w:r>
      <w:r>
        <w:rPr>
          <w:rtl/>
        </w:rPr>
        <w:t>ממיתקן</w:t>
      </w:r>
      <w:r>
        <w:rPr>
          <w:spacing w:val="-4"/>
          <w:rtl/>
        </w:rPr>
        <w:t> </w:t>
      </w:r>
      <w:r>
        <w:rPr>
          <w:rtl/>
        </w:rPr>
        <w:t>שהקים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אף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4"/>
          <w:rtl/>
        </w:rPr>
        <w:t> </w:t>
      </w: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מדובר</w:t>
      </w:r>
      <w:r>
        <w:rPr>
          <w:spacing w:val="-3"/>
          <w:rtl/>
        </w:rPr>
        <w:t> </w:t>
      </w:r>
      <w:r>
        <w:rPr>
          <w:rtl/>
        </w:rPr>
        <w:t>במיתקן</w:t>
      </w:r>
      <w:r>
        <w:rPr>
          <w:spacing w:val="-5"/>
          <w:rtl/>
        </w:rPr>
        <w:t> </w:t>
      </w:r>
      <w:r>
        <w:rPr>
          <w:rtl/>
        </w:rPr>
        <w:t>גז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אין</w:t>
      </w:r>
      <w:r>
        <w:rPr>
          <w:spacing w:val="-2"/>
          <w:rtl/>
        </w:rPr>
        <w:t> </w:t>
      </w:r>
      <w:r>
        <w:rPr>
          <w:rtl/>
        </w:rPr>
        <w:t>הצדקה</w:t>
      </w:r>
      <w:r>
        <w:rPr>
          <w:spacing w:val="-4"/>
          <w:rtl/>
        </w:rPr>
        <w:t> </w:t>
      </w:r>
      <w:r>
        <w:rPr>
          <w:rtl/>
        </w:rPr>
        <w:t>לכך</w:t>
      </w:r>
      <w:r>
        <w:rPr>
          <w:spacing w:val="-4"/>
          <w:rtl/>
        </w:rPr>
        <w:t> </w:t>
      </w:r>
      <w:r>
        <w:rPr>
          <w:rtl/>
        </w:rPr>
        <w:t>שמקים</w:t>
      </w:r>
      <w:r>
        <w:rPr>
          <w:spacing w:val="-52"/>
          <w:rtl/>
        </w:rPr>
        <w:t> </w:t>
      </w:r>
      <w:r>
        <w:rPr>
          <w:rtl/>
        </w:rPr>
        <w:t>המיתקן יהנה מהתמ</w:t>
      </w:r>
      <w:r>
        <w:rPr/>
        <w:t>"</w:t>
      </w:r>
      <w:r>
        <w:rPr>
          <w:rtl/>
        </w:rPr>
        <w:t>א ויקים מכוחה מיתקן</w:t>
      </w:r>
      <w:r>
        <w:rPr/>
        <w:t>,</w:t>
      </w:r>
      <w:r>
        <w:rPr>
          <w:rtl/>
        </w:rPr>
        <w:t> אך לא ישא בפיצויים הנדרשים בגין פגיעה שנגרמה</w:t>
      </w:r>
      <w:r>
        <w:rPr>
          <w:spacing w:val="1"/>
          <w:rtl/>
        </w:rPr>
        <w:t> </w:t>
      </w:r>
      <w:r>
        <w:rPr>
          <w:rtl/>
        </w:rPr>
        <w:t>מהחלק</w:t>
      </w:r>
      <w:r>
        <w:rPr>
          <w:spacing w:val="-9"/>
          <w:rtl/>
        </w:rPr>
        <w:t> </w:t>
      </w:r>
      <w:r>
        <w:rPr>
          <w:rtl/>
        </w:rPr>
        <w:t>בתמ</w:t>
      </w:r>
      <w:r>
        <w:rPr/>
        <w:t>"</w:t>
      </w:r>
      <w:r>
        <w:rPr>
          <w:rtl/>
        </w:rPr>
        <w:t>א</w:t>
      </w:r>
      <w:r>
        <w:rPr>
          <w:spacing w:val="-8"/>
          <w:rtl/>
        </w:rPr>
        <w:t> </w:t>
      </w:r>
      <w:r>
        <w:rPr>
          <w:rtl/>
        </w:rPr>
        <w:t>שמשמש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המיתקן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התיקון</w:t>
      </w:r>
      <w:r>
        <w:rPr>
          <w:spacing w:val="-9"/>
          <w:rtl/>
        </w:rPr>
        <w:t> </w:t>
      </w:r>
      <w:r>
        <w:rPr>
          <w:rtl/>
        </w:rPr>
        <w:t>רלוונטי</w:t>
      </w:r>
      <w:r>
        <w:rPr>
          <w:spacing w:val="-9"/>
          <w:rtl/>
        </w:rPr>
        <w:t> </w:t>
      </w:r>
      <w:r>
        <w:rPr>
          <w:rtl/>
        </w:rPr>
        <w:t>לענין</w:t>
      </w:r>
      <w:r>
        <w:rPr>
          <w:spacing w:val="-9"/>
          <w:rtl/>
        </w:rPr>
        <w:t> </w:t>
      </w:r>
      <w:r>
        <w:rPr>
          <w:rtl/>
        </w:rPr>
        <w:t>הנדון</w:t>
      </w:r>
      <w:r>
        <w:rPr>
          <w:spacing w:val="-9"/>
          <w:rtl/>
        </w:rPr>
        <w:t> </w:t>
      </w:r>
      <w:r>
        <w:rPr>
          <w:rtl/>
        </w:rPr>
        <w:t>כעת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משום</w:t>
      </w:r>
      <w:r>
        <w:rPr>
          <w:spacing w:val="-9"/>
          <w:rtl/>
        </w:rPr>
        <w:t> </w:t>
      </w:r>
      <w:r>
        <w:rPr>
          <w:rtl/>
        </w:rPr>
        <w:t>שתמ</w:t>
      </w:r>
      <w:r>
        <w:rPr/>
        <w:t>"</w:t>
      </w:r>
      <w:r>
        <w:rPr>
          <w:rtl/>
        </w:rPr>
        <w:t>א</w:t>
      </w:r>
      <w:r>
        <w:rPr>
          <w:spacing w:val="-9"/>
          <w:rtl/>
        </w:rPr>
        <w:t> </w:t>
      </w:r>
      <w:r>
        <w:rPr>
          <w:rtl/>
        </w:rPr>
        <w:t>זו</w:t>
      </w:r>
      <w:r>
        <w:rPr>
          <w:spacing w:val="-9"/>
          <w:rtl/>
        </w:rPr>
        <w:t> </w:t>
      </w:r>
      <w:r>
        <w:rPr>
          <w:rtl/>
        </w:rPr>
        <w:t>מאפשר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708" w:firstLine="0"/>
        <w:jc w:val="left"/>
      </w:pPr>
      <w:r>
        <w:rPr>
          <w:rtl/>
        </w:rPr>
        <w:t>אף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4"/>
          <w:rtl/>
        </w:rPr>
        <w:t> </w:t>
      </w:r>
      <w:r>
        <w:rPr>
          <w:rtl/>
        </w:rPr>
        <w:t>מתקנים</w:t>
      </w:r>
      <w:r>
        <w:rPr>
          <w:spacing w:val="-2"/>
          <w:rtl/>
        </w:rPr>
        <w:t> </w:t>
      </w:r>
      <w:r>
        <w:rPr>
          <w:rtl/>
        </w:rPr>
        <w:t>שאינם</w:t>
      </w:r>
      <w:r>
        <w:rPr>
          <w:spacing w:val="-4"/>
          <w:rtl/>
        </w:rPr>
        <w:t> </w:t>
      </w:r>
      <w:r>
        <w:rPr>
          <w:rtl/>
        </w:rPr>
        <w:t>מיתקן</w:t>
      </w:r>
      <w:r>
        <w:rPr>
          <w:spacing w:val="-4"/>
          <w:rtl/>
        </w:rPr>
        <w:t> </w:t>
      </w:r>
      <w:r>
        <w:rPr>
          <w:rtl/>
        </w:rPr>
        <w:t>גז</w:t>
      </w:r>
      <w:r>
        <w:rPr/>
        <w:t>.</w:t>
      </w:r>
    </w:p>
    <w:p>
      <w:pPr>
        <w:bidi/>
        <w:spacing w:line="520" w:lineRule="atLeast" w:before="0"/>
        <w:ind w:right="5173" w:left="703" w:firstLine="568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ההצעה אינה כרוכה בתקציב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השפעת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מצבת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כוח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האד</w:t>
      </w:r>
      <w:r>
        <w:rPr>
          <w:b/>
          <w:bCs/>
          <w:sz w:val="26"/>
          <w:szCs w:val="26"/>
          <w:rtl/>
        </w:rPr>
        <w:t>ם</w:t>
      </w:r>
    </w:p>
    <w:p>
      <w:pPr>
        <w:pStyle w:val="BodyText"/>
        <w:bidi/>
        <w:ind w:right="180" w:left="709" w:firstLine="0"/>
        <w:jc w:val="left"/>
      </w:pPr>
      <w:r>
        <w:rPr>
          <w:rtl/>
        </w:rPr>
        <w:t>אין</w:t>
      </w:r>
      <w:r>
        <w:rPr>
          <w:spacing w:val="-5"/>
          <w:rtl/>
        </w:rPr>
        <w:t> </w:t>
      </w:r>
      <w:r>
        <w:rPr>
          <w:rtl/>
        </w:rPr>
        <w:t>השפעה</w:t>
      </w:r>
      <w:r>
        <w:rPr>
          <w:spacing w:val="-4"/>
          <w:rtl/>
        </w:rPr>
        <w:t> </w:t>
      </w:r>
      <w:r>
        <w:rPr>
          <w:rtl/>
        </w:rPr>
        <w:t>ישירה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מצבת</w:t>
      </w:r>
      <w:r>
        <w:rPr>
          <w:spacing w:val="-2"/>
          <w:rtl/>
        </w:rPr>
        <w:t> </w:t>
      </w:r>
      <w:r>
        <w:rPr>
          <w:rtl/>
        </w:rPr>
        <w:t>כוח</w:t>
      </w:r>
      <w:r>
        <w:rPr>
          <w:spacing w:val="-5"/>
          <w:rtl/>
        </w:rPr>
        <w:t> </w:t>
      </w:r>
      <w:r>
        <w:rPr>
          <w:rtl/>
        </w:rPr>
        <w:t>האדם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180" w:left="702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"/>
        <w:ind w:right="180" w:left="706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352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5</w:t>
      </w:r>
      <w:r>
        <w:rPr>
          <w:spacing w:val="-3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.201</w:t>
      </w:r>
      <w:r>
        <w:rPr/>
        <w:t>5</w:t>
      </w:r>
    </w:p>
    <w:p>
      <w:pPr>
        <w:pStyle w:val="BodyText"/>
        <w:spacing w:before="9"/>
        <w:ind w:left="0"/>
        <w:rPr>
          <w:sz w:val="25"/>
        </w:rPr>
      </w:pPr>
    </w:p>
    <w:p>
      <w:pPr>
        <w:bidi/>
        <w:spacing w:line="242" w:lineRule="auto" w:before="0"/>
        <w:ind w:right="350" w:left="703" w:firstLine="4018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line="256" w:lineRule="exact"/>
        <w:ind w:right="180" w:left="705" w:firstLine="0"/>
        <w:jc w:val="left"/>
      </w:pP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2021</w:t>
      </w:r>
      <w:r>
        <w:rPr>
          <w:spacing w:val="-4"/>
          <w:rtl/>
        </w:rPr>
        <w:t> </w:t>
      </w:r>
      <w:r>
        <w:rPr>
          <w:rtl/>
        </w:rPr>
        <w:t>ו</w:t>
      </w:r>
      <w:r>
        <w:rPr/>
        <w:t>.2022</w:t>
      </w:r>
      <w:r>
        <w:rPr/>
        <w:t>-</w:t>
      </w:r>
    </w:p>
    <w:p>
      <w:pPr>
        <w:spacing w:after="0" w:line="256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80" w:left="305" w:firstLine="0"/>
        <w:jc w:val="left"/>
      </w:pPr>
      <w:r>
        <w:rPr>
          <w:rtl/>
        </w:rPr>
        <w:t>אספקת</w:t>
      </w:r>
      <w:r>
        <w:rPr>
          <w:spacing w:val="-2"/>
          <w:rtl/>
        </w:rPr>
        <w:t> </w:t>
      </w:r>
      <w:r>
        <w:rPr>
          <w:rtl/>
        </w:rPr>
        <w:t>חשמל</w:t>
      </w:r>
      <w:r>
        <w:rPr>
          <w:spacing w:val="-2"/>
          <w:rtl/>
        </w:rPr>
        <w:t> </w:t>
      </w:r>
      <w:r>
        <w:rPr>
          <w:rtl/>
        </w:rPr>
        <w:t>לגוש</w:t>
      </w:r>
      <w:r>
        <w:rPr>
          <w:spacing w:val="1"/>
          <w:rtl/>
        </w:rPr>
        <w:t> </w:t>
      </w:r>
      <w:r>
        <w:rPr>
          <w:rtl/>
        </w:rPr>
        <w:t>דן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60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לשם</w:t>
      </w:r>
      <w:r>
        <w:rPr>
          <w:spacing w:val="-7"/>
          <w:rtl/>
        </w:rPr>
        <w:t> </w:t>
      </w:r>
      <w:r>
        <w:rPr>
          <w:rtl/>
        </w:rPr>
        <w:t>היערכות</w:t>
      </w:r>
      <w:r>
        <w:rPr>
          <w:spacing w:val="-5"/>
          <w:rtl/>
        </w:rPr>
        <w:t> </w:t>
      </w:r>
      <w:r>
        <w:rPr>
          <w:rtl/>
        </w:rPr>
        <w:t>למניעת</w:t>
      </w:r>
      <w:r>
        <w:rPr>
          <w:spacing w:val="-6"/>
          <w:rtl/>
        </w:rPr>
        <w:t> </w:t>
      </w:r>
      <w:r>
        <w:rPr>
          <w:rtl/>
        </w:rPr>
        <w:t>פגיעה</w:t>
      </w:r>
      <w:r>
        <w:rPr>
          <w:spacing w:val="-1"/>
          <w:rtl/>
        </w:rPr>
        <w:t> </w:t>
      </w:r>
      <w:r>
        <w:rPr>
          <w:rtl/>
        </w:rPr>
        <w:t>באמינות</w:t>
      </w:r>
      <w:r>
        <w:rPr>
          <w:spacing w:val="-6"/>
          <w:rtl/>
        </w:rPr>
        <w:t> </w:t>
      </w:r>
      <w:r>
        <w:rPr>
          <w:rtl/>
        </w:rPr>
        <w:t>אספקת</w:t>
      </w:r>
      <w:r>
        <w:rPr>
          <w:spacing w:val="-6"/>
          <w:rtl/>
        </w:rPr>
        <w:t> </w:t>
      </w:r>
      <w:r>
        <w:rPr>
          <w:rtl/>
        </w:rPr>
        <w:t>החשמל</w:t>
      </w:r>
      <w:r>
        <w:rPr>
          <w:spacing w:val="-5"/>
          <w:rtl/>
        </w:rPr>
        <w:t> </w:t>
      </w:r>
      <w:r>
        <w:rPr>
          <w:rtl/>
        </w:rPr>
        <w:t>באזור</w:t>
      </w:r>
      <w:r>
        <w:rPr>
          <w:spacing w:val="-7"/>
          <w:rtl/>
        </w:rPr>
        <w:t> </w:t>
      </w:r>
      <w:r>
        <w:rPr>
          <w:rtl/>
        </w:rPr>
        <w:t>גוש</w:t>
      </w:r>
      <w:r>
        <w:rPr>
          <w:spacing w:val="-6"/>
          <w:rtl/>
        </w:rPr>
        <w:t> </w:t>
      </w:r>
      <w:r>
        <w:rPr>
          <w:rtl/>
        </w:rPr>
        <w:t>דן</w:t>
      </w:r>
      <w:r>
        <w:rPr>
          <w:spacing w:val="-6"/>
          <w:rtl/>
        </w:rPr>
        <w:t> </w:t>
      </w:r>
      <w:r>
        <w:rPr>
          <w:rtl/>
        </w:rPr>
        <w:t>נוכח</w:t>
      </w:r>
      <w:r>
        <w:rPr>
          <w:spacing w:val="-5"/>
          <w:rtl/>
        </w:rPr>
        <w:t> </w:t>
      </w:r>
      <w:r>
        <w:rPr>
          <w:rtl/>
        </w:rPr>
        <w:t>פיתוח</w:t>
      </w:r>
      <w:r>
        <w:rPr>
          <w:spacing w:val="-6"/>
          <w:rtl/>
        </w:rPr>
        <w:t> </w:t>
      </w:r>
      <w:r>
        <w:rPr>
          <w:rtl/>
        </w:rPr>
        <w:t>האזור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העלייה</w:t>
      </w:r>
      <w:r>
        <w:rPr>
          <w:spacing w:val="-7"/>
          <w:rtl/>
        </w:rPr>
        <w:t> </w:t>
      </w:r>
      <w:r>
        <w:rPr>
          <w:rtl/>
        </w:rPr>
        <w:t>ברמת</w:t>
      </w:r>
      <w:r>
        <w:rPr>
          <w:spacing w:val="-51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rtl/>
        </w:rPr>
        <w:t> תוספת יחידות דיור</w:t>
      </w:r>
      <w:r>
        <w:rPr/>
        <w:t>,</w:t>
      </w:r>
      <w:r>
        <w:rPr>
          <w:rtl/>
        </w:rPr>
        <w:t> שטחי תעסוקה ומסחר ובהמשך לתכנון שעל חברת החשמל לישראל בע</w:t>
      </w:r>
      <w:r>
        <w:rPr/>
        <w:t>"</w:t>
      </w:r>
      <w:r>
        <w:rPr>
          <w:rtl/>
        </w:rPr>
        <w:t>מ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חברת החשמל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לקדם</w:t>
      </w:r>
      <w:r>
        <w:rPr>
          <w:spacing w:val="-1"/>
          <w:rtl/>
        </w:rPr>
        <w:t> </w:t>
      </w:r>
      <w:r>
        <w:rPr>
          <w:rtl/>
        </w:rPr>
        <w:t>בהתאם לסעיף</w:t>
      </w:r>
      <w:r>
        <w:rPr>
          <w:spacing w:val="-1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rtl/>
        </w:rPr>
        <w:t> להחלטה</w:t>
      </w:r>
      <w:r>
        <w:rPr>
          <w:spacing w:val="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"/>
          <w:rtl/>
        </w:rPr>
        <w:t> </w:t>
      </w:r>
      <w:r>
        <w:rPr/>
        <w:t>3859</w:t>
      </w:r>
      <w:r>
        <w:rPr>
          <w:spacing w:val="2"/>
          <w:rtl/>
        </w:rPr>
        <w:t> </w:t>
      </w:r>
      <w:r>
        <w:rPr>
          <w:rtl/>
        </w:rPr>
        <w:t>מיום</w:t>
      </w:r>
      <w:r>
        <w:rPr>
          <w:spacing w:val="2"/>
          <w:rtl/>
        </w:rPr>
        <w:t> </w:t>
      </w:r>
      <w:r>
        <w:rPr/>
        <w:t>3</w:t>
      </w:r>
      <w:r>
        <w:rPr>
          <w:rtl/>
        </w:rPr>
        <w:t> ביוני</w:t>
      </w:r>
      <w:r>
        <w:rPr>
          <w:spacing w:val="1"/>
          <w:rtl/>
        </w:rPr>
        <w:t> </w:t>
      </w:r>
      <w:r>
        <w:rPr/>
        <w:t>,2018</w:t>
      </w:r>
      <w:r>
        <w:rPr>
          <w:spacing w:val="-1"/>
          <w:rtl/>
        </w:rPr>
        <w:t> </w:t>
      </w:r>
      <w:r>
        <w:rPr>
          <w:rtl/>
        </w:rPr>
        <w:t>שעניינ</w:t>
      </w:r>
      <w:r>
        <w:rPr>
          <w:rtl/>
        </w:rPr>
        <w:t>ה</w:t>
      </w:r>
    </w:p>
    <w:p>
      <w:pPr>
        <w:pStyle w:val="BodyText"/>
        <w:bidi/>
        <w:ind w:right="338" w:left="0" w:firstLine="0"/>
        <w:jc w:val="both"/>
        <w:rPr>
          <w:b/>
          <w:bCs/>
        </w:rPr>
      </w:pPr>
      <w:r>
        <w:rPr>
          <w:rtl/>
        </w:rPr>
        <w:t>רפורמה</w:t>
      </w:r>
      <w:r>
        <w:rPr>
          <w:spacing w:val="-4"/>
          <w:rtl/>
        </w:rPr>
        <w:t> </w:t>
      </w:r>
      <w:r>
        <w:rPr>
          <w:rtl/>
        </w:rPr>
        <w:t>במשק</w:t>
      </w:r>
      <w:r>
        <w:rPr>
          <w:spacing w:val="-3"/>
          <w:rtl/>
        </w:rPr>
        <w:t> </w:t>
      </w:r>
      <w:r>
        <w:rPr>
          <w:rtl/>
        </w:rPr>
        <w:t>החשמל</w:t>
      </w:r>
      <w:r>
        <w:rPr>
          <w:spacing w:val="-4"/>
          <w:rtl/>
        </w:rPr>
        <w:t> </w:t>
      </w:r>
      <w:r>
        <w:rPr>
          <w:rtl/>
        </w:rPr>
        <w:t>ושינוי</w:t>
      </w:r>
      <w:r>
        <w:rPr>
          <w:spacing w:val="-3"/>
          <w:rtl/>
        </w:rPr>
        <w:t> </w:t>
      </w:r>
      <w:r>
        <w:rPr>
          <w:rtl/>
        </w:rPr>
        <w:t>מבני</w:t>
      </w:r>
      <w:r>
        <w:rPr>
          <w:spacing w:val="-3"/>
          <w:rtl/>
        </w:rPr>
        <w:t> </w:t>
      </w:r>
      <w:r>
        <w:rPr>
          <w:rtl/>
        </w:rPr>
        <w:t>בחברת</w:t>
      </w:r>
      <w:r>
        <w:rPr>
          <w:spacing w:val="-4"/>
          <w:rtl/>
        </w:rPr>
        <w:t> </w:t>
      </w:r>
      <w:r>
        <w:rPr>
          <w:rtl/>
        </w:rPr>
        <w:t>החשמל</w:t>
      </w:r>
      <w:r>
        <w:rPr>
          <w:spacing w:val="-3"/>
          <w:rtl/>
        </w:rPr>
        <w:t> </w:t>
      </w:r>
      <w:r>
        <w:rPr>
          <w:rtl/>
        </w:rPr>
        <w:t>ותיקון</w:t>
      </w:r>
      <w:r>
        <w:rPr>
          <w:spacing w:val="-2"/>
          <w:rtl/>
        </w:rPr>
        <w:t> </w:t>
      </w:r>
      <w:r>
        <w:rPr>
          <w:rtl/>
        </w:rPr>
        <w:t>החלטת</w:t>
      </w:r>
      <w:r>
        <w:rPr>
          <w:spacing w:val="-4"/>
          <w:rtl/>
        </w:rPr>
        <w:t> </w:t>
      </w:r>
      <w:r>
        <w:rPr>
          <w:rtl/>
        </w:rPr>
        <w:t>ממשלה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-3"/>
          <w:rtl/>
        </w:rPr>
        <w:t> </w:t>
      </w:r>
      <w:r>
        <w:rPr/>
        <w:t>-)</w:t>
      </w:r>
      <w:r>
        <w:rPr>
          <w:b/>
          <w:bCs/>
        </w:rPr>
        <w:t>385</w:t>
      </w:r>
      <w:r>
        <w:rPr>
          <w:b/>
          <w:bCs/>
        </w:rPr>
        <w:t>9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>
          <w:b/>
          <w:bCs/>
        </w:rPr>
        <w:t>1</w:t>
      </w:r>
      <w:r>
        <w:rPr>
          <w:b/>
          <w:bCs/>
          <w:rtl/>
        </w:rPr>
        <w:t> </w:t>
      </w:r>
      <w:r>
        <w:rPr>
          <w:b/>
          <w:bCs/>
        </w:rPr>
        <w:t>.</w:t>
      </w:r>
      <w:r>
        <w:rPr>
          <w:spacing w:val="24"/>
          <w:rtl/>
        </w:rPr>
        <w:t> </w:t>
      </w:r>
      <w:r>
        <w:rPr>
          <w:rtl/>
        </w:rPr>
        <w:t>  לנקוט</w:t>
      </w:r>
      <w:r>
        <w:rPr>
          <w:spacing w:val="16"/>
          <w:rtl/>
        </w:rPr>
        <w:t> </w:t>
      </w:r>
      <w:r>
        <w:rPr>
          <w:rtl/>
        </w:rPr>
        <w:t>בפעולות</w:t>
      </w:r>
      <w:r>
        <w:rPr>
          <w:spacing w:val="16"/>
          <w:rtl/>
        </w:rPr>
        <w:t> </w:t>
      </w:r>
      <w:r>
        <w:rPr>
          <w:rtl/>
        </w:rPr>
        <w:t>הבאות</w:t>
      </w:r>
      <w:r>
        <w:rPr>
          <w:spacing w:val="16"/>
          <w:rtl/>
        </w:rPr>
        <w:t> </w:t>
      </w:r>
      <w:r>
        <w:rPr>
          <w:rtl/>
        </w:rPr>
        <w:t>לצורך</w:t>
      </w:r>
      <w:r>
        <w:rPr>
          <w:spacing w:val="16"/>
          <w:rtl/>
        </w:rPr>
        <w:t> </w:t>
      </w:r>
      <w:r>
        <w:rPr>
          <w:rtl/>
        </w:rPr>
        <w:t>הכנת</w:t>
      </w:r>
      <w:r>
        <w:rPr>
          <w:spacing w:val="16"/>
          <w:rtl/>
        </w:rPr>
        <w:t> </w:t>
      </w:r>
      <w:r>
        <w:rPr>
          <w:rtl/>
        </w:rPr>
        <w:t>חלופה</w:t>
      </w:r>
      <w:r>
        <w:rPr>
          <w:spacing w:val="16"/>
          <w:rtl/>
        </w:rPr>
        <w:t> </w:t>
      </w:r>
      <w:r>
        <w:rPr>
          <w:rtl/>
        </w:rPr>
        <w:t>תכנונית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8"/>
          <w:rtl/>
        </w:rPr>
        <w:t> </w:t>
      </w:r>
      <w:r>
        <w:rPr>
          <w:rtl/>
        </w:rPr>
        <w:t>תאפשר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שמירת</w:t>
      </w:r>
      <w:r>
        <w:rPr>
          <w:spacing w:val="16"/>
          <w:rtl/>
        </w:rPr>
        <w:t> </w:t>
      </w:r>
      <w:r>
        <w:rPr>
          <w:rtl/>
        </w:rPr>
        <w:t>האמינות</w:t>
      </w:r>
      <w:r>
        <w:rPr>
          <w:spacing w:val="18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5204" w:left="0" w:firstLine="0"/>
        <w:jc w:val="right"/>
      </w:pPr>
      <w:r>
        <w:rPr>
          <w:rtl/>
        </w:rPr>
        <w:t>אספקת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>
          <w:spacing w:val="-5"/>
          <w:rtl/>
        </w:rPr>
        <w:t> </w:t>
      </w:r>
      <w:r>
        <w:rPr>
          <w:rtl/>
        </w:rPr>
        <w:t>לאזור</w:t>
      </w:r>
      <w:r>
        <w:rPr>
          <w:spacing w:val="-4"/>
          <w:rtl/>
        </w:rPr>
        <w:t> </w:t>
      </w:r>
      <w:r>
        <w:rPr>
          <w:rtl/>
        </w:rPr>
        <w:t>גוש</w:t>
      </w:r>
      <w:r>
        <w:rPr>
          <w:spacing w:val="-5"/>
          <w:rtl/>
        </w:rPr>
        <w:t> </w:t>
      </w:r>
      <w:r>
        <w:rPr>
          <w:rtl/>
        </w:rPr>
        <w:t>דן</w:t>
      </w:r>
      <w:r>
        <w:rPr/>
        <w:t>:</w:t>
      </w:r>
    </w:p>
    <w:p>
      <w:pPr>
        <w:pStyle w:val="BodyText"/>
        <w:bidi/>
        <w:spacing w:line="260" w:lineRule="exact" w:before="40"/>
        <w:ind w:right="180" w:left="0" w:firstLine="0"/>
        <w:jc w:val="both"/>
      </w:pPr>
      <w:r>
        <w:rPr>
          <w:b/>
          <w:bCs/>
          <w:rtl/>
        </w:rPr>
        <w:t>א</w:t>
      </w:r>
      <w:r>
        <w:rPr>
          <w:b/>
          <w:bCs/>
        </w:rPr>
        <w:t>.</w:t>
      </w:r>
      <w:r>
        <w:rPr>
          <w:spacing w:val="53"/>
          <w:rtl/>
        </w:rPr>
        <w:t> </w:t>
      </w:r>
      <w:r>
        <w:rPr>
          <w:rtl/>
        </w:rPr>
        <w:t>  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שרת</w:t>
      </w:r>
      <w:r>
        <w:rPr>
          <w:spacing w:val="2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1"/>
          <w:rtl/>
        </w:rPr>
        <w:t> </w:t>
      </w:r>
      <w:r>
        <w:rPr>
          <w:rtl/>
        </w:rPr>
        <w:t>לסמכותה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2"/>
          <w:rtl/>
        </w:rPr>
        <w:t> </w:t>
      </w: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19</w:t>
      </w:r>
      <w:r>
        <w:rPr>
          <w:spacing w:val="7"/>
          <w:rtl/>
        </w:rPr>
        <w:t> </w:t>
      </w:r>
      <w:r>
        <w:rPr>
          <w:rtl/>
        </w:rPr>
        <w:t>לחוק</w:t>
      </w:r>
      <w:r>
        <w:rPr>
          <w:spacing w:val="1"/>
          <w:rtl/>
        </w:rPr>
        <w:t> </w:t>
      </w:r>
      <w:r>
        <w:rPr>
          <w:rtl/>
        </w:rPr>
        <w:t>משק</w:t>
      </w:r>
      <w:r>
        <w:rPr>
          <w:spacing w:val="2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-</w:t>
      </w:r>
    </w:p>
    <w:p>
      <w:pPr>
        <w:pStyle w:val="BodyText"/>
        <w:bidi/>
        <w:ind w:right="180" w:left="1499" w:firstLine="0"/>
        <w:jc w:val="both"/>
      </w:pPr>
      <w:r>
        <w:rPr/>
        <w:t>1996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משק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החשמל</w:t>
      </w:r>
      <w:r>
        <w:rPr/>
        <w:t>,)</w:t>
      </w:r>
      <w:r>
        <w:rPr>
          <w:spacing w:val="-13"/>
          <w:rtl/>
        </w:rPr>
        <w:t> </w:t>
      </w:r>
      <w:r>
        <w:rPr>
          <w:rtl/>
        </w:rPr>
        <w:t>לדרוש</w:t>
      </w:r>
      <w:r>
        <w:rPr>
          <w:spacing w:val="-13"/>
          <w:rtl/>
        </w:rPr>
        <w:t> </w:t>
      </w:r>
      <w:r>
        <w:rPr>
          <w:rtl/>
        </w:rPr>
        <w:t>מבעל</w:t>
      </w:r>
      <w:r>
        <w:rPr>
          <w:spacing w:val="-13"/>
          <w:rtl/>
        </w:rPr>
        <w:t> </w:t>
      </w:r>
      <w:r>
        <w:rPr>
          <w:rtl/>
        </w:rPr>
        <w:t>רישיון</w:t>
      </w:r>
      <w:r>
        <w:rPr>
          <w:spacing w:val="-13"/>
          <w:rtl/>
        </w:rPr>
        <w:t> </w:t>
      </w:r>
      <w:r>
        <w:rPr>
          <w:rtl/>
        </w:rPr>
        <w:t>לניהול</w:t>
      </w:r>
      <w:r>
        <w:rPr>
          <w:spacing w:val="-13"/>
          <w:rtl/>
        </w:rPr>
        <w:t> </w:t>
      </w:r>
      <w:r>
        <w:rPr>
          <w:rtl/>
        </w:rPr>
        <w:t>המערכת</w:t>
      </w:r>
      <w:r>
        <w:rPr>
          <w:spacing w:val="-13"/>
          <w:rtl/>
        </w:rPr>
        <w:t> </w:t>
      </w:r>
      <w:r>
        <w:rPr>
          <w:spacing w:val="-1"/>
          <w:rtl/>
        </w:rPr>
        <w:t>להגיש</w:t>
      </w:r>
      <w:r>
        <w:rPr>
          <w:spacing w:val="-13"/>
          <w:rtl/>
        </w:rPr>
        <w:t> </w:t>
      </w:r>
      <w:r>
        <w:rPr>
          <w:spacing w:val="-1"/>
          <w:rtl/>
        </w:rPr>
        <w:t>לאישורה</w:t>
      </w:r>
      <w:r>
        <w:rPr>
          <w:spacing w:val="-1"/>
        </w:rPr>
        <w:t>,</w:t>
      </w:r>
      <w:r>
        <w:rPr>
          <w:spacing w:val="-51"/>
          <w:rtl/>
        </w:rPr>
        <w:t> </w:t>
      </w:r>
      <w:r>
        <w:rPr>
          <w:rtl/>
        </w:rPr>
        <w:t>בהתייעצות עם רשות החשמל ובהסכמת שר האוצר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תכנית פיתוח למערכת ההולכה</w:t>
      </w:r>
      <w:r>
        <w:rPr>
          <w:spacing w:val="1"/>
          <w:rtl/>
        </w:rPr>
        <w:t> </w:t>
      </w:r>
      <w:r>
        <w:rPr>
          <w:rtl/>
        </w:rPr>
        <w:t>וההשנאה</w:t>
      </w:r>
      <w:r>
        <w:rPr>
          <w:spacing w:val="19"/>
          <w:rtl/>
        </w:rPr>
        <w:t> </w:t>
      </w:r>
      <w:r>
        <w:rPr>
          <w:rtl/>
        </w:rPr>
        <w:t>באזור</w:t>
      </w:r>
      <w:r>
        <w:rPr>
          <w:spacing w:val="19"/>
          <w:rtl/>
        </w:rPr>
        <w:t> </w:t>
      </w:r>
      <w:r>
        <w:rPr>
          <w:rtl/>
        </w:rPr>
        <w:t>גוש</w:t>
      </w:r>
      <w:r>
        <w:rPr>
          <w:spacing w:val="19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אשר</w:t>
      </w:r>
      <w:r>
        <w:rPr>
          <w:spacing w:val="20"/>
          <w:rtl/>
        </w:rPr>
        <w:t> </w:t>
      </w:r>
      <w:r>
        <w:rPr>
          <w:rtl/>
        </w:rPr>
        <w:t>תכלול</w:t>
      </w:r>
      <w:r>
        <w:rPr>
          <w:spacing w:val="20"/>
          <w:rtl/>
        </w:rPr>
        <w:t> </w:t>
      </w:r>
      <w:r>
        <w:rPr>
          <w:rtl/>
        </w:rPr>
        <w:t>תחמ</w:t>
      </w:r>
      <w:r>
        <w:rPr/>
        <w:t>"</w:t>
      </w:r>
      <w:r>
        <w:rPr>
          <w:rtl/>
        </w:rPr>
        <w:t>ג</w:t>
      </w:r>
      <w:r>
        <w:rPr>
          <w:spacing w:val="18"/>
          <w:rtl/>
        </w:rPr>
        <w:t> </w:t>
      </w:r>
      <w:r>
        <w:rPr>
          <w:rtl/>
        </w:rPr>
        <w:t>באזור</w:t>
      </w:r>
      <w:r>
        <w:rPr>
          <w:spacing w:val="19"/>
          <w:rtl/>
        </w:rPr>
        <w:t> </w:t>
      </w:r>
      <w:r>
        <w:rPr>
          <w:rtl/>
        </w:rPr>
        <w:t>גוש</w:t>
      </w:r>
      <w:r>
        <w:rPr>
          <w:spacing w:val="22"/>
          <w:rtl/>
        </w:rPr>
        <w:t> </w:t>
      </w:r>
      <w:r>
        <w:rPr>
          <w:rtl/>
        </w:rPr>
        <w:t>דן</w:t>
      </w:r>
      <w:r>
        <w:rPr>
          <w:spacing w:val="19"/>
          <w:rtl/>
        </w:rPr>
        <w:t> </w:t>
      </w:r>
      <w:r>
        <w:rPr>
          <w:rtl/>
        </w:rPr>
        <w:t>ואת</w:t>
      </w:r>
      <w:r>
        <w:rPr>
          <w:spacing w:val="20"/>
          <w:rtl/>
        </w:rPr>
        <w:t> </w:t>
      </w:r>
      <w:r>
        <w:rPr>
          <w:rtl/>
        </w:rPr>
        <w:t>קווי</w:t>
      </w:r>
      <w:r>
        <w:rPr>
          <w:spacing w:val="19"/>
          <w:rtl/>
        </w:rPr>
        <w:t> </w:t>
      </w:r>
      <w:r>
        <w:rPr>
          <w:rtl/>
        </w:rPr>
        <w:t>המתח</w:t>
      </w:r>
      <w:r>
        <w:rPr>
          <w:spacing w:val="18"/>
          <w:rtl/>
        </w:rPr>
        <w:t> </w:t>
      </w:r>
      <w:r>
        <w:rPr>
          <w:rtl/>
        </w:rPr>
        <w:t>הדרושים</w:t>
      </w:r>
      <w:r>
        <w:rPr>
          <w:spacing w:val="-51"/>
          <w:rtl/>
        </w:rPr>
        <w:t> </w:t>
      </w:r>
      <w:r>
        <w:rPr>
          <w:rtl/>
        </w:rPr>
        <w:t>להפעלתו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חלופת ההולכה</w:t>
      </w:r>
      <w:r>
        <w:rPr/>
        <w:t>.)</w:t>
      </w:r>
      <w:r>
        <w:rPr>
          <w:rtl/>
        </w:rPr>
        <w:t> תכנית הפיתוח תגובש כך שהקמת התחמ</w:t>
      </w:r>
      <w:r>
        <w:rPr/>
        <w:t>"</w:t>
      </w:r>
      <w:r>
        <w:rPr>
          <w:rtl/>
        </w:rPr>
        <w:t>ג תחל לא</w:t>
      </w:r>
      <w:r>
        <w:rPr>
          <w:spacing w:val="-51"/>
          <w:rtl/>
        </w:rPr>
        <w:t> </w:t>
      </w:r>
      <w:r>
        <w:rPr>
          <w:rtl/>
        </w:rPr>
        <w:t>יאוחר מספטמבר </w:t>
      </w:r>
      <w:r>
        <w:rPr/>
        <w:t>,2023</w:t>
      </w:r>
      <w:r>
        <w:rPr>
          <w:rtl/>
        </w:rPr>
        <w:t> ותסתיים לא יאוחר מספטמבר </w:t>
      </w:r>
      <w:r>
        <w:rPr/>
        <w:t>.2026</w:t>
      </w:r>
      <w:r>
        <w:rPr>
          <w:rtl/>
        </w:rPr>
        <w:t> הפניה למנהל המערכת</w:t>
      </w:r>
      <w:r>
        <w:rPr>
          <w:spacing w:val="1"/>
          <w:rtl/>
        </w:rPr>
        <w:t> </w:t>
      </w:r>
      <w:r>
        <w:rPr>
          <w:rtl/>
        </w:rPr>
        <w:t>תכלול</w:t>
      </w:r>
      <w:r>
        <w:rPr>
          <w:spacing w:val="36"/>
          <w:rtl/>
        </w:rPr>
        <w:t> </w:t>
      </w:r>
      <w:r>
        <w:rPr>
          <w:rtl/>
        </w:rPr>
        <w:t>הבהרה</w:t>
      </w:r>
      <w:r>
        <w:rPr>
          <w:spacing w:val="36"/>
          <w:rtl/>
        </w:rPr>
        <w:t> </w:t>
      </w:r>
      <w:r>
        <w:rPr>
          <w:rtl/>
        </w:rPr>
        <w:t>שבאפשרותו</w:t>
      </w:r>
      <w:r>
        <w:rPr>
          <w:spacing w:val="34"/>
          <w:rtl/>
        </w:rPr>
        <w:t> </w:t>
      </w:r>
      <w:r>
        <w:rPr>
          <w:rtl/>
        </w:rPr>
        <w:t>להמליץ</w:t>
      </w:r>
      <w:r>
        <w:rPr>
          <w:spacing w:val="36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חלופה</w:t>
      </w:r>
      <w:r>
        <w:rPr>
          <w:spacing w:val="36"/>
          <w:rtl/>
        </w:rPr>
        <w:t> </w:t>
      </w:r>
      <w:r>
        <w:rPr>
          <w:rtl/>
        </w:rPr>
        <w:t>מבין</w:t>
      </w:r>
      <w:r>
        <w:rPr>
          <w:spacing w:val="36"/>
          <w:rtl/>
        </w:rPr>
        <w:t> </w:t>
      </w:r>
      <w:r>
        <w:rPr>
          <w:rtl/>
        </w:rPr>
        <w:t>החלופות</w:t>
      </w:r>
      <w:r>
        <w:rPr>
          <w:spacing w:val="37"/>
          <w:rtl/>
        </w:rPr>
        <w:t> </w:t>
      </w:r>
      <w:r>
        <w:rPr>
          <w:rtl/>
        </w:rPr>
        <w:t>עליהן</w:t>
      </w:r>
      <w:r>
        <w:rPr>
          <w:spacing w:val="36"/>
          <w:rtl/>
        </w:rPr>
        <w:t> </w:t>
      </w:r>
      <w:r>
        <w:rPr>
          <w:rtl/>
        </w:rPr>
        <w:t>המליץ</w:t>
      </w:r>
      <w:r>
        <w:rPr>
          <w:spacing w:val="36"/>
          <w:rtl/>
        </w:rPr>
        <w:t> </w:t>
      </w:r>
      <w:r>
        <w:rPr>
          <w:rtl/>
        </w:rPr>
        <w:t>הצוו</w:t>
      </w:r>
      <w:r>
        <w:rPr>
          <w:rtl/>
        </w:rPr>
        <w:t>ת</w:t>
      </w:r>
    </w:p>
    <w:p>
      <w:pPr>
        <w:pStyle w:val="BodyText"/>
        <w:bidi/>
        <w:spacing w:line="259" w:lineRule="auto"/>
        <w:ind w:right="180" w:left="1103" w:firstLine="374"/>
        <w:jc w:val="right"/>
        <w:rPr>
          <w:b/>
          <w:bCs/>
        </w:rPr>
      </w:pPr>
      <w:r>
        <w:rPr>
          <w:rtl/>
        </w:rPr>
        <w:t>שהקים</w:t>
      </w:r>
      <w:r>
        <w:rPr>
          <w:spacing w:val="3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3"/>
          <w:rtl/>
        </w:rPr>
        <w:t> </w:t>
      </w:r>
      <w:r>
        <w:rPr>
          <w:rtl/>
        </w:rPr>
        <w:t>האנרגיה</w:t>
      </w:r>
      <w:r>
        <w:rPr>
          <w:spacing w:val="2"/>
          <w:rtl/>
        </w:rPr>
        <w:t> </w:t>
      </w:r>
      <w:r>
        <w:rPr>
          <w:rtl/>
        </w:rPr>
        <w:t>לבחינת</w:t>
      </w:r>
      <w:r>
        <w:rPr>
          <w:spacing w:val="4"/>
          <w:rtl/>
        </w:rPr>
        <w:t> </w:t>
      </w:r>
      <w:r>
        <w:rPr>
          <w:rtl/>
        </w:rPr>
        <w:t>חלופות</w:t>
      </w:r>
      <w:r>
        <w:rPr>
          <w:spacing w:val="3"/>
          <w:rtl/>
        </w:rPr>
        <w:t> </w:t>
      </w:r>
      <w:r>
        <w:rPr>
          <w:rtl/>
        </w:rPr>
        <w:t>למתחם</w:t>
      </w:r>
      <w:r>
        <w:rPr>
          <w:spacing w:val="3"/>
          <w:rtl/>
        </w:rPr>
        <w:t> </w:t>
      </w:r>
      <w:r>
        <w:rPr>
          <w:rtl/>
        </w:rPr>
        <w:t>רידינג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כל</w:t>
      </w:r>
      <w:r>
        <w:rPr>
          <w:spacing w:val="2"/>
          <w:rtl/>
        </w:rPr>
        <w:t> </w:t>
      </w:r>
      <w:r>
        <w:rPr>
          <w:rtl/>
        </w:rPr>
        <w:t>חלופה</w:t>
      </w:r>
      <w:r>
        <w:rPr>
          <w:spacing w:val="2"/>
          <w:rtl/>
        </w:rPr>
        <w:t> </w:t>
      </w:r>
      <w:r>
        <w:rPr>
          <w:rtl/>
        </w:rPr>
        <w:t>אחרת</w:t>
      </w:r>
      <w:r>
        <w:rPr/>
        <w:t>.</w:t>
      </w:r>
      <w:r>
        <w:rPr>
          <w:spacing w:val="1"/>
          <w:rtl/>
        </w:rPr>
        <w:t> </w:t>
      </w:r>
      <w:r>
        <w:rPr>
          <w:b/>
          <w:bCs/>
          <w:rtl/>
        </w:rPr>
        <w:t>ב</w:t>
      </w:r>
      <w:r>
        <w:rPr>
          <w:b/>
          <w:bCs/>
        </w:rPr>
        <w:t>.</w:t>
      </w:r>
      <w:r>
        <w:rPr>
          <w:spacing w:val="14"/>
          <w:rtl/>
        </w:rPr>
        <w:t> </w:t>
      </w:r>
      <w:r>
        <w:rPr>
          <w:rtl/>
        </w:rPr>
        <w:t>לרשום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הודעת</w:t>
      </w:r>
      <w:r>
        <w:rPr>
          <w:spacing w:val="24"/>
          <w:rtl/>
        </w:rPr>
        <w:t> </w:t>
      </w:r>
      <w:r>
        <w:rPr>
          <w:rtl/>
        </w:rPr>
        <w:t>בעל</w:t>
      </w:r>
      <w:r>
        <w:rPr>
          <w:spacing w:val="24"/>
          <w:rtl/>
        </w:rPr>
        <w:t> </w:t>
      </w:r>
      <w:r>
        <w:rPr>
          <w:rtl/>
        </w:rPr>
        <w:t>הרישיון</w:t>
      </w:r>
      <w:r>
        <w:rPr>
          <w:spacing w:val="23"/>
          <w:rtl/>
        </w:rPr>
        <w:t> </w:t>
      </w:r>
      <w:r>
        <w:rPr>
          <w:rtl/>
        </w:rPr>
        <w:t>לניהול</w:t>
      </w:r>
      <w:r>
        <w:rPr>
          <w:spacing w:val="24"/>
          <w:rtl/>
        </w:rPr>
        <w:t> </w:t>
      </w:r>
      <w:r>
        <w:rPr>
          <w:rtl/>
        </w:rPr>
        <w:t>המערכת</w:t>
      </w:r>
      <w:r>
        <w:rPr>
          <w:spacing w:val="24"/>
          <w:rtl/>
        </w:rPr>
        <w:t> </w:t>
      </w:r>
      <w:r>
        <w:rPr>
          <w:rtl/>
        </w:rPr>
        <w:t>לפיה</w:t>
      </w:r>
      <w:r>
        <w:rPr>
          <w:spacing w:val="23"/>
          <w:rtl/>
        </w:rPr>
        <w:t> </w:t>
      </w:r>
      <w:r>
        <w:rPr>
          <w:rtl/>
        </w:rPr>
        <w:t>אם</w:t>
      </w:r>
      <w:r>
        <w:rPr>
          <w:spacing w:val="23"/>
          <w:rtl/>
        </w:rPr>
        <w:t> </w:t>
      </w:r>
      <w:r>
        <w:rPr>
          <w:rtl/>
        </w:rPr>
        <w:t>תאושר</w:t>
      </w:r>
      <w:r>
        <w:rPr>
          <w:spacing w:val="25"/>
          <w:rtl/>
        </w:rPr>
        <w:t> </w:t>
      </w:r>
      <w:r>
        <w:rPr>
          <w:rtl/>
        </w:rPr>
        <w:t>תכנית</w:t>
      </w:r>
      <w:r>
        <w:rPr>
          <w:spacing w:val="23"/>
          <w:rtl/>
        </w:rPr>
        <w:t> </w:t>
      </w:r>
      <w:r>
        <w:rPr>
          <w:rtl/>
        </w:rPr>
        <w:t>פיתוח</w:t>
      </w:r>
      <w:r>
        <w:rPr>
          <w:spacing w:val="24"/>
          <w:rtl/>
        </w:rPr>
        <w:t> </w:t>
      </w:r>
      <w:r>
        <w:rPr>
          <w:rtl/>
        </w:rPr>
        <w:t>אשר</w:t>
      </w:r>
      <w:r>
        <w:rPr>
          <w:b/>
          <w:bCs/>
          <w:spacing w:val="-50"/>
          <w:rtl/>
        </w:rPr>
        <w:t> </w:t>
      </w:r>
      <w:r>
        <w:rPr>
          <w:rtl/>
        </w:rPr>
        <w:t>תכלול</w:t>
      </w:r>
      <w:r>
        <w:rPr>
          <w:spacing w:val="34"/>
          <w:rtl/>
        </w:rPr>
        <w:t> </w:t>
      </w:r>
      <w:r>
        <w:rPr>
          <w:rtl/>
        </w:rPr>
        <w:t>את</w:t>
      </w:r>
      <w:r>
        <w:rPr>
          <w:spacing w:val="33"/>
          <w:rtl/>
        </w:rPr>
        <w:t> </w:t>
      </w:r>
      <w:r>
        <w:rPr>
          <w:rtl/>
        </w:rPr>
        <w:t>חלופת</w:t>
      </w:r>
      <w:r>
        <w:rPr>
          <w:spacing w:val="33"/>
          <w:rtl/>
        </w:rPr>
        <w:t> </w:t>
      </w:r>
      <w:r>
        <w:rPr>
          <w:rtl/>
        </w:rPr>
        <w:t>ההולכה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ויתוקן</w:t>
      </w:r>
      <w:r>
        <w:rPr>
          <w:spacing w:val="33"/>
          <w:rtl/>
        </w:rPr>
        <w:t> </w:t>
      </w:r>
      <w:r>
        <w:rPr>
          <w:rtl/>
        </w:rPr>
        <w:t>חוק</w:t>
      </w:r>
      <w:r>
        <w:rPr>
          <w:spacing w:val="33"/>
          <w:rtl/>
        </w:rPr>
        <w:t> </w:t>
      </w:r>
      <w:r>
        <w:rPr>
          <w:rtl/>
        </w:rPr>
        <w:t>התכנון</w:t>
      </w:r>
      <w:r>
        <w:rPr>
          <w:spacing w:val="34"/>
          <w:rtl/>
        </w:rPr>
        <w:t> </w:t>
      </w:r>
      <w:r>
        <w:rPr>
          <w:rtl/>
        </w:rPr>
        <w:t>הבניה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spacing w:val="3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3"/>
          <w:rtl/>
        </w:rPr>
        <w:t> </w:t>
      </w:r>
      <w:r>
        <w:rPr/>
        <w:t>–</w:t>
      </w:r>
      <w:r>
        <w:rPr>
          <w:b/>
          <w:bCs/>
          <w:spacing w:val="31"/>
          <w:rtl/>
        </w:rPr>
        <w:t> </w:t>
      </w:r>
      <w:r>
        <w:rPr>
          <w:b/>
          <w:bCs/>
          <w:rtl/>
        </w:rPr>
        <w:t>חו</w:t>
      </w:r>
      <w:r>
        <w:rPr>
          <w:b/>
          <w:bCs/>
          <w:rtl/>
        </w:rPr>
        <w:t>ק</w:t>
      </w:r>
    </w:p>
    <w:p>
      <w:pPr>
        <w:pStyle w:val="BodyText"/>
        <w:bidi/>
        <w:spacing w:line="208" w:lineRule="exact"/>
        <w:ind w:right="180" w:left="0" w:firstLine="0"/>
        <w:jc w:val="right"/>
      </w:pPr>
      <w:r>
        <w:rPr>
          <w:b/>
          <w:bCs/>
          <w:rtl/>
        </w:rPr>
        <w:t>התכנון</w:t>
      </w:r>
      <w:r>
        <w:rPr>
          <w:b/>
          <w:bCs/>
          <w:spacing w:val="54"/>
          <w:rtl/>
        </w:rPr>
        <w:t> </w:t>
      </w:r>
      <w:r>
        <w:rPr>
          <w:b/>
          <w:bCs/>
          <w:rtl/>
        </w:rPr>
        <w:t>והבניה</w:t>
      </w:r>
      <w:r>
        <w:rPr/>
        <w:t>,)</w:t>
      </w:r>
      <w:r>
        <w:rPr>
          <w:spacing w:val="56"/>
          <w:rtl/>
        </w:rPr>
        <w:t> </w:t>
      </w:r>
      <w:r>
        <w:rPr>
          <w:rtl/>
        </w:rPr>
        <w:t>כך</w:t>
      </w:r>
      <w:r>
        <w:rPr>
          <w:spacing w:val="55"/>
          <w:rtl/>
        </w:rPr>
        <w:t> </w:t>
      </w:r>
      <w:r>
        <w:rPr>
          <w:rtl/>
        </w:rPr>
        <w:t>שתחמ</w:t>
      </w:r>
      <w:r>
        <w:rPr/>
        <w:t>"</w:t>
      </w:r>
      <w:r>
        <w:rPr>
          <w:rtl/>
        </w:rPr>
        <w:t>ג</w:t>
      </w:r>
      <w:r>
        <w:rPr>
          <w:spacing w:val="56"/>
          <w:rtl/>
        </w:rPr>
        <w:t> </w:t>
      </w:r>
      <w:r>
        <w:rPr>
          <w:rtl/>
        </w:rPr>
        <w:t>יכלל</w:t>
      </w:r>
      <w:r>
        <w:rPr>
          <w:spacing w:val="55"/>
          <w:rtl/>
        </w:rPr>
        <w:t> </w:t>
      </w:r>
      <w:r>
        <w:rPr>
          <w:rtl/>
        </w:rPr>
        <w:t>בהגדרת</w:t>
      </w:r>
      <w:r>
        <w:rPr>
          <w:spacing w:val="56"/>
          <w:rtl/>
        </w:rPr>
        <w:t> </w:t>
      </w:r>
      <w:r>
        <w:rPr>
          <w:rtl/>
        </w:rPr>
        <w:t>תשתיות</w:t>
      </w:r>
      <w:r>
        <w:rPr>
          <w:spacing w:val="56"/>
          <w:rtl/>
        </w:rPr>
        <w:t> </w:t>
      </w:r>
      <w:r>
        <w:rPr>
          <w:rtl/>
        </w:rPr>
        <w:t>לאומיות</w:t>
      </w:r>
      <w:r>
        <w:rPr>
          <w:spacing w:val="56"/>
          <w:rtl/>
        </w:rPr>
        <w:t> </w:t>
      </w:r>
      <w:r>
        <w:rPr>
          <w:rtl/>
        </w:rPr>
        <w:t>כאמור</w:t>
      </w:r>
      <w:r>
        <w:rPr>
          <w:spacing w:val="55"/>
          <w:rtl/>
        </w:rPr>
        <w:t> </w:t>
      </w:r>
      <w:r>
        <w:rPr>
          <w:rtl/>
        </w:rPr>
        <w:t>בסעיף</w:t>
      </w:r>
      <w:r>
        <w:rPr>
          <w:spacing w:val="54"/>
          <w:rtl/>
        </w:rPr>
        <w:t> </w:t>
      </w:r>
      <w:r>
        <w:rPr/>
        <w:t>(7</w:t>
      </w:r>
      <w:r>
        <w:rPr>
          <w:rtl/>
        </w:rPr>
        <w:t>א</w:t>
      </w:r>
      <w:r>
        <w:rPr/>
        <w:t>)</w:t>
      </w:r>
    </w:p>
    <w:p>
      <w:pPr>
        <w:pStyle w:val="BodyText"/>
        <w:bidi/>
        <w:spacing w:before="27"/>
        <w:ind w:right="180" w:left="1095" w:firstLine="0"/>
        <w:jc w:val="right"/>
      </w:pPr>
      <w:r>
        <w:rPr>
          <w:rtl/>
        </w:rPr>
        <w:t>להחלטה מס</w:t>
      </w:r>
      <w:r>
        <w:rPr/>
        <w:t>'</w:t>
      </w:r>
      <w:r>
        <w:rPr>
          <w:u w:val="single"/>
          <w:rtl/>
        </w:rPr>
        <w:t>         </w:t>
      </w:r>
      <w:r>
        <w:rPr>
          <w:rtl/>
        </w:rPr>
        <w:t> שעניינה מעבר לאנרגיה ירוקה</w:t>
      </w:r>
      <w:r>
        <w:rPr/>
        <w:t>,</w:t>
      </w:r>
      <w:r>
        <w:rPr>
          <w:rtl/>
        </w:rPr>
        <w:t> הוא יגיש לוועדה לתשתיות לאומיות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התכנית</w:t>
      </w:r>
      <w:r>
        <w:rPr>
          <w:spacing w:val="-10"/>
          <w:rtl/>
        </w:rPr>
        <w:t> </w:t>
      </w:r>
      <w:r>
        <w:rPr>
          <w:rtl/>
        </w:rPr>
        <w:t>הנדרשת</w:t>
      </w:r>
      <w:r>
        <w:rPr>
          <w:spacing w:val="-11"/>
          <w:rtl/>
        </w:rPr>
        <w:t> </w:t>
      </w:r>
      <w:r>
        <w:rPr>
          <w:rtl/>
        </w:rPr>
        <w:t>לקידום</w:t>
      </w:r>
      <w:r>
        <w:rPr>
          <w:spacing w:val="-7"/>
          <w:rtl/>
        </w:rPr>
        <w:t> </w:t>
      </w:r>
      <w:r>
        <w:rPr>
          <w:rtl/>
        </w:rPr>
        <w:t>חלופת</w:t>
      </w:r>
      <w:r>
        <w:rPr>
          <w:spacing w:val="-10"/>
          <w:rtl/>
        </w:rPr>
        <w:t> </w:t>
      </w:r>
      <w:r>
        <w:rPr>
          <w:rtl/>
        </w:rPr>
        <w:t>ההולכה</w:t>
      </w:r>
      <w:r>
        <w:rPr>
          <w:spacing w:val="-10"/>
          <w:rtl/>
        </w:rPr>
        <w:t> </w:t>
      </w:r>
      <w:r>
        <w:rPr>
          <w:rtl/>
        </w:rPr>
        <w:t>וזאת</w:t>
      </w:r>
      <w:r>
        <w:rPr>
          <w:spacing w:val="-10"/>
          <w:rtl/>
        </w:rPr>
        <w:t> </w:t>
      </w:r>
      <w:r>
        <w:rPr>
          <w:rtl/>
        </w:rPr>
        <w:t>בתוך</w:t>
      </w:r>
      <w:r>
        <w:rPr>
          <w:spacing w:val="-10"/>
          <w:rtl/>
        </w:rPr>
        <w:t> </w:t>
      </w:r>
      <w:r>
        <w:rPr>
          <w:rtl/>
        </w:rPr>
        <w:t>שבועיים</w:t>
      </w:r>
      <w:r>
        <w:rPr>
          <w:spacing w:val="-10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>
          <w:rtl/>
        </w:rPr>
        <w:t>תיקון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התכנו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והבניה</w:t>
      </w:r>
      <w:r>
        <w:rPr>
          <w:spacing w:val="3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וכי</w:t>
      </w:r>
      <w:r>
        <w:rPr>
          <w:spacing w:val="32"/>
          <w:rtl/>
        </w:rPr>
        <w:t> </w:t>
      </w:r>
      <w:r>
        <w:rPr>
          <w:rtl/>
        </w:rPr>
        <w:t>אם</w:t>
      </w:r>
      <w:r>
        <w:rPr>
          <w:spacing w:val="8"/>
          <w:rtl/>
        </w:rPr>
        <w:t> </w:t>
      </w:r>
      <w:r>
        <w:rPr>
          <w:rtl/>
        </w:rPr>
        <w:t>  לא</w:t>
      </w:r>
      <w:r>
        <w:rPr>
          <w:spacing w:val="31"/>
          <w:rtl/>
        </w:rPr>
        <w:t> </w:t>
      </w:r>
      <w:r>
        <w:rPr>
          <w:rtl/>
        </w:rPr>
        <w:t>יתוקן</w:t>
      </w:r>
      <w:r>
        <w:rPr>
          <w:spacing w:val="31"/>
          <w:rtl/>
        </w:rPr>
        <w:t> </w:t>
      </w:r>
      <w:r>
        <w:rPr>
          <w:rtl/>
        </w:rPr>
        <w:t>חוק</w:t>
      </w:r>
      <w:r>
        <w:rPr>
          <w:spacing w:val="32"/>
          <w:rtl/>
        </w:rPr>
        <w:t> </w:t>
      </w:r>
      <w:r>
        <w:rPr>
          <w:rtl/>
        </w:rPr>
        <w:t>התכנון</w:t>
      </w:r>
      <w:r>
        <w:rPr>
          <w:spacing w:val="30"/>
          <w:rtl/>
        </w:rPr>
        <w:t> </w:t>
      </w:r>
      <w:r>
        <w:rPr>
          <w:rtl/>
        </w:rPr>
        <w:t>והבניה</w:t>
      </w:r>
      <w:r>
        <w:rPr>
          <w:spacing w:val="30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הוא</w:t>
      </w:r>
      <w:r>
        <w:rPr>
          <w:spacing w:val="33"/>
          <w:rtl/>
        </w:rPr>
        <w:t> </w:t>
      </w:r>
      <w:r>
        <w:rPr>
          <w:rtl/>
        </w:rPr>
        <w:t>יגיש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התכני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459" w:left="0" w:firstLine="0"/>
        <w:jc w:val="right"/>
      </w:pPr>
      <w:r>
        <w:rPr>
          <w:rtl/>
        </w:rPr>
        <w:t>הנדרשת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למועצה</w:t>
      </w:r>
      <w:r>
        <w:rPr>
          <w:spacing w:val="-4"/>
          <w:rtl/>
        </w:rPr>
        <w:t> </w:t>
      </w:r>
      <w:r>
        <w:rPr>
          <w:rtl/>
        </w:rPr>
        <w:t>הארצית</w:t>
      </w:r>
      <w:r>
        <w:rPr>
          <w:spacing w:val="-5"/>
          <w:rtl/>
        </w:rPr>
        <w:t> </w:t>
      </w:r>
      <w:r>
        <w:rPr>
          <w:rtl/>
        </w:rPr>
        <w:t>לתכנון</w:t>
      </w:r>
      <w:r>
        <w:rPr>
          <w:spacing w:val="-5"/>
          <w:rtl/>
        </w:rPr>
        <w:t> </w:t>
      </w:r>
      <w:r>
        <w:rPr>
          <w:rtl/>
        </w:rPr>
        <w:t>ובניה</w:t>
      </w:r>
      <w:r>
        <w:rPr/>
        <w:t>.</w:t>
      </w:r>
    </w:p>
    <w:p>
      <w:pPr>
        <w:pStyle w:val="BodyText"/>
        <w:bidi/>
        <w:spacing w:before="40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ככל</w:t>
      </w:r>
      <w:r>
        <w:rPr>
          <w:spacing w:val="2"/>
          <w:rtl/>
        </w:rPr>
        <w:t> </w:t>
      </w:r>
      <w:r>
        <w:rPr>
          <w:rtl/>
        </w:rPr>
        <w:t>שהתכנית</w:t>
      </w:r>
      <w:r>
        <w:rPr>
          <w:spacing w:val="2"/>
          <w:rtl/>
        </w:rPr>
        <w:t> </w:t>
      </w:r>
      <w:r>
        <w:rPr>
          <w:rtl/>
        </w:rPr>
        <w:t>האמורה</w:t>
      </w:r>
      <w:r>
        <w:rPr>
          <w:spacing w:val="2"/>
          <w:rtl/>
        </w:rPr>
        <w:t> </w:t>
      </w:r>
      <w:r>
        <w:rPr>
          <w:rtl/>
        </w:rPr>
        <w:t>בסעיף</w:t>
      </w:r>
      <w:r>
        <w:rPr>
          <w:spacing w:val="1"/>
          <w:rtl/>
        </w:rPr>
        <w:t> </w:t>
      </w:r>
      <w:r>
        <w:rPr>
          <w:rtl/>
        </w:rPr>
        <w:t>קטן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2"/>
          <w:rtl/>
        </w:rPr>
        <w:t> </w:t>
      </w:r>
      <w:r>
        <w:rPr>
          <w:rtl/>
        </w:rPr>
        <w:t>תוגש</w:t>
      </w:r>
      <w:r>
        <w:rPr>
          <w:spacing w:val="1"/>
          <w:rtl/>
        </w:rPr>
        <w:t> </w:t>
      </w:r>
      <w:r>
        <w:rPr>
          <w:rtl/>
        </w:rPr>
        <w:t>לוועדה לתשתיות</w:t>
      </w:r>
      <w:r>
        <w:rPr>
          <w:spacing w:val="1"/>
          <w:rtl/>
        </w:rPr>
        <w:t> </w:t>
      </w:r>
      <w:r>
        <w:rPr>
          <w:rtl/>
        </w:rPr>
        <w:t>לאומיות</w:t>
      </w:r>
      <w:r>
        <w:rPr>
          <w:spacing w:val="4"/>
          <w:rtl/>
        </w:rPr>
        <w:t> </w:t>
      </w:r>
      <w:r>
        <w:rPr>
          <w:rtl/>
        </w:rPr>
        <w:t>להנחות</w:t>
      </w:r>
      <w:r>
        <w:rPr>
          <w:spacing w:val="2"/>
          <w:rtl/>
        </w:rPr>
        <w:t> </w:t>
      </w:r>
      <w:r>
        <w:rPr>
          <w:rtl/>
        </w:rPr>
        <w:t>את כ</w:t>
      </w:r>
      <w:r>
        <w:rPr>
          <w:rtl/>
        </w:rPr>
        <w:t>ל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לבצע</w:t>
      </w:r>
      <w:r>
        <w:rPr>
          <w:spacing w:val="43"/>
          <w:rtl/>
        </w:rPr>
        <w:t> </w:t>
      </w:r>
      <w:r>
        <w:rPr>
          <w:rtl/>
        </w:rPr>
        <w:t>את</w:t>
      </w:r>
      <w:r>
        <w:rPr>
          <w:spacing w:val="43"/>
          <w:rtl/>
        </w:rPr>
        <w:t> </w:t>
      </w:r>
      <w:r>
        <w:rPr>
          <w:rtl/>
        </w:rPr>
        <w:t>כלל</w:t>
      </w:r>
      <w:r>
        <w:rPr>
          <w:spacing w:val="43"/>
          <w:rtl/>
        </w:rPr>
        <w:t> </w:t>
      </w:r>
      <w:r>
        <w:rPr>
          <w:rtl/>
        </w:rPr>
        <w:t>הפעולות</w:t>
      </w:r>
      <w:r>
        <w:rPr>
          <w:spacing w:val="43"/>
          <w:rtl/>
        </w:rPr>
        <w:t> </w:t>
      </w:r>
      <w:r>
        <w:rPr>
          <w:rtl/>
        </w:rPr>
        <w:t>הנדרשות</w:t>
      </w:r>
      <w:r>
        <w:rPr>
          <w:spacing w:val="42"/>
          <w:rtl/>
        </w:rPr>
        <w:t> </w:t>
      </w:r>
      <w:r>
        <w:rPr>
          <w:rtl/>
        </w:rPr>
        <w:t>לקבל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65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האמורה</w:t>
      </w:r>
      <w:r>
        <w:rPr>
          <w:w w:val="95"/>
        </w:rPr>
        <w:t>,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נציגי</w:t>
      </w:r>
      <w:r>
        <w:rPr>
          <w:spacing w:val="42"/>
          <w:rtl/>
        </w:rPr>
        <w:t> </w:t>
      </w:r>
      <w:r>
        <w:rPr>
          <w:rtl/>
        </w:rPr>
        <w:t>משרדי</w:t>
      </w:r>
      <w:r>
        <w:rPr>
          <w:spacing w:val="42"/>
          <w:rtl/>
        </w:rPr>
        <w:t> </w:t>
      </w:r>
      <w:r>
        <w:rPr>
          <w:rtl/>
        </w:rPr>
        <w:t>הממשלה</w:t>
      </w:r>
      <w:r>
        <w:rPr>
          <w:spacing w:val="42"/>
          <w:rtl/>
        </w:rPr>
        <w:t> </w:t>
      </w:r>
      <w:r>
        <w:rPr>
          <w:rtl/>
        </w:rPr>
        <w:t>בוועד</w:t>
      </w:r>
      <w:r>
        <w:rPr>
          <w:rtl/>
        </w:rPr>
        <w:t>ה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746" w:space="40"/>
            <w:col w:w="792" w:space="39"/>
            <w:col w:w="4193"/>
          </w:cols>
        </w:sectPr>
      </w:pPr>
    </w:p>
    <w:p>
      <w:pPr>
        <w:pStyle w:val="BodyText"/>
        <w:bidi/>
        <w:spacing w:before="1"/>
        <w:ind w:right="180" w:left="1314" w:hanging="1"/>
        <w:jc w:val="right"/>
      </w:pPr>
      <w:r>
        <w:rPr>
          <w:rtl/>
        </w:rPr>
        <w:t>החלטה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הוועדה</w:t>
      </w:r>
      <w:r>
        <w:rPr>
          <w:spacing w:val="30"/>
          <w:rtl/>
        </w:rPr>
        <w:t> </w:t>
      </w:r>
      <w:r>
        <w:rPr>
          <w:rtl/>
        </w:rPr>
        <w:t>לתשתיות</w:t>
      </w:r>
      <w:r>
        <w:rPr>
          <w:spacing w:val="29"/>
          <w:rtl/>
        </w:rPr>
        <w:t> </w:t>
      </w:r>
      <w:r>
        <w:rPr>
          <w:rtl/>
        </w:rPr>
        <w:t>לאומיות</w:t>
      </w:r>
      <w:r>
        <w:rPr>
          <w:spacing w:val="31"/>
          <w:rtl/>
        </w:rPr>
        <w:t> </w:t>
      </w:r>
      <w:r>
        <w:rPr>
          <w:rtl/>
        </w:rPr>
        <w:t>לקידום</w:t>
      </w:r>
      <w:r>
        <w:rPr>
          <w:spacing w:val="34"/>
          <w:rtl/>
        </w:rPr>
        <w:t> </w:t>
      </w:r>
      <w:r>
        <w:rPr>
          <w:rtl/>
        </w:rPr>
        <w:t>התכנית</w:t>
      </w:r>
      <w:r>
        <w:rPr>
          <w:spacing w:val="31"/>
          <w:rtl/>
        </w:rPr>
        <w:t> </w:t>
      </w:r>
      <w:r>
        <w:rPr>
          <w:rtl/>
        </w:rPr>
        <w:t>שתוגש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ידי</w:t>
      </w:r>
      <w:r>
        <w:rPr>
          <w:spacing w:val="29"/>
          <w:rtl/>
        </w:rPr>
        <w:t> </w:t>
      </w:r>
      <w:r>
        <w:rPr>
          <w:rtl/>
        </w:rPr>
        <w:t>בעל</w:t>
      </w:r>
      <w:r>
        <w:rPr>
          <w:spacing w:val="30"/>
          <w:rtl/>
        </w:rPr>
        <w:t> </w:t>
      </w:r>
      <w:r>
        <w:rPr>
          <w:rtl/>
        </w:rPr>
        <w:t>הרישיון</w:t>
      </w:r>
      <w:r>
        <w:rPr>
          <w:spacing w:val="-51"/>
          <w:rtl/>
        </w:rPr>
        <w:t> </w:t>
      </w:r>
      <w:r>
        <w:rPr>
          <w:rtl/>
        </w:rPr>
        <w:t>לתכנית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בהתאם</w:t>
      </w:r>
      <w:r>
        <w:rPr>
          <w:spacing w:val="10"/>
          <w:rtl/>
        </w:rPr>
        <w:t> </w:t>
      </w:r>
      <w:r>
        <w:rPr>
          <w:rtl/>
        </w:rPr>
        <w:t>למדיניות</w:t>
      </w:r>
      <w:r>
        <w:rPr>
          <w:spacing w:val="12"/>
          <w:rtl/>
        </w:rPr>
        <w:t> </w:t>
      </w:r>
      <w:r>
        <w:rPr>
          <w:rtl/>
        </w:rPr>
        <w:t>הממשלה</w:t>
      </w:r>
      <w:r>
        <w:rPr>
          <w:spacing w:val="10"/>
          <w:rtl/>
        </w:rPr>
        <w:t> </w:t>
      </w:r>
      <w:r>
        <w:rPr>
          <w:rtl/>
        </w:rPr>
        <w:t>בעניין</w:t>
      </w:r>
      <w:r>
        <w:rPr>
          <w:spacing w:val="10"/>
          <w:rtl/>
        </w:rPr>
        <w:t> </w:t>
      </w:r>
      <w:r>
        <w:rPr>
          <w:rtl/>
        </w:rPr>
        <w:t>שמירת</w:t>
      </w:r>
      <w:r>
        <w:rPr>
          <w:spacing w:val="10"/>
          <w:rtl/>
        </w:rPr>
        <w:t> </w:t>
      </w:r>
      <w:r>
        <w:rPr>
          <w:rtl/>
        </w:rPr>
        <w:t>אמינות</w:t>
      </w:r>
      <w:r>
        <w:rPr>
          <w:spacing w:val="11"/>
          <w:rtl/>
        </w:rPr>
        <w:t> </w:t>
      </w:r>
      <w:r>
        <w:rPr>
          <w:rtl/>
        </w:rPr>
        <w:t>אספקת</w:t>
      </w:r>
      <w:r>
        <w:rPr>
          <w:spacing w:val="12"/>
          <w:rtl/>
        </w:rPr>
        <w:t> </w:t>
      </w:r>
      <w:r>
        <w:rPr>
          <w:rtl/>
        </w:rPr>
        <w:t>החשמל</w:t>
      </w:r>
      <w:r>
        <w:rPr>
          <w:spacing w:val="10"/>
          <w:rtl/>
        </w:rPr>
        <w:t> </w:t>
      </w:r>
      <w:r>
        <w:rPr>
          <w:rtl/>
        </w:rPr>
        <w:t>באזור</w:t>
      </w:r>
      <w:r>
        <w:rPr>
          <w:spacing w:val="9"/>
          <w:rtl/>
        </w:rPr>
        <w:t> </w:t>
      </w:r>
      <w:r>
        <w:rPr>
          <w:rtl/>
        </w:rPr>
        <w:t>גו</w:t>
      </w:r>
      <w:r>
        <w:rPr>
          <w:rtl/>
        </w:rPr>
        <w:t>ש</w:t>
      </w:r>
    </w:p>
    <w:p>
      <w:pPr>
        <w:pStyle w:val="BodyText"/>
        <w:bidi/>
        <w:spacing w:line="259" w:lineRule="auto"/>
        <w:ind w:right="180" w:left="1095" w:firstLine="1012"/>
        <w:jc w:val="right"/>
      </w:pPr>
      <w:r>
        <w:rPr>
          <w:rtl/>
        </w:rPr>
        <w:t>דן</w:t>
      </w:r>
      <w:r>
        <w:rPr/>
        <w:t>,</w:t>
      </w:r>
      <w:r>
        <w:rPr>
          <w:rtl/>
        </w:rPr>
        <w:t> בהקדם האפשרי</w:t>
      </w:r>
      <w:r>
        <w:rPr/>
        <w:t>,</w:t>
      </w:r>
      <w:r>
        <w:rPr>
          <w:rtl/>
        </w:rPr>
        <w:t> לאור לוח הזמנים האמור בסעיף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rtl/>
        </w:rPr>
        <w:t> ובכפוף לכל דין</w:t>
      </w:r>
      <w:r>
        <w:rPr/>
        <w:t>.</w:t>
      </w:r>
      <w:r>
        <w:rPr>
          <w:spacing w:val="1"/>
          <w:rtl/>
        </w:rPr>
        <w:t> </w:t>
      </w:r>
      <w:r>
        <w:rPr>
          <w:b/>
          <w:bCs/>
          <w:rtl/>
        </w:rPr>
        <w:t>ד</w:t>
      </w:r>
      <w:r>
        <w:rPr>
          <w:b/>
          <w:bCs/>
        </w:rPr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האנרגיה</w:t>
      </w:r>
      <w:r>
        <w:rPr>
          <w:spacing w:val="7"/>
          <w:rtl/>
        </w:rPr>
        <w:t> </w:t>
      </w:r>
      <w:r>
        <w:rPr>
          <w:rtl/>
        </w:rPr>
        <w:t>לעדכן אחת</w:t>
      </w:r>
      <w:r>
        <w:rPr>
          <w:spacing w:val="2"/>
          <w:rtl/>
        </w:rPr>
        <w:t> </w:t>
      </w:r>
      <w:r>
        <w:rPr>
          <w:rtl/>
        </w:rPr>
        <w:t>לרבעון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3"/>
          <w:rtl/>
        </w:rPr>
        <w:t> </w:t>
      </w:r>
      <w:r>
        <w:rPr>
          <w:rtl/>
        </w:rPr>
        <w:t>האנרגיה</w:t>
      </w:r>
      <w:r>
        <w:rPr>
          <w:spacing w:val="1"/>
          <w:rtl/>
        </w:rPr>
        <w:t> </w:t>
      </w:r>
      <w:r>
        <w:rPr>
          <w:rtl/>
        </w:rPr>
        <w:t>ומנכ</w:t>
      </w:r>
      <w:r>
        <w:rPr/>
        <w:t>"</w:t>
      </w:r>
      <w:r>
        <w:rPr>
          <w:rtl/>
        </w:rPr>
        <w:t>ל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b/>
          <w:bCs/>
          <w:spacing w:val="-50"/>
          <w:rtl/>
        </w:rPr>
        <w:t> </w:t>
      </w:r>
      <w:r>
        <w:rPr>
          <w:rtl/>
        </w:rPr>
        <w:t>האוצר ויו</w:t>
      </w:r>
      <w:r>
        <w:rPr/>
        <w:t>"</w:t>
      </w:r>
      <w:r>
        <w:rPr>
          <w:rtl/>
        </w:rPr>
        <w:t>ר</w:t>
      </w:r>
      <w:r>
        <w:rPr>
          <w:spacing w:val="-1"/>
          <w:rtl/>
        </w:rPr>
        <w:t> </w:t>
      </w:r>
      <w:r>
        <w:rPr>
          <w:rtl/>
        </w:rPr>
        <w:t>הוועדה</w:t>
      </w:r>
      <w:r>
        <w:rPr>
          <w:spacing w:val="-1"/>
          <w:rtl/>
        </w:rPr>
        <w:t> </w:t>
      </w:r>
      <w:r>
        <w:rPr>
          <w:rtl/>
        </w:rPr>
        <w:t>לתשתיות</w:t>
      </w:r>
      <w:r>
        <w:rPr>
          <w:spacing w:val="-1"/>
          <w:rtl/>
        </w:rPr>
        <w:t> </w:t>
      </w:r>
      <w:r>
        <w:rPr>
          <w:rtl/>
        </w:rPr>
        <w:t>לאומיות</w:t>
      </w:r>
      <w:r>
        <w:rPr>
          <w:spacing w:val="-1"/>
          <w:rtl/>
        </w:rPr>
        <w:t> </w:t>
      </w:r>
      <w:r>
        <w:rPr>
          <w:rtl/>
        </w:rPr>
        <w:t>אודות</w:t>
      </w:r>
      <w:r>
        <w:rPr>
          <w:spacing w:val="-1"/>
          <w:rtl/>
        </w:rPr>
        <w:t> </w:t>
      </w:r>
      <w:r>
        <w:rPr>
          <w:rtl/>
        </w:rPr>
        <w:t>התקדמות</w:t>
      </w:r>
      <w:r>
        <w:rPr>
          <w:spacing w:val="-1"/>
          <w:rtl/>
        </w:rPr>
        <w:t> </w:t>
      </w:r>
      <w:r>
        <w:rPr>
          <w:rtl/>
        </w:rPr>
        <w:t>הטיפול</w:t>
      </w:r>
      <w:r>
        <w:rPr>
          <w:spacing w:val="-1"/>
          <w:rtl/>
        </w:rPr>
        <w:t> </w:t>
      </w:r>
      <w:r>
        <w:rPr>
          <w:rtl/>
        </w:rPr>
        <w:t>בתכנית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1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spacing w:line="236" w:lineRule="exact"/>
        <w:ind w:right="6647" w:left="0" w:firstLine="0"/>
        <w:jc w:val="right"/>
      </w:pPr>
      <w:r>
        <w:rPr>
          <w:rtl/>
        </w:rPr>
        <w:t>קטן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ג</w:t>
      </w:r>
      <w:r>
        <w:rPr/>
        <w:t>.</w:t>
      </w:r>
      <w:r>
        <w:rPr/>
        <w:t>)</w:t>
      </w:r>
    </w:p>
    <w:p>
      <w:pPr>
        <w:spacing w:after="0" w:line="236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39"/>
        <w:ind w:right="180" w:left="0" w:firstLine="0"/>
        <w:jc w:val="right"/>
      </w:pPr>
      <w:r>
        <w:rPr>
          <w:rtl/>
        </w:rPr>
        <w:t>ובהשתתפות</w:t>
      </w:r>
      <w:r>
        <w:rPr>
          <w:spacing w:val="48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48"/>
          <w:rtl/>
        </w:rPr>
        <w:t> </w:t>
      </w:r>
      <w:r>
        <w:rPr>
          <w:rtl/>
        </w:rPr>
        <w:t>משרד</w:t>
      </w:r>
      <w:r>
        <w:rPr>
          <w:spacing w:val="48"/>
          <w:rtl/>
        </w:rPr>
        <w:t> </w:t>
      </w:r>
      <w:r>
        <w:rPr>
          <w:rtl/>
        </w:rPr>
        <w:t>התחבורה</w:t>
      </w:r>
      <w:r>
        <w:rPr/>
        <w:t>,</w:t>
      </w:r>
    </w:p>
    <w:p>
      <w:pPr>
        <w:pStyle w:val="BodyText"/>
        <w:bidi/>
        <w:spacing w:before="39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43"/>
          <w:rtl/>
        </w:rPr>
        <w:t> </w:t>
      </w:r>
      <w:r>
        <w:rPr>
          <w:rtl/>
        </w:rPr>
        <w:t>משרד</w:t>
      </w:r>
      <w:r>
        <w:rPr>
          <w:spacing w:val="42"/>
          <w:rtl/>
        </w:rPr>
        <w:t> </w:t>
      </w:r>
      <w:r>
        <w:rPr>
          <w:rtl/>
        </w:rPr>
        <w:t>האנרגי</w:t>
      </w:r>
      <w:r>
        <w:rPr>
          <w:rtl/>
        </w:rPr>
        <w:t>ה</w:t>
      </w:r>
    </w:p>
    <w:p>
      <w:pPr>
        <w:pStyle w:val="BodyText"/>
        <w:bidi/>
        <w:spacing w:before="39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ה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להקים</w:t>
      </w:r>
      <w:r>
        <w:rPr>
          <w:spacing w:val="50"/>
          <w:rtl/>
        </w:rPr>
        <w:t> </w:t>
      </w:r>
      <w:r>
        <w:rPr>
          <w:rtl/>
        </w:rPr>
        <w:t>צוות</w:t>
      </w:r>
      <w:r>
        <w:rPr>
          <w:spacing w:val="49"/>
          <w:rtl/>
        </w:rPr>
        <w:t> </w:t>
      </w:r>
      <w:r>
        <w:rPr>
          <w:rtl/>
        </w:rPr>
        <w:t>בראשו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366" w:space="40"/>
            <w:col w:w="1981" w:space="39"/>
            <w:col w:w="3384"/>
          </w:cols>
        </w:sectPr>
      </w:pPr>
    </w:p>
    <w:p>
      <w:pPr>
        <w:pStyle w:val="BodyText"/>
        <w:bidi/>
        <w:ind w:right="180" w:left="1501" w:firstLine="0"/>
        <w:jc w:val="both"/>
      </w:pPr>
      <w:r>
        <w:rPr>
          <w:rtl/>
        </w:rPr>
        <w:t>מנכ</w:t>
      </w:r>
      <w:r>
        <w:rPr/>
        <w:t>"</w:t>
      </w:r>
      <w:r>
        <w:rPr>
          <w:rtl/>
        </w:rPr>
        <w:t>לית מינהל התכנון</w:t>
      </w:r>
      <w:r>
        <w:rPr/>
        <w:t>,</w:t>
      </w:r>
      <w:r>
        <w:rPr>
          <w:rtl/>
        </w:rPr>
        <w:t> יושב ראש רשות החשמל ואגף תקציבים במשרד האוצר</w:t>
      </w:r>
      <w:r>
        <w:rPr/>
        <w:t>,</w:t>
      </w:r>
      <w:r>
        <w:rPr>
          <w:rtl/>
        </w:rPr>
        <w:t> אשר</w:t>
      </w:r>
      <w:r>
        <w:rPr>
          <w:spacing w:val="1"/>
          <w:rtl/>
        </w:rPr>
        <w:t> </w:t>
      </w:r>
      <w:r>
        <w:rPr>
          <w:rtl/>
        </w:rPr>
        <w:t>יבחן אפשרות לשיתוף תשתיות כך שבתכניות דרך תונח תשתית אשר בתוכה ניתן יהיה</w:t>
      </w:r>
      <w:r>
        <w:rPr>
          <w:spacing w:val="1"/>
          <w:rtl/>
        </w:rPr>
        <w:t> </w:t>
      </w:r>
      <w:r>
        <w:rPr>
          <w:rtl/>
        </w:rPr>
        <w:t>להניח בעתיד קווי מתח תת קרקעיים במתח </w:t>
      </w:r>
      <w:r>
        <w:rPr/>
        <w:t>161</w:t>
      </w:r>
      <w:r>
        <w:rPr>
          <w:rtl/>
        </w:rPr>
        <w:t> הנדרשים לחלופת ההולכה וזאת בכפוף</w:t>
      </w:r>
      <w:r>
        <w:rPr>
          <w:spacing w:val="-51"/>
          <w:rtl/>
        </w:rPr>
        <w:t> </w:t>
      </w:r>
      <w:r>
        <w:rPr>
          <w:rtl/>
        </w:rPr>
        <w:t>לאישור</w:t>
      </w:r>
      <w:r>
        <w:rPr>
          <w:spacing w:val="18"/>
          <w:rtl/>
        </w:rPr>
        <w:t> </w:t>
      </w:r>
      <w:r>
        <w:rPr>
          <w:rtl/>
        </w:rPr>
        <w:t>תכנית</w:t>
      </w:r>
      <w:r>
        <w:rPr>
          <w:spacing w:val="17"/>
          <w:rtl/>
        </w:rPr>
        <w:t> </w:t>
      </w:r>
      <w:r>
        <w:rPr>
          <w:rtl/>
        </w:rPr>
        <w:t>הנוגעת</w:t>
      </w:r>
      <w:r>
        <w:rPr>
          <w:spacing w:val="17"/>
          <w:rtl/>
        </w:rPr>
        <w:t> </w:t>
      </w:r>
      <w:r>
        <w:rPr>
          <w:rtl/>
        </w:rPr>
        <w:t>לקוי</w:t>
      </w:r>
      <w:r>
        <w:rPr>
          <w:spacing w:val="20"/>
          <w:rtl/>
        </w:rPr>
        <w:t> </w:t>
      </w:r>
      <w:r>
        <w:rPr>
          <w:rtl/>
        </w:rPr>
        <w:t>המתח</w:t>
      </w:r>
      <w:r>
        <w:rPr>
          <w:spacing w:val="17"/>
          <w:rtl/>
        </w:rPr>
        <w:t> </w:t>
      </w:r>
      <w:r>
        <w:rPr>
          <w:rtl/>
        </w:rPr>
        <w:t>עצמם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וכן</w:t>
      </w:r>
      <w:r>
        <w:rPr>
          <w:spacing w:val="17"/>
          <w:rtl/>
        </w:rPr>
        <w:t> </w:t>
      </w:r>
      <w:r>
        <w:rPr>
          <w:rtl/>
        </w:rPr>
        <w:t>יבחן</w:t>
      </w:r>
      <w:r>
        <w:rPr>
          <w:spacing w:val="17"/>
          <w:rtl/>
        </w:rPr>
        <w:t> </w:t>
      </w:r>
      <w:r>
        <w:rPr>
          <w:rtl/>
        </w:rPr>
        <w:t>הצוות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מקורות</w:t>
      </w:r>
      <w:r>
        <w:rPr>
          <w:spacing w:val="17"/>
          <w:rtl/>
        </w:rPr>
        <w:t> </w:t>
      </w:r>
      <w:r>
        <w:rPr>
          <w:rtl/>
        </w:rPr>
        <w:t>המימון</w:t>
      </w:r>
      <w:r>
        <w:rPr>
          <w:spacing w:val="17"/>
          <w:rtl/>
        </w:rPr>
        <w:t> </w:t>
      </w:r>
      <w:r>
        <w:rPr>
          <w:rtl/>
        </w:rPr>
        <w:t>להנח</w:t>
      </w:r>
      <w:r>
        <w:rPr>
          <w:rtl/>
        </w:rPr>
        <w:t>ת</w:t>
      </w:r>
    </w:p>
    <w:p>
      <w:pPr>
        <w:pStyle w:val="BodyText"/>
        <w:bidi/>
        <w:spacing w:before="1"/>
        <w:ind w:right="2729" w:left="0" w:firstLine="0"/>
        <w:jc w:val="both"/>
      </w:pPr>
      <w:r>
        <w:rPr>
          <w:rtl/>
        </w:rPr>
        <w:t>התשתית</w:t>
      </w:r>
      <w:r>
        <w:rPr>
          <w:spacing w:val="-5"/>
          <w:rtl/>
        </w:rPr>
        <w:t> </w:t>
      </w:r>
      <w:r>
        <w:rPr>
          <w:rtl/>
        </w:rPr>
        <w:t>האמורה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הצוות</w:t>
      </w:r>
      <w:r>
        <w:rPr>
          <w:spacing w:val="-4"/>
          <w:rtl/>
        </w:rPr>
        <w:t> </w:t>
      </w:r>
      <w:r>
        <w:rPr>
          <w:rtl/>
        </w:rPr>
        <w:t>יגיש</w:t>
      </w:r>
      <w:r>
        <w:rPr>
          <w:spacing w:val="-4"/>
          <w:rtl/>
        </w:rPr>
        <w:t> </w:t>
      </w:r>
      <w:r>
        <w:rPr>
          <w:rtl/>
        </w:rPr>
        <w:t>מסקנותיו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5"/>
          <w:rtl/>
        </w:rPr>
        <w:t> </w:t>
      </w:r>
      <w:r>
        <w:rPr>
          <w:rtl/>
        </w:rPr>
        <w:t>חודשיים</w:t>
      </w:r>
      <w:r>
        <w:rPr/>
        <w:t>.</w:t>
      </w:r>
    </w:p>
    <w:p>
      <w:pPr>
        <w:pStyle w:val="BodyText"/>
        <w:bidi/>
        <w:spacing w:before="38"/>
        <w:ind w:right="2119" w:left="0" w:firstLine="0"/>
        <w:jc w:val="both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פעולות</w:t>
      </w:r>
      <w:r>
        <w:rPr>
          <w:spacing w:val="-3"/>
          <w:rtl/>
        </w:rPr>
        <w:t> </w:t>
      </w:r>
      <w:r>
        <w:rPr>
          <w:rtl/>
        </w:rPr>
        <w:t>נוספות</w:t>
      </w:r>
      <w:r>
        <w:rPr>
          <w:spacing w:val="-1"/>
          <w:rtl/>
        </w:rPr>
        <w:t> </w:t>
      </w:r>
      <w:r>
        <w:rPr>
          <w:rtl/>
        </w:rPr>
        <w:t>לשם</w:t>
      </w:r>
      <w:r>
        <w:rPr>
          <w:spacing w:val="-2"/>
          <w:rtl/>
        </w:rPr>
        <w:t> </w:t>
      </w:r>
      <w:r>
        <w:rPr>
          <w:rtl/>
        </w:rPr>
        <w:t>שמירת</w:t>
      </w:r>
      <w:r>
        <w:rPr>
          <w:spacing w:val="-1"/>
          <w:rtl/>
        </w:rPr>
        <w:t> </w:t>
      </w:r>
      <w:r>
        <w:rPr>
          <w:rtl/>
        </w:rPr>
        <w:t>אמינות</w:t>
      </w:r>
      <w:r>
        <w:rPr>
          <w:spacing w:val="-1"/>
          <w:rtl/>
        </w:rPr>
        <w:t> </w:t>
      </w:r>
      <w:r>
        <w:rPr>
          <w:rtl/>
        </w:rPr>
        <w:t>אספקת</w:t>
      </w:r>
      <w:r>
        <w:rPr>
          <w:spacing w:val="-3"/>
          <w:rtl/>
        </w:rPr>
        <w:t> </w:t>
      </w:r>
      <w:r>
        <w:rPr>
          <w:rtl/>
        </w:rPr>
        <w:t>החשמל</w:t>
      </w:r>
      <w:r>
        <w:rPr>
          <w:spacing w:val="-2"/>
          <w:rtl/>
        </w:rPr>
        <w:t> </w:t>
      </w:r>
      <w:r>
        <w:rPr>
          <w:rtl/>
        </w:rPr>
        <w:t>לאזור</w:t>
      </w:r>
      <w:r>
        <w:rPr>
          <w:spacing w:val="-3"/>
          <w:rtl/>
        </w:rPr>
        <w:t> </w:t>
      </w:r>
      <w:r>
        <w:rPr>
          <w:rtl/>
        </w:rPr>
        <w:t>גוש</w:t>
      </w:r>
      <w:r>
        <w:rPr>
          <w:spacing w:val="-3"/>
          <w:rtl/>
        </w:rPr>
        <w:t> </w:t>
      </w:r>
      <w:r>
        <w:rPr>
          <w:rtl/>
        </w:rPr>
        <w:t>דן </w:t>
      </w:r>
      <w:r>
        <w:rPr/>
        <w:t>-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rtl/>
        </w:rPr>
        <w:t>    תחנת</w:t>
      </w:r>
      <w:r>
        <w:rPr>
          <w:spacing w:val="-12"/>
          <w:rtl/>
        </w:rPr>
        <w:t> </w:t>
      </w:r>
      <w:r>
        <w:rPr>
          <w:rtl/>
        </w:rPr>
        <w:t>הכח</w:t>
      </w:r>
      <w:r>
        <w:rPr>
          <w:spacing w:val="-12"/>
          <w:rtl/>
        </w:rPr>
        <w:t> </w:t>
      </w:r>
      <w:r>
        <w:rPr>
          <w:rtl/>
        </w:rPr>
        <w:t>רידינג</w:t>
      </w:r>
      <w:r>
        <w:rPr>
          <w:spacing w:val="-11"/>
          <w:rtl/>
        </w:rPr>
        <w:t> </w:t>
      </w:r>
      <w:r>
        <w:rPr>
          <w:rtl/>
        </w:rPr>
        <w:t>תופעל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לצרכי</w:t>
      </w:r>
      <w:r>
        <w:rPr>
          <w:spacing w:val="-13"/>
          <w:rtl/>
        </w:rPr>
        <w:t> </w:t>
      </w:r>
      <w:r>
        <w:rPr>
          <w:rtl/>
        </w:rPr>
        <w:t>בעל</w:t>
      </w:r>
      <w:r>
        <w:rPr>
          <w:spacing w:val="-11"/>
          <w:rtl/>
        </w:rPr>
        <w:t> </w:t>
      </w:r>
      <w:r>
        <w:rPr>
          <w:rtl/>
        </w:rPr>
        <w:t>הרישיון</w:t>
      </w:r>
      <w:r>
        <w:rPr>
          <w:spacing w:val="-12"/>
          <w:rtl/>
        </w:rPr>
        <w:t> </w:t>
      </w:r>
      <w:r>
        <w:rPr>
          <w:rtl/>
        </w:rPr>
        <w:t>לניהול</w:t>
      </w:r>
      <w:r>
        <w:rPr>
          <w:spacing w:val="-11"/>
          <w:rtl/>
        </w:rPr>
        <w:t> </w:t>
      </w:r>
      <w:r>
        <w:rPr>
          <w:rtl/>
        </w:rPr>
        <w:t>המערכת</w:t>
      </w:r>
      <w:r>
        <w:rPr>
          <w:spacing w:val="-11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>
          <w:rtl/>
        </w:rPr>
        <w:t>למועד</w:t>
      </w:r>
      <w:r>
        <w:rPr>
          <w:spacing w:val="-12"/>
          <w:rtl/>
        </w:rPr>
        <w:t> </w:t>
      </w:r>
      <w:r>
        <w:rPr>
          <w:rtl/>
        </w:rPr>
        <w:t>המוקד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6431" w:left="0" w:firstLine="0"/>
        <w:jc w:val="right"/>
      </w:pPr>
      <w:r>
        <w:rPr>
          <w:rtl/>
        </w:rPr>
        <w:t>מבין</w:t>
      </w:r>
      <w:r>
        <w:rPr>
          <w:spacing w:val="-3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40"/>
        <w:ind w:right="180" w:left="0" w:firstLine="0"/>
        <w:jc w:val="right"/>
      </w:pPr>
      <w:r>
        <w:rPr>
          <w:rtl/>
        </w:rPr>
        <w:t>וקווי</w:t>
      </w:r>
      <w:r>
        <w:rPr>
          <w:spacing w:val="39"/>
          <w:rtl/>
        </w:rPr>
        <w:t> </w:t>
      </w:r>
      <w:r>
        <w:rPr>
          <w:rtl/>
        </w:rPr>
        <w:t>המתח</w:t>
      </w:r>
      <w:r>
        <w:rPr>
          <w:spacing w:val="39"/>
          <w:rtl/>
        </w:rPr>
        <w:t> </w:t>
      </w:r>
      <w:r>
        <w:rPr>
          <w:rtl/>
        </w:rPr>
        <w:t>הדרושי</w:t>
      </w:r>
      <w:r>
        <w:rPr>
          <w:rtl/>
        </w:rPr>
        <w:t>ם</w:t>
      </w:r>
    </w:p>
    <w:p>
      <w:pPr>
        <w:pStyle w:val="BodyText"/>
        <w:bidi/>
        <w:spacing w:line="260" w:lineRule="exact" w:before="40"/>
        <w:ind w:right="58" w:left="1493" w:firstLine="0"/>
        <w:jc w:val="center"/>
      </w:pPr>
      <w:r>
        <w:rPr>
          <w:rtl/>
        </w:rPr>
        <w:br w:type="column"/>
      </w:r>
      <w:r>
        <w:rPr/>
        <w:t>)1</w:t>
      </w:r>
      <w:r>
        <w:rPr>
          <w:spacing w:val="10"/>
          <w:rtl/>
        </w:rPr>
        <w:t> </w:t>
      </w:r>
      <w:r>
        <w:rPr>
          <w:rtl/>
        </w:rPr>
        <w:t>    המועד</w:t>
      </w:r>
      <w:r>
        <w:rPr>
          <w:spacing w:val="45"/>
          <w:rtl/>
        </w:rPr>
        <w:t> </w:t>
      </w:r>
      <w:r>
        <w:rPr>
          <w:rtl/>
        </w:rPr>
        <w:t>בו</w:t>
      </w:r>
      <w:r>
        <w:rPr>
          <w:spacing w:val="45"/>
          <w:rtl/>
        </w:rPr>
        <w:t> </w:t>
      </w:r>
      <w:r>
        <w:rPr>
          <w:rtl/>
        </w:rPr>
        <w:t>הושלמו</w:t>
      </w:r>
      <w:r>
        <w:rPr>
          <w:spacing w:val="46"/>
          <w:rtl/>
        </w:rPr>
        <w:t> </w:t>
      </w:r>
      <w:r>
        <w:rPr>
          <w:rtl/>
        </w:rPr>
        <w:t>חלופת</w:t>
      </w:r>
      <w:r>
        <w:rPr>
          <w:spacing w:val="47"/>
          <w:rtl/>
        </w:rPr>
        <w:t> </w:t>
      </w:r>
      <w:r>
        <w:rPr>
          <w:rtl/>
        </w:rPr>
        <w:t>ההולכה</w:t>
      </w:r>
      <w:r>
        <w:rPr>
          <w:spacing w:val="45"/>
          <w:rtl/>
        </w:rPr>
        <w:t> </w:t>
      </w:r>
      <w:r>
        <w:rPr>
          <w:rtl/>
        </w:rPr>
        <w:t>ותחנת</w:t>
      </w:r>
      <w:r>
        <w:rPr>
          <w:spacing w:val="45"/>
          <w:rtl/>
        </w:rPr>
        <w:t> </w:t>
      </w:r>
      <w:r>
        <w:rPr>
          <w:rtl/>
        </w:rPr>
        <w:t>משנה</w:t>
      </w:r>
      <w:r>
        <w:rPr>
          <w:spacing w:val="45"/>
          <w:rtl/>
        </w:rPr>
        <w:t> </w:t>
      </w:r>
      <w:r>
        <w:rPr>
          <w:rtl/>
        </w:rPr>
        <w:t>רוק</w:t>
      </w:r>
      <w:r>
        <w:rPr>
          <w:rtl/>
        </w:rPr>
        <w:t>ח</w:t>
      </w:r>
    </w:p>
    <w:p>
      <w:pPr>
        <w:bidi/>
        <w:spacing w:line="260" w:lineRule="exact" w:before="0"/>
        <w:ind w:right="1591" w:left="1493" w:firstLine="0"/>
        <w:jc w:val="center"/>
        <w:rPr>
          <w:sz w:val="26"/>
          <w:szCs w:val="26"/>
        </w:rPr>
      </w:pPr>
      <w:r>
        <w:rPr>
          <w:sz w:val="26"/>
          <w:szCs w:val="26"/>
          <w:rtl/>
        </w:rPr>
        <w:t>להפעלתה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z w:val="26"/>
          <w:szCs w:val="26"/>
        </w:rPr>
        <w:t>-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תחמ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ש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רוקח</w:t>
      </w:r>
      <w:r>
        <w:rPr>
          <w:sz w:val="26"/>
          <w:szCs w:val="26"/>
        </w:rPr>
        <w:t>;</w:t>
      </w:r>
      <w:r>
        <w:rPr>
          <w:sz w:val="26"/>
          <w:szCs w:val="26"/>
        </w:rPr>
        <w:t>)</w:t>
      </w:r>
    </w:p>
    <w:p>
      <w:pPr>
        <w:spacing w:after="0" w:line="260" w:lineRule="exact"/>
        <w:jc w:val="center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2025" w:space="40"/>
            <w:col w:w="6745"/>
          </w:cols>
        </w:sectPr>
      </w:pP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)2</w:t>
      </w:r>
      <w:r>
        <w:rPr>
          <w:spacing w:val="13"/>
          <w:rtl/>
        </w:rPr>
        <w:t> </w:t>
      </w:r>
      <w:r>
        <w:rPr>
          <w:rtl/>
        </w:rPr>
        <w:t>    המועד</w:t>
      </w:r>
      <w:r>
        <w:rPr>
          <w:spacing w:val="27"/>
          <w:rtl/>
        </w:rPr>
        <w:t> </w:t>
      </w:r>
      <w:r>
        <w:rPr>
          <w:rtl/>
        </w:rPr>
        <w:t>שבו</w:t>
      </w:r>
      <w:r>
        <w:rPr>
          <w:spacing w:val="26"/>
          <w:rtl/>
        </w:rPr>
        <w:t> </w:t>
      </w:r>
      <w:r>
        <w:rPr>
          <w:rtl/>
        </w:rPr>
        <w:t>בעל</w:t>
      </w:r>
      <w:r>
        <w:rPr>
          <w:spacing w:val="27"/>
          <w:rtl/>
        </w:rPr>
        <w:t> </w:t>
      </w:r>
      <w:r>
        <w:rPr>
          <w:rtl/>
        </w:rPr>
        <w:t>רישיון</w:t>
      </w:r>
      <w:r>
        <w:rPr>
          <w:spacing w:val="27"/>
          <w:rtl/>
        </w:rPr>
        <w:t> </w:t>
      </w:r>
      <w:r>
        <w:rPr>
          <w:rtl/>
        </w:rPr>
        <w:t>לניהול</w:t>
      </w:r>
      <w:r>
        <w:rPr>
          <w:spacing w:val="26"/>
          <w:rtl/>
        </w:rPr>
        <w:t> </w:t>
      </w:r>
      <w:r>
        <w:rPr>
          <w:rtl/>
        </w:rPr>
        <w:t>המערכת</w:t>
      </w:r>
      <w:r>
        <w:rPr>
          <w:spacing w:val="27"/>
          <w:rtl/>
        </w:rPr>
        <w:t> </w:t>
      </w:r>
      <w:r>
        <w:rPr>
          <w:rtl/>
        </w:rPr>
        <w:t>הודיע</w:t>
      </w:r>
      <w:r>
        <w:rPr>
          <w:spacing w:val="27"/>
          <w:rtl/>
        </w:rPr>
        <w:t> </w:t>
      </w:r>
      <w:r>
        <w:rPr>
          <w:rtl/>
        </w:rPr>
        <w:t>לרשות</w:t>
      </w:r>
      <w:r>
        <w:rPr>
          <w:spacing w:val="28"/>
          <w:rtl/>
        </w:rPr>
        <w:t> </w:t>
      </w:r>
      <w:r>
        <w:rPr>
          <w:rtl/>
        </w:rPr>
        <w:t>החשמל</w:t>
      </w:r>
      <w:r>
        <w:rPr>
          <w:spacing w:val="26"/>
          <w:rtl/>
        </w:rPr>
        <w:t> </w:t>
      </w:r>
      <w:r>
        <w:rPr>
          <w:rtl/>
        </w:rPr>
        <w:t>כי</w:t>
      </w:r>
      <w:r>
        <w:rPr>
          <w:spacing w:val="27"/>
          <w:rtl/>
        </w:rPr>
        <w:t> </w:t>
      </w:r>
      <w:r>
        <w:rPr>
          <w:rtl/>
        </w:rPr>
        <w:t>התקיימו</w:t>
      </w:r>
      <w:r>
        <w:rPr>
          <w:spacing w:val="25"/>
          <w:rtl/>
        </w:rPr>
        <w:t> </w:t>
      </w:r>
      <w:r>
        <w:rPr>
          <w:rtl/>
        </w:rPr>
        <w:t>כ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6411" w:left="0" w:firstLine="0"/>
        <w:jc w:val="right"/>
      </w:pP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before="40"/>
        <w:ind w:right="413" w:left="291" w:firstLine="0"/>
        <w:jc w:val="center"/>
      </w:pPr>
      <w:r>
        <w:rPr>
          <w:rtl/>
        </w:rPr>
        <w:t>א</w:t>
      </w:r>
      <w:r>
        <w:rPr/>
        <w:t>)</w:t>
      </w:r>
      <w:r>
        <w:rPr>
          <w:spacing w:val="49"/>
          <w:rtl/>
        </w:rPr>
        <w:t> </w:t>
      </w:r>
      <w:r>
        <w:rPr>
          <w:rtl/>
        </w:rPr>
        <w:t>   השלמת</w:t>
      </w:r>
      <w:r>
        <w:rPr>
          <w:spacing w:val="-5"/>
          <w:rtl/>
        </w:rPr>
        <w:t> </w:t>
      </w:r>
      <w:r>
        <w:rPr>
          <w:rtl/>
        </w:rPr>
        <w:t>חלופת</w:t>
      </w:r>
      <w:r>
        <w:rPr>
          <w:spacing w:val="-5"/>
          <w:rtl/>
        </w:rPr>
        <w:t> </w:t>
      </w:r>
      <w:r>
        <w:rPr>
          <w:rtl/>
        </w:rPr>
        <w:t>ההולכה</w:t>
      </w:r>
      <w:r>
        <w:rPr>
          <w:spacing w:val="-4"/>
          <w:rtl/>
        </w:rPr>
        <w:t> </w:t>
      </w:r>
      <w:r>
        <w:rPr>
          <w:rtl/>
        </w:rPr>
        <w:t>צפויה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5"/>
          <w:rtl/>
        </w:rPr>
        <w:t> </w:t>
      </w:r>
      <w:r>
        <w:rPr>
          <w:rtl/>
        </w:rPr>
        <w:t>פחות</w:t>
      </w:r>
      <w:r>
        <w:rPr>
          <w:spacing w:val="-5"/>
          <w:rtl/>
        </w:rPr>
        <w:t> </w:t>
      </w:r>
      <w:r>
        <w:rPr>
          <w:rtl/>
        </w:rPr>
        <w:t>משנתיים</w:t>
      </w:r>
      <w:r>
        <w:rPr/>
        <w:t>;</w:t>
      </w:r>
    </w:p>
    <w:p>
      <w:pPr>
        <w:spacing w:after="0"/>
        <w:jc w:val="center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60"/>
        <w:ind w:right="180" w:left="1557" w:firstLine="0"/>
        <w:jc w:val="right"/>
      </w:pPr>
      <w:r>
        <w:rPr>
          <w:rtl/>
        </w:rPr>
        <w:t>ב</w:t>
      </w:r>
      <w:r>
        <w:rPr/>
        <w:t>)</w:t>
      </w:r>
      <w:r>
        <w:rPr>
          <w:rtl/>
        </w:rPr>
        <w:t>     קיים</w:t>
      </w:r>
      <w:r>
        <w:rPr>
          <w:spacing w:val="-11"/>
          <w:rtl/>
        </w:rPr>
        <w:t> </w:t>
      </w:r>
      <w:r>
        <w:rPr>
          <w:rtl/>
        </w:rPr>
        <w:t>הספק</w:t>
      </w:r>
      <w:r>
        <w:rPr>
          <w:spacing w:val="-11"/>
          <w:rtl/>
        </w:rPr>
        <w:t> </w:t>
      </w:r>
      <w:r>
        <w:rPr>
          <w:rtl/>
        </w:rPr>
        <w:t>מבוזר</w:t>
      </w:r>
      <w:r>
        <w:rPr>
          <w:spacing w:val="-11"/>
          <w:rtl/>
        </w:rPr>
        <w:t> </w:t>
      </w:r>
      <w:r>
        <w:rPr>
          <w:rtl/>
        </w:rPr>
        <w:t>באזור</w:t>
      </w:r>
      <w:r>
        <w:rPr>
          <w:spacing w:val="-11"/>
          <w:rtl/>
        </w:rPr>
        <w:t> </w:t>
      </w:r>
      <w:r>
        <w:rPr>
          <w:rtl/>
        </w:rPr>
        <w:t>גוש</w:t>
      </w:r>
      <w:r>
        <w:rPr>
          <w:spacing w:val="-11"/>
          <w:rtl/>
        </w:rPr>
        <w:t> </w:t>
      </w:r>
      <w:r>
        <w:rPr>
          <w:rtl/>
        </w:rPr>
        <w:t>דן</w:t>
      </w:r>
      <w:r>
        <w:rPr>
          <w:spacing w:val="-8"/>
          <w:rtl/>
        </w:rPr>
        <w:t> </w:t>
      </w:r>
      <w:r>
        <w:rPr>
          <w:rtl/>
        </w:rPr>
        <w:t>במידה</w:t>
      </w:r>
      <w:r>
        <w:rPr>
          <w:spacing w:val="-11"/>
          <w:rtl/>
        </w:rPr>
        <w:t> </w:t>
      </w:r>
      <w:r>
        <w:rPr>
          <w:rtl/>
        </w:rPr>
        <w:t>מספקת</w:t>
      </w:r>
      <w:r>
        <w:rPr>
          <w:spacing w:val="-11"/>
          <w:rtl/>
        </w:rPr>
        <w:t> </w:t>
      </w:r>
      <w:r>
        <w:rPr>
          <w:rtl/>
        </w:rPr>
        <w:t>המאפשרת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הפסקת</w:t>
      </w:r>
      <w:r>
        <w:rPr>
          <w:spacing w:val="-11"/>
          <w:rtl/>
        </w:rPr>
        <w:t> </w:t>
      </w:r>
      <w:r>
        <w:rPr>
          <w:rtl/>
        </w:rPr>
        <w:t>הפעלת</w:t>
      </w:r>
      <w:r>
        <w:rPr>
          <w:spacing w:val="-51"/>
          <w:rtl/>
        </w:rPr>
        <w:t> </w:t>
      </w:r>
      <w:r>
        <w:rPr>
          <w:rtl/>
        </w:rPr>
        <w:t>תחנת</w:t>
      </w:r>
      <w:r>
        <w:rPr>
          <w:spacing w:val="30"/>
          <w:rtl/>
        </w:rPr>
        <w:t> </w:t>
      </w:r>
      <w:r>
        <w:rPr>
          <w:rtl/>
        </w:rPr>
        <w:t>הכח</w:t>
      </w:r>
      <w:r>
        <w:rPr>
          <w:spacing w:val="29"/>
          <w:rtl/>
        </w:rPr>
        <w:t> </w:t>
      </w:r>
      <w:r>
        <w:rPr>
          <w:rtl/>
        </w:rPr>
        <w:t>רידינג</w:t>
      </w:r>
      <w:r>
        <w:rPr/>
        <w:t>.</w:t>
      </w:r>
      <w:r>
        <w:rPr>
          <w:spacing w:val="31"/>
          <w:rtl/>
        </w:rPr>
        <w:t> </w:t>
      </w:r>
      <w:r>
        <w:rPr>
          <w:rtl/>
        </w:rPr>
        <w:t>ההספק</w:t>
      </w:r>
      <w:r>
        <w:rPr>
          <w:spacing w:val="29"/>
          <w:rtl/>
        </w:rPr>
        <w:t> </w:t>
      </w:r>
      <w:r>
        <w:rPr>
          <w:rtl/>
        </w:rPr>
        <w:t>יורכב</w:t>
      </w:r>
      <w:r>
        <w:rPr>
          <w:spacing w:val="29"/>
          <w:rtl/>
        </w:rPr>
        <w:t> </w:t>
      </w:r>
      <w:r>
        <w:rPr>
          <w:rtl/>
        </w:rPr>
        <w:t>מיצור</w:t>
      </w:r>
      <w:r>
        <w:rPr>
          <w:spacing w:val="31"/>
          <w:rtl/>
        </w:rPr>
        <w:t> </w:t>
      </w:r>
      <w:r>
        <w:rPr>
          <w:rtl/>
        </w:rPr>
        <w:t>חשמל</w:t>
      </w:r>
      <w:r>
        <w:rPr>
          <w:spacing w:val="29"/>
          <w:rtl/>
        </w:rPr>
        <w:t> </w:t>
      </w:r>
      <w:r>
        <w:rPr>
          <w:rtl/>
        </w:rPr>
        <w:t>בטכנולוגיה</w:t>
      </w:r>
      <w:r>
        <w:rPr>
          <w:spacing w:val="29"/>
          <w:rtl/>
        </w:rPr>
        <w:t> </w:t>
      </w:r>
      <w:r>
        <w:rPr>
          <w:rtl/>
        </w:rPr>
        <w:t>פוטו</w:t>
      </w:r>
      <w:r>
        <w:rPr>
          <w:spacing w:val="29"/>
          <w:rtl/>
        </w:rPr>
        <w:t> </w:t>
      </w:r>
      <w:r>
        <w:rPr>
          <w:rtl/>
        </w:rPr>
        <w:t>וולטאי</w:t>
      </w:r>
      <w:r>
        <w:rPr>
          <w:rtl/>
        </w:rPr>
        <w:t>ת</w:t>
      </w:r>
    </w:p>
    <w:p>
      <w:pPr>
        <w:pStyle w:val="BodyText"/>
        <w:bidi/>
        <w:ind w:right="180" w:left="1922" w:hanging="1"/>
        <w:jc w:val="right"/>
      </w:pPr>
      <w:r>
        <w:rPr>
          <w:rtl/>
        </w:rPr>
        <w:t>בשילוב</w:t>
      </w:r>
      <w:r>
        <w:rPr>
          <w:spacing w:val="24"/>
          <w:rtl/>
        </w:rPr>
        <w:t> </w:t>
      </w:r>
      <w:r>
        <w:rPr>
          <w:rtl/>
        </w:rPr>
        <w:t>אגירה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ומיצור</w:t>
      </w:r>
      <w:r>
        <w:rPr>
          <w:spacing w:val="25"/>
          <w:rtl/>
        </w:rPr>
        <w:t> </w:t>
      </w:r>
      <w:r>
        <w:rPr>
          <w:rtl/>
        </w:rPr>
        <w:t>חשמל</w:t>
      </w:r>
      <w:r>
        <w:rPr>
          <w:spacing w:val="25"/>
          <w:rtl/>
        </w:rPr>
        <w:t> </w:t>
      </w:r>
      <w:r>
        <w:rPr>
          <w:rtl/>
        </w:rPr>
        <w:t>בטכנולוגית</w:t>
      </w:r>
      <w:r>
        <w:rPr>
          <w:spacing w:val="24"/>
          <w:rtl/>
        </w:rPr>
        <w:t> </w:t>
      </w:r>
      <w:r>
        <w:rPr>
          <w:rtl/>
        </w:rPr>
        <w:t>קוגנרציה</w:t>
      </w:r>
      <w:r>
        <w:rPr>
          <w:spacing w:val="25"/>
          <w:rtl/>
        </w:rPr>
        <w:t> </w:t>
      </w:r>
      <w:r>
        <w:rPr>
          <w:rtl/>
        </w:rPr>
        <w:t>הפועלת</w:t>
      </w:r>
      <w:r>
        <w:rPr>
          <w:spacing w:val="25"/>
          <w:rtl/>
        </w:rPr>
        <w:t> </w:t>
      </w:r>
      <w:r>
        <w:rPr>
          <w:rtl/>
        </w:rPr>
        <w:t>באמצעות</w:t>
      </w:r>
      <w:r>
        <w:rPr>
          <w:spacing w:val="24"/>
          <w:rtl/>
        </w:rPr>
        <w:t> </w:t>
      </w:r>
      <w:r>
        <w:rPr>
          <w:rtl/>
        </w:rPr>
        <w:t>גז</w:t>
      </w:r>
      <w:r>
        <w:rPr>
          <w:spacing w:val="-50"/>
          <w:rtl/>
        </w:rPr>
        <w:t> </w:t>
      </w:r>
      <w:r>
        <w:rPr>
          <w:rtl/>
        </w:rPr>
        <w:t>טבעי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בתמהיל</w:t>
      </w:r>
      <w:r>
        <w:rPr>
          <w:spacing w:val="-4"/>
          <w:rtl/>
        </w:rPr>
        <w:t> </w:t>
      </w:r>
      <w:r>
        <w:rPr>
          <w:rtl/>
        </w:rPr>
        <w:t>שתקבע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>
          <w:spacing w:val="-4"/>
          <w:rtl/>
        </w:rPr>
        <w:t> </w:t>
      </w:r>
      <w:r>
        <w:rPr>
          <w:rtl/>
        </w:rPr>
        <w:t>לאחר</w:t>
      </w:r>
      <w:r>
        <w:rPr>
          <w:spacing w:val="-4"/>
          <w:rtl/>
        </w:rPr>
        <w:t> </w:t>
      </w:r>
      <w:r>
        <w:rPr>
          <w:rtl/>
        </w:rPr>
        <w:t>בחינת</w:t>
      </w:r>
      <w:r>
        <w:rPr>
          <w:spacing w:val="-5"/>
          <w:rtl/>
        </w:rPr>
        <w:t> </w:t>
      </w:r>
      <w:r>
        <w:rPr>
          <w:rtl/>
        </w:rPr>
        <w:t>הצעת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4"/>
          <w:rtl/>
        </w:rPr>
        <w:t> </w:t>
      </w:r>
      <w:r>
        <w:rPr>
          <w:rtl/>
        </w:rPr>
        <w:t>רשיון</w:t>
      </w:r>
      <w:r>
        <w:rPr>
          <w:spacing w:val="-5"/>
          <w:rtl/>
        </w:rPr>
        <w:t> </w:t>
      </w:r>
      <w:r>
        <w:rPr>
          <w:rtl/>
        </w:rPr>
        <w:t>לניהו</w:t>
      </w:r>
      <w:r>
        <w:rPr>
          <w:rtl/>
        </w:rPr>
        <w:t>ל</w:t>
      </w:r>
    </w:p>
    <w:p>
      <w:pPr>
        <w:pStyle w:val="BodyText"/>
        <w:bidi/>
        <w:ind w:right="4729" w:left="0" w:firstLine="0"/>
        <w:jc w:val="right"/>
      </w:pPr>
      <w:r>
        <w:rPr>
          <w:rtl/>
        </w:rPr>
        <w:t>המערכת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כך</w:t>
      </w:r>
      <w:r>
        <w:rPr/>
        <w:t>:</w:t>
      </w:r>
    </w:p>
    <w:p>
      <w:pPr>
        <w:spacing w:after="0"/>
        <w:jc w:val="right"/>
        <w:sectPr>
          <w:footerReference w:type="default" r:id="rId32"/>
          <w:pgSz w:w="11910" w:h="16850"/>
          <w:pgMar w:footer="562" w:header="0" w:top="1420" w:bottom="760" w:left="1620" w:right="1480"/>
        </w:sectPr>
      </w:pPr>
    </w:p>
    <w:p>
      <w:pPr>
        <w:pStyle w:val="BodyText"/>
        <w:bidi/>
        <w:spacing w:line="260" w:lineRule="exact" w:before="37"/>
        <w:ind w:right="180" w:left="0" w:firstLine="0"/>
        <w:jc w:val="both"/>
      </w:pPr>
      <w:r>
        <w:rPr>
          <w:rtl/>
        </w:rPr>
        <w:t>לרשום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הודעת</w:t>
      </w:r>
      <w:r>
        <w:rPr>
          <w:spacing w:val="11"/>
          <w:rtl/>
        </w:rPr>
        <w:t> </w:t>
      </w:r>
      <w:r>
        <w:rPr>
          <w:rtl/>
        </w:rPr>
        <w:t>יושב</w:t>
      </w:r>
      <w:r>
        <w:rPr>
          <w:spacing w:val="12"/>
          <w:rtl/>
        </w:rPr>
        <w:t> </w:t>
      </w:r>
      <w:r>
        <w:rPr>
          <w:rtl/>
        </w:rPr>
        <w:t>ראש</w:t>
      </w:r>
      <w:r>
        <w:rPr>
          <w:spacing w:val="11"/>
          <w:rtl/>
        </w:rPr>
        <w:t> </w:t>
      </w:r>
      <w:r>
        <w:rPr>
          <w:rtl/>
        </w:rPr>
        <w:t>רשות</w:t>
      </w:r>
      <w:r>
        <w:rPr>
          <w:spacing w:val="12"/>
          <w:rtl/>
        </w:rPr>
        <w:t> </w:t>
      </w:r>
      <w:r>
        <w:rPr>
          <w:rtl/>
        </w:rPr>
        <w:t>החשמל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2"/>
          <w:rtl/>
        </w:rPr>
        <w:t> </w:t>
      </w:r>
      <w:r>
        <w:rPr>
          <w:rtl/>
        </w:rPr>
        <w:t>בכוונת</w:t>
      </w:r>
      <w:r>
        <w:rPr>
          <w:spacing w:val="11"/>
          <w:rtl/>
        </w:rPr>
        <w:t> </w:t>
      </w:r>
      <w:r>
        <w:rPr>
          <w:rtl/>
        </w:rPr>
        <w:t>רשות</w:t>
      </w:r>
      <w:r>
        <w:rPr>
          <w:spacing w:val="11"/>
          <w:rtl/>
        </w:rPr>
        <w:t> </w:t>
      </w:r>
      <w:r>
        <w:rPr>
          <w:rtl/>
        </w:rPr>
        <w:t>החשמ</w:t>
      </w:r>
      <w:r>
        <w:rPr>
          <w:rtl/>
        </w:rPr>
        <w:t>ל</w:t>
      </w:r>
    </w:p>
    <w:p>
      <w:pPr>
        <w:pStyle w:val="BodyText"/>
        <w:bidi/>
        <w:spacing w:line="259" w:lineRule="auto"/>
        <w:ind w:right="180" w:left="0" w:firstLine="235"/>
        <w:jc w:val="both"/>
      </w:pPr>
      <w:r>
        <w:rPr>
          <w:rtl/>
        </w:rPr>
        <w:t>לבחון פרסום אסדרות ייחודיות למתקני ייצור ואגירה באזור גוש דן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להקים צוות בראשות מנכ</w:t>
      </w:r>
      <w:r>
        <w:rPr/>
        <w:t>"</w:t>
      </w:r>
      <w:r>
        <w:rPr>
          <w:rtl/>
        </w:rPr>
        <w:t>ל משרד האנרגיה</w:t>
      </w:r>
      <w:r>
        <w:rPr/>
        <w:t>,</w:t>
      </w:r>
      <w:r>
        <w:rPr>
          <w:rtl/>
        </w:rPr>
        <w:t> בהשתתפות נציגי משרד</w:t>
      </w:r>
      <w:r>
        <w:rPr>
          <w:spacing w:val="1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מינהל</w:t>
      </w:r>
      <w:r>
        <w:rPr>
          <w:spacing w:val="22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המשרד</w:t>
      </w:r>
      <w:r>
        <w:rPr>
          <w:spacing w:val="22"/>
          <w:rtl/>
        </w:rPr>
        <w:t> </w:t>
      </w:r>
      <w:r>
        <w:rPr>
          <w:rtl/>
        </w:rPr>
        <w:t>להגנת</w:t>
      </w:r>
      <w:r>
        <w:rPr>
          <w:spacing w:val="23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משרד</w:t>
      </w:r>
      <w:r>
        <w:rPr>
          <w:spacing w:val="23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אג</w:t>
      </w:r>
      <w:r>
        <w:rPr>
          <w:rtl/>
        </w:rPr>
        <w:t>ף</w:t>
      </w:r>
    </w:p>
    <w:p>
      <w:pPr>
        <w:pStyle w:val="BodyText"/>
        <w:bidi/>
        <w:spacing w:line="238" w:lineRule="exact"/>
        <w:ind w:right="180" w:left="0" w:firstLine="0"/>
        <w:jc w:val="both"/>
      </w:pPr>
      <w:r>
        <w:rPr>
          <w:rtl/>
        </w:rPr>
        <w:t>תקציבים</w:t>
      </w:r>
      <w:r>
        <w:rPr>
          <w:spacing w:val="33"/>
          <w:rtl/>
        </w:rPr>
        <w:t> </w:t>
      </w:r>
      <w:r>
        <w:rPr>
          <w:rtl/>
        </w:rPr>
        <w:t>במשרד</w:t>
      </w:r>
      <w:r>
        <w:rPr>
          <w:spacing w:val="33"/>
          <w:rtl/>
        </w:rPr>
        <w:t> </w:t>
      </w:r>
      <w:r>
        <w:rPr>
          <w:rtl/>
        </w:rPr>
        <w:t>האוצר</w:t>
      </w:r>
      <w:r>
        <w:rPr>
          <w:spacing w:val="32"/>
          <w:rtl/>
        </w:rPr>
        <w:t> </w:t>
      </w:r>
      <w:r>
        <w:rPr>
          <w:rtl/>
        </w:rPr>
        <w:t>אשר</w:t>
      </w:r>
      <w:r>
        <w:rPr>
          <w:spacing w:val="36"/>
          <w:rtl/>
        </w:rPr>
        <w:t> </w:t>
      </w:r>
      <w:r>
        <w:rPr>
          <w:rtl/>
        </w:rPr>
        <w:t>יבחן</w:t>
      </w:r>
      <w:r>
        <w:rPr>
          <w:spacing w:val="33"/>
          <w:rtl/>
        </w:rPr>
        <w:t> </w:t>
      </w:r>
      <w:r>
        <w:rPr>
          <w:rtl/>
        </w:rPr>
        <w:t>צעדים</w:t>
      </w:r>
      <w:r>
        <w:rPr>
          <w:spacing w:val="32"/>
          <w:rtl/>
        </w:rPr>
        <w:t> </w:t>
      </w:r>
      <w:r>
        <w:rPr>
          <w:rtl/>
        </w:rPr>
        <w:t>למימוש</w:t>
      </w:r>
      <w:r>
        <w:rPr>
          <w:spacing w:val="32"/>
          <w:rtl/>
        </w:rPr>
        <w:t> </w:t>
      </w:r>
      <w:r>
        <w:rPr>
          <w:rtl/>
        </w:rPr>
        <w:t>ההספק</w:t>
      </w:r>
      <w:r>
        <w:rPr>
          <w:spacing w:val="32"/>
          <w:rtl/>
        </w:rPr>
        <w:t> </w:t>
      </w:r>
      <w:r>
        <w:rPr>
          <w:rtl/>
        </w:rPr>
        <w:t>האמור</w:t>
      </w:r>
      <w:r>
        <w:rPr/>
        <w:t>.</w:t>
      </w:r>
    </w:p>
    <w:p>
      <w:pPr>
        <w:pStyle w:val="BodyText"/>
        <w:bidi/>
        <w:ind w:right="0" w:left="6" w:firstLine="0"/>
        <w:jc w:val="left"/>
      </w:pPr>
      <w:r>
        <w:rPr>
          <w:rtl/>
        </w:rPr>
        <w:t>בכלל</w:t>
      </w:r>
      <w:r>
        <w:rPr>
          <w:spacing w:val="24"/>
          <w:rtl/>
        </w:rPr>
        <w:t> </w:t>
      </w:r>
      <w:r>
        <w:rPr>
          <w:rtl/>
        </w:rPr>
        <w:t>כך</w:t>
      </w:r>
      <w:r>
        <w:rPr>
          <w:spacing w:val="24"/>
          <w:rtl/>
        </w:rPr>
        <w:t> </w:t>
      </w:r>
      <w:r>
        <w:rPr>
          <w:rtl/>
        </w:rPr>
        <w:t>הצוות</w:t>
      </w:r>
      <w:r>
        <w:rPr>
          <w:spacing w:val="24"/>
          <w:rtl/>
        </w:rPr>
        <w:t> </w:t>
      </w:r>
      <w:r>
        <w:rPr>
          <w:rtl/>
        </w:rPr>
        <w:t>יבחן</w:t>
      </w:r>
      <w:r>
        <w:rPr>
          <w:spacing w:val="24"/>
          <w:rtl/>
        </w:rPr>
        <w:t> </w:t>
      </w:r>
      <w:r>
        <w:rPr>
          <w:rtl/>
        </w:rPr>
        <w:t>עם</w:t>
      </w:r>
      <w:r>
        <w:rPr>
          <w:spacing w:val="23"/>
          <w:rtl/>
        </w:rPr>
        <w:t> </w:t>
      </w:r>
      <w:r>
        <w:rPr>
          <w:rtl/>
        </w:rPr>
        <w:t>רשות</w:t>
      </w:r>
      <w:r>
        <w:rPr>
          <w:spacing w:val="25"/>
          <w:rtl/>
        </w:rPr>
        <w:t> </w:t>
      </w:r>
      <w:r>
        <w:rPr>
          <w:rtl/>
        </w:rPr>
        <w:t>הגז</w:t>
      </w:r>
      <w:r>
        <w:rPr>
          <w:spacing w:val="25"/>
          <w:rtl/>
        </w:rPr>
        <w:t> </w:t>
      </w:r>
      <w:r>
        <w:rPr>
          <w:rtl/>
        </w:rPr>
        <w:t>הטבעי</w:t>
      </w:r>
      <w:r>
        <w:rPr>
          <w:spacing w:val="23"/>
          <w:rtl/>
        </w:rPr>
        <w:t> </w:t>
      </w:r>
      <w:r>
        <w:rPr>
          <w:rtl/>
        </w:rPr>
        <w:t>ורשות</w:t>
      </w:r>
      <w:r>
        <w:rPr>
          <w:spacing w:val="24"/>
          <w:rtl/>
        </w:rPr>
        <w:t> </w:t>
      </w:r>
      <w:r>
        <w:rPr>
          <w:rtl/>
        </w:rPr>
        <w:t>החשמל</w:t>
      </w:r>
      <w:r>
        <w:rPr>
          <w:spacing w:val="23"/>
          <w:rtl/>
        </w:rPr>
        <w:t> </w:t>
      </w:r>
      <w:r>
        <w:rPr>
          <w:rtl/>
        </w:rPr>
        <w:t>אפשרות</w:t>
      </w:r>
      <w:r>
        <w:rPr>
          <w:spacing w:val="-51"/>
          <w:rtl/>
        </w:rPr>
        <w:t> </w:t>
      </w:r>
      <w:r>
        <w:rPr>
          <w:rtl/>
        </w:rPr>
        <w:t>לקידום</w:t>
      </w:r>
      <w:r>
        <w:rPr>
          <w:spacing w:val="-13"/>
          <w:rtl/>
        </w:rPr>
        <w:t> </w:t>
      </w:r>
      <w:r>
        <w:rPr>
          <w:rtl/>
        </w:rPr>
        <w:t>קווי</w:t>
      </w:r>
      <w:r>
        <w:rPr>
          <w:spacing w:val="-12"/>
          <w:rtl/>
        </w:rPr>
        <w:t> </w:t>
      </w:r>
      <w:r>
        <w:rPr>
          <w:rtl/>
        </w:rPr>
        <w:t>חלוקת</w:t>
      </w:r>
      <w:r>
        <w:rPr>
          <w:spacing w:val="-12"/>
          <w:rtl/>
        </w:rPr>
        <w:t> </w:t>
      </w:r>
      <w:r>
        <w:rPr>
          <w:rtl/>
        </w:rPr>
        <w:t>גז</w:t>
      </w:r>
      <w:r>
        <w:rPr>
          <w:spacing w:val="-13"/>
          <w:rtl/>
        </w:rPr>
        <w:t> </w:t>
      </w:r>
      <w:r>
        <w:rPr>
          <w:rtl/>
        </w:rPr>
        <w:t>טבעי</w:t>
      </w:r>
      <w:r>
        <w:rPr>
          <w:spacing w:val="-12"/>
          <w:rtl/>
        </w:rPr>
        <w:t> </w:t>
      </w:r>
      <w:r>
        <w:rPr>
          <w:rtl/>
        </w:rPr>
        <w:t>הנדרשים</w:t>
      </w:r>
      <w:r>
        <w:rPr>
          <w:spacing w:val="-12"/>
          <w:rtl/>
        </w:rPr>
        <w:t> </w:t>
      </w:r>
      <w:r>
        <w:rPr>
          <w:spacing w:val="-1"/>
          <w:rtl/>
        </w:rPr>
        <w:t>בדחיפות</w:t>
      </w:r>
      <w:r>
        <w:rPr>
          <w:spacing w:val="-13"/>
          <w:rtl/>
        </w:rPr>
        <w:t> </w:t>
      </w:r>
      <w:r>
        <w:rPr>
          <w:spacing w:val="-1"/>
          <w:rtl/>
        </w:rPr>
        <w:t>ליצור</w:t>
      </w:r>
      <w:r>
        <w:rPr>
          <w:spacing w:val="-12"/>
          <w:rtl/>
        </w:rPr>
        <w:t> </w:t>
      </w:r>
      <w:r>
        <w:rPr>
          <w:spacing w:val="-1"/>
          <w:rtl/>
        </w:rPr>
        <w:t>המבוזר</w:t>
      </w:r>
      <w:r>
        <w:rPr>
          <w:spacing w:val="-12"/>
          <w:rtl/>
        </w:rPr>
        <w:t> </w:t>
      </w:r>
      <w:r>
        <w:rPr>
          <w:spacing w:val="-1"/>
          <w:rtl/>
        </w:rPr>
        <w:t>בגז</w:t>
      </w:r>
      <w:r>
        <w:rPr>
          <w:spacing w:val="-13"/>
          <w:rtl/>
        </w:rPr>
        <w:t> </w:t>
      </w:r>
      <w:r>
        <w:rPr>
          <w:spacing w:val="-1"/>
          <w:rtl/>
        </w:rPr>
        <w:t>טבע</w:t>
      </w:r>
      <w:r>
        <w:rPr>
          <w:spacing w:val="-1"/>
          <w:rtl/>
        </w:rPr>
        <w:t>י</w:t>
      </w:r>
    </w:p>
    <w:p>
      <w:pPr>
        <w:bidi/>
        <w:spacing w:before="0"/>
        <w:ind w:right="0"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הקווים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הדחופים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spacing w:before="37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)1(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</w:pPr>
      <w:r>
        <w:rPr/>
        <w:t>)2(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887" w:space="76"/>
            <w:col w:w="2847"/>
          </w:cols>
        </w:sectPr>
      </w:pPr>
    </w:p>
    <w:p>
      <w:pPr>
        <w:pStyle w:val="BodyText"/>
        <w:bidi/>
        <w:spacing w:before="38"/>
        <w:ind w:right="4549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    השלמת</w:t>
      </w:r>
      <w:r>
        <w:rPr>
          <w:spacing w:val="-6"/>
          <w:rtl/>
        </w:rPr>
        <w:t> </w:t>
      </w:r>
      <w:r>
        <w:rPr>
          <w:rtl/>
        </w:rPr>
        <w:t>תחמ</w:t>
      </w:r>
      <w:r>
        <w:rPr/>
        <w:t>"</w:t>
      </w:r>
      <w:r>
        <w:rPr>
          <w:rtl/>
        </w:rPr>
        <w:t>ש</w:t>
      </w:r>
      <w:r>
        <w:rPr>
          <w:spacing w:val="-7"/>
          <w:rtl/>
        </w:rPr>
        <w:t> </w:t>
      </w:r>
      <w:r>
        <w:rPr>
          <w:rtl/>
        </w:rPr>
        <w:t>רוקח</w:t>
      </w:r>
      <w:r>
        <w:rPr/>
        <w:t>.</w:t>
      </w:r>
    </w:p>
    <w:p>
      <w:pPr>
        <w:pStyle w:val="BodyText"/>
        <w:bidi/>
        <w:spacing w:before="40"/>
        <w:ind w:right="2047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על</w:t>
      </w:r>
      <w:r>
        <w:rPr>
          <w:spacing w:val="-3"/>
          <w:rtl/>
        </w:rPr>
        <w:t> </w:t>
      </w: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לאפשר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המשך</w:t>
      </w:r>
      <w:r>
        <w:rPr>
          <w:spacing w:val="-3"/>
          <w:rtl/>
        </w:rPr>
        <w:t> </w:t>
      </w:r>
      <w:r>
        <w:rPr>
          <w:rtl/>
        </w:rPr>
        <w:t>פעילות</w:t>
      </w:r>
      <w:r>
        <w:rPr>
          <w:spacing w:val="-2"/>
          <w:rtl/>
        </w:rPr>
        <w:t> </w:t>
      </w:r>
      <w:r>
        <w:rPr>
          <w:rtl/>
        </w:rPr>
        <w:t>רידינג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א</w:t>
      </w:r>
      <w:r>
        <w:rPr/>
        <w:t>-</w:t>
      </w:r>
      <w:r>
        <w:rPr/>
        <w:t>)</w:t>
      </w:r>
    </w:p>
    <w:p>
      <w:pPr>
        <w:pStyle w:val="BodyText"/>
        <w:bidi/>
        <w:spacing w:before="38"/>
        <w:ind w:right="2369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להטיל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יושב</w:t>
      </w:r>
      <w:r>
        <w:rPr>
          <w:spacing w:val="-3"/>
          <w:rtl/>
        </w:rPr>
        <w:t> </w:t>
      </w:r>
      <w:r>
        <w:rPr>
          <w:rtl/>
        </w:rPr>
        <w:t>ראש המועצה</w:t>
      </w:r>
      <w:r>
        <w:rPr>
          <w:spacing w:val="-4"/>
          <w:rtl/>
        </w:rPr>
        <w:t> </w:t>
      </w:r>
      <w:r>
        <w:rPr>
          <w:rtl/>
        </w:rPr>
        <w:t>הארצית</w:t>
      </w:r>
      <w:r>
        <w:rPr>
          <w:spacing w:val="-3"/>
          <w:rtl/>
        </w:rPr>
        <w:t> </w:t>
      </w:r>
      <w:r>
        <w:rPr>
          <w:rtl/>
        </w:rPr>
        <w:t>לתכנון</w:t>
      </w:r>
      <w:r>
        <w:rPr>
          <w:spacing w:val="-3"/>
          <w:rtl/>
        </w:rPr>
        <w:t> </w:t>
      </w:r>
      <w:r>
        <w:rPr>
          <w:rtl/>
        </w:rPr>
        <w:t>ולבניה</w:t>
      </w:r>
      <w:r>
        <w:rPr>
          <w:spacing w:val="-2"/>
          <w:rtl/>
        </w:rPr>
        <w:t> </w:t>
      </w:r>
      <w:r>
        <w:rPr/>
        <w:t>-</w:t>
      </w:r>
    </w:p>
    <w:p>
      <w:pPr>
        <w:pStyle w:val="BodyText"/>
        <w:bidi/>
        <w:spacing w:before="40"/>
        <w:ind w:right="180" w:left="1815" w:hanging="1"/>
        <w:jc w:val="right"/>
      </w:pPr>
      <w:r>
        <w:rPr>
          <w:rtl/>
        </w:rPr>
        <w:t>א</w:t>
      </w:r>
      <w:r>
        <w:rPr/>
        <w:t>)</w:t>
      </w:r>
      <w:r>
        <w:rPr>
          <w:spacing w:val="47"/>
          <w:rtl/>
        </w:rPr>
        <w:t> </w:t>
      </w:r>
      <w:r>
        <w:rPr>
          <w:rtl/>
        </w:rPr>
        <w:t>   להביא</w:t>
      </w:r>
      <w:r>
        <w:rPr>
          <w:spacing w:val="18"/>
          <w:rtl/>
        </w:rPr>
        <w:t> </w:t>
      </w:r>
      <w:r>
        <w:rPr>
          <w:rtl/>
        </w:rPr>
        <w:t>בפני</w:t>
      </w:r>
      <w:r>
        <w:rPr>
          <w:spacing w:val="18"/>
          <w:rtl/>
        </w:rPr>
        <w:t> </w:t>
      </w:r>
      <w:r>
        <w:rPr>
          <w:rtl/>
        </w:rPr>
        <w:t>המועצה</w:t>
      </w:r>
      <w:r>
        <w:rPr>
          <w:spacing w:val="19"/>
          <w:rtl/>
        </w:rPr>
        <w:t> </w:t>
      </w:r>
      <w:r>
        <w:rPr>
          <w:rtl/>
        </w:rPr>
        <w:t>הארצית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הצעת</w:t>
      </w:r>
      <w:r>
        <w:rPr>
          <w:spacing w:val="19"/>
          <w:rtl/>
        </w:rPr>
        <w:t> </w:t>
      </w:r>
      <w:r>
        <w:rPr>
          <w:rtl/>
        </w:rPr>
        <w:t>משרד</w:t>
      </w:r>
      <w:r>
        <w:rPr>
          <w:spacing w:val="19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שתוגש</w:t>
      </w:r>
      <w:r>
        <w:rPr>
          <w:spacing w:val="19"/>
          <w:rtl/>
        </w:rPr>
        <w:t> </w:t>
      </w:r>
      <w:r>
        <w:rPr>
          <w:rtl/>
        </w:rPr>
        <w:t>לפי</w:t>
      </w:r>
      <w:r>
        <w:rPr>
          <w:spacing w:val="17"/>
          <w:rtl/>
        </w:rPr>
        <w:t> </w:t>
      </w:r>
      <w:r>
        <w:rPr>
          <w:rtl/>
        </w:rPr>
        <w:t>סעיף</w:t>
      </w:r>
      <w:r>
        <w:rPr>
          <w:spacing w:val="-50"/>
          <w:rtl/>
        </w:rPr>
        <w:t> </w:t>
      </w:r>
      <w:r>
        <w:rPr/>
        <w:t>(2</w:t>
      </w:r>
      <w:r>
        <w:rPr>
          <w:rtl/>
        </w:rPr>
        <w:t>ב</w:t>
      </w:r>
      <w:r>
        <w:rPr/>
        <w:t>)7()</w:t>
      </w:r>
      <w:r>
        <w:rPr>
          <w:spacing w:val="-7"/>
          <w:rtl/>
        </w:rPr>
        <w:t> </w:t>
      </w:r>
      <w:r>
        <w:rPr>
          <w:rtl/>
        </w:rPr>
        <w:t>להחלטה</w:t>
      </w:r>
      <w:r>
        <w:rPr>
          <w:spacing w:val="-6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להאריך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תוקף</w:t>
      </w:r>
      <w:r>
        <w:rPr>
          <w:spacing w:val="-6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6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3/</w:t>
      </w:r>
      <w:r>
        <w:rPr>
          <w:spacing w:val="-6"/>
          <w:rtl/>
        </w:rPr>
        <w:t> </w:t>
      </w:r>
      <w:r>
        <w:rPr>
          <w:rtl/>
        </w:rPr>
        <w:t>עד</w:t>
      </w:r>
      <w:r>
        <w:rPr>
          <w:spacing w:val="-7"/>
          <w:rtl/>
        </w:rPr>
        <w:t> </w:t>
      </w:r>
      <w:r>
        <w:rPr>
          <w:rtl/>
        </w:rPr>
        <w:t>ליום</w:t>
      </w:r>
      <w:r>
        <w:rPr>
          <w:spacing w:val="-6"/>
          <w:rtl/>
        </w:rPr>
        <w:t> </w:t>
      </w:r>
      <w:r>
        <w:rPr/>
        <w:t>1</w:t>
      </w:r>
      <w:r>
        <w:rPr>
          <w:spacing w:val="-6"/>
          <w:rtl/>
        </w:rPr>
        <w:t> </w:t>
      </w:r>
      <w:r>
        <w:rPr>
          <w:rtl/>
        </w:rPr>
        <w:t>בינואר</w:t>
      </w:r>
      <w:r>
        <w:rPr>
          <w:spacing w:val="-5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line="259" w:lineRule="auto"/>
        <w:ind w:right="180" w:left="1815" w:firstLine="3418"/>
        <w:jc w:val="right"/>
      </w:pPr>
      <w:r>
        <w:rPr>
          <w:rtl/>
        </w:rPr>
        <w:t>וזאת בהתאם להוראה </w:t>
      </w:r>
      <w:r>
        <w:rPr/>
        <w:t>9.2</w:t>
      </w:r>
      <w:r>
        <w:rPr>
          <w:rtl/>
        </w:rPr>
        <w:t> לתמ</w:t>
      </w:r>
      <w:r>
        <w:rPr/>
        <w:t>"</w:t>
      </w:r>
      <w:r>
        <w:rPr>
          <w:rtl/>
        </w:rPr>
        <w:t>א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להביא בפני המועצה</w:t>
      </w:r>
      <w:r>
        <w:rPr>
          <w:spacing w:val="1"/>
          <w:rtl/>
        </w:rPr>
        <w:t> </w:t>
      </w:r>
      <w:r>
        <w:rPr>
          <w:rtl/>
        </w:rPr>
        <w:t>הארצית</w:t>
      </w:r>
      <w:r>
        <w:rPr/>
        <w:t>,</w:t>
      </w:r>
      <w:r>
        <w:rPr>
          <w:rtl/>
        </w:rPr>
        <w:t> תוך</w:t>
      </w:r>
      <w:r>
        <w:rPr>
          <w:spacing w:val="1"/>
          <w:rtl/>
        </w:rPr>
        <w:t> </w:t>
      </w:r>
      <w:r>
        <w:rPr/>
        <w:t>90</w:t>
      </w:r>
      <w:r>
        <w:rPr>
          <w:spacing w:val="3"/>
          <w:rtl/>
        </w:rPr>
        <w:t> </w:t>
      </w:r>
      <w:r>
        <w:rPr>
          <w:rtl/>
        </w:rPr>
        <w:t>יום</w:t>
      </w:r>
      <w:r>
        <w:rPr>
          <w:spacing w:val="1"/>
          <w:rtl/>
        </w:rPr>
        <w:t> </w:t>
      </w:r>
      <w:r>
        <w:rPr>
          <w:rtl/>
        </w:rPr>
        <w:t>ממועד החלטה</w:t>
      </w:r>
      <w:r>
        <w:rPr>
          <w:spacing w:val="-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הוראה</w:t>
      </w:r>
      <w:r>
        <w:rPr>
          <w:spacing w:val="-1"/>
          <w:rtl/>
        </w:rPr>
        <w:t> </w:t>
      </w:r>
      <w:r>
        <w:rPr>
          <w:rtl/>
        </w:rPr>
        <w:t>לעריכת</w:t>
      </w:r>
      <w:r>
        <w:rPr>
          <w:spacing w:val="-51"/>
          <w:rtl/>
        </w:rPr>
        <w:t> </w:t>
      </w:r>
      <w:r>
        <w:rPr>
          <w:rtl/>
        </w:rPr>
        <w:t>תיקון</w:t>
      </w:r>
      <w:r>
        <w:rPr>
          <w:spacing w:val="-2"/>
          <w:rtl/>
        </w:rPr>
        <w:t> </w:t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-3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3/</w:t>
      </w:r>
      <w:r>
        <w:rPr>
          <w:rtl/>
        </w:rPr>
        <w:t> שיוכן 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1"/>
          <w:rtl/>
        </w:rPr>
        <w:t> </w:t>
      </w:r>
      <w:r>
        <w:rPr>
          <w:rtl/>
        </w:rPr>
        <w:t>האנרגיה</w:t>
      </w:r>
      <w:r>
        <w:rPr>
          <w:spacing w:val="-1"/>
          <w:rtl/>
        </w:rPr>
        <w:t> </w:t>
      </w:r>
      <w:r>
        <w:rPr>
          <w:rtl/>
        </w:rPr>
        <w:t>כך</w:t>
      </w:r>
      <w:r>
        <w:rPr>
          <w:spacing w:val="-2"/>
          <w:rtl/>
        </w:rPr>
        <w:t> </w:t>
      </w:r>
      <w:r>
        <w:rPr>
          <w:rtl/>
        </w:rPr>
        <w:t>שתוקף</w:t>
      </w:r>
      <w:r>
        <w:rPr>
          <w:spacing w:val="-2"/>
          <w:rtl/>
        </w:rPr>
        <w:t> </w:t>
      </w:r>
      <w:r>
        <w:rPr>
          <w:rtl/>
        </w:rPr>
        <w:t>התמ</w:t>
      </w:r>
      <w:r>
        <w:rPr/>
        <w:t>"</w:t>
      </w:r>
      <w:r>
        <w:rPr>
          <w:rtl/>
        </w:rPr>
        <w:t>א</w:t>
      </w:r>
      <w:r>
        <w:rPr>
          <w:spacing w:val="-3"/>
          <w:rtl/>
        </w:rPr>
        <w:t> </w:t>
      </w:r>
      <w:r>
        <w:rPr>
          <w:rtl/>
        </w:rPr>
        <w:t>יואר</w:t>
      </w:r>
      <w:r>
        <w:rPr>
          <w:rtl/>
        </w:rPr>
        <w:t>ך</w:t>
      </w:r>
    </w:p>
    <w:p>
      <w:pPr>
        <w:pStyle w:val="BodyText"/>
        <w:bidi/>
        <w:spacing w:line="236" w:lineRule="exact"/>
        <w:ind w:right="180" w:left="0" w:firstLine="0"/>
        <w:jc w:val="right"/>
      </w:pPr>
      <w:r>
        <w:rPr>
          <w:rtl/>
        </w:rPr>
        <w:t>עד</w:t>
      </w:r>
      <w:r>
        <w:rPr>
          <w:spacing w:val="-13"/>
          <w:rtl/>
        </w:rPr>
        <w:t> </w:t>
      </w:r>
      <w:r>
        <w:rPr>
          <w:rtl/>
        </w:rPr>
        <w:t>לאישור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האנרגיה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הושגה</w:t>
      </w:r>
      <w:r>
        <w:rPr>
          <w:spacing w:val="-11"/>
          <w:rtl/>
        </w:rPr>
        <w:t> </w:t>
      </w:r>
      <w:r>
        <w:rPr>
          <w:rtl/>
        </w:rPr>
        <w:t>עמידה</w:t>
      </w:r>
      <w:r>
        <w:rPr>
          <w:spacing w:val="-12"/>
          <w:rtl/>
        </w:rPr>
        <w:t> </w:t>
      </w:r>
      <w:r>
        <w:rPr>
          <w:spacing w:val="-1"/>
          <w:rtl/>
        </w:rPr>
        <w:t>באמור</w:t>
      </w:r>
      <w:r>
        <w:rPr>
          <w:spacing w:val="-13"/>
          <w:rtl/>
        </w:rPr>
        <w:t> </w:t>
      </w:r>
      <w:r>
        <w:rPr>
          <w:spacing w:val="-1"/>
          <w:rtl/>
        </w:rPr>
        <w:t>בסעיף</w:t>
      </w:r>
      <w:r>
        <w:rPr>
          <w:spacing w:val="-11"/>
          <w:rtl/>
        </w:rPr>
        <w:t> </w:t>
      </w:r>
      <w:r>
        <w:rPr>
          <w:spacing w:val="-1"/>
        </w:rPr>
        <w:t>(2</w:t>
      </w:r>
      <w:r>
        <w:rPr>
          <w:spacing w:val="-1"/>
          <w:rtl/>
        </w:rPr>
        <w:t>א</w:t>
      </w:r>
      <w:r>
        <w:rPr>
          <w:spacing w:val="-1"/>
        </w:rPr>
        <w:t>)1()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28"/>
          <w:rtl/>
        </w:rPr>
        <w:t> </w:t>
      </w:r>
      <w:r>
        <w:rPr>
          <w:spacing w:val="-1"/>
          <w:rtl/>
        </w:rPr>
        <w:t>באמו</w:t>
      </w:r>
      <w:r>
        <w:rPr>
          <w:spacing w:val="-1"/>
          <w:rtl/>
        </w:rPr>
        <w:t>ר</w:t>
      </w:r>
    </w:p>
    <w:p>
      <w:pPr>
        <w:spacing w:after="0" w:line="236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החלטת</w:t>
      </w:r>
      <w:r>
        <w:rPr>
          <w:spacing w:val="-12"/>
          <w:rtl/>
        </w:rPr>
        <w:t> </w:t>
      </w:r>
      <w:r>
        <w:rPr>
          <w:rtl/>
        </w:rPr>
        <w:t>המועצה</w:t>
      </w:r>
      <w:r>
        <w:rPr>
          <w:spacing w:val="-11"/>
          <w:rtl/>
        </w:rPr>
        <w:t> </w:t>
      </w:r>
      <w:r>
        <w:rPr>
          <w:rtl/>
        </w:rPr>
        <w:t>לגבי</w:t>
      </w:r>
      <w:r>
        <w:rPr>
          <w:spacing w:val="-11"/>
          <w:rtl/>
        </w:rPr>
        <w:t> </w:t>
      </w:r>
      <w:r>
        <w:rPr>
          <w:spacing w:val="-1"/>
          <w:rtl/>
        </w:rPr>
        <w:t>התיקון</w:t>
      </w:r>
      <w:r>
        <w:rPr>
          <w:spacing w:val="-12"/>
          <w:rtl/>
        </w:rPr>
        <w:t> </w:t>
      </w:r>
      <w:r>
        <w:rPr>
          <w:spacing w:val="-1"/>
          <w:rtl/>
        </w:rPr>
        <w:t>תתקב</w:t>
      </w:r>
      <w:r>
        <w:rPr>
          <w:spacing w:val="-1"/>
          <w:rtl/>
        </w:rPr>
        <w:t>ל</w:t>
      </w:r>
    </w:p>
    <w:p>
      <w:pPr>
        <w:pStyle w:val="BodyText"/>
        <w:bidi/>
        <w:spacing w:line="260" w:lineRule="exact"/>
        <w:ind w:right="0" w:left="2407" w:firstLine="0"/>
        <w:jc w:val="left"/>
      </w:pPr>
      <w:r>
        <w:rPr>
          <w:rtl/>
        </w:rPr>
        <w:br w:type="column"/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/>
        <w:t>(2</w:t>
      </w:r>
      <w:r>
        <w:rPr>
          <w:rtl/>
        </w:rPr>
        <w:t>א</w:t>
      </w:r>
      <w:r>
        <w:rPr/>
        <w:t>,)2()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המוקדם</w:t>
      </w:r>
      <w:r>
        <w:rPr>
          <w:spacing w:val="-12"/>
          <w:rtl/>
        </w:rPr>
        <w:t> </w:t>
      </w:r>
      <w:r>
        <w:rPr>
          <w:spacing w:val="-1"/>
          <w:rtl/>
        </w:rPr>
        <w:t>מביניהם</w:t>
      </w:r>
      <w:r>
        <w:rPr>
          <w:spacing w:val="-1"/>
        </w:rPr>
        <w:t>.</w:t>
      </w:r>
    </w:p>
    <w:p>
      <w:pPr>
        <w:pStyle w:val="BodyText"/>
        <w:bidi/>
        <w:spacing w:line="260" w:lineRule="exact"/>
        <w:ind w:right="0" w:left="2407" w:firstLine="0"/>
        <w:jc w:val="left"/>
      </w:pP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3"/>
          <w:rtl/>
        </w:rPr>
        <w:t> </w:t>
      </w:r>
      <w:r>
        <w:rPr/>
        <w:t>30</w:t>
      </w:r>
      <w:r>
        <w:rPr>
          <w:spacing w:val="-2"/>
          <w:rtl/>
        </w:rPr>
        <w:t> </w:t>
      </w:r>
      <w:r>
        <w:rPr>
          <w:rtl/>
        </w:rPr>
        <w:t>במאי</w:t>
      </w:r>
      <w:r>
        <w:rPr>
          <w:spacing w:val="-4"/>
          <w:rtl/>
        </w:rPr>
        <w:t> </w:t>
      </w:r>
      <w:r>
        <w:rPr/>
        <w:t>;202</w:t>
      </w:r>
      <w:r>
        <w:rPr/>
        <w:t>2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3166" w:space="40"/>
            <w:col w:w="5604"/>
          </w:cols>
        </w:sectPr>
      </w:pP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    להביא</w:t>
      </w:r>
      <w:r>
        <w:rPr>
          <w:spacing w:val="41"/>
          <w:rtl/>
        </w:rPr>
        <w:t> </w:t>
      </w:r>
      <w:r>
        <w:rPr>
          <w:rtl/>
        </w:rPr>
        <w:t>בפני</w:t>
      </w:r>
      <w:r>
        <w:rPr>
          <w:spacing w:val="40"/>
          <w:rtl/>
        </w:rPr>
        <w:t> </w:t>
      </w:r>
      <w:r>
        <w:rPr>
          <w:rtl/>
        </w:rPr>
        <w:t>המועצה</w:t>
      </w:r>
      <w:r>
        <w:rPr>
          <w:spacing w:val="41"/>
          <w:rtl/>
        </w:rPr>
        <w:t> </w:t>
      </w:r>
      <w:r>
        <w:rPr>
          <w:rtl/>
        </w:rPr>
        <w:t>הארצית</w:t>
      </w:r>
      <w:r>
        <w:rPr>
          <w:spacing w:val="41"/>
          <w:rtl/>
        </w:rPr>
        <w:t> </w:t>
      </w:r>
      <w:r>
        <w:rPr>
          <w:rtl/>
        </w:rPr>
        <w:t>את</w:t>
      </w:r>
      <w:r>
        <w:rPr>
          <w:spacing w:val="41"/>
          <w:rtl/>
        </w:rPr>
        <w:t> </w:t>
      </w:r>
      <w:r>
        <w:rPr>
          <w:rtl/>
        </w:rPr>
        <w:t>הצעת</w:t>
      </w:r>
      <w:r>
        <w:rPr>
          <w:spacing w:val="40"/>
          <w:rtl/>
        </w:rPr>
        <w:t> </w:t>
      </w:r>
      <w:r>
        <w:rPr>
          <w:rtl/>
        </w:rPr>
        <w:t>משרד</w:t>
      </w:r>
      <w:r>
        <w:rPr>
          <w:spacing w:val="41"/>
          <w:rtl/>
        </w:rPr>
        <w:t> </w:t>
      </w:r>
      <w:r>
        <w:rPr>
          <w:rtl/>
        </w:rPr>
        <w:t>הגנ</w:t>
      </w:r>
      <w:r>
        <w:rPr/>
        <w:t>"</w:t>
      </w:r>
      <w:r>
        <w:rPr>
          <w:rtl/>
        </w:rPr>
        <w:t>ס</w:t>
      </w:r>
      <w:r>
        <w:rPr>
          <w:spacing w:val="40"/>
          <w:rtl/>
        </w:rPr>
        <w:t> </w:t>
      </w:r>
      <w:r>
        <w:rPr>
          <w:rtl/>
        </w:rPr>
        <w:t>לפי</w:t>
      </w:r>
      <w:r>
        <w:rPr>
          <w:spacing w:val="41"/>
          <w:rtl/>
        </w:rPr>
        <w:t> </w:t>
      </w:r>
      <w:r>
        <w:rPr>
          <w:rtl/>
        </w:rPr>
        <w:t>סעיף</w:t>
      </w:r>
      <w:r>
        <w:rPr>
          <w:spacing w:val="40"/>
          <w:rtl/>
        </w:rPr>
        <w:t> </w:t>
      </w:r>
      <w:r>
        <w:rPr/>
        <w:t>(2</w:t>
      </w:r>
      <w:r>
        <w:rPr>
          <w:rtl/>
        </w:rPr>
        <w:t>ב</w:t>
      </w:r>
      <w:r>
        <w:rPr/>
        <w:t>)6(</w:t>
      </w:r>
      <w:r>
        <w:rPr/>
        <w:t>)</w:t>
      </w:r>
    </w:p>
    <w:p>
      <w:pPr>
        <w:pStyle w:val="BodyText"/>
        <w:bidi/>
        <w:spacing w:line="260" w:lineRule="exact"/>
        <w:ind w:right="1942" w:left="0" w:firstLine="0"/>
        <w:jc w:val="right"/>
      </w:pPr>
      <w:r>
        <w:rPr>
          <w:rtl/>
        </w:rPr>
        <w:t>להחלטה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2"/>
          <w:rtl/>
        </w:rPr>
        <w:t> </w:t>
      </w:r>
      <w:r>
        <w:rPr/>
        <w:t>45</w:t>
      </w:r>
      <w:r>
        <w:rPr>
          <w:spacing w:val="-1"/>
          <w:rtl/>
        </w:rPr>
        <w:t> </w:t>
      </w:r>
      <w:r>
        <w:rPr>
          <w:rtl/>
        </w:rPr>
        <w:t>יום</w:t>
      </w:r>
      <w:r>
        <w:rPr>
          <w:spacing w:val="-4"/>
          <w:rtl/>
        </w:rPr>
        <w:t> </w:t>
      </w: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40"/>
        <w:ind w:right="180" w:left="1815" w:hanging="1"/>
        <w:jc w:val="right"/>
      </w:pPr>
      <w:r>
        <w:rPr>
          <w:rtl/>
        </w:rPr>
        <w:t>ד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    לקיים</w:t>
      </w:r>
      <w:r>
        <w:rPr>
          <w:spacing w:val="32"/>
          <w:rtl/>
        </w:rPr>
        <w:t> </w:t>
      </w:r>
      <w:r>
        <w:rPr>
          <w:rtl/>
        </w:rPr>
        <w:t>דיון</w:t>
      </w:r>
      <w:r>
        <w:rPr>
          <w:spacing w:val="33"/>
          <w:rtl/>
        </w:rPr>
        <w:t> </w:t>
      </w:r>
      <w:r>
        <w:rPr>
          <w:rtl/>
        </w:rPr>
        <w:t>לקבלת</w:t>
      </w:r>
      <w:r>
        <w:rPr>
          <w:spacing w:val="32"/>
          <w:rtl/>
        </w:rPr>
        <w:t> </w:t>
      </w:r>
      <w:r>
        <w:rPr>
          <w:rtl/>
        </w:rPr>
        <w:t>החלטהלגבי</w:t>
      </w:r>
      <w:r>
        <w:rPr>
          <w:spacing w:val="32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32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2/3/</w:t>
      </w:r>
      <w:r>
        <w:rPr>
          <w:spacing w:val="35"/>
          <w:rtl/>
        </w:rPr>
        <w:t> </w:t>
      </w:r>
      <w:r>
        <w:rPr>
          <w:rtl/>
        </w:rPr>
        <w:t>שקודמה</w:t>
      </w:r>
      <w:r>
        <w:rPr>
          <w:spacing w:val="32"/>
          <w:rtl/>
        </w:rPr>
        <w:t> </w:t>
      </w:r>
      <w:r>
        <w:rPr>
          <w:rtl/>
        </w:rPr>
        <w:t>בהמשך</w:t>
      </w:r>
      <w:r>
        <w:rPr>
          <w:spacing w:val="32"/>
          <w:rtl/>
        </w:rPr>
        <w:t> </w:t>
      </w:r>
      <w:r>
        <w:rPr>
          <w:rtl/>
        </w:rPr>
        <w:t>לסעיף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12"/>
          <w:rtl/>
        </w:rPr>
        <w:t> </w:t>
      </w:r>
      <w:r>
        <w:rPr>
          <w:rtl/>
        </w:rPr>
        <w:t>להחלטה</w:t>
      </w:r>
      <w:r>
        <w:rPr>
          <w:spacing w:val="12"/>
          <w:rtl/>
        </w:rPr>
        <w:t> </w:t>
      </w:r>
      <w:r>
        <w:rPr/>
        <w:t>3859</w:t>
      </w:r>
      <w:r>
        <w:rPr>
          <w:spacing w:val="13"/>
          <w:rtl/>
        </w:rPr>
        <w:t> </w:t>
      </w:r>
      <w:r>
        <w:rPr>
          <w:rtl/>
        </w:rPr>
        <w:t>וזאת</w:t>
      </w:r>
      <w:r>
        <w:rPr>
          <w:spacing w:val="16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יאוחר</w:t>
      </w:r>
      <w:r>
        <w:rPr>
          <w:spacing w:val="12"/>
          <w:rtl/>
        </w:rPr>
        <w:t> </w:t>
      </w:r>
      <w:r>
        <w:rPr>
          <w:rtl/>
        </w:rPr>
        <w:t>מיולי</w:t>
      </w:r>
      <w:r>
        <w:rPr>
          <w:spacing w:val="12"/>
          <w:rtl/>
        </w:rPr>
        <w:t> </w:t>
      </w:r>
      <w:r>
        <w:rPr/>
        <w:t>.2022</w:t>
      </w:r>
      <w:r>
        <w:rPr>
          <w:spacing w:val="12"/>
          <w:rtl/>
        </w:rPr>
        <w:t> </w:t>
      </w:r>
      <w:r>
        <w:rPr>
          <w:rtl/>
        </w:rPr>
        <w:t>דיון</w:t>
      </w:r>
      <w:r>
        <w:rPr>
          <w:spacing w:val="15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יתקיים</w:t>
      </w:r>
      <w:r>
        <w:rPr>
          <w:spacing w:val="11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עד</w:t>
      </w:r>
      <w:r>
        <w:rPr>
          <w:spacing w:val="-6"/>
          <w:rtl/>
        </w:rPr>
        <w:t> </w:t>
      </w:r>
      <w:r>
        <w:rPr>
          <w:rtl/>
        </w:rPr>
        <w:t>יולי</w:t>
      </w:r>
      <w:r>
        <w:rPr>
          <w:spacing w:val="-6"/>
          <w:rtl/>
        </w:rPr>
        <w:t> </w:t>
      </w:r>
      <w:r>
        <w:rPr/>
        <w:t>2022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אושר</w:t>
      </w:r>
      <w:r>
        <w:rPr>
          <w:spacing w:val="-6"/>
          <w:rtl/>
        </w:rPr>
        <w:t> </w:t>
      </w:r>
      <w:r>
        <w:rPr>
          <w:rtl/>
        </w:rPr>
        <w:t>למתן</w:t>
      </w:r>
      <w:r>
        <w:rPr>
          <w:spacing w:val="-3"/>
          <w:rtl/>
        </w:rPr>
        <w:t> </w:t>
      </w:r>
      <w:r>
        <w:rPr>
          <w:rtl/>
        </w:rPr>
        <w:t>תוקף</w:t>
      </w:r>
      <w:r>
        <w:rPr>
          <w:spacing w:val="-6"/>
          <w:rtl/>
        </w:rPr>
        <w:t> </w:t>
      </w:r>
      <w:r>
        <w:rPr>
          <w:rtl/>
        </w:rPr>
        <w:t>התיקון</w:t>
      </w:r>
      <w:r>
        <w:rPr>
          <w:spacing w:val="-6"/>
          <w:rtl/>
        </w:rPr>
        <w:t> </w:t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-5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7"/>
          <w:rtl/>
        </w:rPr>
        <w:t> </w:t>
      </w:r>
      <w:r>
        <w:rPr/>
        <w:t>(2</w:t>
      </w:r>
      <w:r>
        <w:rPr>
          <w:rtl/>
        </w:rPr>
        <w:t>ב</w:t>
      </w:r>
      <w:r>
        <w:rPr/>
        <w:t>()1()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bidi/>
        <w:spacing w:before="40"/>
        <w:ind w:right="180" w:left="1095" w:hanging="1"/>
        <w:jc w:val="right"/>
      </w:pPr>
      <w:r>
        <w:rPr/>
        <w:t>)2</w:t>
      </w:r>
      <w:r>
        <w:rPr>
          <w:spacing w:val="7"/>
          <w:rtl/>
        </w:rPr>
        <w:t> </w:t>
      </w:r>
      <w:r>
        <w:rPr>
          <w:rtl/>
        </w:rPr>
        <w:t>    ככל</w:t>
      </w:r>
      <w:r>
        <w:rPr>
          <w:spacing w:val="27"/>
          <w:rtl/>
        </w:rPr>
        <w:t> </w:t>
      </w:r>
      <w:r>
        <w:rPr>
          <w:rtl/>
        </w:rPr>
        <w:t>ויאושר</w:t>
      </w:r>
      <w:r>
        <w:rPr>
          <w:spacing w:val="26"/>
          <w:rtl/>
        </w:rPr>
        <w:t> </w:t>
      </w:r>
      <w:r>
        <w:rPr>
          <w:rtl/>
        </w:rPr>
        <w:t>התיקון</w:t>
      </w:r>
      <w:r>
        <w:rPr>
          <w:spacing w:val="25"/>
          <w:rtl/>
        </w:rPr>
        <w:t> </w:t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29"/>
          <w:rtl/>
        </w:rPr>
        <w:t> </w:t>
      </w:r>
      <w:r>
        <w:rPr>
          <w:rtl/>
        </w:rPr>
        <w:t>כאמור</w:t>
      </w:r>
      <w:r>
        <w:rPr>
          <w:spacing w:val="26"/>
          <w:rtl/>
        </w:rPr>
        <w:t> </w:t>
      </w:r>
      <w:r>
        <w:rPr>
          <w:rtl/>
        </w:rPr>
        <w:t>בסעיף</w:t>
      </w:r>
      <w:r>
        <w:rPr>
          <w:spacing w:val="27"/>
          <w:rtl/>
        </w:rPr>
        <w:t> </w:t>
      </w:r>
      <w:r>
        <w:rPr/>
        <w:t>(2</w:t>
      </w:r>
      <w:r>
        <w:rPr>
          <w:rtl/>
        </w:rPr>
        <w:t>ב</w:t>
      </w:r>
      <w:r>
        <w:rPr/>
        <w:t>()1()</w:t>
      </w:r>
      <w:r>
        <w:rPr>
          <w:rtl/>
        </w:rPr>
        <w:t>ב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ידי</w:t>
      </w:r>
      <w:r>
        <w:rPr>
          <w:spacing w:val="26"/>
          <w:rtl/>
        </w:rPr>
        <w:t> </w:t>
      </w:r>
      <w:r>
        <w:rPr>
          <w:rtl/>
        </w:rPr>
        <w:t>המועצה</w:t>
      </w:r>
      <w:r>
        <w:rPr>
          <w:spacing w:val="26"/>
          <w:rtl/>
        </w:rPr>
        <w:t> </w:t>
      </w:r>
      <w:r>
        <w:rPr>
          <w:rtl/>
        </w:rPr>
        <w:t>הארצית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שרת</w:t>
      </w:r>
      <w:r>
        <w:rPr>
          <w:spacing w:val="-8"/>
          <w:rtl/>
        </w:rPr>
        <w:t> </w:t>
      </w:r>
      <w:r>
        <w:rPr>
          <w:rtl/>
        </w:rPr>
        <w:t>הפנים</w:t>
      </w:r>
      <w:r>
        <w:rPr>
          <w:spacing w:val="-8"/>
          <w:rtl/>
        </w:rPr>
        <w:t> </w:t>
      </w:r>
      <w:r>
        <w:rPr>
          <w:rtl/>
        </w:rPr>
        <w:t>להביאו</w:t>
      </w:r>
      <w:r>
        <w:rPr>
          <w:spacing w:val="-8"/>
          <w:rtl/>
        </w:rPr>
        <w:t> </w:t>
      </w:r>
      <w:r>
        <w:rPr>
          <w:rtl/>
        </w:rPr>
        <w:t>לאישור</w:t>
      </w:r>
      <w:r>
        <w:rPr>
          <w:spacing w:val="-8"/>
          <w:rtl/>
        </w:rPr>
        <w:t> </w:t>
      </w:r>
      <w:r>
        <w:rPr>
          <w:rtl/>
        </w:rPr>
        <w:t>הממשלה</w:t>
      </w:r>
      <w:r>
        <w:rPr>
          <w:spacing w:val="-8"/>
          <w:rtl/>
        </w:rPr>
        <w:t> </w:t>
      </w:r>
      <w:r>
        <w:rPr>
          <w:rtl/>
        </w:rPr>
        <w:t>בתוך</w:t>
      </w:r>
      <w:r>
        <w:rPr>
          <w:spacing w:val="-8"/>
          <w:rtl/>
        </w:rPr>
        <w:t> </w:t>
      </w:r>
      <w:r>
        <w:rPr/>
        <w:t>30</w:t>
      </w:r>
      <w:r>
        <w:rPr>
          <w:spacing w:val="-6"/>
          <w:rtl/>
        </w:rPr>
        <w:t> </w:t>
      </w:r>
      <w:r>
        <w:rPr>
          <w:rtl/>
        </w:rPr>
        <w:t>ימים</w:t>
      </w:r>
      <w:r>
        <w:rPr>
          <w:spacing w:val="-8"/>
          <w:rtl/>
        </w:rPr>
        <w:t> </w:t>
      </w:r>
      <w:r>
        <w:rPr>
          <w:rtl/>
        </w:rPr>
        <w:t>מיום</w:t>
      </w:r>
      <w:r>
        <w:rPr>
          <w:spacing w:val="-8"/>
          <w:rtl/>
        </w:rPr>
        <w:t> </w:t>
      </w:r>
      <w:r>
        <w:rPr>
          <w:rtl/>
        </w:rPr>
        <w:t>אישור</w:t>
      </w:r>
      <w:r>
        <w:rPr>
          <w:spacing w:val="-8"/>
          <w:rtl/>
        </w:rPr>
        <w:t> </w:t>
      </w:r>
      <w:r>
        <w:rPr>
          <w:rtl/>
        </w:rPr>
        <w:t>התיקו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5423" w:left="0" w:firstLine="0"/>
        <w:jc w:val="right"/>
      </w:pPr>
      <w:r>
        <w:rPr>
          <w:rtl/>
        </w:rPr>
        <w:t>במועצה</w:t>
      </w:r>
      <w:r>
        <w:rPr>
          <w:spacing w:val="-9"/>
          <w:rtl/>
        </w:rPr>
        <w:t> </w:t>
      </w:r>
      <w:r>
        <w:rPr>
          <w:rtl/>
        </w:rPr>
        <w:t>הארצית</w:t>
      </w:r>
      <w:r>
        <w:rPr/>
        <w:t>.</w:t>
      </w:r>
    </w:p>
    <w:p>
      <w:pPr>
        <w:pStyle w:val="BodyText"/>
        <w:bidi/>
        <w:spacing w:before="40"/>
        <w:ind w:right="180" w:left="1095" w:firstLine="0"/>
        <w:jc w:val="right"/>
      </w:pPr>
      <w:r>
        <w:rPr/>
        <w:t>)3</w:t>
      </w:r>
      <w:r>
        <w:rPr>
          <w:rtl/>
        </w:rPr>
        <w:t>     אושרה תכנית כאמור בסעיף </w:t>
      </w:r>
      <w:r>
        <w:rPr/>
        <w:t>(2</w:t>
      </w:r>
      <w:r>
        <w:rPr>
          <w:rtl/>
        </w:rPr>
        <w:t>ב</w:t>
      </w:r>
      <w:r>
        <w:rPr/>
        <w:t>()1()</w:t>
      </w:r>
      <w:r>
        <w:rPr>
          <w:rtl/>
        </w:rPr>
        <w:t>ב</w:t>
      </w:r>
      <w:r>
        <w:rPr/>
        <w:t>,)</w:t>
      </w:r>
      <w:r>
        <w:rPr>
          <w:rtl/>
        </w:rPr>
        <w:t> יפנה משרד האנרגיה בבקשה להקפיא את</w:t>
      </w:r>
      <w:r>
        <w:rPr>
          <w:spacing w:val="-51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31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2/3/</w:t>
      </w:r>
      <w:r>
        <w:rPr>
          <w:spacing w:val="33"/>
          <w:rtl/>
        </w:rPr>
        <w:t> </w:t>
      </w:r>
      <w:r>
        <w:rPr>
          <w:rtl/>
        </w:rPr>
        <w:t>שקודמה</w:t>
      </w:r>
      <w:r>
        <w:rPr>
          <w:spacing w:val="30"/>
          <w:rtl/>
        </w:rPr>
        <w:t> </w:t>
      </w:r>
      <w:r>
        <w:rPr>
          <w:rtl/>
        </w:rPr>
        <w:t>בהמשך</w:t>
      </w:r>
      <w:r>
        <w:rPr>
          <w:spacing w:val="31"/>
          <w:rtl/>
        </w:rPr>
        <w:t> </w:t>
      </w:r>
      <w:r>
        <w:rPr>
          <w:rtl/>
        </w:rPr>
        <w:t>לסעיף</w:t>
      </w:r>
      <w:r>
        <w:rPr>
          <w:spacing w:val="31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31"/>
          <w:rtl/>
        </w:rPr>
        <w:t> </w:t>
      </w:r>
      <w:r>
        <w:rPr>
          <w:rtl/>
        </w:rPr>
        <w:t>להחלטה</w:t>
      </w:r>
      <w:r>
        <w:rPr>
          <w:spacing w:val="30"/>
          <w:rtl/>
        </w:rPr>
        <w:t> </w:t>
      </w:r>
      <w:r>
        <w:rPr/>
        <w:t>,3859</w:t>
      </w:r>
      <w:r>
        <w:rPr>
          <w:spacing w:val="32"/>
          <w:rtl/>
        </w:rPr>
        <w:t> </w:t>
      </w:r>
      <w:r>
        <w:rPr>
          <w:rtl/>
        </w:rPr>
        <w:t>וזאת</w:t>
      </w:r>
      <w:r>
        <w:rPr>
          <w:spacing w:val="30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spacing w:line="260" w:lineRule="exact" w:before="1"/>
        <w:ind w:right="180" w:left="1962" w:firstLine="0"/>
        <w:jc w:val="left"/>
      </w:pPr>
      <w:r>
        <w:rPr>
          <w:rtl/>
        </w:rPr>
        <w:t>בחינת</w:t>
      </w:r>
      <w:r>
        <w:rPr>
          <w:spacing w:val="12"/>
          <w:rtl/>
        </w:rPr>
        <w:t> </w:t>
      </w:r>
      <w:r>
        <w:rPr>
          <w:rtl/>
        </w:rPr>
        <w:t>הצורך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משק</w:t>
      </w:r>
      <w:r>
        <w:rPr>
          <w:spacing w:val="12"/>
          <w:rtl/>
        </w:rPr>
        <w:t> </w:t>
      </w:r>
      <w:r>
        <w:rPr>
          <w:rtl/>
        </w:rPr>
        <w:t>החשמל</w:t>
      </w:r>
      <w:r>
        <w:rPr>
          <w:spacing w:val="12"/>
          <w:rtl/>
        </w:rPr>
        <w:t> </w:t>
      </w:r>
      <w:r>
        <w:rPr>
          <w:rtl/>
        </w:rPr>
        <w:t>ביצור</w:t>
      </w:r>
      <w:r>
        <w:rPr>
          <w:spacing w:val="13"/>
          <w:rtl/>
        </w:rPr>
        <w:t> </w:t>
      </w:r>
      <w:r>
        <w:rPr>
          <w:rtl/>
        </w:rPr>
        <w:t>באתר</w:t>
      </w:r>
      <w:r>
        <w:rPr>
          <w:spacing w:val="12"/>
          <w:rtl/>
        </w:rPr>
        <w:t> </w:t>
      </w:r>
      <w:r>
        <w:rPr>
          <w:rtl/>
        </w:rPr>
        <w:t>רידינג</w:t>
      </w:r>
      <w:r>
        <w:rPr>
          <w:spacing w:val="12"/>
          <w:rtl/>
        </w:rPr>
        <w:t> </w:t>
      </w:r>
      <w:r>
        <w:rPr>
          <w:rtl/>
        </w:rPr>
        <w:t>והכל</w:t>
      </w:r>
      <w:r>
        <w:rPr>
          <w:spacing w:val="12"/>
          <w:rtl/>
        </w:rPr>
        <w:t> </w:t>
      </w:r>
      <w:r>
        <w:rPr>
          <w:rtl/>
        </w:rPr>
        <w:t>בהתאם</w:t>
      </w:r>
      <w:r>
        <w:rPr>
          <w:spacing w:val="11"/>
          <w:rtl/>
        </w:rPr>
        <w:t> </w:t>
      </w:r>
      <w:r>
        <w:rPr>
          <w:rtl/>
        </w:rPr>
        <w:t>לעבודת</w:t>
      </w:r>
      <w:r>
        <w:rPr>
          <w:spacing w:val="12"/>
          <w:rtl/>
        </w:rPr>
        <w:t> </w:t>
      </w:r>
      <w:r>
        <w:rPr>
          <w:rtl/>
        </w:rPr>
        <w:t>הצוו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954" w:firstLine="0"/>
        <w:jc w:val="left"/>
      </w:pPr>
      <w:r>
        <w:rPr>
          <w:rtl/>
        </w:rPr>
        <w:t>שלפי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.</w:t>
      </w:r>
      <w:r>
        <w:rPr/>
        <w:t>3</w:t>
      </w:r>
    </w:p>
    <w:p>
      <w:pPr>
        <w:pStyle w:val="BodyText"/>
        <w:bidi/>
        <w:spacing w:before="40"/>
        <w:ind w:right="180" w:left="1314" w:hanging="1"/>
        <w:jc w:val="right"/>
      </w:pPr>
      <w:r>
        <w:rPr/>
        <w:t>)4</w:t>
      </w:r>
      <w:r>
        <w:rPr>
          <w:spacing w:val="7"/>
          <w:rtl/>
        </w:rPr>
        <w:t> </w:t>
      </w:r>
      <w:r>
        <w:rPr>
          <w:rtl/>
        </w:rPr>
        <w:t>    להטיל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המנהלים</w:t>
      </w:r>
      <w:r>
        <w:rPr>
          <w:spacing w:val="30"/>
          <w:rtl/>
        </w:rPr>
        <w:t> </w:t>
      </w:r>
      <w:r>
        <w:rPr>
          <w:rtl/>
        </w:rPr>
        <w:t>הכללים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המשרדים</w:t>
      </w:r>
      <w:r>
        <w:rPr>
          <w:spacing w:val="30"/>
          <w:rtl/>
        </w:rPr>
        <w:t> </w:t>
      </w:r>
      <w:r>
        <w:rPr>
          <w:rtl/>
        </w:rPr>
        <w:t>הרלוונטיים</w:t>
      </w:r>
      <w:r>
        <w:rPr>
          <w:spacing w:val="34"/>
          <w:rtl/>
        </w:rPr>
        <w:t> </w:t>
      </w:r>
      <w:r>
        <w:rPr>
          <w:rtl/>
        </w:rPr>
        <w:t>להביא</w:t>
      </w:r>
      <w:r>
        <w:rPr>
          <w:spacing w:val="29"/>
          <w:rtl/>
        </w:rPr>
        <w:t> </w:t>
      </w:r>
      <w:r>
        <w:rPr>
          <w:rtl/>
        </w:rPr>
        <w:t>לידיעת</w:t>
      </w:r>
      <w:r>
        <w:rPr>
          <w:spacing w:val="30"/>
          <w:rtl/>
        </w:rPr>
        <w:t> </w:t>
      </w:r>
      <w:r>
        <w:rPr>
          <w:rtl/>
        </w:rPr>
        <w:t>נציגיהם</w:t>
      </w:r>
      <w:r>
        <w:rPr>
          <w:spacing w:val="-51"/>
          <w:rtl/>
        </w:rPr>
        <w:t> </w:t>
      </w:r>
      <w:r>
        <w:rPr>
          <w:rtl/>
        </w:rPr>
        <w:t>במוסדות</w:t>
      </w:r>
      <w:r>
        <w:rPr>
          <w:spacing w:val="-12"/>
          <w:rtl/>
        </w:rPr>
        <w:t> </w:t>
      </w:r>
      <w:r>
        <w:rPr>
          <w:rtl/>
        </w:rPr>
        <w:t>תכנון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עובדי</w:t>
      </w:r>
      <w:r>
        <w:rPr>
          <w:spacing w:val="-11"/>
          <w:rtl/>
        </w:rPr>
        <w:t> </w:t>
      </w:r>
      <w:r>
        <w:rPr>
          <w:rtl/>
        </w:rPr>
        <w:t>משרדיהם</w:t>
      </w:r>
      <w:r>
        <w:rPr>
          <w:spacing w:val="-11"/>
          <w:rtl/>
        </w:rPr>
        <w:t> </w:t>
      </w:r>
      <w:r>
        <w:rPr>
          <w:rtl/>
        </w:rPr>
        <w:t>העוסקים</w:t>
      </w:r>
      <w:r>
        <w:rPr>
          <w:spacing w:val="-12"/>
          <w:rtl/>
        </w:rPr>
        <w:t> </w:t>
      </w:r>
      <w:r>
        <w:rPr>
          <w:rtl/>
        </w:rPr>
        <w:t>בתחומים</w:t>
      </w:r>
      <w:r>
        <w:rPr>
          <w:spacing w:val="-9"/>
          <w:rtl/>
        </w:rPr>
        <w:t> </w:t>
      </w:r>
      <w:r>
        <w:rPr>
          <w:rtl/>
        </w:rPr>
        <w:t>הרלוונטיים</w:t>
      </w:r>
      <w:r>
        <w:rPr>
          <w:spacing w:val="-11"/>
          <w:rtl/>
        </w:rPr>
        <w:t> </w:t>
      </w:r>
      <w:r>
        <w:rPr>
          <w:rtl/>
        </w:rPr>
        <w:t>להחלטה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789" w:left="0" w:firstLine="0"/>
        <w:jc w:val="right"/>
      </w:pPr>
      <w:r>
        <w:rPr>
          <w:rtl/>
        </w:rPr>
        <w:t>החשיבות</w:t>
      </w:r>
      <w:r>
        <w:rPr>
          <w:spacing w:val="-5"/>
          <w:rtl/>
        </w:rPr>
        <w:t> </w:t>
      </w:r>
      <w:r>
        <w:rPr>
          <w:rtl/>
        </w:rPr>
        <w:t>שרואה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בשימור</w:t>
      </w:r>
      <w:r>
        <w:rPr>
          <w:spacing w:val="-5"/>
          <w:rtl/>
        </w:rPr>
        <w:t> </w:t>
      </w:r>
      <w:r>
        <w:rPr>
          <w:rtl/>
        </w:rPr>
        <w:t>אמינות</w:t>
      </w:r>
      <w:r>
        <w:rPr>
          <w:spacing w:val="-5"/>
          <w:rtl/>
        </w:rPr>
        <w:t> </w:t>
      </w:r>
      <w:r>
        <w:rPr>
          <w:rtl/>
        </w:rPr>
        <w:t>אספקת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>
          <w:spacing w:val="-5"/>
          <w:rtl/>
        </w:rPr>
        <w:t> </w:t>
      </w:r>
      <w:r>
        <w:rPr>
          <w:rtl/>
        </w:rPr>
        <w:t>לאזור</w:t>
      </w:r>
      <w:r>
        <w:rPr>
          <w:spacing w:val="-5"/>
          <w:rtl/>
        </w:rPr>
        <w:t> </w:t>
      </w:r>
      <w:r>
        <w:rPr>
          <w:rtl/>
        </w:rPr>
        <w:t>גוש</w:t>
      </w:r>
      <w:r>
        <w:rPr>
          <w:spacing w:val="-6"/>
          <w:rtl/>
        </w:rPr>
        <w:t> </w:t>
      </w:r>
      <w:r>
        <w:rPr>
          <w:rtl/>
        </w:rPr>
        <w:t>דן</w:t>
      </w:r>
      <w:r>
        <w:rPr/>
        <w:t>.</w:t>
      </w:r>
    </w:p>
    <w:p>
      <w:pPr>
        <w:pStyle w:val="BodyText"/>
        <w:bidi/>
        <w:spacing w:before="40"/>
        <w:ind w:right="180" w:left="1095" w:firstLine="0"/>
        <w:jc w:val="right"/>
      </w:pPr>
      <w:r>
        <w:rPr/>
        <w:t>)5</w:t>
      </w:r>
      <w:r>
        <w:rPr>
          <w:spacing w:val="3"/>
          <w:rtl/>
        </w:rPr>
        <w:t> </w:t>
      </w:r>
      <w:r>
        <w:rPr>
          <w:rtl/>
        </w:rPr>
        <w:t>    לתקן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101"/>
          <w:rtl/>
        </w:rPr>
        <w:t> </w:t>
      </w:r>
      <w:r>
        <w:rPr>
          <w:rtl/>
        </w:rPr>
        <w:t>סעיף</w:t>
      </w:r>
      <w:r>
        <w:rPr>
          <w:spacing w:val="23"/>
          <w:rtl/>
        </w:rPr>
        <w:t> </w:t>
      </w:r>
      <w:r>
        <w:rPr/>
        <w:t>5</w:t>
      </w:r>
      <w:r>
        <w:rPr>
          <w:spacing w:val="24"/>
          <w:rtl/>
        </w:rPr>
        <w:t> </w:t>
      </w:r>
      <w:r>
        <w:rPr>
          <w:rtl/>
        </w:rPr>
        <w:t>לחוק</w:t>
      </w:r>
      <w:r>
        <w:rPr>
          <w:spacing w:val="24"/>
          <w:rtl/>
        </w:rPr>
        <w:t> </w:t>
      </w:r>
      <w:r>
        <w:rPr>
          <w:rtl/>
        </w:rPr>
        <w:t>למניעת</w:t>
      </w:r>
      <w:r>
        <w:rPr>
          <w:spacing w:val="24"/>
          <w:rtl/>
        </w:rPr>
        <w:t> </w:t>
      </w:r>
      <w:r>
        <w:rPr>
          <w:rtl/>
        </w:rPr>
        <w:t>מפגעי</w:t>
      </w:r>
      <w:r>
        <w:rPr>
          <w:spacing w:val="24"/>
          <w:rtl/>
        </w:rPr>
        <w:t> </w:t>
      </w:r>
      <w:r>
        <w:rPr>
          <w:rtl/>
        </w:rPr>
        <w:t>אסבסט</w:t>
      </w:r>
      <w:r>
        <w:rPr>
          <w:spacing w:val="24"/>
          <w:rtl/>
        </w:rPr>
        <w:t> </w:t>
      </w:r>
      <w:r>
        <w:rPr>
          <w:rtl/>
        </w:rPr>
        <w:t>ואבק</w:t>
      </w:r>
      <w:r>
        <w:rPr>
          <w:spacing w:val="23"/>
          <w:rtl/>
        </w:rPr>
        <w:t> </w:t>
      </w:r>
      <w:r>
        <w:rPr>
          <w:rtl/>
        </w:rPr>
        <w:t>מזיק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א</w:t>
      </w:r>
      <w:r>
        <w:rPr/>
        <w:t>,2011-</w:t>
      </w:r>
      <w:r>
        <w:rPr>
          <w:spacing w:val="23"/>
          <w:rtl/>
        </w:rPr>
        <w:t> </w:t>
      </w:r>
      <w:r>
        <w:rPr>
          <w:rtl/>
        </w:rPr>
        <w:t>כך</w:t>
      </w:r>
      <w:r>
        <w:rPr>
          <w:spacing w:val="-51"/>
          <w:rtl/>
        </w:rPr>
        <w:t> </w:t>
      </w:r>
      <w:r>
        <w:rPr>
          <w:rtl/>
        </w:rPr>
        <w:t>שמפעיל</w:t>
      </w:r>
      <w:r>
        <w:rPr>
          <w:spacing w:val="-5"/>
          <w:rtl/>
        </w:rPr>
        <w:t> </w:t>
      </w:r>
      <w:r>
        <w:rPr>
          <w:rtl/>
        </w:rPr>
        <w:t>מיתקן</w:t>
      </w:r>
      <w:r>
        <w:rPr>
          <w:spacing w:val="-4"/>
          <w:rtl/>
        </w:rPr>
        <w:t> </w:t>
      </w:r>
      <w:r>
        <w:rPr>
          <w:rtl/>
        </w:rPr>
        <w:t>תעשייתי</w:t>
      </w:r>
      <w:r>
        <w:rPr>
          <w:spacing w:val="-4"/>
          <w:rtl/>
        </w:rPr>
        <w:t> </w:t>
      </w:r>
      <w:r>
        <w:rPr>
          <w:rtl/>
        </w:rPr>
        <w:t>שהוא</w:t>
      </w:r>
      <w:r>
        <w:rPr>
          <w:spacing w:val="-4"/>
          <w:rtl/>
        </w:rPr>
        <w:t> </w:t>
      </w:r>
      <w:r>
        <w:rPr>
          <w:rtl/>
        </w:rPr>
        <w:t>תחנת</w:t>
      </w:r>
      <w:r>
        <w:rPr>
          <w:spacing w:val="-4"/>
          <w:rtl/>
        </w:rPr>
        <w:t> </w:t>
      </w:r>
      <w:r>
        <w:rPr>
          <w:rtl/>
        </w:rPr>
        <w:t>כח בתל</w:t>
      </w:r>
      <w:r>
        <w:rPr>
          <w:spacing w:val="-4"/>
          <w:rtl/>
        </w:rPr>
        <w:t> </w:t>
      </w:r>
      <w:r>
        <w:rPr>
          <w:rtl/>
        </w:rPr>
        <w:t>אביב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רידינג</w:t>
      </w:r>
      <w:r>
        <w:rPr>
          <w:spacing w:val="-2"/>
          <w:rtl/>
        </w:rPr>
        <w:t> </w:t>
      </w:r>
      <w:r>
        <w:rPr>
          <w:rtl/>
        </w:rPr>
        <w:t>ד</w:t>
      </w:r>
      <w:r>
        <w:rPr/>
        <w:t>)'</w:t>
      </w:r>
      <w:r>
        <w:rPr>
          <w:spacing w:val="-5"/>
          <w:rtl/>
        </w:rPr>
        <w:t> </w:t>
      </w:r>
      <w:r>
        <w:rPr>
          <w:rtl/>
        </w:rPr>
        <w:t>יהא</w:t>
      </w:r>
      <w:r>
        <w:rPr>
          <w:spacing w:val="-5"/>
          <w:rtl/>
        </w:rPr>
        <w:t> </w:t>
      </w:r>
      <w:r>
        <w:rPr>
          <w:rtl/>
        </w:rPr>
        <w:t>רשאי</w:t>
      </w:r>
      <w:r>
        <w:rPr>
          <w:spacing w:val="-5"/>
          <w:rtl/>
        </w:rPr>
        <w:t> </w:t>
      </w:r>
      <w:r>
        <w:rPr>
          <w:rtl/>
        </w:rPr>
        <w:t>להמשי</w:t>
      </w:r>
      <w:r>
        <w:rPr>
          <w:rtl/>
        </w:rPr>
        <w:t>ך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ולהשתמש</w:t>
      </w:r>
      <w:r>
        <w:rPr>
          <w:spacing w:val="63"/>
          <w:rtl/>
        </w:rPr>
        <w:t> </w:t>
      </w:r>
      <w:r>
        <w:rPr>
          <w:rtl/>
        </w:rPr>
        <w:t>באסבסט</w:t>
      </w:r>
      <w:r>
        <w:rPr>
          <w:spacing w:val="62"/>
          <w:rtl/>
        </w:rPr>
        <w:t> </w:t>
      </w:r>
      <w:r>
        <w:rPr>
          <w:rtl/>
        </w:rPr>
        <w:t>פריך</w:t>
      </w:r>
      <w:r>
        <w:rPr>
          <w:spacing w:val="65"/>
          <w:rtl/>
        </w:rPr>
        <w:t> </w:t>
      </w:r>
      <w:r>
        <w:rPr>
          <w:rtl/>
        </w:rPr>
        <w:t>שהותקן</w:t>
      </w:r>
      <w:r>
        <w:rPr>
          <w:spacing w:val="62"/>
          <w:rtl/>
        </w:rPr>
        <w:t> </w:t>
      </w:r>
      <w:r>
        <w:rPr>
          <w:rtl/>
        </w:rPr>
        <w:t>לצורך</w:t>
      </w:r>
      <w:r>
        <w:rPr>
          <w:spacing w:val="62"/>
          <w:rtl/>
        </w:rPr>
        <w:t> </w:t>
      </w:r>
      <w:r>
        <w:rPr>
          <w:rtl/>
        </w:rPr>
        <w:t>בידוד</w:t>
      </w:r>
      <w:r>
        <w:rPr>
          <w:spacing w:val="62"/>
          <w:rtl/>
        </w:rPr>
        <w:t> </w:t>
      </w:r>
      <w:r>
        <w:rPr>
          <w:rtl/>
        </w:rPr>
        <w:t>תרמי</w:t>
      </w:r>
      <w:r>
        <w:rPr/>
        <w:t>,</w:t>
      </w:r>
      <w:r>
        <w:rPr>
          <w:spacing w:val="64"/>
          <w:rtl/>
        </w:rPr>
        <w:t> </w:t>
      </w:r>
      <w:r>
        <w:rPr>
          <w:rtl/>
        </w:rPr>
        <w:t>לתקופה</w:t>
      </w:r>
      <w:r>
        <w:rPr>
          <w:spacing w:val="62"/>
          <w:rtl/>
        </w:rPr>
        <w:t> </w:t>
      </w:r>
      <w:r>
        <w:rPr>
          <w:rtl/>
        </w:rPr>
        <w:t>המינימאלי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954" w:firstLine="0"/>
        <w:jc w:val="both"/>
      </w:pPr>
      <w:r>
        <w:rPr>
          <w:rtl/>
        </w:rPr>
        <w:t>הנדרשת וזאת בכפוף לאישור שנתי של בעל רישיון לניהול המערכת אשר ישלח</w:t>
      </w:r>
      <w:r>
        <w:rPr>
          <w:spacing w:val="1"/>
          <w:rtl/>
        </w:rPr>
        <w:t> </w:t>
      </w:r>
      <w:r>
        <w:rPr>
          <w:rtl/>
        </w:rPr>
        <w:t>למנהל רישוי אסבסט במשרד להגנת הסביבה</w:t>
      </w:r>
      <w:r>
        <w:rPr/>
        <w:t>,</w:t>
      </w:r>
      <w:r>
        <w:rPr>
          <w:rtl/>
        </w:rPr>
        <w:t> ולפיו ללא המשך השימוש באסבסט</w:t>
      </w:r>
      <w:r>
        <w:rPr>
          <w:spacing w:val="-5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תהא</w:t>
      </w:r>
      <w:r>
        <w:rPr>
          <w:spacing w:val="13"/>
          <w:rtl/>
        </w:rPr>
        <w:t> </w:t>
      </w:r>
      <w:r>
        <w:rPr>
          <w:rtl/>
        </w:rPr>
        <w:t>פגיעה</w:t>
      </w:r>
      <w:r>
        <w:rPr>
          <w:spacing w:val="14"/>
          <w:rtl/>
        </w:rPr>
        <w:t> </w:t>
      </w:r>
      <w:r>
        <w:rPr>
          <w:rtl/>
        </w:rPr>
        <w:t>באמינות</w:t>
      </w:r>
      <w:r>
        <w:rPr>
          <w:spacing w:val="17"/>
          <w:rtl/>
        </w:rPr>
        <w:t> </w:t>
      </w:r>
      <w:r>
        <w:rPr>
          <w:rtl/>
        </w:rPr>
        <w:t>אספקת</w:t>
      </w:r>
      <w:r>
        <w:rPr>
          <w:spacing w:val="15"/>
          <w:rtl/>
        </w:rPr>
        <w:t> </w:t>
      </w:r>
      <w:r>
        <w:rPr>
          <w:rtl/>
        </w:rPr>
        <w:t>החשמל</w:t>
      </w:r>
      <w:r>
        <w:rPr>
          <w:spacing w:val="13"/>
          <w:rtl/>
        </w:rPr>
        <w:t> </w:t>
      </w:r>
      <w:r>
        <w:rPr>
          <w:rtl/>
        </w:rPr>
        <w:t>לאזור</w:t>
      </w:r>
      <w:r>
        <w:rPr>
          <w:spacing w:val="13"/>
          <w:rtl/>
        </w:rPr>
        <w:t> </w:t>
      </w:r>
      <w:r>
        <w:rPr>
          <w:rtl/>
        </w:rPr>
        <w:t>גוש</w:t>
      </w:r>
      <w:r>
        <w:rPr/>
        <w:t>-</w:t>
      </w:r>
      <w:r>
        <w:rPr>
          <w:rtl/>
        </w:rPr>
        <w:t>דן</w:t>
      </w:r>
      <w:r>
        <w:rPr>
          <w:spacing w:val="13"/>
          <w:rtl/>
        </w:rPr>
        <w:t> </w:t>
      </w:r>
      <w:r>
        <w:rPr>
          <w:rtl/>
        </w:rPr>
        <w:t>בהתאם</w:t>
      </w:r>
      <w:r>
        <w:rPr>
          <w:spacing w:val="14"/>
          <w:rtl/>
        </w:rPr>
        <w:t> </w:t>
      </w:r>
      <w:r>
        <w:rPr>
          <w:rtl/>
        </w:rPr>
        <w:t>לצפי</w:t>
      </w:r>
      <w:r>
        <w:rPr>
          <w:spacing w:val="13"/>
          <w:rtl/>
        </w:rPr>
        <w:t> </w:t>
      </w:r>
      <w:r>
        <w:rPr>
          <w:rtl/>
        </w:rPr>
        <w:t>צריכ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החשמל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ואולם</w:t>
      </w:r>
      <w:r>
        <w:rPr>
          <w:spacing w:val="-7"/>
          <w:rtl/>
        </w:rPr>
        <w:t> </w:t>
      </w:r>
      <w:r>
        <w:rPr>
          <w:rtl/>
        </w:rPr>
        <w:t>החל</w:t>
      </w:r>
      <w:r>
        <w:rPr>
          <w:spacing w:val="-6"/>
          <w:rtl/>
        </w:rPr>
        <w:t> </w:t>
      </w:r>
      <w:r>
        <w:rPr>
          <w:rtl/>
        </w:rPr>
        <w:t>משנת</w:t>
      </w:r>
      <w:r>
        <w:rPr>
          <w:spacing w:val="-6"/>
          <w:rtl/>
        </w:rPr>
        <w:t> </w:t>
      </w:r>
      <w:r>
        <w:rPr/>
        <w:t>2028</w:t>
      </w:r>
      <w:r>
        <w:rPr>
          <w:spacing w:val="-3"/>
          <w:rtl/>
        </w:rPr>
        <w:t> </w:t>
      </w:r>
      <w:r>
        <w:rPr>
          <w:rtl/>
        </w:rPr>
        <w:t>יהא</w:t>
      </w:r>
      <w:r>
        <w:rPr>
          <w:spacing w:val="-7"/>
          <w:rtl/>
        </w:rPr>
        <w:t> </w:t>
      </w:r>
      <w:r>
        <w:rPr>
          <w:rtl/>
        </w:rPr>
        <w:t>צורך</w:t>
      </w:r>
      <w:r>
        <w:rPr>
          <w:spacing w:val="-7"/>
          <w:rtl/>
        </w:rPr>
        <w:t> </w:t>
      </w:r>
      <w:r>
        <w:rPr>
          <w:rtl/>
        </w:rPr>
        <w:t>גם</w:t>
      </w:r>
      <w:r>
        <w:rPr>
          <w:spacing w:val="-7"/>
          <w:rtl/>
        </w:rPr>
        <w:t> </w:t>
      </w:r>
      <w:r>
        <w:rPr>
          <w:rtl/>
        </w:rPr>
        <w:t>באישור</w:t>
      </w:r>
      <w:r>
        <w:rPr>
          <w:spacing w:val="-7"/>
          <w:rtl/>
        </w:rPr>
        <w:t> </w:t>
      </w:r>
      <w:r>
        <w:rPr>
          <w:rtl/>
        </w:rPr>
        <w:t>שר</w:t>
      </w:r>
      <w:r>
        <w:rPr>
          <w:spacing w:val="-4"/>
          <w:rtl/>
        </w:rPr>
        <w:t> </w:t>
      </w:r>
      <w:r>
        <w:rPr>
          <w:rtl/>
        </w:rPr>
        <w:t>האנרגיה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הודי</w:t>
      </w:r>
      <w:r>
        <w:rPr>
          <w:rtl/>
        </w:rPr>
        <w:t>ע</w:t>
      </w:r>
    </w:p>
    <w:p>
      <w:pPr>
        <w:pStyle w:val="BodyText"/>
        <w:bidi/>
        <w:ind w:right="180" w:left="1959" w:hanging="1"/>
        <w:jc w:val="left"/>
      </w:pPr>
      <w:r>
        <w:rPr>
          <w:rtl/>
        </w:rPr>
        <w:t>בעל</w:t>
      </w:r>
      <w:r>
        <w:rPr>
          <w:spacing w:val="21"/>
          <w:rtl/>
        </w:rPr>
        <w:t> </w:t>
      </w:r>
      <w:r>
        <w:rPr>
          <w:rtl/>
        </w:rPr>
        <w:t>רישיון</w:t>
      </w:r>
      <w:r>
        <w:rPr>
          <w:spacing w:val="22"/>
          <w:rtl/>
        </w:rPr>
        <w:t> </w:t>
      </w:r>
      <w:r>
        <w:rPr>
          <w:rtl/>
        </w:rPr>
        <w:t>לניהול</w:t>
      </w:r>
      <w:r>
        <w:rPr>
          <w:spacing w:val="21"/>
          <w:rtl/>
        </w:rPr>
        <w:t> </w:t>
      </w:r>
      <w:r>
        <w:rPr>
          <w:rtl/>
        </w:rPr>
        <w:t>המערכת</w:t>
      </w:r>
      <w:r>
        <w:rPr>
          <w:spacing w:val="23"/>
          <w:rtl/>
        </w:rPr>
        <w:t> </w:t>
      </w:r>
      <w:r>
        <w:rPr>
          <w:rtl/>
        </w:rPr>
        <w:t>כי</w:t>
      </w:r>
      <w:r>
        <w:rPr>
          <w:spacing w:val="22"/>
          <w:rtl/>
        </w:rPr>
        <w:t> </w:t>
      </w:r>
      <w:r>
        <w:rPr>
          <w:rtl/>
        </w:rPr>
        <w:t>אין</w:t>
      </w:r>
      <w:r>
        <w:rPr>
          <w:spacing w:val="21"/>
          <w:rtl/>
        </w:rPr>
        <w:t> </w:t>
      </w:r>
      <w:r>
        <w:rPr>
          <w:rtl/>
        </w:rPr>
        <w:t>עוד</w:t>
      </w:r>
      <w:r>
        <w:rPr>
          <w:spacing w:val="22"/>
          <w:rtl/>
        </w:rPr>
        <w:t> </w:t>
      </w:r>
      <w:r>
        <w:rPr>
          <w:rtl/>
        </w:rPr>
        <w:t>חשש</w:t>
      </w:r>
      <w:r>
        <w:rPr>
          <w:spacing w:val="21"/>
          <w:rtl/>
        </w:rPr>
        <w:t> </w:t>
      </w:r>
      <w:r>
        <w:rPr>
          <w:rtl/>
        </w:rPr>
        <w:t>לפגיעה</w:t>
      </w:r>
      <w:r>
        <w:rPr>
          <w:spacing w:val="22"/>
          <w:rtl/>
        </w:rPr>
        <w:t> </w:t>
      </w:r>
      <w:r>
        <w:rPr>
          <w:rtl/>
        </w:rPr>
        <w:t>באמינות</w:t>
      </w:r>
      <w:r>
        <w:rPr>
          <w:spacing w:val="21"/>
          <w:rtl/>
        </w:rPr>
        <w:t> </w:t>
      </w:r>
      <w:r>
        <w:rPr>
          <w:rtl/>
        </w:rPr>
        <w:t>הספקת</w:t>
      </w:r>
      <w:r>
        <w:rPr>
          <w:spacing w:val="21"/>
          <w:rtl/>
        </w:rPr>
        <w:t> </w:t>
      </w:r>
      <w:r>
        <w:rPr>
          <w:rtl/>
        </w:rPr>
        <w:t>החשמל</w:t>
      </w:r>
      <w:r>
        <w:rPr>
          <w:spacing w:val="-50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יסיר</w:t>
      </w:r>
      <w:r>
        <w:rPr>
          <w:spacing w:val="-11"/>
          <w:rtl/>
        </w:rPr>
        <w:t> </w:t>
      </w:r>
      <w:r>
        <w:rPr>
          <w:rtl/>
        </w:rPr>
        <w:t>מפעיל</w:t>
      </w:r>
      <w:r>
        <w:rPr>
          <w:spacing w:val="-11"/>
          <w:rtl/>
        </w:rPr>
        <w:t> </w:t>
      </w:r>
      <w:r>
        <w:rPr>
          <w:rtl/>
        </w:rPr>
        <w:t>המיתקן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האסבסט</w:t>
      </w:r>
      <w:r>
        <w:rPr>
          <w:spacing w:val="-11"/>
          <w:rtl/>
        </w:rPr>
        <w:t> </w:t>
      </w:r>
      <w:r>
        <w:rPr>
          <w:rtl/>
        </w:rPr>
        <w:t>הפריך</w:t>
      </w:r>
      <w:r>
        <w:rPr>
          <w:spacing w:val="-11"/>
          <w:rtl/>
        </w:rPr>
        <w:t> </w:t>
      </w:r>
      <w:r>
        <w:rPr>
          <w:rtl/>
        </w:rPr>
        <w:t>ויטמינו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להוראות</w:t>
      </w:r>
      <w:r>
        <w:rPr>
          <w:spacing w:val="-11"/>
          <w:rtl/>
        </w:rPr>
        <w:t> </w:t>
      </w:r>
      <w:r>
        <w:rPr>
          <w:rtl/>
        </w:rPr>
        <w:t>הדין</w:t>
      </w:r>
      <w:r>
        <w:rPr>
          <w:spacing w:val="-12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ind w:right="180" w:left="1955" w:firstLine="0"/>
        <w:jc w:val="left"/>
      </w:pPr>
      <w:r>
        <w:rPr>
          <w:rtl/>
        </w:rPr>
        <w:t>שנתיים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5"/>
          <w:rtl/>
        </w:rPr>
        <w:t> </w:t>
      </w:r>
      <w:r>
        <w:rPr>
          <w:rtl/>
        </w:rPr>
        <w:t>הודעת</w:t>
      </w:r>
      <w:r>
        <w:rPr>
          <w:spacing w:val="-5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הרישיון</w:t>
      </w:r>
      <w:r>
        <w:rPr>
          <w:spacing w:val="-3"/>
          <w:rtl/>
        </w:rPr>
        <w:t> </w:t>
      </w:r>
      <w:r>
        <w:rPr>
          <w:rtl/>
        </w:rPr>
        <w:t>לניהול</w:t>
      </w:r>
      <w:r>
        <w:rPr>
          <w:spacing w:val="-5"/>
          <w:rtl/>
        </w:rPr>
        <w:t> </w:t>
      </w:r>
      <w:r>
        <w:rPr>
          <w:rtl/>
        </w:rPr>
        <w:t>המערכת</w:t>
      </w:r>
      <w:r>
        <w:rPr/>
        <w:t>.</w:t>
      </w:r>
    </w:p>
    <w:p>
      <w:pPr>
        <w:pStyle w:val="BodyText"/>
        <w:bidi/>
        <w:spacing w:before="38"/>
        <w:ind w:right="4016" w:left="0" w:firstLine="0"/>
        <w:jc w:val="right"/>
      </w:pPr>
      <w:r>
        <w:rPr/>
        <w:t>)6</w:t>
      </w:r>
      <w:r>
        <w:rPr>
          <w:spacing w:val="2"/>
          <w:rtl/>
        </w:rPr>
        <w:t> </w:t>
      </w:r>
      <w:r>
        <w:rPr>
          <w:rtl/>
        </w:rPr>
        <w:t>    להטיל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המשרד</w:t>
      </w:r>
      <w:r>
        <w:rPr>
          <w:spacing w:val="-3"/>
          <w:rtl/>
        </w:rPr>
        <w:t> </w:t>
      </w:r>
      <w:r>
        <w:rPr>
          <w:rtl/>
        </w:rPr>
        <w:t>להגנת</w:t>
      </w:r>
      <w:r>
        <w:rPr>
          <w:spacing w:val="-3"/>
          <w:rtl/>
        </w:rPr>
        <w:t> </w:t>
      </w:r>
      <w:r>
        <w:rPr>
          <w:rtl/>
        </w:rPr>
        <w:t>הסביבה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60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3"/>
          <w:rtl/>
        </w:rPr>
        <w:t> </w:t>
      </w:r>
      <w:r>
        <w:rPr>
          <w:rtl/>
        </w:rPr>
        <w:t>    לבחון</w:t>
      </w:r>
      <w:r>
        <w:rPr>
          <w:spacing w:val="-1"/>
          <w:rtl/>
        </w:rPr>
        <w:t> </w:t>
      </w:r>
      <w:r>
        <w:rPr>
          <w:rtl/>
        </w:rPr>
        <w:t>האם</w:t>
      </w:r>
      <w:r>
        <w:rPr>
          <w:spacing w:val="-4"/>
          <w:rtl/>
        </w:rPr>
        <w:t> </w:t>
      </w:r>
      <w:r>
        <w:rPr>
          <w:rtl/>
        </w:rPr>
        <w:t>להמליץ</w:t>
      </w:r>
      <w:r>
        <w:rPr>
          <w:spacing w:val="-3"/>
          <w:rtl/>
        </w:rPr>
        <w:t> </w:t>
      </w:r>
      <w:r>
        <w:rPr>
          <w:rtl/>
        </w:rPr>
        <w:t>בפני</w:t>
      </w:r>
      <w:r>
        <w:rPr>
          <w:spacing w:val="-4"/>
          <w:rtl/>
        </w:rPr>
        <w:t> </w:t>
      </w:r>
      <w:r>
        <w:rPr>
          <w:rtl/>
        </w:rPr>
        <w:t>המועצה</w:t>
      </w:r>
      <w:r>
        <w:rPr>
          <w:spacing w:val="-4"/>
          <w:rtl/>
        </w:rPr>
        <w:t> </w:t>
      </w:r>
      <w:r>
        <w:rPr>
          <w:rtl/>
        </w:rPr>
        <w:t>הארצית</w:t>
      </w:r>
      <w:r>
        <w:rPr>
          <w:spacing w:val="-3"/>
          <w:rtl/>
        </w:rPr>
        <w:t> </w:t>
      </w:r>
      <w:r>
        <w:rPr>
          <w:rtl/>
        </w:rPr>
        <w:t>לפטור מחובת</w:t>
      </w:r>
      <w:r>
        <w:rPr>
          <w:spacing w:val="-2"/>
          <w:rtl/>
        </w:rPr>
        <w:t> </w:t>
      </w:r>
      <w:r>
        <w:rPr>
          <w:rtl/>
        </w:rPr>
        <w:t>תסקיר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התיקו</w:t>
      </w:r>
      <w:r>
        <w:rPr>
          <w:rtl/>
        </w:rPr>
        <w:t>ן</w:t>
      </w:r>
    </w:p>
    <w:p>
      <w:pPr>
        <w:spacing w:after="0"/>
        <w:jc w:val="right"/>
        <w:sectPr>
          <w:footerReference w:type="default" r:id="rId33"/>
          <w:pgSz w:w="11910" w:h="16850"/>
          <w:pgMar w:footer="562" w:header="0" w:top="1420" w:bottom="760" w:left="1620" w:right="1480"/>
          <w:pgNumType w:start="1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לתקנות  התכנון</w:t>
      </w:r>
      <w:r>
        <w:rPr>
          <w:spacing w:val="53"/>
          <w:rtl/>
        </w:rPr>
        <w:t> </w:t>
      </w:r>
      <w:r>
        <w:rPr>
          <w:rtl/>
        </w:rPr>
        <w:t>והבני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79" w:left="0" w:firstLine="0"/>
        <w:jc w:val="right"/>
      </w:pPr>
      <w:r>
        <w:rPr>
          <w:rtl/>
        </w:rPr>
        <w:br w:type="column"/>
      </w:r>
      <w:r>
        <w:rPr>
          <w:rtl/>
        </w:rPr>
        <w:t>סעיף</w:t>
      </w:r>
      <w:r>
        <w:rPr>
          <w:spacing w:val="43"/>
          <w:rtl/>
        </w:rPr>
        <w:t> </w:t>
      </w:r>
      <w:r>
        <w:rPr/>
        <w:t>3</w:t>
      </w:r>
    </w:p>
    <w:p>
      <w:pPr>
        <w:bidi/>
        <w:spacing w:line="260" w:lineRule="exact" w:before="0"/>
        <w:ind w:right="76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מכ</w:t>
      </w:r>
      <w:r>
        <w:rPr>
          <w:sz w:val="26"/>
          <w:szCs w:val="26"/>
          <w:rtl/>
        </w:rPr>
        <w:t>ח</w:t>
      </w:r>
    </w:p>
    <w:p>
      <w:pPr>
        <w:pStyle w:val="BodyText"/>
        <w:spacing w:line="260" w:lineRule="exact"/>
        <w:ind w:left="74"/>
      </w:pPr>
      <w:r>
        <w:rPr/>
        <w:br w:type="column"/>
      </w:r>
      <w:r>
        <w:rPr/>
        <w:t>)</w:t>
      </w:r>
      <w:r>
        <w:rPr>
          <w:rtl/>
        </w:rPr>
        <w:t>ב</w:t>
      </w:r>
      <w:r>
        <w:rPr/>
        <w:t>()1()</w:t>
      </w:r>
      <w:r>
        <w:rPr>
          <w:rtl/>
        </w:rPr>
        <w:t>ב</w:t>
      </w:r>
      <w:r>
        <w:rPr/>
        <w:t>(</w:t>
      </w:r>
      <w:r>
        <w:rPr/>
        <w:t>2</w:t>
      </w:r>
    </w:p>
    <w:p>
      <w:pPr>
        <w:pStyle w:val="BodyText"/>
        <w:bidi/>
        <w:spacing w:line="260" w:lineRule="exact"/>
        <w:ind w:right="75" w:left="0" w:firstLine="0"/>
        <w:jc w:val="right"/>
      </w:pPr>
      <w:r>
        <w:rPr>
          <w:rtl/>
        </w:rPr>
        <w:br w:type="column"/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58"/>
          <w:rtl/>
        </w:rPr>
        <w:t> </w:t>
      </w:r>
      <w:r>
        <w:rPr>
          <w:rtl/>
        </w:rPr>
        <w:t>האמור</w:t>
      </w:r>
      <w:r>
        <w:rPr>
          <w:spacing w:val="58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2162" w:space="40"/>
            <w:col w:w="715" w:space="39"/>
            <w:col w:w="444" w:space="40"/>
            <w:col w:w="956" w:space="39"/>
            <w:col w:w="4375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יום</w:t>
      </w:r>
      <w:r>
        <w:rPr>
          <w:spacing w:val="33"/>
          <w:rtl/>
        </w:rPr>
        <w:t> </w:t>
      </w:r>
      <w:r>
        <w:rPr>
          <w:rtl/>
        </w:rPr>
        <w:t>ממוע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וזאת</w:t>
      </w:r>
      <w:r>
        <w:rPr>
          <w:spacing w:val="40"/>
          <w:rtl/>
        </w:rPr>
        <w:t> </w:t>
      </w:r>
      <w:r>
        <w:rPr>
          <w:rtl/>
        </w:rPr>
        <w:t>תוך</w:t>
      </w:r>
      <w:r>
        <w:rPr>
          <w:spacing w:val="38"/>
          <w:rtl/>
        </w:rPr>
        <w:t> </w:t>
      </w:r>
      <w:r>
        <w:rPr/>
        <w:t>4</w:t>
      </w:r>
      <w:r>
        <w:rPr/>
        <w:t>5</w:t>
      </w:r>
    </w:p>
    <w:p>
      <w:pPr>
        <w:pStyle w:val="BodyText"/>
        <w:bidi/>
        <w:spacing w:line="259" w:lineRule="exact"/>
        <w:ind w:right="0" w:left="2411" w:firstLine="0"/>
        <w:jc w:val="left"/>
      </w:pPr>
      <w:r>
        <w:rPr>
          <w:rtl/>
        </w:rPr>
        <w:br w:type="column"/>
      </w:r>
      <w:r>
        <w:rPr/>
        <w:t>(</w:t>
      </w:r>
      <w:r>
        <w:rPr>
          <w:rtl/>
        </w:rPr>
        <w:t>תסקירי</w:t>
      </w:r>
      <w:r>
        <w:rPr>
          <w:spacing w:val="45"/>
          <w:rtl/>
        </w:rPr>
        <w:t> </w:t>
      </w:r>
      <w:r>
        <w:rPr>
          <w:rtl/>
        </w:rPr>
        <w:t>השפעה</w:t>
      </w:r>
      <w:r>
        <w:rPr>
          <w:spacing w:val="45"/>
          <w:rtl/>
        </w:rPr>
        <w:t> </w:t>
      </w:r>
      <w:r>
        <w:rPr>
          <w:rtl/>
        </w:rPr>
        <w:t>על</w:t>
      </w:r>
      <w:r>
        <w:rPr>
          <w:spacing w:val="46"/>
          <w:rtl/>
        </w:rPr>
        <w:t> </w:t>
      </w:r>
      <w:r>
        <w:rPr>
          <w:rtl/>
        </w:rPr>
        <w:t>הסביבה</w:t>
      </w:r>
      <w:r>
        <w:rPr/>
        <w:t>,)</w:t>
      </w:r>
      <w:r>
        <w:rPr>
          <w:spacing w:val="45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ג</w:t>
      </w:r>
      <w:r>
        <w:rPr/>
        <w:t>,2003</w:t>
      </w:r>
      <w:r>
        <w:rPr/>
        <w:t>-</w:t>
      </w:r>
    </w:p>
    <w:p>
      <w:pPr>
        <w:pStyle w:val="BodyText"/>
        <w:bidi/>
        <w:spacing w:line="260" w:lineRule="exact"/>
        <w:ind w:right="0" w:left="2408" w:firstLine="0"/>
        <w:jc w:val="left"/>
      </w:pP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098" w:space="40"/>
            <w:col w:w="1178" w:space="39"/>
            <w:col w:w="6455"/>
          </w:cols>
        </w:sectPr>
      </w:pPr>
    </w:p>
    <w:p>
      <w:pPr>
        <w:pStyle w:val="BodyText"/>
        <w:bidi/>
        <w:spacing w:before="40"/>
        <w:ind w:right="180" w:left="0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    להגיש</w:t>
      </w:r>
      <w:r>
        <w:rPr>
          <w:spacing w:val="3"/>
          <w:rtl/>
        </w:rPr>
        <w:t> </w:t>
      </w:r>
      <w:r>
        <w:rPr>
          <w:rtl/>
        </w:rPr>
        <w:t>למועצה</w:t>
      </w:r>
      <w:r>
        <w:rPr>
          <w:spacing w:val="3"/>
          <w:rtl/>
        </w:rPr>
        <w:t> </w:t>
      </w:r>
      <w:r>
        <w:rPr>
          <w:rtl/>
        </w:rPr>
        <w:t>הארצית</w:t>
      </w:r>
      <w:r>
        <w:rPr>
          <w:spacing w:val="3"/>
          <w:rtl/>
        </w:rPr>
        <w:t> </w:t>
      </w:r>
      <w:r>
        <w:rPr>
          <w:rtl/>
        </w:rPr>
        <w:t>לתכנון</w:t>
      </w:r>
      <w:r>
        <w:rPr>
          <w:spacing w:val="3"/>
          <w:rtl/>
        </w:rPr>
        <w:t> </w:t>
      </w:r>
      <w:r>
        <w:rPr>
          <w:rtl/>
        </w:rPr>
        <w:t>ובניה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עד</w:t>
      </w:r>
      <w:r>
        <w:rPr>
          <w:spacing w:val="4"/>
          <w:rtl/>
        </w:rPr>
        <w:t> </w:t>
      </w:r>
      <w:r>
        <w:rPr>
          <w:rtl/>
        </w:rPr>
        <w:t>ליום</w:t>
      </w:r>
      <w:r>
        <w:rPr>
          <w:spacing w:val="3"/>
          <w:rtl/>
        </w:rPr>
        <w:t> </w:t>
      </w:r>
      <w:r>
        <w:rPr/>
        <w:t>30</w:t>
      </w:r>
      <w:r>
        <w:rPr>
          <w:spacing w:val="5"/>
          <w:rtl/>
        </w:rPr>
        <w:t> </w:t>
      </w:r>
      <w:r>
        <w:rPr>
          <w:rtl/>
        </w:rPr>
        <w:t>בנובמבר</w:t>
      </w:r>
      <w:r>
        <w:rPr>
          <w:spacing w:val="3"/>
          <w:rtl/>
        </w:rPr>
        <w:t> </w:t>
      </w:r>
      <w:r>
        <w:rPr/>
        <w:t>,2021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חוו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/10</w:t>
      </w:r>
      <w:r>
        <w:rPr>
          <w:rtl/>
        </w:rPr>
        <w:t>א</w:t>
      </w:r>
      <w:r>
        <w:rPr/>
        <w:t>2/3/</w:t>
      </w:r>
      <w:r>
        <w:rPr>
          <w:spacing w:val="29"/>
          <w:rtl/>
        </w:rPr>
        <w:t> </w:t>
      </w:r>
      <w:r>
        <w:rPr>
          <w:rtl/>
        </w:rPr>
        <w:t>שקודמ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0" w:left="2413" w:firstLine="0"/>
        <w:jc w:val="left"/>
      </w:pPr>
      <w:r>
        <w:rPr>
          <w:rtl/>
        </w:rPr>
        <w:br w:type="column"/>
      </w:r>
      <w:r>
        <w:rPr>
          <w:rtl/>
        </w:rPr>
        <w:t>דעתו</w:t>
      </w:r>
      <w:r>
        <w:rPr>
          <w:spacing w:val="43"/>
          <w:rtl/>
        </w:rPr>
        <w:t> </w:t>
      </w:r>
      <w:r>
        <w:rPr>
          <w:rtl/>
        </w:rPr>
        <w:t>בענין</w:t>
      </w:r>
      <w:r>
        <w:rPr>
          <w:spacing w:val="43"/>
          <w:rtl/>
        </w:rPr>
        <w:t> </w:t>
      </w:r>
      <w:r>
        <w:rPr>
          <w:rtl/>
        </w:rPr>
        <w:t>תסקיר</w:t>
      </w:r>
      <w:r>
        <w:rPr>
          <w:spacing w:val="42"/>
          <w:rtl/>
        </w:rPr>
        <w:t> </w:t>
      </w:r>
      <w:r>
        <w:rPr>
          <w:rtl/>
        </w:rPr>
        <w:t>השפעה</w:t>
      </w:r>
      <w:r>
        <w:rPr>
          <w:spacing w:val="45"/>
          <w:rtl/>
        </w:rPr>
        <w:t> </w:t>
      </w:r>
      <w:r>
        <w:rPr>
          <w:rtl/>
        </w:rPr>
        <w:t>על</w:t>
      </w:r>
      <w:r>
        <w:rPr>
          <w:spacing w:val="42"/>
          <w:rtl/>
        </w:rPr>
        <w:t> </w:t>
      </w:r>
      <w:r>
        <w:rPr>
          <w:rtl/>
        </w:rPr>
        <w:t>הסביבה</w:t>
      </w:r>
      <w:r>
        <w:rPr>
          <w:spacing w:val="42"/>
          <w:rtl/>
        </w:rPr>
        <w:t> </w:t>
      </w:r>
      <w:r>
        <w:rPr>
          <w:rtl/>
        </w:rPr>
        <w:t>לענין</w:t>
      </w:r>
      <w:r>
        <w:rPr>
          <w:spacing w:val="42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0" w:left="2407" w:firstLine="0"/>
        <w:jc w:val="left"/>
      </w:pPr>
      <w:r>
        <w:rPr>
          <w:rtl/>
        </w:rPr>
        <w:t>בהמשך</w:t>
      </w:r>
      <w:r>
        <w:rPr>
          <w:spacing w:val="-4"/>
          <w:rtl/>
        </w:rPr>
        <w:t> </w:t>
      </w:r>
      <w:r>
        <w:rPr>
          <w:rtl/>
        </w:rPr>
        <w:t>לסעיף</w:t>
      </w:r>
      <w:r>
        <w:rPr>
          <w:spacing w:val="-3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/>
        <w:t>.385</w:t>
      </w:r>
      <w:r>
        <w:rPr/>
        <w:t>9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1813" w:space="40"/>
            <w:col w:w="6957"/>
          </w:cols>
        </w:sectPr>
      </w:pP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)7</w:t>
      </w:r>
      <w:r>
        <w:rPr>
          <w:spacing w:val="6"/>
          <w:rtl/>
        </w:rPr>
        <w:t> </w:t>
      </w:r>
      <w:r>
        <w:rPr>
          <w:rtl/>
        </w:rPr>
        <w:t>    להטיל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משרד</w:t>
      </w:r>
      <w:r>
        <w:rPr>
          <w:spacing w:val="17"/>
          <w:rtl/>
        </w:rPr>
        <w:t> </w:t>
      </w:r>
      <w:r>
        <w:rPr>
          <w:rtl/>
        </w:rPr>
        <w:t>האנרגיה</w:t>
      </w:r>
      <w:r>
        <w:rPr>
          <w:spacing w:val="17"/>
          <w:rtl/>
        </w:rPr>
        <w:t> </w:t>
      </w:r>
      <w:r>
        <w:rPr>
          <w:rtl/>
        </w:rPr>
        <w:t>תוך</w:t>
      </w:r>
      <w:r>
        <w:rPr>
          <w:spacing w:val="17"/>
          <w:rtl/>
        </w:rPr>
        <w:t> </w:t>
      </w:r>
      <w:r>
        <w:rPr/>
        <w:t>45</w:t>
      </w:r>
      <w:r>
        <w:rPr>
          <w:spacing w:val="22"/>
          <w:rtl/>
        </w:rPr>
        <w:t> </w:t>
      </w:r>
      <w:r>
        <w:rPr>
          <w:rtl/>
        </w:rPr>
        <w:t>ימים</w:t>
      </w:r>
      <w:r>
        <w:rPr>
          <w:spacing w:val="18"/>
          <w:rtl/>
        </w:rPr>
        <w:t> </w:t>
      </w:r>
      <w:r>
        <w:rPr>
          <w:rtl/>
        </w:rPr>
        <w:t>מקבלת</w:t>
      </w:r>
      <w:r>
        <w:rPr>
          <w:spacing w:val="17"/>
          <w:rtl/>
        </w:rPr>
        <w:t> </w:t>
      </w:r>
      <w:r>
        <w:rPr>
          <w:rtl/>
        </w:rPr>
        <w:t>החלטה</w:t>
      </w:r>
      <w:r>
        <w:rPr>
          <w:spacing w:val="16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להגיש</w:t>
      </w:r>
      <w:r>
        <w:rPr>
          <w:spacing w:val="18"/>
          <w:rtl/>
        </w:rPr>
        <w:t> </w:t>
      </w:r>
      <w:r>
        <w:rPr>
          <w:rtl/>
        </w:rPr>
        <w:t>הצעה</w:t>
      </w:r>
      <w:r>
        <w:rPr>
          <w:spacing w:val="17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5329" w:left="0" w:firstLine="0"/>
        <w:jc w:val="right"/>
      </w:pP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(2</w:t>
      </w:r>
      <w:r>
        <w:rPr>
          <w:rtl/>
        </w:rPr>
        <w:t>ב</w:t>
      </w:r>
      <w:r>
        <w:rPr/>
        <w:t>()1()</w:t>
      </w:r>
      <w:r>
        <w:rPr>
          <w:rtl/>
        </w:rPr>
        <w:t>א</w:t>
      </w:r>
      <w:r>
        <w:rPr/>
        <w:t>.</w:t>
      </w:r>
      <w:r>
        <w:rPr/>
        <w:t>)</w:t>
      </w:r>
    </w:p>
    <w:p>
      <w:pPr>
        <w:pStyle w:val="BodyText"/>
        <w:bidi/>
        <w:spacing w:before="40"/>
        <w:ind w:right="180" w:left="295" w:firstLine="0"/>
        <w:jc w:val="right"/>
      </w:pPr>
      <w:r>
        <w:rPr>
          <w:b/>
          <w:bCs/>
        </w:rPr>
        <w:t>3</w:t>
      </w:r>
      <w:r>
        <w:rPr>
          <w:b/>
          <w:bCs/>
          <w:rtl/>
        </w:rPr>
        <w:t> </w:t>
      </w:r>
      <w:r>
        <w:rPr>
          <w:b/>
          <w:bCs/>
        </w:rPr>
        <w:t>.</w:t>
      </w:r>
      <w:r>
        <w:rPr>
          <w:spacing w:val="20"/>
          <w:rtl/>
        </w:rPr>
        <w:t> </w:t>
      </w:r>
      <w:r>
        <w:rPr>
          <w:rtl/>
        </w:rPr>
        <w:t>להקים</w:t>
      </w:r>
      <w:r>
        <w:rPr>
          <w:spacing w:val="-1"/>
          <w:rtl/>
        </w:rPr>
        <w:t> </w:t>
      </w:r>
      <w:r>
        <w:rPr>
          <w:rtl/>
        </w:rPr>
        <w:t>צוות</w:t>
      </w:r>
      <w:r>
        <w:rPr>
          <w:spacing w:val="-2"/>
          <w:rtl/>
        </w:rPr>
        <w:t> </w:t>
      </w:r>
      <w:r>
        <w:rPr>
          <w:rtl/>
        </w:rPr>
        <w:t>בראשות</w:t>
      </w:r>
      <w:r>
        <w:rPr>
          <w:spacing w:val="-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3"/>
          <w:rtl/>
        </w:rPr>
        <w:t> </w:t>
      </w:r>
      <w:r>
        <w:rPr>
          <w:rtl/>
        </w:rPr>
        <w:t>משרד האוצר</w:t>
      </w:r>
      <w:r>
        <w:rPr>
          <w:spacing w:val="-2"/>
          <w:rtl/>
        </w:rPr>
        <w:t> </w:t>
      </w:r>
      <w:r>
        <w:rPr>
          <w:rtl/>
        </w:rPr>
        <w:t>ומנכ</w:t>
      </w:r>
      <w:r>
        <w:rPr/>
        <w:t>"</w:t>
      </w:r>
      <w:r>
        <w:rPr>
          <w:rtl/>
        </w:rPr>
        <w:t>ל</w:t>
      </w:r>
      <w:r>
        <w:rPr>
          <w:spacing w:val="-1"/>
          <w:rtl/>
        </w:rPr>
        <w:t> </w:t>
      </w:r>
      <w:r>
        <w:rPr>
          <w:rtl/>
        </w:rPr>
        <w:t>משרד</w:t>
      </w:r>
      <w:r>
        <w:rPr>
          <w:spacing w:val="-2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ובו חברים אגף</w:t>
      </w:r>
      <w:r>
        <w:rPr>
          <w:spacing w:val="-1"/>
          <w:rtl/>
        </w:rPr>
        <w:t> </w:t>
      </w:r>
      <w:r>
        <w:rPr>
          <w:rtl/>
        </w:rPr>
        <w:t>תקציבים</w:t>
      </w:r>
      <w:r>
        <w:rPr/>
        <w:t>,</w:t>
      </w:r>
      <w:r>
        <w:rPr>
          <w:b/>
          <w:bCs/>
          <w:spacing w:val="-50"/>
          <w:rtl/>
        </w:rPr>
        <w:t> </w:t>
      </w:r>
      <w:r>
        <w:rPr>
          <w:rtl/>
        </w:rPr>
        <w:t>אגף</w:t>
      </w:r>
      <w:r>
        <w:rPr>
          <w:spacing w:val="30"/>
          <w:rtl/>
        </w:rPr>
        <w:t> </w:t>
      </w:r>
      <w:r>
        <w:rPr>
          <w:rtl/>
        </w:rPr>
        <w:t>החשב</w:t>
      </w:r>
      <w:r>
        <w:rPr>
          <w:spacing w:val="30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הממונה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השכר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הלשכה</w:t>
      </w:r>
      <w:r>
        <w:rPr>
          <w:spacing w:val="31"/>
          <w:rtl/>
        </w:rPr>
        <w:t> </w:t>
      </w:r>
      <w:r>
        <w:rPr>
          <w:rtl/>
        </w:rPr>
        <w:t>המשפטית</w:t>
      </w:r>
      <w:r>
        <w:rPr>
          <w:spacing w:val="29"/>
          <w:rtl/>
        </w:rPr>
        <w:t> </w:t>
      </w:r>
      <w:r>
        <w:rPr>
          <w:rtl/>
        </w:rPr>
        <w:t>במשרד</w:t>
      </w:r>
      <w:r>
        <w:rPr>
          <w:spacing w:val="3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רשות</w:t>
      </w:r>
      <w:r>
        <w:rPr>
          <w:spacing w:val="30"/>
          <w:rtl/>
        </w:rPr>
        <w:t> </w:t>
      </w:r>
      <w:r>
        <w:rPr>
          <w:rtl/>
        </w:rPr>
        <w:t>החברו</w:t>
      </w:r>
      <w:r>
        <w:rPr>
          <w:rtl/>
        </w:rPr>
        <w:t>ת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הממשלתיות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התחרות</w:t>
      </w:r>
      <w:r>
        <w:rPr>
          <w:spacing w:val="-12"/>
          <w:rtl/>
        </w:rPr>
        <w:t> </w:t>
      </w:r>
      <w:r>
        <w:rPr>
          <w:rtl/>
        </w:rPr>
        <w:t>ורשות</w:t>
      </w:r>
      <w:r>
        <w:rPr>
          <w:spacing w:val="-11"/>
          <w:rtl/>
        </w:rPr>
        <w:t> </w:t>
      </w:r>
      <w:r>
        <w:rPr>
          <w:rtl/>
        </w:rPr>
        <w:t>מקרקעי</w:t>
      </w:r>
      <w:r>
        <w:rPr>
          <w:spacing w:val="-1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לבחינת</w:t>
      </w:r>
      <w:r>
        <w:rPr>
          <w:spacing w:val="-11"/>
          <w:rtl/>
        </w:rPr>
        <w:t> </w:t>
      </w:r>
      <w:r>
        <w:rPr>
          <w:rtl/>
        </w:rPr>
        <w:t>המשמעות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אי</w:t>
      </w:r>
      <w:r>
        <w:rPr>
          <w:spacing w:val="-51"/>
          <w:rtl/>
        </w:rPr>
        <w:t> </w:t>
      </w:r>
      <w:r>
        <w:rPr>
          <w:rtl/>
        </w:rPr>
        <w:t>אישור</w:t>
      </w:r>
      <w:r>
        <w:rPr>
          <w:spacing w:val="31"/>
          <w:rtl/>
        </w:rPr>
        <w:t> </w:t>
      </w:r>
      <w:r>
        <w:rPr>
          <w:rtl/>
        </w:rPr>
        <w:t>התכנית</w:t>
      </w:r>
      <w:r>
        <w:rPr>
          <w:spacing w:val="31"/>
          <w:rtl/>
        </w:rPr>
        <w:t> </w:t>
      </w:r>
      <w:r>
        <w:rPr>
          <w:rtl/>
        </w:rPr>
        <w:t>הנזכרת</w:t>
      </w:r>
      <w:r>
        <w:rPr>
          <w:spacing w:val="32"/>
          <w:rtl/>
        </w:rPr>
        <w:t> </w:t>
      </w:r>
      <w:r>
        <w:rPr>
          <w:rtl/>
        </w:rPr>
        <w:t>בסעיף</w:t>
      </w:r>
      <w:r>
        <w:rPr>
          <w:spacing w:val="33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31"/>
          <w:rtl/>
        </w:rPr>
        <w:t> </w:t>
      </w:r>
      <w:r>
        <w:rPr>
          <w:rtl/>
        </w:rPr>
        <w:t>להחלטה</w:t>
      </w:r>
      <w:r>
        <w:rPr>
          <w:spacing w:val="32"/>
          <w:rtl/>
        </w:rPr>
        <w:t> </w:t>
      </w:r>
      <w:r>
        <w:rPr/>
        <w:t>3859</w:t>
      </w:r>
      <w:r>
        <w:rPr>
          <w:spacing w:val="33"/>
          <w:rtl/>
        </w:rPr>
        <w:t> </w:t>
      </w:r>
      <w:r>
        <w:rPr>
          <w:rtl/>
        </w:rPr>
        <w:t>במוסדות</w:t>
      </w:r>
      <w:r>
        <w:rPr>
          <w:spacing w:val="31"/>
          <w:rtl/>
        </w:rPr>
        <w:t> </w:t>
      </w:r>
      <w:r>
        <w:rPr>
          <w:rtl/>
        </w:rPr>
        <w:t>התכנון</w:t>
      </w:r>
      <w:r>
        <w:rPr>
          <w:spacing w:val="32"/>
          <w:rtl/>
        </w:rPr>
        <w:t> </w:t>
      </w:r>
      <w:r>
        <w:rPr>
          <w:rtl/>
        </w:rPr>
        <w:t>ובכלל</w:t>
      </w:r>
      <w:r>
        <w:rPr>
          <w:spacing w:val="31"/>
          <w:rtl/>
        </w:rPr>
        <w:t> </w:t>
      </w:r>
      <w:r>
        <w:rPr>
          <w:rtl/>
        </w:rPr>
        <w:t>זה</w:t>
      </w:r>
      <w:r>
        <w:rPr>
          <w:spacing w:val="31"/>
          <w:rtl/>
        </w:rPr>
        <w:t> </w:t>
      </w:r>
      <w:r>
        <w:rPr>
          <w:rtl/>
        </w:rPr>
        <w:t>בחינ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משמעות</w:t>
      </w:r>
      <w:r>
        <w:rPr>
          <w:spacing w:val="45"/>
          <w:rtl/>
        </w:rPr>
        <w:t> </w:t>
      </w:r>
      <w:r>
        <w:rPr>
          <w:rtl/>
        </w:rPr>
        <w:t>המשך</w:t>
      </w:r>
      <w:r>
        <w:rPr>
          <w:spacing w:val="44"/>
          <w:rtl/>
        </w:rPr>
        <w:t> </w:t>
      </w:r>
      <w:r>
        <w:rPr>
          <w:rtl/>
        </w:rPr>
        <w:t>הפעלת</w:t>
      </w:r>
      <w:r>
        <w:rPr>
          <w:spacing w:val="45"/>
          <w:rtl/>
        </w:rPr>
        <w:t> </w:t>
      </w:r>
      <w:r>
        <w:rPr>
          <w:rtl/>
        </w:rPr>
        <w:t>רידינג</w:t>
      </w:r>
      <w:r>
        <w:rPr>
          <w:spacing w:val="44"/>
          <w:rtl/>
        </w:rPr>
        <w:t> </w:t>
      </w:r>
      <w:r>
        <w:rPr>
          <w:rtl/>
        </w:rPr>
        <w:t>כאמור</w:t>
      </w:r>
      <w:r>
        <w:rPr>
          <w:spacing w:val="45"/>
          <w:rtl/>
        </w:rPr>
        <w:t> </w:t>
      </w:r>
      <w:r>
        <w:rPr>
          <w:rtl/>
        </w:rPr>
        <w:t>בסעיף</w:t>
      </w:r>
      <w:r>
        <w:rPr>
          <w:spacing w:val="44"/>
          <w:rtl/>
        </w:rPr>
        <w:t> </w:t>
      </w:r>
      <w:r>
        <w:rPr/>
        <w:t>(2</w:t>
      </w:r>
      <w:r>
        <w:rPr>
          <w:rtl/>
        </w:rPr>
        <w:t>א</w:t>
      </w:r>
      <w:r>
        <w:rPr/>
        <w:t>)</w:t>
      </w:r>
      <w:r>
        <w:rPr>
          <w:spacing w:val="45"/>
          <w:rtl/>
        </w:rPr>
        <w:t> </w:t>
      </w:r>
      <w:r>
        <w:rPr>
          <w:rtl/>
        </w:rPr>
        <w:t>על</w:t>
      </w:r>
      <w:r>
        <w:rPr>
          <w:spacing w:val="46"/>
          <w:rtl/>
        </w:rPr>
        <w:t> </w:t>
      </w:r>
      <w:r>
        <w:rPr>
          <w:rtl/>
        </w:rPr>
        <w:t>הרפורמה</w:t>
      </w:r>
      <w:r>
        <w:rPr>
          <w:spacing w:val="44"/>
          <w:rtl/>
        </w:rPr>
        <w:t> </w:t>
      </w:r>
      <w:r>
        <w:rPr>
          <w:rtl/>
        </w:rPr>
        <w:t>במשק</w:t>
      </w:r>
      <w:r>
        <w:rPr>
          <w:spacing w:val="45"/>
          <w:rtl/>
        </w:rPr>
        <w:t> </w:t>
      </w:r>
      <w:r>
        <w:rPr>
          <w:rtl/>
        </w:rPr>
        <w:t>החשמל</w:t>
      </w:r>
      <w:r>
        <w:rPr>
          <w:spacing w:val="44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הסכמים</w:t>
      </w:r>
      <w:r>
        <w:rPr>
          <w:spacing w:val="7"/>
          <w:rtl/>
        </w:rPr>
        <w:t> </w:t>
      </w:r>
      <w:r>
        <w:rPr>
          <w:rtl/>
        </w:rPr>
        <w:t>שנחתמו</w:t>
      </w:r>
      <w:r>
        <w:rPr>
          <w:spacing w:val="7"/>
          <w:rtl/>
        </w:rPr>
        <w:t> </w:t>
      </w:r>
      <w:r>
        <w:rPr>
          <w:rtl/>
        </w:rPr>
        <w:t>אגב</w:t>
      </w:r>
      <w:r>
        <w:rPr>
          <w:spacing w:val="5"/>
          <w:rtl/>
        </w:rPr>
        <w:t> </w:t>
      </w:r>
      <w:r>
        <w:rPr>
          <w:rtl/>
        </w:rPr>
        <w:t>הרפורמה</w:t>
      </w:r>
      <w:r>
        <w:rPr>
          <w:spacing w:val="6"/>
          <w:rtl/>
        </w:rPr>
        <w:t> </w:t>
      </w:r>
      <w:r>
        <w:rPr>
          <w:rtl/>
        </w:rPr>
        <w:t>במשק</w:t>
      </w:r>
      <w:r>
        <w:rPr>
          <w:spacing w:val="6"/>
          <w:rtl/>
        </w:rPr>
        <w:t> </w:t>
      </w:r>
      <w:r>
        <w:rPr>
          <w:rtl/>
        </w:rPr>
        <w:t>החשמל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הצוות</w:t>
      </w:r>
      <w:r>
        <w:rPr>
          <w:spacing w:val="6"/>
          <w:rtl/>
        </w:rPr>
        <w:t> </w:t>
      </w:r>
      <w:r>
        <w:rPr>
          <w:rtl/>
        </w:rPr>
        <w:t>ידווח</w:t>
      </w:r>
      <w:r>
        <w:rPr>
          <w:spacing w:val="7"/>
          <w:rtl/>
        </w:rPr>
        <w:t> </w:t>
      </w:r>
      <w:r>
        <w:rPr>
          <w:rtl/>
        </w:rPr>
        <w:t>לממשלה</w:t>
      </w:r>
      <w:r>
        <w:rPr>
          <w:spacing w:val="5"/>
          <w:rtl/>
        </w:rPr>
        <w:t> </w:t>
      </w:r>
      <w:r>
        <w:rPr>
          <w:rtl/>
        </w:rPr>
        <w:t>אודות</w:t>
      </w:r>
      <w:r>
        <w:rPr>
          <w:spacing w:val="7"/>
          <w:rtl/>
        </w:rPr>
        <w:t> </w:t>
      </w:r>
      <w:r>
        <w:rPr>
          <w:rtl/>
        </w:rPr>
        <w:t>מסקנותיו</w:t>
      </w:r>
      <w:r>
        <w:rPr>
          <w:spacing w:val="5"/>
          <w:rtl/>
        </w:rPr>
        <w:t> </w:t>
      </w:r>
      <w:r>
        <w:rPr>
          <w:rtl/>
        </w:rPr>
        <w:t>ע</w:t>
      </w:r>
      <w:r>
        <w:rPr>
          <w:rtl/>
        </w:rPr>
        <w:t>ד</w:t>
      </w:r>
    </w:p>
    <w:p>
      <w:pPr>
        <w:pStyle w:val="BodyText"/>
        <w:bidi/>
        <w:spacing w:line="259" w:lineRule="auto" w:before="1"/>
        <w:ind w:right="180" w:left="689" w:firstLine="5602"/>
        <w:jc w:val="right"/>
      </w:pPr>
      <w:r>
        <w:rPr>
          <w:rtl/>
        </w:rPr>
        <w:t>ליום </w:t>
      </w:r>
      <w:r>
        <w:rPr/>
        <w:t>31</w:t>
      </w:r>
      <w:r>
        <w:rPr>
          <w:rtl/>
        </w:rPr>
        <w:t> בדצמבר </w:t>
      </w:r>
      <w:r>
        <w:rPr/>
        <w:t>.2021</w:t>
      </w:r>
      <w:r>
        <w:rPr>
          <w:spacing w:val="1"/>
          <w:rtl/>
        </w:rPr>
        <w:t> </w:t>
      </w:r>
      <w:r>
        <w:rPr>
          <w:b/>
          <w:bCs/>
        </w:rPr>
        <w:t>4</w:t>
      </w:r>
      <w:r>
        <w:rPr>
          <w:b/>
          <w:bCs/>
          <w:spacing w:val="-1"/>
          <w:rtl/>
        </w:rPr>
        <w:t> </w:t>
      </w:r>
      <w:r>
        <w:rPr>
          <w:b/>
          <w:bCs/>
        </w:rPr>
        <w:t>.</w:t>
      </w:r>
      <w:r>
        <w:rPr>
          <w:spacing w:val="19"/>
          <w:rtl/>
        </w:rPr>
        <w:t> </w:t>
      </w:r>
      <w:r>
        <w:rPr>
          <w:rtl/>
        </w:rPr>
        <w:t>להקים</w:t>
      </w:r>
      <w:r>
        <w:rPr>
          <w:spacing w:val="-10"/>
          <w:rtl/>
        </w:rPr>
        <w:t> </w:t>
      </w:r>
      <w:r>
        <w:rPr>
          <w:rtl/>
        </w:rPr>
        <w:t>צוות</w:t>
      </w:r>
      <w:r>
        <w:rPr>
          <w:spacing w:val="-11"/>
          <w:rtl/>
        </w:rPr>
        <w:t> </w:t>
      </w:r>
      <w:r>
        <w:rPr>
          <w:rtl/>
        </w:rPr>
        <w:t>בראשות</w:t>
      </w:r>
      <w:r>
        <w:rPr>
          <w:spacing w:val="-1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האנרגיה</w:t>
      </w:r>
      <w:r>
        <w:rPr>
          <w:spacing w:val="-11"/>
          <w:rtl/>
        </w:rPr>
        <w:t> </w:t>
      </w:r>
      <w:r>
        <w:rPr>
          <w:rtl/>
        </w:rPr>
        <w:t>ומנכ</w:t>
      </w:r>
      <w:r>
        <w:rPr/>
        <w:t>"</w:t>
      </w:r>
      <w:r>
        <w:rPr>
          <w:rtl/>
        </w:rPr>
        <w:t>לית</w:t>
      </w:r>
      <w:r>
        <w:rPr>
          <w:spacing w:val="-10"/>
          <w:rtl/>
        </w:rPr>
        <w:t> </w:t>
      </w:r>
      <w:r>
        <w:rPr>
          <w:rtl/>
        </w:rPr>
        <w:t>מנהל</w:t>
      </w:r>
      <w:r>
        <w:rPr>
          <w:spacing w:val="-10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בהשתתפות</w:t>
      </w:r>
      <w:r>
        <w:rPr>
          <w:spacing w:val="-10"/>
          <w:rtl/>
        </w:rPr>
        <w:t> </w:t>
      </w:r>
      <w:r>
        <w:rPr>
          <w:rtl/>
        </w:rPr>
        <w:t>נציגי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b/>
          <w:bCs/>
          <w:spacing w:val="-50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חברת</w:t>
      </w:r>
      <w:r>
        <w:rPr>
          <w:spacing w:val="1"/>
          <w:rtl/>
        </w:rPr>
        <w:t> </w:t>
      </w:r>
      <w:r>
        <w:rPr>
          <w:rtl/>
        </w:rPr>
        <w:t>החשמל</w:t>
      </w:r>
      <w:r>
        <w:rPr>
          <w:spacing w:val="2"/>
          <w:rtl/>
        </w:rPr>
        <w:t> </w:t>
      </w:r>
      <w:r>
        <w:rPr>
          <w:rtl/>
        </w:rPr>
        <w:t>ובעל</w:t>
      </w:r>
      <w:r>
        <w:rPr>
          <w:spacing w:val="2"/>
          <w:rtl/>
        </w:rPr>
        <w:t> </w:t>
      </w:r>
      <w:r>
        <w:rPr>
          <w:rtl/>
        </w:rPr>
        <w:t>רשיון</w:t>
      </w:r>
      <w:r>
        <w:rPr>
          <w:spacing w:val="1"/>
          <w:rtl/>
        </w:rPr>
        <w:t> </w:t>
      </w:r>
      <w:r>
        <w:rPr>
          <w:rtl/>
        </w:rPr>
        <w:t>לניהול</w:t>
      </w:r>
      <w:r>
        <w:rPr>
          <w:spacing w:val="1"/>
          <w:rtl/>
        </w:rPr>
        <w:t> </w:t>
      </w:r>
      <w:r>
        <w:rPr>
          <w:rtl/>
        </w:rPr>
        <w:t>המערכת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מקרקעי</w:t>
      </w:r>
      <w:r>
        <w:rPr>
          <w:spacing w:val="1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line="236" w:lineRule="exact"/>
        <w:ind w:right="180" w:left="0" w:firstLine="0"/>
        <w:jc w:val="right"/>
      </w:pPr>
      <w:r>
        <w:rPr>
          <w:rtl/>
        </w:rPr>
        <w:t>להקים</w:t>
      </w:r>
      <w:r>
        <w:rPr>
          <w:spacing w:val="37"/>
          <w:rtl/>
        </w:rPr>
        <w:t> </w:t>
      </w:r>
      <w:r>
        <w:rPr>
          <w:rtl/>
        </w:rPr>
        <w:t>צוות</w:t>
      </w:r>
      <w:r>
        <w:rPr>
          <w:spacing w:val="37"/>
          <w:rtl/>
        </w:rPr>
        <w:t> </w:t>
      </w:r>
      <w:r>
        <w:rPr>
          <w:rtl/>
        </w:rPr>
        <w:t>אשר</w:t>
      </w:r>
      <w:r>
        <w:rPr>
          <w:spacing w:val="37"/>
          <w:rtl/>
        </w:rPr>
        <w:t> </w:t>
      </w:r>
      <w:r>
        <w:rPr>
          <w:rtl/>
        </w:rPr>
        <w:t>יעקוב</w:t>
      </w:r>
      <w:r>
        <w:rPr>
          <w:spacing w:val="37"/>
          <w:rtl/>
        </w:rPr>
        <w:t> </w:t>
      </w:r>
      <w:r>
        <w:rPr>
          <w:rtl/>
        </w:rPr>
        <w:t>אחר</w:t>
      </w:r>
      <w:r>
        <w:rPr>
          <w:spacing w:val="37"/>
          <w:rtl/>
        </w:rPr>
        <w:t> </w:t>
      </w:r>
      <w:r>
        <w:rPr>
          <w:rtl/>
        </w:rPr>
        <w:t>מימוש</w:t>
      </w:r>
      <w:r>
        <w:rPr>
          <w:spacing w:val="37"/>
          <w:rtl/>
        </w:rPr>
        <w:t> </w:t>
      </w:r>
      <w:r>
        <w:rPr>
          <w:rtl/>
        </w:rPr>
        <w:t>חלופת</w:t>
      </w:r>
      <w:r>
        <w:rPr>
          <w:spacing w:val="37"/>
          <w:rtl/>
        </w:rPr>
        <w:t> </w:t>
      </w:r>
      <w:r>
        <w:rPr>
          <w:rtl/>
        </w:rPr>
        <w:t>ההולכה</w:t>
      </w:r>
      <w:r>
        <w:rPr>
          <w:spacing w:val="37"/>
          <w:rtl/>
        </w:rPr>
        <w:t> </w:t>
      </w:r>
      <w:r>
        <w:rPr>
          <w:rtl/>
        </w:rPr>
        <w:t>ומימוש</w:t>
      </w:r>
      <w:r>
        <w:rPr>
          <w:spacing w:val="37"/>
          <w:rtl/>
        </w:rPr>
        <w:t> </w:t>
      </w:r>
      <w:r>
        <w:rPr>
          <w:rtl/>
        </w:rPr>
        <w:t>ההספק</w:t>
      </w:r>
      <w:r>
        <w:rPr>
          <w:spacing w:val="37"/>
          <w:rtl/>
        </w:rPr>
        <w:t> </w:t>
      </w:r>
      <w:r>
        <w:rPr>
          <w:rtl/>
        </w:rPr>
        <w:t>המבוזר</w:t>
      </w:r>
      <w:r>
        <w:rPr>
          <w:spacing w:val="37"/>
          <w:rtl/>
        </w:rPr>
        <w:t> </w:t>
      </w:r>
      <w:r>
        <w:rPr>
          <w:rtl/>
        </w:rPr>
        <w:t>לפי</w:t>
      </w:r>
      <w:r>
        <w:rPr>
          <w:spacing w:val="37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pStyle w:val="BodyText"/>
        <w:bidi/>
        <w:ind w:right="180" w:left="689" w:hanging="1"/>
        <w:jc w:val="right"/>
      </w:pPr>
      <w:r>
        <w:rPr/>
        <w:t>(2</w:t>
      </w:r>
      <w:r>
        <w:rPr>
          <w:rtl/>
        </w:rPr>
        <w:t>א</w:t>
      </w:r>
      <w:r>
        <w:rPr/>
        <w:t>()2()</w:t>
      </w:r>
      <w:r>
        <w:rPr>
          <w:rtl/>
        </w:rPr>
        <w:t>א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ויפעל</w:t>
      </w:r>
      <w:r>
        <w:rPr>
          <w:spacing w:val="-6"/>
          <w:rtl/>
        </w:rPr>
        <w:t> </w:t>
      </w:r>
      <w:r>
        <w:rPr>
          <w:rtl/>
        </w:rPr>
        <w:t>להסרת</w:t>
      </w:r>
      <w:r>
        <w:rPr>
          <w:spacing w:val="-5"/>
          <w:rtl/>
        </w:rPr>
        <w:t> </w:t>
      </w:r>
      <w:r>
        <w:rPr>
          <w:rtl/>
        </w:rPr>
        <w:t>חסמים</w:t>
      </w:r>
      <w:r>
        <w:rPr>
          <w:spacing w:val="-6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הנדרש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עמידה</w:t>
      </w:r>
      <w:r>
        <w:rPr>
          <w:spacing w:val="-4"/>
          <w:rtl/>
        </w:rPr>
        <w:t> </w:t>
      </w:r>
      <w:r>
        <w:rPr>
          <w:rtl/>
        </w:rPr>
        <w:t>בלוח</w:t>
      </w:r>
      <w:r>
        <w:rPr>
          <w:spacing w:val="-5"/>
          <w:rtl/>
        </w:rPr>
        <w:t> </w:t>
      </w:r>
      <w:r>
        <w:rPr>
          <w:rtl/>
        </w:rPr>
        <w:t>הזמנים</w:t>
      </w:r>
      <w:r>
        <w:rPr>
          <w:spacing w:val="-4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>
          <w:rtl/>
        </w:rPr>
        <w:t>בהחלטה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הצוות</w:t>
      </w:r>
      <w:r>
        <w:rPr>
          <w:spacing w:val="-1"/>
          <w:rtl/>
        </w:rPr>
        <w:t> </w:t>
      </w:r>
      <w:r>
        <w:rPr>
          <w:rtl/>
        </w:rPr>
        <w:t>יזמן</w:t>
      </w:r>
      <w:r>
        <w:rPr>
          <w:spacing w:val="-1"/>
          <w:rtl/>
        </w:rPr>
        <w:t> </w:t>
      </w:r>
      <w:r>
        <w:rPr>
          <w:rtl/>
        </w:rPr>
        <w:t>בעלי</w:t>
      </w:r>
      <w:r>
        <w:rPr>
          <w:spacing w:val="1"/>
          <w:rtl/>
        </w:rPr>
        <w:t> </w:t>
      </w:r>
      <w:r>
        <w:rPr>
          <w:rtl/>
        </w:rPr>
        <w:t>תפקידים</w:t>
      </w:r>
      <w:r>
        <w:rPr>
          <w:spacing w:val="-1"/>
          <w:rtl/>
        </w:rPr>
        <w:t> </w:t>
      </w:r>
      <w:r>
        <w:rPr>
          <w:rtl/>
        </w:rPr>
        <w:t>רלוונטיים</w:t>
      </w:r>
      <w:r>
        <w:rPr>
          <w:spacing w:val="-1"/>
          <w:rtl/>
        </w:rPr>
        <w:t> </w:t>
      </w:r>
      <w:r>
        <w:rPr>
          <w:rtl/>
        </w:rPr>
        <w:t>ככל</w:t>
      </w:r>
      <w:r>
        <w:rPr>
          <w:spacing w:val="1"/>
          <w:rtl/>
        </w:rPr>
        <w:t> </w:t>
      </w:r>
      <w:r>
        <w:rPr>
          <w:rtl/>
        </w:rPr>
        <w:t>הנדרש</w:t>
      </w:r>
      <w:r>
        <w:rPr/>
        <w:t>.</w:t>
      </w:r>
      <w:r>
        <w:rPr>
          <w:rtl/>
        </w:rPr>
        <w:t> הצוות</w:t>
      </w:r>
      <w:r>
        <w:rPr>
          <w:spacing w:val="4"/>
          <w:rtl/>
        </w:rPr>
        <w:t> </w:t>
      </w:r>
      <w:r>
        <w:rPr>
          <w:rtl/>
        </w:rPr>
        <w:t>ידווח</w:t>
      </w:r>
      <w:r>
        <w:rPr>
          <w:spacing w:val="-1"/>
          <w:rtl/>
        </w:rPr>
        <w:t> </w:t>
      </w:r>
      <w:r>
        <w:rPr>
          <w:rtl/>
        </w:rPr>
        <w:t>אחת לרבעון</w:t>
      </w:r>
      <w:r>
        <w:rPr>
          <w:spacing w:val="55"/>
          <w:rtl/>
        </w:rPr>
        <w:t> </w:t>
      </w:r>
      <w:r>
        <w:rPr>
          <w:rtl/>
        </w:rPr>
        <w:t>לשרת האנרגי</w:t>
      </w:r>
      <w:r>
        <w:rPr>
          <w:rtl/>
        </w:rPr>
        <w:t>ה</w:t>
      </w:r>
    </w:p>
    <w:p>
      <w:pPr>
        <w:pStyle w:val="BodyText"/>
        <w:bidi/>
        <w:spacing w:line="259" w:lineRule="auto" w:before="1"/>
        <w:ind w:right="180" w:left="705" w:firstLine="4664"/>
        <w:jc w:val="right"/>
      </w:pPr>
      <w:r>
        <w:rPr>
          <w:rtl/>
        </w:rPr>
        <w:t>ולשר האוצר על התקדמות הפתרון</w:t>
      </w:r>
      <w:r>
        <w:rPr/>
        <w:t>.</w:t>
      </w:r>
      <w:r>
        <w:rPr>
          <w:spacing w:val="1"/>
          <w:rtl/>
        </w:rPr>
        <w:t> </w:t>
      </w: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בכפוף</w:t>
      </w:r>
      <w:r>
        <w:rPr>
          <w:spacing w:val="16"/>
          <w:rtl/>
        </w:rPr>
        <w:t> </w:t>
      </w:r>
      <w:r>
        <w:rPr>
          <w:rtl/>
        </w:rPr>
        <w:t>למסקנות</w:t>
      </w:r>
      <w:r>
        <w:rPr>
          <w:spacing w:val="18"/>
          <w:rtl/>
        </w:rPr>
        <w:t> </w:t>
      </w:r>
      <w:r>
        <w:rPr>
          <w:rtl/>
        </w:rPr>
        <w:t>הצוות</w:t>
      </w:r>
      <w:r>
        <w:rPr>
          <w:spacing w:val="16"/>
          <w:rtl/>
        </w:rPr>
        <w:t> </w:t>
      </w:r>
      <w:r>
        <w:rPr>
          <w:rtl/>
        </w:rPr>
        <w:t>האמור</w:t>
      </w:r>
      <w:r>
        <w:rPr>
          <w:spacing w:val="17"/>
          <w:rtl/>
        </w:rPr>
        <w:t> </w:t>
      </w:r>
      <w:r>
        <w:rPr>
          <w:rtl/>
        </w:rPr>
        <w:t>בסעיף</w:t>
      </w:r>
      <w:r>
        <w:rPr>
          <w:spacing w:val="18"/>
          <w:rtl/>
        </w:rPr>
        <w:t> </w:t>
      </w:r>
      <w:r>
        <w:rPr/>
        <w:t>3</w:t>
      </w:r>
      <w:r>
        <w:rPr>
          <w:spacing w:val="20"/>
          <w:rtl/>
        </w:rPr>
        <w:t> </w:t>
      </w:r>
      <w:r>
        <w:rPr>
          <w:rtl/>
        </w:rPr>
        <w:t>ובהמשך</w:t>
      </w:r>
      <w:r>
        <w:rPr>
          <w:spacing w:val="16"/>
          <w:rtl/>
        </w:rPr>
        <w:t> </w:t>
      </w:r>
      <w:r>
        <w:rPr>
          <w:rtl/>
        </w:rPr>
        <w:t>להחלטה</w:t>
      </w:r>
      <w:r>
        <w:rPr>
          <w:spacing w:val="1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9"/>
          <w:rtl/>
        </w:rPr>
        <w:t> </w:t>
      </w:r>
      <w:r>
        <w:rPr/>
        <w:t>3828</w:t>
      </w:r>
      <w:r>
        <w:rPr>
          <w:spacing w:val="18"/>
          <w:rtl/>
        </w:rPr>
        <w:t> </w:t>
      </w:r>
      <w:r>
        <w:rPr>
          <w:rtl/>
        </w:rPr>
        <w:t>מיום</w:t>
      </w:r>
      <w:r>
        <w:rPr>
          <w:spacing w:val="18"/>
          <w:rtl/>
        </w:rPr>
        <w:t> </w:t>
      </w:r>
      <w:r>
        <w:rPr/>
        <w:t>24</w:t>
      </w:r>
      <w:r>
        <w:rPr>
          <w:spacing w:val="18"/>
          <w:rtl/>
        </w:rPr>
        <w:t> </w:t>
      </w:r>
      <w:r>
        <w:rPr>
          <w:rtl/>
        </w:rPr>
        <w:t>במאי</w:t>
      </w:r>
      <w:r>
        <w:rPr>
          <w:spacing w:val="14"/>
          <w:rtl/>
        </w:rPr>
        <w:t> </w:t>
      </w:r>
      <w:r>
        <w:rPr/>
        <w:t>2018</w:t>
      </w:r>
      <w:r>
        <w:rPr>
          <w:spacing w:val="-51"/>
          <w:rtl/>
        </w:rPr>
        <w:t> </w:t>
      </w:r>
      <w:r>
        <w:rPr>
          <w:rtl/>
        </w:rPr>
        <w:t>שענינה</w:t>
      </w:r>
      <w:r>
        <w:rPr>
          <w:spacing w:val="28"/>
          <w:rtl/>
        </w:rPr>
        <w:t> </w:t>
      </w:r>
      <w:r>
        <w:rPr>
          <w:rtl/>
        </w:rPr>
        <w:t>הכרזה</w:t>
      </w:r>
      <w:r>
        <w:rPr>
          <w:spacing w:val="24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מתחמים</w:t>
      </w:r>
      <w:r>
        <w:rPr>
          <w:spacing w:val="26"/>
          <w:rtl/>
        </w:rPr>
        <w:t> </w:t>
      </w:r>
      <w:r>
        <w:rPr>
          <w:rtl/>
        </w:rPr>
        <w:t>מועדפים</w:t>
      </w:r>
      <w:r>
        <w:rPr>
          <w:spacing w:val="24"/>
          <w:rtl/>
        </w:rPr>
        <w:t> </w:t>
      </w:r>
      <w:r>
        <w:rPr>
          <w:rtl/>
        </w:rPr>
        <w:t>לדיור</w:t>
      </w:r>
      <w:r>
        <w:rPr>
          <w:spacing w:val="26"/>
          <w:rtl/>
        </w:rPr>
        <w:t> </w:t>
      </w:r>
      <w:r>
        <w:rPr/>
        <w:t>-</w:t>
      </w:r>
      <w:r>
        <w:rPr>
          <w:spacing w:val="27"/>
          <w:rtl/>
        </w:rPr>
        <w:t> </w:t>
      </w:r>
      <w:r>
        <w:rPr>
          <w:rtl/>
        </w:rPr>
        <w:t>קרקע</w:t>
      </w:r>
      <w:r>
        <w:rPr>
          <w:spacing w:val="23"/>
          <w:rtl/>
        </w:rPr>
        <w:t> </w:t>
      </w:r>
      <w:r>
        <w:rPr>
          <w:rtl/>
        </w:rPr>
        <w:t>פרטית</w:t>
      </w:r>
      <w:r>
        <w:rPr>
          <w:spacing w:val="24"/>
          <w:rtl/>
        </w:rPr>
        <w:t> </w:t>
      </w:r>
      <w:r>
        <w:rPr>
          <w:rtl/>
        </w:rPr>
        <w:t>בתל</w:t>
      </w:r>
      <w:r>
        <w:rPr>
          <w:spacing w:val="25"/>
          <w:rtl/>
        </w:rPr>
        <w:t> </w:t>
      </w:r>
      <w:r>
        <w:rPr>
          <w:rtl/>
        </w:rPr>
        <w:t>אביב</w:t>
      </w:r>
      <w:r>
        <w:rPr>
          <w:spacing w:val="24"/>
          <w:rtl/>
        </w:rPr>
        <w:t> </w:t>
      </w:r>
      <w:r>
        <w:rPr/>
        <w:t>-</w:t>
      </w:r>
      <w:r>
        <w:rPr>
          <w:spacing w:val="25"/>
          <w:rtl/>
        </w:rPr>
        <w:t> </w:t>
      </w:r>
      <w:r>
        <w:rPr>
          <w:rtl/>
        </w:rPr>
        <w:t>שדה</w:t>
      </w:r>
      <w:r>
        <w:rPr>
          <w:spacing w:val="24"/>
          <w:rtl/>
        </w:rPr>
        <w:t> </w:t>
      </w:r>
      <w:r>
        <w:rPr>
          <w:rtl/>
        </w:rPr>
        <w:t>דב</w:t>
      </w:r>
      <w:r>
        <w:rPr>
          <w:spacing w:val="23"/>
          <w:rtl/>
        </w:rPr>
        <w:t> </w:t>
      </w:r>
      <w:r>
        <w:rPr>
          <w:rtl/>
        </w:rPr>
        <w:t>ובחדר</w:t>
      </w:r>
      <w:r>
        <w:rPr>
          <w:rtl/>
        </w:rPr>
        <w:t>ה</w:t>
      </w:r>
    </w:p>
    <w:p>
      <w:pPr>
        <w:pStyle w:val="BodyText"/>
        <w:bidi/>
        <w:spacing w:line="236" w:lineRule="exact"/>
        <w:ind w:right="180" w:left="1105" w:firstLine="0"/>
        <w:jc w:val="left"/>
      </w:pPr>
      <w:r>
        <w:rPr>
          <w:rtl/>
        </w:rPr>
        <w:t>ולהחלטה</w:t>
      </w:r>
      <w:r>
        <w:rPr>
          <w:spacing w:val="-6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6"/>
          <w:rtl/>
        </w:rPr>
        <w:t> </w:t>
      </w:r>
      <w:r>
        <w:rPr/>
        <w:t>5188</w:t>
      </w:r>
      <w:r>
        <w:rPr>
          <w:spacing w:val="-5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28</w:t>
      </w:r>
      <w:r>
        <w:rPr>
          <w:spacing w:val="-1"/>
          <w:rtl/>
        </w:rPr>
        <w:t> </w:t>
      </w:r>
      <w:r>
        <w:rPr>
          <w:rtl/>
        </w:rPr>
        <w:t>באוקטובר</w:t>
      </w:r>
      <w:r>
        <w:rPr>
          <w:spacing w:val="-6"/>
          <w:rtl/>
        </w:rPr>
        <w:t> </w:t>
      </w:r>
      <w:r>
        <w:rPr/>
        <w:t>2012</w:t>
      </w:r>
      <w:r>
        <w:rPr>
          <w:spacing w:val="-6"/>
          <w:rtl/>
        </w:rPr>
        <w:t> </w:t>
      </w:r>
      <w:r>
        <w:rPr>
          <w:rtl/>
        </w:rPr>
        <w:t>שעניינה</w:t>
      </w:r>
      <w:r>
        <w:rPr>
          <w:spacing w:val="-3"/>
          <w:rtl/>
        </w:rPr>
        <w:t> </w:t>
      </w:r>
      <w:r>
        <w:rPr>
          <w:rtl/>
        </w:rPr>
        <w:t>פינוי</w:t>
      </w:r>
      <w:r>
        <w:rPr>
          <w:spacing w:val="-5"/>
          <w:rtl/>
        </w:rPr>
        <w:t> </w:t>
      </w:r>
      <w:r>
        <w:rPr>
          <w:rtl/>
        </w:rPr>
        <w:t>שדה</w:t>
      </w:r>
      <w:r>
        <w:rPr>
          <w:spacing w:val="-6"/>
          <w:rtl/>
        </w:rPr>
        <w:t> </w:t>
      </w:r>
      <w:r>
        <w:rPr>
          <w:rtl/>
        </w:rPr>
        <w:t>התעופה</w:t>
      </w:r>
      <w:r>
        <w:rPr>
          <w:spacing w:val="-5"/>
          <w:rtl/>
        </w:rPr>
        <w:t> </w:t>
      </w:r>
      <w:r>
        <w:rPr>
          <w:rtl/>
        </w:rPr>
        <w:t>בתל</w:t>
      </w:r>
      <w:r>
        <w:rPr/>
        <w:t>-</w:t>
      </w:r>
      <w:r>
        <w:rPr>
          <w:rtl/>
        </w:rPr>
        <w:t>אביב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ש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04" w:firstLine="0"/>
        <w:jc w:val="left"/>
      </w:pPr>
      <w:r>
        <w:rPr>
          <w:rtl/>
        </w:rPr>
        <w:t>דב</w:t>
      </w:r>
      <w:r>
        <w:rPr>
          <w:spacing w:val="-3"/>
          <w:rtl/>
        </w:rPr>
        <w:t> </w:t>
      </w:r>
      <w:r>
        <w:rPr>
          <w:rtl/>
        </w:rPr>
        <w:t>הוז</w:t>
      </w:r>
      <w:r>
        <w:rPr>
          <w:spacing w:val="-2"/>
          <w:rtl/>
        </w:rPr>
        <w:t> </w:t>
      </w:r>
      <w:r>
        <w:rPr>
          <w:rtl/>
        </w:rPr>
        <w:t>ולהחלטה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"/>
          <w:rtl/>
        </w:rPr>
        <w:t> </w:t>
      </w:r>
      <w:r>
        <w:rPr/>
        <w:t>2457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2</w:t>
      </w:r>
      <w:r>
        <w:rPr>
          <w:spacing w:val="-2"/>
          <w:rtl/>
        </w:rPr>
        <w:t> </w:t>
      </w:r>
      <w:r>
        <w:rPr>
          <w:rtl/>
        </w:rPr>
        <w:t>במרץ</w:t>
      </w:r>
      <w:r>
        <w:rPr>
          <w:spacing w:val="-3"/>
          <w:rtl/>
        </w:rPr>
        <w:t> </w:t>
      </w:r>
      <w:r>
        <w:rPr/>
        <w:t>2017</w:t>
      </w:r>
      <w:r>
        <w:rPr>
          <w:spacing w:val="-3"/>
          <w:rtl/>
        </w:rPr>
        <w:t> </w:t>
      </w:r>
      <w:r>
        <w:rPr>
          <w:rtl/>
        </w:rPr>
        <w:t>שעניינה</w:t>
      </w:r>
      <w:r>
        <w:rPr>
          <w:spacing w:val="-1"/>
          <w:rtl/>
        </w:rPr>
        <w:t> </w:t>
      </w: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אסטרטגית</w:t>
      </w:r>
      <w:r>
        <w:rPr>
          <w:spacing w:val="-2"/>
          <w:rtl/>
        </w:rPr>
        <w:t> </w:t>
      </w:r>
      <w:r>
        <w:rPr>
          <w:rtl/>
        </w:rPr>
        <w:t>לדיור</w:t>
      </w:r>
      <w:r>
        <w:rPr>
          <w:spacing w:val="-2"/>
          <w:rtl/>
        </w:rPr>
        <w:t> </w:t>
      </w:r>
      <w:r>
        <w:rPr/>
        <w:t>–</w:t>
      </w:r>
    </w:p>
    <w:p>
      <w:pPr>
        <w:pStyle w:val="BodyText"/>
        <w:bidi/>
        <w:spacing w:line="260" w:lineRule="exact" w:before="40"/>
        <w:ind w:right="180" w:left="0" w:firstLine="0"/>
        <w:jc w:val="both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ככל</w:t>
      </w:r>
      <w:r>
        <w:rPr>
          <w:spacing w:val="-13"/>
          <w:rtl/>
        </w:rPr>
        <w:t> </w:t>
      </w:r>
      <w:r>
        <w:rPr>
          <w:rtl/>
        </w:rPr>
        <w:t>שתוקפא</w:t>
      </w:r>
      <w:r>
        <w:rPr>
          <w:spacing w:val="-13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12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3/2/</w:t>
      </w:r>
      <w:r>
        <w:rPr>
          <w:spacing w:val="-12"/>
          <w:rtl/>
        </w:rPr>
        <w:t> </w:t>
      </w:r>
      <w:r>
        <w:rPr>
          <w:spacing w:val="-1"/>
          <w:rtl/>
        </w:rPr>
        <w:t>כאמור</w:t>
      </w:r>
      <w:r>
        <w:rPr>
          <w:spacing w:val="-13"/>
          <w:rtl/>
        </w:rPr>
        <w:t> </w:t>
      </w:r>
      <w:r>
        <w:rPr>
          <w:spacing w:val="-1"/>
          <w:rtl/>
        </w:rPr>
        <w:t>בסעיף</w:t>
      </w:r>
      <w:r>
        <w:rPr>
          <w:spacing w:val="-13"/>
          <w:rtl/>
        </w:rPr>
        <w:t> </w:t>
      </w:r>
      <w:r>
        <w:rPr>
          <w:spacing w:val="-1"/>
        </w:rPr>
        <w:t>(2</w:t>
      </w:r>
      <w:r>
        <w:rPr>
          <w:spacing w:val="-1"/>
          <w:rtl/>
        </w:rPr>
        <w:t>ב</w:t>
      </w:r>
      <w:r>
        <w:rPr>
          <w:spacing w:val="-1"/>
        </w:rPr>
        <w:t>,)3()</w:t>
      </w:r>
      <w:r>
        <w:rPr>
          <w:spacing w:val="-10"/>
          <w:rtl/>
        </w:rPr>
        <w:t> </w:t>
      </w:r>
      <w:r>
        <w:rPr>
          <w:spacing w:val="-1"/>
          <w:rtl/>
        </w:rPr>
        <w:t>להקים</w:t>
      </w:r>
      <w:r>
        <w:rPr>
          <w:spacing w:val="-13"/>
          <w:rtl/>
        </w:rPr>
        <w:t> </w:t>
      </w:r>
      <w:r>
        <w:rPr>
          <w:spacing w:val="-1"/>
          <w:rtl/>
        </w:rPr>
        <w:t>צוות</w:t>
      </w:r>
      <w:r>
        <w:rPr>
          <w:spacing w:val="-13"/>
          <w:rtl/>
        </w:rPr>
        <w:t> </w:t>
      </w:r>
      <w:r>
        <w:rPr>
          <w:spacing w:val="-1"/>
          <w:rtl/>
        </w:rPr>
        <w:t>בראשות</w:t>
      </w:r>
      <w:r>
        <w:rPr>
          <w:spacing w:val="-13"/>
          <w:rtl/>
        </w:rPr>
        <w:t> </w:t>
      </w:r>
      <w:r>
        <w:rPr>
          <w:spacing w:val="-1"/>
          <w:rtl/>
        </w:rPr>
        <w:t>מנכ</w:t>
      </w:r>
      <w:r>
        <w:rPr>
          <w:spacing w:val="-1"/>
        </w:rPr>
        <w:t>"</w:t>
      </w:r>
      <w:r>
        <w:rPr>
          <w:spacing w:val="-1"/>
          <w:rtl/>
        </w:rPr>
        <w:t>ל</w:t>
      </w:r>
      <w:r>
        <w:rPr>
          <w:spacing w:val="-13"/>
          <w:rtl/>
        </w:rPr>
        <w:t> </w:t>
      </w:r>
      <w:r>
        <w:rPr>
          <w:spacing w:val="-1"/>
          <w:rtl/>
        </w:rPr>
        <w:t>משר</w:t>
      </w:r>
      <w:r>
        <w:rPr>
          <w:spacing w:val="-1"/>
          <w:rtl/>
        </w:rPr>
        <w:t>ד</w:t>
      </w:r>
    </w:p>
    <w:p>
      <w:pPr>
        <w:pStyle w:val="BodyText"/>
        <w:bidi/>
        <w:ind w:right="180" w:left="1500" w:firstLine="0"/>
        <w:jc w:val="both"/>
      </w:pPr>
      <w:r>
        <w:rPr>
          <w:rtl/>
        </w:rPr>
        <w:t>האוצר</w:t>
      </w:r>
      <w:r>
        <w:rPr>
          <w:spacing w:val="-12"/>
          <w:rtl/>
        </w:rPr>
        <w:t> </w:t>
      </w:r>
      <w:r>
        <w:rPr>
          <w:rtl/>
        </w:rPr>
        <w:t>ובהשתתפות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4"/>
          <w:rtl/>
        </w:rPr>
        <w:t> </w:t>
      </w:r>
      <w:r>
        <w:rPr>
          <w:rtl/>
        </w:rPr>
        <w:t>מקרקעי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>
          <w:spacing w:val="-14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מנהל</w:t>
      </w:r>
      <w:r>
        <w:rPr>
          <w:spacing w:val="-13"/>
          <w:rtl/>
        </w:rPr>
        <w:t> </w:t>
      </w:r>
      <w:r>
        <w:rPr>
          <w:spacing w:val="-1"/>
          <w:rtl/>
        </w:rPr>
        <w:t>התכנון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אגף התקציבים</w:t>
      </w:r>
      <w:r>
        <w:rPr/>
        <w:t>,</w:t>
      </w:r>
      <w:r>
        <w:rPr>
          <w:rtl/>
        </w:rPr>
        <w:t> ואגף החשב הכללי</w:t>
      </w:r>
      <w:r>
        <w:rPr/>
        <w:t>,</w:t>
      </w:r>
      <w:r>
        <w:rPr>
          <w:rtl/>
        </w:rPr>
        <w:t> אשר בכפוף לצרכי משק החשמל ובכלל זה האמור</w:t>
      </w:r>
      <w:r>
        <w:rPr>
          <w:spacing w:val="1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(2</w:t>
      </w:r>
      <w:r>
        <w:rPr>
          <w:rtl/>
        </w:rPr>
        <w:t>א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וסעיף</w:t>
      </w:r>
      <w:r>
        <w:rPr>
          <w:spacing w:val="-2"/>
          <w:rtl/>
        </w:rPr>
        <w:t> </w:t>
      </w:r>
      <w:r>
        <w:rPr/>
        <w:t>,7</w:t>
      </w:r>
      <w:r>
        <w:rPr>
          <w:spacing w:val="-2"/>
          <w:rtl/>
        </w:rPr>
        <w:t> </w:t>
      </w:r>
      <w:r>
        <w:rPr>
          <w:rtl/>
        </w:rPr>
        <w:t>ידון</w:t>
      </w:r>
      <w:r>
        <w:rPr>
          <w:spacing w:val="-3"/>
          <w:rtl/>
        </w:rPr>
        <w:t> </w:t>
      </w:r>
      <w:r>
        <w:rPr>
          <w:rtl/>
        </w:rPr>
        <w:t>בחלופות</w:t>
      </w:r>
      <w:r>
        <w:rPr>
          <w:spacing w:val="-2"/>
          <w:rtl/>
        </w:rPr>
        <w:t> </w:t>
      </w:r>
      <w:r>
        <w:rPr>
          <w:rtl/>
        </w:rPr>
        <w:t>לעתיד</w:t>
      </w:r>
      <w:r>
        <w:rPr>
          <w:spacing w:val="-3"/>
          <w:rtl/>
        </w:rPr>
        <w:t> </w:t>
      </w:r>
      <w:r>
        <w:rPr>
          <w:rtl/>
        </w:rPr>
        <w:t>מתחם</w:t>
      </w:r>
      <w:r>
        <w:rPr>
          <w:spacing w:val="-2"/>
          <w:rtl/>
        </w:rPr>
        <w:t> </w:t>
      </w:r>
      <w:r>
        <w:rPr>
          <w:rtl/>
        </w:rPr>
        <w:t>תחנת</w:t>
      </w:r>
      <w:r>
        <w:rPr>
          <w:spacing w:val="-2"/>
          <w:rtl/>
        </w:rPr>
        <w:t> </w:t>
      </w:r>
      <w:r>
        <w:rPr>
          <w:rtl/>
        </w:rPr>
        <w:t>כח</w:t>
      </w:r>
      <w:r>
        <w:rPr>
          <w:spacing w:val="-2"/>
          <w:rtl/>
        </w:rPr>
        <w:t> </w:t>
      </w:r>
      <w:r>
        <w:rPr>
          <w:rtl/>
        </w:rPr>
        <w:t>רידינג ובכלל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2"/>
          <w:rtl/>
        </w:rPr>
        <w:t> </w:t>
      </w:r>
      <w:r>
        <w:rPr>
          <w:rtl/>
        </w:rPr>
        <w:t>המשך</w:t>
      </w:r>
      <w:r>
        <w:rPr>
          <w:spacing w:val="-3"/>
          <w:rtl/>
        </w:rPr>
        <w:t> </w:t>
      </w:r>
      <w:r>
        <w:rPr>
          <w:rtl/>
        </w:rPr>
        <w:t>יצו</w:t>
      </w:r>
      <w:r>
        <w:rPr>
          <w:rtl/>
        </w:rPr>
        <w:t>ר</w:t>
      </w:r>
    </w:p>
    <w:p>
      <w:pPr>
        <w:pStyle w:val="BodyText"/>
        <w:bidi/>
        <w:ind w:right="180" w:left="1502" w:firstLine="0"/>
        <w:jc w:val="both"/>
      </w:pPr>
      <w:r>
        <w:rPr>
          <w:rtl/>
        </w:rPr>
        <w:t>החשמל</w:t>
      </w:r>
      <w:r>
        <w:rPr>
          <w:spacing w:val="-12"/>
          <w:rtl/>
        </w:rPr>
        <w:t> </w:t>
      </w:r>
      <w:r>
        <w:rPr>
          <w:rtl/>
        </w:rPr>
        <w:t>באתר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פינוי</w:t>
      </w:r>
      <w:r>
        <w:rPr>
          <w:spacing w:val="-13"/>
          <w:rtl/>
        </w:rPr>
        <w:t> </w:t>
      </w:r>
      <w:r>
        <w:rPr>
          <w:spacing w:val="-1"/>
          <w:rtl/>
        </w:rPr>
        <w:t>כלכלי</w:t>
      </w:r>
      <w:r>
        <w:rPr>
          <w:spacing w:val="-10"/>
          <w:rtl/>
        </w:rPr>
        <w:t> </w:t>
      </w:r>
      <w:r>
        <w:rPr>
          <w:spacing w:val="-1"/>
          <w:rtl/>
        </w:rPr>
        <w:t>לרבות</w:t>
      </w:r>
      <w:r>
        <w:rPr>
          <w:spacing w:val="-12"/>
          <w:rtl/>
        </w:rPr>
        <w:t> </w:t>
      </w:r>
      <w:r>
        <w:rPr>
          <w:spacing w:val="-1"/>
          <w:rtl/>
        </w:rPr>
        <w:t>למגורים</w:t>
      </w:r>
      <w:r>
        <w:rPr>
          <w:spacing w:val="-9"/>
          <w:rtl/>
        </w:rPr>
        <w:t> </w:t>
      </w:r>
      <w:r>
        <w:rPr>
          <w:spacing w:val="-1"/>
          <w:rtl/>
        </w:rPr>
        <w:t>בהתחשב</w:t>
      </w:r>
      <w:r>
        <w:rPr>
          <w:spacing w:val="-13"/>
          <w:rtl/>
        </w:rPr>
        <w:t> </w:t>
      </w:r>
      <w:r>
        <w:rPr>
          <w:spacing w:val="-1"/>
          <w:rtl/>
        </w:rPr>
        <w:t>בפוטנציאל</w:t>
      </w:r>
      <w:r>
        <w:rPr>
          <w:spacing w:val="-12"/>
          <w:rtl/>
        </w:rPr>
        <w:t> </w:t>
      </w:r>
      <w:r>
        <w:rPr>
          <w:spacing w:val="-1"/>
          <w:rtl/>
        </w:rPr>
        <w:t>התכנוני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המתחם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לרבות</w:t>
      </w:r>
      <w:r>
        <w:rPr>
          <w:spacing w:val="-10"/>
          <w:rtl/>
        </w:rPr>
        <w:t> </w:t>
      </w:r>
      <w:r>
        <w:rPr>
          <w:rtl/>
        </w:rPr>
        <w:t>חלופות</w:t>
      </w:r>
      <w:r>
        <w:rPr>
          <w:spacing w:val="-10"/>
          <w:rtl/>
        </w:rPr>
        <w:t> </w:t>
      </w:r>
      <w:r>
        <w:rPr>
          <w:rtl/>
        </w:rPr>
        <w:t>להעתקת</w:t>
      </w:r>
      <w:r>
        <w:rPr>
          <w:spacing w:val="-9"/>
          <w:rtl/>
        </w:rPr>
        <w:t> </w:t>
      </w:r>
      <w:r>
        <w:rPr>
          <w:rtl/>
        </w:rPr>
        <w:t>הפעילות</w:t>
      </w:r>
      <w:r>
        <w:rPr>
          <w:spacing w:val="-10"/>
          <w:rtl/>
        </w:rPr>
        <w:t> </w:t>
      </w:r>
      <w:r>
        <w:rPr>
          <w:rtl/>
        </w:rPr>
        <w:t>החשמלית</w:t>
      </w:r>
      <w:r>
        <w:rPr>
          <w:spacing w:val="-10"/>
          <w:rtl/>
        </w:rPr>
        <w:t> </w:t>
      </w:r>
      <w:r>
        <w:rPr>
          <w:rtl/>
        </w:rPr>
        <w:t>מהאתר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ובכלל</w:t>
      </w:r>
      <w:r>
        <w:rPr>
          <w:spacing w:val="-9"/>
          <w:rtl/>
        </w:rPr>
        <w:t> </w:t>
      </w:r>
      <w:r>
        <w:rPr>
          <w:rtl/>
        </w:rPr>
        <w:t>זה</w:t>
      </w:r>
      <w:r>
        <w:rPr>
          <w:spacing w:val="-10"/>
          <w:rtl/>
        </w:rPr>
        <w:t> </w:t>
      </w:r>
      <w:r>
        <w:rPr>
          <w:rtl/>
        </w:rPr>
        <w:t>חלופת</w:t>
      </w:r>
      <w:r>
        <w:rPr>
          <w:spacing w:val="-10"/>
          <w:rtl/>
        </w:rPr>
        <w:t> </w:t>
      </w:r>
      <w:r>
        <w:rPr>
          <w:rtl/>
        </w:rPr>
        <w:t>ההולכה</w:t>
      </w:r>
      <w:r>
        <w:rPr>
          <w:spacing w:val="-10"/>
          <w:rtl/>
        </w:rPr>
        <w:t> </w:t>
      </w:r>
      <w:r>
        <w:rPr>
          <w:rtl/>
        </w:rPr>
        <w:t>וחלופות</w:t>
      </w:r>
      <w:r>
        <w:rPr>
          <w:spacing w:val="-51"/>
          <w:rtl/>
        </w:rPr>
        <w:t> </w:t>
      </w:r>
      <w:r>
        <w:rPr>
          <w:rtl/>
        </w:rPr>
        <w:t>אחרות</w:t>
      </w:r>
      <w:r>
        <w:rPr>
          <w:spacing w:val="-13"/>
          <w:rtl/>
        </w:rPr>
        <w:t> </w:t>
      </w:r>
      <w:r>
        <w:rPr>
          <w:rtl/>
        </w:rPr>
        <w:t>האמורות</w:t>
      </w:r>
      <w:r>
        <w:rPr>
          <w:spacing w:val="-13"/>
          <w:rtl/>
        </w:rPr>
        <w:t> </w:t>
      </w:r>
      <w:r>
        <w:rPr>
          <w:rtl/>
        </w:rPr>
        <w:t>בהחלטה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תוך</w:t>
      </w:r>
      <w:r>
        <w:rPr>
          <w:spacing w:val="-13"/>
          <w:rtl/>
        </w:rPr>
        <w:t> </w:t>
      </w:r>
      <w:r>
        <w:rPr>
          <w:rtl/>
        </w:rPr>
        <w:t>שמירה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בטחון</w:t>
      </w:r>
      <w:r>
        <w:rPr>
          <w:spacing w:val="-13"/>
          <w:rtl/>
        </w:rPr>
        <w:t> </w:t>
      </w:r>
      <w:r>
        <w:rPr>
          <w:spacing w:val="-1"/>
          <w:rtl/>
        </w:rPr>
        <w:t>אנרגטי</w:t>
      </w:r>
      <w:r>
        <w:rPr>
          <w:spacing w:val="-10"/>
          <w:rtl/>
        </w:rPr>
        <w:t> </w:t>
      </w:r>
      <w:r>
        <w:rPr>
          <w:spacing w:val="-1"/>
          <w:rtl/>
        </w:rPr>
        <w:t>בגוש</w:t>
      </w:r>
      <w:r>
        <w:rPr>
          <w:spacing w:val="-13"/>
          <w:rtl/>
        </w:rPr>
        <w:t> </w:t>
      </w:r>
      <w:r>
        <w:rPr>
          <w:spacing w:val="-1"/>
          <w:rtl/>
        </w:rPr>
        <w:t>דן</w:t>
      </w:r>
      <w:r>
        <w:rPr>
          <w:spacing w:val="-11"/>
          <w:rtl/>
        </w:rPr>
        <w:t> </w:t>
      </w:r>
      <w:r>
        <w:rPr>
          <w:spacing w:val="-1"/>
          <w:rtl/>
        </w:rPr>
        <w:t>בטווח</w:t>
      </w:r>
      <w:r>
        <w:rPr>
          <w:spacing w:val="-13"/>
          <w:rtl/>
        </w:rPr>
        <w:t> </w:t>
      </w:r>
      <w:r>
        <w:rPr>
          <w:spacing w:val="-1"/>
          <w:rtl/>
        </w:rPr>
        <w:t>הארוך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וצרכ</w:t>
      </w:r>
      <w:r>
        <w:rPr>
          <w:spacing w:val="-1"/>
          <w:rtl/>
        </w:rPr>
        <w:t>י</w:t>
      </w:r>
    </w:p>
    <w:p>
      <w:pPr>
        <w:pStyle w:val="BodyText"/>
        <w:bidi/>
        <w:ind w:right="1337" w:left="0" w:firstLine="0"/>
        <w:jc w:val="both"/>
      </w:pPr>
      <w:r>
        <w:rPr>
          <w:rtl/>
        </w:rPr>
        <w:t>מימון</w:t>
      </w:r>
      <w:r>
        <w:rPr>
          <w:spacing w:val="-4"/>
          <w:rtl/>
        </w:rPr>
        <w:t> </w:t>
      </w:r>
      <w:r>
        <w:rPr>
          <w:rtl/>
        </w:rPr>
        <w:t>הנדרשים</w:t>
      </w:r>
      <w:r>
        <w:rPr>
          <w:spacing w:val="-5"/>
          <w:rtl/>
        </w:rPr>
        <w:t> </w:t>
      </w:r>
      <w:r>
        <w:rPr>
          <w:rtl/>
        </w:rPr>
        <w:t>מהחלופות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תוך</w:t>
      </w:r>
      <w:r>
        <w:rPr>
          <w:spacing w:val="-5"/>
          <w:rtl/>
        </w:rPr>
        <w:t> </w:t>
      </w:r>
      <w:r>
        <w:rPr>
          <w:rtl/>
        </w:rPr>
        <w:t>שמירה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כדאיות</w:t>
      </w:r>
      <w:r>
        <w:rPr>
          <w:spacing w:val="-5"/>
          <w:rtl/>
        </w:rPr>
        <w:t> </w:t>
      </w:r>
      <w:r>
        <w:rPr>
          <w:rtl/>
        </w:rPr>
        <w:t>כלכלית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ההעתקה</w:t>
      </w:r>
      <w:r>
        <w:rPr/>
        <w:t>.</w:t>
      </w:r>
    </w:p>
    <w:p>
      <w:pPr>
        <w:pStyle w:val="BodyText"/>
        <w:bidi/>
        <w:spacing w:before="40"/>
        <w:ind w:right="180" w:left="10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בכפוף</w:t>
      </w:r>
      <w:r>
        <w:rPr>
          <w:spacing w:val="-8"/>
          <w:rtl/>
        </w:rPr>
        <w:t> </w:t>
      </w:r>
      <w:r>
        <w:rPr>
          <w:rtl/>
        </w:rPr>
        <w:t>למסקנות</w:t>
      </w:r>
      <w:r>
        <w:rPr>
          <w:spacing w:val="-8"/>
          <w:rtl/>
        </w:rPr>
        <w:t> </w:t>
      </w:r>
      <w:r>
        <w:rPr>
          <w:rtl/>
        </w:rPr>
        <w:t>הצוות</w:t>
      </w:r>
      <w:r>
        <w:rPr>
          <w:spacing w:val="-8"/>
          <w:rtl/>
        </w:rPr>
        <w:t> </w:t>
      </w:r>
      <w:r>
        <w:rPr>
          <w:rtl/>
        </w:rPr>
        <w:t>האמור</w:t>
      </w:r>
      <w:r>
        <w:rPr>
          <w:spacing w:val="-8"/>
          <w:rtl/>
        </w:rPr>
        <w:t> </w:t>
      </w:r>
      <w:r>
        <w:rPr>
          <w:rtl/>
        </w:rPr>
        <w:t>בסעיף</w:t>
      </w:r>
      <w:r>
        <w:rPr>
          <w:spacing w:val="-8"/>
          <w:rtl/>
        </w:rPr>
        <w:t> </w:t>
      </w:r>
      <w:r>
        <w:rPr/>
        <w:t>3</w:t>
      </w:r>
      <w:r>
        <w:rPr>
          <w:spacing w:val="-5"/>
          <w:rtl/>
        </w:rPr>
        <w:t> </w:t>
      </w:r>
      <w:r>
        <w:rPr>
          <w:rtl/>
        </w:rPr>
        <w:t>ובכפוף</w:t>
      </w:r>
      <w:r>
        <w:rPr>
          <w:spacing w:val="-8"/>
          <w:rtl/>
        </w:rPr>
        <w:t> </w:t>
      </w:r>
      <w:r>
        <w:rPr>
          <w:rtl/>
        </w:rPr>
        <w:t>למסקנות</w:t>
      </w:r>
      <w:r>
        <w:rPr>
          <w:spacing w:val="-8"/>
          <w:rtl/>
        </w:rPr>
        <w:t> </w:t>
      </w:r>
      <w:r>
        <w:rPr>
          <w:rtl/>
        </w:rPr>
        <w:t>הצוות</w:t>
      </w:r>
      <w:r>
        <w:rPr>
          <w:spacing w:val="-8"/>
          <w:rtl/>
        </w:rPr>
        <w:t> </w:t>
      </w:r>
      <w:r>
        <w:rPr>
          <w:rtl/>
        </w:rPr>
        <w:t>המוזכר</w:t>
      </w:r>
      <w:r>
        <w:rPr>
          <w:spacing w:val="-8"/>
          <w:rtl/>
        </w:rPr>
        <w:t> </w:t>
      </w:r>
      <w:r>
        <w:rPr>
          <w:rtl/>
        </w:rPr>
        <w:t>בסעיף</w:t>
      </w:r>
      <w:r>
        <w:rPr>
          <w:spacing w:val="-8"/>
          <w:rtl/>
        </w:rPr>
        <w:t> </w:t>
      </w:r>
      <w:r>
        <w:rPr>
          <w:rtl/>
        </w:rPr>
        <w:t>קטן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וככל שמשרד האנרגיה יביא בפני המועצה הארצית בקשה לביטול ההוראה לקידום תמ</w:t>
      </w:r>
      <w:r>
        <w:rPr/>
        <w:t>"</w:t>
      </w:r>
      <w:r>
        <w:rPr>
          <w:rtl/>
        </w:rPr>
        <w:t>א</w:t>
      </w:r>
      <w:r>
        <w:rPr>
          <w:spacing w:val="1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/3/</w:t>
      </w:r>
      <w:r>
        <w:rPr>
          <w:spacing w:val="3"/>
          <w:rtl/>
        </w:rPr>
        <w:t> </w:t>
      </w:r>
      <w:r>
        <w:rPr/>
        <w:t>2</w:t>
      </w:r>
      <w:r>
        <w:rPr>
          <w:spacing w:val="8"/>
          <w:rtl/>
        </w:rPr>
        <w:t> </w:t>
      </w:r>
      <w:r>
        <w:rPr>
          <w:rtl/>
        </w:rPr>
        <w:t>והמועצה</w:t>
      </w:r>
      <w:r>
        <w:rPr>
          <w:spacing w:val="2"/>
          <w:rtl/>
        </w:rPr>
        <w:t> </w:t>
      </w:r>
      <w:r>
        <w:rPr>
          <w:rtl/>
        </w:rPr>
        <w:t>תחליט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ביטול</w:t>
      </w:r>
      <w:r>
        <w:rPr>
          <w:spacing w:val="1"/>
          <w:rtl/>
        </w:rPr>
        <w:t> </w:t>
      </w:r>
      <w:r>
        <w:rPr>
          <w:rtl/>
        </w:rPr>
        <w:t>ההוראה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להטיל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רשות</w:t>
      </w:r>
      <w:r>
        <w:rPr>
          <w:spacing w:val="3"/>
          <w:rtl/>
        </w:rPr>
        <w:t> </w:t>
      </w:r>
      <w:r>
        <w:rPr>
          <w:rtl/>
        </w:rPr>
        <w:t>מקרקעי</w:t>
      </w:r>
      <w:r>
        <w:rPr>
          <w:spacing w:val="2"/>
          <w:rtl/>
        </w:rPr>
        <w:t> </w:t>
      </w:r>
      <w:r>
        <w:rPr>
          <w:rtl/>
        </w:rPr>
        <w:t>ישראל</w:t>
      </w:r>
      <w:r>
        <w:rPr>
          <w:spacing w:val="1"/>
          <w:rtl/>
        </w:rPr>
        <w:t> </w:t>
      </w:r>
      <w:r>
        <w:rPr>
          <w:rtl/>
        </w:rPr>
        <w:t>לקד</w:t>
      </w:r>
      <w:r>
        <w:rPr>
          <w:rtl/>
        </w:rPr>
        <w:t>ם</w:t>
      </w:r>
    </w:p>
    <w:p>
      <w:pPr>
        <w:pStyle w:val="BodyText"/>
        <w:bidi/>
        <w:ind w:right="180" w:left="1502" w:firstLine="0"/>
        <w:jc w:val="both"/>
      </w:pPr>
      <w:r>
        <w:rPr>
          <w:rtl/>
        </w:rPr>
        <w:t>במתחם רידינג</w:t>
      </w:r>
      <w:r>
        <w:rPr/>
        <w:t>,</w:t>
      </w:r>
      <w:r>
        <w:rPr>
          <w:rtl/>
        </w:rPr>
        <w:t> תכנון לצרכי תשתיות משק החשמל או לצורך פינוי כלכלי באמצעות</w:t>
      </w:r>
      <w:r>
        <w:rPr>
          <w:spacing w:val="1"/>
          <w:rtl/>
        </w:rPr>
        <w:t> </w:t>
      </w:r>
      <w:r>
        <w:rPr>
          <w:rtl/>
        </w:rPr>
        <w:t>הקמת</w:t>
      </w:r>
      <w:r>
        <w:rPr>
          <w:spacing w:val="50"/>
          <w:rtl/>
        </w:rPr>
        <w:t> </w:t>
      </w:r>
      <w:r>
        <w:rPr>
          <w:rtl/>
        </w:rPr>
        <w:t>מתחם</w:t>
      </w:r>
      <w:r>
        <w:rPr>
          <w:spacing w:val="49"/>
          <w:rtl/>
        </w:rPr>
        <w:t> </w:t>
      </w:r>
      <w:r>
        <w:rPr>
          <w:rtl/>
        </w:rPr>
        <w:t>עירוני</w:t>
      </w:r>
      <w:r>
        <w:rPr>
          <w:spacing w:val="50"/>
          <w:rtl/>
        </w:rPr>
        <w:t> </w:t>
      </w:r>
      <w:r>
        <w:rPr>
          <w:rtl/>
        </w:rPr>
        <w:t>הכולל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בין</w:t>
      </w:r>
      <w:r>
        <w:rPr>
          <w:spacing w:val="50"/>
          <w:rtl/>
        </w:rPr>
        <w:t> </w:t>
      </w:r>
      <w:r>
        <w:rPr>
          <w:rtl/>
        </w:rPr>
        <w:t>היתר</w:t>
      </w:r>
      <w:r>
        <w:rPr>
          <w:spacing w:val="50"/>
          <w:rtl/>
        </w:rPr>
        <w:t> </w:t>
      </w:r>
      <w:r>
        <w:rPr>
          <w:rtl/>
        </w:rPr>
        <w:t>שימושי</w:t>
      </w:r>
      <w:r>
        <w:rPr>
          <w:spacing w:val="49"/>
          <w:rtl/>
        </w:rPr>
        <w:t> </w:t>
      </w:r>
      <w:r>
        <w:rPr>
          <w:rtl/>
        </w:rPr>
        <w:t>מגורים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במטרה</w:t>
      </w:r>
      <w:r>
        <w:rPr>
          <w:spacing w:val="49"/>
          <w:rtl/>
        </w:rPr>
        <w:t> </w:t>
      </w:r>
      <w:r>
        <w:rPr>
          <w:rtl/>
        </w:rPr>
        <w:t>לנצל</w:t>
      </w:r>
      <w:r>
        <w:rPr>
          <w:spacing w:val="50"/>
          <w:rtl/>
        </w:rPr>
        <w:t> </w:t>
      </w:r>
      <w:r>
        <w:rPr>
          <w:rtl/>
        </w:rPr>
        <w:t>באופן</w:t>
      </w:r>
      <w:r>
        <w:rPr>
          <w:spacing w:val="49"/>
          <w:rtl/>
        </w:rPr>
        <w:t> </w:t>
      </w:r>
      <w:r>
        <w:rPr>
          <w:rtl/>
        </w:rPr>
        <w:t>היעיל</w:t>
      </w:r>
      <w:r>
        <w:rPr>
          <w:spacing w:val="-51"/>
          <w:rtl/>
        </w:rPr>
        <w:t> </w:t>
      </w:r>
      <w:r>
        <w:rPr>
          <w:rtl/>
        </w:rPr>
        <w:t>והמיטבי</w:t>
      </w:r>
      <w:r>
        <w:rPr>
          <w:spacing w:val="22"/>
          <w:rtl/>
        </w:rPr>
        <w:t> </w:t>
      </w:r>
      <w:r>
        <w:rPr>
          <w:rtl/>
        </w:rPr>
        <w:t>ביותר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הקרקע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ככל</w:t>
      </w:r>
      <w:r>
        <w:rPr>
          <w:spacing w:val="22"/>
          <w:rtl/>
        </w:rPr>
        <w:t> </w:t>
      </w:r>
      <w:r>
        <w:rPr>
          <w:rtl/>
        </w:rPr>
        <w:t>שאין</w:t>
      </w:r>
      <w:r>
        <w:rPr>
          <w:spacing w:val="21"/>
          <w:rtl/>
        </w:rPr>
        <w:t> </w:t>
      </w:r>
      <w:r>
        <w:rPr>
          <w:rtl/>
        </w:rPr>
        <w:t>מדובר</w:t>
      </w:r>
      <w:r>
        <w:rPr>
          <w:spacing w:val="22"/>
          <w:rtl/>
        </w:rPr>
        <w:t> </w:t>
      </w:r>
      <w:r>
        <w:rPr>
          <w:rtl/>
        </w:rPr>
        <w:t>בתכנון</w:t>
      </w:r>
      <w:r>
        <w:rPr>
          <w:spacing w:val="22"/>
          <w:rtl/>
        </w:rPr>
        <w:t> </w:t>
      </w:r>
      <w:r>
        <w:rPr>
          <w:rtl/>
        </w:rPr>
        <w:t>אשר</w:t>
      </w:r>
      <w:r>
        <w:rPr>
          <w:spacing w:val="22"/>
          <w:rtl/>
        </w:rPr>
        <w:t> </w:t>
      </w:r>
      <w:r>
        <w:rPr>
          <w:rtl/>
        </w:rPr>
        <w:t>מקודם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ידי</w:t>
      </w:r>
      <w:r>
        <w:rPr>
          <w:spacing w:val="22"/>
          <w:rtl/>
        </w:rPr>
        <w:t> </w:t>
      </w:r>
      <w:r>
        <w:rPr>
          <w:rtl/>
        </w:rPr>
        <w:t>בעל</w:t>
      </w:r>
      <w:r>
        <w:rPr>
          <w:spacing w:val="21"/>
          <w:rtl/>
        </w:rPr>
        <w:t> </w:t>
      </w:r>
      <w:r>
        <w:rPr>
          <w:rtl/>
        </w:rPr>
        <w:t>רישיו</w:t>
      </w:r>
      <w:r>
        <w:rPr>
          <w:rtl/>
        </w:rPr>
        <w:t>ן</w:t>
      </w:r>
    </w:p>
    <w:p>
      <w:pPr>
        <w:pStyle w:val="BodyText"/>
        <w:bidi/>
        <w:ind w:right="4529" w:left="0" w:firstLine="0"/>
        <w:jc w:val="both"/>
      </w:pPr>
      <w:r>
        <w:rPr>
          <w:rtl/>
        </w:rPr>
        <w:t>לניהול</w:t>
      </w:r>
      <w:r>
        <w:rPr>
          <w:spacing w:val="-6"/>
          <w:rtl/>
        </w:rPr>
        <w:t> </w:t>
      </w:r>
      <w:r>
        <w:rPr>
          <w:rtl/>
        </w:rPr>
        <w:t>המערכת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לתפקידו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שרת האנרגיה לקדם תכנית מיתאר לתחנות מיתוג בהתאם לתחזית הביקוש לחשמל</w:t>
      </w:r>
      <w:r>
        <w:rPr>
          <w:spacing w:val="-51"/>
          <w:rtl/>
        </w:rPr>
        <w:t> </w:t>
      </w:r>
      <w:r>
        <w:rPr>
          <w:rtl/>
        </w:rPr>
        <w:t>במטרופולינים</w:t>
      </w:r>
      <w:r>
        <w:rPr>
          <w:spacing w:val="14"/>
          <w:rtl/>
        </w:rPr>
        <w:t> </w:t>
      </w:r>
      <w:r>
        <w:rPr>
          <w:rtl/>
        </w:rPr>
        <w:t>עד</w:t>
      </w:r>
      <w:r>
        <w:rPr>
          <w:spacing w:val="13"/>
          <w:rtl/>
        </w:rPr>
        <w:t> </w:t>
      </w:r>
      <w:r>
        <w:rPr>
          <w:rtl/>
        </w:rPr>
        <w:t>שנת</w:t>
      </w:r>
      <w:r>
        <w:rPr>
          <w:spacing w:val="13"/>
          <w:rtl/>
        </w:rPr>
        <w:t> </w:t>
      </w:r>
      <w:r>
        <w:rPr/>
        <w:t>,2050</w:t>
      </w:r>
      <w:r>
        <w:rPr>
          <w:spacing w:val="15"/>
          <w:rtl/>
        </w:rPr>
        <w:t> </w:t>
      </w:r>
      <w:r>
        <w:rPr>
          <w:rtl/>
        </w:rPr>
        <w:t>בהתאם</w:t>
      </w:r>
      <w:r>
        <w:rPr>
          <w:spacing w:val="13"/>
          <w:rtl/>
        </w:rPr>
        <w:t> </w:t>
      </w:r>
      <w:r>
        <w:rPr>
          <w:rtl/>
        </w:rPr>
        <w:t>להערכות</w:t>
      </w:r>
      <w:r>
        <w:rPr>
          <w:spacing w:val="17"/>
          <w:rtl/>
        </w:rPr>
        <w:t> </w:t>
      </w:r>
      <w:r>
        <w:rPr>
          <w:rtl/>
        </w:rPr>
        <w:t>בעל</w:t>
      </w:r>
      <w:r>
        <w:rPr>
          <w:spacing w:val="14"/>
          <w:rtl/>
        </w:rPr>
        <w:t> </w:t>
      </w:r>
      <w:r>
        <w:rPr>
          <w:rtl/>
        </w:rPr>
        <w:t>רישיון</w:t>
      </w:r>
      <w:r>
        <w:rPr>
          <w:spacing w:val="13"/>
          <w:rtl/>
        </w:rPr>
        <w:t> </w:t>
      </w:r>
      <w:r>
        <w:rPr>
          <w:rtl/>
        </w:rPr>
        <w:t>לניהול</w:t>
      </w:r>
      <w:r>
        <w:rPr>
          <w:spacing w:val="13"/>
          <w:rtl/>
        </w:rPr>
        <w:t> </w:t>
      </w:r>
      <w:r>
        <w:rPr>
          <w:rtl/>
        </w:rPr>
        <w:t>המערכת</w:t>
      </w:r>
      <w:r>
        <w:rPr>
          <w:spacing w:val="13"/>
          <w:rtl/>
        </w:rPr>
        <w:t> </w:t>
      </w:r>
      <w:r>
        <w:rPr>
          <w:rtl/>
        </w:rPr>
        <w:t>לצורך</w:t>
      </w:r>
      <w:r>
        <w:rPr>
          <w:spacing w:val="13"/>
          <w:rtl/>
        </w:rPr>
        <w:t> </w:t>
      </w:r>
      <w:r>
        <w:rPr>
          <w:rtl/>
        </w:rPr>
        <w:t>שמיר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2429" w:left="0" w:firstLine="0"/>
        <w:jc w:val="right"/>
      </w:pPr>
      <w:r>
        <w:rPr>
          <w:rtl/>
        </w:rPr>
        <w:t>השטחים</w:t>
      </w:r>
      <w:r>
        <w:rPr>
          <w:spacing w:val="-5"/>
          <w:rtl/>
        </w:rPr>
        <w:t> </w:t>
      </w:r>
      <w:r>
        <w:rPr>
          <w:rtl/>
        </w:rPr>
        <w:t>הנדרשים</w:t>
      </w:r>
      <w:r>
        <w:rPr>
          <w:spacing w:val="-5"/>
          <w:rtl/>
        </w:rPr>
        <w:t> </w:t>
      </w:r>
      <w:r>
        <w:rPr>
          <w:rtl/>
        </w:rPr>
        <w:t>לתחנות</w:t>
      </w:r>
      <w:r>
        <w:rPr>
          <w:spacing w:val="-3"/>
          <w:rtl/>
        </w:rPr>
        <w:t> </w:t>
      </w:r>
      <w:r>
        <w:rPr>
          <w:rtl/>
        </w:rPr>
        <w:t>המיתוג</w:t>
      </w:r>
      <w:r>
        <w:rPr>
          <w:spacing w:val="-4"/>
          <w:rtl/>
        </w:rPr>
        <w:t> </w:t>
      </w:r>
      <w:r>
        <w:rPr>
          <w:rtl/>
        </w:rPr>
        <w:t>וקווי</w:t>
      </w:r>
      <w:r>
        <w:rPr>
          <w:spacing w:val="-5"/>
          <w:rtl/>
        </w:rPr>
        <w:t> </w:t>
      </w:r>
      <w:r>
        <w:rPr>
          <w:rtl/>
        </w:rPr>
        <w:t>רשת</w:t>
      </w:r>
      <w:r>
        <w:rPr>
          <w:spacing w:val="-5"/>
          <w:rtl/>
        </w:rPr>
        <w:t> </w:t>
      </w:r>
      <w:r>
        <w:rPr>
          <w:rtl/>
        </w:rPr>
        <w:t>החשמל</w:t>
      </w:r>
      <w:r>
        <w:rPr>
          <w:spacing w:val="-5"/>
          <w:rtl/>
        </w:rPr>
        <w:t> </w:t>
      </w:r>
      <w:r>
        <w:rPr>
          <w:rtl/>
        </w:rPr>
        <w:t>הנדרשים</w:t>
      </w:r>
      <w:r>
        <w:rPr/>
        <w:t>.</w:t>
      </w:r>
    </w:p>
    <w:p>
      <w:pPr>
        <w:pStyle w:val="BodyText"/>
        <w:bidi/>
        <w:spacing w:before="40"/>
        <w:ind w:right="180" w:left="689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לרשום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הודעת</w:t>
      </w:r>
      <w:r>
        <w:rPr>
          <w:spacing w:val="18"/>
          <w:rtl/>
        </w:rPr>
        <w:t> </w:t>
      </w:r>
      <w:r>
        <w:rPr>
          <w:rtl/>
        </w:rPr>
        <w:t>בעל</w:t>
      </w:r>
      <w:r>
        <w:rPr>
          <w:spacing w:val="14"/>
          <w:rtl/>
        </w:rPr>
        <w:t> </w:t>
      </w:r>
      <w:r>
        <w:rPr>
          <w:rtl/>
        </w:rPr>
        <w:t>רישיון</w:t>
      </w:r>
      <w:r>
        <w:rPr>
          <w:spacing w:val="14"/>
          <w:rtl/>
        </w:rPr>
        <w:t> </w:t>
      </w:r>
      <w:r>
        <w:rPr>
          <w:rtl/>
        </w:rPr>
        <w:t>לניהול</w:t>
      </w:r>
      <w:r>
        <w:rPr>
          <w:spacing w:val="15"/>
          <w:rtl/>
        </w:rPr>
        <w:t> </w:t>
      </w:r>
      <w:r>
        <w:rPr>
          <w:rtl/>
        </w:rPr>
        <w:t>המערכת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כי</w:t>
      </w:r>
      <w:r>
        <w:rPr>
          <w:spacing w:val="15"/>
          <w:rtl/>
        </w:rPr>
        <w:t> </w:t>
      </w:r>
      <w:r>
        <w:rPr>
          <w:rtl/>
        </w:rPr>
        <w:t>התכנית</w:t>
      </w:r>
      <w:r>
        <w:rPr>
          <w:spacing w:val="14"/>
          <w:rtl/>
        </w:rPr>
        <w:t> </w:t>
      </w:r>
      <w:r>
        <w:rPr>
          <w:rtl/>
        </w:rPr>
        <w:t>המוצעת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ככל</w:t>
      </w:r>
      <w:r>
        <w:rPr>
          <w:spacing w:val="14"/>
          <w:rtl/>
        </w:rPr>
        <w:t> </w:t>
      </w:r>
      <w:r>
        <w:rPr>
          <w:rtl/>
        </w:rPr>
        <w:t>שתתממש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נותנת</w:t>
      </w:r>
      <w:r>
        <w:rPr>
          <w:spacing w:val="-51"/>
          <w:rtl/>
        </w:rPr>
        <w:t> </w:t>
      </w:r>
      <w:r>
        <w:rPr>
          <w:rtl/>
        </w:rPr>
        <w:t>מענה</w:t>
      </w:r>
      <w:r>
        <w:rPr>
          <w:spacing w:val="2"/>
          <w:rtl/>
        </w:rPr>
        <w:t> </w:t>
      </w:r>
      <w:r>
        <w:rPr>
          <w:rtl/>
        </w:rPr>
        <w:t>לבעית</w:t>
      </w:r>
      <w:r>
        <w:rPr>
          <w:spacing w:val="2"/>
          <w:rtl/>
        </w:rPr>
        <w:t> </w:t>
      </w:r>
      <w:r>
        <w:rPr>
          <w:rtl/>
        </w:rPr>
        <w:t>האמינות</w:t>
      </w:r>
      <w:r>
        <w:rPr>
          <w:spacing w:val="1"/>
          <w:rtl/>
        </w:rPr>
        <w:t> </w:t>
      </w:r>
      <w:r>
        <w:rPr>
          <w:rtl/>
        </w:rPr>
        <w:t>להספקת</w:t>
      </w:r>
      <w:r>
        <w:rPr>
          <w:spacing w:val="2"/>
          <w:rtl/>
        </w:rPr>
        <w:t> </w:t>
      </w:r>
      <w:r>
        <w:rPr>
          <w:rtl/>
        </w:rPr>
        <w:t>החשמל</w:t>
      </w:r>
      <w:r>
        <w:rPr>
          <w:spacing w:val="2"/>
          <w:rtl/>
        </w:rPr>
        <w:t> </w:t>
      </w:r>
      <w:r>
        <w:rPr>
          <w:rtl/>
        </w:rPr>
        <w:t>בגוש</w:t>
      </w:r>
      <w:r>
        <w:rPr>
          <w:spacing w:val="2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אך</w:t>
      </w:r>
      <w:r>
        <w:rPr>
          <w:spacing w:val="2"/>
          <w:rtl/>
        </w:rPr>
        <w:t> </w:t>
      </w:r>
      <w:r>
        <w:rPr>
          <w:rtl/>
        </w:rPr>
        <w:t>אין</w:t>
      </w:r>
      <w:r>
        <w:rPr>
          <w:spacing w:val="5"/>
          <w:rtl/>
        </w:rPr>
        <w:t> </w:t>
      </w:r>
      <w:r>
        <w:rPr>
          <w:rtl/>
        </w:rPr>
        <w:t>בה</w:t>
      </w:r>
      <w:r>
        <w:rPr>
          <w:spacing w:val="2"/>
          <w:rtl/>
        </w:rPr>
        <w:t> </w:t>
      </w:r>
      <w:r>
        <w:rPr>
          <w:rtl/>
        </w:rPr>
        <w:t>כדי</w:t>
      </w:r>
      <w:r>
        <w:rPr>
          <w:spacing w:val="2"/>
          <w:rtl/>
        </w:rPr>
        <w:t> </w:t>
      </w:r>
      <w:r>
        <w:rPr>
          <w:rtl/>
        </w:rPr>
        <w:t>לגרוע</w:t>
      </w:r>
      <w:r>
        <w:rPr>
          <w:spacing w:val="1"/>
          <w:rtl/>
        </w:rPr>
        <w:t> </w:t>
      </w:r>
      <w:r>
        <w:rPr>
          <w:rtl/>
        </w:rPr>
        <w:t>מהצורך</w:t>
      </w:r>
      <w:r>
        <w:rPr>
          <w:spacing w:val="2"/>
          <w:rtl/>
        </w:rPr>
        <w:t> </w:t>
      </w:r>
      <w:r>
        <w:rPr>
          <w:rtl/>
        </w:rPr>
        <w:t>לקדם</w:t>
      </w:r>
      <w:r>
        <w:rPr>
          <w:spacing w:val="1"/>
          <w:rtl/>
        </w:rPr>
        <w:t> </w:t>
      </w:r>
      <w:r>
        <w:rPr>
          <w:rtl/>
        </w:rPr>
        <w:t>תחנת</w:t>
      </w:r>
      <w:r>
        <w:rPr>
          <w:spacing w:val="1"/>
          <w:rtl/>
        </w:rPr>
        <w:t> </w:t>
      </w:r>
      <w:r>
        <w:rPr>
          <w:rtl/>
        </w:rPr>
        <w:t>כח</w:t>
      </w:r>
      <w:r>
        <w:rPr>
          <w:spacing w:val="11"/>
          <w:rtl/>
        </w:rPr>
        <w:t> </w:t>
      </w:r>
      <w:r>
        <w:rPr>
          <w:rtl/>
        </w:rPr>
        <w:t>הפועלת</w:t>
      </w:r>
      <w:r>
        <w:rPr>
          <w:spacing w:val="10"/>
          <w:rtl/>
        </w:rPr>
        <w:t> </w:t>
      </w:r>
      <w:r>
        <w:rPr>
          <w:rtl/>
        </w:rPr>
        <w:t>באמצעות</w:t>
      </w:r>
      <w:r>
        <w:rPr>
          <w:spacing w:val="10"/>
          <w:rtl/>
        </w:rPr>
        <w:t> </w:t>
      </w:r>
      <w:r>
        <w:rPr>
          <w:rtl/>
        </w:rPr>
        <w:t>גז</w:t>
      </w:r>
      <w:r>
        <w:rPr>
          <w:spacing w:val="10"/>
          <w:rtl/>
        </w:rPr>
        <w:t> </w:t>
      </w:r>
      <w:r>
        <w:rPr>
          <w:rtl/>
        </w:rPr>
        <w:t>טבעי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וזאת</w:t>
      </w:r>
      <w:r>
        <w:rPr>
          <w:spacing w:val="10"/>
          <w:rtl/>
        </w:rPr>
        <w:t> </w:t>
      </w:r>
      <w:r>
        <w:rPr>
          <w:rtl/>
        </w:rPr>
        <w:t>כחלופה</w:t>
      </w:r>
      <w:r>
        <w:rPr>
          <w:spacing w:val="11"/>
          <w:rtl/>
        </w:rPr>
        <w:t> </w:t>
      </w:r>
      <w:r>
        <w:rPr>
          <w:rtl/>
        </w:rPr>
        <w:t>להספק</w:t>
      </w:r>
      <w:r>
        <w:rPr>
          <w:spacing w:val="10"/>
          <w:rtl/>
        </w:rPr>
        <w:t> </w:t>
      </w:r>
      <w:r>
        <w:rPr>
          <w:rtl/>
        </w:rPr>
        <w:t>היצור</w:t>
      </w:r>
      <w:r>
        <w:rPr>
          <w:spacing w:val="11"/>
          <w:rtl/>
        </w:rPr>
        <w:t> </w:t>
      </w:r>
      <w:r>
        <w:rPr>
          <w:rtl/>
        </w:rPr>
        <w:t>שתוכנן</w:t>
      </w:r>
      <w:r>
        <w:rPr>
          <w:spacing w:val="10"/>
          <w:rtl/>
        </w:rPr>
        <w:t> </w:t>
      </w:r>
      <w:r>
        <w:rPr>
          <w:rtl/>
        </w:rPr>
        <w:t>להיות</w:t>
      </w:r>
      <w:r>
        <w:rPr>
          <w:spacing w:val="11"/>
          <w:rtl/>
        </w:rPr>
        <w:t> </w:t>
      </w:r>
      <w:r>
        <w:rPr>
          <w:rtl/>
        </w:rPr>
        <w:t>מקודם</w:t>
      </w:r>
      <w:r>
        <w:rPr>
          <w:spacing w:val="10"/>
          <w:rtl/>
        </w:rPr>
        <w:t> </w:t>
      </w:r>
      <w:r>
        <w:rPr>
          <w:rtl/>
        </w:rPr>
        <w:t>במסגר</w:t>
      </w:r>
      <w:r>
        <w:rPr>
          <w:rtl/>
        </w:rPr>
        <w:t>ת</w:t>
      </w:r>
    </w:p>
    <w:p>
      <w:pPr>
        <w:pStyle w:val="BodyText"/>
        <w:bidi/>
        <w:ind w:right="3857" w:left="0" w:firstLine="0"/>
        <w:jc w:val="right"/>
      </w:pPr>
      <w:r>
        <w:rPr>
          <w:rtl/>
        </w:rPr>
        <w:t>התכנית</w:t>
      </w:r>
      <w:r>
        <w:rPr>
          <w:spacing w:val="-5"/>
          <w:rtl/>
        </w:rPr>
        <w:t> </w:t>
      </w:r>
      <w:r>
        <w:rPr>
          <w:rtl/>
        </w:rPr>
        <w:t>הנזכרת</w:t>
      </w:r>
      <w:r>
        <w:rPr>
          <w:spacing w:val="-6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להחלטה</w:t>
      </w:r>
      <w:r>
        <w:rPr>
          <w:spacing w:val="-6"/>
          <w:rtl/>
        </w:rPr>
        <w:t> </w:t>
      </w:r>
      <w:r>
        <w:rPr/>
        <w:t>.385</w:t>
      </w:r>
      <w:r>
        <w:rPr/>
        <w:t>9</w:t>
      </w:r>
    </w:p>
    <w:p>
      <w:pPr>
        <w:pStyle w:val="BodyText"/>
        <w:bidi/>
        <w:spacing w:before="38"/>
        <w:ind w:right="6318" w:left="0" w:firstLine="0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לענין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/>
        <w:t>-</w:t>
      </w:r>
    </w:p>
    <w:p>
      <w:pPr>
        <w:bidi/>
        <w:spacing w:before="1"/>
        <w:ind w:right="1514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בעל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רישיון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לניהול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המערכת</w:t>
      </w:r>
      <w:r>
        <w:rPr>
          <w:sz w:val="26"/>
          <w:szCs w:val="26"/>
        </w:rPr>
        <w:t>-"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כמשמעו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משק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החשמל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התשנ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;1996</w:t>
      </w:r>
      <w:r>
        <w:rPr>
          <w:sz w:val="26"/>
          <w:szCs w:val="26"/>
        </w:rPr>
        <w:t>-</w:t>
      </w:r>
    </w:p>
    <w:p>
      <w:pPr>
        <w:bidi/>
        <w:spacing w:before="131"/>
        <w:ind w:right="331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בעל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רישיון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חלוקה</w:t>
      </w:r>
      <w:r>
        <w:rPr>
          <w:sz w:val="26"/>
          <w:szCs w:val="26"/>
        </w:rPr>
        <w:t>-"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כמשמעו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משק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הגז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הטבעי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59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"/>
        <w:ind w:left="0"/>
        <w:rPr>
          <w:b/>
          <w:sz w:val="33"/>
        </w:rPr>
      </w:pPr>
    </w:p>
    <w:p>
      <w:pPr>
        <w:pStyle w:val="BodyText"/>
        <w:bidi/>
        <w:spacing w:before="1"/>
        <w:ind w:right="180" w:left="307" w:firstLine="7556"/>
        <w:jc w:val="both"/>
      </w:pPr>
      <w:r>
        <w:rPr>
          <w:b/>
          <w:bCs/>
          <w:rtl/>
        </w:rPr>
        <w:t>רקע כללי</w:t>
      </w:r>
      <w:r>
        <w:rPr>
          <w:b/>
          <w:bCs/>
          <w:spacing w:val="-50"/>
          <w:rtl/>
        </w:rPr>
        <w:t> </w:t>
      </w:r>
      <w:r>
        <w:rPr>
          <w:rtl/>
        </w:rPr>
        <w:t>מקורות</w:t>
      </w:r>
      <w:r>
        <w:rPr>
          <w:spacing w:val="-9"/>
          <w:rtl/>
        </w:rPr>
        <w:t> </w:t>
      </w:r>
      <w:r>
        <w:rPr>
          <w:rtl/>
        </w:rPr>
        <w:t>החשמל</w:t>
      </w:r>
      <w:r>
        <w:rPr>
          <w:spacing w:val="-8"/>
          <w:rtl/>
        </w:rPr>
        <w:t> </w:t>
      </w:r>
      <w:r>
        <w:rPr>
          <w:rtl/>
        </w:rPr>
        <w:t>לאזור</w:t>
      </w:r>
      <w:r>
        <w:rPr>
          <w:spacing w:val="-9"/>
          <w:rtl/>
        </w:rPr>
        <w:t> </w:t>
      </w:r>
      <w:r>
        <w:rPr>
          <w:rtl/>
        </w:rPr>
        <w:t>גוש</w:t>
      </w:r>
      <w:r>
        <w:rPr>
          <w:spacing w:val="-9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שבו</w:t>
      </w:r>
      <w:r>
        <w:rPr>
          <w:spacing w:val="-9"/>
          <w:rtl/>
        </w:rPr>
        <w:t> </w:t>
      </w:r>
      <w:r>
        <w:rPr>
          <w:rtl/>
        </w:rPr>
        <w:t>צריכת</w:t>
      </w:r>
      <w:r>
        <w:rPr>
          <w:spacing w:val="-9"/>
          <w:rtl/>
        </w:rPr>
        <w:t> </w:t>
      </w:r>
      <w:r>
        <w:rPr>
          <w:rtl/>
        </w:rPr>
        <w:t>החשמל</w:t>
      </w:r>
      <w:r>
        <w:rPr>
          <w:spacing w:val="-8"/>
          <w:rtl/>
        </w:rPr>
        <w:t> </w:t>
      </w:r>
      <w:r>
        <w:rPr>
          <w:rtl/>
        </w:rPr>
        <w:t>גבוהה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מבוססים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חשמל</w:t>
      </w:r>
      <w:r>
        <w:rPr>
          <w:spacing w:val="-9"/>
          <w:rtl/>
        </w:rPr>
        <w:t> </w:t>
      </w:r>
      <w:r>
        <w:rPr>
          <w:rtl/>
        </w:rPr>
        <w:t>המיוצר</w:t>
      </w:r>
      <w:r>
        <w:rPr>
          <w:spacing w:val="-6"/>
          <w:rtl/>
        </w:rPr>
        <w:t> </w:t>
      </w:r>
      <w:r>
        <w:rPr>
          <w:rtl/>
        </w:rPr>
        <w:t>באזורים</w:t>
      </w:r>
      <w:r>
        <w:rPr>
          <w:spacing w:val="-9"/>
          <w:rtl/>
        </w:rPr>
        <w:t> </w:t>
      </w:r>
      <w:r>
        <w:rPr>
          <w:rtl/>
        </w:rPr>
        <w:t>אחרים</w:t>
      </w:r>
      <w:r>
        <w:rPr>
          <w:spacing w:val="1"/>
          <w:rtl/>
        </w:rPr>
        <w:t> </w:t>
      </w:r>
      <w:r>
        <w:rPr>
          <w:rtl/>
        </w:rPr>
        <w:t>בארץ</w:t>
      </w:r>
      <w:r>
        <w:rPr>
          <w:spacing w:val="36"/>
          <w:rtl/>
        </w:rPr>
        <w:t> </w:t>
      </w:r>
      <w:r>
        <w:rPr>
          <w:rtl/>
        </w:rPr>
        <w:t>ומועבר</w:t>
      </w:r>
      <w:r>
        <w:rPr>
          <w:spacing w:val="-8"/>
          <w:rtl/>
        </w:rPr>
        <w:t> </w:t>
      </w:r>
      <w:r>
        <w:rPr>
          <w:rtl/>
        </w:rPr>
        <w:t>לתוך</w:t>
      </w:r>
      <w:r>
        <w:rPr>
          <w:spacing w:val="-9"/>
          <w:rtl/>
        </w:rPr>
        <w:t> </w:t>
      </w:r>
      <w:r>
        <w:rPr>
          <w:rtl/>
        </w:rPr>
        <w:t>אזור</w:t>
      </w:r>
      <w:r>
        <w:rPr>
          <w:spacing w:val="-9"/>
          <w:rtl/>
        </w:rPr>
        <w:t> </w:t>
      </w:r>
      <w:r>
        <w:rPr>
          <w:rtl/>
        </w:rPr>
        <w:t>גוש</w:t>
      </w:r>
      <w:r>
        <w:rPr>
          <w:spacing w:val="-10"/>
          <w:rtl/>
        </w:rPr>
        <w:t> </w:t>
      </w:r>
      <w:r>
        <w:rPr>
          <w:rtl/>
        </w:rPr>
        <w:t>דן</w:t>
      </w:r>
      <w:r>
        <w:rPr>
          <w:spacing w:val="-9"/>
          <w:rtl/>
        </w:rPr>
        <w:t> </w:t>
      </w:r>
      <w:r>
        <w:rPr>
          <w:rtl/>
        </w:rPr>
        <w:t>באמצעות</w:t>
      </w:r>
      <w:r>
        <w:rPr>
          <w:spacing w:val="-8"/>
          <w:rtl/>
        </w:rPr>
        <w:t> </w:t>
      </w:r>
      <w:r>
        <w:rPr>
          <w:rtl/>
        </w:rPr>
        <w:t>רשת</w:t>
      </w:r>
      <w:r>
        <w:rPr>
          <w:spacing w:val="-8"/>
          <w:rtl/>
        </w:rPr>
        <w:t> </w:t>
      </w:r>
      <w:r>
        <w:rPr>
          <w:rtl/>
        </w:rPr>
        <w:t>הולכת</w:t>
      </w:r>
      <w:r>
        <w:rPr>
          <w:spacing w:val="-9"/>
          <w:rtl/>
        </w:rPr>
        <w:t> </w:t>
      </w:r>
      <w:r>
        <w:rPr>
          <w:rtl/>
        </w:rPr>
        <w:t>החשמל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קווי</w:t>
      </w:r>
      <w:r>
        <w:rPr>
          <w:spacing w:val="-9"/>
          <w:rtl/>
        </w:rPr>
        <w:t> </w:t>
      </w:r>
      <w:r>
        <w:rPr>
          <w:rtl/>
        </w:rPr>
        <w:t>חשמל</w:t>
      </w:r>
      <w:r>
        <w:rPr>
          <w:spacing w:val="-9"/>
          <w:rtl/>
        </w:rPr>
        <w:t> </w:t>
      </w:r>
      <w:r>
        <w:rPr>
          <w:rtl/>
        </w:rPr>
        <w:t>במתח</w:t>
      </w:r>
      <w:r>
        <w:rPr>
          <w:spacing w:val="-8"/>
          <w:rtl/>
        </w:rPr>
        <w:t> </w:t>
      </w:r>
      <w:r>
        <w:rPr/>
        <w:t>161</w:t>
      </w:r>
      <w:r>
        <w:rPr>
          <w:spacing w:val="-11"/>
          <w:rtl/>
        </w:rPr>
        <w:t> </w:t>
      </w:r>
      <w:r>
        <w:rPr>
          <w:rtl/>
        </w:rPr>
        <w:t>קילוולט</w:t>
      </w:r>
      <w:r>
        <w:rPr>
          <w:spacing w:val="-9"/>
          <w:rtl/>
        </w:rPr>
        <w:t> </w:t>
      </w:r>
      <w:r>
        <w:rPr>
          <w:rtl/>
        </w:rPr>
        <w:t>ו</w:t>
      </w:r>
      <w:r>
        <w:rPr/>
        <w:t>400-</w:t>
      </w:r>
      <w:r>
        <w:rPr>
          <w:spacing w:val="1"/>
          <w:rtl/>
        </w:rPr>
        <w:t> </w:t>
      </w:r>
      <w:r>
        <w:rPr>
          <w:rtl/>
        </w:rPr>
        <w:t>קילוולט</w:t>
      </w:r>
      <w:r>
        <w:rPr/>
        <w:t>,</w:t>
      </w:r>
      <w:r>
        <w:rPr>
          <w:rtl/>
        </w:rPr>
        <w:t> תחנות מיתוג ותחנות השנאה</w:t>
      </w:r>
      <w:r>
        <w:rPr/>
        <w:t>,)</w:t>
      </w:r>
      <w:r>
        <w:rPr>
          <w:rtl/>
        </w:rPr>
        <w:t> וכן על חשמל המיוצר בתחנת הכח רידינג</w:t>
      </w:r>
      <w:r>
        <w:rPr/>
        <w:t>.</w:t>
      </w:r>
      <w:r>
        <w:rPr>
          <w:rtl/>
        </w:rPr>
        <w:t> תחנת הכח רידינג</w:t>
      </w:r>
      <w:r>
        <w:rPr>
          <w:spacing w:val="1"/>
          <w:rtl/>
        </w:rPr>
        <w:t> </w:t>
      </w:r>
      <w:r>
        <w:rPr>
          <w:rtl/>
        </w:rPr>
        <w:t>מיצרת</w:t>
      </w:r>
      <w:r>
        <w:rPr>
          <w:spacing w:val="9"/>
          <w:rtl/>
        </w:rPr>
        <w:t> </w:t>
      </w:r>
      <w:r>
        <w:rPr>
          <w:rtl/>
        </w:rPr>
        <w:t>חשמל</w:t>
      </w:r>
      <w:r>
        <w:rPr>
          <w:spacing w:val="9"/>
          <w:rtl/>
        </w:rPr>
        <w:t> </w:t>
      </w:r>
      <w:r>
        <w:rPr>
          <w:rtl/>
        </w:rPr>
        <w:t>בהספק</w:t>
      </w:r>
      <w:r>
        <w:rPr>
          <w:spacing w:val="9"/>
          <w:rtl/>
        </w:rPr>
        <w:t> </w:t>
      </w:r>
      <w:r>
        <w:rPr>
          <w:rtl/>
        </w:rPr>
        <w:t>כולל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/>
        <w:t>428</w:t>
      </w:r>
      <w:r>
        <w:rPr>
          <w:spacing w:val="10"/>
          <w:rtl/>
        </w:rPr>
        <w:t> </w:t>
      </w:r>
      <w:r>
        <w:rPr>
          <w:rtl/>
        </w:rPr>
        <w:t>מגואט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מכיון</w:t>
      </w:r>
      <w:r>
        <w:rPr>
          <w:spacing w:val="9"/>
          <w:rtl/>
        </w:rPr>
        <w:t> </w:t>
      </w:r>
      <w:r>
        <w:rPr>
          <w:rtl/>
        </w:rPr>
        <w:t>שזו</w:t>
      </w:r>
      <w:r>
        <w:rPr>
          <w:spacing w:val="9"/>
          <w:rtl/>
        </w:rPr>
        <w:t> </w:t>
      </w:r>
      <w:r>
        <w:rPr>
          <w:rtl/>
        </w:rPr>
        <w:t>תחנה</w:t>
      </w:r>
      <w:r>
        <w:rPr>
          <w:spacing w:val="8"/>
          <w:rtl/>
        </w:rPr>
        <w:t> </w:t>
      </w:r>
      <w:r>
        <w:rPr>
          <w:rtl/>
        </w:rPr>
        <w:t>ישנה</w:t>
      </w:r>
      <w:r>
        <w:rPr>
          <w:spacing w:val="9"/>
          <w:rtl/>
        </w:rPr>
        <w:t> </w:t>
      </w:r>
      <w:r>
        <w:rPr>
          <w:rtl/>
        </w:rPr>
        <w:t>שיעילותה</w:t>
      </w:r>
      <w:r>
        <w:rPr>
          <w:spacing w:val="9"/>
          <w:rtl/>
        </w:rPr>
        <w:t> </w:t>
      </w:r>
      <w:r>
        <w:rPr>
          <w:rtl/>
        </w:rPr>
        <w:t>האנרגטית</w:t>
      </w:r>
      <w:r>
        <w:rPr>
          <w:spacing w:val="9"/>
          <w:rtl/>
        </w:rPr>
        <w:t> </w:t>
      </w:r>
      <w:r>
        <w:rPr>
          <w:rtl/>
        </w:rPr>
        <w:t>פחותה</w:t>
      </w:r>
      <w:r>
        <w:rPr>
          <w:spacing w:val="8"/>
          <w:rtl/>
        </w:rPr>
        <w:t> </w:t>
      </w:r>
      <w:r>
        <w:rPr>
          <w:rtl/>
        </w:rPr>
        <w:t>מש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תחנות</w:t>
      </w:r>
      <w:r>
        <w:rPr>
          <w:spacing w:val="4"/>
          <w:rtl/>
        </w:rPr>
        <w:t> </w:t>
      </w:r>
      <w:r>
        <w:rPr>
          <w:rtl/>
        </w:rPr>
        <w:t>כח</w:t>
      </w:r>
      <w:r>
        <w:rPr>
          <w:spacing w:val="5"/>
          <w:rtl/>
        </w:rPr>
        <w:t> </w:t>
      </w:r>
      <w:r>
        <w:rPr>
          <w:rtl/>
        </w:rPr>
        <w:t>אחרות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היא</w:t>
      </w:r>
      <w:r>
        <w:rPr>
          <w:spacing w:val="66"/>
          <w:rtl/>
        </w:rPr>
        <w:t> </w:t>
      </w:r>
      <w:r>
        <w:rPr>
          <w:rtl/>
        </w:rPr>
        <w:t>פועלת</w:t>
      </w:r>
      <w:r>
        <w:rPr>
          <w:spacing w:val="4"/>
          <w:rtl/>
        </w:rPr>
        <w:t> </w:t>
      </w:r>
      <w:r>
        <w:rPr>
          <w:rtl/>
        </w:rPr>
        <w:t>רק</w:t>
      </w:r>
      <w:r>
        <w:rPr>
          <w:spacing w:val="4"/>
          <w:rtl/>
        </w:rPr>
        <w:t> </w:t>
      </w:r>
      <w:r>
        <w:rPr>
          <w:rtl/>
        </w:rPr>
        <w:t>בכ</w:t>
      </w:r>
      <w:r>
        <w:rPr/>
        <w:t>30%-</w:t>
      </w:r>
      <w:r>
        <w:rPr>
          <w:spacing w:val="13"/>
          <w:rtl/>
        </w:rPr>
        <w:t> </w:t>
      </w:r>
      <w:r>
        <w:rPr>
          <w:rtl/>
        </w:rPr>
        <w:t>מהשנה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בפרט</w:t>
      </w:r>
      <w:r>
        <w:rPr>
          <w:spacing w:val="4"/>
          <w:rtl/>
        </w:rPr>
        <w:t> </w:t>
      </w:r>
      <w:r>
        <w:rPr>
          <w:rtl/>
        </w:rPr>
        <w:t>בשעות</w:t>
      </w:r>
      <w:r>
        <w:rPr>
          <w:spacing w:val="4"/>
          <w:rtl/>
        </w:rPr>
        <w:t> </w:t>
      </w:r>
      <w:r>
        <w:rPr>
          <w:rtl/>
        </w:rPr>
        <w:t>בהן</w:t>
      </w:r>
      <w:r>
        <w:rPr>
          <w:spacing w:val="4"/>
          <w:rtl/>
        </w:rPr>
        <w:t> </w:t>
      </w:r>
      <w:r>
        <w:rPr>
          <w:rtl/>
        </w:rPr>
        <w:t>הביקוש</w:t>
      </w:r>
      <w:r>
        <w:rPr>
          <w:spacing w:val="4"/>
          <w:rtl/>
        </w:rPr>
        <w:t> </w:t>
      </w:r>
      <w:r>
        <w:rPr>
          <w:rtl/>
        </w:rPr>
        <w:t>לחשמל</w:t>
      </w:r>
      <w:r>
        <w:rPr>
          <w:spacing w:val="4"/>
          <w:rtl/>
        </w:rPr>
        <w:t> </w:t>
      </w:r>
      <w:r>
        <w:rPr>
          <w:rtl/>
        </w:rPr>
        <w:t>גבוה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היתרו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19" w:firstLine="0"/>
        <w:jc w:val="both"/>
      </w:pPr>
      <w:r>
        <w:rPr>
          <w:rtl/>
        </w:rPr>
        <w:t>המשמעותי במיקומה של תחנת הכוח רידינג בלב אזור הביקוש לחשמל</w:t>
      </w:r>
      <w:r>
        <w:rPr/>
        <w:t>,</w:t>
      </w:r>
      <w:r>
        <w:rPr>
          <w:rtl/>
        </w:rPr>
        <w:t> הוא שאין צורך להעביר את</w:t>
      </w:r>
      <w:r>
        <w:rPr>
          <w:spacing w:val="1"/>
          <w:rtl/>
        </w:rPr>
        <w:t> </w:t>
      </w:r>
      <w:r>
        <w:rPr>
          <w:rtl/>
        </w:rPr>
        <w:t>החשמל מאזורים אחרים באמצעות רשת ההולכה העמוסה גם כך</w:t>
      </w:r>
      <w:r>
        <w:rPr/>
        <w:t>,</w:t>
      </w:r>
      <w:r>
        <w:rPr>
          <w:rtl/>
        </w:rPr>
        <w:t> אלא החשמל מיוצר ונצרך באופן</w:t>
      </w:r>
      <w:r>
        <w:rPr>
          <w:spacing w:val="1"/>
          <w:rtl/>
        </w:rPr>
        <w:t> </w:t>
      </w:r>
      <w:r>
        <w:rPr>
          <w:rtl/>
        </w:rPr>
        <w:t>מקומי באמצעות העברתו בעיקר ברשת החלוקה</w:t>
      </w:r>
      <w:r>
        <w:rPr/>
        <w:t>.</w:t>
      </w:r>
      <w:r>
        <w:rPr>
          <w:rtl/>
        </w:rPr>
        <w:t> אם כן תחנת הכח רידינג מסייעת הן למקטע היצור</w:t>
      </w:r>
      <w:r>
        <w:rPr>
          <w:spacing w:val="1"/>
          <w:rtl/>
        </w:rPr>
        <w:t> </w:t>
      </w:r>
      <w:r>
        <w:rPr>
          <w:rtl/>
        </w:rPr>
        <w:t>במשק</w:t>
      </w:r>
      <w:r>
        <w:rPr>
          <w:spacing w:val="-12"/>
          <w:rtl/>
        </w:rPr>
        <w:t> </w:t>
      </w:r>
      <w:r>
        <w:rPr>
          <w:rtl/>
        </w:rPr>
        <w:t>החשמל</w:t>
      </w:r>
      <w:r>
        <w:rPr>
          <w:spacing w:val="-13"/>
          <w:rtl/>
        </w:rPr>
        <w:t> </w:t>
      </w:r>
      <w:r>
        <w:rPr>
          <w:rtl/>
        </w:rPr>
        <w:t>באמצעות</w:t>
      </w:r>
      <w:r>
        <w:rPr>
          <w:spacing w:val="-13"/>
          <w:rtl/>
        </w:rPr>
        <w:t> </w:t>
      </w:r>
      <w:r>
        <w:rPr>
          <w:rtl/>
        </w:rPr>
        <w:t>יצור</w:t>
      </w:r>
      <w:r>
        <w:rPr>
          <w:spacing w:val="-13"/>
          <w:rtl/>
        </w:rPr>
        <w:t> </w:t>
      </w:r>
      <w:r>
        <w:rPr>
          <w:rtl/>
        </w:rPr>
        <w:t>חשמל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והן</w:t>
      </w:r>
      <w:r>
        <w:rPr>
          <w:spacing w:val="-13"/>
          <w:rtl/>
        </w:rPr>
        <w:t> </w:t>
      </w:r>
      <w:r>
        <w:rPr>
          <w:rtl/>
        </w:rPr>
        <w:t>למקטע</w:t>
      </w:r>
      <w:r>
        <w:rPr>
          <w:spacing w:val="-13"/>
          <w:rtl/>
        </w:rPr>
        <w:t> </w:t>
      </w:r>
      <w:r>
        <w:rPr>
          <w:spacing w:val="-1"/>
          <w:rtl/>
        </w:rPr>
        <w:t>ההולכה</w:t>
      </w:r>
      <w:r>
        <w:rPr>
          <w:spacing w:val="-11"/>
          <w:rtl/>
        </w:rPr>
        <w:t> </w:t>
      </w:r>
      <w:r>
        <w:rPr>
          <w:spacing w:val="-1"/>
          <w:rtl/>
        </w:rPr>
        <w:t>באמצעות</w:t>
      </w:r>
      <w:r>
        <w:rPr>
          <w:spacing w:val="-12"/>
          <w:rtl/>
        </w:rPr>
        <w:t> </w:t>
      </w:r>
      <w:r>
        <w:rPr>
          <w:spacing w:val="-1"/>
          <w:rtl/>
        </w:rPr>
        <w:t>חיסכון</w:t>
      </w:r>
      <w:r>
        <w:rPr>
          <w:spacing w:val="-13"/>
          <w:rtl/>
        </w:rPr>
        <w:t> </w:t>
      </w:r>
      <w:r>
        <w:rPr>
          <w:spacing w:val="-1"/>
          <w:rtl/>
        </w:rPr>
        <w:t>בהקמת</w:t>
      </w:r>
      <w:r>
        <w:rPr>
          <w:spacing w:val="-13"/>
          <w:rtl/>
        </w:rPr>
        <w:t> </w:t>
      </w:r>
      <w:r>
        <w:rPr>
          <w:spacing w:val="-1"/>
          <w:rtl/>
        </w:rPr>
        <w:t>קווי</w:t>
      </w:r>
      <w:r>
        <w:rPr>
          <w:spacing w:val="-10"/>
          <w:rtl/>
        </w:rPr>
        <w:t> </w:t>
      </w:r>
      <w:r>
        <w:rPr>
          <w:spacing w:val="-1"/>
          <w:rtl/>
        </w:rPr>
        <w:t>הולכה</w:t>
      </w:r>
      <w:r>
        <w:rPr>
          <w:spacing w:val="-13"/>
          <w:rtl/>
        </w:rPr>
        <w:t> </w:t>
      </w:r>
      <w:r>
        <w:rPr>
          <w:spacing w:val="-1"/>
          <w:rtl/>
        </w:rPr>
        <w:t>נוספי</w:t>
      </w:r>
      <w:r>
        <w:rPr>
          <w:spacing w:val="-1"/>
          <w:rtl/>
        </w:rPr>
        <w:t>ם</w:t>
      </w:r>
    </w:p>
    <w:p>
      <w:pPr>
        <w:pStyle w:val="BodyText"/>
        <w:bidi/>
        <w:ind w:right="180" w:left="314" w:firstLine="1915"/>
        <w:jc w:val="both"/>
      </w:pPr>
      <w:r>
        <w:rPr>
          <w:rtl/>
        </w:rPr>
        <w:t>שהיו נדרשים להזרמת חשמל המיוצר מאזורים אחרים בארץ לתוך אזור גוש דן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תחנת</w:t>
      </w:r>
      <w:r>
        <w:rPr>
          <w:spacing w:val="31"/>
          <w:rtl/>
        </w:rPr>
        <w:t> </w:t>
      </w:r>
      <w:r>
        <w:rPr>
          <w:rtl/>
        </w:rPr>
        <w:t>הכח</w:t>
      </w:r>
      <w:r>
        <w:rPr>
          <w:spacing w:val="31"/>
          <w:rtl/>
        </w:rPr>
        <w:t> </w:t>
      </w:r>
      <w:r>
        <w:rPr>
          <w:rtl/>
        </w:rPr>
        <w:t>רידינג</w:t>
      </w:r>
      <w:r>
        <w:rPr>
          <w:spacing w:val="31"/>
          <w:rtl/>
        </w:rPr>
        <w:t> </w:t>
      </w:r>
      <w:r>
        <w:rPr>
          <w:rtl/>
        </w:rPr>
        <w:t>היתה</w:t>
      </w:r>
      <w:r>
        <w:rPr>
          <w:spacing w:val="32"/>
          <w:rtl/>
        </w:rPr>
        <w:t> </w:t>
      </w:r>
      <w:r>
        <w:rPr>
          <w:rtl/>
        </w:rPr>
        <w:t>אמורה</w:t>
      </w:r>
      <w:r>
        <w:rPr>
          <w:spacing w:val="31"/>
          <w:rtl/>
        </w:rPr>
        <w:t> </w:t>
      </w:r>
      <w:r>
        <w:rPr>
          <w:rtl/>
        </w:rPr>
        <w:t>לסיים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פעולתה</w:t>
      </w:r>
      <w:r>
        <w:rPr>
          <w:spacing w:val="30"/>
          <w:rtl/>
        </w:rPr>
        <w:t> </w:t>
      </w:r>
      <w:r>
        <w:rPr>
          <w:rtl/>
        </w:rPr>
        <w:t>בתצורתה</w:t>
      </w:r>
      <w:r>
        <w:rPr>
          <w:spacing w:val="32"/>
          <w:rtl/>
        </w:rPr>
        <w:t> </w:t>
      </w:r>
      <w:r>
        <w:rPr>
          <w:rtl/>
        </w:rPr>
        <w:t>הנוכחית</w:t>
      </w:r>
      <w:r>
        <w:rPr>
          <w:spacing w:val="30"/>
          <w:rtl/>
        </w:rPr>
        <w:t> </w:t>
      </w:r>
      <w:r>
        <w:rPr/>
        <w:t>(</w:t>
      </w:r>
      <w:r>
        <w:rPr>
          <w:rtl/>
        </w:rPr>
        <w:t>שכאמור</w:t>
      </w:r>
      <w:r>
        <w:rPr>
          <w:spacing w:val="31"/>
          <w:rtl/>
        </w:rPr>
        <w:t> </w:t>
      </w:r>
      <w:r>
        <w:rPr>
          <w:rtl/>
        </w:rPr>
        <w:t>הינה</w:t>
      </w:r>
      <w:r>
        <w:rPr>
          <w:spacing w:val="30"/>
          <w:rtl/>
        </w:rPr>
        <w:t> </w:t>
      </w:r>
      <w:r>
        <w:rPr>
          <w:rtl/>
        </w:rPr>
        <w:t>פחות</w:t>
      </w:r>
      <w:r>
        <w:rPr>
          <w:spacing w:val="30"/>
          <w:rtl/>
        </w:rPr>
        <w:t> </w:t>
      </w:r>
      <w:r>
        <w:rPr>
          <w:rtl/>
        </w:rPr>
        <w:t>יעילה</w:t>
      </w:r>
      <w:r>
        <w:rPr>
          <w:spacing w:val="-51"/>
          <w:rtl/>
        </w:rPr>
        <w:t> </w:t>
      </w:r>
      <w:r>
        <w:rPr>
          <w:rtl/>
        </w:rPr>
        <w:t>אנרגטית</w:t>
      </w:r>
      <w:r>
        <w:rPr>
          <w:spacing w:val="5"/>
          <w:rtl/>
        </w:rPr>
        <w:t> </w:t>
      </w:r>
      <w:r>
        <w:rPr>
          <w:rtl/>
        </w:rPr>
        <w:t>מתחנות</w:t>
      </w:r>
      <w:r>
        <w:rPr>
          <w:spacing w:val="5"/>
          <w:rtl/>
        </w:rPr>
        <w:t> </w:t>
      </w:r>
      <w:r>
        <w:rPr>
          <w:rtl/>
        </w:rPr>
        <w:t>אחרות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בתחילת</w:t>
      </w:r>
      <w:r>
        <w:rPr>
          <w:spacing w:val="6"/>
          <w:rtl/>
        </w:rPr>
        <w:t> </w:t>
      </w:r>
      <w:r>
        <w:rPr>
          <w:rtl/>
        </w:rPr>
        <w:t>שנת</w:t>
      </w:r>
      <w:r>
        <w:rPr>
          <w:spacing w:val="5"/>
          <w:rtl/>
        </w:rPr>
        <w:t> </w:t>
      </w:r>
      <w:r>
        <w:rPr/>
        <w:t>.2022</w:t>
      </w:r>
      <w:r>
        <w:rPr>
          <w:spacing w:val="6"/>
          <w:rtl/>
        </w:rPr>
        <w:t> </w:t>
      </w:r>
      <w:r>
        <w:rPr>
          <w:rtl/>
        </w:rPr>
        <w:t>באשר</w:t>
      </w:r>
      <w:r>
        <w:rPr>
          <w:spacing w:val="6"/>
          <w:rtl/>
        </w:rPr>
        <w:t> </w:t>
      </w:r>
      <w:r>
        <w:rPr>
          <w:rtl/>
        </w:rPr>
        <w:t>למקטע</w:t>
      </w:r>
      <w:r>
        <w:rPr>
          <w:spacing w:val="6"/>
          <w:rtl/>
        </w:rPr>
        <w:t> </w:t>
      </w:r>
      <w:r>
        <w:rPr>
          <w:rtl/>
        </w:rPr>
        <w:t>ההולכה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הרי</w:t>
      </w:r>
      <w:r>
        <w:rPr>
          <w:spacing w:val="5"/>
          <w:rtl/>
        </w:rPr>
        <w:t> </w:t>
      </w:r>
      <w:r>
        <w:rPr>
          <w:rtl/>
        </w:rPr>
        <w:t>שעד</w:t>
      </w:r>
      <w:r>
        <w:rPr>
          <w:spacing w:val="6"/>
          <w:rtl/>
        </w:rPr>
        <w:t> </w:t>
      </w:r>
      <w:r>
        <w:rPr>
          <w:rtl/>
        </w:rPr>
        <w:t>לספטמבר</w:t>
      </w:r>
      <w:r>
        <w:rPr>
          <w:spacing w:val="5"/>
          <w:rtl/>
        </w:rPr>
        <w:t> </w:t>
      </w:r>
      <w:r>
        <w:rPr/>
        <w:t>2026</w:t>
      </w:r>
      <w:r>
        <w:rPr>
          <w:spacing w:val="5"/>
          <w:rtl/>
        </w:rPr>
        <w:t> </w:t>
      </w:r>
      <w:r>
        <w:rPr>
          <w:rtl/>
        </w:rPr>
        <w:t>נית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להתגבר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הפגיעה</w:t>
      </w:r>
      <w:r>
        <w:rPr>
          <w:spacing w:val="25"/>
          <w:rtl/>
        </w:rPr>
        <w:t> </w:t>
      </w:r>
      <w:r>
        <w:rPr>
          <w:rtl/>
        </w:rPr>
        <w:t>שנוצרת</w:t>
      </w:r>
      <w:r>
        <w:rPr>
          <w:spacing w:val="26"/>
          <w:rtl/>
        </w:rPr>
        <w:t> </w:t>
      </w:r>
      <w:r>
        <w:rPr>
          <w:rtl/>
        </w:rPr>
        <w:t>עקב</w:t>
      </w:r>
      <w:r>
        <w:rPr>
          <w:spacing w:val="26"/>
          <w:rtl/>
        </w:rPr>
        <w:t> </w:t>
      </w:r>
      <w:r>
        <w:rPr>
          <w:rtl/>
        </w:rPr>
        <w:t>אי</w:t>
      </w:r>
      <w:r>
        <w:rPr/>
        <w:t>-</w:t>
      </w:r>
      <w:r>
        <w:rPr>
          <w:rtl/>
        </w:rPr>
        <w:t>פעילותה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רידינג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באמצעות</w:t>
      </w:r>
      <w:r>
        <w:rPr>
          <w:spacing w:val="26"/>
          <w:rtl/>
        </w:rPr>
        <w:t> </w:t>
      </w:r>
      <w:r>
        <w:rPr>
          <w:rtl/>
        </w:rPr>
        <w:t>תחנת</w:t>
      </w:r>
      <w:r>
        <w:rPr>
          <w:spacing w:val="26"/>
          <w:rtl/>
        </w:rPr>
        <w:t> </w:t>
      </w:r>
      <w:r>
        <w:rPr>
          <w:rtl/>
        </w:rPr>
        <w:t>מיתוג</w:t>
      </w:r>
      <w:r>
        <w:rPr>
          <w:spacing w:val="2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5"/>
          <w:rtl/>
        </w:rPr>
        <w:t> </w:t>
      </w:r>
      <w:r>
        <w:rPr/>
        <w:t>–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תחמ</w:t>
      </w:r>
      <w:r>
        <w:rPr>
          <w:b/>
          <w:bCs/>
        </w:rPr>
        <w:t>"</w:t>
      </w:r>
      <w:r>
        <w:rPr>
          <w:b/>
          <w:bCs/>
          <w:rtl/>
        </w:rPr>
        <w:t>ג</w:t>
      </w:r>
      <w:r>
        <w:rPr/>
        <w:t>)</w:t>
      </w:r>
    </w:p>
    <w:p>
      <w:pPr>
        <w:pStyle w:val="BodyText"/>
        <w:bidi/>
        <w:ind w:right="180" w:left="312" w:firstLine="3831"/>
        <w:jc w:val="both"/>
      </w:pPr>
      <w:r>
        <w:rPr>
          <w:rtl/>
        </w:rPr>
        <w:t>עתידים</w:t>
      </w:r>
      <w:r>
        <w:rPr/>
        <w:t>,</w:t>
      </w:r>
      <w:r>
        <w:rPr>
          <w:rtl/>
        </w:rPr>
        <w:t> אשר צפויה להתחיל לפעול במהלך שנת </w:t>
      </w:r>
      <w:r>
        <w:rPr/>
        <w:t>.2022</w:t>
      </w:r>
      <w:r>
        <w:rPr>
          <w:spacing w:val="-52"/>
          <w:rtl/>
        </w:rPr>
        <w:t> </w:t>
      </w:r>
      <w:r>
        <w:rPr>
          <w:rtl/>
        </w:rPr>
        <w:t>ואולם</w:t>
      </w:r>
      <w:r>
        <w:rPr>
          <w:spacing w:val="-5"/>
          <w:rtl/>
        </w:rPr>
        <w:t> </w:t>
      </w:r>
      <w:r>
        <w:rPr>
          <w:rtl/>
        </w:rPr>
        <w:t>החל</w:t>
      </w:r>
      <w:r>
        <w:rPr>
          <w:spacing w:val="-5"/>
          <w:rtl/>
        </w:rPr>
        <w:t> </w:t>
      </w:r>
      <w:r>
        <w:rPr>
          <w:rtl/>
        </w:rPr>
        <w:t>מספטמבר</w:t>
      </w:r>
      <w:r>
        <w:rPr>
          <w:spacing w:val="-3"/>
          <w:rtl/>
        </w:rPr>
        <w:t> </w:t>
      </w:r>
      <w:r>
        <w:rPr/>
        <w:t>2026</w:t>
      </w:r>
      <w:r>
        <w:rPr>
          <w:rtl/>
        </w:rPr>
        <w:t> צפויה</w:t>
      </w:r>
      <w:r>
        <w:rPr>
          <w:spacing w:val="-5"/>
          <w:rtl/>
        </w:rPr>
        <w:t> </w:t>
      </w:r>
      <w:r>
        <w:rPr>
          <w:rtl/>
        </w:rPr>
        <w:t>בעיה</w:t>
      </w:r>
      <w:r>
        <w:rPr>
          <w:spacing w:val="-6"/>
          <w:rtl/>
        </w:rPr>
        <w:t> </w:t>
      </w:r>
      <w:r>
        <w:rPr>
          <w:rtl/>
        </w:rPr>
        <w:t>במקטע</w:t>
      </w:r>
      <w:r>
        <w:rPr>
          <w:spacing w:val="-5"/>
          <w:rtl/>
        </w:rPr>
        <w:t> </w:t>
      </w:r>
      <w:r>
        <w:rPr>
          <w:rtl/>
        </w:rPr>
        <w:t>ההולכה</w:t>
      </w:r>
      <w:r>
        <w:rPr/>
        <w:t>: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5"/>
          <w:rtl/>
        </w:rPr>
        <w:t> </w:t>
      </w:r>
      <w:r>
        <w:rPr>
          <w:rtl/>
        </w:rPr>
        <w:t>רישיון</w:t>
      </w:r>
      <w:r>
        <w:rPr>
          <w:spacing w:val="-5"/>
          <w:rtl/>
        </w:rPr>
        <w:t> </w:t>
      </w:r>
      <w:r>
        <w:rPr>
          <w:rtl/>
        </w:rPr>
        <w:t>לניהול</w:t>
      </w:r>
      <w:r>
        <w:rPr>
          <w:spacing w:val="-5"/>
          <w:rtl/>
        </w:rPr>
        <w:t> </w:t>
      </w:r>
      <w:r>
        <w:rPr>
          <w:rtl/>
        </w:rPr>
        <w:t>המערכת</w:t>
      </w:r>
      <w:r>
        <w:rPr>
          <w:spacing w:val="-3"/>
          <w:rtl/>
        </w:rPr>
        <w:t> </w:t>
      </w:r>
      <w:r>
        <w:rPr>
          <w:rtl/>
        </w:rPr>
        <w:t>במשק</w:t>
      </w:r>
      <w:r>
        <w:rPr>
          <w:spacing w:val="-6"/>
          <w:rtl/>
        </w:rPr>
        <w:t> </w:t>
      </w:r>
      <w:r>
        <w:rPr>
          <w:rtl/>
        </w:rPr>
        <w:t>החשמ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הסתמך על כך שעד לשנת </w:t>
      </w:r>
      <w:r>
        <w:rPr/>
        <w:t>2026</w:t>
      </w:r>
      <w:r>
        <w:rPr>
          <w:rtl/>
        </w:rPr>
        <w:t> תוקם תחנת כח חדשה במתחם רידינג </w:t>
      </w:r>
      <w:r>
        <w:rPr/>
        <w:t>(</w:t>
      </w:r>
      <w:r>
        <w:rPr>
          <w:rtl/>
        </w:rPr>
        <w:t>במקום התחנה הקימת כיום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שבה יהיו שני מחז</w:t>
      </w:r>
      <w:r>
        <w:rPr/>
        <w:t>"</w:t>
      </w:r>
      <w:r>
        <w:rPr>
          <w:rtl/>
        </w:rPr>
        <w:t>מים ושניתן יהיה לייצר בה בהיקף של </w:t>
      </w:r>
      <w:r>
        <w:rPr/>
        <w:t>900</w:t>
      </w:r>
      <w:r>
        <w:rPr>
          <w:rtl/>
        </w:rPr>
        <w:t> מגואט</w:t>
      </w:r>
      <w:r>
        <w:rPr/>
        <w:t>,</w:t>
      </w:r>
      <w:r>
        <w:rPr>
          <w:rtl/>
        </w:rPr>
        <w:t> באופן אשר חוסך את הצורך</w:t>
      </w:r>
      <w:r>
        <w:rPr>
          <w:spacing w:val="1"/>
          <w:rtl/>
        </w:rPr>
        <w:t> </w:t>
      </w:r>
      <w:r>
        <w:rPr>
          <w:rtl/>
        </w:rPr>
        <w:t>בהקמת רשת הולכה נוספת להעברת חשמל לתוך אזור גוש דן ובכך מסייע למקטע ההולכה </w:t>
      </w:r>
      <w:r>
        <w:rPr/>
        <w:t>(</w:t>
      </w:r>
      <w:r>
        <w:rPr>
          <w:rtl/>
        </w:rPr>
        <w:t>וכמובן</w:t>
      </w:r>
      <w:r>
        <w:rPr>
          <w:spacing w:val="1"/>
          <w:rtl/>
        </w:rPr>
        <w:t> </w:t>
      </w:r>
      <w:r>
        <w:rPr>
          <w:rtl/>
        </w:rPr>
        <w:t>מסייע למקטע היצור באמצעות הגדלת ההספק המיוצר בתחנה</w:t>
      </w:r>
      <w:r>
        <w:rPr/>
        <w:t>.)</w:t>
      </w:r>
      <w:r>
        <w:rPr>
          <w:rtl/>
        </w:rPr>
        <w:t> קידום תכנית זו להקמת שני מחז</w:t>
      </w:r>
      <w:r>
        <w:rPr/>
        <w:t>"</w:t>
      </w:r>
      <w:r>
        <w:rPr>
          <w:rtl/>
        </w:rPr>
        <w:t>מים</w:t>
      </w:r>
      <w:r>
        <w:rPr>
          <w:spacing w:val="1"/>
          <w:rtl/>
        </w:rPr>
        <w:t> </w:t>
      </w:r>
      <w:r>
        <w:rPr>
          <w:rtl/>
        </w:rPr>
        <w:t>נכלל</w:t>
      </w:r>
      <w:r>
        <w:rPr>
          <w:spacing w:val="-13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להחלטה</w:t>
      </w:r>
      <w:r>
        <w:rPr>
          <w:spacing w:val="-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3"/>
          <w:rtl/>
        </w:rPr>
        <w:t> </w:t>
      </w:r>
      <w:r>
        <w:rPr/>
        <w:t>3859</w:t>
      </w:r>
      <w:r>
        <w:rPr>
          <w:spacing w:val="-12"/>
          <w:rtl/>
        </w:rPr>
        <w:t> </w:t>
      </w:r>
      <w:r>
        <w:rPr>
          <w:rtl/>
        </w:rPr>
        <w:t>מיום</w:t>
      </w:r>
      <w:r>
        <w:rPr>
          <w:spacing w:val="-13"/>
          <w:rtl/>
        </w:rPr>
        <w:t> </w:t>
      </w:r>
      <w:r>
        <w:rPr/>
        <w:t>3</w:t>
      </w:r>
      <w:r>
        <w:rPr>
          <w:spacing w:val="-13"/>
          <w:rtl/>
        </w:rPr>
        <w:t> </w:t>
      </w:r>
      <w:r>
        <w:rPr>
          <w:rtl/>
        </w:rPr>
        <w:t>ביוני</w:t>
      </w:r>
      <w:r>
        <w:rPr>
          <w:spacing w:val="-14"/>
          <w:rtl/>
        </w:rPr>
        <w:t> </w:t>
      </w:r>
      <w:r>
        <w:rPr/>
        <w:t>2018</w:t>
      </w:r>
      <w:r>
        <w:rPr>
          <w:spacing w:val="-9"/>
          <w:rtl/>
        </w:rPr>
        <w:t> </w:t>
      </w:r>
      <w:r>
        <w:rPr>
          <w:rtl/>
        </w:rPr>
        <w:t>שעניינה</w:t>
      </w:r>
      <w:r>
        <w:rPr>
          <w:spacing w:val="-10"/>
          <w:rtl/>
        </w:rPr>
        <w:t> </w:t>
      </w:r>
      <w:r>
        <w:rPr>
          <w:rtl/>
        </w:rPr>
        <w:t>רפורמה</w:t>
      </w:r>
      <w:r>
        <w:rPr>
          <w:spacing w:val="-13"/>
          <w:rtl/>
        </w:rPr>
        <w:t> </w:t>
      </w:r>
      <w:r>
        <w:rPr>
          <w:rtl/>
        </w:rPr>
        <w:t>במשק</w:t>
      </w:r>
      <w:r>
        <w:rPr>
          <w:spacing w:val="-14"/>
          <w:rtl/>
        </w:rPr>
        <w:t> </w:t>
      </w:r>
      <w:r>
        <w:rPr>
          <w:rtl/>
        </w:rPr>
        <w:t>החשמל</w:t>
      </w:r>
      <w:r>
        <w:rPr>
          <w:spacing w:val="-13"/>
          <w:rtl/>
        </w:rPr>
        <w:t> </w:t>
      </w:r>
      <w:r>
        <w:rPr>
          <w:rtl/>
        </w:rPr>
        <w:t>ושינוי</w:t>
      </w:r>
      <w:r>
        <w:rPr>
          <w:spacing w:val="-14"/>
          <w:rtl/>
        </w:rPr>
        <w:t> </w:t>
      </w:r>
      <w:r>
        <w:rPr>
          <w:rtl/>
        </w:rPr>
        <w:t>מבני</w:t>
      </w:r>
      <w:r>
        <w:rPr>
          <w:spacing w:val="-52"/>
          <w:rtl/>
        </w:rPr>
        <w:t> </w:t>
      </w:r>
      <w:r>
        <w:rPr>
          <w:rtl/>
        </w:rPr>
        <w:t>בחברת החשמל ותיקון החלטת ממשלה</w:t>
      </w:r>
      <w:r>
        <w:rPr>
          <w:spacing w:val="53"/>
          <w:rtl/>
        </w:rPr>
        <w:t> </w:t>
      </w:r>
      <w:r>
        <w:rPr/>
        <w:t>(</w:t>
      </w:r>
      <w:r>
        <w:rPr>
          <w:rtl/>
        </w:rPr>
        <w:t>יצוין שהצורך בתכנית להכפלת היצור ברידינג אף הוזכר</w:t>
      </w:r>
      <w:r>
        <w:rPr>
          <w:spacing w:val="1"/>
          <w:rtl/>
        </w:rPr>
        <w:t> </w:t>
      </w:r>
      <w:r>
        <w:rPr>
          <w:rtl/>
        </w:rPr>
        <w:t>בהחלטת המועצה הארצית לתכנון ובניה מיום </w:t>
      </w:r>
      <w:r>
        <w:rPr/>
        <w:t>7</w:t>
      </w:r>
      <w:r>
        <w:rPr>
          <w:rtl/>
        </w:rPr>
        <w:t> בינואר </w:t>
      </w:r>
      <w:r>
        <w:rPr/>
        <w:t>.)2014</w:t>
      </w:r>
      <w:r>
        <w:rPr>
          <w:rtl/>
        </w:rPr>
        <w:t> בשל העיכוב בקידום התכנית יש חשש</w:t>
      </w:r>
      <w:r>
        <w:rPr>
          <w:spacing w:val="1"/>
          <w:rtl/>
        </w:rPr>
        <w:t> </w:t>
      </w:r>
      <w:r>
        <w:rPr>
          <w:rtl/>
        </w:rPr>
        <w:t>כבד לאמינות אספקת החשמל באזור גוש דן</w:t>
      </w:r>
      <w:r>
        <w:rPr/>
        <w:t>.</w:t>
      </w:r>
      <w:r>
        <w:rPr>
          <w:rtl/>
        </w:rPr>
        <w:t> פגיעה באמינות זו משמעה קושי לתמוך בהמשך הפיתוח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אזור</w:t>
      </w:r>
      <w:r>
        <w:rPr>
          <w:spacing w:val="-10"/>
          <w:rtl/>
        </w:rPr>
        <w:t> </w:t>
      </w:r>
      <w:r>
        <w:rPr>
          <w:rtl/>
        </w:rPr>
        <w:t>גוש</w:t>
      </w:r>
      <w:r>
        <w:rPr>
          <w:spacing w:val="-9"/>
          <w:rtl/>
        </w:rPr>
        <w:t> </w:t>
      </w:r>
      <w:r>
        <w:rPr>
          <w:rtl/>
        </w:rPr>
        <w:t>דן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בעלייה</w:t>
      </w:r>
      <w:r>
        <w:rPr>
          <w:spacing w:val="-10"/>
          <w:rtl/>
        </w:rPr>
        <w:t> </w:t>
      </w:r>
      <w:r>
        <w:rPr>
          <w:rtl/>
        </w:rPr>
        <w:t>ברמת</w:t>
      </w:r>
      <w:r>
        <w:rPr>
          <w:spacing w:val="-10"/>
          <w:rtl/>
        </w:rPr>
        <w:t> </w:t>
      </w:r>
      <w:r>
        <w:rPr>
          <w:rtl/>
        </w:rPr>
        <w:t>החיים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בצמיחת</w:t>
      </w:r>
      <w:r>
        <w:rPr>
          <w:spacing w:val="-10"/>
          <w:rtl/>
        </w:rPr>
        <w:t> </w:t>
      </w:r>
      <w:r>
        <w:rPr>
          <w:rtl/>
        </w:rPr>
        <w:t>התוצר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בתוספת</w:t>
      </w:r>
      <w:r>
        <w:rPr>
          <w:spacing w:val="-10"/>
          <w:rtl/>
        </w:rPr>
        <w:t> </w:t>
      </w:r>
      <w:r>
        <w:rPr>
          <w:rtl/>
        </w:rPr>
        <w:t>יחידות</w:t>
      </w:r>
      <w:r>
        <w:rPr>
          <w:spacing w:val="-10"/>
          <w:rtl/>
        </w:rPr>
        <w:t> </w:t>
      </w:r>
      <w:r>
        <w:rPr>
          <w:rtl/>
        </w:rPr>
        <w:t>הדיור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התעסוקה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המסחר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שכ</w:t>
      </w:r>
      <w:r>
        <w:rPr>
          <w:rtl/>
        </w:rPr>
        <w:t>ן</w:t>
      </w:r>
    </w:p>
    <w:p>
      <w:pPr>
        <w:pStyle w:val="BodyText"/>
        <w:bidi/>
        <w:ind w:right="180" w:left="309" w:firstLine="1994"/>
        <w:jc w:val="both"/>
      </w:pPr>
      <w:r>
        <w:rPr>
          <w:rtl/>
        </w:rPr>
        <w:t>כל תוספת מהווה עליה ברמת הביקוש לחשמל</w:t>
      </w:r>
      <w:r>
        <w:rPr/>
        <w:t>)</w:t>
      </w:r>
      <w:r>
        <w:rPr>
          <w:rtl/>
        </w:rPr>
        <w:t> ובקידום התחבורה החשמלית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לאור האמור</w:t>
      </w:r>
      <w:r>
        <w:rPr/>
        <w:t>,</w:t>
      </w:r>
      <w:r>
        <w:rPr>
          <w:rtl/>
        </w:rPr>
        <w:t> נדרשת תכנית אשר תתן מענה לצורך באספקת החשמל לאזור גוש דן</w:t>
      </w:r>
      <w:r>
        <w:rPr/>
        <w:t>.</w:t>
      </w:r>
      <w:r>
        <w:rPr>
          <w:rtl/>
        </w:rPr>
        <w:t> הדבר מצריך קידום</w:t>
      </w:r>
      <w:r>
        <w:rPr>
          <w:spacing w:val="-51"/>
          <w:rtl/>
        </w:rPr>
        <w:t> </w:t>
      </w:r>
      <w:r>
        <w:rPr>
          <w:rtl/>
        </w:rPr>
        <w:t>דחוף של תחמ</w:t>
      </w:r>
      <w:r>
        <w:rPr/>
        <w:t>"</w:t>
      </w:r>
      <w:r>
        <w:rPr>
          <w:rtl/>
        </w:rPr>
        <w:t>ג ורשת החשמל הנדרשת לו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חלופת ההולכה</w:t>
      </w:r>
      <w:r>
        <w:rPr/>
        <w:t>.)</w:t>
      </w:r>
      <w:r>
        <w:rPr>
          <w:rtl/>
        </w:rPr>
        <w:t> ככל שיהא עכוב בהקמת חלופת</w:t>
      </w:r>
      <w:r>
        <w:rPr>
          <w:spacing w:val="1"/>
          <w:rtl/>
        </w:rPr>
        <w:t> </w:t>
      </w:r>
      <w:r>
        <w:rPr>
          <w:rtl/>
        </w:rPr>
        <w:t>ההולכה</w:t>
      </w:r>
      <w:r>
        <w:rPr/>
        <w:t>,</w:t>
      </w:r>
      <w:r>
        <w:rPr>
          <w:rtl/>
        </w:rPr>
        <w:t> על מנת לתת מענה לצורך באמינות האספקה באזור גוש דן</w:t>
      </w:r>
      <w:r>
        <w:rPr/>
        <w:t>,</w:t>
      </w:r>
      <w:r>
        <w:rPr>
          <w:rtl/>
        </w:rPr>
        <w:t> יהא צורך להמשיך ולייצר חשמל</w:t>
      </w:r>
      <w:r>
        <w:rPr>
          <w:spacing w:val="1"/>
          <w:rtl/>
        </w:rPr>
        <w:t> </w:t>
      </w:r>
      <w:r>
        <w:rPr>
          <w:rtl/>
        </w:rPr>
        <w:t>ברידינג</w:t>
      </w:r>
      <w:r>
        <w:rPr/>
        <w:t>.</w:t>
      </w:r>
      <w:r>
        <w:rPr>
          <w:rtl/>
        </w:rPr>
        <w:t> יצור זה ברידינג ימשך עד ליום הקמת חלופת ההולכה</w:t>
      </w:r>
      <w:r>
        <w:rPr/>
        <w:t>,</w:t>
      </w:r>
      <w:r>
        <w:rPr>
          <w:rtl/>
        </w:rPr>
        <w:t> או עד שיהיה הספק מתאים של יצור</w:t>
      </w:r>
      <w:r>
        <w:rPr>
          <w:spacing w:val="1"/>
          <w:rtl/>
        </w:rPr>
        <w:t> </w:t>
      </w:r>
      <w:r>
        <w:rPr>
          <w:rtl/>
        </w:rPr>
        <w:t>שאינו ברידינג אך עודנו באזור גוש דן </w:t>
      </w:r>
      <w:r>
        <w:rPr/>
        <w:t>(</w:t>
      </w:r>
      <w:r>
        <w:rPr>
          <w:rtl/>
        </w:rPr>
        <w:t>וכאמור יצור שכזה שאינו יוצר עומס על רשת ההולכה</w:t>
      </w:r>
      <w:r>
        <w:rPr/>
        <w:t>)</w:t>
      </w:r>
      <w:r>
        <w:rPr>
          <w:rtl/>
        </w:rPr>
        <w:t> בהיקף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/>
        <w:t>450</w:t>
      </w:r>
      <w:r>
        <w:rPr>
          <w:spacing w:val="1"/>
          <w:rtl/>
        </w:rPr>
        <w:t> </w:t>
      </w:r>
      <w:r>
        <w:rPr>
          <w:rtl/>
        </w:rPr>
        <w:t>מגואט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5"/>
          <w:rtl/>
        </w:rPr>
        <w:t> </w:t>
      </w:r>
      <w:r>
        <w:rPr>
          <w:rtl/>
        </w:rPr>
        <w:t>צפי</w:t>
      </w:r>
      <w:r>
        <w:rPr>
          <w:spacing w:val="-7"/>
          <w:rtl/>
        </w:rPr>
        <w:t> </w:t>
      </w:r>
      <w:r>
        <w:rPr>
          <w:rtl/>
        </w:rPr>
        <w:t>להשלמת</w:t>
      </w:r>
      <w:r>
        <w:rPr>
          <w:spacing w:val="-5"/>
          <w:rtl/>
        </w:rPr>
        <w:t> </w:t>
      </w:r>
      <w:r>
        <w:rPr>
          <w:rtl/>
        </w:rPr>
        <w:t>חלופת</w:t>
      </w:r>
      <w:r>
        <w:rPr>
          <w:spacing w:val="-5"/>
          <w:rtl/>
        </w:rPr>
        <w:t> </w:t>
      </w:r>
      <w:r>
        <w:rPr>
          <w:rtl/>
        </w:rPr>
        <w:t>ההולכה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6"/>
          <w:rtl/>
        </w:rPr>
        <w:t> </w:t>
      </w:r>
      <w:r>
        <w:rPr>
          <w:rtl/>
        </w:rPr>
        <w:t>שנתיים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יצוין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מקרה</w:t>
      </w:r>
      <w:r>
        <w:rPr>
          <w:spacing w:val="-6"/>
          <w:rtl/>
        </w:rPr>
        <w:t> </w:t>
      </w:r>
      <w:r>
        <w:rPr>
          <w:rtl/>
        </w:rPr>
        <w:t>יהא</w:t>
      </w:r>
      <w:r>
        <w:rPr>
          <w:spacing w:val="-3"/>
          <w:rtl/>
        </w:rPr>
        <w:t> </w:t>
      </w:r>
      <w:r>
        <w:rPr>
          <w:rtl/>
        </w:rPr>
        <w:t>צורך</w:t>
      </w:r>
      <w:r>
        <w:rPr>
          <w:spacing w:val="-6"/>
          <w:rtl/>
        </w:rPr>
        <w:t> </w:t>
      </w:r>
      <w:r>
        <w:rPr>
          <w:rtl/>
        </w:rPr>
        <w:t>בהשלמת</w:t>
      </w:r>
      <w:r>
        <w:rPr>
          <w:spacing w:val="-51"/>
          <w:rtl/>
        </w:rPr>
        <w:t> </w:t>
      </w:r>
      <w:r>
        <w:rPr>
          <w:rtl/>
        </w:rPr>
        <w:t>תחנת</w:t>
      </w:r>
      <w:r>
        <w:rPr>
          <w:spacing w:val="-9"/>
          <w:rtl/>
        </w:rPr>
        <w:t> </w:t>
      </w:r>
      <w:r>
        <w:rPr>
          <w:rtl/>
        </w:rPr>
        <w:t>משנה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9"/>
          <w:rtl/>
        </w:rPr>
        <w:t> </w:t>
      </w:r>
      <w:r>
        <w:rPr/>
        <w:t>–</w:t>
      </w:r>
      <w:r>
        <w:rPr>
          <w:spacing w:val="-7"/>
          <w:rtl/>
        </w:rPr>
        <w:t> </w:t>
      </w:r>
      <w:r>
        <w:rPr>
          <w:rtl/>
        </w:rPr>
        <w:t>תחמ</w:t>
      </w:r>
      <w:r>
        <w:rPr/>
        <w:t>"</w:t>
      </w:r>
      <w:r>
        <w:rPr>
          <w:rtl/>
        </w:rPr>
        <w:t>ש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רוקח</w:t>
      </w:r>
      <w:r>
        <w:rPr>
          <w:spacing w:val="-9"/>
          <w:rtl/>
        </w:rPr>
        <w:t> </w:t>
      </w:r>
      <w:r>
        <w:rPr>
          <w:rtl/>
        </w:rPr>
        <w:t>אשר</w:t>
      </w:r>
      <w:r>
        <w:rPr>
          <w:spacing w:val="-9"/>
          <w:rtl/>
        </w:rPr>
        <w:t> </w:t>
      </w:r>
      <w:r>
        <w:rPr>
          <w:rtl/>
        </w:rPr>
        <w:t>מקודמת</w:t>
      </w:r>
      <w:r>
        <w:rPr>
          <w:spacing w:val="-9"/>
          <w:rtl/>
        </w:rPr>
        <w:t> </w:t>
      </w:r>
      <w:r>
        <w:rPr>
          <w:rtl/>
        </w:rPr>
        <w:t>במסגרת</w:t>
      </w:r>
      <w:r>
        <w:rPr>
          <w:spacing w:val="-8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9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2/3/</w:t>
      </w:r>
      <w:r>
        <w:rPr>
          <w:spacing w:val="-7"/>
          <w:rtl/>
        </w:rPr>
        <w:t> </w:t>
      </w:r>
      <w:r>
        <w:rPr>
          <w:rtl/>
        </w:rPr>
        <w:t>הנדרשת</w:t>
      </w:r>
      <w:r>
        <w:rPr>
          <w:spacing w:val="-9"/>
          <w:rtl/>
        </w:rPr>
        <w:t> </w:t>
      </w:r>
      <w:r>
        <w:rPr>
          <w:rtl/>
        </w:rPr>
        <w:t>להעברת</w:t>
      </w:r>
      <w:r>
        <w:rPr>
          <w:spacing w:val="-9"/>
          <w:rtl/>
        </w:rPr>
        <w:t> </w:t>
      </w:r>
      <w:r>
        <w:rPr>
          <w:rtl/>
        </w:rPr>
        <w:t>החשמ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באזור</w:t>
      </w:r>
      <w:r>
        <w:rPr>
          <w:spacing w:val="27"/>
          <w:rtl/>
        </w:rPr>
        <w:t> </w:t>
      </w:r>
      <w:r>
        <w:rPr>
          <w:rtl/>
        </w:rPr>
        <w:t>צפון</w:t>
      </w:r>
      <w:r>
        <w:rPr>
          <w:spacing w:val="27"/>
          <w:rtl/>
        </w:rPr>
        <w:t> </w:t>
      </w:r>
      <w:r>
        <w:rPr>
          <w:rtl/>
        </w:rPr>
        <w:t>תל</w:t>
      </w:r>
      <w:r>
        <w:rPr>
          <w:spacing w:val="27"/>
          <w:rtl/>
        </w:rPr>
        <w:t> </w:t>
      </w:r>
      <w:r>
        <w:rPr>
          <w:rtl/>
        </w:rPr>
        <w:t>אביב</w:t>
      </w:r>
      <w:r>
        <w:rPr>
          <w:spacing w:val="31"/>
          <w:rtl/>
        </w:rPr>
        <w:t> </w:t>
      </w:r>
      <w:r>
        <w:rPr>
          <w:rtl/>
        </w:rPr>
        <w:t>וקווי</w:t>
      </w:r>
      <w:r>
        <w:rPr>
          <w:spacing w:val="27"/>
          <w:rtl/>
        </w:rPr>
        <w:t> </w:t>
      </w:r>
      <w:r>
        <w:rPr>
          <w:rtl/>
        </w:rPr>
        <w:t>המתח</w:t>
      </w:r>
      <w:r>
        <w:rPr>
          <w:spacing w:val="27"/>
          <w:rtl/>
        </w:rPr>
        <w:t> </w:t>
      </w:r>
      <w:r>
        <w:rPr>
          <w:rtl/>
        </w:rPr>
        <w:t>הדרושים</w:t>
      </w:r>
      <w:r>
        <w:rPr>
          <w:spacing w:val="28"/>
          <w:rtl/>
        </w:rPr>
        <w:t> </w:t>
      </w:r>
      <w:r>
        <w:rPr>
          <w:rtl/>
        </w:rPr>
        <w:t>לה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המשך</w:t>
      </w:r>
      <w:r>
        <w:rPr>
          <w:spacing w:val="27"/>
          <w:rtl/>
        </w:rPr>
        <w:t> </w:t>
      </w:r>
      <w:r>
        <w:rPr>
          <w:rtl/>
        </w:rPr>
        <w:t>היצור</w:t>
      </w:r>
      <w:r>
        <w:rPr>
          <w:spacing w:val="27"/>
          <w:rtl/>
        </w:rPr>
        <w:t> </w:t>
      </w:r>
      <w:r>
        <w:rPr>
          <w:rtl/>
        </w:rPr>
        <w:t>ברידינג</w:t>
      </w:r>
      <w:r>
        <w:rPr>
          <w:spacing w:val="27"/>
          <w:rtl/>
        </w:rPr>
        <w:t> </w:t>
      </w:r>
      <w:r>
        <w:rPr>
          <w:rtl/>
        </w:rPr>
        <w:t>מצריך</w:t>
      </w:r>
      <w:r>
        <w:rPr>
          <w:spacing w:val="25"/>
          <w:rtl/>
        </w:rPr>
        <w:t> </w:t>
      </w:r>
      <w:r>
        <w:rPr>
          <w:rtl/>
        </w:rPr>
        <w:t>מספר</w:t>
      </w:r>
      <w:r>
        <w:rPr>
          <w:spacing w:val="27"/>
          <w:rtl/>
        </w:rPr>
        <w:t> </w:t>
      </w:r>
      <w:r>
        <w:rPr>
          <w:rtl/>
        </w:rPr>
        <w:t>צעדים</w:t>
      </w:r>
      <w:r>
        <w:rPr/>
        <w:t>,</w:t>
      </w:r>
    </w:p>
    <w:p>
      <w:pPr>
        <w:pStyle w:val="BodyText"/>
        <w:bidi/>
        <w:ind w:right="180" w:left="309" w:firstLine="2830"/>
        <w:jc w:val="both"/>
      </w:pPr>
      <w:r>
        <w:rPr>
          <w:rtl/>
        </w:rPr>
        <w:t>הנוגעים הן לתכנון והן לאסבסט</w:t>
      </w:r>
      <w:r>
        <w:rPr/>
        <w:t>,</w:t>
      </w:r>
      <w:r>
        <w:rPr>
          <w:rtl/>
        </w:rPr>
        <w:t> ומוצע לקדמם במסגרת החלטה 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 כן</w:t>
      </w:r>
      <w:r>
        <w:rPr/>
        <w:t>,</w:t>
      </w:r>
      <w:r>
        <w:rPr>
          <w:rtl/>
        </w:rPr>
        <w:t> לאור העיכוב בקידום התכנית להקמת תחנת הכח החדשה ברידינג</w:t>
      </w:r>
      <w:r>
        <w:rPr/>
        <w:t>,</w:t>
      </w:r>
      <w:r>
        <w:rPr>
          <w:rtl/>
        </w:rPr>
        <w:t> ולאור מדיניות הממשלה</w:t>
      </w:r>
      <w:r>
        <w:rPr>
          <w:spacing w:val="1"/>
          <w:rtl/>
        </w:rPr>
        <w:t> </w:t>
      </w:r>
      <w:r>
        <w:rPr>
          <w:rtl/>
        </w:rPr>
        <w:t>לקידום יחידות דיור</w:t>
      </w:r>
      <w:r>
        <w:rPr/>
        <w:t>,</w:t>
      </w:r>
      <w:r>
        <w:rPr>
          <w:rtl/>
        </w:rPr>
        <w:t> מוצע להקים צוות אשר יבחן חלופה של שימוש במתחם רידינג לצורך שאינו</w:t>
      </w:r>
      <w:r>
        <w:rPr>
          <w:spacing w:val="1"/>
          <w:rtl/>
        </w:rPr>
        <w:t> </w:t>
      </w:r>
      <w:r>
        <w:rPr>
          <w:rtl/>
        </w:rPr>
        <w:t>אנרגטי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כגון</w:t>
      </w:r>
      <w:r>
        <w:rPr>
          <w:spacing w:val="-12"/>
          <w:rtl/>
        </w:rPr>
        <w:t> </w:t>
      </w:r>
      <w:r>
        <w:rPr>
          <w:rtl/>
        </w:rPr>
        <w:t>מגורים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צוות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יהא</w:t>
      </w:r>
      <w:r>
        <w:rPr>
          <w:spacing w:val="-12"/>
          <w:rtl/>
        </w:rPr>
        <w:t> </w:t>
      </w:r>
      <w:r>
        <w:rPr>
          <w:rtl/>
        </w:rPr>
        <w:t>בכפוף</w:t>
      </w:r>
      <w:r>
        <w:rPr>
          <w:spacing w:val="-12"/>
          <w:rtl/>
        </w:rPr>
        <w:t> </w:t>
      </w:r>
      <w:r>
        <w:rPr>
          <w:rtl/>
        </w:rPr>
        <w:t>למסקנות</w:t>
      </w:r>
      <w:r>
        <w:rPr>
          <w:spacing w:val="-11"/>
          <w:rtl/>
        </w:rPr>
        <w:t> </w:t>
      </w:r>
      <w:r>
        <w:rPr>
          <w:rtl/>
        </w:rPr>
        <w:t>צוות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2"/>
          <w:rtl/>
        </w:rPr>
        <w:t> </w:t>
      </w:r>
      <w:r>
        <w:rPr>
          <w:rtl/>
        </w:rPr>
        <w:t>יבחן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המשמעות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אי</w:t>
      </w:r>
      <w:r>
        <w:rPr>
          <w:spacing w:val="-9"/>
          <w:rtl/>
        </w:rPr>
        <w:t> </w:t>
      </w:r>
      <w:r>
        <w:rPr>
          <w:rtl/>
        </w:rPr>
        <w:t>אישור</w:t>
      </w:r>
      <w:r>
        <w:rPr>
          <w:spacing w:val="-13"/>
          <w:rtl/>
        </w:rPr>
        <w:t> </w:t>
      </w:r>
      <w:r>
        <w:rPr>
          <w:rtl/>
        </w:rPr>
        <w:t>התכנית</w:t>
      </w:r>
      <w:r>
        <w:rPr>
          <w:spacing w:val="-52"/>
          <w:rtl/>
        </w:rPr>
        <w:t> </w:t>
      </w:r>
      <w:r>
        <w:rPr>
          <w:rtl/>
        </w:rPr>
        <w:t>הנזכרת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9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להחלטה</w:t>
      </w:r>
      <w:r>
        <w:rPr>
          <w:spacing w:val="-12"/>
          <w:rtl/>
        </w:rPr>
        <w:t> </w:t>
      </w:r>
      <w:r>
        <w:rPr/>
        <w:t>3859</w:t>
      </w:r>
      <w:r>
        <w:rPr>
          <w:spacing w:val="-6"/>
          <w:rtl/>
        </w:rPr>
        <w:t> </w:t>
      </w:r>
      <w:r>
        <w:rPr>
          <w:rtl/>
        </w:rPr>
        <w:t>במוסדות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>
          <w:spacing w:val="-12"/>
          <w:rtl/>
        </w:rPr>
        <w:t> </w:t>
      </w:r>
      <w:r>
        <w:rPr>
          <w:rtl/>
        </w:rPr>
        <w:t>ובכלל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בחינת</w:t>
      </w:r>
      <w:r>
        <w:rPr>
          <w:spacing w:val="-12"/>
          <w:rtl/>
        </w:rPr>
        <w:t> </w:t>
      </w:r>
      <w:r>
        <w:rPr>
          <w:rtl/>
        </w:rPr>
        <w:t>משמעות</w:t>
      </w:r>
      <w:r>
        <w:rPr>
          <w:spacing w:val="-12"/>
          <w:rtl/>
        </w:rPr>
        <w:t> </w:t>
      </w:r>
      <w:r>
        <w:rPr>
          <w:rtl/>
        </w:rPr>
        <w:t>המשך</w:t>
      </w:r>
      <w:r>
        <w:rPr>
          <w:spacing w:val="-12"/>
          <w:rtl/>
        </w:rPr>
        <w:t> </w:t>
      </w:r>
      <w:r>
        <w:rPr>
          <w:rtl/>
        </w:rPr>
        <w:t>הפעלת</w:t>
      </w:r>
      <w:r>
        <w:rPr>
          <w:spacing w:val="-12"/>
          <w:rtl/>
        </w:rPr>
        <w:t> </w:t>
      </w:r>
      <w:r>
        <w:rPr>
          <w:rtl/>
        </w:rPr>
        <w:t>רידינג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כך</w:t>
      </w:r>
      <w:r>
        <w:rPr>
          <w:spacing w:val="2"/>
          <w:rtl/>
        </w:rPr>
        <w:t> </w:t>
      </w:r>
      <w:r>
        <w:rPr>
          <w:rtl/>
        </w:rPr>
        <w:t>למשל</w:t>
      </w:r>
      <w:r>
        <w:rPr>
          <w:spacing w:val="1"/>
          <w:rtl/>
        </w:rPr>
        <w:t> </w:t>
      </w:r>
      <w:r>
        <w:rPr>
          <w:rtl/>
        </w:rPr>
        <w:t>האם</w:t>
      </w:r>
      <w:r>
        <w:rPr>
          <w:spacing w:val="1"/>
          <w:rtl/>
        </w:rPr>
        <w:t> </w:t>
      </w:r>
      <w:r>
        <w:rPr>
          <w:rtl/>
        </w:rPr>
        <w:t>תהא השפעה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מועד</w:t>
      </w:r>
      <w:r>
        <w:rPr>
          <w:spacing w:val="1"/>
          <w:rtl/>
        </w:rPr>
        <w:t> </w:t>
      </w:r>
      <w:r>
        <w:rPr>
          <w:rtl/>
        </w:rPr>
        <w:t>המכירה</w:t>
      </w:r>
      <w:r>
        <w:rPr>
          <w:spacing w:val="1"/>
          <w:rtl/>
        </w:rPr>
        <w:t> </w:t>
      </w:r>
      <w:r>
        <w:rPr>
          <w:rtl/>
        </w:rPr>
        <w:t>ועל</w:t>
      </w:r>
      <w:r>
        <w:rPr>
          <w:spacing w:val="2"/>
          <w:rtl/>
        </w:rPr>
        <w:t> </w:t>
      </w:r>
      <w:r>
        <w:rPr>
          <w:rtl/>
        </w:rPr>
        <w:t>ידי</w:t>
      </w:r>
      <w:r>
        <w:rPr>
          <w:spacing w:val="1"/>
          <w:rtl/>
        </w:rPr>
        <w:t> </w:t>
      </w:r>
      <w:r>
        <w:rPr>
          <w:rtl/>
        </w:rPr>
        <w:t>מי ניתן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1"/>
          <w:rtl/>
        </w:rPr>
        <w:t> </w:t>
      </w:r>
      <w:r>
        <w:rPr>
          <w:rtl/>
        </w:rPr>
        <w:t>לבצע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ההפעלה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על הרפורמ</w:t>
      </w:r>
      <w:r>
        <w:rPr>
          <w:rtl/>
        </w:rPr>
        <w:t>ה</w:t>
      </w:r>
    </w:p>
    <w:p>
      <w:pPr>
        <w:pStyle w:val="BodyText"/>
        <w:bidi/>
        <w:ind w:right="4018" w:left="0" w:firstLine="0"/>
        <w:jc w:val="both"/>
      </w:pPr>
      <w:r>
        <w:rPr>
          <w:rtl/>
        </w:rPr>
        <w:t>במשק</w:t>
      </w:r>
      <w:r>
        <w:rPr>
          <w:spacing w:val="-4"/>
          <w:rtl/>
        </w:rPr>
        <w:t> </w:t>
      </w:r>
      <w:r>
        <w:rPr>
          <w:rtl/>
        </w:rPr>
        <w:t>החשמל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5"/>
          <w:rtl/>
        </w:rPr>
        <w:t> </w:t>
      </w:r>
      <w:r>
        <w:rPr>
          <w:rtl/>
        </w:rPr>
        <w:t>הסכמים</w:t>
      </w:r>
      <w:r>
        <w:rPr>
          <w:spacing w:val="-3"/>
          <w:rtl/>
        </w:rPr>
        <w:t> </w:t>
      </w:r>
      <w:r>
        <w:rPr>
          <w:rtl/>
        </w:rPr>
        <w:t>שנחתמו</w:t>
      </w:r>
      <w:r>
        <w:rPr>
          <w:spacing w:val="-3"/>
          <w:rtl/>
        </w:rPr>
        <w:t> </w:t>
      </w:r>
      <w:r>
        <w:rPr>
          <w:rtl/>
        </w:rPr>
        <w:t>אגב</w:t>
      </w:r>
      <w:r>
        <w:rPr>
          <w:spacing w:val="-5"/>
          <w:rtl/>
        </w:rPr>
        <w:t> </w:t>
      </w:r>
      <w:r>
        <w:rPr>
          <w:rtl/>
        </w:rPr>
        <w:t>הרפורמה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647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סעיף זה נועד לאפשר עמידה בלוח הזמנים הנדרש לאור החשש לפגיעה באמינות משק החשמל החל</w:t>
      </w:r>
      <w:r>
        <w:rPr>
          <w:spacing w:val="1"/>
          <w:rtl/>
        </w:rPr>
        <w:t> </w:t>
      </w:r>
      <w:r>
        <w:rPr>
          <w:rtl/>
        </w:rPr>
        <w:t>מהרבעון</w:t>
      </w:r>
      <w:r>
        <w:rPr>
          <w:spacing w:val="-8"/>
          <w:rtl/>
        </w:rPr>
        <w:t> </w:t>
      </w:r>
      <w:r>
        <w:rPr>
          <w:rtl/>
        </w:rPr>
        <w:t>האחרון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שנת</w:t>
      </w:r>
      <w:r>
        <w:rPr>
          <w:spacing w:val="-9"/>
          <w:rtl/>
        </w:rPr>
        <w:t> </w:t>
      </w:r>
      <w:r>
        <w:rPr/>
        <w:t>2026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פי</w:t>
      </w:r>
      <w:r>
        <w:rPr>
          <w:spacing w:val="-8"/>
          <w:rtl/>
        </w:rPr>
        <w:t> </w:t>
      </w:r>
      <w:r>
        <w:rPr>
          <w:rtl/>
        </w:rPr>
        <w:t>חוות</w:t>
      </w:r>
      <w:r>
        <w:rPr>
          <w:spacing w:val="-9"/>
          <w:rtl/>
        </w:rPr>
        <w:t> </w:t>
      </w:r>
      <w:r>
        <w:rPr>
          <w:rtl/>
        </w:rPr>
        <w:t>דעתו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בעל</w:t>
      </w:r>
      <w:r>
        <w:rPr>
          <w:spacing w:val="-7"/>
          <w:rtl/>
        </w:rPr>
        <w:t> </w:t>
      </w:r>
      <w:r>
        <w:rPr>
          <w:rtl/>
        </w:rPr>
        <w:t>הרישיון</w:t>
      </w:r>
      <w:r>
        <w:rPr>
          <w:spacing w:val="-9"/>
          <w:rtl/>
        </w:rPr>
        <w:t> </w:t>
      </w:r>
      <w:r>
        <w:rPr>
          <w:rtl/>
        </w:rPr>
        <w:t>לניהול</w:t>
      </w:r>
      <w:r>
        <w:rPr>
          <w:spacing w:val="-8"/>
          <w:rtl/>
        </w:rPr>
        <w:t> </w:t>
      </w:r>
      <w:r>
        <w:rPr>
          <w:rtl/>
        </w:rPr>
        <w:t>המערכת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לרוב</w:t>
      </w:r>
      <w:r>
        <w:rPr>
          <w:spacing w:val="-8"/>
          <w:rtl/>
        </w:rPr>
        <w:t> </w:t>
      </w:r>
      <w:r>
        <w:rPr>
          <w:rtl/>
        </w:rPr>
        <w:t>קידום</w:t>
      </w:r>
      <w:r>
        <w:rPr>
          <w:spacing w:val="-9"/>
          <w:rtl/>
        </w:rPr>
        <w:t> </w:t>
      </w:r>
      <w:r>
        <w:rPr>
          <w:rtl/>
        </w:rPr>
        <w:t>תחנות</w:t>
      </w:r>
      <w:r>
        <w:rPr>
          <w:spacing w:val="-51"/>
          <w:rtl/>
        </w:rPr>
        <w:t> </w:t>
      </w:r>
      <w:r>
        <w:rPr>
          <w:rtl/>
        </w:rPr>
        <w:t>מיתוג</w:t>
      </w:r>
      <w:r>
        <w:rPr>
          <w:spacing w:val="3"/>
          <w:rtl/>
        </w:rPr>
        <w:t> </w:t>
      </w:r>
      <w:r>
        <w:rPr>
          <w:rtl/>
        </w:rPr>
        <w:t>ופיתוח</w:t>
      </w:r>
      <w:r>
        <w:rPr>
          <w:spacing w:val="3"/>
          <w:rtl/>
        </w:rPr>
        <w:t> </w:t>
      </w:r>
      <w:r>
        <w:rPr>
          <w:rtl/>
        </w:rPr>
        <w:t>רשת</w:t>
      </w:r>
      <w:r>
        <w:rPr>
          <w:spacing w:val="3"/>
          <w:rtl/>
        </w:rPr>
        <w:t> </w:t>
      </w:r>
      <w:r>
        <w:rPr>
          <w:rtl/>
        </w:rPr>
        <w:t>ההולכה</w:t>
      </w:r>
      <w:r>
        <w:rPr>
          <w:spacing w:val="3"/>
          <w:rtl/>
        </w:rPr>
        <w:t> </w:t>
      </w:r>
      <w:r>
        <w:rPr>
          <w:rtl/>
        </w:rPr>
        <w:t>הוא</w:t>
      </w:r>
      <w:r>
        <w:rPr>
          <w:spacing w:val="3"/>
          <w:rtl/>
        </w:rPr>
        <w:t> </w:t>
      </w:r>
      <w:r>
        <w:rPr>
          <w:rtl/>
        </w:rPr>
        <w:t>מהלך</w:t>
      </w:r>
      <w:r>
        <w:rPr>
          <w:spacing w:val="3"/>
          <w:rtl/>
        </w:rPr>
        <w:t> </w:t>
      </w:r>
      <w:r>
        <w:rPr>
          <w:rtl/>
        </w:rPr>
        <w:t>מורכב</w:t>
      </w:r>
      <w:r>
        <w:rPr>
          <w:spacing w:val="3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בשים</w:t>
      </w:r>
      <w:r>
        <w:rPr>
          <w:spacing w:val="3"/>
          <w:rtl/>
        </w:rPr>
        <w:t> </w:t>
      </w:r>
      <w:r>
        <w:rPr>
          <w:rtl/>
        </w:rPr>
        <w:t>לב</w:t>
      </w:r>
      <w:r>
        <w:rPr>
          <w:spacing w:val="3"/>
          <w:rtl/>
        </w:rPr>
        <w:t> </w:t>
      </w:r>
      <w:r>
        <w:rPr>
          <w:rtl/>
        </w:rPr>
        <w:t>להליך</w:t>
      </w:r>
      <w:r>
        <w:rPr>
          <w:spacing w:val="3"/>
          <w:rtl/>
        </w:rPr>
        <w:t> </w:t>
      </w:r>
      <w:r>
        <w:rPr>
          <w:rtl/>
        </w:rPr>
        <w:t>התכנוני</w:t>
      </w:r>
      <w:r>
        <w:rPr>
          <w:spacing w:val="3"/>
          <w:rtl/>
        </w:rPr>
        <w:t> </w:t>
      </w:r>
      <w:r>
        <w:rPr>
          <w:rtl/>
        </w:rPr>
        <w:t>אורך</w:t>
      </w:r>
      <w:r>
        <w:rPr>
          <w:spacing w:val="3"/>
          <w:rtl/>
        </w:rPr>
        <w:t> </w:t>
      </w:r>
      <w:r>
        <w:rPr>
          <w:rtl/>
        </w:rPr>
        <w:t>כעשור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ללא</w:t>
      </w:r>
      <w:r>
        <w:rPr>
          <w:spacing w:val="3"/>
          <w:rtl/>
        </w:rPr>
        <w:t> </w:t>
      </w:r>
      <w:r>
        <w:rPr>
          <w:rtl/>
        </w:rPr>
        <w:t>האצ</w:t>
      </w:r>
      <w:r>
        <w:rPr>
          <w:rtl/>
        </w:rPr>
        <w:t>ת</w:t>
      </w:r>
    </w:p>
    <w:p>
      <w:pPr>
        <w:pStyle w:val="BodyText"/>
        <w:bidi/>
        <w:ind w:right="180" w:left="311" w:firstLine="765"/>
        <w:jc w:val="both"/>
      </w:pPr>
      <w:r>
        <w:rPr>
          <w:rtl/>
        </w:rPr>
        <w:t>הליכי התכנון לא ניתן יהיה להשלים את חלופת ההולכה במועד הנדרש שהוא ספטמבר </w:t>
      </w:r>
      <w:r>
        <w:rPr/>
        <w:t>.2026</w:t>
      </w:r>
      <w:r>
        <w:rPr>
          <w:spacing w:val="-51"/>
          <w:rtl/>
        </w:rPr>
        <w:t> </w:t>
      </w:r>
      <w:r>
        <w:rPr>
          <w:rtl/>
        </w:rPr>
        <w:t>בסעיף קטן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מוצע להטיל על שרת האנרגיה לקדם</w:t>
      </w:r>
      <w:r>
        <w:rPr/>
        <w:t>,</w:t>
      </w:r>
      <w:r>
        <w:rPr>
          <w:rtl/>
        </w:rPr>
        <w:t> בכפוף להתייעצוות עם רשות החשמל ובהסכמת</w:t>
      </w:r>
      <w:r>
        <w:rPr>
          <w:spacing w:val="1"/>
          <w:rtl/>
        </w:rPr>
        <w:t> </w:t>
      </w:r>
      <w:r>
        <w:rPr>
          <w:rtl/>
        </w:rPr>
        <w:t>שר האנרגיה</w:t>
      </w:r>
      <w:r>
        <w:rPr/>
        <w:t>,</w:t>
      </w:r>
      <w:r>
        <w:rPr>
          <w:rtl/>
        </w:rPr>
        <w:t> חלק של תכנית פיתוח למערכת ההולכה וההשנאה כך שחלופת ההולכה עליה תוכנס</w:t>
      </w:r>
      <w:r>
        <w:rPr>
          <w:spacing w:val="1"/>
          <w:rtl/>
        </w:rPr>
        <w:t> </w:t>
      </w:r>
      <w:r>
        <w:rPr>
          <w:rtl/>
        </w:rPr>
        <w:t>לתכנית</w:t>
      </w:r>
      <w:r>
        <w:rPr>
          <w:spacing w:val="-13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סיום</w:t>
      </w:r>
      <w:r>
        <w:rPr>
          <w:spacing w:val="-13"/>
          <w:rtl/>
        </w:rPr>
        <w:t> </w:t>
      </w:r>
      <w:r>
        <w:rPr>
          <w:rtl/>
        </w:rPr>
        <w:t>הקמתה</w:t>
      </w:r>
      <w:r>
        <w:rPr>
          <w:spacing w:val="-13"/>
          <w:rtl/>
        </w:rPr>
        <w:t> </w:t>
      </w:r>
      <w:r>
        <w:rPr>
          <w:rtl/>
        </w:rPr>
        <w:t>עד</w:t>
      </w:r>
      <w:r>
        <w:rPr>
          <w:spacing w:val="-13"/>
          <w:rtl/>
        </w:rPr>
        <w:t> </w:t>
      </w:r>
      <w:r>
        <w:rPr>
          <w:rtl/>
        </w:rPr>
        <w:t>ספטמבר</w:t>
      </w:r>
      <w:r>
        <w:rPr>
          <w:spacing w:val="-13"/>
          <w:rtl/>
        </w:rPr>
        <w:t> </w:t>
      </w:r>
      <w:r>
        <w:rPr/>
        <w:t>.2026</w:t>
      </w:r>
      <w:r>
        <w:rPr>
          <w:spacing w:val="-9"/>
          <w:rtl/>
        </w:rPr>
        <w:t> </w:t>
      </w:r>
      <w:r>
        <w:rPr>
          <w:spacing w:val="-1"/>
          <w:rtl/>
        </w:rPr>
        <w:t>בעל</w:t>
      </w:r>
      <w:r>
        <w:rPr>
          <w:spacing w:val="-13"/>
          <w:rtl/>
        </w:rPr>
        <w:t> </w:t>
      </w:r>
      <w:r>
        <w:rPr>
          <w:spacing w:val="-1"/>
          <w:rtl/>
        </w:rPr>
        <w:t>רישיון</w:t>
      </w:r>
      <w:r>
        <w:rPr>
          <w:spacing w:val="-11"/>
          <w:rtl/>
        </w:rPr>
        <w:t> </w:t>
      </w:r>
      <w:r>
        <w:rPr>
          <w:spacing w:val="-1"/>
          <w:rtl/>
        </w:rPr>
        <w:t>לניהול</w:t>
      </w:r>
      <w:r>
        <w:rPr>
          <w:spacing w:val="-13"/>
          <w:rtl/>
        </w:rPr>
        <w:t> </w:t>
      </w:r>
      <w:r>
        <w:rPr>
          <w:spacing w:val="-1"/>
          <w:rtl/>
        </w:rPr>
        <w:t>המערכת</w:t>
      </w:r>
      <w:r>
        <w:rPr>
          <w:spacing w:val="-13"/>
          <w:rtl/>
        </w:rPr>
        <w:t> </w:t>
      </w:r>
      <w:r>
        <w:rPr>
          <w:spacing w:val="-1"/>
          <w:rtl/>
        </w:rPr>
        <w:t>יוכל</w:t>
      </w:r>
      <w:r>
        <w:rPr>
          <w:spacing w:val="-13"/>
          <w:rtl/>
        </w:rPr>
        <w:t> </w:t>
      </w:r>
      <w:r>
        <w:rPr>
          <w:spacing w:val="-1"/>
          <w:rtl/>
        </w:rPr>
        <w:t>לבחון</w:t>
      </w:r>
      <w:r>
        <w:rPr>
          <w:spacing w:val="-12"/>
          <w:rtl/>
        </w:rPr>
        <w:t> </w:t>
      </w:r>
      <w:r>
        <w:rPr>
          <w:spacing w:val="-1"/>
          <w:rtl/>
        </w:rPr>
        <w:t>חלופות</w:t>
      </w:r>
      <w:r>
        <w:rPr>
          <w:spacing w:val="-13"/>
          <w:rtl/>
        </w:rPr>
        <w:t> </w:t>
      </w:r>
      <w:r>
        <w:rPr>
          <w:spacing w:val="-1"/>
          <w:rtl/>
        </w:rPr>
        <w:t>ההולכ</w:t>
      </w:r>
      <w:r>
        <w:rPr>
          <w:spacing w:val="-1"/>
          <w:rtl/>
        </w:rPr>
        <w:t>ה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>
          <w:rtl/>
        </w:rPr>
        <w:t>הן</w:t>
      </w:r>
      <w:r>
        <w:rPr>
          <w:spacing w:val="-5"/>
          <w:rtl/>
        </w:rPr>
        <w:t> </w:t>
      </w:r>
      <w:r>
        <w:rPr>
          <w:rtl/>
        </w:rPr>
        <w:t>מבין</w:t>
      </w:r>
      <w:r>
        <w:rPr>
          <w:spacing w:val="-13"/>
          <w:rtl/>
        </w:rPr>
        <w:t> </w:t>
      </w:r>
      <w:r>
        <w:rPr>
          <w:rtl/>
        </w:rPr>
        <w:t>החלופות</w:t>
      </w:r>
      <w:r>
        <w:rPr>
          <w:spacing w:val="-13"/>
          <w:rtl/>
        </w:rPr>
        <w:t> </w:t>
      </w:r>
      <w:r>
        <w:rPr>
          <w:rtl/>
        </w:rPr>
        <w:t>עליהן</w:t>
      </w:r>
      <w:r>
        <w:rPr>
          <w:spacing w:val="-14"/>
          <w:rtl/>
        </w:rPr>
        <w:t> </w:t>
      </w:r>
      <w:r>
        <w:rPr>
          <w:rtl/>
        </w:rPr>
        <w:t>המליץ</w:t>
      </w:r>
      <w:r>
        <w:rPr>
          <w:spacing w:val="-13"/>
          <w:rtl/>
        </w:rPr>
        <w:t> </w:t>
      </w:r>
      <w:r>
        <w:rPr>
          <w:rtl/>
        </w:rPr>
        <w:t>צוות</w:t>
      </w:r>
      <w:r>
        <w:rPr>
          <w:spacing w:val="-13"/>
          <w:rtl/>
        </w:rPr>
        <w:t> </w:t>
      </w:r>
      <w:r>
        <w:rPr>
          <w:rtl/>
        </w:rPr>
        <w:t>שהקים</w:t>
      </w:r>
      <w:r>
        <w:rPr>
          <w:spacing w:val="-13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האנרגיה</w:t>
      </w:r>
      <w:r>
        <w:rPr>
          <w:spacing w:val="-12"/>
          <w:rtl/>
        </w:rPr>
        <w:t> </w:t>
      </w:r>
      <w:r>
        <w:rPr>
          <w:rtl/>
        </w:rPr>
        <w:t>ואשר</w:t>
      </w:r>
      <w:r>
        <w:rPr>
          <w:spacing w:val="-13"/>
          <w:rtl/>
        </w:rPr>
        <w:t> </w:t>
      </w:r>
      <w:r>
        <w:rPr>
          <w:rtl/>
        </w:rPr>
        <w:t>בו</w:t>
      </w:r>
      <w:r>
        <w:rPr>
          <w:spacing w:val="-12"/>
          <w:rtl/>
        </w:rPr>
        <w:t> </w:t>
      </w:r>
      <w:r>
        <w:rPr>
          <w:rtl/>
        </w:rPr>
        <w:t>השתתפו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בין</w:t>
      </w:r>
      <w:r>
        <w:rPr>
          <w:spacing w:val="-10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גורמי</w:t>
      </w:r>
      <w:r>
        <w:rPr>
          <w:spacing w:val="-52"/>
          <w:rtl/>
        </w:rPr>
        <w:t> </w:t>
      </w:r>
      <w:r>
        <w:rPr>
          <w:rtl/>
        </w:rPr>
        <w:t>תכנון</w:t>
      </w:r>
      <w:r>
        <w:rPr>
          <w:spacing w:val="-13"/>
          <w:rtl/>
        </w:rPr>
        <w:t> </w:t>
      </w:r>
      <w:r>
        <w:rPr>
          <w:rtl/>
        </w:rPr>
        <w:t>וגורמים</w:t>
      </w:r>
      <w:r>
        <w:rPr>
          <w:spacing w:val="-13"/>
          <w:rtl/>
        </w:rPr>
        <w:t> </w:t>
      </w:r>
      <w:r>
        <w:rPr>
          <w:rtl/>
        </w:rPr>
        <w:t>מרשות</w:t>
      </w:r>
      <w:r>
        <w:rPr>
          <w:spacing w:val="-13"/>
          <w:rtl/>
        </w:rPr>
        <w:t> </w:t>
      </w:r>
      <w:r>
        <w:rPr>
          <w:rtl/>
        </w:rPr>
        <w:t>החשמל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הצוות</w:t>
      </w:r>
      <w:r>
        <w:rPr>
          <w:spacing w:val="-13"/>
          <w:rtl/>
        </w:rPr>
        <w:t> </w:t>
      </w:r>
      <w:r>
        <w:rPr>
          <w:rtl/>
        </w:rPr>
        <w:t>מצא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קידום</w:t>
      </w:r>
      <w:r>
        <w:rPr>
          <w:spacing w:val="-13"/>
          <w:rtl/>
        </w:rPr>
        <w:t> </w:t>
      </w:r>
      <w:r>
        <w:rPr>
          <w:rtl/>
        </w:rPr>
        <w:t>תחמ</w:t>
      </w:r>
      <w:r>
        <w:rPr/>
        <w:t>"</w:t>
      </w:r>
      <w:r>
        <w:rPr>
          <w:rtl/>
        </w:rPr>
        <w:t>ג</w:t>
      </w:r>
      <w:r>
        <w:rPr>
          <w:spacing w:val="-11"/>
          <w:rtl/>
        </w:rPr>
        <w:t> </w:t>
      </w:r>
      <w:r>
        <w:rPr>
          <w:spacing w:val="-1"/>
          <w:rtl/>
        </w:rPr>
        <w:t>מסובים</w:t>
      </w:r>
      <w:r>
        <w:rPr>
          <w:spacing w:val="-13"/>
          <w:rtl/>
        </w:rPr>
        <w:t> </w:t>
      </w:r>
      <w:r>
        <w:rPr>
          <w:spacing w:val="-1"/>
          <w:rtl/>
        </w:rPr>
        <w:t>היא</w:t>
      </w:r>
      <w:r>
        <w:rPr>
          <w:spacing w:val="-13"/>
          <w:rtl/>
        </w:rPr>
        <w:t> </w:t>
      </w:r>
      <w:r>
        <w:rPr>
          <w:spacing w:val="-1"/>
          <w:rtl/>
        </w:rPr>
        <w:t>האפשרית</w:t>
      </w:r>
      <w:r>
        <w:rPr>
          <w:spacing w:val="-13"/>
          <w:rtl/>
        </w:rPr>
        <w:t> </w:t>
      </w:r>
      <w:r>
        <w:rPr>
          <w:spacing w:val="-1"/>
          <w:rtl/>
        </w:rPr>
        <w:t>ביותר</w:t>
      </w:r>
      <w:r>
        <w:rPr>
          <w:spacing w:val="-10"/>
          <w:rtl/>
        </w:rPr>
        <w:t> </w:t>
      </w:r>
      <w:r>
        <w:rPr>
          <w:spacing w:val="-1"/>
          <w:rtl/>
        </w:rPr>
        <w:t>לקידום</w:t>
      </w:r>
      <w:r>
        <w:rPr>
          <w:spacing w:val="-13"/>
          <w:rtl/>
        </w:rPr>
        <w:t> </w:t>
      </w:r>
      <w:r>
        <w:rPr>
          <w:spacing w:val="-1"/>
          <w:rtl/>
        </w:rPr>
        <w:t>בשים</w:t>
      </w:r>
      <w:r>
        <w:rPr>
          <w:spacing w:val="1"/>
          <w:rtl/>
        </w:rPr>
        <w:t> </w:t>
      </w:r>
      <w:r>
        <w:rPr>
          <w:rtl/>
        </w:rPr>
        <w:t>לב למצב התכנוני והקניני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עם זאת המליץ לבחון חלופות נוספות שנכללו בהמלצות</w:t>
      </w:r>
      <w:r>
        <w:rPr>
          <w:spacing w:val="1"/>
          <w:rtl/>
        </w:rPr>
        <w:t> </w:t>
      </w:r>
      <w:r>
        <w:rPr>
          <w:rtl/>
        </w:rPr>
        <w:t>הצוות</w:t>
      </w:r>
      <w:r>
        <w:rPr/>
        <w:t>,)</w:t>
      </w:r>
      <w:r>
        <w:rPr>
          <w:rtl/>
        </w:rPr>
        <w:t> והן כל</w:t>
      </w:r>
      <w:r>
        <w:rPr>
          <w:spacing w:val="1"/>
          <w:rtl/>
        </w:rPr>
        <w:t> </w:t>
      </w:r>
      <w:r>
        <w:rPr>
          <w:rtl/>
        </w:rPr>
        <w:t>חלופה</w:t>
      </w:r>
      <w:r>
        <w:rPr>
          <w:spacing w:val="-3"/>
          <w:rtl/>
        </w:rPr>
        <w:t> </w:t>
      </w:r>
      <w:r>
        <w:rPr>
          <w:rtl/>
        </w:rPr>
        <w:t>אחרת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לשקול דעתו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לאור</w:t>
      </w:r>
      <w:r>
        <w:rPr>
          <w:spacing w:val="-2"/>
          <w:rtl/>
        </w:rPr>
        <w:t> </w:t>
      </w:r>
      <w:r>
        <w:rPr>
          <w:rtl/>
        </w:rPr>
        <w:t>הדחיפות</w:t>
      </w:r>
      <w:r>
        <w:rPr>
          <w:spacing w:val="-2"/>
          <w:rtl/>
        </w:rPr>
        <w:t> </w:t>
      </w:r>
      <w:r>
        <w:rPr>
          <w:rtl/>
        </w:rPr>
        <w:t>מוצע</w:t>
      </w:r>
      <w:r>
        <w:rPr>
          <w:spacing w:val="53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להטיל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שרת האנרגיה</w:t>
      </w:r>
      <w:r>
        <w:rPr>
          <w:spacing w:val="-3"/>
          <w:rtl/>
        </w:rPr>
        <w:t> </w:t>
      </w:r>
      <w:r>
        <w:rPr>
          <w:rtl/>
        </w:rPr>
        <w:t>וע</w:t>
      </w:r>
      <w:r>
        <w:rPr>
          <w:rtl/>
        </w:rPr>
        <w:t>ל</w:t>
      </w:r>
    </w:p>
    <w:p>
      <w:pPr>
        <w:pStyle w:val="BodyText"/>
        <w:bidi/>
        <w:ind w:right="180" w:left="309" w:firstLine="501"/>
        <w:jc w:val="both"/>
      </w:pPr>
      <w:r>
        <w:rPr>
          <w:rtl/>
        </w:rPr>
        <w:t>שר האוצר לעדכן את תכנית הפיתוח בהתאם להמלצת רשות החשמל עד ליום </w:t>
      </w:r>
      <w:r>
        <w:rPr/>
        <w:t>31</w:t>
      </w:r>
      <w:r>
        <w:rPr>
          <w:rtl/>
        </w:rPr>
        <w:t> באוגוסט </w:t>
      </w:r>
      <w:r>
        <w:rPr/>
        <w:t>.2021</w:t>
      </w:r>
      <w:r>
        <w:rPr>
          <w:spacing w:val="-51"/>
          <w:rtl/>
        </w:rPr>
        <w:t> </w:t>
      </w:r>
      <w:r>
        <w:rPr>
          <w:rtl/>
        </w:rPr>
        <w:t>בסעיפים קטנים </w:t>
      </w:r>
      <w:r>
        <w:rPr/>
        <w:t>(</w:t>
      </w:r>
      <w:r>
        <w:rPr>
          <w:rtl/>
        </w:rPr>
        <w:t>ב</w:t>
      </w:r>
      <w:r>
        <w:rPr/>
        <w:t>-</w:t>
      </w:r>
      <w:r>
        <w:rPr>
          <w:rtl/>
        </w:rPr>
        <w:t>ד</w:t>
      </w:r>
      <w:r>
        <w:rPr/>
        <w:t>)</w:t>
      </w:r>
      <w:r>
        <w:rPr>
          <w:rtl/>
        </w:rPr>
        <w:t> ישנה התיחסות לענינים הנוגעים לקידום התכנית לתשתיות לאומיות הנדרשת</w:t>
      </w:r>
      <w:r>
        <w:rPr>
          <w:spacing w:val="1"/>
          <w:rtl/>
        </w:rPr>
        <w:t> </w:t>
      </w:r>
      <w:r>
        <w:rPr>
          <w:rtl/>
        </w:rPr>
        <w:t>לקידום חלופת ההולכה שעודכנה בתכנית הפיתוח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נרשמת הודעת מנהל המערכת כי התכנית תוגש</w:t>
      </w:r>
      <w:r>
        <w:rPr>
          <w:spacing w:val="1"/>
          <w:rtl/>
        </w:rPr>
        <w:t> </w:t>
      </w:r>
      <w:r>
        <w:rPr>
          <w:rtl/>
        </w:rPr>
        <w:t>לועדה לתשתיות לאומיות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הות</w:t>
      </w:r>
      <w:r>
        <w:rPr>
          <w:b/>
          <w:bCs/>
        </w:rPr>
        <w:t>"</w:t>
      </w:r>
      <w:r>
        <w:rPr>
          <w:b/>
          <w:bCs/>
          <w:rtl/>
        </w:rPr>
        <w:t>ל</w:t>
      </w:r>
      <w:r>
        <w:rPr/>
        <w:t>)</w:t>
      </w:r>
      <w:r>
        <w:rPr>
          <w:rtl/>
        </w:rPr>
        <w:t> בתוך שבועיים מיום שחוק התכנון והבניה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התכנון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והבניה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יתוקן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שהגדרת</w:t>
      </w:r>
      <w:r>
        <w:rPr>
          <w:spacing w:val="-6"/>
          <w:rtl/>
        </w:rPr>
        <w:t> </w:t>
      </w:r>
      <w:r>
        <w:rPr/>
        <w:t>"</w:t>
      </w:r>
      <w:r>
        <w:rPr>
          <w:rtl/>
        </w:rPr>
        <w:t>תשתיות</w:t>
      </w:r>
      <w:r>
        <w:rPr>
          <w:spacing w:val="-3"/>
          <w:rtl/>
        </w:rPr>
        <w:t> </w:t>
      </w:r>
      <w:r>
        <w:rPr>
          <w:rtl/>
        </w:rPr>
        <w:t>לאומיות</w:t>
      </w:r>
      <w:r>
        <w:rPr/>
        <w:t>"</w:t>
      </w:r>
      <w:r>
        <w:rPr>
          <w:spacing w:val="-6"/>
          <w:rtl/>
        </w:rPr>
        <w:t> </w:t>
      </w:r>
      <w:r>
        <w:rPr>
          <w:rtl/>
        </w:rPr>
        <w:t>תכלול</w:t>
      </w:r>
      <w:r>
        <w:rPr>
          <w:spacing w:val="-7"/>
          <w:rtl/>
        </w:rPr>
        <w:t> </w:t>
      </w:r>
      <w:r>
        <w:rPr>
          <w:rtl/>
        </w:rPr>
        <w:t>תחנות</w:t>
      </w:r>
      <w:r>
        <w:rPr>
          <w:spacing w:val="-6"/>
          <w:rtl/>
        </w:rPr>
        <w:t> </w:t>
      </w:r>
      <w:r>
        <w:rPr>
          <w:rtl/>
        </w:rPr>
        <w:t>מיתוג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וכי</w:t>
      </w:r>
      <w:r>
        <w:rPr>
          <w:spacing w:val="-6"/>
          <w:rtl/>
        </w:rPr>
        <w:t> </w:t>
      </w:r>
      <w:r>
        <w:rPr>
          <w:rtl/>
        </w:rPr>
        <w:t>אם</w:t>
      </w:r>
      <w:r>
        <w:rPr>
          <w:spacing w:val="-7"/>
          <w:rtl/>
        </w:rPr>
        <w:t> </w:t>
      </w:r>
      <w:r>
        <w:rPr>
          <w:rtl/>
        </w:rPr>
        <w:t>החוק</w:t>
      </w:r>
      <w:r>
        <w:rPr>
          <w:spacing w:val="-51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יתוקן</w:t>
      </w:r>
      <w:r>
        <w:rPr>
          <w:spacing w:val="-12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התכנית</w:t>
      </w:r>
      <w:r>
        <w:rPr>
          <w:spacing w:val="-12"/>
          <w:rtl/>
        </w:rPr>
        <w:t> </w:t>
      </w:r>
      <w:r>
        <w:rPr>
          <w:rtl/>
        </w:rPr>
        <w:t>תוגש</w:t>
      </w:r>
      <w:r>
        <w:rPr>
          <w:spacing w:val="-13"/>
          <w:rtl/>
        </w:rPr>
        <w:t> </w:t>
      </w:r>
      <w:r>
        <w:rPr>
          <w:rtl/>
        </w:rPr>
        <w:t>למועצה</w:t>
      </w:r>
      <w:r>
        <w:rPr>
          <w:spacing w:val="-12"/>
          <w:rtl/>
        </w:rPr>
        <w:t> </w:t>
      </w:r>
      <w:r>
        <w:rPr>
          <w:rtl/>
        </w:rPr>
        <w:t>הארצית</w:t>
      </w:r>
      <w:r>
        <w:rPr>
          <w:spacing w:val="-12"/>
          <w:rtl/>
        </w:rPr>
        <w:t> </w:t>
      </w:r>
      <w:r>
        <w:rPr>
          <w:rtl/>
        </w:rPr>
        <w:t>לתכנון</w:t>
      </w:r>
      <w:r>
        <w:rPr>
          <w:spacing w:val="-11"/>
          <w:rtl/>
        </w:rPr>
        <w:t> </w:t>
      </w:r>
      <w:r>
        <w:rPr>
          <w:rtl/>
        </w:rPr>
        <w:t>ובניה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להנחות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נציגי</w:t>
      </w:r>
      <w:r>
        <w:rPr>
          <w:spacing w:val="-13"/>
          <w:rtl/>
        </w:rPr>
        <w:t> </w:t>
      </w:r>
      <w:r>
        <w:rPr>
          <w:rtl/>
        </w:rPr>
        <w:t>משרדי</w:t>
      </w:r>
      <w:r>
        <w:rPr>
          <w:spacing w:val="-13"/>
          <w:rtl/>
        </w:rPr>
        <w:t> </w:t>
      </w:r>
      <w:r>
        <w:rPr>
          <w:rtl/>
        </w:rPr>
        <w:t>הממשלה</w:t>
      </w:r>
      <w:r>
        <w:rPr>
          <w:spacing w:val="-52"/>
          <w:rtl/>
        </w:rPr>
        <w:t> </w:t>
      </w:r>
      <w:r>
        <w:rPr>
          <w:rtl/>
        </w:rPr>
        <w:t>בות</w:t>
      </w:r>
      <w:r>
        <w:rPr/>
        <w:t>"</w:t>
      </w:r>
      <w:r>
        <w:rPr>
          <w:rtl/>
        </w:rPr>
        <w:t>ל</w:t>
      </w:r>
      <w:r>
        <w:rPr>
          <w:spacing w:val="32"/>
          <w:rtl/>
        </w:rPr>
        <w:t> </w:t>
      </w:r>
      <w:r>
        <w:rPr>
          <w:rtl/>
        </w:rPr>
        <w:t>לבצע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כל</w:t>
      </w:r>
      <w:r>
        <w:rPr>
          <w:spacing w:val="34"/>
          <w:rtl/>
        </w:rPr>
        <w:t> </w:t>
      </w:r>
      <w:r>
        <w:rPr>
          <w:rtl/>
        </w:rPr>
        <w:t>הנדרש</w:t>
      </w:r>
      <w:r>
        <w:rPr>
          <w:spacing w:val="34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מנת</w:t>
      </w:r>
      <w:r>
        <w:rPr>
          <w:spacing w:val="33"/>
          <w:rtl/>
        </w:rPr>
        <w:t> </w:t>
      </w:r>
      <w:r>
        <w:rPr>
          <w:rtl/>
        </w:rPr>
        <w:t>שהתוכנית</w:t>
      </w:r>
      <w:r>
        <w:rPr>
          <w:spacing w:val="32"/>
          <w:rtl/>
        </w:rPr>
        <w:t> </w:t>
      </w:r>
      <w:r>
        <w:rPr>
          <w:rtl/>
        </w:rPr>
        <w:t>תקודם</w:t>
      </w:r>
      <w:r>
        <w:rPr>
          <w:spacing w:val="35"/>
          <w:rtl/>
        </w:rPr>
        <w:t> </w:t>
      </w:r>
      <w:r>
        <w:rPr>
          <w:rtl/>
        </w:rPr>
        <w:t>במהירות</w:t>
      </w:r>
      <w:r>
        <w:rPr>
          <w:spacing w:val="32"/>
          <w:rtl/>
        </w:rPr>
        <w:t> </w:t>
      </w:r>
      <w:r>
        <w:rPr>
          <w:rtl/>
        </w:rPr>
        <w:t>וכן</w:t>
      </w:r>
      <w:r>
        <w:rPr>
          <w:spacing w:val="33"/>
          <w:rtl/>
        </w:rPr>
        <w:t> </w:t>
      </w:r>
      <w:r>
        <w:rPr>
          <w:rtl/>
        </w:rPr>
        <w:t>מוצע</w:t>
      </w:r>
      <w:r>
        <w:rPr>
          <w:spacing w:val="32"/>
          <w:rtl/>
        </w:rPr>
        <w:t> </w:t>
      </w:r>
      <w:r>
        <w:rPr>
          <w:rtl/>
        </w:rPr>
        <w:t>ההסדר</w:t>
      </w:r>
      <w:r>
        <w:rPr>
          <w:spacing w:val="32"/>
          <w:rtl/>
        </w:rPr>
        <w:t> </w:t>
      </w:r>
      <w:r>
        <w:rPr>
          <w:rtl/>
        </w:rPr>
        <w:t>לעדכון</w:t>
      </w:r>
      <w:r>
        <w:rPr>
          <w:spacing w:val="32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0" w:firstLine="3756"/>
        <w:jc w:val="both"/>
      </w:pPr>
      <w:r>
        <w:rPr>
          <w:rtl/>
        </w:rPr>
        <w:t>המשרדים הרלוונטיים אודות התקדמות הטיפול בתכנית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בסעיף קטן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rtl/>
        </w:rPr>
        <w:t> מוצע להקים צוות אשר יבחן אפשרות לשיתוף תשתיות כך שבעת קידום תכניות דרך</w:t>
      </w:r>
      <w:r>
        <w:rPr>
          <w:spacing w:val="1"/>
          <w:rtl/>
        </w:rPr>
        <w:t> </w:t>
      </w:r>
      <w:r>
        <w:rPr>
          <w:rtl/>
        </w:rPr>
        <w:t>תונח</w:t>
      </w:r>
      <w:r>
        <w:rPr>
          <w:spacing w:val="-9"/>
          <w:rtl/>
        </w:rPr>
        <w:t> </w:t>
      </w:r>
      <w:r>
        <w:rPr>
          <w:rtl/>
        </w:rPr>
        <w:t>תשתית</w:t>
      </w:r>
      <w:r>
        <w:rPr>
          <w:spacing w:val="-8"/>
          <w:rtl/>
        </w:rPr>
        <w:t> </w:t>
      </w:r>
      <w:r>
        <w:rPr>
          <w:rtl/>
        </w:rPr>
        <w:t>פאסיבית</w:t>
      </w:r>
      <w:r>
        <w:rPr>
          <w:spacing w:val="-9"/>
          <w:rtl/>
        </w:rPr>
        <w:t> </w:t>
      </w:r>
      <w:r>
        <w:rPr>
          <w:rtl/>
        </w:rPr>
        <w:t>המאפשרת</w:t>
      </w:r>
      <w:r>
        <w:rPr>
          <w:spacing w:val="-8"/>
          <w:rtl/>
        </w:rPr>
        <w:t> </w:t>
      </w:r>
      <w:r>
        <w:rPr>
          <w:rtl/>
        </w:rPr>
        <w:t>הנחת</w:t>
      </w:r>
      <w:r>
        <w:rPr>
          <w:spacing w:val="-9"/>
          <w:rtl/>
        </w:rPr>
        <w:t> </w:t>
      </w:r>
      <w:r>
        <w:rPr>
          <w:rtl/>
        </w:rPr>
        <w:t>קווי</w:t>
      </w:r>
      <w:r>
        <w:rPr>
          <w:spacing w:val="-8"/>
          <w:rtl/>
        </w:rPr>
        <w:t> </w:t>
      </w:r>
      <w:r>
        <w:rPr>
          <w:rtl/>
        </w:rPr>
        <w:t>החשמל</w:t>
      </w:r>
      <w:r>
        <w:rPr>
          <w:spacing w:val="-9"/>
          <w:rtl/>
        </w:rPr>
        <w:t> </w:t>
      </w:r>
      <w:r>
        <w:rPr>
          <w:rtl/>
        </w:rPr>
        <w:t>במתח</w:t>
      </w:r>
      <w:r>
        <w:rPr>
          <w:spacing w:val="-8"/>
          <w:rtl/>
        </w:rPr>
        <w:t> </w:t>
      </w:r>
      <w:r>
        <w:rPr/>
        <w:t>161</w:t>
      </w:r>
      <w:r>
        <w:rPr>
          <w:spacing w:val="-9"/>
          <w:rtl/>
        </w:rPr>
        <w:t> </w:t>
      </w:r>
      <w:r>
        <w:rPr>
          <w:rtl/>
        </w:rPr>
        <w:t>קילוולט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9"/>
          <w:rtl/>
        </w:rPr>
        <w:t> </w:t>
      </w:r>
      <w:r>
        <w:rPr/>
        <w:t>-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ק</w:t>
      </w:r>
      <w:r>
        <w:rPr>
          <w:b/>
          <w:bCs/>
        </w:rPr>
        <w:t>"</w:t>
      </w:r>
      <w:r>
        <w:rPr>
          <w:b/>
          <w:bCs/>
          <w:rtl/>
        </w:rPr>
        <w:t>ו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הנדרשים</w:t>
      </w:r>
      <w:r>
        <w:rPr>
          <w:spacing w:val="-9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ind w:right="2804" w:left="0" w:firstLine="0"/>
        <w:jc w:val="both"/>
      </w:pPr>
      <w:r>
        <w:rPr>
          <w:rtl/>
        </w:rPr>
        <w:t>קידום</w:t>
      </w:r>
      <w:r>
        <w:rPr>
          <w:spacing w:val="-5"/>
          <w:rtl/>
        </w:rPr>
        <w:t> </w:t>
      </w:r>
      <w:r>
        <w:rPr>
          <w:rtl/>
        </w:rPr>
        <w:t>חלופת</w:t>
      </w:r>
      <w:r>
        <w:rPr>
          <w:spacing w:val="-3"/>
          <w:rtl/>
        </w:rPr>
        <w:t> </w:t>
      </w:r>
      <w:r>
        <w:rPr>
          <w:rtl/>
        </w:rPr>
        <w:t>ההולכה</w:t>
      </w:r>
      <w:r>
        <w:rPr>
          <w:spacing w:val="-5"/>
          <w:rtl/>
        </w:rPr>
        <w:t> </w:t>
      </w:r>
      <w:r>
        <w:rPr>
          <w:rtl/>
        </w:rPr>
        <w:t>ואת</w:t>
      </w:r>
      <w:r>
        <w:rPr>
          <w:spacing w:val="-1"/>
          <w:rtl/>
        </w:rPr>
        <w:t> </w:t>
      </w:r>
      <w:r>
        <w:rPr>
          <w:rtl/>
        </w:rPr>
        <w:t>מקורות</w:t>
      </w:r>
      <w:r>
        <w:rPr>
          <w:spacing w:val="-5"/>
          <w:rtl/>
        </w:rPr>
        <w:t> </w:t>
      </w:r>
      <w:r>
        <w:rPr>
          <w:rtl/>
        </w:rPr>
        <w:t>המימון</w:t>
      </w:r>
      <w:r>
        <w:rPr>
          <w:spacing w:val="-3"/>
          <w:rtl/>
        </w:rPr>
        <w:t> </w:t>
      </w:r>
      <w:r>
        <w:rPr>
          <w:rtl/>
        </w:rPr>
        <w:t>הנדרשים</w:t>
      </w:r>
      <w:r>
        <w:rPr>
          <w:spacing w:val="-4"/>
          <w:rtl/>
        </w:rPr>
        <w:t> </w:t>
      </w:r>
      <w:r>
        <w:rPr>
          <w:rtl/>
        </w:rPr>
        <w:t>להנחת</w:t>
      </w:r>
      <w:r>
        <w:rPr>
          <w:spacing w:val="-5"/>
          <w:rtl/>
        </w:rPr>
        <w:t> </w:t>
      </w:r>
      <w:r>
        <w:rPr>
          <w:rtl/>
        </w:rPr>
        <w:t>התשתית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7828" w:left="0" w:firstLine="0"/>
        <w:jc w:val="both"/>
      </w:pPr>
      <w:r>
        <w:rPr>
          <w:rtl/>
        </w:rPr>
        <w:t>לסעיף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before="2"/>
        <w:ind w:right="180" w:left="306" w:firstLine="7182"/>
        <w:jc w:val="both"/>
      </w:pPr>
      <w:r>
        <w:rPr>
          <w:b/>
          <w:bCs/>
          <w:rtl/>
        </w:rPr>
        <w:t>לסעיף קטן</w:t>
      </w:r>
      <w:r>
        <w:rPr>
          <w:b/>
          <w:bCs/>
        </w:rPr>
        <w:t>(</w:t>
      </w:r>
      <w:r>
        <w:rPr>
          <w:b/>
          <w:bCs/>
          <w:rtl/>
        </w:rPr>
        <w:t>א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על מנת להיערך למצב בו על אף המהלך המוצע בסעיף </w:t>
      </w:r>
      <w:r>
        <w:rPr/>
        <w:t>,1</w:t>
      </w:r>
      <w:r>
        <w:rPr>
          <w:rtl/>
        </w:rPr>
        <w:t> חלופת ההולכה לא תושלם עד לספטמבר</w:t>
      </w:r>
      <w:r>
        <w:rPr>
          <w:spacing w:val="1"/>
          <w:rtl/>
        </w:rPr>
        <w:t> </w:t>
      </w:r>
      <w:r>
        <w:rPr/>
        <w:t>2026</w:t>
      </w:r>
      <w:r>
        <w:rPr>
          <w:rtl/>
        </w:rPr>
        <w:t> יש לאפשר את המשך הפעלת רידינג</w:t>
      </w:r>
      <w:r>
        <w:rPr/>
        <w:t>.</w:t>
      </w:r>
      <w:r>
        <w:rPr>
          <w:rtl/>
        </w:rPr>
        <w:t> הפעלה זו תהא כל עוד לא תיפתר בעית ההולכה הנגרמת</w:t>
      </w:r>
      <w:r>
        <w:rPr>
          <w:spacing w:val="1"/>
          <w:rtl/>
        </w:rPr>
        <w:t> </w:t>
      </w:r>
      <w:r>
        <w:rPr>
          <w:rtl/>
        </w:rPr>
        <w:t>מהפסקת</w:t>
      </w:r>
      <w:r>
        <w:rPr>
          <w:spacing w:val="-13"/>
          <w:rtl/>
        </w:rPr>
        <w:t> </w:t>
      </w:r>
      <w:r>
        <w:rPr>
          <w:rtl/>
        </w:rPr>
        <w:t>היצור</w:t>
      </w:r>
      <w:r>
        <w:rPr>
          <w:spacing w:val="-12"/>
          <w:rtl/>
        </w:rPr>
        <w:t> </w:t>
      </w:r>
      <w:r>
        <w:rPr>
          <w:rtl/>
        </w:rPr>
        <w:t>ברידינג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פתרון</w:t>
      </w:r>
      <w:r>
        <w:rPr>
          <w:spacing w:val="-13"/>
          <w:rtl/>
        </w:rPr>
        <w:t> </w:t>
      </w:r>
      <w:r>
        <w:rPr>
          <w:rtl/>
        </w:rPr>
        <w:t>זה</w:t>
      </w:r>
      <w:r>
        <w:rPr>
          <w:spacing w:val="-13"/>
          <w:rtl/>
        </w:rPr>
        <w:t> </w:t>
      </w:r>
      <w:r>
        <w:rPr>
          <w:rtl/>
        </w:rPr>
        <w:t>יכול</w:t>
      </w:r>
      <w:r>
        <w:rPr>
          <w:spacing w:val="-13"/>
          <w:rtl/>
        </w:rPr>
        <w:t> </w:t>
      </w:r>
      <w:r>
        <w:rPr>
          <w:rtl/>
        </w:rPr>
        <w:t>להיות</w:t>
      </w:r>
      <w:r>
        <w:rPr>
          <w:spacing w:val="-13"/>
          <w:rtl/>
        </w:rPr>
        <w:t> </w:t>
      </w:r>
      <w:r>
        <w:rPr>
          <w:rtl/>
        </w:rPr>
        <w:t>אחד</w:t>
      </w:r>
      <w:r>
        <w:rPr>
          <w:spacing w:val="-13"/>
          <w:rtl/>
        </w:rPr>
        <w:t> </w:t>
      </w:r>
      <w:r>
        <w:rPr>
          <w:rtl/>
        </w:rPr>
        <w:t>משניים</w:t>
      </w:r>
      <w:r>
        <w:rPr/>
        <w:t>:</w:t>
      </w:r>
      <w:r>
        <w:rPr>
          <w:spacing w:val="-11"/>
          <w:rtl/>
        </w:rPr>
        <w:t> </w:t>
      </w:r>
      <w:r>
        <w:rPr>
          <w:spacing w:val="-1"/>
          <w:rtl/>
        </w:rPr>
        <w:t>האחת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השלמת</w:t>
      </w:r>
      <w:r>
        <w:rPr>
          <w:spacing w:val="-13"/>
          <w:rtl/>
        </w:rPr>
        <w:t> </w:t>
      </w:r>
      <w:r>
        <w:rPr>
          <w:spacing w:val="-1"/>
          <w:rtl/>
        </w:rPr>
        <w:t>חלופת</w:t>
      </w:r>
      <w:r>
        <w:rPr>
          <w:spacing w:val="-13"/>
          <w:rtl/>
        </w:rPr>
        <w:t> </w:t>
      </w:r>
      <w:r>
        <w:rPr>
          <w:spacing w:val="-1"/>
          <w:rtl/>
        </w:rPr>
        <w:t>ההולכה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היינו</w:t>
      </w:r>
      <w:r>
        <w:rPr>
          <w:spacing w:val="-13"/>
          <w:rtl/>
        </w:rPr>
        <w:t> </w:t>
      </w:r>
      <w:r>
        <w:rPr>
          <w:spacing w:val="-1"/>
          <w:rtl/>
        </w:rPr>
        <w:t>תחנת</w:t>
      </w:r>
      <w:r>
        <w:rPr>
          <w:spacing w:val="1"/>
          <w:rtl/>
        </w:rPr>
        <w:t> </w:t>
      </w:r>
      <w:r>
        <w:rPr>
          <w:rtl/>
        </w:rPr>
        <w:t>המיתוג</w:t>
      </w:r>
      <w:r>
        <w:rPr>
          <w:spacing w:val="55"/>
          <w:rtl/>
        </w:rPr>
        <w:t> </w:t>
      </w:r>
      <w:r>
        <w:rPr>
          <w:rtl/>
        </w:rPr>
        <w:t>ורשת החשמל הדרושה לה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הוקמו וחושמלו</w:t>
      </w:r>
      <w:r>
        <w:rPr/>
        <w:t>.</w:t>
      </w:r>
      <w:r>
        <w:rPr>
          <w:rtl/>
        </w:rPr>
        <w:t> החלופה השניה היא שבעל</w:t>
      </w:r>
      <w:r>
        <w:rPr>
          <w:spacing w:val="53"/>
          <w:rtl/>
        </w:rPr>
        <w:t> </w:t>
      </w:r>
      <w:r>
        <w:rPr>
          <w:rtl/>
        </w:rPr>
        <w:t>הרישיון לניהול</w:t>
      </w:r>
      <w:r>
        <w:rPr>
          <w:spacing w:val="1"/>
          <w:rtl/>
        </w:rPr>
        <w:t> </w:t>
      </w:r>
      <w:r>
        <w:rPr>
          <w:rtl/>
        </w:rPr>
        <w:t>המערכת מסר כי הייצור המבוזר הקיים בגוש דן </w:t>
      </w:r>
      <w:r>
        <w:rPr/>
        <w:t>(</w:t>
      </w:r>
      <w:r>
        <w:rPr>
          <w:rtl/>
        </w:rPr>
        <w:t>אשר חלקה יהיה באנרגיה מתחדשת וחלקה בגז טבעי</w:t>
      </w:r>
      <w:r>
        <w:rPr>
          <w:spacing w:val="1"/>
          <w:rtl/>
        </w:rPr>
        <w:t> </w:t>
      </w:r>
      <w:r>
        <w:rPr>
          <w:rtl/>
        </w:rPr>
        <w:t>באמצעות קוגנרציה</w:t>
      </w:r>
      <w:r>
        <w:rPr/>
        <w:t>,</w:t>
      </w:r>
      <w:r>
        <w:rPr>
          <w:rtl/>
        </w:rPr>
        <w:t> בהתאם לתמהיל שיקבע בעל רישיון לניהול המערכת</w:t>
      </w:r>
      <w:r>
        <w:rPr/>
        <w:t>)</w:t>
      </w:r>
      <w:r>
        <w:rPr>
          <w:rtl/>
        </w:rPr>
        <w:t> הוא בהיקף מספק אשר</w:t>
      </w:r>
      <w:r>
        <w:rPr>
          <w:spacing w:val="1"/>
          <w:rtl/>
        </w:rPr>
        <w:t> </w:t>
      </w:r>
      <w:r>
        <w:rPr>
          <w:rtl/>
        </w:rPr>
        <w:t>מהווה תחליף לחשמל שהיה מיוצר בתחנת הכח רידינג החל משנת </w:t>
      </w:r>
      <w:r>
        <w:rPr/>
        <w:t>,2026</w:t>
      </w:r>
      <w:r>
        <w:rPr>
          <w:rtl/>
        </w:rPr>
        <w:t> וכן שחלופת ההולכה צפויה</w:t>
      </w:r>
      <w:r>
        <w:rPr>
          <w:spacing w:val="1"/>
          <w:rtl/>
        </w:rPr>
        <w:t> </w:t>
      </w:r>
      <w:r>
        <w:rPr>
          <w:rtl/>
        </w:rPr>
        <w:t>להיות</w:t>
      </w:r>
      <w:r>
        <w:rPr>
          <w:spacing w:val="10"/>
          <w:rtl/>
        </w:rPr>
        <w:t> </w:t>
      </w:r>
      <w:r>
        <w:rPr>
          <w:rtl/>
        </w:rPr>
        <w:t>מוקמת</w:t>
      </w:r>
      <w:r>
        <w:rPr>
          <w:spacing w:val="9"/>
          <w:rtl/>
        </w:rPr>
        <w:t> </w:t>
      </w:r>
      <w:r>
        <w:rPr>
          <w:rtl/>
        </w:rPr>
        <w:t>בתוך</w:t>
      </w:r>
      <w:r>
        <w:rPr>
          <w:spacing w:val="10"/>
          <w:rtl/>
        </w:rPr>
        <w:t> </w:t>
      </w:r>
      <w:r>
        <w:rPr>
          <w:rtl/>
        </w:rPr>
        <w:t>שנתיים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בכל</w:t>
      </w:r>
      <w:r>
        <w:rPr>
          <w:spacing w:val="9"/>
          <w:rtl/>
        </w:rPr>
        <w:t> </w:t>
      </w:r>
      <w:r>
        <w:rPr>
          <w:rtl/>
        </w:rPr>
        <w:t>אחת</w:t>
      </w:r>
      <w:r>
        <w:rPr>
          <w:spacing w:val="10"/>
          <w:rtl/>
        </w:rPr>
        <w:t> </w:t>
      </w:r>
      <w:r>
        <w:rPr>
          <w:rtl/>
        </w:rPr>
        <w:t>מהחלופות</w:t>
      </w:r>
      <w:r>
        <w:rPr>
          <w:spacing w:val="10"/>
          <w:rtl/>
        </w:rPr>
        <w:t> </w:t>
      </w:r>
      <w:r>
        <w:rPr>
          <w:rtl/>
        </w:rPr>
        <w:t>יש</w:t>
      </w:r>
      <w:r>
        <w:rPr>
          <w:spacing w:val="9"/>
          <w:rtl/>
        </w:rPr>
        <w:t> </w:t>
      </w:r>
      <w:r>
        <w:rPr>
          <w:rtl/>
        </w:rPr>
        <w:t>צורך</w:t>
      </w:r>
      <w:r>
        <w:rPr>
          <w:spacing w:val="10"/>
          <w:rtl/>
        </w:rPr>
        <w:t> </w:t>
      </w:r>
      <w:r>
        <w:rPr>
          <w:rtl/>
        </w:rPr>
        <w:t>גם</w:t>
      </w:r>
      <w:r>
        <w:rPr>
          <w:spacing w:val="10"/>
          <w:rtl/>
        </w:rPr>
        <w:t> </w:t>
      </w:r>
      <w:r>
        <w:rPr>
          <w:rtl/>
        </w:rPr>
        <w:t>בהשלמת</w:t>
      </w:r>
      <w:r>
        <w:rPr>
          <w:spacing w:val="9"/>
          <w:rtl/>
        </w:rPr>
        <w:t> </w:t>
      </w:r>
      <w:r>
        <w:rPr>
          <w:rtl/>
        </w:rPr>
        <w:t>תחמ</w:t>
      </w:r>
      <w:r>
        <w:rPr/>
        <w:t>"</w:t>
      </w:r>
      <w:r>
        <w:rPr>
          <w:rtl/>
        </w:rPr>
        <w:t>ש</w:t>
      </w:r>
      <w:r>
        <w:rPr>
          <w:spacing w:val="10"/>
          <w:rtl/>
        </w:rPr>
        <w:t> </w:t>
      </w:r>
      <w:r>
        <w:rPr>
          <w:rtl/>
        </w:rPr>
        <w:t>רוקח</w:t>
      </w:r>
      <w:r>
        <w:rPr>
          <w:spacing w:val="9"/>
          <w:rtl/>
        </w:rPr>
        <w:t> </w:t>
      </w:r>
      <w:r>
        <w:rPr>
          <w:rtl/>
        </w:rPr>
        <w:t>וקווי</w:t>
      </w:r>
      <w:r>
        <w:rPr>
          <w:spacing w:val="9"/>
          <w:rtl/>
        </w:rPr>
        <w:t> </w:t>
      </w:r>
      <w:r>
        <w:rPr>
          <w:rtl/>
        </w:rPr>
        <w:t>ההולכ</w:t>
      </w:r>
      <w:r>
        <w:rPr>
          <w:rtl/>
        </w:rPr>
        <w:t>ה</w:t>
      </w:r>
    </w:p>
    <w:p>
      <w:pPr>
        <w:pStyle w:val="BodyText"/>
        <w:bidi/>
        <w:ind w:right="180" w:left="309" w:firstLine="7232"/>
        <w:jc w:val="both"/>
      </w:pPr>
      <w:r>
        <w:rPr>
          <w:rtl/>
        </w:rPr>
        <w:t>הדרושים 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קידום</w:t>
      </w:r>
      <w:r>
        <w:rPr>
          <w:spacing w:val="-9"/>
          <w:rtl/>
        </w:rPr>
        <w:t> </w:t>
      </w:r>
      <w:r>
        <w:rPr>
          <w:rtl/>
        </w:rPr>
        <w:t>הייצור</w:t>
      </w:r>
      <w:r>
        <w:rPr>
          <w:spacing w:val="-9"/>
          <w:rtl/>
        </w:rPr>
        <w:t> </w:t>
      </w:r>
      <w:r>
        <w:rPr>
          <w:rtl/>
        </w:rPr>
        <w:t>המבוזר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לרשום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הודעת</w:t>
      </w:r>
      <w:r>
        <w:rPr>
          <w:spacing w:val="-9"/>
          <w:rtl/>
        </w:rPr>
        <w:t> </w:t>
      </w:r>
      <w:r>
        <w:rPr>
          <w:rtl/>
        </w:rPr>
        <w:t>יושב</w:t>
      </w:r>
      <w:r>
        <w:rPr>
          <w:spacing w:val="-9"/>
          <w:rtl/>
        </w:rPr>
        <w:t> </w:t>
      </w:r>
      <w:r>
        <w:rPr>
          <w:rtl/>
        </w:rPr>
        <w:t>ראש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החשמל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בכוונת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החשמל</w:t>
      </w:r>
      <w:r>
        <w:rPr>
          <w:spacing w:val="1"/>
          <w:rtl/>
        </w:rPr>
        <w:t> </w:t>
      </w:r>
      <w:r>
        <w:rPr>
          <w:rtl/>
        </w:rPr>
        <w:t>לבחון פרסום אסדרות יחודיות למיתקני יצור ואגירה באזור גוש דן</w:t>
      </w:r>
      <w:r>
        <w:rPr/>
        <w:t>.,</w:t>
      </w:r>
      <w:r>
        <w:rPr>
          <w:rtl/>
        </w:rPr>
        <w:t> על מנת לאפשר את פריסת רשת</w:t>
      </w:r>
      <w:r>
        <w:rPr>
          <w:spacing w:val="1"/>
          <w:rtl/>
        </w:rPr>
        <w:t> </w:t>
      </w:r>
      <w:r>
        <w:rPr>
          <w:rtl/>
        </w:rPr>
        <w:t>החלוקה</w:t>
      </w:r>
      <w:r>
        <w:rPr>
          <w:spacing w:val="-13"/>
          <w:rtl/>
        </w:rPr>
        <w:t> </w:t>
      </w:r>
      <w:r>
        <w:rPr>
          <w:rtl/>
        </w:rPr>
        <w:t>בגז</w:t>
      </w:r>
      <w:r>
        <w:rPr>
          <w:spacing w:val="-13"/>
          <w:rtl/>
        </w:rPr>
        <w:t> </w:t>
      </w:r>
      <w:r>
        <w:rPr>
          <w:rtl/>
        </w:rPr>
        <w:t>טבעי</w:t>
      </w:r>
      <w:r>
        <w:rPr>
          <w:spacing w:val="-13"/>
          <w:rtl/>
        </w:rPr>
        <w:t> </w:t>
      </w:r>
      <w:r>
        <w:rPr>
          <w:rtl/>
        </w:rPr>
        <w:t>הנדרשת</w:t>
      </w:r>
      <w:r>
        <w:rPr>
          <w:spacing w:val="-13"/>
          <w:rtl/>
        </w:rPr>
        <w:t> </w:t>
      </w:r>
      <w:r>
        <w:rPr>
          <w:rtl/>
        </w:rPr>
        <w:t>לקידום</w:t>
      </w:r>
      <w:r>
        <w:rPr>
          <w:spacing w:val="-12"/>
          <w:rtl/>
        </w:rPr>
        <w:t> </w:t>
      </w:r>
      <w:r>
        <w:rPr>
          <w:rtl/>
        </w:rPr>
        <w:t>יצור</w:t>
      </w:r>
      <w:r>
        <w:rPr>
          <w:spacing w:val="-13"/>
          <w:rtl/>
        </w:rPr>
        <w:t> </w:t>
      </w:r>
      <w:r>
        <w:rPr>
          <w:rtl/>
        </w:rPr>
        <w:t>בקוגונרציה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להקים</w:t>
      </w:r>
      <w:r>
        <w:rPr>
          <w:spacing w:val="-13"/>
          <w:rtl/>
        </w:rPr>
        <w:t> </w:t>
      </w:r>
      <w:r>
        <w:rPr>
          <w:spacing w:val="-1"/>
          <w:rtl/>
        </w:rPr>
        <w:t>צוות</w:t>
      </w:r>
      <w:r>
        <w:rPr>
          <w:spacing w:val="-12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יבחן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הצעדים</w:t>
      </w:r>
      <w:r>
        <w:rPr>
          <w:spacing w:val="-13"/>
          <w:rtl/>
        </w:rPr>
        <w:t> </w:t>
      </w:r>
      <w:r>
        <w:rPr>
          <w:spacing w:val="-1"/>
          <w:rtl/>
        </w:rPr>
        <w:t>הנדרשי</w:t>
      </w:r>
      <w:r>
        <w:rPr>
          <w:spacing w:val="-1"/>
          <w:rtl/>
        </w:rPr>
        <w:t>ם</w:t>
      </w:r>
    </w:p>
    <w:p>
      <w:pPr>
        <w:pStyle w:val="BodyText"/>
        <w:bidi/>
        <w:spacing w:line="259" w:lineRule="exact"/>
        <w:ind w:right="180" w:left="312" w:firstLine="0"/>
        <w:jc w:val="left"/>
      </w:pPr>
      <w:r>
        <w:rPr>
          <w:rtl/>
        </w:rPr>
        <w:t>ואת</w:t>
      </w:r>
      <w:r>
        <w:rPr>
          <w:spacing w:val="-3"/>
          <w:rtl/>
        </w:rPr>
        <w:t> </w:t>
      </w:r>
      <w:r>
        <w:rPr>
          <w:rtl/>
        </w:rPr>
        <w:t>האפשרות</w:t>
      </w:r>
      <w:r>
        <w:rPr>
          <w:spacing w:val="-4"/>
          <w:rtl/>
        </w:rPr>
        <w:t> </w:t>
      </w:r>
      <w:r>
        <w:rPr>
          <w:rtl/>
        </w:rPr>
        <w:t>לקידום</w:t>
      </w:r>
      <w:r>
        <w:rPr>
          <w:spacing w:val="-3"/>
          <w:rtl/>
        </w:rPr>
        <w:t> </w:t>
      </w:r>
      <w:r>
        <w:rPr>
          <w:rtl/>
        </w:rPr>
        <w:t>קוי</w:t>
      </w:r>
      <w:r>
        <w:rPr>
          <w:spacing w:val="-3"/>
          <w:rtl/>
        </w:rPr>
        <w:t> </w:t>
      </w:r>
      <w:r>
        <w:rPr>
          <w:rtl/>
        </w:rPr>
        <w:t>חלוקת</w:t>
      </w:r>
      <w:r>
        <w:rPr>
          <w:spacing w:val="-4"/>
          <w:rtl/>
        </w:rPr>
        <w:t> </w:t>
      </w:r>
      <w:r>
        <w:rPr>
          <w:rtl/>
        </w:rPr>
        <w:t>גז</w:t>
      </w:r>
      <w:r>
        <w:rPr>
          <w:spacing w:val="-2"/>
          <w:rtl/>
        </w:rPr>
        <w:t> </w:t>
      </w:r>
      <w:r>
        <w:rPr>
          <w:rtl/>
        </w:rPr>
        <w:t>טבעי</w:t>
      </w:r>
      <w:r>
        <w:rPr>
          <w:spacing w:val="-4"/>
          <w:rtl/>
        </w:rPr>
        <w:t> </w:t>
      </w:r>
      <w:r>
        <w:rPr>
          <w:rtl/>
        </w:rPr>
        <w:t>הדחופים</w:t>
      </w:r>
      <w:r>
        <w:rPr>
          <w:spacing w:val="-3"/>
          <w:rtl/>
        </w:rPr>
        <w:t> </w:t>
      </w:r>
      <w:r>
        <w:rPr>
          <w:rtl/>
        </w:rPr>
        <w:t>ביותר</w:t>
      </w:r>
      <w:r>
        <w:rPr>
          <w:spacing w:val="-2"/>
          <w:rtl/>
        </w:rPr>
        <w:t> </w:t>
      </w:r>
      <w:r>
        <w:rPr>
          <w:rtl/>
        </w:rPr>
        <w:t>לצורך</w:t>
      </w:r>
      <w:r>
        <w:rPr>
          <w:spacing w:val="-3"/>
          <w:rtl/>
        </w:rPr>
        <w:t> </w:t>
      </w:r>
      <w:r>
        <w:rPr>
          <w:rtl/>
        </w:rPr>
        <w:t>הקמת</w:t>
      </w:r>
      <w:r>
        <w:rPr>
          <w:spacing w:val="-4"/>
          <w:rtl/>
        </w:rPr>
        <w:t> </w:t>
      </w:r>
      <w:r>
        <w:rPr>
          <w:rtl/>
        </w:rPr>
        <w:t>מתקני</w:t>
      </w:r>
      <w:r>
        <w:rPr>
          <w:spacing w:val="-3"/>
          <w:rtl/>
        </w:rPr>
        <w:t> </w:t>
      </w:r>
      <w:r>
        <w:rPr>
          <w:rtl/>
        </w:rPr>
        <w:t>הקוגנרציה</w:t>
      </w:r>
      <w:r>
        <w:rPr/>
        <w:t>.</w:t>
      </w:r>
      <w:r>
        <w:rPr>
          <w:spacing w:val="-4"/>
          <w:rtl/>
        </w:rPr>
        <w:t> </w:t>
      </w:r>
      <w:r>
        <w:rPr/>
        <w:t>.</w:t>
      </w:r>
    </w:p>
    <w:p>
      <w:pPr>
        <w:pStyle w:val="Heading4"/>
        <w:bidi/>
        <w:spacing w:line="260" w:lineRule="exact"/>
        <w:ind w:right="180" w:left="306" w:firstLine="0"/>
        <w:jc w:val="left"/>
      </w:pPr>
      <w:r>
        <w:rPr>
          <w:rtl/>
        </w:rPr>
        <w:t>לסעיף</w:t>
      </w:r>
      <w:r>
        <w:rPr>
          <w:spacing w:val="-6"/>
          <w:rtl/>
        </w:rPr>
        <w:t> </w:t>
      </w:r>
      <w:r>
        <w:rPr>
          <w:rtl/>
        </w:rPr>
        <w:t>קטן</w:t>
      </w:r>
      <w:r>
        <w:rPr/>
        <w:t>(</w:t>
      </w:r>
      <w:r>
        <w:rPr>
          <w:rtl/>
        </w:rPr>
        <w:t>ב</w:t>
      </w:r>
      <w:r>
        <w:rPr/>
        <w:t>)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לבצע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הפעולות</w:t>
      </w:r>
      <w:r>
        <w:rPr>
          <w:spacing w:val="8"/>
          <w:rtl/>
        </w:rPr>
        <w:t> </w:t>
      </w:r>
      <w:r>
        <w:rPr>
          <w:rtl/>
        </w:rPr>
        <w:t>הנדרשות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מנת</w:t>
      </w:r>
      <w:r>
        <w:rPr>
          <w:spacing w:val="8"/>
          <w:rtl/>
        </w:rPr>
        <w:t> </w:t>
      </w:r>
      <w:r>
        <w:rPr>
          <w:rtl/>
        </w:rPr>
        <w:t>לאפשר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המשך</w:t>
      </w:r>
      <w:r>
        <w:rPr>
          <w:spacing w:val="75"/>
          <w:rtl/>
        </w:rPr>
        <w:t> </w:t>
      </w:r>
      <w:r>
        <w:rPr>
          <w:rtl/>
        </w:rPr>
        <w:t>הפעלת</w:t>
      </w:r>
      <w:r>
        <w:rPr>
          <w:spacing w:val="9"/>
          <w:rtl/>
        </w:rPr>
        <w:t> </w:t>
      </w:r>
      <w:r>
        <w:rPr>
          <w:rtl/>
        </w:rPr>
        <w:t>תחנת</w:t>
      </w:r>
      <w:r>
        <w:rPr>
          <w:spacing w:val="8"/>
          <w:rtl/>
        </w:rPr>
        <w:t> </w:t>
      </w:r>
      <w:r>
        <w:rPr>
          <w:rtl/>
        </w:rPr>
        <w:t>הכח</w:t>
      </w:r>
      <w:r>
        <w:rPr>
          <w:spacing w:val="8"/>
          <w:rtl/>
        </w:rPr>
        <w:t> </w:t>
      </w:r>
      <w:r>
        <w:rPr>
          <w:rtl/>
        </w:rPr>
        <w:t>רידינג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ובכלל</w:t>
      </w:r>
      <w:r>
        <w:rPr>
          <w:spacing w:val="8"/>
          <w:rtl/>
        </w:rPr>
        <w:t> </w:t>
      </w:r>
      <w:r>
        <w:rPr>
          <w:rtl/>
        </w:rPr>
        <w:t>זא</w:t>
      </w:r>
      <w:r>
        <w:rPr>
          <w:rtl/>
        </w:rPr>
        <w:t>ת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קבלת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3"/>
          <w:rtl/>
        </w:rPr>
        <w:t> </w:t>
      </w:r>
      <w:r>
        <w:rPr>
          <w:rtl/>
        </w:rPr>
        <w:t>הנוגעת</w:t>
      </w:r>
      <w:r>
        <w:rPr>
          <w:spacing w:val="-13"/>
          <w:rtl/>
        </w:rPr>
        <w:t> </w:t>
      </w:r>
      <w:r>
        <w:rPr>
          <w:rtl/>
        </w:rPr>
        <w:t>להארכת</w:t>
      </w:r>
      <w:r>
        <w:rPr>
          <w:spacing w:val="-12"/>
          <w:rtl/>
        </w:rPr>
        <w:t> </w:t>
      </w:r>
      <w:r>
        <w:rPr>
          <w:rtl/>
        </w:rPr>
        <w:t>תוקף</w:t>
      </w:r>
      <w:r>
        <w:rPr>
          <w:spacing w:val="-12"/>
          <w:rtl/>
        </w:rPr>
        <w:t> </w:t>
      </w:r>
      <w:r>
        <w:rPr>
          <w:spacing w:val="-1"/>
          <w:rtl/>
        </w:rPr>
        <w:t>תמ</w:t>
      </w:r>
      <w:r>
        <w:rPr>
          <w:spacing w:val="-1"/>
        </w:rPr>
        <w:t>"</w:t>
      </w:r>
      <w:r>
        <w:rPr>
          <w:spacing w:val="-1"/>
          <w:rtl/>
        </w:rPr>
        <w:t>א</w:t>
      </w:r>
      <w:r>
        <w:rPr>
          <w:spacing w:val="-13"/>
          <w:rtl/>
        </w:rPr>
        <w:t> </w:t>
      </w:r>
      <w:r>
        <w:rPr>
          <w:spacing w:val="-1"/>
        </w:rPr>
        <w:t>/10</w:t>
      </w:r>
      <w:r>
        <w:rPr>
          <w:spacing w:val="-1"/>
          <w:rtl/>
        </w:rPr>
        <w:t>א</w:t>
      </w:r>
      <w:r>
        <w:rPr>
          <w:spacing w:val="-1"/>
        </w:rPr>
        <w:t>3/</w:t>
      </w:r>
      <w:r>
        <w:rPr>
          <w:spacing w:val="-11"/>
          <w:rtl/>
        </w:rPr>
        <w:t> </w:t>
      </w:r>
      <w:r>
        <w:rPr>
          <w:spacing w:val="-1"/>
          <w:rtl/>
        </w:rPr>
        <w:t>מכוחה</w:t>
      </w:r>
      <w:r>
        <w:rPr>
          <w:spacing w:val="-15"/>
          <w:rtl/>
        </w:rPr>
        <w:t> </w:t>
      </w:r>
      <w:r>
        <w:rPr>
          <w:spacing w:val="-1"/>
          <w:rtl/>
        </w:rPr>
        <w:t>פועלת</w:t>
      </w:r>
      <w:r>
        <w:rPr>
          <w:spacing w:val="-12"/>
          <w:rtl/>
        </w:rPr>
        <w:t> </w:t>
      </w:r>
      <w:r>
        <w:rPr>
          <w:spacing w:val="-1"/>
          <w:rtl/>
        </w:rPr>
        <w:t>התחנה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שכיום</w:t>
      </w:r>
      <w:r>
        <w:rPr>
          <w:spacing w:val="-13"/>
          <w:rtl/>
        </w:rPr>
        <w:t> </w:t>
      </w:r>
      <w:r>
        <w:rPr>
          <w:spacing w:val="-1"/>
          <w:rtl/>
        </w:rPr>
        <w:t>צפויה</w:t>
      </w:r>
      <w:r>
        <w:rPr>
          <w:spacing w:val="-16"/>
          <w:rtl/>
        </w:rPr>
        <w:t> </w:t>
      </w:r>
      <w:r>
        <w:rPr>
          <w:spacing w:val="-1"/>
          <w:rtl/>
        </w:rPr>
        <w:t>להסתיים</w:t>
      </w:r>
      <w:r>
        <w:rPr>
          <w:spacing w:val="-13"/>
          <w:rtl/>
        </w:rPr>
        <w:t> </w:t>
      </w:r>
      <w:r>
        <w:rPr>
          <w:spacing w:val="-1"/>
          <w:rtl/>
        </w:rPr>
        <w:t>בשנת</w:t>
      </w:r>
      <w:r>
        <w:rPr>
          <w:spacing w:val="1"/>
          <w:rtl/>
        </w:rPr>
        <w:t> </w:t>
      </w:r>
      <w:r>
        <w:rPr/>
        <w:t>,2022</w:t>
      </w:r>
      <w:r>
        <w:rPr>
          <w:rtl/>
        </w:rPr>
        <w:t> עד לשנת </w:t>
      </w:r>
      <w:r>
        <w:rPr/>
        <w:t>,2026</w:t>
      </w:r>
      <w:r>
        <w:rPr>
          <w:rtl/>
        </w:rPr>
        <w:t> וקידום תיקון לתמ</w:t>
      </w:r>
      <w:r>
        <w:rPr/>
        <w:t>"</w:t>
      </w:r>
      <w:r>
        <w:rPr>
          <w:rtl/>
        </w:rPr>
        <w:t>א</w:t>
      </w:r>
      <w:r>
        <w:rPr>
          <w:spacing w:val="1"/>
          <w:rtl/>
        </w:rPr>
        <w:t> </w:t>
      </w:r>
      <w:r>
        <w:rPr>
          <w:rtl/>
        </w:rPr>
        <w:t>על מנת שניתן יהיה להפעיל את התחנה אף מעבר לשנת</w:t>
      </w:r>
      <w:r>
        <w:rPr>
          <w:spacing w:val="1"/>
          <w:rtl/>
        </w:rPr>
        <w:t> </w:t>
      </w:r>
      <w:r>
        <w:rPr/>
        <w:t>,2026</w:t>
      </w:r>
      <w:r>
        <w:rPr>
          <w:rtl/>
        </w:rPr>
        <w:t> ובלבד שההפעלה תהיה עד לעמידה באחת מהחלופות המנויות בסעיף קטן </w:t>
      </w:r>
      <w:r>
        <w:rPr/>
        <w:t>(</w:t>
      </w:r>
      <w:r>
        <w:rPr>
          <w:rtl/>
        </w:rPr>
        <w:t>א</w:t>
      </w:r>
      <w:r>
        <w:rPr/>
        <w:t>.)</w:t>
      </w:r>
      <w:r>
        <w:rPr>
          <w:rtl/>
        </w:rPr>
        <w:t> ככל שהתכנית</w:t>
      </w:r>
      <w:r>
        <w:rPr>
          <w:spacing w:val="1"/>
          <w:rtl/>
        </w:rPr>
        <w:t> </w:t>
      </w:r>
      <w:r>
        <w:rPr>
          <w:rtl/>
        </w:rPr>
        <w:t>הנדרשת</w:t>
      </w:r>
      <w:r>
        <w:rPr>
          <w:spacing w:val="-13"/>
          <w:rtl/>
        </w:rPr>
        <w:t> </w:t>
      </w:r>
      <w:r>
        <w:rPr>
          <w:rtl/>
        </w:rPr>
        <w:t>לתיקון</w:t>
      </w:r>
      <w:r>
        <w:rPr>
          <w:spacing w:val="-12"/>
          <w:rtl/>
        </w:rPr>
        <w:t> </w:t>
      </w:r>
      <w:r>
        <w:rPr>
          <w:rtl/>
        </w:rPr>
        <w:t>האמור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תאושר</w:t>
      </w:r>
      <w:r>
        <w:rPr>
          <w:spacing w:val="-13"/>
          <w:rtl/>
        </w:rPr>
        <w:t> </w:t>
      </w:r>
      <w:r>
        <w:rPr>
          <w:rtl/>
        </w:rPr>
        <w:t>להפקדה</w:t>
      </w:r>
      <w:r>
        <w:rPr>
          <w:spacing w:val="-13"/>
          <w:rtl/>
        </w:rPr>
        <w:t> </w:t>
      </w:r>
      <w:r>
        <w:rPr>
          <w:rtl/>
        </w:rPr>
        <w:t>עד</w:t>
      </w:r>
      <w:r>
        <w:rPr>
          <w:spacing w:val="-13"/>
          <w:rtl/>
        </w:rPr>
        <w:t> </w:t>
      </w:r>
      <w:r>
        <w:rPr>
          <w:rtl/>
        </w:rPr>
        <w:t>ליולי</w:t>
      </w:r>
      <w:r>
        <w:rPr>
          <w:spacing w:val="-13"/>
          <w:rtl/>
        </w:rPr>
        <w:t> </w:t>
      </w:r>
      <w:r>
        <w:rPr/>
        <w:t>,2022</w:t>
      </w:r>
      <w:r>
        <w:rPr>
          <w:spacing w:val="-11"/>
          <w:rtl/>
        </w:rPr>
        <w:t> </w:t>
      </w:r>
      <w:r>
        <w:rPr>
          <w:rtl/>
        </w:rPr>
        <w:t>תובא</w:t>
      </w:r>
      <w:r>
        <w:rPr>
          <w:spacing w:val="-12"/>
          <w:rtl/>
        </w:rPr>
        <w:t> </w:t>
      </w:r>
      <w:r>
        <w:rPr>
          <w:rtl/>
        </w:rPr>
        <w:t>הצעה</w:t>
      </w:r>
      <w:r>
        <w:rPr>
          <w:spacing w:val="-13"/>
          <w:rtl/>
        </w:rPr>
        <w:t> </w:t>
      </w:r>
      <w:r>
        <w:rPr>
          <w:rtl/>
        </w:rPr>
        <w:t>לאישור</w:t>
      </w:r>
      <w:r>
        <w:rPr>
          <w:spacing w:val="-12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-10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2/3/</w:t>
      </w:r>
      <w:r>
        <w:rPr>
          <w:spacing w:val="-13"/>
          <w:rtl/>
        </w:rPr>
        <w:t> </w:t>
      </w:r>
      <w:r>
        <w:rPr>
          <w:rtl/>
        </w:rPr>
        <w:t>שהיא</w:t>
      </w:r>
      <w:r>
        <w:rPr>
          <w:spacing w:val="-51"/>
          <w:rtl/>
        </w:rPr>
        <w:t> </w:t>
      </w:r>
      <w:r>
        <w:rPr>
          <w:rtl/>
        </w:rPr>
        <w:t>התמ</w:t>
      </w:r>
      <w:r>
        <w:rPr/>
        <w:t>"</w:t>
      </w:r>
      <w:r>
        <w:rPr>
          <w:rtl/>
        </w:rPr>
        <w:t>א</w:t>
      </w:r>
      <w:r>
        <w:rPr>
          <w:spacing w:val="13"/>
          <w:rtl/>
        </w:rPr>
        <w:t> </w:t>
      </w:r>
      <w:r>
        <w:rPr>
          <w:rtl/>
        </w:rPr>
        <w:t>המקודמת</w:t>
      </w:r>
      <w:r>
        <w:rPr>
          <w:spacing w:val="12"/>
          <w:rtl/>
        </w:rPr>
        <w:t> </w:t>
      </w:r>
      <w:r>
        <w:rPr>
          <w:rtl/>
        </w:rPr>
        <w:t>בהתאם</w:t>
      </w:r>
      <w:r>
        <w:rPr>
          <w:spacing w:val="12"/>
          <w:rtl/>
        </w:rPr>
        <w:t> </w:t>
      </w:r>
      <w:r>
        <w:rPr>
          <w:rtl/>
        </w:rPr>
        <w:t>לסעיף</w:t>
      </w:r>
      <w:r>
        <w:rPr>
          <w:spacing w:val="13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13"/>
          <w:rtl/>
        </w:rPr>
        <w:t> </w:t>
      </w:r>
      <w:r>
        <w:rPr>
          <w:rtl/>
        </w:rPr>
        <w:t>להחלטה</w:t>
      </w:r>
      <w:r>
        <w:rPr>
          <w:spacing w:val="13"/>
          <w:rtl/>
        </w:rPr>
        <w:t> </w:t>
      </w:r>
      <w:r>
        <w:rPr/>
        <w:t>3859</w:t>
      </w:r>
      <w:r>
        <w:rPr>
          <w:spacing w:val="16"/>
          <w:rtl/>
        </w:rPr>
        <w:t> </w:t>
      </w:r>
      <w:r>
        <w:rPr>
          <w:rtl/>
        </w:rPr>
        <w:t>ולצורך</w:t>
      </w:r>
      <w:r>
        <w:rPr>
          <w:spacing w:val="13"/>
          <w:rtl/>
        </w:rPr>
        <w:t> </w:t>
      </w:r>
      <w:r>
        <w:rPr>
          <w:rtl/>
        </w:rPr>
        <w:t>כך</w:t>
      </w:r>
      <w:r>
        <w:rPr>
          <w:spacing w:val="13"/>
          <w:rtl/>
        </w:rPr>
        <w:t> </w:t>
      </w:r>
      <w:r>
        <w:rPr>
          <w:rtl/>
        </w:rPr>
        <w:t>מוצע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המשרד</w:t>
      </w:r>
      <w:r>
        <w:rPr>
          <w:spacing w:val="12"/>
          <w:rtl/>
        </w:rPr>
        <w:t> </w:t>
      </w:r>
      <w:r>
        <w:rPr>
          <w:rtl/>
        </w:rPr>
        <w:t>להגנ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הסביבה</w:t>
      </w:r>
      <w:r>
        <w:rPr>
          <w:spacing w:val="39"/>
          <w:rtl/>
        </w:rPr>
        <w:t> </w:t>
      </w:r>
      <w:r>
        <w:rPr>
          <w:rtl/>
        </w:rPr>
        <w:t>להגיש</w:t>
      </w:r>
      <w:r>
        <w:rPr>
          <w:spacing w:val="40"/>
          <w:rtl/>
        </w:rPr>
        <w:t> </w:t>
      </w:r>
      <w:r>
        <w:rPr>
          <w:rtl/>
        </w:rPr>
        <w:t>עד</w:t>
      </w:r>
      <w:r>
        <w:rPr>
          <w:spacing w:val="39"/>
          <w:rtl/>
        </w:rPr>
        <w:t> </w:t>
      </w:r>
      <w:r>
        <w:rPr>
          <w:rtl/>
        </w:rPr>
        <w:t>לנובמבר</w:t>
      </w:r>
      <w:r>
        <w:rPr>
          <w:spacing w:val="39"/>
          <w:rtl/>
        </w:rPr>
        <w:t> </w:t>
      </w:r>
      <w:r>
        <w:rPr/>
        <w:t>2021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39"/>
          <w:rtl/>
        </w:rPr>
        <w:t> </w:t>
      </w:r>
      <w:r>
        <w:rPr>
          <w:rtl/>
        </w:rPr>
        <w:t>חוות</w:t>
      </w:r>
      <w:r>
        <w:rPr>
          <w:spacing w:val="39"/>
          <w:rtl/>
        </w:rPr>
        <w:t> </w:t>
      </w:r>
      <w:r>
        <w:rPr>
          <w:rtl/>
        </w:rPr>
        <w:t>דעתו</w:t>
      </w:r>
      <w:r>
        <w:rPr>
          <w:spacing w:val="39"/>
          <w:rtl/>
        </w:rPr>
        <w:t> </w:t>
      </w:r>
      <w:r>
        <w:rPr>
          <w:rtl/>
        </w:rPr>
        <w:t>בענין</w:t>
      </w:r>
      <w:r>
        <w:rPr>
          <w:spacing w:val="39"/>
          <w:rtl/>
        </w:rPr>
        <w:t> </w:t>
      </w:r>
      <w:r>
        <w:rPr>
          <w:rtl/>
        </w:rPr>
        <w:t>תסקיר</w:t>
      </w:r>
      <w:r>
        <w:rPr>
          <w:spacing w:val="39"/>
          <w:rtl/>
        </w:rPr>
        <w:t> </w:t>
      </w:r>
      <w:r>
        <w:rPr>
          <w:rtl/>
        </w:rPr>
        <w:t>השפעה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הסביבה</w:t>
      </w:r>
      <w:r>
        <w:rPr>
          <w:spacing w:val="40"/>
          <w:rtl/>
        </w:rPr>
        <w:t> </w:t>
      </w:r>
      <w:r>
        <w:rPr>
          <w:rtl/>
        </w:rPr>
        <w:t>לענין</w:t>
      </w:r>
      <w:r>
        <w:rPr>
          <w:spacing w:val="39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</w:p>
    <w:p>
      <w:pPr>
        <w:pStyle w:val="BodyText"/>
        <w:bidi/>
        <w:ind w:right="180" w:left="308" w:firstLine="0"/>
        <w:jc w:val="both"/>
      </w:pPr>
      <w:r>
        <w:rPr/>
        <w:t>/10</w:t>
      </w:r>
      <w:r>
        <w:rPr>
          <w:rtl/>
        </w:rPr>
        <w:t>א</w:t>
      </w:r>
      <w:r>
        <w:rPr/>
        <w:t>2/3/</w:t>
      </w:r>
      <w:r>
        <w:rPr>
          <w:rtl/>
        </w:rPr>
        <w:t> </w:t>
      </w:r>
      <w:r>
        <w:rPr/>
        <w:t>.</w:t>
      </w:r>
      <w:r>
        <w:rPr>
          <w:rtl/>
        </w:rPr>
        <w:t> אם התיקון האמור להפעלת התחנה מעבר לשנת </w:t>
      </w:r>
      <w:r>
        <w:rPr/>
        <w:t>2026</w:t>
      </w:r>
      <w:r>
        <w:rPr>
          <w:rtl/>
        </w:rPr>
        <w:t> יאושר</w:t>
      </w:r>
      <w:r>
        <w:rPr/>
        <w:t>,</w:t>
      </w:r>
      <w:r>
        <w:rPr>
          <w:rtl/>
        </w:rPr>
        <w:t> מוצע להטיל על שרת הפנים</w:t>
      </w:r>
      <w:r>
        <w:rPr>
          <w:spacing w:val="-51"/>
          <w:rtl/>
        </w:rPr>
        <w:t> </w:t>
      </w:r>
      <w:r>
        <w:rPr>
          <w:rtl/>
        </w:rPr>
        <w:t>להביאו לאישור הממשלה בתוך </w:t>
      </w:r>
      <w:r>
        <w:rPr/>
        <w:t>30</w:t>
      </w:r>
      <w:r>
        <w:rPr>
          <w:rtl/>
        </w:rPr>
        <w:t> ימים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וככל שהתיקון יאושר בממשלה</w:t>
      </w:r>
      <w:r>
        <w:rPr/>
        <w:t>,</w:t>
      </w:r>
      <w:r>
        <w:rPr>
          <w:rtl/>
        </w:rPr>
        <w:t> תוקפא תמ</w:t>
      </w:r>
      <w:r>
        <w:rPr/>
        <w:t>"</w:t>
      </w:r>
      <w:r>
        <w:rPr>
          <w:rtl/>
        </w:rPr>
        <w:t>א </w:t>
      </w:r>
      <w:r>
        <w:rPr/>
        <w:t>/10</w:t>
      </w:r>
      <w:r>
        <w:rPr>
          <w:rtl/>
        </w:rPr>
        <w:t>א</w:t>
      </w:r>
      <w:r>
        <w:rPr/>
        <w:t>2/3/</w:t>
      </w:r>
      <w:r>
        <w:rPr>
          <w:spacing w:val="1"/>
          <w:rtl/>
        </w:rPr>
        <w:t> </w:t>
      </w:r>
      <w:r>
        <w:rPr>
          <w:rtl/>
        </w:rPr>
        <w:t>שהיא</w:t>
      </w:r>
      <w:r>
        <w:rPr>
          <w:spacing w:val="36"/>
          <w:rtl/>
        </w:rPr>
        <w:t> </w:t>
      </w:r>
      <w:r>
        <w:rPr>
          <w:rtl/>
        </w:rPr>
        <w:t>כאמור</w:t>
      </w:r>
      <w:r>
        <w:rPr>
          <w:spacing w:val="35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36"/>
          <w:rtl/>
        </w:rPr>
        <w:t> </w:t>
      </w:r>
      <w:r>
        <w:rPr>
          <w:rtl/>
        </w:rPr>
        <w:t>המקודמת</w:t>
      </w:r>
      <w:r>
        <w:rPr>
          <w:spacing w:val="35"/>
          <w:rtl/>
        </w:rPr>
        <w:t> </w:t>
      </w:r>
      <w:r>
        <w:rPr>
          <w:rtl/>
        </w:rPr>
        <w:t>בהתאם</w:t>
      </w:r>
      <w:r>
        <w:rPr>
          <w:spacing w:val="35"/>
          <w:rtl/>
        </w:rPr>
        <w:t> </w:t>
      </w:r>
      <w:r>
        <w:rPr>
          <w:rtl/>
        </w:rPr>
        <w:t>לסעיף</w:t>
      </w:r>
      <w:r>
        <w:rPr>
          <w:spacing w:val="35"/>
          <w:rtl/>
        </w:rPr>
        <w:t> </w:t>
      </w:r>
      <w:r>
        <w:rPr>
          <w:rtl/>
        </w:rPr>
        <w:t>ב</w:t>
      </w:r>
      <w:r>
        <w:rPr/>
        <w:t>()5(</w:t>
      </w:r>
      <w:r>
        <w:rPr>
          <w:rtl/>
        </w:rPr>
        <w:t>א</w:t>
      </w:r>
      <w:r>
        <w:rPr/>
        <w:t>)</w:t>
      </w:r>
      <w:r>
        <w:rPr>
          <w:spacing w:val="38"/>
          <w:rtl/>
        </w:rPr>
        <w:t> </w:t>
      </w:r>
      <w:r>
        <w:rPr>
          <w:rtl/>
        </w:rPr>
        <w:t>להחלטה</w:t>
      </w:r>
      <w:r>
        <w:rPr>
          <w:spacing w:val="35"/>
          <w:rtl/>
        </w:rPr>
        <w:t> </w:t>
      </w:r>
      <w:r>
        <w:rPr/>
        <w:t>,3859</w:t>
      </w:r>
      <w:r>
        <w:rPr>
          <w:spacing w:val="35"/>
          <w:rtl/>
        </w:rPr>
        <w:t> </w:t>
      </w:r>
      <w:r>
        <w:rPr>
          <w:rtl/>
        </w:rPr>
        <w:t>ודוק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מדובר</w:t>
      </w:r>
      <w:r>
        <w:rPr>
          <w:spacing w:val="37"/>
          <w:rtl/>
        </w:rPr>
        <w:t> </w:t>
      </w:r>
      <w:r>
        <w:rPr>
          <w:rtl/>
        </w:rPr>
        <w:t>בהקפאה</w:t>
      </w:r>
      <w:r>
        <w:rPr>
          <w:spacing w:val="35"/>
          <w:rtl/>
        </w:rPr>
        <w:t> </w:t>
      </w:r>
      <w:r>
        <w:rPr>
          <w:rtl/>
        </w:rPr>
        <w:t>ולא</w:t>
      </w:r>
      <w:r>
        <w:rPr>
          <w:spacing w:val="1"/>
          <w:rtl/>
        </w:rPr>
        <w:t> </w:t>
      </w:r>
      <w:r>
        <w:rPr>
          <w:rtl/>
        </w:rPr>
        <w:t>במשיכה או בביטול </w:t>
      </w:r>
      <w:r>
        <w:rPr/>
        <w:t>(</w:t>
      </w:r>
      <w:r>
        <w:rPr>
          <w:rtl/>
        </w:rPr>
        <w:t>וראו גם סעיף </w:t>
      </w:r>
      <w:r>
        <w:rPr/>
        <w:t>7</w:t>
      </w:r>
      <w:r>
        <w:rPr>
          <w:rtl/>
        </w:rPr>
        <w:t> לענין הצורך של משק החשמל</w:t>
      </w:r>
      <w:r>
        <w:rPr/>
        <w:t>.)</w:t>
      </w:r>
      <w:r>
        <w:rPr>
          <w:rtl/>
        </w:rPr>
        <w:t> כמו כן</w:t>
      </w:r>
      <w:r>
        <w:rPr/>
        <w:t>,</w:t>
      </w:r>
      <w:r>
        <w:rPr>
          <w:rtl/>
        </w:rPr>
        <w:t> על מנת להקל על קידום</w:t>
      </w:r>
      <w:r>
        <w:rPr>
          <w:spacing w:val="1"/>
          <w:rtl/>
        </w:rPr>
        <w:t> </w:t>
      </w:r>
      <w:r>
        <w:rPr>
          <w:rtl/>
        </w:rPr>
        <w:t>התיקון</w:t>
      </w:r>
      <w:r>
        <w:rPr>
          <w:spacing w:val="11"/>
          <w:rtl/>
        </w:rPr>
        <w:t> </w:t>
      </w:r>
      <w:r>
        <w:rPr>
          <w:rtl/>
        </w:rPr>
        <w:t>לתמ</w:t>
      </w:r>
      <w:r>
        <w:rPr/>
        <w:t>"</w:t>
      </w:r>
      <w:r>
        <w:rPr>
          <w:rtl/>
        </w:rPr>
        <w:t>א</w:t>
      </w:r>
      <w:r>
        <w:rPr>
          <w:spacing w:val="16"/>
          <w:rtl/>
        </w:rPr>
        <w:t> </w:t>
      </w:r>
      <w:r>
        <w:rPr>
          <w:rtl/>
        </w:rPr>
        <w:t>כך</w:t>
      </w:r>
      <w:r>
        <w:rPr>
          <w:spacing w:val="11"/>
          <w:rtl/>
        </w:rPr>
        <w:t> </w:t>
      </w:r>
      <w:r>
        <w:rPr>
          <w:rtl/>
        </w:rPr>
        <w:t>שיתאפשר</w:t>
      </w:r>
      <w:r>
        <w:rPr>
          <w:spacing w:val="11"/>
          <w:rtl/>
        </w:rPr>
        <w:t> </w:t>
      </w:r>
      <w:r>
        <w:rPr>
          <w:rtl/>
        </w:rPr>
        <w:t>להפעיל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התחנה</w:t>
      </w:r>
      <w:r>
        <w:rPr>
          <w:spacing w:val="13"/>
          <w:rtl/>
        </w:rPr>
        <w:t> </w:t>
      </w:r>
      <w:r>
        <w:rPr>
          <w:rtl/>
        </w:rPr>
        <w:t>מעבר</w:t>
      </w:r>
      <w:r>
        <w:rPr>
          <w:spacing w:val="12"/>
          <w:rtl/>
        </w:rPr>
        <w:t> </w:t>
      </w:r>
      <w:r>
        <w:rPr>
          <w:rtl/>
        </w:rPr>
        <w:t>לשנת</w:t>
      </w:r>
      <w:r>
        <w:rPr>
          <w:spacing w:val="11"/>
          <w:rtl/>
        </w:rPr>
        <w:t> </w:t>
      </w:r>
      <w:r>
        <w:rPr/>
        <w:t>,2026</w:t>
      </w:r>
      <w:r>
        <w:rPr>
          <w:spacing w:val="11"/>
          <w:rtl/>
        </w:rPr>
        <w:t> </w:t>
      </w:r>
      <w:r>
        <w:rPr>
          <w:rtl/>
        </w:rPr>
        <w:t>מוצע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המשרד</w:t>
      </w:r>
      <w:r>
        <w:rPr>
          <w:spacing w:val="10"/>
          <w:rtl/>
        </w:rPr>
        <w:t> </w:t>
      </w:r>
      <w:r>
        <w:rPr>
          <w:rtl/>
        </w:rPr>
        <w:t>להגנ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הסביבה</w:t>
      </w:r>
      <w:r>
        <w:rPr>
          <w:spacing w:val="19"/>
          <w:rtl/>
        </w:rPr>
        <w:t> </w:t>
      </w:r>
      <w:r>
        <w:rPr>
          <w:rtl/>
        </w:rPr>
        <w:t>לבחון</w:t>
      </w:r>
      <w:r>
        <w:rPr>
          <w:spacing w:val="15"/>
          <w:rtl/>
        </w:rPr>
        <w:t> </w:t>
      </w:r>
      <w:r>
        <w:rPr>
          <w:rtl/>
        </w:rPr>
        <w:t>האם</w:t>
      </w:r>
      <w:r>
        <w:rPr>
          <w:spacing w:val="16"/>
          <w:rtl/>
        </w:rPr>
        <w:t> </w:t>
      </w:r>
      <w:r>
        <w:rPr>
          <w:rtl/>
        </w:rPr>
        <w:t>להמליץ</w:t>
      </w:r>
      <w:r>
        <w:rPr>
          <w:spacing w:val="21"/>
          <w:rtl/>
        </w:rPr>
        <w:t> </w:t>
      </w:r>
      <w:r>
        <w:rPr>
          <w:rtl/>
        </w:rPr>
        <w:t>לפטור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התיקון</w:t>
      </w:r>
      <w:r>
        <w:rPr>
          <w:spacing w:val="16"/>
          <w:rtl/>
        </w:rPr>
        <w:t> </w:t>
      </w:r>
      <w:r>
        <w:rPr>
          <w:rtl/>
        </w:rPr>
        <w:t>מתסקיר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בנוסף</w:t>
      </w:r>
      <w:r>
        <w:rPr>
          <w:spacing w:val="15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לתקן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87"/>
          <w:rtl/>
        </w:rPr>
        <w:t> </w:t>
      </w:r>
      <w:r>
        <w:rPr>
          <w:rtl/>
        </w:rPr>
        <w:t>חוק</w:t>
      </w:r>
      <w:r>
        <w:rPr>
          <w:spacing w:val="16"/>
          <w:rtl/>
        </w:rPr>
        <w:t> </w:t>
      </w:r>
      <w:r>
        <w:rPr>
          <w:rtl/>
        </w:rPr>
        <w:t>למניעת</w:t>
      </w:r>
      <w:r>
        <w:rPr>
          <w:spacing w:val="15"/>
          <w:rtl/>
        </w:rPr>
        <w:t> </w:t>
      </w:r>
      <w:r>
        <w:rPr>
          <w:rtl/>
        </w:rPr>
        <w:t>מפגע</w:t>
      </w:r>
      <w:r>
        <w:rPr>
          <w:rtl/>
        </w:rPr>
        <w:t>י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אסבסט ואבק מזיק</w:t>
      </w:r>
      <w:r>
        <w:rPr/>
        <w:t>,</w:t>
      </w:r>
      <w:r>
        <w:rPr>
          <w:rtl/>
        </w:rPr>
        <w:t> התשע</w:t>
      </w:r>
      <w:r>
        <w:rPr/>
        <w:t>"</w:t>
      </w:r>
      <w:r>
        <w:rPr>
          <w:rtl/>
        </w:rPr>
        <w:t>א</w:t>
      </w:r>
      <w:r>
        <w:rPr/>
        <w:t>,2011-</w:t>
      </w:r>
      <w:r>
        <w:rPr>
          <w:rtl/>
        </w:rPr>
        <w:t> כך שניתן יהיה להפעיל תחנת כח אשר בה אסבסט פריך</w:t>
      </w:r>
      <w:r>
        <w:rPr/>
        <w:t>,</w:t>
      </w:r>
      <w:r>
        <w:rPr>
          <w:rtl/>
        </w:rPr>
        <w:t> גם מעבר</w:t>
      </w:r>
      <w:r>
        <w:rPr>
          <w:spacing w:val="-51"/>
          <w:rtl/>
        </w:rPr>
        <w:t> </w:t>
      </w:r>
      <w:r>
        <w:rPr>
          <w:rtl/>
        </w:rPr>
        <w:t>למגבלה הקיימת כיום בחוק זה</w:t>
      </w:r>
      <w:r>
        <w:rPr/>
        <w:t>,</w:t>
      </w:r>
      <w:r>
        <w:rPr>
          <w:rtl/>
        </w:rPr>
        <w:t> וזאת כל עוד הפעלת התחנה נדרשת לאמינות אספקת החשמל לאזור</w:t>
      </w:r>
      <w:r>
        <w:rPr>
          <w:spacing w:val="1"/>
          <w:rtl/>
        </w:rPr>
        <w:t> </w:t>
      </w:r>
      <w:r>
        <w:rPr>
          <w:rtl/>
        </w:rPr>
        <w:t>גוש</w:t>
      </w:r>
      <w:r>
        <w:rPr>
          <w:spacing w:val="-12"/>
          <w:rtl/>
        </w:rPr>
        <w:t> </w:t>
      </w:r>
      <w:r>
        <w:rPr>
          <w:rtl/>
        </w:rPr>
        <w:t>דן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לאחר</w:t>
      </w:r>
      <w:r>
        <w:rPr>
          <w:spacing w:val="-12"/>
          <w:rtl/>
        </w:rPr>
        <w:t> </w:t>
      </w:r>
      <w:r>
        <w:rPr>
          <w:rtl/>
        </w:rPr>
        <w:t>שלא</w:t>
      </w:r>
      <w:r>
        <w:rPr>
          <w:spacing w:val="-12"/>
          <w:rtl/>
        </w:rPr>
        <w:t> </w:t>
      </w:r>
      <w:r>
        <w:rPr>
          <w:rtl/>
        </w:rPr>
        <w:t>יהא</w:t>
      </w:r>
      <w:r>
        <w:rPr>
          <w:spacing w:val="-11"/>
          <w:rtl/>
        </w:rPr>
        <w:t> </w:t>
      </w:r>
      <w:r>
        <w:rPr>
          <w:rtl/>
        </w:rPr>
        <w:t>עוד</w:t>
      </w:r>
      <w:r>
        <w:rPr>
          <w:spacing w:val="-13"/>
          <w:rtl/>
        </w:rPr>
        <w:t> </w:t>
      </w:r>
      <w:r>
        <w:rPr>
          <w:rtl/>
        </w:rPr>
        <w:t>צורך</w:t>
      </w:r>
      <w:r>
        <w:rPr>
          <w:spacing w:val="-12"/>
          <w:rtl/>
        </w:rPr>
        <w:t> </w:t>
      </w:r>
      <w:r>
        <w:rPr>
          <w:rtl/>
        </w:rPr>
        <w:t>בהפעלת</w:t>
      </w:r>
      <w:r>
        <w:rPr>
          <w:spacing w:val="-12"/>
          <w:rtl/>
        </w:rPr>
        <w:t> </w:t>
      </w:r>
      <w:r>
        <w:rPr>
          <w:rtl/>
        </w:rPr>
        <w:t>התחנה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יהא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מפעיל</w:t>
      </w:r>
      <w:r>
        <w:rPr>
          <w:spacing w:val="-12"/>
          <w:rtl/>
        </w:rPr>
        <w:t> </w:t>
      </w:r>
      <w:r>
        <w:rPr>
          <w:rtl/>
        </w:rPr>
        <w:t>התחנה</w:t>
      </w:r>
      <w:r>
        <w:rPr>
          <w:spacing w:val="-12"/>
          <w:rtl/>
        </w:rPr>
        <w:t> </w:t>
      </w:r>
      <w:r>
        <w:rPr>
          <w:rtl/>
        </w:rPr>
        <w:t>להסיר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האסבסט</w:t>
      </w:r>
      <w:r>
        <w:rPr>
          <w:spacing w:val="-13"/>
          <w:rtl/>
        </w:rPr>
        <w:t> </w:t>
      </w:r>
      <w:r>
        <w:rPr>
          <w:rtl/>
        </w:rPr>
        <w:t>ולהטמינ</w:t>
      </w:r>
      <w:r>
        <w:rPr>
          <w:rtl/>
        </w:rPr>
        <w:t>ו</w:t>
      </w:r>
    </w:p>
    <w:p>
      <w:pPr>
        <w:pStyle w:val="BodyText"/>
        <w:bidi/>
        <w:ind w:right="5965" w:left="0" w:firstLine="0"/>
        <w:jc w:val="both"/>
      </w:pP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להוראות</w:t>
      </w:r>
      <w:r>
        <w:rPr>
          <w:spacing w:val="-6"/>
          <w:rtl/>
        </w:rPr>
        <w:t> </w:t>
      </w:r>
      <w:r>
        <w:rPr>
          <w:rtl/>
        </w:rPr>
        <w:t>החוק</w:t>
      </w:r>
      <w:r>
        <w:rPr>
          <w:spacing w:val="-7"/>
          <w:rtl/>
        </w:rPr>
        <w:t> </w:t>
      </w:r>
      <w:r>
        <w:rPr>
          <w:rtl/>
        </w:rPr>
        <w:t>האמור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6" w:firstLine="0"/>
        <w:jc w:val="left"/>
      </w:pPr>
      <w:r>
        <w:rPr>
          <w:rtl/>
        </w:rPr>
        <w:t>לסעיף</w:t>
      </w:r>
      <w:r>
        <w:rPr>
          <w:spacing w:val="-2"/>
          <w:rtl/>
        </w:rPr>
        <w:t> </w:t>
      </w:r>
      <w:r>
        <w:rPr/>
        <w:t>3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כאמור</w:t>
      </w:r>
      <w:r>
        <w:rPr>
          <w:spacing w:val="7"/>
          <w:rtl/>
        </w:rPr>
        <w:t> </w:t>
      </w:r>
      <w:r>
        <w:rPr>
          <w:rtl/>
        </w:rPr>
        <w:t>במסגרת</w:t>
      </w:r>
      <w:r>
        <w:rPr>
          <w:spacing w:val="7"/>
          <w:rtl/>
        </w:rPr>
        <w:t> </w:t>
      </w:r>
      <w:r>
        <w:rPr>
          <w:rtl/>
        </w:rPr>
        <w:t>הרפורמה</w:t>
      </w:r>
      <w:r>
        <w:rPr>
          <w:spacing w:val="8"/>
          <w:rtl/>
        </w:rPr>
        <w:t> </w:t>
      </w:r>
      <w:r>
        <w:rPr>
          <w:rtl/>
        </w:rPr>
        <w:t>במשק</w:t>
      </w:r>
      <w:r>
        <w:rPr>
          <w:spacing w:val="7"/>
          <w:rtl/>
        </w:rPr>
        <w:t> </w:t>
      </w:r>
      <w:r>
        <w:rPr>
          <w:rtl/>
        </w:rPr>
        <w:t>החשמל</w:t>
      </w:r>
      <w:r>
        <w:rPr>
          <w:spacing w:val="7"/>
          <w:rtl/>
        </w:rPr>
        <w:t> </w:t>
      </w:r>
      <w:r>
        <w:rPr>
          <w:rtl/>
        </w:rPr>
        <w:t>נכלל</w:t>
      </w:r>
      <w:r>
        <w:rPr>
          <w:spacing w:val="8"/>
          <w:rtl/>
        </w:rPr>
        <w:t> </w:t>
      </w:r>
      <w:r>
        <w:rPr>
          <w:rtl/>
        </w:rPr>
        <w:t>קידום</w:t>
      </w:r>
      <w:r>
        <w:rPr>
          <w:spacing w:val="7"/>
          <w:rtl/>
        </w:rPr>
        <w:t> </w:t>
      </w:r>
      <w:r>
        <w:rPr>
          <w:rtl/>
        </w:rPr>
        <w:t>תכנית</w:t>
      </w:r>
      <w:r>
        <w:rPr>
          <w:spacing w:val="7"/>
          <w:rtl/>
        </w:rPr>
        <w:t> </w:t>
      </w:r>
      <w:r>
        <w:rPr>
          <w:rtl/>
        </w:rPr>
        <w:t>להקמת</w:t>
      </w:r>
      <w:r>
        <w:rPr>
          <w:spacing w:val="7"/>
          <w:rtl/>
        </w:rPr>
        <w:t> </w:t>
      </w:r>
      <w:r>
        <w:rPr>
          <w:rtl/>
        </w:rPr>
        <w:t>שני</w:t>
      </w:r>
      <w:r>
        <w:rPr>
          <w:spacing w:val="8"/>
          <w:rtl/>
        </w:rPr>
        <w:t> </w:t>
      </w:r>
      <w:r>
        <w:rPr>
          <w:rtl/>
        </w:rPr>
        <w:t>מחז</w:t>
      </w:r>
      <w:r>
        <w:rPr/>
        <w:t>"</w:t>
      </w:r>
      <w:r>
        <w:rPr>
          <w:rtl/>
        </w:rPr>
        <w:t>מים</w:t>
      </w:r>
      <w:r>
        <w:rPr>
          <w:spacing w:val="7"/>
          <w:rtl/>
        </w:rPr>
        <w:t> </w:t>
      </w:r>
      <w:r>
        <w:rPr>
          <w:rtl/>
        </w:rPr>
        <w:t>בתחנת</w:t>
      </w:r>
      <w:r>
        <w:rPr>
          <w:spacing w:val="7"/>
          <w:rtl/>
        </w:rPr>
        <w:t> </w:t>
      </w:r>
      <w:r>
        <w:rPr>
          <w:rtl/>
        </w:rPr>
        <w:t>כח</w:t>
      </w:r>
      <w:r>
        <w:rPr>
          <w:spacing w:val="7"/>
          <w:rtl/>
        </w:rPr>
        <w:t> </w:t>
      </w:r>
      <w:r>
        <w:rPr>
          <w:rtl/>
        </w:rPr>
        <w:t>רידינג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ותחנת</w:t>
      </w:r>
      <w:r>
        <w:rPr>
          <w:spacing w:val="9"/>
          <w:rtl/>
        </w:rPr>
        <w:t> </w:t>
      </w:r>
      <w:r>
        <w:rPr>
          <w:rtl/>
        </w:rPr>
        <w:t>הכח</w:t>
      </w:r>
      <w:r>
        <w:rPr>
          <w:spacing w:val="8"/>
          <w:rtl/>
        </w:rPr>
        <w:t> </w:t>
      </w:r>
      <w:r>
        <w:rPr>
          <w:rtl/>
        </w:rPr>
        <w:t>היתה</w:t>
      </w:r>
      <w:r>
        <w:rPr>
          <w:spacing w:val="9"/>
          <w:rtl/>
        </w:rPr>
        <w:t> </w:t>
      </w:r>
      <w:r>
        <w:rPr>
          <w:rtl/>
        </w:rPr>
        <w:t>צפויה</w:t>
      </w:r>
      <w:r>
        <w:rPr>
          <w:spacing w:val="8"/>
          <w:rtl/>
        </w:rPr>
        <w:t> </w:t>
      </w:r>
      <w:r>
        <w:rPr>
          <w:rtl/>
        </w:rPr>
        <w:t>להימכר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בשל</w:t>
      </w:r>
      <w:r>
        <w:rPr>
          <w:spacing w:val="8"/>
          <w:rtl/>
        </w:rPr>
        <w:t> </w:t>
      </w:r>
      <w:r>
        <w:rPr>
          <w:rtl/>
        </w:rPr>
        <w:t>הצורך</w:t>
      </w:r>
      <w:r>
        <w:rPr>
          <w:spacing w:val="9"/>
          <w:rtl/>
        </w:rPr>
        <w:t> </w:t>
      </w:r>
      <w:r>
        <w:rPr>
          <w:rtl/>
        </w:rPr>
        <w:t>בהמשך</w:t>
      </w:r>
      <w:r>
        <w:rPr>
          <w:spacing w:val="8"/>
          <w:rtl/>
        </w:rPr>
        <w:t> </w:t>
      </w:r>
      <w:r>
        <w:rPr>
          <w:rtl/>
        </w:rPr>
        <w:t>הפעלת</w:t>
      </w:r>
      <w:r>
        <w:rPr>
          <w:spacing w:val="9"/>
          <w:rtl/>
        </w:rPr>
        <w:t> </w:t>
      </w:r>
      <w:r>
        <w:rPr>
          <w:rtl/>
        </w:rPr>
        <w:t>תחנת</w:t>
      </w:r>
      <w:r>
        <w:rPr>
          <w:spacing w:val="8"/>
          <w:rtl/>
        </w:rPr>
        <w:t> </w:t>
      </w:r>
      <w:r>
        <w:rPr>
          <w:rtl/>
        </w:rPr>
        <w:t>הכח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יש</w:t>
      </w:r>
      <w:r>
        <w:rPr>
          <w:spacing w:val="9"/>
          <w:rtl/>
        </w:rPr>
        <w:t> </w:t>
      </w:r>
      <w:r>
        <w:rPr>
          <w:rtl/>
        </w:rPr>
        <w:t>להקים</w:t>
      </w:r>
      <w:r>
        <w:rPr>
          <w:spacing w:val="8"/>
          <w:rtl/>
        </w:rPr>
        <w:t> </w:t>
      </w:r>
      <w:r>
        <w:rPr>
          <w:rtl/>
        </w:rPr>
        <w:t>צוות</w:t>
      </w:r>
      <w:r>
        <w:rPr>
          <w:spacing w:val="9"/>
          <w:rtl/>
        </w:rPr>
        <w:t> </w:t>
      </w:r>
      <w:r>
        <w:rPr>
          <w:rtl/>
        </w:rPr>
        <w:t>אשר</w:t>
      </w:r>
      <w:r>
        <w:rPr>
          <w:spacing w:val="7"/>
          <w:rtl/>
        </w:rPr>
        <w:t> </w:t>
      </w:r>
      <w:r>
        <w:rPr>
          <w:rtl/>
        </w:rPr>
        <w:t>יבח</w:t>
      </w:r>
      <w:r>
        <w:rPr>
          <w:rtl/>
        </w:rPr>
        <w:t>ן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1" w:firstLine="0"/>
        <w:jc w:val="both"/>
      </w:pPr>
      <w:r>
        <w:rPr>
          <w:rtl/>
        </w:rPr>
        <w:t>את המשמעות לענין הרפורמה בחשמל ובכלל זה לענין הסכמים שנחתמו בעקבותיה</w:t>
      </w:r>
      <w:r>
        <w:rPr/>
        <w:t>.</w:t>
      </w:r>
      <w:r>
        <w:rPr>
          <w:rtl/>
        </w:rPr>
        <w:t> כך למשל יבחן</w:t>
      </w:r>
      <w:r>
        <w:rPr>
          <w:spacing w:val="1"/>
          <w:rtl/>
        </w:rPr>
        <w:t> </w:t>
      </w:r>
      <w:r>
        <w:rPr>
          <w:rtl/>
        </w:rPr>
        <w:t>הצוות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מועד</w:t>
      </w:r>
      <w:r>
        <w:rPr>
          <w:spacing w:val="-13"/>
          <w:rtl/>
        </w:rPr>
        <w:t> </w:t>
      </w:r>
      <w:r>
        <w:rPr>
          <w:rtl/>
        </w:rPr>
        <w:t>מכירת</w:t>
      </w:r>
      <w:r>
        <w:rPr>
          <w:spacing w:val="-13"/>
          <w:rtl/>
        </w:rPr>
        <w:t> </w:t>
      </w:r>
      <w:r>
        <w:rPr>
          <w:rtl/>
        </w:rPr>
        <w:t>התחנה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מי</w:t>
      </w:r>
      <w:r>
        <w:rPr>
          <w:spacing w:val="-12"/>
          <w:rtl/>
        </w:rPr>
        <w:t> </w:t>
      </w:r>
      <w:r>
        <w:rPr>
          <w:rtl/>
        </w:rPr>
        <w:t>יפעיל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התחנה</w:t>
      </w:r>
      <w:r>
        <w:rPr>
          <w:spacing w:val="-13"/>
          <w:rtl/>
        </w:rPr>
        <w:t> </w:t>
      </w:r>
      <w:r>
        <w:rPr>
          <w:rtl/>
        </w:rPr>
        <w:t>מה</w:t>
      </w:r>
      <w:r>
        <w:rPr>
          <w:spacing w:val="-13"/>
          <w:rtl/>
        </w:rPr>
        <w:t> </w:t>
      </w:r>
      <w:r>
        <w:rPr>
          <w:spacing w:val="-1"/>
          <w:rtl/>
        </w:rPr>
        <w:t>ההשלכות</w:t>
      </w:r>
      <w:r>
        <w:rPr>
          <w:spacing w:val="-12"/>
          <w:rtl/>
        </w:rPr>
        <w:t> </w:t>
      </w:r>
      <w:r>
        <w:rPr>
          <w:spacing w:val="-1"/>
          <w:rtl/>
        </w:rPr>
        <w:t>לענין</w:t>
      </w:r>
      <w:r>
        <w:rPr>
          <w:spacing w:val="-13"/>
          <w:rtl/>
        </w:rPr>
        <w:t> </w:t>
      </w:r>
      <w:r>
        <w:rPr>
          <w:spacing w:val="-1"/>
          <w:rtl/>
        </w:rPr>
        <w:t>הסכמים</w:t>
      </w:r>
      <w:r>
        <w:rPr>
          <w:spacing w:val="-13"/>
          <w:rtl/>
        </w:rPr>
        <w:t> </w:t>
      </w:r>
      <w:r>
        <w:rPr>
          <w:spacing w:val="-1"/>
          <w:rtl/>
        </w:rPr>
        <w:t>שנחתמו</w:t>
      </w:r>
      <w:r>
        <w:rPr>
          <w:spacing w:val="-11"/>
          <w:rtl/>
        </w:rPr>
        <w:t> </w:t>
      </w:r>
      <w:r>
        <w:rPr>
          <w:spacing w:val="-1"/>
          <w:rtl/>
        </w:rPr>
        <w:t>ולענין</w:t>
      </w:r>
      <w:r>
        <w:rPr>
          <w:spacing w:val="-13"/>
          <w:rtl/>
        </w:rPr>
        <w:t> </w:t>
      </w:r>
      <w:r>
        <w:rPr>
          <w:spacing w:val="-1"/>
          <w:rtl/>
        </w:rPr>
        <w:t>מטרות</w:t>
      </w:r>
      <w:r>
        <w:rPr>
          <w:spacing w:val="-52"/>
          <w:rtl/>
        </w:rPr>
        <w:t> </w:t>
      </w:r>
      <w:r>
        <w:rPr>
          <w:rtl/>
        </w:rPr>
        <w:t>הרפורמה</w:t>
      </w:r>
      <w:r>
        <w:rPr>
          <w:spacing w:val="12"/>
          <w:rtl/>
        </w:rPr>
        <w:t> </w:t>
      </w:r>
      <w:r>
        <w:rPr>
          <w:rtl/>
        </w:rPr>
        <w:t>והאם</w:t>
      </w:r>
      <w:r>
        <w:rPr>
          <w:spacing w:val="4"/>
          <w:rtl/>
        </w:rPr>
        <w:t> </w:t>
      </w:r>
      <w:r>
        <w:rPr>
          <w:rtl/>
        </w:rPr>
        <w:t>יש</w:t>
      </w:r>
      <w:r>
        <w:rPr>
          <w:spacing w:val="5"/>
          <w:rtl/>
        </w:rPr>
        <w:t> </w:t>
      </w:r>
      <w:r>
        <w:rPr>
          <w:rtl/>
        </w:rPr>
        <w:t>צורך</w:t>
      </w:r>
      <w:r>
        <w:rPr>
          <w:spacing w:val="4"/>
          <w:rtl/>
        </w:rPr>
        <w:t> </w:t>
      </w:r>
      <w:r>
        <w:rPr>
          <w:rtl/>
        </w:rPr>
        <w:t>לתקן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חוק</w:t>
      </w:r>
      <w:r>
        <w:rPr>
          <w:spacing w:val="5"/>
          <w:rtl/>
        </w:rPr>
        <w:t> </w:t>
      </w:r>
      <w:r>
        <w:rPr>
          <w:rtl/>
        </w:rPr>
        <w:t>משק</w:t>
      </w:r>
      <w:r>
        <w:rPr>
          <w:spacing w:val="4"/>
          <w:rtl/>
        </w:rPr>
        <w:t> </w:t>
      </w:r>
      <w:r>
        <w:rPr>
          <w:rtl/>
        </w:rPr>
        <w:t>החשמל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1996-</w:t>
      </w:r>
      <w:r>
        <w:rPr>
          <w:spacing w:val="9"/>
          <w:rtl/>
        </w:rPr>
        <w:t> </w:t>
      </w:r>
      <w:r>
        <w:rPr>
          <w:rtl/>
        </w:rPr>
        <w:t>אשר</w:t>
      </w:r>
      <w:r>
        <w:rPr>
          <w:spacing w:val="4"/>
          <w:rtl/>
        </w:rPr>
        <w:t> </w:t>
      </w:r>
      <w:r>
        <w:rPr>
          <w:rtl/>
        </w:rPr>
        <w:t>בו</w:t>
      </w:r>
      <w:r>
        <w:rPr>
          <w:spacing w:val="5"/>
          <w:rtl/>
        </w:rPr>
        <w:t> </w:t>
      </w:r>
      <w:r>
        <w:rPr>
          <w:rtl/>
        </w:rPr>
        <w:t>עוגנו</w:t>
      </w:r>
      <w:r>
        <w:rPr>
          <w:spacing w:val="4"/>
          <w:rtl/>
        </w:rPr>
        <w:t> </w:t>
      </w:r>
      <w:r>
        <w:rPr>
          <w:rtl/>
        </w:rPr>
        <w:t>מספר</w:t>
      </w:r>
      <w:r>
        <w:rPr>
          <w:spacing w:val="5"/>
          <w:rtl/>
        </w:rPr>
        <w:t> </w:t>
      </w:r>
      <w:r>
        <w:rPr>
          <w:rtl/>
        </w:rPr>
        <w:t>ענינים</w:t>
      </w:r>
      <w:r>
        <w:rPr>
          <w:spacing w:val="4"/>
          <w:rtl/>
        </w:rPr>
        <w:t> </w:t>
      </w:r>
      <w:r>
        <w:rPr>
          <w:rtl/>
        </w:rPr>
        <w:t>שה</w:t>
      </w:r>
      <w:r>
        <w:rPr>
          <w:rtl/>
        </w:rPr>
        <w:t>ם</w:t>
      </w:r>
    </w:p>
    <w:p>
      <w:pPr>
        <w:pStyle w:val="BodyText"/>
        <w:bidi/>
        <w:ind w:right="7139" w:left="0" w:firstLine="0"/>
        <w:jc w:val="both"/>
      </w:pPr>
      <w:r>
        <w:rPr>
          <w:rtl/>
        </w:rPr>
        <w:t>חלק</w:t>
      </w:r>
      <w:r>
        <w:rPr>
          <w:spacing w:val="-8"/>
          <w:rtl/>
        </w:rPr>
        <w:t> </w:t>
      </w:r>
      <w:r>
        <w:rPr>
          <w:rtl/>
        </w:rPr>
        <w:t>מהרפורמה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648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4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להקים צוות בראשות מנכ</w:t>
      </w:r>
      <w:r>
        <w:rPr/>
        <w:t>"</w:t>
      </w:r>
      <w:r>
        <w:rPr>
          <w:rtl/>
        </w:rPr>
        <w:t>ל משרד האנרגיה מנכ</w:t>
      </w:r>
      <w:r>
        <w:rPr/>
        <w:t>"</w:t>
      </w:r>
      <w:r>
        <w:rPr>
          <w:rtl/>
        </w:rPr>
        <w:t>לית מנהל התכנון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בהשתתפות נציגי משרד</w:t>
      </w:r>
      <w:r>
        <w:rPr>
          <w:spacing w:val="1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rtl/>
        </w:rPr>
        <w:t> משרד האוצר</w:t>
      </w:r>
      <w:r>
        <w:rPr/>
        <w:t>,</w:t>
      </w:r>
      <w:r>
        <w:rPr>
          <w:rtl/>
        </w:rPr>
        <w:t> חברת החשמל ובעל רשיון לניהול המערכת</w:t>
      </w:r>
      <w:r>
        <w:rPr/>
        <w:t>,</w:t>
      </w:r>
      <w:r>
        <w:rPr>
          <w:rtl/>
        </w:rPr>
        <w:t> רשות מקרקעי ישראל להקים</w:t>
      </w:r>
      <w:r>
        <w:rPr>
          <w:spacing w:val="1"/>
          <w:rtl/>
        </w:rPr>
        <w:t> </w:t>
      </w:r>
      <w:r>
        <w:rPr>
          <w:rtl/>
        </w:rPr>
        <w:t>צוות אשר יעקוב אחר מימוש חלופת ההולכה ומימוש ההספק המבוזר לפי סעיף </w:t>
      </w:r>
      <w:r>
        <w:rPr/>
        <w:t>(2</w:t>
      </w:r>
      <w:r>
        <w:rPr>
          <w:rtl/>
        </w:rPr>
        <w:t>א</w:t>
      </w:r>
      <w:r>
        <w:rPr/>
        <w:t>()2()</w:t>
      </w:r>
      <w:r>
        <w:rPr>
          <w:rtl/>
        </w:rPr>
        <w:t>א</w:t>
      </w:r>
      <w:r>
        <w:rPr/>
        <w:t>)</w:t>
      </w:r>
      <w:r>
        <w:rPr>
          <w:rtl/>
        </w:rPr>
        <w:t> להצעת</w:t>
      </w:r>
      <w:r>
        <w:rPr>
          <w:spacing w:val="1"/>
          <w:rtl/>
        </w:rPr>
        <w:t> </w:t>
      </w:r>
      <w:r>
        <w:rPr>
          <w:rtl/>
        </w:rPr>
        <w:t>ההחלטה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הצוות</w:t>
      </w:r>
      <w:r>
        <w:rPr>
          <w:spacing w:val="-11"/>
          <w:rtl/>
        </w:rPr>
        <w:t> </w:t>
      </w:r>
      <w:r>
        <w:rPr>
          <w:rtl/>
        </w:rPr>
        <w:t>יפעל</w:t>
      </w:r>
      <w:r>
        <w:rPr>
          <w:spacing w:val="-10"/>
          <w:rtl/>
        </w:rPr>
        <w:t> </w:t>
      </w:r>
      <w:r>
        <w:rPr>
          <w:rtl/>
        </w:rPr>
        <w:t>להסרת</w:t>
      </w:r>
      <w:r>
        <w:rPr>
          <w:spacing w:val="-9"/>
          <w:rtl/>
        </w:rPr>
        <w:t> </w:t>
      </w:r>
      <w:r>
        <w:rPr>
          <w:rtl/>
        </w:rPr>
        <w:t>חסמים</w:t>
      </w:r>
      <w:r>
        <w:rPr>
          <w:spacing w:val="-10"/>
          <w:rtl/>
        </w:rPr>
        <w:t> </w:t>
      </w:r>
      <w:r>
        <w:rPr>
          <w:rtl/>
        </w:rPr>
        <w:t>ככל</w:t>
      </w:r>
      <w:r>
        <w:rPr>
          <w:spacing w:val="-11"/>
          <w:rtl/>
        </w:rPr>
        <w:t> </w:t>
      </w:r>
      <w:r>
        <w:rPr>
          <w:rtl/>
        </w:rPr>
        <w:t>הנדרש</w:t>
      </w:r>
      <w:r>
        <w:rPr>
          <w:spacing w:val="-10"/>
          <w:rtl/>
        </w:rPr>
        <w:t> </w:t>
      </w:r>
      <w:r>
        <w:rPr>
          <w:rtl/>
        </w:rPr>
        <w:t>לצורך</w:t>
      </w:r>
      <w:r>
        <w:rPr>
          <w:spacing w:val="-11"/>
          <w:rtl/>
        </w:rPr>
        <w:t> </w:t>
      </w:r>
      <w:r>
        <w:rPr>
          <w:rtl/>
        </w:rPr>
        <w:t>עמידה</w:t>
      </w:r>
      <w:r>
        <w:rPr>
          <w:spacing w:val="-10"/>
          <w:rtl/>
        </w:rPr>
        <w:t> </w:t>
      </w:r>
      <w:r>
        <w:rPr>
          <w:rtl/>
        </w:rPr>
        <w:t>בלוח</w:t>
      </w:r>
      <w:r>
        <w:rPr>
          <w:spacing w:val="-11"/>
          <w:rtl/>
        </w:rPr>
        <w:t> </w:t>
      </w:r>
      <w:r>
        <w:rPr>
          <w:rtl/>
        </w:rPr>
        <w:t>הזמנים</w:t>
      </w:r>
      <w:r>
        <w:rPr>
          <w:spacing w:val="-10"/>
          <w:rtl/>
        </w:rPr>
        <w:t> </w:t>
      </w:r>
      <w:r>
        <w:rPr>
          <w:rtl/>
        </w:rPr>
        <w:t>הנזכר</w:t>
      </w:r>
      <w:r>
        <w:rPr>
          <w:spacing w:val="-11"/>
          <w:rtl/>
        </w:rPr>
        <w:t> </w:t>
      </w:r>
      <w:r>
        <w:rPr>
          <w:rtl/>
        </w:rPr>
        <w:t>בהחלטה</w:t>
      </w:r>
      <w:r>
        <w:rPr>
          <w:spacing w:val="-10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הצוו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האוצר</w:t>
      </w:r>
      <w:r>
        <w:rPr>
          <w:spacing w:val="3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0" w:left="319" w:firstLine="0"/>
        <w:jc w:val="left"/>
      </w:pPr>
      <w:r>
        <w:rPr>
          <w:rtl/>
        </w:rPr>
        <w:br w:type="column"/>
      </w:r>
      <w:r>
        <w:rPr>
          <w:rtl/>
        </w:rPr>
        <w:t>יזמן</w:t>
      </w:r>
      <w:r>
        <w:rPr>
          <w:spacing w:val="45"/>
          <w:rtl/>
        </w:rPr>
        <w:t> </w:t>
      </w:r>
      <w:r>
        <w:rPr>
          <w:rtl/>
        </w:rPr>
        <w:t>בעלי</w:t>
      </w:r>
      <w:r>
        <w:rPr>
          <w:spacing w:val="45"/>
          <w:rtl/>
        </w:rPr>
        <w:t> </w:t>
      </w:r>
      <w:r>
        <w:rPr>
          <w:rtl/>
        </w:rPr>
        <w:t>תפקידים</w:t>
      </w:r>
      <w:r>
        <w:rPr>
          <w:spacing w:val="46"/>
          <w:rtl/>
        </w:rPr>
        <w:t> </w:t>
      </w:r>
      <w:r>
        <w:rPr>
          <w:rtl/>
        </w:rPr>
        <w:t>רלוונטיים</w:t>
      </w:r>
      <w:r>
        <w:rPr>
          <w:spacing w:val="45"/>
          <w:rtl/>
        </w:rPr>
        <w:t> </w:t>
      </w:r>
      <w:r>
        <w:rPr>
          <w:rtl/>
        </w:rPr>
        <w:t>ככל</w:t>
      </w:r>
      <w:r>
        <w:rPr>
          <w:spacing w:val="45"/>
          <w:rtl/>
        </w:rPr>
        <w:t> </w:t>
      </w:r>
      <w:r>
        <w:rPr>
          <w:rtl/>
        </w:rPr>
        <w:t>הנדרש</w:t>
      </w:r>
      <w:r>
        <w:rPr>
          <w:spacing w:val="45"/>
          <w:rtl/>
        </w:rPr>
        <w:t> </w:t>
      </w:r>
      <w:r>
        <w:rPr>
          <w:rtl/>
        </w:rPr>
        <w:t>וידווח</w:t>
      </w:r>
      <w:r>
        <w:rPr>
          <w:spacing w:val="45"/>
          <w:rtl/>
        </w:rPr>
        <w:t> </w:t>
      </w:r>
      <w:r>
        <w:rPr>
          <w:rtl/>
        </w:rPr>
        <w:t>אחת</w:t>
      </w:r>
      <w:r>
        <w:rPr>
          <w:spacing w:val="44"/>
          <w:rtl/>
        </w:rPr>
        <w:t> </w:t>
      </w:r>
      <w:r>
        <w:rPr>
          <w:rtl/>
        </w:rPr>
        <w:t>לרבעון</w:t>
      </w:r>
      <w:r>
        <w:rPr>
          <w:spacing w:val="46"/>
          <w:rtl/>
        </w:rPr>
        <w:t> </w:t>
      </w:r>
      <w:r>
        <w:rPr>
          <w:rtl/>
        </w:rPr>
        <w:t>לשרת</w:t>
      </w:r>
      <w:r>
        <w:rPr>
          <w:spacing w:val="46"/>
          <w:rtl/>
        </w:rPr>
        <w:t> </w:t>
      </w:r>
      <w:r>
        <w:rPr>
          <w:rtl/>
        </w:rPr>
        <w:t>האנרגיה</w:t>
      </w:r>
      <w:r>
        <w:rPr>
          <w:spacing w:val="45"/>
          <w:rtl/>
        </w:rPr>
        <w:t> </w:t>
      </w:r>
      <w:r>
        <w:rPr>
          <w:rtl/>
        </w:rPr>
        <w:t>ולש</w:t>
      </w:r>
      <w:r>
        <w:rPr>
          <w:rtl/>
        </w:rPr>
        <w:t>ר</w:t>
      </w:r>
    </w:p>
    <w:p>
      <w:pPr>
        <w:pStyle w:val="BodyText"/>
        <w:bidi/>
        <w:spacing w:before="1"/>
        <w:ind w:right="0" w:left="313" w:firstLine="0"/>
        <w:jc w:val="left"/>
      </w:pPr>
      <w:r>
        <w:rPr>
          <w:rtl/>
        </w:rPr>
        <w:t>התקדמות</w:t>
      </w:r>
      <w:r>
        <w:rPr>
          <w:spacing w:val="-5"/>
          <w:rtl/>
        </w:rPr>
        <w:t> </w:t>
      </w:r>
      <w:r>
        <w:rPr>
          <w:rtl/>
        </w:rPr>
        <w:t>חלופת</w:t>
      </w:r>
      <w:r>
        <w:rPr>
          <w:spacing w:val="-4"/>
          <w:rtl/>
        </w:rPr>
        <w:t> </w:t>
      </w:r>
      <w:r>
        <w:rPr>
          <w:rtl/>
        </w:rPr>
        <w:t>ההולכה</w:t>
      </w:r>
      <w:r>
        <w:rPr>
          <w:spacing w:val="-5"/>
          <w:rtl/>
        </w:rPr>
        <w:t> </w:t>
      </w:r>
      <w:r>
        <w:rPr>
          <w:rtl/>
        </w:rPr>
        <w:t>וההספק</w:t>
      </w:r>
      <w:r>
        <w:rPr>
          <w:spacing w:val="-6"/>
          <w:rtl/>
        </w:rPr>
        <w:t> </w:t>
      </w:r>
      <w:r>
        <w:rPr>
          <w:rtl/>
        </w:rPr>
        <w:t>המבוזר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0" w:left="306" w:firstLine="0"/>
        <w:jc w:val="left"/>
      </w:pPr>
      <w:r>
        <w:rPr>
          <w:rtl/>
        </w:rPr>
        <w:t>לסעיף</w:t>
      </w:r>
      <w:r>
        <w:rPr>
          <w:spacing w:val="-2"/>
          <w:rtl/>
        </w:rPr>
        <w:t> </w:t>
      </w:r>
      <w:r>
        <w:rPr/>
        <w:t>5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1041" w:space="40"/>
            <w:col w:w="7729"/>
          </w:cols>
        </w:sectPr>
      </w:pP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להקים</w:t>
      </w:r>
      <w:r>
        <w:rPr>
          <w:spacing w:val="-9"/>
          <w:rtl/>
        </w:rPr>
        <w:t> </w:t>
      </w:r>
      <w:r>
        <w:rPr>
          <w:rtl/>
        </w:rPr>
        <w:t>צוות</w:t>
      </w:r>
      <w:r>
        <w:rPr>
          <w:spacing w:val="-9"/>
          <w:rtl/>
        </w:rPr>
        <w:t> </w:t>
      </w:r>
      <w:r>
        <w:rPr>
          <w:rtl/>
        </w:rPr>
        <w:t>שיבחן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בכפוף</w:t>
      </w:r>
      <w:r>
        <w:rPr>
          <w:spacing w:val="-10"/>
          <w:rtl/>
        </w:rPr>
        <w:t> </w:t>
      </w:r>
      <w:r>
        <w:rPr>
          <w:rtl/>
        </w:rPr>
        <w:t>למסקנות</w:t>
      </w:r>
      <w:r>
        <w:rPr>
          <w:spacing w:val="-9"/>
          <w:rtl/>
        </w:rPr>
        <w:t> </w:t>
      </w:r>
      <w:r>
        <w:rPr>
          <w:rtl/>
        </w:rPr>
        <w:t>הצוות</w:t>
      </w:r>
      <w:r>
        <w:rPr>
          <w:spacing w:val="-9"/>
          <w:rtl/>
        </w:rPr>
        <w:t> </w:t>
      </w:r>
      <w:r>
        <w:rPr>
          <w:rtl/>
        </w:rPr>
        <w:t>שהוקם</w:t>
      </w:r>
      <w:r>
        <w:rPr>
          <w:spacing w:val="-7"/>
          <w:rtl/>
        </w:rPr>
        <w:t> </w:t>
      </w: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סעיף</w:t>
      </w:r>
      <w:r>
        <w:rPr>
          <w:spacing w:val="-9"/>
          <w:rtl/>
        </w:rPr>
        <w:t> </w:t>
      </w:r>
      <w:r>
        <w:rPr/>
        <w:t>,3</w:t>
      </w:r>
      <w:r>
        <w:rPr>
          <w:spacing w:val="-5"/>
          <w:rtl/>
        </w:rPr>
        <w:t> </w:t>
      </w:r>
      <w:r>
        <w:rPr>
          <w:rtl/>
        </w:rPr>
        <w:t>וככל</w:t>
      </w:r>
      <w:r>
        <w:rPr>
          <w:spacing w:val="-10"/>
          <w:rtl/>
        </w:rPr>
        <w:t> </w:t>
      </w:r>
      <w:r>
        <w:rPr>
          <w:rtl/>
        </w:rPr>
        <w:t>שמשרד</w:t>
      </w:r>
      <w:r>
        <w:rPr>
          <w:spacing w:val="-9"/>
          <w:rtl/>
        </w:rPr>
        <w:t> </w:t>
      </w:r>
      <w:r>
        <w:rPr>
          <w:rtl/>
        </w:rPr>
        <w:t>האנרגיה</w:t>
      </w:r>
      <w:r>
        <w:rPr>
          <w:spacing w:val="-9"/>
          <w:rtl/>
        </w:rPr>
        <w:t> </w:t>
      </w:r>
      <w:r>
        <w:rPr>
          <w:rtl/>
        </w:rPr>
        <w:t>יביא</w:t>
      </w:r>
      <w:r>
        <w:rPr>
          <w:spacing w:val="-10"/>
          <w:rtl/>
        </w:rPr>
        <w:t> </w:t>
      </w:r>
      <w:r>
        <w:rPr>
          <w:rtl/>
        </w:rPr>
        <w:t>בפני</w:t>
      </w:r>
      <w:r>
        <w:rPr>
          <w:spacing w:val="-51"/>
          <w:rtl/>
        </w:rPr>
        <w:t> </w:t>
      </w:r>
      <w:r>
        <w:rPr>
          <w:rtl/>
        </w:rPr>
        <w:t>המועצה הארצית בקשה לביטול ההוראה לקידום תמ</w:t>
      </w:r>
      <w:r>
        <w:rPr/>
        <w:t>"</w:t>
      </w:r>
      <w:r>
        <w:rPr>
          <w:rtl/>
        </w:rPr>
        <w:t>א </w:t>
      </w:r>
      <w:r>
        <w:rPr/>
        <w:t>/10</w:t>
      </w:r>
      <w:r>
        <w:rPr>
          <w:rtl/>
        </w:rPr>
        <w:t>א</w:t>
      </w:r>
      <w:r>
        <w:rPr/>
        <w:t>/3/</w:t>
      </w:r>
      <w:r>
        <w:rPr>
          <w:rtl/>
        </w:rPr>
        <w:t> </w:t>
      </w:r>
      <w:r>
        <w:rPr/>
        <w:t>2</w:t>
      </w:r>
      <w:r>
        <w:rPr>
          <w:rtl/>
        </w:rPr>
        <w:t> ו</w:t>
      </w:r>
      <w:r>
        <w:rPr/>
        <w:t>(</w:t>
      </w:r>
      <w:r>
        <w:rPr>
          <w:rtl/>
        </w:rPr>
        <w:t>הוראה שניתנה במסגרת הטיפול</w:t>
      </w:r>
      <w:r>
        <w:rPr>
          <w:spacing w:val="1"/>
          <w:rtl/>
        </w:rPr>
        <w:t> </w:t>
      </w:r>
      <w:r>
        <w:rPr>
          <w:rtl/>
        </w:rPr>
        <w:t>בתמ</w:t>
      </w:r>
      <w:r>
        <w:rPr/>
        <w:t>"</w:t>
      </w:r>
      <w:r>
        <w:rPr>
          <w:rtl/>
        </w:rPr>
        <w:t>א</w:t>
      </w:r>
      <w:r>
        <w:rPr/>
        <w:t>)</w:t>
      </w:r>
      <w:r>
        <w:rPr>
          <w:rtl/>
        </w:rPr>
        <w:t> המועצה תחליט על ביטול ההוראה</w:t>
      </w:r>
      <w:r>
        <w:rPr/>
        <w:t>,</w:t>
      </w:r>
      <w:r>
        <w:rPr>
          <w:rtl/>
        </w:rPr>
        <w:t> את עתיד שטח רידינג תוך שים לב לשמירת צרכי משק</w:t>
      </w:r>
      <w:r>
        <w:rPr>
          <w:spacing w:val="1"/>
          <w:rtl/>
        </w:rPr>
        <w:t> </w:t>
      </w:r>
      <w:r>
        <w:rPr>
          <w:rtl/>
        </w:rPr>
        <w:t>החשמל מחד ובכלל זה האמור בסעיף </w:t>
      </w:r>
      <w:r>
        <w:rPr/>
        <w:t>(2</w:t>
      </w:r>
      <w:r>
        <w:rPr>
          <w:rtl/>
        </w:rPr>
        <w:t>א</w:t>
      </w:r>
      <w:r>
        <w:rPr/>
        <w:t>)</w:t>
      </w:r>
      <w:r>
        <w:rPr>
          <w:rtl/>
        </w:rPr>
        <w:t> ובסעיף </w:t>
      </w:r>
      <w:r>
        <w:rPr/>
        <w:t>,7</w:t>
      </w:r>
      <w:r>
        <w:rPr>
          <w:rtl/>
        </w:rPr>
        <w:t> ופינוי כלכלי אשר יאפשר למשל קידום היצע</w:t>
      </w:r>
      <w:r>
        <w:rPr>
          <w:spacing w:val="1"/>
          <w:rtl/>
        </w:rPr>
        <w:t> </w:t>
      </w:r>
      <w:r>
        <w:rPr>
          <w:rtl/>
        </w:rPr>
        <w:t>הדיור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מאידך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צוות</w:t>
      </w:r>
      <w:r>
        <w:rPr>
          <w:spacing w:val="-7"/>
          <w:rtl/>
        </w:rPr>
        <w:t> </w:t>
      </w:r>
      <w:r>
        <w:rPr>
          <w:rtl/>
        </w:rPr>
        <w:t>זה</w:t>
      </w:r>
      <w:r>
        <w:rPr>
          <w:spacing w:val="-8"/>
          <w:rtl/>
        </w:rPr>
        <w:t> </w:t>
      </w:r>
      <w:r>
        <w:rPr>
          <w:rtl/>
        </w:rPr>
        <w:t>יבחן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8"/>
          <w:rtl/>
        </w:rPr>
        <w:t> </w:t>
      </w:r>
      <w:r>
        <w:rPr>
          <w:rtl/>
        </w:rPr>
        <w:t>סוגיות</w:t>
      </w:r>
      <w:r>
        <w:rPr>
          <w:spacing w:val="-6"/>
          <w:rtl/>
        </w:rPr>
        <w:t> </w:t>
      </w:r>
      <w:r>
        <w:rPr>
          <w:rtl/>
        </w:rPr>
        <w:t>הנוגעות</w:t>
      </w:r>
      <w:r>
        <w:rPr>
          <w:spacing w:val="-7"/>
          <w:rtl/>
        </w:rPr>
        <w:t> </w:t>
      </w:r>
      <w:r>
        <w:rPr>
          <w:rtl/>
        </w:rPr>
        <w:t>לתועלת</w:t>
      </w:r>
      <w:r>
        <w:rPr>
          <w:spacing w:val="-7"/>
          <w:rtl/>
        </w:rPr>
        <w:t> </w:t>
      </w:r>
      <w:r>
        <w:rPr>
          <w:rtl/>
        </w:rPr>
        <w:t>מהמהלך</w:t>
      </w:r>
      <w:r>
        <w:rPr>
          <w:spacing w:val="-8"/>
          <w:rtl/>
        </w:rPr>
        <w:t> </w:t>
      </w:r>
      <w:r>
        <w:rPr>
          <w:rtl/>
        </w:rPr>
        <w:t>ומימון</w:t>
      </w:r>
      <w:r>
        <w:rPr>
          <w:spacing w:val="-7"/>
          <w:rtl/>
        </w:rPr>
        <w:t> </w:t>
      </w:r>
      <w:r>
        <w:rPr>
          <w:rtl/>
        </w:rPr>
        <w:t>העתקת</w:t>
      </w:r>
      <w:r>
        <w:rPr>
          <w:spacing w:val="-8"/>
          <w:rtl/>
        </w:rPr>
        <w:t> </w:t>
      </w:r>
      <w:r>
        <w:rPr>
          <w:rtl/>
        </w:rPr>
        <w:t>פעילות</w:t>
      </w:r>
      <w:r>
        <w:rPr>
          <w:spacing w:val="-5"/>
          <w:rtl/>
        </w:rPr>
        <w:t> </w:t>
      </w:r>
      <w:r>
        <w:rPr>
          <w:rtl/>
        </w:rPr>
        <w:t>משק</w:t>
      </w:r>
      <w:r>
        <w:rPr>
          <w:spacing w:val="-8"/>
          <w:rtl/>
        </w:rPr>
        <w:t> </w:t>
      </w:r>
      <w:r>
        <w:rPr>
          <w:rtl/>
        </w:rPr>
        <w:t>החשמל</w:t>
      </w:r>
      <w:r>
        <w:rPr>
          <w:spacing w:val="-51"/>
          <w:rtl/>
        </w:rPr>
        <w:t> </w:t>
      </w:r>
      <w:r>
        <w:rPr>
          <w:rtl/>
        </w:rPr>
        <w:t>מהתחנה ככל ויוחלט לעשות זאת</w:t>
      </w:r>
      <w:r>
        <w:rPr/>
        <w:t>,</w:t>
      </w:r>
      <w:r>
        <w:rPr>
          <w:rtl/>
        </w:rPr>
        <w:t> וזאת אף בשים לב להשפעה של רידינג על מימוש יחידות הדיור</w:t>
      </w:r>
      <w:r>
        <w:rPr>
          <w:spacing w:val="1"/>
          <w:rtl/>
        </w:rPr>
        <w:t> </w:t>
      </w:r>
      <w:r>
        <w:rPr>
          <w:rtl/>
        </w:rPr>
        <w:t>בתכניות</w:t>
      </w:r>
      <w:r>
        <w:rPr>
          <w:spacing w:val="-10"/>
          <w:rtl/>
        </w:rPr>
        <w:t> </w:t>
      </w:r>
      <w:r>
        <w:rPr>
          <w:rtl/>
        </w:rPr>
        <w:t>שסביבה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הצוות</w:t>
      </w:r>
      <w:r>
        <w:rPr>
          <w:spacing w:val="-10"/>
          <w:rtl/>
        </w:rPr>
        <w:t> </w:t>
      </w:r>
      <w:r>
        <w:rPr>
          <w:rtl/>
        </w:rPr>
        <w:t>יבחן</w:t>
      </w:r>
      <w:r>
        <w:rPr>
          <w:spacing w:val="-9"/>
          <w:rtl/>
        </w:rPr>
        <w:t> </w:t>
      </w:r>
      <w:r>
        <w:rPr>
          <w:rtl/>
        </w:rPr>
        <w:t>אף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צרכי</w:t>
      </w:r>
      <w:r>
        <w:rPr>
          <w:spacing w:val="-10"/>
          <w:rtl/>
        </w:rPr>
        <w:t> </w:t>
      </w:r>
      <w:r>
        <w:rPr>
          <w:rtl/>
        </w:rPr>
        <w:t>משק</w:t>
      </w:r>
      <w:r>
        <w:rPr>
          <w:spacing w:val="-9"/>
          <w:rtl/>
        </w:rPr>
        <w:t> </w:t>
      </w:r>
      <w:r>
        <w:rPr>
          <w:rtl/>
        </w:rPr>
        <w:t>החשמל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ויוסבר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אף</w:t>
      </w:r>
      <w:r>
        <w:rPr>
          <w:spacing w:val="-10"/>
          <w:rtl/>
        </w:rPr>
        <w:t> </w:t>
      </w:r>
      <w:r>
        <w:rPr>
          <w:rtl/>
        </w:rPr>
        <w:t>אם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האנרגיה</w:t>
      </w:r>
      <w:r>
        <w:rPr>
          <w:spacing w:val="-9"/>
          <w:rtl/>
        </w:rPr>
        <w:t> </w:t>
      </w:r>
      <w:r>
        <w:rPr>
          <w:rtl/>
        </w:rPr>
        <w:t>יבקש</w:t>
      </w:r>
      <w:r>
        <w:rPr>
          <w:spacing w:val="-10"/>
          <w:rtl/>
        </w:rPr>
        <w:t> </w:t>
      </w:r>
      <w:r>
        <w:rPr>
          <w:rtl/>
        </w:rPr>
        <w:t>לבט</w:t>
      </w:r>
      <w:r>
        <w:rPr>
          <w:rtl/>
        </w:rPr>
        <w:t>ל</w:t>
      </w:r>
    </w:p>
    <w:p>
      <w:pPr>
        <w:pStyle w:val="BodyText"/>
        <w:bidi/>
        <w:ind w:right="530" w:left="0" w:firstLine="0"/>
        <w:jc w:val="right"/>
      </w:pP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ההוראה</w:t>
      </w:r>
      <w:r>
        <w:rPr>
          <w:spacing w:val="-4"/>
          <w:rtl/>
        </w:rPr>
        <w:t> </w:t>
      </w:r>
      <w:r>
        <w:rPr>
          <w:rtl/>
        </w:rPr>
        <w:t>לקידום</w:t>
      </w:r>
      <w:r>
        <w:rPr>
          <w:spacing w:val="-4"/>
          <w:rtl/>
        </w:rPr>
        <w:t> </w:t>
      </w:r>
      <w:r>
        <w:rPr>
          <w:rtl/>
        </w:rPr>
        <w:t>תמ</w:t>
      </w:r>
      <w:r>
        <w:rPr/>
        <w:t>"</w:t>
      </w:r>
      <w:r>
        <w:rPr>
          <w:rtl/>
        </w:rPr>
        <w:t>א</w:t>
      </w:r>
      <w:r>
        <w:rPr>
          <w:spacing w:val="49"/>
          <w:rtl/>
        </w:rPr>
        <w:t> </w:t>
      </w:r>
      <w:r>
        <w:rPr/>
        <w:t>/10</w:t>
      </w:r>
      <w:r>
        <w:rPr>
          <w:rtl/>
        </w:rPr>
        <w:t>א</w:t>
      </w:r>
      <w:r>
        <w:rPr/>
        <w:t>/3/</w:t>
      </w:r>
      <w:r>
        <w:rPr>
          <w:spacing w:val="-4"/>
          <w:rtl/>
        </w:rPr>
        <w:t> </w:t>
      </w:r>
      <w:r>
        <w:rPr/>
        <w:t>2</w:t>
      </w:r>
      <w:r>
        <w:rPr>
          <w:rtl/>
        </w:rPr>
        <w:t> ישנם</w:t>
      </w:r>
      <w:r>
        <w:rPr>
          <w:spacing w:val="-4"/>
          <w:rtl/>
        </w:rPr>
        <w:t> </w:t>
      </w:r>
      <w:r>
        <w:rPr>
          <w:rtl/>
        </w:rPr>
        <w:t>צרכי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1"/>
          <w:rtl/>
        </w:rPr>
        <w:t> </w:t>
      </w:r>
      <w:r>
        <w:rPr>
          <w:rtl/>
        </w:rPr>
        <w:t>למשק</w:t>
      </w:r>
      <w:r>
        <w:rPr>
          <w:spacing w:val="-3"/>
          <w:rtl/>
        </w:rPr>
        <w:t> </w:t>
      </w:r>
      <w:r>
        <w:rPr>
          <w:rtl/>
        </w:rPr>
        <w:t>החשמל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יכול</w:t>
      </w:r>
      <w:r>
        <w:rPr>
          <w:spacing w:val="-4"/>
          <w:rtl/>
        </w:rPr>
        <w:t> </w:t>
      </w:r>
      <w:r>
        <w:rPr>
          <w:rtl/>
        </w:rPr>
        <w:t>והצוות</w:t>
      </w:r>
      <w:r>
        <w:rPr>
          <w:spacing w:val="-4"/>
          <w:rtl/>
        </w:rPr>
        <w:t> </w:t>
      </w:r>
      <w:r>
        <w:rPr>
          <w:rtl/>
        </w:rPr>
        <w:t>יבחן</w:t>
      </w:r>
      <w:r>
        <w:rPr/>
        <w:t>)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647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6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להטיל על שרת האנרגיה</w:t>
      </w:r>
      <w:r>
        <w:rPr>
          <w:spacing w:val="53"/>
          <w:rtl/>
        </w:rPr>
        <w:t> </w:t>
      </w:r>
      <w:r>
        <w:rPr>
          <w:rtl/>
        </w:rPr>
        <w:t>לקדם תכנית מיתאר ארצית לתחנות מיתוג בהתאם לתחזית הביקוש</w:t>
      </w:r>
      <w:r>
        <w:rPr>
          <w:spacing w:val="1"/>
          <w:rtl/>
        </w:rPr>
        <w:t> </w:t>
      </w:r>
      <w:r>
        <w:rPr>
          <w:rtl/>
        </w:rPr>
        <w:t>לחשמל</w:t>
      </w:r>
      <w:r>
        <w:rPr>
          <w:spacing w:val="-10"/>
          <w:rtl/>
        </w:rPr>
        <w:t> </w:t>
      </w:r>
      <w:r>
        <w:rPr>
          <w:rtl/>
        </w:rPr>
        <w:t>במטרופולינים</w:t>
      </w:r>
      <w:r>
        <w:rPr>
          <w:spacing w:val="-11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>
          <w:rtl/>
        </w:rPr>
        <w:t>שנת</w:t>
      </w:r>
      <w:r>
        <w:rPr>
          <w:spacing w:val="-12"/>
          <w:rtl/>
        </w:rPr>
        <w:t> </w:t>
      </w:r>
      <w:r>
        <w:rPr/>
        <w:t>,2050</w:t>
      </w:r>
      <w:r>
        <w:rPr>
          <w:spacing w:val="-12"/>
          <w:rtl/>
        </w:rPr>
        <w:t> </w:t>
      </w:r>
      <w:r>
        <w:rPr>
          <w:rtl/>
        </w:rPr>
        <w:t>וזאת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2"/>
          <w:rtl/>
        </w:rPr>
        <w:t> </w:t>
      </w:r>
      <w:r>
        <w:rPr>
          <w:rtl/>
        </w:rPr>
        <w:t>להימנע</w:t>
      </w:r>
      <w:r>
        <w:rPr>
          <w:spacing w:val="-12"/>
          <w:rtl/>
        </w:rPr>
        <w:t> </w:t>
      </w:r>
      <w:r>
        <w:rPr>
          <w:rtl/>
        </w:rPr>
        <w:t>מהצורך</w:t>
      </w:r>
      <w:r>
        <w:rPr>
          <w:spacing w:val="-11"/>
          <w:rtl/>
        </w:rPr>
        <w:t> </w:t>
      </w:r>
      <w:r>
        <w:rPr>
          <w:spacing w:val="-1"/>
          <w:rtl/>
        </w:rPr>
        <w:t>בקידום</w:t>
      </w:r>
      <w:r>
        <w:rPr>
          <w:spacing w:val="-11"/>
          <w:rtl/>
        </w:rPr>
        <w:t> </w:t>
      </w:r>
      <w:r>
        <w:rPr>
          <w:spacing w:val="-1"/>
          <w:rtl/>
        </w:rPr>
        <w:t>תכניות</w:t>
      </w:r>
      <w:r>
        <w:rPr>
          <w:spacing w:val="-12"/>
          <w:rtl/>
        </w:rPr>
        <w:t> </w:t>
      </w:r>
      <w:r>
        <w:rPr>
          <w:spacing w:val="-1"/>
          <w:rtl/>
        </w:rPr>
        <w:t>חירום</w:t>
      </w:r>
      <w:r>
        <w:rPr>
          <w:spacing w:val="-12"/>
          <w:rtl/>
        </w:rPr>
        <w:t> </w:t>
      </w:r>
      <w:r>
        <w:rPr>
          <w:spacing w:val="-1"/>
          <w:rtl/>
        </w:rPr>
        <w:t>לצריכת</w:t>
      </w:r>
      <w:r>
        <w:rPr>
          <w:spacing w:val="-12"/>
          <w:rtl/>
        </w:rPr>
        <w:t> </w:t>
      </w:r>
      <w:r>
        <w:rPr>
          <w:spacing w:val="-1"/>
          <w:rtl/>
        </w:rPr>
        <w:t>מש</w:t>
      </w:r>
      <w:r>
        <w:rPr>
          <w:spacing w:val="-1"/>
          <w:rtl/>
        </w:rPr>
        <w:t>ק</w:t>
      </w:r>
    </w:p>
    <w:p>
      <w:pPr>
        <w:pStyle w:val="BodyText"/>
        <w:bidi/>
        <w:ind w:right="1164" w:left="0" w:firstLine="0"/>
        <w:jc w:val="both"/>
      </w:pPr>
      <w:r>
        <w:rPr>
          <w:rtl/>
        </w:rPr>
        <w:t>החשמל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ולאור</w:t>
      </w:r>
      <w:r>
        <w:rPr>
          <w:spacing w:val="-3"/>
          <w:rtl/>
        </w:rPr>
        <w:t> </w:t>
      </w:r>
      <w:r>
        <w:rPr>
          <w:rtl/>
        </w:rPr>
        <w:t>משך</w:t>
      </w:r>
      <w:r>
        <w:rPr>
          <w:spacing w:val="-3"/>
          <w:rtl/>
        </w:rPr>
        <w:t> </w:t>
      </w:r>
      <w:r>
        <w:rPr>
          <w:rtl/>
        </w:rPr>
        <w:t>הזמן</w:t>
      </w:r>
      <w:r>
        <w:rPr>
          <w:spacing w:val="-4"/>
          <w:rtl/>
        </w:rPr>
        <w:t> </w:t>
      </w:r>
      <w:r>
        <w:rPr>
          <w:rtl/>
        </w:rPr>
        <w:t>הרב</w:t>
      </w:r>
      <w:r>
        <w:rPr>
          <w:spacing w:val="-3"/>
          <w:rtl/>
        </w:rPr>
        <w:t> </w:t>
      </w:r>
      <w:r>
        <w:rPr>
          <w:rtl/>
        </w:rPr>
        <w:t>הנדרש</w:t>
      </w:r>
      <w:r>
        <w:rPr>
          <w:spacing w:val="-3"/>
          <w:rtl/>
        </w:rPr>
        <w:t> </w:t>
      </w:r>
      <w:r>
        <w:rPr>
          <w:rtl/>
        </w:rPr>
        <w:t>לקידום</w:t>
      </w:r>
      <w:r>
        <w:rPr>
          <w:spacing w:val="-3"/>
          <w:rtl/>
        </w:rPr>
        <w:t> </w:t>
      </w:r>
      <w:r>
        <w:rPr>
          <w:rtl/>
        </w:rPr>
        <w:t>תכנון</w:t>
      </w:r>
      <w:r>
        <w:rPr>
          <w:spacing w:val="-4"/>
          <w:rtl/>
        </w:rPr>
        <w:t> </w:t>
      </w:r>
      <w:r>
        <w:rPr>
          <w:rtl/>
        </w:rPr>
        <w:t>תחמ</w:t>
      </w:r>
      <w:r>
        <w:rPr/>
        <w:t>"</w:t>
      </w:r>
      <w:r>
        <w:rPr>
          <w:rtl/>
        </w:rPr>
        <w:t>גים</w:t>
      </w:r>
      <w:r>
        <w:rPr>
          <w:spacing w:val="-3"/>
          <w:rtl/>
        </w:rPr>
        <w:t> </w:t>
      </w:r>
      <w:r>
        <w:rPr>
          <w:rtl/>
        </w:rPr>
        <w:t>וקווי</w:t>
      </w:r>
      <w:r>
        <w:rPr>
          <w:spacing w:val="-4"/>
          <w:rtl/>
        </w:rPr>
        <w:t> </w:t>
      </w:r>
      <w:r>
        <w:rPr>
          <w:rtl/>
        </w:rPr>
        <w:t>הרשת</w:t>
      </w:r>
      <w:r>
        <w:rPr>
          <w:spacing w:val="-4"/>
          <w:rtl/>
        </w:rPr>
        <w:t> </w:t>
      </w:r>
      <w:r>
        <w:rPr>
          <w:rtl/>
        </w:rPr>
        <w:t>הנדרשים</w:t>
      </w:r>
      <w:r>
        <w:rPr>
          <w:spacing w:val="-4"/>
          <w:rtl/>
        </w:rPr>
        <w:t> </w:t>
      </w:r>
      <w:r>
        <w:rPr>
          <w:rtl/>
        </w:rPr>
        <w:t>להם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648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7</w:t>
      </w:r>
      <w:r>
        <w:rPr>
          <w:b/>
          <w:bCs/>
          <w:spacing w:val="-50"/>
          <w:rtl/>
        </w:rPr>
        <w:t> </w:t>
      </w:r>
      <w:r>
        <w:rPr>
          <w:rtl/>
        </w:rPr>
        <w:t>כאמור תחנת הכח רידינג מסייעת הן למקטע היצור במשק החשמל באמצעות יצור חשמל</w:t>
      </w:r>
      <w:r>
        <w:rPr/>
        <w:t>,</w:t>
      </w:r>
      <w:r>
        <w:rPr>
          <w:rtl/>
        </w:rPr>
        <w:t> והן למקטע</w:t>
      </w:r>
      <w:r>
        <w:rPr>
          <w:spacing w:val="1"/>
          <w:rtl/>
        </w:rPr>
        <w:t> </w:t>
      </w:r>
      <w:r>
        <w:rPr>
          <w:rtl/>
        </w:rPr>
        <w:t>ההולכה באמצעות חיסכון בהקמת קווי הולכה נוספים שהיו נדרשים להזרמת חשמל המיוצר מאזורים</w:t>
      </w:r>
      <w:r>
        <w:rPr>
          <w:spacing w:val="1"/>
          <w:rtl/>
        </w:rPr>
        <w:t> </w:t>
      </w:r>
      <w:r>
        <w:rPr>
          <w:rtl/>
        </w:rPr>
        <w:t>אחרים בארץ לאזור גוש דן</w:t>
      </w:r>
      <w:r>
        <w:rPr/>
        <w:t>.</w:t>
      </w:r>
      <w:r>
        <w:rPr>
          <w:rtl/>
        </w:rPr>
        <w:t> התכנית שהוצעה בהחלטה זו נתנה פתרון לבעית ההולכה שצפויה להיווצר</w:t>
      </w:r>
      <w:r>
        <w:rPr>
          <w:spacing w:val="-51"/>
          <w:rtl/>
        </w:rPr>
        <w:t> </w:t>
      </w:r>
      <w:r>
        <w:rPr>
          <w:rtl/>
        </w:rPr>
        <w:t>בשל</w:t>
      </w:r>
      <w:r>
        <w:rPr>
          <w:spacing w:val="-5"/>
          <w:rtl/>
        </w:rPr>
        <w:t> </w:t>
      </w:r>
      <w:r>
        <w:rPr>
          <w:rtl/>
        </w:rPr>
        <w:t>הפסקת</w:t>
      </w:r>
      <w:r>
        <w:rPr>
          <w:spacing w:val="-5"/>
          <w:rtl/>
        </w:rPr>
        <w:t> </w:t>
      </w:r>
      <w:r>
        <w:rPr>
          <w:rtl/>
        </w:rPr>
        <w:t>פעילות</w:t>
      </w:r>
      <w:r>
        <w:rPr>
          <w:spacing w:val="3"/>
          <w:rtl/>
        </w:rPr>
        <w:t> </w:t>
      </w:r>
      <w:r>
        <w:rPr>
          <w:rtl/>
        </w:rPr>
        <w:t>התחנה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אך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לבעית</w:t>
      </w:r>
      <w:r>
        <w:rPr>
          <w:spacing w:val="-6"/>
          <w:rtl/>
        </w:rPr>
        <w:t> </w:t>
      </w:r>
      <w:r>
        <w:rPr>
          <w:rtl/>
        </w:rPr>
        <w:t>יצור</w:t>
      </w:r>
      <w:r>
        <w:rPr>
          <w:spacing w:val="-4"/>
          <w:rtl/>
        </w:rPr>
        <w:t> </w:t>
      </w:r>
      <w:r>
        <w:rPr>
          <w:rtl/>
        </w:rPr>
        <w:t>החשמל</w:t>
      </w:r>
      <w:r>
        <w:rPr>
          <w:spacing w:val="-6"/>
          <w:rtl/>
        </w:rPr>
        <w:t> </w:t>
      </w:r>
      <w:r>
        <w:rPr>
          <w:rtl/>
        </w:rPr>
        <w:t>ולכך</w:t>
      </w:r>
      <w:r>
        <w:rPr>
          <w:spacing w:val="-5"/>
          <w:rtl/>
        </w:rPr>
        <w:t> </w:t>
      </w:r>
      <w:r>
        <w:rPr>
          <w:rtl/>
        </w:rPr>
        <w:t>שבעל</w:t>
      </w:r>
      <w:r>
        <w:rPr>
          <w:spacing w:val="-5"/>
          <w:rtl/>
        </w:rPr>
        <w:t> </w:t>
      </w:r>
      <w:r>
        <w:rPr>
          <w:rtl/>
        </w:rPr>
        <w:t>רישיון</w:t>
      </w:r>
      <w:r>
        <w:rPr>
          <w:spacing w:val="-5"/>
          <w:rtl/>
        </w:rPr>
        <w:t> </w:t>
      </w:r>
      <w:r>
        <w:rPr>
          <w:rtl/>
        </w:rPr>
        <w:t>ניהול</w:t>
      </w:r>
      <w:r>
        <w:rPr>
          <w:spacing w:val="-5"/>
          <w:rtl/>
        </w:rPr>
        <w:t> </w:t>
      </w:r>
      <w:r>
        <w:rPr>
          <w:rtl/>
        </w:rPr>
        <w:t>המערכת</w:t>
      </w:r>
      <w:r>
        <w:rPr>
          <w:spacing w:val="-5"/>
          <w:rtl/>
        </w:rPr>
        <w:t> </w:t>
      </w:r>
      <w:r>
        <w:rPr>
          <w:rtl/>
        </w:rPr>
        <w:t>הסתמך</w:t>
      </w:r>
      <w:r>
        <w:rPr>
          <w:spacing w:val="-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מגואט</w:t>
      </w:r>
      <w:r>
        <w:rPr>
          <w:spacing w:val="45"/>
          <w:rtl/>
        </w:rPr>
        <w:t> </w:t>
      </w:r>
      <w:r>
        <w:rPr/>
        <w:t>(</w:t>
      </w:r>
      <w:r>
        <w:rPr>
          <w:rtl/>
        </w:rPr>
        <w:t>כך</w:t>
      </w:r>
      <w:r>
        <w:rPr>
          <w:spacing w:val="44"/>
          <w:rtl/>
        </w:rPr>
        <w:t> </w:t>
      </w:r>
      <w:r>
        <w:rPr>
          <w:rtl/>
        </w:rPr>
        <w:t>שאף</w:t>
      </w:r>
      <w:r>
        <w:rPr>
          <w:spacing w:val="44"/>
          <w:rtl/>
        </w:rPr>
        <w:t> </w:t>
      </w:r>
      <w:r>
        <w:rPr>
          <w:rtl/>
        </w:rPr>
        <w:t>אם</w:t>
      </w:r>
      <w:r>
        <w:rPr>
          <w:spacing w:val="42"/>
          <w:rtl/>
        </w:rPr>
        <w:t> </w:t>
      </w:r>
      <w:r>
        <w:rPr>
          <w:rtl/>
        </w:rPr>
        <w:t>היצור</w:t>
      </w:r>
      <w:r>
        <w:rPr>
          <w:spacing w:val="43"/>
          <w:rtl/>
        </w:rPr>
        <w:t> </w:t>
      </w:r>
      <w:r>
        <w:rPr>
          <w:rtl/>
        </w:rPr>
        <w:t>המבוזר</w:t>
      </w:r>
      <w:r>
        <w:rPr>
          <w:spacing w:val="46"/>
          <w:rtl/>
        </w:rPr>
        <w:t> </w:t>
      </w:r>
      <w:r>
        <w:rPr>
          <w:rtl/>
        </w:rPr>
        <w:t>הנזכר</w:t>
      </w:r>
      <w:r>
        <w:rPr>
          <w:spacing w:val="43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spacing w:before="0"/>
        <w:ind w:left="64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900</w:t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כך</w:t>
      </w:r>
      <w:r>
        <w:rPr>
          <w:spacing w:val="43"/>
          <w:rtl/>
        </w:rPr>
        <w:t> </w:t>
      </w:r>
      <w:r>
        <w:rPr>
          <w:rtl/>
        </w:rPr>
        <w:t>שתוקם</w:t>
      </w:r>
      <w:r>
        <w:rPr>
          <w:spacing w:val="44"/>
          <w:rtl/>
        </w:rPr>
        <w:t> </w:t>
      </w:r>
      <w:r>
        <w:rPr>
          <w:rtl/>
        </w:rPr>
        <w:t>ברידינג</w:t>
      </w:r>
      <w:r>
        <w:rPr>
          <w:spacing w:val="44"/>
          <w:rtl/>
        </w:rPr>
        <w:t> </w:t>
      </w:r>
      <w:r>
        <w:rPr>
          <w:rtl/>
        </w:rPr>
        <w:t>תחנת</w:t>
      </w:r>
      <w:r>
        <w:rPr>
          <w:spacing w:val="45"/>
          <w:rtl/>
        </w:rPr>
        <w:t> </w:t>
      </w:r>
      <w:r>
        <w:rPr>
          <w:rtl/>
        </w:rPr>
        <w:t>כח</w:t>
      </w:r>
      <w:r>
        <w:rPr>
          <w:spacing w:val="43"/>
          <w:rtl/>
        </w:rPr>
        <w:t> </w:t>
      </w:r>
      <w:r>
        <w:rPr>
          <w:rtl/>
        </w:rPr>
        <w:t>בהספק</w:t>
      </w:r>
      <w:r>
        <w:rPr>
          <w:spacing w:val="43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428" w:space="40"/>
            <w:col w:w="389" w:space="39"/>
            <w:col w:w="3914"/>
          </w:cols>
        </w:sectPr>
      </w:pPr>
    </w:p>
    <w:p>
      <w:pPr>
        <w:pStyle w:val="BodyText"/>
        <w:bidi/>
        <w:ind w:right="180" w:left="309" w:firstLine="0"/>
        <w:jc w:val="left"/>
      </w:pPr>
      <w:r>
        <w:rPr/>
        <w:t>(2</w:t>
      </w:r>
      <w:r>
        <w:rPr>
          <w:rtl/>
        </w:rPr>
        <w:t>א</w:t>
      </w:r>
      <w:r>
        <w:rPr/>
        <w:t>()2()</w:t>
      </w:r>
      <w:r>
        <w:rPr>
          <w:rtl/>
        </w:rPr>
        <w:t>א</w:t>
      </w:r>
      <w:r>
        <w:rPr/>
        <w:t>)1()</w:t>
      </w:r>
      <w:r>
        <w:rPr>
          <w:spacing w:val="10"/>
          <w:rtl/>
        </w:rPr>
        <w:t> </w:t>
      </w:r>
      <w:r>
        <w:rPr>
          <w:rtl/>
        </w:rPr>
        <w:t>יקודם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יהא</w:t>
      </w:r>
      <w:r>
        <w:rPr>
          <w:spacing w:val="9"/>
          <w:rtl/>
        </w:rPr>
        <w:t> </w:t>
      </w:r>
      <w:r>
        <w:rPr>
          <w:rtl/>
        </w:rPr>
        <w:t>חוסר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/>
        <w:t>450</w:t>
      </w:r>
      <w:r>
        <w:rPr>
          <w:spacing w:val="17"/>
          <w:rtl/>
        </w:rPr>
        <w:t> </w:t>
      </w:r>
      <w:r>
        <w:rPr>
          <w:rtl/>
        </w:rPr>
        <w:t>מגואט</w:t>
      </w:r>
      <w:r>
        <w:rPr>
          <w:spacing w:val="9"/>
          <w:rtl/>
        </w:rPr>
        <w:t> </w:t>
      </w:r>
      <w:r>
        <w:rPr>
          <w:rtl/>
        </w:rPr>
        <w:t>ביחס</w:t>
      </w:r>
      <w:r>
        <w:rPr>
          <w:spacing w:val="10"/>
          <w:rtl/>
        </w:rPr>
        <w:t> </w:t>
      </w:r>
      <w:r>
        <w:rPr>
          <w:rtl/>
        </w:rPr>
        <w:t>לנדרש</w:t>
      </w:r>
      <w:r>
        <w:rPr>
          <w:spacing w:val="10"/>
          <w:rtl/>
        </w:rPr>
        <w:t> </w:t>
      </w:r>
      <w:r>
        <w:rPr>
          <w:rtl/>
        </w:rPr>
        <w:t>למשק</w:t>
      </w:r>
      <w:r>
        <w:rPr>
          <w:spacing w:val="10"/>
          <w:rtl/>
        </w:rPr>
        <w:t> </w:t>
      </w:r>
      <w:r>
        <w:rPr>
          <w:rtl/>
        </w:rPr>
        <w:t>החשמל</w:t>
      </w:r>
      <w:r>
        <w:rPr/>
        <w:t>.)</w:t>
      </w:r>
      <w:r>
        <w:rPr>
          <w:spacing w:val="10"/>
          <w:rtl/>
        </w:rPr>
        <w:t> </w:t>
      </w:r>
      <w:r>
        <w:rPr>
          <w:rtl/>
        </w:rPr>
        <w:t>לאור</w:t>
      </w:r>
      <w:r>
        <w:rPr>
          <w:spacing w:val="10"/>
          <w:rtl/>
        </w:rPr>
        <w:t> </w:t>
      </w:r>
      <w:r>
        <w:rPr>
          <w:rtl/>
        </w:rPr>
        <w:t>כך</w:t>
      </w:r>
      <w:r>
        <w:rPr>
          <w:spacing w:val="10"/>
          <w:rtl/>
        </w:rPr>
        <w:t> </w:t>
      </w:r>
      <w:r>
        <w:rPr>
          <w:rtl/>
        </w:rPr>
        <w:t>מוצע</w:t>
      </w:r>
      <w:r>
        <w:rPr>
          <w:spacing w:val="9"/>
          <w:rtl/>
        </w:rPr>
        <w:t> </w:t>
      </w:r>
      <w:r>
        <w:rPr>
          <w:rtl/>
        </w:rPr>
        <w:t>לרשום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הודעת</w:t>
      </w:r>
      <w:r>
        <w:rPr>
          <w:spacing w:val="1"/>
          <w:rtl/>
        </w:rPr>
        <w:t> </w:t>
      </w:r>
      <w:r>
        <w:rPr>
          <w:rtl/>
        </w:rPr>
        <w:t>בעל רישיון</w:t>
      </w:r>
      <w:r>
        <w:rPr>
          <w:spacing w:val="-1"/>
          <w:rtl/>
        </w:rPr>
        <w:t> </w:t>
      </w:r>
      <w:r>
        <w:rPr>
          <w:rtl/>
        </w:rPr>
        <w:t>לניהול המערכת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כי אין</w:t>
      </w:r>
      <w:r>
        <w:rPr>
          <w:spacing w:val="-1"/>
          <w:rtl/>
        </w:rPr>
        <w:t> </w:t>
      </w:r>
      <w:r>
        <w:rPr>
          <w:rtl/>
        </w:rPr>
        <w:t>בהצעת ההחלטה</w:t>
      </w:r>
      <w:r>
        <w:rPr>
          <w:spacing w:val="-1"/>
          <w:rtl/>
        </w:rPr>
        <w:t> </w:t>
      </w:r>
      <w:r>
        <w:rPr>
          <w:rtl/>
        </w:rPr>
        <w:t>כדי</w:t>
      </w:r>
      <w:r>
        <w:rPr>
          <w:spacing w:val="-1"/>
          <w:rtl/>
        </w:rPr>
        <w:t> </w:t>
      </w:r>
      <w:r>
        <w:rPr>
          <w:rtl/>
        </w:rPr>
        <w:t>לגרוע מהצורך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משק</w:t>
      </w:r>
      <w:r>
        <w:rPr>
          <w:spacing w:val="53"/>
          <w:rtl/>
        </w:rPr>
        <w:t> </w:t>
      </w:r>
      <w:r>
        <w:rPr>
          <w:rtl/>
        </w:rPr>
        <w:t>החשמ</w:t>
      </w:r>
      <w:r>
        <w:rPr>
          <w:rtl/>
        </w:rPr>
        <w:t>ל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בהספק</w:t>
      </w:r>
      <w:r>
        <w:rPr>
          <w:spacing w:val="-3"/>
          <w:rtl/>
        </w:rPr>
        <w:t> </w:t>
      </w:r>
      <w:r>
        <w:rPr>
          <w:rtl/>
        </w:rPr>
        <w:t>נוסף</w:t>
      </w:r>
      <w:r>
        <w:rPr>
          <w:spacing w:val="-3"/>
          <w:rtl/>
        </w:rPr>
        <w:t> </w:t>
      </w:r>
      <w:r>
        <w:rPr>
          <w:rtl/>
        </w:rPr>
        <w:t>המיוצר</w:t>
      </w:r>
      <w:r>
        <w:rPr>
          <w:spacing w:val="-3"/>
          <w:rtl/>
        </w:rPr>
        <w:t> </w:t>
      </w:r>
      <w:r>
        <w:rPr>
          <w:rtl/>
        </w:rPr>
        <w:t>באמצעות</w:t>
      </w:r>
      <w:r>
        <w:rPr>
          <w:spacing w:val="-3"/>
          <w:rtl/>
        </w:rPr>
        <w:t> </w:t>
      </w:r>
      <w:r>
        <w:rPr>
          <w:rtl/>
        </w:rPr>
        <w:t>גז</w:t>
      </w:r>
      <w:r>
        <w:rPr>
          <w:spacing w:val="-3"/>
          <w:rtl/>
        </w:rPr>
        <w:t> </w:t>
      </w:r>
      <w:r>
        <w:rPr>
          <w:rtl/>
        </w:rPr>
        <w:t>טבעי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אין</w:t>
      </w:r>
      <w:r>
        <w:rPr>
          <w:spacing w:val="-5"/>
          <w:rtl/>
        </w:rPr>
        <w:t> </w:t>
      </w:r>
      <w:r>
        <w:rPr>
          <w:rtl/>
        </w:rPr>
        <w:t>השפעה</w:t>
      </w:r>
      <w:r>
        <w:rPr>
          <w:spacing w:val="-4"/>
          <w:rtl/>
        </w:rPr>
        <w:t> </w:t>
      </w:r>
      <w:r>
        <w:rPr>
          <w:rtl/>
        </w:rPr>
        <w:t>ישירה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מצבת</w:t>
      </w:r>
      <w:r>
        <w:rPr>
          <w:spacing w:val="-2"/>
          <w:rtl/>
        </w:rPr>
        <w:t> </w:t>
      </w:r>
      <w:r>
        <w:rPr>
          <w:rtl/>
        </w:rPr>
        <w:t>כוח</w:t>
      </w:r>
      <w:r>
        <w:rPr>
          <w:spacing w:val="-5"/>
          <w:rtl/>
        </w:rPr>
        <w:t> </w:t>
      </w:r>
      <w:r>
        <w:rPr>
          <w:rtl/>
        </w:rPr>
        <w:t>האדם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spacing w:line="260" w:lineRule="exact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3859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03</w:t>
      </w:r>
      <w:r>
        <w:rPr>
          <w:spacing w:val="-3"/>
          <w:rtl/>
        </w:rPr>
        <w:t> </w:t>
      </w:r>
      <w:r>
        <w:rPr>
          <w:rtl/>
        </w:rPr>
        <w:t>ביוני</w:t>
      </w:r>
      <w:r>
        <w:rPr>
          <w:spacing w:val="-4"/>
          <w:rtl/>
        </w:rPr>
        <w:t> </w:t>
      </w:r>
      <w:r>
        <w:rPr/>
        <w:t>.201</w:t>
      </w:r>
      <w:r>
        <w:rPr/>
        <w:t>8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3828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24</w:t>
      </w:r>
      <w:r>
        <w:rPr>
          <w:spacing w:val="-3"/>
          <w:rtl/>
        </w:rPr>
        <w:t> </w:t>
      </w:r>
      <w:r>
        <w:rPr>
          <w:rtl/>
        </w:rPr>
        <w:t>במאי</w:t>
      </w:r>
      <w:r>
        <w:rPr>
          <w:spacing w:val="-4"/>
          <w:rtl/>
        </w:rPr>
        <w:t> </w:t>
      </w:r>
      <w:r>
        <w:rPr/>
        <w:t>.201</w:t>
      </w:r>
      <w:r>
        <w:rPr/>
        <w:t>8</w:t>
      </w:r>
    </w:p>
    <w:p>
      <w:pPr>
        <w:pStyle w:val="BodyText"/>
        <w:bidi/>
        <w:spacing w:line="260" w:lineRule="exact" w:before="2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5188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28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.201</w:t>
      </w:r>
      <w:r>
        <w:rPr/>
        <w:t>2</w:t>
      </w:r>
    </w:p>
    <w:p>
      <w:pPr>
        <w:bidi/>
        <w:spacing w:before="0"/>
        <w:ind w:right="4765" w:left="307" w:firstLine="616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החלטה מס</w:t>
      </w:r>
      <w:r>
        <w:rPr>
          <w:sz w:val="26"/>
          <w:szCs w:val="26"/>
        </w:rPr>
        <w:t>'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2457</w:t>
      </w:r>
      <w:r>
        <w:rPr>
          <w:sz w:val="26"/>
          <w:szCs w:val="26"/>
          <w:rtl/>
        </w:rPr>
        <w:t> מיום </w:t>
      </w:r>
      <w:r>
        <w:rPr>
          <w:sz w:val="26"/>
          <w:szCs w:val="26"/>
        </w:rPr>
        <w:t>2</w:t>
      </w:r>
      <w:r>
        <w:rPr>
          <w:sz w:val="26"/>
          <w:szCs w:val="26"/>
          <w:rtl/>
        </w:rPr>
        <w:t> במרץ </w:t>
      </w:r>
      <w:r>
        <w:rPr>
          <w:sz w:val="26"/>
          <w:szCs w:val="26"/>
        </w:rPr>
        <w:t>.2017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 היועץ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 יוזם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60" w:lineRule="exact"/>
        <w:ind w:right="180" w:left="317" w:firstLine="0"/>
        <w:jc w:val="left"/>
      </w:pPr>
      <w:r>
        <w:rPr>
          <w:rtl/>
        </w:rPr>
        <w:t>עמדת</w:t>
      </w:r>
      <w:r>
        <w:rPr>
          <w:spacing w:val="-5"/>
          <w:rtl/>
        </w:rPr>
        <w:t> </w:t>
      </w:r>
      <w:r>
        <w:rPr>
          <w:rtl/>
        </w:rPr>
        <w:t>היועץ</w:t>
      </w:r>
      <w:r>
        <w:rPr>
          <w:spacing w:val="-4"/>
          <w:rtl/>
        </w:rPr>
        <w:t> </w:t>
      </w:r>
      <w:r>
        <w:rPr>
          <w:rtl/>
        </w:rPr>
        <w:t>המשפטי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תצורף</w:t>
      </w:r>
      <w:r>
        <w:rPr>
          <w:spacing w:val="-5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חוות</w:t>
      </w:r>
      <w:r>
        <w:rPr>
          <w:spacing w:val="-5"/>
          <w:rtl/>
        </w:rPr>
        <w:t> </w:t>
      </w:r>
      <w:r>
        <w:rPr>
          <w:rtl/>
        </w:rPr>
        <w:t>הדעת</w:t>
      </w:r>
      <w:r>
        <w:rPr>
          <w:spacing w:val="-5"/>
          <w:rtl/>
        </w:rPr>
        <w:t> </w:t>
      </w:r>
      <w:r>
        <w:rPr>
          <w:rtl/>
        </w:rPr>
        <w:t>לממשלה</w:t>
      </w:r>
      <w:r>
        <w:rPr>
          <w:spacing w:val="-4"/>
          <w:rtl/>
        </w:rPr>
        <w:t> </w:t>
      </w:r>
      <w:r>
        <w:rPr>
          <w:rtl/>
        </w:rPr>
        <w:t>לתכנית</w:t>
      </w:r>
      <w:r>
        <w:rPr>
          <w:spacing w:val="-5"/>
          <w:rtl/>
        </w:rPr>
        <w:t> </w:t>
      </w:r>
      <w:r>
        <w:rPr>
          <w:rtl/>
        </w:rPr>
        <w:t>הכלכלית</w:t>
      </w:r>
      <w:r>
        <w:rPr>
          <w:spacing w:val="-4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spacing w:line="260" w:lineRule="exact"/>
        <w:ind w:right="308"/>
        <w:jc w:val="right"/>
      </w:pPr>
      <w:r>
        <w:rPr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6"/>
        </w:rPr>
        <w:t> </w:t>
      </w:r>
      <w:r>
        <w:rPr/>
        <w:t>202</w:t>
      </w:r>
      <w:r>
        <w:rPr/>
        <w:t>1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370" w:left="0" w:firstLine="0"/>
        <w:jc w:val="right"/>
      </w:pPr>
      <w:r>
        <w:rPr>
          <w:rtl/>
        </w:rPr>
        <w:t>תכנית</w:t>
      </w:r>
      <w:r>
        <w:rPr>
          <w:spacing w:val="-2"/>
          <w:rtl/>
        </w:rPr>
        <w:t> </w:t>
      </w:r>
      <w:r>
        <w:rPr>
          <w:rtl/>
        </w:rPr>
        <w:t>לקידום</w:t>
      </w:r>
      <w:r>
        <w:rPr>
          <w:spacing w:val="-3"/>
          <w:rtl/>
        </w:rPr>
        <w:t> </w:t>
      </w:r>
      <w:r>
        <w:rPr>
          <w:rtl/>
        </w:rPr>
        <w:t>חדשנות</w:t>
      </w:r>
      <w:r>
        <w:rPr>
          <w:spacing w:val="-4"/>
          <w:rtl/>
        </w:rPr>
        <w:t> </w:t>
      </w:r>
      <w:r>
        <w:rPr>
          <w:rtl/>
        </w:rPr>
        <w:t>צמיחת</w:t>
      </w:r>
      <w:r>
        <w:rPr>
          <w:spacing w:val="-2"/>
          <w:rtl/>
        </w:rPr>
        <w:t> </w:t>
      </w:r>
      <w:r>
        <w:rPr>
          <w:rtl/>
        </w:rPr>
        <w:t>ענף</w:t>
      </w:r>
      <w:r>
        <w:rPr>
          <w:spacing w:val="-1"/>
          <w:rtl/>
        </w:rPr>
        <w:t> </w:t>
      </w:r>
      <w:r>
        <w:rPr>
          <w:rtl/>
        </w:rPr>
        <w:t>ההייטק</w:t>
      </w:r>
      <w:r>
        <w:rPr>
          <w:spacing w:val="-1"/>
          <w:rtl/>
        </w:rPr>
        <w:t> </w:t>
      </w:r>
      <w:r>
        <w:rPr>
          <w:rtl/>
        </w:rPr>
        <w:t>וחיזוק</w:t>
      </w:r>
      <w:r>
        <w:rPr>
          <w:spacing w:val="-1"/>
          <w:rtl/>
        </w:rPr>
        <w:t> </w:t>
      </w:r>
      <w:r>
        <w:rPr>
          <w:rtl/>
        </w:rPr>
        <w:t>המובילות</w:t>
      </w:r>
      <w:r>
        <w:rPr>
          <w:spacing w:val="-1"/>
          <w:rtl/>
        </w:rPr>
        <w:t> </w:t>
      </w:r>
      <w:r>
        <w:rPr>
          <w:rtl/>
        </w:rPr>
        <w:t>הטכנולוגית</w:t>
      </w:r>
      <w:r>
        <w:rPr>
          <w:spacing w:val="-2"/>
          <w:rtl/>
        </w:rPr>
        <w:t> </w:t>
      </w:r>
      <w:r>
        <w:rPr>
          <w:rtl/>
        </w:rPr>
        <w:t>והמדעית</w:t>
      </w: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01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46"/>
        <w:ind w:right="180" w:left="308" w:hanging="1"/>
        <w:jc w:val="both"/>
      </w:pPr>
      <w:r>
        <w:rPr>
          <w:rtl/>
        </w:rPr>
        <w:t>בהמשך להחלטה מס</w:t>
      </w:r>
      <w:r>
        <w:rPr/>
        <w:t>'</w:t>
      </w:r>
      <w:r>
        <w:rPr>
          <w:rtl/>
        </w:rPr>
        <w:t> </w:t>
      </w:r>
      <w:r>
        <w:rPr/>
        <w:t>1503</w:t>
      </w:r>
      <w:r>
        <w:rPr>
          <w:rtl/>
        </w:rPr>
        <w:t> מיום </w:t>
      </w:r>
      <w:r>
        <w:rPr/>
        <w:t>14</w:t>
      </w:r>
      <w:r>
        <w:rPr>
          <w:rtl/>
        </w:rPr>
        <w:t> במרץ </w:t>
      </w:r>
      <w:r>
        <w:rPr/>
        <w:t>,2010</w:t>
      </w:r>
      <w:r>
        <w:rPr>
          <w:rtl/>
        </w:rPr>
        <w:t> שעניינה תכנית לאומית להבאת מוחות לישראל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להחלטה מס</w:t>
      </w:r>
      <w:r>
        <w:rPr/>
        <w:t>'</w:t>
      </w:r>
      <w:r>
        <w:rPr>
          <w:rtl/>
        </w:rPr>
        <w:t> </w:t>
      </w:r>
      <w:r>
        <w:rPr/>
        <w:t>5080</w:t>
      </w:r>
      <w:r>
        <w:rPr>
          <w:rtl/>
        </w:rPr>
        <w:t> מיום </w:t>
      </w:r>
      <w:r>
        <w:rPr/>
        <w:t>26</w:t>
      </w:r>
      <w:r>
        <w:rPr>
          <w:rtl/>
        </w:rPr>
        <w:t> באוגוסט </w:t>
      </w:r>
      <w:r>
        <w:rPr/>
        <w:t>,2012</w:t>
      </w:r>
      <w:r>
        <w:rPr>
          <w:rtl/>
        </w:rPr>
        <w:t> שעניינה הגדלת היצע כוח האדם המיומן הנדרש לתעשייה</w:t>
      </w:r>
      <w:r>
        <w:rPr>
          <w:spacing w:val="-51"/>
          <w:rtl/>
        </w:rPr>
        <w:t> </w:t>
      </w:r>
      <w:r>
        <w:rPr>
          <w:rtl/>
        </w:rPr>
        <w:t>עתירת הידע</w:t>
      </w:r>
      <w:r>
        <w:rPr/>
        <w:t>,</w:t>
      </w:r>
      <w:r>
        <w:rPr>
          <w:rtl/>
        </w:rPr>
        <w:t> להחלטה מס</w:t>
      </w:r>
      <w:r>
        <w:rPr/>
        <w:t>'</w:t>
      </w:r>
      <w:r>
        <w:rPr>
          <w:rtl/>
        </w:rPr>
        <w:t> </w:t>
      </w:r>
      <w:r>
        <w:rPr/>
        <w:t>147</w:t>
      </w:r>
      <w:r>
        <w:rPr>
          <w:rtl/>
        </w:rPr>
        <w:t> מיום </w:t>
      </w:r>
      <w:r>
        <w:rPr/>
        <w:t>28</w:t>
      </w:r>
      <w:r>
        <w:rPr>
          <w:rtl/>
        </w:rPr>
        <w:t> ביוני </w:t>
      </w:r>
      <w:r>
        <w:rPr/>
        <w:t>,2015</w:t>
      </w:r>
      <w:r>
        <w:rPr>
          <w:rtl/>
        </w:rPr>
        <w:t> שעניינה קידום הסוגיה האסטרטגית טיפוח ומיצוי</w:t>
      </w:r>
      <w:r>
        <w:rPr>
          <w:spacing w:val="-52"/>
          <w:rtl/>
        </w:rPr>
        <w:t> </w:t>
      </w:r>
      <w:r>
        <w:rPr>
          <w:rtl/>
        </w:rPr>
        <w:t>ההון</w:t>
      </w:r>
      <w:r>
        <w:rPr>
          <w:spacing w:val="4"/>
          <w:rtl/>
        </w:rPr>
        <w:t> </w:t>
      </w:r>
      <w:r>
        <w:rPr>
          <w:rtl/>
        </w:rPr>
        <w:t>האנושי</w:t>
      </w:r>
      <w:r>
        <w:rPr>
          <w:spacing w:val="6"/>
          <w:rtl/>
        </w:rPr>
        <w:t> </w:t>
      </w:r>
      <w:r>
        <w:rPr>
          <w:rtl/>
        </w:rPr>
        <w:t>כנגזרת</w:t>
      </w:r>
      <w:r>
        <w:rPr>
          <w:spacing w:val="4"/>
          <w:rtl/>
        </w:rPr>
        <w:t> </w:t>
      </w:r>
      <w:r>
        <w:rPr>
          <w:rtl/>
        </w:rPr>
        <w:t>מהערכת</w:t>
      </w:r>
      <w:r>
        <w:rPr>
          <w:spacing w:val="5"/>
          <w:rtl/>
        </w:rPr>
        <w:t> </w:t>
      </w:r>
      <w:r>
        <w:rPr>
          <w:rtl/>
        </w:rPr>
        <w:t>המצב</w:t>
      </w:r>
      <w:r>
        <w:rPr>
          <w:spacing w:val="4"/>
          <w:rtl/>
        </w:rPr>
        <w:t> </w:t>
      </w:r>
      <w:r>
        <w:rPr>
          <w:rtl/>
        </w:rPr>
        <w:t>האסטרטגית</w:t>
      </w:r>
      <w:r>
        <w:rPr>
          <w:spacing w:val="4"/>
          <w:rtl/>
        </w:rPr>
        <w:t> </w:t>
      </w:r>
      <w:r>
        <w:rPr>
          <w:rtl/>
        </w:rPr>
        <w:t>כלכלית</w:t>
      </w:r>
      <w:r>
        <w:rPr/>
        <w:t>-</w:t>
      </w:r>
      <w:r>
        <w:rPr>
          <w:rtl/>
        </w:rPr>
        <w:t>חברתית</w:t>
      </w:r>
      <w:r>
        <w:rPr>
          <w:spacing w:val="5"/>
          <w:rtl/>
        </w:rPr>
        <w:t> </w:t>
      </w:r>
      <w:r>
        <w:rPr>
          <w:rtl/>
        </w:rPr>
        <w:t>לממשלה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להחלטה</w:t>
      </w:r>
      <w:r>
        <w:rPr>
          <w:spacing w:val="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4"/>
          <w:rtl/>
        </w:rPr>
        <w:t> </w:t>
      </w:r>
      <w:r>
        <w:rPr/>
        <w:t>922</w:t>
      </w:r>
      <w:r>
        <w:rPr>
          <w:spacing w:val="5"/>
          <w:rtl/>
        </w:rPr>
        <w:t> </w:t>
      </w:r>
      <w:r>
        <w:rPr>
          <w:rtl/>
        </w:rPr>
        <w:t>מיו</w:t>
      </w:r>
      <w:r>
        <w:rPr>
          <w:rtl/>
        </w:rPr>
        <w:t>ם</w:t>
      </w:r>
    </w:p>
    <w:p>
      <w:pPr>
        <w:pStyle w:val="BodyText"/>
        <w:bidi/>
        <w:ind w:right="180" w:left="308" w:firstLine="0"/>
        <w:jc w:val="both"/>
      </w:pPr>
      <w:r>
        <w:rPr/>
        <w:t>30</w:t>
      </w:r>
      <w:r>
        <w:rPr>
          <w:spacing w:val="-11"/>
          <w:rtl/>
        </w:rPr>
        <w:t> </w:t>
      </w:r>
      <w:r>
        <w:rPr>
          <w:rtl/>
        </w:rPr>
        <w:t>בדצמבר</w:t>
      </w:r>
      <w:r>
        <w:rPr>
          <w:spacing w:val="-11"/>
          <w:rtl/>
        </w:rPr>
        <w:t> </w:t>
      </w:r>
      <w:r>
        <w:rPr/>
        <w:t>,2015</w:t>
      </w:r>
      <w:r>
        <w:rPr>
          <w:spacing w:val="-13"/>
          <w:rtl/>
        </w:rPr>
        <w:t> </w:t>
      </w:r>
      <w:r>
        <w:rPr>
          <w:rtl/>
        </w:rPr>
        <w:t>שעניינה</w:t>
      </w:r>
      <w:r>
        <w:rPr>
          <w:spacing w:val="-11"/>
          <w:rtl/>
        </w:rPr>
        <w:t> </w:t>
      </w:r>
      <w:r>
        <w:rPr>
          <w:rtl/>
        </w:rPr>
        <w:t>פעילות</w:t>
      </w:r>
      <w:r>
        <w:rPr>
          <w:spacing w:val="-11"/>
          <w:rtl/>
        </w:rPr>
        <w:t> </w:t>
      </w:r>
      <w:r>
        <w:rPr>
          <w:rtl/>
        </w:rPr>
        <w:t>הממשלה</w:t>
      </w:r>
      <w:r>
        <w:rPr>
          <w:spacing w:val="-11"/>
          <w:rtl/>
        </w:rPr>
        <w:t> </w:t>
      </w:r>
      <w:r>
        <w:rPr>
          <w:rtl/>
        </w:rPr>
        <w:t>לפיתוח</w:t>
      </w:r>
      <w:r>
        <w:rPr>
          <w:spacing w:val="-13"/>
          <w:rtl/>
        </w:rPr>
        <w:t> </w:t>
      </w:r>
      <w:r>
        <w:rPr>
          <w:rtl/>
        </w:rPr>
        <w:t>כלכלי</w:t>
      </w:r>
      <w:r>
        <w:rPr>
          <w:spacing w:val="-11"/>
          <w:rtl/>
        </w:rPr>
        <w:t> </w:t>
      </w:r>
      <w:r>
        <w:rPr>
          <w:rtl/>
        </w:rPr>
        <w:t>באוכלוסיית</w:t>
      </w:r>
      <w:r>
        <w:rPr>
          <w:spacing w:val="-12"/>
          <w:rtl/>
        </w:rPr>
        <w:t> </w:t>
      </w:r>
      <w:r>
        <w:rPr>
          <w:spacing w:val="-1"/>
          <w:rtl/>
        </w:rPr>
        <w:t>המיעוטים</w:t>
      </w:r>
      <w:r>
        <w:rPr>
          <w:spacing w:val="-12"/>
          <w:rtl/>
        </w:rPr>
        <w:t> </w:t>
      </w:r>
      <w:r>
        <w:rPr>
          <w:spacing w:val="-1"/>
          <w:rtl/>
        </w:rPr>
        <w:t>בשנים</w:t>
      </w:r>
      <w:r>
        <w:rPr>
          <w:spacing w:val="-13"/>
          <w:rtl/>
        </w:rPr>
        <w:t> </w:t>
      </w:r>
      <w:r>
        <w:rPr>
          <w:spacing w:val="-1"/>
        </w:rPr>
        <w:t>,2016-2020</w:t>
      </w:r>
      <w:r>
        <w:rPr>
          <w:spacing w:val="-52"/>
          <w:rtl/>
        </w:rPr>
        <w:t> </w:t>
      </w:r>
      <w:r>
        <w:rPr>
          <w:rtl/>
        </w:rPr>
        <w:t>להחלטה מס</w:t>
      </w:r>
      <w:r>
        <w:rPr/>
        <w:t>'</w:t>
      </w:r>
      <w:r>
        <w:rPr>
          <w:rtl/>
        </w:rPr>
        <w:t> </w:t>
      </w:r>
      <w:r>
        <w:rPr/>
        <w:t>1759</w:t>
      </w:r>
      <w:r>
        <w:rPr>
          <w:rtl/>
        </w:rPr>
        <w:t> מיום </w:t>
      </w:r>
      <w:r>
        <w:rPr/>
        <w:t>31</w:t>
      </w:r>
      <w:r>
        <w:rPr>
          <w:rtl/>
        </w:rPr>
        <w:t> ביולי </w:t>
      </w:r>
      <w:r>
        <w:rPr/>
        <w:t>,2016</w:t>
      </w:r>
      <w:r>
        <w:rPr>
          <w:rtl/>
        </w:rPr>
        <w:t> שעניינה הסדרת העסקתם של בני</w:t>
      </w:r>
      <w:r>
        <w:rPr/>
        <w:t>/</w:t>
      </w:r>
      <w:r>
        <w:rPr>
          <w:rtl/>
        </w:rPr>
        <w:t>בנות זוג של עובדים זרים</w:t>
      </w:r>
      <w:r>
        <w:rPr>
          <w:spacing w:val="1"/>
          <w:rtl/>
        </w:rPr>
        <w:t> </w:t>
      </w:r>
      <w:r>
        <w:rPr>
          <w:rtl/>
        </w:rPr>
        <w:t>מומחים בתחום היי</w:t>
      </w:r>
      <w:r>
        <w:rPr/>
        <w:t>-</w:t>
      </w:r>
      <w:r>
        <w:rPr>
          <w:rtl/>
        </w:rPr>
        <w:t>טק בישראל</w:t>
      </w:r>
      <w:r>
        <w:rPr/>
        <w:t>,</w:t>
      </w:r>
      <w:r>
        <w:rPr>
          <w:rtl/>
        </w:rPr>
        <w:t> להחלטה מס</w:t>
      </w:r>
      <w:r>
        <w:rPr/>
        <w:t>'</w:t>
      </w:r>
      <w:r>
        <w:rPr>
          <w:rtl/>
        </w:rPr>
        <w:t> </w:t>
      </w:r>
      <w:r>
        <w:rPr/>
        <w:t>2292</w:t>
      </w:r>
      <w:r>
        <w:rPr>
          <w:rtl/>
        </w:rPr>
        <w:t> מיום </w:t>
      </w:r>
      <w:r>
        <w:rPr/>
        <w:t>15</w:t>
      </w:r>
      <w:r>
        <w:rPr>
          <w:rtl/>
        </w:rPr>
        <w:t> בינואר </w:t>
      </w:r>
      <w:r>
        <w:rPr/>
        <w:t>,2017</w:t>
      </w:r>
      <w:r>
        <w:rPr>
          <w:rtl/>
        </w:rPr>
        <w:t> שעניינה תכנית לאומית</w:t>
      </w:r>
      <w:r>
        <w:rPr>
          <w:spacing w:val="1"/>
          <w:rtl/>
        </w:rPr>
        <w:t> </w:t>
      </w:r>
      <w:r>
        <w:rPr>
          <w:rtl/>
        </w:rPr>
        <w:t>להגדלת</w:t>
      </w:r>
      <w:r>
        <w:rPr>
          <w:spacing w:val="-15"/>
          <w:rtl/>
        </w:rPr>
        <w:t> </w:t>
      </w:r>
      <w:r>
        <w:rPr>
          <w:rtl/>
        </w:rPr>
        <w:t>כוח</w:t>
      </w:r>
      <w:r>
        <w:rPr>
          <w:spacing w:val="-14"/>
          <w:rtl/>
        </w:rPr>
        <w:t> </w:t>
      </w:r>
      <w:r>
        <w:rPr>
          <w:rtl/>
        </w:rPr>
        <w:t>אדם</w:t>
      </w:r>
      <w:r>
        <w:rPr>
          <w:spacing w:val="-15"/>
          <w:rtl/>
        </w:rPr>
        <w:t> </w:t>
      </w:r>
      <w:r>
        <w:rPr>
          <w:rtl/>
        </w:rPr>
        <w:t>מיומן</w:t>
      </w:r>
      <w:r>
        <w:rPr>
          <w:spacing w:val="-15"/>
          <w:rtl/>
        </w:rPr>
        <w:t> </w:t>
      </w:r>
      <w:r>
        <w:rPr>
          <w:rtl/>
        </w:rPr>
        <w:t>לתעשיית</w:t>
      </w:r>
      <w:r>
        <w:rPr>
          <w:spacing w:val="-15"/>
          <w:rtl/>
        </w:rPr>
        <w:t> </w:t>
      </w:r>
      <w:r>
        <w:rPr>
          <w:rtl/>
        </w:rPr>
        <w:t>ההייטק</w:t>
      </w:r>
      <w:r>
        <w:rPr>
          <w:spacing w:val="-1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4"/>
          <w:rtl/>
        </w:rPr>
        <w:t> </w:t>
      </w:r>
      <w:r>
        <w:rPr/>
        <w:t>–</w:t>
      </w:r>
      <w:r>
        <w:rPr>
          <w:b/>
          <w:bCs/>
          <w:spacing w:val="-14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-11"/>
          <w:rtl/>
        </w:rPr>
        <w:t> </w:t>
      </w:r>
      <w:r>
        <w:rPr/>
        <w:t>,)</w:t>
      </w:r>
      <w:r>
        <w:rPr>
          <w:b/>
          <w:bCs/>
        </w:rPr>
        <w:t>2292</w:t>
      </w:r>
      <w:r>
        <w:rPr>
          <w:spacing w:val="-13"/>
          <w:rtl/>
        </w:rPr>
        <w:t> </w:t>
      </w:r>
      <w:r>
        <w:rPr>
          <w:spacing w:val="-1"/>
          <w:rtl/>
        </w:rPr>
        <w:t>להחלטה</w:t>
      </w:r>
      <w:r>
        <w:rPr>
          <w:spacing w:val="-15"/>
          <w:rtl/>
        </w:rPr>
        <w:t> </w:t>
      </w:r>
      <w:r>
        <w:rPr>
          <w:spacing w:val="-1"/>
          <w:rtl/>
        </w:rPr>
        <w:t>מס</w:t>
      </w:r>
      <w:r>
        <w:rPr>
          <w:spacing w:val="-1"/>
        </w:rPr>
        <w:t>'</w:t>
      </w:r>
      <w:r>
        <w:rPr>
          <w:spacing w:val="-14"/>
          <w:rtl/>
        </w:rPr>
        <w:t> </w:t>
      </w:r>
      <w:r>
        <w:rPr>
          <w:spacing w:val="-1"/>
        </w:rPr>
        <w:t>455</w:t>
      </w:r>
      <w:r>
        <w:rPr>
          <w:spacing w:val="-15"/>
          <w:rtl/>
        </w:rPr>
        <w:t> </w:t>
      </w:r>
      <w:r>
        <w:rPr>
          <w:spacing w:val="-1"/>
          <w:rtl/>
        </w:rPr>
        <w:t>מיום</w:t>
      </w:r>
      <w:r>
        <w:rPr>
          <w:spacing w:val="-13"/>
          <w:rtl/>
        </w:rPr>
        <w:t> </w:t>
      </w:r>
      <w:r>
        <w:rPr>
          <w:spacing w:val="-1"/>
        </w:rPr>
        <w:t>18</w:t>
      </w:r>
      <w:r>
        <w:rPr>
          <w:spacing w:val="-14"/>
          <w:rtl/>
        </w:rPr>
        <w:t> </w:t>
      </w:r>
      <w:r>
        <w:rPr>
          <w:spacing w:val="-1"/>
          <w:rtl/>
        </w:rPr>
        <w:t>באוקטובר</w:t>
      </w:r>
      <w:r>
        <w:rPr>
          <w:spacing w:val="-52"/>
          <w:rtl/>
        </w:rPr>
        <w:t> </w:t>
      </w:r>
      <w:r>
        <w:rPr/>
        <w:t>,2020</w:t>
      </w:r>
      <w:r>
        <w:rPr>
          <w:spacing w:val="-7"/>
          <w:rtl/>
        </w:rPr>
        <w:t> </w:t>
      </w:r>
      <w:r>
        <w:rPr>
          <w:rtl/>
        </w:rPr>
        <w:t>שעניינה</w:t>
      </w:r>
      <w:r>
        <w:rPr>
          <w:spacing w:val="-7"/>
          <w:rtl/>
        </w:rPr>
        <w:t> </w:t>
      </w:r>
      <w:r>
        <w:rPr>
          <w:rtl/>
        </w:rPr>
        <w:t>הגדלת</w:t>
      </w:r>
      <w:r>
        <w:rPr>
          <w:spacing w:val="-7"/>
          <w:rtl/>
        </w:rPr>
        <w:t> </w:t>
      </w:r>
      <w:r>
        <w:rPr>
          <w:rtl/>
        </w:rPr>
        <w:t>מספר</w:t>
      </w:r>
      <w:r>
        <w:rPr>
          <w:spacing w:val="-5"/>
          <w:rtl/>
        </w:rPr>
        <w:t> </w:t>
      </w:r>
      <w:r>
        <w:rPr>
          <w:rtl/>
        </w:rPr>
        <w:t>בוגרי</w:t>
      </w:r>
      <w:r>
        <w:rPr>
          <w:spacing w:val="-8"/>
          <w:rtl/>
        </w:rPr>
        <w:t> </w:t>
      </w:r>
      <w:r>
        <w:rPr>
          <w:rtl/>
        </w:rPr>
        <w:t>התארים</w:t>
      </w:r>
      <w:r>
        <w:rPr>
          <w:spacing w:val="-8"/>
          <w:rtl/>
        </w:rPr>
        <w:t> </w:t>
      </w:r>
      <w:r>
        <w:rPr>
          <w:rtl/>
        </w:rPr>
        <w:t>המתקדמים</w:t>
      </w:r>
      <w:r>
        <w:rPr>
          <w:spacing w:val="-7"/>
          <w:rtl/>
        </w:rPr>
        <w:t> </w:t>
      </w:r>
      <w:r>
        <w:rPr>
          <w:rtl/>
        </w:rPr>
        <w:t>במקצועות</w:t>
      </w:r>
      <w:r>
        <w:rPr>
          <w:spacing w:val="-8"/>
          <w:rtl/>
        </w:rPr>
        <w:t> </w:t>
      </w:r>
      <w:r>
        <w:rPr>
          <w:rtl/>
        </w:rPr>
        <w:t>הייטק</w:t>
      </w:r>
      <w:r>
        <w:rPr>
          <w:spacing w:val="-8"/>
          <w:rtl/>
        </w:rPr>
        <w:t> </w:t>
      </w:r>
      <w:r>
        <w:rPr>
          <w:rtl/>
        </w:rPr>
        <w:t>המהווים</w:t>
      </w:r>
      <w:r>
        <w:rPr>
          <w:spacing w:val="-8"/>
          <w:rtl/>
        </w:rPr>
        <w:t> </w:t>
      </w:r>
      <w:r>
        <w:rPr>
          <w:rtl/>
        </w:rPr>
        <w:t>עתודה</w:t>
      </w:r>
      <w:r>
        <w:rPr>
          <w:spacing w:val="-8"/>
          <w:rtl/>
        </w:rPr>
        <w:t> </w:t>
      </w:r>
      <w:r>
        <w:rPr>
          <w:rtl/>
        </w:rPr>
        <w:t>לסגל</w:t>
      </w:r>
      <w:r>
        <w:rPr>
          <w:spacing w:val="-8"/>
          <w:rtl/>
        </w:rPr>
        <w:t> </w:t>
      </w:r>
      <w:r>
        <w:rPr>
          <w:rtl/>
        </w:rPr>
        <w:t>אקדמי</w:t>
      </w:r>
      <w:r>
        <w:rPr>
          <w:spacing w:val="-52"/>
          <w:rtl/>
        </w:rPr>
        <w:t> </w:t>
      </w:r>
      <w:r>
        <w:rPr>
          <w:rtl/>
        </w:rPr>
        <w:t>במקצועות</w:t>
      </w:r>
      <w:r>
        <w:rPr>
          <w:spacing w:val="26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ובהמשך</w:t>
      </w:r>
      <w:r>
        <w:rPr>
          <w:spacing w:val="30"/>
          <w:rtl/>
        </w:rPr>
        <w:t> </w:t>
      </w:r>
      <w:r>
        <w:rPr>
          <w:rtl/>
        </w:rPr>
        <w:t>לתכנית</w:t>
      </w:r>
      <w:r>
        <w:rPr>
          <w:spacing w:val="25"/>
          <w:rtl/>
        </w:rPr>
        <w:t> </w:t>
      </w:r>
      <w:r>
        <w:rPr>
          <w:rtl/>
        </w:rPr>
        <w:t>הרב</w:t>
      </w:r>
      <w:r>
        <w:rPr>
          <w:spacing w:val="25"/>
          <w:rtl/>
        </w:rPr>
        <w:t> </w:t>
      </w:r>
      <w:r>
        <w:rPr>
          <w:rtl/>
        </w:rPr>
        <w:t>שנתית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5"/>
          <w:rtl/>
        </w:rPr>
        <w:t> </w:t>
      </w:r>
      <w:r>
        <w:rPr>
          <w:rtl/>
        </w:rPr>
        <w:t>הוועדה</w:t>
      </w:r>
      <w:r>
        <w:rPr>
          <w:spacing w:val="26"/>
          <w:rtl/>
        </w:rPr>
        <w:t> </w:t>
      </w:r>
      <w:r>
        <w:rPr>
          <w:rtl/>
        </w:rPr>
        <w:t>לתכנון</w:t>
      </w:r>
      <w:r>
        <w:rPr>
          <w:spacing w:val="25"/>
          <w:rtl/>
        </w:rPr>
        <w:t> </w:t>
      </w:r>
      <w:r>
        <w:rPr>
          <w:rtl/>
        </w:rPr>
        <w:t>ותקצוב</w:t>
      </w:r>
      <w:r>
        <w:rPr>
          <w:spacing w:val="2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4"/>
          <w:rtl/>
        </w:rPr>
        <w:t> </w:t>
      </w:r>
      <w:r>
        <w:rPr/>
        <w:t>–</w:t>
      </w:r>
      <w:r>
        <w:rPr>
          <w:b/>
          <w:bCs/>
          <w:spacing w:val="25"/>
          <w:rtl/>
        </w:rPr>
        <w:t> </w:t>
      </w:r>
      <w:r>
        <w:rPr>
          <w:b/>
          <w:bCs/>
          <w:rtl/>
        </w:rPr>
        <w:t>ות</w:t>
      </w:r>
      <w:r>
        <w:rPr>
          <w:b/>
          <w:bCs/>
        </w:rPr>
        <w:t>"</w:t>
      </w:r>
      <w:r>
        <w:rPr>
          <w:b/>
          <w:bCs/>
          <w:rtl/>
        </w:rPr>
        <w:t>ת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למערכ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ההשכלה</w:t>
      </w:r>
      <w:r>
        <w:rPr>
          <w:spacing w:val="42"/>
          <w:rtl/>
        </w:rPr>
        <w:t> </w:t>
      </w:r>
      <w:r>
        <w:rPr>
          <w:rtl/>
        </w:rPr>
        <w:t>הגבוהה</w:t>
      </w:r>
      <w:r>
        <w:rPr>
          <w:spacing w:val="42"/>
          <w:rtl/>
        </w:rPr>
        <w:t> </w:t>
      </w:r>
      <w:r>
        <w:rPr>
          <w:rtl/>
        </w:rPr>
        <w:t>לשנים</w:t>
      </w:r>
      <w:r>
        <w:rPr>
          <w:spacing w:val="42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</w:t>
      </w:r>
      <w:r>
        <w:rPr/>
        <w:t>-</w:t>
      </w:r>
      <w:r>
        <w:rPr>
          <w:rtl/>
        </w:rPr>
        <w:t>התשפ</w:t>
      </w:r>
      <w:r>
        <w:rPr/>
        <w:t>"</w:t>
      </w:r>
      <w:r>
        <w:rPr>
          <w:rtl/>
        </w:rPr>
        <w:t>ב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ועל</w:t>
      </w:r>
      <w:r>
        <w:rPr>
          <w:spacing w:val="47"/>
          <w:rtl/>
        </w:rPr>
        <w:t> </w:t>
      </w:r>
      <w:r>
        <w:rPr>
          <w:rtl/>
        </w:rPr>
        <w:t>מנת</w:t>
      </w:r>
      <w:r>
        <w:rPr>
          <w:spacing w:val="43"/>
          <w:rtl/>
        </w:rPr>
        <w:t> </w:t>
      </w:r>
      <w:r>
        <w:rPr>
          <w:rtl/>
        </w:rPr>
        <w:t>לקדם</w:t>
      </w:r>
      <w:r>
        <w:rPr>
          <w:spacing w:val="43"/>
          <w:rtl/>
        </w:rPr>
        <w:t> </w:t>
      </w:r>
      <w:r>
        <w:rPr>
          <w:rtl/>
        </w:rPr>
        <w:t>את</w:t>
      </w:r>
      <w:r>
        <w:rPr>
          <w:spacing w:val="43"/>
          <w:rtl/>
        </w:rPr>
        <w:t> </w:t>
      </w:r>
      <w:r>
        <w:rPr>
          <w:rtl/>
        </w:rPr>
        <w:t>צמיחת</w:t>
      </w:r>
      <w:r>
        <w:rPr>
          <w:spacing w:val="43"/>
          <w:rtl/>
        </w:rPr>
        <w:t> </w:t>
      </w:r>
      <w:r>
        <w:rPr>
          <w:rtl/>
        </w:rPr>
        <w:t>ענף</w:t>
      </w:r>
      <w:r>
        <w:rPr>
          <w:spacing w:val="42"/>
          <w:rtl/>
        </w:rPr>
        <w:t> </w:t>
      </w:r>
      <w:r>
        <w:rPr>
          <w:rtl/>
        </w:rPr>
        <w:t>ההיי</w:t>
      </w:r>
      <w:r>
        <w:rPr/>
        <w:t>-</w:t>
      </w:r>
      <w:r>
        <w:rPr>
          <w:rtl/>
        </w:rPr>
        <w:t>טק</w:t>
      </w:r>
      <w:r>
        <w:rPr>
          <w:spacing w:val="42"/>
          <w:rtl/>
        </w:rPr>
        <w:t> </w:t>
      </w:r>
      <w:r>
        <w:rPr>
          <w:rtl/>
        </w:rPr>
        <w:t>והמובילו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3197" w:left="0" w:firstLine="0"/>
        <w:jc w:val="right"/>
      </w:pPr>
      <w:r>
        <w:rPr>
          <w:rtl/>
        </w:rPr>
        <w:t>הטכנולוגית</w:t>
      </w:r>
      <w:r>
        <w:rPr/>
        <w:t>-</w:t>
      </w:r>
      <w:r>
        <w:rPr>
          <w:rtl/>
        </w:rPr>
        <w:t>מדעית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מדינת</w:t>
      </w:r>
      <w:r>
        <w:rPr>
          <w:spacing w:val="-5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לבצע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הצעדים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Heading4"/>
        <w:bidi/>
        <w:spacing w:before="86"/>
        <w:ind w:right="4426" w:left="0" w:firstLine="0"/>
        <w:jc w:val="right"/>
      </w:pPr>
      <w:r>
        <w:rPr>
          <w:rtl/>
        </w:rPr>
        <w:t>הסרת</w:t>
      </w:r>
      <w:r>
        <w:rPr>
          <w:spacing w:val="-2"/>
          <w:rtl/>
        </w:rPr>
        <w:t> </w:t>
      </w:r>
      <w:r>
        <w:rPr>
          <w:rtl/>
        </w:rPr>
        <w:t>חסמים</w:t>
      </w:r>
      <w:r>
        <w:rPr>
          <w:spacing w:val="-3"/>
          <w:rtl/>
        </w:rPr>
        <w:t> </w:t>
      </w:r>
      <w:r>
        <w:rPr>
          <w:rtl/>
        </w:rPr>
        <w:t>ועידוד</w:t>
      </w:r>
      <w:r>
        <w:rPr>
          <w:spacing w:val="-3"/>
          <w:rtl/>
        </w:rPr>
        <w:t> </w:t>
      </w:r>
      <w:r>
        <w:rPr>
          <w:rtl/>
        </w:rPr>
        <w:t>צמיחת</w:t>
      </w:r>
      <w:r>
        <w:rPr>
          <w:spacing w:val="-2"/>
          <w:rtl/>
        </w:rPr>
        <w:t> </w:t>
      </w:r>
      <w:r>
        <w:rPr>
          <w:rtl/>
        </w:rPr>
        <w:t>חברות</w:t>
      </w:r>
      <w:r>
        <w:rPr>
          <w:spacing w:val="-2"/>
          <w:rtl/>
        </w:rPr>
        <w:t> </w:t>
      </w:r>
      <w:r>
        <w:rPr>
          <w:rtl/>
        </w:rPr>
        <w:t>הייטק</w:t>
      </w:r>
      <w:r>
        <w:rPr>
          <w:spacing w:val="-4"/>
          <w:rtl/>
        </w:rPr>
        <w:t> </w:t>
      </w:r>
      <w:r>
        <w:rPr>
          <w:rtl/>
        </w:rPr>
        <w:t>בישרא</w:t>
      </w:r>
      <w:r>
        <w:rPr>
          <w:rtl/>
        </w:rPr>
        <w:t>ל</w:t>
      </w:r>
    </w:p>
    <w:p>
      <w:pPr>
        <w:pStyle w:val="BodyText"/>
        <w:bidi/>
        <w:spacing w:before="38"/>
        <w:ind w:right="180" w:left="295" w:hanging="1"/>
        <w:jc w:val="right"/>
        <w:rPr>
          <w:b/>
          <w:bCs/>
        </w:rPr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מנת</w:t>
      </w:r>
      <w:r>
        <w:rPr>
          <w:spacing w:val="9"/>
          <w:rtl/>
        </w:rPr>
        <w:t> </w:t>
      </w:r>
      <w:r>
        <w:rPr>
          <w:rtl/>
        </w:rPr>
        <w:t>להסיר</w:t>
      </w:r>
      <w:r>
        <w:rPr>
          <w:spacing w:val="10"/>
          <w:rtl/>
        </w:rPr>
        <w:t> </w:t>
      </w:r>
      <w:r>
        <w:rPr>
          <w:rtl/>
        </w:rPr>
        <w:t>חסמים</w:t>
      </w:r>
      <w:r>
        <w:rPr>
          <w:spacing w:val="9"/>
          <w:rtl/>
        </w:rPr>
        <w:t> </w:t>
      </w:r>
      <w:r>
        <w:rPr>
          <w:rtl/>
        </w:rPr>
        <w:t>ולעודד</w:t>
      </w:r>
      <w:r>
        <w:rPr>
          <w:spacing w:val="9"/>
          <w:rtl/>
        </w:rPr>
        <w:t> </w:t>
      </w:r>
      <w:r>
        <w:rPr>
          <w:rtl/>
        </w:rPr>
        <w:t>צמיחה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חברות</w:t>
      </w:r>
      <w:r>
        <w:rPr>
          <w:spacing w:val="9"/>
          <w:rtl/>
        </w:rPr>
        <w:t> </w:t>
      </w:r>
      <w:r>
        <w:rPr>
          <w:rtl/>
        </w:rPr>
        <w:t>הייטק</w:t>
      </w:r>
      <w:r>
        <w:rPr>
          <w:spacing w:val="12"/>
          <w:rtl/>
        </w:rPr>
        <w:t> </w:t>
      </w:r>
      <w:r>
        <w:rPr>
          <w:rtl/>
        </w:rPr>
        <w:t>ישראליות</w:t>
      </w:r>
      <w:r>
        <w:rPr>
          <w:spacing w:val="9"/>
          <w:rtl/>
        </w:rPr>
        <w:t> </w:t>
      </w:r>
      <w:r>
        <w:rPr>
          <w:rtl/>
        </w:rPr>
        <w:t>אשר</w:t>
      </w:r>
      <w:r>
        <w:rPr>
          <w:spacing w:val="9"/>
          <w:rtl/>
        </w:rPr>
        <w:t> </w:t>
      </w:r>
      <w:r>
        <w:rPr>
          <w:rtl/>
        </w:rPr>
        <w:t>יש</w:t>
      </w:r>
      <w:r>
        <w:rPr>
          <w:spacing w:val="10"/>
          <w:rtl/>
        </w:rPr>
        <w:t> </w:t>
      </w:r>
      <w:r>
        <w:rPr>
          <w:rtl/>
        </w:rPr>
        <w:t>להן</w:t>
      </w:r>
      <w:r>
        <w:rPr>
          <w:spacing w:val="9"/>
          <w:rtl/>
        </w:rPr>
        <w:t> </w:t>
      </w:r>
      <w:r>
        <w:rPr>
          <w:rtl/>
        </w:rPr>
        <w:t>בעלות</w:t>
      </w:r>
      <w:r>
        <w:rPr>
          <w:spacing w:val="9"/>
          <w:rtl/>
        </w:rPr>
        <w:t> </w:t>
      </w:r>
      <w:r>
        <w:rPr>
          <w:rtl/>
        </w:rPr>
        <w:t>בנכס</w:t>
      </w:r>
      <w:r>
        <w:rPr>
          <w:spacing w:val="9"/>
          <w:rtl/>
        </w:rPr>
        <w:t> </w:t>
      </w:r>
      <w:r>
        <w:rPr>
          <w:rtl/>
        </w:rPr>
        <w:t>לא</w:t>
      </w:r>
      <w:r>
        <w:rPr>
          <w:spacing w:val="-51"/>
          <w:rtl/>
        </w:rPr>
        <w:t> </w:t>
      </w:r>
      <w:r>
        <w:rPr>
          <w:rtl/>
        </w:rPr>
        <w:t>מוחשי</w:t>
      </w:r>
      <w:r>
        <w:rPr>
          <w:spacing w:val="7"/>
          <w:rtl/>
        </w:rPr>
        <w:t> </w:t>
      </w:r>
      <w:r>
        <w:rPr>
          <w:rtl/>
        </w:rPr>
        <w:t>מוטב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כהגדרתו</w:t>
      </w:r>
      <w:r>
        <w:rPr>
          <w:spacing w:val="6"/>
          <w:rtl/>
        </w:rPr>
        <w:t> </w:t>
      </w:r>
      <w:r>
        <w:rPr>
          <w:rtl/>
        </w:rPr>
        <w:t>בחוק</w:t>
      </w:r>
      <w:r>
        <w:rPr>
          <w:spacing w:val="6"/>
          <w:rtl/>
        </w:rPr>
        <w:t> </w:t>
      </w:r>
      <w:r>
        <w:rPr>
          <w:rtl/>
        </w:rPr>
        <w:t>עידוד</w:t>
      </w:r>
      <w:r>
        <w:rPr>
          <w:spacing w:val="7"/>
          <w:rtl/>
        </w:rPr>
        <w:t> </w:t>
      </w:r>
      <w:r>
        <w:rPr>
          <w:rtl/>
        </w:rPr>
        <w:t>השקעות</w:t>
      </w:r>
      <w:r>
        <w:rPr>
          <w:spacing w:val="7"/>
          <w:rtl/>
        </w:rPr>
        <w:t> </w:t>
      </w:r>
      <w:r>
        <w:rPr>
          <w:rtl/>
        </w:rPr>
        <w:t>הון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ט</w:t>
      </w:r>
      <w:r>
        <w:rPr/>
        <w:t>1959-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6"/>
          <w:rtl/>
        </w:rPr>
        <w:t> </w:t>
      </w:r>
      <w:r>
        <w:rPr/>
        <w:t>–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קנין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רוחני</w:t>
      </w:r>
      <w:r>
        <w:rPr>
          <w:spacing w:val="4"/>
          <w:rtl/>
        </w:rPr>
        <w:t> </w:t>
      </w:r>
      <w:r>
        <w:rPr>
          <w:rtl/>
        </w:rPr>
        <w:t>ו</w:t>
      </w:r>
      <w:r>
        <w:rPr>
          <w:b/>
          <w:bCs/>
          <w:rtl/>
        </w:rPr>
        <w:t>חוק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עידו</w:t>
      </w:r>
      <w:r>
        <w:rPr>
          <w:b/>
          <w:bCs/>
          <w:rtl/>
        </w:rPr>
        <w:t>ד</w:t>
      </w:r>
    </w:p>
    <w:p>
      <w:pPr>
        <w:pStyle w:val="BodyText"/>
        <w:bidi/>
        <w:spacing w:line="260" w:lineRule="exact" w:before="1"/>
        <w:ind w:right="180" w:left="703" w:firstLine="0"/>
        <w:jc w:val="left"/>
      </w:pPr>
      <w:r>
        <w:rPr>
          <w:b/>
          <w:bCs/>
          <w:rtl/>
        </w:rPr>
        <w:t>השקעות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הון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בהתאמה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לרבות</w:t>
      </w:r>
      <w:r>
        <w:rPr>
          <w:spacing w:val="-6"/>
          <w:rtl/>
        </w:rPr>
        <w:t> </w:t>
      </w:r>
      <w:r>
        <w:rPr>
          <w:rtl/>
        </w:rPr>
        <w:t>זכות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6"/>
          <w:rtl/>
        </w:rPr>
        <w:t> </w:t>
      </w:r>
      <w:r>
        <w:rPr>
          <w:rtl/>
        </w:rPr>
        <w:t>ייחודית</w:t>
      </w:r>
      <w:r>
        <w:rPr>
          <w:spacing w:val="-6"/>
          <w:rtl/>
        </w:rPr>
        <w:t> </w:t>
      </w:r>
      <w:r>
        <w:rPr>
          <w:rtl/>
        </w:rPr>
        <w:t>בנכס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בתנאים</w:t>
      </w:r>
      <w:r>
        <w:rPr>
          <w:spacing w:val="-6"/>
          <w:rtl/>
        </w:rPr>
        <w:t> </w:t>
      </w:r>
      <w:r>
        <w:rPr>
          <w:rtl/>
        </w:rPr>
        <w:t>שתקבע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המיסים</w:t>
      </w:r>
      <w:r>
        <w:rPr>
          <w:spacing w:val="-7"/>
          <w:rtl/>
        </w:rPr>
        <w:t> </w:t>
      </w:r>
      <w:r>
        <w:rPr>
          <w:rtl/>
        </w:rPr>
        <w:t>ושמרכ</w:t>
      </w:r>
      <w:r>
        <w:rPr>
          <w:rtl/>
        </w:rPr>
        <w:t>ז</w:t>
      </w:r>
    </w:p>
    <w:p>
      <w:pPr>
        <w:pStyle w:val="BodyText"/>
        <w:bidi/>
        <w:spacing w:line="259" w:lineRule="exact"/>
        <w:ind w:right="180" w:left="713" w:firstLine="0"/>
        <w:jc w:val="left"/>
      </w:pPr>
      <w:r>
        <w:rPr>
          <w:rtl/>
        </w:rPr>
        <w:t>פעילותן</w:t>
      </w:r>
      <w:r>
        <w:rPr>
          <w:spacing w:val="-12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ועל</w:t>
      </w:r>
      <w:r>
        <w:rPr>
          <w:spacing w:val="-12"/>
          <w:rtl/>
        </w:rPr>
        <w:t> </w:t>
      </w:r>
      <w:r>
        <w:rPr>
          <w:rtl/>
        </w:rPr>
        <w:t>מנת</w:t>
      </w:r>
      <w:r>
        <w:rPr>
          <w:spacing w:val="-11"/>
          <w:rtl/>
        </w:rPr>
        <w:t> </w:t>
      </w:r>
      <w:r>
        <w:rPr>
          <w:rtl/>
        </w:rPr>
        <w:t>לגוון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היצע</w:t>
      </w:r>
      <w:r>
        <w:rPr>
          <w:spacing w:val="-11"/>
          <w:rtl/>
        </w:rPr>
        <w:t> </w:t>
      </w:r>
      <w:r>
        <w:rPr>
          <w:rtl/>
        </w:rPr>
        <w:t>מקורות</w:t>
      </w:r>
      <w:r>
        <w:rPr>
          <w:spacing w:val="-11"/>
          <w:rtl/>
        </w:rPr>
        <w:t> </w:t>
      </w:r>
      <w:r>
        <w:rPr>
          <w:rtl/>
        </w:rPr>
        <w:t>המימון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חברות</w:t>
      </w:r>
      <w:r>
        <w:rPr>
          <w:spacing w:val="-12"/>
          <w:rtl/>
        </w:rPr>
        <w:t> </w:t>
      </w:r>
      <w:r>
        <w:rPr>
          <w:rtl/>
        </w:rPr>
        <w:t>אלה</w:t>
      </w:r>
      <w:r>
        <w:rPr>
          <w:spacing w:val="-12"/>
          <w:rtl/>
        </w:rPr>
        <w:t> </w:t>
      </w:r>
      <w:r>
        <w:rPr>
          <w:rtl/>
        </w:rPr>
        <w:t>ולהפחית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עלויותיהן</w:t>
      </w:r>
      <w:r>
        <w:rPr/>
        <w:t>,</w:t>
      </w:r>
    </w:p>
    <w:p>
      <w:pPr>
        <w:pStyle w:val="BodyText"/>
        <w:bidi/>
        <w:spacing w:line="260" w:lineRule="exact"/>
        <w:ind w:right="180" w:left="708" w:firstLine="0"/>
        <w:jc w:val="left"/>
      </w:pP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הסרת</w:t>
      </w:r>
      <w:r>
        <w:rPr>
          <w:spacing w:val="-4"/>
          <w:rtl/>
        </w:rPr>
        <w:t> </w:t>
      </w:r>
      <w:r>
        <w:rPr>
          <w:rtl/>
        </w:rPr>
        <w:t>חסמים</w:t>
      </w:r>
      <w:r>
        <w:rPr>
          <w:spacing w:val="-4"/>
          <w:rtl/>
        </w:rPr>
        <w:t> </w:t>
      </w:r>
      <w:r>
        <w:rPr>
          <w:rtl/>
        </w:rPr>
        <w:t>לגיוס</w:t>
      </w:r>
      <w:r>
        <w:rPr>
          <w:spacing w:val="-4"/>
          <w:rtl/>
        </w:rPr>
        <w:t> </w:t>
      </w:r>
      <w:r>
        <w:rPr>
          <w:rtl/>
        </w:rPr>
        <w:t>חוב</w:t>
      </w:r>
      <w:r>
        <w:rPr/>
        <w:t>:</w:t>
      </w:r>
    </w:p>
    <w:p>
      <w:pPr>
        <w:pStyle w:val="BodyText"/>
        <w:bidi/>
        <w:spacing w:before="1"/>
        <w:ind w:right="180" w:left="689" w:hanging="1"/>
        <w:jc w:val="right"/>
      </w:pPr>
      <w:r>
        <w:rPr>
          <w:rtl/>
        </w:rPr>
        <w:t>א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הוראה</w:t>
      </w:r>
      <w:r>
        <w:rPr>
          <w:spacing w:val="10"/>
          <w:rtl/>
        </w:rPr>
        <w:t> </w:t>
      </w:r>
      <w:r>
        <w:rPr>
          <w:rtl/>
        </w:rPr>
        <w:t>בדומה</w:t>
      </w:r>
      <w:r>
        <w:rPr>
          <w:spacing w:val="9"/>
          <w:rtl/>
        </w:rPr>
        <w:t> </w:t>
      </w:r>
      <w:r>
        <w:rPr>
          <w:rtl/>
        </w:rPr>
        <w:t>להוראה</w:t>
      </w:r>
      <w:r>
        <w:rPr>
          <w:spacing w:val="10"/>
          <w:rtl/>
        </w:rPr>
        <w:t> </w:t>
      </w:r>
      <w:r>
        <w:rPr>
          <w:rtl/>
        </w:rPr>
        <w:t>שנקבעה</w:t>
      </w:r>
      <w:r>
        <w:rPr>
          <w:spacing w:val="10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20</w:t>
      </w:r>
      <w:r>
        <w:rPr>
          <w:spacing w:val="10"/>
          <w:rtl/>
        </w:rPr>
        <w:t> </w:t>
      </w:r>
      <w:r>
        <w:rPr>
          <w:rtl/>
        </w:rPr>
        <w:t>לחוק</w:t>
      </w:r>
      <w:r>
        <w:rPr>
          <w:spacing w:val="12"/>
          <w:rtl/>
        </w:rPr>
        <w:t> </w:t>
      </w:r>
      <w:r>
        <w:rPr>
          <w:rtl/>
        </w:rPr>
        <w:t>המדיניות</w:t>
      </w:r>
      <w:r>
        <w:rPr>
          <w:spacing w:val="9"/>
          <w:rtl/>
        </w:rPr>
        <w:t> </w:t>
      </w:r>
      <w:r>
        <w:rPr>
          <w:rtl/>
        </w:rPr>
        <w:t>הכלכלית</w:t>
      </w:r>
      <w:r>
        <w:rPr>
          <w:spacing w:val="10"/>
          <w:rtl/>
        </w:rPr>
        <w:t> </w:t>
      </w:r>
      <w:r>
        <w:rPr>
          <w:rtl/>
        </w:rPr>
        <w:t>לשנים</w:t>
      </w:r>
      <w:r>
        <w:rPr>
          <w:spacing w:val="10"/>
          <w:rtl/>
        </w:rPr>
        <w:t> </w:t>
      </w:r>
      <w:r>
        <w:rPr/>
        <w:t>2011</w:t>
      </w:r>
      <w:r>
        <w:rPr>
          <w:spacing w:val="9"/>
          <w:rtl/>
        </w:rPr>
        <w:t> </w:t>
      </w:r>
      <w:r>
        <w:rPr>
          <w:rtl/>
        </w:rPr>
        <w:t>ו</w:t>
      </w:r>
      <w:r>
        <w:rPr/>
        <w:t>-</w:t>
      </w:r>
      <w:r>
        <w:rPr>
          <w:spacing w:val="-51"/>
          <w:rtl/>
        </w:rPr>
        <w:t> </w:t>
      </w:r>
      <w:r>
        <w:rPr/>
        <w:t>2012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22"/>
          <w:rtl/>
        </w:rPr>
        <w:t> </w:t>
      </w:r>
      <w:r>
        <w:rPr>
          <w:rtl/>
        </w:rPr>
        <w:t>חקיקה</w:t>
      </w:r>
      <w:r>
        <w:rPr/>
        <w:t>,)</w:t>
      </w:r>
      <w:r>
        <w:rPr>
          <w:spacing w:val="22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א</w:t>
      </w:r>
      <w:r>
        <w:rPr>
          <w:spacing w:val="22"/>
          <w:rtl/>
        </w:rPr>
        <w:t> </w:t>
      </w:r>
      <w:r>
        <w:rPr/>
        <w:t>2011-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b/>
          <w:bCs/>
          <w:spacing w:val="20"/>
          <w:rtl/>
        </w:rPr>
        <w:t> </w:t>
      </w:r>
      <w:r>
        <w:rPr>
          <w:b/>
          <w:bCs/>
        </w:rPr>
        <w:t>–</w:t>
      </w:r>
      <w:r>
        <w:rPr>
          <w:b/>
          <w:bCs/>
          <w:spacing w:val="21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המדיניות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הכלכלית</w:t>
      </w:r>
      <w:r>
        <w:rPr/>
        <w:t>,)</w:t>
      </w:r>
      <w:r>
        <w:rPr>
          <w:spacing w:val="22"/>
          <w:rtl/>
        </w:rPr>
        <w:t> </w:t>
      </w:r>
      <w:r>
        <w:rPr>
          <w:rtl/>
        </w:rPr>
        <w:t>המעניקה</w:t>
      </w:r>
      <w:r>
        <w:rPr>
          <w:spacing w:val="21"/>
          <w:rtl/>
        </w:rPr>
        <w:t> </w:t>
      </w:r>
      <w:r>
        <w:rPr>
          <w:rtl/>
        </w:rPr>
        <w:t>ליחי</w:t>
      </w:r>
      <w:r>
        <w:rPr>
          <w:rtl/>
        </w:rPr>
        <w:t>ד</w:t>
      </w:r>
    </w:p>
    <w:p>
      <w:pPr>
        <w:pStyle w:val="BodyText"/>
        <w:bidi/>
        <w:spacing w:line="258" w:lineRule="exact"/>
        <w:ind w:right="180" w:left="1107" w:firstLine="0"/>
        <w:jc w:val="left"/>
      </w:pPr>
      <w:r>
        <w:rPr>
          <w:rtl/>
        </w:rPr>
        <w:t>זיכוי</w:t>
      </w:r>
      <w:r>
        <w:rPr>
          <w:spacing w:val="30"/>
          <w:rtl/>
        </w:rPr>
        <w:t> </w:t>
      </w:r>
      <w:r>
        <w:rPr>
          <w:rtl/>
        </w:rPr>
        <w:t>מס</w:t>
      </w:r>
      <w:r>
        <w:rPr>
          <w:spacing w:val="29"/>
          <w:rtl/>
        </w:rPr>
        <w:t> </w:t>
      </w:r>
      <w:r>
        <w:rPr>
          <w:rtl/>
        </w:rPr>
        <w:t>בשל</w:t>
      </w:r>
      <w:r>
        <w:rPr>
          <w:spacing w:val="29"/>
          <w:rtl/>
        </w:rPr>
        <w:t> </w:t>
      </w:r>
      <w:r>
        <w:rPr>
          <w:rtl/>
        </w:rPr>
        <w:t>השקעה</w:t>
      </w:r>
      <w:r>
        <w:rPr>
          <w:spacing w:val="29"/>
          <w:rtl/>
        </w:rPr>
        <w:t> </w:t>
      </w:r>
      <w:r>
        <w:rPr>
          <w:rtl/>
        </w:rPr>
        <w:t>במניות</w:t>
      </w:r>
      <w:r>
        <w:rPr>
          <w:spacing w:val="32"/>
          <w:rtl/>
        </w:rPr>
        <w:t> </w:t>
      </w:r>
      <w:r>
        <w:rPr>
          <w:rtl/>
        </w:rPr>
        <w:t>שתבוצע</w:t>
      </w:r>
      <w:r>
        <w:rPr>
          <w:spacing w:val="29"/>
          <w:rtl/>
        </w:rPr>
        <w:t> </w:t>
      </w:r>
      <w:r>
        <w:rPr>
          <w:rtl/>
        </w:rPr>
        <w:t>החל</w:t>
      </w:r>
      <w:r>
        <w:rPr>
          <w:spacing w:val="30"/>
          <w:rtl/>
        </w:rPr>
        <w:t> </w:t>
      </w:r>
      <w:r>
        <w:rPr>
          <w:rtl/>
        </w:rPr>
        <w:t>ביום</w:t>
      </w:r>
      <w:r>
        <w:rPr>
          <w:spacing w:val="29"/>
          <w:rtl/>
        </w:rPr>
        <w:t> </w:t>
      </w:r>
      <w:r>
        <w:rPr/>
        <w:t>1</w:t>
      </w:r>
      <w:r>
        <w:rPr>
          <w:spacing w:val="31"/>
          <w:rtl/>
        </w:rPr>
        <w:t> </w:t>
      </w:r>
      <w:r>
        <w:rPr>
          <w:rtl/>
        </w:rPr>
        <w:t>בינואר</w:t>
      </w:r>
      <w:r>
        <w:rPr>
          <w:spacing w:val="30"/>
          <w:rtl/>
        </w:rPr>
        <w:t> </w:t>
      </w:r>
      <w:r>
        <w:rPr/>
        <w:t>,2022</w:t>
      </w:r>
      <w:r>
        <w:rPr>
          <w:spacing w:val="29"/>
          <w:rtl/>
        </w:rPr>
        <w:t> </w:t>
      </w:r>
      <w:r>
        <w:rPr>
          <w:rtl/>
        </w:rPr>
        <w:t>ולקבוע</w:t>
      </w:r>
      <w:r>
        <w:rPr>
          <w:spacing w:val="29"/>
          <w:rtl/>
        </w:rPr>
        <w:t> </w:t>
      </w:r>
      <w:r>
        <w:rPr>
          <w:rtl/>
        </w:rPr>
        <w:t>את</w:t>
      </w:r>
      <w:r>
        <w:rPr>
          <w:spacing w:val="30"/>
          <w:rtl/>
        </w:rPr>
        <w:t> </w:t>
      </w:r>
      <w:r>
        <w:rPr>
          <w:rtl/>
        </w:rPr>
        <w:t>העקרונו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1105" w:firstLine="0"/>
        <w:jc w:val="lef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פישוט</w:t>
      </w:r>
      <w:r>
        <w:rPr>
          <w:spacing w:val="-11"/>
          <w:rtl/>
        </w:rPr>
        <w:t> </w:t>
      </w:r>
      <w:r>
        <w:rPr>
          <w:rtl/>
        </w:rPr>
        <w:t>ההליך</w:t>
      </w:r>
      <w:r>
        <w:rPr>
          <w:spacing w:val="-11"/>
          <w:rtl/>
        </w:rPr>
        <w:t> </w:t>
      </w:r>
      <w:r>
        <w:rPr>
          <w:rtl/>
        </w:rPr>
        <w:t>הבירוקרטי</w:t>
      </w:r>
      <w:r>
        <w:rPr>
          <w:spacing w:val="-10"/>
          <w:rtl/>
        </w:rPr>
        <w:t> </w:t>
      </w:r>
      <w:r>
        <w:rPr>
          <w:rtl/>
        </w:rPr>
        <w:t>הנדרש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/>
        <w:t>20</w:t>
      </w:r>
      <w:r>
        <w:rPr>
          <w:spacing w:val="-12"/>
          <w:rtl/>
        </w:rPr>
        <w:t> </w:t>
      </w:r>
      <w:r>
        <w:rPr>
          <w:rtl/>
        </w:rPr>
        <w:t>לחוק</w:t>
      </w:r>
      <w:r>
        <w:rPr>
          <w:spacing w:val="-11"/>
          <w:rtl/>
        </w:rPr>
        <w:t> </w:t>
      </w:r>
      <w:r>
        <w:rPr>
          <w:spacing w:val="-1"/>
          <w:rtl/>
        </w:rPr>
        <w:t>המדיניות</w:t>
      </w:r>
      <w:r>
        <w:rPr>
          <w:spacing w:val="-11"/>
          <w:rtl/>
        </w:rPr>
        <w:t> </w:t>
      </w:r>
      <w:r>
        <w:rPr>
          <w:spacing w:val="-1"/>
          <w:rtl/>
        </w:rPr>
        <w:t>הכלכלית</w:t>
      </w:r>
      <w:r>
        <w:rPr>
          <w:spacing w:val="-12"/>
          <w:rtl/>
        </w:rPr>
        <w:t> </w:t>
      </w:r>
      <w:r>
        <w:rPr>
          <w:spacing w:val="-1"/>
          <w:rtl/>
        </w:rPr>
        <w:t>לשם</w:t>
      </w:r>
      <w:r>
        <w:rPr>
          <w:spacing w:val="-11"/>
          <w:rtl/>
        </w:rPr>
        <w:t> </w:t>
      </w:r>
      <w:r>
        <w:rPr>
          <w:spacing w:val="-1"/>
          <w:rtl/>
        </w:rPr>
        <w:t>הוכחת</w:t>
      </w:r>
      <w:r>
        <w:rPr>
          <w:spacing w:val="-12"/>
          <w:rtl/>
        </w:rPr>
        <w:t> </w:t>
      </w:r>
      <w:r>
        <w:rPr>
          <w:spacing w:val="-1"/>
          <w:rtl/>
        </w:rPr>
        <w:t>זכאות</w:t>
      </w:r>
      <w:r>
        <w:rPr>
          <w:spacing w:val="-51"/>
          <w:rtl/>
        </w:rPr>
        <w:t> </w:t>
      </w:r>
      <w:r>
        <w:rPr>
          <w:rtl/>
        </w:rPr>
        <w:t>להתרת</w:t>
      </w:r>
      <w:r>
        <w:rPr>
          <w:spacing w:val="30"/>
          <w:rtl/>
        </w:rPr>
        <w:t> </w:t>
      </w:r>
      <w:r>
        <w:rPr>
          <w:rtl/>
        </w:rPr>
        <w:t>השקעה</w:t>
      </w:r>
      <w:r>
        <w:rPr>
          <w:spacing w:val="31"/>
          <w:rtl/>
        </w:rPr>
        <w:t> </w:t>
      </w:r>
      <w:r>
        <w:rPr>
          <w:rtl/>
        </w:rPr>
        <w:t>במניות</w:t>
      </w:r>
      <w:r>
        <w:rPr>
          <w:spacing w:val="30"/>
          <w:rtl/>
        </w:rPr>
        <w:t> </w:t>
      </w:r>
      <w:r>
        <w:rPr>
          <w:rtl/>
        </w:rPr>
        <w:t>כהוצאה</w:t>
      </w:r>
      <w:r>
        <w:rPr>
          <w:spacing w:val="31"/>
          <w:rtl/>
        </w:rPr>
        <w:t> </w:t>
      </w:r>
      <w:r>
        <w:rPr>
          <w:rtl/>
        </w:rPr>
        <w:t>למשקיע</w:t>
      </w:r>
      <w:r>
        <w:rPr>
          <w:spacing w:val="29"/>
          <w:rtl/>
        </w:rPr>
        <w:t> </w:t>
      </w:r>
      <w:r>
        <w:rPr>
          <w:rtl/>
        </w:rPr>
        <w:t>יחיד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לרבות</w:t>
      </w:r>
      <w:r>
        <w:rPr/>
        <w:t>:</w:t>
      </w:r>
      <w:r>
        <w:rPr>
          <w:spacing w:val="30"/>
          <w:rtl/>
        </w:rPr>
        <w:t> </w:t>
      </w:r>
      <w:r>
        <w:rPr>
          <w:rtl/>
        </w:rPr>
        <w:t>ביטול</w:t>
      </w:r>
      <w:r>
        <w:rPr>
          <w:spacing w:val="30"/>
          <w:rtl/>
        </w:rPr>
        <w:t> </w:t>
      </w:r>
      <w:r>
        <w:rPr>
          <w:rtl/>
        </w:rPr>
        <w:t>הגדרות</w:t>
      </w:r>
      <w:r>
        <w:rPr>
          <w:spacing w:val="30"/>
          <w:rtl/>
        </w:rPr>
        <w:t> </w:t>
      </w:r>
      <w:r>
        <w:rPr>
          <w:rtl/>
        </w:rPr>
        <w:t>חברת</w:t>
      </w:r>
      <w:r>
        <w:rPr>
          <w:spacing w:val="29"/>
          <w:rtl/>
        </w:rPr>
        <w:t> </w:t>
      </w:r>
      <w:r>
        <w:rPr>
          <w:rtl/>
        </w:rPr>
        <w:t>מטר</w:t>
      </w:r>
      <w:r>
        <w:rPr>
          <w:rtl/>
        </w:rPr>
        <w:t>ה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וחברה מתחילה</w:t>
      </w:r>
      <w:r>
        <w:rPr/>
        <w:t>,</w:t>
      </w:r>
      <w:r>
        <w:rPr>
          <w:rtl/>
        </w:rPr>
        <w:t> וקביעת הגדרה אחידה לעניין חברת מחקר ופיתוח שמשקיע יהיה זכאי</w:t>
      </w:r>
      <w:r>
        <w:rPr>
          <w:spacing w:val="-51"/>
          <w:rtl/>
        </w:rPr>
        <w:t> </w:t>
      </w:r>
      <w:r>
        <w:rPr>
          <w:rtl/>
        </w:rPr>
        <w:t>להטבה</w:t>
      </w:r>
      <w:r>
        <w:rPr>
          <w:spacing w:val="14"/>
          <w:rtl/>
        </w:rPr>
        <w:t> </w:t>
      </w:r>
      <w:r>
        <w:rPr>
          <w:rtl/>
        </w:rPr>
        <w:t>בגין</w:t>
      </w:r>
      <w:r>
        <w:rPr>
          <w:spacing w:val="15"/>
          <w:rtl/>
        </w:rPr>
        <w:t> </w:t>
      </w:r>
      <w:r>
        <w:rPr>
          <w:rtl/>
        </w:rPr>
        <w:t>השקעה</w:t>
      </w:r>
      <w:r>
        <w:rPr>
          <w:spacing w:val="15"/>
          <w:rtl/>
        </w:rPr>
        <w:t> </w:t>
      </w:r>
      <w:r>
        <w:rPr>
          <w:rtl/>
        </w:rPr>
        <w:t>בה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יוגדר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בין</w:t>
      </w:r>
      <w:r>
        <w:rPr>
          <w:spacing w:val="15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15"/>
          <w:rtl/>
        </w:rPr>
        <w:t> </w:t>
      </w:r>
      <w:r>
        <w:rPr>
          <w:rtl/>
        </w:rPr>
        <w:t>חברת</w:t>
      </w:r>
      <w:r>
        <w:rPr>
          <w:spacing w:val="15"/>
          <w:rtl/>
        </w:rPr>
        <w:t> </w:t>
      </w:r>
      <w:r>
        <w:rPr>
          <w:rtl/>
        </w:rPr>
        <w:t>מחקר</w:t>
      </w:r>
      <w:r>
        <w:rPr>
          <w:spacing w:val="15"/>
          <w:rtl/>
        </w:rPr>
        <w:t> </w:t>
      </w:r>
      <w:r>
        <w:rPr>
          <w:rtl/>
        </w:rPr>
        <w:t>ופיתוח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השקעה</w:t>
      </w:r>
      <w:r>
        <w:rPr>
          <w:spacing w:val="15"/>
          <w:rtl/>
        </w:rPr>
        <w:t> </w:t>
      </w:r>
      <w:r>
        <w:rPr>
          <w:rtl/>
        </w:rPr>
        <w:t>ב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2059" w:left="0" w:firstLine="0"/>
        <w:jc w:val="right"/>
      </w:pPr>
      <w:r>
        <w:rPr>
          <w:rtl/>
        </w:rPr>
        <w:t>תזכה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המשקיע</w:t>
      </w:r>
      <w:r>
        <w:rPr>
          <w:spacing w:val="-4"/>
          <w:rtl/>
        </w:rPr>
        <w:t> </w:t>
      </w:r>
      <w:r>
        <w:rPr>
          <w:rtl/>
        </w:rPr>
        <w:t>בהטבה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היא</w:t>
      </w:r>
      <w:r>
        <w:rPr>
          <w:spacing w:val="-4"/>
          <w:rtl/>
        </w:rPr>
        <w:t> </w:t>
      </w:r>
      <w:r>
        <w:rPr>
          <w:rtl/>
        </w:rPr>
        <w:t>חברה</w:t>
      </w:r>
      <w:r>
        <w:rPr>
          <w:spacing w:val="-4"/>
          <w:rtl/>
        </w:rPr>
        <w:t> </w:t>
      </w:r>
      <w:r>
        <w:rPr>
          <w:rtl/>
        </w:rPr>
        <w:t>שעומדת</w:t>
      </w:r>
      <w:r>
        <w:rPr>
          <w:spacing w:val="-4"/>
          <w:rtl/>
        </w:rPr>
        <w:t> </w:t>
      </w:r>
      <w:r>
        <w:rPr>
          <w:rtl/>
        </w:rPr>
        <w:t>בתנאים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5"/>
          <w:rtl/>
        </w:rPr>
        <w:t> </w:t>
      </w:r>
      <w:r>
        <w:rPr>
          <w:rtl/>
        </w:rPr>
        <w:t>   מתקיים</w:t>
      </w:r>
      <w:r>
        <w:rPr>
          <w:spacing w:val="20"/>
          <w:rtl/>
        </w:rPr>
        <w:t> </w:t>
      </w:r>
      <w:r>
        <w:rPr>
          <w:rtl/>
        </w:rPr>
        <w:t>בה</w:t>
      </w:r>
      <w:r>
        <w:rPr>
          <w:spacing w:val="21"/>
          <w:rtl/>
        </w:rPr>
        <w:t> </w:t>
      </w:r>
      <w:r>
        <w:rPr>
          <w:rtl/>
        </w:rPr>
        <w:t>האמור</w:t>
      </w:r>
      <w:r>
        <w:rPr>
          <w:spacing w:val="19"/>
          <w:rtl/>
        </w:rPr>
        <w:t> </w:t>
      </w:r>
      <w:r>
        <w:rPr>
          <w:rtl/>
        </w:rPr>
        <w:t>בפסקאות</w:t>
      </w:r>
      <w:r>
        <w:rPr>
          <w:spacing w:val="19"/>
          <w:rtl/>
        </w:rPr>
        <w:t> </w:t>
      </w:r>
      <w:r>
        <w:rPr/>
        <w:t>)2(</w:t>
      </w:r>
      <w:r>
        <w:rPr>
          <w:spacing w:val="18"/>
          <w:rtl/>
        </w:rPr>
        <w:t> </w:t>
      </w:r>
      <w:r>
        <w:rPr>
          <w:rtl/>
        </w:rPr>
        <w:t>עד</w:t>
      </w:r>
      <w:r>
        <w:rPr>
          <w:spacing w:val="19"/>
          <w:rtl/>
        </w:rPr>
        <w:t> </w:t>
      </w:r>
      <w:r>
        <w:rPr/>
        <w:t>)5(</w:t>
      </w:r>
      <w:r>
        <w:rPr>
          <w:spacing w:val="19"/>
          <w:rtl/>
        </w:rPr>
        <w:t> </w:t>
      </w:r>
      <w:r>
        <w:rPr>
          <w:rtl/>
        </w:rPr>
        <w:t>להגדרת</w:t>
      </w:r>
      <w:r>
        <w:rPr>
          <w:spacing w:val="19"/>
          <w:rtl/>
        </w:rPr>
        <w:t> </w:t>
      </w:r>
      <w:r>
        <w:rPr/>
        <w:t>"</w:t>
      </w:r>
      <w:r>
        <w:rPr>
          <w:rtl/>
        </w:rPr>
        <w:t>חברה</w:t>
      </w:r>
      <w:r>
        <w:rPr>
          <w:spacing w:val="22"/>
          <w:rtl/>
        </w:rPr>
        <w:t> </w:t>
      </w:r>
      <w:r>
        <w:rPr>
          <w:rtl/>
        </w:rPr>
        <w:t>מועדפת</w:t>
      </w:r>
      <w:r>
        <w:rPr/>
        <w:t>"</w:t>
      </w:r>
      <w:r>
        <w:rPr>
          <w:spacing w:val="20"/>
          <w:rtl/>
        </w:rPr>
        <w:t> </w:t>
      </w:r>
      <w:r>
        <w:rPr>
          <w:rtl/>
        </w:rPr>
        <w:t>שבסעיף</w:t>
      </w:r>
      <w:r>
        <w:rPr>
          <w:spacing w:val="21"/>
          <w:rtl/>
        </w:rPr>
        <w:t> </w:t>
      </w:r>
      <w:r>
        <w:rPr/>
        <w:t>5</w:t>
      </w:r>
      <w:r>
        <w:rPr/>
        <w:t>1</w:t>
      </w:r>
    </w:p>
    <w:p>
      <w:pPr>
        <w:pStyle w:val="BodyText"/>
        <w:bidi/>
        <w:spacing w:line="259" w:lineRule="exact"/>
        <w:ind w:right="4688" w:left="0" w:firstLine="0"/>
        <w:jc w:val="right"/>
      </w:pP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עידוד</w:t>
      </w:r>
      <w:r>
        <w:rPr>
          <w:spacing w:val="-3"/>
          <w:rtl/>
        </w:rPr>
        <w:t> </w:t>
      </w:r>
      <w:r>
        <w:rPr>
          <w:rtl/>
        </w:rPr>
        <w:t>השקעות</w:t>
      </w:r>
      <w:r>
        <w:rPr>
          <w:spacing w:val="-3"/>
          <w:rtl/>
        </w:rPr>
        <w:t> </w:t>
      </w:r>
      <w:r>
        <w:rPr>
          <w:rtl/>
        </w:rPr>
        <w:t>הון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    היקף</w:t>
      </w:r>
      <w:r>
        <w:rPr>
          <w:spacing w:val="37"/>
          <w:rtl/>
        </w:rPr>
        <w:t> </w:t>
      </w:r>
      <w:r>
        <w:rPr>
          <w:rtl/>
        </w:rPr>
        <w:t>ההכנסה</w:t>
      </w:r>
      <w:r>
        <w:rPr>
          <w:spacing w:val="38"/>
          <w:rtl/>
        </w:rPr>
        <w:t> </w:t>
      </w:r>
      <w:r>
        <w:rPr>
          <w:rtl/>
        </w:rPr>
        <w:t>הטכנולוגית</w:t>
      </w:r>
      <w:r>
        <w:rPr>
          <w:spacing w:val="39"/>
          <w:rtl/>
        </w:rPr>
        <w:t> </w:t>
      </w:r>
      <w:r>
        <w:rPr>
          <w:rtl/>
        </w:rPr>
        <w:t>שלה</w:t>
      </w:r>
      <w:r>
        <w:rPr>
          <w:spacing w:val="38"/>
          <w:rtl/>
        </w:rPr>
        <w:t> </w:t>
      </w:r>
      <w:r>
        <w:rPr>
          <w:rtl/>
        </w:rPr>
        <w:t>כהגדרתה</w:t>
      </w:r>
      <w:r>
        <w:rPr>
          <w:spacing w:val="38"/>
          <w:rtl/>
        </w:rPr>
        <w:t> </w:t>
      </w:r>
      <w:r>
        <w:rPr>
          <w:rtl/>
        </w:rPr>
        <w:t>בחוק</w:t>
      </w:r>
      <w:r>
        <w:rPr>
          <w:spacing w:val="37"/>
          <w:rtl/>
        </w:rPr>
        <w:t> </w:t>
      </w:r>
      <w:r>
        <w:rPr>
          <w:rtl/>
        </w:rPr>
        <w:t>עידוד</w:t>
      </w:r>
      <w:r>
        <w:rPr>
          <w:spacing w:val="40"/>
          <w:rtl/>
        </w:rPr>
        <w:t> </w:t>
      </w:r>
      <w:r>
        <w:rPr>
          <w:rtl/>
        </w:rPr>
        <w:t>השקעות</w:t>
      </w:r>
      <w:r>
        <w:rPr>
          <w:spacing w:val="37"/>
          <w:rtl/>
        </w:rPr>
        <w:t> </w:t>
      </w:r>
      <w:r>
        <w:rPr>
          <w:rtl/>
        </w:rPr>
        <w:t>הון</w:t>
      </w:r>
      <w:r>
        <w:rPr>
          <w:spacing w:val="3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9"/>
          <w:rtl/>
        </w:rPr>
        <w:t> </w:t>
      </w:r>
      <w:r>
        <w:rPr/>
        <w:t>–</w:t>
      </w:r>
    </w:p>
    <w:p>
      <w:pPr>
        <w:pStyle w:val="BodyText"/>
        <w:bidi/>
        <w:spacing w:before="2"/>
        <w:ind w:right="180" w:left="1557" w:firstLine="2710"/>
        <w:jc w:val="right"/>
      </w:pPr>
      <w:r>
        <w:rPr>
          <w:b/>
          <w:bCs/>
          <w:rtl/>
        </w:rPr>
        <w:t>הכנסה טכנולוגית</w:t>
      </w:r>
      <w:r>
        <w:rPr/>
        <w:t>,)</w:t>
      </w:r>
      <w:r>
        <w:rPr>
          <w:rtl/>
        </w:rPr>
        <w:t> לא עלה על </w:t>
      </w:r>
      <w:r>
        <w:rPr/>
        <w:t>4.5</w:t>
      </w:r>
      <w:r>
        <w:rPr>
          <w:rtl/>
        </w:rPr>
        <w:t> מיליון 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b/>
          <w:bCs/>
          <w:spacing w:val="1"/>
          <w:rtl/>
        </w:rPr>
        <w:t> </w:t>
      </w:r>
      <w:r>
        <w:rPr>
          <w:rtl/>
        </w:rPr>
        <w:t>ג</w:t>
      </w:r>
      <w:r>
        <w:rPr/>
        <w:t>)</w:t>
      </w:r>
      <w:r>
        <w:rPr>
          <w:spacing w:val="30"/>
          <w:rtl/>
        </w:rPr>
        <w:t> </w:t>
      </w:r>
      <w:r>
        <w:rPr>
          <w:rtl/>
        </w:rPr>
        <w:t>    היקף</w:t>
      </w:r>
      <w:r>
        <w:rPr>
          <w:spacing w:val="11"/>
          <w:rtl/>
        </w:rPr>
        <w:t> </w:t>
      </w:r>
      <w:r>
        <w:rPr>
          <w:rtl/>
        </w:rPr>
        <w:t>ההשקעות</w:t>
      </w:r>
      <w:r>
        <w:rPr>
          <w:spacing w:val="11"/>
          <w:rtl/>
        </w:rPr>
        <w:t> </w:t>
      </w:r>
      <w:r>
        <w:rPr>
          <w:rtl/>
        </w:rPr>
        <w:t>בחברה</w:t>
      </w:r>
      <w:r>
        <w:rPr>
          <w:spacing w:val="11"/>
          <w:rtl/>
        </w:rPr>
        <w:t> </w:t>
      </w:r>
      <w:r>
        <w:rPr>
          <w:rtl/>
        </w:rPr>
        <w:t>אינה</w:t>
      </w:r>
      <w:r>
        <w:rPr>
          <w:spacing w:val="11"/>
          <w:rtl/>
        </w:rPr>
        <w:t> </w:t>
      </w:r>
      <w:r>
        <w:rPr>
          <w:rtl/>
        </w:rPr>
        <w:t>עולה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/>
        <w:t>12</w:t>
      </w:r>
      <w:r>
        <w:rPr>
          <w:spacing w:val="12"/>
          <w:rtl/>
        </w:rPr>
        <w:t> </w:t>
      </w:r>
      <w:r>
        <w:rPr>
          <w:rtl/>
        </w:rPr>
        <w:t>מיליון</w:t>
      </w:r>
      <w:r>
        <w:rPr>
          <w:spacing w:val="1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11"/>
          <w:rtl/>
        </w:rPr>
        <w:t> </w:t>
      </w:r>
      <w:r>
        <w:rPr>
          <w:rtl/>
        </w:rPr>
        <w:t>והיא</w:t>
      </w:r>
      <w:r>
        <w:rPr>
          <w:spacing w:val="11"/>
          <w:rtl/>
        </w:rPr>
        <w:t> </w:t>
      </w:r>
      <w:r>
        <w:rPr>
          <w:rtl/>
        </w:rPr>
        <w:t>חברה</w:t>
      </w:r>
      <w:r>
        <w:rPr>
          <w:spacing w:val="11"/>
          <w:rtl/>
        </w:rPr>
        <w:t> </w:t>
      </w:r>
      <w:r>
        <w:rPr>
          <w:rtl/>
        </w:rPr>
        <w:t>עתירת</w:t>
      </w:r>
      <w:r>
        <w:rPr>
          <w:spacing w:val="10"/>
          <w:rtl/>
        </w:rPr>
        <w:t> </w:t>
      </w:r>
      <w:r>
        <w:rPr>
          <w:rtl/>
        </w:rPr>
        <w:t>מחק</w:t>
      </w:r>
      <w:r>
        <w:rPr>
          <w:rtl/>
        </w:rPr>
        <w:t>ר</w:t>
      </w:r>
    </w:p>
    <w:p>
      <w:pPr>
        <w:pStyle w:val="BodyText"/>
        <w:bidi/>
        <w:ind w:right="180" w:left="1557" w:firstLine="5950"/>
        <w:jc w:val="right"/>
      </w:pPr>
      <w:r>
        <w:rPr>
          <w:rtl/>
        </w:rPr>
        <w:t>ופיתוח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    מתקיימים</w:t>
      </w:r>
      <w:r>
        <w:rPr>
          <w:spacing w:val="18"/>
          <w:rtl/>
        </w:rPr>
        <w:t> </w:t>
      </w:r>
      <w:r>
        <w:rPr>
          <w:rtl/>
        </w:rPr>
        <w:t>בה</w:t>
      </w:r>
      <w:r>
        <w:rPr>
          <w:spacing w:val="17"/>
          <w:rtl/>
        </w:rPr>
        <w:t> </w:t>
      </w:r>
      <w:r>
        <w:rPr>
          <w:rtl/>
        </w:rPr>
        <w:t>התנאים</w:t>
      </w:r>
      <w:r>
        <w:rPr>
          <w:spacing w:val="18"/>
          <w:rtl/>
        </w:rPr>
        <w:t> </w:t>
      </w:r>
      <w:r>
        <w:rPr>
          <w:rtl/>
        </w:rPr>
        <w:t>האמורים</w:t>
      </w:r>
      <w:r>
        <w:rPr>
          <w:spacing w:val="17"/>
          <w:rtl/>
        </w:rPr>
        <w:t> </w:t>
      </w:r>
      <w:r>
        <w:rPr>
          <w:rtl/>
        </w:rPr>
        <w:t>בפסקאות</w:t>
      </w:r>
      <w:r>
        <w:rPr>
          <w:spacing w:val="17"/>
          <w:rtl/>
        </w:rPr>
        <w:t> </w:t>
      </w:r>
      <w:r>
        <w:rPr/>
        <w:t>)1(</w:t>
      </w:r>
      <w:r>
        <w:rPr>
          <w:spacing w:val="17"/>
          <w:rtl/>
        </w:rPr>
        <w:t> </w:t>
      </w:r>
      <w:r>
        <w:rPr>
          <w:rtl/>
        </w:rPr>
        <w:t>ו</w:t>
      </w:r>
      <w:r>
        <w:rPr/>
        <w:t>)2(-</w:t>
      </w:r>
      <w:r>
        <w:rPr>
          <w:spacing w:val="17"/>
          <w:rtl/>
        </w:rPr>
        <w:t> </w:t>
      </w:r>
      <w:r>
        <w:rPr>
          <w:rtl/>
        </w:rPr>
        <w:t>שבהגדרת</w:t>
      </w:r>
      <w:r>
        <w:rPr>
          <w:spacing w:val="17"/>
          <w:rtl/>
        </w:rPr>
        <w:t> </w:t>
      </w:r>
      <w:r>
        <w:rPr/>
        <w:t>"</w:t>
      </w:r>
      <w:r>
        <w:rPr>
          <w:rtl/>
        </w:rPr>
        <w:t>מפעל</w:t>
      </w:r>
      <w:r>
        <w:rPr>
          <w:spacing w:val="18"/>
          <w:rtl/>
        </w:rPr>
        <w:t> </w:t>
      </w:r>
      <w:r>
        <w:rPr>
          <w:rtl/>
        </w:rPr>
        <w:t>טכנולוג</w:t>
      </w:r>
      <w:r>
        <w:rPr>
          <w:rtl/>
        </w:rPr>
        <w:t>י</w:t>
      </w:r>
    </w:p>
    <w:p>
      <w:pPr>
        <w:pStyle w:val="BodyText"/>
        <w:bidi/>
        <w:ind w:right="2808" w:left="0" w:firstLine="0"/>
        <w:jc w:val="right"/>
      </w:pPr>
      <w:r>
        <w:rPr>
          <w:rtl/>
        </w:rPr>
        <w:t>מועדף</w:t>
      </w:r>
      <w:r>
        <w:rPr/>
        <w:t>"</w:t>
      </w:r>
      <w:r>
        <w:rPr>
          <w:spacing w:val="-2"/>
          <w:rtl/>
        </w:rPr>
        <w:t> </w:t>
      </w:r>
      <w:r>
        <w:rPr>
          <w:rtl/>
        </w:rPr>
        <w:t>שבסעיף</w:t>
      </w:r>
      <w:r>
        <w:rPr>
          <w:spacing w:val="-3"/>
          <w:rtl/>
        </w:rPr>
        <w:t> </w:t>
      </w:r>
      <w:r>
        <w:rPr/>
        <w:t>51</w:t>
      </w:r>
      <w:r>
        <w:rPr>
          <w:rtl/>
        </w:rPr>
        <w:t>כד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1"/>
          <w:rtl/>
        </w:rPr>
        <w:t> </w:t>
      </w:r>
      <w:r>
        <w:rPr>
          <w:rtl/>
        </w:rPr>
        <w:t>עידוד</w:t>
      </w:r>
      <w:r>
        <w:rPr>
          <w:spacing w:val="-3"/>
          <w:rtl/>
        </w:rPr>
        <w:t> </w:t>
      </w:r>
      <w:r>
        <w:rPr>
          <w:rtl/>
        </w:rPr>
        <w:t>השקעות</w:t>
      </w:r>
      <w:r>
        <w:rPr>
          <w:spacing w:val="-3"/>
          <w:rtl/>
        </w:rPr>
        <w:t> </w:t>
      </w:r>
      <w:r>
        <w:rPr>
          <w:rtl/>
        </w:rPr>
        <w:t>הון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)2</w:t>
      </w:r>
      <w:r>
        <w:rPr>
          <w:spacing w:val="15"/>
          <w:rtl/>
        </w:rPr>
        <w:t> </w:t>
      </w:r>
      <w:r>
        <w:rPr>
          <w:rtl/>
        </w:rPr>
        <w:t>    הפיכת</w:t>
      </w:r>
      <w:r>
        <w:rPr>
          <w:spacing w:val="9"/>
          <w:rtl/>
        </w:rPr>
        <w:t> </w:t>
      </w:r>
      <w:r>
        <w:rPr>
          <w:rtl/>
        </w:rPr>
        <w:t>הזכאות</w:t>
      </w:r>
      <w:r>
        <w:rPr>
          <w:spacing w:val="8"/>
          <w:rtl/>
        </w:rPr>
        <w:t> </w:t>
      </w:r>
      <w:r>
        <w:rPr>
          <w:rtl/>
        </w:rPr>
        <w:t>להטבה</w:t>
      </w:r>
      <w:r>
        <w:rPr>
          <w:spacing w:val="9"/>
          <w:rtl/>
        </w:rPr>
        <w:t> </w:t>
      </w:r>
      <w:r>
        <w:rPr>
          <w:rtl/>
        </w:rPr>
        <w:t>למסלול</w:t>
      </w:r>
      <w:r>
        <w:rPr>
          <w:spacing w:val="9"/>
          <w:rtl/>
        </w:rPr>
        <w:t> </w:t>
      </w:r>
      <w:r>
        <w:rPr>
          <w:rtl/>
        </w:rPr>
        <w:t>ירוק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ידי</w:t>
      </w:r>
      <w:r>
        <w:rPr>
          <w:spacing w:val="9"/>
          <w:rtl/>
        </w:rPr>
        <w:t> </w:t>
      </w:r>
      <w:r>
        <w:rPr>
          <w:rtl/>
        </w:rPr>
        <w:t>ביטול</w:t>
      </w:r>
      <w:r>
        <w:rPr>
          <w:spacing w:val="9"/>
          <w:rtl/>
        </w:rPr>
        <w:t> </w:t>
      </w:r>
      <w:r>
        <w:rPr>
          <w:rtl/>
        </w:rPr>
        <w:t>הצורך</w:t>
      </w:r>
      <w:r>
        <w:rPr>
          <w:spacing w:val="8"/>
          <w:rtl/>
        </w:rPr>
        <w:t> </w:t>
      </w:r>
      <w:r>
        <w:rPr>
          <w:rtl/>
        </w:rPr>
        <w:t>באישור</w:t>
      </w:r>
      <w:r>
        <w:rPr>
          <w:spacing w:val="9"/>
          <w:rtl/>
        </w:rPr>
        <w:t> </w:t>
      </w:r>
      <w:r>
        <w:rPr>
          <w:rtl/>
        </w:rPr>
        <w:t>מקדמי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הרשות</w:t>
      </w:r>
      <w:r>
        <w:rPr>
          <w:spacing w:val="-51"/>
          <w:rtl/>
        </w:rPr>
        <w:t> </w:t>
      </w:r>
      <w:r>
        <w:rPr>
          <w:rtl/>
        </w:rPr>
        <w:t>הלאומית</w:t>
      </w:r>
      <w:r>
        <w:rPr>
          <w:spacing w:val="16"/>
          <w:rtl/>
        </w:rPr>
        <w:t> </w:t>
      </w:r>
      <w:r>
        <w:rPr>
          <w:rtl/>
        </w:rPr>
        <w:t>לחדשנות</w:t>
      </w:r>
      <w:r>
        <w:rPr>
          <w:spacing w:val="17"/>
          <w:rtl/>
        </w:rPr>
        <w:t> </w:t>
      </w:r>
      <w:r>
        <w:rPr>
          <w:rtl/>
        </w:rPr>
        <w:t>טכנולוגית</w:t>
      </w:r>
      <w:r>
        <w:rPr>
          <w:spacing w:val="1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8"/>
          <w:rtl/>
        </w:rPr>
        <w:t> </w:t>
      </w:r>
      <w:r>
        <w:rPr/>
        <w:t>–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רשות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החדשנות</w:t>
      </w:r>
      <w:r>
        <w:rPr/>
        <w:t>)</w:t>
      </w:r>
      <w:r>
        <w:rPr>
          <w:spacing w:val="15"/>
          <w:rtl/>
        </w:rPr>
        <w:t> </w:t>
      </w:r>
      <w:r>
        <w:rPr>
          <w:rtl/>
        </w:rPr>
        <w:t>לכך</w:t>
      </w:r>
      <w:r>
        <w:rPr>
          <w:spacing w:val="20"/>
          <w:rtl/>
        </w:rPr>
        <w:t> </w:t>
      </w:r>
      <w:r>
        <w:rPr>
          <w:rtl/>
        </w:rPr>
        <w:t>שהחברה</w:t>
      </w:r>
      <w:r>
        <w:rPr>
          <w:spacing w:val="17"/>
          <w:rtl/>
        </w:rPr>
        <w:t> </w:t>
      </w:r>
      <w:r>
        <w:rPr>
          <w:rtl/>
        </w:rPr>
        <w:t>עומדת</w:t>
      </w:r>
      <w:r>
        <w:rPr>
          <w:spacing w:val="16"/>
          <w:rtl/>
        </w:rPr>
        <w:t> </w:t>
      </w:r>
      <w:r>
        <w:rPr>
          <w:rtl/>
        </w:rPr>
        <w:t>בתנא</w:t>
      </w:r>
      <w:r>
        <w:rPr>
          <w:rtl/>
        </w:rPr>
        <w:t>י</w:t>
      </w:r>
    </w:p>
    <w:p>
      <w:pPr>
        <w:pStyle w:val="BodyText"/>
        <w:bidi/>
        <w:ind w:right="180" w:left="1103" w:firstLine="1646"/>
        <w:jc w:val="right"/>
      </w:pPr>
      <w:r>
        <w:rPr>
          <w:rtl/>
        </w:rPr>
        <w:t>החוק</w:t>
      </w:r>
      <w:r>
        <w:rPr>
          <w:spacing w:val="3"/>
          <w:rtl/>
        </w:rPr>
        <w:t> </w:t>
      </w:r>
      <w:r>
        <w:rPr>
          <w:rtl/>
        </w:rPr>
        <w:t>וכן</w:t>
      </w:r>
      <w:r>
        <w:rPr>
          <w:spacing w:val="3"/>
          <w:rtl/>
        </w:rPr>
        <w:t> </w:t>
      </w:r>
      <w:r>
        <w:rPr>
          <w:rtl/>
        </w:rPr>
        <w:t>ביטול</w:t>
      </w:r>
      <w:r>
        <w:rPr>
          <w:spacing w:val="3"/>
          <w:rtl/>
        </w:rPr>
        <w:t> </w:t>
      </w:r>
      <w:r>
        <w:rPr>
          <w:rtl/>
        </w:rPr>
        <w:t>הצורך</w:t>
      </w:r>
      <w:r>
        <w:rPr>
          <w:spacing w:val="3"/>
          <w:rtl/>
        </w:rPr>
        <w:t> </w:t>
      </w:r>
      <w:r>
        <w:rPr>
          <w:rtl/>
        </w:rPr>
        <w:t>בדיווח</w:t>
      </w:r>
      <w:r>
        <w:rPr>
          <w:spacing w:val="3"/>
          <w:rtl/>
        </w:rPr>
        <w:t> </w:t>
      </w:r>
      <w:r>
        <w:rPr>
          <w:rtl/>
        </w:rPr>
        <w:t>שנתי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החברה</w:t>
      </w:r>
      <w:r>
        <w:rPr>
          <w:spacing w:val="3"/>
          <w:rtl/>
        </w:rPr>
        <w:t> </w:t>
      </w:r>
      <w:r>
        <w:rPr>
          <w:rtl/>
        </w:rPr>
        <w:t>לרשות</w:t>
      </w:r>
      <w:r>
        <w:rPr>
          <w:spacing w:val="5"/>
          <w:rtl/>
        </w:rPr>
        <w:t> </w:t>
      </w:r>
      <w:r>
        <w:rPr>
          <w:rtl/>
        </w:rPr>
        <w:t>החדשנות</w:t>
      </w:r>
      <w:r>
        <w:rPr/>
        <w:t>;</w:t>
      </w:r>
      <w:r>
        <w:rPr>
          <w:spacing w:val="1"/>
          <w:rtl/>
        </w:rPr>
        <w:t> </w:t>
      </w: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הרחבת</w:t>
      </w:r>
      <w:r>
        <w:rPr>
          <w:spacing w:val="-11"/>
          <w:rtl/>
        </w:rPr>
        <w:t> </w:t>
      </w:r>
      <w:r>
        <w:rPr>
          <w:rtl/>
        </w:rPr>
        <w:t>הגדרת</w:t>
      </w:r>
      <w:r>
        <w:rPr>
          <w:spacing w:val="-11"/>
          <w:rtl/>
        </w:rPr>
        <w:t> </w:t>
      </w:r>
      <w:r>
        <w:rPr/>
        <w:t>"</w:t>
      </w:r>
      <w:r>
        <w:rPr>
          <w:rtl/>
        </w:rPr>
        <w:t>השקעה</w:t>
      </w:r>
      <w:r>
        <w:rPr/>
        <w:t>"</w:t>
      </w:r>
      <w:r>
        <w:rPr>
          <w:spacing w:val="-10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שתחול</w:t>
      </w:r>
      <w:r>
        <w:rPr>
          <w:spacing w:val="-10"/>
          <w:rtl/>
        </w:rPr>
        <w:t> </w:t>
      </w:r>
      <w:r>
        <w:rPr>
          <w:rtl/>
        </w:rPr>
        <w:t>גם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השקעה</w:t>
      </w:r>
      <w:r>
        <w:rPr>
          <w:spacing w:val="-10"/>
          <w:rtl/>
        </w:rPr>
        <w:t> </w:t>
      </w:r>
      <w:r>
        <w:rPr>
          <w:rtl/>
        </w:rPr>
        <w:t>במניות</w:t>
      </w:r>
      <w:r>
        <w:rPr>
          <w:spacing w:val="-9"/>
          <w:rtl/>
        </w:rPr>
        <w:t> </w:t>
      </w:r>
      <w:r>
        <w:rPr>
          <w:rtl/>
        </w:rPr>
        <w:t>חברת</w:t>
      </w:r>
      <w:r>
        <w:rPr>
          <w:spacing w:val="-10"/>
          <w:rtl/>
        </w:rPr>
        <w:t> </w:t>
      </w: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-11"/>
          <w:rtl/>
        </w:rPr>
        <w:t> </w:t>
      </w:r>
      <w:r>
        <w:rPr>
          <w:rtl/>
        </w:rPr>
        <w:t>הנרכשת</w:t>
      </w:r>
      <w:r>
        <w:rPr>
          <w:spacing w:val="-11"/>
          <w:rtl/>
        </w:rPr>
        <w:t> </w:t>
      </w:r>
      <w:r>
        <w:rPr>
          <w:rtl/>
        </w:rPr>
        <w:t>בדר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3529" w:left="0" w:firstLine="0"/>
        <w:jc w:val="right"/>
      </w:pP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הקצאת</w:t>
      </w:r>
      <w:r>
        <w:rPr>
          <w:spacing w:val="-2"/>
          <w:rtl/>
        </w:rPr>
        <w:t> </w:t>
      </w:r>
      <w:r>
        <w:rPr>
          <w:rtl/>
        </w:rPr>
        <w:t>מניות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3"/>
          <w:rtl/>
        </w:rPr>
        <w:t> </w:t>
      </w:r>
      <w:r>
        <w:rPr>
          <w:rtl/>
        </w:rPr>
        <w:t>זכות</w:t>
      </w:r>
      <w:r>
        <w:rPr>
          <w:spacing w:val="-3"/>
          <w:rtl/>
        </w:rPr>
        <w:t> </w:t>
      </w:r>
      <w:r>
        <w:rPr>
          <w:rtl/>
        </w:rPr>
        <w:t>לרכישת</w:t>
      </w:r>
      <w:r>
        <w:rPr>
          <w:spacing w:val="-4"/>
          <w:rtl/>
        </w:rPr>
        <w:t> </w:t>
      </w:r>
      <w:r>
        <w:rPr>
          <w:rtl/>
        </w:rPr>
        <w:t>מניה</w:t>
      </w:r>
      <w:r>
        <w:rPr/>
        <w:t>;</w:t>
      </w:r>
    </w:p>
    <w:p>
      <w:pPr>
        <w:pStyle w:val="BodyText"/>
        <w:bidi/>
        <w:spacing w:line="259" w:lineRule="exact"/>
        <w:ind w:right="1150" w:left="0" w:firstLine="0"/>
        <w:jc w:val="right"/>
      </w:pPr>
      <w:r>
        <w:rPr/>
        <w:t>)4</w:t>
      </w:r>
      <w:r>
        <w:rPr>
          <w:spacing w:val="7"/>
          <w:rtl/>
        </w:rPr>
        <w:t> </w:t>
      </w:r>
      <w:r>
        <w:rPr>
          <w:rtl/>
        </w:rPr>
        <w:t>    הגבלת</w:t>
      </w:r>
      <w:r>
        <w:rPr>
          <w:spacing w:val="-3"/>
          <w:rtl/>
        </w:rPr>
        <w:t> </w:t>
      </w:r>
      <w:r>
        <w:rPr>
          <w:rtl/>
        </w:rPr>
        <w:t>ההשקעה</w:t>
      </w:r>
      <w:r>
        <w:rPr>
          <w:spacing w:val="-3"/>
          <w:rtl/>
        </w:rPr>
        <w:t> </w:t>
      </w:r>
      <w:r>
        <w:rPr>
          <w:rtl/>
        </w:rPr>
        <w:t>המזכה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משקיע</w:t>
      </w:r>
      <w:r>
        <w:rPr>
          <w:spacing w:val="-4"/>
          <w:rtl/>
        </w:rPr>
        <w:t> </w:t>
      </w:r>
      <w:r>
        <w:rPr>
          <w:rtl/>
        </w:rPr>
        <w:t>לסכום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3.5</w:t>
      </w:r>
      <w:r>
        <w:rPr>
          <w:spacing w:val="-2"/>
          <w:rtl/>
        </w:rPr>
        <w:t> </w:t>
      </w:r>
      <w:r>
        <w:rPr>
          <w:rtl/>
        </w:rPr>
        <w:t>מיליון</w:t>
      </w:r>
      <w:r>
        <w:rPr>
          <w:spacing w:val="-3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4"/>
          <w:rtl/>
        </w:rPr>
        <w:t> </w:t>
      </w:r>
      <w:r>
        <w:rPr>
          <w:rtl/>
        </w:rPr>
        <w:t>לחברה</w:t>
      </w:r>
      <w:r>
        <w:rPr/>
        <w:t>;</w:t>
      </w:r>
    </w:p>
    <w:p>
      <w:pPr>
        <w:pStyle w:val="BodyText"/>
        <w:bidi/>
        <w:ind w:right="180" w:left="1095" w:firstLine="0"/>
        <w:jc w:val="right"/>
      </w:pPr>
      <w:r>
        <w:rPr/>
        <w:t>)5</w:t>
      </w:r>
      <w:r>
        <w:rPr>
          <w:spacing w:val="12"/>
          <w:rtl/>
        </w:rPr>
        <w:t> </w:t>
      </w:r>
      <w:r>
        <w:rPr>
          <w:rtl/>
        </w:rPr>
        <w:t>    חלוקת</w:t>
      </w:r>
      <w:r>
        <w:rPr>
          <w:spacing w:val="53"/>
          <w:rtl/>
        </w:rPr>
        <w:t> </w:t>
      </w:r>
      <w:r>
        <w:rPr>
          <w:rtl/>
        </w:rPr>
        <w:t>האחריות</w:t>
      </w:r>
      <w:r>
        <w:rPr>
          <w:spacing w:val="52"/>
          <w:rtl/>
        </w:rPr>
        <w:t> </w:t>
      </w:r>
      <w:r>
        <w:rPr>
          <w:rtl/>
        </w:rPr>
        <w:t>לעמידה</w:t>
      </w:r>
      <w:r>
        <w:rPr>
          <w:spacing w:val="55"/>
          <w:rtl/>
        </w:rPr>
        <w:t> </w:t>
      </w:r>
      <w:r>
        <w:rPr>
          <w:rtl/>
        </w:rPr>
        <w:t>בתנאי  החוק</w:t>
      </w:r>
      <w:r>
        <w:rPr>
          <w:spacing w:val="52"/>
          <w:rtl/>
        </w:rPr>
        <w:t> </w:t>
      </w:r>
      <w:r>
        <w:rPr>
          <w:rtl/>
        </w:rPr>
        <w:t>בין</w:t>
      </w:r>
      <w:r>
        <w:rPr>
          <w:spacing w:val="52"/>
          <w:rtl/>
        </w:rPr>
        <w:t> </w:t>
      </w:r>
      <w:r>
        <w:rPr>
          <w:rtl/>
        </w:rPr>
        <w:t>חברת  המו</w:t>
      </w:r>
      <w:r>
        <w:rPr/>
        <w:t>"</w:t>
      </w:r>
      <w:r>
        <w:rPr>
          <w:rtl/>
        </w:rPr>
        <w:t>פ</w:t>
      </w:r>
      <w:r>
        <w:rPr>
          <w:spacing w:val="52"/>
          <w:rtl/>
        </w:rPr>
        <w:t> </w:t>
      </w:r>
      <w:r>
        <w:rPr>
          <w:rtl/>
        </w:rPr>
        <w:t>למשקיע</w:t>
      </w:r>
      <w:r>
        <w:rPr>
          <w:spacing w:val="52"/>
          <w:rtl/>
        </w:rPr>
        <w:t> </w:t>
      </w:r>
      <w:r>
        <w:rPr>
          <w:rtl/>
        </w:rPr>
        <w:t>תהיה</w:t>
      </w:r>
      <w:r>
        <w:rPr>
          <w:spacing w:val="52"/>
          <w:rtl/>
        </w:rPr>
        <w:t> </w:t>
      </w:r>
      <w:r>
        <w:rPr>
          <w:rtl/>
        </w:rPr>
        <w:t>כדלקמן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האחריות</w:t>
      </w:r>
      <w:r>
        <w:rPr>
          <w:spacing w:val="54"/>
          <w:rtl/>
        </w:rPr>
        <w:t> </w:t>
      </w:r>
      <w:r>
        <w:rPr>
          <w:rtl/>
        </w:rPr>
        <w:t>לעמידה</w:t>
      </w:r>
      <w:r>
        <w:rPr>
          <w:spacing w:val="54"/>
          <w:rtl/>
        </w:rPr>
        <w:t> </w:t>
      </w:r>
      <w:r>
        <w:rPr>
          <w:rtl/>
        </w:rPr>
        <w:t>בתנאי</w:t>
      </w:r>
      <w:r>
        <w:rPr>
          <w:spacing w:val="53"/>
          <w:rtl/>
        </w:rPr>
        <w:t> </w:t>
      </w:r>
      <w:r>
        <w:rPr>
          <w:rtl/>
        </w:rPr>
        <w:t>החוק</w:t>
      </w:r>
      <w:r>
        <w:rPr>
          <w:spacing w:val="54"/>
          <w:rtl/>
        </w:rPr>
        <w:t> </w:t>
      </w:r>
      <w:r>
        <w:rPr>
          <w:rtl/>
        </w:rPr>
        <w:t>תהיה</w:t>
      </w:r>
      <w:r>
        <w:rPr>
          <w:spacing w:val="54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המשקיע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לרבות</w:t>
      </w:r>
      <w:r>
        <w:rPr>
          <w:spacing w:val="53"/>
          <w:rtl/>
        </w:rPr>
        <w:t> </w:t>
      </w:r>
      <w:r>
        <w:rPr>
          <w:rtl/>
        </w:rPr>
        <w:t>האחריות</w:t>
      </w:r>
      <w:r>
        <w:rPr>
          <w:spacing w:val="1"/>
          <w:rtl/>
        </w:rPr>
        <w:t> </w:t>
      </w:r>
      <w:r>
        <w:rPr>
          <w:rtl/>
        </w:rPr>
        <w:t>לעמידה</w:t>
      </w:r>
      <w:r>
        <w:rPr>
          <w:spacing w:val="1"/>
          <w:rtl/>
        </w:rPr>
        <w:t> </w:t>
      </w:r>
      <w:r>
        <w:rPr>
          <w:rtl/>
        </w:rPr>
        <w:t>בתנאי</w:t>
      </w:r>
      <w:r>
        <w:rPr>
          <w:spacing w:val="1"/>
          <w:rtl/>
        </w:rPr>
        <w:t> </w:t>
      </w:r>
      <w:r>
        <w:rPr>
          <w:rtl/>
        </w:rPr>
        <w:t>ההשקעה</w:t>
      </w:r>
      <w:r>
        <w:rPr>
          <w:spacing w:val="-13"/>
          <w:rtl/>
        </w:rPr>
        <w:t> </w:t>
      </w:r>
      <w:r>
        <w:rPr>
          <w:rtl/>
        </w:rPr>
        <w:t>בתקופת</w:t>
      </w:r>
      <w:r>
        <w:rPr>
          <w:spacing w:val="-13"/>
          <w:rtl/>
        </w:rPr>
        <w:t> </w:t>
      </w:r>
      <w:r>
        <w:rPr>
          <w:rtl/>
        </w:rPr>
        <w:t>ההטבה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ואילו</w:t>
      </w:r>
      <w:r>
        <w:rPr>
          <w:spacing w:val="-13"/>
          <w:rtl/>
        </w:rPr>
        <w:t> </w:t>
      </w:r>
      <w:r>
        <w:rPr>
          <w:spacing w:val="-1"/>
          <w:rtl/>
        </w:rPr>
        <w:t>האחריות</w:t>
      </w:r>
      <w:r>
        <w:rPr>
          <w:spacing w:val="-13"/>
          <w:rtl/>
        </w:rPr>
        <w:t> </w:t>
      </w:r>
      <w:r>
        <w:rPr>
          <w:spacing w:val="-1"/>
          <w:rtl/>
        </w:rPr>
        <w:t>לדיווח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אי</w:t>
      </w:r>
      <w:r>
        <w:rPr>
          <w:spacing w:val="-13"/>
          <w:rtl/>
        </w:rPr>
        <w:t> </w:t>
      </w:r>
      <w:r>
        <w:rPr>
          <w:spacing w:val="-1"/>
          <w:rtl/>
        </w:rPr>
        <w:t>עמידה</w:t>
      </w:r>
      <w:r>
        <w:rPr>
          <w:spacing w:val="-13"/>
          <w:rtl/>
        </w:rPr>
        <w:t> </w:t>
      </w:r>
      <w:r>
        <w:rPr>
          <w:spacing w:val="-1"/>
          <w:rtl/>
        </w:rPr>
        <w:t>בתנאים</w:t>
      </w:r>
      <w:r>
        <w:rPr>
          <w:spacing w:val="-13"/>
          <w:rtl/>
        </w:rPr>
        <w:t> </w:t>
      </w:r>
      <w:r>
        <w:rPr>
          <w:spacing w:val="-1"/>
          <w:rtl/>
        </w:rPr>
        <w:t>הקשורים</w:t>
      </w:r>
      <w:r>
        <w:rPr>
          <w:spacing w:val="-13"/>
          <w:rtl/>
        </w:rPr>
        <w:t> </w:t>
      </w:r>
      <w:r>
        <w:rPr>
          <w:spacing w:val="-1"/>
          <w:rtl/>
        </w:rPr>
        <w:t>להיו</w:t>
      </w:r>
      <w:r>
        <w:rPr>
          <w:spacing w:val="-1"/>
          <w:rtl/>
        </w:rPr>
        <w:t>ת</w:t>
      </w:r>
    </w:p>
    <w:p>
      <w:pPr>
        <w:pStyle w:val="BodyText"/>
        <w:bidi/>
        <w:ind w:right="4201" w:left="0" w:firstLine="0"/>
        <w:jc w:val="right"/>
      </w:pP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חברת</w:t>
      </w:r>
      <w:r>
        <w:rPr>
          <w:spacing w:val="-5"/>
          <w:rtl/>
        </w:rPr>
        <w:t> </w:t>
      </w:r>
      <w:r>
        <w:rPr>
          <w:rtl/>
        </w:rPr>
        <w:t>מו</w:t>
      </w:r>
      <w:r>
        <w:rPr/>
        <w:t>"</w:t>
      </w:r>
      <w:r>
        <w:rPr>
          <w:rtl/>
        </w:rPr>
        <w:t>פ</w:t>
      </w:r>
      <w:r>
        <w:rPr>
          <w:spacing w:val="-4"/>
          <w:rtl/>
        </w:rPr>
        <w:t> </w:t>
      </w:r>
      <w:r>
        <w:rPr>
          <w:rtl/>
        </w:rPr>
        <w:t>תהיה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/>
        <w:t>.</w:t>
      </w:r>
    </w:p>
    <w:p>
      <w:pPr>
        <w:pStyle w:val="BodyText"/>
        <w:bidi/>
        <w:spacing w:before="1"/>
        <w:ind w:right="5283" w:left="0" w:firstLine="0"/>
        <w:jc w:val="right"/>
      </w:pPr>
      <w:r>
        <w:rPr/>
        <w:t>)6</w:t>
      </w:r>
      <w:r>
        <w:rPr>
          <w:spacing w:val="4"/>
          <w:rtl/>
        </w:rPr>
        <w:t> </w:t>
      </w:r>
      <w:r>
        <w:rPr>
          <w:rtl/>
        </w:rPr>
        <w:t>    עדכון</w:t>
      </w:r>
      <w:r>
        <w:rPr>
          <w:spacing w:val="-5"/>
          <w:rtl/>
        </w:rPr>
        <w:t> </w:t>
      </w:r>
      <w:r>
        <w:rPr>
          <w:rtl/>
        </w:rPr>
        <w:t>ההטבה</w:t>
      </w:r>
      <w:r>
        <w:rPr>
          <w:spacing w:val="-6"/>
          <w:rtl/>
        </w:rPr>
        <w:t> </w:t>
      </w:r>
      <w:r>
        <w:rPr>
          <w:rtl/>
        </w:rPr>
        <w:t>למשקיע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52"/>
          <w:rtl/>
        </w:rPr>
        <w:t> </w:t>
      </w:r>
      <w:r>
        <w:rPr>
          <w:rtl/>
        </w:rPr>
        <w:t>   התאמת</w:t>
      </w:r>
      <w:r>
        <w:rPr>
          <w:spacing w:val="-9"/>
          <w:rtl/>
        </w:rPr>
        <w:t> </w:t>
      </w:r>
      <w:r>
        <w:rPr>
          <w:rtl/>
        </w:rPr>
        <w:t>מגן</w:t>
      </w:r>
      <w:r>
        <w:rPr>
          <w:spacing w:val="-9"/>
          <w:rtl/>
        </w:rPr>
        <w:t> </w:t>
      </w:r>
      <w:r>
        <w:rPr>
          <w:rtl/>
        </w:rPr>
        <w:t>המס</w:t>
      </w:r>
      <w:r>
        <w:rPr>
          <w:spacing w:val="-9"/>
          <w:rtl/>
        </w:rPr>
        <w:t> </w:t>
      </w:r>
      <w:r>
        <w:rPr>
          <w:rtl/>
        </w:rPr>
        <w:t>הנובע</w:t>
      </w:r>
      <w:r>
        <w:rPr>
          <w:spacing w:val="-9"/>
          <w:rtl/>
        </w:rPr>
        <w:t> </w:t>
      </w:r>
      <w:r>
        <w:rPr>
          <w:rtl/>
        </w:rPr>
        <w:t>מהשקעה</w:t>
      </w:r>
      <w:r>
        <w:rPr>
          <w:spacing w:val="-9"/>
          <w:rtl/>
        </w:rPr>
        <w:t> </w:t>
      </w:r>
      <w:r>
        <w:rPr>
          <w:rtl/>
        </w:rPr>
        <w:t>במניות</w:t>
      </w:r>
      <w:r>
        <w:rPr>
          <w:spacing w:val="-9"/>
          <w:rtl/>
        </w:rPr>
        <w:t> </w:t>
      </w:r>
      <w:r>
        <w:rPr>
          <w:rtl/>
        </w:rPr>
        <w:t>חברת</w:t>
      </w:r>
      <w:r>
        <w:rPr>
          <w:spacing w:val="-9"/>
          <w:rtl/>
        </w:rPr>
        <w:t> </w:t>
      </w:r>
      <w:r>
        <w:rPr>
          <w:rtl/>
        </w:rPr>
        <w:t>מו</w:t>
      </w:r>
      <w:r>
        <w:rPr/>
        <w:t>"</w:t>
      </w:r>
      <w:r>
        <w:rPr>
          <w:rtl/>
        </w:rPr>
        <w:t>פ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לשיעור</w:t>
      </w:r>
      <w:r>
        <w:rPr>
          <w:spacing w:val="-9"/>
          <w:rtl/>
        </w:rPr>
        <w:t> </w:t>
      </w:r>
      <w:r>
        <w:rPr>
          <w:rtl/>
        </w:rPr>
        <w:t>המס</w:t>
      </w:r>
      <w:r>
        <w:rPr>
          <w:spacing w:val="-9"/>
          <w:rtl/>
        </w:rPr>
        <w:t> </w:t>
      </w:r>
      <w:r>
        <w:rPr>
          <w:rtl/>
        </w:rPr>
        <w:t>הקבוע</w:t>
      </w:r>
      <w:r>
        <w:rPr>
          <w:spacing w:val="-9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3416" w:left="0" w:firstLine="0"/>
        <w:jc w:val="right"/>
      </w:pPr>
      <w:r>
        <w:rPr/>
        <w:t>91</w:t>
      </w:r>
      <w:r>
        <w:rPr>
          <w:spacing w:val="-1"/>
          <w:rtl/>
        </w:rPr>
        <w:t> </w:t>
      </w:r>
      <w:r>
        <w:rPr>
          <w:rtl/>
        </w:rPr>
        <w:t>לפקודת</w:t>
      </w:r>
      <w:r>
        <w:rPr>
          <w:spacing w:val="-3"/>
          <w:rtl/>
        </w:rPr>
        <w:t> </w:t>
      </w:r>
      <w:r>
        <w:rPr>
          <w:rtl/>
        </w:rPr>
        <w:t>מס</w:t>
      </w:r>
      <w:r>
        <w:rPr>
          <w:spacing w:val="-3"/>
          <w:rtl/>
        </w:rPr>
        <w:t> </w:t>
      </w:r>
      <w:r>
        <w:rPr>
          <w:rtl/>
        </w:rPr>
        <w:t>הכנסה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הפקודה</w:t>
      </w:r>
      <w:r>
        <w:rPr/>
        <w:t>;</w:t>
      </w:r>
      <w:r>
        <w:rPr/>
        <w:t>)</w:t>
      </w:r>
    </w:p>
    <w:p>
      <w:pPr>
        <w:spacing w:after="0" w:line="26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1557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    הוספת</w:t>
      </w:r>
      <w:r>
        <w:rPr>
          <w:spacing w:val="-11"/>
          <w:rtl/>
        </w:rPr>
        <w:t> </w:t>
      </w:r>
      <w:r>
        <w:rPr>
          <w:rtl/>
        </w:rPr>
        <w:t>מסלול</w:t>
      </w:r>
      <w:r>
        <w:rPr>
          <w:spacing w:val="-13"/>
          <w:rtl/>
        </w:rPr>
        <w:t> </w:t>
      </w:r>
      <w:r>
        <w:rPr>
          <w:rtl/>
        </w:rPr>
        <w:t>שחלוף</w:t>
      </w:r>
      <w:r>
        <w:rPr>
          <w:spacing w:val="-11"/>
          <w:rtl/>
        </w:rPr>
        <w:t> </w:t>
      </w:r>
      <w:r>
        <w:rPr>
          <w:rtl/>
        </w:rPr>
        <w:t>מניות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2"/>
          <w:rtl/>
        </w:rPr>
        <w:t> </w:t>
      </w:r>
      <w:r>
        <w:rPr>
          <w:rtl/>
        </w:rPr>
        <w:t>מקנה</w:t>
      </w:r>
      <w:r>
        <w:rPr>
          <w:spacing w:val="-13"/>
          <w:rtl/>
        </w:rPr>
        <w:t> </w:t>
      </w:r>
      <w:r>
        <w:rPr>
          <w:rtl/>
        </w:rPr>
        <w:t>דחיית</w:t>
      </w:r>
      <w:r>
        <w:rPr>
          <w:spacing w:val="-11"/>
          <w:rtl/>
        </w:rPr>
        <w:t> </w:t>
      </w:r>
      <w:r>
        <w:rPr>
          <w:rtl/>
        </w:rPr>
        <w:t>תשלום</w:t>
      </w:r>
      <w:r>
        <w:rPr>
          <w:spacing w:val="-12"/>
          <w:rtl/>
        </w:rPr>
        <w:t> </w:t>
      </w:r>
      <w:r>
        <w:rPr>
          <w:rtl/>
        </w:rPr>
        <w:t>רווח</w:t>
      </w:r>
      <w:r>
        <w:rPr>
          <w:spacing w:val="-12"/>
          <w:rtl/>
        </w:rPr>
        <w:t> </w:t>
      </w:r>
      <w:r>
        <w:rPr>
          <w:rtl/>
        </w:rPr>
        <w:t>ההון</w:t>
      </w:r>
      <w:r>
        <w:rPr>
          <w:spacing w:val="-13"/>
          <w:rtl/>
        </w:rPr>
        <w:t> </w:t>
      </w:r>
      <w:r>
        <w:rPr>
          <w:rtl/>
        </w:rPr>
        <w:t>ליחיד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2"/>
          <w:rtl/>
        </w:rPr>
        <w:t> </w:t>
      </w:r>
      <w:r>
        <w:rPr>
          <w:rtl/>
        </w:rPr>
        <w:t>ביצע</w:t>
      </w:r>
      <w:r>
        <w:rPr>
          <w:spacing w:val="-51"/>
          <w:rtl/>
        </w:rPr>
        <w:t> </w:t>
      </w:r>
      <w:r>
        <w:rPr>
          <w:rtl/>
        </w:rPr>
        <w:t>פעולת</w:t>
      </w:r>
      <w:r>
        <w:rPr>
          <w:spacing w:val="53"/>
          <w:rtl/>
        </w:rPr>
        <w:t> </w:t>
      </w:r>
      <w:r>
        <w:rPr>
          <w:rtl/>
        </w:rPr>
        <w:t>מכירה</w:t>
      </w:r>
      <w:r>
        <w:rPr>
          <w:spacing w:val="54"/>
          <w:rtl/>
        </w:rPr>
        <w:t> </w:t>
      </w:r>
      <w:r>
        <w:rPr>
          <w:rtl/>
        </w:rPr>
        <w:t>של</w:t>
      </w:r>
      <w:r>
        <w:rPr>
          <w:spacing w:val="54"/>
          <w:rtl/>
        </w:rPr>
        <w:t> </w:t>
      </w:r>
      <w:r>
        <w:rPr>
          <w:rtl/>
        </w:rPr>
        <w:t>מניות</w:t>
      </w:r>
      <w:r>
        <w:rPr>
          <w:spacing w:val="54"/>
          <w:rtl/>
        </w:rPr>
        <w:t> </w:t>
      </w:r>
      <w:r>
        <w:rPr>
          <w:rtl/>
        </w:rPr>
        <w:t>חברה</w:t>
      </w:r>
      <w:r>
        <w:rPr>
          <w:spacing w:val="54"/>
          <w:rtl/>
        </w:rPr>
        <w:t> </w:t>
      </w:r>
      <w:r>
        <w:rPr>
          <w:rtl/>
        </w:rPr>
        <w:t>מועדפת</w:t>
      </w:r>
      <w:r>
        <w:rPr>
          <w:spacing w:val="53"/>
          <w:rtl/>
        </w:rPr>
        <w:t> </w:t>
      </w:r>
      <w:r>
        <w:rPr>
          <w:rtl/>
        </w:rPr>
        <w:t>שבבעלותה</w:t>
      </w:r>
      <w:r>
        <w:rPr>
          <w:spacing w:val="1"/>
          <w:rtl/>
        </w:rPr>
        <w:t> </w:t>
      </w:r>
      <w:r>
        <w:rPr>
          <w:rtl/>
        </w:rPr>
        <w:t>מפעל</w:t>
      </w:r>
      <w:r>
        <w:rPr>
          <w:spacing w:val="1"/>
          <w:rtl/>
        </w:rPr>
        <w:t> </w:t>
      </w:r>
      <w:r>
        <w:rPr>
          <w:rtl/>
        </w:rPr>
        <w:t>טכנולוגי</w:t>
      </w:r>
      <w:r>
        <w:rPr>
          <w:spacing w:val="1"/>
          <w:rtl/>
        </w:rPr>
        <w:t> </w:t>
      </w:r>
      <w:r>
        <w:rPr>
          <w:rtl/>
        </w:rPr>
        <w:t>כהגדרתם</w:t>
      </w:r>
      <w:r>
        <w:rPr>
          <w:spacing w:val="1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עידוד השקעות</w:t>
      </w:r>
      <w:r>
        <w:rPr>
          <w:spacing w:val="-2"/>
          <w:rtl/>
        </w:rPr>
        <w:t> </w:t>
      </w:r>
      <w:r>
        <w:rPr>
          <w:rtl/>
        </w:rPr>
        <w:t>הון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b/>
          <w:bCs/>
          <w:spacing w:val="-1"/>
          <w:rtl/>
        </w:rPr>
        <w:t> </w:t>
      </w:r>
      <w:r>
        <w:rPr>
          <w:b/>
          <w:bCs/>
        </w:rPr>
        <w:t>-</w:t>
      </w:r>
      <w:r>
        <w:rPr>
          <w:b/>
          <w:bCs/>
          <w:rtl/>
        </w:rPr>
        <w:t> חברה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טכנולוגית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מועדפת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אשר ברשותו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מניות שקיבל</w:t>
      </w:r>
      <w:r>
        <w:rPr>
          <w:spacing w:val="1"/>
          <w:rtl/>
        </w:rPr>
        <w:t> </w:t>
      </w:r>
      <w:r>
        <w:rPr>
          <w:rtl/>
        </w:rPr>
        <w:t>באמצעות הוראות</w:t>
      </w:r>
      <w:r>
        <w:rPr>
          <w:spacing w:val="1"/>
          <w:rtl/>
        </w:rPr>
        <w:t> </w:t>
      </w: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(102</w:t>
      </w:r>
      <w:r>
        <w:rPr>
          <w:rtl/>
        </w:rPr>
        <w:t>ב</w:t>
      </w:r>
      <w:r>
        <w:rPr/>
        <w:t>)2()</w:t>
      </w:r>
      <w:r>
        <w:rPr>
          <w:spacing w:val="1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שבגינה נוצר רווח הון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ככל</w:t>
      </w:r>
      <w:r>
        <w:rPr>
          <w:spacing w:val="-8"/>
          <w:rtl/>
        </w:rPr>
        <w:t> </w:t>
      </w:r>
      <w:r>
        <w:rPr>
          <w:rtl/>
        </w:rPr>
        <w:t>שביצע</w:t>
      </w:r>
      <w:r>
        <w:rPr>
          <w:spacing w:val="-8"/>
          <w:rtl/>
        </w:rPr>
        <w:t> </w:t>
      </w:r>
      <w:r>
        <w:rPr>
          <w:rtl/>
        </w:rPr>
        <w:t>השקעה</w:t>
      </w:r>
      <w:r>
        <w:rPr>
          <w:spacing w:val="-8"/>
          <w:rtl/>
        </w:rPr>
        <w:t> </w:t>
      </w:r>
      <w:r>
        <w:rPr>
          <w:rtl/>
        </w:rPr>
        <w:t>בחברת</w:t>
      </w:r>
      <w:r>
        <w:rPr>
          <w:spacing w:val="-5"/>
          <w:rtl/>
        </w:rPr>
        <w:t> </w:t>
      </w:r>
      <w:r>
        <w:rPr>
          <w:rtl/>
        </w:rPr>
        <w:t>מחקר</w:t>
      </w:r>
      <w:r>
        <w:rPr>
          <w:spacing w:val="-8"/>
          <w:rtl/>
        </w:rPr>
        <w:t> </w:t>
      </w:r>
      <w:r>
        <w:rPr>
          <w:rtl/>
        </w:rPr>
        <w:t>ופיתוח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בתקופה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/>
        <w:t>12</w:t>
      </w:r>
      <w:r>
        <w:rPr>
          <w:spacing w:val="-3"/>
          <w:rtl/>
        </w:rPr>
        <w:t> </w:t>
      </w:r>
      <w:r>
        <w:rPr>
          <w:rtl/>
        </w:rPr>
        <w:t>חודשים</w:t>
      </w:r>
      <w:r>
        <w:rPr>
          <w:spacing w:val="-7"/>
          <w:rtl/>
        </w:rPr>
        <w:t> </w:t>
      </w:r>
      <w:r>
        <w:rPr>
          <w:rtl/>
        </w:rPr>
        <w:t>ממועד</w:t>
      </w:r>
      <w:r>
        <w:rPr>
          <w:spacing w:val="-9"/>
          <w:rtl/>
        </w:rPr>
        <w:t> </w:t>
      </w:r>
      <w:r>
        <w:rPr>
          <w:rtl/>
        </w:rPr>
        <w:t>מכיר</w:t>
      </w:r>
      <w:r>
        <w:rPr>
          <w:rtl/>
        </w:rPr>
        <w:t>ה</w:t>
      </w:r>
    </w:p>
    <w:p>
      <w:pPr>
        <w:pStyle w:val="BodyText"/>
        <w:bidi/>
        <w:spacing w:before="1"/>
        <w:ind w:right="6203" w:left="0" w:firstLine="0"/>
        <w:jc w:val="right"/>
      </w:pP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לקבוע</w:t>
      </w:r>
      <w:r>
        <w:rPr>
          <w:spacing w:val="4"/>
          <w:rtl/>
        </w:rPr>
        <w:t> </w:t>
      </w:r>
      <w:r>
        <w:rPr>
          <w:rtl/>
        </w:rPr>
        <w:t>הוראה</w:t>
      </w:r>
      <w:r>
        <w:rPr>
          <w:spacing w:val="4"/>
          <w:rtl/>
        </w:rPr>
        <w:t> </w:t>
      </w:r>
      <w:r>
        <w:rPr>
          <w:rtl/>
        </w:rPr>
        <w:t>בדומה</w:t>
      </w:r>
      <w:r>
        <w:rPr>
          <w:spacing w:val="4"/>
          <w:rtl/>
        </w:rPr>
        <w:t> </w:t>
      </w:r>
      <w:r>
        <w:rPr>
          <w:rtl/>
        </w:rPr>
        <w:t>להוראה</w:t>
      </w:r>
      <w:r>
        <w:rPr>
          <w:spacing w:val="4"/>
          <w:rtl/>
        </w:rPr>
        <w:t> </w:t>
      </w:r>
      <w:r>
        <w:rPr>
          <w:rtl/>
        </w:rPr>
        <w:t>שנקבעה</w:t>
      </w:r>
      <w:r>
        <w:rPr>
          <w:spacing w:val="4"/>
          <w:rtl/>
        </w:rPr>
        <w:t> </w:t>
      </w:r>
      <w:r>
        <w:rPr>
          <w:rtl/>
        </w:rPr>
        <w:t>בסעיף</w:t>
      </w:r>
      <w:r>
        <w:rPr>
          <w:spacing w:val="4"/>
          <w:rtl/>
        </w:rPr>
        <w:t> </w:t>
      </w:r>
      <w:r>
        <w:rPr/>
        <w:t>21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4"/>
          <w:rtl/>
        </w:rPr>
        <w:t> </w:t>
      </w:r>
      <w:r>
        <w:rPr>
          <w:rtl/>
        </w:rPr>
        <w:t>המדיניות</w:t>
      </w:r>
      <w:r>
        <w:rPr>
          <w:spacing w:val="4"/>
          <w:rtl/>
        </w:rPr>
        <w:t> </w:t>
      </w:r>
      <w:r>
        <w:rPr>
          <w:rtl/>
        </w:rPr>
        <w:t>הכלכלית</w:t>
      </w:r>
      <w:r>
        <w:rPr>
          <w:spacing w:val="4"/>
          <w:rtl/>
        </w:rPr>
        <w:t> </w:t>
      </w:r>
      <w:r>
        <w:rPr>
          <w:rtl/>
        </w:rPr>
        <w:t>שמתירה</w:t>
      </w:r>
      <w:r>
        <w:rPr>
          <w:spacing w:val="3"/>
          <w:rtl/>
        </w:rPr>
        <w:t> </w:t>
      </w:r>
      <w:r>
        <w:rPr>
          <w:rtl/>
        </w:rPr>
        <w:t>רכיש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מניות</w:t>
      </w:r>
      <w:r>
        <w:rPr>
          <w:spacing w:val="-11"/>
          <w:rtl/>
        </w:rPr>
        <w:t> </w:t>
      </w:r>
      <w:r>
        <w:rPr>
          <w:rtl/>
        </w:rPr>
        <w:t>כהוצאה</w:t>
      </w:r>
      <w:r>
        <w:rPr>
          <w:spacing w:val="-11"/>
          <w:rtl/>
        </w:rPr>
        <w:t> </w:t>
      </w:r>
      <w:r>
        <w:rPr>
          <w:rtl/>
        </w:rPr>
        <w:t>לגבי</w:t>
      </w:r>
      <w:r>
        <w:rPr>
          <w:spacing w:val="-10"/>
          <w:rtl/>
        </w:rPr>
        <w:t> </w:t>
      </w:r>
      <w:r>
        <w:rPr>
          <w:rtl/>
        </w:rPr>
        <w:t>רכישות</w:t>
      </w:r>
      <w:r>
        <w:rPr>
          <w:spacing w:val="-11"/>
          <w:rtl/>
        </w:rPr>
        <w:t> </w:t>
      </w:r>
      <w:r>
        <w:rPr>
          <w:rtl/>
        </w:rPr>
        <w:t>שתבוצענה</w:t>
      </w:r>
      <w:r>
        <w:rPr>
          <w:spacing w:val="-11"/>
          <w:rtl/>
        </w:rPr>
        <w:t> </w:t>
      </w:r>
      <w:r>
        <w:rPr>
          <w:rtl/>
        </w:rPr>
        <w:t>החל</w:t>
      </w:r>
      <w:r>
        <w:rPr>
          <w:spacing w:val="-11"/>
          <w:rtl/>
        </w:rPr>
        <w:t> </w:t>
      </w:r>
      <w:r>
        <w:rPr>
          <w:rtl/>
        </w:rPr>
        <w:t>ביום</w:t>
      </w:r>
      <w:r>
        <w:rPr>
          <w:spacing w:val="-11"/>
          <w:rtl/>
        </w:rPr>
        <w:t> </w:t>
      </w:r>
      <w:r>
        <w:rPr/>
        <w:t>1</w:t>
      </w:r>
      <w:r>
        <w:rPr>
          <w:spacing w:val="-10"/>
          <w:rtl/>
        </w:rPr>
        <w:t> </w:t>
      </w:r>
      <w:r>
        <w:rPr>
          <w:rtl/>
        </w:rPr>
        <w:t>בינואר</w:t>
      </w:r>
      <w:r>
        <w:rPr>
          <w:spacing w:val="-9"/>
          <w:rtl/>
        </w:rPr>
        <w:t> </w:t>
      </w:r>
      <w:r>
        <w:rPr/>
        <w:t>,2022</w:t>
      </w:r>
      <w:r>
        <w:rPr>
          <w:spacing w:val="-9"/>
          <w:rtl/>
        </w:rPr>
        <w:t> </w:t>
      </w:r>
      <w:r>
        <w:rPr>
          <w:rtl/>
        </w:rPr>
        <w:t>ובהתאם</w:t>
      </w:r>
      <w:r>
        <w:rPr>
          <w:spacing w:val="-11"/>
          <w:rtl/>
        </w:rPr>
        <w:t> </w:t>
      </w:r>
      <w:r>
        <w:rPr>
          <w:rtl/>
        </w:rPr>
        <w:t>לעקרונות</w:t>
      </w:r>
      <w:r>
        <w:rPr>
          <w:spacing w:val="-11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)1</w:t>
      </w:r>
      <w:r>
        <w:rPr>
          <w:spacing w:val="5"/>
          <w:rtl/>
        </w:rPr>
        <w:t> </w:t>
      </w:r>
      <w:r>
        <w:rPr>
          <w:rtl/>
        </w:rPr>
        <w:t>    פישוט</w:t>
      </w:r>
      <w:r>
        <w:rPr>
          <w:spacing w:val="-11"/>
          <w:rtl/>
        </w:rPr>
        <w:t> </w:t>
      </w:r>
      <w:r>
        <w:rPr>
          <w:rtl/>
        </w:rPr>
        <w:t>ההליך</w:t>
      </w:r>
      <w:r>
        <w:rPr>
          <w:spacing w:val="-11"/>
          <w:rtl/>
        </w:rPr>
        <w:t> </w:t>
      </w:r>
      <w:r>
        <w:rPr>
          <w:rtl/>
        </w:rPr>
        <w:t>הבירוקרטי</w:t>
      </w:r>
      <w:r>
        <w:rPr>
          <w:spacing w:val="-12"/>
          <w:rtl/>
        </w:rPr>
        <w:t> </w:t>
      </w:r>
      <w:r>
        <w:rPr>
          <w:rtl/>
        </w:rPr>
        <w:t>הנדרש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/>
        <w:t>21</w:t>
      </w:r>
      <w:r>
        <w:rPr>
          <w:spacing w:val="-9"/>
          <w:rtl/>
        </w:rPr>
        <w:t> </w:t>
      </w:r>
      <w:r>
        <w:rPr>
          <w:rtl/>
        </w:rPr>
        <w:t>לחוק</w:t>
      </w:r>
      <w:r>
        <w:rPr>
          <w:spacing w:val="-11"/>
          <w:rtl/>
        </w:rPr>
        <w:t> </w:t>
      </w:r>
      <w:r>
        <w:rPr>
          <w:spacing w:val="-1"/>
          <w:rtl/>
        </w:rPr>
        <w:t>המדיניות</w:t>
      </w:r>
      <w:r>
        <w:rPr>
          <w:spacing w:val="-12"/>
          <w:rtl/>
        </w:rPr>
        <w:t> </w:t>
      </w:r>
      <w:r>
        <w:rPr>
          <w:spacing w:val="-1"/>
          <w:rtl/>
        </w:rPr>
        <w:t>הכלכלית</w:t>
      </w:r>
      <w:r>
        <w:rPr>
          <w:spacing w:val="-11"/>
          <w:rtl/>
        </w:rPr>
        <w:t> </w:t>
      </w:r>
      <w:r>
        <w:rPr>
          <w:spacing w:val="-1"/>
          <w:rtl/>
        </w:rPr>
        <w:t>לשם</w:t>
      </w:r>
      <w:r>
        <w:rPr>
          <w:spacing w:val="-11"/>
          <w:rtl/>
        </w:rPr>
        <w:t> </w:t>
      </w:r>
      <w:r>
        <w:rPr>
          <w:spacing w:val="-1"/>
          <w:rtl/>
        </w:rPr>
        <w:t>הוכחת</w:t>
      </w:r>
      <w:r>
        <w:rPr>
          <w:spacing w:val="-13"/>
          <w:rtl/>
        </w:rPr>
        <w:t> </w:t>
      </w:r>
      <w:r>
        <w:rPr>
          <w:spacing w:val="-1"/>
          <w:rtl/>
        </w:rPr>
        <w:t>זכאו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להפחתת</w:t>
      </w:r>
      <w:r>
        <w:rPr>
          <w:spacing w:val="47"/>
          <w:rtl/>
        </w:rPr>
        <w:t> </w:t>
      </w:r>
      <w:r>
        <w:rPr>
          <w:rtl/>
        </w:rPr>
        <w:t>רכישת</w:t>
      </w:r>
      <w:r>
        <w:rPr>
          <w:spacing w:val="48"/>
          <w:rtl/>
        </w:rPr>
        <w:t> </w:t>
      </w:r>
      <w:r>
        <w:rPr>
          <w:rtl/>
        </w:rPr>
        <w:t>מניות</w:t>
      </w:r>
      <w:r>
        <w:rPr>
          <w:spacing w:val="48"/>
          <w:rtl/>
        </w:rPr>
        <w:t> </w:t>
      </w:r>
      <w:r>
        <w:rPr>
          <w:rtl/>
        </w:rPr>
        <w:t>כהוצאה</w:t>
      </w:r>
      <w:r>
        <w:rPr>
          <w:spacing w:val="48"/>
          <w:rtl/>
        </w:rPr>
        <w:t> </w:t>
      </w:r>
      <w:r>
        <w:rPr>
          <w:rtl/>
        </w:rPr>
        <w:t>לחברה</w:t>
      </w:r>
      <w:r>
        <w:rPr>
          <w:spacing w:val="47"/>
          <w:rtl/>
        </w:rPr>
        <w:t> </w:t>
      </w:r>
      <w:r>
        <w:rPr>
          <w:rtl/>
        </w:rPr>
        <w:t>ישראלית</w:t>
      </w:r>
      <w:r>
        <w:rPr>
          <w:spacing w:val="48"/>
          <w:rtl/>
        </w:rPr>
        <w:t> </w:t>
      </w:r>
      <w:r>
        <w:rPr>
          <w:rtl/>
        </w:rPr>
        <w:t>הרוכשת</w:t>
      </w:r>
      <w:r>
        <w:rPr>
          <w:spacing w:val="48"/>
          <w:rtl/>
        </w:rPr>
        <w:t> </w:t>
      </w:r>
      <w:r>
        <w:rPr>
          <w:rtl/>
        </w:rPr>
        <w:t>חברה</w:t>
      </w:r>
      <w:r>
        <w:rPr>
          <w:spacing w:val="47"/>
          <w:rtl/>
        </w:rPr>
        <w:t> </w:t>
      </w:r>
      <w:r>
        <w:rPr>
          <w:rtl/>
        </w:rPr>
        <w:t>ישראלית</w:t>
      </w:r>
      <w:r>
        <w:rPr>
          <w:spacing w:val="47"/>
          <w:rtl/>
        </w:rPr>
        <w:t> </w:t>
      </w:r>
      <w:r>
        <w:rPr>
          <w:rtl/>
        </w:rPr>
        <w:t>אחרת</w:t>
      </w:r>
      <w:r>
        <w:rPr/>
        <w:t>,</w:t>
      </w:r>
    </w:p>
    <w:p>
      <w:pPr>
        <w:pStyle w:val="BodyText"/>
        <w:bidi/>
        <w:spacing w:line="260" w:lineRule="exact"/>
        <w:ind w:right="6642" w:left="0" w:firstLine="0"/>
        <w:jc w:val="right"/>
      </w:pPr>
      <w:r>
        <w:rPr>
          <w:rtl/>
        </w:rPr>
        <w:t>לרבות</w:t>
      </w:r>
      <w:r>
        <w:rPr/>
        <w:t>:</w:t>
      </w:r>
    </w:p>
    <w:p>
      <w:pPr>
        <w:pStyle w:val="BodyText"/>
        <w:bidi/>
        <w:spacing w:before="2"/>
        <w:ind w:right="180" w:left="1557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הפיכת</w:t>
      </w:r>
      <w:r>
        <w:rPr>
          <w:spacing w:val="6"/>
          <w:rtl/>
        </w:rPr>
        <w:t> </w:t>
      </w:r>
      <w:r>
        <w:rPr>
          <w:rtl/>
        </w:rPr>
        <w:t>הזכאות</w:t>
      </w:r>
      <w:r>
        <w:rPr>
          <w:spacing w:val="7"/>
          <w:rtl/>
        </w:rPr>
        <w:t> </w:t>
      </w:r>
      <w:r>
        <w:rPr>
          <w:rtl/>
        </w:rPr>
        <w:t>להטבה</w:t>
      </w:r>
      <w:r>
        <w:rPr>
          <w:spacing w:val="6"/>
          <w:rtl/>
        </w:rPr>
        <w:t> </w:t>
      </w:r>
      <w:r>
        <w:rPr>
          <w:rtl/>
        </w:rPr>
        <w:t>למסלול</w:t>
      </w:r>
      <w:r>
        <w:rPr>
          <w:spacing w:val="5"/>
          <w:rtl/>
        </w:rPr>
        <w:t> </w:t>
      </w:r>
      <w:r>
        <w:rPr>
          <w:rtl/>
        </w:rPr>
        <w:t>ירוק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ידי</w:t>
      </w:r>
      <w:r>
        <w:rPr>
          <w:spacing w:val="6"/>
          <w:rtl/>
        </w:rPr>
        <w:t> </w:t>
      </w:r>
      <w:r>
        <w:rPr>
          <w:rtl/>
        </w:rPr>
        <w:t>ביטול</w:t>
      </w:r>
      <w:r>
        <w:rPr>
          <w:spacing w:val="6"/>
          <w:rtl/>
        </w:rPr>
        <w:t> </w:t>
      </w:r>
      <w:r>
        <w:rPr>
          <w:rtl/>
        </w:rPr>
        <w:t>הצורך</w:t>
      </w:r>
      <w:r>
        <w:rPr>
          <w:spacing w:val="8"/>
          <w:rtl/>
        </w:rPr>
        <w:t> </w:t>
      </w:r>
      <w:r>
        <w:rPr>
          <w:rtl/>
        </w:rPr>
        <w:t>בקבלת</w:t>
      </w:r>
      <w:r>
        <w:rPr>
          <w:spacing w:val="6"/>
          <w:rtl/>
        </w:rPr>
        <w:t> </w:t>
      </w:r>
      <w:r>
        <w:rPr>
          <w:rtl/>
        </w:rPr>
        <w:t>אישור</w:t>
      </w:r>
      <w:r>
        <w:rPr>
          <w:spacing w:val="6"/>
          <w:rtl/>
        </w:rPr>
        <w:t> </w:t>
      </w:r>
      <w:r>
        <w:rPr>
          <w:rtl/>
        </w:rPr>
        <w:t>המנהל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כהגדרתו</w:t>
      </w:r>
      <w:r>
        <w:rPr>
          <w:spacing w:val="-2"/>
          <w:rtl/>
        </w:rPr>
        <w:t> </w:t>
      </w:r>
      <w:r>
        <w:rPr>
          <w:rtl/>
        </w:rPr>
        <w:t>בפקודה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לכך</w:t>
      </w:r>
      <w:r>
        <w:rPr>
          <w:spacing w:val="-1"/>
          <w:rtl/>
        </w:rPr>
        <w:t> </w:t>
      </w:r>
      <w:r>
        <w:rPr>
          <w:rtl/>
        </w:rPr>
        <w:t>שהחברה</w:t>
      </w:r>
      <w:r>
        <w:rPr>
          <w:spacing w:val="-2"/>
          <w:rtl/>
        </w:rPr>
        <w:t> </w:t>
      </w:r>
      <w:r>
        <w:rPr>
          <w:rtl/>
        </w:rPr>
        <w:t>עמדה</w:t>
      </w:r>
      <w:r>
        <w:rPr>
          <w:spacing w:val="-2"/>
          <w:rtl/>
        </w:rPr>
        <w:t> </w:t>
      </w:r>
      <w:r>
        <w:rPr>
          <w:rtl/>
        </w:rPr>
        <w:t>בתנאי</w:t>
      </w:r>
      <w:r>
        <w:rPr>
          <w:spacing w:val="-1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ולקבוע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תחת</w:t>
      </w:r>
      <w:r>
        <w:rPr>
          <w:spacing w:val="-2"/>
          <w:rtl/>
        </w:rPr>
        <w:t> </w:t>
      </w:r>
      <w:r>
        <w:rPr>
          <w:rtl/>
        </w:rPr>
        <w:t>זאת</w:t>
      </w:r>
      <w:r>
        <w:rPr>
          <w:spacing w:val="-2"/>
          <w:rtl/>
        </w:rPr>
        <w:t> </w:t>
      </w:r>
      <w:r>
        <w:rPr>
          <w:rtl/>
        </w:rPr>
        <w:t>החבר</w:t>
      </w:r>
      <w:r>
        <w:rPr>
          <w:rtl/>
        </w:rPr>
        <w:t>ה</w:t>
      </w:r>
    </w:p>
    <w:p>
      <w:pPr>
        <w:pStyle w:val="BodyText"/>
        <w:bidi/>
        <w:ind w:right="180" w:left="1557" w:firstLine="1576"/>
        <w:jc w:val="right"/>
      </w:pPr>
      <w:r>
        <w:rPr>
          <w:rtl/>
        </w:rPr>
        <w:t>תעביר דיווח לרשות המסים לצורכי מעקב אחר ניצול הזכאות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    ביטול</w:t>
      </w:r>
      <w:r>
        <w:rPr>
          <w:spacing w:val="-5"/>
          <w:rtl/>
        </w:rPr>
        <w:t> </w:t>
      </w:r>
      <w:r>
        <w:rPr>
          <w:rtl/>
        </w:rPr>
        <w:t>התנאי</w:t>
      </w:r>
      <w:r>
        <w:rPr>
          <w:spacing w:val="-5"/>
          <w:rtl/>
        </w:rPr>
        <w:t> </w:t>
      </w:r>
      <w:r>
        <w:rPr>
          <w:rtl/>
        </w:rPr>
        <w:t>הדורש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יתקיים</w:t>
      </w:r>
      <w:r>
        <w:rPr>
          <w:spacing w:val="-6"/>
          <w:rtl/>
        </w:rPr>
        <w:t> </w:t>
      </w:r>
      <w:r>
        <w:rPr>
          <w:rtl/>
        </w:rPr>
        <w:t>מיזוג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החברה</w:t>
      </w:r>
      <w:r>
        <w:rPr>
          <w:spacing w:val="-5"/>
          <w:rtl/>
        </w:rPr>
        <w:t> </w:t>
      </w:r>
      <w:r>
        <w:rPr>
          <w:rtl/>
        </w:rPr>
        <w:t>הרוכשת</w:t>
      </w:r>
      <w:r>
        <w:rPr>
          <w:spacing w:val="-5"/>
          <w:rtl/>
        </w:rPr>
        <w:t> </w:t>
      </w:r>
      <w:r>
        <w:rPr>
          <w:rtl/>
        </w:rPr>
        <w:t>והנרכשת</w:t>
      </w:r>
      <w:r>
        <w:rPr>
          <w:spacing w:val="-4"/>
          <w:rtl/>
        </w:rPr>
        <w:t> </w:t>
      </w:r>
      <w:r>
        <w:rPr>
          <w:rtl/>
        </w:rPr>
        <w:t>וכי</w:t>
      </w:r>
      <w:r>
        <w:rPr>
          <w:spacing w:val="-5"/>
          <w:rtl/>
        </w:rPr>
        <w:t> </w:t>
      </w:r>
      <w:r>
        <w:rPr>
          <w:rtl/>
        </w:rPr>
        <w:t>נדרש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2391" w:left="0" w:firstLine="0"/>
        <w:jc w:val="right"/>
      </w:pPr>
      <w:r>
        <w:rPr>
          <w:rtl/>
        </w:rPr>
        <w:t>התנהלות</w:t>
      </w:r>
      <w:r>
        <w:rPr>
          <w:spacing w:val="-5"/>
          <w:rtl/>
        </w:rPr>
        <w:t> </w:t>
      </w:r>
      <w:r>
        <w:rPr>
          <w:rtl/>
        </w:rPr>
        <w:t>בשתי</w:t>
      </w:r>
      <w:r>
        <w:rPr>
          <w:spacing w:val="-4"/>
          <w:rtl/>
        </w:rPr>
        <w:t> </w:t>
      </w:r>
      <w:r>
        <w:rPr>
          <w:rtl/>
        </w:rPr>
        <w:t>ישויות</w:t>
      </w:r>
      <w:r>
        <w:rPr>
          <w:spacing w:val="-4"/>
          <w:rtl/>
        </w:rPr>
        <w:t> </w:t>
      </w:r>
      <w:r>
        <w:rPr>
          <w:rtl/>
        </w:rPr>
        <w:t>נפרדות</w:t>
      </w:r>
      <w:r>
        <w:rPr>
          <w:spacing w:val="-5"/>
          <w:rtl/>
        </w:rPr>
        <w:t> </w:t>
      </w:r>
      <w:r>
        <w:rPr>
          <w:rtl/>
        </w:rPr>
        <w:t>במשך</w:t>
      </w:r>
      <w:r>
        <w:rPr>
          <w:spacing w:val="-4"/>
          <w:rtl/>
        </w:rPr>
        <w:t> </w:t>
      </w:r>
      <w:r>
        <w:rPr>
          <w:rtl/>
        </w:rPr>
        <w:t>תקופת</w:t>
      </w:r>
      <w:r>
        <w:rPr>
          <w:spacing w:val="-5"/>
          <w:rtl/>
        </w:rPr>
        <w:t> </w:t>
      </w:r>
      <w:r>
        <w:rPr>
          <w:rtl/>
        </w:rPr>
        <w:t>ההטבה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35"/>
          <w:rtl/>
        </w:rPr>
        <w:t> </w:t>
      </w:r>
      <w:r>
        <w:rPr>
          <w:rtl/>
        </w:rPr>
        <w:t>    לעדכן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הגדרתה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חברה</w:t>
      </w:r>
      <w:r>
        <w:rPr>
          <w:spacing w:val="-10"/>
          <w:rtl/>
        </w:rPr>
        <w:t> </w:t>
      </w:r>
      <w:r>
        <w:rPr>
          <w:rtl/>
        </w:rPr>
        <w:t>רוכשת</w:t>
      </w:r>
      <w:r>
        <w:rPr>
          <w:spacing w:val="-13"/>
          <w:rtl/>
        </w:rPr>
        <w:t> </w:t>
      </w:r>
      <w:r>
        <w:rPr>
          <w:spacing w:val="-1"/>
          <w:rtl/>
        </w:rPr>
        <w:t>הזכאית</w:t>
      </w:r>
      <w:r>
        <w:rPr>
          <w:spacing w:val="-13"/>
          <w:rtl/>
        </w:rPr>
        <w:t> </w:t>
      </w:r>
      <w:r>
        <w:rPr>
          <w:spacing w:val="-1"/>
          <w:rtl/>
        </w:rPr>
        <w:t>להטבה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3"/>
          <w:rtl/>
        </w:rPr>
        <w:t> </w:t>
      </w:r>
      <w:r>
        <w:rPr>
          <w:spacing w:val="-1"/>
          <w:rtl/>
        </w:rPr>
        <w:t>שזו</w:t>
      </w:r>
      <w:r>
        <w:rPr>
          <w:spacing w:val="-11"/>
          <w:rtl/>
        </w:rPr>
        <w:t> </w:t>
      </w:r>
      <w:r>
        <w:rPr>
          <w:spacing w:val="-1"/>
          <w:rtl/>
        </w:rPr>
        <w:t>תחול</w:t>
      </w:r>
      <w:r>
        <w:rPr>
          <w:spacing w:val="-13"/>
          <w:rtl/>
        </w:rPr>
        <w:t> </w:t>
      </w:r>
      <w:r>
        <w:rPr>
          <w:spacing w:val="-1"/>
          <w:rtl/>
        </w:rPr>
        <w:t>במידה</w:t>
      </w:r>
      <w:r>
        <w:rPr>
          <w:spacing w:val="-13"/>
          <w:rtl/>
        </w:rPr>
        <w:t> </w:t>
      </w:r>
      <w:r>
        <w:rPr>
          <w:spacing w:val="-1"/>
          <w:rtl/>
        </w:rPr>
        <w:t>והחבר</w:t>
      </w:r>
      <w:r>
        <w:rPr>
          <w:spacing w:val="-1"/>
          <w:rtl/>
        </w:rPr>
        <w:t>ה</w:t>
      </w:r>
    </w:p>
    <w:p>
      <w:pPr>
        <w:pStyle w:val="BodyText"/>
        <w:bidi/>
        <w:spacing w:line="260" w:lineRule="exact" w:before="1"/>
        <w:ind w:right="3468" w:left="0" w:firstLine="0"/>
        <w:jc w:val="right"/>
      </w:pPr>
      <w:r>
        <w:rPr>
          <w:rtl/>
        </w:rPr>
        <w:t>הרוכשת</w:t>
      </w:r>
      <w:r>
        <w:rPr>
          <w:spacing w:val="-5"/>
          <w:rtl/>
        </w:rPr>
        <w:t> </w:t>
      </w:r>
      <w:r>
        <w:rPr>
          <w:rtl/>
        </w:rPr>
        <w:t>הינה</w:t>
      </w:r>
      <w:r>
        <w:rPr>
          <w:spacing w:val="-4"/>
          <w:rtl/>
        </w:rPr>
        <w:t> </w:t>
      </w:r>
      <w:r>
        <w:rPr>
          <w:rtl/>
        </w:rPr>
        <w:t>חברה</w:t>
      </w:r>
      <w:r>
        <w:rPr>
          <w:spacing w:val="-4"/>
          <w:rtl/>
        </w:rPr>
        <w:t> </w:t>
      </w:r>
      <w:r>
        <w:rPr>
          <w:rtl/>
        </w:rPr>
        <w:t>טכנולוגית</w:t>
      </w:r>
      <w:r>
        <w:rPr>
          <w:spacing w:val="-4"/>
          <w:rtl/>
        </w:rPr>
        <w:t> </w:t>
      </w:r>
      <w:r>
        <w:rPr>
          <w:rtl/>
        </w:rPr>
        <w:t>מועדפת</w:t>
      </w:r>
      <w:r>
        <w:rPr/>
        <w:t>;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ד</w:t>
      </w:r>
      <w:r>
        <w:rPr/>
        <w:t>)</w:t>
      </w:r>
      <w:r>
        <w:rPr>
          <w:spacing w:val="11"/>
          <w:rtl/>
        </w:rPr>
        <w:t> </w:t>
      </w:r>
      <w:r>
        <w:rPr>
          <w:rtl/>
        </w:rPr>
        <w:t>    לאפשר</w:t>
      </w:r>
      <w:r>
        <w:rPr>
          <w:spacing w:val="26"/>
          <w:rtl/>
        </w:rPr>
        <w:t> </w:t>
      </w:r>
      <w:r>
        <w:rPr>
          <w:rtl/>
        </w:rPr>
        <w:t>רכישה</w:t>
      </w:r>
      <w:r>
        <w:rPr>
          <w:spacing w:val="26"/>
          <w:rtl/>
        </w:rPr>
        <w:t> </w:t>
      </w:r>
      <w:r>
        <w:rPr>
          <w:rtl/>
        </w:rPr>
        <w:t>בחלקים</w:t>
      </w:r>
      <w:r>
        <w:rPr>
          <w:spacing w:val="26"/>
          <w:rtl/>
        </w:rPr>
        <w:t> </w:t>
      </w:r>
      <w:r>
        <w:rPr>
          <w:rtl/>
        </w:rPr>
        <w:t>כך</w:t>
      </w:r>
      <w:r>
        <w:rPr>
          <w:spacing w:val="29"/>
          <w:rtl/>
        </w:rPr>
        <w:t> </w:t>
      </w:r>
      <w:r>
        <w:rPr>
          <w:rtl/>
        </w:rPr>
        <w:t>שיוכרו</w:t>
      </w:r>
      <w:r>
        <w:rPr>
          <w:spacing w:val="26"/>
          <w:rtl/>
        </w:rPr>
        <w:t> </w:t>
      </w:r>
      <w:r>
        <w:rPr>
          <w:rtl/>
        </w:rPr>
        <w:t>השקעות</w:t>
      </w:r>
      <w:r>
        <w:rPr>
          <w:spacing w:val="26"/>
          <w:rtl/>
        </w:rPr>
        <w:t> </w:t>
      </w:r>
      <w:r>
        <w:rPr>
          <w:rtl/>
        </w:rPr>
        <w:t>שבוצעו</w:t>
      </w:r>
      <w:r>
        <w:rPr>
          <w:spacing w:val="26"/>
          <w:rtl/>
        </w:rPr>
        <w:t> </w:t>
      </w:r>
      <w:r>
        <w:rPr>
          <w:rtl/>
        </w:rPr>
        <w:t>בתוך</w:t>
      </w:r>
      <w:r>
        <w:rPr>
          <w:spacing w:val="26"/>
          <w:rtl/>
        </w:rPr>
        <w:t> </w:t>
      </w:r>
      <w:r>
        <w:rPr/>
        <w:t>12</w:t>
      </w:r>
      <w:r>
        <w:rPr>
          <w:spacing w:val="28"/>
          <w:rtl/>
        </w:rPr>
        <w:t> </w:t>
      </w:r>
      <w:r>
        <w:rPr>
          <w:rtl/>
        </w:rPr>
        <w:t>חודשים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ובלבד</w:t>
      </w:r>
      <w:r>
        <w:rPr>
          <w:spacing w:val="-51"/>
          <w:rtl/>
        </w:rPr>
        <w:t> </w:t>
      </w:r>
      <w:r>
        <w:rPr>
          <w:rtl/>
        </w:rPr>
        <w:t>שבסיומן</w:t>
      </w:r>
      <w:r>
        <w:rPr>
          <w:spacing w:val="-5"/>
          <w:rtl/>
        </w:rPr>
        <w:t> </w:t>
      </w:r>
      <w:r>
        <w:rPr>
          <w:rtl/>
        </w:rPr>
        <w:t>יהיו</w:t>
      </w:r>
      <w:r>
        <w:rPr>
          <w:spacing w:val="-5"/>
          <w:rtl/>
        </w:rPr>
        <w:t> </w:t>
      </w:r>
      <w:r>
        <w:rPr>
          <w:rtl/>
        </w:rPr>
        <w:t>לחברה</w:t>
      </w:r>
      <w:r>
        <w:rPr>
          <w:spacing w:val="-4"/>
          <w:rtl/>
        </w:rPr>
        <w:t> </w:t>
      </w:r>
      <w:r>
        <w:rPr>
          <w:rtl/>
        </w:rPr>
        <w:t>הרוכשת</w:t>
      </w:r>
      <w:r>
        <w:rPr>
          <w:spacing w:val="-5"/>
          <w:rtl/>
        </w:rPr>
        <w:t> </w:t>
      </w:r>
      <w:r>
        <w:rPr>
          <w:rtl/>
        </w:rPr>
        <w:t>לכל</w:t>
      </w:r>
      <w:r>
        <w:rPr>
          <w:spacing w:val="-5"/>
          <w:rtl/>
        </w:rPr>
        <w:t> </w:t>
      </w:r>
      <w:r>
        <w:rPr>
          <w:rtl/>
        </w:rPr>
        <w:t>הפחות</w:t>
      </w:r>
      <w:r>
        <w:rPr>
          <w:spacing w:val="-2"/>
          <w:rtl/>
        </w:rPr>
        <w:t> </w:t>
      </w:r>
      <w:r>
        <w:rPr/>
        <w:t>80</w:t>
      </w:r>
      <w:r>
        <w:rPr>
          <w:spacing w:val="-1"/>
          <w:rtl/>
        </w:rPr>
        <w:t> </w:t>
      </w:r>
      <w:r>
        <w:rPr>
          <w:rtl/>
        </w:rPr>
        <w:t>אחוזים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2"/>
          <w:rtl/>
        </w:rPr>
        <w:t> </w:t>
      </w:r>
      <w:r>
        <w:rPr>
          <w:rtl/>
        </w:rPr>
        <w:t>אחד</w:t>
      </w:r>
      <w:r>
        <w:rPr>
          <w:spacing w:val="-5"/>
          <w:rtl/>
        </w:rPr>
        <w:t> </w:t>
      </w:r>
      <w:r>
        <w:rPr>
          <w:rtl/>
        </w:rPr>
        <w:t>מאמצעי</w:t>
      </w:r>
      <w:r>
        <w:rPr>
          <w:spacing w:val="-5"/>
          <w:rtl/>
        </w:rPr>
        <w:t> </w:t>
      </w:r>
      <w:r>
        <w:rPr>
          <w:rtl/>
        </w:rPr>
        <w:t>השליט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2013" w:firstLine="0"/>
        <w:jc w:val="left"/>
      </w:pPr>
      <w:r>
        <w:rPr>
          <w:rtl/>
        </w:rPr>
        <w:t>בחברה</w:t>
      </w:r>
      <w:r>
        <w:rPr>
          <w:spacing w:val="13"/>
          <w:rtl/>
        </w:rPr>
        <w:t> </w:t>
      </w:r>
      <w:r>
        <w:rPr>
          <w:rtl/>
        </w:rPr>
        <w:t>המזכה</w:t>
      </w:r>
      <w:r>
        <w:rPr>
          <w:spacing w:val="13"/>
          <w:rtl/>
        </w:rPr>
        <w:t> </w:t>
      </w:r>
      <w:r>
        <w:rPr>
          <w:rtl/>
        </w:rPr>
        <w:t>וכי</w:t>
      </w:r>
      <w:r>
        <w:rPr>
          <w:spacing w:val="12"/>
          <w:rtl/>
        </w:rPr>
        <w:t> </w:t>
      </w:r>
      <w:r>
        <w:rPr>
          <w:rtl/>
        </w:rPr>
        <w:t>ב</w:t>
      </w:r>
      <w:r>
        <w:rPr/>
        <w:t>12-</w:t>
      </w:r>
      <w:r>
        <w:rPr>
          <w:spacing w:val="18"/>
          <w:rtl/>
        </w:rPr>
        <w:t> </w:t>
      </w:r>
      <w:r>
        <w:rPr>
          <w:rtl/>
        </w:rPr>
        <w:t>החודשים</w:t>
      </w:r>
      <w:r>
        <w:rPr>
          <w:spacing w:val="13"/>
          <w:rtl/>
        </w:rPr>
        <w:t> </w:t>
      </w:r>
      <w:r>
        <w:rPr>
          <w:rtl/>
        </w:rPr>
        <w:t>שקדמו</w:t>
      </w:r>
      <w:r>
        <w:rPr>
          <w:spacing w:val="13"/>
          <w:rtl/>
        </w:rPr>
        <w:t> </w:t>
      </w:r>
      <w:r>
        <w:rPr>
          <w:rtl/>
        </w:rPr>
        <w:t>לשנת</w:t>
      </w:r>
      <w:r>
        <w:rPr>
          <w:spacing w:val="12"/>
          <w:rtl/>
        </w:rPr>
        <w:t> </w:t>
      </w:r>
      <w:r>
        <w:rPr>
          <w:rtl/>
        </w:rPr>
        <w:t>הרכישה</w:t>
      </w:r>
      <w:r>
        <w:rPr>
          <w:spacing w:val="13"/>
          <w:rtl/>
        </w:rPr>
        <w:t> </w:t>
      </w:r>
      <w:r>
        <w:rPr>
          <w:rtl/>
        </w:rPr>
        <w:t>החברה</w:t>
      </w:r>
      <w:r>
        <w:rPr>
          <w:spacing w:val="13"/>
          <w:rtl/>
        </w:rPr>
        <w:t> </w:t>
      </w:r>
      <w:r>
        <w:rPr>
          <w:rtl/>
        </w:rPr>
        <w:t>הרוכשת</w:t>
      </w:r>
      <w:r>
        <w:rPr>
          <w:spacing w:val="13"/>
          <w:rtl/>
        </w:rPr>
        <w:t> </w:t>
      </w:r>
      <w:r>
        <w:rPr>
          <w:rtl/>
        </w:rPr>
        <w:t>אינ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2012" w:firstLine="0"/>
        <w:jc w:val="left"/>
      </w:pPr>
      <w:r>
        <w:rPr/>
        <w:t>"</w:t>
      </w:r>
      <w:r>
        <w:rPr>
          <w:rtl/>
        </w:rPr>
        <w:t>קרוב</w:t>
      </w:r>
      <w:r>
        <w:rPr/>
        <w:t>,"</w:t>
      </w:r>
      <w:r>
        <w:rPr>
          <w:spacing w:val="-5"/>
          <w:rtl/>
        </w:rPr>
        <w:t> </w:t>
      </w:r>
      <w:r>
        <w:rPr>
          <w:rtl/>
        </w:rPr>
        <w:t>כהגדרתו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5"/>
          <w:rtl/>
        </w:rPr>
        <w:t> </w:t>
      </w:r>
      <w:r>
        <w:rPr/>
        <w:t>88</w:t>
      </w:r>
      <w:r>
        <w:rPr>
          <w:spacing w:val="-1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בחברה</w:t>
      </w:r>
      <w:r>
        <w:rPr>
          <w:spacing w:val="-5"/>
          <w:rtl/>
        </w:rPr>
        <w:t> </w:t>
      </w:r>
      <w:r>
        <w:rPr>
          <w:rtl/>
        </w:rPr>
        <w:t>המזכה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</w:t>
      </w:r>
      <w:r>
        <w:rPr/>
        <w:t>)</w:t>
      </w:r>
      <w:r>
        <w:rPr>
          <w:spacing w:val="53"/>
          <w:rtl/>
        </w:rPr>
        <w:t> </w:t>
      </w:r>
      <w:r>
        <w:rPr>
          <w:rtl/>
        </w:rPr>
        <w:t>   להגביל</w:t>
      </w:r>
      <w:r>
        <w:rPr>
          <w:spacing w:val="12"/>
          <w:rtl/>
        </w:rPr>
        <w:t> </w:t>
      </w:r>
      <w:r>
        <w:rPr>
          <w:rtl/>
        </w:rPr>
        <w:t>אפשרות</w:t>
      </w:r>
      <w:r>
        <w:rPr>
          <w:spacing w:val="12"/>
          <w:rtl/>
        </w:rPr>
        <w:t> </w:t>
      </w:r>
      <w:r>
        <w:rPr>
          <w:rtl/>
        </w:rPr>
        <w:t>הפחתת</w:t>
      </w:r>
      <w:r>
        <w:rPr>
          <w:spacing w:val="11"/>
          <w:rtl/>
        </w:rPr>
        <w:t> </w:t>
      </w:r>
      <w:r>
        <w:rPr>
          <w:rtl/>
        </w:rPr>
        <w:t>נכסים</w:t>
      </w:r>
      <w:r>
        <w:rPr>
          <w:spacing w:val="13"/>
          <w:rtl/>
        </w:rPr>
        <w:t> </w:t>
      </w:r>
      <w:r>
        <w:rPr>
          <w:rtl/>
        </w:rPr>
        <w:t>אחרים</w:t>
      </w:r>
      <w:r>
        <w:rPr>
          <w:spacing w:val="12"/>
          <w:rtl/>
        </w:rPr>
        <w:t> </w:t>
      </w:r>
      <w:r>
        <w:rPr>
          <w:rtl/>
        </w:rPr>
        <w:t>שיירכשו</w:t>
      </w:r>
      <w:r>
        <w:rPr>
          <w:spacing w:val="12"/>
          <w:rtl/>
        </w:rPr>
        <w:t> </w:t>
      </w:r>
      <w:r>
        <w:rPr>
          <w:rtl/>
        </w:rPr>
        <w:t>מהחברה</w:t>
      </w:r>
      <w:r>
        <w:rPr>
          <w:spacing w:val="14"/>
          <w:rtl/>
        </w:rPr>
        <w:t> </w:t>
      </w:r>
      <w:r>
        <w:rPr>
          <w:rtl/>
        </w:rPr>
        <w:t>הנרכשת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בכדי</w:t>
      </w:r>
      <w:r>
        <w:rPr>
          <w:spacing w:val="11"/>
          <w:rtl/>
        </w:rPr>
        <w:t> </w:t>
      </w:r>
      <w:r>
        <w:rPr>
          <w:rtl/>
        </w:rPr>
        <w:t>למנו</w:t>
      </w:r>
      <w:r>
        <w:rPr>
          <w:rtl/>
        </w:rPr>
        <w:t>ע</w:t>
      </w:r>
    </w:p>
    <w:p>
      <w:pPr>
        <w:pStyle w:val="BodyText"/>
        <w:bidi/>
        <w:spacing w:before="1"/>
        <w:ind w:right="5941" w:left="0" w:firstLine="0"/>
        <w:jc w:val="right"/>
      </w:pPr>
      <w:r>
        <w:rPr>
          <w:rtl/>
        </w:rPr>
        <w:t>ניכוי</w:t>
      </w:r>
      <w:r>
        <w:rPr>
          <w:spacing w:val="-2"/>
          <w:rtl/>
        </w:rPr>
        <w:t> </w:t>
      </w:r>
      <w:r>
        <w:rPr>
          <w:rtl/>
        </w:rPr>
        <w:t>כפל</w:t>
      </w:r>
      <w:r>
        <w:rPr/>
        <w:t>;</w:t>
      </w:r>
    </w:p>
    <w:p>
      <w:pPr>
        <w:pStyle w:val="BodyText"/>
        <w:bidi/>
        <w:ind w:right="180" w:left="1103" w:firstLine="0"/>
        <w:jc w:val="right"/>
      </w:pP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ההטבה</w:t>
      </w:r>
      <w:r>
        <w:rPr>
          <w:spacing w:val="9"/>
          <w:rtl/>
        </w:rPr>
        <w:t> </w:t>
      </w:r>
      <w:r>
        <w:rPr>
          <w:rtl/>
        </w:rPr>
        <w:t>כאמור</w:t>
      </w:r>
      <w:r>
        <w:rPr>
          <w:spacing w:val="10"/>
          <w:rtl/>
        </w:rPr>
        <w:t> </w:t>
      </w:r>
      <w:r>
        <w:rPr>
          <w:rtl/>
        </w:rPr>
        <w:t>בסעיף</w:t>
      </w:r>
      <w:r>
        <w:rPr>
          <w:spacing w:val="9"/>
          <w:rtl/>
        </w:rPr>
        <w:t> </w:t>
      </w:r>
      <w:r>
        <w:rPr/>
        <w:t>(1</w:t>
      </w:r>
      <w:r>
        <w:rPr>
          <w:rtl/>
        </w:rPr>
        <w:t>ב</w:t>
      </w:r>
      <w:r>
        <w:rPr/>
        <w:t>)1()</w:t>
      </w:r>
      <w:r>
        <w:rPr>
          <w:spacing w:val="9"/>
          <w:rtl/>
        </w:rPr>
        <w:t> </w:t>
      </w:r>
      <w:r>
        <w:rPr>
          <w:rtl/>
        </w:rPr>
        <w:t>תחול</w:t>
      </w:r>
      <w:r>
        <w:rPr>
          <w:spacing w:val="10"/>
          <w:rtl/>
        </w:rPr>
        <w:t> </w:t>
      </w:r>
      <w:r>
        <w:rPr>
          <w:rtl/>
        </w:rPr>
        <w:t>גם</w:t>
      </w:r>
      <w:r>
        <w:rPr>
          <w:spacing w:val="9"/>
          <w:rtl/>
        </w:rPr>
        <w:t> </w:t>
      </w:r>
      <w:r>
        <w:rPr>
          <w:rtl/>
        </w:rPr>
        <w:t>לגבי</w:t>
      </w:r>
      <w:r>
        <w:rPr>
          <w:spacing w:val="10"/>
          <w:rtl/>
        </w:rPr>
        <w:t> </w:t>
      </w:r>
      <w:r>
        <w:rPr>
          <w:rtl/>
        </w:rPr>
        <w:t>רכישת</w:t>
      </w:r>
      <w:r>
        <w:rPr>
          <w:spacing w:val="9"/>
          <w:rtl/>
        </w:rPr>
        <w:t> </w:t>
      </w:r>
      <w:r>
        <w:rPr>
          <w:rtl/>
        </w:rPr>
        <w:t>חברות</w:t>
      </w:r>
      <w:r>
        <w:rPr>
          <w:spacing w:val="9"/>
          <w:rtl/>
        </w:rPr>
        <w:t> </w:t>
      </w:r>
      <w:r>
        <w:rPr>
          <w:rtl/>
        </w:rPr>
        <w:t>טכנולוגיות</w:t>
      </w:r>
      <w:r>
        <w:rPr>
          <w:spacing w:val="10"/>
          <w:rtl/>
        </w:rPr>
        <w:t> </w:t>
      </w:r>
      <w:r>
        <w:rPr>
          <w:rtl/>
        </w:rPr>
        <w:t>זרות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1"/>
          <w:rtl/>
        </w:rPr>
        <w:t> </w:t>
      </w:r>
      <w:r>
        <w:rPr/>
        <w:t>–</w:t>
      </w:r>
      <w:r>
        <w:rPr>
          <w:spacing w:val="-51"/>
          <w:rtl/>
        </w:rPr>
        <w:t> </w:t>
      </w:r>
      <w:r>
        <w:rPr>
          <w:b/>
          <w:bCs/>
          <w:rtl/>
        </w:rPr>
        <w:t>חברה מזכה זרה</w:t>
      </w:r>
      <w:r>
        <w:rPr/>
        <w:t>,)</w:t>
      </w:r>
      <w:r>
        <w:rPr>
          <w:rtl/>
        </w:rPr>
        <w:t> אם הרכישה משמשת לפיתוחו או קידומו של מפעל טכנולוגי בישראל</w:t>
      </w:r>
      <w:r>
        <w:rPr>
          <w:b/>
          <w:bCs/>
          <w:spacing w:val="1"/>
          <w:rtl/>
        </w:rPr>
        <w:t> </w:t>
      </w:r>
      <w:r>
        <w:rPr>
          <w:rtl/>
        </w:rPr>
        <w:t>אשר</w:t>
      </w:r>
      <w:r>
        <w:rPr>
          <w:spacing w:val="38"/>
          <w:rtl/>
        </w:rPr>
        <w:t> </w:t>
      </w:r>
      <w:r>
        <w:rPr>
          <w:rtl/>
        </w:rPr>
        <w:t>שייך</w:t>
      </w:r>
      <w:r>
        <w:rPr>
          <w:spacing w:val="38"/>
          <w:rtl/>
        </w:rPr>
        <w:t> </w:t>
      </w:r>
      <w:r>
        <w:rPr>
          <w:rtl/>
        </w:rPr>
        <w:t>לחברה</w:t>
      </w:r>
      <w:r>
        <w:rPr>
          <w:spacing w:val="38"/>
          <w:rtl/>
        </w:rPr>
        <w:t> </w:t>
      </w:r>
      <w:r>
        <w:rPr>
          <w:rtl/>
        </w:rPr>
        <w:t>הרוכשת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בהתאם</w:t>
      </w:r>
      <w:r>
        <w:rPr>
          <w:spacing w:val="39"/>
          <w:rtl/>
        </w:rPr>
        <w:t> </w:t>
      </w:r>
      <w:r>
        <w:rPr>
          <w:rtl/>
        </w:rPr>
        <w:t>להצהרת</w:t>
      </w:r>
      <w:r>
        <w:rPr>
          <w:spacing w:val="38"/>
          <w:rtl/>
        </w:rPr>
        <w:t> </w:t>
      </w:r>
      <w:r>
        <w:rPr>
          <w:rtl/>
        </w:rPr>
        <w:t>החברה</w:t>
      </w:r>
      <w:r>
        <w:rPr>
          <w:spacing w:val="38"/>
          <w:rtl/>
        </w:rPr>
        <w:t> </w:t>
      </w:r>
      <w:r>
        <w:rPr>
          <w:rtl/>
        </w:rPr>
        <w:t>שאושרה</w:t>
      </w:r>
      <w:r>
        <w:rPr>
          <w:spacing w:val="38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ידי</w:t>
      </w:r>
      <w:r>
        <w:rPr>
          <w:spacing w:val="38"/>
          <w:rtl/>
        </w:rPr>
        <w:t> </w:t>
      </w:r>
      <w:r>
        <w:rPr>
          <w:rtl/>
        </w:rPr>
        <w:t>מנהל</w:t>
      </w:r>
      <w:r>
        <w:rPr>
          <w:spacing w:val="38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ind w:right="3691" w:left="0" w:firstLine="0"/>
        <w:jc w:val="right"/>
      </w:pPr>
      <w:r>
        <w:rPr>
          <w:rtl/>
        </w:rPr>
        <w:t>החדשנות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בכפוף</w:t>
      </w:r>
      <w:r>
        <w:rPr>
          <w:spacing w:val="-5"/>
          <w:rtl/>
        </w:rPr>
        <w:t> </w:t>
      </w:r>
      <w:r>
        <w:rPr>
          <w:rtl/>
        </w:rPr>
        <w:t>לכללים</w:t>
      </w:r>
      <w:r>
        <w:rPr>
          <w:spacing w:val="-5"/>
          <w:rtl/>
        </w:rPr>
        <w:t> </w:t>
      </w:r>
      <w:r>
        <w:rPr>
          <w:rtl/>
        </w:rPr>
        <w:t>שייקבעו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לרבות</w:t>
      </w:r>
      <w:r>
        <w:rPr/>
        <w:t>: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7"/>
          <w:rtl/>
        </w:rPr>
        <w:t> </w:t>
      </w:r>
      <w:r>
        <w:rPr>
          <w:rtl/>
        </w:rPr>
        <w:t>   כלל</w:t>
      </w:r>
      <w:r>
        <w:rPr>
          <w:spacing w:val="-9"/>
          <w:rtl/>
        </w:rPr>
        <w:t> </w:t>
      </w:r>
      <w:r>
        <w:rPr>
          <w:rtl/>
        </w:rPr>
        <w:t>הזכויות</w:t>
      </w:r>
      <w:r>
        <w:rPr>
          <w:spacing w:val="-8"/>
          <w:rtl/>
        </w:rPr>
        <w:t> </w:t>
      </w:r>
      <w:r>
        <w:rPr>
          <w:rtl/>
        </w:rPr>
        <w:t>שיש</w:t>
      </w:r>
      <w:r>
        <w:rPr>
          <w:spacing w:val="-9"/>
          <w:rtl/>
        </w:rPr>
        <w:t> </w:t>
      </w:r>
      <w:r>
        <w:rPr>
          <w:rtl/>
        </w:rPr>
        <w:t>לחברה</w:t>
      </w:r>
      <w:r>
        <w:rPr>
          <w:spacing w:val="-9"/>
          <w:rtl/>
        </w:rPr>
        <w:t> </w:t>
      </w:r>
      <w:r>
        <w:rPr>
          <w:rtl/>
        </w:rPr>
        <w:t>המזכה</w:t>
      </w:r>
      <w:r>
        <w:rPr>
          <w:spacing w:val="-8"/>
          <w:rtl/>
        </w:rPr>
        <w:t> </w:t>
      </w:r>
      <w:r>
        <w:rPr>
          <w:rtl/>
        </w:rPr>
        <w:t>הזרה</w:t>
      </w:r>
      <w:r>
        <w:rPr>
          <w:spacing w:val="-9"/>
          <w:rtl/>
        </w:rPr>
        <w:t> </w:t>
      </w:r>
      <w:r>
        <w:rPr>
          <w:rtl/>
        </w:rPr>
        <w:t>בנכס</w:t>
      </w:r>
      <w:r>
        <w:rPr>
          <w:spacing w:val="-9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מוחשי</w:t>
      </w:r>
      <w:r>
        <w:rPr>
          <w:spacing w:val="-9"/>
          <w:rtl/>
        </w:rPr>
        <w:t> </w:t>
      </w:r>
      <w:r>
        <w:rPr>
          <w:rtl/>
        </w:rPr>
        <w:t>מוטב</w:t>
      </w:r>
      <w:r>
        <w:rPr>
          <w:spacing w:val="-9"/>
          <w:rtl/>
        </w:rPr>
        <w:t> </w:t>
      </w:r>
      <w:r>
        <w:rPr>
          <w:rtl/>
        </w:rPr>
        <w:t>הועברו</w:t>
      </w:r>
      <w:r>
        <w:rPr>
          <w:spacing w:val="-9"/>
          <w:rtl/>
        </w:rPr>
        <w:t> </w:t>
      </w:r>
      <w:r>
        <w:rPr>
          <w:rtl/>
        </w:rPr>
        <w:t>לידי</w:t>
      </w:r>
      <w:r>
        <w:rPr>
          <w:spacing w:val="-9"/>
          <w:rtl/>
        </w:rPr>
        <w:t> </w:t>
      </w:r>
      <w:r>
        <w:rPr>
          <w:rtl/>
        </w:rPr>
        <w:t>החברה</w:t>
      </w:r>
      <w:r>
        <w:rPr>
          <w:spacing w:val="-51"/>
          <w:rtl/>
        </w:rPr>
        <w:t> </w:t>
      </w:r>
      <w:r>
        <w:rPr>
          <w:rtl/>
        </w:rPr>
        <w:t>הישראלית</w:t>
      </w:r>
      <w:r>
        <w:rPr>
          <w:spacing w:val="15"/>
          <w:rtl/>
        </w:rPr>
        <w:t> </w:t>
      </w:r>
      <w:r>
        <w:rPr>
          <w:rtl/>
        </w:rPr>
        <w:t>במסגרת</w:t>
      </w:r>
      <w:r>
        <w:rPr>
          <w:spacing w:val="16"/>
          <w:rtl/>
        </w:rPr>
        <w:t> </w:t>
      </w:r>
      <w:r>
        <w:rPr>
          <w:rtl/>
        </w:rPr>
        <w:t>צירוף</w:t>
      </w:r>
      <w:r>
        <w:rPr>
          <w:spacing w:val="16"/>
          <w:rtl/>
        </w:rPr>
        <w:t> </w:t>
      </w:r>
      <w:r>
        <w:rPr>
          <w:rtl/>
        </w:rPr>
        <w:t>עסקים</w:t>
      </w:r>
      <w:r>
        <w:rPr>
          <w:spacing w:val="15"/>
          <w:rtl/>
        </w:rPr>
        <w:t> </w:t>
      </w:r>
      <w:r>
        <w:rPr>
          <w:rtl/>
        </w:rPr>
        <w:t>כמשמעותו</w:t>
      </w:r>
      <w:r>
        <w:rPr>
          <w:spacing w:val="16"/>
          <w:rtl/>
        </w:rPr>
        <w:t> </w:t>
      </w:r>
      <w:r>
        <w:rPr>
          <w:rtl/>
        </w:rPr>
        <w:t>בתקנה</w:t>
      </w:r>
      <w:r>
        <w:rPr>
          <w:spacing w:val="16"/>
          <w:rtl/>
        </w:rPr>
        <w:t> </w:t>
      </w:r>
      <w:r>
        <w:rPr/>
        <w:t>7</w:t>
      </w:r>
      <w:r>
        <w:rPr>
          <w:spacing w:val="18"/>
          <w:rtl/>
        </w:rPr>
        <w:t> </w:t>
      </w:r>
      <w:r>
        <w:rPr>
          <w:rtl/>
        </w:rPr>
        <w:t>לתקנות</w:t>
      </w:r>
      <w:r>
        <w:rPr>
          <w:spacing w:val="16"/>
          <w:rtl/>
        </w:rPr>
        <w:t> </w:t>
      </w:r>
      <w:r>
        <w:rPr>
          <w:rtl/>
        </w:rPr>
        <w:t>לעידוד</w:t>
      </w:r>
      <w:r>
        <w:rPr>
          <w:spacing w:val="15"/>
          <w:rtl/>
        </w:rPr>
        <w:t> </w:t>
      </w:r>
      <w:r>
        <w:rPr>
          <w:rtl/>
        </w:rPr>
        <w:t>השקעו</w:t>
      </w:r>
      <w:r>
        <w:rPr>
          <w:rtl/>
        </w:rPr>
        <w:t>ת</w:t>
      </w:r>
    </w:p>
    <w:p>
      <w:pPr>
        <w:pStyle w:val="BodyText"/>
        <w:bidi/>
        <w:ind w:right="180" w:left="1557" w:firstLine="1104"/>
        <w:jc w:val="right"/>
      </w:pPr>
      <w:r>
        <w:rPr>
          <w:rtl/>
        </w:rPr>
        <w:t>הון </w:t>
      </w:r>
      <w:r>
        <w:rPr/>
        <w:t>(</w:t>
      </w:r>
      <w:r>
        <w:rPr>
          <w:rtl/>
        </w:rPr>
        <w:t>הכנסה טכנולוגית ורווח הון למפעל טכנולוגי</w:t>
      </w:r>
      <w:r>
        <w:rPr/>
        <w:t>,)</w:t>
      </w:r>
      <w:r>
        <w:rPr>
          <w:rtl/>
        </w:rPr>
        <w:t> התשע</w:t>
      </w:r>
      <w:r>
        <w:rPr/>
        <w:t>"</w:t>
      </w:r>
      <w:r>
        <w:rPr>
          <w:rtl/>
        </w:rPr>
        <w:t>ז</w:t>
      </w:r>
      <w:r>
        <w:rPr/>
        <w:t>;2017-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7"/>
          <w:rtl/>
        </w:rPr>
        <w:t> </w:t>
      </w:r>
      <w:r>
        <w:rPr>
          <w:rtl/>
        </w:rPr>
        <w:t>    חברה</w:t>
      </w:r>
      <w:r>
        <w:rPr>
          <w:spacing w:val="70"/>
          <w:rtl/>
        </w:rPr>
        <w:t> </w:t>
      </w:r>
      <w:r>
        <w:rPr>
          <w:rtl/>
        </w:rPr>
        <w:t>רוכשת</w:t>
      </w:r>
      <w:r>
        <w:rPr>
          <w:spacing w:val="71"/>
          <w:rtl/>
        </w:rPr>
        <w:t> </w:t>
      </w:r>
      <w:r>
        <w:rPr>
          <w:rtl/>
        </w:rPr>
        <w:t>הזכאית</w:t>
      </w:r>
      <w:r>
        <w:rPr>
          <w:spacing w:val="70"/>
          <w:rtl/>
        </w:rPr>
        <w:t> </w:t>
      </w:r>
      <w:r>
        <w:rPr>
          <w:rtl/>
        </w:rPr>
        <w:t>להטבה</w:t>
      </w:r>
      <w:r>
        <w:rPr>
          <w:spacing w:val="69"/>
          <w:rtl/>
        </w:rPr>
        <w:t> </w:t>
      </w:r>
      <w:r>
        <w:rPr>
          <w:rtl/>
        </w:rPr>
        <w:t>הינה</w:t>
      </w:r>
      <w:r>
        <w:rPr>
          <w:spacing w:val="70"/>
          <w:rtl/>
        </w:rPr>
        <w:t> </w:t>
      </w:r>
      <w:r>
        <w:rPr>
          <w:rtl/>
        </w:rPr>
        <w:t>חברה</w:t>
      </w:r>
      <w:r>
        <w:rPr>
          <w:spacing w:val="69"/>
          <w:rtl/>
        </w:rPr>
        <w:t> </w:t>
      </w:r>
      <w:r>
        <w:rPr>
          <w:rtl/>
        </w:rPr>
        <w:t>טכנולוגית</w:t>
      </w:r>
      <w:r>
        <w:rPr>
          <w:spacing w:val="72"/>
          <w:rtl/>
        </w:rPr>
        <w:t> </w:t>
      </w:r>
      <w:r>
        <w:rPr>
          <w:rtl/>
        </w:rPr>
        <w:t>מועדפת</w:t>
      </w:r>
      <w:r>
        <w:rPr/>
        <w:t>,</w:t>
      </w:r>
      <w:r>
        <w:rPr>
          <w:spacing w:val="69"/>
          <w:rtl/>
        </w:rPr>
        <w:t> </w:t>
      </w:r>
      <w:r>
        <w:rPr>
          <w:rtl/>
        </w:rPr>
        <w:t>שהכנסותיה</w:t>
      </w:r>
      <w:r>
        <w:rPr>
          <w:spacing w:val="-51"/>
          <w:rtl/>
        </w:rPr>
        <w:t> </w:t>
      </w:r>
      <w:r>
        <w:rPr>
          <w:rtl/>
        </w:rPr>
        <w:t>הטכנולוגיות</w:t>
      </w:r>
      <w:r>
        <w:rPr/>
        <w:t>,</w:t>
      </w:r>
      <w:r>
        <w:rPr>
          <w:rtl/>
        </w:rPr>
        <w:t> בשלוש השנים</w:t>
      </w:r>
      <w:r>
        <w:rPr>
          <w:spacing w:val="3"/>
          <w:rtl/>
        </w:rPr>
        <w:t> </w:t>
      </w:r>
      <w:r>
        <w:rPr>
          <w:rtl/>
        </w:rPr>
        <w:t>שקדמו למועד הרכישה היו</w:t>
      </w:r>
      <w:r>
        <w:rPr>
          <w:spacing w:val="2"/>
          <w:rtl/>
        </w:rPr>
        <w:t> </w:t>
      </w:r>
      <w:r>
        <w:rPr>
          <w:rtl/>
        </w:rPr>
        <w:t>בממוצע </w:t>
      </w:r>
      <w:r>
        <w:rPr/>
        <w:t>25</w:t>
      </w:r>
      <w:r>
        <w:rPr>
          <w:spacing w:val="2"/>
          <w:rtl/>
        </w:rPr>
        <w:t> </w:t>
      </w:r>
      <w:r>
        <w:rPr>
          <w:rtl/>
        </w:rPr>
        <w:t>מיליון</w:t>
      </w:r>
      <w:r>
        <w:rPr>
          <w:spacing w:val="-1"/>
          <w:rtl/>
        </w:rPr>
        <w:t> </w:t>
      </w:r>
      <w:r>
        <w:rPr>
          <w:rtl/>
        </w:rPr>
        <w:t>דול</w:t>
      </w:r>
      <w:r>
        <w:rPr>
          <w:rtl/>
        </w:rPr>
        <w:t>ר</w:t>
      </w:r>
    </w:p>
    <w:p>
      <w:pPr>
        <w:pStyle w:val="BodyText"/>
        <w:bidi/>
        <w:ind w:right="180" w:left="1557" w:firstLine="4796"/>
        <w:jc w:val="right"/>
      </w:pPr>
      <w:r>
        <w:rPr>
          <w:rtl/>
        </w:rPr>
        <w:t>ארה</w:t>
      </w:r>
      <w:r>
        <w:rPr/>
        <w:t>"</w:t>
      </w:r>
      <w:r>
        <w:rPr>
          <w:rtl/>
        </w:rPr>
        <w:t>ב לשנה או יותר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)</w:t>
      </w:r>
      <w:r>
        <w:rPr>
          <w:spacing w:val="33"/>
          <w:rtl/>
        </w:rPr>
        <w:t> </w:t>
      </w:r>
      <w:r>
        <w:rPr>
          <w:rtl/>
        </w:rPr>
        <w:t>    חברה</w:t>
      </w:r>
      <w:r>
        <w:rPr>
          <w:spacing w:val="-13"/>
          <w:rtl/>
        </w:rPr>
        <w:t> </w:t>
      </w:r>
      <w:r>
        <w:rPr>
          <w:rtl/>
        </w:rPr>
        <w:t>מזכה</w:t>
      </w:r>
      <w:r>
        <w:rPr>
          <w:spacing w:val="-12"/>
          <w:rtl/>
        </w:rPr>
        <w:t> </w:t>
      </w:r>
      <w:r>
        <w:rPr>
          <w:rtl/>
        </w:rPr>
        <w:t>זרה</w:t>
      </w:r>
      <w:r>
        <w:rPr>
          <w:spacing w:val="-13"/>
          <w:rtl/>
        </w:rPr>
        <w:t> </w:t>
      </w:r>
      <w:r>
        <w:rPr>
          <w:rtl/>
        </w:rPr>
        <w:t>תהיה</w:t>
      </w:r>
      <w:r>
        <w:rPr>
          <w:spacing w:val="-13"/>
          <w:rtl/>
        </w:rPr>
        <w:t> </w:t>
      </w:r>
      <w:r>
        <w:rPr>
          <w:rtl/>
        </w:rPr>
        <w:t>חברה</w:t>
      </w:r>
      <w:r>
        <w:rPr>
          <w:spacing w:val="-11"/>
          <w:rtl/>
        </w:rPr>
        <w:t> </w:t>
      </w:r>
      <w:r>
        <w:rPr>
          <w:rtl/>
        </w:rPr>
        <w:t>זרה</w:t>
      </w:r>
      <w:r>
        <w:rPr>
          <w:spacing w:val="-13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מיום</w:t>
      </w:r>
      <w:r>
        <w:rPr>
          <w:spacing w:val="-13"/>
          <w:rtl/>
        </w:rPr>
        <w:t> </w:t>
      </w:r>
      <w:r>
        <w:rPr>
          <w:spacing w:val="-1"/>
          <w:rtl/>
        </w:rPr>
        <w:t>היווסדה</w:t>
      </w:r>
      <w:r>
        <w:rPr>
          <w:spacing w:val="-13"/>
          <w:rtl/>
        </w:rPr>
        <w:t> </w:t>
      </w:r>
      <w:r>
        <w:rPr>
          <w:spacing w:val="-1"/>
          <w:rtl/>
        </w:rPr>
        <w:t>אינה</w:t>
      </w:r>
      <w:r>
        <w:rPr>
          <w:spacing w:val="-10"/>
          <w:rtl/>
        </w:rPr>
        <w:t> </w:t>
      </w:r>
      <w:r>
        <w:rPr>
          <w:spacing w:val="-1"/>
        </w:rPr>
        <w:t>"</w:t>
      </w:r>
      <w:r>
        <w:rPr>
          <w:spacing w:val="-1"/>
          <w:rtl/>
        </w:rPr>
        <w:t>קרוב</w:t>
      </w:r>
      <w:r>
        <w:rPr>
          <w:spacing w:val="-1"/>
        </w:rPr>
        <w:t>,"</w:t>
      </w:r>
      <w:r>
        <w:rPr>
          <w:spacing w:val="-13"/>
          <w:rtl/>
        </w:rPr>
        <w:t> </w:t>
      </w:r>
      <w:r>
        <w:rPr>
          <w:spacing w:val="-1"/>
          <w:rtl/>
        </w:rPr>
        <w:t>כהגדרתו</w:t>
      </w:r>
      <w:r>
        <w:rPr>
          <w:spacing w:val="-13"/>
          <w:rtl/>
        </w:rPr>
        <w:t> </w:t>
      </w:r>
      <w:r>
        <w:rPr>
          <w:spacing w:val="-1"/>
          <w:rtl/>
        </w:rPr>
        <w:t>בסעי</w:t>
      </w:r>
      <w:r>
        <w:rPr>
          <w:spacing w:val="-1"/>
          <w:rtl/>
        </w:rPr>
        <w:t>ף</w:t>
      </w:r>
    </w:p>
    <w:p>
      <w:pPr>
        <w:pStyle w:val="BodyText"/>
        <w:bidi/>
        <w:spacing w:before="1"/>
        <w:ind w:right="1205" w:left="0" w:firstLine="0"/>
        <w:jc w:val="right"/>
      </w:pPr>
      <w:r>
        <w:rPr/>
        <w:t>88</w:t>
      </w:r>
      <w:r>
        <w:rPr>
          <w:spacing w:val="2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/>
        <w:t>"</w:t>
      </w: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הרוכשת</w:t>
      </w:r>
      <w:r>
        <w:rPr/>
        <w:t>,"</w:t>
      </w:r>
      <w:r>
        <w:rPr>
          <w:spacing w:val="-4"/>
          <w:rtl/>
        </w:rPr>
        <w:t> </w:t>
      </w:r>
      <w:r>
        <w:rPr>
          <w:rtl/>
        </w:rPr>
        <w:t>שמתקיימים</w:t>
      </w:r>
      <w:r>
        <w:rPr>
          <w:spacing w:val="-4"/>
          <w:rtl/>
        </w:rPr>
        <w:t> </w:t>
      </w:r>
      <w:r>
        <w:rPr>
          <w:rtl/>
        </w:rPr>
        <w:t>בה</w:t>
      </w:r>
      <w:r>
        <w:rPr>
          <w:spacing w:val="-4"/>
          <w:rtl/>
        </w:rPr>
        <w:t> </w:t>
      </w:r>
      <w:r>
        <w:rPr>
          <w:rtl/>
        </w:rPr>
        <w:t>התנאים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שיעור הוצאות המו</w:t>
      </w:r>
      <w:r>
        <w:rPr/>
        <w:t>"</w:t>
      </w:r>
      <w:r>
        <w:rPr>
          <w:rtl/>
        </w:rPr>
        <w:t>פ שלה ביחס למחזור ההכנסות שלה עלה על </w:t>
      </w:r>
      <w:r>
        <w:rPr/>
        <w:t>.10%</w:t>
      </w:r>
      <w:r>
        <w:rPr>
          <w:spacing w:val="1"/>
          <w:rtl/>
        </w:rPr>
        <w:t> </w:t>
      </w:r>
      <w:r>
        <w:rPr>
          <w:rtl/>
        </w:rPr>
        <w:t>בחינת שיעור הוצאות המו</w:t>
      </w:r>
      <w:r>
        <w:rPr/>
        <w:t>"</w:t>
      </w:r>
      <w:r>
        <w:rPr>
          <w:rtl/>
        </w:rPr>
        <w:t>פ תבוצע על פי נתוני שנת המס שקדמה למועד</w:t>
      </w:r>
      <w:r>
        <w:rPr>
          <w:spacing w:val="1"/>
          <w:rtl/>
        </w:rPr>
        <w:t> </w:t>
      </w:r>
      <w:r>
        <w:rPr>
          <w:rtl/>
        </w:rPr>
        <w:t>הרכישה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פי</w:t>
      </w:r>
      <w:r>
        <w:rPr>
          <w:spacing w:val="-13"/>
          <w:rtl/>
        </w:rPr>
        <w:t> </w:t>
      </w:r>
      <w:r>
        <w:rPr>
          <w:rtl/>
        </w:rPr>
        <w:t>נתוני</w:t>
      </w:r>
      <w:r>
        <w:rPr>
          <w:spacing w:val="-12"/>
          <w:rtl/>
        </w:rPr>
        <w:t> </w:t>
      </w:r>
      <w:r>
        <w:rPr>
          <w:rtl/>
        </w:rPr>
        <w:t>שלוש</w:t>
      </w:r>
      <w:r>
        <w:rPr>
          <w:spacing w:val="-10"/>
          <w:rtl/>
        </w:rPr>
        <w:t> </w:t>
      </w:r>
      <w:r>
        <w:rPr>
          <w:rtl/>
        </w:rPr>
        <w:t>שנות</w:t>
      </w:r>
      <w:r>
        <w:rPr>
          <w:spacing w:val="-13"/>
          <w:rtl/>
        </w:rPr>
        <w:t> </w:t>
      </w:r>
      <w:r>
        <w:rPr>
          <w:rtl/>
        </w:rPr>
        <w:t>המס</w:t>
      </w:r>
      <w:r>
        <w:rPr>
          <w:spacing w:val="-12"/>
          <w:rtl/>
        </w:rPr>
        <w:t> </w:t>
      </w:r>
      <w:r>
        <w:rPr>
          <w:rtl/>
        </w:rPr>
        <w:t>שקדמו</w:t>
      </w:r>
      <w:r>
        <w:rPr>
          <w:spacing w:val="-13"/>
          <w:rtl/>
        </w:rPr>
        <w:t> </w:t>
      </w:r>
      <w:r>
        <w:rPr>
          <w:rtl/>
        </w:rPr>
        <w:t>למועד</w:t>
      </w:r>
      <w:r>
        <w:rPr>
          <w:spacing w:val="-12"/>
          <w:rtl/>
        </w:rPr>
        <w:t> </w:t>
      </w:r>
      <w:r>
        <w:rPr>
          <w:rtl/>
        </w:rPr>
        <w:t>הרכישה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לפי</w:t>
      </w:r>
      <w:r>
        <w:rPr>
          <w:spacing w:val="-13"/>
          <w:rtl/>
        </w:rPr>
        <w:t> </w:t>
      </w:r>
      <w:r>
        <w:rPr>
          <w:rtl/>
        </w:rPr>
        <w:t>הגבו</w:t>
      </w:r>
      <w:r>
        <w:rPr>
          <w:rtl/>
        </w:rPr>
        <w:t>ה</w:t>
      </w:r>
    </w:p>
    <w:p>
      <w:pPr>
        <w:pStyle w:val="BodyText"/>
        <w:bidi/>
        <w:ind w:right="180" w:left="0" w:firstLine="2427"/>
        <w:jc w:val="left"/>
      </w:pPr>
      <w:r>
        <w:rPr>
          <w:rtl/>
        </w:rPr>
        <w:t>מביניהם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לכללי</w:t>
      </w:r>
      <w:r>
        <w:rPr>
          <w:spacing w:val="-5"/>
          <w:rtl/>
        </w:rPr>
        <w:t> </w:t>
      </w:r>
      <w:r>
        <w:rPr>
          <w:rtl/>
        </w:rPr>
        <w:t>חשבונאות</w:t>
      </w:r>
      <w:r>
        <w:rPr>
          <w:spacing w:val="-5"/>
          <w:rtl/>
        </w:rPr>
        <w:t> </w:t>
      </w:r>
      <w:r>
        <w:rPr>
          <w:rtl/>
        </w:rPr>
        <w:t>מקובלים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סכום</w:t>
      </w:r>
      <w:r>
        <w:rPr>
          <w:spacing w:val="19"/>
          <w:rtl/>
        </w:rPr>
        <w:t> </w:t>
      </w:r>
      <w:r>
        <w:rPr>
          <w:rtl/>
        </w:rPr>
        <w:t>הוצאות</w:t>
      </w:r>
      <w:r>
        <w:rPr>
          <w:spacing w:val="19"/>
          <w:rtl/>
        </w:rPr>
        <w:t> </w:t>
      </w: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17"/>
          <w:rtl/>
        </w:rPr>
        <w:t> </w:t>
      </w:r>
      <w:r>
        <w:rPr>
          <w:rtl/>
        </w:rPr>
        <w:t>שלה</w:t>
      </w:r>
      <w:r>
        <w:rPr>
          <w:spacing w:val="20"/>
          <w:rtl/>
        </w:rPr>
        <w:t> </w:t>
      </w:r>
      <w:r>
        <w:rPr>
          <w:rtl/>
        </w:rPr>
        <w:t>עלה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/>
        <w:t>20</w:t>
      </w:r>
      <w:r>
        <w:rPr>
          <w:spacing w:val="23"/>
          <w:rtl/>
        </w:rPr>
        <w:t> </w:t>
      </w:r>
      <w:r>
        <w:rPr>
          <w:rtl/>
        </w:rPr>
        <w:t>מיליון</w:t>
      </w:r>
      <w:r>
        <w:rPr>
          <w:spacing w:val="19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;</w:t>
      </w:r>
      <w:r>
        <w:rPr>
          <w:spacing w:val="18"/>
          <w:rtl/>
        </w:rPr>
        <w:t> </w:t>
      </w:r>
      <w:r>
        <w:rPr>
          <w:rtl/>
        </w:rPr>
        <w:t>בחינת</w:t>
      </w:r>
      <w:r>
        <w:rPr>
          <w:spacing w:val="18"/>
          <w:rtl/>
        </w:rPr>
        <w:t> </w:t>
      </w:r>
      <w:r>
        <w:rPr>
          <w:rtl/>
        </w:rPr>
        <w:t>סכום</w:t>
      </w:r>
      <w:r>
        <w:rPr>
          <w:spacing w:val="18"/>
          <w:rtl/>
        </w:rPr>
        <w:t> </w:t>
      </w:r>
      <w:r>
        <w:rPr>
          <w:rtl/>
        </w:rPr>
        <w:t>הוצאו</w:t>
      </w:r>
      <w:r>
        <w:rPr>
          <w:rtl/>
        </w:rPr>
        <w:t>ת</w:t>
      </w:r>
    </w:p>
    <w:p>
      <w:pPr>
        <w:pStyle w:val="BodyText"/>
        <w:bidi/>
        <w:ind w:right="0" w:left="1" w:firstLine="0"/>
        <w:jc w:val="left"/>
      </w:pP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-2"/>
          <w:rtl/>
        </w:rPr>
        <w:t> </w:t>
      </w:r>
      <w:r>
        <w:rPr>
          <w:rtl/>
        </w:rPr>
        <w:t>תבוצע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פי</w:t>
      </w:r>
      <w:r>
        <w:rPr>
          <w:spacing w:val="-2"/>
          <w:rtl/>
        </w:rPr>
        <w:t> </w:t>
      </w:r>
      <w:r>
        <w:rPr>
          <w:rtl/>
        </w:rPr>
        <w:t>נתוני</w:t>
      </w:r>
      <w:r>
        <w:rPr>
          <w:spacing w:val="-3"/>
          <w:rtl/>
        </w:rPr>
        <w:t> </w:t>
      </w:r>
      <w:r>
        <w:rPr>
          <w:rtl/>
        </w:rPr>
        <w:t>שנת</w:t>
      </w:r>
      <w:r>
        <w:rPr>
          <w:spacing w:val="-1"/>
          <w:rtl/>
        </w:rPr>
        <w:t> </w:t>
      </w:r>
      <w:r>
        <w:rPr>
          <w:rtl/>
        </w:rPr>
        <w:t>המס</w:t>
      </w:r>
      <w:r>
        <w:rPr>
          <w:spacing w:val="-3"/>
          <w:rtl/>
        </w:rPr>
        <w:t> </w:t>
      </w:r>
      <w:r>
        <w:rPr>
          <w:rtl/>
        </w:rPr>
        <w:t>שקדמה</w:t>
      </w:r>
      <w:r>
        <w:rPr>
          <w:spacing w:val="-2"/>
          <w:rtl/>
        </w:rPr>
        <w:t> </w:t>
      </w:r>
      <w:r>
        <w:rPr>
          <w:rtl/>
        </w:rPr>
        <w:t>למועד</w:t>
      </w:r>
      <w:r>
        <w:rPr>
          <w:spacing w:val="-3"/>
          <w:rtl/>
        </w:rPr>
        <w:t> </w:t>
      </w:r>
      <w:r>
        <w:rPr>
          <w:rtl/>
        </w:rPr>
        <w:t>הרכישה</w:t>
      </w:r>
      <w:r>
        <w:rPr/>
        <w:t>.</w:t>
      </w:r>
    </w:p>
    <w:p>
      <w:pPr>
        <w:spacing w:line="259" w:lineRule="exact" w:before="0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)1(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/>
        <w:t>)2(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284" w:space="75"/>
            <w:col w:w="2451"/>
          </w:cols>
        </w:sectPr>
      </w:pPr>
    </w:p>
    <w:p>
      <w:pPr>
        <w:pStyle w:val="BodyText"/>
        <w:bidi/>
        <w:ind w:right="180" w:left="1347" w:hanging="1"/>
        <w:jc w:val="right"/>
      </w:pPr>
      <w:r>
        <w:rPr>
          <w:rtl/>
        </w:rPr>
        <w:t>ד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    עסקת</w:t>
      </w:r>
      <w:r>
        <w:rPr>
          <w:spacing w:val="-1"/>
          <w:rtl/>
        </w:rPr>
        <w:t> </w:t>
      </w:r>
      <w:r>
        <w:rPr>
          <w:rtl/>
        </w:rPr>
        <w:t>הרכישה תהיה בסכום</w:t>
      </w:r>
      <w:r>
        <w:rPr>
          <w:spacing w:val="2"/>
          <w:rtl/>
        </w:rPr>
        <w:t> </w:t>
      </w:r>
      <w:r>
        <w:rPr>
          <w:rtl/>
        </w:rPr>
        <w:t>שלא יפחת</w:t>
      </w:r>
      <w:r>
        <w:rPr>
          <w:spacing w:val="-1"/>
          <w:rtl/>
        </w:rPr>
        <w:t> </w:t>
      </w:r>
      <w:r>
        <w:rPr>
          <w:rtl/>
        </w:rPr>
        <w:t>מ</w:t>
      </w:r>
      <w:r>
        <w:rPr/>
        <w:t>20-</w:t>
      </w:r>
      <w:r>
        <w:rPr>
          <w:spacing w:val="6"/>
          <w:rtl/>
        </w:rPr>
        <w:t> </w:t>
      </w:r>
      <w:r>
        <w:rPr>
          <w:rtl/>
        </w:rPr>
        <w:t>מיליון</w:t>
      </w:r>
      <w:r>
        <w:rPr>
          <w:spacing w:val="-1"/>
          <w:rtl/>
        </w:rPr>
        <w:t> </w:t>
      </w:r>
      <w:r>
        <w:rPr>
          <w:rtl/>
        </w:rPr>
        <w:t>דולר</w:t>
      </w:r>
      <w:r>
        <w:rPr>
          <w:spacing w:val="2"/>
          <w:rtl/>
        </w:rPr>
        <w:t> </w:t>
      </w:r>
      <w:r>
        <w:rPr>
          <w:rtl/>
        </w:rPr>
        <w:t>ארה</w:t>
      </w:r>
      <w:r>
        <w:rPr/>
        <w:t>"</w:t>
      </w:r>
      <w:r>
        <w:rPr>
          <w:rtl/>
        </w:rPr>
        <w:t>ב</w:t>
      </w:r>
      <w:r>
        <w:rPr>
          <w:spacing w:val="-1"/>
          <w:rtl/>
        </w:rPr>
        <w:t> </w:t>
      </w:r>
      <w:r>
        <w:rPr>
          <w:rtl/>
        </w:rPr>
        <w:t>ותבוצע</w:t>
      </w:r>
      <w:r>
        <w:rPr/>
        <w:t>,</w:t>
      </w:r>
      <w:r>
        <w:rPr>
          <w:rtl/>
        </w:rPr>
        <w:t> גם</w:t>
      </w:r>
      <w:r>
        <w:rPr>
          <w:spacing w:val="-1"/>
          <w:rtl/>
        </w:rPr>
        <w:t> </w:t>
      </w:r>
      <w:r>
        <w:rPr>
          <w:rtl/>
        </w:rPr>
        <w:t>אם</w:t>
      </w:r>
      <w:r>
        <w:rPr>
          <w:spacing w:val="-51"/>
          <w:rtl/>
        </w:rPr>
        <w:t> </w:t>
      </w:r>
      <w:r>
        <w:rPr>
          <w:rtl/>
        </w:rPr>
        <w:t>בחלקים</w:t>
      </w:r>
      <w:r>
        <w:rPr>
          <w:spacing w:val="-11"/>
          <w:rtl/>
        </w:rPr>
        <w:t> </w:t>
      </w:r>
      <w:r>
        <w:rPr>
          <w:rtl/>
        </w:rPr>
        <w:t>כאמור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/>
        <w:t>(1</w:t>
      </w:r>
      <w:r>
        <w:rPr>
          <w:rtl/>
        </w:rPr>
        <w:t>ב</w:t>
      </w:r>
      <w:r>
        <w:rPr/>
        <w:t>()1()</w:t>
      </w:r>
      <w:r>
        <w:rPr>
          <w:rtl/>
        </w:rPr>
        <w:t>ה</w:t>
      </w:r>
      <w:r>
        <w:rPr/>
        <w:t>,)</w:t>
      </w:r>
      <w:r>
        <w:rPr>
          <w:spacing w:val="-13"/>
          <w:rtl/>
        </w:rPr>
        <w:t> </w:t>
      </w:r>
      <w:r>
        <w:rPr>
          <w:rtl/>
        </w:rPr>
        <w:t>בתוך</w:t>
      </w:r>
      <w:r>
        <w:rPr>
          <w:spacing w:val="-13"/>
          <w:rtl/>
        </w:rPr>
        <w:t> </w:t>
      </w:r>
      <w:r>
        <w:rPr/>
        <w:t>12</w:t>
      </w:r>
      <w:r>
        <w:rPr>
          <w:spacing w:val="-8"/>
          <w:rtl/>
        </w:rPr>
        <w:t> </w:t>
      </w:r>
      <w:r>
        <w:rPr>
          <w:rtl/>
        </w:rPr>
        <w:t>חודשים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2"/>
          <w:rtl/>
        </w:rPr>
        <w:t> </w:t>
      </w:r>
      <w:r>
        <w:rPr>
          <w:rtl/>
        </w:rPr>
        <w:t>שבסיומם</w:t>
      </w:r>
      <w:r>
        <w:rPr>
          <w:spacing w:val="-13"/>
          <w:rtl/>
        </w:rPr>
        <w:t> </w:t>
      </w:r>
      <w:r>
        <w:rPr>
          <w:rtl/>
        </w:rPr>
        <w:t>לחברה</w:t>
      </w:r>
      <w:r>
        <w:rPr>
          <w:spacing w:val="-13"/>
          <w:rtl/>
        </w:rPr>
        <w:t> </w:t>
      </w:r>
      <w:r>
        <w:rPr>
          <w:rtl/>
        </w:rPr>
        <w:t>הרוכש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יהיו</w:t>
      </w:r>
      <w:r>
        <w:rPr>
          <w:spacing w:val="44"/>
          <w:rtl/>
        </w:rPr>
        <w:t> </w:t>
      </w:r>
      <w:r>
        <w:rPr>
          <w:rtl/>
        </w:rPr>
        <w:t>לכל</w:t>
      </w:r>
      <w:r>
        <w:rPr>
          <w:spacing w:val="44"/>
          <w:rtl/>
        </w:rPr>
        <w:t> </w:t>
      </w:r>
      <w:r>
        <w:rPr>
          <w:rtl/>
        </w:rPr>
        <w:t>הפחות</w:t>
      </w:r>
      <w:r>
        <w:rPr>
          <w:spacing w:val="44"/>
          <w:rtl/>
        </w:rPr>
        <w:t> </w:t>
      </w:r>
      <w:r>
        <w:rPr/>
        <w:t>80</w:t>
      </w:r>
      <w:r>
        <w:rPr>
          <w:spacing w:val="49"/>
          <w:rtl/>
        </w:rPr>
        <w:t> </w:t>
      </w:r>
      <w:r>
        <w:rPr>
          <w:rtl/>
        </w:rPr>
        <w:t>אחוזים</w:t>
      </w:r>
      <w:r>
        <w:rPr>
          <w:spacing w:val="44"/>
          <w:rtl/>
        </w:rPr>
        <w:t> </w:t>
      </w:r>
      <w:r>
        <w:rPr>
          <w:rtl/>
        </w:rPr>
        <w:t>בכל</w:t>
      </w:r>
      <w:r>
        <w:rPr>
          <w:spacing w:val="44"/>
          <w:rtl/>
        </w:rPr>
        <w:t> </w:t>
      </w:r>
      <w:r>
        <w:rPr>
          <w:rtl/>
        </w:rPr>
        <w:t>אחד</w:t>
      </w:r>
      <w:r>
        <w:rPr>
          <w:spacing w:val="43"/>
          <w:rtl/>
        </w:rPr>
        <w:t> </w:t>
      </w:r>
      <w:r>
        <w:rPr>
          <w:rtl/>
        </w:rPr>
        <w:t>מאמצעי</w:t>
      </w:r>
      <w:r>
        <w:rPr>
          <w:spacing w:val="44"/>
          <w:rtl/>
        </w:rPr>
        <w:t> </w:t>
      </w:r>
      <w:r>
        <w:rPr>
          <w:rtl/>
        </w:rPr>
        <w:t>השליטה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כהגדרתם</w:t>
      </w:r>
      <w:r>
        <w:rPr>
          <w:spacing w:val="43"/>
          <w:rtl/>
        </w:rPr>
        <w:t> </w:t>
      </w:r>
      <w:r>
        <w:rPr>
          <w:rtl/>
        </w:rPr>
        <w:t>בפקודה</w:t>
      </w:r>
      <w:r>
        <w:rPr/>
        <w:t>,</w:t>
      </w:r>
    </w:p>
    <w:p>
      <w:pPr>
        <w:pStyle w:val="BodyText"/>
        <w:bidi/>
        <w:ind w:right="180" w:left="1557" w:firstLine="4865"/>
        <w:jc w:val="right"/>
      </w:pPr>
      <w:r>
        <w:rPr>
          <w:rtl/>
        </w:rPr>
        <w:t>בחברה המזכה הזרה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   סכום</w:t>
      </w:r>
      <w:r>
        <w:rPr>
          <w:spacing w:val="25"/>
          <w:rtl/>
        </w:rPr>
        <w:t> </w:t>
      </w:r>
      <w:r>
        <w:rPr>
          <w:rtl/>
        </w:rPr>
        <w:t>הניכוי</w:t>
      </w:r>
      <w:r>
        <w:rPr>
          <w:spacing w:val="25"/>
          <w:rtl/>
        </w:rPr>
        <w:t> </w:t>
      </w:r>
      <w:r>
        <w:rPr>
          <w:rtl/>
        </w:rPr>
        <w:t>שיהיה</w:t>
      </w:r>
      <w:r>
        <w:rPr>
          <w:spacing w:val="25"/>
          <w:rtl/>
        </w:rPr>
        <w:t> </w:t>
      </w:r>
      <w:r>
        <w:rPr>
          <w:rtl/>
        </w:rPr>
        <w:t>ניתן</w:t>
      </w:r>
      <w:r>
        <w:rPr>
          <w:spacing w:val="25"/>
          <w:rtl/>
        </w:rPr>
        <w:t> </w:t>
      </w:r>
      <w:r>
        <w:rPr>
          <w:rtl/>
        </w:rPr>
        <w:t>להפחית</w:t>
      </w:r>
      <w:r>
        <w:rPr>
          <w:spacing w:val="25"/>
          <w:rtl/>
        </w:rPr>
        <w:t> </w:t>
      </w:r>
      <w:r>
        <w:rPr>
          <w:rtl/>
        </w:rPr>
        <w:t>בכל</w:t>
      </w:r>
      <w:r>
        <w:rPr>
          <w:spacing w:val="25"/>
          <w:rtl/>
        </w:rPr>
        <w:t> </w:t>
      </w:r>
      <w:r>
        <w:rPr>
          <w:rtl/>
        </w:rPr>
        <w:t>שנת</w:t>
      </w:r>
      <w:r>
        <w:rPr>
          <w:spacing w:val="25"/>
          <w:rtl/>
        </w:rPr>
        <w:t> </w:t>
      </w:r>
      <w:r>
        <w:rPr>
          <w:rtl/>
        </w:rPr>
        <w:t>מס</w:t>
      </w:r>
      <w:r>
        <w:rPr>
          <w:spacing w:val="29"/>
          <w:rtl/>
        </w:rPr>
        <w:t> </w:t>
      </w:r>
      <w:r>
        <w:rPr>
          <w:rtl/>
        </w:rPr>
        <w:t>בחמש</w:t>
      </w:r>
      <w:r>
        <w:rPr>
          <w:spacing w:val="25"/>
          <w:rtl/>
        </w:rPr>
        <w:t> </w:t>
      </w:r>
      <w:r>
        <w:rPr>
          <w:rtl/>
        </w:rPr>
        <w:t>השנים</w:t>
      </w:r>
      <w:r>
        <w:rPr>
          <w:spacing w:val="25"/>
          <w:rtl/>
        </w:rPr>
        <w:t> </w:t>
      </w:r>
      <w:r>
        <w:rPr>
          <w:rtl/>
        </w:rPr>
        <w:t>הראשונות</w:t>
      </w:r>
      <w:r>
        <w:rPr>
          <w:spacing w:val="24"/>
          <w:rtl/>
        </w:rPr>
        <w:t> </w:t>
      </w:r>
      <w:r>
        <w:rPr>
          <w:rtl/>
        </w:rPr>
        <w:t>לאחר</w:t>
      </w:r>
      <w:r>
        <w:rPr>
          <w:spacing w:val="-51"/>
          <w:rtl/>
        </w:rPr>
        <w:t> </w:t>
      </w:r>
      <w:r>
        <w:rPr>
          <w:rtl/>
        </w:rPr>
        <w:t>הרכישה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יעלה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סכום</w:t>
      </w:r>
      <w:r>
        <w:rPr>
          <w:spacing w:val="-10"/>
          <w:rtl/>
        </w:rPr>
        <w:t> </w:t>
      </w:r>
      <w:r>
        <w:rPr>
          <w:rtl/>
        </w:rPr>
        <w:t>הגידול</w:t>
      </w:r>
      <w:r>
        <w:rPr>
          <w:spacing w:val="-10"/>
          <w:rtl/>
        </w:rPr>
        <w:t> </w:t>
      </w:r>
      <w:r>
        <w:rPr>
          <w:rtl/>
        </w:rPr>
        <w:t>בהכנסה</w:t>
      </w:r>
      <w:r>
        <w:rPr>
          <w:spacing w:val="-9"/>
          <w:rtl/>
        </w:rPr>
        <w:t> </w:t>
      </w:r>
      <w:r>
        <w:rPr>
          <w:rtl/>
        </w:rPr>
        <w:t>הטכנולוגית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החברה</w:t>
      </w:r>
      <w:r>
        <w:rPr>
          <w:spacing w:val="-10"/>
          <w:rtl/>
        </w:rPr>
        <w:t> </w:t>
      </w:r>
      <w:r>
        <w:rPr>
          <w:rtl/>
        </w:rPr>
        <w:t>הרוכשת</w:t>
      </w:r>
      <w:r>
        <w:rPr>
          <w:spacing w:val="-10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2022" w:firstLine="0"/>
        <w:jc w:val="left"/>
      </w:pPr>
      <w:r>
        <w:rPr>
          <w:rtl/>
        </w:rPr>
        <w:t>ההפחתה</w:t>
      </w:r>
      <w:r>
        <w:rPr>
          <w:spacing w:val="47"/>
          <w:rtl/>
        </w:rPr>
        <w:t> </w:t>
      </w:r>
      <w:r>
        <w:rPr>
          <w:rtl/>
        </w:rPr>
        <w:t>לעומת</w:t>
      </w:r>
      <w:r>
        <w:rPr>
          <w:spacing w:val="46"/>
          <w:rtl/>
        </w:rPr>
        <w:t> </w:t>
      </w:r>
      <w:r>
        <w:rPr>
          <w:rtl/>
        </w:rPr>
        <w:t>סכום</w:t>
      </w:r>
      <w:r>
        <w:rPr>
          <w:spacing w:val="46"/>
          <w:rtl/>
        </w:rPr>
        <w:t> </w:t>
      </w:r>
      <w:r>
        <w:rPr>
          <w:rtl/>
        </w:rPr>
        <w:t>ההכנסה</w:t>
      </w:r>
      <w:r>
        <w:rPr>
          <w:spacing w:val="47"/>
          <w:rtl/>
        </w:rPr>
        <w:t> </w:t>
      </w:r>
      <w:r>
        <w:rPr>
          <w:rtl/>
        </w:rPr>
        <w:t>הטכנולוגית</w:t>
      </w:r>
      <w:r>
        <w:rPr>
          <w:spacing w:val="46"/>
          <w:rtl/>
        </w:rPr>
        <w:t> </w:t>
      </w:r>
      <w:r>
        <w:rPr>
          <w:rtl/>
        </w:rPr>
        <w:t>של</w:t>
      </w:r>
      <w:r>
        <w:rPr>
          <w:spacing w:val="46"/>
          <w:rtl/>
        </w:rPr>
        <w:t> </w:t>
      </w:r>
      <w:r>
        <w:rPr>
          <w:rtl/>
        </w:rPr>
        <w:t>החברה</w:t>
      </w:r>
      <w:r>
        <w:rPr>
          <w:spacing w:val="46"/>
          <w:rtl/>
        </w:rPr>
        <w:t> </w:t>
      </w:r>
      <w:r>
        <w:rPr>
          <w:rtl/>
        </w:rPr>
        <w:t>הרוכשת</w:t>
      </w:r>
      <w:r>
        <w:rPr>
          <w:spacing w:val="47"/>
          <w:rtl/>
        </w:rPr>
        <w:t> </w:t>
      </w:r>
      <w:r>
        <w:rPr>
          <w:rtl/>
        </w:rPr>
        <w:t>בשנת</w:t>
      </w:r>
      <w:r>
        <w:rPr>
          <w:spacing w:val="46"/>
          <w:rtl/>
        </w:rPr>
        <w:t> </w:t>
      </w:r>
      <w:r>
        <w:rPr>
          <w:rtl/>
        </w:rPr>
        <w:t>המ</w:t>
      </w:r>
      <w:r>
        <w:rPr>
          <w:rtl/>
        </w:rPr>
        <w:t>ס</w:t>
      </w:r>
    </w:p>
    <w:p>
      <w:pPr>
        <w:pStyle w:val="BodyText"/>
        <w:bidi/>
        <w:spacing w:line="260" w:lineRule="exact"/>
        <w:ind w:right="180" w:left="2013" w:firstLine="0"/>
        <w:jc w:val="left"/>
      </w:pPr>
      <w:r>
        <w:rPr>
          <w:rtl/>
        </w:rPr>
        <w:t>שקדמה</w:t>
      </w:r>
      <w:r>
        <w:rPr>
          <w:spacing w:val="-7"/>
          <w:rtl/>
        </w:rPr>
        <w:t> </w:t>
      </w:r>
      <w:r>
        <w:rPr>
          <w:rtl/>
        </w:rPr>
        <w:t>למועד</w:t>
      </w:r>
      <w:r>
        <w:rPr>
          <w:spacing w:val="-7"/>
          <w:rtl/>
        </w:rPr>
        <w:t> </w:t>
      </w:r>
      <w:r>
        <w:rPr>
          <w:rtl/>
        </w:rPr>
        <w:t>הרכישה</w:t>
      </w:r>
      <w:r>
        <w:rPr/>
        <w:t>;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ו</w:t>
      </w:r>
      <w:r>
        <w:rPr/>
        <w:t>)</w:t>
      </w:r>
      <w:r>
        <w:rPr>
          <w:spacing w:val="49"/>
          <w:rtl/>
        </w:rPr>
        <w:t> </w:t>
      </w:r>
      <w:r>
        <w:rPr>
          <w:rtl/>
        </w:rPr>
        <w:t>    ניכוי</w:t>
      </w:r>
      <w:r>
        <w:rPr>
          <w:spacing w:val="18"/>
          <w:rtl/>
        </w:rPr>
        <w:t> </w:t>
      </w:r>
      <w:r>
        <w:rPr>
          <w:rtl/>
        </w:rPr>
        <w:t>שלא</w:t>
      </w:r>
      <w:r>
        <w:rPr>
          <w:spacing w:val="17"/>
          <w:rtl/>
        </w:rPr>
        <w:t> </w:t>
      </w:r>
      <w:r>
        <w:rPr>
          <w:rtl/>
        </w:rPr>
        <w:t>היה</w:t>
      </w:r>
      <w:r>
        <w:rPr>
          <w:spacing w:val="18"/>
          <w:rtl/>
        </w:rPr>
        <w:t> </w:t>
      </w:r>
      <w:r>
        <w:rPr>
          <w:rtl/>
        </w:rPr>
        <w:t>ניתן</w:t>
      </w:r>
      <w:r>
        <w:rPr>
          <w:spacing w:val="17"/>
          <w:rtl/>
        </w:rPr>
        <w:t> </w:t>
      </w:r>
      <w:r>
        <w:rPr>
          <w:rtl/>
        </w:rPr>
        <w:t>לנכות</w:t>
      </w:r>
      <w:r>
        <w:rPr>
          <w:spacing w:val="20"/>
          <w:rtl/>
        </w:rPr>
        <w:t> </w:t>
      </w:r>
      <w:r>
        <w:rPr>
          <w:rtl/>
        </w:rPr>
        <w:t>בשנת</w:t>
      </w:r>
      <w:r>
        <w:rPr>
          <w:spacing w:val="17"/>
          <w:rtl/>
        </w:rPr>
        <w:t> </w:t>
      </w:r>
      <w:r>
        <w:rPr>
          <w:rtl/>
        </w:rPr>
        <w:t>מס</w:t>
      </w:r>
      <w:r>
        <w:rPr>
          <w:spacing w:val="18"/>
          <w:rtl/>
        </w:rPr>
        <w:t> </w:t>
      </w:r>
      <w:r>
        <w:rPr>
          <w:rtl/>
        </w:rPr>
        <w:t>כלשהיא</w:t>
      </w:r>
      <w:r>
        <w:rPr>
          <w:spacing w:val="17"/>
          <w:rtl/>
        </w:rPr>
        <w:t> </w:t>
      </w:r>
      <w:r>
        <w:rPr>
          <w:rtl/>
        </w:rPr>
        <w:t>בשל</w:t>
      </w:r>
      <w:r>
        <w:rPr>
          <w:spacing w:val="18"/>
          <w:rtl/>
        </w:rPr>
        <w:t> </w:t>
      </w:r>
      <w:r>
        <w:rPr>
          <w:rtl/>
        </w:rPr>
        <w:t>ההגבלה</w:t>
      </w:r>
      <w:r>
        <w:rPr>
          <w:spacing w:val="17"/>
          <w:rtl/>
        </w:rPr>
        <w:t> </w:t>
      </w:r>
      <w:r>
        <w:rPr>
          <w:rtl/>
        </w:rPr>
        <w:t>בסעיף</w:t>
      </w:r>
      <w:r>
        <w:rPr>
          <w:spacing w:val="18"/>
          <w:rtl/>
        </w:rPr>
        <w:t> </w:t>
      </w:r>
      <w:r>
        <w:rPr/>
        <w:t>(1</w:t>
      </w:r>
      <w:r>
        <w:rPr>
          <w:rtl/>
        </w:rPr>
        <w:t>ב</w:t>
      </w:r>
      <w:r>
        <w:rPr/>
        <w:t>()2()</w:t>
      </w:r>
      <w:r>
        <w:rPr>
          <w:rtl/>
        </w:rPr>
        <w:t>ה</w:t>
      </w:r>
      <w:r>
        <w:rPr/>
        <w:t>,</w:t>
      </w:r>
      <w:r>
        <w:rPr/>
        <w:t>)</w:t>
      </w:r>
    </w:p>
    <w:p>
      <w:pPr>
        <w:pStyle w:val="BodyText"/>
        <w:bidi/>
        <w:spacing w:line="260" w:lineRule="exact"/>
        <w:ind w:right="1265" w:left="0" w:firstLine="0"/>
        <w:jc w:val="right"/>
      </w:pPr>
      <w:r>
        <w:rPr>
          <w:rtl/>
        </w:rPr>
        <w:t>יותר</w:t>
      </w:r>
      <w:r>
        <w:rPr>
          <w:spacing w:val="-4"/>
          <w:rtl/>
        </w:rPr>
        <w:t> </w:t>
      </w:r>
      <w:r>
        <w:rPr>
          <w:rtl/>
        </w:rPr>
        <w:t>בניכוי</w:t>
      </w:r>
      <w:r>
        <w:rPr>
          <w:spacing w:val="-4"/>
          <w:rtl/>
        </w:rPr>
        <w:t> </w:t>
      </w:r>
      <w:r>
        <w:rPr>
          <w:rtl/>
        </w:rPr>
        <w:t>במלואו</w:t>
      </w:r>
      <w:r>
        <w:rPr>
          <w:spacing w:val="-2"/>
          <w:rtl/>
        </w:rPr>
        <w:t> </w:t>
      </w:r>
      <w:r>
        <w:rPr>
          <w:rtl/>
        </w:rPr>
        <w:t>בשנות</w:t>
      </w:r>
      <w:r>
        <w:rPr>
          <w:spacing w:val="-2"/>
          <w:rtl/>
        </w:rPr>
        <w:t> </w:t>
      </w:r>
      <w:r>
        <w:rPr>
          <w:rtl/>
        </w:rPr>
        <w:t>המס</w:t>
      </w:r>
      <w:r>
        <w:rPr>
          <w:spacing w:val="-4"/>
          <w:rtl/>
        </w:rPr>
        <w:t> </w:t>
      </w:r>
      <w:r>
        <w:rPr>
          <w:rtl/>
        </w:rPr>
        <w:t>הבאות לאחר</w:t>
      </w:r>
      <w:r>
        <w:rPr>
          <w:spacing w:val="-4"/>
          <w:rtl/>
        </w:rPr>
        <w:t> </w:t>
      </w:r>
      <w:r>
        <w:rPr>
          <w:rtl/>
        </w:rPr>
        <w:t>תום</w:t>
      </w:r>
      <w:r>
        <w:rPr>
          <w:spacing w:val="-3"/>
          <w:rtl/>
        </w:rPr>
        <w:t> </w:t>
      </w:r>
      <w:r>
        <w:rPr>
          <w:rtl/>
        </w:rPr>
        <w:t>השנה</w:t>
      </w:r>
      <w:r>
        <w:rPr>
          <w:spacing w:val="-3"/>
          <w:rtl/>
        </w:rPr>
        <w:t> </w:t>
      </w:r>
      <w:r>
        <w:rPr>
          <w:rtl/>
        </w:rPr>
        <w:t>החמישית</w:t>
      </w:r>
      <w:r>
        <w:rPr/>
        <w:t>;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1347" w:hanging="1"/>
        <w:jc w:val="right"/>
      </w:pPr>
      <w:r>
        <w:rPr>
          <w:rtl/>
        </w:rPr>
        <w:t>ז</w:t>
      </w:r>
      <w:r>
        <w:rPr/>
        <w:t>)</w:t>
      </w:r>
      <w:r>
        <w:rPr>
          <w:spacing w:val="53"/>
          <w:rtl/>
        </w:rPr>
        <w:t> </w:t>
      </w:r>
      <w:r>
        <w:rPr>
          <w:rtl/>
        </w:rPr>
        <w:t>    הטבה</w:t>
      </w:r>
      <w:r>
        <w:rPr>
          <w:spacing w:val="36"/>
          <w:rtl/>
        </w:rPr>
        <w:t> </w:t>
      </w:r>
      <w:r>
        <w:rPr>
          <w:rtl/>
        </w:rPr>
        <w:t>זו</w:t>
      </w:r>
      <w:r>
        <w:rPr>
          <w:spacing w:val="38"/>
          <w:rtl/>
        </w:rPr>
        <w:t> </w:t>
      </w:r>
      <w:r>
        <w:rPr>
          <w:rtl/>
        </w:rPr>
        <w:t>תהיה</w:t>
      </w:r>
      <w:r>
        <w:rPr>
          <w:spacing w:val="38"/>
          <w:rtl/>
        </w:rPr>
        <w:t> </w:t>
      </w:r>
      <w:r>
        <w:rPr>
          <w:rtl/>
        </w:rPr>
        <w:t>חליפית</w:t>
      </w:r>
      <w:r>
        <w:rPr>
          <w:spacing w:val="38"/>
          <w:rtl/>
        </w:rPr>
        <w:t> </w:t>
      </w:r>
      <w:r>
        <w:rPr>
          <w:rtl/>
        </w:rPr>
        <w:t>להפחתת</w:t>
      </w:r>
      <w:r>
        <w:rPr>
          <w:spacing w:val="37"/>
          <w:rtl/>
        </w:rPr>
        <w:t> </w:t>
      </w:r>
      <w:r>
        <w:rPr>
          <w:rtl/>
        </w:rPr>
        <w:t>נכסים</w:t>
      </w:r>
      <w:r>
        <w:rPr>
          <w:spacing w:val="37"/>
          <w:rtl/>
        </w:rPr>
        <w:t> </w:t>
      </w:r>
      <w:r>
        <w:rPr>
          <w:rtl/>
        </w:rPr>
        <w:t>אחרים</w:t>
      </w:r>
      <w:r>
        <w:rPr>
          <w:spacing w:val="38"/>
          <w:rtl/>
        </w:rPr>
        <w:t> </w:t>
      </w:r>
      <w:r>
        <w:rPr>
          <w:rtl/>
        </w:rPr>
        <w:t>שיירכשו</w:t>
      </w:r>
      <w:r>
        <w:rPr>
          <w:spacing w:val="38"/>
          <w:rtl/>
        </w:rPr>
        <w:t> </w:t>
      </w:r>
      <w:r>
        <w:rPr>
          <w:rtl/>
        </w:rPr>
        <w:t>מהחברה</w:t>
      </w:r>
      <w:r>
        <w:rPr>
          <w:spacing w:val="38"/>
          <w:rtl/>
        </w:rPr>
        <w:t> </w:t>
      </w:r>
      <w:r>
        <w:rPr>
          <w:rtl/>
        </w:rPr>
        <w:t>הזרה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כגון</w:t>
      </w:r>
      <w:r>
        <w:rPr>
          <w:spacing w:val="-51"/>
          <w:rtl/>
        </w:rPr>
        <w:t> </w:t>
      </w:r>
      <w:r>
        <w:rPr>
          <w:rtl/>
        </w:rPr>
        <w:t>רכישת</w:t>
      </w:r>
      <w:r>
        <w:rPr>
          <w:spacing w:val="23"/>
          <w:rtl/>
        </w:rPr>
        <w:t> </w:t>
      </w:r>
      <w:r>
        <w:rPr>
          <w:rtl/>
        </w:rPr>
        <w:t>הידע</w:t>
      </w:r>
      <w:r>
        <w:rPr>
          <w:spacing w:val="24"/>
          <w:rtl/>
        </w:rPr>
        <w:t> </w:t>
      </w:r>
      <w:r>
        <w:rPr>
          <w:rtl/>
        </w:rPr>
        <w:t>לפי</w:t>
      </w:r>
      <w:r>
        <w:rPr>
          <w:spacing w:val="23"/>
          <w:rtl/>
        </w:rPr>
        <w:t> </w:t>
      </w:r>
      <w:r>
        <w:rPr>
          <w:rtl/>
        </w:rPr>
        <w:t>סעיף</w:t>
      </w:r>
      <w:r>
        <w:rPr>
          <w:spacing w:val="24"/>
          <w:rtl/>
        </w:rPr>
        <w:t> </w:t>
      </w:r>
      <w:r>
        <w:rPr/>
        <w:t>2</w:t>
      </w:r>
      <w:r>
        <w:rPr>
          <w:spacing w:val="27"/>
          <w:rtl/>
        </w:rPr>
        <w:t> </w:t>
      </w:r>
      <w:r>
        <w:rPr>
          <w:rtl/>
        </w:rPr>
        <w:t>לחוק</w:t>
      </w:r>
      <w:r>
        <w:rPr>
          <w:spacing w:val="23"/>
          <w:rtl/>
        </w:rPr>
        <w:t> </w:t>
      </w:r>
      <w:r>
        <w:rPr>
          <w:rtl/>
        </w:rPr>
        <w:t>עידוד</w:t>
      </w:r>
      <w:r>
        <w:rPr>
          <w:spacing w:val="23"/>
          <w:rtl/>
        </w:rPr>
        <w:t> </w:t>
      </w:r>
      <w:r>
        <w:rPr>
          <w:rtl/>
        </w:rPr>
        <w:t>תעשייה</w:t>
      </w:r>
      <w:r>
        <w:rPr>
          <w:spacing w:val="23"/>
          <w:rtl/>
        </w:rPr>
        <w:t> </w:t>
      </w:r>
      <w:r>
        <w:rPr/>
        <w:t>(</w:t>
      </w:r>
      <w:r>
        <w:rPr>
          <w:rtl/>
        </w:rPr>
        <w:t>מיסים</w:t>
      </w:r>
      <w:r>
        <w:rPr/>
        <w:t>,)</w:t>
      </w:r>
      <w:r>
        <w:rPr>
          <w:spacing w:val="22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ט</w:t>
      </w:r>
      <w:r>
        <w:rPr/>
        <w:t>,1969-</w:t>
      </w:r>
      <w:r>
        <w:rPr>
          <w:spacing w:val="22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557" w:firstLine="554"/>
        <w:jc w:val="right"/>
      </w:pPr>
      <w:r>
        <w:rPr>
          <w:rtl/>
        </w:rPr>
        <w:t>ניכוי הוצאות בשל תשלום תמלוגים אם בנכס שהועבר הייתה זכות שימוש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ח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   הטבה</w:t>
      </w:r>
      <w:r>
        <w:rPr>
          <w:spacing w:val="9"/>
          <w:rtl/>
        </w:rPr>
        <w:t> </w:t>
      </w:r>
      <w:r>
        <w:rPr>
          <w:rtl/>
        </w:rPr>
        <w:t>זו</w:t>
      </w:r>
      <w:r>
        <w:rPr>
          <w:spacing w:val="8"/>
          <w:rtl/>
        </w:rPr>
        <w:t> </w:t>
      </w:r>
      <w:r>
        <w:rPr>
          <w:rtl/>
        </w:rPr>
        <w:t>תינתן</w:t>
      </w:r>
      <w:r>
        <w:rPr>
          <w:spacing w:val="8"/>
          <w:rtl/>
        </w:rPr>
        <w:t> </w:t>
      </w:r>
      <w:r>
        <w:rPr>
          <w:rtl/>
        </w:rPr>
        <w:t>כל</w:t>
      </w:r>
      <w:r>
        <w:rPr>
          <w:spacing w:val="9"/>
          <w:rtl/>
        </w:rPr>
        <w:t> </w:t>
      </w:r>
      <w:r>
        <w:rPr>
          <w:rtl/>
        </w:rPr>
        <w:t>עוד</w:t>
      </w:r>
      <w:r>
        <w:rPr>
          <w:spacing w:val="8"/>
          <w:rtl/>
        </w:rPr>
        <w:t> </w:t>
      </w:r>
      <w:r>
        <w:rPr>
          <w:rtl/>
        </w:rPr>
        <w:t>הקניין</w:t>
      </w:r>
      <w:r>
        <w:rPr>
          <w:spacing w:val="8"/>
          <w:rtl/>
        </w:rPr>
        <w:t> </w:t>
      </w:r>
      <w:r>
        <w:rPr>
          <w:rtl/>
        </w:rPr>
        <w:t>הרוחני</w:t>
      </w:r>
      <w:r>
        <w:rPr>
          <w:spacing w:val="9"/>
          <w:rtl/>
        </w:rPr>
        <w:t> </w:t>
      </w:r>
      <w:r>
        <w:rPr>
          <w:rtl/>
        </w:rPr>
        <w:t>מוחזק</w:t>
      </w:r>
      <w:r>
        <w:rPr>
          <w:spacing w:val="8"/>
          <w:rtl/>
        </w:rPr>
        <w:t> </w:t>
      </w:r>
      <w:r>
        <w:rPr>
          <w:rtl/>
        </w:rPr>
        <w:t>בחברה</w:t>
      </w:r>
      <w:r>
        <w:rPr>
          <w:spacing w:val="8"/>
          <w:rtl/>
        </w:rPr>
        <w:t> </w:t>
      </w:r>
      <w:r>
        <w:rPr>
          <w:rtl/>
        </w:rPr>
        <w:t>בישראל</w:t>
      </w:r>
      <w:r>
        <w:rPr>
          <w:spacing w:val="9"/>
          <w:rtl/>
        </w:rPr>
        <w:t> </w:t>
      </w:r>
      <w:r>
        <w:rPr>
          <w:rtl/>
        </w:rPr>
        <w:t>והיא</w:t>
      </w:r>
      <w:r>
        <w:rPr>
          <w:spacing w:val="8"/>
          <w:rtl/>
        </w:rPr>
        <w:t> </w:t>
      </w:r>
      <w:r>
        <w:rPr>
          <w:rtl/>
        </w:rPr>
        <w:t>אינה</w:t>
      </w:r>
      <w:r>
        <w:rPr>
          <w:spacing w:val="8"/>
          <w:rtl/>
        </w:rPr>
        <w:t> </w:t>
      </w:r>
      <w:r>
        <w:rPr>
          <w:rtl/>
        </w:rPr>
        <w:t>מקטינ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את</w:t>
      </w:r>
      <w:r>
        <w:rPr>
          <w:spacing w:val="39"/>
          <w:rtl/>
        </w:rPr>
        <w:t> </w:t>
      </w:r>
      <w:r>
        <w:rPr>
          <w:rtl/>
        </w:rPr>
        <w:t>פעילותה</w:t>
      </w:r>
      <w:r>
        <w:rPr>
          <w:spacing w:val="39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כאמור</w:t>
      </w:r>
      <w:r>
        <w:rPr>
          <w:spacing w:val="39"/>
          <w:rtl/>
        </w:rPr>
        <w:t> </w:t>
      </w:r>
      <w:r>
        <w:rPr>
          <w:rtl/>
        </w:rPr>
        <w:t>בתקנה</w:t>
      </w:r>
      <w:r>
        <w:rPr>
          <w:spacing w:val="42"/>
          <w:rtl/>
        </w:rPr>
        <w:t> </w:t>
      </w:r>
      <w:r>
        <w:rPr/>
        <w:t>3</w:t>
      </w:r>
      <w:r>
        <w:rPr>
          <w:spacing w:val="44"/>
          <w:rtl/>
        </w:rPr>
        <w:t> </w:t>
      </w:r>
      <w:r>
        <w:rPr>
          <w:rtl/>
        </w:rPr>
        <w:t>לתקנות</w:t>
      </w:r>
      <w:r>
        <w:rPr>
          <w:spacing w:val="39"/>
          <w:rtl/>
        </w:rPr>
        <w:t> </w:t>
      </w:r>
      <w:r>
        <w:rPr>
          <w:rtl/>
        </w:rPr>
        <w:t>לעידוד</w:t>
      </w:r>
      <w:r>
        <w:rPr>
          <w:spacing w:val="42"/>
          <w:rtl/>
        </w:rPr>
        <w:t> </w:t>
      </w:r>
      <w:r>
        <w:rPr>
          <w:rtl/>
        </w:rPr>
        <w:t>השקעות</w:t>
      </w:r>
      <w:r>
        <w:rPr>
          <w:spacing w:val="39"/>
          <w:rtl/>
        </w:rPr>
        <w:t> </w:t>
      </w:r>
      <w:r>
        <w:rPr>
          <w:rtl/>
        </w:rPr>
        <w:t>הון</w:t>
      </w:r>
      <w:r>
        <w:rPr>
          <w:spacing w:val="39"/>
          <w:rtl/>
        </w:rPr>
        <w:t> </w:t>
      </w:r>
      <w:r>
        <w:rPr/>
        <w:t>(</w:t>
      </w:r>
      <w:r>
        <w:rPr>
          <w:rtl/>
        </w:rPr>
        <w:t>הכנס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510" w:left="0" w:firstLine="0"/>
        <w:jc w:val="right"/>
      </w:pPr>
      <w:r>
        <w:rPr>
          <w:rtl/>
        </w:rPr>
        <w:t>טכנולוגית</w:t>
      </w:r>
      <w:r>
        <w:rPr>
          <w:spacing w:val="-5"/>
          <w:rtl/>
        </w:rPr>
        <w:t> </w:t>
      </w:r>
      <w:r>
        <w:rPr>
          <w:rtl/>
        </w:rPr>
        <w:t>מועדפת</w:t>
      </w:r>
      <w:r>
        <w:rPr>
          <w:spacing w:val="-5"/>
          <w:rtl/>
        </w:rPr>
        <w:t> </w:t>
      </w:r>
      <w:r>
        <w:rPr>
          <w:rtl/>
        </w:rPr>
        <w:t>ברווח</w:t>
      </w:r>
      <w:r>
        <w:rPr>
          <w:spacing w:val="-5"/>
          <w:rtl/>
        </w:rPr>
        <w:t> </w:t>
      </w:r>
      <w:r>
        <w:rPr>
          <w:rtl/>
        </w:rPr>
        <w:t>הון</w:t>
      </w:r>
      <w:r>
        <w:rPr>
          <w:spacing w:val="-5"/>
          <w:rtl/>
        </w:rPr>
        <w:t> </w:t>
      </w:r>
      <w:r>
        <w:rPr>
          <w:rtl/>
        </w:rPr>
        <w:t>למפעל</w:t>
      </w:r>
      <w:r>
        <w:rPr>
          <w:spacing w:val="-5"/>
          <w:rtl/>
        </w:rPr>
        <w:t> </w:t>
      </w:r>
      <w:r>
        <w:rPr>
          <w:rtl/>
        </w:rPr>
        <w:t>טכנולוגי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</w:t>
      </w:r>
      <w:r>
        <w:rPr/>
        <w:t>;2017</w:t>
      </w:r>
      <w:r>
        <w:rPr/>
        <w:t>-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ט</w:t>
      </w:r>
      <w:r>
        <w:rPr/>
        <w:t>)</w:t>
      </w:r>
      <w:r>
        <w:rPr>
          <w:spacing w:val="45"/>
          <w:rtl/>
        </w:rPr>
        <w:t> </w:t>
      </w:r>
      <w:r>
        <w:rPr>
          <w:rtl/>
        </w:rPr>
        <w:t>   הטבה</w:t>
      </w:r>
      <w:r>
        <w:rPr>
          <w:spacing w:val="4"/>
          <w:rtl/>
        </w:rPr>
        <w:t> </w:t>
      </w:r>
      <w:r>
        <w:rPr>
          <w:rtl/>
        </w:rPr>
        <w:t>זו</w:t>
      </w:r>
      <w:r>
        <w:rPr>
          <w:spacing w:val="4"/>
          <w:rtl/>
        </w:rPr>
        <w:t> </w:t>
      </w:r>
      <w:r>
        <w:rPr>
          <w:rtl/>
        </w:rPr>
        <w:t>תהא</w:t>
      </w:r>
      <w:r>
        <w:rPr>
          <w:spacing w:val="5"/>
          <w:rtl/>
        </w:rPr>
        <w:t> </w:t>
      </w:r>
      <w:r>
        <w:rPr>
          <w:rtl/>
        </w:rPr>
        <w:t>בתוקף</w:t>
      </w:r>
      <w:r>
        <w:rPr>
          <w:spacing w:val="4"/>
          <w:rtl/>
        </w:rPr>
        <w:t> </w:t>
      </w:r>
      <w:r>
        <w:rPr>
          <w:rtl/>
        </w:rPr>
        <w:t>רק</w:t>
      </w:r>
      <w:r>
        <w:rPr>
          <w:spacing w:val="4"/>
          <w:rtl/>
        </w:rPr>
        <w:t> </w:t>
      </w:r>
      <w:r>
        <w:rPr>
          <w:rtl/>
        </w:rPr>
        <w:t>עבור</w:t>
      </w:r>
      <w:r>
        <w:rPr>
          <w:spacing w:val="5"/>
          <w:rtl/>
        </w:rPr>
        <w:t> </w:t>
      </w:r>
      <w:r>
        <w:rPr>
          <w:rtl/>
        </w:rPr>
        <w:t>רכישות</w:t>
      </w:r>
      <w:r>
        <w:rPr>
          <w:spacing w:val="4"/>
          <w:rtl/>
        </w:rPr>
        <w:t> </w:t>
      </w:r>
      <w:r>
        <w:rPr>
          <w:rtl/>
        </w:rPr>
        <w:t>שמזכר</w:t>
      </w:r>
      <w:r>
        <w:rPr>
          <w:spacing w:val="4"/>
          <w:rtl/>
        </w:rPr>
        <w:t> </w:t>
      </w:r>
      <w:r>
        <w:rPr>
          <w:rtl/>
        </w:rPr>
        <w:t>ההבנות</w:t>
      </w:r>
      <w:r>
        <w:rPr>
          <w:spacing w:val="5"/>
          <w:rtl/>
        </w:rPr>
        <w:t> </w:t>
      </w:r>
      <w:r>
        <w:rPr>
          <w:rtl/>
        </w:rPr>
        <w:t>לקראת</w:t>
      </w:r>
      <w:r>
        <w:rPr>
          <w:spacing w:val="4"/>
          <w:rtl/>
        </w:rPr>
        <w:t> </w:t>
      </w:r>
      <w:r>
        <w:rPr>
          <w:rtl/>
        </w:rPr>
        <w:t>כריתתן</w:t>
      </w:r>
      <w:r>
        <w:rPr>
          <w:spacing w:val="4"/>
          <w:rtl/>
        </w:rPr>
        <w:t> </w:t>
      </w:r>
      <w:r>
        <w:rPr>
          <w:rtl/>
        </w:rPr>
        <w:t>נחתם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713" w:left="0" w:firstLine="0"/>
        <w:jc w:val="right"/>
      </w:pP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שולמה</w:t>
      </w:r>
      <w:r>
        <w:rPr>
          <w:spacing w:val="-3"/>
          <w:rtl/>
        </w:rPr>
        <w:t> </w:t>
      </w:r>
      <w:r>
        <w:rPr>
          <w:rtl/>
        </w:rPr>
        <w:t>בגינן</w:t>
      </w:r>
      <w:r>
        <w:rPr>
          <w:spacing w:val="-3"/>
          <w:rtl/>
        </w:rPr>
        <w:t> </w:t>
      </w:r>
      <w:r>
        <w:rPr>
          <w:rtl/>
        </w:rPr>
        <w:t>התמורה</w:t>
      </w:r>
      <w:r>
        <w:rPr>
          <w:spacing w:val="-3"/>
          <w:rtl/>
        </w:rPr>
        <w:t> </w:t>
      </w:r>
      <w:r>
        <w:rPr>
          <w:rtl/>
        </w:rPr>
        <w:t>ובין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לאו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ואילך</w:t>
      </w:r>
      <w:r>
        <w:rPr/>
        <w:t>;</w:t>
      </w:r>
    </w:p>
    <w:p>
      <w:pPr>
        <w:pStyle w:val="BodyText"/>
        <w:bidi/>
        <w:spacing w:before="2"/>
        <w:ind w:right="180" w:left="1557" w:firstLine="0"/>
        <w:jc w:val="right"/>
      </w:pPr>
      <w:r>
        <w:rPr>
          <w:rtl/>
        </w:rPr>
        <w:t>י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 ההטבה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6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תותנה</w:t>
      </w:r>
      <w:r>
        <w:rPr>
          <w:spacing w:val="-3"/>
          <w:rtl/>
        </w:rPr>
        <w:t> </w:t>
      </w:r>
      <w:r>
        <w:rPr>
          <w:rtl/>
        </w:rPr>
        <w:t>באישור</w:t>
      </w:r>
      <w:r>
        <w:rPr>
          <w:spacing w:val="-6"/>
          <w:rtl/>
        </w:rPr>
        <w:t> </w:t>
      </w:r>
      <w:r>
        <w:rPr>
          <w:rtl/>
        </w:rPr>
        <w:t>מקדמי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המנהל</w:t>
      </w:r>
      <w:r>
        <w:rPr>
          <w:spacing w:val="-5"/>
          <w:rtl/>
        </w:rPr>
        <w:t> </w:t>
      </w:r>
      <w:r>
        <w:rPr>
          <w:rtl/>
        </w:rPr>
        <w:t>הכללי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החדשנות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2"/>
          <w:rtl/>
        </w:rPr>
        <w:t> </w:t>
      </w:r>
      <w:r>
        <w:rPr/>
        <w:t>–</w:t>
      </w:r>
      <w:r>
        <w:rPr>
          <w:b/>
          <w:bCs/>
          <w:spacing w:val="14"/>
          <w:rtl/>
        </w:rPr>
        <w:t> </w:t>
      </w:r>
      <w:r>
        <w:rPr>
          <w:b/>
          <w:bCs/>
          <w:rtl/>
        </w:rPr>
        <w:t>מנהל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רשות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החדשנות</w:t>
      </w:r>
      <w:r>
        <w:rPr/>
        <w:t>,)</w:t>
      </w:r>
      <w:r>
        <w:rPr>
          <w:spacing w:val="18"/>
          <w:rtl/>
        </w:rPr>
        <w:t> </w:t>
      </w:r>
      <w:r>
        <w:rPr>
          <w:rtl/>
        </w:rPr>
        <w:t>לפיו</w:t>
      </w:r>
      <w:r>
        <w:rPr>
          <w:spacing w:val="12"/>
          <w:rtl/>
        </w:rPr>
        <w:t> </w:t>
      </w:r>
      <w:r>
        <w:rPr>
          <w:rtl/>
        </w:rPr>
        <w:t>הרכישה</w:t>
      </w:r>
      <w:r>
        <w:rPr>
          <w:spacing w:val="12"/>
          <w:rtl/>
        </w:rPr>
        <w:t> </w:t>
      </w:r>
      <w:r>
        <w:rPr>
          <w:rtl/>
        </w:rPr>
        <w:t>צפויה</w:t>
      </w:r>
      <w:r>
        <w:rPr>
          <w:spacing w:val="12"/>
          <w:rtl/>
        </w:rPr>
        <w:t> </w:t>
      </w:r>
      <w:r>
        <w:rPr>
          <w:rtl/>
        </w:rPr>
        <w:t>לשמש</w:t>
      </w:r>
      <w:r>
        <w:rPr>
          <w:spacing w:val="12"/>
          <w:rtl/>
        </w:rPr>
        <w:t> </w:t>
      </w:r>
      <w:r>
        <w:rPr>
          <w:rtl/>
        </w:rPr>
        <w:t>לפיתוחו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קידומו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מפעל</w:t>
      </w:r>
      <w:r>
        <w:rPr>
          <w:spacing w:val="-11"/>
          <w:rtl/>
        </w:rPr>
        <w:t> </w:t>
      </w:r>
      <w:r>
        <w:rPr>
          <w:rtl/>
        </w:rPr>
        <w:t>טכנולוגי</w:t>
      </w:r>
      <w:r>
        <w:rPr>
          <w:spacing w:val="-13"/>
          <w:rtl/>
        </w:rPr>
        <w:t> </w:t>
      </w:r>
      <w:r>
        <w:rPr>
          <w:rtl/>
        </w:rPr>
        <w:t>בישראל</w:t>
      </w:r>
      <w:r>
        <w:rPr>
          <w:spacing w:val="-9"/>
          <w:rtl/>
        </w:rPr>
        <w:t> </w:t>
      </w:r>
      <w:r>
        <w:rPr>
          <w:rtl/>
        </w:rPr>
        <w:t>אשר</w:t>
      </w:r>
      <w:r>
        <w:rPr>
          <w:spacing w:val="-12"/>
          <w:rtl/>
        </w:rPr>
        <w:t> </w:t>
      </w:r>
      <w:r>
        <w:rPr>
          <w:rtl/>
        </w:rPr>
        <w:t>שייך</w:t>
      </w:r>
      <w:r>
        <w:rPr>
          <w:spacing w:val="-13"/>
          <w:rtl/>
        </w:rPr>
        <w:t> </w:t>
      </w:r>
      <w:r>
        <w:rPr>
          <w:rtl/>
        </w:rPr>
        <w:t>לחברה</w:t>
      </w:r>
      <w:r>
        <w:rPr>
          <w:spacing w:val="-11"/>
          <w:rtl/>
        </w:rPr>
        <w:t> </w:t>
      </w:r>
      <w:r>
        <w:rPr>
          <w:rtl/>
        </w:rPr>
        <w:t>הרוכשת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והכל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פי</w:t>
      </w:r>
      <w:r>
        <w:rPr>
          <w:spacing w:val="-12"/>
          <w:rtl/>
        </w:rPr>
        <w:t> </w:t>
      </w:r>
      <w:r>
        <w:rPr>
          <w:rtl/>
        </w:rPr>
        <w:t>בקשת</w:t>
      </w:r>
      <w:r>
        <w:rPr>
          <w:spacing w:val="-12"/>
          <w:rtl/>
        </w:rPr>
        <w:t> </w:t>
      </w:r>
      <w:r>
        <w:rPr>
          <w:rtl/>
        </w:rPr>
        <w:t>החבר</w:t>
      </w:r>
      <w:r>
        <w:rPr>
          <w:rtl/>
        </w:rPr>
        <w:t>ה</w:t>
      </w:r>
    </w:p>
    <w:p>
      <w:pPr>
        <w:pStyle w:val="BodyText"/>
        <w:bidi/>
        <w:ind w:right="180" w:left="2017" w:firstLine="0"/>
        <w:jc w:val="both"/>
      </w:pPr>
      <w:r>
        <w:rPr>
          <w:rtl/>
        </w:rPr>
        <w:t>אשר תוגש למנהל רשות החדשנות</w:t>
      </w:r>
      <w:r>
        <w:rPr/>
        <w:t>,</w:t>
      </w:r>
      <w:r>
        <w:rPr>
          <w:rtl/>
        </w:rPr>
        <w:t> ותכלול את פרטי עסקת הרכישה והצהרה כי</w:t>
      </w:r>
      <w:r>
        <w:rPr>
          <w:spacing w:val="1"/>
          <w:rtl/>
        </w:rPr>
        <w:t> </w:t>
      </w:r>
      <w:r>
        <w:rPr>
          <w:rtl/>
        </w:rPr>
        <w:t>החברה</w:t>
      </w:r>
      <w:r>
        <w:rPr>
          <w:spacing w:val="-5"/>
          <w:rtl/>
        </w:rPr>
        <w:t> </w:t>
      </w:r>
      <w:r>
        <w:rPr>
          <w:rtl/>
        </w:rPr>
        <w:t>והעסקה</w:t>
      </w:r>
      <w:r>
        <w:rPr>
          <w:spacing w:val="-6"/>
          <w:rtl/>
        </w:rPr>
        <w:t> </w:t>
      </w:r>
      <w:r>
        <w:rPr>
          <w:rtl/>
        </w:rPr>
        <w:t>עומדים</w:t>
      </w:r>
      <w:r>
        <w:rPr>
          <w:spacing w:val="-5"/>
          <w:rtl/>
        </w:rPr>
        <w:t> </w:t>
      </w:r>
      <w:r>
        <w:rPr>
          <w:rtl/>
        </w:rPr>
        <w:t>בתנאים</w:t>
      </w:r>
      <w:r>
        <w:rPr>
          <w:spacing w:val="-6"/>
          <w:rtl/>
        </w:rPr>
        <w:t> </w:t>
      </w:r>
      <w:r>
        <w:rPr>
          <w:rtl/>
        </w:rPr>
        <w:t>למתן</w:t>
      </w:r>
      <w:r>
        <w:rPr>
          <w:spacing w:val="-5"/>
          <w:rtl/>
        </w:rPr>
        <w:t> </w:t>
      </w:r>
      <w:r>
        <w:rPr>
          <w:rtl/>
        </w:rPr>
        <w:t>ההטבה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ובהתאם</w:t>
      </w:r>
      <w:r>
        <w:rPr>
          <w:spacing w:val="-5"/>
          <w:rtl/>
        </w:rPr>
        <w:t> </w:t>
      </w:r>
      <w:r>
        <w:rPr>
          <w:rtl/>
        </w:rPr>
        <w:t>להודעת</w:t>
      </w:r>
      <w:r>
        <w:rPr>
          <w:spacing w:val="-6"/>
          <w:rtl/>
        </w:rPr>
        <w:t> </w:t>
      </w:r>
      <w:r>
        <w:rPr>
          <w:rtl/>
        </w:rPr>
        <w:t>החברה</w:t>
      </w:r>
      <w:r>
        <w:rPr>
          <w:spacing w:val="-6"/>
          <w:rtl/>
        </w:rPr>
        <w:t> </w:t>
      </w:r>
      <w:r>
        <w:rPr>
          <w:rtl/>
        </w:rPr>
        <w:t>הכוללת</w:t>
      </w:r>
      <w:r>
        <w:rPr>
          <w:spacing w:val="-52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הפרטים</w:t>
      </w:r>
      <w:r>
        <w:rPr>
          <w:spacing w:val="3"/>
          <w:rtl/>
        </w:rPr>
        <w:t> </w:t>
      </w:r>
      <w:r>
        <w:rPr>
          <w:rtl/>
        </w:rPr>
        <w:t>האמורים</w:t>
      </w:r>
      <w:r>
        <w:rPr>
          <w:spacing w:val="3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תוגש</w:t>
      </w:r>
      <w:r>
        <w:rPr>
          <w:spacing w:val="3"/>
          <w:rtl/>
        </w:rPr>
        <w:t> </w:t>
      </w:r>
      <w:r>
        <w:rPr>
          <w:rtl/>
        </w:rPr>
        <w:t>למנהל</w:t>
      </w:r>
      <w:r>
        <w:rPr>
          <w:spacing w:val="3"/>
          <w:rtl/>
        </w:rPr>
        <w:t> </w:t>
      </w:r>
      <w:r>
        <w:rPr>
          <w:rtl/>
        </w:rPr>
        <w:t>רשות</w:t>
      </w:r>
      <w:r>
        <w:rPr>
          <w:spacing w:val="3"/>
          <w:rtl/>
        </w:rPr>
        <w:t> </w:t>
      </w:r>
      <w:r>
        <w:rPr>
          <w:rtl/>
        </w:rPr>
        <w:t>המיסים</w:t>
      </w:r>
      <w:r>
        <w:rPr>
          <w:spacing w:val="3"/>
          <w:rtl/>
        </w:rPr>
        <w:t> </w:t>
      </w:r>
      <w:r>
        <w:rPr>
          <w:rtl/>
        </w:rPr>
        <w:t>באותו</w:t>
      </w:r>
      <w:r>
        <w:rPr>
          <w:spacing w:val="3"/>
          <w:rtl/>
        </w:rPr>
        <w:t> </w:t>
      </w:r>
      <w:r>
        <w:rPr>
          <w:rtl/>
        </w:rPr>
        <w:t>מועד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עם</w:t>
      </w:r>
      <w:r>
        <w:rPr>
          <w:spacing w:val="2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לא</w:t>
      </w:r>
      <w:r>
        <w:rPr>
          <w:spacing w:val="63"/>
          <w:rtl/>
        </w:rPr>
        <w:t> </w:t>
      </w:r>
      <w:r>
        <w:rPr>
          <w:rtl/>
        </w:rPr>
        <w:t>התקבלה</w:t>
      </w:r>
      <w:r>
        <w:rPr>
          <w:spacing w:val="62"/>
          <w:rtl/>
        </w:rPr>
        <w:t> </w:t>
      </w:r>
      <w:r>
        <w:rPr>
          <w:rtl/>
        </w:rPr>
        <w:t>התנגדות</w:t>
      </w:r>
      <w:r>
        <w:rPr>
          <w:spacing w:val="64"/>
          <w:rtl/>
        </w:rPr>
        <w:t> </w:t>
      </w:r>
      <w:r>
        <w:rPr>
          <w:rtl/>
        </w:rPr>
        <w:t>מנהל</w:t>
      </w:r>
      <w:r>
        <w:rPr>
          <w:spacing w:val="63"/>
          <w:rtl/>
        </w:rPr>
        <w:t> </w:t>
      </w:r>
      <w:r>
        <w:rPr>
          <w:rtl/>
        </w:rPr>
        <w:t>רשות</w:t>
      </w:r>
      <w:r>
        <w:rPr>
          <w:spacing w:val="63"/>
          <w:rtl/>
        </w:rPr>
        <w:t> </w:t>
      </w:r>
      <w:r>
        <w:rPr>
          <w:rtl/>
        </w:rPr>
        <w:t>החדשנות</w:t>
      </w:r>
      <w:r>
        <w:rPr>
          <w:spacing w:val="63"/>
          <w:rtl/>
        </w:rPr>
        <w:t> </w:t>
      </w:r>
      <w:r>
        <w:rPr>
          <w:rtl/>
        </w:rPr>
        <w:t>בתוך</w:t>
      </w:r>
      <w:r>
        <w:rPr>
          <w:spacing w:val="65"/>
          <w:rtl/>
        </w:rPr>
        <w:t> </w:t>
      </w:r>
      <w:r>
        <w:rPr/>
        <w:t>90</w:t>
      </w:r>
      <w:r>
        <w:rPr>
          <w:spacing w:val="65"/>
          <w:rtl/>
        </w:rPr>
        <w:t> </w:t>
      </w:r>
      <w:r>
        <w:rPr>
          <w:rtl/>
        </w:rPr>
        <w:t>יום</w:t>
      </w:r>
      <w:r>
        <w:rPr/>
        <w:t>,</w:t>
      </w:r>
      <w:r>
        <w:rPr>
          <w:spacing w:val="64"/>
          <w:rtl/>
        </w:rPr>
        <w:t> </w:t>
      </w:r>
      <w:r>
        <w:rPr>
          <w:rtl/>
        </w:rPr>
        <w:t>תיראה</w:t>
      </w:r>
      <w:r>
        <w:rPr>
          <w:spacing w:val="63"/>
          <w:rtl/>
        </w:rPr>
        <w:t> </w:t>
      </w:r>
      <w:r>
        <w:rPr>
          <w:rtl/>
        </w:rPr>
        <w:t>הבקש</w:t>
      </w:r>
      <w:r>
        <w:rPr>
          <w:rtl/>
        </w:rPr>
        <w:t>ה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0" w:left="5" w:firstLine="0"/>
        <w:jc w:val="left"/>
      </w:pPr>
      <w:r>
        <w:rPr>
          <w:rtl/>
        </w:rPr>
        <w:t>כמאושרת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ובלבד</w:t>
      </w:r>
      <w:r>
        <w:rPr>
          <w:spacing w:val="26"/>
          <w:rtl/>
        </w:rPr>
        <w:t> </w:t>
      </w:r>
      <w:r>
        <w:rPr>
          <w:rtl/>
        </w:rPr>
        <w:t>שניתן</w:t>
      </w:r>
      <w:r>
        <w:rPr>
          <w:spacing w:val="26"/>
          <w:rtl/>
        </w:rPr>
        <w:t> </w:t>
      </w:r>
      <w:r>
        <w:rPr>
          <w:rtl/>
        </w:rPr>
        <w:t>אישור</w:t>
      </w:r>
      <w:r>
        <w:rPr>
          <w:spacing w:val="27"/>
          <w:rtl/>
        </w:rPr>
        <w:t> </w:t>
      </w:r>
      <w:r>
        <w:rPr>
          <w:rtl/>
        </w:rPr>
        <w:t>מנהל</w:t>
      </w:r>
      <w:r>
        <w:rPr>
          <w:spacing w:val="26"/>
          <w:rtl/>
        </w:rPr>
        <w:t> </w:t>
      </w:r>
      <w:r>
        <w:rPr>
          <w:rtl/>
        </w:rPr>
        <w:t>רשות</w:t>
      </w:r>
      <w:r>
        <w:rPr>
          <w:spacing w:val="26"/>
          <w:rtl/>
        </w:rPr>
        <w:t> </w:t>
      </w:r>
      <w:r>
        <w:rPr>
          <w:rtl/>
        </w:rPr>
        <w:t>החדשנות</w:t>
      </w:r>
      <w:r>
        <w:rPr>
          <w:spacing w:val="26"/>
          <w:rtl/>
        </w:rPr>
        <w:t> </w:t>
      </w:r>
      <w:r>
        <w:rPr>
          <w:rtl/>
        </w:rPr>
        <w:t>ומנהל</w:t>
      </w:r>
      <w:r>
        <w:rPr>
          <w:spacing w:val="26"/>
          <w:rtl/>
        </w:rPr>
        <w:t> </w:t>
      </w:r>
      <w:r>
        <w:rPr>
          <w:rtl/>
        </w:rPr>
        <w:t>רשות</w:t>
      </w:r>
      <w:r>
        <w:rPr>
          <w:spacing w:val="26"/>
          <w:rtl/>
        </w:rPr>
        <w:t> </w:t>
      </w:r>
      <w:r>
        <w:rPr>
          <w:rtl/>
        </w:rPr>
        <w:t>המיסים</w:t>
      </w:r>
      <w:r>
        <w:rPr>
          <w:spacing w:val="26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pStyle w:val="BodyText"/>
        <w:bidi/>
        <w:ind w:right="180" w:left="0" w:firstLine="4404"/>
        <w:jc w:val="left"/>
      </w:pPr>
      <w:r>
        <w:rPr>
          <w:rtl/>
        </w:rPr>
        <w:t>הבקשה</w:t>
      </w:r>
      <w:r>
        <w:rPr>
          <w:spacing w:val="-5"/>
          <w:rtl/>
        </w:rPr>
        <w:t> </w:t>
      </w:r>
      <w:r>
        <w:rPr>
          <w:rtl/>
        </w:rPr>
        <w:t>וההודעה</w:t>
      </w:r>
      <w:r>
        <w:rPr>
          <w:spacing w:val="-5"/>
          <w:rtl/>
        </w:rPr>
        <w:t> </w:t>
      </w:r>
      <w:r>
        <w:rPr>
          <w:rtl/>
        </w:rPr>
        <w:t>התקבלו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נוסח</w:t>
      </w:r>
      <w:r>
        <w:rPr>
          <w:spacing w:val="10"/>
          <w:rtl/>
        </w:rPr>
        <w:t> </w:t>
      </w:r>
      <w:r>
        <w:rPr>
          <w:rtl/>
        </w:rPr>
        <w:t>החוק</w:t>
      </w:r>
      <w:r>
        <w:rPr>
          <w:spacing w:val="11"/>
          <w:rtl/>
        </w:rPr>
        <w:t> </w:t>
      </w:r>
      <w:r>
        <w:rPr>
          <w:rtl/>
        </w:rPr>
        <w:t>יעמוד</w:t>
      </w:r>
      <w:r>
        <w:rPr>
          <w:spacing w:val="10"/>
          <w:rtl/>
        </w:rPr>
        <w:t> </w:t>
      </w:r>
      <w:r>
        <w:rPr>
          <w:rtl/>
        </w:rPr>
        <w:t>באמות</w:t>
      </w:r>
      <w:r>
        <w:rPr>
          <w:spacing w:val="11"/>
          <w:rtl/>
        </w:rPr>
        <w:t> </w:t>
      </w:r>
      <w:r>
        <w:rPr>
          <w:rtl/>
        </w:rPr>
        <w:t>מידה</w:t>
      </w:r>
      <w:r>
        <w:rPr>
          <w:spacing w:val="11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לאומיות</w:t>
      </w:r>
      <w:r>
        <w:rPr>
          <w:spacing w:val="10"/>
          <w:rtl/>
        </w:rPr>
        <w:t> </w:t>
      </w:r>
      <w:r>
        <w:rPr>
          <w:rtl/>
        </w:rPr>
        <w:t>לעניין</w:t>
      </w:r>
      <w:r>
        <w:rPr>
          <w:spacing w:val="11"/>
          <w:rtl/>
        </w:rPr>
        <w:t> </w:t>
      </w:r>
      <w:r>
        <w:rPr>
          <w:rtl/>
        </w:rPr>
        <w:t>משטר</w:t>
      </w:r>
      <w:r>
        <w:rPr>
          <w:spacing w:val="13"/>
          <w:rtl/>
        </w:rPr>
        <w:t> </w:t>
      </w:r>
      <w:r>
        <w:rPr>
          <w:rtl/>
        </w:rPr>
        <w:t>המס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והתמודדות</w:t>
      </w:r>
      <w:r>
        <w:rPr>
          <w:spacing w:val="10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משטרי</w:t>
      </w:r>
      <w:r>
        <w:rPr>
          <w:spacing w:val="-4"/>
          <w:rtl/>
        </w:rPr>
        <w:t> </w:t>
      </w:r>
      <w:r>
        <w:rPr>
          <w:rtl/>
        </w:rPr>
        <w:t>מס</w:t>
      </w:r>
      <w:r>
        <w:rPr>
          <w:spacing w:val="-5"/>
          <w:rtl/>
        </w:rPr>
        <w:t> </w:t>
      </w:r>
      <w:r>
        <w:rPr>
          <w:rtl/>
        </w:rPr>
        <w:t>מזיקים</w:t>
      </w:r>
      <w:r>
        <w:rPr>
          <w:spacing w:val="-5"/>
          <w:rtl/>
        </w:rPr>
        <w:t> </w:t>
      </w:r>
      <w:r>
        <w:rPr/>
        <w:t>.)</w:t>
      </w:r>
      <w:r>
        <w:rPr>
          <w:sz w:val="22"/>
          <w:szCs w:val="22"/>
        </w:rPr>
        <w:t>BEPS</w:t>
      </w:r>
      <w:r>
        <w:rPr/>
        <w:t>(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bidi/>
        <w:ind w:right="155" w:left="0" w:firstLine="0"/>
        <w:jc w:val="right"/>
      </w:pPr>
      <w:r>
        <w:rPr>
          <w:rtl/>
        </w:rPr>
        <w:t>יא</w:t>
      </w:r>
      <w:r>
        <w:rPr/>
        <w:t>)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792" w:space="40"/>
            <w:col w:w="1978"/>
          </w:cols>
        </w:sectPr>
      </w:pPr>
    </w:p>
    <w:p>
      <w:pPr>
        <w:pStyle w:val="BodyText"/>
        <w:bidi/>
        <w:ind w:right="180" w:left="698" w:firstLine="0"/>
        <w:jc w:val="right"/>
      </w:pPr>
      <w:r>
        <w:rPr>
          <w:rtl/>
        </w:rPr>
        <w:t>ג</w:t>
      </w:r>
      <w:r>
        <w:rPr/>
        <w:t>.</w:t>
      </w:r>
      <w:r>
        <w:rPr>
          <w:rtl/>
        </w:rPr>
        <w:t>     במטרה להנגיש לחברות טכנולוגיות אשראי הנדרש לצמיחתן</w:t>
      </w:r>
      <w:r>
        <w:rPr/>
        <w:t>,</w:t>
      </w:r>
      <w:r>
        <w:rPr>
          <w:rtl/>
        </w:rPr>
        <w:t> להקנות למוסד פיננסי זר פטור</w:t>
      </w:r>
      <w:r>
        <w:rPr>
          <w:spacing w:val="-51"/>
          <w:rtl/>
        </w:rPr>
        <w:t> </w:t>
      </w:r>
      <w:r>
        <w:rPr>
          <w:rtl/>
        </w:rPr>
        <w:t>ממס</w:t>
      </w:r>
      <w:r>
        <w:rPr>
          <w:spacing w:val="-13"/>
          <w:rtl/>
        </w:rPr>
        <w:t> </w:t>
      </w:r>
      <w:r>
        <w:rPr>
          <w:rtl/>
        </w:rPr>
        <w:t>בגין</w:t>
      </w:r>
      <w:r>
        <w:rPr>
          <w:spacing w:val="-13"/>
          <w:rtl/>
        </w:rPr>
        <w:t> </w:t>
      </w:r>
      <w:r>
        <w:rPr>
          <w:rtl/>
        </w:rPr>
        <w:t>הלוואה</w:t>
      </w:r>
      <w:r>
        <w:rPr>
          <w:spacing w:val="-13"/>
          <w:rtl/>
        </w:rPr>
        <w:t> </w:t>
      </w:r>
      <w:r>
        <w:rPr>
          <w:rtl/>
        </w:rPr>
        <w:t>שנתן</w:t>
      </w:r>
      <w:r>
        <w:rPr>
          <w:spacing w:val="-13"/>
          <w:rtl/>
        </w:rPr>
        <w:t> </w:t>
      </w:r>
      <w:r>
        <w:rPr>
          <w:rtl/>
        </w:rPr>
        <w:t>לחברות</w:t>
      </w:r>
      <w:r>
        <w:rPr>
          <w:spacing w:val="-13"/>
          <w:rtl/>
        </w:rPr>
        <w:t> </w:t>
      </w:r>
      <w:r>
        <w:rPr>
          <w:rtl/>
        </w:rPr>
        <w:t>טכנולוגיות</w:t>
      </w:r>
      <w:r>
        <w:rPr>
          <w:spacing w:val="-13"/>
          <w:rtl/>
        </w:rPr>
        <w:t> </w:t>
      </w:r>
      <w:r>
        <w:rPr>
          <w:rtl/>
        </w:rPr>
        <w:t>החל</w:t>
      </w:r>
      <w:r>
        <w:rPr>
          <w:spacing w:val="-13"/>
          <w:rtl/>
        </w:rPr>
        <w:t> </w:t>
      </w:r>
      <w:r>
        <w:rPr>
          <w:rtl/>
        </w:rPr>
        <w:t>ביום</w:t>
      </w:r>
      <w:r>
        <w:rPr>
          <w:spacing w:val="-13"/>
          <w:rtl/>
        </w:rPr>
        <w:t> </w:t>
      </w:r>
      <w:r>
        <w:rPr/>
        <w:t>1</w:t>
      </w:r>
      <w:r>
        <w:rPr>
          <w:spacing w:val="-12"/>
          <w:rtl/>
        </w:rPr>
        <w:t> </w:t>
      </w:r>
      <w:r>
        <w:rPr>
          <w:rtl/>
        </w:rPr>
        <w:t>בינואר</w:t>
      </w:r>
      <w:r>
        <w:rPr>
          <w:spacing w:val="-13"/>
          <w:rtl/>
        </w:rPr>
        <w:t> </w:t>
      </w:r>
      <w:r>
        <w:rPr>
          <w:spacing w:val="-1"/>
        </w:rPr>
        <w:t>,2022</w:t>
      </w:r>
      <w:r>
        <w:rPr>
          <w:spacing w:val="-13"/>
          <w:rtl/>
        </w:rPr>
        <w:t> </w:t>
      </w:r>
      <w:r>
        <w:rPr>
          <w:spacing w:val="-1"/>
          <w:rtl/>
        </w:rPr>
        <w:t>בכפוף</w:t>
      </w:r>
      <w:r>
        <w:rPr>
          <w:spacing w:val="-13"/>
          <w:rtl/>
        </w:rPr>
        <w:t> </w:t>
      </w:r>
      <w:r>
        <w:rPr>
          <w:spacing w:val="-1"/>
          <w:rtl/>
        </w:rPr>
        <w:t>לעמידה</w:t>
      </w:r>
      <w:r>
        <w:rPr>
          <w:spacing w:val="-13"/>
          <w:rtl/>
        </w:rPr>
        <w:t> </w:t>
      </w:r>
      <w:r>
        <w:rPr>
          <w:spacing w:val="-1"/>
          <w:rtl/>
        </w:rPr>
        <w:t>בתנאי</w:t>
      </w:r>
      <w:r>
        <w:rPr>
          <w:spacing w:val="-1"/>
          <w:rtl/>
        </w:rPr>
        <w:t>ם</w:t>
      </w:r>
    </w:p>
    <w:p>
      <w:pPr>
        <w:pStyle w:val="BodyText"/>
        <w:bidi/>
        <w:ind w:right="4890" w:left="0" w:firstLine="0"/>
        <w:jc w:val="right"/>
      </w:pPr>
      <w:r>
        <w:rPr>
          <w:rtl/>
        </w:rPr>
        <w:t>שייקבעו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וביניהם</w:t>
      </w:r>
      <w:r>
        <w:rPr>
          <w:spacing w:val="-4"/>
          <w:rtl/>
        </w:rPr>
        <w:t> </w:t>
      </w:r>
      <w:r>
        <w:rPr>
          <w:rtl/>
        </w:rPr>
        <w:t>התנאים</w:t>
      </w:r>
      <w:r>
        <w:rPr>
          <w:spacing w:val="-6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)1</w:t>
      </w:r>
      <w:r>
        <w:rPr>
          <w:spacing w:val="7"/>
          <w:rtl/>
        </w:rPr>
        <w:t> </w:t>
      </w:r>
      <w:r>
        <w:rPr>
          <w:rtl/>
        </w:rPr>
        <w:t>    החברה</w:t>
      </w:r>
      <w:r>
        <w:rPr>
          <w:spacing w:val="-4"/>
          <w:rtl/>
        </w:rPr>
        <w:t> </w:t>
      </w:r>
      <w:r>
        <w:rPr>
          <w:rtl/>
        </w:rPr>
        <w:t>הזכאית</w:t>
      </w:r>
      <w:r>
        <w:rPr>
          <w:spacing w:val="-5"/>
          <w:rtl/>
        </w:rPr>
        <w:t> </w:t>
      </w:r>
      <w:r>
        <w:rPr>
          <w:rtl/>
        </w:rPr>
        <w:t>הינה</w:t>
      </w:r>
      <w:r>
        <w:rPr>
          <w:spacing w:val="-5"/>
          <w:rtl/>
        </w:rPr>
        <w:t> </w:t>
      </w:r>
      <w:r>
        <w:rPr>
          <w:rtl/>
        </w:rPr>
        <w:t>חברה</w:t>
      </w:r>
      <w:r>
        <w:rPr>
          <w:spacing w:val="-4"/>
          <w:rtl/>
        </w:rPr>
        <w:t> </w:t>
      </w:r>
      <w:r>
        <w:rPr>
          <w:rtl/>
        </w:rPr>
        <w:t>טכנולוגית</w:t>
      </w:r>
      <w:r>
        <w:rPr>
          <w:spacing w:val="-5"/>
          <w:rtl/>
        </w:rPr>
        <w:t> </w:t>
      </w:r>
      <w:r>
        <w:rPr>
          <w:rtl/>
        </w:rPr>
        <w:t>מועדפת</w:t>
      </w:r>
      <w:r>
        <w:rPr/>
        <w:t>;</w:t>
      </w:r>
    </w:p>
    <w:p>
      <w:pPr>
        <w:pStyle w:val="BodyText"/>
        <w:bidi/>
        <w:spacing w:before="1"/>
        <w:ind w:right="180" w:left="1103" w:firstLine="4044"/>
        <w:jc w:val="left"/>
      </w:pPr>
      <w:r>
        <w:rPr/>
        <w:t>)2</w:t>
      </w:r>
      <w:r>
        <w:rPr>
          <w:rtl/>
        </w:rPr>
        <w:t>     הלווה והמלווה אינם צדדים קשורים</w:t>
      </w:r>
      <w:r>
        <w:rPr/>
        <w:t>;</w:t>
      </w:r>
      <w:r>
        <w:rPr>
          <w:spacing w:val="-51"/>
          <w:rtl/>
        </w:rPr>
        <w:t> </w:t>
      </w:r>
      <w:r>
        <w:rPr/>
        <w:t>)3</w:t>
      </w:r>
      <w:r>
        <w:rPr>
          <w:spacing w:val="7"/>
          <w:rtl/>
        </w:rPr>
        <w:t> </w:t>
      </w:r>
      <w:r>
        <w:rPr>
          <w:rtl/>
        </w:rPr>
        <w:t>    החברה</w:t>
      </w:r>
      <w:r>
        <w:rPr>
          <w:spacing w:val="-8"/>
          <w:rtl/>
        </w:rPr>
        <w:t> </w:t>
      </w:r>
      <w:r>
        <w:rPr>
          <w:rtl/>
        </w:rPr>
        <w:t>הזכאית</w:t>
      </w:r>
      <w:r>
        <w:rPr>
          <w:spacing w:val="-7"/>
          <w:rtl/>
        </w:rPr>
        <w:t> </w:t>
      </w:r>
      <w:r>
        <w:rPr>
          <w:rtl/>
        </w:rPr>
        <w:t>היא</w:t>
      </w:r>
      <w:r>
        <w:rPr>
          <w:spacing w:val="-7"/>
          <w:rtl/>
        </w:rPr>
        <w:t> </w:t>
      </w:r>
      <w:r>
        <w:rPr>
          <w:rtl/>
        </w:rPr>
        <w:t>חברה</w:t>
      </w:r>
      <w:r>
        <w:rPr>
          <w:spacing w:val="-7"/>
          <w:rtl/>
        </w:rPr>
        <w:t> </w:t>
      </w:r>
      <w:r>
        <w:rPr>
          <w:rtl/>
        </w:rPr>
        <w:t>שהכנסתה</w:t>
      </w:r>
      <w:r>
        <w:rPr>
          <w:spacing w:val="-7"/>
          <w:rtl/>
        </w:rPr>
        <w:t> </w:t>
      </w:r>
      <w:r>
        <w:rPr>
          <w:rtl/>
        </w:rPr>
        <w:t>הטכנולוגית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>
          <w:rtl/>
        </w:rPr>
        <w:t>המס</w:t>
      </w:r>
      <w:r>
        <w:rPr>
          <w:spacing w:val="-7"/>
          <w:rtl/>
        </w:rPr>
        <w:t> </w:t>
      </w:r>
      <w:r>
        <w:rPr>
          <w:rtl/>
        </w:rPr>
        <w:t>שקדמה</w:t>
      </w:r>
      <w:r>
        <w:rPr>
          <w:spacing w:val="-7"/>
          <w:rtl/>
        </w:rPr>
        <w:t> </w:t>
      </w:r>
      <w:r>
        <w:rPr>
          <w:rtl/>
        </w:rPr>
        <w:t>לשנה</w:t>
      </w:r>
      <w:r>
        <w:rPr>
          <w:spacing w:val="-7"/>
          <w:rtl/>
        </w:rPr>
        <w:t> </w:t>
      </w:r>
      <w:r>
        <w:rPr>
          <w:rtl/>
        </w:rPr>
        <w:t>שבה</w:t>
      </w:r>
      <w:r>
        <w:rPr>
          <w:spacing w:val="-8"/>
          <w:rtl/>
        </w:rPr>
        <w:t> </w:t>
      </w:r>
      <w:r>
        <w:rPr>
          <w:rtl/>
        </w:rPr>
        <w:t>לקח</w:t>
      </w:r>
      <w:r>
        <w:rPr>
          <w:rtl/>
        </w:rPr>
        <w:t>ה</w:t>
      </w:r>
    </w:p>
    <w:p>
      <w:pPr>
        <w:pStyle w:val="BodyText"/>
        <w:bidi/>
        <w:ind w:right="180" w:left="1095" w:firstLine="3252"/>
        <w:jc w:val="right"/>
      </w:pPr>
      <w:r>
        <w:rPr>
          <w:rtl/>
        </w:rPr>
        <w:t>את ההלוואה עלתה על </w:t>
      </w:r>
      <w:r>
        <w:rPr/>
        <w:t>10</w:t>
      </w:r>
      <w:r>
        <w:rPr>
          <w:rtl/>
        </w:rPr>
        <w:t> מיליון דולר ארה</w:t>
      </w:r>
      <w:r>
        <w:rPr/>
        <w:t>"</w:t>
      </w:r>
      <w:r>
        <w:rPr>
          <w:rtl/>
        </w:rPr>
        <w:t>ב</w:t>
      </w:r>
      <w:r>
        <w:rPr/>
        <w:t>;</w:t>
      </w:r>
      <w:r>
        <w:rPr>
          <w:spacing w:val="1"/>
          <w:rtl/>
        </w:rPr>
        <w:t> </w:t>
      </w:r>
      <w:r>
        <w:rPr/>
        <w:t>)4</w:t>
      </w:r>
      <w:r>
        <w:rPr>
          <w:rtl/>
        </w:rPr>
        <w:t>     החברה הזכאית היא חברה בה יחידים תושבי ישראל ביחד מקיימים את האמור בהגדרת</w:t>
      </w:r>
      <w:r>
        <w:rPr>
          <w:spacing w:val="-51"/>
          <w:rtl/>
        </w:rPr>
        <w:t> </w:t>
      </w:r>
      <w:r>
        <w:rPr/>
        <w:t>"</w:t>
      </w:r>
      <w:r>
        <w:rPr>
          <w:rtl/>
        </w:rPr>
        <w:t>בעל</w:t>
      </w:r>
      <w:r>
        <w:rPr>
          <w:spacing w:val="-13"/>
          <w:rtl/>
        </w:rPr>
        <w:t> </w:t>
      </w:r>
      <w:r>
        <w:rPr>
          <w:rtl/>
        </w:rPr>
        <w:t>שליטה</w:t>
      </w:r>
      <w:r>
        <w:rPr/>
        <w:t>"</w:t>
      </w:r>
      <w:r>
        <w:rPr>
          <w:spacing w:val="-13"/>
          <w:rtl/>
        </w:rPr>
        <w:t> </w:t>
      </w:r>
      <w:r>
        <w:rPr>
          <w:rtl/>
        </w:rPr>
        <w:t>שבסעיף</w:t>
      </w:r>
      <w:r>
        <w:rPr>
          <w:spacing w:val="-13"/>
          <w:rtl/>
        </w:rPr>
        <w:t> </w:t>
      </w:r>
      <w:r>
        <w:rPr/>
        <w:t>(3</w:t>
      </w:r>
      <w:r>
        <w:rPr>
          <w:rtl/>
        </w:rPr>
        <w:t>ט</w:t>
      </w:r>
      <w:r>
        <w:rPr/>
        <w:t>)</w:t>
      </w:r>
      <w:r>
        <w:rPr>
          <w:spacing w:val="-11"/>
          <w:rtl/>
        </w:rPr>
        <w:t> </w:t>
      </w:r>
      <w:r>
        <w:rPr>
          <w:rtl/>
        </w:rPr>
        <w:t>לפקודה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בבדיקת</w:t>
      </w:r>
      <w:r>
        <w:rPr>
          <w:spacing w:val="-13"/>
          <w:rtl/>
        </w:rPr>
        <w:t> </w:t>
      </w:r>
      <w:r>
        <w:rPr>
          <w:rtl/>
        </w:rPr>
        <w:t>שיעור</w:t>
      </w:r>
      <w:r>
        <w:rPr>
          <w:spacing w:val="-13"/>
          <w:rtl/>
        </w:rPr>
        <w:t> </w:t>
      </w:r>
      <w:r>
        <w:rPr>
          <w:rtl/>
        </w:rPr>
        <w:t>ההחזקה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spacing w:val="-1"/>
          <w:rtl/>
        </w:rPr>
        <w:t>יילקחו</w:t>
      </w:r>
      <w:r>
        <w:rPr>
          <w:spacing w:val="-13"/>
          <w:rtl/>
        </w:rPr>
        <w:t> </w:t>
      </w:r>
      <w:r>
        <w:rPr>
          <w:spacing w:val="-1"/>
          <w:rtl/>
        </w:rPr>
        <w:t>בחשבון</w:t>
      </w:r>
      <w:r>
        <w:rPr>
          <w:spacing w:val="-13"/>
          <w:rtl/>
        </w:rPr>
        <w:t> </w:t>
      </w:r>
      <w:r>
        <w:rPr>
          <w:spacing w:val="-1"/>
          <w:rtl/>
        </w:rPr>
        <w:t>מניו</w:t>
      </w:r>
      <w:r>
        <w:rPr>
          <w:spacing w:val="-1"/>
          <w:rtl/>
        </w:rPr>
        <w:t>ת</w:t>
      </w:r>
    </w:p>
    <w:p>
      <w:pPr>
        <w:pStyle w:val="BodyText"/>
        <w:bidi/>
        <w:ind w:right="5732" w:left="0" w:firstLine="0"/>
        <w:jc w:val="right"/>
      </w:pPr>
      <w:r>
        <w:rPr>
          <w:rtl/>
        </w:rPr>
        <w:t>הנסחרות</w:t>
      </w:r>
      <w:r>
        <w:rPr>
          <w:spacing w:val="-9"/>
          <w:rtl/>
        </w:rPr>
        <w:t> </w:t>
      </w:r>
      <w:r>
        <w:rPr>
          <w:rtl/>
        </w:rPr>
        <w:t>בבורסה</w:t>
      </w:r>
      <w:r>
        <w:rPr/>
        <w:t>;</w:t>
      </w:r>
    </w:p>
    <w:p>
      <w:pPr>
        <w:pStyle w:val="BodyText"/>
        <w:bidi/>
        <w:spacing w:before="1"/>
        <w:ind w:right="989" w:left="0" w:firstLine="0"/>
        <w:jc w:val="righ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ההלוואה</w:t>
      </w:r>
      <w:r>
        <w:rPr>
          <w:spacing w:val="-3"/>
          <w:rtl/>
        </w:rPr>
        <w:t> </w:t>
      </w:r>
      <w:r>
        <w:rPr>
          <w:rtl/>
        </w:rPr>
        <w:t>מיועדת</w:t>
      </w:r>
      <w:r>
        <w:rPr>
          <w:spacing w:val="-3"/>
          <w:rtl/>
        </w:rPr>
        <w:t> </w:t>
      </w:r>
      <w:r>
        <w:rPr>
          <w:rtl/>
        </w:rPr>
        <w:t>לשמש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פעילות</w:t>
      </w:r>
      <w:r>
        <w:rPr>
          <w:spacing w:val="-3"/>
          <w:rtl/>
        </w:rPr>
        <w:t> </w:t>
      </w:r>
      <w:r>
        <w:rPr>
          <w:rtl/>
        </w:rPr>
        <w:t>המפעל</w:t>
      </w:r>
      <w:r>
        <w:rPr>
          <w:spacing w:val="-3"/>
          <w:rtl/>
        </w:rPr>
        <w:t> </w:t>
      </w:r>
      <w:r>
        <w:rPr>
          <w:rtl/>
        </w:rPr>
        <w:t>הטכנולוגי</w:t>
      </w:r>
      <w:r>
        <w:rPr>
          <w:spacing w:val="-3"/>
          <w:rtl/>
        </w:rPr>
        <w:t> </w:t>
      </w:r>
      <w:r>
        <w:rPr>
          <w:rtl/>
        </w:rPr>
        <w:t>במישרין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בעקיפין</w:t>
      </w:r>
      <w:r>
        <w:rPr/>
        <w:t>.</w:t>
      </w:r>
    </w:p>
    <w:p>
      <w:pPr>
        <w:pStyle w:val="BodyText"/>
        <w:bidi/>
        <w:spacing w:line="259" w:lineRule="exact"/>
        <w:ind w:right="122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להטיל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להפיץ תזכיר</w:t>
      </w:r>
      <w:r>
        <w:rPr>
          <w:spacing w:val="-3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שלא</w:t>
      </w:r>
      <w:r>
        <w:rPr>
          <w:spacing w:val="-2"/>
          <w:rtl/>
        </w:rPr>
        <w:t> </w:t>
      </w:r>
      <w:r>
        <w:rPr>
          <w:rtl/>
        </w:rPr>
        <w:t>יכלל</w:t>
      </w:r>
      <w:r>
        <w:rPr>
          <w:spacing w:val="-3"/>
          <w:rtl/>
        </w:rPr>
        <w:t> </w:t>
      </w:r>
      <w:r>
        <w:rPr>
          <w:rtl/>
        </w:rPr>
        <w:t>במסגרת</w:t>
      </w:r>
      <w:r>
        <w:rPr>
          <w:spacing w:val="-3"/>
          <w:rtl/>
        </w:rPr>
        <w:t> </w:t>
      </w:r>
      <w:r>
        <w:rPr>
          <w:rtl/>
        </w:rPr>
        <w:t>התכנית</w:t>
      </w:r>
      <w:r>
        <w:rPr>
          <w:spacing w:val="-2"/>
          <w:rtl/>
        </w:rPr>
        <w:t> </w:t>
      </w:r>
      <w:r>
        <w:rPr>
          <w:rtl/>
        </w:rPr>
        <w:t>הכלכלית</w:t>
      </w:r>
      <w:r>
        <w:rPr>
          <w:spacing w:val="-3"/>
          <w:rtl/>
        </w:rPr>
        <w:t> </w:t>
      </w: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202</w:t>
      </w:r>
      <w:r>
        <w:rPr/>
        <w:t>1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ו</w:t>
      </w:r>
      <w:r>
        <w:rPr/>
        <w:t>,2022-</w:t>
      </w:r>
      <w:r>
        <w:rPr>
          <w:spacing w:val="26"/>
          <w:rtl/>
        </w:rPr>
        <w:t> </w:t>
      </w:r>
      <w:r>
        <w:rPr>
          <w:rtl/>
        </w:rPr>
        <w:t>לפיו</w:t>
      </w:r>
      <w:r>
        <w:rPr>
          <w:spacing w:val="30"/>
          <w:rtl/>
        </w:rPr>
        <w:t> </w:t>
      </w:r>
      <w:r>
        <w:rPr>
          <w:rtl/>
        </w:rPr>
        <w:t>התיקונים</w:t>
      </w:r>
      <w:r>
        <w:rPr>
          <w:spacing w:val="26"/>
          <w:rtl/>
        </w:rPr>
        <w:t> </w:t>
      </w:r>
      <w:r>
        <w:rPr>
          <w:rtl/>
        </w:rPr>
        <w:t>כאמור</w:t>
      </w:r>
      <w:r>
        <w:rPr>
          <w:spacing w:val="27"/>
          <w:rtl/>
        </w:rPr>
        <w:t> </w:t>
      </w:r>
      <w:r>
        <w:rPr>
          <w:rtl/>
        </w:rPr>
        <w:t>בסעיפים</w:t>
      </w:r>
      <w:r>
        <w:rPr>
          <w:spacing w:val="28"/>
          <w:rtl/>
        </w:rPr>
        <w:t> </w:t>
      </w:r>
      <w:r>
        <w:rPr>
          <w:rtl/>
        </w:rPr>
        <w:t>קטנים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א</w:t>
      </w:r>
      <w:r>
        <w:rPr/>
        <w:t>(-)</w:t>
      </w:r>
      <w:r>
        <w:rPr>
          <w:rtl/>
        </w:rPr>
        <w:t>ג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יכנסו</w:t>
      </w:r>
      <w:r>
        <w:rPr>
          <w:spacing w:val="27"/>
          <w:rtl/>
        </w:rPr>
        <w:t> </w:t>
      </w:r>
      <w:r>
        <w:rPr>
          <w:rtl/>
        </w:rPr>
        <w:t>לתוקף</w:t>
      </w:r>
      <w:r>
        <w:rPr>
          <w:spacing w:val="27"/>
          <w:rtl/>
        </w:rPr>
        <w:t> </w:t>
      </w:r>
      <w:r>
        <w:rPr>
          <w:rtl/>
        </w:rPr>
        <w:t>ביום</w:t>
      </w:r>
      <w:r>
        <w:rPr>
          <w:spacing w:val="29"/>
          <w:rtl/>
        </w:rPr>
        <w:t> </w:t>
      </w:r>
      <w:r>
        <w:rPr/>
        <w:t>1</w:t>
      </w:r>
      <w:r>
        <w:rPr>
          <w:spacing w:val="28"/>
          <w:rtl/>
        </w:rPr>
        <w:t> </w:t>
      </w:r>
      <w:r>
        <w:rPr>
          <w:rtl/>
        </w:rPr>
        <w:t>בינואר</w:t>
      </w:r>
      <w:r>
        <w:rPr>
          <w:spacing w:val="27"/>
          <w:rtl/>
        </w:rPr>
        <w:t> </w:t>
      </w:r>
      <w:r>
        <w:rPr/>
        <w:t>202</w:t>
      </w:r>
      <w:r>
        <w:rPr/>
        <w:t>2</w:t>
      </w:r>
    </w:p>
    <w:p>
      <w:pPr>
        <w:pStyle w:val="BodyText"/>
        <w:bidi/>
        <w:spacing w:before="1"/>
        <w:ind w:right="5948" w:left="0" w:firstLine="0"/>
        <w:jc w:val="right"/>
      </w:pPr>
      <w:r>
        <w:rPr>
          <w:rtl/>
        </w:rPr>
        <w:t>ויחולו</w:t>
      </w:r>
      <w:r>
        <w:rPr>
          <w:spacing w:val="-3"/>
          <w:rtl/>
        </w:rPr>
        <w:t> </w:t>
      </w:r>
      <w:r>
        <w:rPr>
          <w:rtl/>
        </w:rPr>
        <w:t>למשך</w:t>
      </w:r>
      <w:r>
        <w:rPr>
          <w:spacing w:val="-3"/>
          <w:rtl/>
        </w:rPr>
        <w:t> </w:t>
      </w:r>
      <w:r>
        <w:rPr/>
        <w:t>4</w:t>
      </w:r>
      <w:r>
        <w:rPr>
          <w:spacing w:val="-3"/>
          <w:rtl/>
        </w:rPr>
        <w:t> </w:t>
      </w:r>
      <w:r>
        <w:rPr>
          <w:rtl/>
        </w:rPr>
        <w:t>שנים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לקבוע</w:t>
      </w:r>
      <w:r>
        <w:rPr>
          <w:spacing w:val="31"/>
          <w:rtl/>
        </w:rPr>
        <w:t> </w:t>
      </w:r>
      <w:r>
        <w:rPr>
          <w:rtl/>
        </w:rPr>
        <w:t>כי</w:t>
      </w:r>
      <w:r>
        <w:rPr>
          <w:spacing w:val="31"/>
          <w:rtl/>
        </w:rPr>
        <w:t> </w:t>
      </w:r>
      <w:r>
        <w:rPr>
          <w:rtl/>
        </w:rPr>
        <w:t>יוארך</w:t>
      </w:r>
      <w:r>
        <w:rPr>
          <w:spacing w:val="31"/>
          <w:rtl/>
        </w:rPr>
        <w:t> </w:t>
      </w:r>
      <w:r>
        <w:rPr>
          <w:rtl/>
        </w:rPr>
        <w:t>תוקף</w:t>
      </w:r>
      <w:r>
        <w:rPr>
          <w:spacing w:val="30"/>
          <w:rtl/>
        </w:rPr>
        <w:t> </w:t>
      </w:r>
      <w:r>
        <w:rPr>
          <w:rtl/>
        </w:rPr>
        <w:t>סעיף</w:t>
      </w:r>
      <w:r>
        <w:rPr>
          <w:spacing w:val="33"/>
          <w:rtl/>
        </w:rPr>
        <w:t> </w:t>
      </w:r>
      <w:r>
        <w:rPr/>
        <w:t>92</w:t>
      </w:r>
      <w:r>
        <w:rPr>
          <w:rtl/>
        </w:rPr>
        <w:t>א</w:t>
      </w:r>
      <w:r>
        <w:rPr>
          <w:spacing w:val="30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כך</w:t>
      </w:r>
      <w:r>
        <w:rPr>
          <w:spacing w:val="31"/>
          <w:rtl/>
        </w:rPr>
        <w:t> </w:t>
      </w:r>
      <w:r>
        <w:rPr>
          <w:rtl/>
        </w:rPr>
        <w:t>שההטבה</w:t>
      </w:r>
      <w:r>
        <w:rPr>
          <w:spacing w:val="30"/>
          <w:rtl/>
        </w:rPr>
        <w:t> </w:t>
      </w:r>
      <w:r>
        <w:rPr>
          <w:rtl/>
        </w:rPr>
        <w:t>למשקיע</w:t>
      </w:r>
      <w:r>
        <w:rPr>
          <w:spacing w:val="30"/>
          <w:rtl/>
        </w:rPr>
        <w:t> </w:t>
      </w:r>
      <w:r>
        <w:rPr>
          <w:rtl/>
        </w:rPr>
        <w:t>בחברת</w:t>
      </w:r>
      <w:r>
        <w:rPr>
          <w:spacing w:val="31"/>
          <w:rtl/>
        </w:rPr>
        <w:t> </w:t>
      </w:r>
      <w:r>
        <w:rPr>
          <w:rtl/>
        </w:rPr>
        <w:t>מחקר</w:t>
      </w:r>
      <w:r>
        <w:rPr>
          <w:spacing w:val="30"/>
          <w:rtl/>
        </w:rPr>
        <w:t> </w:t>
      </w:r>
      <w:r>
        <w:rPr>
          <w:rtl/>
        </w:rPr>
        <w:t>ופיתוח</w:t>
      </w:r>
      <w:r>
        <w:rPr>
          <w:spacing w:val="31"/>
          <w:rtl/>
        </w:rPr>
        <w:t> </w:t>
      </w:r>
      <w:r>
        <w:rPr>
          <w:rtl/>
        </w:rPr>
        <w:t>תינת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3300" w:left="0" w:firstLine="0"/>
        <w:jc w:val="right"/>
      </w:pPr>
      <w:r>
        <w:rPr>
          <w:rtl/>
        </w:rPr>
        <w:t>בתנאים</w:t>
      </w:r>
      <w:r>
        <w:rPr>
          <w:spacing w:val="-3"/>
          <w:rtl/>
        </w:rPr>
        <w:t> </w:t>
      </w:r>
      <w:r>
        <w:rPr>
          <w:rtl/>
        </w:rPr>
        <w:t>המפורטים</w:t>
      </w:r>
      <w:r>
        <w:rPr>
          <w:spacing w:val="-3"/>
          <w:rtl/>
        </w:rPr>
        <w:t> </w:t>
      </w:r>
      <w:r>
        <w:rPr>
          <w:rtl/>
        </w:rPr>
        <w:t>באותו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3"/>
          <w:rtl/>
        </w:rPr>
        <w:t> </w:t>
      </w:r>
      <w:r>
        <w:rPr/>
        <w:t>31</w:t>
      </w:r>
      <w:r>
        <w:rPr>
          <w:spacing w:val="-2"/>
          <w:rtl/>
        </w:rPr>
        <w:t> </w:t>
      </w:r>
      <w:r>
        <w:rPr>
          <w:rtl/>
        </w:rPr>
        <w:t>בדצמבר</w:t>
      </w:r>
      <w:r>
        <w:rPr>
          <w:spacing w:val="-3"/>
          <w:rtl/>
        </w:rPr>
        <w:t> </w:t>
      </w:r>
      <w:r>
        <w:rPr/>
        <w:t>.202</w:t>
      </w:r>
      <w:r>
        <w:rPr/>
        <w:t>5</w:t>
      </w:r>
    </w:p>
    <w:p>
      <w:pPr>
        <w:pStyle w:val="BodyText"/>
        <w:bidi/>
        <w:spacing w:before="1"/>
        <w:ind w:right="180" w:left="309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לרשום את הודעת רשות החדשנות כי היא תבצע בחינה</w:t>
      </w:r>
      <w:r>
        <w:rPr/>
        <w:t>,</w:t>
      </w:r>
      <w:r>
        <w:rPr>
          <w:rtl/>
        </w:rPr>
        <w:t> בשיתוף עם רשות המיסים</w:t>
      </w:r>
      <w:r>
        <w:rPr/>
        <w:t>,</w:t>
      </w:r>
      <w:r>
        <w:rPr>
          <w:rtl/>
        </w:rPr>
        <w:t> של ההשפעות</w:t>
      </w:r>
      <w:r>
        <w:rPr>
          <w:spacing w:val="-51"/>
          <w:rtl/>
        </w:rPr>
        <w:t> </w:t>
      </w:r>
      <w:r>
        <w:rPr>
          <w:rtl/>
        </w:rPr>
        <w:t>הכלכליות</w:t>
      </w:r>
      <w:r>
        <w:rPr>
          <w:spacing w:val="19"/>
          <w:rtl/>
        </w:rPr>
        <w:t> </w:t>
      </w:r>
      <w:r>
        <w:rPr>
          <w:rtl/>
        </w:rPr>
        <w:t>להטבות</w:t>
      </w:r>
      <w:r>
        <w:rPr>
          <w:spacing w:val="18"/>
          <w:rtl/>
        </w:rPr>
        <w:t> </w:t>
      </w:r>
      <w:r>
        <w:rPr>
          <w:rtl/>
        </w:rPr>
        <w:t>שניתנו</w:t>
      </w:r>
      <w:r>
        <w:rPr>
          <w:spacing w:val="16"/>
          <w:rtl/>
        </w:rPr>
        <w:t> </w:t>
      </w:r>
      <w:r>
        <w:rPr>
          <w:rtl/>
        </w:rPr>
        <w:t>לפי</w:t>
      </w:r>
      <w:r>
        <w:rPr>
          <w:spacing w:val="19"/>
          <w:rtl/>
        </w:rPr>
        <w:t> </w:t>
      </w:r>
      <w:r>
        <w:rPr>
          <w:rtl/>
        </w:rPr>
        <w:t>סעיף</w:t>
      </w:r>
      <w:r>
        <w:rPr>
          <w:spacing w:val="18"/>
          <w:rtl/>
        </w:rPr>
        <w:t> </w:t>
      </w:r>
      <w:r>
        <w:rPr/>
        <w:t>1</w:t>
      </w:r>
      <w:r>
        <w:rPr>
          <w:spacing w:val="21"/>
          <w:rtl/>
        </w:rPr>
        <w:t> </w:t>
      </w:r>
      <w:r>
        <w:rPr>
          <w:rtl/>
        </w:rPr>
        <w:t>להחלטה</w:t>
      </w:r>
      <w:r>
        <w:rPr>
          <w:spacing w:val="18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לצורך</w:t>
      </w:r>
      <w:r>
        <w:rPr>
          <w:spacing w:val="19"/>
          <w:rtl/>
        </w:rPr>
        <w:t> </w:t>
      </w:r>
      <w:r>
        <w:rPr>
          <w:rtl/>
        </w:rPr>
        <w:t>בחינה</w:t>
      </w:r>
      <w:r>
        <w:rPr>
          <w:spacing w:val="18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להנחות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רשות</w:t>
      </w:r>
      <w:r>
        <w:rPr>
          <w:spacing w:val="18"/>
          <w:rtl/>
        </w:rPr>
        <w:t> </w:t>
      </w:r>
      <w:r>
        <w:rPr>
          <w:rtl/>
        </w:rPr>
        <w:t>המיסים</w:t>
      </w:r>
      <w:r>
        <w:rPr>
          <w:spacing w:val="1"/>
          <w:rtl/>
        </w:rPr>
        <w:t> </w:t>
      </w:r>
      <w:r>
        <w:rPr>
          <w:rtl/>
        </w:rPr>
        <w:t>להעביר</w:t>
      </w:r>
      <w:r>
        <w:rPr>
          <w:spacing w:val="54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הנתונים</w:t>
      </w:r>
      <w:r>
        <w:rPr>
          <w:spacing w:val="53"/>
          <w:rtl/>
        </w:rPr>
        <w:t> </w:t>
      </w:r>
      <w:r>
        <w:rPr>
          <w:rtl/>
        </w:rPr>
        <w:t>הנדרשים</w:t>
      </w:r>
      <w:r>
        <w:rPr>
          <w:spacing w:val="1"/>
          <w:rtl/>
        </w:rPr>
        <w:t> </w:t>
      </w:r>
      <w:r>
        <w:rPr>
          <w:rtl/>
        </w:rPr>
        <w:t>לבדיקה</w:t>
      </w:r>
      <w:r>
        <w:rPr>
          <w:spacing w:val="1"/>
          <w:rtl/>
        </w:rPr>
        <w:t> </w:t>
      </w:r>
      <w:r>
        <w:rPr>
          <w:rtl/>
        </w:rPr>
        <w:t>אודות</w:t>
      </w:r>
      <w:r>
        <w:rPr>
          <w:spacing w:val="1"/>
          <w:rtl/>
        </w:rPr>
        <w:t> </w:t>
      </w:r>
      <w:r>
        <w:rPr>
          <w:rtl/>
        </w:rPr>
        <w:t>היקפי</w:t>
      </w:r>
      <w:r>
        <w:rPr>
          <w:spacing w:val="1"/>
          <w:rtl/>
        </w:rPr>
        <w:t> </w:t>
      </w:r>
      <w:r>
        <w:rPr>
          <w:rtl/>
        </w:rPr>
        <w:t>השימוש</w:t>
      </w:r>
      <w:r>
        <w:rPr>
          <w:spacing w:val="1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בכפוף</w:t>
      </w:r>
      <w:r>
        <w:rPr>
          <w:spacing w:val="1"/>
          <w:rtl/>
        </w:rPr>
        <w:t> </w:t>
      </w:r>
      <w:r>
        <w:rPr>
          <w:rtl/>
        </w:rPr>
        <w:t>להוראות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הגנת</w:t>
      </w:r>
      <w:r>
        <w:rPr>
          <w:spacing w:val="-51"/>
          <w:rtl/>
        </w:rPr>
        <w:t> </w:t>
      </w:r>
      <w:r>
        <w:rPr>
          <w:rtl/>
        </w:rPr>
        <w:t>הפרטיות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א</w:t>
      </w:r>
      <w:r>
        <w:rPr/>
        <w:t>,1981-</w:t>
      </w:r>
      <w:r>
        <w:rPr>
          <w:spacing w:val="-12"/>
          <w:rtl/>
        </w:rPr>
        <w:t> </w:t>
      </w:r>
      <w:r>
        <w:rPr>
          <w:rtl/>
        </w:rPr>
        <w:t>בעניין</w:t>
      </w:r>
      <w:r>
        <w:rPr>
          <w:spacing w:val="-6"/>
          <w:rtl/>
        </w:rPr>
        <w:t> </w:t>
      </w:r>
      <w:r>
        <w:rPr>
          <w:rtl/>
        </w:rPr>
        <w:t>העברת</w:t>
      </w:r>
      <w:r>
        <w:rPr>
          <w:spacing w:val="-12"/>
          <w:rtl/>
        </w:rPr>
        <w:t> </w:t>
      </w:r>
      <w:r>
        <w:rPr>
          <w:rtl/>
        </w:rPr>
        <w:t>מידע</w:t>
      </w:r>
      <w:r>
        <w:rPr>
          <w:spacing w:val="-12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גופים</w:t>
      </w:r>
      <w:r>
        <w:rPr>
          <w:spacing w:val="-12"/>
          <w:rtl/>
        </w:rPr>
        <w:t> </w:t>
      </w:r>
      <w:r>
        <w:rPr>
          <w:rtl/>
        </w:rPr>
        <w:t>ציבוריים</w:t>
      </w:r>
      <w:r>
        <w:rPr>
          <w:spacing w:val="-13"/>
          <w:rtl/>
        </w:rPr>
        <w:t> </w:t>
      </w:r>
      <w:r>
        <w:rPr>
          <w:rtl/>
        </w:rPr>
        <w:t>ובכפוף</w:t>
      </w:r>
      <w:r>
        <w:rPr>
          <w:spacing w:val="-13"/>
          <w:rtl/>
        </w:rPr>
        <w:t> </w:t>
      </w:r>
      <w:r>
        <w:rPr>
          <w:rtl/>
        </w:rPr>
        <w:t>לכל</w:t>
      </w:r>
      <w:r>
        <w:rPr>
          <w:spacing w:val="-11"/>
          <w:rtl/>
        </w:rPr>
        <w:t> </w:t>
      </w:r>
      <w:r>
        <w:rPr>
          <w:rtl/>
        </w:rPr>
        <w:t>דין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תוצאות</w:t>
      </w:r>
      <w:r>
        <w:rPr>
          <w:spacing w:val="-13"/>
          <w:rtl/>
        </w:rPr>
        <w:t> </w:t>
      </w:r>
      <w:r>
        <w:rPr>
          <w:rtl/>
        </w:rPr>
        <w:t>בחינ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50" w:left="0" w:firstLine="0"/>
        <w:jc w:val="right"/>
      </w:pP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יוגשו</w:t>
      </w:r>
      <w:r>
        <w:rPr>
          <w:spacing w:val="-3"/>
          <w:rtl/>
        </w:rPr>
        <w:t> </w:t>
      </w:r>
      <w:r>
        <w:rPr>
          <w:rtl/>
        </w:rPr>
        <w:t>לשר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ולשר</w:t>
      </w:r>
      <w:r>
        <w:rPr>
          <w:spacing w:val="-2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המדע</w:t>
      </w:r>
      <w:r>
        <w:rPr>
          <w:spacing w:val="-3"/>
          <w:rtl/>
        </w:rPr>
        <w:t> </w:t>
      </w:r>
      <w:r>
        <w:rPr>
          <w:rtl/>
        </w:rPr>
        <w:t>והטכנולוגיה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יאוחר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31</w:t>
      </w:r>
      <w:r>
        <w:rPr>
          <w:spacing w:val="-2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.202</w:t>
      </w:r>
      <w:r>
        <w:rPr/>
        <w:t>4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4"/>
        <w:bidi/>
        <w:spacing w:before="86"/>
        <w:ind w:right="5437" w:left="0" w:firstLine="0"/>
        <w:jc w:val="right"/>
      </w:pPr>
      <w:r>
        <w:rPr>
          <w:rtl/>
        </w:rPr>
        <w:t>הגדלת</w:t>
      </w:r>
      <w:r>
        <w:rPr>
          <w:spacing w:val="-3"/>
          <w:rtl/>
        </w:rPr>
        <w:t> </w:t>
      </w:r>
      <w:r>
        <w:rPr>
          <w:rtl/>
        </w:rPr>
        <w:t>מספר</w:t>
      </w:r>
      <w:r>
        <w:rPr>
          <w:spacing w:val="-2"/>
          <w:rtl/>
        </w:rPr>
        <w:t> </w:t>
      </w:r>
      <w:r>
        <w:rPr>
          <w:rtl/>
        </w:rPr>
        <w:t>המועסקים</w:t>
      </w:r>
      <w:r>
        <w:rPr>
          <w:spacing w:val="-3"/>
          <w:rtl/>
        </w:rPr>
        <w:t> </w:t>
      </w:r>
      <w:r>
        <w:rPr>
          <w:rtl/>
        </w:rPr>
        <w:t>בענף</w:t>
      </w:r>
      <w:r>
        <w:rPr>
          <w:spacing w:val="-3"/>
          <w:rtl/>
        </w:rPr>
        <w:t> </w:t>
      </w:r>
      <w:r>
        <w:rPr>
          <w:rtl/>
        </w:rPr>
        <w:t>ההייט</w:t>
      </w:r>
      <w:r>
        <w:rPr>
          <w:rtl/>
        </w:rPr>
        <w:t>ק</w:t>
      </w:r>
    </w:p>
    <w:p>
      <w:pPr>
        <w:pStyle w:val="BodyText"/>
        <w:bidi/>
        <w:spacing w:before="36"/>
        <w:ind w:right="180" w:left="295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לאור</w:t>
      </w:r>
      <w:r>
        <w:rPr>
          <w:spacing w:val="32"/>
          <w:rtl/>
        </w:rPr>
        <w:t> </w:t>
      </w:r>
      <w:r>
        <w:rPr>
          <w:rtl/>
        </w:rPr>
        <w:t>הפוטנציאל</w:t>
      </w:r>
      <w:r>
        <w:rPr>
          <w:spacing w:val="28"/>
          <w:rtl/>
        </w:rPr>
        <w:t> </w:t>
      </w:r>
      <w:r>
        <w:rPr>
          <w:rtl/>
        </w:rPr>
        <w:t>הכלכלי</w:t>
      </w:r>
      <w:r>
        <w:rPr>
          <w:spacing w:val="27"/>
          <w:rtl/>
        </w:rPr>
        <w:t> </w:t>
      </w:r>
      <w:r>
        <w:rPr>
          <w:rtl/>
        </w:rPr>
        <w:t>והמשקי</w:t>
      </w:r>
      <w:r>
        <w:rPr>
          <w:spacing w:val="27"/>
          <w:rtl/>
        </w:rPr>
        <w:t> </w:t>
      </w:r>
      <w:r>
        <w:rPr>
          <w:rtl/>
        </w:rPr>
        <w:t>הגלום</w:t>
      </w:r>
      <w:r>
        <w:rPr>
          <w:spacing w:val="28"/>
          <w:rtl/>
        </w:rPr>
        <w:t> </w:t>
      </w:r>
      <w:r>
        <w:rPr>
          <w:rtl/>
        </w:rPr>
        <w:t>בהגדלת</w:t>
      </w:r>
      <w:r>
        <w:rPr>
          <w:spacing w:val="32"/>
          <w:rtl/>
        </w:rPr>
        <w:t> </w:t>
      </w:r>
      <w:r>
        <w:rPr>
          <w:rtl/>
        </w:rPr>
        <w:t>מספר</w:t>
      </w:r>
      <w:r>
        <w:rPr>
          <w:spacing w:val="25"/>
          <w:rtl/>
        </w:rPr>
        <w:t> </w:t>
      </w:r>
      <w:r>
        <w:rPr>
          <w:rtl/>
        </w:rPr>
        <w:t>המועסקים</w:t>
      </w:r>
      <w:r>
        <w:rPr>
          <w:spacing w:val="28"/>
          <w:rtl/>
        </w:rPr>
        <w:t> </w:t>
      </w:r>
      <w:r>
        <w:rPr>
          <w:rtl/>
        </w:rPr>
        <w:t>בענף</w:t>
      </w:r>
      <w:r>
        <w:rPr>
          <w:spacing w:val="27"/>
          <w:rtl/>
        </w:rPr>
        <w:t> </w:t>
      </w:r>
      <w:r>
        <w:rPr>
          <w:rtl/>
        </w:rPr>
        <w:t>ההייטק</w:t>
      </w:r>
      <w:r>
        <w:rPr>
          <w:spacing w:val="27"/>
          <w:rtl/>
        </w:rPr>
        <w:t> </w:t>
      </w:r>
      <w:r>
        <w:rPr>
          <w:rtl/>
        </w:rPr>
        <w:t>ועקב</w:t>
      </w:r>
      <w:r>
        <w:rPr>
          <w:spacing w:val="28"/>
          <w:rtl/>
        </w:rPr>
        <w:t> </w:t>
      </w:r>
      <w:r>
        <w:rPr>
          <w:rtl/>
        </w:rPr>
        <w:t>הפער</w:t>
      </w:r>
      <w:r>
        <w:rPr>
          <w:spacing w:val="-51"/>
          <w:rtl/>
        </w:rPr>
        <w:t> </w:t>
      </w:r>
      <w:r>
        <w:rPr>
          <w:rtl/>
        </w:rPr>
        <w:t>בפריון</w:t>
      </w:r>
      <w:r>
        <w:rPr>
          <w:spacing w:val="28"/>
          <w:rtl/>
        </w:rPr>
        <w:t> </w:t>
      </w:r>
      <w:r>
        <w:rPr>
          <w:rtl/>
        </w:rPr>
        <w:t>העבודה</w:t>
      </w:r>
      <w:r>
        <w:rPr>
          <w:spacing w:val="28"/>
          <w:rtl/>
        </w:rPr>
        <w:t> </w:t>
      </w:r>
      <w:r>
        <w:rPr>
          <w:rtl/>
        </w:rPr>
        <w:t>בישראל</w:t>
      </w:r>
      <w:r>
        <w:rPr>
          <w:spacing w:val="28"/>
          <w:rtl/>
        </w:rPr>
        <w:t> </w:t>
      </w:r>
      <w:r>
        <w:rPr>
          <w:rtl/>
        </w:rPr>
        <w:t>ביחס</w:t>
      </w:r>
      <w:r>
        <w:rPr>
          <w:spacing w:val="28"/>
          <w:rtl/>
        </w:rPr>
        <w:t> </w:t>
      </w:r>
      <w:r>
        <w:rPr>
          <w:rtl/>
        </w:rPr>
        <w:t>למדינות</w:t>
      </w:r>
      <w:r>
        <w:rPr>
          <w:spacing w:val="28"/>
          <w:rtl/>
        </w:rPr>
        <w:t> </w:t>
      </w:r>
      <w:r>
        <w:rPr>
          <w:rtl/>
        </w:rPr>
        <w:t>מפותחות</w:t>
      </w:r>
      <w:r>
        <w:rPr>
          <w:spacing w:val="28"/>
          <w:rtl/>
        </w:rPr>
        <w:t> </w:t>
      </w:r>
      <w:r>
        <w:rPr>
          <w:rtl/>
        </w:rPr>
        <w:t>אחרות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לאור</w:t>
      </w:r>
      <w:r>
        <w:rPr>
          <w:spacing w:val="29"/>
          <w:rtl/>
        </w:rPr>
        <w:t> </w:t>
      </w:r>
      <w:r>
        <w:rPr>
          <w:rtl/>
        </w:rPr>
        <w:t>הצורך</w:t>
      </w:r>
      <w:r>
        <w:rPr>
          <w:spacing w:val="29"/>
          <w:rtl/>
        </w:rPr>
        <w:t> </w:t>
      </w:r>
      <w:r>
        <w:rPr>
          <w:rtl/>
        </w:rPr>
        <w:t>בכוח</w:t>
      </w:r>
      <w:r>
        <w:rPr>
          <w:spacing w:val="28"/>
          <w:rtl/>
        </w:rPr>
        <w:t> </w:t>
      </w:r>
      <w:r>
        <w:rPr>
          <w:rtl/>
        </w:rPr>
        <w:t>אדם</w:t>
      </w:r>
      <w:r>
        <w:rPr>
          <w:spacing w:val="29"/>
          <w:rtl/>
        </w:rPr>
        <w:t> </w:t>
      </w:r>
      <w:r>
        <w:rPr>
          <w:rtl/>
        </w:rPr>
        <w:t>מיומן</w:t>
      </w:r>
      <w:r>
        <w:rPr>
          <w:spacing w:val="29"/>
          <w:rtl/>
        </w:rPr>
        <w:t> </w:t>
      </w:r>
      <w:r>
        <w:rPr>
          <w:rtl/>
        </w:rPr>
        <w:t>לענ</w:t>
      </w:r>
      <w:r>
        <w:rPr>
          <w:rtl/>
        </w:rPr>
        <w:t>ף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ההייטק</w:t>
      </w:r>
      <w:r>
        <w:rPr>
          <w:spacing w:val="25"/>
          <w:rtl/>
        </w:rPr>
        <w:t> </w:t>
      </w:r>
      <w:r>
        <w:rPr>
          <w:rtl/>
        </w:rPr>
        <w:t>כמשאב</w:t>
      </w:r>
      <w:r>
        <w:rPr>
          <w:spacing w:val="24"/>
          <w:rtl/>
        </w:rPr>
        <w:t> </w:t>
      </w:r>
      <w:r>
        <w:rPr>
          <w:rtl/>
        </w:rPr>
        <w:t>מרכזי</w:t>
      </w:r>
      <w:r>
        <w:rPr>
          <w:spacing w:val="25"/>
          <w:rtl/>
        </w:rPr>
        <w:t> </w:t>
      </w:r>
      <w:r>
        <w:rPr>
          <w:rtl/>
        </w:rPr>
        <w:t>החיוני</w:t>
      </w:r>
      <w:r>
        <w:rPr>
          <w:spacing w:val="24"/>
          <w:rtl/>
        </w:rPr>
        <w:t> </w:t>
      </w:r>
      <w:r>
        <w:rPr>
          <w:rtl/>
        </w:rPr>
        <w:t>לצמיחת</w:t>
      </w:r>
      <w:r>
        <w:rPr>
          <w:spacing w:val="25"/>
          <w:rtl/>
        </w:rPr>
        <w:t> </w:t>
      </w:r>
      <w:r>
        <w:rPr>
          <w:rtl/>
        </w:rPr>
        <w:t>הענף</w:t>
      </w:r>
      <w:r>
        <w:rPr>
          <w:spacing w:val="24"/>
          <w:rtl/>
        </w:rPr>
        <w:t> </w:t>
      </w:r>
      <w:r>
        <w:rPr>
          <w:rtl/>
        </w:rPr>
        <w:t>והאצת</w:t>
      </w:r>
      <w:r>
        <w:rPr>
          <w:spacing w:val="25"/>
          <w:rtl/>
        </w:rPr>
        <w:t> </w:t>
      </w:r>
      <w:r>
        <w:rPr>
          <w:rtl/>
        </w:rPr>
        <w:t>המשק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לאור</w:t>
      </w:r>
      <w:r>
        <w:rPr>
          <w:spacing w:val="25"/>
          <w:rtl/>
        </w:rPr>
        <w:t> </w:t>
      </w:r>
      <w:r>
        <w:rPr>
          <w:rtl/>
        </w:rPr>
        <w:t>המחסור</w:t>
      </w:r>
      <w:r>
        <w:rPr>
          <w:spacing w:val="26"/>
          <w:rtl/>
        </w:rPr>
        <w:t> </w:t>
      </w:r>
      <w:r>
        <w:rPr>
          <w:rtl/>
        </w:rPr>
        <w:t>בעובדים</w:t>
      </w:r>
      <w:r>
        <w:rPr>
          <w:spacing w:val="27"/>
          <w:rtl/>
        </w:rPr>
        <w:t> </w:t>
      </w:r>
      <w:r>
        <w:rPr>
          <w:rtl/>
        </w:rPr>
        <w:t>בעלי</w:t>
      </w:r>
      <w:r>
        <w:rPr>
          <w:spacing w:val="24"/>
          <w:rtl/>
        </w:rPr>
        <w:t> </w:t>
      </w:r>
      <w:r>
        <w:rPr>
          <w:rtl/>
        </w:rPr>
        <w:t>יד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בתחומי ההנדסה</w:t>
      </w:r>
      <w:r>
        <w:rPr>
          <w:spacing w:val="-4"/>
          <w:rtl/>
        </w:rPr>
        <w:t> </w:t>
      </w:r>
      <w:r>
        <w:rPr>
          <w:rtl/>
        </w:rPr>
        <w:t>ומדעי</w:t>
      </w:r>
      <w:r>
        <w:rPr>
          <w:spacing w:val="-4"/>
          <w:rtl/>
        </w:rPr>
        <w:t> </w:t>
      </w:r>
      <w:r>
        <w:rPr>
          <w:rtl/>
        </w:rPr>
        <w:t>המחשב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מרכיבים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ליבת</w:t>
      </w:r>
      <w:r>
        <w:rPr>
          <w:spacing w:val="-6"/>
          <w:rtl/>
        </w:rPr>
        <w:t> </w:t>
      </w:r>
      <w:r>
        <w:rPr>
          <w:rtl/>
        </w:rPr>
        <w:t>כוח</w:t>
      </w:r>
      <w:r>
        <w:rPr>
          <w:spacing w:val="-4"/>
          <w:rtl/>
        </w:rPr>
        <w:t> </w:t>
      </w:r>
      <w:r>
        <w:rPr>
          <w:rtl/>
        </w:rPr>
        <w:t>האדם</w:t>
      </w:r>
      <w:r>
        <w:rPr>
          <w:spacing w:val="-4"/>
          <w:rtl/>
        </w:rPr>
        <w:t> </w:t>
      </w:r>
      <w:r>
        <w:rPr>
          <w:rtl/>
        </w:rPr>
        <w:t>לתפקידי</w:t>
      </w:r>
      <w:r>
        <w:rPr>
          <w:spacing w:val="-4"/>
          <w:rtl/>
        </w:rPr>
        <w:t> </w:t>
      </w:r>
      <w:r>
        <w:rPr>
          <w:rtl/>
        </w:rPr>
        <w:t>מחקר</w:t>
      </w:r>
      <w:r>
        <w:rPr>
          <w:spacing w:val="-4"/>
          <w:rtl/>
        </w:rPr>
        <w:t> </w:t>
      </w:r>
      <w:r>
        <w:rPr>
          <w:rtl/>
        </w:rPr>
        <w:t>ופיתוח</w:t>
      </w:r>
      <w:r>
        <w:rPr>
          <w:spacing w:val="-5"/>
          <w:rtl/>
        </w:rPr>
        <w:t> </w:t>
      </w:r>
      <w:r>
        <w:rPr>
          <w:rtl/>
        </w:rPr>
        <w:t>בענף</w:t>
      </w:r>
      <w:r>
        <w:rPr/>
        <w:t>,</w:t>
      </w:r>
    </w:p>
    <w:p>
      <w:pPr>
        <w:pStyle w:val="BodyText"/>
        <w:bidi/>
        <w:spacing w:before="2"/>
        <w:ind w:right="180" w:left="705" w:firstLine="0"/>
        <w:jc w:val="left"/>
      </w:pPr>
      <w:r>
        <w:rPr>
          <w:rtl/>
        </w:rPr>
        <w:t>ולאור</w:t>
      </w:r>
      <w:r>
        <w:rPr>
          <w:spacing w:val="-2"/>
          <w:rtl/>
        </w:rPr>
        <w:t> </w:t>
      </w:r>
      <w:r>
        <w:rPr>
          <w:rtl/>
        </w:rPr>
        <w:t>הביקוש</w:t>
      </w:r>
      <w:r>
        <w:rPr>
          <w:spacing w:val="-3"/>
          <w:rtl/>
        </w:rPr>
        <w:t> </w:t>
      </w:r>
      <w:r>
        <w:rPr>
          <w:rtl/>
        </w:rPr>
        <w:t>הגבוה</w:t>
      </w:r>
      <w:r>
        <w:rPr>
          <w:spacing w:val="-2"/>
          <w:rtl/>
        </w:rPr>
        <w:t> </w:t>
      </w:r>
      <w:r>
        <w:rPr>
          <w:rtl/>
        </w:rPr>
        <w:t>בתעשייה</w:t>
      </w:r>
      <w:r>
        <w:rPr>
          <w:spacing w:val="-2"/>
          <w:rtl/>
        </w:rPr>
        <w:t> </w:t>
      </w:r>
      <w:r>
        <w:rPr>
          <w:rtl/>
        </w:rPr>
        <w:t>בפרט</w:t>
      </w:r>
      <w:r>
        <w:rPr>
          <w:spacing w:val="-4"/>
          <w:rtl/>
        </w:rPr>
        <w:t> </w:t>
      </w:r>
      <w:r>
        <w:rPr>
          <w:rtl/>
        </w:rPr>
        <w:t>לעובדי</w:t>
      </w:r>
      <w:r>
        <w:rPr>
          <w:spacing w:val="-3"/>
          <w:rtl/>
        </w:rPr>
        <w:t> </w:t>
      </w:r>
      <w:r>
        <w:rPr>
          <w:rtl/>
        </w:rPr>
        <w:t>מחקר</w:t>
      </w:r>
      <w:r>
        <w:rPr>
          <w:spacing w:val="-4"/>
          <w:rtl/>
        </w:rPr>
        <w:t> </w:t>
      </w:r>
      <w:r>
        <w:rPr>
          <w:rtl/>
        </w:rPr>
        <w:t>ופיתוח</w:t>
      </w:r>
      <w:r>
        <w:rPr>
          <w:spacing w:val="-2"/>
          <w:rtl/>
        </w:rPr>
        <w:t> </w:t>
      </w:r>
      <w:r>
        <w:rPr>
          <w:rtl/>
        </w:rPr>
        <w:t>מנוסים</w:t>
      </w:r>
      <w:r>
        <w:rPr>
          <w:spacing w:val="-4"/>
          <w:rtl/>
        </w:rPr>
        <w:t> </w:t>
      </w:r>
      <w:r>
        <w:rPr/>
        <w:t>-</w:t>
      </w:r>
    </w:p>
    <w:p>
      <w:pPr>
        <w:pStyle w:val="BodyText"/>
        <w:bidi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במטרה</w:t>
      </w:r>
      <w:r>
        <w:rPr>
          <w:spacing w:val="12"/>
          <w:rtl/>
        </w:rPr>
        <w:t> </w:t>
      </w:r>
      <w:r>
        <w:rPr>
          <w:rtl/>
        </w:rPr>
        <w:t>לעודד</w:t>
      </w:r>
      <w:r>
        <w:rPr>
          <w:spacing w:val="3"/>
          <w:rtl/>
        </w:rPr>
        <w:t> </w:t>
      </w:r>
      <w:r>
        <w:rPr>
          <w:rtl/>
        </w:rPr>
        <w:t>חזרה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כוח</w:t>
      </w:r>
      <w:r>
        <w:rPr>
          <w:spacing w:val="5"/>
          <w:rtl/>
        </w:rPr>
        <w:t> </w:t>
      </w:r>
      <w:r>
        <w:rPr>
          <w:rtl/>
        </w:rPr>
        <w:t>אדם</w:t>
      </w:r>
      <w:r>
        <w:rPr>
          <w:spacing w:val="1"/>
          <w:rtl/>
        </w:rPr>
        <w:t> </w:t>
      </w:r>
      <w:r>
        <w:rPr>
          <w:rtl/>
        </w:rPr>
        <w:t>מיומן</w:t>
      </w:r>
      <w:r>
        <w:rPr>
          <w:spacing w:val="1"/>
          <w:rtl/>
        </w:rPr>
        <w:t> </w:t>
      </w:r>
      <w:r>
        <w:rPr>
          <w:rtl/>
        </w:rPr>
        <w:t>לענף</w:t>
      </w:r>
      <w:r>
        <w:rPr>
          <w:spacing w:val="2"/>
          <w:rtl/>
        </w:rPr>
        <w:t> </w:t>
      </w:r>
      <w:r>
        <w:rPr>
          <w:rtl/>
        </w:rPr>
        <w:t>ההייטק</w:t>
      </w:r>
      <w:r>
        <w:rPr>
          <w:spacing w:val="2"/>
          <w:rtl/>
        </w:rPr>
        <w:t> </w:t>
      </w:r>
      <w:r>
        <w:rPr>
          <w:rtl/>
        </w:rPr>
        <w:t>המקומי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אשר</w:t>
      </w:r>
      <w:r>
        <w:rPr>
          <w:spacing w:val="1"/>
          <w:rtl/>
        </w:rPr>
        <w:t> </w:t>
      </w:r>
      <w:r>
        <w:rPr>
          <w:rtl/>
        </w:rPr>
        <w:t>ישתלב</w:t>
      </w:r>
      <w:r>
        <w:rPr>
          <w:spacing w:val="2"/>
          <w:rtl/>
        </w:rPr>
        <w:t> </w:t>
      </w:r>
      <w:r>
        <w:rPr>
          <w:rtl/>
        </w:rPr>
        <w:t>בתפקידי</w:t>
      </w:r>
      <w:r>
        <w:rPr>
          <w:spacing w:val="4"/>
          <w:rtl/>
        </w:rPr>
        <w:t> </w:t>
      </w:r>
      <w:r>
        <w:rPr>
          <w:rtl/>
        </w:rPr>
        <w:t>מחקר</w:t>
      </w:r>
      <w:r>
        <w:rPr>
          <w:spacing w:val="-51"/>
          <w:rtl/>
        </w:rPr>
        <w:t> </w:t>
      </w:r>
      <w:r>
        <w:rPr>
          <w:rtl/>
        </w:rPr>
        <w:t>ופיתוח</w:t>
      </w:r>
      <w:r>
        <w:rPr>
          <w:spacing w:val="54"/>
          <w:rtl/>
        </w:rPr>
        <w:t> </w:t>
      </w:r>
      <w:r>
        <w:rPr>
          <w:rtl/>
        </w:rPr>
        <w:t>בחברות</w:t>
      </w:r>
      <w:r>
        <w:rPr>
          <w:spacing w:val="53"/>
          <w:rtl/>
        </w:rPr>
        <w:t> </w:t>
      </w:r>
      <w:r>
        <w:rPr>
          <w:rtl/>
        </w:rPr>
        <w:t>הייטק</w:t>
      </w:r>
      <w:r>
        <w:rPr>
          <w:spacing w:val="1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>
          <w:spacing w:val="1"/>
          <w:rtl/>
        </w:rPr>
        <w:t> </w:t>
      </w:r>
      <w:r>
        <w:rPr>
          <w:rtl/>
        </w:rPr>
        <w:t>ושרת</w:t>
      </w:r>
      <w:r>
        <w:rPr>
          <w:spacing w:val="1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מדע</w:t>
      </w:r>
      <w:r>
        <w:rPr>
          <w:spacing w:val="1"/>
          <w:rtl/>
        </w:rPr>
        <w:t> </w:t>
      </w:r>
      <w:r>
        <w:rPr>
          <w:rtl/>
        </w:rPr>
        <w:t>והטכנולוגיה</w:t>
      </w:r>
      <w:r>
        <w:rPr>
          <w:spacing w:val="1"/>
          <w:rtl/>
        </w:rPr>
        <w:t> </w:t>
      </w:r>
      <w:r>
        <w:rPr>
          <w:rtl/>
        </w:rPr>
        <w:t>להנחות</w:t>
      </w:r>
      <w:r>
        <w:rPr>
          <w:spacing w:val="54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משרד</w:t>
      </w:r>
      <w:r>
        <w:rPr>
          <w:spacing w:val="54"/>
          <w:rtl/>
        </w:rPr>
        <w:t> </w:t>
      </w:r>
      <w:r>
        <w:rPr>
          <w:rtl/>
        </w:rPr>
        <w:t>האוצר</w:t>
      </w:r>
      <w:r>
        <w:rPr>
          <w:spacing w:val="53"/>
          <w:rtl/>
        </w:rPr>
        <w:t> </w:t>
      </w:r>
      <w:r>
        <w:rPr>
          <w:rtl/>
        </w:rPr>
        <w:t>ורשות</w:t>
      </w:r>
      <w:r>
        <w:rPr>
          <w:spacing w:val="1"/>
          <w:rtl/>
        </w:rPr>
        <w:t> </w:t>
      </w:r>
      <w:r>
        <w:rPr>
          <w:rtl/>
        </w:rPr>
        <w:t>המיסים</w:t>
      </w:r>
      <w:r>
        <w:rPr>
          <w:spacing w:val="1"/>
          <w:rtl/>
        </w:rPr>
        <w:t> </w:t>
      </w:r>
      <w:r>
        <w:rPr>
          <w:rtl/>
        </w:rPr>
        <w:t>לבחון</w:t>
      </w:r>
      <w:r>
        <w:rPr>
          <w:spacing w:val="1"/>
          <w:rtl/>
        </w:rPr>
        <w:t> </w:t>
      </w:r>
      <w:r>
        <w:rPr>
          <w:rtl/>
        </w:rPr>
        <w:t>בתיאום</w:t>
      </w:r>
      <w:r>
        <w:rPr>
          <w:spacing w:val="1"/>
          <w:rtl/>
        </w:rPr>
        <w:t> </w:t>
      </w:r>
      <w:r>
        <w:rPr>
          <w:rtl/>
        </w:rPr>
        <w:t>עם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החדשנות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הדרכים</w:t>
      </w:r>
      <w:r>
        <w:rPr>
          <w:spacing w:val="1"/>
          <w:rtl/>
        </w:rPr>
        <w:t> </w:t>
      </w:r>
      <w:r>
        <w:rPr>
          <w:rtl/>
        </w:rPr>
        <w:t>לעידוד</w:t>
      </w:r>
      <w:r>
        <w:rPr>
          <w:spacing w:val="-10"/>
          <w:rtl/>
        </w:rPr>
        <w:t> </w:t>
      </w:r>
      <w:r>
        <w:rPr>
          <w:rtl/>
        </w:rPr>
        <w:t>חזרה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תושבים</w:t>
      </w:r>
      <w:r>
        <w:rPr>
          <w:spacing w:val="-10"/>
          <w:rtl/>
        </w:rPr>
        <w:t> </w:t>
      </w:r>
      <w:r>
        <w:rPr>
          <w:rtl/>
        </w:rPr>
        <w:t>השוהים</w:t>
      </w:r>
      <w:r>
        <w:rPr>
          <w:spacing w:val="-10"/>
          <w:rtl/>
        </w:rPr>
        <w:t> </w:t>
      </w:r>
      <w:r>
        <w:rPr>
          <w:rtl/>
        </w:rPr>
        <w:t>בחו״ל</w:t>
      </w:r>
      <w:r>
        <w:rPr>
          <w:spacing w:val="-9"/>
          <w:rtl/>
        </w:rPr>
        <w:t> </w:t>
      </w:r>
      <w:r>
        <w:rPr>
          <w:rtl/>
        </w:rPr>
        <w:t>למעלה</w:t>
      </w:r>
      <w:r>
        <w:rPr>
          <w:spacing w:val="-10"/>
          <w:rtl/>
        </w:rPr>
        <w:t> </w:t>
      </w:r>
      <w:r>
        <w:rPr>
          <w:rtl/>
        </w:rPr>
        <w:t>משנתיים</w:t>
      </w:r>
      <w:r>
        <w:rPr>
          <w:spacing w:val="-12"/>
          <w:rtl/>
        </w:rPr>
        <w:t> </w:t>
      </w:r>
      <w:r>
        <w:rPr>
          <w:rtl/>
        </w:rPr>
        <w:t>ופחות</w:t>
      </w:r>
      <w:r>
        <w:rPr>
          <w:spacing w:val="-10"/>
          <w:rtl/>
        </w:rPr>
        <w:t> </w:t>
      </w:r>
      <w:r>
        <w:rPr>
          <w:rtl/>
        </w:rPr>
        <w:t>משש</w:t>
      </w:r>
      <w:r>
        <w:rPr>
          <w:spacing w:val="-10"/>
          <w:rtl/>
        </w:rPr>
        <w:t> </w:t>
      </w:r>
      <w:r>
        <w:rPr>
          <w:rtl/>
        </w:rPr>
        <w:t>שנים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ושבעת</w:t>
      </w:r>
      <w:r>
        <w:rPr>
          <w:spacing w:val="-10"/>
          <w:rtl/>
        </w:rPr>
        <w:t> </w:t>
      </w:r>
      <w:r>
        <w:rPr>
          <w:rtl/>
        </w:rPr>
        <w:t>שהות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תתייחס</w:t>
      </w:r>
      <w:r>
        <w:rPr>
          <w:spacing w:val="34"/>
          <w:rtl/>
        </w:rPr>
        <w:t> </w:t>
      </w:r>
      <w:r>
        <w:rPr>
          <w:rtl/>
        </w:rPr>
        <w:t>למאפייני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65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כאמור</w:t>
      </w:r>
      <w:r>
        <w:rPr>
          <w:w w:val="95"/>
        </w:rPr>
        <w:t>,</w:t>
      </w:r>
    </w:p>
    <w:p>
      <w:pPr>
        <w:pStyle w:val="BodyText"/>
        <w:bidi/>
        <w:spacing w:line="258" w:lineRule="exact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בחו״ל</w:t>
      </w:r>
      <w:r>
        <w:rPr>
          <w:spacing w:val="47"/>
          <w:rtl/>
        </w:rPr>
        <w:t> </w:t>
      </w:r>
      <w:r>
        <w:rPr>
          <w:rtl/>
        </w:rPr>
        <w:t>עבדו</w:t>
      </w:r>
      <w:r>
        <w:rPr>
          <w:spacing w:val="46"/>
          <w:rtl/>
        </w:rPr>
        <w:t> </w:t>
      </w:r>
      <w:r>
        <w:rPr>
          <w:rtl/>
        </w:rPr>
        <w:t>בתפקידי</w:t>
      </w:r>
      <w:r>
        <w:rPr>
          <w:spacing w:val="47"/>
          <w:rtl/>
        </w:rPr>
        <w:t> </w:t>
      </w:r>
      <w:r>
        <w:rPr>
          <w:rtl/>
        </w:rPr>
        <w:t>מחקר</w:t>
      </w:r>
      <w:r>
        <w:rPr>
          <w:spacing w:val="47"/>
          <w:rtl/>
        </w:rPr>
        <w:t> </w:t>
      </w:r>
      <w:r>
        <w:rPr>
          <w:rtl/>
        </w:rPr>
        <w:t>ופיתוח</w:t>
      </w:r>
      <w:r>
        <w:rPr>
          <w:spacing w:val="46"/>
          <w:rtl/>
        </w:rPr>
        <w:t> </w:t>
      </w:r>
      <w:r>
        <w:rPr>
          <w:rtl/>
        </w:rPr>
        <w:t>בחברות</w:t>
      </w:r>
      <w:r>
        <w:rPr>
          <w:spacing w:val="48"/>
          <w:rtl/>
        </w:rPr>
        <w:t> </w:t>
      </w:r>
      <w:r>
        <w:rPr>
          <w:rtl/>
        </w:rPr>
        <w:t>הייטק</w:t>
      </w:r>
      <w:r>
        <w:rPr/>
        <w:t>.</w:t>
      </w:r>
      <w:r>
        <w:rPr>
          <w:spacing w:val="46"/>
          <w:rtl/>
        </w:rPr>
        <w:t> </w:t>
      </w:r>
      <w:r>
        <w:rPr>
          <w:rtl/>
        </w:rPr>
        <w:t>בחינ</w:t>
      </w:r>
      <w:r>
        <w:rPr>
          <w:rtl/>
        </w:rPr>
        <w:t>ה</w:t>
      </w:r>
    </w:p>
    <w:p>
      <w:pPr>
        <w:spacing w:after="0" w:line="258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768" w:space="40"/>
            <w:col w:w="655" w:space="39"/>
            <w:col w:w="6308"/>
          </w:cols>
        </w:sectPr>
      </w:pPr>
    </w:p>
    <w:p>
      <w:pPr>
        <w:pStyle w:val="BodyText"/>
        <w:bidi/>
        <w:spacing w:line="260" w:lineRule="exact" w:before="59"/>
        <w:ind w:right="180" w:left="1113" w:firstLine="0"/>
        <w:jc w:val="left"/>
      </w:pPr>
      <w:r>
        <w:rPr>
          <w:rtl/>
        </w:rPr>
        <w:t>הייחודים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קבוצה</w:t>
      </w:r>
      <w:r>
        <w:rPr>
          <w:spacing w:val="1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במטרה</w:t>
      </w:r>
      <w:r>
        <w:rPr>
          <w:spacing w:val="11"/>
          <w:rtl/>
        </w:rPr>
        <w:t> </w:t>
      </w:r>
      <w:r>
        <w:rPr>
          <w:rtl/>
        </w:rPr>
        <w:t>לייצר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התמריצים</w:t>
      </w:r>
      <w:r>
        <w:rPr>
          <w:spacing w:val="10"/>
          <w:rtl/>
        </w:rPr>
        <w:t> </w:t>
      </w:r>
      <w:r>
        <w:rPr>
          <w:rtl/>
        </w:rPr>
        <w:t>האפקטיביים</w:t>
      </w:r>
      <w:r>
        <w:rPr>
          <w:spacing w:val="11"/>
          <w:rtl/>
        </w:rPr>
        <w:t> </w:t>
      </w:r>
      <w:r>
        <w:rPr>
          <w:rtl/>
        </w:rPr>
        <w:t>ביותר</w:t>
      </w:r>
      <w:r>
        <w:rPr>
          <w:spacing w:val="10"/>
          <w:rtl/>
        </w:rPr>
        <w:t> </w:t>
      </w:r>
      <w:r>
        <w:rPr>
          <w:rtl/>
        </w:rPr>
        <w:t>לחזרתה</w:t>
      </w:r>
      <w:r>
        <w:rPr>
          <w:spacing w:val="10"/>
          <w:rtl/>
        </w:rPr>
        <w:t> </w:t>
      </w:r>
      <w:r>
        <w:rPr>
          <w:rtl/>
        </w:rPr>
        <w:t>לישראל</w:t>
      </w:r>
      <w:r>
        <w:rPr/>
        <w:t>.</w:t>
      </w:r>
    </w:p>
    <w:p>
      <w:pPr>
        <w:pStyle w:val="BodyText"/>
        <w:bidi/>
        <w:ind w:right="180" w:left="1106" w:firstLine="0"/>
        <w:jc w:val="left"/>
      </w:pPr>
      <w:r>
        <w:rPr>
          <w:rtl/>
        </w:rPr>
        <w:t>הבחינה</w:t>
      </w:r>
      <w:r>
        <w:rPr>
          <w:spacing w:val="-4"/>
          <w:rtl/>
        </w:rPr>
        <w:t> </w:t>
      </w:r>
      <w:r>
        <w:rPr>
          <w:rtl/>
        </w:rPr>
        <w:t>תושלם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לסוף</w:t>
      </w:r>
      <w:r>
        <w:rPr>
          <w:spacing w:val="-3"/>
          <w:rtl/>
        </w:rPr>
        <w:t> </w:t>
      </w:r>
      <w:r>
        <w:rPr>
          <w:rtl/>
        </w:rPr>
        <w:t>שנת</w:t>
      </w:r>
      <w:r>
        <w:rPr>
          <w:spacing w:val="-2"/>
          <w:rtl/>
        </w:rPr>
        <w:t> </w:t>
      </w:r>
      <w:r>
        <w:rPr/>
        <w:t>.202</w:t>
      </w:r>
      <w:r>
        <w:rPr/>
        <w:t>1</w:t>
      </w:r>
    </w:p>
    <w:p>
      <w:pPr>
        <w:pStyle w:val="BodyText"/>
        <w:bidi/>
        <w:spacing w:before="1"/>
        <w:ind w:right="180" w:left="689" w:hanging="1"/>
        <w:jc w:val="righ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במטרה</w:t>
      </w:r>
      <w:r>
        <w:rPr>
          <w:spacing w:val="3"/>
          <w:rtl/>
        </w:rPr>
        <w:t> </w:t>
      </w:r>
      <w:r>
        <w:rPr>
          <w:rtl/>
        </w:rPr>
        <w:t>להרחיב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מקורות</w:t>
      </w:r>
      <w:r>
        <w:rPr>
          <w:spacing w:val="5"/>
          <w:rtl/>
        </w:rPr>
        <w:t> </w:t>
      </w:r>
      <w:r>
        <w:rPr>
          <w:rtl/>
        </w:rPr>
        <w:t>כוח</w:t>
      </w:r>
      <w:r>
        <w:rPr>
          <w:spacing w:val="2"/>
          <w:rtl/>
        </w:rPr>
        <w:t> </w:t>
      </w:r>
      <w:r>
        <w:rPr>
          <w:rtl/>
        </w:rPr>
        <w:t>האדם</w:t>
      </w:r>
      <w:r>
        <w:rPr>
          <w:spacing w:val="3"/>
          <w:rtl/>
        </w:rPr>
        <w:t> </w:t>
      </w:r>
      <w:r>
        <w:rPr>
          <w:rtl/>
        </w:rPr>
        <w:t>לענף</w:t>
      </w:r>
      <w:r>
        <w:rPr>
          <w:spacing w:val="2"/>
          <w:rtl/>
        </w:rPr>
        <w:t> </w:t>
      </w:r>
      <w:r>
        <w:rPr>
          <w:rtl/>
        </w:rPr>
        <w:t>הייטק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לרבות</w:t>
      </w:r>
      <w:r>
        <w:rPr>
          <w:spacing w:val="5"/>
          <w:rtl/>
        </w:rPr>
        <w:t> </w:t>
      </w:r>
      <w:r>
        <w:rPr>
          <w:rtl/>
        </w:rPr>
        <w:t>עידוד</w:t>
      </w:r>
      <w:r>
        <w:rPr>
          <w:spacing w:val="3"/>
          <w:rtl/>
        </w:rPr>
        <w:t> </w:t>
      </w:r>
      <w:r>
        <w:rPr>
          <w:rtl/>
        </w:rPr>
        <w:t>שילוב</w:t>
      </w:r>
      <w:r>
        <w:rPr>
          <w:spacing w:val="2"/>
          <w:rtl/>
        </w:rPr>
        <w:t> </w:t>
      </w:r>
      <w:r>
        <w:rPr>
          <w:rtl/>
        </w:rPr>
        <w:t>נשים</w:t>
      </w:r>
      <w:r>
        <w:rPr>
          <w:spacing w:val="3"/>
          <w:rtl/>
        </w:rPr>
        <w:t> </w:t>
      </w:r>
      <w:r>
        <w:rPr>
          <w:rtl/>
        </w:rPr>
        <w:t>בענף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ובפרט</w:t>
      </w:r>
      <w:r>
        <w:rPr>
          <w:spacing w:val="-51"/>
          <w:rtl/>
        </w:rPr>
        <w:t> </w:t>
      </w:r>
      <w:r>
        <w:rPr>
          <w:rtl/>
        </w:rPr>
        <w:t>בתפקידי</w:t>
      </w:r>
      <w:r>
        <w:rPr>
          <w:spacing w:val="5"/>
          <w:rtl/>
        </w:rPr>
        <w:t> </w:t>
      </w:r>
      <w:r>
        <w:rPr>
          <w:rtl/>
        </w:rPr>
        <w:t>מחקר</w:t>
      </w:r>
      <w:r>
        <w:rPr>
          <w:spacing w:val="5"/>
          <w:rtl/>
        </w:rPr>
        <w:t> </w:t>
      </w:r>
      <w:r>
        <w:rPr>
          <w:rtl/>
        </w:rPr>
        <w:t>ופיתוח</w:t>
      </w:r>
      <w:r>
        <w:rPr>
          <w:spacing w:val="5"/>
          <w:rtl/>
        </w:rPr>
        <w:t> </w:t>
      </w:r>
      <w:r>
        <w:rPr>
          <w:rtl/>
        </w:rPr>
        <w:t>בהן</w:t>
      </w:r>
      <w:r>
        <w:rPr>
          <w:spacing w:val="4"/>
          <w:rtl/>
        </w:rPr>
        <w:t> </w:t>
      </w:r>
      <w:r>
        <w:rPr>
          <w:rtl/>
        </w:rPr>
        <w:t>ייצוגן</w:t>
      </w:r>
      <w:r>
        <w:rPr>
          <w:spacing w:val="6"/>
          <w:rtl/>
        </w:rPr>
        <w:t> </w:t>
      </w:r>
      <w:r>
        <w:rPr>
          <w:rtl/>
        </w:rPr>
        <w:t>נמוך</w:t>
      </w:r>
      <w:r>
        <w:rPr>
          <w:spacing w:val="5"/>
          <w:rtl/>
        </w:rPr>
        <w:t> </w:t>
      </w:r>
      <w:r>
        <w:rPr>
          <w:rtl/>
        </w:rPr>
        <w:t>משמעותית</w:t>
      </w:r>
      <w:r>
        <w:rPr>
          <w:spacing w:val="4"/>
          <w:rtl/>
        </w:rPr>
        <w:t> </w:t>
      </w:r>
      <w:r>
        <w:rPr>
          <w:rtl/>
        </w:rPr>
        <w:t>מאשר</w:t>
      </w:r>
      <w:r>
        <w:rPr>
          <w:spacing w:val="5"/>
          <w:rtl/>
        </w:rPr>
        <w:t> </w:t>
      </w:r>
      <w:r>
        <w:rPr>
          <w:rtl/>
        </w:rPr>
        <w:t>חלקן</w:t>
      </w:r>
      <w:r>
        <w:rPr>
          <w:spacing w:val="6"/>
          <w:rtl/>
        </w:rPr>
        <w:t> </w:t>
      </w:r>
      <w:r>
        <w:rPr>
          <w:rtl/>
        </w:rPr>
        <w:t>באוכלוסייה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והגדלת</w:t>
      </w:r>
      <w:r>
        <w:rPr>
          <w:spacing w:val="4"/>
          <w:rtl/>
        </w:rPr>
        <w:t> </w:t>
      </w:r>
      <w:r>
        <w:rPr>
          <w:rtl/>
        </w:rPr>
        <w:t>מספ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בני</w:t>
      </w:r>
      <w:r>
        <w:rPr>
          <w:spacing w:val="25"/>
          <w:rtl/>
        </w:rPr>
        <w:t> </w:t>
      </w:r>
      <w:r>
        <w:rPr>
          <w:rtl/>
        </w:rPr>
        <w:t>האוכלוסייה</w:t>
      </w:r>
      <w:r>
        <w:rPr>
          <w:spacing w:val="24"/>
          <w:rtl/>
        </w:rPr>
        <w:t> </w:t>
      </w:r>
      <w:r>
        <w:rPr>
          <w:rtl/>
        </w:rPr>
        <w:t>הערבית</w:t>
      </w:r>
      <w:r>
        <w:rPr>
          <w:spacing w:val="26"/>
          <w:rtl/>
        </w:rPr>
        <w:t> </w:t>
      </w:r>
      <w:r>
        <w:rPr>
          <w:rtl/>
        </w:rPr>
        <w:t>בענף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הן</w:t>
      </w:r>
      <w:r>
        <w:rPr>
          <w:spacing w:val="23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24"/>
          <w:rtl/>
        </w:rPr>
        <w:t> </w:t>
      </w:r>
      <w:r>
        <w:rPr>
          <w:rtl/>
        </w:rPr>
        <w:t>קידום</w:t>
      </w:r>
      <w:r>
        <w:rPr>
          <w:spacing w:val="24"/>
          <w:rtl/>
        </w:rPr>
        <w:t> </w:t>
      </w:r>
      <w:r>
        <w:rPr>
          <w:rtl/>
        </w:rPr>
        <w:t>תעסוקת</w:t>
      </w:r>
      <w:r>
        <w:rPr>
          <w:spacing w:val="24"/>
          <w:rtl/>
        </w:rPr>
        <w:t> </w:t>
      </w:r>
      <w:r>
        <w:rPr>
          <w:rtl/>
        </w:rPr>
        <w:t>צעירים</w:t>
      </w:r>
      <w:r>
        <w:rPr>
          <w:spacing w:val="23"/>
          <w:rtl/>
        </w:rPr>
        <w:t> </w:t>
      </w:r>
      <w:r>
        <w:rPr>
          <w:rtl/>
        </w:rPr>
        <w:t>ערבים</w:t>
      </w:r>
      <w:r>
        <w:rPr>
          <w:spacing w:val="25"/>
          <w:rtl/>
        </w:rPr>
        <w:t> </w:t>
      </w:r>
      <w:r>
        <w:rPr>
          <w:rtl/>
        </w:rPr>
        <w:t>בענף</w:t>
      </w:r>
      <w:r>
        <w:rPr>
          <w:spacing w:val="25"/>
          <w:rtl/>
        </w:rPr>
        <w:t> </w:t>
      </w:r>
      <w:r>
        <w:rPr>
          <w:rtl/>
        </w:rPr>
        <w:t>והן</w:t>
      </w:r>
      <w:r>
        <w:rPr>
          <w:spacing w:val="23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</w:t>
      </w:r>
      <w:r>
        <w:rPr>
          <w:rtl/>
        </w:rPr>
        <w:t>י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הסבת</w:t>
      </w:r>
      <w:r>
        <w:rPr>
          <w:spacing w:val="34"/>
          <w:rtl/>
        </w:rPr>
        <w:t> </w:t>
      </w:r>
      <w:r>
        <w:rPr>
          <w:rtl/>
        </w:rPr>
        <w:t>אקדמאים</w:t>
      </w:r>
      <w:r>
        <w:rPr>
          <w:spacing w:val="33"/>
          <w:rtl/>
        </w:rPr>
        <w:t> </w:t>
      </w:r>
      <w:r>
        <w:rPr>
          <w:rtl/>
        </w:rPr>
        <w:t>ערבים</w:t>
      </w:r>
      <w:r>
        <w:rPr>
          <w:spacing w:val="34"/>
          <w:rtl/>
        </w:rPr>
        <w:t> </w:t>
      </w:r>
      <w:r>
        <w:rPr>
          <w:rtl/>
        </w:rPr>
        <w:t>העובדים</w:t>
      </w:r>
      <w:r>
        <w:rPr>
          <w:spacing w:val="33"/>
          <w:rtl/>
        </w:rPr>
        <w:t> </w:t>
      </w:r>
      <w:r>
        <w:rPr>
          <w:rtl/>
        </w:rPr>
        <w:t>במקצועות</w:t>
      </w:r>
      <w:r>
        <w:rPr>
          <w:spacing w:val="34"/>
          <w:rtl/>
        </w:rPr>
        <w:t> </w:t>
      </w:r>
      <w:r>
        <w:rPr>
          <w:rtl/>
        </w:rPr>
        <w:t>בעלי</w:t>
      </w:r>
      <w:r>
        <w:rPr>
          <w:spacing w:val="33"/>
          <w:rtl/>
        </w:rPr>
        <w:t> </w:t>
      </w:r>
      <w:r>
        <w:rPr>
          <w:rtl/>
        </w:rPr>
        <w:t>פריון</w:t>
      </w:r>
      <w:r>
        <w:rPr>
          <w:spacing w:val="34"/>
          <w:rtl/>
        </w:rPr>
        <w:t> </w:t>
      </w:r>
      <w:r>
        <w:rPr>
          <w:rtl/>
        </w:rPr>
        <w:t>נמוך</w:t>
      </w:r>
      <w:r>
        <w:rPr>
          <w:spacing w:val="33"/>
          <w:rtl/>
        </w:rPr>
        <w:t> </w:t>
      </w:r>
      <w:r>
        <w:rPr>
          <w:rtl/>
        </w:rPr>
        <w:t>יותר</w:t>
      </w:r>
      <w:r>
        <w:rPr>
          <w:spacing w:val="34"/>
          <w:rtl/>
        </w:rPr>
        <w:t> </w:t>
      </w:r>
      <w:r>
        <w:rPr>
          <w:rtl/>
        </w:rPr>
        <w:t>מאשר</w:t>
      </w:r>
      <w:r>
        <w:rPr>
          <w:spacing w:val="33"/>
          <w:rtl/>
        </w:rPr>
        <w:t> </w:t>
      </w:r>
      <w:r>
        <w:rPr>
          <w:rtl/>
        </w:rPr>
        <w:t>בענף</w:t>
      </w:r>
      <w:r>
        <w:rPr>
          <w:spacing w:val="33"/>
          <w:rtl/>
        </w:rPr>
        <w:t> </w:t>
      </w:r>
      <w:r>
        <w:rPr>
          <w:rtl/>
        </w:rPr>
        <w:t>ההייטק</w:t>
      </w:r>
      <w:r>
        <w:rPr/>
        <w:t>,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spacing w:val="-1"/>
          <w:rtl/>
        </w:rPr>
        <w:t>התכניו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63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במסגר</w:t>
      </w:r>
      <w:r>
        <w:rPr>
          <w:w w:val="95"/>
          <w:rtl/>
        </w:rPr>
        <w:t>ת</w:t>
      </w:r>
    </w:p>
    <w:p>
      <w:pPr>
        <w:pStyle w:val="BodyText"/>
        <w:bidi/>
        <w:spacing w:line="260" w:lineRule="exact"/>
        <w:ind w:right="64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ההייטק</w:t>
      </w:r>
      <w:r>
        <w:rPr>
          <w:w w:val="95"/>
        </w:rPr>
        <w:t>,</w:t>
      </w:r>
    </w:p>
    <w:p>
      <w:pPr>
        <w:pStyle w:val="BodyText"/>
        <w:bidi/>
        <w:spacing w:line="260" w:lineRule="exact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בענ</w:t>
      </w:r>
      <w:r>
        <w:rPr>
          <w:rtl/>
        </w:rPr>
        <w:t>ף</w:t>
      </w:r>
    </w:p>
    <w:p>
      <w:pPr>
        <w:bidi/>
        <w:spacing w:line="260" w:lineRule="exact" w:before="0"/>
        <w:ind w:right="6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חס</w:t>
      </w:r>
      <w:r>
        <w:rPr>
          <w:sz w:val="26"/>
          <w:szCs w:val="26"/>
          <w:rtl/>
        </w:rPr>
        <w:t>ר</w:t>
      </w:r>
    </w:p>
    <w:p>
      <w:pPr>
        <w:pStyle w:val="BodyText"/>
        <w:bidi/>
        <w:spacing w:line="260" w:lineRule="exact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בייצו</w:t>
      </w:r>
      <w:r>
        <w:rPr>
          <w:rtl/>
        </w:rPr>
        <w:t>ג</w:t>
      </w:r>
    </w:p>
    <w:p>
      <w:pPr>
        <w:pStyle w:val="BodyText"/>
        <w:bidi/>
        <w:spacing w:line="260" w:lineRule="exact"/>
        <w:ind w:right="6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אוכלוסיו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השתלבותן</w:t>
      </w:r>
      <w:r>
        <w:rPr>
          <w:spacing w:val="2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64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להגבר</w:t>
      </w:r>
      <w:r>
        <w:rPr>
          <w:w w:val="95"/>
          <w:rtl/>
        </w:rPr>
        <w:t>ת</w:t>
      </w:r>
    </w:p>
    <w:p>
      <w:pPr>
        <w:pStyle w:val="BodyText"/>
        <w:bidi/>
        <w:spacing w:line="260" w:lineRule="exact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לפעו</w:t>
      </w:r>
      <w:r>
        <w:rPr>
          <w:rtl/>
        </w:rPr>
        <w:t>ל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10" w:equalWidth="0">
            <w:col w:w="864" w:space="40"/>
            <w:col w:w="733" w:space="39"/>
            <w:col w:w="741" w:space="39"/>
            <w:col w:w="483" w:space="40"/>
            <w:col w:w="409" w:space="39"/>
            <w:col w:w="582" w:space="40"/>
            <w:col w:w="919" w:space="40"/>
            <w:col w:w="1313" w:space="39"/>
            <w:col w:w="719" w:space="39"/>
            <w:col w:w="1692"/>
          </w:cols>
        </w:sectPr>
      </w:pPr>
    </w:p>
    <w:p>
      <w:pPr>
        <w:pStyle w:val="BodyText"/>
        <w:bidi/>
        <w:ind w:right="180" w:left="1106" w:firstLine="0"/>
        <w:jc w:val="both"/>
      </w:pPr>
      <w:r>
        <w:rPr>
          <w:rtl/>
        </w:rPr>
        <w:t>המקודמות בתכנית הכלכלית לשנים </w:t>
      </w:r>
      <w:r>
        <w:rPr/>
        <w:t>2021</w:t>
      </w:r>
      <w:r>
        <w:rPr>
          <w:rtl/>
        </w:rPr>
        <w:t> ו</w:t>
      </w:r>
      <w:r>
        <w:rPr/>
        <w:t>2022-</w:t>
      </w:r>
      <w:r>
        <w:rPr>
          <w:rtl/>
        </w:rPr>
        <w:t> לקידום נשים ולקידום שילובם של ערבים</w:t>
      </w:r>
      <w:r>
        <w:rPr>
          <w:spacing w:val="1"/>
          <w:rtl/>
        </w:rPr>
        <w:t> </w:t>
      </w:r>
      <w:r>
        <w:rPr>
          <w:rtl/>
        </w:rPr>
        <w:t>במקצועות</w:t>
      </w:r>
      <w:r>
        <w:rPr>
          <w:spacing w:val="-11"/>
          <w:rtl/>
        </w:rPr>
        <w:t> </w:t>
      </w:r>
      <w:r>
        <w:rPr>
          <w:rtl/>
        </w:rPr>
        <w:t>בעלי</w:t>
      </w:r>
      <w:r>
        <w:rPr>
          <w:spacing w:val="-11"/>
          <w:rtl/>
        </w:rPr>
        <w:t> </w:t>
      </w:r>
      <w:r>
        <w:rPr>
          <w:rtl/>
        </w:rPr>
        <w:t>פריון</w:t>
      </w:r>
      <w:r>
        <w:rPr>
          <w:spacing w:val="-11"/>
          <w:rtl/>
        </w:rPr>
        <w:t> </w:t>
      </w:r>
      <w:r>
        <w:rPr>
          <w:rtl/>
        </w:rPr>
        <w:t>גבוה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לשם</w:t>
      </w:r>
      <w:r>
        <w:rPr>
          <w:spacing w:val="-11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לרשום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הודעת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המדע</w:t>
      </w:r>
      <w:r>
        <w:rPr>
          <w:spacing w:val="-11"/>
          <w:rtl/>
        </w:rPr>
        <w:t> </w:t>
      </w:r>
      <w:r>
        <w:rPr>
          <w:rtl/>
        </w:rPr>
        <w:t>והטכנולוגיה</w:t>
      </w:r>
      <w:r>
        <w:rPr>
          <w:spacing w:val="-51"/>
          <w:rtl/>
        </w:rPr>
        <w:t> </w:t>
      </w:r>
      <w:r>
        <w:rPr>
          <w:rtl/>
        </w:rPr>
        <w:t>שיפעל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לקידום מו</w:t>
      </w:r>
      <w:r>
        <w:rPr/>
        <w:t>"</w:t>
      </w:r>
      <w:r>
        <w:rPr>
          <w:rtl/>
        </w:rPr>
        <w:t>פ יישומי במגזר הערבי</w:t>
      </w:r>
      <w:r>
        <w:rPr/>
        <w:t>,</w:t>
      </w:r>
      <w:r>
        <w:rPr>
          <w:rtl/>
        </w:rPr>
        <w:t> ולפנות לות</w:t>
      </w:r>
      <w:r>
        <w:rPr/>
        <w:t>"</w:t>
      </w:r>
      <w:r>
        <w:rPr>
          <w:rtl/>
        </w:rPr>
        <w:t>ת ולרשות החדשנות</w:t>
      </w:r>
      <w:r>
        <w:rPr>
          <w:spacing w:val="1"/>
          <w:rtl/>
        </w:rPr>
        <w:t> </w:t>
      </w:r>
      <w:r>
        <w:rPr>
          <w:rtl/>
        </w:rPr>
        <w:t>בבקשה</w:t>
      </w:r>
      <w:r>
        <w:rPr>
          <w:spacing w:val="24"/>
          <w:rtl/>
        </w:rPr>
        <w:t> </w:t>
      </w:r>
      <w:r>
        <w:rPr>
          <w:rtl/>
        </w:rPr>
        <w:t>לבחון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האפשרות</w:t>
      </w:r>
      <w:r>
        <w:rPr>
          <w:spacing w:val="23"/>
          <w:rtl/>
        </w:rPr>
        <w:t> </w:t>
      </w:r>
      <w:r>
        <w:rPr>
          <w:rtl/>
        </w:rPr>
        <w:t>להשגת</w:t>
      </w:r>
      <w:r>
        <w:rPr>
          <w:spacing w:val="24"/>
          <w:rtl/>
        </w:rPr>
        <w:t> </w:t>
      </w:r>
      <w:r>
        <w:rPr>
          <w:rtl/>
        </w:rPr>
        <w:t>מטרות</w:t>
      </w:r>
      <w:r>
        <w:rPr>
          <w:spacing w:val="24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בהתאם</w:t>
      </w:r>
      <w:r>
        <w:rPr>
          <w:spacing w:val="24"/>
          <w:rtl/>
        </w:rPr>
        <w:t> </w:t>
      </w:r>
      <w:r>
        <w:rPr>
          <w:rtl/>
        </w:rPr>
        <w:t>לסמכויות</w:t>
      </w:r>
      <w:r>
        <w:rPr>
          <w:spacing w:val="24"/>
          <w:rtl/>
        </w:rPr>
        <w:t> </w:t>
      </w:r>
      <w:r>
        <w:rPr>
          <w:rtl/>
        </w:rPr>
        <w:t>ולאמצעים</w:t>
      </w:r>
      <w:r>
        <w:rPr>
          <w:spacing w:val="23"/>
          <w:rtl/>
        </w:rPr>
        <w:t> </w:t>
      </w:r>
      <w:r>
        <w:rPr>
          <w:rtl/>
        </w:rPr>
        <w:t>העומדי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490" w:left="0" w:firstLine="0"/>
        <w:jc w:val="both"/>
      </w:pPr>
      <w:r>
        <w:rPr>
          <w:rtl/>
        </w:rPr>
        <w:t>לרשותן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מבלי</w:t>
      </w:r>
      <w:r>
        <w:rPr>
          <w:spacing w:val="-5"/>
          <w:rtl/>
        </w:rPr>
        <w:t> </w:t>
      </w:r>
      <w:r>
        <w:rPr>
          <w:rtl/>
        </w:rPr>
        <w:t>לפגוע</w:t>
      </w:r>
      <w:r>
        <w:rPr>
          <w:spacing w:val="-5"/>
          <w:rtl/>
        </w:rPr>
        <w:t> </w:t>
      </w:r>
      <w:r>
        <w:rPr>
          <w:rtl/>
        </w:rPr>
        <w:t>בעצמאות</w:t>
      </w:r>
      <w:r>
        <w:rPr>
          <w:spacing w:val="-5"/>
          <w:rtl/>
        </w:rPr>
        <w:t> </w:t>
      </w:r>
      <w:r>
        <w:rPr>
          <w:rtl/>
        </w:rPr>
        <w:t>ובסמכות</w:t>
      </w:r>
      <w:r>
        <w:rPr>
          <w:spacing w:val="-5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-3"/>
          <w:rtl/>
        </w:rPr>
        <w:t> </w:t>
      </w:r>
      <w:r>
        <w:rPr>
          <w:rtl/>
        </w:rPr>
        <w:t>ורשות</w:t>
      </w:r>
      <w:r>
        <w:rPr>
          <w:spacing w:val="-5"/>
          <w:rtl/>
        </w:rPr>
        <w:t> </w:t>
      </w:r>
      <w:r>
        <w:rPr>
          <w:rtl/>
        </w:rPr>
        <w:t>החדשנות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לאור</w:t>
      </w:r>
      <w:r>
        <w:rPr>
          <w:spacing w:val="-8"/>
          <w:rtl/>
        </w:rPr>
        <w:t> </w:t>
      </w:r>
      <w:r>
        <w:rPr>
          <w:rtl/>
        </w:rPr>
        <w:t>החשיבות</w:t>
      </w:r>
      <w:r>
        <w:rPr>
          <w:spacing w:val="-11"/>
          <w:rtl/>
        </w:rPr>
        <w:t> </w:t>
      </w:r>
      <w:r>
        <w:rPr>
          <w:rtl/>
        </w:rPr>
        <w:t>שמקנה</w:t>
      </w:r>
      <w:r>
        <w:rPr>
          <w:spacing w:val="-12"/>
          <w:rtl/>
        </w:rPr>
        <w:t> </w:t>
      </w:r>
      <w:r>
        <w:rPr>
          <w:rtl/>
        </w:rPr>
        <w:t>הממשלה</w:t>
      </w:r>
      <w:r>
        <w:rPr>
          <w:spacing w:val="-11"/>
          <w:rtl/>
        </w:rPr>
        <w:t> </w:t>
      </w:r>
      <w:r>
        <w:rPr>
          <w:rtl/>
        </w:rPr>
        <w:t>לצרכי</w:t>
      </w:r>
      <w:r>
        <w:rPr>
          <w:spacing w:val="-12"/>
          <w:rtl/>
        </w:rPr>
        <w:t> </w:t>
      </w:r>
      <w:r>
        <w:rPr>
          <w:rtl/>
        </w:rPr>
        <w:t>התעשייה</w:t>
      </w:r>
      <w:r>
        <w:rPr>
          <w:spacing w:val="-13"/>
          <w:rtl/>
        </w:rPr>
        <w:t> </w:t>
      </w:r>
      <w:r>
        <w:rPr>
          <w:rtl/>
        </w:rPr>
        <w:t>עתירת</w:t>
      </w:r>
      <w:r>
        <w:rPr>
          <w:spacing w:val="-12"/>
          <w:rtl/>
        </w:rPr>
        <w:t> </w:t>
      </w:r>
      <w:r>
        <w:rPr>
          <w:rtl/>
        </w:rPr>
        <w:t>הידע</w:t>
      </w:r>
      <w:r>
        <w:rPr>
          <w:spacing w:val="-12"/>
          <w:rtl/>
        </w:rPr>
        <w:t> </w:t>
      </w:r>
      <w:r>
        <w:rPr>
          <w:rtl/>
        </w:rPr>
        <w:t>בישראל</w:t>
      </w:r>
      <w:r>
        <w:rPr>
          <w:spacing w:val="-13"/>
          <w:rtl/>
        </w:rPr>
        <w:t> </w:t>
      </w:r>
      <w:r>
        <w:rPr>
          <w:spacing w:val="-1"/>
          <w:rtl/>
        </w:rPr>
        <w:t>וליצירת</w:t>
      </w:r>
      <w:r>
        <w:rPr>
          <w:spacing w:val="-12"/>
          <w:rtl/>
        </w:rPr>
        <w:t> </w:t>
      </w:r>
      <w:r>
        <w:rPr>
          <w:spacing w:val="-1"/>
          <w:rtl/>
        </w:rPr>
        <w:t>התנאים</w:t>
      </w:r>
      <w:r>
        <w:rPr>
          <w:spacing w:val="-13"/>
          <w:rtl/>
        </w:rPr>
        <w:t> </w:t>
      </w:r>
      <w:r>
        <w:rPr>
          <w:spacing w:val="-1"/>
          <w:rtl/>
        </w:rPr>
        <w:t>שיאפשר</w:t>
      </w:r>
      <w:r>
        <w:rPr>
          <w:spacing w:val="-1"/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המשך</w:t>
      </w:r>
      <w:r>
        <w:rPr>
          <w:spacing w:val="4"/>
          <w:rtl/>
        </w:rPr>
        <w:t> </w:t>
      </w:r>
      <w:r>
        <w:rPr>
          <w:rtl/>
        </w:rPr>
        <w:t>שגשוגה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להטיל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5"/>
          <w:rtl/>
        </w:rPr>
        <w:t> </w:t>
      </w:r>
      <w:r>
        <w:rPr>
          <w:rtl/>
        </w:rPr>
        <w:t>האוצר</w:t>
      </w:r>
      <w:r>
        <w:rPr>
          <w:spacing w:val="5"/>
          <w:rtl/>
        </w:rPr>
        <w:t> </w:t>
      </w:r>
      <w:r>
        <w:rPr>
          <w:rtl/>
        </w:rPr>
        <w:t>ושרת</w:t>
      </w:r>
      <w:r>
        <w:rPr>
          <w:spacing w:val="5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המדע</w:t>
      </w:r>
      <w:r>
        <w:rPr>
          <w:spacing w:val="6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להקים</w:t>
      </w:r>
      <w:r>
        <w:rPr>
          <w:spacing w:val="6"/>
          <w:rtl/>
        </w:rPr>
        <w:t> </w:t>
      </w:r>
      <w:r>
        <w:rPr>
          <w:rtl/>
        </w:rPr>
        <w:t>צוות</w:t>
      </w:r>
      <w:r>
        <w:rPr>
          <w:spacing w:val="4"/>
          <w:rtl/>
        </w:rPr>
        <w:t> </w:t>
      </w:r>
      <w:r>
        <w:rPr>
          <w:rtl/>
        </w:rPr>
        <w:t>בין</w:t>
      </w:r>
      <w:r>
        <w:rPr/>
        <w:t>-</w:t>
      </w:r>
    </w:p>
    <w:p>
      <w:pPr>
        <w:pStyle w:val="BodyText"/>
        <w:bidi/>
        <w:spacing w:before="2"/>
        <w:ind w:right="180" w:left="704" w:firstLine="0"/>
        <w:jc w:val="both"/>
      </w:pPr>
      <w:r>
        <w:rPr>
          <w:rtl/>
        </w:rPr>
        <w:t>משרדי בהשתתפות הממונה על התקציבים במשרד האוצר</w:t>
      </w:r>
      <w:r>
        <w:rPr/>
        <w:t>,</w:t>
      </w:r>
      <w:r>
        <w:rPr>
          <w:rtl/>
        </w:rPr>
        <w:t> המנהל הכללי של רשות החדשנות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המנהלת הכללית של משרד החדשנות</w:t>
      </w:r>
      <w:r>
        <w:rPr/>
        <w:t>,</w:t>
      </w:r>
      <w:r>
        <w:rPr>
          <w:rtl/>
        </w:rPr>
        <w:t> המדע והטכנולוגיה</w:t>
      </w:r>
      <w:r>
        <w:rPr/>
        <w:t>,</w:t>
      </w:r>
      <w:r>
        <w:rPr>
          <w:rtl/>
        </w:rPr>
        <w:t> יו</w:t>
      </w:r>
      <w:r>
        <w:rPr/>
        <w:t>"</w:t>
      </w:r>
      <w:r>
        <w:rPr>
          <w:rtl/>
        </w:rPr>
        <w:t>ר ות</w:t>
      </w:r>
      <w:r>
        <w:rPr/>
        <w:t>"</w:t>
      </w:r>
      <w:r>
        <w:rPr>
          <w:rtl/>
        </w:rPr>
        <w:t>ת וראש המועצה הלאומית</w:t>
      </w:r>
      <w:r>
        <w:rPr>
          <w:spacing w:val="1"/>
          <w:rtl/>
        </w:rPr>
        <w:t> </w:t>
      </w:r>
      <w:r>
        <w:rPr>
          <w:rtl/>
        </w:rPr>
        <w:t>לכלכלה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באי</w:t>
      </w:r>
      <w:r>
        <w:rPr>
          <w:spacing w:val="11"/>
          <w:rtl/>
        </w:rPr>
        <w:t> </w:t>
      </w:r>
      <w:r>
        <w:rPr>
          <w:rtl/>
        </w:rPr>
        <w:t>כוחם</w:t>
      </w:r>
      <w:r>
        <w:rPr>
          <w:spacing w:val="12"/>
          <w:rtl/>
        </w:rPr>
        <w:t> </w:t>
      </w:r>
      <w:r>
        <w:rPr>
          <w:rtl/>
        </w:rPr>
        <w:t>ונציגים</w:t>
      </w:r>
      <w:r>
        <w:rPr>
          <w:spacing w:val="11"/>
          <w:rtl/>
        </w:rPr>
        <w:t> </w:t>
      </w:r>
      <w:r>
        <w:rPr>
          <w:rtl/>
        </w:rPr>
        <w:t>מן</w:t>
      </w:r>
      <w:r>
        <w:rPr>
          <w:spacing w:val="12"/>
          <w:rtl/>
        </w:rPr>
        <w:t> </w:t>
      </w:r>
      <w:r>
        <w:rPr>
          <w:rtl/>
        </w:rPr>
        <w:t>האקדמיה</w:t>
      </w:r>
      <w:r>
        <w:rPr>
          <w:spacing w:val="12"/>
          <w:rtl/>
        </w:rPr>
        <w:t> </w:t>
      </w:r>
      <w:r>
        <w:rPr>
          <w:rtl/>
        </w:rPr>
        <w:t>והתעשייה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1"/>
          <w:rtl/>
        </w:rPr>
        <w:t> </w:t>
      </w:r>
      <w:r>
        <w:rPr/>
        <w:t>–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הצוות</w:t>
      </w:r>
      <w:r>
        <w:rPr/>
        <w:t>.)</w:t>
      </w:r>
      <w:r>
        <w:rPr>
          <w:spacing w:val="12"/>
          <w:rtl/>
        </w:rPr>
        <w:t> </w:t>
      </w:r>
      <w:r>
        <w:rPr>
          <w:rtl/>
        </w:rPr>
        <w:t>הצוות</w:t>
      </w:r>
      <w:r>
        <w:rPr>
          <w:spacing w:val="11"/>
          <w:rtl/>
        </w:rPr>
        <w:t> </w:t>
      </w:r>
      <w:r>
        <w:rPr>
          <w:rtl/>
        </w:rPr>
        <w:t>יבחן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היעדי</w:t>
      </w:r>
      <w:r>
        <w:rPr>
          <w:rtl/>
        </w:rPr>
        <w:t>ם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spacing w:val="-1"/>
          <w:rtl/>
        </w:rPr>
        <w:t>בישרא</w:t>
      </w:r>
      <w:r>
        <w:rPr>
          <w:spacing w:val="-1"/>
          <w:rtl/>
        </w:rPr>
        <w:t>ל</w:t>
      </w:r>
    </w:p>
    <w:p>
      <w:pPr>
        <w:pStyle w:val="BodyText"/>
        <w:bidi/>
        <w:spacing w:before="1"/>
        <w:ind w:right="69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הקיי</w:t>
      </w:r>
      <w:r>
        <w:rPr>
          <w:spacing w:val="-1"/>
          <w:rtl/>
        </w:rPr>
        <w:t>ם</w:t>
      </w:r>
    </w:p>
    <w:p>
      <w:pPr>
        <w:pStyle w:val="BodyText"/>
        <w:bidi/>
        <w:spacing w:before="1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האד</w:t>
      </w:r>
      <w:r>
        <w:rPr>
          <w:rtl/>
        </w:rPr>
        <w:t>ם</w:t>
      </w:r>
    </w:p>
    <w:p>
      <w:pPr>
        <w:bidi/>
        <w:spacing w:before="1"/>
        <w:ind w:right="6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pacing w:val="-1"/>
          <w:sz w:val="26"/>
          <w:szCs w:val="26"/>
          <w:rtl/>
        </w:rPr>
        <w:t>כו</w:t>
      </w:r>
      <w:r>
        <w:rPr>
          <w:spacing w:val="-1"/>
          <w:sz w:val="26"/>
          <w:szCs w:val="26"/>
          <w:rtl/>
        </w:rPr>
        <w:t>ח</w:t>
      </w:r>
    </w:p>
    <w:p>
      <w:pPr>
        <w:pStyle w:val="BodyText"/>
        <w:bidi/>
        <w:spacing w:before="1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יבחן</w:t>
      </w:r>
      <w:r>
        <w:rPr>
          <w:spacing w:val="44"/>
          <w:rtl/>
        </w:rPr>
        <w:t> </w:t>
      </w:r>
      <w:r>
        <w:rPr>
          <w:rtl/>
        </w:rPr>
        <w:t>את</w:t>
      </w:r>
      <w:r>
        <w:rPr>
          <w:spacing w:val="43"/>
          <w:rtl/>
        </w:rPr>
        <w:t> </w:t>
      </w:r>
      <w:r>
        <w:rPr>
          <w:rtl/>
        </w:rPr>
        <w:t>פוטנציא</w:t>
      </w:r>
      <w:r>
        <w:rPr>
          <w:rtl/>
        </w:rPr>
        <w:t>ל</w:t>
      </w:r>
    </w:p>
    <w:p>
      <w:pPr>
        <w:bidi/>
        <w:spacing w:before="1"/>
        <w:ind w:right="7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זא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before="1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ההייטק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ובכל</w:t>
      </w:r>
      <w:r>
        <w:rPr>
          <w:rtl/>
        </w:rPr>
        <w:t>ל</w:t>
      </w:r>
    </w:p>
    <w:p>
      <w:pPr>
        <w:pStyle w:val="BodyText"/>
        <w:bidi/>
        <w:spacing w:before="1"/>
        <w:ind w:right="68" w:left="0" w:firstLine="0"/>
        <w:jc w:val="right"/>
      </w:pPr>
      <w:r>
        <w:rPr>
          <w:rtl/>
        </w:rPr>
        <w:br w:type="column"/>
      </w:r>
      <w:r>
        <w:rPr>
          <w:rtl/>
        </w:rPr>
        <w:t>התעסוקתיים</w:t>
      </w:r>
      <w:r>
        <w:rPr>
          <w:spacing w:val="50"/>
          <w:rtl/>
        </w:rPr>
        <w:t> </w:t>
      </w:r>
      <w:r>
        <w:rPr>
          <w:rtl/>
        </w:rPr>
        <w:t>למול</w:t>
      </w:r>
      <w:r>
        <w:rPr>
          <w:spacing w:val="49"/>
          <w:rtl/>
        </w:rPr>
        <w:t> </w:t>
      </w:r>
      <w:r>
        <w:rPr>
          <w:rtl/>
        </w:rPr>
        <w:t>ענ</w:t>
      </w:r>
      <w:r>
        <w:rPr>
          <w:rtl/>
        </w:rPr>
        <w:t>ף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8" w:equalWidth="0">
            <w:col w:w="840" w:space="40"/>
            <w:col w:w="558" w:space="39"/>
            <w:col w:w="545" w:space="39"/>
            <w:col w:w="377" w:space="39"/>
            <w:col w:w="1709" w:space="40"/>
            <w:col w:w="388" w:space="40"/>
            <w:col w:w="1364" w:space="40"/>
            <w:col w:w="2752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להשתלבות</w:t>
      </w:r>
      <w:r>
        <w:rPr>
          <w:spacing w:val="-7"/>
          <w:rtl/>
        </w:rPr>
        <w:t> </w:t>
      </w:r>
      <w:r>
        <w:rPr>
          <w:rtl/>
        </w:rPr>
        <w:t>בענף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החסמים</w:t>
      </w:r>
      <w:r>
        <w:rPr>
          <w:spacing w:val="-6"/>
          <w:rtl/>
        </w:rPr>
        <w:t> </w:t>
      </w:r>
      <w:r>
        <w:rPr>
          <w:rtl/>
        </w:rPr>
        <w:t>להגדלת</w:t>
      </w:r>
      <w:r>
        <w:rPr>
          <w:spacing w:val="-6"/>
          <w:rtl/>
        </w:rPr>
        <w:t> </w:t>
      </w:r>
      <w:r>
        <w:rPr>
          <w:rtl/>
        </w:rPr>
        <w:t>התעסוקה</w:t>
      </w:r>
      <w:r>
        <w:rPr>
          <w:spacing w:val="-8"/>
          <w:rtl/>
        </w:rPr>
        <w:t> </w:t>
      </w:r>
      <w:r>
        <w:rPr>
          <w:rtl/>
        </w:rPr>
        <w:t>בענף</w:t>
      </w:r>
      <w:r>
        <w:rPr>
          <w:spacing w:val="-7"/>
          <w:rtl/>
        </w:rPr>
        <w:t> </w:t>
      </w:r>
      <w:r>
        <w:rPr>
          <w:rtl/>
        </w:rPr>
        <w:t>ואת</w:t>
      </w:r>
      <w:r>
        <w:rPr>
          <w:spacing w:val="-6"/>
          <w:rtl/>
        </w:rPr>
        <w:t> </w:t>
      </w:r>
      <w:r>
        <w:rPr>
          <w:rtl/>
        </w:rPr>
        <w:t>ההשפעות</w:t>
      </w:r>
      <w:r>
        <w:rPr>
          <w:spacing w:val="-5"/>
          <w:rtl/>
        </w:rPr>
        <w:t> </w:t>
      </w:r>
      <w:r>
        <w:rPr>
          <w:rtl/>
        </w:rPr>
        <w:t>המשקיות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השגת</w:t>
      </w:r>
      <w:r>
        <w:rPr>
          <w:spacing w:val="-8"/>
          <w:rtl/>
        </w:rPr>
        <w:t> </w:t>
      </w:r>
      <w:r>
        <w:rPr>
          <w:rtl/>
        </w:rPr>
        <w:t>יעדי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אלה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הצוות</w:t>
      </w:r>
      <w:r>
        <w:rPr>
          <w:spacing w:val="-1"/>
          <w:rtl/>
        </w:rPr>
        <w:t> </w:t>
      </w:r>
      <w:r>
        <w:rPr>
          <w:rtl/>
        </w:rPr>
        <w:t>יגבש</w:t>
      </w:r>
      <w:r>
        <w:rPr>
          <w:spacing w:val="-7"/>
          <w:rtl/>
        </w:rPr>
        <w:t> </w:t>
      </w:r>
      <w:r>
        <w:rPr>
          <w:rtl/>
        </w:rPr>
        <w:t>תכנית</w:t>
      </w:r>
      <w:r>
        <w:rPr>
          <w:spacing w:val="-8"/>
          <w:rtl/>
        </w:rPr>
        <w:t> </w:t>
      </w:r>
      <w:r>
        <w:rPr>
          <w:rtl/>
        </w:rPr>
        <w:t>עבודה</w:t>
      </w:r>
      <w:r>
        <w:rPr>
          <w:spacing w:val="-8"/>
          <w:rtl/>
        </w:rPr>
        <w:t> </w:t>
      </w:r>
      <w:r>
        <w:rPr>
          <w:rtl/>
        </w:rPr>
        <w:t>ממשלתית</w:t>
      </w:r>
      <w:r>
        <w:rPr>
          <w:spacing w:val="-7"/>
          <w:rtl/>
        </w:rPr>
        <w:t> </w:t>
      </w:r>
      <w:r>
        <w:rPr>
          <w:rtl/>
        </w:rPr>
        <w:t>כוללת</w:t>
      </w:r>
      <w:r>
        <w:rPr>
          <w:spacing w:val="-8"/>
          <w:rtl/>
        </w:rPr>
        <w:t> </w:t>
      </w:r>
      <w:r>
        <w:rPr>
          <w:rtl/>
        </w:rPr>
        <w:t>להגשמת</w:t>
      </w:r>
      <w:r>
        <w:rPr>
          <w:spacing w:val="-6"/>
          <w:rtl/>
        </w:rPr>
        <w:t> </w:t>
      </w:r>
      <w:r>
        <w:rPr>
          <w:rtl/>
        </w:rPr>
        <w:t>היעדים</w:t>
      </w:r>
      <w:r>
        <w:rPr>
          <w:spacing w:val="-7"/>
          <w:rtl/>
        </w:rPr>
        <w:t> </w:t>
      </w:r>
      <w:r>
        <w:rPr>
          <w:rtl/>
        </w:rPr>
        <w:t>שייקבעו</w:t>
      </w:r>
      <w:r>
        <w:rPr>
          <w:spacing w:val="-8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ידו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כתבי</w:t>
      </w:r>
      <w:r>
        <w:rPr>
          <w:spacing w:val="-7"/>
          <w:rtl/>
        </w:rPr>
        <w:t> </w:t>
      </w:r>
      <w:r>
        <w:rPr>
          <w:rtl/>
        </w:rPr>
        <w:t>המינוי</w:t>
      </w:r>
      <w:r>
        <w:rPr/>
        <w:t>,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המד</w:t>
      </w:r>
      <w:r>
        <w:rPr>
          <w:rtl/>
        </w:rPr>
        <w:t>ע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החדשנות</w:t>
      </w:r>
      <w:r>
        <w:rPr/>
        <w:t>,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ושר</w:t>
      </w:r>
      <w:r>
        <w:rPr>
          <w:rtl/>
        </w:rPr>
        <w:t>ת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האוצ</w:t>
      </w:r>
      <w:r>
        <w:rPr>
          <w:spacing w:val="-1"/>
          <w:rtl/>
        </w:rPr>
        <w:t>ר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ידי</w:t>
      </w:r>
      <w:r>
        <w:rPr>
          <w:spacing w:val="41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במשותף</w:t>
      </w:r>
      <w:r>
        <w:rPr>
          <w:spacing w:val="38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יוסכמ</w:t>
      </w:r>
      <w:r>
        <w:rPr>
          <w:rtl/>
        </w:rPr>
        <w:t>ו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הצוות</w:t>
      </w:r>
      <w:r>
        <w:rPr/>
        <w:t>,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רא</w:t>
      </w:r>
      <w:r>
        <w:rPr>
          <w:rtl/>
        </w:rPr>
        <w:t>ש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מינוי</w:t>
      </w:r>
      <w:r>
        <w:rPr>
          <w:rtl/>
        </w:rPr>
        <w:t>ו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לרבו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11" w:equalWidth="0">
            <w:col w:w="658" w:space="40"/>
            <w:col w:w="908" w:space="39"/>
            <w:col w:w="520" w:space="39"/>
            <w:col w:w="604" w:space="40"/>
            <w:col w:w="676" w:space="39"/>
            <w:col w:w="1112" w:space="40"/>
            <w:col w:w="635" w:space="39"/>
            <w:col w:w="635" w:space="40"/>
            <w:col w:w="817" w:space="40"/>
            <w:col w:w="549" w:space="39"/>
            <w:col w:w="1301"/>
          </w:cols>
        </w:sectPr>
      </w:pPr>
    </w:p>
    <w:p>
      <w:pPr>
        <w:pStyle w:val="BodyText"/>
        <w:bidi/>
        <w:spacing w:line="259" w:lineRule="exact"/>
        <w:ind w:right="180" w:left="706" w:firstLine="0"/>
        <w:jc w:val="left"/>
      </w:pPr>
      <w:r>
        <w:rPr>
          <w:rtl/>
        </w:rPr>
        <w:t>והטכנולוגיה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הצוות</w:t>
      </w:r>
      <w:r>
        <w:rPr>
          <w:spacing w:val="-11"/>
          <w:rtl/>
        </w:rPr>
        <w:t> </w:t>
      </w:r>
      <w:r>
        <w:rPr>
          <w:rtl/>
        </w:rPr>
        <w:t>יגיש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המלצותיו</w:t>
      </w:r>
      <w:r>
        <w:rPr>
          <w:spacing w:val="-11"/>
          <w:rtl/>
        </w:rPr>
        <w:t> </w:t>
      </w:r>
      <w:r>
        <w:rPr>
          <w:rtl/>
        </w:rPr>
        <w:t>תוך</w:t>
      </w:r>
      <w:r>
        <w:rPr>
          <w:spacing w:val="-13"/>
          <w:rtl/>
        </w:rPr>
        <w:t> </w:t>
      </w:r>
      <w:r>
        <w:rPr/>
        <w:t>180</w:t>
      </w:r>
      <w:r>
        <w:rPr>
          <w:spacing w:val="-13"/>
          <w:rtl/>
        </w:rPr>
        <w:t> </w:t>
      </w:r>
      <w:r>
        <w:rPr>
          <w:rtl/>
        </w:rPr>
        <w:t>יום</w:t>
      </w:r>
      <w:r>
        <w:rPr>
          <w:spacing w:val="-13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>
          <w:rtl/>
        </w:rPr>
        <w:t>הקמתו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בכל</w:t>
      </w:r>
      <w:r>
        <w:rPr>
          <w:spacing w:val="-12"/>
          <w:rtl/>
        </w:rPr>
        <w:t> </w:t>
      </w:r>
      <w:r>
        <w:rPr>
          <w:rtl/>
        </w:rPr>
        <w:t>האמור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14"/>
          <w:rtl/>
        </w:rPr>
        <w:t> </w:t>
      </w:r>
      <w:r>
        <w:rPr>
          <w:rtl/>
        </w:rPr>
        <w:t>זה</w:t>
      </w:r>
      <w:r>
        <w:rPr>
          <w:spacing w:val="-10"/>
          <w:rtl/>
        </w:rPr>
        <w:t> </w:t>
      </w:r>
      <w:r>
        <w:rPr>
          <w:rtl/>
        </w:rPr>
        <w:t>אין</w:t>
      </w:r>
      <w:r>
        <w:rPr>
          <w:spacing w:val="-13"/>
          <w:rtl/>
        </w:rPr>
        <w:t> </w:t>
      </w:r>
      <w:r>
        <w:rPr>
          <w:rtl/>
        </w:rPr>
        <w:t>לפגו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707" w:firstLine="0"/>
        <w:jc w:val="left"/>
      </w:pPr>
      <w:r>
        <w:rPr>
          <w:rtl/>
        </w:rPr>
        <w:t>בסמכות</w:t>
      </w:r>
      <w:r>
        <w:rPr>
          <w:spacing w:val="-6"/>
          <w:rtl/>
        </w:rPr>
        <w:t> </w:t>
      </w:r>
      <w:r>
        <w:rPr>
          <w:rtl/>
        </w:rPr>
        <w:t>ובעצמאות</w:t>
      </w:r>
      <w:r>
        <w:rPr>
          <w:spacing w:val="-7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-7"/>
          <w:rtl/>
        </w:rPr>
        <w:t> </w:t>
      </w:r>
      <w:r>
        <w:rPr>
          <w:rtl/>
        </w:rPr>
        <w:t>ורשות</w:t>
      </w:r>
      <w:r>
        <w:rPr>
          <w:spacing w:val="-7"/>
          <w:rtl/>
        </w:rPr>
        <w:t> </w:t>
      </w:r>
      <w:r>
        <w:rPr>
          <w:rtl/>
        </w:rPr>
        <w:t>החדשנות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6"/>
        <w:ind w:right="3975" w:left="0" w:firstLine="0"/>
        <w:jc w:val="right"/>
      </w:pPr>
      <w:r>
        <w:rPr>
          <w:rtl/>
        </w:rPr>
        <w:t>קידום</w:t>
      </w:r>
      <w:r>
        <w:rPr>
          <w:spacing w:val="-3"/>
          <w:rtl/>
        </w:rPr>
        <w:t> </w:t>
      </w:r>
      <w:r>
        <w:rPr>
          <w:rtl/>
        </w:rPr>
        <w:t>המובילות</w:t>
      </w:r>
      <w:r>
        <w:rPr>
          <w:spacing w:val="-3"/>
          <w:rtl/>
        </w:rPr>
        <w:t> </w:t>
      </w:r>
      <w:r>
        <w:rPr>
          <w:rtl/>
        </w:rPr>
        <w:t>הטכנולוגית</w:t>
      </w:r>
      <w:r>
        <w:rPr>
          <w:spacing w:val="-2"/>
          <w:rtl/>
        </w:rPr>
        <w:t> </w:t>
      </w:r>
      <w:r>
        <w:rPr>
          <w:rtl/>
        </w:rPr>
        <w:t>והמדעית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מדינת</w:t>
      </w:r>
      <w:r>
        <w:rPr>
          <w:spacing w:val="-4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ind w:right="180" w:left="295" w:firstLine="0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על מנת לקדם את המובילות הטכנולוגית של ענף ההייטק הישראלי והבטחת האיתנות הטכנולוגית</w:t>
      </w:r>
      <w:r>
        <w:rPr>
          <w:spacing w:val="-51"/>
          <w:rtl/>
        </w:rPr>
        <w:t> </w:t>
      </w:r>
      <w:r>
        <w:rPr>
          <w:rtl/>
        </w:rPr>
        <w:t>והביטחונית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מדינת</w:t>
      </w:r>
      <w:r>
        <w:rPr>
          <w:spacing w:val="10"/>
          <w:rtl/>
        </w:rPr>
        <w:t> </w:t>
      </w:r>
      <w:r>
        <w:rPr>
          <w:rtl/>
        </w:rPr>
        <w:t>ישראל</w:t>
      </w:r>
      <w:r>
        <w:rPr>
          <w:spacing w:val="12"/>
          <w:rtl/>
        </w:rPr>
        <w:t> </w:t>
      </w:r>
      <w:r>
        <w:rPr>
          <w:rtl/>
        </w:rPr>
        <w:t>לאורך</w:t>
      </w:r>
      <w:r>
        <w:rPr>
          <w:spacing w:val="11"/>
          <w:rtl/>
        </w:rPr>
        <w:t> </w:t>
      </w:r>
      <w:r>
        <w:rPr>
          <w:rtl/>
        </w:rPr>
        <w:t>זמן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ולאור</w:t>
      </w:r>
      <w:r>
        <w:rPr>
          <w:spacing w:val="10"/>
          <w:rtl/>
        </w:rPr>
        <w:t> </w:t>
      </w:r>
      <w:r>
        <w:rPr>
          <w:rtl/>
        </w:rPr>
        <w:t>החשיבות</w:t>
      </w:r>
      <w:r>
        <w:rPr>
          <w:spacing w:val="11"/>
          <w:rtl/>
        </w:rPr>
        <w:t> </w:t>
      </w:r>
      <w:r>
        <w:rPr>
          <w:rtl/>
        </w:rPr>
        <w:t>האסטרטגית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קידום</w:t>
      </w:r>
      <w:r>
        <w:rPr>
          <w:spacing w:val="12"/>
          <w:rtl/>
        </w:rPr>
        <w:t> </w:t>
      </w:r>
      <w:r>
        <w:rPr>
          <w:rtl/>
        </w:rPr>
        <w:t>תחומי</w:t>
      </w:r>
      <w:r>
        <w:rPr>
          <w:spacing w:val="10"/>
          <w:rtl/>
        </w:rPr>
        <w:t> </w:t>
      </w:r>
      <w:r>
        <w:rPr>
          <w:rtl/>
        </w:rPr>
        <w:t>הבינה</w:t>
      </w:r>
      <w:r>
        <w:rPr>
          <w:spacing w:val="1"/>
          <w:rtl/>
        </w:rPr>
        <w:t> </w:t>
      </w:r>
      <w:r>
        <w:rPr>
          <w:rtl/>
        </w:rPr>
        <w:t>המלאכותית</w:t>
      </w:r>
      <w:r>
        <w:rPr>
          <w:spacing w:val="2"/>
          <w:rtl/>
        </w:rPr>
        <w:t> </w:t>
      </w:r>
      <w:r>
        <w:rPr>
          <w:rtl/>
        </w:rPr>
        <w:t>ומדעי</w:t>
      </w:r>
      <w:r>
        <w:rPr>
          <w:spacing w:val="2"/>
          <w:rtl/>
        </w:rPr>
        <w:t> </w:t>
      </w:r>
      <w:r>
        <w:rPr>
          <w:rtl/>
        </w:rPr>
        <w:t>הנתונים</w:t>
      </w:r>
      <w:r>
        <w:rPr>
          <w:spacing w:val="3"/>
          <w:rtl/>
        </w:rPr>
        <w:t> </w:t>
      </w:r>
      <w:r>
        <w:rPr>
          <w:rtl/>
        </w:rPr>
        <w:t>להמשך</w:t>
      </w:r>
      <w:r>
        <w:rPr>
          <w:spacing w:val="2"/>
          <w:rtl/>
        </w:rPr>
        <w:t> </w:t>
      </w:r>
      <w:r>
        <w:rPr>
          <w:rtl/>
        </w:rPr>
        <w:t>הצמיחה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המשק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להעלאת</w:t>
      </w:r>
      <w:r>
        <w:rPr>
          <w:spacing w:val="2"/>
          <w:rtl/>
        </w:rPr>
        <w:t> </w:t>
      </w:r>
      <w:r>
        <w:rPr>
          <w:rtl/>
        </w:rPr>
        <w:t>הפריון</w:t>
      </w:r>
      <w:r>
        <w:rPr>
          <w:spacing w:val="2"/>
          <w:rtl/>
        </w:rPr>
        <w:t> </w:t>
      </w:r>
      <w:r>
        <w:rPr>
          <w:rtl/>
        </w:rPr>
        <w:t>ולייעול</w:t>
      </w:r>
      <w:r>
        <w:rPr>
          <w:spacing w:val="3"/>
          <w:rtl/>
        </w:rPr>
        <w:t> </w:t>
      </w:r>
      <w:r>
        <w:rPr>
          <w:rtl/>
        </w:rPr>
        <w:t>המערכ</w:t>
      </w:r>
      <w:r>
        <w:rPr>
          <w:rtl/>
        </w:rPr>
        <w:t>ת</w:t>
      </w:r>
    </w:p>
    <w:p>
      <w:pPr>
        <w:pStyle w:val="BodyText"/>
        <w:bidi/>
        <w:ind w:right="6721" w:left="0" w:firstLine="0"/>
        <w:jc w:val="right"/>
      </w:pPr>
      <w:r>
        <w:rPr>
          <w:rtl/>
        </w:rPr>
        <w:t>הציבורית</w:t>
      </w:r>
      <w:r>
        <w:rPr>
          <w:spacing w:val="-9"/>
          <w:rtl/>
        </w:rPr>
        <w:t> </w:t>
      </w:r>
      <w:r>
        <w:rPr>
          <w:rtl/>
        </w:rPr>
        <w:t>בפרט</w:t>
      </w:r>
      <w:r>
        <w:rPr/>
        <w:t>: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במטרה</w:t>
      </w:r>
      <w:r>
        <w:rPr>
          <w:spacing w:val="3"/>
          <w:rtl/>
        </w:rPr>
        <w:t> </w:t>
      </w:r>
      <w:r>
        <w:rPr>
          <w:rtl/>
        </w:rPr>
        <w:t>לתמוך</w:t>
      </w:r>
      <w:r>
        <w:rPr>
          <w:spacing w:val="4"/>
          <w:rtl/>
        </w:rPr>
        <w:t> </w:t>
      </w:r>
      <w:r>
        <w:rPr>
          <w:rtl/>
        </w:rPr>
        <w:t>בהתפתחות</w:t>
      </w:r>
      <w:r>
        <w:rPr>
          <w:spacing w:val="2"/>
          <w:rtl/>
        </w:rPr>
        <w:t> </w:t>
      </w:r>
      <w:r>
        <w:rPr>
          <w:rtl/>
        </w:rPr>
        <w:t>טכנולוגיית</w:t>
      </w:r>
      <w:r>
        <w:rPr>
          <w:spacing w:val="4"/>
          <w:rtl/>
        </w:rPr>
        <w:t> </w:t>
      </w:r>
      <w:r>
        <w:rPr>
          <w:rtl/>
        </w:rPr>
        <w:t>הבינה</w:t>
      </w:r>
      <w:r>
        <w:rPr>
          <w:spacing w:val="4"/>
          <w:rtl/>
        </w:rPr>
        <w:t> </w:t>
      </w:r>
      <w:r>
        <w:rPr>
          <w:rtl/>
        </w:rPr>
        <w:t>המלאכותית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להטיל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שרת</w:t>
      </w:r>
      <w:r>
        <w:rPr>
          <w:spacing w:val="3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rtl/>
        </w:rPr>
        <w:t> המד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spacing w:val="-1"/>
          <w:rtl/>
        </w:rPr>
        <w:t>רגולציה</w:t>
      </w:r>
      <w:r>
        <w:rPr>
          <w:spacing w:val="-1"/>
        </w:rPr>
        <w:t>,</w:t>
      </w:r>
    </w:p>
    <w:p>
      <w:pPr>
        <w:pStyle w:val="BodyText"/>
        <w:bidi/>
        <w:spacing w:line="259" w:lineRule="exact"/>
        <w:ind w:right="6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בנושא</w:t>
      </w:r>
      <w:r>
        <w:rPr>
          <w:spacing w:val="-1"/>
          <w:rtl/>
        </w:rPr>
        <w:t>י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המלאכותי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בתחום</w:t>
      </w:r>
      <w:r>
        <w:rPr>
          <w:spacing w:val="24"/>
          <w:rtl/>
        </w:rPr>
        <w:t> </w:t>
      </w:r>
      <w:r>
        <w:rPr>
          <w:rtl/>
        </w:rPr>
        <w:t>הבינ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הממשל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מדיניו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להוביל</w:t>
      </w:r>
      <w:r>
        <w:rPr>
          <w:spacing w:val="27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והטכנולוגי</w:t>
      </w:r>
      <w:r>
        <w:rPr>
          <w:rtl/>
        </w:rPr>
        <w:t>ה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8" w:equalWidth="0">
            <w:col w:w="907" w:space="40"/>
            <w:col w:w="660" w:space="39"/>
            <w:col w:w="1034" w:space="39"/>
            <w:col w:w="1217" w:space="39"/>
            <w:col w:w="826" w:space="40"/>
            <w:col w:w="692" w:space="40"/>
            <w:col w:w="997" w:space="39"/>
            <w:col w:w="2201"/>
          </w:cols>
        </w:sectPr>
      </w:pPr>
    </w:p>
    <w:p>
      <w:pPr>
        <w:pStyle w:val="BodyText"/>
        <w:bidi/>
        <w:ind w:right="180" w:left="1102" w:firstLine="0"/>
        <w:jc w:val="both"/>
      </w:pPr>
      <w:r>
        <w:rPr>
          <w:rtl/>
        </w:rPr>
        <w:t>מדיניות מידע ונתונים</w:t>
      </w:r>
      <w:r>
        <w:rPr/>
        <w:t>,</w:t>
      </w:r>
      <w:r>
        <w:rPr>
          <w:rtl/>
        </w:rPr>
        <w:t> אתיקה</w:t>
      </w:r>
      <w:r>
        <w:rPr/>
        <w:t>,</w:t>
      </w:r>
      <w:r>
        <w:rPr>
          <w:rtl/>
        </w:rPr>
        <w:t> שיתוף פעולה בינלאומי</w:t>
      </w:r>
      <w:r>
        <w:rPr/>
        <w:t>,</w:t>
      </w:r>
      <w:r>
        <w:rPr>
          <w:rtl/>
        </w:rPr>
        <w:t> והטמעה במגזר הציבורי האזרחי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ונושאים נוספים ככל שיוסכמו על</w:t>
      </w:r>
      <w:r>
        <w:rPr/>
        <w:t>-</w:t>
      </w:r>
      <w:r>
        <w:rPr>
          <w:rtl/>
        </w:rPr>
        <w:t>ידי הצוות להלן</w:t>
      </w:r>
      <w:r>
        <w:rPr/>
        <w:t>,</w:t>
      </w:r>
      <w:r>
        <w:rPr>
          <w:rtl/>
        </w:rPr>
        <w:t> ולגבש תכנית לאומית בהתאם</w:t>
      </w:r>
      <w:r>
        <w:rPr/>
        <w:t>.</w:t>
      </w:r>
      <w:r>
        <w:rPr>
          <w:rtl/>
        </w:rPr>
        <w:t> במסגרת</w:t>
      </w:r>
      <w:r>
        <w:rPr>
          <w:spacing w:val="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שרת</w:t>
      </w:r>
      <w:r>
        <w:rPr>
          <w:spacing w:val="-8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המדע</w:t>
      </w:r>
      <w:r>
        <w:rPr>
          <w:spacing w:val="-8"/>
          <w:rtl/>
        </w:rPr>
        <w:t> </w:t>
      </w:r>
      <w:r>
        <w:rPr>
          <w:rtl/>
        </w:rPr>
        <w:t>והטכנולוגיה</w:t>
      </w:r>
      <w:r>
        <w:rPr>
          <w:spacing w:val="-7"/>
          <w:rtl/>
        </w:rPr>
        <w:t> </w:t>
      </w:r>
      <w:r>
        <w:rPr>
          <w:rtl/>
        </w:rPr>
        <w:t>להוביל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שיתופי</w:t>
      </w:r>
      <w:r>
        <w:rPr>
          <w:spacing w:val="-7"/>
          <w:rtl/>
        </w:rPr>
        <w:t> </w:t>
      </w:r>
      <w:r>
        <w:rPr>
          <w:rtl/>
        </w:rPr>
        <w:t>הפעולה</w:t>
      </w:r>
      <w:r>
        <w:rPr>
          <w:spacing w:val="-7"/>
          <w:rtl/>
        </w:rPr>
        <w:t> </w:t>
      </w:r>
      <w:r>
        <w:rPr>
          <w:rtl/>
        </w:rPr>
        <w:t>הבינלאומיים</w:t>
      </w:r>
      <w:r>
        <w:rPr>
          <w:spacing w:val="-51"/>
          <w:rtl/>
        </w:rPr>
        <w:t> </w:t>
      </w:r>
      <w:r>
        <w:rPr>
          <w:rtl/>
        </w:rPr>
        <w:t>האזרחיים בתחום</w:t>
      </w:r>
      <w:r>
        <w:rPr/>
        <w:t>,</w:t>
      </w:r>
      <w:r>
        <w:rPr>
          <w:rtl/>
        </w:rPr>
        <w:t> לייצג את ישראל בפורומים בינלאומיים אזרחיים</w:t>
      </w:r>
      <w:r>
        <w:rPr/>
        <w:t>,</w:t>
      </w:r>
      <w:r>
        <w:rPr>
          <w:rtl/>
        </w:rPr>
        <w:t> לרבות פורום השרים של</w:t>
      </w:r>
      <w:r>
        <w:rPr>
          <w:spacing w:val="-51"/>
          <w:rtl/>
        </w:rPr>
        <w:t> </w:t>
      </w:r>
      <w:r>
        <w:rPr>
          <w:rtl/>
        </w:rPr>
        <w:t>ארגון ה</w:t>
      </w:r>
      <w:r>
        <w:rPr/>
        <w:t>,</w:t>
      </w:r>
      <w:r>
        <w:rPr>
          <w:sz w:val="20"/>
          <w:szCs w:val="20"/>
        </w:rPr>
        <w:t>OECD</w:t>
      </w:r>
      <w:r>
        <w:rPr/>
        <w:t>-</w:t>
      </w:r>
      <w:r>
        <w:rPr>
          <w:rtl/>
        </w:rPr>
        <w:t> ולהגן על האינטרסים של ישראל בפורומים האמורים</w:t>
      </w:r>
      <w:r>
        <w:rPr/>
        <w:t>.</w:t>
      </w:r>
      <w:r>
        <w:rPr>
          <w:rtl/>
        </w:rPr>
        <w:t> לשם כל האמור</w:t>
      </w:r>
      <w:r>
        <w:rPr/>
        <w:t>,</w:t>
      </w:r>
      <w:r>
        <w:rPr>
          <w:rtl/>
        </w:rPr>
        <w:t> יוקם</w:t>
      </w:r>
      <w:r>
        <w:rPr>
          <w:spacing w:val="1"/>
          <w:rtl/>
        </w:rPr>
        <w:t> </w:t>
      </w:r>
      <w:r>
        <w:rPr>
          <w:rtl/>
        </w:rPr>
        <w:t>צוות</w:t>
      </w:r>
      <w:r>
        <w:rPr>
          <w:spacing w:val="35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3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7"/>
          <w:rtl/>
        </w:rPr>
        <w:t> </w:t>
      </w:r>
      <w:r>
        <w:rPr/>
        <w:t>–</w:t>
      </w:r>
      <w:r>
        <w:rPr>
          <w:b/>
          <w:bCs/>
          <w:spacing w:val="36"/>
          <w:rtl/>
        </w:rPr>
        <w:t> </w:t>
      </w:r>
      <w:r>
        <w:rPr>
          <w:b/>
          <w:bCs/>
          <w:rtl/>
        </w:rPr>
        <w:t>הצוות</w:t>
      </w:r>
      <w:r>
        <w:rPr/>
        <w:t>)</w:t>
      </w:r>
      <w:r>
        <w:rPr>
          <w:spacing w:val="36"/>
          <w:rtl/>
        </w:rPr>
        <w:t> </w:t>
      </w:r>
      <w:r>
        <w:rPr>
          <w:rtl/>
        </w:rPr>
        <w:t>בראשות</w:t>
      </w:r>
      <w:r>
        <w:rPr>
          <w:spacing w:val="35"/>
          <w:rtl/>
        </w:rPr>
        <w:t> </w:t>
      </w:r>
      <w:r>
        <w:rPr>
          <w:rtl/>
        </w:rPr>
        <w:t>המנהלת</w:t>
      </w:r>
      <w:r>
        <w:rPr>
          <w:spacing w:val="36"/>
          <w:rtl/>
        </w:rPr>
        <w:t> </w:t>
      </w:r>
      <w:r>
        <w:rPr>
          <w:rtl/>
        </w:rPr>
        <w:t>הכללית</w:t>
      </w:r>
      <w:r>
        <w:rPr>
          <w:spacing w:val="34"/>
          <w:rtl/>
        </w:rPr>
        <w:t> </w:t>
      </w:r>
      <w:r>
        <w:rPr>
          <w:rtl/>
        </w:rPr>
        <w:t>של</w:t>
      </w:r>
      <w:r>
        <w:rPr>
          <w:spacing w:val="36"/>
          <w:rtl/>
        </w:rPr>
        <w:t> </w:t>
      </w:r>
      <w:r>
        <w:rPr>
          <w:rtl/>
        </w:rPr>
        <w:t>משרד</w:t>
      </w:r>
      <w:r>
        <w:rPr>
          <w:spacing w:val="36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המד</w:t>
      </w:r>
      <w:r>
        <w:rPr>
          <w:rtl/>
        </w:rPr>
        <w:t>ע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והטכנולוגיה</w:t>
      </w:r>
      <w:r>
        <w:rPr>
          <w:spacing w:val="11"/>
          <w:rtl/>
        </w:rPr>
        <w:t> </w:t>
      </w:r>
      <w:r>
        <w:rPr>
          <w:rtl/>
        </w:rPr>
        <w:t>ובהשתתפות</w:t>
      </w:r>
      <w:r>
        <w:rPr>
          <w:spacing w:val="14"/>
          <w:rtl/>
        </w:rPr>
        <w:t> </w:t>
      </w:r>
      <w:r>
        <w:rPr>
          <w:rtl/>
        </w:rPr>
        <w:t>כלל</w:t>
      </w:r>
      <w:r>
        <w:rPr>
          <w:spacing w:val="9"/>
          <w:rtl/>
        </w:rPr>
        <w:t> </w:t>
      </w:r>
      <w:r>
        <w:rPr>
          <w:rtl/>
        </w:rPr>
        <w:t>הגורמים</w:t>
      </w:r>
      <w:r>
        <w:rPr>
          <w:spacing w:val="10"/>
          <w:rtl/>
        </w:rPr>
        <w:t> </w:t>
      </w:r>
      <w:r>
        <w:rPr>
          <w:rtl/>
        </w:rPr>
        <w:t>הרלוונטיים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לרבות</w:t>
      </w:r>
      <w:r>
        <w:rPr>
          <w:spacing w:val="15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האוצר</w:t>
      </w:r>
      <w:r>
        <w:rPr/>
        <w:t>,</w:t>
      </w:r>
    </w:p>
    <w:p>
      <w:pPr>
        <w:pStyle w:val="BodyText"/>
        <w:bidi/>
        <w:ind w:right="180" w:left="1105" w:hanging="1"/>
        <w:jc w:val="both"/>
      </w:pPr>
      <w:r>
        <w:rPr>
          <w:rtl/>
        </w:rPr>
        <w:t>רשות החדשנות וות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rtl/>
        </w:rPr>
        <w:t> אשר יעסוק בנושאים אלה</w:t>
      </w:r>
      <w:r>
        <w:rPr/>
        <w:t>.</w:t>
      </w:r>
      <w:r>
        <w:rPr>
          <w:rtl/>
        </w:rPr>
        <w:t> עבודת הצוות תרוכז על</w:t>
      </w:r>
      <w:r>
        <w:rPr/>
        <w:t>-</w:t>
      </w:r>
      <w:r>
        <w:rPr>
          <w:rtl/>
        </w:rPr>
        <w:t>ידי משרד המדע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החדשנות והטכנולוגיה</w:t>
      </w:r>
      <w:r>
        <w:rPr/>
        <w:t>,</w:t>
      </w:r>
      <w:r>
        <w:rPr>
          <w:rtl/>
        </w:rPr>
        <w:t> והצוות יגיש המלצותיו תוך </w:t>
      </w:r>
      <w:r>
        <w:rPr/>
        <w:t>180</w:t>
      </w:r>
      <w:r>
        <w:rPr>
          <w:rtl/>
        </w:rPr>
        <w:t> יום</w:t>
      </w:r>
      <w:r>
        <w:rPr/>
        <w:t>.</w:t>
      </w:r>
      <w:r>
        <w:rPr>
          <w:rtl/>
        </w:rPr>
        <w:t> השרה תדווח לממשלה על</w:t>
      </w:r>
      <w:r>
        <w:rPr>
          <w:spacing w:val="1"/>
          <w:rtl/>
        </w:rPr>
        <w:t> </w:t>
      </w:r>
      <w:r>
        <w:rPr>
          <w:rtl/>
        </w:rPr>
        <w:t>המלצות</w:t>
      </w:r>
      <w:r>
        <w:rPr>
          <w:spacing w:val="-2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ותעדכן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הממשלה</w:t>
      </w:r>
      <w:r>
        <w:rPr>
          <w:spacing w:val="-2"/>
          <w:rtl/>
        </w:rPr>
        <w:t> </w:t>
      </w:r>
      <w:r>
        <w:rPr>
          <w:rtl/>
        </w:rPr>
        <w:t>על ההתקדמות</w:t>
      </w:r>
      <w:r>
        <w:rPr>
          <w:spacing w:val="-2"/>
          <w:rtl/>
        </w:rPr>
        <w:t> </w:t>
      </w:r>
      <w:r>
        <w:rPr>
          <w:rtl/>
        </w:rPr>
        <w:t>ביישומן</w:t>
      </w:r>
      <w:r>
        <w:rPr>
          <w:spacing w:val="-2"/>
          <w:rtl/>
        </w:rPr>
        <w:t> </w:t>
      </w:r>
      <w:r>
        <w:rPr>
          <w:rtl/>
        </w:rPr>
        <w:t>אחת</w:t>
      </w:r>
      <w:r>
        <w:rPr>
          <w:spacing w:val="-1"/>
          <w:rtl/>
        </w:rPr>
        <w:t> </w:t>
      </w:r>
      <w:r>
        <w:rPr>
          <w:rtl/>
        </w:rPr>
        <w:t>לשנה</w:t>
      </w:r>
      <w:r>
        <w:rPr/>
        <w:t>.</w:t>
      </w:r>
      <w:r>
        <w:rPr>
          <w:rtl/>
        </w:rPr>
        <w:t> אין</w:t>
      </w:r>
      <w:r>
        <w:rPr>
          <w:spacing w:val="-2"/>
          <w:rtl/>
        </w:rPr>
        <w:t> </w:t>
      </w:r>
      <w:r>
        <w:rPr>
          <w:rtl/>
        </w:rPr>
        <w:t>באמור</w:t>
      </w:r>
      <w:r>
        <w:rPr>
          <w:spacing w:val="-3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ind w:right="180" w:left="705" w:firstLine="475"/>
        <w:jc w:val="both"/>
      </w:pPr>
      <w:r>
        <w:rPr>
          <w:rtl/>
        </w:rPr>
        <w:t>זה כדי לפגוע בסמכויות ובעצמאות 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rtl/>
        </w:rPr>
        <w:t> המוסדות האקדמיים ורשות החדשנות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לרשום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הודעת</w:t>
      </w:r>
      <w:r>
        <w:rPr>
          <w:spacing w:val="13"/>
          <w:rtl/>
        </w:rPr>
        <w:t> </w:t>
      </w:r>
      <w:r>
        <w:rPr>
          <w:rtl/>
        </w:rPr>
        <w:t>משרדי</w:t>
      </w:r>
      <w:r>
        <w:rPr>
          <w:spacing w:val="13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המדע</w:t>
      </w:r>
      <w:r>
        <w:rPr>
          <w:spacing w:val="12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הביטחון</w:t>
      </w:r>
      <w:r>
        <w:rPr>
          <w:spacing w:val="12"/>
          <w:rtl/>
        </w:rPr>
        <w:t> </w:t>
      </w:r>
      <w:r>
        <w:rPr>
          <w:rtl/>
        </w:rPr>
        <w:t>והאוצר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ביחד</w:t>
      </w:r>
      <w:r>
        <w:rPr>
          <w:spacing w:val="13"/>
          <w:rtl/>
        </w:rPr>
        <w:t> </w:t>
      </w:r>
      <w:r>
        <w:rPr>
          <w:rtl/>
        </w:rPr>
        <w:t>עם</w:t>
      </w:r>
      <w:r>
        <w:rPr>
          <w:spacing w:val="10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b/>
          <w:bCs/>
          <w:spacing w:val="4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פורום</w:t>
      </w:r>
      <w:r>
        <w:rPr>
          <w:b/>
          <w:bCs/>
          <w:spacing w:val="4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תל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</w:t>
      </w:r>
      <w:r>
        <w:rPr>
          <w:sz w:val="26"/>
          <w:szCs w:val="26"/>
        </w:rPr>
        <w:t>,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בפורום</w:t>
      </w:r>
      <w:r>
        <w:rPr>
          <w:spacing w:val="47"/>
          <w:rtl/>
        </w:rPr>
        <w:t> </w:t>
      </w:r>
      <w:r>
        <w:rPr>
          <w:rtl/>
        </w:rPr>
        <w:t>לתשתיות</w:t>
      </w:r>
      <w:r>
        <w:rPr>
          <w:spacing w:val="44"/>
          <w:rtl/>
        </w:rPr>
        <w:t> </w:t>
      </w:r>
      <w:r>
        <w:rPr>
          <w:rtl/>
        </w:rPr>
        <w:t>לאומיות</w:t>
      </w:r>
      <w:r>
        <w:rPr>
          <w:spacing w:val="44"/>
          <w:rtl/>
        </w:rPr>
        <w:t> </w:t>
      </w:r>
      <w:r>
        <w:rPr>
          <w:rtl/>
        </w:rPr>
        <w:t>למחקר</w:t>
      </w:r>
      <w:r>
        <w:rPr>
          <w:spacing w:val="46"/>
          <w:rtl/>
        </w:rPr>
        <w:t> </w:t>
      </w:r>
      <w:r>
        <w:rPr>
          <w:rtl/>
        </w:rPr>
        <w:t>ולפיתוח</w:t>
      </w:r>
      <w:r>
        <w:rPr>
          <w:spacing w:val="45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0" w:left="1106" w:firstLine="0"/>
        <w:jc w:val="left"/>
      </w:pPr>
      <w:r>
        <w:rPr>
          <w:rtl/>
        </w:rPr>
        <w:br w:type="column"/>
      </w:r>
      <w:r>
        <w:rPr>
          <w:rtl/>
        </w:rPr>
        <w:t>החדשנות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החברי</w:t>
      </w:r>
      <w:r>
        <w:rPr>
          <w:rtl/>
        </w:rPr>
        <w:t>ם</w:t>
      </w:r>
    </w:p>
    <w:p>
      <w:pPr>
        <w:pStyle w:val="BodyText"/>
        <w:bidi/>
        <w:spacing w:before="1"/>
        <w:ind w:right="0" w:left="1105" w:firstLine="0"/>
        <w:jc w:val="left"/>
      </w:pPr>
      <w:r>
        <w:rPr>
          <w:rtl/>
        </w:rPr>
        <w:t>כמפורט</w:t>
      </w:r>
      <w:r>
        <w:rPr>
          <w:spacing w:val="-7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575" w:space="40"/>
            <w:col w:w="4382" w:space="39"/>
            <w:col w:w="2774"/>
          </w:cols>
        </w:sectPr>
      </w:pPr>
    </w:p>
    <w:p>
      <w:pPr>
        <w:pStyle w:val="BodyText"/>
        <w:bidi/>
        <w:ind w:right="180" w:left="1095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לאשר</w:t>
      </w:r>
      <w:r>
        <w:rPr>
          <w:spacing w:val="-13"/>
          <w:rtl/>
        </w:rPr>
        <w:t> </w:t>
      </w:r>
      <w:r>
        <w:rPr>
          <w:rtl/>
        </w:rPr>
        <w:t>ולהפעיל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הפעימה</w:t>
      </w:r>
      <w:r>
        <w:rPr>
          <w:spacing w:val="-8"/>
          <w:rtl/>
        </w:rPr>
        <w:t> </w:t>
      </w:r>
      <w:r>
        <w:rPr>
          <w:rtl/>
        </w:rPr>
        <w:t>הראשונה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מתווה</w:t>
      </w:r>
      <w:r>
        <w:rPr>
          <w:spacing w:val="-13"/>
          <w:rtl/>
        </w:rPr>
        <w:t> </w:t>
      </w:r>
      <w:r>
        <w:rPr>
          <w:rtl/>
        </w:rPr>
        <w:t>תל</w:t>
      </w:r>
      <w:r>
        <w:rPr/>
        <w:t>"</w:t>
      </w:r>
      <w:r>
        <w:rPr>
          <w:rtl/>
        </w:rPr>
        <w:t>מ</w:t>
      </w:r>
      <w:r>
        <w:rPr>
          <w:spacing w:val="-11"/>
          <w:rtl/>
        </w:rPr>
        <w:t> </w:t>
      </w:r>
      <w:r>
        <w:rPr>
          <w:rtl/>
        </w:rPr>
        <w:t>לבינה</w:t>
      </w:r>
      <w:r>
        <w:rPr>
          <w:spacing w:val="-13"/>
          <w:rtl/>
        </w:rPr>
        <w:t> </w:t>
      </w:r>
      <w:r>
        <w:rPr>
          <w:rtl/>
        </w:rPr>
        <w:t>מלאכותית</w:t>
      </w:r>
      <w:r>
        <w:rPr>
          <w:spacing w:val="-12"/>
          <w:rtl/>
        </w:rPr>
        <w:t> </w:t>
      </w:r>
      <w:r>
        <w:rPr>
          <w:rtl/>
        </w:rPr>
        <w:t>ומדעי</w:t>
      </w:r>
      <w:r>
        <w:rPr>
          <w:spacing w:val="-12"/>
          <w:rtl/>
        </w:rPr>
        <w:t> </w:t>
      </w:r>
      <w:r>
        <w:rPr>
          <w:rtl/>
        </w:rPr>
        <w:t>הנתונים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מתווה תל</w:t>
      </w:r>
      <w:r>
        <w:rPr>
          <w:b/>
          <w:bCs/>
        </w:rPr>
        <w:t>"</w:t>
      </w:r>
      <w:r>
        <w:rPr>
          <w:b/>
          <w:bCs/>
          <w:rtl/>
        </w:rPr>
        <w:t>מ</w:t>
      </w:r>
      <w:r>
        <w:rPr/>
        <w:t>,)</w:t>
      </w:r>
      <w:r>
        <w:rPr>
          <w:rtl/>
        </w:rPr>
        <w:t> בהתבסס על המלצות הועדה שמינה פורום תל</w:t>
      </w:r>
      <w:r>
        <w:rPr/>
        <w:t>"</w:t>
      </w:r>
      <w:r>
        <w:rPr>
          <w:rtl/>
        </w:rPr>
        <w:t>מ לנושאי הבינה</w:t>
      </w:r>
      <w:r>
        <w:rPr>
          <w:spacing w:val="1"/>
          <w:rtl/>
        </w:rPr>
        <w:t> </w:t>
      </w:r>
      <w:r>
        <w:rPr>
          <w:rtl/>
        </w:rPr>
        <w:t>המלאכותית ומדעי</w:t>
      </w:r>
      <w:r>
        <w:rPr>
          <w:spacing w:val="54"/>
          <w:rtl/>
        </w:rPr>
        <w:t> </w:t>
      </w:r>
      <w:r>
        <w:rPr>
          <w:rtl/>
        </w:rPr>
        <w:t>הנתונים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אשר</w:t>
      </w:r>
      <w:r>
        <w:rPr>
          <w:spacing w:val="54"/>
          <w:rtl/>
        </w:rPr>
        <w:t> </w:t>
      </w:r>
      <w:r>
        <w:rPr>
          <w:rtl/>
        </w:rPr>
        <w:t>תכלול את</w:t>
      </w:r>
      <w:r>
        <w:rPr>
          <w:spacing w:val="53"/>
          <w:rtl/>
        </w:rPr>
        <w:t> </w:t>
      </w:r>
      <w:r>
        <w:rPr>
          <w:rtl/>
        </w:rPr>
        <w:t>המרכיבים</w:t>
      </w:r>
      <w:r>
        <w:rPr>
          <w:spacing w:val="1"/>
          <w:rtl/>
        </w:rPr>
        <w:t> </w:t>
      </w:r>
      <w:r>
        <w:rPr>
          <w:rtl/>
        </w:rPr>
        <w:t>הבאים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כפי</w:t>
      </w:r>
      <w:r>
        <w:rPr>
          <w:spacing w:val="1"/>
          <w:rtl/>
        </w:rPr>
        <w:t> </w:t>
      </w:r>
      <w:r>
        <w:rPr>
          <w:rtl/>
        </w:rPr>
        <w:t>שפורטו</w:t>
      </w:r>
      <w:r>
        <w:rPr>
          <w:spacing w:val="1"/>
          <w:rtl/>
        </w:rPr>
        <w:t> </w:t>
      </w:r>
      <w:r>
        <w:rPr>
          <w:rtl/>
        </w:rPr>
        <w:t>בסיכום</w:t>
      </w:r>
      <w:r>
        <w:rPr>
          <w:spacing w:val="1"/>
          <w:rtl/>
        </w:rPr>
        <w:t> </w:t>
      </w:r>
      <w:r>
        <w:rPr>
          <w:rtl/>
        </w:rPr>
        <w:t>פורום</w:t>
      </w:r>
      <w:r>
        <w:rPr>
          <w:spacing w:val="-11"/>
          <w:rtl/>
        </w:rPr>
        <w:t> </w:t>
      </w:r>
      <w:r>
        <w:rPr>
          <w:rtl/>
        </w:rPr>
        <w:t>תל</w:t>
      </w:r>
      <w:r>
        <w:rPr/>
        <w:t>"</w:t>
      </w:r>
      <w:r>
        <w:rPr>
          <w:rtl/>
        </w:rPr>
        <w:t>מ</w:t>
      </w:r>
      <w:r>
        <w:rPr>
          <w:spacing w:val="-12"/>
          <w:rtl/>
        </w:rPr>
        <w:t> </w:t>
      </w:r>
      <w:r>
        <w:rPr>
          <w:rtl/>
        </w:rPr>
        <w:t>מיום</w:t>
      </w:r>
      <w:r>
        <w:rPr>
          <w:spacing w:val="-12"/>
          <w:rtl/>
        </w:rPr>
        <w:t> </w:t>
      </w:r>
      <w:r>
        <w:rPr/>
        <w:t>8</w:t>
      </w:r>
      <w:r>
        <w:rPr>
          <w:spacing w:val="-12"/>
          <w:rtl/>
        </w:rPr>
        <w:t> </w:t>
      </w:r>
      <w:r>
        <w:rPr>
          <w:rtl/>
        </w:rPr>
        <w:t>באפריל</w:t>
      </w:r>
      <w:r>
        <w:rPr>
          <w:spacing w:val="-11"/>
          <w:rtl/>
        </w:rPr>
        <w:t> </w:t>
      </w:r>
      <w:r>
        <w:rPr/>
        <w:t>2021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2"/>
          <w:rtl/>
        </w:rPr>
        <w:t> </w:t>
      </w:r>
      <w:r>
        <w:rPr/>
        <w:t>–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סיכום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פורום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תל</w:t>
      </w:r>
      <w:r>
        <w:rPr>
          <w:b/>
          <w:bCs/>
        </w:rPr>
        <w:t>"</w:t>
      </w:r>
      <w:r>
        <w:rPr>
          <w:b/>
          <w:bCs/>
          <w:rtl/>
        </w:rPr>
        <w:t>מ</w:t>
      </w:r>
      <w:r>
        <w:rPr/>
        <w:t>:)</w:t>
      </w:r>
      <w:r>
        <w:rPr>
          <w:spacing w:val="-12"/>
          <w:rtl/>
        </w:rPr>
        <w:t> </w:t>
      </w:r>
      <w:r>
        <w:rPr>
          <w:rtl/>
        </w:rPr>
        <w:t>פיתוח</w:t>
      </w:r>
      <w:r>
        <w:rPr>
          <w:spacing w:val="-11"/>
          <w:rtl/>
        </w:rPr>
        <w:t> </w:t>
      </w:r>
      <w:r>
        <w:rPr>
          <w:rtl/>
        </w:rPr>
        <w:t>הון</w:t>
      </w:r>
      <w:r>
        <w:rPr>
          <w:spacing w:val="-11"/>
          <w:rtl/>
        </w:rPr>
        <w:t> </w:t>
      </w:r>
      <w:r>
        <w:rPr>
          <w:rtl/>
        </w:rPr>
        <w:t>אנושי</w:t>
      </w:r>
      <w:r>
        <w:rPr>
          <w:spacing w:val="-12"/>
          <w:rtl/>
        </w:rPr>
        <w:t> </w:t>
      </w:r>
      <w:r>
        <w:rPr>
          <w:rtl/>
        </w:rPr>
        <w:t>מחקר</w:t>
      </w:r>
      <w:r>
        <w:rPr>
          <w:rtl/>
        </w:rPr>
        <w:t>י</w:t>
      </w:r>
    </w:p>
    <w:p>
      <w:pPr>
        <w:pStyle w:val="BodyText"/>
        <w:bidi/>
        <w:ind w:right="180" w:left="1562" w:hanging="1"/>
        <w:jc w:val="both"/>
      </w:pPr>
      <w:r>
        <w:rPr>
          <w:rtl/>
        </w:rPr>
        <w:t>בתחומי</w:t>
      </w:r>
      <w:r>
        <w:rPr>
          <w:spacing w:val="1"/>
          <w:rtl/>
        </w:rPr>
        <w:t> </w:t>
      </w:r>
      <w:r>
        <w:rPr>
          <w:rtl/>
        </w:rPr>
        <w:t>הליבה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טכנולוגיית</w:t>
      </w:r>
      <w:r>
        <w:rPr>
          <w:spacing w:val="1"/>
          <w:rtl/>
        </w:rPr>
        <w:t> </w:t>
      </w:r>
      <w:r>
        <w:rPr>
          <w:rtl/>
        </w:rPr>
        <w:t>הבינה</w:t>
      </w:r>
      <w:r>
        <w:rPr>
          <w:spacing w:val="1"/>
          <w:rtl/>
        </w:rPr>
        <w:t> </w:t>
      </w:r>
      <w:r>
        <w:rPr>
          <w:rtl/>
        </w:rPr>
        <w:t>המלאכותית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הקמת</w:t>
      </w:r>
      <w:r>
        <w:rPr>
          <w:spacing w:val="1"/>
          <w:rtl/>
        </w:rPr>
        <w:t> </w:t>
      </w:r>
      <w:r>
        <w:rPr>
          <w:rtl/>
        </w:rPr>
        <w:t>מרכז</w:t>
      </w:r>
      <w:r>
        <w:rPr>
          <w:spacing w:val="1"/>
          <w:rtl/>
        </w:rPr>
        <w:t> </w:t>
      </w:r>
      <w:r>
        <w:rPr>
          <w:rtl/>
        </w:rPr>
        <w:t>חישוב</w:t>
      </w:r>
      <w:r>
        <w:rPr/>
        <w:t>-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לאומי</w:t>
      </w:r>
      <w:r>
        <w:rPr>
          <w:spacing w:val="-51"/>
          <w:rtl/>
        </w:rPr>
        <w:t> </w:t>
      </w:r>
      <w:r>
        <w:rPr>
          <w:rtl/>
        </w:rPr>
        <w:t>לשימוש המגזר הציבורי הרחב</w:t>
      </w:r>
      <w:r>
        <w:rPr/>
        <w:t>,</w:t>
      </w:r>
      <w:r>
        <w:rPr>
          <w:rtl/>
        </w:rPr>
        <w:t> התעשייה והאקדמיה</w:t>
      </w:r>
      <w:r>
        <w:rPr/>
        <w:t>,</w:t>
      </w:r>
      <w:r>
        <w:rPr>
          <w:rtl/>
        </w:rPr>
        <w:t> קידום יכולות עיבוד שפה טבעית</w:t>
      </w:r>
      <w:r>
        <w:rPr>
          <w:spacing w:val="-51"/>
          <w:rtl/>
        </w:rPr>
        <w:t> </w:t>
      </w:r>
      <w:r>
        <w:rPr>
          <w:rtl/>
        </w:rPr>
        <w:t>בעברית</w:t>
      </w:r>
      <w:r>
        <w:rPr>
          <w:spacing w:val="25"/>
          <w:rtl/>
        </w:rPr>
        <w:t> </w:t>
      </w:r>
      <w:r>
        <w:rPr>
          <w:rtl/>
        </w:rPr>
        <w:t>ובערבית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יצירת</w:t>
      </w:r>
      <w:r>
        <w:rPr>
          <w:spacing w:val="24"/>
          <w:rtl/>
        </w:rPr>
        <w:t> </w:t>
      </w:r>
      <w:r>
        <w:rPr>
          <w:rtl/>
        </w:rPr>
        <w:t>סביבה</w:t>
      </w:r>
      <w:r>
        <w:rPr>
          <w:spacing w:val="25"/>
          <w:rtl/>
        </w:rPr>
        <w:t> </w:t>
      </w:r>
      <w:r>
        <w:rPr>
          <w:rtl/>
        </w:rPr>
        <w:t>רגולטורית</w:t>
      </w:r>
      <w:r>
        <w:rPr>
          <w:spacing w:val="25"/>
          <w:rtl/>
        </w:rPr>
        <w:t> </w:t>
      </w:r>
      <w:r>
        <w:rPr>
          <w:rtl/>
        </w:rPr>
        <w:t>מאפשרת</w:t>
      </w:r>
      <w:r>
        <w:rPr>
          <w:spacing w:val="24"/>
          <w:rtl/>
        </w:rPr>
        <w:t> </w:t>
      </w:r>
      <w:r>
        <w:rPr>
          <w:rtl/>
        </w:rPr>
        <w:t>להתפתחות</w:t>
      </w:r>
      <w:r>
        <w:rPr>
          <w:spacing w:val="25"/>
          <w:rtl/>
        </w:rPr>
        <w:t> </w:t>
      </w:r>
      <w:r>
        <w:rPr>
          <w:rtl/>
        </w:rPr>
        <w:t>התחומים</w:t>
      </w:r>
      <w:r>
        <w:rPr>
          <w:spacing w:val="25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כ</w:t>
      </w:r>
      <w:r>
        <w:rPr>
          <w:rtl/>
        </w:rPr>
        <w:t>ל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אחד</w:t>
      </w:r>
      <w:r>
        <w:rPr>
          <w:spacing w:val="7"/>
          <w:rtl/>
        </w:rPr>
        <w:t> </w:t>
      </w:r>
      <w:r>
        <w:rPr>
          <w:rtl/>
        </w:rPr>
        <w:t>מהרכיבים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יובל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6"/>
          <w:rtl/>
        </w:rPr>
        <w:t> </w:t>
      </w:r>
      <w:r>
        <w:rPr>
          <w:rtl/>
        </w:rPr>
        <w:t>אחד</w:t>
      </w:r>
      <w:r>
        <w:rPr>
          <w:spacing w:val="6"/>
          <w:rtl/>
        </w:rPr>
        <w:t> </w:t>
      </w:r>
      <w:r>
        <w:rPr>
          <w:rtl/>
        </w:rPr>
        <w:t>מגופי</w:t>
      </w:r>
      <w:r>
        <w:rPr>
          <w:spacing w:val="7"/>
          <w:rtl/>
        </w:rPr>
        <w:t> </w:t>
      </w:r>
      <w:r>
        <w:rPr>
          <w:rtl/>
        </w:rPr>
        <w:t>תל״מ</w:t>
      </w:r>
      <w:r>
        <w:rPr>
          <w:spacing w:val="6"/>
          <w:rtl/>
        </w:rPr>
        <w:t> </w:t>
      </w:r>
      <w:r>
        <w:rPr>
          <w:rtl/>
        </w:rPr>
        <w:t>לחוד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7"/>
          <w:rtl/>
        </w:rPr>
        <w:t> </w:t>
      </w:r>
      <w:r>
        <w:rPr>
          <w:rtl/>
        </w:rPr>
        <w:t>בצוותא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וזאת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מנ</w:t>
      </w:r>
      <w:r>
        <w:rPr>
          <w:rtl/>
        </w:rPr>
        <w:t>ת</w:t>
      </w:r>
    </w:p>
    <w:p>
      <w:pPr>
        <w:pStyle w:val="BodyText"/>
        <w:bidi/>
        <w:ind w:right="180" w:left="1095" w:firstLine="242"/>
        <w:jc w:val="right"/>
      </w:pPr>
      <w:r>
        <w:rPr>
          <w:rtl/>
        </w:rPr>
        <w:t>לאפשר את מימוש המתווה באופן המיטבי בהתאם להתמחות של חברי פורום תל</w:t>
      </w:r>
      <w:r>
        <w:rPr/>
        <w:t>"</w:t>
      </w:r>
      <w:r>
        <w:rPr>
          <w:rtl/>
        </w:rPr>
        <w:t>מ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8"/>
          <w:rtl/>
        </w:rPr>
        <w:t> </w:t>
      </w:r>
      <w:r>
        <w:rPr>
          <w:rtl/>
        </w:rPr>
        <w:t>    משרד</w:t>
      </w:r>
      <w:r>
        <w:rPr>
          <w:spacing w:val="18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המדע</w:t>
      </w:r>
      <w:r>
        <w:rPr>
          <w:spacing w:val="18"/>
          <w:rtl/>
        </w:rPr>
        <w:t> </w:t>
      </w:r>
      <w:r>
        <w:rPr>
          <w:rtl/>
        </w:rPr>
        <w:t>והטכנולוגיה</w:t>
      </w:r>
      <w:r>
        <w:rPr>
          <w:spacing w:val="18"/>
          <w:rtl/>
        </w:rPr>
        <w:t> </w:t>
      </w:r>
      <w:r>
        <w:rPr>
          <w:rtl/>
        </w:rPr>
        <w:t>יוביל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רכיב</w:t>
      </w:r>
      <w:r>
        <w:rPr>
          <w:spacing w:val="18"/>
          <w:rtl/>
        </w:rPr>
        <w:t> </w:t>
      </w:r>
      <w:r>
        <w:rPr>
          <w:rtl/>
        </w:rPr>
        <w:t>הרגולציה</w:t>
      </w:r>
      <w:r>
        <w:rPr>
          <w:spacing w:val="19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במסגרת</w:t>
      </w:r>
      <w:r>
        <w:rPr>
          <w:spacing w:val="18"/>
          <w:rtl/>
        </w:rPr>
        <w:t> </w:t>
      </w:r>
      <w:r>
        <w:rPr>
          <w:rtl/>
        </w:rPr>
        <w:t>הצוות</w:t>
      </w:r>
      <w:r>
        <w:rPr>
          <w:spacing w:val="-51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-3"/>
          <w:rtl/>
        </w:rPr>
        <w:t> </w:t>
      </w:r>
      <w:r>
        <w:rPr>
          <w:rtl/>
        </w:rPr>
        <w:t>בראשות</w:t>
      </w:r>
      <w:r>
        <w:rPr>
          <w:spacing w:val="-8"/>
          <w:rtl/>
        </w:rPr>
        <w:t> </w:t>
      </w:r>
      <w:r>
        <w:rPr>
          <w:rtl/>
        </w:rPr>
        <w:t>המנהלת</w:t>
      </w:r>
      <w:r>
        <w:rPr>
          <w:spacing w:val="-8"/>
          <w:rtl/>
        </w:rPr>
        <w:t> </w:t>
      </w:r>
      <w:r>
        <w:rPr>
          <w:rtl/>
        </w:rPr>
        <w:t>הכללית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המדע</w:t>
      </w:r>
      <w:r>
        <w:rPr>
          <w:spacing w:val="-8"/>
          <w:rtl/>
        </w:rPr>
        <w:t> </w:t>
      </w:r>
      <w:r>
        <w:rPr>
          <w:rtl/>
        </w:rPr>
        <w:t>והטכנולוגיה</w:t>
      </w:r>
      <w:r>
        <w:rPr>
          <w:spacing w:val="-8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ind w:right="5972" w:left="0" w:firstLine="0"/>
        <w:jc w:val="right"/>
      </w:pP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א</w:t>
      </w:r>
      <w:r>
        <w:rPr/>
        <w:t>.</w:t>
      </w:r>
      <w:r>
        <w:rPr/>
        <w:t>)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)3</w:t>
      </w:r>
      <w:r>
        <w:rPr>
          <w:spacing w:val="9"/>
          <w:rtl/>
        </w:rPr>
        <w:t> </w:t>
      </w:r>
      <w:r>
        <w:rPr>
          <w:rtl/>
        </w:rPr>
        <w:t>    הפעימה</w:t>
      </w:r>
      <w:r>
        <w:rPr>
          <w:spacing w:val="39"/>
          <w:rtl/>
        </w:rPr>
        <w:t> </w:t>
      </w:r>
      <w:r>
        <w:rPr>
          <w:rtl/>
        </w:rPr>
        <w:t>הראשונה</w:t>
      </w:r>
      <w:r>
        <w:rPr>
          <w:spacing w:val="39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מתווה</w:t>
      </w:r>
      <w:r>
        <w:rPr>
          <w:spacing w:val="38"/>
          <w:rtl/>
        </w:rPr>
        <w:t> </w:t>
      </w:r>
      <w:r>
        <w:rPr>
          <w:rtl/>
        </w:rPr>
        <w:t>תל</w:t>
      </w:r>
      <w:r>
        <w:rPr/>
        <w:t>"</w:t>
      </w:r>
      <w:r>
        <w:rPr>
          <w:rtl/>
        </w:rPr>
        <w:t>מ</w:t>
      </w:r>
      <w:r>
        <w:rPr>
          <w:spacing w:val="39"/>
          <w:rtl/>
        </w:rPr>
        <w:t> </w:t>
      </w:r>
      <w:r>
        <w:rPr>
          <w:rtl/>
        </w:rPr>
        <w:t>בהיקף</w:t>
      </w:r>
      <w:r>
        <w:rPr>
          <w:spacing w:val="39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כ</w:t>
      </w:r>
      <w:r>
        <w:rPr/>
        <w:t>550-</w:t>
      </w:r>
      <w:r>
        <w:rPr>
          <w:spacing w:val="45"/>
          <w:rtl/>
        </w:rPr>
        <w:t> </w:t>
      </w:r>
      <w:r>
        <w:rPr>
          <w:rtl/>
        </w:rPr>
        <w:t>מיליון</w:t>
      </w:r>
      <w:r>
        <w:rPr>
          <w:spacing w:val="39"/>
          <w:rtl/>
        </w:rPr>
        <w:t> </w:t>
      </w:r>
      <w:r>
        <w:rPr>
          <w:rtl/>
        </w:rPr>
        <w:t>ש״ח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תמומן</w:t>
      </w:r>
      <w:r>
        <w:rPr>
          <w:spacing w:val="38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</w:t>
      </w:r>
      <w:r>
        <w:rPr>
          <w:rtl/>
        </w:rPr>
        <w:t>י</w:t>
      </w:r>
    </w:p>
    <w:p>
      <w:pPr>
        <w:pStyle w:val="BodyText"/>
        <w:bidi/>
        <w:ind w:right="180" w:left="1561" w:firstLine="0"/>
        <w:jc w:val="both"/>
      </w:pPr>
      <w:r>
        <w:rPr>
          <w:rtl/>
        </w:rPr>
        <w:t>הממשלה</w:t>
      </w:r>
      <w:r>
        <w:rPr>
          <w:spacing w:val="1"/>
          <w:rtl/>
        </w:rPr>
        <w:t> </w:t>
      </w:r>
      <w:r>
        <w:rPr>
          <w:rtl/>
        </w:rPr>
        <w:t>בחלוקה המוסכמת בין המשרדים החברים בפורום תל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rtl/>
        </w:rPr>
        <w:t> ובתוספת משאבים</w:t>
      </w:r>
      <w:r>
        <w:rPr>
          <w:spacing w:val="-51"/>
          <w:rtl/>
        </w:rPr>
        <w:t> </w:t>
      </w:r>
      <w:r>
        <w:rPr>
          <w:rtl/>
        </w:rPr>
        <w:t>שתעמיד</w:t>
      </w:r>
      <w:r>
        <w:rPr>
          <w:spacing w:val="-13"/>
          <w:rtl/>
        </w:rPr>
        <w:t> </w:t>
      </w:r>
      <w:r>
        <w:rPr>
          <w:rtl/>
        </w:rPr>
        <w:t>התעשייה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תשתתף</w:t>
      </w:r>
      <w:r>
        <w:rPr>
          <w:spacing w:val="-14"/>
          <w:rtl/>
        </w:rPr>
        <w:t> </w:t>
      </w:r>
      <w:r>
        <w:rPr>
          <w:rtl/>
        </w:rPr>
        <w:t>במתווה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לשם</w:t>
      </w:r>
      <w:r>
        <w:rPr>
          <w:spacing w:val="-12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אגף</w:t>
      </w:r>
      <w:r>
        <w:rPr>
          <w:spacing w:val="-14"/>
          <w:rtl/>
        </w:rPr>
        <w:t> </w:t>
      </w:r>
      <w:r>
        <w:rPr>
          <w:rtl/>
        </w:rPr>
        <w:t>התקציבים</w:t>
      </w:r>
      <w:r>
        <w:rPr>
          <w:spacing w:val="-13"/>
          <w:rtl/>
        </w:rPr>
        <w:t> </w:t>
      </w:r>
      <w:r>
        <w:rPr>
          <w:rtl/>
        </w:rPr>
        <w:t>במשרד</w:t>
      </w:r>
      <w:r>
        <w:rPr>
          <w:spacing w:val="-12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>
          <w:spacing w:val="-1"/>
          <w:rtl/>
        </w:rPr>
        <w:t>יקצה</w:t>
      </w:r>
      <w:r>
        <w:rPr>
          <w:spacing w:val="-52"/>
          <w:rtl/>
        </w:rPr>
        <w:t> </w:t>
      </w:r>
      <w:r>
        <w:rPr>
          <w:rtl/>
        </w:rPr>
        <w:t>תקציב</w:t>
      </w:r>
      <w:r>
        <w:rPr>
          <w:spacing w:val="-13"/>
          <w:rtl/>
        </w:rPr>
        <w:t> </w:t>
      </w:r>
      <w:r>
        <w:rPr>
          <w:rtl/>
        </w:rPr>
        <w:t>הרשאה</w:t>
      </w:r>
      <w:r>
        <w:rPr>
          <w:spacing w:val="-12"/>
          <w:rtl/>
        </w:rPr>
        <w:t> </w:t>
      </w:r>
      <w:r>
        <w:rPr>
          <w:rtl/>
        </w:rPr>
        <w:t>להתחייב</w:t>
      </w:r>
      <w:r>
        <w:rPr>
          <w:spacing w:val="-14"/>
          <w:rtl/>
        </w:rPr>
        <w:t> </w:t>
      </w:r>
      <w:r>
        <w:rPr>
          <w:rtl/>
        </w:rPr>
        <w:t>שלא</w:t>
      </w:r>
      <w:r>
        <w:rPr>
          <w:spacing w:val="-10"/>
          <w:rtl/>
        </w:rPr>
        <w:t> </w:t>
      </w:r>
      <w:r>
        <w:rPr>
          <w:rtl/>
        </w:rPr>
        <w:t>יעלה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/>
        <w:t>550</w:t>
      </w:r>
      <w:r>
        <w:rPr>
          <w:spacing w:val="-14"/>
          <w:rtl/>
        </w:rPr>
        <w:t> </w:t>
      </w:r>
      <w:r>
        <w:rPr>
          <w:rtl/>
        </w:rPr>
        <w:t>מיליון</w:t>
      </w:r>
      <w:r>
        <w:rPr>
          <w:spacing w:val="-12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והגופים</w:t>
      </w:r>
      <w:r>
        <w:rPr>
          <w:spacing w:val="-12"/>
          <w:rtl/>
        </w:rPr>
        <w:t> </w:t>
      </w:r>
      <w:r>
        <w:rPr>
          <w:rtl/>
        </w:rPr>
        <w:t>החברים</w:t>
      </w:r>
      <w:r>
        <w:rPr>
          <w:spacing w:val="-12"/>
          <w:rtl/>
        </w:rPr>
        <w:t> </w:t>
      </w:r>
      <w:r>
        <w:rPr>
          <w:rtl/>
        </w:rPr>
        <w:t>בפורום</w:t>
      </w:r>
      <w:r>
        <w:rPr>
          <w:spacing w:val="-14"/>
          <w:rtl/>
        </w:rPr>
        <w:t> </w:t>
      </w:r>
      <w:r>
        <w:rPr>
          <w:rtl/>
        </w:rPr>
        <w:t>תל</w:t>
      </w:r>
      <w:r>
        <w:rPr/>
        <w:t>"</w:t>
      </w:r>
      <w:r>
        <w:rPr>
          <w:rtl/>
        </w:rPr>
        <w:t>מ</w:t>
      </w:r>
    </w:p>
    <w:p>
      <w:pPr>
        <w:pStyle w:val="BodyText"/>
        <w:bidi/>
        <w:ind w:right="180" w:left="1103" w:firstLine="2873"/>
        <w:jc w:val="both"/>
      </w:pPr>
      <w:r>
        <w:rPr>
          <w:rtl/>
        </w:rPr>
        <w:t>יאגמו את תקציב המתווה המיועד להקצאה על</w:t>
      </w:r>
      <w:r>
        <w:rPr/>
        <w:t>-</w:t>
      </w:r>
      <w:r>
        <w:rPr>
          <w:rtl/>
        </w:rPr>
        <w:t>ידם</w:t>
      </w:r>
      <w:r>
        <w:rPr/>
        <w:t>.</w:t>
      </w:r>
      <w:r>
        <w:rPr>
          <w:spacing w:val="1"/>
          <w:rtl/>
        </w:rPr>
        <w:t> </w:t>
      </w:r>
      <w:r>
        <w:rPr/>
        <w:t>)4</w:t>
      </w:r>
      <w:r>
        <w:rPr>
          <w:spacing w:val="6"/>
          <w:rtl/>
        </w:rPr>
        <w:t> </w:t>
      </w:r>
      <w:r>
        <w:rPr>
          <w:rtl/>
        </w:rPr>
        <w:t>    לפנות</w:t>
      </w:r>
      <w:r>
        <w:rPr>
          <w:spacing w:val="-12"/>
          <w:rtl/>
        </w:rPr>
        <w:t> </w:t>
      </w:r>
      <w:r>
        <w:rPr>
          <w:rtl/>
        </w:rPr>
        <w:t>לות״ת</w:t>
      </w:r>
      <w:r>
        <w:rPr>
          <w:spacing w:val="-12"/>
          <w:rtl/>
        </w:rPr>
        <w:t> </w:t>
      </w:r>
      <w:r>
        <w:rPr>
          <w:rtl/>
        </w:rPr>
        <w:t>בבקשה</w:t>
      </w:r>
      <w:r>
        <w:rPr>
          <w:spacing w:val="-9"/>
          <w:rtl/>
        </w:rPr>
        <w:t> </w:t>
      </w:r>
      <w:r>
        <w:rPr>
          <w:rtl/>
        </w:rPr>
        <w:t>לבחון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האפשרות</w:t>
      </w:r>
      <w:r>
        <w:rPr>
          <w:spacing w:val="-13"/>
          <w:rtl/>
        </w:rPr>
        <w:t> </w:t>
      </w:r>
      <w:r>
        <w:rPr>
          <w:spacing w:val="-1"/>
          <w:rtl/>
        </w:rPr>
        <w:t>להשתתפותה</w:t>
      </w:r>
      <w:r>
        <w:rPr>
          <w:spacing w:val="-12"/>
          <w:rtl/>
        </w:rPr>
        <w:t> </w:t>
      </w:r>
      <w:r>
        <w:rPr>
          <w:spacing w:val="-1"/>
          <w:rtl/>
        </w:rPr>
        <w:t>במתווה</w:t>
      </w:r>
      <w:r>
        <w:rPr>
          <w:spacing w:val="-13"/>
          <w:rtl/>
        </w:rPr>
        <w:t> </w:t>
      </w:r>
      <w:r>
        <w:rPr>
          <w:spacing w:val="-1"/>
          <w:rtl/>
        </w:rPr>
        <w:t>לעיל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ובכלל</w:t>
      </w:r>
      <w:r>
        <w:rPr>
          <w:spacing w:val="-13"/>
          <w:rtl/>
        </w:rPr>
        <w:t> </w:t>
      </w:r>
      <w:r>
        <w:rPr>
          <w:spacing w:val="-1"/>
          <w:rtl/>
        </w:rPr>
        <w:t>זה</w:t>
      </w:r>
      <w:r>
        <w:rPr>
          <w:spacing w:val="-13"/>
          <w:rtl/>
        </w:rPr>
        <w:t> </w:t>
      </w:r>
      <w:r>
        <w:rPr>
          <w:spacing w:val="-1"/>
          <w:rtl/>
        </w:rPr>
        <w:t>ברכיב</w:t>
      </w:r>
      <w:r>
        <w:rPr>
          <w:spacing w:val="-1"/>
          <w:rtl/>
        </w:rPr>
        <w:t>י</w:t>
      </w:r>
    </w:p>
    <w:p>
      <w:pPr>
        <w:pStyle w:val="BodyText"/>
        <w:bidi/>
        <w:spacing w:line="260" w:lineRule="exact"/>
        <w:ind w:right="480" w:left="0" w:firstLine="0"/>
        <w:jc w:val="both"/>
      </w:pPr>
      <w:r>
        <w:rPr>
          <w:rtl/>
        </w:rPr>
        <w:t>הון</w:t>
      </w:r>
      <w:r>
        <w:rPr>
          <w:spacing w:val="-3"/>
          <w:rtl/>
        </w:rPr>
        <w:t> </w:t>
      </w:r>
      <w:r>
        <w:rPr>
          <w:rtl/>
        </w:rPr>
        <w:t>האנושי</w:t>
      </w:r>
      <w:r>
        <w:rPr/>
        <w:t>,</w:t>
      </w:r>
      <w:r>
        <w:rPr>
          <w:spacing w:val="-1"/>
          <w:rtl/>
        </w:rPr>
        <w:t> </w:t>
      </w:r>
      <w:r>
        <w:rPr/>
        <w:t>NLP</w:t>
      </w:r>
      <w:r>
        <w:rPr>
          <w:spacing w:val="-3"/>
          <w:rtl/>
        </w:rPr>
        <w:t> </w:t>
      </w:r>
      <w:r>
        <w:rPr>
          <w:rtl/>
        </w:rPr>
        <w:t>ו</w:t>
      </w:r>
      <w:r>
        <w:rPr/>
        <w:t>.HPC-</w:t>
      </w:r>
      <w:r>
        <w:rPr>
          <w:spacing w:val="-1"/>
          <w:rtl/>
        </w:rPr>
        <w:t> </w:t>
      </w:r>
      <w:r>
        <w:rPr>
          <w:rtl/>
        </w:rPr>
        <w:t>אין</w:t>
      </w:r>
      <w:r>
        <w:rPr>
          <w:spacing w:val="-2"/>
          <w:rtl/>
        </w:rPr>
        <w:t> </w:t>
      </w:r>
      <w:r>
        <w:rPr>
          <w:rtl/>
        </w:rPr>
        <w:t>באמור</w:t>
      </w:r>
      <w:r>
        <w:rPr>
          <w:spacing w:val="-3"/>
          <w:rtl/>
        </w:rPr>
        <w:t> </w:t>
      </w:r>
      <w:r>
        <w:rPr>
          <w:rtl/>
        </w:rPr>
        <w:t>כדי</w:t>
      </w:r>
      <w:r>
        <w:rPr>
          <w:spacing w:val="-3"/>
          <w:rtl/>
        </w:rPr>
        <w:t> </w:t>
      </w:r>
      <w:r>
        <w:rPr>
          <w:rtl/>
        </w:rPr>
        <w:t>לפגוע</w:t>
      </w:r>
      <w:r>
        <w:rPr>
          <w:spacing w:val="-3"/>
          <w:rtl/>
        </w:rPr>
        <w:t> </w:t>
      </w:r>
      <w:r>
        <w:rPr>
          <w:rtl/>
        </w:rPr>
        <w:t>בעצמאות</w:t>
      </w:r>
      <w:r>
        <w:rPr>
          <w:spacing w:val="-3"/>
          <w:rtl/>
        </w:rPr>
        <w:t> </w:t>
      </w:r>
      <w:r>
        <w:rPr>
          <w:rtl/>
        </w:rPr>
        <w:t>ובסמכות</w:t>
      </w:r>
      <w:r>
        <w:rPr>
          <w:spacing w:val="-3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/>
        <w:t>)5</w:t>
      </w:r>
      <w:r>
        <w:rPr>
          <w:rtl/>
        </w:rPr>
        <w:t>     הפעימה</w:t>
      </w:r>
      <w:r>
        <w:rPr>
          <w:spacing w:val="-5"/>
          <w:rtl/>
        </w:rPr>
        <w:t> </w:t>
      </w:r>
      <w:r>
        <w:rPr>
          <w:rtl/>
        </w:rPr>
        <w:t>הראשונה</w:t>
      </w:r>
      <w:r>
        <w:rPr>
          <w:spacing w:val="-4"/>
          <w:rtl/>
        </w:rPr>
        <w:t> </w:t>
      </w:r>
      <w:r>
        <w:rPr>
          <w:rtl/>
        </w:rPr>
        <w:t>תמומש</w:t>
      </w:r>
      <w:r>
        <w:rPr>
          <w:spacing w:val="-2"/>
          <w:rtl/>
        </w:rPr>
        <w:t> </w:t>
      </w:r>
      <w:r>
        <w:rPr>
          <w:rtl/>
        </w:rPr>
        <w:t>בשנים</w:t>
      </w:r>
      <w:r>
        <w:rPr>
          <w:spacing w:val="-5"/>
          <w:rtl/>
        </w:rPr>
        <w:t> </w:t>
      </w:r>
      <w:r>
        <w:rPr/>
        <w:t>,2021-2023</w:t>
      </w:r>
      <w:r>
        <w:rPr>
          <w:spacing w:val="-5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שהתקציב</w:t>
      </w:r>
      <w:r>
        <w:rPr>
          <w:spacing w:val="-5"/>
          <w:rtl/>
        </w:rPr>
        <w:t> </w:t>
      </w:r>
      <w:r>
        <w:rPr>
          <w:rtl/>
        </w:rPr>
        <w:t>לעיל</w:t>
      </w:r>
      <w:r>
        <w:rPr>
          <w:spacing w:val="-5"/>
          <w:rtl/>
        </w:rPr>
        <w:t> </w:t>
      </w:r>
      <w:r>
        <w:rPr>
          <w:rtl/>
        </w:rPr>
        <w:t>יחויב</w:t>
      </w:r>
      <w:r>
        <w:rPr>
          <w:spacing w:val="-4"/>
          <w:rtl/>
        </w:rPr>
        <w:t> </w:t>
      </w:r>
      <w:r>
        <w:rPr>
          <w:rtl/>
        </w:rPr>
        <w:t>ויבוצע</w:t>
      </w:r>
      <w:r>
        <w:rPr>
          <w:spacing w:val="-6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פנ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6373" w:left="0" w:firstLine="0"/>
        <w:jc w:val="both"/>
      </w:pPr>
      <w:r>
        <w:rPr>
          <w:rtl/>
        </w:rPr>
        <w:t>שנים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.</w:t>
      </w:r>
    </w:p>
    <w:p>
      <w:pPr>
        <w:pStyle w:val="BodyText"/>
        <w:bidi/>
        <w:spacing w:before="2"/>
        <w:ind w:right="180" w:left="295" w:hanging="1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להטיל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שרת</w:t>
      </w:r>
      <w:r>
        <w:rPr>
          <w:spacing w:val="25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המדע</w:t>
      </w:r>
      <w:r>
        <w:rPr>
          <w:spacing w:val="25"/>
          <w:rtl/>
        </w:rPr>
        <w:t> </w:t>
      </w:r>
      <w:r>
        <w:rPr>
          <w:rtl/>
        </w:rPr>
        <w:t>והטכנולוגיה</w:t>
      </w:r>
      <w:r>
        <w:rPr>
          <w:spacing w:val="25"/>
          <w:rtl/>
        </w:rPr>
        <w:t> </w:t>
      </w:r>
      <w:r>
        <w:rPr>
          <w:rtl/>
        </w:rPr>
        <w:t>לפנות</w:t>
      </w:r>
      <w:r>
        <w:rPr>
          <w:spacing w:val="25"/>
          <w:rtl/>
        </w:rPr>
        <w:t> </w:t>
      </w:r>
      <w:r>
        <w:rPr>
          <w:rtl/>
        </w:rPr>
        <w:t>למועצה</w:t>
      </w:r>
      <w:r>
        <w:rPr>
          <w:spacing w:val="25"/>
          <w:rtl/>
        </w:rPr>
        <w:t> </w:t>
      </w:r>
      <w:r>
        <w:rPr>
          <w:rtl/>
        </w:rPr>
        <w:t>הלאומית</w:t>
      </w:r>
      <w:r>
        <w:rPr>
          <w:spacing w:val="24"/>
          <w:rtl/>
        </w:rPr>
        <w:t> </w:t>
      </w:r>
      <w:r>
        <w:rPr>
          <w:rtl/>
        </w:rPr>
        <w:t>למחקר</w:t>
      </w:r>
      <w:r>
        <w:rPr>
          <w:spacing w:val="25"/>
          <w:rtl/>
        </w:rPr>
        <w:t> </w:t>
      </w:r>
      <w:r>
        <w:rPr>
          <w:rtl/>
        </w:rPr>
        <w:t>ופיתוח</w:t>
      </w:r>
      <w:r>
        <w:rPr>
          <w:spacing w:val="25"/>
          <w:rtl/>
        </w:rPr>
        <w:t> </w:t>
      </w:r>
      <w:r>
        <w:rPr>
          <w:rtl/>
        </w:rPr>
        <w:t>אזרחי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5"/>
          <w:rtl/>
        </w:rPr>
        <w:t> </w:t>
      </w:r>
      <w:r>
        <w:rPr/>
        <w:t>–</w:t>
      </w:r>
      <w:r>
        <w:rPr>
          <w:b/>
          <w:bCs/>
          <w:spacing w:val="25"/>
          <w:rtl/>
        </w:rPr>
        <w:t> </w:t>
      </w:r>
      <w:r>
        <w:rPr>
          <w:b/>
          <w:bCs/>
          <w:rtl/>
        </w:rPr>
        <w:t>המולמו</w:t>
      </w:r>
      <w:r>
        <w:rPr>
          <w:b/>
          <w:bCs/>
        </w:rPr>
        <w:t>"</w:t>
      </w:r>
      <w:r>
        <w:rPr>
          <w:b/>
          <w:bCs/>
          <w:rtl/>
        </w:rPr>
        <w:t>פ</w:t>
      </w:r>
      <w:r>
        <w:rPr/>
        <w:t>)</w:t>
      </w:r>
      <w:r>
        <w:rPr>
          <w:spacing w:val="27"/>
          <w:rtl/>
        </w:rPr>
        <w:t> </w:t>
      </w:r>
      <w:r>
        <w:rPr>
          <w:rtl/>
        </w:rPr>
        <w:t>לצורך</w:t>
      </w:r>
      <w:r>
        <w:rPr>
          <w:spacing w:val="24"/>
          <w:rtl/>
        </w:rPr>
        <w:t> </w:t>
      </w:r>
      <w:r>
        <w:rPr>
          <w:rtl/>
        </w:rPr>
        <w:t>גיבוש</w:t>
      </w:r>
      <w:r>
        <w:rPr>
          <w:spacing w:val="26"/>
          <w:rtl/>
        </w:rPr>
        <w:t> </w:t>
      </w:r>
      <w:r>
        <w:rPr>
          <w:rtl/>
        </w:rPr>
        <w:t>תחומי</w:t>
      </w:r>
      <w:r>
        <w:rPr>
          <w:spacing w:val="26"/>
          <w:rtl/>
        </w:rPr>
        <w:t> </w:t>
      </w:r>
      <w:r>
        <w:rPr>
          <w:rtl/>
        </w:rPr>
        <w:t>עדיפות</w:t>
      </w:r>
      <w:r>
        <w:rPr>
          <w:spacing w:val="26"/>
          <w:rtl/>
        </w:rPr>
        <w:t> </w:t>
      </w:r>
      <w:r>
        <w:rPr>
          <w:rtl/>
        </w:rPr>
        <w:t>לאומית</w:t>
      </w:r>
      <w:r>
        <w:rPr>
          <w:spacing w:val="26"/>
          <w:rtl/>
        </w:rPr>
        <w:t> </w:t>
      </w:r>
      <w:r>
        <w:rPr>
          <w:rtl/>
        </w:rPr>
        <w:t>טכנולוגיים</w:t>
      </w:r>
      <w:r>
        <w:rPr/>
        <w:t>-</w:t>
      </w:r>
      <w:r>
        <w:rPr>
          <w:rtl/>
        </w:rPr>
        <w:t>מדעיים</w:t>
      </w:r>
      <w:r>
        <w:rPr>
          <w:spacing w:val="26"/>
          <w:rtl/>
        </w:rPr>
        <w:t> </w:t>
      </w:r>
      <w:r>
        <w:rPr>
          <w:rtl/>
        </w:rPr>
        <w:t>לממשלה</w:t>
      </w:r>
      <w:r>
        <w:rPr>
          <w:spacing w:val="25"/>
          <w:rtl/>
        </w:rPr>
        <w:t> </w:t>
      </w:r>
      <w:r>
        <w:rPr>
          <w:rtl/>
        </w:rPr>
        <w:t>לחמ</w:t>
      </w:r>
      <w:r>
        <w:rPr>
          <w:rtl/>
        </w:rPr>
        <w:t>ש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השנים</w:t>
      </w:r>
      <w:r>
        <w:rPr>
          <w:spacing w:val="-4"/>
          <w:rtl/>
        </w:rPr>
        <w:t> </w:t>
      </w:r>
      <w:r>
        <w:rPr>
          <w:rtl/>
        </w:rPr>
        <w:t>הבאות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המחקר</w:t>
      </w:r>
      <w:r>
        <w:rPr>
          <w:spacing w:val="-4"/>
          <w:rtl/>
        </w:rPr>
        <w:t> </w:t>
      </w:r>
      <w:r>
        <w:rPr>
          <w:rtl/>
        </w:rPr>
        <w:t>והפיתוח</w:t>
      </w:r>
      <w:r>
        <w:rPr>
          <w:spacing w:val="-4"/>
          <w:rtl/>
        </w:rPr>
        <w:t> </w:t>
      </w:r>
      <w:r>
        <w:rPr>
          <w:rtl/>
        </w:rPr>
        <w:t>האזרחי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המולמו</w:t>
      </w:r>
      <w:r>
        <w:rPr/>
        <w:t>''</w:t>
      </w:r>
      <w:r>
        <w:rPr>
          <w:rtl/>
        </w:rPr>
        <w:t>פ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תחומי</w:t>
      </w:r>
      <w:r>
        <w:rPr>
          <w:spacing w:val="-4"/>
          <w:rtl/>
        </w:rPr>
        <w:t> </w:t>
      </w:r>
      <w:r>
        <w:rPr>
          <w:rtl/>
        </w:rPr>
        <w:t>עדיפות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יגובשו בשיתוף</w:t>
      </w:r>
      <w:r>
        <w:rPr>
          <w:spacing w:val="1"/>
          <w:rtl/>
        </w:rPr>
        <w:t> </w:t>
      </w:r>
      <w:r>
        <w:rPr>
          <w:rtl/>
        </w:rPr>
        <w:t>עם 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rtl/>
        </w:rPr>
        <w:t> רשות</w:t>
      </w:r>
      <w:r>
        <w:rPr>
          <w:spacing w:val="-1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האוצר ומשרד הביטחון</w:t>
      </w:r>
      <w:r>
        <w:rPr/>
        <w:t>,</w:t>
      </w:r>
      <w:r>
        <w:rPr>
          <w:rtl/>
        </w:rPr>
        <w:t> ויוגשו</w:t>
      </w:r>
      <w:r>
        <w:rPr>
          <w:spacing w:val="1"/>
          <w:rtl/>
        </w:rPr>
        <w:t> </w:t>
      </w:r>
      <w:r>
        <w:rPr>
          <w:rtl/>
        </w:rPr>
        <w:t>לשרה</w:t>
      </w:r>
      <w:r>
        <w:rPr>
          <w:spacing w:val="1"/>
          <w:rtl/>
        </w:rPr>
        <w:t> </w:t>
      </w:r>
      <w:r>
        <w:rPr>
          <w:rtl/>
        </w:rPr>
        <w:t>תוך</w:t>
      </w:r>
      <w:r>
        <w:rPr>
          <w:spacing w:val="-3"/>
          <w:rtl/>
        </w:rPr>
        <w:t> </w:t>
      </w:r>
      <w:r>
        <w:rPr/>
        <w:t>18</w:t>
      </w:r>
      <w:r>
        <w:rPr/>
        <w:t>0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ורשו</w:t>
      </w:r>
      <w:r>
        <w:rPr>
          <w:rtl/>
        </w:rPr>
        <w:t>ת</w:t>
      </w:r>
    </w:p>
    <w:p>
      <w:pPr>
        <w:pStyle w:val="BodyText"/>
        <w:bidi/>
        <w:ind w:right="82" w:left="0" w:firstLine="0"/>
        <w:jc w:val="right"/>
      </w:pPr>
      <w:r>
        <w:rPr>
          <w:rtl/>
        </w:rPr>
        <w:br w:type="column"/>
      </w:r>
      <w:r>
        <w:rPr>
          <w:rtl/>
        </w:rPr>
        <w:t>לפגוע</w:t>
      </w:r>
      <w:r>
        <w:rPr>
          <w:spacing w:val="67"/>
          <w:rtl/>
        </w:rPr>
        <w:t> </w:t>
      </w:r>
      <w:r>
        <w:rPr>
          <w:rtl/>
        </w:rPr>
        <w:t>בסמכויות</w:t>
      </w:r>
      <w:r>
        <w:rPr>
          <w:spacing w:val="65"/>
          <w:rtl/>
        </w:rPr>
        <w:t> </w:t>
      </w:r>
      <w:r>
        <w:rPr>
          <w:rtl/>
        </w:rPr>
        <w:t>ובעצמאות</w:t>
      </w:r>
      <w:r>
        <w:rPr>
          <w:spacing w:val="66"/>
          <w:rtl/>
        </w:rPr>
        <w:t> </w:t>
      </w:r>
      <w:r>
        <w:rPr>
          <w:rtl/>
        </w:rPr>
        <w:t>מל</w:t>
      </w:r>
      <w:r>
        <w:rPr/>
        <w:t>''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''</w:t>
      </w:r>
      <w:r>
        <w:rPr>
          <w:rtl/>
        </w:rPr>
        <w:t>ת</w:t>
      </w:r>
      <w:r>
        <w:rPr/>
        <w:t>,</w:t>
      </w:r>
      <w:r>
        <w:rPr>
          <w:spacing w:val="66"/>
          <w:rtl/>
        </w:rPr>
        <w:t> </w:t>
      </w:r>
      <w:r>
        <w:rPr>
          <w:rtl/>
        </w:rPr>
        <w:t>המוסדות</w:t>
      </w:r>
      <w:r>
        <w:rPr>
          <w:spacing w:val="66"/>
          <w:rtl/>
        </w:rPr>
        <w:t> </w:t>
      </w:r>
      <w:r>
        <w:rPr>
          <w:rtl/>
        </w:rPr>
        <w:t>האקדמיי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0" w:left="708" w:firstLine="0"/>
        <w:jc w:val="left"/>
      </w:pPr>
      <w:r>
        <w:rPr>
          <w:rtl/>
        </w:rPr>
        <w:br w:type="column"/>
      </w:r>
      <w:r>
        <w:rPr>
          <w:rtl/>
        </w:rPr>
        <w:t>יום</w:t>
      </w:r>
      <w:r>
        <w:rPr/>
        <w:t>.</w:t>
      </w:r>
      <w:r>
        <w:rPr>
          <w:spacing w:val="68"/>
          <w:rtl/>
        </w:rPr>
        <w:t> </w:t>
      </w:r>
      <w:r>
        <w:rPr>
          <w:rtl/>
        </w:rPr>
        <w:t>אין</w:t>
      </w:r>
      <w:r>
        <w:rPr>
          <w:spacing w:val="68"/>
          <w:rtl/>
        </w:rPr>
        <w:t> </w:t>
      </w:r>
      <w:r>
        <w:rPr>
          <w:rtl/>
        </w:rPr>
        <w:t>באמור</w:t>
      </w:r>
      <w:r>
        <w:rPr>
          <w:spacing w:val="68"/>
          <w:rtl/>
        </w:rPr>
        <w:t> </w:t>
      </w:r>
      <w:r>
        <w:rPr>
          <w:rtl/>
        </w:rPr>
        <w:t>כד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0" w:left="706" w:firstLine="0"/>
        <w:jc w:val="left"/>
      </w:pPr>
      <w:r>
        <w:rPr>
          <w:rtl/>
        </w:rPr>
        <w:t>החדשנות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01" w:space="40"/>
            <w:col w:w="5469" w:space="39"/>
            <w:col w:w="2561"/>
          </w:cols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5802" w:left="0" w:firstLine="0"/>
        <w:jc w:val="right"/>
      </w:pPr>
      <w:r>
        <w:rPr>
          <w:rtl/>
        </w:rPr>
        <w:t>קידום</w:t>
      </w:r>
      <w:r>
        <w:rPr>
          <w:spacing w:val="-3"/>
          <w:rtl/>
        </w:rPr>
        <w:t> </w:t>
      </w:r>
      <w:r>
        <w:rPr>
          <w:rtl/>
        </w:rPr>
        <w:t>נסיינות</w:t>
      </w:r>
      <w:r>
        <w:rPr>
          <w:spacing w:val="-5"/>
          <w:rtl/>
        </w:rPr>
        <w:t> </w:t>
      </w:r>
      <w:r>
        <w:rPr>
          <w:rtl/>
        </w:rPr>
        <w:t>רגולטורית</w:t>
      </w:r>
      <w:r>
        <w:rPr>
          <w:spacing w:val="-3"/>
          <w:rtl/>
        </w:rPr>
        <w:t> </w:t>
      </w:r>
      <w:r>
        <w:rPr>
          <w:rtl/>
        </w:rPr>
        <w:t>בישרא</w:t>
      </w:r>
      <w:r>
        <w:rPr>
          <w:rtl/>
        </w:rPr>
        <w:t>ל</w:t>
      </w:r>
    </w:p>
    <w:p>
      <w:pPr>
        <w:pStyle w:val="BodyText"/>
        <w:bidi/>
        <w:ind w:right="180" w:left="295" w:hanging="1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צוות רגולציה חכמה שהוקם מתוקף סעיף </w:t>
      </w:r>
      <w:r>
        <w:rPr/>
        <w:t>17</w:t>
      </w:r>
      <w:r>
        <w:rPr>
          <w:rtl/>
        </w:rPr>
        <w:t> להחלטה </w:t>
      </w:r>
      <w:r>
        <w:rPr/>
        <w:t>4398</w:t>
      </w:r>
      <w:r>
        <w:rPr>
          <w:rtl/>
        </w:rPr>
        <w:t> שאליו יצטרף לעניין סעיף</w:t>
      </w:r>
      <w:r>
        <w:rPr>
          <w:spacing w:val="-51"/>
          <w:rtl/>
        </w:rPr>
        <w:t> </w:t>
      </w:r>
      <w:r>
        <w:rPr>
          <w:rtl/>
        </w:rPr>
        <w:t>זה</w:t>
      </w:r>
      <w:r>
        <w:rPr>
          <w:spacing w:val="6"/>
          <w:rtl/>
        </w:rPr>
        <w:t> </w:t>
      </w:r>
      <w:r>
        <w:rPr/>
        <w:t>–</w:t>
      </w:r>
      <w:r>
        <w:rPr>
          <w:spacing w:val="10"/>
          <w:rtl/>
        </w:rPr>
        <w:t> </w:t>
      </w:r>
      <w:r>
        <w:rPr>
          <w:rtl/>
        </w:rPr>
        <w:t>נציג</w:t>
      </w:r>
      <w:r>
        <w:rPr>
          <w:spacing w:val="7"/>
          <w:rtl/>
        </w:rPr>
        <w:t> </w:t>
      </w:r>
      <w:r>
        <w:rPr>
          <w:rtl/>
        </w:rPr>
        <w:t>שתמנה</w:t>
      </w:r>
      <w:r>
        <w:rPr>
          <w:spacing w:val="7"/>
          <w:rtl/>
        </w:rPr>
        <w:t> </w:t>
      </w:r>
      <w:r>
        <w:rPr>
          <w:rtl/>
        </w:rPr>
        <w:t>שרת</w:t>
      </w:r>
      <w:r>
        <w:rPr>
          <w:spacing w:val="7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המדע</w:t>
      </w:r>
      <w:r>
        <w:rPr>
          <w:spacing w:val="7"/>
          <w:rtl/>
        </w:rPr>
        <w:t> </w:t>
      </w:r>
      <w:r>
        <w:rPr>
          <w:rtl/>
        </w:rPr>
        <w:t>והטכנולוגיה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הצוות</w:t>
      </w:r>
      <w:r>
        <w:rPr/>
        <w:t>)</w:t>
      </w:r>
      <w:r>
        <w:rPr>
          <w:spacing w:val="7"/>
          <w:rtl/>
        </w:rPr>
        <w:t> </w:t>
      </w:r>
      <w:r>
        <w:rPr>
          <w:rtl/>
        </w:rPr>
        <w:t>להגיש</w:t>
      </w:r>
      <w:r>
        <w:rPr>
          <w:spacing w:val="7"/>
          <w:rtl/>
        </w:rPr>
        <w:t> </w:t>
      </w:r>
      <w:r>
        <w:rPr>
          <w:rtl/>
        </w:rPr>
        <w:t>לממשלה</w:t>
      </w:r>
      <w:r>
        <w:rPr>
          <w:spacing w:val="7"/>
          <w:rtl/>
        </w:rPr>
        <w:t> </w:t>
      </w:r>
      <w:r>
        <w:rPr>
          <w:rtl/>
        </w:rPr>
        <w:t>המלצות</w:t>
      </w:r>
      <w:r>
        <w:rPr>
          <w:spacing w:val="1"/>
          <w:rtl/>
        </w:rPr>
        <w:t> </w:t>
      </w:r>
      <w:r>
        <w:rPr>
          <w:rtl/>
        </w:rPr>
        <w:t>לקידום</w:t>
      </w:r>
      <w:r>
        <w:rPr>
          <w:spacing w:val="6"/>
          <w:rtl/>
        </w:rPr>
        <w:t> </w:t>
      </w:r>
      <w:r>
        <w:rPr>
          <w:rtl/>
        </w:rPr>
        <w:t>ועידוד</w:t>
      </w:r>
      <w:r>
        <w:rPr>
          <w:spacing w:val="6"/>
          <w:rtl/>
        </w:rPr>
        <w:t> </w:t>
      </w:r>
      <w:r>
        <w:rPr>
          <w:rtl/>
        </w:rPr>
        <w:t>הקמת</w:t>
      </w:r>
      <w:r>
        <w:rPr>
          <w:spacing w:val="7"/>
          <w:rtl/>
        </w:rPr>
        <w:t> </w:t>
      </w:r>
      <w:r>
        <w:rPr>
          <w:rtl/>
        </w:rPr>
        <w:t>סביבות</w:t>
      </w:r>
      <w:r>
        <w:rPr>
          <w:spacing w:val="5"/>
          <w:rtl/>
        </w:rPr>
        <w:t> </w:t>
      </w:r>
      <w:r>
        <w:rPr>
          <w:rtl/>
        </w:rPr>
        <w:t>ניסוי</w:t>
      </w:r>
      <w:r>
        <w:rPr>
          <w:spacing w:val="6"/>
          <w:rtl/>
        </w:rPr>
        <w:t> </w:t>
      </w:r>
      <w:r>
        <w:rPr>
          <w:rtl/>
        </w:rPr>
        <w:t>רגולטוריות</w:t>
      </w:r>
      <w:r>
        <w:rPr>
          <w:spacing w:val="5"/>
          <w:rtl/>
        </w:rPr>
        <w:t> </w:t>
      </w:r>
      <w:r>
        <w:rPr>
          <w:rtl/>
        </w:rPr>
        <w:t>בישראל</w:t>
      </w:r>
      <w:r>
        <w:rPr>
          <w:spacing w:val="6"/>
          <w:rtl/>
        </w:rPr>
        <w:t> </w:t>
      </w:r>
      <w:r>
        <w:rPr>
          <w:rtl/>
        </w:rPr>
        <w:t>בדגש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קידומה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מסגרת</w:t>
      </w:r>
      <w:r>
        <w:rPr>
          <w:spacing w:val="6"/>
          <w:rtl/>
        </w:rPr>
        <w:t> </w:t>
      </w:r>
      <w:r>
        <w:rPr>
          <w:rtl/>
        </w:rPr>
        <w:t>רגולטורי</w:t>
      </w:r>
      <w:r>
        <w:rPr>
          <w:rtl/>
        </w:rPr>
        <w:t>ת</w:t>
      </w:r>
    </w:p>
    <w:p>
      <w:pPr>
        <w:pStyle w:val="BodyText"/>
        <w:bidi/>
        <w:ind w:right="180" w:left="713" w:firstLine="0"/>
        <w:jc w:val="both"/>
      </w:pPr>
      <w:r>
        <w:rPr>
          <w:rtl/>
        </w:rPr>
        <w:t>כללית שתאפשר סביבות ניסוי רגולטוריות בהתבסס על המלצות דוח צוות רגולציה חכמה בעניין</w:t>
      </w:r>
      <w:r>
        <w:rPr>
          <w:spacing w:val="1"/>
          <w:rtl/>
        </w:rPr>
        <w:t> </w:t>
      </w:r>
      <w:r>
        <w:rPr>
          <w:rtl/>
        </w:rPr>
        <w:t>זה</w:t>
      </w:r>
      <w:r>
        <w:rPr>
          <w:spacing w:val="-13"/>
          <w:rtl/>
        </w:rPr>
        <w:t> </w:t>
      </w:r>
      <w:r>
        <w:rPr>
          <w:rtl/>
        </w:rPr>
        <w:t>וכלים</w:t>
      </w:r>
      <w:r>
        <w:rPr>
          <w:spacing w:val="-13"/>
          <w:rtl/>
        </w:rPr>
        <w:t> </w:t>
      </w:r>
      <w:r>
        <w:rPr>
          <w:rtl/>
        </w:rPr>
        <w:t>נוספים</w:t>
      </w:r>
      <w:r>
        <w:rPr>
          <w:spacing w:val="-13"/>
          <w:rtl/>
        </w:rPr>
        <w:t> </w:t>
      </w:r>
      <w:r>
        <w:rPr>
          <w:rtl/>
        </w:rPr>
        <w:t>תומכי</w:t>
      </w:r>
      <w:r>
        <w:rPr>
          <w:spacing w:val="-13"/>
          <w:rtl/>
        </w:rPr>
        <w:t> </w:t>
      </w:r>
      <w:r>
        <w:rPr>
          <w:rtl/>
        </w:rPr>
        <w:t>נסיינות</w:t>
      </w:r>
      <w:r>
        <w:rPr>
          <w:spacing w:val="-13"/>
          <w:rtl/>
        </w:rPr>
        <w:t> </w:t>
      </w:r>
      <w:r>
        <w:rPr>
          <w:rtl/>
        </w:rPr>
        <w:t>רגולטורית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מתוך</w:t>
      </w:r>
      <w:r>
        <w:rPr>
          <w:spacing w:val="-13"/>
          <w:rtl/>
        </w:rPr>
        <w:t> </w:t>
      </w:r>
      <w:r>
        <w:rPr>
          <w:spacing w:val="-1"/>
          <w:rtl/>
        </w:rPr>
        <w:t>מטרה</w:t>
      </w:r>
      <w:r>
        <w:rPr>
          <w:spacing w:val="-13"/>
          <w:rtl/>
        </w:rPr>
        <w:t> </w:t>
      </w:r>
      <w:r>
        <w:rPr>
          <w:spacing w:val="-1"/>
          <w:rtl/>
        </w:rPr>
        <w:t>לקדם</w:t>
      </w:r>
      <w:r>
        <w:rPr>
          <w:spacing w:val="-13"/>
          <w:rtl/>
        </w:rPr>
        <w:t> </w:t>
      </w:r>
      <w:r>
        <w:rPr>
          <w:spacing w:val="-1"/>
          <w:rtl/>
        </w:rPr>
        <w:t>רגולציה</w:t>
      </w:r>
      <w:r>
        <w:rPr>
          <w:spacing w:val="-13"/>
          <w:rtl/>
        </w:rPr>
        <w:t> </w:t>
      </w:r>
      <w:r>
        <w:rPr>
          <w:spacing w:val="-1"/>
          <w:rtl/>
        </w:rPr>
        <w:t>חכמה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מבוססת</w:t>
      </w:r>
      <w:r>
        <w:rPr>
          <w:spacing w:val="-13"/>
          <w:rtl/>
        </w:rPr>
        <w:t> </w:t>
      </w:r>
      <w:r>
        <w:rPr>
          <w:spacing w:val="-1"/>
          <w:rtl/>
        </w:rPr>
        <w:t>נתונים</w:t>
      </w:r>
      <w:r>
        <w:rPr>
          <w:spacing w:val="-52"/>
          <w:rtl/>
        </w:rPr>
        <w:t> </w:t>
      </w:r>
      <w:r>
        <w:rPr>
          <w:rtl/>
        </w:rPr>
        <w:t>ותומכת חדשנות טכנולוגית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הממשלה רושמת את הודעת רשות החדשנות כי תסייע לצוות</w:t>
      </w:r>
      <w:r>
        <w:rPr>
          <w:spacing w:val="1"/>
          <w:rtl/>
        </w:rPr>
        <w:t> </w:t>
      </w:r>
      <w:r>
        <w:rPr>
          <w:rtl/>
        </w:rPr>
        <w:t>בעבודתו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זאת</w:t>
      </w:r>
      <w:r>
        <w:rPr>
          <w:spacing w:val="-4"/>
          <w:rtl/>
        </w:rPr>
        <w:t> </w:t>
      </w:r>
      <w:r>
        <w:rPr>
          <w:rtl/>
        </w:rPr>
        <w:t>באמצעות</w:t>
      </w:r>
      <w:r>
        <w:rPr>
          <w:spacing w:val="-3"/>
          <w:rtl/>
        </w:rPr>
        <w:t> </w:t>
      </w:r>
      <w:r>
        <w:rPr>
          <w:rtl/>
        </w:rPr>
        <w:t>הידע</w:t>
      </w:r>
      <w:r>
        <w:rPr>
          <w:spacing w:val="-3"/>
          <w:rtl/>
        </w:rPr>
        <w:t> </w:t>
      </w:r>
      <w:r>
        <w:rPr>
          <w:rtl/>
        </w:rPr>
        <w:t>והניסיון</w:t>
      </w:r>
      <w:r>
        <w:rPr>
          <w:spacing w:val="-3"/>
          <w:rtl/>
        </w:rPr>
        <w:t> </w:t>
      </w:r>
      <w:r>
        <w:rPr>
          <w:rtl/>
        </w:rPr>
        <w:t>המצוי</w:t>
      </w:r>
      <w:r>
        <w:rPr>
          <w:spacing w:val="-3"/>
          <w:rtl/>
        </w:rPr>
        <w:t> </w:t>
      </w:r>
      <w:r>
        <w:rPr>
          <w:rtl/>
        </w:rPr>
        <w:t>ברשותה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הצוות</w:t>
      </w:r>
      <w:r>
        <w:rPr>
          <w:spacing w:val="-3"/>
          <w:rtl/>
        </w:rPr>
        <w:t> </w:t>
      </w:r>
      <w:r>
        <w:rPr>
          <w:rtl/>
        </w:rPr>
        <w:t>יגיש</w:t>
      </w:r>
      <w:r>
        <w:rPr>
          <w:spacing w:val="-3"/>
          <w:rtl/>
        </w:rPr>
        <w:t> </w:t>
      </w:r>
      <w:r>
        <w:rPr>
          <w:rtl/>
        </w:rPr>
        <w:t>המלצותיו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1"/>
          <w:rtl/>
        </w:rPr>
        <w:t> </w:t>
      </w:r>
      <w:r>
        <w:rPr/>
        <w:t>3</w:t>
      </w:r>
      <w:r>
        <w:rPr/>
        <w:t>1</w:t>
      </w:r>
    </w:p>
    <w:p>
      <w:pPr>
        <w:pStyle w:val="BodyText"/>
        <w:bidi/>
        <w:spacing w:before="1"/>
        <w:ind w:right="6872" w:left="0" w:firstLine="0"/>
        <w:jc w:val="both"/>
      </w:pPr>
      <w:r>
        <w:rPr>
          <w:rtl/>
        </w:rPr>
        <w:t>בדצמבר</w:t>
      </w:r>
      <w:r>
        <w:rPr>
          <w:spacing w:val="-8"/>
          <w:rtl/>
        </w:rPr>
        <w:t> </w:t>
      </w:r>
      <w:r>
        <w:rPr/>
        <w:t>.202</w:t>
      </w:r>
      <w:r>
        <w:rPr/>
        <w:t>1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4"/>
        <w:bidi/>
        <w:spacing w:before="87"/>
        <w:ind w:right="4690" w:left="0" w:firstLine="0"/>
        <w:jc w:val="right"/>
      </w:pPr>
      <w:r>
        <w:rPr>
          <w:rtl/>
        </w:rPr>
        <w:t>תכנית</w:t>
      </w:r>
      <w:r>
        <w:rPr>
          <w:spacing w:val="-3"/>
          <w:rtl/>
        </w:rPr>
        <w:t> </w:t>
      </w:r>
      <w:r>
        <w:rPr>
          <w:rtl/>
        </w:rPr>
        <w:t>לקידום</w:t>
      </w:r>
      <w:r>
        <w:rPr>
          <w:spacing w:val="-2"/>
          <w:rtl/>
        </w:rPr>
        <w:t> </w:t>
      </w:r>
      <w:r>
        <w:rPr>
          <w:rtl/>
        </w:rPr>
        <w:t>העברת</w:t>
      </w:r>
      <w:r>
        <w:rPr>
          <w:spacing w:val="-1"/>
          <w:rtl/>
        </w:rPr>
        <w:t> </w:t>
      </w:r>
      <w:r>
        <w:rPr>
          <w:rtl/>
        </w:rPr>
        <w:t>ידע</w:t>
      </w:r>
      <w:r>
        <w:rPr>
          <w:spacing w:val="-4"/>
          <w:rtl/>
        </w:rPr>
        <w:t> </w:t>
      </w:r>
      <w:r>
        <w:rPr>
          <w:rtl/>
        </w:rPr>
        <w:t>מהאקדמיה</w:t>
      </w:r>
      <w:r>
        <w:rPr>
          <w:spacing w:val="-5"/>
          <w:rtl/>
        </w:rPr>
        <w:t> </w:t>
      </w:r>
      <w:r>
        <w:rPr>
          <w:rtl/>
        </w:rPr>
        <w:t>לתעשיי</w:t>
      </w:r>
      <w:r>
        <w:rPr>
          <w:rtl/>
        </w:rPr>
        <w:t>ה</w:t>
      </w:r>
    </w:p>
    <w:p>
      <w:pPr>
        <w:pStyle w:val="BodyText"/>
        <w:bidi/>
        <w:spacing w:before="2"/>
        <w:ind w:right="180" w:left="309" w:firstLine="0"/>
        <w:jc w:val="right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מנת</w:t>
      </w:r>
      <w:r>
        <w:rPr>
          <w:spacing w:val="41"/>
          <w:rtl/>
        </w:rPr>
        <w:t> </w:t>
      </w:r>
      <w:r>
        <w:rPr>
          <w:rtl/>
        </w:rPr>
        <w:t>ליישם</w:t>
      </w:r>
      <w:r>
        <w:rPr>
          <w:spacing w:val="39"/>
          <w:rtl/>
        </w:rPr>
        <w:t> </w:t>
      </w:r>
      <w:r>
        <w:rPr>
          <w:rtl/>
        </w:rPr>
        <w:t>את</w:t>
      </w:r>
      <w:r>
        <w:rPr>
          <w:spacing w:val="38"/>
          <w:rtl/>
        </w:rPr>
        <w:t> </w:t>
      </w:r>
      <w:r>
        <w:rPr>
          <w:rtl/>
        </w:rPr>
        <w:t>מסקנות</w:t>
      </w:r>
      <w:r>
        <w:rPr>
          <w:spacing w:val="41"/>
          <w:rtl/>
        </w:rPr>
        <w:t> </w:t>
      </w:r>
      <w:r>
        <w:rPr>
          <w:rtl/>
        </w:rPr>
        <w:t>צוות</w:t>
      </w:r>
      <w:r>
        <w:rPr>
          <w:spacing w:val="38"/>
          <w:rtl/>
        </w:rPr>
        <w:t> </w:t>
      </w:r>
      <w:r>
        <w:rPr>
          <w:rtl/>
        </w:rPr>
        <w:t>העבודה</w:t>
      </w:r>
      <w:r>
        <w:rPr>
          <w:spacing w:val="39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40"/>
          <w:rtl/>
        </w:rPr>
        <w:t> </w:t>
      </w:r>
      <w:r>
        <w:rPr>
          <w:rtl/>
        </w:rPr>
        <w:t>בנושא</w:t>
      </w:r>
      <w:r>
        <w:rPr>
          <w:spacing w:val="39"/>
          <w:rtl/>
        </w:rPr>
        <w:t> </w:t>
      </w:r>
      <w:r>
        <w:rPr>
          <w:rtl/>
        </w:rPr>
        <w:t>קידום</w:t>
      </w:r>
      <w:r>
        <w:rPr>
          <w:spacing w:val="38"/>
          <w:rtl/>
        </w:rPr>
        <w:t> </w:t>
      </w:r>
      <w:r>
        <w:rPr>
          <w:rtl/>
        </w:rPr>
        <w:t>העברת</w:t>
      </w:r>
      <w:r>
        <w:rPr>
          <w:spacing w:val="39"/>
          <w:rtl/>
        </w:rPr>
        <w:t> </w:t>
      </w:r>
      <w:r>
        <w:rPr>
          <w:rtl/>
        </w:rPr>
        <w:t>ידע</w:t>
      </w:r>
      <w:r>
        <w:rPr>
          <w:spacing w:val="38"/>
          <w:rtl/>
        </w:rPr>
        <w:t> </w:t>
      </w:r>
      <w:r>
        <w:rPr>
          <w:rtl/>
        </w:rPr>
        <w:t>מהאקדמיה</w:t>
      </w:r>
      <w:r>
        <w:rPr>
          <w:spacing w:val="-51"/>
          <w:rtl/>
        </w:rPr>
        <w:t> </w:t>
      </w:r>
      <w:r>
        <w:rPr>
          <w:rtl/>
        </w:rPr>
        <w:t>לתעשייה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ובהמשך</w:t>
      </w:r>
      <w:r>
        <w:rPr>
          <w:spacing w:val="53"/>
          <w:rtl/>
        </w:rPr>
        <w:t> </w:t>
      </w:r>
      <w:r>
        <w:rPr>
          <w:rtl/>
        </w:rPr>
        <w:t>להחלטת</w:t>
      </w:r>
      <w:r>
        <w:rPr>
          <w:spacing w:val="54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54"/>
          <w:rtl/>
        </w:rPr>
        <w:t> </w:t>
      </w:r>
      <w:r>
        <w:rPr>
          <w:rtl/>
        </w:rPr>
        <w:t>מיום</w:t>
      </w:r>
      <w:r>
        <w:rPr>
          <w:spacing w:val="54"/>
          <w:rtl/>
        </w:rPr>
        <w:t> </w:t>
      </w:r>
      <w:r>
        <w:rPr/>
        <w:t>8</w:t>
      </w:r>
      <w:r>
        <w:rPr>
          <w:spacing w:val="54"/>
          <w:rtl/>
        </w:rPr>
        <w:t> </w:t>
      </w:r>
      <w:r>
        <w:rPr>
          <w:rtl/>
        </w:rPr>
        <w:t>ביולי</w:t>
      </w:r>
      <w:r>
        <w:rPr>
          <w:spacing w:val="53"/>
          <w:rtl/>
        </w:rPr>
        <w:t> </w:t>
      </w:r>
      <w:r>
        <w:rPr/>
        <w:t>2020</w:t>
      </w:r>
      <w:r>
        <w:rPr>
          <w:spacing w:val="1"/>
          <w:rtl/>
        </w:rPr>
        <w:t> </w:t>
      </w:r>
      <w:r>
        <w:rPr>
          <w:rtl/>
        </w:rPr>
        <w:t>שעניינה</w:t>
      </w:r>
      <w:r>
        <w:rPr>
          <w:spacing w:val="1"/>
          <w:rtl/>
        </w:rPr>
        <w:t> </w:t>
      </w:r>
      <w:r>
        <w:rPr>
          <w:rtl/>
        </w:rPr>
        <w:t>עידוד</w:t>
      </w:r>
      <w:r>
        <w:rPr>
          <w:spacing w:val="1"/>
          <w:rtl/>
        </w:rPr>
        <w:t> </w:t>
      </w:r>
      <w:r>
        <w:rPr>
          <w:rtl/>
        </w:rPr>
        <w:t>פעילות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העברת</w:t>
      </w:r>
      <w:r>
        <w:rPr>
          <w:spacing w:val="1"/>
          <w:rtl/>
        </w:rPr>
        <w:t> </w:t>
      </w:r>
      <w:r>
        <w:rPr>
          <w:rtl/>
        </w:rPr>
        <w:t>ידע</w:t>
      </w:r>
      <w:r>
        <w:rPr>
          <w:spacing w:val="1"/>
          <w:rtl/>
        </w:rPr>
        <w:t> </w:t>
      </w:r>
      <w:r>
        <w:rPr>
          <w:rtl/>
        </w:rPr>
        <w:t>מהאקדמיה</w:t>
      </w:r>
      <w:r>
        <w:rPr>
          <w:spacing w:val="10"/>
          <w:rtl/>
        </w:rPr>
        <w:t> </w:t>
      </w:r>
      <w:r>
        <w:rPr>
          <w:rtl/>
        </w:rPr>
        <w:t>לתעשייה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ושבמסגרתה</w:t>
      </w:r>
      <w:r>
        <w:rPr>
          <w:spacing w:val="9"/>
          <w:rtl/>
        </w:rPr>
        <w:t> </w:t>
      </w:r>
      <w:r>
        <w:rPr>
          <w:rtl/>
        </w:rPr>
        <w:t>נוסף</w:t>
      </w:r>
      <w:r>
        <w:rPr>
          <w:spacing w:val="17"/>
          <w:rtl/>
        </w:rPr>
        <w:t> </w:t>
      </w:r>
      <w:r>
        <w:rPr>
          <w:rtl/>
        </w:rPr>
        <w:t>רכיב</w:t>
      </w:r>
      <w:r>
        <w:rPr>
          <w:spacing w:val="9"/>
          <w:rtl/>
        </w:rPr>
        <w:t> </w:t>
      </w:r>
      <w:r>
        <w:rPr>
          <w:rtl/>
        </w:rPr>
        <w:t>חדש</w:t>
      </w:r>
      <w:r>
        <w:rPr>
          <w:spacing w:val="9"/>
          <w:rtl/>
        </w:rPr>
        <w:t> </w:t>
      </w:r>
      <w:r>
        <w:rPr>
          <w:rtl/>
        </w:rPr>
        <w:t>למרכיב</w:t>
      </w:r>
      <w:r>
        <w:rPr>
          <w:spacing w:val="10"/>
          <w:rtl/>
        </w:rPr>
        <w:t> </w:t>
      </w:r>
      <w:r>
        <w:rPr>
          <w:rtl/>
        </w:rPr>
        <w:t>המחקר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מודל</w:t>
      </w:r>
      <w:r>
        <w:rPr>
          <w:spacing w:val="10"/>
          <w:rtl/>
        </w:rPr>
        <w:t> </w:t>
      </w:r>
      <w:r>
        <w:rPr>
          <w:rtl/>
        </w:rPr>
        <w:t>התקצוב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1"/>
          <w:rtl/>
        </w:rPr>
        <w:t> </w:t>
      </w:r>
      <w:r>
        <w:rPr>
          <w:rtl/>
        </w:rPr>
        <w:t>המבוסס</w:t>
      </w:r>
      <w:r>
        <w:rPr>
          <w:spacing w:val="54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מדדי</w:t>
      </w:r>
      <w:r>
        <w:rPr>
          <w:spacing w:val="53"/>
          <w:rtl/>
        </w:rPr>
        <w:t> </w:t>
      </w:r>
      <w:r>
        <w:rPr>
          <w:rtl/>
        </w:rPr>
        <w:t>הצלחה</w:t>
      </w:r>
      <w:r>
        <w:rPr>
          <w:spacing w:val="1"/>
          <w:rtl/>
        </w:rPr>
        <w:t> </w:t>
      </w:r>
      <w:r>
        <w:rPr>
          <w:rtl/>
        </w:rPr>
        <w:t>לפעילות</w:t>
      </w:r>
      <w:r>
        <w:rPr>
          <w:spacing w:val="1"/>
          <w:rtl/>
        </w:rPr>
        <w:t> </w:t>
      </w:r>
      <w:r>
        <w:rPr>
          <w:rtl/>
        </w:rPr>
        <w:t>מסחור</w:t>
      </w:r>
      <w:r>
        <w:rPr>
          <w:spacing w:val="1"/>
          <w:rtl/>
        </w:rPr>
        <w:t> </w:t>
      </w:r>
      <w:r>
        <w:rPr>
          <w:rtl/>
        </w:rPr>
        <w:t>הידע</w:t>
      </w:r>
      <w:r>
        <w:rPr>
          <w:spacing w:val="1"/>
          <w:rtl/>
        </w:rPr>
        <w:t> </w:t>
      </w:r>
      <w:r>
        <w:rPr>
          <w:rtl/>
        </w:rPr>
        <w:t>המתמקדים</w:t>
      </w:r>
      <w:r>
        <w:rPr>
          <w:spacing w:val="1"/>
          <w:rtl/>
        </w:rPr>
        <w:t> </w:t>
      </w:r>
      <w:r>
        <w:rPr>
          <w:rtl/>
        </w:rPr>
        <w:t>בנפח</w:t>
      </w:r>
      <w:r>
        <w:rPr>
          <w:spacing w:val="1"/>
          <w:rtl/>
        </w:rPr>
        <w:t> </w:t>
      </w:r>
      <w:r>
        <w:rPr>
          <w:rtl/>
        </w:rPr>
        <w:t>הפעילות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ולהודעת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החדשנות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29"/>
          <w:rtl/>
        </w:rPr>
        <w:t> </w:t>
      </w:r>
      <w:r>
        <w:rPr>
          <w:rtl/>
        </w:rPr>
        <w:t>עדכון</w:t>
      </w:r>
      <w:r>
        <w:rPr>
          <w:spacing w:val="29"/>
          <w:rtl/>
        </w:rPr>
        <w:t> </w:t>
      </w:r>
      <w:r>
        <w:rPr>
          <w:rtl/>
        </w:rPr>
        <w:t>שביצעה</w:t>
      </w:r>
      <w:r>
        <w:rPr>
          <w:spacing w:val="29"/>
          <w:rtl/>
        </w:rPr>
        <w:t> </w:t>
      </w:r>
      <w:r>
        <w:rPr>
          <w:rtl/>
        </w:rPr>
        <w:t>במסלולי</w:t>
      </w:r>
      <w:r>
        <w:rPr>
          <w:spacing w:val="29"/>
          <w:rtl/>
        </w:rPr>
        <w:t> </w:t>
      </w:r>
      <w:r>
        <w:rPr>
          <w:rtl/>
        </w:rPr>
        <w:t>ההטבות</w:t>
      </w:r>
      <w:r>
        <w:rPr>
          <w:spacing w:val="28"/>
          <w:rtl/>
        </w:rPr>
        <w:t> </w:t>
      </w:r>
      <w:r>
        <w:rPr>
          <w:rtl/>
        </w:rPr>
        <w:t>הרלוונטיים</w:t>
      </w:r>
      <w:r>
        <w:rPr>
          <w:spacing w:val="30"/>
          <w:rtl/>
        </w:rPr>
        <w:t> </w:t>
      </w:r>
      <w:r>
        <w:rPr>
          <w:rtl/>
        </w:rPr>
        <w:t>שלה</w:t>
      </w:r>
      <w:r>
        <w:rPr>
          <w:spacing w:val="32"/>
          <w:rtl/>
        </w:rPr>
        <w:t> </w:t>
      </w:r>
      <w:r>
        <w:rPr>
          <w:rtl/>
        </w:rPr>
        <w:t>באופן</w:t>
      </w:r>
      <w:r>
        <w:rPr>
          <w:spacing w:val="29"/>
          <w:rtl/>
        </w:rPr>
        <w:t> </w:t>
      </w:r>
      <w:r>
        <w:rPr>
          <w:rtl/>
        </w:rPr>
        <w:t>המגדיל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הגמישו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בהסדרי</w:t>
      </w:r>
      <w:r>
        <w:rPr>
          <w:spacing w:val="10"/>
          <w:rtl/>
        </w:rPr>
        <w:t> </w:t>
      </w:r>
      <w:r>
        <w:rPr>
          <w:rtl/>
        </w:rPr>
        <w:t>ידע</w:t>
      </w:r>
      <w:r>
        <w:rPr>
          <w:spacing w:val="10"/>
          <w:rtl/>
        </w:rPr>
        <w:t> </w:t>
      </w:r>
      <w:r>
        <w:rPr>
          <w:rtl/>
        </w:rPr>
        <w:t>חדש</w:t>
      </w:r>
      <w:r>
        <w:rPr>
          <w:spacing w:val="10"/>
          <w:rtl/>
        </w:rPr>
        <w:t> </w:t>
      </w:r>
      <w:r>
        <w:rPr>
          <w:rtl/>
        </w:rPr>
        <w:t>וזכויות</w:t>
      </w:r>
      <w:r>
        <w:rPr>
          <w:spacing w:val="11"/>
          <w:rtl/>
        </w:rPr>
        <w:t> </w:t>
      </w:r>
      <w:r>
        <w:rPr>
          <w:rtl/>
        </w:rPr>
        <w:t>קניין</w:t>
      </w:r>
      <w:r>
        <w:rPr>
          <w:spacing w:val="10"/>
          <w:rtl/>
        </w:rPr>
        <w:t> </w:t>
      </w:r>
      <w:r>
        <w:rPr>
          <w:rtl/>
        </w:rPr>
        <w:t>רוחני</w:t>
      </w:r>
      <w:r>
        <w:rPr>
          <w:spacing w:val="10"/>
          <w:rtl/>
        </w:rPr>
        <w:t> </w:t>
      </w:r>
      <w:r>
        <w:rPr>
          <w:rtl/>
        </w:rPr>
        <w:t>בפרויקטי</w:t>
      </w:r>
      <w:r>
        <w:rPr>
          <w:spacing w:val="10"/>
          <w:rtl/>
        </w:rPr>
        <w:t> </w:t>
      </w:r>
      <w:r>
        <w:rPr>
          <w:rtl/>
        </w:rPr>
        <w:t>מו</w:t>
      </w:r>
      <w:r>
        <w:rPr/>
        <w:t>"</w:t>
      </w:r>
      <w:r>
        <w:rPr>
          <w:rtl/>
        </w:rPr>
        <w:t>פ</w:t>
      </w:r>
      <w:r>
        <w:rPr>
          <w:spacing w:val="11"/>
          <w:rtl/>
        </w:rPr>
        <w:t> </w:t>
      </w:r>
      <w:r>
        <w:rPr>
          <w:rtl/>
        </w:rPr>
        <w:t>משותפים</w:t>
      </w:r>
      <w:r>
        <w:rPr>
          <w:spacing w:val="10"/>
          <w:rtl/>
        </w:rPr>
        <w:t> </w:t>
      </w:r>
      <w:r>
        <w:rPr>
          <w:rtl/>
        </w:rPr>
        <w:t>לאקדמיה</w:t>
      </w:r>
      <w:r>
        <w:rPr>
          <w:spacing w:val="10"/>
          <w:rtl/>
        </w:rPr>
        <w:t> </w:t>
      </w:r>
      <w:r>
        <w:rPr>
          <w:rtl/>
        </w:rPr>
        <w:t>ולתעשייה</w:t>
      </w:r>
      <w:r>
        <w:rPr>
          <w:spacing w:val="10"/>
          <w:rtl/>
        </w:rPr>
        <w:t> </w:t>
      </w:r>
      <w:r>
        <w:rPr>
          <w:rtl/>
        </w:rPr>
        <w:t>ולפעילות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אל</w:t>
      </w:r>
      <w:r>
        <w:rPr>
          <w:spacing w:val="42"/>
          <w:rtl/>
        </w:rPr>
        <w:t> </w:t>
      </w:r>
      <w:r>
        <w:rPr>
          <w:rtl/>
        </w:rPr>
        <w:t>מול</w:t>
      </w:r>
      <w:r>
        <w:rPr>
          <w:spacing w:val="42"/>
          <w:rtl/>
        </w:rPr>
        <w:t> </w:t>
      </w:r>
      <w:r>
        <w:rPr>
          <w:rtl/>
        </w:rPr>
        <w:t>מוסדות</w:t>
      </w:r>
      <w:r>
        <w:rPr>
          <w:spacing w:val="41"/>
          <w:rtl/>
        </w:rPr>
        <w:t> </w:t>
      </w:r>
      <w:r>
        <w:rPr>
          <w:rtl/>
        </w:rPr>
        <w:t>אקדמיים</w:t>
      </w:r>
      <w:r>
        <w:rPr>
          <w:spacing w:val="43"/>
          <w:rtl/>
        </w:rPr>
        <w:t> </w:t>
      </w:r>
      <w:r>
        <w:rPr>
          <w:rtl/>
        </w:rPr>
        <w:t>ישראלים</w:t>
      </w:r>
      <w:r>
        <w:rPr>
          <w:spacing w:val="41"/>
          <w:rtl/>
        </w:rPr>
        <w:t> </w:t>
      </w:r>
      <w:r>
        <w:rPr>
          <w:rtl/>
        </w:rPr>
        <w:t>למען</w:t>
      </w:r>
      <w:r>
        <w:rPr>
          <w:spacing w:val="42"/>
          <w:rtl/>
        </w:rPr>
        <w:t> </w:t>
      </w:r>
      <w:r>
        <w:rPr>
          <w:rtl/>
        </w:rPr>
        <w:t>הנגשה</w:t>
      </w:r>
      <w:r>
        <w:rPr>
          <w:spacing w:val="42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ידם</w:t>
      </w:r>
      <w:r>
        <w:rPr>
          <w:spacing w:val="42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התנאים</w:t>
      </w:r>
      <w:r>
        <w:rPr>
          <w:spacing w:val="41"/>
          <w:rtl/>
        </w:rPr>
        <w:t> </w:t>
      </w:r>
      <w:r>
        <w:rPr>
          <w:rtl/>
        </w:rPr>
        <w:t>הכלכליים</w:t>
      </w:r>
      <w:r>
        <w:rPr>
          <w:spacing w:val="41"/>
          <w:rtl/>
        </w:rPr>
        <w:t> </w:t>
      </w:r>
      <w:r>
        <w:rPr>
          <w:rtl/>
        </w:rPr>
        <w:t>הרלוונטיי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לעסקאות</w:t>
      </w:r>
      <w:r>
        <w:rPr>
          <w:spacing w:val="38"/>
          <w:rtl/>
        </w:rPr>
        <w:t> </w:t>
      </w:r>
      <w:r>
        <w:rPr>
          <w:rtl/>
        </w:rPr>
        <w:t>העברת</w:t>
      </w:r>
      <w:r>
        <w:rPr>
          <w:spacing w:val="34"/>
          <w:rtl/>
        </w:rPr>
        <w:t> </w:t>
      </w:r>
      <w:r>
        <w:rPr>
          <w:rtl/>
        </w:rPr>
        <w:t>ידע</w:t>
      </w:r>
      <w:r>
        <w:rPr>
          <w:spacing w:val="36"/>
          <w:rtl/>
        </w:rPr>
        <w:t> </w:t>
      </w:r>
      <w:r>
        <w:rPr>
          <w:rtl/>
        </w:rPr>
        <w:t>שלהם</w:t>
      </w:r>
      <w:r>
        <w:rPr>
          <w:spacing w:val="41"/>
          <w:rtl/>
        </w:rPr>
        <w:t> </w:t>
      </w:r>
      <w:r>
        <w:rPr/>
        <w:t>(</w:t>
      </w:r>
      <w:r>
        <w:rPr>
          <w:rtl/>
        </w:rPr>
        <w:t>כגון</w:t>
      </w:r>
      <w:r>
        <w:rPr>
          <w:spacing w:val="35"/>
          <w:rtl/>
        </w:rPr>
        <w:t> </w:t>
      </w:r>
      <w:r>
        <w:rPr>
          <w:rtl/>
        </w:rPr>
        <w:t>היקף</w:t>
      </w:r>
      <w:r>
        <w:rPr>
          <w:spacing w:val="35"/>
          <w:rtl/>
        </w:rPr>
        <w:t> </w:t>
      </w:r>
      <w:r>
        <w:rPr>
          <w:rtl/>
        </w:rPr>
        <w:t>הון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שיעור</w:t>
      </w:r>
      <w:r>
        <w:rPr>
          <w:spacing w:val="35"/>
          <w:rtl/>
        </w:rPr>
        <w:t> </w:t>
      </w:r>
      <w:r>
        <w:rPr>
          <w:rtl/>
        </w:rPr>
        <w:t>תמלוגים</w:t>
      </w:r>
      <w:r>
        <w:rPr>
          <w:spacing w:val="35"/>
          <w:rtl/>
        </w:rPr>
        <w:t> </w:t>
      </w:r>
      <w:r>
        <w:rPr>
          <w:rtl/>
        </w:rPr>
        <w:t>וכו</w:t>
      </w:r>
      <w:r>
        <w:rPr/>
        <w:t>)'</w:t>
      </w:r>
      <w:r>
        <w:rPr>
          <w:spacing w:val="34"/>
          <w:rtl/>
        </w:rPr>
        <w:t> </w:t>
      </w:r>
      <w:r>
        <w:rPr>
          <w:rtl/>
        </w:rPr>
        <w:t>במטרה</w:t>
      </w:r>
      <w:r>
        <w:rPr>
          <w:spacing w:val="35"/>
          <w:rtl/>
        </w:rPr>
        <w:t> </w:t>
      </w:r>
      <w:r>
        <w:rPr>
          <w:rtl/>
        </w:rPr>
        <w:t>להקטין</w:t>
      </w:r>
      <w:r>
        <w:rPr>
          <w:spacing w:val="35"/>
          <w:rtl/>
        </w:rPr>
        <w:t> </w:t>
      </w:r>
      <w:r>
        <w:rPr>
          <w:rtl/>
        </w:rPr>
        <w:t>את</w:t>
      </w:r>
      <w:r>
        <w:rPr>
          <w:spacing w:val="34"/>
          <w:rtl/>
        </w:rPr>
        <w:t> </w:t>
      </w:r>
      <w:r>
        <w:rPr>
          <w:rtl/>
        </w:rPr>
        <w:t>פער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האינפורמציה</w:t>
      </w:r>
      <w:r>
        <w:rPr>
          <w:spacing w:val="39"/>
          <w:rtl/>
        </w:rPr>
        <w:t> </w:t>
      </w:r>
      <w:r>
        <w:rPr>
          <w:rtl/>
        </w:rPr>
        <w:t>בין</w:t>
      </w:r>
      <w:r>
        <w:rPr>
          <w:spacing w:val="39"/>
          <w:rtl/>
        </w:rPr>
        <w:t> </w:t>
      </w:r>
      <w:r>
        <w:rPr>
          <w:rtl/>
        </w:rPr>
        <w:t>הצדדים</w:t>
      </w:r>
      <w:r>
        <w:rPr>
          <w:spacing w:val="40"/>
          <w:rtl/>
        </w:rPr>
        <w:t> </w:t>
      </w:r>
      <w:r>
        <w:rPr>
          <w:rtl/>
        </w:rPr>
        <w:t>לעסקה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לפעול</w:t>
      </w:r>
      <w:r>
        <w:rPr>
          <w:spacing w:val="39"/>
          <w:rtl/>
        </w:rPr>
        <w:t> </w:t>
      </w:r>
      <w:r>
        <w:rPr>
          <w:rtl/>
        </w:rPr>
        <w:t>כמפורט</w:t>
      </w:r>
      <w:r>
        <w:rPr>
          <w:spacing w:val="38"/>
          <w:rtl/>
        </w:rPr>
        <w:t> </w:t>
      </w:r>
      <w:r>
        <w:rPr>
          <w:rtl/>
        </w:rPr>
        <w:t>להלן</w:t>
      </w:r>
      <w:r>
        <w:rPr/>
        <w:t>:</w:t>
      </w:r>
      <w:r>
        <w:rPr>
          <w:spacing w:val="44"/>
          <w:rtl/>
        </w:rPr>
        <w:t> </w:t>
      </w:r>
      <w:r>
        <w:rPr>
          <w:rtl/>
        </w:rPr>
        <w:t>להטיל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משרד</w:t>
      </w:r>
      <w:r>
        <w:rPr>
          <w:spacing w:val="39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המד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705" w:firstLine="0"/>
        <w:jc w:val="both"/>
      </w:pPr>
      <w:r>
        <w:rPr>
          <w:rtl/>
        </w:rPr>
        <w:t>והטכנולוגיה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לקדם</w:t>
      </w:r>
      <w:r>
        <w:rPr>
          <w:spacing w:val="53"/>
          <w:rtl/>
        </w:rPr>
        <w:t> </w:t>
      </w:r>
      <w:r>
        <w:rPr>
          <w:rtl/>
        </w:rPr>
        <w:t>פתרון</w:t>
      </w:r>
      <w:r>
        <w:rPr>
          <w:spacing w:val="1"/>
          <w:rtl/>
        </w:rPr>
        <w:t> </w:t>
      </w:r>
      <w:r>
        <w:rPr>
          <w:rtl/>
        </w:rPr>
        <w:t>לגישור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הפער</w:t>
      </w:r>
      <w:r>
        <w:rPr>
          <w:spacing w:val="1"/>
          <w:rtl/>
        </w:rPr>
        <w:t> </w:t>
      </w:r>
      <w:r>
        <w:rPr>
          <w:rtl/>
        </w:rPr>
        <w:t>המימוני</w:t>
      </w:r>
      <w:r>
        <w:rPr>
          <w:spacing w:val="1"/>
          <w:rtl/>
        </w:rPr>
        <w:t> </w:t>
      </w:r>
      <w:r>
        <w:rPr>
          <w:rtl/>
        </w:rPr>
        <w:t>לתרגום</w:t>
      </w:r>
      <w:r>
        <w:rPr>
          <w:spacing w:val="1"/>
          <w:rtl/>
        </w:rPr>
        <w:t> </w:t>
      </w:r>
      <w:r>
        <w:rPr>
          <w:rtl/>
        </w:rPr>
        <w:t>מחקר</w:t>
      </w:r>
      <w:r>
        <w:rPr>
          <w:spacing w:val="1"/>
          <w:rtl/>
        </w:rPr>
        <w:t> </w:t>
      </w:r>
      <w:r>
        <w:rPr>
          <w:rtl/>
        </w:rPr>
        <w:t>בסיסי</w:t>
      </w:r>
      <w:r>
        <w:rPr>
          <w:spacing w:val="1"/>
          <w:rtl/>
        </w:rPr>
        <w:t> </w:t>
      </w:r>
      <w:r>
        <w:rPr>
          <w:rtl/>
        </w:rPr>
        <w:t>למחקר</w:t>
      </w:r>
      <w:r>
        <w:rPr>
          <w:spacing w:val="1"/>
          <w:rtl/>
        </w:rPr>
        <w:t> </w:t>
      </w:r>
      <w:r>
        <w:rPr>
          <w:rtl/>
        </w:rPr>
        <w:t>יישומי</w:t>
      </w:r>
      <w:r>
        <w:rPr>
          <w:spacing w:val="1"/>
          <w:rtl/>
        </w:rPr>
        <w:t> </w:t>
      </w:r>
      <w:r>
        <w:rPr>
          <w:rtl/>
        </w:rPr>
        <w:t>באקדמיה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באמצעות</w:t>
      </w:r>
      <w:r>
        <w:rPr>
          <w:spacing w:val="27"/>
          <w:rtl/>
        </w:rPr>
        <w:t> </w:t>
      </w:r>
      <w:r>
        <w:rPr>
          <w:rtl/>
        </w:rPr>
        <w:t>הקמת</w:t>
      </w:r>
      <w:r>
        <w:rPr>
          <w:spacing w:val="25"/>
          <w:rtl/>
        </w:rPr>
        <w:t> </w:t>
      </w:r>
      <w:r>
        <w:rPr>
          <w:rtl/>
        </w:rPr>
        <w:t>קרנות</w:t>
      </w:r>
      <w:r>
        <w:rPr>
          <w:spacing w:val="27"/>
          <w:rtl/>
        </w:rPr>
        <w:t> </w:t>
      </w:r>
      <w:r>
        <w:rPr>
          <w:rtl/>
        </w:rPr>
        <w:t>מוסדיות</w:t>
      </w:r>
      <w:r>
        <w:rPr>
          <w:spacing w:val="27"/>
          <w:rtl/>
        </w:rPr>
        <w:t> </w:t>
      </w:r>
      <w:r>
        <w:rPr>
          <w:rtl/>
        </w:rPr>
        <w:t>ייעודיות</w:t>
      </w:r>
      <w:r>
        <w:rPr>
          <w:spacing w:val="27"/>
          <w:rtl/>
        </w:rPr>
        <w:t> </w:t>
      </w:r>
      <w:r>
        <w:rPr>
          <w:rtl/>
        </w:rPr>
        <w:t>לשלב</w:t>
      </w:r>
      <w:r>
        <w:rPr>
          <w:spacing w:val="27"/>
          <w:rtl/>
        </w:rPr>
        <w:t> </w:t>
      </w:r>
      <w:r>
        <w:rPr>
          <w:rtl/>
        </w:rPr>
        <w:t>זה</w:t>
      </w:r>
      <w:r>
        <w:rPr>
          <w:spacing w:val="27"/>
          <w:rtl/>
        </w:rPr>
        <w:t> </w:t>
      </w:r>
      <w:r>
        <w:rPr>
          <w:rtl/>
        </w:rPr>
        <w:t>או</w:t>
      </w:r>
      <w:r>
        <w:rPr>
          <w:spacing w:val="27"/>
          <w:rtl/>
        </w:rPr>
        <w:t> </w:t>
      </w:r>
      <w:r>
        <w:rPr>
          <w:rtl/>
        </w:rPr>
        <w:t>באמצעות</w:t>
      </w:r>
      <w:r>
        <w:rPr>
          <w:spacing w:val="27"/>
          <w:rtl/>
        </w:rPr>
        <w:t> </w:t>
      </w:r>
      <w:r>
        <w:rPr>
          <w:rtl/>
        </w:rPr>
        <w:t>כלי</w:t>
      </w:r>
      <w:r>
        <w:rPr>
          <w:spacing w:val="27"/>
          <w:rtl/>
        </w:rPr>
        <w:t> </w:t>
      </w:r>
      <w:r>
        <w:rPr>
          <w:rtl/>
        </w:rPr>
        <w:t>אחר</w:t>
      </w:r>
      <w:r>
        <w:rPr>
          <w:spacing w:val="27"/>
          <w:rtl/>
        </w:rPr>
        <w:t> </w:t>
      </w:r>
      <w:r>
        <w:rPr>
          <w:rtl/>
        </w:rPr>
        <w:t>שיימצא</w:t>
      </w:r>
      <w:r>
        <w:rPr>
          <w:spacing w:val="-52"/>
          <w:rtl/>
        </w:rPr>
        <w:t> </w:t>
      </w:r>
      <w:r>
        <w:rPr>
          <w:rtl/>
        </w:rPr>
        <w:t>מתאים</w:t>
      </w:r>
      <w:r>
        <w:rPr>
          <w:spacing w:val="-9"/>
          <w:rtl/>
        </w:rPr>
        <w:t> </w:t>
      </w:r>
      <w:r>
        <w:rPr>
          <w:rtl/>
        </w:rPr>
        <w:t>למענה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צורך</w:t>
      </w:r>
      <w:r>
        <w:rPr>
          <w:spacing w:val="-8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התכנית</w:t>
      </w:r>
      <w:r>
        <w:rPr>
          <w:spacing w:val="-8"/>
          <w:rtl/>
        </w:rPr>
        <w:t> </w:t>
      </w:r>
      <w:r>
        <w:rPr>
          <w:rtl/>
        </w:rPr>
        <w:t>תבוצע</w:t>
      </w:r>
      <w:r>
        <w:rPr>
          <w:spacing w:val="-9"/>
          <w:rtl/>
        </w:rPr>
        <w:t> </w:t>
      </w:r>
      <w:r>
        <w:rPr>
          <w:rtl/>
        </w:rPr>
        <w:t>בתיאום</w:t>
      </w:r>
      <w:r>
        <w:rPr>
          <w:spacing w:val="-8"/>
          <w:rtl/>
        </w:rPr>
        <w:t> </w:t>
      </w:r>
      <w:r>
        <w:rPr>
          <w:rtl/>
        </w:rPr>
        <w:t>עם</w:t>
      </w:r>
      <w:r>
        <w:rPr>
          <w:spacing w:val="-9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ומבלי</w:t>
      </w:r>
      <w:r>
        <w:rPr>
          <w:spacing w:val="-9"/>
          <w:rtl/>
        </w:rPr>
        <w:t> </w:t>
      </w:r>
      <w:r>
        <w:rPr>
          <w:rtl/>
        </w:rPr>
        <w:t>לפגוע</w:t>
      </w:r>
      <w:r>
        <w:rPr>
          <w:spacing w:val="-8"/>
          <w:rtl/>
        </w:rPr>
        <w:t> </w:t>
      </w:r>
      <w:r>
        <w:rPr>
          <w:rtl/>
        </w:rPr>
        <w:t>בעצמאות</w:t>
      </w:r>
      <w:r>
        <w:rPr>
          <w:spacing w:val="-9"/>
          <w:rtl/>
        </w:rPr>
        <w:t> </w:t>
      </w:r>
      <w:r>
        <w:rPr>
          <w:rtl/>
        </w:rPr>
        <w:t>ובסמכות</w:t>
      </w:r>
      <w:r>
        <w:rPr>
          <w:spacing w:val="-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705" w:firstLine="0"/>
        <w:jc w:val="left"/>
      </w:pP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0"/>
        <w:ind w:right="180" w:left="306" w:firstLine="4013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השתתפות ישראל בתכנית המו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פ של האיחוד האירופי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</w:rPr>
        <w:t>10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z w:val="26"/>
          <w:szCs w:val="26"/>
          <w:rtl/>
        </w:rPr>
        <w:t> על מנת לקדם את הצטרפותה של מדינת ישראל לתכנית המסגרת התשיעית למחקר ופיתוח של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האיחוד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האירופי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תכנית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הורייזן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אירופה</w:t>
      </w:r>
      <w:r>
        <w:rPr>
          <w:sz w:val="26"/>
          <w:szCs w:val="26"/>
        </w:rPr>
        <w:t>,)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אשר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תפעל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בין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השנים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2021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עד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,2027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להמשי</w:t>
      </w:r>
      <w:r>
        <w:rPr>
          <w:sz w:val="26"/>
          <w:szCs w:val="26"/>
          <w:rtl/>
        </w:rPr>
        <w:t>ך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להסמיך את ועדת ההיגוי הבינמשרדית ליישום ההסכם הטכנולוגי</w:t>
      </w:r>
      <w:r>
        <w:rPr/>
        <w:t>-</w:t>
      </w:r>
      <w:r>
        <w:rPr>
          <w:rtl/>
        </w:rPr>
        <w:t>מדעי בין</w:t>
      </w:r>
      <w:r>
        <w:rPr>
          <w:spacing w:val="1"/>
          <w:rtl/>
        </w:rPr>
        <w:t> </w:t>
      </w:r>
      <w:r>
        <w:rPr>
          <w:rtl/>
        </w:rPr>
        <w:t>מדינת ישראל לבין</w:t>
      </w:r>
      <w:r>
        <w:rPr>
          <w:spacing w:val="1"/>
          <w:rtl/>
        </w:rPr>
        <w:t> </w:t>
      </w:r>
      <w:r>
        <w:rPr>
          <w:rtl/>
        </w:rPr>
        <w:t>האיחוד האירופי שהוקמה מכוח החלטה מס</w:t>
      </w:r>
      <w:r>
        <w:rPr/>
        <w:t>'</w:t>
      </w:r>
      <w:r>
        <w:rPr>
          <w:rtl/>
        </w:rPr>
        <w:t> </w:t>
      </w:r>
      <w:r>
        <w:rPr/>
        <w:t>2493</w:t>
      </w:r>
      <w:r>
        <w:rPr>
          <w:rtl/>
        </w:rPr>
        <w:t> מיום </w:t>
      </w:r>
      <w:r>
        <w:rPr/>
        <w:t>9</w:t>
      </w:r>
      <w:r>
        <w:rPr>
          <w:rtl/>
        </w:rPr>
        <w:t> בנובמבר </w:t>
      </w:r>
      <w:r>
        <w:rPr/>
        <w:t>,2000</w:t>
      </w:r>
      <w:r>
        <w:rPr>
          <w:rtl/>
        </w:rPr>
        <w:t> שעניינה הקמת ועדת</w:t>
      </w:r>
      <w:r>
        <w:rPr>
          <w:spacing w:val="1"/>
          <w:rtl/>
        </w:rPr>
        <w:t> </w:t>
      </w:r>
      <w:r>
        <w:rPr>
          <w:rtl/>
        </w:rPr>
        <w:t>היגוי</w:t>
      </w:r>
      <w:r>
        <w:rPr>
          <w:spacing w:val="-11"/>
          <w:rtl/>
        </w:rPr>
        <w:t> </w:t>
      </w:r>
      <w:r>
        <w:rPr>
          <w:rtl/>
        </w:rPr>
        <w:t>בינמשרדית</w:t>
      </w:r>
      <w:r>
        <w:rPr>
          <w:spacing w:val="-11"/>
          <w:rtl/>
        </w:rPr>
        <w:t> </w:t>
      </w:r>
      <w:r>
        <w:rPr>
          <w:rtl/>
        </w:rPr>
        <w:t>ליישום</w:t>
      </w:r>
      <w:r>
        <w:rPr>
          <w:spacing w:val="-12"/>
          <w:rtl/>
        </w:rPr>
        <w:t> </w:t>
      </w:r>
      <w:r>
        <w:rPr>
          <w:rtl/>
        </w:rPr>
        <w:t>ההסכם</w:t>
      </w:r>
      <w:r>
        <w:rPr>
          <w:spacing w:val="-12"/>
          <w:rtl/>
        </w:rPr>
        <w:t> </w:t>
      </w:r>
      <w:r>
        <w:rPr>
          <w:rtl/>
        </w:rPr>
        <w:t>הטכנולוגי</w:t>
      </w:r>
      <w:r>
        <w:rPr>
          <w:spacing w:val="-13"/>
          <w:rtl/>
        </w:rPr>
        <w:t> </w:t>
      </w:r>
      <w:r>
        <w:rPr>
          <w:rtl/>
        </w:rPr>
        <w:t>מדעי</w:t>
      </w:r>
      <w:r>
        <w:rPr>
          <w:spacing w:val="-11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ישראל</w:t>
      </w:r>
      <w:r>
        <w:rPr>
          <w:spacing w:val="-13"/>
          <w:rtl/>
        </w:rPr>
        <w:t> </w:t>
      </w:r>
      <w:r>
        <w:rPr>
          <w:spacing w:val="-1"/>
          <w:rtl/>
        </w:rPr>
        <w:t>לאיחוד</w:t>
      </w:r>
      <w:r>
        <w:rPr>
          <w:spacing w:val="-11"/>
          <w:rtl/>
        </w:rPr>
        <w:t> </w:t>
      </w:r>
      <w:r>
        <w:rPr>
          <w:spacing w:val="-1"/>
          <w:rtl/>
        </w:rPr>
        <w:t>האירופי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לטובת</w:t>
      </w:r>
      <w:r>
        <w:rPr>
          <w:spacing w:val="-12"/>
          <w:rtl/>
        </w:rPr>
        <w:t> </w:t>
      </w:r>
      <w:r>
        <w:rPr>
          <w:spacing w:val="-1"/>
          <w:rtl/>
        </w:rPr>
        <w:t>ניהול</w:t>
      </w:r>
      <w:r>
        <w:rPr>
          <w:spacing w:val="-13"/>
          <w:rtl/>
        </w:rPr>
        <w:t> </w:t>
      </w:r>
      <w:r>
        <w:rPr>
          <w:spacing w:val="-1"/>
          <w:rtl/>
        </w:rPr>
        <w:t>המשא</w:t>
      </w:r>
      <w:r>
        <w:rPr>
          <w:spacing w:val="-52"/>
          <w:rtl/>
        </w:rPr>
        <w:t> </w:t>
      </w:r>
      <w:r>
        <w:rPr>
          <w:rtl/>
        </w:rPr>
        <w:t>ומתן</w:t>
      </w:r>
      <w:r>
        <w:rPr>
          <w:spacing w:val="49"/>
          <w:rtl/>
        </w:rPr>
        <w:t> </w:t>
      </w:r>
      <w:r>
        <w:rPr>
          <w:rtl/>
        </w:rPr>
        <w:t>לעניין</w:t>
      </w:r>
      <w:r>
        <w:rPr>
          <w:spacing w:val="49"/>
          <w:rtl/>
        </w:rPr>
        <w:t> </w:t>
      </w:r>
      <w:r>
        <w:rPr>
          <w:rtl/>
        </w:rPr>
        <w:t>תנאי</w:t>
      </w:r>
      <w:r>
        <w:rPr>
          <w:spacing w:val="49"/>
          <w:rtl/>
        </w:rPr>
        <w:t> </w:t>
      </w:r>
      <w:r>
        <w:rPr>
          <w:rtl/>
        </w:rPr>
        <w:t>ההשתתפות</w:t>
      </w:r>
      <w:r>
        <w:rPr>
          <w:spacing w:val="50"/>
          <w:rtl/>
        </w:rPr>
        <w:t> </w:t>
      </w:r>
      <w:r>
        <w:rPr>
          <w:rtl/>
        </w:rPr>
        <w:t>של</w:t>
      </w:r>
      <w:r>
        <w:rPr>
          <w:spacing w:val="49"/>
          <w:rtl/>
        </w:rPr>
        <w:t> </w:t>
      </w:r>
      <w:r>
        <w:rPr>
          <w:rtl/>
        </w:rPr>
        <w:t>מדינת</w:t>
      </w:r>
      <w:r>
        <w:rPr>
          <w:spacing w:val="48"/>
          <w:rtl/>
        </w:rPr>
        <w:t> </w:t>
      </w:r>
      <w:r>
        <w:rPr>
          <w:rtl/>
        </w:rPr>
        <w:t>ישראל</w:t>
      </w:r>
      <w:r>
        <w:rPr>
          <w:spacing w:val="49"/>
          <w:rtl/>
        </w:rPr>
        <w:t> </w:t>
      </w:r>
      <w:r>
        <w:rPr>
          <w:rtl/>
        </w:rPr>
        <w:t>בתכנית</w:t>
      </w:r>
      <w:r>
        <w:rPr>
          <w:spacing w:val="49"/>
          <w:rtl/>
        </w:rPr>
        <w:t> </w:t>
      </w:r>
      <w:r>
        <w:rPr>
          <w:rtl/>
        </w:rPr>
        <w:t>הורייזן</w:t>
      </w:r>
      <w:r>
        <w:rPr>
          <w:spacing w:val="49"/>
          <w:rtl/>
        </w:rPr>
        <w:t> </w:t>
      </w:r>
      <w:r>
        <w:rPr>
          <w:rtl/>
        </w:rPr>
        <w:t>אירופה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במטרה</w:t>
      </w:r>
      <w:r>
        <w:rPr>
          <w:spacing w:val="49"/>
          <w:rtl/>
        </w:rPr>
        <w:t> </w:t>
      </w:r>
      <w:r>
        <w:rPr>
          <w:rtl/>
        </w:rPr>
        <w:t>לקדם</w:t>
      </w:r>
      <w:r>
        <w:rPr>
          <w:spacing w:val="49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הצטרפותה</w:t>
      </w:r>
      <w:r>
        <w:rPr>
          <w:spacing w:val="-1"/>
          <w:rtl/>
        </w:rPr>
        <w:t> </w:t>
      </w:r>
      <w:r>
        <w:rPr>
          <w:rtl/>
        </w:rPr>
        <w:t>של ישראל</w:t>
      </w:r>
      <w:r>
        <w:rPr>
          <w:spacing w:val="-1"/>
          <w:rtl/>
        </w:rPr>
        <w:t> </w:t>
      </w:r>
      <w:r>
        <w:rPr>
          <w:rtl/>
        </w:rPr>
        <w:t>לתכנית</w:t>
      </w:r>
      <w:r>
        <w:rPr>
          <w:spacing w:val="1"/>
          <w:rtl/>
        </w:rPr>
        <w:t> </w:t>
      </w:r>
      <w:r>
        <w:rPr>
          <w:rtl/>
        </w:rPr>
        <w:t>הורייזן</w:t>
      </w:r>
      <w:r>
        <w:rPr>
          <w:spacing w:val="-1"/>
          <w:rtl/>
        </w:rPr>
        <w:t> </w:t>
      </w:r>
      <w:r>
        <w:rPr>
          <w:rtl/>
        </w:rPr>
        <w:t>אירופה</w:t>
      </w:r>
      <w:r>
        <w:rPr>
          <w:spacing w:val="-1"/>
          <w:rtl/>
        </w:rPr>
        <w:t> </w:t>
      </w:r>
      <w:r>
        <w:rPr>
          <w:rtl/>
        </w:rPr>
        <w:t>עד לסוף</w:t>
      </w:r>
      <w:r>
        <w:rPr>
          <w:spacing w:val="-1"/>
          <w:rtl/>
        </w:rPr>
        <w:t> </w:t>
      </w:r>
      <w:r>
        <w:rPr>
          <w:rtl/>
        </w:rPr>
        <w:t>שנת </w:t>
      </w:r>
      <w:r>
        <w:rPr/>
        <w:t>.2021</w:t>
      </w:r>
      <w:r>
        <w:rPr>
          <w:rtl/>
        </w:rPr>
        <w:t> אין</w:t>
      </w:r>
      <w:r>
        <w:rPr>
          <w:spacing w:val="3"/>
          <w:rtl/>
        </w:rPr>
        <w:t> </w:t>
      </w:r>
      <w:r>
        <w:rPr>
          <w:rtl/>
        </w:rPr>
        <w:t>בסמכות הועדה</w:t>
      </w:r>
      <w:r>
        <w:rPr>
          <w:spacing w:val="2"/>
          <w:rtl/>
        </w:rPr>
        <w:t> </w:t>
      </w:r>
      <w:r>
        <w:rPr>
          <w:rtl/>
        </w:rPr>
        <w:t>לחייב</w:t>
      </w:r>
      <w:r>
        <w:rPr>
          <w:spacing w:val="-1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spacing w:after="0"/>
        <w:jc w:val="right"/>
        <w:sectPr>
          <w:footerReference w:type="default" r:id="rId34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ההשתתפות</w:t>
      </w:r>
      <w:r>
        <w:rPr>
          <w:spacing w:val="44"/>
          <w:rtl/>
        </w:rPr>
        <w:t> </w:t>
      </w:r>
      <w:r>
        <w:rPr>
          <w:rtl/>
        </w:rPr>
        <w:t>כאמור</w:t>
      </w:r>
      <w:r>
        <w:rPr>
          <w:spacing w:val="45"/>
          <w:rtl/>
        </w:rPr>
        <w:t> </w:t>
      </w:r>
      <w:r>
        <w:rPr>
          <w:rtl/>
        </w:rPr>
        <w:t>יוגשו</w:t>
      </w:r>
      <w:r>
        <w:rPr>
          <w:spacing w:val="44"/>
          <w:rtl/>
        </w:rPr>
        <w:t> </w:t>
      </w:r>
      <w:r>
        <w:rPr>
          <w:rtl/>
        </w:rPr>
        <w:t>לאישו</w:t>
      </w:r>
      <w:r>
        <w:rPr>
          <w:rtl/>
        </w:rPr>
        <w:t>ר</w:t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תנא</w:t>
      </w:r>
      <w:r>
        <w:rPr>
          <w:rtl/>
        </w:rPr>
        <w:t>י</w:t>
      </w:r>
    </w:p>
    <w:p>
      <w:pPr>
        <w:pStyle w:val="BodyText"/>
        <w:bidi/>
        <w:ind w:right="0" w:left="712" w:firstLine="0"/>
        <w:jc w:val="left"/>
      </w:pPr>
      <w:r>
        <w:rPr>
          <w:rtl/>
        </w:rPr>
        <w:br w:type="column"/>
      </w:r>
      <w:r>
        <w:rPr>
          <w:rtl/>
        </w:rPr>
        <w:t>הממשלה</w:t>
      </w:r>
      <w:r>
        <w:rPr>
          <w:spacing w:val="45"/>
          <w:rtl/>
        </w:rPr>
        <w:t> </w:t>
      </w:r>
      <w:r>
        <w:rPr>
          <w:rtl/>
        </w:rPr>
        <w:t>להוצאה</w:t>
      </w:r>
      <w:r>
        <w:rPr>
          <w:spacing w:val="44"/>
          <w:rtl/>
        </w:rPr>
        <w:t> </w:t>
      </w:r>
      <w:r>
        <w:rPr>
          <w:rtl/>
        </w:rPr>
        <w:t>תקציבית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ועם</w:t>
      </w:r>
      <w:r>
        <w:rPr>
          <w:spacing w:val="44"/>
          <w:rtl/>
        </w:rPr>
        <w:t> </w:t>
      </w:r>
      <w:r>
        <w:rPr>
          <w:rtl/>
        </w:rPr>
        <w:t>סיום</w:t>
      </w:r>
      <w:r>
        <w:rPr>
          <w:spacing w:val="44"/>
          <w:rtl/>
        </w:rPr>
        <w:t> </w:t>
      </w:r>
      <w:r>
        <w:rPr>
          <w:rtl/>
        </w:rPr>
        <w:t>המשא</w:t>
      </w:r>
      <w:r>
        <w:rPr>
          <w:spacing w:val="44"/>
          <w:rtl/>
        </w:rPr>
        <w:t> </w:t>
      </w:r>
      <w:r>
        <w:rPr>
          <w:rtl/>
        </w:rPr>
        <w:t>ומתן</w:t>
      </w:r>
      <w:r>
        <w:rPr/>
        <w:t>,</w:t>
      </w:r>
    </w:p>
    <w:p>
      <w:pPr>
        <w:pStyle w:val="BodyText"/>
        <w:bidi/>
        <w:spacing w:before="1"/>
        <w:ind w:right="0" w:left="704" w:firstLine="0"/>
        <w:jc w:val="left"/>
      </w:pPr>
      <w:r>
        <w:rPr>
          <w:rtl/>
        </w:rPr>
        <w:t>הממשלה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037" w:space="40"/>
            <w:col w:w="445" w:space="39"/>
            <w:col w:w="5249"/>
          </w:cols>
        </w:sectPr>
      </w:pPr>
    </w:p>
    <w:p>
      <w:pPr>
        <w:pStyle w:val="BodyText"/>
        <w:bidi/>
        <w:spacing w:line="260" w:lineRule="exact"/>
        <w:ind w:right="49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לפנות</w:t>
      </w:r>
      <w:r>
        <w:rPr>
          <w:spacing w:val="-2"/>
          <w:rtl/>
        </w:rPr>
        <w:t> </w:t>
      </w:r>
      <w:r>
        <w:rPr>
          <w:rtl/>
        </w:rPr>
        <w:t>לות</w:t>
      </w:r>
      <w:r>
        <w:rPr/>
        <w:t>"</w:t>
      </w:r>
      <w:r>
        <w:rPr>
          <w:rtl/>
        </w:rPr>
        <w:t>ת</w:t>
      </w:r>
      <w:r>
        <w:rPr>
          <w:spacing w:val="-4"/>
          <w:rtl/>
        </w:rPr>
        <w:t> </w:t>
      </w:r>
      <w:r>
        <w:rPr>
          <w:rtl/>
        </w:rPr>
        <w:t>בבקשה</w:t>
      </w:r>
      <w:r>
        <w:rPr>
          <w:spacing w:val="-3"/>
          <w:rtl/>
        </w:rPr>
        <w:t> </w:t>
      </w:r>
      <w:r>
        <w:rPr>
          <w:rtl/>
        </w:rPr>
        <w:t>לבחון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אפשרות</w:t>
      </w:r>
      <w:r>
        <w:rPr>
          <w:spacing w:val="-3"/>
          <w:rtl/>
        </w:rPr>
        <w:t> </w:t>
      </w:r>
      <w:r>
        <w:rPr>
          <w:rtl/>
        </w:rPr>
        <w:t>להשתתפותה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-4"/>
          <w:rtl/>
        </w:rPr>
        <w:t> </w:t>
      </w:r>
      <w:r>
        <w:rPr>
          <w:rtl/>
        </w:rPr>
        <w:t>בתכנית</w:t>
      </w:r>
      <w:r>
        <w:rPr>
          <w:spacing w:val="-2"/>
          <w:rtl/>
        </w:rPr>
        <w:t> </w:t>
      </w:r>
      <w:r>
        <w:rPr>
          <w:rtl/>
        </w:rPr>
        <w:t>הורייזן</w:t>
      </w:r>
      <w:r>
        <w:rPr>
          <w:spacing w:val="-4"/>
          <w:rtl/>
        </w:rPr>
        <w:t> </w:t>
      </w:r>
      <w:r>
        <w:rPr>
          <w:rtl/>
        </w:rPr>
        <w:t>אירופה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spacing w:val="-1"/>
          <w:rtl/>
        </w:rPr>
        <w:t>רשו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75" w:left="0" w:firstLine="0"/>
        <w:jc w:val="right"/>
      </w:pPr>
      <w:r>
        <w:rPr>
          <w:rtl/>
        </w:rPr>
        <w:br w:type="column"/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,</w:t>
      </w:r>
    </w:p>
    <w:p>
      <w:pPr>
        <w:pStyle w:val="BodyText"/>
        <w:bidi/>
        <w:spacing w:line="259" w:lineRule="exact"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אירופה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יתחלק</w:t>
      </w:r>
      <w:r>
        <w:rPr>
          <w:spacing w:val="49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78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הורייז</w:t>
      </w:r>
      <w:r>
        <w:rPr>
          <w:spacing w:val="-1"/>
          <w:rtl/>
        </w:rPr>
        <w:t>ן</w:t>
      </w:r>
    </w:p>
    <w:p>
      <w:pPr>
        <w:pStyle w:val="BodyText"/>
        <w:bidi/>
        <w:spacing w:line="259" w:lineRule="exact"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בתכני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ההשתתפות</w:t>
      </w:r>
      <w:r>
        <w:rPr>
          <w:spacing w:val="56"/>
          <w:rtl/>
        </w:rPr>
        <w:t> </w:t>
      </w:r>
      <w:r>
        <w:rPr>
          <w:rtl/>
        </w:rPr>
        <w:t>של</w:t>
      </w:r>
      <w:r>
        <w:rPr>
          <w:spacing w:val="56"/>
          <w:rtl/>
        </w:rPr>
        <w:t> </w:t>
      </w:r>
      <w:r>
        <w:rPr>
          <w:rtl/>
        </w:rPr>
        <w:t>מדינת</w:t>
      </w:r>
      <w:r>
        <w:rPr>
          <w:spacing w:val="55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76" w:left="0" w:firstLine="0"/>
        <w:jc w:val="right"/>
      </w:pPr>
      <w:r>
        <w:rPr>
          <w:rtl/>
        </w:rPr>
        <w:br w:type="column"/>
      </w:r>
      <w:r>
        <w:rPr>
          <w:rtl/>
        </w:rPr>
        <w:t>ב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מימו</w:t>
      </w:r>
      <w:r>
        <w:rPr>
          <w:rtl/>
        </w:rPr>
        <w:t>ן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7" w:equalWidth="0">
            <w:col w:w="626" w:space="40"/>
            <w:col w:w="552" w:space="39"/>
            <w:col w:w="1745" w:space="40"/>
            <w:col w:w="647" w:space="40"/>
            <w:col w:w="680" w:space="39"/>
            <w:col w:w="2668" w:space="39"/>
            <w:col w:w="1655"/>
          </w:cols>
        </w:sectPr>
      </w:pPr>
    </w:p>
    <w:p>
      <w:pPr>
        <w:pStyle w:val="BodyText"/>
        <w:bidi/>
        <w:spacing w:line="260" w:lineRule="exact" w:before="1"/>
        <w:ind w:right="180" w:left="1103" w:firstLine="0"/>
        <w:jc w:val="left"/>
      </w:pPr>
      <w:r>
        <w:rPr>
          <w:rtl/>
        </w:rPr>
        <w:t>החדשנות</w:t>
      </w:r>
      <w:r>
        <w:rPr>
          <w:spacing w:val="5"/>
          <w:rtl/>
        </w:rPr>
        <w:t> </w:t>
      </w:r>
      <w:r>
        <w:rPr>
          <w:rtl/>
        </w:rPr>
        <w:t>ומשרד</w:t>
      </w:r>
      <w:r>
        <w:rPr>
          <w:spacing w:val="7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המדע</w:t>
      </w:r>
      <w:r>
        <w:rPr>
          <w:spacing w:val="7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בכפוף</w:t>
      </w:r>
      <w:r>
        <w:rPr>
          <w:spacing w:val="6"/>
          <w:rtl/>
        </w:rPr>
        <w:t> </w:t>
      </w:r>
      <w:r>
        <w:rPr>
          <w:rtl/>
        </w:rPr>
        <w:t>לאישור</w:t>
      </w:r>
      <w:r>
        <w:rPr>
          <w:spacing w:val="5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5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אין</w:t>
      </w:r>
      <w:r>
        <w:rPr>
          <w:spacing w:val="7"/>
          <w:rtl/>
        </w:rPr>
        <w:t> </w:t>
      </w:r>
      <w:r>
        <w:rPr>
          <w:rtl/>
        </w:rPr>
        <w:t>באמור</w:t>
      </w:r>
      <w:r>
        <w:rPr>
          <w:spacing w:val="5"/>
          <w:rtl/>
        </w:rPr>
        <w:t> </w:t>
      </w:r>
      <w:r>
        <w:rPr>
          <w:rtl/>
        </w:rPr>
        <w:t>כד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1105" w:firstLine="0"/>
        <w:jc w:val="left"/>
      </w:pPr>
      <w:r>
        <w:rPr>
          <w:rtl/>
        </w:rPr>
        <w:t>לפגוע</w:t>
      </w:r>
      <w:r>
        <w:rPr>
          <w:spacing w:val="-6"/>
          <w:rtl/>
        </w:rPr>
        <w:t> </w:t>
      </w:r>
      <w:r>
        <w:rPr>
          <w:rtl/>
        </w:rPr>
        <w:t>בעצמאות</w:t>
      </w:r>
      <w:r>
        <w:rPr>
          <w:spacing w:val="-4"/>
          <w:rtl/>
        </w:rPr>
        <w:t> </w:t>
      </w:r>
      <w:r>
        <w:rPr>
          <w:rtl/>
        </w:rPr>
        <w:t>ובסמכות</w:t>
      </w:r>
      <w:r>
        <w:rPr>
          <w:spacing w:val="-6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   להנחות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אגף</w:t>
      </w:r>
      <w:r>
        <w:rPr>
          <w:spacing w:val="14"/>
          <w:rtl/>
        </w:rPr>
        <w:t> </w:t>
      </w:r>
      <w:r>
        <w:rPr>
          <w:rtl/>
        </w:rPr>
        <w:t>התקציבים</w:t>
      </w:r>
      <w:r>
        <w:rPr>
          <w:spacing w:val="11"/>
          <w:rtl/>
        </w:rPr>
        <w:t> </w:t>
      </w:r>
      <w:r>
        <w:rPr>
          <w:rtl/>
        </w:rPr>
        <w:t>להעביר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התקציב</w:t>
      </w:r>
      <w:r>
        <w:rPr>
          <w:spacing w:val="14"/>
          <w:rtl/>
        </w:rPr>
        <w:t> </w:t>
      </w:r>
      <w:r>
        <w:rPr>
          <w:rtl/>
        </w:rPr>
        <w:t>שיועד</w:t>
      </w:r>
      <w:r>
        <w:rPr>
          <w:spacing w:val="15"/>
          <w:rtl/>
        </w:rPr>
        <w:t> </w:t>
      </w:r>
      <w:r>
        <w:rPr>
          <w:rtl/>
        </w:rPr>
        <w:t>להשתתפות</w:t>
      </w:r>
      <w:r>
        <w:rPr>
          <w:spacing w:val="14"/>
          <w:rtl/>
        </w:rPr>
        <w:t> </w:t>
      </w:r>
      <w:r>
        <w:rPr>
          <w:rtl/>
        </w:rPr>
        <w:t>ישראל</w:t>
      </w:r>
      <w:r>
        <w:rPr>
          <w:spacing w:val="14"/>
          <w:rtl/>
        </w:rPr>
        <w:t> </w:t>
      </w:r>
      <w:r>
        <w:rPr>
          <w:rtl/>
        </w:rPr>
        <w:t>בהורייזן</w:t>
      </w:r>
      <w:r>
        <w:rPr>
          <w:spacing w:val="14"/>
          <w:rtl/>
        </w:rPr>
        <w:t> </w:t>
      </w:r>
      <w:r>
        <w:rPr/>
        <w:t>,202</w:t>
      </w:r>
      <w:r>
        <w:rPr/>
        <w:t>0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בסעיף</w:t>
      </w:r>
      <w:r>
        <w:rPr>
          <w:spacing w:val="38"/>
          <w:rtl/>
        </w:rPr>
        <w:t> </w:t>
      </w:r>
      <w:r>
        <w:rPr/>
        <w:t>3</w:t>
      </w:r>
    </w:p>
    <w:p>
      <w:pPr>
        <w:pStyle w:val="BodyText"/>
        <w:bidi/>
        <w:spacing w:before="2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המצוינ</w:t>
      </w:r>
      <w:r>
        <w:rPr>
          <w:rtl/>
        </w:rPr>
        <w:t>ת</w:t>
      </w:r>
    </w:p>
    <w:p>
      <w:pPr>
        <w:pStyle w:val="BodyText"/>
        <w:bidi/>
        <w:spacing w:before="2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בהתאם</w:t>
      </w:r>
      <w:r>
        <w:rPr>
          <w:spacing w:val="49"/>
          <w:rtl/>
        </w:rPr>
        <w:t> </w:t>
      </w:r>
      <w:r>
        <w:rPr>
          <w:rtl/>
        </w:rPr>
        <w:t>לחלוקה</w:t>
      </w:r>
      <w:r>
        <w:rPr>
          <w:spacing w:val="49"/>
          <w:rtl/>
        </w:rPr>
        <w:t> </w:t>
      </w:r>
      <w:r>
        <w:rPr>
          <w:rtl/>
        </w:rPr>
        <w:t>בין</w:t>
      </w:r>
      <w:r>
        <w:rPr>
          <w:spacing w:val="49"/>
          <w:rtl/>
        </w:rPr>
        <w:t> </w:t>
      </w:r>
      <w:r>
        <w:rPr>
          <w:rtl/>
        </w:rPr>
        <w:t>המשרדים</w:t>
      </w:r>
      <w:r>
        <w:rPr>
          <w:spacing w:val="48"/>
          <w:rtl/>
        </w:rPr>
        <w:t> </w:t>
      </w:r>
      <w:r>
        <w:rPr>
          <w:rtl/>
        </w:rPr>
        <w:t>הנוספים</w:t>
      </w:r>
      <w:r>
        <w:rPr>
          <w:spacing w:val="49"/>
          <w:rtl/>
        </w:rPr>
        <w:t> </w:t>
      </w:r>
      <w:r>
        <w:rPr>
          <w:rtl/>
        </w:rPr>
        <w:t>שהשתתפו</w:t>
      </w:r>
      <w:r>
        <w:rPr>
          <w:spacing w:val="49"/>
          <w:rtl/>
        </w:rPr>
        <w:t> </w:t>
      </w:r>
      <w:r>
        <w:rPr>
          <w:rtl/>
        </w:rPr>
        <w:t>בתקצוב</w:t>
      </w:r>
      <w:r>
        <w:rPr>
          <w:spacing w:val="48"/>
          <w:rtl/>
        </w:rPr>
        <w:t> </w:t>
      </w:r>
      <w:r>
        <w:rPr>
          <w:rtl/>
        </w:rPr>
        <w:t>התכני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923" w:space="40"/>
            <w:col w:w="767" w:space="39"/>
            <w:col w:w="7041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,2014</w:t>
      </w:r>
      <w:r>
        <w:rPr>
          <w:spacing w:val="46"/>
          <w:rtl/>
        </w:rPr>
        <w:t> </w:t>
      </w:r>
      <w:r>
        <w:rPr>
          <w:rtl/>
        </w:rPr>
        <w:t>שעניינה</w:t>
      </w:r>
      <w:r>
        <w:rPr>
          <w:spacing w:val="48"/>
          <w:rtl/>
        </w:rPr>
        <w:t> </w:t>
      </w:r>
      <w:r>
        <w:rPr>
          <w:rtl/>
        </w:rPr>
        <w:t>מימון</w:t>
      </w:r>
      <w:r>
        <w:rPr>
          <w:spacing w:val="46"/>
          <w:rtl/>
        </w:rPr>
        <w:t> </w:t>
      </w:r>
      <w:r>
        <w:rPr>
          <w:rtl/>
        </w:rPr>
        <w:t>השתתפות</w:t>
      </w:r>
      <w:r>
        <w:rPr>
          <w:spacing w:val="46"/>
          <w:rtl/>
        </w:rPr>
        <w:t> </w:t>
      </w:r>
      <w:r>
        <w:rPr>
          <w:rtl/>
        </w:rPr>
        <w:t>ישראל</w:t>
      </w:r>
      <w:r>
        <w:rPr>
          <w:spacing w:val="45"/>
          <w:rtl/>
        </w:rPr>
        <w:t> </w:t>
      </w:r>
      <w:r>
        <w:rPr>
          <w:rtl/>
        </w:rPr>
        <w:t>בתכני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60" w:left="0" w:firstLine="0"/>
        <w:jc w:val="right"/>
      </w:pPr>
      <w:r>
        <w:rPr>
          <w:rtl/>
        </w:rPr>
        <w:br w:type="column"/>
      </w:r>
      <w:r>
        <w:rPr/>
        <w:t>7</w:t>
      </w:r>
      <w:r>
        <w:rPr>
          <w:spacing w:val="28"/>
          <w:rtl/>
        </w:rPr>
        <w:t> </w:t>
      </w:r>
      <w:r>
        <w:rPr>
          <w:rtl/>
        </w:rPr>
        <w:t>באוקטוב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מיו</w:t>
      </w:r>
      <w:r>
        <w:rPr>
          <w:rtl/>
        </w:rPr>
        <w:t>ם</w:t>
      </w:r>
    </w:p>
    <w:p>
      <w:pPr>
        <w:pStyle w:val="BodyText"/>
        <w:spacing w:line="259" w:lineRule="exact"/>
        <w:ind w:left="62"/>
      </w:pPr>
      <w:r>
        <w:rPr/>
        <w:br w:type="column"/>
      </w:r>
      <w:r>
        <w:rPr/>
        <w:t>2074</w:t>
      </w:r>
    </w:p>
    <w:p>
      <w:pPr>
        <w:bidi/>
        <w:spacing w:line="259" w:lineRule="exact" w:before="0"/>
        <w:ind w:right="6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מס</w:t>
      </w:r>
      <w:r>
        <w:rPr>
          <w:sz w:val="26"/>
          <w:szCs w:val="26"/>
        </w:rPr>
        <w:t>'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להחלט</w:t>
      </w:r>
      <w:r>
        <w:rPr>
          <w:rtl/>
        </w:rPr>
        <w:t>ה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4295" w:space="40"/>
            <w:col w:w="1112" w:space="39"/>
            <w:col w:w="454" w:space="40"/>
            <w:col w:w="495" w:space="39"/>
            <w:col w:w="366" w:space="40"/>
            <w:col w:w="1890"/>
          </w:cols>
        </w:sectPr>
      </w:pPr>
    </w:p>
    <w:p>
      <w:pPr>
        <w:pStyle w:val="BodyText"/>
        <w:bidi/>
        <w:ind w:right="180" w:left="1110" w:firstLine="0"/>
        <w:jc w:val="left"/>
      </w:pPr>
      <w:r>
        <w:rPr>
          <w:rtl/>
        </w:rPr>
        <w:t>המסגרת</w:t>
      </w:r>
      <w:r>
        <w:rPr>
          <w:spacing w:val="-11"/>
          <w:rtl/>
        </w:rPr>
        <w:t> </w:t>
      </w:r>
      <w:r>
        <w:rPr>
          <w:rtl/>
        </w:rPr>
        <w:t>השמינית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האיחוד</w:t>
      </w:r>
      <w:r>
        <w:rPr>
          <w:spacing w:val="-11"/>
          <w:rtl/>
        </w:rPr>
        <w:t> </w:t>
      </w:r>
      <w:r>
        <w:rPr>
          <w:rtl/>
        </w:rPr>
        <w:t>האירופי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לבסיס</w:t>
      </w:r>
      <w:r>
        <w:rPr>
          <w:spacing w:val="-11"/>
          <w:rtl/>
        </w:rPr>
        <w:t> </w:t>
      </w:r>
      <w:r>
        <w:rPr>
          <w:rtl/>
        </w:rPr>
        <w:t>תקציב</w:t>
      </w:r>
      <w:r>
        <w:rPr>
          <w:spacing w:val="-11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החדשנות</w:t>
      </w:r>
      <w:r>
        <w:rPr>
          <w:spacing w:val="-12"/>
          <w:rtl/>
        </w:rPr>
        <w:t> </w:t>
      </w:r>
      <w:r>
        <w:rPr>
          <w:rtl/>
        </w:rPr>
        <w:t>החל</w:t>
      </w:r>
      <w:r>
        <w:rPr>
          <w:spacing w:val="-11"/>
          <w:rtl/>
        </w:rPr>
        <w:t> </w:t>
      </w:r>
      <w:r>
        <w:rPr>
          <w:rtl/>
        </w:rPr>
        <w:t>משנת</w:t>
      </w:r>
      <w:r>
        <w:rPr>
          <w:spacing w:val="-11"/>
          <w:rtl/>
        </w:rPr>
        <w:t> </w:t>
      </w:r>
      <w:r>
        <w:rPr/>
        <w:t>.2021</w:t>
      </w:r>
      <w:r>
        <w:rPr>
          <w:spacing w:val="-1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מאחר</w:t>
      </w:r>
      <w:r>
        <w:rPr>
          <w:spacing w:val="15"/>
          <w:rtl/>
        </w:rPr>
        <w:t> </w:t>
      </w:r>
      <w:r>
        <w:rPr>
          <w:rtl/>
        </w:rPr>
        <w:t>ורשות</w:t>
      </w:r>
      <w:r>
        <w:rPr>
          <w:spacing w:val="15"/>
          <w:rtl/>
        </w:rPr>
        <w:t> </w:t>
      </w:r>
      <w:r>
        <w:rPr>
          <w:rtl/>
        </w:rPr>
        <w:t>החדשנות</w:t>
      </w:r>
      <w:r>
        <w:rPr>
          <w:spacing w:val="15"/>
          <w:rtl/>
        </w:rPr>
        <w:t> </w:t>
      </w:r>
      <w:r>
        <w:rPr>
          <w:rtl/>
        </w:rPr>
        <w:t>היא</w:t>
      </w:r>
      <w:r>
        <w:rPr>
          <w:spacing w:val="14"/>
          <w:rtl/>
        </w:rPr>
        <w:t> </w:t>
      </w:r>
      <w:r>
        <w:rPr>
          <w:rtl/>
        </w:rPr>
        <w:t>הגוף</w:t>
      </w:r>
      <w:r>
        <w:rPr>
          <w:spacing w:val="15"/>
          <w:rtl/>
        </w:rPr>
        <w:t> </w:t>
      </w:r>
      <w:r>
        <w:rPr>
          <w:rtl/>
        </w:rPr>
        <w:t>המפעיל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מנהלת</w:t>
      </w:r>
      <w:r>
        <w:rPr>
          <w:spacing w:val="16"/>
          <w:rtl/>
        </w:rPr>
        <w:t> </w:t>
      </w:r>
      <w:r>
        <w:rPr>
          <w:rtl/>
        </w:rPr>
        <w:t>הקישור</w:t>
      </w:r>
      <w:r>
        <w:rPr>
          <w:spacing w:val="15"/>
          <w:rtl/>
        </w:rPr>
        <w:t> </w:t>
      </w:r>
      <w:r>
        <w:rPr>
          <w:rtl/>
        </w:rPr>
        <w:t>הלאומי</w:t>
      </w:r>
      <w:r>
        <w:rPr>
          <w:spacing w:val="15"/>
          <w:rtl/>
        </w:rPr>
        <w:t> </w:t>
      </w:r>
      <w:r>
        <w:rPr>
          <w:rtl/>
        </w:rPr>
        <w:t>לתכניות</w:t>
      </w:r>
      <w:r>
        <w:rPr>
          <w:spacing w:val="16"/>
          <w:rtl/>
        </w:rPr>
        <w:t> </w:t>
      </w: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1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1106" w:firstLine="0"/>
        <w:jc w:val="left"/>
      </w:pPr>
      <w:r>
        <w:rPr>
          <w:rtl/>
        </w:rPr>
        <w:t>האיחוד</w:t>
      </w:r>
      <w:r>
        <w:rPr>
          <w:spacing w:val="-7"/>
          <w:rtl/>
        </w:rPr>
        <w:t> </w:t>
      </w:r>
      <w:r>
        <w:rPr>
          <w:rtl/>
        </w:rPr>
        <w:t>האירופי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איסרד</w:t>
      </w:r>
      <w:r>
        <w:rPr/>
        <w:t>.</w:t>
      </w:r>
      <w:r>
        <w:rPr/>
        <w:t>)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Heading3"/>
        <w:bidi/>
        <w:spacing w:before="85"/>
        <w:ind w:right="164" w:left="291" w:firstLine="0"/>
        <w:jc w:val="center"/>
      </w:pPr>
      <w:r>
        <w:rPr>
          <w:rtl/>
        </w:rPr>
        <w:t>דברי</w:t>
      </w:r>
      <w:r>
        <w:rPr>
          <w:spacing w:val="-4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5"/>
        </w:rPr>
      </w:pPr>
    </w:p>
    <w:p>
      <w:pPr>
        <w:pStyle w:val="BodyText"/>
        <w:bidi/>
        <w:ind w:right="180" w:left="307" w:firstLine="7470"/>
        <w:jc w:val="right"/>
      </w:pPr>
      <w:r>
        <w:rPr>
          <w:b/>
          <w:bCs/>
          <w:rtl/>
        </w:rPr>
        <w:t>רקע כללי</w:t>
      </w:r>
      <w:r>
        <w:rPr>
          <w:b/>
          <w:bCs/>
        </w:rPr>
        <w:t>:</w:t>
      </w:r>
      <w:r>
        <w:rPr>
          <w:b/>
          <w:bCs/>
          <w:spacing w:val="-50"/>
          <w:rtl/>
        </w:rPr>
        <w:t> </w:t>
      </w:r>
      <w:r>
        <w:rPr>
          <w:rtl/>
        </w:rPr>
        <w:t>ענף</w:t>
      </w:r>
      <w:r>
        <w:rPr>
          <w:spacing w:val="-7"/>
          <w:rtl/>
        </w:rPr>
        <w:t> </w:t>
      </w:r>
      <w:r>
        <w:rPr>
          <w:rtl/>
        </w:rPr>
        <w:t>ההייטק</w:t>
      </w:r>
      <w:r>
        <w:rPr>
          <w:spacing w:val="-8"/>
          <w:rtl/>
        </w:rPr>
        <w:t> </w:t>
      </w:r>
      <w:r>
        <w:rPr>
          <w:rtl/>
        </w:rPr>
        <w:t>הינו</w:t>
      </w:r>
      <w:r>
        <w:rPr>
          <w:spacing w:val="-7"/>
          <w:rtl/>
        </w:rPr>
        <w:t> </w:t>
      </w:r>
      <w:r>
        <w:rPr>
          <w:rtl/>
        </w:rPr>
        <w:t>קטר</w:t>
      </w:r>
      <w:r>
        <w:rPr>
          <w:spacing w:val="-8"/>
          <w:rtl/>
        </w:rPr>
        <w:t> </w:t>
      </w:r>
      <w:r>
        <w:rPr>
          <w:rtl/>
        </w:rPr>
        <w:t>הצמיחה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המשק</w:t>
      </w:r>
      <w:r>
        <w:rPr>
          <w:spacing w:val="-8"/>
          <w:rtl/>
        </w:rPr>
        <w:t> </w:t>
      </w:r>
      <w:r>
        <w:rPr>
          <w:rtl/>
        </w:rPr>
        <w:t>הישראלי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ונכון</w:t>
      </w:r>
      <w:r>
        <w:rPr>
          <w:spacing w:val="-6"/>
          <w:rtl/>
        </w:rPr>
        <w:t> </w:t>
      </w:r>
      <w:r>
        <w:rPr>
          <w:rtl/>
        </w:rPr>
        <w:t>לשנת</w:t>
      </w:r>
      <w:r>
        <w:rPr>
          <w:spacing w:val="-7"/>
          <w:rtl/>
        </w:rPr>
        <w:t> </w:t>
      </w:r>
      <w:r>
        <w:rPr/>
        <w:t>,2019</w:t>
      </w:r>
      <w:r>
        <w:rPr>
          <w:spacing w:val="-8"/>
          <w:rtl/>
        </w:rPr>
        <w:t> </w:t>
      </w:r>
      <w:r>
        <w:rPr>
          <w:rtl/>
        </w:rPr>
        <w:t>הוא</w:t>
      </w:r>
      <w:r>
        <w:rPr>
          <w:spacing w:val="-7"/>
          <w:rtl/>
        </w:rPr>
        <w:t> </w:t>
      </w:r>
      <w:r>
        <w:rPr>
          <w:rtl/>
        </w:rPr>
        <w:t>היווה</w:t>
      </w:r>
      <w:r>
        <w:rPr>
          <w:spacing w:val="-5"/>
          <w:rtl/>
        </w:rPr>
        <w:t> </w:t>
      </w:r>
      <w:r>
        <w:rPr/>
        <w:t>12%</w:t>
      </w:r>
      <w:r>
        <w:rPr>
          <w:spacing w:val="-4"/>
          <w:rtl/>
        </w:rPr>
        <w:t> </w:t>
      </w:r>
      <w:r>
        <w:rPr>
          <w:rtl/>
        </w:rPr>
        <w:t>מהתוצר</w:t>
      </w:r>
      <w:r>
        <w:rPr>
          <w:spacing w:val="-8"/>
          <w:rtl/>
        </w:rPr>
        <w:t> </w:t>
      </w:r>
      <w:r>
        <w:rPr>
          <w:rtl/>
        </w:rPr>
        <w:t>ו</w:t>
      </w:r>
      <w:r>
        <w:rPr/>
        <w:t>43%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before="1"/>
      </w:pPr>
      <w:r>
        <w:rPr/>
        <w:t>25%</w:t>
      </w:r>
    </w:p>
    <w:p>
      <w:pPr>
        <w:pStyle w:val="BodyText"/>
        <w:bidi/>
        <w:spacing w:before="1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מהמועסקים</w:t>
      </w:r>
      <w:r>
        <w:rPr>
          <w:spacing w:val="44"/>
          <w:rtl/>
        </w:rPr>
        <w:t> </w:t>
      </w:r>
      <w:r>
        <w:rPr>
          <w:rtl/>
        </w:rPr>
        <w:t>במשק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אשר</w:t>
      </w:r>
      <w:r>
        <w:rPr>
          <w:spacing w:val="44"/>
          <w:rtl/>
        </w:rPr>
        <w:t> </w:t>
      </w:r>
      <w:r>
        <w:rPr>
          <w:rtl/>
        </w:rPr>
        <w:t>הכנסותיהם</w:t>
      </w:r>
      <w:r>
        <w:rPr>
          <w:spacing w:val="44"/>
          <w:rtl/>
        </w:rPr>
        <w:t> </w:t>
      </w:r>
      <w:r>
        <w:rPr>
          <w:rtl/>
        </w:rPr>
        <w:t>מהוו</w:t>
      </w:r>
      <w:r>
        <w:rPr>
          <w:rtl/>
        </w:rPr>
        <w:t>ת</w:t>
      </w:r>
    </w:p>
    <w:p>
      <w:pPr>
        <w:pStyle w:val="BodyText"/>
        <w:bidi/>
        <w:spacing w:before="1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יותר</w:t>
      </w:r>
      <w:r>
        <w:rPr>
          <w:spacing w:val="30"/>
          <w:rtl/>
        </w:rPr>
        <w:t> </w:t>
      </w:r>
      <w:r>
        <w:rPr>
          <w:rtl/>
        </w:rPr>
        <w:t>מ</w:t>
      </w:r>
      <w:r>
        <w:rPr/>
        <w:t>9%</w:t>
      </w:r>
      <w:r>
        <w:rPr/>
        <w:t>-</w:t>
      </w:r>
    </w:p>
    <w:p>
      <w:pPr>
        <w:pStyle w:val="BodyText"/>
        <w:bidi/>
        <w:spacing w:before="1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מועסקי</w:t>
      </w:r>
      <w:r>
        <w:rPr>
          <w:rtl/>
        </w:rPr>
        <w:t>ם</w:t>
      </w:r>
    </w:p>
    <w:p>
      <w:pPr>
        <w:pStyle w:val="BodyText"/>
        <w:bidi/>
        <w:spacing w:before="1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מהייצוא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כמו</w:t>
      </w:r>
      <w:r>
        <w:rPr>
          <w:spacing w:val="47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בענ</w:t>
      </w:r>
      <w:r>
        <w:rPr>
          <w:rtl/>
        </w:rPr>
        <w:t>ף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577" w:space="40"/>
            <w:col w:w="3838" w:space="39"/>
            <w:col w:w="1037" w:space="39"/>
            <w:col w:w="799" w:space="39"/>
            <w:col w:w="2402"/>
          </w:cols>
        </w:sectPr>
      </w:pPr>
    </w:p>
    <w:p>
      <w:pPr>
        <w:pStyle w:val="BodyText"/>
        <w:bidi/>
        <w:ind w:right="180" w:left="310" w:firstLine="0"/>
        <w:jc w:val="both"/>
      </w:pPr>
      <w:r>
        <w:rPr>
          <w:rtl/>
        </w:rPr>
        <w:t>מתשלומי מס ההכנסה</w:t>
      </w:r>
      <w:r>
        <w:rPr/>
        <w:t>.</w:t>
      </w:r>
      <w:r>
        <w:rPr>
          <w:rtl/>
        </w:rPr>
        <w:t> בשנים האחרונות</w:t>
      </w:r>
      <w:r>
        <w:rPr/>
        <w:t>,</w:t>
      </w:r>
      <w:r>
        <w:rPr>
          <w:rtl/>
        </w:rPr>
        <w:t> וביתר שאת מאז משבר הקורונה</w:t>
      </w:r>
      <w:r>
        <w:rPr/>
        <w:t>,</w:t>
      </w:r>
      <w:r>
        <w:rPr>
          <w:rtl/>
        </w:rPr>
        <w:t> ענף הייטק חווה תמורות</w:t>
      </w:r>
      <w:r>
        <w:rPr>
          <w:spacing w:val="1"/>
          <w:rtl/>
        </w:rPr>
        <w:t> </w:t>
      </w:r>
      <w:r>
        <w:rPr>
          <w:rtl/>
        </w:rPr>
        <w:t>עמוקות</w:t>
      </w:r>
      <w:r>
        <w:rPr/>
        <w:t>.</w:t>
      </w:r>
      <w:r>
        <w:rPr>
          <w:rtl/>
        </w:rPr>
        <w:t> מחד</w:t>
      </w:r>
      <w:r>
        <w:rPr/>
        <w:t>,</w:t>
      </w:r>
      <w:r>
        <w:rPr>
          <w:rtl/>
        </w:rPr>
        <w:t> הגישה של חברות לסכומי השקעה גבוהים</w:t>
      </w:r>
      <w:r>
        <w:rPr/>
        <w:t>,</w:t>
      </w:r>
      <w:r>
        <w:rPr>
          <w:rtl/>
        </w:rPr>
        <w:t> אשר מאפשרים התפתחות והתרחבות של</w:t>
      </w:r>
      <w:r>
        <w:rPr>
          <w:spacing w:val="1"/>
          <w:rtl/>
        </w:rPr>
        <w:t> </w:t>
      </w:r>
      <w:r>
        <w:rPr>
          <w:rtl/>
        </w:rPr>
        <w:t>חברות</w:t>
      </w:r>
      <w:r>
        <w:rPr>
          <w:spacing w:val="12"/>
          <w:rtl/>
        </w:rPr>
        <w:t> </w:t>
      </w:r>
      <w:r>
        <w:rPr>
          <w:rtl/>
        </w:rPr>
        <w:t>כחברות</w:t>
      </w:r>
      <w:r>
        <w:rPr>
          <w:spacing w:val="12"/>
          <w:rtl/>
        </w:rPr>
        <w:t> </w:t>
      </w:r>
      <w:r>
        <w:rPr>
          <w:rtl/>
        </w:rPr>
        <w:t>עצמאיות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הולכת</w:t>
      </w:r>
      <w:r>
        <w:rPr>
          <w:spacing w:val="11"/>
          <w:rtl/>
        </w:rPr>
        <w:t> </w:t>
      </w:r>
      <w:r>
        <w:rPr>
          <w:rtl/>
        </w:rPr>
        <w:t>וגדלה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מנגד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קמות</w:t>
      </w:r>
      <w:r>
        <w:rPr>
          <w:spacing w:val="12"/>
          <w:rtl/>
        </w:rPr>
        <w:t> </w:t>
      </w:r>
      <w:r>
        <w:rPr>
          <w:rtl/>
        </w:rPr>
        <w:t>פחות</w:t>
      </w:r>
      <w:r>
        <w:rPr>
          <w:spacing w:val="11"/>
          <w:rtl/>
        </w:rPr>
        <w:t> </w:t>
      </w:r>
      <w:r>
        <w:rPr>
          <w:rtl/>
        </w:rPr>
        <w:t>חברות</w:t>
      </w:r>
      <w:r>
        <w:rPr>
          <w:spacing w:val="11"/>
          <w:rtl/>
        </w:rPr>
        <w:t> </w:t>
      </w:r>
      <w:r>
        <w:rPr>
          <w:rtl/>
        </w:rPr>
        <w:t>חדשות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משום</w:t>
      </w:r>
      <w:r>
        <w:rPr>
          <w:spacing w:val="11"/>
          <w:rtl/>
        </w:rPr>
        <w:t> </w:t>
      </w:r>
      <w:r>
        <w:rPr>
          <w:rtl/>
        </w:rPr>
        <w:t>שסכומ</w:t>
      </w:r>
      <w:r>
        <w:rPr>
          <w:rtl/>
        </w:rPr>
        <w:t>י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הגיוס</w:t>
      </w:r>
      <w:r>
        <w:rPr>
          <w:spacing w:val="46"/>
          <w:rtl/>
        </w:rPr>
        <w:t> </w:t>
      </w:r>
      <w:r>
        <w:rPr>
          <w:rtl/>
        </w:rPr>
        <w:t>הדרושים</w:t>
      </w:r>
      <w:r>
        <w:rPr>
          <w:spacing w:val="48"/>
          <w:rtl/>
        </w:rPr>
        <w:t> </w:t>
      </w:r>
      <w:r>
        <w:rPr>
          <w:rtl/>
        </w:rPr>
        <w:t>בשלבים</w:t>
      </w:r>
      <w:r>
        <w:rPr>
          <w:spacing w:val="46"/>
          <w:rtl/>
        </w:rPr>
        <w:t> </w:t>
      </w:r>
      <w:r>
        <w:rPr>
          <w:rtl/>
        </w:rPr>
        <w:t>ראשוניים</w:t>
      </w:r>
      <w:r>
        <w:rPr>
          <w:spacing w:val="46"/>
          <w:rtl/>
        </w:rPr>
        <w:t> </w:t>
      </w:r>
      <w:r>
        <w:rPr>
          <w:rtl/>
        </w:rPr>
        <w:t>גדלים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הצרכים</w:t>
      </w:r>
      <w:r>
        <w:rPr>
          <w:spacing w:val="46"/>
          <w:rtl/>
        </w:rPr>
        <w:t> </w:t>
      </w:r>
      <w:r>
        <w:rPr>
          <w:rtl/>
        </w:rPr>
        <w:t>של</w:t>
      </w:r>
      <w:r>
        <w:rPr>
          <w:spacing w:val="50"/>
          <w:rtl/>
        </w:rPr>
        <w:t> </w:t>
      </w:r>
      <w:r>
        <w:rPr>
          <w:rtl/>
        </w:rPr>
        <w:t>חברות</w:t>
      </w:r>
      <w:r>
        <w:rPr>
          <w:spacing w:val="47"/>
          <w:rtl/>
        </w:rPr>
        <w:t> </w:t>
      </w:r>
      <w:r>
        <w:rPr>
          <w:rtl/>
        </w:rPr>
        <w:t>שלמות</w:t>
      </w:r>
      <w:r>
        <w:rPr>
          <w:spacing w:val="47"/>
          <w:rtl/>
        </w:rPr>
        <w:t> </w:t>
      </w:r>
      <w:r>
        <w:rPr>
          <w:rtl/>
        </w:rPr>
        <w:t>שונים</w:t>
      </w:r>
      <w:r>
        <w:rPr>
          <w:spacing w:val="47"/>
          <w:rtl/>
        </w:rPr>
        <w:t> </w:t>
      </w:r>
      <w:r>
        <w:rPr>
          <w:rtl/>
        </w:rPr>
        <w:t>משל</w:t>
      </w:r>
      <w:r>
        <w:rPr>
          <w:spacing w:val="49"/>
          <w:rtl/>
        </w:rPr>
        <w:t> </w:t>
      </w:r>
      <w:r>
        <w:rPr>
          <w:rtl/>
        </w:rPr>
        <w:t>חברות</w:t>
      </w:r>
      <w:r>
        <w:rPr>
          <w:spacing w:val="47"/>
          <w:rtl/>
        </w:rPr>
        <w:t> </w:t>
      </w:r>
      <w:r>
        <w:rPr>
          <w:rtl/>
        </w:rPr>
        <w:t>הזנק</w:t>
      </w:r>
      <w:r>
        <w:rPr/>
        <w:t>,</w:t>
      </w:r>
    </w:p>
    <w:p>
      <w:pPr>
        <w:pStyle w:val="BodyText"/>
        <w:bidi/>
        <w:ind w:right="180" w:left="309" w:firstLine="4815"/>
        <w:jc w:val="both"/>
      </w:pPr>
      <w:r>
        <w:rPr>
          <w:rtl/>
        </w:rPr>
        <w:t>והממשלה נדרשת לתת מענה לאלה ולאלה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זאת ועוד</w:t>
      </w:r>
      <w:r>
        <w:rPr/>
        <w:t>,</w:t>
      </w:r>
      <w:r>
        <w:rPr>
          <w:rtl/>
        </w:rPr>
        <w:t> לאור הצעדים שננקטו על</w:t>
      </w:r>
      <w:r>
        <w:rPr/>
        <w:t>-</w:t>
      </w:r>
      <w:r>
        <w:rPr>
          <w:rtl/>
        </w:rPr>
        <w:t>ידי הממשלה וות</w:t>
      </w:r>
      <w:r>
        <w:rPr/>
        <w:t>"</w:t>
      </w:r>
      <w:r>
        <w:rPr>
          <w:rtl/>
        </w:rPr>
        <w:t>ת בשנים האחרונות להגדלת מספרי הסטודנטים</w:t>
      </w:r>
      <w:r>
        <w:rPr>
          <w:spacing w:val="-51"/>
          <w:rtl/>
        </w:rPr>
        <w:t> </w:t>
      </w:r>
      <w:r>
        <w:rPr>
          <w:rtl/>
        </w:rPr>
        <w:t>למקצועות הייטק</w:t>
      </w:r>
      <w:r>
        <w:rPr/>
        <w:t>,</w:t>
      </w:r>
      <w:r>
        <w:rPr>
          <w:rtl/>
        </w:rPr>
        <w:t> אשר בעקבותיהם חל גידול של כ</w:t>
      </w:r>
      <w:r>
        <w:rPr/>
        <w:t>70%-</w:t>
      </w:r>
      <w:r>
        <w:rPr>
          <w:rtl/>
        </w:rPr>
        <w:t> במספרי הסטודנטים</w:t>
      </w:r>
      <w:r>
        <w:rPr/>
        <w:t>,</w:t>
      </w:r>
      <w:r>
        <w:rPr>
          <w:rtl/>
        </w:rPr>
        <w:t> מקורות הגידול בכ</w:t>
      </w:r>
      <w:r>
        <w:rPr/>
        <w:t>"</w:t>
      </w:r>
      <w:r>
        <w:rPr>
          <w:rtl/>
        </w:rPr>
        <w:t>א</w:t>
      </w:r>
      <w:r>
        <w:rPr>
          <w:spacing w:val="1"/>
          <w:rtl/>
        </w:rPr>
        <w:t> </w:t>
      </w:r>
      <w:r>
        <w:rPr>
          <w:rtl/>
        </w:rPr>
        <w:t>לתפקידי</w:t>
      </w:r>
      <w:r>
        <w:rPr>
          <w:spacing w:val="30"/>
          <w:rtl/>
        </w:rPr>
        <w:t> </w:t>
      </w:r>
      <w:r>
        <w:rPr>
          <w:rtl/>
        </w:rPr>
        <w:t>פיתוח</w:t>
      </w:r>
      <w:r>
        <w:rPr>
          <w:spacing w:val="30"/>
          <w:rtl/>
        </w:rPr>
        <w:t> </w:t>
      </w:r>
      <w:r>
        <w:rPr>
          <w:rtl/>
        </w:rPr>
        <w:t>הולכים</w:t>
      </w:r>
      <w:r>
        <w:rPr>
          <w:spacing w:val="30"/>
          <w:rtl/>
        </w:rPr>
        <w:t> </w:t>
      </w:r>
      <w:r>
        <w:rPr>
          <w:rtl/>
        </w:rPr>
        <w:t>ומצטמצמים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כך</w:t>
      </w:r>
      <w:r>
        <w:rPr>
          <w:spacing w:val="29"/>
          <w:rtl/>
        </w:rPr>
        <w:t> </w:t>
      </w:r>
      <w:r>
        <w:rPr>
          <w:rtl/>
        </w:rPr>
        <w:t>שעתיד</w:t>
      </w:r>
      <w:r>
        <w:rPr>
          <w:spacing w:val="34"/>
          <w:rtl/>
        </w:rPr>
        <w:t> </w:t>
      </w:r>
      <w:r>
        <w:rPr>
          <w:rtl/>
        </w:rPr>
        <w:t>הגידול</w:t>
      </w:r>
      <w:r>
        <w:rPr>
          <w:spacing w:val="32"/>
          <w:rtl/>
        </w:rPr>
        <w:t> </w:t>
      </w:r>
      <w:r>
        <w:rPr>
          <w:rtl/>
        </w:rPr>
        <w:t>בענף</w:t>
      </w:r>
      <w:r>
        <w:rPr>
          <w:spacing w:val="29"/>
          <w:rtl/>
        </w:rPr>
        <w:t> </w:t>
      </w:r>
      <w:r>
        <w:rPr>
          <w:rtl/>
        </w:rPr>
        <w:t>טמון</w:t>
      </w:r>
      <w:r>
        <w:rPr>
          <w:spacing w:val="29"/>
          <w:rtl/>
        </w:rPr>
        <w:t> </w:t>
      </w:r>
      <w:r>
        <w:rPr>
          <w:rtl/>
        </w:rPr>
        <w:t>בשילוב</w:t>
      </w:r>
      <w:r>
        <w:rPr>
          <w:spacing w:val="30"/>
          <w:rtl/>
        </w:rPr>
        <w:t> </w:t>
      </w:r>
      <w:r>
        <w:rPr>
          <w:rtl/>
        </w:rPr>
        <w:t>אוכלוסיות</w:t>
      </w:r>
      <w:r>
        <w:rPr>
          <w:spacing w:val="28"/>
          <w:rtl/>
        </w:rPr>
        <w:t> </w:t>
      </w:r>
      <w:r>
        <w:rPr>
          <w:rtl/>
        </w:rPr>
        <w:t>בתת</w:t>
      </w:r>
      <w:r>
        <w:rPr/>
        <w:t>-</w:t>
      </w:r>
      <w:r>
        <w:rPr>
          <w:rtl/>
        </w:rPr>
        <w:t>ייצו</w:t>
      </w:r>
      <w:r>
        <w:rPr>
          <w:rtl/>
        </w:rPr>
        <w:t>ג</w:t>
      </w:r>
    </w:p>
    <w:p>
      <w:pPr>
        <w:pStyle w:val="BodyText"/>
        <w:bidi/>
        <w:ind w:right="180" w:left="311" w:firstLine="4250"/>
        <w:jc w:val="both"/>
      </w:pPr>
      <w:r>
        <w:rPr>
          <w:rtl/>
        </w:rPr>
        <w:t>ובהכנסת עובדי מעגל שני ושלישי לחברות הייטק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מטרת</w:t>
      </w:r>
      <w:r>
        <w:rPr>
          <w:spacing w:val="10"/>
          <w:rtl/>
        </w:rPr>
        <w:t> </w:t>
      </w:r>
      <w:r>
        <w:rPr>
          <w:rtl/>
        </w:rPr>
        <w:t>החלטה</w:t>
      </w:r>
      <w:r>
        <w:rPr>
          <w:spacing w:val="11"/>
          <w:rtl/>
        </w:rPr>
        <w:t> </w:t>
      </w:r>
      <w:r>
        <w:rPr>
          <w:rtl/>
        </w:rPr>
        <w:t>זו</w:t>
      </w:r>
      <w:r>
        <w:rPr>
          <w:spacing w:val="9"/>
          <w:rtl/>
        </w:rPr>
        <w:t> </w:t>
      </w:r>
      <w:r>
        <w:rPr>
          <w:rtl/>
        </w:rPr>
        <w:t>היא</w:t>
      </w:r>
      <w:r>
        <w:rPr>
          <w:spacing w:val="20"/>
          <w:rtl/>
        </w:rPr>
        <w:t> </w:t>
      </w:r>
      <w:r>
        <w:rPr>
          <w:rtl/>
        </w:rPr>
        <w:t>קידום</w:t>
      </w:r>
      <w:r>
        <w:rPr>
          <w:spacing w:val="8"/>
          <w:rtl/>
        </w:rPr>
        <w:t> </w:t>
      </w:r>
      <w:r>
        <w:rPr>
          <w:rtl/>
        </w:rPr>
        <w:t>צמיחת</w:t>
      </w:r>
      <w:r>
        <w:rPr>
          <w:spacing w:val="9"/>
          <w:rtl/>
        </w:rPr>
        <w:t> </w:t>
      </w:r>
      <w:r>
        <w:rPr>
          <w:rtl/>
        </w:rPr>
        <w:t>ענף</w:t>
      </w:r>
      <w:r>
        <w:rPr>
          <w:spacing w:val="10"/>
          <w:rtl/>
        </w:rPr>
        <w:t> </w:t>
      </w:r>
      <w:r>
        <w:rPr>
          <w:rtl/>
        </w:rPr>
        <w:t>ההייטק</w:t>
      </w:r>
      <w:r>
        <w:rPr>
          <w:spacing w:val="10"/>
          <w:rtl/>
        </w:rPr>
        <w:t> </w:t>
      </w:r>
      <w:r>
        <w:rPr>
          <w:rtl/>
        </w:rPr>
        <w:t>והמשך</w:t>
      </w:r>
      <w:r>
        <w:rPr>
          <w:spacing w:val="8"/>
          <w:rtl/>
        </w:rPr>
        <w:t> </w:t>
      </w:r>
      <w:r>
        <w:rPr>
          <w:rtl/>
        </w:rPr>
        <w:t>פיתוח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המובילות</w:t>
      </w:r>
      <w:r>
        <w:rPr>
          <w:spacing w:val="10"/>
          <w:rtl/>
        </w:rPr>
        <w:t> </w:t>
      </w:r>
      <w:r>
        <w:rPr>
          <w:rtl/>
        </w:rPr>
        <w:t>הטכנולוגית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מדינ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ישראל</w:t>
      </w:r>
      <w:r>
        <w:rPr/>
        <w:t>.</w:t>
      </w:r>
      <w:r>
        <w:rPr>
          <w:rtl/>
        </w:rPr>
        <w:t> ככלל</w:t>
      </w:r>
      <w:r>
        <w:rPr/>
        <w:t>,</w:t>
      </w:r>
      <w:r>
        <w:rPr>
          <w:rtl/>
        </w:rPr>
        <w:t> היווצרות והתפתחות חברות הייטק נשענת על </w:t>
      </w:r>
      <w:r>
        <w:rPr/>
        <w:t>"</w:t>
      </w:r>
      <w:r>
        <w:rPr>
          <w:rtl/>
        </w:rPr>
        <w:t>ארבע רגליים</w:t>
      </w:r>
      <w:r>
        <w:rPr/>
        <w:t>:"</w:t>
      </w:r>
      <w:r>
        <w:rPr>
          <w:rtl/>
        </w:rPr>
        <w:t> נגישות למקורות מימון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כוח</w:t>
      </w:r>
      <w:r>
        <w:rPr>
          <w:spacing w:val="-12"/>
          <w:rtl/>
        </w:rPr>
        <w:t> </w:t>
      </w:r>
      <w:r>
        <w:rPr>
          <w:rtl/>
        </w:rPr>
        <w:t>אדם</w:t>
      </w:r>
      <w:r>
        <w:rPr>
          <w:spacing w:val="-8"/>
          <w:rtl/>
        </w:rPr>
        <w:t> </w:t>
      </w:r>
      <w:r>
        <w:rPr>
          <w:rtl/>
        </w:rPr>
        <w:t>מיומן</w:t>
      </w:r>
      <w:r>
        <w:rPr>
          <w:spacing w:val="-11"/>
          <w:rtl/>
        </w:rPr>
        <w:t> </w:t>
      </w:r>
      <w:r>
        <w:rPr>
          <w:rtl/>
        </w:rPr>
        <w:t>ואיכותי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סביבה</w:t>
      </w:r>
      <w:r>
        <w:rPr>
          <w:spacing w:val="-12"/>
          <w:rtl/>
        </w:rPr>
        <w:t> </w:t>
      </w:r>
      <w:r>
        <w:rPr>
          <w:rtl/>
        </w:rPr>
        <w:t>עסקית</w:t>
      </w:r>
      <w:r>
        <w:rPr>
          <w:spacing w:val="-12"/>
          <w:rtl/>
        </w:rPr>
        <w:t> </w:t>
      </w:r>
      <w:r>
        <w:rPr>
          <w:rtl/>
        </w:rPr>
        <w:t>תומכת</w:t>
      </w:r>
      <w:r>
        <w:rPr>
          <w:spacing w:val="-13"/>
          <w:rtl/>
        </w:rPr>
        <w:t> </w:t>
      </w:r>
      <w:r>
        <w:rPr>
          <w:rtl/>
        </w:rPr>
        <w:t>ורגולציה</w:t>
      </w:r>
      <w:r>
        <w:rPr>
          <w:spacing w:val="-13"/>
          <w:rtl/>
        </w:rPr>
        <w:t> </w:t>
      </w:r>
      <w:r>
        <w:rPr>
          <w:rtl/>
        </w:rPr>
        <w:t>מאפשרת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החלטה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>
          <w:spacing w:val="-9"/>
          <w:rtl/>
        </w:rPr>
        <w:t> </w:t>
      </w:r>
      <w:r>
        <w:rPr>
          <w:rtl/>
        </w:rPr>
        <w:t>כוללת</w:t>
      </w:r>
      <w:r>
        <w:rPr>
          <w:spacing w:val="-13"/>
          <w:rtl/>
        </w:rPr>
        <w:t> </w:t>
      </w:r>
      <w:r>
        <w:rPr>
          <w:rtl/>
        </w:rPr>
        <w:t>צעדים</w:t>
      </w:r>
      <w:r>
        <w:rPr>
          <w:spacing w:val="-12"/>
          <w:rtl/>
        </w:rPr>
        <w:t> </w:t>
      </w:r>
      <w:r>
        <w:rPr>
          <w:rtl/>
        </w:rPr>
        <w:t>שמתייחסים</w:t>
      </w:r>
      <w:r>
        <w:rPr>
          <w:spacing w:val="-52"/>
          <w:rtl/>
        </w:rPr>
        <w:t> </w:t>
      </w:r>
      <w:r>
        <w:rPr>
          <w:rtl/>
        </w:rPr>
        <w:t>לכל</w:t>
      </w:r>
      <w:r>
        <w:rPr>
          <w:spacing w:val="13"/>
          <w:rtl/>
        </w:rPr>
        <w:t> </w:t>
      </w:r>
      <w:r>
        <w:rPr>
          <w:rtl/>
        </w:rPr>
        <w:t>אחת</w:t>
      </w:r>
      <w:r>
        <w:rPr>
          <w:spacing w:val="14"/>
          <w:rtl/>
        </w:rPr>
        <w:t> </w:t>
      </w:r>
      <w:r>
        <w:rPr>
          <w:rtl/>
        </w:rPr>
        <w:t>מהרגליים</w:t>
      </w:r>
      <w:r>
        <w:rPr>
          <w:spacing w:val="13"/>
          <w:rtl/>
        </w:rPr>
        <w:t> </w:t>
      </w:r>
      <w:r>
        <w:rPr>
          <w:rtl/>
        </w:rPr>
        <w:t>הללו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במטרה</w:t>
      </w:r>
      <w:r>
        <w:rPr>
          <w:spacing w:val="12"/>
          <w:rtl/>
        </w:rPr>
        <w:t> </w:t>
      </w:r>
      <w:r>
        <w:rPr>
          <w:rtl/>
        </w:rPr>
        <w:t>לאפשר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המשך</w:t>
      </w:r>
      <w:r>
        <w:rPr>
          <w:spacing w:val="13"/>
          <w:rtl/>
        </w:rPr>
        <w:t> </w:t>
      </w:r>
      <w:r>
        <w:rPr>
          <w:rtl/>
        </w:rPr>
        <w:t>שגשוג</w:t>
      </w:r>
      <w:r>
        <w:rPr>
          <w:spacing w:val="13"/>
          <w:rtl/>
        </w:rPr>
        <w:t> </w:t>
      </w:r>
      <w:r>
        <w:rPr>
          <w:rtl/>
        </w:rPr>
        <w:t>הענף</w:t>
      </w:r>
      <w:r>
        <w:rPr>
          <w:spacing w:val="14"/>
          <w:rtl/>
        </w:rPr>
        <w:t> </w:t>
      </w:r>
      <w:r>
        <w:rPr>
          <w:rtl/>
        </w:rPr>
        <w:t>ולמקסם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הערך</w:t>
      </w:r>
      <w:r>
        <w:rPr>
          <w:spacing w:val="15"/>
          <w:rtl/>
        </w:rPr>
        <w:t> </w:t>
      </w:r>
      <w:r>
        <w:rPr>
          <w:rtl/>
        </w:rPr>
        <w:t>הכלכלי</w:t>
      </w:r>
      <w:r>
        <w:rPr>
          <w:spacing w:val="13"/>
          <w:rtl/>
        </w:rPr>
        <w:t> </w:t>
      </w:r>
      <w:r>
        <w:rPr>
          <w:rtl/>
        </w:rPr>
        <w:t>שהו</w:t>
      </w:r>
      <w:r>
        <w:rPr>
          <w:rtl/>
        </w:rPr>
        <w:t>א</w:t>
      </w:r>
    </w:p>
    <w:p>
      <w:pPr>
        <w:pStyle w:val="BodyText"/>
        <w:bidi/>
        <w:ind w:right="180" w:left="308" w:firstLine="7117"/>
        <w:jc w:val="both"/>
      </w:pPr>
      <w:r>
        <w:rPr>
          <w:rtl/>
        </w:rPr>
        <w:t>מביא לישראל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הצעדים המוצעים בהחלטה זו</w:t>
      </w:r>
      <w:r>
        <w:rPr/>
        <w:t>,</w:t>
      </w:r>
      <w:r>
        <w:rPr>
          <w:rtl/>
        </w:rPr>
        <w:t> מתייחסים לחברות בשלבי חיים שונים</w:t>
      </w:r>
      <w:r>
        <w:rPr/>
        <w:t>,</w:t>
      </w:r>
      <w:r>
        <w:rPr>
          <w:rtl/>
        </w:rPr>
        <w:t> והם נועדו לעודד חברות הזנק</w:t>
      </w:r>
      <w:r>
        <w:rPr>
          <w:spacing w:val="1"/>
          <w:rtl/>
        </w:rPr>
        <w:t> </w:t>
      </w:r>
      <w:r>
        <w:rPr>
          <w:rtl/>
        </w:rPr>
        <w:t>חדשות</w:t>
      </w:r>
      <w:r>
        <w:rPr>
          <w:spacing w:val="-8"/>
          <w:rtl/>
        </w:rPr>
        <w:t> </w:t>
      </w:r>
      <w:r>
        <w:rPr>
          <w:rtl/>
        </w:rPr>
        <w:t>לקום</w:t>
      </w:r>
      <w:r>
        <w:rPr>
          <w:spacing w:val="-9"/>
          <w:rtl/>
        </w:rPr>
        <w:t> </w:t>
      </w:r>
      <w:r>
        <w:rPr>
          <w:rtl/>
        </w:rPr>
        <w:t>ולאפשר</w:t>
      </w:r>
      <w:r>
        <w:rPr>
          <w:spacing w:val="-7"/>
          <w:rtl/>
        </w:rPr>
        <w:t> </w:t>
      </w:r>
      <w:r>
        <w:rPr>
          <w:rtl/>
        </w:rPr>
        <w:t>לחברות</w:t>
      </w:r>
      <w:r>
        <w:rPr>
          <w:spacing w:val="-8"/>
          <w:rtl/>
        </w:rPr>
        <w:t> </w:t>
      </w:r>
      <w:r>
        <w:rPr>
          <w:rtl/>
        </w:rPr>
        <w:t>קיימות</w:t>
      </w:r>
      <w:r>
        <w:rPr>
          <w:spacing w:val="-2"/>
          <w:rtl/>
        </w:rPr>
        <w:t> </w:t>
      </w:r>
      <w:r>
        <w:rPr>
          <w:rtl/>
        </w:rPr>
        <w:t>לצמוח</w:t>
      </w:r>
      <w:r>
        <w:rPr>
          <w:spacing w:val="-8"/>
          <w:rtl/>
        </w:rPr>
        <w:t> </w:t>
      </w:r>
      <w:r>
        <w:rPr>
          <w:rtl/>
        </w:rPr>
        <w:t>הן</w:t>
      </w:r>
      <w:r>
        <w:rPr>
          <w:spacing w:val="-9"/>
          <w:rtl/>
        </w:rPr>
        <w:t> </w:t>
      </w:r>
      <w:r>
        <w:rPr>
          <w:rtl/>
        </w:rPr>
        <w:t>מבחינה</w:t>
      </w:r>
      <w:r>
        <w:rPr>
          <w:spacing w:val="-5"/>
          <w:rtl/>
        </w:rPr>
        <w:t> </w:t>
      </w:r>
      <w:r>
        <w:rPr>
          <w:rtl/>
        </w:rPr>
        <w:t>אורגנית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גידול</w:t>
      </w:r>
      <w:r>
        <w:rPr>
          <w:spacing w:val="-8"/>
          <w:rtl/>
        </w:rPr>
        <w:t> </w:t>
      </w:r>
      <w:r>
        <w:rPr>
          <w:rtl/>
        </w:rPr>
        <w:t>פנימי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והן</w:t>
      </w:r>
      <w:r>
        <w:rPr>
          <w:spacing w:val="-8"/>
          <w:rtl/>
        </w:rPr>
        <w:t> </w:t>
      </w:r>
      <w:r>
        <w:rPr>
          <w:rtl/>
        </w:rPr>
        <w:t>מבחינה</w:t>
      </w:r>
      <w:r>
        <w:rPr>
          <w:spacing w:val="-9"/>
          <w:rtl/>
        </w:rPr>
        <w:t> </w:t>
      </w:r>
      <w:r>
        <w:rPr>
          <w:rtl/>
        </w:rPr>
        <w:t>אנאורגני</w:t>
      </w:r>
      <w:r>
        <w:rPr>
          <w:rtl/>
        </w:rPr>
        <w:t>ת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זאת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43"/>
          <w:rtl/>
        </w:rPr>
        <w:t> </w:t>
      </w:r>
      <w:r>
        <w:rPr>
          <w:rtl/>
        </w:rPr>
        <w:t>קידום</w:t>
      </w:r>
      <w:r>
        <w:rPr>
          <w:spacing w:val="42"/>
          <w:rtl/>
        </w:rPr>
        <w:t> </w:t>
      </w:r>
      <w:r>
        <w:rPr>
          <w:rtl/>
        </w:rPr>
        <w:t>של</w:t>
      </w:r>
      <w:r>
        <w:rPr>
          <w:spacing w:val="43"/>
          <w:rtl/>
        </w:rPr>
        <w:t> </w:t>
      </w:r>
      <w:r>
        <w:rPr>
          <w:rtl/>
        </w:rPr>
        <w:t>חמישה</w:t>
      </w:r>
      <w:r>
        <w:rPr>
          <w:spacing w:val="41"/>
          <w:rtl/>
        </w:rPr>
        <w:t> </w:t>
      </w:r>
      <w:r>
        <w:rPr>
          <w:rtl/>
        </w:rPr>
        <w:t>תחומים</w:t>
      </w:r>
      <w:r>
        <w:rPr>
          <w:spacing w:val="42"/>
          <w:rtl/>
        </w:rPr>
        <w:t> </w:t>
      </w:r>
      <w:r>
        <w:rPr>
          <w:rtl/>
        </w:rPr>
        <w:t>מרכזיי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0" w:left="314" w:firstLine="0"/>
        <w:jc w:val="left"/>
      </w:pPr>
      <w:r>
        <w:rPr>
          <w:rtl/>
        </w:rPr>
        <w:br w:type="column"/>
      </w:r>
      <w:r>
        <w:rPr/>
        <w:t>(</w:t>
      </w:r>
      <w:r>
        <w:rPr>
          <w:rtl/>
        </w:rPr>
        <w:t>ביצוע</w:t>
      </w:r>
      <w:r>
        <w:rPr>
          <w:spacing w:val="42"/>
          <w:rtl/>
        </w:rPr>
        <w:t> </w:t>
      </w:r>
      <w:r>
        <w:rPr>
          <w:rtl/>
        </w:rPr>
        <w:t>רכישות</w:t>
      </w:r>
      <w:r>
        <w:rPr>
          <w:spacing w:val="42"/>
          <w:rtl/>
        </w:rPr>
        <w:t> </w:t>
      </w:r>
      <w:r>
        <w:rPr>
          <w:rtl/>
        </w:rPr>
        <w:t>של</w:t>
      </w:r>
      <w:r>
        <w:rPr>
          <w:spacing w:val="42"/>
          <w:rtl/>
        </w:rPr>
        <w:t> </w:t>
      </w:r>
      <w:r>
        <w:rPr>
          <w:rtl/>
        </w:rPr>
        <w:t>חברות</w:t>
      </w:r>
      <w:r>
        <w:rPr>
          <w:spacing w:val="44"/>
          <w:rtl/>
        </w:rPr>
        <w:t> </w:t>
      </w:r>
      <w:r>
        <w:rPr>
          <w:rtl/>
        </w:rPr>
        <w:t>טכנולוגיות</w:t>
      </w:r>
      <w:r>
        <w:rPr>
          <w:spacing w:val="40"/>
          <w:rtl/>
        </w:rPr>
        <w:t> </w:t>
      </w:r>
      <w:r>
        <w:rPr>
          <w:rtl/>
        </w:rPr>
        <w:t>אחרות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/>
        <w:ind w:right="0" w:left="309" w:firstLine="0"/>
        <w:jc w:val="left"/>
      </w:pPr>
      <w:r>
        <w:rPr>
          <w:rtl/>
        </w:rPr>
        <w:t>כדלקמן</w:t>
      </w:r>
      <w:r>
        <w:rPr/>
        <w:t>: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341" w:space="40"/>
            <w:col w:w="4429"/>
          </w:cols>
        </w:sectPr>
      </w:pPr>
    </w:p>
    <w:p>
      <w:pPr>
        <w:pStyle w:val="BodyText"/>
        <w:bidi/>
        <w:ind w:right="180" w:left="306" w:firstLine="0"/>
        <w:jc w:val="both"/>
      </w:pPr>
      <w:r>
        <w:rPr>
          <w:rtl/>
        </w:rPr>
        <w:t>הראשון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הסרת</w:t>
      </w:r>
      <w:r>
        <w:rPr>
          <w:spacing w:val="-13"/>
          <w:rtl/>
        </w:rPr>
        <w:t> </w:t>
      </w:r>
      <w:r>
        <w:rPr>
          <w:rtl/>
        </w:rPr>
        <w:t>חסמים</w:t>
      </w:r>
      <w:r>
        <w:rPr>
          <w:spacing w:val="-12"/>
          <w:rtl/>
        </w:rPr>
        <w:t> </w:t>
      </w:r>
      <w:r>
        <w:rPr>
          <w:rtl/>
        </w:rPr>
        <w:t>ועידוד</w:t>
      </w:r>
      <w:r>
        <w:rPr>
          <w:spacing w:val="-10"/>
          <w:rtl/>
        </w:rPr>
        <w:t> </w:t>
      </w:r>
      <w:r>
        <w:rPr>
          <w:rtl/>
        </w:rPr>
        <w:t>חברות</w:t>
      </w:r>
      <w:r>
        <w:rPr>
          <w:spacing w:val="-13"/>
          <w:rtl/>
        </w:rPr>
        <w:t> </w:t>
      </w:r>
      <w:r>
        <w:rPr>
          <w:rtl/>
        </w:rPr>
        <w:t>צמיחה</w:t>
      </w:r>
      <w:r>
        <w:rPr>
          <w:spacing w:val="-13"/>
          <w:rtl/>
        </w:rPr>
        <w:t> </w:t>
      </w:r>
      <w:r>
        <w:rPr>
          <w:rtl/>
        </w:rPr>
        <w:t>ישראליות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עדכון</w:t>
      </w:r>
      <w:r>
        <w:rPr>
          <w:spacing w:val="-12"/>
          <w:rtl/>
        </w:rPr>
        <w:t> </w:t>
      </w:r>
      <w:r>
        <w:rPr>
          <w:rtl/>
        </w:rPr>
        <w:t>והרחבת</w:t>
      </w:r>
      <w:r>
        <w:rPr>
          <w:spacing w:val="-13"/>
          <w:rtl/>
        </w:rPr>
        <w:t> </w:t>
      </w:r>
      <w:r>
        <w:rPr>
          <w:rtl/>
        </w:rPr>
        <w:t>המנגנונים</w:t>
      </w:r>
      <w:r>
        <w:rPr>
          <w:spacing w:val="-13"/>
          <w:rtl/>
        </w:rPr>
        <w:t> </w:t>
      </w:r>
      <w:r>
        <w:rPr>
          <w:spacing w:val="-1"/>
          <w:rtl/>
        </w:rPr>
        <w:t>הקיימים</w:t>
      </w:r>
      <w:r>
        <w:rPr>
          <w:spacing w:val="1"/>
          <w:rtl/>
        </w:rPr>
        <w:t> </w:t>
      </w:r>
      <w:r>
        <w:rPr>
          <w:rtl/>
        </w:rPr>
        <w:t>בסעיפים</w:t>
      </w:r>
      <w:r>
        <w:rPr>
          <w:spacing w:val="-10"/>
          <w:rtl/>
        </w:rPr>
        <w:t> </w:t>
      </w:r>
      <w:r>
        <w:rPr/>
        <w:t>20</w:t>
      </w:r>
      <w:r>
        <w:rPr>
          <w:spacing w:val="-10"/>
          <w:rtl/>
        </w:rPr>
        <w:t> </w:t>
      </w:r>
      <w:r>
        <w:rPr>
          <w:rtl/>
        </w:rPr>
        <w:t>ו</w:t>
      </w:r>
      <w:r>
        <w:rPr/>
        <w:t>21-</w:t>
      </w:r>
      <w:r>
        <w:rPr>
          <w:spacing w:val="-9"/>
          <w:rtl/>
        </w:rPr>
        <w:t> </w:t>
      </w:r>
      <w:r>
        <w:rPr>
          <w:rtl/>
        </w:rPr>
        <w:t>לחוק</w:t>
      </w:r>
      <w:r>
        <w:rPr>
          <w:spacing w:val="-10"/>
          <w:rtl/>
        </w:rPr>
        <w:t> </w:t>
      </w:r>
      <w:r>
        <w:rPr>
          <w:rtl/>
        </w:rPr>
        <w:t>המדיניות</w:t>
      </w:r>
      <w:r>
        <w:rPr>
          <w:spacing w:val="-10"/>
          <w:rtl/>
        </w:rPr>
        <w:t> </w:t>
      </w:r>
      <w:r>
        <w:rPr>
          <w:rtl/>
        </w:rPr>
        <w:t>הכלכלית</w:t>
      </w:r>
      <w:r>
        <w:rPr>
          <w:spacing w:val="-10"/>
          <w:rtl/>
        </w:rPr>
        <w:t> </w:t>
      </w:r>
      <w:r>
        <w:rPr>
          <w:rtl/>
        </w:rPr>
        <w:t>לשנים</w:t>
      </w:r>
      <w:r>
        <w:rPr>
          <w:spacing w:val="-10"/>
          <w:rtl/>
        </w:rPr>
        <w:t> </w:t>
      </w:r>
      <w:r>
        <w:rPr/>
        <w:t>2011</w:t>
      </w:r>
      <w:r>
        <w:rPr>
          <w:spacing w:val="-9"/>
          <w:rtl/>
        </w:rPr>
        <w:t> </w:t>
      </w:r>
      <w:r>
        <w:rPr>
          <w:rtl/>
        </w:rPr>
        <w:t>ו</w:t>
      </w:r>
      <w:r>
        <w:rPr/>
        <w:t>2012-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-10"/>
          <w:rtl/>
        </w:rPr>
        <w:t> </w:t>
      </w:r>
      <w:r>
        <w:rPr>
          <w:rtl/>
        </w:rPr>
        <w:t>חקיקה</w:t>
      </w:r>
      <w:r>
        <w:rPr/>
        <w:t>,)</w:t>
      </w:r>
      <w:r>
        <w:rPr>
          <w:spacing w:val="-9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א</w:t>
      </w:r>
      <w:r>
        <w:rPr/>
        <w:t>2011-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51"/>
          <w:rtl/>
        </w:rPr>
        <w:t> </w:t>
      </w:r>
      <w:r>
        <w:rPr>
          <w:b/>
          <w:bCs/>
        </w:rPr>
        <w:t>–</w:t>
      </w:r>
      <w:r>
        <w:rPr>
          <w:b/>
          <w:bCs/>
          <w:rtl/>
        </w:rPr>
        <w:t> חוק המדיניות הכלכלית</w:t>
      </w:r>
      <w:r>
        <w:rPr/>
        <w:t>,)</w:t>
      </w:r>
      <w:r>
        <w:rPr>
          <w:rtl/>
        </w:rPr>
        <w:t> במטרה לתמוך בהתפתחות חברות הייטק ישראליות אשר הקניין הרוחני</w:t>
      </w:r>
      <w:r>
        <w:rPr>
          <w:b/>
          <w:bCs/>
          <w:spacing w:val="1"/>
          <w:rtl/>
        </w:rPr>
        <w:t> </w:t>
      </w:r>
      <w:r>
        <w:rPr>
          <w:rtl/>
        </w:rPr>
        <w:t>שלהן</w:t>
      </w:r>
      <w:r>
        <w:rPr>
          <w:spacing w:val="-13"/>
          <w:rtl/>
        </w:rPr>
        <w:t> </w:t>
      </w:r>
      <w:r>
        <w:rPr>
          <w:rtl/>
        </w:rPr>
        <w:t>רשום</w:t>
      </w:r>
      <w:r>
        <w:rPr>
          <w:spacing w:val="-12"/>
          <w:rtl/>
        </w:rPr>
        <w:t> </w:t>
      </w:r>
      <w:r>
        <w:rPr>
          <w:rtl/>
        </w:rPr>
        <w:t>בישראל</w:t>
      </w:r>
      <w:r>
        <w:rPr>
          <w:spacing w:val="-12"/>
          <w:rtl/>
        </w:rPr>
        <w:t> </w:t>
      </w:r>
      <w:r>
        <w:rPr>
          <w:rtl/>
        </w:rPr>
        <w:t>ומרכז</w:t>
      </w:r>
      <w:r>
        <w:rPr>
          <w:spacing w:val="-12"/>
          <w:rtl/>
        </w:rPr>
        <w:t> </w:t>
      </w:r>
      <w:r>
        <w:rPr>
          <w:rtl/>
        </w:rPr>
        <w:t>פעילותן</w:t>
      </w:r>
      <w:r>
        <w:rPr>
          <w:spacing w:val="-12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ועל</w:t>
      </w:r>
      <w:r>
        <w:rPr/>
        <w:t>-</w:t>
      </w:r>
      <w:r>
        <w:rPr>
          <w:rtl/>
        </w:rPr>
        <w:t>ידי</w:t>
      </w:r>
      <w:r>
        <w:rPr>
          <w:spacing w:val="-11"/>
          <w:rtl/>
        </w:rPr>
        <w:t> </w:t>
      </w:r>
      <w:r>
        <w:rPr>
          <w:rtl/>
        </w:rPr>
        <w:t>גיוון</w:t>
      </w:r>
      <w:r>
        <w:rPr>
          <w:spacing w:val="-12"/>
          <w:rtl/>
        </w:rPr>
        <w:t> </w:t>
      </w:r>
      <w:r>
        <w:rPr>
          <w:rtl/>
        </w:rPr>
        <w:t>היצע</w:t>
      </w:r>
      <w:r>
        <w:rPr>
          <w:spacing w:val="-11"/>
          <w:rtl/>
        </w:rPr>
        <w:t> </w:t>
      </w:r>
      <w:r>
        <w:rPr>
          <w:rtl/>
        </w:rPr>
        <w:t>מקורות</w:t>
      </w:r>
      <w:r>
        <w:rPr>
          <w:spacing w:val="-13"/>
          <w:rtl/>
        </w:rPr>
        <w:t> </w:t>
      </w:r>
      <w:r>
        <w:rPr>
          <w:spacing w:val="-1"/>
          <w:rtl/>
        </w:rPr>
        <w:t>המימון</w:t>
      </w:r>
      <w:r>
        <w:rPr>
          <w:spacing w:val="-11"/>
          <w:rtl/>
        </w:rPr>
        <w:t> </w:t>
      </w:r>
      <w:r>
        <w:rPr>
          <w:spacing w:val="-1"/>
          <w:rtl/>
        </w:rPr>
        <w:t>של</w:t>
      </w:r>
      <w:r>
        <w:rPr>
          <w:spacing w:val="-11"/>
          <w:rtl/>
        </w:rPr>
        <w:t> </w:t>
      </w:r>
      <w:r>
        <w:rPr>
          <w:spacing w:val="-1"/>
          <w:rtl/>
        </w:rPr>
        <w:t>חברות</w:t>
      </w:r>
      <w:r>
        <w:rPr>
          <w:spacing w:val="-11"/>
          <w:rtl/>
        </w:rPr>
        <w:t> </w:t>
      </w:r>
      <w:r>
        <w:rPr>
          <w:spacing w:val="-1"/>
          <w:rtl/>
        </w:rPr>
        <w:t>אלה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מלבד</w:t>
      </w:r>
      <w:r>
        <w:rPr>
          <w:spacing w:val="-51"/>
          <w:rtl/>
        </w:rPr>
        <w:t> </w:t>
      </w:r>
      <w:r>
        <w:rPr>
          <w:rtl/>
        </w:rPr>
        <w:t>קביעת</w:t>
      </w:r>
      <w:r>
        <w:rPr>
          <w:spacing w:val="32"/>
          <w:rtl/>
        </w:rPr>
        <w:t> </w:t>
      </w:r>
      <w:r>
        <w:rPr>
          <w:rtl/>
        </w:rPr>
        <w:t>מסלולים</w:t>
      </w:r>
      <w:r>
        <w:rPr>
          <w:spacing w:val="32"/>
          <w:rtl/>
        </w:rPr>
        <w:t> </w:t>
      </w:r>
      <w:r>
        <w:rPr>
          <w:rtl/>
        </w:rPr>
        <w:t>חדשים</w:t>
      </w:r>
      <w:r>
        <w:rPr>
          <w:spacing w:val="32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סמך</w:t>
      </w:r>
      <w:r>
        <w:rPr>
          <w:spacing w:val="32"/>
          <w:rtl/>
        </w:rPr>
        <w:t> </w:t>
      </w:r>
      <w:r>
        <w:rPr>
          <w:rtl/>
        </w:rPr>
        <w:t>המסלולים</w:t>
      </w:r>
      <w:r>
        <w:rPr>
          <w:spacing w:val="33"/>
          <w:rtl/>
        </w:rPr>
        <w:t> </w:t>
      </w:r>
      <w:r>
        <w:rPr>
          <w:rtl/>
        </w:rPr>
        <w:t>הקיימים</w:t>
      </w:r>
      <w:r>
        <w:rPr>
          <w:spacing w:val="32"/>
          <w:rtl/>
        </w:rPr>
        <w:t> </w:t>
      </w:r>
      <w:r>
        <w:rPr>
          <w:rtl/>
        </w:rPr>
        <w:t>בחוק</w:t>
      </w:r>
      <w:r>
        <w:rPr>
          <w:spacing w:val="32"/>
          <w:rtl/>
        </w:rPr>
        <w:t> </w:t>
      </w:r>
      <w:r>
        <w:rPr/>
        <w:t>(</w:t>
      </w:r>
      <w:r>
        <w:rPr>
          <w:rtl/>
        </w:rPr>
        <w:t>הטבת</w:t>
      </w:r>
      <w:r>
        <w:rPr>
          <w:spacing w:val="32"/>
          <w:rtl/>
        </w:rPr>
        <w:t> </w:t>
      </w:r>
      <w:r>
        <w:rPr>
          <w:rtl/>
        </w:rPr>
        <w:t>מס</w:t>
      </w:r>
      <w:r>
        <w:rPr>
          <w:spacing w:val="32"/>
          <w:rtl/>
        </w:rPr>
        <w:t> </w:t>
      </w:r>
      <w:r>
        <w:rPr>
          <w:rtl/>
        </w:rPr>
        <w:t>למשקיעי</w:t>
      </w:r>
      <w:r>
        <w:rPr>
          <w:spacing w:val="32"/>
          <w:rtl/>
        </w:rPr>
        <w:t> </w:t>
      </w:r>
      <w:r>
        <w:rPr>
          <w:rtl/>
        </w:rPr>
        <w:t>אנג</w:t>
      </w:r>
      <w:r>
        <w:rPr/>
        <w:t>'</w:t>
      </w:r>
      <w:r>
        <w:rPr>
          <w:rtl/>
        </w:rPr>
        <w:t>ל</w:t>
      </w:r>
      <w:r>
        <w:rPr>
          <w:spacing w:val="31"/>
          <w:rtl/>
        </w:rPr>
        <w:t> </w:t>
      </w:r>
      <w:r>
        <w:rPr>
          <w:rtl/>
        </w:rPr>
        <w:t>המשקיעים</w:t>
      </w:r>
      <w:r>
        <w:rPr>
          <w:spacing w:val="-52"/>
          <w:rtl/>
        </w:rPr>
        <w:t> </w:t>
      </w:r>
      <w:r>
        <w:rPr>
          <w:rtl/>
        </w:rPr>
        <w:t>בחברות בשלבים מוקדמים והטבת מס לחברות הייטק ישראליות הרוכשות חברות ישראליות</w:t>
      </w:r>
      <w:r>
        <w:rPr/>
        <w:t>,)</w:t>
      </w:r>
      <w:r>
        <w:rPr>
          <w:rtl/>
        </w:rPr>
        <w:t> תוך</w:t>
      </w:r>
      <w:r>
        <w:rPr>
          <w:spacing w:val="1"/>
          <w:rtl/>
        </w:rPr>
        <w:t> </w:t>
      </w:r>
      <w:r>
        <w:rPr>
          <w:rtl/>
        </w:rPr>
        <w:t>פישוט</w:t>
      </w:r>
      <w:r>
        <w:rPr>
          <w:spacing w:val="-11"/>
          <w:rtl/>
        </w:rPr>
        <w:t> </w:t>
      </w:r>
      <w:r>
        <w:rPr>
          <w:rtl/>
        </w:rPr>
        <w:t>ההליך</w:t>
      </w:r>
      <w:r>
        <w:rPr>
          <w:spacing w:val="-10"/>
          <w:rtl/>
        </w:rPr>
        <w:t> </w:t>
      </w:r>
      <w:r>
        <w:rPr>
          <w:rtl/>
        </w:rPr>
        <w:t>הבירוקרטי</w:t>
      </w:r>
      <w:r>
        <w:rPr>
          <w:spacing w:val="-11"/>
          <w:rtl/>
        </w:rPr>
        <w:t> </w:t>
      </w:r>
      <w:r>
        <w:rPr>
          <w:rtl/>
        </w:rPr>
        <w:t>לקבלת</w:t>
      </w:r>
      <w:r>
        <w:rPr>
          <w:spacing w:val="-11"/>
          <w:rtl/>
        </w:rPr>
        <w:t> </w:t>
      </w:r>
      <w:r>
        <w:rPr>
          <w:rtl/>
        </w:rPr>
        <w:t>זכאות</w:t>
      </w:r>
      <w:r>
        <w:rPr>
          <w:spacing w:val="-10"/>
          <w:rtl/>
        </w:rPr>
        <w:t> </w:t>
      </w:r>
      <w:r>
        <w:rPr>
          <w:rtl/>
        </w:rPr>
        <w:t>להטבות</w:t>
      </w:r>
      <w:r>
        <w:rPr>
          <w:spacing w:val="-11"/>
          <w:rtl/>
        </w:rPr>
        <w:t> </w:t>
      </w:r>
      <w:r>
        <w:rPr>
          <w:rtl/>
        </w:rPr>
        <w:t>המס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להרחיב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הטבת</w:t>
      </w:r>
      <w:r>
        <w:rPr>
          <w:spacing w:val="-11"/>
          <w:rtl/>
        </w:rPr>
        <w:t> </w:t>
      </w:r>
      <w:r>
        <w:rPr>
          <w:rtl/>
        </w:rPr>
        <w:t>המס</w:t>
      </w:r>
      <w:r>
        <w:rPr>
          <w:spacing w:val="-11"/>
          <w:rtl/>
        </w:rPr>
        <w:t> </w:t>
      </w:r>
      <w:r>
        <w:rPr>
          <w:rtl/>
        </w:rPr>
        <w:t>לחברות</w:t>
      </w:r>
      <w:r>
        <w:rPr>
          <w:spacing w:val="-11"/>
          <w:rtl/>
        </w:rPr>
        <w:t> </w:t>
      </w:r>
      <w:r>
        <w:rPr>
          <w:rtl/>
        </w:rPr>
        <w:t>המבצעות</w:t>
      </w:r>
      <w:r>
        <w:rPr>
          <w:spacing w:val="-52"/>
          <w:rtl/>
        </w:rPr>
        <w:t> </w:t>
      </w:r>
      <w:r>
        <w:rPr>
          <w:rtl/>
        </w:rPr>
        <w:t>רכישות</w:t>
      </w:r>
      <w:r>
        <w:rPr>
          <w:spacing w:val="15"/>
          <w:rtl/>
        </w:rPr>
        <w:t> </w:t>
      </w:r>
      <w:r>
        <w:rPr>
          <w:rtl/>
        </w:rPr>
        <w:t>גם</w:t>
      </w:r>
      <w:r>
        <w:rPr>
          <w:spacing w:val="16"/>
          <w:rtl/>
        </w:rPr>
        <w:t> </w:t>
      </w:r>
      <w:r>
        <w:rPr>
          <w:rtl/>
        </w:rPr>
        <w:t>עבור</w:t>
      </w:r>
      <w:r>
        <w:rPr>
          <w:spacing w:val="17"/>
          <w:rtl/>
        </w:rPr>
        <w:t> </w:t>
      </w:r>
      <w:r>
        <w:rPr>
          <w:rtl/>
        </w:rPr>
        <w:t>רכישת</w:t>
      </w:r>
      <w:r>
        <w:rPr>
          <w:spacing w:val="16"/>
          <w:rtl/>
        </w:rPr>
        <w:t> </w:t>
      </w:r>
      <w:r>
        <w:rPr>
          <w:rtl/>
        </w:rPr>
        <w:t>חברות</w:t>
      </w:r>
      <w:r>
        <w:rPr>
          <w:spacing w:val="15"/>
          <w:rtl/>
        </w:rPr>
        <w:t> </w:t>
      </w:r>
      <w:r>
        <w:rPr>
          <w:rtl/>
        </w:rPr>
        <w:t>הייטק</w:t>
      </w:r>
      <w:r>
        <w:rPr>
          <w:spacing w:val="16"/>
          <w:rtl/>
        </w:rPr>
        <w:t> </w:t>
      </w:r>
      <w:r>
        <w:rPr>
          <w:rtl/>
        </w:rPr>
        <w:t>זרות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כמו</w:t>
      </w:r>
      <w:r>
        <w:rPr>
          <w:spacing w:val="16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לתת</w:t>
      </w:r>
      <w:r>
        <w:rPr>
          <w:spacing w:val="21"/>
          <w:rtl/>
        </w:rPr>
        <w:t> </w:t>
      </w:r>
      <w:r>
        <w:rPr>
          <w:rtl/>
        </w:rPr>
        <w:t>פטור</w:t>
      </w:r>
      <w:r>
        <w:rPr>
          <w:spacing w:val="15"/>
          <w:rtl/>
        </w:rPr>
        <w:t> </w:t>
      </w:r>
      <w:r>
        <w:rPr>
          <w:rtl/>
        </w:rPr>
        <w:t>למוסד</w:t>
      </w:r>
      <w:r>
        <w:rPr>
          <w:spacing w:val="16"/>
          <w:rtl/>
        </w:rPr>
        <w:t> </w:t>
      </w:r>
      <w:r>
        <w:rPr>
          <w:rtl/>
        </w:rPr>
        <w:t>פיננסי</w:t>
      </w:r>
      <w:r>
        <w:rPr>
          <w:spacing w:val="18"/>
          <w:rtl/>
        </w:rPr>
        <w:t> </w:t>
      </w:r>
      <w:r>
        <w:rPr>
          <w:rtl/>
        </w:rPr>
        <w:t>זר</w:t>
      </w:r>
      <w:r>
        <w:rPr>
          <w:spacing w:val="16"/>
          <w:rtl/>
        </w:rPr>
        <w:t> </w:t>
      </w:r>
      <w:r>
        <w:rPr>
          <w:rtl/>
        </w:rPr>
        <w:t>בגין</w:t>
      </w:r>
      <w:r>
        <w:rPr>
          <w:spacing w:val="15"/>
          <w:rtl/>
        </w:rPr>
        <w:t> </w:t>
      </w:r>
      <w:r>
        <w:rPr>
          <w:rtl/>
        </w:rPr>
        <w:t>הלווא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09" w:firstLine="3696"/>
        <w:jc w:val="both"/>
      </w:pPr>
      <w:r>
        <w:rPr>
          <w:rtl/>
        </w:rPr>
        <w:t>שנתן לחברות טכנולוגיות ישראליות</w:t>
      </w:r>
      <w:r>
        <w:rPr/>
        <w:t>,</w:t>
      </w:r>
      <w:r>
        <w:rPr>
          <w:rtl/>
        </w:rPr>
        <w:t> הכל כמפורט להלן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השני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הרחבת</w:t>
      </w:r>
      <w:r>
        <w:rPr>
          <w:spacing w:val="-5"/>
          <w:rtl/>
        </w:rPr>
        <w:t> </w:t>
      </w:r>
      <w:r>
        <w:rPr>
          <w:rtl/>
        </w:rPr>
        <w:t>היקף</w:t>
      </w:r>
      <w:r>
        <w:rPr>
          <w:spacing w:val="-6"/>
          <w:rtl/>
        </w:rPr>
        <w:t> </w:t>
      </w:r>
      <w:r>
        <w:rPr>
          <w:rtl/>
        </w:rPr>
        <w:t>המועסקים</w:t>
      </w:r>
      <w:r>
        <w:rPr>
          <w:spacing w:val="-5"/>
          <w:rtl/>
        </w:rPr>
        <w:t> </w:t>
      </w:r>
      <w:r>
        <w:rPr>
          <w:rtl/>
        </w:rPr>
        <w:t>בענף</w:t>
      </w:r>
      <w:r>
        <w:rPr>
          <w:spacing w:val="-5"/>
          <w:rtl/>
        </w:rPr>
        <w:t> </w:t>
      </w:r>
      <w:r>
        <w:rPr>
          <w:rtl/>
        </w:rPr>
        <w:t>ההייטק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אף</w:t>
      </w:r>
      <w:r>
        <w:rPr>
          <w:spacing w:val="-6"/>
          <w:rtl/>
        </w:rPr>
        <w:t> </w:t>
      </w:r>
      <w:r>
        <w:rPr>
          <w:rtl/>
        </w:rPr>
        <w:t>הגידול</w:t>
      </w:r>
      <w:r>
        <w:rPr>
          <w:spacing w:val="-5"/>
          <w:rtl/>
        </w:rPr>
        <w:t> </w:t>
      </w:r>
      <w:r>
        <w:rPr>
          <w:rtl/>
        </w:rPr>
        <w:t>שחל</w:t>
      </w:r>
      <w:r>
        <w:rPr>
          <w:spacing w:val="-3"/>
          <w:rtl/>
        </w:rPr>
        <w:t> </w:t>
      </w:r>
      <w:r>
        <w:rPr>
          <w:rtl/>
        </w:rPr>
        <w:t>בשנים</w:t>
      </w:r>
      <w:r>
        <w:rPr>
          <w:spacing w:val="-5"/>
          <w:rtl/>
        </w:rPr>
        <w:t> </w:t>
      </w:r>
      <w:r>
        <w:rPr>
          <w:rtl/>
        </w:rPr>
        <w:t>האחרונות</w:t>
      </w:r>
      <w:r>
        <w:rPr>
          <w:spacing w:val="-6"/>
          <w:rtl/>
        </w:rPr>
        <w:t> </w:t>
      </w:r>
      <w:r>
        <w:rPr>
          <w:rtl/>
        </w:rPr>
        <w:t>בשיעור</w:t>
      </w:r>
      <w:r>
        <w:rPr>
          <w:spacing w:val="-7"/>
          <w:rtl/>
        </w:rPr>
        <w:t> </w:t>
      </w:r>
      <w:r>
        <w:rPr>
          <w:rtl/>
        </w:rPr>
        <w:t>המועסקי</w:t>
      </w:r>
      <w:r>
        <w:rPr>
          <w:rtl/>
        </w:rPr>
        <w:t>ם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בהייטק</w:t>
      </w:r>
      <w:r>
        <w:rPr/>
        <w:t>,</w:t>
      </w:r>
      <w:r>
        <w:rPr>
          <w:rtl/>
        </w:rPr>
        <w:t> כוח אדם מיומן עודנו מהווה משאב במחסור</w:t>
      </w:r>
      <w:r>
        <w:rPr/>
        <w:t>,</w:t>
      </w:r>
      <w:r>
        <w:rPr>
          <w:rtl/>
        </w:rPr>
        <w:t> כפי שניתן ללמוד מעליות השכר החדות בענף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מחסור זה מונע את צמיחתן של חברות ההייטק בישראל ופוגע ביתרון התחרותי שלהן בשל הגידול</w:t>
      </w:r>
      <w:r>
        <w:rPr>
          <w:spacing w:val="1"/>
          <w:rtl/>
        </w:rPr>
        <w:t> </w:t>
      </w:r>
      <w:r>
        <w:rPr>
          <w:rtl/>
        </w:rPr>
        <w:t>בהוצאות</w:t>
      </w:r>
      <w:r>
        <w:rPr>
          <w:spacing w:val="-9"/>
          <w:rtl/>
        </w:rPr>
        <w:t> </w:t>
      </w:r>
      <w:r>
        <w:rPr>
          <w:rtl/>
        </w:rPr>
        <w:t>השכר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להגדיל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היצע</w:t>
      </w:r>
      <w:r>
        <w:rPr>
          <w:spacing w:val="-9"/>
          <w:rtl/>
        </w:rPr>
        <w:t> </w:t>
      </w:r>
      <w:r>
        <w:rPr>
          <w:rtl/>
        </w:rPr>
        <w:t>כוח</w:t>
      </w:r>
      <w:r>
        <w:rPr>
          <w:spacing w:val="-8"/>
          <w:rtl/>
        </w:rPr>
        <w:t> </w:t>
      </w:r>
      <w:r>
        <w:rPr>
          <w:rtl/>
        </w:rPr>
        <w:t>האדם</w:t>
      </w:r>
      <w:r>
        <w:rPr>
          <w:spacing w:val="-8"/>
          <w:rtl/>
        </w:rPr>
        <w:t> </w:t>
      </w:r>
      <w:r>
        <w:rPr>
          <w:rtl/>
        </w:rPr>
        <w:t>המיומן</w:t>
      </w:r>
      <w:r>
        <w:rPr>
          <w:spacing w:val="-9"/>
          <w:rtl/>
        </w:rPr>
        <w:t> </w:t>
      </w:r>
      <w:r>
        <w:rPr>
          <w:rtl/>
        </w:rPr>
        <w:t>לענף</w:t>
      </w:r>
      <w:r>
        <w:rPr>
          <w:spacing w:val="-8"/>
          <w:rtl/>
        </w:rPr>
        <w:t> </w:t>
      </w:r>
      <w:r>
        <w:rPr>
          <w:rtl/>
        </w:rPr>
        <w:t>ההייטק</w:t>
      </w:r>
      <w:r>
        <w:rPr>
          <w:spacing w:val="-9"/>
          <w:rtl/>
        </w:rPr>
        <w:t> </w:t>
      </w:r>
      <w:r>
        <w:rPr>
          <w:rtl/>
        </w:rPr>
        <w:t>מוצעים</w:t>
      </w:r>
      <w:r>
        <w:rPr>
          <w:spacing w:val="-8"/>
          <w:rtl/>
        </w:rPr>
        <w:t> </w:t>
      </w:r>
      <w:r>
        <w:rPr>
          <w:rtl/>
        </w:rPr>
        <w:t>מספר</w:t>
      </w:r>
      <w:r>
        <w:rPr>
          <w:spacing w:val="-6"/>
          <w:rtl/>
        </w:rPr>
        <w:t> </w:t>
      </w:r>
      <w:r>
        <w:rPr>
          <w:rtl/>
        </w:rPr>
        <w:t>אפיקי</w:t>
      </w:r>
      <w:r>
        <w:rPr>
          <w:spacing w:val="-9"/>
          <w:rtl/>
        </w:rPr>
        <w:t> </w:t>
      </w:r>
      <w:r>
        <w:rPr>
          <w:rtl/>
        </w:rPr>
        <w:t>פעולה</w:t>
      </w:r>
      <w:r>
        <w:rPr>
          <w:spacing w:val="1"/>
          <w:rtl/>
        </w:rPr>
        <w:t> </w:t>
      </w:r>
      <w:r>
        <w:rPr>
          <w:rtl/>
        </w:rPr>
        <w:t>המהווים צעדים משלימים להחלטה מס</w:t>
      </w:r>
      <w:r>
        <w:rPr/>
        <w:t>'</w:t>
      </w:r>
      <w:r>
        <w:rPr>
          <w:rtl/>
        </w:rPr>
        <w:t> </w:t>
      </w:r>
      <w:r>
        <w:rPr/>
        <w:t>,2292</w:t>
      </w:r>
      <w:r>
        <w:rPr>
          <w:rtl/>
        </w:rPr>
        <w:t> מיום </w:t>
      </w:r>
      <w:r>
        <w:rPr/>
        <w:t>15</w:t>
      </w:r>
      <w:r>
        <w:rPr>
          <w:rtl/>
        </w:rPr>
        <w:t> בינואר </w:t>
      </w:r>
      <w:r>
        <w:rPr/>
        <w:t>,2017</w:t>
      </w:r>
      <w:r>
        <w:rPr>
          <w:rtl/>
        </w:rPr>
        <w:t> שעניינה תכנית לאומית להגדלת</w:t>
      </w:r>
      <w:r>
        <w:rPr>
          <w:spacing w:val="-51"/>
          <w:rtl/>
        </w:rPr>
        <w:t> </w:t>
      </w:r>
      <w:r>
        <w:rPr>
          <w:rtl/>
        </w:rPr>
        <w:t>כוח</w:t>
      </w:r>
      <w:r>
        <w:rPr>
          <w:spacing w:val="-4"/>
          <w:rtl/>
        </w:rPr>
        <w:t> </w:t>
      </w:r>
      <w:r>
        <w:rPr>
          <w:rtl/>
        </w:rPr>
        <w:t>אדם</w:t>
      </w:r>
      <w:r>
        <w:rPr>
          <w:spacing w:val="-4"/>
          <w:rtl/>
        </w:rPr>
        <w:t> </w:t>
      </w:r>
      <w:r>
        <w:rPr>
          <w:rtl/>
        </w:rPr>
        <w:t>מיומן</w:t>
      </w:r>
      <w:r>
        <w:rPr>
          <w:spacing w:val="-4"/>
          <w:rtl/>
        </w:rPr>
        <w:t> </w:t>
      </w:r>
      <w:r>
        <w:rPr>
          <w:rtl/>
        </w:rPr>
        <w:t>לתעשיית</w:t>
      </w:r>
      <w:r>
        <w:rPr>
          <w:spacing w:val="-5"/>
          <w:rtl/>
        </w:rPr>
        <w:t> </w:t>
      </w:r>
      <w:r>
        <w:rPr>
          <w:rtl/>
        </w:rPr>
        <w:t>ההייטק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ולהחלטה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4"/>
          <w:rtl/>
        </w:rPr>
        <w:t> </w:t>
      </w:r>
      <w:r>
        <w:rPr/>
        <w:t>455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18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3"/>
          <w:rtl/>
        </w:rPr>
        <w:t> </w:t>
      </w:r>
      <w:r>
        <w:rPr/>
        <w:t>,2020</w:t>
      </w:r>
      <w:r>
        <w:rPr>
          <w:spacing w:val="-4"/>
          <w:rtl/>
        </w:rPr>
        <w:t> </w:t>
      </w:r>
      <w:r>
        <w:rPr>
          <w:rtl/>
        </w:rPr>
        <w:t>שעניינה</w:t>
      </w:r>
      <w:r>
        <w:rPr>
          <w:spacing w:val="-3"/>
          <w:rtl/>
        </w:rPr>
        <w:t> </w:t>
      </w:r>
      <w:r>
        <w:rPr>
          <w:rtl/>
        </w:rPr>
        <w:t>תכנית</w:t>
      </w:r>
      <w:r>
        <w:rPr>
          <w:spacing w:val="-5"/>
          <w:rtl/>
        </w:rPr>
        <w:t> </w:t>
      </w:r>
      <w:r>
        <w:rPr>
          <w:rtl/>
        </w:rPr>
        <w:t>המש</w:t>
      </w:r>
      <w:r>
        <w:rPr>
          <w:rtl/>
        </w:rPr>
        <w:t>ך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0" w:firstLine="0"/>
        <w:jc w:val="both"/>
      </w:pPr>
      <w:r>
        <w:rPr>
          <w:rtl/>
        </w:rPr>
        <w:t>להגדלת מספר בוגרי התארים המתקדמים במקצועות הייטק המהווים עתודה לסגל אקדמי במקצועות</w:t>
      </w:r>
      <w:r>
        <w:rPr>
          <w:spacing w:val="1"/>
          <w:rtl/>
        </w:rPr>
        <w:t> </w:t>
      </w:r>
      <w:r>
        <w:rPr>
          <w:rtl/>
        </w:rPr>
        <w:t>אלה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פעולות</w:t>
      </w:r>
      <w:r>
        <w:rPr>
          <w:spacing w:val="-13"/>
          <w:rtl/>
        </w:rPr>
        <w:t> </w:t>
      </w:r>
      <w:r>
        <w:rPr>
          <w:rtl/>
        </w:rPr>
        <w:t>אלה</w:t>
      </w:r>
      <w:r>
        <w:rPr>
          <w:spacing w:val="-13"/>
          <w:rtl/>
        </w:rPr>
        <w:t> </w:t>
      </w:r>
      <w:r>
        <w:rPr>
          <w:rtl/>
        </w:rPr>
        <w:t>נועדו</w:t>
      </w:r>
      <w:r>
        <w:rPr>
          <w:spacing w:val="-13"/>
          <w:rtl/>
        </w:rPr>
        <w:t> </w:t>
      </w:r>
      <w:r>
        <w:rPr>
          <w:rtl/>
        </w:rPr>
        <w:t>לגוון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מקורות</w:t>
      </w:r>
      <w:r>
        <w:rPr>
          <w:spacing w:val="-13"/>
          <w:rtl/>
        </w:rPr>
        <w:t> </w:t>
      </w:r>
      <w:r>
        <w:rPr>
          <w:spacing w:val="-1"/>
          <w:rtl/>
        </w:rPr>
        <w:t>כוח</w:t>
      </w:r>
      <w:r>
        <w:rPr>
          <w:spacing w:val="-13"/>
          <w:rtl/>
        </w:rPr>
        <w:t> </w:t>
      </w:r>
      <w:r>
        <w:rPr>
          <w:spacing w:val="-1"/>
          <w:rtl/>
        </w:rPr>
        <w:t>האדם</w:t>
      </w:r>
      <w:r>
        <w:rPr>
          <w:spacing w:val="-12"/>
          <w:rtl/>
        </w:rPr>
        <w:t> </w:t>
      </w:r>
      <w:r>
        <w:rPr>
          <w:spacing w:val="-1"/>
          <w:rtl/>
        </w:rPr>
        <w:t>להייטק</w:t>
      </w:r>
      <w:r>
        <w:rPr>
          <w:spacing w:val="-11"/>
          <w:rtl/>
        </w:rPr>
        <w:t> </w:t>
      </w:r>
      <w:r>
        <w:rPr>
          <w:spacing w:val="-1"/>
          <w:rtl/>
        </w:rPr>
        <w:t>על</w:t>
      </w:r>
      <w:r>
        <w:rPr>
          <w:spacing w:val="-1"/>
        </w:rPr>
        <w:t>-</w:t>
      </w:r>
      <w:r>
        <w:rPr>
          <w:spacing w:val="-1"/>
          <w:rtl/>
        </w:rPr>
        <w:t>ידי</w:t>
      </w:r>
      <w:r>
        <w:rPr>
          <w:spacing w:val="-13"/>
          <w:rtl/>
        </w:rPr>
        <w:t> </w:t>
      </w:r>
      <w:r>
        <w:rPr>
          <w:spacing w:val="-1"/>
          <w:rtl/>
        </w:rPr>
        <w:t>ייבוא</w:t>
      </w:r>
      <w:r>
        <w:rPr>
          <w:spacing w:val="-13"/>
          <w:rtl/>
        </w:rPr>
        <w:t> </w:t>
      </w:r>
      <w:r>
        <w:rPr>
          <w:spacing w:val="-1"/>
          <w:rtl/>
        </w:rPr>
        <w:t>עובדים</w:t>
      </w:r>
      <w:r>
        <w:rPr>
          <w:spacing w:val="-13"/>
          <w:rtl/>
        </w:rPr>
        <w:t> </w:t>
      </w:r>
      <w:r>
        <w:rPr>
          <w:spacing w:val="-1"/>
          <w:rtl/>
        </w:rPr>
        <w:t>מיומנים</w:t>
      </w:r>
      <w:r>
        <w:rPr>
          <w:spacing w:val="-10"/>
          <w:rtl/>
        </w:rPr>
        <w:t> </w:t>
      </w:r>
      <w:r>
        <w:rPr>
          <w:spacing w:val="-1"/>
          <w:rtl/>
        </w:rPr>
        <w:t>חו</w:t>
      </w:r>
      <w:r>
        <w:rPr>
          <w:spacing w:val="-1"/>
        </w:rPr>
        <w:t>"</w:t>
      </w:r>
      <w:r>
        <w:rPr>
          <w:spacing w:val="-1"/>
          <w:rtl/>
        </w:rPr>
        <w:t>ל</w:t>
      </w:r>
      <w:r>
        <w:rPr>
          <w:spacing w:val="-13"/>
          <w:rtl/>
        </w:rPr>
        <w:t> </w:t>
      </w:r>
      <w:r>
        <w:rPr>
          <w:spacing w:val="-1"/>
          <w:rtl/>
        </w:rPr>
        <w:t>ושילוב</w:t>
      </w:r>
      <w:r>
        <w:rPr>
          <w:spacing w:val="-52"/>
          <w:rtl/>
        </w:rPr>
        <w:t> </w:t>
      </w:r>
      <w:r>
        <w:rPr>
          <w:rtl/>
        </w:rPr>
        <w:t>אוכלוסיות</w:t>
      </w:r>
      <w:r>
        <w:rPr>
          <w:spacing w:val="-7"/>
          <w:rtl/>
        </w:rPr>
        <w:t> </w:t>
      </w:r>
      <w:r>
        <w:rPr>
          <w:rtl/>
        </w:rPr>
        <w:t>בייצוג</w:t>
      </w:r>
      <w:r>
        <w:rPr>
          <w:spacing w:val="-6"/>
          <w:rtl/>
        </w:rPr>
        <w:t> </w:t>
      </w:r>
      <w:r>
        <w:rPr>
          <w:rtl/>
        </w:rPr>
        <w:t>חסר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כמו</w:t>
      </w:r>
      <w:r>
        <w:rPr>
          <w:spacing w:val="-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מוצעים</w:t>
      </w:r>
      <w:r>
        <w:rPr>
          <w:spacing w:val="-6"/>
          <w:rtl/>
        </w:rPr>
        <w:t> </w:t>
      </w:r>
      <w:r>
        <w:rPr>
          <w:rtl/>
        </w:rPr>
        <w:t>צעדים</w:t>
      </w:r>
      <w:r>
        <w:rPr>
          <w:spacing w:val="-7"/>
          <w:rtl/>
        </w:rPr>
        <w:t> </w:t>
      </w:r>
      <w:r>
        <w:rPr>
          <w:rtl/>
        </w:rPr>
        <w:t>להרחבת</w:t>
      </w:r>
      <w:r>
        <w:rPr>
          <w:spacing w:val="-6"/>
          <w:rtl/>
        </w:rPr>
        <w:t> </w:t>
      </w:r>
      <w:r>
        <w:rPr>
          <w:rtl/>
        </w:rPr>
        <w:t>סוגי</w:t>
      </w:r>
      <w:r>
        <w:rPr>
          <w:spacing w:val="-6"/>
          <w:rtl/>
        </w:rPr>
        <w:t> </w:t>
      </w:r>
      <w:r>
        <w:rPr>
          <w:rtl/>
        </w:rPr>
        <w:t>המשרות</w:t>
      </w:r>
      <w:r>
        <w:rPr>
          <w:spacing w:val="-6"/>
          <w:rtl/>
        </w:rPr>
        <w:t> </w:t>
      </w:r>
      <w:r>
        <w:rPr>
          <w:rtl/>
        </w:rPr>
        <w:t>שניתן</w:t>
      </w:r>
      <w:r>
        <w:rPr>
          <w:spacing w:val="-6"/>
          <w:rtl/>
        </w:rPr>
        <w:t> </w:t>
      </w:r>
      <w:r>
        <w:rPr>
          <w:rtl/>
        </w:rPr>
        <w:t>להעסיק</w:t>
      </w:r>
      <w:r>
        <w:rPr>
          <w:spacing w:val="-6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במטר</w:t>
      </w:r>
      <w:r>
        <w:rPr>
          <w:rtl/>
        </w:rPr>
        <w:t>ה</w:t>
      </w:r>
    </w:p>
    <w:p>
      <w:pPr>
        <w:pStyle w:val="BodyText"/>
        <w:bidi/>
        <w:ind w:right="180" w:left="309" w:firstLine="4395"/>
        <w:jc w:val="both"/>
      </w:pPr>
      <w:r>
        <w:rPr>
          <w:rtl/>
        </w:rPr>
        <w:t>לאפשר קליטה של עובדים מרקעים שונים בענף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השלישי</w:t>
      </w:r>
      <w:r>
        <w:rPr/>
        <w:t>,</w:t>
      </w:r>
      <w:r>
        <w:rPr>
          <w:rtl/>
        </w:rPr>
        <w:t> קידום המובילות הטכנולוגית</w:t>
      </w:r>
      <w:r>
        <w:rPr/>
        <w:t>-</w:t>
      </w:r>
      <w:r>
        <w:rPr>
          <w:rtl/>
        </w:rPr>
        <w:t>מדעית של מדינת ישראל והבטחת איתנותה הטכנולוגית לאורך</w:t>
      </w:r>
      <w:r>
        <w:rPr>
          <w:spacing w:val="-51"/>
          <w:rtl/>
        </w:rPr>
        <w:t> </w:t>
      </w:r>
      <w:r>
        <w:rPr>
          <w:rtl/>
        </w:rPr>
        <w:t>זמן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לצורך</w:t>
      </w:r>
      <w:r>
        <w:rPr>
          <w:spacing w:val="22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מוצע</w:t>
      </w:r>
      <w:r>
        <w:rPr>
          <w:spacing w:val="22"/>
          <w:rtl/>
        </w:rPr>
        <w:t> </w:t>
      </w:r>
      <w:r>
        <w:rPr>
          <w:rtl/>
        </w:rPr>
        <w:t>לקדם</w:t>
      </w:r>
      <w:r>
        <w:rPr>
          <w:spacing w:val="22"/>
          <w:rtl/>
        </w:rPr>
        <w:t> </w:t>
      </w:r>
      <w:r>
        <w:rPr>
          <w:rtl/>
        </w:rPr>
        <w:t>תכנית</w:t>
      </w:r>
      <w:r>
        <w:rPr>
          <w:spacing w:val="26"/>
          <w:rtl/>
        </w:rPr>
        <w:t> </w:t>
      </w:r>
      <w:r>
        <w:rPr>
          <w:rtl/>
        </w:rPr>
        <w:t>בתחומי</w:t>
      </w:r>
      <w:r>
        <w:rPr>
          <w:spacing w:val="22"/>
          <w:rtl/>
        </w:rPr>
        <w:t> </w:t>
      </w:r>
      <w:r>
        <w:rPr>
          <w:rtl/>
        </w:rPr>
        <w:t>הבינה</w:t>
      </w:r>
      <w:r>
        <w:rPr>
          <w:spacing w:val="21"/>
          <w:rtl/>
        </w:rPr>
        <w:t> </w:t>
      </w:r>
      <w:r>
        <w:rPr>
          <w:rtl/>
        </w:rPr>
        <w:t>המלאכותית</w:t>
      </w:r>
      <w:r>
        <w:rPr>
          <w:spacing w:val="22"/>
          <w:rtl/>
        </w:rPr>
        <w:t> </w:t>
      </w:r>
      <w:r>
        <w:rPr>
          <w:rtl/>
        </w:rPr>
        <w:t>ומדעי</w:t>
      </w:r>
      <w:r>
        <w:rPr>
          <w:spacing w:val="21"/>
          <w:rtl/>
        </w:rPr>
        <w:t> </w:t>
      </w:r>
      <w:r>
        <w:rPr>
          <w:rtl/>
        </w:rPr>
        <w:t>הנתונים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אשר</w:t>
      </w:r>
      <w:r>
        <w:rPr>
          <w:spacing w:val="23"/>
          <w:rtl/>
        </w:rPr>
        <w:t> </w:t>
      </w:r>
      <w:r>
        <w:rPr>
          <w:rtl/>
        </w:rPr>
        <w:t>מהווים</w:t>
      </w:r>
      <w:r>
        <w:rPr>
          <w:spacing w:val="21"/>
          <w:rtl/>
        </w:rPr>
        <w:t> </w:t>
      </w:r>
      <w:r>
        <w:rPr>
          <w:rtl/>
        </w:rPr>
        <w:t>לדע</w:t>
      </w:r>
      <w:r>
        <w:rPr>
          <w:rtl/>
        </w:rPr>
        <w:t>ת</w:t>
      </w:r>
    </w:p>
    <w:p>
      <w:pPr>
        <w:pStyle w:val="BodyText"/>
        <w:bidi/>
        <w:ind w:right="180" w:left="311" w:firstLine="875"/>
        <w:jc w:val="both"/>
      </w:pPr>
      <w:r>
        <w:rPr>
          <w:rtl/>
        </w:rPr>
        <w:t>מומחי טכנולוגיה רבים טכנולוגיות בעלות פוטנציאל השפעה נרחב על תחומי חיים מגוונים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הרביעי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קידום</w:t>
      </w:r>
      <w:r>
        <w:rPr>
          <w:spacing w:val="-6"/>
          <w:rtl/>
        </w:rPr>
        <w:t> </w:t>
      </w:r>
      <w:r>
        <w:rPr>
          <w:rtl/>
        </w:rPr>
        <w:t>העברת</w:t>
      </w:r>
      <w:r>
        <w:rPr>
          <w:spacing w:val="-6"/>
          <w:rtl/>
        </w:rPr>
        <w:t> </w:t>
      </w:r>
      <w:r>
        <w:rPr>
          <w:rtl/>
        </w:rPr>
        <w:t>ידע</w:t>
      </w:r>
      <w:r>
        <w:rPr>
          <w:spacing w:val="-6"/>
          <w:rtl/>
        </w:rPr>
        <w:t> </w:t>
      </w:r>
      <w:r>
        <w:rPr>
          <w:rtl/>
        </w:rPr>
        <w:t>מהאקדמיה</w:t>
      </w:r>
      <w:r>
        <w:rPr>
          <w:spacing w:val="-6"/>
          <w:rtl/>
        </w:rPr>
        <w:t> </w:t>
      </w:r>
      <w:r>
        <w:rPr>
          <w:rtl/>
        </w:rPr>
        <w:t>לתעשייה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ידי</w:t>
      </w:r>
      <w:r>
        <w:rPr>
          <w:spacing w:val="-7"/>
          <w:rtl/>
        </w:rPr>
        <w:t> </w:t>
      </w:r>
      <w:r>
        <w:rPr>
          <w:rtl/>
        </w:rPr>
        <w:t>יישום</w:t>
      </w:r>
      <w:r>
        <w:rPr>
          <w:spacing w:val="-5"/>
          <w:rtl/>
        </w:rPr>
        <w:t> </w:t>
      </w:r>
      <w:r>
        <w:rPr>
          <w:rtl/>
        </w:rPr>
        <w:t>מסקנות</w:t>
      </w:r>
      <w:r>
        <w:rPr>
          <w:spacing w:val="-6"/>
          <w:rtl/>
        </w:rPr>
        <w:t> </w:t>
      </w:r>
      <w:r>
        <w:rPr>
          <w:rtl/>
        </w:rPr>
        <w:t>צוות</w:t>
      </w:r>
      <w:r>
        <w:rPr>
          <w:spacing w:val="-5"/>
          <w:rtl/>
        </w:rPr>
        <w:t> </w:t>
      </w:r>
      <w:r>
        <w:rPr>
          <w:rtl/>
        </w:rPr>
        <w:t>העבודה</w:t>
      </w:r>
      <w:r>
        <w:rPr>
          <w:spacing w:val="-6"/>
          <w:rtl/>
        </w:rPr>
        <w:t> </w:t>
      </w:r>
      <w:r>
        <w:rPr>
          <w:rtl/>
        </w:rPr>
        <w:t>הבין</w:t>
      </w:r>
      <w:r>
        <w:rPr>
          <w:spacing w:val="-6"/>
          <w:rtl/>
        </w:rPr>
        <w:t> </w:t>
      </w:r>
      <w:r>
        <w:rPr>
          <w:rtl/>
        </w:rPr>
        <w:t>משרדי</w:t>
      </w:r>
      <w:r>
        <w:rPr>
          <w:spacing w:val="-51"/>
          <w:rtl/>
        </w:rPr>
        <w:t> </w:t>
      </w:r>
      <w:r>
        <w:rPr>
          <w:rtl/>
        </w:rPr>
        <w:t>בנושא </w:t>
      </w:r>
      <w:r>
        <w:rPr/>
        <w:t>"</w:t>
      </w:r>
      <w:r>
        <w:rPr>
          <w:rtl/>
        </w:rPr>
        <w:t>קידום העברת הידע היישומי מהאקדמי לתעשייה</w:t>
      </w:r>
      <w:r>
        <w:rPr/>
        <w:t>."</w:t>
      </w:r>
      <w:r>
        <w:rPr>
          <w:rtl/>
        </w:rPr>
        <w:t> הידע הקיים באקדמיה הינו אחד ממנועי</w:t>
      </w:r>
      <w:r>
        <w:rPr>
          <w:spacing w:val="1"/>
          <w:rtl/>
        </w:rPr>
        <w:t> </w:t>
      </w:r>
      <w:r>
        <w:rPr>
          <w:rtl/>
        </w:rPr>
        <w:t>הצמיחה הפוטנציאליים המשמעותיים ביותר למשק בטווח הבינוני</w:t>
      </w:r>
      <w:r>
        <w:rPr/>
        <w:t>-</w:t>
      </w:r>
      <w:r>
        <w:rPr>
          <w:rtl/>
        </w:rPr>
        <w:t>ארוך</w:t>
      </w:r>
      <w:r>
        <w:rPr/>
        <w:t>,</w:t>
      </w:r>
      <w:r>
        <w:rPr>
          <w:rtl/>
        </w:rPr>
        <w:t> ועל כן קיימת חשיבות רבה</w:t>
      </w:r>
      <w:r>
        <w:rPr>
          <w:spacing w:val="1"/>
          <w:rtl/>
        </w:rPr>
        <w:t> </w:t>
      </w:r>
      <w:r>
        <w:rPr>
          <w:rtl/>
        </w:rPr>
        <w:t>במנגנון</w:t>
      </w:r>
      <w:r>
        <w:rPr>
          <w:spacing w:val="20"/>
          <w:rtl/>
        </w:rPr>
        <w:t> </w:t>
      </w:r>
      <w:r>
        <w:rPr>
          <w:rtl/>
        </w:rPr>
        <w:t>יעיל</w:t>
      </w:r>
      <w:r>
        <w:rPr>
          <w:spacing w:val="20"/>
          <w:rtl/>
        </w:rPr>
        <w:t> </w:t>
      </w:r>
      <w:r>
        <w:rPr>
          <w:rtl/>
        </w:rPr>
        <w:t>להעברתו</w:t>
      </w:r>
      <w:r>
        <w:rPr>
          <w:spacing w:val="20"/>
          <w:rtl/>
        </w:rPr>
        <w:t> </w:t>
      </w:r>
      <w:r>
        <w:rPr>
          <w:rtl/>
        </w:rPr>
        <w:t>מהאקדמיה</w:t>
      </w:r>
      <w:r>
        <w:rPr>
          <w:spacing w:val="20"/>
          <w:rtl/>
        </w:rPr>
        <w:t> </w:t>
      </w:r>
      <w:r>
        <w:rPr>
          <w:rtl/>
        </w:rPr>
        <w:t>ליישום</w:t>
      </w:r>
      <w:r>
        <w:rPr>
          <w:spacing w:val="20"/>
          <w:rtl/>
        </w:rPr>
        <w:t> </w:t>
      </w:r>
      <w:r>
        <w:rPr>
          <w:rtl/>
        </w:rPr>
        <w:t>בתעשייה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השפעת</w:t>
      </w:r>
      <w:r>
        <w:rPr>
          <w:spacing w:val="20"/>
          <w:rtl/>
        </w:rPr>
        <w:t> </w:t>
      </w:r>
      <w:r>
        <w:rPr>
          <w:rtl/>
        </w:rPr>
        <w:t>האקדמיה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צמיחת</w:t>
      </w:r>
      <w:r>
        <w:rPr>
          <w:spacing w:val="20"/>
          <w:rtl/>
        </w:rPr>
        <w:t> </w:t>
      </w:r>
      <w:r>
        <w:rPr>
          <w:rtl/>
        </w:rPr>
        <w:t>התעשייה</w:t>
      </w:r>
      <w:r>
        <w:rPr>
          <w:spacing w:val="19"/>
          <w:rtl/>
        </w:rPr>
        <w:t> </w:t>
      </w:r>
      <w:r>
        <w:rPr>
          <w:rtl/>
        </w:rPr>
        <w:t>יכול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להיות רחבה יותר</w:t>
      </w:r>
      <w:r>
        <w:rPr/>
        <w:t>.</w:t>
      </w:r>
      <w:r>
        <w:rPr>
          <w:rtl/>
        </w:rPr>
        <w:t> לפיכך</w:t>
      </w:r>
      <w:r>
        <w:rPr/>
        <w:t>,</w:t>
      </w:r>
      <w:r>
        <w:rPr>
          <w:rtl/>
        </w:rPr>
        <w:t> מדיניות לאומית אשר תתמוך בקידום והסרת חסמים להליך העברת הידע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מבלי לפגוע בתקציבים המופנים למחקר בסיסי ולתשתיות מחקר</w:t>
      </w:r>
      <w:r>
        <w:rPr/>
        <w:t>,</w:t>
      </w:r>
      <w:r>
        <w:rPr>
          <w:rtl/>
        </w:rPr>
        <w:t> שהינם הקרקע עליה נשענת וממנה</w:t>
      </w:r>
      <w:r>
        <w:rPr>
          <w:spacing w:val="1"/>
          <w:rtl/>
        </w:rPr>
        <w:t> </w:t>
      </w:r>
      <w:r>
        <w:rPr>
          <w:rtl/>
        </w:rPr>
        <w:t>ניזונה</w:t>
      </w:r>
      <w:r>
        <w:rPr>
          <w:spacing w:val="2"/>
          <w:rtl/>
        </w:rPr>
        <w:t> </w:t>
      </w:r>
      <w:r>
        <w:rPr>
          <w:rtl/>
        </w:rPr>
        <w:t>תעשיית</w:t>
      </w:r>
      <w:r>
        <w:rPr>
          <w:spacing w:val="14"/>
          <w:rtl/>
        </w:rPr>
        <w:t> </w:t>
      </w:r>
      <w:r>
        <w:rPr>
          <w:rtl/>
        </w:rPr>
        <w:t>הידע</w:t>
      </w:r>
      <w:r>
        <w:rPr>
          <w:spacing w:val="2"/>
          <w:rtl/>
        </w:rPr>
        <w:t> </w:t>
      </w:r>
      <w:r>
        <w:rPr>
          <w:rtl/>
        </w:rPr>
        <w:t>העשירה</w:t>
      </w:r>
      <w:r>
        <w:rPr>
          <w:spacing w:val="3"/>
          <w:rtl/>
        </w:rPr>
        <w:t> </w:t>
      </w:r>
      <w:r>
        <w:rPr>
          <w:rtl/>
        </w:rPr>
        <w:t>בעולם</w:t>
      </w:r>
      <w:r>
        <w:rPr>
          <w:spacing w:val="2"/>
          <w:rtl/>
        </w:rPr>
        <w:t> </w:t>
      </w:r>
      <w:r>
        <w:rPr>
          <w:rtl/>
        </w:rPr>
        <w:t>ובישראל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תוביל</w:t>
      </w:r>
      <w:r>
        <w:rPr>
          <w:spacing w:val="2"/>
          <w:rtl/>
        </w:rPr>
        <w:t> </w:t>
      </w:r>
      <w:r>
        <w:rPr>
          <w:rtl/>
        </w:rPr>
        <w:t>למיצוי</w:t>
      </w:r>
      <w:r>
        <w:rPr>
          <w:spacing w:val="3"/>
          <w:rtl/>
        </w:rPr>
        <w:t> </w:t>
      </w:r>
      <w:r>
        <w:rPr>
          <w:rtl/>
        </w:rPr>
        <w:t>פוטנציאל</w:t>
      </w:r>
      <w:r>
        <w:rPr>
          <w:spacing w:val="2"/>
          <w:rtl/>
        </w:rPr>
        <w:t> </w:t>
      </w:r>
      <w:r>
        <w:rPr>
          <w:rtl/>
        </w:rPr>
        <w:t>הצמיחה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התעשייה</w:t>
      </w:r>
      <w:r>
        <w:rPr>
          <w:spacing w:val="2"/>
          <w:rtl/>
        </w:rPr>
        <w:t> </w:t>
      </w:r>
      <w:r>
        <w:rPr>
          <w:rtl/>
        </w:rPr>
        <w:t>עתיר</w:t>
      </w:r>
      <w:r>
        <w:rPr>
          <w:rtl/>
        </w:rPr>
        <w:t>ת</w:t>
      </w:r>
    </w:p>
    <w:p>
      <w:pPr>
        <w:pStyle w:val="BodyText"/>
        <w:bidi/>
        <w:ind w:right="180" w:left="310" w:firstLine="624"/>
        <w:jc w:val="both"/>
      </w:pPr>
      <w:r>
        <w:rPr>
          <w:rtl/>
        </w:rPr>
        <w:t>הידע הישראלית וכן תתרום לקידום השפעת הידע הנוצר באקדמיה על רווחת הציבור הישראלי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החמישי</w:t>
      </w:r>
      <w:r>
        <w:rPr/>
        <w:t>,</w:t>
      </w:r>
      <w:r>
        <w:rPr>
          <w:rtl/>
        </w:rPr>
        <w:t> השתתפות ישראל בתכנית המו</w:t>
      </w:r>
      <w:r>
        <w:rPr/>
        <w:t>"</w:t>
      </w:r>
      <w:r>
        <w:rPr>
          <w:rtl/>
        </w:rPr>
        <w:t>פ של האיחוד האירופי</w:t>
      </w:r>
      <w:r>
        <w:rPr/>
        <w:t>.</w:t>
      </w:r>
      <w:r>
        <w:rPr>
          <w:rtl/>
        </w:rPr>
        <w:t> תכנית זו הינה תכנית שבע שנתית של</w:t>
      </w:r>
      <w:r>
        <w:rPr>
          <w:spacing w:val="1"/>
          <w:rtl/>
        </w:rPr>
        <w:t> </w:t>
      </w:r>
      <w:r>
        <w:rPr>
          <w:rtl/>
        </w:rPr>
        <w:t>האיחוד</w:t>
      </w:r>
      <w:r>
        <w:rPr>
          <w:spacing w:val="-8"/>
          <w:rtl/>
        </w:rPr>
        <w:t> </w:t>
      </w:r>
      <w:r>
        <w:rPr>
          <w:rtl/>
        </w:rPr>
        <w:t>האירופי</w:t>
      </w:r>
      <w:r>
        <w:rPr>
          <w:spacing w:val="-6"/>
          <w:rtl/>
        </w:rPr>
        <w:t> </w:t>
      </w:r>
      <w:r>
        <w:rPr>
          <w:rtl/>
        </w:rPr>
        <w:t>לקידום</w:t>
      </w:r>
      <w:r>
        <w:rPr>
          <w:spacing w:val="-9"/>
          <w:rtl/>
        </w:rPr>
        <w:t> </w:t>
      </w:r>
      <w:r>
        <w:rPr>
          <w:rtl/>
        </w:rPr>
        <w:t>מחקר</w:t>
      </w:r>
      <w:r>
        <w:rPr>
          <w:spacing w:val="-8"/>
          <w:rtl/>
        </w:rPr>
        <w:t> </w:t>
      </w:r>
      <w:r>
        <w:rPr>
          <w:rtl/>
        </w:rPr>
        <w:t>ופיתוח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ישראל</w:t>
      </w:r>
      <w:r>
        <w:rPr>
          <w:spacing w:val="-8"/>
          <w:rtl/>
        </w:rPr>
        <w:t> </w:t>
      </w:r>
      <w:r>
        <w:rPr>
          <w:rtl/>
        </w:rPr>
        <w:t>משתתפת</w:t>
      </w:r>
      <w:r>
        <w:rPr>
          <w:spacing w:val="-8"/>
          <w:rtl/>
        </w:rPr>
        <w:t> </w:t>
      </w:r>
      <w:r>
        <w:rPr>
          <w:rtl/>
        </w:rPr>
        <w:t>בה</w:t>
      </w:r>
      <w:r>
        <w:rPr>
          <w:spacing w:val="-7"/>
          <w:rtl/>
        </w:rPr>
        <w:t> </w:t>
      </w:r>
      <w:r>
        <w:rPr>
          <w:rtl/>
        </w:rPr>
        <w:t>החל</w:t>
      </w:r>
      <w:r>
        <w:rPr>
          <w:spacing w:val="-8"/>
          <w:rtl/>
        </w:rPr>
        <w:t> </w:t>
      </w:r>
      <w:r>
        <w:rPr>
          <w:rtl/>
        </w:rPr>
        <w:t>משנת</w:t>
      </w:r>
      <w:r>
        <w:rPr>
          <w:spacing w:val="-7"/>
          <w:rtl/>
        </w:rPr>
        <w:t> </w:t>
      </w:r>
      <w:r>
        <w:rPr/>
        <w:t>.1996</w:t>
      </w:r>
      <w:r>
        <w:rPr>
          <w:spacing w:val="-8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רקע</w:t>
      </w:r>
      <w:r>
        <w:rPr>
          <w:spacing w:val="-8"/>
          <w:rtl/>
        </w:rPr>
        <w:t> </w:t>
      </w:r>
      <w:r>
        <w:rPr>
          <w:rtl/>
        </w:rPr>
        <w:t>סיומה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תכנית המסגרת השמינית בשנת </w:t>
      </w:r>
      <w:r>
        <w:rPr/>
        <w:t>,2020</w:t>
      </w:r>
      <w:r>
        <w:rPr>
          <w:rtl/>
        </w:rPr>
        <w:t> מוצע להמשיך להפעיל את ועדת ההיגוי הבינמשרדית ליישום</w:t>
      </w:r>
      <w:r>
        <w:rPr>
          <w:spacing w:val="1"/>
          <w:rtl/>
        </w:rPr>
        <w:t> </w:t>
      </w:r>
      <w:r>
        <w:rPr>
          <w:rtl/>
        </w:rPr>
        <w:t>ההסכם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כפי</w:t>
      </w:r>
      <w:r>
        <w:rPr>
          <w:spacing w:val="-9"/>
          <w:rtl/>
        </w:rPr>
        <w:t> </w:t>
      </w:r>
      <w:r>
        <w:rPr>
          <w:rtl/>
        </w:rPr>
        <w:t>שנקבע</w:t>
      </w:r>
      <w:r>
        <w:rPr>
          <w:spacing w:val="-8"/>
          <w:rtl/>
        </w:rPr>
        <w:t> </w:t>
      </w:r>
      <w:r>
        <w:rPr>
          <w:rtl/>
        </w:rPr>
        <w:t>בהחלטה</w:t>
      </w:r>
      <w:r>
        <w:rPr>
          <w:spacing w:val="-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8"/>
          <w:rtl/>
        </w:rPr>
        <w:t> </w:t>
      </w:r>
      <w:r>
        <w:rPr/>
        <w:t>,2493</w:t>
      </w:r>
      <w:r>
        <w:rPr>
          <w:spacing w:val="-8"/>
          <w:rtl/>
        </w:rPr>
        <w:t> </w:t>
      </w:r>
      <w:r>
        <w:rPr>
          <w:rtl/>
        </w:rPr>
        <w:t>מיום</w:t>
      </w:r>
      <w:r>
        <w:rPr>
          <w:spacing w:val="-8"/>
          <w:rtl/>
        </w:rPr>
        <w:t> </w:t>
      </w:r>
      <w:r>
        <w:rPr/>
        <w:t>9</w:t>
      </w:r>
      <w:r>
        <w:rPr>
          <w:spacing w:val="-7"/>
          <w:rtl/>
        </w:rPr>
        <w:t> </w:t>
      </w:r>
      <w:r>
        <w:rPr>
          <w:rtl/>
        </w:rPr>
        <w:t>לנובמבר</w:t>
      </w:r>
      <w:r>
        <w:rPr>
          <w:spacing w:val="-7"/>
          <w:rtl/>
        </w:rPr>
        <w:t> </w:t>
      </w:r>
      <w:r>
        <w:rPr/>
        <w:t>,2000</w:t>
      </w:r>
      <w:r>
        <w:rPr>
          <w:spacing w:val="-8"/>
          <w:rtl/>
        </w:rPr>
        <w:t> </w:t>
      </w:r>
      <w:r>
        <w:rPr>
          <w:rtl/>
        </w:rPr>
        <w:t>שעניינה</w:t>
      </w:r>
      <w:r>
        <w:rPr>
          <w:spacing w:val="-8"/>
          <w:rtl/>
        </w:rPr>
        <w:t> </w:t>
      </w:r>
      <w:r>
        <w:rPr>
          <w:rtl/>
        </w:rPr>
        <w:t>הקמת</w:t>
      </w:r>
      <w:r>
        <w:rPr>
          <w:spacing w:val="-8"/>
          <w:rtl/>
        </w:rPr>
        <w:t> </w:t>
      </w:r>
      <w:r>
        <w:rPr>
          <w:rtl/>
        </w:rPr>
        <w:t>ועדת</w:t>
      </w:r>
      <w:r>
        <w:rPr>
          <w:spacing w:val="-8"/>
          <w:rtl/>
        </w:rPr>
        <w:t> </w:t>
      </w:r>
      <w:r>
        <w:rPr>
          <w:rtl/>
        </w:rPr>
        <w:t>היגוי</w:t>
      </w:r>
      <w:r>
        <w:rPr>
          <w:spacing w:val="-9"/>
          <w:rtl/>
        </w:rPr>
        <w:t> </w:t>
      </w:r>
      <w:r>
        <w:rPr>
          <w:rtl/>
        </w:rPr>
        <w:t>בינמשרדית</w:t>
      </w:r>
      <w:r>
        <w:rPr>
          <w:spacing w:val="-51"/>
          <w:rtl/>
        </w:rPr>
        <w:t> </w:t>
      </w:r>
      <w:r>
        <w:rPr>
          <w:rtl/>
        </w:rPr>
        <w:t>ליישום ההסכם הטכנולוגי</w:t>
      </w:r>
      <w:r>
        <w:rPr/>
        <w:t>-</w:t>
      </w:r>
      <w:r>
        <w:rPr>
          <w:rtl/>
        </w:rPr>
        <w:t>מדעי בין מדינת ישראל לבין האיחוד האירופי</w:t>
      </w:r>
      <w:r>
        <w:rPr/>
        <w:t>,</w:t>
      </w:r>
      <w:r>
        <w:rPr>
          <w:rtl/>
        </w:rPr>
        <w:t> לנהל את המשא ומתן לעניין</w:t>
      </w:r>
      <w:r>
        <w:rPr>
          <w:spacing w:val="-51"/>
          <w:rtl/>
        </w:rPr>
        <w:t> </w:t>
      </w:r>
      <w:r>
        <w:rPr>
          <w:rtl/>
        </w:rPr>
        <w:t>השתתפות</w:t>
      </w:r>
      <w:r>
        <w:rPr>
          <w:spacing w:val="-9"/>
          <w:rtl/>
        </w:rPr>
        <w:t> </w:t>
      </w:r>
      <w:r>
        <w:rPr>
          <w:rtl/>
        </w:rPr>
        <w:t>מדינת</w:t>
      </w:r>
      <w:r>
        <w:rPr>
          <w:spacing w:val="-8"/>
          <w:rtl/>
        </w:rPr>
        <w:t> </w:t>
      </w:r>
      <w:r>
        <w:rPr>
          <w:rtl/>
        </w:rPr>
        <w:t>ישראל</w:t>
      </w:r>
      <w:r>
        <w:rPr>
          <w:spacing w:val="-9"/>
          <w:rtl/>
        </w:rPr>
        <w:t> </w:t>
      </w:r>
      <w:r>
        <w:rPr>
          <w:rtl/>
        </w:rPr>
        <w:t>בתכנית</w:t>
      </w:r>
      <w:r>
        <w:rPr>
          <w:spacing w:val="-8"/>
          <w:rtl/>
        </w:rPr>
        <w:t> </w:t>
      </w:r>
      <w:r>
        <w:rPr>
          <w:rtl/>
        </w:rPr>
        <w:t>המסגרת</w:t>
      </w:r>
      <w:r>
        <w:rPr>
          <w:spacing w:val="-9"/>
          <w:rtl/>
        </w:rPr>
        <w:t> </w:t>
      </w:r>
      <w:r>
        <w:rPr>
          <w:rtl/>
        </w:rPr>
        <w:t>התשיעית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האיחוד</w:t>
      </w:r>
      <w:r>
        <w:rPr>
          <w:spacing w:val="-9"/>
          <w:rtl/>
        </w:rPr>
        <w:t> </w:t>
      </w:r>
      <w:r>
        <w:rPr>
          <w:rtl/>
        </w:rPr>
        <w:t>האירופי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כמו</w:t>
      </w:r>
      <w:r>
        <w:rPr>
          <w:spacing w:val="-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לעדכן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אופ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180" w:left="313" w:firstLine="0"/>
        <w:jc w:val="left"/>
      </w:pPr>
      <w:r>
        <w:rPr>
          <w:rtl/>
        </w:rPr>
        <w:t>חלוקת</w:t>
      </w:r>
      <w:r>
        <w:rPr>
          <w:spacing w:val="-5"/>
          <w:rtl/>
        </w:rPr>
        <w:t> </w:t>
      </w:r>
      <w:r>
        <w:rPr>
          <w:rtl/>
        </w:rPr>
        <w:t>המימון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השתתפות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5"/>
          <w:rtl/>
        </w:rPr>
        <w:t> </w:t>
      </w:r>
      <w:r>
        <w:rPr>
          <w:rtl/>
        </w:rPr>
        <w:t>בתכנית</w:t>
      </w:r>
      <w:r>
        <w:rPr>
          <w:spacing w:val="-2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הגורמים</w:t>
      </w:r>
      <w:r>
        <w:rPr>
          <w:spacing w:val="-3"/>
          <w:rtl/>
        </w:rPr>
        <w:t> </w:t>
      </w:r>
      <w:r>
        <w:rPr>
          <w:rtl/>
        </w:rPr>
        <w:t>הרלוונטיים</w:t>
      </w:r>
      <w:r>
        <w:rPr/>
        <w:t>.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להלן</w:t>
      </w:r>
      <w:r>
        <w:rPr>
          <w:spacing w:val="-3"/>
          <w:rtl/>
        </w:rPr>
        <w:t> </w:t>
      </w:r>
      <w:r>
        <w:rPr>
          <w:rtl/>
        </w:rPr>
        <w:t>הסבר</w:t>
      </w:r>
      <w:r>
        <w:rPr>
          <w:spacing w:val="-4"/>
          <w:rtl/>
        </w:rPr>
        <w:t> </w:t>
      </w:r>
      <w:r>
        <w:rPr>
          <w:rtl/>
        </w:rPr>
        <w:t>מפורט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סעיפי</w:t>
      </w:r>
      <w:r>
        <w:rPr>
          <w:spacing w:val="-2"/>
          <w:rtl/>
        </w:rPr>
        <w:t> </w:t>
      </w:r>
      <w:r>
        <w:rPr>
          <w:rtl/>
        </w:rPr>
        <w:t>ההחלטה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:1</w:t>
      </w:r>
      <w:r>
        <w:rPr>
          <w:b/>
          <w:bCs/>
          <w:spacing w:val="-50"/>
          <w:rtl/>
        </w:rPr>
        <w:t> </w:t>
      </w:r>
      <w:r>
        <w:rPr>
          <w:rtl/>
        </w:rPr>
        <w:t>סעיף זה עוסק בתיקוני חקיקה לחוק המדיניות הכלכלית </w:t>
      </w:r>
      <w:r>
        <w:rPr/>
        <w:t>"(</w:t>
      </w:r>
      <w:r>
        <w:rPr>
          <w:rtl/>
        </w:rPr>
        <w:t>חוק האנג</w:t>
      </w:r>
      <w:r>
        <w:rPr/>
        <w:t>'</w:t>
      </w:r>
      <w:r>
        <w:rPr>
          <w:rtl/>
        </w:rPr>
        <w:t>לים</w:t>
      </w:r>
      <w:r>
        <w:rPr/>
        <w:t>.)"</w:t>
      </w:r>
      <w:r>
        <w:rPr>
          <w:rtl/>
        </w:rPr>
        <w:t> מטרת תיקונים אלה הינה</w:t>
      </w:r>
      <w:r>
        <w:rPr>
          <w:spacing w:val="1"/>
          <w:rtl/>
        </w:rPr>
        <w:t> </w:t>
      </w:r>
      <w:r>
        <w:rPr>
          <w:rtl/>
        </w:rPr>
        <w:t>להסיר</w:t>
      </w:r>
      <w:r>
        <w:rPr>
          <w:spacing w:val="15"/>
          <w:rtl/>
        </w:rPr>
        <w:t> </w:t>
      </w:r>
      <w:r>
        <w:rPr>
          <w:rtl/>
        </w:rPr>
        <w:t>חסמים</w:t>
      </w:r>
      <w:r>
        <w:rPr>
          <w:spacing w:val="13"/>
          <w:rtl/>
        </w:rPr>
        <w:t> </w:t>
      </w:r>
      <w:r>
        <w:rPr>
          <w:rtl/>
        </w:rPr>
        <w:t>ולעודד</w:t>
      </w:r>
      <w:r>
        <w:rPr>
          <w:spacing w:val="15"/>
          <w:rtl/>
        </w:rPr>
        <w:t> </w:t>
      </w:r>
      <w:r>
        <w:rPr>
          <w:rtl/>
        </w:rPr>
        <w:t>צמיחה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חברות</w:t>
      </w:r>
      <w:r>
        <w:rPr>
          <w:spacing w:val="14"/>
          <w:rtl/>
        </w:rPr>
        <w:t> </w:t>
      </w:r>
      <w:r>
        <w:rPr>
          <w:rtl/>
        </w:rPr>
        <w:t>הייטק</w:t>
      </w:r>
      <w:r>
        <w:rPr>
          <w:spacing w:val="13"/>
          <w:rtl/>
        </w:rPr>
        <w:t> </w:t>
      </w:r>
      <w:r>
        <w:rPr>
          <w:rtl/>
        </w:rPr>
        <w:t>ישראליות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אשר</w:t>
      </w:r>
      <w:r>
        <w:rPr>
          <w:spacing w:val="14"/>
          <w:rtl/>
        </w:rPr>
        <w:t> </w:t>
      </w:r>
      <w:r>
        <w:rPr>
          <w:rtl/>
        </w:rPr>
        <w:t>הקניין</w:t>
      </w:r>
      <w:r>
        <w:rPr>
          <w:spacing w:val="14"/>
          <w:rtl/>
        </w:rPr>
        <w:t> </w:t>
      </w:r>
      <w:r>
        <w:rPr>
          <w:rtl/>
        </w:rPr>
        <w:t>הרוחני</w:t>
      </w:r>
      <w:r>
        <w:rPr>
          <w:spacing w:val="14"/>
          <w:rtl/>
        </w:rPr>
        <w:t> </w:t>
      </w:r>
      <w:r>
        <w:rPr>
          <w:rtl/>
        </w:rPr>
        <w:t>שלהן</w:t>
      </w:r>
      <w:r>
        <w:rPr>
          <w:spacing w:val="16"/>
          <w:rtl/>
        </w:rPr>
        <w:t> </w:t>
      </w:r>
      <w:r>
        <w:rPr>
          <w:rtl/>
        </w:rPr>
        <w:t>רשום</w:t>
      </w:r>
      <w:r>
        <w:rPr>
          <w:spacing w:val="14"/>
          <w:rtl/>
        </w:rPr>
        <w:t> </w:t>
      </w:r>
      <w:r>
        <w:rPr>
          <w:rtl/>
        </w:rPr>
        <w:t>בישרא</w:t>
      </w:r>
      <w:r>
        <w:rPr>
          <w:rtl/>
        </w:rPr>
        <w:t>ל</w:t>
      </w:r>
    </w:p>
    <w:p>
      <w:pPr>
        <w:pStyle w:val="BodyText"/>
        <w:bidi/>
        <w:ind w:right="180" w:left="308" w:firstLine="2414"/>
        <w:jc w:val="both"/>
      </w:pPr>
      <w:r>
        <w:rPr>
          <w:rtl/>
        </w:rPr>
        <w:t>ומרכז פעילותן בישראל</w:t>
      </w:r>
      <w:r>
        <w:rPr/>
        <w:t>,</w:t>
      </w:r>
      <w:r>
        <w:rPr>
          <w:rtl/>
        </w:rPr>
        <w:t> וכן לגוון היצע מקורות המימון של חברות אלה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1</w:t>
      </w:r>
      <w:r>
        <w:rPr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סעיף </w:t>
      </w:r>
      <w:r>
        <w:rPr/>
        <w:t>20</w:t>
      </w:r>
      <w:r>
        <w:rPr>
          <w:rtl/>
        </w:rPr>
        <w:t> לחוק המדיניות הכלכלית הקנה זיכוי מס למשקיעים פרטיים </w:t>
      </w:r>
      <w:r>
        <w:rPr/>
        <w:t>(</w:t>
      </w:r>
      <w:r>
        <w:rPr>
          <w:rtl/>
        </w:rPr>
        <w:t>אנג</w:t>
      </w:r>
      <w:r>
        <w:rPr/>
        <w:t>'</w:t>
      </w:r>
      <w:r>
        <w:rPr>
          <w:rtl/>
        </w:rPr>
        <w:t>לים</w:t>
      </w:r>
      <w:r>
        <w:rPr/>
        <w:t>)</w:t>
      </w:r>
      <w:r>
        <w:rPr>
          <w:rtl/>
        </w:rPr>
        <w:t> בגין</w:t>
      </w:r>
      <w:r>
        <w:rPr>
          <w:spacing w:val="1"/>
          <w:rtl/>
        </w:rPr>
        <w:t> </w:t>
      </w:r>
      <w:r>
        <w:rPr>
          <w:rtl/>
        </w:rPr>
        <w:t>השקעה במניות של חברות בשלבים מוקדים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מטרת החוק הינה תמיכה בתעשיית ההייטק הישראלית</w:t>
      </w:r>
      <w:r>
        <w:rPr>
          <w:spacing w:val="1"/>
          <w:rtl/>
        </w:rPr>
        <w:t> </w:t>
      </w:r>
      <w:r>
        <w:rPr>
          <w:rtl/>
        </w:rPr>
        <w:t>בכלל</w:t>
      </w:r>
      <w:r>
        <w:rPr/>
        <w:t>,</w:t>
      </w:r>
      <w:r>
        <w:rPr>
          <w:rtl/>
        </w:rPr>
        <w:t> ובחברות קטנות הנמצאות בשלבי המחקר והפיתוח הראשוני בפרט</w:t>
      </w:r>
      <w:r>
        <w:rPr/>
        <w:t>.</w:t>
      </w:r>
      <w:r>
        <w:rPr>
          <w:rtl/>
        </w:rPr>
        <w:t> חברות אלה הינן חברות</w:t>
      </w:r>
      <w:r>
        <w:rPr>
          <w:spacing w:val="1"/>
          <w:rtl/>
        </w:rPr>
        <w:t> </w:t>
      </w:r>
      <w:r>
        <w:rPr>
          <w:rtl/>
        </w:rPr>
        <w:t>ברמת סיכון גבוהה ולכן מתקשות בגיוס משקיעים ומציאת מקורות מימון</w:t>
      </w:r>
      <w:r>
        <w:rPr/>
        <w:t>.</w:t>
      </w:r>
      <w:r>
        <w:rPr>
          <w:rtl/>
        </w:rPr>
        <w:t> החוק לא השיג את מטרתו</w:t>
      </w:r>
      <w:r>
        <w:rPr>
          <w:spacing w:val="1"/>
          <w:rtl/>
        </w:rPr>
        <w:t> </w:t>
      </w:r>
      <w:r>
        <w:rPr>
          <w:rtl/>
        </w:rPr>
        <w:t>המקורית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שכן</w:t>
      </w:r>
      <w:r>
        <w:rPr>
          <w:spacing w:val="-12"/>
          <w:rtl/>
        </w:rPr>
        <w:t> </w:t>
      </w:r>
      <w:r>
        <w:rPr>
          <w:rtl/>
        </w:rPr>
        <w:t>במסלול</w:t>
      </w:r>
      <w:r>
        <w:rPr>
          <w:spacing w:val="-12"/>
          <w:rtl/>
        </w:rPr>
        <w:t> </w:t>
      </w:r>
      <w:r>
        <w:rPr>
          <w:rtl/>
        </w:rPr>
        <w:t>שנקבע</w:t>
      </w:r>
      <w:r>
        <w:rPr>
          <w:spacing w:val="-11"/>
          <w:rtl/>
        </w:rPr>
        <w:t> </w:t>
      </w:r>
      <w:r>
        <w:rPr>
          <w:rtl/>
        </w:rPr>
        <w:t>הייתה</w:t>
      </w:r>
      <w:r>
        <w:rPr>
          <w:spacing w:val="-13"/>
          <w:rtl/>
        </w:rPr>
        <w:t> </w:t>
      </w:r>
      <w:r>
        <w:rPr>
          <w:rtl/>
        </w:rPr>
        <w:t>אי</w:t>
      </w:r>
      <w:r>
        <w:rPr/>
        <w:t>-</w:t>
      </w:r>
      <w:r>
        <w:rPr>
          <w:rtl/>
        </w:rPr>
        <w:t>בהירות</w:t>
      </w:r>
      <w:r>
        <w:rPr>
          <w:spacing w:val="-12"/>
          <w:rtl/>
        </w:rPr>
        <w:t> </w:t>
      </w:r>
      <w:r>
        <w:rPr>
          <w:rtl/>
        </w:rPr>
        <w:t>ואי</w:t>
      </w:r>
      <w:r>
        <w:rPr/>
        <w:t>-</w:t>
      </w:r>
      <w:r>
        <w:rPr>
          <w:rtl/>
        </w:rPr>
        <w:t>ודאות</w:t>
      </w:r>
      <w:r>
        <w:rPr>
          <w:spacing w:val="-12"/>
          <w:rtl/>
        </w:rPr>
        <w:t> </w:t>
      </w:r>
      <w:r>
        <w:rPr>
          <w:rtl/>
        </w:rPr>
        <w:t>ביחס</w:t>
      </w:r>
      <w:r>
        <w:rPr>
          <w:spacing w:val="-12"/>
          <w:rtl/>
        </w:rPr>
        <w:t> </w:t>
      </w:r>
      <w:r>
        <w:rPr>
          <w:rtl/>
        </w:rPr>
        <w:t>לתנאי</w:t>
      </w:r>
      <w:r>
        <w:rPr>
          <w:spacing w:val="-13"/>
          <w:rtl/>
        </w:rPr>
        <w:t> </w:t>
      </w:r>
      <w:r>
        <w:rPr>
          <w:rtl/>
        </w:rPr>
        <w:t>ההטבה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תכלית</w:t>
      </w:r>
      <w:r>
        <w:rPr>
          <w:spacing w:val="-13"/>
          <w:rtl/>
        </w:rPr>
        <w:t> </w:t>
      </w:r>
      <w:r>
        <w:rPr>
          <w:rtl/>
        </w:rPr>
        <w:t>עידוד</w:t>
      </w:r>
      <w:r>
        <w:rPr>
          <w:spacing w:val="-12"/>
          <w:rtl/>
        </w:rPr>
        <w:t> </w:t>
      </w:r>
      <w:r>
        <w:rPr>
          <w:rtl/>
        </w:rPr>
        <w:t>בחברות</w:t>
      </w:r>
      <w:r>
        <w:rPr>
          <w:spacing w:val="-51"/>
          <w:rtl/>
        </w:rPr>
        <w:t> </w:t>
      </w:r>
      <w:r>
        <w:rPr>
          <w:rtl/>
        </w:rPr>
        <w:t>קטנות הנמצאות בשלבי המחקר והפיתוח הראשוני מקבלת משנה תוקף בשנים האחרונות</w:t>
      </w:r>
      <w:r>
        <w:rPr/>
        <w:t>,</w:t>
      </w:r>
      <w:r>
        <w:rPr>
          <w:rtl/>
        </w:rPr>
        <w:t> בהן קיימת</w:t>
      </w:r>
      <w:r>
        <w:rPr>
          <w:spacing w:val="1"/>
          <w:rtl/>
        </w:rPr>
        <w:t> </w:t>
      </w:r>
      <w:r>
        <w:rPr>
          <w:rtl/>
        </w:rPr>
        <w:t>מגמת</w:t>
      </w:r>
      <w:r>
        <w:rPr>
          <w:spacing w:val="-12"/>
          <w:rtl/>
        </w:rPr>
        <w:t> </w:t>
      </w:r>
      <w:r>
        <w:rPr>
          <w:rtl/>
        </w:rPr>
        <w:t>ירידה</w:t>
      </w:r>
      <w:r>
        <w:rPr>
          <w:spacing w:val="-11"/>
          <w:rtl/>
        </w:rPr>
        <w:t> </w:t>
      </w:r>
      <w:r>
        <w:rPr>
          <w:rtl/>
        </w:rPr>
        <w:t>בהשקעות</w:t>
      </w:r>
      <w:r>
        <w:rPr>
          <w:spacing w:val="-13"/>
          <w:rtl/>
        </w:rPr>
        <w:t> </w:t>
      </w:r>
      <w:r>
        <w:rPr>
          <w:rtl/>
        </w:rPr>
        <w:t>בחברות</w:t>
      </w:r>
      <w:r>
        <w:rPr>
          <w:spacing w:val="-13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הנובעת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ממעבר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קרנות</w:t>
      </w:r>
      <w:r>
        <w:rPr>
          <w:spacing w:val="-11"/>
          <w:rtl/>
        </w:rPr>
        <w:t> </w:t>
      </w:r>
      <w:r>
        <w:rPr>
          <w:rtl/>
        </w:rPr>
        <w:t>ההון</w:t>
      </w:r>
      <w:r>
        <w:rPr>
          <w:spacing w:val="-13"/>
          <w:rtl/>
        </w:rPr>
        <w:t> </w:t>
      </w:r>
      <w:r>
        <w:rPr>
          <w:rtl/>
        </w:rPr>
        <w:t>סיכון</w:t>
      </w:r>
      <w:r>
        <w:rPr>
          <w:spacing w:val="-13"/>
          <w:rtl/>
        </w:rPr>
        <w:t> </w:t>
      </w:r>
      <w:r>
        <w:rPr>
          <w:rtl/>
        </w:rPr>
        <w:t>להשקעה</w:t>
      </w:r>
      <w:r>
        <w:rPr>
          <w:spacing w:val="-13"/>
          <w:rtl/>
        </w:rPr>
        <w:t> </w:t>
      </w:r>
      <w:r>
        <w:rPr>
          <w:rtl/>
        </w:rPr>
        <w:t>בחברות</w:t>
      </w:r>
      <w:r>
        <w:rPr>
          <w:spacing w:val="-52"/>
          <w:rtl/>
        </w:rPr>
        <w:t> </w:t>
      </w:r>
      <w:r>
        <w:rPr>
          <w:rtl/>
        </w:rPr>
        <w:t>בשלבים</w:t>
      </w:r>
      <w:r>
        <w:rPr>
          <w:spacing w:val="-13"/>
          <w:rtl/>
        </w:rPr>
        <w:t> </w:t>
      </w:r>
      <w:r>
        <w:rPr>
          <w:rtl/>
        </w:rPr>
        <w:t>מתקדמים</w:t>
      </w:r>
      <w:r>
        <w:rPr>
          <w:spacing w:val="-12"/>
          <w:rtl/>
        </w:rPr>
        <w:t> </w:t>
      </w:r>
      <w:r>
        <w:rPr>
          <w:rtl/>
        </w:rPr>
        <w:t>יותר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לצד</w:t>
      </w:r>
      <w:r>
        <w:rPr>
          <w:spacing w:val="-10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עלויות</w:t>
      </w:r>
      <w:r>
        <w:rPr>
          <w:spacing w:val="-13"/>
          <w:rtl/>
        </w:rPr>
        <w:t> </w:t>
      </w:r>
      <w:r>
        <w:rPr>
          <w:rtl/>
        </w:rPr>
        <w:t>הקמת</w:t>
      </w:r>
      <w:r>
        <w:rPr>
          <w:spacing w:val="-12"/>
          <w:rtl/>
        </w:rPr>
        <w:t> </w:t>
      </w:r>
      <w:r>
        <w:rPr>
          <w:rtl/>
        </w:rPr>
        <w:t>חברת</w:t>
      </w:r>
      <w:r>
        <w:rPr>
          <w:spacing w:val="-12"/>
          <w:rtl/>
        </w:rPr>
        <w:t> </w:t>
      </w:r>
      <w:r>
        <w:rPr>
          <w:rtl/>
        </w:rPr>
        <w:t>סטארט</w:t>
      </w:r>
      <w:r>
        <w:rPr/>
        <w:t>-</w:t>
      </w:r>
      <w:r>
        <w:rPr>
          <w:rtl/>
        </w:rPr>
        <w:t>אפ</w:t>
      </w:r>
      <w:r>
        <w:rPr>
          <w:spacing w:val="-12"/>
          <w:rtl/>
        </w:rPr>
        <w:t> </w:t>
      </w:r>
      <w:r>
        <w:rPr>
          <w:rtl/>
        </w:rPr>
        <w:t>עלו</w:t>
      </w:r>
      <w:r>
        <w:rPr>
          <w:spacing w:val="-13"/>
          <w:rtl/>
        </w:rPr>
        <w:t> </w:t>
      </w:r>
      <w:r>
        <w:rPr>
          <w:rtl/>
        </w:rPr>
        <w:t>בשנים</w:t>
      </w:r>
      <w:r>
        <w:rPr>
          <w:spacing w:val="-11"/>
          <w:rtl/>
        </w:rPr>
        <w:t> </w:t>
      </w:r>
      <w:r>
        <w:rPr>
          <w:rtl/>
        </w:rPr>
        <w:t>האחרונות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רקע</w:t>
      </w:r>
      <w:r>
        <w:rPr>
          <w:spacing w:val="-13"/>
          <w:rtl/>
        </w:rPr>
        <w:t> </w:t>
      </w:r>
      <w:r>
        <w:rPr>
          <w:rtl/>
        </w:rPr>
        <w:t>עליית</w:t>
      </w:r>
      <w:r>
        <w:rPr>
          <w:spacing w:val="-52"/>
          <w:rtl/>
        </w:rPr>
        <w:t> </w:t>
      </w:r>
      <w:r>
        <w:rPr>
          <w:rtl/>
        </w:rPr>
        <w:t>השכר בענף וכן לאור המענק לתחומים הדורשים ציוד מעבדתי מתקדם כדוגמת מדעי החיים</w:t>
      </w:r>
      <w:r>
        <w:rPr/>
        <w:t>.</w:t>
      </w:r>
      <w:r>
        <w:rPr>
          <w:rtl/>
        </w:rPr>
        <w:t> למשקיעי</w:t>
      </w:r>
      <w:r>
        <w:rPr>
          <w:spacing w:val="1"/>
          <w:rtl/>
        </w:rPr>
        <w:t> </w:t>
      </w:r>
      <w:r>
        <w:rPr>
          <w:rtl/>
        </w:rPr>
        <w:t>האנג</w:t>
      </w:r>
      <w:r>
        <w:rPr/>
        <w:t>'</w:t>
      </w:r>
      <w:r>
        <w:rPr>
          <w:rtl/>
        </w:rPr>
        <w:t>ל</w:t>
      </w:r>
      <w:r>
        <w:rPr>
          <w:spacing w:val="-12"/>
          <w:rtl/>
        </w:rPr>
        <w:t> </w:t>
      </w:r>
      <w:r>
        <w:rPr>
          <w:rtl/>
        </w:rPr>
        <w:t>תפקיד</w:t>
      </w:r>
      <w:r>
        <w:rPr>
          <w:spacing w:val="-11"/>
          <w:rtl/>
        </w:rPr>
        <w:t> </w:t>
      </w:r>
      <w:r>
        <w:rPr>
          <w:rtl/>
        </w:rPr>
        <w:t>מרכזי</w:t>
      </w:r>
      <w:r>
        <w:rPr>
          <w:spacing w:val="-13"/>
          <w:rtl/>
        </w:rPr>
        <w:t> </w:t>
      </w:r>
      <w:r>
        <w:rPr>
          <w:rtl/>
        </w:rPr>
        <w:t>ביכולת</w:t>
      </w:r>
      <w:r>
        <w:rPr>
          <w:spacing w:val="-9"/>
          <w:rtl/>
        </w:rPr>
        <w:t> </w:t>
      </w:r>
      <w:r>
        <w:rPr>
          <w:rtl/>
        </w:rPr>
        <w:t>לקדם</w:t>
      </w:r>
      <w:r>
        <w:rPr>
          <w:spacing w:val="-11"/>
          <w:rtl/>
        </w:rPr>
        <w:t> </w:t>
      </w:r>
      <w:r>
        <w:rPr>
          <w:rtl/>
        </w:rPr>
        <w:t>חברות</w:t>
      </w:r>
      <w:r>
        <w:rPr>
          <w:spacing w:val="-13"/>
          <w:rtl/>
        </w:rPr>
        <w:t> </w:t>
      </w:r>
      <w:r>
        <w:rPr>
          <w:rtl/>
        </w:rPr>
        <w:t>סטארט</w:t>
      </w:r>
      <w:r>
        <w:rPr/>
        <w:t>-</w:t>
      </w:r>
      <w:r>
        <w:rPr>
          <w:rtl/>
        </w:rPr>
        <w:t>אפ</w:t>
      </w:r>
      <w:r>
        <w:rPr>
          <w:spacing w:val="-11"/>
          <w:rtl/>
        </w:rPr>
        <w:t> </w:t>
      </w:r>
      <w:r>
        <w:rPr>
          <w:rtl/>
        </w:rPr>
        <w:t>בשלבים</w:t>
      </w:r>
      <w:r>
        <w:rPr>
          <w:spacing w:val="-12"/>
          <w:rtl/>
        </w:rPr>
        <w:t> </w:t>
      </w:r>
      <w:r>
        <w:rPr>
          <w:rtl/>
        </w:rPr>
        <w:t>מוקדמים</w:t>
      </w:r>
      <w:r>
        <w:rPr/>
        <w:t>.</w:t>
      </w:r>
      <w:r>
        <w:rPr>
          <w:spacing w:val="-11"/>
          <w:rtl/>
        </w:rPr>
        <w:t> </w:t>
      </w:r>
      <w:r>
        <w:rPr>
          <w:spacing w:val="-1"/>
          <w:rtl/>
        </w:rPr>
        <w:t>משקיעים</w:t>
      </w:r>
      <w:r>
        <w:rPr>
          <w:spacing w:val="-12"/>
          <w:rtl/>
        </w:rPr>
        <w:t> </w:t>
      </w:r>
      <w:r>
        <w:rPr>
          <w:spacing w:val="-1"/>
          <w:rtl/>
        </w:rPr>
        <w:t>אלו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אשר</w:t>
      </w:r>
      <w:r>
        <w:rPr>
          <w:spacing w:val="-12"/>
          <w:rtl/>
        </w:rPr>
        <w:t> </w:t>
      </w:r>
      <w:r>
        <w:rPr>
          <w:spacing w:val="-1"/>
          <w:rtl/>
        </w:rPr>
        <w:t>חלק</w:t>
      </w:r>
      <w:r>
        <w:rPr>
          <w:spacing w:val="-13"/>
          <w:rtl/>
        </w:rPr>
        <w:t> </w:t>
      </w:r>
      <w:r>
        <w:rPr>
          <w:spacing w:val="-1"/>
          <w:rtl/>
        </w:rPr>
        <w:t>ניכר</w:t>
      </w:r>
      <w:r>
        <w:rPr>
          <w:spacing w:val="-51"/>
          <w:rtl/>
        </w:rPr>
        <w:t> </w:t>
      </w:r>
      <w:r>
        <w:rPr>
          <w:rtl/>
        </w:rPr>
        <w:t>מהם יזמים לשעבר</w:t>
      </w:r>
      <w:r>
        <w:rPr/>
        <w:t>,</w:t>
      </w:r>
      <w:r>
        <w:rPr>
          <w:rtl/>
        </w:rPr>
        <w:t> מביאים ניסיון עסקי וניהולי חשוב לחברות</w:t>
      </w:r>
      <w:r>
        <w:rPr/>
        <w:t>.</w:t>
      </w:r>
      <w:r>
        <w:rPr>
          <w:rtl/>
        </w:rPr>
        <w:t> יתר על כן</w:t>
      </w:r>
      <w:r>
        <w:rPr/>
        <w:t>,</w:t>
      </w:r>
      <w:r>
        <w:rPr>
          <w:rtl/>
        </w:rPr>
        <w:t> משקיעים אלה מתמקדים</w:t>
      </w:r>
      <w:r>
        <w:rPr>
          <w:spacing w:val="1"/>
          <w:rtl/>
        </w:rPr>
        <w:t> </w:t>
      </w:r>
      <w:r>
        <w:rPr>
          <w:rtl/>
        </w:rPr>
        <w:t>לרוב</w:t>
      </w:r>
      <w:r>
        <w:rPr>
          <w:spacing w:val="7"/>
          <w:rtl/>
        </w:rPr>
        <w:t> </w:t>
      </w:r>
      <w:r>
        <w:rPr>
          <w:rtl/>
        </w:rPr>
        <w:t>בהשקעה</w:t>
      </w:r>
      <w:r>
        <w:rPr>
          <w:spacing w:val="8"/>
          <w:rtl/>
        </w:rPr>
        <w:t> </w:t>
      </w:r>
      <w:r>
        <w:rPr>
          <w:rtl/>
        </w:rPr>
        <w:t>בחברות</w:t>
      </w:r>
      <w:r>
        <w:rPr>
          <w:spacing w:val="7"/>
          <w:rtl/>
        </w:rPr>
        <w:t> </w:t>
      </w:r>
      <w:r>
        <w:rPr>
          <w:rtl/>
        </w:rPr>
        <w:t>הזנק</w:t>
      </w:r>
      <w:r>
        <w:rPr>
          <w:spacing w:val="10"/>
          <w:rtl/>
        </w:rPr>
        <w:t> </w:t>
      </w:r>
      <w:r>
        <w:rPr>
          <w:rtl/>
        </w:rPr>
        <w:t>הנמצאות</w:t>
      </w:r>
      <w:r>
        <w:rPr>
          <w:spacing w:val="7"/>
          <w:rtl/>
        </w:rPr>
        <w:t> </w:t>
      </w:r>
      <w:r>
        <w:rPr>
          <w:rtl/>
        </w:rPr>
        <w:t>בשלבים</w:t>
      </w:r>
      <w:r>
        <w:rPr>
          <w:spacing w:val="8"/>
          <w:rtl/>
        </w:rPr>
        <w:t> </w:t>
      </w:r>
      <w:r>
        <w:rPr>
          <w:rtl/>
        </w:rPr>
        <w:t>הראשוניים</w:t>
      </w:r>
      <w:r>
        <w:rPr>
          <w:spacing w:val="7"/>
          <w:rtl/>
        </w:rPr>
        <w:t> </w:t>
      </w:r>
      <w:r>
        <w:rPr>
          <w:rtl/>
        </w:rPr>
        <w:t>ביותר</w:t>
      </w:r>
      <w:r>
        <w:rPr>
          <w:spacing w:val="8"/>
          <w:rtl/>
        </w:rPr>
        <w:t> </w:t>
      </w:r>
      <w:r>
        <w:rPr>
          <w:rtl/>
        </w:rPr>
        <w:t>במחזור</w:t>
      </w:r>
      <w:r>
        <w:rPr>
          <w:spacing w:val="7"/>
          <w:rtl/>
        </w:rPr>
        <w:t> </w:t>
      </w:r>
      <w:r>
        <w:rPr>
          <w:rtl/>
        </w:rPr>
        <w:t>החיים</w:t>
      </w:r>
      <w:r>
        <w:rPr>
          <w:spacing w:val="8"/>
          <w:rtl/>
        </w:rPr>
        <w:t> </w:t>
      </w:r>
      <w:r>
        <w:rPr>
          <w:rtl/>
        </w:rPr>
        <w:t>שלהן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שלבים</w:t>
      </w:r>
      <w:r>
        <w:rPr>
          <w:spacing w:val="7"/>
          <w:rtl/>
        </w:rPr>
        <w:t> </w:t>
      </w:r>
      <w:r>
        <w:rPr>
          <w:rtl/>
        </w:rPr>
        <w:t>בה</w:t>
      </w:r>
      <w:r>
        <w:rPr>
          <w:rtl/>
        </w:rPr>
        <w:t>ם</w:t>
      </w:r>
    </w:p>
    <w:p>
      <w:pPr>
        <w:pStyle w:val="BodyText"/>
        <w:bidi/>
        <w:ind w:right="180" w:left="309" w:firstLine="4589"/>
        <w:jc w:val="both"/>
      </w:pPr>
      <w:r>
        <w:rPr>
          <w:rtl/>
        </w:rPr>
        <w:t>הסיכון גבוה אך סכומי ההשקעה נמוכים יותר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לקבוע</w:t>
      </w:r>
      <w:r>
        <w:rPr>
          <w:spacing w:val="-10"/>
          <w:rtl/>
        </w:rPr>
        <w:t> </w:t>
      </w:r>
      <w:r>
        <w:rPr>
          <w:rtl/>
        </w:rPr>
        <w:t>הוראה</w:t>
      </w:r>
      <w:r>
        <w:rPr>
          <w:spacing w:val="-9"/>
          <w:rtl/>
        </w:rPr>
        <w:t> </w:t>
      </w:r>
      <w:r>
        <w:rPr>
          <w:rtl/>
        </w:rPr>
        <w:t>בדומה</w:t>
      </w:r>
      <w:r>
        <w:rPr>
          <w:spacing w:val="-8"/>
          <w:rtl/>
        </w:rPr>
        <w:t> </w:t>
      </w:r>
      <w:r>
        <w:rPr>
          <w:rtl/>
        </w:rPr>
        <w:t>להוראה</w:t>
      </w:r>
      <w:r>
        <w:rPr>
          <w:spacing w:val="-10"/>
          <w:rtl/>
        </w:rPr>
        <w:t> </w:t>
      </w:r>
      <w:r>
        <w:rPr>
          <w:rtl/>
        </w:rPr>
        <w:t>שנקבעה</w:t>
      </w:r>
      <w:r>
        <w:rPr>
          <w:spacing w:val="-9"/>
          <w:rtl/>
        </w:rPr>
        <w:t> </w:t>
      </w:r>
      <w:r>
        <w:rPr>
          <w:rtl/>
        </w:rPr>
        <w:t>בסעיף</w:t>
      </w:r>
      <w:r>
        <w:rPr>
          <w:spacing w:val="-10"/>
          <w:rtl/>
        </w:rPr>
        <w:t> </w:t>
      </w:r>
      <w:r>
        <w:rPr/>
        <w:t>20</w:t>
      </w:r>
      <w:r>
        <w:rPr>
          <w:spacing w:val="-9"/>
          <w:rtl/>
        </w:rPr>
        <w:t> </w:t>
      </w:r>
      <w:r>
        <w:rPr>
          <w:rtl/>
        </w:rPr>
        <w:t>לחוק</w:t>
      </w:r>
      <w:r>
        <w:rPr>
          <w:spacing w:val="-10"/>
          <w:rtl/>
        </w:rPr>
        <w:t> </w:t>
      </w:r>
      <w:r>
        <w:rPr>
          <w:rtl/>
        </w:rPr>
        <w:t>המדיניות</w:t>
      </w:r>
      <w:r>
        <w:rPr>
          <w:spacing w:val="-9"/>
          <w:rtl/>
        </w:rPr>
        <w:t> </w:t>
      </w:r>
      <w:r>
        <w:rPr>
          <w:rtl/>
        </w:rPr>
        <w:t>הכלכלית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המעניקה</w:t>
      </w:r>
      <w:r>
        <w:rPr>
          <w:spacing w:val="-10"/>
          <w:rtl/>
        </w:rPr>
        <w:t> </w:t>
      </w:r>
      <w:r>
        <w:rPr>
          <w:rtl/>
        </w:rPr>
        <w:t>ליחיד</w:t>
      </w:r>
      <w:r>
        <w:rPr>
          <w:spacing w:val="-10"/>
          <w:rtl/>
        </w:rPr>
        <w:t> </w:t>
      </w:r>
      <w:r>
        <w:rPr>
          <w:rtl/>
        </w:rPr>
        <w:t>זיכוי</w:t>
      </w:r>
      <w:r>
        <w:rPr>
          <w:spacing w:val="-51"/>
          <w:rtl/>
        </w:rPr>
        <w:t> </w:t>
      </w:r>
      <w:r>
        <w:rPr>
          <w:rtl/>
        </w:rPr>
        <w:t>מס</w:t>
      </w:r>
      <w:r>
        <w:rPr>
          <w:spacing w:val="18"/>
          <w:rtl/>
        </w:rPr>
        <w:t> </w:t>
      </w:r>
      <w:r>
        <w:rPr>
          <w:rtl/>
        </w:rPr>
        <w:t>בשל</w:t>
      </w:r>
      <w:r>
        <w:rPr>
          <w:spacing w:val="18"/>
          <w:rtl/>
        </w:rPr>
        <w:t> </w:t>
      </w:r>
      <w:r>
        <w:rPr>
          <w:rtl/>
        </w:rPr>
        <w:t>השקעה</w:t>
      </w:r>
      <w:r>
        <w:rPr>
          <w:spacing w:val="18"/>
          <w:rtl/>
        </w:rPr>
        <w:t> </w:t>
      </w:r>
      <w:r>
        <w:rPr>
          <w:rtl/>
        </w:rPr>
        <w:t>במניות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תוך</w:t>
      </w:r>
      <w:r>
        <w:rPr>
          <w:spacing w:val="21"/>
          <w:rtl/>
        </w:rPr>
        <w:t> </w:t>
      </w:r>
      <w:r>
        <w:rPr>
          <w:rtl/>
        </w:rPr>
        <w:t>פישוט</w:t>
      </w:r>
      <w:r>
        <w:rPr>
          <w:spacing w:val="18"/>
          <w:rtl/>
        </w:rPr>
        <w:t> </w:t>
      </w:r>
      <w:r>
        <w:rPr>
          <w:rtl/>
        </w:rPr>
        <w:t>ההליך</w:t>
      </w:r>
      <w:r>
        <w:rPr>
          <w:spacing w:val="19"/>
          <w:rtl/>
        </w:rPr>
        <w:t> </w:t>
      </w:r>
      <w:r>
        <w:rPr>
          <w:rtl/>
        </w:rPr>
        <w:t>הבירוקרטי</w:t>
      </w:r>
      <w:r>
        <w:rPr>
          <w:spacing w:val="22"/>
          <w:rtl/>
        </w:rPr>
        <w:t> </w:t>
      </w:r>
      <w:r>
        <w:rPr>
          <w:rtl/>
        </w:rPr>
        <w:t>הנדרש</w:t>
      </w:r>
      <w:r>
        <w:rPr>
          <w:spacing w:val="19"/>
          <w:rtl/>
        </w:rPr>
        <w:t> </w:t>
      </w:r>
      <w:r>
        <w:rPr>
          <w:rtl/>
        </w:rPr>
        <w:t>לשם</w:t>
      </w:r>
      <w:r>
        <w:rPr>
          <w:spacing w:val="20"/>
          <w:rtl/>
        </w:rPr>
        <w:t> </w:t>
      </w:r>
      <w:r>
        <w:rPr>
          <w:rtl/>
        </w:rPr>
        <w:t>קבלת</w:t>
      </w:r>
      <w:r>
        <w:rPr>
          <w:spacing w:val="20"/>
          <w:rtl/>
        </w:rPr>
        <w:t> </w:t>
      </w:r>
      <w:r>
        <w:rPr>
          <w:rtl/>
        </w:rPr>
        <w:t>זכאות</w:t>
      </w:r>
      <w:r>
        <w:rPr>
          <w:spacing w:val="18"/>
          <w:rtl/>
        </w:rPr>
        <w:t> </w:t>
      </w:r>
      <w:r>
        <w:rPr>
          <w:rtl/>
        </w:rPr>
        <w:t>להטבה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כמפור</w:t>
      </w:r>
      <w:r>
        <w:rPr>
          <w:rtl/>
        </w:rPr>
        <w:t>ט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before="2"/>
        <w:ind w:right="180" w:left="295" w:hanging="1"/>
        <w:jc w:val="right"/>
      </w:pPr>
      <w:r>
        <w:rPr/>
        <w:t>1</w:t>
      </w:r>
      <w:r>
        <w:rPr>
          <w:spacing w:val="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ביטול</w:t>
      </w:r>
      <w:r>
        <w:rPr>
          <w:spacing w:val="18"/>
          <w:rtl/>
        </w:rPr>
        <w:t> </w:t>
      </w:r>
      <w:r>
        <w:rPr>
          <w:rtl/>
        </w:rPr>
        <w:t>הגדרות</w:t>
      </w:r>
      <w:r>
        <w:rPr>
          <w:spacing w:val="17"/>
          <w:rtl/>
        </w:rPr>
        <w:t> </w:t>
      </w:r>
      <w:r>
        <w:rPr>
          <w:rtl/>
        </w:rPr>
        <w:t>חברת</w:t>
      </w:r>
      <w:r>
        <w:rPr>
          <w:spacing w:val="17"/>
          <w:rtl/>
        </w:rPr>
        <w:t> </w:t>
      </w:r>
      <w:r>
        <w:rPr>
          <w:rtl/>
        </w:rPr>
        <w:t>מטרה</w:t>
      </w:r>
      <w:r>
        <w:rPr>
          <w:spacing w:val="19"/>
          <w:rtl/>
        </w:rPr>
        <w:t> </w:t>
      </w:r>
      <w:r>
        <w:rPr>
          <w:rtl/>
        </w:rPr>
        <w:t>וחברה</w:t>
      </w:r>
      <w:r>
        <w:rPr>
          <w:spacing w:val="17"/>
          <w:rtl/>
        </w:rPr>
        <w:t> </w:t>
      </w:r>
      <w:r>
        <w:rPr>
          <w:rtl/>
        </w:rPr>
        <w:t>מתחילה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וקביעת</w:t>
      </w:r>
      <w:r>
        <w:rPr>
          <w:spacing w:val="18"/>
          <w:rtl/>
        </w:rPr>
        <w:t> </w:t>
      </w:r>
      <w:r>
        <w:rPr>
          <w:rtl/>
        </w:rPr>
        <w:t>הגדרה</w:t>
      </w:r>
      <w:r>
        <w:rPr>
          <w:spacing w:val="17"/>
          <w:rtl/>
        </w:rPr>
        <w:t> </w:t>
      </w:r>
      <w:r>
        <w:rPr>
          <w:rtl/>
        </w:rPr>
        <w:t>אחידה</w:t>
      </w:r>
      <w:r>
        <w:rPr>
          <w:spacing w:val="17"/>
          <w:rtl/>
        </w:rPr>
        <w:t> </w:t>
      </w:r>
      <w:r>
        <w:rPr>
          <w:rtl/>
        </w:rPr>
        <w:t>לעניין</w:t>
      </w:r>
      <w:r>
        <w:rPr>
          <w:spacing w:val="17"/>
          <w:rtl/>
        </w:rPr>
        <w:t> </w:t>
      </w:r>
      <w:r>
        <w:rPr>
          <w:rtl/>
        </w:rPr>
        <w:t>חברת</w:t>
      </w:r>
      <w:r>
        <w:rPr>
          <w:spacing w:val="17"/>
          <w:rtl/>
        </w:rPr>
        <w:t> </w:t>
      </w:r>
      <w:r>
        <w:rPr>
          <w:rtl/>
        </w:rPr>
        <w:t>מחקר</w:t>
      </w:r>
      <w:r>
        <w:rPr>
          <w:spacing w:val="16"/>
          <w:rtl/>
        </w:rPr>
        <w:t> </w:t>
      </w:r>
      <w:r>
        <w:rPr>
          <w:rtl/>
        </w:rPr>
        <w:t>ופיתוח</w:t>
      </w:r>
      <w:r>
        <w:rPr>
          <w:spacing w:val="-51"/>
          <w:rtl/>
        </w:rPr>
        <w:t> </w:t>
      </w:r>
      <w:r>
        <w:rPr>
          <w:rtl/>
        </w:rPr>
        <w:t>שמשקיע</w:t>
      </w:r>
      <w:r>
        <w:rPr>
          <w:spacing w:val="28"/>
          <w:rtl/>
        </w:rPr>
        <w:t> </w:t>
      </w:r>
      <w:r>
        <w:rPr>
          <w:rtl/>
        </w:rPr>
        <w:t>יהיה</w:t>
      </w:r>
      <w:r>
        <w:rPr>
          <w:spacing w:val="27"/>
          <w:rtl/>
        </w:rPr>
        <w:t> </w:t>
      </w:r>
      <w:r>
        <w:rPr>
          <w:rtl/>
        </w:rPr>
        <w:t>זכאי</w:t>
      </w:r>
      <w:r>
        <w:rPr>
          <w:spacing w:val="28"/>
          <w:rtl/>
        </w:rPr>
        <w:t> </w:t>
      </w:r>
      <w:r>
        <w:rPr>
          <w:rtl/>
        </w:rPr>
        <w:t>להטבה</w:t>
      </w:r>
      <w:r>
        <w:rPr>
          <w:spacing w:val="26"/>
          <w:rtl/>
        </w:rPr>
        <w:t> </w:t>
      </w:r>
      <w:r>
        <w:rPr>
          <w:rtl/>
        </w:rPr>
        <w:t>בגין</w:t>
      </w:r>
      <w:r>
        <w:rPr>
          <w:spacing w:val="27"/>
          <w:rtl/>
        </w:rPr>
        <w:t> </w:t>
      </w:r>
      <w:r>
        <w:rPr>
          <w:rtl/>
        </w:rPr>
        <w:t>השקעה</w:t>
      </w:r>
      <w:r>
        <w:rPr>
          <w:spacing w:val="28"/>
          <w:rtl/>
        </w:rPr>
        <w:t> </w:t>
      </w:r>
      <w:r>
        <w:rPr>
          <w:rtl/>
        </w:rPr>
        <w:t>בה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יוגדר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בין</w:t>
      </w:r>
      <w:r>
        <w:rPr>
          <w:spacing w:val="26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כי</w:t>
      </w:r>
      <w:r>
        <w:rPr>
          <w:spacing w:val="27"/>
          <w:rtl/>
        </w:rPr>
        <w:t> </w:t>
      </w:r>
      <w:r>
        <w:rPr>
          <w:rtl/>
        </w:rPr>
        <w:t>חברת</w:t>
      </w:r>
      <w:r>
        <w:rPr>
          <w:spacing w:val="28"/>
          <w:rtl/>
        </w:rPr>
        <w:t> </w:t>
      </w:r>
      <w:r>
        <w:rPr>
          <w:rtl/>
        </w:rPr>
        <w:t>מחקר</w:t>
      </w:r>
      <w:r>
        <w:rPr>
          <w:spacing w:val="28"/>
          <w:rtl/>
        </w:rPr>
        <w:t> </w:t>
      </w:r>
      <w:r>
        <w:rPr>
          <w:rtl/>
        </w:rPr>
        <w:t>ופיתוח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אש</w:t>
      </w:r>
      <w:r>
        <w:rPr>
          <w:rtl/>
        </w:rPr>
        <w:t>ר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השקעה</w:t>
      </w:r>
      <w:r>
        <w:rPr>
          <w:spacing w:val="27"/>
          <w:rtl/>
        </w:rPr>
        <w:t> </w:t>
      </w:r>
      <w:r>
        <w:rPr>
          <w:rtl/>
        </w:rPr>
        <w:t>בה</w:t>
      </w:r>
      <w:r>
        <w:rPr>
          <w:spacing w:val="28"/>
          <w:rtl/>
        </w:rPr>
        <w:t> </w:t>
      </w:r>
      <w:r>
        <w:rPr>
          <w:rtl/>
        </w:rPr>
        <w:t>תזכה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8"/>
          <w:rtl/>
        </w:rPr>
        <w:t> </w:t>
      </w:r>
      <w:r>
        <w:rPr>
          <w:rtl/>
        </w:rPr>
        <w:t>המשקיע</w:t>
      </w:r>
      <w:r>
        <w:rPr>
          <w:spacing w:val="28"/>
          <w:rtl/>
        </w:rPr>
        <w:t> </w:t>
      </w:r>
      <w:r>
        <w:rPr>
          <w:rtl/>
        </w:rPr>
        <w:t>בהטבה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היא</w:t>
      </w:r>
      <w:r>
        <w:rPr>
          <w:spacing w:val="28"/>
          <w:rtl/>
        </w:rPr>
        <w:t> </w:t>
      </w:r>
      <w:r>
        <w:rPr>
          <w:rtl/>
        </w:rPr>
        <w:t>חברה</w:t>
      </w:r>
      <w:r>
        <w:rPr>
          <w:spacing w:val="28"/>
          <w:rtl/>
        </w:rPr>
        <w:t> </w:t>
      </w:r>
      <w:r>
        <w:rPr>
          <w:rtl/>
        </w:rPr>
        <w:t>שמתקיים</w:t>
      </w:r>
      <w:r>
        <w:rPr>
          <w:spacing w:val="28"/>
          <w:rtl/>
        </w:rPr>
        <w:t> </w:t>
      </w:r>
      <w:r>
        <w:rPr>
          <w:rtl/>
        </w:rPr>
        <w:t>בה</w:t>
      </w:r>
      <w:r>
        <w:rPr>
          <w:spacing w:val="31"/>
          <w:rtl/>
        </w:rPr>
        <w:t> </w:t>
      </w:r>
      <w:r>
        <w:rPr>
          <w:rtl/>
        </w:rPr>
        <w:t>האמור</w:t>
      </w:r>
      <w:r>
        <w:rPr>
          <w:spacing w:val="28"/>
          <w:rtl/>
        </w:rPr>
        <w:t> </w:t>
      </w:r>
      <w:r>
        <w:rPr>
          <w:rtl/>
        </w:rPr>
        <w:t>בפסקאות</w:t>
      </w:r>
      <w:r>
        <w:rPr>
          <w:spacing w:val="28"/>
          <w:rtl/>
        </w:rPr>
        <w:t> </w:t>
      </w:r>
      <w:r>
        <w:rPr/>
        <w:t>)2(</w:t>
      </w:r>
      <w:r>
        <w:rPr>
          <w:spacing w:val="28"/>
          <w:rtl/>
        </w:rPr>
        <w:t> </w:t>
      </w:r>
      <w:r>
        <w:rPr>
          <w:rtl/>
        </w:rPr>
        <w:t>עד</w:t>
      </w:r>
      <w:r>
        <w:rPr>
          <w:spacing w:val="27"/>
          <w:rtl/>
        </w:rPr>
        <w:t> </w:t>
      </w:r>
      <w:r>
        <w:rPr/>
        <w:t>)5(</w:t>
      </w:r>
      <w:r>
        <w:rPr>
          <w:spacing w:val="-50"/>
          <w:rtl/>
        </w:rPr>
        <w:t> </w:t>
      </w:r>
      <w:r>
        <w:rPr>
          <w:rtl/>
        </w:rPr>
        <w:t>להגדרת </w:t>
      </w:r>
      <w:r>
        <w:rPr/>
        <w:t>"</w:t>
      </w:r>
      <w:r>
        <w:rPr>
          <w:rtl/>
        </w:rPr>
        <w:t>חברה מועדפת</w:t>
      </w:r>
      <w:r>
        <w:rPr/>
        <w:t>"</w:t>
      </w:r>
      <w:r>
        <w:rPr>
          <w:spacing w:val="-1"/>
          <w:rtl/>
        </w:rPr>
        <w:t> </w:t>
      </w:r>
      <w:r>
        <w:rPr>
          <w:rtl/>
        </w:rPr>
        <w:t>שבסעיף </w:t>
      </w:r>
      <w:r>
        <w:rPr/>
        <w:t>51</w:t>
      </w:r>
      <w:r>
        <w:rPr>
          <w:spacing w:val="3"/>
          <w:rtl/>
        </w:rPr>
        <w:t> </w:t>
      </w:r>
      <w:r>
        <w:rPr>
          <w:rtl/>
        </w:rPr>
        <w:t>לחוק עידוד השקעות הון</w:t>
      </w:r>
      <w:r>
        <w:rPr/>
        <w:t>;</w:t>
      </w:r>
      <w:r>
        <w:rPr>
          <w:spacing w:val="3"/>
          <w:rtl/>
        </w:rPr>
        <w:t> </w:t>
      </w:r>
      <w:r>
        <w:rPr>
          <w:rtl/>
        </w:rPr>
        <w:t>היקף ההכנסה</w:t>
      </w:r>
      <w:r>
        <w:rPr>
          <w:spacing w:val="2"/>
          <w:rtl/>
        </w:rPr>
        <w:t> </w:t>
      </w:r>
      <w:r>
        <w:rPr>
          <w:rtl/>
        </w:rPr>
        <w:t>הטכנולוגית של</w:t>
      </w:r>
      <w:r>
        <w:rPr>
          <w:rtl/>
        </w:rPr>
        <w:t>ה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כהגדרתה</w:t>
      </w:r>
      <w:r>
        <w:rPr>
          <w:spacing w:val="-13"/>
          <w:rtl/>
        </w:rPr>
        <w:t> </w:t>
      </w:r>
      <w:r>
        <w:rPr>
          <w:rtl/>
        </w:rPr>
        <w:t>בחוק</w:t>
      </w:r>
      <w:r>
        <w:rPr>
          <w:spacing w:val="-12"/>
          <w:rtl/>
        </w:rPr>
        <w:t> </w:t>
      </w:r>
      <w:r>
        <w:rPr>
          <w:rtl/>
        </w:rPr>
        <w:t>עידוד</w:t>
      </w:r>
      <w:r>
        <w:rPr>
          <w:spacing w:val="-12"/>
          <w:rtl/>
        </w:rPr>
        <w:t> </w:t>
      </w:r>
      <w:r>
        <w:rPr>
          <w:rtl/>
        </w:rPr>
        <w:t>השקעות</w:t>
      </w:r>
      <w:r>
        <w:rPr>
          <w:spacing w:val="-11"/>
          <w:rtl/>
        </w:rPr>
        <w:t> </w:t>
      </w:r>
      <w:r>
        <w:rPr>
          <w:rtl/>
        </w:rPr>
        <w:t>הון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3"/>
          <w:rtl/>
        </w:rPr>
        <w:t> </w:t>
      </w:r>
      <w:r>
        <w:rPr/>
        <w:t>–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הכנסה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טכנולוגית</w:t>
      </w:r>
      <w:r>
        <w:rPr/>
        <w:t>,)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עלה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/>
        <w:t>4.5</w:t>
      </w:r>
      <w:r>
        <w:rPr>
          <w:spacing w:val="-9"/>
          <w:rtl/>
        </w:rPr>
        <w:t> </w:t>
      </w:r>
      <w:r>
        <w:rPr>
          <w:rtl/>
        </w:rPr>
        <w:t>מיליון</w:t>
      </w:r>
      <w:r>
        <w:rPr>
          <w:spacing w:val="-8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10"/>
          <w:rtl/>
        </w:rPr>
        <w:t> </w:t>
      </w:r>
      <w:r>
        <w:rPr>
          <w:rtl/>
        </w:rPr>
        <w:t>בשנה</w:t>
      </w:r>
      <w:r>
        <w:rPr/>
        <w:t>;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היקף</w:t>
      </w:r>
      <w:r>
        <w:rPr>
          <w:spacing w:val="57"/>
          <w:rtl/>
        </w:rPr>
        <w:t> </w:t>
      </w:r>
      <w:r>
        <w:rPr>
          <w:rtl/>
        </w:rPr>
        <w:t>ההשקעות</w:t>
      </w:r>
      <w:r>
        <w:rPr>
          <w:spacing w:val="57"/>
          <w:rtl/>
        </w:rPr>
        <w:t> </w:t>
      </w:r>
      <w:r>
        <w:rPr>
          <w:rtl/>
        </w:rPr>
        <w:t>בחברה</w:t>
      </w:r>
      <w:r>
        <w:rPr>
          <w:spacing w:val="58"/>
          <w:rtl/>
        </w:rPr>
        <w:t> </w:t>
      </w:r>
      <w:r>
        <w:rPr>
          <w:rtl/>
        </w:rPr>
        <w:t>אינה</w:t>
      </w:r>
      <w:r>
        <w:rPr>
          <w:spacing w:val="57"/>
          <w:rtl/>
        </w:rPr>
        <w:t> </w:t>
      </w:r>
      <w:r>
        <w:rPr>
          <w:rtl/>
        </w:rPr>
        <w:t>עולה</w:t>
      </w:r>
      <w:r>
        <w:rPr>
          <w:spacing w:val="58"/>
          <w:rtl/>
        </w:rPr>
        <w:t> </w:t>
      </w:r>
      <w:r>
        <w:rPr>
          <w:rtl/>
        </w:rPr>
        <w:t>על</w:t>
      </w:r>
      <w:r>
        <w:rPr>
          <w:spacing w:val="57"/>
          <w:rtl/>
        </w:rPr>
        <w:t> </w:t>
      </w:r>
      <w:r>
        <w:rPr/>
        <w:t>12</w:t>
      </w:r>
      <w:r>
        <w:rPr>
          <w:spacing w:val="59"/>
          <w:rtl/>
        </w:rPr>
        <w:t> </w:t>
      </w:r>
      <w:r>
        <w:rPr>
          <w:rtl/>
        </w:rPr>
        <w:t>מיליון</w:t>
      </w:r>
      <w:r>
        <w:rPr>
          <w:spacing w:val="57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58"/>
          <w:rtl/>
        </w:rPr>
        <w:t> </w:t>
      </w:r>
      <w:r>
        <w:rPr>
          <w:rtl/>
        </w:rPr>
        <w:t>והיא</w:t>
      </w:r>
      <w:r>
        <w:rPr>
          <w:spacing w:val="57"/>
          <w:rtl/>
        </w:rPr>
        <w:t> </w:t>
      </w:r>
      <w:r>
        <w:rPr>
          <w:rtl/>
        </w:rPr>
        <w:t>חברה</w:t>
      </w:r>
      <w:r>
        <w:rPr>
          <w:spacing w:val="58"/>
          <w:rtl/>
        </w:rPr>
        <w:t> </w:t>
      </w:r>
      <w:r>
        <w:rPr>
          <w:rtl/>
        </w:rPr>
        <w:t>עתירת</w:t>
      </w:r>
      <w:r>
        <w:rPr>
          <w:spacing w:val="57"/>
          <w:rtl/>
        </w:rPr>
        <w:t> </w:t>
      </w:r>
      <w:r>
        <w:rPr>
          <w:rtl/>
        </w:rPr>
        <w:t>מחקר</w:t>
      </w:r>
      <w:r>
        <w:rPr>
          <w:spacing w:val="59"/>
          <w:rtl/>
        </w:rPr>
        <w:t> </w:t>
      </w:r>
      <w:r>
        <w:rPr>
          <w:rtl/>
        </w:rPr>
        <w:t>ופיתוח</w:t>
      </w:r>
      <w:r>
        <w:rPr/>
        <w:t>,</w:t>
      </w:r>
    </w:p>
    <w:p>
      <w:pPr>
        <w:pStyle w:val="BodyText"/>
        <w:bidi/>
        <w:spacing w:line="260" w:lineRule="exact" w:before="1"/>
        <w:ind w:right="180" w:left="710" w:firstLine="0"/>
        <w:jc w:val="left"/>
      </w:pPr>
      <w:r>
        <w:rPr>
          <w:rtl/>
        </w:rPr>
        <w:t>שמתקיימים</w:t>
      </w:r>
      <w:r>
        <w:rPr>
          <w:spacing w:val="-11"/>
          <w:rtl/>
        </w:rPr>
        <w:t> </w:t>
      </w:r>
      <w:r>
        <w:rPr>
          <w:rtl/>
        </w:rPr>
        <w:t>בה</w:t>
      </w:r>
      <w:r>
        <w:rPr>
          <w:spacing w:val="-11"/>
          <w:rtl/>
        </w:rPr>
        <w:t> </w:t>
      </w:r>
      <w:r>
        <w:rPr>
          <w:rtl/>
        </w:rPr>
        <w:t>התנאים</w:t>
      </w:r>
      <w:r>
        <w:rPr>
          <w:spacing w:val="-12"/>
          <w:rtl/>
        </w:rPr>
        <w:t> </w:t>
      </w:r>
      <w:r>
        <w:rPr>
          <w:rtl/>
        </w:rPr>
        <w:t>האמורים</w:t>
      </w:r>
      <w:r>
        <w:rPr>
          <w:spacing w:val="-11"/>
          <w:rtl/>
        </w:rPr>
        <w:t> </w:t>
      </w:r>
      <w:r>
        <w:rPr>
          <w:rtl/>
        </w:rPr>
        <w:t>בפסקאות</w:t>
      </w:r>
      <w:r>
        <w:rPr>
          <w:spacing w:val="-11"/>
          <w:rtl/>
        </w:rPr>
        <w:t> </w:t>
      </w:r>
      <w:r>
        <w:rPr/>
        <w:t>)1(</w:t>
      </w:r>
      <w:r>
        <w:rPr>
          <w:spacing w:val="-12"/>
          <w:rtl/>
        </w:rPr>
        <w:t> </w:t>
      </w:r>
      <w:r>
        <w:rPr>
          <w:rtl/>
        </w:rPr>
        <w:t>ו</w:t>
      </w:r>
      <w:r>
        <w:rPr/>
        <w:t>)2(-</w:t>
      </w:r>
      <w:r>
        <w:rPr>
          <w:spacing w:val="-11"/>
          <w:rtl/>
        </w:rPr>
        <w:t> </w:t>
      </w:r>
      <w:r>
        <w:rPr>
          <w:rtl/>
        </w:rPr>
        <w:t>שבהגדרת</w:t>
      </w:r>
      <w:r>
        <w:rPr>
          <w:spacing w:val="-11"/>
          <w:rtl/>
        </w:rPr>
        <w:t> </w:t>
      </w:r>
      <w:r>
        <w:rPr/>
        <w:t>"</w:t>
      </w:r>
      <w:r>
        <w:rPr>
          <w:rtl/>
        </w:rPr>
        <w:t>מפעל</w:t>
      </w:r>
      <w:r>
        <w:rPr>
          <w:spacing w:val="-10"/>
          <w:rtl/>
        </w:rPr>
        <w:t> </w:t>
      </w:r>
      <w:r>
        <w:rPr>
          <w:rtl/>
        </w:rPr>
        <w:t>טכנולוגי</w:t>
      </w:r>
      <w:r>
        <w:rPr>
          <w:spacing w:val="-11"/>
          <w:rtl/>
        </w:rPr>
        <w:t> </w:t>
      </w:r>
      <w:r>
        <w:rPr>
          <w:rtl/>
        </w:rPr>
        <w:t>מועדף</w:t>
      </w:r>
      <w:r>
        <w:rPr/>
        <w:t>"</w:t>
      </w:r>
      <w:r>
        <w:rPr>
          <w:spacing w:val="-9"/>
          <w:rtl/>
        </w:rPr>
        <w:t> </w:t>
      </w:r>
      <w:r>
        <w:rPr>
          <w:rtl/>
        </w:rPr>
        <w:t>שבסעי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180" w:left="704" w:firstLine="0"/>
        <w:jc w:val="left"/>
      </w:pPr>
      <w:r>
        <w:rPr/>
        <w:t>51</w:t>
      </w:r>
      <w:r>
        <w:rPr>
          <w:rtl/>
        </w:rPr>
        <w:t>כד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עידוד</w:t>
      </w:r>
      <w:r>
        <w:rPr>
          <w:spacing w:val="-3"/>
          <w:rtl/>
        </w:rPr>
        <w:t> </w:t>
      </w:r>
      <w:r>
        <w:rPr>
          <w:rtl/>
        </w:rPr>
        <w:t>השקעות</w:t>
      </w:r>
      <w:r>
        <w:rPr>
          <w:spacing w:val="-4"/>
          <w:rtl/>
        </w:rPr>
        <w:t> </w:t>
      </w:r>
      <w:r>
        <w:rPr>
          <w:rtl/>
        </w:rPr>
        <w:t>הון</w:t>
      </w:r>
      <w:r>
        <w:rPr/>
        <w:t>;</w:t>
      </w:r>
    </w:p>
    <w:p>
      <w:pPr>
        <w:spacing w:after="0" w:line="260" w:lineRule="exact"/>
        <w:jc w:val="left"/>
        <w:sectPr>
          <w:footerReference w:type="default" r:id="rId35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הפיכת הזכאות להטבה למסלול ירוק</w:t>
      </w:r>
      <w:r>
        <w:rPr/>
        <w:t>,</w:t>
      </w:r>
      <w:r>
        <w:rPr>
          <w:rtl/>
        </w:rPr>
        <w:t> על ידי ביטול הצורך באישור מקדמי של הרשות הלאומית</w:t>
      </w:r>
      <w:r>
        <w:rPr>
          <w:spacing w:val="1"/>
          <w:rtl/>
        </w:rPr>
        <w:t> </w:t>
      </w:r>
      <w:r>
        <w:rPr>
          <w:rtl/>
        </w:rPr>
        <w:t>לחדשנות</w:t>
      </w:r>
      <w:r>
        <w:rPr>
          <w:spacing w:val="23"/>
          <w:rtl/>
        </w:rPr>
        <w:t> </w:t>
      </w:r>
      <w:r>
        <w:rPr>
          <w:rtl/>
        </w:rPr>
        <w:t>טכנולוגית</w:t>
      </w:r>
      <w:r>
        <w:rPr>
          <w:spacing w:val="2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4"/>
          <w:rtl/>
        </w:rPr>
        <w:t> </w:t>
      </w:r>
      <w:r>
        <w:rPr/>
        <w:t>–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רשות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החדשנות</w:t>
      </w:r>
      <w:r>
        <w:rPr/>
        <w:t>)</w:t>
      </w:r>
      <w:r>
        <w:rPr>
          <w:spacing w:val="24"/>
          <w:rtl/>
        </w:rPr>
        <w:t> </w:t>
      </w:r>
      <w:r>
        <w:rPr>
          <w:rtl/>
        </w:rPr>
        <w:t>שהחברה</w:t>
      </w:r>
      <w:r>
        <w:rPr>
          <w:spacing w:val="22"/>
          <w:rtl/>
        </w:rPr>
        <w:t> </w:t>
      </w:r>
      <w:r>
        <w:rPr>
          <w:rtl/>
        </w:rPr>
        <w:t>עומדת</w:t>
      </w:r>
      <w:r>
        <w:rPr>
          <w:spacing w:val="24"/>
          <w:rtl/>
        </w:rPr>
        <w:t> </w:t>
      </w:r>
      <w:r>
        <w:rPr>
          <w:rtl/>
        </w:rPr>
        <w:t>בתנאי</w:t>
      </w:r>
      <w:r>
        <w:rPr>
          <w:spacing w:val="23"/>
          <w:rtl/>
        </w:rPr>
        <w:t> </w:t>
      </w:r>
      <w:r>
        <w:rPr>
          <w:rtl/>
        </w:rPr>
        <w:t>החוק</w:t>
      </w:r>
      <w:r>
        <w:rPr>
          <w:spacing w:val="24"/>
          <w:rtl/>
        </w:rPr>
        <w:t> </w:t>
      </w:r>
      <w:r>
        <w:rPr>
          <w:rtl/>
        </w:rPr>
        <w:t>וכן</w:t>
      </w:r>
      <w:r>
        <w:rPr>
          <w:spacing w:val="23"/>
          <w:rtl/>
        </w:rPr>
        <w:t> </w:t>
      </w:r>
      <w:r>
        <w:rPr>
          <w:rtl/>
        </w:rPr>
        <w:t>ביטול</w:t>
      </w:r>
      <w:r>
        <w:rPr>
          <w:spacing w:val="24"/>
          <w:rtl/>
        </w:rPr>
        <w:t> </w:t>
      </w:r>
      <w:r>
        <w:rPr>
          <w:rtl/>
        </w:rPr>
        <w:t>הצור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309" w:firstLine="4411"/>
        <w:jc w:val="both"/>
      </w:pPr>
      <w:r>
        <w:rPr>
          <w:rtl/>
        </w:rPr>
        <w:t>בדיווח שנתי של החברה לרשות החדשנות</w:t>
      </w:r>
      <w:r>
        <w:rPr/>
        <w:t>;</w:t>
      </w:r>
      <w:r>
        <w:rPr>
          <w:spacing w:val="1"/>
          <w:rtl/>
        </w:rPr>
        <w:t> </w:t>
      </w:r>
      <w:r>
        <w:rPr/>
        <w:t>3</w:t>
      </w:r>
      <w:r>
        <w:rPr>
          <w:spacing w:val="-2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הרחבת</w:t>
      </w:r>
      <w:r>
        <w:rPr>
          <w:spacing w:val="14"/>
          <w:rtl/>
        </w:rPr>
        <w:t> </w:t>
      </w:r>
      <w:r>
        <w:rPr>
          <w:rtl/>
        </w:rPr>
        <w:t>הגדרת</w:t>
      </w:r>
      <w:r>
        <w:rPr>
          <w:spacing w:val="4"/>
          <w:rtl/>
        </w:rPr>
        <w:t> </w:t>
      </w:r>
      <w:r>
        <w:rPr>
          <w:rtl/>
        </w:rPr>
        <w:t>ההשקעה</w:t>
      </w:r>
      <w:r>
        <w:rPr>
          <w:spacing w:val="3"/>
          <w:rtl/>
        </w:rPr>
        <w:t> </w:t>
      </w:r>
      <w:r>
        <w:rPr>
          <w:rtl/>
        </w:rPr>
        <w:t>להשקעה</w:t>
      </w:r>
      <w:r>
        <w:rPr>
          <w:spacing w:val="3"/>
          <w:rtl/>
        </w:rPr>
        <w:t> </w:t>
      </w:r>
      <w:r>
        <w:rPr>
          <w:rtl/>
        </w:rPr>
        <w:t>במניות</w:t>
      </w:r>
      <w:r>
        <w:rPr>
          <w:spacing w:val="3"/>
          <w:rtl/>
        </w:rPr>
        <w:t> </w:t>
      </w:r>
      <w:r>
        <w:rPr>
          <w:rtl/>
        </w:rPr>
        <w:t>חברת</w:t>
      </w:r>
      <w:r>
        <w:rPr>
          <w:spacing w:val="3"/>
          <w:rtl/>
        </w:rPr>
        <w:t> </w:t>
      </w: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3"/>
          <w:rtl/>
        </w:rPr>
        <w:t> </w:t>
      </w:r>
      <w:r>
        <w:rPr>
          <w:rtl/>
        </w:rPr>
        <w:t>הנרכשת</w:t>
      </w:r>
      <w:r>
        <w:rPr>
          <w:spacing w:val="3"/>
          <w:rtl/>
        </w:rPr>
        <w:t> </w:t>
      </w:r>
      <w:r>
        <w:rPr>
          <w:rtl/>
        </w:rPr>
        <w:t>בדרך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הקצאת</w:t>
      </w:r>
      <w:r>
        <w:rPr>
          <w:spacing w:val="3"/>
          <w:rtl/>
        </w:rPr>
        <w:t> </w:t>
      </w:r>
      <w:r>
        <w:rPr>
          <w:rtl/>
        </w:rPr>
        <w:t>מניות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6488" w:left="0" w:firstLine="0"/>
        <w:jc w:val="both"/>
      </w:pPr>
      <w:r>
        <w:rPr>
          <w:rtl/>
        </w:rPr>
        <w:t>זכות</w:t>
      </w:r>
      <w:r>
        <w:rPr>
          <w:spacing w:val="-3"/>
          <w:rtl/>
        </w:rPr>
        <w:t> </w:t>
      </w:r>
      <w:r>
        <w:rPr>
          <w:rtl/>
        </w:rPr>
        <w:t>לרכישת</w:t>
      </w:r>
      <w:r>
        <w:rPr>
          <w:spacing w:val="-3"/>
          <w:rtl/>
        </w:rPr>
        <w:t> </w:t>
      </w:r>
      <w:r>
        <w:rPr>
          <w:rtl/>
        </w:rPr>
        <w:t>מניה</w:t>
      </w:r>
      <w:r>
        <w:rPr/>
        <w:t>;</w:t>
      </w:r>
    </w:p>
    <w:p>
      <w:pPr>
        <w:pStyle w:val="BodyText"/>
        <w:bidi/>
        <w:spacing w:before="2"/>
        <w:ind w:right="180" w:left="309" w:firstLine="1821"/>
        <w:jc w:val="both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הגבלת ההשקעה המזכה על ידי משקיע לסכום של </w:t>
      </w:r>
      <w:r>
        <w:rPr/>
        <w:t>3.5</w:t>
      </w:r>
      <w:r>
        <w:rPr>
          <w:rtl/>
        </w:rPr>
        <w:t> מיליון ש</w:t>
      </w:r>
      <w:r>
        <w:rPr/>
        <w:t>"</w:t>
      </w:r>
      <w:r>
        <w:rPr>
          <w:rtl/>
        </w:rPr>
        <w:t>ח לחברה</w:t>
      </w:r>
      <w:r>
        <w:rPr/>
        <w:t>;</w:t>
      </w:r>
      <w:r>
        <w:rPr>
          <w:spacing w:val="-51"/>
          <w:rtl/>
        </w:rPr>
        <w:t> </w:t>
      </w: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  חלוקת</w:t>
      </w:r>
      <w:r>
        <w:rPr>
          <w:spacing w:val="30"/>
          <w:rtl/>
        </w:rPr>
        <w:t> </w:t>
      </w:r>
      <w:r>
        <w:rPr>
          <w:rtl/>
        </w:rPr>
        <w:t>האחריות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עמידה</w:t>
      </w:r>
      <w:r>
        <w:rPr>
          <w:spacing w:val="30"/>
          <w:rtl/>
        </w:rPr>
        <w:t> </w:t>
      </w:r>
      <w:r>
        <w:rPr>
          <w:rtl/>
        </w:rPr>
        <w:t>בתנאי</w:t>
      </w:r>
      <w:r>
        <w:rPr>
          <w:spacing w:val="30"/>
          <w:rtl/>
        </w:rPr>
        <w:t> </w:t>
      </w:r>
      <w:r>
        <w:rPr>
          <w:rtl/>
        </w:rPr>
        <w:t>החוק</w:t>
      </w:r>
      <w:r>
        <w:rPr>
          <w:spacing w:val="29"/>
          <w:rtl/>
        </w:rPr>
        <w:t> </w:t>
      </w:r>
      <w:r>
        <w:rPr>
          <w:rtl/>
        </w:rPr>
        <w:t>בין</w:t>
      </w:r>
      <w:r>
        <w:rPr>
          <w:spacing w:val="30"/>
          <w:rtl/>
        </w:rPr>
        <w:t> </w:t>
      </w:r>
      <w:r>
        <w:rPr>
          <w:rtl/>
        </w:rPr>
        <w:t>החברה</w:t>
      </w:r>
      <w:r>
        <w:rPr>
          <w:spacing w:val="30"/>
          <w:rtl/>
        </w:rPr>
        <w:t> </w:t>
      </w:r>
      <w:r>
        <w:rPr>
          <w:rtl/>
        </w:rPr>
        <w:t>למשקיע</w:t>
      </w:r>
      <w:r>
        <w:rPr>
          <w:spacing w:val="30"/>
          <w:rtl/>
        </w:rPr>
        <w:t> </w:t>
      </w:r>
      <w:r>
        <w:rPr>
          <w:rtl/>
        </w:rPr>
        <w:t>תהיה</w:t>
      </w:r>
      <w:r>
        <w:rPr>
          <w:spacing w:val="29"/>
          <w:rtl/>
        </w:rPr>
        <w:t> </w:t>
      </w:r>
      <w:r>
        <w:rPr>
          <w:rtl/>
        </w:rPr>
        <w:t>כדלקמן</w:t>
      </w:r>
      <w:r>
        <w:rPr/>
        <w:t>;</w:t>
      </w:r>
      <w:r>
        <w:rPr>
          <w:spacing w:val="30"/>
          <w:rtl/>
        </w:rPr>
        <w:t> </w:t>
      </w:r>
      <w:r>
        <w:rPr>
          <w:rtl/>
        </w:rPr>
        <w:t>הטלת</w:t>
      </w:r>
      <w:r>
        <w:rPr>
          <w:spacing w:val="30"/>
          <w:rtl/>
        </w:rPr>
        <w:t> </w:t>
      </w:r>
      <w:r>
        <w:rPr>
          <w:rtl/>
        </w:rPr>
        <w:t>האחריו</w:t>
      </w:r>
      <w:r>
        <w:rPr>
          <w:rtl/>
        </w:rPr>
        <w:t>ת</w:t>
      </w:r>
    </w:p>
    <w:p>
      <w:pPr>
        <w:pStyle w:val="BodyText"/>
        <w:bidi/>
        <w:ind w:right="180" w:left="709" w:firstLine="0"/>
        <w:jc w:val="both"/>
      </w:pPr>
      <w:r>
        <w:rPr>
          <w:rtl/>
        </w:rPr>
        <w:t>לעמידה בתנאי החוק על המשקיע</w:t>
      </w:r>
      <w:r>
        <w:rPr/>
        <w:t>,</w:t>
      </w:r>
      <w:r>
        <w:rPr>
          <w:rtl/>
        </w:rPr>
        <w:t> לרבות האחריות לעמידה בתנאי ההשקעה בתקופת ההטבה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הטלת</w:t>
      </w:r>
      <w:r>
        <w:rPr>
          <w:spacing w:val="-9"/>
          <w:rtl/>
        </w:rPr>
        <w:t> </w:t>
      </w:r>
      <w:r>
        <w:rPr>
          <w:rtl/>
        </w:rPr>
        <w:t>האחריות</w:t>
      </w:r>
      <w:r>
        <w:rPr>
          <w:spacing w:val="-10"/>
          <w:rtl/>
        </w:rPr>
        <w:t> </w:t>
      </w:r>
      <w:r>
        <w:rPr>
          <w:rtl/>
        </w:rPr>
        <w:t>לדיווח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אי</w:t>
      </w:r>
      <w:r>
        <w:rPr>
          <w:spacing w:val="-11"/>
          <w:rtl/>
        </w:rPr>
        <w:t> </w:t>
      </w:r>
      <w:r>
        <w:rPr>
          <w:rtl/>
        </w:rPr>
        <w:t>עמידה</w:t>
      </w:r>
      <w:r>
        <w:rPr>
          <w:spacing w:val="-10"/>
          <w:rtl/>
        </w:rPr>
        <w:t> </w:t>
      </w:r>
      <w:r>
        <w:rPr>
          <w:rtl/>
        </w:rPr>
        <w:t>בתנאים</w:t>
      </w:r>
      <w:r>
        <w:rPr>
          <w:spacing w:val="-9"/>
          <w:rtl/>
        </w:rPr>
        <w:t> </w:t>
      </w:r>
      <w:r>
        <w:rPr>
          <w:rtl/>
        </w:rPr>
        <w:t>הקשורים</w:t>
      </w:r>
      <w:r>
        <w:rPr>
          <w:spacing w:val="-9"/>
          <w:rtl/>
        </w:rPr>
        <w:t> </w:t>
      </w:r>
      <w:r>
        <w:rPr>
          <w:rtl/>
        </w:rPr>
        <w:t>להיות</w:t>
      </w:r>
      <w:r>
        <w:rPr>
          <w:spacing w:val="-9"/>
          <w:rtl/>
        </w:rPr>
        <w:t> </w:t>
      </w:r>
      <w:r>
        <w:rPr>
          <w:rtl/>
        </w:rPr>
        <w:t>החברה</w:t>
      </w:r>
      <w:r>
        <w:rPr>
          <w:spacing w:val="-10"/>
          <w:rtl/>
        </w:rPr>
        <w:t> </w:t>
      </w:r>
      <w:r>
        <w:rPr>
          <w:rtl/>
        </w:rPr>
        <w:t>חברת</w:t>
      </w:r>
      <w:r>
        <w:rPr>
          <w:spacing w:val="-9"/>
          <w:rtl/>
        </w:rPr>
        <w:t> </w:t>
      </w:r>
      <w:r>
        <w:rPr>
          <w:rtl/>
        </w:rPr>
        <w:t>מו</w:t>
      </w:r>
      <w:r>
        <w:rPr/>
        <w:t>"</w:t>
      </w:r>
      <w:r>
        <w:rPr>
          <w:rtl/>
        </w:rPr>
        <w:t>פ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החברה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ככל</w:t>
      </w:r>
      <w:r>
        <w:rPr>
          <w:spacing w:val="1"/>
          <w:rtl/>
        </w:rPr>
        <w:t> </w:t>
      </w:r>
      <w:r>
        <w:rPr>
          <w:rtl/>
        </w:rPr>
        <w:t>שהחברה</w:t>
      </w:r>
      <w:r>
        <w:rPr>
          <w:spacing w:val="17"/>
          <w:rtl/>
        </w:rPr>
        <w:t> </w:t>
      </w:r>
      <w:r>
        <w:rPr>
          <w:rtl/>
        </w:rPr>
        <w:t>תדווח</w:t>
      </w:r>
      <w:r>
        <w:rPr>
          <w:spacing w:val="16"/>
          <w:rtl/>
        </w:rPr>
        <w:t> </w:t>
      </w:r>
      <w:r>
        <w:rPr>
          <w:rtl/>
        </w:rPr>
        <w:t>בזמן</w:t>
      </w:r>
      <w:r>
        <w:rPr>
          <w:spacing w:val="17"/>
          <w:rtl/>
        </w:rPr>
        <w:t> </w:t>
      </w:r>
      <w:r>
        <w:rPr>
          <w:rtl/>
        </w:rPr>
        <w:t>למשקיע</w:t>
      </w:r>
      <w:r>
        <w:rPr>
          <w:spacing w:val="17"/>
          <w:rtl/>
        </w:rPr>
        <w:t> </w:t>
      </w:r>
      <w:r>
        <w:rPr>
          <w:rtl/>
        </w:rPr>
        <w:t>ולפקיד</w:t>
      </w:r>
      <w:r>
        <w:rPr>
          <w:spacing w:val="16"/>
          <w:rtl/>
        </w:rPr>
        <w:t> </w:t>
      </w:r>
      <w:r>
        <w:rPr>
          <w:rtl/>
        </w:rPr>
        <w:t>השומה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אי</w:t>
      </w:r>
      <w:r>
        <w:rPr>
          <w:spacing w:val="17"/>
          <w:rtl/>
        </w:rPr>
        <w:t> </w:t>
      </w:r>
      <w:r>
        <w:rPr>
          <w:rtl/>
        </w:rPr>
        <w:t>עמידתה</w:t>
      </w:r>
      <w:r>
        <w:rPr>
          <w:spacing w:val="16"/>
          <w:rtl/>
        </w:rPr>
        <w:t> </w:t>
      </w:r>
      <w:r>
        <w:rPr>
          <w:rtl/>
        </w:rPr>
        <w:t>בתנאים</w:t>
      </w:r>
      <w:r>
        <w:rPr>
          <w:spacing w:val="17"/>
          <w:rtl/>
        </w:rPr>
        <w:t> </w:t>
      </w:r>
      <w:r>
        <w:rPr>
          <w:rtl/>
        </w:rPr>
        <w:t>הנ</w:t>
      </w:r>
      <w:r>
        <w:rPr/>
        <w:t>"</w:t>
      </w:r>
      <w:r>
        <w:rPr>
          <w:rtl/>
        </w:rPr>
        <w:t>ל</w:t>
      </w:r>
      <w:r>
        <w:rPr>
          <w:spacing w:val="16"/>
          <w:rtl/>
        </w:rPr>
        <w:t> </w:t>
      </w:r>
      <w:r>
        <w:rPr>
          <w:rtl/>
        </w:rPr>
        <w:t>לא</w:t>
      </w:r>
      <w:r>
        <w:rPr>
          <w:spacing w:val="18"/>
          <w:rtl/>
        </w:rPr>
        <w:t> </w:t>
      </w:r>
      <w:r>
        <w:rPr>
          <w:rtl/>
        </w:rPr>
        <w:t>תחול</w:t>
      </w:r>
      <w:r>
        <w:rPr>
          <w:spacing w:val="18"/>
          <w:rtl/>
        </w:rPr>
        <w:t> </w:t>
      </w:r>
      <w:r>
        <w:rPr>
          <w:rtl/>
        </w:rPr>
        <w:t>עליה</w:t>
      </w:r>
      <w:r>
        <w:rPr>
          <w:spacing w:val="16"/>
          <w:rtl/>
        </w:rPr>
        <w:t> </w:t>
      </w:r>
      <w:r>
        <w:rPr>
          <w:rtl/>
        </w:rPr>
        <w:t>כ</w:t>
      </w:r>
      <w:r>
        <w:rPr>
          <w:rtl/>
        </w:rPr>
        <w:t>ל</w:t>
      </w:r>
    </w:p>
    <w:p>
      <w:pPr>
        <w:pStyle w:val="BodyText"/>
        <w:bidi/>
        <w:ind w:right="180" w:left="706" w:firstLine="0"/>
        <w:jc w:val="left"/>
      </w:pPr>
      <w:r>
        <w:rPr>
          <w:rtl/>
        </w:rPr>
        <w:t>סנקציה</w:t>
      </w:r>
      <w:r>
        <w:rPr/>
        <w:t>.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במקביל</w:t>
      </w:r>
      <w:r>
        <w:rPr/>
        <w:t>,</w:t>
      </w:r>
      <w:r>
        <w:rPr>
          <w:rtl/>
        </w:rPr>
        <w:t> מוצע לעדכן את תנאי ההטבה למשקיע כך שמגן המס הנובע מהטבת הזיכוי בגין השקעה</w:t>
      </w:r>
      <w:r>
        <w:rPr>
          <w:spacing w:val="1"/>
          <w:rtl/>
        </w:rPr>
        <w:t> </w:t>
      </w:r>
      <w:r>
        <w:rPr>
          <w:rtl/>
        </w:rPr>
        <w:t>במניות חברת מו</w:t>
      </w:r>
      <w:r>
        <w:rPr/>
        <w:t>"</w:t>
      </w:r>
      <w:r>
        <w:rPr>
          <w:rtl/>
        </w:rPr>
        <w:t>פ</w:t>
      </w:r>
      <w:r>
        <w:rPr/>
        <w:t>,</w:t>
      </w:r>
      <w:r>
        <w:rPr>
          <w:rtl/>
        </w:rPr>
        <w:t> יותאם לשיעור המס הקבוע בסעיף </w:t>
      </w:r>
      <w:r>
        <w:rPr/>
        <w:t>91</w:t>
      </w:r>
      <w:r>
        <w:rPr>
          <w:rtl/>
        </w:rPr>
        <w:t> לפקודת מס הכנסה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מוצע להוסיף</w:t>
      </w:r>
      <w:r>
        <w:rPr>
          <w:spacing w:val="1"/>
          <w:rtl/>
        </w:rPr>
        <w:t> </w:t>
      </w:r>
      <w:r>
        <w:rPr>
          <w:rtl/>
        </w:rPr>
        <w:t>מסלול שחלוף מניות</w:t>
      </w:r>
      <w:r>
        <w:rPr/>
        <w:t>,</w:t>
      </w:r>
      <w:r>
        <w:rPr>
          <w:rtl/>
        </w:rPr>
        <w:t> אשר יקנה דחיית תשלום רווח ההון ליחיד שביצע פעולת מכירה של מניות של</w:t>
      </w:r>
      <w:r>
        <w:rPr>
          <w:spacing w:val="1"/>
          <w:rtl/>
        </w:rPr>
        <w:t> </w:t>
      </w:r>
      <w:r>
        <w:rPr>
          <w:rtl/>
        </w:rPr>
        <w:t>חברה טכנולוגית מועדפת אשר ברשותו </w:t>
      </w:r>
      <w:r>
        <w:rPr/>
        <w:t>(</w:t>
      </w:r>
      <w:r>
        <w:rPr>
          <w:rtl/>
        </w:rPr>
        <w:t>עקב מכירת החברה</w:t>
      </w:r>
      <w:r>
        <w:rPr/>
        <w:t>,</w:t>
      </w:r>
      <w:r>
        <w:rPr>
          <w:rtl/>
        </w:rPr>
        <w:t> מיזוג החברה או הנפקת מניות בבורסה</w:t>
      </w:r>
      <w:r>
        <w:rPr>
          <w:spacing w:val="1"/>
          <w:rtl/>
        </w:rPr>
        <w:t> </w:t>
      </w:r>
      <w:r>
        <w:rPr>
          <w:rtl/>
        </w:rPr>
        <w:t>לני</w:t>
      </w:r>
      <w:r>
        <w:rPr/>
        <w:t>"</w:t>
      </w:r>
      <w:r>
        <w:rPr>
          <w:rtl/>
        </w:rPr>
        <w:t>ע</w:t>
      </w:r>
      <w:r>
        <w:rPr/>
        <w:t>,)</w:t>
      </w:r>
      <w:r>
        <w:rPr>
          <w:spacing w:val="26"/>
          <w:rtl/>
        </w:rPr>
        <w:t> </w:t>
      </w:r>
      <w:r>
        <w:rPr>
          <w:rtl/>
        </w:rPr>
        <w:t>שבגינה</w:t>
      </w:r>
      <w:r>
        <w:rPr>
          <w:spacing w:val="12"/>
          <w:rtl/>
        </w:rPr>
        <w:t> </w:t>
      </w:r>
      <w:r>
        <w:rPr>
          <w:rtl/>
        </w:rPr>
        <w:t>נוצר</w:t>
      </w:r>
      <w:r>
        <w:rPr>
          <w:spacing w:val="11"/>
          <w:rtl/>
        </w:rPr>
        <w:t> </w:t>
      </w:r>
      <w:r>
        <w:rPr>
          <w:rtl/>
        </w:rPr>
        <w:t>רווח</w:t>
      </w:r>
      <w:r>
        <w:rPr>
          <w:spacing w:val="12"/>
          <w:rtl/>
        </w:rPr>
        <w:t> </w:t>
      </w:r>
      <w:r>
        <w:rPr>
          <w:rtl/>
        </w:rPr>
        <w:t>הון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ככל</w:t>
      </w:r>
      <w:r>
        <w:rPr>
          <w:spacing w:val="12"/>
          <w:rtl/>
        </w:rPr>
        <w:t> </w:t>
      </w:r>
      <w:r>
        <w:rPr>
          <w:rtl/>
        </w:rPr>
        <w:t>שההשקעה</w:t>
      </w:r>
      <w:r>
        <w:rPr>
          <w:spacing w:val="12"/>
          <w:rtl/>
        </w:rPr>
        <w:t> </w:t>
      </w:r>
      <w:r>
        <w:rPr>
          <w:rtl/>
        </w:rPr>
        <w:t>החדשה</w:t>
      </w:r>
      <w:r>
        <w:rPr>
          <w:spacing w:val="12"/>
          <w:rtl/>
        </w:rPr>
        <w:t> </w:t>
      </w:r>
      <w:r>
        <w:rPr>
          <w:rtl/>
        </w:rPr>
        <w:t>בוצעה</w:t>
      </w:r>
      <w:r>
        <w:rPr>
          <w:spacing w:val="11"/>
          <w:rtl/>
        </w:rPr>
        <w:t> </w:t>
      </w:r>
      <w:r>
        <w:rPr>
          <w:rtl/>
        </w:rPr>
        <w:t>בחברת</w:t>
      </w:r>
      <w:r>
        <w:rPr>
          <w:spacing w:val="12"/>
          <w:rtl/>
        </w:rPr>
        <w:t> </w:t>
      </w:r>
      <w:r>
        <w:rPr>
          <w:rtl/>
        </w:rPr>
        <w:t>הייטק</w:t>
      </w:r>
      <w:r>
        <w:rPr>
          <w:spacing w:val="12"/>
          <w:rtl/>
        </w:rPr>
        <w:t> </w:t>
      </w:r>
      <w:r>
        <w:rPr>
          <w:rtl/>
        </w:rPr>
        <w:t>אחרת</w:t>
      </w:r>
      <w:r>
        <w:rPr>
          <w:spacing w:val="12"/>
          <w:rtl/>
        </w:rPr>
        <w:t> </w:t>
      </w:r>
      <w:r>
        <w:rPr>
          <w:rtl/>
        </w:rPr>
        <w:t>בתקופה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/>
        <w:t>1</w:t>
      </w:r>
      <w:r>
        <w:rPr/>
        <w:t>2</w:t>
      </w:r>
    </w:p>
    <w:p>
      <w:pPr>
        <w:pStyle w:val="BodyText"/>
        <w:bidi/>
        <w:ind w:right="180" w:left="309" w:firstLine="5835"/>
        <w:jc w:val="both"/>
      </w:pPr>
      <w:r>
        <w:rPr>
          <w:rtl/>
        </w:rPr>
        <w:t>חודשים ממועד מכירה כאמור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הוספת מסלול שחלוף מניות</w:t>
      </w:r>
      <w:r>
        <w:rPr/>
        <w:t>,</w:t>
      </w:r>
      <w:r>
        <w:rPr>
          <w:rtl/>
        </w:rPr>
        <w:t> אשר מקנה דחיית תשלום רווח ההון ליחיד אשר ביצע פעולת מכירה של</w:t>
      </w:r>
      <w:r>
        <w:rPr>
          <w:spacing w:val="1"/>
          <w:rtl/>
        </w:rPr>
        <w:t> </w:t>
      </w:r>
      <w:r>
        <w:rPr>
          <w:rtl/>
        </w:rPr>
        <w:t>מניות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ברשותו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לרבות</w:t>
      </w:r>
      <w:r>
        <w:rPr>
          <w:spacing w:val="-5"/>
          <w:rtl/>
        </w:rPr>
        <w:t> </w:t>
      </w:r>
      <w:r>
        <w:rPr>
          <w:rtl/>
        </w:rPr>
        <w:t>מניות</w:t>
      </w:r>
      <w:r>
        <w:rPr>
          <w:spacing w:val="-4"/>
          <w:rtl/>
        </w:rPr>
        <w:t> </w:t>
      </w:r>
      <w:r>
        <w:rPr>
          <w:rtl/>
        </w:rPr>
        <w:t>שקיבל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הוראות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6"/>
          <w:rtl/>
        </w:rPr>
        <w:t> </w:t>
      </w:r>
      <w:r>
        <w:rPr/>
        <w:t>(102</w:t>
      </w:r>
      <w:r>
        <w:rPr>
          <w:rtl/>
        </w:rPr>
        <w:t>ב</w:t>
      </w:r>
      <w:r>
        <w:rPr/>
        <w:t>)2()</w:t>
      </w:r>
      <w:r>
        <w:rPr>
          <w:spacing w:val="-6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שבגינה</w:t>
      </w:r>
      <w:r>
        <w:rPr>
          <w:spacing w:val="-5"/>
          <w:rtl/>
        </w:rPr>
        <w:t> </w:t>
      </w:r>
      <w:r>
        <w:rPr>
          <w:rtl/>
        </w:rPr>
        <w:t>נוצר</w:t>
      </w:r>
      <w:r>
        <w:rPr>
          <w:spacing w:val="-5"/>
          <w:rtl/>
        </w:rPr>
        <w:t> </w:t>
      </w:r>
      <w:r>
        <w:rPr>
          <w:rtl/>
        </w:rPr>
        <w:t>רוו</w:t>
      </w:r>
      <w:r>
        <w:rPr>
          <w:rtl/>
        </w:rPr>
        <w:t>ח</w:t>
      </w:r>
    </w:p>
    <w:p>
      <w:pPr>
        <w:pStyle w:val="BodyText"/>
        <w:bidi/>
        <w:ind w:right="180" w:left="309" w:firstLine="636"/>
        <w:jc w:val="both"/>
      </w:pPr>
      <w:r>
        <w:rPr>
          <w:rtl/>
        </w:rPr>
        <w:t>הון</w:t>
      </w:r>
      <w:r>
        <w:rPr/>
        <w:t>,</w:t>
      </w:r>
      <w:r>
        <w:rPr>
          <w:rtl/>
        </w:rPr>
        <w:t> ככל שביצע השקעה בחברת מחקר ופיתוח</w:t>
      </w:r>
      <w:r>
        <w:rPr/>
        <w:t>,</w:t>
      </w:r>
      <w:r>
        <w:rPr>
          <w:rtl/>
        </w:rPr>
        <w:t> בתקופה של </w:t>
      </w:r>
      <w:r>
        <w:rPr/>
        <w:t>12</w:t>
      </w:r>
      <w:r>
        <w:rPr>
          <w:rtl/>
        </w:rPr>
        <w:t> חודשים ממועד מכירה כאמור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1</w:t>
      </w:r>
      <w:r>
        <w:rPr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סעיף </w:t>
      </w:r>
      <w:r>
        <w:rPr/>
        <w:t>21</w:t>
      </w:r>
      <w:r>
        <w:rPr>
          <w:spacing w:val="53"/>
          <w:rtl/>
        </w:rPr>
        <w:t> </w:t>
      </w:r>
      <w:r>
        <w:rPr>
          <w:rtl/>
        </w:rPr>
        <w:t>לחוק המדיניות הכלכלית התיר השקעה במניות כהוצאה עבור חברת הייטק</w:t>
      </w:r>
      <w:r>
        <w:rPr>
          <w:spacing w:val="1"/>
          <w:rtl/>
        </w:rPr>
        <w:t> </w:t>
      </w:r>
      <w:r>
        <w:rPr>
          <w:rtl/>
        </w:rPr>
        <w:t>ישראלית</w:t>
      </w:r>
      <w:r>
        <w:rPr>
          <w:spacing w:val="1"/>
          <w:rtl/>
        </w:rPr>
        <w:t> </w:t>
      </w:r>
      <w:r>
        <w:rPr>
          <w:rtl/>
        </w:rPr>
        <w:t>המבצעת</w:t>
      </w:r>
      <w:r>
        <w:rPr>
          <w:spacing w:val="8"/>
          <w:rtl/>
        </w:rPr>
        <w:t> </w:t>
      </w:r>
      <w:r>
        <w:rPr>
          <w:rtl/>
        </w:rPr>
        <w:t>רכישה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חברת</w:t>
      </w:r>
      <w:r>
        <w:rPr>
          <w:spacing w:val="1"/>
          <w:rtl/>
        </w:rPr>
        <w:t> </w:t>
      </w:r>
      <w:r>
        <w:rPr>
          <w:rtl/>
        </w:rPr>
        <w:t>הייטק</w:t>
      </w:r>
      <w:r>
        <w:rPr>
          <w:spacing w:val="2"/>
          <w:rtl/>
        </w:rPr>
        <w:t> </w:t>
      </w:r>
      <w:r>
        <w:rPr>
          <w:rtl/>
        </w:rPr>
        <w:t>ישראלית</w:t>
      </w:r>
      <w:r>
        <w:rPr>
          <w:spacing w:val="1"/>
          <w:rtl/>
        </w:rPr>
        <w:t> </w:t>
      </w:r>
      <w:r>
        <w:rPr>
          <w:rtl/>
        </w:rPr>
        <w:t>אחרת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החוק</w:t>
      </w:r>
      <w:r>
        <w:rPr>
          <w:spacing w:val="3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השיג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מטרתו</w:t>
      </w:r>
      <w:r>
        <w:rPr>
          <w:spacing w:val="4"/>
          <w:rtl/>
        </w:rPr>
        <w:t> </w:t>
      </w:r>
      <w:r>
        <w:rPr>
          <w:rtl/>
        </w:rPr>
        <w:t>המקורית</w:t>
      </w:r>
      <w:r>
        <w:rPr>
          <w:spacing w:val="1"/>
          <w:rtl/>
        </w:rPr>
        <w:t> </w:t>
      </w:r>
      <w:r>
        <w:rPr>
          <w:rtl/>
        </w:rPr>
        <w:t>בש</w:t>
      </w:r>
      <w:r>
        <w:rPr>
          <w:rtl/>
        </w:rPr>
        <w:t>ל</w:t>
      </w:r>
    </w:p>
    <w:p>
      <w:pPr>
        <w:pStyle w:val="BodyText"/>
        <w:bidi/>
        <w:ind w:right="180" w:left="309" w:firstLine="3624"/>
        <w:jc w:val="left"/>
      </w:pPr>
      <w:r>
        <w:rPr>
          <w:rtl/>
        </w:rPr>
        <w:t>אי</w:t>
      </w:r>
      <w:r>
        <w:rPr/>
        <w:t>-</w:t>
      </w:r>
      <w:r>
        <w:rPr>
          <w:rtl/>
        </w:rPr>
        <w:t>בהירות ואי</w:t>
      </w:r>
      <w:r>
        <w:rPr/>
        <w:t>-</w:t>
      </w:r>
      <w:r>
        <w:rPr>
          <w:rtl/>
        </w:rPr>
        <w:t>ודאות ביחס לתנאי ההטבה שנקבעו בחוק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12"/>
          <w:rtl/>
        </w:rPr>
        <w:t> </w:t>
      </w:r>
      <w:r>
        <w:rPr>
          <w:rtl/>
        </w:rPr>
        <w:t>הוראה</w:t>
      </w:r>
      <w:r>
        <w:rPr>
          <w:spacing w:val="-12"/>
          <w:rtl/>
        </w:rPr>
        <w:t> </w:t>
      </w:r>
      <w:r>
        <w:rPr>
          <w:rtl/>
        </w:rPr>
        <w:t>בדומה</w:t>
      </w:r>
      <w:r>
        <w:rPr>
          <w:spacing w:val="-13"/>
          <w:rtl/>
        </w:rPr>
        <w:t> </w:t>
      </w:r>
      <w:r>
        <w:rPr>
          <w:rtl/>
        </w:rPr>
        <w:t>להוראה</w:t>
      </w:r>
      <w:r>
        <w:rPr>
          <w:spacing w:val="-13"/>
          <w:rtl/>
        </w:rPr>
        <w:t> </w:t>
      </w:r>
      <w:r>
        <w:rPr>
          <w:rtl/>
        </w:rPr>
        <w:t>שנקבעה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14"/>
          <w:rtl/>
        </w:rPr>
        <w:t> </w:t>
      </w:r>
      <w:r>
        <w:rPr/>
        <w:t>21</w:t>
      </w:r>
      <w:r>
        <w:rPr>
          <w:spacing w:val="-8"/>
          <w:rtl/>
        </w:rPr>
        <w:t> </w:t>
      </w:r>
      <w:r>
        <w:rPr>
          <w:rtl/>
        </w:rPr>
        <w:t>לחוק</w:t>
      </w:r>
      <w:r>
        <w:rPr>
          <w:spacing w:val="-12"/>
          <w:rtl/>
        </w:rPr>
        <w:t> </w:t>
      </w:r>
      <w:r>
        <w:rPr>
          <w:rtl/>
        </w:rPr>
        <w:t>המדיניות</w:t>
      </w:r>
      <w:r>
        <w:rPr>
          <w:spacing w:val="-13"/>
          <w:rtl/>
        </w:rPr>
        <w:t> </w:t>
      </w:r>
      <w:r>
        <w:rPr>
          <w:rtl/>
        </w:rPr>
        <w:t>הכלכלית</w:t>
      </w:r>
      <w:r>
        <w:rPr>
          <w:spacing w:val="-12"/>
          <w:rtl/>
        </w:rPr>
        <w:t> </w:t>
      </w:r>
      <w:r>
        <w:rPr>
          <w:rtl/>
        </w:rPr>
        <w:t>שמתירה</w:t>
      </w:r>
      <w:r>
        <w:rPr>
          <w:spacing w:val="-10"/>
          <w:rtl/>
        </w:rPr>
        <w:t> </w:t>
      </w:r>
      <w:r>
        <w:rPr>
          <w:spacing w:val="-1"/>
          <w:rtl/>
        </w:rPr>
        <w:t>רכישת</w:t>
      </w:r>
      <w:r>
        <w:rPr>
          <w:spacing w:val="-13"/>
          <w:rtl/>
        </w:rPr>
        <w:t> </w:t>
      </w:r>
      <w:r>
        <w:rPr>
          <w:spacing w:val="-1"/>
          <w:rtl/>
        </w:rPr>
        <w:t>מניו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כהוצאה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1"/>
          <w:rtl/>
        </w:rPr>
        <w:t> </w:t>
      </w:r>
      <w:r>
        <w:rPr>
          <w:rtl/>
        </w:rPr>
        <w:t>פישוט</w:t>
      </w:r>
      <w:r>
        <w:rPr>
          <w:spacing w:val="-4"/>
          <w:rtl/>
        </w:rPr>
        <w:t> </w:t>
      </w:r>
      <w:r>
        <w:rPr>
          <w:rtl/>
        </w:rPr>
        <w:t>ההליך</w:t>
      </w:r>
      <w:r>
        <w:rPr>
          <w:spacing w:val="-1"/>
          <w:rtl/>
        </w:rPr>
        <w:t> </w:t>
      </w:r>
      <w:r>
        <w:rPr>
          <w:rtl/>
        </w:rPr>
        <w:t>הבירוקרטי</w:t>
      </w:r>
      <w:r>
        <w:rPr>
          <w:spacing w:val="-4"/>
          <w:rtl/>
        </w:rPr>
        <w:t> </w:t>
      </w:r>
      <w:r>
        <w:rPr>
          <w:rtl/>
        </w:rPr>
        <w:t>לשם</w:t>
      </w:r>
      <w:r>
        <w:rPr>
          <w:spacing w:val="-4"/>
          <w:rtl/>
        </w:rPr>
        <w:t> </w:t>
      </w:r>
      <w:r>
        <w:rPr>
          <w:rtl/>
        </w:rPr>
        <w:t>זכאות</w:t>
      </w:r>
      <w:r>
        <w:rPr>
          <w:spacing w:val="-4"/>
          <w:rtl/>
        </w:rPr>
        <w:t> </w:t>
      </w:r>
      <w:r>
        <w:rPr>
          <w:rtl/>
        </w:rPr>
        <w:t>להטבה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5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180" w:left="309" w:firstLine="0"/>
        <w:jc w:val="both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הפיכת הזכאות להטבה למסלול ירוק</w:t>
      </w:r>
      <w:r>
        <w:rPr/>
        <w:t>,</w:t>
      </w:r>
      <w:r>
        <w:rPr>
          <w:rtl/>
        </w:rPr>
        <w:t> על ידי ביטול הצורך בקבלת אישור המנהל</w:t>
      </w:r>
      <w:r>
        <w:rPr/>
        <w:t>,</w:t>
      </w:r>
      <w:r>
        <w:rPr>
          <w:rtl/>
        </w:rPr>
        <w:t> כמשמעותו</w:t>
      </w:r>
      <w:r>
        <w:rPr>
          <w:spacing w:val="1"/>
          <w:rtl/>
        </w:rPr>
        <w:t> </w:t>
      </w:r>
      <w:r>
        <w:rPr>
          <w:rtl/>
        </w:rPr>
        <w:t>בפקודה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לכך</w:t>
      </w:r>
      <w:r>
        <w:rPr>
          <w:spacing w:val="29"/>
          <w:rtl/>
        </w:rPr>
        <w:t> </w:t>
      </w:r>
      <w:r>
        <w:rPr>
          <w:rtl/>
        </w:rPr>
        <w:t>שהחברה</w:t>
      </w:r>
      <w:r>
        <w:rPr>
          <w:spacing w:val="28"/>
          <w:rtl/>
        </w:rPr>
        <w:t> </w:t>
      </w:r>
      <w:r>
        <w:rPr>
          <w:rtl/>
        </w:rPr>
        <w:t>עמדה</w:t>
      </w:r>
      <w:r>
        <w:rPr>
          <w:spacing w:val="29"/>
          <w:rtl/>
        </w:rPr>
        <w:t> </w:t>
      </w:r>
      <w:r>
        <w:rPr>
          <w:rtl/>
        </w:rPr>
        <w:t>בתנאי</w:t>
      </w:r>
      <w:r>
        <w:rPr>
          <w:spacing w:val="28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ולקבוע</w:t>
      </w:r>
      <w:r>
        <w:rPr>
          <w:spacing w:val="29"/>
          <w:rtl/>
        </w:rPr>
        <w:t> </w:t>
      </w:r>
      <w:r>
        <w:rPr>
          <w:rtl/>
        </w:rPr>
        <w:t>כי</w:t>
      </w:r>
      <w:r>
        <w:rPr>
          <w:spacing w:val="30"/>
          <w:rtl/>
        </w:rPr>
        <w:t> </w:t>
      </w:r>
      <w:r>
        <w:rPr>
          <w:rtl/>
        </w:rPr>
        <w:t>תחת</w:t>
      </w:r>
      <w:r>
        <w:rPr>
          <w:spacing w:val="28"/>
          <w:rtl/>
        </w:rPr>
        <w:t> </w:t>
      </w:r>
      <w:r>
        <w:rPr>
          <w:rtl/>
        </w:rPr>
        <w:t>זאת</w:t>
      </w:r>
      <w:r>
        <w:rPr>
          <w:spacing w:val="29"/>
          <w:rtl/>
        </w:rPr>
        <w:t> </w:t>
      </w:r>
      <w:r>
        <w:rPr>
          <w:rtl/>
        </w:rPr>
        <w:t>החברה</w:t>
      </w:r>
      <w:r>
        <w:rPr>
          <w:spacing w:val="28"/>
          <w:rtl/>
        </w:rPr>
        <w:t> </w:t>
      </w:r>
      <w:r>
        <w:rPr>
          <w:rtl/>
        </w:rPr>
        <w:t>תעביר</w:t>
      </w:r>
      <w:r>
        <w:rPr>
          <w:spacing w:val="28"/>
          <w:rtl/>
        </w:rPr>
        <w:t> </w:t>
      </w:r>
      <w:r>
        <w:rPr>
          <w:rtl/>
        </w:rPr>
        <w:t>דיווח</w:t>
      </w:r>
      <w:r>
        <w:rPr>
          <w:spacing w:val="28"/>
          <w:rtl/>
        </w:rPr>
        <w:t> </w:t>
      </w:r>
      <w:r>
        <w:rPr>
          <w:rtl/>
        </w:rPr>
        <w:t>לרשו</w:t>
      </w:r>
      <w:r>
        <w:rPr>
          <w:rtl/>
        </w:rPr>
        <w:t>ת</w:t>
      </w:r>
    </w:p>
    <w:p>
      <w:pPr>
        <w:pStyle w:val="BodyText"/>
        <w:bidi/>
        <w:ind w:right="180" w:left="309" w:firstLine="4505"/>
        <w:jc w:val="both"/>
      </w:pPr>
      <w:r>
        <w:rPr>
          <w:rtl/>
        </w:rPr>
        <w:t>המסים</w:t>
      </w:r>
      <w:r>
        <w:rPr/>
        <w:t>,</w:t>
      </w:r>
      <w:r>
        <w:rPr>
          <w:rtl/>
        </w:rPr>
        <w:t> לצורכי מעקב אחר ניצול הזכאות</w:t>
      </w:r>
      <w:r>
        <w:rPr/>
        <w:t>;</w:t>
      </w:r>
      <w:r>
        <w:rPr>
          <w:spacing w:val="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ביטול</w:t>
      </w:r>
      <w:r>
        <w:rPr>
          <w:spacing w:val="-4"/>
          <w:rtl/>
        </w:rPr>
        <w:t> </w:t>
      </w:r>
      <w:r>
        <w:rPr>
          <w:rtl/>
        </w:rPr>
        <w:t>התנאי</w:t>
      </w:r>
      <w:r>
        <w:rPr>
          <w:spacing w:val="-5"/>
          <w:rtl/>
        </w:rPr>
        <w:t> </w:t>
      </w:r>
      <w:r>
        <w:rPr>
          <w:rtl/>
        </w:rPr>
        <w:t>הדורש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יתקיים</w:t>
      </w:r>
      <w:r>
        <w:rPr>
          <w:spacing w:val="-5"/>
          <w:rtl/>
        </w:rPr>
        <w:t> </w:t>
      </w:r>
      <w:r>
        <w:rPr>
          <w:rtl/>
        </w:rPr>
        <w:t>מיזוג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הרוכשת</w:t>
      </w:r>
      <w:r>
        <w:rPr>
          <w:spacing w:val="-4"/>
          <w:rtl/>
        </w:rPr>
        <w:t> </w:t>
      </w:r>
      <w:r>
        <w:rPr>
          <w:rtl/>
        </w:rPr>
        <w:t>והנרכשת</w:t>
      </w:r>
      <w:r>
        <w:rPr>
          <w:spacing w:val="-4"/>
          <w:rtl/>
        </w:rPr>
        <w:t> </w:t>
      </w:r>
      <w:r>
        <w:rPr>
          <w:rtl/>
        </w:rPr>
        <w:t>וכי</w:t>
      </w:r>
      <w:r>
        <w:rPr>
          <w:spacing w:val="-5"/>
          <w:rtl/>
        </w:rPr>
        <w:t> </w:t>
      </w:r>
      <w:r>
        <w:rPr>
          <w:rtl/>
        </w:rPr>
        <w:t>נדרשת</w:t>
      </w:r>
      <w:r>
        <w:rPr>
          <w:spacing w:val="-4"/>
          <w:rtl/>
        </w:rPr>
        <w:t> </w:t>
      </w:r>
      <w:r>
        <w:rPr>
          <w:rtl/>
        </w:rPr>
        <w:t>התנהלות</w:t>
      </w:r>
      <w:r>
        <w:rPr>
          <w:spacing w:val="-5"/>
          <w:rtl/>
        </w:rPr>
        <w:t> </w:t>
      </w:r>
      <w:r>
        <w:rPr>
          <w:rtl/>
        </w:rPr>
        <w:t>בשת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09" w:firstLine="4818"/>
        <w:jc w:val="both"/>
      </w:pPr>
      <w:r>
        <w:rPr>
          <w:rtl/>
        </w:rPr>
        <w:t>ישויות</w:t>
      </w:r>
      <w:r>
        <w:rPr>
          <w:spacing w:val="5"/>
          <w:rtl/>
        </w:rPr>
        <w:t> </w:t>
      </w:r>
      <w:r>
        <w:rPr>
          <w:rtl/>
        </w:rPr>
        <w:t>נפרדות</w:t>
      </w:r>
      <w:r>
        <w:rPr>
          <w:spacing w:val="5"/>
          <w:rtl/>
        </w:rPr>
        <w:t> </w:t>
      </w:r>
      <w:r>
        <w:rPr>
          <w:rtl/>
        </w:rPr>
        <w:t>במשך</w:t>
      </w:r>
      <w:r>
        <w:rPr>
          <w:spacing w:val="5"/>
          <w:rtl/>
        </w:rPr>
        <w:t> </w:t>
      </w:r>
      <w:r>
        <w:rPr>
          <w:rtl/>
        </w:rPr>
        <w:t>תקופת</w:t>
      </w:r>
      <w:r>
        <w:rPr>
          <w:spacing w:val="6"/>
          <w:rtl/>
        </w:rPr>
        <w:t> </w:t>
      </w:r>
      <w:r>
        <w:rPr>
          <w:rtl/>
        </w:rPr>
        <w:t>ההטבה</w:t>
      </w:r>
      <w:r>
        <w:rPr/>
        <w:t>;</w:t>
      </w:r>
      <w:r>
        <w:rPr>
          <w:spacing w:val="1"/>
          <w:rtl/>
        </w:rPr>
        <w:t> </w:t>
      </w: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לעדכן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הגדרתה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חברה</w:t>
      </w:r>
      <w:r>
        <w:rPr>
          <w:spacing w:val="-2"/>
          <w:rtl/>
        </w:rPr>
        <w:t> </w:t>
      </w:r>
      <w:r>
        <w:rPr>
          <w:rtl/>
        </w:rPr>
        <w:t>רוכשת</w:t>
      </w:r>
      <w:r>
        <w:rPr>
          <w:spacing w:val="-3"/>
          <w:rtl/>
        </w:rPr>
        <w:t> </w:t>
      </w:r>
      <w:r>
        <w:rPr>
          <w:rtl/>
        </w:rPr>
        <w:t>הזכאית</w:t>
      </w:r>
      <w:r>
        <w:rPr>
          <w:spacing w:val="-3"/>
          <w:rtl/>
        </w:rPr>
        <w:t> </w:t>
      </w:r>
      <w:r>
        <w:rPr>
          <w:rtl/>
        </w:rPr>
        <w:t>להטבה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כך שזו</w:t>
      </w:r>
      <w:r>
        <w:rPr>
          <w:spacing w:val="-2"/>
          <w:rtl/>
        </w:rPr>
        <w:t> </w:t>
      </w:r>
      <w:r>
        <w:rPr>
          <w:rtl/>
        </w:rPr>
        <w:t>תחול</w:t>
      </w:r>
      <w:r>
        <w:rPr>
          <w:spacing w:val="-4"/>
          <w:rtl/>
        </w:rPr>
        <w:t> </w:t>
      </w:r>
      <w:r>
        <w:rPr>
          <w:rtl/>
        </w:rPr>
        <w:t>במידה</w:t>
      </w:r>
      <w:r>
        <w:rPr>
          <w:spacing w:val="-3"/>
          <w:rtl/>
        </w:rPr>
        <w:t> </w:t>
      </w:r>
      <w:r>
        <w:rPr>
          <w:rtl/>
        </w:rPr>
        <w:t>והחברה</w:t>
      </w:r>
      <w:r>
        <w:rPr>
          <w:spacing w:val="-2"/>
          <w:rtl/>
        </w:rPr>
        <w:t> </w:t>
      </w:r>
      <w:r>
        <w:rPr>
          <w:rtl/>
        </w:rPr>
        <w:t>הרוכשת</w:t>
      </w:r>
      <w:r>
        <w:rPr>
          <w:spacing w:val="-4"/>
          <w:rtl/>
        </w:rPr>
        <w:t> </w:t>
      </w:r>
      <w:r>
        <w:rPr>
          <w:rtl/>
        </w:rPr>
        <w:t>הינ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5941" w:left="0" w:firstLine="0"/>
        <w:jc w:val="both"/>
      </w:pPr>
      <w:r>
        <w:rPr>
          <w:rtl/>
        </w:rPr>
        <w:t>חברה</w:t>
      </w:r>
      <w:r>
        <w:rPr>
          <w:spacing w:val="-6"/>
          <w:rtl/>
        </w:rPr>
        <w:t> </w:t>
      </w:r>
      <w:r>
        <w:rPr>
          <w:rtl/>
        </w:rPr>
        <w:t>טכנולוגית</w:t>
      </w:r>
      <w:r>
        <w:rPr>
          <w:spacing w:val="-6"/>
          <w:rtl/>
        </w:rPr>
        <w:t> </w:t>
      </w:r>
      <w:r>
        <w:rPr>
          <w:rtl/>
        </w:rPr>
        <w:t>מועדפת</w:t>
      </w:r>
      <w:r>
        <w:rPr/>
        <w:t>;</w:t>
      </w:r>
    </w:p>
    <w:p>
      <w:pPr>
        <w:pStyle w:val="BodyText"/>
        <w:bidi/>
        <w:spacing w:before="1"/>
        <w:ind w:right="180" w:left="309" w:firstLine="547"/>
        <w:jc w:val="both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להגביל אפשרות הפחתת נכסים אחרים שיירכשו מהחברה הנרכשת</w:t>
      </w:r>
      <w:r>
        <w:rPr/>
        <w:t>,</w:t>
      </w:r>
      <w:r>
        <w:rPr>
          <w:rtl/>
        </w:rPr>
        <w:t> בכדי למנוע ניכוי כפל</w:t>
      </w:r>
      <w:r>
        <w:rPr/>
        <w:t>;</w:t>
      </w:r>
      <w:r>
        <w:rPr>
          <w:spacing w:val="-51"/>
          <w:rtl/>
        </w:rPr>
        <w:t> </w:t>
      </w: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לאפשר רכישה בחלקים כך שיוכרו השקעות שבוצעו בתוך </w:t>
      </w:r>
      <w:r>
        <w:rPr/>
        <w:t>12</w:t>
      </w:r>
      <w:r>
        <w:rPr>
          <w:rtl/>
        </w:rPr>
        <w:t> חודשים</w:t>
      </w:r>
      <w:r>
        <w:rPr/>
        <w:t>,</w:t>
      </w:r>
      <w:r>
        <w:rPr>
          <w:rtl/>
        </w:rPr>
        <w:t> ובלבד שבסיומן לחברה</w:t>
      </w:r>
      <w:r>
        <w:rPr>
          <w:spacing w:val="1"/>
          <w:rtl/>
        </w:rPr>
        <w:t> </w:t>
      </w:r>
      <w:r>
        <w:rPr>
          <w:rtl/>
        </w:rPr>
        <w:t>הרוכשת</w:t>
      </w:r>
      <w:r>
        <w:rPr>
          <w:spacing w:val="-9"/>
          <w:rtl/>
        </w:rPr>
        <w:t> </w:t>
      </w:r>
      <w:r>
        <w:rPr>
          <w:rtl/>
        </w:rPr>
        <w:t>היו</w:t>
      </w:r>
      <w:r>
        <w:rPr>
          <w:spacing w:val="-9"/>
          <w:rtl/>
        </w:rPr>
        <w:t> </w:t>
      </w:r>
      <w:r>
        <w:rPr>
          <w:rtl/>
        </w:rPr>
        <w:t>לכל</w:t>
      </w:r>
      <w:r>
        <w:rPr>
          <w:spacing w:val="-8"/>
          <w:rtl/>
        </w:rPr>
        <w:t> </w:t>
      </w:r>
      <w:r>
        <w:rPr>
          <w:rtl/>
        </w:rPr>
        <w:t>הפחות</w:t>
      </w:r>
      <w:r>
        <w:rPr>
          <w:spacing w:val="-9"/>
          <w:rtl/>
        </w:rPr>
        <w:t> </w:t>
      </w:r>
      <w:r>
        <w:rPr/>
        <w:t>80</w:t>
      </w:r>
      <w:r>
        <w:rPr>
          <w:spacing w:val="-1"/>
          <w:rtl/>
        </w:rPr>
        <w:t> </w:t>
      </w:r>
      <w:r>
        <w:rPr>
          <w:rtl/>
        </w:rPr>
        <w:t>אחוזים</w:t>
      </w:r>
      <w:r>
        <w:rPr>
          <w:spacing w:val="-9"/>
          <w:rtl/>
        </w:rPr>
        <w:t> </w:t>
      </w:r>
      <w:r>
        <w:rPr>
          <w:rtl/>
        </w:rPr>
        <w:t>בכל</w:t>
      </w:r>
      <w:r>
        <w:rPr>
          <w:spacing w:val="-9"/>
          <w:rtl/>
        </w:rPr>
        <w:t> </w:t>
      </w:r>
      <w:r>
        <w:rPr>
          <w:rtl/>
        </w:rPr>
        <w:t>אחד</w:t>
      </w:r>
      <w:r>
        <w:rPr>
          <w:spacing w:val="-9"/>
          <w:rtl/>
        </w:rPr>
        <w:t> </w:t>
      </w:r>
      <w:r>
        <w:rPr>
          <w:rtl/>
        </w:rPr>
        <w:t>מאמצעי</w:t>
      </w:r>
      <w:r>
        <w:rPr>
          <w:spacing w:val="-9"/>
          <w:rtl/>
        </w:rPr>
        <w:t> </w:t>
      </w:r>
      <w:r>
        <w:rPr>
          <w:rtl/>
        </w:rPr>
        <w:t>השליטה</w:t>
      </w:r>
      <w:r>
        <w:rPr>
          <w:spacing w:val="-9"/>
          <w:rtl/>
        </w:rPr>
        <w:t> </w:t>
      </w:r>
      <w:r>
        <w:rPr>
          <w:rtl/>
        </w:rPr>
        <w:t>בחברה</w:t>
      </w:r>
      <w:r>
        <w:rPr>
          <w:spacing w:val="-9"/>
          <w:rtl/>
        </w:rPr>
        <w:t> </w:t>
      </w:r>
      <w:r>
        <w:rPr>
          <w:rtl/>
        </w:rPr>
        <w:t>המזכה</w:t>
      </w:r>
      <w:r>
        <w:rPr>
          <w:spacing w:val="-9"/>
          <w:rtl/>
        </w:rPr>
        <w:t> </w:t>
      </w:r>
      <w:r>
        <w:rPr>
          <w:rtl/>
        </w:rPr>
        <w:t>וכי</w:t>
      </w:r>
      <w:r>
        <w:rPr>
          <w:spacing w:val="-9"/>
          <w:rtl/>
        </w:rPr>
        <w:t> </w:t>
      </w:r>
      <w:r>
        <w:rPr>
          <w:rtl/>
        </w:rPr>
        <w:t>ב</w:t>
      </w:r>
      <w:r>
        <w:rPr/>
        <w:t>12-</w:t>
      </w:r>
      <w:r>
        <w:rPr>
          <w:spacing w:val="-6"/>
          <w:rtl/>
        </w:rPr>
        <w:t> </w:t>
      </w:r>
      <w:r>
        <w:rPr>
          <w:rtl/>
        </w:rPr>
        <w:t>החודשי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שקדמו</w:t>
      </w:r>
      <w:r>
        <w:rPr>
          <w:spacing w:val="-11"/>
          <w:rtl/>
        </w:rPr>
        <w:t> </w:t>
      </w:r>
      <w:r>
        <w:rPr>
          <w:rtl/>
        </w:rPr>
        <w:t>לשנת</w:t>
      </w:r>
      <w:r>
        <w:rPr>
          <w:spacing w:val="-11"/>
          <w:rtl/>
        </w:rPr>
        <w:t> </w:t>
      </w:r>
      <w:r>
        <w:rPr>
          <w:rtl/>
        </w:rPr>
        <w:t>הרכישה</w:t>
      </w:r>
      <w:r>
        <w:rPr>
          <w:spacing w:val="-11"/>
          <w:rtl/>
        </w:rPr>
        <w:t> </w:t>
      </w:r>
      <w:r>
        <w:rPr>
          <w:rtl/>
        </w:rPr>
        <w:t>החברה</w:t>
      </w:r>
      <w:r>
        <w:rPr>
          <w:spacing w:val="-11"/>
          <w:rtl/>
        </w:rPr>
        <w:t> </w:t>
      </w:r>
      <w:r>
        <w:rPr>
          <w:rtl/>
        </w:rPr>
        <w:t>הרוכשת</w:t>
      </w:r>
      <w:r>
        <w:rPr>
          <w:spacing w:val="-11"/>
          <w:rtl/>
        </w:rPr>
        <w:t> </w:t>
      </w:r>
      <w:r>
        <w:rPr>
          <w:rtl/>
        </w:rPr>
        <w:t>אינה</w:t>
      </w:r>
      <w:r>
        <w:rPr>
          <w:spacing w:val="-11"/>
          <w:rtl/>
        </w:rPr>
        <w:t> </w:t>
      </w:r>
      <w:r>
        <w:rPr/>
        <w:t>"</w:t>
      </w:r>
      <w:r>
        <w:rPr>
          <w:rtl/>
        </w:rPr>
        <w:t>קרוב</w:t>
      </w:r>
      <w:r>
        <w:rPr/>
        <w:t>,"</w:t>
      </w:r>
      <w:r>
        <w:rPr>
          <w:spacing w:val="-11"/>
          <w:rtl/>
        </w:rPr>
        <w:t> </w:t>
      </w:r>
      <w:r>
        <w:rPr>
          <w:rtl/>
        </w:rPr>
        <w:t>כהגדרתו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/>
        <w:t>88</w:t>
      </w:r>
      <w:r>
        <w:rPr>
          <w:spacing w:val="-8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בחברה</w:t>
      </w:r>
      <w:r>
        <w:rPr>
          <w:spacing w:val="-10"/>
          <w:rtl/>
        </w:rPr>
        <w:t> </w:t>
      </w:r>
      <w:r>
        <w:rPr>
          <w:rtl/>
        </w:rPr>
        <w:t>המזכה</w:t>
      </w:r>
      <w:r>
        <w:rPr/>
        <w:t>.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במקביל</w:t>
      </w:r>
      <w:r>
        <w:rPr/>
        <w:t>,</w:t>
      </w:r>
      <w:r>
        <w:rPr>
          <w:rtl/>
        </w:rPr>
        <w:t> ועל מנת לאפשר צמיחה והתעצמות של חברות הייטק ישראליות</w:t>
      </w:r>
      <w:r>
        <w:rPr/>
        <w:t>,</w:t>
      </w:r>
      <w:r>
        <w:rPr>
          <w:rtl/>
        </w:rPr>
        <w:t> מוצע להרחיב את ההטבה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הקבועה בחוק המדיניות הכלכלית</w:t>
      </w:r>
      <w:r>
        <w:rPr/>
        <w:t>,</w:t>
      </w:r>
      <w:r>
        <w:rPr>
          <w:rtl/>
        </w:rPr>
        <w:t> גם עבור רכישת חברות הייטק זרות</w:t>
      </w:r>
      <w:r>
        <w:rPr/>
        <w:t>.</w:t>
      </w:r>
      <w:r>
        <w:rPr>
          <w:rtl/>
        </w:rPr>
        <w:t> ענף ההייטק מאופיין ביתרונות</w:t>
      </w:r>
      <w:r>
        <w:rPr>
          <w:spacing w:val="-51"/>
          <w:rtl/>
        </w:rPr>
        <w:t> </w:t>
      </w:r>
      <w:r>
        <w:rPr>
          <w:rtl/>
        </w:rPr>
        <w:t>לגודל</w:t>
      </w:r>
      <w:r>
        <w:rPr>
          <w:spacing w:val="14"/>
          <w:rtl/>
        </w:rPr>
        <w:t> </w:t>
      </w:r>
      <w:r>
        <w:rPr>
          <w:rtl/>
        </w:rPr>
        <w:t>ובאסטרטגיית</w:t>
      </w:r>
      <w:r>
        <w:rPr>
          <w:spacing w:val="13"/>
          <w:rtl/>
        </w:rPr>
        <w:t> </w:t>
      </w:r>
      <w:r>
        <w:rPr>
          <w:rtl/>
        </w:rPr>
        <w:t>צמיחה</w:t>
      </w:r>
      <w:r>
        <w:rPr>
          <w:spacing w:val="16"/>
          <w:rtl/>
        </w:rPr>
        <w:t> </w:t>
      </w:r>
      <w:r>
        <w:rPr>
          <w:rtl/>
        </w:rPr>
        <w:t>אגרסיבית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רכישת</w:t>
      </w:r>
      <w:r>
        <w:rPr>
          <w:spacing w:val="14"/>
          <w:rtl/>
        </w:rPr>
        <w:t> </w:t>
      </w:r>
      <w:r>
        <w:rPr>
          <w:rtl/>
        </w:rPr>
        <w:t>חברות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עובדה</w:t>
      </w:r>
      <w:r>
        <w:rPr>
          <w:spacing w:val="1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תופסת</w:t>
      </w:r>
      <w:r>
        <w:rPr>
          <w:spacing w:val="14"/>
          <w:rtl/>
        </w:rPr>
        <w:t> </w:t>
      </w:r>
      <w:r>
        <w:rPr>
          <w:rtl/>
        </w:rPr>
        <w:t>משנה</w:t>
      </w:r>
      <w:r>
        <w:rPr>
          <w:spacing w:val="14"/>
          <w:rtl/>
        </w:rPr>
        <w:t> </w:t>
      </w:r>
      <w:r>
        <w:rPr>
          <w:rtl/>
        </w:rPr>
        <w:t>תוקף</w:t>
      </w:r>
      <w:r>
        <w:rPr>
          <w:spacing w:val="13"/>
          <w:rtl/>
        </w:rPr>
        <w:t> </w:t>
      </w:r>
      <w:r>
        <w:rPr>
          <w:rtl/>
        </w:rPr>
        <w:t>בעת</w:t>
      </w:r>
      <w:r>
        <w:rPr>
          <w:spacing w:val="14"/>
          <w:rtl/>
        </w:rPr>
        <w:t> </w:t>
      </w:r>
      <w:r>
        <w:rPr>
          <w:rtl/>
        </w:rPr>
        <w:t>משב</w:t>
      </w:r>
      <w:r>
        <w:rPr>
          <w:rtl/>
        </w:rPr>
        <w:t>ר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הקורונה</w:t>
      </w:r>
      <w:r>
        <w:rPr>
          <w:spacing w:val="31"/>
          <w:rtl/>
        </w:rPr>
        <w:t> </w:t>
      </w:r>
      <w:r>
        <w:rPr>
          <w:rtl/>
        </w:rPr>
        <w:t>אשר</w:t>
      </w:r>
      <w:r>
        <w:rPr>
          <w:spacing w:val="43"/>
          <w:rtl/>
        </w:rPr>
        <w:t> </w:t>
      </w:r>
      <w:r>
        <w:rPr>
          <w:rtl/>
        </w:rPr>
        <w:t>להערכת</w:t>
      </w:r>
      <w:r>
        <w:rPr>
          <w:spacing w:val="32"/>
          <w:rtl/>
        </w:rPr>
        <w:t> </w:t>
      </w:r>
      <w:r>
        <w:rPr>
          <w:rtl/>
        </w:rPr>
        <w:t>כלל</w:t>
      </w:r>
      <w:r>
        <w:rPr>
          <w:spacing w:val="34"/>
          <w:rtl/>
        </w:rPr>
        <w:t> </w:t>
      </w:r>
      <w:r>
        <w:rPr>
          <w:rtl/>
        </w:rPr>
        <w:t>המומחים</w:t>
      </w:r>
      <w:r>
        <w:rPr>
          <w:spacing w:val="32"/>
          <w:rtl/>
        </w:rPr>
        <w:t> </w:t>
      </w:r>
      <w:r>
        <w:rPr>
          <w:rtl/>
        </w:rPr>
        <w:t>בתחום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יגביר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3"/>
          <w:rtl/>
        </w:rPr>
        <w:t> </w:t>
      </w:r>
      <w:r>
        <w:rPr>
          <w:rtl/>
        </w:rPr>
        <w:t>מגמת</w:t>
      </w:r>
      <w:r>
        <w:rPr>
          <w:spacing w:val="32"/>
          <w:rtl/>
        </w:rPr>
        <w:t> </w:t>
      </w:r>
      <w:r>
        <w:rPr>
          <w:rtl/>
        </w:rPr>
        <w:t>הקונסולידציה</w:t>
      </w:r>
      <w:r>
        <w:rPr>
          <w:spacing w:val="32"/>
          <w:rtl/>
        </w:rPr>
        <w:t> </w:t>
      </w:r>
      <w:r>
        <w:rPr>
          <w:rtl/>
        </w:rPr>
        <w:t>בענף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כאשר</w:t>
      </w:r>
      <w:r>
        <w:rPr>
          <w:spacing w:val="31"/>
          <w:rtl/>
        </w:rPr>
        <w:t> </w:t>
      </w:r>
      <w:r>
        <w:rPr>
          <w:rtl/>
        </w:rPr>
        <w:t>חברו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ישראליות</w:t>
      </w:r>
      <w:r>
        <w:rPr>
          <w:spacing w:val="-10"/>
          <w:rtl/>
        </w:rPr>
        <w:t> </w:t>
      </w:r>
      <w:r>
        <w:rPr>
          <w:rtl/>
        </w:rPr>
        <w:t>נרכשות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חברות</w:t>
      </w:r>
      <w:r>
        <w:rPr>
          <w:spacing w:val="-10"/>
          <w:rtl/>
        </w:rPr>
        <w:t> </w:t>
      </w:r>
      <w:r>
        <w:rPr>
          <w:rtl/>
        </w:rPr>
        <w:t>זרות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פעמים</w:t>
      </w:r>
      <w:r>
        <w:rPr>
          <w:spacing w:val="-9"/>
          <w:rtl/>
        </w:rPr>
        <w:t> </w:t>
      </w:r>
      <w:r>
        <w:rPr>
          <w:rtl/>
        </w:rPr>
        <w:t>רבות</w:t>
      </w:r>
      <w:r>
        <w:rPr>
          <w:spacing w:val="-9"/>
          <w:rtl/>
        </w:rPr>
        <w:t> </w:t>
      </w:r>
      <w:r>
        <w:rPr>
          <w:rtl/>
        </w:rPr>
        <w:t>ליבת</w:t>
      </w:r>
      <w:r>
        <w:rPr>
          <w:spacing w:val="-11"/>
          <w:rtl/>
        </w:rPr>
        <w:t> </w:t>
      </w:r>
      <w:r>
        <w:rPr>
          <w:rtl/>
        </w:rPr>
        <w:t>הפעילות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החברות</w:t>
      </w:r>
      <w:r>
        <w:rPr>
          <w:spacing w:val="-9"/>
          <w:rtl/>
        </w:rPr>
        <w:t> </w:t>
      </w:r>
      <w:r>
        <w:rPr>
          <w:rtl/>
        </w:rPr>
        <w:t>מישראל</w:t>
      </w:r>
      <w:r>
        <w:rPr>
          <w:spacing w:val="-11"/>
          <w:rtl/>
        </w:rPr>
        <w:t> </w:t>
      </w:r>
      <w:r>
        <w:rPr>
          <w:rtl/>
        </w:rPr>
        <w:t>עוברת</w:t>
      </w:r>
      <w:r>
        <w:rPr>
          <w:spacing w:val="-10"/>
          <w:rtl/>
        </w:rPr>
        <w:t> </w:t>
      </w:r>
      <w:r>
        <w:rPr>
          <w:rtl/>
        </w:rPr>
        <w:t>לחו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לרבות הקניין הרוחני</w:t>
      </w:r>
      <w:r>
        <w:rPr/>
        <w:t>,</w:t>
      </w:r>
      <w:r>
        <w:rPr>
          <w:rtl/>
        </w:rPr>
        <w:t> דבר אשר מקטין את התועלת למשק הישראלי</w:t>
      </w:r>
      <w:r>
        <w:rPr/>
        <w:t>,</w:t>
      </w:r>
      <w:r>
        <w:rPr>
          <w:rtl/>
        </w:rPr>
        <w:t> בדמות פגיעה בהיקף התעסוקה</w:t>
      </w:r>
      <w:r>
        <w:rPr>
          <w:spacing w:val="1"/>
          <w:rtl/>
        </w:rPr>
        <w:t> </w:t>
      </w:r>
      <w:r>
        <w:rPr>
          <w:rtl/>
        </w:rPr>
        <w:t>וצמצום</w:t>
      </w:r>
      <w:r>
        <w:rPr>
          <w:spacing w:val="-11"/>
          <w:rtl/>
        </w:rPr>
        <w:t> </w:t>
      </w:r>
      <w:r>
        <w:rPr>
          <w:rtl/>
        </w:rPr>
        <w:t>תשלומי</w:t>
      </w:r>
      <w:r>
        <w:rPr>
          <w:spacing w:val="-10"/>
          <w:rtl/>
        </w:rPr>
        <w:t> </w:t>
      </w:r>
      <w:r>
        <w:rPr>
          <w:rtl/>
        </w:rPr>
        <w:t>ממיסים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כמו</w:t>
      </w:r>
      <w:r>
        <w:rPr>
          <w:spacing w:val="-1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הדבר</w:t>
      </w:r>
      <w:r>
        <w:rPr>
          <w:spacing w:val="-10"/>
          <w:rtl/>
        </w:rPr>
        <w:t> </w:t>
      </w:r>
      <w:r>
        <w:rPr>
          <w:rtl/>
        </w:rPr>
        <w:t>עוצר</w:t>
      </w:r>
      <w:r>
        <w:rPr>
          <w:spacing w:val="-11"/>
          <w:rtl/>
        </w:rPr>
        <w:t> </w:t>
      </w:r>
      <w:r>
        <w:rPr>
          <w:rtl/>
        </w:rPr>
        <w:t>הליך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צמיחת</w:t>
      </w:r>
      <w:r>
        <w:rPr>
          <w:spacing w:val="-10"/>
          <w:rtl/>
        </w:rPr>
        <w:t> </w:t>
      </w:r>
      <w:r>
        <w:rPr>
          <w:rtl/>
        </w:rPr>
        <w:t>חברות</w:t>
      </w:r>
      <w:r>
        <w:rPr>
          <w:spacing w:val="-11"/>
          <w:rtl/>
        </w:rPr>
        <w:t> </w:t>
      </w:r>
      <w:r>
        <w:rPr>
          <w:rtl/>
        </w:rPr>
        <w:t>ישראליות</w:t>
      </w:r>
      <w:r>
        <w:rPr>
          <w:spacing w:val="-11"/>
          <w:rtl/>
        </w:rPr>
        <w:t> </w:t>
      </w:r>
      <w:r>
        <w:rPr>
          <w:rtl/>
        </w:rPr>
        <w:t>לחברות</w:t>
      </w:r>
      <w:r>
        <w:rPr>
          <w:spacing w:val="-11"/>
          <w:rtl/>
        </w:rPr>
        <w:t> </w:t>
      </w:r>
      <w:r>
        <w:rPr>
          <w:rtl/>
        </w:rPr>
        <w:t>בוגרות</w:t>
      </w:r>
      <w:r>
        <w:rPr>
          <w:spacing w:val="-11"/>
          <w:rtl/>
        </w:rPr>
        <w:t> </w:t>
      </w:r>
      <w:r>
        <w:rPr>
          <w:rtl/>
        </w:rPr>
        <w:t>בעלו</w:t>
      </w:r>
      <w:r>
        <w:rPr>
          <w:rtl/>
        </w:rPr>
        <w:t>ת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יתרון לגודל המאפשר להתחרות מול מתחרותיהן בחו</w:t>
      </w:r>
      <w:r>
        <w:rPr/>
        <w:t>"</w:t>
      </w:r>
      <w:r>
        <w:rPr>
          <w:rtl/>
        </w:rPr>
        <w:t>ל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כאשר מוחלט לבצע את הרכישה על</w:t>
      </w:r>
      <w:r>
        <w:rPr/>
        <w:t>-</w:t>
      </w:r>
      <w:r>
        <w:rPr>
          <w:spacing w:val="1"/>
          <w:rtl/>
        </w:rPr>
        <w:t> </w:t>
      </w:r>
      <w:r>
        <w:rPr>
          <w:rtl/>
        </w:rPr>
        <w:t>ידי החברה הישראלית</w:t>
      </w:r>
      <w:r>
        <w:rPr/>
        <w:t>,</w:t>
      </w:r>
      <w:r>
        <w:rPr>
          <w:rtl/>
        </w:rPr>
        <w:t> נדרשת החלטה נוספת האם לבצע את הרכישה דרך חברת האם הישראלית או</w:t>
      </w:r>
      <w:r>
        <w:rPr>
          <w:spacing w:val="1"/>
          <w:rtl/>
        </w:rPr>
        <w:t> </w:t>
      </w:r>
      <w:r>
        <w:rPr>
          <w:rtl/>
        </w:rPr>
        <w:t>חברת</w:t>
      </w:r>
      <w:r>
        <w:rPr>
          <w:spacing w:val="-8"/>
          <w:rtl/>
        </w:rPr>
        <w:t> </w:t>
      </w:r>
      <w:r>
        <w:rPr>
          <w:rtl/>
        </w:rPr>
        <w:t>הבת</w:t>
      </w:r>
      <w:r>
        <w:rPr>
          <w:spacing w:val="-9"/>
          <w:rtl/>
        </w:rPr>
        <w:t> </w:t>
      </w:r>
      <w:r>
        <w:rPr>
          <w:rtl/>
        </w:rPr>
        <w:t>הזרה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הקבוצה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להחלטה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>
          <w:spacing w:val="-9"/>
          <w:rtl/>
        </w:rPr>
        <w:t> </w:t>
      </w:r>
      <w:r>
        <w:rPr>
          <w:rtl/>
        </w:rPr>
        <w:t>שיקולים</w:t>
      </w:r>
      <w:r>
        <w:rPr>
          <w:spacing w:val="-9"/>
          <w:rtl/>
        </w:rPr>
        <w:t> </w:t>
      </w:r>
      <w:r>
        <w:rPr>
          <w:rtl/>
        </w:rPr>
        <w:t>רבים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לרבות</w:t>
      </w:r>
      <w:r>
        <w:rPr>
          <w:spacing w:val="-8"/>
          <w:rtl/>
        </w:rPr>
        <w:t> </w:t>
      </w:r>
      <w:r>
        <w:rPr>
          <w:rtl/>
        </w:rPr>
        <w:t>הסדרי</w:t>
      </w:r>
      <w:r>
        <w:rPr>
          <w:spacing w:val="-9"/>
          <w:rtl/>
        </w:rPr>
        <w:t> </w:t>
      </w:r>
      <w:r>
        <w:rPr>
          <w:rtl/>
        </w:rPr>
        <w:t>המס</w:t>
      </w:r>
      <w:r>
        <w:rPr>
          <w:spacing w:val="-9"/>
          <w:rtl/>
        </w:rPr>
        <w:t> </w:t>
      </w:r>
      <w:r>
        <w:rPr>
          <w:rtl/>
        </w:rPr>
        <w:t>ונגישות</w:t>
      </w:r>
      <w:r>
        <w:rPr>
          <w:spacing w:val="-9"/>
          <w:rtl/>
        </w:rPr>
        <w:t> </w:t>
      </w:r>
      <w:r>
        <w:rPr>
          <w:rtl/>
        </w:rPr>
        <w:t>האשראי</w:t>
      </w:r>
      <w:r>
        <w:rPr>
          <w:spacing w:val="-9"/>
          <w:rtl/>
        </w:rPr>
        <w:t> </w:t>
      </w:r>
      <w:r>
        <w:rPr>
          <w:rtl/>
        </w:rPr>
        <w:t>במדינות</w:t>
      </w:r>
      <w:r>
        <w:rPr>
          <w:spacing w:val="-52"/>
          <w:rtl/>
        </w:rPr>
        <w:t> </w:t>
      </w:r>
      <w:r>
        <w:rPr>
          <w:rtl/>
        </w:rPr>
        <w:t>השונות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להחלטה</w:t>
      </w:r>
      <w:r>
        <w:rPr>
          <w:spacing w:val="54"/>
          <w:rtl/>
        </w:rPr>
        <w:t> </w:t>
      </w:r>
      <w:r>
        <w:rPr>
          <w:rtl/>
        </w:rPr>
        <w:t>זו</w:t>
      </w:r>
      <w:r>
        <w:rPr>
          <w:spacing w:val="54"/>
          <w:rtl/>
        </w:rPr>
        <w:t> </w:t>
      </w:r>
      <w:r>
        <w:rPr>
          <w:rtl/>
        </w:rPr>
        <w:t>השפעה</w:t>
      </w:r>
      <w:r>
        <w:rPr>
          <w:spacing w:val="54"/>
          <w:rtl/>
        </w:rPr>
        <w:t> </w:t>
      </w:r>
      <w:r>
        <w:rPr>
          <w:rtl/>
        </w:rPr>
        <w:t>משמעותית</w:t>
      </w:r>
      <w:r>
        <w:rPr>
          <w:spacing w:val="53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מתווה</w:t>
      </w:r>
      <w:r>
        <w:rPr>
          <w:spacing w:val="1"/>
          <w:rtl/>
        </w:rPr>
        <w:t> </w:t>
      </w:r>
      <w:r>
        <w:rPr>
          <w:rtl/>
        </w:rPr>
        <w:t>הצמיחה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החברה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ומכאן</w:t>
      </w:r>
      <w:r>
        <w:rPr>
          <w:spacing w:val="1"/>
          <w:rtl/>
        </w:rPr>
        <w:t> </w:t>
      </w:r>
      <w:r>
        <w:rPr>
          <w:rtl/>
        </w:rPr>
        <w:t>בצורה</w:t>
      </w:r>
      <w:r>
        <w:rPr>
          <w:spacing w:val="1"/>
          <w:rtl/>
        </w:rPr>
        <w:t> </w:t>
      </w:r>
      <w:r>
        <w:rPr>
          <w:rtl/>
        </w:rPr>
        <w:t>אגרגטיבית גם על התועלת המשקית</w:t>
      </w:r>
      <w:r>
        <w:rPr/>
        <w:t>.</w:t>
      </w:r>
      <w:r>
        <w:rPr>
          <w:rtl/>
        </w:rPr>
        <w:t> לאור זאת</w:t>
      </w:r>
      <w:r>
        <w:rPr/>
        <w:t>,</w:t>
      </w:r>
      <w:r>
        <w:rPr>
          <w:rtl/>
        </w:rPr>
        <w:t> קיימת הצדקה</w:t>
      </w:r>
      <w:r>
        <w:rPr/>
        <w:t>,</w:t>
      </w:r>
      <w:r>
        <w:rPr>
          <w:rtl/>
        </w:rPr>
        <w:t> לדעת גורמי המקצוע העוסקים בדבר</w:t>
      </w:r>
      <w:r>
        <w:rPr>
          <w:spacing w:val="1"/>
          <w:rtl/>
        </w:rPr>
        <w:t> </w:t>
      </w:r>
      <w:r>
        <w:rPr>
          <w:rtl/>
        </w:rPr>
        <w:t>בממשלה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להתערבות</w:t>
      </w:r>
      <w:r>
        <w:rPr>
          <w:spacing w:val="1"/>
          <w:rtl/>
        </w:rPr>
        <w:t> </w:t>
      </w:r>
      <w:r>
        <w:rPr>
          <w:rtl/>
        </w:rPr>
        <w:t>ממשלתית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מנת</w:t>
      </w:r>
      <w:r>
        <w:rPr>
          <w:spacing w:val="2"/>
          <w:rtl/>
        </w:rPr>
        <w:t> </w:t>
      </w:r>
      <w:r>
        <w:rPr>
          <w:rtl/>
        </w:rPr>
        <w:t>לעודד</w:t>
      </w:r>
      <w:r>
        <w:rPr>
          <w:spacing w:val="2"/>
          <w:rtl/>
        </w:rPr>
        <w:t> </w:t>
      </w:r>
      <w:r>
        <w:rPr>
          <w:rtl/>
        </w:rPr>
        <w:t>צמיחה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חברות</w:t>
      </w:r>
      <w:r>
        <w:rPr>
          <w:spacing w:val="1"/>
          <w:rtl/>
        </w:rPr>
        <w:t> </w:t>
      </w:r>
      <w:r>
        <w:rPr>
          <w:rtl/>
        </w:rPr>
        <w:t>ישראליות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בין</w:t>
      </w:r>
      <w:r>
        <w:rPr>
          <w:spacing w:val="1"/>
          <w:rtl/>
        </w:rPr>
        <w:t> </w:t>
      </w:r>
      <w:r>
        <w:rPr>
          <w:rtl/>
        </w:rPr>
        <w:t>היתר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ידי</w:t>
      </w:r>
      <w:r>
        <w:rPr>
          <w:spacing w:val="1"/>
          <w:rtl/>
        </w:rPr>
        <w:t> </w:t>
      </w:r>
      <w:r>
        <w:rPr>
          <w:rtl/>
        </w:rPr>
        <w:t>צמיח</w:t>
      </w:r>
      <w:r>
        <w:rPr>
          <w:rtl/>
        </w:rPr>
        <w:t>ה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אנ</w:t>
      </w:r>
      <w:r>
        <w:rPr/>
        <w:t>-</w:t>
      </w:r>
      <w:r>
        <w:rPr>
          <w:rtl/>
        </w:rPr>
        <w:t>אורגנית</w:t>
      </w:r>
      <w:r>
        <w:rPr>
          <w:spacing w:val="-7"/>
          <w:rtl/>
        </w:rPr>
        <w:t> </w:t>
      </w:r>
      <w:r>
        <w:rPr>
          <w:rtl/>
        </w:rPr>
        <w:t>הנהוגה</w:t>
      </w:r>
      <w:r>
        <w:rPr>
          <w:spacing w:val="-7"/>
          <w:rtl/>
        </w:rPr>
        <w:t> </w:t>
      </w:r>
      <w:r>
        <w:rPr>
          <w:rtl/>
        </w:rPr>
        <w:t>בענף</w:t>
      </w:r>
      <w:r>
        <w:rPr/>
        <w:t>.</w:t>
      </w:r>
    </w:p>
    <w:p>
      <w:pPr>
        <w:pStyle w:val="BodyText"/>
        <w:bidi/>
        <w:spacing w:before="1"/>
        <w:ind w:right="180" w:left="317" w:firstLine="0"/>
        <w:jc w:val="left"/>
      </w:pP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הרחבת</w:t>
      </w:r>
      <w:r>
        <w:rPr>
          <w:spacing w:val="-5"/>
          <w:rtl/>
        </w:rPr>
        <w:t> </w:t>
      </w:r>
      <w:r>
        <w:rPr>
          <w:rtl/>
        </w:rPr>
        <w:t>ההטבה</w:t>
      </w:r>
      <w:r>
        <w:rPr>
          <w:spacing w:val="-5"/>
          <w:rtl/>
        </w:rPr>
        <w:t> </w:t>
      </w:r>
      <w:r>
        <w:rPr>
          <w:rtl/>
        </w:rPr>
        <w:t>לרכישת</w:t>
      </w:r>
      <w:r>
        <w:rPr>
          <w:spacing w:val="-5"/>
          <w:rtl/>
        </w:rPr>
        <w:t> </w:t>
      </w:r>
      <w:r>
        <w:rPr>
          <w:rtl/>
        </w:rPr>
        <w:t>חברות</w:t>
      </w:r>
      <w:r>
        <w:rPr>
          <w:spacing w:val="-5"/>
          <w:rtl/>
        </w:rPr>
        <w:t> </w:t>
      </w:r>
      <w:r>
        <w:rPr>
          <w:rtl/>
        </w:rPr>
        <w:t>טכנולוגיות</w:t>
      </w:r>
      <w:r>
        <w:rPr>
          <w:spacing w:val="-5"/>
          <w:rtl/>
        </w:rPr>
        <w:t> </w:t>
      </w:r>
      <w:r>
        <w:rPr>
          <w:rtl/>
        </w:rPr>
        <w:t>זרות</w:t>
      </w:r>
      <w:r>
        <w:rPr>
          <w:spacing w:val="-2"/>
          <w:rtl/>
        </w:rPr>
        <w:t> </w:t>
      </w:r>
      <w:r>
        <w:rPr>
          <w:rtl/>
        </w:rPr>
        <w:t>תהא</w:t>
      </w:r>
      <w:r>
        <w:rPr>
          <w:spacing w:val="-5"/>
          <w:rtl/>
        </w:rPr>
        <w:t> </w:t>
      </w:r>
      <w:r>
        <w:rPr>
          <w:rtl/>
        </w:rPr>
        <w:t>בכפוף</w:t>
      </w:r>
      <w:r>
        <w:rPr>
          <w:spacing w:val="-5"/>
          <w:rtl/>
        </w:rPr>
        <w:t> </w:t>
      </w:r>
      <w:r>
        <w:rPr>
          <w:rtl/>
        </w:rPr>
        <w:t>לעמידה</w:t>
      </w:r>
      <w:r>
        <w:rPr>
          <w:spacing w:val="-4"/>
          <w:rtl/>
        </w:rPr>
        <w:t> </w:t>
      </w:r>
      <w:r>
        <w:rPr>
          <w:rtl/>
        </w:rPr>
        <w:t>בתנאים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295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כלל</w:t>
      </w:r>
      <w:r>
        <w:rPr>
          <w:spacing w:val="22"/>
          <w:rtl/>
        </w:rPr>
        <w:t> </w:t>
      </w:r>
      <w:r>
        <w:rPr>
          <w:rtl/>
        </w:rPr>
        <w:t>הזכויות</w:t>
      </w:r>
      <w:r>
        <w:rPr>
          <w:spacing w:val="21"/>
          <w:rtl/>
        </w:rPr>
        <w:t> </w:t>
      </w:r>
      <w:r>
        <w:rPr>
          <w:rtl/>
        </w:rPr>
        <w:t>שיש</w:t>
      </w:r>
      <w:r>
        <w:rPr>
          <w:spacing w:val="22"/>
          <w:rtl/>
        </w:rPr>
        <w:t> </w:t>
      </w:r>
      <w:r>
        <w:rPr>
          <w:rtl/>
        </w:rPr>
        <w:t>לחברה</w:t>
      </w:r>
      <w:r>
        <w:rPr>
          <w:spacing w:val="24"/>
          <w:rtl/>
        </w:rPr>
        <w:t> </w:t>
      </w:r>
      <w:r>
        <w:rPr>
          <w:rtl/>
        </w:rPr>
        <w:t>המזכה</w:t>
      </w:r>
      <w:r>
        <w:rPr>
          <w:spacing w:val="22"/>
          <w:rtl/>
        </w:rPr>
        <w:t> </w:t>
      </w:r>
      <w:r>
        <w:rPr>
          <w:rtl/>
        </w:rPr>
        <w:t>הזרה</w:t>
      </w:r>
      <w:r>
        <w:rPr>
          <w:spacing w:val="21"/>
          <w:rtl/>
        </w:rPr>
        <w:t> </w:t>
      </w:r>
      <w:r>
        <w:rPr>
          <w:rtl/>
        </w:rPr>
        <w:t>בנכס</w:t>
      </w:r>
      <w:r>
        <w:rPr>
          <w:spacing w:val="22"/>
          <w:rtl/>
        </w:rPr>
        <w:t> </w:t>
      </w:r>
      <w:r>
        <w:rPr>
          <w:rtl/>
        </w:rPr>
        <w:t>לא</w:t>
      </w:r>
      <w:r>
        <w:rPr>
          <w:spacing w:val="22"/>
          <w:rtl/>
        </w:rPr>
        <w:t> </w:t>
      </w:r>
      <w:r>
        <w:rPr>
          <w:rtl/>
        </w:rPr>
        <w:t>מוחשי</w:t>
      </w:r>
      <w:r>
        <w:rPr>
          <w:spacing w:val="23"/>
          <w:rtl/>
        </w:rPr>
        <w:t> </w:t>
      </w:r>
      <w:r>
        <w:rPr>
          <w:rtl/>
        </w:rPr>
        <w:t>מוטב</w:t>
      </w:r>
      <w:r>
        <w:rPr>
          <w:spacing w:val="22"/>
          <w:rtl/>
        </w:rPr>
        <w:t> </w:t>
      </w:r>
      <w:r>
        <w:rPr>
          <w:rtl/>
        </w:rPr>
        <w:t>הועברו</w:t>
      </w:r>
      <w:r>
        <w:rPr>
          <w:spacing w:val="21"/>
          <w:rtl/>
        </w:rPr>
        <w:t> </w:t>
      </w:r>
      <w:r>
        <w:rPr>
          <w:rtl/>
        </w:rPr>
        <w:t>לידי</w:t>
      </w:r>
      <w:r>
        <w:rPr>
          <w:spacing w:val="22"/>
          <w:rtl/>
        </w:rPr>
        <w:t> </w:t>
      </w:r>
      <w:r>
        <w:rPr>
          <w:rtl/>
        </w:rPr>
        <w:t>החברה</w:t>
      </w:r>
      <w:r>
        <w:rPr>
          <w:spacing w:val="23"/>
          <w:rtl/>
        </w:rPr>
        <w:t> </w:t>
      </w:r>
      <w:r>
        <w:rPr>
          <w:rtl/>
        </w:rPr>
        <w:t>הישראלית</w:t>
      </w:r>
      <w:r>
        <w:rPr>
          <w:spacing w:val="-51"/>
          <w:rtl/>
        </w:rPr>
        <w:t> </w:t>
      </w:r>
      <w:r>
        <w:rPr>
          <w:rtl/>
        </w:rPr>
        <w:t>במסגרת</w:t>
      </w:r>
      <w:r>
        <w:rPr>
          <w:spacing w:val="-2"/>
          <w:rtl/>
        </w:rPr>
        <w:t> </w:t>
      </w:r>
      <w:r>
        <w:rPr>
          <w:rtl/>
        </w:rPr>
        <w:t>צירוף</w:t>
      </w:r>
      <w:r>
        <w:rPr>
          <w:spacing w:val="-1"/>
          <w:rtl/>
        </w:rPr>
        <w:t> </w:t>
      </w:r>
      <w:r>
        <w:rPr>
          <w:rtl/>
        </w:rPr>
        <w:t>עסקים</w:t>
      </w:r>
      <w:r>
        <w:rPr>
          <w:spacing w:val="-2"/>
          <w:rtl/>
        </w:rPr>
        <w:t> </w:t>
      </w:r>
      <w:r>
        <w:rPr>
          <w:rtl/>
        </w:rPr>
        <w:t>כמשמעותו</w:t>
      </w:r>
      <w:r>
        <w:rPr>
          <w:spacing w:val="-2"/>
          <w:rtl/>
        </w:rPr>
        <w:t> </w:t>
      </w:r>
      <w:r>
        <w:rPr>
          <w:rtl/>
        </w:rPr>
        <w:t>בתקנה</w:t>
      </w:r>
      <w:r>
        <w:rPr>
          <w:spacing w:val="-2"/>
          <w:rtl/>
        </w:rPr>
        <w:t> </w:t>
      </w:r>
      <w:r>
        <w:rPr/>
        <w:t>7</w:t>
      </w:r>
      <w:r>
        <w:rPr>
          <w:spacing w:val="-2"/>
          <w:rtl/>
        </w:rPr>
        <w:t> </w:t>
      </w:r>
      <w:r>
        <w:rPr>
          <w:rtl/>
        </w:rPr>
        <w:t>לתקנות</w:t>
      </w:r>
      <w:r>
        <w:rPr>
          <w:spacing w:val="-1"/>
          <w:rtl/>
        </w:rPr>
        <w:t> </w:t>
      </w:r>
      <w:r>
        <w:rPr>
          <w:rtl/>
        </w:rPr>
        <w:t>לעידוד</w:t>
      </w:r>
      <w:r>
        <w:rPr>
          <w:spacing w:val="-2"/>
          <w:rtl/>
        </w:rPr>
        <w:t> </w:t>
      </w:r>
      <w:r>
        <w:rPr>
          <w:rtl/>
        </w:rPr>
        <w:t>השקעות</w:t>
      </w:r>
      <w:r>
        <w:rPr>
          <w:spacing w:val="-2"/>
          <w:rtl/>
        </w:rPr>
        <w:t> </w:t>
      </w:r>
      <w:r>
        <w:rPr>
          <w:rtl/>
        </w:rPr>
        <w:t>הון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הכנסה</w:t>
      </w:r>
      <w:r>
        <w:rPr>
          <w:spacing w:val="-2"/>
          <w:rtl/>
        </w:rPr>
        <w:t> </w:t>
      </w:r>
      <w:r>
        <w:rPr>
          <w:rtl/>
        </w:rPr>
        <w:t>טכנולוגית</w:t>
      </w:r>
      <w:r>
        <w:rPr>
          <w:spacing w:val="-2"/>
          <w:rtl/>
        </w:rPr>
        <w:t> </w:t>
      </w:r>
      <w:r>
        <w:rPr>
          <w:rtl/>
        </w:rPr>
        <w:t>ורוו</w:t>
      </w:r>
      <w:r>
        <w:rPr>
          <w:rtl/>
        </w:rPr>
        <w:t>ח</w:t>
      </w:r>
    </w:p>
    <w:p>
      <w:pPr>
        <w:bidi/>
        <w:spacing w:line="260" w:lineRule="exact" w:before="1"/>
        <w:ind w:right="1953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הון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למפעל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טכנולוגי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התשע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ז</w:t>
      </w:r>
      <w:r>
        <w:rPr>
          <w:sz w:val="26"/>
          <w:szCs w:val="26"/>
        </w:rPr>
        <w:t>2017-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תקנות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לעידוד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השקעות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הון</w:t>
      </w:r>
      <w:r>
        <w:rPr>
          <w:sz w:val="26"/>
          <w:szCs w:val="26"/>
        </w:rPr>
        <w:t>;</w:t>
      </w:r>
      <w:r>
        <w:rPr>
          <w:sz w:val="26"/>
          <w:szCs w:val="26"/>
        </w:rPr>
        <w:t>)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  חברה</w:t>
      </w:r>
      <w:r>
        <w:rPr>
          <w:spacing w:val="19"/>
          <w:rtl/>
        </w:rPr>
        <w:t> </w:t>
      </w:r>
      <w:r>
        <w:rPr>
          <w:rtl/>
        </w:rPr>
        <w:t>רוכשת</w:t>
      </w:r>
      <w:r>
        <w:rPr>
          <w:spacing w:val="19"/>
          <w:rtl/>
        </w:rPr>
        <w:t> </w:t>
      </w:r>
      <w:r>
        <w:rPr>
          <w:rtl/>
        </w:rPr>
        <w:t>הזכאית</w:t>
      </w:r>
      <w:r>
        <w:rPr>
          <w:spacing w:val="18"/>
          <w:rtl/>
        </w:rPr>
        <w:t> </w:t>
      </w:r>
      <w:r>
        <w:rPr>
          <w:rtl/>
        </w:rPr>
        <w:t>להטבה</w:t>
      </w:r>
      <w:r>
        <w:rPr>
          <w:spacing w:val="19"/>
          <w:rtl/>
        </w:rPr>
        <w:t> </w:t>
      </w:r>
      <w:r>
        <w:rPr>
          <w:rtl/>
        </w:rPr>
        <w:t>הינה</w:t>
      </w:r>
      <w:r>
        <w:rPr>
          <w:spacing w:val="18"/>
          <w:rtl/>
        </w:rPr>
        <w:t> </w:t>
      </w:r>
      <w:r>
        <w:rPr>
          <w:rtl/>
        </w:rPr>
        <w:t>חברה</w:t>
      </w:r>
      <w:r>
        <w:rPr>
          <w:spacing w:val="19"/>
          <w:rtl/>
        </w:rPr>
        <w:t> </w:t>
      </w:r>
      <w:r>
        <w:rPr>
          <w:rtl/>
        </w:rPr>
        <w:t>טכנולוגית</w:t>
      </w:r>
      <w:r>
        <w:rPr>
          <w:spacing w:val="19"/>
          <w:rtl/>
        </w:rPr>
        <w:t> </w:t>
      </w:r>
      <w:r>
        <w:rPr>
          <w:rtl/>
        </w:rPr>
        <w:t>מועדפת</w:t>
      </w:r>
      <w:r>
        <w:rPr>
          <w:spacing w:val="18"/>
          <w:rtl/>
        </w:rPr>
        <w:t> </w:t>
      </w:r>
      <w:r>
        <w:rPr>
          <w:rtl/>
        </w:rPr>
        <w:t>שהכנסותיה</w:t>
      </w:r>
      <w:r>
        <w:rPr>
          <w:spacing w:val="18"/>
          <w:rtl/>
        </w:rPr>
        <w:t> </w:t>
      </w:r>
      <w:r>
        <w:rPr>
          <w:rtl/>
        </w:rPr>
        <w:t>הטכנולוגיות</w:t>
      </w:r>
      <w:r>
        <w:rPr>
          <w:spacing w:val="18"/>
          <w:rtl/>
        </w:rPr>
        <w:t> </w:t>
      </w:r>
      <w:r>
        <w:rPr>
          <w:rtl/>
        </w:rPr>
        <w:t>בשלו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1435" w:left="0" w:firstLine="0"/>
        <w:jc w:val="right"/>
      </w:pPr>
      <w:r>
        <w:rPr>
          <w:rtl/>
        </w:rPr>
        <w:t>השנים</w:t>
      </w:r>
      <w:r>
        <w:rPr>
          <w:spacing w:val="-2"/>
          <w:rtl/>
        </w:rPr>
        <w:t> </w:t>
      </w:r>
      <w:r>
        <w:rPr>
          <w:rtl/>
        </w:rPr>
        <w:t>שקדמו</w:t>
      </w:r>
      <w:r>
        <w:rPr>
          <w:spacing w:val="-3"/>
          <w:rtl/>
        </w:rPr>
        <w:t> </w:t>
      </w:r>
      <w:r>
        <w:rPr>
          <w:rtl/>
        </w:rPr>
        <w:t>למועד</w:t>
      </w:r>
      <w:r>
        <w:rPr>
          <w:spacing w:val="-2"/>
          <w:rtl/>
        </w:rPr>
        <w:t> </w:t>
      </w:r>
      <w:r>
        <w:rPr>
          <w:rtl/>
        </w:rPr>
        <w:t>הרכישה</w:t>
      </w:r>
      <w:r>
        <w:rPr>
          <w:spacing w:val="-3"/>
          <w:rtl/>
        </w:rPr>
        <w:t> </w:t>
      </w:r>
      <w:r>
        <w:rPr>
          <w:rtl/>
        </w:rPr>
        <w:t>היו</w:t>
      </w:r>
      <w:r>
        <w:rPr>
          <w:spacing w:val="-2"/>
          <w:rtl/>
        </w:rPr>
        <w:t> </w:t>
      </w:r>
      <w:r>
        <w:rPr>
          <w:rtl/>
        </w:rPr>
        <w:t>בממוצע</w:t>
      </w:r>
      <w:r>
        <w:rPr>
          <w:spacing w:val="-3"/>
          <w:rtl/>
        </w:rPr>
        <w:t> </w:t>
      </w:r>
      <w:r>
        <w:rPr/>
        <w:t>25</w:t>
      </w:r>
      <w:r>
        <w:rPr>
          <w:rtl/>
        </w:rPr>
        <w:t> מיליון</w:t>
      </w:r>
      <w:r>
        <w:rPr>
          <w:spacing w:val="-2"/>
          <w:rtl/>
        </w:rPr>
        <w:t> </w:t>
      </w:r>
      <w:r>
        <w:rPr>
          <w:rtl/>
        </w:rPr>
        <w:t>דולר</w:t>
      </w:r>
      <w:r>
        <w:rPr>
          <w:spacing w:val="-3"/>
          <w:rtl/>
        </w:rPr>
        <w:t> </w:t>
      </w:r>
      <w:r>
        <w:rPr>
          <w:rtl/>
        </w:rPr>
        <w:t>ארה</w:t>
      </w:r>
      <w:r>
        <w:rPr/>
        <w:t>"</w:t>
      </w:r>
      <w:r>
        <w:rPr>
          <w:rtl/>
        </w:rPr>
        <w:t>ב</w:t>
      </w:r>
      <w:r>
        <w:rPr>
          <w:spacing w:val="-2"/>
          <w:rtl/>
        </w:rPr>
        <w:t> </w:t>
      </w:r>
      <w:r>
        <w:rPr>
          <w:rtl/>
        </w:rPr>
        <w:t>לשנה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יותר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  חברה</w:t>
      </w:r>
      <w:r>
        <w:rPr>
          <w:spacing w:val="2"/>
          <w:rtl/>
        </w:rPr>
        <w:t> </w:t>
      </w:r>
      <w:r>
        <w:rPr>
          <w:rtl/>
        </w:rPr>
        <w:t>מזכה</w:t>
      </w:r>
      <w:r>
        <w:rPr>
          <w:spacing w:val="3"/>
          <w:rtl/>
        </w:rPr>
        <w:t> </w:t>
      </w:r>
      <w:r>
        <w:rPr>
          <w:rtl/>
        </w:rPr>
        <w:t>זרה</w:t>
      </w:r>
      <w:r>
        <w:rPr>
          <w:spacing w:val="2"/>
          <w:rtl/>
        </w:rPr>
        <w:t> </w:t>
      </w:r>
      <w:r>
        <w:rPr>
          <w:rtl/>
        </w:rPr>
        <w:t>תהיה</w:t>
      </w:r>
      <w:r>
        <w:rPr>
          <w:spacing w:val="2"/>
          <w:rtl/>
        </w:rPr>
        <w:t> </w:t>
      </w:r>
      <w:r>
        <w:rPr>
          <w:rtl/>
        </w:rPr>
        <w:t>חברה</w:t>
      </w:r>
      <w:r>
        <w:rPr>
          <w:spacing w:val="4"/>
          <w:rtl/>
        </w:rPr>
        <w:t> </w:t>
      </w:r>
      <w:r>
        <w:rPr>
          <w:rtl/>
        </w:rPr>
        <w:t>זרה</w:t>
      </w:r>
      <w:r>
        <w:rPr>
          <w:spacing w:val="2"/>
          <w:rtl/>
        </w:rPr>
        <w:t> </w:t>
      </w:r>
      <w:r>
        <w:rPr>
          <w:rtl/>
        </w:rPr>
        <w:t>אשר</w:t>
      </w:r>
      <w:r>
        <w:rPr>
          <w:spacing w:val="2"/>
          <w:rtl/>
        </w:rPr>
        <w:t> </w:t>
      </w:r>
      <w:r>
        <w:rPr>
          <w:rtl/>
        </w:rPr>
        <w:t>מיום</w:t>
      </w:r>
      <w:r>
        <w:rPr>
          <w:spacing w:val="2"/>
          <w:rtl/>
        </w:rPr>
        <w:t> </w:t>
      </w:r>
      <w:r>
        <w:rPr>
          <w:rtl/>
        </w:rPr>
        <w:t>היווסדה</w:t>
      </w:r>
      <w:r>
        <w:rPr>
          <w:spacing w:val="2"/>
          <w:rtl/>
        </w:rPr>
        <w:t> </w:t>
      </w:r>
      <w:r>
        <w:rPr>
          <w:rtl/>
        </w:rPr>
        <w:t>אינה</w:t>
      </w:r>
      <w:r>
        <w:rPr>
          <w:spacing w:val="5"/>
          <w:rtl/>
        </w:rPr>
        <w:t> </w:t>
      </w:r>
      <w:r>
        <w:rPr/>
        <w:t>"</w:t>
      </w:r>
      <w:r>
        <w:rPr>
          <w:rtl/>
        </w:rPr>
        <w:t>קרוב</w:t>
      </w:r>
      <w:r>
        <w:rPr/>
        <w:t>,"</w:t>
      </w:r>
      <w:r>
        <w:rPr>
          <w:spacing w:val="1"/>
          <w:rtl/>
        </w:rPr>
        <w:t> </w:t>
      </w:r>
      <w:r>
        <w:rPr>
          <w:rtl/>
        </w:rPr>
        <w:t>כהגדרתה</w:t>
      </w:r>
      <w:r>
        <w:rPr>
          <w:spacing w:val="3"/>
          <w:rtl/>
        </w:rPr>
        <w:t> </w:t>
      </w:r>
      <w:r>
        <w:rPr>
          <w:rtl/>
        </w:rPr>
        <w:t>בסעיף</w:t>
      </w:r>
      <w:r>
        <w:rPr>
          <w:spacing w:val="1"/>
          <w:rtl/>
        </w:rPr>
        <w:t> </w:t>
      </w:r>
      <w:r>
        <w:rPr/>
        <w:t>88</w:t>
      </w:r>
      <w:r>
        <w:rPr>
          <w:spacing w:val="5"/>
          <w:rtl/>
        </w:rPr>
        <w:t> </w:t>
      </w:r>
      <w:r>
        <w:rPr>
          <w:rtl/>
        </w:rPr>
        <w:t>בפקודה</w:t>
      </w:r>
      <w:r>
        <w:rPr/>
        <w:t>,</w:t>
      </w:r>
    </w:p>
    <w:p>
      <w:pPr>
        <w:pStyle w:val="BodyText"/>
        <w:bidi/>
        <w:spacing w:line="260" w:lineRule="exact"/>
        <w:ind w:right="3747" w:left="0" w:firstLine="0"/>
        <w:jc w:val="right"/>
      </w:pPr>
      <w:r>
        <w:rPr>
          <w:rtl/>
        </w:rPr>
        <w:t>של</w:t>
      </w:r>
      <w:r>
        <w:rPr>
          <w:spacing w:val="-5"/>
          <w:rtl/>
        </w:rPr>
        <w:t> </w:t>
      </w:r>
      <w:r>
        <w:rPr/>
        <w:t>"</w:t>
      </w:r>
      <w:r>
        <w:rPr>
          <w:rtl/>
        </w:rPr>
        <w:t>החברה</w:t>
      </w:r>
      <w:r>
        <w:rPr>
          <w:spacing w:val="-5"/>
          <w:rtl/>
        </w:rPr>
        <w:t> </w:t>
      </w:r>
      <w:r>
        <w:rPr>
          <w:rtl/>
        </w:rPr>
        <w:t>הרוכשת</w:t>
      </w:r>
      <w:r>
        <w:rPr/>
        <w:t>,"</w:t>
      </w:r>
      <w:r>
        <w:rPr>
          <w:spacing w:val="-5"/>
          <w:rtl/>
        </w:rPr>
        <w:t> </w:t>
      </w:r>
      <w:r>
        <w:rPr>
          <w:rtl/>
        </w:rPr>
        <w:t>ואשר</w:t>
      </w:r>
      <w:r>
        <w:rPr>
          <w:spacing w:val="-4"/>
          <w:rtl/>
        </w:rPr>
        <w:t> </w:t>
      </w:r>
      <w:r>
        <w:rPr>
          <w:rtl/>
        </w:rPr>
        <w:t>עומדת</w:t>
      </w:r>
      <w:r>
        <w:rPr>
          <w:spacing w:val="-5"/>
          <w:rtl/>
        </w:rPr>
        <w:t> </w:t>
      </w:r>
      <w:r>
        <w:rPr>
          <w:rtl/>
        </w:rPr>
        <w:t>בתנאים</w:t>
      </w:r>
      <w:r>
        <w:rPr>
          <w:spacing w:val="-6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sz w:val="24"/>
          <w:szCs w:val="24"/>
          <w:rtl/>
        </w:rPr>
        <w:t>א</w:t>
      </w:r>
      <w:r>
        <w:rPr>
          <w:sz w:val="24"/>
          <w:szCs w:val="24"/>
        </w:rPr>
        <w:t>.</w:t>
      </w:r>
      <w:r>
        <w:rPr>
          <w:spacing w:val="13"/>
          <w:rtl/>
        </w:rPr>
        <w:t> </w:t>
      </w:r>
      <w:r>
        <w:rPr>
          <w:rtl/>
        </w:rPr>
        <w:t>   שיעור</w:t>
      </w:r>
      <w:r>
        <w:rPr>
          <w:spacing w:val="-5"/>
          <w:rtl/>
        </w:rPr>
        <w:t> </w:t>
      </w:r>
      <w:r>
        <w:rPr>
          <w:rtl/>
        </w:rPr>
        <w:t>הוצאות</w:t>
      </w:r>
      <w:r>
        <w:rPr>
          <w:spacing w:val="-5"/>
          <w:rtl/>
        </w:rPr>
        <w:t> </w:t>
      </w: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-5"/>
          <w:rtl/>
        </w:rPr>
        <w:t> </w:t>
      </w:r>
      <w:r>
        <w:rPr>
          <w:rtl/>
        </w:rPr>
        <w:t>שלה</w:t>
      </w:r>
      <w:r>
        <w:rPr>
          <w:spacing w:val="-5"/>
          <w:rtl/>
        </w:rPr>
        <w:t> </w:t>
      </w:r>
      <w:r>
        <w:rPr>
          <w:rtl/>
        </w:rPr>
        <w:t>ביחס</w:t>
      </w:r>
      <w:r>
        <w:rPr>
          <w:spacing w:val="-6"/>
          <w:rtl/>
        </w:rPr>
        <w:t> </w:t>
      </w:r>
      <w:r>
        <w:rPr>
          <w:rtl/>
        </w:rPr>
        <w:t>למחזור</w:t>
      </w:r>
      <w:r>
        <w:rPr>
          <w:spacing w:val="-6"/>
          <w:rtl/>
        </w:rPr>
        <w:t> </w:t>
      </w:r>
      <w:r>
        <w:rPr>
          <w:rtl/>
        </w:rPr>
        <w:t>ההכנסות</w:t>
      </w:r>
      <w:r>
        <w:rPr>
          <w:spacing w:val="-5"/>
          <w:rtl/>
        </w:rPr>
        <w:t> </w:t>
      </w:r>
      <w:r>
        <w:rPr>
          <w:rtl/>
        </w:rPr>
        <w:t>שלה</w:t>
      </w:r>
      <w:r>
        <w:rPr>
          <w:spacing w:val="-5"/>
          <w:rtl/>
        </w:rPr>
        <w:t> </w:t>
      </w:r>
      <w:r>
        <w:rPr>
          <w:rtl/>
        </w:rPr>
        <w:t>עלה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/>
        <w:t>.10%</w:t>
      </w:r>
      <w:r>
        <w:rPr>
          <w:spacing w:val="-6"/>
          <w:rtl/>
        </w:rPr>
        <w:t> </w:t>
      </w:r>
      <w:r>
        <w:rPr>
          <w:rtl/>
        </w:rPr>
        <w:t>בחינת</w:t>
      </w:r>
      <w:r>
        <w:rPr>
          <w:spacing w:val="-6"/>
          <w:rtl/>
        </w:rPr>
        <w:t> </w:t>
      </w:r>
      <w:r>
        <w:rPr>
          <w:rtl/>
        </w:rPr>
        <w:t>שיעור</w:t>
      </w:r>
      <w:r>
        <w:rPr>
          <w:spacing w:val="-6"/>
          <w:rtl/>
        </w:rPr>
        <w:t> </w:t>
      </w:r>
      <w:r>
        <w:rPr>
          <w:rtl/>
        </w:rPr>
        <w:t>הוצאו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-4"/>
          <w:rtl/>
        </w:rPr>
        <w:t> </w:t>
      </w:r>
      <w:r>
        <w:rPr>
          <w:rtl/>
        </w:rPr>
        <w:t>תבוצע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פי</w:t>
      </w:r>
      <w:r>
        <w:rPr>
          <w:spacing w:val="-5"/>
          <w:rtl/>
        </w:rPr>
        <w:t> </w:t>
      </w:r>
      <w:r>
        <w:rPr>
          <w:rtl/>
        </w:rPr>
        <w:t>נתוני</w:t>
      </w:r>
      <w:r>
        <w:rPr>
          <w:spacing w:val="-4"/>
          <w:rtl/>
        </w:rPr>
        <w:t> </w:t>
      </w:r>
      <w:r>
        <w:rPr>
          <w:rtl/>
        </w:rPr>
        <w:t>שנת</w:t>
      </w:r>
      <w:r>
        <w:rPr>
          <w:spacing w:val="-4"/>
          <w:rtl/>
        </w:rPr>
        <w:t> </w:t>
      </w:r>
      <w:r>
        <w:rPr>
          <w:rtl/>
        </w:rPr>
        <w:t>המס</w:t>
      </w:r>
      <w:r>
        <w:rPr>
          <w:spacing w:val="-4"/>
          <w:rtl/>
        </w:rPr>
        <w:t> </w:t>
      </w:r>
      <w:r>
        <w:rPr>
          <w:rtl/>
        </w:rPr>
        <w:t>שקדמה</w:t>
      </w:r>
      <w:r>
        <w:rPr>
          <w:spacing w:val="-5"/>
          <w:rtl/>
        </w:rPr>
        <w:t> </w:t>
      </w:r>
      <w:r>
        <w:rPr>
          <w:rtl/>
        </w:rPr>
        <w:t>למועד</w:t>
      </w:r>
      <w:r>
        <w:rPr>
          <w:spacing w:val="-4"/>
          <w:rtl/>
        </w:rPr>
        <w:t> </w:t>
      </w:r>
      <w:r>
        <w:rPr>
          <w:rtl/>
        </w:rPr>
        <w:t>הרכישה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פי</w:t>
      </w:r>
      <w:r>
        <w:rPr>
          <w:spacing w:val="-5"/>
          <w:rtl/>
        </w:rPr>
        <w:t> </w:t>
      </w:r>
      <w:r>
        <w:rPr>
          <w:rtl/>
        </w:rPr>
        <w:t>נתוני</w:t>
      </w:r>
      <w:r>
        <w:rPr>
          <w:spacing w:val="-4"/>
          <w:rtl/>
        </w:rPr>
        <w:t> </w:t>
      </w:r>
      <w:r>
        <w:rPr>
          <w:rtl/>
        </w:rPr>
        <w:t>שלוש</w:t>
      </w:r>
      <w:r>
        <w:rPr>
          <w:spacing w:val="-4"/>
          <w:rtl/>
        </w:rPr>
        <w:t> </w:t>
      </w:r>
      <w:r>
        <w:rPr>
          <w:rtl/>
        </w:rPr>
        <w:t>שנות</w:t>
      </w:r>
      <w:r>
        <w:rPr>
          <w:spacing w:val="-3"/>
          <w:rtl/>
        </w:rPr>
        <w:t> </w:t>
      </w:r>
      <w:r>
        <w:rPr>
          <w:rtl/>
        </w:rPr>
        <w:t>המ</w:t>
      </w:r>
      <w:r>
        <w:rPr>
          <w:rtl/>
        </w:rPr>
        <w:t>ס</w:t>
      </w:r>
    </w:p>
    <w:p>
      <w:pPr>
        <w:pStyle w:val="BodyText"/>
        <w:bidi/>
        <w:spacing w:line="259" w:lineRule="exact"/>
        <w:ind w:right="1113" w:left="0" w:firstLine="0"/>
        <w:jc w:val="right"/>
      </w:pPr>
      <w:r>
        <w:rPr>
          <w:rtl/>
        </w:rPr>
        <w:t>שקדמו</w:t>
      </w:r>
      <w:r>
        <w:rPr>
          <w:spacing w:val="-4"/>
          <w:rtl/>
        </w:rPr>
        <w:t> </w:t>
      </w:r>
      <w:r>
        <w:rPr>
          <w:rtl/>
        </w:rPr>
        <w:t>למועד</w:t>
      </w:r>
      <w:r>
        <w:rPr>
          <w:spacing w:val="-4"/>
          <w:rtl/>
        </w:rPr>
        <w:t> </w:t>
      </w:r>
      <w:r>
        <w:rPr>
          <w:rtl/>
        </w:rPr>
        <w:t>הרכישה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הגבוה</w:t>
      </w:r>
      <w:r>
        <w:rPr>
          <w:spacing w:val="-4"/>
          <w:rtl/>
        </w:rPr>
        <w:t> </w:t>
      </w:r>
      <w:r>
        <w:rPr>
          <w:rtl/>
        </w:rPr>
        <w:t>מביניהם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לכללי</w:t>
      </w:r>
      <w:r>
        <w:rPr>
          <w:spacing w:val="-4"/>
          <w:rtl/>
        </w:rPr>
        <w:t> </w:t>
      </w:r>
      <w:r>
        <w:rPr>
          <w:rtl/>
        </w:rPr>
        <w:t>חשבונאות</w:t>
      </w:r>
      <w:r>
        <w:rPr>
          <w:spacing w:val="-5"/>
          <w:rtl/>
        </w:rPr>
        <w:t> </w:t>
      </w:r>
      <w:r>
        <w:rPr>
          <w:rtl/>
        </w:rPr>
        <w:t>מקובלים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sz w:val="24"/>
          <w:szCs w:val="24"/>
          <w:rtl/>
        </w:rPr>
        <w:t>ב</w:t>
      </w:r>
      <w:r>
        <w:rPr>
          <w:sz w:val="24"/>
          <w:szCs w:val="24"/>
        </w:rPr>
        <w:t>.</w:t>
      </w:r>
      <w:r>
        <w:rPr>
          <w:spacing w:val="30"/>
          <w:rtl/>
        </w:rPr>
        <w:t> </w:t>
      </w:r>
      <w:r>
        <w:rPr>
          <w:rtl/>
        </w:rPr>
        <w:t>   סכום</w:t>
      </w:r>
      <w:r>
        <w:rPr>
          <w:spacing w:val="-1"/>
          <w:rtl/>
        </w:rPr>
        <w:t> </w:t>
      </w:r>
      <w:r>
        <w:rPr>
          <w:rtl/>
        </w:rPr>
        <w:t>הוצאות המו</w:t>
      </w:r>
      <w:r>
        <w:rPr/>
        <w:t>"</w:t>
      </w:r>
      <w:r>
        <w:rPr>
          <w:rtl/>
        </w:rPr>
        <w:t>פ שלה</w:t>
      </w:r>
      <w:r>
        <w:rPr>
          <w:spacing w:val="-1"/>
          <w:rtl/>
        </w:rPr>
        <w:t> </w:t>
      </w:r>
      <w:r>
        <w:rPr>
          <w:rtl/>
        </w:rPr>
        <w:t>עלה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/>
        <w:t>20</w:t>
      </w:r>
      <w:r>
        <w:rPr>
          <w:rtl/>
        </w:rPr>
        <w:t> מיליון</w:t>
      </w:r>
      <w:r>
        <w:rPr>
          <w:spacing w:val="-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5"/>
          <w:rtl/>
        </w:rPr>
        <w:t> </w:t>
      </w:r>
      <w:r>
        <w:rPr>
          <w:rtl/>
        </w:rPr>
        <w:t>בחינת</w:t>
      </w:r>
      <w:r>
        <w:rPr>
          <w:spacing w:val="2"/>
          <w:rtl/>
        </w:rPr>
        <w:t> </w:t>
      </w:r>
      <w:r>
        <w:rPr>
          <w:rtl/>
        </w:rPr>
        <w:t>סכום</w:t>
      </w:r>
      <w:r>
        <w:rPr>
          <w:spacing w:val="-1"/>
          <w:rtl/>
        </w:rPr>
        <w:t> </w:t>
      </w:r>
      <w:r>
        <w:rPr>
          <w:rtl/>
        </w:rPr>
        <w:t>הוצאות המו</w:t>
      </w:r>
      <w:r>
        <w:rPr/>
        <w:t>"</w:t>
      </w:r>
      <w:r>
        <w:rPr>
          <w:rtl/>
        </w:rPr>
        <w:t>פ</w:t>
      </w:r>
      <w:r>
        <w:rPr>
          <w:spacing w:val="-1"/>
          <w:rtl/>
        </w:rPr>
        <w:t> </w:t>
      </w:r>
      <w:r>
        <w:rPr>
          <w:rtl/>
        </w:rPr>
        <w:t>תבוצע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פ</w:t>
      </w:r>
      <w:r>
        <w:rPr>
          <w:rtl/>
        </w:rPr>
        <w:t>י</w:t>
      </w:r>
    </w:p>
    <w:p>
      <w:pPr>
        <w:pStyle w:val="BodyText"/>
        <w:bidi/>
        <w:spacing w:before="2"/>
        <w:ind w:right="4431" w:left="0" w:firstLine="0"/>
        <w:jc w:val="right"/>
      </w:pPr>
      <w:r>
        <w:rPr>
          <w:rtl/>
        </w:rPr>
        <w:t>נתוני</w:t>
      </w:r>
      <w:r>
        <w:rPr>
          <w:spacing w:val="-2"/>
          <w:rtl/>
        </w:rPr>
        <w:t> </w:t>
      </w:r>
      <w:r>
        <w:rPr>
          <w:rtl/>
        </w:rPr>
        <w:t>שנת</w:t>
      </w:r>
      <w:r>
        <w:rPr>
          <w:spacing w:val="-2"/>
          <w:rtl/>
        </w:rPr>
        <w:t> </w:t>
      </w:r>
      <w:r>
        <w:rPr>
          <w:rtl/>
        </w:rPr>
        <w:t>המס</w:t>
      </w:r>
      <w:r>
        <w:rPr>
          <w:spacing w:val="-3"/>
          <w:rtl/>
        </w:rPr>
        <w:t> </w:t>
      </w:r>
      <w:r>
        <w:rPr>
          <w:rtl/>
        </w:rPr>
        <w:t>שקדמה</w:t>
      </w:r>
      <w:r>
        <w:rPr>
          <w:spacing w:val="-3"/>
          <w:rtl/>
        </w:rPr>
        <w:t> </w:t>
      </w:r>
      <w:r>
        <w:rPr>
          <w:rtl/>
        </w:rPr>
        <w:t>למועד</w:t>
      </w:r>
      <w:r>
        <w:rPr>
          <w:spacing w:val="-4"/>
          <w:rtl/>
        </w:rPr>
        <w:t> </w:t>
      </w:r>
      <w:r>
        <w:rPr>
          <w:rtl/>
        </w:rPr>
        <w:t>הרכישה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עסקת</w:t>
      </w:r>
      <w:r>
        <w:rPr>
          <w:spacing w:val="19"/>
          <w:rtl/>
        </w:rPr>
        <w:t> </w:t>
      </w:r>
      <w:r>
        <w:rPr>
          <w:rtl/>
        </w:rPr>
        <w:t>הרכישה</w:t>
      </w:r>
      <w:r>
        <w:rPr>
          <w:spacing w:val="15"/>
          <w:rtl/>
        </w:rPr>
        <w:t> </w:t>
      </w:r>
      <w:r>
        <w:rPr>
          <w:rtl/>
        </w:rPr>
        <w:t>תהיה</w:t>
      </w:r>
      <w:r>
        <w:rPr>
          <w:spacing w:val="14"/>
          <w:rtl/>
        </w:rPr>
        <w:t> </w:t>
      </w:r>
      <w:r>
        <w:rPr>
          <w:rtl/>
        </w:rPr>
        <w:t>בסכום</w:t>
      </w:r>
      <w:r>
        <w:rPr>
          <w:spacing w:val="17"/>
          <w:rtl/>
        </w:rPr>
        <w:t> </w:t>
      </w:r>
      <w:r>
        <w:rPr>
          <w:rtl/>
        </w:rPr>
        <w:t>שלא</w:t>
      </w:r>
      <w:r>
        <w:rPr>
          <w:spacing w:val="15"/>
          <w:rtl/>
        </w:rPr>
        <w:t> </w:t>
      </w:r>
      <w:r>
        <w:rPr>
          <w:rtl/>
        </w:rPr>
        <w:t>יפתח</w:t>
      </w:r>
      <w:r>
        <w:rPr>
          <w:spacing w:val="16"/>
          <w:rtl/>
        </w:rPr>
        <w:t> </w:t>
      </w:r>
      <w:r>
        <w:rPr>
          <w:rtl/>
        </w:rPr>
        <w:t>מ</w:t>
      </w:r>
      <w:r>
        <w:rPr/>
        <w:t>20-</w:t>
      </w:r>
      <w:r>
        <w:rPr>
          <w:spacing w:val="19"/>
          <w:rtl/>
        </w:rPr>
        <w:t> </w:t>
      </w:r>
      <w:r>
        <w:rPr>
          <w:rtl/>
        </w:rPr>
        <w:t>מיליון</w:t>
      </w:r>
      <w:r>
        <w:rPr>
          <w:spacing w:val="15"/>
          <w:rtl/>
        </w:rPr>
        <w:t> </w:t>
      </w:r>
      <w:r>
        <w:rPr>
          <w:rtl/>
        </w:rPr>
        <w:t>דולר</w:t>
      </w:r>
      <w:r>
        <w:rPr>
          <w:spacing w:val="15"/>
          <w:rtl/>
        </w:rPr>
        <w:t> </w:t>
      </w:r>
      <w:r>
        <w:rPr>
          <w:rtl/>
        </w:rPr>
        <w:t>ארה</w:t>
      </w:r>
      <w:r>
        <w:rPr/>
        <w:t>"</w:t>
      </w:r>
      <w:r>
        <w:rPr>
          <w:rtl/>
        </w:rPr>
        <w:t>ב</w:t>
      </w:r>
      <w:r>
        <w:rPr>
          <w:spacing w:val="15"/>
          <w:rtl/>
        </w:rPr>
        <w:t> </w:t>
      </w:r>
      <w:r>
        <w:rPr>
          <w:rtl/>
        </w:rPr>
        <w:t>ותבוצע</w:t>
      </w:r>
      <w:r>
        <w:rPr>
          <w:spacing w:val="15"/>
          <w:rtl/>
        </w:rPr>
        <w:t> </w:t>
      </w:r>
      <w:r>
        <w:rPr>
          <w:rtl/>
        </w:rPr>
        <w:t>בתוך</w:t>
      </w:r>
      <w:r>
        <w:rPr>
          <w:spacing w:val="17"/>
          <w:rtl/>
        </w:rPr>
        <w:t> </w:t>
      </w:r>
      <w:r>
        <w:rPr/>
        <w:t>12</w:t>
      </w:r>
      <w:r>
        <w:rPr>
          <w:spacing w:val="16"/>
          <w:rtl/>
        </w:rPr>
        <w:t> </w:t>
      </w:r>
      <w:r>
        <w:rPr>
          <w:rtl/>
        </w:rPr>
        <w:t>חודשים</w:t>
      </w:r>
      <w:r>
        <w:rPr>
          <w:spacing w:val="15"/>
          <w:rtl/>
        </w:rPr>
        <w:t> </w:t>
      </w:r>
      <w:r>
        <w:rPr>
          <w:rtl/>
        </w:rPr>
        <w:t>כך</w:t>
      </w:r>
      <w:r>
        <w:rPr>
          <w:spacing w:val="-51"/>
          <w:rtl/>
        </w:rPr>
        <w:t> </w:t>
      </w:r>
      <w:r>
        <w:rPr>
          <w:rtl/>
        </w:rPr>
        <w:t>שבסיומם</w:t>
      </w:r>
      <w:r>
        <w:rPr>
          <w:spacing w:val="16"/>
          <w:rtl/>
        </w:rPr>
        <w:t> </w:t>
      </w:r>
      <w:r>
        <w:rPr>
          <w:rtl/>
        </w:rPr>
        <w:t>לחברה</w:t>
      </w:r>
      <w:r>
        <w:rPr>
          <w:spacing w:val="17"/>
          <w:rtl/>
        </w:rPr>
        <w:t> </w:t>
      </w:r>
      <w:r>
        <w:rPr>
          <w:rtl/>
        </w:rPr>
        <w:t>הרוכשת</w:t>
      </w:r>
      <w:r>
        <w:rPr>
          <w:spacing w:val="16"/>
          <w:rtl/>
        </w:rPr>
        <w:t> </w:t>
      </w:r>
      <w:r>
        <w:rPr>
          <w:rtl/>
        </w:rPr>
        <w:t>יהיו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לכל</w:t>
      </w:r>
      <w:r>
        <w:rPr>
          <w:spacing w:val="16"/>
          <w:rtl/>
        </w:rPr>
        <w:t> </w:t>
      </w:r>
      <w:r>
        <w:rPr>
          <w:rtl/>
        </w:rPr>
        <w:t>הפחות</w:t>
      </w:r>
      <w:r>
        <w:rPr/>
        <w:t>,</w:t>
      </w:r>
      <w:r>
        <w:rPr>
          <w:spacing w:val="18"/>
          <w:rtl/>
        </w:rPr>
        <w:t> </w:t>
      </w:r>
      <w:r>
        <w:rPr/>
        <w:t>80</w:t>
      </w:r>
      <w:r>
        <w:rPr>
          <w:spacing w:val="22"/>
          <w:rtl/>
        </w:rPr>
        <w:t> </w:t>
      </w:r>
      <w:r>
        <w:rPr>
          <w:rtl/>
        </w:rPr>
        <w:t>אחוזים</w:t>
      </w:r>
      <w:r>
        <w:rPr>
          <w:spacing w:val="19"/>
          <w:rtl/>
        </w:rPr>
        <w:t> </w:t>
      </w:r>
      <w:r>
        <w:rPr>
          <w:rtl/>
        </w:rPr>
        <w:t>בכל</w:t>
      </w:r>
      <w:r>
        <w:rPr>
          <w:spacing w:val="16"/>
          <w:rtl/>
        </w:rPr>
        <w:t> </w:t>
      </w:r>
      <w:r>
        <w:rPr>
          <w:rtl/>
        </w:rPr>
        <w:t>אחד</w:t>
      </w:r>
      <w:r>
        <w:rPr>
          <w:spacing w:val="16"/>
          <w:rtl/>
        </w:rPr>
        <w:t> </w:t>
      </w:r>
      <w:r>
        <w:rPr>
          <w:rtl/>
        </w:rPr>
        <w:t>מאמצעי</w:t>
      </w:r>
      <w:r>
        <w:rPr>
          <w:spacing w:val="16"/>
          <w:rtl/>
        </w:rPr>
        <w:t> </w:t>
      </w:r>
      <w:r>
        <w:rPr>
          <w:rtl/>
        </w:rPr>
        <w:t>השליטה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כהגדרת</w:t>
      </w:r>
      <w:r>
        <w:rPr>
          <w:rtl/>
        </w:rPr>
        <w:t>ם</w:t>
      </w:r>
    </w:p>
    <w:p>
      <w:pPr>
        <w:pStyle w:val="BodyText"/>
        <w:bidi/>
        <w:ind w:right="180" w:left="309" w:firstLine="5410"/>
        <w:jc w:val="right"/>
      </w:pPr>
      <w:r>
        <w:rPr>
          <w:rtl/>
        </w:rPr>
        <w:t>בפקודה</w:t>
      </w:r>
      <w:r>
        <w:rPr/>
        <w:t>,</w:t>
      </w:r>
      <w:r>
        <w:rPr>
          <w:rtl/>
        </w:rPr>
        <w:t> בחברה המזכה הזרה</w:t>
      </w:r>
      <w:r>
        <w:rPr/>
        <w:t>;</w:t>
      </w:r>
      <w:r>
        <w:rPr>
          <w:spacing w:val="1"/>
          <w:rtl/>
        </w:rPr>
        <w:t> </w:t>
      </w: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סכום</w:t>
      </w:r>
      <w:r>
        <w:rPr>
          <w:spacing w:val="-11"/>
          <w:rtl/>
        </w:rPr>
        <w:t> </w:t>
      </w:r>
      <w:r>
        <w:rPr>
          <w:rtl/>
        </w:rPr>
        <w:t>הניכוי</w:t>
      </w:r>
      <w:r>
        <w:rPr>
          <w:spacing w:val="-13"/>
          <w:rtl/>
        </w:rPr>
        <w:t> </w:t>
      </w:r>
      <w:r>
        <w:rPr>
          <w:rtl/>
        </w:rPr>
        <w:t>שיהיה</w:t>
      </w:r>
      <w:r>
        <w:rPr>
          <w:spacing w:val="-12"/>
          <w:rtl/>
        </w:rPr>
        <w:t> </w:t>
      </w:r>
      <w:r>
        <w:rPr>
          <w:rtl/>
        </w:rPr>
        <w:t>ניתן</w:t>
      </w:r>
      <w:r>
        <w:rPr>
          <w:spacing w:val="-13"/>
          <w:rtl/>
        </w:rPr>
        <w:t> </w:t>
      </w:r>
      <w:r>
        <w:rPr>
          <w:rtl/>
        </w:rPr>
        <w:t>להפחית</w:t>
      </w:r>
      <w:r>
        <w:rPr>
          <w:spacing w:val="-12"/>
          <w:rtl/>
        </w:rPr>
        <w:t> </w:t>
      </w:r>
      <w:r>
        <w:rPr>
          <w:rtl/>
        </w:rPr>
        <w:t>בכל</w:t>
      </w:r>
      <w:r>
        <w:rPr>
          <w:spacing w:val="-12"/>
          <w:rtl/>
        </w:rPr>
        <w:t> </w:t>
      </w:r>
      <w:r>
        <w:rPr>
          <w:rtl/>
        </w:rPr>
        <w:t>שנת</w:t>
      </w:r>
      <w:r>
        <w:rPr>
          <w:spacing w:val="-12"/>
          <w:rtl/>
        </w:rPr>
        <w:t> </w:t>
      </w:r>
      <w:r>
        <w:rPr>
          <w:rtl/>
        </w:rPr>
        <w:t>המס</w:t>
      </w:r>
      <w:r>
        <w:rPr>
          <w:spacing w:val="-8"/>
          <w:rtl/>
        </w:rPr>
        <w:t> </w:t>
      </w:r>
      <w:r>
        <w:rPr>
          <w:rtl/>
        </w:rPr>
        <w:t>בחמש</w:t>
      </w:r>
      <w:r>
        <w:rPr>
          <w:spacing w:val="-13"/>
          <w:rtl/>
        </w:rPr>
        <w:t> </w:t>
      </w:r>
      <w:r>
        <w:rPr>
          <w:rtl/>
        </w:rPr>
        <w:t>השנים</w:t>
      </w:r>
      <w:r>
        <w:rPr>
          <w:spacing w:val="-12"/>
          <w:rtl/>
        </w:rPr>
        <w:t> </w:t>
      </w:r>
      <w:r>
        <w:rPr>
          <w:rtl/>
        </w:rPr>
        <w:t>הראשונות</w:t>
      </w:r>
      <w:r>
        <w:rPr>
          <w:spacing w:val="-13"/>
          <w:rtl/>
        </w:rPr>
        <w:t> </w:t>
      </w:r>
      <w:r>
        <w:rPr>
          <w:rtl/>
        </w:rPr>
        <w:t>שלאחר</w:t>
      </w:r>
      <w:r>
        <w:rPr>
          <w:spacing w:val="-12"/>
          <w:rtl/>
        </w:rPr>
        <w:t> </w:t>
      </w:r>
      <w:r>
        <w:rPr>
          <w:rtl/>
        </w:rPr>
        <w:t>הרכישה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יעלה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סכום</w:t>
      </w:r>
      <w:r>
        <w:rPr>
          <w:spacing w:val="7"/>
          <w:rtl/>
        </w:rPr>
        <w:t> </w:t>
      </w:r>
      <w:r>
        <w:rPr>
          <w:rtl/>
        </w:rPr>
        <w:t>הגידול</w:t>
      </w:r>
      <w:r>
        <w:rPr>
          <w:spacing w:val="6"/>
          <w:rtl/>
        </w:rPr>
        <w:t> </w:t>
      </w:r>
      <w:r>
        <w:rPr>
          <w:rtl/>
        </w:rPr>
        <w:t>בהכנסה</w:t>
      </w:r>
      <w:r>
        <w:rPr>
          <w:spacing w:val="6"/>
          <w:rtl/>
        </w:rPr>
        <w:t> </w:t>
      </w:r>
      <w:r>
        <w:rPr>
          <w:rtl/>
        </w:rPr>
        <w:t>הטכנולוגית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החברה</w:t>
      </w:r>
      <w:r>
        <w:rPr>
          <w:spacing w:val="6"/>
          <w:rtl/>
        </w:rPr>
        <w:t> </w:t>
      </w:r>
      <w:r>
        <w:rPr>
          <w:rtl/>
        </w:rPr>
        <w:t>הרוכשת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>
          <w:rtl/>
        </w:rPr>
        <w:t>ההפחתה</w:t>
      </w:r>
      <w:r>
        <w:rPr>
          <w:spacing w:val="7"/>
          <w:rtl/>
        </w:rPr>
        <w:t> </w:t>
      </w:r>
      <w:r>
        <w:rPr>
          <w:rtl/>
        </w:rPr>
        <w:t>לעומת</w:t>
      </w:r>
      <w:r>
        <w:rPr>
          <w:spacing w:val="7"/>
          <w:rtl/>
        </w:rPr>
        <w:t> </w:t>
      </w:r>
      <w:r>
        <w:rPr>
          <w:rtl/>
        </w:rPr>
        <w:t>סכום</w:t>
      </w:r>
      <w:r>
        <w:rPr>
          <w:spacing w:val="6"/>
          <w:rtl/>
        </w:rPr>
        <w:t> </w:t>
      </w:r>
      <w:r>
        <w:rPr>
          <w:rtl/>
        </w:rPr>
        <w:t>ההכנס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2443" w:left="0" w:firstLine="0"/>
        <w:jc w:val="right"/>
      </w:pPr>
      <w:r>
        <w:rPr>
          <w:rtl/>
        </w:rPr>
        <w:t>הטכנולוגית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>
          <w:spacing w:val="-3"/>
          <w:rtl/>
        </w:rPr>
        <w:t> </w:t>
      </w:r>
      <w:r>
        <w:rPr>
          <w:rtl/>
        </w:rPr>
        <w:t>הרוכשת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>
          <w:rtl/>
        </w:rPr>
        <w:t>המס</w:t>
      </w:r>
      <w:r>
        <w:rPr>
          <w:spacing w:val="-4"/>
          <w:rtl/>
        </w:rPr>
        <w:t> </w:t>
      </w:r>
      <w:r>
        <w:rPr>
          <w:rtl/>
        </w:rPr>
        <w:t>שקדמה</w:t>
      </w:r>
      <w:r>
        <w:rPr>
          <w:spacing w:val="-4"/>
          <w:rtl/>
        </w:rPr>
        <w:t> </w:t>
      </w:r>
      <w:r>
        <w:rPr>
          <w:rtl/>
        </w:rPr>
        <w:t>למועד</w:t>
      </w:r>
      <w:r>
        <w:rPr>
          <w:spacing w:val="-4"/>
          <w:rtl/>
        </w:rPr>
        <w:t> </w:t>
      </w:r>
      <w:r>
        <w:rPr>
          <w:rtl/>
        </w:rPr>
        <w:t>הרכישה</w:t>
      </w:r>
      <w:r>
        <w:rPr/>
        <w:t>;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ניכוי</w:t>
      </w:r>
      <w:r>
        <w:rPr>
          <w:spacing w:val="7"/>
          <w:rtl/>
        </w:rPr>
        <w:t> </w:t>
      </w:r>
      <w:r>
        <w:rPr>
          <w:rtl/>
        </w:rPr>
        <w:t>שלא</w:t>
      </w:r>
      <w:r>
        <w:rPr>
          <w:spacing w:val="7"/>
          <w:rtl/>
        </w:rPr>
        <w:t> </w:t>
      </w:r>
      <w:r>
        <w:rPr>
          <w:rtl/>
        </w:rPr>
        <w:t>היה</w:t>
      </w:r>
      <w:r>
        <w:rPr>
          <w:spacing w:val="7"/>
          <w:rtl/>
        </w:rPr>
        <w:t> </w:t>
      </w:r>
      <w:r>
        <w:rPr>
          <w:rtl/>
        </w:rPr>
        <w:t>ניתן</w:t>
      </w:r>
      <w:r>
        <w:rPr>
          <w:spacing w:val="7"/>
          <w:rtl/>
        </w:rPr>
        <w:t> </w:t>
      </w:r>
      <w:r>
        <w:rPr>
          <w:rtl/>
        </w:rPr>
        <w:t>לנכות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>
          <w:rtl/>
        </w:rPr>
        <w:t>מס</w:t>
      </w:r>
      <w:r>
        <w:rPr>
          <w:spacing w:val="7"/>
          <w:rtl/>
        </w:rPr>
        <w:t> </w:t>
      </w:r>
      <w:r>
        <w:rPr>
          <w:rtl/>
        </w:rPr>
        <w:t>כלשהיא</w:t>
      </w:r>
      <w:r>
        <w:rPr>
          <w:spacing w:val="7"/>
          <w:rtl/>
        </w:rPr>
        <w:t> </w:t>
      </w:r>
      <w:r>
        <w:rPr>
          <w:rtl/>
        </w:rPr>
        <w:t>בשל</w:t>
      </w:r>
      <w:r>
        <w:rPr>
          <w:spacing w:val="7"/>
          <w:rtl/>
        </w:rPr>
        <w:t> </w:t>
      </w:r>
      <w:r>
        <w:rPr>
          <w:rtl/>
        </w:rPr>
        <w:t>ההגבלה</w:t>
      </w:r>
      <w:r>
        <w:rPr>
          <w:spacing w:val="7"/>
          <w:rtl/>
        </w:rPr>
        <w:t> </w:t>
      </w:r>
      <w:r>
        <w:rPr>
          <w:rtl/>
        </w:rPr>
        <w:t>בפסקה</w:t>
      </w:r>
      <w:r>
        <w:rPr>
          <w:spacing w:val="7"/>
          <w:rtl/>
        </w:rPr>
        <w:t> </w:t>
      </w:r>
      <w:r>
        <w:rPr/>
        <w:t>,)5(</w:t>
      </w:r>
      <w:r>
        <w:rPr>
          <w:spacing w:val="7"/>
          <w:rtl/>
        </w:rPr>
        <w:t> </w:t>
      </w:r>
      <w:r>
        <w:rPr>
          <w:rtl/>
        </w:rPr>
        <w:t>יותר</w:t>
      </w:r>
      <w:r>
        <w:rPr>
          <w:spacing w:val="7"/>
          <w:rtl/>
        </w:rPr>
        <w:t> </w:t>
      </w:r>
      <w:r>
        <w:rPr>
          <w:rtl/>
        </w:rPr>
        <w:t>בניכוי</w:t>
      </w:r>
      <w:r>
        <w:rPr>
          <w:spacing w:val="7"/>
          <w:rtl/>
        </w:rPr>
        <w:t> </w:t>
      </w:r>
      <w:r>
        <w:rPr>
          <w:rtl/>
        </w:rPr>
        <w:t>בשנות</w:t>
      </w:r>
      <w:r>
        <w:rPr>
          <w:spacing w:val="6"/>
          <w:rtl/>
        </w:rPr>
        <w:t> </w:t>
      </w:r>
      <w:r>
        <w:rPr>
          <w:rtl/>
        </w:rPr>
        <w:t>המ</w:t>
      </w:r>
      <w:r>
        <w:rPr>
          <w:rtl/>
        </w:rPr>
        <w:t>ס</w:t>
      </w:r>
    </w:p>
    <w:p>
      <w:pPr>
        <w:pStyle w:val="BodyText"/>
        <w:bidi/>
        <w:ind w:right="180" w:left="309" w:firstLine="5033"/>
        <w:jc w:val="right"/>
      </w:pPr>
      <w:r>
        <w:rPr>
          <w:rtl/>
        </w:rPr>
        <w:t>הבאות לאחר תום השנה החמישית</w:t>
      </w:r>
      <w:r>
        <w:rPr/>
        <w:t>;</w:t>
      </w:r>
      <w:r>
        <w:rPr>
          <w:spacing w:val="1"/>
          <w:rtl/>
        </w:rPr>
        <w:t> </w:t>
      </w: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לקבוע</w:t>
      </w:r>
      <w:r>
        <w:rPr>
          <w:spacing w:val="-14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הטבה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>
          <w:spacing w:val="-13"/>
          <w:rtl/>
        </w:rPr>
        <w:t> </w:t>
      </w:r>
      <w:r>
        <w:rPr>
          <w:rtl/>
        </w:rPr>
        <w:t>תהיה</w:t>
      </w:r>
      <w:r>
        <w:rPr>
          <w:spacing w:val="-13"/>
          <w:rtl/>
        </w:rPr>
        <w:t> </w:t>
      </w:r>
      <w:r>
        <w:rPr>
          <w:rtl/>
        </w:rPr>
        <w:t>חליפית</w:t>
      </w:r>
      <w:r>
        <w:rPr>
          <w:spacing w:val="-12"/>
          <w:rtl/>
        </w:rPr>
        <w:t> </w:t>
      </w:r>
      <w:r>
        <w:rPr>
          <w:rtl/>
        </w:rPr>
        <w:t>להפחתת</w:t>
      </w:r>
      <w:r>
        <w:rPr>
          <w:spacing w:val="-13"/>
          <w:rtl/>
        </w:rPr>
        <w:t> </w:t>
      </w:r>
      <w:r>
        <w:rPr>
          <w:rtl/>
        </w:rPr>
        <w:t>נכסים</w:t>
      </w:r>
      <w:r>
        <w:rPr>
          <w:spacing w:val="-14"/>
          <w:rtl/>
        </w:rPr>
        <w:t> </w:t>
      </w:r>
      <w:r>
        <w:rPr>
          <w:rtl/>
        </w:rPr>
        <w:t>אחרים</w:t>
      </w:r>
      <w:r>
        <w:rPr>
          <w:spacing w:val="-12"/>
          <w:rtl/>
        </w:rPr>
        <w:t> </w:t>
      </w:r>
      <w:r>
        <w:rPr>
          <w:rtl/>
        </w:rPr>
        <w:t>שיירכשו</w:t>
      </w:r>
      <w:r>
        <w:rPr>
          <w:spacing w:val="-12"/>
          <w:rtl/>
        </w:rPr>
        <w:t> </w:t>
      </w:r>
      <w:r>
        <w:rPr>
          <w:rtl/>
        </w:rPr>
        <w:t>מהחברה</w:t>
      </w:r>
      <w:r>
        <w:rPr>
          <w:spacing w:val="-13"/>
          <w:rtl/>
        </w:rPr>
        <w:t> </w:t>
      </w:r>
      <w:r>
        <w:rPr>
          <w:rtl/>
        </w:rPr>
        <w:t>הזרה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כגון</w:t>
      </w:r>
      <w:r>
        <w:rPr>
          <w:spacing w:val="-12"/>
          <w:rtl/>
        </w:rPr>
        <w:t> </w:t>
      </w:r>
      <w:r>
        <w:rPr>
          <w:rtl/>
        </w:rPr>
        <w:t>רכישת</w:t>
      </w:r>
      <w:r>
        <w:rPr>
          <w:spacing w:val="-13"/>
          <w:rtl/>
        </w:rPr>
        <w:t> </w:t>
      </w:r>
      <w:r>
        <w:rPr>
          <w:rtl/>
        </w:rPr>
        <w:t>הידע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34"/>
          <w:rtl/>
        </w:rPr>
        <w:t> </w:t>
      </w:r>
      <w:r>
        <w:rPr>
          <w:rtl/>
        </w:rPr>
        <w:t>סעיף</w:t>
      </w:r>
      <w:r>
        <w:rPr>
          <w:spacing w:val="35"/>
          <w:rtl/>
        </w:rPr>
        <w:t> </w:t>
      </w:r>
      <w:r>
        <w:rPr/>
        <w:t>2</w:t>
      </w:r>
      <w:r>
        <w:rPr>
          <w:spacing w:val="39"/>
          <w:rtl/>
        </w:rPr>
        <w:t> </w:t>
      </w:r>
      <w:r>
        <w:rPr>
          <w:rtl/>
        </w:rPr>
        <w:t>לחוק</w:t>
      </w:r>
      <w:r>
        <w:rPr>
          <w:spacing w:val="34"/>
          <w:rtl/>
        </w:rPr>
        <w:t> </w:t>
      </w:r>
      <w:r>
        <w:rPr>
          <w:rtl/>
        </w:rPr>
        <w:t>עידוד</w:t>
      </w:r>
      <w:r>
        <w:rPr>
          <w:spacing w:val="36"/>
          <w:rtl/>
        </w:rPr>
        <w:t> </w:t>
      </w:r>
      <w:r>
        <w:rPr>
          <w:rtl/>
        </w:rPr>
        <w:t>תעשייה</w:t>
      </w:r>
      <w:r>
        <w:rPr>
          <w:spacing w:val="35"/>
          <w:rtl/>
        </w:rPr>
        <w:t> </w:t>
      </w:r>
      <w:r>
        <w:rPr/>
        <w:t>(</w:t>
      </w:r>
      <w:r>
        <w:rPr>
          <w:rtl/>
        </w:rPr>
        <w:t>מיסים</w:t>
      </w:r>
      <w:r>
        <w:rPr/>
        <w:t>,)</w:t>
      </w:r>
      <w:r>
        <w:rPr>
          <w:spacing w:val="35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ט</w:t>
      </w:r>
      <w:r>
        <w:rPr/>
        <w:t>,1969-</w:t>
      </w:r>
      <w:r>
        <w:rPr>
          <w:spacing w:val="36"/>
          <w:rtl/>
        </w:rPr>
        <w:t> </w:t>
      </w:r>
      <w:r>
        <w:rPr>
          <w:rtl/>
        </w:rPr>
        <w:t>לרבות</w:t>
      </w:r>
      <w:r>
        <w:rPr>
          <w:spacing w:val="34"/>
          <w:rtl/>
        </w:rPr>
        <w:t> </w:t>
      </w:r>
      <w:r>
        <w:rPr>
          <w:rtl/>
        </w:rPr>
        <w:t>ניכוי</w:t>
      </w:r>
      <w:r>
        <w:rPr>
          <w:spacing w:val="36"/>
          <w:rtl/>
        </w:rPr>
        <w:t> </w:t>
      </w:r>
      <w:r>
        <w:rPr>
          <w:rtl/>
        </w:rPr>
        <w:t>הוצאות</w:t>
      </w:r>
      <w:r>
        <w:rPr>
          <w:spacing w:val="34"/>
          <w:rtl/>
        </w:rPr>
        <w:t> </w:t>
      </w:r>
      <w:r>
        <w:rPr>
          <w:rtl/>
        </w:rPr>
        <w:t>בשל</w:t>
      </w:r>
      <w:r>
        <w:rPr>
          <w:spacing w:val="35"/>
          <w:rtl/>
        </w:rPr>
        <w:t> </w:t>
      </w:r>
      <w:r>
        <w:rPr>
          <w:rtl/>
        </w:rPr>
        <w:t>תשלו</w:t>
      </w:r>
      <w:r>
        <w:rPr>
          <w:rtl/>
        </w:rPr>
        <w:t>ם</w:t>
      </w:r>
    </w:p>
    <w:p>
      <w:pPr>
        <w:pStyle w:val="BodyText"/>
        <w:bidi/>
        <w:ind w:right="4215" w:left="0" w:firstLine="0"/>
        <w:jc w:val="right"/>
      </w:pPr>
      <w:r>
        <w:rPr>
          <w:rtl/>
        </w:rPr>
        <w:t>תמלוגים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4"/>
          <w:rtl/>
        </w:rPr>
        <w:t> </w:t>
      </w:r>
      <w:r>
        <w:rPr>
          <w:rtl/>
        </w:rPr>
        <w:t>בנכס</w:t>
      </w:r>
      <w:r>
        <w:rPr>
          <w:spacing w:val="-3"/>
          <w:rtl/>
        </w:rPr>
        <w:t> </w:t>
      </w:r>
      <w:r>
        <w:rPr>
          <w:rtl/>
        </w:rPr>
        <w:t>שהועבר</w:t>
      </w:r>
      <w:r>
        <w:rPr>
          <w:spacing w:val="-4"/>
          <w:rtl/>
        </w:rPr>
        <w:t> </w:t>
      </w:r>
      <w:r>
        <w:rPr>
          <w:rtl/>
        </w:rPr>
        <w:t>הייתה</w:t>
      </w:r>
      <w:r>
        <w:rPr>
          <w:spacing w:val="-4"/>
          <w:rtl/>
        </w:rPr>
        <w:t> </w:t>
      </w:r>
      <w:r>
        <w:rPr>
          <w:rtl/>
        </w:rPr>
        <w:t>זכות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  לקבוע</w:t>
      </w:r>
      <w:r>
        <w:rPr>
          <w:spacing w:val="19"/>
          <w:rtl/>
        </w:rPr>
        <w:t> </w:t>
      </w:r>
      <w:r>
        <w:rPr>
          <w:rtl/>
        </w:rPr>
        <w:t>כי</w:t>
      </w:r>
      <w:r>
        <w:rPr>
          <w:spacing w:val="20"/>
          <w:rtl/>
        </w:rPr>
        <w:t> </w:t>
      </w:r>
      <w:r>
        <w:rPr>
          <w:rtl/>
        </w:rPr>
        <w:t>הטבה</w:t>
      </w:r>
      <w:r>
        <w:rPr>
          <w:spacing w:val="19"/>
          <w:rtl/>
        </w:rPr>
        <w:t> </w:t>
      </w:r>
      <w:r>
        <w:rPr>
          <w:rtl/>
        </w:rPr>
        <w:t>זו</w:t>
      </w:r>
      <w:r>
        <w:rPr>
          <w:spacing w:val="20"/>
          <w:rtl/>
        </w:rPr>
        <w:t> </w:t>
      </w:r>
      <w:r>
        <w:rPr>
          <w:rtl/>
        </w:rPr>
        <w:t>תינתן</w:t>
      </w:r>
      <w:r>
        <w:rPr>
          <w:spacing w:val="19"/>
          <w:rtl/>
        </w:rPr>
        <w:t> </w:t>
      </w:r>
      <w:r>
        <w:rPr>
          <w:rtl/>
        </w:rPr>
        <w:t>כל</w:t>
      </w:r>
      <w:r>
        <w:rPr>
          <w:spacing w:val="19"/>
          <w:rtl/>
        </w:rPr>
        <w:t> </w:t>
      </w:r>
      <w:r>
        <w:rPr>
          <w:rtl/>
        </w:rPr>
        <w:t>עוד</w:t>
      </w:r>
      <w:r>
        <w:rPr>
          <w:spacing w:val="21"/>
          <w:rtl/>
        </w:rPr>
        <w:t> </w:t>
      </w:r>
      <w:r>
        <w:rPr>
          <w:rtl/>
        </w:rPr>
        <w:t>הקניין</w:t>
      </w:r>
      <w:r>
        <w:rPr>
          <w:spacing w:val="20"/>
          <w:rtl/>
        </w:rPr>
        <w:t> </w:t>
      </w:r>
      <w:r>
        <w:rPr>
          <w:rtl/>
        </w:rPr>
        <w:t>הרוחני</w:t>
      </w:r>
      <w:r>
        <w:rPr>
          <w:spacing w:val="19"/>
          <w:rtl/>
        </w:rPr>
        <w:t> </w:t>
      </w:r>
      <w:r>
        <w:rPr>
          <w:rtl/>
        </w:rPr>
        <w:t>מוחזק</w:t>
      </w:r>
      <w:r>
        <w:rPr>
          <w:spacing w:val="27"/>
          <w:rtl/>
        </w:rPr>
        <w:t> </w:t>
      </w:r>
      <w:r>
        <w:rPr>
          <w:rtl/>
        </w:rPr>
        <w:t>בחברה</w:t>
      </w:r>
      <w:r>
        <w:rPr>
          <w:spacing w:val="19"/>
          <w:rtl/>
        </w:rPr>
        <w:t> </w:t>
      </w:r>
      <w:r>
        <w:rPr>
          <w:rtl/>
        </w:rPr>
        <w:t>בישראל</w:t>
      </w:r>
      <w:r>
        <w:rPr>
          <w:spacing w:val="20"/>
          <w:rtl/>
        </w:rPr>
        <w:t> </w:t>
      </w:r>
      <w:r>
        <w:rPr>
          <w:rtl/>
        </w:rPr>
        <w:t>והיא</w:t>
      </w:r>
      <w:r>
        <w:rPr>
          <w:spacing w:val="20"/>
          <w:rtl/>
        </w:rPr>
        <w:t> </w:t>
      </w:r>
      <w:r>
        <w:rPr>
          <w:rtl/>
        </w:rPr>
        <w:t>אינה</w:t>
      </w:r>
      <w:r>
        <w:rPr>
          <w:spacing w:val="19"/>
          <w:rtl/>
        </w:rPr>
        <w:t> </w:t>
      </w:r>
      <w:r>
        <w:rPr>
          <w:rtl/>
        </w:rPr>
        <w:t>מקטינה</w:t>
      </w:r>
      <w:r>
        <w:rPr>
          <w:spacing w:val="20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2804" w:left="0" w:firstLine="0"/>
        <w:jc w:val="right"/>
      </w:pPr>
      <w:r>
        <w:rPr>
          <w:rtl/>
        </w:rPr>
        <w:t>פעילותה</w:t>
      </w:r>
      <w:r>
        <w:rPr>
          <w:spacing w:val="-3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בתקנה</w:t>
      </w:r>
      <w:r>
        <w:rPr>
          <w:spacing w:val="-4"/>
          <w:rtl/>
        </w:rPr>
        <w:t> </w:t>
      </w:r>
      <w:r>
        <w:rPr/>
        <w:t>3</w:t>
      </w:r>
      <w:r>
        <w:rPr>
          <w:spacing w:val="-2"/>
          <w:rtl/>
        </w:rPr>
        <w:t> </w:t>
      </w:r>
      <w:r>
        <w:rPr>
          <w:rtl/>
        </w:rPr>
        <w:t>לתקנות</w:t>
      </w:r>
      <w:r>
        <w:rPr>
          <w:spacing w:val="-3"/>
          <w:rtl/>
        </w:rPr>
        <w:t> </w:t>
      </w:r>
      <w:r>
        <w:rPr>
          <w:rtl/>
        </w:rPr>
        <w:t>לעידוד</w:t>
      </w:r>
      <w:r>
        <w:rPr>
          <w:spacing w:val="-4"/>
          <w:rtl/>
        </w:rPr>
        <w:t> </w:t>
      </w:r>
      <w:r>
        <w:rPr>
          <w:rtl/>
        </w:rPr>
        <w:t>השקעות</w:t>
      </w:r>
      <w:r>
        <w:rPr>
          <w:spacing w:val="-3"/>
          <w:rtl/>
        </w:rPr>
        <w:t> </w:t>
      </w:r>
      <w:r>
        <w:rPr>
          <w:rtl/>
        </w:rPr>
        <w:t>הון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  לקבוע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הטבה</w:t>
      </w:r>
      <w:r>
        <w:rPr>
          <w:spacing w:val="16"/>
          <w:rtl/>
        </w:rPr>
        <w:t> </w:t>
      </w:r>
      <w:r>
        <w:rPr>
          <w:rtl/>
        </w:rPr>
        <w:t>זו</w:t>
      </w:r>
      <w:r>
        <w:rPr>
          <w:spacing w:val="17"/>
          <w:rtl/>
        </w:rPr>
        <w:t> </w:t>
      </w:r>
      <w:r>
        <w:rPr>
          <w:rtl/>
        </w:rPr>
        <w:t>תהא</w:t>
      </w:r>
      <w:r>
        <w:rPr>
          <w:spacing w:val="16"/>
          <w:rtl/>
        </w:rPr>
        <w:t> </w:t>
      </w:r>
      <w:r>
        <w:rPr>
          <w:rtl/>
        </w:rPr>
        <w:t>בתוקף</w:t>
      </w:r>
      <w:r>
        <w:rPr>
          <w:spacing w:val="16"/>
          <w:rtl/>
        </w:rPr>
        <w:t> </w:t>
      </w:r>
      <w:r>
        <w:rPr>
          <w:rtl/>
        </w:rPr>
        <w:t>רק</w:t>
      </w:r>
      <w:r>
        <w:rPr>
          <w:spacing w:val="17"/>
          <w:rtl/>
        </w:rPr>
        <w:t> </w:t>
      </w:r>
      <w:r>
        <w:rPr>
          <w:rtl/>
        </w:rPr>
        <w:t>עבור</w:t>
      </w:r>
      <w:r>
        <w:rPr>
          <w:spacing w:val="17"/>
          <w:rtl/>
        </w:rPr>
        <w:t> </w:t>
      </w:r>
      <w:r>
        <w:rPr>
          <w:rtl/>
        </w:rPr>
        <w:t>רכישות</w:t>
      </w:r>
      <w:r>
        <w:rPr>
          <w:spacing w:val="17"/>
          <w:rtl/>
        </w:rPr>
        <w:t> </w:t>
      </w:r>
      <w:r>
        <w:rPr>
          <w:rtl/>
        </w:rPr>
        <w:t>שמזכר</w:t>
      </w:r>
      <w:r>
        <w:rPr>
          <w:spacing w:val="18"/>
          <w:rtl/>
        </w:rPr>
        <w:t> </w:t>
      </w:r>
      <w:r>
        <w:rPr>
          <w:rtl/>
        </w:rPr>
        <w:t>ההבנות</w:t>
      </w:r>
      <w:r>
        <w:rPr>
          <w:spacing w:val="17"/>
          <w:rtl/>
        </w:rPr>
        <w:t> </w:t>
      </w:r>
      <w:r>
        <w:rPr>
          <w:rtl/>
        </w:rPr>
        <w:t>לקראת</w:t>
      </w:r>
      <w:r>
        <w:rPr>
          <w:spacing w:val="17"/>
          <w:rtl/>
        </w:rPr>
        <w:t> </w:t>
      </w:r>
      <w:r>
        <w:rPr>
          <w:rtl/>
        </w:rPr>
        <w:t>כריתתן</w:t>
      </w:r>
      <w:r>
        <w:rPr>
          <w:spacing w:val="17"/>
          <w:rtl/>
        </w:rPr>
        <w:t> </w:t>
      </w:r>
      <w:r>
        <w:rPr>
          <w:rtl/>
        </w:rPr>
        <w:t>נחתם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בין</w:t>
      </w:r>
      <w:r>
        <w:rPr>
          <w:spacing w:val="16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spacing w:before="1"/>
        <w:ind w:right="2804" w:left="0" w:firstLine="0"/>
        <w:jc w:val="right"/>
      </w:pPr>
      <w:r>
        <w:rPr>
          <w:rtl/>
        </w:rPr>
        <w:t>שולמה</w:t>
      </w:r>
      <w:r>
        <w:rPr>
          <w:spacing w:val="-3"/>
          <w:rtl/>
        </w:rPr>
        <w:t> </w:t>
      </w:r>
      <w:r>
        <w:rPr>
          <w:rtl/>
        </w:rPr>
        <w:t>בגינן</w:t>
      </w:r>
      <w:r>
        <w:rPr>
          <w:spacing w:val="-3"/>
          <w:rtl/>
        </w:rPr>
        <w:t> </w:t>
      </w:r>
      <w:r>
        <w:rPr>
          <w:rtl/>
        </w:rPr>
        <w:t>התמורה</w:t>
      </w:r>
      <w:r>
        <w:rPr>
          <w:spacing w:val="-2"/>
          <w:rtl/>
        </w:rPr>
        <w:t> </w:t>
      </w:r>
      <w:r>
        <w:rPr>
          <w:rtl/>
        </w:rPr>
        <w:t>ובין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לאו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>
          <w:rtl/>
        </w:rPr>
        <w:t>קבלת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>
          <w:rtl/>
        </w:rPr>
        <w:t>ואילך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10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ההטבה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1"/>
          <w:rtl/>
        </w:rPr>
        <w:t> </w:t>
      </w:r>
      <w:r>
        <w:rPr>
          <w:rtl/>
        </w:rPr>
        <w:t>זה</w:t>
      </w:r>
      <w:r>
        <w:rPr>
          <w:spacing w:val="3"/>
          <w:rtl/>
        </w:rPr>
        <w:t> </w:t>
      </w:r>
      <w:r>
        <w:rPr>
          <w:rtl/>
        </w:rPr>
        <w:t>תותנה</w:t>
      </w:r>
      <w:r>
        <w:rPr>
          <w:spacing w:val="-2"/>
          <w:rtl/>
        </w:rPr>
        <w:t> </w:t>
      </w:r>
      <w:r>
        <w:rPr>
          <w:rtl/>
        </w:rPr>
        <w:t>באישור</w:t>
      </w:r>
      <w:r>
        <w:rPr>
          <w:spacing w:val="-3"/>
          <w:rtl/>
        </w:rPr>
        <w:t> </w:t>
      </w:r>
      <w:r>
        <w:rPr>
          <w:rtl/>
        </w:rPr>
        <w:t>מקדמי</w:t>
      </w:r>
      <w:r>
        <w:rPr>
          <w:spacing w:val="-3"/>
          <w:rtl/>
        </w:rPr>
        <w:t> </w:t>
      </w:r>
      <w:r>
        <w:rPr>
          <w:rtl/>
        </w:rPr>
        <w:t>של המנהל</w:t>
      </w:r>
      <w:r>
        <w:rPr>
          <w:spacing w:val="-2"/>
          <w:rtl/>
        </w:rPr>
        <w:t> </w:t>
      </w:r>
      <w:r>
        <w:rPr>
          <w:rtl/>
        </w:rPr>
        <w:t>הכללי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rtl/>
        </w:rPr>
        <w:t>ו</w:t>
      </w:r>
    </w:p>
    <w:p>
      <w:pPr>
        <w:pStyle w:val="BodyText"/>
        <w:bidi/>
        <w:ind w:right="180" w:left="709" w:firstLine="0"/>
        <w:jc w:val="both"/>
      </w:pPr>
      <w:r>
        <w:rPr>
          <w:rtl/>
        </w:rPr>
        <w:t>הרכישה</w:t>
      </w:r>
      <w:r>
        <w:rPr>
          <w:spacing w:val="-10"/>
          <w:rtl/>
        </w:rPr>
        <w:t> </w:t>
      </w:r>
      <w:r>
        <w:rPr>
          <w:rtl/>
        </w:rPr>
        <w:t>צפויה</w:t>
      </w:r>
      <w:r>
        <w:rPr>
          <w:spacing w:val="-11"/>
          <w:rtl/>
        </w:rPr>
        <w:t> </w:t>
      </w:r>
      <w:r>
        <w:rPr>
          <w:rtl/>
        </w:rPr>
        <w:t>לשמש</w:t>
      </w:r>
      <w:r>
        <w:rPr>
          <w:spacing w:val="-10"/>
          <w:rtl/>
        </w:rPr>
        <w:t> </w:t>
      </w:r>
      <w:r>
        <w:rPr>
          <w:rtl/>
        </w:rPr>
        <w:t>לפיתוחו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קידומו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מפעל</w:t>
      </w:r>
      <w:r>
        <w:rPr>
          <w:spacing w:val="-11"/>
          <w:rtl/>
        </w:rPr>
        <w:t> </w:t>
      </w:r>
      <w:r>
        <w:rPr>
          <w:rtl/>
        </w:rPr>
        <w:t>טכנולוגי</w:t>
      </w:r>
      <w:r>
        <w:rPr>
          <w:spacing w:val="-10"/>
          <w:rtl/>
        </w:rPr>
        <w:t> </w:t>
      </w:r>
      <w:r>
        <w:rPr>
          <w:rtl/>
        </w:rPr>
        <w:t>בישראל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0"/>
          <w:rtl/>
        </w:rPr>
        <w:t> </w:t>
      </w:r>
      <w:r>
        <w:rPr>
          <w:rtl/>
        </w:rPr>
        <w:t>שייך</w:t>
      </w:r>
      <w:r>
        <w:rPr>
          <w:spacing w:val="-10"/>
          <w:rtl/>
        </w:rPr>
        <w:t> </w:t>
      </w:r>
      <w:r>
        <w:rPr>
          <w:rtl/>
        </w:rPr>
        <w:t>לחברה</w:t>
      </w:r>
      <w:r>
        <w:rPr>
          <w:spacing w:val="-11"/>
          <w:rtl/>
        </w:rPr>
        <w:t> </w:t>
      </w:r>
      <w:r>
        <w:rPr>
          <w:rtl/>
        </w:rPr>
        <w:t>הרוכשת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והכל על פי בקשת החברה</w:t>
      </w:r>
      <w:r>
        <w:rPr>
          <w:spacing w:val="53"/>
          <w:rtl/>
        </w:rPr>
        <w:t> </w:t>
      </w:r>
      <w:r>
        <w:rPr>
          <w:rtl/>
        </w:rPr>
        <w:t>אשר תוגש למנהל רשות החדשנות</w:t>
      </w:r>
      <w:r>
        <w:rPr/>
        <w:t>,</w:t>
      </w:r>
      <w:r>
        <w:rPr>
          <w:rtl/>
        </w:rPr>
        <w:t> ותכלול את פרטי עסקת הרכישה</w:t>
      </w:r>
      <w:r>
        <w:rPr>
          <w:spacing w:val="1"/>
          <w:rtl/>
        </w:rPr>
        <w:t> </w:t>
      </w:r>
      <w:r>
        <w:rPr>
          <w:rtl/>
        </w:rPr>
        <w:t>והצהרה כי החברה והעסקה עומדים בתנאים למתן ההטבה</w:t>
      </w:r>
      <w:r>
        <w:rPr/>
        <w:t>,</w:t>
      </w:r>
      <w:r>
        <w:rPr>
          <w:rtl/>
        </w:rPr>
        <w:t> ובהתאם להודעת החברה הכוללת את</w:t>
      </w:r>
      <w:r>
        <w:rPr>
          <w:spacing w:val="1"/>
          <w:rtl/>
        </w:rPr>
        <w:t> </w:t>
      </w:r>
      <w:r>
        <w:rPr>
          <w:rtl/>
        </w:rPr>
        <w:t>הפרטים</w:t>
      </w:r>
      <w:r>
        <w:rPr>
          <w:spacing w:val="-9"/>
          <w:rtl/>
        </w:rPr>
        <w:t> </w:t>
      </w:r>
      <w:r>
        <w:rPr>
          <w:rtl/>
        </w:rPr>
        <w:t>האמורים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9"/>
          <w:rtl/>
        </w:rPr>
        <w:t> </w:t>
      </w:r>
      <w:r>
        <w:rPr>
          <w:rtl/>
        </w:rPr>
        <w:t>תוגש</w:t>
      </w:r>
      <w:r>
        <w:rPr>
          <w:spacing w:val="-11"/>
          <w:rtl/>
        </w:rPr>
        <w:t> </w:t>
      </w:r>
      <w:r>
        <w:rPr>
          <w:rtl/>
        </w:rPr>
        <w:t>למנהל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המיסים</w:t>
      </w:r>
      <w:r>
        <w:rPr>
          <w:spacing w:val="-10"/>
          <w:rtl/>
        </w:rPr>
        <w:t> </w:t>
      </w:r>
      <w:r>
        <w:rPr>
          <w:rtl/>
        </w:rPr>
        <w:t>באותו</w:t>
      </w:r>
      <w:r>
        <w:rPr>
          <w:spacing w:val="-11"/>
          <w:rtl/>
        </w:rPr>
        <w:t> </w:t>
      </w:r>
      <w:r>
        <w:rPr>
          <w:rtl/>
        </w:rPr>
        <w:t>מועד</w:t>
      </w:r>
      <w:r>
        <w:rPr/>
        <w:t>.</w:t>
      </w:r>
      <w:r>
        <w:rPr>
          <w:spacing w:val="-9"/>
          <w:rtl/>
        </w:rPr>
        <w:t> </w:t>
      </w:r>
      <w:r>
        <w:rPr>
          <w:spacing w:val="-1"/>
          <w:rtl/>
        </w:rPr>
        <w:t>עם</w:t>
      </w:r>
      <w:r>
        <w:rPr>
          <w:spacing w:val="-10"/>
          <w:rtl/>
        </w:rPr>
        <w:t> </w:t>
      </w:r>
      <w:r>
        <w:rPr>
          <w:spacing w:val="-1"/>
          <w:rtl/>
        </w:rPr>
        <w:t>זאת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אם</w:t>
      </w:r>
      <w:r>
        <w:rPr>
          <w:spacing w:val="-10"/>
          <w:rtl/>
        </w:rPr>
        <w:t> </w:t>
      </w:r>
      <w:r>
        <w:rPr>
          <w:spacing w:val="-1"/>
          <w:rtl/>
        </w:rPr>
        <w:t>לא</w:t>
      </w:r>
      <w:r>
        <w:rPr>
          <w:spacing w:val="-9"/>
          <w:rtl/>
        </w:rPr>
        <w:t> </w:t>
      </w:r>
      <w:r>
        <w:rPr>
          <w:spacing w:val="-1"/>
          <w:rtl/>
        </w:rPr>
        <w:t>התקבלה</w:t>
      </w:r>
      <w:r>
        <w:rPr>
          <w:spacing w:val="-13"/>
          <w:rtl/>
        </w:rPr>
        <w:t> </w:t>
      </w:r>
      <w:r>
        <w:rPr>
          <w:spacing w:val="-1"/>
          <w:rtl/>
        </w:rPr>
        <w:t>התנגדות</w:t>
      </w:r>
      <w:r>
        <w:rPr>
          <w:spacing w:val="-52"/>
          <w:rtl/>
        </w:rPr>
        <w:t> </w:t>
      </w:r>
      <w:r>
        <w:rPr>
          <w:rtl/>
        </w:rPr>
        <w:t>מנהל</w:t>
      </w:r>
      <w:r>
        <w:rPr>
          <w:spacing w:val="12"/>
          <w:rtl/>
        </w:rPr>
        <w:t> </w:t>
      </w:r>
      <w:r>
        <w:rPr>
          <w:rtl/>
        </w:rPr>
        <w:t>רשות</w:t>
      </w:r>
      <w:r>
        <w:rPr>
          <w:spacing w:val="12"/>
          <w:rtl/>
        </w:rPr>
        <w:t> </w:t>
      </w:r>
      <w:r>
        <w:rPr>
          <w:rtl/>
        </w:rPr>
        <w:t>החדשנות</w:t>
      </w:r>
      <w:r>
        <w:rPr>
          <w:spacing w:val="11"/>
          <w:rtl/>
        </w:rPr>
        <w:t> </w:t>
      </w:r>
      <w:r>
        <w:rPr>
          <w:rtl/>
        </w:rPr>
        <w:t>בתוך</w:t>
      </w:r>
      <w:r>
        <w:rPr>
          <w:spacing w:val="15"/>
          <w:rtl/>
        </w:rPr>
        <w:t> </w:t>
      </w:r>
      <w:r>
        <w:rPr/>
        <w:t>90</w:t>
      </w:r>
      <w:r>
        <w:rPr>
          <w:spacing w:val="22"/>
          <w:rtl/>
        </w:rPr>
        <w:t> </w:t>
      </w:r>
      <w:r>
        <w:rPr>
          <w:rtl/>
        </w:rPr>
        <w:t>יום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תיראה</w:t>
      </w:r>
      <w:r>
        <w:rPr>
          <w:spacing w:val="12"/>
          <w:rtl/>
        </w:rPr>
        <w:t> </w:t>
      </w:r>
      <w:r>
        <w:rPr>
          <w:rtl/>
        </w:rPr>
        <w:t>הבקשה</w:t>
      </w:r>
      <w:r>
        <w:rPr>
          <w:spacing w:val="11"/>
          <w:rtl/>
        </w:rPr>
        <w:t> </w:t>
      </w:r>
      <w:r>
        <w:rPr>
          <w:rtl/>
        </w:rPr>
        <w:t>כמאושרת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ובלבד</w:t>
      </w:r>
      <w:r>
        <w:rPr>
          <w:spacing w:val="12"/>
          <w:rtl/>
        </w:rPr>
        <w:t> </w:t>
      </w:r>
      <w:r>
        <w:rPr>
          <w:rtl/>
        </w:rPr>
        <w:t>שניתן</w:t>
      </w:r>
      <w:r>
        <w:rPr>
          <w:spacing w:val="11"/>
          <w:rtl/>
        </w:rPr>
        <w:t> </w:t>
      </w:r>
      <w:r>
        <w:rPr>
          <w:rtl/>
        </w:rPr>
        <w:t>אישור</w:t>
      </w:r>
      <w:r>
        <w:rPr>
          <w:spacing w:val="12"/>
          <w:rtl/>
        </w:rPr>
        <w:t> </w:t>
      </w:r>
      <w:r>
        <w:rPr>
          <w:rtl/>
        </w:rPr>
        <w:t>מנהל</w:t>
      </w:r>
      <w:r>
        <w:rPr>
          <w:spacing w:val="11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ind w:right="180" w:left="308" w:firstLine="2921"/>
        <w:jc w:val="both"/>
      </w:pPr>
      <w:r>
        <w:rPr>
          <w:rtl/>
        </w:rPr>
        <w:t>החדשנות ומנהל רשות המיסים כי הבקשה וההודעה התקבלו</w:t>
      </w:r>
      <w:r>
        <w:rPr/>
        <w:t>;</w:t>
      </w:r>
      <w:r>
        <w:rPr>
          <w:spacing w:val="1"/>
          <w:rtl/>
        </w:rPr>
        <w:t> </w:t>
      </w:r>
      <w:r>
        <w:rPr/>
        <w:t>11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לקבוע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נוסח</w:t>
      </w:r>
      <w:r>
        <w:rPr>
          <w:spacing w:val="-1"/>
          <w:rtl/>
        </w:rPr>
        <w:t> </w:t>
      </w:r>
      <w:r>
        <w:rPr>
          <w:rtl/>
        </w:rPr>
        <w:t>החוק</w:t>
      </w:r>
      <w:r>
        <w:rPr>
          <w:spacing w:val="-2"/>
          <w:rtl/>
        </w:rPr>
        <w:t> </w:t>
      </w:r>
      <w:r>
        <w:rPr>
          <w:rtl/>
        </w:rPr>
        <w:t>יעמוד</w:t>
      </w:r>
      <w:r>
        <w:rPr>
          <w:spacing w:val="2"/>
          <w:rtl/>
        </w:rPr>
        <w:t> </w:t>
      </w:r>
      <w:r>
        <w:rPr>
          <w:rtl/>
        </w:rPr>
        <w:t>באמות</w:t>
      </w:r>
      <w:r>
        <w:rPr>
          <w:spacing w:val="-2"/>
          <w:rtl/>
        </w:rPr>
        <w:t> </w:t>
      </w:r>
      <w:r>
        <w:rPr>
          <w:rtl/>
        </w:rPr>
        <w:t>מידה</w:t>
      </w:r>
      <w:r>
        <w:rPr>
          <w:spacing w:val="-2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לאומיות</w:t>
      </w:r>
      <w:r>
        <w:rPr>
          <w:spacing w:val="-1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משטר</w:t>
      </w:r>
      <w:r>
        <w:rPr>
          <w:spacing w:val="-2"/>
          <w:rtl/>
        </w:rPr>
        <w:t> </w:t>
      </w:r>
      <w:r>
        <w:rPr>
          <w:rtl/>
        </w:rPr>
        <w:t>המס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והתמודדות</w:t>
      </w:r>
      <w:r>
        <w:rPr>
          <w:spacing w:val="1"/>
          <w:rtl/>
        </w:rPr>
        <w:t> </w:t>
      </w:r>
      <w:r>
        <w:rPr>
          <w:rtl/>
        </w:rPr>
        <w:t>עם</w:t>
      </w:r>
      <w:r>
        <w:rPr>
          <w:spacing w:val="-2"/>
          <w:rtl/>
        </w:rPr>
        <w:t> </w:t>
      </w:r>
      <w:r>
        <w:rPr>
          <w:rtl/>
        </w:rPr>
        <w:t>משטר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291" w:firstLine="6176"/>
        <w:jc w:val="right"/>
      </w:pPr>
      <w:r>
        <w:rPr>
          <w:rtl/>
        </w:rPr>
        <w:t>מס מזיקים </w:t>
      </w:r>
      <w:r>
        <w:rPr/>
        <w:t>.)BEPS(</w:t>
      </w:r>
      <w:r>
        <w:rPr>
          <w:spacing w:val="1"/>
          <w:rtl/>
        </w:rPr>
        <w:t> </w:t>
      </w:r>
      <w:r>
        <w:rPr>
          <w:rtl/>
        </w:rPr>
        <w:t>סעיף </w:t>
      </w:r>
      <w:r>
        <w:rPr/>
        <w:t>1</w:t>
      </w:r>
      <w:r>
        <w:rPr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מוצע להקנות למוסד פיננסי זר פטור מתשלום ריבית</w:t>
      </w:r>
      <w:r>
        <w:rPr/>
        <w:t>,</w:t>
      </w:r>
      <w:r>
        <w:rPr>
          <w:rtl/>
        </w:rPr>
        <w:t> דמי ניכיון או הפרשי הצמדה</w:t>
      </w:r>
      <w:r>
        <w:rPr/>
        <w:t>,</w:t>
      </w:r>
      <w:r>
        <w:rPr>
          <w:rtl/>
        </w:rPr>
        <w:t> שהוא</w:t>
      </w:r>
      <w:r>
        <w:rPr>
          <w:spacing w:val="-52"/>
          <w:rtl/>
        </w:rPr>
        <w:t> </w:t>
      </w:r>
      <w:r>
        <w:rPr>
          <w:rtl/>
        </w:rPr>
        <w:t>נדרש</w:t>
      </w:r>
      <w:r>
        <w:rPr>
          <w:spacing w:val="54"/>
          <w:rtl/>
        </w:rPr>
        <w:t> </w:t>
      </w:r>
      <w:r>
        <w:rPr>
          <w:rtl/>
        </w:rPr>
        <w:t>לשלם</w:t>
      </w:r>
      <w:r>
        <w:rPr>
          <w:spacing w:val="54"/>
          <w:rtl/>
        </w:rPr>
        <w:t> </w:t>
      </w:r>
      <w:r>
        <w:rPr>
          <w:rtl/>
        </w:rPr>
        <w:t>בעקבות</w:t>
      </w:r>
      <w:r>
        <w:rPr>
          <w:spacing w:val="53"/>
          <w:rtl/>
        </w:rPr>
        <w:t> </w:t>
      </w:r>
      <w:r>
        <w:rPr>
          <w:rtl/>
        </w:rPr>
        <w:t>מתן</w:t>
      </w:r>
      <w:r>
        <w:rPr>
          <w:spacing w:val="54"/>
          <w:rtl/>
        </w:rPr>
        <w:t> </w:t>
      </w:r>
      <w:r>
        <w:rPr>
          <w:rtl/>
        </w:rPr>
        <w:t>הלוואה</w:t>
      </w:r>
      <w:r>
        <w:rPr>
          <w:spacing w:val="54"/>
          <w:rtl/>
        </w:rPr>
        <w:t> </w:t>
      </w:r>
      <w:r>
        <w:rPr>
          <w:rtl/>
        </w:rPr>
        <w:t>לחברה</w:t>
      </w:r>
      <w:r>
        <w:rPr>
          <w:spacing w:val="54"/>
          <w:rtl/>
        </w:rPr>
        <w:t> </w:t>
      </w:r>
      <w:r>
        <w:rPr>
          <w:rtl/>
        </w:rPr>
        <w:t>טכנולוגית</w:t>
      </w:r>
      <w:r>
        <w:rPr>
          <w:spacing w:val="54"/>
          <w:rtl/>
        </w:rPr>
        <w:t> </w:t>
      </w:r>
      <w:r>
        <w:rPr>
          <w:rtl/>
        </w:rPr>
        <w:t>ישראלית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חברות</w:t>
      </w:r>
      <w:r>
        <w:rPr>
          <w:spacing w:val="1"/>
          <w:rtl/>
        </w:rPr>
        <w:t> </w:t>
      </w:r>
      <w:r>
        <w:rPr>
          <w:rtl/>
        </w:rPr>
        <w:t>הייטק</w:t>
      </w:r>
      <w:r>
        <w:rPr>
          <w:spacing w:val="1"/>
          <w:rtl/>
        </w:rPr>
        <w:t> </w:t>
      </w:r>
      <w:r>
        <w:rPr>
          <w:rtl/>
        </w:rPr>
        <w:t>ישראליות</w:t>
      </w:r>
      <w:r>
        <w:rPr>
          <w:spacing w:val="1"/>
          <w:rtl/>
        </w:rPr>
        <w:t> </w:t>
      </w:r>
      <w:r>
        <w:rPr>
          <w:rtl/>
        </w:rPr>
        <w:t>גדולות</w:t>
      </w:r>
      <w:r>
        <w:rPr>
          <w:spacing w:val="-51"/>
          <w:rtl/>
        </w:rPr>
        <w:t> </w:t>
      </w:r>
      <w:r>
        <w:rPr>
          <w:rtl/>
        </w:rPr>
        <w:t>המעוניינות</w:t>
      </w:r>
      <w:r>
        <w:rPr>
          <w:spacing w:val="22"/>
          <w:rtl/>
        </w:rPr>
        <w:t> </w:t>
      </w:r>
      <w:r>
        <w:rPr>
          <w:rtl/>
        </w:rPr>
        <w:t>בהמשך</w:t>
      </w:r>
      <w:r>
        <w:rPr>
          <w:spacing w:val="21"/>
          <w:rtl/>
        </w:rPr>
        <w:t> </w:t>
      </w:r>
      <w:r>
        <w:rPr>
          <w:rtl/>
        </w:rPr>
        <w:t>צמיחה</w:t>
      </w:r>
      <w:r>
        <w:rPr>
          <w:spacing w:val="23"/>
          <w:rtl/>
        </w:rPr>
        <w:t> </w:t>
      </w:r>
      <w:r>
        <w:rPr>
          <w:rtl/>
        </w:rPr>
        <w:t>זקוקות</w:t>
      </w:r>
      <w:r>
        <w:rPr>
          <w:spacing w:val="22"/>
          <w:rtl/>
        </w:rPr>
        <w:t> </w:t>
      </w:r>
      <w:r>
        <w:rPr>
          <w:rtl/>
        </w:rPr>
        <w:t>לסכומי</w:t>
      </w:r>
      <w:r>
        <w:rPr>
          <w:spacing w:val="22"/>
          <w:rtl/>
        </w:rPr>
        <w:t> </w:t>
      </w:r>
      <w:r>
        <w:rPr>
          <w:rtl/>
        </w:rPr>
        <w:t>מימון</w:t>
      </w:r>
      <w:r>
        <w:rPr>
          <w:spacing w:val="22"/>
          <w:rtl/>
        </w:rPr>
        <w:t> </w:t>
      </w:r>
      <w:r>
        <w:rPr>
          <w:rtl/>
        </w:rPr>
        <w:t>גבוהים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ללא</w:t>
      </w:r>
      <w:r>
        <w:rPr>
          <w:spacing w:val="22"/>
          <w:rtl/>
        </w:rPr>
        <w:t> </w:t>
      </w:r>
      <w:r>
        <w:rPr>
          <w:rtl/>
        </w:rPr>
        <w:t>דילול</w:t>
      </w:r>
      <w:r>
        <w:rPr>
          <w:spacing w:val="22"/>
          <w:rtl/>
        </w:rPr>
        <w:t> </w:t>
      </w:r>
      <w:r>
        <w:rPr>
          <w:rtl/>
        </w:rPr>
        <w:t>החזקותיהן</w:t>
      </w:r>
      <w:r>
        <w:rPr>
          <w:spacing w:val="22"/>
          <w:rtl/>
        </w:rPr>
        <w:t> </w:t>
      </w:r>
      <w:r>
        <w:rPr>
          <w:rtl/>
        </w:rPr>
        <w:t>בחברה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מימון</w:t>
      </w:r>
      <w:r>
        <w:rPr>
          <w:spacing w:val="21"/>
          <w:rtl/>
        </w:rPr>
        <w:t> </w:t>
      </w:r>
      <w:r>
        <w:rPr>
          <w:rtl/>
        </w:rPr>
        <w:t>זה</w:t>
      </w:r>
      <w:r>
        <w:rPr>
          <w:spacing w:val="-51"/>
          <w:rtl/>
        </w:rPr>
        <w:t> </w:t>
      </w:r>
      <w:r>
        <w:rPr>
          <w:rtl/>
        </w:rPr>
        <w:t>מצריך</w:t>
      </w:r>
      <w:r>
        <w:rPr>
          <w:spacing w:val="-13"/>
          <w:rtl/>
        </w:rPr>
        <w:t> </w:t>
      </w:r>
      <w:r>
        <w:rPr>
          <w:rtl/>
        </w:rPr>
        <w:t>בניית</w:t>
      </w:r>
      <w:r>
        <w:rPr>
          <w:spacing w:val="-12"/>
          <w:rtl/>
        </w:rPr>
        <w:t> </w:t>
      </w:r>
      <w:r>
        <w:rPr>
          <w:rtl/>
        </w:rPr>
        <w:t>חוב</w:t>
      </w:r>
      <w:r>
        <w:rPr>
          <w:spacing w:val="-13"/>
          <w:rtl/>
        </w:rPr>
        <w:t> </w:t>
      </w:r>
      <w:r>
        <w:rPr>
          <w:rtl/>
        </w:rPr>
        <w:t>ייחודי</w:t>
      </w:r>
      <w:r>
        <w:rPr>
          <w:spacing w:val="-13"/>
          <w:rtl/>
        </w:rPr>
        <w:t> </w:t>
      </w:r>
      <w:r>
        <w:rPr>
          <w:rtl/>
        </w:rPr>
        <w:t>המותאם</w:t>
      </w:r>
      <w:r>
        <w:rPr>
          <w:spacing w:val="-13"/>
          <w:rtl/>
        </w:rPr>
        <w:t> </w:t>
      </w:r>
      <w:r>
        <w:rPr>
          <w:rtl/>
        </w:rPr>
        <w:t>למאפיינים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חברות</w:t>
      </w:r>
      <w:r>
        <w:rPr>
          <w:spacing w:val="-13"/>
          <w:rtl/>
        </w:rPr>
        <w:t> </w:t>
      </w:r>
      <w:r>
        <w:rPr>
          <w:spacing w:val="-1"/>
          <w:rtl/>
        </w:rPr>
        <w:t>הייטק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בשל</w:t>
      </w:r>
      <w:r>
        <w:rPr>
          <w:spacing w:val="-13"/>
          <w:rtl/>
        </w:rPr>
        <w:t> </w:t>
      </w:r>
      <w:r>
        <w:rPr>
          <w:spacing w:val="-1"/>
          <w:rtl/>
        </w:rPr>
        <w:t>מורכבות</w:t>
      </w:r>
      <w:r>
        <w:rPr>
          <w:spacing w:val="-13"/>
          <w:rtl/>
        </w:rPr>
        <w:t> </w:t>
      </w:r>
      <w:r>
        <w:rPr>
          <w:spacing w:val="-1"/>
          <w:rtl/>
        </w:rPr>
        <w:t>החוב</w:t>
      </w:r>
      <w:r>
        <w:rPr>
          <w:spacing w:val="-11"/>
          <w:rtl/>
        </w:rPr>
        <w:t> </w:t>
      </w:r>
      <w:r>
        <w:rPr>
          <w:spacing w:val="-1"/>
          <w:rtl/>
        </w:rPr>
        <w:t>והסיכון</w:t>
      </w:r>
      <w:r>
        <w:rPr>
          <w:spacing w:val="-13"/>
          <w:rtl/>
        </w:rPr>
        <w:t> </w:t>
      </w:r>
      <w:r>
        <w:rPr>
          <w:spacing w:val="-1"/>
          <w:rtl/>
        </w:rPr>
        <w:t>הגלום</w:t>
      </w:r>
      <w:r>
        <w:rPr>
          <w:spacing w:val="1"/>
          <w:rtl/>
        </w:rPr>
        <w:t> </w:t>
      </w:r>
      <w:r>
        <w:rPr>
          <w:rtl/>
        </w:rPr>
        <w:t>בו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הינו</w:t>
      </w:r>
      <w:r>
        <w:rPr>
          <w:spacing w:val="4"/>
          <w:rtl/>
        </w:rPr>
        <w:t> </w:t>
      </w:r>
      <w:r>
        <w:rPr>
          <w:rtl/>
        </w:rPr>
        <w:t>בשיעורי</w:t>
      </w:r>
      <w:r>
        <w:rPr>
          <w:spacing w:val="6"/>
          <w:rtl/>
        </w:rPr>
        <w:t> </w:t>
      </w:r>
      <w:r>
        <w:rPr>
          <w:rtl/>
        </w:rPr>
        <w:t>ריבית</w:t>
      </w:r>
      <w:r>
        <w:rPr>
          <w:spacing w:val="4"/>
          <w:rtl/>
        </w:rPr>
        <w:t> </w:t>
      </w:r>
      <w:r>
        <w:rPr>
          <w:rtl/>
        </w:rPr>
        <w:t>גבוהים</w:t>
      </w:r>
      <w:r>
        <w:rPr>
          <w:spacing w:val="4"/>
          <w:rtl/>
        </w:rPr>
        <w:t> </w:t>
      </w:r>
      <w:r>
        <w:rPr>
          <w:rtl/>
        </w:rPr>
        <w:t>משמעותית</w:t>
      </w:r>
      <w:r>
        <w:rPr>
          <w:spacing w:val="6"/>
          <w:rtl/>
        </w:rPr>
        <w:t> </w:t>
      </w:r>
      <w:r>
        <w:rPr>
          <w:rtl/>
        </w:rPr>
        <w:t>מהמקובל</w:t>
      </w:r>
      <w:r>
        <w:rPr>
          <w:spacing w:val="5"/>
          <w:rtl/>
        </w:rPr>
        <w:t> </w:t>
      </w:r>
      <w:r>
        <w:rPr>
          <w:rtl/>
        </w:rPr>
        <w:t>בשוק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החברות</w:t>
      </w:r>
      <w:r>
        <w:rPr>
          <w:spacing w:val="8"/>
          <w:rtl/>
        </w:rPr>
        <w:t> </w:t>
      </w:r>
      <w:r>
        <w:rPr>
          <w:rtl/>
        </w:rPr>
        <w:t>הישראליות</w:t>
      </w:r>
      <w:r>
        <w:rPr>
          <w:spacing w:val="4"/>
          <w:rtl/>
        </w:rPr>
        <w:t> </w:t>
      </w:r>
      <w:r>
        <w:rPr>
          <w:rtl/>
        </w:rPr>
        <w:t>המבקשות</w:t>
      </w:r>
      <w:r>
        <w:rPr>
          <w:spacing w:val="4"/>
          <w:rtl/>
        </w:rPr>
        <w:t> </w:t>
      </w:r>
      <w:r>
        <w:rPr>
          <w:rtl/>
        </w:rPr>
        <w:t>להתממן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-9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נתקלות</w:t>
      </w:r>
      <w:r>
        <w:rPr>
          <w:spacing w:val="-9"/>
          <w:rtl/>
        </w:rPr>
        <w:t> </w:t>
      </w:r>
      <w:r>
        <w:rPr>
          <w:rtl/>
        </w:rPr>
        <w:t>במספר</w:t>
      </w:r>
      <w:r>
        <w:rPr>
          <w:spacing w:val="-9"/>
          <w:rtl/>
        </w:rPr>
        <w:t> </w:t>
      </w:r>
      <w:r>
        <w:rPr>
          <w:rtl/>
        </w:rPr>
        <w:t>בעיות</w:t>
      </w:r>
      <w:r>
        <w:rPr/>
        <w:t>:</w:t>
      </w:r>
      <w:r>
        <w:rPr>
          <w:spacing w:val="-9"/>
          <w:rtl/>
        </w:rPr>
        <w:t> </w:t>
      </w:r>
      <w:r>
        <w:rPr>
          <w:rtl/>
        </w:rPr>
        <w:t>ראשית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המלווים</w:t>
      </w:r>
      <w:r>
        <w:rPr>
          <w:spacing w:val="-9"/>
          <w:rtl/>
        </w:rPr>
        <w:t> </w:t>
      </w:r>
      <w:r>
        <w:rPr>
          <w:rtl/>
        </w:rPr>
        <w:t>הישראלים</w:t>
      </w:r>
      <w:r>
        <w:rPr>
          <w:spacing w:val="-9"/>
          <w:rtl/>
        </w:rPr>
        <w:t> </w:t>
      </w:r>
      <w:r>
        <w:rPr>
          <w:rtl/>
        </w:rPr>
        <w:t>אינם</w:t>
      </w:r>
      <w:r>
        <w:rPr>
          <w:spacing w:val="-9"/>
          <w:rtl/>
        </w:rPr>
        <w:t> </w:t>
      </w:r>
      <w:r>
        <w:rPr>
          <w:rtl/>
        </w:rPr>
        <w:t>בעלי</w:t>
      </w:r>
      <w:r>
        <w:rPr>
          <w:spacing w:val="-9"/>
          <w:rtl/>
        </w:rPr>
        <w:t> </w:t>
      </w:r>
      <w:r>
        <w:rPr>
          <w:rtl/>
        </w:rPr>
        <w:t>ידע</w:t>
      </w:r>
      <w:r>
        <w:rPr>
          <w:spacing w:val="-9"/>
          <w:rtl/>
        </w:rPr>
        <w:t> </w:t>
      </w:r>
      <w:r>
        <w:rPr>
          <w:rtl/>
        </w:rPr>
        <w:t>וניסיון</w:t>
      </w:r>
      <w:r>
        <w:rPr>
          <w:spacing w:val="-9"/>
          <w:rtl/>
        </w:rPr>
        <w:t> </w:t>
      </w:r>
      <w:r>
        <w:rPr>
          <w:rtl/>
        </w:rPr>
        <w:t>בעיצוב</w:t>
      </w:r>
      <w:r>
        <w:rPr>
          <w:spacing w:val="-9"/>
          <w:rtl/>
        </w:rPr>
        <w:t> </w:t>
      </w:r>
      <w:r>
        <w:rPr>
          <w:rtl/>
        </w:rPr>
        <w:t>חוב</w:t>
      </w:r>
      <w:r>
        <w:rPr>
          <w:spacing w:val="-9"/>
          <w:rtl/>
        </w:rPr>
        <w:t> </w:t>
      </w:r>
      <w:r>
        <w:rPr>
          <w:rtl/>
        </w:rPr>
        <w:t>ייחודי</w:t>
      </w:r>
      <w:r>
        <w:rPr>
          <w:spacing w:val="-51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שנית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המלווים</w:t>
      </w:r>
      <w:r>
        <w:rPr>
          <w:spacing w:val="-14"/>
          <w:rtl/>
        </w:rPr>
        <w:t> </w:t>
      </w:r>
      <w:r>
        <w:rPr>
          <w:rtl/>
        </w:rPr>
        <w:t>הזרים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הינם</w:t>
      </w:r>
      <w:r>
        <w:rPr>
          <w:spacing w:val="-13"/>
          <w:rtl/>
        </w:rPr>
        <w:t> </w:t>
      </w:r>
      <w:r>
        <w:rPr>
          <w:rtl/>
        </w:rPr>
        <w:t>בעלי</w:t>
      </w:r>
      <w:r>
        <w:rPr>
          <w:spacing w:val="-13"/>
          <w:rtl/>
        </w:rPr>
        <w:t> </w:t>
      </w:r>
      <w:r>
        <w:rPr>
          <w:rtl/>
        </w:rPr>
        <w:t>המומחיות</w:t>
      </w:r>
      <w:r>
        <w:rPr>
          <w:spacing w:val="-12"/>
          <w:rtl/>
        </w:rPr>
        <w:t> </w:t>
      </w:r>
      <w:r>
        <w:rPr>
          <w:rtl/>
        </w:rPr>
        <w:t>בהעמדת</w:t>
      </w:r>
      <w:r>
        <w:rPr>
          <w:spacing w:val="-12"/>
          <w:rtl/>
        </w:rPr>
        <w:t> </w:t>
      </w:r>
      <w:r>
        <w:rPr>
          <w:rtl/>
        </w:rPr>
        <w:t>חוב</w:t>
      </w:r>
      <w:r>
        <w:rPr>
          <w:spacing w:val="-13"/>
          <w:rtl/>
        </w:rPr>
        <w:t> </w:t>
      </w:r>
      <w:r>
        <w:rPr>
          <w:rtl/>
        </w:rPr>
        <w:t>מסוג</w:t>
      </w:r>
      <w:r>
        <w:rPr>
          <w:spacing w:val="-1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מגלגלים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spacing w:val="-1"/>
          <w:rtl/>
        </w:rPr>
        <w:t>תשלום</w:t>
      </w:r>
      <w:r>
        <w:rPr>
          <w:spacing w:val="-13"/>
          <w:rtl/>
        </w:rPr>
        <w:t> </w:t>
      </w:r>
      <w:r>
        <w:rPr>
          <w:spacing w:val="-1"/>
          <w:rtl/>
        </w:rPr>
        <w:t>הניכוי</w:t>
      </w:r>
      <w:r>
        <w:rPr>
          <w:spacing w:val="1"/>
          <w:rtl/>
        </w:rPr>
        <w:t> </w:t>
      </w:r>
      <w:r>
        <w:rPr>
          <w:rtl/>
        </w:rPr>
        <w:t>במקור</w:t>
      </w:r>
      <w:r>
        <w:rPr/>
        <w:t>,</w:t>
      </w:r>
      <w:r>
        <w:rPr>
          <w:rtl/>
        </w:rPr>
        <w:t> בו הם מחויבים לפי אמנות מס בין לאומיות</w:t>
      </w:r>
      <w:r>
        <w:rPr/>
        <w:t>,</w:t>
      </w:r>
      <w:r>
        <w:rPr>
          <w:rtl/>
        </w:rPr>
        <w:t> על החברה הישראלית מבקשת ההלוואה</w:t>
      </w:r>
      <w:r>
        <w:rPr/>
        <w:t>.</w:t>
      </w:r>
      <w:r>
        <w:rPr>
          <w:rtl/>
        </w:rPr>
        <w:t> כתוצאה</w:t>
      </w:r>
      <w:r>
        <w:rPr>
          <w:spacing w:val="-51"/>
          <w:rtl/>
        </w:rPr>
        <w:t> </w:t>
      </w:r>
      <w:r>
        <w:rPr>
          <w:rtl/>
        </w:rPr>
        <w:t>מחסמים</w:t>
      </w:r>
      <w:r>
        <w:rPr>
          <w:spacing w:val="28"/>
          <w:rtl/>
        </w:rPr>
        <w:t> </w:t>
      </w:r>
      <w:r>
        <w:rPr>
          <w:rtl/>
        </w:rPr>
        <w:t>אלה</w:t>
      </w:r>
      <w:r>
        <w:rPr>
          <w:spacing w:val="27"/>
          <w:rtl/>
        </w:rPr>
        <w:t> </w:t>
      </w:r>
      <w:r>
        <w:rPr>
          <w:rtl/>
        </w:rPr>
        <w:t>עלולה</w:t>
      </w:r>
      <w:r>
        <w:rPr>
          <w:spacing w:val="28"/>
          <w:rtl/>
        </w:rPr>
        <w:t> </w:t>
      </w:r>
      <w:r>
        <w:rPr>
          <w:rtl/>
        </w:rPr>
        <w:t>החברה</w:t>
      </w:r>
      <w:r>
        <w:rPr>
          <w:spacing w:val="27"/>
          <w:rtl/>
        </w:rPr>
        <w:t> </w:t>
      </w:r>
      <w:r>
        <w:rPr>
          <w:rtl/>
        </w:rPr>
        <w:t>לפנות</w:t>
      </w:r>
      <w:r>
        <w:rPr>
          <w:spacing w:val="28"/>
          <w:rtl/>
        </w:rPr>
        <w:t> </w:t>
      </w:r>
      <w:r>
        <w:rPr>
          <w:rtl/>
        </w:rPr>
        <w:t>לאפיקי</w:t>
      </w:r>
      <w:r>
        <w:rPr>
          <w:spacing w:val="27"/>
          <w:rtl/>
        </w:rPr>
        <w:t> </w:t>
      </w:r>
      <w:r>
        <w:rPr>
          <w:rtl/>
        </w:rPr>
        <w:t>מימון</w:t>
      </w:r>
      <w:r>
        <w:rPr>
          <w:spacing w:val="28"/>
          <w:rtl/>
        </w:rPr>
        <w:t> </w:t>
      </w:r>
      <w:r>
        <w:rPr>
          <w:rtl/>
        </w:rPr>
        <w:t>אחרים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ביניהם</w:t>
      </w:r>
      <w:r>
        <w:rPr>
          <w:spacing w:val="28"/>
          <w:rtl/>
        </w:rPr>
        <w:t> </w:t>
      </w:r>
      <w:r>
        <w:rPr>
          <w:rtl/>
        </w:rPr>
        <w:t>גיוס</w:t>
      </w:r>
      <w:r>
        <w:rPr>
          <w:spacing w:val="28"/>
          <w:rtl/>
        </w:rPr>
        <w:t> </w:t>
      </w:r>
      <w:r>
        <w:rPr>
          <w:rtl/>
        </w:rPr>
        <w:t>הון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אשר</w:t>
      </w:r>
      <w:r>
        <w:rPr>
          <w:spacing w:val="27"/>
          <w:rtl/>
        </w:rPr>
        <w:t> </w:t>
      </w:r>
      <w:r>
        <w:rPr>
          <w:rtl/>
        </w:rPr>
        <w:t>ימשיך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דילול</w:t>
      </w:r>
      <w:r>
        <w:rPr>
          <w:spacing w:val="1"/>
          <w:rtl/>
        </w:rPr>
        <w:t> </w:t>
      </w:r>
      <w:r>
        <w:rPr>
          <w:rtl/>
        </w:rPr>
        <w:t>האחזקות</w:t>
      </w:r>
      <w:r>
        <w:rPr>
          <w:spacing w:val="1"/>
          <w:rtl/>
        </w:rPr>
        <w:t> </w:t>
      </w:r>
      <w:r>
        <w:rPr>
          <w:rtl/>
        </w:rPr>
        <w:t>הישראליות</w:t>
      </w:r>
      <w:r>
        <w:rPr>
          <w:spacing w:val="1"/>
          <w:rtl/>
        </w:rPr>
        <w:t> </w:t>
      </w:r>
      <w:r>
        <w:rPr>
          <w:rtl/>
        </w:rPr>
        <w:t>בחברה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גיוס החוב</w:t>
      </w:r>
      <w:r>
        <w:rPr>
          <w:spacing w:val="1"/>
          <w:rtl/>
        </w:rPr>
        <w:t> </w:t>
      </w:r>
      <w:r>
        <w:rPr>
          <w:rtl/>
        </w:rPr>
        <w:t>דרך הישות</w:t>
      </w:r>
      <w:r>
        <w:rPr>
          <w:spacing w:val="2"/>
          <w:rtl/>
        </w:rPr>
        <w:t> </w:t>
      </w:r>
      <w:r>
        <w:rPr>
          <w:rtl/>
        </w:rPr>
        <w:t>הזרה</w:t>
      </w:r>
      <w:r>
        <w:rPr>
          <w:spacing w:val="1"/>
          <w:rtl/>
        </w:rPr>
        <w:t> </w:t>
      </w:r>
      <w:r>
        <w:rPr>
          <w:rtl/>
        </w:rPr>
        <w:t>הנמצאת</w:t>
      </w:r>
      <w:r>
        <w:rPr>
          <w:spacing w:val="1"/>
          <w:rtl/>
        </w:rPr>
        <w:t> </w:t>
      </w:r>
      <w:r>
        <w:rPr>
          <w:rtl/>
        </w:rPr>
        <w:t>בבעלות</w:t>
      </w:r>
      <w:r>
        <w:rPr>
          <w:spacing w:val="1"/>
          <w:rtl/>
        </w:rPr>
        <w:t> </w:t>
      </w:r>
      <w:r>
        <w:rPr>
          <w:rtl/>
        </w:rPr>
        <w:t>החברה</w:t>
      </w:r>
      <w:r>
        <w:rPr>
          <w:spacing w:val="3"/>
          <w:rtl/>
        </w:rPr>
        <w:t> </w:t>
      </w:r>
      <w:r>
        <w:rPr>
          <w:rtl/>
        </w:rPr>
        <w:t>הישראלית</w:t>
      </w:r>
      <w:r>
        <w:rPr/>
        <w:t>.</w:t>
      </w:r>
      <w:r>
        <w:rPr>
          <w:rtl/>
        </w:rPr>
        <w:t> כך</w:t>
      </w:r>
      <w:r>
        <w:rPr>
          <w:spacing w:val="1"/>
          <w:rtl/>
        </w:rPr>
        <w:t> </w:t>
      </w:r>
      <w:r>
        <w:rPr>
          <w:rtl/>
        </w:rPr>
        <w:t>שהמזומן</w:t>
      </w:r>
      <w:r>
        <w:rPr>
          <w:spacing w:val="30"/>
          <w:rtl/>
        </w:rPr>
        <w:t> </w:t>
      </w:r>
      <w:r>
        <w:rPr>
          <w:rtl/>
        </w:rPr>
        <w:t>המתקבל</w:t>
      </w:r>
      <w:r>
        <w:rPr>
          <w:spacing w:val="29"/>
          <w:rtl/>
        </w:rPr>
        <w:t> </w:t>
      </w:r>
      <w:r>
        <w:rPr>
          <w:rtl/>
        </w:rPr>
        <w:t>מההלוואה</w:t>
      </w:r>
      <w:r>
        <w:rPr>
          <w:spacing w:val="29"/>
          <w:rtl/>
        </w:rPr>
        <w:t> </w:t>
      </w:r>
      <w:r>
        <w:rPr>
          <w:rtl/>
        </w:rPr>
        <w:t>מגיע</w:t>
      </w:r>
      <w:r>
        <w:rPr>
          <w:spacing w:val="30"/>
          <w:rtl/>
        </w:rPr>
        <w:t> </w:t>
      </w:r>
      <w:r>
        <w:rPr>
          <w:rtl/>
        </w:rPr>
        <w:t>ישירות</w:t>
      </w:r>
      <w:r>
        <w:rPr>
          <w:spacing w:val="30"/>
          <w:rtl/>
        </w:rPr>
        <w:t> </w:t>
      </w:r>
      <w:r>
        <w:rPr>
          <w:rtl/>
        </w:rPr>
        <w:t>אל</w:t>
      </w:r>
      <w:r>
        <w:rPr>
          <w:spacing w:val="30"/>
          <w:rtl/>
        </w:rPr>
        <w:t> </w:t>
      </w:r>
      <w:r>
        <w:rPr>
          <w:rtl/>
        </w:rPr>
        <w:t>החברה</w:t>
      </w:r>
      <w:r>
        <w:rPr>
          <w:spacing w:val="33"/>
          <w:rtl/>
        </w:rPr>
        <w:t> </w:t>
      </w:r>
      <w:r>
        <w:rPr>
          <w:rtl/>
        </w:rPr>
        <w:t>הזרה</w:t>
      </w:r>
      <w:r>
        <w:rPr>
          <w:spacing w:val="31"/>
          <w:rtl/>
        </w:rPr>
        <w:t> </w:t>
      </w:r>
      <w:r>
        <w:rPr>
          <w:rtl/>
        </w:rPr>
        <w:t>הממוקמת</w:t>
      </w:r>
      <w:r>
        <w:rPr>
          <w:spacing w:val="30"/>
          <w:rtl/>
        </w:rPr>
        <w:t> </w:t>
      </w:r>
      <w:r>
        <w:rPr>
          <w:rtl/>
        </w:rPr>
        <w:t>בחו</w:t>
      </w:r>
      <w:r>
        <w:rPr/>
        <w:t>"</w:t>
      </w:r>
      <w:r>
        <w:rPr>
          <w:rtl/>
        </w:rPr>
        <w:t>ל</w:t>
      </w:r>
      <w:r>
        <w:rPr>
          <w:spacing w:val="29"/>
          <w:rtl/>
        </w:rPr>
        <w:t> </w:t>
      </w:r>
      <w:r>
        <w:rPr>
          <w:rtl/>
        </w:rPr>
        <w:t>דבר</w:t>
      </w:r>
      <w:r>
        <w:rPr>
          <w:spacing w:val="32"/>
          <w:rtl/>
        </w:rPr>
        <w:t> </w:t>
      </w:r>
      <w:r>
        <w:rPr>
          <w:rtl/>
        </w:rPr>
        <w:t>הגורר</w:t>
      </w:r>
      <w:r>
        <w:rPr>
          <w:spacing w:val="30"/>
          <w:rtl/>
        </w:rPr>
        <w:t> </w:t>
      </w:r>
      <w:r>
        <w:rPr>
          <w:rtl/>
        </w:rPr>
        <w:t>העברת</w:t>
      </w:r>
      <w:r>
        <w:rPr>
          <w:spacing w:val="-50"/>
          <w:rtl/>
        </w:rPr>
        <w:t> </w:t>
      </w:r>
      <w:r>
        <w:rPr>
          <w:rtl/>
        </w:rPr>
        <w:t>חלקים</w:t>
      </w:r>
      <w:r>
        <w:rPr>
          <w:spacing w:val="8"/>
          <w:rtl/>
        </w:rPr>
        <w:t> </w:t>
      </w:r>
      <w:r>
        <w:rPr>
          <w:rtl/>
        </w:rPr>
        <w:t>גדלים</w:t>
      </w:r>
      <w:r>
        <w:rPr>
          <w:spacing w:val="10"/>
          <w:rtl/>
        </w:rPr>
        <w:t> </w:t>
      </w:r>
      <w:r>
        <w:rPr>
          <w:rtl/>
        </w:rPr>
        <w:t>והולכים</w:t>
      </w:r>
      <w:r>
        <w:rPr>
          <w:spacing w:val="9"/>
          <w:rtl/>
        </w:rPr>
        <w:t> </w:t>
      </w:r>
      <w:r>
        <w:rPr>
          <w:rtl/>
        </w:rPr>
        <w:t>מפעילות</w:t>
      </w:r>
      <w:r>
        <w:rPr>
          <w:spacing w:val="9"/>
          <w:rtl/>
        </w:rPr>
        <w:t> </w:t>
      </w:r>
      <w:r>
        <w:rPr>
          <w:rtl/>
        </w:rPr>
        <w:t>החברה</w:t>
      </w:r>
      <w:r>
        <w:rPr>
          <w:spacing w:val="9"/>
          <w:rtl/>
        </w:rPr>
        <w:t> </w:t>
      </w:r>
      <w:r>
        <w:rPr>
          <w:rtl/>
        </w:rPr>
        <w:t>הישראלית</w:t>
      </w:r>
      <w:r>
        <w:rPr>
          <w:spacing w:val="9"/>
          <w:rtl/>
        </w:rPr>
        <w:t> </w:t>
      </w:r>
      <w:r>
        <w:rPr>
          <w:rtl/>
        </w:rPr>
        <w:t>לזרה</w:t>
      </w:r>
      <w:r>
        <w:rPr>
          <w:spacing w:val="12"/>
          <w:rtl/>
        </w:rPr>
        <w:t> </w:t>
      </w:r>
      <w:r>
        <w:rPr>
          <w:rtl/>
        </w:rPr>
        <w:t>עד</w:t>
      </w:r>
      <w:r>
        <w:rPr>
          <w:spacing w:val="9"/>
          <w:rtl/>
        </w:rPr>
        <w:t> </w:t>
      </w:r>
      <w:r>
        <w:rPr>
          <w:rtl/>
        </w:rPr>
        <w:t>לריקון</w:t>
      </w:r>
      <w:r>
        <w:rPr>
          <w:spacing w:val="9"/>
          <w:rtl/>
        </w:rPr>
        <w:t> </w:t>
      </w:r>
      <w:r>
        <w:rPr>
          <w:rtl/>
        </w:rPr>
        <w:t>החברה</w:t>
      </w:r>
      <w:r>
        <w:rPr>
          <w:spacing w:val="9"/>
          <w:rtl/>
        </w:rPr>
        <w:t> </w:t>
      </w:r>
      <w:r>
        <w:rPr>
          <w:rtl/>
        </w:rPr>
        <w:t>הישראלית</w:t>
      </w:r>
      <w:r>
        <w:rPr>
          <w:spacing w:val="11"/>
          <w:rtl/>
        </w:rPr>
        <w:t> </w:t>
      </w:r>
      <w:r>
        <w:rPr>
          <w:rtl/>
        </w:rPr>
        <w:t>מתוכן</w:t>
      </w:r>
      <w:r>
        <w:rPr>
          <w:spacing w:val="9"/>
          <w:rtl/>
        </w:rPr>
        <w:t> </w:t>
      </w:r>
      <w:r>
        <w:rPr>
          <w:rtl/>
        </w:rPr>
        <w:t>ומעבר</w:t>
      </w:r>
      <w:r>
        <w:rPr>
          <w:spacing w:val="-51"/>
          <w:rtl/>
        </w:rPr>
        <w:t> </w:t>
      </w:r>
      <w:r>
        <w:rPr>
          <w:rtl/>
        </w:rPr>
        <w:t>לשליטת החברה הזרה בישראלית</w:t>
      </w:r>
      <w:r>
        <w:rPr/>
        <w:t>.</w:t>
      </w:r>
      <w:r>
        <w:rPr>
          <w:rtl/>
        </w:rPr>
        <w:t> תהליך זה עלול לרוקן באופן הדרגתי את פעילות החברה הישראלית</w:t>
      </w:r>
      <w:r>
        <w:rPr>
          <w:spacing w:val="-51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קביעת</w:t>
      </w:r>
      <w:r>
        <w:rPr>
          <w:spacing w:val="-2"/>
          <w:rtl/>
        </w:rPr>
        <w:t> </w:t>
      </w:r>
      <w:r>
        <w:rPr>
          <w:rtl/>
        </w:rPr>
        <w:t>הפטור המוצע</w:t>
      </w:r>
      <w:r>
        <w:rPr>
          <w:spacing w:val="-1"/>
          <w:rtl/>
        </w:rPr>
        <w:t> </w:t>
      </w:r>
      <w:r>
        <w:rPr>
          <w:rtl/>
        </w:rPr>
        <w:t>תסייע</w:t>
      </w:r>
      <w:r>
        <w:rPr>
          <w:spacing w:val="-1"/>
          <w:rtl/>
        </w:rPr>
        <w:t> </w:t>
      </w:r>
      <w:r>
        <w:rPr>
          <w:rtl/>
        </w:rPr>
        <w:t>בהורדת</w:t>
      </w:r>
      <w:r>
        <w:rPr>
          <w:spacing w:val="-2"/>
          <w:rtl/>
        </w:rPr>
        <w:t> </w:t>
      </w:r>
      <w:r>
        <w:rPr>
          <w:rtl/>
        </w:rPr>
        <w:t>עלויות</w:t>
      </w:r>
      <w:r>
        <w:rPr>
          <w:spacing w:val="-1"/>
          <w:rtl/>
        </w:rPr>
        <w:t> </w:t>
      </w:r>
      <w:r>
        <w:rPr>
          <w:rtl/>
        </w:rPr>
        <w:t>גיוס</w:t>
      </w:r>
      <w:r>
        <w:rPr>
          <w:spacing w:val="8"/>
          <w:rtl/>
        </w:rPr>
        <w:t> </w:t>
      </w:r>
      <w:r>
        <w:rPr>
          <w:rtl/>
        </w:rPr>
        <w:t>האשראי</w:t>
      </w:r>
      <w:r>
        <w:rPr>
          <w:spacing w:val="-2"/>
          <w:rtl/>
        </w:rPr>
        <w:t> </w:t>
      </w:r>
      <w:r>
        <w:rPr>
          <w:rtl/>
        </w:rPr>
        <w:t>ולקיחתו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הישות</w:t>
      </w:r>
      <w:r>
        <w:rPr>
          <w:spacing w:val="-2"/>
          <w:rtl/>
        </w:rPr>
        <w:t> </w:t>
      </w:r>
      <w:r>
        <w:rPr>
          <w:rtl/>
        </w:rPr>
        <w:t>הישראלי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316" w:firstLine="0"/>
        <w:jc w:val="left"/>
      </w:pPr>
      <w:r>
        <w:rPr>
          <w:rtl/>
        </w:rPr>
        <w:t>וזאת</w:t>
      </w:r>
      <w:r>
        <w:rPr>
          <w:spacing w:val="-2"/>
          <w:rtl/>
        </w:rPr>
        <w:t> </w:t>
      </w:r>
      <w:r>
        <w:rPr>
          <w:rtl/>
        </w:rPr>
        <w:t>כתחליף</w:t>
      </w:r>
      <w:r>
        <w:rPr>
          <w:spacing w:val="-3"/>
          <w:rtl/>
        </w:rPr>
        <w:t> </w:t>
      </w:r>
      <w:r>
        <w:rPr>
          <w:rtl/>
        </w:rPr>
        <w:t>ללקיחת</w:t>
      </w:r>
      <w:r>
        <w:rPr>
          <w:spacing w:val="-3"/>
          <w:rtl/>
        </w:rPr>
        <w:t> </w:t>
      </w:r>
      <w:r>
        <w:rPr>
          <w:rtl/>
        </w:rPr>
        <w:t>האשראי</w:t>
      </w:r>
      <w:r>
        <w:rPr>
          <w:spacing w:val="-2"/>
          <w:rtl/>
        </w:rPr>
        <w:t> </w:t>
      </w:r>
      <w:r>
        <w:rPr>
          <w:rtl/>
        </w:rPr>
        <w:t>מגורם</w:t>
      </w:r>
      <w:r>
        <w:rPr>
          <w:spacing w:val="-3"/>
          <w:rtl/>
        </w:rPr>
        <w:t> </w:t>
      </w:r>
      <w:r>
        <w:rPr>
          <w:rtl/>
        </w:rPr>
        <w:t>זר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פניה</w:t>
      </w:r>
      <w:r>
        <w:rPr>
          <w:spacing w:val="-3"/>
          <w:rtl/>
        </w:rPr>
        <w:t> </w:t>
      </w:r>
      <w:r>
        <w:rPr>
          <w:rtl/>
        </w:rPr>
        <w:t>לאפיק</w:t>
      </w:r>
      <w:r>
        <w:rPr>
          <w:spacing w:val="-3"/>
          <w:rtl/>
        </w:rPr>
        <w:t> </w:t>
      </w:r>
      <w:r>
        <w:rPr>
          <w:rtl/>
        </w:rPr>
        <w:t>גיוס</w:t>
      </w:r>
      <w:r>
        <w:rPr>
          <w:spacing w:val="-2"/>
          <w:rtl/>
        </w:rPr>
        <w:t> </w:t>
      </w:r>
      <w:r>
        <w:rPr>
          <w:rtl/>
        </w:rPr>
        <w:t>הון</w:t>
      </w:r>
      <w:r>
        <w:rPr>
          <w:spacing w:val="-3"/>
          <w:rtl/>
        </w:rPr>
        <w:t> </w:t>
      </w:r>
      <w:r>
        <w:rPr>
          <w:rtl/>
        </w:rPr>
        <w:t>ודילול</w:t>
      </w:r>
      <w:r>
        <w:rPr>
          <w:spacing w:val="-3"/>
          <w:rtl/>
        </w:rPr>
        <w:t> </w:t>
      </w:r>
      <w:r>
        <w:rPr>
          <w:rtl/>
        </w:rPr>
        <w:t>המחזיקים</w:t>
      </w:r>
      <w:r>
        <w:rPr/>
        <w:t>.</w:t>
      </w:r>
    </w:p>
    <w:p>
      <w:pPr>
        <w:pStyle w:val="BodyText"/>
        <w:bidi/>
        <w:spacing w:line="260" w:lineRule="exact"/>
        <w:ind w:right="180" w:left="318" w:firstLine="0"/>
        <w:jc w:val="left"/>
      </w:pP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ההטבה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>
          <w:spacing w:val="-4"/>
          <w:rtl/>
        </w:rPr>
        <w:t> </w:t>
      </w:r>
      <w:r>
        <w:rPr>
          <w:rtl/>
        </w:rPr>
        <w:t>תינתן</w:t>
      </w:r>
      <w:r>
        <w:rPr>
          <w:spacing w:val="-3"/>
          <w:rtl/>
        </w:rPr>
        <w:t> </w:t>
      </w:r>
      <w:r>
        <w:rPr>
          <w:rtl/>
        </w:rPr>
        <w:t>לחברות</w:t>
      </w:r>
      <w:r>
        <w:rPr>
          <w:spacing w:val="-4"/>
          <w:rtl/>
        </w:rPr>
        <w:t> </w:t>
      </w:r>
      <w:r>
        <w:rPr>
          <w:rtl/>
        </w:rPr>
        <w:t>טכנולוגיה</w:t>
      </w:r>
      <w:r>
        <w:rPr>
          <w:spacing w:val="-4"/>
          <w:rtl/>
        </w:rPr>
        <w:t> </w:t>
      </w:r>
      <w:r>
        <w:rPr>
          <w:rtl/>
        </w:rPr>
        <w:t>ישראליות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לעמידה</w:t>
      </w:r>
      <w:r>
        <w:rPr>
          <w:spacing w:val="-4"/>
          <w:rtl/>
        </w:rPr>
        <w:t> </w:t>
      </w:r>
      <w:r>
        <w:rPr>
          <w:rtl/>
        </w:rPr>
        <w:t>בתנאים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4196" w:left="0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החברה</w:t>
      </w:r>
      <w:r>
        <w:rPr>
          <w:spacing w:val="-2"/>
          <w:rtl/>
        </w:rPr>
        <w:t> </w:t>
      </w:r>
      <w:r>
        <w:rPr>
          <w:rtl/>
        </w:rPr>
        <w:t>הזכאית</w:t>
      </w:r>
      <w:r>
        <w:rPr>
          <w:spacing w:val="-3"/>
          <w:rtl/>
        </w:rPr>
        <w:t> </w:t>
      </w:r>
      <w:r>
        <w:rPr>
          <w:rtl/>
        </w:rPr>
        <w:t>הינה</w:t>
      </w:r>
      <w:r>
        <w:rPr>
          <w:spacing w:val="-3"/>
          <w:rtl/>
        </w:rPr>
        <w:t> </w:t>
      </w:r>
      <w:r>
        <w:rPr>
          <w:rtl/>
        </w:rPr>
        <w:t>חברה</w:t>
      </w:r>
      <w:r>
        <w:rPr>
          <w:spacing w:val="-1"/>
          <w:rtl/>
        </w:rPr>
        <w:t> </w:t>
      </w:r>
      <w:r>
        <w:rPr>
          <w:rtl/>
        </w:rPr>
        <w:t>טכנולוגית</w:t>
      </w:r>
      <w:r>
        <w:rPr>
          <w:spacing w:val="-4"/>
          <w:rtl/>
        </w:rPr>
        <w:t> </w:t>
      </w:r>
      <w:r>
        <w:rPr>
          <w:rtl/>
        </w:rPr>
        <w:t>מועדפת</w:t>
      </w:r>
      <w:r>
        <w:rPr/>
        <w:t>;</w:t>
      </w:r>
    </w:p>
    <w:p>
      <w:pPr>
        <w:spacing w:after="0" w:line="259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295" w:firstLine="4896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הלווה והמלווה אינם צדדים קשורים</w:t>
      </w:r>
      <w:r>
        <w:rPr/>
        <w:t>;</w:t>
      </w:r>
      <w:r>
        <w:rPr>
          <w:spacing w:val="-51"/>
          <w:rtl/>
        </w:rPr>
        <w:t> </w:t>
      </w: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  החברה</w:t>
      </w:r>
      <w:r>
        <w:rPr>
          <w:spacing w:val="39"/>
          <w:rtl/>
        </w:rPr>
        <w:t> </w:t>
      </w:r>
      <w:r>
        <w:rPr>
          <w:rtl/>
        </w:rPr>
        <w:t>הזכאית</w:t>
      </w:r>
      <w:r>
        <w:rPr>
          <w:spacing w:val="39"/>
          <w:rtl/>
        </w:rPr>
        <w:t> </w:t>
      </w:r>
      <w:r>
        <w:rPr>
          <w:rtl/>
        </w:rPr>
        <w:t>היא</w:t>
      </w:r>
      <w:r>
        <w:rPr>
          <w:spacing w:val="39"/>
          <w:rtl/>
        </w:rPr>
        <w:t> </w:t>
      </w:r>
      <w:r>
        <w:rPr>
          <w:rtl/>
        </w:rPr>
        <w:t>חברה</w:t>
      </w:r>
      <w:r>
        <w:rPr>
          <w:spacing w:val="40"/>
          <w:rtl/>
        </w:rPr>
        <w:t> </w:t>
      </w:r>
      <w:r>
        <w:rPr>
          <w:rtl/>
        </w:rPr>
        <w:t>שהכנסתה</w:t>
      </w:r>
      <w:r>
        <w:rPr>
          <w:spacing w:val="39"/>
          <w:rtl/>
        </w:rPr>
        <w:t> </w:t>
      </w:r>
      <w:r>
        <w:rPr>
          <w:rtl/>
        </w:rPr>
        <w:t>הטכנולוגית</w:t>
      </w:r>
      <w:r>
        <w:rPr>
          <w:spacing w:val="39"/>
          <w:rtl/>
        </w:rPr>
        <w:t> </w:t>
      </w:r>
      <w:r>
        <w:rPr>
          <w:rtl/>
        </w:rPr>
        <w:t>בשנת</w:t>
      </w:r>
      <w:r>
        <w:rPr>
          <w:spacing w:val="39"/>
          <w:rtl/>
        </w:rPr>
        <w:t> </w:t>
      </w:r>
      <w:r>
        <w:rPr>
          <w:rtl/>
        </w:rPr>
        <w:t>המס</w:t>
      </w:r>
      <w:r>
        <w:rPr>
          <w:spacing w:val="39"/>
          <w:rtl/>
        </w:rPr>
        <w:t> </w:t>
      </w:r>
      <w:r>
        <w:rPr>
          <w:rtl/>
        </w:rPr>
        <w:t>שקדמה</w:t>
      </w:r>
      <w:r>
        <w:rPr>
          <w:spacing w:val="39"/>
          <w:rtl/>
        </w:rPr>
        <w:t> </w:t>
      </w:r>
      <w:r>
        <w:rPr>
          <w:rtl/>
        </w:rPr>
        <w:t>לשנה</w:t>
      </w:r>
      <w:r>
        <w:rPr>
          <w:spacing w:val="39"/>
          <w:rtl/>
        </w:rPr>
        <w:t> </w:t>
      </w:r>
      <w:r>
        <w:rPr>
          <w:rtl/>
        </w:rPr>
        <w:t>שבה</w:t>
      </w:r>
      <w:r>
        <w:rPr>
          <w:spacing w:val="39"/>
          <w:rtl/>
        </w:rPr>
        <w:t> </w:t>
      </w:r>
      <w:r>
        <w:rPr>
          <w:rtl/>
        </w:rPr>
        <w:t>לקחה</w:t>
      </w:r>
      <w:r>
        <w:rPr>
          <w:spacing w:val="39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4582" w:left="0" w:firstLine="0"/>
        <w:jc w:val="right"/>
      </w:pPr>
      <w:r>
        <w:rPr>
          <w:rtl/>
        </w:rPr>
        <w:t>ההלוואה</w:t>
      </w:r>
      <w:r>
        <w:rPr>
          <w:spacing w:val="-4"/>
          <w:rtl/>
        </w:rPr>
        <w:t> </w:t>
      </w:r>
      <w:r>
        <w:rPr>
          <w:rtl/>
        </w:rPr>
        <w:t>עלתה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/>
        <w:t>10</w:t>
      </w:r>
      <w:r>
        <w:rPr>
          <w:spacing w:val="-3"/>
          <w:rtl/>
        </w:rPr>
        <w:t> </w:t>
      </w:r>
      <w:r>
        <w:rPr>
          <w:rtl/>
        </w:rPr>
        <w:t>מיליון</w:t>
      </w:r>
      <w:r>
        <w:rPr>
          <w:spacing w:val="-2"/>
          <w:rtl/>
        </w:rPr>
        <w:t> </w:t>
      </w:r>
      <w:r>
        <w:rPr>
          <w:rtl/>
        </w:rPr>
        <w:t>דולר</w:t>
      </w:r>
      <w:r>
        <w:rPr>
          <w:spacing w:val="-4"/>
          <w:rtl/>
        </w:rPr>
        <w:t> </w:t>
      </w:r>
      <w:r>
        <w:rPr>
          <w:rtl/>
        </w:rPr>
        <w:t>ארה</w:t>
      </w:r>
      <w:r>
        <w:rPr/>
        <w:t>"</w:t>
      </w:r>
      <w:r>
        <w:rPr>
          <w:rtl/>
        </w:rPr>
        <w:t>ב</w:t>
      </w:r>
      <w:r>
        <w:rPr/>
        <w:t>;</w:t>
      </w:r>
    </w:p>
    <w:p>
      <w:pPr>
        <w:pStyle w:val="BodyText"/>
        <w:bidi/>
        <w:ind w:right="180" w:left="295" w:hanging="1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החברה</w:t>
      </w:r>
      <w:r>
        <w:rPr>
          <w:spacing w:val="26"/>
          <w:rtl/>
        </w:rPr>
        <w:t> </w:t>
      </w:r>
      <w:r>
        <w:rPr>
          <w:rtl/>
        </w:rPr>
        <w:t>הזכאית</w:t>
      </w:r>
      <w:r>
        <w:rPr>
          <w:spacing w:val="26"/>
          <w:rtl/>
        </w:rPr>
        <w:t> </w:t>
      </w:r>
      <w:r>
        <w:rPr>
          <w:rtl/>
        </w:rPr>
        <w:t>היא</w:t>
      </w:r>
      <w:r>
        <w:rPr>
          <w:spacing w:val="26"/>
          <w:rtl/>
        </w:rPr>
        <w:t> </w:t>
      </w:r>
      <w:r>
        <w:rPr>
          <w:rtl/>
        </w:rPr>
        <w:t>חברה</w:t>
      </w:r>
      <w:r>
        <w:rPr>
          <w:spacing w:val="28"/>
          <w:rtl/>
        </w:rPr>
        <w:t> </w:t>
      </w:r>
      <w:r>
        <w:rPr>
          <w:rtl/>
        </w:rPr>
        <w:t>בה</w:t>
      </w:r>
      <w:r>
        <w:rPr>
          <w:spacing w:val="26"/>
          <w:rtl/>
        </w:rPr>
        <w:t> </w:t>
      </w:r>
      <w:r>
        <w:rPr>
          <w:rtl/>
        </w:rPr>
        <w:t>יחידים</w:t>
      </w:r>
      <w:r>
        <w:rPr>
          <w:spacing w:val="26"/>
          <w:rtl/>
        </w:rPr>
        <w:t> </w:t>
      </w:r>
      <w:r>
        <w:rPr>
          <w:rtl/>
        </w:rPr>
        <w:t>תושבי</w:t>
      </w:r>
      <w:r>
        <w:rPr>
          <w:spacing w:val="25"/>
          <w:rtl/>
        </w:rPr>
        <w:t> </w:t>
      </w:r>
      <w:r>
        <w:rPr>
          <w:rtl/>
        </w:rPr>
        <w:t>ישראל</w:t>
      </w:r>
      <w:r>
        <w:rPr>
          <w:spacing w:val="26"/>
          <w:rtl/>
        </w:rPr>
        <w:t> </w:t>
      </w:r>
      <w:r>
        <w:rPr>
          <w:rtl/>
        </w:rPr>
        <w:t>ביחד</w:t>
      </w:r>
      <w:r>
        <w:rPr>
          <w:spacing w:val="27"/>
          <w:rtl/>
        </w:rPr>
        <w:t> </w:t>
      </w:r>
      <w:r>
        <w:rPr>
          <w:rtl/>
        </w:rPr>
        <w:t>מקיימים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האמור</w:t>
      </w:r>
      <w:r>
        <w:rPr>
          <w:spacing w:val="26"/>
          <w:rtl/>
        </w:rPr>
        <w:t> </w:t>
      </w:r>
      <w:r>
        <w:rPr>
          <w:rtl/>
        </w:rPr>
        <w:t>בהגדרת</w:t>
      </w:r>
      <w:r>
        <w:rPr>
          <w:spacing w:val="26"/>
          <w:rtl/>
        </w:rPr>
        <w:t> </w:t>
      </w:r>
      <w:r>
        <w:rPr/>
        <w:t>"</w:t>
      </w:r>
      <w:r>
        <w:rPr>
          <w:rtl/>
        </w:rPr>
        <w:t>בעל</w:t>
      </w:r>
      <w:r>
        <w:rPr>
          <w:spacing w:val="-51"/>
          <w:rtl/>
        </w:rPr>
        <w:t> </w:t>
      </w:r>
      <w:r>
        <w:rPr>
          <w:rtl/>
        </w:rPr>
        <w:t>שליטה</w:t>
      </w:r>
      <w:r>
        <w:rPr/>
        <w:t>"</w:t>
      </w:r>
      <w:r>
        <w:rPr>
          <w:spacing w:val="35"/>
          <w:rtl/>
        </w:rPr>
        <w:t> </w:t>
      </w:r>
      <w:r>
        <w:rPr>
          <w:rtl/>
        </w:rPr>
        <w:t>שבסעיף</w:t>
      </w:r>
      <w:r>
        <w:rPr>
          <w:spacing w:val="33"/>
          <w:rtl/>
        </w:rPr>
        <w:t> </w:t>
      </w:r>
      <w:r>
        <w:rPr/>
        <w:t>(3</w:t>
      </w:r>
      <w:r>
        <w:rPr>
          <w:rtl/>
        </w:rPr>
        <w:t>ט</w:t>
      </w:r>
      <w:r>
        <w:rPr/>
        <w:t>)</w:t>
      </w:r>
      <w:r>
        <w:rPr>
          <w:spacing w:val="34"/>
          <w:rtl/>
        </w:rPr>
        <w:t> </w:t>
      </w:r>
      <w:r>
        <w:rPr>
          <w:rtl/>
        </w:rPr>
        <w:t>לפקודה</w:t>
      </w:r>
      <w:r>
        <w:rPr/>
        <w:t>;</w:t>
      </w:r>
      <w:r>
        <w:rPr>
          <w:spacing w:val="34"/>
          <w:rtl/>
        </w:rPr>
        <w:t> </w:t>
      </w:r>
      <w:r>
        <w:rPr>
          <w:rtl/>
        </w:rPr>
        <w:t>בבדיקת</w:t>
      </w:r>
      <w:r>
        <w:rPr>
          <w:spacing w:val="34"/>
          <w:rtl/>
        </w:rPr>
        <w:t> </w:t>
      </w:r>
      <w:r>
        <w:rPr>
          <w:rtl/>
        </w:rPr>
        <w:t>שיעור</w:t>
      </w:r>
      <w:r>
        <w:rPr>
          <w:spacing w:val="34"/>
          <w:rtl/>
        </w:rPr>
        <w:t> </w:t>
      </w:r>
      <w:r>
        <w:rPr>
          <w:rtl/>
        </w:rPr>
        <w:t>ההחזקה</w:t>
      </w:r>
      <w:r>
        <w:rPr>
          <w:spacing w:val="33"/>
          <w:rtl/>
        </w:rPr>
        <w:t> </w:t>
      </w:r>
      <w:r>
        <w:rPr>
          <w:rtl/>
        </w:rPr>
        <w:t>לא</w:t>
      </w:r>
      <w:r>
        <w:rPr>
          <w:spacing w:val="34"/>
          <w:rtl/>
        </w:rPr>
        <w:t> </w:t>
      </w:r>
      <w:r>
        <w:rPr>
          <w:rtl/>
        </w:rPr>
        <w:t>יילקחו</w:t>
      </w:r>
      <w:r>
        <w:rPr>
          <w:spacing w:val="37"/>
          <w:rtl/>
        </w:rPr>
        <w:t> </w:t>
      </w:r>
      <w:r>
        <w:rPr>
          <w:rtl/>
        </w:rPr>
        <w:t>בחשבון</w:t>
      </w:r>
      <w:r>
        <w:rPr>
          <w:spacing w:val="35"/>
          <w:rtl/>
        </w:rPr>
        <w:t> </w:t>
      </w:r>
      <w:r>
        <w:rPr>
          <w:rtl/>
        </w:rPr>
        <w:t>מניות</w:t>
      </w:r>
      <w:r>
        <w:rPr>
          <w:spacing w:val="36"/>
          <w:rtl/>
        </w:rPr>
        <w:t> </w:t>
      </w:r>
      <w:r>
        <w:rPr>
          <w:rtl/>
        </w:rPr>
        <w:t>הנסחרו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7372" w:left="0" w:firstLine="0"/>
        <w:jc w:val="right"/>
      </w:pPr>
      <w:r>
        <w:rPr>
          <w:rtl/>
        </w:rPr>
        <w:t>בבורסה</w:t>
      </w:r>
      <w:r>
        <w:rPr/>
        <w:t>;</w:t>
      </w:r>
    </w:p>
    <w:p>
      <w:pPr>
        <w:pStyle w:val="BodyText"/>
        <w:bidi/>
        <w:spacing w:line="260" w:lineRule="exact"/>
        <w:ind w:right="1841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ההלוואה</w:t>
      </w:r>
      <w:r>
        <w:rPr>
          <w:spacing w:val="-1"/>
          <w:rtl/>
        </w:rPr>
        <w:t> </w:t>
      </w:r>
      <w:r>
        <w:rPr>
          <w:rtl/>
        </w:rPr>
        <w:t>מיועדת</w:t>
      </w:r>
      <w:r>
        <w:rPr>
          <w:spacing w:val="-2"/>
          <w:rtl/>
        </w:rPr>
        <w:t> </w:t>
      </w:r>
      <w:r>
        <w:rPr>
          <w:rtl/>
        </w:rPr>
        <w:t>לשמש</w:t>
      </w:r>
      <w:r>
        <w:rPr>
          <w:spacing w:val="-1"/>
          <w:rtl/>
        </w:rPr>
        <w:t> </w:t>
      </w:r>
      <w:r>
        <w:rPr>
          <w:rtl/>
        </w:rPr>
        <w:t>את פעילות</w:t>
      </w:r>
      <w:r>
        <w:rPr>
          <w:spacing w:val="-1"/>
          <w:rtl/>
        </w:rPr>
        <w:t> </w:t>
      </w:r>
      <w:r>
        <w:rPr>
          <w:rtl/>
        </w:rPr>
        <w:t>המפעל</w:t>
      </w:r>
      <w:r>
        <w:rPr>
          <w:spacing w:val="-1"/>
          <w:rtl/>
        </w:rPr>
        <w:t> </w:t>
      </w:r>
      <w:r>
        <w:rPr>
          <w:rtl/>
        </w:rPr>
        <w:t>הטכנולוגי</w:t>
      </w:r>
      <w:r>
        <w:rPr>
          <w:spacing w:val="-2"/>
          <w:rtl/>
        </w:rPr>
        <w:t> </w:t>
      </w:r>
      <w:r>
        <w:rPr>
          <w:rtl/>
        </w:rPr>
        <w:t>במישרין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בעקיפין</w:t>
      </w:r>
      <w:r>
        <w:rPr/>
        <w:t>.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>
          <w:rtl/>
        </w:rPr>
        <w:t>סעיף</w:t>
      </w:r>
      <w:r>
        <w:rPr>
          <w:spacing w:val="-10"/>
          <w:rtl/>
        </w:rPr>
        <w:t> </w:t>
      </w:r>
      <w:r>
        <w:rPr/>
        <w:t>1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-8"/>
          <w:rtl/>
        </w:rPr>
        <w:t> </w:t>
      </w:r>
      <w:r>
        <w:rPr/>
        <w:t>–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התיקונים</w:t>
      </w:r>
      <w:r>
        <w:rPr>
          <w:spacing w:val="-10"/>
          <w:rtl/>
        </w:rPr>
        <w:t> </w:t>
      </w:r>
      <w:r>
        <w:rPr>
          <w:rtl/>
        </w:rPr>
        <w:t>כאמור</w:t>
      </w:r>
      <w:r>
        <w:rPr>
          <w:spacing w:val="-9"/>
          <w:rtl/>
        </w:rPr>
        <w:t> </w:t>
      </w:r>
      <w:r>
        <w:rPr>
          <w:rtl/>
        </w:rPr>
        <w:t>בסעיפים</w:t>
      </w:r>
      <w:r>
        <w:rPr>
          <w:spacing w:val="-10"/>
          <w:rtl/>
        </w:rPr>
        <w:t> </w:t>
      </w:r>
      <w:r>
        <w:rPr/>
        <w:t>(1</w:t>
      </w:r>
      <w:r>
        <w:rPr>
          <w:rtl/>
        </w:rPr>
        <w:t>א</w:t>
      </w:r>
      <w:r>
        <w:rPr/>
        <w:t>(-)</w:t>
      </w:r>
      <w:r>
        <w:rPr>
          <w:rtl/>
        </w:rPr>
        <w:t>ג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יכנסו</w:t>
      </w:r>
      <w:r>
        <w:rPr>
          <w:spacing w:val="-9"/>
          <w:rtl/>
        </w:rPr>
        <w:t> </w:t>
      </w:r>
      <w:r>
        <w:rPr>
          <w:rtl/>
        </w:rPr>
        <w:t>לתוקף</w:t>
      </w:r>
      <w:r>
        <w:rPr>
          <w:spacing w:val="-10"/>
          <w:rtl/>
        </w:rPr>
        <w:t> </w:t>
      </w:r>
      <w:r>
        <w:rPr>
          <w:rtl/>
        </w:rPr>
        <w:t>החל</w:t>
      </w:r>
      <w:r>
        <w:rPr>
          <w:spacing w:val="-9"/>
          <w:rtl/>
        </w:rPr>
        <w:t> </w:t>
      </w:r>
      <w:r>
        <w:rPr>
          <w:rtl/>
        </w:rPr>
        <w:t>מיום</w:t>
      </w:r>
      <w:r>
        <w:rPr>
          <w:spacing w:val="-8"/>
          <w:rtl/>
        </w:rPr>
        <w:t> </w:t>
      </w:r>
      <w:r>
        <w:rPr/>
        <w:t>1</w:t>
      </w:r>
      <w:r>
        <w:rPr>
          <w:spacing w:val="-8"/>
          <w:rtl/>
        </w:rPr>
        <w:t> </w:t>
      </w:r>
      <w:r>
        <w:rPr>
          <w:rtl/>
        </w:rPr>
        <w:t>בינואר</w:t>
      </w:r>
      <w:r>
        <w:rPr>
          <w:spacing w:val="-10"/>
          <w:rtl/>
        </w:rPr>
        <w:t> </w:t>
      </w:r>
      <w:r>
        <w:rPr/>
        <w:t>202</w:t>
      </w:r>
      <w:r>
        <w:rPr/>
        <w:t>2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ויחולו</w:t>
      </w:r>
      <w:r>
        <w:rPr>
          <w:spacing w:val="-3"/>
          <w:rtl/>
        </w:rPr>
        <w:t> </w:t>
      </w:r>
      <w:r>
        <w:rPr>
          <w:rtl/>
        </w:rPr>
        <w:t>למשך</w:t>
      </w:r>
      <w:r>
        <w:rPr>
          <w:spacing w:val="-4"/>
          <w:rtl/>
        </w:rPr>
        <w:t> </w:t>
      </w:r>
      <w:r>
        <w:rPr/>
        <w:t>4</w:t>
      </w:r>
      <w:r>
        <w:rPr>
          <w:spacing w:val="-1"/>
          <w:rtl/>
        </w:rPr>
        <w:t> </w:t>
      </w:r>
      <w:r>
        <w:rPr>
          <w:rtl/>
        </w:rPr>
        <w:t>שנים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2"/>
          <w:rtl/>
        </w:rPr>
        <w:t> </w:t>
      </w:r>
      <w:r>
        <w:rPr/>
        <w:t>31</w:t>
      </w:r>
      <w:r>
        <w:rPr>
          <w:spacing w:val="-2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.202</w:t>
      </w:r>
      <w:r>
        <w:rPr/>
        <w:t>5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07" w:firstLine="7669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:2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22"/>
          <w:rtl/>
        </w:rPr>
        <w:t> </w:t>
      </w:r>
      <w:r>
        <w:rPr>
          <w:rtl/>
        </w:rPr>
        <w:t>לקבוע</w:t>
      </w:r>
      <w:r>
        <w:rPr>
          <w:spacing w:val="22"/>
          <w:rtl/>
        </w:rPr>
        <w:t> </w:t>
      </w:r>
      <w:r>
        <w:rPr>
          <w:rtl/>
        </w:rPr>
        <w:t>כי</w:t>
      </w:r>
      <w:r>
        <w:rPr>
          <w:spacing w:val="21"/>
          <w:rtl/>
        </w:rPr>
        <w:t> </w:t>
      </w:r>
      <w:r>
        <w:rPr>
          <w:rtl/>
        </w:rPr>
        <w:t>יוארך</w:t>
      </w:r>
      <w:r>
        <w:rPr>
          <w:spacing w:val="23"/>
          <w:rtl/>
        </w:rPr>
        <w:t> </w:t>
      </w:r>
      <w:r>
        <w:rPr>
          <w:rtl/>
        </w:rPr>
        <w:t>תוקף</w:t>
      </w:r>
      <w:r>
        <w:rPr>
          <w:spacing w:val="24"/>
          <w:rtl/>
        </w:rPr>
        <w:t> </w:t>
      </w:r>
      <w:r>
        <w:rPr>
          <w:rtl/>
        </w:rPr>
        <w:t>סעיף</w:t>
      </w:r>
      <w:r>
        <w:rPr>
          <w:spacing w:val="22"/>
          <w:rtl/>
        </w:rPr>
        <w:t> </w:t>
      </w:r>
      <w:r>
        <w:rPr/>
        <w:t>92</w:t>
      </w:r>
      <w:r>
        <w:rPr>
          <w:rtl/>
        </w:rPr>
        <w:t>א</w:t>
      </w:r>
      <w:r>
        <w:rPr>
          <w:spacing w:val="22"/>
          <w:rtl/>
        </w:rPr>
        <w:t> </w:t>
      </w:r>
      <w:r>
        <w:rPr>
          <w:rtl/>
        </w:rPr>
        <w:t>לפקודה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כך</w:t>
      </w:r>
      <w:r>
        <w:rPr>
          <w:spacing w:val="23"/>
          <w:rtl/>
        </w:rPr>
        <w:t> </w:t>
      </w:r>
      <w:r>
        <w:rPr>
          <w:rtl/>
        </w:rPr>
        <w:t>שההטבה</w:t>
      </w:r>
      <w:r>
        <w:rPr>
          <w:spacing w:val="22"/>
          <w:rtl/>
        </w:rPr>
        <w:t> </w:t>
      </w:r>
      <w:r>
        <w:rPr>
          <w:rtl/>
        </w:rPr>
        <w:t>למשקיע</w:t>
      </w:r>
      <w:r>
        <w:rPr>
          <w:spacing w:val="22"/>
          <w:rtl/>
        </w:rPr>
        <w:t> </w:t>
      </w:r>
      <w:r>
        <w:rPr>
          <w:rtl/>
        </w:rPr>
        <w:t>בחברת</w:t>
      </w:r>
      <w:r>
        <w:rPr>
          <w:spacing w:val="22"/>
          <w:rtl/>
        </w:rPr>
        <w:t> </w:t>
      </w:r>
      <w:r>
        <w:rPr>
          <w:rtl/>
        </w:rPr>
        <w:t>מחקר</w:t>
      </w:r>
      <w:r>
        <w:rPr>
          <w:spacing w:val="24"/>
          <w:rtl/>
        </w:rPr>
        <w:t> </w:t>
      </w:r>
      <w:r>
        <w:rPr>
          <w:rtl/>
        </w:rPr>
        <w:t>ופיתוח</w:t>
      </w:r>
      <w:r>
        <w:rPr>
          <w:spacing w:val="22"/>
          <w:rtl/>
        </w:rPr>
        <w:t> </w:t>
      </w:r>
      <w:r>
        <w:rPr>
          <w:rtl/>
        </w:rPr>
        <w:t>תינת</w:t>
      </w:r>
      <w:r>
        <w:rPr>
          <w:rtl/>
        </w:rPr>
        <w:t>ן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בתנאים</w:t>
      </w:r>
      <w:r>
        <w:rPr>
          <w:spacing w:val="-3"/>
          <w:rtl/>
        </w:rPr>
        <w:t> </w:t>
      </w:r>
      <w:r>
        <w:rPr>
          <w:rtl/>
        </w:rPr>
        <w:t>המפורטים</w:t>
      </w:r>
      <w:r>
        <w:rPr>
          <w:spacing w:val="-3"/>
          <w:rtl/>
        </w:rPr>
        <w:t> </w:t>
      </w:r>
      <w:r>
        <w:rPr>
          <w:rtl/>
        </w:rPr>
        <w:t>באותו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3"/>
          <w:rtl/>
        </w:rPr>
        <w:t> </w:t>
      </w:r>
      <w:r>
        <w:rPr/>
        <w:t>31</w:t>
      </w:r>
      <w:r>
        <w:rPr>
          <w:spacing w:val="-2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.202</w:t>
      </w:r>
      <w:r>
        <w:rPr/>
        <w:t>5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:3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36"/>
          <w:rtl/>
        </w:rPr>
        <w:t> </w:t>
      </w:r>
      <w:r>
        <w:rPr>
          <w:rtl/>
        </w:rPr>
        <w:t>להנחות</w:t>
      </w:r>
      <w:r>
        <w:rPr>
          <w:spacing w:val="35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רשות</w:t>
      </w:r>
      <w:r>
        <w:rPr>
          <w:spacing w:val="35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בשיתוף</w:t>
      </w:r>
      <w:r>
        <w:rPr>
          <w:spacing w:val="36"/>
          <w:rtl/>
        </w:rPr>
        <w:t> </w:t>
      </w:r>
      <w:r>
        <w:rPr>
          <w:rtl/>
        </w:rPr>
        <w:t>רשות</w:t>
      </w:r>
      <w:r>
        <w:rPr>
          <w:spacing w:val="35"/>
          <w:rtl/>
        </w:rPr>
        <w:t> </w:t>
      </w:r>
      <w:r>
        <w:rPr>
          <w:rtl/>
        </w:rPr>
        <w:t>המיסים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לבצע</w:t>
      </w:r>
      <w:r>
        <w:rPr>
          <w:spacing w:val="36"/>
          <w:rtl/>
        </w:rPr>
        <w:t> </w:t>
      </w:r>
      <w:r>
        <w:rPr>
          <w:rtl/>
        </w:rPr>
        <w:t>בחינה</w:t>
      </w:r>
      <w:r>
        <w:rPr>
          <w:spacing w:val="35"/>
          <w:rtl/>
        </w:rPr>
        <w:t> </w:t>
      </w:r>
      <w:r>
        <w:rPr>
          <w:rtl/>
        </w:rPr>
        <w:t>של</w:t>
      </w:r>
      <w:r>
        <w:rPr>
          <w:spacing w:val="36"/>
          <w:rtl/>
        </w:rPr>
        <w:t> </w:t>
      </w:r>
      <w:r>
        <w:rPr>
          <w:rtl/>
        </w:rPr>
        <w:t>ההשפעות</w:t>
      </w:r>
      <w:r>
        <w:rPr>
          <w:spacing w:val="35"/>
          <w:rtl/>
        </w:rPr>
        <w:t> </w:t>
      </w:r>
      <w:r>
        <w:rPr>
          <w:rtl/>
        </w:rPr>
        <w:t>הכלכליות</w:t>
      </w:r>
      <w:r>
        <w:rPr>
          <w:spacing w:val="1"/>
          <w:rtl/>
        </w:rPr>
        <w:t> </w:t>
      </w:r>
      <w:r>
        <w:rPr>
          <w:rtl/>
        </w:rPr>
        <w:t>להטבות שניתנו לפי סעיף</w:t>
      </w:r>
      <w:r>
        <w:rPr>
          <w:spacing w:val="53"/>
          <w:rtl/>
        </w:rPr>
        <w:t> </w:t>
      </w:r>
      <w:r>
        <w:rPr/>
        <w:t>1</w:t>
      </w:r>
      <w:r>
        <w:rPr>
          <w:spacing w:val="1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rtl/>
        </w:rPr>
        <w:t> לצורך בחינה זו</w:t>
      </w:r>
      <w:r>
        <w:rPr/>
        <w:t>,</w:t>
      </w:r>
      <w:r>
        <w:rPr>
          <w:rtl/>
        </w:rPr>
        <w:t> רשות המיסים תעביר את נתונים אודות היקפי</w:t>
      </w:r>
      <w:r>
        <w:rPr>
          <w:spacing w:val="1"/>
          <w:rtl/>
        </w:rPr>
        <w:t> </w:t>
      </w:r>
      <w:r>
        <w:rPr>
          <w:rtl/>
        </w:rPr>
        <w:t>השימוש בחוק</w:t>
      </w:r>
      <w:r>
        <w:rPr/>
        <w:t>,</w:t>
      </w:r>
      <w:r>
        <w:rPr>
          <w:rtl/>
        </w:rPr>
        <w:t> בכפוף להוראות חוק הגנת הפרטיות</w:t>
      </w:r>
      <w:r>
        <w:rPr/>
        <w:t>,</w:t>
      </w:r>
      <w:r>
        <w:rPr>
          <w:rtl/>
        </w:rPr>
        <w:t> התשמ</w:t>
      </w:r>
      <w:r>
        <w:rPr/>
        <w:t>"</w:t>
      </w:r>
      <w:r>
        <w:rPr>
          <w:rtl/>
        </w:rPr>
        <w:t>א</w:t>
      </w:r>
      <w:r>
        <w:rPr/>
        <w:t>,1981-</w:t>
      </w:r>
      <w:r>
        <w:rPr>
          <w:rtl/>
        </w:rPr>
        <w:t> בעניין העברת מידע בין גופים</w:t>
      </w:r>
      <w:r>
        <w:rPr>
          <w:spacing w:val="1"/>
          <w:rtl/>
        </w:rPr>
        <w:t> </w:t>
      </w:r>
      <w:r>
        <w:rPr>
          <w:rtl/>
        </w:rPr>
        <w:t>ציבוריים</w:t>
      </w:r>
      <w:r>
        <w:rPr>
          <w:spacing w:val="-3"/>
          <w:rtl/>
        </w:rPr>
        <w:t> </w:t>
      </w:r>
      <w:r>
        <w:rPr>
          <w:rtl/>
        </w:rPr>
        <w:t>ובכפוף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תוצאות</w:t>
      </w:r>
      <w:r>
        <w:rPr>
          <w:spacing w:val="-3"/>
          <w:rtl/>
        </w:rPr>
        <w:t> </w:t>
      </w:r>
      <w:r>
        <w:rPr>
          <w:rtl/>
        </w:rPr>
        <w:t>בחינה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יוגשו</w:t>
      </w:r>
      <w:r>
        <w:rPr>
          <w:spacing w:val="-3"/>
          <w:rtl/>
        </w:rPr>
        <w:t> </w:t>
      </w:r>
      <w:r>
        <w:rPr>
          <w:rtl/>
        </w:rPr>
        <w:t>לשר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ושר</w:t>
      </w:r>
      <w:r>
        <w:rPr>
          <w:spacing w:val="-3"/>
          <w:rtl/>
        </w:rPr>
        <w:t> </w:t>
      </w:r>
      <w:r>
        <w:rPr>
          <w:rtl/>
        </w:rPr>
        <w:t>הכלכלה</w:t>
      </w:r>
      <w:r>
        <w:rPr>
          <w:spacing w:val="-2"/>
          <w:rtl/>
        </w:rPr>
        <w:t> </w:t>
      </w:r>
      <w:r>
        <w:rPr>
          <w:rtl/>
        </w:rPr>
        <w:t>והתעשייה</w:t>
      </w:r>
      <w:r>
        <w:rPr>
          <w:spacing w:val="-1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יאוחר</w:t>
      </w:r>
      <w:r>
        <w:rPr>
          <w:spacing w:val="-3"/>
          <w:rtl/>
        </w:rPr>
        <w:t> </w:t>
      </w:r>
      <w:r>
        <w:rPr>
          <w:rtl/>
        </w:rPr>
        <w:t>מיו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6999" w:left="0" w:firstLine="0"/>
        <w:jc w:val="both"/>
      </w:pPr>
      <w:r>
        <w:rPr/>
        <w:t>31</w:t>
      </w:r>
      <w:r>
        <w:rPr>
          <w:spacing w:val="-3"/>
          <w:rtl/>
        </w:rPr>
        <w:t> </w:t>
      </w:r>
      <w:r>
        <w:rPr>
          <w:rtl/>
        </w:rPr>
        <w:t>בדצמבר</w:t>
      </w:r>
      <w:r>
        <w:rPr>
          <w:spacing w:val="-5"/>
          <w:rtl/>
        </w:rPr>
        <w:t> </w:t>
      </w:r>
      <w:r>
        <w:rPr/>
        <w:t>.202</w:t>
      </w:r>
      <w:r>
        <w:rPr/>
        <w:t>4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4" w:firstLine="7669"/>
        <w:jc w:val="right"/>
      </w:pPr>
      <w:r>
        <w:rPr>
          <w:b/>
          <w:bCs/>
          <w:rtl/>
        </w:rPr>
        <w:t>סעיף </w:t>
      </w:r>
      <w:r>
        <w:rPr>
          <w:b/>
          <w:bCs/>
        </w:rPr>
        <w:t>:4</w:t>
      </w:r>
      <w:r>
        <w:rPr>
          <w:b/>
          <w:bCs/>
          <w:spacing w:val="-50"/>
          <w:rtl/>
        </w:rPr>
        <w:t> </w:t>
      </w:r>
      <w:r>
        <w:rPr>
          <w:rtl/>
        </w:rPr>
        <w:t>סעיף</w:t>
      </w:r>
      <w:r>
        <w:rPr>
          <w:spacing w:val="63"/>
          <w:rtl/>
        </w:rPr>
        <w:t> </w:t>
      </w:r>
      <w:r>
        <w:rPr>
          <w:rtl/>
        </w:rPr>
        <w:t>זה</w:t>
      </w:r>
      <w:r>
        <w:rPr>
          <w:spacing w:val="64"/>
          <w:rtl/>
        </w:rPr>
        <w:t> </w:t>
      </w:r>
      <w:r>
        <w:rPr>
          <w:rtl/>
        </w:rPr>
        <w:t>עוסק</w:t>
      </w:r>
      <w:r>
        <w:rPr>
          <w:spacing w:val="64"/>
          <w:rtl/>
        </w:rPr>
        <w:t> </w:t>
      </w:r>
      <w:r>
        <w:rPr>
          <w:rtl/>
        </w:rPr>
        <w:t>בהגדלת</w:t>
      </w:r>
      <w:r>
        <w:rPr>
          <w:spacing w:val="64"/>
          <w:rtl/>
        </w:rPr>
        <w:t> </w:t>
      </w:r>
      <w:r>
        <w:rPr>
          <w:rtl/>
        </w:rPr>
        <w:t>מספר</w:t>
      </w:r>
      <w:r>
        <w:rPr>
          <w:spacing w:val="64"/>
          <w:rtl/>
        </w:rPr>
        <w:t> </w:t>
      </w:r>
      <w:r>
        <w:rPr>
          <w:rtl/>
        </w:rPr>
        <w:t>המועסקים</w:t>
      </w:r>
      <w:r>
        <w:rPr>
          <w:spacing w:val="64"/>
          <w:rtl/>
        </w:rPr>
        <w:t> </w:t>
      </w:r>
      <w:r>
        <w:rPr>
          <w:rtl/>
        </w:rPr>
        <w:t>בענף</w:t>
      </w:r>
      <w:r>
        <w:rPr>
          <w:spacing w:val="65"/>
          <w:rtl/>
        </w:rPr>
        <w:t> </w:t>
      </w:r>
      <w:r>
        <w:rPr>
          <w:rtl/>
        </w:rPr>
        <w:t>ההייטק</w:t>
      </w:r>
      <w:r>
        <w:rPr>
          <w:spacing w:val="64"/>
          <w:rtl/>
        </w:rPr>
        <w:t> </w:t>
      </w:r>
      <w:r>
        <w:rPr>
          <w:rtl/>
        </w:rPr>
        <w:t>בעבור</w:t>
      </w:r>
      <w:r>
        <w:rPr>
          <w:spacing w:val="64"/>
          <w:rtl/>
        </w:rPr>
        <w:t> </w:t>
      </w:r>
      <w:r>
        <w:rPr>
          <w:rtl/>
        </w:rPr>
        <w:t>האצת</w:t>
      </w:r>
      <w:r>
        <w:rPr>
          <w:spacing w:val="64"/>
          <w:rtl/>
        </w:rPr>
        <w:t> </w:t>
      </w:r>
      <w:r>
        <w:rPr>
          <w:rtl/>
        </w:rPr>
        <w:t>המשק</w:t>
      </w:r>
      <w:r>
        <w:rPr/>
        <w:t>,</w:t>
      </w:r>
      <w:r>
        <w:rPr>
          <w:spacing w:val="63"/>
          <w:rtl/>
        </w:rPr>
        <w:t> </w:t>
      </w:r>
      <w:r>
        <w:rPr>
          <w:rtl/>
        </w:rPr>
        <w:t>ובשים</w:t>
      </w:r>
      <w:r>
        <w:rPr>
          <w:spacing w:val="64"/>
          <w:rtl/>
        </w:rPr>
        <w:t> </w:t>
      </w:r>
      <w:r>
        <w:rPr>
          <w:rtl/>
        </w:rPr>
        <w:t>לב</w:t>
      </w:r>
      <w:r>
        <w:rPr>
          <w:spacing w:val="64"/>
          <w:rtl/>
        </w:rPr>
        <w:t> </w:t>
      </w:r>
      <w:r>
        <w:rPr>
          <w:rtl/>
        </w:rPr>
        <w:t>ליע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התעסוקה</w:t>
      </w:r>
      <w:r>
        <w:rPr>
          <w:spacing w:val="46"/>
          <w:rtl/>
        </w:rPr>
        <w:t> </w:t>
      </w:r>
      <w:r>
        <w:rPr>
          <w:rtl/>
        </w:rPr>
        <w:t>שנקבע</w:t>
      </w:r>
      <w:r>
        <w:rPr>
          <w:spacing w:val="-8"/>
          <w:rtl/>
        </w:rPr>
        <w:t> </w:t>
      </w:r>
      <w:r>
        <w:rPr>
          <w:rtl/>
        </w:rPr>
        <w:t>בקווי</w:t>
      </w:r>
      <w:r>
        <w:rPr>
          <w:spacing w:val="-8"/>
          <w:rtl/>
        </w:rPr>
        <w:t> </w:t>
      </w:r>
      <w:r>
        <w:rPr>
          <w:rtl/>
        </w:rPr>
        <w:t>היסוד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הממשלה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סעיף</w:t>
      </w:r>
      <w:r>
        <w:rPr>
          <w:spacing w:val="-9"/>
          <w:rtl/>
        </w:rPr>
        <w:t> </w:t>
      </w:r>
      <w:r>
        <w:rPr/>
        <w:t>)3</w:t>
      </w:r>
      <w:r>
        <w:rPr>
          <w:spacing w:val="-8"/>
          <w:rtl/>
        </w:rPr>
        <w:t> </w:t>
      </w:r>
      <w:r>
        <w:rPr>
          <w:rtl/>
        </w:rPr>
        <w:t>להגדלת</w:t>
      </w:r>
      <w:r>
        <w:rPr>
          <w:spacing w:val="-8"/>
          <w:rtl/>
        </w:rPr>
        <w:t> </w:t>
      </w:r>
      <w:r>
        <w:rPr>
          <w:rtl/>
        </w:rPr>
        <w:t>שיעור</w:t>
      </w:r>
      <w:r>
        <w:rPr>
          <w:spacing w:val="-8"/>
          <w:rtl/>
        </w:rPr>
        <w:t> </w:t>
      </w:r>
      <w:r>
        <w:rPr>
          <w:rtl/>
        </w:rPr>
        <w:t>המועסקים</w:t>
      </w:r>
      <w:r>
        <w:rPr>
          <w:spacing w:val="-8"/>
          <w:rtl/>
        </w:rPr>
        <w:t> </w:t>
      </w:r>
      <w:r>
        <w:rPr>
          <w:rtl/>
        </w:rPr>
        <w:t>בהייטק</w:t>
      </w:r>
      <w:r>
        <w:rPr>
          <w:spacing w:val="-8"/>
          <w:rtl/>
        </w:rPr>
        <w:t> </w:t>
      </w:r>
      <w:r>
        <w:rPr>
          <w:rtl/>
        </w:rPr>
        <w:t>ל</w:t>
      </w:r>
      <w:r>
        <w:rPr/>
        <w:t>15%-</w:t>
      </w:r>
      <w:r>
        <w:rPr>
          <w:spacing w:val="-8"/>
          <w:rtl/>
        </w:rPr>
        <w:t> </w:t>
      </w:r>
      <w:r>
        <w:rPr>
          <w:rtl/>
        </w:rPr>
        <w:t>מכל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המועסקים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סעיף זה</w:t>
      </w:r>
      <w:r>
        <w:rPr>
          <w:spacing w:val="1"/>
          <w:rtl/>
        </w:rPr>
        <w:t> </w:t>
      </w:r>
      <w:r>
        <w:rPr>
          <w:rtl/>
        </w:rPr>
        <w:t>מבקש ליצור מקורות כוח אדם</w:t>
      </w:r>
      <w:r>
        <w:rPr>
          <w:spacing w:val="1"/>
          <w:rtl/>
        </w:rPr>
        <w:t> </w:t>
      </w:r>
      <w:r>
        <w:rPr>
          <w:rtl/>
        </w:rPr>
        <w:t>נוספים</w:t>
      </w:r>
      <w:r>
        <w:rPr>
          <w:spacing w:val="2"/>
          <w:rtl/>
        </w:rPr>
        <w:t> </w:t>
      </w:r>
      <w:r>
        <w:rPr>
          <w:rtl/>
        </w:rPr>
        <w:t>לענף ההייטק</w:t>
      </w:r>
      <w:r>
        <w:rPr/>
        <w:t>,</w:t>
      </w:r>
      <w:r>
        <w:rPr>
          <w:rtl/>
        </w:rPr>
        <w:t> בדגש על כוח</w:t>
      </w:r>
      <w:r>
        <w:rPr>
          <w:spacing w:val="2"/>
          <w:rtl/>
        </w:rPr>
        <w:t> </w:t>
      </w:r>
      <w:r>
        <w:rPr>
          <w:rtl/>
        </w:rPr>
        <w:t>אדם לתפקיד</w:t>
      </w:r>
      <w:r>
        <w:rPr>
          <w:rtl/>
        </w:rPr>
        <w:t>י</w:t>
      </w:r>
    </w:p>
    <w:p>
      <w:pPr>
        <w:pStyle w:val="BodyText"/>
        <w:bidi/>
        <w:ind w:right="180" w:left="309" w:firstLine="194"/>
        <w:jc w:val="both"/>
      </w:pPr>
      <w:r>
        <w:rPr>
          <w:rtl/>
        </w:rPr>
        <w:t>מו</w:t>
      </w:r>
      <w:r>
        <w:rPr/>
        <w:t>"</w:t>
      </w:r>
      <w:r>
        <w:rPr>
          <w:rtl/>
        </w:rPr>
        <w:t>פ</w:t>
      </w:r>
      <w:r>
        <w:rPr/>
        <w:t>,</w:t>
      </w:r>
      <w:r>
        <w:rPr>
          <w:rtl/>
        </w:rPr>
        <w:t> שכן כוח אדם מיומן לתפקידים אלה עודנו מהווה משאב במחסור המעכב את התפתחות הענף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4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6"/>
          <w:rtl/>
        </w:rPr>
        <w:t> </w:t>
      </w:r>
      <w:r>
        <w:rPr/>
        <w:t>–</w:t>
      </w:r>
      <w:r>
        <w:rPr>
          <w:spacing w:val="2"/>
          <w:rtl/>
        </w:rPr>
        <w:t> </w:t>
      </w:r>
      <w:r>
        <w:rPr>
          <w:rtl/>
        </w:rPr>
        <w:t>הסעיף</w:t>
      </w:r>
      <w:r>
        <w:rPr>
          <w:spacing w:val="-5"/>
          <w:rtl/>
        </w:rPr>
        <w:t> </w:t>
      </w:r>
      <w:r>
        <w:rPr>
          <w:rtl/>
        </w:rPr>
        <w:t>עוסק</w:t>
      </w:r>
      <w:r>
        <w:rPr>
          <w:spacing w:val="-5"/>
          <w:rtl/>
        </w:rPr>
        <w:t> </w:t>
      </w:r>
      <w:r>
        <w:rPr>
          <w:rtl/>
        </w:rPr>
        <w:t>בעידוד</w:t>
      </w:r>
      <w:r>
        <w:rPr>
          <w:spacing w:val="-6"/>
          <w:rtl/>
        </w:rPr>
        <w:t> </w:t>
      </w:r>
      <w:r>
        <w:rPr>
          <w:rtl/>
        </w:rPr>
        <w:t>חזרה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עובדי</w:t>
      </w:r>
      <w:r>
        <w:rPr>
          <w:spacing w:val="-6"/>
          <w:rtl/>
        </w:rPr>
        <w:t> </w:t>
      </w:r>
      <w:r>
        <w:rPr>
          <w:rtl/>
        </w:rPr>
        <w:t>הייטק</w:t>
      </w:r>
      <w:r>
        <w:rPr>
          <w:spacing w:val="-4"/>
          <w:rtl/>
        </w:rPr>
        <w:t> </w:t>
      </w:r>
      <w:r>
        <w:rPr>
          <w:rtl/>
        </w:rPr>
        <w:t>ישראלים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שוהים</w:t>
      </w:r>
      <w:r>
        <w:rPr>
          <w:spacing w:val="-5"/>
          <w:rtl/>
        </w:rPr>
        <w:t> </w:t>
      </w:r>
      <w:r>
        <w:rPr>
          <w:rtl/>
        </w:rPr>
        <w:t>בחו</w:t>
      </w:r>
      <w:r>
        <w:rPr/>
        <w:t>"</w:t>
      </w:r>
      <w:r>
        <w:rPr>
          <w:rtl/>
        </w:rPr>
        <w:t>ל</w:t>
      </w:r>
      <w:r>
        <w:rPr>
          <w:spacing w:val="-5"/>
          <w:rtl/>
        </w:rPr>
        <w:t> </w:t>
      </w:r>
      <w:r>
        <w:rPr>
          <w:rtl/>
        </w:rPr>
        <w:t>לישראל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בעבור</w:t>
      </w:r>
      <w:r>
        <w:rPr>
          <w:spacing w:val="-51"/>
          <w:rtl/>
        </w:rPr>
        <w:t> </w:t>
      </w:r>
      <w:r>
        <w:rPr>
          <w:rtl/>
        </w:rPr>
        <w:t>הגדלת</w:t>
      </w:r>
      <w:r>
        <w:rPr>
          <w:spacing w:val="-8"/>
          <w:rtl/>
        </w:rPr>
        <w:t> </w:t>
      </w:r>
      <w:r>
        <w:rPr>
          <w:rtl/>
        </w:rPr>
        <w:t>היצע</w:t>
      </w:r>
      <w:r>
        <w:rPr>
          <w:spacing w:val="-9"/>
          <w:rtl/>
        </w:rPr>
        <w:t> </w:t>
      </w:r>
      <w:r>
        <w:rPr>
          <w:rtl/>
        </w:rPr>
        <w:t>העובדים</w:t>
      </w:r>
      <w:r>
        <w:rPr>
          <w:spacing w:val="-9"/>
          <w:rtl/>
        </w:rPr>
        <w:t> </w:t>
      </w:r>
      <w:r>
        <w:rPr>
          <w:rtl/>
        </w:rPr>
        <w:t>המיומנים</w:t>
      </w:r>
      <w:r>
        <w:rPr>
          <w:spacing w:val="-7"/>
          <w:rtl/>
        </w:rPr>
        <w:t> </w:t>
      </w:r>
      <w:r>
        <w:rPr>
          <w:rtl/>
        </w:rPr>
        <w:t>הקיימים</w:t>
      </w:r>
      <w:r>
        <w:rPr>
          <w:spacing w:val="-9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להקים</w:t>
      </w:r>
      <w:r>
        <w:rPr>
          <w:spacing w:val="-9"/>
          <w:rtl/>
        </w:rPr>
        <w:t> </w:t>
      </w:r>
      <w:r>
        <w:rPr>
          <w:rtl/>
        </w:rPr>
        <w:t>צוות</w:t>
      </w:r>
      <w:r>
        <w:rPr>
          <w:spacing w:val="-9"/>
          <w:rtl/>
        </w:rPr>
        <w:t> </w:t>
      </w:r>
      <w:r>
        <w:rPr>
          <w:rtl/>
        </w:rPr>
        <w:t>משותף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המיסים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ורשות החדשנות</w:t>
      </w:r>
      <w:r>
        <w:rPr>
          <w:spacing w:val="-4"/>
          <w:rtl/>
        </w:rPr>
        <w:t> </w:t>
      </w:r>
      <w:r>
        <w:rPr>
          <w:rtl/>
        </w:rPr>
        <w:t>שיבחן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הדרכים</w:t>
      </w:r>
      <w:r>
        <w:rPr>
          <w:spacing w:val="-5"/>
          <w:rtl/>
        </w:rPr>
        <w:t> </w:t>
      </w:r>
      <w:r>
        <w:rPr>
          <w:rtl/>
        </w:rPr>
        <w:t>לעידוד</w:t>
      </w:r>
      <w:r>
        <w:rPr>
          <w:spacing w:val="-5"/>
          <w:rtl/>
        </w:rPr>
        <w:t> </w:t>
      </w:r>
      <w:r>
        <w:rPr>
          <w:rtl/>
        </w:rPr>
        <w:t>חזרה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תושבים</w:t>
      </w:r>
      <w:r>
        <w:rPr>
          <w:spacing w:val="-5"/>
          <w:rtl/>
        </w:rPr>
        <w:t> </w:t>
      </w:r>
      <w:r>
        <w:rPr>
          <w:rtl/>
        </w:rPr>
        <w:t>השוהים</w:t>
      </w:r>
      <w:r>
        <w:rPr>
          <w:spacing w:val="-5"/>
          <w:rtl/>
        </w:rPr>
        <w:t> </w:t>
      </w:r>
      <w:r>
        <w:rPr>
          <w:rtl/>
        </w:rPr>
        <w:t>בחו״ל</w:t>
      </w:r>
      <w:r>
        <w:rPr>
          <w:spacing w:val="-5"/>
          <w:rtl/>
        </w:rPr>
        <w:t> </w:t>
      </w:r>
      <w:r>
        <w:rPr>
          <w:rtl/>
        </w:rPr>
        <w:t>למעלה</w:t>
      </w:r>
      <w:r>
        <w:rPr>
          <w:spacing w:val="-6"/>
          <w:rtl/>
        </w:rPr>
        <w:t> </w:t>
      </w:r>
      <w:r>
        <w:rPr>
          <w:rtl/>
        </w:rPr>
        <w:t>משנתיי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ופחות משש שנים</w:t>
      </w:r>
      <w:r>
        <w:rPr/>
        <w:t>,</w:t>
      </w:r>
      <w:r>
        <w:rPr>
          <w:rtl/>
        </w:rPr>
        <w:t> ושבעת שהותם בחו״ל עבדו בתפקידי מחקר ופיתוח בחברות הייטק בחו״ל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במטרה לעודד חזרה של כוח אדם מיומן לענף ההייטק המקומי</w:t>
      </w:r>
      <w:r>
        <w:rPr/>
        <w:t>,</w:t>
      </w:r>
      <w:r>
        <w:rPr>
          <w:rtl/>
        </w:rPr>
        <w:t> אשר ישתלב בתפקידי מחקר ופיתוח</w:t>
      </w:r>
      <w:r>
        <w:rPr>
          <w:spacing w:val="1"/>
          <w:rtl/>
        </w:rPr>
        <w:t> </w:t>
      </w:r>
      <w:r>
        <w:rPr>
          <w:rtl/>
        </w:rPr>
        <w:t>בחברות הייטק בישראל</w:t>
      </w:r>
      <w:r>
        <w:rPr/>
        <w:t>.</w:t>
      </w:r>
      <w:r>
        <w:rPr>
          <w:rtl/>
        </w:rPr>
        <w:t> במסגרת בחינתו</w:t>
      </w:r>
      <w:r>
        <w:rPr/>
        <w:t>,</w:t>
      </w:r>
      <w:r>
        <w:rPr>
          <w:rtl/>
        </w:rPr>
        <w:t> הצוות יתייחס למאפיינים הייחודים של קבוצה זו</w:t>
      </w:r>
      <w:r>
        <w:rPr/>
        <w:t>,</w:t>
      </w:r>
      <w:r>
        <w:rPr>
          <w:rtl/>
        </w:rPr>
        <w:t> במטרה</w:t>
      </w:r>
      <w:r>
        <w:rPr>
          <w:spacing w:val="1"/>
          <w:rtl/>
        </w:rPr>
        <w:t> </w:t>
      </w:r>
      <w:r>
        <w:rPr>
          <w:rtl/>
        </w:rPr>
        <w:t>לייצר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התמריצים</w:t>
      </w:r>
      <w:r>
        <w:rPr>
          <w:spacing w:val="10"/>
          <w:rtl/>
        </w:rPr>
        <w:t> </w:t>
      </w:r>
      <w:r>
        <w:rPr>
          <w:rtl/>
        </w:rPr>
        <w:t>האפקטיביים</w:t>
      </w:r>
      <w:r>
        <w:rPr>
          <w:spacing w:val="9"/>
          <w:rtl/>
        </w:rPr>
        <w:t> </w:t>
      </w:r>
      <w:r>
        <w:rPr>
          <w:rtl/>
        </w:rPr>
        <w:t>ביותר</w:t>
      </w:r>
      <w:r>
        <w:rPr>
          <w:spacing w:val="9"/>
          <w:rtl/>
        </w:rPr>
        <w:t> </w:t>
      </w:r>
      <w:r>
        <w:rPr>
          <w:rtl/>
        </w:rPr>
        <w:t>לחזרתה</w:t>
      </w:r>
      <w:r>
        <w:rPr>
          <w:spacing w:val="10"/>
          <w:rtl/>
        </w:rPr>
        <w:t> </w:t>
      </w:r>
      <w:r>
        <w:rPr>
          <w:rtl/>
        </w:rPr>
        <w:t>לישראל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הצוות</w:t>
      </w:r>
      <w:r>
        <w:rPr>
          <w:spacing w:val="10"/>
          <w:rtl/>
        </w:rPr>
        <w:t> </w:t>
      </w:r>
      <w:r>
        <w:rPr>
          <w:rtl/>
        </w:rPr>
        <w:t>ימסור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המלצותיו</w:t>
      </w:r>
      <w:r>
        <w:rPr>
          <w:spacing w:val="13"/>
          <w:rtl/>
        </w:rPr>
        <w:t> </w:t>
      </w:r>
      <w:r>
        <w:rPr>
          <w:rtl/>
        </w:rPr>
        <w:t>עד</w:t>
      </w:r>
      <w:r>
        <w:rPr>
          <w:spacing w:val="9"/>
          <w:rtl/>
        </w:rPr>
        <w:t> </w:t>
      </w:r>
      <w:r>
        <w:rPr>
          <w:rtl/>
        </w:rPr>
        <w:t>לסוף</w:t>
      </w:r>
      <w:r>
        <w:rPr>
          <w:spacing w:val="10"/>
          <w:rtl/>
        </w:rPr>
        <w:t> </w:t>
      </w:r>
      <w:r>
        <w:rPr>
          <w:rtl/>
        </w:rPr>
        <w:t>שנ</w:t>
      </w:r>
      <w:r>
        <w:rPr>
          <w:rtl/>
        </w:rPr>
        <w:t>ת</w:t>
      </w:r>
    </w:p>
    <w:p>
      <w:pPr>
        <w:pStyle w:val="BodyText"/>
        <w:spacing w:line="259" w:lineRule="exact"/>
        <w:ind w:right="308"/>
        <w:jc w:val="right"/>
      </w:pPr>
      <w:r>
        <w:rPr/>
        <w:t>.2021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סעיף</w:t>
      </w:r>
      <w:r>
        <w:rPr>
          <w:spacing w:val="-8"/>
          <w:rtl/>
        </w:rPr>
        <w:t> </w:t>
      </w:r>
      <w:r>
        <w:rPr/>
        <w:t>4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-6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חרף</w:t>
      </w:r>
      <w:r>
        <w:rPr>
          <w:spacing w:val="-7"/>
          <w:rtl/>
        </w:rPr>
        <w:t> </w:t>
      </w:r>
      <w:r>
        <w:rPr>
          <w:rtl/>
        </w:rPr>
        <w:t>הגידול</w:t>
      </w:r>
      <w:r>
        <w:rPr>
          <w:spacing w:val="-8"/>
          <w:rtl/>
        </w:rPr>
        <w:t> </w:t>
      </w:r>
      <w:r>
        <w:rPr>
          <w:rtl/>
        </w:rPr>
        <w:t>באחוז</w:t>
      </w:r>
      <w:r>
        <w:rPr>
          <w:spacing w:val="-7"/>
          <w:rtl/>
        </w:rPr>
        <w:t> </w:t>
      </w:r>
      <w:r>
        <w:rPr>
          <w:rtl/>
        </w:rPr>
        <w:t>המועסקים</w:t>
      </w:r>
      <w:r>
        <w:rPr>
          <w:spacing w:val="-8"/>
          <w:rtl/>
        </w:rPr>
        <w:t> </w:t>
      </w:r>
      <w:r>
        <w:rPr>
          <w:rtl/>
        </w:rPr>
        <w:t>בהייטק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ישנן</w:t>
      </w:r>
      <w:r>
        <w:rPr>
          <w:spacing w:val="-5"/>
          <w:rtl/>
        </w:rPr>
        <w:t> </w:t>
      </w:r>
      <w:r>
        <w:rPr>
          <w:rtl/>
        </w:rPr>
        <w:t>קבוצות</w:t>
      </w:r>
      <w:r>
        <w:rPr>
          <w:spacing w:val="-8"/>
          <w:rtl/>
        </w:rPr>
        <w:t> </w:t>
      </w:r>
      <w:r>
        <w:rPr>
          <w:rtl/>
        </w:rPr>
        <w:t>אוכלוסייה</w:t>
      </w:r>
      <w:r>
        <w:rPr>
          <w:spacing w:val="-8"/>
          <w:rtl/>
        </w:rPr>
        <w:t> </w:t>
      </w:r>
      <w:r>
        <w:rPr>
          <w:rtl/>
        </w:rPr>
        <w:t>שעודן</w:t>
      </w:r>
      <w:r>
        <w:rPr>
          <w:spacing w:val="-8"/>
          <w:rtl/>
        </w:rPr>
        <w:t> </w:t>
      </w:r>
      <w:r>
        <w:rPr>
          <w:rtl/>
        </w:rPr>
        <w:t>מתקשות</w:t>
      </w:r>
      <w:r>
        <w:rPr>
          <w:spacing w:val="-9"/>
          <w:rtl/>
        </w:rPr>
        <w:t> </w:t>
      </w:r>
      <w:r>
        <w:rPr>
          <w:rtl/>
        </w:rPr>
        <w:t>להשתלב</w:t>
      </w:r>
      <w:r>
        <w:rPr>
          <w:spacing w:val="-52"/>
          <w:rtl/>
        </w:rPr>
        <w:t> </w:t>
      </w:r>
      <w:r>
        <w:rPr>
          <w:rtl/>
        </w:rPr>
        <w:t>בענף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ראשית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נשים</w:t>
      </w:r>
      <w:r>
        <w:rPr>
          <w:spacing w:val="-8"/>
          <w:rtl/>
        </w:rPr>
        <w:t> </w:t>
      </w:r>
      <w:r>
        <w:rPr>
          <w:rtl/>
        </w:rPr>
        <w:t>מהוות</w:t>
      </w:r>
      <w:r>
        <w:rPr>
          <w:spacing w:val="-9"/>
          <w:rtl/>
        </w:rPr>
        <w:t> </w:t>
      </w:r>
      <w:r>
        <w:rPr>
          <w:rtl/>
        </w:rPr>
        <w:t>כ</w:t>
      </w:r>
      <w:r>
        <w:rPr/>
        <w:t>35%-</w:t>
      </w:r>
      <w:r>
        <w:rPr>
          <w:spacing w:val="-6"/>
          <w:rtl/>
        </w:rPr>
        <w:t> </w:t>
      </w:r>
      <w:r>
        <w:rPr>
          <w:rtl/>
        </w:rPr>
        <w:t>מהמועסקים</w:t>
      </w:r>
      <w:r>
        <w:rPr>
          <w:spacing w:val="-9"/>
          <w:rtl/>
        </w:rPr>
        <w:t> </w:t>
      </w:r>
      <w:r>
        <w:rPr>
          <w:rtl/>
        </w:rPr>
        <w:t>בענף</w:t>
      </w:r>
      <w:r>
        <w:rPr>
          <w:spacing w:val="-8"/>
          <w:rtl/>
        </w:rPr>
        <w:t> </w:t>
      </w:r>
      <w:r>
        <w:rPr>
          <w:rtl/>
        </w:rPr>
        <w:t>ההייטק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ורק</w:t>
      </w:r>
      <w:r>
        <w:rPr>
          <w:spacing w:val="-8"/>
          <w:rtl/>
        </w:rPr>
        <w:t> </w:t>
      </w:r>
      <w:r>
        <w:rPr>
          <w:rtl/>
        </w:rPr>
        <w:t>כ</w:t>
      </w:r>
      <w:r>
        <w:rPr/>
        <w:t>28%-</w:t>
      </w:r>
      <w:r>
        <w:rPr>
          <w:spacing w:val="-7"/>
          <w:rtl/>
        </w:rPr>
        <w:t> </w:t>
      </w:r>
      <w:r>
        <w:rPr>
          <w:rtl/>
        </w:rPr>
        <w:t>מהמועסקים</w:t>
      </w:r>
      <w:r>
        <w:rPr>
          <w:spacing w:val="-8"/>
          <w:rtl/>
        </w:rPr>
        <w:t> </w:t>
      </w:r>
      <w:r>
        <w:rPr>
          <w:rtl/>
        </w:rPr>
        <w:t>בתפקידי</w:t>
      </w:r>
      <w:r>
        <w:rPr>
          <w:spacing w:val="-9"/>
          <w:rtl/>
        </w:rPr>
        <w:t> </w:t>
      </w:r>
      <w:r>
        <w:rPr>
          <w:rtl/>
        </w:rPr>
        <w:t>מחקר</w:t>
      </w:r>
      <w:r>
        <w:rPr>
          <w:spacing w:val="-52"/>
          <w:rtl/>
        </w:rPr>
        <w:t> </w:t>
      </w:r>
      <w:r>
        <w:rPr>
          <w:rtl/>
        </w:rPr>
        <w:t>ופיתוח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גם</w:t>
      </w:r>
      <w:r>
        <w:rPr>
          <w:spacing w:val="-2"/>
          <w:rtl/>
        </w:rPr>
        <w:t> </w:t>
      </w:r>
      <w:r>
        <w:rPr>
          <w:rtl/>
        </w:rPr>
        <w:t>בקרב</w:t>
      </w:r>
      <w:r>
        <w:rPr>
          <w:spacing w:val="-1"/>
          <w:rtl/>
        </w:rPr>
        <w:t> </w:t>
      </w:r>
      <w:r>
        <w:rPr>
          <w:rtl/>
        </w:rPr>
        <w:t>העובדים</w:t>
      </w:r>
      <w:r>
        <w:rPr>
          <w:spacing w:val="1"/>
          <w:rtl/>
        </w:rPr>
        <w:t> </w:t>
      </w:r>
      <w:r>
        <w:rPr>
          <w:rtl/>
        </w:rPr>
        <w:t>העתידיים</w:t>
      </w:r>
      <w:r>
        <w:rPr>
          <w:spacing w:val="-1"/>
          <w:rtl/>
        </w:rPr>
        <w:t> </w:t>
      </w:r>
      <w:r>
        <w:rPr>
          <w:rtl/>
        </w:rPr>
        <w:t>בענף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דהיינו</w:t>
      </w:r>
      <w:r>
        <w:rPr>
          <w:spacing w:val="-1"/>
          <w:rtl/>
        </w:rPr>
        <w:t> </w:t>
      </w:r>
      <w:r>
        <w:rPr>
          <w:rtl/>
        </w:rPr>
        <w:t>הסטודנטים</w:t>
      </w:r>
      <w:r>
        <w:rPr>
          <w:spacing w:val="-1"/>
          <w:rtl/>
        </w:rPr>
        <w:t> </w:t>
      </w:r>
      <w:r>
        <w:rPr>
          <w:rtl/>
        </w:rPr>
        <w:t>למקצועות</w:t>
      </w:r>
      <w:r>
        <w:rPr>
          <w:spacing w:val="-2"/>
          <w:rtl/>
        </w:rPr>
        <w:t> </w:t>
      </w:r>
      <w:r>
        <w:rPr>
          <w:rtl/>
        </w:rPr>
        <w:t>הייטק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נשים</w:t>
      </w:r>
      <w:r>
        <w:rPr>
          <w:spacing w:val="2"/>
          <w:rtl/>
        </w:rPr>
        <w:t> </w:t>
      </w:r>
      <w:r>
        <w:rPr>
          <w:rtl/>
        </w:rPr>
        <w:t>מהוות</w:t>
      </w:r>
      <w:r>
        <w:rPr>
          <w:spacing w:val="-2"/>
          <w:rtl/>
        </w:rPr>
        <w:t> </w:t>
      </w:r>
      <w:r>
        <w:rPr>
          <w:rtl/>
        </w:rPr>
        <w:t>כ</w:t>
      </w:r>
      <w:r>
        <w:rPr/>
        <w:t>28%</w:t>
      </w:r>
      <w:r>
        <w:rPr/>
        <w:t>-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מהסטודנטים לתואר ראשון וכ</w:t>
      </w:r>
      <w:r>
        <w:rPr/>
        <w:t>30%-</w:t>
      </w:r>
      <w:r>
        <w:rPr>
          <w:rtl/>
        </w:rPr>
        <w:t> מהסטודנטים החדשים</w:t>
      </w:r>
      <w:r>
        <w:rPr/>
        <w:t>.</w:t>
      </w:r>
      <w:r>
        <w:rPr>
          <w:rtl/>
        </w:rPr>
        <w:t> עידוד נשים לבחור במקצועות הייטק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יאפשר להרחיב את היצע כוח האדם הרלוונטי להעסקה בענף</w:t>
      </w:r>
      <w:r>
        <w:rPr/>
        <w:t>.</w:t>
      </w:r>
      <w:r>
        <w:rPr>
          <w:rtl/>
        </w:rPr>
        <w:t> שנית</w:t>
      </w:r>
      <w:r>
        <w:rPr/>
        <w:t>,</w:t>
      </w:r>
      <w:r>
        <w:rPr>
          <w:rtl/>
        </w:rPr>
        <w:t> על אף שהאוכלוסייה הערבית</w:t>
      </w:r>
      <w:r>
        <w:rPr>
          <w:spacing w:val="1"/>
          <w:rtl/>
        </w:rPr>
        <w:t> </w:t>
      </w:r>
      <w:r>
        <w:rPr>
          <w:rtl/>
        </w:rPr>
        <w:t>מהווה כ</w:t>
      </w:r>
      <w:r>
        <w:rPr/>
        <w:t>21%-</w:t>
      </w:r>
      <w:r>
        <w:rPr>
          <w:rtl/>
        </w:rPr>
        <w:t> מאוכלוסייה בגילאי העבודה העיקריים</w:t>
      </w:r>
      <w:r>
        <w:rPr/>
        <w:t>,</w:t>
      </w:r>
      <w:r>
        <w:rPr>
          <w:rtl/>
        </w:rPr>
        <w:t> וכ</w:t>
      </w:r>
      <w:r>
        <w:rPr/>
        <w:t>15%-</w:t>
      </w:r>
      <w:r>
        <w:rPr>
          <w:rtl/>
        </w:rPr>
        <w:t> מכוח העבודה האזרחי</w:t>
      </w:r>
      <w:r>
        <w:rPr/>
        <w:t>,</w:t>
      </w:r>
      <w:r>
        <w:rPr>
          <w:rtl/>
        </w:rPr>
        <w:t> בענף ההייטק</w:t>
      </w:r>
      <w:r>
        <w:rPr>
          <w:spacing w:val="1"/>
          <w:rtl/>
        </w:rPr>
        <w:t> </w:t>
      </w:r>
      <w:r>
        <w:rPr>
          <w:rtl/>
        </w:rPr>
        <w:t>היא מהווה רק כ</w:t>
      </w:r>
      <w:r>
        <w:rPr/>
        <w:t>2%-</w:t>
      </w:r>
      <w:r>
        <w:rPr>
          <w:rtl/>
        </w:rPr>
        <w:t> מהמועסקים</w:t>
      </w:r>
      <w:r>
        <w:rPr/>
        <w:t>.</w:t>
      </w:r>
      <w:r>
        <w:rPr>
          <w:rtl/>
        </w:rPr>
        <w:t> על אף שבשנים האחרונות חל גידול במספר הסטודנטים הערבים</w:t>
      </w:r>
      <w:r>
        <w:rPr>
          <w:spacing w:val="1"/>
          <w:rtl/>
        </w:rPr>
        <w:t> </w:t>
      </w:r>
      <w:r>
        <w:rPr>
          <w:rtl/>
        </w:rPr>
        <w:t>למקצועות</w:t>
      </w:r>
      <w:r>
        <w:rPr>
          <w:spacing w:val="22"/>
          <w:rtl/>
        </w:rPr>
        <w:t> </w:t>
      </w:r>
      <w:r>
        <w:rPr>
          <w:rtl/>
        </w:rPr>
        <w:t>הייטק</w:t>
      </w:r>
      <w:r>
        <w:rPr>
          <w:spacing w:val="22"/>
          <w:rtl/>
        </w:rPr>
        <w:t> </w:t>
      </w:r>
      <w:r>
        <w:rPr>
          <w:rtl/>
        </w:rPr>
        <w:t>במערכת</w:t>
      </w:r>
      <w:r>
        <w:rPr>
          <w:spacing w:val="24"/>
          <w:rtl/>
        </w:rPr>
        <w:t> </w:t>
      </w:r>
      <w:r>
        <w:rPr>
          <w:rtl/>
        </w:rPr>
        <w:t>ההשכלה</w:t>
      </w:r>
      <w:r>
        <w:rPr>
          <w:spacing w:val="22"/>
          <w:rtl/>
        </w:rPr>
        <w:t> </w:t>
      </w:r>
      <w:r>
        <w:rPr>
          <w:rtl/>
        </w:rPr>
        <w:t>הגבוהה</w:t>
      </w:r>
      <w:r>
        <w:rPr>
          <w:spacing w:val="21"/>
          <w:rtl/>
        </w:rPr>
        <w:t> </w:t>
      </w:r>
      <w:r>
        <w:rPr>
          <w:rtl/>
        </w:rPr>
        <w:t>ועמו</w:t>
      </w:r>
      <w:r>
        <w:rPr>
          <w:spacing w:val="22"/>
          <w:rtl/>
        </w:rPr>
        <w:t> </w:t>
      </w:r>
      <w:r>
        <w:rPr>
          <w:rtl/>
        </w:rPr>
        <w:t>בשיעורם</w:t>
      </w:r>
      <w:r>
        <w:rPr>
          <w:spacing w:val="22"/>
          <w:rtl/>
        </w:rPr>
        <w:t> </w:t>
      </w:r>
      <w:r>
        <w:rPr>
          <w:rtl/>
        </w:rPr>
        <w:t>מסך</w:t>
      </w:r>
      <w:r>
        <w:rPr>
          <w:spacing w:val="22"/>
          <w:rtl/>
        </w:rPr>
        <w:t> </w:t>
      </w:r>
      <w:r>
        <w:rPr>
          <w:rtl/>
        </w:rPr>
        <w:t>הסטודנטים</w:t>
      </w:r>
      <w:r>
        <w:rPr>
          <w:spacing w:val="22"/>
          <w:rtl/>
        </w:rPr>
        <w:t> </w:t>
      </w:r>
      <w:r>
        <w:rPr>
          <w:rtl/>
        </w:rPr>
        <w:t>למקצועות</w:t>
      </w:r>
      <w:r>
        <w:rPr>
          <w:spacing w:val="22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ישנו</w:t>
      </w:r>
      <w:r>
        <w:rPr>
          <w:spacing w:val="-51"/>
          <w:rtl/>
        </w:rPr>
        <w:t> </w:t>
      </w:r>
      <w:r>
        <w:rPr>
          <w:rtl/>
        </w:rPr>
        <w:t>פוטנציאל</w:t>
      </w:r>
      <w:r>
        <w:rPr>
          <w:spacing w:val="-8"/>
          <w:rtl/>
        </w:rPr>
        <w:t> </w:t>
      </w:r>
      <w:r>
        <w:rPr>
          <w:rtl/>
        </w:rPr>
        <w:t>רב</w:t>
      </w:r>
      <w:r>
        <w:rPr>
          <w:spacing w:val="-8"/>
          <w:rtl/>
        </w:rPr>
        <w:t> </w:t>
      </w:r>
      <w:r>
        <w:rPr>
          <w:rtl/>
        </w:rPr>
        <w:t>להגדלת</w:t>
      </w:r>
      <w:r>
        <w:rPr>
          <w:spacing w:val="-7"/>
          <w:rtl/>
        </w:rPr>
        <w:t> </w:t>
      </w:r>
      <w:r>
        <w:rPr>
          <w:rtl/>
        </w:rPr>
        <w:t>מספר</w:t>
      </w:r>
      <w:r>
        <w:rPr>
          <w:spacing w:val="-5"/>
          <w:rtl/>
        </w:rPr>
        <w:t> </w:t>
      </w:r>
      <w:r>
        <w:rPr>
          <w:rtl/>
        </w:rPr>
        <w:t>המועסקים</w:t>
      </w:r>
      <w:r>
        <w:rPr>
          <w:spacing w:val="-8"/>
          <w:rtl/>
        </w:rPr>
        <w:t> </w:t>
      </w:r>
      <w:r>
        <w:rPr>
          <w:rtl/>
        </w:rPr>
        <w:t>בענף</w:t>
      </w:r>
      <w:r>
        <w:rPr>
          <w:spacing w:val="-8"/>
          <w:rtl/>
        </w:rPr>
        <w:t> </w:t>
      </w:r>
      <w:r>
        <w:rPr>
          <w:rtl/>
        </w:rPr>
        <w:t>ההייטק</w:t>
      </w:r>
      <w:r>
        <w:rPr>
          <w:spacing w:val="-8"/>
          <w:rtl/>
        </w:rPr>
        <w:t> </w:t>
      </w:r>
      <w:r>
        <w:rPr>
          <w:rtl/>
        </w:rPr>
        <w:t>דרך</w:t>
      </w:r>
      <w:r>
        <w:rPr>
          <w:spacing w:val="-5"/>
          <w:rtl/>
        </w:rPr>
        <w:t> </w:t>
      </w:r>
      <w:r>
        <w:rPr>
          <w:rtl/>
        </w:rPr>
        <w:t>הגברת</w:t>
      </w:r>
      <w:r>
        <w:rPr>
          <w:spacing w:val="-8"/>
          <w:rtl/>
        </w:rPr>
        <w:t> </w:t>
      </w:r>
      <w:r>
        <w:rPr>
          <w:rtl/>
        </w:rPr>
        <w:t>שילוב</w:t>
      </w:r>
      <w:r>
        <w:rPr>
          <w:spacing w:val="-7"/>
          <w:rtl/>
        </w:rPr>
        <w:t> </w:t>
      </w:r>
      <w:r>
        <w:rPr>
          <w:rtl/>
        </w:rPr>
        <w:t>האוכלוסייה</w:t>
      </w:r>
      <w:r>
        <w:rPr>
          <w:spacing w:val="-8"/>
          <w:rtl/>
        </w:rPr>
        <w:t> </w:t>
      </w:r>
      <w:r>
        <w:rPr>
          <w:rtl/>
        </w:rPr>
        <w:t>הערבית</w:t>
      </w:r>
      <w:r>
        <w:rPr>
          <w:spacing w:val="-9"/>
          <w:rtl/>
        </w:rPr>
        <w:t> </w:t>
      </w:r>
      <w:r>
        <w:rPr>
          <w:rtl/>
        </w:rPr>
        <w:t>בענף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אי</w:t>
      </w:r>
      <w:r>
        <w:rPr>
          <w:spacing w:val="-51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לפעול</w:t>
      </w:r>
      <w:r>
        <w:rPr>
          <w:spacing w:val="1"/>
          <w:rtl/>
        </w:rPr>
        <w:t> </w:t>
      </w:r>
      <w:r>
        <w:rPr>
          <w:rtl/>
        </w:rPr>
        <w:t>להגברת</w:t>
      </w:r>
      <w:r>
        <w:rPr>
          <w:spacing w:val="1"/>
          <w:rtl/>
        </w:rPr>
        <w:t> </w:t>
      </w:r>
      <w:r>
        <w:rPr>
          <w:rtl/>
        </w:rPr>
        <w:t>שילובן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אוכלוסיות</w:t>
      </w:r>
      <w:r>
        <w:rPr>
          <w:spacing w:val="1"/>
          <w:rtl/>
        </w:rPr>
        <w:t> </w:t>
      </w:r>
      <w:r>
        <w:rPr>
          <w:rtl/>
        </w:rPr>
        <w:t>בייצוג</w:t>
      </w:r>
      <w:r>
        <w:rPr>
          <w:spacing w:val="1"/>
          <w:rtl/>
        </w:rPr>
        <w:t> </w:t>
      </w:r>
      <w:r>
        <w:rPr>
          <w:rtl/>
        </w:rPr>
        <w:t>חסר</w:t>
      </w:r>
      <w:r>
        <w:rPr>
          <w:spacing w:val="1"/>
          <w:rtl/>
        </w:rPr>
        <w:t> </w:t>
      </w:r>
      <w:r>
        <w:rPr>
          <w:rtl/>
        </w:rPr>
        <w:t>בענף</w:t>
      </w:r>
      <w:r>
        <w:rPr>
          <w:spacing w:val="1"/>
          <w:rtl/>
        </w:rPr>
        <w:t> </w:t>
      </w:r>
      <w:r>
        <w:rPr>
          <w:rtl/>
        </w:rPr>
        <w:t>ההייטק</w:t>
      </w:r>
      <w:r>
        <w:rPr>
          <w:spacing w:val="1"/>
          <w:rtl/>
        </w:rPr>
        <w:t> </w:t>
      </w:r>
      <w:r>
        <w:rPr>
          <w:rtl/>
        </w:rPr>
        <w:t>במסגרת</w:t>
      </w:r>
      <w:r>
        <w:rPr>
          <w:spacing w:val="1"/>
          <w:rtl/>
        </w:rPr>
        <w:t> </w:t>
      </w:r>
      <w:r>
        <w:rPr>
          <w:rtl/>
        </w:rPr>
        <w:t>התכניות</w:t>
      </w:r>
      <w:r>
        <w:rPr>
          <w:spacing w:val="1"/>
          <w:rtl/>
        </w:rPr>
        <w:t> </w:t>
      </w:r>
      <w:r>
        <w:rPr>
          <w:rtl/>
        </w:rPr>
        <w:t>המקודמות</w:t>
      </w:r>
      <w:r>
        <w:rPr>
          <w:spacing w:val="5"/>
          <w:rtl/>
        </w:rPr>
        <w:t> </w:t>
      </w:r>
      <w:r>
        <w:rPr>
          <w:rtl/>
        </w:rPr>
        <w:t>בתכנית</w:t>
      </w:r>
      <w:r>
        <w:rPr>
          <w:spacing w:val="5"/>
          <w:rtl/>
        </w:rPr>
        <w:t> </w:t>
      </w:r>
      <w:r>
        <w:rPr>
          <w:rtl/>
        </w:rPr>
        <w:t>הכלכלית</w:t>
      </w:r>
      <w:r>
        <w:rPr>
          <w:spacing w:val="7"/>
          <w:rtl/>
        </w:rPr>
        <w:t> </w:t>
      </w:r>
      <w:r>
        <w:rPr>
          <w:rtl/>
        </w:rPr>
        <w:t>לשנים</w:t>
      </w:r>
      <w:r>
        <w:rPr>
          <w:spacing w:val="5"/>
          <w:rtl/>
        </w:rPr>
        <w:t> </w:t>
      </w:r>
      <w:r>
        <w:rPr/>
        <w:t>2021-2022</w:t>
      </w:r>
      <w:r>
        <w:rPr>
          <w:spacing w:val="11"/>
          <w:rtl/>
        </w:rPr>
        <w:t> </w:t>
      </w:r>
      <w:r>
        <w:rPr>
          <w:rtl/>
        </w:rPr>
        <w:t>לקידום</w:t>
      </w:r>
      <w:r>
        <w:rPr>
          <w:spacing w:val="8"/>
          <w:rtl/>
        </w:rPr>
        <w:t> </w:t>
      </w:r>
      <w:r>
        <w:rPr>
          <w:rtl/>
        </w:rPr>
        <w:t>נשים</w:t>
      </w:r>
      <w:r>
        <w:rPr>
          <w:spacing w:val="4"/>
          <w:rtl/>
        </w:rPr>
        <w:t> </w:t>
      </w:r>
      <w:r>
        <w:rPr>
          <w:rtl/>
        </w:rPr>
        <w:t>ולקידום</w:t>
      </w:r>
      <w:r>
        <w:rPr>
          <w:spacing w:val="5"/>
          <w:rtl/>
        </w:rPr>
        <w:t> </w:t>
      </w:r>
      <w:r>
        <w:rPr>
          <w:rtl/>
        </w:rPr>
        <w:t>שילובם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ערבים</w:t>
      </w:r>
      <w:r>
        <w:rPr>
          <w:spacing w:val="4"/>
          <w:rtl/>
        </w:rPr>
        <w:t> </w:t>
      </w:r>
      <w:r>
        <w:rPr>
          <w:rtl/>
        </w:rPr>
        <w:t>במקצועו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21" w:firstLine="0"/>
        <w:jc w:val="both"/>
      </w:pPr>
      <w:r>
        <w:rPr>
          <w:rtl/>
        </w:rPr>
        <w:t>בעלי פריון גבוה</w:t>
      </w:r>
      <w:r>
        <w:rPr/>
        <w:t>.</w:t>
      </w:r>
      <w:r>
        <w:rPr>
          <w:rtl/>
        </w:rPr>
        <w:t> מוצע לרשום את הודעת משרד החדשנות</w:t>
      </w:r>
      <w:r>
        <w:rPr/>
        <w:t>,</w:t>
      </w:r>
      <w:r>
        <w:rPr>
          <w:rtl/>
        </w:rPr>
        <w:t> המדע והטכנולוגיה שיפעל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לקידום</w:t>
      </w:r>
      <w:r>
        <w:rPr>
          <w:spacing w:val="26"/>
          <w:rtl/>
        </w:rPr>
        <w:t> </w:t>
      </w:r>
      <w:r>
        <w:rPr>
          <w:rtl/>
        </w:rPr>
        <w:t>מו</w:t>
      </w:r>
      <w:r>
        <w:rPr/>
        <w:t>"</w:t>
      </w:r>
      <w:r>
        <w:rPr>
          <w:rtl/>
        </w:rPr>
        <w:t>פ</w:t>
      </w:r>
      <w:r>
        <w:rPr>
          <w:spacing w:val="27"/>
          <w:rtl/>
        </w:rPr>
        <w:t> </w:t>
      </w:r>
      <w:r>
        <w:rPr>
          <w:rtl/>
        </w:rPr>
        <w:t>יישומי</w:t>
      </w:r>
      <w:r>
        <w:rPr>
          <w:spacing w:val="26"/>
          <w:rtl/>
        </w:rPr>
        <w:t> </w:t>
      </w:r>
      <w:r>
        <w:rPr>
          <w:rtl/>
        </w:rPr>
        <w:t>במגזר</w:t>
      </w:r>
      <w:r>
        <w:rPr>
          <w:spacing w:val="30"/>
          <w:rtl/>
        </w:rPr>
        <w:t> </w:t>
      </w:r>
      <w:r>
        <w:rPr>
          <w:rtl/>
        </w:rPr>
        <w:t>הערבי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ולפנות</w:t>
      </w:r>
      <w:r>
        <w:rPr>
          <w:spacing w:val="28"/>
          <w:rtl/>
        </w:rPr>
        <w:t> </w:t>
      </w:r>
      <w:r>
        <w:rPr>
          <w:rtl/>
        </w:rPr>
        <w:t>לות</w:t>
      </w:r>
      <w:r>
        <w:rPr/>
        <w:t>"</w:t>
      </w:r>
      <w:r>
        <w:rPr>
          <w:rtl/>
        </w:rPr>
        <w:t>ת</w:t>
      </w:r>
      <w:r>
        <w:rPr>
          <w:spacing w:val="26"/>
          <w:rtl/>
        </w:rPr>
        <w:t> </w:t>
      </w:r>
      <w:r>
        <w:rPr>
          <w:rtl/>
        </w:rPr>
        <w:t>ולרשות</w:t>
      </w:r>
      <w:r>
        <w:rPr>
          <w:spacing w:val="27"/>
          <w:rtl/>
        </w:rPr>
        <w:t> </w:t>
      </w:r>
      <w:r>
        <w:rPr>
          <w:rtl/>
        </w:rPr>
        <w:t>החדשנות</w:t>
      </w:r>
      <w:r>
        <w:rPr>
          <w:spacing w:val="26"/>
          <w:rtl/>
        </w:rPr>
        <w:t> </w:t>
      </w:r>
      <w:r>
        <w:rPr>
          <w:rtl/>
        </w:rPr>
        <w:t>בבקשה</w:t>
      </w:r>
      <w:r>
        <w:rPr>
          <w:spacing w:val="27"/>
          <w:rtl/>
        </w:rPr>
        <w:t> </w:t>
      </w:r>
      <w:r>
        <w:rPr>
          <w:rtl/>
        </w:rPr>
        <w:t>לבחון</w:t>
      </w:r>
      <w:r>
        <w:rPr>
          <w:spacing w:val="29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האפשרו</w:t>
      </w:r>
      <w:r>
        <w:rPr>
          <w:rtl/>
        </w:rPr>
        <w:t>ת</w:t>
      </w:r>
    </w:p>
    <w:p>
      <w:pPr>
        <w:pStyle w:val="BodyText"/>
        <w:bidi/>
        <w:spacing w:before="1"/>
        <w:ind w:right="1308" w:left="0" w:firstLine="0"/>
        <w:jc w:val="both"/>
      </w:pPr>
      <w:r>
        <w:rPr>
          <w:rtl/>
        </w:rPr>
        <w:t>להשגת</w:t>
      </w:r>
      <w:r>
        <w:rPr>
          <w:spacing w:val="-4"/>
          <w:rtl/>
        </w:rPr>
        <w:t> </w:t>
      </w:r>
      <w:r>
        <w:rPr>
          <w:rtl/>
        </w:rPr>
        <w:t>מטרות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מבלי</w:t>
      </w:r>
      <w:r>
        <w:rPr>
          <w:spacing w:val="-5"/>
          <w:rtl/>
        </w:rPr>
        <w:t> </w:t>
      </w:r>
      <w:r>
        <w:rPr>
          <w:rtl/>
        </w:rPr>
        <w:t>לפגוע</w:t>
      </w:r>
      <w:r>
        <w:rPr>
          <w:spacing w:val="-4"/>
          <w:rtl/>
        </w:rPr>
        <w:t> </w:t>
      </w:r>
      <w:r>
        <w:rPr>
          <w:rtl/>
        </w:rPr>
        <w:t>בעצמאות</w:t>
      </w:r>
      <w:r>
        <w:rPr>
          <w:spacing w:val="-4"/>
          <w:rtl/>
        </w:rPr>
        <w:t> </w:t>
      </w:r>
      <w:r>
        <w:rPr>
          <w:rtl/>
        </w:rPr>
        <w:t>ובסמכות</w:t>
      </w:r>
      <w:r>
        <w:rPr>
          <w:spacing w:val="-3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-4"/>
          <w:rtl/>
        </w:rPr>
        <w:t> </w:t>
      </w:r>
      <w:r>
        <w:rPr>
          <w:rtl/>
        </w:rPr>
        <w:t>ורשות</w:t>
      </w:r>
      <w:r>
        <w:rPr>
          <w:spacing w:val="-5"/>
          <w:rtl/>
        </w:rPr>
        <w:t> </w:t>
      </w:r>
      <w:r>
        <w:rPr>
          <w:rtl/>
        </w:rPr>
        <w:t>החדשנות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:5</w:t>
      </w:r>
      <w:r>
        <w:rPr>
          <w:b/>
          <w:bCs/>
          <w:spacing w:val="-50"/>
          <w:rtl/>
        </w:rPr>
        <w:t> </w:t>
      </w:r>
      <w:r>
        <w:rPr>
          <w:rtl/>
        </w:rPr>
        <w:t>הממשלה רואה חשיבות רבה במענה לצרכי התעשייה עתירת הידע בישראל במטרה לאפשר את המשך</w:t>
      </w:r>
      <w:r>
        <w:rPr>
          <w:spacing w:val="1"/>
          <w:rtl/>
        </w:rPr>
        <w:t> </w:t>
      </w:r>
      <w:r>
        <w:rPr>
          <w:rtl/>
        </w:rPr>
        <w:t>שגשוגה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בעבור</w:t>
      </w:r>
      <w:r>
        <w:rPr>
          <w:spacing w:val="-8"/>
          <w:rtl/>
        </w:rPr>
        <w:t> </w:t>
      </w:r>
      <w:r>
        <w:rPr>
          <w:rtl/>
        </w:rPr>
        <w:t>השאת</w:t>
      </w:r>
      <w:r>
        <w:rPr>
          <w:spacing w:val="-7"/>
          <w:rtl/>
        </w:rPr>
        <w:t> </w:t>
      </w:r>
      <w:r>
        <w:rPr>
          <w:rtl/>
        </w:rPr>
        <w:t>התרומה</w:t>
      </w:r>
      <w:r>
        <w:rPr>
          <w:spacing w:val="-8"/>
          <w:rtl/>
        </w:rPr>
        <w:t> </w:t>
      </w:r>
      <w:r>
        <w:rPr>
          <w:rtl/>
        </w:rPr>
        <w:t>המשקית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התעשייה</w:t>
      </w:r>
      <w:r>
        <w:rPr>
          <w:spacing w:val="-8"/>
          <w:rtl/>
        </w:rPr>
        <w:t> </w:t>
      </w:r>
      <w:r>
        <w:rPr>
          <w:rtl/>
        </w:rPr>
        <w:t>עתירת</w:t>
      </w:r>
      <w:r>
        <w:rPr>
          <w:spacing w:val="-7"/>
          <w:rtl/>
        </w:rPr>
        <w:t> </w:t>
      </w:r>
      <w:r>
        <w:rPr>
          <w:rtl/>
        </w:rPr>
        <w:t>הידע</w:t>
      </w:r>
      <w:r>
        <w:rPr>
          <w:spacing w:val="-8"/>
          <w:rtl/>
        </w:rPr>
        <w:t> </w:t>
      </w:r>
      <w:r>
        <w:rPr>
          <w:rtl/>
        </w:rPr>
        <w:t>לכלכלת</w:t>
      </w:r>
      <w:r>
        <w:rPr>
          <w:spacing w:val="-7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ובתוך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להגדיל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מספר</w:t>
      </w:r>
      <w:r>
        <w:rPr>
          <w:spacing w:val="11"/>
          <w:rtl/>
        </w:rPr>
        <w:t> </w:t>
      </w:r>
      <w:r>
        <w:rPr>
          <w:rtl/>
        </w:rPr>
        <w:t>המועסקים</w:t>
      </w:r>
      <w:r>
        <w:rPr>
          <w:spacing w:val="11"/>
          <w:rtl/>
        </w:rPr>
        <w:t> </w:t>
      </w:r>
      <w:r>
        <w:rPr>
          <w:rtl/>
        </w:rPr>
        <w:t>בה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מוצע</w:t>
      </w:r>
      <w:r>
        <w:rPr>
          <w:spacing w:val="10"/>
          <w:rtl/>
        </w:rPr>
        <w:t> </w:t>
      </w:r>
      <w:r>
        <w:rPr>
          <w:rtl/>
        </w:rPr>
        <w:t>להטיל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שר</w:t>
      </w:r>
      <w:r>
        <w:rPr>
          <w:spacing w:val="11"/>
          <w:rtl/>
        </w:rPr>
        <w:t> </w:t>
      </w:r>
      <w:r>
        <w:rPr>
          <w:rtl/>
        </w:rPr>
        <w:t>האוצר</w:t>
      </w:r>
      <w:r>
        <w:rPr>
          <w:spacing w:val="10"/>
          <w:rtl/>
        </w:rPr>
        <w:t> </w:t>
      </w:r>
      <w:r>
        <w:rPr>
          <w:rtl/>
        </w:rPr>
        <w:t>ועל</w:t>
      </w:r>
      <w:r>
        <w:rPr>
          <w:spacing w:val="10"/>
          <w:rtl/>
        </w:rPr>
        <w:t> </w:t>
      </w:r>
      <w:r>
        <w:rPr>
          <w:rtl/>
        </w:rPr>
        <w:t>שרת</w:t>
      </w:r>
      <w:r>
        <w:rPr>
          <w:spacing w:val="10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המדע</w:t>
      </w:r>
      <w:r>
        <w:rPr>
          <w:spacing w:val="10"/>
          <w:rtl/>
        </w:rPr>
        <w:t> </w:t>
      </w:r>
      <w:r>
        <w:rPr>
          <w:rtl/>
        </w:rPr>
        <w:t>והטכנולוגיה</w:t>
      </w:r>
      <w:r>
        <w:rPr>
          <w:spacing w:val="10"/>
          <w:rtl/>
        </w:rPr>
        <w:t> </w:t>
      </w:r>
      <w:r>
        <w:rPr>
          <w:rtl/>
        </w:rPr>
        <w:t>להקי</w:t>
      </w:r>
      <w:r>
        <w:rPr>
          <w:rtl/>
        </w:rPr>
        <w:t>ם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9" w:firstLine="0"/>
        <w:jc w:val="left"/>
      </w:pPr>
      <w:r>
        <w:rPr>
          <w:rtl/>
        </w:rPr>
        <w:t>צוות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-9"/>
          <w:rtl/>
        </w:rPr>
        <w:t> </w:t>
      </w:r>
      <w:r>
        <w:rPr>
          <w:rtl/>
        </w:rPr>
        <w:t>שיבחן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היעדים</w:t>
      </w:r>
      <w:r>
        <w:rPr>
          <w:spacing w:val="-8"/>
          <w:rtl/>
        </w:rPr>
        <w:t> </w:t>
      </w:r>
      <w:r>
        <w:rPr>
          <w:rtl/>
        </w:rPr>
        <w:t>התעסוקתיים</w:t>
      </w:r>
      <w:r>
        <w:rPr>
          <w:spacing w:val="-8"/>
          <w:rtl/>
        </w:rPr>
        <w:t> </w:t>
      </w:r>
      <w:r>
        <w:rPr>
          <w:rtl/>
        </w:rPr>
        <w:t>למול</w:t>
      </w:r>
      <w:r>
        <w:rPr>
          <w:spacing w:val="-8"/>
          <w:rtl/>
        </w:rPr>
        <w:t> </w:t>
      </w:r>
      <w:r>
        <w:rPr>
          <w:rtl/>
        </w:rPr>
        <w:t>ענף</w:t>
      </w:r>
      <w:r>
        <w:rPr>
          <w:spacing w:val="-11"/>
          <w:rtl/>
        </w:rPr>
        <w:t> </w:t>
      </w:r>
      <w:r>
        <w:rPr>
          <w:rtl/>
        </w:rPr>
        <w:t>ההייטק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ובכלל</w:t>
      </w:r>
      <w:r>
        <w:rPr>
          <w:spacing w:val="-8"/>
          <w:rtl/>
        </w:rPr>
        <w:t> </w:t>
      </w:r>
      <w:r>
        <w:rPr>
          <w:rtl/>
        </w:rPr>
        <w:t>זאת</w:t>
      </w:r>
      <w:r>
        <w:rPr>
          <w:spacing w:val="-8"/>
          <w:rtl/>
        </w:rPr>
        <w:t> </w:t>
      </w:r>
      <w:r>
        <w:rPr>
          <w:rtl/>
        </w:rPr>
        <w:t>יבחן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פוטנציאל</w:t>
      </w:r>
      <w:r>
        <w:rPr>
          <w:spacing w:val="-9"/>
          <w:rtl/>
        </w:rPr>
        <w:t> </w:t>
      </w:r>
      <w:r>
        <w:rPr>
          <w:rtl/>
        </w:rPr>
        <w:t>כוח</w:t>
      </w:r>
      <w:r>
        <w:rPr>
          <w:spacing w:val="-51"/>
          <w:rtl/>
        </w:rPr>
        <w:t> </w:t>
      </w:r>
      <w:r>
        <w:rPr>
          <w:rtl/>
        </w:rPr>
        <w:t>האדם</w:t>
      </w:r>
      <w:r>
        <w:rPr>
          <w:spacing w:val="-8"/>
          <w:rtl/>
        </w:rPr>
        <w:t> </w:t>
      </w:r>
      <w:r>
        <w:rPr>
          <w:rtl/>
        </w:rPr>
        <w:t>הקיים</w:t>
      </w:r>
      <w:r>
        <w:rPr>
          <w:spacing w:val="-9"/>
          <w:rtl/>
        </w:rPr>
        <w:t> </w:t>
      </w:r>
      <w:r>
        <w:rPr>
          <w:rtl/>
        </w:rPr>
        <w:t>בישראל</w:t>
      </w:r>
      <w:r>
        <w:rPr>
          <w:spacing w:val="-9"/>
          <w:rtl/>
        </w:rPr>
        <w:t> </w:t>
      </w:r>
      <w:r>
        <w:rPr>
          <w:rtl/>
        </w:rPr>
        <w:t>להשתלבות</w:t>
      </w:r>
      <w:r>
        <w:rPr>
          <w:spacing w:val="-10"/>
          <w:rtl/>
        </w:rPr>
        <w:t> </w:t>
      </w:r>
      <w:r>
        <w:rPr>
          <w:rtl/>
        </w:rPr>
        <w:t>בענף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החסמים</w:t>
      </w:r>
      <w:r>
        <w:rPr>
          <w:spacing w:val="-9"/>
          <w:rtl/>
        </w:rPr>
        <w:t> </w:t>
      </w:r>
      <w:r>
        <w:rPr>
          <w:rtl/>
        </w:rPr>
        <w:t>להגדלת</w:t>
      </w:r>
      <w:r>
        <w:rPr>
          <w:spacing w:val="-10"/>
          <w:rtl/>
        </w:rPr>
        <w:t> </w:t>
      </w:r>
      <w:r>
        <w:rPr>
          <w:rtl/>
        </w:rPr>
        <w:t>התעסוקה</w:t>
      </w:r>
      <w:r>
        <w:rPr>
          <w:spacing w:val="-9"/>
          <w:rtl/>
        </w:rPr>
        <w:t> </w:t>
      </w:r>
      <w:r>
        <w:rPr>
          <w:rtl/>
        </w:rPr>
        <w:t>בענף</w:t>
      </w:r>
      <w:r>
        <w:rPr>
          <w:spacing w:val="-9"/>
          <w:rtl/>
        </w:rPr>
        <w:t> </w:t>
      </w:r>
      <w:r>
        <w:rPr>
          <w:rtl/>
        </w:rPr>
        <w:t>ואת</w:t>
      </w:r>
      <w:r>
        <w:rPr>
          <w:spacing w:val="-9"/>
          <w:rtl/>
        </w:rPr>
        <w:t> </w:t>
      </w:r>
      <w:r>
        <w:rPr>
          <w:rtl/>
        </w:rPr>
        <w:t>ההשפעות</w:t>
      </w:r>
      <w:r>
        <w:rPr>
          <w:spacing w:val="-10"/>
          <w:rtl/>
        </w:rPr>
        <w:t> </w:t>
      </w:r>
      <w:r>
        <w:rPr>
          <w:rtl/>
        </w:rPr>
        <w:t>המשקיו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313" w:firstLine="0"/>
        <w:jc w:val="left"/>
      </w:pP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השגת</w:t>
      </w:r>
      <w:r>
        <w:rPr>
          <w:spacing w:val="6"/>
          <w:rtl/>
        </w:rPr>
        <w:t> </w:t>
      </w:r>
      <w:r>
        <w:rPr>
          <w:rtl/>
        </w:rPr>
        <w:t>יעדים</w:t>
      </w:r>
      <w:r>
        <w:rPr>
          <w:spacing w:val="6"/>
          <w:rtl/>
        </w:rPr>
        <w:t> </w:t>
      </w:r>
      <w:r>
        <w:rPr>
          <w:rtl/>
        </w:rPr>
        <w:t>אלה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בצוות</w:t>
      </w:r>
      <w:r>
        <w:rPr>
          <w:spacing w:val="8"/>
          <w:rtl/>
        </w:rPr>
        <w:t> </w:t>
      </w:r>
      <w:r>
        <w:rPr>
          <w:rtl/>
        </w:rPr>
        <w:t>ישתתפו</w:t>
      </w:r>
      <w:r>
        <w:rPr>
          <w:spacing w:val="12"/>
          <w:rtl/>
        </w:rPr>
        <w:t> </w:t>
      </w:r>
      <w:r>
        <w:rPr>
          <w:rtl/>
        </w:rPr>
        <w:t>הממונה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התקציבים</w:t>
      </w:r>
      <w:r>
        <w:rPr>
          <w:spacing w:val="7"/>
          <w:rtl/>
        </w:rPr>
        <w:t> </w:t>
      </w:r>
      <w:r>
        <w:rPr>
          <w:rtl/>
        </w:rPr>
        <w:t>במשרד</w:t>
      </w:r>
      <w:r>
        <w:rPr>
          <w:spacing w:val="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9"/>
          <w:rtl/>
        </w:rPr>
        <w:t> </w:t>
      </w:r>
      <w:r>
        <w:rPr>
          <w:rtl/>
        </w:rPr>
        <w:t>רשות</w:t>
      </w:r>
      <w:r>
        <w:rPr>
          <w:spacing w:val="6"/>
          <w:rtl/>
        </w:rPr>
        <w:t> </w:t>
      </w:r>
      <w:r>
        <w:rPr>
          <w:rtl/>
        </w:rPr>
        <w:t>החדשנות</w:t>
      </w:r>
      <w:r>
        <w:rPr/>
        <w:t>,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החדשנות</w:t>
      </w:r>
      <w:r>
        <w:rPr>
          <w:spacing w:val="4"/>
          <w:rtl/>
        </w:rPr>
        <w:t> </w:t>
      </w:r>
      <w:r>
        <w:rPr>
          <w:rtl/>
        </w:rPr>
        <w:t>המדע</w:t>
      </w:r>
      <w:r>
        <w:rPr>
          <w:spacing w:val="4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4"/>
          <w:rtl/>
        </w:rPr>
        <w:t> </w:t>
      </w:r>
      <w:r>
        <w:rPr>
          <w:rtl/>
        </w:rPr>
        <w:t>ותת</w:t>
      </w:r>
      <w:r>
        <w:rPr>
          <w:spacing w:val="9"/>
          <w:rtl/>
        </w:rPr>
        <w:t> </w:t>
      </w:r>
      <w:r>
        <w:rPr>
          <w:rtl/>
        </w:rPr>
        <w:t>וראש</w:t>
      </w:r>
      <w:r>
        <w:rPr>
          <w:spacing w:val="4"/>
          <w:rtl/>
        </w:rPr>
        <w:t> </w:t>
      </w:r>
      <w:r>
        <w:rPr>
          <w:rtl/>
        </w:rPr>
        <w:t>המועצה</w:t>
      </w:r>
      <w:r>
        <w:rPr>
          <w:spacing w:val="3"/>
          <w:rtl/>
        </w:rPr>
        <w:t> </w:t>
      </w:r>
      <w:r>
        <w:rPr>
          <w:rtl/>
        </w:rPr>
        <w:t>הלאומית</w:t>
      </w:r>
      <w:r>
        <w:rPr>
          <w:spacing w:val="4"/>
          <w:rtl/>
        </w:rPr>
        <w:t> </w:t>
      </w:r>
      <w:r>
        <w:rPr>
          <w:rtl/>
        </w:rPr>
        <w:t>לכלכלה</w:t>
      </w:r>
      <w:r>
        <w:rPr>
          <w:spacing w:val="6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באי</w:t>
      </w:r>
      <w:r>
        <w:rPr>
          <w:spacing w:val="3"/>
          <w:rtl/>
        </w:rPr>
        <w:t> </w:t>
      </w:r>
      <w:r>
        <w:rPr>
          <w:rtl/>
        </w:rPr>
        <w:t>כוחם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ונציגים</w:t>
      </w:r>
      <w:r>
        <w:rPr>
          <w:spacing w:val="-12"/>
          <w:rtl/>
        </w:rPr>
        <w:t> </w:t>
      </w:r>
      <w:r>
        <w:rPr>
          <w:rtl/>
        </w:rPr>
        <w:t>מן</w:t>
      </w:r>
      <w:r>
        <w:rPr>
          <w:spacing w:val="-14"/>
          <w:rtl/>
        </w:rPr>
        <w:t> </w:t>
      </w:r>
      <w:r>
        <w:rPr>
          <w:rtl/>
        </w:rPr>
        <w:t>האקדמיה</w:t>
      </w:r>
      <w:r>
        <w:rPr>
          <w:spacing w:val="-12"/>
          <w:rtl/>
        </w:rPr>
        <w:t> </w:t>
      </w:r>
      <w:r>
        <w:rPr>
          <w:rtl/>
        </w:rPr>
        <w:t>והתעשייה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הצוות</w:t>
      </w:r>
      <w:r>
        <w:rPr>
          <w:spacing w:val="-13"/>
          <w:rtl/>
        </w:rPr>
        <w:t> </w:t>
      </w:r>
      <w:r>
        <w:rPr>
          <w:rtl/>
        </w:rPr>
        <w:t>יגבש</w:t>
      </w:r>
      <w:r>
        <w:rPr>
          <w:spacing w:val="-12"/>
          <w:rtl/>
        </w:rPr>
        <w:t> </w:t>
      </w:r>
      <w:r>
        <w:rPr>
          <w:rtl/>
        </w:rPr>
        <w:t>תכנית</w:t>
      </w:r>
      <w:r>
        <w:rPr>
          <w:spacing w:val="-13"/>
          <w:rtl/>
        </w:rPr>
        <w:t> </w:t>
      </w:r>
      <w:r>
        <w:rPr>
          <w:rtl/>
        </w:rPr>
        <w:t>עבודה</w:t>
      </w:r>
      <w:r>
        <w:rPr>
          <w:spacing w:val="-11"/>
          <w:rtl/>
        </w:rPr>
        <w:t> </w:t>
      </w:r>
      <w:r>
        <w:rPr>
          <w:rtl/>
        </w:rPr>
        <w:t>ממשלתית</w:t>
      </w:r>
      <w:r>
        <w:rPr>
          <w:spacing w:val="-12"/>
          <w:rtl/>
        </w:rPr>
        <w:t> </w:t>
      </w:r>
      <w:r>
        <w:rPr>
          <w:rtl/>
        </w:rPr>
        <w:t>כוללת</w:t>
      </w:r>
      <w:r>
        <w:rPr>
          <w:spacing w:val="-13"/>
          <w:rtl/>
        </w:rPr>
        <w:t> </w:t>
      </w:r>
      <w:r>
        <w:rPr>
          <w:rtl/>
        </w:rPr>
        <w:t>להגשמת</w:t>
      </w:r>
      <w:r>
        <w:rPr>
          <w:spacing w:val="-13"/>
          <w:rtl/>
        </w:rPr>
        <w:t> </w:t>
      </w:r>
      <w:r>
        <w:rPr>
          <w:rtl/>
        </w:rPr>
        <w:t>היעדים</w:t>
      </w:r>
      <w:r>
        <w:rPr>
          <w:spacing w:val="-13"/>
          <w:rtl/>
        </w:rPr>
        <w:t> </w:t>
      </w:r>
      <w:r>
        <w:rPr>
          <w:rtl/>
        </w:rPr>
        <w:t>שייקבע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308" w:firstLine="0"/>
        <w:jc w:val="left"/>
      </w:pPr>
      <w:r>
        <w:rPr>
          <w:rtl/>
        </w:rPr>
        <w:t>על</w:t>
      </w:r>
      <w:r>
        <w:rPr/>
        <w:t>-</w:t>
      </w:r>
      <w:r>
        <w:rPr>
          <w:rtl/>
        </w:rPr>
        <w:t>ידו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כתבי</w:t>
      </w:r>
      <w:r>
        <w:rPr>
          <w:spacing w:val="-8"/>
          <w:rtl/>
        </w:rPr>
        <w:t> </w:t>
      </w:r>
      <w:r>
        <w:rPr>
          <w:rtl/>
        </w:rPr>
        <w:t>המינוי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לרבות</w:t>
      </w:r>
      <w:r>
        <w:rPr>
          <w:spacing w:val="-8"/>
          <w:rtl/>
        </w:rPr>
        <w:t> </w:t>
      </w:r>
      <w:r>
        <w:rPr>
          <w:rtl/>
        </w:rPr>
        <w:t>מינויו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ראש</w:t>
      </w:r>
      <w:r>
        <w:rPr>
          <w:spacing w:val="-7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יוסכמו</w:t>
      </w:r>
      <w:r>
        <w:rPr>
          <w:spacing w:val="-6"/>
          <w:rtl/>
        </w:rPr>
        <w:t> </w:t>
      </w:r>
      <w:r>
        <w:rPr>
          <w:rtl/>
        </w:rPr>
        <w:t>במשותף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ידי</w:t>
      </w:r>
      <w:r>
        <w:rPr>
          <w:spacing w:val="-8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>
          <w:spacing w:val="-8"/>
          <w:rtl/>
        </w:rPr>
        <w:t> </w:t>
      </w:r>
      <w:r>
        <w:rPr>
          <w:rtl/>
        </w:rPr>
        <w:t>ושרת</w:t>
      </w:r>
      <w:r>
        <w:rPr>
          <w:spacing w:val="-8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המדע</w:t>
      </w:r>
      <w:r>
        <w:rPr>
          <w:spacing w:val="-6"/>
          <w:rtl/>
        </w:rPr>
        <w:t> </w:t>
      </w:r>
      <w:r>
        <w:rPr>
          <w:rtl/>
        </w:rPr>
        <w:t>והטכנולוגיה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הצוות</w:t>
      </w:r>
      <w:r>
        <w:rPr>
          <w:spacing w:val="-4"/>
          <w:rtl/>
        </w:rPr>
        <w:t> </w:t>
      </w:r>
      <w:r>
        <w:rPr>
          <w:rtl/>
        </w:rPr>
        <w:t>יגיש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המלצותיו</w:t>
      </w:r>
      <w:r>
        <w:rPr>
          <w:spacing w:val="-6"/>
          <w:rtl/>
        </w:rPr>
        <w:t> </w:t>
      </w:r>
      <w:r>
        <w:rPr>
          <w:rtl/>
        </w:rPr>
        <w:t>תוך</w:t>
      </w:r>
      <w:r>
        <w:rPr>
          <w:spacing w:val="-6"/>
          <w:rtl/>
        </w:rPr>
        <w:t> </w:t>
      </w:r>
      <w:r>
        <w:rPr/>
        <w:t>180</w:t>
      </w:r>
      <w:r>
        <w:rPr>
          <w:spacing w:val="-6"/>
          <w:rtl/>
        </w:rPr>
        <w:t> </w:t>
      </w:r>
      <w:r>
        <w:rPr>
          <w:rtl/>
        </w:rPr>
        <w:t>יום</w:t>
      </w:r>
      <w:r>
        <w:rPr>
          <w:spacing w:val="-7"/>
          <w:rtl/>
        </w:rPr>
        <w:t> </w:t>
      </w:r>
      <w:r>
        <w:rPr>
          <w:rtl/>
        </w:rPr>
        <w:t>מיום</w:t>
      </w:r>
      <w:r>
        <w:rPr>
          <w:spacing w:val="-6"/>
          <w:rtl/>
        </w:rPr>
        <w:t> </w:t>
      </w:r>
      <w:r>
        <w:rPr>
          <w:rtl/>
        </w:rPr>
        <w:t>הקמתו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יובהר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בכל</w:t>
      </w:r>
      <w:r>
        <w:rPr>
          <w:spacing w:val="-6"/>
          <w:rtl/>
        </w:rPr>
        <w:t> </w:t>
      </w:r>
      <w:r>
        <w:rPr>
          <w:rtl/>
        </w:rPr>
        <w:t>האמו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180" w:left="313" w:firstLine="0"/>
        <w:jc w:val="left"/>
      </w:pP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לפגוע</w:t>
      </w:r>
      <w:r>
        <w:rPr>
          <w:spacing w:val="-4"/>
          <w:rtl/>
        </w:rPr>
        <w:t> </w:t>
      </w:r>
      <w:r>
        <w:rPr>
          <w:rtl/>
        </w:rPr>
        <w:t>בסמכות</w:t>
      </w:r>
      <w:r>
        <w:rPr>
          <w:spacing w:val="-2"/>
          <w:rtl/>
        </w:rPr>
        <w:t> </w:t>
      </w:r>
      <w:r>
        <w:rPr>
          <w:rtl/>
        </w:rPr>
        <w:t>ובעצמאות</w:t>
      </w:r>
      <w:r>
        <w:rPr>
          <w:spacing w:val="-4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-4"/>
          <w:rtl/>
        </w:rPr>
        <w:t> </w:t>
      </w:r>
      <w:r>
        <w:rPr>
          <w:rtl/>
        </w:rPr>
        <w:t>ורשות</w:t>
      </w:r>
      <w:r>
        <w:rPr>
          <w:spacing w:val="-5"/>
          <w:rtl/>
        </w:rPr>
        <w:t> </w:t>
      </w:r>
      <w:r>
        <w:rPr>
          <w:rtl/>
        </w:rPr>
        <w:t>החדשנות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:6</w:t>
      </w:r>
      <w:r>
        <w:rPr>
          <w:b/>
          <w:bCs/>
          <w:spacing w:val="-50"/>
          <w:rtl/>
        </w:rPr>
        <w:t> </w:t>
      </w:r>
      <w:r>
        <w:rPr>
          <w:rtl/>
        </w:rPr>
        <w:t>סעיף זה עוסק בקידום המובילות הטכנולוגית</w:t>
      </w:r>
      <w:r>
        <w:rPr/>
        <w:t>-</w:t>
      </w:r>
      <w:r>
        <w:rPr>
          <w:rtl/>
        </w:rPr>
        <w:t>מדעית והבטחת האיתנות הטכנולוגית של מדינת ישראל</w:t>
      </w:r>
      <w:r>
        <w:rPr>
          <w:spacing w:val="1"/>
          <w:rtl/>
        </w:rPr>
        <w:t> </w:t>
      </w:r>
      <w:r>
        <w:rPr>
          <w:rtl/>
        </w:rPr>
        <w:t>בתחומי הבינה המלאכותית ומדעי הנתונים</w:t>
      </w:r>
      <w:r>
        <w:rPr/>
        <w:t>.</w:t>
      </w:r>
      <w:r>
        <w:rPr>
          <w:rtl/>
        </w:rPr>
        <w:t> לטכנולוגיית הבינה המלאכותית</w:t>
      </w:r>
      <w:r>
        <w:rPr/>
        <w:t>,</w:t>
      </w:r>
      <w:r>
        <w:rPr>
          <w:rtl/>
        </w:rPr>
        <w:t> אשר מהווה שם גג לכלים</w:t>
      </w:r>
      <w:r>
        <w:rPr>
          <w:spacing w:val="-52"/>
          <w:rtl/>
        </w:rPr>
        <w:t> </w:t>
      </w:r>
      <w:r>
        <w:rPr>
          <w:rtl/>
        </w:rPr>
        <w:t>שמאפשרים</w:t>
      </w:r>
      <w:r>
        <w:rPr>
          <w:spacing w:val="12"/>
          <w:rtl/>
        </w:rPr>
        <w:t> </w:t>
      </w:r>
      <w:r>
        <w:rPr>
          <w:rtl/>
        </w:rPr>
        <w:t>לבצע</w:t>
      </w:r>
      <w:r>
        <w:rPr>
          <w:spacing w:val="13"/>
          <w:rtl/>
        </w:rPr>
        <w:t> </w:t>
      </w:r>
      <w:r>
        <w:rPr>
          <w:rtl/>
        </w:rPr>
        <w:t>אינטגרציה</w:t>
      </w:r>
      <w:r>
        <w:rPr>
          <w:spacing w:val="11"/>
          <w:rtl/>
        </w:rPr>
        <w:t> </w:t>
      </w:r>
      <w:r>
        <w:rPr>
          <w:rtl/>
        </w:rPr>
        <w:t>למידע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לנתח</w:t>
      </w:r>
      <w:r>
        <w:rPr>
          <w:spacing w:val="13"/>
          <w:rtl/>
        </w:rPr>
        <w:t> </w:t>
      </w:r>
      <w:r>
        <w:rPr>
          <w:rtl/>
        </w:rPr>
        <w:t>מידע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לייצר</w:t>
      </w:r>
      <w:r>
        <w:rPr>
          <w:spacing w:val="16"/>
          <w:rtl/>
        </w:rPr>
        <w:t> </w:t>
      </w:r>
      <w:r>
        <w:rPr>
          <w:rtl/>
        </w:rPr>
        <w:t>תובנות</w:t>
      </w:r>
      <w:r>
        <w:rPr>
          <w:spacing w:val="11"/>
          <w:rtl/>
        </w:rPr>
        <w:t> </w:t>
      </w:r>
      <w:r>
        <w:rPr>
          <w:rtl/>
        </w:rPr>
        <w:t>ועל</w:t>
      </w:r>
      <w:r>
        <w:rPr/>
        <w:t>-</w:t>
      </w:r>
      <w:r>
        <w:rPr>
          <w:rtl/>
        </w:rPr>
        <w:t>סמך</w:t>
      </w:r>
      <w:r>
        <w:rPr>
          <w:spacing w:val="13"/>
          <w:rtl/>
        </w:rPr>
        <w:t> </w:t>
      </w:r>
      <w:r>
        <w:rPr>
          <w:rtl/>
        </w:rPr>
        <w:t>תובנות</w:t>
      </w:r>
      <w:r>
        <w:rPr>
          <w:spacing w:val="12"/>
          <w:rtl/>
        </w:rPr>
        <w:t> </w:t>
      </w:r>
      <w:r>
        <w:rPr>
          <w:rtl/>
        </w:rPr>
        <w:t>אלה</w:t>
      </w:r>
      <w:r>
        <w:rPr>
          <w:spacing w:val="15"/>
          <w:rtl/>
        </w:rPr>
        <w:t> </w:t>
      </w:r>
      <w:r>
        <w:rPr>
          <w:rtl/>
        </w:rPr>
        <w:t>לנבא</w:t>
      </w:r>
      <w:r>
        <w:rPr>
          <w:spacing w:val="12"/>
          <w:rtl/>
        </w:rPr>
        <w:t> </w:t>
      </w:r>
      <w:r>
        <w:rPr>
          <w:rtl/>
        </w:rPr>
        <w:t>תחזיו</w:t>
      </w:r>
      <w:r>
        <w:rPr>
          <w:rtl/>
        </w:rPr>
        <w:t>ת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בעבור שיפור תהליכי קבלת החלטות אנושיים</w:t>
      </w:r>
      <w:r>
        <w:rPr/>
        <w:t>,</w:t>
      </w:r>
      <w:r>
        <w:rPr>
          <w:rtl/>
        </w:rPr>
        <w:t> פוטנציאל להשפיע באופן רחב על תחומי חיים רבים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ביניהם תחום הביטחון הלאומי</w:t>
      </w:r>
      <w:r>
        <w:rPr/>
        <w:t>,</w:t>
      </w:r>
      <w:r>
        <w:rPr>
          <w:rtl/>
        </w:rPr>
        <w:t> שירותי הבריאות</w:t>
      </w:r>
      <w:r>
        <w:rPr/>
        <w:t>,</w:t>
      </w:r>
      <w:r>
        <w:rPr>
          <w:rtl/>
        </w:rPr>
        <w:t> שירותים פיננסיים</w:t>
      </w:r>
      <w:r>
        <w:rPr/>
        <w:t>,</w:t>
      </w:r>
      <w:r>
        <w:rPr>
          <w:rtl/>
        </w:rPr>
        <w:t> אכיפה פלילית ועוד</w:t>
      </w:r>
      <w:r>
        <w:rPr/>
        <w:t>.</w:t>
      </w:r>
      <w:r>
        <w:rPr>
          <w:rtl/>
        </w:rPr>
        <w:t> עקב רוחב</w:t>
      </w:r>
      <w:r>
        <w:rPr>
          <w:spacing w:val="1"/>
          <w:rtl/>
        </w:rPr>
        <w:t> </w:t>
      </w:r>
      <w:r>
        <w:rPr>
          <w:rtl/>
        </w:rPr>
        <w:t>יריעתה</w:t>
      </w:r>
      <w:r>
        <w:rPr/>
        <w:t>,</w:t>
      </w:r>
      <w:r>
        <w:rPr>
          <w:spacing w:val="83"/>
          <w:rtl/>
        </w:rPr>
        <w:t> </w:t>
      </w:r>
      <w:r>
        <w:rPr>
          <w:rtl/>
        </w:rPr>
        <w:t>ביכולתה</w:t>
      </w:r>
      <w:r>
        <w:rPr>
          <w:spacing w:val="84"/>
          <w:rtl/>
        </w:rPr>
        <w:t> </w:t>
      </w:r>
      <w:r>
        <w:rPr>
          <w:rtl/>
        </w:rPr>
        <w:t>של</w:t>
      </w:r>
      <w:r>
        <w:rPr>
          <w:spacing w:val="83"/>
          <w:rtl/>
        </w:rPr>
        <w:t> </w:t>
      </w:r>
      <w:r>
        <w:rPr>
          <w:rtl/>
        </w:rPr>
        <w:t>טכנולוגיית</w:t>
      </w:r>
      <w:r>
        <w:rPr>
          <w:spacing w:val="84"/>
          <w:rtl/>
        </w:rPr>
        <w:t> </w:t>
      </w:r>
      <w:r>
        <w:rPr>
          <w:rtl/>
        </w:rPr>
        <w:t>הבינה</w:t>
      </w:r>
      <w:r>
        <w:rPr>
          <w:spacing w:val="83"/>
          <w:rtl/>
        </w:rPr>
        <w:t> </w:t>
      </w:r>
      <w:r>
        <w:rPr>
          <w:rtl/>
        </w:rPr>
        <w:t>המלאכותית</w:t>
      </w:r>
      <w:r>
        <w:rPr>
          <w:spacing w:val="86"/>
          <w:rtl/>
        </w:rPr>
        <w:t> </w:t>
      </w:r>
      <w:r>
        <w:rPr>
          <w:rtl/>
        </w:rPr>
        <w:t>לתרום</w:t>
      </w:r>
      <w:r>
        <w:rPr>
          <w:spacing w:val="83"/>
          <w:rtl/>
        </w:rPr>
        <w:t> </w:t>
      </w:r>
      <w:r>
        <w:rPr>
          <w:rtl/>
        </w:rPr>
        <w:t>לצמיחה</w:t>
      </w:r>
      <w:r>
        <w:rPr>
          <w:spacing w:val="84"/>
          <w:rtl/>
        </w:rPr>
        <w:t> </w:t>
      </w:r>
      <w:r>
        <w:rPr>
          <w:rtl/>
        </w:rPr>
        <w:t>כלכלית</w:t>
      </w:r>
      <w:r>
        <w:rPr/>
        <w:t>.</w:t>
      </w:r>
      <w:r>
        <w:rPr>
          <w:spacing w:val="85"/>
          <w:rtl/>
        </w:rPr>
        <w:t> </w:t>
      </w:r>
      <w:r>
        <w:rPr>
          <w:rtl/>
        </w:rPr>
        <w:t>יש</w:t>
      </w:r>
      <w:r>
        <w:rPr>
          <w:spacing w:val="83"/>
          <w:rtl/>
        </w:rPr>
        <w:t> </w:t>
      </w:r>
      <w:r>
        <w:rPr>
          <w:rtl/>
        </w:rPr>
        <w:t>המייחסי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לטכנולוגיית</w:t>
      </w:r>
      <w:r>
        <w:rPr>
          <w:spacing w:val="16"/>
          <w:rtl/>
        </w:rPr>
        <w:t> </w:t>
      </w:r>
      <w:r>
        <w:rPr>
          <w:rtl/>
        </w:rPr>
        <w:t>הבינה</w:t>
      </w:r>
      <w:r>
        <w:rPr>
          <w:spacing w:val="15"/>
          <w:rtl/>
        </w:rPr>
        <w:t> </w:t>
      </w:r>
      <w:r>
        <w:rPr>
          <w:rtl/>
        </w:rPr>
        <w:t>המלאכותית</w:t>
      </w:r>
      <w:r>
        <w:rPr>
          <w:spacing w:val="15"/>
          <w:rtl/>
        </w:rPr>
        <w:t> </w:t>
      </w:r>
      <w:r>
        <w:rPr>
          <w:rtl/>
        </w:rPr>
        <w:t>פוטנציאל</w:t>
      </w:r>
      <w:r>
        <w:rPr>
          <w:spacing w:val="16"/>
          <w:rtl/>
        </w:rPr>
        <w:t> </w:t>
      </w:r>
      <w:r>
        <w:rPr>
          <w:rtl/>
        </w:rPr>
        <w:t>להביא</w:t>
      </w:r>
      <w:r>
        <w:rPr>
          <w:spacing w:val="15"/>
          <w:rtl/>
        </w:rPr>
        <w:t> </w:t>
      </w:r>
      <w:r>
        <w:rPr>
          <w:rtl/>
        </w:rPr>
        <w:t>לצמיחה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/>
        <w:t>14%</w:t>
      </w:r>
      <w:r>
        <w:rPr>
          <w:spacing w:val="19"/>
          <w:rtl/>
        </w:rPr>
        <w:t> </w:t>
      </w:r>
      <w:r>
        <w:rPr>
          <w:rtl/>
        </w:rPr>
        <w:t>בתוצר</w:t>
      </w:r>
      <w:r>
        <w:rPr>
          <w:spacing w:val="15"/>
          <w:rtl/>
        </w:rPr>
        <w:t> </w:t>
      </w:r>
      <w:r>
        <w:rPr>
          <w:rtl/>
        </w:rPr>
        <w:t>העולמי</w:t>
      </w:r>
      <w:r>
        <w:rPr>
          <w:spacing w:val="16"/>
          <w:rtl/>
        </w:rPr>
        <w:t> </w:t>
      </w:r>
      <w:r>
        <w:rPr>
          <w:rtl/>
        </w:rPr>
        <w:t>עד</w:t>
      </w:r>
      <w:r>
        <w:rPr>
          <w:spacing w:val="17"/>
          <w:rtl/>
        </w:rPr>
        <w:t> </w:t>
      </w:r>
      <w:r>
        <w:rPr>
          <w:rtl/>
        </w:rPr>
        <w:t>לשנת</w:t>
      </w:r>
      <w:r>
        <w:rPr>
          <w:spacing w:val="15"/>
          <w:rtl/>
        </w:rPr>
        <w:t> </w:t>
      </w:r>
      <w:r>
        <w:rPr/>
        <w:t>.203</w:t>
      </w:r>
      <w:r>
        <w:rPr/>
        <w:t>0</w:t>
      </w:r>
    </w:p>
    <w:p>
      <w:pPr>
        <w:pStyle w:val="BodyText"/>
        <w:bidi/>
        <w:spacing w:before="2"/>
        <w:ind w:right="180" w:left="313" w:firstLine="0"/>
        <w:jc w:val="both"/>
      </w:pPr>
      <w:r>
        <w:rPr>
          <w:rtl/>
        </w:rPr>
        <w:t>לאור זאת</w:t>
      </w:r>
      <w:r>
        <w:rPr/>
        <w:t>,</w:t>
      </w:r>
      <w:r>
        <w:rPr>
          <w:rtl/>
        </w:rPr>
        <w:t> מדינות רבות</w:t>
      </w:r>
      <w:r>
        <w:rPr/>
        <w:t>,</w:t>
      </w:r>
      <w:r>
        <w:rPr>
          <w:rtl/>
        </w:rPr>
        <w:t> וביניהן מעצמות העולם</w:t>
      </w:r>
      <w:r>
        <w:rPr/>
        <w:t>,</w:t>
      </w:r>
      <w:r>
        <w:rPr>
          <w:rtl/>
        </w:rPr>
        <w:t> מקדמות תכניות השקעה לאומיות בבינה מלאכותית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סין</w:t>
      </w:r>
      <w:r>
        <w:rPr>
          <w:spacing w:val="-9"/>
          <w:rtl/>
        </w:rPr>
        <w:t> </w:t>
      </w:r>
      <w:r>
        <w:rPr>
          <w:rtl/>
        </w:rPr>
        <w:t>הודיעה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השקעה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/>
        <w:t>150</w:t>
      </w:r>
      <w:r>
        <w:rPr>
          <w:spacing w:val="-3"/>
          <w:rtl/>
        </w:rPr>
        <w:t> </w:t>
      </w:r>
      <w:r>
        <w:rPr>
          <w:rtl/>
        </w:rPr>
        <w:t>מיליארד</w:t>
      </w:r>
      <w:r>
        <w:rPr>
          <w:spacing w:val="-9"/>
          <w:rtl/>
        </w:rPr>
        <w:t> </w:t>
      </w:r>
      <w:r>
        <w:rPr>
          <w:rtl/>
        </w:rPr>
        <w:t>דולר</w:t>
      </w:r>
      <w:r>
        <w:rPr>
          <w:spacing w:val="-9"/>
          <w:rtl/>
        </w:rPr>
        <w:t> </w:t>
      </w:r>
      <w:r>
        <w:rPr>
          <w:rtl/>
        </w:rPr>
        <w:t>בבינה</w:t>
      </w:r>
      <w:r>
        <w:rPr>
          <w:spacing w:val="-9"/>
          <w:rtl/>
        </w:rPr>
        <w:t> </w:t>
      </w:r>
      <w:r>
        <w:rPr>
          <w:rtl/>
        </w:rPr>
        <w:t>מלאכותית</w:t>
      </w:r>
      <w:r>
        <w:rPr>
          <w:spacing w:val="-9"/>
          <w:rtl/>
        </w:rPr>
        <w:t> </w:t>
      </w:r>
      <w:r>
        <w:rPr>
          <w:rtl/>
        </w:rPr>
        <w:t>במטרה</w:t>
      </w:r>
      <w:r>
        <w:rPr>
          <w:spacing w:val="-6"/>
          <w:rtl/>
        </w:rPr>
        <w:t> </w:t>
      </w:r>
      <w:r>
        <w:rPr>
          <w:rtl/>
        </w:rPr>
        <w:t>להפוך</w:t>
      </w:r>
      <w:r>
        <w:rPr>
          <w:spacing w:val="-10"/>
          <w:rtl/>
        </w:rPr>
        <w:t> </w:t>
      </w:r>
      <w:r>
        <w:rPr>
          <w:rtl/>
        </w:rPr>
        <w:t>למוביל</w:t>
      </w:r>
      <w:r>
        <w:rPr>
          <w:rtl/>
        </w:rPr>
        <w:t>ה</w:t>
      </w:r>
    </w:p>
    <w:p>
      <w:pPr>
        <w:pStyle w:val="BodyText"/>
        <w:bidi/>
        <w:ind w:right="180" w:left="308" w:firstLine="6908"/>
        <w:jc w:val="both"/>
      </w:pPr>
      <w:r>
        <w:rPr>
          <w:rtl/>
        </w:rPr>
        <w:t>העולמית בתחום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9"/>
          <w:rtl/>
        </w:rPr>
        <w:t> </w:t>
      </w:r>
      <w:r>
        <w:rPr/>
        <w:t>6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7"/>
          <w:rtl/>
        </w:rPr>
        <w:t> </w:t>
      </w:r>
      <w:r>
        <w:rPr/>
        <w:t>–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להטיל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שרת</w:t>
      </w:r>
      <w:r>
        <w:rPr>
          <w:spacing w:val="-9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המדע</w:t>
      </w:r>
      <w:r>
        <w:rPr>
          <w:spacing w:val="-10"/>
          <w:rtl/>
        </w:rPr>
        <w:t> </w:t>
      </w:r>
      <w:r>
        <w:rPr>
          <w:rtl/>
        </w:rPr>
        <w:t>והטכנולוגיה</w:t>
      </w:r>
      <w:r>
        <w:rPr>
          <w:spacing w:val="-8"/>
          <w:rtl/>
        </w:rPr>
        <w:t> </w:t>
      </w:r>
      <w:r>
        <w:rPr>
          <w:rtl/>
        </w:rPr>
        <w:t>להוביל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מדיניות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>
          <w:spacing w:val="-10"/>
          <w:rtl/>
        </w:rPr>
        <w:t> </w:t>
      </w:r>
      <w:r>
        <w:rPr>
          <w:rtl/>
        </w:rPr>
        <w:t>בתחום</w:t>
      </w:r>
      <w:r>
        <w:rPr>
          <w:spacing w:val="-52"/>
          <w:rtl/>
        </w:rPr>
        <w:t> </w:t>
      </w:r>
      <w:r>
        <w:rPr>
          <w:rtl/>
        </w:rPr>
        <w:t>הבינה המלאכותית בנושאי רגולציה</w:t>
      </w:r>
      <w:r>
        <w:rPr/>
        <w:t>,</w:t>
      </w:r>
      <w:r>
        <w:rPr>
          <w:rtl/>
        </w:rPr>
        <w:t> מדיניות מידע ונתונים</w:t>
      </w:r>
      <w:r>
        <w:rPr/>
        <w:t>,</w:t>
      </w:r>
      <w:r>
        <w:rPr>
          <w:rtl/>
        </w:rPr>
        <w:t> אתיקה</w:t>
      </w:r>
      <w:r>
        <w:rPr/>
        <w:t>,</w:t>
      </w:r>
      <w:r>
        <w:rPr>
          <w:rtl/>
        </w:rPr>
        <w:t> שיתוף פעולה בינלאומי</w:t>
      </w:r>
      <w:r>
        <w:rPr/>
        <w:t>,</w:t>
      </w:r>
      <w:r>
        <w:rPr>
          <w:rtl/>
        </w:rPr>
        <w:t> והטמעה</w:t>
      </w:r>
      <w:r>
        <w:rPr>
          <w:spacing w:val="1"/>
          <w:rtl/>
        </w:rPr>
        <w:t> </w:t>
      </w:r>
      <w:r>
        <w:rPr>
          <w:rtl/>
        </w:rPr>
        <w:t>במגזר הציבורי האזרחי</w:t>
      </w:r>
      <w:r>
        <w:rPr/>
        <w:t>,</w:t>
      </w:r>
      <w:r>
        <w:rPr>
          <w:rtl/>
        </w:rPr>
        <w:t> ונושאים נוספים ככל שיוסכמו על</w:t>
      </w:r>
      <w:r>
        <w:rPr/>
        <w:t>-</w:t>
      </w:r>
      <w:r>
        <w:rPr>
          <w:rtl/>
        </w:rPr>
        <w:t>ידי הצוות להלן</w:t>
      </w:r>
      <w:r>
        <w:rPr/>
        <w:t>,</w:t>
      </w:r>
      <w:r>
        <w:rPr>
          <w:rtl/>
        </w:rPr>
        <w:t> ולגבש תכנית לאומית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במסגרת</w:t>
      </w:r>
      <w:r>
        <w:rPr>
          <w:spacing w:val="25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מוצע</w:t>
      </w:r>
      <w:r>
        <w:rPr>
          <w:spacing w:val="26"/>
          <w:rtl/>
        </w:rPr>
        <w:t> </w:t>
      </w:r>
      <w:r>
        <w:rPr>
          <w:rtl/>
        </w:rPr>
        <w:t>להטיל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השרה</w:t>
      </w:r>
      <w:r>
        <w:rPr>
          <w:spacing w:val="26"/>
          <w:rtl/>
        </w:rPr>
        <w:t> </w:t>
      </w:r>
      <w:r>
        <w:rPr>
          <w:rtl/>
        </w:rPr>
        <w:t>להוביל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שיתופי</w:t>
      </w:r>
      <w:r>
        <w:rPr>
          <w:spacing w:val="25"/>
          <w:rtl/>
        </w:rPr>
        <w:t> </w:t>
      </w:r>
      <w:r>
        <w:rPr>
          <w:rtl/>
        </w:rPr>
        <w:t>הפעולה</w:t>
      </w:r>
      <w:r>
        <w:rPr>
          <w:spacing w:val="27"/>
          <w:rtl/>
        </w:rPr>
        <w:t> </w:t>
      </w:r>
      <w:r>
        <w:rPr>
          <w:rtl/>
        </w:rPr>
        <w:t>הבינלאומיים</w:t>
      </w:r>
      <w:r>
        <w:rPr>
          <w:spacing w:val="26"/>
          <w:rtl/>
        </w:rPr>
        <w:t> </w:t>
      </w:r>
      <w:r>
        <w:rPr>
          <w:rtl/>
        </w:rPr>
        <w:t>האזרחיי</w:t>
      </w:r>
      <w:r>
        <w:rPr>
          <w:rtl/>
        </w:rPr>
        <w:t>ם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בתחום</w:t>
      </w:r>
      <w:r>
        <w:rPr/>
        <w:t>,</w:t>
      </w:r>
      <w:r>
        <w:rPr>
          <w:rtl/>
        </w:rPr>
        <w:t> לייצג את ישראל בפורומים בינלאומיים אזרחיים</w:t>
      </w:r>
      <w:r>
        <w:rPr/>
        <w:t>,</w:t>
      </w:r>
      <w:r>
        <w:rPr>
          <w:rtl/>
        </w:rPr>
        <w:t> לרבות פורום השרים של ארגון ה</w:t>
      </w:r>
      <w:r>
        <w:rPr/>
        <w:t>,OECD-</w:t>
      </w:r>
      <w:r>
        <w:rPr>
          <w:spacing w:val="1"/>
          <w:rtl/>
        </w:rPr>
        <w:t> </w:t>
      </w:r>
      <w:r>
        <w:rPr>
          <w:rtl/>
        </w:rPr>
        <w:t>ולהגן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האינטרסים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ישראל</w:t>
      </w:r>
      <w:r>
        <w:rPr>
          <w:spacing w:val="11"/>
          <w:rtl/>
        </w:rPr>
        <w:t> </w:t>
      </w:r>
      <w:r>
        <w:rPr>
          <w:rtl/>
        </w:rPr>
        <w:t>בפורומים</w:t>
      </w:r>
      <w:r>
        <w:rPr>
          <w:spacing w:val="10"/>
          <w:rtl/>
        </w:rPr>
        <w:t> </w:t>
      </w:r>
      <w:r>
        <w:rPr>
          <w:rtl/>
        </w:rPr>
        <w:t>האמורים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לשם</w:t>
      </w:r>
      <w:r>
        <w:rPr>
          <w:spacing w:val="10"/>
          <w:rtl/>
        </w:rPr>
        <w:t> </w:t>
      </w:r>
      <w:r>
        <w:rPr>
          <w:rtl/>
        </w:rPr>
        <w:t>כל</w:t>
      </w:r>
      <w:r>
        <w:rPr>
          <w:spacing w:val="11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מוצע</w:t>
      </w:r>
      <w:r>
        <w:rPr>
          <w:spacing w:val="11"/>
          <w:rtl/>
        </w:rPr>
        <w:t> </w:t>
      </w:r>
      <w:r>
        <w:rPr>
          <w:rtl/>
        </w:rPr>
        <w:t>להקים</w:t>
      </w:r>
      <w:r>
        <w:rPr>
          <w:spacing w:val="10"/>
          <w:rtl/>
        </w:rPr>
        <w:t> </w:t>
      </w:r>
      <w:r>
        <w:rPr>
          <w:rtl/>
        </w:rPr>
        <w:t>צוות</w:t>
      </w:r>
      <w:r>
        <w:rPr>
          <w:spacing w:val="10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</w:t>
      </w:r>
      <w:r>
        <w:rPr>
          <w:rtl/>
        </w:rPr>
        <w:t>י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כלל</w:t>
      </w:r>
      <w:r>
        <w:rPr>
          <w:spacing w:val="48"/>
          <w:rtl/>
        </w:rPr>
        <w:t> </w:t>
      </w:r>
      <w:r>
        <w:rPr>
          <w:rtl/>
        </w:rPr>
        <w:t>הגורמי</w:t>
      </w:r>
      <w:r>
        <w:rPr>
          <w:rtl/>
        </w:rPr>
        <w:t>ם</w:t>
      </w:r>
    </w:p>
    <w:p>
      <w:pPr>
        <w:pStyle w:val="BodyText"/>
        <w:bidi/>
        <w:ind w:right="79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ובהשתתפו</w:t>
      </w:r>
      <w:r>
        <w:rPr>
          <w:spacing w:val="-1"/>
          <w:rtl/>
        </w:rPr>
        <w:t>ת</w:t>
      </w:r>
    </w:p>
    <w:p>
      <w:pPr>
        <w:pStyle w:val="BodyText"/>
        <w:bidi/>
        <w:ind w:right="81" w:left="0" w:firstLine="0"/>
        <w:jc w:val="right"/>
      </w:pPr>
      <w:r>
        <w:rPr>
          <w:rtl/>
        </w:rPr>
        <w:br w:type="column"/>
      </w:r>
      <w:r>
        <w:rPr>
          <w:rtl/>
        </w:rPr>
        <w:t>המדע</w:t>
      </w:r>
      <w:r>
        <w:rPr>
          <w:spacing w:val="43"/>
          <w:rtl/>
        </w:rPr>
        <w:t> </w:t>
      </w:r>
      <w:r>
        <w:rPr>
          <w:rtl/>
        </w:rPr>
        <w:t>והטכנולוגי</w:t>
      </w:r>
      <w:r>
        <w:rPr>
          <w:rtl/>
        </w:rPr>
        <w:t>ה</w:t>
      </w:r>
    </w:p>
    <w:p>
      <w:pPr>
        <w:pStyle w:val="BodyText"/>
        <w:bidi/>
        <w:ind w:right="8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החדשנות</w:t>
      </w:r>
      <w:r>
        <w:rPr>
          <w:spacing w:val="-1"/>
        </w:rPr>
        <w:t>,</w:t>
      </w:r>
    </w:p>
    <w:p>
      <w:pPr>
        <w:pStyle w:val="BodyText"/>
        <w:bidi/>
        <w:ind w:right="82" w:left="0" w:firstLine="0"/>
        <w:jc w:val="right"/>
      </w:pPr>
      <w:r>
        <w:rPr>
          <w:rtl/>
        </w:rPr>
        <w:br w:type="column"/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ind w:right="80" w:left="0" w:firstLine="0"/>
        <w:jc w:val="right"/>
      </w:pPr>
      <w:r>
        <w:rPr>
          <w:rtl/>
        </w:rPr>
        <w:br w:type="column"/>
      </w:r>
      <w:r>
        <w:rPr>
          <w:rtl/>
        </w:rPr>
        <w:t>הכללית</w:t>
      </w:r>
      <w:r>
        <w:rPr>
          <w:spacing w:val="4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80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המנהל</w:t>
      </w:r>
      <w:r>
        <w:rPr>
          <w:spacing w:val="-1"/>
          <w:rtl/>
        </w:rPr>
        <w:t>ת</w:t>
      </w:r>
    </w:p>
    <w:p>
      <w:pPr>
        <w:pStyle w:val="BodyText"/>
        <w:bidi/>
        <w:ind w:right="81" w:left="0" w:firstLine="0"/>
        <w:jc w:val="right"/>
      </w:pPr>
      <w:r>
        <w:rPr>
          <w:rtl/>
        </w:rPr>
        <w:br w:type="column"/>
      </w:r>
      <w:r>
        <w:rPr>
          <w:rtl/>
        </w:rPr>
        <w:t>בראשו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8" w:equalWidth="0">
            <w:col w:w="1322" w:space="40"/>
            <w:col w:w="1093" w:space="39"/>
            <w:col w:w="1703" w:space="39"/>
            <w:col w:w="916" w:space="40"/>
            <w:col w:w="572" w:space="40"/>
            <w:col w:w="1091" w:space="39"/>
            <w:col w:w="756" w:space="40"/>
            <w:col w:w="1080"/>
          </w:cols>
        </w:sectPr>
      </w:pPr>
    </w:p>
    <w:p>
      <w:pPr>
        <w:pStyle w:val="BodyText"/>
        <w:bidi/>
        <w:ind w:right="180" w:left="309" w:firstLine="0"/>
        <w:jc w:val="both"/>
      </w:pPr>
      <w:r>
        <w:rPr>
          <w:rtl/>
        </w:rPr>
        <w:t>הרלוונטיים</w:t>
      </w:r>
      <w:r>
        <w:rPr/>
        <w:t>,</w:t>
      </w:r>
      <w:r>
        <w:rPr>
          <w:rtl/>
        </w:rPr>
        <w:t> לרבות משרד הביטחון</w:t>
      </w:r>
      <w:r>
        <w:rPr/>
        <w:t>,</w:t>
      </w:r>
      <w:r>
        <w:rPr>
          <w:rtl/>
        </w:rPr>
        <w:t> משרד האוצר</w:t>
      </w:r>
      <w:r>
        <w:rPr/>
        <w:t>,</w:t>
      </w:r>
      <w:r>
        <w:rPr>
          <w:rtl/>
        </w:rPr>
        <w:t> רשות החדשנות וות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rtl/>
        </w:rPr>
        <w:t> אשר יעסוק בנושאים אלה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מוצע כי עבודת הצוות תרוכז על</w:t>
      </w:r>
      <w:r>
        <w:rPr/>
        <w:t>-</w:t>
      </w:r>
      <w:r>
        <w:rPr>
          <w:rtl/>
        </w:rPr>
        <w:t>ידי משרד המדע</w:t>
      </w:r>
      <w:r>
        <w:rPr/>
        <w:t>,</w:t>
      </w:r>
      <w:r>
        <w:rPr>
          <w:rtl/>
        </w:rPr>
        <w:t> החדשנות והטכנולוגיה</w:t>
      </w:r>
      <w:r>
        <w:rPr/>
        <w:t>,</w:t>
      </w:r>
      <w:r>
        <w:rPr>
          <w:rtl/>
        </w:rPr>
        <w:t> וכי הצוות יגיש המלצותיו</w:t>
      </w:r>
      <w:r>
        <w:rPr>
          <w:spacing w:val="1"/>
          <w:rtl/>
        </w:rPr>
        <w:t> </w:t>
      </w:r>
      <w:r>
        <w:rPr>
          <w:rtl/>
        </w:rPr>
        <w:t>תוך</w:t>
      </w:r>
      <w:r>
        <w:rPr>
          <w:spacing w:val="18"/>
          <w:rtl/>
        </w:rPr>
        <w:t> </w:t>
      </w:r>
      <w:r>
        <w:rPr/>
        <w:t>180</w:t>
      </w:r>
      <w:r>
        <w:rPr>
          <w:spacing w:val="18"/>
          <w:rtl/>
        </w:rPr>
        <w:t> </w:t>
      </w:r>
      <w:r>
        <w:rPr>
          <w:rtl/>
        </w:rPr>
        <w:t>יום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כמו</w:t>
      </w:r>
      <w:r>
        <w:rPr>
          <w:spacing w:val="1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8"/>
          <w:rtl/>
        </w:rPr>
        <w:t> </w:t>
      </w:r>
      <w:r>
        <w:rPr>
          <w:rtl/>
        </w:rPr>
        <w:t>כי</w:t>
      </w:r>
      <w:r>
        <w:rPr>
          <w:spacing w:val="18"/>
          <w:rtl/>
        </w:rPr>
        <w:t> </w:t>
      </w:r>
      <w:r>
        <w:rPr>
          <w:rtl/>
        </w:rPr>
        <w:t>השרה</w:t>
      </w:r>
      <w:r>
        <w:rPr>
          <w:spacing w:val="18"/>
          <w:rtl/>
        </w:rPr>
        <w:t> </w:t>
      </w:r>
      <w:r>
        <w:rPr>
          <w:rtl/>
        </w:rPr>
        <w:t>תדווח</w:t>
      </w:r>
      <w:r>
        <w:rPr>
          <w:spacing w:val="18"/>
          <w:rtl/>
        </w:rPr>
        <w:t> </w:t>
      </w:r>
      <w:r>
        <w:rPr>
          <w:rtl/>
        </w:rPr>
        <w:t>לממשלה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המלצות</w:t>
      </w:r>
      <w:r>
        <w:rPr>
          <w:spacing w:val="18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ותעדכן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הממשלה</w:t>
      </w:r>
      <w:r>
        <w:rPr>
          <w:spacing w:val="17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ההתקדמות</w:t>
      </w:r>
      <w:r>
        <w:rPr>
          <w:spacing w:val="18"/>
          <w:rtl/>
        </w:rPr>
        <w:t> </w:t>
      </w:r>
      <w:r>
        <w:rPr>
          <w:rtl/>
        </w:rPr>
        <w:t>ביישומן</w:t>
      </w:r>
      <w:r>
        <w:rPr>
          <w:spacing w:val="18"/>
          <w:rtl/>
        </w:rPr>
        <w:t> </w:t>
      </w:r>
      <w:r>
        <w:rPr>
          <w:rtl/>
        </w:rPr>
        <w:t>אחת</w:t>
      </w:r>
      <w:r>
        <w:rPr>
          <w:spacing w:val="19"/>
          <w:rtl/>
        </w:rPr>
        <w:t> </w:t>
      </w:r>
      <w:r>
        <w:rPr>
          <w:rtl/>
        </w:rPr>
        <w:t>לשנה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אין</w:t>
      </w:r>
      <w:r>
        <w:rPr>
          <w:spacing w:val="18"/>
          <w:rtl/>
        </w:rPr>
        <w:t> </w:t>
      </w:r>
      <w:r>
        <w:rPr>
          <w:rtl/>
        </w:rPr>
        <w:t>באמור</w:t>
      </w:r>
      <w:r>
        <w:rPr>
          <w:spacing w:val="18"/>
          <w:rtl/>
        </w:rPr>
        <w:t> </w:t>
      </w:r>
      <w:r>
        <w:rPr>
          <w:rtl/>
        </w:rPr>
        <w:t>בסעיף</w:t>
      </w:r>
      <w:r>
        <w:rPr>
          <w:spacing w:val="18"/>
          <w:rtl/>
        </w:rPr>
        <w:t> </w:t>
      </w:r>
      <w:r>
        <w:rPr>
          <w:rtl/>
        </w:rPr>
        <w:t>זה</w:t>
      </w:r>
      <w:r>
        <w:rPr>
          <w:spacing w:val="17"/>
          <w:rtl/>
        </w:rPr>
        <w:t> </w:t>
      </w:r>
      <w:r>
        <w:rPr>
          <w:rtl/>
        </w:rPr>
        <w:t>כדי</w:t>
      </w:r>
      <w:r>
        <w:rPr>
          <w:spacing w:val="17"/>
          <w:rtl/>
        </w:rPr>
        <w:t> </w:t>
      </w:r>
      <w:r>
        <w:rPr>
          <w:rtl/>
        </w:rPr>
        <w:t>לפגוע</w:t>
      </w:r>
      <w:r>
        <w:rPr>
          <w:spacing w:val="19"/>
          <w:rtl/>
        </w:rPr>
        <w:t> </w:t>
      </w:r>
      <w:r>
        <w:rPr>
          <w:rtl/>
        </w:rPr>
        <w:t>בסמכויות</w:t>
      </w:r>
      <w:r>
        <w:rPr>
          <w:spacing w:val="17"/>
          <w:rtl/>
        </w:rPr>
        <w:t> </w:t>
      </w:r>
      <w:r>
        <w:rPr>
          <w:rtl/>
        </w:rPr>
        <w:t>ובעצמאות</w:t>
      </w:r>
      <w:r>
        <w:rPr>
          <w:spacing w:val="18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,</w:t>
      </w:r>
    </w:p>
    <w:p>
      <w:pPr>
        <w:pStyle w:val="BodyText"/>
        <w:bidi/>
        <w:ind w:right="180" w:left="309" w:firstLine="5209"/>
        <w:jc w:val="both"/>
      </w:pPr>
      <w:r>
        <w:rPr>
          <w:rtl/>
        </w:rPr>
        <w:t>המוסדות האקדמיים ורשות החדשנות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6</w:t>
      </w:r>
      <w:r>
        <w:rPr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ישראל אמנם מדורגת בין המדינות המובילות בעולם בדירוגים בינלאומיים בתחום</w:t>
      </w:r>
      <w:r>
        <w:rPr/>
        <w:t>,</w:t>
      </w:r>
      <w:r>
        <w:rPr>
          <w:rtl/>
        </w:rPr>
        <w:t> אך</w:t>
      </w:r>
      <w:r>
        <w:rPr>
          <w:spacing w:val="1"/>
          <w:rtl/>
        </w:rPr>
        <w:t> </w:t>
      </w:r>
      <w:r>
        <w:rPr>
          <w:rtl/>
        </w:rPr>
        <w:t>בפרמטרי</w:t>
      </w:r>
      <w:r>
        <w:rPr>
          <w:spacing w:val="54"/>
          <w:rtl/>
        </w:rPr>
        <w:t> </w:t>
      </w:r>
      <w:r>
        <w:rPr>
          <w:rtl/>
        </w:rPr>
        <w:t>המדיניות</w:t>
      </w:r>
      <w:r>
        <w:rPr>
          <w:spacing w:val="54"/>
          <w:rtl/>
        </w:rPr>
        <w:t> </w:t>
      </w:r>
      <w:r>
        <w:rPr>
          <w:rtl/>
        </w:rPr>
        <w:t>הממשלתית</w:t>
      </w:r>
      <w:r>
        <w:rPr>
          <w:spacing w:val="54"/>
          <w:rtl/>
        </w:rPr>
        <w:t> </w:t>
      </w:r>
      <w:r>
        <w:rPr>
          <w:rtl/>
        </w:rPr>
        <w:t>והתשתיות</w:t>
      </w:r>
      <w:r>
        <w:rPr>
          <w:spacing w:val="54"/>
          <w:rtl/>
        </w:rPr>
        <w:t> </w:t>
      </w:r>
      <w:r>
        <w:rPr>
          <w:rtl/>
        </w:rPr>
        <w:t>היא</w:t>
      </w:r>
      <w:r>
        <w:rPr>
          <w:spacing w:val="53"/>
          <w:rtl/>
        </w:rPr>
        <w:t> </w:t>
      </w:r>
      <w:r>
        <w:rPr>
          <w:rtl/>
        </w:rPr>
        <w:t>מדורגת</w:t>
      </w:r>
      <w:r>
        <w:rPr>
          <w:spacing w:val="1"/>
          <w:rtl/>
        </w:rPr>
        <w:t> </w:t>
      </w:r>
      <w:r>
        <w:rPr>
          <w:rtl/>
        </w:rPr>
        <w:t>בתחתית</w:t>
      </w:r>
      <w:r>
        <w:rPr>
          <w:spacing w:val="1"/>
          <w:rtl/>
        </w:rPr>
        <w:t> </w:t>
      </w:r>
      <w:r>
        <w:rPr>
          <w:rtl/>
        </w:rPr>
        <w:t>קבוצת</w:t>
      </w:r>
      <w:r>
        <w:rPr>
          <w:spacing w:val="1"/>
          <w:rtl/>
        </w:rPr>
        <w:t> </w:t>
      </w:r>
      <w:r>
        <w:rPr>
          <w:rtl/>
        </w:rPr>
        <w:t>הייחוס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המדינות</w:t>
      </w:r>
      <w:r>
        <w:rPr>
          <w:spacing w:val="1"/>
          <w:rtl/>
        </w:rPr>
        <w:t> </w:t>
      </w:r>
      <w:r>
        <w:rPr>
          <w:rtl/>
        </w:rPr>
        <w:t>המפותחות</w:t>
      </w:r>
      <w:r>
        <w:rPr/>
        <w:t>.</w:t>
      </w:r>
      <w:r>
        <w:rPr>
          <w:rtl/>
        </w:rPr>
        <w:t> מתווה פורום תל</w:t>
      </w:r>
      <w:r>
        <w:rPr/>
        <w:t>"</w:t>
      </w:r>
      <w:r>
        <w:rPr>
          <w:rtl/>
        </w:rPr>
        <w:t>מ </w:t>
      </w:r>
      <w:r>
        <w:rPr/>
        <w:t>–</w:t>
      </w:r>
      <w:r>
        <w:rPr>
          <w:rtl/>
        </w:rPr>
        <w:t> פורום לתשתיות לאומיות למחקר ולפיתוח</w:t>
      </w:r>
      <w:r>
        <w:rPr/>
        <w:t>,</w:t>
      </w:r>
      <w:r>
        <w:rPr>
          <w:rtl/>
        </w:rPr>
        <w:t> בו משתתפים משרדי</w:t>
      </w:r>
      <w:r>
        <w:rPr>
          <w:spacing w:val="1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המדע</w:t>
      </w:r>
      <w:r>
        <w:rPr>
          <w:spacing w:val="22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ביחד</w:t>
      </w:r>
      <w:r>
        <w:rPr>
          <w:spacing w:val="22"/>
          <w:rtl/>
        </w:rPr>
        <w:t> </w:t>
      </w:r>
      <w:r>
        <w:rPr>
          <w:rtl/>
        </w:rPr>
        <w:t>עם</w:t>
      </w:r>
      <w:r>
        <w:rPr>
          <w:spacing w:val="23"/>
          <w:rtl/>
        </w:rPr>
        <w:t> </w:t>
      </w:r>
      <w:r>
        <w:rPr>
          <w:rtl/>
        </w:rPr>
        <w:t>רשות</w:t>
      </w:r>
      <w:r>
        <w:rPr>
          <w:spacing w:val="22"/>
          <w:rtl/>
        </w:rPr>
        <w:t> </w:t>
      </w:r>
      <w:r>
        <w:rPr>
          <w:rtl/>
        </w:rPr>
        <w:t>החדשנות</w:t>
      </w:r>
      <w:r>
        <w:rPr>
          <w:spacing w:val="22"/>
          <w:rtl/>
        </w:rPr>
        <w:t> </w:t>
      </w:r>
      <w:r>
        <w:rPr>
          <w:rtl/>
        </w:rPr>
        <w:t>וות</w:t>
      </w:r>
      <w:r>
        <w:rPr/>
        <w:t>"</w:t>
      </w:r>
      <w:r>
        <w:rPr>
          <w:rtl/>
        </w:rPr>
        <w:t>ת</w:t>
      </w:r>
      <w:r>
        <w:rPr>
          <w:b/>
          <w:bCs/>
          <w:spacing w:val="20"/>
          <w:rtl/>
        </w:rPr>
        <w:t> </w:t>
      </w:r>
      <w:r>
        <w:rPr>
          <w:b/>
          <w:bCs/>
        </w:rPr>
        <w:t>–</w:t>
      </w:r>
      <w:r>
        <w:rPr>
          <w:spacing w:val="21"/>
          <w:rtl/>
        </w:rPr>
        <w:t> </w:t>
      </w:r>
      <w:r>
        <w:rPr>
          <w:rtl/>
        </w:rPr>
        <w:t>שם</w:t>
      </w:r>
      <w:r>
        <w:rPr>
          <w:spacing w:val="22"/>
          <w:rtl/>
        </w:rPr>
        <w:t> </w:t>
      </w:r>
      <w:r>
        <w:rPr>
          <w:rtl/>
        </w:rPr>
        <w:t>לו</w:t>
      </w:r>
      <w:r>
        <w:rPr>
          <w:spacing w:val="21"/>
          <w:rtl/>
        </w:rPr>
        <w:t> </w:t>
      </w:r>
      <w:r>
        <w:rPr>
          <w:rtl/>
        </w:rPr>
        <w:t>למטרה</w:t>
      </w:r>
      <w:r>
        <w:rPr>
          <w:spacing w:val="1"/>
          <w:rtl/>
        </w:rPr>
        <w:t> </w:t>
      </w:r>
      <w:r>
        <w:rPr>
          <w:rtl/>
        </w:rPr>
        <w:t>לשמר את מובילותה הטכנולוגית של ישראל בתחומי הבינה המלאכותית ומדעי הנתונים</w:t>
      </w:r>
      <w:r>
        <w:rPr/>
        <w:t>,</w:t>
      </w:r>
      <w:r>
        <w:rPr>
          <w:rtl/>
        </w:rPr>
        <w:t> על</w:t>
      </w:r>
      <w:r>
        <w:rPr/>
        <w:t>-</w:t>
      </w:r>
      <w:r>
        <w:rPr>
          <w:rtl/>
        </w:rPr>
        <w:t>ידי כך</w:t>
      </w:r>
      <w:r>
        <w:rPr>
          <w:spacing w:val="1"/>
          <w:rtl/>
        </w:rPr>
        <w:t> </w:t>
      </w:r>
      <w:r>
        <w:rPr>
          <w:rtl/>
        </w:rPr>
        <w:t>שהוא מהווה מתווה סדור להקמת תשתיות חיוניות להתפתחות תחומים אלה</w:t>
      </w:r>
      <w:r>
        <w:rPr/>
        <w:t>.</w:t>
      </w:r>
      <w:r>
        <w:rPr>
          <w:rtl/>
        </w:rPr>
        <w:t> מוצע לרשום את הודעת</w:t>
      </w:r>
      <w:r>
        <w:rPr>
          <w:spacing w:val="1"/>
          <w:rtl/>
        </w:rPr>
        <w:t> </w:t>
      </w:r>
      <w:r>
        <w:rPr>
          <w:rtl/>
        </w:rPr>
        <w:t>פורום</w:t>
      </w:r>
      <w:r>
        <w:rPr>
          <w:spacing w:val="14"/>
          <w:rtl/>
        </w:rPr>
        <w:t> </w:t>
      </w:r>
      <w:r>
        <w:rPr>
          <w:rtl/>
        </w:rPr>
        <w:t>תל</w:t>
      </w:r>
      <w:r>
        <w:rPr/>
        <w:t>"</w:t>
      </w:r>
      <w:r>
        <w:rPr>
          <w:rtl/>
        </w:rPr>
        <w:t>מ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החלטתו</w:t>
      </w:r>
      <w:r>
        <w:rPr>
          <w:spacing w:val="12"/>
          <w:rtl/>
        </w:rPr>
        <w:t> </w:t>
      </w:r>
      <w:r>
        <w:rPr>
          <w:rtl/>
        </w:rPr>
        <w:t>לקדם</w:t>
      </w:r>
      <w:r>
        <w:rPr>
          <w:spacing w:val="13"/>
          <w:rtl/>
        </w:rPr>
        <w:t> </w:t>
      </w:r>
      <w:r>
        <w:rPr>
          <w:rtl/>
        </w:rPr>
        <w:t>מתווה</w:t>
      </w:r>
      <w:r>
        <w:rPr>
          <w:spacing w:val="14"/>
          <w:rtl/>
        </w:rPr>
        <w:t> </w:t>
      </w:r>
      <w:r>
        <w:rPr>
          <w:rtl/>
        </w:rPr>
        <w:t>שיתמקד</w:t>
      </w:r>
      <w:r>
        <w:rPr>
          <w:spacing w:val="13"/>
          <w:rtl/>
        </w:rPr>
        <w:t> </w:t>
      </w:r>
      <w:r>
        <w:rPr>
          <w:rtl/>
        </w:rPr>
        <w:t>בארבע</w:t>
      </w:r>
      <w:r>
        <w:rPr>
          <w:spacing w:val="15"/>
          <w:rtl/>
        </w:rPr>
        <w:t> </w:t>
      </w:r>
      <w:r>
        <w:rPr>
          <w:rtl/>
        </w:rPr>
        <w:t>תשתיות</w:t>
      </w:r>
      <w:r>
        <w:rPr>
          <w:spacing w:val="13"/>
          <w:rtl/>
        </w:rPr>
        <w:t> </w:t>
      </w:r>
      <w:r>
        <w:rPr>
          <w:rtl/>
        </w:rPr>
        <w:t>מרכזיות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כפי</w:t>
      </w:r>
      <w:r>
        <w:rPr>
          <w:spacing w:val="13"/>
          <w:rtl/>
        </w:rPr>
        <w:t> </w:t>
      </w:r>
      <w:r>
        <w:rPr>
          <w:rtl/>
        </w:rPr>
        <w:t>שסוכם</w:t>
      </w:r>
      <w:r>
        <w:rPr>
          <w:spacing w:val="15"/>
          <w:rtl/>
        </w:rPr>
        <w:t> </w:t>
      </w:r>
      <w:r>
        <w:rPr>
          <w:rtl/>
        </w:rPr>
        <w:t>בסיכום</w:t>
      </w:r>
      <w:r>
        <w:rPr>
          <w:spacing w:val="13"/>
          <w:rtl/>
        </w:rPr>
        <w:t> </w:t>
      </w:r>
      <w:r>
        <w:rPr>
          <w:rtl/>
        </w:rPr>
        <w:t>פורו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תל</w:t>
      </w:r>
      <w:r>
        <w:rPr/>
        <w:t>"</w:t>
      </w:r>
      <w:r>
        <w:rPr>
          <w:rtl/>
        </w:rPr>
        <w:t>מ</w:t>
      </w:r>
      <w:r>
        <w:rPr>
          <w:spacing w:val="5"/>
          <w:rtl/>
        </w:rPr>
        <w:t> </w:t>
      </w:r>
      <w:r>
        <w:rPr>
          <w:rtl/>
        </w:rPr>
        <w:t>מיום</w:t>
      </w:r>
      <w:r>
        <w:rPr>
          <w:spacing w:val="4"/>
          <w:rtl/>
        </w:rPr>
        <w:t> </w:t>
      </w:r>
      <w:r>
        <w:rPr/>
        <w:t>8</w:t>
      </w:r>
      <w:r>
        <w:rPr>
          <w:spacing w:val="7"/>
          <w:rtl/>
        </w:rPr>
        <w:t> </w:t>
      </w:r>
      <w:r>
        <w:rPr>
          <w:rtl/>
        </w:rPr>
        <w:t>באפריל</w:t>
      </w:r>
      <w:r>
        <w:rPr>
          <w:spacing w:val="4"/>
          <w:rtl/>
        </w:rPr>
        <w:t> </w:t>
      </w:r>
      <w:r>
        <w:rPr/>
        <w:t>2021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/>
        <w:t>–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סיכום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פורום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תל</w:t>
      </w:r>
      <w:r>
        <w:rPr>
          <w:b/>
          <w:bCs/>
        </w:rPr>
        <w:t>"</w:t>
      </w:r>
      <w:r>
        <w:rPr>
          <w:b/>
          <w:bCs/>
          <w:rtl/>
        </w:rPr>
        <w:t>מ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ובהסכם</w:t>
      </w:r>
      <w:r>
        <w:rPr>
          <w:spacing w:val="5"/>
          <w:rtl/>
        </w:rPr>
        <w:t> </w:t>
      </w:r>
      <w:r>
        <w:rPr>
          <w:rtl/>
        </w:rPr>
        <w:t>השותפים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פורום</w:t>
      </w:r>
      <w:r>
        <w:rPr>
          <w:spacing w:val="7"/>
          <w:rtl/>
        </w:rPr>
        <w:t> </w:t>
      </w:r>
      <w:r>
        <w:rPr>
          <w:rtl/>
        </w:rPr>
        <w:t>תל</w:t>
      </w:r>
      <w:r>
        <w:rPr/>
        <w:t>"</w:t>
      </w:r>
      <w:r>
        <w:rPr>
          <w:rtl/>
        </w:rPr>
        <w:t>מ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/>
        <w:t>–</w:t>
      </w:r>
    </w:p>
    <w:p>
      <w:pPr>
        <w:bidi/>
        <w:spacing w:line="260" w:lineRule="exact" w:before="0"/>
        <w:ind w:right="180" w:left="307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הסכם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השותפים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וכמפורט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להלן</w:t>
      </w:r>
      <w:r>
        <w:rPr>
          <w:sz w:val="26"/>
          <w:szCs w:val="26"/>
        </w:rPr>
        <w:t>: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הון</w:t>
      </w:r>
      <w:r>
        <w:rPr>
          <w:spacing w:val="15"/>
          <w:rtl/>
        </w:rPr>
        <w:t> </w:t>
      </w:r>
      <w:r>
        <w:rPr>
          <w:rtl/>
        </w:rPr>
        <w:t>אנושי</w:t>
      </w:r>
      <w:r>
        <w:rPr>
          <w:spacing w:val="12"/>
          <w:rtl/>
        </w:rPr>
        <w:t> </w:t>
      </w:r>
      <w:r>
        <w:rPr>
          <w:rtl/>
        </w:rPr>
        <w:t>מחקרי</w:t>
      </w:r>
      <w:r>
        <w:rPr>
          <w:spacing w:val="13"/>
          <w:rtl/>
        </w:rPr>
        <w:t> </w:t>
      </w:r>
      <w:r>
        <w:rPr>
          <w:rtl/>
        </w:rPr>
        <w:t>מומחה</w:t>
      </w:r>
      <w:r>
        <w:rPr>
          <w:spacing w:val="13"/>
          <w:rtl/>
        </w:rPr>
        <w:t> </w:t>
      </w:r>
      <w:r>
        <w:rPr/>
        <w:t>–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אף</w:t>
      </w:r>
      <w:r>
        <w:rPr>
          <w:spacing w:val="12"/>
          <w:rtl/>
        </w:rPr>
        <w:t> </w:t>
      </w:r>
      <w:r>
        <w:rPr>
          <w:rtl/>
        </w:rPr>
        <w:t>שישראל</w:t>
      </w:r>
      <w:r>
        <w:rPr>
          <w:spacing w:val="12"/>
          <w:rtl/>
        </w:rPr>
        <w:t> </w:t>
      </w:r>
      <w:r>
        <w:rPr>
          <w:rtl/>
        </w:rPr>
        <w:t>מהווה</w:t>
      </w:r>
      <w:r>
        <w:rPr>
          <w:spacing w:val="11"/>
          <w:rtl/>
        </w:rPr>
        <w:t> </w:t>
      </w:r>
      <w:r>
        <w:rPr>
          <w:rtl/>
        </w:rPr>
        <w:t>המקור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/>
        <w:t>3%</w:t>
      </w:r>
      <w:r>
        <w:rPr>
          <w:spacing w:val="15"/>
          <w:rtl/>
        </w:rPr>
        <w:t> </w:t>
      </w:r>
      <w:r>
        <w:rPr>
          <w:rtl/>
        </w:rPr>
        <w:t>מהחוקרים</w:t>
      </w:r>
      <w:r>
        <w:rPr>
          <w:spacing w:val="13"/>
          <w:rtl/>
        </w:rPr>
        <w:t> </w:t>
      </w:r>
      <w:r>
        <w:rPr>
          <w:rtl/>
        </w:rPr>
        <w:t>המובילים</w:t>
      </w:r>
      <w:r>
        <w:rPr>
          <w:spacing w:val="11"/>
          <w:rtl/>
        </w:rPr>
        <w:t> </w:t>
      </w:r>
      <w:r>
        <w:rPr>
          <w:rtl/>
        </w:rPr>
        <w:t>בעולם</w:t>
      </w:r>
      <w:r>
        <w:rPr>
          <w:spacing w:val="-51"/>
          <w:rtl/>
        </w:rPr>
        <w:t> </w:t>
      </w:r>
      <w:r>
        <w:rPr>
          <w:rtl/>
        </w:rPr>
        <w:t>בתחום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פועלים</w:t>
      </w:r>
      <w:r>
        <w:rPr>
          <w:spacing w:val="12"/>
          <w:rtl/>
        </w:rPr>
        <w:t> </w:t>
      </w:r>
      <w:r>
        <w:rPr>
          <w:rtl/>
        </w:rPr>
        <w:t>בה</w:t>
      </w:r>
      <w:r>
        <w:rPr>
          <w:spacing w:val="12"/>
          <w:rtl/>
        </w:rPr>
        <w:t> </w:t>
      </w:r>
      <w:r>
        <w:rPr>
          <w:rtl/>
        </w:rPr>
        <w:t>בפועל</w:t>
      </w:r>
      <w:r>
        <w:rPr>
          <w:spacing w:val="14"/>
          <w:rtl/>
        </w:rPr>
        <w:t> </w:t>
      </w:r>
      <w:r>
        <w:rPr>
          <w:rtl/>
        </w:rPr>
        <w:t>כמות</w:t>
      </w:r>
      <w:r>
        <w:rPr>
          <w:spacing w:val="11"/>
          <w:rtl/>
        </w:rPr>
        <w:t> </w:t>
      </w:r>
      <w:r>
        <w:rPr>
          <w:rtl/>
        </w:rPr>
        <w:t>זניחה</w:t>
      </w:r>
      <w:r>
        <w:rPr>
          <w:spacing w:val="19"/>
          <w:rtl/>
        </w:rPr>
        <w:t> </w:t>
      </w:r>
      <w:r>
        <w:rPr>
          <w:rtl/>
        </w:rPr>
        <w:t>מתוכם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מחקר</w:t>
      </w:r>
      <w:r>
        <w:rPr>
          <w:spacing w:val="12"/>
          <w:rtl/>
        </w:rPr>
        <w:t> </w:t>
      </w:r>
      <w:r>
        <w:rPr>
          <w:rtl/>
        </w:rPr>
        <w:t>אקדמי</w:t>
      </w:r>
      <w:r>
        <w:rPr>
          <w:spacing w:val="12"/>
          <w:rtl/>
        </w:rPr>
        <w:t> </w:t>
      </w:r>
      <w:r>
        <w:rPr>
          <w:rtl/>
        </w:rPr>
        <w:t>בבינה</w:t>
      </w:r>
      <w:r>
        <w:rPr>
          <w:spacing w:val="12"/>
          <w:rtl/>
        </w:rPr>
        <w:t> </w:t>
      </w:r>
      <w:r>
        <w:rPr>
          <w:rtl/>
        </w:rPr>
        <w:t>מלאכותית</w:t>
      </w:r>
      <w:r>
        <w:rPr>
          <w:spacing w:val="14"/>
          <w:rtl/>
        </w:rPr>
        <w:t> </w:t>
      </w:r>
      <w:r>
        <w:rPr>
          <w:rtl/>
        </w:rPr>
        <w:t>ובמדעי</w:t>
      </w:r>
      <w:r>
        <w:rPr>
          <w:spacing w:val="11"/>
          <w:rtl/>
        </w:rPr>
        <w:t> </w:t>
      </w:r>
      <w:r>
        <w:rPr>
          <w:rtl/>
        </w:rPr>
        <w:t>הנתונים</w:t>
      </w:r>
      <w:r>
        <w:rPr>
          <w:spacing w:val="1"/>
          <w:rtl/>
        </w:rPr>
        <w:t> </w:t>
      </w:r>
      <w:r>
        <w:rPr>
          <w:rtl/>
        </w:rPr>
        <w:t>הוא</w:t>
      </w:r>
      <w:r>
        <w:rPr>
          <w:spacing w:val="15"/>
          <w:rtl/>
        </w:rPr>
        <w:t> </w:t>
      </w:r>
      <w:r>
        <w:rPr>
          <w:rtl/>
        </w:rPr>
        <w:t>מרכיב</w:t>
      </w:r>
      <w:r>
        <w:rPr>
          <w:spacing w:val="16"/>
          <w:rtl/>
        </w:rPr>
        <w:t> </w:t>
      </w:r>
      <w:r>
        <w:rPr>
          <w:rtl/>
        </w:rPr>
        <w:t>מרכזי</w:t>
      </w:r>
      <w:r>
        <w:rPr>
          <w:spacing w:val="15"/>
          <w:rtl/>
        </w:rPr>
        <w:t> </w:t>
      </w:r>
      <w:r>
        <w:rPr>
          <w:rtl/>
        </w:rPr>
        <w:t>בפיתוח</w:t>
      </w:r>
      <w:r>
        <w:rPr>
          <w:spacing w:val="18"/>
          <w:rtl/>
        </w:rPr>
        <w:t> </w:t>
      </w:r>
      <w:r>
        <w:rPr>
          <w:rtl/>
        </w:rPr>
        <w:t>התחום</w:t>
      </w:r>
      <w:r>
        <w:rPr>
          <w:spacing w:val="16"/>
          <w:rtl/>
        </w:rPr>
        <w:t> </w:t>
      </w:r>
      <w:r>
        <w:rPr>
          <w:rtl/>
        </w:rPr>
        <w:t>בארץ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המחקר</w:t>
      </w:r>
      <w:r>
        <w:rPr>
          <w:spacing w:val="15"/>
          <w:rtl/>
        </w:rPr>
        <w:t> </w:t>
      </w:r>
      <w:r>
        <w:rPr>
          <w:rtl/>
        </w:rPr>
        <w:t>מסייע</w:t>
      </w:r>
      <w:r>
        <w:rPr>
          <w:spacing w:val="18"/>
          <w:rtl/>
        </w:rPr>
        <w:t> </w:t>
      </w:r>
      <w:r>
        <w:rPr>
          <w:rtl/>
        </w:rPr>
        <w:t>בהכשרת</w:t>
      </w:r>
      <w:r>
        <w:rPr>
          <w:spacing w:val="16"/>
          <w:rtl/>
        </w:rPr>
        <w:t> </w:t>
      </w:r>
      <w:r>
        <w:rPr>
          <w:rtl/>
        </w:rPr>
        <w:t>הון</w:t>
      </w:r>
      <w:r>
        <w:rPr>
          <w:spacing w:val="16"/>
          <w:rtl/>
        </w:rPr>
        <w:t> </w:t>
      </w:r>
      <w:r>
        <w:rPr>
          <w:rtl/>
        </w:rPr>
        <w:t>אנושי</w:t>
      </w:r>
      <w:r>
        <w:rPr>
          <w:spacing w:val="15"/>
          <w:rtl/>
        </w:rPr>
        <w:t> </w:t>
      </w:r>
      <w:r>
        <w:rPr>
          <w:rtl/>
        </w:rPr>
        <w:t>לתעשייה</w:t>
      </w:r>
      <w:r>
        <w:rPr>
          <w:spacing w:val="17"/>
          <w:rtl/>
        </w:rPr>
        <w:t> </w:t>
      </w:r>
      <w:r>
        <w:rPr>
          <w:rtl/>
        </w:rPr>
        <w:t>ולמשרד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295" w:hanging="1"/>
        <w:jc w:val="right"/>
      </w:pPr>
      <w:r>
        <w:rPr>
          <w:rtl/>
        </w:rPr>
        <w:t>הממשלה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החל</w:t>
      </w:r>
      <w:r>
        <w:rPr>
          <w:spacing w:val="13"/>
          <w:rtl/>
        </w:rPr>
        <w:t> </w:t>
      </w:r>
      <w:r>
        <w:rPr>
          <w:rtl/>
        </w:rPr>
        <w:t>בבוגרים</w:t>
      </w:r>
      <w:r>
        <w:rPr>
          <w:spacing w:val="12"/>
          <w:rtl/>
        </w:rPr>
        <w:t> </w:t>
      </w:r>
      <w:r>
        <w:rPr>
          <w:rtl/>
        </w:rPr>
        <w:t>ועד</w:t>
      </w:r>
      <w:r>
        <w:rPr>
          <w:spacing w:val="15"/>
          <w:rtl/>
        </w:rPr>
        <w:t> </w:t>
      </w:r>
      <w:r>
        <w:rPr>
          <w:rtl/>
        </w:rPr>
        <w:t>דוקטורנטים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מעביר</w:t>
      </w:r>
      <w:r>
        <w:rPr>
          <w:spacing w:val="13"/>
          <w:rtl/>
        </w:rPr>
        <w:t> </w:t>
      </w:r>
      <w:r>
        <w:rPr>
          <w:rtl/>
        </w:rPr>
        <w:t>ידע</w:t>
      </w:r>
      <w:r>
        <w:rPr>
          <w:spacing w:val="13"/>
          <w:rtl/>
        </w:rPr>
        <w:t> </w:t>
      </w:r>
      <w:r>
        <w:rPr>
          <w:rtl/>
        </w:rPr>
        <w:t>לתעשייה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ויזמות</w:t>
      </w:r>
      <w:r>
        <w:rPr>
          <w:spacing w:val="13"/>
          <w:rtl/>
        </w:rPr>
        <w:t> </w:t>
      </w:r>
      <w:r>
        <w:rPr>
          <w:rtl/>
        </w:rPr>
        <w:t>מתוך</w:t>
      </w:r>
      <w:r>
        <w:rPr>
          <w:spacing w:val="13"/>
          <w:rtl/>
        </w:rPr>
        <w:t> </w:t>
      </w:r>
      <w:r>
        <w:rPr>
          <w:rtl/>
        </w:rPr>
        <w:t>האקדמיה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ומחזק</w:t>
      </w:r>
      <w:r>
        <w:rPr>
          <w:spacing w:val="-50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המעמד</w:t>
      </w:r>
      <w:r>
        <w:rPr>
          <w:spacing w:val="27"/>
          <w:rtl/>
        </w:rPr>
        <w:t> </w:t>
      </w:r>
      <w:r>
        <w:rPr>
          <w:rtl/>
        </w:rPr>
        <w:t>הבינלאומי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ישראל</w:t>
      </w:r>
      <w:r>
        <w:rPr>
          <w:spacing w:val="27"/>
          <w:rtl/>
        </w:rPr>
        <w:t> </w:t>
      </w:r>
      <w:r>
        <w:rPr>
          <w:rtl/>
        </w:rPr>
        <w:t>בתחום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ליבת</w:t>
      </w:r>
      <w:r>
        <w:rPr>
          <w:spacing w:val="27"/>
          <w:rtl/>
        </w:rPr>
        <w:t> </w:t>
      </w:r>
      <w:r>
        <w:rPr>
          <w:rtl/>
        </w:rPr>
        <w:t>המומחיות</w:t>
      </w:r>
      <w:r>
        <w:rPr>
          <w:spacing w:val="26"/>
          <w:rtl/>
        </w:rPr>
        <w:t> </w:t>
      </w:r>
      <w:r>
        <w:rPr>
          <w:rtl/>
        </w:rPr>
        <w:t>והידע</w:t>
      </w:r>
      <w:r>
        <w:rPr>
          <w:spacing w:val="27"/>
          <w:rtl/>
        </w:rPr>
        <w:t> </w:t>
      </w:r>
      <w:r>
        <w:rPr>
          <w:rtl/>
        </w:rPr>
        <w:t>בתחום</w:t>
      </w:r>
      <w:r>
        <w:rPr>
          <w:spacing w:val="26"/>
          <w:rtl/>
        </w:rPr>
        <w:t> </w:t>
      </w:r>
      <w:r>
        <w:rPr>
          <w:rtl/>
        </w:rPr>
        <w:t>זה</w:t>
      </w:r>
      <w:r>
        <w:rPr>
          <w:spacing w:val="27"/>
          <w:rtl/>
        </w:rPr>
        <w:t> </w:t>
      </w:r>
      <w:r>
        <w:rPr>
          <w:rtl/>
        </w:rPr>
        <w:t>מצויה</w:t>
      </w:r>
      <w:r>
        <w:rPr>
          <w:spacing w:val="28"/>
          <w:rtl/>
        </w:rPr>
        <w:t> </w:t>
      </w:r>
      <w:r>
        <w:rPr>
          <w:rtl/>
        </w:rPr>
        <w:t>באקדמי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המאפשרת</w:t>
      </w:r>
      <w:r>
        <w:rPr>
          <w:spacing w:val="-12"/>
          <w:rtl/>
        </w:rPr>
        <w:t> </w:t>
      </w:r>
      <w:r>
        <w:rPr>
          <w:rtl/>
        </w:rPr>
        <w:t>הכשרה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הון</w:t>
      </w:r>
      <w:r>
        <w:rPr>
          <w:spacing w:val="-11"/>
          <w:rtl/>
        </w:rPr>
        <w:t> </w:t>
      </w:r>
      <w:r>
        <w:rPr>
          <w:rtl/>
        </w:rPr>
        <w:t>אנושי</w:t>
      </w:r>
      <w:r>
        <w:rPr>
          <w:spacing w:val="-13"/>
          <w:rtl/>
        </w:rPr>
        <w:t> </w:t>
      </w:r>
      <w:r>
        <w:rPr>
          <w:rtl/>
        </w:rPr>
        <w:t>מתאים</w:t>
      </w:r>
      <w:r>
        <w:rPr>
          <w:spacing w:val="-13"/>
          <w:rtl/>
        </w:rPr>
        <w:t> </w:t>
      </w:r>
      <w:r>
        <w:rPr>
          <w:rtl/>
        </w:rPr>
        <w:t>בתחום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החל</w:t>
      </w:r>
      <w:r>
        <w:rPr>
          <w:spacing w:val="-13"/>
          <w:rtl/>
        </w:rPr>
        <w:t> </w:t>
      </w:r>
      <w:r>
        <w:rPr>
          <w:rtl/>
        </w:rPr>
        <w:t>במחקר</w:t>
      </w:r>
      <w:r>
        <w:rPr>
          <w:spacing w:val="-13"/>
          <w:rtl/>
        </w:rPr>
        <w:t> </w:t>
      </w:r>
      <w:r>
        <w:rPr>
          <w:rtl/>
        </w:rPr>
        <w:t>ופיתוח</w:t>
      </w:r>
      <w:r>
        <w:rPr>
          <w:spacing w:val="-12"/>
          <w:rtl/>
        </w:rPr>
        <w:t> </w:t>
      </w:r>
      <w:r>
        <w:rPr>
          <w:rtl/>
        </w:rPr>
        <w:t>גישות</w:t>
      </w:r>
      <w:r>
        <w:rPr>
          <w:spacing w:val="-12"/>
          <w:rtl/>
        </w:rPr>
        <w:t> </w:t>
      </w:r>
      <w:r>
        <w:rPr>
          <w:spacing w:val="-1"/>
          <w:rtl/>
        </w:rPr>
        <w:t>אלגוריתמיות</w:t>
      </w:r>
      <w:r>
        <w:rPr>
          <w:spacing w:val="-10"/>
          <w:rtl/>
        </w:rPr>
        <w:t> </w:t>
      </w:r>
      <w:r>
        <w:rPr>
          <w:spacing w:val="-1"/>
          <w:rtl/>
        </w:rPr>
        <w:t>חדשות</w:t>
      </w:r>
      <w:r>
        <w:rPr>
          <w:spacing w:val="-1"/>
        </w:rPr>
        <w:t>,</w:t>
      </w:r>
    </w:p>
    <w:p>
      <w:pPr>
        <w:pStyle w:val="BodyText"/>
        <w:bidi/>
        <w:spacing w:before="2"/>
        <w:ind w:right="180" w:left="706" w:firstLine="0"/>
        <w:jc w:val="both"/>
      </w:pPr>
      <w:r>
        <w:rPr>
          <w:rtl/>
        </w:rPr>
        <w:t>עבור דרך יישום אלגוריתמים חדשים לבעיות בעולמות תוכן שונים</w:t>
      </w:r>
      <w:r>
        <w:rPr/>
        <w:t>,</w:t>
      </w:r>
      <w:r>
        <w:rPr>
          <w:rtl/>
        </w:rPr>
        <w:t> טיפול בהכנת המידע ותיוגו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בחינת</w:t>
      </w:r>
      <w:r>
        <w:rPr>
          <w:spacing w:val="34"/>
          <w:rtl/>
        </w:rPr>
        <w:t> </w:t>
      </w:r>
      <w:r>
        <w:rPr>
          <w:rtl/>
        </w:rPr>
        <w:t>מודלים</w:t>
      </w:r>
      <w:r>
        <w:rPr>
          <w:spacing w:val="34"/>
          <w:rtl/>
        </w:rPr>
        <w:t> </w:t>
      </w:r>
      <w:r>
        <w:rPr>
          <w:rtl/>
        </w:rPr>
        <w:t>שונים</w:t>
      </w:r>
      <w:r>
        <w:rPr>
          <w:spacing w:val="33"/>
          <w:rtl/>
        </w:rPr>
        <w:t> </w:t>
      </w:r>
      <w:r>
        <w:rPr>
          <w:rtl/>
        </w:rPr>
        <w:t>ובחירת</w:t>
      </w:r>
      <w:r>
        <w:rPr>
          <w:spacing w:val="34"/>
          <w:rtl/>
        </w:rPr>
        <w:t> </w:t>
      </w:r>
      <w:r>
        <w:rPr>
          <w:rtl/>
        </w:rPr>
        <w:t>המודלים</w:t>
      </w:r>
      <w:r>
        <w:rPr>
          <w:spacing w:val="34"/>
          <w:rtl/>
        </w:rPr>
        <w:t> </w:t>
      </w:r>
      <w:r>
        <w:rPr>
          <w:rtl/>
        </w:rPr>
        <w:t>המתאימים</w:t>
      </w:r>
      <w:r>
        <w:rPr>
          <w:spacing w:val="32"/>
          <w:rtl/>
        </w:rPr>
        <w:t> </w:t>
      </w:r>
      <w:r>
        <w:rPr>
          <w:rtl/>
        </w:rPr>
        <w:t>ביותר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טיפול</w:t>
      </w:r>
      <w:r>
        <w:rPr>
          <w:spacing w:val="36"/>
          <w:rtl/>
        </w:rPr>
        <w:t> </w:t>
      </w:r>
      <w:r>
        <w:rPr>
          <w:rtl/>
        </w:rPr>
        <w:t>בהטמעה</w:t>
      </w:r>
      <w:r>
        <w:rPr>
          <w:spacing w:val="33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spacing w:val="33"/>
          <w:rtl/>
        </w:rPr>
        <w:t> </w:t>
      </w:r>
      <w:r>
        <w:rPr>
          <w:rtl/>
        </w:rPr>
        <w:t>במצב</w:t>
      </w:r>
      <w:r>
        <w:rPr>
          <w:spacing w:val="32"/>
          <w:rtl/>
        </w:rPr>
        <w:t> </w:t>
      </w:r>
      <w:r>
        <w:rPr>
          <w:rtl/>
        </w:rPr>
        <w:t>השוק</w:t>
      </w:r>
      <w:r>
        <w:rPr>
          <w:spacing w:val="-52"/>
          <w:rtl/>
        </w:rPr>
        <w:t> </w:t>
      </w:r>
      <w:r>
        <w:rPr>
          <w:rtl/>
        </w:rPr>
        <w:t>הנוכחי קיים פער משמעותי בהיקפי ההון האנושי בין צד הביקוש לצד ההיצע</w:t>
      </w:r>
      <w:r>
        <w:rPr/>
        <w:t>,</w:t>
      </w:r>
      <w:r>
        <w:rPr>
          <w:rtl/>
        </w:rPr>
        <w:t> וכתוצאה מכך יש</w:t>
      </w:r>
      <w:r>
        <w:rPr>
          <w:spacing w:val="1"/>
          <w:rtl/>
        </w:rPr>
        <w:t> </w:t>
      </w:r>
      <w:r>
        <w:rPr>
          <w:rtl/>
        </w:rPr>
        <w:t>לחברות</w:t>
      </w:r>
      <w:r>
        <w:rPr>
          <w:spacing w:val="10"/>
          <w:rtl/>
        </w:rPr>
        <w:t> </w:t>
      </w:r>
      <w:r>
        <w:rPr>
          <w:rtl/>
        </w:rPr>
        <w:t>ולמגזר</w:t>
      </w:r>
      <w:r>
        <w:rPr>
          <w:spacing w:val="9"/>
          <w:rtl/>
        </w:rPr>
        <w:t> </w:t>
      </w:r>
      <w:r>
        <w:rPr>
          <w:rtl/>
        </w:rPr>
        <w:t>הציבורי</w:t>
      </w:r>
      <w:r>
        <w:rPr>
          <w:spacing w:val="16"/>
          <w:rtl/>
        </w:rPr>
        <w:t> </w:t>
      </w:r>
      <w:r>
        <w:rPr>
          <w:rtl/>
        </w:rPr>
        <w:t>רבות</w:t>
      </w:r>
      <w:r>
        <w:rPr>
          <w:spacing w:val="8"/>
          <w:rtl/>
        </w:rPr>
        <w:t> </w:t>
      </w:r>
      <w:r>
        <w:rPr>
          <w:rtl/>
        </w:rPr>
        <w:t>קושי</w:t>
      </w:r>
      <w:r>
        <w:rPr>
          <w:spacing w:val="8"/>
          <w:rtl/>
        </w:rPr>
        <w:t> </w:t>
      </w:r>
      <w:r>
        <w:rPr>
          <w:rtl/>
        </w:rPr>
        <w:t>לגייס</w:t>
      </w:r>
      <w:r>
        <w:rPr>
          <w:spacing w:val="8"/>
          <w:rtl/>
        </w:rPr>
        <w:t> </w:t>
      </w:r>
      <w:r>
        <w:rPr>
          <w:rtl/>
        </w:rPr>
        <w:t>אנשי</w:t>
      </w:r>
      <w:r>
        <w:rPr>
          <w:spacing w:val="9"/>
          <w:rtl/>
        </w:rPr>
        <w:t> </w:t>
      </w:r>
      <w:r>
        <w:rPr>
          <w:rtl/>
        </w:rPr>
        <w:t>מקצוע</w:t>
      </w:r>
      <w:r>
        <w:rPr>
          <w:spacing w:val="8"/>
          <w:rtl/>
        </w:rPr>
        <w:t> </w:t>
      </w:r>
      <w:r>
        <w:rPr>
          <w:rtl/>
        </w:rPr>
        <w:t>טובים</w:t>
      </w:r>
      <w:r>
        <w:rPr>
          <w:spacing w:val="8"/>
          <w:rtl/>
        </w:rPr>
        <w:t> </w:t>
      </w:r>
      <w:r>
        <w:rPr>
          <w:rtl/>
        </w:rPr>
        <w:t>המתאימים</w:t>
      </w:r>
      <w:r>
        <w:rPr>
          <w:spacing w:val="9"/>
          <w:rtl/>
        </w:rPr>
        <w:t> </w:t>
      </w:r>
      <w:r>
        <w:rPr>
          <w:rtl/>
        </w:rPr>
        <w:t>בתחום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ראוי</w:t>
      </w:r>
      <w:r>
        <w:rPr>
          <w:spacing w:val="6"/>
          <w:rtl/>
        </w:rPr>
        <w:t> </w:t>
      </w:r>
      <w:r>
        <w:rPr>
          <w:rtl/>
        </w:rPr>
        <w:t>גם</w:t>
      </w:r>
      <w:r>
        <w:rPr>
          <w:spacing w:val="8"/>
          <w:rtl/>
        </w:rPr>
        <w:t> </w:t>
      </w:r>
      <w:r>
        <w:rPr>
          <w:rtl/>
        </w:rPr>
        <w:t>לציי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במצב</w:t>
      </w:r>
      <w:r>
        <w:rPr>
          <w:spacing w:val="6"/>
          <w:rtl/>
        </w:rPr>
        <w:t> </w:t>
      </w:r>
      <w:r>
        <w:rPr>
          <w:rtl/>
        </w:rPr>
        <w:t>עניינים</w:t>
      </w:r>
      <w:r>
        <w:rPr>
          <w:spacing w:val="5"/>
          <w:rtl/>
        </w:rPr>
        <w:t> </w:t>
      </w:r>
      <w:r>
        <w:rPr>
          <w:rtl/>
        </w:rPr>
        <w:t>זה</w:t>
      </w:r>
      <w:r>
        <w:rPr>
          <w:spacing w:val="5"/>
          <w:rtl/>
        </w:rPr>
        <w:t> </w:t>
      </w:r>
      <w:r>
        <w:rPr>
          <w:rtl/>
        </w:rPr>
        <w:t>חלה</w:t>
      </w:r>
      <w:r>
        <w:rPr>
          <w:spacing w:val="13"/>
          <w:rtl/>
        </w:rPr>
        <w:t> </w:t>
      </w:r>
      <w:r>
        <w:rPr>
          <w:rtl/>
        </w:rPr>
        <w:t>תחרות</w:t>
      </w:r>
      <w:r>
        <w:rPr>
          <w:spacing w:val="5"/>
          <w:rtl/>
        </w:rPr>
        <w:t> </w:t>
      </w:r>
      <w:r>
        <w:rPr>
          <w:rtl/>
        </w:rPr>
        <w:t>עזה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העובדים</w:t>
      </w:r>
      <w:r>
        <w:rPr>
          <w:spacing w:val="6"/>
          <w:rtl/>
        </w:rPr>
        <w:t> </w:t>
      </w:r>
      <w:r>
        <w:rPr>
          <w:rtl/>
        </w:rPr>
        <w:t>המיומנים</w:t>
      </w:r>
      <w:r>
        <w:rPr>
          <w:spacing w:val="5"/>
          <w:rtl/>
        </w:rPr>
        <w:t> </w:t>
      </w:r>
      <w:r>
        <w:rPr>
          <w:rtl/>
        </w:rPr>
        <w:t>ביותר</w:t>
      </w:r>
      <w:r>
        <w:rPr>
          <w:spacing w:val="5"/>
          <w:rtl/>
        </w:rPr>
        <w:t> </w:t>
      </w:r>
      <w:r>
        <w:rPr>
          <w:rtl/>
        </w:rPr>
        <w:t>ולאלה</w:t>
      </w:r>
      <w:r>
        <w:rPr>
          <w:spacing w:val="5"/>
          <w:rtl/>
        </w:rPr>
        <w:t> </w:t>
      </w:r>
      <w:r>
        <w:rPr>
          <w:rtl/>
        </w:rPr>
        <w:t>מוצעים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פעמים</w:t>
      </w:r>
      <w:r>
        <w:rPr>
          <w:spacing w:val="5"/>
          <w:rtl/>
        </w:rPr>
        <w:t> </w:t>
      </w:r>
      <w:r>
        <w:rPr>
          <w:rtl/>
        </w:rPr>
        <w:t>רבות</w:t>
      </w:r>
      <w:r>
        <w:rPr/>
        <w:t>,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תנאים</w:t>
      </w:r>
      <w:r>
        <w:rPr>
          <w:spacing w:val="39"/>
          <w:rtl/>
        </w:rPr>
        <w:t> </w:t>
      </w:r>
      <w:r>
        <w:rPr>
          <w:rtl/>
        </w:rPr>
        <w:t>מפתים</w:t>
      </w:r>
      <w:r>
        <w:rPr>
          <w:spacing w:val="38"/>
          <w:rtl/>
        </w:rPr>
        <w:t> </w:t>
      </w:r>
      <w:r>
        <w:rPr>
          <w:rtl/>
        </w:rPr>
        <w:t>ביותר</w:t>
      </w:r>
      <w:r>
        <w:rPr/>
        <w:t>,</w:t>
      </w:r>
      <w:r>
        <w:rPr>
          <w:spacing w:val="48"/>
          <w:rtl/>
        </w:rPr>
        <w:t> </w:t>
      </w:r>
      <w:r>
        <w:rPr>
          <w:rtl/>
        </w:rPr>
        <w:t>אותם</w:t>
      </w:r>
      <w:r>
        <w:rPr>
          <w:spacing w:val="38"/>
          <w:rtl/>
        </w:rPr>
        <w:t> </w:t>
      </w:r>
      <w:r>
        <w:rPr>
          <w:rtl/>
        </w:rPr>
        <w:t>יכולים</w:t>
      </w:r>
      <w:r>
        <w:rPr>
          <w:spacing w:val="38"/>
          <w:rtl/>
        </w:rPr>
        <w:t> </w:t>
      </w:r>
      <w:r>
        <w:rPr>
          <w:rtl/>
        </w:rPr>
        <w:t>להציע</w:t>
      </w:r>
      <w:r>
        <w:rPr>
          <w:spacing w:val="38"/>
          <w:rtl/>
        </w:rPr>
        <w:t> </w:t>
      </w:r>
      <w:r>
        <w:rPr>
          <w:rtl/>
        </w:rPr>
        <w:t>רק</w:t>
      </w:r>
      <w:r>
        <w:rPr>
          <w:spacing w:val="38"/>
          <w:rtl/>
        </w:rPr>
        <w:t> </w:t>
      </w:r>
      <w:r>
        <w:rPr>
          <w:rtl/>
        </w:rPr>
        <w:t>מרכזי</w:t>
      </w:r>
      <w:r>
        <w:rPr>
          <w:spacing w:val="40"/>
          <w:rtl/>
        </w:rPr>
        <w:t> </w:t>
      </w:r>
      <w:r>
        <w:rPr>
          <w:rtl/>
        </w:rPr>
        <w:t>הפיתוח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ענקיות</w:t>
      </w:r>
      <w:r>
        <w:rPr>
          <w:spacing w:val="38"/>
          <w:rtl/>
        </w:rPr>
        <w:t> </w:t>
      </w:r>
      <w:r>
        <w:rPr>
          <w:rtl/>
        </w:rPr>
        <w:t>האינטרנט</w:t>
      </w:r>
      <w:r>
        <w:rPr>
          <w:spacing w:val="38"/>
          <w:rtl/>
        </w:rPr>
        <w:t> </w:t>
      </w:r>
      <w:r>
        <w:rPr>
          <w:rtl/>
        </w:rPr>
        <w:t>הפועלי</w:t>
      </w:r>
      <w:r>
        <w:rPr>
          <w:rtl/>
        </w:rPr>
        <w:t>ם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708" w:hanging="1"/>
        <w:jc w:val="both"/>
      </w:pPr>
      <w:r>
        <w:rPr>
          <w:rtl/>
        </w:rPr>
        <w:t>בישראל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חברות</w:t>
      </w:r>
      <w:r>
        <w:rPr>
          <w:spacing w:val="-10"/>
          <w:rtl/>
        </w:rPr>
        <w:t> </w:t>
      </w:r>
      <w:r>
        <w:rPr>
          <w:rtl/>
        </w:rPr>
        <w:t>אלו</w:t>
      </w:r>
      <w:r>
        <w:rPr>
          <w:spacing w:val="-9"/>
          <w:rtl/>
        </w:rPr>
        <w:t> </w:t>
      </w:r>
      <w:r>
        <w:rPr>
          <w:rtl/>
        </w:rPr>
        <w:t>ביניהן</w:t>
      </w:r>
      <w:r>
        <w:rPr>
          <w:spacing w:val="-8"/>
          <w:rtl/>
        </w:rPr>
        <w:t> </w:t>
      </w:r>
      <w:r>
        <w:rPr>
          <w:rtl/>
        </w:rPr>
        <w:t>אמזון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גוגל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פייסבוק</w:t>
      </w:r>
      <w:r>
        <w:rPr>
          <w:spacing w:val="-9"/>
          <w:rtl/>
        </w:rPr>
        <w:t> </w:t>
      </w:r>
      <w:r>
        <w:rPr>
          <w:rtl/>
        </w:rPr>
        <w:t>ועוד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משופעות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רק</w:t>
      </w:r>
      <w:r>
        <w:rPr>
          <w:spacing w:val="-9"/>
          <w:rtl/>
        </w:rPr>
        <w:t> </w:t>
      </w:r>
      <w:r>
        <w:rPr>
          <w:rtl/>
        </w:rPr>
        <w:t>באמצעים</w:t>
      </w:r>
      <w:r>
        <w:rPr>
          <w:spacing w:val="-10"/>
          <w:rtl/>
        </w:rPr>
        <w:t> </w:t>
      </w:r>
      <w:r>
        <w:rPr>
          <w:rtl/>
        </w:rPr>
        <w:t>כספיים</w:t>
      </w:r>
      <w:r>
        <w:rPr>
          <w:spacing w:val="-10"/>
          <w:rtl/>
        </w:rPr>
        <w:t> </w:t>
      </w:r>
      <w:r>
        <w:rPr>
          <w:rtl/>
        </w:rPr>
        <w:t>אלא</w:t>
      </w:r>
      <w:r>
        <w:rPr>
          <w:spacing w:val="-10"/>
          <w:rtl/>
        </w:rPr>
        <w:t> </w:t>
      </w:r>
      <w:r>
        <w:rPr>
          <w:rtl/>
        </w:rPr>
        <w:t>גם</w:t>
      </w:r>
      <w:r>
        <w:rPr>
          <w:spacing w:val="-51"/>
          <w:rtl/>
        </w:rPr>
        <w:t> </w:t>
      </w:r>
      <w:r>
        <w:rPr>
          <w:rtl/>
        </w:rPr>
        <w:t>בנתוני אמת שהם מרכיב יקר וחיוני לאימון של בינה מלאכותית</w:t>
      </w:r>
      <w:r>
        <w:rPr/>
        <w:t>.</w:t>
      </w:r>
      <w:r>
        <w:rPr>
          <w:rtl/>
        </w:rPr>
        <w:t> על מנת לאפשר כניסה לעולמות</w:t>
      </w:r>
      <w:r>
        <w:rPr>
          <w:spacing w:val="1"/>
          <w:rtl/>
        </w:rPr>
        <w:t> </w:t>
      </w:r>
      <w:r>
        <w:rPr>
          <w:rtl/>
        </w:rPr>
        <w:t>הבינה</w:t>
      </w:r>
      <w:r>
        <w:rPr>
          <w:spacing w:val="3"/>
          <w:rtl/>
        </w:rPr>
        <w:t> </w:t>
      </w:r>
      <w:r>
        <w:rPr>
          <w:rtl/>
        </w:rPr>
        <w:t>המלאכותית</w:t>
      </w:r>
      <w:r>
        <w:rPr>
          <w:spacing w:val="3"/>
          <w:rtl/>
        </w:rPr>
        <w:t> </w:t>
      </w:r>
      <w:r>
        <w:rPr>
          <w:rtl/>
        </w:rPr>
        <w:t>גם</w:t>
      </w:r>
      <w:r>
        <w:rPr>
          <w:spacing w:val="3"/>
          <w:rtl/>
        </w:rPr>
        <w:t> </w:t>
      </w:r>
      <w:r>
        <w:rPr>
          <w:rtl/>
        </w:rPr>
        <w:t>לחברות</w:t>
      </w:r>
      <w:r>
        <w:rPr>
          <w:spacing w:val="3"/>
          <w:rtl/>
        </w:rPr>
        <w:t> </w:t>
      </w:r>
      <w:r>
        <w:rPr>
          <w:rtl/>
        </w:rPr>
        <w:t>רבות</w:t>
      </w:r>
      <w:r>
        <w:rPr>
          <w:spacing w:val="3"/>
          <w:rtl/>
        </w:rPr>
        <w:t> </w:t>
      </w:r>
      <w:r>
        <w:rPr>
          <w:rtl/>
        </w:rPr>
        <w:t>נוספות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נדרש</w:t>
      </w:r>
      <w:r>
        <w:rPr>
          <w:spacing w:val="2"/>
          <w:rtl/>
        </w:rPr>
        <w:t> </w:t>
      </w:r>
      <w:r>
        <w:rPr>
          <w:rtl/>
        </w:rPr>
        <w:t>להגדיל</w:t>
      </w:r>
      <w:r>
        <w:rPr>
          <w:spacing w:val="3"/>
          <w:rtl/>
        </w:rPr>
        <w:t> </w:t>
      </w:r>
      <w:r>
        <w:rPr>
          <w:rtl/>
        </w:rPr>
        <w:t>באופן</w:t>
      </w:r>
      <w:r>
        <w:rPr>
          <w:spacing w:val="3"/>
          <w:rtl/>
        </w:rPr>
        <w:t> </w:t>
      </w:r>
      <w:r>
        <w:rPr>
          <w:rtl/>
        </w:rPr>
        <w:t>משמעותי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כמות</w:t>
      </w:r>
      <w:r>
        <w:rPr>
          <w:spacing w:val="3"/>
          <w:rtl/>
        </w:rPr>
        <w:t> </w:t>
      </w:r>
      <w:r>
        <w:rPr>
          <w:rtl/>
        </w:rPr>
        <w:t>כוח</w:t>
      </w:r>
      <w:r>
        <w:rPr>
          <w:spacing w:val="3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ind w:right="180" w:left="295" w:firstLine="7300"/>
        <w:jc w:val="right"/>
      </w:pPr>
      <w:r>
        <w:rPr>
          <w:rtl/>
        </w:rPr>
        <w:t>בתחום</w:t>
      </w:r>
      <w:r>
        <w:rPr/>
        <w:t>.</w:t>
      </w:r>
      <w:r>
        <w:rPr>
          <w:spacing w:val="1"/>
          <w:rtl/>
        </w:rPr>
        <w:t> </w:t>
      </w:r>
      <w:r>
        <w:rPr/>
        <w:t>2</w:t>
      </w:r>
      <w:r>
        <w:rPr>
          <w:spacing w:val="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תשתית</w:t>
      </w:r>
      <w:r>
        <w:rPr>
          <w:spacing w:val="16"/>
          <w:rtl/>
        </w:rPr>
        <w:t> </w:t>
      </w:r>
      <w:r>
        <w:rPr>
          <w:rtl/>
        </w:rPr>
        <w:t>חישוב</w:t>
      </w:r>
      <w:r>
        <w:rPr/>
        <w:t>-</w:t>
      </w:r>
      <w:r>
        <w:rPr>
          <w:rtl/>
        </w:rPr>
        <w:t>על</w:t>
      </w:r>
      <w:r>
        <w:rPr>
          <w:spacing w:val="17"/>
          <w:rtl/>
        </w:rPr>
        <w:t> </w:t>
      </w:r>
      <w:r>
        <w:rPr/>
        <w:t>Computing(</w:t>
      </w:r>
      <w:r>
        <w:rPr>
          <w:spacing w:val="17"/>
          <w:rtl/>
        </w:rPr>
        <w:t> </w:t>
      </w:r>
      <w:r>
        <w:rPr/>
        <w:t>Performance</w:t>
      </w:r>
      <w:r>
        <w:rPr>
          <w:spacing w:val="17"/>
          <w:rtl/>
        </w:rPr>
        <w:t> </w:t>
      </w:r>
      <w:r>
        <w:rPr/>
        <w:t>)High</w:t>
      </w:r>
      <w:r>
        <w:rPr>
          <w:spacing w:val="17"/>
          <w:rtl/>
        </w:rPr>
        <w:t> </w:t>
      </w:r>
      <w:r>
        <w:rPr/>
        <w:t>–</w:t>
      </w:r>
      <w:r>
        <w:rPr>
          <w:spacing w:val="16"/>
          <w:rtl/>
        </w:rPr>
        <w:t> </w:t>
      </w:r>
      <w:r>
        <w:rPr>
          <w:rtl/>
        </w:rPr>
        <w:t>בתחום</w:t>
      </w:r>
      <w:r>
        <w:rPr>
          <w:spacing w:val="16"/>
          <w:rtl/>
        </w:rPr>
        <w:t> </w:t>
      </w:r>
      <w:r>
        <w:rPr>
          <w:rtl/>
        </w:rPr>
        <w:t>רווי</w:t>
      </w:r>
      <w:r>
        <w:rPr>
          <w:spacing w:val="15"/>
          <w:rtl/>
        </w:rPr>
        <w:t> </w:t>
      </w:r>
      <w:r>
        <w:rPr>
          <w:rtl/>
        </w:rPr>
        <w:t>נתונים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נדרשת</w:t>
      </w:r>
      <w:r>
        <w:rPr>
          <w:spacing w:val="14"/>
          <w:rtl/>
        </w:rPr>
        <w:t> </w:t>
      </w:r>
      <w:r>
        <w:rPr>
          <w:rtl/>
        </w:rPr>
        <w:t>יכולת</w:t>
      </w:r>
      <w:r>
        <w:rPr>
          <w:spacing w:val="-51"/>
          <w:rtl/>
        </w:rPr>
        <w:t> </w:t>
      </w:r>
      <w:r>
        <w:rPr>
          <w:rtl/>
        </w:rPr>
        <w:t>חישוב</w:t>
      </w:r>
      <w:r>
        <w:rPr>
          <w:spacing w:val="4"/>
          <w:rtl/>
        </w:rPr>
        <w:t> </w:t>
      </w:r>
      <w:r>
        <w:rPr>
          <w:rtl/>
        </w:rPr>
        <w:t>עוצמתית</w:t>
      </w:r>
      <w:r>
        <w:rPr>
          <w:spacing w:val="4"/>
          <w:rtl/>
        </w:rPr>
        <w:t> </w:t>
      </w:r>
      <w:r>
        <w:rPr>
          <w:rtl/>
        </w:rPr>
        <w:t>לאימון</w:t>
      </w:r>
      <w:r>
        <w:rPr>
          <w:spacing w:val="5"/>
          <w:rtl/>
        </w:rPr>
        <w:t> </w:t>
      </w:r>
      <w:r>
        <w:rPr>
          <w:rtl/>
        </w:rPr>
        <w:t>מודלים</w:t>
      </w:r>
      <w:r>
        <w:rPr>
          <w:spacing w:val="5"/>
          <w:rtl/>
        </w:rPr>
        <w:t> </w:t>
      </w:r>
      <w:r>
        <w:rPr>
          <w:rtl/>
        </w:rPr>
        <w:t>והרצת</w:t>
      </w:r>
      <w:r>
        <w:rPr>
          <w:spacing w:val="5"/>
          <w:rtl/>
        </w:rPr>
        <w:t> </w:t>
      </w:r>
      <w:r>
        <w:rPr>
          <w:rtl/>
        </w:rPr>
        <w:t>משימות</w:t>
      </w:r>
      <w:r>
        <w:rPr>
          <w:spacing w:val="5"/>
          <w:rtl/>
        </w:rPr>
        <w:t> </w:t>
      </w:r>
      <w:r>
        <w:rPr>
          <w:rtl/>
        </w:rPr>
        <w:t>מורכבות</w:t>
      </w:r>
      <w:r>
        <w:rPr>
          <w:spacing w:val="11"/>
          <w:rtl/>
        </w:rPr>
        <w:t> </w:t>
      </w:r>
      <w:r>
        <w:rPr>
          <w:rtl/>
        </w:rPr>
        <w:t>בזמן</w:t>
      </w:r>
      <w:r>
        <w:rPr>
          <w:spacing w:val="4"/>
          <w:rtl/>
        </w:rPr>
        <w:t> </w:t>
      </w:r>
      <w:r>
        <w:rPr>
          <w:rtl/>
        </w:rPr>
        <w:t>סביר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אף</w:t>
      </w:r>
      <w:r>
        <w:rPr>
          <w:spacing w:val="4"/>
          <w:rtl/>
        </w:rPr>
        <w:t> </w:t>
      </w:r>
      <w:r>
        <w:rPr>
          <w:rtl/>
        </w:rPr>
        <w:t>בזמן</w:t>
      </w:r>
      <w:r>
        <w:rPr>
          <w:spacing w:val="4"/>
          <w:rtl/>
        </w:rPr>
        <w:t> </w:t>
      </w:r>
      <w:r>
        <w:rPr>
          <w:rtl/>
        </w:rPr>
        <w:t>אמת</w:t>
      </w:r>
      <w:r>
        <w:rPr>
          <w:spacing w:val="7"/>
          <w:rtl/>
        </w:rPr>
        <w:t> </w:t>
      </w:r>
      <w:r>
        <w:rPr>
          <w:rtl/>
        </w:rPr>
        <w:t>ליישומי</w:t>
      </w:r>
      <w:r>
        <w:rPr>
          <w:rtl/>
        </w:rPr>
        <w:t>ם</w:t>
      </w:r>
    </w:p>
    <w:p>
      <w:pPr>
        <w:pStyle w:val="BodyText"/>
        <w:bidi/>
        <w:ind w:right="180" w:left="706" w:firstLine="0"/>
        <w:jc w:val="both"/>
      </w:pPr>
      <w:r>
        <w:rPr>
          <w:rtl/>
        </w:rPr>
        <w:t>מסוימים</w:t>
      </w:r>
      <w:r>
        <w:rPr/>
        <w:t>.</w:t>
      </w:r>
      <w:r>
        <w:rPr>
          <w:rtl/>
        </w:rPr>
        <w:t> תשתית עיבוד תספק יכולת לפתח ידע חדש בצורה נגישה ובעלות סבירה אך לשם כך</w:t>
      </w:r>
      <w:r>
        <w:rPr>
          <w:spacing w:val="1"/>
          <w:rtl/>
        </w:rPr>
        <w:t> </w:t>
      </w:r>
      <w:r>
        <w:rPr>
          <w:rtl/>
        </w:rPr>
        <w:t>עליה</w:t>
      </w:r>
      <w:r>
        <w:rPr>
          <w:spacing w:val="-12"/>
          <w:rtl/>
        </w:rPr>
        <w:t> </w:t>
      </w:r>
      <w:r>
        <w:rPr>
          <w:rtl/>
        </w:rPr>
        <w:t>להישאר</w:t>
      </w:r>
      <w:r>
        <w:rPr>
          <w:spacing w:val="-11"/>
          <w:rtl/>
        </w:rPr>
        <w:t> </w:t>
      </w:r>
      <w:r>
        <w:rPr>
          <w:rtl/>
        </w:rPr>
        <w:t>מעודכנת</w:t>
      </w:r>
      <w:r>
        <w:rPr>
          <w:spacing w:val="-12"/>
          <w:rtl/>
        </w:rPr>
        <w:t> </w:t>
      </w:r>
      <w:r>
        <w:rPr>
          <w:rtl/>
        </w:rPr>
        <w:t>ורלוונטית</w:t>
      </w:r>
      <w:r>
        <w:rPr>
          <w:spacing w:val="-11"/>
          <w:rtl/>
        </w:rPr>
        <w:t> </w:t>
      </w:r>
      <w:r>
        <w:rPr>
          <w:rtl/>
        </w:rPr>
        <w:t>להתפתחויות</w:t>
      </w:r>
      <w:r>
        <w:rPr>
          <w:spacing w:val="-12"/>
          <w:rtl/>
        </w:rPr>
        <w:t> </w:t>
      </w:r>
      <w:r>
        <w:rPr>
          <w:rtl/>
        </w:rPr>
        <w:t>הטכנולוגיות</w:t>
      </w:r>
      <w:r>
        <w:rPr>
          <w:spacing w:val="-11"/>
          <w:rtl/>
        </w:rPr>
        <w:t> </w:t>
      </w:r>
      <w:r>
        <w:rPr>
          <w:rtl/>
        </w:rPr>
        <w:t>כדי</w:t>
      </w:r>
      <w:r>
        <w:rPr>
          <w:spacing w:val="-12"/>
          <w:rtl/>
        </w:rPr>
        <w:t> </w:t>
      </w:r>
      <w:r>
        <w:rPr>
          <w:rtl/>
        </w:rPr>
        <w:t>לשמר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היכולת</w:t>
      </w:r>
      <w:r>
        <w:rPr>
          <w:spacing w:val="-11"/>
          <w:rtl/>
        </w:rPr>
        <w:t> </w:t>
      </w:r>
      <w:r>
        <w:rPr>
          <w:rtl/>
        </w:rPr>
        <w:t>לחקור</w:t>
      </w:r>
      <w:r>
        <w:rPr>
          <w:spacing w:val="-12"/>
          <w:rtl/>
        </w:rPr>
        <w:t> </w:t>
      </w:r>
      <w:r>
        <w:rPr>
          <w:rtl/>
        </w:rPr>
        <w:t>ולחדש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-9"/>
          <w:rtl/>
        </w:rPr>
        <w:t> </w:t>
      </w:r>
      <w:r>
        <w:rPr>
          <w:rtl/>
        </w:rPr>
        <w:t>עצמאי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חשוב</w:t>
      </w:r>
      <w:r>
        <w:rPr>
          <w:spacing w:val="-9"/>
          <w:rtl/>
        </w:rPr>
        <w:t> </w:t>
      </w:r>
      <w:r>
        <w:rPr>
          <w:rtl/>
        </w:rPr>
        <w:t>להדגיש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הצורך</w:t>
      </w:r>
      <w:r>
        <w:rPr>
          <w:spacing w:val="-9"/>
          <w:rtl/>
        </w:rPr>
        <w:t> </w:t>
      </w:r>
      <w:r>
        <w:rPr>
          <w:rtl/>
        </w:rPr>
        <w:t>בעדכון</w:t>
      </w:r>
      <w:r>
        <w:rPr>
          <w:spacing w:val="-9"/>
          <w:rtl/>
        </w:rPr>
        <w:t> </w:t>
      </w:r>
      <w:r>
        <w:rPr>
          <w:rtl/>
        </w:rPr>
        <w:t>הדינמי</w:t>
      </w:r>
      <w:r>
        <w:rPr>
          <w:spacing w:val="-8"/>
          <w:rtl/>
        </w:rPr>
        <w:t> </w:t>
      </w:r>
      <w:r>
        <w:rPr>
          <w:rtl/>
        </w:rPr>
        <w:t>אינם</w:t>
      </w:r>
      <w:r>
        <w:rPr>
          <w:spacing w:val="-9"/>
          <w:rtl/>
        </w:rPr>
        <w:t> </w:t>
      </w:r>
      <w:r>
        <w:rPr>
          <w:rtl/>
        </w:rPr>
        <w:t>רק</w:t>
      </w:r>
      <w:r>
        <w:rPr>
          <w:spacing w:val="-9"/>
          <w:rtl/>
        </w:rPr>
        <w:t> </w:t>
      </w:r>
      <w:r>
        <w:rPr>
          <w:rtl/>
        </w:rPr>
        <w:t>בכוח</w:t>
      </w:r>
      <w:r>
        <w:rPr>
          <w:spacing w:val="-9"/>
          <w:rtl/>
        </w:rPr>
        <w:t> </w:t>
      </w:r>
      <w:r>
        <w:rPr>
          <w:rtl/>
        </w:rPr>
        <w:t>חישוב</w:t>
      </w:r>
      <w:r>
        <w:rPr>
          <w:spacing w:val="-9"/>
          <w:rtl/>
        </w:rPr>
        <w:t> </w:t>
      </w:r>
      <w:r>
        <w:rPr>
          <w:rtl/>
        </w:rPr>
        <w:t>עצמו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אלא</w:t>
      </w:r>
      <w:r>
        <w:rPr>
          <w:spacing w:val="-7"/>
          <w:rtl/>
        </w:rPr>
        <w:t> </w:t>
      </w:r>
      <w:r>
        <w:rPr>
          <w:rtl/>
        </w:rPr>
        <w:t>גם</w:t>
      </w:r>
      <w:r>
        <w:rPr>
          <w:spacing w:val="-9"/>
          <w:rtl/>
        </w:rPr>
        <w:t> </w:t>
      </w:r>
      <w:r>
        <w:rPr>
          <w:rtl/>
        </w:rPr>
        <w:t>במבנ</w:t>
      </w:r>
      <w:r>
        <w:rPr>
          <w:rtl/>
        </w:rPr>
        <w:t>ה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האחסון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תקשורת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תמיכה</w:t>
      </w:r>
      <w:r>
        <w:rPr>
          <w:spacing w:val="43"/>
          <w:rtl/>
        </w:rPr>
        <w:t> </w:t>
      </w:r>
      <w:r>
        <w:rPr>
          <w:rtl/>
        </w:rPr>
        <w:t>ועוד</w:t>
      </w:r>
      <w:r>
        <w:rPr>
          <w:spacing w:val="41"/>
          <w:rtl/>
        </w:rPr>
        <w:t> </w:t>
      </w:r>
      <w:r>
        <w:rPr>
          <w:rtl/>
        </w:rPr>
        <w:t>שיאפשרו</w:t>
      </w:r>
      <w:r>
        <w:rPr>
          <w:spacing w:val="42"/>
          <w:rtl/>
        </w:rPr>
        <w:t> </w:t>
      </w:r>
      <w:r>
        <w:rPr>
          <w:rtl/>
        </w:rPr>
        <w:t>פיתוח</w:t>
      </w:r>
      <w:r>
        <w:rPr>
          <w:spacing w:val="41"/>
          <w:rtl/>
        </w:rPr>
        <w:t> </w:t>
      </w:r>
      <w:r>
        <w:rPr>
          <w:rtl/>
        </w:rPr>
        <w:t>של</w:t>
      </w:r>
      <w:r>
        <w:rPr>
          <w:spacing w:val="43"/>
          <w:rtl/>
        </w:rPr>
        <w:t> </w:t>
      </w:r>
      <w:r>
        <w:rPr>
          <w:rtl/>
        </w:rPr>
        <w:t>סביבת</w:t>
      </w:r>
      <w:r>
        <w:rPr>
          <w:spacing w:val="42"/>
          <w:rtl/>
        </w:rPr>
        <w:t> </w:t>
      </w:r>
      <w:r>
        <w:rPr>
          <w:rtl/>
        </w:rPr>
        <w:t>מו</w:t>
      </w:r>
      <w:r>
        <w:rPr/>
        <w:t>"</w:t>
      </w:r>
      <w:r>
        <w:rPr>
          <w:rtl/>
        </w:rPr>
        <w:t>פ</w:t>
      </w:r>
      <w:r>
        <w:rPr>
          <w:spacing w:val="41"/>
          <w:rtl/>
        </w:rPr>
        <w:t> </w:t>
      </w:r>
      <w:r>
        <w:rPr>
          <w:rtl/>
        </w:rPr>
        <w:t>וחדשנות</w:t>
      </w:r>
      <w:r>
        <w:rPr>
          <w:spacing w:val="42"/>
          <w:rtl/>
        </w:rPr>
        <w:t> </w:t>
      </w:r>
      <w:r>
        <w:rPr>
          <w:rtl/>
        </w:rPr>
        <w:t>שתאפשר</w:t>
      </w:r>
      <w:r>
        <w:rPr>
          <w:spacing w:val="41"/>
          <w:rtl/>
        </w:rPr>
        <w:t> </w:t>
      </w:r>
      <w:r>
        <w:rPr>
          <w:rtl/>
        </w:rPr>
        <w:t>למגז</w:t>
      </w:r>
      <w:r>
        <w:rPr>
          <w:rtl/>
        </w:rPr>
        <w:t>ר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הציבורי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לתעשייה</w:t>
      </w:r>
      <w:r>
        <w:rPr>
          <w:spacing w:val="-8"/>
          <w:rtl/>
        </w:rPr>
        <w:t> </w:t>
      </w:r>
      <w:r>
        <w:rPr>
          <w:rtl/>
        </w:rPr>
        <w:t>ולאקדמיה</w:t>
      </w:r>
      <w:r>
        <w:rPr>
          <w:spacing w:val="-5"/>
          <w:rtl/>
        </w:rPr>
        <w:t> </w:t>
      </w:r>
      <w:r>
        <w:rPr>
          <w:rtl/>
        </w:rPr>
        <w:t>לעבוד</w:t>
      </w:r>
      <w:r>
        <w:rPr>
          <w:spacing w:val="-8"/>
          <w:rtl/>
        </w:rPr>
        <w:t> </w:t>
      </w:r>
      <w:r>
        <w:rPr>
          <w:rtl/>
        </w:rPr>
        <w:t>יחד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לבצע</w:t>
      </w:r>
      <w:r>
        <w:rPr>
          <w:spacing w:val="-8"/>
          <w:rtl/>
        </w:rPr>
        <w:t> </w:t>
      </w:r>
      <w:r>
        <w:rPr>
          <w:rtl/>
        </w:rPr>
        <w:t>הרצה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רכיבי</w:t>
      </w:r>
      <w:r>
        <w:rPr>
          <w:spacing w:val="-7"/>
          <w:rtl/>
        </w:rPr>
        <w:t> </w:t>
      </w:r>
      <w:r>
        <w:rPr>
          <w:rtl/>
        </w:rPr>
        <w:t>חומרה</w:t>
      </w:r>
      <w:r>
        <w:rPr>
          <w:spacing w:val="-8"/>
          <w:rtl/>
        </w:rPr>
        <w:t> </w:t>
      </w:r>
      <w:r>
        <w:rPr>
          <w:rtl/>
        </w:rPr>
        <w:t>ותוכנה</w:t>
      </w:r>
      <w:r>
        <w:rPr>
          <w:spacing w:val="-8"/>
          <w:rtl/>
        </w:rPr>
        <w:t> </w:t>
      </w:r>
      <w:r>
        <w:rPr>
          <w:rtl/>
        </w:rPr>
        <w:t>ניסויים</w:t>
      </w:r>
      <w:r>
        <w:rPr>
          <w:spacing w:val="-6"/>
          <w:rtl/>
        </w:rPr>
        <w:t> </w:t>
      </w:r>
      <w:r>
        <w:rPr>
          <w:rtl/>
        </w:rPr>
        <w:t>ללא</w:t>
      </w:r>
      <w:r>
        <w:rPr>
          <w:spacing w:val="-7"/>
          <w:rtl/>
        </w:rPr>
        <w:t> </w:t>
      </w:r>
      <w:r>
        <w:rPr>
          <w:rtl/>
        </w:rPr>
        <w:t>תלו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708" w:firstLine="0"/>
        <w:jc w:val="left"/>
      </w:pPr>
      <w:r>
        <w:rPr>
          <w:rtl/>
        </w:rPr>
        <w:t>בענן</w:t>
      </w:r>
      <w:r>
        <w:rPr>
          <w:spacing w:val="-4"/>
          <w:rtl/>
        </w:rPr>
        <w:t> </w:t>
      </w:r>
      <w:r>
        <w:rPr>
          <w:rtl/>
        </w:rPr>
        <w:t>ציבורי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חברות</w:t>
      </w:r>
      <w:r>
        <w:rPr>
          <w:spacing w:val="-5"/>
          <w:rtl/>
        </w:rPr>
        <w:t> </w:t>
      </w:r>
      <w:r>
        <w:rPr>
          <w:rtl/>
        </w:rPr>
        <w:t>בינלאומיות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בעברית</w:t>
      </w:r>
      <w:r>
        <w:rPr>
          <w:spacing w:val="76"/>
          <w:rtl/>
        </w:rPr>
        <w:t> </w:t>
      </w:r>
      <w:r>
        <w:rPr>
          <w:rtl/>
        </w:rPr>
        <w:t>ובערבית</w:t>
      </w:r>
      <w:r>
        <w:rPr>
          <w:spacing w:val="76"/>
          <w:rtl/>
        </w:rPr>
        <w:t> </w:t>
      </w:r>
      <w:r>
        <w:rPr>
          <w:rtl/>
        </w:rPr>
        <w:t>ומחקר</w:t>
      </w:r>
      <w:r>
        <w:rPr>
          <w:spacing w:val="76"/>
          <w:rtl/>
        </w:rPr>
        <w:t> </w:t>
      </w:r>
      <w:r>
        <w:rPr>
          <w:rtl/>
        </w:rPr>
        <w:t>יישומי</w:t>
      </w:r>
      <w:r>
        <w:rPr>
          <w:spacing w:val="76"/>
          <w:rtl/>
        </w:rPr>
        <w:t> </w:t>
      </w:r>
      <w:r>
        <w:rPr>
          <w:rtl/>
        </w:rPr>
        <w:t>תומך</w:t>
      </w:r>
      <w:r>
        <w:rPr/>
        <w:t>.</w:t>
      </w:r>
    </w:p>
    <w:p>
      <w:pPr>
        <w:spacing w:before="46"/>
        <w:ind w:left="9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NLP</w:t>
      </w:r>
    </w:p>
    <w:p>
      <w:pPr>
        <w:pStyle w:val="BodyText"/>
        <w:bidi/>
        <w:spacing w:line="260" w:lineRule="exact"/>
        <w:ind w:right="91" w:left="0" w:firstLine="0"/>
        <w:jc w:val="right"/>
      </w:pPr>
      <w:r>
        <w:rPr>
          <w:rtl/>
        </w:rPr>
        <w:br w:type="column"/>
      </w:r>
      <w:r>
        <w:rPr>
          <w:rtl/>
        </w:rPr>
        <w:t>לפיתוח</w:t>
      </w:r>
      <w:r>
        <w:rPr>
          <w:spacing w:val="75"/>
          <w:rtl/>
        </w:rPr>
        <w:t> </w:t>
      </w:r>
      <w:r>
        <w:rPr>
          <w:rtl/>
        </w:rPr>
        <w:t>יכולות</w:t>
      </w:r>
      <w:r>
        <w:rPr>
          <w:spacing w:val="74"/>
          <w:rtl/>
        </w:rPr>
        <w:t> </w:t>
      </w:r>
      <w:r>
        <w:rPr>
          <w:rtl/>
        </w:rPr>
        <w:t>עיבוד</w:t>
      </w:r>
      <w:r>
        <w:rPr>
          <w:spacing w:val="75"/>
          <w:rtl/>
        </w:rPr>
        <w:t> </w:t>
      </w:r>
      <w:r>
        <w:rPr>
          <w:rtl/>
        </w:rPr>
        <w:t>שפה</w:t>
      </w:r>
      <w:r>
        <w:rPr>
          <w:spacing w:val="75"/>
          <w:rtl/>
        </w:rPr>
        <w:t> </w:t>
      </w:r>
      <w:r>
        <w:rPr>
          <w:rtl/>
        </w:rPr>
        <w:t>טבעי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97" w:left="0" w:firstLine="0"/>
        <w:jc w:val="right"/>
      </w:pPr>
      <w:r>
        <w:rPr>
          <w:rtl/>
        </w:rPr>
        <w:br w:type="column"/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תשתי</w:t>
      </w:r>
      <w:r>
        <w:rPr>
          <w:rtl/>
        </w:rPr>
        <w:t>ת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3636" w:space="40"/>
            <w:col w:w="475" w:space="39"/>
            <w:col w:w="3189" w:space="40"/>
            <w:col w:w="1391"/>
          </w:cols>
        </w:sectPr>
      </w:pPr>
    </w:p>
    <w:p>
      <w:pPr>
        <w:pStyle w:val="BodyText"/>
        <w:bidi/>
        <w:ind w:right="180" w:left="704" w:hanging="1"/>
        <w:jc w:val="left"/>
      </w:pPr>
      <w:r>
        <w:rPr>
          <w:rtl/>
        </w:rPr>
        <w:t>מטרת</w:t>
      </w:r>
      <w:r>
        <w:rPr>
          <w:spacing w:val="27"/>
          <w:rtl/>
        </w:rPr>
        <w:t> </w:t>
      </w:r>
      <w:r>
        <w:rPr>
          <w:rtl/>
        </w:rPr>
        <w:t>תשתית</w:t>
      </w:r>
      <w:r>
        <w:rPr>
          <w:spacing w:val="16"/>
          <w:rtl/>
        </w:rPr>
        <w:t> </w:t>
      </w:r>
      <w:r>
        <w:rPr>
          <w:rtl/>
        </w:rPr>
        <w:t>זו</w:t>
      </w:r>
      <w:r>
        <w:rPr>
          <w:spacing w:val="16"/>
          <w:rtl/>
        </w:rPr>
        <w:t> </w:t>
      </w:r>
      <w:r>
        <w:rPr>
          <w:rtl/>
        </w:rPr>
        <w:t>לייצר</w:t>
      </w:r>
      <w:r>
        <w:rPr>
          <w:spacing w:val="16"/>
          <w:rtl/>
        </w:rPr>
        <w:t> </w:t>
      </w:r>
      <w:r>
        <w:rPr>
          <w:rtl/>
        </w:rPr>
        <w:t>תשתית</w:t>
      </w:r>
      <w:r>
        <w:rPr>
          <w:spacing w:val="16"/>
          <w:rtl/>
        </w:rPr>
        <w:t> </w:t>
      </w:r>
      <w:r>
        <w:rPr>
          <w:rtl/>
        </w:rPr>
        <w:t>לאומית</w:t>
      </w:r>
      <w:r>
        <w:rPr>
          <w:spacing w:val="16"/>
          <w:rtl/>
        </w:rPr>
        <w:t> </w:t>
      </w:r>
      <w:r>
        <w:rPr>
          <w:rtl/>
        </w:rPr>
        <w:t>בקוד</w:t>
      </w:r>
      <w:r>
        <w:rPr>
          <w:spacing w:val="16"/>
          <w:rtl/>
        </w:rPr>
        <w:t> </w:t>
      </w:r>
      <w:r>
        <w:rPr>
          <w:rtl/>
        </w:rPr>
        <w:t>פתוח</w:t>
      </w:r>
      <w:r>
        <w:rPr>
          <w:spacing w:val="16"/>
          <w:rtl/>
        </w:rPr>
        <w:t> </w:t>
      </w:r>
      <w:r>
        <w:rPr>
          <w:rtl/>
        </w:rPr>
        <w:t>וקפיצת</w:t>
      </w:r>
      <w:r>
        <w:rPr>
          <w:spacing w:val="16"/>
          <w:rtl/>
        </w:rPr>
        <w:t> </w:t>
      </w:r>
      <w:r>
        <w:rPr>
          <w:rtl/>
        </w:rPr>
        <w:t>מדרגה</w:t>
      </w:r>
      <w:r>
        <w:rPr>
          <w:spacing w:val="16"/>
          <w:rtl/>
        </w:rPr>
        <w:t> </w:t>
      </w:r>
      <w:r>
        <w:rPr>
          <w:rtl/>
        </w:rPr>
        <w:t>בתחום</w:t>
      </w:r>
      <w:r>
        <w:rPr>
          <w:spacing w:val="16"/>
          <w:rtl/>
        </w:rPr>
        <w:t> </w:t>
      </w:r>
      <w:r>
        <w:rPr>
          <w:rtl/>
        </w:rPr>
        <w:t>הבנת</w:t>
      </w:r>
      <w:r>
        <w:rPr>
          <w:spacing w:val="16"/>
          <w:rtl/>
        </w:rPr>
        <w:t> </w:t>
      </w:r>
      <w:r>
        <w:rPr>
          <w:rtl/>
        </w:rPr>
        <w:t>הטקסט</w:t>
      </w:r>
      <w:r>
        <w:rPr>
          <w:spacing w:val="16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אוטומטי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הכוללת</w:t>
      </w:r>
      <w:r>
        <w:rPr>
          <w:spacing w:val="11"/>
          <w:rtl/>
        </w:rPr>
        <w:t> </w:t>
      </w:r>
      <w:r>
        <w:rPr>
          <w:rtl/>
        </w:rPr>
        <w:t>אלגוריתמים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אפליקציות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מאגרים</w:t>
      </w:r>
      <w:r>
        <w:rPr>
          <w:spacing w:val="9"/>
          <w:rtl/>
        </w:rPr>
        <w:t> </w:t>
      </w:r>
      <w:r>
        <w:rPr>
          <w:rtl/>
        </w:rPr>
        <w:t>ושימושים</w:t>
      </w:r>
      <w:r>
        <w:rPr>
          <w:spacing w:val="10"/>
          <w:rtl/>
        </w:rPr>
        <w:t> </w:t>
      </w:r>
      <w:r>
        <w:rPr>
          <w:rtl/>
        </w:rPr>
        <w:t>במספר</w:t>
      </w:r>
      <w:r>
        <w:rPr>
          <w:spacing w:val="9"/>
          <w:rtl/>
        </w:rPr>
        <w:t> </w:t>
      </w:r>
      <w:r>
        <w:rPr>
          <w:rtl/>
        </w:rPr>
        <w:t>משרדי</w:t>
      </w:r>
      <w:r>
        <w:rPr>
          <w:spacing w:val="9"/>
          <w:rtl/>
        </w:rPr>
        <w:t> </w:t>
      </w:r>
      <w:r>
        <w:rPr>
          <w:rtl/>
        </w:rPr>
        <w:t>ממשלה</w:t>
      </w:r>
      <w:r>
        <w:rPr>
          <w:spacing w:val="12"/>
          <w:rtl/>
        </w:rPr>
        <w:t> </w:t>
      </w:r>
      <w:r>
        <w:rPr>
          <w:rtl/>
        </w:rPr>
        <w:t>עיקריי</w:t>
      </w:r>
      <w:r>
        <w:rPr>
          <w:rtl/>
        </w:rPr>
        <w:t>ם</w:t>
      </w:r>
    </w:p>
    <w:p>
      <w:pPr>
        <w:pStyle w:val="BodyText"/>
        <w:bidi/>
        <w:ind w:right="180" w:left="707" w:firstLine="0"/>
        <w:jc w:val="left"/>
      </w:pPr>
      <w:r>
        <w:rPr/>
        <w:t>(</w:t>
      </w:r>
      <w:r>
        <w:rPr>
          <w:rtl/>
        </w:rPr>
        <w:t>תעשייה</w:t>
      </w:r>
      <w:r>
        <w:rPr>
          <w:spacing w:val="-5"/>
          <w:rtl/>
        </w:rPr>
        <w:t> </w:t>
      </w:r>
      <w:r>
        <w:rPr>
          <w:rtl/>
        </w:rPr>
        <w:t>ובטחון</w:t>
      </w:r>
      <w:r>
        <w:rPr/>
        <w:t>.)</w:t>
      </w:r>
      <w:r>
        <w:rPr>
          <w:spacing w:val="-6"/>
          <w:rtl/>
        </w:rPr>
        <w:t> </w:t>
      </w:r>
      <w:r>
        <w:rPr>
          <w:rtl/>
        </w:rPr>
        <w:t>רכיב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5"/>
          <w:rtl/>
        </w:rPr>
        <w:t> </w:t>
      </w:r>
      <w:r>
        <w:rPr>
          <w:rtl/>
        </w:rPr>
        <w:t>יורכב</w:t>
      </w:r>
      <w:r>
        <w:rPr>
          <w:spacing w:val="-4"/>
          <w:rtl/>
        </w:rPr>
        <w:t> </w:t>
      </w:r>
      <w:r>
        <w:rPr>
          <w:rtl/>
        </w:rPr>
        <w:t>משמונה</w:t>
      </w:r>
      <w:r>
        <w:rPr>
          <w:spacing w:val="-5"/>
          <w:rtl/>
        </w:rPr>
        <w:t> </w:t>
      </w:r>
      <w:r>
        <w:rPr>
          <w:rtl/>
        </w:rPr>
        <w:t>פרויקטים</w:t>
      </w:r>
      <w:r>
        <w:rPr/>
        <w:t>:</w:t>
      </w:r>
    </w:p>
    <w:p>
      <w:pPr>
        <w:pStyle w:val="BodyText"/>
        <w:bidi/>
        <w:ind w:right="180" w:left="689" w:firstLine="947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פיתוח גנרי של אלגוריתמים מבוססי</w:t>
      </w:r>
      <w:r>
        <w:rPr>
          <w:sz w:val="20"/>
          <w:szCs w:val="20"/>
          <w:rtl/>
        </w:rPr>
        <w:t> </w:t>
      </w:r>
      <w:r>
        <w:rPr>
          <w:sz w:val="20"/>
          <w:szCs w:val="20"/>
        </w:rPr>
        <w:t>NLP</w:t>
      </w:r>
      <w:r>
        <w:rPr>
          <w:rtl/>
        </w:rPr>
        <w:t> ספציפי לשפות שמיות במגוון מתארים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 אימון</w:t>
      </w:r>
      <w:r>
        <w:rPr>
          <w:spacing w:val="29"/>
          <w:rtl/>
        </w:rPr>
        <w:t> </w:t>
      </w:r>
      <w:r>
        <w:rPr>
          <w:rtl/>
        </w:rPr>
        <w:t>מודל</w:t>
      </w:r>
      <w:r>
        <w:rPr>
          <w:spacing w:val="29"/>
          <w:rtl/>
        </w:rPr>
        <w:t> </w:t>
      </w:r>
      <w:r>
        <w:rPr>
          <w:rtl/>
        </w:rPr>
        <w:t>שפה</w:t>
      </w:r>
      <w:r>
        <w:rPr>
          <w:spacing w:val="29"/>
          <w:rtl/>
        </w:rPr>
        <w:t> </w:t>
      </w:r>
      <w:r>
        <w:rPr>
          <w:rtl/>
        </w:rPr>
        <w:t>ענק</w:t>
      </w:r>
      <w:r>
        <w:rPr>
          <w:spacing w:val="29"/>
          <w:rtl/>
        </w:rPr>
        <w:t> </w:t>
      </w:r>
      <w:r>
        <w:rPr>
          <w:rtl/>
        </w:rPr>
        <w:t>בעברית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מבוסס</w:t>
      </w:r>
      <w:r>
        <w:rPr>
          <w:spacing w:val="28"/>
          <w:rtl/>
        </w:rPr>
        <w:t> </w:t>
      </w:r>
      <w:r>
        <w:rPr>
          <w:rtl/>
        </w:rPr>
        <w:t>בלשנות</w:t>
      </w:r>
      <w:r>
        <w:rPr>
          <w:spacing w:val="29"/>
          <w:rtl/>
        </w:rPr>
        <w:t> </w:t>
      </w:r>
      <w:r>
        <w:rPr>
          <w:rtl/>
        </w:rPr>
        <w:t>שפות</w:t>
      </w:r>
      <w:r>
        <w:rPr>
          <w:spacing w:val="29"/>
          <w:rtl/>
        </w:rPr>
        <w:t> </w:t>
      </w:r>
      <w:r>
        <w:rPr>
          <w:rtl/>
        </w:rPr>
        <w:t>שמיות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כולל</w:t>
      </w:r>
      <w:r>
        <w:rPr>
          <w:spacing w:val="29"/>
          <w:rtl/>
        </w:rPr>
        <w:t> </w:t>
      </w:r>
      <w:r>
        <w:rPr>
          <w:rtl/>
        </w:rPr>
        <w:t>מחקר</w:t>
      </w:r>
      <w:r>
        <w:rPr>
          <w:spacing w:val="29"/>
          <w:rtl/>
        </w:rPr>
        <w:t> </w:t>
      </w:r>
      <w:r>
        <w:rPr>
          <w:rtl/>
        </w:rPr>
        <w:t>יישומי</w:t>
      </w:r>
      <w:r>
        <w:rPr>
          <w:spacing w:val="28"/>
          <w:rtl/>
        </w:rPr>
        <w:t> </w:t>
      </w:r>
      <w:r>
        <w:rPr>
          <w:rtl/>
        </w:rPr>
        <w:t>לשפו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7103" w:left="0" w:firstLine="0"/>
        <w:jc w:val="right"/>
      </w:pPr>
      <w:r>
        <w:rPr>
          <w:rtl/>
        </w:rPr>
        <w:t>שמיות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יצירת</w:t>
      </w:r>
      <w:r>
        <w:rPr>
          <w:spacing w:val="-2"/>
          <w:rtl/>
        </w:rPr>
        <w:t> </w:t>
      </w:r>
      <w:r>
        <w:rPr>
          <w:rtl/>
        </w:rPr>
        <w:t>קוד</w:t>
      </w:r>
      <w:r>
        <w:rPr>
          <w:spacing w:val="-3"/>
          <w:rtl/>
        </w:rPr>
        <w:t> </w:t>
      </w:r>
      <w:r>
        <w:rPr>
          <w:rtl/>
        </w:rPr>
        <w:t>פתוח</w:t>
      </w:r>
      <w:r>
        <w:rPr>
          <w:spacing w:val="-4"/>
          <w:rtl/>
        </w:rPr>
        <w:t> </w:t>
      </w:r>
      <w:r>
        <w:rPr>
          <w:rtl/>
        </w:rPr>
        <w:t>לחבילות</w:t>
      </w:r>
      <w:r>
        <w:rPr>
          <w:spacing w:val="-4"/>
          <w:rtl/>
        </w:rPr>
        <w:t> </w:t>
      </w:r>
      <w:r>
        <w:rPr>
          <w:rtl/>
        </w:rPr>
        <w:t>תשתיות</w:t>
      </w:r>
      <w:r>
        <w:rPr>
          <w:spacing w:val="-4"/>
          <w:rtl/>
        </w:rPr>
        <w:t> </w:t>
      </w:r>
      <w:r>
        <w:rPr>
          <w:rtl/>
        </w:rPr>
        <w:t>למימוש</w:t>
      </w:r>
      <w:r>
        <w:rPr>
          <w:spacing w:val="-4"/>
          <w:rtl/>
        </w:rPr>
        <w:t> </w:t>
      </w:r>
      <w:r>
        <w:rPr>
          <w:rtl/>
        </w:rPr>
        <w:t>גנרי</w:t>
      </w:r>
      <w:r>
        <w:rPr>
          <w:spacing w:val="10"/>
          <w:sz w:val="20"/>
          <w:szCs w:val="20"/>
          <w:rtl/>
        </w:rPr>
        <w:t> </w:t>
      </w:r>
      <w:r>
        <w:rPr>
          <w:sz w:val="20"/>
          <w:szCs w:val="20"/>
          <w:rtl/>
        </w:rPr>
        <w:t>של</w:t>
      </w:r>
      <w:r>
        <w:rPr>
          <w:spacing w:val="10"/>
          <w:sz w:val="20"/>
          <w:szCs w:val="20"/>
          <w:rtl/>
        </w:rPr>
        <w:t> </w:t>
      </w:r>
      <w:r>
        <w:rPr>
          <w:sz w:val="20"/>
          <w:szCs w:val="20"/>
        </w:rPr>
        <w:t>NLP</w:t>
      </w:r>
      <w:r>
        <w:rPr>
          <w:spacing w:val="-3"/>
          <w:rtl/>
        </w:rPr>
        <w:t> </w:t>
      </w:r>
      <w:r>
        <w:rPr>
          <w:rtl/>
        </w:rPr>
        <w:t>כקוד</w:t>
      </w:r>
      <w:r>
        <w:rPr>
          <w:spacing w:val="-4"/>
          <w:rtl/>
        </w:rPr>
        <w:t> </w:t>
      </w:r>
      <w:r>
        <w:rPr>
          <w:rtl/>
        </w:rPr>
        <w:t>פתוח</w:t>
      </w:r>
      <w:r>
        <w:rPr/>
        <w:t>.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ד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פיתוח</w:t>
      </w:r>
      <w:r>
        <w:rPr>
          <w:spacing w:val="1"/>
          <w:rtl/>
        </w:rPr>
        <w:t> </w:t>
      </w:r>
      <w:r>
        <w:rPr>
          <w:rtl/>
        </w:rPr>
        <w:t>יכולות</w:t>
      </w:r>
      <w:r>
        <w:rPr>
          <w:spacing w:val="-3"/>
          <w:rtl/>
        </w:rPr>
        <w:t> </w:t>
      </w:r>
      <w:r>
        <w:rPr>
          <w:rtl/>
        </w:rPr>
        <w:t>מעבר</w:t>
      </w:r>
      <w:r>
        <w:rPr>
          <w:spacing w:val="-3"/>
          <w:rtl/>
        </w:rPr>
        <w:t> </w:t>
      </w:r>
      <w:r>
        <w:rPr>
          <w:rtl/>
        </w:rPr>
        <w:t>משמע</w:t>
      </w:r>
      <w:r>
        <w:rPr>
          <w:spacing w:val="-1"/>
          <w:rtl/>
        </w:rPr>
        <w:t> </w:t>
      </w:r>
      <w:r>
        <w:rPr>
          <w:rtl/>
        </w:rPr>
        <w:t>לטקסט</w:t>
      </w:r>
      <w:r>
        <w:rPr>
          <w:spacing w:val="-3"/>
          <w:rtl/>
        </w:rPr>
        <w:t> </w:t>
      </w:r>
      <w:r>
        <w:rPr>
          <w:rtl/>
        </w:rPr>
        <w:t>בעברית</w:t>
      </w:r>
      <w:r>
        <w:rPr/>
        <w:t>.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  פיתוח מודלים</w:t>
      </w:r>
      <w:r>
        <w:rPr>
          <w:spacing w:val="-3"/>
          <w:rtl/>
        </w:rPr>
        <w:t> </w:t>
      </w:r>
      <w:r>
        <w:rPr>
          <w:rtl/>
        </w:rPr>
        <w:t>היסקיים</w:t>
      </w:r>
      <w:r>
        <w:rPr>
          <w:spacing w:val="-3"/>
          <w:rtl/>
        </w:rPr>
        <w:t> </w:t>
      </w:r>
      <w:r>
        <w:rPr>
          <w:rtl/>
        </w:rPr>
        <w:t>ופיתוח</w:t>
      </w:r>
      <w:r>
        <w:rPr>
          <w:spacing w:val="-4"/>
          <w:rtl/>
        </w:rPr>
        <w:t> </w:t>
      </w:r>
      <w:r>
        <w:rPr>
          <w:rtl/>
        </w:rPr>
        <w:t>מודלים</w:t>
      </w:r>
      <w:r>
        <w:rPr>
          <w:spacing w:val="-3"/>
          <w:rtl/>
        </w:rPr>
        <w:t> </w:t>
      </w:r>
      <w:r>
        <w:rPr>
          <w:rtl/>
        </w:rPr>
        <w:t>גנריים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בחינת</w:t>
      </w:r>
      <w:r>
        <w:rPr>
          <w:spacing w:val="-3"/>
          <w:rtl/>
        </w:rPr>
        <w:t> </w:t>
      </w:r>
      <w:r>
        <w:rPr>
          <w:rtl/>
        </w:rPr>
        <w:t>מודלים</w:t>
      </w:r>
      <w:r>
        <w:rPr>
          <w:spacing w:val="-3"/>
          <w:rtl/>
        </w:rPr>
        <w:t> </w:t>
      </w:r>
      <w:r>
        <w:rPr>
          <w:rtl/>
        </w:rPr>
        <w:t>היסקיים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ו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 יצירה</w:t>
      </w:r>
      <w:r>
        <w:rPr>
          <w:spacing w:val="-4"/>
          <w:rtl/>
        </w:rPr>
        <w:t> </w:t>
      </w:r>
      <w:r>
        <w:rPr>
          <w:rtl/>
        </w:rPr>
        <w:t>והנגשה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קורפוסים</w:t>
      </w:r>
      <w:r>
        <w:rPr>
          <w:spacing w:val="-2"/>
          <w:rtl/>
        </w:rPr>
        <w:t> </w:t>
      </w:r>
      <w:r>
        <w:rPr>
          <w:rtl/>
        </w:rPr>
        <w:t>ומאגרי</w:t>
      </w:r>
      <w:r>
        <w:rPr>
          <w:spacing w:val="-4"/>
          <w:rtl/>
        </w:rPr>
        <w:t> </w:t>
      </w:r>
      <w:r>
        <w:rPr>
          <w:rtl/>
        </w:rPr>
        <w:t>נתונים</w:t>
      </w:r>
      <w:r>
        <w:rPr>
          <w:spacing w:val="-4"/>
          <w:rtl/>
        </w:rPr>
        <w:t> </w:t>
      </w:r>
      <w:r>
        <w:rPr>
          <w:rtl/>
        </w:rPr>
        <w:t>בשפות</w:t>
      </w:r>
      <w:r>
        <w:rPr>
          <w:spacing w:val="-4"/>
          <w:rtl/>
        </w:rPr>
        <w:t> </w:t>
      </w:r>
      <w:r>
        <w:rPr>
          <w:rtl/>
        </w:rPr>
        <w:t>העניין</w:t>
      </w:r>
      <w:r>
        <w:rPr/>
        <w:t>.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ז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 הסברתיות</w:t>
      </w:r>
      <w:r>
        <w:rPr>
          <w:spacing w:val="-5"/>
          <w:rtl/>
        </w:rPr>
        <w:t> </w:t>
      </w:r>
      <w:r>
        <w:rPr>
          <w:rtl/>
        </w:rPr>
        <w:t>והגנה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מודלי</w:t>
      </w:r>
      <w:r>
        <w:rPr>
          <w:spacing w:val="-5"/>
          <w:rtl/>
        </w:rPr>
        <w:t> </w:t>
      </w:r>
      <w:r>
        <w:rPr>
          <w:rtl/>
        </w:rPr>
        <w:t>בינה</w:t>
      </w:r>
      <w:r>
        <w:rPr>
          <w:spacing w:val="-5"/>
          <w:rtl/>
        </w:rPr>
        <w:t> </w:t>
      </w:r>
      <w:r>
        <w:rPr>
          <w:rtl/>
        </w:rPr>
        <w:t>מלאכותית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ח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פיתוח</w:t>
      </w:r>
      <w:r>
        <w:rPr>
          <w:spacing w:val="-1"/>
          <w:rtl/>
        </w:rPr>
        <w:t> </w:t>
      </w:r>
      <w:r>
        <w:rPr>
          <w:rtl/>
        </w:rPr>
        <w:t>יכולות</w:t>
      </w:r>
      <w:r>
        <w:rPr>
          <w:spacing w:val="-3"/>
          <w:rtl/>
        </w:rPr>
        <w:t> </w:t>
      </w:r>
      <w:r>
        <w:rPr>
          <w:rtl/>
        </w:rPr>
        <w:t>עיבוד</w:t>
      </w:r>
      <w:r>
        <w:rPr>
          <w:spacing w:val="-3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מתקדמות</w:t>
      </w:r>
      <w:r>
        <w:rPr/>
        <w:t>.</w:t>
      </w:r>
    </w:p>
    <w:p>
      <w:pPr>
        <w:pStyle w:val="BodyText"/>
        <w:bidi/>
        <w:ind w:right="180" w:left="309" w:firstLine="0"/>
        <w:jc w:val="both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תשתית רגולטורית תומכת שתאפשר יישום של הטכנולוגיה בישראל במגזר הציבורי והפרטי תוך</w:t>
      </w:r>
      <w:r>
        <w:rPr>
          <w:spacing w:val="1"/>
          <w:rtl/>
        </w:rPr>
        <w:t> </w:t>
      </w:r>
      <w:r>
        <w:rPr>
          <w:rtl/>
        </w:rPr>
        <w:t>הסרת</w:t>
      </w:r>
      <w:r>
        <w:rPr>
          <w:spacing w:val="-7"/>
          <w:rtl/>
        </w:rPr>
        <w:t> </w:t>
      </w:r>
      <w:r>
        <w:rPr>
          <w:rtl/>
        </w:rPr>
        <w:t>חסמים</w:t>
      </w:r>
      <w:r>
        <w:rPr>
          <w:spacing w:val="-7"/>
          <w:rtl/>
        </w:rPr>
        <w:t> </w:t>
      </w:r>
      <w:r>
        <w:rPr>
          <w:rtl/>
        </w:rPr>
        <w:t>המונעים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יישומה</w:t>
      </w:r>
      <w:r>
        <w:rPr>
          <w:spacing w:val="-6"/>
          <w:rtl/>
        </w:rPr>
        <w:t> </w:t>
      </w:r>
      <w:r>
        <w:rPr>
          <w:rtl/>
        </w:rPr>
        <w:t>תוך</w:t>
      </w:r>
      <w:r>
        <w:rPr>
          <w:spacing w:val="-7"/>
          <w:rtl/>
        </w:rPr>
        <w:t> </w:t>
      </w:r>
      <w:r>
        <w:rPr>
          <w:rtl/>
        </w:rPr>
        <w:t>שמירה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פרטיות</w:t>
      </w:r>
      <w:r>
        <w:rPr>
          <w:spacing w:val="-5"/>
          <w:rtl/>
        </w:rPr>
        <w:t> </w:t>
      </w:r>
      <w:r>
        <w:rPr>
          <w:rtl/>
        </w:rPr>
        <w:t>ומתן</w:t>
      </w:r>
      <w:r>
        <w:rPr>
          <w:spacing w:val="-7"/>
          <w:rtl/>
        </w:rPr>
        <w:t> </w:t>
      </w:r>
      <w:r>
        <w:rPr>
          <w:rtl/>
        </w:rPr>
        <w:t>מענה</w:t>
      </w:r>
      <w:r>
        <w:rPr>
          <w:spacing w:val="-6"/>
          <w:rtl/>
        </w:rPr>
        <w:t> </w:t>
      </w:r>
      <w:r>
        <w:rPr>
          <w:rtl/>
        </w:rPr>
        <w:t>לנושאים</w:t>
      </w:r>
      <w:r>
        <w:rPr>
          <w:spacing w:val="-7"/>
          <w:rtl/>
        </w:rPr>
        <w:t> </w:t>
      </w:r>
      <w:r>
        <w:rPr>
          <w:rtl/>
        </w:rPr>
        <w:t>אתם</w:t>
      </w:r>
      <w:r>
        <w:rPr>
          <w:spacing w:val="-7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אימו</w:t>
      </w:r>
      <w:r>
        <w:rPr>
          <w:rtl/>
        </w:rPr>
        <w:t>ץ</w:t>
      </w:r>
    </w:p>
    <w:p>
      <w:pPr>
        <w:pStyle w:val="BodyText"/>
        <w:bidi/>
        <w:ind w:right="180" w:left="709" w:firstLine="0"/>
        <w:jc w:val="both"/>
      </w:pPr>
      <w:r>
        <w:rPr>
          <w:rtl/>
        </w:rPr>
        <w:t>תקינה</w:t>
      </w:r>
      <w:r>
        <w:rPr>
          <w:spacing w:val="-13"/>
          <w:rtl/>
        </w:rPr>
        <w:t> </w:t>
      </w:r>
      <w:r>
        <w:rPr>
          <w:rtl/>
        </w:rPr>
        <w:t>בינלאומית</w:t>
      </w:r>
      <w:r>
        <w:rPr>
          <w:spacing w:val="-13"/>
          <w:rtl/>
        </w:rPr>
        <w:t> </w:t>
      </w:r>
      <w:r>
        <w:rPr>
          <w:rtl/>
        </w:rPr>
        <w:t>וטיפול</w:t>
      </w:r>
      <w:r>
        <w:rPr>
          <w:spacing w:val="-13"/>
          <w:rtl/>
        </w:rPr>
        <w:t> </w:t>
      </w:r>
      <w:r>
        <w:rPr>
          <w:rtl/>
        </w:rPr>
        <w:t>בחקיקה</w:t>
      </w:r>
      <w:r>
        <w:rPr>
          <w:spacing w:val="-12"/>
          <w:rtl/>
        </w:rPr>
        <w:t> </w:t>
      </w:r>
      <w:r>
        <w:rPr>
          <w:spacing w:val="-1"/>
          <w:rtl/>
        </w:rPr>
        <w:t>נדרשת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לדוגמה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אחד</w:t>
      </w:r>
      <w:r>
        <w:rPr>
          <w:spacing w:val="-13"/>
          <w:rtl/>
        </w:rPr>
        <w:t> </w:t>
      </w:r>
      <w:r>
        <w:rPr>
          <w:spacing w:val="-1"/>
          <w:rtl/>
        </w:rPr>
        <w:t>החסמים</w:t>
      </w:r>
      <w:r>
        <w:rPr>
          <w:spacing w:val="-12"/>
          <w:rtl/>
        </w:rPr>
        <w:t> </w:t>
      </w:r>
      <w:r>
        <w:rPr>
          <w:spacing w:val="-1"/>
          <w:rtl/>
        </w:rPr>
        <w:t>בתחום</w:t>
      </w:r>
      <w:r>
        <w:rPr>
          <w:spacing w:val="-13"/>
          <w:rtl/>
        </w:rPr>
        <w:t> </w:t>
      </w:r>
      <w:r>
        <w:rPr>
          <w:spacing w:val="-1"/>
          <w:rtl/>
        </w:rPr>
        <w:t>כיום</w:t>
      </w:r>
      <w:r>
        <w:rPr>
          <w:spacing w:val="-11"/>
          <w:rtl/>
        </w:rPr>
        <w:t> </w:t>
      </w:r>
      <w:r>
        <w:rPr>
          <w:spacing w:val="-1"/>
          <w:rtl/>
        </w:rPr>
        <w:t>הוא</w:t>
      </w:r>
      <w:r>
        <w:rPr>
          <w:spacing w:val="-13"/>
          <w:rtl/>
        </w:rPr>
        <w:t> </w:t>
      </w:r>
      <w:r>
        <w:rPr>
          <w:spacing w:val="-1"/>
          <w:rtl/>
        </w:rPr>
        <w:t>המורכבות</w:t>
      </w:r>
      <w:r>
        <w:rPr>
          <w:spacing w:val="-13"/>
          <w:rtl/>
        </w:rPr>
        <w:t> </w:t>
      </w:r>
      <w:r>
        <w:rPr>
          <w:spacing w:val="-1"/>
          <w:rtl/>
        </w:rPr>
        <w:t>ופרק</w:t>
      </w:r>
      <w:r>
        <w:rPr>
          <w:spacing w:val="1"/>
          <w:rtl/>
        </w:rPr>
        <w:t> </w:t>
      </w:r>
      <w:r>
        <w:rPr>
          <w:rtl/>
        </w:rPr>
        <w:t>הזמן הארוך הכרוכים בשיתוף מידע</w:t>
      </w:r>
      <w:r>
        <w:rPr/>
        <w:t>.</w:t>
      </w:r>
      <w:r>
        <w:rPr>
          <w:rtl/>
        </w:rPr>
        <w:t> תהליכי שיתוף מידע הם מורכבים וממושכים נוכח החשיבות</w:t>
      </w:r>
      <w:r>
        <w:rPr>
          <w:spacing w:val="-51"/>
          <w:rtl/>
        </w:rPr>
        <w:t> </w:t>
      </w:r>
      <w:r>
        <w:rPr>
          <w:rtl/>
        </w:rPr>
        <w:t>שרואה המדינה בהגנה על מידע ועל פרטיותו</w:t>
      </w:r>
      <w:r>
        <w:rPr/>
        <w:t>.</w:t>
      </w:r>
      <w:r>
        <w:rPr>
          <w:rtl/>
        </w:rPr>
        <w:t> לאור האמור</w:t>
      </w:r>
      <w:r>
        <w:rPr/>
        <w:t>,</w:t>
      </w:r>
      <w:r>
        <w:rPr>
          <w:rtl/>
        </w:rPr>
        <w:t> ישנה חשיבות בריכוז מאמץ בנושאים</w:t>
      </w:r>
      <w:r>
        <w:rPr>
          <w:spacing w:val="-51"/>
          <w:rtl/>
        </w:rPr>
        <w:t> </w:t>
      </w:r>
      <w:r>
        <w:rPr>
          <w:rtl/>
        </w:rPr>
        <w:t>רגולטוריים אלו כדי לאפשר איזון בין שני האינטרסים</w:t>
      </w:r>
      <w:r>
        <w:rPr/>
        <w:t>,</w:t>
      </w:r>
      <w:r>
        <w:rPr>
          <w:rtl/>
        </w:rPr>
        <w:t> מחד השמירה על המידע המוחזק בבעלות</w:t>
      </w:r>
      <w:r>
        <w:rPr>
          <w:spacing w:val="1"/>
          <w:rtl/>
        </w:rPr>
        <w:t> </w:t>
      </w:r>
      <w:r>
        <w:rPr>
          <w:rtl/>
        </w:rPr>
        <w:t>המדינה</w:t>
      </w:r>
      <w:r>
        <w:rPr>
          <w:spacing w:val="26"/>
          <w:rtl/>
        </w:rPr>
        <w:t> </w:t>
      </w:r>
      <w:r>
        <w:rPr>
          <w:rtl/>
        </w:rPr>
        <w:t>וגופים</w:t>
      </w:r>
      <w:r>
        <w:rPr>
          <w:spacing w:val="27"/>
          <w:rtl/>
        </w:rPr>
        <w:t> </w:t>
      </w:r>
      <w:r>
        <w:rPr>
          <w:rtl/>
        </w:rPr>
        <w:t>ממשלתיים</w:t>
      </w:r>
      <w:r>
        <w:rPr>
          <w:spacing w:val="25"/>
          <w:rtl/>
        </w:rPr>
        <w:t> </w:t>
      </w:r>
      <w:r>
        <w:rPr>
          <w:rtl/>
        </w:rPr>
        <w:t>ומאידך</w:t>
      </w:r>
      <w:r>
        <w:rPr>
          <w:spacing w:val="26"/>
          <w:rtl/>
        </w:rPr>
        <w:t> </w:t>
      </w:r>
      <w:r>
        <w:rPr>
          <w:rtl/>
        </w:rPr>
        <w:t>הקמתן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פלטפורמות</w:t>
      </w:r>
      <w:r>
        <w:rPr>
          <w:spacing w:val="27"/>
          <w:rtl/>
        </w:rPr>
        <w:t> </w:t>
      </w:r>
      <w:r>
        <w:rPr>
          <w:rtl/>
        </w:rPr>
        <w:t>לשיתוף</w:t>
      </w:r>
      <w:r>
        <w:rPr>
          <w:spacing w:val="27"/>
          <w:rtl/>
        </w:rPr>
        <w:t> </w:t>
      </w:r>
      <w:r>
        <w:rPr>
          <w:rtl/>
        </w:rPr>
        <w:t>מידע</w:t>
      </w:r>
      <w:r>
        <w:rPr>
          <w:spacing w:val="26"/>
          <w:rtl/>
        </w:rPr>
        <w:t> </w:t>
      </w:r>
      <w:r>
        <w:rPr>
          <w:rtl/>
        </w:rPr>
        <w:t>בין</w:t>
      </w:r>
      <w:r>
        <w:rPr>
          <w:spacing w:val="27"/>
          <w:rtl/>
        </w:rPr>
        <w:t> </w:t>
      </w:r>
      <w:r>
        <w:rPr>
          <w:rtl/>
        </w:rPr>
        <w:t>חברות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אקדמי</w:t>
      </w:r>
      <w:r>
        <w:rPr>
          <w:rtl/>
        </w:rPr>
        <w:t>ה</w:t>
      </w:r>
    </w:p>
    <w:p>
      <w:pPr>
        <w:pStyle w:val="BodyText"/>
        <w:bidi/>
        <w:spacing w:before="1"/>
        <w:ind w:right="7095" w:left="0" w:firstLine="0"/>
        <w:jc w:val="both"/>
      </w:pPr>
      <w:r>
        <w:rPr>
          <w:rtl/>
        </w:rPr>
        <w:t>וגופים</w:t>
      </w:r>
      <w:r>
        <w:rPr>
          <w:spacing w:val="-6"/>
          <w:rtl/>
        </w:rPr>
        <w:t> </w:t>
      </w:r>
      <w:r>
        <w:rPr>
          <w:rtl/>
        </w:rPr>
        <w:t>זרים</w:t>
      </w:r>
      <w:r>
        <w:rPr/>
        <w:t>.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משרד הביטחון ורשות החדשנות יובילו את רכיבי ה</w:t>
      </w:r>
      <w:r>
        <w:rPr>
          <w:sz w:val="20"/>
          <w:szCs w:val="20"/>
        </w:rPr>
        <w:t>HPC</w:t>
      </w:r>
      <w:r>
        <w:rPr/>
        <w:t>-</w:t>
      </w:r>
      <w:r>
        <w:rPr>
          <w:rtl/>
        </w:rPr>
        <w:t> וה</w:t>
      </w:r>
      <w:r>
        <w:rPr>
          <w:sz w:val="20"/>
          <w:szCs w:val="20"/>
        </w:rPr>
        <w:t>NLP</w:t>
      </w:r>
      <w:r>
        <w:rPr/>
        <w:t>-</w:t>
      </w:r>
      <w:r>
        <w:rPr>
          <w:rtl/>
        </w:rPr>
        <w:t> בצוותא</w:t>
      </w:r>
      <w:r>
        <w:rPr/>
        <w:t>,</w:t>
      </w:r>
      <w:r>
        <w:rPr>
          <w:rtl/>
        </w:rPr>
        <w:t> ות</w:t>
      </w:r>
      <w:r>
        <w:rPr/>
        <w:t>"</w:t>
      </w:r>
      <w:r>
        <w:rPr>
          <w:rtl/>
        </w:rPr>
        <w:t>ת תוביל את רכיב הון</w:t>
      </w:r>
      <w:r>
        <w:rPr>
          <w:spacing w:val="1"/>
          <w:rtl/>
        </w:rPr>
        <w:t> </w:t>
      </w:r>
      <w:r>
        <w:rPr>
          <w:rtl/>
        </w:rPr>
        <w:t>אנושי ומשרד החדשנות</w:t>
      </w:r>
      <w:r>
        <w:rPr/>
        <w:t>,</w:t>
      </w:r>
      <w:r>
        <w:rPr>
          <w:rtl/>
        </w:rPr>
        <w:t> המדע והטכנולוגיה יוביל את רכיב הרגולציה</w:t>
      </w:r>
      <w:r>
        <w:rPr/>
        <w:t>.</w:t>
      </w:r>
      <w:r>
        <w:rPr>
          <w:rtl/>
        </w:rPr>
        <w:t> מוצע לרשום את הודעת משרד</w:t>
      </w:r>
      <w:r>
        <w:rPr>
          <w:spacing w:val="1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המדע</w:t>
      </w:r>
      <w:r>
        <w:rPr>
          <w:spacing w:val="4"/>
          <w:rtl/>
        </w:rPr>
        <w:t> </w:t>
      </w:r>
      <w:r>
        <w:rPr>
          <w:rtl/>
        </w:rPr>
        <w:t>והטכנולוגיה</w:t>
      </w:r>
      <w:r>
        <w:rPr>
          <w:spacing w:val="4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יוביל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רכיב</w:t>
      </w:r>
      <w:r>
        <w:rPr>
          <w:spacing w:val="4"/>
          <w:rtl/>
        </w:rPr>
        <w:t> </w:t>
      </w:r>
      <w:r>
        <w:rPr>
          <w:rtl/>
        </w:rPr>
        <w:t>הרגולציה</w:t>
      </w:r>
      <w:r>
        <w:rPr>
          <w:spacing w:val="4"/>
          <w:rtl/>
        </w:rPr>
        <w:t> </w:t>
      </w:r>
      <w:r>
        <w:rPr>
          <w:rtl/>
        </w:rPr>
        <w:t>במתווה</w:t>
      </w:r>
      <w:r>
        <w:rPr>
          <w:spacing w:val="4"/>
          <w:rtl/>
        </w:rPr>
        <w:t> </w:t>
      </w:r>
      <w:r>
        <w:rPr>
          <w:rtl/>
        </w:rPr>
        <w:t>לעיל</w:t>
      </w:r>
      <w:r>
        <w:rPr>
          <w:spacing w:val="4"/>
          <w:rtl/>
        </w:rPr>
        <w:t> </w:t>
      </w:r>
      <w:r>
        <w:rPr>
          <w:rtl/>
        </w:rPr>
        <w:t>במסגרת</w:t>
      </w:r>
      <w:r>
        <w:rPr>
          <w:spacing w:val="4"/>
          <w:rtl/>
        </w:rPr>
        <w:t> </w:t>
      </w:r>
      <w:r>
        <w:rPr>
          <w:rtl/>
        </w:rPr>
        <w:t>הצוות</w:t>
      </w:r>
      <w:r>
        <w:rPr>
          <w:spacing w:val="4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</w:t>
      </w:r>
      <w:r>
        <w:rPr>
          <w:rtl/>
        </w:rPr>
        <w:t>י</w:t>
      </w:r>
    </w:p>
    <w:p>
      <w:pPr>
        <w:pStyle w:val="BodyText"/>
        <w:bidi/>
        <w:ind w:right="180" w:left="308" w:firstLine="1948"/>
        <w:jc w:val="both"/>
      </w:pPr>
      <w:r>
        <w:rPr>
          <w:rtl/>
        </w:rPr>
        <w:t>לעיל שיוקם לפי האמור בסעיף </w:t>
      </w:r>
      <w:r>
        <w:rPr/>
        <w:t>6</w:t>
      </w:r>
      <w:r>
        <w:rPr>
          <w:rtl/>
        </w:rPr>
        <w:t>א על</w:t>
      </w:r>
      <w:r>
        <w:rPr/>
        <w:t>-</w:t>
      </w:r>
      <w:r>
        <w:rPr>
          <w:rtl/>
        </w:rPr>
        <w:t>ידי שרת החדשנות</w:t>
      </w:r>
      <w:r>
        <w:rPr/>
        <w:t>,</w:t>
      </w:r>
      <w:r>
        <w:rPr>
          <w:rtl/>
        </w:rPr>
        <w:t> המדע והטכנולוגיה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מוצע לאשר את הפעימה הראשונה של מתווה תל</w:t>
      </w:r>
      <w:r>
        <w:rPr/>
        <w:t>"</w:t>
      </w:r>
      <w:r>
        <w:rPr>
          <w:rtl/>
        </w:rPr>
        <w:t>מ בסך </w:t>
      </w:r>
      <w:r>
        <w:rPr/>
        <w:t>550</w:t>
      </w:r>
      <w:r>
        <w:rPr>
          <w:rtl/>
        </w:rPr>
        <w:t> מלש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rtl/>
        </w:rPr>
        <w:t> ולשם כך מוצע להטיל על אגף</w:t>
      </w:r>
      <w:r>
        <w:rPr>
          <w:spacing w:val="1"/>
          <w:rtl/>
        </w:rPr>
        <w:t> </w:t>
      </w:r>
      <w:r>
        <w:rPr>
          <w:rtl/>
        </w:rPr>
        <w:t>התקציבים</w:t>
      </w:r>
      <w:r>
        <w:rPr>
          <w:spacing w:val="12"/>
          <w:rtl/>
        </w:rPr>
        <w:t> </w:t>
      </w:r>
      <w:r>
        <w:rPr>
          <w:rtl/>
        </w:rPr>
        <w:t>במשרד</w:t>
      </w:r>
      <w:r>
        <w:rPr>
          <w:spacing w:val="14"/>
          <w:rtl/>
        </w:rPr>
        <w:t> </w:t>
      </w:r>
      <w:r>
        <w:rPr>
          <w:rtl/>
        </w:rPr>
        <w:t>האוצר</w:t>
      </w:r>
      <w:r>
        <w:rPr>
          <w:spacing w:val="12"/>
          <w:rtl/>
        </w:rPr>
        <w:t> </w:t>
      </w:r>
      <w:r>
        <w:rPr>
          <w:rtl/>
        </w:rPr>
        <w:t>להקצות</w:t>
      </w:r>
      <w:r>
        <w:rPr>
          <w:spacing w:val="13"/>
          <w:rtl/>
        </w:rPr>
        <w:t> </w:t>
      </w:r>
      <w:r>
        <w:rPr>
          <w:rtl/>
        </w:rPr>
        <w:t>תקציב</w:t>
      </w:r>
      <w:r>
        <w:rPr>
          <w:spacing w:val="13"/>
          <w:rtl/>
        </w:rPr>
        <w:t> </w:t>
      </w:r>
      <w:r>
        <w:rPr>
          <w:rtl/>
        </w:rPr>
        <w:t>הרשאה</w:t>
      </w:r>
      <w:r>
        <w:rPr>
          <w:spacing w:val="12"/>
          <w:rtl/>
        </w:rPr>
        <w:t> </w:t>
      </w:r>
      <w:r>
        <w:rPr>
          <w:rtl/>
        </w:rPr>
        <w:t>להתחייב</w:t>
      </w:r>
      <w:r>
        <w:rPr>
          <w:spacing w:val="14"/>
          <w:rtl/>
        </w:rPr>
        <w:t> </w:t>
      </w:r>
      <w:r>
        <w:rPr>
          <w:rtl/>
        </w:rPr>
        <w:t>שלא</w:t>
      </w:r>
      <w:r>
        <w:rPr>
          <w:spacing w:val="13"/>
          <w:rtl/>
        </w:rPr>
        <w:t> </w:t>
      </w:r>
      <w:r>
        <w:rPr>
          <w:rtl/>
        </w:rPr>
        <w:t>יעלה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/>
        <w:t>550</w:t>
      </w:r>
      <w:r>
        <w:rPr>
          <w:spacing w:val="16"/>
          <w:rtl/>
        </w:rPr>
        <w:t> </w:t>
      </w:r>
      <w:r>
        <w:rPr>
          <w:rtl/>
        </w:rPr>
        <w:t>מלש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ולרשום</w:t>
      </w:r>
      <w:r>
        <w:rPr>
          <w:spacing w:val="13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הודעת</w:t>
      </w:r>
      <w:r>
        <w:rPr>
          <w:spacing w:val="12"/>
          <w:rtl/>
        </w:rPr>
        <w:t> </w:t>
      </w:r>
      <w:r>
        <w:rPr>
          <w:rtl/>
        </w:rPr>
        <w:t>כל</w:t>
      </w:r>
      <w:r>
        <w:rPr>
          <w:spacing w:val="8"/>
          <w:rtl/>
        </w:rPr>
        <w:t> </w:t>
      </w:r>
      <w:r>
        <w:rPr>
          <w:rtl/>
        </w:rPr>
        <w:t>אחד</w:t>
      </w:r>
      <w:r>
        <w:rPr>
          <w:spacing w:val="7"/>
          <w:rtl/>
        </w:rPr>
        <w:t> </w:t>
      </w:r>
      <w:r>
        <w:rPr>
          <w:rtl/>
        </w:rPr>
        <w:t>מהגופים</w:t>
      </w:r>
      <w:r>
        <w:rPr>
          <w:spacing w:val="8"/>
          <w:rtl/>
        </w:rPr>
        <w:t> </w:t>
      </w:r>
      <w:r>
        <w:rPr>
          <w:rtl/>
        </w:rPr>
        <w:t>החברים</w:t>
      </w:r>
      <w:r>
        <w:rPr>
          <w:spacing w:val="8"/>
          <w:rtl/>
        </w:rPr>
        <w:t> </w:t>
      </w:r>
      <w:r>
        <w:rPr>
          <w:rtl/>
        </w:rPr>
        <w:t>בפורום</w:t>
      </w:r>
      <w:r>
        <w:rPr>
          <w:spacing w:val="9"/>
          <w:rtl/>
        </w:rPr>
        <w:t> </w:t>
      </w:r>
      <w:r>
        <w:rPr>
          <w:rtl/>
        </w:rPr>
        <w:t>תל</w:t>
      </w:r>
      <w:r>
        <w:rPr/>
        <w:t>"</w:t>
      </w:r>
      <w:r>
        <w:rPr>
          <w:rtl/>
        </w:rPr>
        <w:t>מ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החלטתו</w:t>
      </w:r>
      <w:r>
        <w:rPr>
          <w:spacing w:val="7"/>
          <w:rtl/>
        </w:rPr>
        <w:t> </w:t>
      </w:r>
      <w:r>
        <w:rPr>
          <w:rtl/>
        </w:rPr>
        <w:t>לאגם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התקציב</w:t>
      </w:r>
      <w:r>
        <w:rPr>
          <w:spacing w:val="8"/>
          <w:rtl/>
        </w:rPr>
        <w:t> </w:t>
      </w:r>
      <w:r>
        <w:rPr>
          <w:rtl/>
        </w:rPr>
        <w:t>המיועד</w:t>
      </w:r>
      <w:r>
        <w:rPr>
          <w:spacing w:val="9"/>
          <w:rtl/>
        </w:rPr>
        <w:t> </w:t>
      </w:r>
      <w:r>
        <w:rPr>
          <w:rtl/>
        </w:rPr>
        <w:t>להקצאה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/>
        <w:t>-</w:t>
      </w:r>
    </w:p>
    <w:p>
      <w:pPr>
        <w:pStyle w:val="BodyText"/>
        <w:bidi/>
        <w:ind w:right="180" w:left="309" w:firstLine="7369"/>
        <w:jc w:val="both"/>
      </w:pPr>
      <w:r>
        <w:rPr>
          <w:rtl/>
        </w:rPr>
        <w:t>ידו במזומן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 כן</w:t>
      </w:r>
      <w:r>
        <w:rPr/>
        <w:t>,</w:t>
      </w:r>
      <w:r>
        <w:rPr>
          <w:rtl/>
        </w:rPr>
        <w:t> מוצע לפנות לות</w:t>
      </w:r>
      <w:r>
        <w:rPr/>
        <w:t>"</w:t>
      </w:r>
      <w:r>
        <w:rPr>
          <w:rtl/>
        </w:rPr>
        <w:t>ת בבקשה לבחון את אפשרות השתתפותה במתווה</w:t>
      </w:r>
      <w:r>
        <w:rPr/>
        <w:t>,</w:t>
      </w:r>
      <w:r>
        <w:rPr>
          <w:rtl/>
        </w:rPr>
        <w:t> ובכלל זה ברכיבי הון</w:t>
      </w:r>
      <w:r>
        <w:rPr>
          <w:spacing w:val="1"/>
          <w:rtl/>
        </w:rPr>
        <w:t> </w:t>
      </w:r>
      <w:r>
        <w:rPr>
          <w:rtl/>
        </w:rPr>
        <w:t>אנושי</w:t>
      </w:r>
      <w:r>
        <w:rPr/>
        <w:t>,</w:t>
      </w:r>
      <w:r>
        <w:rPr>
          <w:spacing w:val="36"/>
          <w:sz w:val="20"/>
          <w:szCs w:val="20"/>
          <w:rtl/>
        </w:rPr>
        <w:t> </w:t>
      </w:r>
      <w:r>
        <w:rPr>
          <w:sz w:val="20"/>
          <w:szCs w:val="20"/>
        </w:rPr>
        <w:t>NLP</w:t>
      </w:r>
      <w:r>
        <w:rPr>
          <w:spacing w:val="25"/>
          <w:rtl/>
        </w:rPr>
        <w:t> </w:t>
      </w:r>
      <w:r>
        <w:rPr>
          <w:rtl/>
        </w:rPr>
        <w:t>ו</w:t>
      </w:r>
      <w:r>
        <w:rPr/>
        <w:t>,</w:t>
      </w:r>
      <w:r>
        <w:rPr>
          <w:sz w:val="20"/>
          <w:szCs w:val="20"/>
        </w:rPr>
        <w:t>HPC</w:t>
      </w:r>
      <w:r>
        <w:rPr/>
        <w:t>-</w:t>
      </w:r>
      <w:r>
        <w:rPr>
          <w:spacing w:val="24"/>
          <w:rtl/>
        </w:rPr>
        <w:t> </w:t>
      </w:r>
      <w:r>
        <w:rPr>
          <w:rtl/>
        </w:rPr>
        <w:t>וזאת</w:t>
      </w:r>
      <w:r>
        <w:rPr>
          <w:spacing w:val="27"/>
          <w:rtl/>
        </w:rPr>
        <w:t> </w:t>
      </w:r>
      <w:r>
        <w:rPr>
          <w:rtl/>
        </w:rPr>
        <w:t>מבלי</w:t>
      </w:r>
      <w:r>
        <w:rPr>
          <w:spacing w:val="24"/>
          <w:rtl/>
        </w:rPr>
        <w:t> </w:t>
      </w:r>
      <w:r>
        <w:rPr>
          <w:rtl/>
        </w:rPr>
        <w:t>לפגוע</w:t>
      </w:r>
      <w:r>
        <w:rPr>
          <w:spacing w:val="25"/>
          <w:rtl/>
        </w:rPr>
        <w:t> </w:t>
      </w:r>
      <w:r>
        <w:rPr>
          <w:rtl/>
        </w:rPr>
        <w:t>בעצמאות</w:t>
      </w:r>
      <w:r>
        <w:rPr>
          <w:spacing w:val="24"/>
          <w:rtl/>
        </w:rPr>
        <w:t> </w:t>
      </w:r>
      <w:r>
        <w:rPr>
          <w:rtl/>
        </w:rPr>
        <w:t>ובסמכות</w:t>
      </w:r>
      <w:r>
        <w:rPr>
          <w:spacing w:val="25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מוצע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5"/>
          <w:rtl/>
        </w:rPr>
        <w:t> </w:t>
      </w:r>
      <w:r>
        <w:rPr>
          <w:rtl/>
        </w:rPr>
        <w:t>התעשייה</w:t>
      </w:r>
      <w:r>
        <w:rPr>
          <w:spacing w:val="24"/>
          <w:rtl/>
        </w:rPr>
        <w:t> </w:t>
      </w:r>
      <w:r>
        <w:rPr>
          <w:rtl/>
        </w:rPr>
        <w:t>תשתת</w:t>
      </w:r>
      <w:r>
        <w:rPr>
          <w:rtl/>
        </w:rPr>
        <w:t>ף</w:t>
      </w:r>
    </w:p>
    <w:p>
      <w:pPr>
        <w:pStyle w:val="BodyText"/>
        <w:bidi/>
        <w:ind w:right="5893" w:left="0" w:firstLine="0"/>
        <w:jc w:val="both"/>
      </w:pPr>
      <w:r>
        <w:rPr>
          <w:rtl/>
        </w:rPr>
        <w:t>במתווה</w:t>
      </w:r>
      <w:r>
        <w:rPr>
          <w:spacing w:val="-3"/>
          <w:rtl/>
        </w:rPr>
        <w:t> </w:t>
      </w:r>
      <w:r>
        <w:rPr>
          <w:rtl/>
        </w:rPr>
        <w:t>ובמימון</w:t>
      </w:r>
      <w:r>
        <w:rPr>
          <w:spacing w:val="-3"/>
          <w:rtl/>
        </w:rPr>
        <w:t> </w:t>
      </w:r>
      <w:r>
        <w:rPr>
          <w:rtl/>
        </w:rPr>
        <w:t>עלותו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:7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להטיל על שרת החדשנות</w:t>
      </w:r>
      <w:r>
        <w:rPr/>
        <w:t>,</w:t>
      </w:r>
      <w:r>
        <w:rPr>
          <w:rtl/>
        </w:rPr>
        <w:t> המדע והטכנולוגיה לפנות למועצה הלאומית למחקר ופיתוח אזרחי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המולמו</w:t>
      </w:r>
      <w:r>
        <w:rPr>
          <w:b/>
          <w:bCs/>
        </w:rPr>
        <w:t>"</w:t>
      </w:r>
      <w:r>
        <w:rPr>
          <w:b/>
          <w:bCs/>
          <w:rtl/>
        </w:rPr>
        <w:t>פ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לצורך</w:t>
      </w:r>
      <w:r>
        <w:rPr>
          <w:spacing w:val="4"/>
          <w:rtl/>
        </w:rPr>
        <w:t> </w:t>
      </w:r>
      <w:r>
        <w:rPr>
          <w:rtl/>
        </w:rPr>
        <w:t>גיבוש</w:t>
      </w:r>
      <w:r>
        <w:rPr>
          <w:spacing w:val="4"/>
          <w:rtl/>
        </w:rPr>
        <w:t> </w:t>
      </w:r>
      <w:r>
        <w:rPr>
          <w:rtl/>
        </w:rPr>
        <w:t>תחומי</w:t>
      </w:r>
      <w:r>
        <w:rPr>
          <w:spacing w:val="5"/>
          <w:rtl/>
        </w:rPr>
        <w:t> </w:t>
      </w:r>
      <w:r>
        <w:rPr>
          <w:rtl/>
        </w:rPr>
        <w:t>עדיפות</w:t>
      </w:r>
      <w:r>
        <w:rPr>
          <w:spacing w:val="4"/>
          <w:rtl/>
        </w:rPr>
        <w:t> </w:t>
      </w:r>
      <w:r>
        <w:rPr>
          <w:rtl/>
        </w:rPr>
        <w:t>לאומית</w:t>
      </w:r>
      <w:r>
        <w:rPr>
          <w:spacing w:val="4"/>
          <w:rtl/>
        </w:rPr>
        <w:t> </w:t>
      </w:r>
      <w:r>
        <w:rPr>
          <w:rtl/>
        </w:rPr>
        <w:t>טכנולוגיים</w:t>
      </w:r>
      <w:r>
        <w:rPr/>
        <w:t>-</w:t>
      </w:r>
      <w:r>
        <w:rPr>
          <w:rtl/>
        </w:rPr>
        <w:t>מדעיים</w:t>
      </w:r>
      <w:r>
        <w:rPr>
          <w:spacing w:val="5"/>
          <w:rtl/>
        </w:rPr>
        <w:t> </w:t>
      </w:r>
      <w:r>
        <w:rPr>
          <w:rtl/>
        </w:rPr>
        <w:t>לממשלה</w:t>
      </w:r>
      <w:r>
        <w:rPr>
          <w:spacing w:val="6"/>
          <w:rtl/>
        </w:rPr>
        <w:t> </w:t>
      </w:r>
      <w:r>
        <w:rPr>
          <w:rtl/>
        </w:rPr>
        <w:t>לחמש</w:t>
      </w:r>
      <w:r>
        <w:rPr>
          <w:spacing w:val="4"/>
          <w:rtl/>
        </w:rPr>
        <w:t> </w:t>
      </w:r>
      <w:r>
        <w:rPr>
          <w:rtl/>
        </w:rPr>
        <w:t>השני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הבאות</w:t>
      </w:r>
      <w:r>
        <w:rPr>
          <w:spacing w:val="19"/>
          <w:rtl/>
        </w:rPr>
        <w:t> </w:t>
      </w:r>
      <w:r>
        <w:rPr>
          <w:rtl/>
        </w:rPr>
        <w:t>בתחום</w:t>
      </w:r>
      <w:r>
        <w:rPr>
          <w:spacing w:val="18"/>
          <w:rtl/>
        </w:rPr>
        <w:t> </w:t>
      </w:r>
      <w:r>
        <w:rPr>
          <w:rtl/>
        </w:rPr>
        <w:t>המחקר</w:t>
      </w:r>
      <w:r>
        <w:rPr>
          <w:spacing w:val="18"/>
          <w:rtl/>
        </w:rPr>
        <w:t> </w:t>
      </w:r>
      <w:r>
        <w:rPr>
          <w:rtl/>
        </w:rPr>
        <w:t>והפיתוח</w:t>
      </w:r>
      <w:r>
        <w:rPr>
          <w:spacing w:val="17"/>
          <w:rtl/>
        </w:rPr>
        <w:t> </w:t>
      </w:r>
      <w:r>
        <w:rPr>
          <w:rtl/>
        </w:rPr>
        <w:t>האזרחי</w:t>
      </w:r>
      <w:r>
        <w:rPr>
          <w:spacing w:val="19"/>
          <w:rtl/>
        </w:rPr>
        <w:t> </w:t>
      </w:r>
      <w:r>
        <w:rPr>
          <w:rtl/>
        </w:rPr>
        <w:t>כמפורט</w:t>
      </w:r>
      <w:r>
        <w:rPr>
          <w:spacing w:val="18"/>
          <w:rtl/>
        </w:rPr>
        <w:t> </w:t>
      </w:r>
      <w:r>
        <w:rPr>
          <w:rtl/>
        </w:rPr>
        <w:t>בחוק</w:t>
      </w:r>
      <w:r>
        <w:rPr>
          <w:spacing w:val="20"/>
          <w:rtl/>
        </w:rPr>
        <w:t> </w:t>
      </w:r>
      <w:r>
        <w:rPr>
          <w:rtl/>
        </w:rPr>
        <w:t>המולמו</w:t>
      </w:r>
      <w:r>
        <w:rPr/>
        <w:t>''</w:t>
      </w:r>
      <w:r>
        <w:rPr>
          <w:rtl/>
        </w:rPr>
        <w:t>פ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מוצע</w:t>
      </w:r>
      <w:r>
        <w:rPr>
          <w:spacing w:val="18"/>
          <w:rtl/>
        </w:rPr>
        <w:t> </w:t>
      </w:r>
      <w:r>
        <w:rPr>
          <w:rtl/>
        </w:rPr>
        <w:t>כי</w:t>
      </w:r>
      <w:r>
        <w:rPr>
          <w:spacing w:val="20"/>
          <w:rtl/>
        </w:rPr>
        <w:t> </w:t>
      </w:r>
      <w:r>
        <w:rPr>
          <w:rtl/>
        </w:rPr>
        <w:t>תחומי</w:t>
      </w:r>
      <w:r>
        <w:rPr>
          <w:spacing w:val="18"/>
          <w:rtl/>
        </w:rPr>
        <w:t> </w:t>
      </w:r>
      <w:r>
        <w:rPr>
          <w:rtl/>
        </w:rPr>
        <w:t>עדיפות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כאמור</w:t>
      </w:r>
      <w:r>
        <w:rPr/>
        <w:t>,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יגובשו</w:t>
      </w:r>
      <w:r>
        <w:rPr>
          <w:spacing w:val="1"/>
          <w:rtl/>
        </w:rPr>
        <w:t> </w:t>
      </w:r>
      <w:r>
        <w:rPr>
          <w:rtl/>
        </w:rPr>
        <w:t>בשיתוף</w:t>
      </w:r>
      <w:r>
        <w:rPr>
          <w:spacing w:val="2"/>
          <w:rtl/>
        </w:rPr>
        <w:t> </w:t>
      </w:r>
      <w:r>
        <w:rPr>
          <w:rtl/>
        </w:rPr>
        <w:t>עם</w:t>
      </w:r>
      <w:r>
        <w:rPr>
          <w:spacing w:val="1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החדשנות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>
          <w:spacing w:val="2"/>
          <w:rtl/>
        </w:rPr>
        <w:t> </w:t>
      </w:r>
      <w:r>
        <w:rPr>
          <w:rtl/>
        </w:rPr>
        <w:t>ומשרד</w:t>
      </w:r>
      <w:r>
        <w:rPr>
          <w:spacing w:val="2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ויוגשו</w:t>
      </w:r>
      <w:r>
        <w:rPr>
          <w:spacing w:val="1"/>
          <w:rtl/>
        </w:rPr>
        <w:t> </w:t>
      </w:r>
      <w:r>
        <w:rPr>
          <w:rtl/>
        </w:rPr>
        <w:t>לשרה</w:t>
      </w:r>
      <w:r>
        <w:rPr>
          <w:spacing w:val="2"/>
          <w:rtl/>
        </w:rPr>
        <w:t> </w:t>
      </w:r>
      <w:r>
        <w:rPr>
          <w:rtl/>
        </w:rPr>
        <w:t>תוך</w:t>
      </w:r>
      <w:r>
        <w:rPr>
          <w:spacing w:val="4"/>
          <w:rtl/>
        </w:rPr>
        <w:t> </w:t>
      </w:r>
      <w:r>
        <w:rPr/>
        <w:t>180</w:t>
      </w:r>
      <w:r>
        <w:rPr>
          <w:spacing w:val="2"/>
          <w:rtl/>
        </w:rPr>
        <w:t> </w:t>
      </w:r>
      <w:r>
        <w:rPr>
          <w:rtl/>
        </w:rPr>
        <w:t>יום</w:t>
      </w:r>
      <w:r>
        <w:rPr/>
        <w:t>.</w:t>
      </w:r>
    </w:p>
    <w:p>
      <w:pPr>
        <w:pStyle w:val="BodyText"/>
        <w:bidi/>
        <w:spacing w:before="2"/>
        <w:ind w:right="881" w:left="0" w:firstLine="0"/>
        <w:jc w:val="both"/>
      </w:pP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באמור</w:t>
      </w:r>
      <w:r>
        <w:rPr>
          <w:spacing w:val="-4"/>
          <w:rtl/>
        </w:rPr>
        <w:t> </w:t>
      </w:r>
      <w:r>
        <w:rPr>
          <w:rtl/>
        </w:rPr>
        <w:t>כדי</w:t>
      </w:r>
      <w:r>
        <w:rPr>
          <w:spacing w:val="-5"/>
          <w:rtl/>
        </w:rPr>
        <w:t> </w:t>
      </w:r>
      <w:r>
        <w:rPr>
          <w:rtl/>
        </w:rPr>
        <w:t>לפגוע</w:t>
      </w:r>
      <w:r>
        <w:rPr>
          <w:spacing w:val="-4"/>
          <w:rtl/>
        </w:rPr>
        <w:t> </w:t>
      </w:r>
      <w:r>
        <w:rPr>
          <w:rtl/>
        </w:rPr>
        <w:t>בסמכויות</w:t>
      </w:r>
      <w:r>
        <w:rPr>
          <w:spacing w:val="-4"/>
          <w:rtl/>
        </w:rPr>
        <w:t> </w:t>
      </w:r>
      <w:r>
        <w:rPr>
          <w:rtl/>
        </w:rPr>
        <w:t>ובעצמאות</w:t>
      </w:r>
      <w:r>
        <w:rPr>
          <w:spacing w:val="-4"/>
          <w:rtl/>
        </w:rPr>
        <w:t> </w:t>
      </w:r>
      <w:r>
        <w:rPr>
          <w:rtl/>
        </w:rPr>
        <w:t>מל</w:t>
      </w:r>
      <w:r>
        <w:rPr/>
        <w:t>''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''</w:t>
      </w:r>
      <w:r>
        <w:rPr>
          <w:rtl/>
        </w:rPr>
        <w:t>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מוסדות</w:t>
      </w:r>
      <w:r>
        <w:rPr>
          <w:spacing w:val="-4"/>
          <w:rtl/>
        </w:rPr>
        <w:t> </w:t>
      </w:r>
      <w:r>
        <w:rPr>
          <w:rtl/>
        </w:rPr>
        <w:t>האקדמיים</w:t>
      </w:r>
      <w:r>
        <w:rPr>
          <w:spacing w:val="-4"/>
          <w:rtl/>
        </w:rPr>
        <w:t> </w:t>
      </w:r>
      <w:r>
        <w:rPr>
          <w:rtl/>
        </w:rPr>
        <w:t>ורשות</w:t>
      </w:r>
      <w:r>
        <w:rPr>
          <w:spacing w:val="-5"/>
          <w:rtl/>
        </w:rPr>
        <w:t> </w:t>
      </w:r>
      <w:r>
        <w:rPr>
          <w:rtl/>
        </w:rPr>
        <w:t>החדשנות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:</w:t>
      </w:r>
      <w:r>
        <w:rPr/>
        <w:t>8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1" w:firstLine="0"/>
        <w:jc w:val="both"/>
      </w:pPr>
      <w:r>
        <w:rPr>
          <w:rtl/>
        </w:rPr>
        <w:t>בחודש יולי </w:t>
      </w:r>
      <w:r>
        <w:rPr/>
        <w:t>2021</w:t>
      </w:r>
      <w:r>
        <w:rPr>
          <w:rtl/>
        </w:rPr>
        <w:t> פרסם הצוות הבין</w:t>
      </w:r>
      <w:r>
        <w:rPr/>
        <w:t>-</w:t>
      </w:r>
      <w:r>
        <w:rPr>
          <w:rtl/>
        </w:rPr>
        <w:t>משרדי לרגולציה חכמה את המלצותיו לשיפור מדיניות הרגולציה</w:t>
      </w:r>
      <w:r>
        <w:rPr>
          <w:spacing w:val="-51"/>
          <w:rtl/>
        </w:rPr>
        <w:t> </w:t>
      </w:r>
      <w:r>
        <w:rPr>
          <w:rtl/>
        </w:rPr>
        <w:t>בישראל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ההמלצות</w:t>
      </w:r>
      <w:r>
        <w:rPr/>
        <w:t>.)</w:t>
      </w:r>
      <w:r>
        <w:rPr>
          <w:rtl/>
        </w:rPr>
        <w:t> הצוות כלל את נציגי משרד האוצר</w:t>
      </w:r>
      <w:r>
        <w:rPr/>
        <w:t>,</w:t>
      </w:r>
      <w:r>
        <w:rPr>
          <w:rtl/>
        </w:rPr>
        <w:t> ראש הממשלה ומשפטים והסתייע</w:t>
      </w:r>
      <w:r>
        <w:rPr>
          <w:spacing w:val="1"/>
          <w:rtl/>
        </w:rPr>
        <w:t> </w:t>
      </w:r>
      <w:r>
        <w:rPr>
          <w:rtl/>
        </w:rPr>
        <w:t>ברשות</w:t>
      </w:r>
      <w:r>
        <w:rPr>
          <w:spacing w:val="5"/>
          <w:rtl/>
        </w:rPr>
        <w:t> </w:t>
      </w:r>
      <w:r>
        <w:rPr>
          <w:rtl/>
        </w:rPr>
        <w:t>החדשנות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בין</w:t>
      </w:r>
      <w:r>
        <w:rPr>
          <w:spacing w:val="6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כלל</w:t>
      </w:r>
      <w:r>
        <w:rPr>
          <w:spacing w:val="6"/>
          <w:rtl/>
        </w:rPr>
        <w:t> </w:t>
      </w:r>
      <w:r>
        <w:rPr>
          <w:rtl/>
        </w:rPr>
        <w:t>הדו</w:t>
      </w:r>
      <w:r>
        <w:rPr/>
        <w:t>"</w:t>
      </w:r>
      <w:r>
        <w:rPr>
          <w:rtl/>
        </w:rPr>
        <w:t>ח</w:t>
      </w:r>
      <w:r>
        <w:rPr>
          <w:spacing w:val="6"/>
          <w:rtl/>
        </w:rPr>
        <w:t> </w:t>
      </w:r>
      <w:r>
        <w:rPr>
          <w:rtl/>
        </w:rPr>
        <w:t>המלצה</w:t>
      </w:r>
      <w:r>
        <w:rPr>
          <w:spacing w:val="6"/>
          <w:rtl/>
        </w:rPr>
        <w:t> </w:t>
      </w:r>
      <w:r>
        <w:rPr>
          <w:rtl/>
        </w:rPr>
        <w:t>לעודד</w:t>
      </w:r>
      <w:r>
        <w:rPr>
          <w:spacing w:val="6"/>
          <w:rtl/>
        </w:rPr>
        <w:t> </w:t>
      </w:r>
      <w:r>
        <w:rPr/>
        <w:t>"</w:t>
      </w:r>
      <w:r>
        <w:rPr>
          <w:rtl/>
        </w:rPr>
        <w:t>נסיינות</w:t>
      </w:r>
      <w:r>
        <w:rPr>
          <w:spacing w:val="6"/>
          <w:rtl/>
        </w:rPr>
        <w:t> </w:t>
      </w:r>
      <w:r>
        <w:rPr>
          <w:rtl/>
        </w:rPr>
        <w:t>רגולטורית</w:t>
      </w:r>
      <w:r>
        <w:rPr/>
        <w:t>"</w:t>
      </w:r>
      <w:r>
        <w:rPr>
          <w:spacing w:val="5"/>
          <w:rtl/>
        </w:rPr>
        <w:t> </w:t>
      </w:r>
      <w:r>
        <w:rPr/>
        <w:t>–</w:t>
      </w:r>
      <w:r>
        <w:rPr>
          <w:spacing w:val="9"/>
          <w:rtl/>
        </w:rPr>
        <w:t> </w:t>
      </w:r>
      <w:r>
        <w:rPr>
          <w:rtl/>
        </w:rPr>
        <w:t>לשם</w:t>
      </w:r>
      <w:r>
        <w:rPr>
          <w:spacing w:val="5"/>
          <w:rtl/>
        </w:rPr>
        <w:t> </w:t>
      </w:r>
      <w:r>
        <w:rPr>
          <w:rtl/>
        </w:rPr>
        <w:t>שיפור</w:t>
      </w:r>
      <w:r>
        <w:rPr>
          <w:spacing w:val="6"/>
          <w:rtl/>
        </w:rPr>
        <w:t> </w:t>
      </w:r>
      <w:r>
        <w:rPr>
          <w:rtl/>
        </w:rPr>
        <w:t>רגולצי</w:t>
      </w:r>
      <w:r>
        <w:rPr>
          <w:rtl/>
        </w:rPr>
        <w:t>ה</w:t>
      </w:r>
    </w:p>
    <w:p>
      <w:pPr>
        <w:pStyle w:val="BodyText"/>
        <w:bidi/>
        <w:ind w:right="6027" w:left="0" w:firstLine="0"/>
        <w:jc w:val="both"/>
      </w:pPr>
      <w:r>
        <w:rPr>
          <w:rtl/>
        </w:rPr>
        <w:t>קיימת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לשם</w:t>
      </w:r>
      <w:r>
        <w:rPr>
          <w:spacing w:val="-4"/>
          <w:rtl/>
        </w:rPr>
        <w:t> </w:t>
      </w:r>
      <w:r>
        <w:rPr>
          <w:rtl/>
        </w:rPr>
        <w:t>עידוד</w:t>
      </w:r>
      <w:r>
        <w:rPr>
          <w:spacing w:val="-4"/>
          <w:rtl/>
        </w:rPr>
        <w:t> </w:t>
      </w:r>
      <w:r>
        <w:rPr>
          <w:rtl/>
        </w:rPr>
        <w:t>חדשנות</w:t>
      </w:r>
      <w:r>
        <w:rPr/>
        <w:t>.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כפי</w:t>
      </w:r>
      <w:r>
        <w:rPr>
          <w:spacing w:val="36"/>
          <w:rtl/>
        </w:rPr>
        <w:t> </w:t>
      </w:r>
      <w:r>
        <w:rPr>
          <w:rtl/>
        </w:rPr>
        <w:t>שמפורט</w:t>
      </w:r>
      <w:r>
        <w:rPr>
          <w:spacing w:val="37"/>
          <w:rtl/>
        </w:rPr>
        <w:t> </w:t>
      </w:r>
      <w:r>
        <w:rPr>
          <w:rtl/>
        </w:rPr>
        <w:t>בהמלצות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לרגולציה</w:t>
      </w:r>
      <w:r>
        <w:rPr>
          <w:spacing w:val="37"/>
          <w:rtl/>
        </w:rPr>
        <w:t> </w:t>
      </w:r>
      <w:r>
        <w:rPr>
          <w:rtl/>
        </w:rPr>
        <w:t>השפעה</w:t>
      </w:r>
      <w:r>
        <w:rPr>
          <w:spacing w:val="37"/>
          <w:rtl/>
        </w:rPr>
        <w:t> </w:t>
      </w:r>
      <w:r>
        <w:rPr>
          <w:rtl/>
        </w:rPr>
        <w:t>משמעותית</w:t>
      </w:r>
      <w:r>
        <w:rPr>
          <w:spacing w:val="44"/>
          <w:rtl/>
        </w:rPr>
        <w:t> </w:t>
      </w:r>
      <w:r>
        <w:rPr>
          <w:rtl/>
        </w:rPr>
        <w:t>על</w:t>
      </w:r>
      <w:r>
        <w:rPr>
          <w:spacing w:val="37"/>
          <w:rtl/>
        </w:rPr>
        <w:t> </w:t>
      </w:r>
      <w:r>
        <w:rPr>
          <w:rtl/>
        </w:rPr>
        <w:t>חדשנות</w:t>
      </w:r>
      <w:r>
        <w:rPr>
          <w:spacing w:val="37"/>
          <w:rtl/>
        </w:rPr>
        <w:t> </w:t>
      </w:r>
      <w:r>
        <w:rPr>
          <w:rtl/>
        </w:rPr>
        <w:t>ועל</w:t>
      </w:r>
      <w:r>
        <w:rPr>
          <w:spacing w:val="37"/>
          <w:rtl/>
        </w:rPr>
        <w:t> </w:t>
      </w:r>
      <w:r>
        <w:rPr>
          <w:rtl/>
        </w:rPr>
        <w:t>היכולת</w:t>
      </w:r>
      <w:r>
        <w:rPr>
          <w:spacing w:val="37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עסקים</w:t>
      </w:r>
      <w:r>
        <w:rPr>
          <w:spacing w:val="36"/>
          <w:rtl/>
        </w:rPr>
        <w:t> </w:t>
      </w:r>
      <w:r>
        <w:rPr>
          <w:rtl/>
        </w:rPr>
        <w:t>לאמ</w:t>
      </w:r>
      <w:r>
        <w:rPr>
          <w:rtl/>
        </w:rPr>
        <w:t>ץ</w:t>
      </w:r>
    </w:p>
    <w:p>
      <w:pPr>
        <w:pStyle w:val="BodyText"/>
        <w:bidi/>
        <w:spacing w:before="1"/>
        <w:ind w:right="180" w:left="316" w:firstLine="0"/>
        <w:jc w:val="both"/>
      </w:pPr>
      <w:r>
        <w:rPr>
          <w:rtl/>
        </w:rPr>
        <w:t>טכנולוגיות חדשניות</w:t>
      </w:r>
      <w:r>
        <w:rPr/>
        <w:t>:</w:t>
      </w:r>
      <w:r>
        <w:rPr>
          <w:rtl/>
        </w:rPr>
        <w:t> חסמים</w:t>
      </w:r>
      <w:r>
        <w:rPr/>
        <w:t>,</w:t>
      </w:r>
      <w:r>
        <w:rPr>
          <w:rtl/>
        </w:rPr>
        <w:t> עלויות כניסה גבוהות ואי ודאות משפטית עשויים להקשות על עסקים</w:t>
      </w:r>
      <w:r>
        <w:rPr>
          <w:spacing w:val="1"/>
          <w:rtl/>
        </w:rPr>
        <w:t> </w:t>
      </w:r>
      <w:r>
        <w:rPr>
          <w:rtl/>
        </w:rPr>
        <w:t>לאמץ חדשנות בפעילותם או לחלופין להוות חסם כניסה לחברות חדשות וצעירות הנעדרות משאבים</w:t>
      </w:r>
      <w:r>
        <w:rPr>
          <w:spacing w:val="1"/>
          <w:rtl/>
        </w:rPr>
        <w:t> </w:t>
      </w:r>
      <w:r>
        <w:rPr>
          <w:rtl/>
        </w:rPr>
        <w:t>להתאים את פעילותן לרגולציה הקיימת</w:t>
      </w:r>
      <w:r>
        <w:rPr/>
        <w:t>.</w:t>
      </w:r>
      <w:r>
        <w:rPr>
          <w:rtl/>
        </w:rPr>
        <w:t> מנגד ישנו גם אתגר רגולטורי</w:t>
      </w:r>
      <w:r>
        <w:rPr/>
        <w:t>,</w:t>
      </w:r>
      <w:r>
        <w:rPr>
          <w:rtl/>
        </w:rPr>
        <w:t> שכן אימוץ רגולציה בחקיקה</w:t>
      </w:r>
      <w:r>
        <w:rPr>
          <w:spacing w:val="1"/>
          <w:rtl/>
        </w:rPr>
        <w:t> </w:t>
      </w:r>
      <w:r>
        <w:rPr>
          <w:rtl/>
        </w:rPr>
        <w:t>בשלב מוקדם של התפתחות הטכנולוגיה עלול לפגוע בגמישות או בנייטרליות הטכנולוגית הנדרשת</w:t>
      </w:r>
      <w:r>
        <w:rPr>
          <w:spacing w:val="1"/>
          <w:rtl/>
        </w:rPr>
        <w:t> </w:t>
      </w:r>
      <w:r>
        <w:rPr>
          <w:rtl/>
        </w:rPr>
        <w:t>לרגולטור בשל התפתחות הטכנולוגיה</w:t>
      </w:r>
      <w:r>
        <w:rPr/>
        <w:t>.</w:t>
      </w:r>
      <w:r>
        <w:rPr>
          <w:rtl/>
        </w:rPr>
        <w:t> להתמודדות עם האמור פותחו גישות אסדרתיות שונות שנועדו</w:t>
      </w:r>
      <w:r>
        <w:rPr>
          <w:spacing w:val="1"/>
          <w:rtl/>
        </w:rPr>
        <w:t> </w:t>
      </w:r>
      <w:r>
        <w:rPr>
          <w:rtl/>
        </w:rPr>
        <w:t>לסייע</w:t>
      </w:r>
      <w:r>
        <w:rPr>
          <w:spacing w:val="15"/>
          <w:rtl/>
        </w:rPr>
        <w:t> </w:t>
      </w:r>
      <w:r>
        <w:rPr>
          <w:rtl/>
        </w:rPr>
        <w:t>לרגולטורים</w:t>
      </w:r>
      <w:r>
        <w:rPr>
          <w:spacing w:val="14"/>
          <w:rtl/>
        </w:rPr>
        <w:t> </w:t>
      </w:r>
      <w:r>
        <w:rPr>
          <w:rtl/>
        </w:rPr>
        <w:t>להתמודד</w:t>
      </w:r>
      <w:r>
        <w:rPr>
          <w:spacing w:val="15"/>
          <w:rtl/>
        </w:rPr>
        <w:t> </w:t>
      </w:r>
      <w:r>
        <w:rPr>
          <w:rtl/>
        </w:rPr>
        <w:t>עם</w:t>
      </w:r>
      <w:r>
        <w:rPr>
          <w:spacing w:val="15"/>
          <w:rtl/>
        </w:rPr>
        <w:t> </w:t>
      </w:r>
      <w:r>
        <w:rPr>
          <w:rtl/>
        </w:rPr>
        <w:t>האתגרים</w:t>
      </w:r>
      <w:r>
        <w:rPr>
          <w:spacing w:val="15"/>
          <w:rtl/>
        </w:rPr>
        <w:t> </w:t>
      </w:r>
      <w:r>
        <w:rPr>
          <w:rtl/>
        </w:rPr>
        <w:t>הללו</w:t>
      </w:r>
      <w:r>
        <w:rPr>
          <w:spacing w:val="15"/>
          <w:rtl/>
        </w:rPr>
        <w:t> </w:t>
      </w:r>
      <w:r>
        <w:rPr>
          <w:rtl/>
        </w:rPr>
        <w:t>תוך</w:t>
      </w:r>
      <w:r>
        <w:rPr>
          <w:spacing w:val="15"/>
          <w:rtl/>
        </w:rPr>
        <w:t> </w:t>
      </w:r>
      <w:r>
        <w:rPr>
          <w:rtl/>
        </w:rPr>
        <w:t>עידוד</w:t>
      </w:r>
      <w:r>
        <w:rPr>
          <w:spacing w:val="15"/>
          <w:rtl/>
        </w:rPr>
        <w:t> </w:t>
      </w:r>
      <w:r>
        <w:rPr>
          <w:rtl/>
        </w:rPr>
        <w:t>וקידום</w:t>
      </w:r>
      <w:r>
        <w:rPr>
          <w:spacing w:val="15"/>
          <w:rtl/>
        </w:rPr>
        <w:t> </w:t>
      </w:r>
      <w:r>
        <w:rPr>
          <w:rtl/>
        </w:rPr>
        <w:t>חדשנות</w:t>
      </w:r>
      <w:r>
        <w:rPr>
          <w:spacing w:val="15"/>
          <w:rtl/>
        </w:rPr>
        <w:t> </w:t>
      </w:r>
      <w:r>
        <w:rPr/>
        <w:t>–</w:t>
      </w:r>
      <w:r>
        <w:rPr>
          <w:spacing w:val="16"/>
          <w:rtl/>
        </w:rPr>
        <w:t> </w:t>
      </w:r>
      <w:r>
        <w:rPr>
          <w:rtl/>
        </w:rPr>
        <w:t>כגון</w:t>
      </w:r>
      <w:r>
        <w:rPr>
          <w:spacing w:val="15"/>
          <w:rtl/>
        </w:rPr>
        <w:t> </w:t>
      </w:r>
      <w:r>
        <w:rPr>
          <w:rtl/>
        </w:rPr>
        <w:t>גישה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נסיינו</w:t>
      </w:r>
      <w:r>
        <w:rPr>
          <w:rtl/>
        </w:rPr>
        <w:t>ת</w:t>
      </w:r>
    </w:p>
    <w:p>
      <w:pPr>
        <w:pStyle w:val="BodyText"/>
        <w:bidi/>
        <w:ind w:right="180" w:left="308" w:firstLine="4481"/>
        <w:jc w:val="both"/>
      </w:pPr>
      <w:r>
        <w:rPr>
          <w:rtl/>
        </w:rPr>
        <w:t>רגולטורית</w:t>
      </w:r>
      <w:r>
        <w:rPr/>
        <w:t>,</w:t>
      </w:r>
      <w:r>
        <w:rPr>
          <w:rtl/>
        </w:rPr>
        <w:t> שימוש בסנדבוקסים וסביבות ניסוי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השימוש</w:t>
      </w:r>
      <w:r>
        <w:rPr>
          <w:spacing w:val="-11"/>
          <w:rtl/>
        </w:rPr>
        <w:t> </w:t>
      </w:r>
      <w:r>
        <w:rPr>
          <w:rtl/>
        </w:rPr>
        <w:t>בסנדבוקסים</w:t>
      </w:r>
      <w:r>
        <w:rPr>
          <w:spacing w:val="-10"/>
          <w:rtl/>
        </w:rPr>
        <w:t> </w:t>
      </w:r>
      <w:r>
        <w:rPr>
          <w:rtl/>
        </w:rPr>
        <w:t>ובסביבת</w:t>
      </w:r>
      <w:r>
        <w:rPr>
          <w:spacing w:val="-10"/>
          <w:rtl/>
        </w:rPr>
        <w:t> </w:t>
      </w:r>
      <w:r>
        <w:rPr>
          <w:rtl/>
        </w:rPr>
        <w:t>ניסוי</w:t>
      </w:r>
      <w:r>
        <w:rPr>
          <w:spacing w:val="-10"/>
          <w:rtl/>
        </w:rPr>
        <w:t> </w:t>
      </w:r>
      <w:r>
        <w:rPr>
          <w:rtl/>
        </w:rPr>
        <w:t>רגולטורית</w:t>
      </w:r>
      <w:r>
        <w:rPr>
          <w:spacing w:val="-10"/>
          <w:rtl/>
        </w:rPr>
        <w:t> </w:t>
      </w:r>
      <w:r>
        <w:rPr>
          <w:rtl/>
        </w:rPr>
        <w:t>הולך</w:t>
      </w:r>
      <w:r>
        <w:rPr>
          <w:spacing w:val="-10"/>
          <w:rtl/>
        </w:rPr>
        <w:t> </w:t>
      </w:r>
      <w:r>
        <w:rPr>
          <w:rtl/>
        </w:rPr>
        <w:t>וגובר</w:t>
      </w:r>
      <w:r>
        <w:rPr>
          <w:spacing w:val="-11"/>
          <w:rtl/>
        </w:rPr>
        <w:t> </w:t>
      </w:r>
      <w:r>
        <w:rPr>
          <w:rtl/>
        </w:rPr>
        <w:t>בעולם</w:t>
      </w:r>
      <w:r>
        <w:rPr>
          <w:spacing w:val="-10"/>
          <w:rtl/>
        </w:rPr>
        <w:t> </w:t>
      </w:r>
      <w:r>
        <w:rPr>
          <w:rtl/>
        </w:rPr>
        <w:t>בכל</w:t>
      </w:r>
      <w:r>
        <w:rPr>
          <w:spacing w:val="-10"/>
          <w:rtl/>
        </w:rPr>
        <w:t> </w:t>
      </w:r>
      <w:r>
        <w:rPr>
          <w:rtl/>
        </w:rPr>
        <w:t>הנוגע</w:t>
      </w:r>
      <w:r>
        <w:rPr>
          <w:spacing w:val="-10"/>
          <w:rtl/>
        </w:rPr>
        <w:t> </w:t>
      </w:r>
      <w:r>
        <w:rPr>
          <w:rtl/>
        </w:rPr>
        <w:t>לאסדרת</w:t>
      </w:r>
      <w:r>
        <w:rPr>
          <w:spacing w:val="-10"/>
          <w:rtl/>
        </w:rPr>
        <w:t> </w:t>
      </w:r>
      <w:r>
        <w:rPr>
          <w:rtl/>
        </w:rPr>
        <w:t>וקידום</w:t>
      </w:r>
      <w:r>
        <w:rPr>
          <w:spacing w:val="-11"/>
          <w:rtl/>
        </w:rPr>
        <w:t> </w:t>
      </w:r>
      <w:r>
        <w:rPr>
          <w:rtl/>
        </w:rPr>
        <w:t>חדשנות</w:t>
      </w:r>
      <w:r>
        <w:rPr>
          <w:spacing w:val="1"/>
          <w:rtl/>
        </w:rPr>
        <w:t> </w:t>
      </w:r>
      <w:r>
        <w:rPr>
          <w:rtl/>
        </w:rPr>
        <w:t>וטכנולוגיה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גם</w:t>
      </w:r>
      <w:r>
        <w:rPr>
          <w:spacing w:val="-11"/>
          <w:rtl/>
        </w:rPr>
        <w:t> </w:t>
      </w:r>
      <w:r>
        <w:rPr>
          <w:rtl/>
        </w:rPr>
        <w:t>בישראל</w:t>
      </w:r>
      <w:r>
        <w:rPr>
          <w:spacing w:val="-11"/>
          <w:rtl/>
        </w:rPr>
        <w:t> </w:t>
      </w:r>
      <w:r>
        <w:rPr>
          <w:rtl/>
        </w:rPr>
        <w:t>ישנן</w:t>
      </w:r>
      <w:r>
        <w:rPr>
          <w:spacing w:val="-10"/>
          <w:rtl/>
        </w:rPr>
        <w:t> </w:t>
      </w:r>
      <w:r>
        <w:rPr>
          <w:rtl/>
        </w:rPr>
        <w:t>יוזמות</w:t>
      </w:r>
      <w:r>
        <w:rPr>
          <w:spacing w:val="-11"/>
          <w:rtl/>
        </w:rPr>
        <w:t> </w:t>
      </w:r>
      <w:r>
        <w:rPr>
          <w:rtl/>
        </w:rPr>
        <w:t>בעניין</w:t>
      </w:r>
      <w:r>
        <w:rPr>
          <w:spacing w:val="-11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11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החדשנות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להחלטה</w:t>
      </w:r>
      <w:r>
        <w:rPr>
          <w:spacing w:val="-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51"/>
          <w:rtl/>
        </w:rPr>
        <w:t> </w:t>
      </w:r>
      <w:r>
        <w:rPr/>
        <w:t>4481</w:t>
      </w:r>
      <w:r>
        <w:rPr>
          <w:rtl/>
        </w:rPr>
        <w:t> מיום </w:t>
      </w:r>
      <w:r>
        <w:rPr/>
        <w:t>22</w:t>
      </w:r>
      <w:r>
        <w:rPr>
          <w:rtl/>
        </w:rPr>
        <w:t> בינואר </w:t>
      </w:r>
      <w:r>
        <w:rPr/>
        <w:t>.)2019</w:t>
      </w:r>
      <w:r>
        <w:rPr>
          <w:rtl/>
        </w:rPr>
        <w:t> בנוסף</w:t>
      </w:r>
      <w:r>
        <w:rPr/>
        <w:t>,</w:t>
      </w:r>
      <w:r>
        <w:rPr>
          <w:rtl/>
        </w:rPr>
        <w:t> ישנן יוזמות המקודמות במסגרת חקיקה ראשית </w:t>
      </w:r>
      <w:r>
        <w:rPr/>
        <w:t>–</w:t>
      </w:r>
      <w:r>
        <w:rPr>
          <w:rtl/>
        </w:rPr>
        <w:t> בתחום הפינטק</w:t>
      </w:r>
      <w:r>
        <w:rPr>
          <w:spacing w:val="-51"/>
          <w:rtl/>
        </w:rPr>
        <w:t> </w:t>
      </w:r>
      <w:r>
        <w:rPr>
          <w:rtl/>
        </w:rPr>
        <w:t>והרכב האוטונומי</w:t>
      </w:r>
      <w:r>
        <w:rPr/>
        <w:t>.</w:t>
      </w:r>
      <w:r>
        <w:rPr>
          <w:rtl/>
        </w:rPr>
        <w:t> מכנה המשותף לכלל ההסדרים האלה הוא היכולת לבחון בסביבת ניסוי מצומצמת</w:t>
      </w:r>
      <w:r>
        <w:rPr>
          <w:spacing w:val="1"/>
          <w:rtl/>
        </w:rPr>
        <w:t> </w:t>
      </w:r>
      <w:r>
        <w:rPr>
          <w:rtl/>
        </w:rPr>
        <w:t>ומוגבלת</w:t>
      </w:r>
      <w:r>
        <w:rPr>
          <w:spacing w:val="-12"/>
          <w:rtl/>
        </w:rPr>
        <w:t> </w:t>
      </w:r>
      <w:r>
        <w:rPr>
          <w:rtl/>
        </w:rPr>
        <w:t>בזמן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הטכנולוגיה</w:t>
      </w:r>
      <w:r>
        <w:rPr>
          <w:spacing w:val="-11"/>
          <w:rtl/>
        </w:rPr>
        <w:t> </w:t>
      </w:r>
      <w:r>
        <w:rPr>
          <w:rtl/>
        </w:rPr>
        <w:t>ואת</w:t>
      </w:r>
      <w:r>
        <w:rPr>
          <w:spacing w:val="-12"/>
          <w:rtl/>
        </w:rPr>
        <w:t> </w:t>
      </w:r>
      <w:r>
        <w:rPr>
          <w:rtl/>
        </w:rPr>
        <w:t>האסדרה</w:t>
      </w:r>
      <w:r>
        <w:rPr>
          <w:spacing w:val="-11"/>
          <w:rtl/>
        </w:rPr>
        <w:t> </w:t>
      </w:r>
      <w:r>
        <w:rPr>
          <w:rtl/>
        </w:rPr>
        <w:t>המתאימה</w:t>
      </w:r>
      <w:r>
        <w:rPr>
          <w:spacing w:val="-12"/>
          <w:rtl/>
        </w:rPr>
        <w:t> </w:t>
      </w:r>
      <w:r>
        <w:rPr>
          <w:rtl/>
        </w:rPr>
        <w:t>לה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נסיינות</w:t>
      </w:r>
      <w:r>
        <w:rPr>
          <w:spacing w:val="-11"/>
          <w:rtl/>
        </w:rPr>
        <w:t> </w:t>
      </w:r>
      <w:r>
        <w:rPr>
          <w:rtl/>
        </w:rPr>
        <w:t>רגולטורית</w:t>
      </w:r>
      <w:r>
        <w:rPr>
          <w:spacing w:val="-12"/>
          <w:rtl/>
        </w:rPr>
        <w:t> </w:t>
      </w:r>
      <w:r>
        <w:rPr>
          <w:rtl/>
        </w:rPr>
        <w:t>מאשר</w:t>
      </w:r>
      <w:r>
        <w:rPr>
          <w:spacing w:val="-12"/>
          <w:rtl/>
        </w:rPr>
        <w:t> </w:t>
      </w:r>
      <w:r>
        <w:rPr>
          <w:rtl/>
        </w:rPr>
        <w:t>למאסדרים</w:t>
      </w:r>
      <w:r>
        <w:rPr>
          <w:spacing w:val="-51"/>
          <w:rtl/>
        </w:rPr>
        <w:t> </w:t>
      </w:r>
      <w:r>
        <w:rPr>
          <w:rtl/>
        </w:rPr>
        <w:t>לבחון</w:t>
      </w:r>
      <w:r>
        <w:rPr>
          <w:spacing w:val="9"/>
          <w:rtl/>
        </w:rPr>
        <w:t> </w:t>
      </w:r>
      <w:r>
        <w:rPr>
          <w:rtl/>
        </w:rPr>
        <w:t>גם</w:t>
      </w:r>
      <w:r>
        <w:rPr>
          <w:spacing w:val="9"/>
          <w:rtl/>
        </w:rPr>
        <w:t> </w:t>
      </w:r>
      <w:r>
        <w:rPr>
          <w:rtl/>
        </w:rPr>
        <w:t>גישות</w:t>
      </w:r>
      <w:r>
        <w:rPr>
          <w:spacing w:val="10"/>
          <w:rtl/>
        </w:rPr>
        <w:t> </w:t>
      </w:r>
      <w:r>
        <w:rPr>
          <w:rtl/>
        </w:rPr>
        <w:t>רגולטוריות</w:t>
      </w:r>
      <w:r>
        <w:rPr>
          <w:spacing w:val="7"/>
          <w:rtl/>
        </w:rPr>
        <w:t> </w:t>
      </w:r>
      <w:r>
        <w:rPr>
          <w:rtl/>
        </w:rPr>
        <w:t>חדשניות</w:t>
      </w:r>
      <w:r>
        <w:rPr>
          <w:spacing w:val="9"/>
          <w:rtl/>
        </w:rPr>
        <w:t> </w:t>
      </w:r>
      <w:r>
        <w:rPr>
          <w:rtl/>
        </w:rPr>
        <w:t>בטרם</w:t>
      </w:r>
      <w:r>
        <w:rPr>
          <w:spacing w:val="9"/>
          <w:rtl/>
        </w:rPr>
        <w:t> </w:t>
      </w:r>
      <w:r>
        <w:rPr>
          <w:rtl/>
        </w:rPr>
        <w:t>יצירת</w:t>
      </w:r>
      <w:r>
        <w:rPr>
          <w:spacing w:val="9"/>
          <w:rtl/>
        </w:rPr>
        <w:t> </w:t>
      </w:r>
      <w:r>
        <w:rPr>
          <w:rtl/>
        </w:rPr>
        <w:t>שינוי</w:t>
      </w:r>
      <w:r>
        <w:rPr>
          <w:spacing w:val="8"/>
          <w:rtl/>
        </w:rPr>
        <w:t> </w:t>
      </w:r>
      <w:r>
        <w:rPr>
          <w:rtl/>
        </w:rPr>
        <w:t>קבוע</w:t>
      </w:r>
      <w:r>
        <w:rPr>
          <w:spacing w:val="9"/>
          <w:rtl/>
        </w:rPr>
        <w:t> </w:t>
      </w:r>
      <w:r>
        <w:rPr>
          <w:rtl/>
        </w:rPr>
        <w:t>באסדרה</w:t>
      </w:r>
      <w:r>
        <w:rPr>
          <w:spacing w:val="9"/>
          <w:rtl/>
        </w:rPr>
        <w:t> </w:t>
      </w:r>
      <w:r>
        <w:rPr>
          <w:rtl/>
        </w:rPr>
        <w:t>כאשר</w:t>
      </w:r>
      <w:r>
        <w:rPr>
          <w:spacing w:val="9"/>
          <w:rtl/>
        </w:rPr>
        <w:t> </w:t>
      </w:r>
      <w:r>
        <w:rPr>
          <w:rtl/>
        </w:rPr>
        <w:t>ישנה</w:t>
      </w:r>
      <w:r>
        <w:rPr>
          <w:spacing w:val="9"/>
          <w:rtl/>
        </w:rPr>
        <w:t> </w:t>
      </w:r>
      <w:r>
        <w:rPr>
          <w:rtl/>
        </w:rPr>
        <w:t>אי</w:t>
      </w:r>
      <w:r>
        <w:rPr>
          <w:spacing w:val="9"/>
          <w:rtl/>
        </w:rPr>
        <w:t> </w:t>
      </w:r>
      <w:r>
        <w:rPr>
          <w:rtl/>
        </w:rPr>
        <w:t>ודאות</w:t>
      </w:r>
      <w:r>
        <w:rPr>
          <w:spacing w:val="9"/>
          <w:rtl/>
        </w:rPr>
        <w:t> </w:t>
      </w:r>
      <w:r>
        <w:rPr>
          <w:rtl/>
        </w:rPr>
        <w:t>באש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6308" w:left="0" w:firstLine="0"/>
        <w:jc w:val="both"/>
      </w:pPr>
      <w:r>
        <w:rPr>
          <w:rtl/>
        </w:rPr>
        <w:t>ליעילות</w:t>
      </w:r>
      <w:r>
        <w:rPr>
          <w:spacing w:val="-8"/>
          <w:rtl/>
        </w:rPr>
        <w:t> </w:t>
      </w:r>
      <w:r>
        <w:rPr>
          <w:rtl/>
        </w:rPr>
        <w:t>האסדרה</w:t>
      </w:r>
      <w:r>
        <w:rPr>
          <w:spacing w:val="-8"/>
          <w:rtl/>
        </w:rPr>
        <w:t> </w:t>
      </w:r>
      <w:r>
        <w:rPr>
          <w:rtl/>
        </w:rPr>
        <w:t>המוצעת</w:t>
      </w:r>
      <w:r>
        <w:rPr/>
        <w:t>.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בשל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2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שנציגי</w:t>
      </w:r>
      <w:r>
        <w:rPr>
          <w:spacing w:val="-10"/>
          <w:rtl/>
        </w:rPr>
        <w:t> </w:t>
      </w:r>
      <w:r>
        <w:rPr>
          <w:rtl/>
        </w:rPr>
        <w:t>המשרדים</w:t>
      </w:r>
      <w:r>
        <w:rPr>
          <w:spacing w:val="-13"/>
          <w:rtl/>
        </w:rPr>
        <w:t> </w:t>
      </w:r>
      <w:r>
        <w:rPr>
          <w:rtl/>
        </w:rPr>
        <w:t>המפורטים</w:t>
      </w:r>
      <w:r>
        <w:rPr>
          <w:spacing w:val="-12"/>
          <w:rtl/>
        </w:rPr>
        <w:t> </w:t>
      </w:r>
      <w:r>
        <w:rPr>
          <w:rtl/>
        </w:rPr>
        <w:t>בהחלטה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ובסיוע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3"/>
          <w:rtl/>
        </w:rPr>
        <w:t> </w:t>
      </w:r>
      <w:r>
        <w:rPr>
          <w:rtl/>
        </w:rPr>
        <w:t>החדשנות</w:t>
      </w:r>
      <w:r>
        <w:rPr>
          <w:spacing w:val="-13"/>
          <w:rtl/>
        </w:rPr>
        <w:t> </w:t>
      </w:r>
      <w:r>
        <w:rPr>
          <w:rtl/>
        </w:rPr>
        <w:t>בתחומי</w:t>
      </w:r>
      <w:r>
        <w:rPr>
          <w:spacing w:val="-13"/>
          <w:rtl/>
        </w:rPr>
        <w:t> </w:t>
      </w:r>
      <w:r>
        <w:rPr>
          <w:rtl/>
        </w:rPr>
        <w:t>סמכותה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בשל הידע והניסיון המצוי ברשותה ולאור הסיוע שניתן על</w:t>
      </w:r>
      <w:r>
        <w:rPr/>
        <w:t>-</w:t>
      </w:r>
      <w:r>
        <w:rPr>
          <w:rtl/>
        </w:rPr>
        <w:t>ידה במסגרת הכנת דו</w:t>
      </w:r>
      <w:r>
        <w:rPr/>
        <w:t>"</w:t>
      </w:r>
      <w:r>
        <w:rPr>
          <w:rtl/>
        </w:rPr>
        <w:t>ח המלצות הצוות</w:t>
      </w:r>
      <w:r>
        <w:rPr>
          <w:spacing w:val="1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-7"/>
          <w:rtl/>
        </w:rPr>
        <w:t> </w:t>
      </w:r>
      <w:r>
        <w:rPr>
          <w:rtl/>
        </w:rPr>
        <w:t>לרגולציה</w:t>
      </w:r>
      <w:r>
        <w:rPr>
          <w:spacing w:val="-5"/>
          <w:rtl/>
        </w:rPr>
        <w:t> </w:t>
      </w:r>
      <w:r>
        <w:rPr>
          <w:rtl/>
        </w:rPr>
        <w:t>חכמה</w:t>
      </w:r>
      <w:r>
        <w:rPr>
          <w:spacing w:val="-7"/>
          <w:rtl/>
        </w:rPr>
        <w:t> </w:t>
      </w:r>
      <w:r>
        <w:rPr/>
        <w:t>–</w:t>
      </w:r>
      <w:r>
        <w:rPr>
          <w:spacing w:val="2"/>
          <w:rtl/>
        </w:rPr>
        <w:t> </w:t>
      </w:r>
      <w:r>
        <w:rPr>
          <w:rtl/>
        </w:rPr>
        <w:t>תכנית</w:t>
      </w:r>
      <w:r>
        <w:rPr>
          <w:spacing w:val="-6"/>
          <w:rtl/>
        </w:rPr>
        <w:t> </w:t>
      </w:r>
      <w:r>
        <w:rPr>
          <w:rtl/>
        </w:rPr>
        <w:t>לאומית</w:t>
      </w:r>
      <w:r>
        <w:rPr>
          <w:spacing w:val="-6"/>
          <w:rtl/>
        </w:rPr>
        <w:t> </w:t>
      </w:r>
      <w:r>
        <w:rPr>
          <w:rtl/>
        </w:rPr>
        <w:t>למדיניות</w:t>
      </w:r>
      <w:r>
        <w:rPr>
          <w:spacing w:val="-7"/>
          <w:rtl/>
        </w:rPr>
        <w:t> </w:t>
      </w:r>
      <w:r>
        <w:rPr>
          <w:rtl/>
        </w:rPr>
        <w:t>רגולציה</w:t>
      </w:r>
      <w:r>
        <w:rPr>
          <w:spacing w:val="-6"/>
          <w:rtl/>
        </w:rPr>
        <w:t> </w:t>
      </w:r>
      <w:r>
        <w:rPr>
          <w:rtl/>
        </w:rPr>
        <w:t>ככלי</w:t>
      </w:r>
      <w:r>
        <w:rPr>
          <w:spacing w:val="-7"/>
          <w:rtl/>
        </w:rPr>
        <w:t> </w:t>
      </w:r>
      <w:r>
        <w:rPr>
          <w:rtl/>
        </w:rPr>
        <w:t>לשיקום</w:t>
      </w:r>
      <w:r>
        <w:rPr>
          <w:spacing w:val="-5"/>
          <w:rtl/>
        </w:rPr>
        <w:t> </w:t>
      </w:r>
      <w:r>
        <w:rPr>
          <w:rtl/>
        </w:rPr>
        <w:t>המשק</w:t>
      </w:r>
      <w:r>
        <w:rPr>
          <w:spacing w:val="-6"/>
          <w:rtl/>
        </w:rPr>
        <w:t> </w:t>
      </w:r>
      <w:r>
        <w:rPr>
          <w:rtl/>
        </w:rPr>
        <w:t>ביציאה</w:t>
      </w:r>
      <w:r>
        <w:rPr>
          <w:spacing w:val="-7"/>
          <w:rtl/>
        </w:rPr>
        <w:t> </w:t>
      </w:r>
      <w:r>
        <w:rPr>
          <w:rtl/>
        </w:rPr>
        <w:t>ממשבר</w:t>
      </w:r>
      <w:r>
        <w:rPr>
          <w:spacing w:val="-51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אשר</w:t>
      </w:r>
      <w:r>
        <w:rPr>
          <w:spacing w:val="38"/>
          <w:rtl/>
        </w:rPr>
        <w:t> </w:t>
      </w:r>
      <w:r>
        <w:rPr>
          <w:rtl/>
        </w:rPr>
        <w:t>הוגש</w:t>
      </w:r>
      <w:r>
        <w:rPr>
          <w:spacing w:val="38"/>
          <w:rtl/>
        </w:rPr>
        <w:t> </w:t>
      </w:r>
      <w:r>
        <w:rPr>
          <w:rtl/>
        </w:rPr>
        <w:t>לממשלה</w:t>
      </w:r>
      <w:r>
        <w:rPr>
          <w:spacing w:val="38"/>
          <w:rtl/>
        </w:rPr>
        <w:t> </w:t>
      </w:r>
      <w:r>
        <w:rPr>
          <w:rtl/>
        </w:rPr>
        <w:t>ביולי</w:t>
      </w:r>
      <w:r>
        <w:rPr>
          <w:spacing w:val="38"/>
          <w:rtl/>
        </w:rPr>
        <w:t> </w:t>
      </w:r>
      <w:r>
        <w:rPr/>
        <w:t>)2021</w:t>
      </w:r>
      <w:r>
        <w:rPr>
          <w:spacing w:val="39"/>
          <w:rtl/>
        </w:rPr>
        <w:t> </w:t>
      </w:r>
      <w:r>
        <w:rPr>
          <w:rtl/>
        </w:rPr>
        <w:t>יגישו</w:t>
      </w:r>
      <w:r>
        <w:rPr>
          <w:spacing w:val="38"/>
          <w:rtl/>
        </w:rPr>
        <w:t> </w:t>
      </w:r>
      <w:r>
        <w:rPr>
          <w:rtl/>
        </w:rPr>
        <w:t>המלצות</w:t>
      </w:r>
      <w:r>
        <w:rPr>
          <w:spacing w:val="38"/>
          <w:rtl/>
        </w:rPr>
        <w:t> </w:t>
      </w:r>
      <w:r>
        <w:rPr>
          <w:rtl/>
        </w:rPr>
        <w:t>ביחס</w:t>
      </w:r>
      <w:r>
        <w:rPr>
          <w:spacing w:val="38"/>
          <w:rtl/>
        </w:rPr>
        <w:t> </w:t>
      </w:r>
      <w:r>
        <w:rPr>
          <w:rtl/>
        </w:rPr>
        <w:t>לכלים</w:t>
      </w:r>
      <w:r>
        <w:rPr>
          <w:spacing w:val="38"/>
          <w:rtl/>
        </w:rPr>
        <w:t> </w:t>
      </w:r>
      <w:r>
        <w:rPr>
          <w:rtl/>
        </w:rPr>
        <w:t>הנדרשים</w:t>
      </w:r>
      <w:r>
        <w:rPr>
          <w:spacing w:val="38"/>
          <w:rtl/>
        </w:rPr>
        <w:t> </w:t>
      </w:r>
      <w:r>
        <w:rPr>
          <w:rtl/>
        </w:rPr>
        <w:t>לקידום</w:t>
      </w:r>
      <w:r>
        <w:rPr>
          <w:spacing w:val="37"/>
          <w:rtl/>
        </w:rPr>
        <w:t> </w:t>
      </w:r>
      <w:r>
        <w:rPr>
          <w:rtl/>
        </w:rPr>
        <w:t>נסיינו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5" w:firstLine="0"/>
        <w:jc w:val="both"/>
      </w:pPr>
      <w:r>
        <w:rPr>
          <w:rtl/>
        </w:rPr>
        <w:t>רגולטורית בישראל</w:t>
      </w:r>
      <w:r>
        <w:rPr/>
        <w:t>,</w:t>
      </w:r>
      <w:r>
        <w:rPr>
          <w:rtl/>
        </w:rPr>
        <w:t> לרבות באמצעות קידום חקיקת מסגרת לנסיינות</w:t>
      </w:r>
      <w:r>
        <w:rPr/>
        <w:t>,</w:t>
      </w:r>
      <w:r>
        <w:rPr>
          <w:rtl/>
        </w:rPr>
        <w:t> כמפורט בהמלצות הצוות הבין</w:t>
      </w:r>
      <w:r>
        <w:rPr/>
        <w:t>-</w:t>
      </w:r>
      <w:r>
        <w:rPr>
          <w:spacing w:val="1"/>
          <w:rtl/>
        </w:rPr>
        <w:t> </w:t>
      </w:r>
      <w:r>
        <w:rPr>
          <w:rtl/>
        </w:rPr>
        <w:t>משרדי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אשר</w:t>
      </w:r>
      <w:r>
        <w:rPr>
          <w:spacing w:val="2"/>
          <w:rtl/>
        </w:rPr>
        <w:t> </w:t>
      </w:r>
      <w:r>
        <w:rPr>
          <w:rtl/>
        </w:rPr>
        <w:t>תאפשר</w:t>
      </w:r>
      <w:r>
        <w:rPr>
          <w:spacing w:val="2"/>
          <w:rtl/>
        </w:rPr>
        <w:t> </w:t>
      </w:r>
      <w:r>
        <w:rPr>
          <w:rtl/>
        </w:rPr>
        <w:t>לרגולטורים</w:t>
      </w:r>
      <w:r>
        <w:rPr>
          <w:spacing w:val="3"/>
          <w:rtl/>
        </w:rPr>
        <w:t> </w:t>
      </w:r>
      <w:r>
        <w:rPr>
          <w:rtl/>
        </w:rPr>
        <w:t>לבצע</w:t>
      </w:r>
      <w:r>
        <w:rPr>
          <w:spacing w:val="2"/>
          <w:rtl/>
        </w:rPr>
        <w:t> </w:t>
      </w:r>
      <w:r>
        <w:rPr>
          <w:rtl/>
        </w:rPr>
        <w:t>התאמות</w:t>
      </w:r>
      <w:r>
        <w:rPr>
          <w:spacing w:val="2"/>
          <w:rtl/>
        </w:rPr>
        <w:t> </w:t>
      </w:r>
      <w:r>
        <w:rPr>
          <w:rtl/>
        </w:rPr>
        <w:t>והקלות</w:t>
      </w:r>
      <w:r>
        <w:rPr>
          <w:spacing w:val="4"/>
          <w:rtl/>
        </w:rPr>
        <w:t> </w:t>
      </w:r>
      <w:r>
        <w:rPr>
          <w:rtl/>
        </w:rPr>
        <w:t>ברגולציה</w:t>
      </w:r>
      <w:r>
        <w:rPr>
          <w:spacing w:val="2"/>
          <w:rtl/>
        </w:rPr>
        <w:t> </w:t>
      </w:r>
      <w:r>
        <w:rPr>
          <w:rtl/>
        </w:rPr>
        <w:t>לטובת</w:t>
      </w:r>
      <w:r>
        <w:rPr>
          <w:spacing w:val="2"/>
          <w:rtl/>
        </w:rPr>
        <w:t> </w:t>
      </w:r>
      <w:r>
        <w:rPr>
          <w:rtl/>
        </w:rPr>
        <w:t>הטמעת</w:t>
      </w:r>
      <w:r>
        <w:rPr>
          <w:spacing w:val="2"/>
          <w:rtl/>
        </w:rPr>
        <w:t> </w:t>
      </w:r>
      <w:r>
        <w:rPr>
          <w:rtl/>
        </w:rPr>
        <w:t>טכנולוגיה</w:t>
      </w:r>
      <w:r>
        <w:rPr>
          <w:spacing w:val="2"/>
          <w:rtl/>
        </w:rPr>
        <w:t> </w:t>
      </w:r>
      <w:r>
        <w:rPr>
          <w:rtl/>
        </w:rPr>
        <w:t>ועידו</w:t>
      </w:r>
      <w:r>
        <w:rPr>
          <w:rtl/>
        </w:rPr>
        <w:t>ד</w:t>
      </w:r>
    </w:p>
    <w:p>
      <w:pPr>
        <w:pStyle w:val="BodyText"/>
        <w:bidi/>
        <w:spacing w:line="258" w:lineRule="exact"/>
        <w:ind w:right="180" w:left="310" w:firstLine="0"/>
        <w:jc w:val="left"/>
      </w:pPr>
      <w:r>
        <w:rPr>
          <w:rtl/>
        </w:rPr>
        <w:t>חדשנות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:9</w:t>
      </w:r>
      <w:r>
        <w:rPr>
          <w:b/>
          <w:bCs/>
          <w:spacing w:val="-50"/>
          <w:rtl/>
        </w:rPr>
        <w:t> </w:t>
      </w:r>
      <w:r>
        <w:rPr>
          <w:rtl/>
        </w:rPr>
        <w:t>סעיף זה עוסק בקידום העברת הידע מהאקדמיה לתעשייה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rtl/>
        </w:rPr>
        <w:t> על ידי יישום מסקנות צוות העבודה</w:t>
      </w:r>
      <w:r>
        <w:rPr>
          <w:spacing w:val="1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 שהוקם לטובת הנושא</w:t>
      </w:r>
      <w:r>
        <w:rPr/>
        <w:t>.</w:t>
      </w:r>
      <w:r>
        <w:rPr>
          <w:rtl/>
        </w:rPr>
        <w:t> צוות עבודה זה הינו פרי עבודה משותפת של משרד האוצר</w:t>
      </w:r>
      <w:r>
        <w:rPr/>
        <w:t>,</w:t>
      </w:r>
      <w:r>
        <w:rPr>
          <w:rtl/>
        </w:rPr>
        <w:t> משרד</w:t>
      </w:r>
      <w:r>
        <w:rPr>
          <w:spacing w:val="-51"/>
          <w:rtl/>
        </w:rPr>
        <w:t> </w:t>
      </w:r>
      <w:r>
        <w:rPr>
          <w:rtl/>
        </w:rPr>
        <w:t>המדע</w:t>
      </w:r>
      <w:r>
        <w:rPr>
          <w:spacing w:val="31"/>
          <w:rtl/>
        </w:rPr>
        <w:t> </w:t>
      </w:r>
      <w:r>
        <w:rPr>
          <w:rtl/>
        </w:rPr>
        <w:t>והטכנולוגיה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31"/>
          <w:rtl/>
        </w:rPr>
        <w:t> </w:t>
      </w:r>
      <w:r>
        <w:rPr>
          <w:rtl/>
        </w:rPr>
        <w:t>ורשות</w:t>
      </w:r>
      <w:r>
        <w:rPr>
          <w:spacing w:val="31"/>
          <w:rtl/>
        </w:rPr>
        <w:t> </w:t>
      </w:r>
      <w:r>
        <w:rPr>
          <w:rtl/>
        </w:rPr>
        <w:t>החדשנות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במסגרתו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כל</w:t>
      </w:r>
      <w:r>
        <w:rPr>
          <w:spacing w:val="32"/>
          <w:rtl/>
        </w:rPr>
        <w:t> </w:t>
      </w:r>
      <w:r>
        <w:rPr>
          <w:rtl/>
        </w:rPr>
        <w:t>אחד</w:t>
      </w:r>
      <w:r>
        <w:rPr>
          <w:spacing w:val="31"/>
          <w:rtl/>
        </w:rPr>
        <w:t> </w:t>
      </w:r>
      <w:r>
        <w:rPr>
          <w:rtl/>
        </w:rPr>
        <w:t>מהגופים</w:t>
      </w:r>
      <w:r>
        <w:rPr>
          <w:spacing w:val="31"/>
          <w:rtl/>
        </w:rPr>
        <w:t> </w:t>
      </w:r>
      <w:r>
        <w:rPr>
          <w:rtl/>
        </w:rPr>
        <w:t>מקדם</w:t>
      </w:r>
      <w:r>
        <w:rPr>
          <w:spacing w:val="32"/>
          <w:rtl/>
        </w:rPr>
        <w:t> </w:t>
      </w:r>
      <w:r>
        <w:rPr>
          <w:rtl/>
        </w:rPr>
        <w:t>ביצוע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פעולו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243" w:left="0" w:firstLine="0"/>
        <w:jc w:val="both"/>
      </w:pPr>
      <w:r>
        <w:rPr>
          <w:rtl/>
        </w:rPr>
        <w:t>וצעדים</w:t>
      </w:r>
      <w:r>
        <w:rPr>
          <w:spacing w:val="-4"/>
          <w:rtl/>
        </w:rPr>
        <w:t> </w:t>
      </w:r>
      <w:r>
        <w:rPr>
          <w:rtl/>
        </w:rPr>
        <w:t>לקידום</w:t>
      </w:r>
      <w:r>
        <w:rPr>
          <w:spacing w:val="-4"/>
          <w:rtl/>
        </w:rPr>
        <w:t> </w:t>
      </w:r>
      <w:r>
        <w:rPr>
          <w:rtl/>
        </w:rPr>
        <w:t>המחקר</w:t>
      </w:r>
      <w:r>
        <w:rPr>
          <w:spacing w:val="-5"/>
          <w:rtl/>
        </w:rPr>
        <w:t> </w:t>
      </w:r>
      <w:r>
        <w:rPr>
          <w:rtl/>
        </w:rPr>
        <w:t>היישומי</w:t>
      </w:r>
      <w:r>
        <w:rPr>
          <w:spacing w:val="-4"/>
          <w:rtl/>
        </w:rPr>
        <w:t> </w:t>
      </w:r>
      <w:r>
        <w:rPr>
          <w:rtl/>
        </w:rPr>
        <w:t>והקלת</w:t>
      </w:r>
      <w:r>
        <w:rPr>
          <w:spacing w:val="-4"/>
          <w:rtl/>
        </w:rPr>
        <w:t> </w:t>
      </w:r>
      <w:r>
        <w:rPr>
          <w:rtl/>
        </w:rPr>
        <w:t>הרגולציה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העברת</w:t>
      </w:r>
      <w:r>
        <w:rPr>
          <w:spacing w:val="-3"/>
          <w:rtl/>
        </w:rPr>
        <w:t> </w:t>
      </w:r>
      <w:r>
        <w:rPr>
          <w:rtl/>
        </w:rPr>
        <w:t>הידע</w:t>
      </w:r>
      <w:r>
        <w:rPr>
          <w:spacing w:val="-4"/>
          <w:rtl/>
        </w:rPr>
        <w:t> </w:t>
      </w:r>
      <w:r>
        <w:rPr>
          <w:rtl/>
        </w:rPr>
        <w:t>מהאקדמיה</w:t>
      </w:r>
      <w:r>
        <w:rPr>
          <w:spacing w:val="-5"/>
          <w:rtl/>
        </w:rPr>
        <w:t> </w:t>
      </w:r>
      <w:r>
        <w:rPr>
          <w:rtl/>
        </w:rPr>
        <w:t>לתעשייה</w:t>
      </w:r>
      <w:r>
        <w:rPr/>
        <w:t>.</w:t>
      </w:r>
    </w:p>
    <w:p>
      <w:pPr>
        <w:spacing w:after="0" w:line="260" w:lineRule="exact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הינו</w:t>
      </w:r>
      <w:r>
        <w:rPr>
          <w:spacing w:val="57"/>
          <w:rtl/>
        </w:rPr>
        <w:t> </w:t>
      </w:r>
      <w:r>
        <w:rPr>
          <w:rtl/>
        </w:rPr>
        <w:t>ליבת</w:t>
      </w:r>
      <w:r>
        <w:rPr>
          <w:spacing w:val="60"/>
          <w:rtl/>
        </w:rPr>
        <w:t> </w:t>
      </w:r>
      <w:r>
        <w:rPr>
          <w:rtl/>
        </w:rPr>
        <w:t>העשייה</w:t>
      </w:r>
      <w:r>
        <w:rPr>
          <w:spacing w:val="57"/>
          <w:rtl/>
        </w:rPr>
        <w:t> </w:t>
      </w:r>
      <w:r>
        <w:rPr>
          <w:rtl/>
        </w:rPr>
        <w:t>באוניברסיטאות</w:t>
      </w:r>
      <w:r>
        <w:rPr>
          <w:spacing w:val="57"/>
          <w:rtl/>
        </w:rPr>
        <w:t> </w:t>
      </w:r>
      <w:r>
        <w:rPr>
          <w:rtl/>
        </w:rPr>
        <w:t>המחקר</w:t>
      </w:r>
      <w:r>
        <w:rPr/>
        <w:t>.</w:t>
      </w:r>
      <w:r>
        <w:rPr>
          <w:spacing w:val="57"/>
          <w:rtl/>
        </w:rPr>
        <w:t> </w:t>
      </w:r>
      <w:r>
        <w:rPr>
          <w:rtl/>
        </w:rPr>
        <w:t>עם</w:t>
      </w:r>
      <w:r>
        <w:rPr>
          <w:spacing w:val="57"/>
          <w:rtl/>
        </w:rPr>
        <w:t> </w:t>
      </w:r>
      <w:r>
        <w:rPr>
          <w:rtl/>
        </w:rPr>
        <w:t>זאת</w:t>
      </w:r>
      <w:r>
        <w:rPr/>
        <w:t>,</w:t>
      </w:r>
    </w:p>
    <w:p>
      <w:pPr>
        <w:pStyle w:val="BodyText"/>
        <w:bidi/>
        <w:spacing w:before="2"/>
        <w:ind w:right="84" w:left="0" w:firstLine="0"/>
        <w:jc w:val="right"/>
      </w:pPr>
      <w:r>
        <w:rPr>
          <w:rtl/>
        </w:rPr>
        <w:br w:type="column"/>
      </w:r>
      <w:r>
        <w:rPr>
          <w:rtl/>
        </w:rPr>
        <w:t>וההכשרה</w:t>
      </w:r>
      <w:r>
        <w:rPr/>
        <w:t>,</w:t>
      </w:r>
    </w:p>
    <w:p>
      <w:pPr>
        <w:pStyle w:val="BodyText"/>
        <w:bidi/>
        <w:spacing w:before="2"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המחקר</w:t>
      </w:r>
      <w:r>
        <w:rPr>
          <w:spacing w:val="57"/>
          <w:rtl/>
        </w:rPr>
        <w:t> </w:t>
      </w:r>
      <w:r>
        <w:rPr>
          <w:rtl/>
        </w:rPr>
        <w:t>הבסיסי</w:t>
      </w:r>
      <w:r>
        <w:rPr/>
        <w:t>,</w:t>
      </w:r>
      <w:r>
        <w:rPr>
          <w:spacing w:val="57"/>
          <w:rtl/>
        </w:rPr>
        <w:t> </w:t>
      </w:r>
      <w:r>
        <w:rPr>
          <w:rtl/>
        </w:rPr>
        <w:t>לצד</w:t>
      </w:r>
      <w:r>
        <w:rPr>
          <w:spacing w:val="58"/>
          <w:rtl/>
        </w:rPr>
        <w:t> </w:t>
      </w:r>
      <w:r>
        <w:rPr>
          <w:rtl/>
        </w:rPr>
        <w:t>ההורא</w:t>
      </w:r>
      <w:r>
        <w:rPr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805" w:space="40"/>
            <w:col w:w="942" w:space="39"/>
            <w:col w:w="2984"/>
          </w:cols>
        </w:sectPr>
      </w:pPr>
    </w:p>
    <w:p>
      <w:pPr>
        <w:pStyle w:val="BodyText"/>
        <w:bidi/>
        <w:ind w:right="180" w:left="313" w:firstLine="0"/>
        <w:jc w:val="both"/>
      </w:pPr>
      <w:r>
        <w:rPr>
          <w:rtl/>
        </w:rPr>
        <w:t>לאוניברסיטאות ישנה גם משימה שלישית</w:t>
      </w:r>
      <w:r>
        <w:rPr/>
        <w:t>:</w:t>
      </w:r>
      <w:r>
        <w:rPr>
          <w:rtl/>
        </w:rPr>
        <w:t> תרומה לחברה ולכלכלה</w:t>
      </w:r>
      <w:r>
        <w:rPr/>
        <w:t>.</w:t>
      </w:r>
      <w:r>
        <w:rPr>
          <w:rtl/>
        </w:rPr>
        <w:t> הידע הקיים באקדמיה הינו אחד</w:t>
      </w:r>
      <w:r>
        <w:rPr>
          <w:spacing w:val="1"/>
          <w:rtl/>
        </w:rPr>
        <w:t> </w:t>
      </w:r>
      <w:r>
        <w:rPr>
          <w:rtl/>
        </w:rPr>
        <w:t>ממנועי</w:t>
      </w:r>
      <w:r>
        <w:rPr>
          <w:spacing w:val="-9"/>
          <w:rtl/>
        </w:rPr>
        <w:t> </w:t>
      </w:r>
      <w:r>
        <w:rPr>
          <w:rtl/>
        </w:rPr>
        <w:t>הצמיחה</w:t>
      </w:r>
      <w:r>
        <w:rPr>
          <w:spacing w:val="-10"/>
          <w:rtl/>
        </w:rPr>
        <w:t> </w:t>
      </w:r>
      <w:r>
        <w:rPr>
          <w:rtl/>
        </w:rPr>
        <w:t>הפוטנציאליים</w:t>
      </w:r>
      <w:r>
        <w:rPr>
          <w:spacing w:val="-9"/>
          <w:rtl/>
        </w:rPr>
        <w:t> </w:t>
      </w:r>
      <w:r>
        <w:rPr>
          <w:rtl/>
        </w:rPr>
        <w:t>המשמעותיים</w:t>
      </w:r>
      <w:r>
        <w:rPr>
          <w:spacing w:val="-9"/>
          <w:rtl/>
        </w:rPr>
        <w:t> </w:t>
      </w:r>
      <w:r>
        <w:rPr>
          <w:rtl/>
        </w:rPr>
        <w:t>ביותר</w:t>
      </w:r>
      <w:r>
        <w:rPr>
          <w:spacing w:val="-10"/>
          <w:rtl/>
        </w:rPr>
        <w:t> </w:t>
      </w:r>
      <w:r>
        <w:rPr>
          <w:rtl/>
        </w:rPr>
        <w:t>למשק</w:t>
      </w:r>
      <w:r>
        <w:rPr>
          <w:spacing w:val="-11"/>
          <w:rtl/>
        </w:rPr>
        <w:t> </w:t>
      </w:r>
      <w:r>
        <w:rPr>
          <w:rtl/>
        </w:rPr>
        <w:t>בטווח</w:t>
      </w:r>
      <w:r>
        <w:rPr>
          <w:spacing w:val="-8"/>
          <w:rtl/>
        </w:rPr>
        <w:t> </w:t>
      </w:r>
      <w:r>
        <w:rPr>
          <w:rtl/>
        </w:rPr>
        <w:t>הבינוני</w:t>
      </w:r>
      <w:r>
        <w:rPr/>
        <w:t>-</w:t>
      </w:r>
      <w:r>
        <w:rPr>
          <w:rtl/>
        </w:rPr>
        <w:t>ארוך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ועל</w:t>
      </w:r>
      <w:r>
        <w:rPr>
          <w:spacing w:val="-10"/>
          <w:rtl/>
        </w:rPr>
        <w:t> </w:t>
      </w:r>
      <w:r>
        <w:rPr>
          <w:rtl/>
        </w:rPr>
        <w:t>כן</w:t>
      </w:r>
      <w:r>
        <w:rPr>
          <w:spacing w:val="-9"/>
          <w:rtl/>
        </w:rPr>
        <w:t> </w:t>
      </w:r>
      <w:r>
        <w:rPr>
          <w:rtl/>
        </w:rPr>
        <w:t>קיימת</w:t>
      </w:r>
      <w:r>
        <w:rPr>
          <w:spacing w:val="-10"/>
          <w:rtl/>
        </w:rPr>
        <w:t> </w:t>
      </w:r>
      <w:r>
        <w:rPr>
          <w:rtl/>
        </w:rPr>
        <w:t>חשיבות</w:t>
      </w:r>
      <w:r>
        <w:rPr>
          <w:spacing w:val="-52"/>
          <w:rtl/>
        </w:rPr>
        <w:t> </w:t>
      </w:r>
      <w:r>
        <w:rPr>
          <w:rtl/>
        </w:rPr>
        <w:t>רבה במנגנון יעיל להעברתו מהאקדמיה ליישום בתעשייה בישראל</w:t>
      </w:r>
      <w:r>
        <w:rPr/>
        <w:t>.</w:t>
      </w:r>
      <w:r>
        <w:rPr>
          <w:rtl/>
        </w:rPr>
        <w:t> קיימת תמימות</w:t>
      </w:r>
      <w:r>
        <w:rPr>
          <w:spacing w:val="53"/>
          <w:rtl/>
        </w:rPr>
        <w:t> </w:t>
      </w:r>
      <w:r>
        <w:rPr>
          <w:rtl/>
        </w:rPr>
        <w:t>דעים כי קיים</w:t>
      </w:r>
      <w:r>
        <w:rPr>
          <w:spacing w:val="1"/>
          <w:rtl/>
        </w:rPr>
        <w:t> </w:t>
      </w:r>
      <w:r>
        <w:rPr>
          <w:rtl/>
        </w:rPr>
        <w:t>פוטנציאל רב אשר איננו ממומש</w:t>
      </w:r>
      <w:r>
        <w:rPr/>
        <w:t>,</w:t>
      </w:r>
      <w:r>
        <w:rPr>
          <w:rtl/>
        </w:rPr>
        <w:t> לפיכך מדיניות לאומית אשר תתמוך בקידום והסרת חסמים בהליך</w:t>
      </w:r>
      <w:r>
        <w:rPr>
          <w:spacing w:val="1"/>
          <w:rtl/>
        </w:rPr>
        <w:t> </w:t>
      </w:r>
      <w:r>
        <w:rPr>
          <w:rtl/>
        </w:rPr>
        <w:t>העברת</w:t>
      </w:r>
      <w:r>
        <w:rPr>
          <w:spacing w:val="56"/>
          <w:rtl/>
        </w:rPr>
        <w:t> </w:t>
      </w:r>
      <w:r>
        <w:rPr>
          <w:rtl/>
        </w:rPr>
        <w:t>ידע</w:t>
      </w:r>
      <w:r>
        <w:rPr>
          <w:spacing w:val="57"/>
          <w:rtl/>
        </w:rPr>
        <w:t> </w:t>
      </w:r>
      <w:r>
        <w:rPr>
          <w:rtl/>
        </w:rPr>
        <w:t>מהאקדמיה</w:t>
      </w:r>
      <w:r>
        <w:rPr>
          <w:spacing w:val="56"/>
          <w:rtl/>
        </w:rPr>
        <w:t> </w:t>
      </w:r>
      <w:r>
        <w:rPr>
          <w:rtl/>
        </w:rPr>
        <w:t>לתעשייה</w:t>
      </w:r>
      <w:r>
        <w:rPr/>
        <w:t>,</w:t>
      </w:r>
      <w:r>
        <w:rPr>
          <w:spacing w:val="56"/>
          <w:rtl/>
        </w:rPr>
        <w:t> </w:t>
      </w:r>
      <w:r>
        <w:rPr>
          <w:rtl/>
        </w:rPr>
        <w:t>תוביל</w:t>
      </w:r>
      <w:r>
        <w:rPr>
          <w:spacing w:val="56"/>
          <w:rtl/>
        </w:rPr>
        <w:t> </w:t>
      </w:r>
      <w:r>
        <w:rPr>
          <w:rtl/>
        </w:rPr>
        <w:t>למיצוי</w:t>
      </w:r>
      <w:r>
        <w:rPr>
          <w:spacing w:val="56"/>
          <w:rtl/>
        </w:rPr>
        <w:t> </w:t>
      </w:r>
      <w:r>
        <w:rPr>
          <w:rtl/>
        </w:rPr>
        <w:t>פוטנציאל</w:t>
      </w:r>
      <w:r>
        <w:rPr>
          <w:spacing w:val="57"/>
          <w:rtl/>
        </w:rPr>
        <w:t> </w:t>
      </w:r>
      <w:r>
        <w:rPr>
          <w:rtl/>
        </w:rPr>
        <w:t>הצמיחה</w:t>
      </w:r>
      <w:r>
        <w:rPr>
          <w:spacing w:val="56"/>
          <w:rtl/>
        </w:rPr>
        <w:t> </w:t>
      </w:r>
      <w:r>
        <w:rPr>
          <w:rtl/>
        </w:rPr>
        <w:t>של</w:t>
      </w:r>
      <w:r>
        <w:rPr>
          <w:spacing w:val="56"/>
          <w:rtl/>
        </w:rPr>
        <w:t> </w:t>
      </w:r>
      <w:r>
        <w:rPr>
          <w:rtl/>
        </w:rPr>
        <w:t>התעשייה</w:t>
      </w:r>
      <w:r>
        <w:rPr>
          <w:spacing w:val="56"/>
          <w:rtl/>
        </w:rPr>
        <w:t> </w:t>
      </w:r>
      <w:r>
        <w:rPr>
          <w:rtl/>
        </w:rPr>
        <w:t>עתירת</w:t>
      </w:r>
      <w:r>
        <w:rPr>
          <w:spacing w:val="56"/>
          <w:rtl/>
        </w:rPr>
        <w:t> </w:t>
      </w:r>
      <w:r>
        <w:rPr>
          <w:rtl/>
        </w:rPr>
        <w:t>היד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267" w:left="0" w:firstLine="0"/>
        <w:jc w:val="both"/>
      </w:pPr>
      <w:r>
        <w:rPr>
          <w:rtl/>
        </w:rPr>
        <w:t>הישראלית</w:t>
      </w:r>
      <w:r>
        <w:rPr>
          <w:spacing w:val="-4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תתרום</w:t>
      </w:r>
      <w:r>
        <w:rPr>
          <w:spacing w:val="-4"/>
          <w:rtl/>
        </w:rPr>
        <w:t> </w:t>
      </w:r>
      <w:r>
        <w:rPr>
          <w:rtl/>
        </w:rPr>
        <w:t>לקידום</w:t>
      </w:r>
      <w:r>
        <w:rPr>
          <w:spacing w:val="-2"/>
          <w:rtl/>
        </w:rPr>
        <w:t> </w:t>
      </w:r>
      <w:r>
        <w:rPr>
          <w:rtl/>
        </w:rPr>
        <w:t>השפעת</w:t>
      </w:r>
      <w:r>
        <w:rPr>
          <w:spacing w:val="-3"/>
          <w:rtl/>
        </w:rPr>
        <w:t> </w:t>
      </w:r>
      <w:r>
        <w:rPr>
          <w:rtl/>
        </w:rPr>
        <w:t>הידע</w:t>
      </w:r>
      <w:r>
        <w:rPr>
          <w:spacing w:val="-4"/>
          <w:rtl/>
        </w:rPr>
        <w:t> </w:t>
      </w:r>
      <w:r>
        <w:rPr>
          <w:rtl/>
        </w:rPr>
        <w:t>הנוצר</w:t>
      </w:r>
      <w:r>
        <w:rPr>
          <w:spacing w:val="-4"/>
          <w:rtl/>
        </w:rPr>
        <w:t> </w:t>
      </w:r>
      <w:r>
        <w:rPr>
          <w:rtl/>
        </w:rPr>
        <w:t>באקדמיה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רווחת</w:t>
      </w:r>
      <w:r>
        <w:rPr>
          <w:spacing w:val="-3"/>
          <w:rtl/>
        </w:rPr>
        <w:t> </w:t>
      </w:r>
      <w:r>
        <w:rPr>
          <w:rtl/>
        </w:rPr>
        <w:t>הציבור</w:t>
      </w:r>
      <w:r>
        <w:rPr>
          <w:spacing w:val="-4"/>
          <w:rtl/>
        </w:rPr>
        <w:t> </w:t>
      </w:r>
      <w:r>
        <w:rPr>
          <w:rtl/>
        </w:rPr>
        <w:t>הישראלי</w:t>
      </w:r>
      <w:r>
        <w:rPr/>
        <w:t>.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לצורך כך</w:t>
      </w:r>
      <w:r>
        <w:rPr/>
        <w:t>,</w:t>
      </w:r>
      <w:r>
        <w:rPr>
          <w:rtl/>
        </w:rPr>
        <w:t> ולשם גיבוש תכנית אופרטיבית למיצוי פוטנציאל העברת הידע מהאקדמיה לתעשייה</w:t>
      </w:r>
      <w:r>
        <w:rPr/>
        <w:t>,</w:t>
      </w:r>
      <w:r>
        <w:rPr>
          <w:rtl/>
        </w:rPr>
        <w:t> 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רשות החדשנות</w:t>
      </w:r>
      <w:r>
        <w:rPr/>
        <w:t>,</w:t>
      </w:r>
      <w:r>
        <w:rPr>
          <w:rtl/>
        </w:rPr>
        <w:t> משרד החדשנות</w:t>
      </w:r>
      <w:r>
        <w:rPr/>
        <w:t>,</w:t>
      </w:r>
      <w:r>
        <w:rPr>
          <w:rtl/>
        </w:rPr>
        <w:t> המדע והטכנולוגיה ואגף התקציבים במשרד האוצר פעלו להקמת</w:t>
      </w:r>
      <w:r>
        <w:rPr>
          <w:spacing w:val="1"/>
          <w:rtl/>
        </w:rPr>
        <w:t> </w:t>
      </w:r>
      <w:r>
        <w:rPr>
          <w:rtl/>
        </w:rPr>
        <w:t>צוות עבודה בנושא קידום העברת הידע מהאקדמיה לתעשייה</w:t>
      </w:r>
      <w:r>
        <w:rPr/>
        <w:t>.</w:t>
      </w:r>
      <w:r>
        <w:rPr>
          <w:rtl/>
        </w:rPr>
        <w:t> הצוות קיים שיחות ומפגשים עם מגוון</w:t>
      </w:r>
      <w:r>
        <w:rPr>
          <w:spacing w:val="1"/>
          <w:rtl/>
        </w:rPr>
        <w:t> </w:t>
      </w:r>
      <w:r>
        <w:rPr>
          <w:rtl/>
        </w:rPr>
        <w:t>אנשי מקצוע רלבנטיים</w:t>
      </w:r>
      <w:r>
        <w:rPr/>
        <w:t>,</w:t>
      </w:r>
      <w:r>
        <w:rPr>
          <w:rtl/>
        </w:rPr>
        <w:t> לרבות בכירים מהתעשייה</w:t>
      </w:r>
      <w:r>
        <w:rPr/>
        <w:t>,</w:t>
      </w:r>
      <w:r>
        <w:rPr>
          <w:rtl/>
        </w:rPr>
        <w:t> קרנות הון סיכון</w:t>
      </w:r>
      <w:r>
        <w:rPr/>
        <w:t>,</w:t>
      </w:r>
      <w:r>
        <w:rPr>
          <w:rtl/>
        </w:rPr>
        <w:t> חברות מסחור</w:t>
      </w:r>
      <w:r>
        <w:rPr/>
        <w:t>,</w:t>
      </w:r>
      <w:r>
        <w:rPr>
          <w:rtl/>
        </w:rPr>
        <w:t> חוקרים ואנשי</w:t>
      </w:r>
      <w:r>
        <w:rPr>
          <w:spacing w:val="1"/>
          <w:rtl/>
        </w:rPr>
        <w:t> </w:t>
      </w:r>
      <w:r>
        <w:rPr>
          <w:rtl/>
        </w:rPr>
        <w:t>אקדמיה</w:t>
      </w:r>
      <w:r>
        <w:rPr/>
        <w:t>,</w:t>
      </w:r>
      <w:r>
        <w:rPr>
          <w:rtl/>
        </w:rPr>
        <w:t> וכן ביצע עבודת מחקר מקיפה למיפוי כלל הידע הנצבר בנושא</w:t>
      </w:r>
      <w:r>
        <w:rPr/>
        <w:t>.</w:t>
      </w:r>
      <w:r>
        <w:rPr>
          <w:rtl/>
        </w:rPr>
        <w:t> המלצות הצוות נועדו להוות</w:t>
      </w:r>
      <w:r>
        <w:rPr>
          <w:spacing w:val="1"/>
          <w:rtl/>
        </w:rPr>
        <w:t> </w:t>
      </w:r>
      <w:r>
        <w:rPr>
          <w:rtl/>
        </w:rPr>
        <w:t>בסיס</w:t>
      </w:r>
      <w:r>
        <w:rPr>
          <w:spacing w:val="5"/>
          <w:rtl/>
        </w:rPr>
        <w:t> </w:t>
      </w:r>
      <w:r>
        <w:rPr>
          <w:rtl/>
        </w:rPr>
        <w:t>להחלטת</w:t>
      </w:r>
      <w:r>
        <w:rPr>
          <w:spacing w:val="5"/>
          <w:rtl/>
        </w:rPr>
        <w:t> </w:t>
      </w:r>
      <w:r>
        <w:rPr>
          <w:rtl/>
        </w:rPr>
        <w:t>מדיניות</w:t>
      </w:r>
      <w:r>
        <w:rPr>
          <w:spacing w:val="5"/>
          <w:rtl/>
        </w:rPr>
        <w:t> </w:t>
      </w:r>
      <w:r>
        <w:rPr>
          <w:rtl/>
        </w:rPr>
        <w:t>בנושא</w:t>
      </w:r>
      <w:r>
        <w:rPr>
          <w:spacing w:val="6"/>
          <w:rtl/>
        </w:rPr>
        <w:t> </w:t>
      </w:r>
      <w:r>
        <w:rPr>
          <w:rtl/>
        </w:rPr>
        <w:t>העברת</w:t>
      </w:r>
      <w:r>
        <w:rPr>
          <w:spacing w:val="4"/>
          <w:rtl/>
        </w:rPr>
        <w:t> </w:t>
      </w:r>
      <w:r>
        <w:rPr>
          <w:rtl/>
        </w:rPr>
        <w:t>ידע</w:t>
      </w:r>
      <w:r>
        <w:rPr>
          <w:spacing w:val="6"/>
          <w:rtl/>
        </w:rPr>
        <w:t> </w:t>
      </w:r>
      <w:r>
        <w:rPr>
          <w:rtl/>
        </w:rPr>
        <w:t>מהאקדמיה</w:t>
      </w:r>
      <w:r>
        <w:rPr>
          <w:spacing w:val="4"/>
          <w:rtl/>
        </w:rPr>
        <w:t> </w:t>
      </w:r>
      <w:r>
        <w:rPr>
          <w:rtl/>
        </w:rPr>
        <w:t>לתעשייה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שתוכל</w:t>
      </w:r>
      <w:r>
        <w:rPr>
          <w:spacing w:val="5"/>
          <w:rtl/>
        </w:rPr>
        <w:t> </w:t>
      </w:r>
      <w:r>
        <w:rPr>
          <w:rtl/>
        </w:rPr>
        <w:t>להיות</w:t>
      </w:r>
      <w:r>
        <w:rPr>
          <w:spacing w:val="5"/>
          <w:rtl/>
        </w:rPr>
        <w:t> </w:t>
      </w:r>
      <w:r>
        <w:rPr>
          <w:rtl/>
        </w:rPr>
        <w:t>מיושמת</w:t>
      </w:r>
      <w:r>
        <w:rPr>
          <w:spacing w:val="5"/>
          <w:rtl/>
        </w:rPr>
        <w:t> </w:t>
      </w:r>
      <w:r>
        <w:rPr>
          <w:rtl/>
        </w:rPr>
        <w:t>תוך</w:t>
      </w:r>
      <w:r>
        <w:rPr>
          <w:spacing w:val="5"/>
          <w:rtl/>
        </w:rPr>
        <w:t> </w:t>
      </w:r>
      <w:r>
        <w:rPr>
          <w:rtl/>
        </w:rPr>
        <w:t>פרק</w:t>
      </w:r>
      <w:r>
        <w:rPr>
          <w:spacing w:val="5"/>
          <w:rtl/>
        </w:rPr>
        <w:t> </w:t>
      </w:r>
      <w:r>
        <w:rPr>
          <w:rtl/>
        </w:rPr>
        <w:t>זמ</w:t>
      </w:r>
      <w:r>
        <w:rPr>
          <w:rtl/>
        </w:rPr>
        <w:t>ן</w:t>
      </w:r>
    </w:p>
    <w:p>
      <w:pPr>
        <w:pStyle w:val="BodyText"/>
        <w:bidi/>
        <w:ind w:right="180" w:left="311" w:firstLine="6003"/>
        <w:jc w:val="both"/>
      </w:pPr>
      <w:r>
        <w:rPr>
          <w:rtl/>
        </w:rPr>
        <w:t>קצר ותייצר שינוי בר</w:t>
      </w:r>
      <w:r>
        <w:rPr/>
        <w:t>-</w:t>
      </w:r>
      <w:r>
        <w:rPr>
          <w:rtl/>
        </w:rPr>
        <w:t>קיימא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עבודת הצוות התמקדה בבחינת מערך התמריצים העומדים בפני הגורמים הרלבנטיים המרכזיים לאורך</w:t>
      </w:r>
      <w:r>
        <w:rPr>
          <w:spacing w:val="1"/>
          <w:rtl/>
        </w:rPr>
        <w:t> </w:t>
      </w:r>
      <w:r>
        <w:rPr>
          <w:rtl/>
        </w:rPr>
        <w:t>שרשרת יצירת הידע</w:t>
      </w:r>
      <w:r>
        <w:rPr>
          <w:spacing w:val="2"/>
          <w:rtl/>
        </w:rPr>
        <w:t> </w:t>
      </w:r>
      <w:r>
        <w:rPr>
          <w:rtl/>
        </w:rPr>
        <w:t>באקדמיה</w:t>
      </w:r>
      <w:r>
        <w:rPr>
          <w:spacing w:val="1"/>
          <w:rtl/>
        </w:rPr>
        <w:t> </w:t>
      </w:r>
      <w:r>
        <w:rPr>
          <w:rtl/>
        </w:rPr>
        <w:t>והליך</w:t>
      </w:r>
      <w:r>
        <w:rPr>
          <w:spacing w:val="1"/>
          <w:rtl/>
        </w:rPr>
        <w:t> </w:t>
      </w:r>
      <w:r>
        <w:rPr>
          <w:rtl/>
        </w:rPr>
        <w:t>העברתו לתעשייה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ככלל</w:t>
      </w:r>
      <w:r>
        <w:rPr/>
        <w:t>,</w:t>
      </w:r>
      <w:r>
        <w:rPr>
          <w:rtl/>
        </w:rPr>
        <w:t> ניתן להצביע</w:t>
      </w:r>
      <w:r>
        <w:rPr>
          <w:spacing w:val="1"/>
          <w:rtl/>
        </w:rPr>
        <w:t> </w:t>
      </w:r>
      <w:r>
        <w:rPr>
          <w:rtl/>
        </w:rPr>
        <w:t>על כך</w:t>
      </w:r>
      <w:r>
        <w:rPr>
          <w:spacing w:val="1"/>
          <w:rtl/>
        </w:rPr>
        <w:t> </w:t>
      </w:r>
      <w:r>
        <w:rPr>
          <w:rtl/>
        </w:rPr>
        <w:t>שמערך התמריצי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הקיים</w:t>
      </w:r>
      <w:r>
        <w:rPr>
          <w:spacing w:val="34"/>
          <w:rtl/>
        </w:rPr>
        <w:t> </w:t>
      </w:r>
      <w:r>
        <w:rPr>
          <w:rtl/>
        </w:rPr>
        <w:t>מייצר</w:t>
      </w:r>
      <w:r>
        <w:rPr>
          <w:spacing w:val="34"/>
          <w:rtl/>
        </w:rPr>
        <w:t> </w:t>
      </w:r>
      <w:r>
        <w:rPr>
          <w:rtl/>
        </w:rPr>
        <w:t>אינטרסים</w:t>
      </w:r>
      <w:r>
        <w:rPr>
          <w:spacing w:val="45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אשר</w:t>
      </w:r>
      <w:r>
        <w:rPr>
          <w:spacing w:val="34"/>
          <w:rtl/>
        </w:rPr>
        <w:t> </w:t>
      </w:r>
      <w:r>
        <w:rPr>
          <w:rtl/>
        </w:rPr>
        <w:t>מביאים</w:t>
      </w:r>
      <w:r>
        <w:rPr>
          <w:spacing w:val="35"/>
          <w:rtl/>
        </w:rPr>
        <w:t> </w:t>
      </w:r>
      <w:r>
        <w:rPr>
          <w:rtl/>
        </w:rPr>
        <w:t>לחוסר</w:t>
      </w:r>
      <w:r>
        <w:rPr>
          <w:spacing w:val="35"/>
          <w:rtl/>
        </w:rPr>
        <w:t> </w:t>
      </w:r>
      <w:r>
        <w:rPr>
          <w:rtl/>
        </w:rPr>
        <w:t>אופטימיזציה</w:t>
      </w:r>
      <w:r>
        <w:rPr>
          <w:spacing w:val="34"/>
          <w:rtl/>
        </w:rPr>
        <w:t> </w:t>
      </w:r>
      <w:r>
        <w:rPr>
          <w:rtl/>
        </w:rPr>
        <w:t>בהליך</w:t>
      </w:r>
      <w:r>
        <w:rPr>
          <w:spacing w:val="35"/>
          <w:rtl/>
        </w:rPr>
        <w:t> </w:t>
      </w:r>
      <w:r>
        <w:rPr>
          <w:rtl/>
        </w:rPr>
        <w:t>העברת</w:t>
      </w:r>
      <w:r>
        <w:rPr>
          <w:spacing w:val="34"/>
          <w:rtl/>
        </w:rPr>
        <w:t> </w:t>
      </w:r>
      <w:r>
        <w:rPr>
          <w:rtl/>
        </w:rPr>
        <w:t>הידע</w:t>
      </w:r>
      <w:r>
        <w:rPr/>
        <w:t>;</w:t>
      </w:r>
      <w:r>
        <w:rPr>
          <w:spacing w:val="3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הח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319" w:firstLine="0"/>
        <w:jc w:val="left"/>
      </w:pPr>
      <w:r>
        <w:rPr>
          <w:rtl/>
        </w:rPr>
        <w:t>מהתמריצים</w:t>
      </w:r>
      <w:r>
        <w:rPr>
          <w:spacing w:val="-11"/>
          <w:rtl/>
        </w:rPr>
        <w:t> </w:t>
      </w:r>
      <w:r>
        <w:rPr>
          <w:rtl/>
        </w:rPr>
        <w:t>העומדים</w:t>
      </w:r>
      <w:r>
        <w:rPr>
          <w:spacing w:val="-12"/>
          <w:rtl/>
        </w:rPr>
        <w:t> </w:t>
      </w:r>
      <w:r>
        <w:rPr>
          <w:rtl/>
        </w:rPr>
        <w:t>בפני</w:t>
      </w:r>
      <w:r>
        <w:rPr>
          <w:spacing w:val="-10"/>
          <w:rtl/>
        </w:rPr>
        <w:t> </w:t>
      </w:r>
      <w:r>
        <w:rPr>
          <w:rtl/>
        </w:rPr>
        <w:t>החוקר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המוסד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חברות</w:t>
      </w:r>
      <w:r>
        <w:rPr>
          <w:spacing w:val="-12"/>
          <w:rtl/>
        </w:rPr>
        <w:t> </w:t>
      </w:r>
      <w:r>
        <w:rPr>
          <w:rtl/>
        </w:rPr>
        <w:t>המסחור</w:t>
      </w:r>
      <w:r>
        <w:rPr>
          <w:spacing w:val="-11"/>
          <w:rtl/>
        </w:rPr>
        <w:t> </w:t>
      </w:r>
      <w:r>
        <w:rPr>
          <w:rtl/>
        </w:rPr>
        <w:t>וכן</w:t>
      </w:r>
      <w:r>
        <w:rPr>
          <w:spacing w:val="-12"/>
          <w:rtl/>
        </w:rPr>
        <w:t> </w:t>
      </w:r>
      <w:r>
        <w:rPr>
          <w:rtl/>
        </w:rPr>
        <w:t>התעשייה</w:t>
      </w:r>
      <w:r>
        <w:rPr/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בהתאם</w:t>
      </w:r>
      <w:r>
        <w:rPr>
          <w:spacing w:val="-12"/>
          <w:rtl/>
        </w:rPr>
        <w:t> </w:t>
      </w:r>
      <w:r>
        <w:rPr>
          <w:spacing w:val="-1"/>
          <w:rtl/>
        </w:rPr>
        <w:t>לכך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מסמך</w:t>
      </w:r>
      <w:r>
        <w:rPr>
          <w:spacing w:val="-13"/>
          <w:rtl/>
        </w:rPr>
        <w:t> </w:t>
      </w:r>
      <w:r>
        <w:rPr>
          <w:spacing w:val="-1"/>
          <w:rtl/>
        </w:rPr>
        <w:t>המדיניו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180" w:left="312" w:firstLine="3053"/>
        <w:jc w:val="left"/>
      </w:pPr>
      <w:r>
        <w:rPr>
          <w:rtl/>
        </w:rPr>
        <w:t>עוסק במיפוי החסמים המרכזיים והמלצות אופרטיביות לפתרונם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בעקבות</w:t>
      </w:r>
      <w:r>
        <w:rPr>
          <w:spacing w:val="-5"/>
          <w:rtl/>
        </w:rPr>
        <w:t> </w:t>
      </w:r>
      <w:r>
        <w:rPr>
          <w:rtl/>
        </w:rPr>
        <w:t>המלצות</w:t>
      </w:r>
      <w:r>
        <w:rPr>
          <w:spacing w:val="-6"/>
          <w:rtl/>
        </w:rPr>
        <w:t> </w:t>
      </w: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-5"/>
          <w:rtl/>
        </w:rPr>
        <w:t> </w:t>
      </w:r>
      <w:r>
        <w:rPr>
          <w:rtl/>
        </w:rPr>
        <w:t>שהוקם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7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החליטה</w:t>
      </w:r>
      <w:r>
        <w:rPr>
          <w:spacing w:val="-5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-6"/>
          <w:rtl/>
        </w:rPr>
        <w:t> </w:t>
      </w:r>
      <w:r>
        <w:rPr>
          <w:rtl/>
        </w:rPr>
        <w:t>ביום</w:t>
      </w:r>
      <w:r>
        <w:rPr>
          <w:spacing w:val="-6"/>
          <w:rtl/>
        </w:rPr>
        <w:t> </w:t>
      </w:r>
      <w:r>
        <w:rPr/>
        <w:t>8</w:t>
      </w:r>
      <w:r>
        <w:rPr>
          <w:spacing w:val="-5"/>
          <w:rtl/>
        </w:rPr>
        <w:t> </w:t>
      </w:r>
      <w:r>
        <w:rPr>
          <w:rtl/>
        </w:rPr>
        <w:t>ביולי</w:t>
      </w:r>
      <w:r>
        <w:rPr>
          <w:spacing w:val="-6"/>
          <w:rtl/>
        </w:rPr>
        <w:t> </w:t>
      </w:r>
      <w:r>
        <w:rPr/>
        <w:t>2020</w:t>
      </w:r>
      <w:r>
        <w:rPr>
          <w:spacing w:val="-3"/>
          <w:rtl/>
        </w:rPr>
        <w:t> </w:t>
      </w:r>
      <w:r>
        <w:rPr>
          <w:rtl/>
        </w:rPr>
        <w:t>להוסיף</w:t>
      </w:r>
      <w:r>
        <w:rPr>
          <w:spacing w:val="-6"/>
          <w:rtl/>
        </w:rPr>
        <w:t> </w:t>
      </w:r>
      <w:r>
        <w:rPr>
          <w:rtl/>
        </w:rPr>
        <w:t>רכי</w:t>
      </w:r>
      <w:r>
        <w:rPr>
          <w:rtl/>
        </w:rPr>
        <w:t>ב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חדש</w:t>
      </w:r>
      <w:r>
        <w:rPr>
          <w:spacing w:val="50"/>
          <w:rtl/>
        </w:rPr>
        <w:t> </w:t>
      </w:r>
      <w:r>
        <w:rPr>
          <w:rtl/>
        </w:rPr>
        <w:t>למרכיב</w:t>
      </w:r>
      <w:r>
        <w:rPr>
          <w:spacing w:val="51"/>
          <w:rtl/>
        </w:rPr>
        <w:t> </w:t>
      </w:r>
      <w:r>
        <w:rPr>
          <w:rtl/>
        </w:rPr>
        <w:t>המחקר</w:t>
      </w:r>
      <w:r>
        <w:rPr>
          <w:spacing w:val="50"/>
          <w:rtl/>
        </w:rPr>
        <w:t> </w:t>
      </w:r>
      <w:r>
        <w:rPr>
          <w:rtl/>
        </w:rPr>
        <w:t>של</w:t>
      </w:r>
      <w:r>
        <w:rPr>
          <w:spacing w:val="52"/>
          <w:rtl/>
        </w:rPr>
        <w:t> </w:t>
      </w:r>
      <w:r>
        <w:rPr>
          <w:rtl/>
        </w:rPr>
        <w:t>מודל</w:t>
      </w:r>
      <w:r>
        <w:rPr>
          <w:spacing w:val="51"/>
          <w:rtl/>
        </w:rPr>
        <w:t> </w:t>
      </w:r>
      <w:r>
        <w:rPr>
          <w:rtl/>
        </w:rPr>
        <w:t>התקצוב</w:t>
      </w:r>
      <w:r>
        <w:rPr>
          <w:spacing w:val="58"/>
          <w:rtl/>
        </w:rPr>
        <w:t> </w:t>
      </w:r>
      <w:r>
        <w:rPr>
          <w:rtl/>
        </w:rPr>
        <w:t>שיהיה</w:t>
      </w:r>
      <w:r>
        <w:rPr>
          <w:spacing w:val="50"/>
          <w:rtl/>
        </w:rPr>
        <w:t> </w:t>
      </w:r>
      <w:r>
        <w:rPr>
          <w:rtl/>
        </w:rPr>
        <w:t>מבוסס</w:t>
      </w:r>
      <w:r>
        <w:rPr>
          <w:spacing w:val="53"/>
          <w:rtl/>
        </w:rPr>
        <w:t> </w:t>
      </w:r>
      <w:r>
        <w:rPr>
          <w:rtl/>
        </w:rPr>
        <w:t>על</w:t>
      </w:r>
      <w:r>
        <w:rPr>
          <w:spacing w:val="50"/>
          <w:rtl/>
        </w:rPr>
        <w:t> </w:t>
      </w:r>
      <w:r>
        <w:rPr>
          <w:rtl/>
        </w:rPr>
        <w:t>מדדי</w:t>
      </w:r>
      <w:r>
        <w:rPr>
          <w:spacing w:val="50"/>
          <w:rtl/>
        </w:rPr>
        <w:t> </w:t>
      </w:r>
      <w:r>
        <w:rPr>
          <w:rtl/>
        </w:rPr>
        <w:t>הצלחה</w:t>
      </w:r>
      <w:r>
        <w:rPr>
          <w:spacing w:val="51"/>
          <w:rtl/>
        </w:rPr>
        <w:t> </w:t>
      </w:r>
      <w:r>
        <w:rPr>
          <w:rtl/>
        </w:rPr>
        <w:t>לפעילות</w:t>
      </w:r>
      <w:r>
        <w:rPr>
          <w:spacing w:val="52"/>
          <w:rtl/>
        </w:rPr>
        <w:t> </w:t>
      </w:r>
      <w:r>
        <w:rPr>
          <w:rtl/>
        </w:rPr>
        <w:t>מסחור</w:t>
      </w:r>
      <w:r>
        <w:rPr>
          <w:spacing w:val="50"/>
          <w:rtl/>
        </w:rPr>
        <w:t> </w:t>
      </w:r>
      <w:r>
        <w:rPr>
          <w:rtl/>
        </w:rPr>
        <w:t>היד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0" w:firstLine="0"/>
        <w:jc w:val="both"/>
      </w:pPr>
      <w:r>
        <w:rPr>
          <w:rtl/>
        </w:rPr>
        <w:t>המתמקדים</w:t>
      </w:r>
      <w:r>
        <w:rPr>
          <w:spacing w:val="-9"/>
          <w:rtl/>
        </w:rPr>
        <w:t> </w:t>
      </w:r>
      <w:r>
        <w:rPr>
          <w:rtl/>
        </w:rPr>
        <w:t>בנפח</w:t>
      </w:r>
      <w:r>
        <w:rPr>
          <w:spacing w:val="-9"/>
          <w:rtl/>
        </w:rPr>
        <w:t> </w:t>
      </w:r>
      <w:r>
        <w:rPr>
          <w:rtl/>
        </w:rPr>
        <w:t>הפעילות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במטרה</w:t>
      </w:r>
      <w:r>
        <w:rPr>
          <w:spacing w:val="-9"/>
          <w:rtl/>
        </w:rPr>
        <w:t> </w:t>
      </w:r>
      <w:r>
        <w:rPr>
          <w:rtl/>
        </w:rPr>
        <w:t>לעודד</w:t>
      </w:r>
      <w:r>
        <w:rPr>
          <w:spacing w:val="-9"/>
          <w:rtl/>
        </w:rPr>
        <w:t> </w:t>
      </w:r>
      <w:r>
        <w:rPr>
          <w:rtl/>
        </w:rPr>
        <w:t>פעילות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העברת</w:t>
      </w:r>
      <w:r>
        <w:rPr>
          <w:spacing w:val="-8"/>
          <w:rtl/>
        </w:rPr>
        <w:t> </w:t>
      </w:r>
      <w:r>
        <w:rPr>
          <w:rtl/>
        </w:rPr>
        <w:t>ידע</w:t>
      </w:r>
      <w:r>
        <w:rPr>
          <w:spacing w:val="-9"/>
          <w:rtl/>
        </w:rPr>
        <w:t> </w:t>
      </w:r>
      <w:r>
        <w:rPr>
          <w:rtl/>
        </w:rPr>
        <w:t>מהאקדמיה</w:t>
      </w:r>
      <w:r>
        <w:rPr>
          <w:spacing w:val="-9"/>
          <w:rtl/>
        </w:rPr>
        <w:t> </w:t>
      </w:r>
      <w:r>
        <w:rPr>
          <w:rtl/>
        </w:rPr>
        <w:t>לתעשייה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מודל</w:t>
      </w:r>
      <w:r>
        <w:rPr>
          <w:spacing w:val="-9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יפעל</w:t>
      </w:r>
      <w:r>
        <w:rPr>
          <w:spacing w:val="-51"/>
          <w:rtl/>
        </w:rPr>
        <w:t> </w:t>
      </w:r>
      <w:r>
        <w:rPr>
          <w:rtl/>
        </w:rPr>
        <w:t>החל</w:t>
      </w:r>
      <w:r>
        <w:rPr>
          <w:spacing w:val="-6"/>
          <w:rtl/>
        </w:rPr>
        <w:t> </w:t>
      </w:r>
      <w:r>
        <w:rPr>
          <w:rtl/>
        </w:rPr>
        <w:t>משנת</w:t>
      </w:r>
      <w:r>
        <w:rPr>
          <w:spacing w:val="-5"/>
          <w:rtl/>
        </w:rPr>
        <w:t> </w:t>
      </w:r>
      <w:r>
        <w:rPr>
          <w:rtl/>
        </w:rPr>
        <w:t>תשפ</w:t>
      </w:r>
      <w:r>
        <w:rPr/>
        <w:t>"</w:t>
      </w:r>
      <w:r>
        <w:rPr>
          <w:rtl/>
        </w:rPr>
        <w:t>ג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בסיס</w:t>
      </w:r>
      <w:r>
        <w:rPr>
          <w:spacing w:val="-3"/>
          <w:rtl/>
        </w:rPr>
        <w:t> </w:t>
      </w:r>
      <w:r>
        <w:rPr>
          <w:rtl/>
        </w:rPr>
        <w:t>איסוף</w:t>
      </w:r>
      <w:r>
        <w:rPr>
          <w:spacing w:val="-6"/>
          <w:rtl/>
        </w:rPr>
        <w:t> </w:t>
      </w:r>
      <w:r>
        <w:rPr>
          <w:rtl/>
        </w:rPr>
        <w:t>נתונים</w:t>
      </w:r>
      <w:r>
        <w:rPr>
          <w:spacing w:val="-6"/>
          <w:rtl/>
        </w:rPr>
        <w:t> </w:t>
      </w:r>
      <w:r>
        <w:rPr>
          <w:rtl/>
        </w:rPr>
        <w:t>משנת</w:t>
      </w:r>
      <w:r>
        <w:rPr>
          <w:spacing w:val="-5"/>
          <w:rtl/>
        </w:rPr>
        <w:t> </w:t>
      </w:r>
      <w:r>
        <w:rPr>
          <w:rtl/>
        </w:rPr>
        <w:t>תשפ</w:t>
      </w:r>
      <w:r>
        <w:rPr/>
        <w:t>"</w:t>
      </w:r>
      <w:r>
        <w:rPr>
          <w:rtl/>
        </w:rPr>
        <w:t>א</w:t>
      </w:r>
      <w:r>
        <w:rPr>
          <w:spacing w:val="-6"/>
          <w:rtl/>
        </w:rPr>
        <w:t> </w:t>
      </w:r>
      <w:r>
        <w:rPr>
          <w:rtl/>
        </w:rPr>
        <w:t>ואילך</w:t>
      </w:r>
      <w:r>
        <w:rPr/>
        <w:t>.</w:t>
      </w:r>
      <w:r>
        <w:rPr>
          <w:rtl/>
        </w:rPr>
        <w:t> כמו</w:t>
      </w:r>
      <w:r>
        <w:rPr>
          <w:spacing w:val="-5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החדשנות</w:t>
      </w:r>
      <w:r>
        <w:rPr>
          <w:spacing w:val="-3"/>
          <w:rtl/>
        </w:rPr>
        <w:t> </w:t>
      </w:r>
      <w:r>
        <w:rPr>
          <w:rtl/>
        </w:rPr>
        <w:t>הודיעה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-52"/>
          <w:rtl/>
        </w:rPr>
        <w:t> </w:t>
      </w:r>
      <w:r>
        <w:rPr>
          <w:rtl/>
        </w:rPr>
        <w:t>שביצעה עדכון של מסלולי ההטבות הרלוונטיים שלה לשיתופי פעולה בין האקדמיה לתעשייה באופן</w:t>
      </w:r>
      <w:r>
        <w:rPr>
          <w:spacing w:val="1"/>
          <w:rtl/>
        </w:rPr>
        <w:t> </w:t>
      </w:r>
      <w:r>
        <w:rPr>
          <w:rtl/>
        </w:rPr>
        <w:t>המגדיל את הגמישות בהסדרי ידע וקניין רוחני בפרויקטי מו</w:t>
      </w:r>
      <w:r>
        <w:rPr/>
        <w:t>"</w:t>
      </w:r>
      <w:r>
        <w:rPr>
          <w:rtl/>
        </w:rPr>
        <w:t>פ משותפים לאקדמיה ולתעשייה</w:t>
      </w:r>
      <w:r>
        <w:rPr/>
        <w:t>.</w:t>
      </w:r>
      <w:r>
        <w:rPr>
          <w:rtl/>
        </w:rPr>
        <w:t> יתר על</w:t>
      </w:r>
      <w:r>
        <w:rPr>
          <w:spacing w:val="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rtl/>
        </w:rPr>
        <w:t> רשות החדשנות הודיעה על פעילותה מול מוסדות אקדמיים ישראליים להנגשה על</w:t>
      </w:r>
      <w:r>
        <w:rPr/>
        <w:t>-</w:t>
      </w:r>
      <w:r>
        <w:rPr>
          <w:rtl/>
        </w:rPr>
        <w:t>ידם של נתונים</w:t>
      </w:r>
      <w:r>
        <w:rPr>
          <w:spacing w:val="1"/>
          <w:rtl/>
        </w:rPr>
        <w:t> </w:t>
      </w:r>
      <w:r>
        <w:rPr>
          <w:rtl/>
        </w:rPr>
        <w:t>לגבי</w:t>
      </w:r>
      <w:r>
        <w:rPr>
          <w:spacing w:val="-4"/>
          <w:rtl/>
        </w:rPr>
        <w:t> </w:t>
      </w:r>
      <w:r>
        <w:rPr>
          <w:rtl/>
        </w:rPr>
        <w:t>התנאים</w:t>
      </w:r>
      <w:r>
        <w:rPr>
          <w:spacing w:val="-4"/>
          <w:rtl/>
        </w:rPr>
        <w:t> </w:t>
      </w:r>
      <w:r>
        <w:rPr>
          <w:rtl/>
        </w:rPr>
        <w:t>הכלכליים</w:t>
      </w:r>
      <w:r>
        <w:rPr>
          <w:spacing w:val="-5"/>
          <w:rtl/>
        </w:rPr>
        <w:t> </w:t>
      </w:r>
      <w:r>
        <w:rPr>
          <w:rtl/>
        </w:rPr>
        <w:t>הרלוונטיים</w:t>
      </w:r>
      <w:r>
        <w:rPr>
          <w:spacing w:val="-4"/>
          <w:rtl/>
        </w:rPr>
        <w:t> </w:t>
      </w:r>
      <w:r>
        <w:rPr>
          <w:rtl/>
        </w:rPr>
        <w:t>לעסקאות</w:t>
      </w:r>
      <w:r>
        <w:rPr>
          <w:spacing w:val="-2"/>
          <w:rtl/>
        </w:rPr>
        <w:t> </w:t>
      </w:r>
      <w:r>
        <w:rPr>
          <w:rtl/>
        </w:rPr>
        <w:t>העברת</w:t>
      </w:r>
      <w:r>
        <w:rPr>
          <w:spacing w:val="-5"/>
          <w:rtl/>
        </w:rPr>
        <w:t> </w:t>
      </w:r>
      <w:r>
        <w:rPr>
          <w:rtl/>
        </w:rPr>
        <w:t>ידע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מוסדות</w:t>
      </w:r>
      <w:r>
        <w:rPr>
          <w:spacing w:val="-4"/>
          <w:rtl/>
        </w:rPr>
        <w:t> </w:t>
      </w:r>
      <w:r>
        <w:rPr>
          <w:rtl/>
        </w:rPr>
        <w:t>אקדמיים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כגון</w:t>
      </w:r>
      <w:r>
        <w:rPr>
          <w:spacing w:val="-4"/>
          <w:rtl/>
        </w:rPr>
        <w:t> </w:t>
      </w:r>
      <w:r>
        <w:rPr>
          <w:rtl/>
        </w:rPr>
        <w:t>היקף</w:t>
      </w:r>
      <w:r>
        <w:rPr>
          <w:spacing w:val="-5"/>
          <w:rtl/>
        </w:rPr>
        <w:t> </w:t>
      </w:r>
      <w:r>
        <w:rPr>
          <w:rtl/>
        </w:rPr>
        <w:t>הון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שיעו</w:t>
      </w:r>
      <w:r>
        <w:rPr>
          <w:rtl/>
        </w:rPr>
        <w:t>ר</w:t>
      </w:r>
    </w:p>
    <w:p>
      <w:pPr>
        <w:pStyle w:val="BodyText"/>
        <w:bidi/>
        <w:ind w:right="180" w:left="308" w:firstLine="1288"/>
        <w:jc w:val="both"/>
      </w:pPr>
      <w:r>
        <w:rPr>
          <w:rtl/>
        </w:rPr>
        <w:t>תמלוגים וכו</w:t>
      </w:r>
      <w:r>
        <w:rPr/>
        <w:t>,)'</w:t>
      </w:r>
      <w:r>
        <w:rPr>
          <w:rtl/>
        </w:rPr>
        <w:t> באופן שיקטין את פערי האינפורמציה בין הצדדים במהלך המשא ומתן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9</w:t>
      </w:r>
      <w:r>
        <w:rPr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מוצע להטיל על משרד החדשנות</w:t>
      </w:r>
      <w:r>
        <w:rPr/>
        <w:t>,</w:t>
      </w:r>
      <w:r>
        <w:rPr>
          <w:rtl/>
        </w:rPr>
        <w:t> המדע והטכנולוגיה לקדם פתרון לגישור על הפער</w:t>
      </w:r>
      <w:r>
        <w:rPr>
          <w:spacing w:val="1"/>
          <w:rtl/>
        </w:rPr>
        <w:t> </w:t>
      </w:r>
      <w:r>
        <w:rPr>
          <w:rtl/>
        </w:rPr>
        <w:t>המימוני לתרגום מחקר בסיסי למחקר יישומי</w:t>
      </w:r>
      <w:r>
        <w:rPr/>
        <w:t>,</w:t>
      </w:r>
      <w:r>
        <w:rPr>
          <w:rtl/>
        </w:rPr>
        <w:t> באמצעות הקמת קרנות מוסדיות ייעודיות במוסדות</w:t>
      </w:r>
      <w:r>
        <w:rPr>
          <w:spacing w:val="1"/>
          <w:rtl/>
        </w:rPr>
        <w:t> </w:t>
      </w:r>
      <w:r>
        <w:rPr>
          <w:rtl/>
        </w:rPr>
        <w:t>האקדמיים</w:t>
      </w:r>
      <w:r>
        <w:rPr>
          <w:spacing w:val="-6"/>
          <w:rtl/>
        </w:rPr>
        <w:t> </w:t>
      </w:r>
      <w:r>
        <w:rPr>
          <w:rtl/>
        </w:rPr>
        <w:t>לשלב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כלי</w:t>
      </w:r>
      <w:r>
        <w:rPr>
          <w:spacing w:val="-6"/>
          <w:rtl/>
        </w:rPr>
        <w:t> </w:t>
      </w:r>
      <w:r>
        <w:rPr>
          <w:rtl/>
        </w:rPr>
        <w:t>אחר</w:t>
      </w:r>
      <w:r>
        <w:rPr>
          <w:spacing w:val="-6"/>
          <w:rtl/>
        </w:rPr>
        <w:t> </w:t>
      </w:r>
      <w:r>
        <w:rPr>
          <w:rtl/>
        </w:rPr>
        <w:t>שיימצא</w:t>
      </w:r>
      <w:r>
        <w:rPr>
          <w:spacing w:val="-6"/>
          <w:rtl/>
        </w:rPr>
        <w:t> </w:t>
      </w:r>
      <w:r>
        <w:rPr>
          <w:rtl/>
        </w:rPr>
        <w:t>מתאים</w:t>
      </w:r>
      <w:r>
        <w:rPr>
          <w:spacing w:val="-3"/>
          <w:rtl/>
        </w:rPr>
        <w:t> </w:t>
      </w:r>
      <w:r>
        <w:rPr>
          <w:rtl/>
        </w:rPr>
        <w:t>למענה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צורך</w:t>
      </w:r>
      <w:r>
        <w:rPr>
          <w:spacing w:val="-6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התכנית</w:t>
      </w:r>
      <w:r>
        <w:rPr>
          <w:spacing w:val="-4"/>
          <w:rtl/>
        </w:rPr>
        <w:t> </w:t>
      </w:r>
      <w:r>
        <w:rPr>
          <w:rtl/>
        </w:rPr>
        <w:t>תבוצע</w:t>
      </w:r>
      <w:r>
        <w:rPr>
          <w:spacing w:val="-6"/>
          <w:rtl/>
        </w:rPr>
        <w:t> </w:t>
      </w:r>
      <w:r>
        <w:rPr>
          <w:rtl/>
        </w:rPr>
        <w:t>בתיאו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7730" w:left="0" w:firstLine="0"/>
        <w:jc w:val="both"/>
      </w:pP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564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:10</w:t>
      </w:r>
      <w:r>
        <w:rPr>
          <w:b/>
          <w:bCs/>
          <w:spacing w:val="-50"/>
          <w:rtl/>
        </w:rPr>
        <w:t> </w:t>
      </w:r>
      <w:r>
        <w:rPr>
          <w:rtl/>
        </w:rPr>
        <w:t>סעיף</w:t>
      </w:r>
      <w:r>
        <w:rPr>
          <w:spacing w:val="-10"/>
          <w:rtl/>
        </w:rPr>
        <w:t> </w:t>
      </w:r>
      <w:r>
        <w:rPr>
          <w:rtl/>
        </w:rPr>
        <w:t>זה</w:t>
      </w:r>
      <w:r>
        <w:rPr>
          <w:spacing w:val="-11"/>
          <w:rtl/>
        </w:rPr>
        <w:t> </w:t>
      </w:r>
      <w:r>
        <w:rPr>
          <w:rtl/>
        </w:rPr>
        <w:t>עוסק</w:t>
      </w:r>
      <w:r>
        <w:rPr>
          <w:spacing w:val="-10"/>
          <w:rtl/>
        </w:rPr>
        <w:t> </w:t>
      </w:r>
      <w:r>
        <w:rPr>
          <w:rtl/>
        </w:rPr>
        <w:t>בתכנית</w:t>
      </w:r>
      <w:r>
        <w:rPr>
          <w:spacing w:val="-10"/>
          <w:rtl/>
        </w:rPr>
        <w:t> </w:t>
      </w:r>
      <w:r>
        <w:rPr>
          <w:rtl/>
        </w:rPr>
        <w:t>המסגרת</w:t>
      </w:r>
      <w:r>
        <w:rPr>
          <w:spacing w:val="-8"/>
          <w:rtl/>
        </w:rPr>
        <w:t> </w:t>
      </w:r>
      <w:r>
        <w:rPr>
          <w:rtl/>
        </w:rPr>
        <w:t>התשיעית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האיחוד</w:t>
      </w:r>
      <w:r>
        <w:rPr>
          <w:spacing w:val="-11"/>
          <w:rtl/>
        </w:rPr>
        <w:t> </w:t>
      </w:r>
      <w:r>
        <w:rPr>
          <w:rtl/>
        </w:rPr>
        <w:t>האירופי</w:t>
      </w:r>
      <w:r>
        <w:rPr>
          <w:spacing w:val="-9"/>
          <w:rtl/>
        </w:rPr>
        <w:t> </w:t>
      </w:r>
      <w:r>
        <w:rPr>
          <w:rtl/>
        </w:rPr>
        <w:t>למחקר</w:t>
      </w:r>
      <w:r>
        <w:rPr>
          <w:spacing w:val="-10"/>
          <w:rtl/>
        </w:rPr>
        <w:t> </w:t>
      </w:r>
      <w:r>
        <w:rPr>
          <w:rtl/>
        </w:rPr>
        <w:t>ופיתוח</w:t>
      </w:r>
      <w:r>
        <w:rPr>
          <w:spacing w:val="-9"/>
          <w:rtl/>
        </w:rPr>
        <w:t> </w:t>
      </w:r>
      <w:r>
        <w:rPr>
          <w:rtl/>
        </w:rPr>
        <w:t>שתפעל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השנים</w:t>
      </w:r>
      <w:r>
        <w:rPr>
          <w:spacing w:val="-11"/>
          <w:rtl/>
        </w:rPr>
        <w:t> </w:t>
      </w:r>
      <w:r>
        <w:rPr>
          <w:spacing w:val="-1"/>
        </w:rPr>
        <w:t>2021-</w:t>
      </w:r>
      <w:r>
        <w:rPr>
          <w:spacing w:val="-51"/>
          <w:rtl/>
        </w:rPr>
        <w:t> </w:t>
      </w:r>
      <w:r>
        <w:rPr/>
        <w:t>2027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הורייזן אירופה</w:t>
      </w:r>
      <w:r>
        <w:rPr/>
        <w:t>,)</w:t>
      </w:r>
      <w:r>
        <w:rPr>
          <w:rtl/>
        </w:rPr>
        <w:t> שהמשא ומתן להשתתפות ישראל בה החל ביוני </w:t>
      </w:r>
      <w:r>
        <w:rPr/>
        <w:t>.2021</w:t>
      </w:r>
      <w:r>
        <w:rPr>
          <w:rtl/>
        </w:rPr>
        <w:t> בהחלטה מס</w:t>
      </w:r>
      <w:r>
        <w:rPr/>
        <w:t>'</w:t>
      </w:r>
      <w:r>
        <w:rPr>
          <w:spacing w:val="1"/>
          <w:rtl/>
        </w:rPr>
        <w:t> </w:t>
      </w:r>
      <w:r>
        <w:rPr/>
        <w:t>2493</w:t>
      </w:r>
      <w:r>
        <w:rPr>
          <w:rtl/>
        </w:rPr>
        <w:t> מיום </w:t>
      </w:r>
      <w:r>
        <w:rPr/>
        <w:t>9</w:t>
      </w:r>
      <w:r>
        <w:rPr>
          <w:rtl/>
        </w:rPr>
        <w:t> בנובמבר </w:t>
      </w:r>
      <w:r>
        <w:rPr/>
        <w:t>,2000</w:t>
      </w:r>
      <w:r>
        <w:rPr>
          <w:rtl/>
        </w:rPr>
        <w:t> שעניינה הקמת ועדת היגוי בינמשרדית ליישום ההסכם הטכנולוגי מדעי</w:t>
      </w:r>
      <w:r>
        <w:rPr>
          <w:spacing w:val="1"/>
          <w:rtl/>
        </w:rPr>
        <w:t> </w:t>
      </w:r>
      <w:r>
        <w:rPr>
          <w:rtl/>
        </w:rPr>
        <w:t>בין ישראל לבין האיחוד האירופי הוגדרו סמכויות ועדת ההיגוי הבינמשרדית</w:t>
      </w:r>
      <w:r>
        <w:rPr/>
        <w:t>.</w:t>
      </w:r>
      <w:r>
        <w:rPr>
          <w:rtl/>
        </w:rPr>
        <w:t> מוצע להמשיך ולהפעיל</w:t>
      </w:r>
      <w:r>
        <w:rPr>
          <w:spacing w:val="1"/>
          <w:rtl/>
        </w:rPr>
        <w:t> </w:t>
      </w:r>
      <w:r>
        <w:rPr>
          <w:rtl/>
        </w:rPr>
        <w:t>ועדה</w:t>
      </w:r>
      <w:r>
        <w:rPr>
          <w:spacing w:val="-7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שעוסקת</w:t>
      </w:r>
      <w:r>
        <w:rPr>
          <w:spacing w:val="-8"/>
          <w:rtl/>
        </w:rPr>
        <w:t> </w:t>
      </w:r>
      <w:r>
        <w:rPr>
          <w:rtl/>
        </w:rPr>
        <w:t>באופן</w:t>
      </w:r>
      <w:r>
        <w:rPr>
          <w:spacing w:val="-7"/>
          <w:rtl/>
        </w:rPr>
        <w:t> </w:t>
      </w:r>
      <w:r>
        <w:rPr>
          <w:rtl/>
        </w:rPr>
        <w:t>שוטף</w:t>
      </w:r>
      <w:r>
        <w:rPr>
          <w:spacing w:val="-8"/>
          <w:rtl/>
        </w:rPr>
        <w:t> </w:t>
      </w:r>
      <w:r>
        <w:rPr>
          <w:rtl/>
        </w:rPr>
        <w:t>בניהול</w:t>
      </w:r>
      <w:r>
        <w:rPr>
          <w:spacing w:val="-7"/>
          <w:rtl/>
        </w:rPr>
        <w:t> </w:t>
      </w:r>
      <w:r>
        <w:rPr>
          <w:rtl/>
        </w:rPr>
        <w:t>תכניות</w:t>
      </w:r>
      <w:r>
        <w:rPr>
          <w:spacing w:val="-8"/>
          <w:rtl/>
        </w:rPr>
        <w:t> </w:t>
      </w:r>
      <w:r>
        <w:rPr>
          <w:rtl/>
        </w:rPr>
        <w:t>המסגרת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האיחוד</w:t>
      </w:r>
      <w:r>
        <w:rPr>
          <w:spacing w:val="-8"/>
          <w:rtl/>
        </w:rPr>
        <w:t> </w:t>
      </w:r>
      <w:r>
        <w:rPr>
          <w:rtl/>
        </w:rPr>
        <w:t>האירופי</w:t>
      </w:r>
      <w:r>
        <w:rPr>
          <w:spacing w:val="-7"/>
          <w:rtl/>
        </w:rPr>
        <w:t> </w:t>
      </w:r>
      <w:r>
        <w:rPr>
          <w:rtl/>
        </w:rPr>
        <w:t>בישראל</w:t>
      </w:r>
      <w:r>
        <w:rPr>
          <w:spacing w:val="-8"/>
          <w:rtl/>
        </w:rPr>
        <w:t> </w:t>
      </w:r>
      <w:r>
        <w:rPr>
          <w:rtl/>
        </w:rPr>
        <w:t>ונמצאת</w:t>
      </w:r>
      <w:r>
        <w:rPr>
          <w:spacing w:val="-7"/>
          <w:rtl/>
        </w:rPr>
        <w:t> </w:t>
      </w:r>
      <w:r>
        <w:rPr>
          <w:rtl/>
        </w:rPr>
        <w:t>בקשר</w:t>
      </w:r>
      <w:r>
        <w:rPr>
          <w:spacing w:val="-8"/>
          <w:rtl/>
        </w:rPr>
        <w:t> </w:t>
      </w:r>
      <w:r>
        <w:rPr>
          <w:rtl/>
        </w:rPr>
        <w:t>עם</w:t>
      </w:r>
      <w:r>
        <w:rPr>
          <w:spacing w:val="-52"/>
          <w:rtl/>
        </w:rPr>
        <w:t> </w:t>
      </w:r>
      <w:r>
        <w:rPr>
          <w:rtl/>
        </w:rPr>
        <w:t>האיחוד האירופי לגבי השתתפות ישראל בתכנית הורייזן אירופה</w:t>
      </w:r>
      <w:r>
        <w:rPr/>
        <w:t>,</w:t>
      </w:r>
      <w:r>
        <w:rPr>
          <w:rtl/>
        </w:rPr>
        <w:t> לנהל את המגעים לבחינת תנאי</w:t>
      </w:r>
      <w:r>
        <w:rPr>
          <w:spacing w:val="1"/>
          <w:rtl/>
        </w:rPr>
        <w:t> </w:t>
      </w:r>
      <w:r>
        <w:rPr>
          <w:rtl/>
        </w:rPr>
        <w:t>ההשתתפות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מדינת</w:t>
      </w:r>
      <w:r>
        <w:rPr>
          <w:spacing w:val="-9"/>
          <w:rtl/>
        </w:rPr>
        <w:t> </w:t>
      </w:r>
      <w:r>
        <w:rPr>
          <w:rtl/>
        </w:rPr>
        <w:t>ישראל</w:t>
      </w:r>
      <w:r>
        <w:rPr>
          <w:spacing w:val="-11"/>
          <w:rtl/>
        </w:rPr>
        <w:t> </w:t>
      </w:r>
      <w:r>
        <w:rPr>
          <w:rtl/>
        </w:rPr>
        <w:t>בתכנית</w:t>
      </w:r>
      <w:r>
        <w:rPr>
          <w:spacing w:val="-8"/>
          <w:rtl/>
        </w:rPr>
        <w:t> </w:t>
      </w:r>
      <w:r>
        <w:rPr>
          <w:rtl/>
        </w:rPr>
        <w:t>הורייזן</w:t>
      </w:r>
      <w:r>
        <w:rPr>
          <w:spacing w:val="-9"/>
          <w:rtl/>
        </w:rPr>
        <w:t> </w:t>
      </w:r>
      <w:r>
        <w:rPr>
          <w:rtl/>
        </w:rPr>
        <w:t>אירופה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אין</w:t>
      </w:r>
      <w:r>
        <w:rPr>
          <w:spacing w:val="-11"/>
          <w:rtl/>
        </w:rPr>
        <w:t> </w:t>
      </w:r>
      <w:r>
        <w:rPr>
          <w:rtl/>
        </w:rPr>
        <w:t>בסמכות</w:t>
      </w:r>
      <w:r>
        <w:rPr>
          <w:spacing w:val="-9"/>
          <w:rtl/>
        </w:rPr>
        <w:t> </w:t>
      </w:r>
      <w:r>
        <w:rPr>
          <w:rtl/>
        </w:rPr>
        <w:t>הועדה</w:t>
      </w:r>
      <w:r>
        <w:rPr>
          <w:spacing w:val="-9"/>
          <w:rtl/>
        </w:rPr>
        <w:t> </w:t>
      </w:r>
      <w:r>
        <w:rPr>
          <w:rtl/>
        </w:rPr>
        <w:t>לחייב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>
          <w:spacing w:val="-10"/>
          <w:rtl/>
        </w:rPr>
        <w:t> </w:t>
      </w:r>
      <w:r>
        <w:rPr>
          <w:rtl/>
        </w:rPr>
        <w:t>להוצא</w:t>
      </w:r>
      <w:r>
        <w:rPr>
          <w:rtl/>
        </w:rPr>
        <w:t>ה</w:t>
      </w:r>
    </w:p>
    <w:p>
      <w:pPr>
        <w:pStyle w:val="BodyText"/>
        <w:bidi/>
        <w:spacing w:before="2"/>
        <w:ind w:right="180" w:left="309" w:firstLine="1588"/>
        <w:jc w:val="left"/>
      </w:pPr>
      <w:r>
        <w:rPr>
          <w:rtl/>
        </w:rPr>
        <w:t>תקציבית</w:t>
      </w:r>
      <w:r>
        <w:rPr/>
        <w:t>,</w:t>
      </w:r>
      <w:r>
        <w:rPr>
          <w:rtl/>
        </w:rPr>
        <w:t> ועם סיום המשא ומתן</w:t>
      </w:r>
      <w:r>
        <w:rPr/>
        <w:t>,</w:t>
      </w:r>
      <w:r>
        <w:rPr>
          <w:rtl/>
        </w:rPr>
        <w:t> תנאי ההשתתפות כאמור יוגשו לאישור הממשלה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9"/>
          <w:rtl/>
        </w:rPr>
        <w:t> </w:t>
      </w:r>
      <w:r>
        <w:rPr/>
        <w:t>10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10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לפנות</w:t>
      </w:r>
      <w:r>
        <w:rPr>
          <w:spacing w:val="-12"/>
          <w:rtl/>
        </w:rPr>
        <w:t> </w:t>
      </w:r>
      <w:r>
        <w:rPr>
          <w:rtl/>
        </w:rPr>
        <w:t>לות</w:t>
      </w:r>
      <w:r>
        <w:rPr/>
        <w:t>"</w:t>
      </w:r>
      <w:r>
        <w:rPr>
          <w:rtl/>
        </w:rPr>
        <w:t>ת</w:t>
      </w:r>
      <w:r>
        <w:rPr>
          <w:spacing w:val="-11"/>
          <w:rtl/>
        </w:rPr>
        <w:t> </w:t>
      </w:r>
      <w:r>
        <w:rPr>
          <w:rtl/>
        </w:rPr>
        <w:t>בבקשה</w:t>
      </w:r>
      <w:r>
        <w:rPr>
          <w:spacing w:val="-12"/>
          <w:rtl/>
        </w:rPr>
        <w:t> </w:t>
      </w:r>
      <w:r>
        <w:rPr>
          <w:rtl/>
        </w:rPr>
        <w:t>לבחון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אפשרות</w:t>
      </w:r>
      <w:r>
        <w:rPr>
          <w:spacing w:val="-12"/>
          <w:rtl/>
        </w:rPr>
        <w:t> </w:t>
      </w:r>
      <w:r>
        <w:rPr>
          <w:rtl/>
        </w:rPr>
        <w:t>השתתפותה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>
          <w:spacing w:val="-12"/>
          <w:rtl/>
        </w:rPr>
        <w:t> </w:t>
      </w:r>
      <w:r>
        <w:rPr>
          <w:rtl/>
        </w:rPr>
        <w:t>בתכנית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מבל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לפגוע</w:t>
      </w:r>
      <w:r>
        <w:rPr>
          <w:spacing w:val="-6"/>
          <w:rtl/>
        </w:rPr>
        <w:t> </w:t>
      </w:r>
      <w:r>
        <w:rPr>
          <w:rtl/>
        </w:rPr>
        <w:t>בעצמאות</w:t>
      </w:r>
      <w:r>
        <w:rPr>
          <w:spacing w:val="-6"/>
          <w:rtl/>
        </w:rPr>
        <w:t> </w:t>
      </w:r>
      <w:r>
        <w:rPr>
          <w:rtl/>
        </w:rPr>
        <w:t>ובסמכות</w:t>
      </w:r>
      <w:r>
        <w:rPr>
          <w:spacing w:val="-7"/>
          <w:rtl/>
        </w:rPr>
        <w:t> </w:t>
      </w:r>
      <w:r>
        <w:rPr>
          <w:rtl/>
        </w:rPr>
        <w:t>מל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.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סעיף </w:t>
      </w:r>
      <w:r>
        <w:rPr/>
        <w:t>10</w:t>
      </w:r>
      <w:r>
        <w:rPr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סעיף זה עוסק באופן חלוקת המימון בין גופי הממשלה השונים בתכנית הורייזן אירופה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3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5"/>
          <w:rtl/>
        </w:rPr>
        <w:t> </w:t>
      </w:r>
      <w:r>
        <w:rPr/>
        <w:t>2074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5"/>
          <w:rtl/>
        </w:rPr>
        <w:t> </w:t>
      </w:r>
      <w:r>
        <w:rPr/>
        <w:t>7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,2014</w:t>
      </w:r>
      <w:r>
        <w:rPr>
          <w:spacing w:val="-3"/>
          <w:rtl/>
        </w:rPr>
        <w:t> </w:t>
      </w:r>
      <w:r>
        <w:rPr>
          <w:rtl/>
        </w:rPr>
        <w:t>שעניינה</w:t>
      </w:r>
      <w:r>
        <w:rPr>
          <w:spacing w:val="-5"/>
          <w:rtl/>
        </w:rPr>
        <w:t> </w:t>
      </w:r>
      <w:r>
        <w:rPr>
          <w:rtl/>
        </w:rPr>
        <w:t>מימון</w:t>
      </w:r>
      <w:r>
        <w:rPr>
          <w:spacing w:val="-3"/>
          <w:rtl/>
        </w:rPr>
        <w:t> </w:t>
      </w:r>
      <w:r>
        <w:rPr>
          <w:rtl/>
        </w:rPr>
        <w:t>השתתפות</w:t>
      </w:r>
      <w:r>
        <w:rPr>
          <w:spacing w:val="-5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בתכנית</w:t>
      </w:r>
      <w:r>
        <w:rPr>
          <w:spacing w:val="-4"/>
          <w:rtl/>
        </w:rPr>
        <w:t> </w:t>
      </w:r>
      <w:r>
        <w:rPr>
          <w:rtl/>
        </w:rPr>
        <w:t>המסגרת</w:t>
      </w:r>
      <w:r>
        <w:rPr>
          <w:spacing w:val="-52"/>
          <w:rtl/>
        </w:rPr>
        <w:t> </w:t>
      </w:r>
      <w:r>
        <w:rPr>
          <w:rtl/>
        </w:rPr>
        <w:t>השמינית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4"/>
          <w:rtl/>
        </w:rPr>
        <w:t> </w:t>
      </w:r>
      <w:r>
        <w:rPr>
          <w:rtl/>
        </w:rPr>
        <w:t>האיחוד</w:t>
      </w:r>
      <w:r>
        <w:rPr>
          <w:spacing w:val="-13"/>
          <w:rtl/>
        </w:rPr>
        <w:t> </w:t>
      </w:r>
      <w:r>
        <w:rPr>
          <w:rtl/>
        </w:rPr>
        <w:t>האירופי</w:t>
      </w:r>
      <w:r>
        <w:rPr>
          <w:spacing w:val="-10"/>
          <w:rtl/>
        </w:rPr>
        <w:t> </w:t>
      </w:r>
      <w:r>
        <w:rPr>
          <w:rtl/>
        </w:rPr>
        <w:t>קבע</w:t>
      </w:r>
      <w:r>
        <w:rPr>
          <w:spacing w:val="-14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/>
        <w:t>5%</w:t>
      </w:r>
      <w:r>
        <w:rPr>
          <w:spacing w:val="-9"/>
          <w:rtl/>
        </w:rPr>
        <w:t> </w:t>
      </w:r>
      <w:r>
        <w:rPr>
          <w:rtl/>
        </w:rPr>
        <w:t>ממימון</w:t>
      </w:r>
      <w:r>
        <w:rPr>
          <w:spacing w:val="-14"/>
          <w:rtl/>
        </w:rPr>
        <w:t> </w:t>
      </w:r>
      <w:r>
        <w:rPr>
          <w:rtl/>
        </w:rPr>
        <w:t>התכנית</w:t>
      </w:r>
      <w:r>
        <w:rPr>
          <w:spacing w:val="-13"/>
          <w:rtl/>
        </w:rPr>
        <w:t> </w:t>
      </w:r>
      <w:r>
        <w:rPr>
          <w:rtl/>
        </w:rPr>
        <w:t>יתחלק</w:t>
      </w:r>
      <w:r>
        <w:rPr>
          <w:spacing w:val="-12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משרדי</w:t>
      </w:r>
      <w:r>
        <w:rPr>
          <w:spacing w:val="-13"/>
          <w:rtl/>
        </w:rPr>
        <w:t> </w:t>
      </w:r>
      <w:r>
        <w:rPr>
          <w:rtl/>
        </w:rPr>
        <w:t>ממשלה</w:t>
      </w:r>
      <w:r>
        <w:rPr>
          <w:spacing w:val="-11"/>
          <w:rtl/>
        </w:rPr>
        <w:t> </w:t>
      </w:r>
      <w:r>
        <w:rPr>
          <w:rtl/>
        </w:rPr>
        <w:t>שונים</w:t>
      </w:r>
      <w:r>
        <w:rPr>
          <w:spacing w:val="-13"/>
          <w:rtl/>
        </w:rPr>
        <w:t> </w:t>
      </w:r>
      <w:r>
        <w:rPr>
          <w:rtl/>
        </w:rPr>
        <w:t>המשתתפים</w:t>
      </w:r>
      <w:r>
        <w:rPr>
          <w:spacing w:val="-51"/>
          <w:rtl/>
        </w:rPr>
        <w:t> </w:t>
      </w:r>
      <w:r>
        <w:rPr>
          <w:rtl/>
        </w:rPr>
        <w:t>בתכנית</w:t>
      </w:r>
      <w:r>
        <w:rPr/>
        <w:t>.</w:t>
      </w:r>
      <w:r>
        <w:rPr>
          <w:rtl/>
        </w:rPr>
        <w:t> על מנת לייעל את אופן העברת התקציב לאיחוד האירופי ולאגם את תקציבי הממשלה באופן</w:t>
      </w:r>
      <w:r>
        <w:rPr>
          <w:spacing w:val="1"/>
          <w:rtl/>
        </w:rPr>
        <w:t> </w:t>
      </w:r>
      <w:r>
        <w:rPr>
          <w:rtl/>
        </w:rPr>
        <w:t>יעיל</w:t>
      </w:r>
      <w:r>
        <w:rPr>
          <w:spacing w:val="-3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מימון</w:t>
      </w:r>
      <w:r>
        <w:rPr>
          <w:spacing w:val="-2"/>
          <w:rtl/>
        </w:rPr>
        <w:t> </w:t>
      </w:r>
      <w:r>
        <w:rPr>
          <w:rtl/>
        </w:rPr>
        <w:t>השתתפות</w:t>
      </w:r>
      <w:r>
        <w:rPr>
          <w:spacing w:val="-2"/>
          <w:rtl/>
        </w:rPr>
        <w:t> </w:t>
      </w:r>
      <w:r>
        <w:rPr>
          <w:rtl/>
        </w:rPr>
        <w:t>ישראל</w:t>
      </w:r>
      <w:r>
        <w:rPr>
          <w:spacing w:val="-2"/>
          <w:rtl/>
        </w:rPr>
        <w:t> </w:t>
      </w:r>
      <w:r>
        <w:rPr>
          <w:rtl/>
        </w:rPr>
        <w:t>בתכנית</w:t>
      </w:r>
      <w:r>
        <w:rPr>
          <w:spacing w:val="1"/>
          <w:rtl/>
        </w:rPr>
        <w:t> </w:t>
      </w:r>
      <w:r>
        <w:rPr>
          <w:rtl/>
        </w:rPr>
        <w:t>המסגרת</w:t>
      </w:r>
      <w:r>
        <w:rPr>
          <w:spacing w:val="-3"/>
          <w:rtl/>
        </w:rPr>
        <w:t> </w:t>
      </w:r>
      <w:r>
        <w:rPr>
          <w:rtl/>
        </w:rPr>
        <w:t>התשיעית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יתחלק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ind w:right="180" w:left="308" w:firstLine="561"/>
        <w:jc w:val="left"/>
      </w:pPr>
      <w:r>
        <w:rPr>
          <w:rtl/>
        </w:rPr>
        <w:t>החדשנות ומשרד החדשנות</w:t>
      </w:r>
      <w:r>
        <w:rPr/>
        <w:t>,</w:t>
      </w:r>
      <w:r>
        <w:rPr>
          <w:rtl/>
        </w:rPr>
        <w:t> המדע והטכנולוגיה בלבד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rtl/>
        </w:rPr>
        <w:t> בכפוף לאישור ות</w:t>
      </w:r>
      <w:r>
        <w:rPr/>
        <w:t>"</w:t>
      </w:r>
      <w:r>
        <w:rPr>
          <w:rtl/>
        </w:rPr>
        <w:t>ת</w:t>
      </w:r>
      <w:r>
        <w:rPr/>
        <w:t>,</w:t>
      </w:r>
      <w:r>
        <w:rPr>
          <w:rtl/>
        </w:rPr>
        <w:t> כאמור לעיל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11"/>
          <w:rtl/>
        </w:rPr>
        <w:t> </w:t>
      </w:r>
      <w:r>
        <w:rPr/>
        <w:t>10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-12"/>
          <w:rtl/>
        </w:rPr>
        <w:t> </w:t>
      </w:r>
      <w:r>
        <w:rPr/>
        <w:t>–</w:t>
      </w:r>
      <w:r>
        <w:rPr>
          <w:spacing w:val="-9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מימוש</w:t>
      </w:r>
      <w:r>
        <w:rPr>
          <w:spacing w:val="-11"/>
          <w:rtl/>
        </w:rPr>
        <w:t> </w:t>
      </w:r>
      <w:r>
        <w:rPr>
          <w:rtl/>
        </w:rPr>
        <w:t>האמור</w:t>
      </w:r>
      <w:r>
        <w:rPr>
          <w:spacing w:val="-10"/>
          <w:rtl/>
        </w:rPr>
        <w:t> </w:t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/>
        <w:t>(10</w:t>
      </w:r>
      <w:r>
        <w:rPr>
          <w:rtl/>
        </w:rPr>
        <w:t>ב</w:t>
      </w:r>
      <w:r>
        <w:rPr/>
        <w:t>)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להעביר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התקציב</w:t>
      </w:r>
      <w:r>
        <w:rPr>
          <w:spacing w:val="-10"/>
          <w:rtl/>
        </w:rPr>
        <w:t> </w:t>
      </w:r>
      <w:r>
        <w:rPr>
          <w:rtl/>
        </w:rPr>
        <w:t>להשתתפות</w:t>
      </w:r>
      <w:r>
        <w:rPr>
          <w:spacing w:val="-11"/>
          <w:rtl/>
        </w:rPr>
        <w:t> </w:t>
      </w:r>
      <w:r>
        <w:rPr>
          <w:rtl/>
        </w:rPr>
        <w:t>ישראל</w:t>
      </w:r>
      <w:r>
        <w:rPr>
          <w:spacing w:val="-11"/>
          <w:rtl/>
        </w:rPr>
        <w:t> </w:t>
      </w:r>
      <w:r>
        <w:rPr>
          <w:rtl/>
        </w:rPr>
        <w:t>בתכני</w:t>
      </w:r>
      <w:r>
        <w:rPr>
          <w:rtl/>
        </w:rPr>
        <w:t>ת</w:t>
      </w:r>
    </w:p>
    <w:p>
      <w:pPr>
        <w:pStyle w:val="BodyText"/>
        <w:bidi/>
        <w:ind w:right="180" w:left="308" w:hanging="1"/>
        <w:jc w:val="left"/>
      </w:pPr>
      <w:r>
        <w:rPr>
          <w:rtl/>
        </w:rPr>
        <w:t>המסגרת</w:t>
      </w:r>
      <w:r>
        <w:rPr>
          <w:spacing w:val="-8"/>
          <w:rtl/>
        </w:rPr>
        <w:t> </w:t>
      </w:r>
      <w:r>
        <w:rPr>
          <w:rtl/>
        </w:rPr>
        <w:t>השמינית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המשרדים</w:t>
      </w:r>
      <w:r>
        <w:rPr>
          <w:spacing w:val="-9"/>
          <w:rtl/>
        </w:rPr>
        <w:t> </w:t>
      </w:r>
      <w:r>
        <w:rPr>
          <w:rtl/>
        </w:rPr>
        <w:t>הנוספים</w:t>
      </w:r>
      <w:r>
        <w:rPr>
          <w:spacing w:val="-8"/>
          <w:rtl/>
        </w:rPr>
        <w:t> </w:t>
      </w:r>
      <w:r>
        <w:rPr>
          <w:rtl/>
        </w:rPr>
        <w:t>לשנת</w:t>
      </w:r>
      <w:r>
        <w:rPr>
          <w:spacing w:val="-9"/>
          <w:rtl/>
        </w:rPr>
        <w:t> </w:t>
      </w:r>
      <w:r>
        <w:rPr/>
        <w:t>,2020</w:t>
      </w:r>
      <w:r>
        <w:rPr>
          <w:spacing w:val="-9"/>
          <w:rtl/>
        </w:rPr>
        <w:t> </w:t>
      </w:r>
      <w:r>
        <w:rPr>
          <w:rtl/>
        </w:rPr>
        <w:t>לבסיס</w:t>
      </w:r>
      <w:r>
        <w:rPr>
          <w:spacing w:val="-8"/>
          <w:rtl/>
        </w:rPr>
        <w:t> </w:t>
      </w:r>
      <w:r>
        <w:rPr>
          <w:rtl/>
        </w:rPr>
        <w:t>תקציב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החדשנות</w:t>
      </w:r>
      <w:r>
        <w:rPr>
          <w:spacing w:val="-8"/>
          <w:rtl/>
        </w:rPr>
        <w:t> </w:t>
      </w:r>
      <w:r>
        <w:rPr>
          <w:rtl/>
        </w:rPr>
        <w:t>החל</w:t>
      </w:r>
      <w:r>
        <w:rPr>
          <w:spacing w:val="-9"/>
          <w:rtl/>
        </w:rPr>
        <w:t> </w:t>
      </w:r>
      <w:r>
        <w:rPr>
          <w:rtl/>
        </w:rPr>
        <w:t>משנת</w:t>
      </w:r>
      <w:r>
        <w:rPr>
          <w:spacing w:val="-9"/>
          <w:rtl/>
        </w:rPr>
        <w:t> </w:t>
      </w:r>
      <w:r>
        <w:rPr/>
        <w:t>.2021</w:t>
      </w:r>
      <w:r>
        <w:rPr>
          <w:spacing w:val="-5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מאחר</w:t>
      </w:r>
      <w:r>
        <w:rPr>
          <w:spacing w:val="-9"/>
          <w:rtl/>
        </w:rPr>
        <w:t> </w:t>
      </w:r>
      <w:r>
        <w:rPr>
          <w:rtl/>
        </w:rPr>
        <w:t>ורשות</w:t>
      </w:r>
      <w:r>
        <w:rPr>
          <w:spacing w:val="-9"/>
          <w:rtl/>
        </w:rPr>
        <w:t> </w:t>
      </w:r>
      <w:r>
        <w:rPr>
          <w:rtl/>
        </w:rPr>
        <w:t>החדשנות</w:t>
      </w:r>
      <w:r>
        <w:rPr>
          <w:spacing w:val="-11"/>
          <w:rtl/>
        </w:rPr>
        <w:t> </w:t>
      </w:r>
      <w:r>
        <w:rPr>
          <w:rtl/>
        </w:rPr>
        <w:t>היא</w:t>
      </w:r>
      <w:r>
        <w:rPr>
          <w:spacing w:val="-10"/>
          <w:rtl/>
        </w:rPr>
        <w:t> </w:t>
      </w:r>
      <w:r>
        <w:rPr>
          <w:rtl/>
        </w:rPr>
        <w:t>הגוף</w:t>
      </w:r>
      <w:r>
        <w:rPr>
          <w:spacing w:val="-9"/>
          <w:rtl/>
        </w:rPr>
        <w:t> </w:t>
      </w:r>
      <w:r>
        <w:rPr>
          <w:rtl/>
        </w:rPr>
        <w:t>המפעיל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מנהלת</w:t>
      </w:r>
      <w:r>
        <w:rPr>
          <w:spacing w:val="-11"/>
          <w:rtl/>
        </w:rPr>
        <w:t> </w:t>
      </w:r>
      <w:r>
        <w:rPr>
          <w:rtl/>
        </w:rPr>
        <w:t>הקישור</w:t>
      </w:r>
      <w:r>
        <w:rPr>
          <w:spacing w:val="-10"/>
          <w:rtl/>
        </w:rPr>
        <w:t> </w:t>
      </w:r>
      <w:r>
        <w:rPr>
          <w:rtl/>
        </w:rPr>
        <w:t>הלאומי</w:t>
      </w:r>
      <w:r>
        <w:rPr>
          <w:spacing w:val="-9"/>
          <w:rtl/>
        </w:rPr>
        <w:t> </w:t>
      </w:r>
      <w:r>
        <w:rPr>
          <w:rtl/>
        </w:rPr>
        <w:t>לתכניות</w:t>
      </w:r>
      <w:r>
        <w:rPr>
          <w:spacing w:val="-9"/>
          <w:rtl/>
        </w:rPr>
        <w:t> </w:t>
      </w:r>
      <w:r>
        <w:rPr>
          <w:rtl/>
        </w:rPr>
        <w:t>המו</w:t>
      </w:r>
      <w:r>
        <w:rPr/>
        <w:t>"</w:t>
      </w:r>
      <w:r>
        <w:rPr>
          <w:rtl/>
        </w:rPr>
        <w:t>פ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האיחו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האירופי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איסרד</w:t>
      </w:r>
      <w:r>
        <w:rPr/>
        <w:t>.</w:t>
      </w:r>
      <w:r>
        <w:rPr/>
        <w:t>)</w:t>
      </w:r>
    </w:p>
    <w:p>
      <w:pPr>
        <w:pStyle w:val="BodyText"/>
        <w:ind w:left="0"/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השפעת</w:t>
      </w:r>
      <w:r>
        <w:rPr>
          <w:spacing w:val="-2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האדם</w:t>
      </w:r>
      <w:r>
        <w:rPr/>
        <w:t>:</w:t>
      </w:r>
    </w:p>
    <w:p>
      <w:pPr>
        <w:pStyle w:val="BodyText"/>
        <w:bidi/>
        <w:spacing w:before="40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Heading4"/>
        <w:bidi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40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2493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9</w:t>
      </w:r>
      <w:r>
        <w:rPr>
          <w:spacing w:val="-3"/>
          <w:rtl/>
        </w:rPr>
        <w:t> </w:t>
      </w:r>
      <w:r>
        <w:rPr>
          <w:rtl/>
        </w:rPr>
        <w:t>בנובמבר</w:t>
      </w:r>
      <w:r>
        <w:rPr>
          <w:spacing w:val="-4"/>
          <w:rtl/>
        </w:rPr>
        <w:t> </w:t>
      </w:r>
      <w:r>
        <w:rPr/>
        <w:t>;200</w:t>
      </w:r>
      <w:r>
        <w:rPr/>
        <w:t>0</w:t>
      </w:r>
    </w:p>
    <w:p>
      <w:pPr>
        <w:pStyle w:val="BodyText"/>
        <w:bidi/>
        <w:spacing w:before="38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1503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14</w:t>
      </w:r>
      <w:r>
        <w:rPr>
          <w:spacing w:val="-3"/>
          <w:rtl/>
        </w:rPr>
        <w:t> </w:t>
      </w:r>
      <w:r>
        <w:rPr>
          <w:rtl/>
        </w:rPr>
        <w:t>במרס</w:t>
      </w:r>
      <w:r>
        <w:rPr>
          <w:spacing w:val="-4"/>
          <w:rtl/>
        </w:rPr>
        <w:t> </w:t>
      </w:r>
      <w:r>
        <w:rPr/>
        <w:t>;201</w:t>
      </w:r>
      <w:r>
        <w:rPr/>
        <w:t>0</w:t>
      </w:r>
    </w:p>
    <w:p>
      <w:pPr>
        <w:pStyle w:val="BodyText"/>
        <w:bidi/>
        <w:spacing w:before="40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5080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26</w:t>
      </w:r>
      <w:r>
        <w:rPr>
          <w:spacing w:val="-4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;201</w:t>
      </w:r>
      <w:r>
        <w:rPr/>
        <w:t>2</w:t>
      </w:r>
    </w:p>
    <w:p>
      <w:pPr>
        <w:pStyle w:val="BodyText"/>
        <w:bidi/>
        <w:spacing w:before="38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2074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7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;201</w:t>
      </w:r>
      <w:r>
        <w:rPr/>
        <w:t>4</w:t>
      </w:r>
    </w:p>
    <w:p>
      <w:pPr>
        <w:pStyle w:val="BodyText"/>
        <w:bidi/>
        <w:spacing w:before="40"/>
        <w:ind w:right="180" w:left="308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147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28</w:t>
      </w:r>
      <w:r>
        <w:rPr>
          <w:spacing w:val="-3"/>
          <w:rtl/>
        </w:rPr>
        <w:t> </w:t>
      </w:r>
      <w:r>
        <w:rPr>
          <w:rtl/>
        </w:rPr>
        <w:t>ביוני</w:t>
      </w:r>
      <w:r>
        <w:rPr>
          <w:spacing w:val="-4"/>
          <w:rtl/>
        </w:rPr>
        <w:t> </w:t>
      </w:r>
      <w:r>
        <w:rPr/>
        <w:t>;201</w:t>
      </w:r>
      <w:r>
        <w:rPr/>
        <w:t>5</w:t>
      </w:r>
    </w:p>
    <w:p>
      <w:pPr>
        <w:pStyle w:val="BodyText"/>
        <w:bidi/>
        <w:spacing w:before="40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1759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31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4"/>
          <w:rtl/>
        </w:rPr>
        <w:t> </w:t>
      </w:r>
      <w:r>
        <w:rPr/>
        <w:t>;201</w:t>
      </w:r>
      <w:r>
        <w:rPr/>
        <w:t>6</w:t>
      </w:r>
    </w:p>
    <w:p>
      <w:pPr>
        <w:pStyle w:val="BodyText"/>
        <w:bidi/>
        <w:spacing w:before="37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2292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15</w:t>
      </w:r>
      <w:r>
        <w:rPr>
          <w:spacing w:val="-3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;201</w:t>
      </w:r>
      <w:r>
        <w:rPr/>
        <w:t>7</w:t>
      </w:r>
    </w:p>
    <w:p>
      <w:pPr>
        <w:pStyle w:val="BodyText"/>
        <w:bidi/>
        <w:spacing w:before="40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455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18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.202</w:t>
      </w:r>
      <w:r>
        <w:rPr/>
        <w:t>0</w:t>
      </w:r>
    </w:p>
    <w:p>
      <w:pPr>
        <w:pStyle w:val="BodyText"/>
        <w:spacing w:before="3"/>
        <w:ind w:left="0"/>
        <w:rPr>
          <w:sz w:val="21"/>
        </w:rPr>
      </w:pPr>
    </w:p>
    <w:p>
      <w:pPr>
        <w:bidi/>
        <w:spacing w:line="273" w:lineRule="auto" w:before="87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4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66" w:left="291" w:firstLine="0"/>
        <w:jc w:val="center"/>
        <w:rPr>
          <w:b w:val="0"/>
          <w:bCs w:val="0"/>
          <w:sz w:val="2"/>
          <w:szCs w:val="2"/>
        </w:rPr>
      </w:pPr>
      <w:r>
        <w:rPr>
          <w:rtl/>
        </w:rPr>
        <w:t>חיזוק</w:t>
      </w:r>
      <w:r>
        <w:rPr>
          <w:spacing w:val="-1"/>
          <w:rtl/>
        </w:rPr>
        <w:t> </w:t>
      </w:r>
      <w:r>
        <w:rPr>
          <w:rtl/>
        </w:rPr>
        <w:t>התחרות</w:t>
      </w:r>
      <w:r>
        <w:rPr>
          <w:b w:val="0"/>
          <w:bCs w:val="0"/>
          <w:sz w:val="2"/>
          <w:szCs w:val="2"/>
        </w:rPr>
      </w:r>
    </w:p>
    <w:p>
      <w:pPr>
        <w:bidi/>
        <w:spacing w:before="119"/>
        <w:ind w:right="2654" w:left="27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תכנית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רוחבית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לפתיחת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המשק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לייבוא</w:t>
      </w:r>
      <w:r>
        <w:rPr>
          <w:b/>
          <w:bCs/>
          <w:spacing w:val="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והפחתת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יוקר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המחי</w:t>
      </w:r>
      <w:r>
        <w:rPr>
          <w:b/>
          <w:bCs/>
          <w:sz w:val="32"/>
          <w:szCs w:val="32"/>
          <w:rtl/>
        </w:rPr>
        <w:t>ה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0" w:firstLine="7467"/>
        <w:jc w:val="righ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62"/>
        <w:ind w:right="180" w:left="312" w:firstLine="0"/>
        <w:jc w:val="both"/>
      </w:pPr>
      <w:r>
        <w:rPr>
          <w:rtl/>
        </w:rPr>
        <w:t>כחלק ממדיניות הממשלה לפעול להורדת יוקר המחיה ולהפחתת הנטל הרגולטורי בתחום מוצרי</w:t>
      </w:r>
      <w:r>
        <w:rPr>
          <w:spacing w:val="1"/>
          <w:rtl/>
        </w:rPr>
        <w:t> </w:t>
      </w:r>
      <w:r>
        <w:rPr>
          <w:rtl/>
        </w:rPr>
        <w:t>הצריכה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ובהמשך</w:t>
      </w:r>
      <w:r>
        <w:rPr>
          <w:spacing w:val="-11"/>
          <w:rtl/>
        </w:rPr>
        <w:t> </w:t>
      </w:r>
      <w:r>
        <w:rPr>
          <w:rtl/>
        </w:rPr>
        <w:t>להחלטה</w:t>
      </w:r>
      <w:r>
        <w:rPr>
          <w:spacing w:val="-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0"/>
          <w:rtl/>
        </w:rPr>
        <w:t> </w:t>
      </w:r>
      <w:r>
        <w:rPr/>
        <w:t>5176</w:t>
      </w:r>
      <w:r>
        <w:rPr>
          <w:spacing w:val="-9"/>
          <w:rtl/>
        </w:rPr>
        <w:t> </w:t>
      </w:r>
      <w:r>
        <w:rPr>
          <w:rtl/>
        </w:rPr>
        <w:t>מיום</w:t>
      </w:r>
      <w:r>
        <w:rPr>
          <w:spacing w:val="-9"/>
          <w:rtl/>
        </w:rPr>
        <w:t> </w:t>
      </w:r>
      <w:r>
        <w:rPr/>
        <w:t>21</w:t>
      </w:r>
      <w:r>
        <w:rPr>
          <w:spacing w:val="-9"/>
          <w:rtl/>
        </w:rPr>
        <w:t> </w:t>
      </w:r>
      <w:r>
        <w:rPr>
          <w:rtl/>
        </w:rPr>
        <w:t>באוקטובר</w:t>
      </w:r>
      <w:r>
        <w:rPr>
          <w:spacing w:val="-10"/>
          <w:rtl/>
        </w:rPr>
        <w:t> </w:t>
      </w:r>
      <w:r>
        <w:rPr/>
        <w:t>,2012</w:t>
      </w:r>
      <w:r>
        <w:rPr>
          <w:spacing w:val="-10"/>
          <w:rtl/>
        </w:rPr>
        <w:t> </w:t>
      </w:r>
      <w:r>
        <w:rPr>
          <w:rtl/>
        </w:rPr>
        <w:t>שעניינה</w:t>
      </w:r>
      <w:r>
        <w:rPr>
          <w:spacing w:val="-11"/>
          <w:rtl/>
        </w:rPr>
        <w:t> </w:t>
      </w:r>
      <w:r>
        <w:rPr>
          <w:rtl/>
        </w:rPr>
        <w:t>יישום</w:t>
      </w:r>
      <w:r>
        <w:rPr>
          <w:spacing w:val="-10"/>
          <w:rtl/>
        </w:rPr>
        <w:t> </w:t>
      </w:r>
      <w:r>
        <w:rPr>
          <w:rtl/>
        </w:rPr>
        <w:t>המלצות</w:t>
      </w:r>
      <w:r>
        <w:rPr>
          <w:spacing w:val="-8"/>
          <w:rtl/>
        </w:rPr>
        <w:t> </w:t>
      </w:r>
      <w:r>
        <w:rPr>
          <w:rtl/>
        </w:rPr>
        <w:t>הצוות</w:t>
      </w:r>
      <w:r>
        <w:rPr>
          <w:spacing w:val="-11"/>
          <w:rtl/>
        </w:rPr>
        <w:t> </w:t>
      </w:r>
      <w:r>
        <w:rPr>
          <w:rtl/>
        </w:rPr>
        <w:t>לבחינת</w:t>
      </w:r>
      <w:r>
        <w:rPr>
          <w:spacing w:val="-51"/>
          <w:rtl/>
        </w:rPr>
        <w:t> </w:t>
      </w:r>
      <w:r>
        <w:rPr>
          <w:rtl/>
        </w:rPr>
        <w:t>רמת</w:t>
      </w:r>
      <w:r>
        <w:rPr>
          <w:spacing w:val="21"/>
          <w:rtl/>
        </w:rPr>
        <w:t> </w:t>
      </w:r>
      <w:r>
        <w:rPr>
          <w:rtl/>
        </w:rPr>
        <w:t>התחרותיות</w:t>
      </w:r>
      <w:r>
        <w:rPr>
          <w:spacing w:val="21"/>
          <w:rtl/>
        </w:rPr>
        <w:t> </w:t>
      </w:r>
      <w:r>
        <w:rPr>
          <w:rtl/>
        </w:rPr>
        <w:t>והמחירים</w:t>
      </w:r>
      <w:r>
        <w:rPr>
          <w:spacing w:val="23"/>
          <w:rtl/>
        </w:rPr>
        <w:t> </w:t>
      </w:r>
      <w:r>
        <w:rPr>
          <w:rtl/>
        </w:rPr>
        <w:t>בתחום</w:t>
      </w:r>
      <w:r>
        <w:rPr>
          <w:spacing w:val="20"/>
          <w:rtl/>
        </w:rPr>
        <w:t> </w:t>
      </w:r>
      <w:r>
        <w:rPr>
          <w:rtl/>
        </w:rPr>
        <w:t>מוצרי</w:t>
      </w:r>
      <w:r>
        <w:rPr>
          <w:spacing w:val="21"/>
          <w:rtl/>
        </w:rPr>
        <w:t> </w:t>
      </w:r>
      <w:r>
        <w:rPr>
          <w:rtl/>
        </w:rPr>
        <w:t>המזון</w:t>
      </w:r>
      <w:r>
        <w:rPr>
          <w:spacing w:val="20"/>
          <w:rtl/>
        </w:rPr>
        <w:t> </w:t>
      </w:r>
      <w:r>
        <w:rPr>
          <w:rtl/>
        </w:rPr>
        <w:t>והצריכה</w:t>
      </w:r>
      <w:r>
        <w:rPr>
          <w:spacing w:val="23"/>
          <w:rtl/>
        </w:rPr>
        <w:t> </w:t>
      </w:r>
      <w:r>
        <w:rPr/>
        <w:t>(</w:t>
      </w:r>
      <w:r>
        <w:rPr>
          <w:rtl/>
        </w:rPr>
        <w:t>דוח</w:t>
      </w:r>
      <w:r>
        <w:rPr>
          <w:spacing w:val="21"/>
          <w:rtl/>
        </w:rPr>
        <w:t> </w:t>
      </w:r>
      <w:r>
        <w:rPr>
          <w:rtl/>
        </w:rPr>
        <w:t>קדמי</w:t>
      </w:r>
      <w:r>
        <w:rPr/>
        <w:t>,)</w:t>
      </w:r>
      <w:r>
        <w:rPr>
          <w:spacing w:val="21"/>
          <w:rtl/>
        </w:rPr>
        <w:t> </w:t>
      </w:r>
      <w:r>
        <w:rPr>
          <w:rtl/>
        </w:rPr>
        <w:t>להחלטה</w:t>
      </w:r>
      <w:r>
        <w:rPr>
          <w:spacing w:val="2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1"/>
          <w:rtl/>
        </w:rPr>
        <w:t> </w:t>
      </w:r>
      <w:r>
        <w:rPr/>
        <w:t>2118</w:t>
      </w:r>
      <w:r>
        <w:rPr>
          <w:spacing w:val="22"/>
          <w:rtl/>
        </w:rPr>
        <w:t> </w:t>
      </w:r>
      <w:r>
        <w:rPr>
          <w:rtl/>
        </w:rPr>
        <w:t>מיום</w:t>
      </w:r>
      <w:r>
        <w:rPr>
          <w:spacing w:val="19"/>
          <w:rtl/>
        </w:rPr>
        <w:t> </w:t>
      </w:r>
      <w:r>
        <w:rPr/>
        <w:t>1</w:t>
      </w:r>
      <w:r>
        <w:rPr/>
        <w:t>0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באוקטובר</w:t>
      </w:r>
      <w:r>
        <w:rPr>
          <w:spacing w:val="38"/>
          <w:rtl/>
        </w:rPr>
        <w:t> </w:t>
      </w:r>
      <w:r>
        <w:rPr/>
        <w:t>,2014</w:t>
      </w:r>
      <w:r>
        <w:rPr>
          <w:spacing w:val="37"/>
          <w:rtl/>
        </w:rPr>
        <w:t> </w:t>
      </w:r>
      <w:r>
        <w:rPr>
          <w:rtl/>
        </w:rPr>
        <w:t>שעניינה</w:t>
      </w:r>
      <w:r>
        <w:rPr>
          <w:spacing w:val="37"/>
          <w:rtl/>
        </w:rPr>
        <w:t> </w:t>
      </w:r>
      <w:r>
        <w:rPr>
          <w:rtl/>
        </w:rPr>
        <w:t>הפחתת</w:t>
      </w:r>
      <w:r>
        <w:rPr>
          <w:spacing w:val="37"/>
          <w:rtl/>
        </w:rPr>
        <w:t> </w:t>
      </w:r>
      <w:r>
        <w:rPr>
          <w:rtl/>
        </w:rPr>
        <w:t>הנטל</w:t>
      </w:r>
      <w:r>
        <w:rPr>
          <w:spacing w:val="38"/>
          <w:rtl/>
        </w:rPr>
        <w:t> </w:t>
      </w:r>
      <w:r>
        <w:rPr>
          <w:rtl/>
        </w:rPr>
        <w:t>הרגולטורי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להחלטה</w:t>
      </w:r>
      <w:r>
        <w:rPr>
          <w:spacing w:val="3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38"/>
          <w:rtl/>
        </w:rPr>
        <w:t> </w:t>
      </w:r>
      <w:r>
        <w:rPr/>
        <w:t>2318</w:t>
      </w:r>
      <w:r>
        <w:rPr>
          <w:spacing w:val="38"/>
          <w:rtl/>
        </w:rPr>
        <w:t> </w:t>
      </w:r>
      <w:r>
        <w:rPr>
          <w:rtl/>
        </w:rPr>
        <w:t>מיום</w:t>
      </w:r>
      <w:r>
        <w:rPr>
          <w:spacing w:val="37"/>
          <w:rtl/>
        </w:rPr>
        <w:t> </w:t>
      </w:r>
      <w:r>
        <w:rPr/>
        <w:t>11</w:t>
      </w:r>
      <w:r>
        <w:rPr>
          <w:spacing w:val="41"/>
          <w:rtl/>
        </w:rPr>
        <w:t> </w:t>
      </w:r>
      <w:r>
        <w:rPr>
          <w:rtl/>
        </w:rPr>
        <w:t>בדצמבר</w:t>
      </w:r>
      <w:r>
        <w:rPr>
          <w:spacing w:val="37"/>
          <w:rtl/>
        </w:rPr>
        <w:t> </w:t>
      </w:r>
      <w:r>
        <w:rPr/>
        <w:t>,2014</w:t>
      </w:r>
      <w:r>
        <w:rPr>
          <w:spacing w:val="-52"/>
          <w:rtl/>
        </w:rPr>
        <w:t> </w:t>
      </w:r>
      <w:r>
        <w:rPr>
          <w:rtl/>
        </w:rPr>
        <w:t>שעניינה הגברת התחרות וייעול תהליכי האסדרה בתחום היבוא</w:t>
      </w:r>
      <w:r>
        <w:rPr/>
        <w:t>,</w:t>
      </w:r>
      <w:r>
        <w:rPr>
          <w:rtl/>
        </w:rPr>
        <w:t> ולהחלטה מס</w:t>
      </w:r>
      <w:r>
        <w:rPr/>
        <w:t>'</w:t>
      </w:r>
      <w:r>
        <w:rPr>
          <w:rtl/>
        </w:rPr>
        <w:t> </w:t>
      </w:r>
      <w:r>
        <w:rPr/>
        <w:t>2754</w:t>
      </w:r>
      <w:r>
        <w:rPr>
          <w:rtl/>
        </w:rPr>
        <w:t> מיום </w:t>
      </w:r>
      <w:r>
        <w:rPr/>
        <w:t>18</w:t>
      </w:r>
      <w:r>
        <w:rPr>
          <w:rtl/>
        </w:rPr>
        <w:t> ביוני</w:t>
      </w:r>
      <w:r>
        <w:rPr>
          <w:spacing w:val="1"/>
          <w:rtl/>
        </w:rPr>
        <w:t> </w:t>
      </w:r>
      <w:r>
        <w:rPr/>
        <w:t>,2017</w:t>
      </w:r>
      <w:r>
        <w:rPr>
          <w:spacing w:val="34"/>
          <w:rtl/>
        </w:rPr>
        <w:t> </w:t>
      </w:r>
      <w:r>
        <w:rPr>
          <w:rtl/>
        </w:rPr>
        <w:t>שעניינה</w:t>
      </w:r>
      <w:r>
        <w:rPr>
          <w:spacing w:val="33"/>
          <w:rtl/>
        </w:rPr>
        <w:t> </w:t>
      </w:r>
      <w:r>
        <w:rPr>
          <w:rtl/>
        </w:rPr>
        <w:t>הפחתת</w:t>
      </w:r>
      <w:r>
        <w:rPr>
          <w:spacing w:val="34"/>
          <w:rtl/>
        </w:rPr>
        <w:t> </w:t>
      </w:r>
      <w:r>
        <w:rPr>
          <w:rtl/>
        </w:rPr>
        <w:t>יוקר</w:t>
      </w:r>
      <w:r>
        <w:rPr>
          <w:spacing w:val="34"/>
          <w:rtl/>
        </w:rPr>
        <w:t> </w:t>
      </w:r>
      <w:r>
        <w:rPr>
          <w:rtl/>
        </w:rPr>
        <w:t>המחיה</w:t>
      </w:r>
      <w:r>
        <w:rPr>
          <w:spacing w:val="34"/>
          <w:rtl/>
        </w:rPr>
        <w:t> </w:t>
      </w:r>
      <w:r>
        <w:rPr>
          <w:rtl/>
        </w:rPr>
        <w:t>והגברת</w:t>
      </w:r>
      <w:r>
        <w:rPr>
          <w:spacing w:val="34"/>
          <w:rtl/>
        </w:rPr>
        <w:t> </w:t>
      </w:r>
      <w:r>
        <w:rPr>
          <w:rtl/>
        </w:rPr>
        <w:t>התחרות</w:t>
      </w:r>
      <w:r>
        <w:rPr>
          <w:spacing w:val="33"/>
          <w:rtl/>
        </w:rPr>
        <w:t> </w:t>
      </w:r>
      <w:r>
        <w:rPr>
          <w:rtl/>
        </w:rPr>
        <w:t>ביבוא</w:t>
      </w:r>
      <w:r>
        <w:rPr>
          <w:spacing w:val="35"/>
          <w:rtl/>
        </w:rPr>
        <w:t> </w:t>
      </w:r>
      <w:r>
        <w:rPr>
          <w:rtl/>
        </w:rPr>
        <w:t>מוצרים</w:t>
      </w:r>
      <w:r>
        <w:rPr>
          <w:spacing w:val="35"/>
          <w:rtl/>
        </w:rPr>
        <w:t> </w:t>
      </w:r>
      <w:r>
        <w:rPr>
          <w:rtl/>
        </w:rPr>
        <w:t>באמצעות</w:t>
      </w:r>
      <w:r>
        <w:rPr>
          <w:spacing w:val="34"/>
          <w:rtl/>
        </w:rPr>
        <w:t> </w:t>
      </w:r>
      <w:r>
        <w:rPr>
          <w:rtl/>
        </w:rPr>
        <w:t>יבוא</w:t>
      </w:r>
      <w:r>
        <w:rPr>
          <w:spacing w:val="34"/>
          <w:rtl/>
        </w:rPr>
        <w:t> </w:t>
      </w:r>
      <w:r>
        <w:rPr>
          <w:rtl/>
        </w:rPr>
        <w:t>אישי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לקבו</w:t>
      </w:r>
      <w:r>
        <w:rPr>
          <w:rtl/>
        </w:rPr>
        <w:t>ע</w:t>
      </w:r>
    </w:p>
    <w:p>
      <w:pPr>
        <w:pStyle w:val="BodyText"/>
        <w:bidi/>
        <w:ind w:right="7290" w:left="0" w:firstLine="0"/>
        <w:jc w:val="both"/>
      </w:pPr>
      <w:r>
        <w:rPr>
          <w:rtl/>
        </w:rPr>
        <w:t>כמפורט</w:t>
      </w:r>
      <w:r>
        <w:rPr>
          <w:spacing w:val="-7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5730" w:left="0" w:firstLine="0"/>
        <w:jc w:val="right"/>
      </w:pPr>
      <w:r>
        <w:rPr/>
        <w:t>1</w:t>
      </w:r>
      <w:r>
        <w:rPr>
          <w:spacing w:val="2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הסדרת שיטת</w:t>
      </w:r>
      <w:r>
        <w:rPr>
          <w:spacing w:val="-3"/>
          <w:rtl/>
        </w:rPr>
        <w:t> </w:t>
      </w:r>
      <w:r>
        <w:rPr>
          <w:rtl/>
        </w:rPr>
        <w:t>הייבוא</w:t>
      </w:r>
      <w:r>
        <w:rPr>
          <w:spacing w:val="-1"/>
          <w:rtl/>
        </w:rPr>
        <w:t> </w:t>
      </w:r>
      <w:r>
        <w:rPr>
          <w:rtl/>
        </w:rPr>
        <w:t>לישרא</w:t>
      </w:r>
      <w:r>
        <w:rPr>
          <w:rtl/>
        </w:rPr>
        <w:t>ל</w:t>
      </w:r>
    </w:p>
    <w:p>
      <w:pPr>
        <w:pStyle w:val="BodyText"/>
        <w:bidi/>
        <w:spacing w:before="40"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משרד</w:t>
      </w:r>
      <w:r>
        <w:rPr>
          <w:spacing w:val="10"/>
          <w:rtl/>
        </w:rPr>
        <w:t> </w:t>
      </w:r>
      <w:r>
        <w:rPr>
          <w:rtl/>
        </w:rPr>
        <w:t>הבריאות</w:t>
      </w:r>
      <w:r>
        <w:rPr>
          <w:spacing w:val="13"/>
          <w:rtl/>
        </w:rPr>
        <w:t> </w:t>
      </w:r>
      <w:r>
        <w:rPr>
          <w:rtl/>
        </w:rPr>
        <w:t>לתקן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דרישות</w:t>
      </w:r>
      <w:r>
        <w:rPr>
          <w:spacing w:val="10"/>
          <w:rtl/>
        </w:rPr>
        <w:t> </w:t>
      </w:r>
      <w:r>
        <w:rPr>
          <w:rtl/>
        </w:rPr>
        <w:t>חוקיות</w:t>
      </w:r>
      <w:r>
        <w:rPr>
          <w:spacing w:val="9"/>
          <w:rtl/>
        </w:rPr>
        <w:t> </w:t>
      </w:r>
      <w:r>
        <w:rPr>
          <w:rtl/>
        </w:rPr>
        <w:t>הייבוא</w:t>
      </w:r>
      <w:r>
        <w:rPr>
          <w:spacing w:val="10"/>
          <w:rtl/>
        </w:rPr>
        <w:t> </w:t>
      </w:r>
      <w:r>
        <w:rPr>
          <w:rtl/>
        </w:rPr>
        <w:t>החלות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מוצרי</w:t>
      </w:r>
      <w:r>
        <w:rPr>
          <w:spacing w:val="10"/>
          <w:rtl/>
        </w:rPr>
        <w:t> </w:t>
      </w:r>
      <w:r>
        <w:rPr>
          <w:rtl/>
        </w:rPr>
        <w:t>מזון</w:t>
      </w:r>
      <w:r>
        <w:rPr>
          <w:spacing w:val="10"/>
          <w:rtl/>
        </w:rPr>
        <w:t> </w:t>
      </w:r>
      <w:r>
        <w:rPr>
          <w:rtl/>
        </w:rPr>
        <w:t>לפי</w:t>
      </w:r>
      <w:r>
        <w:rPr>
          <w:spacing w:val="11"/>
          <w:rtl/>
        </w:rPr>
        <w:t> </w:t>
      </w:r>
      <w:r>
        <w:rPr>
          <w:rtl/>
        </w:rPr>
        <w:t>חוק</w:t>
      </w:r>
      <w:r>
        <w:rPr>
          <w:spacing w:val="-51"/>
          <w:rtl/>
        </w:rPr>
        <w:t> </w:t>
      </w:r>
      <w:r>
        <w:rPr>
          <w:rtl/>
        </w:rPr>
        <w:t>הגנה</w:t>
      </w:r>
      <w:r>
        <w:rPr>
          <w:spacing w:val="53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בריאות</w:t>
      </w:r>
      <w:r>
        <w:rPr>
          <w:spacing w:val="1"/>
          <w:rtl/>
        </w:rPr>
        <w:t> </w:t>
      </w:r>
      <w:r>
        <w:rPr>
          <w:rtl/>
        </w:rPr>
        <w:t>הציבור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מזון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כך</w:t>
      </w:r>
      <w:r>
        <w:rPr>
          <w:spacing w:val="1"/>
          <w:rtl/>
        </w:rPr>
        <w:t> </w:t>
      </w:r>
      <w:r>
        <w:rPr>
          <w:rtl/>
        </w:rPr>
        <w:t>שהן</w:t>
      </w:r>
      <w:r>
        <w:rPr>
          <w:spacing w:val="1"/>
          <w:rtl/>
        </w:rPr>
        <w:t> </w:t>
      </w:r>
      <w:r>
        <w:rPr>
          <w:rtl/>
        </w:rPr>
        <w:t>יותאמו</w:t>
      </w:r>
      <w:r>
        <w:rPr>
          <w:spacing w:val="1"/>
          <w:rtl/>
        </w:rPr>
        <w:t> </w:t>
      </w:r>
      <w:r>
        <w:rPr>
          <w:rtl/>
        </w:rPr>
        <w:t>לדרישות</w:t>
      </w:r>
      <w:r>
        <w:rPr>
          <w:spacing w:val="1"/>
          <w:rtl/>
        </w:rPr>
        <w:t> </w:t>
      </w:r>
      <w:r>
        <w:rPr>
          <w:rtl/>
        </w:rPr>
        <w:t>חוקיות</w:t>
      </w:r>
      <w:r>
        <w:rPr>
          <w:spacing w:val="1"/>
          <w:rtl/>
        </w:rPr>
        <w:t> </w:t>
      </w:r>
      <w:r>
        <w:rPr>
          <w:rtl/>
        </w:rPr>
        <w:t>הייבוא</w:t>
      </w:r>
      <w:r>
        <w:rPr>
          <w:spacing w:val="1"/>
          <w:rtl/>
        </w:rPr>
        <w:t> </w:t>
      </w:r>
      <w:r>
        <w:rPr>
          <w:rtl/>
        </w:rPr>
        <w:t>החלות</w:t>
      </w:r>
      <w:r>
        <w:rPr>
          <w:spacing w:val="1"/>
          <w:rtl/>
        </w:rPr>
        <w:t> </w:t>
      </w:r>
      <w:r>
        <w:rPr>
          <w:rtl/>
        </w:rPr>
        <w:t>במדינות</w:t>
      </w:r>
      <w:r>
        <w:rPr>
          <w:spacing w:val="1"/>
          <w:rtl/>
        </w:rPr>
        <w:t> </w:t>
      </w:r>
      <w:r>
        <w:rPr>
          <w:rtl/>
        </w:rPr>
        <w:t>מפותחות</w:t>
      </w:r>
      <w:r>
        <w:rPr>
          <w:spacing w:val="-2"/>
          <w:rtl/>
        </w:rPr>
        <w:t> </w:t>
      </w:r>
      <w:r>
        <w:rPr>
          <w:rtl/>
        </w:rPr>
        <w:t>בעלות שווקים</w:t>
      </w:r>
      <w:r>
        <w:rPr>
          <w:spacing w:val="-2"/>
          <w:rtl/>
        </w:rPr>
        <w:t> </w:t>
      </w:r>
      <w:r>
        <w:rPr>
          <w:rtl/>
        </w:rPr>
        <w:t>משמעותיים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למעט</w:t>
      </w:r>
      <w:r>
        <w:rPr>
          <w:spacing w:val="-2"/>
          <w:rtl/>
        </w:rPr>
        <w:t> </w:t>
      </w:r>
      <w:r>
        <w:rPr>
          <w:rtl/>
        </w:rPr>
        <w:t>אם</w:t>
      </w:r>
      <w:r>
        <w:rPr>
          <w:spacing w:val="-1"/>
          <w:rtl/>
        </w:rPr>
        <w:t> </w:t>
      </w:r>
      <w:r>
        <w:rPr>
          <w:rtl/>
        </w:rPr>
        <w:t>נדרשות התאמות</w:t>
      </w:r>
      <w:r>
        <w:rPr>
          <w:spacing w:val="-1"/>
          <w:rtl/>
        </w:rPr>
        <w:t> </w:t>
      </w:r>
      <w:r>
        <w:rPr>
          <w:rtl/>
        </w:rPr>
        <w:t>לשפה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ובכלל</w:t>
      </w:r>
      <w:r>
        <w:rPr>
          <w:spacing w:val="-1"/>
          <w:rtl/>
        </w:rPr>
        <w:t> </w:t>
      </w:r>
      <w:r>
        <w:rPr>
          <w:rtl/>
        </w:rPr>
        <w:t>זה</w:t>
      </w:r>
      <w:r>
        <w:rPr>
          <w:spacing w:val="-2"/>
          <w:rtl/>
        </w:rPr>
        <w:t> </w:t>
      </w:r>
      <w:r>
        <w:rPr>
          <w:rtl/>
        </w:rPr>
        <w:t>התאמו</w:t>
      </w:r>
      <w:r>
        <w:rPr>
          <w:rtl/>
        </w:rPr>
        <w:t>ת</w:t>
      </w:r>
    </w:p>
    <w:p>
      <w:pPr>
        <w:pStyle w:val="BodyText"/>
        <w:bidi/>
        <w:spacing w:line="276" w:lineRule="auto"/>
        <w:ind w:right="180" w:left="689" w:firstLine="3758"/>
        <w:jc w:val="right"/>
      </w:pPr>
      <w:r>
        <w:rPr>
          <w:rtl/>
        </w:rPr>
        <w:t>של הוראות הפעלה</w:t>
      </w:r>
      <w:r>
        <w:rPr/>
        <w:t>,</w:t>
      </w:r>
      <w:r>
        <w:rPr>
          <w:rtl/>
        </w:rPr>
        <w:t> הוראות סימון או אזהרות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כלל</w:t>
      </w:r>
      <w:r>
        <w:rPr>
          <w:spacing w:val="-8"/>
          <w:rtl/>
        </w:rPr>
        <w:t> </w:t>
      </w:r>
      <w:r>
        <w:rPr>
          <w:rtl/>
        </w:rPr>
        <w:t>התיקונים</w:t>
      </w:r>
      <w:r>
        <w:rPr>
          <w:spacing w:val="-6"/>
          <w:rtl/>
        </w:rPr>
        <w:t> </w:t>
      </w:r>
      <w:r>
        <w:rPr>
          <w:rtl/>
        </w:rPr>
        <w:t>הנדרשים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לסעיף</w:t>
      </w:r>
      <w:r>
        <w:rPr>
          <w:spacing w:val="-7"/>
          <w:rtl/>
        </w:rPr>
        <w:t> </w:t>
      </w:r>
      <w:r>
        <w:rPr>
          <w:rtl/>
        </w:rPr>
        <w:t>קטן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8"/>
          <w:rtl/>
        </w:rPr>
        <w:t> </w:t>
      </w:r>
      <w:r>
        <w:rPr>
          <w:rtl/>
        </w:rPr>
        <w:t>ייכנסו</w:t>
      </w:r>
      <w:r>
        <w:rPr>
          <w:spacing w:val="-6"/>
          <w:rtl/>
        </w:rPr>
        <w:t> </w:t>
      </w:r>
      <w:r>
        <w:rPr>
          <w:rtl/>
        </w:rPr>
        <w:t>לתוקף</w:t>
      </w:r>
      <w:r>
        <w:rPr>
          <w:spacing w:val="-6"/>
          <w:rtl/>
        </w:rPr>
        <w:t> </w:t>
      </w:r>
      <w:r>
        <w:rPr>
          <w:rtl/>
        </w:rPr>
        <w:t>עד</w:t>
      </w:r>
      <w:r>
        <w:rPr>
          <w:spacing w:val="-8"/>
          <w:rtl/>
        </w:rPr>
        <w:t> </w:t>
      </w:r>
      <w:r>
        <w:rPr>
          <w:rtl/>
        </w:rPr>
        <w:t>ליום</w:t>
      </w:r>
      <w:r>
        <w:rPr>
          <w:spacing w:val="-7"/>
          <w:rtl/>
        </w:rPr>
        <w:t> </w:t>
      </w:r>
      <w:r>
        <w:rPr/>
        <w:t>1</w:t>
      </w:r>
      <w:r>
        <w:rPr>
          <w:spacing w:val="-7"/>
          <w:rtl/>
        </w:rPr>
        <w:t> </w:t>
      </w:r>
      <w:r>
        <w:rPr>
          <w:rtl/>
        </w:rPr>
        <w:t>בינואר</w:t>
      </w:r>
      <w:r>
        <w:rPr>
          <w:spacing w:val="-6"/>
          <w:rtl/>
        </w:rPr>
        <w:t> </w:t>
      </w:r>
      <w:r>
        <w:rPr/>
        <w:t>2024</w:t>
      </w:r>
      <w:r>
        <w:rPr>
          <w:spacing w:val="-7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21" w:lineRule="exact"/>
        <w:ind w:right="2739" w:left="0" w:firstLine="0"/>
        <w:jc w:val="right"/>
      </w:pPr>
      <w:r>
        <w:rPr>
          <w:rtl/>
        </w:rPr>
        <w:t>לאבני</w:t>
      </w:r>
      <w:r>
        <w:rPr>
          <w:spacing w:val="-3"/>
          <w:rtl/>
        </w:rPr>
        <w:t> </w:t>
      </w:r>
      <w:r>
        <w:rPr>
          <w:rtl/>
        </w:rPr>
        <w:t>דרך</w:t>
      </w:r>
      <w:r>
        <w:rPr>
          <w:spacing w:val="-3"/>
          <w:rtl/>
        </w:rPr>
        <w:t> </w:t>
      </w:r>
      <w:r>
        <w:rPr>
          <w:rtl/>
        </w:rPr>
        <w:t>שתיקבענה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ומשרד</w:t>
      </w:r>
      <w:r>
        <w:rPr>
          <w:spacing w:val="-4"/>
          <w:rtl/>
        </w:rPr>
        <w:t> </w:t>
      </w:r>
      <w:r>
        <w:rPr>
          <w:rtl/>
        </w:rPr>
        <w:t>הבריאות</w:t>
      </w:r>
      <w:r>
        <w:rPr/>
        <w:t>.</w:t>
      </w:r>
    </w:p>
    <w:p>
      <w:pPr>
        <w:pStyle w:val="BodyText"/>
        <w:bidi/>
        <w:spacing w:before="40"/>
        <w:ind w:right="182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לתקן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החוקים</w:t>
      </w:r>
      <w:r>
        <w:rPr>
          <w:spacing w:val="-4"/>
          <w:rtl/>
        </w:rPr>
        <w:t> </w:t>
      </w:r>
      <w:r>
        <w:rPr>
          <w:rtl/>
        </w:rPr>
        <w:t>המאסדרים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שבעת</w:t>
      </w:r>
      <w:r>
        <w:rPr>
          <w:spacing w:val="-1"/>
          <w:rtl/>
        </w:rPr>
        <w:t> </w:t>
      </w:r>
      <w:r>
        <w:rPr>
          <w:rtl/>
        </w:rPr>
        <w:t>יבוא</w:t>
      </w:r>
      <w:r>
        <w:rPr>
          <w:spacing w:val="-4"/>
          <w:rtl/>
        </w:rPr>
        <w:t> </w:t>
      </w:r>
      <w:r>
        <w:rPr>
          <w:rtl/>
        </w:rPr>
        <w:t>מוצר</w:t>
      </w:r>
      <w:r>
        <w:rPr>
          <w:spacing w:val="-4"/>
          <w:rtl/>
        </w:rPr>
        <w:t> </w:t>
      </w:r>
      <w:r>
        <w:rPr>
          <w:rtl/>
        </w:rPr>
        <w:t>לישראל</w:t>
      </w:r>
      <w:r>
        <w:rPr>
          <w:spacing w:val="-2"/>
          <w:rtl/>
        </w:rPr>
        <w:t> </w:t>
      </w:r>
      <w:r>
        <w:rPr>
          <w:rtl/>
        </w:rPr>
        <w:t>יחולו</w:t>
      </w:r>
      <w:r>
        <w:rPr>
          <w:spacing w:val="-3"/>
          <w:rtl/>
        </w:rPr>
        <w:t> </w:t>
      </w:r>
      <w:r>
        <w:rPr>
          <w:rtl/>
        </w:rPr>
        <w:t>שלושה</w:t>
      </w:r>
      <w:r>
        <w:rPr>
          <w:spacing w:val="-3"/>
          <w:rtl/>
        </w:rPr>
        <w:t> </w:t>
      </w:r>
      <w:r>
        <w:rPr>
          <w:rtl/>
        </w:rPr>
        <w:t>מסלולים</w:t>
      </w:r>
      <w:r>
        <w:rPr>
          <w:spacing w:val="-4"/>
          <w:rtl/>
        </w:rPr>
        <w:t> </w:t>
      </w:r>
      <w:r>
        <w:rPr>
          <w:rtl/>
        </w:rPr>
        <w:t>חלופיים</w:t>
      </w:r>
      <w:r>
        <w:rPr/>
        <w:t>:</w:t>
      </w:r>
    </w:p>
    <w:p>
      <w:pPr>
        <w:pStyle w:val="BodyText"/>
        <w:bidi/>
        <w:spacing w:before="38"/>
        <w:ind w:right="2998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יבוא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בסיס</w:t>
      </w:r>
      <w:r>
        <w:rPr>
          <w:spacing w:val="-3"/>
          <w:rtl/>
        </w:rPr>
        <w:t> </w:t>
      </w:r>
      <w:r>
        <w:rPr>
          <w:rtl/>
        </w:rPr>
        <w:t>עמידה</w:t>
      </w:r>
      <w:r>
        <w:rPr>
          <w:spacing w:val="-2"/>
          <w:rtl/>
        </w:rPr>
        <w:t> </w:t>
      </w:r>
      <w:r>
        <w:rPr>
          <w:rtl/>
        </w:rPr>
        <w:t>ברגולציה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האיחוד</w:t>
      </w:r>
      <w:r>
        <w:rPr>
          <w:spacing w:val="-3"/>
          <w:rtl/>
        </w:rPr>
        <w:t> </w:t>
      </w:r>
      <w:r>
        <w:rPr>
          <w:rtl/>
        </w:rPr>
        <w:t>האירופ</w:t>
      </w:r>
      <w:r>
        <w:rPr>
          <w:rtl/>
        </w:rPr>
        <w:t>י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rtl/>
        </w:rPr>
        <w:t>     יבואן</w:t>
      </w:r>
      <w:r>
        <w:rPr>
          <w:spacing w:val="-1"/>
          <w:rtl/>
        </w:rPr>
        <w:t> </w:t>
      </w:r>
      <w:r>
        <w:rPr>
          <w:rtl/>
        </w:rPr>
        <w:t>רשאי לייבא</w:t>
      </w:r>
      <w:r>
        <w:rPr>
          <w:spacing w:val="-1"/>
          <w:rtl/>
        </w:rPr>
        <w:t> </w:t>
      </w:r>
      <w:r>
        <w:rPr>
          <w:rtl/>
        </w:rPr>
        <w:t>מוצר אשר</w:t>
      </w:r>
      <w:r>
        <w:rPr>
          <w:spacing w:val="2"/>
          <w:rtl/>
        </w:rPr>
        <w:t> </w:t>
      </w:r>
      <w:r>
        <w:rPr>
          <w:rtl/>
        </w:rPr>
        <w:t>עומד בדרישות</w:t>
      </w:r>
      <w:r>
        <w:rPr>
          <w:spacing w:val="-1"/>
          <w:rtl/>
        </w:rPr>
        <w:t> </w:t>
      </w:r>
      <w:r>
        <w:rPr>
          <w:rtl/>
        </w:rPr>
        <w:t>חוקיות</w:t>
      </w:r>
      <w:r>
        <w:rPr>
          <w:spacing w:val="-1"/>
          <w:rtl/>
        </w:rPr>
        <w:t> </w:t>
      </w:r>
      <w:r>
        <w:rPr>
          <w:rtl/>
        </w:rPr>
        <w:t>הייבוא של</w:t>
      </w:r>
      <w:r>
        <w:rPr>
          <w:spacing w:val="-1"/>
          <w:rtl/>
        </w:rPr>
        <w:t> </w:t>
      </w:r>
      <w:r>
        <w:rPr>
          <w:rtl/>
        </w:rPr>
        <w:t>האיחוד</w:t>
      </w:r>
      <w:r>
        <w:rPr>
          <w:spacing w:val="-1"/>
          <w:rtl/>
        </w:rPr>
        <w:t> </w:t>
      </w:r>
      <w:r>
        <w:rPr>
          <w:rtl/>
        </w:rPr>
        <w:t>האירופ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746" w:left="0" w:firstLine="0"/>
        <w:jc w:val="right"/>
      </w:pPr>
      <w:r>
        <w:rPr>
          <w:rtl/>
        </w:rPr>
        <w:t>ומשווק</w:t>
      </w:r>
      <w:r>
        <w:rPr>
          <w:spacing w:val="-5"/>
          <w:rtl/>
        </w:rPr>
        <w:t> </w:t>
      </w:r>
      <w:r>
        <w:rPr>
          <w:rtl/>
        </w:rPr>
        <w:t>במדינה</w:t>
      </w:r>
      <w:r>
        <w:rPr>
          <w:spacing w:val="-5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לפחות</w:t>
      </w:r>
      <w:r>
        <w:rPr>
          <w:spacing w:val="-3"/>
          <w:rtl/>
        </w:rPr>
        <w:t> </w:t>
      </w:r>
      <w:r>
        <w:rPr>
          <w:rtl/>
        </w:rPr>
        <w:t>ממדינות</w:t>
      </w:r>
      <w:r>
        <w:rPr>
          <w:spacing w:val="-4"/>
          <w:rtl/>
        </w:rPr>
        <w:t> </w:t>
      </w:r>
      <w:r>
        <w:rPr>
          <w:rtl/>
        </w:rPr>
        <w:t>האיחוד</w:t>
      </w:r>
      <w:r>
        <w:rPr>
          <w:spacing w:val="-5"/>
          <w:rtl/>
        </w:rPr>
        <w:t> </w:t>
      </w:r>
      <w:r>
        <w:rPr>
          <w:rtl/>
        </w:rPr>
        <w:t>האירופי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בהתקיים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before="37"/>
        <w:ind w:right="216" w:left="0" w:firstLine="0"/>
        <w:jc w:val="right"/>
      </w:pPr>
      <w:r>
        <w:rPr/>
        <w:t>)1(</w:t>
      </w:r>
      <w:r>
        <w:rPr>
          <w:spacing w:val="44"/>
          <w:rtl/>
        </w:rPr>
        <w:t> </w:t>
      </w:r>
      <w:r>
        <w:rPr>
          <w:rtl/>
        </w:rPr>
        <w:t>   היבואן</w:t>
      </w:r>
      <w:r>
        <w:rPr>
          <w:spacing w:val="-4"/>
          <w:rtl/>
        </w:rPr>
        <w:t> </w:t>
      </w:r>
      <w:r>
        <w:rPr>
          <w:rtl/>
        </w:rPr>
        <w:t>נרשם</w:t>
      </w:r>
      <w:r>
        <w:rPr>
          <w:spacing w:val="-5"/>
          <w:rtl/>
        </w:rPr>
        <w:t> </w:t>
      </w:r>
      <w:r>
        <w:rPr>
          <w:rtl/>
        </w:rPr>
        <w:t>במרשם</w:t>
      </w:r>
      <w:r>
        <w:rPr>
          <w:spacing w:val="-3"/>
          <w:rtl/>
        </w:rPr>
        <w:t> </w:t>
      </w:r>
      <w:r>
        <w:rPr>
          <w:rtl/>
        </w:rPr>
        <w:t>היבואנים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שישנו</w:t>
      </w:r>
      <w:r>
        <w:rPr>
          <w:spacing w:val="-4"/>
          <w:rtl/>
        </w:rPr>
        <w:t> </w:t>
      </w:r>
      <w:r>
        <w:rPr>
          <w:rtl/>
        </w:rPr>
        <w:t>מרשם</w:t>
      </w:r>
      <w:r>
        <w:rPr>
          <w:spacing w:val="-4"/>
          <w:rtl/>
        </w:rPr>
        <w:t> </w:t>
      </w:r>
      <w:r>
        <w:rPr>
          <w:rtl/>
        </w:rPr>
        <w:t>מתאים</w:t>
      </w:r>
      <w:r>
        <w:rPr>
          <w:spacing w:val="-1"/>
          <w:rtl/>
        </w:rPr>
        <w:t> </w:t>
      </w:r>
      <w:r>
        <w:rPr>
          <w:rtl/>
        </w:rPr>
        <w:t>למוצר</w:t>
      </w:r>
      <w:r>
        <w:rPr>
          <w:spacing w:val="-5"/>
          <w:rtl/>
        </w:rPr>
        <w:t> </w:t>
      </w:r>
      <w:r>
        <w:rPr>
          <w:rtl/>
        </w:rPr>
        <w:t>המיובא</w:t>
      </w:r>
      <w:r>
        <w:rPr/>
        <w:t>;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40"/>
        <w:ind w:right="180" w:left="0" w:firstLine="0"/>
        <w:jc w:val="right"/>
      </w:pPr>
      <w:r>
        <w:rPr>
          <w:rtl/>
        </w:rPr>
        <w:t>הצהר</w:t>
      </w:r>
      <w:r>
        <w:rPr>
          <w:rtl/>
        </w:rPr>
        <w:t>ה</w:t>
      </w:r>
    </w:p>
    <w:p>
      <w:pPr>
        <w:pStyle w:val="BodyText"/>
        <w:bidi/>
        <w:spacing w:before="40"/>
        <w:ind w:right="80" w:left="0" w:firstLine="0"/>
        <w:jc w:val="right"/>
      </w:pPr>
      <w:r>
        <w:rPr>
          <w:rtl/>
        </w:rPr>
        <w:br w:type="column"/>
      </w:r>
      <w:r>
        <w:rPr/>
        <w:t>(</w:t>
      </w:r>
      <w:r>
        <w:rPr>
          <w:rtl/>
        </w:rPr>
        <w:t>להלן</w:t>
      </w:r>
      <w:r>
        <w:rPr>
          <w:spacing w:val="48"/>
          <w:rtl/>
        </w:rPr>
        <w:t> </w:t>
      </w:r>
      <w:r>
        <w:rPr/>
        <w:t>–</w:t>
      </w:r>
    </w:p>
    <w:p>
      <w:pPr>
        <w:bidi/>
        <w:spacing w:before="40"/>
        <w:ind w:right="8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אל</w:t>
      </w:r>
      <w:r>
        <w:rPr>
          <w:sz w:val="26"/>
          <w:szCs w:val="26"/>
          <w:rtl/>
        </w:rPr>
        <w:t>ה</w:t>
      </w:r>
    </w:p>
    <w:p>
      <w:pPr>
        <w:pStyle w:val="BodyText"/>
        <w:bidi/>
        <w:spacing w:before="40"/>
        <w:ind w:right="80" w:left="0" w:firstLine="0"/>
        <w:jc w:val="right"/>
      </w:pPr>
      <w:r>
        <w:rPr>
          <w:rtl/>
        </w:rPr>
        <w:br w:type="column"/>
      </w:r>
      <w:r>
        <w:rPr>
          <w:rtl/>
        </w:rPr>
        <w:t>הכוללת</w:t>
      </w:r>
      <w:r>
        <w:rPr>
          <w:spacing w:val="56"/>
          <w:rtl/>
        </w:rPr>
        <w:t> </w:t>
      </w:r>
      <w:r>
        <w:rPr>
          <w:rtl/>
        </w:rPr>
        <w:t>את</w:t>
      </w:r>
      <w:r>
        <w:rPr>
          <w:spacing w:val="55"/>
          <w:rtl/>
        </w:rPr>
        <w:t> </w:t>
      </w:r>
      <w:r>
        <w:rPr>
          <w:rtl/>
        </w:rPr>
        <w:t>כ</w:t>
      </w:r>
      <w:r>
        <w:rPr>
          <w:rtl/>
        </w:rPr>
        <w:t>ל</w:t>
      </w:r>
    </w:p>
    <w:p>
      <w:pPr>
        <w:pStyle w:val="BodyText"/>
        <w:bidi/>
        <w:spacing w:before="40"/>
        <w:ind w:right="82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למאסד</w:t>
      </w:r>
      <w:r>
        <w:rPr>
          <w:w w:val="95"/>
          <w:rtl/>
        </w:rPr>
        <w:t>ר</w:t>
      </w:r>
    </w:p>
    <w:p>
      <w:pPr>
        <w:pStyle w:val="BodyText"/>
        <w:bidi/>
        <w:spacing w:before="40"/>
        <w:ind w:right="79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הצהר</w:t>
      </w:r>
      <w:r>
        <w:rPr>
          <w:spacing w:val="-1"/>
          <w:rtl/>
        </w:rPr>
        <w:t>ה</w:t>
      </w:r>
    </w:p>
    <w:p>
      <w:pPr>
        <w:pStyle w:val="BodyText"/>
        <w:bidi/>
        <w:spacing w:before="40"/>
        <w:ind w:right="8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הגי</w:t>
      </w:r>
      <w:r>
        <w:rPr>
          <w:spacing w:val="-1"/>
          <w:rtl/>
        </w:rPr>
        <w:t>ש</w:t>
      </w:r>
    </w:p>
    <w:p>
      <w:pPr>
        <w:pStyle w:val="BodyText"/>
        <w:bidi/>
        <w:spacing w:before="40"/>
        <w:ind w:right="81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היבוא</w:t>
      </w:r>
      <w:r>
        <w:rPr>
          <w:w w:val="95"/>
          <w:rtl/>
        </w:rPr>
        <w:t>ן</w:t>
      </w:r>
    </w:p>
    <w:p>
      <w:pPr>
        <w:spacing w:before="40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)2(</w:t>
      </w:r>
    </w:p>
    <w:p>
      <w:pPr>
        <w:spacing w:after="0"/>
        <w:jc w:val="left"/>
        <w:rPr>
          <w:sz w:val="26"/>
        </w:rPr>
        <w:sectPr>
          <w:type w:val="continuous"/>
          <w:pgSz w:w="11910" w:h="16850"/>
          <w:pgMar w:header="0" w:footer="562" w:top="1600" w:bottom="680" w:left="1620" w:right="1480"/>
          <w:cols w:num="9" w:equalWidth="0">
            <w:col w:w="754" w:space="40"/>
            <w:col w:w="815" w:space="39"/>
            <w:col w:w="434" w:space="39"/>
            <w:col w:w="1421" w:space="40"/>
            <w:col w:w="766" w:space="39"/>
            <w:col w:w="662" w:space="40"/>
            <w:col w:w="506" w:space="40"/>
            <w:col w:w="649" w:space="74"/>
            <w:col w:w="2452"/>
          </w:cols>
        </w:sectPr>
      </w:pPr>
    </w:p>
    <w:p>
      <w:pPr>
        <w:bidi/>
        <w:spacing w:before="0"/>
        <w:ind w:right="5454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למאסדר</w:t>
      </w:r>
      <w:r>
        <w:rPr>
          <w:sz w:val="26"/>
          <w:szCs w:val="26"/>
        </w:rPr>
        <w:t>:</w:t>
      </w:r>
      <w:r>
        <w:rPr>
          <w:sz w:val="26"/>
          <w:szCs w:val="26"/>
        </w:rPr>
        <w:t>)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40"/>
        <w:ind w:right="0" w:left="3" w:firstLine="0"/>
        <w:jc w:val="left"/>
      </w:pPr>
      <w:r>
        <w:rPr>
          <w:rtl/>
        </w:rPr>
        <w:t>התחייבות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המוצר</w:t>
      </w:r>
      <w:r>
        <w:rPr>
          <w:spacing w:val="-8"/>
          <w:rtl/>
        </w:rPr>
        <w:t> </w:t>
      </w:r>
      <w:r>
        <w:rPr>
          <w:rtl/>
        </w:rPr>
        <w:t>שבמשלוח</w:t>
      </w:r>
      <w:r>
        <w:rPr>
          <w:spacing w:val="-9"/>
          <w:rtl/>
        </w:rPr>
        <w:t> </w:t>
      </w:r>
      <w:r>
        <w:rPr>
          <w:rtl/>
        </w:rPr>
        <w:t>זהה</w:t>
      </w:r>
      <w:r>
        <w:rPr>
          <w:spacing w:val="-9"/>
          <w:rtl/>
        </w:rPr>
        <w:t> </w:t>
      </w:r>
      <w:r>
        <w:rPr>
          <w:rtl/>
        </w:rPr>
        <w:t>למוצר</w:t>
      </w:r>
      <w:r>
        <w:rPr>
          <w:spacing w:val="-8"/>
          <w:rtl/>
        </w:rPr>
        <w:t> </w:t>
      </w:r>
      <w:r>
        <w:rPr>
          <w:rtl/>
        </w:rPr>
        <w:t>אליו</w:t>
      </w:r>
      <w:r>
        <w:rPr>
          <w:spacing w:val="-9"/>
          <w:rtl/>
        </w:rPr>
        <w:t> </w:t>
      </w:r>
      <w:r>
        <w:rPr>
          <w:rtl/>
        </w:rPr>
        <w:t>מתייחסים</w:t>
      </w:r>
      <w:r>
        <w:rPr>
          <w:spacing w:val="-6"/>
          <w:rtl/>
        </w:rPr>
        <w:t> </w:t>
      </w:r>
      <w:r>
        <w:rPr>
          <w:rtl/>
        </w:rPr>
        <w:t>המסמכי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המצורפים</w:t>
      </w:r>
      <w:r>
        <w:rPr>
          <w:spacing w:val="-10"/>
          <w:rtl/>
        </w:rPr>
        <w:t> </w:t>
      </w:r>
      <w:r>
        <w:rPr>
          <w:rtl/>
        </w:rPr>
        <w:t>להצהרה</w:t>
      </w:r>
      <w:r>
        <w:rPr/>
        <w:t>;</w:t>
      </w:r>
    </w:p>
    <w:p>
      <w:pPr>
        <w:pStyle w:val="BodyText"/>
        <w:bidi/>
        <w:spacing w:before="40"/>
        <w:ind w:right="0" w:left="0" w:firstLine="0"/>
        <w:jc w:val="left"/>
      </w:pP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עמידה</w:t>
      </w:r>
      <w:r>
        <w:rPr>
          <w:spacing w:val="-4"/>
          <w:rtl/>
        </w:rPr>
        <w:t> </w:t>
      </w:r>
      <w:r>
        <w:rPr>
          <w:rtl/>
        </w:rPr>
        <w:t>בדרישות</w:t>
      </w:r>
      <w:r>
        <w:rPr>
          <w:spacing w:val="-4"/>
          <w:rtl/>
        </w:rPr>
        <w:t> </w:t>
      </w:r>
      <w:r>
        <w:rPr>
          <w:rtl/>
        </w:rPr>
        <w:t>חוקיות</w:t>
      </w:r>
      <w:r>
        <w:rPr>
          <w:spacing w:val="-3"/>
          <w:rtl/>
        </w:rPr>
        <w:t> </w:t>
      </w:r>
      <w:r>
        <w:rPr>
          <w:rtl/>
        </w:rPr>
        <w:t>הייבוא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מהמסמכים</w:t>
      </w:r>
      <w:r>
        <w:rPr>
          <w:spacing w:val="-2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before="40"/>
        <w:ind w:left="180" w:right="0" w:firstLine="0"/>
        <w:jc w:val="left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  <w:t>)</w:t>
      </w: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(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  <w:ind w:left="187"/>
      </w:pPr>
      <w:r>
        <w:rPr/>
        <w:t>)</w:t>
      </w:r>
      <w:r>
        <w:rPr>
          <w:rtl/>
        </w:rPr>
        <w:t>ב</w:t>
      </w:r>
      <w:r>
        <w:rPr/>
        <w:t>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771" w:space="66"/>
            <w:col w:w="2973"/>
          </w:cols>
        </w:sectPr>
      </w:pPr>
    </w:p>
    <w:p>
      <w:pPr>
        <w:pStyle w:val="BodyText"/>
        <w:bidi/>
        <w:spacing w:before="38"/>
        <w:ind w:right="180" w:left="2691" w:firstLine="0"/>
        <w:jc w:val="right"/>
      </w:pPr>
      <w:r>
        <w:rPr/>
        <w:t>.1</w:t>
      </w:r>
      <w:r>
        <w:rPr>
          <w:spacing w:val="14"/>
          <w:rtl/>
        </w:rPr>
        <w:t> </w:t>
      </w:r>
      <w:r>
        <w:rPr>
          <w:rtl/>
        </w:rPr>
        <w:t>כל</w:t>
      </w:r>
      <w:r>
        <w:rPr>
          <w:spacing w:val="4"/>
          <w:rtl/>
        </w:rPr>
        <w:t> </w:t>
      </w:r>
      <w:r>
        <w:rPr>
          <w:rtl/>
        </w:rPr>
        <w:t>מסמך</w:t>
      </w:r>
      <w:r>
        <w:rPr>
          <w:spacing w:val="3"/>
          <w:rtl/>
        </w:rPr>
        <w:t> </w:t>
      </w:r>
      <w:r>
        <w:rPr>
          <w:rtl/>
        </w:rPr>
        <w:t>שיורה</w:t>
      </w:r>
      <w:r>
        <w:rPr>
          <w:spacing w:val="4"/>
          <w:rtl/>
        </w:rPr>
        <w:t> </w:t>
      </w:r>
      <w:r>
        <w:rPr>
          <w:rtl/>
        </w:rPr>
        <w:t>עליו</w:t>
      </w:r>
      <w:r>
        <w:rPr>
          <w:spacing w:val="3"/>
          <w:rtl/>
        </w:rPr>
        <w:t> </w:t>
      </w:r>
      <w:r>
        <w:rPr>
          <w:rtl/>
        </w:rPr>
        <w:t>המאסדר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יש</w:t>
      </w:r>
      <w:r>
        <w:rPr>
          <w:spacing w:val="3"/>
          <w:rtl/>
        </w:rPr>
        <w:t> </w:t>
      </w:r>
      <w:r>
        <w:rPr>
          <w:rtl/>
        </w:rPr>
        <w:t>בו</w:t>
      </w:r>
      <w:r>
        <w:rPr>
          <w:spacing w:val="3"/>
          <w:rtl/>
        </w:rPr>
        <w:t> </w:t>
      </w:r>
      <w:r>
        <w:rPr>
          <w:rtl/>
        </w:rPr>
        <w:t>כדי</w:t>
      </w:r>
      <w:r>
        <w:rPr>
          <w:spacing w:val="2"/>
          <w:rtl/>
        </w:rPr>
        <w:t> </w:t>
      </w:r>
      <w:r>
        <w:rPr>
          <w:rtl/>
        </w:rPr>
        <w:t>להוכיח</w:t>
      </w:r>
      <w:r>
        <w:rPr>
          <w:spacing w:val="2"/>
          <w:rtl/>
        </w:rPr>
        <w:t> </w:t>
      </w:r>
      <w:r>
        <w:rPr>
          <w:rtl/>
        </w:rPr>
        <w:t>התאמת</w:t>
      </w:r>
      <w:r>
        <w:rPr>
          <w:spacing w:val="-51"/>
          <w:rtl/>
        </w:rPr>
        <w:t> </w:t>
      </w:r>
      <w:r>
        <w:rPr>
          <w:rtl/>
        </w:rPr>
        <w:t>המוצר</w:t>
      </w:r>
      <w:r>
        <w:rPr>
          <w:spacing w:val="-10"/>
          <w:rtl/>
        </w:rPr>
        <w:t> </w:t>
      </w:r>
      <w:r>
        <w:rPr>
          <w:rtl/>
        </w:rPr>
        <w:t>לכלל</w:t>
      </w:r>
      <w:r>
        <w:rPr>
          <w:spacing w:val="-9"/>
          <w:rtl/>
        </w:rPr>
        <w:t> </w:t>
      </w:r>
      <w:r>
        <w:rPr>
          <w:rtl/>
        </w:rPr>
        <w:t>דרישות</w:t>
      </w:r>
      <w:r>
        <w:rPr>
          <w:spacing w:val="-10"/>
          <w:rtl/>
        </w:rPr>
        <w:t> </w:t>
      </w:r>
      <w:r>
        <w:rPr>
          <w:rtl/>
        </w:rPr>
        <w:t>חוקיות</w:t>
      </w:r>
      <w:r>
        <w:rPr>
          <w:spacing w:val="-7"/>
          <w:rtl/>
        </w:rPr>
        <w:t> </w:t>
      </w:r>
      <w:r>
        <w:rPr>
          <w:rtl/>
        </w:rPr>
        <w:t>הייבוא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האיחוד</w:t>
      </w:r>
      <w:r>
        <w:rPr>
          <w:spacing w:val="-10"/>
          <w:rtl/>
        </w:rPr>
        <w:t> </w:t>
      </w:r>
      <w:r>
        <w:rPr>
          <w:rtl/>
        </w:rPr>
        <w:t>האירופי</w:t>
      </w:r>
      <w:r>
        <w:rPr>
          <w:spacing w:val="-8"/>
          <w:rtl/>
        </w:rPr>
        <w:t> </w:t>
      </w:r>
      <w:r>
        <w:rPr>
          <w:rtl/>
        </w:rPr>
        <w:t>החלו</w:t>
      </w:r>
      <w:r>
        <w:rPr>
          <w:rtl/>
        </w:rPr>
        <w:t>ת</w:t>
      </w:r>
    </w:p>
    <w:p>
      <w:pPr>
        <w:pStyle w:val="BodyText"/>
        <w:bidi/>
        <w:ind w:right="4474" w:left="0" w:firstLine="0"/>
        <w:jc w:val="right"/>
      </w:pP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המוצר</w:t>
      </w:r>
      <w:r>
        <w:rPr/>
        <w:t>;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/>
        <w:t>.2</w:t>
      </w:r>
      <w:r>
        <w:rPr>
          <w:spacing w:val="18"/>
          <w:rtl/>
        </w:rPr>
        <w:t> </w:t>
      </w:r>
      <w:r>
        <w:rPr>
          <w:rtl/>
        </w:rPr>
        <w:t>   לעניין</w:t>
      </w:r>
      <w:r>
        <w:rPr>
          <w:spacing w:val="37"/>
          <w:rtl/>
        </w:rPr>
        <w:t> </w:t>
      </w:r>
      <w:r>
        <w:rPr>
          <w:rtl/>
        </w:rPr>
        <w:t>מוצר</w:t>
      </w:r>
      <w:r>
        <w:rPr>
          <w:spacing w:val="37"/>
          <w:rtl/>
        </w:rPr>
        <w:t> </w:t>
      </w:r>
      <w:r>
        <w:rPr>
          <w:rtl/>
        </w:rPr>
        <w:t>שחל</w:t>
      </w:r>
      <w:r>
        <w:rPr>
          <w:spacing w:val="36"/>
          <w:rtl/>
        </w:rPr>
        <w:t> </w:t>
      </w:r>
      <w:r>
        <w:rPr>
          <w:rtl/>
        </w:rPr>
        <w:t>עליו</w:t>
      </w:r>
      <w:r>
        <w:rPr>
          <w:spacing w:val="37"/>
          <w:rtl/>
        </w:rPr>
        <w:t> </w:t>
      </w:r>
      <w:r>
        <w:rPr>
          <w:rtl/>
        </w:rPr>
        <w:t>חוק</w:t>
      </w:r>
      <w:r>
        <w:rPr>
          <w:spacing w:val="39"/>
          <w:rtl/>
        </w:rPr>
        <w:t> </w:t>
      </w:r>
      <w:r>
        <w:rPr>
          <w:rtl/>
        </w:rPr>
        <w:t>התקנים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פקודת</w:t>
      </w:r>
      <w:r>
        <w:rPr>
          <w:spacing w:val="36"/>
          <w:rtl/>
        </w:rPr>
        <w:t> </w:t>
      </w:r>
      <w:r>
        <w:rPr>
          <w:rtl/>
        </w:rPr>
        <w:t>הטלגרף</w:t>
      </w:r>
      <w:r>
        <w:rPr>
          <w:spacing w:val="36"/>
          <w:rtl/>
        </w:rPr>
        <w:t> </w:t>
      </w:r>
      <w:r>
        <w:rPr>
          <w:rtl/>
        </w:rPr>
        <w:t>או</w:t>
      </w:r>
      <w:r>
        <w:rPr>
          <w:spacing w:val="38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מקורות</w:t>
      </w:r>
      <w:r>
        <w:rPr>
          <w:spacing w:val="-9"/>
          <w:rtl/>
        </w:rPr>
        <w:t> </w:t>
      </w:r>
      <w:r>
        <w:rPr>
          <w:rtl/>
        </w:rPr>
        <w:t>אנרגיה</w:t>
      </w:r>
      <w:r>
        <w:rPr>
          <w:spacing w:val="-9"/>
          <w:rtl/>
        </w:rPr>
        <w:t> </w:t>
      </w:r>
      <w:r>
        <w:rPr>
          <w:rtl/>
        </w:rPr>
        <w:t>בלבד</w:t>
      </w:r>
      <w:r>
        <w:rPr>
          <w:spacing w:val="-10"/>
          <w:rtl/>
        </w:rPr>
        <w:t> </w:t>
      </w:r>
      <w:r>
        <w:rPr/>
        <w:t>–</w:t>
      </w:r>
      <w:r>
        <w:rPr>
          <w:spacing w:val="-6"/>
          <w:rtl/>
        </w:rPr>
        <w:t> </w:t>
      </w:r>
      <w:r>
        <w:rPr>
          <w:rtl/>
        </w:rPr>
        <w:t>תעודת</w:t>
      </w:r>
      <w:r>
        <w:rPr>
          <w:spacing w:val="-9"/>
          <w:rtl/>
        </w:rPr>
        <w:t> </w:t>
      </w:r>
      <w:r>
        <w:rPr>
          <w:rtl/>
        </w:rPr>
        <w:t>בדיקה</w:t>
      </w:r>
      <w:r>
        <w:rPr>
          <w:spacing w:val="-9"/>
          <w:rtl/>
        </w:rPr>
        <w:t> </w:t>
      </w:r>
      <w:r>
        <w:rPr>
          <w:rtl/>
        </w:rPr>
        <w:t>מאת</w:t>
      </w:r>
      <w:r>
        <w:rPr>
          <w:spacing w:val="-9"/>
          <w:rtl/>
        </w:rPr>
        <w:t> </w:t>
      </w:r>
      <w:r>
        <w:rPr>
          <w:rtl/>
        </w:rPr>
        <w:t>מעבדה</w:t>
      </w:r>
      <w:r>
        <w:rPr>
          <w:spacing w:val="-9"/>
          <w:rtl/>
        </w:rPr>
        <w:t> </w:t>
      </w:r>
      <w:r>
        <w:rPr>
          <w:rtl/>
        </w:rPr>
        <w:t>מוסמכת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/>
        <w:t>-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/>
        <w:t>,</w:t>
      </w:r>
      <w:r>
        <w:rPr>
          <w:rFonts w:ascii="Times New Roman" w:cs="Times New Roman"/>
          <w:sz w:val="20"/>
          <w:szCs w:val="20"/>
        </w:rPr>
        <w:t>ILAC</w:t>
      </w:r>
      <w:r>
        <w:rPr>
          <w:spacing w:val="92"/>
          <w:rtl/>
        </w:rPr>
        <w:t> </w:t>
      </w:r>
      <w:r>
        <w:rPr>
          <w:rtl/>
        </w:rPr>
        <w:t>לפיו</w:t>
      </w:r>
      <w:r>
        <w:rPr>
          <w:spacing w:val="93"/>
          <w:rtl/>
        </w:rPr>
        <w:t> </w:t>
      </w:r>
      <w:r>
        <w:rPr>
          <w:rtl/>
        </w:rPr>
        <w:t>המוצר</w:t>
      </w:r>
      <w:r>
        <w:rPr>
          <w:spacing w:val="93"/>
          <w:rtl/>
        </w:rPr>
        <w:t> </w:t>
      </w:r>
      <w:r>
        <w:rPr>
          <w:rtl/>
        </w:rPr>
        <w:t>עומד</w:t>
      </w:r>
      <w:r>
        <w:rPr>
          <w:spacing w:val="94"/>
          <w:rtl/>
        </w:rPr>
        <w:t> </w:t>
      </w:r>
      <w:r>
        <w:rPr>
          <w:rtl/>
        </w:rPr>
        <w:t>בתקני</w:t>
      </w:r>
      <w:r>
        <w:rPr>
          <w:rtl/>
        </w:rPr>
        <w:t>ם</w:t>
      </w:r>
    </w:p>
    <w:p>
      <w:pPr>
        <w:pStyle w:val="BodyText"/>
        <w:bidi/>
        <w:spacing w:line="260" w:lineRule="exact" w:before="2"/>
        <w:ind w:right="106" w:left="0" w:firstLine="0"/>
        <w:jc w:val="right"/>
      </w:pPr>
      <w:r>
        <w:rPr>
          <w:rtl/>
        </w:rPr>
        <w:br w:type="column"/>
      </w:r>
      <w:r>
        <w:rPr>
          <w:rtl/>
        </w:rPr>
        <w:t>ידי</w:t>
      </w:r>
      <w:r>
        <w:rPr>
          <w:spacing w:val="93"/>
          <w:rtl/>
        </w:rPr>
        <w:t> </w:t>
      </w:r>
      <w:r>
        <w:rPr>
          <w:rtl/>
        </w:rPr>
        <w:t>גוף</w:t>
      </w:r>
      <w:r>
        <w:rPr>
          <w:spacing w:val="92"/>
          <w:rtl/>
        </w:rPr>
        <w:t> </w:t>
      </w:r>
      <w:r>
        <w:rPr>
          <w:rtl/>
        </w:rPr>
        <w:t>החבר</w:t>
      </w:r>
      <w:r>
        <w:rPr>
          <w:spacing w:val="92"/>
          <w:rtl/>
        </w:rPr>
        <w:t> </w:t>
      </w:r>
      <w:r>
        <w:rPr>
          <w:rtl/>
        </w:rPr>
        <w:t>בארגו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49" w:left="0" w:firstLine="0"/>
        <w:jc w:val="right"/>
      </w:pPr>
      <w:r>
        <w:rPr>
          <w:rtl/>
        </w:rPr>
        <w:t>האירופיים</w:t>
      </w:r>
      <w:r>
        <w:rPr>
          <w:spacing w:val="-6"/>
          <w:rtl/>
        </w:rPr>
        <w:t> </w:t>
      </w:r>
      <w:r>
        <w:rPr>
          <w:rtl/>
        </w:rPr>
        <w:t>החלים</w:t>
      </w:r>
      <w:r>
        <w:rPr>
          <w:spacing w:val="-7"/>
          <w:rtl/>
        </w:rPr>
        <w:t> </w:t>
      </w:r>
      <w:r>
        <w:rPr>
          <w:rtl/>
        </w:rPr>
        <w:t>עליו</w:t>
      </w:r>
      <w:r>
        <w:rPr/>
        <w:t>;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3239" w:space="40"/>
            <w:col w:w="5531"/>
          </w:cols>
        </w:sectPr>
      </w:pPr>
    </w:p>
    <w:p>
      <w:pPr>
        <w:pStyle w:val="BodyText"/>
        <w:bidi/>
        <w:spacing w:before="40"/>
        <w:ind w:right="180" w:left="2691" w:firstLine="0"/>
        <w:jc w:val="right"/>
      </w:pPr>
      <w:r>
        <w:rPr/>
        <w:t>.3</w:t>
      </w:r>
      <w:r>
        <w:rPr>
          <w:spacing w:val="14"/>
          <w:rtl/>
        </w:rPr>
        <w:t> </w:t>
      </w:r>
      <w:r>
        <w:rPr>
          <w:rtl/>
        </w:rPr>
        <w:t>לעניין</w:t>
      </w:r>
      <w:r>
        <w:rPr>
          <w:spacing w:val="28"/>
          <w:rtl/>
        </w:rPr>
        <w:t> </w:t>
      </w:r>
      <w:r>
        <w:rPr>
          <w:rtl/>
        </w:rPr>
        <w:t>מוצר</w:t>
      </w:r>
      <w:r>
        <w:rPr>
          <w:spacing w:val="28"/>
          <w:rtl/>
        </w:rPr>
        <w:t> </w:t>
      </w:r>
      <w:r>
        <w:rPr>
          <w:rtl/>
        </w:rPr>
        <w:t>שחל</w:t>
      </w:r>
      <w:r>
        <w:rPr>
          <w:spacing w:val="29"/>
          <w:rtl/>
        </w:rPr>
        <w:t> </w:t>
      </w:r>
      <w:r>
        <w:rPr>
          <w:rtl/>
        </w:rPr>
        <w:t>עליו</w:t>
      </w:r>
      <w:r>
        <w:rPr>
          <w:spacing w:val="28"/>
          <w:rtl/>
        </w:rPr>
        <w:t> </w:t>
      </w:r>
      <w:r>
        <w:rPr>
          <w:rtl/>
        </w:rPr>
        <w:t>חוק</w:t>
      </w:r>
      <w:r>
        <w:rPr>
          <w:spacing w:val="31"/>
          <w:rtl/>
        </w:rPr>
        <w:t> </w:t>
      </w:r>
      <w:r>
        <w:rPr>
          <w:rtl/>
        </w:rPr>
        <w:t>מקורות</w:t>
      </w:r>
      <w:r>
        <w:rPr>
          <w:spacing w:val="28"/>
          <w:rtl/>
        </w:rPr>
        <w:t> </w:t>
      </w:r>
      <w:r>
        <w:rPr>
          <w:rtl/>
        </w:rPr>
        <w:t>אנרגיה</w:t>
      </w:r>
      <w:r>
        <w:rPr>
          <w:spacing w:val="28"/>
          <w:rtl/>
        </w:rPr>
        <w:t> </w:t>
      </w:r>
      <w:r>
        <w:rPr/>
        <w:t>–</w:t>
      </w:r>
      <w:r>
        <w:rPr>
          <w:spacing w:val="30"/>
          <w:rtl/>
        </w:rPr>
        <w:t> </w:t>
      </w:r>
      <w:r>
        <w:rPr>
          <w:rtl/>
        </w:rPr>
        <w:t>הצהרה</w:t>
      </w:r>
      <w:r>
        <w:rPr>
          <w:spacing w:val="30"/>
          <w:rtl/>
        </w:rPr>
        <w:t> </w:t>
      </w:r>
      <w:r>
        <w:rPr>
          <w:rtl/>
        </w:rPr>
        <w:t>שלפיה</w:t>
      </w:r>
      <w:r>
        <w:rPr>
          <w:spacing w:val="-51"/>
          <w:rtl/>
        </w:rPr>
        <w:t> </w:t>
      </w:r>
      <w:r>
        <w:rPr>
          <w:rtl/>
        </w:rPr>
        <w:t>המכשיר</w:t>
      </w:r>
      <w:r>
        <w:rPr>
          <w:spacing w:val="-12"/>
          <w:rtl/>
        </w:rPr>
        <w:t> </w:t>
      </w:r>
      <w:r>
        <w:rPr>
          <w:rtl/>
        </w:rPr>
        <w:t>החשמלי</w:t>
      </w:r>
      <w:r>
        <w:rPr>
          <w:spacing w:val="-11"/>
          <w:rtl/>
        </w:rPr>
        <w:t> </w:t>
      </w:r>
      <w:r>
        <w:rPr>
          <w:rtl/>
        </w:rPr>
        <w:t>שלגביו</w:t>
      </w:r>
      <w:r>
        <w:rPr>
          <w:spacing w:val="-12"/>
          <w:rtl/>
        </w:rPr>
        <w:t> </w:t>
      </w:r>
      <w:r>
        <w:rPr>
          <w:rtl/>
        </w:rPr>
        <w:t>מתבקש</w:t>
      </w:r>
      <w:r>
        <w:rPr>
          <w:spacing w:val="-13"/>
          <w:rtl/>
        </w:rPr>
        <w:t> </w:t>
      </w:r>
      <w:r>
        <w:rPr>
          <w:rtl/>
        </w:rPr>
        <w:t>האישור</w:t>
      </w:r>
      <w:r>
        <w:rPr>
          <w:spacing w:val="-11"/>
          <w:rtl/>
        </w:rPr>
        <w:t> </w:t>
      </w:r>
      <w:r>
        <w:rPr>
          <w:rtl/>
        </w:rPr>
        <w:t>עומד</w:t>
      </w:r>
      <w:r>
        <w:rPr>
          <w:spacing w:val="-12"/>
          <w:rtl/>
        </w:rPr>
        <w:t> </w:t>
      </w:r>
      <w:r>
        <w:rPr>
          <w:rtl/>
        </w:rPr>
        <w:t>בדרישת</w:t>
      </w:r>
      <w:r>
        <w:rPr>
          <w:spacing w:val="-10"/>
          <w:rtl/>
        </w:rPr>
        <w:t> </w:t>
      </w:r>
      <w:r>
        <w:rPr>
          <w:rtl/>
        </w:rPr>
        <w:t>נצילו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592" w:left="0" w:firstLine="0"/>
        <w:jc w:val="right"/>
      </w:pPr>
      <w:r>
        <w:rPr>
          <w:rtl/>
        </w:rPr>
        <w:t>אנרגטית</w:t>
      </w:r>
      <w:r>
        <w:rPr/>
        <w:t>;</w:t>
      </w:r>
    </w:p>
    <w:p>
      <w:pPr>
        <w:pStyle w:val="BodyText"/>
        <w:bidi/>
        <w:spacing w:before="40"/>
        <w:ind w:right="1111" w:left="0" w:firstLine="0"/>
        <w:jc w:val="right"/>
      </w:pPr>
      <w:r>
        <w:rPr/>
        <w:t>.4</w:t>
      </w:r>
      <w:r>
        <w:rPr>
          <w:spacing w:val="9"/>
          <w:rtl/>
        </w:rPr>
        <w:t> </w:t>
      </w:r>
      <w:r>
        <w:rPr>
          <w:rtl/>
        </w:rPr>
        <w:t>   לעניין</w:t>
      </w:r>
      <w:r>
        <w:rPr>
          <w:spacing w:val="1"/>
          <w:rtl/>
        </w:rPr>
        <w:t> </w:t>
      </w:r>
      <w:r>
        <w:rPr>
          <w:rtl/>
        </w:rPr>
        <w:t>מוצר</w:t>
      </w:r>
      <w:r>
        <w:rPr>
          <w:spacing w:val="-2"/>
          <w:rtl/>
        </w:rPr>
        <w:t> </w:t>
      </w:r>
      <w:r>
        <w:rPr>
          <w:rtl/>
        </w:rPr>
        <w:t>שחלה</w:t>
      </w:r>
      <w:r>
        <w:rPr>
          <w:spacing w:val="-2"/>
          <w:rtl/>
        </w:rPr>
        <w:t> </w:t>
      </w:r>
      <w:r>
        <w:rPr>
          <w:rtl/>
        </w:rPr>
        <w:t>עליו</w:t>
      </w:r>
      <w:r>
        <w:rPr>
          <w:spacing w:val="-2"/>
          <w:rtl/>
        </w:rPr>
        <w:t> </w:t>
      </w:r>
      <w:r>
        <w:rPr>
          <w:rtl/>
        </w:rPr>
        <w:t>פקודת</w:t>
      </w:r>
      <w:r>
        <w:rPr>
          <w:spacing w:val="-2"/>
          <w:rtl/>
        </w:rPr>
        <w:t> </w:t>
      </w:r>
      <w:r>
        <w:rPr>
          <w:rtl/>
        </w:rPr>
        <w:t>הטלגרף</w:t>
      </w:r>
      <w:r>
        <w:rPr>
          <w:spacing w:val="-2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שני</w:t>
      </w:r>
      <w:r>
        <w:rPr>
          <w:spacing w:val="-2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spacing w:before="40"/>
        <w:ind w:left="180" w:right="0" w:firstLine="0"/>
        <w:jc w:val="left"/>
        <w:rPr>
          <w:sz w:val="26"/>
        </w:rPr>
      </w:pPr>
      <w:r>
        <w:rPr>
          <w:rFonts w:ascii="Times New Roman"/>
          <w:sz w:val="20"/>
        </w:rPr>
        <w:t>EU</w:t>
      </w:r>
      <w:r>
        <w:rPr>
          <w:rFonts w:ascii="Times New Roman"/>
          <w:spacing w:val="78"/>
          <w:sz w:val="20"/>
        </w:rPr>
        <w:t> </w:t>
      </w:r>
      <w:r>
        <w:rPr>
          <w:rFonts w:ascii="Times New Roman"/>
          <w:sz w:val="20"/>
        </w:rPr>
        <w:t>Declaration</w:t>
      </w:r>
      <w:r>
        <w:rPr>
          <w:rFonts w:ascii="Times New Roman"/>
          <w:spacing w:val="7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sz w:val="26"/>
        </w:rPr>
        <w:t>(</w:t>
      </w:r>
    </w:p>
    <w:p>
      <w:pPr>
        <w:pStyle w:val="BodyText"/>
        <w:bidi/>
        <w:spacing w:before="40"/>
        <w:ind w:right="10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לתקני</w:t>
      </w:r>
      <w:r>
        <w:rPr>
          <w:spacing w:val="-1"/>
          <w:rtl/>
        </w:rPr>
        <w:t>ם</w:t>
      </w:r>
    </w:p>
    <w:p>
      <w:pPr>
        <w:pStyle w:val="BodyText"/>
        <w:bidi/>
        <w:spacing w:before="40"/>
        <w:ind w:right="103" w:left="0" w:firstLine="0"/>
        <w:jc w:val="right"/>
      </w:pPr>
      <w:r>
        <w:rPr>
          <w:rtl/>
        </w:rPr>
        <w:br w:type="column"/>
      </w:r>
      <w:r>
        <w:rPr>
          <w:rtl/>
        </w:rPr>
        <w:t>התאמ</w:t>
      </w:r>
      <w:r>
        <w:rPr>
          <w:rtl/>
        </w:rPr>
        <w:t>ה</w:t>
      </w:r>
    </w:p>
    <w:p>
      <w:pPr>
        <w:pStyle w:val="BodyText"/>
        <w:bidi/>
        <w:spacing w:before="40"/>
        <w:ind w:right="10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הצהר</w:t>
      </w:r>
      <w:r>
        <w:rPr>
          <w:spacing w:val="-1"/>
          <w:rtl/>
        </w:rPr>
        <w:t>ת</w:t>
      </w:r>
    </w:p>
    <w:p>
      <w:pPr>
        <w:pStyle w:val="BodyText"/>
        <w:bidi/>
        <w:spacing w:before="40"/>
        <w:ind w:right="102" w:left="0" w:firstLine="0"/>
        <w:jc w:val="right"/>
      </w:pPr>
      <w:r>
        <w:rPr>
          <w:rtl/>
        </w:rPr>
        <w:br w:type="column"/>
      </w:r>
      <w:r>
        <w:rPr>
          <w:rtl/>
        </w:rPr>
        <w:t>א</w:t>
      </w:r>
      <w:r>
        <w:rPr/>
        <w:t>.</w:t>
      </w:r>
      <w:r>
        <w:rPr>
          <w:spacing w:val="48"/>
          <w:rtl/>
        </w:rPr>
        <w:t> </w:t>
      </w:r>
      <w:r>
        <w:rPr>
          <w:spacing w:val="48"/>
          <w:rtl/>
        </w:rPr>
        <w:t>   </w:t>
      </w:r>
      <w:r>
        <w:rPr>
          <w:w w:val="95"/>
          <w:rtl/>
        </w:rPr>
        <w:t>מסמ</w:t>
      </w:r>
      <w:r>
        <w:rPr>
          <w:w w:val="95"/>
          <w:rtl/>
        </w:rPr>
        <w:t>ך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1954" w:space="40"/>
            <w:col w:w="706" w:space="39"/>
            <w:col w:w="723" w:space="40"/>
            <w:col w:w="684" w:space="39"/>
            <w:col w:w="4585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שהסמי</w:t>
      </w:r>
      <w:r>
        <w:rPr>
          <w:rtl/>
        </w:rPr>
        <w:t>ך</w:t>
      </w:r>
    </w:p>
    <w:p>
      <w:pPr>
        <w:pStyle w:val="BodyText"/>
        <w:bidi/>
        <w:spacing w:line="259" w:lineRule="exact"/>
        <w:ind w:right="8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נציגו</w:t>
      </w:r>
      <w:r>
        <w:rPr>
          <w:spacing w:val="-1"/>
          <w:rtl/>
        </w:rPr>
        <w:t>ת</w:t>
      </w:r>
    </w:p>
    <w:p>
      <w:pPr>
        <w:bidi/>
        <w:spacing w:line="259" w:lineRule="exact" w:before="0"/>
        <w:ind w:right="8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</w:rPr>
        <w:t>)</w:t>
      </w:r>
      <w:r>
        <w:rPr>
          <w:rFonts w:ascii="Times New Roman" w:cs="Times New Roman"/>
          <w:sz w:val="20"/>
          <w:szCs w:val="20"/>
        </w:rPr>
        <w:t>Conformity</w:t>
      </w:r>
      <w:r>
        <w:rPr>
          <w:spacing w:val="66"/>
          <w:sz w:val="26"/>
          <w:szCs w:val="26"/>
          <w:rtl/>
        </w:rPr>
        <w:t> </w:t>
      </w:r>
      <w:r>
        <w:rPr>
          <w:sz w:val="26"/>
          <w:szCs w:val="26"/>
          <w:rtl/>
        </w:rPr>
        <w:t>מטעם</w:t>
      </w:r>
      <w:r>
        <w:rPr>
          <w:spacing w:val="65"/>
          <w:sz w:val="26"/>
          <w:szCs w:val="26"/>
          <w:rtl/>
        </w:rPr>
        <w:t> </w:t>
      </w:r>
      <w:r>
        <w:rPr>
          <w:sz w:val="26"/>
          <w:szCs w:val="26"/>
          <w:rtl/>
        </w:rPr>
        <w:t>היצרן</w:t>
      </w:r>
      <w:r>
        <w:rPr>
          <w:spacing w:val="68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spacing w:val="66"/>
          <w:sz w:val="26"/>
          <w:szCs w:val="26"/>
          <w:rtl/>
        </w:rPr>
        <w:t> </w:t>
      </w:r>
      <w:r>
        <w:rPr>
          <w:sz w:val="26"/>
          <w:szCs w:val="26"/>
          <w:rtl/>
        </w:rPr>
        <w:t>מטע</w:t>
      </w:r>
      <w:r>
        <w:rPr>
          <w:sz w:val="26"/>
          <w:szCs w:val="26"/>
          <w:rtl/>
        </w:rPr>
        <w:t>ם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873" w:space="40"/>
            <w:col w:w="615" w:space="39"/>
            <w:col w:w="7243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היצרן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המפרט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התקנים</w:t>
      </w:r>
      <w:r>
        <w:rPr>
          <w:spacing w:val="-1"/>
          <w:rtl/>
        </w:rPr>
        <w:t> </w:t>
      </w:r>
      <w:r>
        <w:rPr>
          <w:rtl/>
        </w:rPr>
        <w:t>האירופיים</w:t>
      </w:r>
      <w:r>
        <w:rPr>
          <w:spacing w:val="-2"/>
          <w:rtl/>
        </w:rPr>
        <w:t> </w:t>
      </w:r>
      <w:r>
        <w:rPr>
          <w:rtl/>
        </w:rPr>
        <w:t>בהם</w:t>
      </w:r>
      <w:r>
        <w:rPr>
          <w:spacing w:val="-2"/>
          <w:rtl/>
        </w:rPr>
        <w:t> </w:t>
      </w:r>
      <w:r>
        <w:rPr>
          <w:rtl/>
        </w:rPr>
        <w:t>המוצר</w:t>
      </w:r>
      <w:r>
        <w:rPr>
          <w:spacing w:val="-3"/>
          <w:rtl/>
        </w:rPr>
        <w:t> </w:t>
      </w:r>
      <w:r>
        <w:rPr>
          <w:rtl/>
        </w:rPr>
        <w:t>עומד</w:t>
      </w:r>
      <w:r>
        <w:rPr/>
        <w:t>;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    מפרט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חוברת</w:t>
      </w:r>
      <w:r>
        <w:rPr>
          <w:spacing w:val="26"/>
          <w:rtl/>
        </w:rPr>
        <w:t> </w:t>
      </w:r>
      <w:r>
        <w:rPr>
          <w:rtl/>
        </w:rPr>
        <w:t>הפעלה</w:t>
      </w:r>
      <w:r>
        <w:rPr>
          <w:spacing w:val="26"/>
          <w:rtl/>
        </w:rPr>
        <w:t> </w:t>
      </w:r>
      <w:r>
        <w:rPr>
          <w:rtl/>
        </w:rPr>
        <w:t>או</w:t>
      </w:r>
      <w:r>
        <w:rPr>
          <w:spacing w:val="27"/>
          <w:rtl/>
        </w:rPr>
        <w:t> </w:t>
      </w:r>
      <w:r>
        <w:rPr>
          <w:rtl/>
        </w:rPr>
        <w:t>מסמך</w:t>
      </w:r>
      <w:r>
        <w:rPr>
          <w:spacing w:val="26"/>
          <w:rtl/>
        </w:rPr>
        <w:t> </w:t>
      </w:r>
      <w:r>
        <w:rPr>
          <w:rtl/>
        </w:rPr>
        <w:t>אחר</w:t>
      </w:r>
      <w:r>
        <w:rPr>
          <w:spacing w:val="27"/>
          <w:rtl/>
        </w:rPr>
        <w:t> </w:t>
      </w:r>
      <w:r>
        <w:rPr>
          <w:rtl/>
        </w:rPr>
        <w:t>שמפורטים</w:t>
      </w:r>
      <w:r>
        <w:rPr>
          <w:spacing w:val="26"/>
          <w:rtl/>
        </w:rPr>
        <w:t> </w:t>
      </w:r>
      <w:r>
        <w:rPr>
          <w:rtl/>
        </w:rPr>
        <w:t>בו</w:t>
      </w:r>
      <w:r>
        <w:rPr>
          <w:spacing w:val="25"/>
          <w:rtl/>
        </w:rPr>
        <w:t> </w:t>
      </w:r>
      <w:r>
        <w:rPr>
          <w:rtl/>
        </w:rPr>
        <w:t>כ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2076" w:left="0" w:firstLine="0"/>
        <w:jc w:val="right"/>
      </w:pPr>
      <w:r>
        <w:rPr>
          <w:rtl/>
        </w:rPr>
        <w:t>תדרי</w:t>
      </w:r>
      <w:r>
        <w:rPr>
          <w:spacing w:val="-3"/>
          <w:rtl/>
        </w:rPr>
        <w:t> </w:t>
      </w:r>
      <w:r>
        <w:rPr>
          <w:rtl/>
        </w:rPr>
        <w:t>הרדיו</w:t>
      </w:r>
      <w:r>
        <w:rPr>
          <w:spacing w:val="-3"/>
          <w:rtl/>
        </w:rPr>
        <w:t> </w:t>
      </w:r>
      <w:r>
        <w:rPr>
          <w:rtl/>
        </w:rPr>
        <w:t>שבהם</w:t>
      </w:r>
      <w:r>
        <w:rPr>
          <w:spacing w:val="-3"/>
          <w:rtl/>
        </w:rPr>
        <w:t> </w:t>
      </w:r>
      <w:r>
        <w:rPr>
          <w:rtl/>
        </w:rPr>
        <w:t>המכשיר</w:t>
      </w:r>
      <w:r>
        <w:rPr>
          <w:spacing w:val="-4"/>
          <w:rtl/>
        </w:rPr>
        <w:t> </w:t>
      </w:r>
      <w:r>
        <w:rPr>
          <w:rtl/>
        </w:rPr>
        <w:t>פועל</w:t>
      </w:r>
      <w:r>
        <w:rPr/>
        <w:t>.</w:t>
      </w:r>
    </w:p>
    <w:p>
      <w:pPr>
        <w:pStyle w:val="BodyText"/>
        <w:bidi/>
        <w:spacing w:line="260" w:lineRule="exact" w:before="40"/>
        <w:ind w:right="171" w:left="3021" w:firstLine="0"/>
        <w:jc w:val="center"/>
      </w:pPr>
      <w:r>
        <w:rPr/>
        <w:t>.5</w:t>
      </w:r>
      <w:r>
        <w:rPr>
          <w:spacing w:val="15"/>
          <w:rtl/>
        </w:rPr>
        <w:t> </w:t>
      </w:r>
      <w:r>
        <w:rPr>
          <w:rtl/>
        </w:rPr>
        <w:t>   לעניין</w:t>
      </w:r>
      <w:r>
        <w:rPr>
          <w:spacing w:val="-7"/>
          <w:rtl/>
        </w:rPr>
        <w:t> </w:t>
      </w:r>
      <w:r>
        <w:rPr>
          <w:rtl/>
        </w:rPr>
        <w:t>מוצר</w:t>
      </w:r>
      <w:r>
        <w:rPr>
          <w:spacing w:val="-7"/>
          <w:rtl/>
        </w:rPr>
        <w:t> </w:t>
      </w:r>
      <w:r>
        <w:rPr>
          <w:rtl/>
        </w:rPr>
        <w:t>שחל</w:t>
      </w:r>
      <w:r>
        <w:rPr>
          <w:spacing w:val="-7"/>
          <w:rtl/>
        </w:rPr>
        <w:t> </w:t>
      </w:r>
      <w:r>
        <w:rPr>
          <w:rtl/>
        </w:rPr>
        <w:t>עליו</w:t>
      </w:r>
      <w:r>
        <w:rPr>
          <w:spacing w:val="-7"/>
          <w:rtl/>
        </w:rPr>
        <w:t> </w:t>
      </w:r>
      <w:r>
        <w:rPr>
          <w:rtl/>
        </w:rPr>
        <w:t>חוק</w:t>
      </w:r>
      <w:r>
        <w:rPr>
          <w:spacing w:val="-6"/>
          <w:rtl/>
        </w:rPr>
        <w:t> </w:t>
      </w:r>
      <w:r>
        <w:rPr>
          <w:rtl/>
        </w:rPr>
        <w:t>הגנה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בריאות</w:t>
      </w:r>
      <w:r>
        <w:rPr>
          <w:spacing w:val="-6"/>
          <w:rtl/>
        </w:rPr>
        <w:t> </w:t>
      </w:r>
      <w:r>
        <w:rPr>
          <w:rtl/>
        </w:rPr>
        <w:t>הציבור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מזון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אח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630" w:left="291" w:firstLine="0"/>
        <w:jc w:val="center"/>
      </w:pPr>
      <w:r>
        <w:rPr>
          <w:rtl/>
        </w:rPr>
        <w:t>מהמסמכים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after="0" w:line="260" w:lineRule="exact"/>
        <w:jc w:val="center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60"/>
        <w:ind w:right="180" w:left="3095" w:hanging="1"/>
        <w:jc w:val="right"/>
      </w:pPr>
      <w:r>
        <w:rPr>
          <w:rtl/>
        </w:rPr>
        <w:t>א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   אישור</w:t>
      </w:r>
      <w:r>
        <w:rPr>
          <w:spacing w:val="-9"/>
          <w:rtl/>
        </w:rPr>
        <w:t> </w:t>
      </w:r>
      <w:r>
        <w:rPr>
          <w:rtl/>
        </w:rPr>
        <w:t>שניתן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גורם</w:t>
      </w:r>
      <w:r>
        <w:rPr>
          <w:spacing w:val="-12"/>
          <w:rtl/>
        </w:rPr>
        <w:t> </w:t>
      </w:r>
      <w:r>
        <w:rPr>
          <w:rtl/>
        </w:rPr>
        <w:t>מוסמך</w:t>
      </w:r>
      <w:r>
        <w:rPr>
          <w:spacing w:val="-13"/>
          <w:rtl/>
        </w:rPr>
        <w:t> </w:t>
      </w:r>
      <w:r>
        <w:rPr>
          <w:rtl/>
        </w:rPr>
        <w:t>באיחוד</w:t>
      </w:r>
      <w:r>
        <w:rPr>
          <w:spacing w:val="-13"/>
          <w:rtl/>
        </w:rPr>
        <w:t> </w:t>
      </w:r>
      <w:r>
        <w:rPr>
          <w:rtl/>
        </w:rPr>
        <w:t>האירופי</w:t>
      </w:r>
      <w:r>
        <w:rPr>
          <w:spacing w:val="30"/>
          <w:rtl/>
        </w:rPr>
        <w:t> </w:t>
      </w:r>
      <w:r>
        <w:rPr>
          <w:rtl/>
        </w:rPr>
        <w:t>שייצור</w:t>
      </w:r>
      <w:r>
        <w:rPr>
          <w:spacing w:val="-51"/>
          <w:rtl/>
        </w:rPr>
        <w:t> </w:t>
      </w:r>
      <w:r>
        <w:rPr>
          <w:rtl/>
        </w:rPr>
        <w:t>המוצר</w:t>
      </w:r>
      <w:r>
        <w:rPr>
          <w:spacing w:val="31"/>
          <w:rtl/>
        </w:rPr>
        <w:t> </w:t>
      </w:r>
      <w:r>
        <w:rPr>
          <w:rtl/>
        </w:rPr>
        <w:t>מפוקח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ידיו</w:t>
      </w:r>
      <w:r>
        <w:rPr>
          <w:spacing w:val="32"/>
          <w:rtl/>
        </w:rPr>
        <w:t> </w:t>
      </w:r>
      <w:r>
        <w:rPr>
          <w:rtl/>
        </w:rPr>
        <w:t>ועומד</w:t>
      </w:r>
      <w:r>
        <w:rPr>
          <w:spacing w:val="30"/>
          <w:rtl/>
        </w:rPr>
        <w:t> </w:t>
      </w:r>
      <w:r>
        <w:rPr>
          <w:rtl/>
        </w:rPr>
        <w:t>בתנאים</w:t>
      </w:r>
      <w:r>
        <w:rPr>
          <w:spacing w:val="32"/>
          <w:rtl/>
        </w:rPr>
        <w:t> </w:t>
      </w:r>
      <w:r>
        <w:rPr>
          <w:rtl/>
        </w:rPr>
        <w:t>שנתן</w:t>
      </w:r>
      <w:r>
        <w:rPr>
          <w:spacing w:val="31"/>
          <w:rtl/>
        </w:rPr>
        <w:t> </w:t>
      </w:r>
      <w:r>
        <w:rPr>
          <w:rtl/>
        </w:rPr>
        <w:t>אותו</w:t>
      </w:r>
      <w:r>
        <w:rPr>
          <w:spacing w:val="31"/>
          <w:rtl/>
        </w:rPr>
        <w:t> </w:t>
      </w:r>
      <w:r>
        <w:rPr>
          <w:rtl/>
        </w:rPr>
        <w:t>גור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4169" w:left="0" w:firstLine="0"/>
        <w:jc w:val="right"/>
      </w:pPr>
      <w:r>
        <w:rPr>
          <w:rtl/>
        </w:rPr>
        <w:t>מוסמך</w:t>
      </w:r>
      <w:r>
        <w:rPr/>
        <w:t>;</w:t>
      </w:r>
    </w:p>
    <w:p>
      <w:pPr>
        <w:pStyle w:val="BodyText"/>
        <w:bidi/>
        <w:spacing w:before="40"/>
        <w:ind w:right="180" w:left="3095" w:hanging="1"/>
        <w:jc w:val="right"/>
      </w:pPr>
      <w:r>
        <w:rPr>
          <w:rtl/>
        </w:rPr>
        <w:t>ב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      אישור</w:t>
      </w:r>
      <w:r>
        <w:rPr>
          <w:spacing w:val="33"/>
          <w:rtl/>
        </w:rPr>
        <w:t> </w:t>
      </w:r>
      <w:r>
        <w:rPr>
          <w:rtl/>
        </w:rPr>
        <w:t>שמתאפשר</w:t>
      </w:r>
      <w:r>
        <w:rPr>
          <w:spacing w:val="32"/>
          <w:rtl/>
        </w:rPr>
        <w:t> </w:t>
      </w:r>
      <w:r>
        <w:rPr>
          <w:rtl/>
        </w:rPr>
        <w:t>סחר</w:t>
      </w:r>
      <w:r>
        <w:rPr>
          <w:spacing w:val="33"/>
          <w:rtl/>
        </w:rPr>
        <w:t> </w:t>
      </w:r>
      <w:r>
        <w:rPr>
          <w:rtl/>
        </w:rPr>
        <w:t>חופשי</w:t>
      </w:r>
      <w:r>
        <w:rPr>
          <w:spacing w:val="32"/>
          <w:rtl/>
        </w:rPr>
        <w:t> </w:t>
      </w:r>
      <w:r>
        <w:rPr>
          <w:rtl/>
        </w:rPr>
        <w:t>במוצר</w:t>
      </w:r>
      <w:r>
        <w:rPr>
          <w:spacing w:val="33"/>
          <w:rtl/>
        </w:rPr>
        <w:t> </w:t>
      </w:r>
      <w:r>
        <w:rPr>
          <w:rtl/>
        </w:rPr>
        <w:t>באיחוד</w:t>
      </w:r>
      <w:r>
        <w:rPr>
          <w:spacing w:val="32"/>
          <w:rtl/>
        </w:rPr>
        <w:t> </w:t>
      </w:r>
      <w:r>
        <w:rPr>
          <w:rtl/>
        </w:rPr>
        <w:t>האירופי</w:t>
      </w:r>
      <w:r>
        <w:rPr>
          <w:spacing w:val="-51"/>
          <w:rtl/>
        </w:rPr>
        <w:t> </w:t>
      </w:r>
      <w:r>
        <w:rPr>
          <w:sz w:val="20"/>
          <w:szCs w:val="20"/>
        </w:rPr>
        <w:t>certificate</w:t>
      </w:r>
      <w:r>
        <w:rPr/>
        <w:t>(</w:t>
      </w:r>
      <w:r>
        <w:rPr>
          <w:spacing w:val="40"/>
          <w:sz w:val="20"/>
          <w:szCs w:val="20"/>
          <w:rtl/>
        </w:rPr>
        <w:t> </w:t>
      </w:r>
      <w:r>
        <w:rPr>
          <w:sz w:val="20"/>
          <w:szCs w:val="20"/>
        </w:rPr>
        <w:t>sale</w:t>
      </w:r>
      <w:r>
        <w:rPr>
          <w:spacing w:val="39"/>
          <w:sz w:val="20"/>
          <w:szCs w:val="20"/>
          <w:rtl/>
        </w:rPr>
        <w:t> </w:t>
      </w:r>
      <w:r>
        <w:rPr/>
        <w:t>,)</w:t>
      </w:r>
      <w:r>
        <w:rPr>
          <w:sz w:val="20"/>
          <w:szCs w:val="20"/>
        </w:rPr>
        <w:t>free</w:t>
      </w:r>
      <w:r>
        <w:rPr>
          <w:spacing w:val="46"/>
          <w:rtl/>
        </w:rPr>
        <w:t> </w:t>
      </w:r>
      <w:r>
        <w:rPr>
          <w:rtl/>
        </w:rPr>
        <w:t>שנתן</w:t>
      </w:r>
      <w:r>
        <w:rPr>
          <w:spacing w:val="45"/>
          <w:rtl/>
        </w:rPr>
        <w:t> </w:t>
      </w:r>
      <w:r>
        <w:rPr>
          <w:rtl/>
        </w:rPr>
        <w:t>גורם</w:t>
      </w:r>
      <w:r>
        <w:rPr>
          <w:spacing w:val="46"/>
          <w:rtl/>
        </w:rPr>
        <w:t> </w:t>
      </w:r>
      <w:r>
        <w:rPr>
          <w:rtl/>
        </w:rPr>
        <w:t>המוסמך</w:t>
      </w:r>
      <w:r>
        <w:rPr>
          <w:spacing w:val="46"/>
          <w:rtl/>
        </w:rPr>
        <w:t> </w:t>
      </w:r>
      <w:r>
        <w:rPr>
          <w:rtl/>
        </w:rPr>
        <w:t>לתת</w:t>
      </w:r>
      <w:r>
        <w:rPr>
          <w:spacing w:val="45"/>
          <w:rtl/>
        </w:rPr>
        <w:t> </w:t>
      </w:r>
      <w:r>
        <w:rPr>
          <w:rtl/>
        </w:rPr>
        <w:t>אישו</w:t>
      </w:r>
      <w:r>
        <w:rPr>
          <w:rtl/>
        </w:rPr>
        <w:t>ר</w:t>
      </w:r>
    </w:p>
    <w:p>
      <w:pPr>
        <w:bidi/>
        <w:spacing w:line="258" w:lineRule="exact" w:before="0"/>
        <w:ind w:right="140" w:left="3418" w:firstLine="0"/>
        <w:jc w:val="center"/>
        <w:rPr>
          <w:sz w:val="26"/>
          <w:szCs w:val="26"/>
        </w:rPr>
      </w:pPr>
      <w:r>
        <w:rPr>
          <w:sz w:val="26"/>
          <w:szCs w:val="26"/>
          <w:rtl/>
        </w:rPr>
        <w:t>כאמור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באותה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מדינה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אישור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סחר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חופשי</w:t>
      </w:r>
      <w:r>
        <w:rPr>
          <w:sz w:val="26"/>
          <w:szCs w:val="26"/>
        </w:rPr>
        <w:t>;</w:t>
      </w:r>
      <w:r>
        <w:rPr>
          <w:sz w:val="26"/>
          <w:szCs w:val="26"/>
        </w:rPr>
        <w:t>)</w:t>
      </w:r>
    </w:p>
    <w:p>
      <w:pPr>
        <w:bidi/>
        <w:spacing w:line="260" w:lineRule="exact" w:before="40"/>
        <w:ind w:right="171" w:left="3418" w:firstLine="0"/>
        <w:jc w:val="center"/>
        <w:rPr>
          <w:sz w:val="26"/>
          <w:szCs w:val="26"/>
        </w:rPr>
      </w:pP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.</w:t>
      </w:r>
      <w:r>
        <w:rPr>
          <w:spacing w:val="48"/>
          <w:sz w:val="26"/>
          <w:szCs w:val="26"/>
          <w:rtl/>
        </w:rPr>
        <w:t> </w:t>
      </w:r>
      <w:r>
        <w:rPr>
          <w:sz w:val="26"/>
          <w:szCs w:val="26"/>
          <w:rtl/>
        </w:rPr>
        <w:t>      תעודת</w:t>
      </w:r>
      <w:r>
        <w:rPr>
          <w:spacing w:val="43"/>
          <w:sz w:val="26"/>
          <w:szCs w:val="26"/>
          <w:rtl/>
        </w:rPr>
        <w:t> </w:t>
      </w:r>
      <w:r>
        <w:rPr>
          <w:sz w:val="26"/>
          <w:szCs w:val="26"/>
          <w:rtl/>
        </w:rPr>
        <w:t>בריאות</w:t>
      </w:r>
      <w:r>
        <w:rPr>
          <w:spacing w:val="43"/>
          <w:sz w:val="26"/>
          <w:szCs w:val="26"/>
          <w:rtl/>
        </w:rPr>
        <w:t> </w:t>
      </w:r>
      <w:r>
        <w:rPr>
          <w:sz w:val="20"/>
          <w:szCs w:val="20"/>
        </w:rPr>
        <w:t>certificate</w:t>
      </w:r>
      <w:r>
        <w:rPr>
          <w:sz w:val="26"/>
          <w:szCs w:val="26"/>
        </w:rPr>
        <w:t>(</w:t>
      </w:r>
      <w:r>
        <w:rPr>
          <w:spacing w:val="39"/>
          <w:sz w:val="20"/>
          <w:szCs w:val="20"/>
          <w:rtl/>
        </w:rPr>
        <w:t> </w:t>
      </w:r>
      <w:r>
        <w:rPr>
          <w:sz w:val="26"/>
          <w:szCs w:val="26"/>
        </w:rPr>
        <w:t>)</w:t>
      </w:r>
      <w:r>
        <w:rPr>
          <w:sz w:val="20"/>
          <w:szCs w:val="20"/>
        </w:rPr>
        <w:t>health</w:t>
      </w:r>
      <w:r>
        <w:rPr>
          <w:spacing w:val="43"/>
          <w:sz w:val="26"/>
          <w:szCs w:val="26"/>
          <w:rtl/>
        </w:rPr>
        <w:t> </w:t>
      </w:r>
      <w:r>
        <w:rPr>
          <w:sz w:val="26"/>
          <w:szCs w:val="26"/>
          <w:rtl/>
        </w:rPr>
        <w:t>שנתן</w:t>
      </w:r>
      <w:r>
        <w:rPr>
          <w:spacing w:val="44"/>
          <w:sz w:val="26"/>
          <w:szCs w:val="26"/>
          <w:rtl/>
        </w:rPr>
        <w:t> </w:t>
      </w:r>
      <w:r>
        <w:rPr>
          <w:sz w:val="26"/>
          <w:szCs w:val="26"/>
          <w:rtl/>
        </w:rPr>
        <w:t>גורם</w:t>
      </w:r>
      <w:r>
        <w:rPr>
          <w:spacing w:val="43"/>
          <w:sz w:val="26"/>
          <w:szCs w:val="26"/>
          <w:rtl/>
        </w:rPr>
        <w:t> </w:t>
      </w:r>
      <w:r>
        <w:rPr>
          <w:sz w:val="26"/>
          <w:szCs w:val="26"/>
          <w:rtl/>
        </w:rPr>
        <w:t>המוסמ</w:t>
      </w:r>
      <w:r>
        <w:rPr>
          <w:sz w:val="26"/>
          <w:szCs w:val="26"/>
          <w:rtl/>
        </w:rPr>
        <w:t>ך</w:t>
      </w:r>
    </w:p>
    <w:p>
      <w:pPr>
        <w:pStyle w:val="BodyText"/>
        <w:bidi/>
        <w:spacing w:line="260" w:lineRule="exact"/>
        <w:ind w:right="696" w:left="2883" w:firstLine="0"/>
        <w:jc w:val="center"/>
      </w:pPr>
      <w:r>
        <w:rPr>
          <w:rtl/>
        </w:rPr>
        <w:t>לתת</w:t>
      </w:r>
      <w:r>
        <w:rPr>
          <w:spacing w:val="-4"/>
          <w:rtl/>
        </w:rPr>
        <w:t> </w:t>
      </w:r>
      <w:r>
        <w:rPr>
          <w:rtl/>
        </w:rPr>
        <w:t>תעודה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באיחוד</w:t>
      </w:r>
      <w:r>
        <w:rPr>
          <w:spacing w:val="-2"/>
          <w:rtl/>
        </w:rPr>
        <w:t> </w:t>
      </w:r>
      <w:r>
        <w:rPr>
          <w:rtl/>
        </w:rPr>
        <w:t>האירופי</w:t>
      </w:r>
      <w:r>
        <w:rPr/>
        <w:t>;</w:t>
      </w:r>
    </w:p>
    <w:p>
      <w:pPr>
        <w:pStyle w:val="BodyText"/>
        <w:bidi/>
        <w:spacing w:line="260" w:lineRule="exact" w:before="40"/>
        <w:ind w:right="171" w:left="3418" w:firstLine="0"/>
        <w:jc w:val="center"/>
      </w:pPr>
      <w:r>
        <w:rPr>
          <w:rtl/>
        </w:rPr>
        <w:t>ד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      אישור</w:t>
      </w:r>
      <w:r>
        <w:rPr>
          <w:spacing w:val="32"/>
          <w:rtl/>
        </w:rPr>
        <w:t> </w:t>
      </w:r>
      <w:r>
        <w:rPr>
          <w:rtl/>
        </w:rPr>
        <w:t>כאמור</w:t>
      </w:r>
      <w:r>
        <w:rPr>
          <w:spacing w:val="32"/>
          <w:rtl/>
        </w:rPr>
        <w:t> </w:t>
      </w:r>
      <w:r>
        <w:rPr>
          <w:rtl/>
        </w:rPr>
        <w:t>בפסקאות</w:t>
      </w:r>
      <w:r>
        <w:rPr>
          <w:spacing w:val="31"/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34"/>
          <w:rtl/>
        </w:rPr>
        <w:t> </w:t>
      </w:r>
      <w:r>
        <w:rPr>
          <w:rtl/>
        </w:rPr>
        <w:t>או</w:t>
      </w:r>
      <w:r>
        <w:rPr>
          <w:spacing w:val="31"/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33"/>
          <w:rtl/>
        </w:rPr>
        <w:t> </w:t>
      </w:r>
      <w:r>
        <w:rPr>
          <w:rtl/>
        </w:rPr>
        <w:t>לעיל</w:t>
      </w:r>
      <w:r>
        <w:rPr>
          <w:spacing w:val="34"/>
          <w:rtl/>
        </w:rPr>
        <w:t> </w:t>
      </w:r>
      <w:r>
        <w:rPr>
          <w:rtl/>
        </w:rPr>
        <w:t>אף</w:t>
      </w:r>
      <w:r>
        <w:rPr>
          <w:spacing w:val="32"/>
          <w:rtl/>
        </w:rPr>
        <w:t> </w:t>
      </w:r>
      <w:r>
        <w:rPr>
          <w:rtl/>
        </w:rPr>
        <w:t>אם</w:t>
      </w:r>
      <w:r>
        <w:rPr>
          <w:spacing w:val="31"/>
          <w:rtl/>
        </w:rPr>
        <w:t> </w:t>
      </w:r>
      <w:r>
        <w:rPr>
          <w:rtl/>
        </w:rPr>
        <w:t>כינוי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297" w:left="3418" w:firstLine="0"/>
        <w:jc w:val="center"/>
      </w:pPr>
      <w:r>
        <w:rPr>
          <w:rtl/>
        </w:rPr>
        <w:t>שונה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שנתן</w:t>
      </w:r>
      <w:r>
        <w:rPr>
          <w:spacing w:val="-3"/>
          <w:rtl/>
        </w:rPr>
        <w:t> </w:t>
      </w:r>
      <w:r>
        <w:rPr>
          <w:rtl/>
        </w:rPr>
        <w:t>גורם</w:t>
      </w:r>
      <w:r>
        <w:rPr>
          <w:spacing w:val="-4"/>
          <w:rtl/>
        </w:rPr>
        <w:t> </w:t>
      </w:r>
      <w:r>
        <w:rPr>
          <w:rtl/>
        </w:rPr>
        <w:t>מוסמך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באותן</w:t>
      </w:r>
      <w:r>
        <w:rPr>
          <w:spacing w:val="-4"/>
          <w:rtl/>
        </w:rPr>
        <w:t> </w:t>
      </w:r>
      <w:r>
        <w:rPr>
          <w:rtl/>
        </w:rPr>
        <w:t>פסקאות</w:t>
      </w:r>
      <w:r>
        <w:rPr/>
        <w:t>;</w:t>
      </w:r>
    </w:p>
    <w:p>
      <w:pPr>
        <w:pStyle w:val="BodyText"/>
        <w:bidi/>
        <w:spacing w:before="40"/>
        <w:ind w:right="180" w:left="3427" w:firstLine="0"/>
        <w:jc w:val="both"/>
      </w:pPr>
      <w:r>
        <w:rPr>
          <w:rtl/>
        </w:rPr>
        <w:t>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אישור ייצור נאות</w:t>
      </w:r>
      <w:r>
        <w:rPr/>
        <w:t>,</w:t>
      </w:r>
      <w:r>
        <w:rPr>
          <w:rtl/>
        </w:rPr>
        <w:t> אלא אם כן יש בידיו אישור המעיד כי</w:t>
      </w:r>
      <w:r>
        <w:rPr>
          <w:spacing w:val="1"/>
          <w:rtl/>
        </w:rPr>
        <w:t> </w:t>
      </w:r>
      <w:r>
        <w:rPr>
          <w:rtl/>
        </w:rPr>
        <w:t>ייצור</w:t>
      </w:r>
      <w:r>
        <w:rPr>
          <w:spacing w:val="1"/>
          <w:rtl/>
        </w:rPr>
        <w:t> </w:t>
      </w:r>
      <w:r>
        <w:rPr>
          <w:rtl/>
        </w:rPr>
        <w:t>המוצר נעשה</w:t>
      </w:r>
      <w:r>
        <w:rPr>
          <w:spacing w:val="1"/>
          <w:rtl/>
        </w:rPr>
        <w:t> </w:t>
      </w:r>
      <w:r>
        <w:rPr>
          <w:rtl/>
        </w:rPr>
        <w:t>בתנאי ייצור נאותים</w:t>
      </w:r>
      <w:r>
        <w:rPr>
          <w:spacing w:val="1"/>
          <w:rtl/>
        </w:rPr>
        <w:t> </w:t>
      </w:r>
      <w:r>
        <w:rPr>
          <w:rtl/>
        </w:rPr>
        <w:t>שניתן על ידי גו</w:t>
      </w:r>
      <w:r>
        <w:rPr>
          <w:rtl/>
        </w:rPr>
        <w:t>ף</w:t>
      </w:r>
    </w:p>
    <w:p>
      <w:pPr>
        <w:bidi/>
        <w:spacing w:line="240" w:lineRule="auto" w:before="0"/>
        <w:ind w:right="180" w:left="3998" w:hanging="1"/>
        <w:jc w:val="both"/>
        <w:rPr>
          <w:sz w:val="26"/>
          <w:szCs w:val="26"/>
        </w:rPr>
      </w:pPr>
      <w:r>
        <w:rPr>
          <w:sz w:val="26"/>
          <w:szCs w:val="26"/>
          <w:rtl/>
        </w:rPr>
        <w:t>התעדה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שקיבל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הכרה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מאחד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הגופים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הרשומים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כחברים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-</w:t>
      </w:r>
      <w:r>
        <w:rPr>
          <w:spacing w:val="-51"/>
          <w:sz w:val="26"/>
          <w:szCs w:val="26"/>
          <w:rtl/>
        </w:rPr>
        <w:t> </w:t>
      </w:r>
      <w:r>
        <w:rPr>
          <w:sz w:val="20"/>
          <w:szCs w:val="20"/>
        </w:rPr>
        <w:t>Forum</w:t>
      </w:r>
      <w:r>
        <w:rPr>
          <w:spacing w:val="1"/>
          <w:sz w:val="20"/>
          <w:szCs w:val="20"/>
          <w:rtl/>
        </w:rPr>
        <w:t> </w:t>
      </w:r>
      <w:r>
        <w:rPr>
          <w:sz w:val="20"/>
          <w:szCs w:val="20"/>
        </w:rPr>
        <w:t>Accreditation</w:t>
      </w:r>
      <w:r>
        <w:rPr>
          <w:spacing w:val="1"/>
          <w:sz w:val="20"/>
          <w:szCs w:val="20"/>
          <w:rtl/>
        </w:rPr>
        <w:t> </w:t>
      </w:r>
      <w:r>
        <w:rPr>
          <w:sz w:val="20"/>
          <w:szCs w:val="20"/>
        </w:rPr>
        <w:t>International</w:t>
      </w:r>
      <w:r>
        <w:rPr>
          <w:spacing w:val="1"/>
          <w:sz w:val="20"/>
          <w:szCs w:val="20"/>
          <w:rtl/>
        </w:rPr>
        <w:t> </w:t>
      </w:r>
      <w:r>
        <w:rPr>
          <w:sz w:val="20"/>
          <w:szCs w:val="20"/>
        </w:rPr>
        <w:t>–</w:t>
      </w:r>
      <w:r>
        <w:rPr>
          <w:spacing w:val="1"/>
          <w:sz w:val="20"/>
          <w:szCs w:val="20"/>
          <w:rtl/>
        </w:rPr>
        <w:t> </w:t>
      </w:r>
      <w:r>
        <w:rPr>
          <w:sz w:val="20"/>
          <w:szCs w:val="20"/>
        </w:rPr>
        <w:t>IAF</w:t>
      </w:r>
      <w:r>
        <w:rPr>
          <w:sz w:val="26"/>
          <w:szCs w:val="26"/>
          <w:rtl/>
        </w:rPr>
        <w:t> כמוסמך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לתת</w:t>
      </w:r>
      <w:r>
        <w:rPr>
          <w:spacing w:val="1"/>
          <w:sz w:val="20"/>
          <w:szCs w:val="20"/>
          <w:rtl/>
        </w:rPr>
        <w:t> </w:t>
      </w:r>
      <w:r>
        <w:rPr>
          <w:sz w:val="26"/>
          <w:szCs w:val="26"/>
          <w:rtl/>
        </w:rPr>
        <w:t>אישור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כאמור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רשות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ממשלתית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בישראל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המוסמכת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לפ</w:t>
      </w:r>
      <w:r>
        <w:rPr>
          <w:sz w:val="26"/>
          <w:szCs w:val="26"/>
          <w:rtl/>
        </w:rPr>
        <w:t>י</w:t>
      </w:r>
    </w:p>
    <w:p>
      <w:pPr>
        <w:pStyle w:val="BodyText"/>
        <w:bidi/>
        <w:ind w:right="2953" w:left="0" w:firstLine="0"/>
        <w:jc w:val="both"/>
      </w:pPr>
      <w:r>
        <w:rPr>
          <w:rtl/>
        </w:rPr>
        <w:t>דין</w:t>
      </w:r>
      <w:r>
        <w:rPr>
          <w:spacing w:val="-4"/>
          <w:rtl/>
        </w:rPr>
        <w:t> </w:t>
      </w:r>
      <w:r>
        <w:rPr>
          <w:rtl/>
        </w:rPr>
        <w:t>לתת</w:t>
      </w:r>
      <w:r>
        <w:rPr>
          <w:spacing w:val="-4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spacing w:after="0"/>
        <w:jc w:val="both"/>
        <w:sectPr>
          <w:footerReference w:type="default" r:id="rId36"/>
          <w:pgSz w:w="11910" w:h="16850"/>
          <w:pgMar w:footer="562" w:header="0" w:top="1420" w:bottom="760" w:left="1620" w:right="1480"/>
        </w:sectPr>
      </w:pPr>
    </w:p>
    <w:p>
      <w:pPr>
        <w:pStyle w:val="BodyText"/>
        <w:bidi/>
        <w:spacing w:before="39"/>
        <w:ind w:right="180" w:left="0" w:firstLine="0"/>
        <w:jc w:val="right"/>
      </w:pPr>
      <w:r>
        <w:rPr>
          <w:rtl/>
        </w:rPr>
        <w:t>המסמכי</w:t>
      </w:r>
      <w:r>
        <w:rPr>
          <w:rtl/>
        </w:rPr>
        <w:t>ם</w:t>
      </w:r>
    </w:p>
    <w:p>
      <w:pPr>
        <w:pStyle w:val="BodyText"/>
        <w:bidi/>
        <w:spacing w:before="39"/>
        <w:ind w:right="69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יצורפ</w:t>
      </w:r>
      <w:r>
        <w:rPr>
          <w:w w:val="95"/>
          <w:rtl/>
        </w:rPr>
        <w:t>ו</w:t>
      </w:r>
    </w:p>
    <w:p>
      <w:pPr>
        <w:pStyle w:val="BodyText"/>
        <w:bidi/>
        <w:spacing w:line="260" w:lineRule="exact" w:before="39"/>
        <w:ind w:right="59" w:left="3021" w:firstLine="0"/>
        <w:jc w:val="center"/>
      </w:pPr>
      <w:r>
        <w:rPr>
          <w:rtl/>
        </w:rPr>
        <w:br w:type="column"/>
      </w:r>
      <w:r>
        <w:rPr/>
        <w:t>.6</w:t>
      </w:r>
      <w:r>
        <w:rPr>
          <w:spacing w:val="15"/>
          <w:rtl/>
        </w:rPr>
        <w:t> </w:t>
      </w:r>
      <w:r>
        <w:rPr>
          <w:rtl/>
        </w:rPr>
        <w:t>   לעניין</w:t>
      </w:r>
      <w:r>
        <w:rPr>
          <w:spacing w:val="52"/>
          <w:rtl/>
        </w:rPr>
        <w:t> </w:t>
      </w:r>
      <w:r>
        <w:rPr>
          <w:rtl/>
        </w:rPr>
        <w:t>מוצר</w:t>
      </w:r>
      <w:r>
        <w:rPr>
          <w:spacing w:val="53"/>
          <w:rtl/>
        </w:rPr>
        <w:t> </w:t>
      </w:r>
      <w:r>
        <w:rPr>
          <w:rtl/>
        </w:rPr>
        <w:t>שחלה</w:t>
      </w:r>
      <w:r>
        <w:rPr>
          <w:spacing w:val="52"/>
          <w:rtl/>
        </w:rPr>
        <w:t> </w:t>
      </w:r>
      <w:r>
        <w:rPr>
          <w:rtl/>
        </w:rPr>
        <w:t>עליו</w:t>
      </w:r>
      <w:r>
        <w:rPr>
          <w:spacing w:val="52"/>
          <w:rtl/>
        </w:rPr>
        <w:t> </w:t>
      </w:r>
      <w:r>
        <w:rPr>
          <w:rtl/>
        </w:rPr>
        <w:t>פקודת</w:t>
      </w:r>
      <w:r>
        <w:rPr>
          <w:spacing w:val="52"/>
          <w:rtl/>
        </w:rPr>
        <w:t> </w:t>
      </w:r>
      <w:r>
        <w:rPr>
          <w:rtl/>
        </w:rPr>
        <w:t>הרוקחים</w:t>
      </w:r>
      <w:r>
        <w:rPr/>
        <w:t>,</w:t>
      </w:r>
    </w:p>
    <w:p>
      <w:pPr>
        <w:pStyle w:val="BodyText"/>
        <w:bidi/>
        <w:spacing w:line="260" w:lineRule="exact"/>
        <w:ind w:right="59" w:left="405" w:firstLine="0"/>
        <w:jc w:val="center"/>
      </w:pPr>
      <w:r>
        <w:rPr>
          <w:rtl/>
        </w:rPr>
        <w:t>הבאים</w:t>
      </w:r>
      <w:r>
        <w:rPr/>
        <w:t>:</w:t>
      </w:r>
    </w:p>
    <w:p>
      <w:pPr>
        <w:spacing w:after="0" w:line="260" w:lineRule="exact"/>
        <w:jc w:val="center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974" w:space="40"/>
            <w:col w:w="609" w:space="39"/>
            <w:col w:w="7148"/>
          </w:cols>
        </w:sectPr>
      </w:pPr>
    </w:p>
    <w:p>
      <w:pPr>
        <w:pStyle w:val="BodyText"/>
        <w:bidi/>
        <w:spacing w:before="40"/>
        <w:ind w:right="695" w:left="291" w:firstLine="0"/>
        <w:jc w:val="center"/>
      </w:pPr>
      <w:r>
        <w:rPr>
          <w:rtl/>
        </w:rPr>
        <w:t>א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    אחד</w:t>
      </w:r>
      <w:r>
        <w:rPr>
          <w:spacing w:val="-5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spacing w:after="0"/>
        <w:jc w:val="center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38" w:firstLine="2530"/>
        <w:jc w:val="left"/>
      </w:pPr>
      <w:r>
        <w:rPr>
          <w:rtl/>
        </w:rPr>
        <w:t>אישור</w:t>
      </w:r>
      <w:r>
        <w:rPr>
          <w:spacing w:val="-9"/>
          <w:rtl/>
        </w:rPr>
        <w:t> </w:t>
      </w:r>
      <w:r>
        <w:rPr>
          <w:rtl/>
        </w:rPr>
        <w:t>סחר</w:t>
      </w:r>
      <w:r>
        <w:rPr>
          <w:spacing w:val="-8"/>
          <w:rtl/>
        </w:rPr>
        <w:t> </w:t>
      </w:r>
      <w:r>
        <w:rPr>
          <w:rtl/>
        </w:rPr>
        <w:t>חופשי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הודעת</w:t>
      </w:r>
      <w:r>
        <w:rPr>
          <w:spacing w:val="79"/>
          <w:rtl/>
        </w:rPr>
        <w:t> </w:t>
      </w:r>
      <w:r>
        <w:rPr>
          <w:rtl/>
        </w:rPr>
        <w:t>נוטיפיקציה</w:t>
      </w:r>
      <w:r>
        <w:rPr>
          <w:spacing w:val="80"/>
          <w:rtl/>
        </w:rPr>
        <w:t> </w:t>
      </w:r>
      <w:r>
        <w:rPr>
          <w:rtl/>
        </w:rPr>
        <w:t>על</w:t>
      </w:r>
      <w:r>
        <w:rPr>
          <w:spacing w:val="80"/>
          <w:rtl/>
        </w:rPr>
        <w:t> </w:t>
      </w:r>
      <w:r>
        <w:rPr>
          <w:rtl/>
        </w:rPr>
        <w:t>המוצר</w:t>
      </w:r>
      <w:r>
        <w:rPr>
          <w:spacing w:val="80"/>
          <w:rtl/>
        </w:rPr>
        <w:t> </w:t>
      </w:r>
      <w:r>
        <w:rPr>
          <w:rtl/>
        </w:rPr>
        <w:t>לאחת</w:t>
      </w:r>
      <w:r>
        <w:rPr>
          <w:spacing w:val="79"/>
          <w:rtl/>
        </w:rPr>
        <w:t> </w:t>
      </w:r>
      <w:r>
        <w:rPr>
          <w:rtl/>
        </w:rPr>
        <w:t>ממדינו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0" w:left="38" w:firstLine="0"/>
        <w:jc w:val="left"/>
      </w:pPr>
      <w:r>
        <w:rPr>
          <w:rtl/>
        </w:rPr>
        <w:t>האיחוד</w:t>
      </w:r>
      <w:r>
        <w:rPr>
          <w:spacing w:val="-11"/>
          <w:rtl/>
        </w:rPr>
        <w:t> </w:t>
      </w:r>
      <w:r>
        <w:rPr>
          <w:rtl/>
        </w:rPr>
        <w:t>האירופי</w:t>
      </w:r>
      <w:r>
        <w:rPr/>
        <w:t>.</w:t>
      </w:r>
    </w:p>
    <w:p>
      <w:pPr>
        <w:spacing w:before="77"/>
        <w:ind w:left="1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)1(</w:t>
      </w:r>
    </w:p>
    <w:p>
      <w:pPr>
        <w:spacing w:before="100"/>
        <w:ind w:left="180" w:right="0" w:firstLine="0"/>
        <w:jc w:val="left"/>
        <w:rPr>
          <w:sz w:val="16"/>
        </w:rPr>
      </w:pPr>
      <w:r>
        <w:rPr>
          <w:sz w:val="16"/>
        </w:rPr>
        <w:t>)2(</w:t>
      </w:r>
    </w:p>
    <w:p>
      <w:pPr>
        <w:spacing w:after="0"/>
        <w:jc w:val="left"/>
        <w:rPr>
          <w:sz w:val="1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332" w:space="97"/>
            <w:col w:w="4381"/>
          </w:cols>
        </w:sectPr>
      </w:pPr>
    </w:p>
    <w:p>
      <w:pPr>
        <w:pStyle w:val="BodyText"/>
        <w:bidi/>
        <w:spacing w:before="39"/>
        <w:ind w:right="180" w:left="0" w:firstLine="0"/>
        <w:jc w:val="right"/>
      </w:pPr>
      <w:r>
        <w:rPr>
          <w:rtl/>
        </w:rPr>
        <w:t>להעביר</w:t>
      </w:r>
      <w:r>
        <w:rPr>
          <w:spacing w:val="86"/>
          <w:rtl/>
        </w:rPr>
        <w:t> </w:t>
      </w:r>
      <w:r>
        <w:rPr>
          <w:rtl/>
        </w:rPr>
        <w:t>אינפורמציה</w:t>
      </w:r>
      <w:r>
        <w:rPr>
          <w:spacing w:val="85"/>
          <w:rtl/>
        </w:rPr>
        <w:t> </w:t>
      </w:r>
      <w:r>
        <w:rPr>
          <w:rtl/>
        </w:rPr>
        <w:t>מתיק</w:t>
      </w:r>
      <w:r>
        <w:rPr>
          <w:spacing w:val="85"/>
          <w:rtl/>
        </w:rPr>
        <w:t> </w:t>
      </w:r>
      <w:r>
        <w:rPr>
          <w:rtl/>
        </w:rPr>
        <w:t>המוצ</w:t>
      </w:r>
      <w:r>
        <w:rPr>
          <w:rtl/>
        </w:rPr>
        <w:t>ר</w:t>
      </w:r>
    </w:p>
    <w:p>
      <w:pPr>
        <w:pStyle w:val="BodyText"/>
        <w:bidi/>
        <w:spacing w:before="39"/>
        <w:ind w:right="107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היבוא</w:t>
      </w:r>
      <w:r>
        <w:rPr>
          <w:w w:val="95"/>
          <w:rtl/>
        </w:rPr>
        <w:t>ן</w:t>
      </w:r>
    </w:p>
    <w:p>
      <w:pPr>
        <w:pStyle w:val="BodyText"/>
        <w:bidi/>
        <w:spacing w:before="39"/>
        <w:ind w:right="105" w:left="0" w:firstLine="0"/>
        <w:jc w:val="right"/>
      </w:pPr>
      <w:r>
        <w:rPr>
          <w:rtl/>
        </w:rPr>
        <w:br w:type="column"/>
      </w:r>
      <w:r>
        <w:rPr>
          <w:rtl/>
        </w:rPr>
        <w:t>ב</w:t>
      </w:r>
      <w:r>
        <w:rPr/>
        <w:t>.</w:t>
      </w:r>
      <w:r>
        <w:rPr>
          <w:spacing w:val="99"/>
          <w:rtl/>
        </w:rPr>
        <w:t> </w:t>
      </w:r>
      <w:r>
        <w:rPr>
          <w:spacing w:val="99"/>
          <w:rtl/>
        </w:rPr>
        <w:t> </w:t>
      </w:r>
      <w:r>
        <w:rPr>
          <w:spacing w:val="-1"/>
          <w:rtl/>
        </w:rPr>
        <w:t>התחייבו</w:t>
      </w:r>
      <w:r>
        <w:rPr>
          <w:spacing w:val="-1"/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185" w:space="40"/>
            <w:col w:w="676" w:space="39"/>
            <w:col w:w="4870"/>
          </w:cols>
        </w:sectPr>
      </w:pPr>
    </w:p>
    <w:p>
      <w:pPr>
        <w:bidi/>
        <w:spacing w:before="0"/>
        <w:ind w:right="180" w:left="949" w:hanging="1"/>
        <w:jc w:val="left"/>
        <w:rPr>
          <w:sz w:val="26"/>
          <w:szCs w:val="26"/>
        </w:rPr>
      </w:pPr>
      <w:r>
        <w:rPr>
          <w:sz w:val="20"/>
          <w:szCs w:val="20"/>
        </w:rPr>
        <w:t>File</w:t>
      </w:r>
      <w:r>
        <w:rPr>
          <w:sz w:val="26"/>
          <w:szCs w:val="26"/>
        </w:rPr>
        <w:t>(</w:t>
      </w:r>
      <w:r>
        <w:rPr>
          <w:spacing w:val="41"/>
          <w:sz w:val="20"/>
          <w:szCs w:val="20"/>
          <w:rtl/>
        </w:rPr>
        <w:t> </w:t>
      </w:r>
      <w:r>
        <w:rPr>
          <w:sz w:val="20"/>
          <w:szCs w:val="20"/>
        </w:rPr>
        <w:t>Information</w:t>
      </w:r>
      <w:r>
        <w:rPr>
          <w:spacing w:val="40"/>
          <w:sz w:val="20"/>
          <w:szCs w:val="20"/>
          <w:rtl/>
        </w:rPr>
        <w:t> </w:t>
      </w:r>
      <w:r>
        <w:rPr>
          <w:sz w:val="26"/>
          <w:szCs w:val="26"/>
        </w:rPr>
        <w:t>)</w:t>
      </w:r>
      <w:r>
        <w:rPr>
          <w:sz w:val="20"/>
          <w:szCs w:val="20"/>
        </w:rPr>
        <w:t>Product</w:t>
      </w:r>
      <w:r>
        <w:rPr>
          <w:spacing w:val="37"/>
          <w:sz w:val="26"/>
          <w:szCs w:val="26"/>
          <w:rtl/>
        </w:rPr>
        <w:t> </w:t>
      </w:r>
      <w:r>
        <w:rPr>
          <w:sz w:val="26"/>
          <w:szCs w:val="26"/>
          <w:rtl/>
        </w:rPr>
        <w:t>בתוך</w:t>
      </w:r>
      <w:r>
        <w:rPr>
          <w:spacing w:val="35"/>
          <w:sz w:val="26"/>
          <w:szCs w:val="26"/>
          <w:rtl/>
        </w:rPr>
        <w:t> </w:t>
      </w:r>
      <w:r>
        <w:rPr>
          <w:sz w:val="26"/>
          <w:szCs w:val="26"/>
          <w:rtl/>
        </w:rPr>
        <w:t>שלושה</w:t>
      </w:r>
      <w:r>
        <w:rPr>
          <w:spacing w:val="34"/>
          <w:sz w:val="26"/>
          <w:szCs w:val="26"/>
          <w:rtl/>
        </w:rPr>
        <w:t> </w:t>
      </w:r>
      <w:r>
        <w:rPr>
          <w:sz w:val="26"/>
          <w:szCs w:val="26"/>
          <w:rtl/>
        </w:rPr>
        <w:t>ימי</w:t>
      </w:r>
      <w:r>
        <w:rPr>
          <w:spacing w:val="35"/>
          <w:sz w:val="26"/>
          <w:szCs w:val="26"/>
          <w:rtl/>
        </w:rPr>
        <w:t> </w:t>
      </w:r>
      <w:r>
        <w:rPr>
          <w:sz w:val="26"/>
          <w:szCs w:val="26"/>
          <w:rtl/>
        </w:rPr>
        <w:t>עבודה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לרגולטור</w:t>
      </w:r>
      <w:r>
        <w:rPr>
          <w:sz w:val="26"/>
          <w:szCs w:val="26"/>
        </w:rPr>
        <w:t>,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במקרה</w:t>
      </w:r>
      <w:r>
        <w:rPr>
          <w:spacing w:val="17"/>
          <w:sz w:val="26"/>
          <w:szCs w:val="26"/>
          <w:rtl/>
        </w:rPr>
        <w:t> </w:t>
      </w:r>
      <w:r>
        <w:rPr>
          <w:sz w:val="26"/>
          <w:szCs w:val="26"/>
          <w:rtl/>
        </w:rPr>
        <w:t>שהרגולטור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זיהה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חשש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לנזק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לבריאו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0" w:left="951" w:firstLine="0"/>
        <w:jc w:val="left"/>
      </w:pPr>
      <w:r>
        <w:rPr>
          <w:rtl/>
        </w:rPr>
        <w:t>הציבור</w:t>
      </w:r>
      <w:r>
        <w:rPr/>
        <w:t>.</w:t>
      </w:r>
    </w:p>
    <w:p>
      <w:pPr>
        <w:pStyle w:val="BodyText"/>
        <w:bidi/>
        <w:spacing w:line="260" w:lineRule="exact" w:before="40"/>
        <w:ind w:right="0" w:left="38" w:firstLine="0"/>
        <w:jc w:val="left"/>
      </w:pPr>
      <w:r>
        <w:rPr>
          <w:rtl/>
        </w:rPr>
        <w:t>לעניין</w:t>
      </w:r>
      <w:r>
        <w:rPr>
          <w:spacing w:val="30"/>
          <w:rtl/>
        </w:rPr>
        <w:t> </w:t>
      </w:r>
      <w:r>
        <w:rPr>
          <w:rtl/>
        </w:rPr>
        <w:t>שיווק</w:t>
      </w:r>
      <w:r>
        <w:rPr>
          <w:spacing w:val="28"/>
          <w:rtl/>
        </w:rPr>
        <w:t> </w:t>
      </w:r>
      <w:r>
        <w:rPr>
          <w:rtl/>
        </w:rPr>
        <w:t>במדינה</w:t>
      </w:r>
      <w:r>
        <w:rPr>
          <w:spacing w:val="30"/>
          <w:rtl/>
        </w:rPr>
        <w:t> </w:t>
      </w:r>
      <w:r>
        <w:rPr>
          <w:rtl/>
        </w:rPr>
        <w:t>אחת</w:t>
      </w:r>
      <w:r>
        <w:rPr>
          <w:spacing w:val="28"/>
          <w:rtl/>
        </w:rPr>
        <w:t> </w:t>
      </w:r>
      <w:r>
        <w:rPr>
          <w:rtl/>
        </w:rPr>
        <w:t>לפחות</w:t>
      </w:r>
      <w:r>
        <w:rPr>
          <w:spacing w:val="29"/>
          <w:rtl/>
        </w:rPr>
        <w:t> </w:t>
      </w:r>
      <w:r>
        <w:rPr>
          <w:rtl/>
        </w:rPr>
        <w:t>ממדינות</w:t>
      </w:r>
      <w:r>
        <w:rPr>
          <w:spacing w:val="29"/>
          <w:rtl/>
        </w:rPr>
        <w:t> </w:t>
      </w:r>
      <w:r>
        <w:rPr>
          <w:rtl/>
        </w:rPr>
        <w:t>האיחוד</w:t>
      </w:r>
      <w:r>
        <w:rPr>
          <w:spacing w:val="30"/>
          <w:rtl/>
        </w:rPr>
        <w:t> </w:t>
      </w:r>
      <w:r>
        <w:rPr>
          <w:rtl/>
        </w:rPr>
        <w:t>האירופי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אח</w:t>
      </w:r>
      <w:r>
        <w:rPr>
          <w:rtl/>
        </w:rPr>
        <w:t>ד</w:t>
      </w:r>
    </w:p>
    <w:p>
      <w:pPr>
        <w:pStyle w:val="BodyText"/>
        <w:bidi/>
        <w:ind w:right="0" w:left="38" w:firstLine="0"/>
        <w:jc w:val="left"/>
      </w:pPr>
      <w:r>
        <w:rPr>
          <w:rtl/>
        </w:rPr>
        <w:t>מהמסמכים</w:t>
      </w:r>
      <w:r>
        <w:rPr>
          <w:spacing w:val="-10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ind w:left="0"/>
        <w:rPr>
          <w:sz w:val="30"/>
        </w:rPr>
      </w:pPr>
    </w:p>
    <w:p>
      <w:pPr>
        <w:pStyle w:val="BodyText"/>
      </w:pPr>
      <w:r>
        <w:rPr/>
        <w:t>)</w:t>
      </w:r>
      <w:r>
        <w:rPr>
          <w:rtl/>
        </w:rPr>
        <w:t>ג</w:t>
      </w:r>
      <w:r>
        <w:rPr/>
        <w:t>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811" w:space="63"/>
            <w:col w:w="2936"/>
          </w:cols>
        </w:sectPr>
      </w:pPr>
    </w:p>
    <w:p>
      <w:pPr>
        <w:pStyle w:val="BodyText"/>
        <w:bidi/>
        <w:spacing w:line="259" w:lineRule="exact"/>
        <w:ind w:right="180" w:left="3031" w:firstLine="0"/>
        <w:jc w:val="left"/>
      </w:pPr>
      <w:r>
        <w:rPr/>
        <w:t>.1</w:t>
      </w:r>
      <w:r>
        <w:rPr>
          <w:spacing w:val="13"/>
          <w:rtl/>
        </w:rPr>
        <w:t> </w:t>
      </w:r>
      <w:r>
        <w:rPr>
          <w:rtl/>
        </w:rPr>
        <w:t>   חשבונית מכירה</w:t>
      </w:r>
      <w:r>
        <w:rPr>
          <w:spacing w:val="-2"/>
          <w:rtl/>
        </w:rPr>
        <w:t> </w:t>
      </w:r>
      <w:r>
        <w:rPr>
          <w:rtl/>
        </w:rPr>
        <w:t>לקמעונאי</w:t>
      </w:r>
      <w:r>
        <w:rPr>
          <w:spacing w:val="-2"/>
          <w:rtl/>
        </w:rPr>
        <w:t> </w:t>
      </w:r>
      <w:r>
        <w:rPr>
          <w:rtl/>
        </w:rPr>
        <w:t>אירופי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מקמעונאי</w:t>
      </w:r>
      <w:r>
        <w:rPr>
          <w:spacing w:val="-1"/>
          <w:rtl/>
        </w:rPr>
        <w:t> </w:t>
      </w:r>
      <w:r>
        <w:rPr>
          <w:rtl/>
        </w:rPr>
        <w:t>אירופי</w:t>
      </w:r>
      <w:r>
        <w:rPr/>
        <w:t>;</w:t>
      </w:r>
    </w:p>
    <w:p>
      <w:pPr>
        <w:pStyle w:val="BodyText"/>
        <w:bidi/>
        <w:spacing w:line="260" w:lineRule="exact"/>
        <w:ind w:right="180" w:left="3031" w:firstLine="0"/>
        <w:jc w:val="left"/>
      </w:pPr>
      <w:r>
        <w:rPr/>
        <w:t>.2</w:t>
      </w:r>
      <w:r>
        <w:rPr>
          <w:spacing w:val="10"/>
          <w:rtl/>
        </w:rPr>
        <w:t> </w:t>
      </w:r>
      <w:r>
        <w:rPr>
          <w:rtl/>
        </w:rPr>
        <w:t>   תעודת</w:t>
      </w:r>
      <w:r>
        <w:rPr>
          <w:spacing w:val="-2"/>
          <w:rtl/>
        </w:rPr>
        <w:t> </w:t>
      </w:r>
      <w:r>
        <w:rPr>
          <w:rtl/>
        </w:rPr>
        <w:t>משלוח</w:t>
      </w:r>
      <w:r>
        <w:rPr>
          <w:spacing w:val="-2"/>
          <w:rtl/>
        </w:rPr>
        <w:t> </w:t>
      </w:r>
      <w:r>
        <w:rPr>
          <w:rtl/>
        </w:rPr>
        <w:t>לקמעונאי</w:t>
      </w:r>
      <w:r>
        <w:rPr>
          <w:spacing w:val="-2"/>
          <w:rtl/>
        </w:rPr>
        <w:t> </w:t>
      </w:r>
      <w:r>
        <w:rPr>
          <w:rtl/>
        </w:rPr>
        <w:t>אירופי</w:t>
      </w:r>
      <w:r>
        <w:rPr/>
        <w:t>;</w:t>
      </w:r>
    </w:p>
    <w:p>
      <w:pPr>
        <w:pStyle w:val="BodyText"/>
        <w:bidi/>
        <w:spacing w:line="260" w:lineRule="exact" w:before="1"/>
        <w:ind w:right="180" w:left="3031" w:firstLine="0"/>
        <w:jc w:val="left"/>
      </w:pPr>
      <w:r>
        <w:rPr/>
        <w:t>.3</w:t>
      </w:r>
      <w:r>
        <w:rPr>
          <w:spacing w:val="10"/>
          <w:rtl/>
        </w:rPr>
        <w:t> </w:t>
      </w:r>
      <w:r>
        <w:rPr>
          <w:rtl/>
        </w:rPr>
        <w:t>   אישור</w:t>
      </w:r>
      <w:r>
        <w:rPr>
          <w:spacing w:val="-2"/>
          <w:rtl/>
        </w:rPr>
        <w:t> </w:t>
      </w:r>
      <w:r>
        <w:rPr>
          <w:rtl/>
        </w:rPr>
        <w:t>סחר</w:t>
      </w:r>
      <w:r>
        <w:rPr>
          <w:spacing w:val="-2"/>
          <w:rtl/>
        </w:rPr>
        <w:t> </w:t>
      </w:r>
      <w:r>
        <w:rPr>
          <w:rtl/>
        </w:rPr>
        <w:t>חופשי</w:t>
      </w:r>
      <w:r>
        <w:rPr/>
        <w:t>;</w:t>
      </w:r>
    </w:p>
    <w:p>
      <w:pPr>
        <w:pStyle w:val="BodyText"/>
        <w:bidi/>
        <w:spacing w:line="260" w:lineRule="exact"/>
        <w:ind w:right="180" w:left="3031" w:firstLine="0"/>
        <w:jc w:val="left"/>
      </w:pPr>
      <w:r>
        <w:rPr/>
        <w:t>.4</w:t>
      </w:r>
      <w:r>
        <w:rPr>
          <w:spacing w:val="11"/>
          <w:rtl/>
        </w:rPr>
        <w:t> </w:t>
      </w:r>
      <w:r>
        <w:rPr>
          <w:rtl/>
        </w:rPr>
        <w:t>   כל</w:t>
      </w:r>
      <w:r>
        <w:rPr>
          <w:spacing w:val="-2"/>
          <w:rtl/>
        </w:rPr>
        <w:t> </w:t>
      </w:r>
      <w:r>
        <w:rPr>
          <w:rtl/>
        </w:rPr>
        <w:t>מסמך</w:t>
      </w:r>
      <w:r>
        <w:rPr>
          <w:spacing w:val="-2"/>
          <w:rtl/>
        </w:rPr>
        <w:t> </w:t>
      </w:r>
      <w:r>
        <w:rPr>
          <w:rtl/>
        </w:rPr>
        <w:t>אחר</w:t>
      </w:r>
      <w:r>
        <w:rPr>
          <w:spacing w:val="-2"/>
          <w:rtl/>
        </w:rPr>
        <w:t> </w:t>
      </w:r>
      <w:r>
        <w:rPr>
          <w:rtl/>
        </w:rPr>
        <w:t>שיורה</w:t>
      </w:r>
      <w:r>
        <w:rPr>
          <w:spacing w:val="-2"/>
          <w:rtl/>
        </w:rPr>
        <w:t> </w:t>
      </w:r>
      <w:r>
        <w:rPr>
          <w:rtl/>
        </w:rPr>
        <w:t>עליו</w:t>
      </w:r>
      <w:r>
        <w:rPr>
          <w:spacing w:val="-3"/>
          <w:rtl/>
        </w:rPr>
        <w:t> </w:t>
      </w:r>
      <w:r>
        <w:rPr>
          <w:rtl/>
        </w:rPr>
        <w:t>המאסדר</w:t>
      </w:r>
      <w:r>
        <w:rPr/>
        <w:t>.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    בעת</w:t>
      </w:r>
      <w:r>
        <w:rPr>
          <w:spacing w:val="-12"/>
          <w:rtl/>
        </w:rPr>
        <w:t> </w:t>
      </w:r>
      <w:r>
        <w:rPr>
          <w:rtl/>
        </w:rPr>
        <w:t>קליטת</w:t>
      </w:r>
      <w:r>
        <w:rPr>
          <w:spacing w:val="-12"/>
          <w:rtl/>
        </w:rPr>
        <w:t> </w:t>
      </w:r>
      <w:r>
        <w:rPr>
          <w:rtl/>
        </w:rPr>
        <w:t>ההצהרה</w:t>
      </w:r>
      <w:r>
        <w:rPr>
          <w:spacing w:val="-12"/>
          <w:rtl/>
        </w:rPr>
        <w:t> </w:t>
      </w:r>
      <w:r>
        <w:rPr>
          <w:rtl/>
        </w:rPr>
        <w:t>וצרופותיה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המאסדר</w:t>
      </w:r>
      <w:r>
        <w:rPr>
          <w:spacing w:val="-13"/>
          <w:rtl/>
        </w:rPr>
        <w:t> </w:t>
      </w:r>
      <w:r>
        <w:rPr>
          <w:rtl/>
        </w:rPr>
        <w:t>ינפיק</w:t>
      </w:r>
      <w:r>
        <w:rPr>
          <w:spacing w:val="-13"/>
          <w:rtl/>
        </w:rPr>
        <w:t> </w:t>
      </w:r>
      <w:r>
        <w:rPr>
          <w:rtl/>
        </w:rPr>
        <w:t>ליבואן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פעל</w:t>
      </w:r>
      <w:r>
        <w:rPr>
          <w:spacing w:val="-13"/>
          <w:rtl/>
        </w:rPr>
        <w:t> </w:t>
      </w:r>
      <w:r>
        <w:rPr>
          <w:rtl/>
        </w:rPr>
        <w:t>בהתאם</w:t>
      </w:r>
      <w:r>
        <w:rPr>
          <w:spacing w:val="-13"/>
          <w:rtl/>
        </w:rPr>
        <w:t> </w:t>
      </w:r>
      <w:r>
        <w:rPr>
          <w:spacing w:val="-1"/>
          <w:rtl/>
        </w:rPr>
        <w:t>למפורט</w:t>
      </w:r>
      <w:r>
        <w:rPr>
          <w:spacing w:val="-51"/>
          <w:rtl/>
        </w:rPr>
        <w:t> </w:t>
      </w:r>
      <w:r>
        <w:rPr>
          <w:rtl/>
        </w:rPr>
        <w:t>בסעיף</w:t>
      </w:r>
      <w:r>
        <w:rPr>
          <w:spacing w:val="20"/>
          <w:rtl/>
        </w:rPr>
        <w:t> </w:t>
      </w:r>
      <w:r>
        <w:rPr>
          <w:rtl/>
        </w:rPr>
        <w:t>קטן</w:t>
      </w:r>
      <w:r>
        <w:rPr>
          <w:spacing w:val="19"/>
          <w:rtl/>
        </w:rPr>
        <w:t> </w:t>
      </w:r>
      <w:r>
        <w:rPr/>
        <w:t>(1</w:t>
      </w:r>
      <w:r>
        <w:rPr>
          <w:rtl/>
        </w:rPr>
        <w:t>ד</w:t>
      </w:r>
      <w:r>
        <w:rPr/>
        <w:t>()1()</w:t>
      </w:r>
      <w:r>
        <w:rPr>
          <w:rtl/>
        </w:rPr>
        <w:t>א</w:t>
      </w:r>
      <w:r>
        <w:rPr/>
        <w:t>)</w:t>
      </w:r>
      <w:r>
        <w:rPr>
          <w:spacing w:val="19"/>
          <w:rtl/>
        </w:rPr>
        <w:t> </w:t>
      </w:r>
      <w:r>
        <w:rPr>
          <w:rtl/>
        </w:rPr>
        <w:t>אישור</w:t>
      </w:r>
      <w:r>
        <w:rPr>
          <w:spacing w:val="18"/>
          <w:rtl/>
        </w:rPr>
        <w:t> </w:t>
      </w:r>
      <w:r>
        <w:rPr>
          <w:rtl/>
        </w:rPr>
        <w:t>יבוא</w:t>
      </w:r>
      <w:r>
        <w:rPr>
          <w:spacing w:val="20"/>
          <w:rtl/>
        </w:rPr>
        <w:t> </w:t>
      </w:r>
      <w:r>
        <w:rPr>
          <w:rtl/>
        </w:rPr>
        <w:t>למוצר</w:t>
      </w:r>
      <w:r>
        <w:rPr>
          <w:spacing w:val="19"/>
          <w:rtl/>
        </w:rPr>
        <w:t> </w:t>
      </w:r>
      <w:r>
        <w:rPr>
          <w:rtl/>
        </w:rPr>
        <w:t>באופן</w:t>
      </w:r>
      <w:r>
        <w:rPr>
          <w:spacing w:val="20"/>
          <w:rtl/>
        </w:rPr>
        <w:t> </w:t>
      </w:r>
      <w:r>
        <w:rPr>
          <w:rtl/>
        </w:rPr>
        <w:t>מיידי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אישור</w:t>
      </w:r>
      <w:r>
        <w:rPr>
          <w:spacing w:val="19"/>
          <w:rtl/>
        </w:rPr>
        <w:t> </w:t>
      </w:r>
      <w:r>
        <w:rPr>
          <w:rtl/>
        </w:rPr>
        <w:t>זה</w:t>
      </w:r>
      <w:r>
        <w:rPr>
          <w:spacing w:val="19"/>
          <w:rtl/>
        </w:rPr>
        <w:t> </w:t>
      </w:r>
      <w:r>
        <w:rPr>
          <w:rtl/>
        </w:rPr>
        <w:t>יוכר</w:t>
      </w:r>
      <w:r>
        <w:rPr>
          <w:spacing w:val="18"/>
          <w:rtl/>
        </w:rPr>
        <w:t> </w:t>
      </w:r>
      <w:r>
        <w:rPr>
          <w:rtl/>
        </w:rPr>
        <w:t>כאישו</w:t>
      </w:r>
      <w:r>
        <w:rPr>
          <w:rtl/>
        </w:rPr>
        <w:t>ר</w:t>
      </w:r>
    </w:p>
    <w:p>
      <w:pPr>
        <w:pStyle w:val="BodyText"/>
        <w:bidi/>
        <w:ind w:right="2280" w:left="0" w:firstLine="0"/>
        <w:jc w:val="right"/>
      </w:pPr>
      <w:r>
        <w:rPr>
          <w:rtl/>
        </w:rPr>
        <w:t>ייבוא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(62</w:t>
      </w:r>
      <w:r>
        <w:rPr>
          <w:rtl/>
        </w:rPr>
        <w:t>ג</w:t>
      </w:r>
      <w:r>
        <w:rPr/>
        <w:t>)2()</w:t>
      </w:r>
      <w:r>
        <w:rPr>
          <w:spacing w:val="-1"/>
          <w:rtl/>
        </w:rPr>
        <w:t> </w:t>
      </w:r>
      <w:r>
        <w:rPr>
          <w:rtl/>
        </w:rPr>
        <w:t>לפקודת</w:t>
      </w:r>
      <w:r>
        <w:rPr>
          <w:spacing w:val="-4"/>
          <w:rtl/>
        </w:rPr>
        <w:t> </w:t>
      </w:r>
      <w:r>
        <w:rPr>
          <w:rtl/>
        </w:rPr>
        <w:t>המכס</w:t>
      </w:r>
      <w:r>
        <w:rPr>
          <w:spacing w:val="-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4"/>
          <w:rtl/>
        </w:rPr>
        <w:t> </w:t>
      </w:r>
      <w:r>
        <w:rPr>
          <w:rtl/>
        </w:rPr>
        <w:t>חדש</w:t>
      </w:r>
      <w:r>
        <w:rPr/>
        <w:t>.</w:t>
      </w:r>
      <w:r>
        <w:rPr/>
        <w:t>]</w:t>
      </w:r>
    </w:p>
    <w:p>
      <w:pPr>
        <w:pStyle w:val="BodyText"/>
        <w:bidi/>
        <w:spacing w:before="40"/>
        <w:ind w:right="3013" w:left="0" w:firstLine="0"/>
        <w:jc w:val="righ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יבוא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בסיס</w:t>
      </w:r>
      <w:r>
        <w:rPr>
          <w:spacing w:val="-3"/>
          <w:rtl/>
        </w:rPr>
        <w:t> </w:t>
      </w:r>
      <w:r>
        <w:rPr>
          <w:rtl/>
        </w:rPr>
        <w:t>התאמה</w:t>
      </w:r>
      <w:r>
        <w:rPr>
          <w:spacing w:val="-2"/>
          <w:rtl/>
        </w:rPr>
        <w:t> </w:t>
      </w:r>
      <w:r>
        <w:rPr>
          <w:rtl/>
        </w:rPr>
        <w:t>למוצר</w:t>
      </w:r>
      <w:r>
        <w:rPr>
          <w:spacing w:val="-1"/>
          <w:rtl/>
        </w:rPr>
        <w:t> </w:t>
      </w:r>
      <w:r>
        <w:rPr>
          <w:rtl/>
        </w:rPr>
        <w:t>יחוס</w:t>
      </w:r>
      <w:r>
        <w:rPr>
          <w:spacing w:val="-2"/>
          <w:rtl/>
        </w:rPr>
        <w:t> </w:t>
      </w:r>
      <w:r>
        <w:rPr>
          <w:rtl/>
        </w:rPr>
        <w:t>המשווק</w:t>
      </w:r>
      <w:r>
        <w:rPr>
          <w:spacing w:val="-3"/>
          <w:rtl/>
        </w:rPr>
        <w:t> </w:t>
      </w:r>
      <w:r>
        <w:rPr>
          <w:rtl/>
        </w:rPr>
        <w:t>בישרא</w:t>
      </w:r>
      <w:r>
        <w:rPr>
          <w:rtl/>
        </w:rPr>
        <w:t>ל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52"/>
          <w:rtl/>
        </w:rPr>
        <w:t> </w:t>
      </w:r>
      <w:r>
        <w:rPr>
          <w:rtl/>
        </w:rPr>
        <w:t>   להטיל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שרת</w:t>
      </w:r>
      <w:r>
        <w:rPr>
          <w:spacing w:val="-12"/>
          <w:rtl/>
        </w:rPr>
        <w:t> </w:t>
      </w:r>
      <w:r>
        <w:rPr>
          <w:rtl/>
        </w:rPr>
        <w:t>האנרגיה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שרת</w:t>
      </w:r>
      <w:r>
        <w:rPr>
          <w:spacing w:val="-11"/>
          <w:rtl/>
        </w:rPr>
        <w:t> </w:t>
      </w:r>
      <w:r>
        <w:rPr>
          <w:rtl/>
        </w:rPr>
        <w:t>הכלכלה</w:t>
      </w:r>
      <w:r>
        <w:rPr>
          <w:spacing w:val="-11"/>
          <w:rtl/>
        </w:rPr>
        <w:t> </w:t>
      </w:r>
      <w:r>
        <w:rPr>
          <w:rtl/>
        </w:rPr>
        <w:t>עבור</w:t>
      </w:r>
      <w:r>
        <w:rPr>
          <w:spacing w:val="-11"/>
          <w:rtl/>
        </w:rPr>
        <w:t> </w:t>
      </w:r>
      <w:r>
        <w:rPr>
          <w:rtl/>
        </w:rPr>
        <w:t>מוצרים</w:t>
      </w:r>
      <w:r>
        <w:rPr>
          <w:spacing w:val="-12"/>
          <w:rtl/>
        </w:rPr>
        <w:t> </w:t>
      </w:r>
      <w:r>
        <w:rPr>
          <w:rtl/>
        </w:rPr>
        <w:t>עליהם</w:t>
      </w:r>
      <w:r>
        <w:rPr>
          <w:spacing w:val="-13"/>
          <w:rtl/>
        </w:rPr>
        <w:t> </w:t>
      </w:r>
      <w:r>
        <w:rPr>
          <w:rtl/>
        </w:rPr>
        <w:t>חל</w:t>
      </w:r>
      <w:r>
        <w:rPr>
          <w:spacing w:val="-11"/>
          <w:rtl/>
        </w:rPr>
        <w:t> </w:t>
      </w:r>
      <w:r>
        <w:rPr>
          <w:rtl/>
        </w:rPr>
        <w:t>תקן</w:t>
      </w:r>
      <w:r>
        <w:rPr>
          <w:spacing w:val="-11"/>
          <w:rtl/>
        </w:rPr>
        <w:t> </w:t>
      </w:r>
      <w:r>
        <w:rPr>
          <w:rtl/>
        </w:rPr>
        <w:t>רשמי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לחוק</w:t>
      </w:r>
      <w:r>
        <w:rPr>
          <w:spacing w:val="45"/>
          <w:rtl/>
        </w:rPr>
        <w:t> </w:t>
      </w:r>
      <w:r>
        <w:rPr>
          <w:rtl/>
        </w:rPr>
        <w:t>התקנים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שר</w:t>
      </w:r>
      <w:r>
        <w:rPr>
          <w:spacing w:val="43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שר</w:t>
      </w:r>
      <w:r>
        <w:rPr>
          <w:spacing w:val="44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לפי</w:t>
      </w:r>
      <w:r>
        <w:rPr>
          <w:spacing w:val="43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להתקין</w:t>
      </w:r>
      <w:r>
        <w:rPr>
          <w:spacing w:val="44"/>
          <w:rtl/>
        </w:rPr>
        <w:t> </w:t>
      </w:r>
      <w:r>
        <w:rPr>
          <w:rtl/>
        </w:rPr>
        <w:t>עד</w:t>
      </w:r>
      <w:r>
        <w:rPr>
          <w:spacing w:val="44"/>
          <w:rtl/>
        </w:rPr>
        <w:t> </w:t>
      </w:r>
      <w:r>
        <w:rPr>
          <w:rtl/>
        </w:rPr>
        <w:t>ליום</w:t>
      </w:r>
      <w:r>
        <w:rPr>
          <w:spacing w:val="43"/>
          <w:rtl/>
        </w:rPr>
        <w:t> </w:t>
      </w:r>
      <w:r>
        <w:rPr/>
        <w:t>3</w:t>
      </w:r>
      <w:r>
        <w:rPr/>
        <w:t>1</w:t>
      </w:r>
    </w:p>
    <w:p>
      <w:pPr>
        <w:pStyle w:val="BodyText"/>
        <w:bidi/>
        <w:ind w:right="180" w:left="1815" w:firstLine="0"/>
        <w:jc w:val="right"/>
      </w:pPr>
      <w:r>
        <w:rPr>
          <w:rtl/>
        </w:rPr>
        <w:t>בדצמבר</w:t>
      </w:r>
      <w:r>
        <w:rPr>
          <w:spacing w:val="25"/>
          <w:rtl/>
        </w:rPr>
        <w:t> </w:t>
      </w:r>
      <w:r>
        <w:rPr/>
        <w:t>2022</w:t>
      </w:r>
      <w:r>
        <w:rPr>
          <w:spacing w:val="29"/>
          <w:rtl/>
        </w:rPr>
        <w:t> </w:t>
      </w:r>
      <w:r>
        <w:rPr>
          <w:rtl/>
        </w:rPr>
        <w:t>תקנות</w:t>
      </w:r>
      <w:r>
        <w:rPr>
          <w:spacing w:val="25"/>
          <w:rtl/>
        </w:rPr>
        <w:t> </w:t>
      </w:r>
      <w:r>
        <w:rPr>
          <w:rtl/>
        </w:rPr>
        <w:t>להסדרת</w:t>
      </w:r>
      <w:r>
        <w:rPr>
          <w:spacing w:val="26"/>
          <w:rtl/>
        </w:rPr>
        <w:t> </w:t>
      </w:r>
      <w:r>
        <w:rPr>
          <w:rtl/>
        </w:rPr>
        <w:t>ייבוא</w:t>
      </w:r>
      <w:r>
        <w:rPr>
          <w:spacing w:val="25"/>
          <w:rtl/>
        </w:rPr>
        <w:t> </w:t>
      </w:r>
      <w:r>
        <w:rPr>
          <w:rtl/>
        </w:rPr>
        <w:t>מוצר</w:t>
      </w:r>
      <w:r>
        <w:rPr>
          <w:spacing w:val="29"/>
          <w:rtl/>
        </w:rPr>
        <w:t> </w:t>
      </w:r>
      <w:r>
        <w:rPr>
          <w:rtl/>
        </w:rPr>
        <w:t>התואם</w:t>
      </w:r>
      <w:r>
        <w:rPr>
          <w:spacing w:val="25"/>
          <w:rtl/>
        </w:rPr>
        <w:t> </w:t>
      </w:r>
      <w:r>
        <w:rPr>
          <w:rtl/>
        </w:rPr>
        <w:t>למוצר</w:t>
      </w:r>
      <w:r>
        <w:rPr>
          <w:spacing w:val="25"/>
          <w:rtl/>
        </w:rPr>
        <w:t> </w:t>
      </w:r>
      <w:r>
        <w:rPr>
          <w:rtl/>
        </w:rPr>
        <w:t>ייחוס</w:t>
      </w:r>
      <w:r>
        <w:rPr>
          <w:spacing w:val="2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4"/>
          <w:rtl/>
        </w:rPr>
        <w:t> </w:t>
      </w:r>
      <w:r>
        <w:rPr/>
        <w:t>–</w:t>
      </w:r>
      <w:r>
        <w:rPr>
          <w:b/>
          <w:bCs/>
          <w:spacing w:val="26"/>
          <w:rtl/>
        </w:rPr>
        <w:t> </w:t>
      </w:r>
      <w:r>
        <w:rPr>
          <w:b/>
          <w:bCs/>
          <w:rtl/>
        </w:rPr>
        <w:t>מוצר</w:t>
      </w:r>
      <w:r>
        <w:rPr>
          <w:spacing w:val="-51"/>
          <w:rtl/>
        </w:rPr>
        <w:t> </w:t>
      </w:r>
      <w:r>
        <w:rPr>
          <w:b/>
          <w:bCs/>
          <w:rtl/>
        </w:rPr>
        <w:t>תואם</w:t>
      </w:r>
      <w:r>
        <w:rPr>
          <w:spacing w:val="39"/>
          <w:rtl/>
        </w:rPr>
        <w:t> </w:t>
      </w:r>
      <w:r>
        <w:rPr>
          <w:rtl/>
        </w:rPr>
        <w:t>התקנות</w:t>
      </w:r>
      <w:r>
        <w:rPr>
          <w:spacing w:val="31"/>
          <w:rtl/>
        </w:rPr>
        <w:t> </w:t>
      </w:r>
      <w:r>
        <w:rPr>
          <w:rtl/>
        </w:rPr>
        <w:t>תנוסחנה</w:t>
      </w:r>
      <w:r>
        <w:rPr>
          <w:spacing w:val="29"/>
          <w:rtl/>
        </w:rPr>
        <w:t> </w:t>
      </w:r>
      <w:r>
        <w:rPr>
          <w:rtl/>
        </w:rPr>
        <w:t>באופן</w:t>
      </w:r>
      <w:r>
        <w:rPr>
          <w:spacing w:val="31"/>
          <w:rtl/>
        </w:rPr>
        <w:t> </w:t>
      </w:r>
      <w:r>
        <w:rPr>
          <w:rtl/>
        </w:rPr>
        <w:t>שלא</w:t>
      </w:r>
      <w:r>
        <w:rPr>
          <w:spacing w:val="30"/>
          <w:rtl/>
        </w:rPr>
        <w:t> </w:t>
      </w:r>
      <w:r>
        <w:rPr>
          <w:rtl/>
        </w:rPr>
        <w:t>תהיה</w:t>
      </w:r>
      <w:r>
        <w:rPr>
          <w:spacing w:val="31"/>
          <w:rtl/>
        </w:rPr>
        <w:t> </w:t>
      </w:r>
      <w:r>
        <w:rPr>
          <w:rtl/>
        </w:rPr>
        <w:t>דרישה</w:t>
      </w:r>
      <w:r>
        <w:rPr>
          <w:spacing w:val="29"/>
          <w:rtl/>
        </w:rPr>
        <w:t> </w:t>
      </w:r>
      <w:r>
        <w:rPr>
          <w:rtl/>
        </w:rPr>
        <w:t>לקשר</w:t>
      </w:r>
      <w:r>
        <w:rPr>
          <w:spacing w:val="32"/>
          <w:rtl/>
        </w:rPr>
        <w:t> </w:t>
      </w:r>
      <w:r>
        <w:rPr>
          <w:rtl/>
        </w:rPr>
        <w:t>ישיר</w:t>
      </w:r>
      <w:r>
        <w:rPr>
          <w:spacing w:val="29"/>
          <w:rtl/>
        </w:rPr>
        <w:t> </w:t>
      </w:r>
      <w:r>
        <w:rPr>
          <w:rtl/>
        </w:rPr>
        <w:t>בין</w:t>
      </w:r>
      <w:r>
        <w:rPr>
          <w:spacing w:val="31"/>
          <w:rtl/>
        </w:rPr>
        <w:t> </w:t>
      </w:r>
      <w:r>
        <w:rPr>
          <w:rtl/>
        </w:rPr>
        <w:t>היבואן</w:t>
      </w:r>
      <w:r>
        <w:rPr>
          <w:spacing w:val="29"/>
          <w:rtl/>
        </w:rPr>
        <w:t> </w:t>
      </w:r>
      <w:r>
        <w:rPr>
          <w:rtl/>
        </w:rPr>
        <w:t>לבי</w:t>
      </w:r>
      <w:r>
        <w:rPr>
          <w:rtl/>
        </w:rPr>
        <w:t>ן</w:t>
      </w:r>
    </w:p>
    <w:p>
      <w:pPr>
        <w:pStyle w:val="BodyText"/>
        <w:bidi/>
        <w:spacing w:line="242" w:lineRule="auto"/>
        <w:ind w:right="180" w:left="1557" w:firstLine="4428"/>
        <w:jc w:val="right"/>
      </w:pPr>
      <w:r>
        <w:rPr>
          <w:rtl/>
        </w:rPr>
        <w:t>היצרן כתנאי לייבוא טובין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    לא</w:t>
      </w:r>
      <w:r>
        <w:rPr>
          <w:spacing w:val="-11"/>
          <w:rtl/>
        </w:rPr>
        <w:t> </w:t>
      </w:r>
      <w:r>
        <w:rPr>
          <w:rtl/>
        </w:rPr>
        <w:t>התקין</w:t>
      </w:r>
      <w:r>
        <w:rPr>
          <w:spacing w:val="-11"/>
          <w:rtl/>
        </w:rPr>
        <w:t> </w:t>
      </w:r>
      <w:r>
        <w:rPr>
          <w:rtl/>
        </w:rPr>
        <w:t>השר</w:t>
      </w:r>
      <w:r>
        <w:rPr>
          <w:spacing w:val="-11"/>
          <w:rtl/>
        </w:rPr>
        <w:t> </w:t>
      </w:r>
      <w:r>
        <w:rPr>
          <w:rtl/>
        </w:rPr>
        <w:t>תקנות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סעיף</w:t>
      </w:r>
      <w:r>
        <w:rPr>
          <w:spacing w:val="-12"/>
          <w:rtl/>
        </w:rPr>
        <w:t> </w:t>
      </w:r>
      <w:r>
        <w:rPr>
          <w:rtl/>
        </w:rPr>
        <w:t>קטן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>
          <w:rtl/>
        </w:rPr>
        <w:t>למועד</w:t>
      </w:r>
      <w:r>
        <w:rPr>
          <w:spacing w:val="-11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11"/>
          <w:rtl/>
        </w:rPr>
        <w:t> </w:t>
      </w:r>
      <w:r>
        <w:rPr>
          <w:rtl/>
        </w:rPr>
        <w:t>רשאי</w:t>
      </w:r>
      <w:r>
        <w:rPr>
          <w:spacing w:val="-12"/>
          <w:rtl/>
        </w:rPr>
        <w:t> </w:t>
      </w:r>
      <w:r>
        <w:rPr>
          <w:rtl/>
        </w:rPr>
        <w:t>יבואן</w:t>
      </w:r>
      <w:r>
        <w:rPr>
          <w:spacing w:val="-11"/>
          <w:rtl/>
        </w:rPr>
        <w:t> </w:t>
      </w:r>
      <w:r>
        <w:rPr>
          <w:rtl/>
        </w:rPr>
        <w:t>לייב</w:t>
      </w:r>
      <w:r>
        <w:rPr>
          <w:rtl/>
        </w:rPr>
        <w:t>א</w:t>
      </w:r>
    </w:p>
    <w:p>
      <w:pPr>
        <w:pStyle w:val="BodyText"/>
        <w:bidi/>
        <w:spacing w:line="256" w:lineRule="exact"/>
        <w:ind w:right="3260" w:left="0" w:firstLine="0"/>
        <w:jc w:val="right"/>
      </w:pPr>
      <w:r>
        <w:rPr>
          <w:rtl/>
        </w:rPr>
        <w:t>מוצר</w:t>
      </w:r>
      <w:r>
        <w:rPr>
          <w:spacing w:val="-4"/>
          <w:rtl/>
        </w:rPr>
        <w:t> </w:t>
      </w:r>
      <w:r>
        <w:rPr>
          <w:rtl/>
        </w:rPr>
        <w:t>תואם</w:t>
      </w:r>
      <w:r>
        <w:rPr>
          <w:spacing w:val="-3"/>
          <w:rtl/>
        </w:rPr>
        <w:t> </w:t>
      </w:r>
      <w:r>
        <w:rPr>
          <w:rtl/>
        </w:rPr>
        <w:t>למוצר</w:t>
      </w:r>
      <w:r>
        <w:rPr>
          <w:spacing w:val="-3"/>
          <w:rtl/>
        </w:rPr>
        <w:t> </w:t>
      </w:r>
      <w:r>
        <w:rPr>
          <w:rtl/>
        </w:rPr>
        <w:t>ייחוס</w:t>
      </w:r>
      <w:r>
        <w:rPr>
          <w:spacing w:val="-4"/>
          <w:rtl/>
        </w:rPr>
        <w:t> </w:t>
      </w:r>
      <w:r>
        <w:rPr>
          <w:rtl/>
        </w:rPr>
        <w:t>בהתקיים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spacing w:after="0" w:line="256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8" w:lineRule="exact"/>
        <w:ind w:right="0" w:left="2" w:firstLine="0"/>
        <w:jc w:val="left"/>
      </w:pPr>
      <w:r>
        <w:rPr>
          <w:rtl/>
        </w:rPr>
        <w:t>היבואן</w:t>
      </w:r>
      <w:r>
        <w:rPr>
          <w:spacing w:val="-4"/>
          <w:rtl/>
        </w:rPr>
        <w:t> </w:t>
      </w:r>
      <w:r>
        <w:rPr>
          <w:rtl/>
        </w:rPr>
        <w:t>נרשם</w:t>
      </w:r>
      <w:r>
        <w:rPr>
          <w:spacing w:val="-5"/>
          <w:rtl/>
        </w:rPr>
        <w:t> </w:t>
      </w:r>
      <w:r>
        <w:rPr>
          <w:rtl/>
        </w:rPr>
        <w:t>במרשם</w:t>
      </w:r>
      <w:r>
        <w:rPr>
          <w:spacing w:val="-3"/>
          <w:rtl/>
        </w:rPr>
        <w:t> </w:t>
      </w:r>
      <w:r>
        <w:rPr>
          <w:rtl/>
        </w:rPr>
        <w:t>היבואנים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שישנו</w:t>
      </w:r>
      <w:r>
        <w:rPr>
          <w:spacing w:val="-4"/>
          <w:rtl/>
        </w:rPr>
        <w:t> </w:t>
      </w:r>
      <w:r>
        <w:rPr>
          <w:rtl/>
        </w:rPr>
        <w:t>מרשם</w:t>
      </w:r>
      <w:r>
        <w:rPr>
          <w:spacing w:val="-4"/>
          <w:rtl/>
        </w:rPr>
        <w:t> </w:t>
      </w:r>
      <w:r>
        <w:rPr>
          <w:rtl/>
        </w:rPr>
        <w:t>מתאים</w:t>
      </w:r>
      <w:r>
        <w:rPr>
          <w:spacing w:val="-1"/>
          <w:rtl/>
        </w:rPr>
        <w:t> </w:t>
      </w:r>
      <w:r>
        <w:rPr>
          <w:rtl/>
        </w:rPr>
        <w:t>למוצר</w:t>
      </w:r>
      <w:r>
        <w:rPr>
          <w:spacing w:val="-5"/>
          <w:rtl/>
        </w:rPr>
        <w:t> </w:t>
      </w:r>
      <w:r>
        <w:rPr>
          <w:rtl/>
        </w:rPr>
        <w:t>המיובא</w:t>
      </w:r>
      <w:r>
        <w:rPr/>
        <w:t>;</w:t>
      </w:r>
    </w:p>
    <w:p>
      <w:pPr>
        <w:pStyle w:val="BodyText"/>
        <w:bidi/>
        <w:spacing w:before="1"/>
        <w:ind w:right="180" w:left="0" w:firstLine="4099"/>
        <w:jc w:val="left"/>
      </w:pPr>
      <w:r>
        <w:rPr>
          <w:rtl/>
        </w:rPr>
        <w:t>למוצר</w:t>
      </w:r>
      <w:r>
        <w:rPr>
          <w:spacing w:val="-5"/>
          <w:rtl/>
        </w:rPr>
        <w:t> </w:t>
      </w:r>
      <w:r>
        <w:rPr>
          <w:rtl/>
        </w:rPr>
        <w:t>קיים</w:t>
      </w:r>
      <w:r>
        <w:rPr>
          <w:spacing w:val="-4"/>
          <w:rtl/>
        </w:rPr>
        <w:t> </w:t>
      </w:r>
      <w:r>
        <w:rPr>
          <w:rtl/>
        </w:rPr>
        <w:t>מוצר</w:t>
      </w:r>
      <w:r>
        <w:rPr>
          <w:spacing w:val="-6"/>
          <w:rtl/>
        </w:rPr>
        <w:t> </w:t>
      </w:r>
      <w:r>
        <w:rPr>
          <w:rtl/>
        </w:rPr>
        <w:t>ייחוס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שם</w:t>
      </w:r>
      <w:r>
        <w:rPr>
          <w:spacing w:val="10"/>
          <w:rtl/>
        </w:rPr>
        <w:t> </w:t>
      </w:r>
      <w:r>
        <w:rPr>
          <w:rtl/>
        </w:rPr>
        <w:t>מותג</w:t>
      </w:r>
      <w:r>
        <w:rPr>
          <w:spacing w:val="12"/>
          <w:rtl/>
        </w:rPr>
        <w:t> </w:t>
      </w:r>
      <w:r>
        <w:rPr>
          <w:rtl/>
        </w:rPr>
        <w:t>מוצר</w:t>
      </w:r>
      <w:r>
        <w:rPr>
          <w:spacing w:val="12"/>
          <w:rtl/>
        </w:rPr>
        <w:t> </w:t>
      </w:r>
      <w:r>
        <w:rPr>
          <w:rtl/>
        </w:rPr>
        <w:t>הייחוס</w:t>
      </w:r>
      <w:r>
        <w:rPr>
          <w:spacing w:val="10"/>
          <w:rtl/>
        </w:rPr>
        <w:t> </w:t>
      </w:r>
      <w:r>
        <w:rPr>
          <w:rtl/>
        </w:rPr>
        <w:t>ושם</w:t>
      </w:r>
      <w:r>
        <w:rPr>
          <w:spacing w:val="14"/>
          <w:rtl/>
        </w:rPr>
        <w:t> </w:t>
      </w:r>
      <w:r>
        <w:rPr>
          <w:rtl/>
        </w:rPr>
        <w:t>מוצר</w:t>
      </w:r>
      <w:r>
        <w:rPr>
          <w:spacing w:val="14"/>
          <w:rtl/>
        </w:rPr>
        <w:t> </w:t>
      </w:r>
      <w:r>
        <w:rPr>
          <w:rtl/>
        </w:rPr>
        <w:t>הייחוס</w:t>
      </w:r>
      <w:r>
        <w:rPr>
          <w:spacing w:val="10"/>
          <w:rtl/>
        </w:rPr>
        <w:t> </w:t>
      </w:r>
      <w:r>
        <w:rPr>
          <w:rtl/>
        </w:rPr>
        <w:t>זהים</w:t>
      </w:r>
      <w:r>
        <w:rPr>
          <w:spacing w:val="11"/>
          <w:rtl/>
        </w:rPr>
        <w:t> </w:t>
      </w:r>
      <w:r>
        <w:rPr>
          <w:rtl/>
        </w:rPr>
        <w:t>לשמות</w:t>
      </w:r>
      <w:r>
        <w:rPr>
          <w:spacing w:val="13"/>
          <w:rtl/>
        </w:rPr>
        <w:t> </w:t>
      </w:r>
      <w:r>
        <w:rPr>
          <w:rtl/>
        </w:rPr>
        <w:t>המותג</w:t>
      </w:r>
      <w:r>
        <w:rPr>
          <w:spacing w:val="10"/>
          <w:rtl/>
        </w:rPr>
        <w:t> </w:t>
      </w:r>
      <w:r>
        <w:rPr>
          <w:rtl/>
        </w:rPr>
        <w:t>והמוצר</w:t>
      </w:r>
      <w:r>
        <w:rPr>
          <w:spacing w:val="10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0" w:left="0" w:firstLine="0"/>
        <w:jc w:val="left"/>
      </w:pPr>
      <w:r>
        <w:rPr>
          <w:rtl/>
        </w:rPr>
        <w:t>המוצר</w:t>
      </w:r>
      <w:r>
        <w:rPr>
          <w:spacing w:val="-11"/>
          <w:rtl/>
        </w:rPr>
        <w:t> </w:t>
      </w:r>
      <w:r>
        <w:rPr>
          <w:rtl/>
        </w:rPr>
        <w:t>התואם</w:t>
      </w:r>
      <w:r>
        <w:rPr/>
        <w:t>;</w:t>
      </w:r>
    </w:p>
    <w:p>
      <w:pPr>
        <w:spacing w:line="258" w:lineRule="exact" w:before="0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)1(</w:t>
      </w:r>
    </w:p>
    <w:p>
      <w:pPr>
        <w:pStyle w:val="BodyText"/>
        <w:spacing w:line="260" w:lineRule="exact" w:before="1"/>
      </w:pPr>
      <w:r>
        <w:rPr/>
        <w:t>)2(</w:t>
      </w:r>
    </w:p>
    <w:p>
      <w:pPr>
        <w:pStyle w:val="BodyText"/>
        <w:spacing w:line="260" w:lineRule="exact"/>
      </w:pPr>
      <w:r>
        <w:rPr/>
        <w:t>)3(</w:t>
      </w:r>
    </w:p>
    <w:p>
      <w:pPr>
        <w:spacing w:after="0" w:line="260" w:lineRule="exac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283" w:space="75"/>
            <w:col w:w="2452"/>
          </w:cols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spacing w:val="-1"/>
          <w:rtl/>
        </w:rPr>
        <w:t>מוצ</w:t>
      </w:r>
      <w:r>
        <w:rPr>
          <w:spacing w:val="-1"/>
          <w:rtl/>
        </w:rPr>
        <w:t>ר</w:t>
      </w:r>
    </w:p>
    <w:p>
      <w:pPr>
        <w:pStyle w:val="BodyText"/>
        <w:bidi/>
        <w:spacing w:before="2"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זהים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בהתאם</w:t>
      </w:r>
      <w:r>
        <w:rPr>
          <w:spacing w:val="49"/>
          <w:rtl/>
        </w:rPr>
        <w:t> </w:t>
      </w:r>
      <w:r>
        <w:rPr>
          <w:rtl/>
        </w:rPr>
        <w:t>לתווי</w:t>
      </w:r>
      <w:r>
        <w:rPr>
          <w:rtl/>
        </w:rPr>
        <w:t>ת</w:t>
      </w:r>
    </w:p>
    <w:p>
      <w:pPr>
        <w:pStyle w:val="BodyText"/>
        <w:bidi/>
        <w:spacing w:before="2"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המוצר</w:t>
      </w:r>
      <w:r>
        <w:rPr>
          <w:spacing w:val="38"/>
          <w:rtl/>
        </w:rPr>
        <w:t> </w:t>
      </w:r>
      <w:r>
        <w:rPr>
          <w:rtl/>
        </w:rPr>
        <w:t>התוא</w:t>
      </w:r>
      <w:r>
        <w:rPr>
          <w:rtl/>
        </w:rPr>
        <w:t>ם</w:t>
      </w:r>
    </w:p>
    <w:p>
      <w:pPr>
        <w:pStyle w:val="BodyText"/>
        <w:bidi/>
        <w:spacing w:before="2"/>
        <w:ind w:right="75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ורכיב</w:t>
      </w:r>
      <w:r>
        <w:rPr>
          <w:w w:val="95"/>
          <w:rtl/>
        </w:rPr>
        <w:t>י</w:t>
      </w:r>
    </w:p>
    <w:p>
      <w:pPr>
        <w:pStyle w:val="BodyText"/>
        <w:bidi/>
        <w:spacing w:before="2"/>
        <w:ind w:right="72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הייחו</w:t>
      </w:r>
      <w:r>
        <w:rPr>
          <w:w w:val="95"/>
          <w:rtl/>
        </w:rPr>
        <w:t>ס</w:t>
      </w:r>
    </w:p>
    <w:p>
      <w:pPr>
        <w:pStyle w:val="BodyText"/>
        <w:bidi/>
        <w:spacing w:before="2"/>
        <w:ind w:right="74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מוצ</w:t>
      </w:r>
      <w:r>
        <w:rPr>
          <w:spacing w:val="-1"/>
          <w:rtl/>
        </w:rPr>
        <w:t>ר</w:t>
      </w:r>
    </w:p>
    <w:p>
      <w:pPr>
        <w:pStyle w:val="BodyText"/>
        <w:bidi/>
        <w:spacing w:before="2"/>
        <w:ind w:right="7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רכיב</w:t>
      </w:r>
      <w:r>
        <w:rPr>
          <w:spacing w:val="-1"/>
          <w:rtl/>
        </w:rPr>
        <w:t>י</w:t>
      </w:r>
    </w:p>
    <w:p>
      <w:pPr>
        <w:spacing w:before="2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)4(</w:t>
      </w:r>
    </w:p>
    <w:p>
      <w:pPr>
        <w:spacing w:after="0"/>
        <w:jc w:val="left"/>
        <w:rPr>
          <w:sz w:val="26"/>
        </w:rPr>
        <w:sectPr>
          <w:type w:val="continuous"/>
          <w:pgSz w:w="11910" w:h="16850"/>
          <w:pgMar w:header="0" w:footer="562" w:top="1600" w:bottom="680" w:left="1620" w:right="1480"/>
          <w:cols w:num="8" w:equalWidth="0">
            <w:col w:w="597" w:space="40"/>
            <w:col w:w="1903" w:space="39"/>
            <w:col w:w="1286" w:space="40"/>
            <w:col w:w="601" w:space="39"/>
            <w:col w:w="641" w:space="40"/>
            <w:col w:w="492" w:space="39"/>
            <w:col w:w="526" w:space="75"/>
            <w:col w:w="2452"/>
          </w:cols>
        </w:sectPr>
      </w:pPr>
    </w:p>
    <w:p>
      <w:pPr>
        <w:pStyle w:val="BodyText"/>
        <w:bidi/>
        <w:ind w:right="180" w:left="0" w:firstLine="1588"/>
        <w:jc w:val="left"/>
      </w:pPr>
      <w:r>
        <w:rPr>
          <w:rtl/>
        </w:rPr>
        <w:t>הייחוס</w:t>
      </w:r>
      <w:r>
        <w:rPr/>
        <w:t>,</w:t>
      </w:r>
      <w:r>
        <w:rPr>
          <w:rtl/>
        </w:rPr>
        <w:t> הן בשמות הרכיבים והן בסדר הופעתם בתווית</w:t>
      </w:r>
      <w:r>
        <w:rPr/>
        <w:t>;</w:t>
      </w:r>
      <w:r>
        <w:rPr>
          <w:spacing w:val="-52"/>
          <w:rtl/>
        </w:rPr>
        <w:t> </w:t>
      </w:r>
      <w:r>
        <w:rPr>
          <w:rtl/>
        </w:rPr>
        <w:t>יוצר</w:t>
      </w:r>
      <w:r>
        <w:rPr>
          <w:spacing w:val="10"/>
          <w:rtl/>
        </w:rPr>
        <w:t> </w:t>
      </w:r>
      <w:r>
        <w:rPr>
          <w:rtl/>
        </w:rPr>
        <w:t>מוצר</w:t>
      </w:r>
      <w:r>
        <w:rPr>
          <w:spacing w:val="14"/>
          <w:rtl/>
        </w:rPr>
        <w:t> </w:t>
      </w:r>
      <w:r>
        <w:rPr>
          <w:rtl/>
        </w:rPr>
        <w:t>הייחוס</w:t>
      </w:r>
      <w:r>
        <w:rPr>
          <w:spacing w:val="9"/>
          <w:rtl/>
        </w:rPr>
        <w:t> </w:t>
      </w:r>
      <w:r>
        <w:rPr>
          <w:rtl/>
        </w:rPr>
        <w:t>במדינה</w:t>
      </w:r>
      <w:r>
        <w:rPr>
          <w:spacing w:val="10"/>
          <w:rtl/>
        </w:rPr>
        <w:t> </w:t>
      </w:r>
      <w:r>
        <w:rPr>
          <w:rtl/>
        </w:rPr>
        <w:t>ממדינות</w:t>
      </w:r>
      <w:r>
        <w:rPr>
          <w:spacing w:val="9"/>
          <w:rtl/>
        </w:rPr>
        <w:t> </w:t>
      </w:r>
      <w:r>
        <w:rPr>
          <w:rtl/>
        </w:rPr>
        <w:t>האיחוד</w:t>
      </w:r>
      <w:r>
        <w:rPr>
          <w:spacing w:val="8"/>
          <w:rtl/>
        </w:rPr>
        <w:t> </w:t>
      </w:r>
      <w:r>
        <w:rPr>
          <w:rtl/>
        </w:rPr>
        <w:t>האירופי</w:t>
      </w:r>
      <w:r>
        <w:rPr>
          <w:spacing w:val="11"/>
          <w:rtl/>
        </w:rPr>
        <w:t> </w:t>
      </w:r>
      <w:r>
        <w:rPr/>
        <w:t>–</w:t>
      </w:r>
      <w:r>
        <w:rPr>
          <w:spacing w:val="13"/>
          <w:rtl/>
        </w:rPr>
        <w:t> </w:t>
      </w:r>
      <w:r>
        <w:rPr>
          <w:rtl/>
        </w:rPr>
        <w:t>המוצר</w:t>
      </w:r>
      <w:r>
        <w:rPr>
          <w:spacing w:val="9"/>
          <w:rtl/>
        </w:rPr>
        <w:t> </w:t>
      </w:r>
      <w:r>
        <w:rPr>
          <w:rtl/>
        </w:rPr>
        <w:t>התואם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0" w:left="4" w:firstLine="0"/>
        <w:jc w:val="left"/>
      </w:pPr>
      <w:r>
        <w:rPr>
          <w:rtl/>
        </w:rPr>
        <w:t>פי</w:t>
      </w:r>
      <w:r>
        <w:rPr>
          <w:spacing w:val="-4"/>
          <w:rtl/>
        </w:rPr>
        <w:t> </w:t>
      </w:r>
      <w:r>
        <w:rPr>
          <w:rtl/>
        </w:rPr>
        <w:t>תווית</w:t>
      </w:r>
      <w:r>
        <w:rPr>
          <w:spacing w:val="-3"/>
          <w:rtl/>
        </w:rPr>
        <w:t> </w:t>
      </w:r>
      <w:r>
        <w:rPr>
          <w:rtl/>
        </w:rPr>
        <w:t>המוצר</w:t>
      </w:r>
      <w:r>
        <w:rPr>
          <w:spacing w:val="-4"/>
          <w:rtl/>
        </w:rPr>
        <w:t> </w:t>
      </w:r>
      <w:r>
        <w:rPr>
          <w:rtl/>
        </w:rPr>
        <w:t>יוצר</w:t>
      </w:r>
      <w:r>
        <w:rPr>
          <w:spacing w:val="-4"/>
          <w:rtl/>
        </w:rPr>
        <w:t> </w:t>
      </w:r>
      <w:r>
        <w:rPr>
          <w:rtl/>
        </w:rPr>
        <w:t>באותה</w:t>
      </w:r>
      <w:r>
        <w:rPr>
          <w:spacing w:val="-2"/>
          <w:rtl/>
        </w:rPr>
        <w:t> </w:t>
      </w:r>
      <w:r>
        <w:rPr>
          <w:rtl/>
        </w:rPr>
        <w:t>המדינה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באזור</w:t>
      </w:r>
      <w:r>
        <w:rPr>
          <w:spacing w:val="-4"/>
          <w:rtl/>
        </w:rPr>
        <w:t> </w:t>
      </w:r>
      <w:r>
        <w:rPr>
          <w:rtl/>
        </w:rPr>
        <w:t>הסחר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האיחוד</w:t>
      </w:r>
      <w:r>
        <w:rPr>
          <w:spacing w:val="-4"/>
          <w:rtl/>
        </w:rPr>
        <w:t> </w:t>
      </w:r>
      <w:r>
        <w:rPr>
          <w:rtl/>
        </w:rPr>
        <w:t>האירופי</w:t>
      </w:r>
      <w:r>
        <w:rPr/>
        <w:t>;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יוצר</w:t>
      </w:r>
      <w:r>
        <w:rPr>
          <w:spacing w:val="-3"/>
          <w:rtl/>
        </w:rPr>
        <w:t> </w:t>
      </w:r>
      <w:r>
        <w:rPr>
          <w:rtl/>
        </w:rPr>
        <w:t>מוצר הייחוס</w:t>
      </w:r>
      <w:r>
        <w:rPr>
          <w:spacing w:val="-4"/>
          <w:rtl/>
        </w:rPr>
        <w:t> </w:t>
      </w:r>
      <w:r>
        <w:rPr>
          <w:rtl/>
        </w:rPr>
        <w:t>במדינה</w:t>
      </w:r>
      <w:r>
        <w:rPr>
          <w:spacing w:val="-4"/>
          <w:rtl/>
        </w:rPr>
        <w:t> </w:t>
      </w:r>
      <w:r>
        <w:rPr>
          <w:rtl/>
        </w:rPr>
        <w:t>שאינה</w:t>
      </w:r>
      <w:r>
        <w:rPr>
          <w:spacing w:val="-4"/>
          <w:rtl/>
        </w:rPr>
        <w:t> </w:t>
      </w:r>
      <w:r>
        <w:rPr>
          <w:rtl/>
        </w:rPr>
        <w:t>מדינה</w:t>
      </w:r>
      <w:r>
        <w:rPr>
          <w:spacing w:val="-5"/>
          <w:rtl/>
        </w:rPr>
        <w:t> </w:t>
      </w:r>
      <w:r>
        <w:rPr>
          <w:rtl/>
        </w:rPr>
        <w:t>ממדינות</w:t>
      </w:r>
      <w:r>
        <w:rPr>
          <w:spacing w:val="-4"/>
          <w:rtl/>
        </w:rPr>
        <w:t> </w:t>
      </w:r>
      <w:r>
        <w:rPr>
          <w:rtl/>
        </w:rPr>
        <w:t>האיחוד</w:t>
      </w:r>
      <w:r>
        <w:rPr>
          <w:spacing w:val="-2"/>
          <w:rtl/>
        </w:rPr>
        <w:t> </w:t>
      </w:r>
      <w:r>
        <w:rPr>
          <w:rtl/>
        </w:rPr>
        <w:t>האירופי</w:t>
      </w:r>
      <w:r>
        <w:rPr>
          <w:spacing w:val="-5"/>
          <w:rtl/>
        </w:rPr>
        <w:t> </w:t>
      </w:r>
      <w:r>
        <w:rPr/>
        <w:t>–</w:t>
      </w:r>
    </w:p>
    <w:p>
      <w:pPr>
        <w:spacing w:line="240" w:lineRule="auto" w:before="8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</w:pPr>
      <w:r>
        <w:rPr/>
        <w:t>)5(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)6(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284" w:space="74"/>
            <w:col w:w="2452"/>
          </w:cols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ארץ</w:t>
      </w:r>
      <w:r>
        <w:rPr>
          <w:spacing w:val="13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אזור</w:t>
      </w:r>
      <w:r>
        <w:rPr>
          <w:spacing w:val="13"/>
          <w:rtl/>
        </w:rPr>
        <w:t> </w:t>
      </w:r>
      <w:r>
        <w:rPr>
          <w:rtl/>
        </w:rPr>
        <w:t>ייצור</w:t>
      </w:r>
      <w:r>
        <w:rPr>
          <w:spacing w:val="15"/>
          <w:rtl/>
        </w:rPr>
        <w:t> </w:t>
      </w:r>
      <w:r>
        <w:rPr>
          <w:rtl/>
        </w:rPr>
        <w:t>מוצר</w:t>
      </w:r>
      <w:r>
        <w:rPr>
          <w:spacing w:val="16"/>
          <w:rtl/>
        </w:rPr>
        <w:t> </w:t>
      </w:r>
      <w:r>
        <w:rPr>
          <w:rtl/>
        </w:rPr>
        <w:t>הייחוס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בהתאם</w:t>
      </w:r>
      <w:r>
        <w:rPr>
          <w:spacing w:val="13"/>
          <w:rtl/>
        </w:rPr>
        <w:t> </w:t>
      </w:r>
      <w:r>
        <w:rPr>
          <w:rtl/>
        </w:rPr>
        <w:t>לתווית</w:t>
      </w:r>
      <w:r>
        <w:rPr>
          <w:spacing w:val="14"/>
          <w:rtl/>
        </w:rPr>
        <w:t> </w:t>
      </w:r>
      <w:r>
        <w:rPr>
          <w:rtl/>
        </w:rPr>
        <w:t>מוצר</w:t>
      </w:r>
      <w:r>
        <w:rPr>
          <w:spacing w:val="15"/>
          <w:rtl/>
        </w:rPr>
        <w:t> </w:t>
      </w:r>
      <w:r>
        <w:rPr>
          <w:rtl/>
        </w:rPr>
        <w:t>הייחוס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זה</w:t>
      </w:r>
      <w:r>
        <w:rPr>
          <w:rtl/>
        </w:rPr>
        <w:t>ה</w:t>
      </w:r>
    </w:p>
    <w:p>
      <w:pPr>
        <w:pStyle w:val="BodyText"/>
        <w:bidi/>
        <w:ind w:right="381" w:left="0" w:firstLine="0"/>
        <w:jc w:val="right"/>
      </w:pPr>
      <w:r>
        <w:rPr>
          <w:rtl/>
        </w:rPr>
        <w:t>לארץ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אזור</w:t>
      </w:r>
      <w:r>
        <w:rPr>
          <w:spacing w:val="-4"/>
          <w:rtl/>
        </w:rPr>
        <w:t> </w:t>
      </w:r>
      <w:r>
        <w:rPr>
          <w:rtl/>
        </w:rPr>
        <w:t>ייצור</w:t>
      </w:r>
      <w:r>
        <w:rPr>
          <w:spacing w:val="-2"/>
          <w:rtl/>
        </w:rPr>
        <w:t> </w:t>
      </w:r>
      <w:r>
        <w:rPr>
          <w:rtl/>
        </w:rPr>
        <w:t>המוצר</w:t>
      </w:r>
      <w:r>
        <w:rPr>
          <w:spacing w:val="-3"/>
          <w:rtl/>
        </w:rPr>
        <w:t> </w:t>
      </w:r>
      <w:r>
        <w:rPr>
          <w:rtl/>
        </w:rPr>
        <w:t>התואם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לתווית</w:t>
      </w:r>
      <w:r>
        <w:rPr>
          <w:spacing w:val="-3"/>
          <w:rtl/>
        </w:rPr>
        <w:t> </w:t>
      </w:r>
      <w:r>
        <w:rPr>
          <w:rtl/>
        </w:rPr>
        <w:t>המוצר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/>
        <w:t>;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כתובת</w:t>
      </w:r>
      <w:r>
        <w:rPr>
          <w:spacing w:val="7"/>
          <w:rtl/>
        </w:rPr>
        <w:t> </w:t>
      </w:r>
      <w:r>
        <w:rPr>
          <w:rtl/>
        </w:rPr>
        <w:t>אתר</w:t>
      </w:r>
      <w:r>
        <w:rPr>
          <w:spacing w:val="8"/>
          <w:rtl/>
        </w:rPr>
        <w:t> </w:t>
      </w:r>
      <w:r>
        <w:rPr>
          <w:rtl/>
        </w:rPr>
        <w:t>הייצור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אזור</w:t>
      </w:r>
      <w:r>
        <w:rPr>
          <w:spacing w:val="11"/>
          <w:rtl/>
        </w:rPr>
        <w:t> </w:t>
      </w:r>
      <w:r>
        <w:rPr>
          <w:rtl/>
        </w:rPr>
        <w:t>הייצור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7"/>
          <w:rtl/>
        </w:rPr>
        <w:t> </w:t>
      </w:r>
      <w:r>
        <w:rPr>
          <w:rtl/>
        </w:rPr>
        <w:t>מדינת</w:t>
      </w:r>
      <w:r>
        <w:rPr>
          <w:spacing w:val="7"/>
          <w:rtl/>
        </w:rPr>
        <w:t> </w:t>
      </w:r>
      <w:r>
        <w:rPr>
          <w:rtl/>
        </w:rPr>
        <w:t>הייצור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מוצר</w:t>
      </w:r>
      <w:r>
        <w:rPr>
          <w:spacing w:val="6"/>
          <w:rtl/>
        </w:rPr>
        <w:t> </w:t>
      </w:r>
      <w:r>
        <w:rPr>
          <w:rtl/>
        </w:rPr>
        <w:t>הייחוס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>
          <w:spacing w:val="6"/>
          <w:rtl/>
        </w:rPr>
        <w:t> </w:t>
      </w:r>
      <w:r>
        <w:rPr>
          <w:rtl/>
        </w:rPr>
        <w:t>לתווית</w:t>
      </w:r>
      <w:r>
        <w:rPr>
          <w:spacing w:val="6"/>
          <w:rtl/>
        </w:rPr>
        <w:t> </w:t>
      </w:r>
      <w:r>
        <w:rPr>
          <w:rtl/>
        </w:rPr>
        <w:t>מוצר</w:t>
      </w:r>
      <w:r>
        <w:rPr>
          <w:spacing w:val="11"/>
          <w:rtl/>
        </w:rPr>
        <w:t> </w:t>
      </w:r>
      <w:r>
        <w:rPr>
          <w:rtl/>
        </w:rPr>
        <w:t>הייחוס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זהה</w:t>
      </w:r>
      <w:r>
        <w:rPr>
          <w:spacing w:val="6"/>
          <w:rtl/>
        </w:rPr>
        <w:t> </w:t>
      </w:r>
      <w:r>
        <w:rPr>
          <w:rtl/>
        </w:rPr>
        <w:t>לכתובת</w:t>
      </w:r>
      <w:r>
        <w:rPr>
          <w:spacing w:val="6"/>
          <w:rtl/>
        </w:rPr>
        <w:t> </w:t>
      </w:r>
      <w:r>
        <w:rPr>
          <w:rtl/>
        </w:rPr>
        <w:t>אתר</w:t>
      </w:r>
      <w:r>
        <w:rPr>
          <w:spacing w:val="5"/>
          <w:rtl/>
        </w:rPr>
        <w:t> </w:t>
      </w:r>
      <w:r>
        <w:rPr>
          <w:rtl/>
        </w:rPr>
        <w:t>הייצור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אזור</w:t>
      </w:r>
      <w:r>
        <w:rPr>
          <w:spacing w:val="7"/>
          <w:rtl/>
        </w:rPr>
        <w:t> </w:t>
      </w:r>
      <w:r>
        <w:rPr>
          <w:rtl/>
        </w:rPr>
        <w:t>הייצו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346" w:left="0" w:firstLine="0"/>
        <w:jc w:val="right"/>
      </w:pP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מדינת</w:t>
      </w:r>
      <w:r>
        <w:rPr>
          <w:spacing w:val="-4"/>
          <w:rtl/>
        </w:rPr>
        <w:t> </w:t>
      </w:r>
      <w:r>
        <w:rPr>
          <w:rtl/>
        </w:rPr>
        <w:t>הייצור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המוצר</w:t>
      </w:r>
      <w:r>
        <w:rPr>
          <w:spacing w:val="-3"/>
          <w:rtl/>
        </w:rPr>
        <w:t> </w:t>
      </w:r>
      <w:r>
        <w:rPr>
          <w:rtl/>
        </w:rPr>
        <w:t>התואם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לתווית</w:t>
      </w:r>
      <w:r>
        <w:rPr>
          <w:spacing w:val="-3"/>
          <w:rtl/>
        </w:rPr>
        <w:t> </w:t>
      </w:r>
      <w:r>
        <w:rPr>
          <w:rtl/>
        </w:rPr>
        <w:t>המוצר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spacing w:before="59"/>
        <w:ind w:left="180" w:right="0" w:firstLine="0"/>
        <w:jc w:val="left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  <w:t>)</w:t>
      </w: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(</w:t>
      </w:r>
    </w:p>
    <w:p>
      <w:pPr>
        <w:pStyle w:val="BodyText"/>
        <w:spacing w:before="1"/>
        <w:ind w:left="0"/>
      </w:pPr>
    </w:p>
    <w:p>
      <w:pPr>
        <w:pStyle w:val="BodyText"/>
        <w:ind w:left="187"/>
      </w:pPr>
      <w:r>
        <w:rPr/>
        <w:t>)</w:t>
      </w:r>
      <w:r>
        <w:rPr>
          <w:rtl/>
        </w:rPr>
        <w:t>ב</w:t>
      </w:r>
      <w:r>
        <w:rPr/>
        <w:t>(</w:t>
      </w:r>
    </w:p>
    <w:p>
      <w:pPr>
        <w:spacing w:after="0"/>
        <w:sectPr>
          <w:footerReference w:type="default" r:id="rId37"/>
          <w:pgSz w:w="11910" w:h="16850"/>
          <w:pgMar w:footer="562" w:header="0" w:top="1380" w:bottom="760" w:left="1620" w:right="1480"/>
          <w:pgNumType w:start="1"/>
          <w:cols w:num="2" w:equalWidth="0">
            <w:col w:w="5773" w:space="65"/>
            <w:col w:w="2972"/>
          </w:cols>
        </w:sectPr>
      </w:pPr>
    </w:p>
    <w:p>
      <w:pPr>
        <w:pStyle w:val="BodyText"/>
        <w:bidi/>
        <w:spacing w:line="260" w:lineRule="exact" w:before="40"/>
        <w:ind w:right="0" w:left="4" w:firstLine="0"/>
        <w:jc w:val="left"/>
      </w:pPr>
      <w:r>
        <w:rPr>
          <w:rtl/>
        </w:rPr>
        <w:t>היבואן</w:t>
      </w:r>
      <w:r>
        <w:rPr>
          <w:spacing w:val="2"/>
          <w:rtl/>
        </w:rPr>
        <w:t> </w:t>
      </w:r>
      <w:r>
        <w:rPr>
          <w:rtl/>
        </w:rPr>
        <w:t>הצהיר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1"/>
          <w:rtl/>
        </w:rPr>
        <w:t> </w:t>
      </w:r>
      <w:r>
        <w:rPr>
          <w:rtl/>
        </w:rPr>
        <w:t>התקיים</w:t>
      </w:r>
      <w:r>
        <w:rPr>
          <w:spacing w:val="1"/>
          <w:rtl/>
        </w:rPr>
        <w:t> </w:t>
      </w:r>
      <w:r>
        <w:rPr>
          <w:rtl/>
        </w:rPr>
        <w:t>לגבי</w:t>
      </w:r>
      <w:r>
        <w:rPr>
          <w:spacing w:val="2"/>
          <w:rtl/>
        </w:rPr>
        <w:t> </w:t>
      </w:r>
      <w:r>
        <w:rPr>
          <w:rtl/>
        </w:rPr>
        <w:t>המוצר</w:t>
      </w:r>
      <w:r>
        <w:rPr>
          <w:spacing w:val="2"/>
          <w:rtl/>
        </w:rPr>
        <w:t> </w:t>
      </w:r>
      <w:r>
        <w:rPr>
          <w:rtl/>
        </w:rPr>
        <w:t>התואם</w:t>
      </w:r>
      <w:r>
        <w:rPr>
          <w:spacing w:val="1"/>
          <w:rtl/>
        </w:rPr>
        <w:t> </w:t>
      </w:r>
      <w:r>
        <w:rPr>
          <w:rtl/>
        </w:rPr>
        <w:t>האמור</w:t>
      </w:r>
      <w:r>
        <w:rPr>
          <w:spacing w:val="2"/>
          <w:rtl/>
        </w:rPr>
        <w:t> </w:t>
      </w:r>
      <w:r>
        <w:rPr>
          <w:rtl/>
        </w:rPr>
        <w:t>בפסקאות</w:t>
      </w:r>
      <w:r>
        <w:rPr>
          <w:spacing w:val="1"/>
          <w:rtl/>
        </w:rPr>
        <w:t> </w:t>
      </w:r>
      <w:r>
        <w:rPr/>
        <w:t>)2(</w:t>
      </w:r>
      <w:r>
        <w:rPr>
          <w:spacing w:val="1"/>
          <w:rtl/>
        </w:rPr>
        <w:t> </w:t>
      </w:r>
      <w:r>
        <w:rPr>
          <w:rtl/>
        </w:rPr>
        <w:t>עד </w:t>
      </w:r>
      <w:r>
        <w:rPr/>
        <w:t>.)6</w:t>
      </w:r>
      <w:r>
        <w:rPr/>
        <w:t>(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להצהרה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יצורף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מאלה</w:t>
      </w:r>
      <w:r>
        <w:rPr/>
        <w:t>:</w:t>
      </w:r>
    </w:p>
    <w:p>
      <w:pPr>
        <w:spacing w:before="40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)7(</w:t>
      </w:r>
    </w:p>
    <w:p>
      <w:pPr>
        <w:spacing w:after="0"/>
        <w:jc w:val="left"/>
        <w:rPr>
          <w:sz w:val="2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283" w:space="76"/>
            <w:col w:w="2451"/>
          </w:cols>
        </w:sectPr>
      </w:pPr>
    </w:p>
    <w:p>
      <w:pPr>
        <w:pStyle w:val="BodyText"/>
        <w:bidi/>
        <w:spacing w:line="260" w:lineRule="exact" w:before="2"/>
        <w:ind w:right="0" w:left="5" w:firstLine="0"/>
        <w:jc w:val="left"/>
      </w:pPr>
      <w:r>
        <w:rPr>
          <w:rtl/>
        </w:rPr>
        <w:t>מסמך</w:t>
      </w:r>
      <w:r>
        <w:rPr>
          <w:spacing w:val="34"/>
          <w:rtl/>
        </w:rPr>
        <w:t> </w:t>
      </w:r>
      <w:r>
        <w:rPr>
          <w:rtl/>
        </w:rPr>
        <w:t>יצרן</w:t>
      </w:r>
      <w:r>
        <w:rPr>
          <w:spacing w:val="35"/>
          <w:rtl/>
        </w:rPr>
        <w:t> </w:t>
      </w:r>
      <w:r>
        <w:rPr>
          <w:rtl/>
        </w:rPr>
        <w:t>נלווה</w:t>
      </w:r>
      <w:r>
        <w:rPr>
          <w:spacing w:val="36"/>
          <w:rtl/>
        </w:rPr>
        <w:t> </w:t>
      </w:r>
      <w:r>
        <w:rPr>
          <w:rtl/>
        </w:rPr>
        <w:t>עם</w:t>
      </w:r>
      <w:r>
        <w:rPr>
          <w:spacing w:val="34"/>
          <w:rtl/>
        </w:rPr>
        <w:t> </w:t>
      </w:r>
      <w:r>
        <w:rPr>
          <w:rtl/>
        </w:rPr>
        <w:t>מפרט</w:t>
      </w:r>
      <w:r>
        <w:rPr>
          <w:spacing w:val="38"/>
          <w:rtl/>
        </w:rPr>
        <w:t> </w:t>
      </w:r>
      <w:r>
        <w:rPr>
          <w:rtl/>
        </w:rPr>
        <w:t>הכולל</w:t>
      </w:r>
      <w:r>
        <w:rPr>
          <w:spacing w:val="36"/>
          <w:rtl/>
        </w:rPr>
        <w:t> </w:t>
      </w:r>
      <w:r>
        <w:rPr>
          <w:rtl/>
        </w:rPr>
        <w:t>את</w:t>
      </w:r>
      <w:r>
        <w:rPr>
          <w:spacing w:val="35"/>
          <w:rtl/>
        </w:rPr>
        <w:t> </w:t>
      </w:r>
      <w:r>
        <w:rPr>
          <w:rtl/>
        </w:rPr>
        <w:t>רכיבי</w:t>
      </w:r>
      <w:r>
        <w:rPr>
          <w:spacing w:val="36"/>
          <w:rtl/>
        </w:rPr>
        <w:t> </w:t>
      </w:r>
      <w:r>
        <w:rPr>
          <w:rtl/>
        </w:rPr>
        <w:t>המוצר</w:t>
      </w:r>
      <w:r>
        <w:rPr>
          <w:spacing w:val="35"/>
          <w:rtl/>
        </w:rPr>
        <w:t> </w:t>
      </w:r>
      <w:r>
        <w:rPr>
          <w:rtl/>
        </w:rPr>
        <w:t>אשר</w:t>
      </w:r>
      <w:r>
        <w:rPr>
          <w:spacing w:val="35"/>
          <w:rtl/>
        </w:rPr>
        <w:t> </w:t>
      </w:r>
      <w:r>
        <w:rPr>
          <w:rtl/>
        </w:rPr>
        <w:t>שמצי</w:t>
      </w:r>
      <w:r>
        <w:rPr>
          <w:rtl/>
        </w:rPr>
        <w:t>ג</w:t>
      </w:r>
    </w:p>
    <w:p>
      <w:pPr>
        <w:pStyle w:val="BodyText"/>
        <w:bidi/>
        <w:spacing w:line="259" w:lineRule="exact"/>
        <w:ind w:right="0" w:left="1" w:firstLine="0"/>
        <w:jc w:val="left"/>
      </w:pPr>
      <w:r>
        <w:rPr>
          <w:rtl/>
        </w:rPr>
        <w:t>התאמה</w:t>
      </w:r>
      <w:r>
        <w:rPr>
          <w:spacing w:val="-6"/>
          <w:rtl/>
        </w:rPr>
        <w:t> </w:t>
      </w:r>
      <w:r>
        <w:rPr>
          <w:rtl/>
        </w:rPr>
        <w:t>למוצר</w:t>
      </w:r>
      <w:r>
        <w:rPr>
          <w:spacing w:val="-6"/>
          <w:rtl/>
        </w:rPr>
        <w:t> </w:t>
      </w:r>
      <w:r>
        <w:rPr>
          <w:rtl/>
        </w:rPr>
        <w:t>הייחוס</w:t>
      </w:r>
      <w:r>
        <w:rPr/>
        <w:t>;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תעודת</w:t>
      </w:r>
      <w:r>
        <w:rPr>
          <w:spacing w:val="-11"/>
          <w:rtl/>
        </w:rPr>
        <w:t> </w:t>
      </w:r>
      <w:r>
        <w:rPr>
          <w:rtl/>
        </w:rPr>
        <w:t>בדיקה</w:t>
      </w:r>
      <w:r>
        <w:rPr>
          <w:spacing w:val="-10"/>
          <w:rtl/>
        </w:rPr>
        <w:t> </w:t>
      </w:r>
      <w:r>
        <w:rPr>
          <w:rtl/>
        </w:rPr>
        <w:t>מאת</w:t>
      </w:r>
      <w:r>
        <w:rPr>
          <w:spacing w:val="-11"/>
          <w:rtl/>
        </w:rPr>
        <w:t> </w:t>
      </w:r>
      <w:r>
        <w:rPr>
          <w:rtl/>
        </w:rPr>
        <w:t>מעבדה</w:t>
      </w:r>
      <w:r>
        <w:rPr>
          <w:spacing w:val="-11"/>
          <w:rtl/>
        </w:rPr>
        <w:t> </w:t>
      </w:r>
      <w:r>
        <w:rPr>
          <w:rtl/>
        </w:rPr>
        <w:t>מוסמכת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גוף</w:t>
      </w:r>
      <w:r>
        <w:rPr>
          <w:spacing w:val="-11"/>
          <w:rtl/>
        </w:rPr>
        <w:t> </w:t>
      </w:r>
      <w:r>
        <w:rPr>
          <w:rtl/>
        </w:rPr>
        <w:t>החבר</w:t>
      </w:r>
      <w:r>
        <w:rPr>
          <w:spacing w:val="-11"/>
          <w:rtl/>
        </w:rPr>
        <w:t> </w:t>
      </w:r>
      <w:r>
        <w:rPr>
          <w:rtl/>
        </w:rPr>
        <w:t>בארגון</w:t>
      </w:r>
      <w:r>
        <w:rPr>
          <w:rFonts w:ascii="Times New Roman" w:cs="Times New Roman"/>
          <w:spacing w:val="-15"/>
          <w:sz w:val="24"/>
          <w:szCs w:val="24"/>
          <w:rtl/>
        </w:rPr>
        <w:t> </w:t>
      </w:r>
      <w:r>
        <w:rPr/>
        <w:t>,</w:t>
      </w:r>
      <w:r>
        <w:rPr>
          <w:rFonts w:ascii="Times New Roman" w:cs="Times New Roman"/>
          <w:sz w:val="24"/>
          <w:szCs w:val="24"/>
        </w:rPr>
        <w:t>ILAC</w:t>
      </w:r>
      <w:r>
        <w:rPr>
          <w:spacing w:val="-51"/>
          <w:rtl/>
        </w:rPr>
        <w:t> </w:t>
      </w:r>
      <w:r>
        <w:rPr>
          <w:rtl/>
        </w:rPr>
        <w:t>המוכיחה</w:t>
      </w:r>
      <w:r>
        <w:rPr>
          <w:spacing w:val="-8"/>
          <w:rtl/>
        </w:rPr>
        <w:t> </w:t>
      </w:r>
      <w:r>
        <w:rPr>
          <w:rtl/>
        </w:rPr>
        <w:t>התאמה</w:t>
      </w:r>
      <w:r>
        <w:rPr>
          <w:spacing w:val="-13"/>
          <w:rtl/>
        </w:rPr>
        <w:t> </w:t>
      </w:r>
      <w:r>
        <w:rPr>
          <w:rtl/>
        </w:rPr>
        <w:t>לדגם</w:t>
      </w:r>
      <w:r>
        <w:rPr>
          <w:spacing w:val="-12"/>
          <w:rtl/>
        </w:rPr>
        <w:t> </w:t>
      </w:r>
      <w:r>
        <w:rPr>
          <w:rtl/>
        </w:rPr>
        <w:t>מוצר</w:t>
      </w:r>
      <w:r>
        <w:rPr>
          <w:spacing w:val="-11"/>
          <w:rtl/>
        </w:rPr>
        <w:t> </w:t>
      </w:r>
      <w:r>
        <w:rPr>
          <w:rtl/>
        </w:rPr>
        <w:t>יחוס</w:t>
      </w:r>
      <w:r>
        <w:rPr>
          <w:spacing w:val="-12"/>
          <w:rtl/>
        </w:rPr>
        <w:t> </w:t>
      </w:r>
      <w:r>
        <w:rPr>
          <w:rtl/>
        </w:rPr>
        <w:t>המשווק</w:t>
      </w:r>
      <w:r>
        <w:rPr>
          <w:spacing w:val="-13"/>
          <w:rtl/>
        </w:rPr>
        <w:t> </w:t>
      </w:r>
      <w:r>
        <w:rPr>
          <w:rtl/>
        </w:rPr>
        <w:t>בישראל</w:t>
      </w:r>
      <w:r>
        <w:rPr>
          <w:spacing w:val="-11"/>
          <w:rtl/>
        </w:rPr>
        <w:t> </w:t>
      </w:r>
      <w:r>
        <w:rPr>
          <w:spacing w:val="-1"/>
          <w:rtl/>
        </w:rPr>
        <w:t>להנחת</w:t>
      </w:r>
      <w:r>
        <w:rPr>
          <w:spacing w:val="-10"/>
          <w:rtl/>
        </w:rPr>
        <w:t> </w:t>
      </w:r>
      <w:r>
        <w:rPr>
          <w:spacing w:val="-1"/>
          <w:rtl/>
        </w:rPr>
        <w:t>דעתה</w:t>
      </w:r>
      <w:r>
        <w:rPr>
          <w:spacing w:val="-13"/>
          <w:rtl/>
        </w:rPr>
        <w:t> </w:t>
      </w:r>
      <w:r>
        <w:rPr>
          <w:spacing w:val="-1"/>
          <w:rtl/>
        </w:rPr>
        <w:t>ש</w:t>
      </w:r>
      <w:r>
        <w:rPr>
          <w:spacing w:val="-1"/>
          <w:rtl/>
        </w:rPr>
        <w:t>ל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המעבדה</w:t>
      </w:r>
      <w:r>
        <w:rPr/>
        <w:t>;</w:t>
      </w:r>
    </w:p>
    <w:p>
      <w:pPr>
        <w:pStyle w:val="BodyText"/>
        <w:bidi/>
        <w:spacing w:before="2"/>
        <w:ind w:right="0" w:left="1" w:firstLine="0"/>
        <w:jc w:val="left"/>
      </w:pP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מסמך</w:t>
      </w:r>
      <w:r>
        <w:rPr>
          <w:spacing w:val="-5"/>
          <w:rtl/>
        </w:rPr>
        <w:t> </w:t>
      </w:r>
      <w:r>
        <w:rPr>
          <w:rtl/>
        </w:rPr>
        <w:t>אחר</w:t>
      </w:r>
      <w:r>
        <w:rPr>
          <w:spacing w:val="-4"/>
          <w:rtl/>
        </w:rPr>
        <w:t> </w:t>
      </w:r>
      <w:r>
        <w:rPr>
          <w:rtl/>
        </w:rPr>
        <w:t>שייקבע</w:t>
      </w:r>
      <w:r>
        <w:rPr>
          <w:spacing w:val="-5"/>
          <w:rtl/>
        </w:rPr>
        <w:t> </w:t>
      </w:r>
      <w:r>
        <w:rPr>
          <w:rtl/>
        </w:rPr>
        <w:t>המאסדר</w:t>
      </w:r>
      <w:r>
        <w:rPr/>
        <w:t>.</w:t>
      </w:r>
    </w:p>
    <w:p>
      <w:pPr>
        <w:spacing w:before="2"/>
        <w:ind w:left="180" w:right="0" w:firstLine="0"/>
        <w:jc w:val="left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  <w:t>)</w:t>
      </w: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(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BodyText"/>
        <w:spacing w:before="1"/>
        <w:ind w:left="187"/>
      </w:pPr>
      <w:r>
        <w:rPr/>
        <w:t>)</w:t>
      </w:r>
      <w:r>
        <w:rPr>
          <w:rtl/>
        </w:rPr>
        <w:t>ב</w:t>
      </w:r>
      <w:r>
        <w:rPr/>
        <w:t>(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ind w:left="216"/>
      </w:pPr>
      <w:r>
        <w:rPr/>
        <w:t>)</w:t>
      </w:r>
      <w:r>
        <w:rPr>
          <w:rtl/>
        </w:rPr>
        <w:t>ג</w:t>
      </w:r>
      <w:r>
        <w:rPr/>
        <w:t>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773" w:space="65"/>
            <w:col w:w="2972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35"/>
          <w:rtl/>
        </w:rPr>
        <w:t> </w:t>
      </w:r>
      <w:r>
        <w:rPr>
          <w:rtl/>
        </w:rPr>
        <w:t>    סעיף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יחול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מוצרים</w:t>
      </w:r>
      <w:r>
        <w:rPr>
          <w:spacing w:val="-3"/>
          <w:rtl/>
        </w:rPr>
        <w:t> </w:t>
      </w:r>
      <w:r>
        <w:rPr>
          <w:rtl/>
        </w:rPr>
        <w:t>המוגדרים</w:t>
      </w:r>
      <w:r>
        <w:rPr>
          <w:spacing w:val="-6"/>
          <w:rtl/>
        </w:rPr>
        <w:t> </w:t>
      </w:r>
      <w:r>
        <w:rPr>
          <w:rtl/>
        </w:rPr>
        <w:t>כמזון</w:t>
      </w:r>
      <w:r>
        <w:rPr>
          <w:spacing w:val="-6"/>
          <w:rtl/>
        </w:rPr>
        <w:t> </w:t>
      </w:r>
      <w:r>
        <w:rPr>
          <w:rtl/>
        </w:rPr>
        <w:t>רגיש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הגנה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6"/>
          <w:rtl/>
        </w:rPr>
        <w:t> </w:t>
      </w:r>
      <w:r>
        <w:rPr>
          <w:rtl/>
        </w:rPr>
        <w:t>הציבו</w:t>
      </w:r>
      <w:r>
        <w:rPr>
          <w:rtl/>
        </w:rPr>
        <w:t>ר</w:t>
      </w:r>
    </w:p>
    <w:p>
      <w:pPr>
        <w:pStyle w:val="BodyText"/>
        <w:bidi/>
        <w:ind w:right="6246" w:left="0" w:firstLine="0"/>
        <w:jc w:val="right"/>
      </w:pPr>
      <w:r>
        <w:rPr/>
        <w:t>(</w:t>
      </w:r>
      <w:r>
        <w:rPr>
          <w:rtl/>
        </w:rPr>
        <w:t>מזון</w:t>
      </w:r>
      <w:r>
        <w:rPr/>
        <w:t>.</w:t>
      </w:r>
      <w:r>
        <w:rPr/>
        <w:t>)</w:t>
      </w:r>
    </w:p>
    <w:p>
      <w:pPr>
        <w:pStyle w:val="BodyText"/>
        <w:bidi/>
        <w:spacing w:before="1"/>
        <w:ind w:right="180" w:left="1095" w:hanging="1"/>
        <w:jc w:val="righ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יבוא</w:t>
      </w:r>
      <w:r>
        <w:rPr>
          <w:spacing w:val="25"/>
          <w:rtl/>
        </w:rPr>
        <w:t> </w:t>
      </w:r>
      <w:r>
        <w:rPr>
          <w:rtl/>
        </w:rPr>
        <w:t>בהתאם</w:t>
      </w:r>
      <w:r>
        <w:rPr>
          <w:spacing w:val="20"/>
          <w:rtl/>
        </w:rPr>
        <w:t> </w:t>
      </w:r>
      <w:r>
        <w:rPr>
          <w:rtl/>
        </w:rPr>
        <w:t>לדרישות</w:t>
      </w:r>
      <w:r>
        <w:rPr>
          <w:spacing w:val="20"/>
          <w:rtl/>
        </w:rPr>
        <w:t> </w:t>
      </w:r>
      <w:r>
        <w:rPr>
          <w:rtl/>
        </w:rPr>
        <w:t>חוקיות</w:t>
      </w:r>
      <w:r>
        <w:rPr>
          <w:spacing w:val="20"/>
          <w:rtl/>
        </w:rPr>
        <w:t> </w:t>
      </w:r>
      <w:r>
        <w:rPr>
          <w:rtl/>
        </w:rPr>
        <w:t>הייבוא</w:t>
      </w:r>
      <w:r>
        <w:rPr>
          <w:spacing w:val="20"/>
          <w:rtl/>
        </w:rPr>
        <w:t> </w:t>
      </w:r>
      <w:r>
        <w:rPr>
          <w:rtl/>
        </w:rPr>
        <w:t>החלות</w:t>
      </w:r>
      <w:r>
        <w:rPr>
          <w:spacing w:val="20"/>
          <w:rtl/>
        </w:rPr>
        <w:t> </w:t>
      </w:r>
      <w:r>
        <w:rPr>
          <w:rtl/>
        </w:rPr>
        <w:t>כיום</w:t>
      </w:r>
      <w:r>
        <w:rPr>
          <w:spacing w:val="23"/>
          <w:rtl/>
        </w:rPr>
        <w:t> </w:t>
      </w:r>
      <w:r>
        <w:rPr>
          <w:rtl/>
        </w:rPr>
        <w:t>ומתעדכנות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ידי</w:t>
      </w:r>
      <w:r>
        <w:rPr>
          <w:spacing w:val="20"/>
          <w:rtl/>
        </w:rPr>
        <w:t> </w:t>
      </w:r>
      <w:r>
        <w:rPr>
          <w:rtl/>
        </w:rPr>
        <w:t>המאסדר</w:t>
      </w:r>
      <w:r>
        <w:rPr>
          <w:spacing w:val="20"/>
          <w:rtl/>
        </w:rPr>
        <w:t> </w:t>
      </w:r>
      <w:r>
        <w:rPr>
          <w:rtl/>
        </w:rPr>
        <w:t>מעת</w:t>
      </w:r>
      <w:r>
        <w:rPr>
          <w:spacing w:val="-51"/>
          <w:rtl/>
        </w:rPr>
        <w:t> </w:t>
      </w:r>
      <w:r>
        <w:rPr>
          <w:rtl/>
        </w:rPr>
        <w:t>לעת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יבוא</w:t>
      </w:r>
      <w:r>
        <w:rPr>
          <w:spacing w:val="-5"/>
          <w:rtl/>
        </w:rPr>
        <w:t> </w:t>
      </w:r>
      <w:r>
        <w:rPr>
          <w:rtl/>
        </w:rPr>
        <w:t>במסלול</w:t>
      </w:r>
      <w:r>
        <w:rPr>
          <w:spacing w:val="-5"/>
          <w:rtl/>
        </w:rPr>
        <w:t> </w:t>
      </w:r>
      <w:r>
        <w:rPr>
          <w:rtl/>
        </w:rPr>
        <w:t>הקיים</w:t>
      </w:r>
      <w:r>
        <w:rPr>
          <w:spacing w:val="-3"/>
          <w:rtl/>
        </w:rPr>
        <w:t> </w:t>
      </w:r>
      <w:r>
        <w:rPr>
          <w:rtl/>
        </w:rPr>
        <w:t>יימשך</w:t>
      </w:r>
      <w:r>
        <w:rPr>
          <w:spacing w:val="-4"/>
          <w:rtl/>
        </w:rPr>
        <w:t> </w:t>
      </w:r>
      <w:r>
        <w:rPr>
          <w:rtl/>
        </w:rPr>
        <w:t>במקביל</w:t>
      </w:r>
      <w:r>
        <w:rPr>
          <w:spacing w:val="-5"/>
          <w:rtl/>
        </w:rPr>
        <w:t> </w:t>
      </w:r>
      <w:r>
        <w:rPr>
          <w:rtl/>
        </w:rPr>
        <w:t>לאפשרות</w:t>
      </w:r>
      <w:r>
        <w:rPr>
          <w:spacing w:val="-3"/>
          <w:rtl/>
        </w:rPr>
        <w:t> </w:t>
      </w:r>
      <w:r>
        <w:rPr>
          <w:rtl/>
        </w:rPr>
        <w:t>יבוא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בסיס</w:t>
      </w:r>
      <w:r>
        <w:rPr>
          <w:spacing w:val="-5"/>
          <w:rtl/>
        </w:rPr>
        <w:t> </w:t>
      </w:r>
      <w:r>
        <w:rPr>
          <w:rtl/>
        </w:rPr>
        <w:t>עמידה</w:t>
      </w:r>
      <w:r>
        <w:rPr>
          <w:spacing w:val="-5"/>
          <w:rtl/>
        </w:rPr>
        <w:t> </w:t>
      </w:r>
      <w:r>
        <w:rPr>
          <w:rtl/>
        </w:rPr>
        <w:t>ברגולציה</w:t>
      </w:r>
      <w:r>
        <w:rPr>
          <w:spacing w:val="-5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האיחוד</w:t>
      </w:r>
      <w:r>
        <w:rPr>
          <w:spacing w:val="8"/>
          <w:rtl/>
        </w:rPr>
        <w:t> </w:t>
      </w:r>
      <w:r>
        <w:rPr>
          <w:rtl/>
        </w:rPr>
        <w:t>האירופי</w:t>
      </w:r>
      <w:r>
        <w:rPr>
          <w:spacing w:val="10"/>
          <w:rtl/>
        </w:rPr>
        <w:t> </w:t>
      </w:r>
      <w:r>
        <w:rPr>
          <w:rtl/>
        </w:rPr>
        <w:t>כמפורט</w:t>
      </w:r>
      <w:r>
        <w:rPr>
          <w:spacing w:val="8"/>
          <w:rtl/>
        </w:rPr>
        <w:t> </w:t>
      </w:r>
      <w:r>
        <w:rPr>
          <w:rtl/>
        </w:rPr>
        <w:t>בסעיף</w:t>
      </w:r>
      <w:r>
        <w:rPr>
          <w:spacing w:val="9"/>
          <w:rtl/>
        </w:rPr>
        <w:t> </w:t>
      </w:r>
      <w:r>
        <w:rPr/>
        <w:t>()1(</w:t>
      </w:r>
      <w:r>
        <w:rPr>
          <w:rtl/>
        </w:rPr>
        <w:t>ד</w:t>
      </w:r>
      <w:r>
        <w:rPr/>
        <w:t>)1()</w:t>
      </w:r>
      <w:r>
        <w:rPr>
          <w:spacing w:val="14"/>
          <w:rtl/>
        </w:rPr>
        <w:t> </w:t>
      </w:r>
      <w:r>
        <w:rPr>
          <w:rtl/>
        </w:rPr>
        <w:t>ולאפשרות</w:t>
      </w:r>
      <w:r>
        <w:rPr>
          <w:spacing w:val="8"/>
          <w:rtl/>
        </w:rPr>
        <w:t> </w:t>
      </w:r>
      <w:r>
        <w:rPr>
          <w:rtl/>
        </w:rPr>
        <w:t>לייבוא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בסיס</w:t>
      </w:r>
      <w:r>
        <w:rPr>
          <w:spacing w:val="9"/>
          <w:rtl/>
        </w:rPr>
        <w:t> </w:t>
      </w:r>
      <w:r>
        <w:rPr>
          <w:rtl/>
        </w:rPr>
        <w:t>התאמה</w:t>
      </w:r>
      <w:r>
        <w:rPr>
          <w:spacing w:val="8"/>
          <w:rtl/>
        </w:rPr>
        <w:t> </w:t>
      </w:r>
      <w:r>
        <w:rPr>
          <w:rtl/>
        </w:rPr>
        <w:t>למוצר</w:t>
      </w:r>
      <w:r>
        <w:rPr>
          <w:spacing w:val="-51"/>
          <w:rtl/>
        </w:rPr>
        <w:t> </w:t>
      </w:r>
      <w:r>
        <w:rPr>
          <w:rtl/>
        </w:rPr>
        <w:t>יחוס</w:t>
      </w:r>
      <w:r>
        <w:rPr>
          <w:spacing w:val="37"/>
          <w:rtl/>
        </w:rPr>
        <w:t> </w:t>
      </w:r>
      <w:r>
        <w:rPr>
          <w:rtl/>
        </w:rPr>
        <w:t>המשווק</w:t>
      </w:r>
      <w:r>
        <w:rPr>
          <w:spacing w:val="35"/>
          <w:rtl/>
        </w:rPr>
        <w:t> </w:t>
      </w:r>
      <w:r>
        <w:rPr>
          <w:rtl/>
        </w:rPr>
        <w:t>בישראל</w:t>
      </w:r>
      <w:r>
        <w:rPr>
          <w:spacing w:val="36"/>
          <w:rtl/>
        </w:rPr>
        <w:t> </w:t>
      </w:r>
      <w:r>
        <w:rPr>
          <w:rtl/>
        </w:rPr>
        <w:t>בסעיף</w:t>
      </w:r>
      <w:r>
        <w:rPr>
          <w:spacing w:val="37"/>
          <w:rtl/>
        </w:rPr>
        <w:t> </w:t>
      </w:r>
      <w:r>
        <w:rPr/>
        <w:t>()1(</w:t>
      </w:r>
      <w:r>
        <w:rPr>
          <w:rtl/>
        </w:rPr>
        <w:t>ד</w:t>
      </w:r>
      <w:r>
        <w:rPr/>
        <w:t>.)2()</w:t>
      </w:r>
      <w:r>
        <w:rPr>
          <w:spacing w:val="36"/>
          <w:rtl/>
        </w:rPr>
        <w:t> </w:t>
      </w:r>
      <w:r>
        <w:rPr>
          <w:rtl/>
        </w:rPr>
        <w:t>אולם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לגבי</w:t>
      </w:r>
      <w:r>
        <w:rPr>
          <w:spacing w:val="35"/>
          <w:rtl/>
        </w:rPr>
        <w:t> </w:t>
      </w:r>
      <w:r>
        <w:rPr>
          <w:rtl/>
        </w:rPr>
        <w:t>המוצרים</w:t>
      </w:r>
      <w:r>
        <w:rPr>
          <w:spacing w:val="38"/>
          <w:rtl/>
        </w:rPr>
        <w:t> </w:t>
      </w:r>
      <w:r>
        <w:rPr>
          <w:rtl/>
        </w:rPr>
        <w:t>הבאים</w:t>
      </w:r>
      <w:r>
        <w:rPr>
          <w:spacing w:val="35"/>
          <w:rtl/>
        </w:rPr>
        <w:t> </w:t>
      </w:r>
      <w:r>
        <w:rPr>
          <w:rtl/>
        </w:rPr>
        <w:t>להלן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יבוא</w:t>
      </w:r>
      <w:r>
        <w:rPr>
          <w:rtl/>
        </w:rPr>
        <w:t>ם</w:t>
      </w:r>
    </w:p>
    <w:p>
      <w:pPr>
        <w:pStyle w:val="BodyText"/>
        <w:bidi/>
        <w:ind w:right="4897" w:left="0" w:firstLine="0"/>
        <w:jc w:val="right"/>
      </w:pPr>
      <w:r>
        <w:rPr>
          <w:rtl/>
        </w:rPr>
        <w:t>ייעשה</w:t>
      </w:r>
      <w:r>
        <w:rPr>
          <w:spacing w:val="-4"/>
          <w:rtl/>
        </w:rPr>
        <w:t> </w:t>
      </w:r>
      <w:r>
        <w:rPr>
          <w:rtl/>
        </w:rPr>
        <w:t>במסלול</w:t>
      </w:r>
      <w:r>
        <w:rPr>
          <w:spacing w:val="-4"/>
          <w:rtl/>
        </w:rPr>
        <w:t> </w:t>
      </w:r>
      <w:r>
        <w:rPr>
          <w:rtl/>
        </w:rPr>
        <w:t>הקיים</w:t>
      </w:r>
      <w:r>
        <w:rPr>
          <w:spacing w:val="-5"/>
          <w:rtl/>
        </w:rPr>
        <w:t> </w:t>
      </w:r>
      <w:r>
        <w:rPr>
          <w:rtl/>
        </w:rPr>
        <w:t>בלבד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52"/>
          <w:rtl/>
        </w:rPr>
        <w:t> </w:t>
      </w:r>
      <w:r>
        <w:rPr>
          <w:rtl/>
        </w:rPr>
        <w:t>   מזונות</w:t>
      </w:r>
      <w:r>
        <w:rPr>
          <w:spacing w:val="52"/>
          <w:rtl/>
        </w:rPr>
        <w:t> </w:t>
      </w:r>
      <w:r>
        <w:rPr>
          <w:rtl/>
        </w:rPr>
        <w:t>המיועדים  לצריכה</w:t>
      </w:r>
      <w:r>
        <w:rPr>
          <w:spacing w:val="51"/>
          <w:rtl/>
        </w:rPr>
        <w:t> </w:t>
      </w:r>
      <w:r>
        <w:rPr>
          <w:rtl/>
        </w:rPr>
        <w:t>של</w:t>
      </w:r>
      <w:r>
        <w:rPr>
          <w:spacing w:val="53"/>
          <w:rtl/>
        </w:rPr>
        <w:t> </w:t>
      </w:r>
      <w:r>
        <w:rPr>
          <w:rtl/>
        </w:rPr>
        <w:t>תינוקות</w:t>
      </w:r>
      <w:r>
        <w:rPr>
          <w:spacing w:val="52"/>
          <w:rtl/>
        </w:rPr>
        <w:t> </w:t>
      </w:r>
      <w:r>
        <w:rPr>
          <w:rtl/>
        </w:rPr>
        <w:t>ופעוטות  כולל</w:t>
      </w:r>
      <w:r>
        <w:rPr>
          <w:spacing w:val="50"/>
          <w:rtl/>
        </w:rPr>
        <w:t> </w:t>
      </w:r>
      <w:r>
        <w:rPr>
          <w:rtl/>
        </w:rPr>
        <w:t>תרכובות</w:t>
      </w:r>
      <w:r>
        <w:rPr>
          <w:spacing w:val="53"/>
          <w:rtl/>
        </w:rPr>
        <w:t> </w:t>
      </w:r>
      <w:r>
        <w:rPr>
          <w:rtl/>
        </w:rPr>
        <w:t>מזון</w:t>
      </w:r>
      <w:r>
        <w:rPr>
          <w:spacing w:val="52"/>
          <w:rtl/>
        </w:rPr>
        <w:t> </w:t>
      </w:r>
      <w:r>
        <w:rPr>
          <w:rtl/>
        </w:rPr>
        <w:t>ומזונו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3874" w:left="0" w:firstLine="0"/>
        <w:jc w:val="right"/>
      </w:pPr>
      <w:r>
        <w:rPr>
          <w:rtl/>
        </w:rPr>
        <w:t>משלימים</w:t>
      </w:r>
      <w:r>
        <w:rPr>
          <w:spacing w:val="-4"/>
          <w:rtl/>
        </w:rPr>
        <w:t> </w:t>
      </w:r>
      <w:r>
        <w:rPr>
          <w:rtl/>
        </w:rPr>
        <w:t>המסומנים</w:t>
      </w:r>
      <w:r>
        <w:rPr>
          <w:spacing w:val="-3"/>
          <w:rtl/>
        </w:rPr>
        <w:t> </w:t>
      </w:r>
      <w:r>
        <w:rPr>
          <w:rtl/>
        </w:rPr>
        <w:t>בייעוד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/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ב</w:t>
      </w:r>
      <w:r>
        <w:rPr/>
        <w:t>)</w:t>
      </w:r>
      <w:r>
        <w:rPr>
          <w:rtl/>
        </w:rPr>
        <w:t>     מזון</w:t>
      </w:r>
      <w:r>
        <w:rPr>
          <w:spacing w:val="-3"/>
          <w:rtl/>
        </w:rPr>
        <w:t> </w:t>
      </w:r>
      <w:r>
        <w:rPr>
          <w:rtl/>
        </w:rPr>
        <w:t>ייעודי</w:t>
      </w:r>
      <w:r>
        <w:rPr>
          <w:spacing w:val="-3"/>
          <w:rtl/>
        </w:rPr>
        <w:t> </w:t>
      </w:r>
      <w:r>
        <w:rPr>
          <w:rtl/>
        </w:rPr>
        <w:t>כהגדרתו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המזון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ג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    תוסף</w:t>
      </w:r>
      <w:r>
        <w:rPr>
          <w:spacing w:val="-3"/>
          <w:rtl/>
        </w:rPr>
        <w:t> </w:t>
      </w:r>
      <w:r>
        <w:rPr>
          <w:rtl/>
        </w:rPr>
        <w:t>תזונה</w:t>
      </w:r>
      <w:r>
        <w:rPr>
          <w:spacing w:val="-4"/>
          <w:rtl/>
        </w:rPr>
        <w:t> </w:t>
      </w:r>
      <w:r>
        <w:rPr>
          <w:rtl/>
        </w:rPr>
        <w:t>כהגדרתו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המזון</w:t>
      </w:r>
      <w:r>
        <w:rPr/>
        <w:t>;</w:t>
      </w:r>
    </w:p>
    <w:p>
      <w:pPr>
        <w:pStyle w:val="BodyText"/>
        <w:bidi/>
        <w:spacing w:line="260" w:lineRule="exact" w:before="2"/>
        <w:ind w:right="180" w:left="1557" w:firstLine="0"/>
        <w:jc w:val="left"/>
      </w:pPr>
      <w:r>
        <w:rPr>
          <w:rtl/>
        </w:rPr>
        <w:t>ד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    בשר</w:t>
      </w:r>
      <w:r>
        <w:rPr>
          <w:spacing w:val="-5"/>
          <w:rtl/>
        </w:rPr>
        <w:t> </w:t>
      </w:r>
      <w:r>
        <w:rPr>
          <w:rtl/>
        </w:rPr>
        <w:t>ומוצריו</w:t>
      </w:r>
      <w:r>
        <w:rPr/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ה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דגים</w:t>
      </w:r>
      <w:r>
        <w:rPr>
          <w:spacing w:val="-5"/>
          <w:rtl/>
        </w:rPr>
        <w:t> </w:t>
      </w:r>
      <w:r>
        <w:rPr>
          <w:rtl/>
        </w:rPr>
        <w:t>ומוצרי</w:t>
      </w:r>
      <w:r>
        <w:rPr>
          <w:spacing w:val="-4"/>
          <w:rtl/>
        </w:rPr>
        <w:t> </w:t>
      </w:r>
      <w:r>
        <w:rPr>
          <w:rtl/>
        </w:rPr>
        <w:t>דגים</w:t>
      </w:r>
      <w:r>
        <w:rPr>
          <w:spacing w:val="-5"/>
          <w:rtl/>
        </w:rPr>
        <w:t> </w:t>
      </w:r>
      <w:r>
        <w:rPr>
          <w:rtl/>
        </w:rPr>
        <w:t>כולל</w:t>
      </w:r>
      <w:r>
        <w:rPr>
          <w:spacing w:val="-4"/>
          <w:rtl/>
        </w:rPr>
        <w:t> </w:t>
      </w:r>
      <w:r>
        <w:rPr>
          <w:rtl/>
        </w:rPr>
        <w:t>רכיכות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סרטנים</w:t>
      </w:r>
      <w:r>
        <w:rPr>
          <w:spacing w:val="-4"/>
          <w:rtl/>
        </w:rPr>
        <w:t> </w:t>
      </w:r>
      <w:r>
        <w:rPr>
          <w:rtl/>
        </w:rPr>
        <w:t>ובעלי</w:t>
      </w:r>
      <w:r>
        <w:rPr>
          <w:spacing w:val="-4"/>
          <w:rtl/>
        </w:rPr>
        <w:t> </w:t>
      </w:r>
      <w:r>
        <w:rPr>
          <w:rtl/>
        </w:rPr>
        <w:t>חיים</w:t>
      </w:r>
      <w:r>
        <w:rPr>
          <w:spacing w:val="-4"/>
          <w:rtl/>
        </w:rPr>
        <w:t> </w:t>
      </w:r>
      <w:r>
        <w:rPr>
          <w:rtl/>
        </w:rPr>
        <w:t>מקבוצת</w:t>
      </w:r>
      <w:r>
        <w:rPr>
          <w:spacing w:val="-5"/>
          <w:rtl/>
        </w:rPr>
        <w:t> </w:t>
      </w:r>
      <w:r>
        <w:rPr>
          <w:rtl/>
        </w:rPr>
        <w:t>האכינודרמים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ו</w:t>
      </w:r>
      <w:r>
        <w:rPr/>
        <w:t>)</w:t>
      </w:r>
      <w:r>
        <w:rPr>
          <w:spacing w:val="42"/>
          <w:rtl/>
        </w:rPr>
        <w:t> </w:t>
      </w:r>
      <w:r>
        <w:rPr>
          <w:rtl/>
        </w:rPr>
        <w:t>    ביצים</w:t>
      </w:r>
      <w:r>
        <w:rPr>
          <w:spacing w:val="-6"/>
          <w:rtl/>
        </w:rPr>
        <w:t> </w:t>
      </w:r>
      <w:r>
        <w:rPr>
          <w:rtl/>
        </w:rPr>
        <w:t>ומוצריהן</w:t>
      </w:r>
      <w:r>
        <w:rPr/>
        <w:t>;</w:t>
      </w:r>
    </w:p>
    <w:p>
      <w:pPr>
        <w:pStyle w:val="BodyText"/>
        <w:bidi/>
        <w:spacing w:before="1"/>
        <w:ind w:right="180" w:left="1557" w:firstLine="0"/>
        <w:jc w:val="left"/>
      </w:pPr>
      <w:r>
        <w:rPr>
          <w:rtl/>
        </w:rPr>
        <w:t>ז</w:t>
      </w:r>
      <w:r>
        <w:rPr/>
        <w:t>)</w:t>
      </w:r>
      <w:r>
        <w:rPr>
          <w:spacing w:val="42"/>
          <w:rtl/>
        </w:rPr>
        <w:t> </w:t>
      </w:r>
      <w:r>
        <w:rPr>
          <w:rtl/>
        </w:rPr>
        <w:t>    משקאות</w:t>
      </w:r>
      <w:r>
        <w:rPr>
          <w:spacing w:val="-8"/>
          <w:rtl/>
        </w:rPr>
        <w:t> </w:t>
      </w:r>
      <w:r>
        <w:rPr>
          <w:rtl/>
        </w:rPr>
        <w:t>משכרים</w:t>
      </w:r>
      <w:r>
        <w:rPr/>
        <w:t>;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ח</w:t>
      </w:r>
      <w:r>
        <w:rPr/>
        <w:t>)</w:t>
      </w:r>
      <w:r>
        <w:rPr>
          <w:spacing w:val="38"/>
          <w:rtl/>
        </w:rPr>
        <w:t> </w:t>
      </w:r>
      <w:r>
        <w:rPr>
          <w:rtl/>
        </w:rPr>
        <w:t>   מכשירים</w:t>
      </w:r>
      <w:r>
        <w:rPr>
          <w:spacing w:val="102"/>
          <w:rtl/>
        </w:rPr>
        <w:t> </w:t>
      </w:r>
      <w:r>
        <w:rPr>
          <w:rtl/>
        </w:rPr>
        <w:t>אלחוטיים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  למעט</w:t>
      </w:r>
      <w:r>
        <w:rPr>
          <w:spacing w:val="102"/>
          <w:rtl/>
        </w:rPr>
        <w:t> </w:t>
      </w:r>
      <w:r>
        <w:rPr>
          <w:rtl/>
        </w:rPr>
        <w:t>מכשירים</w:t>
      </w:r>
      <w:r>
        <w:rPr>
          <w:spacing w:val="101"/>
          <w:rtl/>
        </w:rPr>
        <w:t> </w:t>
      </w:r>
      <w:r>
        <w:rPr>
          <w:rtl/>
        </w:rPr>
        <w:t>אלחוטיים</w:t>
      </w:r>
      <w:r>
        <w:rPr>
          <w:spacing w:val="102"/>
          <w:rtl/>
        </w:rPr>
        <w:t> </w:t>
      </w:r>
      <w:r>
        <w:rPr>
          <w:rtl/>
        </w:rPr>
        <w:t>במסלול</w:t>
      </w:r>
      <w:r>
        <w:rPr>
          <w:spacing w:val="102"/>
          <w:rtl/>
        </w:rPr>
        <w:t> </w:t>
      </w:r>
      <w:r>
        <w:rPr>
          <w:rtl/>
        </w:rPr>
        <w:t>אישור</w:t>
      </w:r>
      <w:r>
        <w:rPr>
          <w:spacing w:val="101"/>
          <w:rtl/>
        </w:rPr>
        <w:t> </w:t>
      </w:r>
      <w:r>
        <w:rPr>
          <w:rtl/>
        </w:rPr>
        <w:t>התאמה</w:t>
      </w:r>
      <w:r>
        <w:rPr/>
        <w:t>,</w:t>
      </w:r>
    </w:p>
    <w:p>
      <w:pPr>
        <w:pStyle w:val="BodyText"/>
        <w:bidi/>
        <w:ind w:right="180" w:left="2015" w:firstLine="0"/>
        <w:jc w:val="left"/>
      </w:pPr>
      <w:r>
        <w:rPr>
          <w:rtl/>
        </w:rPr>
        <w:t>כמשמעותו</w:t>
      </w:r>
      <w:r>
        <w:rPr>
          <w:spacing w:val="-6"/>
          <w:rtl/>
        </w:rPr>
        <w:t> </w:t>
      </w:r>
      <w:r>
        <w:rPr>
          <w:rtl/>
        </w:rPr>
        <w:t>בפקודת</w:t>
      </w:r>
      <w:r>
        <w:rPr>
          <w:spacing w:val="-6"/>
          <w:rtl/>
        </w:rPr>
        <w:t> </w:t>
      </w:r>
      <w:r>
        <w:rPr>
          <w:rtl/>
        </w:rPr>
        <w:t>הטלגרף</w:t>
      </w:r>
      <w:r>
        <w:rPr>
          <w:spacing w:val="-9"/>
          <w:rtl/>
        </w:rPr>
        <w:t> </w:t>
      </w:r>
      <w:r>
        <w:rPr>
          <w:rtl/>
        </w:rPr>
        <w:t>האלחוטי</w:t>
      </w:r>
      <w:r>
        <w:rPr>
          <w:spacing w:val="-6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6"/>
          <w:rtl/>
        </w:rPr>
        <w:t> </w:t>
      </w:r>
      <w:r>
        <w:rPr>
          <w:rtl/>
        </w:rPr>
        <w:t>חדש</w:t>
      </w:r>
      <w:r>
        <w:rPr/>
        <w:t>,]</w:t>
      </w:r>
      <w:r>
        <w:rPr>
          <w:spacing w:val="-7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/>
        <w:t>,1972-</w:t>
      </w:r>
      <w:r>
        <w:rPr>
          <w:spacing w:val="-6"/>
          <w:rtl/>
        </w:rPr>
        <w:t> </w:t>
      </w:r>
      <w:r>
        <w:rPr>
          <w:rtl/>
        </w:rPr>
        <w:t>שביחס</w:t>
      </w:r>
      <w:r>
        <w:rPr>
          <w:spacing w:val="-8"/>
          <w:rtl/>
        </w:rPr>
        <w:t> </w:t>
      </w:r>
      <w:r>
        <w:rPr>
          <w:rtl/>
        </w:rPr>
        <w:t>לפסי</w:t>
      </w:r>
      <w:r>
        <w:rPr>
          <w:spacing w:val="-51"/>
          <w:rtl/>
        </w:rPr>
        <w:t> </w:t>
      </w:r>
      <w:r>
        <w:rPr>
          <w:rtl/>
        </w:rPr>
        <w:t>התדרים</w:t>
      </w:r>
      <w:r>
        <w:rPr>
          <w:spacing w:val="73"/>
          <w:rtl/>
        </w:rPr>
        <w:t> </w:t>
      </w:r>
      <w:r>
        <w:rPr>
          <w:rtl/>
        </w:rPr>
        <w:t>שבהם</w:t>
      </w:r>
      <w:r>
        <w:rPr>
          <w:spacing w:val="74"/>
          <w:rtl/>
        </w:rPr>
        <w:t> </w:t>
      </w:r>
      <w:r>
        <w:rPr>
          <w:rtl/>
        </w:rPr>
        <w:t>הם</w:t>
      </w:r>
      <w:r>
        <w:rPr>
          <w:spacing w:val="73"/>
          <w:rtl/>
        </w:rPr>
        <w:t> </w:t>
      </w:r>
      <w:r>
        <w:rPr>
          <w:rtl/>
        </w:rPr>
        <w:t>פועלים</w:t>
      </w:r>
      <w:r>
        <w:rPr>
          <w:spacing w:val="73"/>
          <w:rtl/>
        </w:rPr>
        <w:t> </w:t>
      </w:r>
      <w:r>
        <w:rPr>
          <w:rtl/>
        </w:rPr>
        <w:t>שר</w:t>
      </w:r>
      <w:r>
        <w:rPr>
          <w:spacing w:val="74"/>
          <w:rtl/>
        </w:rPr>
        <w:t> </w:t>
      </w:r>
      <w:r>
        <w:rPr>
          <w:rtl/>
        </w:rPr>
        <w:t>התקשורת</w:t>
      </w:r>
      <w:r>
        <w:rPr>
          <w:spacing w:val="73"/>
          <w:rtl/>
        </w:rPr>
        <w:t> </w:t>
      </w:r>
      <w:r>
        <w:rPr>
          <w:rtl/>
        </w:rPr>
        <w:t>קבע</w:t>
      </w:r>
      <w:r>
        <w:rPr>
          <w:spacing w:val="74"/>
          <w:rtl/>
        </w:rPr>
        <w:t> </w:t>
      </w:r>
      <w:r>
        <w:rPr>
          <w:rtl/>
        </w:rPr>
        <w:t>תנאים</w:t>
      </w:r>
      <w:r>
        <w:rPr>
          <w:spacing w:val="73"/>
          <w:rtl/>
        </w:rPr>
        <w:t> </w:t>
      </w:r>
      <w:r>
        <w:rPr>
          <w:rtl/>
        </w:rPr>
        <w:t>השקולים</w:t>
      </w:r>
      <w:r>
        <w:rPr>
          <w:spacing w:val="73"/>
          <w:rtl/>
        </w:rPr>
        <w:t> </w:t>
      </w:r>
      <w:r>
        <w:rPr>
          <w:rtl/>
        </w:rPr>
        <w:t>לרגולצי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2012" w:firstLine="0"/>
        <w:jc w:val="left"/>
      </w:pPr>
      <w:r>
        <w:rPr>
          <w:rtl/>
        </w:rPr>
        <w:t>האירופאית</w:t>
      </w:r>
      <w:r>
        <w:rPr/>
        <w:t>;</w:t>
      </w:r>
    </w:p>
    <w:p>
      <w:pPr>
        <w:pStyle w:val="BodyText"/>
        <w:bidi/>
        <w:spacing w:line="260" w:lineRule="exact"/>
        <w:ind w:right="11" w:left="1388" w:firstLine="0"/>
        <w:jc w:val="center"/>
      </w:pPr>
      <w:r>
        <w:rPr>
          <w:rtl/>
        </w:rPr>
        <w:t>ט</w:t>
      </w:r>
      <w:r>
        <w:rPr/>
        <w:t>)</w:t>
      </w:r>
      <w:r>
        <w:rPr>
          <w:spacing w:val="41"/>
          <w:rtl/>
        </w:rPr>
        <w:t> </w:t>
      </w:r>
      <w:r>
        <w:rPr>
          <w:rtl/>
        </w:rPr>
        <w:t>   אביזרים</w:t>
      </w:r>
      <w:r>
        <w:rPr>
          <w:spacing w:val="-7"/>
          <w:rtl/>
        </w:rPr>
        <w:t> </w:t>
      </w:r>
      <w:r>
        <w:rPr>
          <w:rtl/>
        </w:rPr>
        <w:t>ומכשירים</w:t>
      </w:r>
      <w:r>
        <w:rPr>
          <w:spacing w:val="-7"/>
          <w:rtl/>
        </w:rPr>
        <w:t> </w:t>
      </w:r>
      <w:r>
        <w:rPr>
          <w:rtl/>
        </w:rPr>
        <w:t>המשמשים</w:t>
      </w:r>
      <w:r>
        <w:rPr>
          <w:spacing w:val="-8"/>
          <w:rtl/>
        </w:rPr>
        <w:t> </w:t>
      </w:r>
      <w:r>
        <w:rPr>
          <w:rtl/>
        </w:rPr>
        <w:t>במערכות</w:t>
      </w:r>
      <w:r>
        <w:rPr>
          <w:spacing w:val="-6"/>
          <w:rtl/>
        </w:rPr>
        <w:t> </w:t>
      </w:r>
      <w:r>
        <w:rPr>
          <w:rtl/>
        </w:rPr>
        <w:t>גז</w:t>
      </w:r>
      <w:r>
        <w:rPr>
          <w:spacing w:val="-7"/>
          <w:rtl/>
        </w:rPr>
        <w:t> </w:t>
      </w:r>
      <w:r>
        <w:rPr>
          <w:rtl/>
        </w:rPr>
        <w:t>פחמימני</w:t>
      </w:r>
      <w:r>
        <w:rPr>
          <w:spacing w:val="-6"/>
          <w:rtl/>
        </w:rPr>
        <w:t> </w:t>
      </w:r>
      <w:r>
        <w:rPr>
          <w:rtl/>
        </w:rPr>
        <w:t>מעובה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גז</w:t>
      </w:r>
      <w:r>
        <w:rPr>
          <w:spacing w:val="-6"/>
          <w:rtl/>
        </w:rPr>
        <w:t> </w:t>
      </w:r>
      <w:r>
        <w:rPr>
          <w:rtl/>
        </w:rPr>
        <w:t>בישול</w:t>
      </w:r>
      <w:r>
        <w:rPr/>
        <w:t>,)</w:t>
      </w:r>
      <w:r>
        <w:rPr>
          <w:spacing w:val="-8"/>
          <w:rtl/>
        </w:rPr>
        <w:t> </w:t>
      </w:r>
      <w:r>
        <w:rPr>
          <w:rtl/>
        </w:rPr>
        <w:t>ובכלל</w:t>
      </w:r>
      <w:r>
        <w:rPr>
          <w:spacing w:val="-7"/>
          <w:rtl/>
        </w:rPr>
        <w:t> </w:t>
      </w:r>
      <w:r>
        <w:rPr>
          <w:rtl/>
        </w:rPr>
        <w:t>ז</w:t>
      </w:r>
      <w:r>
        <w:rPr>
          <w:rtl/>
        </w:rPr>
        <w:t>ה</w:t>
      </w:r>
    </w:p>
    <w:p>
      <w:pPr>
        <w:pStyle w:val="BodyText"/>
        <w:bidi/>
        <w:spacing w:before="2"/>
        <w:ind w:right="580" w:left="291" w:firstLine="0"/>
        <w:jc w:val="center"/>
      </w:pPr>
      <w:r>
        <w:rPr>
          <w:rtl/>
        </w:rPr>
        <w:t>מכלי</w:t>
      </w:r>
      <w:r>
        <w:rPr>
          <w:spacing w:val="-3"/>
          <w:rtl/>
        </w:rPr>
        <w:t> </w:t>
      </w:r>
      <w:r>
        <w:rPr>
          <w:rtl/>
        </w:rPr>
        <w:t>גז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ווסתים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מונים</w:t>
      </w:r>
      <w:r>
        <w:rPr>
          <w:spacing w:val="-4"/>
          <w:rtl/>
        </w:rPr>
        <w:t> </w:t>
      </w:r>
      <w:r>
        <w:rPr>
          <w:rtl/>
        </w:rPr>
        <w:t>ברזים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צנרת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מכשירים</w:t>
      </w:r>
      <w:r>
        <w:rPr>
          <w:spacing w:val="-3"/>
          <w:rtl/>
        </w:rPr>
        <w:t> </w:t>
      </w:r>
      <w:r>
        <w:rPr>
          <w:rtl/>
        </w:rPr>
        <w:t>צרכי</w:t>
      </w:r>
      <w:r>
        <w:rPr>
          <w:spacing w:val="-4"/>
          <w:rtl/>
        </w:rPr>
        <w:t> </w:t>
      </w:r>
      <w:r>
        <w:rPr>
          <w:rtl/>
        </w:rPr>
        <w:t>גז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על</w:t>
      </w:r>
      <w:r>
        <w:rPr>
          <w:spacing w:val="29"/>
          <w:rtl/>
        </w:rPr>
        <w:t> </w:t>
      </w:r>
      <w:r>
        <w:rPr>
          <w:rtl/>
        </w:rPr>
        <w:t>יבואן</w:t>
      </w:r>
      <w:r>
        <w:rPr>
          <w:spacing w:val="32"/>
          <w:rtl/>
        </w:rPr>
        <w:t> </w:t>
      </w:r>
      <w:r>
        <w:rPr>
          <w:rtl/>
        </w:rPr>
        <w:t>אשר</w:t>
      </w:r>
      <w:r>
        <w:rPr>
          <w:spacing w:val="27"/>
          <w:rtl/>
        </w:rPr>
        <w:t> </w:t>
      </w:r>
      <w:r>
        <w:rPr>
          <w:rtl/>
        </w:rPr>
        <w:t>מייבא</w:t>
      </w:r>
      <w:r>
        <w:rPr>
          <w:spacing w:val="27"/>
          <w:rtl/>
        </w:rPr>
        <w:t> </w:t>
      </w:r>
      <w:r>
        <w:rPr>
          <w:rtl/>
        </w:rPr>
        <w:t>מוצר</w:t>
      </w:r>
      <w:r>
        <w:rPr>
          <w:spacing w:val="28"/>
          <w:rtl/>
        </w:rPr>
        <w:t> </w:t>
      </w:r>
      <w:r>
        <w:rPr>
          <w:rtl/>
        </w:rPr>
        <w:t>בהתאם</w:t>
      </w:r>
      <w:r>
        <w:rPr>
          <w:spacing w:val="27"/>
          <w:rtl/>
        </w:rPr>
        <w:t> </w:t>
      </w:r>
      <w:r>
        <w:rPr>
          <w:rtl/>
        </w:rPr>
        <w:t>לסעיפים</w:t>
      </w:r>
      <w:r>
        <w:rPr>
          <w:spacing w:val="27"/>
          <w:rtl/>
        </w:rPr>
        <w:t> </w:t>
      </w:r>
      <w:r>
        <w:rPr/>
        <w:t>(1</w:t>
      </w:r>
      <w:r>
        <w:rPr>
          <w:rtl/>
        </w:rPr>
        <w:t>ד</w:t>
      </w:r>
      <w:r>
        <w:rPr/>
        <w:t>)1()</w:t>
      </w:r>
      <w:r>
        <w:rPr>
          <w:spacing w:val="28"/>
          <w:rtl/>
        </w:rPr>
        <w:t> </w:t>
      </w:r>
      <w:r>
        <w:rPr>
          <w:rtl/>
        </w:rPr>
        <w:t>ו</w:t>
      </w:r>
      <w:r>
        <w:rPr/>
        <w:t>(1-</w:t>
      </w:r>
      <w:r>
        <w:rPr>
          <w:rtl/>
        </w:rPr>
        <w:t>ד</w:t>
      </w:r>
      <w:r>
        <w:rPr/>
        <w:t>)2()</w:t>
      </w:r>
      <w:r>
        <w:rPr>
          <w:spacing w:val="29"/>
          <w:rtl/>
        </w:rPr>
        <w:t> </w:t>
      </w:r>
      <w:r>
        <w:rPr>
          <w:rtl/>
        </w:rPr>
        <w:t>יחולו</w:t>
      </w:r>
      <w:r>
        <w:rPr>
          <w:spacing w:val="29"/>
          <w:rtl/>
        </w:rPr>
        <w:t> </w:t>
      </w:r>
      <w:r>
        <w:rPr>
          <w:rtl/>
        </w:rPr>
        <w:t>החובות</w:t>
      </w:r>
      <w:r>
        <w:rPr>
          <w:spacing w:val="29"/>
          <w:rtl/>
        </w:rPr>
        <w:t> </w:t>
      </w:r>
      <w:r>
        <w:rPr>
          <w:rtl/>
        </w:rPr>
        <w:t>המתוארו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7203" w:left="0" w:firstLine="0"/>
        <w:jc w:val="right"/>
      </w:pP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)1</w:t>
      </w:r>
      <w:r>
        <w:rPr>
          <w:spacing w:val="2"/>
          <w:rtl/>
        </w:rPr>
        <w:t> </w:t>
      </w:r>
      <w:r>
        <w:rPr>
          <w:rtl/>
        </w:rPr>
        <w:t>    יחזיק</w:t>
      </w:r>
      <w:r>
        <w:rPr>
          <w:spacing w:val="30"/>
          <w:rtl/>
        </w:rPr>
        <w:t> </w:t>
      </w:r>
      <w:r>
        <w:rPr>
          <w:rtl/>
        </w:rPr>
        <w:t>תיק</w:t>
      </w:r>
      <w:r>
        <w:rPr>
          <w:spacing w:val="20"/>
          <w:rtl/>
        </w:rPr>
        <w:t> </w:t>
      </w:r>
      <w:r>
        <w:rPr>
          <w:rtl/>
        </w:rPr>
        <w:t>מוצר</w:t>
      </w:r>
      <w:r>
        <w:rPr>
          <w:spacing w:val="18"/>
          <w:rtl/>
        </w:rPr>
        <w:t> </w:t>
      </w:r>
      <w:r>
        <w:rPr>
          <w:rtl/>
        </w:rPr>
        <w:t>לגבי</w:t>
      </w:r>
      <w:r>
        <w:rPr>
          <w:spacing w:val="19"/>
          <w:rtl/>
        </w:rPr>
        <w:t> </w:t>
      </w:r>
      <w:r>
        <w:rPr>
          <w:rtl/>
        </w:rPr>
        <w:t>כל</w:t>
      </w:r>
      <w:r>
        <w:rPr>
          <w:spacing w:val="19"/>
          <w:rtl/>
        </w:rPr>
        <w:t> </w:t>
      </w:r>
      <w:r>
        <w:rPr>
          <w:rtl/>
        </w:rPr>
        <w:t>משלוח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מוצר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לתקופה</w:t>
      </w:r>
      <w:r>
        <w:rPr>
          <w:spacing w:val="20"/>
          <w:rtl/>
        </w:rPr>
        <w:t> </w:t>
      </w:r>
      <w:r>
        <w:rPr>
          <w:rtl/>
        </w:rPr>
        <w:t>שלא</w:t>
      </w:r>
      <w:r>
        <w:rPr>
          <w:spacing w:val="20"/>
          <w:rtl/>
        </w:rPr>
        <w:t> </w:t>
      </w:r>
      <w:r>
        <w:rPr>
          <w:rtl/>
        </w:rPr>
        <w:t>תפחת</w:t>
      </w:r>
      <w:r>
        <w:rPr>
          <w:spacing w:val="19"/>
          <w:rtl/>
        </w:rPr>
        <w:t> </w:t>
      </w:r>
      <w:r>
        <w:rPr>
          <w:rtl/>
        </w:rPr>
        <w:t>משבע</w:t>
      </w:r>
      <w:r>
        <w:rPr>
          <w:spacing w:val="19"/>
          <w:rtl/>
        </w:rPr>
        <w:t> </w:t>
      </w:r>
      <w:r>
        <w:rPr>
          <w:rtl/>
        </w:rPr>
        <w:t>שנים</w:t>
      </w:r>
      <w:r>
        <w:rPr>
          <w:spacing w:val="19"/>
          <w:rtl/>
        </w:rPr>
        <w:t> </w:t>
      </w:r>
      <w:r>
        <w:rPr>
          <w:rtl/>
        </w:rPr>
        <w:t>ממוע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2883" w:left="0" w:firstLine="0"/>
        <w:jc w:val="right"/>
      </w:pPr>
      <w:r>
        <w:rPr>
          <w:rtl/>
        </w:rPr>
        <w:t>השחרור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המשלוח</w:t>
      </w:r>
      <w:r>
        <w:rPr>
          <w:spacing w:val="-3"/>
          <w:rtl/>
        </w:rPr>
        <w:t> </w:t>
      </w:r>
      <w:r>
        <w:rPr>
          <w:rtl/>
        </w:rPr>
        <w:t>האחרון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מוצר</w:t>
      </w:r>
      <w:r>
        <w:rPr>
          <w:spacing w:val="-3"/>
          <w:rtl/>
        </w:rPr>
        <w:t> </w:t>
      </w:r>
      <w:r>
        <w:rPr>
          <w:rtl/>
        </w:rPr>
        <w:t>מאותו</w:t>
      </w:r>
      <w:r>
        <w:rPr>
          <w:spacing w:val="-3"/>
          <w:rtl/>
        </w:rPr>
        <w:t> </w:t>
      </w:r>
      <w:r>
        <w:rPr>
          <w:rtl/>
        </w:rPr>
        <w:t>הדגם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)2</w:t>
      </w:r>
      <w:r>
        <w:rPr>
          <w:spacing w:val="2"/>
          <w:rtl/>
        </w:rPr>
        <w:t> </w:t>
      </w:r>
      <w:r>
        <w:rPr>
          <w:rtl/>
        </w:rPr>
        <w:t>    יחזיק</w:t>
      </w:r>
      <w:r>
        <w:rPr>
          <w:spacing w:val="22"/>
          <w:rtl/>
        </w:rPr>
        <w:t> </w:t>
      </w:r>
      <w:r>
        <w:rPr>
          <w:rtl/>
        </w:rPr>
        <w:t>רשימת</w:t>
      </w:r>
      <w:r>
        <w:rPr>
          <w:spacing w:val="20"/>
          <w:rtl/>
        </w:rPr>
        <w:t> </w:t>
      </w:r>
      <w:r>
        <w:rPr>
          <w:rtl/>
        </w:rPr>
        <w:t>העוסקים</w:t>
      </w:r>
      <w:r>
        <w:rPr>
          <w:spacing w:val="20"/>
          <w:rtl/>
        </w:rPr>
        <w:t> </w:t>
      </w:r>
      <w:r>
        <w:rPr>
          <w:rtl/>
        </w:rPr>
        <w:t>שאליהם</w:t>
      </w:r>
      <w:r>
        <w:rPr>
          <w:spacing w:val="20"/>
          <w:rtl/>
        </w:rPr>
        <w:t> </w:t>
      </w:r>
      <w:r>
        <w:rPr>
          <w:rtl/>
        </w:rPr>
        <w:t>מכר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המוצר</w:t>
      </w:r>
      <w:r>
        <w:rPr>
          <w:spacing w:val="19"/>
          <w:rtl/>
        </w:rPr>
        <w:t> </w:t>
      </w:r>
      <w:r>
        <w:rPr>
          <w:rtl/>
        </w:rPr>
        <w:t>ישירות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לתקופה</w:t>
      </w:r>
      <w:r>
        <w:rPr>
          <w:spacing w:val="20"/>
          <w:rtl/>
        </w:rPr>
        <w:t> </w:t>
      </w:r>
      <w:r>
        <w:rPr>
          <w:rtl/>
        </w:rPr>
        <w:t>שלא</w:t>
      </w:r>
      <w:r>
        <w:rPr>
          <w:spacing w:val="20"/>
          <w:rtl/>
        </w:rPr>
        <w:t> </w:t>
      </w:r>
      <w:r>
        <w:rPr>
          <w:rtl/>
        </w:rPr>
        <w:t>תפחת</w:t>
      </w:r>
      <w:r>
        <w:rPr>
          <w:spacing w:val="19"/>
          <w:rtl/>
        </w:rPr>
        <w:t> </w:t>
      </w:r>
      <w:r>
        <w:rPr>
          <w:rtl/>
        </w:rPr>
        <w:t>משב</w:t>
      </w:r>
      <w:r>
        <w:rPr>
          <w:rtl/>
        </w:rPr>
        <w:t>ע</w:t>
      </w:r>
    </w:p>
    <w:p>
      <w:pPr>
        <w:pStyle w:val="BodyText"/>
        <w:bidi/>
        <w:spacing w:before="2"/>
        <w:ind w:right="180" w:left="1095" w:firstLine="6569"/>
        <w:jc w:val="right"/>
      </w:pPr>
      <w:r>
        <w:rPr>
          <w:rtl/>
        </w:rPr>
        <w:t>שנים</w:t>
      </w:r>
      <w:r>
        <w:rPr/>
        <w:t>;</w:t>
      </w:r>
      <w:r>
        <w:rPr>
          <w:spacing w:val="1"/>
          <w:rtl/>
        </w:rPr>
        <w:t> </w:t>
      </w:r>
      <w:r>
        <w:rPr/>
        <w:t>)3</w:t>
      </w:r>
      <w:r>
        <w:rPr>
          <w:spacing w:val="12"/>
          <w:rtl/>
        </w:rPr>
        <w:t> </w:t>
      </w:r>
      <w:r>
        <w:rPr>
          <w:rtl/>
        </w:rPr>
        <w:t>    המוצר</w:t>
      </w:r>
      <w:r>
        <w:rPr>
          <w:spacing w:val="32"/>
          <w:rtl/>
        </w:rPr>
        <w:t> </w:t>
      </w:r>
      <w:r>
        <w:rPr>
          <w:rtl/>
        </w:rPr>
        <w:t>עומד</w:t>
      </w:r>
      <w:r>
        <w:rPr>
          <w:spacing w:val="31"/>
          <w:rtl/>
        </w:rPr>
        <w:t> </w:t>
      </w:r>
      <w:r>
        <w:rPr>
          <w:rtl/>
        </w:rPr>
        <w:t>בדרישות</w:t>
      </w:r>
      <w:r>
        <w:rPr>
          <w:spacing w:val="32"/>
          <w:rtl/>
        </w:rPr>
        <w:t> </w:t>
      </w:r>
      <w:r>
        <w:rPr>
          <w:rtl/>
        </w:rPr>
        <w:t>סימון</w:t>
      </w:r>
      <w:r>
        <w:rPr>
          <w:spacing w:val="31"/>
          <w:rtl/>
        </w:rPr>
        <w:t> </w:t>
      </w:r>
      <w:r>
        <w:rPr>
          <w:rtl/>
        </w:rPr>
        <w:t>מוצרים</w:t>
      </w:r>
      <w:r>
        <w:rPr>
          <w:spacing w:val="32"/>
          <w:rtl/>
        </w:rPr>
        <w:t> </w:t>
      </w:r>
      <w:r>
        <w:rPr>
          <w:rtl/>
        </w:rPr>
        <w:t>לפי</w:t>
      </w:r>
      <w:r>
        <w:rPr>
          <w:spacing w:val="32"/>
          <w:rtl/>
        </w:rPr>
        <w:t> </w:t>
      </w:r>
      <w:r>
        <w:rPr>
          <w:rtl/>
        </w:rPr>
        <w:t>הדין</w:t>
      </w:r>
      <w:r>
        <w:rPr>
          <w:spacing w:val="31"/>
          <w:rtl/>
        </w:rPr>
        <w:t> </w:t>
      </w:r>
      <w:r>
        <w:rPr>
          <w:rtl/>
        </w:rPr>
        <w:t>הישראלי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או</w:t>
      </w:r>
      <w:r>
        <w:rPr>
          <w:spacing w:val="31"/>
          <w:rtl/>
        </w:rPr>
        <w:t> </w:t>
      </w:r>
      <w:r>
        <w:rPr>
          <w:rtl/>
        </w:rPr>
        <w:t>הדין</w:t>
      </w:r>
      <w:r>
        <w:rPr>
          <w:spacing w:val="32"/>
          <w:rtl/>
        </w:rPr>
        <w:t> </w:t>
      </w:r>
      <w:r>
        <w:rPr>
          <w:rtl/>
        </w:rPr>
        <w:t>האירופי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להחלטת</w:t>
      </w:r>
      <w:r>
        <w:rPr>
          <w:spacing w:val="34"/>
          <w:rtl/>
        </w:rPr>
        <w:t> </w:t>
      </w:r>
      <w:r>
        <w:rPr>
          <w:rtl/>
        </w:rPr>
        <w:t>הרגולטור</w:t>
      </w:r>
      <w:r>
        <w:rPr/>
        <w:t>.</w:t>
      </w:r>
      <w:r>
        <w:rPr>
          <w:spacing w:val="35"/>
          <w:rtl/>
        </w:rPr>
        <w:t> </w:t>
      </w:r>
      <w:r>
        <w:rPr>
          <w:rtl/>
        </w:rPr>
        <w:t>ככל</w:t>
      </w:r>
      <w:r>
        <w:rPr>
          <w:spacing w:val="34"/>
          <w:rtl/>
        </w:rPr>
        <w:t> </w:t>
      </w:r>
      <w:r>
        <w:rPr>
          <w:rtl/>
        </w:rPr>
        <w:t>שהמוצר</w:t>
      </w:r>
      <w:r>
        <w:rPr>
          <w:spacing w:val="35"/>
          <w:rtl/>
        </w:rPr>
        <w:t> </w:t>
      </w:r>
      <w:r>
        <w:rPr>
          <w:rtl/>
        </w:rPr>
        <w:t>יעמוד</w:t>
      </w:r>
      <w:r>
        <w:rPr>
          <w:spacing w:val="34"/>
          <w:rtl/>
        </w:rPr>
        <w:t> </w:t>
      </w:r>
      <w:r>
        <w:rPr>
          <w:rtl/>
        </w:rPr>
        <w:t>בדרישות</w:t>
      </w:r>
      <w:r>
        <w:rPr>
          <w:spacing w:val="35"/>
          <w:rtl/>
        </w:rPr>
        <w:t> </w:t>
      </w:r>
      <w:r>
        <w:rPr>
          <w:rtl/>
        </w:rPr>
        <w:t>הסימון</w:t>
      </w:r>
      <w:r>
        <w:rPr>
          <w:spacing w:val="36"/>
          <w:rtl/>
        </w:rPr>
        <w:t> </w:t>
      </w:r>
      <w:r>
        <w:rPr>
          <w:rtl/>
        </w:rPr>
        <w:t>האירופי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הסימון</w:t>
      </w:r>
      <w:r>
        <w:rPr>
          <w:spacing w:val="35"/>
          <w:rtl/>
        </w:rPr>
        <w:t> </w:t>
      </w:r>
      <w:r>
        <w:rPr>
          <w:rtl/>
        </w:rPr>
        <w:t>יתורג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2981" w:left="0" w:firstLine="0"/>
        <w:jc w:val="right"/>
      </w:pPr>
      <w:r>
        <w:rPr>
          <w:rtl/>
        </w:rPr>
        <w:t>לעברית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שתינתן</w:t>
      </w:r>
      <w:r>
        <w:rPr>
          <w:spacing w:val="-4"/>
          <w:rtl/>
        </w:rPr>
        <w:t> </w:t>
      </w:r>
      <w:r>
        <w:rPr>
          <w:rtl/>
        </w:rPr>
        <w:t>חלופה</w:t>
      </w:r>
      <w:r>
        <w:rPr>
          <w:spacing w:val="-4"/>
          <w:rtl/>
        </w:rPr>
        <w:t> </w:t>
      </w:r>
      <w:r>
        <w:rPr>
          <w:rtl/>
        </w:rPr>
        <w:t>אחרת</w:t>
      </w:r>
      <w:r>
        <w:rPr>
          <w:spacing w:val="-4"/>
          <w:rtl/>
        </w:rPr>
        <w:t> </w:t>
      </w:r>
      <w:r>
        <w:rPr>
          <w:rtl/>
        </w:rPr>
        <w:t>בהסכמת</w:t>
      </w:r>
      <w:r>
        <w:rPr>
          <w:spacing w:val="-4"/>
          <w:rtl/>
        </w:rPr>
        <w:t> </w:t>
      </w:r>
      <w:r>
        <w:rPr>
          <w:rtl/>
        </w:rPr>
        <w:t>המאסדר</w:t>
      </w:r>
      <w:r>
        <w:rPr/>
        <w:t>;</w:t>
      </w:r>
    </w:p>
    <w:p>
      <w:pPr>
        <w:pStyle w:val="BodyText"/>
        <w:bidi/>
        <w:ind w:right="180" w:left="1097" w:firstLine="0"/>
        <w:jc w:val="right"/>
      </w:pPr>
      <w:r>
        <w:rPr/>
        <w:t>)4</w:t>
      </w:r>
      <w:r>
        <w:rPr>
          <w:rtl/>
        </w:rPr>
        <w:t>     יתעד באופן מקוון את כלל פניות הציבור בדבר נזק או חשש לנזק במוצר שמכר היבואן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וישמור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התיעוד</w:t>
      </w:r>
      <w:r>
        <w:rPr>
          <w:spacing w:val="-2"/>
          <w:rtl/>
        </w:rPr>
        <w:t> </w:t>
      </w:r>
      <w:r>
        <w:rPr>
          <w:rtl/>
        </w:rPr>
        <w:t>לתקופה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7</w:t>
      </w:r>
      <w:r>
        <w:rPr>
          <w:rtl/>
        </w:rPr>
        <w:t> שנים</w:t>
      </w:r>
      <w:r>
        <w:rPr>
          <w:spacing w:val="-3"/>
          <w:rtl/>
        </w:rPr>
        <w:t> </w:t>
      </w:r>
      <w:r>
        <w:rPr>
          <w:rtl/>
        </w:rPr>
        <w:t>לפחות</w:t>
      </w:r>
      <w:r>
        <w:rPr>
          <w:spacing w:val="-2"/>
          <w:rtl/>
        </w:rPr>
        <w:t> </w:t>
      </w:r>
      <w:r>
        <w:rPr>
          <w:rtl/>
        </w:rPr>
        <w:t>ממועד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תלונה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כמו</w:t>
      </w:r>
      <w:r>
        <w:rPr>
          <w:spacing w:val="-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היבוא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2590" w:left="0" w:firstLine="0"/>
        <w:jc w:val="right"/>
      </w:pPr>
      <w:r>
        <w:rPr>
          <w:rtl/>
        </w:rPr>
        <w:t>ינהל</w:t>
      </w:r>
      <w:r>
        <w:rPr>
          <w:spacing w:val="-3"/>
          <w:rtl/>
        </w:rPr>
        <w:t> </w:t>
      </w:r>
      <w:r>
        <w:rPr>
          <w:rtl/>
        </w:rPr>
        <w:t>מעקב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2"/>
          <w:rtl/>
        </w:rPr>
        <w:t> </w:t>
      </w:r>
      <w:r>
        <w:rPr>
          <w:rtl/>
        </w:rPr>
        <w:t>אחר</w:t>
      </w:r>
      <w:r>
        <w:rPr>
          <w:spacing w:val="-3"/>
          <w:rtl/>
        </w:rPr>
        <w:t> </w:t>
      </w:r>
      <w:r>
        <w:rPr>
          <w:rtl/>
        </w:rPr>
        <w:t>החזרה</w:t>
      </w:r>
      <w:r>
        <w:rPr>
          <w:spacing w:val="-4"/>
          <w:rtl/>
        </w:rPr>
        <w:t> </w:t>
      </w:r>
      <w:r>
        <w:rPr>
          <w:rtl/>
        </w:rPr>
        <w:t>יזומה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המוצר</w:t>
      </w:r>
      <w:r>
        <w:rPr>
          <w:spacing w:val="-3"/>
          <w:rtl/>
        </w:rPr>
        <w:t> </w:t>
      </w:r>
      <w:r>
        <w:rPr>
          <w:rtl/>
        </w:rPr>
        <w:t>בחוץ</w:t>
      </w:r>
      <w:r>
        <w:rPr>
          <w:spacing w:val="-4"/>
          <w:rtl/>
        </w:rPr>
        <w:t> </w:t>
      </w:r>
      <w:r>
        <w:rPr>
          <w:rtl/>
        </w:rPr>
        <w:t>לארץ</w:t>
      </w:r>
      <w:r>
        <w:rPr/>
        <w:t>;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)5</w:t>
      </w:r>
      <w:r>
        <w:rPr>
          <w:spacing w:val="3"/>
          <w:rtl/>
        </w:rPr>
        <w:t> </w:t>
      </w:r>
      <w:r>
        <w:rPr>
          <w:rtl/>
        </w:rPr>
        <w:t>    יודיע</w:t>
      </w:r>
      <w:r>
        <w:rPr>
          <w:spacing w:val="-2"/>
          <w:rtl/>
        </w:rPr>
        <w:t> </w:t>
      </w:r>
      <w:r>
        <w:rPr>
          <w:rtl/>
        </w:rPr>
        <w:t>בלא</w:t>
      </w:r>
      <w:r>
        <w:rPr>
          <w:spacing w:val="-1"/>
          <w:rtl/>
        </w:rPr>
        <w:t> </w:t>
      </w:r>
      <w:r>
        <w:rPr>
          <w:rtl/>
        </w:rPr>
        <w:t>דיחוי</w:t>
      </w:r>
      <w:r>
        <w:rPr>
          <w:spacing w:val="-2"/>
          <w:rtl/>
        </w:rPr>
        <w:t> </w:t>
      </w:r>
      <w:r>
        <w:rPr>
          <w:rtl/>
        </w:rPr>
        <w:t>למאסדר</w:t>
      </w:r>
      <w:r>
        <w:rPr>
          <w:spacing w:val="-1"/>
          <w:rtl/>
        </w:rPr>
        <w:t> </w:t>
      </w:r>
      <w:r>
        <w:rPr>
          <w:rtl/>
        </w:rPr>
        <w:t>על כל</w:t>
      </w:r>
      <w:r>
        <w:rPr>
          <w:spacing w:val="-1"/>
          <w:rtl/>
        </w:rPr>
        <w:t> </w:t>
      </w:r>
      <w:r>
        <w:rPr>
          <w:rtl/>
        </w:rPr>
        <w:t>מקרה</w:t>
      </w:r>
      <w:r>
        <w:rPr>
          <w:spacing w:val="-2"/>
          <w:rtl/>
        </w:rPr>
        <w:t> </w:t>
      </w:r>
      <w:r>
        <w:rPr>
          <w:rtl/>
        </w:rPr>
        <w:t>בו</w:t>
      </w:r>
      <w:r>
        <w:rPr>
          <w:spacing w:val="4"/>
          <w:rtl/>
        </w:rPr>
        <w:t> </w:t>
      </w:r>
      <w:r>
        <w:rPr>
          <w:rtl/>
        </w:rPr>
        <w:t>נודע</w:t>
      </w:r>
      <w:r>
        <w:rPr>
          <w:spacing w:val="-1"/>
          <w:rtl/>
        </w:rPr>
        <w:t> </w:t>
      </w:r>
      <w:r>
        <w:rPr>
          <w:rtl/>
        </w:rPr>
        <w:t>לו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קיים ליקוי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חשש</w:t>
      </w:r>
      <w:r>
        <w:rPr>
          <w:spacing w:val="-1"/>
          <w:rtl/>
        </w:rPr>
        <w:t> </w:t>
      </w:r>
      <w:r>
        <w:rPr>
          <w:rtl/>
        </w:rPr>
        <w:t>לליקוי</w:t>
      </w:r>
      <w:r>
        <w:rPr>
          <w:spacing w:val="-2"/>
          <w:rtl/>
        </w:rPr>
        <w:t> </w:t>
      </w:r>
      <w:r>
        <w:rPr>
          <w:rtl/>
        </w:rPr>
        <w:t>במוצ</w:t>
      </w:r>
      <w:r>
        <w:rPr>
          <w:rtl/>
        </w:rPr>
        <w:t>ר</w:t>
      </w:r>
    </w:p>
    <w:p>
      <w:pPr>
        <w:pStyle w:val="BodyText"/>
        <w:bidi/>
        <w:ind w:right="180" w:left="689" w:firstLine="6461"/>
        <w:jc w:val="right"/>
      </w:pPr>
      <w:r>
        <w:rPr>
          <w:rtl/>
        </w:rPr>
        <w:t>שייבא</w:t>
      </w:r>
      <w:r>
        <w:rPr/>
        <w:t>;</w:t>
      </w:r>
      <w:r>
        <w:rPr>
          <w:spacing w:val="1"/>
          <w:rtl/>
        </w:rPr>
        <w:t> </w:t>
      </w:r>
      <w:r>
        <w:rPr/>
        <w:t>)6</w:t>
      </w:r>
      <w:r>
        <w:rPr>
          <w:spacing w:val="12"/>
          <w:rtl/>
        </w:rPr>
        <w:t> </w:t>
      </w:r>
      <w:r>
        <w:rPr>
          <w:rtl/>
        </w:rPr>
        <w:t>    לעניין</w:t>
      </w:r>
      <w:r>
        <w:rPr>
          <w:spacing w:val="16"/>
          <w:rtl/>
        </w:rPr>
        <w:t> </w:t>
      </w:r>
      <w:r>
        <w:rPr>
          <w:rtl/>
        </w:rPr>
        <w:t>מזון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מקיים</w:t>
      </w:r>
      <w:r>
        <w:rPr>
          <w:spacing w:val="16"/>
          <w:rtl/>
        </w:rPr>
        <w:t> </w:t>
      </w:r>
      <w:r>
        <w:rPr>
          <w:rtl/>
        </w:rPr>
        <w:t>תהליכי</w:t>
      </w:r>
      <w:r>
        <w:rPr>
          <w:spacing w:val="15"/>
          <w:rtl/>
        </w:rPr>
        <w:t> </w:t>
      </w:r>
      <w:r>
        <w:rPr>
          <w:rtl/>
        </w:rPr>
        <w:t>בקרת</w:t>
      </w:r>
      <w:r>
        <w:rPr>
          <w:spacing w:val="16"/>
          <w:rtl/>
        </w:rPr>
        <w:t> </w:t>
      </w:r>
      <w:r>
        <w:rPr>
          <w:rtl/>
        </w:rPr>
        <w:t>איכות</w:t>
      </w:r>
      <w:r>
        <w:rPr>
          <w:spacing w:val="17"/>
          <w:rtl/>
        </w:rPr>
        <w:t> </w:t>
      </w:r>
      <w:r>
        <w:rPr>
          <w:rtl/>
        </w:rPr>
        <w:t>ובטיחות</w:t>
      </w:r>
      <w:r>
        <w:rPr>
          <w:spacing w:val="16"/>
          <w:rtl/>
        </w:rPr>
        <w:t> </w:t>
      </w:r>
      <w:r>
        <w:rPr>
          <w:rtl/>
        </w:rPr>
        <w:t>עצמית</w:t>
      </w:r>
      <w:r>
        <w:rPr>
          <w:spacing w:val="15"/>
          <w:rtl/>
        </w:rPr>
        <w:t> </w:t>
      </w:r>
      <w:r>
        <w:rPr>
          <w:rtl/>
        </w:rPr>
        <w:t>בהתאם</w:t>
      </w:r>
      <w:r>
        <w:rPr>
          <w:spacing w:val="16"/>
          <w:rtl/>
        </w:rPr>
        <w:t> </w:t>
      </w:r>
      <w:r>
        <w:rPr>
          <w:rtl/>
        </w:rPr>
        <w:t>לתקנים</w:t>
      </w:r>
      <w:r>
        <w:rPr>
          <w:spacing w:val="17"/>
          <w:rtl/>
        </w:rPr>
        <w:t> </w:t>
      </w:r>
      <w:r>
        <w:rPr>
          <w:rtl/>
        </w:rPr>
        <w:t>בינלאומיי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880" w:left="0" w:firstLine="0"/>
        <w:jc w:val="right"/>
      </w:pPr>
      <w:r>
        <w:rPr>
          <w:rtl/>
        </w:rPr>
        <w:t>מקובלים</w:t>
      </w:r>
      <w:r>
        <w:rPr>
          <w:spacing w:val="-9"/>
          <w:rtl/>
        </w:rPr>
        <w:t> </w:t>
      </w:r>
      <w:r>
        <w:rPr>
          <w:rtl/>
        </w:rPr>
        <w:t>במדינות</w:t>
      </w:r>
      <w:r>
        <w:rPr>
          <w:spacing w:val="-10"/>
          <w:rtl/>
        </w:rPr>
        <w:t> </w:t>
      </w:r>
      <w:r>
        <w:rPr>
          <w:rtl/>
        </w:rPr>
        <w:t>מפותחות</w:t>
      </w:r>
      <w:r>
        <w:rPr/>
        <w:t>;</w:t>
      </w:r>
    </w:p>
    <w:p>
      <w:pPr>
        <w:pStyle w:val="BodyText"/>
        <w:bidi/>
        <w:ind w:right="180" w:left="689" w:firstLine="0"/>
        <w:jc w:val="right"/>
      </w:pPr>
      <w:r>
        <w:rPr/>
        <w:t>)7</w:t>
      </w:r>
      <w:r>
        <w:rPr>
          <w:spacing w:val="7"/>
          <w:rtl/>
        </w:rPr>
        <w:t> </w:t>
      </w:r>
      <w:r>
        <w:rPr>
          <w:rtl/>
        </w:rPr>
        <w:t>    בהתקיים</w:t>
      </w:r>
      <w:r>
        <w:rPr>
          <w:spacing w:val="33"/>
          <w:rtl/>
        </w:rPr>
        <w:t> </w:t>
      </w:r>
      <w:r>
        <w:rPr>
          <w:rtl/>
        </w:rPr>
        <w:t>מקרה</w:t>
      </w:r>
      <w:r>
        <w:rPr>
          <w:spacing w:val="33"/>
          <w:rtl/>
        </w:rPr>
        <w:t> </w:t>
      </w:r>
      <w:r>
        <w:rPr>
          <w:rtl/>
        </w:rPr>
        <w:t>כמפורט</w:t>
      </w:r>
      <w:r>
        <w:rPr>
          <w:spacing w:val="33"/>
          <w:rtl/>
        </w:rPr>
        <w:t> </w:t>
      </w:r>
      <w:r>
        <w:rPr>
          <w:rtl/>
        </w:rPr>
        <w:t>בפסקה</w:t>
      </w:r>
      <w:r>
        <w:rPr>
          <w:spacing w:val="33"/>
          <w:rtl/>
        </w:rPr>
        <w:t> </w:t>
      </w:r>
      <w:r>
        <w:rPr/>
        <w:t>,)5(</w:t>
      </w:r>
      <w:r>
        <w:rPr>
          <w:spacing w:val="33"/>
          <w:rtl/>
        </w:rPr>
        <w:t> </w:t>
      </w:r>
      <w:r>
        <w:rPr>
          <w:rtl/>
        </w:rPr>
        <w:t>ינקוט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כל</w:t>
      </w:r>
      <w:r>
        <w:rPr>
          <w:spacing w:val="33"/>
          <w:rtl/>
        </w:rPr>
        <w:t> </w:t>
      </w:r>
      <w:r>
        <w:rPr>
          <w:rtl/>
        </w:rPr>
        <w:t>האמצעים</w:t>
      </w:r>
      <w:r>
        <w:rPr>
          <w:spacing w:val="34"/>
          <w:rtl/>
        </w:rPr>
        <w:t> </w:t>
      </w:r>
      <w:r>
        <w:rPr>
          <w:rtl/>
        </w:rPr>
        <w:t>הנדרשים</w:t>
      </w:r>
      <w:r>
        <w:rPr>
          <w:spacing w:val="33"/>
          <w:rtl/>
        </w:rPr>
        <w:t> </w:t>
      </w:r>
      <w:r>
        <w:rPr>
          <w:rtl/>
        </w:rPr>
        <w:t>לשם</w:t>
      </w:r>
      <w:r>
        <w:rPr>
          <w:spacing w:val="33"/>
          <w:rtl/>
        </w:rPr>
        <w:t> </w:t>
      </w:r>
      <w:r>
        <w:rPr>
          <w:rtl/>
        </w:rPr>
        <w:t>מניעת</w:t>
      </w:r>
      <w:r>
        <w:rPr>
          <w:spacing w:val="-51"/>
          <w:rtl/>
        </w:rPr>
        <w:t> </w:t>
      </w:r>
      <w:r>
        <w:rPr>
          <w:rtl/>
        </w:rPr>
        <w:t>השיווק</w:t>
      </w:r>
      <w:r>
        <w:rPr>
          <w:spacing w:val="31"/>
          <w:rtl/>
        </w:rPr>
        <w:t> </w:t>
      </w:r>
      <w:r>
        <w:rPr>
          <w:rtl/>
        </w:rPr>
        <w:t>וההפצה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המוצר</w:t>
      </w:r>
      <w:r>
        <w:rPr>
          <w:spacing w:val="35"/>
          <w:rtl/>
        </w:rPr>
        <w:t> </w:t>
      </w:r>
      <w:r>
        <w:rPr>
          <w:rtl/>
        </w:rPr>
        <w:t>באופן</w:t>
      </w:r>
      <w:r>
        <w:rPr>
          <w:spacing w:val="31"/>
          <w:rtl/>
        </w:rPr>
        <w:t> </w:t>
      </w:r>
      <w:r>
        <w:rPr>
          <w:rtl/>
        </w:rPr>
        <w:t>מיידי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לרבות</w:t>
      </w:r>
      <w:r>
        <w:rPr>
          <w:spacing w:val="33"/>
          <w:rtl/>
        </w:rPr>
        <w:t> </w:t>
      </w:r>
      <w:r>
        <w:rPr>
          <w:rtl/>
        </w:rPr>
        <w:t>החזרתו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המוצר</w:t>
      </w:r>
      <w:r>
        <w:rPr>
          <w:spacing w:val="33"/>
          <w:rtl/>
        </w:rPr>
        <w:t> </w:t>
      </w:r>
      <w:r>
        <w:rPr>
          <w:rtl/>
        </w:rPr>
        <w:t>מדרכי</w:t>
      </w:r>
      <w:r>
        <w:rPr>
          <w:spacing w:val="32"/>
          <w:rtl/>
        </w:rPr>
        <w:t> </w:t>
      </w:r>
      <w:r>
        <w:rPr>
          <w:rtl/>
        </w:rPr>
        <w:t>השיוו</w:t>
      </w:r>
      <w:r>
        <w:rPr>
          <w:rtl/>
        </w:rPr>
        <w:t>ק</w:t>
      </w:r>
    </w:p>
    <w:p>
      <w:pPr>
        <w:pStyle w:val="BodyText"/>
        <w:bidi/>
        <w:spacing w:before="1"/>
        <w:ind w:right="5855" w:left="0" w:firstLine="0"/>
        <w:jc w:val="right"/>
      </w:pPr>
      <w:r>
        <w:rPr>
          <w:rtl/>
        </w:rPr>
        <w:t>והחזרתו</w:t>
      </w:r>
      <w:r>
        <w:rPr>
          <w:spacing w:val="-4"/>
          <w:rtl/>
        </w:rPr>
        <w:t> </w:t>
      </w:r>
      <w:r>
        <w:rPr>
          <w:rtl/>
        </w:rPr>
        <w:t>מהשוק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1105" w:firstLine="0"/>
        <w:jc w:val="left"/>
      </w:pPr>
      <w:r>
        <w:rPr>
          <w:rtl/>
        </w:rPr>
        <w:t>ולעניין</w:t>
      </w:r>
      <w:r>
        <w:rPr>
          <w:spacing w:val="28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תיק</w:t>
      </w:r>
      <w:r>
        <w:rPr>
          <w:spacing w:val="36"/>
          <w:rtl/>
        </w:rPr>
        <w:t> </w:t>
      </w:r>
      <w:r>
        <w:rPr>
          <w:rtl/>
        </w:rPr>
        <w:t>מוצר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רשימת</w:t>
      </w:r>
      <w:r>
        <w:rPr>
          <w:spacing w:val="29"/>
          <w:rtl/>
        </w:rPr>
        <w:t> </w:t>
      </w:r>
      <w:r>
        <w:rPr>
          <w:rtl/>
        </w:rPr>
        <w:t>עוסקים</w:t>
      </w:r>
      <w:r>
        <w:rPr>
          <w:spacing w:val="28"/>
          <w:rtl/>
        </w:rPr>
        <w:t> </w:t>
      </w:r>
      <w:r>
        <w:rPr>
          <w:rtl/>
        </w:rPr>
        <w:t>ותיעוד</w:t>
      </w:r>
      <w:r>
        <w:rPr>
          <w:spacing w:val="29"/>
          <w:rtl/>
        </w:rPr>
        <w:t> </w:t>
      </w:r>
      <w:r>
        <w:rPr>
          <w:rtl/>
        </w:rPr>
        <w:t>רשימת</w:t>
      </w:r>
      <w:r>
        <w:rPr>
          <w:spacing w:val="29"/>
          <w:rtl/>
        </w:rPr>
        <w:t> </w:t>
      </w:r>
      <w:r>
        <w:rPr>
          <w:rtl/>
        </w:rPr>
        <w:t>הפניות</w:t>
      </w:r>
      <w:r>
        <w:rPr>
          <w:spacing w:val="28"/>
          <w:rtl/>
        </w:rPr>
        <w:t> </w:t>
      </w:r>
      <w:r>
        <w:rPr>
          <w:rtl/>
        </w:rPr>
        <w:t>לפי</w:t>
      </w:r>
      <w:r>
        <w:rPr>
          <w:spacing w:val="30"/>
          <w:rtl/>
        </w:rPr>
        <w:t> </w:t>
      </w:r>
      <w:r>
        <w:rPr>
          <w:rtl/>
        </w:rPr>
        <w:t>פסקאות</w:t>
      </w:r>
      <w:r>
        <w:rPr>
          <w:spacing w:val="29"/>
          <w:rtl/>
        </w:rPr>
        <w:t> </w:t>
      </w:r>
      <w:r>
        <w:rPr/>
        <w:t>)3(-)1(</w:t>
      </w:r>
      <w:r>
        <w:rPr>
          <w:spacing w:val="28"/>
          <w:rtl/>
        </w:rPr>
        <w:t> </w:t>
      </w:r>
      <w:r>
        <w:rPr>
          <w:rtl/>
        </w:rPr>
        <w:t>אפש</w:t>
      </w:r>
      <w:r>
        <w:rPr>
          <w:rtl/>
        </w:rPr>
        <w:t>ר</w:t>
      </w:r>
    </w:p>
    <w:p>
      <w:pPr>
        <w:pStyle w:val="BodyText"/>
        <w:bidi/>
        <w:ind w:right="180" w:left="1105" w:firstLine="0"/>
        <w:jc w:val="left"/>
      </w:pPr>
      <w:r>
        <w:rPr>
          <w:rtl/>
        </w:rPr>
        <w:t>שיעשו</w:t>
      </w:r>
      <w:r>
        <w:rPr>
          <w:spacing w:val="-5"/>
          <w:rtl/>
        </w:rPr>
        <w:t> </w:t>
      </w:r>
      <w:r>
        <w:rPr>
          <w:rtl/>
        </w:rPr>
        <w:t>בדרך</w:t>
      </w:r>
      <w:r>
        <w:rPr>
          <w:spacing w:val="-5"/>
          <w:rtl/>
        </w:rPr>
        <w:t> </w:t>
      </w:r>
      <w:r>
        <w:rPr>
          <w:rtl/>
        </w:rPr>
        <w:t>דיגיטלית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rtl/>
        </w:rPr>
        <w:t>    על</w:t>
      </w:r>
      <w:r>
        <w:rPr/>
        <w:t>-</w:t>
      </w:r>
      <w:r>
        <w:rPr>
          <w:rtl/>
        </w:rPr>
        <w:t>מנת</w:t>
      </w:r>
      <w:r>
        <w:rPr>
          <w:spacing w:val="24"/>
          <w:rtl/>
        </w:rPr>
        <w:t> </w:t>
      </w:r>
      <w:r>
        <w:rPr>
          <w:rtl/>
        </w:rPr>
        <w:t>להקל</w:t>
      </w:r>
      <w:r>
        <w:rPr>
          <w:spacing w:val="24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יצרנים</w:t>
      </w:r>
      <w:r>
        <w:rPr>
          <w:spacing w:val="24"/>
          <w:rtl/>
        </w:rPr>
        <w:t> </w:t>
      </w:r>
      <w:r>
        <w:rPr>
          <w:rtl/>
        </w:rPr>
        <w:t>מקומיים</w:t>
      </w:r>
      <w:r>
        <w:rPr>
          <w:spacing w:val="27"/>
          <w:rtl/>
        </w:rPr>
        <w:t> </w:t>
      </w:r>
      <w:r>
        <w:rPr>
          <w:rtl/>
        </w:rPr>
        <w:t>שלא</w:t>
      </w:r>
      <w:r>
        <w:rPr>
          <w:spacing w:val="24"/>
          <w:rtl/>
        </w:rPr>
        <w:t> </w:t>
      </w:r>
      <w:r>
        <w:rPr>
          <w:rtl/>
        </w:rPr>
        <w:t>משווקים</w:t>
      </w:r>
      <w:r>
        <w:rPr>
          <w:spacing w:val="24"/>
          <w:rtl/>
        </w:rPr>
        <w:t> </w:t>
      </w:r>
      <w:r>
        <w:rPr>
          <w:rtl/>
        </w:rPr>
        <w:t>באירופה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לקבוע</w:t>
      </w:r>
      <w:r>
        <w:rPr>
          <w:spacing w:val="25"/>
          <w:rtl/>
        </w:rPr>
        <w:t> </w:t>
      </w:r>
      <w:r>
        <w:rPr>
          <w:rtl/>
        </w:rPr>
        <w:t>הוראה</w:t>
      </w:r>
      <w:r>
        <w:rPr>
          <w:spacing w:val="26"/>
          <w:rtl/>
        </w:rPr>
        <w:t> </w:t>
      </w:r>
      <w:r>
        <w:rPr>
          <w:rtl/>
        </w:rPr>
        <w:t>המתירה</w:t>
      </w:r>
      <w:r>
        <w:rPr>
          <w:spacing w:val="24"/>
          <w:rtl/>
        </w:rPr>
        <w:t> </w:t>
      </w:r>
      <w:r>
        <w:rPr>
          <w:rtl/>
        </w:rPr>
        <w:t>שיוו</w:t>
      </w:r>
      <w:r>
        <w:rPr>
          <w:rtl/>
        </w:rPr>
        <w:t>ק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מוצריהם</w:t>
      </w:r>
      <w:r>
        <w:rPr>
          <w:spacing w:val="2"/>
          <w:rtl/>
        </w:rPr>
        <w:t> </w:t>
      </w:r>
      <w:r>
        <w:rPr>
          <w:rtl/>
        </w:rPr>
        <w:t>בשוק</w:t>
      </w:r>
      <w:r>
        <w:rPr>
          <w:spacing w:val="4"/>
          <w:rtl/>
        </w:rPr>
        <w:t> </w:t>
      </w:r>
      <w:r>
        <w:rPr>
          <w:rtl/>
        </w:rPr>
        <w:t>המקומי</w:t>
      </w:r>
      <w:r>
        <w:rPr>
          <w:spacing w:val="2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בהתבסס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עמידה</w:t>
      </w:r>
      <w:r>
        <w:rPr>
          <w:spacing w:val="2"/>
          <w:rtl/>
        </w:rPr>
        <w:t> </w:t>
      </w:r>
      <w:r>
        <w:rPr>
          <w:rtl/>
        </w:rPr>
        <w:t>בתנאי</w:t>
      </w:r>
      <w:r>
        <w:rPr>
          <w:spacing w:val="6"/>
          <w:rtl/>
        </w:rPr>
        <w:t> </w:t>
      </w:r>
      <w:r>
        <w:rPr>
          <w:rtl/>
        </w:rPr>
        <w:t>המפורט</w:t>
      </w:r>
      <w:r>
        <w:rPr>
          <w:spacing w:val="3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/>
        <w:t>(1</w:t>
      </w:r>
      <w:r>
        <w:rPr>
          <w:rtl/>
        </w:rPr>
        <w:t>ד</w:t>
      </w:r>
      <w:r>
        <w:rPr/>
        <w:t>()1()</w:t>
      </w:r>
      <w:r>
        <w:rPr>
          <w:rtl/>
        </w:rPr>
        <w:t>א</w:t>
      </w:r>
      <w:r>
        <w:rPr/>
        <w:t>()2()</w:t>
      </w:r>
      <w:r>
        <w:rPr>
          <w:rtl/>
        </w:rPr>
        <w:t>ב</w:t>
      </w:r>
      <w:r>
        <w:rPr/>
        <w:t>,</w:t>
      </w:r>
      <w:r>
        <w:rPr/>
        <w:t>)</w:t>
      </w:r>
    </w:p>
    <w:p>
      <w:pPr>
        <w:pStyle w:val="BodyText"/>
        <w:bidi/>
        <w:spacing w:line="260" w:lineRule="exact"/>
        <w:ind w:right="7196" w:left="0" w:firstLine="0"/>
        <w:jc w:val="right"/>
      </w:pPr>
      <w:r>
        <w:rPr>
          <w:rtl/>
        </w:rPr>
        <w:t>בלבד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 לתקן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פקודת</w:t>
      </w:r>
      <w:r>
        <w:rPr>
          <w:spacing w:val="17"/>
          <w:rtl/>
        </w:rPr>
        <w:t> </w:t>
      </w:r>
      <w:r>
        <w:rPr>
          <w:rtl/>
        </w:rPr>
        <w:t>הטלגרף</w:t>
      </w:r>
      <w:r>
        <w:rPr>
          <w:spacing w:val="16"/>
          <w:rtl/>
        </w:rPr>
        <w:t> </w:t>
      </w:r>
      <w:r>
        <w:rPr>
          <w:rtl/>
        </w:rPr>
        <w:t>כך</w:t>
      </w:r>
      <w:r>
        <w:rPr>
          <w:spacing w:val="20"/>
          <w:rtl/>
        </w:rPr>
        <w:t> </w:t>
      </w:r>
      <w:r>
        <w:rPr>
          <w:rtl/>
        </w:rPr>
        <w:t>שבנוסף</w:t>
      </w:r>
      <w:r>
        <w:rPr>
          <w:spacing w:val="16"/>
          <w:rtl/>
        </w:rPr>
        <w:t> </w:t>
      </w:r>
      <w:r>
        <w:rPr>
          <w:rtl/>
        </w:rPr>
        <w:t>לסמכויות</w:t>
      </w:r>
      <w:r>
        <w:rPr>
          <w:spacing w:val="16"/>
          <w:rtl/>
        </w:rPr>
        <w:t> </w:t>
      </w:r>
      <w:r>
        <w:rPr>
          <w:rtl/>
        </w:rPr>
        <w:t>הנתונות</w:t>
      </w:r>
      <w:r>
        <w:rPr>
          <w:spacing w:val="19"/>
          <w:rtl/>
        </w:rPr>
        <w:t> </w:t>
      </w:r>
      <w:r>
        <w:rPr>
          <w:rtl/>
        </w:rPr>
        <w:t>כיום</w:t>
      </w:r>
      <w:r>
        <w:rPr>
          <w:spacing w:val="16"/>
          <w:rtl/>
        </w:rPr>
        <w:t> </w:t>
      </w:r>
      <w:r>
        <w:rPr>
          <w:rtl/>
        </w:rPr>
        <w:t>לממונה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ניהול</w:t>
      </w:r>
      <w:r>
        <w:rPr>
          <w:spacing w:val="17"/>
          <w:rtl/>
        </w:rPr>
        <w:t> </w:t>
      </w:r>
      <w:r>
        <w:rPr>
          <w:rtl/>
        </w:rPr>
        <w:t>תדרי</w:t>
      </w:r>
      <w:r>
        <w:rPr>
          <w:spacing w:val="19"/>
          <w:rtl/>
        </w:rPr>
        <w:t> </w:t>
      </w:r>
      <w:r>
        <w:rPr>
          <w:rtl/>
        </w:rPr>
        <w:t>רדי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2866" w:left="0" w:firstLine="0"/>
        <w:jc w:val="right"/>
      </w:pPr>
      <w:r>
        <w:rPr>
          <w:rtl/>
        </w:rPr>
        <w:t>כהגדרתו</w:t>
      </w:r>
      <w:r>
        <w:rPr>
          <w:spacing w:val="-4"/>
          <w:rtl/>
        </w:rPr>
        <w:t> </w:t>
      </w:r>
      <w:r>
        <w:rPr>
          <w:rtl/>
        </w:rPr>
        <w:t>בפקודת</w:t>
      </w:r>
      <w:r>
        <w:rPr>
          <w:spacing w:val="-3"/>
          <w:rtl/>
        </w:rPr>
        <w:t> </w:t>
      </w:r>
      <w:r>
        <w:rPr>
          <w:rtl/>
        </w:rPr>
        <w:t>הטלגרף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יהיו</w:t>
      </w:r>
      <w:r>
        <w:rPr>
          <w:spacing w:val="-3"/>
          <w:rtl/>
        </w:rPr>
        <w:t> </w:t>
      </w:r>
      <w:r>
        <w:rPr>
          <w:rtl/>
        </w:rPr>
        <w:t>נתונות</w:t>
      </w:r>
      <w:r>
        <w:rPr>
          <w:spacing w:val="-4"/>
          <w:rtl/>
        </w:rPr>
        <w:t> </w:t>
      </w:r>
      <w:r>
        <w:rPr>
          <w:rtl/>
        </w:rPr>
        <w:t>לו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סמכויות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/>
        <w:t>:</w:t>
      </w:r>
    </w:p>
    <w:p>
      <w:pPr>
        <w:pStyle w:val="BodyText"/>
        <w:bidi/>
        <w:spacing w:line="293" w:lineRule="exact"/>
        <w:ind w:right="180" w:left="0" w:firstLine="0"/>
        <w:jc w:val="right"/>
        <w:rPr>
          <w:rFonts w:ascii="Times New Roman" w:cs="Times New Roman"/>
        </w:rPr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להורות</w:t>
      </w:r>
      <w:r>
        <w:rPr>
          <w:spacing w:val="-3"/>
          <w:rtl/>
        </w:rPr>
        <w:t> </w:t>
      </w:r>
      <w:r>
        <w:rPr>
          <w:rtl/>
        </w:rPr>
        <w:t>ליבואן</w:t>
      </w:r>
      <w:r>
        <w:rPr>
          <w:rFonts w:ascii="Times New Roman" w:cs="Times New Roman"/>
          <w:spacing w:val="-11"/>
          <w:rtl/>
        </w:rPr>
        <w:t> </w:t>
      </w:r>
      <w:r>
        <w:rPr>
          <w:rFonts w:ascii="Times New Roman" w:cs="Times New Roman"/>
          <w:rtl/>
        </w:rPr>
        <w:t>להפסיק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לייבא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או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להעביר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rtl/>
        </w:rPr>
        <w:t>למשווק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לאסוף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rtl/>
        </w:rPr>
        <w:t>לפי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העניין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rtl/>
        </w:rPr>
        <w:t>את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המכשי</w:t>
      </w:r>
      <w:r>
        <w:rPr>
          <w:rFonts w:ascii="Times New Roman" w:cs="Times New Roman"/>
          <w:rtl/>
        </w:rPr>
        <w:t>ר</w:t>
      </w:r>
    </w:p>
    <w:p>
      <w:pPr>
        <w:pStyle w:val="BodyText"/>
        <w:bidi/>
        <w:spacing w:line="298" w:lineRule="exact"/>
        <w:ind w:right="6435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  <w:rtl/>
        </w:rPr>
        <w:t>האלחוטי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before="1"/>
        <w:ind w:right="180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</w:rPr>
        <w:t>)2</w:t>
      </w:r>
      <w:r>
        <w:rPr>
          <w:spacing w:val="17"/>
          <w:rtl/>
        </w:rPr>
        <w:t> </w:t>
      </w:r>
      <w:r>
        <w:rPr>
          <w:rtl/>
        </w:rPr>
        <w:t>   להורות</w:t>
      </w:r>
      <w:r>
        <w:rPr>
          <w:spacing w:val="38"/>
          <w:rtl/>
        </w:rPr>
        <w:t> </w:t>
      </w:r>
      <w:r>
        <w:rPr>
          <w:rtl/>
        </w:rPr>
        <w:t>ליבואן</w:t>
      </w:r>
      <w:r>
        <w:rPr>
          <w:rFonts w:ascii="Times New Roman" w:cs="Times New Roman"/>
          <w:spacing w:val="33"/>
          <w:rtl/>
        </w:rPr>
        <w:t> </w:t>
      </w:r>
      <w:r>
        <w:rPr>
          <w:rFonts w:ascii="Times New Roman" w:cs="Times New Roman"/>
          <w:rtl/>
        </w:rPr>
        <w:t>להודיע</w:t>
      </w:r>
      <w:r>
        <w:rPr>
          <w:rFonts w:ascii="Times New Roman" w:cs="Times New Roman"/>
          <w:spacing w:val="44"/>
          <w:rtl/>
        </w:rPr>
        <w:t> </w:t>
      </w:r>
      <w:r>
        <w:rPr>
          <w:rFonts w:ascii="Times New Roman" w:cs="Times New Roman"/>
          <w:rtl/>
        </w:rPr>
        <w:t>לציבור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43"/>
          <w:rtl/>
        </w:rPr>
        <w:t> </w:t>
      </w:r>
      <w:r>
        <w:rPr>
          <w:rFonts w:ascii="Times New Roman" w:cs="Times New Roman"/>
          <w:rtl/>
        </w:rPr>
        <w:t>ובכלל</w:t>
      </w:r>
      <w:r>
        <w:rPr>
          <w:rFonts w:ascii="Times New Roman" w:cs="Times New Roman"/>
          <w:spacing w:val="43"/>
          <w:rtl/>
        </w:rPr>
        <w:t> </w:t>
      </w:r>
      <w:r>
        <w:rPr>
          <w:rFonts w:ascii="Times New Roman" w:cs="Times New Roman"/>
          <w:rtl/>
        </w:rPr>
        <w:t>זה</w:t>
      </w:r>
      <w:r>
        <w:rPr>
          <w:rFonts w:ascii="Times New Roman" w:cs="Times New Roman"/>
          <w:spacing w:val="43"/>
          <w:rtl/>
        </w:rPr>
        <w:t> </w:t>
      </w:r>
      <w:r>
        <w:rPr>
          <w:rFonts w:ascii="Times New Roman" w:cs="Times New Roman"/>
          <w:rtl/>
        </w:rPr>
        <w:t>לפרסם</w:t>
      </w:r>
      <w:r>
        <w:rPr>
          <w:rFonts w:ascii="Times New Roman" w:cs="Times New Roman"/>
          <w:spacing w:val="42"/>
          <w:rtl/>
        </w:rPr>
        <w:t> </w:t>
      </w:r>
      <w:r>
        <w:rPr>
          <w:rFonts w:ascii="Times New Roman" w:cs="Times New Roman"/>
          <w:rtl/>
        </w:rPr>
        <w:t>בכלי</w:t>
      </w:r>
      <w:r>
        <w:rPr>
          <w:rFonts w:ascii="Times New Roman" w:cs="Times New Roman"/>
          <w:spacing w:val="43"/>
          <w:rtl/>
        </w:rPr>
        <w:t> </w:t>
      </w:r>
      <w:r>
        <w:rPr>
          <w:rFonts w:ascii="Times New Roman" w:cs="Times New Roman"/>
          <w:rtl/>
        </w:rPr>
        <w:t>התקשורת</w:t>
      </w:r>
      <w:r>
        <w:rPr>
          <w:rFonts w:ascii="Times New Roman" w:cs="Times New Roman"/>
        </w:rPr>
        <w:t>,</w:t>
      </w:r>
      <w:r>
        <w:rPr>
          <w:rFonts w:ascii="Times New Roman" w:cs="Times New Roman"/>
          <w:spacing w:val="44"/>
          <w:rtl/>
        </w:rPr>
        <w:t> </w:t>
      </w:r>
      <w:r>
        <w:rPr>
          <w:rFonts w:ascii="Times New Roman" w:cs="Times New Roman"/>
          <w:rtl/>
        </w:rPr>
        <w:t>כי</w:t>
      </w:r>
      <w:r>
        <w:rPr>
          <w:rFonts w:ascii="Times New Roman" w:cs="Times New Roman"/>
          <w:spacing w:val="44"/>
          <w:rtl/>
        </w:rPr>
        <w:t> </w:t>
      </w:r>
      <w:r>
        <w:rPr>
          <w:rFonts w:ascii="Times New Roman" w:cs="Times New Roman"/>
          <w:rtl/>
        </w:rPr>
        <w:t>המכשי</w:t>
      </w:r>
      <w:r>
        <w:rPr>
          <w:rFonts w:ascii="Times New Roman" w:cs="Times New Roman"/>
          <w:rtl/>
        </w:rPr>
        <w:t>ר</w:t>
      </w:r>
    </w:p>
    <w:p>
      <w:pPr>
        <w:pStyle w:val="BodyText"/>
        <w:bidi/>
        <w:spacing w:before="1"/>
        <w:ind w:right="3332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  <w:rtl/>
        </w:rPr>
        <w:t>האלחוטי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אינו</w:t>
      </w:r>
      <w:r>
        <w:rPr>
          <w:rFonts w:ascii="Times New Roman" w:cs="Times New Roman"/>
          <w:spacing w:val="-5"/>
          <w:rtl/>
        </w:rPr>
        <w:t> </w:t>
      </w:r>
      <w:r>
        <w:rPr>
          <w:rFonts w:ascii="Times New Roman" w:cs="Times New Roman"/>
          <w:rtl/>
        </w:rPr>
        <w:t>עומד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בהוראות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rtl/>
        </w:rPr>
        <w:t>פקודת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הטלגרף</w:t>
      </w:r>
      <w:r>
        <w:rPr>
          <w:rFonts w:ascii="Times New Roman" w:cs="Times New Roman"/>
        </w:rPr>
        <w:t>;</w:t>
      </w:r>
    </w:p>
    <w:p>
      <w:pPr>
        <w:spacing w:after="0"/>
        <w:jc w:val="right"/>
        <w:rPr>
          <w:rFonts w:ascii="Times New Roman" w:cs="Times New Roman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98" w:lineRule="exact"/>
        <w:ind w:right="180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  <w:rtl/>
        </w:rPr>
        <w:t>רשאי</w:t>
      </w:r>
      <w:r>
        <w:rPr>
          <w:rFonts w:ascii="Times New Roman" w:cs="Times New Roman"/>
          <w:spacing w:val="33"/>
          <w:rtl/>
        </w:rPr>
        <w:t> </w:t>
      </w:r>
      <w:r>
        <w:rPr>
          <w:rFonts w:ascii="Times New Roman" w:cs="Times New Roman"/>
          <w:rtl/>
        </w:rPr>
        <w:t>לפרסם</w:t>
      </w:r>
      <w:r>
        <w:rPr>
          <w:rFonts w:ascii="Times New Roman" w:cs="Times New Roman"/>
          <w:spacing w:val="32"/>
          <w:rtl/>
        </w:rPr>
        <w:t> </w:t>
      </w:r>
      <w:r>
        <w:rPr>
          <w:rFonts w:ascii="Times New Roman" w:cs="Times New Roman"/>
          <w:rtl/>
        </w:rPr>
        <w:t>בכל</w:t>
      </w:r>
      <w:r>
        <w:rPr>
          <w:rFonts w:ascii="Times New Roman" w:cs="Times New Roman"/>
          <w:rtl/>
        </w:rPr>
        <w:t>י</w:t>
      </w:r>
    </w:p>
    <w:p>
      <w:pPr>
        <w:pStyle w:val="BodyText"/>
        <w:bidi/>
        <w:spacing w:before="37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הממונה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ניהול</w:t>
      </w:r>
      <w:r>
        <w:rPr>
          <w:spacing w:val="30"/>
          <w:rtl/>
        </w:rPr>
        <w:t> </w:t>
      </w:r>
      <w:r>
        <w:rPr>
          <w:rtl/>
        </w:rPr>
        <w:t>תדרי</w:t>
      </w:r>
      <w:r>
        <w:rPr>
          <w:spacing w:val="30"/>
          <w:rtl/>
        </w:rPr>
        <w:t> </w:t>
      </w:r>
      <w:r>
        <w:rPr>
          <w:rtl/>
        </w:rPr>
        <w:t>רדי</w:t>
      </w:r>
      <w:r>
        <w:rPr>
          <w:rtl/>
        </w:rPr>
        <w:t>ו</w:t>
      </w:r>
    </w:p>
    <w:p>
      <w:pPr>
        <w:pStyle w:val="BodyText"/>
        <w:bidi/>
        <w:spacing w:line="298" w:lineRule="exact"/>
        <w:ind w:right="72" w:left="0" w:firstLine="0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rtl/>
        </w:rPr>
        <w:t>בפסקה</w:t>
      </w:r>
      <w:r>
        <w:rPr>
          <w:rFonts w:ascii="Times New Roman" w:cs="Times New Roman"/>
          <w:spacing w:val="24"/>
          <w:rtl/>
        </w:rPr>
        <w:t> </w:t>
      </w:r>
      <w:r>
        <w:rPr>
          <w:rFonts w:ascii="Times New Roman" w:cs="Times New Roman"/>
        </w:rPr>
        <w:t>,</w:t>
      </w:r>
      <w:r>
        <w:rPr>
          <w:rFonts w:ascii="Times New Roman" w:cs="Times New Roman"/>
        </w:rPr>
        <w:t>1</w:t>
      </w:r>
    </w:p>
    <w:p>
      <w:pPr>
        <w:pStyle w:val="BodyText"/>
        <w:bidi/>
        <w:spacing w:line="298" w:lineRule="exact"/>
        <w:ind w:right="69" w:left="0" w:firstLine="0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</w:rPr>
        <w:t>)3</w:t>
      </w:r>
      <w:r>
        <w:rPr>
          <w:rFonts w:ascii="Times New Roman" w:cs="Times New Roman"/>
          <w:spacing w:val="36"/>
          <w:rtl/>
        </w:rPr>
        <w:t> </w:t>
      </w:r>
      <w:r>
        <w:rPr>
          <w:rFonts w:ascii="Times New Roman" w:cs="Times New Roman"/>
          <w:rtl/>
        </w:rPr>
        <w:t>  בלי</w:t>
      </w:r>
      <w:r>
        <w:rPr>
          <w:rFonts w:ascii="Times New Roman" w:cs="Times New Roman"/>
          <w:spacing w:val="41"/>
          <w:rtl/>
        </w:rPr>
        <w:t> </w:t>
      </w:r>
      <w:r>
        <w:rPr>
          <w:rFonts w:ascii="Times New Roman" w:cs="Times New Roman"/>
          <w:rtl/>
        </w:rPr>
        <w:t>לגרוע</w:t>
      </w:r>
      <w:r>
        <w:rPr>
          <w:rFonts w:ascii="Times New Roman" w:cs="Times New Roman"/>
          <w:spacing w:val="39"/>
          <w:rtl/>
        </w:rPr>
        <w:t> </w:t>
      </w:r>
      <w:r>
        <w:rPr>
          <w:rFonts w:ascii="Times New Roman" w:cs="Times New Roman"/>
          <w:rtl/>
        </w:rPr>
        <w:t>מהאמו</w:t>
      </w:r>
      <w:r>
        <w:rPr>
          <w:rFonts w:ascii="Times New Roman" w:cs="Times New Roman"/>
          <w:rtl/>
        </w:rPr>
        <w:t>ר</w:t>
      </w:r>
    </w:p>
    <w:p>
      <w:pPr>
        <w:spacing w:after="0" w:line="298" w:lineRule="exact"/>
        <w:jc w:val="right"/>
        <w:rPr>
          <w:rFonts w:ascii="Times New Roman" w:cs="Times New Roman"/>
        </w:rPr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1886" w:space="40"/>
            <w:col w:w="2476" w:space="39"/>
            <w:col w:w="979" w:space="39"/>
            <w:col w:w="3351"/>
          </w:cols>
        </w:sectPr>
      </w:pPr>
    </w:p>
    <w:p>
      <w:pPr>
        <w:pStyle w:val="BodyText"/>
        <w:bidi/>
        <w:spacing w:before="1"/>
        <w:ind w:right="696" w:left="138" w:firstLine="0"/>
        <w:jc w:val="center"/>
        <w:rPr>
          <w:rFonts w:ascii="Times New Roman" w:cs="Times New Roman"/>
        </w:rPr>
      </w:pPr>
      <w:r>
        <w:rPr>
          <w:rFonts w:ascii="Times New Roman" w:cs="Times New Roman"/>
          <w:rtl/>
        </w:rPr>
        <w:t>התקשורת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rtl/>
        </w:rPr>
        <w:t>כי</w:t>
      </w:r>
      <w:r>
        <w:rPr>
          <w:rFonts w:ascii="Times New Roman" w:cs="Times New Roman"/>
          <w:spacing w:val="-4"/>
          <w:rtl/>
        </w:rPr>
        <w:t> </w:t>
      </w:r>
      <w:r>
        <w:rPr>
          <w:rFonts w:ascii="Times New Roman" w:cs="Times New Roman"/>
          <w:rtl/>
        </w:rPr>
        <w:t>מכשיר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אלחוטי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rtl/>
        </w:rPr>
        <w:t>אינו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rtl/>
        </w:rPr>
        <w:t>בהוראות פקודת הטלגרף</w:t>
      </w:r>
      <w:r>
        <w:rPr>
          <w:rFonts w:ascii="Times New Roman" w:cs="Times New Roman"/>
        </w:rPr>
        <w:t>;</w:t>
      </w:r>
    </w:p>
    <w:p>
      <w:pPr>
        <w:pStyle w:val="BodyText"/>
        <w:bidi/>
        <w:spacing w:line="260" w:lineRule="exact" w:before="6"/>
        <w:ind w:right="180" w:left="0" w:firstLine="0"/>
        <w:jc w:val="right"/>
      </w:pPr>
      <w:r>
        <w:rPr>
          <w:rtl/>
        </w:rPr>
        <w:t>ז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 לטובת</w:t>
      </w:r>
      <w:r>
        <w:rPr>
          <w:spacing w:val="16"/>
          <w:rtl/>
        </w:rPr>
        <w:t> </w:t>
      </w:r>
      <w:r>
        <w:rPr>
          <w:rtl/>
        </w:rPr>
        <w:t>בקרה</w:t>
      </w:r>
      <w:r>
        <w:rPr>
          <w:spacing w:val="17"/>
          <w:rtl/>
        </w:rPr>
        <w:t> </w:t>
      </w:r>
      <w:r>
        <w:rPr>
          <w:rtl/>
        </w:rPr>
        <w:t>וייעול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ביצוע</w:t>
      </w:r>
      <w:r>
        <w:rPr>
          <w:spacing w:val="16"/>
          <w:rtl/>
        </w:rPr>
        <w:t> </w:t>
      </w:r>
      <w:r>
        <w:rPr>
          <w:rtl/>
        </w:rPr>
        <w:t>החלטה</w:t>
      </w:r>
      <w:r>
        <w:rPr>
          <w:spacing w:val="17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תוקם</w:t>
      </w:r>
      <w:r>
        <w:rPr>
          <w:spacing w:val="17"/>
          <w:rtl/>
        </w:rPr>
        <w:t> </w:t>
      </w:r>
      <w:r>
        <w:rPr>
          <w:rtl/>
        </w:rPr>
        <w:t>ועדת</w:t>
      </w:r>
      <w:r>
        <w:rPr>
          <w:spacing w:val="16"/>
          <w:rtl/>
        </w:rPr>
        <w:t> </w:t>
      </w:r>
      <w:r>
        <w:rPr>
          <w:rtl/>
        </w:rPr>
        <w:t>חריגים</w:t>
      </w:r>
      <w:r>
        <w:rPr>
          <w:spacing w:val="21"/>
          <w:rtl/>
        </w:rPr>
        <w:t> </w:t>
      </w:r>
      <w:r>
        <w:rPr>
          <w:rtl/>
        </w:rPr>
        <w:t>לעניין</w:t>
      </w:r>
      <w:r>
        <w:rPr>
          <w:spacing w:val="17"/>
          <w:rtl/>
        </w:rPr>
        <w:t> </w:t>
      </w:r>
      <w:r>
        <w:rPr>
          <w:rtl/>
        </w:rPr>
        <w:t>דרישות</w:t>
      </w:r>
      <w:r>
        <w:rPr>
          <w:spacing w:val="17"/>
          <w:rtl/>
        </w:rPr>
        <w:t> </w:t>
      </w:r>
      <w:r>
        <w:rPr>
          <w:rtl/>
        </w:rPr>
        <w:t>חוקיות</w:t>
      </w:r>
      <w:r>
        <w:rPr>
          <w:spacing w:val="16"/>
          <w:rtl/>
        </w:rPr>
        <w:t> </w:t>
      </w:r>
      <w:r>
        <w:rPr>
          <w:rtl/>
        </w:rPr>
        <w:t>ייבו</w:t>
      </w:r>
      <w:r>
        <w:rPr>
          <w:rtl/>
        </w:rPr>
        <w:t>א</w:t>
      </w:r>
    </w:p>
    <w:p>
      <w:pPr>
        <w:bidi/>
        <w:spacing w:before="0"/>
        <w:ind w:right="3775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ועדת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החריגים</w:t>
      </w:r>
      <w:r>
        <w:rPr>
          <w:sz w:val="26"/>
          <w:szCs w:val="26"/>
        </w:rPr>
        <w:t>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אשר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תפעל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line="259" w:lineRule="exact"/>
        <w:ind w:right="3994" w:left="0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ועדת</w:t>
      </w:r>
      <w:r>
        <w:rPr>
          <w:spacing w:val="-4"/>
          <w:rtl/>
        </w:rPr>
        <w:t> </w:t>
      </w:r>
      <w:r>
        <w:rPr>
          <w:rtl/>
        </w:rPr>
        <w:t>החריגים</w:t>
      </w:r>
      <w:r>
        <w:rPr>
          <w:spacing w:val="-2"/>
          <w:rtl/>
        </w:rPr>
        <w:t> </w:t>
      </w:r>
      <w:r>
        <w:rPr>
          <w:rtl/>
        </w:rPr>
        <w:t>תורכב</w:t>
      </w:r>
      <w:r>
        <w:rPr>
          <w:spacing w:val="-3"/>
          <w:rtl/>
        </w:rPr>
        <w:t> </w:t>
      </w:r>
      <w:r>
        <w:rPr>
          <w:rtl/>
        </w:rPr>
        <w:t>מהנציגים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53"/>
          <w:rtl/>
        </w:rPr>
        <w:t> </w:t>
      </w:r>
      <w:r>
        <w:rPr>
          <w:rtl/>
        </w:rPr>
        <w:t>   יושב</w:t>
      </w:r>
      <w:r>
        <w:rPr>
          <w:spacing w:val="28"/>
          <w:rtl/>
        </w:rPr>
        <w:t> </w:t>
      </w:r>
      <w:r>
        <w:rPr>
          <w:rtl/>
        </w:rPr>
        <w:t>ראש</w:t>
      </w:r>
      <w:r>
        <w:rPr>
          <w:spacing w:val="30"/>
          <w:rtl/>
        </w:rPr>
        <w:t> </w:t>
      </w:r>
      <w:r>
        <w:rPr>
          <w:rtl/>
        </w:rPr>
        <w:t>הוועדה</w:t>
      </w:r>
      <w:r>
        <w:rPr>
          <w:spacing w:val="29"/>
          <w:rtl/>
        </w:rPr>
        <w:t> </w:t>
      </w:r>
      <w:r>
        <w:rPr>
          <w:rtl/>
        </w:rPr>
        <w:t>יהיה</w:t>
      </w:r>
      <w:r>
        <w:rPr>
          <w:spacing w:val="29"/>
          <w:rtl/>
        </w:rPr>
        <w:t> </w:t>
      </w:r>
      <w:r>
        <w:rPr>
          <w:rtl/>
        </w:rPr>
        <w:t>עובד</w:t>
      </w:r>
      <w:r>
        <w:rPr>
          <w:spacing w:val="30"/>
          <w:rtl/>
        </w:rPr>
        <w:t> </w:t>
      </w:r>
      <w:r>
        <w:rPr>
          <w:rtl/>
        </w:rPr>
        <w:t>משרד</w:t>
      </w:r>
      <w:r>
        <w:rPr>
          <w:spacing w:val="28"/>
          <w:rtl/>
        </w:rPr>
        <w:t> </w:t>
      </w:r>
      <w:r>
        <w:rPr>
          <w:rtl/>
        </w:rPr>
        <w:t>ראש</w:t>
      </w:r>
      <w:r>
        <w:rPr>
          <w:spacing w:val="30"/>
          <w:rtl/>
        </w:rPr>
        <w:t> </w:t>
      </w:r>
      <w:r>
        <w:rPr>
          <w:rtl/>
        </w:rPr>
        <w:t>הממשלה</w:t>
      </w:r>
      <w:r>
        <w:rPr>
          <w:spacing w:val="29"/>
          <w:rtl/>
        </w:rPr>
        <w:t> </w:t>
      </w:r>
      <w:r>
        <w:rPr>
          <w:rtl/>
        </w:rPr>
        <w:t>שימנה</w:t>
      </w:r>
      <w:r>
        <w:rPr>
          <w:spacing w:val="29"/>
          <w:rtl/>
        </w:rPr>
        <w:t> </w:t>
      </w:r>
      <w:r>
        <w:rPr>
          <w:rtl/>
        </w:rPr>
        <w:t>המנהל</w:t>
      </w:r>
      <w:r>
        <w:rPr>
          <w:spacing w:val="30"/>
          <w:rtl/>
        </w:rPr>
        <w:t> </w:t>
      </w:r>
      <w:r>
        <w:rPr>
          <w:rtl/>
        </w:rPr>
        <w:t>הכללי</w:t>
      </w:r>
      <w:r>
        <w:rPr>
          <w:spacing w:val="2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4973" w:left="0" w:firstLine="0"/>
        <w:jc w:val="right"/>
      </w:pP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ראש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ב</w:t>
      </w:r>
      <w:r>
        <w:rPr/>
        <w:t>)</w:t>
      </w:r>
      <w:r>
        <w:rPr>
          <w:spacing w:val="50"/>
          <w:rtl/>
        </w:rPr>
        <w:t> </w:t>
      </w:r>
      <w:r>
        <w:rPr>
          <w:rtl/>
        </w:rPr>
        <w:t>   הממונה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חוקיות</w:t>
      </w:r>
      <w:r>
        <w:rPr>
          <w:spacing w:val="-4"/>
          <w:rtl/>
        </w:rPr>
        <w:t> </w:t>
      </w:r>
      <w:r>
        <w:rPr>
          <w:rtl/>
        </w:rPr>
        <w:t>הייבוא</w:t>
      </w:r>
      <w:r>
        <w:rPr>
          <w:spacing w:val="-3"/>
          <w:rtl/>
        </w:rPr>
        <w:t> </w:t>
      </w:r>
      <w:r>
        <w:rPr>
          <w:rtl/>
        </w:rPr>
        <w:t>במשרד</w:t>
      </w:r>
      <w:r>
        <w:rPr>
          <w:spacing w:val="-4"/>
          <w:rtl/>
        </w:rPr>
        <w:t> </w:t>
      </w:r>
      <w:r>
        <w:rPr>
          <w:rtl/>
        </w:rPr>
        <w:t>הכלכלה</w:t>
      </w:r>
      <w:r>
        <w:rPr>
          <w:spacing w:val="-5"/>
          <w:rtl/>
        </w:rPr>
        <w:t> </w:t>
      </w:r>
      <w:r>
        <w:rPr>
          <w:rtl/>
        </w:rPr>
        <w:t>והתעשייה</w:t>
      </w:r>
      <w:r>
        <w:rPr/>
        <w:t>;</w:t>
      </w:r>
    </w:p>
    <w:p>
      <w:pPr>
        <w:pStyle w:val="BodyText"/>
        <w:bidi/>
        <w:spacing w:line="260" w:lineRule="exact" w:before="2"/>
        <w:ind w:right="180" w:left="1557" w:firstLine="0"/>
        <w:jc w:val="left"/>
      </w:pPr>
      <w:r>
        <w:rPr>
          <w:rtl/>
        </w:rPr>
        <w:t>ג</w:t>
      </w:r>
      <w:r>
        <w:rPr/>
        <w:t>)</w:t>
      </w:r>
      <w:r>
        <w:rPr>
          <w:spacing w:val="30"/>
          <w:rtl/>
        </w:rPr>
        <w:t> </w:t>
      </w:r>
      <w:r>
        <w:rPr>
          <w:rtl/>
        </w:rPr>
        <w:t>    עובד</w:t>
      </w:r>
      <w:r>
        <w:rPr>
          <w:spacing w:val="-4"/>
          <w:rtl/>
        </w:rPr>
        <w:t> </w:t>
      </w:r>
      <w:r>
        <w:rPr>
          <w:rtl/>
        </w:rPr>
        <w:t>אגף</w:t>
      </w:r>
      <w:r>
        <w:rPr>
          <w:spacing w:val="-5"/>
          <w:rtl/>
        </w:rPr>
        <w:t> </w:t>
      </w:r>
      <w:r>
        <w:rPr>
          <w:rtl/>
        </w:rPr>
        <w:t>התקציבים</w:t>
      </w:r>
      <w:r>
        <w:rPr>
          <w:spacing w:val="-4"/>
          <w:rtl/>
        </w:rPr>
        <w:t> </w:t>
      </w:r>
      <w:r>
        <w:rPr>
          <w:rtl/>
        </w:rPr>
        <w:t>במשרד</w:t>
      </w:r>
      <w:r>
        <w:rPr>
          <w:spacing w:val="-1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שימנה</w:t>
      </w:r>
      <w:r>
        <w:rPr>
          <w:spacing w:val="-2"/>
          <w:rtl/>
        </w:rPr>
        <w:t> </w:t>
      </w:r>
      <w:r>
        <w:rPr>
          <w:rtl/>
        </w:rPr>
        <w:t>הממונה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התקציבים</w:t>
      </w:r>
      <w:r>
        <w:rPr/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ד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    עובד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התחרות</w:t>
      </w:r>
      <w:r>
        <w:rPr>
          <w:spacing w:val="-4"/>
          <w:rtl/>
        </w:rPr>
        <w:t> </w:t>
      </w:r>
      <w:r>
        <w:rPr>
          <w:rtl/>
        </w:rPr>
        <w:t>שתמנה</w:t>
      </w:r>
      <w:r>
        <w:rPr>
          <w:spacing w:val="-4"/>
          <w:rtl/>
        </w:rPr>
        <w:t> </w:t>
      </w:r>
      <w:r>
        <w:rPr>
          <w:rtl/>
        </w:rPr>
        <w:t>הממונה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התחרות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ה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המאסדר</w:t>
      </w:r>
      <w:r>
        <w:rPr>
          <w:spacing w:val="-2"/>
          <w:rtl/>
        </w:rPr>
        <w:t> </w:t>
      </w:r>
      <w:r>
        <w:rPr>
          <w:rtl/>
        </w:rPr>
        <w:t>שפנה</w:t>
      </w:r>
      <w:r>
        <w:rPr>
          <w:spacing w:val="-4"/>
          <w:rtl/>
        </w:rPr>
        <w:t> </w:t>
      </w:r>
      <w:r>
        <w:rPr>
          <w:rtl/>
        </w:rPr>
        <w:t>לוועדה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נציגו</w:t>
      </w:r>
      <w:r>
        <w:rPr/>
        <w:t>.</w:t>
      </w:r>
    </w:p>
    <w:p>
      <w:pPr>
        <w:pStyle w:val="BodyText"/>
        <w:bidi/>
        <w:spacing w:before="2"/>
        <w:ind w:right="4907" w:left="0" w:firstLine="0"/>
        <w:jc w:val="righ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סדרי</w:t>
      </w:r>
      <w:r>
        <w:rPr>
          <w:spacing w:val="-5"/>
          <w:rtl/>
        </w:rPr>
        <w:t> </w:t>
      </w:r>
      <w:r>
        <w:rPr>
          <w:rtl/>
        </w:rPr>
        <w:t>פעילות</w:t>
      </w:r>
      <w:r>
        <w:rPr>
          <w:spacing w:val="-5"/>
          <w:rtl/>
        </w:rPr>
        <w:t> </w:t>
      </w:r>
      <w:r>
        <w:rPr>
          <w:rtl/>
        </w:rPr>
        <w:t>ועדת</w:t>
      </w:r>
      <w:r>
        <w:rPr>
          <w:spacing w:val="-5"/>
          <w:rtl/>
        </w:rPr>
        <w:t> </w:t>
      </w:r>
      <w:r>
        <w:rPr>
          <w:rtl/>
        </w:rPr>
        <w:t>החריגים</w:t>
      </w:r>
      <w:r>
        <w:rPr/>
        <w:t>:</w:t>
      </w:r>
    </w:p>
    <w:p>
      <w:pPr>
        <w:pStyle w:val="BodyText"/>
        <w:bidi/>
        <w:spacing w:line="259" w:lineRule="exact"/>
        <w:ind w:right="3005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מאסדר</w:t>
      </w:r>
      <w:r>
        <w:rPr>
          <w:spacing w:val="-1"/>
          <w:rtl/>
        </w:rPr>
        <w:t> </w:t>
      </w:r>
      <w:r>
        <w:rPr>
          <w:rtl/>
        </w:rPr>
        <w:t>יפנה</w:t>
      </w:r>
      <w:r>
        <w:rPr>
          <w:spacing w:val="-3"/>
          <w:rtl/>
        </w:rPr>
        <w:t> </w:t>
      </w:r>
      <w:r>
        <w:rPr>
          <w:rtl/>
        </w:rPr>
        <w:t>לוועדת</w:t>
      </w:r>
      <w:r>
        <w:rPr>
          <w:spacing w:val="-5"/>
          <w:rtl/>
        </w:rPr>
        <w:t> </w:t>
      </w:r>
      <w:r>
        <w:rPr>
          <w:rtl/>
        </w:rPr>
        <w:t>החריגים</w:t>
      </w:r>
      <w:r>
        <w:rPr>
          <w:spacing w:val="-3"/>
          <w:rtl/>
        </w:rPr>
        <w:t> </w:t>
      </w:r>
      <w:r>
        <w:rPr>
          <w:rtl/>
        </w:rPr>
        <w:t>במקרים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1922" w:hanging="1"/>
        <w:jc w:val="right"/>
      </w:pPr>
      <w:r>
        <w:rPr/>
        <w:t>)1</w:t>
      </w:r>
      <w:r>
        <w:rPr>
          <w:spacing w:val="1"/>
          <w:rtl/>
        </w:rPr>
        <w:t> </w:t>
      </w:r>
      <w:r>
        <w:rPr>
          <w:rtl/>
        </w:rPr>
        <w:t>המאסדר מבקש לבצע החרגת מוצר מהמסלול המתואר בסעיף </w:t>
      </w:r>
      <w:r>
        <w:rPr/>
        <w:t>(1</w:t>
      </w:r>
      <w:r>
        <w:rPr>
          <w:rtl/>
        </w:rPr>
        <w:t>ד</w:t>
      </w:r>
      <w:r>
        <w:rPr/>
        <w:t>)1()</w:t>
      </w:r>
      <w:r>
        <w:rPr>
          <w:rtl/>
        </w:rPr>
        <w:t> לעיל</w:t>
      </w:r>
      <w:r>
        <w:rPr>
          <w:spacing w:val="-51"/>
          <w:rtl/>
        </w:rPr>
        <w:t> </w:t>
      </w:r>
      <w:r>
        <w:rPr>
          <w:rtl/>
        </w:rPr>
        <w:t>או</w:t>
      </w:r>
      <w:r>
        <w:rPr>
          <w:spacing w:val="36"/>
          <w:rtl/>
        </w:rPr>
        <w:t> </w:t>
      </w:r>
      <w:r>
        <w:rPr>
          <w:rtl/>
        </w:rPr>
        <w:t>מהמסלול</w:t>
      </w:r>
      <w:r>
        <w:rPr>
          <w:spacing w:val="35"/>
          <w:rtl/>
        </w:rPr>
        <w:t> </w:t>
      </w:r>
      <w:r>
        <w:rPr>
          <w:rtl/>
        </w:rPr>
        <w:t>המתואר</w:t>
      </w:r>
      <w:r>
        <w:rPr>
          <w:spacing w:val="36"/>
          <w:rtl/>
        </w:rPr>
        <w:t> </w:t>
      </w:r>
      <w:r>
        <w:rPr>
          <w:rtl/>
        </w:rPr>
        <w:t>בסעיף</w:t>
      </w:r>
      <w:r>
        <w:rPr>
          <w:spacing w:val="35"/>
          <w:rtl/>
        </w:rPr>
        <w:t> </w:t>
      </w:r>
      <w:r>
        <w:rPr/>
        <w:t>(1</w:t>
      </w:r>
      <w:r>
        <w:rPr>
          <w:rtl/>
        </w:rPr>
        <w:t>ד</w:t>
      </w:r>
      <w:r>
        <w:rPr/>
        <w:t>)2()</w:t>
      </w:r>
      <w:r>
        <w:rPr>
          <w:spacing w:val="35"/>
          <w:rtl/>
        </w:rPr>
        <w:t> </w:t>
      </w:r>
      <w:r>
        <w:rPr>
          <w:rtl/>
        </w:rPr>
        <w:t>והיתר</w:t>
      </w:r>
      <w:r>
        <w:rPr>
          <w:spacing w:val="36"/>
          <w:rtl/>
        </w:rPr>
        <w:t> </w:t>
      </w:r>
      <w:r>
        <w:rPr>
          <w:rtl/>
        </w:rPr>
        <w:t>לייבוא</w:t>
      </w:r>
      <w:r>
        <w:rPr>
          <w:spacing w:val="35"/>
          <w:rtl/>
        </w:rPr>
        <w:t> </w:t>
      </w:r>
      <w:r>
        <w:rPr>
          <w:rtl/>
        </w:rPr>
        <w:t>רק</w:t>
      </w:r>
      <w:r>
        <w:rPr>
          <w:spacing w:val="35"/>
          <w:rtl/>
        </w:rPr>
        <w:t> </w:t>
      </w:r>
      <w:r>
        <w:rPr>
          <w:rtl/>
        </w:rPr>
        <w:t>בהתאם</w:t>
      </w:r>
      <w:r>
        <w:rPr>
          <w:spacing w:val="36"/>
          <w:rtl/>
        </w:rPr>
        <w:t> </w:t>
      </w:r>
      <w:r>
        <w:rPr>
          <w:rtl/>
        </w:rPr>
        <w:t>למסלו</w:t>
      </w:r>
      <w:r>
        <w:rPr>
          <w:rtl/>
        </w:rPr>
        <w:t>ל</w:t>
      </w:r>
    </w:p>
    <w:p>
      <w:pPr>
        <w:bidi/>
        <w:spacing w:before="0"/>
        <w:ind w:right="155" w:left="291" w:firstLine="0"/>
        <w:jc w:val="center"/>
        <w:rPr>
          <w:sz w:val="26"/>
          <w:szCs w:val="26"/>
        </w:rPr>
      </w:pPr>
      <w:r>
        <w:rPr>
          <w:sz w:val="26"/>
          <w:szCs w:val="26"/>
          <w:rtl/>
        </w:rPr>
        <w:t>המתואר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בסעיף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(1</w:t>
      </w: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)3()</w:t>
      </w:r>
      <w:r>
        <w:rPr>
          <w:spacing w:val="50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החרגת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מוצר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)2</w:t>
      </w:r>
      <w:r>
        <w:rPr>
          <w:spacing w:val="19"/>
          <w:rtl/>
        </w:rPr>
        <w:t> </w:t>
      </w:r>
      <w:r>
        <w:rPr>
          <w:rtl/>
        </w:rPr>
        <w:t>  המאסדר</w:t>
      </w:r>
      <w:r>
        <w:rPr>
          <w:spacing w:val="23"/>
          <w:rtl/>
        </w:rPr>
        <w:t> </w:t>
      </w:r>
      <w:r>
        <w:rPr>
          <w:rtl/>
        </w:rPr>
        <w:t>מבקש</w:t>
      </w:r>
      <w:r>
        <w:rPr>
          <w:spacing w:val="23"/>
          <w:rtl/>
        </w:rPr>
        <w:t> </w:t>
      </w:r>
      <w:r>
        <w:rPr>
          <w:rtl/>
        </w:rPr>
        <w:t>לבצע</w:t>
      </w:r>
      <w:r>
        <w:rPr>
          <w:spacing w:val="23"/>
          <w:rtl/>
        </w:rPr>
        <w:t> </w:t>
      </w:r>
      <w:r>
        <w:rPr>
          <w:rtl/>
        </w:rPr>
        <w:t>התאמה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4"/>
          <w:rtl/>
        </w:rPr>
        <w:t> </w:t>
      </w:r>
      <w:r>
        <w:rPr>
          <w:rtl/>
        </w:rPr>
        <w:t>קביעת</w:t>
      </w:r>
      <w:r>
        <w:rPr>
          <w:spacing w:val="25"/>
          <w:rtl/>
        </w:rPr>
        <w:t> </w:t>
      </w:r>
      <w:r>
        <w:rPr>
          <w:rtl/>
        </w:rPr>
        <w:t>תנאים</w:t>
      </w:r>
      <w:r>
        <w:rPr>
          <w:spacing w:val="23"/>
          <w:rtl/>
        </w:rPr>
        <w:t> </w:t>
      </w:r>
      <w:r>
        <w:rPr>
          <w:rtl/>
        </w:rPr>
        <w:t>נוספים</w:t>
      </w:r>
      <w:r>
        <w:rPr>
          <w:spacing w:val="24"/>
          <w:rtl/>
        </w:rPr>
        <w:t> </w:t>
      </w:r>
      <w:r>
        <w:rPr>
          <w:rtl/>
        </w:rPr>
        <w:t>לדרישות</w:t>
      </w:r>
      <w:r>
        <w:rPr>
          <w:spacing w:val="23"/>
          <w:rtl/>
        </w:rPr>
        <w:t> </w:t>
      </w:r>
      <w:r>
        <w:rPr>
          <w:rtl/>
        </w:rPr>
        <w:t>חוקיו</w:t>
      </w:r>
      <w:r>
        <w:rPr>
          <w:rtl/>
        </w:rPr>
        <w:t>ת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tabs>
          <w:tab w:pos="595" w:val="left" w:leader="none"/>
        </w:tabs>
        <w:spacing w:before="1"/>
      </w:pPr>
      <w:r>
        <w:rPr>
          <w:rtl/>
        </w:rPr>
        <w:t>או</w:t>
      </w:r>
      <w:r>
        <w:rPr/>
        <w:tab/>
      </w:r>
      <w:r>
        <w:rPr>
          <w:spacing w:val="-1"/>
        </w:rPr>
        <w:t>)1()</w:t>
      </w:r>
      <w:r>
        <w:rPr>
          <w:spacing w:val="-1"/>
          <w:rtl/>
        </w:rPr>
        <w:t>ד</w:t>
      </w:r>
      <w:r>
        <w:rPr>
          <w:spacing w:val="-1"/>
        </w:rPr>
        <w:t>(</w:t>
      </w:r>
      <w:r>
        <w:rPr>
          <w:spacing w:val="-1"/>
        </w:rPr>
        <w:t>1</w:t>
      </w:r>
    </w:p>
    <w:p>
      <w:pPr>
        <w:pStyle w:val="BodyText"/>
        <w:bidi/>
        <w:spacing w:before="1"/>
        <w:ind w:right="68" w:left="0" w:firstLine="0"/>
        <w:jc w:val="right"/>
      </w:pPr>
      <w:r>
        <w:rPr>
          <w:rtl/>
        </w:rPr>
        <w:br w:type="column"/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bidi/>
        <w:spacing w:before="1"/>
        <w:ind w:right="68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המתוא</w:t>
      </w:r>
      <w:r>
        <w:rPr>
          <w:w w:val="95"/>
          <w:rtl/>
        </w:rPr>
        <w:t>ר</w:t>
      </w:r>
    </w:p>
    <w:p>
      <w:pPr>
        <w:pStyle w:val="BodyText"/>
        <w:bidi/>
        <w:spacing w:before="1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הייבוא</w:t>
      </w:r>
      <w:r>
        <w:rPr>
          <w:spacing w:val="51"/>
          <w:rtl/>
        </w:rPr>
        <w:t> </w:t>
      </w:r>
      <w:r>
        <w:rPr>
          <w:rtl/>
        </w:rPr>
        <w:t>החלות</w:t>
      </w:r>
      <w:r>
        <w:rPr>
          <w:spacing w:val="51"/>
          <w:rtl/>
        </w:rPr>
        <w:t> </w:t>
      </w:r>
      <w:r>
        <w:rPr>
          <w:rtl/>
        </w:rPr>
        <w:t>על</w:t>
      </w:r>
      <w:r>
        <w:rPr>
          <w:spacing w:val="51"/>
          <w:rtl/>
        </w:rPr>
        <w:t> </w:t>
      </w:r>
      <w:r>
        <w:rPr>
          <w:rtl/>
        </w:rPr>
        <w:t>מוצר</w:t>
      </w:r>
      <w:r>
        <w:rPr>
          <w:spacing w:val="51"/>
          <w:rtl/>
        </w:rPr>
        <w:t> </w:t>
      </w:r>
      <w:r>
        <w:rPr>
          <w:rtl/>
        </w:rPr>
        <w:t>בהתאם</w:t>
      </w:r>
      <w:r>
        <w:rPr>
          <w:spacing w:val="51"/>
          <w:rtl/>
        </w:rPr>
        <w:t> </w:t>
      </w:r>
      <w:r>
        <w:rPr>
          <w:rtl/>
        </w:rPr>
        <w:t>למסלו</w:t>
      </w:r>
      <w:r>
        <w:rPr>
          <w:rtl/>
        </w:rPr>
        <w:t>ל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1208" w:space="40"/>
            <w:col w:w="597" w:space="39"/>
            <w:col w:w="737" w:space="39"/>
            <w:col w:w="6150"/>
          </w:cols>
        </w:sectPr>
      </w:pPr>
    </w:p>
    <w:p>
      <w:pPr>
        <w:pStyle w:val="BodyText"/>
        <w:bidi/>
        <w:spacing w:line="259" w:lineRule="exact"/>
        <w:ind w:right="1968" w:left="0" w:firstLine="0"/>
        <w:jc w:val="right"/>
      </w:pPr>
      <w:r>
        <w:rPr>
          <w:rtl/>
        </w:rPr>
        <w:t>המסלול</w:t>
      </w:r>
      <w:r>
        <w:rPr>
          <w:spacing w:val="-2"/>
          <w:rtl/>
        </w:rPr>
        <w:t> </w:t>
      </w:r>
      <w:r>
        <w:rPr>
          <w:rtl/>
        </w:rPr>
        <w:t>המתואר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(1</w:t>
      </w:r>
      <w:r>
        <w:rPr>
          <w:rtl/>
        </w:rPr>
        <w:t>ד</w:t>
      </w:r>
      <w:r>
        <w:rPr/>
        <w:t>)2()</w:t>
      </w:r>
      <w:r>
        <w:rPr>
          <w:spacing w:val="50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ההתאמה</w:t>
      </w:r>
      <w:r>
        <w:rPr/>
        <w:t>.</w:t>
      </w:r>
      <w:r>
        <w:rPr/>
        <w:t>)</w:t>
      </w:r>
    </w:p>
    <w:p>
      <w:pPr>
        <w:pStyle w:val="BodyText"/>
        <w:bidi/>
        <w:ind w:right="180" w:left="1347" w:hanging="1"/>
        <w:jc w:val="right"/>
      </w:pP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הפונה</w:t>
      </w:r>
      <w:r>
        <w:rPr>
          <w:spacing w:val="8"/>
          <w:rtl/>
        </w:rPr>
        <w:t> </w:t>
      </w:r>
      <w:r>
        <w:rPr>
          <w:rtl/>
        </w:rPr>
        <w:t>לוועדת</w:t>
      </w:r>
      <w:r>
        <w:rPr>
          <w:spacing w:val="8"/>
          <w:rtl/>
        </w:rPr>
        <w:t> </w:t>
      </w:r>
      <w:r>
        <w:rPr>
          <w:rtl/>
        </w:rPr>
        <w:t>החריגים</w:t>
      </w:r>
      <w:r>
        <w:rPr>
          <w:spacing w:val="8"/>
          <w:rtl/>
        </w:rPr>
        <w:t> </w:t>
      </w:r>
      <w:r>
        <w:rPr>
          <w:rtl/>
        </w:rPr>
        <w:t>יצרף</w:t>
      </w:r>
      <w:r>
        <w:rPr>
          <w:spacing w:val="13"/>
          <w:rtl/>
        </w:rPr>
        <w:t> </w:t>
      </w:r>
      <w:r>
        <w:rPr>
          <w:rtl/>
        </w:rPr>
        <w:t>חוות</w:t>
      </w:r>
      <w:r>
        <w:rPr>
          <w:spacing w:val="8"/>
          <w:rtl/>
        </w:rPr>
        <w:t> </w:t>
      </w:r>
      <w:r>
        <w:rPr>
          <w:rtl/>
        </w:rPr>
        <w:t>דעתו</w:t>
      </w:r>
      <w:r>
        <w:rPr>
          <w:spacing w:val="9"/>
          <w:rtl/>
        </w:rPr>
        <w:t> </w:t>
      </w:r>
      <w:r>
        <w:rPr>
          <w:rtl/>
        </w:rPr>
        <w:t>בדבר</w:t>
      </w:r>
      <w:r>
        <w:rPr>
          <w:spacing w:val="8"/>
          <w:rtl/>
        </w:rPr>
        <w:t> </w:t>
      </w:r>
      <w:r>
        <w:rPr>
          <w:rtl/>
        </w:rPr>
        <w:t>קיומו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חשש</w:t>
      </w:r>
      <w:r>
        <w:rPr>
          <w:spacing w:val="8"/>
          <w:rtl/>
        </w:rPr>
        <w:t> </w:t>
      </w:r>
      <w:r>
        <w:rPr>
          <w:rtl/>
        </w:rPr>
        <w:t>לפגיעה</w:t>
      </w:r>
      <w:r>
        <w:rPr>
          <w:spacing w:val="8"/>
          <w:rtl/>
        </w:rPr>
        <w:t> </w:t>
      </w:r>
      <w:r>
        <w:rPr>
          <w:rtl/>
        </w:rPr>
        <w:t>בביטחון</w:t>
      </w:r>
      <w:r>
        <w:rPr>
          <w:spacing w:val="-50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בטיחות</w:t>
      </w:r>
      <w:r>
        <w:rPr>
          <w:spacing w:val="-1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בריאות הציבור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הגנת</w:t>
      </w:r>
      <w:r>
        <w:rPr>
          <w:spacing w:val="-1"/>
          <w:rtl/>
        </w:rPr>
        <w:t> </w:t>
      </w:r>
      <w:r>
        <w:rPr>
          <w:rtl/>
        </w:rPr>
        <w:t>הסביבה</w:t>
      </w:r>
      <w:r>
        <w:rPr>
          <w:spacing w:val="-1"/>
          <w:rtl/>
        </w:rPr>
        <w:t> </w:t>
      </w:r>
      <w:r>
        <w:rPr>
          <w:rtl/>
        </w:rPr>
        <w:t>והגנת</w:t>
      </w:r>
      <w:r>
        <w:rPr>
          <w:spacing w:val="-1"/>
          <w:rtl/>
        </w:rPr>
        <w:t> </w:t>
      </w:r>
      <w:r>
        <w:rPr>
          <w:rtl/>
        </w:rPr>
        <w:t>הצרכן</w:t>
      </w:r>
      <w:r>
        <w:rPr/>
        <w:t>.</w:t>
      </w:r>
      <w:r>
        <w:rPr>
          <w:rtl/>
        </w:rPr>
        <w:t> חוות</w:t>
      </w:r>
      <w:r>
        <w:rPr>
          <w:spacing w:val="-1"/>
          <w:rtl/>
        </w:rPr>
        <w:t> </w:t>
      </w:r>
      <w:r>
        <w:rPr>
          <w:rtl/>
        </w:rPr>
        <w:t>דע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2105" w:left="0" w:firstLine="0"/>
        <w:jc w:val="right"/>
      </w:pP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תכלול</w:t>
      </w:r>
      <w:r>
        <w:rPr>
          <w:spacing w:val="-4"/>
          <w:rtl/>
        </w:rPr>
        <w:t> </w:t>
      </w:r>
      <w:r>
        <w:rPr>
          <w:rtl/>
        </w:rPr>
        <w:t>התייחסות</w:t>
      </w:r>
      <w:r>
        <w:rPr>
          <w:spacing w:val="-4"/>
          <w:rtl/>
        </w:rPr>
        <w:t> </w:t>
      </w:r>
      <w:r>
        <w:rPr>
          <w:rtl/>
        </w:rPr>
        <w:t>לשיקולי</w:t>
      </w:r>
      <w:r>
        <w:rPr>
          <w:spacing w:val="-2"/>
          <w:rtl/>
        </w:rPr>
        <w:t> </w:t>
      </w:r>
      <w:r>
        <w:rPr>
          <w:rtl/>
        </w:rPr>
        <w:t>תחרות</w:t>
      </w:r>
      <w:r>
        <w:rPr>
          <w:spacing w:val="-4"/>
          <w:rtl/>
        </w:rPr>
        <w:t> </w:t>
      </w:r>
      <w:r>
        <w:rPr>
          <w:rtl/>
        </w:rPr>
        <w:t>והפחתת</w:t>
      </w:r>
      <w:r>
        <w:rPr>
          <w:spacing w:val="-4"/>
          <w:rtl/>
        </w:rPr>
        <w:t> </w:t>
      </w:r>
      <w:r>
        <w:rPr>
          <w:rtl/>
        </w:rPr>
        <w:t>יוקר</w:t>
      </w:r>
      <w:r>
        <w:rPr>
          <w:spacing w:val="-5"/>
          <w:rtl/>
        </w:rPr>
        <w:t> </w:t>
      </w:r>
      <w:r>
        <w:rPr>
          <w:rtl/>
        </w:rPr>
        <w:t>מחייה</w:t>
      </w:r>
      <w:r>
        <w:rPr/>
        <w:t>.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    לאחר</w:t>
      </w:r>
      <w:r>
        <w:rPr>
          <w:spacing w:val="18"/>
          <w:rtl/>
        </w:rPr>
        <w:t> </w:t>
      </w:r>
      <w:r>
        <w:rPr>
          <w:rtl/>
        </w:rPr>
        <w:t>פניית</w:t>
      </w:r>
      <w:r>
        <w:rPr>
          <w:spacing w:val="20"/>
          <w:rtl/>
        </w:rPr>
        <w:t> </w:t>
      </w:r>
      <w:r>
        <w:rPr>
          <w:rtl/>
        </w:rPr>
        <w:t>המאסדר</w:t>
      </w:r>
      <w:r>
        <w:rPr>
          <w:spacing w:val="18"/>
          <w:rtl/>
        </w:rPr>
        <w:t> </w:t>
      </w:r>
      <w:r>
        <w:rPr>
          <w:rtl/>
        </w:rPr>
        <w:t>לוועדת</w:t>
      </w:r>
      <w:r>
        <w:rPr>
          <w:spacing w:val="19"/>
          <w:rtl/>
        </w:rPr>
        <w:t> </w:t>
      </w:r>
      <w:r>
        <w:rPr>
          <w:rtl/>
        </w:rPr>
        <w:t>החריגים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המוצר</w:t>
      </w:r>
      <w:r>
        <w:rPr>
          <w:spacing w:val="19"/>
          <w:rtl/>
        </w:rPr>
        <w:t> </w:t>
      </w:r>
      <w:r>
        <w:rPr>
          <w:rtl/>
        </w:rPr>
        <w:t>יותר</w:t>
      </w:r>
      <w:r>
        <w:rPr>
          <w:spacing w:val="19"/>
          <w:rtl/>
        </w:rPr>
        <w:t> </w:t>
      </w:r>
      <w:r>
        <w:rPr>
          <w:rtl/>
        </w:rPr>
        <w:t>בייבוא</w:t>
      </w:r>
      <w:r>
        <w:rPr>
          <w:spacing w:val="18"/>
          <w:rtl/>
        </w:rPr>
        <w:t> </w:t>
      </w:r>
      <w:r>
        <w:rPr>
          <w:rtl/>
        </w:rPr>
        <w:t>רק</w:t>
      </w:r>
      <w:r>
        <w:rPr>
          <w:spacing w:val="19"/>
          <w:rtl/>
        </w:rPr>
        <w:t> </w:t>
      </w:r>
      <w:r>
        <w:rPr>
          <w:rtl/>
        </w:rPr>
        <w:t>בהתאם</w:t>
      </w:r>
      <w:r>
        <w:rPr>
          <w:spacing w:val="19"/>
          <w:rtl/>
        </w:rPr>
        <w:t> </w:t>
      </w:r>
      <w:r>
        <w:rPr>
          <w:rtl/>
        </w:rPr>
        <w:t>למסלול</w:t>
      </w:r>
      <w:r>
        <w:rPr>
          <w:spacing w:val="-50"/>
          <w:rtl/>
        </w:rPr>
        <w:t> </w:t>
      </w:r>
      <w:r>
        <w:rPr>
          <w:rtl/>
        </w:rPr>
        <w:t>המתואר</w:t>
      </w:r>
      <w:r>
        <w:rPr>
          <w:spacing w:val="-13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/>
        <w:t>(1</w:t>
      </w:r>
      <w:r>
        <w:rPr>
          <w:rtl/>
        </w:rPr>
        <w:t>ד</w:t>
      </w:r>
      <w:r>
        <w:rPr/>
        <w:t>)3()</w:t>
      </w:r>
      <w:r>
        <w:rPr>
          <w:spacing w:val="28"/>
          <w:rtl/>
        </w:rPr>
        <w:t> </w:t>
      </w:r>
      <w:r>
        <w:rPr>
          <w:rtl/>
        </w:rPr>
        <w:t>עד</w:t>
      </w:r>
      <w:r>
        <w:rPr>
          <w:spacing w:val="-9"/>
          <w:rtl/>
        </w:rPr>
        <w:t> </w:t>
      </w:r>
      <w:r>
        <w:rPr>
          <w:rtl/>
        </w:rPr>
        <w:t>לקבלת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3"/>
          <w:rtl/>
        </w:rPr>
        <w:t> </w:t>
      </w:r>
      <w:r>
        <w:rPr>
          <w:spacing w:val="-1"/>
          <w:rtl/>
        </w:rPr>
        <w:t>סופית</w:t>
      </w:r>
      <w:r>
        <w:rPr>
          <w:spacing w:val="-13"/>
          <w:rtl/>
        </w:rPr>
        <w:t> </w:t>
      </w:r>
      <w:r>
        <w:rPr>
          <w:spacing w:val="-1"/>
          <w:rtl/>
        </w:rPr>
        <w:t>בעניין</w:t>
      </w:r>
      <w:r>
        <w:rPr>
          <w:spacing w:val="-13"/>
          <w:rtl/>
        </w:rPr>
        <w:t> </w:t>
      </w:r>
      <w:r>
        <w:rPr>
          <w:spacing w:val="-1"/>
          <w:rtl/>
        </w:rPr>
        <w:t>החרגת</w:t>
      </w:r>
      <w:r>
        <w:rPr>
          <w:spacing w:val="-13"/>
          <w:rtl/>
        </w:rPr>
        <w:t> </w:t>
      </w:r>
      <w:r>
        <w:rPr>
          <w:spacing w:val="-1"/>
          <w:rtl/>
        </w:rPr>
        <w:t>מוצר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3"/>
          <w:rtl/>
        </w:rPr>
        <w:t> </w:t>
      </w:r>
      <w:r>
        <w:rPr>
          <w:spacing w:val="-1"/>
          <w:rtl/>
        </w:rPr>
        <w:t>ההתאמ</w:t>
      </w:r>
      <w:r>
        <w:rPr>
          <w:spacing w:val="-1"/>
          <w:rtl/>
        </w:rPr>
        <w:t>ה</w:t>
      </w:r>
    </w:p>
    <w:p>
      <w:pPr>
        <w:pStyle w:val="BodyText"/>
        <w:bidi/>
        <w:spacing w:line="260" w:lineRule="exact" w:before="1"/>
        <w:ind w:right="4973" w:left="0" w:firstLine="0"/>
        <w:jc w:val="right"/>
      </w:pP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ועדת</w:t>
      </w:r>
      <w:r>
        <w:rPr>
          <w:spacing w:val="-5"/>
          <w:rtl/>
        </w:rPr>
        <w:t> </w:t>
      </w:r>
      <w:r>
        <w:rPr>
          <w:rtl/>
        </w:rPr>
        <w:t>החריגים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ד</w:t>
      </w:r>
      <w:r>
        <w:rPr/>
        <w:t>)</w:t>
      </w:r>
      <w:r>
        <w:rPr>
          <w:spacing w:val="11"/>
          <w:rtl/>
        </w:rPr>
        <w:t> </w:t>
      </w:r>
      <w:r>
        <w:rPr>
          <w:rtl/>
        </w:rPr>
        <w:t>    ועדת</w:t>
      </w:r>
      <w:r>
        <w:rPr>
          <w:spacing w:val="30"/>
          <w:rtl/>
        </w:rPr>
        <w:t> </w:t>
      </w:r>
      <w:r>
        <w:rPr>
          <w:rtl/>
        </w:rPr>
        <w:t>החריגים</w:t>
      </w:r>
      <w:r>
        <w:rPr>
          <w:spacing w:val="31"/>
          <w:rtl/>
        </w:rPr>
        <w:t> </w:t>
      </w:r>
      <w:r>
        <w:rPr>
          <w:rtl/>
        </w:rPr>
        <w:t>תחליט</w:t>
      </w:r>
      <w:r>
        <w:rPr>
          <w:spacing w:val="30"/>
          <w:rtl/>
        </w:rPr>
        <w:t> </w:t>
      </w:r>
      <w:r>
        <w:rPr>
          <w:rtl/>
        </w:rPr>
        <w:t>בפנייה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ובמסגרת</w:t>
      </w:r>
      <w:r>
        <w:rPr>
          <w:spacing w:val="30"/>
          <w:rtl/>
        </w:rPr>
        <w:t> </w:t>
      </w:r>
      <w:r>
        <w:rPr>
          <w:rtl/>
        </w:rPr>
        <w:t>החלטתה</w:t>
      </w:r>
      <w:r>
        <w:rPr>
          <w:spacing w:val="30"/>
          <w:rtl/>
        </w:rPr>
        <w:t> </w:t>
      </w:r>
      <w:r>
        <w:rPr>
          <w:rtl/>
        </w:rPr>
        <w:t>תפרט</w:t>
      </w:r>
      <w:r>
        <w:rPr>
          <w:spacing w:val="33"/>
          <w:rtl/>
        </w:rPr>
        <w:t> </w:t>
      </w:r>
      <w:r>
        <w:rPr>
          <w:rtl/>
        </w:rPr>
        <w:t>מסקנות</w:t>
      </w:r>
      <w:r>
        <w:rPr>
          <w:spacing w:val="30"/>
          <w:rtl/>
        </w:rPr>
        <w:t> </w:t>
      </w:r>
      <w:r>
        <w:rPr>
          <w:rtl/>
        </w:rPr>
        <w:t>מנומקות</w:t>
      </w:r>
      <w:r>
        <w:rPr>
          <w:spacing w:val="30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2388" w:left="0" w:firstLine="0"/>
        <w:jc w:val="right"/>
      </w:pPr>
      <w:r>
        <w:rPr>
          <w:rtl/>
        </w:rPr>
        <w:t>בדיקותיה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60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מסירת</w:t>
      </w:r>
      <w:r>
        <w:rPr>
          <w:spacing w:val="-2"/>
          <w:rtl/>
        </w:rPr>
        <w:t> </w:t>
      </w:r>
      <w:r>
        <w:rPr>
          <w:rtl/>
        </w:rPr>
        <w:t>ההודעה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ה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ועדת</w:t>
      </w:r>
      <w:r>
        <w:rPr>
          <w:spacing w:val="15"/>
          <w:rtl/>
        </w:rPr>
        <w:t> </w:t>
      </w:r>
      <w:r>
        <w:rPr>
          <w:rtl/>
        </w:rPr>
        <w:t>החריגים</w:t>
      </w:r>
      <w:r>
        <w:rPr>
          <w:spacing w:val="17"/>
          <w:rtl/>
        </w:rPr>
        <w:t> </w:t>
      </w:r>
      <w:r>
        <w:rPr>
          <w:rtl/>
        </w:rPr>
        <w:t>תפרסם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החלטתה</w:t>
      </w:r>
      <w:r>
        <w:rPr>
          <w:spacing w:val="19"/>
          <w:rtl/>
        </w:rPr>
        <w:t> </w:t>
      </w:r>
      <w:r>
        <w:rPr>
          <w:rtl/>
        </w:rPr>
        <w:t>באתר</w:t>
      </w:r>
      <w:r>
        <w:rPr>
          <w:spacing w:val="16"/>
          <w:rtl/>
        </w:rPr>
        <w:t> </w:t>
      </w:r>
      <w:r>
        <w:rPr>
          <w:rtl/>
        </w:rPr>
        <w:t>האינטרנט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משרד</w:t>
      </w:r>
      <w:r>
        <w:rPr>
          <w:spacing w:val="16"/>
          <w:rtl/>
        </w:rPr>
        <w:t> </w:t>
      </w:r>
      <w:r>
        <w:rPr>
          <w:rtl/>
        </w:rPr>
        <w:t>ראש</w:t>
      </w:r>
      <w:r>
        <w:rPr>
          <w:spacing w:val="15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ובלבד</w:t>
      </w:r>
      <w:r>
        <w:rPr>
          <w:spacing w:val="-2"/>
          <w:rtl/>
        </w:rPr>
        <w:t> </w:t>
      </w:r>
      <w:r>
        <w:rPr>
          <w:rtl/>
        </w:rPr>
        <w:t>שהמידע</w:t>
      </w:r>
      <w:r>
        <w:rPr>
          <w:spacing w:val="-1"/>
          <w:rtl/>
        </w:rPr>
        <w:t> </w:t>
      </w:r>
      <w:r>
        <w:rPr>
          <w:rtl/>
        </w:rPr>
        <w:t>שיפורסם</w:t>
      </w:r>
      <w:r>
        <w:rPr>
          <w:spacing w:val="-2"/>
          <w:rtl/>
        </w:rPr>
        <w:t> </w:t>
      </w:r>
      <w:r>
        <w:rPr>
          <w:rtl/>
        </w:rPr>
        <w:t>לא יכלול</w:t>
      </w:r>
      <w:r>
        <w:rPr>
          <w:spacing w:val="-1"/>
          <w:rtl/>
        </w:rPr>
        <w:t> </w:t>
      </w:r>
      <w:r>
        <w:rPr>
          <w:rtl/>
        </w:rPr>
        <w:t>מידע</w:t>
      </w:r>
      <w:r>
        <w:rPr>
          <w:spacing w:val="-2"/>
          <w:rtl/>
        </w:rPr>
        <w:t> </w:t>
      </w:r>
      <w:r>
        <w:rPr>
          <w:rtl/>
        </w:rPr>
        <w:t>שאין</w:t>
      </w:r>
      <w:r>
        <w:rPr>
          <w:spacing w:val="-2"/>
          <w:rtl/>
        </w:rPr>
        <w:t> </w:t>
      </w:r>
      <w:r>
        <w:rPr>
          <w:rtl/>
        </w:rPr>
        <w:t>למסרו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(9</w:t>
      </w:r>
      <w:r>
        <w:rPr>
          <w:rtl/>
        </w:rPr>
        <w:t>א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חופ</w:t>
      </w:r>
      <w:r>
        <w:rPr>
          <w:rtl/>
        </w:rPr>
        <w:t>ש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המידע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ח</w:t>
      </w:r>
      <w:r>
        <w:rPr/>
        <w:t>,1998-</w:t>
      </w:r>
      <w:r>
        <w:rPr>
          <w:spacing w:val="11"/>
          <w:rtl/>
        </w:rPr>
        <w:t> </w:t>
      </w:r>
      <w:r>
        <w:rPr>
          <w:rtl/>
        </w:rPr>
        <w:t>ורשאית</w:t>
      </w:r>
      <w:r>
        <w:rPr>
          <w:spacing w:val="11"/>
          <w:rtl/>
        </w:rPr>
        <w:t> </w:t>
      </w:r>
      <w:r>
        <w:rPr>
          <w:rtl/>
        </w:rPr>
        <w:t>הוועדה</w:t>
      </w:r>
      <w:r>
        <w:rPr>
          <w:spacing w:val="11"/>
          <w:rtl/>
        </w:rPr>
        <w:t> </w:t>
      </w:r>
      <w:r>
        <w:rPr>
          <w:rtl/>
        </w:rPr>
        <w:t>שלא</w:t>
      </w:r>
      <w:r>
        <w:rPr>
          <w:spacing w:val="10"/>
          <w:rtl/>
        </w:rPr>
        <w:t> </w:t>
      </w:r>
      <w:r>
        <w:rPr>
          <w:rtl/>
        </w:rPr>
        <w:t>לכלול</w:t>
      </w:r>
      <w:r>
        <w:rPr>
          <w:spacing w:val="10"/>
          <w:rtl/>
        </w:rPr>
        <w:t> </w:t>
      </w:r>
      <w:r>
        <w:rPr>
          <w:rtl/>
        </w:rPr>
        <w:t>בפרסום</w:t>
      </w:r>
      <w:r>
        <w:rPr>
          <w:spacing w:val="11"/>
          <w:rtl/>
        </w:rPr>
        <w:t> </w:t>
      </w:r>
      <w:r>
        <w:rPr>
          <w:rtl/>
        </w:rPr>
        <w:t>כאמור</w:t>
      </w:r>
      <w:r>
        <w:rPr>
          <w:spacing w:val="10"/>
          <w:rtl/>
        </w:rPr>
        <w:t> </w:t>
      </w:r>
      <w:r>
        <w:rPr>
          <w:rtl/>
        </w:rPr>
        <w:t>מידע</w:t>
      </w:r>
      <w:r>
        <w:rPr>
          <w:spacing w:val="10"/>
          <w:rtl/>
        </w:rPr>
        <w:t> </w:t>
      </w:r>
      <w:r>
        <w:rPr>
          <w:rtl/>
        </w:rPr>
        <w:t>שאי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3569" w:left="0" w:firstLine="0"/>
        <w:jc w:val="right"/>
      </w:pPr>
      <w:r>
        <w:rPr>
          <w:rtl/>
        </w:rPr>
        <w:t>חובה</w:t>
      </w:r>
      <w:r>
        <w:rPr>
          <w:spacing w:val="-2"/>
          <w:rtl/>
        </w:rPr>
        <w:t> </w:t>
      </w:r>
      <w:r>
        <w:rPr>
          <w:rtl/>
        </w:rPr>
        <w:t>למסרו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(9</w:t>
      </w:r>
      <w:r>
        <w:rPr>
          <w:rtl/>
        </w:rPr>
        <w:t>ב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לאותו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/>
        <w:t>.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ו</w:t>
      </w:r>
      <w:r>
        <w:rPr/>
        <w:t>)</w:t>
      </w:r>
      <w:r>
        <w:rPr>
          <w:spacing w:val="41"/>
          <w:rtl/>
        </w:rPr>
        <w:t> </w:t>
      </w:r>
      <w:r>
        <w:rPr>
          <w:rtl/>
        </w:rPr>
        <w:t>    לא</w:t>
      </w:r>
      <w:r>
        <w:rPr>
          <w:spacing w:val="39"/>
          <w:rtl/>
        </w:rPr>
        <w:t> </w:t>
      </w:r>
      <w:r>
        <w:rPr>
          <w:rtl/>
        </w:rPr>
        <w:t>הודיעה</w:t>
      </w:r>
      <w:r>
        <w:rPr>
          <w:spacing w:val="39"/>
          <w:rtl/>
        </w:rPr>
        <w:t> </w:t>
      </w:r>
      <w:r>
        <w:rPr>
          <w:rtl/>
        </w:rPr>
        <w:t>ועדת</w:t>
      </w:r>
      <w:r>
        <w:rPr>
          <w:spacing w:val="40"/>
          <w:rtl/>
        </w:rPr>
        <w:t> </w:t>
      </w:r>
      <w:r>
        <w:rPr>
          <w:rtl/>
        </w:rPr>
        <w:t>החריגים</w:t>
      </w:r>
      <w:r>
        <w:rPr>
          <w:spacing w:val="41"/>
          <w:rtl/>
        </w:rPr>
        <w:t> </w:t>
      </w:r>
      <w:r>
        <w:rPr>
          <w:rtl/>
        </w:rPr>
        <w:t>על</w:t>
      </w:r>
      <w:r>
        <w:rPr>
          <w:spacing w:val="40"/>
          <w:rtl/>
        </w:rPr>
        <w:t> </w:t>
      </w:r>
      <w:r>
        <w:rPr>
          <w:rtl/>
        </w:rPr>
        <w:t>כוונתה</w:t>
      </w:r>
      <w:r>
        <w:rPr>
          <w:spacing w:val="39"/>
          <w:rtl/>
        </w:rPr>
        <w:t> </w:t>
      </w:r>
      <w:r>
        <w:rPr>
          <w:rtl/>
        </w:rPr>
        <w:t>להחליט</w:t>
      </w:r>
      <w:r>
        <w:rPr>
          <w:spacing w:val="39"/>
          <w:rtl/>
        </w:rPr>
        <w:t> </w:t>
      </w:r>
      <w:r>
        <w:rPr>
          <w:rtl/>
        </w:rPr>
        <w:t>לגורם</w:t>
      </w:r>
      <w:r>
        <w:rPr>
          <w:spacing w:val="40"/>
          <w:rtl/>
        </w:rPr>
        <w:t> </w:t>
      </w:r>
      <w:r>
        <w:rPr>
          <w:rtl/>
        </w:rPr>
        <w:t>המוסמך</w:t>
      </w:r>
      <w:r>
        <w:rPr>
          <w:spacing w:val="39"/>
          <w:rtl/>
        </w:rPr>
        <w:t> </w:t>
      </w:r>
      <w:r>
        <w:rPr>
          <w:rtl/>
        </w:rPr>
        <w:t>בתוך</w:t>
      </w:r>
      <w:r>
        <w:rPr>
          <w:spacing w:val="40"/>
          <w:rtl/>
        </w:rPr>
        <w:t> </w:t>
      </w:r>
      <w:r>
        <w:rPr>
          <w:rtl/>
        </w:rPr>
        <w:t>התקופה</w:t>
      </w:r>
      <w:r>
        <w:rPr>
          <w:spacing w:val="-51"/>
          <w:rtl/>
        </w:rPr>
        <w:t> </w:t>
      </w:r>
      <w:r>
        <w:rPr>
          <w:rtl/>
        </w:rPr>
        <w:t>הנדרשת</w:t>
      </w:r>
      <w:r>
        <w:rPr>
          <w:spacing w:val="54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פי</w:t>
      </w:r>
      <w:r>
        <w:rPr>
          <w:spacing w:val="54"/>
          <w:rtl/>
        </w:rPr>
        <w:t> </w:t>
      </w:r>
      <w:r>
        <w:rPr>
          <w:rtl/>
        </w:rPr>
        <w:t>פסקה</w:t>
      </w:r>
      <w:r>
        <w:rPr>
          <w:spacing w:val="53"/>
          <w:rtl/>
        </w:rPr>
        <w:t> </w:t>
      </w:r>
      <w:r>
        <w:rPr/>
        <w:t>(</w:t>
      </w:r>
      <w:r>
        <w:rPr>
          <w:rtl/>
        </w:rPr>
        <w:t>ד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הודיעה</w:t>
      </w:r>
      <w:r>
        <w:rPr>
          <w:spacing w:val="1"/>
          <w:rtl/>
        </w:rPr>
        <w:t> </w:t>
      </w:r>
      <w:r>
        <w:rPr>
          <w:rtl/>
        </w:rPr>
        <w:t>שאין</w:t>
      </w:r>
      <w:r>
        <w:rPr>
          <w:spacing w:val="1"/>
          <w:rtl/>
        </w:rPr>
        <w:t> </w:t>
      </w:r>
      <w:r>
        <w:rPr>
          <w:rtl/>
        </w:rPr>
        <w:t>בכוונתה</w:t>
      </w:r>
      <w:r>
        <w:rPr>
          <w:spacing w:val="1"/>
          <w:rtl/>
        </w:rPr>
        <w:t> </w:t>
      </w:r>
      <w:r>
        <w:rPr>
          <w:rtl/>
        </w:rPr>
        <w:t>לדון בבקשה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מסרה</w:t>
      </w:r>
      <w:r>
        <w:rPr>
          <w:spacing w:val="-51"/>
          <w:rtl/>
        </w:rPr>
        <w:t> </w:t>
      </w:r>
      <w:r>
        <w:rPr>
          <w:rtl/>
        </w:rPr>
        <w:t>לגורם</w:t>
      </w:r>
      <w:r>
        <w:rPr>
          <w:spacing w:val="7"/>
          <w:rtl/>
        </w:rPr>
        <w:t> </w:t>
      </w:r>
      <w:r>
        <w:rPr>
          <w:rtl/>
        </w:rPr>
        <w:t>המוסמך</w:t>
      </w:r>
      <w:r>
        <w:rPr>
          <w:spacing w:val="11"/>
          <w:rtl/>
        </w:rPr>
        <w:t> </w:t>
      </w:r>
      <w:r>
        <w:rPr>
          <w:rtl/>
        </w:rPr>
        <w:t>חוות</w:t>
      </w:r>
      <w:r>
        <w:rPr>
          <w:spacing w:val="7"/>
          <w:rtl/>
        </w:rPr>
        <w:t> </w:t>
      </w:r>
      <w:r>
        <w:rPr>
          <w:rtl/>
        </w:rPr>
        <w:t>דעתה</w:t>
      </w:r>
      <w:r>
        <w:rPr>
          <w:spacing w:val="10"/>
          <w:rtl/>
        </w:rPr>
        <w:t> </w:t>
      </w:r>
      <w:r>
        <w:rPr>
          <w:rtl/>
        </w:rPr>
        <w:t>בתוך</w:t>
      </w:r>
      <w:r>
        <w:rPr>
          <w:spacing w:val="7"/>
          <w:rtl/>
        </w:rPr>
        <w:t> </w:t>
      </w:r>
      <w:r>
        <w:rPr>
          <w:rtl/>
        </w:rPr>
        <w:t>התקופה</w:t>
      </w:r>
      <w:r>
        <w:rPr>
          <w:spacing w:val="10"/>
          <w:rtl/>
        </w:rPr>
        <w:t> </w:t>
      </w:r>
      <w:r>
        <w:rPr>
          <w:rtl/>
        </w:rPr>
        <w:t>הנדרשת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פי</w:t>
      </w:r>
      <w:r>
        <w:rPr>
          <w:spacing w:val="9"/>
          <w:rtl/>
        </w:rPr>
        <w:t> </w:t>
      </w:r>
      <w:r>
        <w:rPr>
          <w:rtl/>
        </w:rPr>
        <w:t>פסקה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ה</w:t>
      </w:r>
      <w:r>
        <w:rPr/>
        <w:t>,)</w:t>
      </w:r>
      <w:r>
        <w:rPr>
          <w:spacing w:val="7"/>
          <w:rtl/>
        </w:rPr>
        <w:t> </w:t>
      </w:r>
      <w:r>
        <w:rPr>
          <w:rtl/>
        </w:rPr>
        <w:t>יוכל</w:t>
      </w:r>
      <w:r>
        <w:rPr>
          <w:spacing w:val="7"/>
          <w:rtl/>
        </w:rPr>
        <w:t> </w:t>
      </w:r>
      <w:r>
        <w:rPr>
          <w:rtl/>
        </w:rPr>
        <w:t>הגור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המוסמך</w:t>
      </w:r>
      <w:r>
        <w:rPr>
          <w:spacing w:val="16"/>
          <w:rtl/>
        </w:rPr>
        <w:t> </w:t>
      </w:r>
      <w:r>
        <w:rPr>
          <w:rtl/>
        </w:rPr>
        <w:t>לבצע</w:t>
      </w:r>
      <w:r>
        <w:rPr>
          <w:spacing w:val="15"/>
          <w:rtl/>
        </w:rPr>
        <w:t> </w:t>
      </w:r>
      <w:r>
        <w:rPr>
          <w:rtl/>
        </w:rPr>
        <w:t>החרגת</w:t>
      </w:r>
      <w:r>
        <w:rPr>
          <w:spacing w:val="16"/>
          <w:rtl/>
        </w:rPr>
        <w:t> </w:t>
      </w:r>
      <w:r>
        <w:rPr>
          <w:rtl/>
        </w:rPr>
        <w:t>מוצר</w:t>
      </w:r>
      <w:r>
        <w:rPr>
          <w:spacing w:val="13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התאמה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15"/>
          <w:rtl/>
        </w:rPr>
        <w:t> </w:t>
      </w:r>
      <w:r>
        <w:rPr>
          <w:rtl/>
        </w:rPr>
        <w:t>תנאים</w:t>
      </w:r>
      <w:r>
        <w:rPr>
          <w:spacing w:val="13"/>
          <w:rtl/>
        </w:rPr>
        <w:t> </w:t>
      </w:r>
      <w:r>
        <w:rPr>
          <w:rtl/>
        </w:rPr>
        <w:t>נוספים</w:t>
      </w:r>
      <w:r>
        <w:rPr>
          <w:spacing w:val="16"/>
          <w:rtl/>
        </w:rPr>
        <w:t> </w:t>
      </w:r>
      <w:r>
        <w:rPr>
          <w:rtl/>
        </w:rPr>
        <w:t>מעבר</w:t>
      </w:r>
      <w:r>
        <w:rPr>
          <w:spacing w:val="15"/>
          <w:rtl/>
        </w:rPr>
        <w:t> </w:t>
      </w:r>
      <w:r>
        <w:rPr>
          <w:rtl/>
        </w:rPr>
        <w:t>למפור</w:t>
      </w:r>
      <w:r>
        <w:rPr>
          <w:rtl/>
        </w:rPr>
        <w:t>ט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spacing w:val="-1"/>
          <w:rtl/>
        </w:rPr>
        <w:t>בהתא</w:t>
      </w:r>
      <w:r>
        <w:rPr>
          <w:spacing w:val="-1"/>
          <w:rtl/>
        </w:rPr>
        <w:t>ם</w:t>
      </w:r>
    </w:p>
    <w:p>
      <w:pPr>
        <w:pStyle w:val="BodyText"/>
        <w:spacing w:before="1"/>
        <w:ind w:left="61"/>
      </w:pPr>
      <w:r>
        <w:rPr/>
        <w:br w:type="column"/>
      </w:r>
      <w:r>
        <w:rPr/>
        <w:t>)2()</w:t>
      </w:r>
      <w:r>
        <w:rPr>
          <w:rtl/>
        </w:rPr>
        <w:t>ד</w:t>
      </w:r>
      <w:r>
        <w:rPr/>
        <w:t>(</w:t>
      </w:r>
      <w:r>
        <w:rPr/>
        <w:t>1</w:t>
      </w:r>
    </w:p>
    <w:p>
      <w:pPr>
        <w:pStyle w:val="BodyText"/>
        <w:bidi/>
        <w:spacing w:before="1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במסלול</w:t>
      </w:r>
      <w:r>
        <w:rPr>
          <w:spacing w:val="38"/>
          <w:rtl/>
        </w:rPr>
        <w:t> </w:t>
      </w:r>
      <w:r>
        <w:rPr>
          <w:rtl/>
        </w:rPr>
        <w:t>המתואר</w:t>
      </w:r>
      <w:r>
        <w:rPr>
          <w:spacing w:val="36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pStyle w:val="BodyText"/>
        <w:spacing w:before="1"/>
        <w:ind w:left="60"/>
      </w:pPr>
      <w:r>
        <w:rPr/>
        <w:br w:type="column"/>
      </w:r>
      <w:r>
        <w:rPr>
          <w:rtl/>
        </w:rPr>
        <w:t>או</w:t>
      </w:r>
      <w:r>
        <w:rPr>
          <w:spacing w:val="25"/>
        </w:rPr>
        <w:t> </w:t>
      </w:r>
      <w:r>
        <w:rPr/>
        <w:t>)1()</w:t>
      </w:r>
      <w:r>
        <w:rPr>
          <w:rtl/>
        </w:rPr>
        <w:t>ד</w:t>
      </w:r>
      <w:r>
        <w:rPr/>
        <w:t>(</w:t>
      </w:r>
      <w:r>
        <w:rPr/>
        <w:t>1</w:t>
      </w:r>
    </w:p>
    <w:p>
      <w:pPr>
        <w:pStyle w:val="BodyText"/>
        <w:bidi/>
        <w:spacing w:before="1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במסלול</w:t>
      </w:r>
      <w:r>
        <w:rPr>
          <w:spacing w:val="43"/>
          <w:rtl/>
        </w:rPr>
        <w:t> </w:t>
      </w:r>
      <w:r>
        <w:rPr>
          <w:rtl/>
        </w:rPr>
        <w:t>המתואר</w:t>
      </w:r>
      <w:r>
        <w:rPr>
          <w:spacing w:val="44"/>
          <w:rtl/>
        </w:rPr>
        <w:t> </w:t>
      </w:r>
      <w:r>
        <w:rPr>
          <w:rtl/>
        </w:rPr>
        <w:t>בסעי</w:t>
      </w:r>
      <w:r>
        <w:rPr>
          <w:rtl/>
        </w:rPr>
        <w:t>ף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785" w:space="40"/>
            <w:col w:w="674" w:space="39"/>
            <w:col w:w="2104" w:space="39"/>
            <w:col w:w="966" w:space="40"/>
            <w:col w:w="4123"/>
          </w:cols>
        </w:sectPr>
      </w:pPr>
    </w:p>
    <w:p>
      <w:pPr>
        <w:pStyle w:val="BodyText"/>
        <w:bidi/>
        <w:spacing w:line="259" w:lineRule="exact"/>
        <w:ind w:right="1217" w:left="0" w:firstLine="0"/>
        <w:jc w:val="right"/>
      </w:pPr>
      <w:r>
        <w:rPr>
          <w:rtl/>
        </w:rPr>
        <w:t>לשיקול</w:t>
      </w:r>
      <w:r>
        <w:rPr>
          <w:spacing w:val="-5"/>
          <w:rtl/>
        </w:rPr>
        <w:t> </w:t>
      </w:r>
      <w:r>
        <w:rPr>
          <w:rtl/>
        </w:rPr>
        <w:t>דעתו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ותוך</w:t>
      </w:r>
      <w:r>
        <w:rPr>
          <w:spacing w:val="-5"/>
          <w:rtl/>
        </w:rPr>
        <w:t> </w:t>
      </w:r>
      <w:r>
        <w:rPr>
          <w:rtl/>
        </w:rPr>
        <w:t>התחשבות</w:t>
      </w:r>
      <w:r>
        <w:rPr>
          <w:spacing w:val="-5"/>
          <w:rtl/>
        </w:rPr>
        <w:t> </w:t>
      </w:r>
      <w:r>
        <w:rPr>
          <w:rtl/>
        </w:rPr>
        <w:t>בשיקולי</w:t>
      </w:r>
      <w:r>
        <w:rPr>
          <w:spacing w:val="-2"/>
          <w:rtl/>
        </w:rPr>
        <w:t> </w:t>
      </w:r>
      <w:r>
        <w:rPr>
          <w:rtl/>
        </w:rPr>
        <w:t>תחרות</w:t>
      </w:r>
      <w:r>
        <w:rPr>
          <w:spacing w:val="-5"/>
          <w:rtl/>
        </w:rPr>
        <w:t> </w:t>
      </w:r>
      <w:r>
        <w:rPr>
          <w:rtl/>
        </w:rPr>
        <w:t>והפחתת</w:t>
      </w:r>
      <w:r>
        <w:rPr>
          <w:spacing w:val="-5"/>
          <w:rtl/>
        </w:rPr>
        <w:t> </w:t>
      </w:r>
      <w:r>
        <w:rPr>
          <w:rtl/>
        </w:rPr>
        <w:t>יוקר</w:t>
      </w:r>
      <w:r>
        <w:rPr>
          <w:spacing w:val="-5"/>
          <w:rtl/>
        </w:rPr>
        <w:t> </w:t>
      </w:r>
      <w:r>
        <w:rPr>
          <w:rtl/>
        </w:rPr>
        <w:t>מחייה</w:t>
      </w:r>
      <w:r>
        <w:rPr/>
        <w:t>.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ז</w:t>
      </w:r>
      <w:r>
        <w:rPr/>
        <w:t>)</w:t>
      </w:r>
      <w:r>
        <w:rPr>
          <w:rtl/>
        </w:rPr>
        <w:t>      מאסדר רשאי לערער על החלטת ועדת החריגים בפני ראש הממשלה</w:t>
      </w:r>
      <w:r>
        <w:rPr/>
        <w:t>.</w:t>
      </w:r>
      <w:r>
        <w:rPr>
          <w:rtl/>
        </w:rPr>
        <w:t> החליט ראש</w:t>
      </w:r>
      <w:r>
        <w:rPr>
          <w:spacing w:val="-51"/>
          <w:rtl/>
        </w:rPr>
        <w:t> </w:t>
      </w:r>
      <w:r>
        <w:rPr>
          <w:rtl/>
        </w:rPr>
        <w:t>הממשלה</w:t>
      </w:r>
      <w:r>
        <w:rPr>
          <w:spacing w:val="22"/>
          <w:rtl/>
        </w:rPr>
        <w:t> </w:t>
      </w:r>
      <w:r>
        <w:rPr>
          <w:rtl/>
        </w:rPr>
        <w:t>לקבל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הערעור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ימסור</w:t>
      </w:r>
      <w:r>
        <w:rPr>
          <w:spacing w:val="23"/>
          <w:rtl/>
        </w:rPr>
        <w:t> </w:t>
      </w:r>
      <w:r>
        <w:rPr>
          <w:rtl/>
        </w:rPr>
        <w:t>הודעה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כך</w:t>
      </w:r>
      <w:r>
        <w:rPr>
          <w:spacing w:val="22"/>
          <w:rtl/>
        </w:rPr>
        <w:t> </w:t>
      </w:r>
      <w:r>
        <w:rPr>
          <w:rtl/>
        </w:rPr>
        <w:t>למאסדר</w:t>
      </w:r>
      <w:r>
        <w:rPr>
          <w:spacing w:val="22"/>
          <w:rtl/>
        </w:rPr>
        <w:t> </w:t>
      </w:r>
      <w:r>
        <w:rPr>
          <w:rtl/>
        </w:rPr>
        <w:t>בתוך</w:t>
      </w:r>
      <w:r>
        <w:rPr>
          <w:spacing w:val="22"/>
          <w:rtl/>
        </w:rPr>
        <w:t> </w:t>
      </w:r>
      <w:r>
        <w:rPr/>
        <w:t>21</w:t>
      </w:r>
      <w:r>
        <w:rPr>
          <w:spacing w:val="22"/>
          <w:rtl/>
        </w:rPr>
        <w:t> </w:t>
      </w:r>
      <w:r>
        <w:rPr>
          <w:rtl/>
        </w:rPr>
        <w:t>ימים</w:t>
      </w:r>
      <w:r>
        <w:rPr>
          <w:spacing w:val="22"/>
          <w:rtl/>
        </w:rPr>
        <w:t> </w:t>
      </w:r>
      <w:r>
        <w:rPr>
          <w:rtl/>
        </w:rPr>
        <w:t>מיו</w:t>
      </w:r>
      <w:r>
        <w:rPr>
          <w:rtl/>
        </w:rPr>
        <w:t>ם</w:t>
      </w:r>
    </w:p>
    <w:p>
      <w:pPr>
        <w:pStyle w:val="BodyText"/>
        <w:bidi/>
        <w:ind w:right="3469" w:left="0" w:firstLine="0"/>
        <w:jc w:val="right"/>
      </w:pPr>
      <w:r>
        <w:rPr>
          <w:rtl/>
        </w:rPr>
        <w:t>שהתקבלה</w:t>
      </w:r>
      <w:r>
        <w:rPr>
          <w:spacing w:val="-5"/>
          <w:rtl/>
        </w:rPr>
        <w:t> </w:t>
      </w:r>
      <w:r>
        <w:rPr>
          <w:rtl/>
        </w:rPr>
        <w:t>אצלו</w:t>
      </w:r>
      <w:r>
        <w:rPr>
          <w:spacing w:val="-4"/>
          <w:rtl/>
        </w:rPr>
        <w:t> </w:t>
      </w:r>
      <w:r>
        <w:rPr>
          <w:rtl/>
        </w:rPr>
        <w:t>הבקשה</w:t>
      </w:r>
      <w:r>
        <w:rPr>
          <w:spacing w:val="-3"/>
          <w:rtl/>
        </w:rPr>
        <w:t> </w:t>
      </w:r>
      <w:r>
        <w:rPr>
          <w:rtl/>
        </w:rPr>
        <w:t>לאישור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ח</w:t>
      </w:r>
      <w:r>
        <w:rPr/>
        <w:t>)</w:t>
      </w:r>
      <w:r>
        <w:rPr>
          <w:spacing w:val="47"/>
          <w:rtl/>
        </w:rPr>
        <w:t> </w:t>
      </w:r>
      <w:r>
        <w:rPr>
          <w:rtl/>
        </w:rPr>
        <w:t>   אישרה</w:t>
      </w:r>
      <w:r>
        <w:rPr>
          <w:spacing w:val="3"/>
          <w:rtl/>
        </w:rPr>
        <w:t> </w:t>
      </w:r>
      <w:r>
        <w:rPr>
          <w:rtl/>
        </w:rPr>
        <w:t>הוועדה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ראש</w:t>
      </w:r>
      <w:r>
        <w:rPr>
          <w:spacing w:val="3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בקשת</w:t>
      </w:r>
      <w:r>
        <w:rPr>
          <w:spacing w:val="3"/>
          <w:rtl/>
        </w:rPr>
        <w:t> </w:t>
      </w:r>
      <w:r>
        <w:rPr>
          <w:rtl/>
        </w:rPr>
        <w:t>המאסדר</w:t>
      </w:r>
      <w:r>
        <w:rPr>
          <w:spacing w:val="3"/>
          <w:rtl/>
        </w:rPr>
        <w:t> </w:t>
      </w:r>
      <w:r>
        <w:rPr>
          <w:rtl/>
        </w:rPr>
        <w:t>להחרגת</w:t>
      </w:r>
      <w:r>
        <w:rPr>
          <w:spacing w:val="2"/>
          <w:rtl/>
        </w:rPr>
        <w:t> </w:t>
      </w:r>
      <w:r>
        <w:rPr>
          <w:rtl/>
        </w:rPr>
        <w:t>מוצ</w:t>
      </w:r>
      <w:r>
        <w:rPr>
          <w:rtl/>
        </w:rPr>
        <w:t>ר</w:t>
      </w:r>
    </w:p>
    <w:p>
      <w:pPr>
        <w:pStyle w:val="BodyText"/>
        <w:bidi/>
        <w:ind w:right="1116" w:left="0" w:firstLine="0"/>
        <w:jc w:val="right"/>
      </w:pP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התאמה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יעגן</w:t>
      </w:r>
      <w:r>
        <w:rPr>
          <w:spacing w:val="-4"/>
          <w:rtl/>
        </w:rPr>
        <w:t> </w:t>
      </w:r>
      <w:r>
        <w:rPr>
          <w:rtl/>
        </w:rPr>
        <w:t>המאסדר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ההחרגה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ההתאמה</w:t>
      </w:r>
      <w:r>
        <w:rPr>
          <w:spacing w:val="-5"/>
          <w:rtl/>
        </w:rPr>
        <w:t> </w:t>
      </w:r>
      <w:r>
        <w:rPr>
          <w:rtl/>
        </w:rPr>
        <w:t>בהוראות</w:t>
      </w:r>
      <w:r>
        <w:rPr>
          <w:spacing w:val="-5"/>
          <w:rtl/>
        </w:rPr>
        <w:t> </w:t>
      </w:r>
      <w:r>
        <w:rPr>
          <w:rtl/>
        </w:rPr>
        <w:t>פנימיות</w:t>
      </w:r>
      <w:r>
        <w:rPr/>
        <w:t>.</w:t>
      </w:r>
    </w:p>
    <w:p>
      <w:pPr>
        <w:pStyle w:val="BodyText"/>
        <w:bidi/>
        <w:spacing w:before="1"/>
        <w:ind w:right="180" w:left="1557" w:firstLine="0"/>
        <w:jc w:val="right"/>
      </w:pPr>
      <w:r>
        <w:rPr>
          <w:rtl/>
        </w:rPr>
        <w:t>ט</w:t>
      </w:r>
      <w:r>
        <w:rPr/>
        <w:t>)</w:t>
      </w:r>
      <w:r>
        <w:rPr>
          <w:spacing w:val="40"/>
          <w:rtl/>
        </w:rPr>
        <w:t> </w:t>
      </w:r>
      <w:r>
        <w:rPr>
          <w:rtl/>
        </w:rPr>
        <w:t>   על</w:t>
      </w:r>
      <w:r>
        <w:rPr>
          <w:spacing w:val="8"/>
          <w:rtl/>
        </w:rPr>
        <w:t> </w:t>
      </w:r>
      <w:r>
        <w:rPr>
          <w:rtl/>
        </w:rPr>
        <w:t>אף</w:t>
      </w:r>
      <w:r>
        <w:rPr>
          <w:spacing w:val="8"/>
          <w:rtl/>
        </w:rPr>
        <w:t> </w:t>
      </w:r>
      <w:r>
        <w:rPr>
          <w:rtl/>
        </w:rPr>
        <w:t>האמור</w:t>
      </w:r>
      <w:r>
        <w:rPr>
          <w:spacing w:val="8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בהתקיים</w:t>
      </w:r>
      <w:r>
        <w:rPr>
          <w:spacing w:val="8"/>
          <w:rtl/>
        </w:rPr>
        <w:t> </w:t>
      </w:r>
      <w:r>
        <w:rPr>
          <w:rtl/>
        </w:rPr>
        <w:t>חשש</w:t>
      </w:r>
      <w:r>
        <w:rPr>
          <w:spacing w:val="8"/>
          <w:rtl/>
        </w:rPr>
        <w:t> </w:t>
      </w:r>
      <w:r>
        <w:rPr>
          <w:rtl/>
        </w:rPr>
        <w:t>לפגיעה</w:t>
      </w:r>
      <w:r>
        <w:rPr>
          <w:spacing w:val="8"/>
          <w:rtl/>
        </w:rPr>
        <w:t> </w:t>
      </w:r>
      <w:r>
        <w:rPr>
          <w:rtl/>
        </w:rPr>
        <w:t>בביטחון</w:t>
      </w:r>
      <w:r>
        <w:rPr>
          <w:spacing w:val="8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בבריאות</w:t>
      </w:r>
      <w:r>
        <w:rPr>
          <w:spacing w:val="7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בטיחות</w:t>
      </w:r>
      <w:r>
        <w:rPr>
          <w:spacing w:val="4"/>
          <w:rtl/>
        </w:rPr>
        <w:t> </w:t>
      </w:r>
      <w:r>
        <w:rPr>
          <w:rtl/>
        </w:rPr>
        <w:t>הציבור</w:t>
      </w:r>
      <w:r>
        <w:rPr>
          <w:spacing w:val="4"/>
          <w:rtl/>
        </w:rPr>
        <w:t> </w:t>
      </w:r>
      <w:r>
        <w:rPr>
          <w:rtl/>
        </w:rPr>
        <w:t>והגנת</w:t>
      </w:r>
      <w:r>
        <w:rPr>
          <w:spacing w:val="5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המאסדר</w:t>
      </w:r>
      <w:r>
        <w:rPr>
          <w:spacing w:val="5"/>
          <w:rtl/>
        </w:rPr>
        <w:t> </w:t>
      </w:r>
      <w:r>
        <w:rPr>
          <w:rtl/>
        </w:rPr>
        <w:t>רשאי</w:t>
      </w:r>
      <w:r>
        <w:rPr>
          <w:spacing w:val="4"/>
          <w:rtl/>
        </w:rPr>
        <w:t> </w:t>
      </w:r>
      <w:r>
        <w:rPr>
          <w:rtl/>
        </w:rPr>
        <w:t>לאשר</w:t>
      </w:r>
      <w:r>
        <w:rPr>
          <w:spacing w:val="8"/>
          <w:rtl/>
        </w:rPr>
        <w:t> </w:t>
      </w:r>
      <w:r>
        <w:rPr>
          <w:rtl/>
        </w:rPr>
        <w:t>החרגה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התאמה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1"/>
          <w:rtl/>
        </w:rPr>
        <w:t> </w:t>
      </w:r>
      <w:r>
        <w:rPr>
          <w:rtl/>
        </w:rPr>
        <w:t>לשיקול</w:t>
      </w:r>
      <w:r>
        <w:rPr>
          <w:spacing w:val="-7"/>
          <w:rtl/>
        </w:rPr>
        <w:t> </w:t>
      </w:r>
      <w:r>
        <w:rPr>
          <w:rtl/>
        </w:rPr>
        <w:t>דעתו</w:t>
      </w:r>
      <w:r>
        <w:rPr>
          <w:spacing w:val="-7"/>
          <w:rtl/>
        </w:rPr>
        <w:t> </w:t>
      </w:r>
      <w:r>
        <w:rPr>
          <w:rtl/>
        </w:rPr>
        <w:t>למשך</w:t>
      </w:r>
      <w:r>
        <w:rPr>
          <w:spacing w:val="-5"/>
          <w:rtl/>
        </w:rPr>
        <w:t> </w:t>
      </w:r>
      <w:r>
        <w:rPr/>
        <w:t>90</w:t>
      </w:r>
      <w:r>
        <w:rPr>
          <w:spacing w:val="-6"/>
          <w:rtl/>
        </w:rPr>
        <w:t> </w:t>
      </w:r>
      <w:r>
        <w:rPr>
          <w:rtl/>
        </w:rPr>
        <w:t>ימים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מיד</w:t>
      </w:r>
      <w:r>
        <w:rPr>
          <w:spacing w:val="-3"/>
          <w:rtl/>
        </w:rPr>
        <w:t> </w:t>
      </w:r>
      <w:r>
        <w:rPr>
          <w:rtl/>
        </w:rPr>
        <w:t>לאחר</w:t>
      </w:r>
      <w:r>
        <w:rPr>
          <w:spacing w:val="-7"/>
          <w:rtl/>
        </w:rPr>
        <w:t> </w:t>
      </w:r>
      <w:r>
        <w:rPr>
          <w:rtl/>
        </w:rPr>
        <w:t>אישור</w:t>
      </w:r>
      <w:r>
        <w:rPr>
          <w:spacing w:val="-7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המאסדר</w:t>
      </w:r>
      <w:r>
        <w:rPr>
          <w:spacing w:val="-5"/>
          <w:rtl/>
        </w:rPr>
        <w:t> </w:t>
      </w:r>
      <w:r>
        <w:rPr>
          <w:rtl/>
        </w:rPr>
        <w:t>יפנה</w:t>
      </w:r>
      <w:r>
        <w:rPr>
          <w:spacing w:val="-6"/>
          <w:rtl/>
        </w:rPr>
        <w:t> </w:t>
      </w:r>
      <w:r>
        <w:rPr>
          <w:rtl/>
        </w:rPr>
        <w:t>לוועדת</w:t>
      </w:r>
      <w:r>
        <w:rPr>
          <w:spacing w:val="-7"/>
          <w:rtl/>
        </w:rPr>
        <w:t> </w:t>
      </w:r>
      <w:r>
        <w:rPr>
          <w:rtl/>
        </w:rPr>
        <w:t>החריגי</w:t>
      </w:r>
      <w:r>
        <w:rPr>
          <w:rtl/>
        </w:rPr>
        <w:t>ם</w:t>
      </w:r>
    </w:p>
    <w:p>
      <w:pPr>
        <w:pStyle w:val="BodyText"/>
        <w:bidi/>
        <w:ind w:right="2933" w:left="0" w:firstLine="0"/>
        <w:jc w:val="right"/>
      </w:pP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למנגנון</w:t>
      </w:r>
      <w:r>
        <w:rPr>
          <w:spacing w:val="-3"/>
          <w:rtl/>
        </w:rPr>
        <w:t> </w:t>
      </w:r>
      <w:r>
        <w:rPr>
          <w:rtl/>
        </w:rPr>
        <w:t>המתואר</w:t>
      </w:r>
      <w:r>
        <w:rPr>
          <w:spacing w:val="-3"/>
          <w:rtl/>
        </w:rPr>
        <w:t> </w:t>
      </w:r>
      <w:r>
        <w:rPr>
          <w:rtl/>
        </w:rPr>
        <w:t>בפסקאות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ח</w:t>
      </w:r>
      <w:r>
        <w:rPr/>
        <w:t>)</w:t>
      </w:r>
      <w:r>
        <w:rPr>
          <w:spacing w:val="-2"/>
          <w:rtl/>
        </w:rPr>
        <w:t> </w:t>
      </w:r>
      <w:r>
        <w:rPr/>
        <w:t>.</w:t>
      </w:r>
    </w:p>
    <w:p>
      <w:pPr>
        <w:pStyle w:val="BodyText"/>
        <w:bidi/>
        <w:ind w:right="1353" w:left="0" w:firstLine="0"/>
        <w:jc w:val="right"/>
      </w:pPr>
      <w:r>
        <w:rPr>
          <w:rtl/>
        </w:rPr>
        <w:t>ח</w:t>
      </w:r>
      <w:r>
        <w:rPr/>
        <w:t>.</w:t>
      </w:r>
      <w:r>
        <w:rPr>
          <w:spacing w:val="46"/>
          <w:rtl/>
        </w:rPr>
        <w:t> </w:t>
      </w:r>
      <w:r>
        <w:rPr>
          <w:rtl/>
        </w:rPr>
        <w:t>  לטובת</w:t>
      </w:r>
      <w:r>
        <w:rPr>
          <w:spacing w:val="-2"/>
          <w:rtl/>
        </w:rPr>
        <w:t> </w:t>
      </w:r>
      <w:r>
        <w:rPr>
          <w:rtl/>
        </w:rPr>
        <w:t>הגברת</w:t>
      </w:r>
      <w:r>
        <w:rPr>
          <w:spacing w:val="-3"/>
          <w:rtl/>
        </w:rPr>
        <w:t> </w:t>
      </w:r>
      <w:r>
        <w:rPr>
          <w:rtl/>
        </w:rPr>
        <w:t>האכיפה והפיקוח</w:t>
      </w:r>
      <w:r>
        <w:rPr>
          <w:spacing w:val="-3"/>
          <w:rtl/>
        </w:rPr>
        <w:t> </w:t>
      </w:r>
      <w:r>
        <w:rPr>
          <w:rtl/>
        </w:rPr>
        <w:t>יוקם</w:t>
      </w:r>
      <w:r>
        <w:rPr>
          <w:spacing w:val="-3"/>
          <w:rtl/>
        </w:rPr>
        <w:t> </w:t>
      </w:r>
      <w:r>
        <w:rPr>
          <w:rtl/>
        </w:rPr>
        <w:t>צוות</w:t>
      </w:r>
      <w:r>
        <w:rPr>
          <w:spacing w:val="-2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2"/>
          <w:rtl/>
        </w:rPr>
        <w:t> </w:t>
      </w:r>
      <w:r>
        <w:rPr>
          <w:rtl/>
        </w:rPr>
        <w:t>יפעל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line="259" w:lineRule="exact"/>
        <w:ind w:right="3641" w:left="0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הצוות</w:t>
      </w:r>
      <w:r>
        <w:rPr>
          <w:spacing w:val="-3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-4"/>
          <w:rtl/>
        </w:rPr>
        <w:t> </w:t>
      </w:r>
      <w:r>
        <w:rPr>
          <w:rtl/>
        </w:rPr>
        <w:t>יורכב</w:t>
      </w:r>
      <w:r>
        <w:rPr>
          <w:spacing w:val="-3"/>
          <w:rtl/>
        </w:rPr>
        <w:t> </w:t>
      </w:r>
      <w:r>
        <w:rPr>
          <w:rtl/>
        </w:rPr>
        <w:t>מהנציגים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1"/>
        <w:ind w:right="180" w:left="1557" w:firstLine="0"/>
        <w:jc w:val="left"/>
      </w:pPr>
      <w:r>
        <w:rPr>
          <w:rtl/>
        </w:rPr>
        <w:t>א</w:t>
      </w:r>
      <w:r>
        <w:rPr/>
        <w:t>)</w:t>
      </w:r>
      <w:r>
        <w:rPr>
          <w:spacing w:val="48"/>
          <w:rtl/>
        </w:rPr>
        <w:t> </w:t>
      </w:r>
      <w:r>
        <w:rPr>
          <w:rtl/>
        </w:rPr>
        <w:t>   המנהל</w:t>
      </w:r>
      <w:r>
        <w:rPr>
          <w:spacing w:val="-4"/>
          <w:rtl/>
        </w:rPr>
        <w:t> </w:t>
      </w:r>
      <w:r>
        <w:rPr>
          <w:rtl/>
        </w:rPr>
        <w:t>הכללי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ראש</w:t>
      </w:r>
      <w:r>
        <w:rPr>
          <w:spacing w:val="-2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ב</w:t>
      </w:r>
      <w:r>
        <w:rPr/>
        <w:t>)</w:t>
      </w:r>
      <w:r>
        <w:rPr>
          <w:rtl/>
        </w:rPr>
        <w:t>     היועץ</w:t>
      </w:r>
      <w:r>
        <w:rPr>
          <w:spacing w:val="-4"/>
          <w:rtl/>
        </w:rPr>
        <w:t> </w:t>
      </w:r>
      <w:r>
        <w:rPr>
          <w:rtl/>
        </w:rPr>
        <w:t>המשפטי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מי</w:t>
      </w:r>
      <w:r>
        <w:rPr>
          <w:spacing w:val="-4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ג</w:t>
      </w:r>
      <w:r>
        <w:rPr/>
        <w:t>)</w:t>
      </w:r>
      <w:r>
        <w:rPr>
          <w:spacing w:val="27"/>
          <w:rtl/>
        </w:rPr>
        <w:t> </w:t>
      </w:r>
      <w:r>
        <w:rPr>
          <w:rtl/>
        </w:rPr>
        <w:t>    המנהל</w:t>
      </w:r>
      <w:r>
        <w:rPr>
          <w:spacing w:val="-2"/>
          <w:rtl/>
        </w:rPr>
        <w:t> </w:t>
      </w:r>
      <w:r>
        <w:rPr>
          <w:rtl/>
        </w:rPr>
        <w:t>הכללי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1"/>
          <w:rtl/>
        </w:rPr>
        <w:t> </w:t>
      </w:r>
      <w:r>
        <w:rPr>
          <w:rtl/>
        </w:rPr>
        <w:t>התקשורת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מי</w:t>
      </w:r>
      <w:r>
        <w:rPr>
          <w:spacing w:val="-2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line="260" w:lineRule="exact" w:before="2"/>
        <w:ind w:right="180" w:left="1557" w:firstLine="0"/>
        <w:jc w:val="left"/>
      </w:pPr>
      <w:r>
        <w:rPr>
          <w:rtl/>
        </w:rPr>
        <w:t>ד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    המנהל</w:t>
      </w:r>
      <w:r>
        <w:rPr>
          <w:spacing w:val="-1"/>
          <w:rtl/>
        </w:rPr>
        <w:t> </w:t>
      </w:r>
      <w:r>
        <w:rPr>
          <w:rtl/>
        </w:rPr>
        <w:t>הכללי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משרד האנרגיה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מי</w:t>
      </w:r>
      <w:r>
        <w:rPr>
          <w:spacing w:val="-2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ה</w:t>
      </w:r>
      <w:r>
        <w:rPr/>
        <w:t>)</w:t>
      </w:r>
      <w:r>
        <w:rPr>
          <w:spacing w:val="48"/>
          <w:rtl/>
        </w:rPr>
        <w:t> </w:t>
      </w:r>
      <w:r>
        <w:rPr>
          <w:rtl/>
        </w:rPr>
        <w:t>   הממונה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מי</w:t>
      </w:r>
      <w:r>
        <w:rPr>
          <w:spacing w:val="-2"/>
          <w:rtl/>
        </w:rPr>
        <w:t> </w:t>
      </w:r>
      <w:r>
        <w:rPr>
          <w:rtl/>
        </w:rPr>
        <w:t>מטעמו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ו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 הממונה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התקינה</w:t>
      </w:r>
      <w:r>
        <w:rPr>
          <w:spacing w:val="-7"/>
          <w:rtl/>
        </w:rPr>
        <w:t> </w:t>
      </w:r>
      <w:r>
        <w:rPr>
          <w:rtl/>
        </w:rPr>
        <w:t>במשרד</w:t>
      </w:r>
      <w:r>
        <w:rPr>
          <w:spacing w:val="-4"/>
          <w:rtl/>
        </w:rPr>
        <w:t> </w:t>
      </w:r>
      <w:r>
        <w:rPr>
          <w:rtl/>
        </w:rPr>
        <w:t>הכלכלה</w:t>
      </w:r>
      <w:r>
        <w:rPr/>
        <w:t>;</w:t>
      </w:r>
    </w:p>
    <w:p>
      <w:pPr>
        <w:pStyle w:val="BodyText"/>
        <w:bidi/>
        <w:spacing w:before="1"/>
        <w:ind w:right="180" w:left="1557" w:firstLine="0"/>
        <w:jc w:val="left"/>
      </w:pPr>
      <w:r>
        <w:rPr>
          <w:rtl/>
        </w:rPr>
        <w:t>ז</w:t>
      </w:r>
      <w:r>
        <w:rPr/>
        <w:t>)</w:t>
      </w:r>
      <w:r>
        <w:rPr>
          <w:spacing w:val="41"/>
          <w:rtl/>
        </w:rPr>
        <w:t> </w:t>
      </w:r>
      <w:r>
        <w:rPr>
          <w:rtl/>
        </w:rPr>
        <w:t>    ראש</w:t>
      </w:r>
      <w:r>
        <w:rPr>
          <w:spacing w:val="-3"/>
          <w:rtl/>
        </w:rPr>
        <w:t> </w:t>
      </w:r>
      <w:r>
        <w:rPr>
          <w:rtl/>
        </w:rPr>
        <w:t>שירות</w:t>
      </w:r>
      <w:r>
        <w:rPr>
          <w:spacing w:val="-3"/>
          <w:rtl/>
        </w:rPr>
        <w:t> </w:t>
      </w:r>
      <w:r>
        <w:rPr>
          <w:rtl/>
        </w:rPr>
        <w:t>המזון</w:t>
      </w:r>
      <w:r>
        <w:rPr>
          <w:spacing w:val="-2"/>
          <w:rtl/>
        </w:rPr>
        <w:t> </w:t>
      </w:r>
      <w:r>
        <w:rPr>
          <w:rtl/>
        </w:rPr>
        <w:t>במשרד</w:t>
      </w:r>
      <w:r>
        <w:rPr>
          <w:spacing w:val="-3"/>
          <w:rtl/>
        </w:rPr>
        <w:t> </w:t>
      </w:r>
      <w:r>
        <w:rPr>
          <w:rtl/>
        </w:rPr>
        <w:t>הבריאות</w:t>
      </w:r>
      <w:r>
        <w:rPr/>
        <w:t>;</w:t>
      </w:r>
    </w:p>
    <w:p>
      <w:pPr>
        <w:pStyle w:val="BodyText"/>
        <w:bidi/>
        <w:ind w:right="180" w:left="1557" w:firstLine="0"/>
        <w:jc w:val="left"/>
      </w:pPr>
      <w:r>
        <w:rPr>
          <w:rtl/>
        </w:rPr>
        <w:t>ח</w:t>
      </w:r>
      <w:r>
        <w:rPr/>
        <w:t>)</w:t>
      </w:r>
      <w:r>
        <w:rPr>
          <w:spacing w:val="40"/>
          <w:rtl/>
        </w:rPr>
        <w:t> </w:t>
      </w:r>
      <w:r>
        <w:rPr>
          <w:rtl/>
        </w:rPr>
        <w:t>   ראש</w:t>
      </w:r>
      <w:r>
        <w:rPr>
          <w:spacing w:val="-6"/>
          <w:rtl/>
        </w:rPr>
        <w:t> </w:t>
      </w:r>
      <w:r>
        <w:rPr>
          <w:rtl/>
        </w:rPr>
        <w:t>מחלקת</w:t>
      </w:r>
      <w:r>
        <w:rPr>
          <w:spacing w:val="-5"/>
          <w:rtl/>
        </w:rPr>
        <w:t> </w:t>
      </w:r>
      <w:r>
        <w:rPr>
          <w:rtl/>
        </w:rPr>
        <w:t>תמרוקים</w:t>
      </w:r>
      <w:r>
        <w:rPr>
          <w:spacing w:val="-6"/>
          <w:rtl/>
        </w:rPr>
        <w:t> </w:t>
      </w:r>
      <w:r>
        <w:rPr>
          <w:rtl/>
        </w:rPr>
        <w:t>במשרד</w:t>
      </w:r>
      <w:r>
        <w:rPr>
          <w:spacing w:val="-6"/>
          <w:rtl/>
        </w:rPr>
        <w:t> </w:t>
      </w:r>
      <w:r>
        <w:rPr>
          <w:rtl/>
        </w:rPr>
        <w:t>הבריאות</w:t>
      </w:r>
      <w:r>
        <w:rPr/>
        <w:t>.</w:t>
      </w:r>
    </w:p>
    <w:p>
      <w:pPr>
        <w:pStyle w:val="BodyText"/>
        <w:bidi/>
        <w:spacing w:line="260" w:lineRule="exact"/>
        <w:ind w:right="3833" w:left="0" w:firstLine="0"/>
        <w:jc w:val="right"/>
      </w:pPr>
      <w:r>
        <w:rPr/>
        <w:t>)2</w:t>
      </w:r>
      <w:r>
        <w:rPr>
          <w:spacing w:val="7"/>
          <w:rtl/>
        </w:rPr>
        <w:t> </w:t>
      </w:r>
      <w:r>
        <w:rPr>
          <w:rtl/>
        </w:rPr>
        <w:t>    הצוות</w:t>
      </w:r>
      <w:r>
        <w:rPr>
          <w:spacing w:val="-5"/>
          <w:rtl/>
        </w:rPr>
        <w:t> </w:t>
      </w:r>
      <w:r>
        <w:rPr>
          <w:rtl/>
        </w:rPr>
        <w:t>יבחן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הסוגיות</w:t>
      </w:r>
      <w:r>
        <w:rPr>
          <w:spacing w:val="-5"/>
          <w:rtl/>
        </w:rPr>
        <w:t> </w:t>
      </w:r>
      <w:r>
        <w:rPr>
          <w:rtl/>
        </w:rPr>
        <w:t>המפורטות</w:t>
      </w:r>
      <w:r>
        <w:rPr>
          <w:spacing w:val="-5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    הצורך</w:t>
      </w:r>
      <w:r>
        <w:rPr>
          <w:spacing w:val="10"/>
          <w:rtl/>
        </w:rPr>
        <w:t> </w:t>
      </w:r>
      <w:r>
        <w:rPr>
          <w:rtl/>
        </w:rPr>
        <w:t>להגביר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האכיפה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כלל</w:t>
      </w:r>
      <w:r>
        <w:rPr>
          <w:spacing w:val="10"/>
          <w:rtl/>
        </w:rPr>
        <w:t> </w:t>
      </w:r>
      <w:r>
        <w:rPr>
          <w:rtl/>
        </w:rPr>
        <w:t>היבטיה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לרבות</w:t>
      </w:r>
      <w:r>
        <w:rPr>
          <w:spacing w:val="11"/>
          <w:rtl/>
        </w:rPr>
        <w:t> </w:t>
      </w:r>
      <w:r>
        <w:rPr>
          <w:rtl/>
        </w:rPr>
        <w:t>אחריות</w:t>
      </w:r>
      <w:r>
        <w:rPr>
          <w:spacing w:val="10"/>
          <w:rtl/>
        </w:rPr>
        <w:t> </w:t>
      </w:r>
      <w:r>
        <w:rPr>
          <w:rtl/>
        </w:rPr>
        <w:t>יבואן</w:t>
      </w:r>
      <w:r>
        <w:rPr>
          <w:spacing w:val="11"/>
          <w:rtl/>
        </w:rPr>
        <w:t> </w:t>
      </w:r>
      <w:r>
        <w:rPr>
          <w:rtl/>
        </w:rPr>
        <w:t>במקרי</w:t>
      </w:r>
      <w:r>
        <w:rPr>
          <w:spacing w:val="10"/>
          <w:rtl/>
        </w:rPr>
        <w:t> </w:t>
      </w:r>
      <w:r>
        <w:rPr>
          <w:rtl/>
        </w:rPr>
        <w:t>הפרה</w:t>
      </w:r>
      <w:r>
        <w:rPr/>
        <w:t>,</w:t>
      </w:r>
    </w:p>
    <w:p>
      <w:pPr>
        <w:pStyle w:val="BodyText"/>
        <w:bidi/>
        <w:spacing w:line="259" w:lineRule="exact"/>
        <w:ind w:right="396" w:left="0" w:firstLine="0"/>
        <w:jc w:val="right"/>
      </w:pP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אחריות</w:t>
      </w:r>
      <w:r>
        <w:rPr>
          <w:spacing w:val="-4"/>
          <w:rtl/>
        </w:rPr>
        <w:t> </w:t>
      </w:r>
      <w:r>
        <w:rPr>
          <w:rtl/>
        </w:rPr>
        <w:t>אזרחית</w:t>
      </w:r>
      <w:r>
        <w:rPr>
          <w:spacing w:val="-3"/>
          <w:rtl/>
        </w:rPr>
        <w:t> </w:t>
      </w:r>
      <w:r>
        <w:rPr>
          <w:rtl/>
        </w:rPr>
        <w:t>ובין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בהקשרים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דיני</w:t>
      </w:r>
      <w:r>
        <w:rPr>
          <w:spacing w:val="-3"/>
          <w:rtl/>
        </w:rPr>
        <w:t> </w:t>
      </w:r>
      <w:r>
        <w:rPr>
          <w:rtl/>
        </w:rPr>
        <w:t>הנזיקין</w:t>
      </w:r>
      <w:r>
        <w:rPr>
          <w:spacing w:val="-4"/>
          <w:rtl/>
        </w:rPr>
        <w:t> </w:t>
      </w:r>
      <w:r>
        <w:rPr>
          <w:rtl/>
        </w:rPr>
        <w:t>ודיני</w:t>
      </w:r>
      <w:r>
        <w:rPr>
          <w:spacing w:val="-4"/>
          <w:rtl/>
        </w:rPr>
        <w:t> </w:t>
      </w:r>
      <w:r>
        <w:rPr>
          <w:rtl/>
        </w:rPr>
        <w:t>הגנת</w:t>
      </w:r>
      <w:r>
        <w:rPr>
          <w:spacing w:val="-4"/>
          <w:rtl/>
        </w:rPr>
        <w:t> </w:t>
      </w:r>
      <w:r>
        <w:rPr>
          <w:rtl/>
        </w:rPr>
        <w:t>הצרכן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    האפשרות</w:t>
      </w:r>
      <w:r>
        <w:rPr>
          <w:spacing w:val="-6"/>
          <w:rtl/>
        </w:rPr>
        <w:t> </w:t>
      </w:r>
      <w:r>
        <w:rPr>
          <w:rtl/>
        </w:rPr>
        <w:t>להאחדת</w:t>
      </w:r>
      <w:r>
        <w:rPr>
          <w:spacing w:val="-5"/>
          <w:rtl/>
        </w:rPr>
        <w:t> </w:t>
      </w:r>
      <w:r>
        <w:rPr>
          <w:rtl/>
        </w:rPr>
        <w:t>מנגנוני</w:t>
      </w:r>
      <w:r>
        <w:rPr>
          <w:spacing w:val="-2"/>
          <w:rtl/>
        </w:rPr>
        <w:t> </w:t>
      </w:r>
      <w:r>
        <w:rPr>
          <w:rtl/>
        </w:rPr>
        <w:t>הפיקוח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6"/>
          <w:rtl/>
        </w:rPr>
        <w:t> </w:t>
      </w:r>
      <w:r>
        <w:rPr>
          <w:rtl/>
        </w:rPr>
        <w:t>המאסדרים</w:t>
      </w:r>
      <w:r>
        <w:rPr/>
        <w:t>;</w:t>
      </w:r>
    </w:p>
    <w:p>
      <w:pPr>
        <w:pStyle w:val="BodyText"/>
        <w:bidi/>
        <w:spacing w:line="260" w:lineRule="exact" w:before="2"/>
        <w:ind w:right="180" w:left="1557" w:firstLine="0"/>
        <w:jc w:val="left"/>
      </w:pPr>
      <w:r>
        <w:rPr>
          <w:rtl/>
        </w:rPr>
        <w:t>ג</w:t>
      </w:r>
      <w:r>
        <w:rPr/>
        <w:t>)</w:t>
      </w:r>
      <w:r>
        <w:rPr>
          <w:spacing w:val="32"/>
          <w:rtl/>
        </w:rPr>
        <w:t> </w:t>
      </w:r>
      <w:r>
        <w:rPr>
          <w:rtl/>
        </w:rPr>
        <w:t>    האפשרות</w:t>
      </w:r>
      <w:r>
        <w:rPr>
          <w:spacing w:val="-5"/>
          <w:rtl/>
        </w:rPr>
        <w:t> </w:t>
      </w:r>
      <w:r>
        <w:rPr>
          <w:rtl/>
        </w:rPr>
        <w:t>להקים</w:t>
      </w:r>
      <w:r>
        <w:rPr>
          <w:spacing w:val="-6"/>
          <w:rtl/>
        </w:rPr>
        <w:t> </w:t>
      </w:r>
      <w:r>
        <w:rPr>
          <w:rtl/>
        </w:rPr>
        <w:t>מרשם</w:t>
      </w:r>
      <w:r>
        <w:rPr>
          <w:spacing w:val="-6"/>
          <w:rtl/>
        </w:rPr>
        <w:t> </w:t>
      </w:r>
      <w:r>
        <w:rPr>
          <w:rtl/>
        </w:rPr>
        <w:t>יבואנים</w:t>
      </w:r>
      <w:r>
        <w:rPr>
          <w:spacing w:val="-5"/>
          <w:rtl/>
        </w:rPr>
        <w:t> </w:t>
      </w:r>
      <w:r>
        <w:rPr>
          <w:rtl/>
        </w:rPr>
        <w:t>משותף</w:t>
      </w:r>
      <w:r>
        <w:rPr>
          <w:spacing w:val="-6"/>
          <w:rtl/>
        </w:rPr>
        <w:t> </w:t>
      </w:r>
      <w:r>
        <w:rPr>
          <w:rtl/>
        </w:rPr>
        <w:t>לכלל</w:t>
      </w:r>
      <w:r>
        <w:rPr>
          <w:spacing w:val="-6"/>
          <w:rtl/>
        </w:rPr>
        <w:t> </w:t>
      </w:r>
      <w:r>
        <w:rPr>
          <w:rtl/>
        </w:rPr>
        <w:t>המאסדרים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ד</w:t>
      </w:r>
      <w:r>
        <w:rPr/>
        <w:t>)</w:t>
      </w:r>
      <w:r>
        <w:rPr>
          <w:spacing w:val="9"/>
          <w:rtl/>
        </w:rPr>
        <w:t> </w:t>
      </w:r>
      <w:r>
        <w:rPr>
          <w:rtl/>
        </w:rPr>
        <w:t>    הקמת</w:t>
      </w:r>
      <w:r>
        <w:rPr>
          <w:spacing w:val="-5"/>
          <w:rtl/>
        </w:rPr>
        <w:t> </w:t>
      </w:r>
      <w:r>
        <w:rPr>
          <w:rtl/>
        </w:rPr>
        <w:t>מערכת</w:t>
      </w:r>
      <w:r>
        <w:rPr>
          <w:spacing w:val="-5"/>
          <w:rtl/>
        </w:rPr>
        <w:t> </w:t>
      </w:r>
      <w:r>
        <w:rPr>
          <w:rtl/>
        </w:rPr>
        <w:t>מחשוב</w:t>
      </w:r>
      <w:r>
        <w:rPr>
          <w:spacing w:val="-5"/>
          <w:rtl/>
        </w:rPr>
        <w:t> </w:t>
      </w:r>
      <w:r>
        <w:rPr>
          <w:rtl/>
        </w:rPr>
        <w:t>משותפת</w:t>
      </w:r>
      <w:r>
        <w:rPr>
          <w:spacing w:val="-5"/>
          <w:rtl/>
        </w:rPr>
        <w:t> </w:t>
      </w:r>
      <w:r>
        <w:rPr>
          <w:rtl/>
        </w:rPr>
        <w:t>לכלל</w:t>
      </w:r>
      <w:r>
        <w:rPr>
          <w:spacing w:val="-5"/>
          <w:rtl/>
        </w:rPr>
        <w:t> </w:t>
      </w:r>
      <w:r>
        <w:rPr>
          <w:rtl/>
        </w:rPr>
        <w:t>המאסדרים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הצוות</w:t>
      </w:r>
      <w:r>
        <w:rPr>
          <w:spacing w:val="-12"/>
          <w:rtl/>
        </w:rPr>
        <w:t> </w:t>
      </w:r>
      <w:r>
        <w:rPr>
          <w:rtl/>
        </w:rPr>
        <w:t>יגבש</w:t>
      </w:r>
      <w:r>
        <w:rPr>
          <w:spacing w:val="-12"/>
          <w:rtl/>
        </w:rPr>
        <w:t> </w:t>
      </w:r>
      <w:r>
        <w:rPr>
          <w:rtl/>
        </w:rPr>
        <w:t>המלצותיו</w:t>
      </w:r>
      <w:r>
        <w:rPr>
          <w:spacing w:val="-12"/>
          <w:rtl/>
        </w:rPr>
        <w:t> </w:t>
      </w:r>
      <w:r>
        <w:rPr>
          <w:rtl/>
        </w:rPr>
        <w:t>בתוך</w:t>
      </w:r>
      <w:r>
        <w:rPr>
          <w:spacing w:val="-12"/>
          <w:rtl/>
        </w:rPr>
        <w:t> </w:t>
      </w:r>
      <w:r>
        <w:rPr/>
        <w:t>180</w:t>
      </w:r>
      <w:r>
        <w:rPr>
          <w:spacing w:val="-12"/>
          <w:rtl/>
        </w:rPr>
        <w:t> </w:t>
      </w:r>
      <w:r>
        <w:rPr>
          <w:rtl/>
        </w:rPr>
        <w:t>יום</w:t>
      </w:r>
      <w:r>
        <w:rPr>
          <w:spacing w:val="-12"/>
          <w:rtl/>
        </w:rPr>
        <w:t> </w:t>
      </w:r>
      <w:r>
        <w:rPr>
          <w:rtl/>
        </w:rPr>
        <w:t>ממועד</w:t>
      </w:r>
      <w:r>
        <w:rPr>
          <w:spacing w:val="-12"/>
          <w:rtl/>
        </w:rPr>
        <w:t> </w:t>
      </w:r>
      <w:r>
        <w:rPr>
          <w:rtl/>
        </w:rPr>
        <w:t>קבלת</w:t>
      </w:r>
      <w:r>
        <w:rPr>
          <w:spacing w:val="-12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זו</w:t>
      </w:r>
      <w:r>
        <w:rPr>
          <w:spacing w:val="-11"/>
          <w:rtl/>
        </w:rPr>
        <w:t> </w:t>
      </w:r>
      <w:r>
        <w:rPr>
          <w:rtl/>
        </w:rPr>
        <w:t>ויגיש</w:t>
      </w:r>
      <w:r>
        <w:rPr>
          <w:spacing w:val="-11"/>
          <w:rtl/>
        </w:rPr>
        <w:t> </w:t>
      </w:r>
      <w:r>
        <w:rPr>
          <w:rtl/>
        </w:rPr>
        <w:t>אותן</w:t>
      </w:r>
      <w:r>
        <w:rPr>
          <w:spacing w:val="-13"/>
          <w:rtl/>
        </w:rPr>
        <w:t> </w:t>
      </w:r>
      <w:r>
        <w:rPr>
          <w:rtl/>
        </w:rPr>
        <w:t>לשרת</w:t>
      </w:r>
      <w:r>
        <w:rPr>
          <w:spacing w:val="-12"/>
          <w:rtl/>
        </w:rPr>
        <w:t> </w:t>
      </w:r>
      <w:r>
        <w:rPr>
          <w:rtl/>
        </w:rPr>
        <w:t>הכלכל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3922" w:left="0" w:firstLine="0"/>
        <w:jc w:val="right"/>
      </w:pPr>
      <w:r>
        <w:rPr>
          <w:rtl/>
        </w:rPr>
        <w:t>והתעשייה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לשר</w:t>
      </w:r>
      <w:r>
        <w:rPr>
          <w:spacing w:val="-5"/>
          <w:rtl/>
        </w:rPr>
        <w:t> </w:t>
      </w:r>
      <w:r>
        <w:rPr>
          <w:rtl/>
        </w:rPr>
        <w:t>המשפטים</w:t>
      </w:r>
      <w:r>
        <w:rPr>
          <w:spacing w:val="-4"/>
          <w:rtl/>
        </w:rPr>
        <w:t> </w:t>
      </w:r>
      <w:r>
        <w:rPr>
          <w:rtl/>
        </w:rPr>
        <w:t>ולשר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)4</w:t>
      </w:r>
      <w:r>
        <w:rPr>
          <w:spacing w:val="4"/>
          <w:rtl/>
        </w:rPr>
        <w:t> </w:t>
      </w:r>
      <w:r>
        <w:rPr>
          <w:rtl/>
        </w:rPr>
        <w:t>    להטיל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מנהל</w:t>
      </w:r>
      <w:r>
        <w:rPr>
          <w:spacing w:val="21"/>
          <w:rtl/>
        </w:rPr>
        <w:t> </w:t>
      </w:r>
      <w:r>
        <w:rPr>
          <w:rtl/>
        </w:rPr>
        <w:t>המכס</w:t>
      </w:r>
      <w:r>
        <w:rPr>
          <w:spacing w:val="25"/>
          <w:rtl/>
        </w:rPr>
        <w:t> </w:t>
      </w:r>
      <w:r>
        <w:rPr>
          <w:rtl/>
        </w:rPr>
        <w:t>לפעול</w:t>
      </w:r>
      <w:r>
        <w:rPr>
          <w:spacing w:val="21"/>
          <w:rtl/>
        </w:rPr>
        <w:t> </w:t>
      </w:r>
      <w:r>
        <w:rPr>
          <w:rtl/>
        </w:rPr>
        <w:t>בתיאום</w:t>
      </w:r>
      <w:r>
        <w:rPr>
          <w:spacing w:val="21"/>
          <w:rtl/>
        </w:rPr>
        <w:t> </w:t>
      </w:r>
      <w:r>
        <w:rPr>
          <w:rtl/>
        </w:rPr>
        <w:t>עם</w:t>
      </w:r>
      <w:r>
        <w:rPr>
          <w:spacing w:val="21"/>
          <w:rtl/>
        </w:rPr>
        <w:t> </w:t>
      </w:r>
      <w:r>
        <w:rPr>
          <w:rtl/>
        </w:rPr>
        <w:t>המאסדרים</w:t>
      </w:r>
      <w:r>
        <w:rPr>
          <w:spacing w:val="22"/>
          <w:rtl/>
        </w:rPr>
        <w:t> </w:t>
      </w:r>
      <w:r>
        <w:rPr>
          <w:rtl/>
        </w:rPr>
        <w:t>לטובת</w:t>
      </w:r>
      <w:r>
        <w:rPr>
          <w:spacing w:val="21"/>
          <w:rtl/>
        </w:rPr>
        <w:t> </w:t>
      </w:r>
      <w:r>
        <w:rPr>
          <w:rtl/>
        </w:rPr>
        <w:t>הפעלת</w:t>
      </w:r>
      <w:r>
        <w:rPr>
          <w:spacing w:val="23"/>
          <w:rtl/>
        </w:rPr>
        <w:t> </w:t>
      </w:r>
      <w:r>
        <w:rPr>
          <w:rtl/>
        </w:rPr>
        <w:t>המרכז</w:t>
      </w:r>
      <w:r>
        <w:rPr>
          <w:spacing w:val="21"/>
          <w:rtl/>
        </w:rPr>
        <w:t> </w:t>
      </w:r>
      <w:r>
        <w:rPr>
          <w:rtl/>
        </w:rPr>
        <w:t>לאבחו</w:t>
      </w:r>
      <w:r>
        <w:rPr>
          <w:rtl/>
        </w:rPr>
        <w:t>ן</w:t>
      </w:r>
    </w:p>
    <w:p>
      <w:pPr>
        <w:spacing w:after="0" w:line="26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רגישות</w:t>
      </w:r>
      <w:r>
        <w:rPr>
          <w:spacing w:val="48"/>
          <w:rtl/>
        </w:rPr>
        <w:t> </w:t>
      </w:r>
      <w:r>
        <w:rPr>
          <w:rtl/>
        </w:rPr>
        <w:t>וסו</w:t>
      </w:r>
      <w:r>
        <w:rPr>
          <w:rtl/>
        </w:rPr>
        <w:t>ג</w:t>
      </w:r>
    </w:p>
    <w:p>
      <w:pPr>
        <w:pStyle w:val="BodyText"/>
        <w:bidi/>
        <w:ind w:right="81" w:left="0" w:firstLine="0"/>
        <w:jc w:val="right"/>
      </w:pPr>
      <w:r>
        <w:rPr>
          <w:rtl/>
        </w:rPr>
        <w:br w:type="column"/>
      </w:r>
      <w:r>
        <w:rPr>
          <w:rtl/>
        </w:rPr>
        <w:t>המבוססות</w:t>
      </w:r>
      <w:r>
        <w:rPr>
          <w:spacing w:val="4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85" w:left="0" w:firstLine="0"/>
        <w:jc w:val="right"/>
      </w:pPr>
      <w:r>
        <w:rPr>
          <w:rtl/>
        </w:rPr>
        <w:br w:type="column"/>
      </w:r>
      <w:r>
        <w:rPr>
          <w:rtl/>
        </w:rPr>
        <w:t>הערכות</w:t>
      </w:r>
      <w:r>
        <w:rPr>
          <w:spacing w:val="45"/>
          <w:rtl/>
        </w:rPr>
        <w:t> </w:t>
      </w:r>
      <w:r>
        <w:rPr>
          <w:rtl/>
        </w:rPr>
        <w:t>סיכוני</w:t>
      </w:r>
      <w:r>
        <w:rPr>
          <w:rtl/>
        </w:rPr>
        <w:t>ם</w:t>
      </w:r>
    </w:p>
    <w:p>
      <w:pPr>
        <w:pStyle w:val="BodyText"/>
        <w:bidi/>
        <w:ind w:right="8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לגיבו</w:t>
      </w:r>
      <w:r>
        <w:rPr>
          <w:spacing w:val="-1"/>
          <w:rtl/>
        </w:rPr>
        <w:t>ש</w:t>
      </w:r>
    </w:p>
    <w:p>
      <w:pPr>
        <w:pStyle w:val="BodyText"/>
        <w:bidi/>
        <w:ind w:right="83" w:left="0" w:firstLine="0"/>
        <w:jc w:val="right"/>
      </w:pPr>
      <w:r>
        <w:rPr>
          <w:rtl/>
        </w:rPr>
        <w:br w:type="column"/>
      </w:r>
      <w:r>
        <w:rPr>
          <w:rtl/>
        </w:rPr>
        <w:t>לאומי</w:t>
      </w:r>
      <w:r>
        <w:rPr>
          <w:spacing w:val="63"/>
          <w:rtl/>
        </w:rPr>
        <w:t> </w:t>
      </w:r>
      <w:r>
        <w:rPr>
          <w:rtl/>
        </w:rPr>
        <w:t>למטענים</w:t>
      </w:r>
      <w:r>
        <w:rPr>
          <w:spacing w:val="62"/>
          <w:rtl/>
        </w:rPr>
        <w:t> </w:t>
      </w:r>
      <w:r>
        <w:rPr>
          <w:rtl/>
        </w:rPr>
        <w:t>של</w:t>
      </w:r>
      <w:r>
        <w:rPr>
          <w:spacing w:val="62"/>
          <w:rtl/>
        </w:rPr>
        <w:t> </w:t>
      </w:r>
      <w:r>
        <w:rPr>
          <w:rtl/>
        </w:rPr>
        <w:t>המכ</w:t>
      </w:r>
      <w:r>
        <w:rPr>
          <w:rtl/>
        </w:rPr>
        <w:t>ס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1242" w:space="40"/>
            <w:col w:w="1287" w:space="39"/>
            <w:col w:w="1464" w:space="40"/>
            <w:col w:w="680" w:space="39"/>
            <w:col w:w="3979"/>
          </w:cols>
        </w:sectPr>
      </w:pPr>
    </w:p>
    <w:p>
      <w:pPr>
        <w:pStyle w:val="BodyText"/>
        <w:bidi/>
        <w:spacing w:line="260" w:lineRule="exact" w:before="1"/>
        <w:ind w:right="2432" w:left="0" w:firstLine="0"/>
        <w:jc w:val="right"/>
      </w:pPr>
      <w:r>
        <w:rPr>
          <w:rtl/>
        </w:rPr>
        <w:t>המוצרים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לייעל</w:t>
      </w:r>
      <w:r>
        <w:rPr>
          <w:spacing w:val="-2"/>
          <w:rtl/>
        </w:rPr>
        <w:t> </w:t>
      </w:r>
      <w:r>
        <w:rPr>
          <w:rtl/>
        </w:rPr>
        <w:t>ולחזק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האכיפה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יבוא</w:t>
      </w:r>
      <w:r>
        <w:rPr>
          <w:spacing w:val="-3"/>
          <w:rtl/>
        </w:rPr>
        <w:t> </w:t>
      </w:r>
      <w:r>
        <w:rPr>
          <w:rtl/>
        </w:rPr>
        <w:t>טובין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ט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לתקן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כלל</w:t>
      </w:r>
      <w:r>
        <w:rPr>
          <w:spacing w:val="23"/>
          <w:rtl/>
        </w:rPr>
        <w:t> </w:t>
      </w:r>
      <w:r>
        <w:rPr>
          <w:rtl/>
        </w:rPr>
        <w:t>תיקוני</w:t>
      </w:r>
      <w:r>
        <w:rPr>
          <w:spacing w:val="23"/>
          <w:rtl/>
        </w:rPr>
        <w:t> </w:t>
      </w:r>
      <w:r>
        <w:rPr>
          <w:rtl/>
        </w:rPr>
        <w:t>החקיקה</w:t>
      </w:r>
      <w:r>
        <w:rPr>
          <w:spacing w:val="24"/>
          <w:rtl/>
        </w:rPr>
        <w:t> </w:t>
      </w:r>
      <w:r>
        <w:rPr>
          <w:rtl/>
        </w:rPr>
        <w:t>הנדרשים</w:t>
      </w:r>
      <w:r>
        <w:rPr>
          <w:spacing w:val="23"/>
          <w:rtl/>
        </w:rPr>
        <w:t> </w:t>
      </w:r>
      <w:r>
        <w:rPr>
          <w:rtl/>
        </w:rPr>
        <w:t>בחוקים</w:t>
      </w:r>
      <w:r>
        <w:rPr>
          <w:spacing w:val="23"/>
          <w:rtl/>
        </w:rPr>
        <w:t> </w:t>
      </w:r>
      <w:r>
        <w:rPr>
          <w:rtl/>
        </w:rPr>
        <w:t>המאסדרים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במסגרת</w:t>
      </w:r>
      <w:r>
        <w:rPr>
          <w:spacing w:val="23"/>
          <w:rtl/>
        </w:rPr>
        <w:t> </w:t>
      </w:r>
      <w:r>
        <w:rPr>
          <w:rtl/>
        </w:rPr>
        <w:t>תיקונים</w:t>
      </w:r>
      <w:r>
        <w:rPr>
          <w:spacing w:val="24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תינתן</w:t>
      </w:r>
      <w:r>
        <w:rPr>
          <w:spacing w:val="-51"/>
          <w:rtl/>
        </w:rPr>
        <w:t> </w:t>
      </w:r>
      <w:r>
        <w:rPr>
          <w:rtl/>
        </w:rPr>
        <w:t>למאסדרים</w:t>
      </w:r>
      <w:r>
        <w:rPr>
          <w:spacing w:val="2"/>
          <w:rtl/>
        </w:rPr>
        <w:t> </w:t>
      </w:r>
      <w:r>
        <w:rPr>
          <w:rtl/>
        </w:rPr>
        <w:t>תקופה</w:t>
      </w:r>
      <w:r>
        <w:rPr>
          <w:spacing w:val="3"/>
          <w:rtl/>
        </w:rPr>
        <w:t> </w:t>
      </w:r>
      <w:r>
        <w:rPr>
          <w:rtl/>
        </w:rPr>
        <w:t>לטובת</w:t>
      </w:r>
      <w:r>
        <w:rPr>
          <w:spacing w:val="2"/>
          <w:rtl/>
        </w:rPr>
        <w:t> </w:t>
      </w:r>
      <w:r>
        <w:rPr>
          <w:rtl/>
        </w:rPr>
        <w:t>היערכות</w:t>
      </w:r>
      <w:r>
        <w:rPr>
          <w:spacing w:val="2"/>
          <w:rtl/>
        </w:rPr>
        <w:t> </w:t>
      </w:r>
      <w:r>
        <w:rPr>
          <w:rtl/>
        </w:rPr>
        <w:t>לתחולת</w:t>
      </w:r>
      <w:r>
        <w:rPr>
          <w:spacing w:val="3"/>
          <w:rtl/>
        </w:rPr>
        <w:t> </w:t>
      </w:r>
      <w:r>
        <w:rPr>
          <w:rtl/>
        </w:rPr>
        <w:t>הוראות</w:t>
      </w:r>
      <w:r>
        <w:rPr>
          <w:spacing w:val="3"/>
          <w:rtl/>
        </w:rPr>
        <w:t> </w:t>
      </w:r>
      <w:r>
        <w:rPr>
          <w:rtl/>
        </w:rPr>
        <w:t>סעיף</w:t>
      </w:r>
      <w:r>
        <w:rPr>
          <w:spacing w:val="4"/>
          <w:rtl/>
        </w:rPr>
        <w:t> </w:t>
      </w:r>
      <w:r>
        <w:rPr/>
        <w:t>(1</w:t>
      </w:r>
      <w:r>
        <w:rPr>
          <w:rtl/>
        </w:rPr>
        <w:t>ד</w:t>
      </w:r>
      <w:r>
        <w:rPr/>
        <w:t>)1()</w:t>
      </w:r>
      <w:r>
        <w:rPr>
          <w:spacing w:val="2"/>
          <w:rtl/>
        </w:rPr>
        <w:t> </w:t>
      </w:r>
      <w:r>
        <w:rPr>
          <w:rtl/>
        </w:rPr>
        <w:t>ותיקוני</w:t>
      </w:r>
      <w:r>
        <w:rPr>
          <w:spacing w:val="2"/>
          <w:rtl/>
        </w:rPr>
        <w:t> </w:t>
      </w:r>
      <w:r>
        <w:rPr>
          <w:rtl/>
        </w:rPr>
        <w:t>החקיקה</w:t>
      </w:r>
      <w:r>
        <w:rPr>
          <w:spacing w:val="2"/>
          <w:rtl/>
        </w:rPr>
        <w:t> </w:t>
      </w:r>
      <w:r>
        <w:rPr>
          <w:rtl/>
        </w:rPr>
        <w:t>שיקודמ</w:t>
      </w:r>
      <w:r>
        <w:rPr>
          <w:rtl/>
        </w:rPr>
        <w:t>ו</w:t>
      </w:r>
    </w:p>
    <w:p>
      <w:pPr>
        <w:pStyle w:val="BodyText"/>
        <w:bidi/>
        <w:spacing w:before="1"/>
        <w:ind w:right="967" w:left="0" w:firstLine="0"/>
        <w:jc w:val="right"/>
      </w:pPr>
      <w:r>
        <w:rPr>
          <w:rtl/>
        </w:rPr>
        <w:t>ליישומו</w:t>
      </w:r>
      <w:r>
        <w:rPr>
          <w:spacing w:val="-3"/>
          <w:rtl/>
        </w:rPr>
        <w:t> </w:t>
      </w:r>
      <w:r>
        <w:rPr>
          <w:rtl/>
        </w:rPr>
        <w:t>במסגרת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התוכנית</w:t>
      </w:r>
      <w:r>
        <w:rPr>
          <w:spacing w:val="-3"/>
          <w:rtl/>
        </w:rPr>
        <w:t> </w:t>
      </w:r>
      <w:r>
        <w:rPr>
          <w:rtl/>
        </w:rPr>
        <w:t>הכלכלית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תקופת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היערכות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לעניין</w:t>
      </w:r>
      <w:r>
        <w:rPr>
          <w:spacing w:val="-1"/>
          <w:rtl/>
        </w:rPr>
        <w:t> </w:t>
      </w:r>
      <w:r>
        <w:rPr>
          <w:rtl/>
        </w:rPr>
        <w:t>ייבוא</w:t>
      </w:r>
      <w:r>
        <w:rPr>
          <w:spacing w:val="-2"/>
          <w:rtl/>
        </w:rPr>
        <w:t> </w:t>
      </w:r>
      <w:r>
        <w:rPr>
          <w:rtl/>
        </w:rPr>
        <w:t>מוצר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מקורות</w:t>
      </w:r>
      <w:r>
        <w:rPr>
          <w:spacing w:val="-3"/>
          <w:rtl/>
        </w:rPr>
        <w:t> </w:t>
      </w:r>
      <w:r>
        <w:rPr>
          <w:rtl/>
        </w:rPr>
        <w:t>אנרגיה</w:t>
      </w:r>
      <w:r>
        <w:rPr>
          <w:spacing w:val="-2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החל</w:t>
      </w:r>
      <w:r>
        <w:rPr>
          <w:spacing w:val="-1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</w:t>
      </w:r>
      <w:r>
        <w:rPr>
          <w:spacing w:val="1"/>
          <w:rtl/>
        </w:rPr>
        <w:t> </w:t>
      </w:r>
      <w:r>
        <w:rPr>
          <w:rtl/>
        </w:rPr>
        <w:t>ביוני</w:t>
      </w:r>
      <w:r>
        <w:rPr>
          <w:spacing w:val="-3"/>
          <w:rtl/>
        </w:rPr>
        <w:t> </w:t>
      </w:r>
      <w:r>
        <w:rPr/>
        <w:t>;202</w:t>
      </w:r>
      <w:r>
        <w:rPr/>
        <w:t>2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לעניין ייבוא</w:t>
      </w:r>
      <w:r>
        <w:rPr>
          <w:spacing w:val="-3"/>
          <w:rtl/>
        </w:rPr>
        <w:t> </w:t>
      </w:r>
      <w:r>
        <w:rPr>
          <w:rtl/>
        </w:rPr>
        <w:t>מוצר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חוק התקנים</w:t>
      </w:r>
      <w:r>
        <w:rPr>
          <w:spacing w:val="-3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החל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</w:t>
      </w:r>
      <w:r>
        <w:rPr>
          <w:spacing w:val="-3"/>
          <w:rtl/>
        </w:rPr>
        <w:t> </w:t>
      </w:r>
      <w:r>
        <w:rPr>
          <w:rtl/>
        </w:rPr>
        <w:t>ביוני</w:t>
      </w:r>
      <w:r>
        <w:rPr>
          <w:spacing w:val="-2"/>
          <w:rtl/>
        </w:rPr>
        <w:t> </w:t>
      </w:r>
      <w:r>
        <w:rPr/>
        <w:t>;202</w:t>
      </w:r>
      <w:r>
        <w:rPr/>
        <w:t>2</w:t>
      </w:r>
    </w:p>
    <w:p>
      <w:pPr>
        <w:pStyle w:val="BodyText"/>
        <w:bidi/>
        <w:spacing w:line="260" w:lineRule="exact" w:before="1"/>
        <w:ind w:right="180" w:left="1103" w:firstLine="0"/>
        <w:jc w:val="lef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לעניין</w:t>
      </w:r>
      <w:r>
        <w:rPr>
          <w:spacing w:val="-2"/>
          <w:rtl/>
        </w:rPr>
        <w:t> </w:t>
      </w:r>
      <w:r>
        <w:rPr>
          <w:rtl/>
        </w:rPr>
        <w:t>ייבוא מוצר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פקודת</w:t>
      </w:r>
      <w:r>
        <w:rPr>
          <w:spacing w:val="-1"/>
          <w:rtl/>
        </w:rPr>
        <w:t> </w:t>
      </w:r>
      <w:r>
        <w:rPr>
          <w:rtl/>
        </w:rPr>
        <w:t>הטלגרף</w:t>
      </w:r>
      <w:r>
        <w:rPr>
          <w:spacing w:val="-3"/>
          <w:rtl/>
        </w:rPr>
        <w:t> </w:t>
      </w:r>
      <w:r>
        <w:rPr>
          <w:rtl/>
        </w:rPr>
        <w:t>האלחוטי</w:t>
      </w:r>
      <w:r>
        <w:rPr>
          <w:spacing w:val="-3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החל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3"/>
          <w:rtl/>
        </w:rPr>
        <w:t> </w:t>
      </w:r>
      <w:r>
        <w:rPr/>
        <w:t>;202</w:t>
      </w:r>
      <w:r>
        <w:rPr/>
        <w:t>3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)4</w:t>
      </w:r>
      <w:r>
        <w:rPr>
          <w:spacing w:val="3"/>
          <w:rtl/>
        </w:rPr>
        <w:t> </w:t>
      </w:r>
      <w:r>
        <w:rPr>
          <w:rtl/>
        </w:rPr>
        <w:t>    לעניין ייבוא</w:t>
      </w:r>
      <w:r>
        <w:rPr>
          <w:spacing w:val="-4"/>
          <w:rtl/>
        </w:rPr>
        <w:t> </w:t>
      </w:r>
      <w:r>
        <w:rPr>
          <w:rtl/>
        </w:rPr>
        <w:t>מוצר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פקודת הרוקחים</w:t>
      </w:r>
      <w:r>
        <w:rPr>
          <w:spacing w:val="-3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החל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3"/>
          <w:rtl/>
        </w:rPr>
        <w:t> </w:t>
      </w:r>
      <w:r>
        <w:rPr/>
        <w:t>;202</w:t>
      </w:r>
      <w:r>
        <w:rPr/>
        <w:t>3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)5</w:t>
      </w:r>
      <w:r>
        <w:rPr>
          <w:spacing w:val="3"/>
          <w:rtl/>
        </w:rPr>
        <w:t> </w:t>
      </w:r>
      <w:r>
        <w:rPr>
          <w:rtl/>
        </w:rPr>
        <w:t>    לעניין</w:t>
      </w:r>
      <w:r>
        <w:rPr>
          <w:spacing w:val="1"/>
          <w:rtl/>
        </w:rPr>
        <w:t> </w:t>
      </w:r>
      <w:r>
        <w:rPr>
          <w:rtl/>
        </w:rPr>
        <w:t>ייבוא</w:t>
      </w:r>
      <w:r>
        <w:rPr>
          <w:spacing w:val="-4"/>
          <w:rtl/>
        </w:rPr>
        <w:t> </w:t>
      </w:r>
      <w:r>
        <w:rPr>
          <w:rtl/>
        </w:rPr>
        <w:t>מוצר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הגנה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4"/>
          <w:rtl/>
        </w:rPr>
        <w:t> </w:t>
      </w:r>
      <w:r>
        <w:rPr>
          <w:rtl/>
        </w:rPr>
        <w:t>הציבור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מזון</w:t>
      </w:r>
      <w:r>
        <w:rPr/>
        <w:t>)</w:t>
      </w:r>
      <w:r>
        <w:rPr>
          <w:spacing w:val="-2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החל</w:t>
      </w:r>
      <w:r>
        <w:rPr>
          <w:spacing w:val="-5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</w:t>
      </w:r>
      <w:r>
        <w:rPr>
          <w:spacing w:val="-3"/>
          <w:rtl/>
        </w:rPr>
        <w:t> </w:t>
      </w:r>
      <w:r>
        <w:rPr>
          <w:rtl/>
        </w:rPr>
        <w:t>בינואר</w:t>
      </w:r>
      <w:r>
        <w:rPr>
          <w:spacing w:val="-5"/>
          <w:rtl/>
        </w:rPr>
        <w:t> </w:t>
      </w:r>
      <w:r>
        <w:rPr/>
        <w:t>.202</w:t>
      </w:r>
      <w:r>
        <w:rPr/>
        <w:t>3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2"/>
        <w:ind w:right="180" w:left="0" w:firstLine="0"/>
        <w:jc w:val="both"/>
      </w:pPr>
      <w:r>
        <w:rPr>
          <w:rtl/>
        </w:rPr>
        <w:t>בתיקונים האמורים בסעיף </w:t>
      </w:r>
      <w:r>
        <w:rPr/>
        <w:t>(2</w:t>
      </w:r>
      <w:r>
        <w:rPr>
          <w:rtl/>
        </w:rPr>
        <w:t>י</w:t>
      </w:r>
      <w:r>
        <w:rPr/>
        <w:t>)</w:t>
      </w:r>
      <w:r>
        <w:rPr>
          <w:rtl/>
        </w:rPr>
        <w:t> ייקבע</w:t>
      </w:r>
      <w:r>
        <w:rPr/>
        <w:t>,</w:t>
      </w:r>
      <w:r>
        <w:rPr>
          <w:rtl/>
        </w:rPr>
        <w:t> כי השר הממונה על חוק מאסדר</w:t>
      </w:r>
      <w:r>
        <w:rPr/>
        <w:t>,</w:t>
      </w:r>
      <w:r>
        <w:rPr>
          <w:rtl/>
        </w:rPr>
        <w:t> יהיה רשאי להאריך</w:t>
      </w:r>
      <w:r>
        <w:rPr>
          <w:spacing w:val="1"/>
          <w:rtl/>
        </w:rPr>
        <w:t> </w:t>
      </w:r>
      <w:r>
        <w:rPr>
          <w:rtl/>
        </w:rPr>
        <w:t>באופן חד</w:t>
      </w:r>
      <w:r>
        <w:rPr/>
        <w:t>-</w:t>
      </w:r>
      <w:r>
        <w:rPr>
          <w:rtl/>
        </w:rPr>
        <w:t>פעמי את</w:t>
      </w:r>
      <w:r>
        <w:rPr>
          <w:spacing w:val="1"/>
          <w:rtl/>
        </w:rPr>
        <w:t> </w:t>
      </w:r>
      <w:r>
        <w:rPr>
          <w:rtl/>
        </w:rPr>
        <w:t>תקופת ההיערכות</w:t>
      </w:r>
      <w:r>
        <w:rPr>
          <w:spacing w:val="1"/>
          <w:rtl/>
        </w:rPr>
        <w:t> </w:t>
      </w:r>
      <w:r>
        <w:rPr>
          <w:rtl/>
        </w:rPr>
        <w:t>בתשעה חודשים אם</w:t>
      </w:r>
      <w:r>
        <w:rPr>
          <w:spacing w:val="4"/>
          <w:rtl/>
        </w:rPr>
        <w:t> </w:t>
      </w:r>
      <w:r>
        <w:rPr>
          <w:rtl/>
        </w:rPr>
        <w:t>שוכנע כי</w:t>
      </w:r>
      <w:r>
        <w:rPr>
          <w:spacing w:val="1"/>
          <w:rtl/>
        </w:rPr>
        <w:t> </w:t>
      </w:r>
      <w:r>
        <w:rPr>
          <w:rtl/>
        </w:rPr>
        <w:t>לא הושלמה ההיערכו</w:t>
      </w:r>
      <w:r>
        <w:rPr>
          <w:rtl/>
        </w:rPr>
        <w:t>ת</w:t>
      </w:r>
    </w:p>
    <w:p>
      <w:pPr>
        <w:pStyle w:val="BodyText"/>
        <w:bidi/>
        <w:ind w:right="180" w:left="0" w:firstLine="2741"/>
        <w:jc w:val="both"/>
      </w:pPr>
      <w:r>
        <w:rPr>
          <w:rtl/>
        </w:rPr>
        <w:t>הנדרשת לטובת אכיפת דרישות חוקיות הייבוא שבסמכותו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לצורך יישום הרפורמה</w:t>
      </w:r>
      <w:r>
        <w:rPr/>
        <w:t>,</w:t>
      </w:r>
      <w:r>
        <w:rPr>
          <w:rtl/>
        </w:rPr>
        <w:t> במסגרת דיוני התקציב הממונה על התקציבים יידון עם המשרדים</w:t>
      </w:r>
      <w:r>
        <w:rPr>
          <w:spacing w:val="1"/>
          <w:rtl/>
        </w:rPr>
        <w:t> </w:t>
      </w:r>
      <w:r>
        <w:rPr>
          <w:rtl/>
        </w:rPr>
        <w:t>הרלוונטים</w:t>
      </w:r>
      <w:r>
        <w:rPr>
          <w:spacing w:val="4"/>
          <w:rtl/>
        </w:rPr>
        <w:t> </w:t>
      </w:r>
      <w:r>
        <w:rPr>
          <w:rtl/>
        </w:rPr>
        <w:t>לגבי</w:t>
      </w:r>
      <w:r>
        <w:rPr>
          <w:spacing w:val="4"/>
          <w:rtl/>
        </w:rPr>
        <w:t> </w:t>
      </w:r>
      <w:r>
        <w:rPr>
          <w:rtl/>
        </w:rPr>
        <w:t>תוספת</w:t>
      </w:r>
      <w:r>
        <w:rPr>
          <w:spacing w:val="4"/>
          <w:rtl/>
        </w:rPr>
        <w:t> </w:t>
      </w:r>
      <w:r>
        <w:rPr>
          <w:rtl/>
        </w:rPr>
        <w:t>המשאבים</w:t>
      </w:r>
      <w:r>
        <w:rPr>
          <w:spacing w:val="4"/>
          <w:rtl/>
        </w:rPr>
        <w:t> </w:t>
      </w:r>
      <w:r>
        <w:rPr>
          <w:rtl/>
        </w:rPr>
        <w:t>הנדרשים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ידי</w:t>
      </w:r>
      <w:r>
        <w:rPr>
          <w:spacing w:val="4"/>
          <w:rtl/>
        </w:rPr>
        <w:t> </w:t>
      </w:r>
      <w:r>
        <w:rPr>
          <w:rtl/>
        </w:rPr>
        <w:t>המשרדים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יודגש</w:t>
      </w:r>
      <w:r>
        <w:rPr>
          <w:spacing w:val="4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לסעיף</w:t>
      </w:r>
      <w:r>
        <w:rPr>
          <w:spacing w:val="5"/>
          <w:rtl/>
        </w:rPr>
        <w:t> </w:t>
      </w:r>
      <w:r>
        <w:rPr/>
        <w:t>40</w:t>
      </w:r>
      <w:r>
        <w:rPr>
          <w:rtl/>
        </w:rPr>
        <w:t>א</w:t>
      </w:r>
    </w:p>
    <w:p>
      <w:pPr>
        <w:spacing w:before="2"/>
        <w:ind w:left="237" w:right="0" w:firstLine="0"/>
        <w:jc w:val="left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  <w:t>.</w:t>
      </w:r>
      <w:r>
        <w:rPr>
          <w:sz w:val="26"/>
          <w:szCs w:val="26"/>
          <w:rtl/>
        </w:rPr>
        <w:t>י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bidi/>
        <w:ind w:right="115" w:left="0" w:firstLine="0"/>
        <w:jc w:val="right"/>
      </w:pPr>
      <w:r>
        <w:rPr>
          <w:rtl/>
        </w:rPr>
        <w:t>יא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0" w:space="40"/>
            <w:col w:w="1070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אין</w:t>
      </w:r>
      <w:r>
        <w:rPr>
          <w:spacing w:val="64"/>
          <w:rtl/>
        </w:rPr>
        <w:t> </w:t>
      </w:r>
      <w:r>
        <w:rPr>
          <w:rtl/>
        </w:rPr>
        <w:t>בהחלטה</w:t>
      </w:r>
      <w:r>
        <w:rPr>
          <w:spacing w:val="64"/>
          <w:rtl/>
        </w:rPr>
        <w:t> </w:t>
      </w:r>
      <w:r>
        <w:rPr>
          <w:rtl/>
        </w:rPr>
        <w:t>זו</w:t>
      </w:r>
      <w:r>
        <w:rPr>
          <w:spacing w:val="64"/>
          <w:rtl/>
        </w:rPr>
        <w:t> </w:t>
      </w:r>
      <w:r>
        <w:rPr>
          <w:rtl/>
        </w:rPr>
        <w:t>לחייב</w:t>
      </w:r>
      <w:r>
        <w:rPr>
          <w:spacing w:val="64"/>
          <w:rtl/>
        </w:rPr>
        <w:t> </w:t>
      </w:r>
      <w:r>
        <w:rPr>
          <w:rtl/>
        </w:rPr>
        <w:t>את</w:t>
      </w:r>
      <w:r>
        <w:rPr>
          <w:spacing w:val="64"/>
          <w:rtl/>
        </w:rPr>
        <w:t> </w:t>
      </w:r>
      <w:r>
        <w:rPr>
          <w:rtl/>
        </w:rPr>
        <w:t>הממשלה</w:t>
      </w:r>
      <w:r>
        <w:rPr>
          <w:spacing w:val="63"/>
          <w:rtl/>
        </w:rPr>
        <w:t> </w:t>
      </w:r>
      <w:r>
        <w:rPr>
          <w:rtl/>
        </w:rPr>
        <w:t>בהוצא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86" w:left="0" w:firstLine="0"/>
        <w:jc w:val="right"/>
      </w:pPr>
      <w:r>
        <w:rPr>
          <w:rtl/>
        </w:rPr>
        <w:br w:type="column"/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,1985</w:t>
      </w:r>
      <w:r>
        <w:rPr/>
        <w:t>-</w:t>
      </w:r>
    </w:p>
    <w:p>
      <w:pPr>
        <w:pStyle w:val="BodyText"/>
        <w:bidi/>
        <w:spacing w:line="259" w:lineRule="exact"/>
        <w:ind w:right="0" w:left="1106" w:firstLine="0"/>
        <w:jc w:val="left"/>
      </w:pPr>
      <w:r>
        <w:rPr>
          <w:rtl/>
        </w:rPr>
        <w:br w:type="column"/>
      </w:r>
      <w:r>
        <w:rPr>
          <w:rtl/>
        </w:rPr>
        <w:t>לחוק</w:t>
      </w:r>
      <w:r>
        <w:rPr>
          <w:spacing w:val="63"/>
          <w:rtl/>
        </w:rPr>
        <w:t> </w:t>
      </w:r>
      <w:r>
        <w:rPr>
          <w:rtl/>
        </w:rPr>
        <w:t>יסודות</w:t>
      </w:r>
      <w:r>
        <w:rPr>
          <w:spacing w:val="63"/>
          <w:rtl/>
        </w:rPr>
        <w:t> </w:t>
      </w:r>
      <w:r>
        <w:rPr>
          <w:rtl/>
        </w:rPr>
        <w:t>התקציב</w:t>
      </w:r>
      <w:r>
        <w:rPr/>
        <w:t>,</w:t>
      </w:r>
    </w:p>
    <w:p>
      <w:pPr>
        <w:pStyle w:val="BodyText"/>
        <w:bidi/>
        <w:spacing w:before="1"/>
        <w:ind w:right="0" w:left="1105" w:firstLine="0"/>
        <w:jc w:val="left"/>
      </w:pPr>
      <w:r>
        <w:rPr>
          <w:rtl/>
        </w:rPr>
        <w:t>תקציבית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193" w:space="40"/>
            <w:col w:w="1413" w:space="39"/>
            <w:col w:w="3125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pStyle w:val="BodyText"/>
        <w:bidi/>
        <w:spacing w:before="87"/>
        <w:ind w:right="180" w:left="295" w:firstLine="4923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ייבוא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מוצרים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שחייבים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בעמידה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בתקן</w:t>
      </w:r>
      <w:r>
        <w:rPr>
          <w:spacing w:val="-51"/>
          <w:rtl/>
        </w:rPr>
        <w:t> </w:t>
      </w:r>
      <w:r>
        <w:rPr>
          <w:rtl/>
        </w:rPr>
        <w:t>כצעד</w:t>
      </w:r>
      <w:r>
        <w:rPr>
          <w:spacing w:val="9"/>
          <w:rtl/>
        </w:rPr>
        <w:t> </w:t>
      </w:r>
      <w:r>
        <w:rPr>
          <w:rtl/>
        </w:rPr>
        <w:t>משלים</w:t>
      </w:r>
      <w:r>
        <w:rPr>
          <w:spacing w:val="10"/>
          <w:rtl/>
        </w:rPr>
        <w:t> </w:t>
      </w:r>
      <w:r>
        <w:rPr>
          <w:rtl/>
        </w:rPr>
        <w:t>להסדרת</w:t>
      </w:r>
      <w:r>
        <w:rPr>
          <w:spacing w:val="9"/>
          <w:rtl/>
        </w:rPr>
        <w:t> </w:t>
      </w:r>
      <w:r>
        <w:rPr>
          <w:rtl/>
        </w:rPr>
        <w:t>שיטת</w:t>
      </w:r>
      <w:r>
        <w:rPr>
          <w:spacing w:val="12"/>
          <w:rtl/>
        </w:rPr>
        <w:t> </w:t>
      </w:r>
      <w:r>
        <w:rPr>
          <w:rtl/>
        </w:rPr>
        <w:t>הייבוא</w:t>
      </w:r>
      <w:r>
        <w:rPr>
          <w:spacing w:val="10"/>
          <w:rtl/>
        </w:rPr>
        <w:t> </w:t>
      </w:r>
      <w:r>
        <w:rPr>
          <w:rtl/>
        </w:rPr>
        <w:t>ובמטרה</w:t>
      </w:r>
      <w:r>
        <w:rPr>
          <w:spacing w:val="9"/>
          <w:rtl/>
        </w:rPr>
        <w:t> </w:t>
      </w:r>
      <w:r>
        <w:rPr>
          <w:rtl/>
        </w:rPr>
        <w:t>להסיר</w:t>
      </w:r>
      <w:r>
        <w:rPr>
          <w:spacing w:val="10"/>
          <w:rtl/>
        </w:rPr>
        <w:t> </w:t>
      </w:r>
      <w:r>
        <w:rPr>
          <w:rtl/>
        </w:rPr>
        <w:t>חסמים</w:t>
      </w:r>
      <w:r>
        <w:rPr>
          <w:spacing w:val="9"/>
          <w:rtl/>
        </w:rPr>
        <w:t> </w:t>
      </w:r>
      <w:r>
        <w:rPr>
          <w:rtl/>
        </w:rPr>
        <w:t>עודפים</w:t>
      </w:r>
      <w:r>
        <w:rPr>
          <w:spacing w:val="10"/>
          <w:rtl/>
        </w:rPr>
        <w:t> </w:t>
      </w:r>
      <w:r>
        <w:rPr>
          <w:rtl/>
        </w:rPr>
        <w:t>בהליך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יבוא</w:t>
      </w:r>
      <w:r>
        <w:rPr>
          <w:spacing w:val="10"/>
          <w:rtl/>
        </w:rPr>
        <w:t> </w:t>
      </w:r>
      <w:r>
        <w:rPr>
          <w:rtl/>
        </w:rPr>
        <w:t>טובין</w:t>
      </w:r>
      <w:r>
        <w:rPr>
          <w:spacing w:val="9"/>
          <w:rtl/>
        </w:rPr>
        <w:t> </w:t>
      </w:r>
      <w:r>
        <w:rPr>
          <w:rtl/>
        </w:rPr>
        <w:t>שחל</w:t>
      </w:r>
      <w:r>
        <w:rPr>
          <w:spacing w:val="1"/>
          <w:rtl/>
        </w:rPr>
        <w:t> </w:t>
      </w:r>
      <w:r>
        <w:rPr>
          <w:rtl/>
        </w:rPr>
        <w:t>עליהם</w:t>
      </w:r>
      <w:r>
        <w:rPr>
          <w:spacing w:val="34"/>
          <w:rtl/>
        </w:rPr>
        <w:t> </w:t>
      </w:r>
      <w:r>
        <w:rPr>
          <w:rtl/>
        </w:rPr>
        <w:t>תקן</w:t>
      </w:r>
      <w:r>
        <w:rPr>
          <w:spacing w:val="23"/>
          <w:rtl/>
        </w:rPr>
        <w:t> </w:t>
      </w:r>
      <w:r>
        <w:rPr>
          <w:rtl/>
        </w:rPr>
        <w:t>רשמי</w:t>
      </w:r>
      <w:r>
        <w:rPr>
          <w:spacing w:val="23"/>
          <w:rtl/>
        </w:rPr>
        <w:t> </w:t>
      </w:r>
      <w:r>
        <w:rPr>
          <w:rtl/>
        </w:rPr>
        <w:t>ובכלל</w:t>
      </w:r>
      <w:r>
        <w:rPr>
          <w:spacing w:val="23"/>
          <w:rtl/>
        </w:rPr>
        <w:t> </w:t>
      </w:r>
      <w:r>
        <w:rPr>
          <w:rtl/>
        </w:rPr>
        <w:t>זה</w:t>
      </w:r>
      <w:r>
        <w:rPr>
          <w:spacing w:val="25"/>
          <w:rtl/>
        </w:rPr>
        <w:t> </w:t>
      </w:r>
      <w:r>
        <w:rPr>
          <w:rtl/>
        </w:rPr>
        <w:t>התאמת</w:t>
      </w:r>
      <w:r>
        <w:rPr>
          <w:spacing w:val="24"/>
          <w:rtl/>
        </w:rPr>
        <w:t> </w:t>
      </w:r>
      <w:r>
        <w:rPr>
          <w:rtl/>
        </w:rPr>
        <w:t>משטר</w:t>
      </w:r>
      <w:r>
        <w:rPr>
          <w:spacing w:val="22"/>
          <w:rtl/>
        </w:rPr>
        <w:t> </w:t>
      </w:r>
      <w:r>
        <w:rPr>
          <w:rtl/>
        </w:rPr>
        <w:t>הבדיקות</w:t>
      </w:r>
      <w:r>
        <w:rPr>
          <w:spacing w:val="24"/>
          <w:rtl/>
        </w:rPr>
        <w:t> </w:t>
      </w:r>
      <w:r>
        <w:rPr>
          <w:rtl/>
        </w:rPr>
        <w:t>שנעשות</w:t>
      </w:r>
      <w:r>
        <w:rPr>
          <w:spacing w:val="24"/>
          <w:rtl/>
        </w:rPr>
        <w:t> </w:t>
      </w:r>
      <w:r>
        <w:rPr>
          <w:rtl/>
        </w:rPr>
        <w:t>לטובין</w:t>
      </w:r>
      <w:r>
        <w:rPr>
          <w:spacing w:val="22"/>
          <w:rtl/>
        </w:rPr>
        <w:t> </w:t>
      </w:r>
      <w:r>
        <w:rPr>
          <w:rtl/>
        </w:rPr>
        <w:t>כאמור</w:t>
      </w:r>
      <w:r>
        <w:rPr>
          <w:spacing w:val="23"/>
          <w:rtl/>
        </w:rPr>
        <w:t> </w:t>
      </w:r>
      <w:r>
        <w:rPr>
          <w:rtl/>
        </w:rPr>
        <w:t>למשטר</w:t>
      </w:r>
      <w:r>
        <w:rPr>
          <w:spacing w:val="25"/>
          <w:rtl/>
        </w:rPr>
        <w:t> </w:t>
      </w:r>
      <w:r>
        <w:rPr>
          <w:rtl/>
        </w:rPr>
        <w:t>הבדיקו</w:t>
      </w:r>
      <w:r>
        <w:rPr>
          <w:rtl/>
        </w:rPr>
        <w:t>ת</w:t>
      </w:r>
    </w:p>
    <w:p>
      <w:pPr>
        <w:pStyle w:val="BodyText"/>
        <w:bidi/>
        <w:ind w:right="1032" w:left="0" w:firstLine="0"/>
        <w:jc w:val="right"/>
      </w:pPr>
      <w:r>
        <w:rPr>
          <w:rtl/>
        </w:rPr>
        <w:t>שנהוג</w:t>
      </w:r>
      <w:r>
        <w:rPr>
          <w:spacing w:val="-2"/>
          <w:rtl/>
        </w:rPr>
        <w:t> </w:t>
      </w:r>
      <w:r>
        <w:rPr>
          <w:rtl/>
        </w:rPr>
        <w:t>במדינות</w:t>
      </w:r>
      <w:r>
        <w:rPr>
          <w:spacing w:val="-5"/>
          <w:rtl/>
        </w:rPr>
        <w:t> </w:t>
      </w:r>
      <w:r>
        <w:rPr>
          <w:rtl/>
        </w:rPr>
        <w:t>מפותחות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ועל</w:t>
      </w:r>
      <w:r>
        <w:rPr>
          <w:spacing w:val="-5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לשפר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יכולת</w:t>
      </w:r>
      <w:r>
        <w:rPr>
          <w:spacing w:val="-4"/>
          <w:rtl/>
        </w:rPr>
        <w:t> </w:t>
      </w:r>
      <w:r>
        <w:rPr>
          <w:rtl/>
        </w:rPr>
        <w:t>האכיפה</w:t>
      </w:r>
      <w:r>
        <w:rPr>
          <w:spacing w:val="-5"/>
          <w:rtl/>
        </w:rPr>
        <w:t> </w:t>
      </w:r>
      <w:r>
        <w:rPr>
          <w:rtl/>
        </w:rPr>
        <w:t>בשווקים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לפעול</w:t>
      </w:r>
      <w:r>
        <w:rPr>
          <w:spacing w:val="-4"/>
          <w:rtl/>
        </w:rPr>
        <w:t> </w:t>
      </w:r>
      <w:r>
        <w:rPr>
          <w:rtl/>
        </w:rPr>
        <w:t>כדלהלן</w:t>
      </w:r>
      <w:r>
        <w:rPr/>
        <w:t>:</w:t>
      </w: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   לתקן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פקודת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הייבוא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והייצוא</w:t>
      </w:r>
      <w:r>
        <w:rPr>
          <w:sz w:val="26"/>
          <w:szCs w:val="26"/>
        </w:rPr>
        <w:t>,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ט</w:t>
      </w:r>
      <w:r>
        <w:rPr>
          <w:sz w:val="26"/>
          <w:szCs w:val="26"/>
        </w:rPr>
        <w:t>1979-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27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2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2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היבוא</w:t>
      </w:r>
      <w:r>
        <w:rPr>
          <w:b/>
          <w:bCs/>
          <w:spacing w:val="2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והיצוא</w:t>
      </w:r>
      <w:r>
        <w:rPr>
          <w:sz w:val="26"/>
          <w:szCs w:val="26"/>
        </w:rPr>
        <w:t>,)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בהתא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spacing w:before="1"/>
        <w:ind w:right="6373" w:left="0" w:firstLine="0"/>
        <w:jc w:val="right"/>
      </w:pPr>
      <w:r>
        <w:rPr>
          <w:rtl/>
        </w:rPr>
        <w:t>לעקרונות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לקבוע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החל</w:t>
      </w:r>
      <w:r>
        <w:rPr>
          <w:spacing w:val="-9"/>
          <w:rtl/>
        </w:rPr>
        <w:t> </w:t>
      </w:r>
      <w:r>
        <w:rPr>
          <w:rtl/>
        </w:rPr>
        <w:t>מיום</w:t>
      </w:r>
      <w:r>
        <w:rPr>
          <w:spacing w:val="-7"/>
          <w:rtl/>
        </w:rPr>
        <w:t> </w:t>
      </w:r>
      <w:r>
        <w:rPr/>
        <w:t>1</w:t>
      </w:r>
      <w:r>
        <w:rPr>
          <w:spacing w:val="-9"/>
          <w:rtl/>
        </w:rPr>
        <w:t> </w:t>
      </w:r>
      <w:r>
        <w:rPr>
          <w:rtl/>
        </w:rPr>
        <w:t>ביוני</w:t>
      </w:r>
      <w:r>
        <w:rPr>
          <w:spacing w:val="-8"/>
          <w:rtl/>
        </w:rPr>
        <w:t> </w:t>
      </w:r>
      <w:r>
        <w:rPr/>
        <w:t>2022</w:t>
      </w:r>
      <w:r>
        <w:rPr>
          <w:spacing w:val="-6"/>
          <w:rtl/>
        </w:rPr>
        <w:t> </w:t>
      </w:r>
      <w:r>
        <w:rPr>
          <w:rtl/>
        </w:rPr>
        <w:t>יבוא</w:t>
      </w:r>
      <w:r>
        <w:rPr>
          <w:spacing w:val="-9"/>
          <w:rtl/>
        </w:rPr>
        <w:t> </w:t>
      </w:r>
      <w:r>
        <w:rPr>
          <w:rtl/>
        </w:rPr>
        <w:t>טובין</w:t>
      </w:r>
      <w:r>
        <w:rPr>
          <w:spacing w:val="-9"/>
          <w:rtl/>
        </w:rPr>
        <w:t> </w:t>
      </w:r>
      <w:r>
        <w:rPr>
          <w:rtl/>
        </w:rPr>
        <w:t>שחל</w:t>
      </w:r>
      <w:r>
        <w:rPr>
          <w:spacing w:val="-9"/>
          <w:rtl/>
        </w:rPr>
        <w:t> </w:t>
      </w:r>
      <w:r>
        <w:rPr>
          <w:rtl/>
        </w:rPr>
        <w:t>עליו</w:t>
      </w:r>
      <w:r>
        <w:rPr>
          <w:spacing w:val="-9"/>
          <w:rtl/>
        </w:rPr>
        <w:t> </w:t>
      </w:r>
      <w:r>
        <w:rPr>
          <w:rtl/>
        </w:rPr>
        <w:t>תקן</w:t>
      </w:r>
      <w:r>
        <w:rPr>
          <w:spacing w:val="-7"/>
          <w:rtl/>
        </w:rPr>
        <w:t> </w:t>
      </w:r>
      <w:r>
        <w:rPr>
          <w:rtl/>
        </w:rPr>
        <w:t>רשמי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8"/>
          <w:rtl/>
        </w:rPr>
        <w:t> </w:t>
      </w:r>
      <w:r>
        <w:rPr>
          <w:rtl/>
        </w:rPr>
        <w:t>באמצעות</w:t>
      </w:r>
      <w:r>
        <w:rPr>
          <w:spacing w:val="-9"/>
          <w:rtl/>
        </w:rPr>
        <w:t> </w:t>
      </w:r>
      <w:r>
        <w:rPr>
          <w:rtl/>
        </w:rPr>
        <w:t>הגש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הצהרה</w:t>
      </w:r>
      <w:r>
        <w:rPr>
          <w:spacing w:val="5"/>
          <w:rtl/>
        </w:rPr>
        <w:t> </w:t>
      </w:r>
      <w:r>
        <w:rPr>
          <w:rtl/>
        </w:rPr>
        <w:t>לממונה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התקינה</w:t>
      </w:r>
      <w:r>
        <w:rPr>
          <w:spacing w:val="8"/>
          <w:rtl/>
        </w:rPr>
        <w:t> </w:t>
      </w:r>
      <w:r>
        <w:rPr>
          <w:rtl/>
        </w:rPr>
        <w:t>בדבר</w:t>
      </w:r>
      <w:r>
        <w:rPr>
          <w:spacing w:val="6"/>
          <w:rtl/>
        </w:rPr>
        <w:t> </w:t>
      </w:r>
      <w:r>
        <w:rPr>
          <w:rtl/>
        </w:rPr>
        <w:t>התאמת</w:t>
      </w:r>
      <w:r>
        <w:rPr>
          <w:spacing w:val="6"/>
          <w:rtl/>
        </w:rPr>
        <w:t> </w:t>
      </w:r>
      <w:r>
        <w:rPr>
          <w:rtl/>
        </w:rPr>
        <w:t>הטובין</w:t>
      </w:r>
      <w:r>
        <w:rPr>
          <w:spacing w:val="6"/>
          <w:rtl/>
        </w:rPr>
        <w:t> </w:t>
      </w:r>
      <w:r>
        <w:rPr>
          <w:rtl/>
        </w:rPr>
        <w:t>לדרישות</w:t>
      </w:r>
      <w:r>
        <w:rPr>
          <w:spacing w:val="5"/>
          <w:rtl/>
        </w:rPr>
        <w:t> </w:t>
      </w:r>
      <w:r>
        <w:rPr>
          <w:rtl/>
        </w:rPr>
        <w:t>התקן</w:t>
      </w:r>
      <w:r>
        <w:rPr>
          <w:spacing w:val="6"/>
          <w:rtl/>
        </w:rPr>
        <w:t> </w:t>
      </w:r>
      <w:r>
        <w:rPr>
          <w:rtl/>
        </w:rPr>
        <w:t>הרשמי</w:t>
      </w:r>
      <w:r>
        <w:rPr>
          <w:spacing w:val="6"/>
          <w:rtl/>
        </w:rPr>
        <w:t> </w:t>
      </w:r>
      <w:r>
        <w:rPr>
          <w:rtl/>
        </w:rPr>
        <w:t>החל</w:t>
      </w:r>
      <w:r>
        <w:rPr>
          <w:spacing w:val="5"/>
          <w:rtl/>
        </w:rPr>
        <w:t> </w:t>
      </w:r>
      <w:r>
        <w:rPr>
          <w:rtl/>
        </w:rPr>
        <w:t>עליהם</w:t>
      </w:r>
      <w:r>
        <w:rPr/>
        <w:t>,</w:t>
      </w:r>
    </w:p>
    <w:p>
      <w:pPr>
        <w:pStyle w:val="BodyText"/>
        <w:bidi/>
        <w:spacing w:before="1"/>
        <w:ind w:right="180" w:left="1095" w:firstLine="2023"/>
        <w:jc w:val="right"/>
      </w:pPr>
      <w:r>
        <w:rPr>
          <w:rtl/>
        </w:rPr>
        <w:t>ללא צורך בבדיקות נוספות או המצאת אישורים כתנאי לייבוא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הוראות</w:t>
      </w:r>
      <w:r>
        <w:rPr>
          <w:spacing w:val="-11"/>
          <w:rtl/>
        </w:rPr>
        <w:t> </w:t>
      </w:r>
      <w:r>
        <w:rPr>
          <w:rtl/>
        </w:rPr>
        <w:t>שתקבע</w:t>
      </w:r>
      <w:r>
        <w:rPr>
          <w:spacing w:val="-11"/>
          <w:rtl/>
        </w:rPr>
        <w:t> </w:t>
      </w:r>
      <w:r>
        <w:rPr>
          <w:rtl/>
        </w:rPr>
        <w:t>שרת</w:t>
      </w:r>
      <w:r>
        <w:rPr>
          <w:spacing w:val="-8"/>
          <w:rtl/>
        </w:rPr>
        <w:t> </w:t>
      </w:r>
      <w:r>
        <w:rPr>
          <w:rtl/>
        </w:rPr>
        <w:t>הכלכלה</w:t>
      </w:r>
      <w:r>
        <w:rPr>
          <w:spacing w:val="-11"/>
          <w:rtl/>
        </w:rPr>
        <w:t> </w:t>
      </w:r>
      <w:r>
        <w:rPr>
          <w:rtl/>
        </w:rPr>
        <w:t>והתעשייה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9"/>
          <w:rtl/>
        </w:rPr>
        <w:t> </w:t>
      </w:r>
      <w:r>
        <w:rPr>
          <w:rtl/>
        </w:rPr>
        <w:t>לסמכותה</w:t>
      </w:r>
      <w:r>
        <w:rPr>
          <w:spacing w:val="-11"/>
          <w:rtl/>
        </w:rPr>
        <w:t> </w:t>
      </w:r>
      <w:r>
        <w:rPr>
          <w:rtl/>
        </w:rPr>
        <w:t>שבסעיף</w:t>
      </w:r>
      <w:r>
        <w:rPr>
          <w:spacing w:val="-11"/>
          <w:rtl/>
        </w:rPr>
        <w:t> </w:t>
      </w:r>
      <w:r>
        <w:rPr/>
        <w:t>2</w:t>
      </w:r>
      <w:r>
        <w:rPr>
          <w:rtl/>
        </w:rPr>
        <w:t>א</w:t>
      </w:r>
      <w:r>
        <w:rPr>
          <w:spacing w:val="-11"/>
          <w:rtl/>
        </w:rPr>
        <w:t> </w:t>
      </w:r>
      <w:r>
        <w:rPr>
          <w:rtl/>
        </w:rPr>
        <w:t>לפקודת</w:t>
      </w:r>
      <w:r>
        <w:rPr>
          <w:spacing w:val="-11"/>
          <w:rtl/>
        </w:rPr>
        <w:t> </w:t>
      </w:r>
      <w:r>
        <w:rPr>
          <w:rtl/>
        </w:rPr>
        <w:t>היבו</w:t>
      </w:r>
      <w:r>
        <w:rPr>
          <w:rtl/>
        </w:rPr>
        <w:t>א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והיצוא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בדבר</w:t>
      </w:r>
      <w:r>
        <w:rPr>
          <w:spacing w:val="6"/>
          <w:rtl/>
        </w:rPr>
        <w:t> </w:t>
      </w:r>
      <w:r>
        <w:rPr>
          <w:rtl/>
        </w:rPr>
        <w:t>תנאים</w:t>
      </w:r>
      <w:r>
        <w:rPr>
          <w:spacing w:val="6"/>
          <w:rtl/>
        </w:rPr>
        <w:t> </w:t>
      </w:r>
      <w:r>
        <w:rPr>
          <w:rtl/>
        </w:rPr>
        <w:t>נוספים</w:t>
      </w:r>
      <w:r>
        <w:rPr>
          <w:spacing w:val="8"/>
          <w:rtl/>
        </w:rPr>
        <w:t> </w:t>
      </w:r>
      <w:r>
        <w:rPr>
          <w:rtl/>
        </w:rPr>
        <w:t>להסדרה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ייבוא</w:t>
      </w:r>
      <w:r>
        <w:rPr>
          <w:spacing w:val="6"/>
          <w:rtl/>
        </w:rPr>
        <w:t> </w:t>
      </w:r>
      <w:r>
        <w:rPr>
          <w:rtl/>
        </w:rPr>
        <w:t>טובין</w:t>
      </w:r>
      <w:r>
        <w:rPr>
          <w:spacing w:val="6"/>
          <w:rtl/>
        </w:rPr>
        <w:t> </w:t>
      </w:r>
      <w:r>
        <w:rPr>
          <w:rtl/>
        </w:rPr>
        <w:t>שחל</w:t>
      </w:r>
      <w:r>
        <w:rPr>
          <w:spacing w:val="6"/>
          <w:rtl/>
        </w:rPr>
        <w:t> </w:t>
      </w:r>
      <w:r>
        <w:rPr>
          <w:rtl/>
        </w:rPr>
        <w:t>עליהם</w:t>
      </w:r>
      <w:r>
        <w:rPr>
          <w:spacing w:val="7"/>
          <w:rtl/>
        </w:rPr>
        <w:t> </w:t>
      </w:r>
      <w:r>
        <w:rPr>
          <w:rtl/>
        </w:rPr>
        <w:t>תקן</w:t>
      </w:r>
      <w:r>
        <w:rPr>
          <w:spacing w:val="6"/>
          <w:rtl/>
        </w:rPr>
        <w:t> </w:t>
      </w:r>
      <w:r>
        <w:rPr>
          <w:rtl/>
        </w:rPr>
        <w:t>רשמי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5"/>
          <w:rtl/>
        </w:rPr>
        <w:t> </w:t>
      </w:r>
      <w:r>
        <w:rPr/>
        <w:t>–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תפרסם</w:t>
      </w:r>
      <w:r>
        <w:rPr>
          <w:spacing w:val="31"/>
          <w:rtl/>
        </w:rPr>
        <w:t> </w:t>
      </w:r>
      <w:r>
        <w:rPr>
          <w:rtl/>
        </w:rPr>
        <w:t>הוראו</w:t>
      </w:r>
      <w:r>
        <w:rPr>
          <w:rtl/>
        </w:rPr>
        <w:t>ת</w:t>
      </w:r>
    </w:p>
    <w:p>
      <w:pPr>
        <w:pStyle w:val="BodyText"/>
        <w:bidi/>
        <w:spacing w:before="2"/>
        <w:ind w:right="6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הכלכל</w:t>
      </w:r>
      <w:r>
        <w:rPr>
          <w:spacing w:val="-1"/>
          <w:rtl/>
        </w:rPr>
        <w:t>ה</w:t>
      </w:r>
    </w:p>
    <w:p>
      <w:pPr>
        <w:bidi/>
        <w:spacing w:before="2"/>
        <w:ind w:right="6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שרת</w:t>
      </w:r>
      <w:r>
        <w:rPr>
          <w:b/>
          <w:bCs/>
          <w:spacing w:val="4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הכלכלה</w:t>
      </w:r>
      <w:r>
        <w:rPr>
          <w:sz w:val="26"/>
          <w:szCs w:val="26"/>
        </w:rPr>
        <w:t>,)</w:t>
      </w:r>
      <w:r>
        <w:rPr>
          <w:spacing w:val="45"/>
          <w:sz w:val="26"/>
          <w:szCs w:val="26"/>
          <w:rtl/>
        </w:rPr>
        <w:t> </w:t>
      </w:r>
      <w:r>
        <w:rPr>
          <w:sz w:val="26"/>
          <w:szCs w:val="26"/>
          <w:rtl/>
        </w:rPr>
        <w:t>יינתנו</w:t>
      </w:r>
      <w:r>
        <w:rPr>
          <w:spacing w:val="46"/>
          <w:sz w:val="26"/>
          <w:szCs w:val="26"/>
          <w:rtl/>
        </w:rPr>
        <w:t> </w:t>
      </w:r>
      <w:r>
        <w:rPr>
          <w:sz w:val="26"/>
          <w:szCs w:val="26"/>
          <w:rtl/>
        </w:rPr>
        <w:t>בהסכמת</w:t>
      </w:r>
      <w:r>
        <w:rPr>
          <w:spacing w:val="45"/>
          <w:sz w:val="26"/>
          <w:szCs w:val="26"/>
          <w:rtl/>
        </w:rPr>
        <w:t> </w:t>
      </w:r>
      <w:r>
        <w:rPr>
          <w:sz w:val="26"/>
          <w:szCs w:val="26"/>
          <w:rtl/>
        </w:rPr>
        <w:t>שר</w:t>
      </w:r>
      <w:r>
        <w:rPr>
          <w:spacing w:val="46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z w:val="26"/>
          <w:szCs w:val="26"/>
        </w:rPr>
        <w:t>;</w:t>
      </w:r>
      <w:r>
        <w:rPr>
          <w:spacing w:val="45"/>
          <w:sz w:val="26"/>
          <w:szCs w:val="26"/>
          <w:rtl/>
        </w:rPr>
        <w:t> </w:t>
      </w:r>
      <w:r>
        <w:rPr>
          <w:sz w:val="26"/>
          <w:szCs w:val="26"/>
          <w:rtl/>
        </w:rPr>
        <w:t>שר</w:t>
      </w:r>
      <w:r>
        <w:rPr>
          <w:sz w:val="26"/>
          <w:szCs w:val="26"/>
          <w:rtl/>
        </w:rPr>
        <w:t>ת</w:t>
      </w:r>
    </w:p>
    <w:p>
      <w:pPr>
        <w:pStyle w:val="Heading4"/>
        <w:bidi/>
        <w:spacing w:before="2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הוראו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1469" w:space="40"/>
            <w:col w:w="737" w:space="39"/>
            <w:col w:w="4262" w:space="39"/>
            <w:col w:w="2224"/>
          </w:cols>
        </w:sectPr>
      </w:pPr>
    </w:p>
    <w:p>
      <w:pPr>
        <w:pStyle w:val="BodyText"/>
        <w:bidi/>
        <w:ind w:right="180" w:left="1557" w:firstLine="0"/>
        <w:jc w:val="right"/>
      </w:pPr>
      <w:r>
        <w:rPr>
          <w:rtl/>
        </w:rPr>
        <w:t>ראשונות</w:t>
      </w:r>
      <w:r>
        <w:rPr>
          <w:spacing w:val="-5"/>
          <w:rtl/>
        </w:rPr>
        <w:t> </w:t>
      </w:r>
      <w:r>
        <w:rPr>
          <w:rtl/>
        </w:rPr>
        <w:t>לעניין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עד</w:t>
      </w:r>
      <w:r>
        <w:rPr>
          <w:spacing w:val="-5"/>
          <w:rtl/>
        </w:rPr>
        <w:t> </w:t>
      </w:r>
      <w:r>
        <w:rPr>
          <w:rtl/>
        </w:rPr>
        <w:t>ליום</w:t>
      </w:r>
      <w:r>
        <w:rPr>
          <w:spacing w:val="-6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ביוני</w:t>
      </w:r>
      <w:r>
        <w:rPr>
          <w:spacing w:val="-6"/>
          <w:rtl/>
        </w:rPr>
        <w:t> </w:t>
      </w:r>
      <w:r>
        <w:rPr/>
        <w:t>2022</w:t>
      </w:r>
      <w:r>
        <w:rPr>
          <w:rtl/>
        </w:rPr>
        <w:t> הוראות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>
          <w:spacing w:val="-6"/>
          <w:rtl/>
        </w:rPr>
        <w:t> </w:t>
      </w:r>
      <w:r>
        <w:rPr>
          <w:rtl/>
        </w:rPr>
        <w:t>יחליפו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ההוראות</w:t>
      </w:r>
      <w:r>
        <w:rPr>
          <w:spacing w:val="-5"/>
          <w:rtl/>
        </w:rPr>
        <w:t> </w:t>
      </w:r>
      <w:r>
        <w:rPr>
          <w:rtl/>
        </w:rPr>
        <w:t>שנקבעו</w:t>
      </w:r>
      <w:r>
        <w:rPr>
          <w:spacing w:val="-6"/>
          <w:rtl/>
        </w:rPr>
        <w:t> </w:t>
      </w:r>
      <w:r>
        <w:rPr>
          <w:rtl/>
        </w:rPr>
        <w:t>לפי</w:t>
      </w:r>
      <w:r>
        <w:rPr>
          <w:spacing w:val="-51"/>
          <w:rtl/>
        </w:rPr>
        <w:t> </w:t>
      </w:r>
      <w:r>
        <w:rPr>
          <w:rtl/>
        </w:rPr>
        <w:t>הוראות סעיף </w:t>
      </w:r>
      <w:r>
        <w:rPr/>
        <w:t>2</w:t>
      </w:r>
      <w:r>
        <w:rPr>
          <w:rtl/>
        </w:rPr>
        <w:t>א לפקודת היבוא והיצוא כנוסחו טרם תיקון</w:t>
      </w:r>
      <w:r>
        <w:rPr>
          <w:spacing w:val="2"/>
          <w:rtl/>
        </w:rPr>
        <w:t> </w:t>
      </w:r>
      <w:r>
        <w:rPr>
          <w:rtl/>
        </w:rPr>
        <w:t>זה</w:t>
      </w:r>
      <w:r>
        <w:rPr/>
        <w:t>.</w:t>
      </w:r>
      <w:r>
        <w:rPr>
          <w:rtl/>
        </w:rPr>
        <w:t> לא קבעה שרת</w:t>
      </w:r>
      <w:r>
        <w:rPr>
          <w:spacing w:val="-1"/>
          <w:rtl/>
        </w:rPr>
        <w:t> </w:t>
      </w:r>
      <w:r>
        <w:rPr>
          <w:rtl/>
        </w:rPr>
        <w:t>הכלכל</w:t>
      </w:r>
      <w:r>
        <w:rPr>
          <w:rtl/>
        </w:rPr>
        <w:t>ה</w:t>
      </w:r>
    </w:p>
    <w:p>
      <w:pPr>
        <w:pStyle w:val="BodyText"/>
        <w:bidi/>
        <w:spacing w:line="259" w:lineRule="auto"/>
        <w:ind w:right="180" w:left="1103" w:firstLine="2167"/>
        <w:jc w:val="right"/>
      </w:pPr>
      <w:r>
        <w:rPr>
          <w:rtl/>
        </w:rPr>
        <w:t>הוראות כאמור</w:t>
      </w:r>
      <w:r>
        <w:rPr>
          <w:spacing w:val="-1"/>
          <w:rtl/>
        </w:rPr>
        <w:t> </w:t>
      </w:r>
      <w:r>
        <w:rPr>
          <w:rtl/>
        </w:rPr>
        <w:t>יראו</w:t>
      </w:r>
      <w:r>
        <w:rPr>
          <w:spacing w:val="1"/>
          <w:rtl/>
        </w:rPr>
        <w:t> </w:t>
      </w:r>
      <w:r>
        <w:rPr>
          <w:rtl/>
        </w:rPr>
        <w:t>הוראות</w:t>
      </w:r>
      <w:r>
        <w:rPr>
          <w:spacing w:val="3"/>
          <w:rtl/>
        </w:rPr>
        <w:t> </w:t>
      </w:r>
      <w:r>
        <w:rPr>
          <w:rtl/>
        </w:rPr>
        <w:t>שנקבעו</w:t>
      </w:r>
      <w:r>
        <w:rPr>
          <w:spacing w:val="-1"/>
          <w:rtl/>
        </w:rPr>
        <w:t> </w:t>
      </w:r>
      <w:r>
        <w:rPr>
          <w:rtl/>
        </w:rPr>
        <w:t>לפני תיקון זה</w:t>
      </w:r>
      <w:r>
        <w:rPr>
          <w:spacing w:val="-1"/>
          <w:rtl/>
        </w:rPr>
        <w:t> </w:t>
      </w:r>
      <w:r>
        <w:rPr>
          <w:rtl/>
        </w:rPr>
        <w:t>כבטלות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לקבוע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אף</w:t>
      </w:r>
      <w:r>
        <w:rPr>
          <w:spacing w:val="-7"/>
          <w:rtl/>
        </w:rPr>
        <w:t> </w:t>
      </w:r>
      <w:r>
        <w:rPr>
          <w:rtl/>
        </w:rPr>
        <w:t>האמור</w:t>
      </w:r>
      <w:r>
        <w:rPr>
          <w:spacing w:val="-8"/>
          <w:rtl/>
        </w:rPr>
        <w:t> </w:t>
      </w:r>
      <w:r>
        <w:rPr>
          <w:rtl/>
        </w:rPr>
        <w:t>בסעיפים</w:t>
      </w:r>
      <w:r>
        <w:rPr>
          <w:spacing w:val="-7"/>
          <w:rtl/>
        </w:rPr>
        <w:t> </w:t>
      </w:r>
      <w:r>
        <w:rPr/>
        <w:t>2</w:t>
      </w:r>
      <w:r>
        <w:rPr>
          <w:rtl/>
        </w:rPr>
        <w:t>א</w:t>
      </w:r>
      <w:r>
        <w:rPr/>
        <w:t>(</w:t>
      </w:r>
      <w:r>
        <w:rPr>
          <w:rtl/>
        </w:rPr>
        <w:t>ב</w:t>
      </w:r>
      <w:r>
        <w:rPr/>
        <w:t>2-)</w:t>
      </w:r>
      <w:r>
        <w:rPr>
          <w:rtl/>
        </w:rPr>
        <w:t>א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-8"/>
          <w:rtl/>
        </w:rPr>
        <w:t> </w:t>
      </w:r>
      <w:r>
        <w:rPr>
          <w:rtl/>
        </w:rPr>
        <w:t>לפקודת</w:t>
      </w:r>
      <w:r>
        <w:rPr>
          <w:spacing w:val="-7"/>
          <w:rtl/>
        </w:rPr>
        <w:t> </w:t>
      </w:r>
      <w:r>
        <w:rPr>
          <w:rtl/>
        </w:rPr>
        <w:t>הייבוא</w:t>
      </w:r>
      <w:r>
        <w:rPr>
          <w:spacing w:val="-8"/>
          <w:rtl/>
        </w:rPr>
        <w:t> </w:t>
      </w:r>
      <w:r>
        <w:rPr>
          <w:rtl/>
        </w:rPr>
        <w:t>והייצוא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בניסוחם</w:t>
      </w:r>
      <w:r>
        <w:rPr>
          <w:spacing w:val="-8"/>
          <w:rtl/>
        </w:rPr>
        <w:t> </w:t>
      </w:r>
      <w:r>
        <w:rPr>
          <w:rtl/>
        </w:rPr>
        <w:t>לאחר</w:t>
      </w:r>
      <w:r>
        <w:rPr>
          <w:spacing w:val="-50"/>
          <w:rtl/>
        </w:rPr>
        <w:t> </w:t>
      </w:r>
      <w:r>
        <w:rPr>
          <w:rtl/>
        </w:rPr>
        <w:t>תיקון</w:t>
      </w:r>
      <w:r>
        <w:rPr>
          <w:spacing w:val="11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הממונה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התקינה</w:t>
      </w:r>
      <w:r>
        <w:rPr>
          <w:spacing w:val="10"/>
          <w:rtl/>
        </w:rPr>
        <w:t> </w:t>
      </w:r>
      <w:r>
        <w:rPr>
          <w:rtl/>
        </w:rPr>
        <w:t>יהיה</w:t>
      </w:r>
      <w:r>
        <w:rPr>
          <w:spacing w:val="10"/>
          <w:rtl/>
        </w:rPr>
        <w:t> </w:t>
      </w:r>
      <w:r>
        <w:rPr>
          <w:rtl/>
        </w:rPr>
        <w:t>רשאי</w:t>
      </w:r>
      <w:r>
        <w:rPr>
          <w:spacing w:val="10"/>
          <w:rtl/>
        </w:rPr>
        <w:t> </w:t>
      </w:r>
      <w:r>
        <w:rPr>
          <w:rtl/>
        </w:rPr>
        <w:t>לקבוע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באופן</w:t>
      </w:r>
      <w:r>
        <w:rPr>
          <w:spacing w:val="10"/>
          <w:rtl/>
        </w:rPr>
        <w:t> </w:t>
      </w:r>
      <w:r>
        <w:rPr>
          <w:rtl/>
        </w:rPr>
        <w:t>זמני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לתקופה</w:t>
      </w:r>
      <w:r>
        <w:rPr>
          <w:spacing w:val="10"/>
          <w:rtl/>
        </w:rPr>
        <w:t> </w:t>
      </w:r>
      <w:r>
        <w:rPr>
          <w:rtl/>
        </w:rPr>
        <w:t>שלא</w:t>
      </w:r>
      <w:r>
        <w:rPr>
          <w:spacing w:val="10"/>
          <w:rtl/>
        </w:rPr>
        <w:t> </w:t>
      </w:r>
      <w:r>
        <w:rPr>
          <w:rtl/>
        </w:rPr>
        <w:t>תעלה</w:t>
      </w:r>
      <w:r>
        <w:rPr>
          <w:spacing w:val="10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36" w:lineRule="exact"/>
        <w:ind w:right="180" w:left="0" w:firstLine="0"/>
        <w:jc w:val="right"/>
      </w:pPr>
      <w:r>
        <w:rPr/>
        <w:t>30</w:t>
      </w:r>
      <w:r>
        <w:rPr>
          <w:spacing w:val="-7"/>
          <w:rtl/>
        </w:rPr>
        <w:t> </w:t>
      </w:r>
      <w:r>
        <w:rPr>
          <w:rtl/>
        </w:rPr>
        <w:t>ימים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תנאים</w:t>
      </w:r>
      <w:r>
        <w:rPr>
          <w:spacing w:val="-8"/>
          <w:rtl/>
        </w:rPr>
        <w:t> </w:t>
      </w:r>
      <w:r>
        <w:rPr>
          <w:rtl/>
        </w:rPr>
        <w:t>נוספים</w:t>
      </w:r>
      <w:r>
        <w:rPr>
          <w:spacing w:val="-7"/>
          <w:rtl/>
        </w:rPr>
        <w:t> </w:t>
      </w:r>
      <w:r>
        <w:rPr>
          <w:rtl/>
        </w:rPr>
        <w:t>להסדרה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ייבוא</w:t>
      </w:r>
      <w:r>
        <w:rPr>
          <w:spacing w:val="-8"/>
          <w:rtl/>
        </w:rPr>
        <w:t> </w:t>
      </w:r>
      <w:r>
        <w:rPr>
          <w:rtl/>
        </w:rPr>
        <w:t>טובין</w:t>
      </w:r>
      <w:r>
        <w:rPr>
          <w:spacing w:val="-7"/>
          <w:rtl/>
        </w:rPr>
        <w:t> </w:t>
      </w:r>
      <w:r>
        <w:rPr>
          <w:rtl/>
        </w:rPr>
        <w:t>מסוים</w:t>
      </w:r>
      <w:r>
        <w:rPr>
          <w:spacing w:val="-8"/>
          <w:rtl/>
        </w:rPr>
        <w:t> </w:t>
      </w:r>
      <w:r>
        <w:rPr>
          <w:rtl/>
        </w:rPr>
        <w:t>שחל</w:t>
      </w:r>
      <w:r>
        <w:rPr>
          <w:spacing w:val="-7"/>
          <w:rtl/>
        </w:rPr>
        <w:t> </w:t>
      </w:r>
      <w:r>
        <w:rPr>
          <w:rtl/>
        </w:rPr>
        <w:t>עליו</w:t>
      </w:r>
      <w:r>
        <w:rPr>
          <w:spacing w:val="-8"/>
          <w:rtl/>
        </w:rPr>
        <w:t> </w:t>
      </w:r>
      <w:r>
        <w:rPr>
          <w:rtl/>
        </w:rPr>
        <w:t>תקן</w:t>
      </w:r>
      <w:r>
        <w:rPr>
          <w:spacing w:val="-7"/>
          <w:rtl/>
        </w:rPr>
        <w:t> </w:t>
      </w:r>
      <w:r>
        <w:rPr>
          <w:rtl/>
        </w:rPr>
        <w:t>רשמי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במקרה</w:t>
      </w:r>
      <w:r>
        <w:rPr>
          <w:spacing w:val="-8"/>
          <w:rtl/>
        </w:rPr>
        <w:t> </w:t>
      </w:r>
      <w:r>
        <w:rPr>
          <w:rtl/>
        </w:rPr>
        <w:t>ב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סבר</w:t>
      </w:r>
      <w:r>
        <w:rPr>
          <w:spacing w:val="42"/>
          <w:rtl/>
        </w:rPr>
        <w:t> </w:t>
      </w:r>
      <w:r>
        <w:rPr>
          <w:rtl/>
        </w:rPr>
        <w:t>כי</w:t>
      </w:r>
      <w:r>
        <w:rPr>
          <w:spacing w:val="43"/>
          <w:rtl/>
        </w:rPr>
        <w:t> </w:t>
      </w:r>
      <w:r>
        <w:rPr>
          <w:rtl/>
        </w:rPr>
        <w:t>קיים</w:t>
      </w:r>
      <w:r>
        <w:rPr>
          <w:spacing w:val="43"/>
          <w:rtl/>
        </w:rPr>
        <w:t> </w:t>
      </w:r>
      <w:r>
        <w:rPr>
          <w:rtl/>
        </w:rPr>
        <w:t>צורך</w:t>
      </w:r>
      <w:r>
        <w:rPr>
          <w:spacing w:val="42"/>
          <w:rtl/>
        </w:rPr>
        <w:t> </w:t>
      </w:r>
      <w:r>
        <w:rPr>
          <w:rtl/>
        </w:rPr>
        <w:t>דחוף</w:t>
      </w:r>
      <w:r>
        <w:rPr>
          <w:spacing w:val="43"/>
          <w:rtl/>
        </w:rPr>
        <w:t> </w:t>
      </w:r>
      <w:r>
        <w:rPr>
          <w:rtl/>
        </w:rPr>
        <w:t>בקביעה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עקב</w:t>
      </w:r>
      <w:r>
        <w:rPr>
          <w:spacing w:val="43"/>
          <w:rtl/>
        </w:rPr>
        <w:t> </w:t>
      </w:r>
      <w:r>
        <w:rPr>
          <w:rtl/>
        </w:rPr>
        <w:t>חשש</w:t>
      </w:r>
      <w:r>
        <w:rPr>
          <w:spacing w:val="44"/>
          <w:rtl/>
        </w:rPr>
        <w:t> </w:t>
      </w:r>
      <w:r>
        <w:rPr>
          <w:rtl/>
        </w:rPr>
        <w:t>לפגיעה</w:t>
      </w:r>
      <w:r>
        <w:rPr>
          <w:spacing w:val="43"/>
          <w:rtl/>
        </w:rPr>
        <w:t> </w:t>
      </w:r>
      <w:r>
        <w:rPr>
          <w:rtl/>
        </w:rPr>
        <w:t>מיידית</w:t>
      </w:r>
      <w:r>
        <w:rPr>
          <w:spacing w:val="44"/>
          <w:rtl/>
        </w:rPr>
        <w:t> </w:t>
      </w:r>
      <w:r>
        <w:rPr>
          <w:rtl/>
        </w:rPr>
        <w:t>בבטיחות</w:t>
      </w:r>
      <w:r>
        <w:rPr>
          <w:spacing w:val="42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60" w:lineRule="exact" w:before="1"/>
        <w:ind w:right="180" w:left="1559" w:firstLine="0"/>
        <w:jc w:val="left"/>
      </w:pPr>
      <w:r>
        <w:rPr>
          <w:rtl/>
        </w:rPr>
        <w:t>בבריאות</w:t>
      </w:r>
      <w:r>
        <w:rPr>
          <w:spacing w:val="-1"/>
          <w:rtl/>
        </w:rPr>
        <w:t> </w:t>
      </w:r>
      <w:r>
        <w:rPr>
          <w:rtl/>
        </w:rPr>
        <w:t>הציבור</w:t>
      </w:r>
      <w:r>
        <w:rPr/>
        <w:t>;</w:t>
      </w:r>
      <w:r>
        <w:rPr>
          <w:spacing w:val="-1"/>
          <w:rtl/>
        </w:rPr>
        <w:t> </w:t>
      </w:r>
      <w:r>
        <w:rPr>
          <w:rtl/>
        </w:rPr>
        <w:t>שרת</w:t>
      </w:r>
      <w:r>
        <w:rPr>
          <w:spacing w:val="1"/>
          <w:rtl/>
        </w:rPr>
        <w:t> </w:t>
      </w:r>
      <w:r>
        <w:rPr>
          <w:rtl/>
        </w:rPr>
        <w:t>הכלכלה</w:t>
      </w:r>
      <w:r>
        <w:rPr>
          <w:spacing w:val="-1"/>
          <w:rtl/>
        </w:rPr>
        <w:t> </w:t>
      </w:r>
      <w:r>
        <w:rPr>
          <w:rtl/>
        </w:rPr>
        <w:t>תהיה רשאית</w:t>
      </w:r>
      <w:r>
        <w:rPr>
          <w:spacing w:val="-2"/>
          <w:rtl/>
        </w:rPr>
        <w:t> </w:t>
      </w:r>
      <w:r>
        <w:rPr>
          <w:rtl/>
        </w:rPr>
        <w:t>להאריך תקופה זו</w:t>
      </w:r>
      <w:r>
        <w:rPr/>
        <w:t>,</w:t>
      </w:r>
      <w:r>
        <w:rPr>
          <w:rtl/>
        </w:rPr>
        <w:t> בשתי תקופות</w:t>
      </w:r>
      <w:r>
        <w:rPr>
          <w:spacing w:val="-1"/>
          <w:rtl/>
        </w:rPr>
        <w:t> </w:t>
      </w:r>
      <w:r>
        <w:rPr>
          <w:rtl/>
        </w:rPr>
        <w:t>נוספו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של</w:t>
      </w:r>
      <w:r>
        <w:rPr>
          <w:spacing w:val="-2"/>
          <w:rtl/>
        </w:rPr>
        <w:t> </w:t>
      </w:r>
      <w:r>
        <w:rPr/>
        <w:t>30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אחת</w:t>
      </w:r>
      <w:r>
        <w:rPr/>
        <w:t>.</w:t>
      </w:r>
    </w:p>
    <w:p>
      <w:pPr>
        <w:pStyle w:val="BodyText"/>
        <w:bidi/>
        <w:spacing w:before="41"/>
        <w:ind w:right="3511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לנקוט</w:t>
      </w:r>
      <w:r>
        <w:rPr>
          <w:spacing w:val="-3"/>
          <w:rtl/>
        </w:rPr>
        <w:t> </w:t>
      </w:r>
      <w:r>
        <w:rPr>
          <w:rtl/>
        </w:rPr>
        <w:t>בצעדים</w:t>
      </w:r>
      <w:r>
        <w:rPr>
          <w:spacing w:val="-2"/>
          <w:rtl/>
        </w:rPr>
        <w:t> </w:t>
      </w:r>
      <w:r>
        <w:rPr>
          <w:rtl/>
        </w:rPr>
        <w:t>הבאים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מנת</w:t>
      </w:r>
      <w:r>
        <w:rPr>
          <w:spacing w:val="-2"/>
          <w:rtl/>
        </w:rPr>
        <w:t> </w:t>
      </w:r>
      <w:r>
        <w:rPr>
          <w:rtl/>
        </w:rPr>
        <w:t>להגביר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האכיפה</w:t>
      </w:r>
      <w:r>
        <w:rPr/>
        <w:t>:</w:t>
      </w:r>
    </w:p>
    <w:p>
      <w:pPr>
        <w:pStyle w:val="BodyText"/>
        <w:bidi/>
        <w:spacing w:before="37"/>
        <w:ind w:right="180" w:left="689" w:hanging="1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מנהל</w:t>
      </w:r>
      <w:r>
        <w:rPr>
          <w:spacing w:val="1"/>
          <w:rtl/>
        </w:rPr>
        <w:t> </w:t>
      </w:r>
      <w:r>
        <w:rPr>
          <w:rtl/>
        </w:rPr>
        <w:t>המכס</w:t>
      </w:r>
      <w:r>
        <w:rPr>
          <w:spacing w:val="5"/>
          <w:rtl/>
        </w:rPr>
        <w:t> </w:t>
      </w:r>
      <w:r>
        <w:rPr>
          <w:rtl/>
        </w:rPr>
        <w:t>לפעול</w:t>
      </w:r>
      <w:r>
        <w:rPr>
          <w:spacing w:val="2"/>
          <w:rtl/>
        </w:rPr>
        <w:t> </w:t>
      </w:r>
      <w:r>
        <w:rPr>
          <w:rtl/>
        </w:rPr>
        <w:t>בתיאום</w:t>
      </w:r>
      <w:r>
        <w:rPr>
          <w:spacing w:val="5"/>
          <w:rtl/>
        </w:rPr>
        <w:t> </w:t>
      </w:r>
      <w:r>
        <w:rPr>
          <w:rtl/>
        </w:rPr>
        <w:t>עם</w:t>
      </w:r>
      <w:r>
        <w:rPr>
          <w:spacing w:val="3"/>
          <w:rtl/>
        </w:rPr>
        <w:t> </w:t>
      </w:r>
      <w:r>
        <w:rPr>
          <w:rtl/>
        </w:rPr>
        <w:t>הממונה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התקינה</w:t>
      </w:r>
      <w:r>
        <w:rPr>
          <w:spacing w:val="5"/>
          <w:rtl/>
        </w:rPr>
        <w:t> </w:t>
      </w:r>
      <w:r>
        <w:rPr>
          <w:rtl/>
        </w:rPr>
        <w:t>כהגדרתו</w:t>
      </w:r>
      <w:r>
        <w:rPr>
          <w:spacing w:val="2"/>
          <w:rtl/>
        </w:rPr>
        <w:t> </w:t>
      </w:r>
      <w:r>
        <w:rPr>
          <w:rtl/>
        </w:rPr>
        <w:t>בחוק</w:t>
      </w:r>
      <w:r>
        <w:rPr>
          <w:spacing w:val="1"/>
          <w:rtl/>
        </w:rPr>
        <w:t> </w:t>
      </w:r>
      <w:r>
        <w:rPr>
          <w:rtl/>
        </w:rPr>
        <w:t>התקנים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ג</w:t>
      </w:r>
      <w:r>
        <w:rPr/>
        <w:t>1953-</w:t>
      </w:r>
      <w:r>
        <w:rPr>
          <w:spacing w:val="2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4"/>
          <w:rtl/>
        </w:rPr>
        <w:t> </w:t>
      </w:r>
      <w:r>
        <w:rPr>
          <w:rtl/>
        </w:rPr>
        <w:t>בהתאמה</w:t>
      </w:r>
      <w:r>
        <w:rPr>
          <w:spacing w:val="21"/>
          <w:rtl/>
        </w:rPr>
        <w:t> </w:t>
      </w:r>
      <w:r>
        <w:rPr/>
        <w:t>–</w:t>
      </w:r>
      <w:r>
        <w:rPr>
          <w:b/>
          <w:bCs/>
          <w:spacing w:val="24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התקנים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והממונה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על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התקינה</w:t>
      </w:r>
      <w:r>
        <w:rPr/>
        <w:t>,)</w:t>
      </w:r>
      <w:r>
        <w:rPr>
          <w:spacing w:val="23"/>
          <w:rtl/>
        </w:rPr>
        <w:t> </w:t>
      </w:r>
      <w:r>
        <w:rPr>
          <w:rtl/>
        </w:rPr>
        <w:t>לטובת</w:t>
      </w:r>
      <w:r>
        <w:rPr>
          <w:spacing w:val="21"/>
          <w:rtl/>
        </w:rPr>
        <w:t> </w:t>
      </w:r>
      <w:r>
        <w:rPr>
          <w:rtl/>
        </w:rPr>
        <w:t>הפעל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המבוססות</w:t>
      </w:r>
      <w:r>
        <w:rPr>
          <w:spacing w:val="29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הערכות</w:t>
      </w:r>
      <w:r>
        <w:rPr>
          <w:spacing w:val="25"/>
          <w:rtl/>
        </w:rPr>
        <w:t> </w:t>
      </w:r>
      <w:r>
        <w:rPr>
          <w:rtl/>
        </w:rPr>
        <w:t>סיכוני</w:t>
      </w:r>
      <w:r>
        <w:rPr>
          <w:rtl/>
        </w:rPr>
        <w:t>ם</w:t>
      </w:r>
    </w:p>
    <w:p>
      <w:pPr>
        <w:pStyle w:val="BodyText"/>
        <w:bidi/>
        <w:spacing w:before="1"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המרכז</w:t>
      </w:r>
      <w:r>
        <w:rPr>
          <w:spacing w:val="42"/>
          <w:rtl/>
        </w:rPr>
        <w:t> </w:t>
      </w:r>
      <w:r>
        <w:rPr>
          <w:rtl/>
        </w:rPr>
        <w:t>לאבחון</w:t>
      </w:r>
      <w:r>
        <w:rPr>
          <w:spacing w:val="41"/>
          <w:rtl/>
        </w:rPr>
        <w:t> </w:t>
      </w:r>
      <w:r>
        <w:rPr>
          <w:rtl/>
        </w:rPr>
        <w:t>לאומי</w:t>
      </w:r>
      <w:r>
        <w:rPr>
          <w:spacing w:val="42"/>
          <w:rtl/>
        </w:rPr>
        <w:t> </w:t>
      </w:r>
      <w:r>
        <w:rPr>
          <w:rtl/>
        </w:rPr>
        <w:t>למטענים</w:t>
      </w:r>
      <w:r>
        <w:rPr>
          <w:spacing w:val="42"/>
          <w:rtl/>
        </w:rPr>
        <w:t> </w:t>
      </w:r>
      <w:r>
        <w:rPr>
          <w:rtl/>
        </w:rPr>
        <w:t>של</w:t>
      </w:r>
      <w:r>
        <w:rPr>
          <w:spacing w:val="42"/>
          <w:rtl/>
        </w:rPr>
        <w:t> </w:t>
      </w:r>
      <w:r>
        <w:rPr>
          <w:rtl/>
        </w:rPr>
        <w:t>המכס</w:t>
      </w:r>
      <w:r>
        <w:rPr>
          <w:spacing w:val="42"/>
          <w:rtl/>
        </w:rPr>
        <w:t> </w:t>
      </w:r>
      <w:r>
        <w:rPr>
          <w:rtl/>
        </w:rPr>
        <w:t>לגיבו</w:t>
      </w:r>
      <w:r>
        <w:rPr>
          <w:rtl/>
        </w:rPr>
        <w:t>ש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367" w:space="40"/>
            <w:col w:w="1419" w:space="39"/>
            <w:col w:w="5945"/>
          </w:cols>
        </w:sectPr>
      </w:pPr>
    </w:p>
    <w:p>
      <w:pPr>
        <w:pStyle w:val="BodyText"/>
        <w:bidi/>
        <w:ind w:right="180" w:left="1095" w:firstLine="1202"/>
        <w:jc w:val="right"/>
      </w:pPr>
      <w:r>
        <w:rPr>
          <w:rtl/>
        </w:rPr>
        <w:t>רגישות וסוג המוצרים</w:t>
      </w:r>
      <w:r>
        <w:rPr/>
        <w:t>,</w:t>
      </w:r>
      <w:r>
        <w:rPr>
          <w:rtl/>
        </w:rPr>
        <w:t> על</w:t>
      </w:r>
      <w:r>
        <w:rPr/>
        <w:t>-</w:t>
      </w:r>
      <w:r>
        <w:rPr>
          <w:rtl/>
        </w:rPr>
        <w:t>מנת לייעל ולחזק את האכיפה על יבוא טובין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8"/>
          <w:rtl/>
        </w:rPr>
        <w:t> </w:t>
      </w:r>
      <w:r>
        <w:rPr>
          <w:rtl/>
        </w:rPr>
        <w:t>    לרשום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הודעת הממונה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התקינה כי</w:t>
      </w:r>
      <w:r>
        <w:rPr>
          <w:spacing w:val="5"/>
          <w:rtl/>
        </w:rPr>
        <w:t> </w:t>
      </w:r>
      <w:r>
        <w:rPr>
          <w:rtl/>
        </w:rPr>
        <w:t>יגביר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מסלולי</w:t>
      </w:r>
      <w:r>
        <w:rPr>
          <w:spacing w:val="1"/>
          <w:rtl/>
        </w:rPr>
        <w:t> </w:t>
      </w:r>
      <w:r>
        <w:rPr>
          <w:rtl/>
        </w:rPr>
        <w:t>האכיפה שבסמכותו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ובכלל</w:t>
      </w:r>
      <w:r>
        <w:rPr>
          <w:spacing w:val="-51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הטלת</w:t>
      </w:r>
      <w:r>
        <w:rPr>
          <w:spacing w:val="-2"/>
          <w:rtl/>
        </w:rPr>
        <w:t> </w:t>
      </w:r>
      <w:r>
        <w:rPr>
          <w:rtl/>
        </w:rPr>
        <w:t>התראות</w:t>
      </w:r>
      <w:r>
        <w:rPr>
          <w:spacing w:val="-8"/>
          <w:rtl/>
        </w:rPr>
        <w:t> </w:t>
      </w:r>
      <w:r>
        <w:rPr>
          <w:rtl/>
        </w:rPr>
        <w:t>מנהליות</w:t>
      </w:r>
      <w:r>
        <w:rPr>
          <w:spacing w:val="-9"/>
          <w:rtl/>
        </w:rPr>
        <w:t> </w:t>
      </w:r>
      <w:r>
        <w:rPr>
          <w:rtl/>
        </w:rPr>
        <w:t>ועיצומים</w:t>
      </w:r>
      <w:r>
        <w:rPr>
          <w:spacing w:val="-9"/>
          <w:rtl/>
        </w:rPr>
        <w:t> </w:t>
      </w:r>
      <w:r>
        <w:rPr>
          <w:rtl/>
        </w:rPr>
        <w:t>כספיים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עוסקים</w:t>
      </w:r>
      <w:r>
        <w:rPr>
          <w:spacing w:val="-8"/>
          <w:rtl/>
        </w:rPr>
        <w:t> </w:t>
      </w:r>
      <w:r>
        <w:rPr>
          <w:rtl/>
        </w:rPr>
        <w:t>שיפרו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התקני</w:t>
      </w:r>
      <w:r>
        <w:rPr>
          <w:rtl/>
        </w:rPr>
        <w:t>ם</w:t>
      </w:r>
    </w:p>
    <w:p>
      <w:pPr>
        <w:pStyle w:val="BodyText"/>
        <w:bidi/>
        <w:ind w:right="5413" w:left="0" w:firstLine="0"/>
        <w:jc w:val="right"/>
      </w:pPr>
      <w:r>
        <w:rPr>
          <w:rtl/>
        </w:rPr>
        <w:t>ופקודת</w:t>
      </w:r>
      <w:r>
        <w:rPr>
          <w:spacing w:val="-6"/>
          <w:rtl/>
        </w:rPr>
        <w:t> </w:t>
      </w:r>
      <w:r>
        <w:rPr>
          <w:rtl/>
        </w:rPr>
        <w:t>היבוא</w:t>
      </w:r>
      <w:r>
        <w:rPr>
          <w:spacing w:val="-8"/>
          <w:rtl/>
        </w:rPr>
        <w:t> </w:t>
      </w:r>
      <w:r>
        <w:rPr>
          <w:rtl/>
        </w:rPr>
        <w:t>והיצוא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)3</w:t>
      </w:r>
      <w:r>
        <w:rPr>
          <w:spacing w:val="8"/>
          <w:rtl/>
        </w:rPr>
        <w:t> </w:t>
      </w:r>
      <w:r>
        <w:rPr>
          <w:rtl/>
        </w:rPr>
        <w:t>    להקים</w:t>
      </w:r>
      <w:r>
        <w:rPr>
          <w:spacing w:val="51"/>
          <w:rtl/>
        </w:rPr>
        <w:t> </w:t>
      </w:r>
      <w:r>
        <w:rPr>
          <w:rtl/>
        </w:rPr>
        <w:t>צוות</w:t>
      </w:r>
      <w:r>
        <w:rPr>
          <w:spacing w:val="52"/>
          <w:rtl/>
        </w:rPr>
        <w:t> </w:t>
      </w:r>
      <w:r>
        <w:rPr>
          <w:rtl/>
        </w:rPr>
        <w:t>בראשות</w:t>
      </w:r>
      <w:r>
        <w:rPr>
          <w:spacing w:val="53"/>
          <w:rtl/>
        </w:rPr>
        <w:t> </w:t>
      </w:r>
      <w:r>
        <w:rPr>
          <w:rtl/>
        </w:rPr>
        <w:t>המנהל</w:t>
      </w:r>
      <w:r>
        <w:rPr>
          <w:spacing w:val="53"/>
          <w:rtl/>
        </w:rPr>
        <w:t> </w:t>
      </w:r>
      <w:r>
        <w:rPr>
          <w:rtl/>
        </w:rPr>
        <w:t>הכללי</w:t>
      </w:r>
      <w:r>
        <w:rPr>
          <w:spacing w:val="53"/>
          <w:rtl/>
        </w:rPr>
        <w:t> </w:t>
      </w:r>
      <w:r>
        <w:rPr>
          <w:rtl/>
        </w:rPr>
        <w:t>של</w:t>
      </w:r>
      <w:r>
        <w:rPr>
          <w:spacing w:val="53"/>
          <w:rtl/>
        </w:rPr>
        <w:t> </w:t>
      </w:r>
      <w:r>
        <w:rPr>
          <w:rtl/>
        </w:rPr>
        <w:t>משרד</w:t>
      </w:r>
      <w:r>
        <w:rPr>
          <w:spacing w:val="57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52"/>
          <w:rtl/>
        </w:rPr>
        <w:t> </w:t>
      </w:r>
      <w:r>
        <w:rPr>
          <w:rtl/>
        </w:rPr>
        <w:t>בהשתתפות</w:t>
      </w:r>
      <w:r>
        <w:rPr>
          <w:spacing w:val="52"/>
          <w:rtl/>
        </w:rPr>
        <w:t> </w:t>
      </w:r>
      <w:r>
        <w:rPr>
          <w:rtl/>
        </w:rPr>
        <w:t>הממונה</w:t>
      </w:r>
      <w:r>
        <w:rPr>
          <w:spacing w:val="52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1566" w:firstLine="0"/>
        <w:jc w:val="both"/>
      </w:pPr>
      <w:r>
        <w:rPr>
          <w:rtl/>
        </w:rPr>
        <w:t>התקציבים</w:t>
      </w:r>
      <w:r>
        <w:rPr/>
        <w:t>,</w:t>
      </w:r>
      <w:r>
        <w:rPr>
          <w:rtl/>
        </w:rPr>
        <w:t> הממונה על שוק ההון</w:t>
      </w:r>
      <w:r>
        <w:rPr/>
        <w:t>,</w:t>
      </w:r>
      <w:r>
        <w:rPr>
          <w:rtl/>
        </w:rPr>
        <w:t> הביטוח והחיסכון או נציגו</w:t>
      </w:r>
      <w:r>
        <w:rPr/>
        <w:t>,</w:t>
      </w:r>
      <w:r>
        <w:rPr>
          <w:rtl/>
        </w:rPr>
        <w:t> הממונה על התחרות</w:t>
      </w:r>
      <w:r>
        <w:rPr>
          <w:spacing w:val="1"/>
          <w:rtl/>
        </w:rPr>
        <w:t> </w:t>
      </w:r>
      <w:r>
        <w:rPr>
          <w:rtl/>
        </w:rPr>
        <w:t>והממונה על התקינה</w:t>
      </w:r>
      <w:r>
        <w:rPr/>
        <w:t>,</w:t>
      </w:r>
      <w:r>
        <w:rPr>
          <w:rtl/>
        </w:rPr>
        <w:t> ונציג היועץ המשפטי לממשלה </w:t>
      </w:r>
      <w:r>
        <w:rPr/>
        <w:t>(</w:t>
      </w:r>
      <w:r>
        <w:rPr>
          <w:rtl/>
        </w:rPr>
        <w:t>אזרחי</w:t>
      </w:r>
      <w:r>
        <w:rPr/>
        <w:t>)</w:t>
      </w:r>
      <w:r>
        <w:rPr>
          <w:rtl/>
        </w:rPr>
        <w:t> לצורך גיבוש המלצות</w:t>
      </w:r>
      <w:r>
        <w:rPr>
          <w:spacing w:val="1"/>
          <w:rtl/>
        </w:rPr>
        <w:t> </w:t>
      </w:r>
      <w:r>
        <w:rPr>
          <w:rtl/>
        </w:rPr>
        <w:t>בדבר</w:t>
      </w:r>
      <w:r>
        <w:rPr>
          <w:spacing w:val="-5"/>
          <w:rtl/>
        </w:rPr>
        <w:t> </w:t>
      </w:r>
      <w:r>
        <w:rPr>
          <w:rtl/>
        </w:rPr>
        <w:t>קידום</w:t>
      </w:r>
      <w:r>
        <w:rPr>
          <w:spacing w:val="-5"/>
          <w:rtl/>
        </w:rPr>
        <w:t> </w:t>
      </w:r>
      <w:r>
        <w:rPr>
          <w:rtl/>
        </w:rPr>
        <w:t>שוק</w:t>
      </w:r>
      <w:r>
        <w:rPr>
          <w:spacing w:val="-5"/>
          <w:rtl/>
        </w:rPr>
        <w:t> </w:t>
      </w:r>
      <w:r>
        <w:rPr>
          <w:rtl/>
        </w:rPr>
        <w:t>ביטוח</w:t>
      </w:r>
      <w:r>
        <w:rPr>
          <w:spacing w:val="-6"/>
          <w:rtl/>
        </w:rPr>
        <w:t> </w:t>
      </w:r>
      <w:r>
        <w:rPr>
          <w:rtl/>
        </w:rPr>
        <w:t>טובין</w:t>
      </w:r>
      <w:r>
        <w:rPr>
          <w:spacing w:val="-5"/>
          <w:rtl/>
        </w:rPr>
        <w:t> </w:t>
      </w:r>
      <w:r>
        <w:rPr>
          <w:rtl/>
        </w:rPr>
        <w:t>מיובאים</w:t>
      </w:r>
      <w:r>
        <w:rPr>
          <w:spacing w:val="-5"/>
          <w:rtl/>
        </w:rPr>
        <w:t> </w:t>
      </w:r>
      <w:r>
        <w:rPr>
          <w:rtl/>
        </w:rPr>
        <w:t>לישראל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יגיש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המלצותיו</w:t>
      </w:r>
      <w:r>
        <w:rPr>
          <w:spacing w:val="-5"/>
          <w:rtl/>
        </w:rPr>
        <w:t> </w:t>
      </w:r>
      <w:r>
        <w:rPr>
          <w:rtl/>
        </w:rPr>
        <w:t>לשר</w:t>
      </w:r>
      <w:r>
        <w:rPr>
          <w:spacing w:val="-5"/>
          <w:rtl/>
        </w:rPr>
        <w:t> </w:t>
      </w:r>
      <w:r>
        <w:rPr>
          <w:rtl/>
        </w:rPr>
        <w:t>האוצ</w:t>
      </w:r>
      <w:r>
        <w:rPr>
          <w:rtl/>
        </w:rPr>
        <w:t>ר</w:t>
      </w:r>
    </w:p>
    <w:p>
      <w:pPr>
        <w:pStyle w:val="BodyText"/>
        <w:bidi/>
        <w:ind w:right="4743" w:left="0" w:firstLine="0"/>
        <w:jc w:val="both"/>
      </w:pPr>
      <w:r>
        <w:rPr>
          <w:rtl/>
        </w:rPr>
        <w:t>ולשרת</w:t>
      </w:r>
      <w:r>
        <w:rPr>
          <w:spacing w:val="-4"/>
          <w:rtl/>
        </w:rPr>
        <w:t> </w:t>
      </w:r>
      <w:r>
        <w:rPr>
          <w:rtl/>
        </w:rPr>
        <w:t>הכלכלה</w:t>
      </w:r>
      <w:r>
        <w:rPr>
          <w:spacing w:val="-3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120</w:t>
      </w:r>
      <w:r>
        <w:rPr>
          <w:spacing w:val="-4"/>
          <w:rtl/>
        </w:rPr>
        <w:t> </w:t>
      </w:r>
      <w:r>
        <w:rPr>
          <w:rtl/>
        </w:rPr>
        <w:t>יום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189"/>
        <w:ind w:right="180" w:left="309" w:firstLine="0"/>
        <w:jc w:val="lef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לעניין</w:t>
      </w:r>
      <w:r>
        <w:rPr>
          <w:spacing w:val="-1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bidi/>
        <w:spacing w:before="87"/>
        <w:ind w:right="180" w:left="1103" w:firstLine="0"/>
        <w:jc w:val="left"/>
      </w:pPr>
      <w:r>
        <w:rPr/>
        <w:t>"</w:t>
      </w:r>
      <w:r>
        <w:rPr>
          <w:b/>
          <w:bCs/>
          <w:rtl/>
        </w:rPr>
        <w:t>דרישות</w:t>
      </w:r>
      <w:r>
        <w:rPr>
          <w:b/>
          <w:bCs/>
          <w:spacing w:val="22"/>
          <w:rtl/>
        </w:rPr>
        <w:t> </w:t>
      </w:r>
      <w:r>
        <w:rPr>
          <w:b/>
          <w:bCs/>
          <w:rtl/>
        </w:rPr>
        <w:t>חוקיות</w:t>
      </w:r>
      <w:r>
        <w:rPr>
          <w:b/>
          <w:bCs/>
          <w:spacing w:val="24"/>
          <w:rtl/>
        </w:rPr>
        <w:t> </w:t>
      </w:r>
      <w:r>
        <w:rPr>
          <w:b/>
          <w:bCs/>
          <w:rtl/>
        </w:rPr>
        <w:t>הייבוא</w:t>
      </w:r>
      <w:r>
        <w:rPr/>
        <w:t>"</w:t>
      </w:r>
      <w:r>
        <w:rPr>
          <w:spacing w:val="25"/>
          <w:rtl/>
        </w:rPr>
        <w:t> </w:t>
      </w:r>
      <w:r>
        <w:rPr/>
        <w:t>–</w:t>
      </w:r>
      <w:r>
        <w:rPr>
          <w:spacing w:val="28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חקיקת</w:t>
      </w:r>
      <w:r>
        <w:rPr>
          <w:spacing w:val="26"/>
          <w:rtl/>
        </w:rPr>
        <w:t> </w:t>
      </w:r>
      <w:r>
        <w:rPr>
          <w:rtl/>
        </w:rPr>
        <w:t>משנה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הוראות</w:t>
      </w:r>
      <w:r>
        <w:rPr>
          <w:spacing w:val="25"/>
          <w:rtl/>
        </w:rPr>
        <w:t> </w:t>
      </w:r>
      <w:r>
        <w:rPr>
          <w:rtl/>
        </w:rPr>
        <w:t>ונהלים</w:t>
      </w:r>
      <w:r>
        <w:rPr>
          <w:spacing w:val="26"/>
          <w:rtl/>
        </w:rPr>
        <w:t> </w:t>
      </w:r>
      <w:r>
        <w:rPr>
          <w:rtl/>
        </w:rPr>
        <w:t>הקובעים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הדרישות</w:t>
      </w:r>
      <w:r>
        <w:rPr>
          <w:spacing w:val="-51"/>
          <w:rtl/>
        </w:rPr>
        <w:t> </w:t>
      </w:r>
      <w:r>
        <w:rPr>
          <w:rtl/>
        </w:rPr>
        <w:t>שביצוען</w:t>
      </w:r>
      <w:r>
        <w:rPr>
          <w:spacing w:val="39"/>
          <w:rtl/>
        </w:rPr>
        <w:t> </w:t>
      </w:r>
      <w:r>
        <w:rPr>
          <w:rtl/>
        </w:rPr>
        <w:t>מהווה</w:t>
      </w:r>
      <w:r>
        <w:rPr>
          <w:spacing w:val="40"/>
          <w:rtl/>
        </w:rPr>
        <w:t> </w:t>
      </w:r>
      <w:r>
        <w:rPr>
          <w:rtl/>
        </w:rPr>
        <w:t>תנאי</w:t>
      </w:r>
      <w:r>
        <w:rPr>
          <w:spacing w:val="40"/>
          <w:rtl/>
        </w:rPr>
        <w:t> </w:t>
      </w:r>
      <w:r>
        <w:rPr>
          <w:rtl/>
        </w:rPr>
        <w:t>מקדים</w:t>
      </w:r>
      <w:r>
        <w:rPr>
          <w:spacing w:val="39"/>
          <w:rtl/>
        </w:rPr>
        <w:t> </w:t>
      </w:r>
      <w:r>
        <w:rPr>
          <w:rtl/>
        </w:rPr>
        <w:t>לשיווק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התחלת</w:t>
      </w:r>
      <w:r>
        <w:rPr>
          <w:spacing w:val="41"/>
          <w:rtl/>
        </w:rPr>
        <w:t> </w:t>
      </w:r>
      <w:r>
        <w:rPr>
          <w:rtl/>
        </w:rPr>
        <w:t>השימוש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השימוש</w:t>
      </w:r>
      <w:r>
        <w:rPr>
          <w:spacing w:val="39"/>
          <w:rtl/>
        </w:rPr>
        <w:t> </w:t>
      </w:r>
      <w:r>
        <w:rPr>
          <w:rtl/>
        </w:rPr>
        <w:t>או</w:t>
      </w:r>
      <w:r>
        <w:rPr>
          <w:spacing w:val="39"/>
          <w:rtl/>
        </w:rPr>
        <w:t> </w:t>
      </w:r>
      <w:r>
        <w:rPr>
          <w:rtl/>
        </w:rPr>
        <w:t>הסרת</w:t>
      </w:r>
      <w:r>
        <w:rPr>
          <w:spacing w:val="39"/>
          <w:rtl/>
        </w:rPr>
        <w:t> </w:t>
      </w:r>
      <w:r>
        <w:rPr>
          <w:rtl/>
        </w:rPr>
        <w:t>המוצר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אש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1106" w:firstLine="0"/>
        <w:jc w:val="left"/>
      </w:pPr>
      <w:r>
        <w:rPr>
          <w:rtl/>
        </w:rPr>
        <w:t>מסדירים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1173" w:firstLine="0"/>
        <w:jc w:val="left"/>
      </w:pPr>
      <w:r>
        <w:rPr/>
        <w:t>.1</w:t>
      </w:r>
      <w:r>
        <w:rPr>
          <w:spacing w:val="27"/>
          <w:rtl/>
        </w:rPr>
        <w:t> </w:t>
      </w:r>
      <w:r>
        <w:rPr>
          <w:rtl/>
        </w:rPr>
        <w:t>  ההרכב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המאפיינים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האריזה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התוויות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סימן</w:t>
      </w:r>
      <w:r>
        <w:rPr>
          <w:spacing w:val="-3"/>
          <w:rtl/>
        </w:rPr>
        <w:t> </w:t>
      </w:r>
      <w:r>
        <w:rPr>
          <w:rtl/>
        </w:rPr>
        <w:t>התאימות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המוצרים</w:t>
      </w:r>
      <w:r>
        <w:rPr/>
        <w:t>;</w:t>
      </w:r>
    </w:p>
    <w:p>
      <w:pPr>
        <w:pStyle w:val="BodyText"/>
        <w:bidi/>
        <w:spacing w:line="260" w:lineRule="exact" w:before="1"/>
        <w:ind w:right="180" w:left="1173" w:firstLine="0"/>
        <w:jc w:val="left"/>
      </w:pPr>
      <w:r>
        <w:rPr/>
        <w:t>.2</w:t>
      </w:r>
      <w:r>
        <w:rPr>
          <w:spacing w:val="28"/>
          <w:rtl/>
        </w:rPr>
        <w:t> </w:t>
      </w:r>
      <w:r>
        <w:rPr>
          <w:rtl/>
        </w:rPr>
        <w:t>  הייצור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ההובלה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האחסון של</w:t>
      </w:r>
      <w:r>
        <w:rPr>
          <w:spacing w:val="-2"/>
          <w:rtl/>
        </w:rPr>
        <w:t> </w:t>
      </w:r>
      <w:r>
        <w:rPr>
          <w:rtl/>
        </w:rPr>
        <w:t>המוצרים</w:t>
      </w:r>
      <w:r>
        <w:rPr/>
        <w:t>;</w:t>
      </w:r>
    </w:p>
    <w:p>
      <w:pPr>
        <w:pStyle w:val="BodyText"/>
        <w:bidi/>
        <w:spacing w:line="260" w:lineRule="exact"/>
        <w:ind w:right="180" w:left="1173" w:firstLine="0"/>
        <w:jc w:val="left"/>
      </w:pPr>
      <w:r>
        <w:rPr/>
        <w:t>.3</w:t>
      </w:r>
      <w:r>
        <w:rPr>
          <w:spacing w:val="28"/>
          <w:rtl/>
        </w:rPr>
        <w:t> </w:t>
      </w:r>
      <w:r>
        <w:rPr>
          <w:rtl/>
        </w:rPr>
        <w:t>  הבדיקות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הערכת</w:t>
      </w:r>
      <w:r>
        <w:rPr>
          <w:spacing w:val="-4"/>
          <w:rtl/>
        </w:rPr>
        <w:t> </w:t>
      </w:r>
      <w:r>
        <w:rPr>
          <w:rtl/>
        </w:rPr>
        <w:t>התאימות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הרישום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האישור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תהליך</w:t>
      </w:r>
      <w:r>
        <w:rPr>
          <w:spacing w:val="-3"/>
          <w:rtl/>
        </w:rPr>
        <w:t> </w:t>
      </w:r>
      <w:r>
        <w:rPr>
          <w:rtl/>
        </w:rPr>
        <w:t>השגת</w:t>
      </w:r>
      <w:r>
        <w:rPr>
          <w:spacing w:val="-4"/>
          <w:rtl/>
        </w:rPr>
        <w:t> </w:t>
      </w:r>
      <w:r>
        <w:rPr>
          <w:rtl/>
        </w:rPr>
        <w:t>סימן</w:t>
      </w:r>
      <w:r>
        <w:rPr>
          <w:spacing w:val="-4"/>
          <w:rtl/>
        </w:rPr>
        <w:t> </w:t>
      </w:r>
      <w:r>
        <w:rPr>
          <w:rtl/>
        </w:rPr>
        <w:t>התאימות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4947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החוקים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המאסדרים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כל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אלה</w:t>
      </w:r>
      <w:r>
        <w:rPr>
          <w:sz w:val="26"/>
          <w:szCs w:val="26"/>
        </w:rPr>
        <w:t>:</w:t>
      </w:r>
    </w:p>
    <w:p>
      <w:pPr>
        <w:pStyle w:val="BodyText"/>
        <w:bidi/>
        <w:spacing w:line="259" w:lineRule="exact"/>
        <w:ind w:right="180" w:left="1173" w:firstLine="0"/>
        <w:jc w:val="left"/>
      </w:pPr>
      <w:r>
        <w:rPr/>
        <w:t>.1</w:t>
      </w:r>
      <w:r>
        <w:rPr>
          <w:spacing w:val="27"/>
          <w:rtl/>
        </w:rPr>
        <w:t> </w:t>
      </w:r>
      <w:r>
        <w:rPr>
          <w:rtl/>
        </w:rPr>
        <w:t>  פקודת</w:t>
      </w:r>
      <w:r>
        <w:rPr>
          <w:spacing w:val="-3"/>
          <w:rtl/>
        </w:rPr>
        <w:t> </w:t>
      </w:r>
      <w:r>
        <w:rPr>
          <w:rtl/>
        </w:rPr>
        <w:t>היבוא</w:t>
      </w:r>
      <w:r>
        <w:rPr>
          <w:spacing w:val="-3"/>
          <w:rtl/>
        </w:rPr>
        <w:t> </w:t>
      </w:r>
      <w:r>
        <w:rPr>
          <w:rtl/>
        </w:rPr>
        <w:t>והיצוא</w:t>
      </w:r>
      <w:r>
        <w:rPr/>
        <w:t>;</w:t>
      </w:r>
    </w:p>
    <w:p>
      <w:pPr>
        <w:pStyle w:val="BodyText"/>
        <w:bidi/>
        <w:ind w:right="180" w:left="1173" w:firstLine="0"/>
        <w:jc w:val="left"/>
      </w:pPr>
      <w:r>
        <w:rPr/>
        <w:t>.2</w:t>
      </w:r>
      <w:r>
        <w:rPr>
          <w:spacing w:val="27"/>
          <w:rtl/>
        </w:rPr>
        <w:t> </w:t>
      </w:r>
      <w:r>
        <w:rPr>
          <w:rtl/>
        </w:rPr>
        <w:t>  חוק</w:t>
      </w:r>
      <w:r>
        <w:rPr>
          <w:spacing w:val="-2"/>
          <w:rtl/>
        </w:rPr>
        <w:t> </w:t>
      </w:r>
      <w:r>
        <w:rPr>
          <w:rtl/>
        </w:rPr>
        <w:t>הגנה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בריאות</w:t>
      </w:r>
      <w:r>
        <w:rPr>
          <w:spacing w:val="-1"/>
          <w:rtl/>
        </w:rPr>
        <w:t> </w:t>
      </w:r>
      <w:r>
        <w:rPr>
          <w:rtl/>
        </w:rPr>
        <w:t>הציבור </w:t>
      </w:r>
      <w:r>
        <w:rPr/>
        <w:t>(</w:t>
      </w:r>
      <w:r>
        <w:rPr>
          <w:rtl/>
        </w:rPr>
        <w:t>מזון</w:t>
      </w:r>
      <w:r>
        <w:rPr/>
        <w:t>;</w:t>
      </w:r>
      <w:r>
        <w:rPr/>
        <w:t>)</w:t>
      </w:r>
    </w:p>
    <w:p>
      <w:pPr>
        <w:pStyle w:val="BodyText"/>
        <w:bidi/>
        <w:spacing w:line="260" w:lineRule="exact" w:before="1"/>
        <w:ind w:right="180" w:left="1173" w:firstLine="0"/>
        <w:jc w:val="left"/>
      </w:pPr>
      <w:r>
        <w:rPr/>
        <w:t>.3</w:t>
      </w:r>
      <w:r>
        <w:rPr>
          <w:spacing w:val="29"/>
          <w:rtl/>
        </w:rPr>
        <w:t> </w:t>
      </w:r>
      <w:r>
        <w:rPr>
          <w:rtl/>
        </w:rPr>
        <w:t>  חוק</w:t>
      </w:r>
      <w:r>
        <w:rPr>
          <w:spacing w:val="-1"/>
          <w:rtl/>
        </w:rPr>
        <w:t> </w:t>
      </w:r>
      <w:r>
        <w:rPr>
          <w:rtl/>
        </w:rPr>
        <w:t>התקנים</w:t>
      </w:r>
      <w:r>
        <w:rPr/>
        <w:t>;</w:t>
      </w:r>
    </w:p>
    <w:p>
      <w:pPr>
        <w:pStyle w:val="BodyText"/>
        <w:bidi/>
        <w:spacing w:line="259" w:lineRule="exact"/>
        <w:ind w:right="180" w:left="1173" w:firstLine="0"/>
        <w:jc w:val="left"/>
      </w:pPr>
      <w:r>
        <w:rPr/>
        <w:t>.4</w:t>
      </w:r>
      <w:r>
        <w:rPr>
          <w:spacing w:val="29"/>
          <w:rtl/>
        </w:rPr>
        <w:t> </w:t>
      </w:r>
      <w:r>
        <w:rPr>
          <w:rtl/>
        </w:rPr>
        <w:t>  חוק</w:t>
      </w:r>
      <w:r>
        <w:rPr>
          <w:spacing w:val="-2"/>
          <w:rtl/>
        </w:rPr>
        <w:t> </w:t>
      </w:r>
      <w:r>
        <w:rPr>
          <w:rtl/>
        </w:rPr>
        <w:t>הפיקוח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מצרכים</w:t>
      </w:r>
      <w:r>
        <w:rPr>
          <w:spacing w:val="-3"/>
          <w:rtl/>
        </w:rPr>
        <w:t> </w:t>
      </w:r>
      <w:r>
        <w:rPr>
          <w:rtl/>
        </w:rPr>
        <w:t>ושירותים</w:t>
      </w:r>
      <w:r>
        <w:rPr/>
        <w:t>;</w:t>
      </w:r>
    </w:p>
    <w:p>
      <w:pPr>
        <w:pStyle w:val="BodyText"/>
        <w:bidi/>
        <w:spacing w:line="260" w:lineRule="exact"/>
        <w:ind w:right="180" w:left="1173" w:firstLine="0"/>
        <w:jc w:val="left"/>
      </w:pPr>
      <w:r>
        <w:rPr/>
        <w:t>.5</w:t>
      </w:r>
      <w:r>
        <w:rPr>
          <w:spacing w:val="29"/>
          <w:rtl/>
        </w:rPr>
        <w:t> </w:t>
      </w:r>
      <w:r>
        <w:rPr>
          <w:rtl/>
        </w:rPr>
        <w:t>  פקודת</w:t>
      </w:r>
      <w:r>
        <w:rPr>
          <w:spacing w:val="-2"/>
          <w:rtl/>
        </w:rPr>
        <w:t> </w:t>
      </w:r>
      <w:r>
        <w:rPr>
          <w:rtl/>
        </w:rPr>
        <w:t>הטלגרף</w:t>
      </w:r>
      <w:r>
        <w:rPr>
          <w:spacing w:val="-3"/>
          <w:rtl/>
        </w:rPr>
        <w:t> </w:t>
      </w:r>
      <w:r>
        <w:rPr>
          <w:rtl/>
        </w:rPr>
        <w:t>האלחוטי</w:t>
      </w:r>
      <w:r>
        <w:rPr/>
        <w:t>;</w:t>
      </w:r>
    </w:p>
    <w:p>
      <w:pPr>
        <w:pStyle w:val="BodyText"/>
        <w:bidi/>
        <w:spacing w:line="260" w:lineRule="exact" w:before="2"/>
        <w:ind w:right="180" w:left="1173" w:firstLine="0"/>
        <w:jc w:val="left"/>
      </w:pPr>
      <w:r>
        <w:rPr/>
        <w:t>.6</w:t>
      </w:r>
      <w:r>
        <w:rPr>
          <w:spacing w:val="28"/>
          <w:rtl/>
        </w:rPr>
        <w:t> </w:t>
      </w:r>
      <w:r>
        <w:rPr>
          <w:rtl/>
        </w:rPr>
        <w:t>  פקודת</w:t>
      </w:r>
      <w:r>
        <w:rPr>
          <w:spacing w:val="-2"/>
          <w:rtl/>
        </w:rPr>
        <w:t> </w:t>
      </w:r>
      <w:r>
        <w:rPr>
          <w:rtl/>
        </w:rPr>
        <w:t>הרוקחים</w:t>
      </w:r>
      <w:r>
        <w:rPr/>
        <w:t>;</w:t>
      </w:r>
    </w:p>
    <w:p>
      <w:pPr>
        <w:pStyle w:val="BodyText"/>
        <w:bidi/>
        <w:spacing w:line="260" w:lineRule="exact"/>
        <w:ind w:right="180" w:left="1173" w:firstLine="0"/>
        <w:jc w:val="left"/>
      </w:pPr>
      <w:r>
        <w:rPr/>
        <w:t>.7</w:t>
      </w:r>
      <w:r>
        <w:rPr>
          <w:spacing w:val="29"/>
          <w:rtl/>
        </w:rPr>
        <w:t> </w:t>
      </w:r>
      <w:r>
        <w:rPr>
          <w:rtl/>
        </w:rPr>
        <w:t>  חוק</w:t>
      </w:r>
      <w:r>
        <w:rPr>
          <w:spacing w:val="-2"/>
          <w:rtl/>
        </w:rPr>
        <w:t> </w:t>
      </w:r>
      <w:r>
        <w:rPr>
          <w:rtl/>
        </w:rPr>
        <w:t>מקורות</w:t>
      </w:r>
      <w:r>
        <w:rPr>
          <w:spacing w:val="-3"/>
          <w:rtl/>
        </w:rPr>
        <w:t> </w:t>
      </w:r>
      <w:r>
        <w:rPr>
          <w:rtl/>
        </w:rPr>
        <w:t>אנרגיה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1173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הגנה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בריאות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הציבור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  <w:rtl/>
        </w:rPr>
        <w:t>מזון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</w:rPr>
        <w:t>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הגנה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בריאות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הציבור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מזון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התשע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;201</w:t>
      </w:r>
      <w:r>
        <w:rPr>
          <w:sz w:val="26"/>
          <w:szCs w:val="26"/>
        </w:rPr>
        <w:t>-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0"/>
        <w:ind w:right="180" w:left="1173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מקורות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אנרגיה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מקורות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אנרגיה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ן</w:t>
      </w:r>
      <w:r>
        <w:rPr>
          <w:sz w:val="26"/>
          <w:szCs w:val="26"/>
        </w:rPr>
        <w:t>;1989</w:t>
      </w:r>
      <w:r>
        <w:rPr>
          <w:sz w:val="26"/>
          <w:szCs w:val="26"/>
        </w:rPr>
        <w:t>-</w:t>
      </w:r>
    </w:p>
    <w:p>
      <w:pPr>
        <w:spacing w:after="0"/>
        <w:jc w:val="lef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bidi/>
        <w:spacing w:before="59"/>
        <w:ind w:right="31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הפיקוח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מצרכים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ושירותים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 חוק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הפיקוח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מצרכים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ושירותים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התשי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;1957</w:t>
      </w:r>
      <w:r>
        <w:rPr>
          <w:sz w:val="26"/>
          <w:szCs w:val="26"/>
        </w:rPr>
        <w:t>-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3912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התקנים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 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התקנים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התשי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;1953</w:t>
      </w:r>
      <w:r>
        <w:rPr>
          <w:sz w:val="26"/>
          <w:szCs w:val="26"/>
        </w:rPr>
        <w:t>-</w:t>
      </w:r>
    </w:p>
    <w:p>
      <w:pPr>
        <w:pStyle w:val="BodyText"/>
        <w:spacing w:before="2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לקבוע</w:t>
      </w:r>
      <w:r>
        <w:rPr>
          <w:spacing w:val="53"/>
          <w:rtl/>
        </w:rPr>
        <w:t> </w:t>
      </w:r>
      <w:r>
        <w:rPr>
          <w:rtl/>
        </w:rPr>
        <w:t>דרישות</w:t>
      </w:r>
      <w:r>
        <w:rPr>
          <w:spacing w:val="52"/>
          <w:rtl/>
        </w:rPr>
        <w:t> </w:t>
      </w:r>
      <w:r>
        <w:rPr>
          <w:rtl/>
        </w:rPr>
        <w:t>חוקיות</w:t>
      </w:r>
      <w:r>
        <w:rPr>
          <w:spacing w:val="53"/>
          <w:rtl/>
        </w:rPr>
        <w:t> </w:t>
      </w:r>
      <w:r>
        <w:rPr>
          <w:rtl/>
        </w:rPr>
        <w:t>יבוא</w:t>
      </w:r>
      <w:r>
        <w:rPr>
          <w:spacing w:val="52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פי</w:t>
      </w:r>
      <w:r>
        <w:rPr>
          <w:spacing w:val="53"/>
          <w:rtl/>
        </w:rPr>
        <w:t> </w:t>
      </w:r>
      <w:r>
        <w:rPr>
          <w:rtl/>
        </w:rPr>
        <w:t>החוקי</w:t>
      </w:r>
      <w:r>
        <w:rPr>
          <w:rtl/>
        </w:rPr>
        <w:t>ם</w:t>
      </w:r>
    </w:p>
    <w:p>
      <w:pPr>
        <w:pStyle w:val="BodyText"/>
        <w:bidi/>
        <w:spacing w:before="87"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כל</w:t>
      </w:r>
      <w:r>
        <w:rPr>
          <w:spacing w:val="49"/>
          <w:rtl/>
        </w:rPr>
        <w:t> </w:t>
      </w:r>
      <w:r>
        <w:rPr>
          <w:rtl/>
        </w:rPr>
        <w:t>רשות</w:t>
      </w:r>
      <w:r>
        <w:rPr>
          <w:spacing w:val="49"/>
          <w:rtl/>
        </w:rPr>
        <w:t> </w:t>
      </w:r>
      <w:r>
        <w:rPr>
          <w:rtl/>
        </w:rPr>
        <w:t>מינהלית</w:t>
      </w:r>
      <w:r>
        <w:rPr>
          <w:spacing w:val="49"/>
          <w:rtl/>
        </w:rPr>
        <w:t> </w:t>
      </w:r>
      <w:r>
        <w:rPr>
          <w:rtl/>
        </w:rPr>
        <w:t>המוסמכ</w:t>
      </w:r>
      <w:r>
        <w:rPr>
          <w:rtl/>
        </w:rPr>
        <w:t>ת</w:t>
      </w:r>
    </w:p>
    <w:p>
      <w:pPr>
        <w:bidi/>
        <w:spacing w:before="87"/>
        <w:ind w:right="71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מאסדר</w:t>
      </w:r>
      <w:r>
        <w:rPr>
          <w:sz w:val="26"/>
          <w:szCs w:val="26"/>
        </w:rPr>
        <w:t>"</w:t>
      </w:r>
      <w:r>
        <w:rPr>
          <w:b/>
          <w:bCs/>
          <w:spacing w:val="53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–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937" w:space="40"/>
            <w:col w:w="2540" w:space="39"/>
            <w:col w:w="2254"/>
          </w:cols>
        </w:sectPr>
      </w:pPr>
    </w:p>
    <w:p>
      <w:pPr>
        <w:pStyle w:val="BodyText"/>
        <w:bidi/>
        <w:spacing w:line="260" w:lineRule="exact" w:before="1"/>
        <w:ind w:right="180" w:left="1176" w:firstLine="0"/>
        <w:jc w:val="left"/>
      </w:pPr>
      <w:r>
        <w:rPr>
          <w:rtl/>
        </w:rPr>
        <w:t>המאסדרים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בין</w:t>
      </w:r>
      <w:r>
        <w:rPr>
          <w:spacing w:val="2"/>
          <w:rtl/>
        </w:rPr>
        <w:t> </w:t>
      </w:r>
      <w:r>
        <w:rPr>
          <w:rtl/>
        </w:rPr>
        <w:t>אם</w:t>
      </w:r>
      <w:r>
        <w:rPr>
          <w:spacing w:val="3"/>
          <w:rtl/>
        </w:rPr>
        <w:t> </w:t>
      </w:r>
      <w:r>
        <w:rPr>
          <w:rtl/>
        </w:rPr>
        <w:t>סמכות</w:t>
      </w:r>
      <w:r>
        <w:rPr>
          <w:spacing w:val="3"/>
          <w:rtl/>
        </w:rPr>
        <w:t> </w:t>
      </w:r>
      <w:r>
        <w:rPr>
          <w:rtl/>
        </w:rPr>
        <w:t>זו</w:t>
      </w:r>
      <w:r>
        <w:rPr>
          <w:spacing w:val="5"/>
          <w:rtl/>
        </w:rPr>
        <w:t> </w:t>
      </w:r>
      <w:r>
        <w:rPr>
          <w:rtl/>
        </w:rPr>
        <w:t>הוענקה</w:t>
      </w:r>
      <w:r>
        <w:rPr>
          <w:spacing w:val="3"/>
          <w:rtl/>
        </w:rPr>
        <w:t> </w:t>
      </w:r>
      <w:r>
        <w:rPr>
          <w:rtl/>
        </w:rPr>
        <w:t>לה</w:t>
      </w:r>
      <w:r>
        <w:rPr>
          <w:spacing w:val="3"/>
          <w:rtl/>
        </w:rPr>
        <w:t> </w:t>
      </w:r>
      <w:r>
        <w:rPr>
          <w:rtl/>
        </w:rPr>
        <w:t>מכוח</w:t>
      </w:r>
      <w:r>
        <w:rPr>
          <w:spacing w:val="4"/>
          <w:rtl/>
        </w:rPr>
        <w:t> </w:t>
      </w:r>
      <w:r>
        <w:rPr>
          <w:rtl/>
        </w:rPr>
        <w:t>חוק</w:t>
      </w:r>
      <w:r>
        <w:rPr>
          <w:spacing w:val="2"/>
          <w:rtl/>
        </w:rPr>
        <w:t> </w:t>
      </w:r>
      <w:r>
        <w:rPr>
          <w:rtl/>
        </w:rPr>
        <w:t>ובין</w:t>
      </w:r>
      <w:r>
        <w:rPr>
          <w:spacing w:val="5"/>
          <w:rtl/>
        </w:rPr>
        <w:t> </w:t>
      </w:r>
      <w:r>
        <w:rPr>
          <w:rtl/>
        </w:rPr>
        <w:t>אם</w:t>
      </w:r>
      <w:r>
        <w:rPr>
          <w:spacing w:val="3"/>
          <w:rtl/>
        </w:rPr>
        <w:t> </w:t>
      </w:r>
      <w:r>
        <w:rPr>
          <w:rtl/>
        </w:rPr>
        <w:t>הואצלה</w:t>
      </w:r>
      <w:r>
        <w:rPr>
          <w:spacing w:val="2"/>
          <w:rtl/>
        </w:rPr>
        <w:t> </w:t>
      </w:r>
      <w:r>
        <w:rPr>
          <w:rtl/>
        </w:rPr>
        <w:t>לה</w:t>
      </w:r>
      <w:r>
        <w:rPr>
          <w:spacing w:val="3"/>
          <w:rtl/>
        </w:rPr>
        <w:t> </w:t>
      </w:r>
      <w:r>
        <w:rPr>
          <w:rtl/>
        </w:rPr>
        <w:t>מבעל</w:t>
      </w:r>
      <w:r>
        <w:rPr>
          <w:spacing w:val="2"/>
          <w:rtl/>
        </w:rPr>
        <w:t> </w:t>
      </w:r>
      <w:r>
        <w:rPr>
          <w:rtl/>
        </w:rPr>
        <w:t>הסמכות</w:t>
      </w:r>
      <w:r>
        <w:rPr>
          <w:spacing w:val="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1174" w:firstLine="0"/>
        <w:jc w:val="left"/>
        <w:rPr>
          <w:b/>
          <w:bCs/>
        </w:rPr>
      </w:pPr>
      <w:r>
        <w:rPr>
          <w:rtl/>
        </w:rPr>
        <w:t>פי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b/>
          <w:bCs/>
        </w:rPr>
        <w:t>;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5746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מוצר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50"/>
          <w:sz w:val="26"/>
          <w:szCs w:val="26"/>
          <w:rtl/>
        </w:rPr>
        <w:t> </w:t>
      </w:r>
      <w:r>
        <w:rPr>
          <w:sz w:val="26"/>
          <w:szCs w:val="26"/>
          <w:rtl/>
        </w:rPr>
        <w:t>אחד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מאלה</w:t>
      </w:r>
      <w:r>
        <w:rPr>
          <w:sz w:val="26"/>
          <w:szCs w:val="26"/>
        </w:rPr>
        <w:t>:</w:t>
      </w:r>
    </w:p>
    <w:p>
      <w:pPr>
        <w:pStyle w:val="BodyText"/>
        <w:bidi/>
        <w:spacing w:line="259" w:lineRule="exact"/>
        <w:ind w:right="180" w:left="1391" w:firstLine="0"/>
        <w:jc w:val="left"/>
      </w:pPr>
      <w:r>
        <w:rPr/>
        <w:t>.1</w:t>
      </w:r>
      <w:r>
        <w:rPr>
          <w:spacing w:val="62"/>
          <w:rtl/>
        </w:rPr>
        <w:t> </w:t>
      </w:r>
      <w:r>
        <w:rPr/>
        <w:t>"</w:t>
      </w:r>
      <w:r>
        <w:rPr>
          <w:rtl/>
        </w:rPr>
        <w:t>מצרך</w:t>
      </w:r>
      <w:r>
        <w:rPr/>
        <w:t>,"</w:t>
      </w:r>
      <w:r>
        <w:rPr>
          <w:spacing w:val="-2"/>
          <w:rtl/>
        </w:rPr>
        <w:t> </w:t>
      </w:r>
      <w:r>
        <w:rPr>
          <w:rtl/>
        </w:rPr>
        <w:t>כהגדרתו</w:t>
      </w:r>
      <w:r>
        <w:rPr>
          <w:spacing w:val="-2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התקנים</w:t>
      </w:r>
      <w:r>
        <w:rPr/>
        <w:t>;</w:t>
      </w:r>
    </w:p>
    <w:p>
      <w:pPr>
        <w:pStyle w:val="BodyText"/>
        <w:bidi/>
        <w:spacing w:line="260" w:lineRule="exact"/>
        <w:ind w:right="180" w:left="1391" w:firstLine="0"/>
        <w:jc w:val="left"/>
      </w:pPr>
      <w:r>
        <w:rPr/>
        <w:t>.2</w:t>
      </w:r>
      <w:r>
        <w:rPr>
          <w:spacing w:val="59"/>
          <w:rtl/>
        </w:rPr>
        <w:t> </w:t>
      </w:r>
      <w:r>
        <w:rPr/>
        <w:t>"</w:t>
      </w:r>
      <w:r>
        <w:rPr>
          <w:rtl/>
        </w:rPr>
        <w:t>מכשיר</w:t>
      </w:r>
      <w:r>
        <w:rPr>
          <w:spacing w:val="-3"/>
          <w:rtl/>
        </w:rPr>
        <w:t> </w:t>
      </w:r>
      <w:r>
        <w:rPr>
          <w:rtl/>
        </w:rPr>
        <w:t>חשמלי</w:t>
      </w:r>
      <w:r>
        <w:rPr/>
        <w:t>,"</w:t>
      </w:r>
      <w:r>
        <w:rPr>
          <w:spacing w:val="-4"/>
          <w:rtl/>
        </w:rPr>
        <w:t> </w:t>
      </w:r>
      <w:r>
        <w:rPr>
          <w:rtl/>
        </w:rPr>
        <w:t>כהגדרתו בחוק</w:t>
      </w:r>
      <w:r>
        <w:rPr>
          <w:spacing w:val="-3"/>
          <w:rtl/>
        </w:rPr>
        <w:t> </w:t>
      </w:r>
      <w:r>
        <w:rPr>
          <w:rtl/>
        </w:rPr>
        <w:t>מקורות</w:t>
      </w:r>
      <w:r>
        <w:rPr>
          <w:spacing w:val="-4"/>
          <w:rtl/>
        </w:rPr>
        <w:t> </w:t>
      </w:r>
      <w:r>
        <w:rPr>
          <w:rtl/>
        </w:rPr>
        <w:t>אנרגיה</w:t>
      </w:r>
      <w:r>
        <w:rPr/>
        <w:t>;</w:t>
      </w:r>
    </w:p>
    <w:p>
      <w:pPr>
        <w:pStyle w:val="BodyText"/>
        <w:bidi/>
        <w:spacing w:line="260" w:lineRule="exact" w:before="1"/>
        <w:ind w:right="180" w:left="1391" w:firstLine="0"/>
        <w:jc w:val="left"/>
      </w:pPr>
      <w:r>
        <w:rPr/>
        <w:t>.3</w:t>
      </w:r>
      <w:r>
        <w:rPr>
          <w:spacing w:val="60"/>
          <w:rtl/>
        </w:rPr>
        <w:t> </w:t>
      </w:r>
      <w:r>
        <w:rPr/>
        <w:t>"</w:t>
      </w:r>
      <w:r>
        <w:rPr>
          <w:rtl/>
        </w:rPr>
        <w:t>מכשיר</w:t>
      </w:r>
      <w:r>
        <w:rPr>
          <w:spacing w:val="-4"/>
          <w:rtl/>
        </w:rPr>
        <w:t> </w:t>
      </w:r>
      <w:r>
        <w:rPr>
          <w:rtl/>
        </w:rPr>
        <w:t>אלחוטי</w:t>
      </w:r>
      <w:r>
        <w:rPr/>
        <w:t>,"</w:t>
      </w:r>
      <w:r>
        <w:rPr>
          <w:rtl/>
        </w:rPr>
        <w:t> כהגדרתו</w:t>
      </w:r>
      <w:r>
        <w:rPr>
          <w:spacing w:val="-4"/>
          <w:rtl/>
        </w:rPr>
        <w:t> </w:t>
      </w:r>
      <w:r>
        <w:rPr>
          <w:rtl/>
        </w:rPr>
        <w:t>בפקודת</w:t>
      </w:r>
      <w:r>
        <w:rPr>
          <w:spacing w:val="-3"/>
          <w:rtl/>
        </w:rPr>
        <w:t> </w:t>
      </w:r>
      <w:r>
        <w:rPr>
          <w:rtl/>
        </w:rPr>
        <w:t>הטלגרף</w:t>
      </w:r>
      <w:r>
        <w:rPr>
          <w:spacing w:val="-4"/>
          <w:rtl/>
        </w:rPr>
        <w:t> </w:t>
      </w:r>
      <w:r>
        <w:rPr>
          <w:rtl/>
        </w:rPr>
        <w:t>האלחוטי</w:t>
      </w:r>
      <w:r>
        <w:rPr/>
        <w:t>;</w:t>
      </w:r>
    </w:p>
    <w:p>
      <w:pPr>
        <w:pStyle w:val="BodyText"/>
        <w:bidi/>
        <w:spacing w:line="259" w:lineRule="exact"/>
        <w:ind w:right="180" w:left="1391" w:firstLine="0"/>
        <w:jc w:val="left"/>
      </w:pPr>
      <w:r>
        <w:rPr/>
        <w:t>.4</w:t>
      </w:r>
      <w:r>
        <w:rPr>
          <w:spacing w:val="60"/>
          <w:rtl/>
        </w:rPr>
        <w:t> </w:t>
      </w:r>
      <w:r>
        <w:rPr/>
        <w:t>"</w:t>
      </w:r>
      <w:r>
        <w:rPr>
          <w:rtl/>
        </w:rPr>
        <w:t>תמרוק</w:t>
      </w:r>
      <w:r>
        <w:rPr/>
        <w:t>,"</w:t>
      </w:r>
      <w:r>
        <w:rPr>
          <w:spacing w:val="-1"/>
          <w:rtl/>
        </w:rPr>
        <w:t> </w:t>
      </w:r>
      <w:r>
        <w:rPr>
          <w:rtl/>
        </w:rPr>
        <w:t>כהגדרתו</w:t>
      </w:r>
      <w:r>
        <w:rPr>
          <w:spacing w:val="-3"/>
          <w:rtl/>
        </w:rPr>
        <w:t> </w:t>
      </w:r>
      <w:r>
        <w:rPr>
          <w:rtl/>
        </w:rPr>
        <w:t>בפקודת</w:t>
      </w:r>
      <w:r>
        <w:rPr>
          <w:spacing w:val="-1"/>
          <w:rtl/>
        </w:rPr>
        <w:t> </w:t>
      </w:r>
      <w:r>
        <w:rPr>
          <w:rtl/>
        </w:rPr>
        <w:t>הרוקחים</w:t>
      </w:r>
      <w:r>
        <w:rPr/>
        <w:t>;</w:t>
      </w:r>
    </w:p>
    <w:p>
      <w:pPr>
        <w:pStyle w:val="BodyText"/>
        <w:bidi/>
        <w:spacing w:line="260" w:lineRule="exact"/>
        <w:ind w:right="180" w:left="1391" w:firstLine="0"/>
        <w:jc w:val="left"/>
      </w:pPr>
      <w:r>
        <w:rPr/>
        <w:t>.5</w:t>
      </w:r>
      <w:r>
        <w:rPr>
          <w:spacing w:val="60"/>
          <w:rtl/>
        </w:rPr>
        <w:t> </w:t>
      </w:r>
      <w:r>
        <w:rPr/>
        <w:t>"</w:t>
      </w:r>
      <w:r>
        <w:rPr>
          <w:rtl/>
        </w:rPr>
        <w:t>מזון</w:t>
      </w:r>
      <w:r>
        <w:rPr/>
        <w:t>,"</w:t>
      </w:r>
      <w:r>
        <w:rPr>
          <w:rtl/>
        </w:rPr>
        <w:t> כהגדרתו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הגנה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>
          <w:spacing w:val="-2"/>
          <w:rtl/>
        </w:rPr>
        <w:t> </w:t>
      </w:r>
      <w:r>
        <w:rPr>
          <w:rtl/>
        </w:rPr>
        <w:t>הציבור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מזון</w:t>
      </w:r>
      <w:r>
        <w:rPr/>
        <w:t>;</w:t>
      </w:r>
      <w:r>
        <w:rPr/>
        <w:t>)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1043" w:firstLine="0"/>
        <w:jc w:val="left"/>
      </w:pPr>
      <w:r>
        <w:rPr/>
        <w:t>"</w:t>
      </w:r>
      <w:r>
        <w:rPr>
          <w:b/>
          <w:bCs/>
          <w:rtl/>
        </w:rPr>
        <w:t>מוצר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ייחוס</w:t>
      </w:r>
      <w:r>
        <w:rPr/>
        <w:t>"</w:t>
      </w:r>
      <w:r>
        <w:rPr>
          <w:spacing w:val="9"/>
          <w:rtl/>
        </w:rPr>
        <w:t> </w:t>
      </w:r>
      <w:r>
        <w:rPr/>
        <w:t>–</w:t>
      </w:r>
      <w:r>
        <w:rPr>
          <w:spacing w:val="16"/>
          <w:rtl/>
        </w:rPr>
        <w:t> </w:t>
      </w:r>
      <w:r>
        <w:rPr>
          <w:rtl/>
        </w:rPr>
        <w:t>מוצר</w:t>
      </w:r>
      <w:r>
        <w:rPr>
          <w:spacing w:val="10"/>
          <w:rtl/>
        </w:rPr>
        <w:t> </w:t>
      </w:r>
      <w:r>
        <w:rPr>
          <w:rtl/>
        </w:rPr>
        <w:t>שיובא</w:t>
      </w:r>
      <w:r>
        <w:rPr>
          <w:spacing w:val="10"/>
          <w:rtl/>
        </w:rPr>
        <w:t> </w:t>
      </w:r>
      <w:r>
        <w:rPr>
          <w:rtl/>
        </w:rPr>
        <w:t>כדין</w:t>
      </w:r>
      <w:r>
        <w:rPr>
          <w:spacing w:val="10"/>
          <w:rtl/>
        </w:rPr>
        <w:t> </w:t>
      </w:r>
      <w:r>
        <w:rPr>
          <w:rtl/>
        </w:rPr>
        <w:t>לישראל</w:t>
      </w:r>
      <w:r>
        <w:rPr>
          <w:spacing w:val="9"/>
          <w:rtl/>
        </w:rPr>
        <w:t> </w:t>
      </w:r>
      <w:r>
        <w:rPr>
          <w:rtl/>
        </w:rPr>
        <w:t>בידי</w:t>
      </w:r>
      <w:r>
        <w:rPr>
          <w:spacing w:val="10"/>
          <w:rtl/>
        </w:rPr>
        <w:t> </w:t>
      </w:r>
      <w:r>
        <w:rPr>
          <w:rtl/>
        </w:rPr>
        <w:t>מי</w:t>
      </w:r>
      <w:r>
        <w:rPr>
          <w:spacing w:val="10"/>
          <w:rtl/>
        </w:rPr>
        <w:t> </w:t>
      </w:r>
      <w:r>
        <w:rPr>
          <w:rtl/>
        </w:rPr>
        <w:t>שיש</w:t>
      </w:r>
      <w:r>
        <w:rPr>
          <w:spacing w:val="10"/>
          <w:rtl/>
        </w:rPr>
        <w:t> </w:t>
      </w:r>
      <w:r>
        <w:rPr>
          <w:rtl/>
        </w:rPr>
        <w:t>לו</w:t>
      </w:r>
      <w:r>
        <w:rPr>
          <w:spacing w:val="10"/>
          <w:rtl/>
        </w:rPr>
        <w:t> </w:t>
      </w:r>
      <w:r>
        <w:rPr>
          <w:rtl/>
        </w:rPr>
        <w:t>הסדר</w:t>
      </w:r>
      <w:r>
        <w:rPr>
          <w:spacing w:val="9"/>
          <w:rtl/>
        </w:rPr>
        <w:t> </w:t>
      </w:r>
      <w:r>
        <w:rPr>
          <w:rtl/>
        </w:rPr>
        <w:t>עם</w:t>
      </w:r>
      <w:r>
        <w:rPr>
          <w:spacing w:val="9"/>
          <w:rtl/>
        </w:rPr>
        <w:t> </w:t>
      </w:r>
      <w:r>
        <w:rPr>
          <w:rtl/>
        </w:rPr>
        <w:t>יצרן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משווק</w:t>
      </w:r>
      <w:r>
        <w:rPr>
          <w:spacing w:val="9"/>
          <w:rtl/>
        </w:rPr>
        <w:t> </w:t>
      </w:r>
      <w:r>
        <w:rPr>
          <w:rtl/>
        </w:rPr>
        <w:t>המוצ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1030" w:firstLine="0"/>
        <w:jc w:val="left"/>
      </w:pPr>
      <w:r>
        <w:rPr>
          <w:rtl/>
        </w:rPr>
        <w:t>במדינת</w:t>
      </w:r>
      <w:r>
        <w:rPr>
          <w:spacing w:val="-8"/>
          <w:rtl/>
        </w:rPr>
        <w:t> </w:t>
      </w:r>
      <w:r>
        <w:rPr>
          <w:rtl/>
        </w:rPr>
        <w:t>חוץ</w:t>
      </w:r>
      <w:r>
        <w:rPr/>
        <w:t>;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886" w:left="0" w:firstLine="0"/>
        <w:jc w:val="right"/>
      </w:pPr>
      <w:r>
        <w:rPr/>
        <w:t>"</w:t>
      </w:r>
      <w:r>
        <w:rPr>
          <w:b/>
          <w:bCs/>
          <w:rtl/>
        </w:rPr>
        <w:t>נהלים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2"/>
          <w:rtl/>
        </w:rPr>
        <w:t> </w:t>
      </w:r>
      <w:r>
        <w:rPr>
          <w:rtl/>
        </w:rPr>
        <w:t>נוהל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חוזר</w:t>
      </w:r>
      <w:r>
        <w:rPr>
          <w:spacing w:val="-2"/>
          <w:rtl/>
        </w:rPr>
        <w:t> </w:t>
      </w:r>
      <w:r>
        <w:rPr>
          <w:rtl/>
        </w:rPr>
        <w:t>המנהל</w:t>
      </w:r>
      <w:r>
        <w:rPr>
          <w:spacing w:val="-1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גילוי</w:t>
      </w:r>
      <w:r>
        <w:rPr>
          <w:spacing w:val="-3"/>
          <w:rtl/>
        </w:rPr>
        <w:t> </w:t>
      </w:r>
      <w:r>
        <w:rPr>
          <w:rtl/>
        </w:rPr>
        <w:t>דעת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מסמך</w:t>
      </w:r>
      <w:r>
        <w:rPr>
          <w:spacing w:val="-3"/>
          <w:rtl/>
        </w:rPr>
        <w:t> </w:t>
      </w:r>
      <w:r>
        <w:rPr>
          <w:rtl/>
        </w:rPr>
        <w:t>דומה</w:t>
      </w:r>
      <w:r>
        <w:rPr>
          <w:spacing w:val="-2"/>
          <w:rtl/>
        </w:rPr>
        <w:t> </w:t>
      </w:r>
      <w:r>
        <w:rPr>
          <w:rtl/>
        </w:rPr>
        <w:t>אחר</w:t>
      </w:r>
      <w:r>
        <w:rPr>
          <w:spacing w:val="-3"/>
          <w:rtl/>
        </w:rPr>
        <w:t> </w:t>
      </w:r>
      <w:r>
        <w:rPr>
          <w:rtl/>
        </w:rPr>
        <w:t>אף</w:t>
      </w:r>
      <w:r>
        <w:rPr>
          <w:spacing w:val="-3"/>
          <w:rtl/>
        </w:rPr>
        <w:t> </w:t>
      </w:r>
      <w:r>
        <w:rPr>
          <w:rtl/>
        </w:rPr>
        <w:t>כינויו</w:t>
      </w:r>
      <w:r>
        <w:rPr>
          <w:spacing w:val="-4"/>
          <w:rtl/>
        </w:rPr>
        <w:t> </w:t>
      </w:r>
      <w:r>
        <w:rPr>
          <w:rtl/>
        </w:rPr>
        <w:t>שונה</w:t>
      </w:r>
      <w:r>
        <w:rPr/>
        <w:t>;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6"/>
        <w:ind w:right="180" w:left="102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הטלגרף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האלחוטי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 פקודת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הטלגרף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האלחוטי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[</w:t>
      </w:r>
      <w:r>
        <w:rPr>
          <w:sz w:val="26"/>
          <w:szCs w:val="26"/>
          <w:rtl/>
        </w:rPr>
        <w:t>נוסח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חדש</w:t>
      </w:r>
      <w:r>
        <w:rPr>
          <w:sz w:val="26"/>
          <w:szCs w:val="26"/>
        </w:rPr>
        <w:t>,]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;1972</w:t>
      </w:r>
      <w:r>
        <w:rPr>
          <w:sz w:val="26"/>
          <w:szCs w:val="26"/>
        </w:rPr>
        <w:t>-</w:t>
      </w:r>
    </w:p>
    <w:p>
      <w:pPr>
        <w:pStyle w:val="BodyText"/>
        <w:spacing w:before="9"/>
        <w:ind w:left="0"/>
        <w:rPr>
          <w:sz w:val="25"/>
        </w:rPr>
      </w:pPr>
    </w:p>
    <w:p>
      <w:pPr>
        <w:bidi/>
        <w:spacing w:before="0"/>
        <w:ind w:right="180" w:left="102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היבוא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והיצוא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פקודת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היבוא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והיצוא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ט</w:t>
      </w:r>
      <w:r>
        <w:rPr>
          <w:sz w:val="26"/>
          <w:szCs w:val="26"/>
        </w:rPr>
        <w:t>;1979</w:t>
      </w:r>
      <w:r>
        <w:rPr>
          <w:sz w:val="26"/>
          <w:szCs w:val="26"/>
        </w:rPr>
        <w:t>-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6"/>
        <w:ind w:right="2283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הרוקחים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פקודת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הרוקחים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[</w:t>
      </w:r>
      <w:r>
        <w:rPr>
          <w:sz w:val="26"/>
          <w:szCs w:val="26"/>
          <w:rtl/>
        </w:rPr>
        <w:t>נוסח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חדש</w:t>
      </w:r>
      <w:r>
        <w:rPr>
          <w:sz w:val="26"/>
          <w:szCs w:val="26"/>
        </w:rPr>
        <w:t>,]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;1981</w:t>
      </w:r>
      <w:r>
        <w:rPr>
          <w:sz w:val="26"/>
          <w:szCs w:val="26"/>
        </w:rPr>
        <w:t>-</w:t>
      </w:r>
    </w:p>
    <w:p>
      <w:pPr>
        <w:pStyle w:val="BodyText"/>
        <w:spacing w:before="5"/>
        <w:ind w:left="0"/>
        <w:rPr>
          <w:sz w:val="17"/>
        </w:rPr>
      </w:pPr>
    </w:p>
    <w:p>
      <w:pPr>
        <w:bidi/>
        <w:spacing w:before="86"/>
        <w:ind w:right="5595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תיק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מוצר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אחד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מאלה</w:t>
      </w:r>
      <w:r>
        <w:rPr>
          <w:sz w:val="26"/>
          <w:szCs w:val="26"/>
        </w:rPr>
        <w:t>:</w:t>
      </w:r>
    </w:p>
    <w:p>
      <w:pPr>
        <w:pStyle w:val="BodyText"/>
        <w:bidi/>
        <w:ind w:right="180" w:left="1103" w:firstLine="0"/>
        <w:jc w:val="both"/>
      </w:pPr>
      <w:r>
        <w:rPr/>
        <w:t>)1</w:t>
      </w:r>
      <w:r>
        <w:rPr>
          <w:spacing w:val="1"/>
          <w:rtl/>
        </w:rPr>
        <w:t> </w:t>
      </w:r>
      <w:r>
        <w:rPr>
          <w:rtl/>
        </w:rPr>
        <w:t>   לעניין כל מוצר שאיננו מזון כהגדרתו בחוק הגנה על בריאות הציבור </w:t>
      </w:r>
      <w:r>
        <w:rPr/>
        <w:t>(</w:t>
      </w:r>
      <w:r>
        <w:rPr>
          <w:rtl/>
        </w:rPr>
        <w:t>מזון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תיק עם</w:t>
      </w:r>
      <w:r>
        <w:rPr>
          <w:spacing w:val="1"/>
          <w:rtl/>
        </w:rPr>
        <w:t> </w:t>
      </w:r>
      <w:r>
        <w:rPr>
          <w:rtl/>
        </w:rPr>
        <w:t>מידע</w:t>
      </w:r>
      <w:r>
        <w:rPr>
          <w:spacing w:val="20"/>
          <w:rtl/>
        </w:rPr>
        <w:t> </w:t>
      </w:r>
      <w:r>
        <w:rPr>
          <w:rtl/>
        </w:rPr>
        <w:t>אודות</w:t>
      </w:r>
      <w:r>
        <w:rPr>
          <w:spacing w:val="20"/>
          <w:rtl/>
        </w:rPr>
        <w:t> </w:t>
      </w:r>
      <w:r>
        <w:rPr>
          <w:rtl/>
        </w:rPr>
        <w:t>מוצר</w:t>
      </w:r>
      <w:r>
        <w:rPr>
          <w:spacing w:val="22"/>
          <w:rtl/>
        </w:rPr>
        <w:t> </w:t>
      </w:r>
      <w:r>
        <w:rPr>
          <w:rtl/>
        </w:rPr>
        <w:t>שיכלול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כל</w:t>
      </w:r>
      <w:r>
        <w:rPr>
          <w:spacing w:val="20"/>
          <w:rtl/>
        </w:rPr>
        <w:t> </w:t>
      </w:r>
      <w:r>
        <w:rPr>
          <w:rtl/>
        </w:rPr>
        <w:t>אלה</w:t>
      </w:r>
      <w:r>
        <w:rPr/>
        <w:t>:</w:t>
      </w:r>
      <w:r>
        <w:rPr>
          <w:spacing w:val="22"/>
          <w:rtl/>
        </w:rPr>
        <w:t> </w:t>
      </w:r>
      <w:r>
        <w:rPr>
          <w:rtl/>
        </w:rPr>
        <w:t>שם</w:t>
      </w:r>
      <w:r>
        <w:rPr>
          <w:spacing w:val="20"/>
          <w:rtl/>
        </w:rPr>
        <w:t> </w:t>
      </w:r>
      <w:r>
        <w:rPr>
          <w:rtl/>
        </w:rPr>
        <w:t>המוצר</w:t>
      </w:r>
      <w:r>
        <w:rPr/>
        <w:t>;</w:t>
      </w:r>
      <w:r>
        <w:rPr>
          <w:spacing w:val="20"/>
          <w:rtl/>
        </w:rPr>
        <w:t> </w:t>
      </w:r>
      <w:r>
        <w:rPr>
          <w:rtl/>
        </w:rPr>
        <w:t>שם</w:t>
      </w:r>
      <w:r>
        <w:rPr>
          <w:spacing w:val="22"/>
          <w:rtl/>
        </w:rPr>
        <w:t> </w:t>
      </w:r>
      <w:r>
        <w:rPr>
          <w:rtl/>
        </w:rPr>
        <w:t>תת</w:t>
      </w:r>
      <w:r>
        <w:rPr/>
        <w:t>-</w:t>
      </w:r>
      <w:r>
        <w:rPr>
          <w:rtl/>
        </w:rPr>
        <w:t>המוצר</w:t>
      </w:r>
      <w:r>
        <w:rPr>
          <w:spacing w:val="19"/>
          <w:rtl/>
        </w:rPr>
        <w:t> </w:t>
      </w:r>
      <w:r>
        <w:rPr>
          <w:rtl/>
        </w:rPr>
        <w:t>ככל</w:t>
      </w:r>
      <w:r>
        <w:rPr>
          <w:spacing w:val="19"/>
          <w:rtl/>
        </w:rPr>
        <w:t> </w:t>
      </w:r>
      <w:r>
        <w:rPr>
          <w:rtl/>
        </w:rPr>
        <w:t>שישנו</w:t>
      </w:r>
      <w:r>
        <w:rPr/>
        <w:t>;</w:t>
      </w:r>
      <w:r>
        <w:rPr>
          <w:spacing w:val="19"/>
          <w:rtl/>
        </w:rPr>
        <w:t> </w:t>
      </w:r>
      <w:r>
        <w:rPr>
          <w:rtl/>
        </w:rPr>
        <w:t>ש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1558" w:firstLine="0"/>
        <w:jc w:val="both"/>
      </w:pPr>
      <w:r>
        <w:rPr>
          <w:rtl/>
        </w:rPr>
        <w:t>הדגם</w:t>
      </w:r>
      <w:r>
        <w:rPr/>
        <w:t>;</w:t>
      </w:r>
      <w:r>
        <w:rPr>
          <w:rtl/>
        </w:rPr>
        <w:t> ארץ הייצור</w:t>
      </w:r>
      <w:r>
        <w:rPr/>
        <w:t>;</w:t>
      </w:r>
      <w:r>
        <w:rPr>
          <w:rtl/>
        </w:rPr>
        <w:t> פרטי היצרן</w:t>
      </w:r>
      <w:r>
        <w:rPr/>
        <w:t>;</w:t>
      </w:r>
      <w:r>
        <w:rPr>
          <w:rtl/>
        </w:rPr>
        <w:t> המסמכים הנדרשים בהתאם לסעיף </w:t>
      </w:r>
      <w:r>
        <w:rPr/>
        <w:t>(1</w:t>
      </w:r>
      <w:r>
        <w:rPr>
          <w:rtl/>
        </w:rPr>
        <w:t>ד</w:t>
      </w:r>
      <w:r>
        <w:rPr/>
        <w:t>()1()</w:t>
      </w:r>
      <w:r>
        <w:rPr>
          <w:rtl/>
        </w:rPr>
        <w:t>א</w:t>
      </w:r>
      <w:r>
        <w:rPr/>
        <w:t>)2()</w:t>
      </w:r>
      <w:r>
        <w:rPr>
          <w:rtl/>
        </w:rPr>
        <w:t> או</w:t>
      </w:r>
      <w:r>
        <w:rPr>
          <w:spacing w:val="1"/>
          <w:rtl/>
        </w:rPr>
        <w:t> </w:t>
      </w:r>
      <w:r>
        <w:rPr>
          <w:rtl/>
        </w:rPr>
        <w:t>מסמכים</w:t>
      </w:r>
      <w:r>
        <w:rPr>
          <w:spacing w:val="-7"/>
          <w:rtl/>
        </w:rPr>
        <w:t> </w:t>
      </w:r>
      <w:r>
        <w:rPr>
          <w:rtl/>
        </w:rPr>
        <w:t>כמפורט</w:t>
      </w:r>
      <w:r>
        <w:rPr>
          <w:spacing w:val="-7"/>
          <w:rtl/>
        </w:rPr>
        <w:t> </w:t>
      </w:r>
      <w:r>
        <w:rPr>
          <w:rtl/>
        </w:rPr>
        <w:t>בסעיף</w:t>
      </w:r>
      <w:r>
        <w:rPr>
          <w:spacing w:val="-6"/>
          <w:rtl/>
        </w:rPr>
        <w:t> </w:t>
      </w:r>
      <w:r>
        <w:rPr/>
        <w:t>(1</w:t>
      </w:r>
      <w:r>
        <w:rPr>
          <w:rtl/>
        </w:rPr>
        <w:t>ד</w:t>
      </w:r>
      <w:r>
        <w:rPr/>
        <w:t>()2()</w:t>
      </w:r>
      <w:r>
        <w:rPr>
          <w:rtl/>
        </w:rPr>
        <w:t>ב</w:t>
      </w:r>
      <w:r>
        <w:rPr/>
        <w:t>;)</w:t>
      </w:r>
      <w:r>
        <w:rPr>
          <w:spacing w:val="-7"/>
          <w:rtl/>
        </w:rPr>
        <w:t> </w:t>
      </w:r>
      <w:r>
        <w:rPr>
          <w:rtl/>
        </w:rPr>
        <w:t>רשימת</w:t>
      </w:r>
      <w:r>
        <w:rPr>
          <w:spacing w:val="-7"/>
          <w:rtl/>
        </w:rPr>
        <w:t> </w:t>
      </w:r>
      <w:r>
        <w:rPr>
          <w:rtl/>
        </w:rPr>
        <w:t>העוסקים</w:t>
      </w:r>
      <w:r>
        <w:rPr>
          <w:spacing w:val="-6"/>
          <w:rtl/>
        </w:rPr>
        <w:t> </w:t>
      </w:r>
      <w:r>
        <w:rPr>
          <w:rtl/>
        </w:rPr>
        <w:t>אליהם</w:t>
      </w:r>
      <w:r>
        <w:rPr>
          <w:spacing w:val="-7"/>
          <w:rtl/>
        </w:rPr>
        <w:t> </w:t>
      </w:r>
      <w:r>
        <w:rPr>
          <w:rtl/>
        </w:rPr>
        <w:t>העביר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המוצר</w:t>
      </w:r>
      <w:r>
        <w:rPr/>
        <w:t>;</w:t>
      </w:r>
      <w:r>
        <w:rPr>
          <w:spacing w:val="-7"/>
          <w:rtl/>
        </w:rPr>
        <w:t> </w:t>
      </w:r>
      <w:r>
        <w:rPr>
          <w:rtl/>
        </w:rPr>
        <w:t>חשבון</w:t>
      </w:r>
      <w:r>
        <w:rPr>
          <w:spacing w:val="-52"/>
          <w:rtl/>
        </w:rPr>
        <w:t> </w:t>
      </w:r>
      <w:r>
        <w:rPr>
          <w:rtl/>
        </w:rPr>
        <w:t>מכר</w:t>
      </w:r>
      <w:r>
        <w:rPr/>
        <w:t>;</w:t>
      </w:r>
      <w:r>
        <w:rPr>
          <w:spacing w:val="-6"/>
          <w:rtl/>
        </w:rPr>
        <w:t> </w:t>
      </w:r>
      <w:r>
        <w:rPr>
          <w:rtl/>
        </w:rPr>
        <w:t>רשמון</w:t>
      </w:r>
      <w:r>
        <w:rPr>
          <w:spacing w:val="-8"/>
          <w:rtl/>
        </w:rPr>
        <w:t> </w:t>
      </w:r>
      <w:r>
        <w:rPr>
          <w:rtl/>
        </w:rPr>
        <w:t>כמשמעותו</w:t>
      </w:r>
      <w:r>
        <w:rPr>
          <w:spacing w:val="-8"/>
          <w:rtl/>
        </w:rPr>
        <w:t> </w:t>
      </w:r>
      <w:r>
        <w:rPr>
          <w:rtl/>
        </w:rPr>
        <w:t>בסעיף</w:t>
      </w:r>
      <w:r>
        <w:rPr>
          <w:spacing w:val="-8"/>
          <w:rtl/>
        </w:rPr>
        <w:t> </w:t>
      </w:r>
      <w:r>
        <w:rPr/>
        <w:t>24</w:t>
      </w:r>
      <w:r>
        <w:rPr>
          <w:spacing w:val="-7"/>
          <w:rtl/>
        </w:rPr>
        <w:t> </w:t>
      </w:r>
      <w:r>
        <w:rPr>
          <w:rtl/>
        </w:rPr>
        <w:t>לפקודת</w:t>
      </w:r>
      <w:r>
        <w:rPr>
          <w:spacing w:val="-8"/>
          <w:rtl/>
        </w:rPr>
        <w:t> </w:t>
      </w:r>
      <w:r>
        <w:rPr>
          <w:rtl/>
        </w:rPr>
        <w:t>המכס</w:t>
      </w:r>
      <w:r>
        <w:rPr>
          <w:spacing w:val="-6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8"/>
          <w:rtl/>
        </w:rPr>
        <w:t> </w:t>
      </w:r>
      <w:r>
        <w:rPr>
          <w:rtl/>
        </w:rPr>
        <w:t>חדש</w:t>
      </w:r>
      <w:r>
        <w:rPr/>
        <w:t>;]</w:t>
      </w:r>
      <w:r>
        <w:rPr>
          <w:spacing w:val="-6"/>
          <w:rtl/>
        </w:rPr>
        <w:t> </w:t>
      </w:r>
      <w:r>
        <w:rPr>
          <w:rtl/>
        </w:rPr>
        <w:t>שטר</w:t>
      </w:r>
      <w:r>
        <w:rPr>
          <w:spacing w:val="-8"/>
          <w:rtl/>
        </w:rPr>
        <w:t> </w:t>
      </w:r>
      <w:r>
        <w:rPr>
          <w:rtl/>
        </w:rPr>
        <w:t>מסירה</w:t>
      </w:r>
      <w:r>
        <w:rPr>
          <w:spacing w:val="-9"/>
          <w:rtl/>
        </w:rPr>
        <w:t> </w:t>
      </w:r>
      <w:r>
        <w:rPr>
          <w:rtl/>
        </w:rPr>
        <w:t>כמשמעות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1558" w:firstLine="0"/>
        <w:jc w:val="left"/>
      </w:pPr>
      <w:r>
        <w:rPr>
          <w:rtl/>
        </w:rPr>
        <w:t>בסעיף</w:t>
      </w:r>
      <w:r>
        <w:rPr>
          <w:spacing w:val="8"/>
          <w:rtl/>
        </w:rPr>
        <w:t> </w:t>
      </w:r>
      <w:r>
        <w:rPr/>
        <w:t>18</w:t>
      </w:r>
      <w:r>
        <w:rPr>
          <w:spacing w:val="15"/>
          <w:rtl/>
        </w:rPr>
        <w:t> </w:t>
      </w:r>
      <w:r>
        <w:rPr>
          <w:rtl/>
        </w:rPr>
        <w:t>לפקודת</w:t>
      </w:r>
      <w:r>
        <w:rPr>
          <w:spacing w:val="8"/>
          <w:rtl/>
        </w:rPr>
        <w:t> </w:t>
      </w:r>
      <w:r>
        <w:rPr>
          <w:rtl/>
        </w:rPr>
        <w:t>המכס</w:t>
      </w:r>
      <w:r>
        <w:rPr>
          <w:spacing w:val="7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8"/>
          <w:rtl/>
        </w:rPr>
        <w:t> </w:t>
      </w:r>
      <w:r>
        <w:rPr>
          <w:rtl/>
        </w:rPr>
        <w:t>חדש</w:t>
      </w:r>
      <w:r>
        <w:rPr/>
        <w:t>;]</w:t>
      </w:r>
      <w:r>
        <w:rPr>
          <w:spacing w:val="7"/>
          <w:rtl/>
        </w:rPr>
        <w:t> </w:t>
      </w:r>
      <w:r>
        <w:rPr>
          <w:rtl/>
        </w:rPr>
        <w:t>עותק</w:t>
      </w:r>
      <w:r>
        <w:rPr>
          <w:spacing w:val="8"/>
          <w:rtl/>
        </w:rPr>
        <w:t> </w:t>
      </w:r>
      <w:r>
        <w:rPr>
          <w:rtl/>
        </w:rPr>
        <w:t>הצהרת</w:t>
      </w:r>
      <w:r>
        <w:rPr>
          <w:spacing w:val="8"/>
          <w:rtl/>
        </w:rPr>
        <w:t> </w:t>
      </w:r>
      <w:r>
        <w:rPr>
          <w:rtl/>
        </w:rPr>
        <w:t>היבואן</w:t>
      </w:r>
      <w:r>
        <w:rPr/>
        <w:t>;</w:t>
      </w:r>
      <w:r>
        <w:rPr>
          <w:spacing w:val="7"/>
          <w:rtl/>
        </w:rPr>
        <w:t> </w:t>
      </w:r>
      <w:r>
        <w:rPr>
          <w:rtl/>
        </w:rPr>
        <w:t>צילום</w:t>
      </w:r>
      <w:r>
        <w:rPr>
          <w:spacing w:val="8"/>
          <w:rtl/>
        </w:rPr>
        <w:t> </w:t>
      </w:r>
      <w:r>
        <w:rPr>
          <w:rtl/>
        </w:rPr>
        <w:t>המוצר</w:t>
      </w:r>
      <w:r>
        <w:rPr>
          <w:spacing w:val="7"/>
          <w:rtl/>
        </w:rPr>
        <w:t> </w:t>
      </w:r>
      <w:r>
        <w:rPr>
          <w:rtl/>
        </w:rPr>
        <w:t>והתוויות</w:t>
      </w:r>
      <w:r>
        <w:rPr/>
        <w:t>;</w:t>
      </w:r>
    </w:p>
    <w:p>
      <w:pPr>
        <w:pStyle w:val="BodyText"/>
        <w:bidi/>
        <w:spacing w:line="259" w:lineRule="exact"/>
        <w:ind w:right="180" w:left="1557" w:firstLine="0"/>
        <w:jc w:val="left"/>
      </w:pPr>
      <w:r>
        <w:rPr>
          <w:rtl/>
        </w:rPr>
        <w:t>מספרי אצוות</w:t>
      </w:r>
      <w:r>
        <w:rPr>
          <w:spacing w:val="-4"/>
          <w:rtl/>
        </w:rPr>
        <w:t> </w:t>
      </w:r>
      <w:r>
        <w:rPr>
          <w:rtl/>
        </w:rPr>
        <w:t>ומספרים</w:t>
      </w:r>
      <w:r>
        <w:rPr>
          <w:spacing w:val="-3"/>
          <w:rtl/>
        </w:rPr>
        <w:t> </w:t>
      </w:r>
      <w:r>
        <w:rPr>
          <w:rtl/>
        </w:rPr>
        <w:t>סידוריים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4"/>
          <w:rtl/>
        </w:rPr>
        <w:t> </w:t>
      </w:r>
      <w:r>
        <w:rPr>
          <w:rtl/>
        </w:rPr>
        <w:t>יש</w:t>
      </w:r>
      <w:r>
        <w:rPr>
          <w:spacing w:val="-4"/>
          <w:rtl/>
        </w:rPr>
        <w:t> </w:t>
      </w:r>
      <w:r>
        <w:rPr>
          <w:rtl/>
        </w:rPr>
        <w:t>כאלה</w:t>
      </w:r>
      <w:r>
        <w:rPr/>
        <w:t>;</w:t>
      </w:r>
      <w:r>
        <w:rPr>
          <w:spacing w:val="-2"/>
          <w:rtl/>
        </w:rPr>
        <w:t> </w:t>
      </w:r>
      <w:r>
        <w:rPr>
          <w:rtl/>
        </w:rPr>
        <w:t>תיעוד</w:t>
      </w:r>
      <w:r>
        <w:rPr>
          <w:spacing w:val="-4"/>
          <w:rtl/>
        </w:rPr>
        <w:t> </w:t>
      </w:r>
      <w:r>
        <w:rPr>
          <w:rtl/>
        </w:rPr>
        <w:t>ערוצי</w:t>
      </w:r>
      <w:r>
        <w:rPr>
          <w:spacing w:val="-4"/>
          <w:rtl/>
        </w:rPr>
        <w:t> </w:t>
      </w:r>
      <w:r>
        <w:rPr>
          <w:rtl/>
        </w:rPr>
        <w:t>ההפצה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)2</w:t>
      </w:r>
      <w:r>
        <w:rPr>
          <w:spacing w:val="49"/>
          <w:rtl/>
        </w:rPr>
        <w:t> </w:t>
      </w:r>
      <w:r>
        <w:rPr>
          <w:rtl/>
        </w:rPr>
        <w:t>   לעניין</w:t>
      </w:r>
      <w:r>
        <w:rPr>
          <w:spacing w:val="-8"/>
          <w:rtl/>
        </w:rPr>
        <w:t> </w:t>
      </w:r>
      <w:r>
        <w:rPr>
          <w:rtl/>
        </w:rPr>
        <w:t>מזון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כהגדרתו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>
          <w:spacing w:val="-7"/>
          <w:rtl/>
        </w:rPr>
        <w:t> </w:t>
      </w:r>
      <w:r>
        <w:rPr>
          <w:rtl/>
        </w:rPr>
        <w:t>הגנה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בריאות</w:t>
      </w:r>
      <w:r>
        <w:rPr>
          <w:spacing w:val="-6"/>
          <w:rtl/>
        </w:rPr>
        <w:t> </w:t>
      </w:r>
      <w:r>
        <w:rPr>
          <w:rtl/>
        </w:rPr>
        <w:t>הציבור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מזון</w:t>
      </w:r>
      <w:r>
        <w:rPr/>
        <w:t>)</w:t>
      </w:r>
      <w:r>
        <w:rPr>
          <w:spacing w:val="-7"/>
          <w:rtl/>
        </w:rPr>
        <w:t> </w:t>
      </w:r>
      <w:r>
        <w:rPr/>
        <w:t>–</w:t>
      </w:r>
      <w:r>
        <w:rPr>
          <w:spacing w:val="-7"/>
          <w:rtl/>
        </w:rPr>
        <w:t> </w:t>
      </w:r>
      <w:r>
        <w:rPr>
          <w:rtl/>
        </w:rPr>
        <w:t>תיק</w:t>
      </w:r>
      <w:r>
        <w:rPr>
          <w:spacing w:val="-6"/>
          <w:rtl/>
        </w:rPr>
        <w:t> </w:t>
      </w: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מסמכים</w:t>
      </w:r>
      <w:r>
        <w:rPr>
          <w:spacing w:val="-7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pStyle w:val="BodyText"/>
        <w:bidi/>
        <w:spacing w:before="1"/>
        <w:ind w:right="3925" w:left="0" w:firstLine="0"/>
        <w:jc w:val="right"/>
      </w:pPr>
      <w:r>
        <w:rPr/>
        <w:t>94</w:t>
      </w:r>
      <w:r>
        <w:rPr>
          <w:spacing w:val="-3"/>
          <w:rtl/>
        </w:rPr>
        <w:t> </w:t>
      </w:r>
      <w:r>
        <w:rPr>
          <w:rtl/>
        </w:rPr>
        <w:t>לחוק הגנה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>
          <w:spacing w:val="-2"/>
          <w:rtl/>
        </w:rPr>
        <w:t> </w:t>
      </w:r>
      <w:r>
        <w:rPr>
          <w:rtl/>
        </w:rPr>
        <w:t>הציבור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מזון</w:t>
      </w:r>
      <w:r>
        <w:rPr/>
        <w:t>.</w:t>
      </w:r>
      <w:r>
        <w:rPr/>
        <w:t>)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3"/>
        <w:bidi/>
        <w:spacing w:before="1"/>
        <w:ind w:right="3831" w:left="0" w:firstLine="0"/>
        <w:jc w:val="righ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Heading4"/>
        <w:bidi/>
        <w:ind w:right="8153" w:left="291" w:firstLine="0"/>
        <w:jc w:val="center"/>
      </w:pPr>
      <w:r>
        <w:rPr>
          <w:rtl/>
        </w:rPr>
        <w:t>רק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317" w:firstLine="0"/>
        <w:jc w:val="both"/>
      </w:pPr>
      <w:r>
        <w:rPr>
          <w:rtl/>
        </w:rPr>
        <w:t>במסגרת עבודת הצוות להסרת חסמי סחר בייבוא בהשתתפות נציגי משרד ראש הממשלה</w:t>
      </w:r>
      <w:r>
        <w:rPr/>
        <w:t>,</w:t>
      </w:r>
      <w:r>
        <w:rPr>
          <w:rtl/>
        </w:rPr>
        <w:t> משרד</w:t>
      </w:r>
      <w:r>
        <w:rPr>
          <w:spacing w:val="1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rtl/>
        </w:rPr>
        <w:t> רשות המיסים</w:t>
      </w:r>
      <w:r>
        <w:rPr/>
        <w:t>,</w:t>
      </w:r>
      <w:r>
        <w:rPr>
          <w:rtl/>
        </w:rPr>
        <w:t> אגף התקציבים והכלכלן הראשי במשרד האוצר</w:t>
      </w:r>
      <w:r>
        <w:rPr/>
        <w:t>,</w:t>
      </w:r>
      <w:r>
        <w:rPr>
          <w:rtl/>
        </w:rPr>
        <w:t> הממונה על חוקיות הייבוא</w:t>
      </w:r>
      <w:r>
        <w:rPr>
          <w:spacing w:val="-51"/>
          <w:rtl/>
        </w:rPr>
        <w:t> </w:t>
      </w:r>
      <w:r>
        <w:rPr>
          <w:rtl/>
        </w:rPr>
        <w:t>במשרד</w:t>
      </w:r>
      <w:r>
        <w:rPr>
          <w:spacing w:val="-12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בנק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>
          <w:spacing w:val="-11"/>
          <w:rtl/>
        </w:rPr>
        <w:t> </w:t>
      </w:r>
      <w:r>
        <w:rPr>
          <w:rtl/>
        </w:rPr>
        <w:t>ורשות</w:t>
      </w:r>
      <w:r>
        <w:rPr>
          <w:spacing w:val="-12"/>
          <w:rtl/>
        </w:rPr>
        <w:t> </w:t>
      </w:r>
      <w:r>
        <w:rPr>
          <w:rtl/>
        </w:rPr>
        <w:t>התחרות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שבחן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יישום</w:t>
      </w:r>
      <w:r>
        <w:rPr>
          <w:spacing w:val="-12"/>
          <w:rtl/>
        </w:rPr>
        <w:t> </w:t>
      </w:r>
      <w:r>
        <w:rPr>
          <w:spacing w:val="-1"/>
          <w:rtl/>
        </w:rPr>
        <w:t>המלצות</w:t>
      </w:r>
      <w:r>
        <w:rPr>
          <w:spacing w:val="-9"/>
          <w:rtl/>
        </w:rPr>
        <w:t> </w:t>
      </w:r>
      <w:r>
        <w:rPr>
          <w:spacing w:val="-1"/>
          <w:rtl/>
        </w:rPr>
        <w:t>הוועדה</w:t>
      </w:r>
      <w:r>
        <w:rPr>
          <w:spacing w:val="-13"/>
          <w:rtl/>
        </w:rPr>
        <w:t> </w:t>
      </w:r>
      <w:r>
        <w:rPr>
          <w:spacing w:val="-1"/>
          <w:rtl/>
        </w:rPr>
        <w:t>להגברת</w:t>
      </w:r>
      <w:r>
        <w:rPr>
          <w:spacing w:val="-11"/>
          <w:rtl/>
        </w:rPr>
        <w:t> </w:t>
      </w:r>
      <w:r>
        <w:rPr>
          <w:spacing w:val="-1"/>
          <w:rtl/>
        </w:rPr>
        <w:t>התחרות</w:t>
      </w:r>
      <w:r>
        <w:rPr>
          <w:spacing w:val="-13"/>
          <w:rtl/>
        </w:rPr>
        <w:t> </w:t>
      </w:r>
      <w:r>
        <w:rPr>
          <w:spacing w:val="-1"/>
          <w:rtl/>
        </w:rPr>
        <w:t>והסר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חסמים</w:t>
      </w:r>
      <w:r>
        <w:rPr>
          <w:spacing w:val="-2"/>
          <w:rtl/>
        </w:rPr>
        <w:t> </w:t>
      </w:r>
      <w:r>
        <w:rPr>
          <w:rtl/>
        </w:rPr>
        <w:t>בייבוא מיום</w:t>
      </w:r>
      <w:r>
        <w:rPr>
          <w:spacing w:val="-2"/>
          <w:rtl/>
        </w:rPr>
        <w:t> </w:t>
      </w:r>
      <w:r>
        <w:rPr/>
        <w:t>13</w:t>
      </w:r>
      <w:r>
        <w:rPr>
          <w:rtl/>
        </w:rPr>
        <w:t> בנובמבר</w:t>
      </w:r>
      <w:r>
        <w:rPr>
          <w:spacing w:val="-2"/>
          <w:rtl/>
        </w:rPr>
        <w:t> </w:t>
      </w:r>
      <w:r>
        <w:rPr/>
        <w:t>,2014</w:t>
      </w:r>
      <w:r>
        <w:rPr>
          <w:spacing w:val="-2"/>
          <w:rtl/>
        </w:rPr>
        <w:t> </w:t>
      </w:r>
      <w:r>
        <w:rPr>
          <w:rtl/>
        </w:rPr>
        <w:t>נערכה</w:t>
      </w:r>
      <w:r>
        <w:rPr>
          <w:spacing w:val="-2"/>
          <w:rtl/>
        </w:rPr>
        <w:t> </w:t>
      </w:r>
      <w:r>
        <w:rPr>
          <w:rtl/>
        </w:rPr>
        <w:t>סקירה</w:t>
      </w:r>
      <w:r>
        <w:rPr>
          <w:spacing w:val="-2"/>
          <w:rtl/>
        </w:rPr>
        <w:t> </w:t>
      </w:r>
      <w:r>
        <w:rPr>
          <w:rtl/>
        </w:rPr>
        <w:t>בינלאומית</w:t>
      </w:r>
      <w:r>
        <w:rPr>
          <w:spacing w:val="-2"/>
          <w:rtl/>
        </w:rPr>
        <w:t> </w:t>
      </w:r>
      <w:r>
        <w:rPr>
          <w:rtl/>
        </w:rPr>
        <w:t>מקיפה</w:t>
      </w:r>
      <w:r>
        <w:rPr>
          <w:spacing w:val="-2"/>
          <w:rtl/>
        </w:rPr>
        <w:t> </w:t>
      </w:r>
      <w:r>
        <w:rPr>
          <w:rtl/>
        </w:rPr>
        <w:t>בעניין</w:t>
      </w:r>
      <w:r>
        <w:rPr>
          <w:spacing w:val="-2"/>
          <w:rtl/>
        </w:rPr>
        <w:t> </w:t>
      </w:r>
      <w:r>
        <w:rPr>
          <w:rtl/>
        </w:rPr>
        <w:t>יוקר</w:t>
      </w:r>
      <w:r>
        <w:rPr>
          <w:spacing w:val="-2"/>
          <w:rtl/>
        </w:rPr>
        <w:t> </w:t>
      </w:r>
      <w:r>
        <w:rPr>
          <w:rtl/>
        </w:rPr>
        <w:t>המחייה</w:t>
      </w:r>
      <w:r>
        <w:rPr>
          <w:spacing w:val="-3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bidi/>
        <w:ind w:right="180" w:left="307" w:firstLine="0"/>
        <w:jc w:val="left"/>
      </w:pPr>
      <w:r>
        <w:rPr>
          <w:rtl/>
        </w:rPr>
        <w:t>סקירה</w:t>
      </w:r>
      <w:r>
        <w:rPr>
          <w:spacing w:val="17"/>
          <w:rtl/>
        </w:rPr>
        <w:t> </w:t>
      </w:r>
      <w:r>
        <w:rPr>
          <w:rtl/>
        </w:rPr>
        <w:t>זו</w:t>
      </w:r>
      <w:r>
        <w:rPr>
          <w:spacing w:val="18"/>
          <w:rtl/>
        </w:rPr>
        <w:t> </w:t>
      </w:r>
      <w:r>
        <w:rPr>
          <w:rtl/>
        </w:rPr>
        <w:t>העלתה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רמת</w:t>
      </w:r>
      <w:r>
        <w:rPr>
          <w:spacing w:val="16"/>
          <w:rtl/>
        </w:rPr>
        <w:t> </w:t>
      </w:r>
      <w:r>
        <w:rPr>
          <w:rtl/>
        </w:rPr>
        <w:t>המחירים</w:t>
      </w:r>
      <w:r>
        <w:rPr>
          <w:spacing w:val="17"/>
          <w:rtl/>
        </w:rPr>
        <w:t> </w:t>
      </w:r>
      <w:r>
        <w:rPr/>
        <w:t>(</w:t>
      </w:r>
      <w:r>
        <w:rPr>
          <w:rtl/>
        </w:rPr>
        <w:t>במונחי</w:t>
      </w:r>
      <w:r>
        <w:rPr>
          <w:spacing w:val="18"/>
          <w:rtl/>
        </w:rPr>
        <w:t> </w:t>
      </w:r>
      <w:r>
        <w:rPr>
          <w:rtl/>
        </w:rPr>
        <w:t>כוח</w:t>
      </w:r>
      <w:r>
        <w:rPr>
          <w:spacing w:val="17"/>
          <w:rtl/>
        </w:rPr>
        <w:t> </w:t>
      </w:r>
      <w:r>
        <w:rPr>
          <w:rtl/>
        </w:rPr>
        <w:t>קניה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גבוהה</w:t>
      </w:r>
      <w:r>
        <w:rPr>
          <w:spacing w:val="17"/>
          <w:rtl/>
        </w:rPr>
        <w:t> </w:t>
      </w:r>
      <w:r>
        <w:rPr>
          <w:rtl/>
        </w:rPr>
        <w:t>משמעותית</w:t>
      </w:r>
      <w:r>
        <w:rPr>
          <w:spacing w:val="17"/>
          <w:rtl/>
        </w:rPr>
        <w:t> </w:t>
      </w:r>
      <w:r>
        <w:rPr>
          <w:rtl/>
        </w:rPr>
        <w:t>ביחס</w:t>
      </w:r>
      <w:r>
        <w:rPr>
          <w:spacing w:val="17"/>
          <w:rtl/>
        </w:rPr>
        <w:t> </w:t>
      </w:r>
      <w:r>
        <w:rPr>
          <w:rtl/>
        </w:rPr>
        <w:t>לממוצע</w:t>
      </w:r>
      <w:r>
        <w:rPr>
          <w:spacing w:val="17"/>
          <w:rtl/>
        </w:rPr>
        <w:t> </w:t>
      </w:r>
      <w:r>
        <w:rPr>
          <w:rtl/>
        </w:rPr>
        <w:t>מדינות</w:t>
      </w:r>
      <w:r>
        <w:rPr>
          <w:spacing w:val="17"/>
          <w:rtl/>
        </w:rPr>
        <w:t> </w:t>
      </w:r>
      <w:r>
        <w:rPr>
          <w:rtl/>
        </w:rPr>
        <w:t>ה</w:t>
      </w:r>
      <w:r>
        <w:rPr/>
        <w:t>-</w:t>
      </w:r>
      <w:r>
        <w:rPr>
          <w:spacing w:val="1"/>
          <w:rtl/>
        </w:rPr>
        <w:t> </w:t>
      </w:r>
      <w:r>
        <w:rPr>
          <w:sz w:val="22"/>
          <w:szCs w:val="22"/>
        </w:rPr>
        <w:t>OECD</w:t>
      </w:r>
      <w:r>
        <w:rPr>
          <w:spacing w:val="-11"/>
          <w:rtl/>
        </w:rPr>
        <w:t> </w:t>
      </w:r>
      <w:r>
        <w:rPr>
          <w:rtl/>
        </w:rPr>
        <w:t>ועומדת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/>
        <w:t>.27%</w:t>
      </w:r>
      <w:r>
        <w:rPr>
          <w:spacing w:val="-5"/>
          <w:rtl/>
        </w:rPr>
        <w:t> </w:t>
      </w:r>
      <w:r>
        <w:rPr>
          <w:rtl/>
        </w:rPr>
        <w:t>ביחס</w:t>
      </w:r>
      <w:r>
        <w:rPr>
          <w:spacing w:val="-5"/>
          <w:rtl/>
        </w:rPr>
        <w:t> </w:t>
      </w:r>
      <w:r>
        <w:rPr>
          <w:rtl/>
        </w:rPr>
        <w:t>למזון</w:t>
      </w:r>
      <w:r>
        <w:rPr>
          <w:spacing w:val="-6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פער</w:t>
      </w:r>
      <w:r>
        <w:rPr>
          <w:spacing w:val="-5"/>
          <w:rtl/>
        </w:rPr>
        <w:t> </w:t>
      </w:r>
      <w:r>
        <w:rPr>
          <w:rtl/>
        </w:rPr>
        <w:t>המחירים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>
          <w:rtl/>
        </w:rPr>
        <w:t>ישראל</w:t>
      </w:r>
      <w:r>
        <w:rPr>
          <w:spacing w:val="-6"/>
          <w:rtl/>
        </w:rPr>
        <w:t> </w:t>
      </w:r>
      <w:r>
        <w:rPr>
          <w:rtl/>
        </w:rPr>
        <w:t>לממוצע</w:t>
      </w:r>
      <w:r>
        <w:rPr>
          <w:spacing w:val="-5"/>
          <w:rtl/>
        </w:rPr>
        <w:t> </w:t>
      </w:r>
      <w:r>
        <w:rPr>
          <w:rtl/>
        </w:rPr>
        <w:t>מדינות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sz w:val="22"/>
          <w:szCs w:val="22"/>
        </w:rPr>
        <w:t>OECD</w:t>
      </w:r>
      <w:r>
        <w:rPr/>
        <w:t>-</w:t>
      </w:r>
      <w:r>
        <w:rPr>
          <w:spacing w:val="-12"/>
          <w:rtl/>
        </w:rPr>
        <w:t> </w:t>
      </w:r>
      <w:r>
        <w:rPr>
          <w:rtl/>
        </w:rPr>
        <w:t>עומ</w:t>
      </w:r>
      <w:r>
        <w:rPr>
          <w:rtl/>
        </w:rPr>
        <w:t>ד</w:t>
      </w:r>
    </w:p>
    <w:p>
      <w:pPr>
        <w:pStyle w:val="BodyText"/>
        <w:bidi/>
        <w:ind w:right="180" w:left="309" w:firstLine="4335"/>
        <w:jc w:val="left"/>
      </w:pPr>
      <w:r>
        <w:rPr>
          <w:rtl/>
        </w:rPr>
        <w:t>על </w:t>
      </w:r>
      <w:r>
        <w:rPr/>
        <w:t>37%</w:t>
      </w:r>
      <w:r>
        <w:rPr>
          <w:rtl/>
        </w:rPr>
        <w:t> וביחס לאיחוד האירופי הפער הוא </w:t>
      </w:r>
      <w:r>
        <w:rPr/>
        <w:t>.51%</w:t>
      </w:r>
      <w:r>
        <w:rPr>
          <w:spacing w:val="-51"/>
          <w:rtl/>
        </w:rPr>
        <w:t> </w:t>
      </w:r>
      <w:r>
        <w:rPr>
          <w:rtl/>
        </w:rPr>
        <w:t>לצד</w:t>
      </w:r>
      <w:r>
        <w:rPr>
          <w:spacing w:val="14"/>
          <w:rtl/>
        </w:rPr>
        <w:t> </w:t>
      </w:r>
      <w:r>
        <w:rPr>
          <w:rtl/>
        </w:rPr>
        <w:t>בעיית</w:t>
      </w:r>
      <w:r>
        <w:rPr>
          <w:spacing w:val="13"/>
          <w:rtl/>
        </w:rPr>
        <w:t> </w:t>
      </w:r>
      <w:r>
        <w:rPr>
          <w:rtl/>
        </w:rPr>
        <w:t>יוקר</w:t>
      </w:r>
      <w:r>
        <w:rPr>
          <w:spacing w:val="14"/>
          <w:rtl/>
        </w:rPr>
        <w:t> </w:t>
      </w:r>
      <w:r>
        <w:rPr>
          <w:rtl/>
        </w:rPr>
        <w:t>המחיה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ישראל</w:t>
      </w:r>
      <w:r>
        <w:rPr>
          <w:spacing w:val="14"/>
          <w:rtl/>
        </w:rPr>
        <w:t> </w:t>
      </w:r>
      <w:r>
        <w:rPr>
          <w:rtl/>
        </w:rPr>
        <w:t>סובלת</w:t>
      </w:r>
      <w:r>
        <w:rPr>
          <w:spacing w:val="14"/>
          <w:rtl/>
        </w:rPr>
        <w:t> </w:t>
      </w:r>
      <w:r>
        <w:rPr>
          <w:rtl/>
        </w:rPr>
        <w:t>מרמת</w:t>
      </w:r>
      <w:r>
        <w:rPr>
          <w:spacing w:val="13"/>
          <w:rtl/>
        </w:rPr>
        <w:t> </w:t>
      </w:r>
      <w:r>
        <w:rPr>
          <w:rtl/>
        </w:rPr>
        <w:t>פריון</w:t>
      </w:r>
      <w:r>
        <w:rPr>
          <w:spacing w:val="14"/>
          <w:rtl/>
        </w:rPr>
        <w:t> </w:t>
      </w:r>
      <w:r>
        <w:rPr>
          <w:rtl/>
        </w:rPr>
        <w:t>נמוכה</w:t>
      </w:r>
      <w:r>
        <w:rPr>
          <w:spacing w:val="13"/>
          <w:rtl/>
        </w:rPr>
        <w:t> </w:t>
      </w:r>
      <w:r>
        <w:rPr>
          <w:rtl/>
        </w:rPr>
        <w:t>בהשוואה</w:t>
      </w:r>
      <w:r>
        <w:rPr>
          <w:spacing w:val="14"/>
          <w:rtl/>
        </w:rPr>
        <w:t> </w:t>
      </w:r>
      <w:r>
        <w:rPr>
          <w:rtl/>
        </w:rPr>
        <w:t>בינלאומית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כך</w:t>
      </w:r>
      <w:r>
        <w:rPr>
          <w:spacing w:val="15"/>
          <w:rtl/>
        </w:rPr>
        <w:t> </w:t>
      </w:r>
      <w:r>
        <w:rPr>
          <w:rtl/>
        </w:rPr>
        <w:t>פער</w:t>
      </w:r>
      <w:r>
        <w:rPr>
          <w:spacing w:val="14"/>
          <w:rtl/>
        </w:rPr>
        <w:t> </w:t>
      </w:r>
      <w:r>
        <w:rPr>
          <w:rtl/>
        </w:rPr>
        <w:t>הפריון</w:t>
      </w:r>
      <w:r>
        <w:rPr>
          <w:spacing w:val="13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ind w:right="180" w:left="309" w:firstLine="609"/>
        <w:jc w:val="both"/>
      </w:pPr>
      <w:r>
        <w:rPr>
          <w:rtl/>
        </w:rPr>
        <w:t>ישראל</w:t>
      </w:r>
      <w:r>
        <w:rPr>
          <w:spacing w:val="-4"/>
          <w:rtl/>
        </w:rPr>
        <w:t> </w:t>
      </w:r>
      <w:r>
        <w:rPr>
          <w:rtl/>
        </w:rPr>
        <w:t>ל</w:t>
      </w:r>
      <w:r>
        <w:rPr>
          <w:sz w:val="22"/>
          <w:szCs w:val="22"/>
        </w:rPr>
        <w:t>OECD</w:t>
      </w:r>
      <w:r>
        <w:rPr/>
        <w:t>-</w:t>
      </w:r>
      <w:r>
        <w:rPr>
          <w:spacing w:val="-9"/>
          <w:rtl/>
        </w:rPr>
        <w:t> </w:t>
      </w:r>
      <w:r>
        <w:rPr>
          <w:rtl/>
        </w:rPr>
        <w:t>אינו</w:t>
      </w:r>
      <w:r>
        <w:rPr>
          <w:spacing w:val="-4"/>
          <w:rtl/>
        </w:rPr>
        <w:t> </w:t>
      </w:r>
      <w:r>
        <w:rPr>
          <w:rtl/>
        </w:rPr>
        <w:t>מצטמצם</w:t>
      </w:r>
      <w:r>
        <w:rPr>
          <w:spacing w:val="-3"/>
          <w:rtl/>
        </w:rPr>
        <w:t> </w:t>
      </w:r>
      <w:r>
        <w:rPr>
          <w:rtl/>
        </w:rPr>
        <w:t>לאורך</w:t>
      </w:r>
      <w:r>
        <w:rPr>
          <w:spacing w:val="-3"/>
          <w:rtl/>
        </w:rPr>
        <w:t> </w:t>
      </w:r>
      <w:r>
        <w:rPr>
          <w:rtl/>
        </w:rPr>
        <w:t>השנים</w:t>
      </w:r>
      <w:r>
        <w:rPr>
          <w:spacing w:val="-2"/>
          <w:rtl/>
        </w:rPr>
        <w:t> </w:t>
      </w:r>
      <w:r>
        <w:rPr>
          <w:rtl/>
        </w:rPr>
        <w:t>ואף</w:t>
      </w:r>
      <w:r>
        <w:rPr>
          <w:spacing w:val="-4"/>
          <w:rtl/>
        </w:rPr>
        <w:t> </w:t>
      </w:r>
      <w:r>
        <w:rPr>
          <w:rtl/>
        </w:rPr>
        <w:t>מתרחב</w:t>
      </w:r>
      <w:r>
        <w:rPr>
          <w:spacing w:val="-2"/>
          <w:rtl/>
        </w:rPr>
        <w:t> </w:t>
      </w:r>
      <w:r>
        <w:rPr>
          <w:rtl/>
        </w:rPr>
        <w:t>ובשנים</w:t>
      </w:r>
      <w:r>
        <w:rPr>
          <w:spacing w:val="-3"/>
          <w:rtl/>
        </w:rPr>
        <w:t> </w:t>
      </w:r>
      <w:r>
        <w:rPr>
          <w:rtl/>
        </w:rPr>
        <w:t>האחרונות</w:t>
      </w:r>
      <w:r>
        <w:rPr>
          <w:spacing w:val="-3"/>
          <w:rtl/>
        </w:rPr>
        <w:t> </w:t>
      </w:r>
      <w:r>
        <w:rPr>
          <w:rtl/>
        </w:rPr>
        <w:t>עומד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כ</w:t>
      </w:r>
      <w:r>
        <w:rPr/>
        <w:t>.20%-</w:t>
      </w:r>
      <w:r>
        <w:rPr>
          <w:spacing w:val="-51"/>
          <w:rtl/>
        </w:rPr>
        <w:t> </w:t>
      </w:r>
      <w:r>
        <w:rPr>
          <w:rtl/>
        </w:rPr>
        <w:t>עבודת הצוות העלתה</w:t>
      </w:r>
      <w:r>
        <w:rPr/>
        <w:t>,</w:t>
      </w:r>
      <w:r>
        <w:rPr>
          <w:rtl/>
        </w:rPr>
        <w:t> כי הבעיות שתוארו מושפעות מאוד מהיקף הייבוא למדינה</w:t>
      </w:r>
      <w:r>
        <w:rPr/>
        <w:t>.</w:t>
      </w:r>
      <w:r>
        <w:rPr>
          <w:rtl/>
        </w:rPr>
        <w:t> ממבט על משקל</w:t>
      </w:r>
      <w:r>
        <w:rPr>
          <w:spacing w:val="1"/>
          <w:rtl/>
        </w:rPr>
        <w:t> </w:t>
      </w:r>
      <w:r>
        <w:rPr>
          <w:rtl/>
        </w:rPr>
        <w:t>הסחר הבינלאומי של ישראל במונחי תוצר</w:t>
      </w:r>
      <w:r>
        <w:rPr/>
        <w:t>,</w:t>
      </w:r>
      <w:r>
        <w:rPr>
          <w:rtl/>
        </w:rPr>
        <w:t> ניתן לראות שמאז שנת </w:t>
      </w:r>
      <w:r>
        <w:rPr/>
        <w:t>2005</w:t>
      </w:r>
      <w:r>
        <w:rPr>
          <w:rtl/>
        </w:rPr>
        <w:t> היבוא והיצוא חוו ירידה</w:t>
      </w:r>
      <w:r>
        <w:rPr>
          <w:spacing w:val="1"/>
          <w:rtl/>
        </w:rPr>
        <w:t> </w:t>
      </w:r>
      <w:r>
        <w:rPr>
          <w:rtl/>
        </w:rPr>
        <w:t>משמעותית</w:t>
      </w:r>
      <w:r>
        <w:rPr>
          <w:spacing w:val="-12"/>
          <w:rtl/>
        </w:rPr>
        <w:t> </w:t>
      </w:r>
      <w:r>
        <w:rPr>
          <w:rtl/>
        </w:rPr>
        <w:t>במונחי</w:t>
      </w:r>
      <w:r>
        <w:rPr>
          <w:spacing w:val="-12"/>
          <w:rtl/>
        </w:rPr>
        <w:t> </w:t>
      </w:r>
      <w:r>
        <w:rPr>
          <w:rtl/>
        </w:rPr>
        <w:t>תוצר</w:t>
      </w:r>
      <w:r>
        <w:rPr>
          <w:spacing w:val="-12"/>
          <w:rtl/>
        </w:rPr>
        <w:t> </w:t>
      </w:r>
      <w:r>
        <w:rPr/>
        <w:t>-</w:t>
      </w:r>
      <w:r>
        <w:rPr>
          <w:spacing w:val="-10"/>
          <w:rtl/>
        </w:rPr>
        <w:t> </w:t>
      </w:r>
      <w:r>
        <w:rPr>
          <w:rtl/>
        </w:rPr>
        <w:t>משקל</w:t>
      </w:r>
      <w:r>
        <w:rPr>
          <w:spacing w:val="-12"/>
          <w:rtl/>
        </w:rPr>
        <w:t> </w:t>
      </w:r>
      <w:r>
        <w:rPr>
          <w:rtl/>
        </w:rPr>
        <w:t>היבוא</w:t>
      </w:r>
      <w:r>
        <w:rPr>
          <w:spacing w:val="-13"/>
          <w:rtl/>
        </w:rPr>
        <w:t> </w:t>
      </w:r>
      <w:r>
        <w:rPr>
          <w:rtl/>
        </w:rPr>
        <w:t>בתוצר</w:t>
      </w:r>
      <w:r>
        <w:rPr>
          <w:spacing w:val="-12"/>
          <w:rtl/>
        </w:rPr>
        <w:t> </w:t>
      </w:r>
      <w:r>
        <w:rPr>
          <w:rtl/>
        </w:rPr>
        <w:t>ירד</w:t>
      </w:r>
      <w:r>
        <w:rPr>
          <w:spacing w:val="-13"/>
          <w:rtl/>
        </w:rPr>
        <w:t> </w:t>
      </w:r>
      <w:r>
        <w:rPr>
          <w:rtl/>
        </w:rPr>
        <w:t>מ</w:t>
      </w:r>
      <w:r>
        <w:rPr/>
        <w:t>45%-</w:t>
      </w:r>
      <w:r>
        <w:rPr>
          <w:spacing w:val="-9"/>
          <w:rtl/>
        </w:rPr>
        <w:t> </w:t>
      </w:r>
      <w:r>
        <w:rPr>
          <w:rtl/>
        </w:rPr>
        <w:t>ל</w:t>
      </w:r>
      <w:r>
        <w:rPr/>
        <w:t>27%-</w:t>
      </w:r>
      <w:r>
        <w:rPr>
          <w:spacing w:val="-9"/>
          <w:rtl/>
        </w:rPr>
        <w:t> </w:t>
      </w:r>
      <w:r>
        <w:rPr>
          <w:rtl/>
        </w:rPr>
        <w:t>בלבד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כאשר</w:t>
      </w:r>
      <w:r>
        <w:rPr>
          <w:spacing w:val="-13"/>
          <w:rtl/>
        </w:rPr>
        <w:t> </w:t>
      </w:r>
      <w:r>
        <w:rPr>
          <w:rtl/>
        </w:rPr>
        <w:t>בוחנים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רמת</w:t>
      </w:r>
      <w:r>
        <w:rPr>
          <w:spacing w:val="-13"/>
          <w:rtl/>
        </w:rPr>
        <w:t> </w:t>
      </w:r>
      <w:r>
        <w:rPr>
          <w:rtl/>
        </w:rPr>
        <w:t>היבוא</w:t>
      </w:r>
      <w:r>
        <w:rPr>
          <w:spacing w:val="-52"/>
          <w:rtl/>
        </w:rPr>
        <w:t> </w:t>
      </w:r>
      <w:r>
        <w:rPr>
          <w:rtl/>
        </w:rPr>
        <w:t>במונחי</w:t>
      </w:r>
      <w:r>
        <w:rPr>
          <w:spacing w:val="-2"/>
          <w:rtl/>
        </w:rPr>
        <w:t> </w:t>
      </w:r>
      <w:r>
        <w:rPr>
          <w:rtl/>
        </w:rPr>
        <w:t>תוצר</w:t>
      </w:r>
      <w:r>
        <w:rPr>
          <w:spacing w:val="-2"/>
          <w:rtl/>
        </w:rPr>
        <w:t> </w:t>
      </w:r>
      <w:r>
        <w:rPr>
          <w:rtl/>
        </w:rPr>
        <w:t>בהשוואה</w:t>
      </w:r>
      <w:r>
        <w:rPr>
          <w:spacing w:val="-2"/>
          <w:rtl/>
        </w:rPr>
        <w:t> </w:t>
      </w:r>
      <w:r>
        <w:rPr>
          <w:rtl/>
        </w:rPr>
        <w:t>בינלאומית</w:t>
      </w:r>
      <w:r>
        <w:rPr>
          <w:spacing w:val="-2"/>
          <w:rtl/>
        </w:rPr>
        <w:t> </w:t>
      </w:r>
      <w:r>
        <w:rPr>
          <w:rtl/>
        </w:rPr>
        <w:t>ניתן</w:t>
      </w:r>
      <w:r>
        <w:rPr>
          <w:spacing w:val="-2"/>
          <w:rtl/>
        </w:rPr>
        <w:t> </w:t>
      </w:r>
      <w:r>
        <w:rPr>
          <w:rtl/>
        </w:rPr>
        <w:t>לראות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היקף</w:t>
      </w:r>
      <w:r>
        <w:rPr>
          <w:spacing w:val="-2"/>
          <w:rtl/>
        </w:rPr>
        <w:t> </w:t>
      </w:r>
      <w:r>
        <w:rPr>
          <w:rtl/>
        </w:rPr>
        <w:t>היבוא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ישראל</w:t>
      </w:r>
      <w:r>
        <w:rPr>
          <w:spacing w:val="-1"/>
          <w:rtl/>
        </w:rPr>
        <w:t> </w:t>
      </w:r>
      <w:r>
        <w:rPr>
          <w:rtl/>
        </w:rPr>
        <w:t>הוא</w:t>
      </w:r>
      <w:r>
        <w:rPr>
          <w:spacing w:val="-2"/>
          <w:rtl/>
        </w:rPr>
        <w:t> </w:t>
      </w:r>
      <w:r>
        <w:rPr>
          <w:rtl/>
        </w:rPr>
        <w:t>מהנמוכים</w:t>
      </w:r>
      <w:r>
        <w:rPr>
          <w:spacing w:val="-4"/>
          <w:rtl/>
        </w:rPr>
        <w:t> </w:t>
      </w:r>
      <w:r>
        <w:rPr>
          <w:rtl/>
        </w:rPr>
        <w:t>בקרב</w:t>
      </w:r>
      <w:r>
        <w:rPr>
          <w:spacing w:val="-3"/>
          <w:rtl/>
        </w:rPr>
        <w:t> </w:t>
      </w:r>
      <w:r>
        <w:rPr>
          <w:rtl/>
        </w:rPr>
        <w:t>מדינו</w:t>
      </w:r>
      <w:r>
        <w:rPr>
          <w:rtl/>
        </w:rPr>
        <w:t>ת</w:t>
      </w:r>
    </w:p>
    <w:p>
      <w:pPr>
        <w:spacing w:before="0"/>
        <w:ind w:left="180" w:right="309" w:firstLine="0"/>
        <w:jc w:val="right"/>
        <w:rPr>
          <w:sz w:val="26"/>
          <w:szCs w:val="26"/>
        </w:rPr>
      </w:pPr>
      <w:r>
        <w:rPr>
          <w:sz w:val="26"/>
          <w:szCs w:val="26"/>
        </w:rPr>
        <w:t>.</w:t>
      </w:r>
      <w:r>
        <w:rPr>
          <w:sz w:val="22"/>
          <w:szCs w:val="22"/>
        </w:rPr>
        <w:t>OECD</w:t>
      </w:r>
      <w:r>
        <w:rPr>
          <w:sz w:val="26"/>
          <w:szCs w:val="26"/>
        </w:rPr>
        <w:t>-</w:t>
      </w:r>
      <w:r>
        <w:rPr>
          <w:sz w:val="26"/>
          <w:szCs w:val="26"/>
          <w:rtl/>
        </w:rPr>
        <w:t>ה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3" w:firstLine="0"/>
        <w:jc w:val="both"/>
      </w:pPr>
      <w:r>
        <w:rPr>
          <w:rtl/>
        </w:rPr>
        <w:t>הצוות זיהה מספר חסמי ייבוא עיקריים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דרישות חוקיות הייבוא כפי שקבועות בחקיקה הישראלית</w:t>
      </w:r>
      <w:r>
        <w:rPr>
          <w:spacing w:val="1"/>
          <w:rtl/>
        </w:rPr>
        <w:t> </w:t>
      </w:r>
      <w:r>
        <w:rPr>
          <w:rtl/>
        </w:rPr>
        <w:t>מכילות</w:t>
      </w:r>
      <w:r>
        <w:rPr>
          <w:spacing w:val="24"/>
          <w:rtl/>
        </w:rPr>
        <w:t> </w:t>
      </w:r>
      <w:r>
        <w:rPr>
          <w:rtl/>
        </w:rPr>
        <w:t>דרישות</w:t>
      </w:r>
      <w:r>
        <w:rPr>
          <w:spacing w:val="25"/>
          <w:rtl/>
        </w:rPr>
        <w:t> </w:t>
      </w:r>
      <w:r>
        <w:rPr>
          <w:rtl/>
        </w:rPr>
        <w:t>ייחודיות</w:t>
      </w:r>
      <w:r>
        <w:rPr>
          <w:spacing w:val="24"/>
          <w:rtl/>
        </w:rPr>
        <w:t> </w:t>
      </w:r>
      <w:r>
        <w:rPr>
          <w:rtl/>
        </w:rPr>
        <w:t>רבות</w:t>
      </w:r>
      <w:r>
        <w:rPr>
          <w:spacing w:val="24"/>
          <w:rtl/>
        </w:rPr>
        <w:t> </w:t>
      </w:r>
      <w:r>
        <w:rPr>
          <w:rtl/>
        </w:rPr>
        <w:t>שחורגות</w:t>
      </w:r>
      <w:r>
        <w:rPr>
          <w:spacing w:val="24"/>
          <w:rtl/>
        </w:rPr>
        <w:t> </w:t>
      </w:r>
      <w:r>
        <w:rPr>
          <w:rtl/>
        </w:rPr>
        <w:t>מהסטנדרט</w:t>
      </w:r>
      <w:r>
        <w:rPr>
          <w:spacing w:val="25"/>
          <w:rtl/>
        </w:rPr>
        <w:t> </w:t>
      </w:r>
      <w:r>
        <w:rPr>
          <w:rtl/>
        </w:rPr>
        <w:t>הבינלאומי</w:t>
      </w:r>
      <w:r>
        <w:rPr>
          <w:spacing w:val="24"/>
          <w:rtl/>
        </w:rPr>
        <w:t> </w:t>
      </w:r>
      <w:r>
        <w:rPr>
          <w:rtl/>
        </w:rPr>
        <w:t>המקובל</w:t>
      </w:r>
      <w:r>
        <w:rPr>
          <w:spacing w:val="24"/>
          <w:rtl/>
        </w:rPr>
        <w:t> </w:t>
      </w:r>
      <w:r>
        <w:rPr>
          <w:rtl/>
        </w:rPr>
        <w:t>במדינות</w:t>
      </w:r>
      <w:r>
        <w:rPr>
          <w:spacing w:val="24"/>
          <w:rtl/>
        </w:rPr>
        <w:t> </w:t>
      </w:r>
      <w:r>
        <w:rPr>
          <w:rtl/>
        </w:rPr>
        <w:t>מפותחות</w:t>
      </w:r>
      <w:r>
        <w:rPr>
          <w:spacing w:val="24"/>
          <w:rtl/>
        </w:rPr>
        <w:t> </w:t>
      </w:r>
      <w:r>
        <w:rPr>
          <w:rtl/>
        </w:rPr>
        <w:t>בעלו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2" w:firstLine="0"/>
        <w:jc w:val="both"/>
      </w:pPr>
      <w:r>
        <w:rPr>
          <w:rtl/>
        </w:rPr>
        <w:t>שווקים משמעותיים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משטר האכיפה הקיים דורש פעמים רבות אישורים מקדימים לייבוא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רישיונות ליבוא</w:t>
      </w:r>
      <w:r>
        <w:rPr/>
        <w:t>,</w:t>
      </w:r>
      <w:r>
        <w:rPr>
          <w:rtl/>
        </w:rPr>
        <w:t> בדיקות דגם ומשלוח ואישור שחרור מהמכס</w:t>
      </w:r>
      <w:r>
        <w:rPr/>
        <w:t>.</w:t>
      </w:r>
      <w:r>
        <w:rPr>
          <w:rtl/>
        </w:rPr>
        <w:t> יודגש כי משטר האכיפה הנהוג בישראל</w:t>
      </w:r>
      <w:r>
        <w:rPr>
          <w:spacing w:val="-51"/>
          <w:rtl/>
        </w:rPr>
        <w:t> </w:t>
      </w:r>
      <w:r>
        <w:rPr>
          <w:rtl/>
        </w:rPr>
        <w:t>אינו תואם למקובל באיחוד האירופי או במדינות מפותחות אחרות כמו ארצות הברית וקנדה</w:t>
      </w:r>
      <w:r>
        <w:rPr/>
        <w:t>,</w:t>
      </w:r>
      <w:r>
        <w:rPr>
          <w:rtl/>
        </w:rPr>
        <w:t> לפיו עיקר</w:t>
      </w:r>
      <w:r>
        <w:rPr>
          <w:spacing w:val="-51"/>
          <w:rtl/>
        </w:rPr>
        <w:t> </w:t>
      </w:r>
      <w:r>
        <w:rPr>
          <w:rtl/>
        </w:rPr>
        <w:t>האכיפה</w:t>
      </w:r>
      <w:r>
        <w:rPr>
          <w:spacing w:val="23"/>
          <w:rtl/>
        </w:rPr>
        <w:t> </w:t>
      </w:r>
      <w:r>
        <w:rPr>
          <w:rtl/>
        </w:rPr>
        <w:t>מתבצעת</w:t>
      </w:r>
      <w:r>
        <w:rPr>
          <w:spacing w:val="22"/>
          <w:rtl/>
        </w:rPr>
        <w:t> </w:t>
      </w:r>
      <w:r>
        <w:rPr>
          <w:rtl/>
        </w:rPr>
        <w:t>בשווקים</w:t>
      </w:r>
      <w:r>
        <w:rPr>
          <w:spacing w:val="25"/>
          <w:rtl/>
        </w:rPr>
        <w:t> </w:t>
      </w:r>
      <w:r>
        <w:rPr>
          <w:rtl/>
        </w:rPr>
        <w:t>ולא</w:t>
      </w:r>
      <w:r>
        <w:rPr>
          <w:spacing w:val="23"/>
          <w:rtl/>
        </w:rPr>
        <w:t> </w:t>
      </w:r>
      <w:r>
        <w:rPr>
          <w:rtl/>
        </w:rPr>
        <w:t>בשערי</w:t>
      </w:r>
      <w:r>
        <w:rPr>
          <w:spacing w:val="24"/>
          <w:rtl/>
        </w:rPr>
        <w:t> </w:t>
      </w:r>
      <w:r>
        <w:rPr>
          <w:rtl/>
        </w:rPr>
        <w:t>המכס</w:t>
      </w:r>
      <w:r>
        <w:rPr/>
        <w:t>.</w:t>
      </w:r>
      <w:r>
        <w:rPr>
          <w:spacing w:val="29"/>
          <w:rtl/>
        </w:rPr>
        <w:t> </w:t>
      </w:r>
      <w:r>
        <w:rPr>
          <w:rtl/>
        </w:rPr>
        <w:t>לצד</w:t>
      </w:r>
      <w:r>
        <w:rPr>
          <w:spacing w:val="22"/>
          <w:rtl/>
        </w:rPr>
        <w:t> </w:t>
      </w:r>
      <w:r>
        <w:rPr>
          <w:rtl/>
        </w:rPr>
        <w:t>כל</w:t>
      </w:r>
      <w:r>
        <w:rPr>
          <w:spacing w:val="26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פעמים</w:t>
      </w:r>
      <w:r>
        <w:rPr>
          <w:spacing w:val="23"/>
          <w:rtl/>
        </w:rPr>
        <w:t> </w:t>
      </w:r>
      <w:r>
        <w:rPr>
          <w:rtl/>
        </w:rPr>
        <w:t>רבות</w:t>
      </w:r>
      <w:r>
        <w:rPr>
          <w:spacing w:val="22"/>
          <w:rtl/>
        </w:rPr>
        <w:t> </w:t>
      </w:r>
      <w:r>
        <w:rPr>
          <w:rtl/>
        </w:rPr>
        <w:t>קיימת</w:t>
      </w:r>
      <w:r>
        <w:rPr>
          <w:spacing w:val="23"/>
          <w:rtl/>
        </w:rPr>
        <w:t> </w:t>
      </w:r>
      <w:r>
        <w:rPr>
          <w:rtl/>
        </w:rPr>
        <w:t>גם</w:t>
      </w:r>
      <w:r>
        <w:rPr>
          <w:spacing w:val="25"/>
          <w:rtl/>
        </w:rPr>
        <w:t> </w:t>
      </w:r>
      <w:r>
        <w:rPr>
          <w:rtl/>
        </w:rPr>
        <w:t>דרישה</w:t>
      </w:r>
      <w:r>
        <w:rPr>
          <w:spacing w:val="22"/>
          <w:rtl/>
        </w:rPr>
        <w:t> </w:t>
      </w:r>
      <w:r>
        <w:rPr>
          <w:rtl/>
        </w:rPr>
        <w:t>להצג</w:t>
      </w:r>
      <w:r>
        <w:rPr>
          <w:rtl/>
        </w:rPr>
        <w:t>ת</w:t>
      </w:r>
    </w:p>
    <w:p>
      <w:pPr>
        <w:pStyle w:val="BodyText"/>
        <w:bidi/>
        <w:ind w:right="180" w:left="311" w:firstLine="2931"/>
        <w:jc w:val="both"/>
      </w:pPr>
      <w:r>
        <w:rPr>
          <w:rtl/>
        </w:rPr>
        <w:t>מסמכים שמקורם ביצרן בלבד באופן שמונע תחרות מיבוא מקביל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מצב</w:t>
      </w:r>
      <w:r>
        <w:rPr>
          <w:spacing w:val="31"/>
          <w:rtl/>
        </w:rPr>
        <w:t> </w:t>
      </w:r>
      <w:r>
        <w:rPr>
          <w:rtl/>
        </w:rPr>
        <w:t>זה</w:t>
      </w:r>
      <w:r>
        <w:rPr>
          <w:spacing w:val="31"/>
          <w:rtl/>
        </w:rPr>
        <w:t> </w:t>
      </w:r>
      <w:r>
        <w:rPr>
          <w:rtl/>
        </w:rPr>
        <w:t>מביא</w:t>
      </w:r>
      <w:r>
        <w:rPr>
          <w:spacing w:val="31"/>
          <w:rtl/>
        </w:rPr>
        <w:t> </w:t>
      </w:r>
      <w:r>
        <w:rPr>
          <w:rtl/>
        </w:rPr>
        <w:t>ליצירת</w:t>
      </w:r>
      <w:r>
        <w:rPr>
          <w:spacing w:val="30"/>
          <w:rtl/>
        </w:rPr>
        <w:t> </w:t>
      </w:r>
      <w:r>
        <w:rPr>
          <w:rtl/>
        </w:rPr>
        <w:t>חסמי</w:t>
      </w:r>
      <w:r>
        <w:rPr>
          <w:spacing w:val="33"/>
          <w:rtl/>
        </w:rPr>
        <w:t> </w:t>
      </w:r>
      <w:r>
        <w:rPr>
          <w:rtl/>
        </w:rPr>
        <w:t>סחר</w:t>
      </w:r>
      <w:r>
        <w:rPr>
          <w:spacing w:val="31"/>
          <w:rtl/>
        </w:rPr>
        <w:t> </w:t>
      </w:r>
      <w:r>
        <w:rPr>
          <w:rtl/>
        </w:rPr>
        <w:t>ליבוא</w:t>
      </w:r>
      <w:r>
        <w:rPr>
          <w:spacing w:val="32"/>
          <w:rtl/>
        </w:rPr>
        <w:t> </w:t>
      </w:r>
      <w:r>
        <w:rPr>
          <w:rtl/>
        </w:rPr>
        <w:t>טובין</w:t>
      </w:r>
      <w:r>
        <w:rPr/>
        <w:t>.</w:t>
      </w:r>
      <w:r>
        <w:rPr>
          <w:spacing w:val="31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עבור</w:t>
      </w:r>
      <w:r>
        <w:rPr>
          <w:spacing w:val="33"/>
          <w:rtl/>
        </w:rPr>
        <w:t> </w:t>
      </w:r>
      <w:r>
        <w:rPr>
          <w:rtl/>
        </w:rPr>
        <w:t>מוצרי</w:t>
      </w:r>
      <w:r>
        <w:rPr>
          <w:spacing w:val="32"/>
          <w:rtl/>
        </w:rPr>
        <w:t> </w:t>
      </w:r>
      <w:r>
        <w:rPr>
          <w:rtl/>
        </w:rPr>
        <w:t>מזון</w:t>
      </w:r>
      <w:r>
        <w:rPr>
          <w:spacing w:val="31"/>
          <w:rtl/>
        </w:rPr>
        <w:t> </w:t>
      </w:r>
      <w:r>
        <w:rPr>
          <w:rtl/>
        </w:rPr>
        <w:t>דרישות</w:t>
      </w:r>
      <w:r>
        <w:rPr>
          <w:spacing w:val="31"/>
          <w:rtl/>
        </w:rPr>
        <w:t> </w:t>
      </w:r>
      <w:r>
        <w:rPr>
          <w:rtl/>
        </w:rPr>
        <w:t>חוקיות</w:t>
      </w:r>
      <w:r>
        <w:rPr>
          <w:spacing w:val="33"/>
          <w:rtl/>
        </w:rPr>
        <w:t> </w:t>
      </w:r>
      <w:r>
        <w:rPr>
          <w:rtl/>
        </w:rPr>
        <w:t>היבוא</w:t>
      </w:r>
      <w:r>
        <w:rPr>
          <w:spacing w:val="31"/>
          <w:rtl/>
        </w:rPr>
        <w:t> </w:t>
      </w:r>
      <w:r>
        <w:rPr>
          <w:rtl/>
        </w:rPr>
        <w:t>בנוגע</w:t>
      </w:r>
      <w:r>
        <w:rPr>
          <w:spacing w:val="-51"/>
          <w:rtl/>
        </w:rPr>
        <w:t> </w:t>
      </w:r>
      <w:r>
        <w:rPr>
          <w:rtl/>
        </w:rPr>
        <w:t>למרכיבי</w:t>
      </w:r>
      <w:r>
        <w:rPr>
          <w:spacing w:val="16"/>
          <w:rtl/>
        </w:rPr>
        <w:t> </w:t>
      </w:r>
      <w:r>
        <w:rPr>
          <w:rtl/>
        </w:rPr>
        <w:t>המזון</w:t>
      </w:r>
      <w:r>
        <w:rPr>
          <w:spacing w:val="15"/>
          <w:rtl/>
        </w:rPr>
        <w:t> </w:t>
      </w:r>
      <w:r>
        <w:rPr>
          <w:rtl/>
        </w:rPr>
        <w:t>כוללות</w:t>
      </w:r>
      <w:r>
        <w:rPr>
          <w:spacing w:val="17"/>
          <w:rtl/>
        </w:rPr>
        <w:t> </w:t>
      </w:r>
      <w:r>
        <w:rPr>
          <w:rtl/>
        </w:rPr>
        <w:t>דרישות</w:t>
      </w:r>
      <w:r>
        <w:rPr>
          <w:spacing w:val="15"/>
          <w:rtl/>
        </w:rPr>
        <w:t> </w:t>
      </w:r>
      <w:r>
        <w:rPr>
          <w:rtl/>
        </w:rPr>
        <w:t>ייחודיות</w:t>
      </w:r>
      <w:r>
        <w:rPr>
          <w:spacing w:val="16"/>
          <w:rtl/>
        </w:rPr>
        <w:t> </w:t>
      </w:r>
      <w:r>
        <w:rPr>
          <w:rtl/>
        </w:rPr>
        <w:t>לישראל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באופן</w:t>
      </w:r>
      <w:r>
        <w:rPr>
          <w:spacing w:val="19"/>
          <w:rtl/>
        </w:rPr>
        <w:t> </w:t>
      </w:r>
      <w:r>
        <w:rPr>
          <w:rtl/>
        </w:rPr>
        <w:t>שמצמצם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מגוון</w:t>
      </w:r>
      <w:r>
        <w:rPr>
          <w:spacing w:val="15"/>
          <w:rtl/>
        </w:rPr>
        <w:t> </w:t>
      </w:r>
      <w:r>
        <w:rPr>
          <w:rtl/>
        </w:rPr>
        <w:t>מוצרי</w:t>
      </w:r>
      <w:r>
        <w:rPr>
          <w:spacing w:val="17"/>
          <w:rtl/>
        </w:rPr>
        <w:t> </w:t>
      </w:r>
      <w:r>
        <w:rPr>
          <w:rtl/>
        </w:rPr>
        <w:t>המזון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נית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לייבא</w:t>
      </w:r>
      <w:r>
        <w:rPr>
          <w:spacing w:val="-5"/>
          <w:rtl/>
        </w:rPr>
        <w:t> </w:t>
      </w:r>
      <w:r>
        <w:rPr>
          <w:rtl/>
        </w:rPr>
        <w:t>לישראל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-6"/>
          <w:rtl/>
        </w:rPr>
        <w:t> </w:t>
      </w:r>
      <w:r>
        <w:rPr>
          <w:rtl/>
        </w:rPr>
        <w:t>גם</w:t>
      </w:r>
      <w:r>
        <w:rPr>
          <w:spacing w:val="-5"/>
          <w:rtl/>
        </w:rPr>
        <w:t> </w:t>
      </w:r>
      <w:r>
        <w:rPr>
          <w:rtl/>
        </w:rPr>
        <w:t>במוצרים</w:t>
      </w:r>
      <w:r>
        <w:rPr>
          <w:spacing w:val="-4"/>
          <w:rtl/>
        </w:rPr>
        <w:t> </w:t>
      </w:r>
      <w:r>
        <w:rPr>
          <w:rtl/>
        </w:rPr>
        <w:t>אלחוטיים</w:t>
      </w:r>
      <w:r>
        <w:rPr>
          <w:spacing w:val="-6"/>
          <w:rtl/>
        </w:rPr>
        <w:t> </w:t>
      </w:r>
      <w:r>
        <w:rPr>
          <w:rtl/>
        </w:rPr>
        <w:t>ובחלק</w:t>
      </w:r>
      <w:r>
        <w:rPr>
          <w:spacing w:val="-6"/>
          <w:rtl/>
        </w:rPr>
        <w:t> </w:t>
      </w:r>
      <w:r>
        <w:rPr>
          <w:rtl/>
        </w:rPr>
        <w:t>מהמוצרים</w:t>
      </w:r>
      <w:r>
        <w:rPr>
          <w:spacing w:val="-5"/>
          <w:rtl/>
        </w:rPr>
        <w:t> </w:t>
      </w:r>
      <w:r>
        <w:rPr>
          <w:rtl/>
        </w:rPr>
        <w:t>החייבים</w:t>
      </w:r>
      <w:r>
        <w:rPr>
          <w:spacing w:val="-5"/>
          <w:rtl/>
        </w:rPr>
        <w:t> </w:t>
      </w:r>
      <w:r>
        <w:rPr>
          <w:rtl/>
        </w:rPr>
        <w:t>בתקן</w:t>
      </w:r>
      <w:r>
        <w:rPr>
          <w:spacing w:val="-5"/>
          <w:rtl/>
        </w:rPr>
        <w:t> </w:t>
      </w:r>
      <w:r>
        <w:rPr>
          <w:rtl/>
        </w:rPr>
        <w:t>רשמי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כמו</w:t>
      </w:r>
      <w:r>
        <w:rPr>
          <w:spacing w:val="-3"/>
          <w:rtl/>
        </w:rPr>
        <w:t> </w:t>
      </w:r>
      <w:r>
        <w:rPr>
          <w:rtl/>
        </w:rPr>
        <w:t>מזגנים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רעפים</w:t>
      </w:r>
      <w:r>
        <w:rPr/>
        <w:t>,</w:t>
      </w:r>
    </w:p>
    <w:p>
      <w:pPr>
        <w:pStyle w:val="BodyText"/>
        <w:bidi/>
        <w:ind w:right="180" w:left="310" w:firstLine="7369"/>
        <w:jc w:val="both"/>
      </w:pPr>
      <w:r>
        <w:rPr>
          <w:rtl/>
        </w:rPr>
        <w:t>סירים ועוד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ביחס לשיטת האכיפה</w:t>
      </w:r>
      <w:r>
        <w:rPr/>
        <w:t>,</w:t>
      </w:r>
      <w:r>
        <w:rPr>
          <w:rtl/>
        </w:rPr>
        <w:t> כ</w:t>
      </w:r>
      <w:r>
        <w:rPr/>
        <w:t>50%-</w:t>
      </w:r>
      <w:r>
        <w:rPr>
          <w:rtl/>
        </w:rPr>
        <w:t> מהמזון מוגדר מזון רגיש</w:t>
      </w:r>
      <w:r>
        <w:rPr/>
        <w:t>.</w:t>
      </w:r>
      <w:r>
        <w:rPr>
          <w:rtl/>
        </w:rPr>
        <w:t> לפי חוק הגנה על בריאות הציבור מזון</w:t>
      </w:r>
      <w:r>
        <w:rPr/>
        <w:t>,</w:t>
      </w:r>
      <w:r>
        <w:rPr>
          <w:rtl/>
        </w:rPr>
        <w:t> ייבוא</w:t>
      </w:r>
      <w:r>
        <w:rPr>
          <w:spacing w:val="-51"/>
          <w:rtl/>
        </w:rPr>
        <w:t> </w:t>
      </w:r>
      <w:r>
        <w:rPr>
          <w:rtl/>
        </w:rPr>
        <w:t>מזון רגיש אפשרי רק במידה והתקבל אישור מוקדם לייבוא עבור המזון הרגיש המיובא וכן כל משלוח</w:t>
      </w:r>
      <w:r>
        <w:rPr>
          <w:spacing w:val="1"/>
          <w:rtl/>
        </w:rPr>
        <w:t> </w:t>
      </w:r>
      <w:r>
        <w:rPr>
          <w:rtl/>
        </w:rPr>
        <w:t>מזון רגיש נדרש לבדיקה בידי מפקח בתחנת הסגר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rtl/>
        </w:rPr>
        <w:t> בשונה מייבוא מזון רגיל אשר ניתן לייבאו</w:t>
      </w:r>
      <w:r>
        <w:rPr>
          <w:spacing w:val="1"/>
          <w:rtl/>
        </w:rPr>
        <w:t> </w:t>
      </w:r>
      <w:r>
        <w:rPr>
          <w:rtl/>
        </w:rPr>
        <w:t>באמצעות הצהרה כחלף לאישור מקדים וכן לא נערכים לגביו בדיקות בתחנת הסגר</w:t>
      </w:r>
      <w:r>
        <w:rPr/>
        <w:t>.</w:t>
      </w:r>
      <w:r>
        <w:rPr>
          <w:rtl/>
        </w:rPr>
        <w:t> נוכח זאת</w:t>
      </w:r>
      <w:r>
        <w:rPr/>
        <w:t>,</w:t>
      </w:r>
      <w:r>
        <w:rPr>
          <w:rtl/>
        </w:rPr>
        <w:t> בהתאם</w:t>
      </w:r>
      <w:r>
        <w:rPr>
          <w:spacing w:val="1"/>
          <w:rtl/>
        </w:rPr>
        <w:t> </w:t>
      </w:r>
      <w:r>
        <w:rPr>
          <w:rtl/>
        </w:rPr>
        <w:t>לממצאים של בדיקה שערך משרד הכלכלה והתעשייה בנושא</w:t>
      </w:r>
      <w:r>
        <w:rPr/>
        <w:t>,</w:t>
      </w:r>
      <w:r>
        <w:rPr>
          <w:rtl/>
        </w:rPr>
        <w:t> עולה כי הליך קבלת האישורים וקבלת</w:t>
      </w:r>
      <w:r>
        <w:rPr>
          <w:spacing w:val="1"/>
          <w:rtl/>
        </w:rPr>
        <w:t> </w:t>
      </w:r>
      <w:r>
        <w:rPr>
          <w:rtl/>
        </w:rPr>
        <w:t>תעודת</w:t>
      </w:r>
      <w:r>
        <w:rPr>
          <w:spacing w:val="-5"/>
          <w:rtl/>
        </w:rPr>
        <w:t> </w:t>
      </w:r>
      <w:r>
        <w:rPr>
          <w:rtl/>
        </w:rPr>
        <w:t>שחרור</w:t>
      </w:r>
      <w:r>
        <w:rPr>
          <w:spacing w:val="-6"/>
          <w:rtl/>
        </w:rPr>
        <w:t> </w:t>
      </w:r>
      <w:r>
        <w:rPr>
          <w:rtl/>
        </w:rPr>
        <w:t>מתנת</w:t>
      </w:r>
      <w:r>
        <w:rPr>
          <w:spacing w:val="-5"/>
          <w:rtl/>
        </w:rPr>
        <w:t> </w:t>
      </w:r>
      <w:r>
        <w:rPr>
          <w:rtl/>
        </w:rPr>
        <w:t>הסגר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מזון</w:t>
      </w:r>
      <w:r>
        <w:rPr>
          <w:spacing w:val="-5"/>
          <w:rtl/>
        </w:rPr>
        <w:t> </w:t>
      </w:r>
      <w:r>
        <w:rPr>
          <w:rtl/>
        </w:rPr>
        <w:t>שאינו</w:t>
      </w:r>
      <w:r>
        <w:rPr>
          <w:spacing w:val="-5"/>
          <w:rtl/>
        </w:rPr>
        <w:t> </w:t>
      </w:r>
      <w:r>
        <w:rPr>
          <w:rtl/>
        </w:rPr>
        <w:t>מזון</w:t>
      </w:r>
      <w:r>
        <w:rPr>
          <w:spacing w:val="-5"/>
          <w:rtl/>
        </w:rPr>
        <w:t> </w:t>
      </w:r>
      <w:r>
        <w:rPr>
          <w:rtl/>
        </w:rPr>
        <w:t>רגיש</w:t>
      </w:r>
      <w:r>
        <w:rPr>
          <w:spacing w:val="-5"/>
          <w:rtl/>
        </w:rPr>
        <w:t> </w:t>
      </w:r>
      <w:r>
        <w:rPr>
          <w:rtl/>
        </w:rPr>
        <w:t>אורך</w:t>
      </w:r>
      <w:r>
        <w:rPr>
          <w:spacing w:val="-3"/>
          <w:rtl/>
        </w:rPr>
        <w:t> </w:t>
      </w:r>
      <w:r>
        <w:rPr>
          <w:rtl/>
        </w:rPr>
        <w:t>כ</w:t>
      </w:r>
      <w:r>
        <w:rPr/>
        <w:t>3-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5"/>
          <w:rtl/>
        </w:rPr>
        <w:t> </w:t>
      </w:r>
      <w:r>
        <w:rPr>
          <w:rtl/>
        </w:rPr>
        <w:t>בממוצע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בעוד</w:t>
      </w:r>
      <w:r>
        <w:rPr>
          <w:spacing w:val="-5"/>
          <w:rtl/>
        </w:rPr>
        <w:t> </w:t>
      </w:r>
      <w:r>
        <w:rPr>
          <w:rtl/>
        </w:rPr>
        <w:t>שהליך</w:t>
      </w:r>
      <w:r>
        <w:rPr>
          <w:spacing w:val="-5"/>
          <w:rtl/>
        </w:rPr>
        <w:t> </w:t>
      </w:r>
      <w:r>
        <w:rPr>
          <w:rtl/>
        </w:rPr>
        <w:t>מקביל</w:t>
      </w:r>
      <w:r>
        <w:rPr>
          <w:spacing w:val="-5"/>
          <w:rtl/>
        </w:rPr>
        <w:t> </w:t>
      </w:r>
      <w:r>
        <w:rPr>
          <w:rtl/>
        </w:rPr>
        <w:t>לגב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0" w:firstLine="2496"/>
        <w:jc w:val="both"/>
      </w:pPr>
      <w:r>
        <w:rPr>
          <w:rtl/>
        </w:rPr>
        <w:t>מזון רגיש אורך כ</w:t>
      </w:r>
      <w:r>
        <w:rPr/>
        <w:t>120-</w:t>
      </w:r>
      <w:r>
        <w:rPr>
          <w:rtl/>
        </w:rPr>
        <w:t> ימים בממוצע </w:t>
      </w:r>
      <w:r>
        <w:rPr/>
        <w:t>(</w:t>
      </w:r>
      <w:r>
        <w:rPr>
          <w:rtl/>
        </w:rPr>
        <w:t>מתוכם </w:t>
      </w:r>
      <w:r>
        <w:rPr/>
        <w:t>25-30</w:t>
      </w:r>
      <w:r>
        <w:rPr>
          <w:rtl/>
        </w:rPr>
        <w:t> ימים במכס עצמו</w:t>
      </w:r>
      <w:r>
        <w:rPr/>
        <w:t>.)</w:t>
      </w:r>
      <w:r>
        <w:rPr>
          <w:spacing w:val="-51"/>
          <w:rtl/>
        </w:rPr>
        <w:t> </w:t>
      </w:r>
      <w:r>
        <w:rPr>
          <w:rtl/>
        </w:rPr>
        <w:t>עבור</w:t>
      </w:r>
      <w:r>
        <w:rPr>
          <w:spacing w:val="-11"/>
          <w:rtl/>
        </w:rPr>
        <w:t> </w:t>
      </w:r>
      <w:r>
        <w:rPr>
          <w:rtl/>
        </w:rPr>
        <w:t>מוצרים</w:t>
      </w:r>
      <w:r>
        <w:rPr>
          <w:spacing w:val="-11"/>
          <w:rtl/>
        </w:rPr>
        <w:t> </w:t>
      </w:r>
      <w:r>
        <w:rPr>
          <w:rtl/>
        </w:rPr>
        <w:t>החייבים</w:t>
      </w:r>
      <w:r>
        <w:rPr>
          <w:spacing w:val="-12"/>
          <w:rtl/>
        </w:rPr>
        <w:t> </w:t>
      </w:r>
      <w:r>
        <w:rPr>
          <w:rtl/>
        </w:rPr>
        <w:t>בתקן</w:t>
      </w:r>
      <w:r>
        <w:rPr>
          <w:spacing w:val="-12"/>
          <w:rtl/>
        </w:rPr>
        <w:t> </w:t>
      </w:r>
      <w:r>
        <w:rPr>
          <w:rtl/>
        </w:rPr>
        <w:t>רשמי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פי</w:t>
      </w:r>
      <w:r>
        <w:rPr>
          <w:spacing w:val="-11"/>
          <w:rtl/>
        </w:rPr>
        <w:t> </w:t>
      </w:r>
      <w:r>
        <w:rPr>
          <w:rtl/>
        </w:rPr>
        <w:t>דוח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</w:rPr>
        <w:t>RIA</w:t>
      </w:r>
      <w:r>
        <w:rPr>
          <w:spacing w:val="-9"/>
          <w:rtl/>
        </w:rPr>
        <w:t> </w:t>
      </w:r>
      <w:r>
        <w:rPr>
          <w:rtl/>
        </w:rPr>
        <w:t>שנערך</w:t>
      </w:r>
      <w:r>
        <w:rPr>
          <w:spacing w:val="-12"/>
          <w:rtl/>
        </w:rPr>
        <w:t> </w:t>
      </w:r>
      <w:r>
        <w:rPr>
          <w:rtl/>
        </w:rPr>
        <w:t>במשרד</w:t>
      </w:r>
      <w:r>
        <w:rPr>
          <w:spacing w:val="-11"/>
          <w:rtl/>
        </w:rPr>
        <w:t> </w:t>
      </w:r>
      <w:r>
        <w:rPr>
          <w:spacing w:val="-1"/>
          <w:rtl/>
        </w:rPr>
        <w:t>הכלכלה</w:t>
      </w:r>
      <w:r>
        <w:rPr>
          <w:spacing w:val="-11"/>
          <w:rtl/>
        </w:rPr>
        <w:t> </w:t>
      </w:r>
      <w:r>
        <w:rPr>
          <w:spacing w:val="-1"/>
          <w:rtl/>
        </w:rPr>
        <w:t>והתעשייה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למשטר</w:t>
      </w:r>
      <w:r>
        <w:rPr>
          <w:spacing w:val="-13"/>
          <w:rtl/>
        </w:rPr>
        <w:t> </w:t>
      </w:r>
      <w:r>
        <w:rPr>
          <w:spacing w:val="-1"/>
          <w:rtl/>
        </w:rPr>
        <w:t>האכיפה</w:t>
      </w:r>
      <w:r>
        <w:rPr>
          <w:spacing w:val="-52"/>
          <w:rtl/>
        </w:rPr>
        <w:t> </w:t>
      </w:r>
      <w:r>
        <w:rPr>
          <w:rtl/>
        </w:rPr>
        <w:t>הקיים יש השפעות משמעותיות על התחרות ויוקר המחייה בישראל</w:t>
      </w:r>
      <w:r>
        <w:rPr/>
        <w:t>.</w:t>
      </w:r>
      <w:r>
        <w:rPr>
          <w:rtl/>
        </w:rPr>
        <w:t> שכן</w:t>
      </w:r>
      <w:r>
        <w:rPr/>
        <w:t>,</w:t>
      </w:r>
      <w:r>
        <w:rPr>
          <w:rtl/>
        </w:rPr>
        <w:t> מצב זה מהווה נטל רגולטורי</w:t>
      </w:r>
      <w:r>
        <w:rPr>
          <w:spacing w:val="-51"/>
          <w:rtl/>
        </w:rPr>
        <w:t> </w:t>
      </w:r>
      <w:r>
        <w:rPr>
          <w:rtl/>
        </w:rPr>
        <w:t>משמעותי על אוכלוסיית היבואנים</w:t>
      </w:r>
      <w:r>
        <w:rPr/>
        <w:t>,</w:t>
      </w:r>
      <w:r>
        <w:rPr>
          <w:rtl/>
        </w:rPr>
        <w:t> בדגש על יבואנים קטנים ובינוניים</w:t>
      </w:r>
      <w:r>
        <w:rPr/>
        <w:t>,</w:t>
      </w:r>
      <w:r>
        <w:rPr>
          <w:rtl/>
        </w:rPr>
        <w:t> וגובה מהם עלויות משמעותיות</w:t>
      </w:r>
      <w:r>
        <w:rPr>
          <w:spacing w:val="-51"/>
          <w:rtl/>
        </w:rPr>
        <w:t> </w:t>
      </w:r>
      <w:r>
        <w:rPr>
          <w:rtl/>
        </w:rPr>
        <w:t>שבתורן</w:t>
      </w:r>
      <w:r>
        <w:rPr>
          <w:spacing w:val="-9"/>
          <w:rtl/>
        </w:rPr>
        <w:t> </w:t>
      </w:r>
      <w:r>
        <w:rPr>
          <w:rtl/>
        </w:rPr>
        <w:t>מגולגלות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המחיר</w:t>
      </w:r>
      <w:r>
        <w:rPr>
          <w:spacing w:val="-8"/>
          <w:rtl/>
        </w:rPr>
        <w:t> </w:t>
      </w:r>
      <w:r>
        <w:rPr>
          <w:rtl/>
        </w:rPr>
        <w:t>לצרכן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9"/>
          <w:rtl/>
        </w:rPr>
        <w:t> </w:t>
      </w:r>
      <w:r>
        <w:rPr>
          <w:rtl/>
        </w:rPr>
        <w:t>מהוות</w:t>
      </w:r>
      <w:r>
        <w:rPr>
          <w:spacing w:val="-8"/>
          <w:rtl/>
        </w:rPr>
        <w:t> </w:t>
      </w:r>
      <w:r>
        <w:rPr>
          <w:rtl/>
        </w:rPr>
        <w:t>חסם</w:t>
      </w:r>
      <w:r>
        <w:rPr>
          <w:spacing w:val="-9"/>
          <w:rtl/>
        </w:rPr>
        <w:t> </w:t>
      </w:r>
      <w:r>
        <w:rPr>
          <w:rtl/>
        </w:rPr>
        <w:t>לכניסתם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שחקנים</w:t>
      </w:r>
      <w:r>
        <w:rPr>
          <w:spacing w:val="-8"/>
          <w:rtl/>
        </w:rPr>
        <w:t> </w:t>
      </w:r>
      <w:r>
        <w:rPr>
          <w:rtl/>
        </w:rPr>
        <w:t>קטנים</w:t>
      </w:r>
      <w:r>
        <w:rPr>
          <w:spacing w:val="-9"/>
          <w:rtl/>
        </w:rPr>
        <w:t> </w:t>
      </w:r>
      <w:r>
        <w:rPr>
          <w:rtl/>
        </w:rPr>
        <w:t>ובינוניים</w:t>
      </w:r>
      <w:r>
        <w:rPr>
          <w:spacing w:val="-9"/>
          <w:rtl/>
        </w:rPr>
        <w:t> </w:t>
      </w:r>
      <w:r>
        <w:rPr>
          <w:rtl/>
        </w:rPr>
        <w:t>שיגבירו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התחרות</w:t>
      </w:r>
      <w:r>
        <w:rPr>
          <w:spacing w:val="4"/>
          <w:rtl/>
        </w:rPr>
        <w:t> </w:t>
      </w:r>
      <w:r>
        <w:rPr>
          <w:rtl/>
        </w:rPr>
        <w:t>בענף</w:t>
      </w:r>
      <w:r>
        <w:rPr>
          <w:spacing w:val="4"/>
          <w:rtl/>
        </w:rPr>
        <w:t> </w:t>
      </w:r>
      <w:r>
        <w:rPr>
          <w:rtl/>
        </w:rPr>
        <w:t>ויפחיתו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יוקר</w:t>
      </w:r>
      <w:r>
        <w:rPr>
          <w:spacing w:val="4"/>
          <w:rtl/>
        </w:rPr>
        <w:t> </w:t>
      </w:r>
      <w:r>
        <w:rPr>
          <w:rtl/>
        </w:rPr>
        <w:t>המחייה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פי</w:t>
      </w:r>
      <w:r>
        <w:rPr>
          <w:spacing w:val="4"/>
          <w:rtl/>
        </w:rPr>
        <w:t> </w:t>
      </w:r>
      <w:r>
        <w:rPr>
          <w:rtl/>
        </w:rPr>
        <w:t>דוח</w:t>
      </w:r>
      <w:r>
        <w:rPr>
          <w:spacing w:val="11"/>
          <w:sz w:val="22"/>
          <w:szCs w:val="22"/>
          <w:rtl/>
        </w:rPr>
        <w:t> </w:t>
      </w:r>
      <w:r>
        <w:rPr/>
        <w:t>,</w:t>
      </w:r>
      <w:r>
        <w:rPr>
          <w:sz w:val="22"/>
          <w:szCs w:val="22"/>
        </w:rPr>
        <w:t>RIA</w:t>
      </w:r>
      <w:r>
        <w:rPr>
          <w:spacing w:val="13"/>
          <w:rtl/>
        </w:rPr>
        <w:t> </w:t>
      </w:r>
      <w:r>
        <w:rPr>
          <w:rtl/>
        </w:rPr>
        <w:t>עלויות</w:t>
      </w:r>
      <w:r>
        <w:rPr>
          <w:spacing w:val="4"/>
          <w:rtl/>
        </w:rPr>
        <w:t> </w:t>
      </w:r>
      <w:r>
        <w:rPr>
          <w:rtl/>
        </w:rPr>
        <w:t>משטר</w:t>
      </w:r>
      <w:r>
        <w:rPr>
          <w:spacing w:val="4"/>
          <w:rtl/>
        </w:rPr>
        <w:t> </w:t>
      </w:r>
      <w:r>
        <w:rPr>
          <w:rtl/>
        </w:rPr>
        <w:t>האכיפה</w:t>
      </w:r>
      <w:r>
        <w:rPr>
          <w:spacing w:val="4"/>
          <w:rtl/>
        </w:rPr>
        <w:t> </w:t>
      </w:r>
      <w:r>
        <w:rPr>
          <w:rtl/>
        </w:rPr>
        <w:t>המתואר</w:t>
      </w:r>
      <w:r>
        <w:rPr>
          <w:spacing w:val="4"/>
          <w:rtl/>
        </w:rPr>
        <w:t> </w:t>
      </w:r>
      <w:r>
        <w:rPr>
          <w:rtl/>
        </w:rPr>
        <w:t>עומדות</w:t>
      </w:r>
      <w:r>
        <w:rPr>
          <w:spacing w:val="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309" w:firstLine="6502"/>
        <w:jc w:val="both"/>
      </w:pPr>
      <w:r>
        <w:rPr>
          <w:rtl/>
        </w:rPr>
        <w:t>כמיליארד ש</w:t>
      </w:r>
      <w:r>
        <w:rPr/>
        <w:t>"</w:t>
      </w:r>
      <w:r>
        <w:rPr>
          <w:rtl/>
        </w:rPr>
        <w:t>ח בשנה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עבור</w:t>
      </w:r>
      <w:r>
        <w:rPr>
          <w:spacing w:val="-13"/>
          <w:rtl/>
        </w:rPr>
        <w:t> </w:t>
      </w:r>
      <w:r>
        <w:rPr>
          <w:rtl/>
        </w:rPr>
        <w:t>מוצרים</w:t>
      </w:r>
      <w:r>
        <w:rPr>
          <w:spacing w:val="-13"/>
          <w:rtl/>
        </w:rPr>
        <w:t> </w:t>
      </w:r>
      <w:r>
        <w:rPr>
          <w:rtl/>
        </w:rPr>
        <w:t>מסוג</w:t>
      </w:r>
      <w:r>
        <w:rPr>
          <w:spacing w:val="-12"/>
          <w:rtl/>
        </w:rPr>
        <w:t> </w:t>
      </w:r>
      <w:r>
        <w:rPr>
          <w:rtl/>
        </w:rPr>
        <w:t>תמרוקים</w:t>
      </w:r>
      <w:r>
        <w:rPr>
          <w:spacing w:val="-10"/>
          <w:rtl/>
        </w:rPr>
        <w:t> </w:t>
      </w:r>
      <w:r>
        <w:rPr>
          <w:rtl/>
        </w:rPr>
        <w:t>קיימים</w:t>
      </w:r>
      <w:r>
        <w:rPr>
          <w:spacing w:val="-13"/>
          <w:rtl/>
        </w:rPr>
        <w:t> </w:t>
      </w:r>
      <w:r>
        <w:rPr>
          <w:rtl/>
        </w:rPr>
        <w:t>חסמי</w:t>
      </w:r>
      <w:r>
        <w:rPr>
          <w:spacing w:val="-12"/>
          <w:rtl/>
        </w:rPr>
        <w:t> </w:t>
      </w:r>
      <w:r>
        <w:rPr>
          <w:rtl/>
        </w:rPr>
        <w:t>רגולציה</w:t>
      </w:r>
      <w:r>
        <w:rPr>
          <w:spacing w:val="-13"/>
          <w:rtl/>
        </w:rPr>
        <w:t> </w:t>
      </w:r>
      <w:r>
        <w:rPr>
          <w:rtl/>
        </w:rPr>
        <w:t>שמחייבים</w:t>
      </w:r>
      <w:r>
        <w:rPr>
          <w:spacing w:val="-12"/>
          <w:rtl/>
        </w:rPr>
        <w:t> </w:t>
      </w:r>
      <w:r>
        <w:rPr>
          <w:rtl/>
        </w:rPr>
        <w:t>רישיון</w:t>
      </w:r>
      <w:r>
        <w:rPr>
          <w:spacing w:val="-13"/>
          <w:rtl/>
        </w:rPr>
        <w:t> </w:t>
      </w:r>
      <w:r>
        <w:rPr>
          <w:rtl/>
        </w:rPr>
        <w:t>ליבוא</w:t>
      </w:r>
      <w:r>
        <w:rPr>
          <w:spacing w:val="-14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2"/>
          <w:rtl/>
        </w:rPr>
        <w:t> </w:t>
      </w:r>
      <w:r>
        <w:rPr>
          <w:rtl/>
        </w:rPr>
        <w:t>תמרוק</w:t>
      </w:r>
      <w:r>
        <w:rPr>
          <w:spacing w:val="-10"/>
          <w:rtl/>
        </w:rPr>
        <w:t> </w:t>
      </w:r>
      <w:r>
        <w:rPr>
          <w:rtl/>
        </w:rPr>
        <w:t>ומונעים</w:t>
      </w:r>
      <w:r>
        <w:rPr>
          <w:spacing w:val="-13"/>
          <w:rtl/>
        </w:rPr>
        <w:t> </w:t>
      </w:r>
      <w:r>
        <w:rPr>
          <w:rtl/>
        </w:rPr>
        <w:t>יבוא</w:t>
      </w:r>
      <w:r>
        <w:rPr>
          <w:spacing w:val="-51"/>
          <w:rtl/>
        </w:rPr>
        <w:t> </w:t>
      </w:r>
      <w:r>
        <w:rPr>
          <w:rtl/>
        </w:rPr>
        <w:t>מקביל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שעשוי</w:t>
      </w:r>
      <w:r>
        <w:rPr>
          <w:spacing w:val="24"/>
          <w:rtl/>
        </w:rPr>
        <w:t> </w:t>
      </w:r>
      <w:r>
        <w:rPr>
          <w:rtl/>
        </w:rPr>
        <w:t>להביא</w:t>
      </w:r>
      <w:r>
        <w:rPr>
          <w:spacing w:val="25"/>
          <w:rtl/>
        </w:rPr>
        <w:t> </w:t>
      </w:r>
      <w:r>
        <w:rPr>
          <w:rtl/>
        </w:rPr>
        <w:t>לתחרות</w:t>
      </w:r>
      <w:r>
        <w:rPr>
          <w:spacing w:val="25"/>
          <w:rtl/>
        </w:rPr>
        <w:t> </w:t>
      </w:r>
      <w:r>
        <w:rPr>
          <w:rtl/>
        </w:rPr>
        <w:t>תוך</w:t>
      </w:r>
      <w:r>
        <w:rPr>
          <w:spacing w:val="26"/>
          <w:rtl/>
        </w:rPr>
        <w:t> </w:t>
      </w:r>
      <w:r>
        <w:rPr>
          <w:rtl/>
        </w:rPr>
        <w:t>מותגית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באופן</w:t>
      </w:r>
      <w:r>
        <w:rPr>
          <w:spacing w:val="28"/>
          <w:rtl/>
        </w:rPr>
        <w:t> </w:t>
      </w:r>
      <w:r>
        <w:rPr>
          <w:rtl/>
        </w:rPr>
        <w:t>שמשמר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הריכוזיות</w:t>
      </w:r>
      <w:r>
        <w:rPr>
          <w:spacing w:val="25"/>
          <w:rtl/>
        </w:rPr>
        <w:t> </w:t>
      </w:r>
      <w:r>
        <w:rPr>
          <w:rtl/>
        </w:rPr>
        <w:t>הגבוהה</w:t>
      </w:r>
      <w:r>
        <w:rPr>
          <w:spacing w:val="26"/>
          <w:rtl/>
        </w:rPr>
        <w:t> </w:t>
      </w:r>
      <w:r>
        <w:rPr>
          <w:rtl/>
        </w:rPr>
        <w:t>בענף</w:t>
      </w:r>
      <w:r>
        <w:rPr>
          <w:spacing w:val="25"/>
          <w:rtl/>
        </w:rPr>
        <w:t> </w:t>
      </w:r>
      <w:r>
        <w:rPr>
          <w:rtl/>
        </w:rPr>
        <w:t>וא</w:t>
      </w:r>
      <w:r>
        <w:rPr>
          <w:rtl/>
        </w:rPr>
        <w:t>ת</w:t>
      </w:r>
    </w:p>
    <w:p>
      <w:pPr>
        <w:pStyle w:val="BodyText"/>
        <w:bidi/>
        <w:ind w:right="180" w:left="309" w:firstLine="5069"/>
        <w:jc w:val="left"/>
      </w:pPr>
      <w:r>
        <w:rPr>
          <w:rtl/>
        </w:rPr>
        <w:t>המחירים הגבוהים לצרכן הנובעים מכך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למדיניות</w:t>
      </w:r>
      <w:r>
        <w:rPr>
          <w:spacing w:val="-10"/>
          <w:rtl/>
        </w:rPr>
        <w:t> </w:t>
      </w:r>
      <w:r>
        <w:rPr>
          <w:rtl/>
        </w:rPr>
        <w:t>הממשלה</w:t>
      </w:r>
      <w:r>
        <w:rPr>
          <w:spacing w:val="-9"/>
          <w:rtl/>
        </w:rPr>
        <w:t> </w:t>
      </w:r>
      <w:r>
        <w:rPr>
          <w:rtl/>
        </w:rPr>
        <w:t>לאמץ</w:t>
      </w:r>
      <w:r>
        <w:rPr>
          <w:spacing w:val="-10"/>
          <w:rtl/>
        </w:rPr>
        <w:t> </w:t>
      </w:r>
      <w:r>
        <w:rPr>
          <w:rtl/>
        </w:rPr>
        <w:t>ככל</w:t>
      </w:r>
      <w:r>
        <w:rPr>
          <w:spacing w:val="-9"/>
          <w:rtl/>
        </w:rPr>
        <w:t> </w:t>
      </w:r>
      <w:r>
        <w:rPr>
          <w:rtl/>
        </w:rPr>
        <w:t>הניתן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עקרונות</w:t>
      </w:r>
      <w:r>
        <w:rPr>
          <w:spacing w:val="-9"/>
          <w:rtl/>
        </w:rPr>
        <w:t> </w:t>
      </w:r>
      <w:r>
        <w:rPr>
          <w:rtl/>
        </w:rPr>
        <w:t>מודל</w:t>
      </w:r>
      <w:r>
        <w:rPr>
          <w:spacing w:val="-10"/>
          <w:rtl/>
        </w:rPr>
        <w:t> </w:t>
      </w:r>
      <w:r>
        <w:rPr>
          <w:rtl/>
        </w:rPr>
        <w:t>יבוא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מדינות</w:t>
      </w:r>
      <w:r>
        <w:rPr>
          <w:spacing w:val="-10"/>
          <w:rtl/>
        </w:rPr>
        <w:t> </w:t>
      </w:r>
      <w:r>
        <w:rPr>
          <w:rtl/>
        </w:rPr>
        <w:t>מפותחות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מוצ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>
          <w:rtl/>
        </w:rPr>
        <w:t>לפעול</w:t>
      </w:r>
      <w:r>
        <w:rPr>
          <w:spacing w:val="-5"/>
          <w:rtl/>
        </w:rPr>
        <w:t> </w:t>
      </w:r>
      <w:r>
        <w:rPr>
          <w:rtl/>
        </w:rPr>
        <w:t>כך</w:t>
      </w:r>
      <w:r>
        <w:rPr/>
        <w:t>:</w:t>
      </w:r>
    </w:p>
    <w:p>
      <w:pPr>
        <w:bidi/>
        <w:spacing w:before="2"/>
        <w:ind w:right="180" w:left="307" w:firstLine="5108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סעיף </w:t>
      </w: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> אסדרת שיטת הייבוא לישראל</w:t>
      </w:r>
      <w:r>
        <w:rPr>
          <w:b/>
          <w:bCs/>
          <w:sz w:val="26"/>
          <w:szCs w:val="26"/>
        </w:rPr>
        <w:t>: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מוצע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לתקן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הגנה</w:t>
      </w:r>
      <w:r>
        <w:rPr>
          <w:spacing w:val="-14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בריאות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הציבור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מזון</w:t>
      </w:r>
      <w:r>
        <w:rPr>
          <w:sz w:val="26"/>
          <w:szCs w:val="26"/>
        </w:rPr>
        <w:t>)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כך</w:t>
      </w:r>
      <w:r>
        <w:rPr>
          <w:spacing w:val="-14"/>
          <w:sz w:val="26"/>
          <w:szCs w:val="26"/>
          <w:rtl/>
        </w:rPr>
        <w:t> </w:t>
      </w:r>
      <w:r>
        <w:rPr>
          <w:sz w:val="26"/>
          <w:szCs w:val="26"/>
          <w:rtl/>
        </w:rPr>
        <w:t>שתבוצע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התאמה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לדרישות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חוקיות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הייבוא</w:t>
      </w:r>
      <w:r>
        <w:rPr>
          <w:spacing w:val="-14"/>
          <w:sz w:val="26"/>
          <w:szCs w:val="26"/>
          <w:rtl/>
        </w:rPr>
        <w:t> </w:t>
      </w:r>
      <w:r>
        <w:rPr>
          <w:sz w:val="26"/>
          <w:szCs w:val="26"/>
          <w:rtl/>
        </w:rPr>
        <w:t>החלו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line="258" w:lineRule="exact"/>
        <w:ind w:right="180" w:left="313" w:firstLine="0"/>
        <w:jc w:val="left"/>
      </w:pPr>
      <w:r>
        <w:rPr>
          <w:rtl/>
        </w:rPr>
        <w:t>במדינות</w:t>
      </w:r>
      <w:r>
        <w:rPr>
          <w:spacing w:val="-4"/>
          <w:rtl/>
        </w:rPr>
        <w:t> </w:t>
      </w:r>
      <w:r>
        <w:rPr>
          <w:rtl/>
        </w:rPr>
        <w:t>מפותחות</w:t>
      </w:r>
      <w:r>
        <w:rPr>
          <w:spacing w:val="-4"/>
          <w:rtl/>
        </w:rPr>
        <w:t> </w:t>
      </w:r>
      <w:r>
        <w:rPr>
          <w:rtl/>
        </w:rPr>
        <w:t>בעלות</w:t>
      </w:r>
      <w:r>
        <w:rPr>
          <w:spacing w:val="-4"/>
          <w:rtl/>
        </w:rPr>
        <w:t> </w:t>
      </w:r>
      <w:r>
        <w:rPr>
          <w:rtl/>
        </w:rPr>
        <w:t>שווקים</w:t>
      </w:r>
      <w:r>
        <w:rPr>
          <w:spacing w:val="-4"/>
          <w:rtl/>
        </w:rPr>
        <w:t> </w:t>
      </w:r>
      <w:r>
        <w:rPr>
          <w:rtl/>
        </w:rPr>
        <w:t>משמעותיים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יום</w:t>
      </w:r>
      <w:r>
        <w:rPr>
          <w:spacing w:val="-2"/>
          <w:rtl/>
        </w:rPr>
        <w:t> </w:t>
      </w:r>
      <w:r>
        <w:rPr/>
        <w:t>1</w:t>
      </w:r>
      <w:r>
        <w:rPr>
          <w:spacing w:val="-4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.202</w:t>
      </w:r>
      <w:r>
        <w:rPr/>
        <w:t>4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2513" w:left="0" w:firstLine="0"/>
        <w:jc w:val="right"/>
      </w:pP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ליצור</w:t>
      </w:r>
      <w:r>
        <w:rPr>
          <w:spacing w:val="-4"/>
          <w:rtl/>
        </w:rPr>
        <w:t> </w:t>
      </w:r>
      <w:r>
        <w:rPr>
          <w:rtl/>
        </w:rPr>
        <w:t>מסלולי</w:t>
      </w:r>
      <w:r>
        <w:rPr>
          <w:spacing w:val="-4"/>
          <w:rtl/>
        </w:rPr>
        <w:t> </w:t>
      </w:r>
      <w:r>
        <w:rPr>
          <w:rtl/>
        </w:rPr>
        <w:t>יבוא</w:t>
      </w:r>
      <w:r>
        <w:rPr>
          <w:spacing w:val="-4"/>
          <w:rtl/>
        </w:rPr>
        <w:t> </w:t>
      </w:r>
      <w:r>
        <w:rPr>
          <w:rtl/>
        </w:rPr>
        <w:t>חלופיים</w:t>
      </w:r>
      <w:r>
        <w:rPr>
          <w:spacing w:val="-3"/>
          <w:rtl/>
        </w:rPr>
        <w:t> </w:t>
      </w:r>
      <w:r>
        <w:rPr>
          <w:rtl/>
        </w:rPr>
        <w:t>שיחולו</w:t>
      </w:r>
      <w:r>
        <w:rPr>
          <w:spacing w:val="-4"/>
          <w:rtl/>
        </w:rPr>
        <w:t> </w:t>
      </w:r>
      <w:r>
        <w:rPr>
          <w:rtl/>
        </w:rPr>
        <w:t>לצד</w:t>
      </w:r>
      <w:r>
        <w:rPr>
          <w:spacing w:val="-4"/>
          <w:rtl/>
        </w:rPr>
        <w:t> </w:t>
      </w:r>
      <w:r>
        <w:rPr>
          <w:rtl/>
        </w:rPr>
        <w:t>מסלול</w:t>
      </w:r>
      <w:r>
        <w:rPr>
          <w:spacing w:val="-4"/>
          <w:rtl/>
        </w:rPr>
        <w:t> </w:t>
      </w:r>
      <w:r>
        <w:rPr>
          <w:rtl/>
        </w:rPr>
        <w:t>הרגולציה</w:t>
      </w:r>
      <w:r>
        <w:rPr>
          <w:spacing w:val="-3"/>
          <w:rtl/>
        </w:rPr>
        <w:t> </w:t>
      </w:r>
      <w:r>
        <w:rPr>
          <w:rtl/>
        </w:rPr>
        <w:t>הקיימת</w:t>
      </w:r>
      <w:r>
        <w:rPr/>
        <w:t>:</w:t>
      </w:r>
    </w:p>
    <w:p>
      <w:pPr>
        <w:bidi/>
        <w:spacing w:line="259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b/>
          <w:bCs/>
          <w:spacing w:val="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  מסלול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יבוא</w:t>
      </w:r>
      <w:r>
        <w:rPr>
          <w:b/>
          <w:bCs/>
          <w:spacing w:val="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בסיס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עמידה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ברגולציה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האיחוד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האירופי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-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יבואן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רשאי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לייבא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מוצר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במסלול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ז</w:t>
      </w:r>
      <w:r>
        <w:rPr>
          <w:sz w:val="26"/>
          <w:szCs w:val="26"/>
          <w:rtl/>
        </w:rPr>
        <w:t>ה</w:t>
      </w:r>
    </w:p>
    <w:p>
      <w:pPr>
        <w:pStyle w:val="BodyText"/>
        <w:bidi/>
        <w:spacing w:before="21"/>
        <w:ind w:right="5046" w:left="0" w:firstLine="0"/>
        <w:jc w:val="right"/>
      </w:pPr>
      <w:r>
        <w:rPr>
          <w:rtl/>
        </w:rPr>
        <w:t>בהינתן</w:t>
      </w:r>
      <w:r>
        <w:rPr>
          <w:spacing w:val="-4"/>
          <w:rtl/>
        </w:rPr>
        <w:t> </w:t>
      </w:r>
      <w:r>
        <w:rPr>
          <w:rtl/>
        </w:rPr>
        <w:t>שני</w:t>
      </w:r>
      <w:r>
        <w:rPr>
          <w:spacing w:val="-3"/>
          <w:rtl/>
        </w:rPr>
        <w:t> </w:t>
      </w:r>
      <w:r>
        <w:rPr>
          <w:rtl/>
        </w:rPr>
        <w:t>תנאים</w:t>
      </w:r>
      <w:r>
        <w:rPr>
          <w:spacing w:val="-4"/>
          <w:rtl/>
        </w:rPr>
        <w:t> </w:t>
      </w:r>
      <w:r>
        <w:rPr>
          <w:rtl/>
        </w:rPr>
        <w:t>שחלים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המוצר</w:t>
      </w:r>
      <w:r>
        <w:rPr/>
        <w:t>:</w:t>
      </w:r>
    </w:p>
    <w:p>
      <w:pPr>
        <w:pStyle w:val="BodyText"/>
        <w:bidi/>
        <w:spacing w:before="20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  עמידה</w:t>
      </w:r>
      <w:r>
        <w:rPr>
          <w:spacing w:val="2"/>
          <w:rtl/>
        </w:rPr>
        <w:t> </w:t>
      </w:r>
      <w:r>
        <w:rPr>
          <w:rtl/>
        </w:rPr>
        <w:t>בדרישות</w:t>
      </w:r>
      <w:r>
        <w:rPr>
          <w:spacing w:val="-3"/>
          <w:rtl/>
        </w:rPr>
        <w:t> </w:t>
      </w:r>
      <w:r>
        <w:rPr>
          <w:rtl/>
        </w:rPr>
        <w:t>חוקיות</w:t>
      </w:r>
      <w:r>
        <w:rPr>
          <w:spacing w:val="-4"/>
          <w:rtl/>
        </w:rPr>
        <w:t> </w:t>
      </w:r>
      <w:r>
        <w:rPr>
          <w:rtl/>
        </w:rPr>
        <w:t>הייבוא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האיחוד</w:t>
      </w:r>
      <w:r>
        <w:rPr>
          <w:spacing w:val="-4"/>
          <w:rtl/>
        </w:rPr>
        <w:t> </w:t>
      </w:r>
      <w:r>
        <w:rPr>
          <w:rtl/>
        </w:rPr>
        <w:t>האירופי</w:t>
      </w:r>
      <w:r>
        <w:rPr/>
        <w:t>;</w:t>
      </w:r>
    </w:p>
    <w:p>
      <w:pPr>
        <w:pStyle w:val="BodyText"/>
        <w:bidi/>
        <w:spacing w:before="21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ושיווק</w:t>
      </w:r>
      <w:r>
        <w:rPr>
          <w:spacing w:val="-3"/>
          <w:rtl/>
        </w:rPr>
        <w:t> </w:t>
      </w:r>
      <w:r>
        <w:rPr>
          <w:rtl/>
        </w:rPr>
        <w:t>המוצר</w:t>
      </w:r>
      <w:r>
        <w:rPr>
          <w:spacing w:val="1"/>
          <w:rtl/>
        </w:rPr>
        <w:t> </w:t>
      </w:r>
      <w:r>
        <w:rPr>
          <w:rtl/>
        </w:rPr>
        <w:t>במדינה</w:t>
      </w:r>
      <w:r>
        <w:rPr>
          <w:spacing w:val="-4"/>
          <w:rtl/>
        </w:rPr>
        <w:t> </w:t>
      </w:r>
      <w:r>
        <w:rPr>
          <w:rtl/>
        </w:rPr>
        <w:t>אחת</w:t>
      </w:r>
      <w:r>
        <w:rPr>
          <w:spacing w:val="-2"/>
          <w:rtl/>
        </w:rPr>
        <w:t> </w:t>
      </w:r>
      <w:r>
        <w:rPr>
          <w:rtl/>
        </w:rPr>
        <w:t>לפחות</w:t>
      </w:r>
      <w:r>
        <w:rPr>
          <w:spacing w:val="-3"/>
          <w:rtl/>
        </w:rPr>
        <w:t> </w:t>
      </w:r>
      <w:r>
        <w:rPr>
          <w:rtl/>
        </w:rPr>
        <w:t>ממדינות</w:t>
      </w:r>
      <w:r>
        <w:rPr>
          <w:spacing w:val="-4"/>
          <w:rtl/>
        </w:rPr>
        <w:t> </w:t>
      </w:r>
      <w:r>
        <w:rPr>
          <w:rtl/>
        </w:rPr>
        <w:t>האיחוד</w:t>
      </w:r>
      <w:r>
        <w:rPr>
          <w:spacing w:val="-4"/>
          <w:rtl/>
        </w:rPr>
        <w:t> </w:t>
      </w:r>
      <w:r>
        <w:rPr>
          <w:rtl/>
        </w:rPr>
        <w:t>האירופי</w:t>
      </w:r>
      <w:r>
        <w:rPr/>
        <w:t>.</w:t>
      </w:r>
    </w:p>
    <w:p>
      <w:pPr>
        <w:pStyle w:val="BodyText"/>
        <w:bidi/>
        <w:spacing w:line="260" w:lineRule="exact" w:before="182"/>
        <w:ind w:right="180" w:left="0" w:firstLine="0"/>
        <w:jc w:val="both"/>
      </w:pPr>
      <w:r>
        <w:rPr>
          <w:rtl/>
        </w:rPr>
        <w:t>תנאים</w:t>
      </w:r>
      <w:r>
        <w:rPr>
          <w:spacing w:val="-5"/>
          <w:rtl/>
        </w:rPr>
        <w:t> </w:t>
      </w:r>
      <w:r>
        <w:rPr>
          <w:rtl/>
        </w:rPr>
        <w:t>מקדימים</w:t>
      </w:r>
      <w:r>
        <w:rPr>
          <w:spacing w:val="-5"/>
          <w:rtl/>
        </w:rPr>
        <w:t> </w:t>
      </w:r>
      <w:r>
        <w:rPr>
          <w:rtl/>
        </w:rPr>
        <w:t>לייבוא</w:t>
      </w:r>
      <w:r>
        <w:rPr>
          <w:spacing w:val="-5"/>
          <w:rtl/>
        </w:rPr>
        <w:t> </w:t>
      </w:r>
      <w:r>
        <w:rPr>
          <w:rtl/>
        </w:rPr>
        <w:t>במסלול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:</w:t>
      </w:r>
      <w:r>
        <w:rPr>
          <w:spacing w:val="-5"/>
          <w:rtl/>
        </w:rPr>
        <w:t> </w:t>
      </w:r>
      <w:r>
        <w:rPr>
          <w:rtl/>
        </w:rPr>
        <w:t>רישום</w:t>
      </w:r>
      <w:r>
        <w:rPr>
          <w:spacing w:val="-5"/>
          <w:rtl/>
        </w:rPr>
        <w:t> </w:t>
      </w:r>
      <w:r>
        <w:rPr>
          <w:rtl/>
        </w:rPr>
        <w:t>במרשם</w:t>
      </w:r>
      <w:r>
        <w:rPr>
          <w:spacing w:val="-4"/>
          <w:rtl/>
        </w:rPr>
        <w:t> </w:t>
      </w:r>
      <w:r>
        <w:rPr>
          <w:rtl/>
        </w:rPr>
        <w:t>היבואנים</w:t>
      </w:r>
      <w:r>
        <w:rPr>
          <w:spacing w:val="-5"/>
          <w:rtl/>
        </w:rPr>
        <w:t> </w:t>
      </w:r>
      <w:r>
        <w:rPr>
          <w:rtl/>
        </w:rPr>
        <w:t>ככל</w:t>
      </w:r>
      <w:r>
        <w:rPr>
          <w:spacing w:val="-5"/>
          <w:rtl/>
        </w:rPr>
        <w:t> </w:t>
      </w:r>
      <w:r>
        <w:rPr>
          <w:rtl/>
        </w:rPr>
        <w:t>שיש</w:t>
      </w:r>
      <w:r>
        <w:rPr>
          <w:spacing w:val="-6"/>
          <w:rtl/>
        </w:rPr>
        <w:t> </w:t>
      </w:r>
      <w:r>
        <w:rPr>
          <w:rtl/>
        </w:rPr>
        <w:t>והגשת</w:t>
      </w:r>
      <w:r>
        <w:rPr>
          <w:spacing w:val="-5"/>
          <w:rtl/>
        </w:rPr>
        <w:t> </w:t>
      </w:r>
      <w:r>
        <w:rPr>
          <w:rtl/>
        </w:rPr>
        <w:t>הצהרה</w:t>
      </w:r>
      <w:r>
        <w:rPr>
          <w:spacing w:val="-6"/>
          <w:rtl/>
        </w:rPr>
        <w:t> </w:t>
      </w:r>
      <w:r>
        <w:rPr>
          <w:rtl/>
        </w:rPr>
        <w:t>המכילה</w:t>
      </w:r>
      <w:r>
        <w:rPr>
          <w:spacing w:val="-6"/>
          <w:rtl/>
        </w:rPr>
        <w:t> </w:t>
      </w:r>
      <w:r>
        <w:rPr>
          <w:rtl/>
        </w:rPr>
        <w:t>טפסי</w:t>
      </w:r>
      <w:r>
        <w:rPr>
          <w:rtl/>
        </w:rPr>
        <w:t>ם</w:t>
      </w:r>
    </w:p>
    <w:p>
      <w:pPr>
        <w:pStyle w:val="BodyText"/>
        <w:bidi/>
        <w:ind w:right="180" w:left="311" w:firstLine="4524"/>
        <w:jc w:val="both"/>
      </w:pPr>
      <w:r>
        <w:rPr>
          <w:rtl/>
        </w:rPr>
        <w:t>שמראים על עמידה בשני התנאים כאמור לעיל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לרפורמה</w:t>
      </w:r>
      <w:r>
        <w:rPr>
          <w:spacing w:val="-11"/>
          <w:rtl/>
        </w:rPr>
        <w:t> </w:t>
      </w:r>
      <w:r>
        <w:rPr>
          <w:rtl/>
        </w:rPr>
        <w:t>שנערכה</w:t>
      </w:r>
      <w:r>
        <w:rPr>
          <w:spacing w:val="-11"/>
          <w:rtl/>
        </w:rPr>
        <w:t> </w:t>
      </w:r>
      <w:r>
        <w:rPr>
          <w:rtl/>
        </w:rPr>
        <w:t>בשוויץ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2010</w:t>
      </w:r>
      <w:r>
        <w:rPr>
          <w:spacing w:val="-11"/>
          <w:rtl/>
        </w:rPr>
        <w:t> </w:t>
      </w:r>
      <w:r>
        <w:rPr>
          <w:rtl/>
        </w:rPr>
        <w:t>ומכונה</w:t>
      </w:r>
      <w:r>
        <w:rPr>
          <w:spacing w:val="-9"/>
          <w:sz w:val="24"/>
          <w:szCs w:val="24"/>
          <w:rtl/>
        </w:rPr>
        <w:t> </w:t>
      </w:r>
      <w:r>
        <w:rPr>
          <w:sz w:val="24"/>
          <w:szCs w:val="24"/>
        </w:rPr>
        <w:t>Dijon</w:t>
      </w:r>
      <w:r>
        <w:rPr>
          <w:spacing w:val="-11"/>
          <w:sz w:val="24"/>
          <w:szCs w:val="24"/>
          <w:rtl/>
        </w:rPr>
        <w:t> </w:t>
      </w:r>
      <w:r>
        <w:rPr>
          <w:sz w:val="24"/>
          <w:szCs w:val="24"/>
        </w:rPr>
        <w:t>de</w:t>
      </w:r>
      <w:r>
        <w:rPr>
          <w:spacing w:val="-10"/>
          <w:sz w:val="24"/>
          <w:szCs w:val="24"/>
          <w:rtl/>
        </w:rPr>
        <w:t> </w:t>
      </w:r>
      <w:r>
        <w:rPr/>
        <w:t>.</w:t>
      </w:r>
      <w:r>
        <w:rPr>
          <w:sz w:val="24"/>
          <w:szCs w:val="24"/>
        </w:rPr>
        <w:t>Cassis</w:t>
      </w:r>
      <w:r>
        <w:rPr>
          <w:spacing w:val="-11"/>
          <w:rtl/>
        </w:rPr>
        <w:t> </w:t>
      </w:r>
      <w:r>
        <w:rPr>
          <w:rtl/>
        </w:rPr>
        <w:t>רפורמה</w:t>
      </w:r>
      <w:r>
        <w:rPr>
          <w:spacing w:val="-11"/>
          <w:rtl/>
        </w:rPr>
        <w:t> </w:t>
      </w:r>
      <w:r>
        <w:rPr>
          <w:rtl/>
        </w:rPr>
        <w:t>זו</w:t>
      </w:r>
      <w:r>
        <w:rPr>
          <w:spacing w:val="-13"/>
          <w:rtl/>
        </w:rPr>
        <w:t> </w:t>
      </w:r>
      <w:r>
        <w:rPr>
          <w:rtl/>
        </w:rPr>
        <w:t>נועדה</w:t>
      </w:r>
      <w:r>
        <w:rPr>
          <w:spacing w:val="-11"/>
          <w:rtl/>
        </w:rPr>
        <w:t> </w:t>
      </w:r>
      <w:r>
        <w:rPr>
          <w:rtl/>
        </w:rPr>
        <w:t>להסיר</w:t>
      </w:r>
      <w:r>
        <w:rPr>
          <w:spacing w:val="-51"/>
          <w:rtl/>
        </w:rPr>
        <w:t> </w:t>
      </w:r>
      <w:r>
        <w:rPr>
          <w:rtl/>
        </w:rPr>
        <w:t>חסמי</w:t>
      </w:r>
      <w:r>
        <w:rPr>
          <w:spacing w:val="52"/>
          <w:rtl/>
        </w:rPr>
        <w:t> </w:t>
      </w:r>
      <w:r>
        <w:rPr>
          <w:rtl/>
        </w:rPr>
        <w:t>סחר</w:t>
      </w:r>
      <w:r>
        <w:rPr>
          <w:spacing w:val="53"/>
          <w:rtl/>
        </w:rPr>
        <w:t> </w:t>
      </w:r>
      <w:r>
        <w:rPr>
          <w:rtl/>
        </w:rPr>
        <w:t>ולהביא</w:t>
      </w:r>
      <w:r>
        <w:rPr>
          <w:spacing w:val="53"/>
          <w:rtl/>
        </w:rPr>
        <w:t> </w:t>
      </w:r>
      <w:r>
        <w:rPr>
          <w:rtl/>
        </w:rPr>
        <w:t>להאצת</w:t>
      </w:r>
      <w:r>
        <w:rPr>
          <w:spacing w:val="50"/>
          <w:rtl/>
        </w:rPr>
        <w:t> </w:t>
      </w:r>
      <w:r>
        <w:rPr>
          <w:rtl/>
        </w:rPr>
        <w:t>תהליך</w:t>
      </w:r>
      <w:r>
        <w:rPr>
          <w:spacing w:val="52"/>
          <w:rtl/>
        </w:rPr>
        <w:t> </w:t>
      </w:r>
      <w:r>
        <w:rPr>
          <w:rtl/>
        </w:rPr>
        <w:t>ההרמוניזציה</w:t>
      </w:r>
      <w:r>
        <w:rPr>
          <w:spacing w:val="53"/>
          <w:rtl/>
        </w:rPr>
        <w:t> </w:t>
      </w:r>
      <w:r>
        <w:rPr>
          <w:rtl/>
        </w:rPr>
        <w:t>של</w:t>
      </w:r>
      <w:r>
        <w:rPr>
          <w:spacing w:val="52"/>
          <w:rtl/>
        </w:rPr>
        <w:t> </w:t>
      </w:r>
      <w:r>
        <w:rPr>
          <w:rtl/>
        </w:rPr>
        <w:t>הרגולציה</w:t>
      </w:r>
      <w:r>
        <w:rPr>
          <w:spacing w:val="52"/>
          <w:rtl/>
        </w:rPr>
        <w:t> </w:t>
      </w:r>
      <w:r>
        <w:rPr>
          <w:rtl/>
        </w:rPr>
        <w:t>השוויצרית</w:t>
      </w:r>
      <w:r>
        <w:rPr>
          <w:spacing w:val="53"/>
          <w:rtl/>
        </w:rPr>
        <w:t> </w:t>
      </w:r>
      <w:r>
        <w:rPr>
          <w:rtl/>
        </w:rPr>
        <w:t>לרגולציה</w:t>
      </w:r>
      <w:r>
        <w:rPr>
          <w:spacing w:val="53"/>
          <w:rtl/>
        </w:rPr>
        <w:t> </w:t>
      </w:r>
      <w:r>
        <w:rPr>
          <w:rtl/>
        </w:rPr>
        <w:t>של</w:t>
      </w:r>
      <w:r>
        <w:rPr>
          <w:spacing w:val="53"/>
          <w:rtl/>
        </w:rPr>
        <w:t> </w:t>
      </w:r>
      <w:r>
        <w:rPr>
          <w:rtl/>
        </w:rPr>
        <w:t>מדינו</w:t>
      </w:r>
      <w:r>
        <w:rPr>
          <w:rtl/>
        </w:rPr>
        <w:t>ת</w:t>
      </w:r>
    </w:p>
    <w:p>
      <w:pPr>
        <w:pStyle w:val="BodyText"/>
        <w:bidi/>
        <w:ind w:right="180" w:left="310" w:firstLine="7494"/>
        <w:jc w:val="left"/>
      </w:pPr>
      <w:r>
        <w:rPr>
          <w:rtl/>
        </w:rPr>
        <w:t>מפותחות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מנת למנוע</w:t>
      </w:r>
      <w:r>
        <w:rPr>
          <w:spacing w:val="1"/>
          <w:rtl/>
        </w:rPr>
        <w:t> </w:t>
      </w:r>
      <w:r>
        <w:rPr>
          <w:rtl/>
        </w:rPr>
        <w:t>אפליה</w:t>
      </w:r>
      <w:r>
        <w:rPr>
          <w:spacing w:val="1"/>
          <w:rtl/>
        </w:rPr>
        <w:t> </w:t>
      </w:r>
      <w:r>
        <w:rPr>
          <w:rtl/>
        </w:rPr>
        <w:t>של יצרנים</w:t>
      </w:r>
      <w:r>
        <w:rPr>
          <w:spacing w:val="1"/>
          <w:rtl/>
        </w:rPr>
        <w:t> </w:t>
      </w:r>
      <w:r>
        <w:rPr>
          <w:rtl/>
        </w:rPr>
        <w:t>מקומיים</w:t>
      </w:r>
      <w:r>
        <w:rPr>
          <w:spacing w:val="1"/>
          <w:rtl/>
        </w:rPr>
        <w:t> </w:t>
      </w:r>
      <w:r>
        <w:rPr>
          <w:rtl/>
        </w:rPr>
        <w:t>ובהלימה לחקיקה השוויצרית</w:t>
      </w:r>
      <w:r>
        <w:rPr/>
        <w:t>,</w:t>
      </w:r>
      <w:r>
        <w:rPr>
          <w:rtl/>
        </w:rPr>
        <w:t> מוצע</w:t>
      </w:r>
      <w:r>
        <w:rPr>
          <w:spacing w:val="3"/>
          <w:rtl/>
        </w:rPr>
        <w:t> </w:t>
      </w:r>
      <w:r>
        <w:rPr>
          <w:rtl/>
        </w:rPr>
        <w:t>לקבוע</w:t>
      </w:r>
      <w:r>
        <w:rPr>
          <w:spacing w:val="1"/>
          <w:rtl/>
        </w:rPr>
        <w:t> </w:t>
      </w:r>
      <w:r>
        <w:rPr>
          <w:rtl/>
        </w:rPr>
        <w:t>הוראה</w:t>
      </w:r>
      <w:r>
        <w:rPr>
          <w:spacing w:val="1"/>
          <w:rtl/>
        </w:rPr>
        <w:t> </w:t>
      </w:r>
      <w:r>
        <w:rPr>
          <w:rtl/>
        </w:rPr>
        <w:t>המתיר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08" w:firstLine="0"/>
        <w:jc w:val="left"/>
      </w:pPr>
      <w:r>
        <w:rPr>
          <w:rtl/>
        </w:rPr>
        <w:t>שיווק</w:t>
      </w:r>
      <w:r>
        <w:rPr>
          <w:spacing w:val="2"/>
          <w:rtl/>
        </w:rPr>
        <w:t> </w:t>
      </w:r>
      <w:r>
        <w:rPr>
          <w:rtl/>
        </w:rPr>
        <w:t>מוצריהם</w:t>
      </w:r>
      <w:r>
        <w:rPr>
          <w:spacing w:val="-8"/>
          <w:rtl/>
        </w:rPr>
        <w:t> </w:t>
      </w:r>
      <w:r>
        <w:rPr>
          <w:rtl/>
        </w:rPr>
        <w:t>בשוק</w:t>
      </w:r>
      <w:r>
        <w:rPr>
          <w:spacing w:val="-7"/>
          <w:rtl/>
        </w:rPr>
        <w:t> </w:t>
      </w:r>
      <w:r>
        <w:rPr>
          <w:rtl/>
        </w:rPr>
        <w:t>המקומי</w:t>
      </w:r>
      <w:r>
        <w:rPr>
          <w:spacing w:val="-8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בהתבסס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עמידה</w:t>
      </w:r>
      <w:r>
        <w:rPr>
          <w:spacing w:val="-8"/>
          <w:rtl/>
        </w:rPr>
        <w:t> </w:t>
      </w:r>
      <w:r>
        <w:rPr>
          <w:rtl/>
        </w:rPr>
        <w:t>בדרישות</w:t>
      </w:r>
      <w:r>
        <w:rPr>
          <w:spacing w:val="-8"/>
          <w:rtl/>
        </w:rPr>
        <w:t> </w:t>
      </w:r>
      <w:r>
        <w:rPr>
          <w:rtl/>
        </w:rPr>
        <w:t>חוקיות</w:t>
      </w:r>
      <w:r>
        <w:rPr>
          <w:spacing w:val="-7"/>
          <w:rtl/>
        </w:rPr>
        <w:t> </w:t>
      </w:r>
      <w:r>
        <w:rPr>
          <w:rtl/>
        </w:rPr>
        <w:t>היבוא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האיחוד</w:t>
      </w:r>
      <w:r>
        <w:rPr>
          <w:spacing w:val="-8"/>
          <w:rtl/>
        </w:rPr>
        <w:t> </w:t>
      </w:r>
      <w:r>
        <w:rPr>
          <w:rtl/>
        </w:rPr>
        <w:t>האירופי</w:t>
      </w:r>
      <w:r>
        <w:rPr/>
        <w:t>.</w:t>
      </w:r>
    </w:p>
    <w:p>
      <w:pPr>
        <w:pStyle w:val="BodyText"/>
        <w:spacing w:before="1"/>
        <w:ind w:left="0"/>
        <w:rPr>
          <w:sz w:val="17"/>
        </w:rPr>
      </w:pPr>
    </w:p>
    <w:p>
      <w:pPr>
        <w:bidi/>
        <w:spacing w:line="259" w:lineRule="auto" w:before="87"/>
        <w:ind w:right="180" w:left="309" w:firstLine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b/>
          <w:bCs/>
          <w:spacing w:val="5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מסלול יבוא על בסיס התאמה למוצר יחוס המשווק</w:t>
      </w:r>
      <w:r>
        <w:rPr>
          <w:b/>
          <w:bCs/>
          <w:spacing w:val="5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בישראל</w:t>
      </w:r>
      <w:r>
        <w:rPr>
          <w:spacing w:val="5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53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המאסדר לקבוע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תקנות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ליבוא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שלא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ימנעו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יבוא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מיבואן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שלא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בקשר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ישיר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עם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היצרן</w:t>
      </w:r>
      <w:r>
        <w:rPr>
          <w:sz w:val="26"/>
          <w:szCs w:val="26"/>
        </w:rPr>
        <w:t>.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ככל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שהמאסדר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לא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  <w:rtl/>
        </w:rPr>
        <w:t>עשה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זאת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עד</w:t>
      </w:r>
      <w:r>
        <w:rPr>
          <w:spacing w:val="8"/>
          <w:sz w:val="26"/>
          <w:szCs w:val="26"/>
          <w:rtl/>
        </w:rPr>
        <w:t> </w:t>
      </w:r>
      <w:r>
        <w:rPr>
          <w:sz w:val="26"/>
          <w:szCs w:val="26"/>
          <w:rtl/>
        </w:rPr>
        <w:t>יו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spacing w:line="259" w:lineRule="auto"/>
        <w:ind w:right="180" w:left="704" w:firstLine="0"/>
        <w:jc w:val="both"/>
      </w:pPr>
      <w:r>
        <w:rPr/>
        <w:t>31</w:t>
      </w:r>
      <w:r>
        <w:rPr>
          <w:rtl/>
        </w:rPr>
        <w:t> בדצמבר </w:t>
      </w:r>
      <w:r>
        <w:rPr/>
        <w:t>,2022</w:t>
      </w:r>
      <w:r>
        <w:rPr>
          <w:rtl/>
        </w:rPr>
        <w:t> יופעל מסלול ברירת מחדל לעניין זה</w:t>
      </w:r>
      <w:r>
        <w:rPr/>
        <w:t>.</w:t>
      </w:r>
      <w:r>
        <w:rPr>
          <w:rtl/>
        </w:rPr>
        <w:t> מסלול ברירת המחדל ידרוש זהות בין</w:t>
      </w:r>
      <w:r>
        <w:rPr>
          <w:spacing w:val="1"/>
          <w:rtl/>
        </w:rPr>
        <w:t> </w:t>
      </w:r>
      <w:r>
        <w:rPr>
          <w:rtl/>
        </w:rPr>
        <w:t>המוצר התואם למוצר הייחוס באופן הבא</w:t>
      </w:r>
      <w:r>
        <w:rPr/>
        <w:t>:</w:t>
      </w:r>
      <w:r>
        <w:rPr>
          <w:rtl/>
        </w:rPr>
        <w:t> שם מוצר ושם מותג זהה</w:t>
      </w:r>
      <w:r>
        <w:rPr/>
        <w:t>,</w:t>
      </w:r>
      <w:r>
        <w:rPr>
          <w:rtl/>
        </w:rPr>
        <w:t> רכיבי מוצר הייחוס ורכיבי</w:t>
      </w:r>
      <w:r>
        <w:rPr>
          <w:spacing w:val="1"/>
          <w:rtl/>
        </w:rPr>
        <w:t> </w:t>
      </w:r>
      <w:r>
        <w:rPr>
          <w:rtl/>
        </w:rPr>
        <w:t>המוצר התואם</w:t>
      </w:r>
      <w:r>
        <w:rPr>
          <w:spacing w:val="-1"/>
          <w:rtl/>
        </w:rPr>
        <w:t> </w:t>
      </w:r>
      <w:r>
        <w:rPr>
          <w:rtl/>
        </w:rPr>
        <w:t>זהים</w:t>
      </w:r>
      <w:r>
        <w:rPr/>
        <w:t>,</w:t>
      </w:r>
      <w:r>
        <w:rPr>
          <w:rtl/>
        </w:rPr>
        <w:t> בהתאם</w:t>
      </w:r>
      <w:r>
        <w:rPr>
          <w:spacing w:val="1"/>
          <w:rtl/>
        </w:rPr>
        <w:t> </w:t>
      </w:r>
      <w:r>
        <w:rPr>
          <w:rtl/>
        </w:rPr>
        <w:t>לתווית</w:t>
      </w:r>
      <w:r>
        <w:rPr>
          <w:spacing w:val="-1"/>
          <w:rtl/>
        </w:rPr>
        <w:t> </w:t>
      </w:r>
      <w:r>
        <w:rPr>
          <w:rtl/>
        </w:rPr>
        <w:t>מוצר הייחוס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הן בשמות</w:t>
      </w:r>
      <w:r>
        <w:rPr>
          <w:spacing w:val="-1"/>
          <w:rtl/>
        </w:rPr>
        <w:t> </w:t>
      </w:r>
      <w:r>
        <w:rPr>
          <w:rtl/>
        </w:rPr>
        <w:t>הרכיבים</w:t>
      </w:r>
      <w:r>
        <w:rPr>
          <w:spacing w:val="-1"/>
          <w:rtl/>
        </w:rPr>
        <w:t> </w:t>
      </w:r>
      <w:r>
        <w:rPr>
          <w:rtl/>
        </w:rPr>
        <w:t>והן בסדר</w:t>
      </w:r>
      <w:r>
        <w:rPr>
          <w:spacing w:val="-1"/>
          <w:rtl/>
        </w:rPr>
        <w:t> </w:t>
      </w:r>
      <w:r>
        <w:rPr>
          <w:rtl/>
        </w:rPr>
        <w:t>הופעתם</w:t>
      </w:r>
      <w:r>
        <w:rPr>
          <w:spacing w:val="-1"/>
          <w:rtl/>
        </w:rPr>
        <w:t> </w:t>
      </w:r>
      <w:r>
        <w:rPr>
          <w:rtl/>
        </w:rPr>
        <w:t>בתווי</w:t>
      </w:r>
      <w:r>
        <w:rPr>
          <w:rtl/>
        </w:rPr>
        <w:t>ת</w:t>
      </w:r>
    </w:p>
    <w:p>
      <w:pPr>
        <w:spacing w:after="0" w:line="259" w:lineRule="auto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707" w:firstLine="0"/>
        <w:jc w:val="left"/>
      </w:pPr>
      <w:r>
        <w:rPr>
          <w:rtl/>
        </w:rPr>
        <w:t>וזהות</w:t>
      </w:r>
      <w:r>
        <w:rPr>
          <w:spacing w:val="11"/>
          <w:rtl/>
        </w:rPr>
        <w:t> </w:t>
      </w:r>
      <w:r>
        <w:rPr>
          <w:rtl/>
        </w:rPr>
        <w:t>ארץ</w:t>
      </w:r>
      <w:r>
        <w:rPr>
          <w:spacing w:val="10"/>
          <w:rtl/>
        </w:rPr>
        <w:t> </w:t>
      </w:r>
      <w:r>
        <w:rPr>
          <w:rtl/>
        </w:rPr>
        <w:t>היצור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יידרש</w:t>
      </w:r>
      <w:r>
        <w:rPr>
          <w:spacing w:val="11"/>
          <w:rtl/>
        </w:rPr>
        <w:t> </w:t>
      </w:r>
      <w:r>
        <w:rPr>
          <w:rtl/>
        </w:rPr>
        <w:t>היבואן</w:t>
      </w:r>
      <w:r>
        <w:rPr>
          <w:spacing w:val="11"/>
          <w:rtl/>
        </w:rPr>
        <w:t> </w:t>
      </w:r>
      <w:r>
        <w:rPr>
          <w:rtl/>
        </w:rPr>
        <w:t>בהוספת</w:t>
      </w:r>
      <w:r>
        <w:rPr>
          <w:spacing w:val="11"/>
          <w:rtl/>
        </w:rPr>
        <w:t> </w:t>
      </w:r>
      <w:r>
        <w:rPr>
          <w:rtl/>
        </w:rPr>
        <w:t>אחד</w:t>
      </w:r>
      <w:r>
        <w:rPr>
          <w:spacing w:val="10"/>
          <w:rtl/>
        </w:rPr>
        <w:t> </w:t>
      </w:r>
      <w:r>
        <w:rPr>
          <w:rtl/>
        </w:rPr>
        <w:t>מהמסמכים</w:t>
      </w:r>
      <w:r>
        <w:rPr>
          <w:spacing w:val="11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11"/>
          <w:rtl/>
        </w:rPr>
        <w:t> </w:t>
      </w:r>
      <w:r>
        <w:rPr>
          <w:rtl/>
        </w:rPr>
        <w:t>מסמך</w:t>
      </w:r>
      <w:r>
        <w:rPr>
          <w:spacing w:val="10"/>
          <w:rtl/>
        </w:rPr>
        <w:t> </w:t>
      </w:r>
      <w:r>
        <w:rPr>
          <w:rtl/>
        </w:rPr>
        <w:t>יצרן</w:t>
      </w:r>
      <w:r>
        <w:rPr>
          <w:spacing w:val="14"/>
          <w:rtl/>
        </w:rPr>
        <w:t> </w:t>
      </w:r>
      <w:r>
        <w:rPr>
          <w:rtl/>
        </w:rPr>
        <w:t>נלווה</w:t>
      </w:r>
      <w:r>
        <w:rPr>
          <w:spacing w:val="10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spacing w:before="21"/>
        <w:ind w:right="180" w:left="713" w:firstLine="0"/>
        <w:jc w:val="left"/>
      </w:pPr>
      <w:r>
        <w:rPr>
          <w:rtl/>
        </w:rPr>
        <w:t>מפרט</w:t>
      </w:r>
      <w:r>
        <w:rPr>
          <w:spacing w:val="-3"/>
          <w:rtl/>
        </w:rPr>
        <w:t> </w:t>
      </w:r>
      <w:r>
        <w:rPr>
          <w:rtl/>
        </w:rPr>
        <w:t>יצרן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בדיקת</w:t>
      </w:r>
      <w:r>
        <w:rPr>
          <w:spacing w:val="-3"/>
          <w:rtl/>
        </w:rPr>
        <w:t> </w:t>
      </w:r>
      <w:r>
        <w:rPr>
          <w:rtl/>
        </w:rPr>
        <w:t>מעבדה</w:t>
      </w:r>
      <w:r>
        <w:rPr>
          <w:spacing w:val="-1"/>
          <w:rtl/>
        </w:rPr>
        <w:t> </w:t>
      </w:r>
      <w:r>
        <w:rPr>
          <w:rtl/>
        </w:rPr>
        <w:t>שמעידים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התאמה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המוצר</w:t>
      </w:r>
      <w:r>
        <w:rPr>
          <w:spacing w:val="-2"/>
          <w:rtl/>
        </w:rPr>
        <w:t> </w:t>
      </w:r>
      <w:r>
        <w:rPr>
          <w:rtl/>
        </w:rPr>
        <w:t>התואם</w:t>
      </w:r>
      <w:r>
        <w:rPr>
          <w:spacing w:val="-3"/>
          <w:rtl/>
        </w:rPr>
        <w:t> </w:t>
      </w:r>
      <w:r>
        <w:rPr>
          <w:rtl/>
        </w:rPr>
        <w:t>למוצר</w:t>
      </w:r>
      <w:r>
        <w:rPr>
          <w:spacing w:val="-4"/>
          <w:rtl/>
        </w:rPr>
        <w:t> </w:t>
      </w:r>
      <w:r>
        <w:rPr>
          <w:rtl/>
        </w:rPr>
        <w:t>הייחוס</w:t>
      </w:r>
      <w:r>
        <w:rPr/>
        <w:t>.</w:t>
      </w:r>
    </w:p>
    <w:p>
      <w:pPr>
        <w:pStyle w:val="BodyText"/>
        <w:bidi/>
        <w:spacing w:before="179"/>
        <w:ind w:right="180" w:left="319" w:firstLine="0"/>
        <w:jc w:val="left"/>
      </w:pPr>
      <w:r>
        <w:rPr>
          <w:rtl/>
        </w:rPr>
        <w:t>מוצע</w:t>
      </w:r>
      <w:r>
        <w:rPr>
          <w:spacing w:val="10"/>
          <w:rtl/>
        </w:rPr>
        <w:t> </w:t>
      </w: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0"/>
          <w:rtl/>
        </w:rPr>
        <w:t> </w:t>
      </w:r>
      <w:r>
        <w:rPr>
          <w:rtl/>
        </w:rPr>
        <w:t>יבואן</w:t>
      </w:r>
      <w:r>
        <w:rPr>
          <w:spacing w:val="10"/>
          <w:rtl/>
        </w:rPr>
        <w:t> </w:t>
      </w:r>
      <w:r>
        <w:rPr>
          <w:rtl/>
        </w:rPr>
        <w:t>שבחר</w:t>
      </w:r>
      <w:r>
        <w:rPr>
          <w:spacing w:val="10"/>
          <w:rtl/>
        </w:rPr>
        <w:t> </w:t>
      </w:r>
      <w:r>
        <w:rPr>
          <w:rtl/>
        </w:rPr>
        <w:t>באחד</w:t>
      </w:r>
      <w:r>
        <w:rPr>
          <w:spacing w:val="10"/>
          <w:rtl/>
        </w:rPr>
        <w:t> </w:t>
      </w:r>
      <w:r>
        <w:rPr>
          <w:rtl/>
        </w:rPr>
        <w:t>ממסלולים</w:t>
      </w:r>
      <w:r>
        <w:rPr>
          <w:spacing w:val="11"/>
          <w:rtl/>
        </w:rPr>
        <w:t> </w:t>
      </w:r>
      <w:r>
        <w:rPr>
          <w:rtl/>
        </w:rPr>
        <w:t>אלו</w:t>
      </w:r>
      <w:r>
        <w:rPr>
          <w:spacing w:val="10"/>
          <w:rtl/>
        </w:rPr>
        <w:t> </w:t>
      </w:r>
      <w:r>
        <w:rPr>
          <w:rtl/>
        </w:rPr>
        <w:t>יהיה</w:t>
      </w:r>
      <w:r>
        <w:rPr>
          <w:spacing w:val="10"/>
          <w:rtl/>
        </w:rPr>
        <w:t> </w:t>
      </w:r>
      <w:r>
        <w:rPr>
          <w:rtl/>
        </w:rPr>
        <w:t>נתון</w:t>
      </w:r>
      <w:r>
        <w:rPr>
          <w:spacing w:val="10"/>
          <w:rtl/>
        </w:rPr>
        <w:t> </w:t>
      </w:r>
      <w:r>
        <w:rPr>
          <w:rtl/>
        </w:rPr>
        <w:t>לחובות</w:t>
      </w:r>
      <w:r>
        <w:rPr>
          <w:spacing w:val="10"/>
          <w:rtl/>
        </w:rPr>
        <w:t> </w:t>
      </w:r>
      <w:r>
        <w:rPr>
          <w:rtl/>
        </w:rPr>
        <w:t>מוגברות</w:t>
      </w:r>
      <w:r>
        <w:rPr>
          <w:spacing w:val="12"/>
          <w:rtl/>
        </w:rPr>
        <w:t> </w:t>
      </w:r>
      <w:r>
        <w:rPr>
          <w:rtl/>
        </w:rPr>
        <w:t>כך</w:t>
      </w:r>
      <w:r>
        <w:rPr>
          <w:spacing w:val="10"/>
          <w:rtl/>
        </w:rPr>
        <w:t> </w:t>
      </w:r>
      <w:r>
        <w:rPr>
          <w:rtl/>
        </w:rPr>
        <w:t>שתורחב</w:t>
      </w:r>
      <w:r>
        <w:rPr>
          <w:spacing w:val="9"/>
          <w:rtl/>
        </w:rPr>
        <w:t> </w:t>
      </w:r>
      <w:r>
        <w:rPr>
          <w:rtl/>
        </w:rPr>
        <w:t>האחריו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11" w:firstLine="0"/>
        <w:jc w:val="left"/>
      </w:pPr>
      <w:r>
        <w:rPr>
          <w:rtl/>
        </w:rPr>
        <w:t>המשפטית</w:t>
      </w:r>
      <w:r>
        <w:rPr>
          <w:spacing w:val="-5"/>
          <w:rtl/>
        </w:rPr>
        <w:t> </w:t>
      </w:r>
      <w:r>
        <w:rPr>
          <w:rtl/>
        </w:rPr>
        <w:t>המוטלת</w:t>
      </w:r>
      <w:r>
        <w:rPr>
          <w:spacing w:val="-3"/>
          <w:rtl/>
        </w:rPr>
        <w:t> </w:t>
      </w:r>
      <w:r>
        <w:rPr>
          <w:rtl/>
        </w:rPr>
        <w:t>עליו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חובות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>
          <w:spacing w:val="-3"/>
          <w:rtl/>
        </w:rPr>
        <w:t> </w:t>
      </w:r>
      <w:r>
        <w:rPr>
          <w:rtl/>
        </w:rPr>
        <w:t>הן</w:t>
      </w:r>
      <w:r>
        <w:rPr>
          <w:spacing w:val="-5"/>
          <w:rtl/>
        </w:rPr>
        <w:t> </w:t>
      </w:r>
      <w:r>
        <w:rPr>
          <w:rtl/>
        </w:rPr>
        <w:t>כדלהלן</w:t>
      </w:r>
      <w:r>
        <w:rPr/>
        <w:t>: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החזקת</w:t>
      </w:r>
      <w:r>
        <w:rPr>
          <w:spacing w:val="-10"/>
          <w:rtl/>
        </w:rPr>
        <w:t> </w:t>
      </w:r>
      <w:r>
        <w:rPr>
          <w:rtl/>
        </w:rPr>
        <w:t>תיק</w:t>
      </w:r>
      <w:r>
        <w:rPr>
          <w:spacing w:val="-9"/>
          <w:rtl/>
        </w:rPr>
        <w:t> </w:t>
      </w:r>
      <w:r>
        <w:rPr>
          <w:rtl/>
        </w:rPr>
        <w:t>מוצר</w:t>
      </w:r>
      <w:r>
        <w:rPr>
          <w:spacing w:val="-9"/>
          <w:rtl/>
        </w:rPr>
        <w:t> </w:t>
      </w:r>
      <w:r>
        <w:rPr>
          <w:rtl/>
        </w:rPr>
        <w:t>ורשימת</w:t>
      </w:r>
      <w:r>
        <w:rPr>
          <w:spacing w:val="-10"/>
          <w:rtl/>
        </w:rPr>
        <w:t> </w:t>
      </w:r>
      <w:r>
        <w:rPr>
          <w:rtl/>
        </w:rPr>
        <w:t>עוסקים</w:t>
      </w:r>
      <w:r>
        <w:rPr>
          <w:spacing w:val="-9"/>
          <w:rtl/>
        </w:rPr>
        <w:t> </w:t>
      </w:r>
      <w:r>
        <w:rPr>
          <w:rtl/>
        </w:rPr>
        <w:t>שאליהם</w:t>
      </w:r>
      <w:r>
        <w:rPr>
          <w:spacing w:val="-9"/>
          <w:rtl/>
        </w:rPr>
        <w:t> </w:t>
      </w:r>
      <w:r>
        <w:rPr>
          <w:rtl/>
        </w:rPr>
        <w:t>מכר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המוצר</w:t>
      </w:r>
      <w:r>
        <w:rPr>
          <w:spacing w:val="-7"/>
          <w:rtl/>
        </w:rPr>
        <w:t> </w:t>
      </w:r>
      <w:r>
        <w:rPr>
          <w:rtl/>
        </w:rPr>
        <w:t>ישירות</w:t>
      </w:r>
      <w:r>
        <w:rPr>
          <w:spacing w:val="-9"/>
          <w:rtl/>
        </w:rPr>
        <w:t> </w:t>
      </w:r>
      <w:r>
        <w:rPr>
          <w:rtl/>
        </w:rPr>
        <w:t>לתקופה</w:t>
      </w:r>
      <w:r>
        <w:rPr>
          <w:spacing w:val="-10"/>
          <w:rtl/>
        </w:rPr>
        <w:t> </w:t>
      </w:r>
      <w:r>
        <w:rPr>
          <w:rtl/>
        </w:rPr>
        <w:t>שלא</w:t>
      </w:r>
      <w:r>
        <w:rPr>
          <w:spacing w:val="-9"/>
          <w:rtl/>
        </w:rPr>
        <w:t> </w:t>
      </w:r>
      <w:r>
        <w:rPr>
          <w:rtl/>
        </w:rPr>
        <w:t>תפחת</w:t>
      </w:r>
      <w:r>
        <w:rPr>
          <w:spacing w:val="-9"/>
          <w:rtl/>
        </w:rPr>
        <w:t> </w:t>
      </w:r>
      <w:r>
        <w:rPr>
          <w:rtl/>
        </w:rPr>
        <w:t>מ</w:t>
      </w:r>
      <w:r>
        <w:rPr/>
        <w:t>7-</w:t>
      </w:r>
      <w:r>
        <w:rPr>
          <w:spacing w:val="-10"/>
          <w:rtl/>
        </w:rPr>
        <w:t> </w:t>
      </w:r>
      <w:r>
        <w:rPr>
          <w:rtl/>
        </w:rPr>
        <w:t>שנים</w:t>
      </w:r>
      <w:r>
        <w:rPr/>
        <w:t>;</w:t>
      </w:r>
    </w:p>
    <w:p>
      <w:pPr>
        <w:pStyle w:val="BodyText"/>
        <w:bidi/>
        <w:spacing w:before="21"/>
        <w:ind w:right="180" w:left="309" w:firstLine="0"/>
        <w:jc w:val="lef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תיעוד</w:t>
      </w:r>
      <w:r>
        <w:rPr>
          <w:spacing w:val="-2"/>
          <w:rtl/>
        </w:rPr>
        <w:t> </w:t>
      </w:r>
      <w:r>
        <w:rPr>
          <w:rtl/>
        </w:rPr>
        <w:t>פניות</w:t>
      </w:r>
      <w:r>
        <w:rPr>
          <w:spacing w:val="-3"/>
          <w:rtl/>
        </w:rPr>
        <w:t> </w:t>
      </w:r>
      <w:r>
        <w:rPr>
          <w:rtl/>
        </w:rPr>
        <w:t>הציבור</w:t>
      </w:r>
      <w:r>
        <w:rPr>
          <w:spacing w:val="-3"/>
          <w:rtl/>
        </w:rPr>
        <w:t> </w:t>
      </w:r>
      <w:r>
        <w:rPr>
          <w:rtl/>
        </w:rPr>
        <w:t>בדבר</w:t>
      </w:r>
      <w:r>
        <w:rPr>
          <w:spacing w:val="-2"/>
          <w:rtl/>
        </w:rPr>
        <w:t> </w:t>
      </w:r>
      <w:r>
        <w:rPr>
          <w:rtl/>
        </w:rPr>
        <w:t>נזק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חשש</w:t>
      </w:r>
      <w:r>
        <w:rPr>
          <w:spacing w:val="-2"/>
          <w:rtl/>
        </w:rPr>
        <w:t> </w:t>
      </w:r>
      <w:r>
        <w:rPr>
          <w:rtl/>
        </w:rPr>
        <w:t>לנזק</w:t>
      </w:r>
      <w:r>
        <w:rPr>
          <w:spacing w:val="-2"/>
          <w:rtl/>
        </w:rPr>
        <w:t> </w:t>
      </w:r>
      <w:r>
        <w:rPr>
          <w:rtl/>
        </w:rPr>
        <w:t>ושמירת</w:t>
      </w:r>
      <w:r>
        <w:rPr>
          <w:spacing w:val="-3"/>
          <w:rtl/>
        </w:rPr>
        <w:t> </w:t>
      </w:r>
      <w:r>
        <w:rPr>
          <w:rtl/>
        </w:rPr>
        <w:t>התיעוד</w:t>
      </w:r>
      <w:r>
        <w:rPr>
          <w:spacing w:val="-3"/>
          <w:rtl/>
        </w:rPr>
        <w:t> </w:t>
      </w:r>
      <w:r>
        <w:rPr>
          <w:rtl/>
        </w:rPr>
        <w:t>לתקופה</w:t>
      </w:r>
      <w:r>
        <w:rPr>
          <w:spacing w:val="-1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תפחת</w:t>
      </w:r>
      <w:r>
        <w:rPr>
          <w:spacing w:val="-3"/>
          <w:rtl/>
        </w:rPr>
        <w:t> </w:t>
      </w:r>
      <w:r>
        <w:rPr>
          <w:rtl/>
        </w:rPr>
        <w:t>מ</w:t>
      </w:r>
      <w:r>
        <w:rPr/>
        <w:t>7-</w:t>
      </w:r>
      <w:r>
        <w:rPr>
          <w:spacing w:val="-2"/>
          <w:rtl/>
        </w:rPr>
        <w:t> </w:t>
      </w:r>
      <w:r>
        <w:rPr>
          <w:rtl/>
        </w:rPr>
        <w:t>שנים</w:t>
      </w:r>
      <w:r>
        <w:rPr/>
        <w:t>;</w:t>
      </w:r>
    </w:p>
    <w:p>
      <w:pPr>
        <w:pStyle w:val="BodyText"/>
        <w:bidi/>
        <w:spacing w:before="20"/>
        <w:ind w:right="180" w:left="309" w:firstLine="0"/>
        <w:jc w:val="lef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חובות</w:t>
      </w:r>
      <w:r>
        <w:rPr>
          <w:spacing w:val="-2"/>
          <w:rtl/>
        </w:rPr>
        <w:t> </w:t>
      </w:r>
      <w:r>
        <w:rPr>
          <w:rtl/>
        </w:rPr>
        <w:t>דיווח</w:t>
      </w:r>
      <w:r>
        <w:rPr>
          <w:spacing w:val="-3"/>
          <w:rtl/>
        </w:rPr>
        <w:t> </w:t>
      </w:r>
      <w:r>
        <w:rPr>
          <w:rtl/>
        </w:rPr>
        <w:t>ותיקון</w:t>
      </w:r>
      <w:r>
        <w:rPr>
          <w:spacing w:val="51"/>
          <w:rtl/>
        </w:rPr>
        <w:t> </w:t>
      </w:r>
      <w:r>
        <w:rPr/>
        <w:t>-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הודעה</w:t>
      </w:r>
      <w:r>
        <w:rPr>
          <w:spacing w:val="28"/>
          <w:rtl/>
        </w:rPr>
        <w:t> </w:t>
      </w:r>
      <w:r>
        <w:rPr>
          <w:rtl/>
        </w:rPr>
        <w:t>בלא</w:t>
      </w:r>
      <w:r>
        <w:rPr>
          <w:spacing w:val="19"/>
          <w:rtl/>
        </w:rPr>
        <w:t> </w:t>
      </w:r>
      <w:r>
        <w:rPr>
          <w:rtl/>
        </w:rPr>
        <w:t>דיחוי</w:t>
      </w:r>
      <w:r>
        <w:rPr>
          <w:spacing w:val="20"/>
          <w:rtl/>
        </w:rPr>
        <w:t> </w:t>
      </w:r>
      <w:r>
        <w:rPr>
          <w:rtl/>
        </w:rPr>
        <w:t>למאסדר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כל</w:t>
      </w:r>
      <w:r>
        <w:rPr>
          <w:spacing w:val="19"/>
          <w:rtl/>
        </w:rPr>
        <w:t> </w:t>
      </w:r>
      <w:r>
        <w:rPr>
          <w:rtl/>
        </w:rPr>
        <w:t>מקרה</w:t>
      </w:r>
      <w:r>
        <w:rPr>
          <w:spacing w:val="19"/>
          <w:rtl/>
        </w:rPr>
        <w:t> </w:t>
      </w:r>
      <w:r>
        <w:rPr>
          <w:rtl/>
        </w:rPr>
        <w:t>בו</w:t>
      </w:r>
      <w:r>
        <w:rPr>
          <w:spacing w:val="20"/>
          <w:rtl/>
        </w:rPr>
        <w:t> </w:t>
      </w:r>
      <w:r>
        <w:rPr>
          <w:rtl/>
        </w:rPr>
        <w:t>נודע</w:t>
      </w:r>
      <w:r>
        <w:rPr>
          <w:spacing w:val="19"/>
          <w:rtl/>
        </w:rPr>
        <w:t> </w:t>
      </w:r>
      <w:r>
        <w:rPr>
          <w:rtl/>
        </w:rPr>
        <w:t>לו</w:t>
      </w:r>
      <w:r>
        <w:rPr>
          <w:spacing w:val="20"/>
          <w:rtl/>
        </w:rPr>
        <w:t> </w:t>
      </w:r>
      <w:r>
        <w:rPr>
          <w:rtl/>
        </w:rPr>
        <w:t>כי</w:t>
      </w:r>
      <w:r>
        <w:rPr>
          <w:spacing w:val="19"/>
          <w:rtl/>
        </w:rPr>
        <w:t> </w:t>
      </w:r>
      <w:r>
        <w:rPr>
          <w:rtl/>
        </w:rPr>
        <w:t>קיים</w:t>
      </w:r>
      <w:r>
        <w:rPr>
          <w:spacing w:val="20"/>
          <w:rtl/>
        </w:rPr>
        <w:t> </w:t>
      </w:r>
      <w:r>
        <w:rPr>
          <w:rtl/>
        </w:rPr>
        <w:t>ליקוי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9"/>
          <w:rtl/>
        </w:rPr>
        <w:t> </w:t>
      </w:r>
      <w:r>
        <w:rPr>
          <w:rtl/>
        </w:rPr>
        <w:t>חשש</w:t>
      </w:r>
      <w:r>
        <w:rPr>
          <w:spacing w:val="19"/>
          <w:rtl/>
        </w:rPr>
        <w:t> </w:t>
      </w:r>
      <w:r>
        <w:rPr>
          <w:rtl/>
        </w:rPr>
        <w:t>לליקוי</w:t>
      </w:r>
      <w:r>
        <w:rPr>
          <w:spacing w:val="19"/>
          <w:rtl/>
        </w:rPr>
        <w:t> </w:t>
      </w:r>
      <w:r>
        <w:rPr>
          <w:rtl/>
        </w:rPr>
        <w:t>במוצ</w:t>
      </w:r>
      <w:r>
        <w:rPr>
          <w:rtl/>
        </w:rPr>
        <w:t>ר</w:t>
      </w:r>
    </w:p>
    <w:p>
      <w:pPr>
        <w:pStyle w:val="BodyText"/>
        <w:bidi/>
        <w:spacing w:before="21"/>
        <w:ind w:right="7095" w:left="0" w:firstLine="0"/>
        <w:jc w:val="right"/>
      </w:pPr>
      <w:r>
        <w:rPr>
          <w:rtl/>
        </w:rPr>
        <w:t>שייבא</w:t>
      </w:r>
      <w:r>
        <w:rPr/>
        <w:t>;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   ינקוט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האמצעים</w:t>
      </w:r>
      <w:r>
        <w:rPr>
          <w:spacing w:val="-9"/>
          <w:rtl/>
        </w:rPr>
        <w:t> </w:t>
      </w:r>
      <w:r>
        <w:rPr>
          <w:rtl/>
        </w:rPr>
        <w:t>הנדרשים</w:t>
      </w:r>
      <w:r>
        <w:rPr>
          <w:spacing w:val="-8"/>
          <w:rtl/>
        </w:rPr>
        <w:t> </w:t>
      </w:r>
      <w:r>
        <w:rPr>
          <w:rtl/>
        </w:rPr>
        <w:t>לשם</w:t>
      </w:r>
      <w:r>
        <w:rPr>
          <w:spacing w:val="-9"/>
          <w:rtl/>
        </w:rPr>
        <w:t> </w:t>
      </w:r>
      <w:r>
        <w:rPr>
          <w:rtl/>
        </w:rPr>
        <w:t>מניעת</w:t>
      </w:r>
      <w:r>
        <w:rPr>
          <w:spacing w:val="-9"/>
          <w:rtl/>
        </w:rPr>
        <w:t> </w:t>
      </w:r>
      <w:r>
        <w:rPr>
          <w:rtl/>
        </w:rPr>
        <w:t>השיווק</w:t>
      </w:r>
      <w:r>
        <w:rPr>
          <w:spacing w:val="-8"/>
          <w:rtl/>
        </w:rPr>
        <w:t> </w:t>
      </w:r>
      <w:r>
        <w:rPr>
          <w:rtl/>
        </w:rPr>
        <w:t>וההפצה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המוצר</w:t>
      </w:r>
      <w:r>
        <w:rPr>
          <w:spacing w:val="-8"/>
          <w:rtl/>
        </w:rPr>
        <w:t> </w:t>
      </w:r>
      <w:r>
        <w:rPr>
          <w:rtl/>
        </w:rPr>
        <w:t>באופן</w:t>
      </w:r>
      <w:r>
        <w:rPr>
          <w:spacing w:val="-9"/>
          <w:rtl/>
        </w:rPr>
        <w:t> </w:t>
      </w:r>
      <w:r>
        <w:rPr>
          <w:rtl/>
        </w:rPr>
        <w:t>מיידי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before="21"/>
        <w:ind w:right="3485" w:left="0" w:firstLine="0"/>
        <w:jc w:val="right"/>
      </w:pPr>
      <w:r>
        <w:rPr>
          <w:rtl/>
        </w:rPr>
        <w:t>החזרתו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המוצר</w:t>
      </w:r>
      <w:r>
        <w:rPr>
          <w:spacing w:val="-2"/>
          <w:rtl/>
        </w:rPr>
        <w:t> </w:t>
      </w:r>
      <w:r>
        <w:rPr>
          <w:rtl/>
        </w:rPr>
        <w:t>מדרכי</w:t>
      </w:r>
      <w:r>
        <w:rPr>
          <w:spacing w:val="-2"/>
          <w:rtl/>
        </w:rPr>
        <w:t> </w:t>
      </w:r>
      <w:r>
        <w:rPr>
          <w:rtl/>
        </w:rPr>
        <w:t>השיווק</w:t>
      </w:r>
      <w:r>
        <w:rPr>
          <w:spacing w:val="-2"/>
          <w:rtl/>
        </w:rPr>
        <w:t> </w:t>
      </w:r>
      <w:r>
        <w:rPr>
          <w:rtl/>
        </w:rPr>
        <w:t>והחזרתו</w:t>
      </w:r>
      <w:r>
        <w:rPr>
          <w:spacing w:val="-3"/>
          <w:rtl/>
        </w:rPr>
        <w:t> </w:t>
      </w:r>
      <w:r>
        <w:rPr>
          <w:rtl/>
        </w:rPr>
        <w:t>מהשוק</w:t>
      </w:r>
      <w:r>
        <w:rPr/>
        <w:t>;</w:t>
      </w:r>
    </w:p>
    <w:p>
      <w:pPr>
        <w:pStyle w:val="BodyText"/>
        <w:bidi/>
        <w:spacing w:before="20"/>
        <w:ind w:right="180" w:left="0" w:firstLine="0"/>
        <w:jc w:val="right"/>
      </w:pPr>
      <w:r>
        <w:rPr/>
        <w:t>4</w:t>
      </w:r>
      <w:r>
        <w:rPr>
          <w:spacing w:val="-2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עבור</w:t>
      </w:r>
      <w:r>
        <w:rPr>
          <w:spacing w:val="-12"/>
          <w:rtl/>
        </w:rPr>
        <w:t> </w:t>
      </w:r>
      <w:r>
        <w:rPr>
          <w:rtl/>
        </w:rPr>
        <w:t>מוצרי</w:t>
      </w:r>
      <w:r>
        <w:rPr>
          <w:spacing w:val="-12"/>
          <w:rtl/>
        </w:rPr>
        <w:t> </w:t>
      </w:r>
      <w:r>
        <w:rPr>
          <w:rtl/>
        </w:rPr>
        <w:t>מזון</w:t>
      </w:r>
      <w:r>
        <w:rPr/>
        <w:t>–</w:t>
      </w:r>
      <w:r>
        <w:rPr>
          <w:spacing w:val="-12"/>
          <w:rtl/>
        </w:rPr>
        <w:t> </w:t>
      </w:r>
      <w:r>
        <w:rPr>
          <w:rtl/>
        </w:rPr>
        <w:t>קיום</w:t>
      </w:r>
      <w:r>
        <w:rPr>
          <w:spacing w:val="-6"/>
          <w:rtl/>
        </w:rPr>
        <w:t> </w:t>
      </w:r>
      <w:r>
        <w:rPr>
          <w:rtl/>
        </w:rPr>
        <w:t>תהליכי</w:t>
      </w:r>
      <w:r>
        <w:rPr>
          <w:spacing w:val="-12"/>
          <w:rtl/>
        </w:rPr>
        <w:t> </w:t>
      </w:r>
      <w:r>
        <w:rPr>
          <w:rtl/>
        </w:rPr>
        <w:t>בקרת</w:t>
      </w:r>
      <w:r>
        <w:rPr>
          <w:spacing w:val="-12"/>
          <w:rtl/>
        </w:rPr>
        <w:t> </w:t>
      </w:r>
      <w:r>
        <w:rPr>
          <w:rtl/>
        </w:rPr>
        <w:t>איכות</w:t>
      </w:r>
      <w:r>
        <w:rPr>
          <w:spacing w:val="-12"/>
          <w:rtl/>
        </w:rPr>
        <w:t> </w:t>
      </w:r>
      <w:r>
        <w:rPr>
          <w:rtl/>
        </w:rPr>
        <w:t>ובטיחות</w:t>
      </w:r>
      <w:r>
        <w:rPr>
          <w:spacing w:val="-12"/>
          <w:rtl/>
        </w:rPr>
        <w:t> </w:t>
      </w:r>
      <w:r>
        <w:rPr>
          <w:rtl/>
        </w:rPr>
        <w:t>עצמית</w:t>
      </w:r>
      <w:r>
        <w:rPr>
          <w:spacing w:val="-13"/>
          <w:rtl/>
        </w:rPr>
        <w:t> </w:t>
      </w:r>
      <w:r>
        <w:rPr>
          <w:rtl/>
        </w:rPr>
        <w:t>בהתאם</w:t>
      </w:r>
      <w:r>
        <w:rPr>
          <w:spacing w:val="-13"/>
          <w:rtl/>
        </w:rPr>
        <w:t> </w:t>
      </w:r>
      <w:r>
        <w:rPr>
          <w:rtl/>
        </w:rPr>
        <w:t>לתקנים</w:t>
      </w:r>
      <w:r>
        <w:rPr>
          <w:spacing w:val="-12"/>
          <w:rtl/>
        </w:rPr>
        <w:t> </w:t>
      </w:r>
      <w:r>
        <w:rPr>
          <w:rtl/>
        </w:rPr>
        <w:t>בינלאומיים</w:t>
      </w:r>
      <w:r>
        <w:rPr>
          <w:spacing w:val="-12"/>
          <w:rtl/>
        </w:rPr>
        <w:t> </w:t>
      </w:r>
      <w:r>
        <w:rPr>
          <w:rtl/>
        </w:rPr>
        <w:t>מקובלי</w:t>
      </w:r>
      <w:r>
        <w:rPr>
          <w:rtl/>
        </w:rPr>
        <w:t>ם</w:t>
      </w:r>
    </w:p>
    <w:p>
      <w:pPr>
        <w:pStyle w:val="BodyText"/>
        <w:bidi/>
        <w:spacing w:before="19"/>
        <w:ind w:right="6541" w:left="0" w:firstLine="0"/>
        <w:jc w:val="right"/>
      </w:pPr>
      <w:r>
        <w:rPr>
          <w:rtl/>
        </w:rPr>
        <w:t>במדינות</w:t>
      </w:r>
      <w:r>
        <w:rPr>
          <w:spacing w:val="-6"/>
          <w:rtl/>
        </w:rPr>
        <w:t> </w:t>
      </w:r>
      <w:r>
        <w:rPr>
          <w:rtl/>
        </w:rPr>
        <w:t>מפותחות</w:t>
      </w:r>
      <w:r>
        <w:rPr/>
        <w:t>.</w:t>
      </w:r>
    </w:p>
    <w:p>
      <w:pPr>
        <w:pStyle w:val="BodyText"/>
        <w:bidi/>
        <w:spacing w:before="182"/>
        <w:ind w:right="367" w:left="0" w:firstLine="0"/>
        <w:jc w:val="right"/>
      </w:pPr>
      <w:r>
        <w:rPr>
          <w:rtl/>
        </w:rPr>
        <w:t>יצוין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חובות</w:t>
      </w:r>
      <w:r>
        <w:rPr>
          <w:spacing w:val="-3"/>
          <w:rtl/>
        </w:rPr>
        <w:t> </w:t>
      </w:r>
      <w:r>
        <w:rPr>
          <w:rtl/>
        </w:rPr>
        <w:t>המאסדר</w:t>
      </w:r>
      <w:r>
        <w:rPr>
          <w:spacing w:val="-2"/>
          <w:rtl/>
        </w:rPr>
        <w:t> </w:t>
      </w:r>
      <w:r>
        <w:rPr>
          <w:rtl/>
        </w:rPr>
        <w:t>הקיימות</w:t>
      </w:r>
      <w:r>
        <w:rPr>
          <w:spacing w:val="-4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שמופיעות</w:t>
      </w:r>
      <w:r>
        <w:rPr>
          <w:spacing w:val="-4"/>
          <w:rtl/>
        </w:rPr>
        <w:t> </w:t>
      </w:r>
      <w:r>
        <w:rPr>
          <w:rtl/>
        </w:rPr>
        <w:t>בחוקים</w:t>
      </w:r>
      <w:r>
        <w:rPr>
          <w:spacing w:val="-1"/>
          <w:rtl/>
        </w:rPr>
        <w:t> </w:t>
      </w:r>
      <w:r>
        <w:rPr>
          <w:rtl/>
        </w:rPr>
        <w:t>כיום</w:t>
      </w:r>
      <w:r>
        <w:rPr>
          <w:spacing w:val="-4"/>
          <w:rtl/>
        </w:rPr>
        <w:t> </w:t>
      </w:r>
      <w:r>
        <w:rPr>
          <w:rtl/>
        </w:rPr>
        <w:t>ימשיכו</w:t>
      </w:r>
      <w:r>
        <w:rPr>
          <w:spacing w:val="-3"/>
          <w:rtl/>
        </w:rPr>
        <w:t> </w:t>
      </w:r>
      <w:r>
        <w:rPr>
          <w:rtl/>
        </w:rPr>
        <w:t>להתקיים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מסלול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4" w:firstLine="0"/>
        <w:jc w:val="both"/>
      </w:pPr>
      <w:r>
        <w:rPr>
          <w:rtl/>
        </w:rPr>
        <w:t>לעניין החרגות או התאמות למסלולי היבוא או במקרה של סטייה מהעקרונות שפורטו</w:t>
      </w:r>
      <w:r>
        <w:rPr/>
        <w:t>,</w:t>
      </w:r>
      <w:r>
        <w:rPr>
          <w:rtl/>
        </w:rPr>
        <w:t> תוקם ועדת</w:t>
      </w:r>
      <w:r>
        <w:rPr>
          <w:spacing w:val="1"/>
          <w:rtl/>
        </w:rPr>
        <w:t> </w:t>
      </w:r>
      <w:r>
        <w:rPr>
          <w:rtl/>
        </w:rPr>
        <w:t>חריגים</w:t>
      </w:r>
      <w:r>
        <w:rPr>
          <w:spacing w:val="-5"/>
          <w:rtl/>
        </w:rPr>
        <w:t> </w:t>
      </w:r>
      <w:r>
        <w:rPr>
          <w:rtl/>
        </w:rPr>
        <w:t>לדרישות</w:t>
      </w:r>
      <w:r>
        <w:rPr>
          <w:spacing w:val="-4"/>
          <w:rtl/>
        </w:rPr>
        <w:t> </w:t>
      </w:r>
      <w:r>
        <w:rPr>
          <w:rtl/>
        </w:rPr>
        <w:t>חוקיות</w:t>
      </w:r>
      <w:r>
        <w:rPr>
          <w:spacing w:val="-4"/>
          <w:rtl/>
        </w:rPr>
        <w:t> </w:t>
      </w:r>
      <w:r>
        <w:rPr>
          <w:rtl/>
        </w:rPr>
        <w:t>היבוא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ועדת</w:t>
      </w:r>
      <w:r>
        <w:rPr>
          <w:spacing w:val="-4"/>
          <w:rtl/>
        </w:rPr>
        <w:t> </w:t>
      </w:r>
      <w:r>
        <w:rPr>
          <w:rtl/>
        </w:rPr>
        <w:t>החריגים</w:t>
      </w:r>
      <w:r>
        <w:rPr>
          <w:spacing w:val="-5"/>
          <w:rtl/>
        </w:rPr>
        <w:t> </w:t>
      </w:r>
      <w:r>
        <w:rPr>
          <w:rtl/>
        </w:rPr>
        <w:t>תורכב</w:t>
      </w:r>
      <w:r>
        <w:rPr>
          <w:spacing w:val="-4"/>
          <w:rtl/>
        </w:rPr>
        <w:t> </w:t>
      </w:r>
      <w:r>
        <w:rPr>
          <w:rtl/>
        </w:rPr>
        <w:t>מהנציגים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-2"/>
          <w:rtl/>
        </w:rPr>
        <w:t> </w:t>
      </w:r>
      <w:r>
        <w:rPr>
          <w:rtl/>
        </w:rPr>
        <w:t>יושב</w:t>
      </w:r>
      <w:r>
        <w:rPr>
          <w:spacing w:val="-4"/>
          <w:rtl/>
        </w:rPr>
        <w:t> </w:t>
      </w:r>
      <w:r>
        <w:rPr>
          <w:rtl/>
        </w:rPr>
        <w:t>ראש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עובד</w:t>
      </w:r>
      <w:r>
        <w:rPr>
          <w:spacing w:val="-52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ראש</w:t>
      </w:r>
      <w:r>
        <w:rPr>
          <w:spacing w:val="-12"/>
          <w:rtl/>
        </w:rPr>
        <w:t> </w:t>
      </w:r>
      <w:r>
        <w:rPr>
          <w:rtl/>
        </w:rPr>
        <w:t>הממשלה</w:t>
      </w:r>
      <w:r>
        <w:rPr>
          <w:spacing w:val="-14"/>
          <w:rtl/>
        </w:rPr>
        <w:t> </w:t>
      </w:r>
      <w:r>
        <w:rPr>
          <w:rtl/>
        </w:rPr>
        <w:t>שימנה</w:t>
      </w:r>
      <w:r>
        <w:rPr>
          <w:spacing w:val="-10"/>
          <w:rtl/>
        </w:rPr>
        <w:t> </w:t>
      </w:r>
      <w:r>
        <w:rPr>
          <w:rtl/>
        </w:rPr>
        <w:t>המנהל</w:t>
      </w:r>
      <w:r>
        <w:rPr>
          <w:spacing w:val="-13"/>
          <w:rtl/>
        </w:rPr>
        <w:t> </w:t>
      </w:r>
      <w:r>
        <w:rPr>
          <w:rtl/>
        </w:rPr>
        <w:t>הכללי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משרד</w:t>
      </w:r>
      <w:r>
        <w:rPr>
          <w:spacing w:val="-14"/>
          <w:rtl/>
        </w:rPr>
        <w:t> </w:t>
      </w:r>
      <w:r>
        <w:rPr>
          <w:rtl/>
        </w:rPr>
        <w:t>ראש</w:t>
      </w:r>
      <w:r>
        <w:rPr>
          <w:spacing w:val="-10"/>
          <w:rtl/>
        </w:rPr>
        <w:t> </w:t>
      </w:r>
      <w:r>
        <w:rPr>
          <w:rtl/>
        </w:rPr>
        <w:t>הממשלה</w:t>
      </w:r>
      <w:r>
        <w:rPr/>
        <w:t>;</w:t>
      </w:r>
      <w:r>
        <w:rPr>
          <w:spacing w:val="-10"/>
          <w:rtl/>
        </w:rPr>
        <w:t> </w:t>
      </w:r>
      <w:r>
        <w:rPr>
          <w:rtl/>
        </w:rPr>
        <w:t>המשנה</w:t>
      </w:r>
      <w:r>
        <w:rPr>
          <w:spacing w:val="-13"/>
          <w:rtl/>
        </w:rPr>
        <w:t> </w:t>
      </w:r>
      <w:r>
        <w:rPr>
          <w:rtl/>
        </w:rPr>
        <w:t>ליועץ</w:t>
      </w:r>
      <w:r>
        <w:rPr>
          <w:spacing w:val="-13"/>
          <w:rtl/>
        </w:rPr>
        <w:t> </w:t>
      </w:r>
      <w:r>
        <w:rPr>
          <w:rtl/>
        </w:rPr>
        <w:t>המשפטי</w:t>
      </w:r>
      <w:r>
        <w:rPr>
          <w:spacing w:val="-13"/>
          <w:rtl/>
        </w:rPr>
        <w:t> </w:t>
      </w:r>
      <w:r>
        <w:rPr>
          <w:spacing w:val="-1"/>
          <w:rtl/>
        </w:rPr>
        <w:t>לממשל</w:t>
      </w:r>
      <w:r>
        <w:rPr>
          <w:spacing w:val="-1"/>
          <w:rtl/>
        </w:rPr>
        <w:t>ה</w:t>
      </w:r>
    </w:p>
    <w:p>
      <w:pPr>
        <w:pStyle w:val="BodyText"/>
        <w:bidi/>
        <w:ind w:right="180" w:left="309" w:firstLine="0"/>
        <w:jc w:val="both"/>
      </w:pPr>
      <w:r>
        <w:rPr/>
        <w:t>(</w:t>
      </w:r>
      <w:r>
        <w:rPr>
          <w:rtl/>
        </w:rPr>
        <w:t>כלכלי</w:t>
      </w:r>
      <w:r>
        <w:rPr/>
        <w:t>-</w:t>
      </w:r>
      <w:r>
        <w:rPr>
          <w:rtl/>
        </w:rPr>
        <w:t>פיסקלי</w:t>
      </w:r>
      <w:r>
        <w:rPr/>
        <w:t>)</w:t>
      </w:r>
      <w:r>
        <w:rPr>
          <w:rtl/>
        </w:rPr>
        <w:t> או נציג מטעמו</w:t>
      </w:r>
      <w:r>
        <w:rPr/>
        <w:t>;</w:t>
      </w:r>
      <w:r>
        <w:rPr>
          <w:rtl/>
        </w:rPr>
        <w:t> עובד אגף התקציבים במשרד האוצר שימנה הממונה על התקציבים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הממונה</w:t>
      </w:r>
      <w:r>
        <w:rPr>
          <w:spacing w:val="34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חוקיות</w:t>
      </w:r>
      <w:r>
        <w:rPr>
          <w:spacing w:val="35"/>
          <w:rtl/>
        </w:rPr>
        <w:t> </w:t>
      </w:r>
      <w:r>
        <w:rPr>
          <w:rtl/>
        </w:rPr>
        <w:t>הייבוא</w:t>
      </w:r>
      <w:r>
        <w:rPr>
          <w:spacing w:val="37"/>
          <w:rtl/>
        </w:rPr>
        <w:t> </w:t>
      </w:r>
      <w:r>
        <w:rPr>
          <w:rtl/>
        </w:rPr>
        <w:t>במשרד</w:t>
      </w:r>
      <w:r>
        <w:rPr>
          <w:spacing w:val="36"/>
          <w:rtl/>
        </w:rPr>
        <w:t> </w:t>
      </w:r>
      <w:r>
        <w:rPr>
          <w:rtl/>
        </w:rPr>
        <w:t>הכלכלה</w:t>
      </w:r>
      <w:r>
        <w:rPr>
          <w:spacing w:val="35"/>
          <w:rtl/>
        </w:rPr>
        <w:t> </w:t>
      </w:r>
      <w:r>
        <w:rPr>
          <w:rtl/>
        </w:rPr>
        <w:t>והתעשייה</w:t>
      </w:r>
      <w:r>
        <w:rPr/>
        <w:t>;</w:t>
      </w:r>
      <w:r>
        <w:rPr>
          <w:spacing w:val="34"/>
          <w:rtl/>
        </w:rPr>
        <w:t> </w:t>
      </w:r>
      <w:r>
        <w:rPr>
          <w:rtl/>
        </w:rPr>
        <w:t>עובד</w:t>
      </w:r>
      <w:r>
        <w:rPr>
          <w:spacing w:val="35"/>
          <w:rtl/>
        </w:rPr>
        <w:t> </w:t>
      </w:r>
      <w:r>
        <w:rPr>
          <w:rtl/>
        </w:rPr>
        <w:t>רשות</w:t>
      </w:r>
      <w:r>
        <w:rPr>
          <w:spacing w:val="35"/>
          <w:rtl/>
        </w:rPr>
        <w:t> </w:t>
      </w:r>
      <w:r>
        <w:rPr>
          <w:rtl/>
        </w:rPr>
        <w:t>התחרות</w:t>
      </w:r>
      <w:r>
        <w:rPr>
          <w:spacing w:val="34"/>
          <w:rtl/>
        </w:rPr>
        <w:t> </w:t>
      </w:r>
      <w:r>
        <w:rPr>
          <w:rtl/>
        </w:rPr>
        <w:t>שתמנה</w:t>
      </w:r>
      <w:r>
        <w:rPr>
          <w:spacing w:val="35"/>
          <w:rtl/>
        </w:rPr>
        <w:t> </w:t>
      </w:r>
      <w:r>
        <w:rPr>
          <w:rtl/>
        </w:rPr>
        <w:t>הממונה</w:t>
      </w:r>
      <w:r>
        <w:rPr>
          <w:spacing w:val="3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180" w:left="308" w:firstLine="0"/>
        <w:jc w:val="left"/>
      </w:pPr>
      <w:r>
        <w:rPr>
          <w:rtl/>
        </w:rPr>
        <w:t>התחרות</w:t>
      </w:r>
      <w:r>
        <w:rPr/>
        <w:t>;</w:t>
      </w:r>
      <w:r>
        <w:rPr>
          <w:spacing w:val="-1"/>
          <w:rtl/>
        </w:rPr>
        <w:t> </w:t>
      </w:r>
      <w:r>
        <w:rPr>
          <w:rtl/>
        </w:rPr>
        <w:t>המאסדר</w:t>
      </w:r>
      <w:r>
        <w:rPr>
          <w:spacing w:val="-4"/>
          <w:rtl/>
        </w:rPr>
        <w:t> </w:t>
      </w:r>
      <w:r>
        <w:rPr>
          <w:rtl/>
        </w:rPr>
        <w:t>שפנה</w:t>
      </w:r>
      <w:r>
        <w:rPr>
          <w:spacing w:val="-4"/>
          <w:rtl/>
        </w:rPr>
        <w:t> </w:t>
      </w:r>
      <w:r>
        <w:rPr>
          <w:rtl/>
        </w:rPr>
        <w:t>לוועדה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נציגו</w:t>
      </w:r>
      <w:r>
        <w:rPr/>
        <w:t>.</w:t>
      </w:r>
    </w:p>
    <w:p>
      <w:pPr>
        <w:pStyle w:val="BodyText"/>
        <w:bidi/>
        <w:spacing w:before="1"/>
        <w:ind w:right="180" w:left="314" w:firstLine="0"/>
        <w:jc w:val="left"/>
      </w:pPr>
      <w:r>
        <w:rPr>
          <w:rtl/>
        </w:rPr>
        <w:t>סדר</w:t>
      </w:r>
      <w:r>
        <w:rPr>
          <w:spacing w:val="-4"/>
          <w:rtl/>
        </w:rPr>
        <w:t> </w:t>
      </w:r>
      <w:r>
        <w:rPr>
          <w:rtl/>
        </w:rPr>
        <w:t>הפעולות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המייעצת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ind w:right="180" w:left="295" w:hanging="1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הפונה לוועדת החריגים יצרף חוות דעתו בדבר קיומו של חשש לפגיעה בביטחון המדינה</w:t>
      </w:r>
      <w:r>
        <w:rPr/>
        <w:t>,</w:t>
      </w:r>
      <w:r>
        <w:rPr>
          <w:rtl/>
        </w:rPr>
        <w:t> בטיחות</w:t>
      </w:r>
      <w:r>
        <w:rPr>
          <w:spacing w:val="-51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בריאות</w:t>
      </w:r>
      <w:r>
        <w:rPr>
          <w:spacing w:val="28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הגנת</w:t>
      </w:r>
      <w:r>
        <w:rPr>
          <w:spacing w:val="28"/>
          <w:rtl/>
        </w:rPr>
        <w:t> </w:t>
      </w:r>
      <w:r>
        <w:rPr>
          <w:rtl/>
        </w:rPr>
        <w:t>הסביבה</w:t>
      </w:r>
      <w:r>
        <w:rPr>
          <w:spacing w:val="28"/>
          <w:rtl/>
        </w:rPr>
        <w:t> </w:t>
      </w:r>
      <w:r>
        <w:rPr>
          <w:rtl/>
        </w:rPr>
        <w:t>והגנת</w:t>
      </w:r>
      <w:r>
        <w:rPr>
          <w:spacing w:val="27"/>
          <w:rtl/>
        </w:rPr>
        <w:t> </w:t>
      </w:r>
      <w:r>
        <w:rPr>
          <w:rtl/>
        </w:rPr>
        <w:t>הצרכן</w:t>
      </w:r>
      <w:r>
        <w:rPr/>
        <w:t>.</w:t>
      </w:r>
      <w:r>
        <w:rPr>
          <w:spacing w:val="29"/>
          <w:rtl/>
        </w:rPr>
        <w:t> </w:t>
      </w:r>
      <w:r>
        <w:rPr>
          <w:rtl/>
        </w:rPr>
        <w:t>חוות</w:t>
      </w:r>
      <w:r>
        <w:rPr>
          <w:spacing w:val="28"/>
          <w:rtl/>
        </w:rPr>
        <w:t> </w:t>
      </w:r>
      <w:r>
        <w:rPr>
          <w:rtl/>
        </w:rPr>
        <w:t>דעת</w:t>
      </w:r>
      <w:r>
        <w:rPr>
          <w:spacing w:val="28"/>
          <w:rtl/>
        </w:rPr>
        <w:t> </w:t>
      </w:r>
      <w:r>
        <w:rPr>
          <w:rtl/>
        </w:rPr>
        <w:t>זו</w:t>
      </w:r>
      <w:r>
        <w:rPr>
          <w:spacing w:val="29"/>
          <w:rtl/>
        </w:rPr>
        <w:t> </w:t>
      </w:r>
      <w:r>
        <w:rPr>
          <w:rtl/>
        </w:rPr>
        <w:t>תכלול</w:t>
      </w:r>
      <w:r>
        <w:rPr>
          <w:spacing w:val="29"/>
          <w:rtl/>
        </w:rPr>
        <w:t> </w:t>
      </w:r>
      <w:r>
        <w:rPr>
          <w:rtl/>
        </w:rPr>
        <w:t>התייחסות</w:t>
      </w:r>
      <w:r>
        <w:rPr>
          <w:spacing w:val="30"/>
          <w:rtl/>
        </w:rPr>
        <w:t> </w:t>
      </w:r>
      <w:r>
        <w:rPr>
          <w:rtl/>
        </w:rPr>
        <w:t>לשיקול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5785" w:left="0" w:firstLine="0"/>
        <w:jc w:val="right"/>
      </w:pPr>
      <w:r>
        <w:rPr>
          <w:rtl/>
        </w:rPr>
        <w:t>תחרות</w:t>
      </w:r>
      <w:r>
        <w:rPr>
          <w:spacing w:val="-5"/>
          <w:rtl/>
        </w:rPr>
        <w:t> </w:t>
      </w:r>
      <w:r>
        <w:rPr>
          <w:rtl/>
        </w:rPr>
        <w:t>והפחתת</w:t>
      </w:r>
      <w:r>
        <w:rPr>
          <w:spacing w:val="-6"/>
          <w:rtl/>
        </w:rPr>
        <w:t> </w:t>
      </w:r>
      <w:r>
        <w:rPr>
          <w:rtl/>
        </w:rPr>
        <w:t>יוקר</w:t>
      </w:r>
      <w:r>
        <w:rPr>
          <w:spacing w:val="-6"/>
          <w:rtl/>
        </w:rPr>
        <w:t> </w:t>
      </w:r>
      <w:r>
        <w:rPr>
          <w:rtl/>
        </w:rPr>
        <w:t>מחייה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  לאחר</w:t>
      </w:r>
      <w:r>
        <w:rPr>
          <w:spacing w:val="13"/>
          <w:rtl/>
        </w:rPr>
        <w:t> </w:t>
      </w:r>
      <w:r>
        <w:rPr>
          <w:rtl/>
        </w:rPr>
        <w:t>פניית</w:t>
      </w:r>
      <w:r>
        <w:rPr>
          <w:spacing w:val="13"/>
          <w:rtl/>
        </w:rPr>
        <w:t> </w:t>
      </w:r>
      <w:r>
        <w:rPr>
          <w:rtl/>
        </w:rPr>
        <w:t>המאסדר</w:t>
      </w:r>
      <w:r>
        <w:rPr>
          <w:spacing w:val="14"/>
          <w:rtl/>
        </w:rPr>
        <w:t> </w:t>
      </w:r>
      <w:r>
        <w:rPr>
          <w:rtl/>
        </w:rPr>
        <w:t>לוועדת</w:t>
      </w:r>
      <w:r>
        <w:rPr>
          <w:spacing w:val="13"/>
          <w:rtl/>
        </w:rPr>
        <w:t> </w:t>
      </w:r>
      <w:r>
        <w:rPr>
          <w:rtl/>
        </w:rPr>
        <w:t>החריגים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המוצר</w:t>
      </w:r>
      <w:r>
        <w:rPr>
          <w:spacing w:val="13"/>
          <w:rtl/>
        </w:rPr>
        <w:t> </w:t>
      </w:r>
      <w:r>
        <w:rPr>
          <w:rtl/>
        </w:rPr>
        <w:t>יותר</w:t>
      </w:r>
      <w:r>
        <w:rPr>
          <w:spacing w:val="13"/>
          <w:rtl/>
        </w:rPr>
        <w:t> </w:t>
      </w:r>
      <w:r>
        <w:rPr>
          <w:rtl/>
        </w:rPr>
        <w:t>בייבוא</w:t>
      </w:r>
      <w:r>
        <w:rPr>
          <w:spacing w:val="13"/>
          <w:rtl/>
        </w:rPr>
        <w:t> </w:t>
      </w:r>
      <w:r>
        <w:rPr>
          <w:rtl/>
        </w:rPr>
        <w:t>רק</w:t>
      </w:r>
      <w:r>
        <w:rPr>
          <w:spacing w:val="13"/>
          <w:rtl/>
        </w:rPr>
        <w:t> </w:t>
      </w:r>
      <w:r>
        <w:rPr>
          <w:rtl/>
        </w:rPr>
        <w:t>בהתאם</w:t>
      </w:r>
      <w:r>
        <w:rPr>
          <w:spacing w:val="14"/>
          <w:rtl/>
        </w:rPr>
        <w:t> </w:t>
      </w:r>
      <w:r>
        <w:rPr>
          <w:rtl/>
        </w:rPr>
        <w:t>לדרישות</w:t>
      </w:r>
      <w:r>
        <w:rPr>
          <w:spacing w:val="13"/>
          <w:rtl/>
        </w:rPr>
        <w:t> </w:t>
      </w:r>
      <w:r>
        <w:rPr>
          <w:rtl/>
        </w:rPr>
        <w:t>חוקיות</w:t>
      </w:r>
      <w:r>
        <w:rPr>
          <w:spacing w:val="13"/>
          <w:rtl/>
        </w:rPr>
        <w:t> </w:t>
      </w:r>
      <w:r>
        <w:rPr>
          <w:rtl/>
        </w:rPr>
        <w:t>הייבו</w:t>
      </w:r>
      <w:r>
        <w:rPr>
          <w:rtl/>
        </w:rPr>
        <w:t>א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החלות</w:t>
      </w:r>
      <w:r>
        <w:rPr>
          <w:spacing w:val="-12"/>
          <w:rtl/>
        </w:rPr>
        <w:t> </w:t>
      </w:r>
      <w:r>
        <w:rPr>
          <w:rtl/>
        </w:rPr>
        <w:t>כיום</w:t>
      </w:r>
      <w:r>
        <w:rPr>
          <w:spacing w:val="-7"/>
          <w:rtl/>
        </w:rPr>
        <w:t> </w:t>
      </w:r>
      <w:r>
        <w:rPr>
          <w:rtl/>
        </w:rPr>
        <w:t>לעיל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3"/>
          <w:rtl/>
        </w:rPr>
        <w:t> </w:t>
      </w:r>
      <w:r>
        <w:rPr>
          <w:rtl/>
        </w:rPr>
        <w:t>לקבלת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3"/>
          <w:rtl/>
        </w:rPr>
        <w:t> </w:t>
      </w:r>
      <w:r>
        <w:rPr>
          <w:spacing w:val="-1"/>
          <w:rtl/>
        </w:rPr>
        <w:t>סופית</w:t>
      </w:r>
      <w:r>
        <w:rPr>
          <w:spacing w:val="-12"/>
          <w:rtl/>
        </w:rPr>
        <w:t> </w:t>
      </w:r>
      <w:r>
        <w:rPr>
          <w:spacing w:val="-1"/>
          <w:rtl/>
        </w:rPr>
        <w:t>בעניין</w:t>
      </w:r>
      <w:r>
        <w:rPr>
          <w:spacing w:val="-13"/>
          <w:rtl/>
        </w:rPr>
        <w:t> </w:t>
      </w:r>
      <w:r>
        <w:rPr>
          <w:spacing w:val="-1"/>
          <w:rtl/>
        </w:rPr>
        <w:t>החרגת</w:t>
      </w:r>
      <w:r>
        <w:rPr>
          <w:spacing w:val="-13"/>
          <w:rtl/>
        </w:rPr>
        <w:t> </w:t>
      </w:r>
      <w:r>
        <w:rPr>
          <w:spacing w:val="-1"/>
          <w:rtl/>
        </w:rPr>
        <w:t>מוצר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2"/>
          <w:rtl/>
        </w:rPr>
        <w:t> </w:t>
      </w:r>
      <w:r>
        <w:rPr>
          <w:spacing w:val="-1"/>
          <w:rtl/>
        </w:rPr>
        <w:t>ההתאמה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"/>
        </w:rPr>
        <w:t>-</w:t>
      </w:r>
      <w:r>
        <w:rPr>
          <w:spacing w:val="-1"/>
          <w:rtl/>
        </w:rPr>
        <w:t>ידי</w:t>
      </w:r>
      <w:r>
        <w:rPr>
          <w:spacing w:val="-13"/>
          <w:rtl/>
        </w:rPr>
        <w:t> </w:t>
      </w:r>
      <w:r>
        <w:rPr>
          <w:spacing w:val="-1"/>
          <w:rtl/>
        </w:rPr>
        <w:t>ועדת</w:t>
      </w:r>
      <w:r>
        <w:rPr>
          <w:spacing w:val="-13"/>
          <w:rtl/>
        </w:rPr>
        <w:t> </w:t>
      </w:r>
      <w:r>
        <w:rPr>
          <w:spacing w:val="-1"/>
          <w:rtl/>
        </w:rPr>
        <w:t>החריגים</w:t>
      </w:r>
      <w:r>
        <w:rPr>
          <w:spacing w:val="-1"/>
        </w:rPr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ועדת</w:t>
      </w:r>
      <w:r>
        <w:rPr>
          <w:spacing w:val="-4"/>
          <w:rtl/>
        </w:rPr>
        <w:t> </w:t>
      </w:r>
      <w:r>
        <w:rPr>
          <w:rtl/>
        </w:rPr>
        <w:t>החריגים</w:t>
      </w:r>
      <w:r>
        <w:rPr>
          <w:spacing w:val="-5"/>
          <w:rtl/>
        </w:rPr>
        <w:t> </w:t>
      </w:r>
      <w:r>
        <w:rPr>
          <w:rtl/>
        </w:rPr>
        <w:t>תחליט</w:t>
      </w:r>
      <w:r>
        <w:rPr>
          <w:spacing w:val="-4"/>
          <w:rtl/>
        </w:rPr>
        <w:t> </w:t>
      </w:r>
      <w:r>
        <w:rPr>
          <w:rtl/>
        </w:rPr>
        <w:t>בפנייה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ובמסגרת</w:t>
      </w:r>
      <w:r>
        <w:rPr>
          <w:spacing w:val="-5"/>
          <w:rtl/>
        </w:rPr>
        <w:t> </w:t>
      </w:r>
      <w:r>
        <w:rPr>
          <w:rtl/>
        </w:rPr>
        <w:t>החלטתה</w:t>
      </w:r>
      <w:r>
        <w:rPr>
          <w:spacing w:val="-4"/>
          <w:rtl/>
        </w:rPr>
        <w:t> </w:t>
      </w:r>
      <w:r>
        <w:rPr>
          <w:rtl/>
        </w:rPr>
        <w:t>תפרט</w:t>
      </w:r>
      <w:r>
        <w:rPr>
          <w:spacing w:val="-2"/>
          <w:rtl/>
        </w:rPr>
        <w:t> </w:t>
      </w:r>
      <w:r>
        <w:rPr>
          <w:rtl/>
        </w:rPr>
        <w:t>מסקנות</w:t>
      </w:r>
      <w:r>
        <w:rPr>
          <w:spacing w:val="-5"/>
          <w:rtl/>
        </w:rPr>
        <w:t> </w:t>
      </w:r>
      <w:r>
        <w:rPr>
          <w:rtl/>
        </w:rPr>
        <w:t>מנומקות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בדיקותיה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בתוך</w:t>
      </w:r>
      <w:r>
        <w:rPr>
          <w:spacing w:val="-6"/>
          <w:rtl/>
        </w:rPr>
        <w:t> </w:t>
      </w:r>
      <w:r>
        <w:rPr/>
        <w:t>6</w:t>
      </w:r>
      <w:r>
        <w:rPr/>
        <w:t>0</w:t>
      </w:r>
    </w:p>
    <w:p>
      <w:pPr>
        <w:pStyle w:val="BodyText"/>
        <w:bidi/>
        <w:spacing w:line="259" w:lineRule="exact"/>
        <w:ind w:right="5329" w:left="0" w:firstLine="0"/>
        <w:jc w:val="right"/>
      </w:pPr>
      <w:r>
        <w:rPr>
          <w:rtl/>
        </w:rPr>
        <w:t>ימים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מסירת</w:t>
      </w:r>
      <w:r>
        <w:rPr>
          <w:spacing w:val="-3"/>
          <w:rtl/>
        </w:rPr>
        <w:t> </w:t>
      </w:r>
      <w:r>
        <w:rPr>
          <w:rtl/>
        </w:rPr>
        <w:t>ההודעה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ועדת</w:t>
      </w:r>
      <w:r>
        <w:rPr>
          <w:spacing w:val="12"/>
          <w:rtl/>
        </w:rPr>
        <w:t> </w:t>
      </w:r>
      <w:r>
        <w:rPr>
          <w:rtl/>
        </w:rPr>
        <w:t>החריגים</w:t>
      </w:r>
      <w:r>
        <w:rPr>
          <w:spacing w:val="15"/>
          <w:rtl/>
        </w:rPr>
        <w:t> </w:t>
      </w:r>
      <w:r>
        <w:rPr>
          <w:rtl/>
        </w:rPr>
        <w:t>תפרסם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החלטתה</w:t>
      </w:r>
      <w:r>
        <w:rPr>
          <w:spacing w:val="16"/>
          <w:rtl/>
        </w:rPr>
        <w:t> </w:t>
      </w:r>
      <w:r>
        <w:rPr>
          <w:rtl/>
        </w:rPr>
        <w:t>באתר</w:t>
      </w:r>
      <w:r>
        <w:rPr>
          <w:spacing w:val="12"/>
          <w:rtl/>
        </w:rPr>
        <w:t> </w:t>
      </w:r>
      <w:r>
        <w:rPr>
          <w:rtl/>
        </w:rPr>
        <w:t>האינטרנט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משרד</w:t>
      </w:r>
      <w:r>
        <w:rPr>
          <w:spacing w:val="14"/>
          <w:rtl/>
        </w:rPr>
        <w:t> </w:t>
      </w:r>
      <w:r>
        <w:rPr>
          <w:rtl/>
        </w:rPr>
        <w:t>ראש</w:t>
      </w:r>
      <w:r>
        <w:rPr>
          <w:spacing w:val="12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ובלבד</w:t>
      </w:r>
      <w:r>
        <w:rPr>
          <w:spacing w:val="13"/>
          <w:rtl/>
        </w:rPr>
        <w:t> </w:t>
      </w:r>
      <w:r>
        <w:rPr>
          <w:rtl/>
        </w:rPr>
        <w:t>שהמידע</w:t>
      </w:r>
      <w:r>
        <w:rPr>
          <w:spacing w:val="-51"/>
          <w:rtl/>
        </w:rPr>
        <w:t> </w:t>
      </w:r>
      <w:r>
        <w:rPr>
          <w:rtl/>
        </w:rPr>
        <w:t>שיפורסם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יכלול</w:t>
      </w:r>
      <w:r>
        <w:rPr>
          <w:spacing w:val="-5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שאין</w:t>
      </w:r>
      <w:r>
        <w:rPr>
          <w:spacing w:val="-5"/>
          <w:rtl/>
        </w:rPr>
        <w:t> </w:t>
      </w:r>
      <w:r>
        <w:rPr>
          <w:rtl/>
        </w:rPr>
        <w:t>למסרו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6"/>
          <w:rtl/>
        </w:rPr>
        <w:t> </w:t>
      </w:r>
      <w:r>
        <w:rPr/>
        <w:t>(9</w:t>
      </w:r>
      <w:r>
        <w:rPr>
          <w:rtl/>
        </w:rPr>
        <w:t>א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חופש</w:t>
      </w:r>
      <w:r>
        <w:rPr>
          <w:spacing w:val="-5"/>
          <w:rtl/>
        </w:rPr>
        <w:t> </w:t>
      </w:r>
      <w:r>
        <w:rPr>
          <w:rtl/>
        </w:rPr>
        <w:t>המידע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ח</w:t>
      </w:r>
      <w:r>
        <w:rPr/>
        <w:t>,1998-</w:t>
      </w:r>
      <w:r>
        <w:rPr>
          <w:spacing w:val="-6"/>
          <w:rtl/>
        </w:rPr>
        <w:t> </w:t>
      </w:r>
      <w:r>
        <w:rPr>
          <w:rtl/>
        </w:rPr>
        <w:t>ורשאי</w:t>
      </w:r>
      <w:r>
        <w:rPr>
          <w:rtl/>
        </w:rPr>
        <w:t>ת</w:t>
      </w:r>
    </w:p>
    <w:p>
      <w:pPr>
        <w:pStyle w:val="BodyText"/>
        <w:bidi/>
        <w:ind w:right="180" w:left="309" w:firstLine="820"/>
        <w:jc w:val="right"/>
      </w:pPr>
      <w:r>
        <w:rPr>
          <w:rtl/>
        </w:rPr>
        <w:t>הוועדה שלא לכלול בפרסום כאמור מידע שאין חובה למסרו לפי סעיף </w:t>
      </w:r>
      <w:r>
        <w:rPr/>
        <w:t>(9</w:t>
      </w:r>
      <w:r>
        <w:rPr>
          <w:rtl/>
        </w:rPr>
        <w:t>ב</w:t>
      </w:r>
      <w:r>
        <w:rPr/>
        <w:t>)</w:t>
      </w:r>
      <w:r>
        <w:rPr>
          <w:rtl/>
        </w:rPr>
        <w:t> לאותו חוק</w:t>
      </w:r>
      <w:r>
        <w:rPr/>
        <w:t>.</w:t>
      </w:r>
      <w:r>
        <w:rPr>
          <w:spacing w:val="1"/>
          <w:rtl/>
        </w:rPr>
        <w:t> </w:t>
      </w: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-1"/>
          <w:rtl/>
        </w:rPr>
        <w:t> </w:t>
      </w:r>
      <w:r>
        <w:rPr>
          <w:rtl/>
        </w:rPr>
        <w:t>הודיעה</w:t>
      </w:r>
      <w:r>
        <w:rPr>
          <w:spacing w:val="-1"/>
          <w:rtl/>
        </w:rPr>
        <w:t> </w:t>
      </w:r>
      <w:r>
        <w:rPr>
          <w:rtl/>
        </w:rPr>
        <w:t>ועדת החריגים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כוונתה להחליט</w:t>
      </w:r>
      <w:r>
        <w:rPr>
          <w:spacing w:val="-1"/>
          <w:rtl/>
        </w:rPr>
        <w:t> </w:t>
      </w:r>
      <w:r>
        <w:rPr>
          <w:rtl/>
        </w:rPr>
        <w:t>לגורם</w:t>
      </w:r>
      <w:r>
        <w:rPr>
          <w:spacing w:val="-1"/>
          <w:rtl/>
        </w:rPr>
        <w:t> </w:t>
      </w:r>
      <w:r>
        <w:rPr>
          <w:rtl/>
        </w:rPr>
        <w:t>המוסמך בתוך</w:t>
      </w:r>
      <w:r>
        <w:rPr>
          <w:spacing w:val="1"/>
          <w:rtl/>
        </w:rPr>
        <w:t> </w:t>
      </w:r>
      <w:r>
        <w:rPr>
          <w:rtl/>
        </w:rPr>
        <w:t>התקופה</w:t>
      </w:r>
      <w:r>
        <w:rPr>
          <w:spacing w:val="-1"/>
          <w:rtl/>
        </w:rPr>
        <w:t> </w:t>
      </w:r>
      <w:r>
        <w:rPr>
          <w:rtl/>
        </w:rPr>
        <w:t>הנדרשת על</w:t>
      </w:r>
      <w:r>
        <w:rPr>
          <w:spacing w:val="-1"/>
          <w:rtl/>
        </w:rPr>
        <w:t> </w:t>
      </w:r>
      <w:r>
        <w:rPr>
          <w:rtl/>
        </w:rPr>
        <w:t>פי</w:t>
      </w:r>
      <w:r>
        <w:rPr>
          <w:spacing w:val="-1"/>
          <w:rtl/>
        </w:rPr>
        <w:t> </w:t>
      </w:r>
      <w:r>
        <w:rPr>
          <w:rtl/>
        </w:rPr>
        <w:t>סעיף</w:t>
      </w:r>
      <w:r>
        <w:rPr>
          <w:spacing w:val="-51"/>
          <w:rtl/>
        </w:rPr>
        <w:t> </w:t>
      </w:r>
      <w:r>
        <w:rPr>
          <w:rtl/>
        </w:rPr>
        <w:t>קטן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15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הודיעה</w:t>
      </w:r>
      <w:r>
        <w:rPr>
          <w:spacing w:val="14"/>
          <w:rtl/>
        </w:rPr>
        <w:t> </w:t>
      </w:r>
      <w:r>
        <w:rPr>
          <w:rtl/>
        </w:rPr>
        <w:t>שאין</w:t>
      </w:r>
      <w:r>
        <w:rPr>
          <w:spacing w:val="14"/>
          <w:rtl/>
        </w:rPr>
        <w:t> </w:t>
      </w:r>
      <w:r>
        <w:rPr>
          <w:rtl/>
        </w:rPr>
        <w:t>בכוונתה</w:t>
      </w:r>
      <w:r>
        <w:rPr>
          <w:spacing w:val="15"/>
          <w:rtl/>
        </w:rPr>
        <w:t> </w:t>
      </w:r>
      <w:r>
        <w:rPr>
          <w:rtl/>
        </w:rPr>
        <w:t>לדון</w:t>
      </w:r>
      <w:r>
        <w:rPr>
          <w:spacing w:val="15"/>
          <w:rtl/>
        </w:rPr>
        <w:t> </w:t>
      </w:r>
      <w:r>
        <w:rPr>
          <w:rtl/>
        </w:rPr>
        <w:t>בבקשה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לא</w:t>
      </w:r>
      <w:r>
        <w:rPr>
          <w:spacing w:val="14"/>
          <w:rtl/>
        </w:rPr>
        <w:t> </w:t>
      </w:r>
      <w:r>
        <w:rPr>
          <w:rtl/>
        </w:rPr>
        <w:t>מסרה</w:t>
      </w:r>
      <w:r>
        <w:rPr>
          <w:spacing w:val="14"/>
          <w:rtl/>
        </w:rPr>
        <w:t> </w:t>
      </w:r>
      <w:r>
        <w:rPr>
          <w:rtl/>
        </w:rPr>
        <w:t>לגורם</w:t>
      </w:r>
      <w:r>
        <w:rPr>
          <w:spacing w:val="14"/>
          <w:rtl/>
        </w:rPr>
        <w:t> </w:t>
      </w:r>
      <w:r>
        <w:rPr>
          <w:rtl/>
        </w:rPr>
        <w:t>המוסמך</w:t>
      </w:r>
      <w:r>
        <w:rPr>
          <w:spacing w:val="15"/>
          <w:rtl/>
        </w:rPr>
        <w:t> </w:t>
      </w:r>
      <w:r>
        <w:rPr>
          <w:rtl/>
        </w:rPr>
        <w:t>חוות</w:t>
      </w:r>
      <w:r>
        <w:rPr>
          <w:spacing w:val="14"/>
          <w:rtl/>
        </w:rPr>
        <w:t> </w:t>
      </w:r>
      <w:r>
        <w:rPr>
          <w:rtl/>
        </w:rPr>
        <w:t>דעת</w:t>
      </w:r>
      <w:r>
        <w:rPr>
          <w:rtl/>
        </w:rPr>
        <w:t>ה</w:t>
      </w:r>
    </w:p>
    <w:p>
      <w:pPr>
        <w:pStyle w:val="BodyText"/>
        <w:bidi/>
        <w:ind w:right="180" w:left="706" w:hanging="1"/>
        <w:jc w:val="both"/>
      </w:pPr>
      <w:r>
        <w:rPr>
          <w:rtl/>
        </w:rPr>
        <w:t>בתוך התקופה הנדרשת על פי סעיף קטן </w:t>
      </w:r>
      <w:r>
        <w:rPr/>
        <w:t>(</w:t>
      </w:r>
      <w:r>
        <w:rPr>
          <w:rtl/>
        </w:rPr>
        <w:t>ה</w:t>
      </w:r>
      <w:r>
        <w:rPr/>
        <w:t>)</w:t>
      </w:r>
      <w:r>
        <w:rPr>
          <w:rtl/>
        </w:rPr>
        <w:t> לעיל</w:t>
      </w:r>
      <w:r>
        <w:rPr/>
        <w:t>,</w:t>
      </w:r>
      <w:r>
        <w:rPr>
          <w:rtl/>
        </w:rPr>
        <w:t> יוכל הגורם המוסמך לבצע החרגת מוצר או</w:t>
      </w:r>
      <w:r>
        <w:rPr>
          <w:spacing w:val="1"/>
          <w:rtl/>
        </w:rPr>
        <w:t> </w:t>
      </w:r>
      <w:r>
        <w:rPr>
          <w:rtl/>
        </w:rPr>
        <w:t>התאמה או לקבוע תנאים נוספים מעבר למפורט במסלול המתואר בסעיף </w:t>
      </w:r>
      <w:r>
        <w:rPr/>
        <w:t>(1</w:t>
      </w:r>
      <w:r>
        <w:rPr>
          <w:rtl/>
        </w:rPr>
        <w:t>ד</w:t>
      </w:r>
      <w:r>
        <w:rPr/>
        <w:t>)1()</w:t>
      </w:r>
      <w:r>
        <w:rPr>
          <w:rtl/>
        </w:rPr>
        <w:t> לעיל או במסלול</w:t>
      </w:r>
      <w:r>
        <w:rPr>
          <w:spacing w:val="-51"/>
          <w:rtl/>
        </w:rPr>
        <w:t> </w:t>
      </w:r>
      <w:r>
        <w:rPr>
          <w:rtl/>
        </w:rPr>
        <w:t>המתואר</w:t>
      </w:r>
      <w:r>
        <w:rPr>
          <w:spacing w:val="27"/>
          <w:rtl/>
        </w:rPr>
        <w:t> </w:t>
      </w:r>
      <w:r>
        <w:rPr>
          <w:rtl/>
        </w:rPr>
        <w:t>בסעיף</w:t>
      </w:r>
      <w:r>
        <w:rPr>
          <w:spacing w:val="26"/>
          <w:rtl/>
        </w:rPr>
        <w:t> </w:t>
      </w:r>
      <w:r>
        <w:rPr/>
        <w:t>(1</w:t>
      </w:r>
      <w:r>
        <w:rPr>
          <w:rtl/>
        </w:rPr>
        <w:t>ד</w:t>
      </w:r>
      <w:r>
        <w:rPr/>
        <w:t>)2()</w:t>
      </w:r>
      <w:r>
        <w:rPr>
          <w:spacing w:val="34"/>
          <w:rtl/>
        </w:rPr>
        <w:t> </w:t>
      </w:r>
      <w:r>
        <w:rPr>
          <w:rtl/>
        </w:rPr>
        <w:t>בהתאם</w:t>
      </w:r>
      <w:r>
        <w:rPr>
          <w:spacing w:val="26"/>
          <w:rtl/>
        </w:rPr>
        <w:t> </w:t>
      </w:r>
      <w:r>
        <w:rPr>
          <w:rtl/>
        </w:rPr>
        <w:t>לשיקול</w:t>
      </w:r>
      <w:r>
        <w:rPr>
          <w:spacing w:val="27"/>
          <w:rtl/>
        </w:rPr>
        <w:t> </w:t>
      </w:r>
      <w:r>
        <w:rPr>
          <w:rtl/>
        </w:rPr>
        <w:t>דעתו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ותוך</w:t>
      </w:r>
      <w:r>
        <w:rPr>
          <w:spacing w:val="27"/>
          <w:rtl/>
        </w:rPr>
        <w:t> </w:t>
      </w:r>
      <w:r>
        <w:rPr>
          <w:rtl/>
        </w:rPr>
        <w:t>התחשבות</w:t>
      </w:r>
      <w:r>
        <w:rPr>
          <w:spacing w:val="27"/>
          <w:rtl/>
        </w:rPr>
        <w:t> </w:t>
      </w:r>
      <w:r>
        <w:rPr>
          <w:rtl/>
        </w:rPr>
        <w:t>בשיקולי</w:t>
      </w:r>
      <w:r>
        <w:rPr>
          <w:spacing w:val="29"/>
          <w:rtl/>
        </w:rPr>
        <w:t> </w:t>
      </w:r>
      <w:r>
        <w:rPr>
          <w:rtl/>
        </w:rPr>
        <w:t>תחרות</w:t>
      </w:r>
      <w:r>
        <w:rPr>
          <w:spacing w:val="27"/>
          <w:rtl/>
        </w:rPr>
        <w:t> </w:t>
      </w:r>
      <w:r>
        <w:rPr>
          <w:rtl/>
        </w:rPr>
        <w:t>והפחתת</w:t>
      </w:r>
      <w:r>
        <w:rPr>
          <w:spacing w:val="26"/>
          <w:rtl/>
        </w:rPr>
        <w:t> </w:t>
      </w:r>
      <w:r>
        <w:rPr>
          <w:rtl/>
        </w:rPr>
        <w:t>יוק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7530" w:left="0" w:firstLine="0"/>
        <w:jc w:val="right"/>
      </w:pPr>
      <w:r>
        <w:rPr>
          <w:rtl/>
        </w:rPr>
        <w:t>מחייה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מאסדר</w:t>
      </w:r>
      <w:r>
        <w:rPr>
          <w:spacing w:val="1"/>
          <w:rtl/>
        </w:rPr>
        <w:t> </w:t>
      </w:r>
      <w:r>
        <w:rPr>
          <w:rtl/>
        </w:rPr>
        <w:t>רשאי</w:t>
      </w:r>
      <w:r>
        <w:rPr>
          <w:spacing w:val="-1"/>
          <w:rtl/>
        </w:rPr>
        <w:t> </w:t>
      </w:r>
      <w:r>
        <w:rPr>
          <w:rtl/>
        </w:rPr>
        <w:t>לערער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החלטת</w:t>
      </w:r>
      <w:r>
        <w:rPr>
          <w:spacing w:val="7"/>
          <w:rtl/>
        </w:rPr>
        <w:t> </w:t>
      </w:r>
      <w:r>
        <w:rPr>
          <w:rtl/>
        </w:rPr>
        <w:t>ועדת</w:t>
      </w:r>
      <w:r>
        <w:rPr>
          <w:spacing w:val="-1"/>
          <w:rtl/>
        </w:rPr>
        <w:t> </w:t>
      </w:r>
      <w:r>
        <w:rPr>
          <w:rtl/>
        </w:rPr>
        <w:t>החריגים</w:t>
      </w:r>
      <w:r>
        <w:rPr>
          <w:spacing w:val="-1"/>
          <w:rtl/>
        </w:rPr>
        <w:t> </w:t>
      </w:r>
      <w:r>
        <w:rPr>
          <w:rtl/>
        </w:rPr>
        <w:t>בפני</w:t>
      </w:r>
      <w:r>
        <w:rPr>
          <w:spacing w:val="-1"/>
          <w:rtl/>
        </w:rPr>
        <w:t> </w:t>
      </w:r>
      <w:r>
        <w:rPr>
          <w:rtl/>
        </w:rPr>
        <w:t>ראש</w:t>
      </w:r>
      <w:r>
        <w:rPr>
          <w:spacing w:val="-1"/>
          <w:rtl/>
        </w:rPr>
        <w:t> </w:t>
      </w:r>
      <w:r>
        <w:rPr>
          <w:rtl/>
        </w:rPr>
        <w:t>הממשלה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החליט</w:t>
      </w:r>
      <w:r>
        <w:rPr>
          <w:spacing w:val="-1"/>
          <w:rtl/>
        </w:rPr>
        <w:t> </w:t>
      </w:r>
      <w:r>
        <w:rPr>
          <w:rtl/>
        </w:rPr>
        <w:t>ראש</w:t>
      </w:r>
      <w:r>
        <w:rPr>
          <w:spacing w:val="-1"/>
          <w:rtl/>
        </w:rPr>
        <w:t> </w:t>
      </w:r>
      <w:r>
        <w:rPr>
          <w:rtl/>
        </w:rPr>
        <w:t>הממשלה לקבל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הערעור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ימסור</w:t>
      </w:r>
      <w:r>
        <w:rPr>
          <w:spacing w:val="9"/>
          <w:rtl/>
        </w:rPr>
        <w:t> </w:t>
      </w:r>
      <w:r>
        <w:rPr>
          <w:rtl/>
        </w:rPr>
        <w:t>הודעה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כך</w:t>
      </w:r>
      <w:r>
        <w:rPr>
          <w:spacing w:val="9"/>
          <w:rtl/>
        </w:rPr>
        <w:t> </w:t>
      </w:r>
      <w:r>
        <w:rPr>
          <w:rtl/>
        </w:rPr>
        <w:t>למאסדר</w:t>
      </w:r>
      <w:r>
        <w:rPr>
          <w:spacing w:val="10"/>
          <w:rtl/>
        </w:rPr>
        <w:t> </w:t>
      </w:r>
      <w:r>
        <w:rPr>
          <w:rtl/>
        </w:rPr>
        <w:t>בתוך</w:t>
      </w:r>
      <w:r>
        <w:rPr>
          <w:spacing w:val="9"/>
          <w:rtl/>
        </w:rPr>
        <w:t> </w:t>
      </w:r>
      <w:r>
        <w:rPr/>
        <w:t>21</w:t>
      </w:r>
      <w:r>
        <w:rPr>
          <w:spacing w:val="15"/>
          <w:rtl/>
        </w:rPr>
        <w:t> </w:t>
      </w:r>
      <w:r>
        <w:rPr>
          <w:rtl/>
        </w:rPr>
        <w:t>ימים</w:t>
      </w:r>
      <w:r>
        <w:rPr>
          <w:spacing w:val="11"/>
          <w:rtl/>
        </w:rPr>
        <w:t> </w:t>
      </w:r>
      <w:r>
        <w:rPr>
          <w:rtl/>
        </w:rPr>
        <w:t>מיום</w:t>
      </w:r>
      <w:r>
        <w:rPr>
          <w:spacing w:val="9"/>
          <w:rtl/>
        </w:rPr>
        <w:t> </w:t>
      </w:r>
      <w:r>
        <w:rPr>
          <w:rtl/>
        </w:rPr>
        <w:t>שהתקבלה</w:t>
      </w:r>
      <w:r>
        <w:rPr>
          <w:spacing w:val="10"/>
          <w:rtl/>
        </w:rPr>
        <w:t> </w:t>
      </w:r>
      <w:r>
        <w:rPr>
          <w:rtl/>
        </w:rPr>
        <w:t>אצלו</w:t>
      </w:r>
      <w:r>
        <w:rPr>
          <w:spacing w:val="9"/>
          <w:rtl/>
        </w:rPr>
        <w:t> </w:t>
      </w:r>
      <w:r>
        <w:rPr>
          <w:rtl/>
        </w:rPr>
        <w:t>הבקשה</w:t>
      </w:r>
      <w:r>
        <w:rPr>
          <w:spacing w:val="11"/>
          <w:rtl/>
        </w:rPr>
        <w:t> </w:t>
      </w:r>
      <w:r>
        <w:rPr>
          <w:rtl/>
        </w:rPr>
        <w:t>לאישו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7509" w:left="0" w:firstLine="0"/>
        <w:jc w:val="right"/>
      </w:pP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  אישרה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ראש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בקשת</w:t>
      </w:r>
      <w:r>
        <w:rPr>
          <w:spacing w:val="-1"/>
          <w:rtl/>
        </w:rPr>
        <w:t> </w:t>
      </w:r>
      <w:r>
        <w:rPr>
          <w:rtl/>
        </w:rPr>
        <w:t>המאסדר</w:t>
      </w:r>
      <w:r>
        <w:rPr>
          <w:spacing w:val="-3"/>
          <w:rtl/>
        </w:rPr>
        <w:t> </w:t>
      </w:r>
      <w:r>
        <w:rPr>
          <w:rtl/>
        </w:rPr>
        <w:t>להחרגת</w:t>
      </w:r>
      <w:r>
        <w:rPr>
          <w:spacing w:val="-3"/>
          <w:rtl/>
        </w:rPr>
        <w:t> </w:t>
      </w:r>
      <w:r>
        <w:rPr>
          <w:rtl/>
        </w:rPr>
        <w:t>מוצר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התאמה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יעג</w:t>
      </w:r>
      <w:r>
        <w:rPr>
          <w:rtl/>
        </w:rPr>
        <w:t>ן</w:t>
      </w:r>
    </w:p>
    <w:p>
      <w:pPr>
        <w:pStyle w:val="BodyText"/>
        <w:bidi/>
        <w:spacing w:line="260" w:lineRule="exact" w:before="2"/>
        <w:ind w:right="3790" w:left="0" w:firstLine="0"/>
        <w:jc w:val="right"/>
      </w:pPr>
      <w:r>
        <w:rPr>
          <w:rtl/>
        </w:rPr>
        <w:t>המאסדר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ההחרגה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ההתאמה</w:t>
      </w:r>
      <w:r>
        <w:rPr>
          <w:spacing w:val="-5"/>
          <w:rtl/>
        </w:rPr>
        <w:t> </w:t>
      </w:r>
      <w:r>
        <w:rPr>
          <w:rtl/>
        </w:rPr>
        <w:t>בהוראות</w:t>
      </w:r>
      <w:r>
        <w:rPr>
          <w:spacing w:val="-6"/>
          <w:rtl/>
        </w:rPr>
        <w:t> </w:t>
      </w:r>
      <w:r>
        <w:rPr>
          <w:rtl/>
        </w:rPr>
        <w:t>פנימיות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אף</w:t>
      </w:r>
      <w:r>
        <w:rPr>
          <w:spacing w:val="7"/>
          <w:rtl/>
        </w:rPr>
        <w:t> </w:t>
      </w:r>
      <w:r>
        <w:rPr>
          <w:rtl/>
        </w:rPr>
        <w:t>האמור</w:t>
      </w:r>
      <w:r>
        <w:rPr>
          <w:spacing w:val="7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בהתקיים</w:t>
      </w:r>
      <w:r>
        <w:rPr>
          <w:spacing w:val="7"/>
          <w:rtl/>
        </w:rPr>
        <w:t> </w:t>
      </w:r>
      <w:r>
        <w:rPr>
          <w:rtl/>
        </w:rPr>
        <w:t>חשש</w:t>
      </w:r>
      <w:r>
        <w:rPr>
          <w:spacing w:val="7"/>
          <w:rtl/>
        </w:rPr>
        <w:t> </w:t>
      </w:r>
      <w:r>
        <w:rPr>
          <w:rtl/>
        </w:rPr>
        <w:t>לפגיעה</w:t>
      </w:r>
      <w:r>
        <w:rPr>
          <w:spacing w:val="7"/>
          <w:rtl/>
        </w:rPr>
        <w:t> </w:t>
      </w:r>
      <w:r>
        <w:rPr>
          <w:rtl/>
        </w:rPr>
        <w:t>מיידית</w:t>
      </w:r>
      <w:r>
        <w:rPr>
          <w:spacing w:val="7"/>
          <w:rtl/>
        </w:rPr>
        <w:t> </w:t>
      </w:r>
      <w:r>
        <w:rPr>
          <w:rtl/>
        </w:rPr>
        <w:t>בביטחון</w:t>
      </w:r>
      <w:r>
        <w:rPr>
          <w:spacing w:val="8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בבריאות</w:t>
      </w:r>
      <w:r>
        <w:rPr>
          <w:spacing w:val="8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בטיחות</w:t>
      </w:r>
      <w:r>
        <w:rPr>
          <w:spacing w:val="-51"/>
          <w:rtl/>
        </w:rPr>
        <w:t> </w:t>
      </w:r>
      <w:r>
        <w:rPr>
          <w:rtl/>
        </w:rPr>
        <w:t>הציבור</w:t>
      </w:r>
      <w:r>
        <w:rPr>
          <w:spacing w:val="5"/>
          <w:rtl/>
        </w:rPr>
        <w:t> </w:t>
      </w:r>
      <w:r>
        <w:rPr>
          <w:rtl/>
        </w:rPr>
        <w:t>והגנת</w:t>
      </w:r>
      <w:r>
        <w:rPr>
          <w:spacing w:val="4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המאסדר</w:t>
      </w:r>
      <w:r>
        <w:rPr>
          <w:spacing w:val="5"/>
          <w:rtl/>
        </w:rPr>
        <w:t> </w:t>
      </w:r>
      <w:r>
        <w:rPr>
          <w:rtl/>
        </w:rPr>
        <w:t>רשאי</w:t>
      </w:r>
      <w:r>
        <w:rPr>
          <w:spacing w:val="5"/>
          <w:rtl/>
        </w:rPr>
        <w:t> </w:t>
      </w:r>
      <w:r>
        <w:rPr>
          <w:rtl/>
        </w:rPr>
        <w:t>לאשר</w:t>
      </w:r>
      <w:r>
        <w:rPr>
          <w:spacing w:val="11"/>
          <w:rtl/>
        </w:rPr>
        <w:t> </w:t>
      </w:r>
      <w:r>
        <w:rPr>
          <w:rtl/>
        </w:rPr>
        <w:t>החרגה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התאמה</w:t>
      </w:r>
      <w:r>
        <w:rPr>
          <w:spacing w:val="5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לשיקול</w:t>
      </w:r>
      <w:r>
        <w:rPr>
          <w:spacing w:val="4"/>
          <w:rtl/>
        </w:rPr>
        <w:t> </w:t>
      </w:r>
      <w:r>
        <w:rPr>
          <w:rtl/>
        </w:rPr>
        <w:t>דעתו</w:t>
      </w:r>
      <w:r>
        <w:rPr>
          <w:spacing w:val="6"/>
          <w:rtl/>
        </w:rPr>
        <w:t> </w:t>
      </w:r>
      <w:r>
        <w:rPr>
          <w:rtl/>
        </w:rPr>
        <w:t>למשך</w:t>
      </w:r>
      <w:r>
        <w:rPr>
          <w:spacing w:val="6"/>
          <w:rtl/>
        </w:rPr>
        <w:t> </w:t>
      </w:r>
      <w:r>
        <w:rPr/>
        <w:t>9</w:t>
      </w:r>
      <w:r>
        <w:rPr/>
        <w:t>0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ימים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מיד</w:t>
      </w:r>
      <w:r>
        <w:rPr>
          <w:spacing w:val="2"/>
          <w:rtl/>
        </w:rPr>
        <w:t> </w:t>
      </w:r>
      <w:r>
        <w:rPr>
          <w:rtl/>
        </w:rPr>
        <w:t>לאחר</w:t>
      </w:r>
      <w:r>
        <w:rPr>
          <w:spacing w:val="-2"/>
          <w:rtl/>
        </w:rPr>
        <w:t> </w:t>
      </w:r>
      <w:r>
        <w:rPr>
          <w:rtl/>
        </w:rPr>
        <w:t>אישור</w:t>
      </w:r>
      <w:r>
        <w:rPr>
          <w:spacing w:val="-1"/>
          <w:rtl/>
        </w:rPr>
        <w:t> </w:t>
      </w:r>
      <w:r>
        <w:rPr>
          <w:rtl/>
        </w:rPr>
        <w:t>זה</w:t>
      </w:r>
      <w:r>
        <w:rPr>
          <w:spacing w:val="-2"/>
          <w:rtl/>
        </w:rPr>
        <w:t> </w:t>
      </w:r>
      <w:r>
        <w:rPr>
          <w:rtl/>
        </w:rPr>
        <w:t>המאסדר</w:t>
      </w:r>
      <w:r>
        <w:rPr>
          <w:spacing w:val="-2"/>
          <w:rtl/>
        </w:rPr>
        <w:t> </w:t>
      </w:r>
      <w:r>
        <w:rPr>
          <w:rtl/>
        </w:rPr>
        <w:t>יפנה לוועדת</w:t>
      </w:r>
      <w:r>
        <w:rPr>
          <w:spacing w:val="-1"/>
          <w:rtl/>
        </w:rPr>
        <w:t> </w:t>
      </w:r>
      <w:r>
        <w:rPr>
          <w:rtl/>
        </w:rPr>
        <w:t>החריגים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למנגנון</w:t>
      </w:r>
      <w:r>
        <w:rPr>
          <w:spacing w:val="-2"/>
          <w:rtl/>
        </w:rPr>
        <w:t> </w:t>
      </w:r>
      <w:r>
        <w:rPr>
          <w:rtl/>
        </w:rPr>
        <w:t>המתואר</w:t>
      </w:r>
      <w:r>
        <w:rPr>
          <w:spacing w:val="-2"/>
          <w:rtl/>
        </w:rPr>
        <w:t> </w:t>
      </w:r>
      <w:r>
        <w:rPr>
          <w:rtl/>
        </w:rPr>
        <w:t>בפסקאות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</w:p>
    <w:p>
      <w:pPr>
        <w:pStyle w:val="BodyText"/>
        <w:bidi/>
        <w:spacing w:line="260" w:lineRule="exact"/>
        <w:ind w:right="180" w:left="706" w:firstLine="0"/>
        <w:jc w:val="left"/>
      </w:pPr>
      <w:r>
        <w:rPr>
          <w:rtl/>
        </w:rPr>
        <w:t>עד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ו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bidi/>
        <w:spacing w:before="86"/>
        <w:ind w:right="252" w:left="0" w:firstLine="0"/>
        <w:jc w:val="right"/>
      </w:pPr>
      <w:r>
        <w:rPr>
          <w:rtl/>
        </w:rPr>
        <w:t>לטובת</w:t>
      </w:r>
      <w:r>
        <w:rPr>
          <w:spacing w:val="-4"/>
          <w:rtl/>
        </w:rPr>
        <w:t> </w:t>
      </w:r>
      <w:r>
        <w:rPr>
          <w:rtl/>
        </w:rPr>
        <w:t>היערכות</w:t>
      </w:r>
      <w:r>
        <w:rPr>
          <w:spacing w:val="-3"/>
          <w:rtl/>
        </w:rPr>
        <w:t> </w:t>
      </w:r>
      <w:r>
        <w:rPr>
          <w:rtl/>
        </w:rPr>
        <w:t>המאסדרים</w:t>
      </w:r>
      <w:r>
        <w:rPr>
          <w:spacing w:val="-1"/>
          <w:rtl/>
        </w:rPr>
        <w:t> </w:t>
      </w:r>
      <w:r>
        <w:rPr>
          <w:rtl/>
        </w:rPr>
        <w:t>למסלול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תוגדר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תקופת</w:t>
      </w:r>
      <w:r>
        <w:rPr>
          <w:spacing w:val="-4"/>
          <w:rtl/>
        </w:rPr>
        <w:t> </w:t>
      </w:r>
      <w:r>
        <w:rPr>
          <w:rtl/>
        </w:rPr>
        <w:t>היערכות</w:t>
      </w:r>
      <w:r>
        <w:rPr>
          <w:spacing w:val="-3"/>
          <w:rtl/>
        </w:rPr>
        <w:t> </w:t>
      </w: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קטגוריית</w:t>
      </w:r>
      <w:r>
        <w:rPr>
          <w:spacing w:val="-3"/>
          <w:rtl/>
        </w:rPr>
        <w:t> </w:t>
      </w:r>
      <w:r>
        <w:rPr>
          <w:rtl/>
        </w:rPr>
        <w:t>מוצרים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כך</w:t>
      </w:r>
      <w:r>
        <w:rPr/>
        <w:t>: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לעניין</w:t>
      </w:r>
      <w:r>
        <w:rPr>
          <w:spacing w:val="-3"/>
          <w:rtl/>
        </w:rPr>
        <w:t> </w:t>
      </w:r>
      <w:r>
        <w:rPr>
          <w:rtl/>
        </w:rPr>
        <w:t>ייבוא</w:t>
      </w:r>
      <w:r>
        <w:rPr>
          <w:spacing w:val="-2"/>
          <w:rtl/>
        </w:rPr>
        <w:t> </w:t>
      </w:r>
      <w:r>
        <w:rPr>
          <w:rtl/>
        </w:rPr>
        <w:t>מוצר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מקורות</w:t>
      </w:r>
      <w:r>
        <w:rPr>
          <w:spacing w:val="-3"/>
          <w:rtl/>
        </w:rPr>
        <w:t> </w:t>
      </w:r>
      <w:r>
        <w:rPr>
          <w:rtl/>
        </w:rPr>
        <w:t>אנרגיה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ן</w:t>
      </w:r>
      <w:r>
        <w:rPr/>
        <w:t>1989-</w:t>
      </w:r>
      <w:r>
        <w:rPr>
          <w:spacing w:val="-1"/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החל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</w:t>
      </w:r>
      <w:r>
        <w:rPr>
          <w:spacing w:val="-1"/>
          <w:rtl/>
        </w:rPr>
        <w:t> </w:t>
      </w:r>
      <w:r>
        <w:rPr>
          <w:rtl/>
        </w:rPr>
        <w:t>ביוני</w:t>
      </w:r>
      <w:r>
        <w:rPr>
          <w:spacing w:val="-3"/>
          <w:rtl/>
        </w:rPr>
        <w:t> </w:t>
      </w:r>
      <w:r>
        <w:rPr/>
        <w:t>;202</w:t>
      </w:r>
      <w:r>
        <w:rPr/>
        <w:t>2</w:t>
      </w:r>
    </w:p>
    <w:p>
      <w:pPr>
        <w:pStyle w:val="BodyText"/>
        <w:bidi/>
        <w:spacing w:before="21"/>
        <w:ind w:right="180" w:left="309" w:firstLine="0"/>
        <w:jc w:val="lef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ייבוא</w:t>
      </w:r>
      <w:r>
        <w:rPr>
          <w:spacing w:val="-3"/>
          <w:rtl/>
        </w:rPr>
        <w:t> </w:t>
      </w:r>
      <w:r>
        <w:rPr>
          <w:rtl/>
        </w:rPr>
        <w:t>מוצר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התקנים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התשי</w:t>
      </w:r>
      <w:r>
        <w:rPr/>
        <w:t>"</w:t>
      </w:r>
      <w:r>
        <w:rPr>
          <w:rtl/>
        </w:rPr>
        <w:t>ג</w:t>
      </w:r>
      <w:r>
        <w:rPr/>
        <w:t>1953-</w:t>
      </w:r>
      <w:r>
        <w:rPr>
          <w:spacing w:val="-2"/>
          <w:rtl/>
        </w:rPr>
        <w:t> </w:t>
      </w:r>
      <w:r>
        <w:rPr/>
        <w:t>-</w:t>
      </w:r>
      <w:r>
        <w:rPr>
          <w:spacing w:val="-2"/>
          <w:rtl/>
        </w:rPr>
        <w:t> </w:t>
      </w:r>
      <w:r>
        <w:rPr>
          <w:rtl/>
        </w:rPr>
        <w:t>החל מיום</w:t>
      </w:r>
      <w:r>
        <w:rPr>
          <w:spacing w:val="-3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ביוני</w:t>
      </w:r>
      <w:r>
        <w:rPr>
          <w:spacing w:val="-2"/>
          <w:rtl/>
        </w:rPr>
        <w:t> </w:t>
      </w:r>
      <w:r>
        <w:rPr/>
        <w:t>;202</w:t>
      </w:r>
      <w:r>
        <w:rPr/>
        <w:t>2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9" w:firstLine="0"/>
        <w:jc w:val="lef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ייבוא</w:t>
      </w:r>
      <w:r>
        <w:rPr>
          <w:spacing w:val="-3"/>
          <w:rtl/>
        </w:rPr>
        <w:t> </w:t>
      </w:r>
      <w:r>
        <w:rPr>
          <w:rtl/>
        </w:rPr>
        <w:t>מוצר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פקודת</w:t>
      </w:r>
      <w:r>
        <w:rPr>
          <w:spacing w:val="-1"/>
          <w:rtl/>
        </w:rPr>
        <w:t> </w:t>
      </w:r>
      <w:r>
        <w:rPr>
          <w:rtl/>
        </w:rPr>
        <w:t>הטלגרף</w:t>
      </w:r>
      <w:r>
        <w:rPr>
          <w:spacing w:val="-3"/>
          <w:rtl/>
        </w:rPr>
        <w:t> </w:t>
      </w:r>
      <w:r>
        <w:rPr>
          <w:rtl/>
        </w:rPr>
        <w:t>האלחוטי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ב</w:t>
      </w:r>
      <w:r>
        <w:rPr>
          <w:spacing w:val="-1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/>
        <w:t>1972</w:t>
      </w:r>
      <w:r>
        <w:rPr>
          <w:spacing w:val="-2"/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החל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1"/>
          <w:rtl/>
        </w:rPr>
        <w:t> </w:t>
      </w:r>
      <w:r>
        <w:rPr/>
        <w:t>;202</w:t>
      </w:r>
      <w:r>
        <w:rPr/>
        <w:t>3</w:t>
      </w:r>
    </w:p>
    <w:p>
      <w:pPr>
        <w:pStyle w:val="BodyText"/>
        <w:bidi/>
        <w:spacing w:line="259" w:lineRule="auto" w:before="21"/>
        <w:ind w:right="730" w:left="309" w:firstLine="338"/>
        <w:jc w:val="lef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לעניין ייבוא מוצר לפי פקודת הרוקחים</w:t>
      </w:r>
      <w:r>
        <w:rPr/>
        <w:t>,</w:t>
      </w:r>
      <w:r>
        <w:rPr>
          <w:rtl/>
        </w:rPr>
        <w:t> התשמ</w:t>
      </w:r>
      <w:r>
        <w:rPr/>
        <w:t>"</w:t>
      </w:r>
      <w:r>
        <w:rPr>
          <w:rtl/>
        </w:rPr>
        <w:t>א </w:t>
      </w:r>
      <w:r>
        <w:rPr/>
        <w:t>–</w:t>
      </w:r>
      <w:r>
        <w:rPr>
          <w:rtl/>
        </w:rPr>
        <w:t> </w:t>
      </w:r>
      <w:r>
        <w:rPr/>
        <w:t>1981</w:t>
      </w:r>
      <w:r>
        <w:rPr>
          <w:rtl/>
        </w:rPr>
        <w:t> </w:t>
      </w:r>
      <w:r>
        <w:rPr/>
        <w:t>-</w:t>
      </w:r>
      <w:r>
        <w:rPr>
          <w:rtl/>
        </w:rPr>
        <w:t> החל מיום </w:t>
      </w:r>
      <w:r>
        <w:rPr/>
        <w:t>1</w:t>
      </w:r>
      <w:r>
        <w:rPr>
          <w:rtl/>
        </w:rPr>
        <w:t> בינואר </w:t>
      </w:r>
      <w:r>
        <w:rPr/>
        <w:t>;2023</w:t>
      </w:r>
      <w:r>
        <w:rPr>
          <w:spacing w:val="-51"/>
          <w:rtl/>
        </w:rPr>
        <w:t> </w:t>
      </w: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ייבוא</w:t>
      </w:r>
      <w:r>
        <w:rPr>
          <w:spacing w:val="-2"/>
          <w:rtl/>
        </w:rPr>
        <w:t> </w:t>
      </w:r>
      <w:r>
        <w:rPr>
          <w:rtl/>
        </w:rPr>
        <w:t>מוצר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הגנה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>
          <w:spacing w:val="-1"/>
          <w:rtl/>
        </w:rPr>
        <w:t> </w:t>
      </w:r>
      <w:r>
        <w:rPr>
          <w:rtl/>
        </w:rPr>
        <w:t>הציבור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מזון</w:t>
      </w:r>
      <w:r>
        <w:rPr/>
        <w:t>,)</w:t>
      </w:r>
      <w:r>
        <w:rPr>
          <w:spacing w:val="-1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ו</w:t>
      </w:r>
      <w:r>
        <w:rPr>
          <w:spacing w:val="-2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/>
        <w:t>2015</w:t>
      </w:r>
      <w:r>
        <w:rPr>
          <w:spacing w:val="-3"/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החל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</w:t>
      </w:r>
    </w:p>
    <w:p>
      <w:pPr>
        <w:pStyle w:val="BodyText"/>
        <w:bidi/>
        <w:ind w:right="180" w:left="706" w:firstLine="0"/>
        <w:jc w:val="left"/>
      </w:pPr>
      <w:r>
        <w:rPr>
          <w:rtl/>
        </w:rPr>
        <w:t>בינואר</w:t>
      </w:r>
      <w:r>
        <w:rPr>
          <w:spacing w:val="-2"/>
          <w:rtl/>
        </w:rPr>
        <w:t> </w:t>
      </w:r>
      <w:r>
        <w:rPr/>
        <w:t>;202</w:t>
      </w:r>
      <w:r>
        <w:rPr/>
        <w:t>3</w:t>
      </w:r>
    </w:p>
    <w:p>
      <w:pPr>
        <w:bidi/>
        <w:spacing w:before="179"/>
        <w:ind w:right="180" w:left="307" w:firstLine="4568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סעיף </w:t>
      </w: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> ייבוא מוצרים שחייבים בעמידה בתקן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מוצע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לתקן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פקודת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הייבוא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והייצוא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ט</w:t>
      </w:r>
      <w:r>
        <w:rPr>
          <w:sz w:val="26"/>
          <w:szCs w:val="26"/>
        </w:rPr>
        <w:t>1979-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הייבוא</w:t>
      </w:r>
      <w:r>
        <w:rPr>
          <w:b/>
          <w:bCs/>
          <w:spacing w:val="-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והייצוא</w:t>
      </w:r>
      <w:r>
        <w:rPr>
          <w:sz w:val="26"/>
          <w:szCs w:val="26"/>
        </w:rPr>
        <w:t>,)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כך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שהחל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מיו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/>
        <w:t>1</w:t>
      </w:r>
      <w:r>
        <w:rPr>
          <w:spacing w:val="-13"/>
          <w:rtl/>
        </w:rPr>
        <w:t> </w:t>
      </w:r>
      <w:r>
        <w:rPr>
          <w:rtl/>
        </w:rPr>
        <w:t>ביוני</w:t>
      </w:r>
      <w:r>
        <w:rPr>
          <w:spacing w:val="-12"/>
          <w:rtl/>
        </w:rPr>
        <w:t> </w:t>
      </w:r>
      <w:r>
        <w:rPr/>
        <w:t>2022</w:t>
      </w:r>
      <w:r>
        <w:rPr>
          <w:spacing w:val="-2"/>
          <w:rtl/>
        </w:rPr>
        <w:t> </w:t>
      </w:r>
      <w:r>
        <w:rPr>
          <w:rtl/>
        </w:rPr>
        <w:t>יבוא</w:t>
      </w:r>
      <w:r>
        <w:rPr>
          <w:spacing w:val="-13"/>
          <w:rtl/>
        </w:rPr>
        <w:t> </w:t>
      </w:r>
      <w:r>
        <w:rPr>
          <w:rtl/>
        </w:rPr>
        <w:t>טובין</w:t>
      </w:r>
      <w:r>
        <w:rPr>
          <w:spacing w:val="-13"/>
          <w:rtl/>
        </w:rPr>
        <w:t> </w:t>
      </w:r>
      <w:r>
        <w:rPr>
          <w:rtl/>
        </w:rPr>
        <w:t>שחל</w:t>
      </w:r>
      <w:r>
        <w:rPr>
          <w:spacing w:val="-9"/>
          <w:rtl/>
        </w:rPr>
        <w:t> </w:t>
      </w:r>
      <w:r>
        <w:rPr>
          <w:rtl/>
        </w:rPr>
        <w:t>עליהם</w:t>
      </w:r>
      <w:r>
        <w:rPr>
          <w:spacing w:val="-13"/>
          <w:rtl/>
        </w:rPr>
        <w:t> </w:t>
      </w:r>
      <w:r>
        <w:rPr>
          <w:rtl/>
        </w:rPr>
        <w:t>תקן</w:t>
      </w:r>
      <w:r>
        <w:rPr>
          <w:spacing w:val="-13"/>
          <w:rtl/>
        </w:rPr>
        <w:t> </w:t>
      </w:r>
      <w:r>
        <w:rPr>
          <w:rtl/>
        </w:rPr>
        <w:t>רשמי</w:t>
      </w:r>
      <w:r>
        <w:rPr>
          <w:spacing w:val="-12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spacing w:val="-1"/>
          <w:rtl/>
        </w:rPr>
        <w:t>באמצעות</w:t>
      </w:r>
      <w:r>
        <w:rPr>
          <w:spacing w:val="-13"/>
          <w:rtl/>
        </w:rPr>
        <w:t> </w:t>
      </w:r>
      <w:r>
        <w:rPr>
          <w:spacing w:val="-1"/>
          <w:rtl/>
        </w:rPr>
        <w:t>הצהרה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2"/>
          <w:rtl/>
        </w:rPr>
        <w:t> </w:t>
      </w:r>
      <w:r>
        <w:rPr>
          <w:spacing w:val="-1"/>
          <w:rtl/>
        </w:rPr>
        <w:t>התאמת</w:t>
      </w:r>
      <w:r>
        <w:rPr>
          <w:spacing w:val="-13"/>
          <w:rtl/>
        </w:rPr>
        <w:t> </w:t>
      </w:r>
      <w:r>
        <w:rPr>
          <w:spacing w:val="-1"/>
          <w:rtl/>
        </w:rPr>
        <w:t>הטובין</w:t>
      </w:r>
      <w:r>
        <w:rPr>
          <w:spacing w:val="-11"/>
          <w:rtl/>
        </w:rPr>
        <w:t> </w:t>
      </w:r>
      <w:r>
        <w:rPr>
          <w:spacing w:val="-1"/>
          <w:rtl/>
        </w:rPr>
        <w:t>לתקן</w:t>
      </w:r>
      <w:r>
        <w:rPr>
          <w:spacing w:val="-13"/>
          <w:rtl/>
        </w:rPr>
        <w:t> </w:t>
      </w:r>
      <w:r>
        <w:rPr>
          <w:spacing w:val="-1"/>
          <w:rtl/>
        </w:rPr>
        <w:t>הרשמי</w:t>
      </w:r>
      <w:r>
        <w:rPr>
          <w:spacing w:val="-1"/>
        </w:rPr>
        <w:t>,</w:t>
      </w:r>
    </w:p>
    <w:p>
      <w:pPr>
        <w:pStyle w:val="BodyText"/>
        <w:bidi/>
        <w:ind w:right="180" w:left="310" w:firstLine="6646"/>
        <w:jc w:val="both"/>
      </w:pPr>
      <w:r>
        <w:rPr>
          <w:rtl/>
        </w:rPr>
        <w:t>ללא בדיקות נוספות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כך</w:t>
      </w:r>
      <w:r>
        <w:rPr/>
        <w:t>,</w:t>
      </w:r>
      <w:r>
        <w:rPr>
          <w:rtl/>
        </w:rPr>
        <w:t> הוראות שתקבע שרת הכלכלה והתעשייה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שרת הכלכלה</w:t>
      </w:r>
      <w:r>
        <w:rPr/>
        <w:t>,)</w:t>
      </w:r>
      <w:r>
        <w:rPr>
          <w:rtl/>
        </w:rPr>
        <w:t> בהתאם לסמכותה שבסעיף </w:t>
      </w:r>
      <w:r>
        <w:rPr/>
        <w:t>2</w:t>
      </w:r>
      <w:r>
        <w:rPr>
          <w:rtl/>
        </w:rPr>
        <w:t>א</w:t>
      </w:r>
      <w:r>
        <w:rPr>
          <w:spacing w:val="1"/>
          <w:rtl/>
        </w:rPr>
        <w:t> </w:t>
      </w:r>
      <w:r>
        <w:rPr>
          <w:rtl/>
        </w:rPr>
        <w:t>לפקודת היבוא והיצוא</w:t>
      </w:r>
      <w:r>
        <w:rPr/>
        <w:t>,</w:t>
      </w:r>
      <w:r>
        <w:rPr>
          <w:rtl/>
        </w:rPr>
        <w:t> בדבר תנאים נוספים להסדרה של ייבוא טובין שחל עליהם תקן יינתנו בהסכמת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-7"/>
          <w:rtl/>
        </w:rPr>
        <w:t> </w:t>
      </w:r>
      <w:r>
        <w:rPr>
          <w:rtl/>
        </w:rPr>
        <w:t>האוצר</w:t>
      </w:r>
      <w:r>
        <w:rPr/>
        <w:t>;</w:t>
      </w:r>
      <w:r>
        <w:rPr>
          <w:spacing w:val="-9"/>
          <w:rtl/>
        </w:rPr>
        <w:t> </w:t>
      </w:r>
      <w:r>
        <w:rPr>
          <w:rtl/>
        </w:rPr>
        <w:t>שרת</w:t>
      </w:r>
      <w:r>
        <w:rPr>
          <w:spacing w:val="-7"/>
          <w:rtl/>
        </w:rPr>
        <w:t> </w:t>
      </w:r>
      <w:r>
        <w:rPr>
          <w:rtl/>
        </w:rPr>
        <w:t>הכלכלה</w:t>
      </w:r>
      <w:r>
        <w:rPr>
          <w:spacing w:val="-9"/>
          <w:rtl/>
        </w:rPr>
        <w:t> </w:t>
      </w:r>
      <w:r>
        <w:rPr>
          <w:rtl/>
        </w:rPr>
        <w:t>תפרסם</w:t>
      </w:r>
      <w:r>
        <w:rPr>
          <w:spacing w:val="-8"/>
          <w:rtl/>
        </w:rPr>
        <w:t> </w:t>
      </w:r>
      <w:r>
        <w:rPr>
          <w:rtl/>
        </w:rPr>
        <w:t>הוראות</w:t>
      </w:r>
      <w:r>
        <w:rPr>
          <w:spacing w:val="-8"/>
          <w:rtl/>
        </w:rPr>
        <w:t> </w:t>
      </w:r>
      <w:r>
        <w:rPr>
          <w:rtl/>
        </w:rPr>
        <w:t>ראשונות</w:t>
      </w:r>
      <w:r>
        <w:rPr>
          <w:spacing w:val="-9"/>
          <w:rtl/>
        </w:rPr>
        <w:t> </w:t>
      </w:r>
      <w:r>
        <w:rPr>
          <w:rtl/>
        </w:rPr>
        <w:t>לעניין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עד</w:t>
      </w:r>
      <w:r>
        <w:rPr>
          <w:spacing w:val="-7"/>
          <w:rtl/>
        </w:rPr>
        <w:t> </w:t>
      </w:r>
      <w:r>
        <w:rPr>
          <w:rtl/>
        </w:rPr>
        <w:t>ליום</w:t>
      </w:r>
      <w:r>
        <w:rPr>
          <w:spacing w:val="-9"/>
          <w:rtl/>
        </w:rPr>
        <w:t> </w:t>
      </w:r>
      <w:r>
        <w:rPr/>
        <w:t>1</w:t>
      </w:r>
      <w:r>
        <w:rPr>
          <w:spacing w:val="-8"/>
          <w:rtl/>
        </w:rPr>
        <w:t> </w:t>
      </w:r>
      <w:r>
        <w:rPr>
          <w:rtl/>
        </w:rPr>
        <w:t>ביוני</w:t>
      </w:r>
      <w:r>
        <w:rPr>
          <w:spacing w:val="-8"/>
          <w:rtl/>
        </w:rPr>
        <w:t> </w:t>
      </w:r>
      <w:r>
        <w:rPr/>
        <w:t>2022</w:t>
      </w:r>
      <w:r>
        <w:rPr>
          <w:spacing w:val="-7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אלה</w:t>
      </w:r>
      <w:r>
        <w:rPr>
          <w:spacing w:val="-9"/>
          <w:rtl/>
        </w:rPr>
        <w:t> </w:t>
      </w:r>
      <w:r>
        <w:rPr>
          <w:rtl/>
        </w:rPr>
        <w:t>יחליפו</w:t>
      </w:r>
      <w:r>
        <w:rPr>
          <w:spacing w:val="-52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ההוראות</w:t>
      </w:r>
      <w:r>
        <w:rPr>
          <w:spacing w:val="-9"/>
          <w:rtl/>
        </w:rPr>
        <w:t> </w:t>
      </w:r>
      <w:r>
        <w:rPr>
          <w:rtl/>
        </w:rPr>
        <w:t>שנקבעו</w:t>
      </w:r>
      <w:r>
        <w:rPr>
          <w:spacing w:val="-9"/>
          <w:rtl/>
        </w:rPr>
        <w:t> </w:t>
      </w: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סעיף</w:t>
      </w:r>
      <w:r>
        <w:rPr>
          <w:spacing w:val="-9"/>
          <w:rtl/>
        </w:rPr>
        <w:t> </w:t>
      </w:r>
      <w:r>
        <w:rPr/>
        <w:t>2</w:t>
      </w:r>
      <w:r>
        <w:rPr>
          <w:rtl/>
        </w:rPr>
        <w:t>א</w:t>
      </w:r>
      <w:r>
        <w:rPr>
          <w:spacing w:val="-9"/>
          <w:rtl/>
        </w:rPr>
        <w:t> </w:t>
      </w:r>
      <w:r>
        <w:rPr>
          <w:rtl/>
        </w:rPr>
        <w:t>לפקודת</w:t>
      </w:r>
      <w:r>
        <w:rPr>
          <w:spacing w:val="-9"/>
          <w:rtl/>
        </w:rPr>
        <w:t> </w:t>
      </w:r>
      <w:r>
        <w:rPr>
          <w:rtl/>
        </w:rPr>
        <w:t>היבוא</w:t>
      </w:r>
      <w:r>
        <w:rPr>
          <w:spacing w:val="-7"/>
          <w:rtl/>
        </w:rPr>
        <w:t> </w:t>
      </w:r>
      <w:r>
        <w:rPr>
          <w:rtl/>
        </w:rPr>
        <w:t>והיצוא</w:t>
      </w:r>
      <w:r>
        <w:rPr>
          <w:spacing w:val="-9"/>
          <w:rtl/>
        </w:rPr>
        <w:t> </w:t>
      </w:r>
      <w:r>
        <w:rPr>
          <w:rtl/>
        </w:rPr>
        <w:t>כנוסחו</w:t>
      </w:r>
      <w:r>
        <w:rPr>
          <w:spacing w:val="-9"/>
          <w:rtl/>
        </w:rPr>
        <w:t> </w:t>
      </w:r>
      <w:r>
        <w:rPr>
          <w:rtl/>
        </w:rPr>
        <w:t>טרם</w:t>
      </w:r>
      <w:r>
        <w:rPr>
          <w:spacing w:val="-9"/>
          <w:rtl/>
        </w:rPr>
        <w:t> </w:t>
      </w:r>
      <w:r>
        <w:rPr>
          <w:rtl/>
        </w:rPr>
        <w:t>תיקון</w:t>
      </w:r>
      <w:r>
        <w:rPr>
          <w:spacing w:val="-9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קבעה</w:t>
      </w:r>
      <w:r>
        <w:rPr>
          <w:spacing w:val="-10"/>
          <w:rtl/>
        </w:rPr>
        <w:t> </w:t>
      </w:r>
      <w:r>
        <w:rPr>
          <w:rtl/>
        </w:rPr>
        <w:t>שר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5" w:firstLine="2686"/>
        <w:jc w:val="left"/>
      </w:pPr>
      <w:r>
        <w:rPr>
          <w:rtl/>
        </w:rPr>
        <w:t>הכלכלה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יראו</w:t>
      </w:r>
      <w:r>
        <w:rPr>
          <w:spacing w:val="-1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שנקבעו</w:t>
      </w:r>
      <w:r>
        <w:rPr>
          <w:spacing w:val="-5"/>
          <w:rtl/>
        </w:rPr>
        <w:t> </w:t>
      </w:r>
      <w:r>
        <w:rPr>
          <w:rtl/>
        </w:rPr>
        <w:t>לפני</w:t>
      </w:r>
      <w:r>
        <w:rPr>
          <w:spacing w:val="-4"/>
          <w:rtl/>
        </w:rPr>
        <w:t> </w:t>
      </w:r>
      <w:r>
        <w:rPr>
          <w:rtl/>
        </w:rPr>
        <w:t>תיקון</w:t>
      </w:r>
      <w:r>
        <w:rPr>
          <w:spacing w:val="-2"/>
          <w:rtl/>
        </w:rPr>
        <w:t> </w:t>
      </w:r>
      <w:r>
        <w:rPr>
          <w:rtl/>
        </w:rPr>
        <w:t>זה</w:t>
      </w:r>
      <w:r>
        <w:rPr>
          <w:spacing w:val="-5"/>
          <w:rtl/>
        </w:rPr>
        <w:t> </w:t>
      </w:r>
      <w:r>
        <w:rPr>
          <w:rtl/>
        </w:rPr>
        <w:t>כבטלות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לצורך</w:t>
      </w:r>
      <w:r>
        <w:rPr>
          <w:spacing w:val="2"/>
          <w:rtl/>
        </w:rPr>
        <w:t> </w:t>
      </w:r>
      <w:r>
        <w:rPr>
          <w:rtl/>
        </w:rPr>
        <w:t>הגברת</w:t>
      </w:r>
      <w:r>
        <w:rPr>
          <w:spacing w:val="1"/>
          <w:rtl/>
        </w:rPr>
        <w:t> </w:t>
      </w:r>
      <w:r>
        <w:rPr>
          <w:rtl/>
        </w:rPr>
        <w:t>האכיפה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2"/>
          <w:rtl/>
        </w:rPr>
        <w:t> </w:t>
      </w:r>
      <w:r>
        <w:rPr>
          <w:rtl/>
        </w:rPr>
        <w:t>לרשום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הודעת</w:t>
      </w:r>
      <w:r>
        <w:rPr>
          <w:spacing w:val="1"/>
          <w:rtl/>
        </w:rPr>
        <w:t> </w:t>
      </w:r>
      <w:r>
        <w:rPr>
          <w:rtl/>
        </w:rPr>
        <w:t>מנהל</w:t>
      </w:r>
      <w:r>
        <w:rPr>
          <w:spacing w:val="2"/>
          <w:rtl/>
        </w:rPr>
        <w:t> </w:t>
      </w:r>
      <w:r>
        <w:rPr>
          <w:rtl/>
        </w:rPr>
        <w:t>המכס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2"/>
          <w:rtl/>
        </w:rPr>
        <w:t> </w:t>
      </w:r>
      <w:r>
        <w:rPr>
          <w:rtl/>
        </w:rPr>
        <w:t>בכוונתו</w:t>
      </w:r>
      <w:r>
        <w:rPr>
          <w:spacing w:val="2"/>
          <w:rtl/>
        </w:rPr>
        <w:t> </w:t>
      </w:r>
      <w:r>
        <w:rPr>
          <w:rtl/>
        </w:rPr>
        <w:t>לפעול</w:t>
      </w:r>
      <w:r>
        <w:rPr>
          <w:spacing w:val="4"/>
          <w:rtl/>
        </w:rPr>
        <w:t> </w:t>
      </w:r>
      <w:r>
        <w:rPr>
          <w:rtl/>
        </w:rPr>
        <w:t>להגברת</w:t>
      </w:r>
      <w:r>
        <w:rPr>
          <w:spacing w:val="1"/>
          <w:rtl/>
        </w:rPr>
        <w:t> </w:t>
      </w:r>
      <w:r>
        <w:rPr>
          <w:rtl/>
        </w:rPr>
        <w:t>שיתו</w:t>
      </w:r>
      <w:r>
        <w:rPr>
          <w:rtl/>
        </w:rPr>
        <w:t>ף</w:t>
      </w:r>
    </w:p>
    <w:p>
      <w:pPr>
        <w:pStyle w:val="BodyText"/>
        <w:bidi/>
        <w:spacing w:before="1"/>
        <w:ind w:right="180" w:left="310" w:firstLine="1900"/>
        <w:jc w:val="left"/>
      </w:pPr>
      <w:r>
        <w:rPr>
          <w:rtl/>
        </w:rPr>
        <w:t>הפעולה של המרכז לאבחון לאומי למטענים של המכס עם הממונה על התקינה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לרשום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הודעתו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6"/>
          <w:rtl/>
        </w:rPr>
        <w:t> </w:t>
      </w:r>
      <w:r>
        <w:rPr>
          <w:rtl/>
        </w:rPr>
        <w:t>הממונה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התקינה</w:t>
      </w:r>
      <w:r>
        <w:rPr>
          <w:spacing w:val="-12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בכוונתו</w:t>
      </w:r>
      <w:r>
        <w:rPr>
          <w:spacing w:val="-13"/>
          <w:rtl/>
        </w:rPr>
        <w:t> </w:t>
      </w:r>
      <w:r>
        <w:rPr>
          <w:spacing w:val="-1"/>
          <w:rtl/>
        </w:rPr>
        <w:t>להטיל</w:t>
      </w:r>
      <w:r>
        <w:rPr>
          <w:spacing w:val="-13"/>
          <w:rtl/>
        </w:rPr>
        <w:t> </w:t>
      </w:r>
      <w:r>
        <w:rPr>
          <w:spacing w:val="-1"/>
          <w:rtl/>
        </w:rPr>
        <w:t>התראות</w:t>
      </w:r>
      <w:r>
        <w:rPr>
          <w:spacing w:val="-13"/>
          <w:rtl/>
        </w:rPr>
        <w:t> </w:t>
      </w:r>
      <w:r>
        <w:rPr>
          <w:spacing w:val="-1"/>
          <w:rtl/>
        </w:rPr>
        <w:t>מנהליות</w:t>
      </w:r>
      <w:r>
        <w:rPr>
          <w:spacing w:val="-13"/>
          <w:rtl/>
        </w:rPr>
        <w:t> </w:t>
      </w:r>
      <w:r>
        <w:rPr>
          <w:spacing w:val="-1"/>
          <w:rtl/>
        </w:rPr>
        <w:t>ועיצומים</w:t>
      </w:r>
      <w:r>
        <w:rPr>
          <w:spacing w:val="-13"/>
          <w:rtl/>
        </w:rPr>
        <w:t> </w:t>
      </w:r>
      <w:r>
        <w:rPr>
          <w:spacing w:val="-1"/>
          <w:rtl/>
        </w:rPr>
        <w:t>כספיי</w:t>
      </w:r>
      <w:r>
        <w:rPr>
          <w:spacing w:val="-1"/>
          <w:rtl/>
        </w:rPr>
        <w:t>ם</w:t>
      </w:r>
    </w:p>
    <w:p>
      <w:pPr>
        <w:pStyle w:val="BodyText"/>
        <w:bidi/>
        <w:ind w:right="180" w:left="320" w:firstLine="0"/>
        <w:jc w:val="left"/>
      </w:pP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עוסקים</w:t>
      </w:r>
      <w:r>
        <w:rPr>
          <w:spacing w:val="17"/>
          <w:rtl/>
        </w:rPr>
        <w:t> </w:t>
      </w:r>
      <w:r>
        <w:rPr>
          <w:rtl/>
        </w:rPr>
        <w:t>שיפרו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הוראות</w:t>
      </w:r>
      <w:r>
        <w:rPr>
          <w:spacing w:val="18"/>
          <w:rtl/>
        </w:rPr>
        <w:t> </w:t>
      </w:r>
      <w:r>
        <w:rPr>
          <w:rtl/>
        </w:rPr>
        <w:t>חוק</w:t>
      </w:r>
      <w:r>
        <w:rPr>
          <w:spacing w:val="17"/>
          <w:rtl/>
        </w:rPr>
        <w:t> </w:t>
      </w:r>
      <w:r>
        <w:rPr>
          <w:rtl/>
        </w:rPr>
        <w:t>התקנים</w:t>
      </w:r>
      <w:r>
        <w:rPr>
          <w:spacing w:val="17"/>
          <w:rtl/>
        </w:rPr>
        <w:t> </w:t>
      </w:r>
      <w:r>
        <w:rPr>
          <w:rtl/>
        </w:rPr>
        <w:t>ופקודת</w:t>
      </w:r>
      <w:r>
        <w:rPr>
          <w:spacing w:val="17"/>
          <w:rtl/>
        </w:rPr>
        <w:t> </w:t>
      </w:r>
      <w:r>
        <w:rPr>
          <w:rtl/>
        </w:rPr>
        <w:t>היבוא</w:t>
      </w:r>
      <w:r>
        <w:rPr>
          <w:spacing w:val="17"/>
          <w:rtl/>
        </w:rPr>
        <w:t> </w:t>
      </w:r>
      <w:r>
        <w:rPr>
          <w:rtl/>
        </w:rPr>
        <w:t>והיצוא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7"/>
          <w:rtl/>
        </w:rPr>
        <w:t> </w:t>
      </w:r>
      <w:r>
        <w:rPr>
          <w:rtl/>
        </w:rPr>
        <w:t>יצטרפו</w:t>
      </w:r>
      <w:r>
        <w:rPr>
          <w:spacing w:val="17"/>
          <w:rtl/>
        </w:rPr>
        <w:t> </w:t>
      </w:r>
      <w:r>
        <w:rPr>
          <w:rtl/>
        </w:rPr>
        <w:t>להליכים</w:t>
      </w:r>
      <w:r>
        <w:rPr>
          <w:spacing w:val="16"/>
          <w:rtl/>
        </w:rPr>
        <w:t> </w:t>
      </w:r>
      <w:r>
        <w:rPr>
          <w:rtl/>
        </w:rPr>
        <w:t>הפליליים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הקיימים</w:t>
      </w:r>
      <w:r>
        <w:rPr>
          <w:spacing w:val="42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אולם</w:t>
      </w:r>
      <w:r>
        <w:rPr>
          <w:spacing w:val="42"/>
          <w:rtl/>
        </w:rPr>
        <w:t> </w:t>
      </w:r>
      <w:r>
        <w:rPr>
          <w:rtl/>
        </w:rPr>
        <w:t>משך</w:t>
      </w:r>
      <w:r>
        <w:rPr>
          <w:spacing w:val="41"/>
          <w:rtl/>
        </w:rPr>
        <w:t> </w:t>
      </w:r>
      <w:r>
        <w:rPr>
          <w:rtl/>
        </w:rPr>
        <w:t>הטיפול</w:t>
      </w:r>
      <w:r>
        <w:rPr>
          <w:spacing w:val="40"/>
          <w:rtl/>
        </w:rPr>
        <w:t> </w:t>
      </w:r>
      <w:r>
        <w:rPr>
          <w:rtl/>
        </w:rPr>
        <w:t>בהם</w:t>
      </w:r>
      <w:r>
        <w:rPr>
          <w:spacing w:val="41"/>
          <w:rtl/>
        </w:rPr>
        <w:t> </w:t>
      </w:r>
      <w:r>
        <w:rPr>
          <w:rtl/>
        </w:rPr>
        <w:t>ארוך</w:t>
      </w:r>
      <w:r>
        <w:rPr>
          <w:spacing w:val="40"/>
          <w:rtl/>
        </w:rPr>
        <w:t> </w:t>
      </w:r>
      <w:r>
        <w:rPr>
          <w:rtl/>
        </w:rPr>
        <w:t>ומורכב</w:t>
      </w:r>
      <w:r>
        <w:rPr>
          <w:spacing w:val="42"/>
          <w:rtl/>
        </w:rPr>
        <w:t> </w:t>
      </w:r>
      <w:r>
        <w:rPr>
          <w:rtl/>
        </w:rPr>
        <w:t>ופוגע</w:t>
      </w:r>
      <w:r>
        <w:rPr>
          <w:spacing w:val="41"/>
          <w:rtl/>
        </w:rPr>
        <w:t> </w:t>
      </w:r>
      <w:r>
        <w:rPr>
          <w:rtl/>
        </w:rPr>
        <w:t>בהרתעה</w:t>
      </w:r>
      <w:r>
        <w:rPr>
          <w:spacing w:val="42"/>
          <w:rtl/>
        </w:rPr>
        <w:t> </w:t>
      </w:r>
      <w:r>
        <w:rPr>
          <w:rtl/>
        </w:rPr>
        <w:t>הנדרשת</w:t>
      </w:r>
      <w:r>
        <w:rPr>
          <w:spacing w:val="41"/>
          <w:rtl/>
        </w:rPr>
        <w:t> </w:t>
      </w:r>
      <w:r>
        <w:rPr>
          <w:rtl/>
        </w:rPr>
        <w:t>בתחום</w:t>
      </w:r>
      <w:r>
        <w:rPr>
          <w:spacing w:val="41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סכומ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346" w:left="0" w:firstLine="0"/>
        <w:jc w:val="right"/>
      </w:pPr>
      <w:r>
        <w:rPr>
          <w:rtl/>
        </w:rPr>
        <w:t>העיצומים</w:t>
      </w:r>
      <w:r>
        <w:rPr>
          <w:spacing w:val="-3"/>
          <w:rtl/>
        </w:rPr>
        <w:t> </w:t>
      </w:r>
      <w:r>
        <w:rPr>
          <w:rtl/>
        </w:rPr>
        <w:t>קבועים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ומתחילים</w:t>
      </w:r>
      <w:r>
        <w:rPr>
          <w:spacing w:val="-3"/>
          <w:rtl/>
        </w:rPr>
        <w:t> </w:t>
      </w:r>
      <w:r>
        <w:rPr>
          <w:rtl/>
        </w:rPr>
        <w:t>מסכום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50"/>
          <w:rtl/>
        </w:rPr>
        <w:t> </w:t>
      </w:r>
      <w:r>
        <w:rPr/>
        <w:t>5,000</w:t>
      </w:r>
      <w:r>
        <w:rPr>
          <w:rtl/>
        </w:rPr>
        <w:t> </w:t>
      </w:r>
      <w:r>
        <w:rPr/>
        <w:t>₪</w:t>
      </w:r>
      <w:r>
        <w:rPr>
          <w:spacing w:val="-2"/>
          <w:rtl/>
        </w:rPr>
        <w:t> </w:t>
      </w:r>
      <w:r>
        <w:rPr>
          <w:rtl/>
        </w:rPr>
        <w:t>להפרה</w:t>
      </w:r>
      <w:r>
        <w:rPr>
          <w:spacing w:val="-3"/>
          <w:rtl/>
        </w:rPr>
        <w:t> </w:t>
      </w:r>
      <w:r>
        <w:rPr>
          <w:rtl/>
        </w:rPr>
        <w:t>ועד</w:t>
      </w:r>
      <w:r>
        <w:rPr>
          <w:spacing w:val="-3"/>
          <w:rtl/>
        </w:rPr>
        <w:t> </w:t>
      </w:r>
      <w:r>
        <w:rPr>
          <w:rtl/>
        </w:rPr>
        <w:t>מעל</w:t>
      </w:r>
      <w:r>
        <w:rPr>
          <w:spacing w:val="-3"/>
          <w:rtl/>
        </w:rPr>
        <w:t> </w:t>
      </w:r>
      <w:r>
        <w:rPr/>
        <w:t>50,000</w:t>
      </w:r>
      <w:r>
        <w:rPr>
          <w:spacing w:val="-1"/>
          <w:rtl/>
        </w:rPr>
        <w:t> </w:t>
      </w:r>
      <w:r>
        <w:rPr/>
        <w:t>.</w:t>
      </w:r>
      <w:r>
        <w:rPr/>
        <w:t>₪</w:t>
      </w:r>
    </w:p>
    <w:p>
      <w:pPr>
        <w:pStyle w:val="BodyText"/>
        <w:bidi/>
        <w:ind w:right="180" w:left="317" w:firstLine="0"/>
        <w:jc w:val="left"/>
      </w:pPr>
      <w:r>
        <w:rPr>
          <w:rtl/>
        </w:rPr>
        <w:t>במטרה</w:t>
      </w:r>
      <w:r>
        <w:rPr>
          <w:spacing w:val="-11"/>
          <w:rtl/>
        </w:rPr>
        <w:t> </w:t>
      </w:r>
      <w:r>
        <w:rPr>
          <w:rtl/>
        </w:rPr>
        <w:t>לייצר</w:t>
      </w:r>
      <w:r>
        <w:rPr>
          <w:spacing w:val="-11"/>
          <w:rtl/>
        </w:rPr>
        <w:t> </w:t>
      </w:r>
      <w:r>
        <w:rPr>
          <w:rtl/>
        </w:rPr>
        <w:t>כלי</w:t>
      </w:r>
      <w:r>
        <w:rPr>
          <w:spacing w:val="-11"/>
          <w:rtl/>
        </w:rPr>
        <w:t> </w:t>
      </w:r>
      <w:r>
        <w:rPr>
          <w:rtl/>
        </w:rPr>
        <w:t>אכיפה</w:t>
      </w:r>
      <w:r>
        <w:rPr>
          <w:spacing w:val="-10"/>
          <w:rtl/>
        </w:rPr>
        <w:t> </w:t>
      </w:r>
      <w:r>
        <w:rPr>
          <w:rtl/>
        </w:rPr>
        <w:t>אזרחיים</w:t>
      </w:r>
      <w:r>
        <w:rPr>
          <w:spacing w:val="-11"/>
          <w:rtl/>
        </w:rPr>
        <w:t> </w:t>
      </w:r>
      <w:r>
        <w:rPr>
          <w:rtl/>
        </w:rPr>
        <w:t>להגברת</w:t>
      </w:r>
      <w:r>
        <w:rPr>
          <w:spacing w:val="-11"/>
          <w:rtl/>
        </w:rPr>
        <w:t> </w:t>
      </w:r>
      <w:r>
        <w:rPr>
          <w:rtl/>
        </w:rPr>
        <w:t>אפקטיביות</w:t>
      </w:r>
      <w:r>
        <w:rPr>
          <w:spacing w:val="-10"/>
          <w:rtl/>
        </w:rPr>
        <w:t> </w:t>
      </w:r>
      <w:r>
        <w:rPr>
          <w:rtl/>
        </w:rPr>
        <w:t>האכיפה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לבחון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קידומו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שוק</w:t>
      </w:r>
      <w:r>
        <w:rPr>
          <w:spacing w:val="-11"/>
          <w:rtl/>
        </w:rPr>
        <w:t> </w:t>
      </w:r>
      <w:r>
        <w:rPr>
          <w:rtl/>
        </w:rPr>
        <w:t>ביטוח</w:t>
      </w:r>
      <w:r>
        <w:rPr>
          <w:spacing w:val="-50"/>
          <w:rtl/>
        </w:rPr>
        <w:t> </w:t>
      </w:r>
      <w:r>
        <w:rPr>
          <w:rtl/>
        </w:rPr>
        <w:t>מוצרים</w:t>
      </w:r>
      <w:r>
        <w:rPr>
          <w:spacing w:val="-12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לצורך</w:t>
      </w:r>
      <w:r>
        <w:rPr>
          <w:spacing w:val="-12"/>
          <w:rtl/>
        </w:rPr>
        <w:t> </w:t>
      </w:r>
      <w:r>
        <w:rPr>
          <w:rtl/>
        </w:rPr>
        <w:t>כך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rtl/>
        </w:rPr>
        <w:t>להקים</w:t>
      </w:r>
      <w:r>
        <w:rPr>
          <w:spacing w:val="-11"/>
          <w:rtl/>
        </w:rPr>
        <w:t> </w:t>
      </w:r>
      <w:r>
        <w:rPr>
          <w:rtl/>
        </w:rPr>
        <w:t>צוות</w:t>
      </w:r>
      <w:r>
        <w:rPr>
          <w:spacing w:val="-13"/>
          <w:rtl/>
        </w:rPr>
        <w:t> </w:t>
      </w:r>
      <w:r>
        <w:rPr>
          <w:rtl/>
        </w:rPr>
        <w:t>שיבחן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הסוגיה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היבטיה</w:t>
      </w:r>
      <w:r>
        <w:rPr>
          <w:spacing w:val="-12"/>
          <w:rtl/>
        </w:rPr>
        <w:t> </w:t>
      </w:r>
      <w:r>
        <w:rPr>
          <w:rtl/>
        </w:rPr>
        <w:t>השונים</w:t>
      </w:r>
      <w:r>
        <w:rPr>
          <w:spacing w:val="-13"/>
          <w:rtl/>
        </w:rPr>
        <w:t> </w:t>
      </w:r>
      <w:r>
        <w:rPr>
          <w:rtl/>
        </w:rPr>
        <w:t>ויגיש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מסקנותי</w:t>
      </w:r>
      <w:r>
        <w:rPr>
          <w:rtl/>
        </w:rPr>
        <w:t>ו</w:t>
      </w:r>
    </w:p>
    <w:p>
      <w:pPr>
        <w:bidi/>
        <w:spacing w:before="0"/>
        <w:ind w:right="5569" w:left="307" w:hanging="305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לשר האוצר ולשרת הכלכלה והתעשייה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השפעת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מצבת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כוח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האד</w:t>
      </w:r>
      <w:r>
        <w:rPr>
          <w:b/>
          <w:bCs/>
          <w:sz w:val="26"/>
          <w:szCs w:val="26"/>
          <w:rtl/>
        </w:rPr>
        <w:t>ם</w:t>
      </w:r>
    </w:p>
    <w:p>
      <w:pPr>
        <w:pStyle w:val="BodyText"/>
        <w:bidi/>
        <w:spacing w:before="130"/>
        <w:ind w:right="180" w:left="314" w:firstLine="0"/>
        <w:jc w:val="left"/>
      </w:pPr>
      <w:r>
        <w:rPr>
          <w:rtl/>
        </w:rPr>
        <w:t>כפי</w:t>
      </w:r>
      <w:r>
        <w:rPr>
          <w:spacing w:val="-5"/>
          <w:rtl/>
        </w:rPr>
        <w:t> </w:t>
      </w:r>
      <w:r>
        <w:rPr>
          <w:rtl/>
        </w:rPr>
        <w:t>שיסוכם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המשרדים</w:t>
      </w:r>
      <w:r>
        <w:rPr>
          <w:spacing w:val="-5"/>
          <w:rtl/>
        </w:rPr>
        <w:t> </w:t>
      </w:r>
      <w:r>
        <w:rPr>
          <w:rtl/>
        </w:rPr>
        <w:t>הרלבנטיים</w:t>
      </w:r>
      <w:r>
        <w:rPr>
          <w:spacing w:val="-5"/>
          <w:rtl/>
        </w:rPr>
        <w:t> </w:t>
      </w:r>
      <w:r>
        <w:rPr>
          <w:rtl/>
        </w:rPr>
        <w:t>ומשרד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129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5176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21</w:t>
      </w:r>
      <w:r>
        <w:rPr>
          <w:spacing w:val="-2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;201</w:t>
      </w:r>
      <w:r>
        <w:rPr/>
        <w:t>2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2118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10</w:t>
      </w:r>
      <w:r>
        <w:rPr>
          <w:spacing w:val="-2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;201</w:t>
      </w:r>
      <w:r>
        <w:rPr/>
        <w:t>4</w:t>
      </w:r>
    </w:p>
    <w:p>
      <w:pPr>
        <w:pStyle w:val="BodyText"/>
        <w:bidi/>
        <w:spacing w:line="260" w:lineRule="exact" w:before="2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2318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11</w:t>
      </w:r>
      <w:r>
        <w:rPr>
          <w:spacing w:val="-2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;201</w:t>
      </w:r>
      <w:r>
        <w:rPr/>
        <w:t>4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2754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18</w:t>
      </w:r>
      <w:r>
        <w:rPr>
          <w:spacing w:val="-3"/>
          <w:rtl/>
        </w:rPr>
        <w:t> </w:t>
      </w:r>
      <w:r>
        <w:rPr>
          <w:rtl/>
        </w:rPr>
        <w:t>ביוני</w:t>
      </w:r>
      <w:r>
        <w:rPr>
          <w:spacing w:val="-4"/>
          <w:rtl/>
        </w:rPr>
        <w:t> </w:t>
      </w:r>
      <w:r>
        <w:rPr/>
        <w:t>.201</w:t>
      </w:r>
      <w:r>
        <w:rPr/>
        <w:t>7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4733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</w:t>
      </w:r>
      <w:r>
        <w:rPr>
          <w:b/>
          <w:bCs/>
          <w:sz w:val="24"/>
          <w:szCs w:val="24"/>
          <w:rtl/>
        </w:rPr>
        <w:t>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line="258" w:lineRule="exac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80" w:left="307" w:firstLine="0"/>
        <w:jc w:val="left"/>
      </w:pPr>
      <w:r>
        <w:rPr>
          <w:rtl/>
        </w:rPr>
        <w:t>תכנית</w:t>
      </w:r>
      <w:r>
        <w:rPr>
          <w:spacing w:val="-2"/>
          <w:rtl/>
        </w:rPr>
        <w:t> </w:t>
      </w:r>
      <w:r>
        <w:rPr>
          <w:rtl/>
        </w:rPr>
        <w:t>להגברת</w:t>
      </w:r>
      <w:r>
        <w:rPr>
          <w:spacing w:val="-1"/>
          <w:rtl/>
        </w:rPr>
        <w:t> </w:t>
      </w:r>
      <w:r>
        <w:rPr>
          <w:rtl/>
        </w:rPr>
        <w:t>התחרות</w:t>
      </w:r>
      <w:r>
        <w:rPr>
          <w:spacing w:val="-5"/>
          <w:rtl/>
        </w:rPr>
        <w:t> </w:t>
      </w:r>
      <w:r>
        <w:rPr>
          <w:rtl/>
        </w:rPr>
        <w:t>בחקלאות</w:t>
      </w:r>
    </w:p>
    <w:p>
      <w:pPr>
        <w:pStyle w:val="BodyText"/>
        <w:ind w:left="0"/>
        <w:rPr>
          <w:b/>
          <w:sz w:val="3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כחלק</w:t>
      </w:r>
      <w:r>
        <w:rPr>
          <w:spacing w:val="-6"/>
          <w:rtl/>
        </w:rPr>
        <w:t> </w:t>
      </w:r>
      <w:r>
        <w:rPr>
          <w:rtl/>
        </w:rPr>
        <w:t>ממדיניות</w:t>
      </w:r>
      <w:r>
        <w:rPr>
          <w:spacing w:val="-7"/>
          <w:rtl/>
        </w:rPr>
        <w:t> </w:t>
      </w:r>
      <w:r>
        <w:rPr>
          <w:rtl/>
        </w:rPr>
        <w:t>הממשלה</w:t>
      </w:r>
      <w:r>
        <w:rPr>
          <w:spacing w:val="-7"/>
          <w:rtl/>
        </w:rPr>
        <w:t> </w:t>
      </w:r>
      <w:r>
        <w:rPr>
          <w:rtl/>
        </w:rPr>
        <w:t>לפעול</w:t>
      </w:r>
      <w:r>
        <w:rPr>
          <w:spacing w:val="-7"/>
          <w:rtl/>
        </w:rPr>
        <w:t> </w:t>
      </w:r>
      <w:r>
        <w:rPr>
          <w:rtl/>
        </w:rPr>
        <w:t>להורדת</w:t>
      </w:r>
      <w:r>
        <w:rPr>
          <w:spacing w:val="-7"/>
          <w:rtl/>
        </w:rPr>
        <w:t> </w:t>
      </w:r>
      <w:r>
        <w:rPr>
          <w:rtl/>
        </w:rPr>
        <w:t>יוקר</w:t>
      </w:r>
      <w:r>
        <w:rPr>
          <w:spacing w:val="-7"/>
          <w:rtl/>
        </w:rPr>
        <w:t> </w:t>
      </w:r>
      <w:r>
        <w:rPr>
          <w:rtl/>
        </w:rPr>
        <w:t>המחיה</w:t>
      </w:r>
      <w:r>
        <w:rPr>
          <w:spacing w:val="-7"/>
          <w:rtl/>
        </w:rPr>
        <w:t> </w:t>
      </w:r>
      <w:r>
        <w:rPr>
          <w:rtl/>
        </w:rPr>
        <w:t>ולהפחתת</w:t>
      </w:r>
      <w:r>
        <w:rPr>
          <w:spacing w:val="-7"/>
          <w:rtl/>
        </w:rPr>
        <w:t> </w:t>
      </w:r>
      <w:r>
        <w:rPr>
          <w:rtl/>
        </w:rPr>
        <w:t>הנטל</w:t>
      </w:r>
      <w:r>
        <w:rPr>
          <w:spacing w:val="-6"/>
          <w:rtl/>
        </w:rPr>
        <w:t> </w:t>
      </w:r>
      <w:r>
        <w:rPr>
          <w:rtl/>
        </w:rPr>
        <w:t>הרגולטורי</w:t>
      </w:r>
      <w:r>
        <w:rPr>
          <w:spacing w:val="-7"/>
          <w:rtl/>
        </w:rPr>
        <w:t> </w:t>
      </w:r>
      <w:r>
        <w:rPr>
          <w:rtl/>
        </w:rPr>
        <w:t>בתחום</w:t>
      </w:r>
      <w:r>
        <w:rPr>
          <w:spacing w:val="-7"/>
          <w:rtl/>
        </w:rPr>
        <w:t> </w:t>
      </w:r>
      <w:r>
        <w:rPr>
          <w:rtl/>
        </w:rPr>
        <w:t>מוצרי</w:t>
      </w:r>
      <w:r>
        <w:rPr>
          <w:spacing w:val="-7"/>
          <w:rtl/>
        </w:rPr>
        <w:t> </w:t>
      </w:r>
      <w:r>
        <w:rPr>
          <w:rtl/>
        </w:rPr>
        <w:t>המזון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ובהמשך</w:t>
      </w:r>
      <w:r>
        <w:rPr>
          <w:spacing w:val="16"/>
          <w:rtl/>
        </w:rPr>
        <w:t> </w:t>
      </w:r>
      <w:r>
        <w:rPr>
          <w:rtl/>
        </w:rPr>
        <w:t>להחלטה</w:t>
      </w:r>
      <w:r>
        <w:rPr>
          <w:spacing w:val="1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5"/>
          <w:rtl/>
        </w:rPr>
        <w:t> </w:t>
      </w:r>
      <w:r>
        <w:rPr/>
        <w:t>3756</w:t>
      </w:r>
      <w:r>
        <w:rPr>
          <w:spacing w:val="18"/>
          <w:rtl/>
        </w:rPr>
        <w:t> </w:t>
      </w:r>
      <w:r>
        <w:rPr>
          <w:rtl/>
        </w:rPr>
        <w:t>מיום</w:t>
      </w:r>
      <w:r>
        <w:rPr>
          <w:spacing w:val="16"/>
          <w:rtl/>
        </w:rPr>
        <w:t> </w:t>
      </w:r>
      <w:r>
        <w:rPr/>
        <w:t>9</w:t>
      </w:r>
      <w:r>
        <w:rPr>
          <w:spacing w:val="17"/>
          <w:rtl/>
        </w:rPr>
        <w:t> </w:t>
      </w:r>
      <w:r>
        <w:rPr>
          <w:rtl/>
        </w:rPr>
        <w:t>באוקטובר</w:t>
      </w:r>
      <w:r>
        <w:rPr>
          <w:spacing w:val="15"/>
          <w:rtl/>
        </w:rPr>
        <w:t> </w:t>
      </w:r>
      <w:r>
        <w:rPr/>
        <w:t>,2011</w:t>
      </w:r>
      <w:r>
        <w:rPr>
          <w:spacing w:val="16"/>
          <w:rtl/>
        </w:rPr>
        <w:t> </w:t>
      </w:r>
      <w:r>
        <w:rPr>
          <w:rtl/>
        </w:rPr>
        <w:t>שעניינה</w:t>
      </w:r>
      <w:r>
        <w:rPr>
          <w:spacing w:val="15"/>
          <w:rtl/>
        </w:rPr>
        <w:t> </w:t>
      </w:r>
      <w:r>
        <w:rPr>
          <w:rtl/>
        </w:rPr>
        <w:t>אימוץ</w:t>
      </w:r>
      <w:r>
        <w:rPr>
          <w:spacing w:val="16"/>
          <w:rtl/>
        </w:rPr>
        <w:t> </w:t>
      </w:r>
      <w:r>
        <w:rPr>
          <w:rtl/>
        </w:rPr>
        <w:t>המלצות</w:t>
      </w:r>
      <w:r>
        <w:rPr>
          <w:spacing w:val="15"/>
          <w:rtl/>
        </w:rPr>
        <w:t> </w:t>
      </w:r>
      <w:r>
        <w:rPr>
          <w:rtl/>
        </w:rPr>
        <w:t>דו</w:t>
      </w:r>
      <w:r>
        <w:rPr/>
        <w:t>"</w:t>
      </w:r>
      <w:r>
        <w:rPr>
          <w:rtl/>
        </w:rPr>
        <w:t>ח</w:t>
      </w:r>
      <w:r>
        <w:rPr>
          <w:spacing w:val="18"/>
          <w:rtl/>
        </w:rPr>
        <w:t> </w:t>
      </w:r>
      <w:r>
        <w:rPr>
          <w:rtl/>
        </w:rPr>
        <w:t>הוועדה</w:t>
      </w:r>
      <w:r>
        <w:rPr>
          <w:spacing w:val="15"/>
          <w:rtl/>
        </w:rPr>
        <w:t> </w:t>
      </w:r>
      <w:r>
        <w:rPr>
          <w:rtl/>
        </w:rPr>
        <w:t>לשינו</w:t>
      </w:r>
      <w:r>
        <w:rPr>
          <w:rtl/>
        </w:rPr>
        <w:t>י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כלכלי</w:t>
      </w:r>
      <w:r>
        <w:rPr/>
        <w:t>-</w:t>
      </w:r>
      <w:r>
        <w:rPr>
          <w:rtl/>
        </w:rPr>
        <w:t>חברתי</w:t>
      </w:r>
      <w:r>
        <w:rPr/>
        <w:t>-</w:t>
      </w:r>
      <w:r>
        <w:rPr>
          <w:rtl/>
        </w:rPr>
        <w:t> המשך דיון </w:t>
      </w:r>
      <w:r>
        <w:rPr/>
        <w:t>(</w:t>
      </w:r>
      <w:r>
        <w:rPr>
          <w:rtl/>
        </w:rPr>
        <w:t>דו</w:t>
      </w:r>
      <w:r>
        <w:rPr/>
        <w:t>"</w:t>
      </w:r>
      <w:r>
        <w:rPr>
          <w:rtl/>
        </w:rPr>
        <w:t>ח </w:t>
      </w:r>
      <w:r>
        <w:rPr/>
        <w:t>"</w:t>
      </w:r>
      <w:r>
        <w:rPr>
          <w:rtl/>
        </w:rPr>
        <w:t>ועדת טרכטנברג</w:t>
      </w:r>
      <w:r>
        <w:rPr/>
        <w:t>,)"</w:t>
      </w:r>
      <w:r>
        <w:rPr>
          <w:rtl/>
        </w:rPr>
        <w:t> להחלטה מס</w:t>
      </w:r>
      <w:r>
        <w:rPr/>
        <w:t>'</w:t>
      </w:r>
      <w:r>
        <w:rPr>
          <w:rtl/>
        </w:rPr>
        <w:t> </w:t>
      </w:r>
      <w:r>
        <w:rPr/>
        <w:t>5176</w:t>
      </w:r>
      <w:r>
        <w:rPr>
          <w:rtl/>
        </w:rPr>
        <w:t> מיום </w:t>
      </w:r>
      <w:r>
        <w:rPr/>
        <w:t>21</w:t>
      </w:r>
      <w:r>
        <w:rPr>
          <w:rtl/>
        </w:rPr>
        <w:t> באוקטובר </w:t>
      </w:r>
      <w:r>
        <w:rPr/>
        <w:t>,2012</w:t>
      </w:r>
      <w:r>
        <w:rPr>
          <w:spacing w:val="1"/>
          <w:rtl/>
        </w:rPr>
        <w:t> </w:t>
      </w:r>
      <w:r>
        <w:rPr>
          <w:rtl/>
        </w:rPr>
        <w:t>שעניינה יישום המלצות הצוות לבחינת רמת התחרותיות והמחירים בתחום מוצרי המזון והצריכה </w:t>
      </w:r>
      <w:r>
        <w:rPr/>
        <w:t>(</w:t>
      </w:r>
      <w:r>
        <w:rPr>
          <w:rtl/>
        </w:rPr>
        <w:t>דוח</w:t>
      </w:r>
      <w:r>
        <w:rPr>
          <w:spacing w:val="1"/>
          <w:rtl/>
        </w:rPr>
        <w:t> </w:t>
      </w:r>
      <w:r>
        <w:rPr>
          <w:rtl/>
        </w:rPr>
        <w:t>קדמי</w:t>
      </w:r>
      <w:r>
        <w:rPr/>
        <w:t>,)</w:t>
      </w:r>
      <w:r>
        <w:rPr>
          <w:spacing w:val="-8"/>
          <w:rtl/>
        </w:rPr>
        <w:t> </w:t>
      </w:r>
      <w:r>
        <w:rPr>
          <w:rtl/>
        </w:rPr>
        <w:t>להחלטה</w:t>
      </w:r>
      <w:r>
        <w:rPr>
          <w:spacing w:val="-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9"/>
          <w:rtl/>
        </w:rPr>
        <w:t> </w:t>
      </w:r>
      <w:r>
        <w:rPr/>
        <w:t>2118</w:t>
      </w:r>
      <w:r>
        <w:rPr>
          <w:spacing w:val="-7"/>
          <w:rtl/>
        </w:rPr>
        <w:t> </w:t>
      </w:r>
      <w:r>
        <w:rPr>
          <w:rtl/>
        </w:rPr>
        <w:t>מיום</w:t>
      </w:r>
      <w:r>
        <w:rPr>
          <w:spacing w:val="-9"/>
          <w:rtl/>
        </w:rPr>
        <w:t> </w:t>
      </w:r>
      <w:r>
        <w:rPr/>
        <w:t>10</w:t>
      </w:r>
      <w:r>
        <w:rPr>
          <w:spacing w:val="-6"/>
          <w:rtl/>
        </w:rPr>
        <w:t> </w:t>
      </w:r>
      <w:r>
        <w:rPr>
          <w:rtl/>
        </w:rPr>
        <w:t>באוקטובר</w:t>
      </w:r>
      <w:r>
        <w:rPr>
          <w:spacing w:val="-9"/>
          <w:rtl/>
        </w:rPr>
        <w:t> </w:t>
      </w:r>
      <w:r>
        <w:rPr/>
        <w:t>,2014</w:t>
      </w:r>
      <w:r>
        <w:rPr>
          <w:spacing w:val="-8"/>
          <w:rtl/>
        </w:rPr>
        <w:t> </w:t>
      </w:r>
      <w:r>
        <w:rPr>
          <w:rtl/>
        </w:rPr>
        <w:t>שעניינה</w:t>
      </w:r>
      <w:r>
        <w:rPr>
          <w:spacing w:val="-8"/>
          <w:rtl/>
        </w:rPr>
        <w:t> </w:t>
      </w:r>
      <w:r>
        <w:rPr>
          <w:rtl/>
        </w:rPr>
        <w:t>הפחתת</w:t>
      </w:r>
      <w:r>
        <w:rPr>
          <w:spacing w:val="-9"/>
          <w:rtl/>
        </w:rPr>
        <w:t> </w:t>
      </w:r>
      <w:r>
        <w:rPr>
          <w:rtl/>
        </w:rPr>
        <w:t>הנטל</w:t>
      </w:r>
      <w:r>
        <w:rPr>
          <w:spacing w:val="-8"/>
          <w:rtl/>
        </w:rPr>
        <w:t> </w:t>
      </w:r>
      <w:r>
        <w:rPr>
          <w:rtl/>
        </w:rPr>
        <w:t>הרגולטורי</w:t>
      </w:r>
      <w:r>
        <w:rPr>
          <w:spacing w:val="-7"/>
          <w:rtl/>
        </w:rPr>
        <w:t> </w:t>
      </w:r>
      <w:r>
        <w:rPr/>
        <w:t>-</w:t>
      </w:r>
      <w:r>
        <w:rPr>
          <w:spacing w:val="-4"/>
          <w:rtl/>
        </w:rPr>
        <w:t> </w:t>
      </w:r>
      <w:r>
        <w:rPr>
          <w:rtl/>
        </w:rPr>
        <w:t>דיון</w:t>
      </w:r>
      <w:r>
        <w:rPr>
          <w:spacing w:val="-9"/>
          <w:rtl/>
        </w:rPr>
        <w:t> </w:t>
      </w:r>
      <w:r>
        <w:rPr>
          <w:rtl/>
        </w:rPr>
        <w:t>בהחלטת</w:t>
      </w:r>
      <w:r>
        <w:rPr>
          <w:spacing w:val="-52"/>
          <w:rtl/>
        </w:rPr>
        <w:t> </w:t>
      </w:r>
      <w:r>
        <w:rPr>
          <w:rtl/>
        </w:rPr>
        <w:t>ועדת</w:t>
      </w:r>
      <w:r>
        <w:rPr>
          <w:spacing w:val="9"/>
          <w:rtl/>
        </w:rPr>
        <w:t> </w:t>
      </w:r>
      <w:r>
        <w:rPr>
          <w:rtl/>
        </w:rPr>
        <w:t>שרים</w:t>
      </w:r>
      <w:r>
        <w:rPr>
          <w:spacing w:val="8"/>
          <w:rtl/>
        </w:rPr>
        <w:t> </w:t>
      </w:r>
      <w:r>
        <w:rPr>
          <w:rtl/>
        </w:rPr>
        <w:t>לענייני</w:t>
      </w:r>
      <w:r>
        <w:rPr>
          <w:spacing w:val="8"/>
          <w:rtl/>
        </w:rPr>
        <w:t> </w:t>
      </w:r>
      <w:r>
        <w:rPr>
          <w:rtl/>
        </w:rPr>
        <w:t>חברה</w:t>
      </w:r>
      <w:r>
        <w:rPr>
          <w:spacing w:val="9"/>
          <w:rtl/>
        </w:rPr>
        <w:t> </w:t>
      </w:r>
      <w:r>
        <w:rPr>
          <w:rtl/>
        </w:rPr>
        <w:t>וכלכלה</w:t>
      </w:r>
      <w:r>
        <w:rPr>
          <w:spacing w:val="8"/>
          <w:rtl/>
        </w:rPr>
        <w:t> </w:t>
      </w:r>
      <w:r>
        <w:rPr>
          <w:rtl/>
        </w:rPr>
        <w:t>מס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חכ</w:t>
      </w:r>
      <w:r>
        <w:rPr/>
        <w:t>39/</w:t>
      </w:r>
      <w:r>
        <w:rPr>
          <w:spacing w:val="9"/>
          <w:rtl/>
        </w:rPr>
        <w:t> </w:t>
      </w:r>
      <w:r>
        <w:rPr>
          <w:rtl/>
        </w:rPr>
        <w:t>מיום</w:t>
      </w:r>
      <w:r>
        <w:rPr>
          <w:spacing w:val="9"/>
          <w:rtl/>
        </w:rPr>
        <w:t> </w:t>
      </w:r>
      <w:r>
        <w:rPr/>
        <w:t>14</w:t>
      </w:r>
      <w:r>
        <w:rPr>
          <w:spacing w:val="9"/>
          <w:rtl/>
        </w:rPr>
        <w:t> </w:t>
      </w:r>
      <w:r>
        <w:rPr>
          <w:rtl/>
        </w:rPr>
        <w:t>בספטמבר</w:t>
      </w:r>
      <w:r>
        <w:rPr>
          <w:spacing w:val="8"/>
          <w:rtl/>
        </w:rPr>
        <w:t> </w:t>
      </w:r>
      <w:r>
        <w:rPr/>
        <w:t>,2014</w:t>
      </w:r>
      <w:r>
        <w:rPr>
          <w:spacing w:val="9"/>
          <w:rtl/>
        </w:rPr>
        <w:t> </w:t>
      </w:r>
      <w:r>
        <w:rPr>
          <w:rtl/>
        </w:rPr>
        <w:t>להחלטה</w:t>
      </w:r>
      <w:r>
        <w:rPr>
          <w:spacing w:val="8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9"/>
          <w:rtl/>
        </w:rPr>
        <w:t> </w:t>
      </w:r>
      <w:r>
        <w:rPr/>
        <w:t>2318</w:t>
      </w:r>
      <w:r>
        <w:rPr>
          <w:spacing w:val="9"/>
          <w:rtl/>
        </w:rPr>
        <w:t> </w:t>
      </w:r>
      <w:r>
        <w:rPr>
          <w:rtl/>
        </w:rPr>
        <w:t>מיום</w:t>
      </w:r>
      <w:r>
        <w:rPr>
          <w:spacing w:val="10"/>
          <w:rtl/>
        </w:rPr>
        <w:t> </w:t>
      </w:r>
      <w:r>
        <w:rPr/>
        <w:t>1</w:t>
      </w:r>
      <w:r>
        <w:rPr/>
        <w:t>1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,2014</w:t>
      </w:r>
      <w:r>
        <w:rPr>
          <w:spacing w:val="-4"/>
          <w:rtl/>
        </w:rPr>
        <w:t> </w:t>
      </w:r>
      <w:r>
        <w:rPr>
          <w:rtl/>
        </w:rPr>
        <w:t>שעניינה</w:t>
      </w:r>
      <w:r>
        <w:rPr>
          <w:spacing w:val="-4"/>
          <w:rtl/>
        </w:rPr>
        <w:t> </w:t>
      </w:r>
      <w:r>
        <w:rPr>
          <w:rtl/>
        </w:rPr>
        <w:t>הגברת</w:t>
      </w:r>
      <w:r>
        <w:rPr>
          <w:spacing w:val="-4"/>
          <w:rtl/>
        </w:rPr>
        <w:t> </w:t>
      </w:r>
      <w:r>
        <w:rPr>
          <w:rtl/>
        </w:rPr>
        <w:t>התחרות</w:t>
      </w:r>
      <w:r>
        <w:rPr>
          <w:spacing w:val="-4"/>
          <w:rtl/>
        </w:rPr>
        <w:t> </w:t>
      </w:r>
      <w:r>
        <w:rPr>
          <w:rtl/>
        </w:rPr>
        <w:t>וייעול</w:t>
      </w:r>
      <w:r>
        <w:rPr>
          <w:spacing w:val="-5"/>
          <w:rtl/>
        </w:rPr>
        <w:t> </w:t>
      </w:r>
      <w:r>
        <w:rPr>
          <w:rtl/>
        </w:rPr>
        <w:t>תהליכי</w:t>
      </w:r>
      <w:r>
        <w:rPr>
          <w:spacing w:val="-4"/>
          <w:rtl/>
        </w:rPr>
        <w:t> </w:t>
      </w:r>
      <w:r>
        <w:rPr>
          <w:rtl/>
        </w:rPr>
        <w:t>האסדרה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4"/>
          <w:rtl/>
        </w:rPr>
        <w:t> </w:t>
      </w:r>
      <w:r>
        <w:rPr>
          <w:rtl/>
        </w:rPr>
        <w:t>היבוא</w:t>
      </w:r>
      <w:r>
        <w:rPr>
          <w:spacing w:val="-5"/>
          <w:rtl/>
        </w:rPr>
        <w:t> </w:t>
      </w:r>
      <w:r>
        <w:rPr/>
        <w:t>–</w:t>
      </w:r>
    </w:p>
    <w:p>
      <w:pPr>
        <w:pStyle w:val="Heading4"/>
        <w:bidi/>
        <w:spacing w:line="260" w:lineRule="exact"/>
        <w:ind w:right="180" w:left="306" w:firstLine="0"/>
        <w:jc w:val="left"/>
      </w:pPr>
      <w:r>
        <w:rPr>
          <w:rtl/>
        </w:rPr>
        <w:t>תיקוני</w:t>
      </w:r>
      <w:r>
        <w:rPr>
          <w:spacing w:val="-3"/>
          <w:rtl/>
        </w:rPr>
        <w:t> </w:t>
      </w:r>
      <w:r>
        <w:rPr>
          <w:rtl/>
        </w:rPr>
        <w:t>חקיקה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1"/>
          <w:rtl/>
        </w:rPr>
        <w:t> </w:t>
      </w:r>
      <w:r>
        <w:rPr>
          <w:rtl/>
        </w:rPr>
        <w:t>הגנת</w:t>
      </w:r>
      <w:r>
        <w:rPr>
          <w:spacing w:val="-4"/>
          <w:rtl/>
        </w:rPr>
        <w:t> </w:t>
      </w:r>
      <w:r>
        <w:rPr>
          <w:rtl/>
        </w:rPr>
        <w:t>הצומח</w:t>
      </w:r>
      <w:r>
        <w:rPr/>
        <w:t>: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  להטיל</w:t>
      </w:r>
      <w:r>
        <w:rPr>
          <w:spacing w:val="-1"/>
          <w:rtl/>
        </w:rPr>
        <w:t> </w:t>
      </w:r>
      <w:r>
        <w:rPr>
          <w:rtl/>
        </w:rPr>
        <w:t>על שר</w:t>
      </w:r>
      <w:r>
        <w:rPr>
          <w:spacing w:val="-1"/>
          <w:rtl/>
        </w:rPr>
        <w:t> </w:t>
      </w:r>
      <w:r>
        <w:rPr>
          <w:rtl/>
        </w:rPr>
        <w:t>החקלאות ופיתוח</w:t>
      </w:r>
      <w:r>
        <w:rPr>
          <w:spacing w:val="-1"/>
          <w:rtl/>
        </w:rPr>
        <w:t> </w:t>
      </w:r>
      <w:r>
        <w:rPr>
          <w:rtl/>
        </w:rPr>
        <w:t>הכפר לתקן את תקנות הגנת</w:t>
      </w:r>
      <w:r>
        <w:rPr>
          <w:spacing w:val="-1"/>
          <w:rtl/>
        </w:rPr>
        <w:t> </w:t>
      </w:r>
      <w:r>
        <w:rPr>
          <w:rtl/>
        </w:rPr>
        <w:t>הצומח </w:t>
      </w:r>
      <w:r>
        <w:rPr/>
        <w:t>(</w:t>
      </w:r>
      <w:r>
        <w:rPr>
          <w:rtl/>
        </w:rPr>
        <w:t>יבוא</w:t>
      </w:r>
      <w:r>
        <w:rPr>
          <w:spacing w:val="-1"/>
          <w:rtl/>
        </w:rPr>
        <w:t> </w:t>
      </w:r>
      <w:r>
        <w:rPr>
          <w:rtl/>
        </w:rPr>
        <w:t>צמחים</w:t>
      </w:r>
      <w:r>
        <w:rPr/>
        <w:t>,</w:t>
      </w:r>
      <w:r>
        <w:rPr>
          <w:rtl/>
        </w:rPr>
        <w:t> מוצרי</w:t>
      </w:r>
      <w:r>
        <w:rPr>
          <w:spacing w:val="-1"/>
          <w:rtl/>
        </w:rPr>
        <w:t> </w:t>
      </w:r>
      <w:r>
        <w:rPr>
          <w:rtl/>
        </w:rPr>
        <w:t>צמחים</w:t>
      </w:r>
      <w:r>
        <w:rPr/>
        <w:t>,</w:t>
      </w:r>
    </w:p>
    <w:p>
      <w:pPr>
        <w:bidi/>
        <w:spacing w:before="1"/>
        <w:ind w:right="1521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נגעים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ואמצעי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לוואי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התשס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ט</w:t>
      </w:r>
      <w:r>
        <w:rPr>
          <w:sz w:val="26"/>
          <w:szCs w:val="26"/>
        </w:rPr>
        <w:t>2009-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תקנות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הגנת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הצומח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ברירת</w:t>
      </w:r>
      <w:r>
        <w:rPr>
          <w:spacing w:val="-8"/>
          <w:rtl/>
        </w:rPr>
        <w:t> </w:t>
      </w:r>
      <w:r>
        <w:rPr>
          <w:rtl/>
        </w:rPr>
        <w:t>המחדל</w:t>
      </w:r>
      <w:r>
        <w:rPr>
          <w:spacing w:val="-8"/>
          <w:rtl/>
        </w:rPr>
        <w:t> </w:t>
      </w:r>
      <w:r>
        <w:rPr>
          <w:rtl/>
        </w:rPr>
        <w:t>תהיה</w:t>
      </w:r>
      <w:r>
        <w:rPr>
          <w:spacing w:val="-9"/>
          <w:rtl/>
        </w:rPr>
        <w:t> </w:t>
      </w:r>
      <w:r>
        <w:rPr>
          <w:rtl/>
        </w:rPr>
        <w:t>שניתן</w:t>
      </w:r>
      <w:r>
        <w:rPr>
          <w:spacing w:val="-8"/>
          <w:rtl/>
        </w:rPr>
        <w:t> </w:t>
      </w:r>
      <w:r>
        <w:rPr>
          <w:rtl/>
        </w:rPr>
        <w:t>לייבא</w:t>
      </w:r>
      <w:r>
        <w:rPr>
          <w:spacing w:val="-8"/>
          <w:rtl/>
        </w:rPr>
        <w:t> </w:t>
      </w:r>
      <w:r>
        <w:rPr>
          <w:rtl/>
        </w:rPr>
        <w:t>פירות</w:t>
      </w:r>
      <w:r>
        <w:rPr>
          <w:spacing w:val="-8"/>
          <w:rtl/>
        </w:rPr>
        <w:t> </w:t>
      </w:r>
      <w:r>
        <w:rPr>
          <w:rtl/>
        </w:rPr>
        <w:t>וירקות</w:t>
      </w:r>
      <w:r>
        <w:rPr>
          <w:spacing w:val="-9"/>
          <w:rtl/>
        </w:rPr>
        <w:t> </w:t>
      </w:r>
      <w:r>
        <w:rPr>
          <w:rtl/>
        </w:rPr>
        <w:t>למאכל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8"/>
          <w:rtl/>
        </w:rPr>
        <w:t> </w:t>
      </w:r>
      <w:r>
        <w:rPr/>
        <w:t>–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צומח</w:t>
      </w:r>
      <w:r>
        <w:rPr/>
        <w:t>)</w:t>
      </w:r>
      <w:r>
        <w:rPr>
          <w:spacing w:val="35"/>
          <w:rtl/>
        </w:rPr>
        <w:t> </w:t>
      </w:r>
      <w:r>
        <w:rPr>
          <w:rtl/>
        </w:rPr>
        <w:t>בכפוף</w:t>
      </w:r>
      <w:r>
        <w:rPr>
          <w:spacing w:val="-8"/>
          <w:rtl/>
        </w:rPr>
        <w:t> </w:t>
      </w:r>
      <w:r>
        <w:rPr>
          <w:rtl/>
        </w:rPr>
        <w:t>לצירוף</w:t>
      </w:r>
      <w:r>
        <w:rPr>
          <w:spacing w:val="-9"/>
          <w:rtl/>
        </w:rPr>
        <w:t> </w:t>
      </w:r>
      <w:r>
        <w:rPr>
          <w:rtl/>
        </w:rPr>
        <w:t>תעודת</w:t>
      </w:r>
      <w:r>
        <w:rPr>
          <w:spacing w:val="-51"/>
          <w:rtl/>
        </w:rPr>
        <w:t> </w:t>
      </w:r>
      <w:r>
        <w:rPr>
          <w:rtl/>
        </w:rPr>
        <w:t>בריאות</w:t>
      </w:r>
      <w:r>
        <w:rPr>
          <w:spacing w:val="-12"/>
          <w:rtl/>
        </w:rPr>
        <w:t> </w:t>
      </w:r>
      <w:r>
        <w:rPr>
          <w:rtl/>
        </w:rPr>
        <w:t>כהגדרתה</w:t>
      </w:r>
      <w:r>
        <w:rPr>
          <w:spacing w:val="-13"/>
          <w:rtl/>
        </w:rPr>
        <w:t> </w:t>
      </w:r>
      <w:r>
        <w:rPr>
          <w:rtl/>
        </w:rPr>
        <w:t>בתקנות</w:t>
      </w:r>
      <w:r>
        <w:rPr>
          <w:spacing w:val="-12"/>
          <w:rtl/>
        </w:rPr>
        <w:t> </w:t>
      </w:r>
      <w:r>
        <w:rPr>
          <w:rtl/>
        </w:rPr>
        <w:t>והצהרת</w:t>
      </w:r>
      <w:r>
        <w:rPr>
          <w:spacing w:val="-11"/>
          <w:rtl/>
        </w:rPr>
        <w:t> </w:t>
      </w:r>
      <w:r>
        <w:rPr>
          <w:rtl/>
        </w:rPr>
        <w:t>יבואן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עמידה</w:t>
      </w:r>
      <w:r>
        <w:rPr>
          <w:spacing w:val="-9"/>
          <w:rtl/>
        </w:rPr>
        <w:t> </w:t>
      </w:r>
      <w:r>
        <w:rPr>
          <w:rtl/>
        </w:rPr>
        <w:t>בדרישות</w:t>
      </w:r>
      <w:r>
        <w:rPr>
          <w:spacing w:val="-11"/>
          <w:rtl/>
        </w:rPr>
        <w:t> </w:t>
      </w:r>
      <w:r>
        <w:rPr>
          <w:rtl/>
        </w:rPr>
        <w:t>הפיטוסניטריות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הכ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כפי</w:t>
      </w:r>
      <w:r>
        <w:rPr>
          <w:spacing w:val="-7"/>
          <w:rtl/>
        </w:rPr>
        <w:t> </w:t>
      </w:r>
      <w:r>
        <w:rPr>
          <w:rtl/>
        </w:rPr>
        <w:t>שיקבע</w:t>
      </w:r>
      <w:r>
        <w:rPr>
          <w:spacing w:val="-8"/>
          <w:rtl/>
        </w:rPr>
        <w:t> </w:t>
      </w:r>
      <w:r>
        <w:rPr>
          <w:rtl/>
        </w:rPr>
        <w:t>השר</w:t>
      </w:r>
      <w:r>
        <w:rPr>
          <w:spacing w:val="-7"/>
          <w:rtl/>
        </w:rPr>
        <w:t> </w:t>
      </w:r>
      <w:r>
        <w:rPr>
          <w:rtl/>
        </w:rPr>
        <w:t>בתקנות</w:t>
      </w:r>
      <w:r>
        <w:rPr/>
        <w:t>;</w:t>
      </w:r>
      <w:r>
        <w:rPr>
          <w:spacing w:val="-8"/>
          <w:rtl/>
        </w:rPr>
        <w:t> </w:t>
      </w:r>
      <w:r>
        <w:rPr>
          <w:rtl/>
        </w:rPr>
        <w:t>ברירת</w:t>
      </w:r>
      <w:r>
        <w:rPr>
          <w:spacing w:val="-8"/>
          <w:rtl/>
        </w:rPr>
        <w:t> </w:t>
      </w:r>
      <w:r>
        <w:rPr>
          <w:rtl/>
        </w:rPr>
        <w:t>מחדל</w:t>
      </w:r>
      <w:r>
        <w:rPr>
          <w:spacing w:val="-8"/>
          <w:rtl/>
        </w:rPr>
        <w:t> </w:t>
      </w:r>
      <w:r>
        <w:rPr>
          <w:rtl/>
        </w:rPr>
        <w:t>זו</w:t>
      </w:r>
      <w:r>
        <w:rPr>
          <w:spacing w:val="-9"/>
          <w:rtl/>
        </w:rPr>
        <w:t> </w:t>
      </w:r>
      <w:r>
        <w:rPr>
          <w:rtl/>
        </w:rPr>
        <w:t>לא</w:t>
      </w:r>
      <w:r>
        <w:rPr>
          <w:spacing w:val="-8"/>
          <w:rtl/>
        </w:rPr>
        <w:t> </w:t>
      </w:r>
      <w:r>
        <w:rPr>
          <w:rtl/>
        </w:rPr>
        <w:t>תחול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יבוא</w:t>
      </w:r>
      <w:r>
        <w:rPr>
          <w:spacing w:val="-8"/>
          <w:rtl/>
        </w:rPr>
        <w:t> </w:t>
      </w:r>
      <w:r>
        <w:rPr>
          <w:rtl/>
        </w:rPr>
        <w:t>באמצעות</w:t>
      </w:r>
      <w:r>
        <w:rPr>
          <w:spacing w:val="-8"/>
          <w:rtl/>
        </w:rPr>
        <w:t> </w:t>
      </w:r>
      <w:r>
        <w:rPr>
          <w:rtl/>
        </w:rPr>
        <w:t>כבודת</w:t>
      </w:r>
      <w:r>
        <w:rPr>
          <w:spacing w:val="-8"/>
          <w:rtl/>
        </w:rPr>
        <w:t> </w:t>
      </w:r>
      <w:r>
        <w:rPr>
          <w:rtl/>
        </w:rPr>
        <w:t>יד</w:t>
      </w:r>
      <w:r>
        <w:rPr>
          <w:spacing w:val="-8"/>
          <w:rtl/>
        </w:rPr>
        <w:t> </w:t>
      </w:r>
      <w:r>
        <w:rPr>
          <w:rtl/>
        </w:rPr>
        <w:t>אלא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יבו</w:t>
      </w:r>
      <w:r>
        <w:rPr>
          <w:rtl/>
        </w:rPr>
        <w:t>א</w:t>
      </w:r>
    </w:p>
    <w:p>
      <w:pPr>
        <w:pStyle w:val="BodyText"/>
        <w:bidi/>
        <w:ind w:right="180" w:left="689" w:firstLine="6423"/>
        <w:jc w:val="right"/>
      </w:pPr>
      <w:r>
        <w:rPr>
          <w:rtl/>
        </w:rPr>
        <w:t>מסחרי בלבד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תיקון</w:t>
      </w:r>
      <w:r>
        <w:rPr>
          <w:spacing w:val="-4"/>
          <w:rtl/>
        </w:rPr>
        <w:t> </w:t>
      </w:r>
      <w:r>
        <w:rPr>
          <w:rtl/>
        </w:rPr>
        <w:t>התקנות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6"/>
          <w:rtl/>
        </w:rPr>
        <w:t> </w:t>
      </w:r>
      <w:r>
        <w:rPr>
          <w:rtl/>
        </w:rPr>
        <w:t>בסעיף</w:t>
      </w:r>
      <w:r>
        <w:rPr>
          <w:spacing w:val="-1"/>
          <w:rtl/>
        </w:rPr>
        <w:t> </w:t>
      </w:r>
      <w:r>
        <w:rPr>
          <w:rtl/>
        </w:rPr>
        <w:t>קטן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ייכנס</w:t>
      </w:r>
      <w:r>
        <w:rPr>
          <w:spacing w:val="-6"/>
          <w:rtl/>
        </w:rPr>
        <w:t> </w:t>
      </w:r>
      <w:r>
        <w:rPr>
          <w:rtl/>
        </w:rPr>
        <w:t>לתוקף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5"/>
          <w:rtl/>
        </w:rPr>
        <w:t> </w:t>
      </w:r>
      <w:r>
        <w:rPr>
          <w:rtl/>
        </w:rPr>
        <w:t>שישה</w:t>
      </w:r>
      <w:r>
        <w:rPr>
          <w:spacing w:val="-4"/>
          <w:rtl/>
        </w:rPr>
        <w:t> </w:t>
      </w:r>
      <w:r>
        <w:rPr>
          <w:rtl/>
        </w:rPr>
        <w:t>חודשים</w:t>
      </w:r>
      <w:r>
        <w:rPr>
          <w:spacing w:val="-5"/>
          <w:rtl/>
        </w:rPr>
        <w:t> </w:t>
      </w: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5"/>
          <w:rtl/>
        </w:rPr>
        <w:t> </w:t>
      </w:r>
      <w:r>
        <w:rPr>
          <w:rtl/>
        </w:rPr>
        <w:t>החלט</w:t>
      </w:r>
      <w:r>
        <w:rPr>
          <w:rtl/>
        </w:rPr>
        <w:t>ה</w:t>
      </w:r>
    </w:p>
    <w:p>
      <w:pPr>
        <w:pStyle w:val="BodyText"/>
        <w:bidi/>
        <w:ind w:right="7499" w:left="0" w:firstLine="0"/>
        <w:jc w:val="right"/>
      </w:pPr>
      <w:r>
        <w:rPr>
          <w:rtl/>
        </w:rPr>
        <w:t>זו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להטיל</w:t>
      </w:r>
      <w:r>
        <w:rPr>
          <w:spacing w:val="-1"/>
          <w:rtl/>
        </w:rPr>
        <w:t> </w:t>
      </w:r>
      <w:r>
        <w:rPr>
          <w:rtl/>
        </w:rPr>
        <w:t>על שר</w:t>
      </w:r>
      <w:r>
        <w:rPr>
          <w:spacing w:val="1"/>
          <w:rtl/>
        </w:rPr>
        <w:t> </w:t>
      </w:r>
      <w:r>
        <w:rPr>
          <w:rtl/>
        </w:rPr>
        <w:t>החקלאות ופיתוח</w:t>
      </w:r>
      <w:r>
        <w:rPr>
          <w:spacing w:val="-1"/>
          <w:rtl/>
        </w:rPr>
        <w:t> </w:t>
      </w:r>
      <w:r>
        <w:rPr>
          <w:rtl/>
        </w:rPr>
        <w:t>הכפר לפעול</w:t>
      </w:r>
      <w:r>
        <w:rPr>
          <w:spacing w:val="-1"/>
          <w:rtl/>
        </w:rPr>
        <w:t> </w:t>
      </w:r>
      <w:r>
        <w:rPr>
          <w:rtl/>
        </w:rPr>
        <w:t>כך</w:t>
      </w:r>
      <w:r>
        <w:rPr>
          <w:spacing w:val="4"/>
          <w:rtl/>
        </w:rPr>
        <w:t> </w:t>
      </w:r>
      <w:r>
        <w:rPr>
          <w:rtl/>
        </w:rPr>
        <w:t>שתקנות</w:t>
      </w:r>
      <w:r>
        <w:rPr>
          <w:spacing w:val="-1"/>
          <w:rtl/>
        </w:rPr>
        <w:t> </w:t>
      </w:r>
      <w:r>
        <w:rPr>
          <w:rtl/>
        </w:rPr>
        <w:t>שיקבע</w:t>
      </w:r>
      <w:r>
        <w:rPr>
          <w:spacing w:val="-1"/>
          <w:rtl/>
        </w:rPr>
        <w:t> </w:t>
      </w:r>
      <w:r>
        <w:rPr>
          <w:rtl/>
        </w:rPr>
        <w:t>לעניין</w:t>
      </w:r>
      <w:r>
        <w:rPr>
          <w:spacing w:val="-1"/>
          <w:rtl/>
        </w:rPr>
        <w:t> </w:t>
      </w:r>
      <w:r>
        <w:rPr>
          <w:rtl/>
        </w:rPr>
        <w:t>הדרישות</w:t>
      </w:r>
      <w:r>
        <w:rPr>
          <w:spacing w:val="-1"/>
          <w:rtl/>
        </w:rPr>
        <w:t> </w:t>
      </w:r>
      <w:r>
        <w:rPr>
          <w:rtl/>
        </w:rPr>
        <w:t>הפיטוסניטריות</w:t>
      </w:r>
      <w:r>
        <w:rPr>
          <w:spacing w:val="-51"/>
          <w:rtl/>
        </w:rPr>
        <w:t> </w:t>
      </w:r>
      <w:r>
        <w:rPr>
          <w:rtl/>
        </w:rPr>
        <w:t>כאמור</w:t>
      </w:r>
      <w:r>
        <w:rPr>
          <w:spacing w:val="14"/>
          <w:rtl/>
        </w:rPr>
        <w:t> </w:t>
      </w:r>
      <w:r>
        <w:rPr>
          <w:rtl/>
        </w:rPr>
        <w:t>בסעיף</w:t>
      </w:r>
      <w:r>
        <w:rPr>
          <w:spacing w:val="15"/>
          <w:rtl/>
        </w:rPr>
        <w:t> </w:t>
      </w:r>
      <w:r>
        <w:rPr/>
        <w:t>,1</w:t>
      </w:r>
      <w:r>
        <w:rPr>
          <w:spacing w:val="15"/>
          <w:rtl/>
        </w:rPr>
        <w:t> </w:t>
      </w:r>
      <w:r>
        <w:rPr>
          <w:rtl/>
        </w:rPr>
        <w:t>למעט</w:t>
      </w:r>
      <w:r>
        <w:rPr>
          <w:spacing w:val="14"/>
          <w:rtl/>
        </w:rPr>
        <w:t> </w:t>
      </w:r>
      <w:r>
        <w:rPr>
          <w:rtl/>
        </w:rPr>
        <w:t>לעניין</w:t>
      </w:r>
      <w:r>
        <w:rPr>
          <w:spacing w:val="16"/>
          <w:rtl/>
        </w:rPr>
        <w:t> </w:t>
      </w:r>
      <w:r>
        <w:rPr>
          <w:rtl/>
        </w:rPr>
        <w:t>הוראת</w:t>
      </w:r>
      <w:r>
        <w:rPr>
          <w:spacing w:val="16"/>
          <w:rtl/>
        </w:rPr>
        <w:t> </w:t>
      </w:r>
      <w:r>
        <w:rPr>
          <w:rtl/>
        </w:rPr>
        <w:t>חירום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ייקבעו</w:t>
      </w:r>
      <w:r>
        <w:rPr>
          <w:spacing w:val="14"/>
          <w:rtl/>
        </w:rPr>
        <w:t> </w:t>
      </w:r>
      <w:r>
        <w:rPr>
          <w:rtl/>
        </w:rPr>
        <w:t>לאחר</w:t>
      </w:r>
      <w:r>
        <w:rPr>
          <w:spacing w:val="15"/>
          <w:rtl/>
        </w:rPr>
        <w:t> </w:t>
      </w:r>
      <w:r>
        <w:rPr>
          <w:rtl/>
        </w:rPr>
        <w:t>התייעצות</w:t>
      </w:r>
      <w:r>
        <w:rPr>
          <w:spacing w:val="14"/>
          <w:rtl/>
        </w:rPr>
        <w:t> </w:t>
      </w:r>
      <w:r>
        <w:rPr>
          <w:rtl/>
        </w:rPr>
        <w:t>עם</w:t>
      </w:r>
      <w:r>
        <w:rPr>
          <w:spacing w:val="14"/>
          <w:rtl/>
        </w:rPr>
        <w:t> </w:t>
      </w:r>
      <w:r>
        <w:rPr>
          <w:rtl/>
        </w:rPr>
        <w:t>נציג</w:t>
      </w:r>
      <w:r>
        <w:rPr>
          <w:spacing w:val="15"/>
          <w:rtl/>
        </w:rPr>
        <w:t> </w:t>
      </w:r>
      <w:r>
        <w:rPr>
          <w:rtl/>
        </w:rPr>
        <w:t>מארגון</w:t>
      </w:r>
      <w:r>
        <w:rPr>
          <w:spacing w:val="16"/>
          <w:rtl/>
        </w:rPr>
        <w:t> </w:t>
      </w:r>
      <w:r>
        <w:rPr>
          <w:rtl/>
        </w:rPr>
        <w:t>בינלאומ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5343" w:left="0" w:firstLine="0"/>
        <w:jc w:val="right"/>
      </w:pPr>
      <w:r>
        <w:rPr>
          <w:rtl/>
        </w:rPr>
        <w:t>שתחום</w:t>
      </w:r>
      <w:r>
        <w:rPr>
          <w:spacing w:val="-4"/>
          <w:rtl/>
        </w:rPr>
        <w:t> </w:t>
      </w:r>
      <w:r>
        <w:rPr>
          <w:rtl/>
        </w:rPr>
        <w:t>עיסוקו</w:t>
      </w:r>
      <w:r>
        <w:rPr>
          <w:spacing w:val="-5"/>
          <w:rtl/>
        </w:rPr>
        <w:t> </w:t>
      </w:r>
      <w:r>
        <w:rPr>
          <w:rtl/>
        </w:rPr>
        <w:t>הינו</w:t>
      </w:r>
      <w:r>
        <w:rPr>
          <w:spacing w:val="-4"/>
          <w:rtl/>
        </w:rPr>
        <w:t> </w:t>
      </w:r>
      <w:r>
        <w:rPr>
          <w:rtl/>
        </w:rPr>
        <w:t>הגנת</w:t>
      </w:r>
      <w:r>
        <w:rPr>
          <w:spacing w:val="-5"/>
          <w:rtl/>
        </w:rPr>
        <w:t> </w:t>
      </w:r>
      <w:r>
        <w:rPr>
          <w:rtl/>
        </w:rPr>
        <w:t>הצומח</w:t>
      </w:r>
      <w:r>
        <w:rPr/>
        <w:t>;</w:t>
      </w:r>
    </w:p>
    <w:p>
      <w:pPr>
        <w:pStyle w:val="BodyText"/>
        <w:bidi/>
        <w:ind w:right="180" w:left="295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שר</w:t>
      </w:r>
      <w:r>
        <w:rPr>
          <w:spacing w:val="-11"/>
          <w:rtl/>
        </w:rPr>
        <w:t> </w:t>
      </w:r>
      <w:r>
        <w:rPr>
          <w:rtl/>
        </w:rPr>
        <w:t>החקלאות</w:t>
      </w:r>
      <w:r>
        <w:rPr>
          <w:spacing w:val="-13"/>
          <w:rtl/>
        </w:rPr>
        <w:t> </w:t>
      </w:r>
      <w:r>
        <w:rPr>
          <w:rtl/>
        </w:rPr>
        <w:t>ופיתוח</w:t>
      </w:r>
      <w:r>
        <w:rPr>
          <w:spacing w:val="-11"/>
          <w:rtl/>
        </w:rPr>
        <w:t> </w:t>
      </w:r>
      <w:r>
        <w:rPr>
          <w:rtl/>
        </w:rPr>
        <w:t>הכפר</w:t>
      </w:r>
      <w:r>
        <w:rPr>
          <w:spacing w:val="-11"/>
          <w:rtl/>
        </w:rPr>
        <w:t> </w:t>
      </w:r>
      <w:r>
        <w:rPr>
          <w:rtl/>
        </w:rPr>
        <w:t>לפעול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1"/>
          <w:rtl/>
        </w:rPr>
        <w:t> </w:t>
      </w:r>
      <w:r>
        <w:rPr>
          <w:rtl/>
        </w:rPr>
        <w:t>שיוכל</w:t>
      </w:r>
      <w:r>
        <w:rPr>
          <w:spacing w:val="-8"/>
          <w:rtl/>
        </w:rPr>
        <w:t> </w:t>
      </w:r>
      <w:r>
        <w:rPr>
          <w:rtl/>
        </w:rPr>
        <w:t>להוציא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אף</w:t>
      </w:r>
      <w:r>
        <w:rPr>
          <w:spacing w:val="-13"/>
          <w:rtl/>
        </w:rPr>
        <w:t> </w:t>
      </w:r>
      <w:r>
        <w:rPr>
          <w:rtl/>
        </w:rPr>
        <w:t>ללא</w:t>
      </w:r>
      <w:r>
        <w:rPr>
          <w:spacing w:val="-11"/>
          <w:rtl/>
        </w:rPr>
        <w:t> </w:t>
      </w:r>
      <w:r>
        <w:rPr>
          <w:rtl/>
        </w:rPr>
        <w:t>התייעצות</w:t>
      </w:r>
      <w:r>
        <w:rPr>
          <w:spacing w:val="-13"/>
          <w:rtl/>
        </w:rPr>
        <w:t> </w:t>
      </w:r>
      <w:r>
        <w:rPr>
          <w:rtl/>
        </w:rPr>
        <w:t>עם</w:t>
      </w:r>
      <w:r>
        <w:rPr>
          <w:spacing w:val="-12"/>
          <w:rtl/>
        </w:rPr>
        <w:t> </w:t>
      </w:r>
      <w:r>
        <w:rPr>
          <w:rtl/>
        </w:rPr>
        <w:t>נציג</w:t>
      </w:r>
      <w:r>
        <w:rPr>
          <w:spacing w:val="-12"/>
          <w:rtl/>
        </w:rPr>
        <w:t> </w:t>
      </w:r>
      <w:r>
        <w:rPr>
          <w:rtl/>
        </w:rPr>
        <w:t>מארגון</w:t>
      </w:r>
      <w:r>
        <w:rPr>
          <w:spacing w:val="-51"/>
          <w:rtl/>
        </w:rPr>
        <w:t> </w:t>
      </w:r>
      <w:r>
        <w:rPr>
          <w:rtl/>
        </w:rPr>
        <w:t>בינלאומי</w:t>
      </w:r>
      <w:r>
        <w:rPr>
          <w:spacing w:val="54"/>
          <w:rtl/>
        </w:rPr>
        <w:t> </w:t>
      </w:r>
      <w:r>
        <w:rPr>
          <w:rtl/>
        </w:rPr>
        <w:t>שתחום</w:t>
      </w:r>
      <w:r>
        <w:rPr>
          <w:spacing w:val="54"/>
          <w:rtl/>
        </w:rPr>
        <w:t> </w:t>
      </w:r>
      <w:r>
        <w:rPr>
          <w:rtl/>
        </w:rPr>
        <w:t>עיסוקו</w:t>
      </w:r>
      <w:r>
        <w:rPr>
          <w:spacing w:val="53"/>
          <w:rtl/>
        </w:rPr>
        <w:t> </w:t>
      </w:r>
      <w:r>
        <w:rPr>
          <w:rtl/>
        </w:rPr>
        <w:t>הינו</w:t>
      </w:r>
      <w:r>
        <w:rPr>
          <w:spacing w:val="1"/>
          <w:rtl/>
        </w:rPr>
        <w:t> </w:t>
      </w:r>
      <w:r>
        <w:rPr>
          <w:rtl/>
        </w:rPr>
        <w:t>הגנת</w:t>
      </w:r>
      <w:r>
        <w:rPr>
          <w:spacing w:val="1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ועל</w:t>
      </w:r>
      <w:r>
        <w:rPr>
          <w:spacing w:val="1"/>
          <w:rtl/>
        </w:rPr>
        <w:t> </w:t>
      </w:r>
      <w:r>
        <w:rPr>
          <w:rtl/>
        </w:rPr>
        <w:t>יסוד</w:t>
      </w:r>
      <w:r>
        <w:rPr>
          <w:spacing w:val="1"/>
          <w:rtl/>
        </w:rPr>
        <w:t> </w:t>
      </w:r>
      <w:r>
        <w:rPr>
          <w:rtl/>
        </w:rPr>
        <w:t>המלצת</w:t>
      </w:r>
      <w:r>
        <w:rPr>
          <w:spacing w:val="1"/>
          <w:rtl/>
        </w:rPr>
        <w:t> </w:t>
      </w:r>
      <w:r>
        <w:rPr>
          <w:rtl/>
        </w:rPr>
        <w:t>מנהל</w:t>
      </w:r>
      <w:r>
        <w:rPr>
          <w:spacing w:val="1"/>
          <w:rtl/>
        </w:rPr>
        <w:t> </w:t>
      </w:r>
      <w:r>
        <w:rPr>
          <w:rtl/>
        </w:rPr>
        <w:t>השירותים</w:t>
      </w:r>
      <w:r>
        <w:rPr>
          <w:spacing w:val="1"/>
          <w:rtl/>
        </w:rPr>
        <w:t> </w:t>
      </w:r>
      <w:r>
        <w:rPr>
          <w:rtl/>
        </w:rPr>
        <w:t>להגנת</w:t>
      </w:r>
      <w:r>
        <w:rPr>
          <w:spacing w:val="1"/>
          <w:rtl/>
        </w:rPr>
        <w:t> </w:t>
      </w:r>
      <w:r>
        <w:rPr>
          <w:rtl/>
        </w:rPr>
        <w:t>הצומח</w:t>
      </w:r>
      <w:r>
        <w:rPr>
          <w:spacing w:val="1"/>
          <w:rtl/>
        </w:rPr>
        <w:t> </w:t>
      </w:r>
      <w:r>
        <w:rPr>
          <w:rtl/>
        </w:rPr>
        <w:t>ולביקורת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הוראת</w:t>
      </w:r>
      <w:r>
        <w:rPr>
          <w:spacing w:val="-6"/>
          <w:rtl/>
        </w:rPr>
        <w:t> </w:t>
      </w:r>
      <w:r>
        <w:rPr>
          <w:rtl/>
        </w:rPr>
        <w:t>חירום</w:t>
      </w:r>
      <w:r>
        <w:rPr>
          <w:spacing w:val="-4"/>
          <w:rtl/>
        </w:rPr>
        <w:t> </w:t>
      </w:r>
      <w:r>
        <w:rPr>
          <w:rtl/>
        </w:rPr>
        <w:t>מנהלית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6"/>
          <w:rtl/>
        </w:rPr>
        <w:t> </w:t>
      </w:r>
      <w:r>
        <w:rPr/>
        <w:t>–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הוראת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חירום</w:t>
      </w:r>
      <w:r>
        <w:rPr/>
        <w:t>)</w:t>
      </w:r>
      <w:r>
        <w:rPr>
          <w:spacing w:val="-4"/>
          <w:rtl/>
        </w:rPr>
        <w:t> </w:t>
      </w:r>
      <w:r>
        <w:rPr>
          <w:rtl/>
        </w:rPr>
        <w:t>למניעת</w:t>
      </w:r>
      <w:r>
        <w:rPr>
          <w:spacing w:val="-6"/>
          <w:rtl/>
        </w:rPr>
        <w:t> </w:t>
      </w:r>
      <w:r>
        <w:rPr>
          <w:rtl/>
        </w:rPr>
        <w:t>יבוא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צמחים</w:t>
      </w:r>
      <w:r>
        <w:rPr>
          <w:spacing w:val="-6"/>
          <w:rtl/>
        </w:rPr>
        <w:t> </w:t>
      </w:r>
      <w:r>
        <w:rPr>
          <w:rtl/>
        </w:rPr>
        <w:t>מסוגים</w:t>
      </w:r>
      <w:r>
        <w:rPr>
          <w:spacing w:val="-8"/>
          <w:rtl/>
        </w:rPr>
        <w:t> </w:t>
      </w:r>
      <w:r>
        <w:rPr>
          <w:rtl/>
        </w:rPr>
        <w:t>מסוימי</w:t>
      </w:r>
      <w:r>
        <w:rPr>
          <w:rtl/>
        </w:rPr>
        <w:t>ם</w:t>
      </w:r>
    </w:p>
    <w:p>
      <w:pPr>
        <w:pStyle w:val="BodyText"/>
        <w:bidi/>
        <w:ind w:right="180" w:left="710" w:firstLine="0"/>
        <w:jc w:val="both"/>
      </w:pPr>
      <w:r>
        <w:rPr>
          <w:rtl/>
        </w:rPr>
        <w:t>או ממדינות מסוימות</w:t>
      </w:r>
      <w:r>
        <w:rPr/>
        <w:t>,</w:t>
      </w:r>
      <w:r>
        <w:rPr>
          <w:rtl/>
        </w:rPr>
        <w:t> לתקופה שלא תעלה על שלושה חודשים</w:t>
      </w:r>
      <w:r>
        <w:rPr/>
        <w:t>,</w:t>
      </w:r>
      <w:r>
        <w:rPr>
          <w:rtl/>
        </w:rPr>
        <w:t> במקרה שיש לו יסוד סביר להניח</w:t>
      </w:r>
      <w:r>
        <w:rPr>
          <w:spacing w:val="1"/>
          <w:rtl/>
        </w:rPr>
        <w:t> </w:t>
      </w:r>
      <w:r>
        <w:rPr>
          <w:rtl/>
        </w:rPr>
        <w:t>שקיימת סכנה מיידית לבריאות הצומח בישראל או שתיווצר בעתיד סכנה כזו</w:t>
      </w:r>
      <w:r>
        <w:rPr/>
        <w:t>,</w:t>
      </w:r>
      <w:r>
        <w:rPr>
          <w:rtl/>
        </w:rPr>
        <w:t> כתוצאה מייבוא של</w:t>
      </w:r>
      <w:r>
        <w:rPr>
          <w:spacing w:val="-51"/>
          <w:rtl/>
        </w:rPr>
        <w:t> </w:t>
      </w:r>
      <w:r>
        <w:rPr>
          <w:rtl/>
        </w:rPr>
        <w:t>אותם צמחים או מייבוא צמחים מאותה מדינה</w:t>
      </w:r>
      <w:r>
        <w:rPr/>
        <w:t>.</w:t>
      </w:r>
      <w:r>
        <w:rPr>
          <w:rtl/>
        </w:rPr>
        <w:t> השר יוכל להתנות את הוראת החירום בתנאים</w:t>
      </w:r>
      <w:r>
        <w:rPr/>
        <w:t>,</w:t>
      </w:r>
      <w:r>
        <w:rPr>
          <w:rtl/>
        </w:rPr>
        <w:t> וכן</w:t>
      </w:r>
      <w:r>
        <w:rPr>
          <w:spacing w:val="-51"/>
          <w:rtl/>
        </w:rPr>
        <w:t> </w:t>
      </w:r>
      <w:r>
        <w:rPr>
          <w:rtl/>
        </w:rPr>
        <w:t>להאריכה</w:t>
      </w:r>
      <w:r>
        <w:rPr>
          <w:spacing w:val="-3"/>
          <w:rtl/>
        </w:rPr>
        <w:t> </w:t>
      </w:r>
      <w:r>
        <w:rPr>
          <w:rtl/>
        </w:rPr>
        <w:t>פעם</w:t>
      </w:r>
      <w:r>
        <w:rPr>
          <w:spacing w:val="-3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בתקופה שלא</w:t>
      </w:r>
      <w:r>
        <w:rPr>
          <w:spacing w:val="-3"/>
          <w:rtl/>
        </w:rPr>
        <w:t> </w:t>
      </w:r>
      <w:r>
        <w:rPr>
          <w:rtl/>
        </w:rPr>
        <w:t>תעלה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שלושה</w:t>
      </w:r>
      <w:r>
        <w:rPr>
          <w:spacing w:val="-3"/>
          <w:rtl/>
        </w:rPr>
        <w:t> </w:t>
      </w:r>
      <w:r>
        <w:rPr>
          <w:rtl/>
        </w:rPr>
        <w:t>חודשים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3"/>
          <w:rtl/>
        </w:rPr>
        <w:t> </w:t>
      </w:r>
      <w:r>
        <w:rPr>
          <w:rtl/>
        </w:rPr>
        <w:t>מתקיימת</w:t>
      </w:r>
      <w:r>
        <w:rPr>
          <w:spacing w:val="-3"/>
          <w:rtl/>
        </w:rPr>
        <w:t> </w:t>
      </w:r>
      <w:r>
        <w:rPr>
          <w:rtl/>
        </w:rPr>
        <w:t>סכנה</w:t>
      </w:r>
      <w:r>
        <w:rPr>
          <w:spacing w:val="-3"/>
          <w:rtl/>
        </w:rPr>
        <w:t> </w:t>
      </w:r>
      <w:r>
        <w:rPr>
          <w:rtl/>
        </w:rPr>
        <w:t>לבריאות</w:t>
      </w:r>
      <w:r>
        <w:rPr>
          <w:spacing w:val="-4"/>
          <w:rtl/>
        </w:rPr>
        <w:t> </w:t>
      </w:r>
      <w:r>
        <w:rPr>
          <w:rtl/>
        </w:rPr>
        <w:t>הצומ</w:t>
      </w:r>
      <w:r>
        <w:rPr>
          <w:rtl/>
        </w:rPr>
        <w:t>ח</w:t>
      </w:r>
    </w:p>
    <w:p>
      <w:pPr>
        <w:pStyle w:val="BodyText"/>
        <w:bidi/>
        <w:spacing w:line="260" w:lineRule="exact"/>
        <w:ind w:right="6635" w:left="0" w:firstLine="0"/>
        <w:jc w:val="both"/>
      </w:pPr>
      <w:r>
        <w:rPr>
          <w:rtl/>
        </w:rPr>
        <w:t>כתוצאה</w:t>
      </w:r>
      <w:r>
        <w:rPr>
          <w:spacing w:val="-4"/>
          <w:rtl/>
        </w:rPr>
        <w:t> </w:t>
      </w:r>
      <w:r>
        <w:rPr>
          <w:rtl/>
        </w:rPr>
        <w:t>מהייבוא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להטיל</w:t>
      </w:r>
      <w:r>
        <w:rPr>
          <w:spacing w:val="48"/>
          <w:rtl/>
        </w:rPr>
        <w:t> </w:t>
      </w:r>
      <w:r>
        <w:rPr>
          <w:rtl/>
        </w:rPr>
        <w:t>על</w:t>
      </w:r>
      <w:r>
        <w:rPr>
          <w:spacing w:val="42"/>
          <w:rtl/>
        </w:rPr>
        <w:t> </w:t>
      </w:r>
      <w:r>
        <w:rPr>
          <w:rtl/>
        </w:rPr>
        <w:t>משרדי</w:t>
      </w:r>
      <w:r>
        <w:rPr>
          <w:spacing w:val="41"/>
          <w:rtl/>
        </w:rPr>
        <w:t> </w:t>
      </w:r>
      <w:r>
        <w:rPr>
          <w:rtl/>
        </w:rPr>
        <w:t>המשפטים</w:t>
      </w:r>
      <w:r>
        <w:rPr>
          <w:spacing w:val="42"/>
          <w:rtl/>
        </w:rPr>
        <w:t> </w:t>
      </w:r>
      <w:r>
        <w:rPr>
          <w:rtl/>
        </w:rPr>
        <w:t>והחקלאות</w:t>
      </w:r>
      <w:r>
        <w:rPr>
          <w:spacing w:val="42"/>
          <w:rtl/>
        </w:rPr>
        <w:t> </w:t>
      </w:r>
      <w:r>
        <w:rPr>
          <w:rtl/>
        </w:rPr>
        <w:t>ופיתוח</w:t>
      </w:r>
      <w:r>
        <w:rPr>
          <w:spacing w:val="42"/>
          <w:rtl/>
        </w:rPr>
        <w:t> </w:t>
      </w:r>
      <w:r>
        <w:rPr>
          <w:rtl/>
        </w:rPr>
        <w:t>הכפר</w:t>
      </w:r>
      <w:r>
        <w:rPr>
          <w:spacing w:val="43"/>
          <w:rtl/>
        </w:rPr>
        <w:t> </w:t>
      </w:r>
      <w:r>
        <w:rPr>
          <w:rtl/>
        </w:rPr>
        <w:t>לבחון</w:t>
      </w:r>
      <w:r>
        <w:rPr>
          <w:spacing w:val="43"/>
          <w:rtl/>
        </w:rPr>
        <w:t> </w:t>
      </w:r>
      <w:r>
        <w:rPr>
          <w:rtl/>
        </w:rPr>
        <w:t>את</w:t>
      </w:r>
      <w:r>
        <w:rPr>
          <w:spacing w:val="42"/>
          <w:rtl/>
        </w:rPr>
        <w:t> </w:t>
      </w:r>
      <w:r>
        <w:rPr>
          <w:rtl/>
        </w:rPr>
        <w:t>האפשרות</w:t>
      </w:r>
      <w:r>
        <w:rPr>
          <w:spacing w:val="41"/>
          <w:rtl/>
        </w:rPr>
        <w:t> </w:t>
      </w:r>
      <w:r>
        <w:rPr>
          <w:rtl/>
        </w:rPr>
        <w:t>החמרת</w:t>
      </w:r>
      <w:r>
        <w:rPr>
          <w:spacing w:val="42"/>
          <w:rtl/>
        </w:rPr>
        <w:t> </w:t>
      </w:r>
      <w:r>
        <w:rPr>
          <w:rtl/>
        </w:rPr>
        <w:t>העניש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716" w:firstLine="0"/>
        <w:jc w:val="left"/>
      </w:pPr>
      <w:r>
        <w:rPr>
          <w:rtl/>
        </w:rPr>
        <w:t>במסגרת</w:t>
      </w:r>
      <w:r>
        <w:rPr>
          <w:spacing w:val="39"/>
          <w:rtl/>
        </w:rPr>
        <w:t> </w:t>
      </w:r>
      <w:r>
        <w:rPr>
          <w:rtl/>
        </w:rPr>
        <w:t>הקנסות</w:t>
      </w:r>
      <w:r>
        <w:rPr>
          <w:spacing w:val="38"/>
          <w:rtl/>
        </w:rPr>
        <w:t> </w:t>
      </w:r>
      <w:r>
        <w:rPr>
          <w:rtl/>
        </w:rPr>
        <w:t>המינהליים</w:t>
      </w:r>
      <w:r>
        <w:rPr>
          <w:spacing w:val="41"/>
          <w:rtl/>
        </w:rPr>
        <w:t> </w:t>
      </w:r>
      <w:r>
        <w:rPr>
          <w:rtl/>
        </w:rPr>
        <w:t>המוטלים</w:t>
      </w:r>
      <w:r>
        <w:rPr>
          <w:spacing w:val="38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הפרות</w:t>
      </w:r>
      <w:r>
        <w:rPr>
          <w:spacing w:val="38"/>
          <w:rtl/>
        </w:rPr>
        <w:t> </w:t>
      </w:r>
      <w:r>
        <w:rPr>
          <w:rtl/>
        </w:rPr>
        <w:t>תקנות</w:t>
      </w:r>
      <w:r>
        <w:rPr>
          <w:spacing w:val="40"/>
          <w:rtl/>
        </w:rPr>
        <w:t> </w:t>
      </w:r>
      <w:r>
        <w:rPr>
          <w:rtl/>
        </w:rPr>
        <w:t>הגנת</w:t>
      </w:r>
      <w:r>
        <w:rPr>
          <w:spacing w:val="38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מכוח</w:t>
      </w:r>
      <w:r>
        <w:rPr>
          <w:spacing w:val="38"/>
          <w:rtl/>
        </w:rPr>
        <w:t> </w:t>
      </w:r>
      <w:r>
        <w:rPr>
          <w:rtl/>
        </w:rPr>
        <w:t>תקנות</w:t>
      </w:r>
      <w:r>
        <w:rPr>
          <w:spacing w:val="40"/>
          <w:rtl/>
        </w:rPr>
        <w:t> </w:t>
      </w:r>
      <w:r>
        <w:rPr>
          <w:rtl/>
        </w:rPr>
        <w:t>העבירו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707" w:firstLine="0"/>
        <w:jc w:val="left"/>
      </w:pPr>
      <w:r>
        <w:rPr>
          <w:rtl/>
        </w:rPr>
        <w:t>המינהליות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קנס</w:t>
      </w:r>
      <w:r>
        <w:rPr>
          <w:spacing w:val="-4"/>
          <w:rtl/>
        </w:rPr>
        <w:t> </w:t>
      </w:r>
      <w:r>
        <w:rPr>
          <w:rtl/>
        </w:rPr>
        <w:t>מינהלי</w:t>
      </w:r>
      <w:r>
        <w:rPr>
          <w:spacing w:val="-4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הגנת</w:t>
      </w:r>
      <w:r>
        <w:rPr>
          <w:spacing w:val="-4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זרעים</w:t>
      </w:r>
      <w:r>
        <w:rPr>
          <w:spacing w:val="-4"/>
          <w:rtl/>
        </w:rPr>
        <w:t> </w:t>
      </w:r>
      <w:r>
        <w:rPr>
          <w:rtl/>
        </w:rPr>
        <w:t>ופיקוח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יצוא</w:t>
      </w:r>
      <w:r>
        <w:rPr>
          <w:spacing w:val="-4"/>
          <w:rtl/>
        </w:rPr>
        <w:t> </w:t>
      </w:r>
      <w:r>
        <w:rPr>
          <w:rtl/>
        </w:rPr>
        <w:t>הצמח</w:t>
      </w:r>
      <w:r>
        <w:rPr>
          <w:spacing w:val="-4"/>
          <w:rtl/>
        </w:rPr>
        <w:t> </w:t>
      </w:r>
      <w:r>
        <w:rPr>
          <w:rtl/>
        </w:rPr>
        <w:t>ומוצריו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ו</w:t>
      </w:r>
      <w:r>
        <w:rPr/>
        <w:t>.2006</w:t>
      </w:r>
      <w:r>
        <w:rPr/>
        <w:t>-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להטיל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משרד</w:t>
      </w:r>
      <w:r>
        <w:rPr>
          <w:spacing w:val="23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בשיתוף</w:t>
      </w:r>
      <w:r>
        <w:rPr>
          <w:spacing w:val="23"/>
          <w:rtl/>
        </w:rPr>
        <w:t> </w:t>
      </w:r>
      <w:r>
        <w:rPr>
          <w:rtl/>
        </w:rPr>
        <w:t>משרד</w:t>
      </w:r>
      <w:r>
        <w:rPr>
          <w:spacing w:val="24"/>
          <w:rtl/>
        </w:rPr>
        <w:t> </w:t>
      </w:r>
      <w:r>
        <w:rPr>
          <w:rtl/>
        </w:rPr>
        <w:t>החקלאות</w:t>
      </w:r>
      <w:r>
        <w:rPr>
          <w:spacing w:val="20"/>
          <w:rtl/>
        </w:rPr>
        <w:t> </w:t>
      </w:r>
      <w:r>
        <w:rPr>
          <w:rtl/>
        </w:rPr>
        <w:t>לבחון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האפשרות</w:t>
      </w:r>
      <w:r>
        <w:rPr>
          <w:spacing w:val="22"/>
          <w:rtl/>
        </w:rPr>
        <w:t> </w:t>
      </w:r>
      <w:r>
        <w:rPr>
          <w:rtl/>
        </w:rPr>
        <w:t>לקדם</w:t>
      </w:r>
      <w:r>
        <w:rPr>
          <w:spacing w:val="22"/>
          <w:rtl/>
        </w:rPr>
        <w:t> </w:t>
      </w:r>
      <w:r>
        <w:rPr>
          <w:rtl/>
        </w:rPr>
        <w:t>תיקון</w:t>
      </w:r>
      <w:r>
        <w:rPr>
          <w:spacing w:val="22"/>
          <w:rtl/>
        </w:rPr>
        <w:t> </w:t>
      </w:r>
      <w:r>
        <w:rPr>
          <w:rtl/>
        </w:rPr>
        <w:t>עקי</w:t>
      </w:r>
      <w:r>
        <w:rPr>
          <w:rtl/>
        </w:rPr>
        <w:t>ף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שיאפשר</w:t>
      </w:r>
      <w:r>
        <w:rPr>
          <w:spacing w:val="58"/>
          <w:rtl/>
        </w:rPr>
        <w:t> </w:t>
      </w:r>
      <w:r>
        <w:rPr>
          <w:rtl/>
        </w:rPr>
        <w:t>לבצע</w:t>
      </w:r>
      <w:r>
        <w:rPr>
          <w:spacing w:val="58"/>
          <w:rtl/>
        </w:rPr>
        <w:t> </w:t>
      </w:r>
      <w:r>
        <w:rPr>
          <w:rtl/>
        </w:rPr>
        <w:t>פיקוח</w:t>
      </w:r>
      <w:r>
        <w:rPr>
          <w:spacing w:val="58"/>
          <w:rtl/>
        </w:rPr>
        <w:t> </w:t>
      </w:r>
      <w:r>
        <w:rPr>
          <w:rtl/>
        </w:rPr>
        <w:t>על</w:t>
      </w:r>
      <w:r>
        <w:rPr>
          <w:spacing w:val="58"/>
          <w:rtl/>
        </w:rPr>
        <w:t> </w:t>
      </w:r>
      <w:r>
        <w:rPr>
          <w:rtl/>
        </w:rPr>
        <w:t>הצומח</w:t>
      </w:r>
      <w:r>
        <w:rPr>
          <w:spacing w:val="58"/>
          <w:rtl/>
        </w:rPr>
        <w:t> </w:t>
      </w:r>
      <w:r>
        <w:rPr>
          <w:rtl/>
        </w:rPr>
        <w:t>בנמלי</w:t>
      </w:r>
      <w:r>
        <w:rPr>
          <w:spacing w:val="58"/>
          <w:rtl/>
        </w:rPr>
        <w:t> </w:t>
      </w:r>
      <w:r>
        <w:rPr>
          <w:rtl/>
        </w:rPr>
        <w:t>היבו</w:t>
      </w:r>
      <w:r>
        <w:rPr>
          <w:rtl/>
        </w:rPr>
        <w:t>א</w:t>
      </w:r>
    </w:p>
    <w:p>
      <w:pPr>
        <w:pStyle w:val="BodyText"/>
        <w:bidi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לחוק</w:t>
      </w:r>
      <w:r>
        <w:rPr>
          <w:spacing w:val="56"/>
          <w:rtl/>
        </w:rPr>
        <w:t> </w:t>
      </w:r>
      <w:r>
        <w:rPr>
          <w:rtl/>
        </w:rPr>
        <w:t>הגנת</w:t>
      </w:r>
      <w:r>
        <w:rPr>
          <w:spacing w:val="56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55"/>
          <w:rtl/>
        </w:rPr>
        <w:t> </w:t>
      </w:r>
      <w:r>
        <w:rPr>
          <w:rtl/>
        </w:rPr>
        <w:t>התשט</w:t>
      </w:r>
      <w:r>
        <w:rPr/>
        <w:t>"</w:t>
      </w:r>
      <w:r>
        <w:rPr>
          <w:rtl/>
        </w:rPr>
        <w:t>ז</w:t>
      </w:r>
      <w:r>
        <w:rPr/>
        <w:t>,1956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304" w:space="40"/>
            <w:col w:w="570" w:space="39"/>
            <w:col w:w="3857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המשפטיים</w:t>
      </w:r>
      <w:r>
        <w:rPr>
          <w:spacing w:val="37"/>
          <w:rtl/>
        </w:rPr>
        <w:t> </w:t>
      </w:r>
      <w:r>
        <w:rPr>
          <w:rtl/>
        </w:rPr>
        <w:t>בהפרטה</w:t>
      </w:r>
      <w:r>
        <w:rPr>
          <w:spacing w:val="37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0" w:left="715" w:firstLine="0"/>
        <w:jc w:val="left"/>
      </w:pPr>
      <w:r>
        <w:rPr>
          <w:rtl/>
        </w:rPr>
        <w:br w:type="column"/>
      </w:r>
      <w:r>
        <w:rPr>
          <w:rtl/>
        </w:rPr>
        <w:t>באמצעות</w:t>
      </w:r>
      <w:r>
        <w:rPr>
          <w:spacing w:val="39"/>
          <w:rtl/>
        </w:rPr>
        <w:t> </w:t>
      </w:r>
      <w:r>
        <w:rPr>
          <w:rtl/>
        </w:rPr>
        <w:t>עובדים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מכוני</w:t>
      </w:r>
      <w:r>
        <w:rPr>
          <w:spacing w:val="39"/>
          <w:rtl/>
        </w:rPr>
        <w:t> </w:t>
      </w:r>
      <w:r>
        <w:rPr>
          <w:rtl/>
        </w:rPr>
        <w:t>בקרה</w:t>
      </w:r>
      <w:r>
        <w:rPr>
          <w:spacing w:val="38"/>
          <w:rtl/>
        </w:rPr>
        <w:t> </w:t>
      </w:r>
      <w:r>
        <w:rPr>
          <w:rtl/>
        </w:rPr>
        <w:t>פרטיים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וזאת</w:t>
      </w:r>
      <w:r>
        <w:rPr>
          <w:spacing w:val="38"/>
          <w:rtl/>
        </w:rPr>
        <w:t> </w:t>
      </w:r>
      <w:r>
        <w:rPr>
          <w:rtl/>
        </w:rPr>
        <w:t>בשים</w:t>
      </w:r>
      <w:r>
        <w:rPr>
          <w:spacing w:val="42"/>
          <w:rtl/>
        </w:rPr>
        <w:t> </w:t>
      </w:r>
      <w:r>
        <w:rPr>
          <w:rtl/>
        </w:rPr>
        <w:t>לב</w:t>
      </w:r>
      <w:r>
        <w:rPr>
          <w:spacing w:val="38"/>
          <w:rtl/>
        </w:rPr>
        <w:t> </w:t>
      </w:r>
      <w:r>
        <w:rPr>
          <w:rtl/>
        </w:rPr>
        <w:t>לקשיי</w:t>
      </w:r>
      <w:r>
        <w:rPr>
          <w:rtl/>
        </w:rPr>
        <w:t>ם</w:t>
      </w:r>
    </w:p>
    <w:p>
      <w:pPr>
        <w:pStyle w:val="BodyText"/>
        <w:bidi/>
        <w:spacing w:before="1"/>
        <w:ind w:right="0" w:left="707" w:firstLine="0"/>
        <w:jc w:val="left"/>
      </w:pPr>
      <w:r>
        <w:rPr>
          <w:rtl/>
        </w:rPr>
        <w:t>סמכויות</w:t>
      </w:r>
      <w:r>
        <w:rPr>
          <w:spacing w:val="-11"/>
          <w:rtl/>
        </w:rPr>
        <w:t> </w:t>
      </w:r>
      <w:r>
        <w:rPr>
          <w:rtl/>
        </w:rPr>
        <w:t>שלטוניות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4325" w:left="0" w:firstLine="0"/>
        <w:jc w:val="right"/>
      </w:pPr>
      <w:r>
        <w:rPr>
          <w:rtl/>
        </w:rPr>
        <w:t>ביטוח</w:t>
      </w:r>
      <w:r>
        <w:rPr>
          <w:spacing w:val="-1"/>
          <w:rtl/>
        </w:rPr>
        <w:t> </w:t>
      </w:r>
      <w:r>
        <w:rPr>
          <w:rtl/>
        </w:rPr>
        <w:t>נזקים</w:t>
      </w:r>
      <w:r>
        <w:rPr>
          <w:spacing w:val="-4"/>
          <w:rtl/>
        </w:rPr>
        <w:t> </w:t>
      </w:r>
      <w:r>
        <w:rPr>
          <w:rtl/>
        </w:rPr>
        <w:t>לחקלאות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2236" w:space="40"/>
            <w:col w:w="6534"/>
          </w:cols>
        </w:sectPr>
      </w:pPr>
    </w:p>
    <w:p>
      <w:pPr>
        <w:pStyle w:val="BodyText"/>
        <w:bidi/>
        <w:spacing w:before="1"/>
        <w:ind w:right="180" w:left="295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עד</w:t>
      </w:r>
      <w:r>
        <w:rPr>
          <w:spacing w:val="8"/>
          <w:rtl/>
        </w:rPr>
        <w:t> </w:t>
      </w:r>
      <w:r>
        <w:rPr>
          <w:rtl/>
        </w:rPr>
        <w:t>לכניסת</w:t>
      </w:r>
      <w:r>
        <w:rPr>
          <w:spacing w:val="4"/>
          <w:rtl/>
        </w:rPr>
        <w:t> </w:t>
      </w:r>
      <w:r>
        <w:rPr>
          <w:rtl/>
        </w:rPr>
        <w:t>התקנות</w:t>
      </w:r>
      <w:r>
        <w:rPr>
          <w:spacing w:val="5"/>
          <w:rtl/>
        </w:rPr>
        <w:t> </w:t>
      </w:r>
      <w:r>
        <w:rPr>
          <w:rtl/>
        </w:rPr>
        <w:t>האמורות</w:t>
      </w:r>
      <w:r>
        <w:rPr>
          <w:spacing w:val="7"/>
          <w:rtl/>
        </w:rPr>
        <w:t> </w:t>
      </w:r>
      <w:r>
        <w:rPr>
          <w:rtl/>
        </w:rPr>
        <w:t>בסעיף</w:t>
      </w:r>
      <w:r>
        <w:rPr>
          <w:spacing w:val="5"/>
          <w:rtl/>
        </w:rPr>
        <w:t> </w:t>
      </w:r>
      <w:r>
        <w:rPr/>
        <w:t>1</w:t>
      </w:r>
      <w:r>
        <w:rPr>
          <w:spacing w:val="6"/>
          <w:rtl/>
        </w:rPr>
        <w:t> </w:t>
      </w:r>
      <w:r>
        <w:rPr>
          <w:rtl/>
        </w:rPr>
        <w:t>להחלטה</w:t>
      </w:r>
      <w:r>
        <w:rPr>
          <w:spacing w:val="5"/>
          <w:rtl/>
        </w:rPr>
        <w:t> </w:t>
      </w:r>
      <w:r>
        <w:rPr>
          <w:rtl/>
        </w:rPr>
        <w:t>זו</w:t>
      </w:r>
      <w:r>
        <w:rPr>
          <w:spacing w:val="10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יפעלו</w:t>
      </w:r>
      <w:r>
        <w:rPr>
          <w:spacing w:val="5"/>
          <w:rtl/>
        </w:rPr>
        <w:t> </w:t>
      </w:r>
      <w:r>
        <w:rPr>
          <w:rtl/>
        </w:rPr>
        <w:t>משרד</w:t>
      </w:r>
      <w:r>
        <w:rPr>
          <w:spacing w:val="5"/>
          <w:rtl/>
        </w:rPr>
        <w:t> </w:t>
      </w:r>
      <w:r>
        <w:rPr>
          <w:rtl/>
        </w:rPr>
        <w:t>האוצר</w:t>
      </w:r>
      <w:r>
        <w:rPr>
          <w:spacing w:val="4"/>
          <w:rtl/>
        </w:rPr>
        <w:t> </w:t>
      </w:r>
      <w:r>
        <w:rPr>
          <w:rtl/>
        </w:rPr>
        <w:t>ומשרד</w:t>
      </w:r>
      <w:r>
        <w:rPr>
          <w:spacing w:val="6"/>
          <w:rtl/>
        </w:rPr>
        <w:t> </w:t>
      </w:r>
      <w:r>
        <w:rPr>
          <w:rtl/>
        </w:rPr>
        <w:t>החקלאות</w:t>
      </w:r>
      <w:r>
        <w:rPr>
          <w:spacing w:val="-51"/>
          <w:rtl/>
        </w:rPr>
        <w:t> </w:t>
      </w:r>
      <w:r>
        <w:rPr>
          <w:rtl/>
        </w:rPr>
        <w:t>ופיתוח</w:t>
      </w:r>
      <w:r>
        <w:rPr>
          <w:spacing w:val="-4"/>
          <w:rtl/>
        </w:rPr>
        <w:t> </w:t>
      </w:r>
      <w:r>
        <w:rPr>
          <w:rtl/>
        </w:rPr>
        <w:t>הכפר</w:t>
      </w:r>
      <w:r>
        <w:rPr>
          <w:spacing w:val="44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שעד</w:t>
      </w:r>
      <w:r>
        <w:rPr>
          <w:spacing w:val="-4"/>
          <w:rtl/>
        </w:rPr>
        <w:t> </w:t>
      </w:r>
      <w:r>
        <w:rPr>
          <w:rtl/>
        </w:rPr>
        <w:t>לתחילת</w:t>
      </w:r>
      <w:r>
        <w:rPr>
          <w:spacing w:val="-5"/>
          <w:rtl/>
        </w:rPr>
        <w:t> </w:t>
      </w:r>
      <w:r>
        <w:rPr>
          <w:rtl/>
        </w:rPr>
        <w:t>תוקפן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התקנות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תבוצענה</w:t>
      </w:r>
      <w:r>
        <w:rPr>
          <w:spacing w:val="-1"/>
          <w:rtl/>
        </w:rPr>
        <w:t> </w:t>
      </w:r>
      <w:r>
        <w:rPr>
          <w:rtl/>
        </w:rPr>
        <w:t>ההתאמות</w:t>
      </w:r>
      <w:r>
        <w:rPr>
          <w:spacing w:val="-4"/>
          <w:rtl/>
        </w:rPr>
        <w:t> </w:t>
      </w:r>
      <w:r>
        <w:rPr>
          <w:rtl/>
        </w:rPr>
        <w:t>הנדרשות</w:t>
      </w:r>
      <w:r>
        <w:rPr>
          <w:spacing w:val="-4"/>
          <w:rtl/>
        </w:rPr>
        <w:t> </w:t>
      </w:r>
      <w:r>
        <w:rPr>
          <w:rtl/>
        </w:rPr>
        <w:t>להרחבת</w:t>
      </w:r>
      <w:r>
        <w:rPr>
          <w:spacing w:val="-5"/>
          <w:rtl/>
        </w:rPr>
        <w:t> </w:t>
      </w:r>
      <w:r>
        <w:rPr>
          <w:rtl/>
        </w:rPr>
        <w:t>הכיסו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709" w:firstLine="0"/>
        <w:jc w:val="left"/>
      </w:pPr>
      <w:r>
        <w:rPr>
          <w:rtl/>
        </w:rPr>
        <w:t>הביטוחי</w:t>
      </w:r>
      <w:r>
        <w:rPr>
          <w:spacing w:val="5"/>
          <w:rtl/>
        </w:rPr>
        <w:t> </w:t>
      </w:r>
      <w:r>
        <w:rPr>
          <w:rtl/>
        </w:rPr>
        <w:t>והשתתפות</w:t>
      </w:r>
      <w:r>
        <w:rPr>
          <w:spacing w:val="4"/>
          <w:rtl/>
        </w:rPr>
        <w:t> </w:t>
      </w:r>
      <w:r>
        <w:rPr>
          <w:rtl/>
        </w:rPr>
        <w:t>המדינה</w:t>
      </w:r>
      <w:r>
        <w:rPr>
          <w:spacing w:val="3"/>
          <w:rtl/>
        </w:rPr>
        <w:t> </w:t>
      </w:r>
      <w:r>
        <w:rPr>
          <w:rtl/>
        </w:rPr>
        <w:t>בביטוח</w:t>
      </w:r>
      <w:r>
        <w:rPr>
          <w:spacing w:val="6"/>
          <w:rtl/>
        </w:rPr>
        <w:t> </w:t>
      </w:r>
      <w:r>
        <w:rPr>
          <w:rtl/>
        </w:rPr>
        <w:t>נזקים</w:t>
      </w:r>
      <w:r>
        <w:rPr>
          <w:spacing w:val="6"/>
          <w:rtl/>
        </w:rPr>
        <w:t> </w:t>
      </w:r>
      <w:r>
        <w:rPr>
          <w:rtl/>
        </w:rPr>
        <w:t>לחקלאות</w:t>
      </w:r>
      <w:r>
        <w:rPr>
          <w:spacing w:val="5"/>
          <w:rtl/>
        </w:rPr>
        <w:t> </w:t>
      </w:r>
      <w:r>
        <w:rPr>
          <w:rtl/>
        </w:rPr>
        <w:t>בגין</w:t>
      </w:r>
      <w:r>
        <w:rPr>
          <w:spacing w:val="5"/>
          <w:rtl/>
        </w:rPr>
        <w:t> </w:t>
      </w:r>
      <w:r>
        <w:rPr>
          <w:rtl/>
        </w:rPr>
        <w:t>כניסת</w:t>
      </w:r>
      <w:r>
        <w:rPr>
          <w:spacing w:val="5"/>
          <w:rtl/>
        </w:rPr>
        <w:t> </w:t>
      </w:r>
      <w:r>
        <w:rPr>
          <w:rtl/>
        </w:rPr>
        <w:t>מזיקים</w:t>
      </w:r>
      <w:r>
        <w:rPr>
          <w:spacing w:val="5"/>
          <w:rtl/>
        </w:rPr>
        <w:t> </w:t>
      </w:r>
      <w:r>
        <w:rPr>
          <w:rtl/>
        </w:rPr>
        <w:t>ונגעים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ככל</w:t>
      </w:r>
      <w:r>
        <w:rPr>
          <w:spacing w:val="4"/>
          <w:rtl/>
        </w:rPr>
        <w:t> </w:t>
      </w:r>
      <w:r>
        <w:rPr>
          <w:rtl/>
        </w:rPr>
        <w:t>שההרחב</w:t>
      </w:r>
      <w:r>
        <w:rPr>
          <w:rtl/>
        </w:rPr>
        <w:t>ה</w:t>
      </w:r>
    </w:p>
    <w:p>
      <w:pPr>
        <w:pStyle w:val="BodyText"/>
        <w:bidi/>
        <w:spacing w:line="260" w:lineRule="exact" w:before="2"/>
        <w:ind w:right="180" w:left="705" w:firstLine="0"/>
        <w:jc w:val="left"/>
      </w:pPr>
      <w:r>
        <w:rPr>
          <w:rtl/>
        </w:rPr>
        <w:t>נובעת</w:t>
      </w:r>
      <w:r>
        <w:rPr>
          <w:spacing w:val="-3"/>
          <w:rtl/>
        </w:rPr>
        <w:t> </w:t>
      </w:r>
      <w:r>
        <w:rPr>
          <w:rtl/>
        </w:rPr>
        <w:t>משינוי</w:t>
      </w:r>
      <w:r>
        <w:rPr>
          <w:spacing w:val="-4"/>
          <w:rtl/>
        </w:rPr>
        <w:t> </w:t>
      </w:r>
      <w:r>
        <w:rPr>
          <w:rtl/>
        </w:rPr>
        <w:t>התקנות</w:t>
      </w:r>
      <w:r>
        <w:rPr>
          <w:spacing w:val="-3"/>
          <w:rtl/>
        </w:rPr>
        <w:t> </w:t>
      </w:r>
      <w:r>
        <w:rPr>
          <w:rtl/>
        </w:rPr>
        <w:t>האמור</w:t>
      </w:r>
      <w:r>
        <w:rPr>
          <w:spacing w:val="-2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 באמצעות</w:t>
      </w:r>
      <w:r>
        <w:rPr>
          <w:spacing w:val="-4"/>
          <w:rtl/>
        </w:rPr>
        <w:t> </w:t>
      </w:r>
      <w:r>
        <w:rPr>
          <w:rtl/>
        </w:rPr>
        <w:t>הקרן</w:t>
      </w:r>
      <w:r>
        <w:rPr>
          <w:spacing w:val="-2"/>
          <w:rtl/>
        </w:rPr>
        <w:t> </w:t>
      </w:r>
      <w:r>
        <w:rPr>
          <w:rtl/>
        </w:rPr>
        <w:t>לביטוח</w:t>
      </w:r>
      <w:r>
        <w:rPr>
          <w:spacing w:val="-4"/>
          <w:rtl/>
        </w:rPr>
        <w:t> </w:t>
      </w:r>
      <w:r>
        <w:rPr>
          <w:rtl/>
        </w:rPr>
        <w:t>נזקי</w:t>
      </w:r>
      <w:r>
        <w:rPr>
          <w:spacing w:val="-4"/>
          <w:rtl/>
        </w:rPr>
        <w:t> </w:t>
      </w:r>
      <w:r>
        <w:rPr>
          <w:rtl/>
        </w:rPr>
        <w:t>טבע</w:t>
      </w:r>
      <w:r>
        <w:rPr>
          <w:spacing w:val="-5"/>
          <w:rtl/>
        </w:rPr>
        <w:t> </w:t>
      </w:r>
      <w:r>
        <w:rPr>
          <w:rtl/>
        </w:rPr>
        <w:t>בחקלאות</w:t>
      </w:r>
      <w:r>
        <w:rPr/>
        <w:t>.</w:t>
      </w:r>
    </w:p>
    <w:p>
      <w:pPr>
        <w:pStyle w:val="BodyText"/>
        <w:bidi/>
        <w:spacing w:line="260" w:lineRule="exact"/>
        <w:ind w:right="2189" w:left="0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ככול</w:t>
      </w:r>
      <w:r>
        <w:rPr>
          <w:spacing w:val="-3"/>
          <w:rtl/>
        </w:rPr>
        <w:t> </w:t>
      </w:r>
      <w:r>
        <w:rPr>
          <w:rtl/>
        </w:rPr>
        <w:t>שיידרש תקציב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הוא</w:t>
      </w:r>
      <w:r>
        <w:rPr>
          <w:spacing w:val="-3"/>
          <w:rtl/>
        </w:rPr>
        <w:t> </w:t>
      </w:r>
      <w:r>
        <w:rPr>
          <w:rtl/>
        </w:rPr>
        <w:t>יוקצה</w:t>
      </w:r>
      <w:r>
        <w:rPr>
          <w:spacing w:val="-3"/>
          <w:rtl/>
        </w:rPr>
        <w:t> </w:t>
      </w:r>
      <w:r>
        <w:rPr>
          <w:rtl/>
        </w:rPr>
        <w:t>כתקציב</w:t>
      </w:r>
      <w:r>
        <w:rPr>
          <w:spacing w:val="-3"/>
          <w:rtl/>
        </w:rPr>
        <w:t> </w:t>
      </w:r>
      <w:r>
        <w:rPr>
          <w:rtl/>
        </w:rPr>
        <w:t>תוספתי</w:t>
      </w:r>
      <w:r>
        <w:rPr>
          <w:spacing w:val="-3"/>
          <w:rtl/>
        </w:rPr>
        <w:t> </w:t>
      </w:r>
      <w:r>
        <w:rPr>
          <w:rtl/>
        </w:rPr>
        <w:t>שיוסכם</w:t>
      </w:r>
      <w:r>
        <w:rPr>
          <w:spacing w:val="-1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המשרדים</w:t>
      </w:r>
      <w:r>
        <w:rPr/>
        <w:t>.</w:t>
      </w:r>
    </w:p>
    <w:p>
      <w:pPr>
        <w:pStyle w:val="Heading4"/>
        <w:bidi/>
        <w:spacing w:line="259" w:lineRule="exact"/>
        <w:ind w:right="5130" w:left="0" w:firstLine="0"/>
        <w:jc w:val="right"/>
      </w:pPr>
      <w:r>
        <w:rPr>
          <w:rtl/>
        </w:rPr>
        <w:t>תמיכה</w:t>
      </w:r>
      <w:r>
        <w:rPr>
          <w:spacing w:val="-2"/>
          <w:rtl/>
        </w:rPr>
        <w:t> </w:t>
      </w:r>
      <w:r>
        <w:rPr>
          <w:rtl/>
        </w:rPr>
        <w:t>ישירה</w:t>
      </w:r>
      <w:r>
        <w:rPr>
          <w:spacing w:val="-3"/>
          <w:rtl/>
        </w:rPr>
        <w:t> </w:t>
      </w:r>
      <w:r>
        <w:rPr>
          <w:rtl/>
        </w:rPr>
        <w:t>והשקעות</w:t>
      </w:r>
      <w:r>
        <w:rPr>
          <w:spacing w:val="-1"/>
          <w:rtl/>
        </w:rPr>
        <w:t> </w:t>
      </w:r>
      <w:r>
        <w:rPr>
          <w:rtl/>
        </w:rPr>
        <w:t>הון</w:t>
      </w:r>
      <w:r>
        <w:rPr>
          <w:spacing w:val="-2"/>
          <w:rtl/>
        </w:rPr>
        <w:t> </w:t>
      </w:r>
      <w:r>
        <w:rPr>
          <w:rtl/>
        </w:rPr>
        <w:t>בענף</w:t>
      </w:r>
      <w:r>
        <w:rPr>
          <w:spacing w:val="-3"/>
          <w:rtl/>
        </w:rPr>
        <w:t> </w:t>
      </w:r>
      <w:r>
        <w:rPr>
          <w:rtl/>
        </w:rPr>
        <w:t>הצומח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8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להטיל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שר האוצר</w:t>
      </w:r>
      <w:r>
        <w:rPr>
          <w:spacing w:val="-1"/>
          <w:rtl/>
        </w:rPr>
        <w:t> </w:t>
      </w:r>
      <w:r>
        <w:rPr>
          <w:rtl/>
        </w:rPr>
        <w:t>ועל</w:t>
      </w:r>
      <w:r>
        <w:rPr>
          <w:spacing w:val="-1"/>
          <w:rtl/>
        </w:rPr>
        <w:t> </w:t>
      </w:r>
      <w:r>
        <w:rPr>
          <w:rtl/>
        </w:rPr>
        <w:t>שר</w:t>
      </w:r>
      <w:r>
        <w:rPr>
          <w:spacing w:val="2"/>
          <w:rtl/>
        </w:rPr>
        <w:t> </w:t>
      </w:r>
      <w:r>
        <w:rPr>
          <w:rtl/>
        </w:rPr>
        <w:t>החקלאות</w:t>
      </w:r>
      <w:r>
        <w:rPr>
          <w:spacing w:val="7"/>
          <w:rtl/>
        </w:rPr>
        <w:t> </w:t>
      </w:r>
      <w:r>
        <w:rPr>
          <w:rtl/>
        </w:rPr>
        <w:t>ופיתוח</w:t>
      </w:r>
      <w:r>
        <w:rPr>
          <w:spacing w:val="-1"/>
          <w:rtl/>
        </w:rPr>
        <w:t> </w:t>
      </w:r>
      <w:r>
        <w:rPr>
          <w:rtl/>
        </w:rPr>
        <w:t>הכפר</w:t>
      </w:r>
      <w:r>
        <w:rPr>
          <w:spacing w:val="-1"/>
          <w:rtl/>
        </w:rPr>
        <w:t> </w:t>
      </w:r>
      <w:r>
        <w:rPr>
          <w:rtl/>
        </w:rPr>
        <w:t>לגבש</w:t>
      </w:r>
      <w:r>
        <w:rPr>
          <w:spacing w:val="-1"/>
          <w:rtl/>
        </w:rPr>
        <w:t> </w:t>
      </w:r>
      <w:r>
        <w:rPr>
          <w:rtl/>
        </w:rPr>
        <w:t>מתווה</w:t>
      </w:r>
      <w:r>
        <w:rPr>
          <w:spacing w:val="-1"/>
          <w:rtl/>
        </w:rPr>
        <w:t> </w:t>
      </w:r>
      <w:r>
        <w:rPr>
          <w:rtl/>
        </w:rPr>
        <w:t>למתן</w:t>
      </w:r>
      <w:r>
        <w:rPr>
          <w:spacing w:val="-1"/>
          <w:rtl/>
        </w:rPr>
        <w:t> </w:t>
      </w:r>
      <w:r>
        <w:rPr>
          <w:rtl/>
        </w:rPr>
        <w:t>תמיכה</w:t>
      </w:r>
      <w:r>
        <w:rPr>
          <w:spacing w:val="-1"/>
          <w:rtl/>
        </w:rPr>
        <w:t> </w:t>
      </w:r>
      <w:r>
        <w:rPr>
          <w:rtl/>
        </w:rPr>
        <w:t>ישירה לחקלאי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959" w:left="0" w:firstLine="0"/>
        <w:jc w:val="right"/>
      </w:pPr>
      <w:r>
        <w:rPr>
          <w:rtl/>
        </w:rPr>
        <w:t>בענף</w:t>
      </w:r>
      <w:r>
        <w:rPr>
          <w:spacing w:val="-3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פי</w:t>
      </w:r>
      <w:r>
        <w:rPr>
          <w:spacing w:val="-2"/>
          <w:rtl/>
        </w:rPr>
        <w:t> </w:t>
      </w:r>
      <w:r>
        <w:rPr>
          <w:rtl/>
        </w:rPr>
        <w:t>העקרונות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תינתן</w:t>
      </w:r>
      <w:r>
        <w:rPr>
          <w:spacing w:val="39"/>
          <w:rtl/>
        </w:rPr>
        <w:t> </w:t>
      </w:r>
      <w:r>
        <w:rPr>
          <w:rtl/>
        </w:rPr>
        <w:t>תמיכה</w:t>
      </w:r>
      <w:r>
        <w:rPr>
          <w:spacing w:val="35"/>
          <w:rtl/>
        </w:rPr>
        <w:t> </w:t>
      </w:r>
      <w:r>
        <w:rPr>
          <w:rtl/>
        </w:rPr>
        <w:t>ישירה</w:t>
      </w:r>
      <w:r>
        <w:rPr>
          <w:spacing w:val="36"/>
          <w:rtl/>
        </w:rPr>
        <w:t> </w:t>
      </w:r>
      <w:r>
        <w:rPr>
          <w:rtl/>
        </w:rPr>
        <w:t>לחקלאי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אשר</w:t>
      </w:r>
      <w:r>
        <w:rPr>
          <w:spacing w:val="35"/>
          <w:rtl/>
        </w:rPr>
        <w:t> </w:t>
      </w:r>
      <w:r>
        <w:rPr>
          <w:rtl/>
        </w:rPr>
        <w:t>תחושב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5"/>
          <w:rtl/>
        </w:rPr>
        <w:t> </w:t>
      </w:r>
      <w:r>
        <w:rPr>
          <w:rtl/>
        </w:rPr>
        <w:t>פי</w:t>
      </w:r>
      <w:r>
        <w:rPr>
          <w:spacing w:val="36"/>
          <w:rtl/>
        </w:rPr>
        <w:t> </w:t>
      </w:r>
      <w:r>
        <w:rPr>
          <w:rtl/>
        </w:rPr>
        <w:t>שטח</w:t>
      </w:r>
      <w:r>
        <w:rPr>
          <w:spacing w:val="38"/>
          <w:rtl/>
        </w:rPr>
        <w:t> </w:t>
      </w:r>
      <w:r>
        <w:rPr>
          <w:rtl/>
        </w:rPr>
        <w:t>דונם</w:t>
      </w:r>
      <w:r>
        <w:rPr>
          <w:spacing w:val="36"/>
          <w:rtl/>
        </w:rPr>
        <w:t> </w:t>
      </w:r>
      <w:r>
        <w:rPr>
          <w:rtl/>
        </w:rPr>
        <w:t>מעובד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פי</w:t>
      </w:r>
      <w:r>
        <w:rPr>
          <w:spacing w:val="36"/>
          <w:rtl/>
        </w:rPr>
        <w:t> </w:t>
      </w:r>
      <w:r>
        <w:rPr>
          <w:rtl/>
        </w:rPr>
        <w:t>אמות</w:t>
      </w:r>
      <w:r>
        <w:rPr>
          <w:spacing w:val="37"/>
          <w:rtl/>
        </w:rPr>
        <w:t> </w:t>
      </w:r>
      <w:r>
        <w:rPr>
          <w:rtl/>
        </w:rPr>
        <w:t>מידה</w:t>
      </w:r>
      <w:r>
        <w:rPr>
          <w:spacing w:val="-51"/>
          <w:rtl/>
        </w:rPr>
        <w:t> </w:t>
      </w:r>
      <w:r>
        <w:rPr>
          <w:rtl/>
        </w:rPr>
        <w:t>שתסוכמנה</w:t>
      </w:r>
      <w:r>
        <w:rPr>
          <w:spacing w:val="38"/>
          <w:rtl/>
        </w:rPr>
        <w:t> </w:t>
      </w:r>
      <w:r>
        <w:rPr>
          <w:rtl/>
        </w:rPr>
        <w:t>בהמשך</w:t>
      </w:r>
      <w:r>
        <w:rPr>
          <w:spacing w:val="39"/>
          <w:rtl/>
        </w:rPr>
        <w:t> </w:t>
      </w:r>
      <w:r>
        <w:rPr>
          <w:rtl/>
        </w:rPr>
        <w:t>בין</w:t>
      </w:r>
      <w:r>
        <w:rPr>
          <w:spacing w:val="37"/>
          <w:rtl/>
        </w:rPr>
        <w:t> </w:t>
      </w:r>
      <w:r>
        <w:rPr>
          <w:rtl/>
        </w:rPr>
        <w:t>שר</w:t>
      </w:r>
      <w:r>
        <w:rPr>
          <w:spacing w:val="37"/>
          <w:rtl/>
        </w:rPr>
        <w:t> </w:t>
      </w:r>
      <w:r>
        <w:rPr>
          <w:rtl/>
        </w:rPr>
        <w:t>האוצר</w:t>
      </w:r>
      <w:r>
        <w:rPr>
          <w:spacing w:val="38"/>
          <w:rtl/>
        </w:rPr>
        <w:t> </w:t>
      </w:r>
      <w:r>
        <w:rPr>
          <w:rtl/>
        </w:rPr>
        <w:t>ושר</w:t>
      </w:r>
      <w:r>
        <w:rPr>
          <w:spacing w:val="38"/>
          <w:rtl/>
        </w:rPr>
        <w:t> </w:t>
      </w:r>
      <w:r>
        <w:rPr>
          <w:rtl/>
        </w:rPr>
        <w:t>החקלאות</w:t>
      </w:r>
      <w:r>
        <w:rPr>
          <w:spacing w:val="38"/>
          <w:rtl/>
        </w:rPr>
        <w:t> </w:t>
      </w:r>
      <w:r>
        <w:rPr>
          <w:rtl/>
        </w:rPr>
        <w:t>ופיתוח</w:t>
      </w:r>
      <w:r>
        <w:rPr>
          <w:spacing w:val="37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ובכפוף</w:t>
      </w:r>
      <w:r>
        <w:rPr>
          <w:spacing w:val="38"/>
          <w:rtl/>
        </w:rPr>
        <w:t> </w:t>
      </w:r>
      <w:r>
        <w:rPr>
          <w:rtl/>
        </w:rPr>
        <w:t>לכללי</w:t>
      </w:r>
      <w:r>
        <w:rPr>
          <w:spacing w:val="37"/>
          <w:rtl/>
        </w:rPr>
        <w:t> </w:t>
      </w:r>
      <w:r>
        <w:rPr>
          <w:rtl/>
        </w:rPr>
        <w:t>המשפ</w:t>
      </w:r>
      <w:r>
        <w:rPr>
          <w:rtl/>
        </w:rPr>
        <w:t>ט</w:t>
      </w:r>
    </w:p>
    <w:p>
      <w:pPr>
        <w:pStyle w:val="BodyText"/>
        <w:bidi/>
        <w:spacing w:line="260" w:lineRule="exact"/>
        <w:ind w:right="5766" w:left="0" w:firstLine="0"/>
        <w:jc w:val="right"/>
      </w:pPr>
      <w:r>
        <w:rPr>
          <w:rtl/>
        </w:rPr>
        <w:t>המנהלי</w:t>
      </w:r>
      <w:r>
        <w:rPr>
          <w:spacing w:val="-5"/>
          <w:rtl/>
        </w:rPr>
        <w:t> </w:t>
      </w:r>
      <w:r>
        <w:rPr>
          <w:rtl/>
        </w:rPr>
        <w:t>בעניין</w:t>
      </w:r>
      <w:r>
        <w:rPr>
          <w:spacing w:val="-5"/>
          <w:rtl/>
        </w:rPr>
        <w:t> </w:t>
      </w:r>
      <w:r>
        <w:rPr>
          <w:rtl/>
        </w:rPr>
        <w:t>תמיכות</w:t>
      </w:r>
      <w:r>
        <w:rPr/>
        <w:t>;</w:t>
      </w:r>
    </w:p>
    <w:p>
      <w:pPr>
        <w:pStyle w:val="BodyText"/>
        <w:bidi/>
        <w:spacing w:line="260" w:lineRule="exact"/>
        <w:ind w:right="2905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התמיכה</w:t>
      </w:r>
      <w:r>
        <w:rPr>
          <w:spacing w:val="-2"/>
          <w:rtl/>
        </w:rPr>
        <w:t> </w:t>
      </w:r>
      <w:r>
        <w:rPr>
          <w:rtl/>
        </w:rPr>
        <w:t>תינתן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למתווה</w:t>
      </w:r>
      <w:r>
        <w:rPr>
          <w:spacing w:val="-2"/>
          <w:rtl/>
        </w:rPr>
        <w:t> </w:t>
      </w:r>
      <w:r>
        <w:rPr>
          <w:rtl/>
        </w:rPr>
        <w:t>הפחתת</w:t>
      </w:r>
      <w:r>
        <w:rPr>
          <w:spacing w:val="-2"/>
          <w:rtl/>
        </w:rPr>
        <w:t> </w:t>
      </w:r>
      <w:r>
        <w:rPr>
          <w:rtl/>
        </w:rPr>
        <w:t>המכסים</w:t>
      </w:r>
      <w:r>
        <w:rPr>
          <w:spacing w:val="-2"/>
          <w:rtl/>
        </w:rPr>
        <w:t> </w:t>
      </w:r>
      <w:r>
        <w:rPr>
          <w:rtl/>
        </w:rPr>
        <w:t>לסעיף</w:t>
      </w:r>
      <w:r>
        <w:rPr>
          <w:spacing w:val="-3"/>
          <w:rtl/>
        </w:rPr>
        <w:t> </w:t>
      </w:r>
      <w:r>
        <w:rPr/>
        <w:t>.2</w:t>
      </w:r>
      <w:r>
        <w:rPr/>
        <w:t>2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התמיכה</w:t>
      </w:r>
      <w:r>
        <w:rPr>
          <w:spacing w:val="15"/>
          <w:rtl/>
        </w:rPr>
        <w:t> </w:t>
      </w:r>
      <w:r>
        <w:rPr>
          <w:rtl/>
        </w:rPr>
        <w:t>תינתן</w:t>
      </w:r>
      <w:r>
        <w:rPr>
          <w:spacing w:val="14"/>
          <w:rtl/>
        </w:rPr>
        <w:t> </w:t>
      </w:r>
      <w:r>
        <w:rPr>
          <w:rtl/>
        </w:rPr>
        <w:t>לענף</w:t>
      </w:r>
      <w:r>
        <w:rPr>
          <w:spacing w:val="16"/>
          <w:rtl/>
        </w:rPr>
        <w:t> </w:t>
      </w:r>
      <w:r>
        <w:rPr>
          <w:rtl/>
        </w:rPr>
        <w:t>צומח</w:t>
      </w:r>
      <w:r>
        <w:rPr>
          <w:spacing w:val="18"/>
          <w:rtl/>
        </w:rPr>
        <w:t> </w:t>
      </w:r>
      <w:r>
        <w:rPr>
          <w:rtl/>
        </w:rPr>
        <w:t>שאין</w:t>
      </w:r>
      <w:r>
        <w:rPr>
          <w:spacing w:val="15"/>
          <w:rtl/>
        </w:rPr>
        <w:t> </w:t>
      </w:r>
      <w:r>
        <w:rPr>
          <w:rtl/>
        </w:rPr>
        <w:t>מניעה</w:t>
      </w:r>
      <w:r>
        <w:rPr>
          <w:spacing w:val="16"/>
          <w:rtl/>
        </w:rPr>
        <w:t> </w:t>
      </w:r>
      <w:r>
        <w:rPr>
          <w:rtl/>
        </w:rPr>
        <w:t>לייבאו</w:t>
      </w:r>
      <w:r>
        <w:rPr>
          <w:spacing w:val="19"/>
          <w:rtl/>
        </w:rPr>
        <w:t> </w:t>
      </w:r>
      <w:r>
        <w:rPr>
          <w:rtl/>
        </w:rPr>
        <w:t>בהתאם</w:t>
      </w:r>
      <w:r>
        <w:rPr>
          <w:spacing w:val="15"/>
          <w:rtl/>
        </w:rPr>
        <w:t> </w:t>
      </w:r>
      <w:r>
        <w:rPr>
          <w:rtl/>
        </w:rPr>
        <w:t>להוראות</w:t>
      </w:r>
      <w:r>
        <w:rPr>
          <w:spacing w:val="14"/>
          <w:rtl/>
        </w:rPr>
        <w:t> </w:t>
      </w:r>
      <w:r>
        <w:rPr>
          <w:rtl/>
        </w:rPr>
        <w:t>השירותים</w:t>
      </w:r>
      <w:r>
        <w:rPr>
          <w:spacing w:val="15"/>
          <w:rtl/>
        </w:rPr>
        <w:t> </w:t>
      </w:r>
      <w:r>
        <w:rPr>
          <w:rtl/>
        </w:rPr>
        <w:t>להגנת</w:t>
      </w:r>
      <w:r>
        <w:rPr>
          <w:spacing w:val="14"/>
          <w:rtl/>
        </w:rPr>
        <w:t> </w:t>
      </w:r>
      <w:r>
        <w:rPr>
          <w:rtl/>
        </w:rPr>
        <w:t>הצומח</w:t>
      </w:r>
      <w:r>
        <w:rPr/>
        <w:t>.</w:t>
      </w:r>
    </w:p>
    <w:p>
      <w:pPr>
        <w:pStyle w:val="BodyText"/>
        <w:bidi/>
        <w:ind w:right="211" w:left="0" w:firstLine="0"/>
        <w:jc w:val="right"/>
      </w:pP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/>
        <w:t>"</w:t>
      </w:r>
      <w:r>
        <w:rPr>
          <w:rtl/>
        </w:rPr>
        <w:t>מניעה</w:t>
      </w:r>
      <w:r>
        <w:rPr>
          <w:spacing w:val="-2"/>
          <w:rtl/>
        </w:rPr>
        <w:t> </w:t>
      </w:r>
      <w:r>
        <w:rPr>
          <w:rtl/>
        </w:rPr>
        <w:t>לייבאם</w:t>
      </w:r>
      <w:r>
        <w:rPr/>
        <w:t>"</w:t>
      </w:r>
      <w:r>
        <w:rPr>
          <w:spacing w:val="1"/>
          <w:rtl/>
        </w:rPr>
        <w:t> </w:t>
      </w:r>
      <w:r>
        <w:rPr>
          <w:rtl/>
        </w:rPr>
        <w:t>משמעה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במשך שנתיים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1"/>
          <w:rtl/>
        </w:rPr>
        <w:t> </w:t>
      </w:r>
      <w:r>
        <w:rPr>
          <w:rtl/>
        </w:rPr>
        <w:t>היה</w:t>
      </w:r>
      <w:r>
        <w:rPr>
          <w:spacing w:val="-3"/>
          <w:rtl/>
        </w:rPr>
        <w:t> </w:t>
      </w:r>
      <w:r>
        <w:rPr>
          <w:rtl/>
        </w:rPr>
        <w:t>יבוא</w:t>
      </w:r>
      <w:r>
        <w:rPr>
          <w:spacing w:val="-3"/>
          <w:rtl/>
        </w:rPr>
        <w:t> </w:t>
      </w:r>
      <w:r>
        <w:rPr>
          <w:rtl/>
        </w:rPr>
        <w:t>מסיבות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הגנת</w:t>
      </w:r>
      <w:r>
        <w:rPr>
          <w:spacing w:val="-2"/>
          <w:rtl/>
        </w:rPr>
        <w:t> </w:t>
      </w:r>
      <w:r>
        <w:rPr>
          <w:rtl/>
        </w:rPr>
        <w:t>הצומח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9</w:t>
      </w:r>
      <w:r>
        <w:rPr>
          <w:spacing w:val="-1"/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להטיל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שר</w:t>
      </w:r>
      <w:r>
        <w:rPr>
          <w:spacing w:val="-7"/>
          <w:rtl/>
        </w:rPr>
        <w:t> </w:t>
      </w:r>
      <w:r>
        <w:rPr>
          <w:rtl/>
        </w:rPr>
        <w:t>האוצר</w:t>
      </w:r>
      <w:r>
        <w:rPr>
          <w:spacing w:val="-7"/>
          <w:rtl/>
        </w:rPr>
        <w:t> </w:t>
      </w:r>
      <w:r>
        <w:rPr>
          <w:rtl/>
        </w:rPr>
        <w:t>ושר</w:t>
      </w:r>
      <w:r>
        <w:rPr>
          <w:spacing w:val="-7"/>
          <w:rtl/>
        </w:rPr>
        <w:t> </w:t>
      </w:r>
      <w:r>
        <w:rPr>
          <w:rtl/>
        </w:rPr>
        <w:t>החקלאות</w:t>
      </w:r>
      <w:r>
        <w:rPr>
          <w:spacing w:val="-8"/>
          <w:rtl/>
        </w:rPr>
        <w:t> </w:t>
      </w:r>
      <w:r>
        <w:rPr>
          <w:rtl/>
        </w:rPr>
        <w:t>ופיתוח</w:t>
      </w:r>
      <w:r>
        <w:rPr>
          <w:spacing w:val="-7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להגיש</w:t>
      </w:r>
      <w:r>
        <w:rPr>
          <w:spacing w:val="-5"/>
          <w:rtl/>
        </w:rPr>
        <w:t> </w:t>
      </w: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השרים</w:t>
      </w:r>
      <w:r>
        <w:rPr>
          <w:spacing w:val="-7"/>
          <w:rtl/>
        </w:rPr>
        <w:t> </w:t>
      </w:r>
      <w:r>
        <w:rPr>
          <w:rtl/>
        </w:rPr>
        <w:t>לענייני</w:t>
      </w:r>
      <w:r>
        <w:rPr>
          <w:spacing w:val="-8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בתוך</w:t>
      </w:r>
      <w:r>
        <w:rPr>
          <w:spacing w:val="-6"/>
          <w:rtl/>
        </w:rPr>
        <w:t> </w:t>
      </w:r>
      <w:r>
        <w:rPr/>
        <w:t>90</w:t>
      </w:r>
      <w:r>
        <w:rPr>
          <w:spacing w:val="-51"/>
          <w:rtl/>
        </w:rPr>
        <w:t> </w:t>
      </w:r>
      <w:r>
        <w:rPr>
          <w:rtl/>
        </w:rPr>
        <w:t>ימים</w:t>
      </w:r>
      <w:r>
        <w:rPr>
          <w:spacing w:val="6"/>
          <w:rtl/>
        </w:rPr>
        <w:t> </w:t>
      </w:r>
      <w:r>
        <w:rPr>
          <w:rtl/>
        </w:rPr>
        <w:t>טיוטת</w:t>
      </w:r>
      <w:r>
        <w:rPr>
          <w:spacing w:val="6"/>
          <w:rtl/>
        </w:rPr>
        <w:t> </w:t>
      </w:r>
      <w:r>
        <w:rPr>
          <w:rtl/>
        </w:rPr>
        <w:t>חוק</w:t>
      </w:r>
      <w:r>
        <w:rPr>
          <w:spacing w:val="6"/>
          <w:rtl/>
        </w:rPr>
        <w:t> </w:t>
      </w:r>
      <w:r>
        <w:rPr>
          <w:rtl/>
        </w:rPr>
        <w:t>לתיקון</w:t>
      </w:r>
      <w:r>
        <w:rPr>
          <w:spacing w:val="5"/>
          <w:rtl/>
        </w:rPr>
        <w:t> </w:t>
      </w: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עידוד</w:t>
      </w:r>
      <w:r>
        <w:rPr>
          <w:spacing w:val="9"/>
          <w:rtl/>
        </w:rPr>
        <w:t> </w:t>
      </w:r>
      <w:r>
        <w:rPr>
          <w:rtl/>
        </w:rPr>
        <w:t>השקעות</w:t>
      </w:r>
      <w:r>
        <w:rPr>
          <w:spacing w:val="5"/>
          <w:rtl/>
        </w:rPr>
        <w:t> </w:t>
      </w:r>
      <w:r>
        <w:rPr>
          <w:rtl/>
        </w:rPr>
        <w:t>הון</w:t>
      </w:r>
      <w:r>
        <w:rPr>
          <w:spacing w:val="5"/>
          <w:rtl/>
        </w:rPr>
        <w:t> </w:t>
      </w:r>
      <w:r>
        <w:rPr>
          <w:rtl/>
        </w:rPr>
        <w:t>בחקלאות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א</w:t>
      </w:r>
      <w:r>
        <w:rPr/>
        <w:t>,1981-</w:t>
      </w:r>
      <w:r>
        <w:rPr>
          <w:spacing w:val="5"/>
          <w:rtl/>
        </w:rPr>
        <w:t> </w:t>
      </w:r>
      <w:r>
        <w:rPr>
          <w:rtl/>
        </w:rPr>
        <w:t>המבוססת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הצע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2542" w:left="0" w:firstLine="0"/>
        <w:jc w:val="right"/>
      </w:pP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לעידוד</w:t>
      </w:r>
      <w:r>
        <w:rPr>
          <w:spacing w:val="-3"/>
          <w:rtl/>
        </w:rPr>
        <w:t> </w:t>
      </w:r>
      <w:r>
        <w:rPr>
          <w:rtl/>
        </w:rPr>
        <w:t>השקעות</w:t>
      </w:r>
      <w:r>
        <w:rPr>
          <w:spacing w:val="-4"/>
          <w:rtl/>
        </w:rPr>
        <w:t> </w:t>
      </w:r>
      <w:r>
        <w:rPr>
          <w:rtl/>
        </w:rPr>
        <w:t>הון</w:t>
      </w:r>
      <w:r>
        <w:rPr>
          <w:spacing w:val="-3"/>
          <w:rtl/>
        </w:rPr>
        <w:t> </w:t>
      </w:r>
      <w:r>
        <w:rPr>
          <w:rtl/>
        </w:rPr>
        <w:t>בחקלאות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-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,)8</w:t>
      </w:r>
      <w:r>
        <w:rPr>
          <w:spacing w:val="-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ט</w:t>
      </w:r>
      <w:r>
        <w:rPr/>
        <w:t>.2018-</w:t>
      </w:r>
      <w:r>
        <w:rPr>
          <w:spacing w:val="-4"/>
          <w:rtl/>
        </w:rPr>
        <w:t> 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10</w:t>
      </w:r>
      <w:r>
        <w:rPr>
          <w:spacing w:val="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שר</w:t>
      </w:r>
      <w:r>
        <w:rPr>
          <w:spacing w:val="-13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>
          <w:rtl/>
        </w:rPr>
        <w:t>להפחית</w:t>
      </w:r>
      <w:r>
        <w:rPr>
          <w:spacing w:val="-13"/>
          <w:rtl/>
        </w:rPr>
        <w:t> </w:t>
      </w:r>
      <w:r>
        <w:rPr>
          <w:rtl/>
        </w:rPr>
        <w:t>שיעורי</w:t>
      </w:r>
      <w:r>
        <w:rPr>
          <w:spacing w:val="-13"/>
          <w:rtl/>
        </w:rPr>
        <w:t> </w:t>
      </w:r>
      <w:r>
        <w:rPr>
          <w:spacing w:val="-1"/>
          <w:rtl/>
        </w:rPr>
        <w:t>המכס</w:t>
      </w:r>
      <w:r>
        <w:rPr>
          <w:spacing w:val="-12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מוצרי</w:t>
      </w:r>
      <w:r>
        <w:rPr>
          <w:spacing w:val="-13"/>
          <w:rtl/>
        </w:rPr>
        <w:t> </w:t>
      </w:r>
      <w:r>
        <w:rPr>
          <w:spacing w:val="-1"/>
          <w:rtl/>
        </w:rPr>
        <w:t>חקלאות</w:t>
      </w:r>
      <w:r>
        <w:rPr>
          <w:spacing w:val="-13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לרבות</w:t>
      </w:r>
      <w:r>
        <w:rPr>
          <w:spacing w:val="-14"/>
          <w:rtl/>
        </w:rPr>
        <w:t> </w:t>
      </w:r>
      <w:r>
        <w:rPr>
          <w:spacing w:val="-1"/>
        </w:rPr>
        <w:t>–</w:t>
      </w:r>
      <w:r>
        <w:rPr>
          <w:spacing w:val="-11"/>
          <w:rtl/>
        </w:rPr>
        <w:t> </w:t>
      </w:r>
      <w:r>
        <w:rPr>
          <w:spacing w:val="-1"/>
          <w:rtl/>
        </w:rPr>
        <w:t>תשומות</w:t>
      </w:r>
      <w:r>
        <w:rPr>
          <w:spacing w:val="-13"/>
          <w:rtl/>
        </w:rPr>
        <w:t> </w:t>
      </w:r>
      <w:r>
        <w:rPr>
          <w:spacing w:val="-1"/>
          <w:rtl/>
        </w:rPr>
        <w:t>לחקלאות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חומר</w:t>
      </w:r>
      <w:r>
        <w:rPr>
          <w:spacing w:val="-1"/>
          <w:rtl/>
        </w:rPr>
        <w:t>י</w:t>
      </w:r>
    </w:p>
    <w:p>
      <w:pPr>
        <w:pStyle w:val="BodyText"/>
        <w:bidi/>
        <w:spacing w:line="259" w:lineRule="exact"/>
        <w:ind w:right="2830" w:left="0" w:firstLine="0"/>
        <w:jc w:val="right"/>
      </w:pPr>
      <w:r>
        <w:rPr>
          <w:rtl/>
        </w:rPr>
        <w:t>ריבוי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חומרי</w:t>
      </w:r>
      <w:r>
        <w:rPr>
          <w:spacing w:val="-3"/>
          <w:rtl/>
        </w:rPr>
        <w:t> </w:t>
      </w:r>
      <w:r>
        <w:rPr>
          <w:rtl/>
        </w:rPr>
        <w:t>הדברה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מזון</w:t>
      </w:r>
      <w:r>
        <w:rPr>
          <w:spacing w:val="-3"/>
          <w:rtl/>
        </w:rPr>
        <w:t> </w:t>
      </w:r>
      <w:r>
        <w:rPr>
          <w:rtl/>
        </w:rPr>
        <w:t>לבעלי</w:t>
      </w:r>
      <w:r>
        <w:rPr>
          <w:spacing w:val="-3"/>
          <w:rtl/>
        </w:rPr>
        <w:t> </w:t>
      </w:r>
      <w:r>
        <w:rPr>
          <w:rtl/>
        </w:rPr>
        <w:t>חיים</w:t>
      </w:r>
      <w:r>
        <w:rPr>
          <w:spacing w:val="-2"/>
          <w:rtl/>
        </w:rPr>
        <w:t> </w:t>
      </w:r>
      <w:r>
        <w:rPr>
          <w:rtl/>
        </w:rPr>
        <w:t>ועוד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.2</w:t>
      </w:r>
      <w:r>
        <w:rPr/>
        <w:t>2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11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הפחתת</w:t>
      </w:r>
      <w:r>
        <w:rPr>
          <w:spacing w:val="4"/>
          <w:rtl/>
        </w:rPr>
        <w:t> </w:t>
      </w:r>
      <w:r>
        <w:rPr>
          <w:rtl/>
        </w:rPr>
        <w:t>המכס</w:t>
      </w:r>
      <w:r>
        <w:rPr>
          <w:spacing w:val="3"/>
          <w:rtl/>
        </w:rPr>
        <w:t> </w:t>
      </w:r>
      <w:r>
        <w:rPr>
          <w:rtl/>
        </w:rPr>
        <w:t>כאמור</w:t>
      </w:r>
      <w:r>
        <w:rPr>
          <w:spacing w:val="4"/>
          <w:rtl/>
        </w:rPr>
        <w:t> </w:t>
      </w:r>
      <w:r>
        <w:rPr>
          <w:rtl/>
        </w:rPr>
        <w:t>בסעיף</w:t>
      </w:r>
      <w:r>
        <w:rPr>
          <w:spacing w:val="1"/>
          <w:rtl/>
        </w:rPr>
        <w:t> </w:t>
      </w:r>
      <w:r>
        <w:rPr/>
        <w:t>22</w:t>
      </w:r>
      <w:r>
        <w:rPr>
          <w:spacing w:val="12"/>
          <w:rtl/>
        </w:rPr>
        <w:t> </w:t>
      </w:r>
      <w:r>
        <w:rPr>
          <w:rtl/>
        </w:rPr>
        <w:t>תכלול</w:t>
      </w:r>
      <w:r>
        <w:rPr>
          <w:spacing w:val="4"/>
          <w:rtl/>
        </w:rPr>
        <w:t> </w:t>
      </w:r>
      <w:r>
        <w:rPr>
          <w:rtl/>
        </w:rPr>
        <w:t>הפחתה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מכסים</w:t>
      </w:r>
      <w:r>
        <w:rPr>
          <w:spacing w:val="2"/>
          <w:rtl/>
        </w:rPr>
        <w:t> </w:t>
      </w:r>
      <w:r>
        <w:rPr>
          <w:rtl/>
        </w:rPr>
        <w:t>שקלים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מכסים</w:t>
      </w:r>
      <w:r>
        <w:rPr>
          <w:spacing w:val="4"/>
          <w:rtl/>
        </w:rPr>
        <w:t> </w:t>
      </w:r>
      <w:r>
        <w:rPr>
          <w:rtl/>
        </w:rPr>
        <w:t>אחוזים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והתניות</w:t>
      </w:r>
      <w:r>
        <w:rPr>
          <w:spacing w:val="3"/>
          <w:rtl/>
        </w:rPr>
        <w:t> </w:t>
      </w:r>
      <w:r>
        <w:rPr>
          <w:rtl/>
        </w:rPr>
        <w:t>עבו</w:t>
      </w:r>
      <w:r>
        <w:rPr>
          <w:rtl/>
        </w:rPr>
        <w:t>ר</w:t>
      </w:r>
    </w:p>
    <w:p>
      <w:pPr>
        <w:pStyle w:val="BodyText"/>
        <w:bidi/>
        <w:spacing w:line="260" w:lineRule="exact" w:before="2"/>
        <w:ind w:right="3761" w:left="0" w:firstLine="0"/>
        <w:jc w:val="right"/>
      </w:pP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המכס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/>
        <w:t>"</w:t>
      </w:r>
      <w:r>
        <w:rPr>
          <w:rtl/>
        </w:rPr>
        <w:t>אך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יותר</w:t>
      </w:r>
      <w:r>
        <w:rPr/>
        <w:t>"</w:t>
      </w:r>
      <w:r>
        <w:rPr>
          <w:spacing w:val="-4"/>
          <w:rtl/>
        </w:rPr>
        <w:t> </w:t>
      </w:r>
      <w:r>
        <w:rPr>
          <w:rtl/>
        </w:rPr>
        <w:t>ו</w:t>
      </w:r>
      <w:r>
        <w:rPr/>
        <w:t>"-</w:t>
      </w:r>
      <w:r>
        <w:rPr>
          <w:rtl/>
        </w:rPr>
        <w:t>אך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פחות</w:t>
      </w:r>
      <w:r>
        <w:rPr/>
        <w:t>.</w:t>
      </w:r>
      <w:r>
        <w:rPr/>
        <w:t>"</w:t>
      </w:r>
    </w:p>
    <w:p>
      <w:pPr>
        <w:pStyle w:val="BodyText"/>
        <w:bidi/>
        <w:ind w:right="180" w:left="295" w:firstLine="0"/>
        <w:jc w:val="right"/>
      </w:pPr>
      <w:r>
        <w:rPr/>
        <w:t>12</w:t>
      </w:r>
      <w:r>
        <w:rPr>
          <w:spacing w:val="1"/>
          <w:rtl/>
        </w:rPr>
        <w:t> 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השרים</w:t>
      </w:r>
      <w:r>
        <w:rPr>
          <w:spacing w:val="17"/>
          <w:rtl/>
        </w:rPr>
        <w:t> </w:t>
      </w:r>
      <w:r>
        <w:rPr>
          <w:rtl/>
        </w:rPr>
        <w:t>ימנו</w:t>
      </w:r>
      <w:r>
        <w:rPr>
          <w:spacing w:val="17"/>
          <w:rtl/>
        </w:rPr>
        <w:t> </w:t>
      </w:r>
      <w:r>
        <w:rPr>
          <w:rtl/>
        </w:rPr>
        <w:t>צוות</w:t>
      </w:r>
      <w:r>
        <w:rPr>
          <w:spacing w:val="18"/>
          <w:rtl/>
        </w:rPr>
        <w:t> </w:t>
      </w:r>
      <w:r>
        <w:rPr>
          <w:rtl/>
        </w:rPr>
        <w:t>בדיקה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מקרב</w:t>
      </w:r>
      <w:r>
        <w:rPr>
          <w:spacing w:val="17"/>
          <w:rtl/>
        </w:rPr>
        <w:t> </w:t>
      </w:r>
      <w:r>
        <w:rPr>
          <w:rtl/>
        </w:rPr>
        <w:t>עובדי</w:t>
      </w:r>
      <w:r>
        <w:rPr>
          <w:spacing w:val="17"/>
          <w:rtl/>
        </w:rPr>
        <w:t> </w:t>
      </w:r>
      <w:r>
        <w:rPr>
          <w:rtl/>
        </w:rPr>
        <w:t>שני</w:t>
      </w:r>
      <w:r>
        <w:rPr>
          <w:spacing w:val="18"/>
          <w:rtl/>
        </w:rPr>
        <w:t> </w:t>
      </w:r>
      <w:r>
        <w:rPr>
          <w:rtl/>
        </w:rPr>
        <w:t>המשרדים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7"/>
          <w:rtl/>
        </w:rPr>
        <w:t> </w:t>
      </w:r>
      <w:r>
        <w:rPr>
          <w:rtl/>
        </w:rPr>
        <w:t>יבחן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השפעת</w:t>
      </w:r>
      <w:r>
        <w:rPr>
          <w:spacing w:val="17"/>
          <w:rtl/>
        </w:rPr>
        <w:t> </w:t>
      </w:r>
      <w:r>
        <w:rPr>
          <w:rtl/>
        </w:rPr>
        <w:t>הפחתת</w:t>
      </w:r>
      <w:r>
        <w:rPr>
          <w:spacing w:val="21"/>
          <w:rtl/>
        </w:rPr>
        <w:t> </w:t>
      </w:r>
      <w:r>
        <w:rPr>
          <w:rtl/>
        </w:rPr>
        <w:t>המכס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מוצרי</w:t>
      </w:r>
      <w:r>
        <w:rPr>
          <w:spacing w:val="8"/>
          <w:rtl/>
        </w:rPr>
        <w:t> </w:t>
      </w:r>
      <w:r>
        <w:rPr>
          <w:rtl/>
        </w:rPr>
        <w:t>החקלאות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הייצור</w:t>
      </w:r>
      <w:r>
        <w:rPr>
          <w:spacing w:val="10"/>
          <w:rtl/>
        </w:rPr>
        <w:t> </w:t>
      </w:r>
      <w:r>
        <w:rPr>
          <w:rtl/>
        </w:rPr>
        <w:t>החקלאי</w:t>
      </w:r>
      <w:r>
        <w:rPr>
          <w:spacing w:val="7"/>
          <w:rtl/>
        </w:rPr>
        <w:t> </w:t>
      </w:r>
      <w:r>
        <w:rPr>
          <w:rtl/>
        </w:rPr>
        <w:t>המקומי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צמצום</w:t>
      </w:r>
      <w:r>
        <w:rPr>
          <w:spacing w:val="7"/>
          <w:rtl/>
        </w:rPr>
        <w:t> </w:t>
      </w:r>
      <w:r>
        <w:rPr>
          <w:rtl/>
        </w:rPr>
        <w:t>היקף</w:t>
      </w:r>
      <w:r>
        <w:rPr>
          <w:spacing w:val="8"/>
          <w:rtl/>
        </w:rPr>
        <w:t> </w:t>
      </w:r>
      <w:r>
        <w:rPr>
          <w:rtl/>
        </w:rPr>
        <w:t>השטחים</w:t>
      </w:r>
      <w:r>
        <w:rPr>
          <w:spacing w:val="8"/>
          <w:rtl/>
        </w:rPr>
        <w:t> </w:t>
      </w:r>
      <w:r>
        <w:rPr>
          <w:rtl/>
        </w:rPr>
        <w:t>החקלאיים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הצוות</w:t>
      </w:r>
      <w:r>
        <w:rPr>
          <w:spacing w:val="6"/>
          <w:rtl/>
        </w:rPr>
        <w:t> </w:t>
      </w:r>
      <w:r>
        <w:rPr>
          <w:rtl/>
        </w:rPr>
        <w:t>יקיי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דיונים</w:t>
      </w:r>
      <w:r>
        <w:rPr>
          <w:spacing w:val="4"/>
          <w:rtl/>
        </w:rPr>
        <w:t> </w:t>
      </w:r>
      <w:r>
        <w:rPr>
          <w:rtl/>
        </w:rPr>
        <w:t>עתיים</w:t>
      </w:r>
      <w:r>
        <w:rPr>
          <w:spacing w:val="3"/>
          <w:rtl/>
        </w:rPr>
        <w:t> </w:t>
      </w:r>
      <w:r>
        <w:rPr>
          <w:rtl/>
        </w:rPr>
        <w:t>ומעקב</w:t>
      </w:r>
      <w:r>
        <w:rPr>
          <w:spacing w:val="3"/>
          <w:rtl/>
        </w:rPr>
        <w:t> </w:t>
      </w:r>
      <w:r>
        <w:rPr>
          <w:rtl/>
        </w:rPr>
        <w:t>שוטף</w:t>
      </w:r>
      <w:r>
        <w:rPr>
          <w:spacing w:val="3"/>
          <w:rtl/>
        </w:rPr>
        <w:t> </w:t>
      </w:r>
      <w:r>
        <w:rPr>
          <w:rtl/>
        </w:rPr>
        <w:t>אחר</w:t>
      </w:r>
      <w:r>
        <w:rPr>
          <w:spacing w:val="3"/>
          <w:rtl/>
        </w:rPr>
        <w:t> </w:t>
      </w:r>
      <w:r>
        <w:rPr>
          <w:rtl/>
        </w:rPr>
        <w:t>השפעות</w:t>
      </w:r>
      <w:r>
        <w:rPr>
          <w:spacing w:val="3"/>
          <w:rtl/>
        </w:rPr>
        <w:t> </w:t>
      </w:r>
      <w:r>
        <w:rPr>
          <w:rtl/>
        </w:rPr>
        <w:t>הפחתת</w:t>
      </w:r>
      <w:r>
        <w:rPr>
          <w:spacing w:val="3"/>
          <w:rtl/>
        </w:rPr>
        <w:t> </w:t>
      </w:r>
      <w:r>
        <w:rPr>
          <w:rtl/>
        </w:rPr>
        <w:t>המכסים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הייצור</w:t>
      </w:r>
      <w:r>
        <w:rPr>
          <w:spacing w:val="3"/>
          <w:rtl/>
        </w:rPr>
        <w:t> </w:t>
      </w:r>
      <w:r>
        <w:rPr>
          <w:rtl/>
        </w:rPr>
        <w:t>החקלאי</w:t>
      </w:r>
      <w:r>
        <w:rPr>
          <w:spacing w:val="3"/>
          <w:rtl/>
        </w:rPr>
        <w:t> </w:t>
      </w:r>
      <w:r>
        <w:rPr>
          <w:rtl/>
        </w:rPr>
        <w:t>המקומי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ויגיש</w:t>
      </w:r>
      <w:r>
        <w:rPr>
          <w:spacing w:val="3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295" w:firstLine="223"/>
        <w:jc w:val="right"/>
      </w:pPr>
      <w:r>
        <w:rPr>
          <w:rtl/>
        </w:rPr>
        <w:t>המלצותיו לשרים מדי שנה</w:t>
      </w:r>
      <w:r>
        <w:rPr/>
        <w:t>,</w:t>
      </w:r>
      <w:r>
        <w:rPr>
          <w:rtl/>
        </w:rPr>
        <w:t> ממועד הפחתת המכסים</w:t>
      </w:r>
      <w:r>
        <w:rPr/>
        <w:t>,</w:t>
      </w:r>
      <w:r>
        <w:rPr>
          <w:rtl/>
        </w:rPr>
        <w:t> או במועד מוקדם יותר לפי בקשת השרים</w:t>
      </w:r>
      <w:r>
        <w:rPr/>
        <w:t>.</w:t>
      </w:r>
      <w:r>
        <w:rPr>
          <w:spacing w:val="1"/>
          <w:rtl/>
        </w:rPr>
        <w:t> </w:t>
      </w:r>
      <w:r>
        <w:rPr/>
        <w:t>13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אם</w:t>
      </w:r>
      <w:r>
        <w:rPr>
          <w:spacing w:val="-4"/>
          <w:rtl/>
        </w:rPr>
        <w:t> </w:t>
      </w:r>
      <w:r>
        <w:rPr>
          <w:rtl/>
        </w:rPr>
        <w:t>היקף</w:t>
      </w:r>
      <w:r>
        <w:rPr>
          <w:spacing w:val="-9"/>
          <w:rtl/>
        </w:rPr>
        <w:t> </w:t>
      </w:r>
      <w:r>
        <w:rPr>
          <w:rtl/>
        </w:rPr>
        <w:t>השטחים</w:t>
      </w:r>
      <w:r>
        <w:rPr>
          <w:spacing w:val="-10"/>
          <w:rtl/>
        </w:rPr>
        <w:t> </w:t>
      </w:r>
      <w:r>
        <w:rPr>
          <w:rtl/>
        </w:rPr>
        <w:t>המעובדים</w:t>
      </w:r>
      <w:r>
        <w:rPr>
          <w:spacing w:val="-7"/>
          <w:rtl/>
        </w:rPr>
        <w:t> </w:t>
      </w:r>
      <w:r>
        <w:rPr>
          <w:rtl/>
        </w:rPr>
        <w:t>בישראל</w:t>
      </w:r>
      <w:r>
        <w:rPr>
          <w:spacing w:val="-10"/>
          <w:rtl/>
        </w:rPr>
        <w:t> </w:t>
      </w:r>
      <w:r>
        <w:rPr>
          <w:rtl/>
        </w:rPr>
        <w:t>הצטמצם</w:t>
      </w:r>
      <w:r>
        <w:rPr>
          <w:spacing w:val="-9"/>
          <w:rtl/>
        </w:rPr>
        <w:t> </w:t>
      </w:r>
      <w:r>
        <w:rPr>
          <w:rtl/>
        </w:rPr>
        <w:t>בשיעור</w:t>
      </w:r>
      <w:r>
        <w:rPr>
          <w:spacing w:val="-10"/>
          <w:rtl/>
        </w:rPr>
        <w:t> </w:t>
      </w:r>
      <w:r>
        <w:rPr>
          <w:rtl/>
        </w:rPr>
        <w:t>העולה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/>
        <w:t>10%</w:t>
      </w:r>
      <w:r>
        <w:rPr>
          <w:spacing w:val="-8"/>
          <w:rtl/>
        </w:rPr>
        <w:t> </w:t>
      </w:r>
      <w:r>
        <w:rPr>
          <w:rtl/>
        </w:rPr>
        <w:t>ביחס</w:t>
      </w:r>
      <w:r>
        <w:rPr>
          <w:spacing w:val="-9"/>
          <w:rtl/>
        </w:rPr>
        <w:t> </w:t>
      </w:r>
      <w:r>
        <w:rPr>
          <w:rtl/>
        </w:rPr>
        <w:t>להיקפו</w:t>
      </w:r>
      <w:r>
        <w:rPr>
          <w:spacing w:val="-10"/>
          <w:rtl/>
        </w:rPr>
        <w:t> </w:t>
      </w:r>
      <w:r>
        <w:rPr>
          <w:rtl/>
        </w:rPr>
        <w:t>ערב</w:t>
      </w:r>
      <w:r>
        <w:rPr>
          <w:spacing w:val="-10"/>
          <w:rtl/>
        </w:rPr>
        <w:t> </w:t>
      </w:r>
      <w:r>
        <w:rPr>
          <w:rtl/>
        </w:rPr>
        <w:t>תחילת</w:t>
      </w:r>
      <w:r>
        <w:rPr>
          <w:spacing w:val="-51"/>
          <w:rtl/>
        </w:rPr>
        <w:t> </w:t>
      </w:r>
      <w:r>
        <w:rPr>
          <w:rtl/>
        </w:rPr>
        <w:t>המתווה</w:t>
      </w:r>
      <w:r>
        <w:rPr>
          <w:spacing w:val="-13"/>
          <w:rtl/>
        </w:rPr>
        <w:t> </w:t>
      </w:r>
      <w:r>
        <w:rPr/>
        <w:t>-</w:t>
      </w:r>
      <w:r>
        <w:rPr>
          <w:spacing w:val="-8"/>
          <w:rtl/>
        </w:rPr>
        <w:t> </w:t>
      </w:r>
      <w:r>
        <w:rPr>
          <w:rtl/>
        </w:rPr>
        <w:t>ייעצר</w:t>
      </w:r>
      <w:r>
        <w:rPr>
          <w:spacing w:val="28"/>
          <w:rtl/>
        </w:rPr>
        <w:t> </w:t>
      </w:r>
      <w:r>
        <w:rPr>
          <w:rtl/>
        </w:rPr>
        <w:t>המשך</w:t>
      </w:r>
      <w:r>
        <w:rPr>
          <w:spacing w:val="-13"/>
          <w:rtl/>
        </w:rPr>
        <w:t> </w:t>
      </w:r>
      <w:r>
        <w:rPr>
          <w:rtl/>
        </w:rPr>
        <w:t>מתווה</w:t>
      </w:r>
      <w:r>
        <w:rPr>
          <w:spacing w:val="-12"/>
          <w:rtl/>
        </w:rPr>
        <w:t> </w:t>
      </w:r>
      <w:r>
        <w:rPr>
          <w:rtl/>
        </w:rPr>
        <w:t>הפחתת</w:t>
      </w:r>
      <w:r>
        <w:rPr>
          <w:spacing w:val="-13"/>
          <w:rtl/>
        </w:rPr>
        <w:t> </w:t>
      </w:r>
      <w:r>
        <w:rPr>
          <w:rtl/>
        </w:rPr>
        <w:t>המכסים</w:t>
      </w:r>
      <w:r>
        <w:rPr>
          <w:spacing w:val="-12"/>
          <w:rtl/>
        </w:rPr>
        <w:t> </w:t>
      </w:r>
      <w:r>
        <w:rPr>
          <w:spacing w:val="-1"/>
          <w:rtl/>
        </w:rPr>
        <w:t>והתמיכה</w:t>
      </w:r>
      <w:r>
        <w:rPr>
          <w:spacing w:val="-12"/>
          <w:rtl/>
        </w:rPr>
        <w:t> </w:t>
      </w:r>
      <w:r>
        <w:rPr>
          <w:spacing w:val="-1"/>
          <w:rtl/>
        </w:rPr>
        <w:t>הישירה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היקף</w:t>
      </w:r>
      <w:r>
        <w:rPr>
          <w:spacing w:val="-13"/>
          <w:rtl/>
        </w:rPr>
        <w:t> </w:t>
      </w:r>
      <w:r>
        <w:rPr>
          <w:spacing w:val="-1"/>
          <w:rtl/>
        </w:rPr>
        <w:t>השטחים</w:t>
      </w:r>
      <w:r>
        <w:rPr>
          <w:spacing w:val="-13"/>
          <w:rtl/>
        </w:rPr>
        <w:t> </w:t>
      </w:r>
      <w:r>
        <w:rPr>
          <w:spacing w:val="-1"/>
          <w:rtl/>
        </w:rPr>
        <w:t>המעובדים</w:t>
      </w:r>
      <w:r>
        <w:rPr>
          <w:spacing w:val="-13"/>
          <w:rtl/>
        </w:rPr>
        <w:t> </w:t>
      </w:r>
      <w:r>
        <w:rPr>
          <w:spacing w:val="-1"/>
          <w:rtl/>
        </w:rPr>
        <w:t>יימד</w:t>
      </w:r>
      <w:r>
        <w:rPr>
          <w:spacing w:val="-1"/>
          <w:rtl/>
        </w:rPr>
        <w:t>ד</w:t>
      </w:r>
    </w:p>
    <w:p>
      <w:pPr>
        <w:pStyle w:val="BodyText"/>
        <w:bidi/>
        <w:spacing w:line="260" w:lineRule="exact"/>
        <w:ind w:right="5555" w:left="0" w:firstLine="0"/>
        <w:jc w:val="right"/>
      </w:pPr>
      <w:r>
        <w:rPr>
          <w:rtl/>
        </w:rPr>
        <w:t>בשיטה</w:t>
      </w:r>
      <w:r>
        <w:rPr>
          <w:spacing w:val="-4"/>
          <w:rtl/>
        </w:rPr>
        <w:t> </w:t>
      </w:r>
      <w:r>
        <w:rPr>
          <w:rtl/>
        </w:rPr>
        <w:t>שתוסכם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המשרדים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14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שר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יבחן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בתיאום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קביעת</w:t>
      </w:r>
      <w:r>
        <w:rPr>
          <w:spacing w:val="-11"/>
          <w:rtl/>
        </w:rPr>
        <w:t> </w:t>
      </w:r>
      <w:r>
        <w:rPr>
          <w:rtl/>
        </w:rPr>
        <w:t>מנגנון</w:t>
      </w:r>
      <w:r>
        <w:rPr>
          <w:spacing w:val="-12"/>
          <w:rtl/>
        </w:rPr>
        <w:t> </w:t>
      </w:r>
      <w:r>
        <w:rPr>
          <w:rtl/>
        </w:rPr>
        <w:t>מכסי</w:t>
      </w:r>
      <w:r>
        <w:rPr>
          <w:spacing w:val="-12"/>
          <w:rtl/>
        </w:rPr>
        <w:t> </w:t>
      </w:r>
      <w:r>
        <w:rPr>
          <w:rtl/>
        </w:rPr>
        <w:t>שמושפע</w:t>
      </w:r>
      <w:r>
        <w:rPr>
          <w:spacing w:val="-12"/>
          <w:rtl/>
        </w:rPr>
        <w:t> </w:t>
      </w:r>
      <w:r>
        <w:rPr>
          <w:rtl/>
        </w:rPr>
        <w:t>ממחיר</w:t>
      </w:r>
      <w:r>
        <w:rPr>
          <w:spacing w:val="-12"/>
          <w:rtl/>
        </w:rPr>
        <w:t> </w:t>
      </w:r>
      <w:r>
        <w:rPr>
          <w:rtl/>
        </w:rPr>
        <w:t>הייבוא</w:t>
      </w:r>
      <w:r>
        <w:rPr>
          <w:spacing w:val="-13"/>
          <w:rtl/>
        </w:rPr>
        <w:t> </w:t>
      </w:r>
      <w:r>
        <w:rPr>
          <w:rtl/>
        </w:rPr>
        <w:t>בשע</w:t>
      </w:r>
      <w:r>
        <w:rPr>
          <w:rtl/>
        </w:rPr>
        <w:t>ר</w:t>
      </w:r>
    </w:p>
    <w:p>
      <w:pPr>
        <w:pStyle w:val="BodyText"/>
        <w:bidi/>
        <w:spacing w:before="2"/>
        <w:ind w:right="214" w:left="0" w:firstLine="0"/>
        <w:jc w:val="right"/>
      </w:pPr>
      <w:r>
        <w:rPr>
          <w:rtl/>
        </w:rPr>
        <w:t>הכניסה</w:t>
      </w:r>
      <w:r>
        <w:rPr>
          <w:spacing w:val="-3"/>
          <w:rtl/>
        </w:rPr>
        <w:t> </w:t>
      </w:r>
      <w:r>
        <w:rPr>
          <w:rtl/>
        </w:rPr>
        <w:t>שתכליתו</w:t>
      </w:r>
      <w:r>
        <w:rPr>
          <w:spacing w:val="-4"/>
          <w:rtl/>
        </w:rPr>
        <w:t> </w:t>
      </w:r>
      <w:r>
        <w:rPr>
          <w:rtl/>
        </w:rPr>
        <w:t>הגנה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גידולי</w:t>
      </w:r>
      <w:r>
        <w:rPr>
          <w:spacing w:val="-3"/>
          <w:rtl/>
        </w:rPr>
        <w:t> </w:t>
      </w:r>
      <w:r>
        <w:rPr>
          <w:rtl/>
        </w:rPr>
        <w:t>פירות</w:t>
      </w:r>
      <w:r>
        <w:rPr>
          <w:spacing w:val="-2"/>
          <w:rtl/>
        </w:rPr>
        <w:t> </w:t>
      </w:r>
      <w:r>
        <w:rPr>
          <w:rtl/>
        </w:rPr>
        <w:t>וירקות</w:t>
      </w:r>
      <w:r>
        <w:rPr>
          <w:spacing w:val="-3"/>
          <w:rtl/>
        </w:rPr>
        <w:t> </w:t>
      </w:r>
      <w:r>
        <w:rPr>
          <w:rtl/>
        </w:rPr>
        <w:t>מסוימים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בדומה</w:t>
      </w:r>
      <w:r>
        <w:rPr>
          <w:spacing w:val="-3"/>
          <w:rtl/>
        </w:rPr>
        <w:t> </w:t>
      </w:r>
      <w:r>
        <w:rPr>
          <w:rtl/>
        </w:rPr>
        <w:t>למנגנון</w:t>
      </w:r>
      <w:r>
        <w:rPr>
          <w:spacing w:val="-2"/>
          <w:rtl/>
        </w:rPr>
        <w:t> </w:t>
      </w:r>
      <w:r>
        <w:rPr>
          <w:rtl/>
        </w:rPr>
        <w:t>הקיים</w:t>
      </w:r>
      <w:r>
        <w:rPr>
          <w:spacing w:val="-3"/>
          <w:rtl/>
        </w:rPr>
        <w:t> </w:t>
      </w:r>
      <w:r>
        <w:rPr>
          <w:rtl/>
        </w:rPr>
        <w:t>באיחוד</w:t>
      </w:r>
      <w:r>
        <w:rPr>
          <w:spacing w:val="-1"/>
          <w:rtl/>
        </w:rPr>
        <w:t> </w:t>
      </w:r>
      <w:r>
        <w:rPr>
          <w:rtl/>
        </w:rPr>
        <w:t>האירופי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ind w:right="7468" w:left="0" w:firstLine="0"/>
        <w:jc w:val="both"/>
      </w:pPr>
      <w:r>
        <w:rPr>
          <w:rtl/>
        </w:rPr>
        <w:t>ענף</w:t>
      </w:r>
      <w:r>
        <w:rPr>
          <w:spacing w:val="-4"/>
          <w:rtl/>
        </w:rPr>
        <w:t> </w:t>
      </w:r>
      <w:r>
        <w:rPr>
          <w:rtl/>
        </w:rPr>
        <w:t>ההטלה</w:t>
      </w:r>
      <w:r>
        <w:rPr/>
        <w:t>:</w:t>
      </w:r>
    </w:p>
    <w:p>
      <w:pPr>
        <w:pStyle w:val="BodyText"/>
        <w:bidi/>
        <w:spacing w:before="2"/>
        <w:ind w:right="180" w:left="308" w:firstLine="619"/>
        <w:jc w:val="both"/>
      </w:pPr>
      <w:r>
        <w:rPr/>
        <w:t>15</w:t>
      </w:r>
      <w:r>
        <w:rPr>
          <w:rtl/>
        </w:rPr>
        <w:t> </w:t>
      </w:r>
      <w:r>
        <w:rPr/>
        <w:t>.</w:t>
      </w:r>
      <w:r>
        <w:rPr>
          <w:rtl/>
        </w:rPr>
        <w:t> להטיל על שר האוצר לקבוע בצו פטור ממכס על כל ביצי עופות אשר בפריטי המכס </w:t>
      </w:r>
      <w:r>
        <w:rPr/>
        <w:t>.0407</w:t>
      </w:r>
      <w:r>
        <w:rPr>
          <w:spacing w:val="-51"/>
          <w:rtl/>
        </w:rPr>
        <w:t> </w:t>
      </w:r>
      <w:r>
        <w:rPr/>
        <w:t>16</w:t>
      </w:r>
      <w:r>
        <w:rPr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להטיל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שר</w:t>
      </w:r>
      <w:r>
        <w:rPr>
          <w:spacing w:val="18"/>
          <w:rtl/>
        </w:rPr>
        <w:t> </w:t>
      </w:r>
      <w:r>
        <w:rPr>
          <w:rtl/>
        </w:rPr>
        <w:t>האוצר</w:t>
      </w:r>
      <w:r>
        <w:rPr>
          <w:spacing w:val="16"/>
          <w:rtl/>
        </w:rPr>
        <w:t> </w:t>
      </w:r>
      <w:r>
        <w:rPr>
          <w:rtl/>
        </w:rPr>
        <w:t>ועל</w:t>
      </w:r>
      <w:r>
        <w:rPr>
          <w:spacing w:val="17"/>
          <w:rtl/>
        </w:rPr>
        <w:t> </w:t>
      </w:r>
      <w:r>
        <w:rPr>
          <w:rtl/>
        </w:rPr>
        <w:t>שר</w:t>
      </w:r>
      <w:r>
        <w:rPr>
          <w:spacing w:val="16"/>
          <w:rtl/>
        </w:rPr>
        <w:t> </w:t>
      </w:r>
      <w:r>
        <w:rPr>
          <w:rtl/>
        </w:rPr>
        <w:t>החקלאות</w:t>
      </w:r>
      <w:r>
        <w:rPr>
          <w:spacing w:val="17"/>
          <w:rtl/>
        </w:rPr>
        <w:t> </w:t>
      </w:r>
      <w:r>
        <w:rPr>
          <w:rtl/>
        </w:rPr>
        <w:t>ופיתוח</w:t>
      </w:r>
      <w:r>
        <w:rPr>
          <w:spacing w:val="16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מתווה</w:t>
      </w:r>
      <w:r>
        <w:rPr>
          <w:spacing w:val="17"/>
          <w:rtl/>
        </w:rPr>
        <w:t> </w:t>
      </w:r>
      <w:r>
        <w:rPr>
          <w:rtl/>
        </w:rPr>
        <w:t>תמיכה</w:t>
      </w:r>
      <w:r>
        <w:rPr>
          <w:spacing w:val="17"/>
          <w:rtl/>
        </w:rPr>
        <w:t> </w:t>
      </w:r>
      <w:r>
        <w:rPr>
          <w:rtl/>
        </w:rPr>
        <w:t>נוסף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התמיכות</w:t>
      </w:r>
      <w:r>
        <w:rPr>
          <w:spacing w:val="-51"/>
          <w:rtl/>
        </w:rPr>
        <w:t> </w:t>
      </w:r>
      <w:r>
        <w:rPr>
          <w:rtl/>
        </w:rPr>
        <w:t>הקיימות</w:t>
      </w:r>
      <w:r>
        <w:rPr>
          <w:spacing w:val="18"/>
          <w:rtl/>
        </w:rPr>
        <w:t> </w:t>
      </w:r>
      <w:r>
        <w:rPr>
          <w:rtl/>
        </w:rPr>
        <w:t>בחוק</w:t>
      </w:r>
      <w:r>
        <w:rPr>
          <w:spacing w:val="20"/>
          <w:rtl/>
        </w:rPr>
        <w:t> </w:t>
      </w:r>
      <w:r>
        <w:rPr>
          <w:rtl/>
        </w:rPr>
        <w:t>הגליל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ח</w:t>
      </w:r>
      <w:r>
        <w:rPr/>
        <w:t>,1988-</w:t>
      </w:r>
      <w:r>
        <w:rPr>
          <w:spacing w:val="18"/>
          <w:rtl/>
        </w:rPr>
        <w:t> </w:t>
      </w:r>
      <w:r>
        <w:rPr>
          <w:rtl/>
        </w:rPr>
        <w:t>לבעלי</w:t>
      </w:r>
      <w:r>
        <w:rPr>
          <w:spacing w:val="19"/>
          <w:rtl/>
        </w:rPr>
        <w:t> </w:t>
      </w:r>
      <w:r>
        <w:rPr>
          <w:rtl/>
        </w:rPr>
        <w:t>מכסות</w:t>
      </w:r>
      <w:r>
        <w:rPr>
          <w:spacing w:val="19"/>
          <w:rtl/>
        </w:rPr>
        <w:t> </w:t>
      </w:r>
      <w:r>
        <w:rPr>
          <w:rtl/>
        </w:rPr>
        <w:t>לייצור</w:t>
      </w:r>
      <w:r>
        <w:rPr>
          <w:spacing w:val="19"/>
          <w:rtl/>
        </w:rPr>
        <w:t> </w:t>
      </w:r>
      <w:r>
        <w:rPr>
          <w:rtl/>
        </w:rPr>
        <w:t>ביצי</w:t>
      </w:r>
      <w:r>
        <w:rPr>
          <w:spacing w:val="19"/>
          <w:rtl/>
        </w:rPr>
        <w:t> </w:t>
      </w:r>
      <w:r>
        <w:rPr>
          <w:rtl/>
        </w:rPr>
        <w:t>מאכל</w:t>
      </w:r>
      <w:r>
        <w:rPr>
          <w:spacing w:val="18"/>
          <w:rtl/>
        </w:rPr>
        <w:t> </w:t>
      </w:r>
      <w:r>
        <w:rPr>
          <w:rtl/>
        </w:rPr>
        <w:t>אשר</w:t>
      </w:r>
      <w:r>
        <w:rPr>
          <w:spacing w:val="18"/>
          <w:rtl/>
        </w:rPr>
        <w:t> </w:t>
      </w:r>
      <w:r>
        <w:rPr>
          <w:rtl/>
        </w:rPr>
        <w:t>תיכנס</w:t>
      </w:r>
      <w:r>
        <w:rPr>
          <w:spacing w:val="19"/>
          <w:rtl/>
        </w:rPr>
        <w:t> </w:t>
      </w:r>
      <w:r>
        <w:rPr>
          <w:rtl/>
        </w:rPr>
        <w:t>לתוקף</w:t>
      </w:r>
      <w:r>
        <w:rPr>
          <w:spacing w:val="18"/>
          <w:rtl/>
        </w:rPr>
        <w:t> </w:t>
      </w:r>
      <w:r>
        <w:rPr>
          <w:rtl/>
        </w:rPr>
        <w:t>ב</w:t>
      </w:r>
      <w:r>
        <w:rPr>
          <w:rtl/>
        </w:rPr>
        <w:t>ד</w:t>
      </w:r>
    </w:p>
    <w:p>
      <w:pPr>
        <w:pStyle w:val="BodyText"/>
        <w:bidi/>
        <w:ind w:right="180" w:left="308" w:firstLine="6159"/>
        <w:jc w:val="both"/>
      </w:pPr>
      <w:r>
        <w:rPr>
          <w:rtl/>
        </w:rPr>
        <w:t>בבד עם ביטול המכס</w:t>
      </w:r>
      <w:r>
        <w:rPr/>
        <w:t>.</w:t>
      </w:r>
      <w:r>
        <w:rPr>
          <w:spacing w:val="1"/>
          <w:rtl/>
        </w:rPr>
        <w:t> </w:t>
      </w:r>
      <w:r>
        <w:rPr/>
        <w:t>17</w:t>
      </w:r>
      <w:r>
        <w:rPr>
          <w:spacing w:val="-1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לתקן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המועצה</w:t>
      </w:r>
      <w:r>
        <w:rPr>
          <w:spacing w:val="-3"/>
          <w:rtl/>
        </w:rPr>
        <w:t> </w:t>
      </w:r>
      <w:r>
        <w:rPr>
          <w:rtl/>
        </w:rPr>
        <w:t>לענף</w:t>
      </w:r>
      <w:r>
        <w:rPr>
          <w:spacing w:val="-1"/>
          <w:rtl/>
        </w:rPr>
        <w:t> </w:t>
      </w:r>
      <w:r>
        <w:rPr>
          <w:rtl/>
        </w:rPr>
        <w:t>הלול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ייצור</w:t>
      </w:r>
      <w:r>
        <w:rPr>
          <w:spacing w:val="-3"/>
          <w:rtl/>
        </w:rPr>
        <w:t> </w:t>
      </w:r>
      <w:r>
        <w:rPr>
          <w:rtl/>
        </w:rPr>
        <w:t>ושיווק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ד</w:t>
      </w:r>
      <w:r>
        <w:rPr/>
        <w:t>,1963-</w:t>
      </w:r>
      <w:r>
        <w:rPr>
          <w:spacing w:val="-3"/>
          <w:rtl/>
        </w:rPr>
        <w:t> </w:t>
      </w:r>
      <w:r>
        <w:rPr>
          <w:rtl/>
        </w:rPr>
        <w:t>והתקנות</w:t>
      </w:r>
      <w:r>
        <w:rPr>
          <w:spacing w:val="-2"/>
          <w:rtl/>
        </w:rPr>
        <w:t> </w:t>
      </w:r>
      <w:r>
        <w:rPr>
          <w:rtl/>
        </w:rPr>
        <w:t>מכוח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ותיקונ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2540" w:left="0" w:firstLine="0"/>
        <w:jc w:val="both"/>
      </w:pPr>
      <w:r>
        <w:rPr>
          <w:rtl/>
        </w:rPr>
        <w:t>חקיקה</w:t>
      </w:r>
      <w:r>
        <w:rPr>
          <w:spacing w:val="-3"/>
          <w:rtl/>
        </w:rPr>
        <w:t> </w:t>
      </w:r>
      <w:r>
        <w:rPr>
          <w:rtl/>
        </w:rPr>
        <w:t>אחרים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שידרשו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שיבטל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בענף</w:t>
      </w:r>
      <w:r>
        <w:rPr>
          <w:spacing w:val="-2"/>
          <w:rtl/>
        </w:rPr>
        <w:t> </w:t>
      </w:r>
      <w:r>
        <w:rPr>
          <w:rtl/>
        </w:rPr>
        <w:t>ההטלה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6" w:firstLine="6457"/>
        <w:jc w:val="right"/>
      </w:pPr>
      <w:r>
        <w:rPr>
          <w:b/>
          <w:bCs/>
          <w:rtl/>
        </w:rPr>
        <w:t>מטה חקלאות ישראלית</w:t>
      </w:r>
      <w:r>
        <w:rPr>
          <w:b/>
          <w:bCs/>
          <w:spacing w:val="-50"/>
          <w:rtl/>
        </w:rPr>
        <w:t> </w:t>
      </w:r>
      <w:r>
        <w:rPr/>
        <w:t>18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שר</w:t>
      </w:r>
      <w:r>
        <w:rPr>
          <w:spacing w:val="19"/>
          <w:rtl/>
        </w:rPr>
        <w:t> </w:t>
      </w:r>
      <w:r>
        <w:rPr>
          <w:rtl/>
        </w:rPr>
        <w:t>החקלאות</w:t>
      </w:r>
      <w:r>
        <w:rPr>
          <w:spacing w:val="19"/>
          <w:rtl/>
        </w:rPr>
        <w:t> </w:t>
      </w:r>
      <w:r>
        <w:rPr>
          <w:rtl/>
        </w:rPr>
        <w:t>ופיתוח</w:t>
      </w:r>
      <w:r>
        <w:rPr>
          <w:spacing w:val="19"/>
          <w:rtl/>
        </w:rPr>
        <w:t> </w:t>
      </w:r>
      <w:r>
        <w:rPr>
          <w:rtl/>
        </w:rPr>
        <w:t>הכפר</w:t>
      </w:r>
      <w:r>
        <w:rPr>
          <w:spacing w:val="19"/>
          <w:rtl/>
        </w:rPr>
        <w:t> </w:t>
      </w:r>
      <w:r>
        <w:rPr>
          <w:rtl/>
        </w:rPr>
        <w:t>להקים</w:t>
      </w:r>
      <w:r>
        <w:rPr>
          <w:spacing w:val="20"/>
          <w:rtl/>
        </w:rPr>
        <w:t> </w:t>
      </w:r>
      <w:r>
        <w:rPr>
          <w:rtl/>
        </w:rPr>
        <w:t>במשרדו</w:t>
      </w:r>
      <w:r>
        <w:rPr>
          <w:spacing w:val="26"/>
          <w:rtl/>
        </w:rPr>
        <w:t> </w:t>
      </w:r>
      <w:r>
        <w:rPr>
          <w:rtl/>
        </w:rPr>
        <w:t>מטה</w:t>
      </w:r>
      <w:r>
        <w:rPr>
          <w:spacing w:val="19"/>
          <w:rtl/>
        </w:rPr>
        <w:t> </w:t>
      </w:r>
      <w:r>
        <w:rPr/>
        <w:t>"</w:t>
      </w:r>
      <w:r>
        <w:rPr>
          <w:rtl/>
        </w:rPr>
        <w:t>חקלאות</w:t>
      </w:r>
      <w:r>
        <w:rPr>
          <w:spacing w:val="18"/>
          <w:rtl/>
        </w:rPr>
        <w:t> </w:t>
      </w:r>
      <w:r>
        <w:rPr>
          <w:rtl/>
        </w:rPr>
        <w:t>ישראלית</w:t>
      </w:r>
      <w:r>
        <w:rPr/>
        <w:t>"</w:t>
      </w:r>
      <w:r>
        <w:rPr>
          <w:spacing w:val="18"/>
          <w:rtl/>
        </w:rPr>
        <w:t> </w:t>
      </w:r>
      <w:r>
        <w:rPr>
          <w:rtl/>
        </w:rPr>
        <w:t>והוא</w:t>
      </w:r>
      <w:r>
        <w:rPr>
          <w:spacing w:val="19"/>
          <w:rtl/>
        </w:rPr>
        <w:t> </w:t>
      </w:r>
      <w:r>
        <w:rPr>
          <w:rtl/>
        </w:rPr>
        <w:t>יתוקצ</w:t>
      </w:r>
      <w:r>
        <w:rPr>
          <w:rtl/>
        </w:rPr>
        <w:t>ב</w:t>
      </w:r>
    </w:p>
    <w:p>
      <w:pPr>
        <w:pStyle w:val="BodyText"/>
        <w:bidi/>
        <w:spacing w:before="1"/>
        <w:ind w:right="180" w:left="309" w:firstLine="2364"/>
        <w:jc w:val="right"/>
      </w:pPr>
      <w:r>
        <w:rPr>
          <w:rtl/>
        </w:rPr>
        <w:t>בהתאם</w:t>
      </w:r>
      <w:r>
        <w:rPr>
          <w:spacing w:val="3"/>
          <w:rtl/>
        </w:rPr>
        <w:t> </w:t>
      </w:r>
      <w:r>
        <w:rPr>
          <w:rtl/>
        </w:rPr>
        <w:t>להסכמות</w:t>
      </w:r>
      <w:r>
        <w:rPr>
          <w:spacing w:val="3"/>
          <w:rtl/>
        </w:rPr>
        <w:t> </w:t>
      </w:r>
      <w:r>
        <w:rPr>
          <w:rtl/>
        </w:rPr>
        <w:t>בין</w:t>
      </w:r>
      <w:r>
        <w:rPr>
          <w:spacing w:val="3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החקלאות</w:t>
      </w:r>
      <w:r>
        <w:rPr>
          <w:spacing w:val="3"/>
          <w:rtl/>
        </w:rPr>
        <w:t> </w:t>
      </w:r>
      <w:r>
        <w:rPr>
          <w:rtl/>
        </w:rPr>
        <w:t>ופיתוח</w:t>
      </w:r>
      <w:r>
        <w:rPr>
          <w:spacing w:val="3"/>
          <w:rtl/>
        </w:rPr>
        <w:t> </w:t>
      </w:r>
      <w:r>
        <w:rPr>
          <w:rtl/>
        </w:rPr>
        <w:t>הכפר</w:t>
      </w:r>
      <w:r>
        <w:rPr>
          <w:spacing w:val="3"/>
          <w:rtl/>
        </w:rPr>
        <w:t> </w:t>
      </w:r>
      <w:r>
        <w:rPr>
          <w:rtl/>
        </w:rPr>
        <w:t>למשרד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1"/>
          <w:rtl/>
        </w:rPr>
        <w:t> </w:t>
      </w:r>
      <w:r>
        <w:rPr/>
        <w:t>19</w:t>
      </w:r>
      <w:r>
        <w:rPr>
          <w:spacing w:val="-1"/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המטה</w:t>
      </w:r>
      <w:r>
        <w:rPr>
          <w:spacing w:val="28"/>
          <w:rtl/>
        </w:rPr>
        <w:t> </w:t>
      </w:r>
      <w:r>
        <w:rPr>
          <w:rtl/>
        </w:rPr>
        <w:t>נועד</w:t>
      </w:r>
      <w:r>
        <w:rPr>
          <w:spacing w:val="27"/>
          <w:rtl/>
        </w:rPr>
        <w:t> </w:t>
      </w:r>
      <w:r>
        <w:rPr>
          <w:rtl/>
        </w:rPr>
        <w:t>לממש</w:t>
      </w:r>
      <w:r>
        <w:rPr>
          <w:spacing w:val="27"/>
          <w:rtl/>
        </w:rPr>
        <w:t> </w:t>
      </w:r>
      <w:r>
        <w:rPr>
          <w:rtl/>
        </w:rPr>
        <w:t>מטרות</w:t>
      </w:r>
      <w:r>
        <w:rPr>
          <w:spacing w:val="30"/>
          <w:rtl/>
        </w:rPr>
        <w:t> </w:t>
      </w:r>
      <w:r>
        <w:rPr>
          <w:rtl/>
        </w:rPr>
        <w:t>לאומיות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עידוד</w:t>
      </w:r>
      <w:r>
        <w:rPr>
          <w:spacing w:val="28"/>
          <w:rtl/>
        </w:rPr>
        <w:t> </w:t>
      </w:r>
      <w:r>
        <w:rPr>
          <w:rtl/>
        </w:rPr>
        <w:t>רכישת</w:t>
      </w:r>
      <w:r>
        <w:rPr>
          <w:spacing w:val="27"/>
          <w:rtl/>
        </w:rPr>
        <w:t> </w:t>
      </w:r>
      <w:r>
        <w:rPr>
          <w:rtl/>
        </w:rPr>
        <w:t>תוצרת</w:t>
      </w:r>
      <w:r>
        <w:rPr>
          <w:spacing w:val="27"/>
          <w:rtl/>
        </w:rPr>
        <w:t> </w:t>
      </w:r>
      <w:r>
        <w:rPr>
          <w:rtl/>
        </w:rPr>
        <w:t>חקלאית</w:t>
      </w:r>
      <w:r>
        <w:rPr>
          <w:spacing w:val="28"/>
          <w:rtl/>
        </w:rPr>
        <w:t> </w:t>
      </w:r>
      <w:r>
        <w:rPr>
          <w:rtl/>
        </w:rPr>
        <w:t>שמקורה</w:t>
      </w:r>
      <w:r>
        <w:rPr>
          <w:spacing w:val="27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לשם</w:t>
      </w:r>
      <w:r>
        <w:rPr>
          <w:spacing w:val="-51"/>
          <w:rtl/>
        </w:rPr>
        <w:t> </w:t>
      </w:r>
      <w:r>
        <w:rPr>
          <w:rtl/>
        </w:rPr>
        <w:t>תמיכה בתעשייה ובחקלאות המקומית</w:t>
      </w:r>
      <w:r>
        <w:rPr/>
        <w:t>,</w:t>
      </w:r>
      <w:r>
        <w:rPr>
          <w:rtl/>
        </w:rPr>
        <w:t> הגדלת מעגלי התעסוקה בתחומי החקלאות בישראל וחיזוק</w:t>
      </w:r>
      <w:r>
        <w:rPr>
          <w:spacing w:val="1"/>
          <w:rtl/>
        </w:rPr>
        <w:t> </w:t>
      </w:r>
      <w:r>
        <w:rPr>
          <w:rtl/>
        </w:rPr>
        <w:t>הכלכלה</w:t>
      </w:r>
      <w:r>
        <w:rPr>
          <w:spacing w:val="11"/>
          <w:rtl/>
        </w:rPr>
        <w:t> </w:t>
      </w:r>
      <w:r>
        <w:rPr>
          <w:rtl/>
        </w:rPr>
        <w:t>המקומית</w:t>
      </w:r>
      <w:r>
        <w:rPr/>
        <w:t>;</w:t>
      </w:r>
      <w:r>
        <w:rPr>
          <w:spacing w:val="11"/>
          <w:rtl/>
        </w:rPr>
        <w:t> </w:t>
      </w:r>
      <w:r>
        <w:rPr>
          <w:rtl/>
        </w:rPr>
        <w:t>כאמצעי</w:t>
      </w:r>
      <w:r>
        <w:rPr>
          <w:spacing w:val="13"/>
          <w:rtl/>
        </w:rPr>
        <w:t> </w:t>
      </w:r>
      <w:r>
        <w:rPr>
          <w:rtl/>
        </w:rPr>
        <w:t>להעצמת</w:t>
      </w:r>
      <w:r>
        <w:rPr>
          <w:spacing w:val="11"/>
          <w:rtl/>
        </w:rPr>
        <w:t> </w:t>
      </w:r>
      <w:r>
        <w:rPr>
          <w:rtl/>
        </w:rPr>
        <w:t>הגאווה</w:t>
      </w:r>
      <w:r>
        <w:rPr>
          <w:spacing w:val="11"/>
          <w:rtl/>
        </w:rPr>
        <w:t> </w:t>
      </w:r>
      <w:r>
        <w:rPr>
          <w:rtl/>
        </w:rPr>
        <w:t>הלאומית</w:t>
      </w:r>
      <w:r>
        <w:rPr>
          <w:spacing w:val="13"/>
          <w:rtl/>
        </w:rPr>
        <w:t> </w:t>
      </w:r>
      <w:r>
        <w:rPr>
          <w:rtl/>
        </w:rPr>
        <w:t>בתוצרת</w:t>
      </w:r>
      <w:r>
        <w:rPr>
          <w:spacing w:val="11"/>
          <w:rtl/>
        </w:rPr>
        <w:t> </w:t>
      </w:r>
      <w:r>
        <w:rPr>
          <w:rtl/>
        </w:rPr>
        <w:t>החקלאית</w:t>
      </w:r>
      <w:r>
        <w:rPr>
          <w:spacing w:val="11"/>
          <w:rtl/>
        </w:rPr>
        <w:t> </w:t>
      </w:r>
      <w:r>
        <w:rPr>
          <w:rtl/>
        </w:rPr>
        <w:t>הישראלית</w:t>
      </w:r>
      <w:r>
        <w:rPr/>
        <w:t>;</w:t>
      </w:r>
      <w:r>
        <w:rPr>
          <w:spacing w:val="11"/>
          <w:rtl/>
        </w:rPr>
        <w:t> </w:t>
      </w:r>
      <w:r>
        <w:rPr>
          <w:rtl/>
        </w:rPr>
        <w:t>וכן</w:t>
      </w:r>
      <w:r>
        <w:rPr>
          <w:spacing w:val="11"/>
          <w:rtl/>
        </w:rPr>
        <w:t> </w:t>
      </w:r>
      <w:r>
        <w:rPr>
          <w:rtl/>
        </w:rPr>
        <w:t>לש</w:t>
      </w:r>
      <w:r>
        <w:rPr>
          <w:rtl/>
        </w:rPr>
        <w:t>ם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קידום</w:t>
      </w:r>
      <w:r>
        <w:rPr>
          <w:spacing w:val="11"/>
          <w:rtl/>
        </w:rPr>
        <w:t> </w:t>
      </w:r>
      <w:r>
        <w:rPr>
          <w:rtl/>
        </w:rPr>
        <w:t>ערכי</w:t>
      </w:r>
      <w:r>
        <w:rPr>
          <w:spacing w:val="10"/>
          <w:rtl/>
        </w:rPr>
        <w:t> </w:t>
      </w:r>
      <w:r>
        <w:rPr>
          <w:rtl/>
        </w:rPr>
        <w:t>קיימות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הגנה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צריכה</w:t>
      </w:r>
      <w:r>
        <w:rPr>
          <w:spacing w:val="11"/>
          <w:rtl/>
        </w:rPr>
        <w:t> </w:t>
      </w:r>
      <w:r>
        <w:rPr>
          <w:rtl/>
        </w:rPr>
        <w:t>עונתית</w:t>
      </w:r>
      <w:r>
        <w:rPr/>
        <w:t>-</w:t>
      </w:r>
      <w:r>
        <w:rPr>
          <w:rtl/>
        </w:rPr>
        <w:t>מקומית</w:t>
      </w:r>
      <w:r>
        <w:rPr>
          <w:spacing w:val="11"/>
          <w:rtl/>
        </w:rPr>
        <w:t> </w:t>
      </w:r>
      <w:r>
        <w:rPr>
          <w:rtl/>
        </w:rPr>
        <w:t>וביטחון</w:t>
      </w:r>
      <w:r>
        <w:rPr>
          <w:spacing w:val="12"/>
          <w:rtl/>
        </w:rPr>
        <w:t> </w:t>
      </w:r>
      <w:r>
        <w:rPr>
          <w:rtl/>
        </w:rPr>
        <w:t>תזונתי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כל</w:t>
      </w:r>
      <w:r>
        <w:rPr>
          <w:spacing w:val="11"/>
          <w:rtl/>
        </w:rPr>
        <w:t> </w:t>
      </w:r>
      <w:r>
        <w:rPr>
          <w:rtl/>
        </w:rPr>
        <w:t>זאת</w:t>
      </w:r>
      <w:r>
        <w:rPr>
          <w:spacing w:val="14"/>
          <w:rtl/>
        </w:rPr>
        <w:t> </w:t>
      </w:r>
      <w:r>
        <w:rPr>
          <w:rtl/>
        </w:rPr>
        <w:t>תוך</w:t>
      </w:r>
      <w:r>
        <w:rPr>
          <w:spacing w:val="11"/>
          <w:rtl/>
        </w:rPr>
        <w:t> </w:t>
      </w:r>
      <w:r>
        <w:rPr>
          <w:rtl/>
        </w:rPr>
        <w:t>מתן</w:t>
      </w:r>
      <w:r>
        <w:rPr>
          <w:spacing w:val="-50"/>
          <w:rtl/>
        </w:rPr>
        <w:t> </w:t>
      </w:r>
      <w:r>
        <w:rPr>
          <w:rtl/>
        </w:rPr>
        <w:t>דגש</w:t>
      </w:r>
      <w:r>
        <w:rPr>
          <w:spacing w:val="33"/>
          <w:rtl/>
        </w:rPr>
        <w:t> </w:t>
      </w:r>
      <w:r>
        <w:rPr>
          <w:rtl/>
        </w:rPr>
        <w:t>לקידום</w:t>
      </w:r>
      <w:r>
        <w:rPr>
          <w:spacing w:val="33"/>
          <w:rtl/>
        </w:rPr>
        <w:t> </w:t>
      </w:r>
      <w:r>
        <w:rPr>
          <w:rtl/>
        </w:rPr>
        <w:t>החקלאות</w:t>
      </w:r>
      <w:r>
        <w:rPr>
          <w:spacing w:val="33"/>
          <w:rtl/>
        </w:rPr>
        <w:t> </w:t>
      </w:r>
      <w:r>
        <w:rPr>
          <w:rtl/>
        </w:rPr>
        <w:t>בפריפריה</w:t>
      </w:r>
      <w:r>
        <w:rPr>
          <w:spacing w:val="33"/>
          <w:rtl/>
        </w:rPr>
        <w:t> </w:t>
      </w:r>
      <w:r>
        <w:rPr>
          <w:rtl/>
        </w:rPr>
        <w:t>הגיאוגרפית</w:t>
      </w:r>
      <w:r>
        <w:rPr>
          <w:spacing w:val="32"/>
          <w:rtl/>
        </w:rPr>
        <w:t> </w:t>
      </w:r>
      <w:r>
        <w:rPr>
          <w:rtl/>
        </w:rPr>
        <w:t>והחברתית</w:t>
      </w:r>
      <w:r>
        <w:rPr>
          <w:spacing w:val="33"/>
          <w:rtl/>
        </w:rPr>
        <w:t> </w:t>
      </w:r>
      <w:r>
        <w:rPr>
          <w:rtl/>
        </w:rPr>
        <w:t>ולשימור</w:t>
      </w:r>
      <w:r>
        <w:rPr>
          <w:spacing w:val="33"/>
          <w:rtl/>
        </w:rPr>
        <w:t> </w:t>
      </w:r>
      <w:r>
        <w:rPr>
          <w:rtl/>
        </w:rPr>
        <w:t>מורשות</w:t>
      </w:r>
      <w:r>
        <w:rPr>
          <w:spacing w:val="32"/>
          <w:rtl/>
        </w:rPr>
        <w:t> </w:t>
      </w:r>
      <w:r>
        <w:rPr>
          <w:rtl/>
        </w:rPr>
        <w:t>ומסורות</w:t>
      </w:r>
      <w:r>
        <w:rPr>
          <w:spacing w:val="32"/>
          <w:rtl/>
        </w:rPr>
        <w:t> </w:t>
      </w:r>
      <w:r>
        <w:rPr>
          <w:rtl/>
        </w:rPr>
        <w:t>חקלאיו</w:t>
      </w:r>
      <w:r>
        <w:rPr>
          <w:rtl/>
        </w:rPr>
        <w:t>ת</w:t>
      </w:r>
    </w:p>
    <w:p>
      <w:pPr>
        <w:pStyle w:val="BodyText"/>
        <w:bidi/>
        <w:ind w:right="180" w:left="295" w:firstLine="7162"/>
        <w:jc w:val="right"/>
      </w:pPr>
      <w:r>
        <w:rPr>
          <w:rtl/>
        </w:rPr>
        <w:t>ייחודיות</w:t>
      </w:r>
      <w:r>
        <w:rPr/>
        <w:t>.</w:t>
      </w:r>
      <w:r>
        <w:rPr>
          <w:spacing w:val="1"/>
          <w:rtl/>
        </w:rPr>
        <w:t> </w:t>
      </w:r>
      <w:r>
        <w:rPr/>
        <w:t>20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במסגרת</w:t>
      </w:r>
      <w:r>
        <w:rPr>
          <w:spacing w:val="35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המטה</w:t>
      </w:r>
      <w:r>
        <w:rPr>
          <w:spacing w:val="36"/>
          <w:rtl/>
        </w:rPr>
        <w:t> </w:t>
      </w:r>
      <w:r>
        <w:rPr>
          <w:rtl/>
        </w:rPr>
        <w:t>יפעל</w:t>
      </w:r>
      <w:r>
        <w:rPr>
          <w:spacing w:val="36"/>
          <w:rtl/>
        </w:rPr>
        <w:t> </w:t>
      </w:r>
      <w:r>
        <w:rPr>
          <w:rtl/>
        </w:rPr>
        <w:t>למתן</w:t>
      </w:r>
      <w:r>
        <w:rPr>
          <w:spacing w:val="35"/>
          <w:rtl/>
        </w:rPr>
        <w:t> </w:t>
      </w:r>
      <w:r>
        <w:rPr>
          <w:rtl/>
        </w:rPr>
        <w:t>תמיכה</w:t>
      </w:r>
      <w:r>
        <w:rPr>
          <w:spacing w:val="34"/>
          <w:rtl/>
        </w:rPr>
        <w:t> </w:t>
      </w:r>
      <w:r>
        <w:rPr>
          <w:rtl/>
        </w:rPr>
        <w:t>בפעילות</w:t>
      </w:r>
      <w:r>
        <w:rPr>
          <w:spacing w:val="35"/>
          <w:rtl/>
        </w:rPr>
        <w:t> </w:t>
      </w:r>
      <w:r>
        <w:rPr>
          <w:rtl/>
        </w:rPr>
        <w:t>מיתוג</w:t>
      </w:r>
      <w:r>
        <w:rPr>
          <w:spacing w:val="37"/>
          <w:rtl/>
        </w:rPr>
        <w:t> </w:t>
      </w:r>
      <w:r>
        <w:rPr>
          <w:rtl/>
        </w:rPr>
        <w:t>ושיווק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5"/>
          <w:rtl/>
        </w:rPr>
        <w:t> </w:t>
      </w:r>
      <w:r>
        <w:rPr>
          <w:rtl/>
        </w:rPr>
        <w:t>תוצרת</w:t>
      </w:r>
      <w:r>
        <w:rPr>
          <w:spacing w:val="35"/>
          <w:rtl/>
        </w:rPr>
        <w:t> </w:t>
      </w:r>
      <w:r>
        <w:rPr>
          <w:rtl/>
        </w:rPr>
        <w:t>חקלאית</w:t>
      </w:r>
      <w:r>
        <w:rPr>
          <w:spacing w:val="37"/>
          <w:rtl/>
        </w:rPr>
        <w:t> </w:t>
      </w:r>
      <w:r>
        <w:rPr>
          <w:rtl/>
        </w:rPr>
        <w:t>שמקור</w:t>
      </w:r>
      <w:r>
        <w:rPr>
          <w:rtl/>
        </w:rPr>
        <w:t>ה</w:t>
      </w:r>
    </w:p>
    <w:p>
      <w:pPr>
        <w:pStyle w:val="BodyText"/>
        <w:bidi/>
        <w:ind w:right="180" w:left="295" w:firstLine="5199"/>
        <w:jc w:val="right"/>
      </w:pPr>
      <w:r>
        <w:rPr>
          <w:rtl/>
        </w:rPr>
        <w:t>בישראל</w:t>
      </w:r>
      <w:r>
        <w:rPr/>
        <w:t>,</w:t>
      </w:r>
      <w:r>
        <w:rPr>
          <w:rtl/>
        </w:rPr>
        <w:t> לרבות סימון ארץ מקור</w:t>
      </w:r>
      <w:r>
        <w:rPr/>
        <w:t>.</w:t>
      </w:r>
      <w:r>
        <w:rPr>
          <w:spacing w:val="1"/>
          <w:rtl/>
        </w:rPr>
        <w:t> </w:t>
      </w:r>
      <w:r>
        <w:rPr/>
        <w:t>21</w:t>
      </w:r>
      <w:r>
        <w:rPr>
          <w:spacing w:val="-3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המטה</w:t>
      </w:r>
      <w:r>
        <w:rPr>
          <w:spacing w:val="-9"/>
          <w:rtl/>
        </w:rPr>
        <w:t> </w:t>
      </w:r>
      <w:r>
        <w:rPr>
          <w:rtl/>
        </w:rPr>
        <w:t>יפעל</w:t>
      </w:r>
      <w:r>
        <w:rPr>
          <w:spacing w:val="-9"/>
          <w:rtl/>
        </w:rPr>
        <w:t> </w:t>
      </w:r>
      <w:r>
        <w:rPr>
          <w:rtl/>
        </w:rPr>
        <w:t>לקידום</w:t>
      </w:r>
      <w:r>
        <w:rPr>
          <w:spacing w:val="-9"/>
          <w:rtl/>
        </w:rPr>
        <w:t> </w:t>
      </w:r>
      <w:r>
        <w:rPr>
          <w:rtl/>
        </w:rPr>
        <w:t>ועידוד</w:t>
      </w:r>
      <w:r>
        <w:rPr>
          <w:spacing w:val="-9"/>
          <w:rtl/>
        </w:rPr>
        <w:t> </w:t>
      </w:r>
      <w:r>
        <w:rPr>
          <w:rtl/>
        </w:rPr>
        <w:t>שיתופי</w:t>
      </w:r>
      <w:r>
        <w:rPr>
          <w:spacing w:val="-9"/>
          <w:rtl/>
        </w:rPr>
        <w:t> </w:t>
      </w:r>
      <w:r>
        <w:rPr>
          <w:rtl/>
        </w:rPr>
        <w:t>פעולה</w:t>
      </w:r>
      <w:r>
        <w:rPr>
          <w:spacing w:val="-9"/>
          <w:rtl/>
        </w:rPr>
        <w:t> </w:t>
      </w:r>
      <w:r>
        <w:rPr>
          <w:rtl/>
        </w:rPr>
        <w:t>שיתרמו</w:t>
      </w:r>
      <w:r>
        <w:rPr>
          <w:spacing w:val="-9"/>
          <w:rtl/>
        </w:rPr>
        <w:t> </w:t>
      </w:r>
      <w:r>
        <w:rPr>
          <w:rtl/>
        </w:rPr>
        <w:t>לחקלאות</w:t>
      </w:r>
      <w:r>
        <w:rPr>
          <w:spacing w:val="-9"/>
          <w:rtl/>
        </w:rPr>
        <w:t> </w:t>
      </w:r>
      <w:r>
        <w:rPr>
          <w:rtl/>
        </w:rPr>
        <w:t>הישראלית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ובכלל</w:t>
      </w:r>
      <w:r>
        <w:rPr>
          <w:spacing w:val="-9"/>
          <w:rtl/>
        </w:rPr>
        <w:t> </w:t>
      </w:r>
      <w:r>
        <w:rPr>
          <w:rtl/>
        </w:rPr>
        <w:t>כך</w:t>
      </w:r>
      <w:r>
        <w:rPr>
          <w:spacing w:val="-9"/>
          <w:rtl/>
        </w:rPr>
        <w:t> </w:t>
      </w:r>
      <w:r>
        <w:rPr>
          <w:rtl/>
        </w:rPr>
        <w:t>שיתופי</w:t>
      </w:r>
      <w:r>
        <w:rPr>
          <w:spacing w:val="-10"/>
          <w:rtl/>
        </w:rPr>
        <w:t> </w:t>
      </w:r>
      <w:r>
        <w:rPr>
          <w:rtl/>
        </w:rPr>
        <w:t>פעול</w:t>
      </w:r>
      <w:r>
        <w:rPr>
          <w:rtl/>
        </w:rPr>
        <w:t>ה</w:t>
      </w:r>
    </w:p>
    <w:p>
      <w:pPr>
        <w:pStyle w:val="BodyText"/>
        <w:bidi/>
        <w:ind w:right="607" w:left="0" w:firstLine="0"/>
        <w:jc w:val="right"/>
      </w:pPr>
      <w:r>
        <w:rPr>
          <w:rtl/>
        </w:rPr>
        <w:t>בין</w:t>
      </w:r>
      <w:r>
        <w:rPr>
          <w:spacing w:val="4"/>
          <w:rtl/>
        </w:rPr>
        <w:t> </w:t>
      </w:r>
      <w:r>
        <w:rPr>
          <w:rtl/>
        </w:rPr>
        <w:t>התעשייה</w:t>
      </w:r>
      <w:r>
        <w:rPr>
          <w:spacing w:val="-4"/>
          <w:rtl/>
        </w:rPr>
        <w:t> </w:t>
      </w:r>
      <w:r>
        <w:rPr>
          <w:rtl/>
        </w:rPr>
        <w:t>המקומית</w:t>
      </w:r>
      <w:r>
        <w:rPr>
          <w:spacing w:val="-4"/>
          <w:rtl/>
        </w:rPr>
        <w:t> </w:t>
      </w:r>
      <w:r>
        <w:rPr>
          <w:rtl/>
        </w:rPr>
        <w:t>לאקדמיה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ושיתופי</w:t>
      </w:r>
      <w:r>
        <w:rPr>
          <w:spacing w:val="-4"/>
          <w:rtl/>
        </w:rPr>
        <w:t> </w:t>
      </w:r>
      <w:r>
        <w:rPr>
          <w:rtl/>
        </w:rPr>
        <w:t>פעולה</w:t>
      </w:r>
      <w:r>
        <w:rPr>
          <w:spacing w:val="-4"/>
          <w:rtl/>
        </w:rPr>
        <w:t> </w:t>
      </w:r>
      <w:r>
        <w:rPr>
          <w:rtl/>
        </w:rPr>
        <w:t>בתחומי</w:t>
      </w:r>
      <w:r>
        <w:rPr>
          <w:spacing w:val="-3"/>
          <w:rtl/>
        </w:rPr>
        <w:t> </w:t>
      </w:r>
      <w:r>
        <w:rPr>
          <w:rtl/>
        </w:rPr>
        <w:t>האגרוטק</w:t>
      </w:r>
      <w:r>
        <w:rPr>
          <w:spacing w:val="-4"/>
          <w:rtl/>
        </w:rPr>
        <w:t> </w:t>
      </w:r>
      <w:r>
        <w:rPr>
          <w:rtl/>
        </w:rPr>
        <w:t>בכלל</w:t>
      </w:r>
      <w:r>
        <w:rPr>
          <w:spacing w:val="-4"/>
          <w:rtl/>
        </w:rPr>
        <w:t> </w:t>
      </w:r>
      <w:r>
        <w:rPr>
          <w:rtl/>
        </w:rPr>
        <w:t>והפוד</w:t>
      </w:r>
      <w:r>
        <w:rPr/>
        <w:t>-</w:t>
      </w:r>
      <w:r>
        <w:rPr>
          <w:rtl/>
        </w:rPr>
        <w:t>טק</w:t>
      </w:r>
      <w:r>
        <w:rPr>
          <w:spacing w:val="-4"/>
          <w:rtl/>
        </w:rPr>
        <w:t> </w:t>
      </w:r>
      <w:r>
        <w:rPr>
          <w:rtl/>
        </w:rPr>
        <w:t>בפרט</w:t>
      </w:r>
      <w:r>
        <w:rPr/>
        <w:t>.</w:t>
      </w:r>
    </w:p>
    <w:p>
      <w:pPr>
        <w:spacing w:after="0"/>
        <w:jc w:val="right"/>
        <w:sectPr>
          <w:footerReference w:type="default" r:id="rId38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הכלכלה</w:t>
      </w:r>
      <w:r>
        <w:rPr>
          <w:spacing w:val="55"/>
          <w:rtl/>
        </w:rPr>
        <w:t> </w:t>
      </w:r>
      <w:r>
        <w:rPr>
          <w:rtl/>
        </w:rPr>
        <w:t>והתעשייה</w:t>
      </w:r>
      <w:r>
        <w:rPr/>
        <w:t>,</w:t>
      </w:r>
      <w:r>
        <w:rPr>
          <w:spacing w:val="55"/>
          <w:rtl/>
        </w:rPr>
        <w:t> </w:t>
      </w:r>
      <w:r>
        <w:rPr>
          <w:rtl/>
        </w:rPr>
        <w:t>החינוך</w:t>
      </w:r>
      <w:r>
        <w:rPr>
          <w:spacing w:val="55"/>
          <w:rtl/>
        </w:rPr>
        <w:t> </w:t>
      </w:r>
      <w:r>
        <w:rPr/>
        <w:t>,</w:t>
      </w:r>
      <w:r>
        <w:rPr>
          <w:spacing w:val="55"/>
          <w:rtl/>
        </w:rPr>
        <w:t> </w:t>
      </w:r>
      <w:r>
        <w:rPr>
          <w:rtl/>
        </w:rPr>
        <w:t>התרבו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78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ובכלל</w:t>
      </w:r>
      <w:r>
        <w:rPr>
          <w:spacing w:val="-1"/>
          <w:rtl/>
        </w:rPr>
        <w:t>ם</w:t>
      </w:r>
    </w:p>
    <w:p>
      <w:pPr>
        <w:pStyle w:val="BodyText"/>
        <w:bidi/>
        <w:spacing w:line="259" w:lineRule="exact"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המטה</w:t>
      </w:r>
      <w:r>
        <w:rPr>
          <w:spacing w:val="55"/>
          <w:rtl/>
        </w:rPr>
        <w:t> </w:t>
      </w:r>
      <w:r>
        <w:rPr>
          <w:rtl/>
        </w:rPr>
        <w:t>יפעל</w:t>
      </w:r>
      <w:r>
        <w:rPr>
          <w:spacing w:val="55"/>
          <w:rtl/>
        </w:rPr>
        <w:t> </w:t>
      </w:r>
      <w:r>
        <w:rPr>
          <w:rtl/>
        </w:rPr>
        <w:t>מול</w:t>
      </w:r>
      <w:r>
        <w:rPr>
          <w:spacing w:val="55"/>
          <w:rtl/>
        </w:rPr>
        <w:t> </w:t>
      </w:r>
      <w:r>
        <w:rPr>
          <w:rtl/>
        </w:rPr>
        <w:t>משרדי</w:t>
      </w:r>
      <w:r>
        <w:rPr>
          <w:spacing w:val="55"/>
          <w:rtl/>
        </w:rPr>
        <w:t> </w:t>
      </w:r>
      <w:r>
        <w:rPr>
          <w:rtl/>
        </w:rPr>
        <w:t>ממשלה</w:t>
      </w:r>
      <w:r>
        <w:rPr>
          <w:spacing w:val="55"/>
          <w:rtl/>
        </w:rPr>
        <w:t> </w:t>
      </w:r>
      <w:r>
        <w:rPr>
          <w:rtl/>
        </w:rPr>
        <w:t>מקבילים</w:t>
      </w:r>
      <w:r>
        <w:rPr/>
        <w:t>,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480" w:space="40"/>
            <w:col w:w="712" w:space="39"/>
            <w:col w:w="4539"/>
          </w:cols>
        </w:sectPr>
      </w:pPr>
    </w:p>
    <w:p>
      <w:pPr>
        <w:pStyle w:val="BodyText"/>
        <w:bidi/>
        <w:spacing w:line="260" w:lineRule="exact" w:before="1"/>
        <w:ind w:right="180" w:left="717" w:firstLine="0"/>
        <w:jc w:val="left"/>
      </w:pPr>
      <w:r>
        <w:rPr>
          <w:rtl/>
        </w:rPr>
        <w:t>והתיירות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בכדי</w:t>
      </w:r>
      <w:r>
        <w:rPr>
          <w:spacing w:val="23"/>
          <w:rtl/>
        </w:rPr>
        <w:t> </w:t>
      </w:r>
      <w:r>
        <w:rPr>
          <w:rtl/>
        </w:rPr>
        <w:t>לבחון</w:t>
      </w:r>
      <w:r>
        <w:rPr>
          <w:spacing w:val="23"/>
          <w:rtl/>
        </w:rPr>
        <w:t> </w:t>
      </w:r>
      <w:r>
        <w:rPr>
          <w:rtl/>
        </w:rPr>
        <w:t>אפשרות</w:t>
      </w:r>
      <w:r>
        <w:rPr>
          <w:spacing w:val="23"/>
          <w:rtl/>
        </w:rPr>
        <w:t> </w:t>
      </w:r>
      <w:r>
        <w:rPr>
          <w:rtl/>
        </w:rPr>
        <w:t>לשלב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נושא</w:t>
      </w:r>
      <w:r>
        <w:rPr>
          <w:spacing w:val="24"/>
          <w:rtl/>
        </w:rPr>
        <w:t> </w:t>
      </w:r>
      <w:r>
        <w:rPr>
          <w:rtl/>
        </w:rPr>
        <w:t>העדפת</w:t>
      </w:r>
      <w:r>
        <w:rPr>
          <w:spacing w:val="25"/>
          <w:rtl/>
        </w:rPr>
        <w:t> </w:t>
      </w:r>
      <w:r>
        <w:rPr>
          <w:rtl/>
        </w:rPr>
        <w:t>התוצרת</w:t>
      </w:r>
      <w:r>
        <w:rPr>
          <w:spacing w:val="23"/>
          <w:rtl/>
        </w:rPr>
        <w:t> </w:t>
      </w:r>
      <w:r>
        <w:rPr>
          <w:rtl/>
        </w:rPr>
        <w:t>החקלאית</w:t>
      </w:r>
      <w:r>
        <w:rPr>
          <w:spacing w:val="24"/>
          <w:rtl/>
        </w:rPr>
        <w:t> </w:t>
      </w:r>
      <w:r>
        <w:rPr>
          <w:rtl/>
        </w:rPr>
        <w:t>בישראלית</w:t>
      </w:r>
      <w:r>
        <w:rPr>
          <w:spacing w:val="25"/>
          <w:rtl/>
        </w:rPr>
        <w:t> </w:t>
      </w:r>
      <w:r>
        <w:rPr>
          <w:rtl/>
        </w:rPr>
        <w:t>בתחומ</w:t>
      </w:r>
      <w:r>
        <w:rPr>
          <w:rtl/>
        </w:rPr>
        <w:t>י</w:t>
      </w:r>
    </w:p>
    <w:p>
      <w:pPr>
        <w:pStyle w:val="BodyText"/>
        <w:bidi/>
        <w:ind w:right="180" w:left="707" w:firstLine="0"/>
        <w:jc w:val="left"/>
      </w:pPr>
      <w:r>
        <w:rPr>
          <w:rtl/>
        </w:rPr>
        <w:t>משרדיהם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4962" w:left="0" w:firstLine="0"/>
        <w:jc w:val="right"/>
      </w:pPr>
      <w:r>
        <w:rPr/>
        <w:t>22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המתווה</w:t>
      </w:r>
      <w:r>
        <w:rPr>
          <w:spacing w:val="-3"/>
          <w:rtl/>
        </w:rPr>
        <w:t> </w:t>
      </w:r>
      <w:r>
        <w:rPr>
          <w:rtl/>
        </w:rPr>
        <w:t>להפחתת</w:t>
      </w:r>
      <w:r>
        <w:rPr>
          <w:spacing w:val="-4"/>
          <w:rtl/>
        </w:rPr>
        <w:t> </w:t>
      </w:r>
      <w:r>
        <w:rPr>
          <w:rtl/>
        </w:rPr>
        <w:t>המכס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2"/>
          <w:rtl/>
        </w:rPr>
        <w:t> </w:t>
      </w:r>
      <w:r>
        <w:rPr>
          <w:rtl/>
        </w:rPr>
        <w:t>כדלהלן</w:t>
      </w:r>
      <w:r>
        <w:rPr/>
        <w:t>:</w:t>
      </w:r>
    </w:p>
    <w:p>
      <w:pPr>
        <w:pStyle w:val="Heading4"/>
        <w:bidi/>
        <w:spacing w:line="260" w:lineRule="exact"/>
        <w:ind w:right="7035" w:left="0" w:firstLine="0"/>
        <w:jc w:val="right"/>
      </w:pPr>
      <w:r>
        <w:rPr>
          <w:rtl/>
        </w:rPr>
        <w:t>ביצים</w:t>
      </w:r>
      <w:r>
        <w:rPr>
          <w:spacing w:val="-7"/>
          <w:rtl/>
        </w:rPr>
        <w:t> </w:t>
      </w:r>
      <w:r>
        <w:rPr>
          <w:rtl/>
        </w:rPr>
        <w:t>וירקו</w:t>
      </w:r>
      <w:r>
        <w:rPr>
          <w:rtl/>
        </w:rPr>
        <w:t>ת</w:t>
      </w: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.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   ביצים</w:t>
      </w:r>
      <w:r>
        <w:rPr>
          <w:b/>
          <w:bCs/>
          <w:spacing w:val="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מופרות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לדגירה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אחר</w:t>
      </w:r>
      <w:r>
        <w:rPr>
          <w:spacing w:val="63"/>
          <w:sz w:val="26"/>
          <w:szCs w:val="26"/>
          <w:rtl/>
        </w:rPr>
        <w:t> </w:t>
      </w:r>
      <w:r>
        <w:rPr>
          <w:sz w:val="26"/>
          <w:szCs w:val="26"/>
        </w:rPr>
        <w:t>0%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0%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0%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</w:rPr>
        <w:t>0%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בשנ</w:t>
      </w:r>
      <w:r>
        <w:rPr>
          <w:sz w:val="26"/>
          <w:szCs w:val="26"/>
          <w:rtl/>
        </w:rPr>
        <w:t>ת</w:t>
      </w:r>
    </w:p>
    <w:p>
      <w:pPr>
        <w:pStyle w:val="BodyText"/>
        <w:spacing w:line="260" w:lineRule="exact" w:before="1"/>
        <w:ind w:left="4469"/>
      </w:pPr>
      <w:r>
        <w:rPr/>
        <w:t>2026</w:t>
      </w:r>
      <w:r>
        <w:rPr>
          <w:spacing w:val="-3"/>
        </w:rPr>
        <w:t> </w:t>
      </w:r>
      <w:r>
        <w:rPr>
          <w:rtl/>
        </w:rPr>
        <w:t>בשנת</w:t>
      </w:r>
      <w:r>
        <w:rPr/>
        <w:t> 0% ,2025</w:t>
      </w:r>
      <w:r>
        <w:rPr>
          <w:spacing w:val="-2"/>
        </w:rPr>
        <w:t> </w:t>
      </w:r>
      <w:r>
        <w:rPr>
          <w:rtl/>
        </w:rPr>
        <w:t>בשנת</w:t>
      </w:r>
      <w:r>
        <w:rPr>
          <w:spacing w:val="-3"/>
        </w:rPr>
        <w:t> </w:t>
      </w:r>
      <w:r>
        <w:rPr/>
        <w:t>0%</w:t>
      </w:r>
      <w:r>
        <w:rPr>
          <w:spacing w:val="-3"/>
        </w:rPr>
        <w:t> </w:t>
      </w:r>
      <w:r>
        <w:rPr/>
        <w:t>,202</w:t>
      </w:r>
      <w:r>
        <w:rPr/>
        <w:t>4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   ביצים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למאכל</w:t>
      </w:r>
      <w:r>
        <w:rPr>
          <w:spacing w:val="40"/>
          <w:rtl/>
        </w:rPr>
        <w:t> </w:t>
      </w:r>
      <w:r>
        <w:rPr/>
        <w:t>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,2023</w:t>
      </w:r>
      <w:r>
        <w:rPr>
          <w:spacing w:val="-6"/>
          <w:rtl/>
        </w:rPr>
        <w:t> </w:t>
      </w:r>
      <w:r>
        <w:rPr/>
        <w:t>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,2024</w:t>
      </w:r>
      <w:r>
        <w:rPr>
          <w:spacing w:val="-7"/>
          <w:rtl/>
        </w:rPr>
        <w:t> </w:t>
      </w:r>
      <w:r>
        <w:rPr/>
        <w:t>0%</w:t>
      </w:r>
      <w:r>
        <w:rPr>
          <w:spacing w:val="-5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spacing w:line="260" w:lineRule="exact"/>
        <w:ind w:left="5869"/>
      </w:pPr>
      <w:r>
        <w:rPr/>
        <w:t>2026</w:t>
      </w:r>
      <w:r>
        <w:rPr>
          <w:spacing w:val="-1"/>
        </w:rPr>
        <w:t> </w:t>
      </w:r>
      <w:r>
        <w:rPr>
          <w:rtl/>
        </w:rPr>
        <w:t>בשנת</w:t>
      </w:r>
      <w:r>
        <w:rPr>
          <w:spacing w:val="-3"/>
        </w:rPr>
        <w:t> </w:t>
      </w:r>
      <w:r>
        <w:rPr/>
        <w:t>0%</w:t>
      </w:r>
      <w:r>
        <w:rPr>
          <w:spacing w:val="-2"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b/>
          <w:bCs/>
          <w:spacing w:val="41"/>
          <w:rtl/>
        </w:rPr>
        <w:t> </w:t>
      </w:r>
      <w:r>
        <w:rPr>
          <w:b/>
          <w:bCs/>
          <w:rtl/>
        </w:rPr>
        <w:t>   חלמוני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ביצה</w:t>
      </w:r>
      <w:r>
        <w:rPr>
          <w:spacing w:val="48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,2021</w:t>
      </w:r>
      <w:r>
        <w:rPr>
          <w:spacing w:val="-3"/>
          <w:rtl/>
        </w:rPr>
        <w:t> </w:t>
      </w: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,2023</w:t>
      </w:r>
      <w:r>
        <w:rPr>
          <w:spacing w:val="-2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spacing w:line="259" w:lineRule="exact"/>
        <w:ind w:left="5869"/>
      </w:pPr>
      <w:r>
        <w:rPr/>
        <w:t>2026</w:t>
      </w:r>
      <w:r>
        <w:rPr>
          <w:spacing w:val="-1"/>
        </w:rPr>
        <w:t> </w:t>
      </w:r>
      <w:r>
        <w:rPr>
          <w:rtl/>
        </w:rPr>
        <w:t>בשנת</w:t>
      </w:r>
      <w:r>
        <w:rPr>
          <w:spacing w:val="-3"/>
        </w:rPr>
        <w:t> </w:t>
      </w:r>
      <w:r>
        <w:rPr/>
        <w:t>0%</w:t>
      </w:r>
      <w:r>
        <w:rPr>
          <w:spacing w:val="-2"/>
        </w:rPr>
        <w:t> </w:t>
      </w:r>
      <w:r>
        <w:rPr/>
        <w:t>,202</w:t>
      </w:r>
      <w:r>
        <w:rPr/>
        <w:t>5</w:t>
      </w:r>
    </w:p>
    <w:p>
      <w:pPr>
        <w:spacing w:after="0" w:line="259" w:lineRule="exac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   תפוחי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אדמה</w:t>
      </w:r>
      <w:r>
        <w:rPr>
          <w:spacing w:val="10"/>
          <w:rtl/>
        </w:rPr>
        <w:t> </w:t>
      </w:r>
      <w:r>
        <w:rPr/>
        <w:t>-</w:t>
      </w:r>
      <w:r>
        <w:rPr>
          <w:spacing w:val="11"/>
          <w:rtl/>
        </w:rPr>
        <w:t> </w:t>
      </w:r>
      <w:r>
        <w:rPr>
          <w:rtl/>
        </w:rPr>
        <w:t>למאכל</w:t>
      </w:r>
      <w:r>
        <w:rPr>
          <w:spacing w:val="78"/>
          <w:rtl/>
        </w:rPr>
        <w:t> </w:t>
      </w:r>
      <w:r>
        <w:rPr/>
        <w:t>70%</w:t>
      </w:r>
      <w:r>
        <w:rPr>
          <w:spacing w:val="13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,2021</w:t>
      </w:r>
      <w:r>
        <w:rPr>
          <w:spacing w:val="13"/>
          <w:rtl/>
        </w:rPr>
        <w:t> </w:t>
      </w:r>
      <w:r>
        <w:rPr/>
        <w:t>50%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,2022</w:t>
      </w:r>
      <w:r>
        <w:rPr>
          <w:spacing w:val="10"/>
          <w:rtl/>
        </w:rPr>
        <w:t> </w:t>
      </w:r>
      <w:r>
        <w:rPr/>
        <w:t>30%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,2023</w:t>
      </w:r>
      <w:r>
        <w:rPr>
          <w:spacing w:val="10"/>
          <w:rtl/>
        </w:rPr>
        <w:t> </w:t>
      </w:r>
      <w:r>
        <w:rPr/>
        <w:t>20%</w:t>
      </w:r>
      <w:r>
        <w:rPr>
          <w:spacing w:val="12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ind w:right="696" w:left="277" w:firstLine="0"/>
        <w:jc w:val="center"/>
      </w:pPr>
      <w:r>
        <w:rPr/>
        <w:t>,2024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2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שיקבע 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71" w:left="695" w:firstLine="0"/>
        <w:jc w:val="center"/>
      </w:pPr>
      <w:r>
        <w:rPr>
          <w:rtl/>
        </w:rPr>
        <w:t>ה</w:t>
      </w:r>
      <w:r>
        <w:rPr/>
        <w:t>.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   עגבניות</w:t>
      </w:r>
      <w:r>
        <w:rPr>
          <w:spacing w:val="33"/>
          <w:rtl/>
        </w:rPr>
        <w:t> </w:t>
      </w:r>
      <w:r>
        <w:rPr/>
        <w:t>85%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70%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>
          <w:spacing w:val="-1"/>
        </w:rPr>
        <w:t>,2022</w:t>
      </w:r>
      <w:r>
        <w:rPr>
          <w:spacing w:val="-10"/>
          <w:rtl/>
        </w:rPr>
        <w:t> </w:t>
      </w:r>
      <w:r>
        <w:rPr>
          <w:spacing w:val="-1"/>
        </w:rPr>
        <w:t>60%</w:t>
      </w:r>
      <w:r>
        <w:rPr>
          <w:spacing w:val="-11"/>
          <w:rtl/>
        </w:rPr>
        <w:t> </w:t>
      </w:r>
      <w:r>
        <w:rPr>
          <w:spacing w:val="-1"/>
          <w:rtl/>
        </w:rPr>
        <w:t>בשנת</w:t>
      </w:r>
      <w:r>
        <w:rPr>
          <w:spacing w:val="-10"/>
          <w:rtl/>
        </w:rPr>
        <w:t> </w:t>
      </w:r>
      <w:r>
        <w:rPr>
          <w:spacing w:val="-1"/>
        </w:rPr>
        <w:t>,2023</w:t>
      </w:r>
      <w:r>
        <w:rPr>
          <w:spacing w:val="-10"/>
          <w:rtl/>
        </w:rPr>
        <w:t> </w:t>
      </w:r>
      <w:r>
        <w:rPr>
          <w:spacing w:val="-1"/>
        </w:rPr>
        <w:t>50%</w:t>
      </w:r>
      <w:r>
        <w:rPr>
          <w:spacing w:val="-10"/>
          <w:rtl/>
        </w:rPr>
        <w:t> </w:t>
      </w:r>
      <w:r>
        <w:rPr>
          <w:spacing w:val="-1"/>
          <w:rtl/>
        </w:rPr>
        <w:t>בשנת</w:t>
      </w:r>
      <w:r>
        <w:rPr>
          <w:spacing w:val="-11"/>
          <w:rtl/>
        </w:rPr>
        <w:t> </w:t>
      </w:r>
      <w:r>
        <w:rPr>
          <w:spacing w:val="-1"/>
        </w:rPr>
        <w:t>,2024</w:t>
      </w:r>
      <w:r>
        <w:rPr>
          <w:spacing w:val="-10"/>
          <w:rtl/>
        </w:rPr>
        <w:t> </w:t>
      </w:r>
      <w:r>
        <w:rPr>
          <w:spacing w:val="-1"/>
        </w:rPr>
        <w:t>30%</w:t>
      </w:r>
      <w:r>
        <w:rPr>
          <w:spacing w:val="-13"/>
          <w:rtl/>
        </w:rPr>
        <w:t> </w:t>
      </w:r>
      <w:r>
        <w:rPr>
          <w:spacing w:val="-1"/>
          <w:rtl/>
        </w:rPr>
        <w:t>בשנ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3485" w:left="291" w:firstLine="0"/>
        <w:jc w:val="center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ו</w:t>
      </w:r>
      <w:r>
        <w:rPr/>
        <w:t>.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    בצל</w:t>
      </w:r>
      <w:r>
        <w:rPr>
          <w:spacing w:val="68"/>
          <w:rtl/>
        </w:rPr>
        <w:t> </w:t>
      </w:r>
      <w:r>
        <w:rPr/>
        <w:t>85%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/>
        <w:t>70%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,2022</w:t>
      </w:r>
      <w:r>
        <w:rPr>
          <w:spacing w:val="8"/>
          <w:rtl/>
        </w:rPr>
        <w:t> </w:t>
      </w:r>
      <w:r>
        <w:rPr/>
        <w:t>60%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,2023</w:t>
      </w:r>
      <w:r>
        <w:rPr>
          <w:spacing w:val="7"/>
          <w:rtl/>
        </w:rPr>
        <w:t> </w:t>
      </w:r>
      <w:r>
        <w:rPr/>
        <w:t>50%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,2024</w:t>
      </w:r>
      <w:r>
        <w:rPr>
          <w:spacing w:val="7"/>
          <w:rtl/>
        </w:rPr>
        <w:t> </w:t>
      </w:r>
      <w:r>
        <w:rPr/>
        <w:t>30%</w:t>
      </w:r>
      <w:r>
        <w:rPr>
          <w:spacing w:val="9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ז</w:t>
      </w:r>
      <w:r>
        <w:rPr/>
        <w:t>.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    שיני</w:t>
      </w:r>
      <w:r>
        <w:rPr>
          <w:b/>
          <w:bCs/>
          <w:spacing w:val="14"/>
          <w:rtl/>
        </w:rPr>
        <w:t> </w:t>
      </w:r>
      <w:r>
        <w:rPr>
          <w:b/>
          <w:bCs/>
          <w:rtl/>
        </w:rPr>
        <w:t>שום</w:t>
      </w:r>
      <w:r>
        <w:rPr>
          <w:spacing w:val="83"/>
          <w:rtl/>
        </w:rPr>
        <w:t> </w:t>
      </w:r>
      <w:r>
        <w:rPr/>
        <w:t>0%</w:t>
      </w:r>
      <w:r>
        <w:rPr>
          <w:spacing w:val="15"/>
          <w:rtl/>
        </w:rPr>
        <w:t> </w:t>
      </w:r>
      <w:r>
        <w:rPr>
          <w:rtl/>
        </w:rPr>
        <w:t>בשנת</w:t>
      </w:r>
      <w:r>
        <w:rPr>
          <w:spacing w:val="15"/>
          <w:rtl/>
        </w:rPr>
        <w:t> </w:t>
      </w:r>
      <w:r>
        <w:rPr/>
        <w:t>,2021</w:t>
      </w:r>
      <w:r>
        <w:rPr>
          <w:spacing w:val="17"/>
          <w:rtl/>
        </w:rPr>
        <w:t> </w:t>
      </w:r>
      <w:r>
        <w:rPr/>
        <w:t>0%</w:t>
      </w:r>
      <w:r>
        <w:rPr>
          <w:spacing w:val="16"/>
          <w:rtl/>
        </w:rPr>
        <w:t> </w:t>
      </w:r>
      <w:r>
        <w:rPr>
          <w:rtl/>
        </w:rPr>
        <w:t>בשנת</w:t>
      </w:r>
      <w:r>
        <w:rPr>
          <w:spacing w:val="15"/>
          <w:rtl/>
        </w:rPr>
        <w:t> </w:t>
      </w:r>
      <w:r>
        <w:rPr/>
        <w:t>,2022</w:t>
      </w:r>
      <w:r>
        <w:rPr>
          <w:spacing w:val="17"/>
          <w:rtl/>
        </w:rPr>
        <w:t> </w:t>
      </w:r>
      <w:r>
        <w:rPr/>
        <w:t>0%</w:t>
      </w:r>
      <w:r>
        <w:rPr>
          <w:spacing w:val="15"/>
          <w:rtl/>
        </w:rPr>
        <w:t> </w:t>
      </w:r>
      <w:r>
        <w:rPr>
          <w:rtl/>
        </w:rPr>
        <w:t>בשנת</w:t>
      </w:r>
      <w:r>
        <w:rPr>
          <w:spacing w:val="15"/>
          <w:rtl/>
        </w:rPr>
        <w:t> </w:t>
      </w:r>
      <w:r>
        <w:rPr/>
        <w:t>,2023</w:t>
      </w:r>
      <w:r>
        <w:rPr>
          <w:spacing w:val="16"/>
          <w:rtl/>
        </w:rPr>
        <w:t> </w:t>
      </w:r>
      <w:r>
        <w:rPr/>
        <w:t>0%</w:t>
      </w:r>
      <w:r>
        <w:rPr>
          <w:spacing w:val="15"/>
          <w:rtl/>
        </w:rPr>
        <w:t> </w:t>
      </w:r>
      <w:r>
        <w:rPr>
          <w:rtl/>
        </w:rPr>
        <w:t>בשנת</w:t>
      </w:r>
      <w:r>
        <w:rPr>
          <w:spacing w:val="15"/>
          <w:rtl/>
        </w:rPr>
        <w:t> </w:t>
      </w:r>
      <w:r>
        <w:rPr/>
        <w:t>,2024</w:t>
      </w:r>
      <w:r>
        <w:rPr>
          <w:spacing w:val="15"/>
          <w:rtl/>
        </w:rPr>
        <w:t> </w:t>
      </w:r>
      <w:r>
        <w:rPr/>
        <w:t>0%</w:t>
      </w:r>
      <w:r>
        <w:rPr>
          <w:spacing w:val="16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spacing w:line="259" w:lineRule="exact"/>
        <w:ind w:left="5869"/>
      </w:pPr>
      <w:r>
        <w:rPr/>
        <w:t>2026</w:t>
      </w:r>
      <w:r>
        <w:rPr>
          <w:spacing w:val="-1"/>
        </w:rPr>
        <w:t> </w:t>
      </w:r>
      <w:r>
        <w:rPr>
          <w:rtl/>
        </w:rPr>
        <w:t>בשנת</w:t>
      </w:r>
      <w:r>
        <w:rPr>
          <w:spacing w:val="-3"/>
        </w:rPr>
        <w:t> </w:t>
      </w:r>
      <w:r>
        <w:rPr/>
        <w:t>0%</w:t>
      </w:r>
      <w:r>
        <w:rPr>
          <w:spacing w:val="-2"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ח</w:t>
      </w:r>
      <w:r>
        <w:rPr/>
        <w:t>.</w:t>
      </w:r>
      <w:r>
        <w:rPr>
          <w:b/>
          <w:bCs/>
          <w:spacing w:val="48"/>
          <w:rtl/>
        </w:rPr>
        <w:t> </w:t>
      </w:r>
      <w:r>
        <w:rPr>
          <w:b/>
          <w:bCs/>
          <w:rtl/>
        </w:rPr>
        <w:t>  שום</w:t>
      </w:r>
      <w:r>
        <w:rPr>
          <w:spacing w:val="68"/>
          <w:rtl/>
        </w:rPr>
        <w:t> </w:t>
      </w:r>
      <w:r>
        <w:rPr/>
        <w:t>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,2021</w:t>
      </w:r>
      <w:r>
        <w:rPr>
          <w:spacing w:val="8"/>
          <w:rtl/>
        </w:rPr>
        <w:t> </w:t>
      </w:r>
      <w:r>
        <w:rPr/>
        <w:t>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,2022</w:t>
      </w:r>
      <w:r>
        <w:rPr>
          <w:spacing w:val="8"/>
          <w:rtl/>
        </w:rPr>
        <w:t> </w:t>
      </w:r>
      <w:r>
        <w:rPr/>
        <w:t>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,2023</w:t>
      </w:r>
      <w:r>
        <w:rPr>
          <w:spacing w:val="8"/>
          <w:rtl/>
        </w:rPr>
        <w:t> </w:t>
      </w:r>
      <w:r>
        <w:rPr/>
        <w:t>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,2024</w:t>
      </w:r>
      <w:r>
        <w:rPr>
          <w:spacing w:val="8"/>
          <w:rtl/>
        </w:rPr>
        <w:t> </w:t>
      </w:r>
      <w:r>
        <w:rPr/>
        <w:t>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5"/>
          <w:rtl/>
        </w:rPr>
        <w:t> </w:t>
      </w:r>
      <w:r>
        <w:rPr/>
        <w:t>,202</w:t>
      </w:r>
      <w:r>
        <w:rPr/>
        <w:t>5</w:t>
      </w:r>
    </w:p>
    <w:p>
      <w:pPr>
        <w:spacing w:after="0"/>
        <w:jc w:val="right"/>
        <w:sectPr>
          <w:footerReference w:type="default" r:id="rId39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/>
        <w:t>20%</w:t>
      </w:r>
      <w:r>
        <w:rPr>
          <w:spacing w:val="14"/>
        </w:rPr>
        <w:t> </w:t>
      </w:r>
      <w:r>
        <w:rPr/>
        <w:t>,2023</w:t>
      </w:r>
      <w:r>
        <w:rPr>
          <w:spacing w:val="11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30%</w:t>
      </w:r>
      <w:r>
        <w:rPr>
          <w:spacing w:val="12"/>
        </w:rPr>
        <w:t> </w:t>
      </w:r>
      <w:r>
        <w:rPr/>
        <w:t>,2022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50%</w:t>
      </w:r>
      <w:r>
        <w:rPr>
          <w:spacing w:val="13"/>
        </w:rPr>
        <w:t> </w:t>
      </w:r>
      <w:r>
        <w:rPr/>
        <w:t>,2021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70</w:t>
      </w:r>
      <w:r>
        <w:rPr/>
        <w:t>%</w:t>
      </w:r>
    </w:p>
    <w:p>
      <w:pPr>
        <w:bidi/>
        <w:spacing w:before="0"/>
        <w:ind w:right="92" w:left="702" w:firstLine="1051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</w:rPr>
        <w:t>0%</w:t>
      </w:r>
      <w:r>
        <w:rPr>
          <w:sz w:val="26"/>
          <w:szCs w:val="26"/>
          <w:rtl/>
        </w:rPr>
        <w:t> בשנת </w:t>
      </w:r>
      <w:r>
        <w:rPr>
          <w:sz w:val="26"/>
          <w:szCs w:val="26"/>
        </w:rPr>
        <w:t>2026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ט</w:t>
      </w:r>
      <w:r>
        <w:rPr>
          <w:sz w:val="26"/>
          <w:szCs w:val="26"/>
        </w:rPr>
        <w:t>.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   כרשה</w:t>
      </w:r>
      <w:r>
        <w:rPr>
          <w:b/>
          <w:bCs/>
          <w:spacing w:val="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וירקות</w:t>
      </w:r>
      <w:r>
        <w:rPr>
          <w:b/>
          <w:bCs/>
          <w:spacing w:val="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שומיים</w:t>
      </w:r>
      <w:r>
        <w:rPr>
          <w:b/>
          <w:bCs/>
          <w:spacing w:val="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אחרי</w:t>
      </w:r>
      <w:r>
        <w:rPr>
          <w:b/>
          <w:bCs/>
          <w:sz w:val="26"/>
          <w:szCs w:val="26"/>
          <w:rtl/>
        </w:rPr>
        <w:t>ם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229" w:space="40"/>
            <w:col w:w="3541"/>
          </w:cols>
        </w:sectPr>
      </w:pPr>
    </w:p>
    <w:p>
      <w:pPr>
        <w:pStyle w:val="BodyText"/>
        <w:bidi/>
        <w:ind w:right="2281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י</w:t>
      </w:r>
      <w:r>
        <w:rPr>
          <w:sz w:val="26"/>
          <w:szCs w:val="26"/>
        </w:rPr>
        <w:t>.</w:t>
      </w:r>
      <w:r>
        <w:rPr>
          <w:b/>
          <w:bCs/>
          <w:spacing w:val="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    כרוב</w:t>
      </w:r>
      <w:r>
        <w:rPr>
          <w:sz w:val="26"/>
          <w:szCs w:val="26"/>
        </w:rPr>
        <w:t>,</w:t>
      </w:r>
      <w:r>
        <w:rPr>
          <w:b/>
          <w:bCs/>
          <w:spacing w:val="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כרובית</w:t>
      </w:r>
      <w:r>
        <w:rPr>
          <w:sz w:val="26"/>
          <w:szCs w:val="26"/>
        </w:rPr>
        <w:t>,</w:t>
      </w:r>
      <w:r>
        <w:rPr>
          <w:b/>
          <w:bCs/>
          <w:spacing w:val="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קולורבי</w:t>
      </w:r>
      <w:r>
        <w:rPr>
          <w:spacing w:val="73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</w:rPr>
        <w:t>20%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בשנ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line="259" w:lineRule="exact"/>
        <w:ind w:right="2792" w:left="0" w:firstLine="0"/>
        <w:jc w:val="righ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/>
        <w:t>50%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,2022</w:t>
      </w:r>
      <w:r>
        <w:rPr>
          <w:spacing w:val="7"/>
          <w:rtl/>
        </w:rPr>
        <w:t> </w:t>
      </w:r>
      <w:r>
        <w:rPr/>
        <w:t>30%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,2023</w:t>
      </w:r>
      <w:r>
        <w:rPr>
          <w:spacing w:val="5"/>
          <w:rtl/>
        </w:rPr>
        <w:t> </w:t>
      </w:r>
      <w:r>
        <w:rPr/>
        <w:t>20%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10%</w:t>
      </w:r>
      <w:r>
        <w:rPr>
          <w:spacing w:val="7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bidi/>
        <w:spacing w:before="1"/>
        <w:ind w:right="80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חס</w:t>
      </w:r>
      <w:r>
        <w:rPr>
          <w:b/>
          <w:bCs/>
          <w:sz w:val="26"/>
          <w:szCs w:val="26"/>
          <w:rtl/>
        </w:rPr>
        <w:t>ה</w:t>
      </w:r>
    </w:p>
    <w:p>
      <w:pPr>
        <w:bidi/>
        <w:spacing w:before="1"/>
        <w:ind w:right="11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יא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18" w:space="40"/>
            <w:col w:w="445" w:space="39"/>
            <w:col w:w="1068"/>
          </w:cols>
        </w:sectPr>
      </w:pPr>
    </w:p>
    <w:p>
      <w:pPr>
        <w:pStyle w:val="BodyText"/>
        <w:bidi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85%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/>
        <w:t>,2021</w:t>
      </w:r>
      <w:r>
        <w:rPr>
          <w:spacing w:val="14"/>
          <w:rtl/>
        </w:rPr>
        <w:t> </w:t>
      </w:r>
      <w:r>
        <w:rPr/>
        <w:t>70%</w:t>
      </w:r>
      <w:r>
        <w:rPr>
          <w:spacing w:val="14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,2022</w:t>
      </w:r>
      <w:r>
        <w:rPr>
          <w:spacing w:val="13"/>
          <w:rtl/>
        </w:rPr>
        <w:t> </w:t>
      </w:r>
      <w:r>
        <w:rPr/>
        <w:t>60%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,2023</w:t>
      </w:r>
      <w:r>
        <w:rPr>
          <w:spacing w:val="12"/>
          <w:rtl/>
        </w:rPr>
        <w:t> </w:t>
      </w:r>
      <w:r>
        <w:rPr/>
        <w:t>50%</w:t>
      </w:r>
      <w:r>
        <w:rPr>
          <w:spacing w:val="14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,2024</w:t>
      </w:r>
      <w:r>
        <w:rPr>
          <w:spacing w:val="12"/>
          <w:rtl/>
        </w:rPr>
        <w:t> </w:t>
      </w:r>
      <w:r>
        <w:rPr/>
        <w:t>30%</w:t>
      </w:r>
      <w:r>
        <w:rPr>
          <w:spacing w:val="1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bidi/>
        <w:spacing w:line="260" w:lineRule="exact" w:before="0"/>
        <w:ind w:right="95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גז</w:t>
      </w:r>
      <w:r>
        <w:rPr>
          <w:b/>
          <w:bCs/>
          <w:sz w:val="26"/>
          <w:szCs w:val="26"/>
          <w:rtl/>
        </w:rPr>
        <w:t>ר</w:t>
      </w:r>
    </w:p>
    <w:p>
      <w:pPr>
        <w:bidi/>
        <w:spacing w:line="260" w:lineRule="exact" w:before="0"/>
        <w:ind w:right="12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יב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310" w:space="40"/>
            <w:col w:w="352" w:space="39"/>
            <w:col w:w="1069"/>
          </w:cols>
        </w:sectPr>
      </w:pPr>
    </w:p>
    <w:p>
      <w:pPr>
        <w:pStyle w:val="BodyText"/>
        <w:bidi/>
        <w:spacing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/>
        <w:t>70%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,2021</w:t>
      </w:r>
      <w:r>
        <w:rPr>
          <w:spacing w:val="2"/>
          <w:rtl/>
        </w:rPr>
        <w:t> </w:t>
      </w:r>
      <w:r>
        <w:rPr/>
        <w:t>50%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,2022</w:t>
      </w:r>
      <w:r>
        <w:rPr>
          <w:spacing w:val="4"/>
          <w:rtl/>
        </w:rPr>
        <w:t> </w:t>
      </w:r>
      <w:r>
        <w:rPr/>
        <w:t>30%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,2023</w:t>
      </w:r>
      <w:r>
        <w:rPr>
          <w:spacing w:val="3"/>
          <w:rtl/>
        </w:rPr>
        <w:t> </w:t>
      </w:r>
      <w:r>
        <w:rPr/>
        <w:t>20%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10%</w:t>
      </w:r>
      <w:r>
        <w:rPr>
          <w:spacing w:val="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סלר</w:t>
      </w:r>
      <w:r>
        <w:rPr>
          <w:rtl/>
        </w:rPr>
        <w:t>י</w:t>
      </w:r>
    </w:p>
    <w:p>
      <w:pPr>
        <w:bidi/>
        <w:spacing w:before="0"/>
        <w:ind w:right="14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יג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97" w:space="40"/>
            <w:col w:w="467" w:space="39"/>
            <w:col w:w="1067"/>
          </w:cols>
        </w:sectPr>
      </w:pPr>
    </w:p>
    <w:p>
      <w:pPr>
        <w:pStyle w:val="BodyText"/>
        <w:bidi/>
        <w:spacing w:line="259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,2021</w:t>
      </w:r>
      <w:r>
        <w:rPr>
          <w:spacing w:val="8"/>
          <w:rtl/>
        </w:rPr>
        <w:t> </w:t>
      </w:r>
      <w:r>
        <w:rPr/>
        <w:t>50%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8"/>
          <w:rtl/>
        </w:rPr>
        <w:t> </w:t>
      </w:r>
      <w:r>
        <w:rPr/>
        <w:t>,2022</w:t>
      </w:r>
      <w:r>
        <w:rPr>
          <w:spacing w:val="8"/>
          <w:rtl/>
        </w:rPr>
        <w:t> </w:t>
      </w:r>
      <w:r>
        <w:rPr/>
        <w:t>30%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8"/>
          <w:rtl/>
        </w:rPr>
        <w:t> </w:t>
      </w:r>
      <w:r>
        <w:rPr/>
        <w:t>,2023</w:t>
      </w:r>
      <w:r>
        <w:rPr>
          <w:spacing w:val="7"/>
          <w:rtl/>
        </w:rPr>
        <w:t> </w:t>
      </w:r>
      <w:r>
        <w:rPr/>
        <w:t>20%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,2024</w:t>
      </w:r>
      <w:r>
        <w:rPr>
          <w:spacing w:val="8"/>
          <w:rtl/>
        </w:rPr>
        <w:t> </w:t>
      </w:r>
      <w:r>
        <w:rPr/>
        <w:t>10%</w:t>
      </w:r>
      <w:r>
        <w:rPr>
          <w:spacing w:val="9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1"/>
        <w:ind w:right="8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צנו</w:t>
      </w:r>
      <w:r>
        <w:rPr>
          <w:rtl/>
        </w:rPr>
        <w:t>ן</w:t>
      </w:r>
    </w:p>
    <w:p>
      <w:pPr>
        <w:bidi/>
        <w:spacing w:before="1"/>
        <w:ind w:right="12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יד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50" w:space="40"/>
            <w:col w:w="412" w:space="39"/>
            <w:col w:w="1069"/>
          </w:cols>
        </w:sectPr>
      </w:pPr>
    </w:p>
    <w:p>
      <w:pPr>
        <w:pStyle w:val="BodyText"/>
        <w:bidi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70%</w:t>
      </w:r>
      <w:r>
        <w:rPr>
          <w:spacing w:val="3"/>
          <w:rtl/>
        </w:rPr>
        <w:t> </w:t>
      </w:r>
      <w:r>
        <w:rPr>
          <w:rtl/>
        </w:rPr>
        <w:t>בשנת </w:t>
      </w:r>
      <w:r>
        <w:rPr/>
        <w:t>,2021</w:t>
      </w:r>
      <w:r>
        <w:rPr>
          <w:spacing w:val="-1"/>
          <w:rtl/>
        </w:rPr>
        <w:t> </w:t>
      </w:r>
      <w:r>
        <w:rPr/>
        <w:t>50%</w:t>
      </w:r>
      <w:r>
        <w:rPr>
          <w:spacing w:val="3"/>
          <w:rtl/>
        </w:rPr>
        <w:t> </w:t>
      </w:r>
      <w:r>
        <w:rPr>
          <w:rtl/>
        </w:rPr>
        <w:t>בשנת </w:t>
      </w:r>
      <w:r>
        <w:rPr/>
        <w:t>,2022</w:t>
      </w:r>
      <w:r>
        <w:rPr>
          <w:spacing w:val="2"/>
          <w:rtl/>
        </w:rPr>
        <w:t> </w:t>
      </w:r>
      <w:r>
        <w:rPr/>
        <w:t>30%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,2023</w:t>
      </w:r>
      <w:r>
        <w:rPr>
          <w:spacing w:val="2"/>
          <w:rtl/>
        </w:rPr>
        <w:t> </w:t>
      </w:r>
      <w:r>
        <w:rPr/>
        <w:t>20%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,2024</w:t>
      </w:r>
      <w:r>
        <w:rPr>
          <w:spacing w:val="1"/>
          <w:rtl/>
        </w:rPr>
        <w:t> </w:t>
      </w:r>
      <w:r>
        <w:rPr/>
        <w:t>10%</w:t>
      </w:r>
      <w:r>
        <w:rPr>
          <w:spacing w:val="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line="259" w:lineRule="exact"/>
        <w:ind w:right="7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חזר</w:t>
      </w:r>
      <w:r>
        <w:rPr>
          <w:rtl/>
        </w:rPr>
        <w:t>ת</w:t>
      </w:r>
    </w:p>
    <w:p>
      <w:pPr>
        <w:bidi/>
        <w:spacing w:line="259" w:lineRule="exact" w:before="0"/>
        <w:ind w:right="9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טו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66" w:space="40"/>
            <w:col w:w="498" w:space="39"/>
            <w:col w:w="1067"/>
          </w:cols>
        </w:sectPr>
      </w:pPr>
    </w:p>
    <w:p>
      <w:pPr>
        <w:pStyle w:val="BodyText"/>
        <w:bidi/>
        <w:spacing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60" w:lineRule="exact"/>
      </w:pPr>
      <w:r>
        <w:rPr/>
        <w:t>30%</w:t>
      </w:r>
      <w:r>
        <w:rPr>
          <w:spacing w:val="12"/>
        </w:rPr>
        <w:t> </w:t>
      </w:r>
      <w:r>
        <w:rPr/>
        <w:t>,2024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50%</w:t>
      </w:r>
      <w:r>
        <w:rPr>
          <w:spacing w:val="13"/>
        </w:rPr>
        <w:t> </w:t>
      </w:r>
      <w:r>
        <w:rPr/>
        <w:t>,2023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3"/>
        </w:rPr>
        <w:t> </w:t>
      </w:r>
      <w:r>
        <w:rPr/>
        <w:t>60%</w:t>
      </w:r>
      <w:r>
        <w:rPr>
          <w:spacing w:val="13"/>
        </w:rPr>
        <w:t> </w:t>
      </w:r>
      <w:r>
        <w:rPr/>
        <w:t>,2022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70%</w:t>
      </w:r>
      <w:r>
        <w:rPr>
          <w:spacing w:val="13"/>
        </w:rPr>
        <w:t> </w:t>
      </w:r>
      <w:r>
        <w:rPr/>
        <w:t>,2021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85</w:t>
      </w:r>
      <w:r>
        <w:rPr/>
        <w:t>%</w:t>
      </w:r>
    </w:p>
    <w:p>
      <w:pPr>
        <w:pStyle w:val="Heading4"/>
        <w:bidi/>
        <w:spacing w:line="260" w:lineRule="exact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מלפפוני</w:t>
      </w:r>
      <w:r>
        <w:rPr>
          <w:rtl/>
        </w:rPr>
        <w:t>ם</w:t>
      </w:r>
    </w:p>
    <w:p>
      <w:pPr>
        <w:bidi/>
        <w:spacing w:line="260" w:lineRule="exact" w:before="0"/>
        <w:ind w:right="9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טז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779" w:space="40"/>
            <w:col w:w="884" w:space="39"/>
            <w:col w:w="1068"/>
          </w:cols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2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b/>
          <w:bCs/>
          <w:rtl/>
        </w:rPr>
        <w:t>אפונים</w:t>
      </w:r>
      <w:r>
        <w:rPr>
          <w:spacing w:val="40"/>
          <w:rtl/>
        </w:rPr>
        <w:t> </w:t>
      </w:r>
      <w:r>
        <w:rPr/>
        <w:t>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,2022</w:t>
      </w:r>
      <w:r>
        <w:rPr>
          <w:spacing w:val="-7"/>
          <w:rtl/>
        </w:rPr>
        <w:t> </w:t>
      </w:r>
      <w:r>
        <w:rPr/>
        <w:t>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,2023</w:t>
      </w:r>
      <w:r>
        <w:rPr>
          <w:spacing w:val="-7"/>
          <w:rtl/>
        </w:rPr>
        <w:t> </w:t>
      </w:r>
      <w:r>
        <w:rPr/>
        <w:t>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,2024</w:t>
      </w:r>
      <w:r>
        <w:rPr>
          <w:spacing w:val="-7"/>
          <w:rtl/>
        </w:rPr>
        <w:t> </w:t>
      </w:r>
      <w:r>
        <w:rPr/>
        <w:t>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line="259" w:lineRule="exact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ind w:right="0" w:left="0" w:firstLine="0"/>
        <w:jc w:val="left"/>
      </w:pPr>
      <w:r>
        <w:rPr>
          <w:b/>
          <w:bCs/>
          <w:rtl/>
        </w:rPr>
        <w:t>שעועית</w:t>
      </w:r>
      <w:r>
        <w:rPr>
          <w:spacing w:val="29"/>
          <w:rtl/>
        </w:rPr>
        <w:t> </w:t>
      </w:r>
      <w:r>
        <w:rPr/>
        <w:t>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,2021</w:t>
      </w:r>
      <w:r>
        <w:rPr>
          <w:spacing w:val="-11"/>
          <w:rtl/>
        </w:rPr>
        <w:t> </w:t>
      </w:r>
      <w:r>
        <w:rPr/>
        <w:t>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,2022</w:t>
      </w:r>
      <w:r>
        <w:rPr>
          <w:spacing w:val="-11"/>
          <w:rtl/>
        </w:rPr>
        <w:t> </w:t>
      </w:r>
      <w:r>
        <w:rPr/>
        <w:t>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,2023</w:t>
      </w:r>
      <w:r>
        <w:rPr>
          <w:spacing w:val="-9"/>
          <w:rtl/>
        </w:rPr>
        <w:t> </w:t>
      </w:r>
      <w:r>
        <w:rPr/>
        <w:t>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,2024</w:t>
      </w:r>
      <w:r>
        <w:rPr>
          <w:spacing w:val="-11"/>
          <w:rtl/>
        </w:rPr>
        <w:t> </w:t>
      </w:r>
      <w:r>
        <w:rPr/>
        <w:t>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before="2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spacing w:before="1"/>
        <w:ind w:right="162" w:left="0" w:firstLine="0"/>
        <w:jc w:val="right"/>
      </w:pPr>
      <w:r>
        <w:rPr>
          <w:rtl/>
        </w:rPr>
        <w:t>יז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05" w:left="0" w:firstLine="0"/>
        <w:jc w:val="right"/>
      </w:pPr>
      <w:r>
        <w:rPr>
          <w:rtl/>
        </w:rPr>
        <w:t>יח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,2021</w:t>
      </w:r>
      <w:r>
        <w:rPr>
          <w:spacing w:val="9"/>
          <w:rtl/>
        </w:rPr>
        <w:t> </w:t>
      </w:r>
      <w:r>
        <w:rPr/>
        <w:t>0%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,2022</w:t>
      </w:r>
      <w:r>
        <w:rPr>
          <w:spacing w:val="9"/>
          <w:rtl/>
        </w:rPr>
        <w:t> </w:t>
      </w:r>
      <w:r>
        <w:rPr/>
        <w:t>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,2023</w:t>
      </w:r>
      <w:r>
        <w:rPr>
          <w:spacing w:val="7"/>
          <w:rtl/>
        </w:rPr>
        <w:t> </w:t>
      </w:r>
      <w:r>
        <w:rPr/>
        <w:t>0%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,2024</w:t>
      </w:r>
      <w:r>
        <w:rPr>
          <w:spacing w:val="9"/>
          <w:rtl/>
        </w:rPr>
        <w:t> </w:t>
      </w:r>
      <w:r>
        <w:rPr/>
        <w:t>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8"/>
          <w:rtl/>
        </w:rPr>
        <w:t> </w:t>
      </w:r>
      <w:r>
        <w:rPr/>
        <w:t>,202</w:t>
      </w:r>
      <w:r>
        <w:rPr/>
        <w:t>5</w:t>
      </w:r>
    </w:p>
    <w:p>
      <w:pPr>
        <w:bidi/>
        <w:spacing w:line="259" w:lineRule="exact" w:before="0"/>
        <w:ind w:right="8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pacing w:val="-1"/>
          <w:sz w:val="26"/>
          <w:szCs w:val="26"/>
          <w:rtl/>
        </w:rPr>
        <w:t>פו</w:t>
      </w:r>
      <w:r>
        <w:rPr>
          <w:spacing w:val="-1"/>
          <w:sz w:val="26"/>
          <w:szCs w:val="26"/>
          <w:rtl/>
        </w:rPr>
        <w:t>ל</w:t>
      </w:r>
    </w:p>
    <w:p>
      <w:pPr>
        <w:bidi/>
        <w:spacing w:line="259" w:lineRule="exact" w:before="0"/>
        <w:ind w:right="10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יט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76" w:space="40"/>
            <w:col w:w="385" w:space="39"/>
            <w:col w:w="1070"/>
          </w:cols>
        </w:sectPr>
      </w:pP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כ</w:t>
      </w:r>
      <w:r>
        <w:rPr/>
        <w:t>.</w:t>
      </w:r>
      <w:r>
        <w:rPr>
          <w:b/>
          <w:bCs/>
          <w:spacing w:val="17"/>
          <w:rtl/>
        </w:rPr>
        <w:t> </w:t>
      </w:r>
      <w:r>
        <w:rPr>
          <w:b/>
          <w:bCs/>
          <w:rtl/>
        </w:rPr>
        <w:t>   אספרגוס</w:t>
      </w:r>
      <w:r>
        <w:rPr>
          <w:spacing w:val="89"/>
          <w:rtl/>
        </w:rPr>
        <w:t> </w:t>
      </w:r>
      <w:r>
        <w:rPr/>
        <w:t>0%</w:t>
      </w:r>
      <w:r>
        <w:rPr>
          <w:spacing w:val="19"/>
          <w:rtl/>
        </w:rPr>
        <w:t> </w:t>
      </w:r>
      <w:r>
        <w:rPr>
          <w:rtl/>
        </w:rPr>
        <w:t>בשנת</w:t>
      </w:r>
      <w:r>
        <w:rPr>
          <w:spacing w:val="17"/>
          <w:rtl/>
        </w:rPr>
        <w:t> </w:t>
      </w:r>
      <w:r>
        <w:rPr/>
        <w:t>,2021</w:t>
      </w:r>
      <w:r>
        <w:rPr>
          <w:spacing w:val="18"/>
          <w:rtl/>
        </w:rPr>
        <w:t> </w:t>
      </w:r>
      <w:r>
        <w:rPr/>
        <w:t>0%</w:t>
      </w:r>
      <w:r>
        <w:rPr>
          <w:spacing w:val="18"/>
          <w:rtl/>
        </w:rPr>
        <w:t> </w:t>
      </w:r>
      <w:r>
        <w:rPr>
          <w:rtl/>
        </w:rPr>
        <w:t>בשנת</w:t>
      </w:r>
      <w:r>
        <w:rPr>
          <w:spacing w:val="17"/>
          <w:rtl/>
        </w:rPr>
        <w:t> </w:t>
      </w:r>
      <w:r>
        <w:rPr/>
        <w:t>,2022</w:t>
      </w:r>
      <w:r>
        <w:rPr>
          <w:spacing w:val="21"/>
          <w:rtl/>
        </w:rPr>
        <w:t> </w:t>
      </w:r>
      <w:r>
        <w:rPr/>
        <w:t>0%</w:t>
      </w:r>
      <w:r>
        <w:rPr>
          <w:spacing w:val="18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,2023</w:t>
      </w:r>
      <w:r>
        <w:rPr>
          <w:spacing w:val="18"/>
          <w:rtl/>
        </w:rPr>
        <w:t> </w:t>
      </w:r>
      <w:r>
        <w:rPr/>
        <w:t>0%</w:t>
      </w:r>
      <w:r>
        <w:rPr>
          <w:spacing w:val="18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,2024</w:t>
      </w:r>
      <w:r>
        <w:rPr>
          <w:spacing w:val="17"/>
          <w:rtl/>
        </w:rPr>
        <w:t> </w:t>
      </w:r>
      <w:r>
        <w:rPr/>
        <w:t>0%</w:t>
      </w:r>
      <w:r>
        <w:rPr>
          <w:spacing w:val="20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59" w:lineRule="exact"/>
        <w:ind w:left="0"/>
        <w:jc w:val="right"/>
      </w:pPr>
      <w:r>
        <w:rPr/>
        <w:t>2026</w:t>
      </w:r>
      <w:r>
        <w:rPr>
          <w:spacing w:val="-2"/>
        </w:rPr>
        <w:t> </w:t>
      </w:r>
      <w:r>
        <w:rPr>
          <w:rtl/>
        </w:rPr>
        <w:t>בשנת</w:t>
      </w:r>
      <w:r>
        <w:rPr>
          <w:spacing w:val="-3"/>
        </w:rPr>
        <w:t> </w:t>
      </w:r>
      <w:r>
        <w:rPr/>
        <w:t>0%</w:t>
      </w:r>
      <w:r>
        <w:rPr>
          <w:spacing w:val="-4"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חצילים</w:t>
      </w:r>
      <w:r>
        <w:rPr>
          <w:spacing w:val="33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50%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,2022</w:t>
      </w:r>
      <w:r>
        <w:rPr>
          <w:spacing w:val="-10"/>
          <w:rtl/>
        </w:rPr>
        <w:t> </w:t>
      </w:r>
      <w:r>
        <w:rPr/>
        <w:t>30%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,2023</w:t>
      </w:r>
      <w:r>
        <w:rPr>
          <w:spacing w:val="-9"/>
          <w:rtl/>
        </w:rPr>
        <w:t> </w:t>
      </w:r>
      <w:r>
        <w:rPr/>
        <w:t>20%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,2024</w:t>
      </w:r>
      <w:r>
        <w:rPr>
          <w:spacing w:val="-10"/>
          <w:rtl/>
        </w:rPr>
        <w:t> </w:t>
      </w:r>
      <w:r>
        <w:rPr/>
        <w:t>10%</w:t>
      </w:r>
      <w:r>
        <w:rPr>
          <w:spacing w:val="-1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0" w:left="0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69" w:left="0" w:firstLine="0"/>
        <w:jc w:val="right"/>
      </w:pPr>
      <w:r>
        <w:rPr>
          <w:rtl/>
        </w:rPr>
        <w:t>כא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ind w:right="180" w:left="0" w:firstLine="0"/>
        <w:jc w:val="right"/>
      </w:pPr>
      <w:r>
        <w:rPr/>
        <w:t>0%</w:t>
      </w:r>
      <w:r>
        <w:rPr>
          <w:rtl/>
        </w:rPr>
        <w:t> בשנת</w:t>
      </w:r>
      <w:r>
        <w:rPr>
          <w:spacing w:val="-1"/>
          <w:rtl/>
        </w:rPr>
        <w:t> </w:t>
      </w:r>
      <w:r>
        <w:rPr/>
        <w:t>,2021</w:t>
      </w:r>
      <w:r>
        <w:rPr>
          <w:spacing w:val="2"/>
          <w:rtl/>
        </w:rPr>
        <w:t> </w:t>
      </w:r>
      <w:r>
        <w:rPr/>
        <w:t>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,2022</w:t>
      </w:r>
      <w:r>
        <w:rPr>
          <w:rtl/>
        </w:rPr>
        <w:t> </w:t>
      </w:r>
      <w:r>
        <w:rPr/>
        <w:t>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,2023</w:t>
      </w:r>
      <w:r>
        <w:rPr>
          <w:spacing w:val="2"/>
          <w:rtl/>
        </w:rPr>
        <w:t> </w:t>
      </w:r>
      <w:r>
        <w:rPr/>
        <w:t>0%</w:t>
      </w:r>
      <w:r>
        <w:rPr>
          <w:spacing w:val="1"/>
          <w:rtl/>
        </w:rPr>
        <w:t> </w:t>
      </w:r>
      <w:r>
        <w:rPr>
          <w:rtl/>
        </w:rPr>
        <w:t>בשנת </w:t>
      </w:r>
      <w:r>
        <w:rPr/>
        <w:t>,2024</w:t>
      </w:r>
      <w:r>
        <w:rPr>
          <w:rtl/>
        </w:rPr>
        <w:t> </w:t>
      </w:r>
      <w:r>
        <w:rPr/>
        <w:t>0%</w:t>
      </w:r>
      <w:r>
        <w:rPr>
          <w:rtl/>
        </w:rPr>
        <w:t> בשנת </w:t>
      </w:r>
      <w:r>
        <w:rPr/>
        <w:t>,202</w:t>
      </w:r>
      <w:r>
        <w:rPr/>
        <w:t>5</w:t>
      </w:r>
    </w:p>
    <w:p>
      <w:pPr>
        <w:pStyle w:val="Heading4"/>
        <w:bidi/>
        <w:ind w:right="7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כרפ</w:t>
      </w:r>
      <w:r>
        <w:rPr>
          <w:rtl/>
        </w:rPr>
        <w:t>ס</w:t>
      </w:r>
    </w:p>
    <w:p>
      <w:pPr>
        <w:bidi/>
        <w:spacing w:before="0"/>
        <w:ind w:right="75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כב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58" w:space="40"/>
            <w:col w:w="506" w:space="39"/>
            <w:col w:w="1067"/>
          </w:cols>
        </w:sectPr>
      </w:pPr>
    </w:p>
    <w:p>
      <w:pPr>
        <w:pStyle w:val="BodyText"/>
        <w:ind w:left="0"/>
      </w:pPr>
    </w:p>
    <w:p>
      <w:pPr>
        <w:pStyle w:val="BodyText"/>
        <w:bidi/>
        <w:ind w:right="180" w:left="0" w:firstLine="0"/>
        <w:jc w:val="right"/>
      </w:pPr>
      <w:r>
        <w:rPr/>
        <w:t>0%</w:t>
      </w:r>
      <w:r>
        <w:rPr>
          <w:spacing w:val="19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,2021</w:t>
      </w:r>
      <w:r>
        <w:rPr>
          <w:spacing w:val="19"/>
          <w:rtl/>
        </w:rPr>
        <w:t> </w:t>
      </w:r>
      <w:r>
        <w:rPr/>
        <w:t>0%</w:t>
      </w:r>
      <w:r>
        <w:rPr>
          <w:spacing w:val="19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,2022</w:t>
      </w:r>
      <w:r>
        <w:rPr>
          <w:spacing w:val="19"/>
          <w:rtl/>
        </w:rPr>
        <w:t> </w:t>
      </w:r>
      <w:r>
        <w:rPr/>
        <w:t>0%</w:t>
      </w:r>
      <w:r>
        <w:rPr>
          <w:spacing w:val="22"/>
          <w:rtl/>
        </w:rPr>
        <w:t> </w:t>
      </w:r>
      <w:r>
        <w:rPr>
          <w:rtl/>
        </w:rPr>
        <w:t>בשנת</w:t>
      </w:r>
      <w:r>
        <w:rPr>
          <w:spacing w:val="19"/>
          <w:rtl/>
        </w:rPr>
        <w:t> </w:t>
      </w:r>
      <w:r>
        <w:rPr/>
        <w:t>,2023</w:t>
      </w:r>
      <w:r>
        <w:rPr>
          <w:spacing w:val="19"/>
          <w:rtl/>
        </w:rPr>
        <w:t> </w:t>
      </w:r>
      <w:r>
        <w:rPr/>
        <w:t>0%</w:t>
      </w:r>
      <w:r>
        <w:rPr>
          <w:spacing w:val="19"/>
          <w:rtl/>
        </w:rPr>
        <w:t> </w:t>
      </w:r>
      <w:r>
        <w:rPr>
          <w:rtl/>
        </w:rPr>
        <w:t>בשנת</w:t>
      </w:r>
      <w:r>
        <w:rPr>
          <w:spacing w:val="19"/>
          <w:rtl/>
        </w:rPr>
        <w:t> </w:t>
      </w:r>
      <w:r>
        <w:rPr/>
        <w:t>,2024</w:t>
      </w:r>
      <w:r>
        <w:rPr>
          <w:spacing w:val="23"/>
          <w:rtl/>
        </w:rPr>
        <w:t> </w:t>
      </w:r>
      <w:r>
        <w:rPr/>
        <w:t>0</w:t>
      </w:r>
      <w:r>
        <w:rPr/>
        <w:t>%</w:t>
      </w:r>
    </w:p>
    <w:p>
      <w:pPr>
        <w:bidi/>
        <w:spacing w:before="0"/>
        <w:ind w:right="109" w:left="-17" w:hanging="6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</w:rPr>
        <w:t>0%</w:t>
      </w:r>
      <w:r>
        <w:rPr>
          <w:sz w:val="26"/>
          <w:szCs w:val="26"/>
          <w:rtl/>
        </w:rPr>
        <w:t> בשנת </w:t>
      </w:r>
      <w:r>
        <w:rPr>
          <w:sz w:val="26"/>
          <w:szCs w:val="26"/>
        </w:rPr>
        <w:t>2026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פטריות</w:t>
      </w:r>
      <w:r>
        <w:rPr>
          <w:b/>
          <w:bCs/>
          <w:spacing w:val="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וכמהי</w:t>
      </w:r>
      <w:r>
        <w:rPr>
          <w:b/>
          <w:bCs/>
          <w:sz w:val="26"/>
          <w:szCs w:val="26"/>
          <w:rtl/>
        </w:rPr>
        <w:t>ן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bidi/>
        <w:ind w:right="104" w:left="0" w:firstLine="0"/>
        <w:jc w:val="right"/>
      </w:pPr>
      <w:r>
        <w:rPr>
          <w:rtl/>
        </w:rPr>
        <w:t>כג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323" w:space="40"/>
            <w:col w:w="1340" w:space="39"/>
            <w:col w:w="1068"/>
          </w:cols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,2025</w:t>
      </w:r>
      <w:r>
        <w:rPr>
          <w:spacing w:val="-3"/>
          <w:rtl/>
        </w:rPr>
        <w:t> </w:t>
      </w:r>
      <w:r>
        <w:rPr/>
        <w:t>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פטריות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מהמין</w:t>
      </w:r>
      <w:r>
        <w:rPr>
          <w:spacing w:val="-11"/>
          <w:rtl/>
        </w:rPr>
        <w:t> </w:t>
      </w:r>
      <w:r>
        <w:rPr/>
        <w:t>Capiscum</w:t>
      </w:r>
      <w:r>
        <w:rPr>
          <w:spacing w:val="-9"/>
          <w:rtl/>
        </w:rPr>
        <w:t> </w:t>
      </w:r>
      <w:r>
        <w:rPr>
          <w:rtl/>
        </w:rPr>
        <w:t>ו</w:t>
      </w:r>
      <w:r>
        <w:rPr/>
        <w:t>-</w:t>
      </w:r>
      <w:r>
        <w:rPr>
          <w:spacing w:val="-9"/>
          <w:rtl/>
        </w:rPr>
        <w:t> </w:t>
      </w:r>
      <w:r>
        <w:rPr/>
        <w:t>0%</w:t>
      </w:r>
      <w:r>
        <w:rPr>
          <w:spacing w:val="37"/>
          <w:rtl/>
        </w:rPr>
        <w:t> </w:t>
      </w:r>
      <w:r>
        <w:rPr/>
        <w:t>Pimenta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,2021</w:t>
      </w:r>
      <w:r>
        <w:rPr>
          <w:spacing w:val="-8"/>
          <w:rtl/>
        </w:rPr>
        <w:t> </w:t>
      </w:r>
      <w:r>
        <w:rPr/>
        <w:t>0%</w:t>
      </w:r>
      <w:r>
        <w:rPr>
          <w:spacing w:val="-8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,2022</w:t>
      </w:r>
      <w:r>
        <w:rPr>
          <w:spacing w:val="-7"/>
          <w:rtl/>
        </w:rPr>
        <w:t> </w:t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</w:t>
      </w:r>
      <w:r>
        <w:rPr/>
        <w:t>3</w:t>
      </w:r>
    </w:p>
    <w:p>
      <w:pPr>
        <w:pStyle w:val="BodyText"/>
        <w:bidi/>
        <w:spacing w:before="1"/>
        <w:ind w:right="0" w:left="0" w:firstLine="0"/>
        <w:jc w:val="left"/>
      </w:pP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-1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83" w:left="0" w:firstLine="0"/>
        <w:jc w:val="right"/>
      </w:pPr>
      <w:r>
        <w:rPr>
          <w:rtl/>
        </w:rPr>
        <w:t>כד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ind w:right="180" w:left="0" w:firstLine="0"/>
        <w:jc w:val="right"/>
      </w:pPr>
      <w:r>
        <w:rPr/>
        <w:t>70%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/>
        <w:t>50%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,2022</w:t>
      </w:r>
      <w:r>
        <w:rPr>
          <w:spacing w:val="8"/>
          <w:rtl/>
        </w:rPr>
        <w:t> </w:t>
      </w:r>
      <w:r>
        <w:rPr/>
        <w:t>30%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8"/>
          <w:rtl/>
        </w:rPr>
        <w:t> </w:t>
      </w:r>
      <w:r>
        <w:rPr/>
        <w:t>,2023</w:t>
      </w:r>
      <w:r>
        <w:rPr>
          <w:spacing w:val="7"/>
          <w:rtl/>
        </w:rPr>
        <w:t> </w:t>
      </w:r>
      <w:r>
        <w:rPr/>
        <w:t>20%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,2024</w:t>
      </w:r>
      <w:r>
        <w:rPr>
          <w:spacing w:val="7"/>
          <w:rtl/>
        </w:rPr>
        <w:t> </w:t>
      </w:r>
      <w:r>
        <w:rPr/>
        <w:t>10%</w:t>
      </w:r>
      <w:r>
        <w:rPr>
          <w:spacing w:val="9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bidi/>
        <w:spacing w:before="0"/>
        <w:ind w:right="85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תר</w:t>
      </w:r>
      <w:r>
        <w:rPr>
          <w:b/>
          <w:bCs/>
          <w:sz w:val="26"/>
          <w:szCs w:val="26"/>
          <w:rtl/>
        </w:rPr>
        <w:t>ד</w:t>
      </w:r>
    </w:p>
    <w:p>
      <w:pPr>
        <w:bidi/>
        <w:spacing w:before="0"/>
        <w:ind w:right="6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כה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50" w:space="40"/>
            <w:col w:w="414" w:space="39"/>
            <w:col w:w="1067"/>
          </w:cols>
        </w:sectPr>
      </w:pP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,2021</w:t>
      </w:r>
      <w:r>
        <w:rPr>
          <w:spacing w:val="5"/>
          <w:rtl/>
        </w:rPr>
        <w:t> </w:t>
      </w:r>
      <w:r>
        <w:rPr/>
        <w:t>50%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,2022</w:t>
      </w:r>
      <w:r>
        <w:rPr>
          <w:spacing w:val="5"/>
          <w:rtl/>
        </w:rPr>
        <w:t> </w:t>
      </w:r>
      <w:r>
        <w:rPr/>
        <w:t>30%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,2023</w:t>
      </w:r>
      <w:r>
        <w:rPr>
          <w:spacing w:val="5"/>
          <w:rtl/>
        </w:rPr>
        <w:t> </w:t>
      </w:r>
      <w:r>
        <w:rPr/>
        <w:t>20%</w:t>
      </w:r>
      <w:r>
        <w:rPr>
          <w:spacing w:val="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1"/>
        <w:ind w:right="75" w:left="0" w:firstLine="0"/>
        <w:jc w:val="right"/>
        <w:rPr>
          <w:b w:val="0"/>
          <w:bCs w:val="0"/>
        </w:rPr>
      </w:pPr>
      <w:r>
        <w:rPr>
          <w:b w:val="0"/>
          <w:bCs w:val="0"/>
          <w:rtl/>
        </w:rPr>
        <w:br w:type="column"/>
      </w:r>
      <w:r>
        <w:rPr>
          <w:rtl/>
        </w:rPr>
        <w:t>קינרס</w:t>
      </w:r>
      <w:r>
        <w:rPr>
          <w:spacing w:val="-1"/>
          <w:rtl/>
        </w:rPr>
        <w:t> </w:t>
      </w:r>
      <w:r>
        <w:rPr>
          <w:rtl/>
        </w:rPr>
        <w:t>כדורי</w:t>
      </w:r>
      <w:r>
        <w:rPr>
          <w:b w:val="0"/>
          <w:bCs w:val="0"/>
          <w:spacing w:val="-3"/>
          <w:rtl/>
        </w:rPr>
        <w:t> </w:t>
      </w:r>
      <w:r>
        <w:rPr>
          <w:b w:val="0"/>
          <w:bCs w:val="0"/>
        </w:rPr>
        <w:t>(</w:t>
      </w:r>
      <w:r>
        <w:rPr>
          <w:rtl/>
        </w:rPr>
        <w:t>ארטישוק</w:t>
      </w:r>
      <w:r>
        <w:rPr>
          <w:b w:val="0"/>
          <w:bCs w:val="0"/>
        </w:rPr>
        <w:t>)</w:t>
      </w:r>
    </w:p>
    <w:p>
      <w:pPr>
        <w:bidi/>
        <w:spacing w:before="1"/>
        <w:ind w:right="12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כו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673" w:space="40"/>
            <w:col w:w="1989" w:space="39"/>
            <w:col w:w="1069"/>
          </w:cols>
        </w:sectPr>
      </w:pPr>
    </w:p>
    <w:p>
      <w:pPr>
        <w:pStyle w:val="BodyText"/>
        <w:bidi/>
        <w:spacing w:line="260" w:lineRule="exact"/>
        <w:ind w:right="2792" w:left="0" w:firstLine="0"/>
        <w:jc w:val="righ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70%</w:t>
      </w:r>
      <w:r>
        <w:rPr>
          <w:rtl/>
        </w:rPr>
        <w:t> בשנת </w:t>
      </w:r>
      <w:r>
        <w:rPr/>
        <w:t>,2021</w:t>
      </w:r>
      <w:r>
        <w:rPr>
          <w:rtl/>
        </w:rPr>
        <w:t> </w:t>
      </w:r>
      <w:r>
        <w:rPr/>
        <w:t>50%</w:t>
      </w:r>
      <w:r>
        <w:rPr>
          <w:rtl/>
        </w:rPr>
        <w:t> בשנת </w:t>
      </w:r>
      <w:r>
        <w:rPr/>
        <w:t>,2022</w:t>
      </w:r>
      <w:r>
        <w:rPr>
          <w:rtl/>
        </w:rPr>
        <w:t> </w:t>
      </w:r>
      <w:r>
        <w:rPr/>
        <w:t>30%</w:t>
      </w:r>
      <w:r>
        <w:rPr>
          <w:rtl/>
        </w:rPr>
        <w:t> בשנת</w:t>
      </w:r>
      <w:r>
        <w:rPr>
          <w:spacing w:val="1"/>
          <w:rtl/>
        </w:rPr>
        <w:t> </w:t>
      </w:r>
      <w:r>
        <w:rPr/>
        <w:t>,2023</w:t>
      </w:r>
      <w:r>
        <w:rPr>
          <w:rtl/>
        </w:rPr>
        <w:t> </w:t>
      </w:r>
      <w:r>
        <w:rPr/>
        <w:t>20%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,2024</w:t>
      </w:r>
      <w:r>
        <w:rPr>
          <w:spacing w:val="2"/>
          <w:rtl/>
        </w:rPr>
        <w:t> </w:t>
      </w:r>
      <w:r>
        <w:rPr/>
        <w:t>10%</w:t>
      </w:r>
      <w:r>
        <w:rPr>
          <w:spacing w:val="2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line="259" w:lineRule="exact"/>
        <w:ind w:right="7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זיתי</w:t>
      </w:r>
      <w:r>
        <w:rPr>
          <w:rtl/>
        </w:rPr>
        <w:t>ם</w:t>
      </w:r>
    </w:p>
    <w:p>
      <w:pPr>
        <w:bidi/>
        <w:spacing w:line="259" w:lineRule="exact" w:before="0"/>
        <w:ind w:right="12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כז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51" w:space="40"/>
            <w:col w:w="511" w:space="39"/>
            <w:col w:w="1069"/>
          </w:cols>
        </w:sectPr>
      </w:pPr>
    </w:p>
    <w:p>
      <w:pPr>
        <w:pStyle w:val="BodyText"/>
        <w:bidi/>
        <w:spacing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60" w:lineRule="exact"/>
      </w:pPr>
      <w:r>
        <w:rPr/>
        <w:t>10%</w:t>
      </w:r>
      <w:r>
        <w:rPr>
          <w:spacing w:val="15"/>
        </w:rPr>
        <w:t> </w:t>
      </w:r>
      <w:r>
        <w:rPr/>
        <w:t>,2024</w:t>
      </w:r>
      <w:r>
        <w:rPr>
          <w:spacing w:val="18"/>
        </w:rPr>
        <w:t> </w:t>
      </w:r>
      <w:r>
        <w:rPr>
          <w:rtl/>
        </w:rPr>
        <w:t>בשנת</w:t>
      </w:r>
      <w:r>
        <w:rPr>
          <w:spacing w:val="19"/>
        </w:rPr>
        <w:t> </w:t>
      </w:r>
      <w:r>
        <w:rPr/>
        <w:t>20%</w:t>
      </w:r>
      <w:r>
        <w:rPr>
          <w:spacing w:val="19"/>
        </w:rPr>
        <w:t> </w:t>
      </w:r>
      <w:r>
        <w:rPr/>
        <w:t>,2023</w:t>
      </w:r>
      <w:r>
        <w:rPr>
          <w:spacing w:val="18"/>
        </w:rPr>
        <w:t> </w:t>
      </w:r>
      <w:r>
        <w:rPr>
          <w:rtl/>
        </w:rPr>
        <w:t>בשנת</w:t>
      </w:r>
      <w:r>
        <w:rPr>
          <w:spacing w:val="19"/>
        </w:rPr>
        <w:t> </w:t>
      </w:r>
      <w:r>
        <w:rPr/>
        <w:t>30%</w:t>
      </w:r>
      <w:r>
        <w:rPr>
          <w:spacing w:val="19"/>
        </w:rPr>
        <w:t> </w:t>
      </w:r>
      <w:r>
        <w:rPr/>
        <w:t>,2022</w:t>
      </w:r>
      <w:r>
        <w:rPr>
          <w:spacing w:val="18"/>
        </w:rPr>
        <w:t> </w:t>
      </w:r>
      <w:r>
        <w:rPr>
          <w:rtl/>
        </w:rPr>
        <w:t>בשנת</w:t>
      </w:r>
      <w:r>
        <w:rPr>
          <w:spacing w:val="20"/>
        </w:rPr>
        <w:t> </w:t>
      </w:r>
      <w:r>
        <w:rPr/>
        <w:t>50%</w:t>
      </w:r>
      <w:r>
        <w:rPr>
          <w:spacing w:val="16"/>
        </w:rPr>
        <w:t> </w:t>
      </w:r>
      <w:r>
        <w:rPr/>
        <w:t>,2021</w:t>
      </w:r>
      <w:r>
        <w:rPr>
          <w:spacing w:val="18"/>
        </w:rPr>
        <w:t> </w:t>
      </w:r>
      <w:r>
        <w:rPr>
          <w:rtl/>
        </w:rPr>
        <w:t>בשנת</w:t>
      </w:r>
      <w:r>
        <w:rPr>
          <w:spacing w:val="19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line="260" w:lineRule="exact"/>
        <w:ind w:right="10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קישואי</w:t>
      </w:r>
      <w:r>
        <w:rPr>
          <w:rtl/>
        </w:rPr>
        <w:t>ם</w:t>
      </w:r>
    </w:p>
    <w:p>
      <w:pPr>
        <w:bidi/>
        <w:spacing w:line="260" w:lineRule="exact" w:before="0"/>
        <w:ind w:right="6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כח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851" w:space="40"/>
            <w:col w:w="811" w:space="39"/>
            <w:col w:w="1069"/>
          </w:cols>
        </w:sectPr>
      </w:pPr>
    </w:p>
    <w:p>
      <w:pPr>
        <w:pStyle w:val="BodyText"/>
        <w:bidi/>
        <w:spacing w:line="259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rtl/>
        </w:rPr>
        <w:t> בשנת</w:t>
      </w:r>
      <w:r>
        <w:rPr>
          <w:spacing w:val="-1"/>
          <w:rtl/>
        </w:rPr>
        <w:t> </w:t>
      </w:r>
      <w:r>
        <w:rPr/>
        <w:t>,2021</w:t>
      </w:r>
      <w:r>
        <w:rPr>
          <w:spacing w:val="-1"/>
          <w:rtl/>
        </w:rPr>
        <w:t> </w:t>
      </w:r>
      <w:r>
        <w:rPr/>
        <w:t>50%</w:t>
      </w:r>
      <w:r>
        <w:rPr>
          <w:rtl/>
        </w:rPr>
        <w:t> בשנת </w:t>
      </w:r>
      <w:r>
        <w:rPr/>
        <w:t>,2022</w:t>
      </w:r>
      <w:r>
        <w:rPr>
          <w:rtl/>
        </w:rPr>
        <w:t> </w:t>
      </w:r>
      <w:r>
        <w:rPr/>
        <w:t>30%</w:t>
      </w:r>
      <w:r>
        <w:rPr>
          <w:rtl/>
        </w:rPr>
        <w:t> בשנת </w:t>
      </w:r>
      <w:r>
        <w:rPr/>
        <w:t>,2023</w:t>
      </w:r>
      <w:r>
        <w:rPr>
          <w:rtl/>
        </w:rPr>
        <w:t> </w:t>
      </w:r>
      <w:r>
        <w:rPr/>
        <w:t>20%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,2024</w:t>
      </w:r>
      <w:r>
        <w:rPr>
          <w:rtl/>
        </w:rPr>
        <w:t> </w:t>
      </w:r>
      <w:r>
        <w:rPr/>
        <w:t>10%</w:t>
      </w:r>
      <w:r>
        <w:rPr>
          <w:spacing w:val="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1"/>
        <w:ind w:right="7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דלע</w:t>
      </w:r>
      <w:r>
        <w:rPr>
          <w:rtl/>
        </w:rPr>
        <w:t>ת</w:t>
      </w:r>
    </w:p>
    <w:p>
      <w:pPr>
        <w:bidi/>
        <w:spacing w:before="1"/>
        <w:ind w:right="6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כט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44" w:space="40"/>
            <w:col w:w="520" w:space="39"/>
            <w:col w:w="1067"/>
          </w:cols>
        </w:sectPr>
      </w:pP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ל</w:t>
      </w:r>
      <w:r>
        <w:rPr/>
        <w:t>.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   תירס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מתוק</w:t>
      </w:r>
      <w:r>
        <w:rPr>
          <w:spacing w:val="65"/>
          <w:rtl/>
        </w:rPr>
        <w:t> </w:t>
      </w:r>
      <w:r>
        <w:rPr/>
        <w:t>70%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,2021</w:t>
      </w:r>
      <w:r>
        <w:rPr>
          <w:spacing w:val="5"/>
          <w:rtl/>
        </w:rPr>
        <w:t> </w:t>
      </w:r>
      <w:r>
        <w:rPr/>
        <w:t>50%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,2022</w:t>
      </w:r>
      <w:r>
        <w:rPr>
          <w:spacing w:val="8"/>
          <w:rtl/>
        </w:rPr>
        <w:t> </w:t>
      </w:r>
      <w:r>
        <w:rPr/>
        <w:t>30%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5"/>
          <w:rtl/>
        </w:rPr>
        <w:t> </w:t>
      </w:r>
      <w:r>
        <w:rPr/>
        <w:t>,2023</w:t>
      </w:r>
      <w:r>
        <w:rPr>
          <w:spacing w:val="6"/>
          <w:rtl/>
        </w:rPr>
        <w:t> </w:t>
      </w:r>
      <w:r>
        <w:rPr/>
        <w:t>20%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5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10</w:t>
      </w:r>
      <w:r>
        <w:rPr/>
        <w:t>%</w:t>
      </w:r>
    </w:p>
    <w:p>
      <w:pPr>
        <w:pStyle w:val="BodyText"/>
        <w:bidi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spacing w:before="1"/>
      </w:pPr>
      <w:r>
        <w:rPr/>
        <w:t>10%</w:t>
      </w:r>
      <w:r>
        <w:rPr>
          <w:spacing w:val="6"/>
        </w:rPr>
        <w:t> </w:t>
      </w:r>
      <w:r>
        <w:rPr/>
        <w:t>,2024</w:t>
      </w:r>
      <w:r>
        <w:rPr>
          <w:spacing w:val="9"/>
        </w:rPr>
        <w:t> </w:t>
      </w:r>
      <w:r>
        <w:rPr>
          <w:rtl/>
        </w:rPr>
        <w:t>בשנת</w:t>
      </w:r>
      <w:r>
        <w:rPr>
          <w:spacing w:val="10"/>
        </w:rPr>
        <w:t> </w:t>
      </w:r>
      <w:r>
        <w:rPr/>
        <w:t>20%</w:t>
      </w:r>
      <w:r>
        <w:rPr>
          <w:spacing w:val="8"/>
        </w:rPr>
        <w:t> </w:t>
      </w:r>
      <w:r>
        <w:rPr/>
        <w:t>,2023</w:t>
      </w:r>
      <w:r>
        <w:rPr>
          <w:spacing w:val="9"/>
        </w:rPr>
        <w:t> </w:t>
      </w:r>
      <w:r>
        <w:rPr>
          <w:rtl/>
        </w:rPr>
        <w:t>בשנת</w:t>
      </w:r>
      <w:r>
        <w:rPr>
          <w:spacing w:val="10"/>
        </w:rPr>
        <w:t> </w:t>
      </w:r>
      <w:r>
        <w:rPr/>
        <w:t>30%</w:t>
      </w:r>
      <w:r>
        <w:rPr>
          <w:spacing w:val="8"/>
        </w:rPr>
        <w:t> </w:t>
      </w:r>
      <w:r>
        <w:rPr/>
        <w:t>,2022</w:t>
      </w:r>
      <w:r>
        <w:rPr>
          <w:spacing w:val="9"/>
        </w:rPr>
        <w:t> </w:t>
      </w:r>
      <w:r>
        <w:rPr>
          <w:rtl/>
        </w:rPr>
        <w:t>בשנת</w:t>
      </w:r>
      <w:r>
        <w:rPr>
          <w:spacing w:val="10"/>
        </w:rPr>
        <w:t> </w:t>
      </w:r>
      <w:r>
        <w:rPr/>
        <w:t>50%</w:t>
      </w:r>
      <w:r>
        <w:rPr>
          <w:spacing w:val="8"/>
        </w:rPr>
        <w:t> </w:t>
      </w:r>
      <w:r>
        <w:rPr/>
        <w:t>,2021</w:t>
      </w:r>
      <w:r>
        <w:rPr>
          <w:spacing w:val="9"/>
        </w:rPr>
        <w:t> </w:t>
      </w:r>
      <w:r>
        <w:rPr>
          <w:rtl/>
        </w:rPr>
        <w:t>בשנת</w:t>
      </w:r>
      <w:r>
        <w:rPr>
          <w:spacing w:val="10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before="1"/>
        <w:ind w:right="8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פטרוזילי</w:t>
      </w:r>
      <w:r>
        <w:rPr>
          <w:rtl/>
        </w:rPr>
        <w:t>ה</w:t>
      </w:r>
    </w:p>
    <w:p>
      <w:pPr>
        <w:bidi/>
        <w:spacing w:before="1"/>
        <w:ind w:right="6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לא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736" w:space="40"/>
            <w:col w:w="927" w:space="39"/>
            <w:col w:w="1068"/>
          </w:cols>
        </w:sectPr>
      </w:pPr>
    </w:p>
    <w:p>
      <w:pPr>
        <w:pStyle w:val="BodyText"/>
        <w:bidi/>
        <w:spacing w:line="259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Heading4"/>
        <w:bidi/>
        <w:spacing w:line="260" w:lineRule="exact"/>
        <w:ind w:right="6978" w:left="0" w:firstLine="0"/>
        <w:jc w:val="right"/>
      </w:pPr>
      <w:r>
        <w:rPr>
          <w:rtl/>
        </w:rPr>
        <w:t>ירקות</w:t>
      </w:r>
      <w:r>
        <w:rPr>
          <w:spacing w:val="-3"/>
          <w:rtl/>
        </w:rPr>
        <w:t> </w:t>
      </w:r>
      <w:r>
        <w:rPr>
          <w:rtl/>
        </w:rPr>
        <w:t>קפואי</w:t>
      </w:r>
      <w:r>
        <w:rPr>
          <w:rtl/>
        </w:rPr>
        <w:t>ם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before="1"/>
      </w:pPr>
      <w:r>
        <w:rPr/>
        <w:t>20%</w:t>
      </w:r>
      <w:r>
        <w:rPr>
          <w:spacing w:val="-5"/>
        </w:rPr>
        <w:t> </w:t>
      </w:r>
      <w:r>
        <w:rPr/>
        <w:t>,2024</w:t>
      </w:r>
      <w:r>
        <w:rPr>
          <w:spacing w:val="-5"/>
        </w:rPr>
        <w:t> </w:t>
      </w:r>
      <w:r>
        <w:rPr>
          <w:rtl/>
        </w:rPr>
        <w:t>בשנת</w:t>
      </w:r>
      <w:r>
        <w:rPr>
          <w:spacing w:val="-4"/>
        </w:rPr>
        <w:t> </w:t>
      </w:r>
      <w:r>
        <w:rPr/>
        <w:t>40%</w:t>
      </w:r>
      <w:r>
        <w:rPr>
          <w:spacing w:val="-5"/>
        </w:rPr>
        <w:t> </w:t>
      </w:r>
      <w:r>
        <w:rPr/>
        <w:t>,2023</w:t>
      </w:r>
      <w:r>
        <w:rPr>
          <w:spacing w:val="-5"/>
        </w:rPr>
        <w:t> </w:t>
      </w:r>
      <w:r>
        <w:rPr>
          <w:rtl/>
        </w:rPr>
        <w:t>בשנת</w:t>
      </w:r>
      <w:r>
        <w:rPr>
          <w:spacing w:val="-4"/>
        </w:rPr>
        <w:t> </w:t>
      </w:r>
      <w:r>
        <w:rPr/>
        <w:t>60%</w:t>
      </w:r>
      <w:r>
        <w:rPr>
          <w:spacing w:val="-4"/>
        </w:rPr>
        <w:t> </w:t>
      </w:r>
      <w:r>
        <w:rPr/>
        <w:t>,2022</w:t>
      </w:r>
      <w:r>
        <w:rPr>
          <w:spacing w:val="-6"/>
        </w:rPr>
        <w:t> </w:t>
      </w:r>
      <w:r>
        <w:rPr>
          <w:rtl/>
        </w:rPr>
        <w:t>בשנת</w:t>
      </w:r>
      <w:r>
        <w:rPr>
          <w:spacing w:val="-4"/>
        </w:rPr>
        <w:t> </w:t>
      </w:r>
      <w:r>
        <w:rPr/>
        <w:t>70%</w:t>
      </w:r>
      <w:r>
        <w:rPr>
          <w:spacing w:val="-4"/>
        </w:rPr>
        <w:t> </w:t>
      </w:r>
      <w:r>
        <w:rPr/>
        <w:t>,2021</w:t>
      </w:r>
      <w:r>
        <w:rPr>
          <w:spacing w:val="-5"/>
        </w:rPr>
        <w:t> </w:t>
      </w:r>
      <w:r>
        <w:rPr>
          <w:rtl/>
        </w:rPr>
        <w:t>בשנת</w:t>
      </w:r>
      <w:r>
        <w:rPr>
          <w:spacing w:val="-5"/>
        </w:rPr>
        <w:t> </w:t>
      </w:r>
      <w:r>
        <w:rPr/>
        <w:t>85</w:t>
      </w:r>
      <w:r>
        <w:rPr/>
        <w:t>%</w:t>
      </w:r>
    </w:p>
    <w:p>
      <w:pPr>
        <w:pStyle w:val="Heading4"/>
        <w:bidi/>
        <w:spacing w:before="1"/>
        <w:ind w:right="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תפוחי</w:t>
      </w:r>
      <w:r>
        <w:rPr>
          <w:spacing w:val="-13"/>
          <w:rtl/>
        </w:rPr>
        <w:t> </w:t>
      </w:r>
      <w:r>
        <w:rPr>
          <w:spacing w:val="-1"/>
          <w:rtl/>
        </w:rPr>
        <w:t>אדמ</w:t>
      </w:r>
      <w:r>
        <w:rPr>
          <w:spacing w:val="-1"/>
          <w:rtl/>
        </w:rPr>
        <w:t>ה</w:t>
      </w:r>
    </w:p>
    <w:p>
      <w:pPr>
        <w:bidi/>
        <w:spacing w:before="1"/>
        <w:ind w:right="76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לב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578" w:space="40"/>
            <w:col w:w="1086" w:space="39"/>
            <w:col w:w="1067"/>
          </w:cols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אפונים</w:t>
      </w:r>
      <w:r>
        <w:rPr>
          <w:spacing w:val="39"/>
          <w:rtl/>
        </w:rPr>
        <w:t> </w:t>
      </w:r>
      <w:r>
        <w:rPr/>
        <w:t>85%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8"/>
          <w:rtl/>
        </w:rPr>
        <w:t> </w:t>
      </w:r>
      <w:r>
        <w:rPr/>
        <w:t>70%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,2022</w:t>
      </w:r>
      <w:r>
        <w:rPr>
          <w:spacing w:val="-8"/>
          <w:rtl/>
        </w:rPr>
        <w:t> </w:t>
      </w:r>
      <w:r>
        <w:rPr/>
        <w:t>60%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,2023</w:t>
      </w:r>
      <w:r>
        <w:rPr>
          <w:spacing w:val="-7"/>
          <w:rtl/>
        </w:rPr>
        <w:t> </w:t>
      </w:r>
      <w:r>
        <w:rPr/>
        <w:t>40%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20%</w:t>
      </w:r>
      <w:r>
        <w:rPr>
          <w:spacing w:val="-8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b/>
          <w:bCs/>
          <w:rtl/>
        </w:rPr>
        <w:t>שעועית</w:t>
      </w:r>
      <w:r>
        <w:rPr>
          <w:spacing w:val="29"/>
          <w:rtl/>
        </w:rPr>
        <w:t> </w:t>
      </w:r>
      <w:r>
        <w:rPr/>
        <w:t>85%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,2021</w:t>
      </w:r>
      <w:r>
        <w:rPr>
          <w:spacing w:val="-12"/>
          <w:rtl/>
        </w:rPr>
        <w:t> </w:t>
      </w:r>
      <w:r>
        <w:rPr/>
        <w:t>70%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,2022</w:t>
      </w:r>
      <w:r>
        <w:rPr>
          <w:spacing w:val="-12"/>
          <w:rtl/>
        </w:rPr>
        <w:t> </w:t>
      </w:r>
      <w:r>
        <w:rPr/>
        <w:t>60%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,2023</w:t>
      </w:r>
      <w:r>
        <w:rPr>
          <w:spacing w:val="-12"/>
          <w:rtl/>
        </w:rPr>
        <w:t> </w:t>
      </w:r>
      <w:r>
        <w:rPr/>
        <w:t>40%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,2024</w:t>
      </w:r>
      <w:r>
        <w:rPr>
          <w:spacing w:val="-12"/>
          <w:rtl/>
        </w:rPr>
        <w:t> </w:t>
      </w:r>
      <w:r>
        <w:rPr/>
        <w:t>20%</w:t>
      </w:r>
      <w:r>
        <w:rPr>
          <w:spacing w:val="-13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105" w:left="0" w:firstLine="0"/>
        <w:jc w:val="right"/>
      </w:pPr>
      <w:r>
        <w:rPr>
          <w:rtl/>
        </w:rPr>
        <w:t>לג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ind w:right="83" w:left="0" w:firstLine="0"/>
        <w:jc w:val="right"/>
      </w:pPr>
      <w:r>
        <w:rPr>
          <w:rtl/>
        </w:rPr>
        <w:t>לד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/>
        <w:t>85%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,2021</w:t>
      </w:r>
      <w:r>
        <w:rPr>
          <w:spacing w:val="9"/>
          <w:rtl/>
        </w:rPr>
        <w:t> </w:t>
      </w:r>
      <w:r>
        <w:rPr/>
        <w:t>70%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,2022</w:t>
      </w:r>
      <w:r>
        <w:rPr>
          <w:spacing w:val="9"/>
          <w:rtl/>
        </w:rPr>
        <w:t> </w:t>
      </w:r>
      <w:r>
        <w:rPr/>
        <w:t>60%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,2023</w:t>
      </w:r>
      <w:r>
        <w:rPr>
          <w:spacing w:val="9"/>
          <w:rtl/>
        </w:rPr>
        <w:t> </w:t>
      </w:r>
      <w:r>
        <w:rPr/>
        <w:t>40%</w:t>
      </w:r>
      <w:r>
        <w:rPr>
          <w:spacing w:val="10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,2024</w:t>
      </w:r>
      <w:r>
        <w:rPr>
          <w:spacing w:val="9"/>
          <w:rtl/>
        </w:rPr>
        <w:t> </w:t>
      </w:r>
      <w:r>
        <w:rPr/>
        <w:t>20%</w:t>
      </w:r>
      <w:r>
        <w:rPr>
          <w:spacing w:val="12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bidi/>
        <w:spacing w:before="2"/>
        <w:ind w:right="90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פו</w:t>
      </w:r>
      <w:r>
        <w:rPr>
          <w:b/>
          <w:bCs/>
          <w:sz w:val="26"/>
          <w:szCs w:val="26"/>
          <w:rtl/>
        </w:rPr>
        <w:t>ל</w:t>
      </w:r>
    </w:p>
    <w:p>
      <w:pPr>
        <w:bidi/>
        <w:spacing w:before="2"/>
        <w:ind w:right="7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לה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78" w:space="40"/>
            <w:col w:w="383" w:space="39"/>
            <w:col w:w="1070"/>
          </w:cols>
        </w:sectPr>
      </w:pPr>
    </w:p>
    <w:p>
      <w:pPr>
        <w:pStyle w:val="BodyText"/>
        <w:bidi/>
        <w:spacing w:line="259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אחרים</w:t>
      </w:r>
      <w:r>
        <w:rPr>
          <w:spacing w:val="41"/>
          <w:rtl/>
        </w:rPr>
        <w:t> </w:t>
      </w:r>
      <w:r>
        <w:rPr/>
        <w:t>85%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,2021</w:t>
      </w:r>
      <w:r>
        <w:rPr>
          <w:spacing w:val="-6"/>
          <w:rtl/>
        </w:rPr>
        <w:t> </w:t>
      </w:r>
      <w:r>
        <w:rPr/>
        <w:t>70%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60%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40%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20%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8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119" w:left="0" w:firstLine="0"/>
        <w:jc w:val="right"/>
      </w:pPr>
      <w:r>
        <w:rPr>
          <w:rtl/>
        </w:rPr>
        <w:t>לו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ind w:right="180" w:left="0" w:firstLine="0"/>
        <w:jc w:val="right"/>
      </w:pPr>
      <w:r>
        <w:rPr/>
        <w:t>85%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/>
        <w:t>70%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,2022</w:t>
      </w:r>
      <w:r>
        <w:rPr>
          <w:spacing w:val="8"/>
          <w:rtl/>
        </w:rPr>
        <w:t> </w:t>
      </w:r>
      <w:r>
        <w:rPr/>
        <w:t>60%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8"/>
          <w:rtl/>
        </w:rPr>
        <w:t> </w:t>
      </w:r>
      <w:r>
        <w:rPr/>
        <w:t>,2023</w:t>
      </w:r>
      <w:r>
        <w:rPr>
          <w:spacing w:val="7"/>
          <w:rtl/>
        </w:rPr>
        <w:t> </w:t>
      </w:r>
      <w:r>
        <w:rPr/>
        <w:t>40%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,2024</w:t>
      </w:r>
      <w:r>
        <w:rPr>
          <w:spacing w:val="7"/>
          <w:rtl/>
        </w:rPr>
        <w:t> </w:t>
      </w:r>
      <w:r>
        <w:rPr/>
        <w:t>20%</w:t>
      </w:r>
      <w:r>
        <w:rPr>
          <w:spacing w:val="9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bidi/>
        <w:spacing w:before="0"/>
        <w:ind w:right="85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תר</w:t>
      </w:r>
      <w:r>
        <w:rPr>
          <w:b/>
          <w:bCs/>
          <w:sz w:val="26"/>
          <w:szCs w:val="26"/>
          <w:rtl/>
        </w:rPr>
        <w:t>ד</w:t>
      </w:r>
    </w:p>
    <w:p>
      <w:pPr>
        <w:bidi/>
        <w:spacing w:before="0"/>
        <w:ind w:right="11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לז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50" w:space="40"/>
            <w:col w:w="414" w:space="39"/>
            <w:col w:w="1067"/>
          </w:cols>
        </w:sectPr>
      </w:pP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before="1"/>
      </w:pPr>
      <w:r>
        <w:rPr/>
        <w:t>20%</w:t>
      </w:r>
      <w:r>
        <w:rPr>
          <w:spacing w:val="3"/>
        </w:rPr>
        <w:t> </w:t>
      </w:r>
      <w:r>
        <w:rPr/>
        <w:t>,2024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40%</w:t>
      </w:r>
      <w:r>
        <w:rPr>
          <w:spacing w:val="4"/>
        </w:rPr>
        <w:t> </w:t>
      </w:r>
      <w:r>
        <w:rPr/>
        <w:t>,2023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60%</w:t>
      </w:r>
      <w:r>
        <w:rPr>
          <w:spacing w:val="7"/>
        </w:rPr>
        <w:t> </w:t>
      </w:r>
      <w:r>
        <w:rPr/>
        <w:t>,2022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70%</w:t>
      </w:r>
      <w:r>
        <w:rPr>
          <w:spacing w:val="4"/>
        </w:rPr>
        <w:t> </w:t>
      </w:r>
      <w:r>
        <w:rPr/>
        <w:t>,2021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85</w:t>
      </w:r>
      <w:r>
        <w:rPr/>
        <w:t>%</w:t>
      </w:r>
    </w:p>
    <w:p>
      <w:pPr>
        <w:pStyle w:val="Heading4"/>
        <w:bidi/>
        <w:spacing w:before="1"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תירס</w:t>
      </w:r>
      <w:r>
        <w:rPr>
          <w:spacing w:val="-7"/>
          <w:rtl/>
        </w:rPr>
        <w:t> </w:t>
      </w:r>
      <w:r>
        <w:rPr>
          <w:rtl/>
        </w:rPr>
        <w:t>מתו</w:t>
      </w:r>
      <w:r>
        <w:rPr>
          <w:rtl/>
        </w:rPr>
        <w:t>ק</w:t>
      </w:r>
    </w:p>
    <w:p>
      <w:pPr>
        <w:bidi/>
        <w:spacing w:before="1"/>
        <w:ind w:right="6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לח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690" w:space="40"/>
            <w:col w:w="973" w:space="39"/>
            <w:col w:w="1068"/>
          </w:cols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פטריות</w:t>
      </w:r>
      <w:r>
        <w:rPr>
          <w:spacing w:val="33"/>
          <w:rtl/>
        </w:rPr>
        <w:t> </w:t>
      </w:r>
      <w:r>
        <w:rPr/>
        <w:t>85%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70%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,2022</w:t>
      </w:r>
      <w:r>
        <w:rPr>
          <w:spacing w:val="-11"/>
          <w:rtl/>
        </w:rPr>
        <w:t> </w:t>
      </w:r>
      <w:r>
        <w:rPr/>
        <w:t>60%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,2023</w:t>
      </w:r>
      <w:r>
        <w:rPr>
          <w:spacing w:val="-9"/>
          <w:rtl/>
        </w:rPr>
        <w:t> </w:t>
      </w:r>
      <w:r>
        <w:rPr/>
        <w:t>40%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,2024</w:t>
      </w:r>
      <w:r>
        <w:rPr>
          <w:spacing w:val="-10"/>
          <w:rtl/>
        </w:rPr>
        <w:t> </w:t>
      </w:r>
      <w:r>
        <w:rPr/>
        <w:t>20%</w:t>
      </w:r>
      <w:r>
        <w:rPr>
          <w:spacing w:val="-1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t>לט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מ</w:t>
      </w:r>
      <w:r>
        <w:rPr/>
        <w:t>.</w:t>
      </w:r>
      <w:r>
        <w:rPr>
          <w:b/>
          <w:bCs/>
          <w:spacing w:val="48"/>
          <w:rtl/>
        </w:rPr>
        <w:t> </w:t>
      </w:r>
      <w:r>
        <w:rPr>
          <w:b/>
          <w:bCs/>
          <w:rtl/>
        </w:rPr>
        <w:t>  גזר</w:t>
      </w:r>
      <w:r>
        <w:rPr>
          <w:spacing w:val="79"/>
          <w:rtl/>
        </w:rPr>
        <w:t> </w:t>
      </w:r>
      <w:r>
        <w:rPr/>
        <w:t>85%</w:t>
      </w:r>
      <w:r>
        <w:rPr>
          <w:spacing w:val="13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/>
        <w:t>,2021</w:t>
      </w:r>
      <w:r>
        <w:rPr>
          <w:spacing w:val="14"/>
          <w:rtl/>
        </w:rPr>
        <w:t> </w:t>
      </w:r>
      <w:r>
        <w:rPr/>
        <w:t>70%</w:t>
      </w:r>
      <w:r>
        <w:rPr>
          <w:spacing w:val="15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/>
        <w:t>,2022</w:t>
      </w:r>
      <w:r>
        <w:rPr>
          <w:spacing w:val="12"/>
          <w:rtl/>
        </w:rPr>
        <w:t> </w:t>
      </w:r>
      <w:r>
        <w:rPr/>
        <w:t>60%</w:t>
      </w:r>
      <w:r>
        <w:rPr>
          <w:spacing w:val="13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/>
        <w:t>,2023</w:t>
      </w:r>
      <w:r>
        <w:rPr>
          <w:spacing w:val="13"/>
          <w:rtl/>
        </w:rPr>
        <w:t> </w:t>
      </w:r>
      <w:r>
        <w:rPr/>
        <w:t>40%</w:t>
      </w:r>
      <w:r>
        <w:rPr>
          <w:spacing w:val="13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/>
        <w:t>,2024</w:t>
      </w:r>
      <w:r>
        <w:rPr>
          <w:spacing w:val="13"/>
          <w:rtl/>
        </w:rPr>
        <w:t> </w:t>
      </w:r>
      <w:r>
        <w:rPr/>
        <w:t>20%</w:t>
      </w:r>
      <w:r>
        <w:rPr>
          <w:spacing w:val="1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before="1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מא</w:t>
      </w:r>
      <w:r>
        <w:rPr>
          <w:sz w:val="26"/>
          <w:szCs w:val="26"/>
        </w:rPr>
        <w:t>.</w:t>
      </w:r>
      <w:r>
        <w:rPr>
          <w:b/>
          <w:bCs/>
          <w:spacing w:val="3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כרשה</w:t>
      </w:r>
      <w:r>
        <w:rPr>
          <w:b/>
          <w:bCs/>
          <w:spacing w:val="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וירקות</w:t>
      </w:r>
      <w:r>
        <w:rPr>
          <w:b/>
          <w:bCs/>
          <w:spacing w:val="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שומיים</w:t>
      </w:r>
      <w:r>
        <w:rPr>
          <w:b/>
          <w:bCs/>
          <w:spacing w:val="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אחרים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</w:rPr>
        <w:t>85%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</w:rPr>
        <w:t>60%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16"/>
          <w:sz w:val="26"/>
          <w:szCs w:val="26"/>
          <w:rtl/>
        </w:rPr>
        <w:t> </w:t>
      </w:r>
      <w:r>
        <w:rPr>
          <w:sz w:val="26"/>
          <w:szCs w:val="26"/>
        </w:rPr>
        <w:t>40</w:t>
      </w:r>
      <w:r>
        <w:rPr>
          <w:sz w:val="26"/>
          <w:szCs w:val="26"/>
        </w:rPr>
        <w:t>%</w:t>
      </w:r>
    </w:p>
    <w:p>
      <w:pPr>
        <w:pStyle w:val="BodyText"/>
        <w:bidi/>
        <w:spacing w:line="259" w:lineRule="exact"/>
        <w:ind w:right="2281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בשנת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מב</w:t>
      </w:r>
      <w:r>
        <w:rPr/>
        <w:t>.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אחרים</w:t>
      </w:r>
      <w:r>
        <w:rPr>
          <w:spacing w:val="42"/>
          <w:rtl/>
        </w:rPr>
        <w:t> </w:t>
      </w:r>
      <w:r>
        <w:rPr/>
        <w:t>85%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60%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4"/>
          <w:rtl/>
        </w:rPr>
        <w:t> </w:t>
      </w:r>
      <w:r>
        <w:rPr/>
        <w:t>40%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20%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תערובת</w:t>
      </w:r>
      <w:r>
        <w:rPr>
          <w:spacing w:val="33"/>
          <w:rtl/>
        </w:rPr>
        <w:t> </w:t>
      </w:r>
      <w:r>
        <w:rPr/>
        <w:t>85%</w:t>
      </w:r>
      <w:r>
        <w:rPr>
          <w:spacing w:val="-13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>
          <w:spacing w:val="-1"/>
        </w:rPr>
        <w:t>,2022</w:t>
      </w:r>
      <w:r>
        <w:rPr>
          <w:spacing w:val="-10"/>
          <w:rtl/>
        </w:rPr>
        <w:t> </w:t>
      </w:r>
      <w:r>
        <w:rPr>
          <w:spacing w:val="-1"/>
        </w:rPr>
        <w:t>60%</w:t>
      </w:r>
      <w:r>
        <w:rPr>
          <w:spacing w:val="-10"/>
          <w:rtl/>
        </w:rPr>
        <w:t> </w:t>
      </w:r>
      <w:r>
        <w:rPr>
          <w:spacing w:val="-1"/>
          <w:rtl/>
        </w:rPr>
        <w:t>בשנת</w:t>
      </w:r>
      <w:r>
        <w:rPr>
          <w:spacing w:val="-10"/>
          <w:rtl/>
        </w:rPr>
        <w:t> </w:t>
      </w:r>
      <w:r>
        <w:rPr>
          <w:spacing w:val="-1"/>
        </w:rPr>
        <w:t>,2023</w:t>
      </w:r>
      <w:r>
        <w:rPr>
          <w:spacing w:val="-10"/>
          <w:rtl/>
        </w:rPr>
        <w:t> </w:t>
      </w:r>
      <w:r>
        <w:rPr>
          <w:spacing w:val="-1"/>
        </w:rPr>
        <w:t>40%</w:t>
      </w:r>
      <w:r>
        <w:rPr>
          <w:spacing w:val="-10"/>
          <w:rtl/>
        </w:rPr>
        <w:t> </w:t>
      </w:r>
      <w:r>
        <w:rPr>
          <w:spacing w:val="-1"/>
          <w:rtl/>
        </w:rPr>
        <w:t>בשנת</w:t>
      </w:r>
      <w:r>
        <w:rPr>
          <w:spacing w:val="-11"/>
          <w:rtl/>
        </w:rPr>
        <w:t> </w:t>
      </w:r>
      <w:r>
        <w:rPr>
          <w:spacing w:val="-1"/>
        </w:rPr>
        <w:t>,2024</w:t>
      </w:r>
      <w:r>
        <w:rPr>
          <w:spacing w:val="-10"/>
          <w:rtl/>
        </w:rPr>
        <w:t> </w:t>
      </w:r>
      <w:r>
        <w:rPr>
          <w:spacing w:val="-1"/>
        </w:rPr>
        <w:t>20%</w:t>
      </w:r>
      <w:r>
        <w:rPr>
          <w:spacing w:val="-13"/>
          <w:rtl/>
        </w:rPr>
        <w:t> </w:t>
      </w:r>
      <w:r>
        <w:rPr>
          <w:spacing w:val="-1"/>
          <w:rtl/>
        </w:rPr>
        <w:t>בשנ</w:t>
      </w:r>
      <w:r>
        <w:rPr>
          <w:spacing w:val="-1"/>
          <w:rtl/>
        </w:rPr>
        <w:t>ת</w:t>
      </w:r>
    </w:p>
    <w:p>
      <w:pPr>
        <w:bidi/>
        <w:spacing w:before="0"/>
        <w:ind w:right="4496" w:left="1" w:hanging="197"/>
        <w:jc w:val="left"/>
        <w:rPr>
          <w:b/>
          <w:bCs/>
          <w:sz w:val="26"/>
          <w:szCs w:val="26"/>
        </w:rPr>
      </w:pPr>
      <w:r>
        <w:rPr>
          <w:sz w:val="26"/>
          <w:szCs w:val="26"/>
        </w:rPr>
        <w:t>,2025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בשנת </w:t>
      </w:r>
      <w:r>
        <w:rPr>
          <w:sz w:val="26"/>
          <w:szCs w:val="26"/>
        </w:rPr>
        <w:t>-2026</w:t>
      </w:r>
      <w:r>
        <w:rPr>
          <w:sz w:val="26"/>
          <w:szCs w:val="26"/>
          <w:rtl/>
        </w:rPr>
        <w:t> עד </w:t>
      </w:r>
      <w:r>
        <w:rPr>
          <w:sz w:val="26"/>
          <w:szCs w:val="26"/>
        </w:rPr>
        <w:t>10%-</w:t>
      </w:r>
      <w:r>
        <w:rPr>
          <w:sz w:val="26"/>
          <w:szCs w:val="26"/>
          <w:rtl/>
        </w:rPr>
        <w:t> כפי שיקבע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ירקות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משומרים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בלתי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מתאימים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לאכיל</w:t>
      </w:r>
      <w:r>
        <w:rPr>
          <w:b/>
          <w:bCs/>
          <w:sz w:val="26"/>
          <w:szCs w:val="26"/>
          <w:rtl/>
        </w:rPr>
        <w:t>ה</w:t>
      </w:r>
    </w:p>
    <w:p>
      <w:pPr>
        <w:bidi/>
        <w:spacing w:line="260" w:lineRule="exact" w:before="0"/>
        <w:ind w:right="8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מג</w:t>
      </w:r>
      <w:r>
        <w:rPr>
          <w:sz w:val="26"/>
          <w:szCs w:val="26"/>
        </w:rPr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62" w:left="0" w:firstLine="0"/>
        <w:jc w:val="right"/>
      </w:pPr>
      <w:r>
        <w:rPr>
          <w:rtl/>
        </w:rPr>
        <w:t>מד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מה</w:t>
      </w:r>
      <w:r>
        <w:rPr/>
        <w:t>.</w:t>
      </w:r>
      <w:r>
        <w:rPr>
          <w:b/>
          <w:bCs/>
          <w:spacing w:val="34"/>
          <w:rtl/>
        </w:rPr>
        <w:t> </w:t>
      </w:r>
      <w:r>
        <w:rPr>
          <w:b/>
          <w:bCs/>
          <w:rtl/>
        </w:rPr>
        <w:t>זיתים</w:t>
      </w:r>
      <w:r>
        <w:rPr>
          <w:spacing w:val="3"/>
          <w:rtl/>
        </w:rPr>
        <w:t> </w:t>
      </w:r>
      <w:r>
        <w:rPr/>
        <w:t>70%</w:t>
      </w:r>
      <w:r>
        <w:rPr>
          <w:rtl/>
        </w:rPr>
        <w:t> בשנת </w:t>
      </w:r>
      <w:r>
        <w:rPr/>
        <w:t>,2021</w:t>
      </w:r>
      <w:r>
        <w:rPr>
          <w:spacing w:val="1"/>
          <w:rtl/>
        </w:rPr>
        <w:t> </w:t>
      </w:r>
      <w:r>
        <w:rPr/>
        <w:t>50%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,2022</w:t>
      </w:r>
      <w:r>
        <w:rPr>
          <w:spacing w:val="1"/>
          <w:rtl/>
        </w:rPr>
        <w:t> </w:t>
      </w:r>
      <w:r>
        <w:rPr/>
        <w:t>30%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,2023</w:t>
      </w:r>
      <w:r>
        <w:rPr>
          <w:rtl/>
        </w:rPr>
        <w:t> </w:t>
      </w:r>
      <w:r>
        <w:rPr/>
        <w:t>20%</w:t>
      </w:r>
      <w:r>
        <w:rPr>
          <w:spacing w:val="1"/>
          <w:rtl/>
        </w:rPr>
        <w:t> </w:t>
      </w:r>
      <w:r>
        <w:rPr>
          <w:rtl/>
        </w:rPr>
        <w:t>בשנת </w:t>
      </w:r>
      <w:r>
        <w:rPr/>
        <w:t>,2024</w:t>
      </w:r>
      <w:r>
        <w:rPr>
          <w:spacing w:val="3"/>
          <w:rtl/>
        </w:rPr>
        <w:t> </w:t>
      </w:r>
      <w:r>
        <w:rPr/>
        <w:t>10%</w:t>
      </w:r>
      <w:r>
        <w:rPr>
          <w:spacing w:val="2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before="1"/>
      </w:pPr>
      <w:r>
        <w:rPr/>
        <w:t>10%</w:t>
      </w:r>
      <w:r>
        <w:rPr>
          <w:spacing w:val="12"/>
        </w:rPr>
        <w:t> </w:t>
      </w:r>
      <w:r>
        <w:rPr/>
        <w:t>,2024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20%</w:t>
      </w:r>
      <w:r>
        <w:rPr>
          <w:spacing w:val="13"/>
        </w:rPr>
        <w:t> </w:t>
      </w:r>
      <w:r>
        <w:rPr/>
        <w:t>,2023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3"/>
        </w:rPr>
        <w:t> </w:t>
      </w:r>
      <w:r>
        <w:rPr/>
        <w:t>30%</w:t>
      </w:r>
      <w:r>
        <w:rPr>
          <w:spacing w:val="13"/>
        </w:rPr>
        <w:t> </w:t>
      </w:r>
      <w:r>
        <w:rPr/>
        <w:t>,2022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50%</w:t>
      </w:r>
      <w:r>
        <w:rPr>
          <w:spacing w:val="13"/>
        </w:rPr>
        <w:t> </w:t>
      </w:r>
      <w:r>
        <w:rPr/>
        <w:t>,2021</w:t>
      </w:r>
      <w:r>
        <w:rPr>
          <w:spacing w:val="12"/>
        </w:rPr>
        <w:t> </w:t>
      </w:r>
      <w:r>
        <w:rPr>
          <w:rtl/>
        </w:rPr>
        <w:t>בשנת</w:t>
      </w:r>
      <w:r>
        <w:rPr>
          <w:spacing w:val="12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before="1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מלפפוני</w:t>
      </w:r>
      <w:r>
        <w:rPr>
          <w:rtl/>
        </w:rPr>
        <w:t>ם</w:t>
      </w:r>
    </w:p>
    <w:p>
      <w:pPr>
        <w:bidi/>
        <w:spacing w:before="1"/>
        <w:ind w:right="9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מו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779" w:space="40"/>
            <w:col w:w="884" w:space="39"/>
            <w:col w:w="1068"/>
          </w:cols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פטריות</w:t>
      </w:r>
      <w:r>
        <w:rPr>
          <w:spacing w:val="33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50%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,2022</w:t>
      </w:r>
      <w:r>
        <w:rPr>
          <w:spacing w:val="-11"/>
          <w:rtl/>
        </w:rPr>
        <w:t> </w:t>
      </w:r>
      <w:r>
        <w:rPr/>
        <w:t>30%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,2023</w:t>
      </w:r>
      <w:r>
        <w:rPr>
          <w:spacing w:val="-9"/>
          <w:rtl/>
        </w:rPr>
        <w:t> </w:t>
      </w:r>
      <w:r>
        <w:rPr/>
        <w:t>20%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,2024</w:t>
      </w:r>
      <w:r>
        <w:rPr>
          <w:spacing w:val="-10"/>
          <w:rtl/>
        </w:rPr>
        <w:t> </w:t>
      </w:r>
      <w:r>
        <w:rPr/>
        <w:t>10%</w:t>
      </w:r>
      <w:r>
        <w:rPr>
          <w:spacing w:val="-1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97" w:left="0" w:firstLine="0"/>
        <w:jc w:val="right"/>
      </w:pPr>
      <w:r>
        <w:rPr>
          <w:rtl/>
        </w:rPr>
        <w:t>מז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מח</w:t>
      </w:r>
      <w:r>
        <w:rPr/>
        <w:t>.</w:t>
      </w:r>
      <w:r>
        <w:rPr>
          <w:b/>
          <w:bCs/>
          <w:spacing w:val="25"/>
          <w:rtl/>
        </w:rPr>
        <w:t> </w:t>
      </w:r>
      <w:r>
        <w:rPr>
          <w:b/>
          <w:bCs/>
          <w:rtl/>
        </w:rPr>
        <w:t>פלפל</w:t>
      </w:r>
      <w:r>
        <w:rPr/>
        <w:t>,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פימטו</w:t>
      </w:r>
      <w:r>
        <w:rPr>
          <w:spacing w:val="42"/>
          <w:rtl/>
        </w:rPr>
        <w:t> </w:t>
      </w: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,2021</w:t>
      </w:r>
      <w:r>
        <w:rPr>
          <w:spacing w:val="-6"/>
          <w:rtl/>
        </w:rPr>
        <w:t> </w:t>
      </w:r>
      <w:r>
        <w:rPr/>
        <w:t>50%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30%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4"/>
          <w:rtl/>
        </w:rPr>
        <w:t> </w:t>
      </w:r>
      <w:r>
        <w:rPr/>
        <w:t>20%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10</w:t>
      </w:r>
      <w:r>
        <w:rPr/>
        <w:t>%</w:t>
      </w:r>
    </w:p>
    <w:p>
      <w:pPr>
        <w:pStyle w:val="BodyText"/>
        <w:bidi/>
        <w:spacing w:line="260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מט</w:t>
      </w:r>
      <w:r>
        <w:rPr/>
        <w:t>.</w:t>
      </w:r>
      <w:r>
        <w:rPr>
          <w:b/>
          <w:bCs/>
          <w:spacing w:val="27"/>
          <w:rtl/>
        </w:rPr>
        <w:t> </w:t>
      </w:r>
      <w:r>
        <w:rPr>
          <w:b/>
          <w:bCs/>
          <w:rtl/>
        </w:rPr>
        <w:t>עגבניות</w:t>
      </w:r>
      <w:r>
        <w:rPr>
          <w:spacing w:val="33"/>
          <w:rtl/>
        </w:rPr>
        <w:t> </w:t>
      </w:r>
      <w:r>
        <w:rPr/>
        <w:t>70%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50%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>
          <w:spacing w:val="-1"/>
        </w:rPr>
        <w:t>,2022</w:t>
      </w:r>
      <w:r>
        <w:rPr>
          <w:spacing w:val="-10"/>
          <w:rtl/>
        </w:rPr>
        <w:t> </w:t>
      </w:r>
      <w:r>
        <w:rPr>
          <w:spacing w:val="-1"/>
        </w:rPr>
        <w:t>30%</w:t>
      </w:r>
      <w:r>
        <w:rPr>
          <w:spacing w:val="-10"/>
          <w:rtl/>
        </w:rPr>
        <w:t> </w:t>
      </w:r>
      <w:r>
        <w:rPr>
          <w:spacing w:val="-1"/>
          <w:rtl/>
        </w:rPr>
        <w:t>בשנת</w:t>
      </w:r>
      <w:r>
        <w:rPr>
          <w:spacing w:val="-10"/>
          <w:rtl/>
        </w:rPr>
        <w:t> </w:t>
      </w:r>
      <w:r>
        <w:rPr>
          <w:spacing w:val="-1"/>
        </w:rPr>
        <w:t>,2023</w:t>
      </w:r>
      <w:r>
        <w:rPr>
          <w:spacing w:val="-10"/>
          <w:rtl/>
        </w:rPr>
        <w:t> </w:t>
      </w:r>
      <w:r>
        <w:rPr>
          <w:spacing w:val="-1"/>
        </w:rPr>
        <w:t>20%</w:t>
      </w:r>
      <w:r>
        <w:rPr>
          <w:spacing w:val="-10"/>
          <w:rtl/>
        </w:rPr>
        <w:t> </w:t>
      </w:r>
      <w:r>
        <w:rPr>
          <w:spacing w:val="-1"/>
          <w:rtl/>
        </w:rPr>
        <w:t>בשנת</w:t>
      </w:r>
      <w:r>
        <w:rPr>
          <w:spacing w:val="-11"/>
          <w:rtl/>
        </w:rPr>
        <w:t> </w:t>
      </w:r>
      <w:r>
        <w:rPr>
          <w:spacing w:val="-1"/>
        </w:rPr>
        <w:t>,2024</w:t>
      </w:r>
      <w:r>
        <w:rPr>
          <w:spacing w:val="-10"/>
          <w:rtl/>
        </w:rPr>
        <w:t> </w:t>
      </w:r>
      <w:r>
        <w:rPr>
          <w:spacing w:val="-1"/>
        </w:rPr>
        <w:t>10%</w:t>
      </w:r>
      <w:r>
        <w:rPr>
          <w:spacing w:val="-13"/>
          <w:rtl/>
        </w:rPr>
        <w:t> </w:t>
      </w:r>
      <w:r>
        <w:rPr>
          <w:spacing w:val="-1"/>
          <w:rtl/>
        </w:rPr>
        <w:t>בשנ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נ</w:t>
      </w:r>
      <w:r>
        <w:rPr/>
        <w:t>.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    תפוחי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אדמה</w:t>
      </w:r>
      <w:r>
        <w:rPr>
          <w:spacing w:val="46"/>
          <w:rtl/>
        </w:rPr>
        <w:t> </w:t>
      </w:r>
      <w:r>
        <w:rPr/>
        <w:t>70%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,2021</w:t>
      </w:r>
      <w:r>
        <w:rPr>
          <w:spacing w:val="-4"/>
          <w:rtl/>
        </w:rPr>
        <w:t> </w:t>
      </w:r>
      <w:r>
        <w:rPr/>
        <w:t>50%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30%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,2023</w:t>
      </w:r>
      <w:r>
        <w:rPr>
          <w:spacing w:val="-4"/>
          <w:rtl/>
        </w:rPr>
        <w:t> </w:t>
      </w:r>
      <w:r>
        <w:rPr/>
        <w:t>20%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10</w:t>
      </w:r>
      <w:r>
        <w:rPr/>
        <w:t>%</w:t>
      </w:r>
    </w:p>
    <w:p>
      <w:pPr>
        <w:pStyle w:val="BodyText"/>
        <w:bidi/>
        <w:spacing w:before="1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</w:pPr>
      <w:r>
        <w:rPr/>
        <w:t>10%</w:t>
      </w:r>
      <w:r>
        <w:rPr>
          <w:spacing w:val="3"/>
        </w:rPr>
        <w:t> </w:t>
      </w:r>
      <w:r>
        <w:rPr/>
        <w:t>,2024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20%</w:t>
      </w:r>
      <w:r>
        <w:rPr>
          <w:spacing w:val="4"/>
        </w:rPr>
        <w:t> </w:t>
      </w:r>
      <w:r>
        <w:rPr/>
        <w:t>,2023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30%</w:t>
      </w:r>
      <w:r>
        <w:rPr>
          <w:spacing w:val="7"/>
        </w:rPr>
        <w:t> </w:t>
      </w:r>
      <w:r>
        <w:rPr/>
        <w:t>,2022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50%</w:t>
      </w:r>
      <w:r>
        <w:rPr>
          <w:spacing w:val="4"/>
        </w:rPr>
        <w:t> </w:t>
      </w:r>
      <w:r>
        <w:rPr/>
        <w:t>,2021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6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תירס</w:t>
      </w:r>
      <w:r>
        <w:rPr>
          <w:spacing w:val="-7"/>
          <w:rtl/>
        </w:rPr>
        <w:t> </w:t>
      </w:r>
      <w:r>
        <w:rPr>
          <w:rtl/>
        </w:rPr>
        <w:t>מתו</w:t>
      </w:r>
      <w:r>
        <w:rPr>
          <w:rtl/>
        </w:rPr>
        <w:t>ק</w:t>
      </w:r>
    </w:p>
    <w:p>
      <w:pPr>
        <w:bidi/>
        <w:spacing w:before="0"/>
        <w:ind w:right="104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נא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690" w:space="40"/>
            <w:col w:w="973" w:space="39"/>
            <w:col w:w="1068"/>
          </w:cols>
        </w:sectPr>
      </w:pPr>
    </w:p>
    <w:p>
      <w:pPr>
        <w:pStyle w:val="BodyText"/>
        <w:bidi/>
        <w:spacing w:line="260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,2021</w:t>
      </w:r>
      <w:r>
        <w:rPr>
          <w:spacing w:val="-5"/>
          <w:rtl/>
        </w:rPr>
        <w:t> </w:t>
      </w:r>
      <w:r>
        <w:rPr/>
        <w:t>50%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,2022</w:t>
      </w:r>
      <w:r>
        <w:rPr>
          <w:spacing w:val="-5"/>
          <w:rtl/>
        </w:rPr>
        <w:t> </w:t>
      </w:r>
      <w:r>
        <w:rPr/>
        <w:t>30%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5"/>
          <w:rtl/>
        </w:rPr>
        <w:t> </w:t>
      </w:r>
      <w:r>
        <w:rPr/>
        <w:t>20%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,2024</w:t>
      </w:r>
      <w:r>
        <w:rPr>
          <w:spacing w:val="-5"/>
          <w:rtl/>
        </w:rPr>
        <w:t> </w:t>
      </w:r>
      <w:r>
        <w:rPr/>
        <w:t>10%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1"/>
        <w:ind w:right="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בצלי</w:t>
      </w:r>
      <w:r>
        <w:rPr>
          <w:rtl/>
        </w:rPr>
        <w:t>ם</w:t>
      </w:r>
    </w:p>
    <w:p>
      <w:pPr>
        <w:bidi/>
        <w:spacing w:before="1"/>
        <w:ind w:right="11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נב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082" w:space="40"/>
            <w:col w:w="582" w:space="39"/>
            <w:col w:w="1067"/>
          </w:cols>
        </w:sectPr>
      </w:pPr>
    </w:p>
    <w:p>
      <w:pPr>
        <w:pStyle w:val="BodyText"/>
        <w:bidi/>
        <w:spacing w:line="259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אחרים</w:t>
      </w:r>
      <w:r>
        <w:rPr>
          <w:spacing w:val="41"/>
          <w:rtl/>
        </w:rPr>
        <w:t> </w:t>
      </w: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,2021</w:t>
      </w:r>
      <w:r>
        <w:rPr>
          <w:spacing w:val="-6"/>
          <w:rtl/>
        </w:rPr>
        <w:t> </w:t>
      </w:r>
      <w:r>
        <w:rPr/>
        <w:t>50%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30%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20%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10%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141" w:left="0" w:firstLine="0"/>
        <w:jc w:val="right"/>
      </w:pPr>
      <w:r>
        <w:rPr>
          <w:rtl/>
        </w:rPr>
        <w:t>נג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Heading4"/>
        <w:bidi/>
        <w:spacing w:line="260" w:lineRule="exact"/>
        <w:ind w:right="180" w:left="705" w:firstLine="0"/>
        <w:jc w:val="left"/>
      </w:pPr>
      <w:r>
        <w:rPr>
          <w:rtl/>
        </w:rPr>
        <w:t>ירקות</w:t>
      </w:r>
      <w:r>
        <w:rPr>
          <w:spacing w:val="-4"/>
          <w:rtl/>
        </w:rPr>
        <w:t> </w:t>
      </w:r>
      <w:r>
        <w:rPr>
          <w:rtl/>
        </w:rPr>
        <w:t>מיובשי</w:t>
      </w:r>
      <w:r>
        <w:rPr>
          <w:rtl/>
        </w:rPr>
        <w:t>ם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b/>
          <w:bCs/>
          <w:rtl/>
        </w:rPr>
        <w:t>חימצות</w:t>
      </w:r>
      <w:r>
        <w:rPr>
          <w:spacing w:val="-9"/>
          <w:rtl/>
        </w:rPr>
        <w:t> </w:t>
      </w:r>
      <w:r>
        <w:rPr/>
        <w:t>70%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,2021</w:t>
      </w:r>
      <w:r>
        <w:rPr>
          <w:spacing w:val="-9"/>
          <w:rtl/>
        </w:rPr>
        <w:t> </w:t>
      </w:r>
      <w:r>
        <w:rPr/>
        <w:t>50%</w:t>
      </w:r>
      <w:r>
        <w:rPr>
          <w:spacing w:val="-8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,2022</w:t>
      </w:r>
      <w:r>
        <w:rPr>
          <w:spacing w:val="-9"/>
          <w:rtl/>
        </w:rPr>
        <w:t> </w:t>
      </w:r>
      <w:r>
        <w:rPr/>
        <w:t>30%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,2023</w:t>
      </w:r>
      <w:r>
        <w:rPr>
          <w:spacing w:val="-8"/>
          <w:rtl/>
        </w:rPr>
        <w:t> </w:t>
      </w:r>
      <w:r>
        <w:rPr/>
        <w:t>20%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,2024</w:t>
      </w:r>
      <w:r>
        <w:rPr>
          <w:spacing w:val="-7"/>
          <w:rtl/>
        </w:rPr>
        <w:t> </w:t>
      </w:r>
      <w:r>
        <w:rPr/>
        <w:t>10%</w:t>
      </w:r>
      <w:r>
        <w:rPr>
          <w:spacing w:val="-8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59" w:lineRule="exact" w:before="0"/>
        <w:ind w:right="11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נד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70%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,2021</w:t>
      </w:r>
      <w:r>
        <w:rPr>
          <w:spacing w:val="-4"/>
          <w:rtl/>
        </w:rPr>
        <w:t> </w:t>
      </w:r>
      <w:r>
        <w:rPr/>
        <w:t>50%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30%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10%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line="260" w:lineRule="exact"/>
        <w:ind w:right="6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בטט</w:t>
      </w:r>
      <w:r>
        <w:rPr>
          <w:rtl/>
        </w:rPr>
        <w:t>ה</w:t>
      </w:r>
    </w:p>
    <w:p>
      <w:pPr>
        <w:bidi/>
        <w:spacing w:line="260" w:lineRule="exact" w:before="0"/>
        <w:ind w:right="104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נה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06" w:space="40"/>
            <w:col w:w="558" w:space="39"/>
            <w:col w:w="1067"/>
          </w:cols>
        </w:sectPr>
      </w:pPr>
    </w:p>
    <w:p>
      <w:pPr>
        <w:pStyle w:val="BodyText"/>
        <w:bidi/>
        <w:spacing w:line="259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4"/>
        <w:bidi/>
        <w:spacing w:before="59"/>
        <w:ind w:right="180" w:left="704" w:firstLine="0"/>
        <w:jc w:val="left"/>
      </w:pPr>
      <w:r>
        <w:rPr>
          <w:rtl/>
        </w:rPr>
        <w:t>פירו</w:t>
      </w:r>
      <w:r>
        <w:rPr>
          <w:rtl/>
        </w:rPr>
        <w:t>ת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/>
        <w:t>70%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4"/>
          <w:rtl/>
        </w:rPr>
        <w:t> </w:t>
      </w:r>
      <w:r>
        <w:rPr/>
        <w:t>,2021</w:t>
      </w:r>
      <w:r>
        <w:rPr>
          <w:spacing w:val="13"/>
          <w:rtl/>
        </w:rPr>
        <w:t> </w:t>
      </w:r>
      <w:r>
        <w:rPr/>
        <w:t>50%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,2022</w:t>
      </w:r>
      <w:r>
        <w:rPr>
          <w:spacing w:val="12"/>
          <w:rtl/>
        </w:rPr>
        <w:t> </w:t>
      </w:r>
      <w:r>
        <w:rPr/>
        <w:t>30%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/>
        <w:t>,2023</w:t>
      </w:r>
      <w:r>
        <w:rPr>
          <w:spacing w:val="14"/>
          <w:rtl/>
        </w:rPr>
        <w:t> </w:t>
      </w:r>
      <w:r>
        <w:rPr/>
        <w:t>20%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/>
        <w:t>,202</w:t>
      </w:r>
      <w:r>
        <w:rPr/>
        <w:t>4</w:t>
      </w:r>
    </w:p>
    <w:p>
      <w:pPr>
        <w:pStyle w:val="Heading4"/>
        <w:bidi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שקדים בקליפ</w:t>
      </w:r>
      <w:r>
        <w:rPr>
          <w:rtl/>
        </w:rPr>
        <w:t>ה</w:t>
      </w:r>
    </w:p>
    <w:p>
      <w:pPr>
        <w:bidi/>
        <w:spacing w:before="0"/>
        <w:ind w:right="155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נו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316" w:space="40"/>
            <w:col w:w="1347" w:space="39"/>
            <w:col w:w="1068"/>
          </w:cols>
        </w:sectPr>
      </w:pPr>
    </w:p>
    <w:p>
      <w:pPr>
        <w:pStyle w:val="BodyText"/>
        <w:bidi/>
        <w:spacing w:before="1"/>
        <w:ind w:right="3337" w:left="0" w:firstLine="0"/>
        <w:jc w:val="right"/>
      </w:pPr>
      <w:r>
        <w:rPr/>
        <w:t>10%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70%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/>
        <w:t>50%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5"/>
          <w:rtl/>
        </w:rPr>
        <w:t> </w:t>
      </w:r>
      <w:r>
        <w:rPr/>
        <w:t>,2022</w:t>
      </w:r>
      <w:r>
        <w:rPr>
          <w:spacing w:val="6"/>
          <w:rtl/>
        </w:rPr>
        <w:t> </w:t>
      </w:r>
      <w:r>
        <w:rPr/>
        <w:t>30%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,2023</w:t>
      </w:r>
      <w:r>
        <w:rPr>
          <w:spacing w:val="6"/>
          <w:rtl/>
        </w:rPr>
        <w:t> </w:t>
      </w:r>
      <w:r>
        <w:rPr/>
        <w:t>20%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</w:t>
      </w:r>
      <w:r>
        <w:rPr/>
        <w:t>4</w:t>
      </w:r>
    </w:p>
    <w:p>
      <w:pPr>
        <w:pStyle w:val="Heading4"/>
        <w:bidi/>
        <w:spacing w:line="260" w:lineRule="exact"/>
        <w:ind w:right="8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שקדים</w:t>
      </w:r>
      <w:r>
        <w:rPr>
          <w:spacing w:val="-6"/>
          <w:rtl/>
        </w:rPr>
        <w:t> </w:t>
      </w:r>
      <w:r>
        <w:rPr>
          <w:rtl/>
        </w:rPr>
        <w:t>מקולפי</w:t>
      </w:r>
      <w:r>
        <w:rPr>
          <w:rtl/>
        </w:rPr>
        <w:t>ם</w:t>
      </w:r>
    </w:p>
    <w:p>
      <w:pPr>
        <w:bidi/>
        <w:spacing w:line="260" w:lineRule="exact" w:before="0"/>
        <w:ind w:right="155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נז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246" w:space="40"/>
            <w:col w:w="1417" w:space="39"/>
            <w:col w:w="1068"/>
          </w:cols>
        </w:sectPr>
      </w:pPr>
    </w:p>
    <w:p>
      <w:pPr>
        <w:pStyle w:val="BodyText"/>
        <w:bidi/>
        <w:spacing w:line="259" w:lineRule="exact"/>
        <w:ind w:right="3337" w:left="0" w:firstLine="0"/>
        <w:jc w:val="right"/>
      </w:pPr>
      <w:r>
        <w:rPr/>
        <w:t>10%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,2021</w:t>
      </w:r>
      <w:r>
        <w:rPr>
          <w:spacing w:val="5"/>
          <w:rtl/>
        </w:rPr>
        <w:t> </w:t>
      </w:r>
      <w:r>
        <w:rPr/>
        <w:t>50%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,2022</w:t>
      </w:r>
      <w:r>
        <w:rPr>
          <w:spacing w:val="3"/>
          <w:rtl/>
        </w:rPr>
        <w:t> </w:t>
      </w:r>
      <w:r>
        <w:rPr/>
        <w:t>30%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,2023</w:t>
      </w:r>
      <w:r>
        <w:rPr>
          <w:spacing w:val="4"/>
          <w:rtl/>
        </w:rPr>
        <w:t> </w:t>
      </w:r>
      <w:r>
        <w:rPr/>
        <w:t>20%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</w:t>
      </w:r>
      <w:r>
        <w:rPr/>
        <w:t>4</w:t>
      </w:r>
    </w:p>
    <w:p>
      <w:pPr>
        <w:bidi/>
        <w:spacing w:before="1"/>
        <w:ind w:right="135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בוטנה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b/>
          <w:bCs/>
          <w:sz w:val="26"/>
          <w:szCs w:val="26"/>
          <w:rtl/>
        </w:rPr>
        <w:t>פיסטוק</w:t>
      </w:r>
      <w:r>
        <w:rPr>
          <w:sz w:val="26"/>
          <w:szCs w:val="26"/>
        </w:rPr>
        <w:t>)</w:t>
      </w:r>
    </w:p>
    <w:p>
      <w:pPr>
        <w:bidi/>
        <w:spacing w:before="1"/>
        <w:ind w:right="10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נח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218" w:space="40"/>
            <w:col w:w="1444" w:space="39"/>
            <w:col w:w="1069"/>
          </w:cols>
        </w:sectPr>
      </w:pPr>
    </w:p>
    <w:p>
      <w:pPr>
        <w:pStyle w:val="BodyText"/>
        <w:bidi/>
        <w:spacing w:line="260" w:lineRule="exact"/>
        <w:ind w:right="3337" w:left="0" w:firstLine="0"/>
        <w:jc w:val="right"/>
      </w:pPr>
      <w:r>
        <w:rPr/>
        <w:t>10%</w:t>
      </w:r>
      <w:r>
        <w:rPr>
          <w:rtl/>
        </w:rPr>
        <w:t> 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70%</w:t>
      </w:r>
      <w:r>
        <w:rPr>
          <w:spacing w:val="3"/>
          <w:rtl/>
        </w:rPr>
        <w:t> </w:t>
      </w:r>
      <w:r>
        <w:rPr>
          <w:rtl/>
        </w:rPr>
        <w:t>בשנת </w:t>
      </w:r>
      <w:r>
        <w:rPr/>
        <w:t>,2021</w:t>
      </w:r>
      <w:r>
        <w:rPr>
          <w:spacing w:val="-1"/>
          <w:rtl/>
        </w:rPr>
        <w:t> </w:t>
      </w:r>
      <w:r>
        <w:rPr/>
        <w:t>50%</w:t>
      </w:r>
      <w:r>
        <w:rPr>
          <w:spacing w:val="3"/>
          <w:rtl/>
        </w:rPr>
        <w:t> </w:t>
      </w:r>
      <w:r>
        <w:rPr>
          <w:rtl/>
        </w:rPr>
        <w:t>בשנת </w:t>
      </w:r>
      <w:r>
        <w:rPr/>
        <w:t>,2022</w:t>
      </w:r>
      <w:r>
        <w:rPr>
          <w:spacing w:val="2"/>
          <w:rtl/>
        </w:rPr>
        <w:t> </w:t>
      </w:r>
      <w:r>
        <w:rPr/>
        <w:t>30%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,2023</w:t>
      </w:r>
      <w:r>
        <w:rPr>
          <w:spacing w:val="2"/>
          <w:rtl/>
        </w:rPr>
        <w:t> </w:t>
      </w:r>
      <w:r>
        <w:rPr/>
        <w:t>20%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,2024</w:t>
      </w:r>
      <w:r>
        <w:rPr>
          <w:spacing w:val="1"/>
          <w:rtl/>
        </w:rPr>
        <w:t> </w:t>
      </w:r>
      <w:r>
        <w:rPr/>
        <w:t>10%</w:t>
      </w:r>
      <w:r>
        <w:rPr>
          <w:spacing w:val="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line="259" w:lineRule="exact"/>
        <w:ind w:right="7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פקא</w:t>
      </w:r>
      <w:r>
        <w:rPr>
          <w:rtl/>
        </w:rPr>
        <w:t>ן</w:t>
      </w:r>
    </w:p>
    <w:p>
      <w:pPr>
        <w:bidi/>
        <w:spacing w:line="259" w:lineRule="exact" w:before="0"/>
        <w:ind w:right="9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נט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66" w:space="40"/>
            <w:col w:w="499" w:space="39"/>
            <w:col w:w="1066"/>
          </w:cols>
        </w:sectPr>
      </w:pPr>
    </w:p>
    <w:p>
      <w:pPr>
        <w:pStyle w:val="BodyText"/>
        <w:bidi/>
        <w:spacing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ס</w:t>
      </w:r>
      <w:r>
        <w:rPr/>
        <w:t>.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   בננות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טריות</w:t>
      </w:r>
      <w:r>
        <w:rPr>
          <w:spacing w:val="51"/>
          <w:rtl/>
        </w:rPr>
        <w:t> </w:t>
      </w:r>
      <w:r>
        <w:rPr/>
        <w:t>85%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,2021</w:t>
      </w:r>
      <w:r>
        <w:rPr>
          <w:rtl/>
        </w:rPr>
        <w:t> </w:t>
      </w:r>
      <w:r>
        <w:rPr/>
        <w:t>70%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,2022</w:t>
      </w:r>
      <w:r>
        <w:rPr>
          <w:spacing w:val="2"/>
          <w:rtl/>
        </w:rPr>
        <w:t> </w:t>
      </w:r>
      <w:r>
        <w:rPr/>
        <w:t>60%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,2023</w:t>
      </w:r>
      <w:r>
        <w:rPr>
          <w:spacing w:val="1"/>
          <w:rtl/>
        </w:rPr>
        <w:t> </w:t>
      </w:r>
      <w:r>
        <w:rPr/>
        <w:t>50%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30</w:t>
      </w:r>
      <w:r>
        <w:rPr/>
        <w:t>%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b/>
          <w:bCs/>
          <w:rtl/>
        </w:rPr>
        <w:t>תמרים</w:t>
      </w:r>
      <w:r>
        <w:rPr>
          <w:spacing w:val="41"/>
          <w:rtl/>
        </w:rPr>
        <w:t> </w:t>
      </w: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,2021</w:t>
      </w:r>
      <w:r>
        <w:rPr>
          <w:spacing w:val="-6"/>
          <w:rtl/>
        </w:rPr>
        <w:t> </w:t>
      </w:r>
      <w:r>
        <w:rPr/>
        <w:t>50%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30%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20%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10%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t>סא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,2021</w:t>
      </w:r>
      <w:r>
        <w:rPr>
          <w:spacing w:val="-4"/>
          <w:rtl/>
        </w:rPr>
        <w:t> </w:t>
      </w:r>
      <w:r>
        <w:rPr/>
        <w:t>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,2022</w:t>
      </w:r>
      <w:r>
        <w:rPr>
          <w:spacing w:val="-2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,2024</w:t>
      </w:r>
      <w:r>
        <w:rPr>
          <w:spacing w:val="-1"/>
          <w:rtl/>
        </w:rPr>
        <w:t> </w:t>
      </w:r>
      <w:r>
        <w:rPr/>
        <w:t>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</w:t>
      </w:r>
      <w:r>
        <w:rPr/>
        <w:t>5</w:t>
      </w:r>
    </w:p>
    <w:p>
      <w:pPr>
        <w:pStyle w:val="Heading4"/>
        <w:bidi/>
        <w:spacing w:line="260" w:lineRule="exact"/>
        <w:ind w:right="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תאני</w:t>
      </w:r>
      <w:r>
        <w:rPr>
          <w:rtl/>
        </w:rPr>
        <w:t>ם</w:t>
      </w:r>
    </w:p>
    <w:p>
      <w:pPr>
        <w:bidi/>
        <w:spacing w:line="260" w:lineRule="exact" w:before="0"/>
        <w:ind w:right="6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סב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03" w:space="40"/>
            <w:col w:w="560" w:space="39"/>
            <w:col w:w="1068"/>
          </w:cols>
        </w:sectPr>
      </w:pPr>
    </w:p>
    <w:p>
      <w:pPr>
        <w:pStyle w:val="BodyText"/>
        <w:bidi/>
        <w:spacing w:before="1"/>
        <w:ind w:right="180" w:left="1103" w:firstLine="0"/>
        <w:jc w:val="left"/>
      </w:pP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/>
        <w:t>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,2021</w:t>
      </w:r>
      <w:r>
        <w:rPr>
          <w:spacing w:val="3"/>
          <w:rtl/>
        </w:rPr>
        <w:t> </w:t>
      </w:r>
      <w:r>
        <w:rPr/>
        <w:t>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,2022</w:t>
      </w:r>
      <w:r>
        <w:rPr>
          <w:spacing w:val="4"/>
          <w:rtl/>
        </w:rPr>
        <w:t> </w:t>
      </w:r>
      <w:r>
        <w:rPr/>
        <w:t>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,2023</w:t>
      </w:r>
      <w:r>
        <w:rPr>
          <w:spacing w:val="1"/>
          <w:rtl/>
        </w:rPr>
        <w:t> </w:t>
      </w:r>
      <w:r>
        <w:rPr/>
        <w:t>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</w:t>
      </w:r>
      <w:r>
        <w:rPr/>
        <w:t>5</w:t>
      </w:r>
    </w:p>
    <w:p>
      <w:pPr>
        <w:pStyle w:val="Heading4"/>
        <w:bidi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אננ</w:t>
      </w:r>
      <w:r>
        <w:rPr>
          <w:rtl/>
        </w:rPr>
        <w:t>ס</w:t>
      </w:r>
    </w:p>
    <w:p>
      <w:pPr>
        <w:bidi/>
        <w:spacing w:before="0"/>
        <w:ind w:right="9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סג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04" w:space="40"/>
            <w:col w:w="460" w:space="39"/>
            <w:col w:w="1067"/>
          </w:cols>
        </w:sectPr>
      </w:pPr>
    </w:p>
    <w:p>
      <w:pPr>
        <w:pStyle w:val="BodyText"/>
        <w:bidi/>
        <w:spacing w:line="260" w:lineRule="exact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b/>
          <w:bCs/>
          <w:rtl/>
        </w:rPr>
        <w:t>אבוקדו</w:t>
      </w:r>
      <w:r>
        <w:rPr>
          <w:spacing w:val="35"/>
          <w:rtl/>
        </w:rPr>
        <w:t> </w:t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,2022</w:t>
      </w:r>
      <w:r>
        <w:rPr>
          <w:spacing w:val="-10"/>
          <w:rtl/>
        </w:rPr>
        <w:t> </w:t>
      </w:r>
      <w:r>
        <w:rPr/>
        <w:t>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,2023</w:t>
      </w:r>
      <w:r>
        <w:rPr>
          <w:spacing w:val="-8"/>
          <w:rtl/>
        </w:rPr>
        <w:t> </w:t>
      </w:r>
      <w:r>
        <w:rPr/>
        <w:t>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,2024</w:t>
      </w:r>
      <w:r>
        <w:rPr>
          <w:spacing w:val="-10"/>
          <w:rtl/>
        </w:rPr>
        <w:t> </w:t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line="259" w:lineRule="exact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>
          <w:b/>
          <w:bCs/>
          <w:rtl/>
        </w:rPr>
        <w:t>גויאבה</w:t>
      </w:r>
      <w:r>
        <w:rPr>
          <w:spacing w:val="37"/>
          <w:rtl/>
        </w:rPr>
        <w:t> </w:t>
      </w:r>
      <w:r>
        <w:rPr/>
        <w:t>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,2022</w:t>
      </w:r>
      <w:r>
        <w:rPr>
          <w:spacing w:val="-7"/>
          <w:rtl/>
        </w:rPr>
        <w:t> </w:t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,2023</w:t>
      </w:r>
      <w:r>
        <w:rPr>
          <w:spacing w:val="-8"/>
          <w:rtl/>
        </w:rPr>
        <w:t> </w:t>
      </w:r>
      <w:r>
        <w:rPr/>
        <w:t>0%</w:t>
      </w:r>
      <w:r>
        <w:rPr>
          <w:spacing w:val="-8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line="260" w:lineRule="exact" w:before="2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b/>
          <w:bCs/>
          <w:rtl/>
        </w:rPr>
        <w:t>תפוזים</w:t>
      </w:r>
      <w:r>
        <w:rPr>
          <w:spacing w:val="39"/>
          <w:rtl/>
        </w:rPr>
        <w:t> </w:t>
      </w:r>
      <w:r>
        <w:rPr/>
        <w:t>70%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50%</w:t>
      </w:r>
      <w:r>
        <w:rPr>
          <w:spacing w:val="-8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,2022</w:t>
      </w:r>
      <w:r>
        <w:rPr>
          <w:spacing w:val="-8"/>
          <w:rtl/>
        </w:rPr>
        <w:t> </w:t>
      </w:r>
      <w:r>
        <w:rPr/>
        <w:t>30%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,2023</w:t>
      </w:r>
      <w:r>
        <w:rPr>
          <w:spacing w:val="-7"/>
          <w:rtl/>
        </w:rPr>
        <w:t> </w:t>
      </w:r>
      <w:r>
        <w:rPr/>
        <w:t>20%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10%</w:t>
      </w:r>
      <w:r>
        <w:rPr>
          <w:spacing w:val="-8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ind w:right="76" w:left="0" w:firstLine="0"/>
        <w:jc w:val="right"/>
      </w:pPr>
      <w:r>
        <w:rPr>
          <w:rtl/>
        </w:rPr>
        <w:t>סד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62" w:left="0" w:firstLine="0"/>
        <w:jc w:val="right"/>
      </w:pPr>
      <w:r>
        <w:rPr>
          <w:rtl/>
        </w:rPr>
        <w:t>סה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12" w:left="0" w:firstLine="0"/>
        <w:jc w:val="right"/>
      </w:pPr>
      <w:r>
        <w:rPr>
          <w:rtl/>
        </w:rPr>
        <w:t>סו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spacing w:before="2"/>
      </w:pPr>
      <w:r>
        <w:rPr/>
        <w:t>10%</w:t>
      </w:r>
      <w:r>
        <w:rPr>
          <w:spacing w:val="15"/>
        </w:rPr>
        <w:t> </w:t>
      </w:r>
      <w:r>
        <w:rPr/>
        <w:t>,2024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7"/>
        </w:rPr>
        <w:t> </w:t>
      </w:r>
      <w:r>
        <w:rPr/>
        <w:t>20%</w:t>
      </w:r>
      <w:r>
        <w:rPr>
          <w:spacing w:val="16"/>
        </w:rPr>
        <w:t> </w:t>
      </w:r>
      <w:r>
        <w:rPr/>
        <w:t>,2023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7"/>
        </w:rPr>
        <w:t> </w:t>
      </w:r>
      <w:r>
        <w:rPr/>
        <w:t>30%</w:t>
      </w:r>
      <w:r>
        <w:rPr>
          <w:spacing w:val="16"/>
        </w:rPr>
        <w:t> </w:t>
      </w:r>
      <w:r>
        <w:rPr/>
        <w:t>,2022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7"/>
        </w:rPr>
        <w:t> </w:t>
      </w:r>
      <w:r>
        <w:rPr/>
        <w:t>50%</w:t>
      </w:r>
      <w:r>
        <w:rPr>
          <w:spacing w:val="16"/>
        </w:rPr>
        <w:t> </w:t>
      </w:r>
      <w:r>
        <w:rPr/>
        <w:t>,2021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7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before="2"/>
        <w:ind w:right="10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מנדרינו</w:t>
      </w:r>
      <w:r>
        <w:rPr>
          <w:rtl/>
        </w:rPr>
        <w:t>ת</w:t>
      </w:r>
    </w:p>
    <w:p>
      <w:pPr>
        <w:bidi/>
        <w:spacing w:before="2"/>
        <w:ind w:right="11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סז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827" w:space="40"/>
            <w:col w:w="836" w:space="39"/>
            <w:col w:w="1068"/>
          </w:cols>
        </w:sectPr>
      </w:pPr>
    </w:p>
    <w:p>
      <w:pPr>
        <w:pStyle w:val="BodyText"/>
        <w:bidi/>
        <w:spacing w:line="259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סח</w:t>
      </w:r>
      <w:r>
        <w:rPr/>
        <w:t>.</w:t>
      </w:r>
      <w:r>
        <w:rPr>
          <w:b/>
          <w:bCs/>
          <w:spacing w:val="38"/>
          <w:rtl/>
        </w:rPr>
        <w:t> </w:t>
      </w:r>
      <w:r>
        <w:rPr>
          <w:b/>
          <w:bCs/>
          <w:rtl/>
        </w:rPr>
        <w:t>קלמנטינות</w:t>
      </w:r>
      <w:r>
        <w:rPr>
          <w:spacing w:val="14"/>
          <w:rtl/>
        </w:rPr>
        <w:t> </w:t>
      </w:r>
      <w:r>
        <w:rPr/>
        <w:t>70%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/>
        <w:t>50%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,2022</w:t>
      </w:r>
      <w:r>
        <w:rPr>
          <w:spacing w:val="7"/>
          <w:rtl/>
        </w:rPr>
        <w:t> </w:t>
      </w:r>
      <w:r>
        <w:rPr/>
        <w:t>30%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,2023</w:t>
      </w:r>
      <w:r>
        <w:rPr>
          <w:spacing w:val="7"/>
          <w:rtl/>
        </w:rPr>
        <w:t> </w:t>
      </w:r>
      <w:r>
        <w:rPr/>
        <w:t>20%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,2024</w:t>
      </w:r>
      <w:r>
        <w:rPr>
          <w:spacing w:val="7"/>
          <w:rtl/>
        </w:rPr>
        <w:t> </w:t>
      </w:r>
      <w:r>
        <w:rPr/>
        <w:t>10</w:t>
      </w:r>
      <w:r>
        <w:rPr/>
        <w:t>%</w:t>
      </w:r>
    </w:p>
    <w:p>
      <w:pPr>
        <w:pStyle w:val="BodyText"/>
        <w:bidi/>
        <w:spacing w:before="1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סט</w:t>
      </w:r>
      <w:r>
        <w:rPr/>
        <w:t>.</w:t>
      </w:r>
      <w:r>
        <w:rPr>
          <w:b/>
          <w:bCs/>
          <w:spacing w:val="41"/>
          <w:rtl/>
        </w:rPr>
        <w:t> </w:t>
      </w:r>
      <w:r>
        <w:rPr>
          <w:b/>
          <w:bCs/>
          <w:rtl/>
        </w:rPr>
        <w:t>אשכוליות</w:t>
      </w:r>
      <w:r>
        <w:rPr>
          <w:spacing w:val="25"/>
          <w:rtl/>
        </w:rPr>
        <w:t> </w:t>
      </w:r>
      <w:r>
        <w:rPr/>
        <w:t>70%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,2021</w:t>
      </w:r>
      <w:r>
        <w:rPr>
          <w:spacing w:val="14"/>
          <w:rtl/>
        </w:rPr>
        <w:t> </w:t>
      </w:r>
      <w:r>
        <w:rPr/>
        <w:t>50%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,2022</w:t>
      </w:r>
      <w:r>
        <w:rPr>
          <w:spacing w:val="13"/>
          <w:rtl/>
        </w:rPr>
        <w:t> </w:t>
      </w:r>
      <w:r>
        <w:rPr/>
        <w:t>30%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,2023</w:t>
      </w:r>
      <w:r>
        <w:rPr>
          <w:spacing w:val="11"/>
          <w:rtl/>
        </w:rPr>
        <w:t> </w:t>
      </w:r>
      <w:r>
        <w:rPr/>
        <w:t>20%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,2024</w:t>
      </w:r>
      <w:r>
        <w:rPr>
          <w:spacing w:val="8"/>
          <w:rtl/>
        </w:rPr>
        <w:t> </w:t>
      </w:r>
      <w:r>
        <w:rPr/>
        <w:t>10</w:t>
      </w:r>
      <w:r>
        <w:rPr/>
        <w:t>%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0" w:left="1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b/>
          <w:bCs/>
          <w:rtl/>
        </w:rPr>
        <w:t>פומלות</w:t>
      </w:r>
      <w:r>
        <w:rPr>
          <w:spacing w:val="31"/>
          <w:rtl/>
        </w:rPr>
        <w:t> </w:t>
      </w:r>
      <w:r>
        <w:rPr/>
        <w:t>70%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,2021</w:t>
      </w:r>
      <w:r>
        <w:rPr>
          <w:spacing w:val="-11"/>
          <w:rtl/>
        </w:rPr>
        <w:t> </w:t>
      </w:r>
      <w:r>
        <w:rPr/>
        <w:t>50%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,2022</w:t>
      </w:r>
      <w:r>
        <w:rPr>
          <w:spacing w:val="-11"/>
          <w:rtl/>
        </w:rPr>
        <w:t> </w:t>
      </w:r>
      <w:r>
        <w:rPr/>
        <w:t>30%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,2023</w:t>
      </w:r>
      <w:r>
        <w:rPr>
          <w:spacing w:val="-11"/>
          <w:rtl/>
        </w:rPr>
        <w:t> </w:t>
      </w:r>
      <w:r>
        <w:rPr/>
        <w:t>20%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,2024</w:t>
      </w:r>
      <w:r>
        <w:rPr>
          <w:spacing w:val="-9"/>
          <w:rtl/>
        </w:rPr>
        <w:t> </w:t>
      </w:r>
      <w:r>
        <w:rPr/>
        <w:t>10%</w:t>
      </w:r>
      <w:r>
        <w:rPr>
          <w:spacing w:val="-9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לימונים</w:t>
      </w:r>
      <w:r>
        <w:rPr>
          <w:spacing w:val="29"/>
          <w:rtl/>
        </w:rPr>
        <w:t> </w:t>
      </w:r>
      <w:r>
        <w:rPr/>
        <w:t>70%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,2021</w:t>
      </w:r>
      <w:r>
        <w:rPr>
          <w:spacing w:val="-12"/>
          <w:rtl/>
        </w:rPr>
        <w:t> </w:t>
      </w:r>
      <w:r>
        <w:rPr/>
        <w:t>50%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,2022</w:t>
      </w:r>
      <w:r>
        <w:rPr>
          <w:spacing w:val="-12"/>
          <w:rtl/>
        </w:rPr>
        <w:t> </w:t>
      </w:r>
      <w:r>
        <w:rPr/>
        <w:t>30%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,2023</w:t>
      </w:r>
      <w:r>
        <w:rPr>
          <w:spacing w:val="-12"/>
          <w:rtl/>
        </w:rPr>
        <w:t> </w:t>
      </w:r>
      <w:r>
        <w:rPr/>
        <w:t>20%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,2024</w:t>
      </w:r>
      <w:r>
        <w:rPr>
          <w:spacing w:val="-12"/>
          <w:rtl/>
        </w:rPr>
        <w:t> </w:t>
      </w:r>
      <w:r>
        <w:rPr/>
        <w:t>10%</w:t>
      </w:r>
      <w:r>
        <w:rPr>
          <w:spacing w:val="-1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2"/>
        <w:ind w:right="0" w:left="0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85"/>
      </w:pPr>
      <w:r>
        <w:rPr/>
        <w:t>.</w:t>
      </w:r>
      <w:r>
        <w:rPr>
          <w:rtl/>
        </w:rPr>
        <w:t>ע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63" w:left="0" w:firstLine="0"/>
        <w:jc w:val="right"/>
      </w:pPr>
      <w:r>
        <w:rPr>
          <w:rtl/>
        </w:rPr>
        <w:t>עא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2" w:space="40"/>
            <w:col w:w="1068"/>
          </w:cols>
        </w:sectPr>
      </w:pPr>
    </w:p>
    <w:p>
      <w:pPr>
        <w:pStyle w:val="BodyText"/>
        <w:spacing w:line="259" w:lineRule="exact"/>
      </w:pPr>
      <w:r>
        <w:rPr/>
        <w:t>10%</w:t>
      </w:r>
      <w:r>
        <w:rPr>
          <w:spacing w:val="19"/>
        </w:rPr>
        <w:t> </w:t>
      </w:r>
      <w:r>
        <w:rPr/>
        <w:t>,2024</w:t>
      </w:r>
      <w:r>
        <w:rPr>
          <w:spacing w:val="19"/>
        </w:rPr>
        <w:t> </w:t>
      </w:r>
      <w:r>
        <w:rPr>
          <w:rtl/>
        </w:rPr>
        <w:t>בשנת</w:t>
      </w:r>
      <w:r>
        <w:rPr>
          <w:spacing w:val="19"/>
        </w:rPr>
        <w:t> </w:t>
      </w:r>
      <w:r>
        <w:rPr/>
        <w:t>20%</w:t>
      </w:r>
      <w:r>
        <w:rPr>
          <w:spacing w:val="21"/>
        </w:rPr>
        <w:t> </w:t>
      </w:r>
      <w:r>
        <w:rPr/>
        <w:t>,2023</w:t>
      </w:r>
      <w:r>
        <w:rPr>
          <w:spacing w:val="19"/>
        </w:rPr>
        <w:t> </w:t>
      </w:r>
      <w:r>
        <w:rPr>
          <w:rtl/>
        </w:rPr>
        <w:t>בשנת</w:t>
      </w:r>
      <w:r>
        <w:rPr>
          <w:spacing w:val="20"/>
        </w:rPr>
        <w:t> </w:t>
      </w:r>
      <w:r>
        <w:rPr/>
        <w:t>30%</w:t>
      </w:r>
      <w:r>
        <w:rPr>
          <w:spacing w:val="20"/>
        </w:rPr>
        <w:t> </w:t>
      </w:r>
      <w:r>
        <w:rPr/>
        <w:t>,2022</w:t>
      </w:r>
      <w:r>
        <w:rPr>
          <w:spacing w:val="18"/>
        </w:rPr>
        <w:t> </w:t>
      </w:r>
      <w:r>
        <w:rPr>
          <w:rtl/>
        </w:rPr>
        <w:t>בשנת</w:t>
      </w:r>
      <w:r>
        <w:rPr>
          <w:spacing w:val="21"/>
        </w:rPr>
        <w:t> </w:t>
      </w:r>
      <w:r>
        <w:rPr/>
        <w:t>50%</w:t>
      </w:r>
      <w:r>
        <w:rPr>
          <w:spacing w:val="21"/>
        </w:rPr>
        <w:t> </w:t>
      </w:r>
      <w:r>
        <w:rPr/>
        <w:t>,2021</w:t>
      </w:r>
      <w:r>
        <w:rPr>
          <w:spacing w:val="19"/>
        </w:rPr>
        <w:t> </w:t>
      </w:r>
      <w:r>
        <w:rPr>
          <w:rtl/>
        </w:rPr>
        <w:t>בשנת</w:t>
      </w:r>
      <w:r>
        <w:rPr>
          <w:spacing w:val="19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line="259" w:lineRule="exact"/>
        <w:ind w:right="10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אתרוגי</w:t>
      </w:r>
      <w:r>
        <w:rPr>
          <w:rtl/>
        </w:rPr>
        <w:t>ם</w:t>
      </w:r>
    </w:p>
    <w:p>
      <w:pPr>
        <w:bidi/>
        <w:spacing w:line="259" w:lineRule="exact" w:before="0"/>
        <w:ind w:right="6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עב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870" w:space="40"/>
            <w:col w:w="793" w:space="39"/>
            <w:col w:w="1068"/>
          </w:cols>
        </w:sectPr>
      </w:pPr>
    </w:p>
    <w:p>
      <w:pPr>
        <w:pStyle w:val="BodyText"/>
        <w:bidi/>
        <w:spacing w:line="259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,2021</w:t>
      </w:r>
      <w:r>
        <w:rPr>
          <w:spacing w:val="-3"/>
          <w:rtl/>
        </w:rPr>
        <w:t> </w:t>
      </w:r>
      <w:r>
        <w:rPr/>
        <w:t>50%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30%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1"/>
        <w:ind w:right="6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ענבי</w:t>
      </w:r>
      <w:r>
        <w:rPr>
          <w:rtl/>
        </w:rPr>
        <w:t>ם</w:t>
      </w:r>
    </w:p>
    <w:p>
      <w:pPr>
        <w:bidi/>
        <w:spacing w:before="1"/>
        <w:ind w:right="10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עג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13" w:space="40"/>
            <w:col w:w="548" w:space="39"/>
            <w:col w:w="1070"/>
          </w:cols>
        </w:sectPr>
      </w:pPr>
    </w:p>
    <w:p>
      <w:pPr>
        <w:pStyle w:val="BodyText"/>
        <w:bidi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59" w:lineRule="exact"/>
      </w:pPr>
      <w:r>
        <w:rPr/>
        <w:t>10%</w:t>
      </w:r>
      <w:r>
        <w:rPr>
          <w:spacing w:val="15"/>
        </w:rPr>
        <w:t> </w:t>
      </w:r>
      <w:r>
        <w:rPr/>
        <w:t>,2024</w:t>
      </w:r>
      <w:r>
        <w:rPr>
          <w:spacing w:val="15"/>
        </w:rPr>
        <w:t> </w:t>
      </w:r>
      <w:r>
        <w:rPr>
          <w:rtl/>
        </w:rPr>
        <w:t>בשנת</w:t>
      </w:r>
      <w:r>
        <w:rPr>
          <w:spacing w:val="15"/>
        </w:rPr>
        <w:t> </w:t>
      </w:r>
      <w:r>
        <w:rPr/>
        <w:t>20%</w:t>
      </w:r>
      <w:r>
        <w:rPr>
          <w:spacing w:val="17"/>
        </w:rPr>
        <w:t> </w:t>
      </w:r>
      <w:r>
        <w:rPr/>
        <w:t>,2023</w:t>
      </w:r>
      <w:r>
        <w:rPr>
          <w:spacing w:val="15"/>
        </w:rPr>
        <w:t> </w:t>
      </w:r>
      <w:r>
        <w:rPr>
          <w:rtl/>
        </w:rPr>
        <w:t>בשנת</w:t>
      </w:r>
      <w:r>
        <w:rPr>
          <w:spacing w:val="15"/>
        </w:rPr>
        <w:t> </w:t>
      </w:r>
      <w:r>
        <w:rPr/>
        <w:t>30%</w:t>
      </w:r>
      <w:r>
        <w:rPr>
          <w:spacing w:val="17"/>
        </w:rPr>
        <w:t> </w:t>
      </w:r>
      <w:r>
        <w:rPr/>
        <w:t>,2022</w:t>
      </w:r>
      <w:r>
        <w:rPr>
          <w:spacing w:val="15"/>
        </w:rPr>
        <w:t> </w:t>
      </w:r>
      <w:r>
        <w:rPr>
          <w:rtl/>
        </w:rPr>
        <w:t>בשנת</w:t>
      </w:r>
      <w:r>
        <w:rPr>
          <w:spacing w:val="16"/>
        </w:rPr>
        <w:t> </w:t>
      </w:r>
      <w:r>
        <w:rPr/>
        <w:t>50%</w:t>
      </w:r>
      <w:r>
        <w:rPr>
          <w:spacing w:val="17"/>
        </w:rPr>
        <w:t> </w:t>
      </w:r>
      <w:r>
        <w:rPr/>
        <w:t>,2021</w:t>
      </w:r>
      <w:r>
        <w:rPr>
          <w:spacing w:val="15"/>
        </w:rPr>
        <w:t> </w:t>
      </w:r>
      <w:r>
        <w:rPr>
          <w:rtl/>
        </w:rPr>
        <w:t>בשנת</w:t>
      </w:r>
      <w:r>
        <w:rPr>
          <w:spacing w:val="15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line="259" w:lineRule="exact"/>
        <w:ind w:right="16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צימוקי</w:t>
      </w:r>
      <w:r>
        <w:rPr>
          <w:rtl/>
        </w:rPr>
        <w:t>ם</w:t>
      </w:r>
    </w:p>
    <w:p>
      <w:pPr>
        <w:bidi/>
        <w:spacing w:line="259" w:lineRule="exact" w:before="0"/>
        <w:ind w:right="78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עד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818" w:space="40"/>
            <w:col w:w="844" w:space="39"/>
            <w:col w:w="1069"/>
          </w:cols>
        </w:sectPr>
      </w:pP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b/>
          <w:bCs/>
          <w:rtl/>
        </w:rPr>
        <w:t>אבטיח</w:t>
      </w:r>
      <w:r>
        <w:rPr>
          <w:spacing w:val="40"/>
          <w:rtl/>
        </w:rPr>
        <w:t> </w:t>
      </w:r>
      <w:r>
        <w:rPr/>
        <w:t>70%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50%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,2022</w:t>
      </w:r>
      <w:r>
        <w:rPr>
          <w:spacing w:val="-8"/>
          <w:rtl/>
        </w:rPr>
        <w:t> </w:t>
      </w:r>
      <w:r>
        <w:rPr/>
        <w:t>30%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,2023</w:t>
      </w:r>
      <w:r>
        <w:rPr>
          <w:spacing w:val="-7"/>
          <w:rtl/>
        </w:rPr>
        <w:t> </w:t>
      </w:r>
      <w:r>
        <w:rPr/>
        <w:t>20%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10%</w:t>
      </w:r>
      <w:r>
        <w:rPr>
          <w:spacing w:val="-5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t>עה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/>
        <w:t>70%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,2021</w:t>
      </w:r>
      <w:r>
        <w:rPr>
          <w:spacing w:val="2"/>
          <w:rtl/>
        </w:rPr>
        <w:t> </w:t>
      </w:r>
      <w:r>
        <w:rPr/>
        <w:t>50%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,2022</w:t>
      </w:r>
      <w:r>
        <w:rPr>
          <w:spacing w:val="5"/>
          <w:rtl/>
        </w:rPr>
        <w:t> </w:t>
      </w:r>
      <w:r>
        <w:rPr/>
        <w:t>30%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,2023</w:t>
      </w:r>
      <w:r>
        <w:rPr>
          <w:spacing w:val="4"/>
          <w:rtl/>
        </w:rPr>
        <w:t> </w:t>
      </w:r>
      <w:r>
        <w:rPr/>
        <w:t>20%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10%</w:t>
      </w:r>
      <w:r>
        <w:rPr>
          <w:spacing w:val="5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2"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מלו</w:t>
      </w:r>
      <w:r>
        <w:rPr>
          <w:rtl/>
        </w:rPr>
        <w:t>ן</w:t>
      </w:r>
    </w:p>
    <w:p>
      <w:pPr>
        <w:bidi/>
        <w:spacing w:before="2"/>
        <w:ind w:right="11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עו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04" w:space="40"/>
            <w:col w:w="460" w:space="39"/>
            <w:col w:w="1067"/>
          </w:cols>
        </w:sectPr>
      </w:pPr>
    </w:p>
    <w:p>
      <w:pPr>
        <w:pStyle w:val="BodyText"/>
        <w:bidi/>
        <w:spacing w:line="260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פאפיה</w:t>
      </w:r>
      <w:r>
        <w:rPr>
          <w:spacing w:val="42"/>
          <w:rtl/>
        </w:rPr>
        <w:t> </w:t>
      </w:r>
      <w:r>
        <w:rPr/>
        <w:t>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,2021</w:t>
      </w:r>
      <w:r>
        <w:rPr>
          <w:spacing w:val="-3"/>
          <w:rtl/>
        </w:rPr>
        <w:t> </w:t>
      </w:r>
      <w:r>
        <w:rPr/>
        <w:t>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112" w:left="0" w:firstLine="0"/>
        <w:jc w:val="right"/>
      </w:pPr>
      <w:r>
        <w:rPr>
          <w:rtl/>
        </w:rPr>
        <w:t>עז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עח</w:t>
      </w:r>
      <w:r>
        <w:rPr/>
        <w:t>.</w:t>
      </w:r>
      <w:r>
        <w:rPr>
          <w:b/>
          <w:bCs/>
          <w:spacing w:val="39"/>
          <w:rtl/>
        </w:rPr>
        <w:t> </w:t>
      </w:r>
      <w:r>
        <w:rPr>
          <w:b/>
          <w:bCs/>
          <w:rtl/>
        </w:rPr>
        <w:t>תפוחים</w:t>
      </w:r>
      <w:r>
        <w:rPr>
          <w:spacing w:val="30"/>
          <w:rtl/>
        </w:rPr>
        <w:t> </w:t>
      </w:r>
      <w:r>
        <w:rPr/>
        <w:t>85%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,2021</w:t>
      </w:r>
      <w:r>
        <w:rPr>
          <w:spacing w:val="-11"/>
          <w:rtl/>
        </w:rPr>
        <w:t> </w:t>
      </w:r>
      <w:r>
        <w:rPr/>
        <w:t>70%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,2022</w:t>
      </w:r>
      <w:r>
        <w:rPr>
          <w:spacing w:val="-9"/>
          <w:rtl/>
        </w:rPr>
        <w:t> </w:t>
      </w:r>
      <w:r>
        <w:rPr/>
        <w:t>60%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,2023</w:t>
      </w:r>
      <w:r>
        <w:rPr>
          <w:spacing w:val="-12"/>
          <w:rtl/>
        </w:rPr>
        <w:t> </w:t>
      </w:r>
      <w:r>
        <w:rPr/>
        <w:t>50%</w:t>
      </w:r>
      <w:r>
        <w:rPr>
          <w:spacing w:val="-11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,2024</w:t>
      </w:r>
      <w:r>
        <w:rPr>
          <w:spacing w:val="-11"/>
          <w:rtl/>
        </w:rPr>
        <w:t> </w:t>
      </w:r>
      <w:r>
        <w:rPr/>
        <w:t>30%</w:t>
      </w:r>
      <w:r>
        <w:rPr>
          <w:spacing w:val="-10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עט</w:t>
      </w:r>
      <w:r>
        <w:rPr/>
        <w:t>.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אגסים</w:t>
      </w:r>
      <w:r>
        <w:rPr>
          <w:spacing w:val="45"/>
          <w:rtl/>
        </w:rPr>
        <w:t> </w:t>
      </w:r>
      <w:r>
        <w:rPr/>
        <w:t>85%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,2021</w:t>
      </w:r>
      <w:r>
        <w:rPr>
          <w:spacing w:val="-4"/>
          <w:rtl/>
        </w:rPr>
        <w:t> </w:t>
      </w:r>
      <w:r>
        <w:rPr/>
        <w:t>70%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60%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,2023</w:t>
      </w:r>
      <w:r>
        <w:rPr>
          <w:spacing w:val="-4"/>
          <w:rtl/>
        </w:rPr>
        <w:t> </w:t>
      </w:r>
      <w:r>
        <w:rPr/>
        <w:t>50%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,2024</w:t>
      </w:r>
      <w:r>
        <w:rPr>
          <w:spacing w:val="-2"/>
          <w:rtl/>
        </w:rPr>
        <w:t> </w:t>
      </w:r>
      <w:r>
        <w:rPr/>
        <w:t>30%</w:t>
      </w:r>
      <w:r>
        <w:rPr>
          <w:spacing w:val="-2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1" w:firstLine="0"/>
        <w:jc w:val="left"/>
        <w:rPr>
          <w:b/>
          <w:bCs/>
        </w:rPr>
      </w:pPr>
      <w:r>
        <w:rPr>
          <w:rtl/>
        </w:rPr>
        <w:t>חבושים</w:t>
      </w:r>
      <w:r>
        <w:rPr>
          <w:spacing w:val="29"/>
          <w:rtl/>
        </w:rPr>
        <w:t> </w:t>
      </w:r>
      <w:r>
        <w:rPr/>
        <w:t>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,2021</w:t>
      </w:r>
      <w:r>
        <w:rPr>
          <w:spacing w:val="-13"/>
          <w:rtl/>
        </w:rPr>
        <w:t> </w:t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,2022</w:t>
      </w:r>
      <w:r>
        <w:rPr>
          <w:spacing w:val="-10"/>
          <w:rtl/>
        </w:rPr>
        <w:t> </w:t>
      </w:r>
      <w:r>
        <w:rPr/>
        <w:t>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/>
        <w:t>,2023</w:t>
      </w:r>
      <w:r>
        <w:rPr>
          <w:spacing w:val="-10"/>
          <w:rtl/>
        </w:rPr>
        <w:t> </w:t>
      </w:r>
      <w:r>
        <w:rPr/>
        <w:t>0%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3"/>
          <w:rtl/>
        </w:rPr>
        <w:t> </w:t>
      </w:r>
      <w:r>
        <w:rPr>
          <w:spacing w:val="-1"/>
        </w:rPr>
        <w:t>,2024</w:t>
      </w:r>
      <w:r>
        <w:rPr>
          <w:spacing w:val="-10"/>
          <w:rtl/>
        </w:rPr>
        <w:t> </w:t>
      </w:r>
      <w:r>
        <w:rPr>
          <w:spacing w:val="-1"/>
        </w:rPr>
        <w:t>0%</w:t>
      </w:r>
      <w:r>
        <w:rPr>
          <w:spacing w:val="-12"/>
          <w:rtl/>
        </w:rPr>
        <w:t> </w:t>
      </w:r>
      <w:r>
        <w:rPr>
          <w:spacing w:val="-1"/>
          <w:rtl/>
        </w:rPr>
        <w:t>בשנת</w:t>
      </w:r>
      <w:r>
        <w:rPr>
          <w:b/>
          <w:bCs/>
          <w:spacing w:val="-12"/>
          <w:rtl/>
        </w:rPr>
        <w:t> </w:t>
      </w:r>
      <w:r>
        <w:rPr>
          <w:spacing w:val="-1"/>
        </w:rPr>
        <w:t>,</w:t>
      </w:r>
      <w:r>
        <w:rPr>
          <w:b/>
          <w:bCs/>
          <w:spacing w:val="-1"/>
        </w:rPr>
        <w:t>202</w:t>
      </w:r>
      <w:r>
        <w:rPr>
          <w:b/>
          <w:bCs/>
          <w:spacing w:val="-1"/>
        </w:rPr>
        <w:t>5</w:t>
      </w:r>
    </w:p>
    <w:p>
      <w:pPr>
        <w:pStyle w:val="BodyText"/>
        <w:bidi/>
        <w:spacing w:line="260" w:lineRule="exact" w:before="1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b/>
          <w:bCs/>
          <w:rtl/>
        </w:rPr>
        <w:t>משמש</w:t>
      </w:r>
      <w:r>
        <w:rPr>
          <w:spacing w:val="40"/>
          <w:rtl/>
        </w:rPr>
        <w:t> </w:t>
      </w:r>
      <w:r>
        <w:rPr/>
        <w:t>70%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50%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,2022</w:t>
      </w:r>
      <w:r>
        <w:rPr>
          <w:spacing w:val="-8"/>
          <w:rtl/>
        </w:rPr>
        <w:t> </w:t>
      </w:r>
      <w:r>
        <w:rPr/>
        <w:t>30%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,2023</w:t>
      </w:r>
      <w:r>
        <w:rPr>
          <w:spacing w:val="-7"/>
          <w:rtl/>
        </w:rPr>
        <w:t> </w:t>
      </w:r>
      <w:r>
        <w:rPr/>
        <w:t>20%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10%</w:t>
      </w:r>
      <w:r>
        <w:rPr>
          <w:spacing w:val="-5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184"/>
      </w:pPr>
      <w:r>
        <w:rPr/>
        <w:t>.</w:t>
      </w:r>
      <w:r>
        <w:rPr>
          <w:rtl/>
        </w:rPr>
        <w:t>פ</w:t>
      </w:r>
    </w:p>
    <w:p>
      <w:pPr>
        <w:pStyle w:val="BodyText"/>
        <w:ind w:left="0"/>
      </w:pPr>
    </w:p>
    <w:p>
      <w:pPr>
        <w:pStyle w:val="BodyText"/>
        <w:bidi/>
        <w:ind w:right="61" w:left="0" w:firstLine="0"/>
        <w:jc w:val="right"/>
      </w:pPr>
      <w:r>
        <w:rPr>
          <w:rtl/>
        </w:rPr>
        <w:t>פא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spacing w:before="59"/>
      </w:pPr>
      <w:r>
        <w:rPr/>
        <w:t>10%</w:t>
      </w:r>
      <w:r>
        <w:rPr>
          <w:spacing w:val="13"/>
        </w:rPr>
        <w:t> </w:t>
      </w:r>
      <w:r>
        <w:rPr/>
        <w:t>,2024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20%</w:t>
      </w:r>
      <w:r>
        <w:rPr>
          <w:spacing w:val="13"/>
        </w:rPr>
        <w:t> </w:t>
      </w:r>
      <w:r>
        <w:rPr/>
        <w:t>,2023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30%</w:t>
      </w:r>
      <w:r>
        <w:rPr>
          <w:spacing w:val="13"/>
        </w:rPr>
        <w:t> </w:t>
      </w:r>
      <w:r>
        <w:rPr/>
        <w:t>,2022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5"/>
        </w:rPr>
        <w:t> </w:t>
      </w:r>
      <w:r>
        <w:rPr/>
        <w:t>50%</w:t>
      </w:r>
      <w:r>
        <w:rPr>
          <w:spacing w:val="13"/>
        </w:rPr>
        <w:t> </w:t>
      </w:r>
      <w:r>
        <w:rPr/>
        <w:t>,2021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before="59"/>
        <w:ind w:right="9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דובדבני</w:t>
      </w:r>
      <w:r>
        <w:rPr>
          <w:rtl/>
        </w:rPr>
        <w:t>ם</w:t>
      </w:r>
    </w:p>
    <w:p>
      <w:pPr>
        <w:bidi/>
        <w:spacing w:before="59"/>
        <w:ind w:right="7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פב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pgSz w:w="11910" w:h="16850"/>
          <w:pgMar w:header="0" w:footer="562" w:top="1380" w:bottom="760" w:left="1620" w:right="1480"/>
          <w:cols w:num="3" w:equalWidth="0">
            <w:col w:w="6796" w:space="40"/>
            <w:col w:w="865" w:space="39"/>
            <w:col w:w="1070"/>
          </w:cols>
        </w:sectPr>
      </w:pPr>
    </w:p>
    <w:p>
      <w:pPr>
        <w:pStyle w:val="BodyText"/>
        <w:bidi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60" w:lineRule="exact" w:before="1"/>
        <w:ind w:right="0" w:left="0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אפרסקים</w:t>
      </w:r>
      <w:r>
        <w:rPr>
          <w:b/>
          <w:bCs/>
          <w:spacing w:val="-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ונקטרינות</w:t>
      </w:r>
      <w:r>
        <w:rPr>
          <w:spacing w:val="29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,2023</w:t>
      </w:r>
      <w:r>
        <w:rPr>
          <w:spacing w:val="-10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20%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</w:t>
      </w:r>
      <w:r>
        <w:rPr>
          <w:spacing w:val="-1"/>
          <w:sz w:val="26"/>
          <w:szCs w:val="26"/>
        </w:rPr>
        <w:t>4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שזיפים</w:t>
      </w:r>
      <w:r>
        <w:rPr>
          <w:spacing w:val="35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9"/>
          <w:rtl/>
        </w:rPr>
        <w:t> </w:t>
      </w:r>
      <w:r>
        <w:rPr/>
        <w:t>50%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,2022</w:t>
      </w:r>
      <w:r>
        <w:rPr>
          <w:spacing w:val="-7"/>
          <w:rtl/>
        </w:rPr>
        <w:t> </w:t>
      </w:r>
      <w:r>
        <w:rPr/>
        <w:t>30%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,2023</w:t>
      </w:r>
      <w:r>
        <w:rPr>
          <w:spacing w:val="-9"/>
          <w:rtl/>
        </w:rPr>
        <w:t> </w:t>
      </w:r>
      <w:r>
        <w:rPr/>
        <w:t>20%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,2024</w:t>
      </w:r>
      <w:r>
        <w:rPr>
          <w:spacing w:val="-10"/>
          <w:rtl/>
        </w:rPr>
        <w:t> </w:t>
      </w:r>
      <w:r>
        <w:rPr/>
        <w:t>10%</w:t>
      </w:r>
      <w:r>
        <w:rPr>
          <w:spacing w:val="-8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2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ind w:right="97" w:left="0" w:firstLine="0"/>
        <w:jc w:val="right"/>
      </w:pPr>
      <w:r>
        <w:rPr>
          <w:rtl/>
        </w:rPr>
        <w:t>פג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76" w:left="0" w:firstLine="0"/>
        <w:jc w:val="right"/>
      </w:pPr>
      <w:r>
        <w:rPr>
          <w:rtl/>
        </w:rPr>
        <w:t>פד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spacing w:line="259" w:lineRule="exact"/>
      </w:pPr>
      <w:r>
        <w:rPr/>
        <w:t>10%</w:t>
      </w:r>
      <w:r>
        <w:rPr>
          <w:spacing w:val="13"/>
        </w:rPr>
        <w:t> </w:t>
      </w:r>
      <w:r>
        <w:rPr/>
        <w:t>,2024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20%</w:t>
      </w:r>
      <w:r>
        <w:rPr>
          <w:spacing w:val="14"/>
        </w:rPr>
        <w:t> </w:t>
      </w:r>
      <w:r>
        <w:rPr/>
        <w:t>,2023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30%</w:t>
      </w:r>
      <w:r>
        <w:rPr>
          <w:spacing w:val="14"/>
        </w:rPr>
        <w:t> </w:t>
      </w:r>
      <w:r>
        <w:rPr/>
        <w:t>,2022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5"/>
        </w:rPr>
        <w:t> </w:t>
      </w:r>
      <w:r>
        <w:rPr/>
        <w:t>50%</w:t>
      </w:r>
      <w:r>
        <w:rPr>
          <w:spacing w:val="14"/>
        </w:rPr>
        <w:t> </w:t>
      </w:r>
      <w:r>
        <w:rPr/>
        <w:t>,2021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70</w:t>
      </w:r>
      <w:r>
        <w:rPr/>
        <w:t>%</w:t>
      </w:r>
    </w:p>
    <w:p>
      <w:pPr>
        <w:bidi/>
        <w:spacing w:line="259" w:lineRule="exact" w:before="0"/>
        <w:ind w:right="9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תות</w:t>
      </w:r>
      <w:r>
        <w:rPr>
          <w:sz w:val="26"/>
          <w:szCs w:val="26"/>
          <w:rtl/>
        </w:rPr>
        <w:t> שד</w:t>
      </w:r>
      <w:r>
        <w:rPr>
          <w:sz w:val="26"/>
          <w:szCs w:val="26"/>
          <w:rtl/>
        </w:rPr>
        <w:t>ה</w:t>
      </w:r>
    </w:p>
    <w:p>
      <w:pPr>
        <w:bidi/>
        <w:spacing w:line="259" w:lineRule="exact" w:before="0"/>
        <w:ind w:right="6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פה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798" w:space="40"/>
            <w:col w:w="866" w:space="39"/>
            <w:col w:w="1067"/>
          </w:cols>
        </w:sectPr>
      </w:pPr>
    </w:p>
    <w:p>
      <w:pPr>
        <w:pStyle w:val="BodyText"/>
        <w:bidi/>
        <w:spacing w:line="259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0%</w:t>
      </w:r>
      <w:r>
        <w:rPr>
          <w:spacing w:val="14"/>
          <w:rtl/>
        </w:rPr>
        <w:t> </w:t>
      </w:r>
      <w:r>
        <w:rPr>
          <w:rtl/>
        </w:rPr>
        <w:t>בשנת</w:t>
      </w:r>
      <w:r>
        <w:rPr>
          <w:spacing w:val="14"/>
          <w:rtl/>
        </w:rPr>
        <w:t> </w:t>
      </w:r>
      <w:r>
        <w:rPr/>
        <w:t>,2021</w:t>
      </w:r>
      <w:r>
        <w:rPr>
          <w:spacing w:val="14"/>
          <w:rtl/>
        </w:rPr>
        <w:t> </w:t>
      </w:r>
      <w:r>
        <w:rPr/>
        <w:t>0%</w:t>
      </w:r>
      <w:r>
        <w:rPr>
          <w:spacing w:val="15"/>
          <w:rtl/>
        </w:rPr>
        <w:t> </w:t>
      </w:r>
      <w:r>
        <w:rPr>
          <w:rtl/>
        </w:rPr>
        <w:t>בשנת</w:t>
      </w:r>
      <w:r>
        <w:rPr>
          <w:spacing w:val="14"/>
          <w:rtl/>
        </w:rPr>
        <w:t> </w:t>
      </w:r>
      <w:r>
        <w:rPr/>
        <w:t>,2022</w:t>
      </w:r>
      <w:r>
        <w:rPr>
          <w:spacing w:val="14"/>
          <w:rtl/>
        </w:rPr>
        <w:t> </w:t>
      </w:r>
      <w:r>
        <w:rPr/>
        <w:t>0%</w:t>
      </w:r>
      <w:r>
        <w:rPr>
          <w:spacing w:val="14"/>
          <w:rtl/>
        </w:rPr>
        <w:t> </w:t>
      </w:r>
      <w:r>
        <w:rPr>
          <w:rtl/>
        </w:rPr>
        <w:t>בשנת</w:t>
      </w:r>
      <w:r>
        <w:rPr>
          <w:spacing w:val="13"/>
          <w:rtl/>
        </w:rPr>
        <w:t> </w:t>
      </w:r>
      <w:r>
        <w:rPr/>
        <w:t>,202</w:t>
      </w:r>
      <w:r>
        <w:rPr/>
        <w:t>3</w:t>
      </w:r>
    </w:p>
    <w:p>
      <w:pPr>
        <w:pStyle w:val="Heading4"/>
        <w:bidi/>
        <w:spacing w:before="1"/>
        <w:ind w:right="9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פטל</w:t>
      </w:r>
      <w:r>
        <w:rPr>
          <w:b w:val="0"/>
          <w:bCs w:val="0"/>
        </w:rPr>
        <w:t>,</w:t>
      </w:r>
      <w:r>
        <w:rPr>
          <w:spacing w:val="13"/>
          <w:rtl/>
        </w:rPr>
        <w:t> </w:t>
      </w:r>
      <w:r>
        <w:rPr>
          <w:rtl/>
        </w:rPr>
        <w:t>אוכמניות</w:t>
      </w:r>
      <w:r>
        <w:rPr>
          <w:b w:val="0"/>
          <w:bCs w:val="0"/>
        </w:rPr>
        <w:t>,</w:t>
      </w:r>
      <w:r>
        <w:rPr>
          <w:spacing w:val="13"/>
          <w:rtl/>
        </w:rPr>
        <w:t> </w:t>
      </w:r>
      <w:r>
        <w:rPr>
          <w:rtl/>
        </w:rPr>
        <w:t>דומדנמניות</w:t>
      </w:r>
      <w:r>
        <w:rPr>
          <w:b w:val="0"/>
          <w:bCs w:val="0"/>
        </w:rPr>
        <w:t>,</w:t>
      </w:r>
      <w:r>
        <w:rPr>
          <w:spacing w:val="14"/>
          <w:rtl/>
        </w:rPr>
        <w:t> </w:t>
      </w:r>
      <w:r>
        <w:rPr>
          <w:rtl/>
        </w:rPr>
        <w:t>חמוציו</w:t>
      </w:r>
      <w:r>
        <w:rPr>
          <w:rtl/>
        </w:rPr>
        <w:t>ת</w:t>
      </w:r>
    </w:p>
    <w:p>
      <w:pPr>
        <w:bidi/>
        <w:spacing w:before="1"/>
        <w:ind w:right="11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פו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456" w:space="40"/>
            <w:col w:w="3208" w:space="39"/>
            <w:col w:w="1067"/>
          </w:cols>
        </w:sectPr>
      </w:pPr>
    </w:p>
    <w:p>
      <w:pPr>
        <w:pStyle w:val="BodyText"/>
        <w:bidi/>
        <w:spacing w:line="260" w:lineRule="exact"/>
        <w:ind w:right="3612" w:left="0" w:firstLine="0"/>
        <w:jc w:val="right"/>
      </w:pP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2"/>
          <w:rtl/>
        </w:rPr>
        <w:t> </w:t>
      </w:r>
      <w:r>
        <w:rPr/>
        <w:t>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,2025</w:t>
      </w:r>
      <w:r>
        <w:rPr>
          <w:spacing w:val="-1"/>
          <w:rtl/>
        </w:rPr>
        <w:t> </w:t>
      </w: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,2021</w:t>
      </w:r>
      <w:r>
        <w:rPr>
          <w:spacing w:val="2"/>
          <w:rtl/>
        </w:rPr>
        <w:t> </w:t>
      </w:r>
      <w:r>
        <w:rPr/>
        <w:t>50%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,2022</w:t>
      </w:r>
      <w:r>
        <w:rPr>
          <w:spacing w:val="4"/>
          <w:rtl/>
        </w:rPr>
        <w:t> </w:t>
      </w:r>
      <w:r>
        <w:rPr/>
        <w:t>30%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,2023</w:t>
      </w:r>
      <w:r>
        <w:rPr>
          <w:spacing w:val="3"/>
          <w:rtl/>
        </w:rPr>
        <w:t> </w:t>
      </w:r>
      <w:r>
        <w:rPr/>
        <w:t>20%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10%</w:t>
      </w:r>
      <w:r>
        <w:rPr>
          <w:spacing w:val="1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line="259" w:lineRule="exact"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קיוו</w:t>
      </w:r>
      <w:r>
        <w:rPr>
          <w:rtl/>
        </w:rPr>
        <w:t>י</w:t>
      </w:r>
    </w:p>
    <w:p>
      <w:pPr>
        <w:bidi/>
        <w:spacing w:line="259" w:lineRule="exact" w:before="0"/>
        <w:ind w:right="11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פז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97" w:space="40"/>
            <w:col w:w="465" w:space="39"/>
            <w:col w:w="1069"/>
          </w:cols>
        </w:sectPr>
      </w:pPr>
    </w:p>
    <w:p>
      <w:pPr>
        <w:pStyle w:val="BodyText"/>
        <w:bidi/>
        <w:spacing w:line="260" w:lineRule="exact"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פח</w:t>
      </w:r>
      <w:r>
        <w:rPr/>
        <w:t>.</w:t>
      </w:r>
      <w:r>
        <w:rPr>
          <w:b/>
          <w:bCs/>
          <w:spacing w:val="41"/>
          <w:rtl/>
        </w:rPr>
        <w:t> </w:t>
      </w:r>
      <w:r>
        <w:rPr>
          <w:b/>
          <w:bCs/>
          <w:rtl/>
        </w:rPr>
        <w:t>דוריאן</w:t>
      </w:r>
      <w:r>
        <w:rPr>
          <w:spacing w:val="42"/>
          <w:rtl/>
        </w:rPr>
        <w:t> </w:t>
      </w:r>
      <w:r>
        <w:rPr/>
        <w:t>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,2021</w:t>
      </w:r>
      <w:r>
        <w:rPr>
          <w:spacing w:val="-3"/>
          <w:rtl/>
        </w:rPr>
        <w:t> </w:t>
      </w:r>
      <w:r>
        <w:rPr/>
        <w:t>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,2023</w:t>
      </w:r>
      <w:r>
        <w:rPr>
          <w:spacing w:val="-4"/>
          <w:rtl/>
        </w:rPr>
        <w:t> </w:t>
      </w:r>
      <w:r>
        <w:rPr/>
        <w:t>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line="260" w:lineRule="exact"/>
        <w:ind w:right="6411" w:left="0" w:firstLine="0"/>
        <w:jc w:val="right"/>
      </w:pP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פט</w:t>
      </w:r>
      <w:r>
        <w:rPr/>
        <w:t>.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אפרסמונים</w:t>
      </w:r>
      <w:r>
        <w:rPr>
          <w:spacing w:val="11"/>
          <w:rtl/>
        </w:rPr>
        <w:t> </w:t>
      </w:r>
      <w:r>
        <w:rPr/>
        <w:t>70%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,2021</w:t>
      </w:r>
      <w:r>
        <w:rPr>
          <w:spacing w:val="5"/>
          <w:rtl/>
        </w:rPr>
        <w:t> </w:t>
      </w:r>
      <w:r>
        <w:rPr/>
        <w:t>50%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5"/>
          <w:rtl/>
        </w:rPr>
        <w:t> </w:t>
      </w:r>
      <w:r>
        <w:rPr/>
        <w:t>,2022</w:t>
      </w:r>
      <w:r>
        <w:rPr>
          <w:spacing w:val="4"/>
          <w:rtl/>
        </w:rPr>
        <w:t> </w:t>
      </w:r>
      <w:r>
        <w:rPr/>
        <w:t>30%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,2023</w:t>
      </w:r>
      <w:r>
        <w:rPr>
          <w:spacing w:val="5"/>
          <w:rtl/>
        </w:rPr>
        <w:t> </w:t>
      </w:r>
      <w:r>
        <w:rPr/>
        <w:t>20%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5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10</w:t>
      </w:r>
      <w:r>
        <w:rPr/>
        <w:t>%</w:t>
      </w:r>
    </w:p>
    <w:p>
      <w:pPr>
        <w:pStyle w:val="BodyText"/>
        <w:bidi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צ</w:t>
      </w:r>
      <w:r>
        <w:rPr/>
        <w:t>.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   ליצ</w:t>
      </w:r>
      <w:r>
        <w:rPr>
          <w:b/>
          <w:bCs/>
        </w:rPr>
        <w:t>'</w:t>
      </w:r>
      <w:r>
        <w:rPr>
          <w:b/>
          <w:bCs/>
          <w:rtl/>
        </w:rPr>
        <w:t>י</w:t>
      </w:r>
      <w:r>
        <w:rPr>
          <w:spacing w:val="59"/>
          <w:rtl/>
        </w:rPr>
        <w:t> </w:t>
      </w:r>
      <w:r>
        <w:rPr/>
        <w:t>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,2021</w:t>
      </w:r>
      <w:r>
        <w:rPr>
          <w:spacing w:val="2"/>
          <w:rtl/>
        </w:rPr>
        <w:t> </w:t>
      </w:r>
      <w:r>
        <w:rPr/>
        <w:t>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,2022</w:t>
      </w:r>
      <w:r>
        <w:rPr>
          <w:spacing w:val="3"/>
          <w:rtl/>
        </w:rPr>
        <w:t> </w:t>
      </w:r>
      <w:r>
        <w:rPr/>
        <w:t>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,2023</w:t>
      </w:r>
      <w:r>
        <w:rPr>
          <w:spacing w:val="3"/>
          <w:rtl/>
        </w:rPr>
        <w:t> </w:t>
      </w:r>
      <w:r>
        <w:rPr/>
        <w:t>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,2024</w:t>
      </w:r>
      <w:r>
        <w:rPr>
          <w:spacing w:val="2"/>
          <w:rtl/>
        </w:rPr>
        <w:t> </w:t>
      </w:r>
      <w:r>
        <w:rPr/>
        <w:t>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</w:t>
      </w:r>
      <w:r>
        <w:rPr/>
        <w:t>5</w:t>
      </w:r>
    </w:p>
    <w:p>
      <w:pPr>
        <w:pStyle w:val="BodyText"/>
        <w:bidi/>
        <w:spacing w:before="1"/>
        <w:ind w:right="180" w:left="1103" w:firstLine="0"/>
        <w:jc w:val="left"/>
      </w:pP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/>
        <w:t>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,2021</w:t>
      </w:r>
      <w:r>
        <w:rPr>
          <w:spacing w:val="4"/>
          <w:rtl/>
        </w:rPr>
        <w:t> </w:t>
      </w:r>
      <w:r>
        <w:rPr/>
        <w:t>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,2022</w:t>
      </w:r>
      <w:r>
        <w:rPr>
          <w:spacing w:val="4"/>
          <w:rtl/>
        </w:rPr>
        <w:t> </w:t>
      </w:r>
      <w:r>
        <w:rPr/>
        <w:t>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4"/>
          <w:rtl/>
        </w:rPr>
        <w:t> </w:t>
      </w:r>
      <w:r>
        <w:rPr/>
        <w:t>,2023</w:t>
      </w:r>
      <w:r>
        <w:rPr>
          <w:spacing w:val="2"/>
          <w:rtl/>
        </w:rPr>
        <w:t> </w:t>
      </w:r>
      <w:r>
        <w:rPr/>
        <w:t>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,2024</w:t>
      </w:r>
      <w:r>
        <w:rPr>
          <w:spacing w:val="4"/>
          <w:rtl/>
        </w:rPr>
        <w:t> </w:t>
      </w:r>
      <w:r>
        <w:rPr/>
        <w:t>0%</w:t>
      </w:r>
      <w:r>
        <w:rPr>
          <w:spacing w:val="5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,202</w:t>
      </w:r>
      <w:r>
        <w:rPr/>
        <w:t>5</w:t>
      </w:r>
    </w:p>
    <w:p>
      <w:pPr>
        <w:bidi/>
        <w:spacing w:before="0"/>
        <w:ind w:right="80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שס</w:t>
      </w:r>
      <w:r>
        <w:rPr>
          <w:b/>
          <w:bCs/>
          <w:sz w:val="26"/>
          <w:szCs w:val="26"/>
          <w:rtl/>
        </w:rPr>
        <w:t>ק</w:t>
      </w:r>
    </w:p>
    <w:p>
      <w:pPr>
        <w:bidi/>
        <w:spacing w:before="0"/>
        <w:ind w:right="6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צא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204" w:space="40"/>
            <w:col w:w="460" w:space="39"/>
            <w:col w:w="1067"/>
          </w:cols>
        </w:sectPr>
      </w:pP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spacing w:after="0" w:line="259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,2021</w:t>
      </w:r>
      <w:r>
        <w:rPr>
          <w:spacing w:val="-4"/>
          <w:rtl/>
        </w:rPr>
        <w:t> </w:t>
      </w:r>
      <w:r>
        <w:rPr/>
        <w:t>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,2022</w:t>
      </w:r>
      <w:r>
        <w:rPr>
          <w:spacing w:val="-2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,2024</w:t>
      </w:r>
      <w:r>
        <w:rPr>
          <w:spacing w:val="-1"/>
          <w:rtl/>
        </w:rPr>
        <w:t> </w:t>
      </w:r>
      <w:r>
        <w:rPr/>
        <w:t>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</w:t>
      </w:r>
      <w:r>
        <w:rPr/>
        <w:t>5</w:t>
      </w:r>
    </w:p>
    <w:p>
      <w:pPr>
        <w:pStyle w:val="Heading4"/>
        <w:bidi/>
        <w:spacing w:before="1"/>
        <w:ind w:right="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שלפ</w:t>
      </w:r>
      <w:r>
        <w:rPr>
          <w:rtl/>
        </w:rPr>
        <w:t>ח</w:t>
      </w:r>
    </w:p>
    <w:p>
      <w:pPr>
        <w:bidi/>
        <w:spacing w:before="1"/>
        <w:ind w:right="6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צב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03" w:space="40"/>
            <w:col w:w="560" w:space="39"/>
            <w:col w:w="1068"/>
          </w:cols>
        </w:sectPr>
      </w:pPr>
    </w:p>
    <w:p>
      <w:pPr>
        <w:pStyle w:val="BodyText"/>
        <w:bidi/>
        <w:spacing w:line="259" w:lineRule="exact"/>
        <w:ind w:right="0" w:left="1" w:firstLine="0"/>
        <w:jc w:val="left"/>
      </w:pP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202</w:t>
      </w:r>
      <w:r>
        <w:rPr/>
        <w:t>6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b/>
          <w:bCs/>
          <w:rtl/>
        </w:rPr>
        <w:t>אחרים</w:t>
      </w:r>
      <w:r>
        <w:rPr>
          <w:spacing w:val="41"/>
          <w:rtl/>
        </w:rPr>
        <w:t> </w:t>
      </w: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,2021</w:t>
      </w:r>
      <w:r>
        <w:rPr>
          <w:spacing w:val="-6"/>
          <w:rtl/>
        </w:rPr>
        <w:t> </w:t>
      </w:r>
      <w:r>
        <w:rPr/>
        <w:t>50%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/>
        <w:t>30%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20%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10%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97" w:left="0" w:firstLine="0"/>
        <w:jc w:val="right"/>
      </w:pPr>
      <w:r>
        <w:rPr>
          <w:rtl/>
        </w:rPr>
        <w:t>צג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Heading4"/>
        <w:bidi/>
        <w:spacing w:line="260" w:lineRule="exact"/>
        <w:ind w:right="180" w:left="705" w:firstLine="0"/>
        <w:jc w:val="left"/>
      </w:pPr>
      <w:r>
        <w:rPr>
          <w:rtl/>
        </w:rPr>
        <w:t>פירות</w:t>
      </w:r>
      <w:r>
        <w:rPr>
          <w:spacing w:val="-3"/>
          <w:rtl/>
        </w:rPr>
        <w:t> </w:t>
      </w:r>
      <w:r>
        <w:rPr>
          <w:rtl/>
        </w:rPr>
        <w:t>קפואים</w:t>
      </w:r>
      <w:r>
        <w:rPr>
          <w:spacing w:val="-4"/>
          <w:rtl/>
        </w:rPr>
        <w:t> </w:t>
      </w:r>
      <w:r>
        <w:rPr>
          <w:rtl/>
        </w:rPr>
        <w:t>ומשומרי</w:t>
      </w:r>
      <w:r>
        <w:rPr>
          <w:rtl/>
        </w:rPr>
        <w:t>ם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59" w:lineRule="exact"/>
      </w:pPr>
      <w:r>
        <w:rPr/>
        <w:t>10%</w:t>
      </w:r>
      <w:r>
        <w:rPr>
          <w:spacing w:val="15"/>
        </w:rPr>
        <w:t> </w:t>
      </w:r>
      <w:r>
        <w:rPr/>
        <w:t>,2024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20%</w:t>
      </w:r>
      <w:r>
        <w:rPr>
          <w:spacing w:val="14"/>
        </w:rPr>
        <w:t> </w:t>
      </w:r>
      <w:r>
        <w:rPr/>
        <w:t>,2023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5"/>
        </w:rPr>
        <w:t> </w:t>
      </w:r>
      <w:r>
        <w:rPr/>
        <w:t>30%</w:t>
      </w:r>
      <w:r>
        <w:rPr>
          <w:spacing w:val="15"/>
        </w:rPr>
        <w:t> </w:t>
      </w:r>
      <w:r>
        <w:rPr/>
        <w:t>,2022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5"/>
        </w:rPr>
        <w:t> </w:t>
      </w:r>
      <w:r>
        <w:rPr/>
        <w:t>50%</w:t>
      </w:r>
      <w:r>
        <w:rPr>
          <w:spacing w:val="14"/>
        </w:rPr>
        <w:t> </w:t>
      </w:r>
      <w:r>
        <w:rPr/>
        <w:t>,2021</w:t>
      </w:r>
      <w:r>
        <w:rPr>
          <w:spacing w:val="14"/>
        </w:rPr>
        <w:t> </w:t>
      </w:r>
      <w:r>
        <w:rPr>
          <w:rtl/>
        </w:rPr>
        <w:t>בשנת</w:t>
      </w:r>
      <w:r>
        <w:rPr>
          <w:spacing w:val="14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line="259" w:lineRule="exact"/>
        <w:ind w:right="9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תות</w:t>
      </w:r>
      <w:r>
        <w:rPr>
          <w:spacing w:val="3"/>
          <w:rtl/>
        </w:rPr>
        <w:t> </w:t>
      </w:r>
      <w:r>
        <w:rPr>
          <w:rtl/>
        </w:rPr>
        <w:t>שד</w:t>
      </w:r>
      <w:r>
        <w:rPr>
          <w:rtl/>
        </w:rPr>
        <w:t>ה</w:t>
      </w:r>
    </w:p>
    <w:p>
      <w:pPr>
        <w:bidi/>
        <w:spacing w:line="259" w:lineRule="exact" w:before="0"/>
        <w:ind w:right="75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צד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803" w:space="40"/>
            <w:col w:w="861" w:space="39"/>
            <w:col w:w="1067"/>
          </w:cols>
        </w:sectPr>
      </w:pP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b/>
          <w:bCs/>
          <w:rtl/>
        </w:rPr>
        <w:t>שזיפים</w:t>
      </w:r>
      <w:r>
        <w:rPr>
          <w:spacing w:val="35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9"/>
          <w:rtl/>
        </w:rPr>
        <w:t> </w:t>
      </w:r>
      <w:r>
        <w:rPr/>
        <w:t>50%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,2022</w:t>
      </w:r>
      <w:r>
        <w:rPr>
          <w:spacing w:val="-7"/>
          <w:rtl/>
        </w:rPr>
        <w:t> </w:t>
      </w:r>
      <w:r>
        <w:rPr/>
        <w:t>30%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,2023</w:t>
      </w:r>
      <w:r>
        <w:rPr>
          <w:spacing w:val="-9"/>
          <w:rtl/>
        </w:rPr>
        <w:t> </w:t>
      </w:r>
      <w:r>
        <w:rPr/>
        <w:t>20%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,2024</w:t>
      </w:r>
      <w:r>
        <w:rPr>
          <w:spacing w:val="-10"/>
          <w:rtl/>
        </w:rPr>
        <w:t> </w:t>
      </w:r>
      <w:r>
        <w:rPr/>
        <w:t>10%</w:t>
      </w:r>
      <w:r>
        <w:rPr>
          <w:spacing w:val="-8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ind w:right="0" w:left="1" w:firstLine="0"/>
        <w:jc w:val="lef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60" w:lineRule="exact" w:before="2"/>
        <w:ind w:right="0" w:left="0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תערובת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אגוזים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ופירות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מיובשים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20</w:t>
      </w:r>
      <w:r>
        <w:rPr>
          <w:sz w:val="26"/>
          <w:szCs w:val="26"/>
        </w:rPr>
        <w:t>%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-2026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ind w:right="62" w:left="0" w:firstLine="0"/>
        <w:jc w:val="right"/>
      </w:pPr>
      <w:r>
        <w:rPr>
          <w:rtl/>
        </w:rPr>
        <w:t>צה</w:t>
      </w:r>
      <w:r>
        <w:rPr/>
        <w:t>.</w:t>
      </w:r>
    </w:p>
    <w:p>
      <w:pPr>
        <w:pStyle w:val="BodyText"/>
        <w:spacing w:before="2"/>
        <w:ind w:left="0"/>
      </w:pPr>
    </w:p>
    <w:p>
      <w:pPr>
        <w:pStyle w:val="BodyText"/>
        <w:bidi/>
        <w:ind w:right="112" w:left="0" w:firstLine="0"/>
        <w:jc w:val="right"/>
      </w:pPr>
      <w:r>
        <w:rPr>
          <w:rtl/>
        </w:rPr>
        <w:t>צו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,2021</w:t>
      </w:r>
      <w:r>
        <w:rPr>
          <w:spacing w:val="2"/>
          <w:rtl/>
        </w:rPr>
        <w:t> </w:t>
      </w:r>
      <w:r>
        <w:rPr/>
        <w:t>50%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,2022</w:t>
      </w:r>
      <w:r>
        <w:rPr>
          <w:spacing w:val="2"/>
          <w:rtl/>
        </w:rPr>
        <w:t> </w:t>
      </w:r>
      <w:r>
        <w:rPr/>
        <w:t>30%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,2023</w:t>
      </w:r>
      <w:r>
        <w:rPr>
          <w:spacing w:val="2"/>
          <w:rtl/>
        </w:rPr>
        <w:t> </w:t>
      </w:r>
      <w:r>
        <w:rPr/>
        <w:t>20%</w:t>
      </w:r>
      <w:r>
        <w:rPr>
          <w:spacing w:val="3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line="259" w:lineRule="exact"/>
        <w:ind w:right="7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תערובת</w:t>
      </w:r>
      <w:r>
        <w:rPr>
          <w:spacing w:val="2"/>
          <w:rtl/>
        </w:rPr>
        <w:t> </w:t>
      </w:r>
      <w:r>
        <w:rPr>
          <w:rtl/>
        </w:rPr>
        <w:t>פירות</w:t>
      </w:r>
      <w:r>
        <w:rPr>
          <w:spacing w:val="3"/>
          <w:rtl/>
        </w:rPr>
        <w:t> </w:t>
      </w:r>
      <w:r>
        <w:rPr>
          <w:rtl/>
        </w:rPr>
        <w:t>מיובשי</w:t>
      </w:r>
      <w:r>
        <w:rPr>
          <w:rtl/>
        </w:rPr>
        <w:t>ם</w:t>
      </w:r>
    </w:p>
    <w:p>
      <w:pPr>
        <w:bidi/>
        <w:spacing w:line="259" w:lineRule="exact" w:before="0"/>
        <w:ind w:right="11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צז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658" w:space="40"/>
            <w:col w:w="2005" w:space="39"/>
            <w:col w:w="1068"/>
          </w:cols>
        </w:sectPr>
      </w:pPr>
    </w:p>
    <w:p>
      <w:pPr>
        <w:pStyle w:val="BodyText"/>
        <w:bidi/>
        <w:spacing w:line="260" w:lineRule="exact" w:before="1"/>
        <w:ind w:right="2792" w:left="0" w:firstLine="0"/>
        <w:jc w:val="righ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before="0"/>
        <w:ind w:right="180" w:left="694" w:firstLine="6648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גרעינים ושמנים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צח</w:t>
      </w:r>
      <w:r>
        <w:rPr>
          <w:sz w:val="26"/>
          <w:szCs w:val="26"/>
        </w:rPr>
        <w:t>.</w:t>
      </w:r>
      <w:r>
        <w:rPr>
          <w:b/>
          <w:bCs/>
          <w:spacing w:val="4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פופקורן</w:t>
      </w:r>
      <w:r>
        <w:rPr>
          <w:spacing w:val="28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,2023</w:t>
      </w:r>
      <w:r>
        <w:rPr>
          <w:spacing w:val="-12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20%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בשנת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,2024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10%</w:t>
      </w:r>
      <w:r>
        <w:rPr>
          <w:spacing w:val="-10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</w:t>
      </w:r>
      <w:r>
        <w:rPr>
          <w:spacing w:val="-1"/>
          <w:sz w:val="26"/>
          <w:szCs w:val="26"/>
          <w:rtl/>
        </w:rPr>
        <w:t>ת</w:t>
      </w:r>
    </w:p>
    <w:p>
      <w:pPr>
        <w:pStyle w:val="BodyText"/>
        <w:bidi/>
        <w:spacing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59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צט</w:t>
      </w:r>
      <w:r>
        <w:rPr>
          <w:sz w:val="26"/>
          <w:szCs w:val="26"/>
        </w:rPr>
        <w:t>.</w:t>
      </w:r>
      <w:r>
        <w:rPr>
          <w:b/>
          <w:bCs/>
          <w:spacing w:val="4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עמילן</w:t>
      </w:r>
      <w:r>
        <w:rPr>
          <w:b/>
          <w:bCs/>
          <w:spacing w:val="2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תירס</w:t>
      </w:r>
      <w:r>
        <w:rPr>
          <w:b/>
          <w:bCs/>
          <w:spacing w:val="2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באריזות</w:t>
      </w:r>
      <w:r>
        <w:rPr>
          <w:b/>
          <w:bCs/>
          <w:spacing w:val="2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קטנות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  <w:rtl/>
        </w:rPr>
        <w:t>מ</w:t>
      </w:r>
      <w:r>
        <w:rPr>
          <w:b/>
          <w:bCs/>
          <w:sz w:val="26"/>
          <w:szCs w:val="26"/>
        </w:rPr>
        <w:t>600</w:t>
      </w:r>
      <w:r>
        <w:rPr>
          <w:sz w:val="26"/>
          <w:szCs w:val="26"/>
        </w:rPr>
        <w:t>-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ק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ג</w:t>
      </w:r>
      <w:r>
        <w:rPr>
          <w:spacing w:val="102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23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25"/>
          <w:sz w:val="26"/>
          <w:szCs w:val="26"/>
          <w:rtl/>
        </w:rPr>
        <w:t> </w:t>
      </w:r>
      <w:r>
        <w:rPr>
          <w:sz w:val="26"/>
          <w:szCs w:val="26"/>
          <w:rtl/>
        </w:rPr>
        <w:t>בשנ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line="259" w:lineRule="exact"/>
        <w:ind w:right="472" w:left="291" w:firstLine="0"/>
        <w:jc w:val="center"/>
      </w:pPr>
      <w:r>
        <w:rPr/>
        <w:t>,2023</w:t>
      </w:r>
      <w:r>
        <w:rPr>
          <w:spacing w:val="-2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,2024</w:t>
      </w:r>
      <w:r>
        <w:rPr>
          <w:spacing w:val="1"/>
          <w:rtl/>
        </w:rPr>
        <w:t> </w:t>
      </w:r>
      <w:r>
        <w:rPr/>
        <w:t>10%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rtl/>
        </w:rPr>
        <w:t> 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ק</w:t>
      </w:r>
      <w:r>
        <w:rPr/>
        <w:t>.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   אגוזי אדמה</w:t>
      </w:r>
      <w:r>
        <w:rPr>
          <w:spacing w:val="56"/>
          <w:rtl/>
        </w:rPr>
        <w:t> </w:t>
      </w:r>
      <w:r>
        <w:rPr/>
        <w:t>85%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,2021</w:t>
      </w:r>
      <w:r>
        <w:rPr>
          <w:spacing w:val="3"/>
          <w:rtl/>
        </w:rPr>
        <w:t> </w:t>
      </w:r>
      <w:r>
        <w:rPr/>
        <w:t>70%</w:t>
      </w:r>
      <w:r>
        <w:rPr>
          <w:spacing w:val="2"/>
          <w:rtl/>
        </w:rPr>
        <w:t> </w:t>
      </w:r>
      <w:r>
        <w:rPr>
          <w:rtl/>
        </w:rPr>
        <w:t>בשנת </w:t>
      </w:r>
      <w:r>
        <w:rPr/>
        <w:t>,2022</w:t>
      </w:r>
      <w:r>
        <w:rPr>
          <w:spacing w:val="4"/>
          <w:rtl/>
        </w:rPr>
        <w:t> </w:t>
      </w:r>
      <w:r>
        <w:rPr/>
        <w:t>60%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,2023</w:t>
      </w:r>
      <w:r>
        <w:rPr>
          <w:spacing w:val="4"/>
          <w:rtl/>
        </w:rPr>
        <w:t> </w:t>
      </w:r>
      <w:r>
        <w:rPr/>
        <w:t>50%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1"/>
          <w:rtl/>
        </w:rPr>
        <w:t> </w:t>
      </w:r>
      <w:r>
        <w:rPr/>
        <w:t>,2024</w:t>
      </w:r>
      <w:r>
        <w:rPr>
          <w:rtl/>
        </w:rPr>
        <w:t> </w:t>
      </w:r>
      <w:r>
        <w:rPr/>
        <w:t>30</w:t>
      </w:r>
      <w:r>
        <w:rPr/>
        <w:t>%</w:t>
      </w:r>
    </w:p>
    <w:p>
      <w:pPr>
        <w:pStyle w:val="BodyText"/>
        <w:bidi/>
        <w:spacing w:line="260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59" w:lineRule="exact"/>
      </w:pPr>
      <w:r>
        <w:rPr/>
        <w:t>30%</w:t>
      </w:r>
      <w:r>
        <w:rPr>
          <w:spacing w:val="17"/>
        </w:rPr>
        <w:t> </w:t>
      </w:r>
      <w:r>
        <w:rPr/>
        <w:t>,2024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8"/>
        </w:rPr>
        <w:t> </w:t>
      </w:r>
      <w:r>
        <w:rPr/>
        <w:t>50%</w:t>
      </w:r>
      <w:r>
        <w:rPr>
          <w:spacing w:val="19"/>
        </w:rPr>
        <w:t> </w:t>
      </w:r>
      <w:r>
        <w:rPr/>
        <w:t>,2023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7"/>
        </w:rPr>
        <w:t> </w:t>
      </w:r>
      <w:r>
        <w:rPr/>
        <w:t>60%</w:t>
      </w:r>
      <w:r>
        <w:rPr>
          <w:spacing w:val="20"/>
        </w:rPr>
        <w:t> </w:t>
      </w:r>
      <w:r>
        <w:rPr/>
        <w:t>,2022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7"/>
        </w:rPr>
        <w:t> </w:t>
      </w:r>
      <w:r>
        <w:rPr/>
        <w:t>70%</w:t>
      </w:r>
      <w:r>
        <w:rPr>
          <w:spacing w:val="20"/>
        </w:rPr>
        <w:t> </w:t>
      </w:r>
      <w:r>
        <w:rPr/>
        <w:t>,2021</w:t>
      </w:r>
      <w:r>
        <w:rPr>
          <w:spacing w:val="16"/>
        </w:rPr>
        <w:t> </w:t>
      </w:r>
      <w:r>
        <w:rPr>
          <w:rtl/>
        </w:rPr>
        <w:t>בשנת</w:t>
      </w:r>
      <w:r>
        <w:rPr>
          <w:spacing w:val="17"/>
        </w:rPr>
        <w:t> </w:t>
      </w:r>
      <w:r>
        <w:rPr/>
        <w:t>85</w:t>
      </w:r>
      <w:r>
        <w:rPr/>
        <w:t>%</w:t>
      </w:r>
    </w:p>
    <w:p>
      <w:pPr>
        <w:pStyle w:val="Heading4"/>
        <w:bidi/>
        <w:spacing w:line="259" w:lineRule="exact"/>
        <w:ind w:right="10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מקולפי</w:t>
      </w:r>
      <w:r>
        <w:rPr>
          <w:rtl/>
        </w:rPr>
        <w:t>ם</w:t>
      </w:r>
    </w:p>
    <w:p>
      <w:pPr>
        <w:bidi/>
        <w:spacing w:line="259" w:lineRule="exact" w:before="0"/>
        <w:ind w:right="6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קא</w:t>
      </w:r>
      <w:r>
        <w:rPr>
          <w:sz w:val="26"/>
          <w:szCs w:val="26"/>
        </w:rPr>
        <w:t>.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842" w:space="40"/>
            <w:col w:w="821" w:space="39"/>
            <w:col w:w="1068"/>
          </w:cols>
        </w:sectPr>
      </w:pPr>
    </w:p>
    <w:p>
      <w:pPr>
        <w:pStyle w:val="BodyText"/>
        <w:bidi/>
        <w:spacing w:before="1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</w:pPr>
      <w:r>
        <w:rPr/>
        <w:t>10%</w:t>
      </w:r>
      <w:r>
        <w:rPr>
          <w:spacing w:val="-4"/>
        </w:rPr>
        <w:t> </w:t>
      </w:r>
      <w:r>
        <w:rPr/>
        <w:t>,2024</w:t>
      </w:r>
      <w:r>
        <w:rPr>
          <w:spacing w:val="-2"/>
        </w:rPr>
        <w:t> </w:t>
      </w:r>
      <w:r>
        <w:rPr>
          <w:rtl/>
        </w:rPr>
        <w:t>בשנת</w:t>
      </w:r>
      <w:r>
        <w:rPr>
          <w:spacing w:val="-2"/>
        </w:rPr>
        <w:t> </w:t>
      </w:r>
      <w:r>
        <w:rPr/>
        <w:t>20%</w:t>
      </w:r>
      <w:r>
        <w:rPr>
          <w:spacing w:val="1"/>
        </w:rPr>
        <w:t> </w:t>
      </w:r>
      <w:r>
        <w:rPr/>
        <w:t>,2023</w:t>
      </w:r>
      <w:r>
        <w:rPr>
          <w:spacing w:val="-2"/>
        </w:rPr>
        <w:t> </w:t>
      </w:r>
      <w:r>
        <w:rPr>
          <w:rtl/>
        </w:rPr>
        <w:t>בשנת</w:t>
      </w:r>
      <w:r>
        <w:rPr>
          <w:spacing w:val="-2"/>
        </w:rPr>
        <w:t> </w:t>
      </w:r>
      <w:r>
        <w:rPr/>
        <w:t>30%</w:t>
      </w:r>
      <w:r>
        <w:rPr>
          <w:spacing w:val="1"/>
        </w:rPr>
        <w:t> </w:t>
      </w:r>
      <w:r>
        <w:rPr/>
        <w:t>,2022</w:t>
      </w:r>
      <w:r>
        <w:rPr>
          <w:spacing w:val="-1"/>
        </w:rPr>
        <w:t> </w:t>
      </w:r>
      <w:r>
        <w:rPr>
          <w:rtl/>
        </w:rPr>
        <w:t>בשנת</w:t>
      </w:r>
      <w:r>
        <w:rPr>
          <w:spacing w:val="-2"/>
        </w:rPr>
        <w:t> </w:t>
      </w:r>
      <w:r>
        <w:rPr/>
        <w:t>50%</w:t>
      </w:r>
      <w:r>
        <w:rPr>
          <w:spacing w:val="-1"/>
        </w:rPr>
        <w:t> </w:t>
      </w:r>
      <w:r>
        <w:rPr/>
        <w:t>,2021</w:t>
      </w:r>
      <w:r>
        <w:rPr>
          <w:spacing w:val="-1"/>
        </w:rPr>
        <w:t> </w:t>
      </w:r>
      <w:r>
        <w:rPr>
          <w:rtl/>
        </w:rPr>
        <w:t>בשנת</w:t>
      </w:r>
      <w:r>
        <w:rPr>
          <w:spacing w:val="-2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ind w:right="6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זרעי</w:t>
      </w:r>
      <w:r>
        <w:rPr>
          <w:spacing w:val="-10"/>
          <w:rtl/>
        </w:rPr>
        <w:t> </w:t>
      </w:r>
      <w:r>
        <w:rPr>
          <w:spacing w:val="-1"/>
          <w:rtl/>
        </w:rPr>
        <w:t>חמניו</w:t>
      </w:r>
      <w:r>
        <w:rPr>
          <w:spacing w:val="-1"/>
          <w:rtl/>
        </w:rPr>
        <w:t>ת</w:t>
      </w:r>
    </w:p>
    <w:p>
      <w:pPr>
        <w:bidi/>
        <w:spacing w:before="0"/>
        <w:ind w:right="7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קב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614" w:space="40"/>
            <w:col w:w="1048" w:space="39"/>
            <w:col w:w="1069"/>
          </w:cols>
        </w:sectPr>
      </w:pP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b/>
          <w:bCs/>
          <w:rtl/>
        </w:rPr>
        <w:t>גרעיני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אבטיח</w:t>
      </w:r>
      <w:r>
        <w:rPr>
          <w:spacing w:val="35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,2021</w:t>
      </w:r>
      <w:r>
        <w:rPr>
          <w:spacing w:val="-9"/>
          <w:rtl/>
        </w:rPr>
        <w:t> </w:t>
      </w:r>
      <w:r>
        <w:rPr/>
        <w:t>50%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,2022</w:t>
      </w:r>
      <w:r>
        <w:rPr>
          <w:spacing w:val="-10"/>
          <w:rtl/>
        </w:rPr>
        <w:t> </w:t>
      </w:r>
      <w:r>
        <w:rPr/>
        <w:t>30%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,2023</w:t>
      </w:r>
      <w:r>
        <w:rPr>
          <w:spacing w:val="-10"/>
          <w:rtl/>
        </w:rPr>
        <w:t> </w:t>
      </w:r>
      <w:r>
        <w:rPr/>
        <w:t>20%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10</w:t>
      </w:r>
      <w:r>
        <w:rPr/>
        <w:t>%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ind w:right="100" w:left="0" w:firstLine="0"/>
        <w:jc w:val="right"/>
      </w:pPr>
      <w:r>
        <w:rPr>
          <w:rtl/>
        </w:rPr>
        <w:t>קג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1" w:space="40"/>
            <w:col w:w="1069"/>
          </w:cols>
        </w:sectPr>
      </w:pPr>
    </w:p>
    <w:p>
      <w:pPr>
        <w:pStyle w:val="BodyText"/>
      </w:pPr>
      <w:r>
        <w:rPr/>
        <w:t>20%</w:t>
      </w:r>
      <w:r>
        <w:rPr>
          <w:spacing w:val="4"/>
        </w:rPr>
        <w:t> </w:t>
      </w:r>
      <w:r>
        <w:rPr/>
        <w:t>,2023</w:t>
      </w:r>
      <w:r>
        <w:rPr>
          <w:spacing w:val="2"/>
        </w:rPr>
        <w:t> </w:t>
      </w:r>
      <w:r>
        <w:rPr>
          <w:rtl/>
        </w:rPr>
        <w:t>בשנת</w:t>
      </w:r>
      <w:r>
        <w:rPr>
          <w:spacing w:val="4"/>
        </w:rPr>
        <w:t> </w:t>
      </w:r>
      <w:r>
        <w:rPr/>
        <w:t>30%</w:t>
      </w:r>
      <w:r>
        <w:rPr>
          <w:spacing w:val="5"/>
        </w:rPr>
        <w:t> </w:t>
      </w:r>
      <w:r>
        <w:rPr/>
        <w:t>,2022</w:t>
      </w:r>
      <w:r>
        <w:rPr>
          <w:spacing w:val="2"/>
        </w:rPr>
        <w:t> </w:t>
      </w:r>
      <w:r>
        <w:rPr>
          <w:rtl/>
        </w:rPr>
        <w:t>בשנת</w:t>
      </w:r>
      <w:r>
        <w:rPr>
          <w:spacing w:val="4"/>
        </w:rPr>
        <w:t> </w:t>
      </w:r>
      <w:r>
        <w:rPr/>
        <w:t>50%</w:t>
      </w:r>
      <w:r>
        <w:rPr>
          <w:spacing w:val="5"/>
        </w:rPr>
        <w:t> </w:t>
      </w:r>
      <w:r>
        <w:rPr/>
        <w:t>,2021</w:t>
      </w:r>
      <w:r>
        <w:rPr>
          <w:spacing w:val="2"/>
        </w:rPr>
        <w:t> </w:t>
      </w:r>
      <w:r>
        <w:rPr>
          <w:rtl/>
        </w:rPr>
        <w:t>בשנת</w:t>
      </w:r>
      <w:r>
        <w:rPr>
          <w:spacing w:val="4"/>
        </w:rPr>
        <w:t> </w:t>
      </w:r>
      <w:r>
        <w:rPr/>
        <w:t>70</w:t>
      </w:r>
      <w:r>
        <w:rPr/>
        <w:t>%</w:t>
      </w:r>
    </w:p>
    <w:p>
      <w:pPr>
        <w:bidi/>
        <w:spacing w:before="0"/>
        <w:ind w:right="7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פולן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שאינו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מיועד לבעלי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חיי</w:t>
      </w:r>
      <w:r>
        <w:rPr>
          <w:sz w:val="26"/>
          <w:szCs w:val="26"/>
          <w:rtl/>
        </w:rPr>
        <w:t>ם</w:t>
      </w:r>
    </w:p>
    <w:p>
      <w:pPr>
        <w:bidi/>
        <w:spacing w:before="0"/>
        <w:ind w:right="7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קד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150" w:space="40"/>
            <w:col w:w="2512" w:space="39"/>
            <w:col w:w="1069"/>
          </w:cols>
        </w:sectPr>
      </w:pPr>
    </w:p>
    <w:p>
      <w:pPr>
        <w:pStyle w:val="BodyText"/>
        <w:bidi/>
        <w:spacing w:before="1"/>
        <w:ind w:right="2281" w:left="0" w:firstLine="0"/>
        <w:jc w:val="right"/>
      </w:pP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60" w:lineRule="exact"/>
      </w:pPr>
      <w:r>
        <w:rPr/>
        <w:t>10%</w:t>
      </w:r>
      <w:r>
        <w:rPr>
          <w:spacing w:val="19"/>
        </w:rPr>
        <w:t> </w:t>
      </w:r>
      <w:r>
        <w:rPr/>
        <w:t>,2024</w:t>
      </w:r>
      <w:r>
        <w:rPr>
          <w:spacing w:val="19"/>
        </w:rPr>
        <w:t> </w:t>
      </w:r>
      <w:r>
        <w:rPr>
          <w:rtl/>
        </w:rPr>
        <w:t>בשנת</w:t>
      </w:r>
      <w:r>
        <w:rPr>
          <w:spacing w:val="20"/>
        </w:rPr>
        <w:t> </w:t>
      </w:r>
      <w:r>
        <w:rPr/>
        <w:t>20%</w:t>
      </w:r>
      <w:r>
        <w:rPr>
          <w:spacing w:val="22"/>
        </w:rPr>
        <w:t> </w:t>
      </w:r>
      <w:r>
        <w:rPr/>
        <w:t>,2023</w:t>
      </w:r>
      <w:r>
        <w:rPr>
          <w:spacing w:val="19"/>
        </w:rPr>
        <w:t> </w:t>
      </w:r>
      <w:r>
        <w:rPr>
          <w:rtl/>
        </w:rPr>
        <w:t>בשנת</w:t>
      </w:r>
      <w:r>
        <w:rPr>
          <w:spacing w:val="20"/>
        </w:rPr>
        <w:t> </w:t>
      </w:r>
      <w:r>
        <w:rPr/>
        <w:t>30%</w:t>
      </w:r>
      <w:r>
        <w:rPr>
          <w:spacing w:val="20"/>
        </w:rPr>
        <w:t> </w:t>
      </w:r>
      <w:r>
        <w:rPr/>
        <w:t>,2022</w:t>
      </w:r>
      <w:r>
        <w:rPr>
          <w:spacing w:val="19"/>
        </w:rPr>
        <w:t> </w:t>
      </w:r>
      <w:r>
        <w:rPr>
          <w:rtl/>
        </w:rPr>
        <w:t>בשנת</w:t>
      </w:r>
      <w:r>
        <w:rPr>
          <w:spacing w:val="21"/>
        </w:rPr>
        <w:t> </w:t>
      </w:r>
      <w:r>
        <w:rPr/>
        <w:t>50%</w:t>
      </w:r>
      <w:r>
        <w:rPr>
          <w:spacing w:val="22"/>
        </w:rPr>
        <w:t> </w:t>
      </w:r>
      <w:r>
        <w:rPr/>
        <w:t>,2021</w:t>
      </w:r>
      <w:r>
        <w:rPr>
          <w:spacing w:val="18"/>
        </w:rPr>
        <w:t> </w:t>
      </w:r>
      <w:r>
        <w:rPr>
          <w:rtl/>
        </w:rPr>
        <w:t>בשנת</w:t>
      </w:r>
      <w:r>
        <w:rPr>
          <w:spacing w:val="20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spacing w:line="260" w:lineRule="exact"/>
        <w:ind w:right="10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שמן</w:t>
      </w:r>
      <w:r>
        <w:rPr>
          <w:spacing w:val="8"/>
          <w:rtl/>
        </w:rPr>
        <w:t> </w:t>
      </w:r>
      <w:r>
        <w:rPr>
          <w:rtl/>
        </w:rPr>
        <w:t>זי</w:t>
      </w:r>
      <w:r>
        <w:rPr>
          <w:rtl/>
        </w:rPr>
        <w:t>ת</w:t>
      </w:r>
    </w:p>
    <w:p>
      <w:pPr>
        <w:bidi/>
        <w:spacing w:line="260" w:lineRule="exact" w:before="0"/>
        <w:ind w:right="6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קה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873" w:space="40"/>
            <w:col w:w="791" w:space="39"/>
            <w:col w:w="1067"/>
          </w:cols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60" w:lineRule="exact" w:before="1"/>
        <w:ind w:right="0" w:left="0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מרגרינה</w:t>
      </w:r>
      <w:r>
        <w:rPr>
          <w:b/>
          <w:bCs/>
          <w:spacing w:val="-1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המכילה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שמן</w:t>
      </w:r>
      <w:r>
        <w:rPr>
          <w:b/>
          <w:bCs/>
          <w:spacing w:val="-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זית</w:t>
      </w:r>
      <w:r>
        <w:rPr>
          <w:spacing w:val="37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20%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בשנ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bidi/>
        <w:spacing w:before="1"/>
        <w:ind w:right="112" w:left="0" w:firstLine="0"/>
        <w:jc w:val="right"/>
      </w:pPr>
      <w:r>
        <w:rPr>
          <w:rtl/>
        </w:rPr>
        <w:t>קו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Heading4"/>
        <w:bidi/>
        <w:spacing w:before="59"/>
        <w:ind w:right="180" w:left="702" w:firstLine="0"/>
        <w:jc w:val="left"/>
      </w:pPr>
      <w:r>
        <w:rPr>
          <w:rtl/>
        </w:rPr>
        <w:t>בצקי</w:t>
      </w:r>
      <w:r>
        <w:rPr>
          <w:rtl/>
        </w:rPr>
        <w:t>ם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0" w:left="0" w:firstLine="0"/>
        <w:jc w:val="left"/>
      </w:pPr>
      <w:r>
        <w:rPr>
          <w:b/>
          <w:bCs/>
          <w:rtl/>
        </w:rPr>
        <w:t>תחליפי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גבינה</w:t>
      </w:r>
      <w:r>
        <w:rPr>
          <w:spacing w:val="35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,2021</w:t>
      </w:r>
      <w:r>
        <w:rPr>
          <w:spacing w:val="-10"/>
          <w:rtl/>
        </w:rPr>
        <w:t> </w:t>
      </w:r>
      <w:r>
        <w:rPr/>
        <w:t>50%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,2022</w:t>
      </w:r>
      <w:r>
        <w:rPr>
          <w:spacing w:val="-9"/>
          <w:rtl/>
        </w:rPr>
        <w:t> </w:t>
      </w:r>
      <w:r>
        <w:rPr/>
        <w:t>30%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,2023</w:t>
      </w:r>
      <w:r>
        <w:rPr>
          <w:spacing w:val="-10"/>
          <w:rtl/>
        </w:rPr>
        <w:t> </w:t>
      </w:r>
      <w:r>
        <w:rPr/>
        <w:t>20%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10</w:t>
      </w:r>
      <w:r>
        <w:rPr/>
        <w:t>%</w:t>
      </w:r>
    </w:p>
    <w:p>
      <w:pPr>
        <w:pStyle w:val="BodyText"/>
        <w:bidi/>
        <w:spacing w:before="1"/>
        <w:ind w:right="0" w:left="0" w:firstLine="0"/>
        <w:jc w:val="lef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3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before="0"/>
        <w:ind w:right="11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קז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BodyText"/>
        <w:bidi/>
        <w:ind w:right="180" w:left="690" w:firstLine="7227"/>
        <w:jc w:val="right"/>
      </w:pPr>
      <w:r>
        <w:rPr>
          <w:b/>
          <w:bCs/>
          <w:rtl/>
        </w:rPr>
        <w:t>שימורים</w:t>
      </w:r>
      <w:r>
        <w:rPr>
          <w:b/>
          <w:bCs/>
          <w:spacing w:val="-50"/>
          <w:rtl/>
        </w:rPr>
        <w:t> </w:t>
      </w:r>
      <w:r>
        <w:rPr>
          <w:rtl/>
        </w:rPr>
        <w:t>קח</w:t>
      </w:r>
      <w:r>
        <w:rPr/>
        <w:t>.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מלפפון</w:t>
      </w:r>
      <w:r>
        <w:rPr>
          <w:spacing w:val="33"/>
          <w:rtl/>
        </w:rPr>
        <w:t> </w:t>
      </w:r>
      <w:r>
        <w:rPr/>
        <w:t>85%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,2021</w:t>
      </w:r>
      <w:r>
        <w:rPr>
          <w:spacing w:val="-11"/>
          <w:rtl/>
        </w:rPr>
        <w:t> </w:t>
      </w:r>
      <w:r>
        <w:rPr/>
        <w:t>70%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,2022</w:t>
      </w:r>
      <w:r>
        <w:rPr>
          <w:spacing w:val="-9"/>
          <w:rtl/>
        </w:rPr>
        <w:t> </w:t>
      </w:r>
      <w:r>
        <w:rPr/>
        <w:t>60%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,2023</w:t>
      </w:r>
      <w:r>
        <w:rPr>
          <w:spacing w:val="-8"/>
          <w:rtl/>
        </w:rPr>
        <w:t> </w:t>
      </w:r>
      <w:r>
        <w:rPr/>
        <w:t>40%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2"/>
          <w:rtl/>
        </w:rPr>
        <w:t> </w:t>
      </w:r>
      <w:r>
        <w:rPr/>
        <w:t>,2024</w:t>
      </w:r>
      <w:r>
        <w:rPr>
          <w:spacing w:val="-9"/>
          <w:rtl/>
        </w:rPr>
        <w:t> </w:t>
      </w:r>
      <w:r>
        <w:rPr/>
        <w:t>20%</w:t>
      </w:r>
      <w:r>
        <w:rPr>
          <w:spacing w:val="-9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קט</w:t>
      </w:r>
      <w:r>
        <w:rPr/>
        <w:t>.</w:t>
      </w:r>
      <w:r>
        <w:rPr>
          <w:b/>
          <w:bCs/>
          <w:spacing w:val="41"/>
          <w:rtl/>
        </w:rPr>
        <w:t> </w:t>
      </w:r>
      <w:r>
        <w:rPr>
          <w:b/>
          <w:bCs/>
          <w:rtl/>
        </w:rPr>
        <w:t>זיתים</w:t>
      </w:r>
      <w:r>
        <w:rPr>
          <w:spacing w:val="2"/>
          <w:rtl/>
        </w:rPr>
        <w:t> </w:t>
      </w:r>
      <w:r>
        <w:rPr/>
        <w:t>85%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,2021</w:t>
      </w:r>
      <w:r>
        <w:rPr>
          <w:spacing w:val="1"/>
          <w:rtl/>
        </w:rPr>
        <w:t> </w:t>
      </w:r>
      <w:r>
        <w:rPr/>
        <w:t>70%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,2022</w:t>
      </w:r>
      <w:r>
        <w:rPr>
          <w:spacing w:val="1"/>
          <w:rtl/>
        </w:rPr>
        <w:t> </w:t>
      </w:r>
      <w:r>
        <w:rPr/>
        <w:t>60%</w:t>
      </w:r>
      <w:r>
        <w:rPr>
          <w:spacing w:val="1"/>
          <w:rtl/>
        </w:rPr>
        <w:t> </w:t>
      </w:r>
      <w:r>
        <w:rPr>
          <w:rtl/>
        </w:rPr>
        <w:t>בשנת </w:t>
      </w:r>
      <w:r>
        <w:rPr/>
        <w:t>,2023</w:t>
      </w:r>
      <w:r>
        <w:rPr>
          <w:spacing w:val="1"/>
          <w:rtl/>
        </w:rPr>
        <w:t> </w:t>
      </w:r>
      <w:r>
        <w:rPr/>
        <w:t>40%</w:t>
      </w:r>
      <w:r>
        <w:rPr>
          <w:spacing w:val="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,2024</w:t>
      </w:r>
      <w:r>
        <w:rPr>
          <w:spacing w:val="3"/>
          <w:rtl/>
        </w:rPr>
        <w:t> </w:t>
      </w:r>
      <w:r>
        <w:rPr/>
        <w:t>20%</w:t>
      </w:r>
      <w:r>
        <w:rPr>
          <w:spacing w:val="2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85%</w:t>
      </w:r>
      <w:r>
        <w:rPr>
          <w:spacing w:val="3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,2021</w:t>
      </w:r>
      <w:r>
        <w:rPr>
          <w:spacing w:val="5"/>
          <w:rtl/>
        </w:rPr>
        <w:t> </w:t>
      </w:r>
      <w:r>
        <w:rPr/>
        <w:t>70%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,2022</w:t>
      </w:r>
      <w:r>
        <w:rPr>
          <w:spacing w:val="2"/>
          <w:rtl/>
        </w:rPr>
        <w:t> </w:t>
      </w:r>
      <w:r>
        <w:rPr/>
        <w:t>60%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,2023</w:t>
      </w:r>
      <w:r>
        <w:rPr>
          <w:spacing w:val="3"/>
          <w:rtl/>
        </w:rPr>
        <w:t> </w:t>
      </w:r>
      <w:r>
        <w:rPr/>
        <w:t>40%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2"/>
          <w:rtl/>
        </w:rPr>
        <w:t> </w:t>
      </w:r>
      <w:r>
        <w:rPr/>
        <w:t>,2024</w:t>
      </w:r>
      <w:r>
        <w:rPr>
          <w:spacing w:val="3"/>
          <w:rtl/>
        </w:rPr>
        <w:t> </w:t>
      </w:r>
      <w:r>
        <w:rPr/>
        <w:t>20%</w:t>
      </w:r>
      <w:r>
        <w:rPr>
          <w:spacing w:val="5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1"/>
        <w:ind w:right="7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תיר</w:t>
      </w:r>
      <w:r>
        <w:rPr>
          <w:rtl/>
        </w:rPr>
        <w:t>ס</w:t>
      </w:r>
    </w:p>
    <w:p>
      <w:pPr>
        <w:bidi/>
        <w:spacing w:before="1"/>
        <w:ind w:right="11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קי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187" w:space="40"/>
            <w:col w:w="477" w:space="39"/>
            <w:col w:w="1067"/>
          </w:cols>
        </w:sectPr>
      </w:pP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59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קיא</w:t>
      </w:r>
      <w:r>
        <w:rPr>
          <w:sz w:val="26"/>
          <w:szCs w:val="26"/>
        </w:rPr>
        <w:t>.</w:t>
      </w:r>
      <w:r>
        <w:rPr>
          <w:b/>
          <w:bCs/>
          <w:spacing w:val="-1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תפו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מתוקים</w:t>
      </w:r>
      <w:r>
        <w:rPr>
          <w:sz w:val="26"/>
          <w:szCs w:val="26"/>
        </w:rPr>
        <w:t>,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צמחים אחרים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85%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3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,2022</w:t>
      </w:r>
      <w:r>
        <w:rPr>
          <w:spacing w:val="4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60%</w:t>
      </w:r>
      <w:r>
        <w:rPr>
          <w:spacing w:val="4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בשנת</w:t>
      </w:r>
      <w:r>
        <w:rPr>
          <w:spacing w:val="3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,2023</w:t>
      </w:r>
      <w:r>
        <w:rPr>
          <w:spacing w:val="1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40</w:t>
      </w:r>
      <w:r>
        <w:rPr>
          <w:spacing w:val="-1"/>
          <w:sz w:val="26"/>
          <w:szCs w:val="26"/>
        </w:rPr>
        <w:t>%</w:t>
      </w:r>
    </w:p>
    <w:p>
      <w:pPr>
        <w:pStyle w:val="BodyText"/>
        <w:bidi/>
        <w:spacing w:before="1"/>
        <w:ind w:right="2281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בשנת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קיב</w:t>
      </w:r>
      <w:r>
        <w:rPr>
          <w:sz w:val="26"/>
          <w:szCs w:val="26"/>
        </w:rPr>
        <w:t>.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עגבניות</w:t>
      </w:r>
      <w:r>
        <w:rPr>
          <w:b/>
          <w:bCs/>
          <w:spacing w:val="1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שלמות</w:t>
      </w:r>
      <w:r>
        <w:rPr>
          <w:b/>
          <w:bCs/>
          <w:spacing w:val="2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או</w:t>
      </w:r>
      <w:r>
        <w:rPr>
          <w:b/>
          <w:bCs/>
          <w:spacing w:val="1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חתוכות</w:t>
      </w:r>
      <w:r>
        <w:rPr>
          <w:spacing w:val="95"/>
          <w:sz w:val="26"/>
          <w:szCs w:val="26"/>
          <w:rtl/>
        </w:rPr>
        <w:t> </w:t>
      </w:r>
      <w:r>
        <w:rPr>
          <w:sz w:val="26"/>
          <w:szCs w:val="26"/>
        </w:rPr>
        <w:t>85%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60%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40</w:t>
      </w:r>
      <w:r>
        <w:rPr>
          <w:sz w:val="26"/>
          <w:szCs w:val="26"/>
        </w:rPr>
        <w:t>%</w:t>
      </w:r>
    </w:p>
    <w:p>
      <w:pPr>
        <w:pStyle w:val="BodyText"/>
        <w:bidi/>
        <w:spacing w:line="259" w:lineRule="exact"/>
        <w:ind w:right="2281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בשנת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קיג</w:t>
      </w:r>
      <w:r>
        <w:rPr/>
        <w:t>.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רסק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עגבניות</w:t>
      </w:r>
      <w:r>
        <w:rPr>
          <w:spacing w:val="46"/>
          <w:rtl/>
        </w:rPr>
        <w:t> </w:t>
      </w:r>
      <w:r>
        <w:rPr/>
        <w:t>85%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,2021</w:t>
      </w:r>
      <w:r>
        <w:rPr>
          <w:spacing w:val="-4"/>
          <w:rtl/>
        </w:rPr>
        <w:t> </w:t>
      </w:r>
      <w:r>
        <w:rPr/>
        <w:t>70%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,2022</w:t>
      </w:r>
      <w:r>
        <w:rPr>
          <w:spacing w:val="-2"/>
          <w:rtl/>
        </w:rPr>
        <w:t> </w:t>
      </w:r>
      <w:r>
        <w:rPr/>
        <w:t>60%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2"/>
          <w:rtl/>
        </w:rPr>
        <w:t> </w:t>
      </w:r>
      <w:r>
        <w:rPr/>
        <w:t>40%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20</w:t>
      </w:r>
      <w:r>
        <w:rPr/>
        <w:t>%</w:t>
      </w:r>
    </w:p>
    <w:p>
      <w:pPr>
        <w:pStyle w:val="BodyText"/>
        <w:bidi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קיד</w:t>
      </w:r>
      <w:r>
        <w:rPr/>
        <w:t>.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מוצרים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מתפו</w:t>
      </w:r>
      <w:r>
        <w:rPr/>
        <w:t>"</w:t>
      </w:r>
      <w:r>
        <w:rPr>
          <w:rtl/>
        </w:rPr>
        <w:t>א</w:t>
      </w:r>
      <w:r>
        <w:rPr>
          <w:spacing w:val="16"/>
          <w:rtl/>
        </w:rPr>
        <w:t> </w:t>
      </w:r>
      <w:r>
        <w:rPr/>
        <w:t>85%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,2021</w:t>
      </w:r>
      <w:r>
        <w:rPr>
          <w:spacing w:val="8"/>
          <w:rtl/>
        </w:rPr>
        <w:t> </w:t>
      </w:r>
      <w:r>
        <w:rPr/>
        <w:t>70%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,2022</w:t>
      </w:r>
      <w:r>
        <w:rPr>
          <w:spacing w:val="8"/>
          <w:rtl/>
        </w:rPr>
        <w:t> </w:t>
      </w:r>
      <w:r>
        <w:rPr/>
        <w:t>60%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8"/>
          <w:rtl/>
        </w:rPr>
        <w:t> </w:t>
      </w:r>
      <w:r>
        <w:rPr/>
        <w:t>,2023</w:t>
      </w:r>
      <w:r>
        <w:rPr>
          <w:spacing w:val="10"/>
          <w:rtl/>
        </w:rPr>
        <w:t> </w:t>
      </w:r>
      <w:r>
        <w:rPr/>
        <w:t>40%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</w:t>
      </w:r>
      <w:r>
        <w:rPr/>
        <w:t>4</w:t>
      </w:r>
    </w:p>
    <w:p>
      <w:pPr>
        <w:pStyle w:val="BodyText"/>
        <w:bidi/>
        <w:spacing w:before="1"/>
        <w:ind w:right="3337" w:left="0" w:firstLine="0"/>
        <w:jc w:val="right"/>
      </w:pPr>
      <w:r>
        <w:rPr/>
        <w:t>20%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קטו</w:t>
      </w:r>
      <w:r>
        <w:rPr>
          <w:sz w:val="26"/>
          <w:szCs w:val="26"/>
        </w:rPr>
        <w:t>.</w:t>
      </w:r>
      <w:r>
        <w:rPr>
          <w:b/>
          <w:bCs/>
          <w:sz w:val="26"/>
          <w:szCs w:val="26"/>
          <w:rtl/>
        </w:rPr>
        <w:t>תפו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b/>
          <w:bCs/>
          <w:spacing w:val="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משומרים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b/>
          <w:bCs/>
          <w:spacing w:val="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מעובדים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</w:rPr>
        <w:t>85%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11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</w:rPr>
        <w:t>60%</w:t>
      </w:r>
      <w:r>
        <w:rPr>
          <w:spacing w:val="10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9"/>
          <w:sz w:val="26"/>
          <w:szCs w:val="26"/>
          <w:rtl/>
        </w:rPr>
        <w:t> </w:t>
      </w:r>
      <w:r>
        <w:rPr>
          <w:sz w:val="26"/>
          <w:szCs w:val="26"/>
        </w:rPr>
        <w:t>40</w:t>
      </w:r>
      <w:r>
        <w:rPr>
          <w:sz w:val="26"/>
          <w:szCs w:val="26"/>
        </w:rPr>
        <w:t>%</w:t>
      </w:r>
    </w:p>
    <w:p>
      <w:pPr>
        <w:pStyle w:val="BodyText"/>
        <w:bidi/>
        <w:spacing w:line="259" w:lineRule="exact"/>
        <w:ind w:right="2281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20%</w:t>
      </w:r>
      <w:r>
        <w:rPr>
          <w:spacing w:val="-2"/>
          <w:rtl/>
        </w:rPr>
        <w:t> </w:t>
      </w:r>
      <w:r>
        <w:rPr>
          <w:rtl/>
        </w:rPr>
        <w:t>בשנת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קטז</w:t>
      </w:r>
      <w:r>
        <w:rPr/>
        <w:t>.</w:t>
      </w:r>
      <w:r>
        <w:rPr>
          <w:b/>
          <w:bCs/>
          <w:rtl/>
        </w:rPr>
        <w:t>תירס</w:t>
      </w:r>
      <w:r>
        <w:rPr>
          <w:b/>
          <w:bCs/>
          <w:spacing w:val="4"/>
          <w:rtl/>
        </w:rPr>
        <w:t> </w:t>
      </w:r>
      <w:r>
        <w:rPr>
          <w:b/>
          <w:bCs/>
          <w:rtl/>
        </w:rPr>
        <w:t>מתוק</w:t>
      </w:r>
      <w:r>
        <w:rPr>
          <w:spacing w:val="15"/>
          <w:rtl/>
        </w:rPr>
        <w:t> </w:t>
      </w:r>
      <w:r>
        <w:rPr/>
        <w:t>85%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,2021</w:t>
      </w:r>
      <w:r>
        <w:rPr>
          <w:spacing w:val="6"/>
          <w:rtl/>
        </w:rPr>
        <w:t> </w:t>
      </w:r>
      <w:r>
        <w:rPr/>
        <w:t>70%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,2022</w:t>
      </w:r>
      <w:r>
        <w:rPr>
          <w:spacing w:val="10"/>
          <w:rtl/>
        </w:rPr>
        <w:t> </w:t>
      </w:r>
      <w:r>
        <w:rPr/>
        <w:t>60%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,2023</w:t>
      </w:r>
      <w:r>
        <w:rPr>
          <w:spacing w:val="6"/>
          <w:rtl/>
        </w:rPr>
        <w:t> </w:t>
      </w:r>
      <w:r>
        <w:rPr/>
        <w:t>40%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,2024</w:t>
      </w:r>
      <w:r>
        <w:rPr>
          <w:spacing w:val="5"/>
          <w:rtl/>
        </w:rPr>
        <w:t> </w:t>
      </w:r>
      <w:r>
        <w:rPr/>
        <w:t>20</w:t>
      </w:r>
      <w:r>
        <w:rPr/>
        <w:t>%</w:t>
      </w:r>
    </w:p>
    <w:p>
      <w:pPr>
        <w:pStyle w:val="BodyText"/>
        <w:bidi/>
        <w:spacing w:line="259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קיז</w:t>
      </w:r>
      <w:r>
        <w:rPr/>
        <w:t>.</w:t>
      </w:r>
      <w:r>
        <w:rPr>
          <w:b/>
          <w:bCs/>
          <w:spacing w:val="33"/>
          <w:rtl/>
        </w:rPr>
        <w:t> </w:t>
      </w:r>
      <w:r>
        <w:rPr>
          <w:b/>
          <w:bCs/>
          <w:rtl/>
        </w:rPr>
        <w:t>קטניות</w:t>
      </w:r>
      <w:r>
        <w:rPr>
          <w:spacing w:val="38"/>
          <w:rtl/>
        </w:rPr>
        <w:t> </w:t>
      </w:r>
      <w:r>
        <w:rPr/>
        <w:t>85%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9"/>
          <w:rtl/>
        </w:rPr>
        <w:t> </w:t>
      </w:r>
      <w:r>
        <w:rPr/>
        <w:t>70%</w:t>
      </w:r>
      <w:r>
        <w:rPr>
          <w:spacing w:val="-8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,2022</w:t>
      </w:r>
      <w:r>
        <w:rPr>
          <w:spacing w:val="-7"/>
          <w:rtl/>
        </w:rPr>
        <w:t> </w:t>
      </w:r>
      <w:r>
        <w:rPr/>
        <w:t>60%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,2023</w:t>
      </w:r>
      <w:r>
        <w:rPr>
          <w:spacing w:val="-6"/>
          <w:rtl/>
        </w:rPr>
        <w:t> </w:t>
      </w:r>
      <w:r>
        <w:rPr/>
        <w:t>40%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,2024</w:t>
      </w:r>
      <w:r>
        <w:rPr>
          <w:spacing w:val="-7"/>
          <w:rtl/>
        </w:rPr>
        <w:t> </w:t>
      </w:r>
      <w:r>
        <w:rPr/>
        <w:t>20%</w:t>
      </w:r>
      <w:r>
        <w:rPr>
          <w:spacing w:val="-7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קיח</w:t>
      </w:r>
      <w:r>
        <w:rPr/>
        <w:t>.</w:t>
      </w:r>
      <w:r>
        <w:rPr>
          <w:b/>
          <w:bCs/>
          <w:spacing w:val="-24"/>
          <w:rtl/>
        </w:rPr>
        <w:t> </w:t>
      </w:r>
      <w:r>
        <w:rPr>
          <w:b/>
          <w:bCs/>
          <w:rtl/>
        </w:rPr>
        <w:t>אחרים</w:t>
      </w:r>
      <w:r>
        <w:rPr>
          <w:spacing w:val="43"/>
          <w:rtl/>
        </w:rPr>
        <w:t> </w:t>
      </w:r>
      <w:r>
        <w:rPr/>
        <w:t>85%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,2021</w:t>
      </w:r>
      <w:r>
        <w:rPr>
          <w:spacing w:val="-6"/>
          <w:rtl/>
        </w:rPr>
        <w:t> </w:t>
      </w: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60%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40%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>
          <w:spacing w:val="-1"/>
        </w:rPr>
        <w:t>,2024</w:t>
      </w:r>
      <w:r>
        <w:rPr>
          <w:spacing w:val="-3"/>
          <w:rtl/>
        </w:rPr>
        <w:t> </w:t>
      </w:r>
      <w:r>
        <w:rPr>
          <w:spacing w:val="-1"/>
        </w:rPr>
        <w:t>20%</w:t>
      </w:r>
      <w:r>
        <w:rPr>
          <w:spacing w:val="-3"/>
          <w:rtl/>
        </w:rPr>
        <w:t> </w:t>
      </w:r>
      <w:r>
        <w:rPr>
          <w:spacing w:val="-1"/>
          <w:rtl/>
        </w:rPr>
        <w:t>בשנ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קיט</w:t>
      </w:r>
      <w:r>
        <w:rPr/>
        <w:t>.</w:t>
      </w:r>
      <w:r>
        <w:rPr>
          <w:b/>
          <w:bCs/>
          <w:spacing w:val="-23"/>
          <w:rtl/>
        </w:rPr>
        <w:t> </w:t>
      </w:r>
      <w:r>
        <w:rPr>
          <w:b/>
          <w:bCs/>
          <w:rtl/>
        </w:rPr>
        <w:t>מוצרים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מאפונה</w:t>
      </w:r>
      <w:r>
        <w:rPr>
          <w:spacing w:val="24"/>
          <w:rtl/>
        </w:rPr>
        <w:t> </w:t>
      </w:r>
      <w:r>
        <w:rPr/>
        <w:t>85%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,2021</w:t>
      </w:r>
      <w:r>
        <w:rPr>
          <w:spacing w:val="12"/>
          <w:rtl/>
        </w:rPr>
        <w:t> </w:t>
      </w:r>
      <w:r>
        <w:rPr/>
        <w:t>70%</w:t>
      </w:r>
      <w:r>
        <w:rPr>
          <w:spacing w:val="12"/>
          <w:rtl/>
        </w:rPr>
        <w:t> </w:t>
      </w:r>
      <w:r>
        <w:rPr>
          <w:rtl/>
        </w:rPr>
        <w:t>בשנת</w:t>
      </w:r>
      <w:r>
        <w:rPr>
          <w:spacing w:val="11"/>
          <w:rtl/>
        </w:rPr>
        <w:t> </w:t>
      </w:r>
      <w:r>
        <w:rPr/>
        <w:t>,2022</w:t>
      </w:r>
      <w:r>
        <w:rPr>
          <w:spacing w:val="11"/>
          <w:rtl/>
        </w:rPr>
        <w:t> </w:t>
      </w:r>
      <w:r>
        <w:rPr/>
        <w:t>60%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12"/>
          <w:rtl/>
        </w:rPr>
        <w:t> </w:t>
      </w:r>
      <w:r>
        <w:rPr>
          <w:spacing w:val="-1"/>
        </w:rPr>
        <w:t>,2023</w:t>
      </w:r>
      <w:r>
        <w:rPr>
          <w:spacing w:val="11"/>
          <w:rtl/>
        </w:rPr>
        <w:t> </w:t>
      </w:r>
      <w:r>
        <w:rPr>
          <w:spacing w:val="-1"/>
        </w:rPr>
        <w:t>40%</w:t>
      </w:r>
      <w:r>
        <w:rPr>
          <w:spacing w:val="12"/>
          <w:rtl/>
        </w:rPr>
        <w:t> </w:t>
      </w:r>
      <w:r>
        <w:rPr>
          <w:spacing w:val="-1"/>
          <w:rtl/>
        </w:rPr>
        <w:t>בשנת</w:t>
      </w:r>
      <w:r>
        <w:rPr>
          <w:spacing w:val="11"/>
          <w:rtl/>
        </w:rPr>
        <w:t> </w:t>
      </w:r>
      <w:r>
        <w:rPr>
          <w:spacing w:val="-1"/>
        </w:rPr>
        <w:t>,202</w:t>
      </w:r>
      <w:r>
        <w:rPr>
          <w:spacing w:val="-1"/>
        </w:rPr>
        <w:t>4</w:t>
      </w:r>
    </w:p>
    <w:p>
      <w:pPr>
        <w:pStyle w:val="BodyText"/>
        <w:bidi/>
        <w:spacing w:line="259" w:lineRule="exact"/>
        <w:ind w:right="3337" w:left="0" w:firstLine="0"/>
        <w:jc w:val="right"/>
      </w:pPr>
      <w:r>
        <w:rPr/>
        <w:t>20%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85%</w:t>
      </w:r>
      <w:r>
        <w:rPr>
          <w:spacing w:val="1"/>
          <w:rtl/>
        </w:rPr>
        <w:t> </w:t>
      </w:r>
      <w:r>
        <w:rPr>
          <w:rtl/>
        </w:rPr>
        <w:t>בשנת </w:t>
      </w:r>
      <w:r>
        <w:rPr/>
        <w:t>,2021</w:t>
      </w:r>
      <w:r>
        <w:rPr>
          <w:rtl/>
        </w:rPr>
        <w:t> </w:t>
      </w:r>
      <w:r>
        <w:rPr/>
        <w:t>70%</w:t>
      </w:r>
      <w:r>
        <w:rPr>
          <w:spacing w:val="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,2022</w:t>
      </w:r>
      <w:r>
        <w:rPr>
          <w:spacing w:val="1"/>
          <w:rtl/>
        </w:rPr>
        <w:t> </w:t>
      </w:r>
      <w:r>
        <w:rPr/>
        <w:t>60%</w:t>
      </w:r>
      <w:r>
        <w:rPr>
          <w:rtl/>
        </w:rPr>
        <w:t> בשנת</w:t>
      </w:r>
      <w:r>
        <w:rPr>
          <w:spacing w:val="1"/>
          <w:rtl/>
        </w:rPr>
        <w:t> </w:t>
      </w:r>
      <w:r>
        <w:rPr/>
        <w:t>,2023</w:t>
      </w:r>
      <w:r>
        <w:rPr>
          <w:rtl/>
        </w:rPr>
        <w:t> </w:t>
      </w:r>
      <w:r>
        <w:rPr/>
        <w:t>40%</w:t>
      </w:r>
      <w:r>
        <w:rPr>
          <w:spacing w:val="1"/>
          <w:rtl/>
        </w:rPr>
        <w:t> </w:t>
      </w:r>
      <w:r>
        <w:rPr>
          <w:rtl/>
        </w:rPr>
        <w:t>בשנת </w:t>
      </w:r>
      <w:r>
        <w:rPr/>
        <w:t>,202</w:t>
      </w:r>
      <w:r>
        <w:rPr/>
        <w:t>4</w:t>
      </w:r>
    </w:p>
    <w:p>
      <w:pPr>
        <w:pStyle w:val="Heading4"/>
        <w:bidi/>
        <w:spacing w:line="260" w:lineRule="exact"/>
        <w:ind w:right="7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מוצרים</w:t>
      </w:r>
      <w:r>
        <w:rPr>
          <w:spacing w:val="-11"/>
          <w:rtl/>
        </w:rPr>
        <w:t> </w:t>
      </w:r>
      <w:r>
        <w:rPr>
          <w:rtl/>
        </w:rPr>
        <w:t>משעועי</w:t>
      </w:r>
      <w:r>
        <w:rPr>
          <w:rtl/>
        </w:rPr>
        <w:t>ת</w:t>
      </w:r>
    </w:p>
    <w:p>
      <w:pPr>
        <w:bidi/>
        <w:spacing w:line="260" w:lineRule="exact" w:before="0"/>
        <w:ind w:right="76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קכ</w:t>
      </w:r>
      <w:r>
        <w:rPr>
          <w:sz w:val="26"/>
          <w:szCs w:val="26"/>
        </w:rPr>
        <w:t>.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182" w:space="40"/>
            <w:col w:w="1482" w:space="39"/>
            <w:col w:w="1067"/>
          </w:cols>
        </w:sectPr>
      </w:pPr>
    </w:p>
    <w:p>
      <w:pPr>
        <w:pStyle w:val="BodyText"/>
        <w:bidi/>
        <w:spacing w:before="1"/>
        <w:ind w:right="3337" w:left="0" w:firstLine="0"/>
        <w:jc w:val="right"/>
      </w:pPr>
      <w:r>
        <w:rPr/>
        <w:t>20%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</w:pPr>
      <w:r>
        <w:rPr/>
        <w:t>20%</w:t>
      </w:r>
      <w:r>
        <w:rPr>
          <w:spacing w:val="6"/>
        </w:rPr>
        <w:t> </w:t>
      </w:r>
      <w:r>
        <w:rPr/>
        <w:t>,2023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5"/>
        </w:rPr>
        <w:t> </w:t>
      </w:r>
      <w:r>
        <w:rPr/>
        <w:t>30%</w:t>
      </w:r>
      <w:r>
        <w:rPr>
          <w:spacing w:val="4"/>
        </w:rPr>
        <w:t> </w:t>
      </w:r>
      <w:r>
        <w:rPr/>
        <w:t>,2022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5"/>
        </w:rPr>
        <w:t> </w:t>
      </w:r>
      <w:r>
        <w:rPr/>
        <w:t>50%</w:t>
      </w:r>
      <w:r>
        <w:rPr>
          <w:spacing w:val="4"/>
        </w:rPr>
        <w:t> </w:t>
      </w:r>
      <w:r>
        <w:rPr/>
        <w:t>,2021</w:t>
      </w:r>
      <w:r>
        <w:rPr>
          <w:spacing w:val="4"/>
        </w:rPr>
        <w:t> </w:t>
      </w:r>
      <w:r>
        <w:rPr>
          <w:rtl/>
        </w:rPr>
        <w:t>בשנת</w:t>
      </w:r>
      <w:r>
        <w:rPr>
          <w:spacing w:val="5"/>
        </w:rPr>
        <w:t> </w:t>
      </w:r>
      <w:r>
        <w:rPr/>
        <w:t>70</w:t>
      </w:r>
      <w:r>
        <w:rPr/>
        <w:t>%</w:t>
      </w:r>
    </w:p>
    <w:p>
      <w:pPr>
        <w:pStyle w:val="Heading4"/>
        <w:bidi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זיתים</w:t>
      </w:r>
      <w:r>
        <w:rPr>
          <w:spacing w:val="2"/>
          <w:rtl/>
        </w:rPr>
        <w:t> </w:t>
      </w:r>
      <w:r>
        <w:rPr>
          <w:rtl/>
        </w:rPr>
        <w:t>באריזות</w:t>
      </w:r>
      <w:r>
        <w:rPr>
          <w:spacing w:val="2"/>
          <w:rtl/>
        </w:rPr>
        <w:t> </w:t>
      </w:r>
      <w:r>
        <w:rPr>
          <w:rtl/>
        </w:rPr>
        <w:t>גדולו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br w:type="column"/>
      </w:r>
      <w:r>
        <w:rPr>
          <w:rtl/>
        </w:rPr>
        <w:t>קכא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159" w:space="40"/>
            <w:col w:w="1897" w:space="420"/>
            <w:col w:w="1294"/>
          </w:cols>
        </w:sectPr>
      </w:pPr>
    </w:p>
    <w:p>
      <w:pPr>
        <w:pStyle w:val="BodyText"/>
        <w:bidi/>
        <w:spacing w:line="259" w:lineRule="exact"/>
        <w:ind w:right="2281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 </w:t>
      </w:r>
      <w:r>
        <w:rPr/>
        <w:t>,2025</w:t>
      </w:r>
      <w:r>
        <w:rPr>
          <w:spacing w:val="49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קכב</w:t>
      </w:r>
      <w:r>
        <w:rPr/>
        <w:t>.</w:t>
      </w:r>
      <w:r>
        <w:rPr>
          <w:b/>
          <w:bCs/>
          <w:rtl/>
        </w:rPr>
        <w:t>חימצה</w:t>
      </w:r>
      <w:r>
        <w:rPr>
          <w:spacing w:val="39"/>
          <w:rtl/>
        </w:rPr>
        <w:t> </w:t>
      </w:r>
      <w:r>
        <w:rPr/>
        <w:t>85%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70%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,2022</w:t>
      </w:r>
      <w:r>
        <w:rPr>
          <w:spacing w:val="-8"/>
          <w:rtl/>
        </w:rPr>
        <w:t> </w:t>
      </w:r>
      <w:r>
        <w:rPr/>
        <w:t>60%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,2023</w:t>
      </w:r>
      <w:r>
        <w:rPr>
          <w:spacing w:val="-6"/>
          <w:rtl/>
        </w:rPr>
        <w:t> </w:t>
      </w:r>
      <w:r>
        <w:rPr/>
        <w:t>40%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20%</w:t>
      </w:r>
      <w:r>
        <w:rPr>
          <w:spacing w:val="-5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קכג</w:t>
      </w:r>
      <w:r>
        <w:rPr>
          <w:sz w:val="26"/>
          <w:szCs w:val="26"/>
        </w:rPr>
        <w:t>.</w:t>
      </w:r>
      <w:r>
        <w:rPr>
          <w:b/>
          <w:bCs/>
          <w:spacing w:val="-2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תות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שדה</w:t>
      </w:r>
      <w:r>
        <w:rPr>
          <w:b/>
          <w:bCs/>
          <w:spacing w:val="-1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באריזות</w:t>
      </w:r>
      <w:r>
        <w:rPr>
          <w:b/>
          <w:bCs/>
          <w:spacing w:val="-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גדולות</w:t>
      </w:r>
      <w:r>
        <w:rPr>
          <w:spacing w:val="43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6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,2022</w:t>
      </w:r>
      <w:r>
        <w:rPr>
          <w:spacing w:val="-5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30%</w:t>
      </w:r>
      <w:r>
        <w:rPr>
          <w:spacing w:val="-5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בשנת</w:t>
      </w:r>
      <w:r>
        <w:rPr>
          <w:spacing w:val="-6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,2023</w:t>
      </w:r>
      <w:r>
        <w:rPr>
          <w:spacing w:val="-6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20%</w:t>
      </w:r>
      <w:r>
        <w:rPr>
          <w:spacing w:val="-6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</w:t>
      </w:r>
      <w:r>
        <w:rPr>
          <w:spacing w:val="-1"/>
          <w:sz w:val="26"/>
          <w:szCs w:val="26"/>
          <w:rtl/>
        </w:rPr>
        <w:t>ת</w:t>
      </w:r>
    </w:p>
    <w:p>
      <w:pPr>
        <w:pStyle w:val="BodyText"/>
        <w:bidi/>
        <w:spacing w:line="260" w:lineRule="exact" w:before="2"/>
        <w:ind w:right="2792" w:left="0" w:firstLine="0"/>
        <w:jc w:val="righ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קכד</w:t>
      </w:r>
      <w:r>
        <w:rPr/>
        <w:t>.</w:t>
      </w:r>
      <w:r>
        <w:rPr>
          <w:b/>
          <w:bCs/>
          <w:rtl/>
        </w:rPr>
        <w:t>אגוזים</w:t>
      </w:r>
      <w:r>
        <w:rPr>
          <w:spacing w:val="42"/>
          <w:rtl/>
        </w:rPr>
        <w:t> </w:t>
      </w:r>
      <w:r>
        <w:rPr/>
        <w:t>85%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,2021</w:t>
      </w:r>
      <w:r>
        <w:rPr>
          <w:spacing w:val="-6"/>
          <w:rtl/>
        </w:rPr>
        <w:t> </w:t>
      </w:r>
      <w:r>
        <w:rPr/>
        <w:t>70%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/>
        <w:t>60%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5"/>
          <w:rtl/>
        </w:rPr>
        <w:t> </w:t>
      </w:r>
      <w:r>
        <w:rPr/>
        <w:t>,2023</w:t>
      </w:r>
      <w:r>
        <w:rPr>
          <w:spacing w:val="-3"/>
          <w:rtl/>
        </w:rPr>
        <w:t> </w:t>
      </w:r>
      <w:r>
        <w:rPr/>
        <w:t>40%</w:t>
      </w:r>
      <w:r>
        <w:rPr>
          <w:spacing w:val="-5"/>
          <w:rtl/>
        </w:rPr>
        <w:t> </w:t>
      </w:r>
      <w:r>
        <w:rPr>
          <w:rtl/>
        </w:rPr>
        <w:t>בשנת</w:t>
      </w:r>
      <w:r>
        <w:rPr>
          <w:spacing w:val="-6"/>
          <w:rtl/>
        </w:rPr>
        <w:t> </w:t>
      </w:r>
      <w:r>
        <w:rPr/>
        <w:t>,2024</w:t>
      </w:r>
      <w:r>
        <w:rPr>
          <w:spacing w:val="-3"/>
          <w:rtl/>
        </w:rPr>
        <w:t> </w:t>
      </w:r>
      <w:r>
        <w:rPr/>
        <w:t>20%</w:t>
      </w:r>
      <w:r>
        <w:rPr>
          <w:spacing w:val="-4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299" w:left="0" w:firstLine="0"/>
        <w:jc w:val="right"/>
      </w:pP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-2026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rtl/>
        </w:rPr>
        <w:t> 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/>
        <w:t>70%</w:t>
      </w:r>
      <w:r>
        <w:rPr>
          <w:spacing w:val="18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,2021</w:t>
      </w:r>
      <w:r>
        <w:rPr>
          <w:spacing w:val="19"/>
          <w:rtl/>
        </w:rPr>
        <w:t> </w:t>
      </w:r>
      <w:r>
        <w:rPr/>
        <w:t>50%</w:t>
      </w:r>
      <w:r>
        <w:rPr>
          <w:spacing w:val="18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,2022</w:t>
      </w:r>
      <w:r>
        <w:rPr>
          <w:spacing w:val="15"/>
          <w:rtl/>
        </w:rPr>
        <w:t> </w:t>
      </w:r>
      <w:r>
        <w:rPr/>
        <w:t>30%</w:t>
      </w:r>
      <w:r>
        <w:rPr>
          <w:spacing w:val="19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,2023</w:t>
      </w:r>
      <w:r>
        <w:rPr>
          <w:spacing w:val="18"/>
          <w:rtl/>
        </w:rPr>
        <w:t> </w:t>
      </w:r>
      <w:r>
        <w:rPr/>
        <w:t>20%</w:t>
      </w:r>
      <w:r>
        <w:rPr>
          <w:spacing w:val="18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before="1"/>
        <w:ind w:right="1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מיץ</w:t>
      </w:r>
      <w:r>
        <w:rPr>
          <w:spacing w:val="19"/>
          <w:rtl/>
        </w:rPr>
        <w:t> </w:t>
      </w:r>
      <w:r>
        <w:rPr>
          <w:rtl/>
        </w:rPr>
        <w:t>עגבניו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br w:type="column"/>
      </w:r>
      <w:r>
        <w:rPr>
          <w:rtl/>
        </w:rPr>
        <w:t>קכה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817" w:space="42"/>
            <w:col w:w="1239" w:space="418"/>
            <w:col w:w="1294"/>
          </w:cols>
        </w:sectPr>
      </w:pPr>
    </w:p>
    <w:p>
      <w:pPr>
        <w:pStyle w:val="BodyText"/>
        <w:bidi/>
        <w:ind w:right="2792" w:left="0" w:firstLine="0"/>
        <w:jc w:val="righ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קכו</w:t>
      </w:r>
      <w:r>
        <w:rPr/>
        <w:t>.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מיץ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ענבים</w:t>
      </w:r>
      <w:r>
        <w:rPr>
          <w:spacing w:val="16"/>
          <w:rtl/>
        </w:rPr>
        <w:t> </w:t>
      </w:r>
      <w:r>
        <w:rPr/>
        <w:t>85%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,2021</w:t>
      </w:r>
      <w:r>
        <w:rPr>
          <w:spacing w:val="8"/>
          <w:rtl/>
        </w:rPr>
        <w:t> </w:t>
      </w:r>
      <w:r>
        <w:rPr/>
        <w:t>70%</w:t>
      </w:r>
      <w:r>
        <w:rPr>
          <w:spacing w:val="9"/>
          <w:rtl/>
        </w:rPr>
        <w:t> </w:t>
      </w:r>
      <w:r>
        <w:rPr>
          <w:rtl/>
        </w:rPr>
        <w:t>בשנת</w:t>
      </w:r>
      <w:r>
        <w:rPr>
          <w:spacing w:val="8"/>
          <w:rtl/>
        </w:rPr>
        <w:t> </w:t>
      </w:r>
      <w:r>
        <w:rPr/>
        <w:t>,2022</w:t>
      </w:r>
      <w:r>
        <w:rPr>
          <w:spacing w:val="10"/>
          <w:rtl/>
        </w:rPr>
        <w:t> </w:t>
      </w:r>
      <w:r>
        <w:rPr/>
        <w:t>60%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,2023</w:t>
      </w:r>
      <w:r>
        <w:rPr>
          <w:spacing w:val="10"/>
          <w:rtl/>
        </w:rPr>
        <w:t> </w:t>
      </w:r>
      <w:r>
        <w:rPr/>
        <w:t>40%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,2024</w:t>
      </w:r>
      <w:r>
        <w:rPr>
          <w:spacing w:val="11"/>
          <w:rtl/>
        </w:rPr>
        <w:t> </w:t>
      </w:r>
      <w:r>
        <w:rPr/>
        <w:t>20</w:t>
      </w:r>
      <w:r>
        <w:rPr/>
        <w:t>%</w:t>
      </w:r>
    </w:p>
    <w:p>
      <w:pPr>
        <w:pStyle w:val="BodyText"/>
        <w:bidi/>
        <w:spacing w:line="260" w:lineRule="exact" w:before="1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קכז</w:t>
      </w:r>
      <w:r>
        <w:rPr/>
        <w:t>.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תערובות</w:t>
      </w:r>
      <w:r>
        <w:rPr>
          <w:spacing w:val="-7"/>
          <w:rtl/>
        </w:rPr>
        <w:t> </w:t>
      </w:r>
      <w:r>
        <w:rPr>
          <w:rtl/>
        </w:rPr>
        <w:t>מיץ</w:t>
      </w:r>
      <w:r>
        <w:rPr>
          <w:spacing w:val="39"/>
          <w:rtl/>
        </w:rPr>
        <w:t> </w:t>
      </w:r>
      <w:r>
        <w:rPr/>
        <w:t>85%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,2021</w:t>
      </w:r>
      <w:r>
        <w:rPr>
          <w:spacing w:val="-7"/>
          <w:rtl/>
        </w:rPr>
        <w:t> </w:t>
      </w:r>
      <w:r>
        <w:rPr/>
        <w:t>70%</w:t>
      </w:r>
      <w:r>
        <w:rPr>
          <w:spacing w:val="-7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,2022</w:t>
      </w:r>
      <w:r>
        <w:rPr>
          <w:spacing w:val="-8"/>
          <w:rtl/>
        </w:rPr>
        <w:t> </w:t>
      </w:r>
      <w:r>
        <w:rPr/>
        <w:t>60%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7"/>
          <w:rtl/>
        </w:rPr>
        <w:t> </w:t>
      </w:r>
      <w:r>
        <w:rPr/>
        <w:t>,2023</w:t>
      </w:r>
      <w:r>
        <w:rPr>
          <w:spacing w:val="-8"/>
          <w:rtl/>
        </w:rPr>
        <w:t> </w:t>
      </w:r>
      <w:r>
        <w:rPr/>
        <w:t>40%</w:t>
      </w:r>
      <w:r>
        <w:rPr>
          <w:spacing w:val="-6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,2024</w:t>
      </w:r>
      <w:r>
        <w:rPr>
          <w:spacing w:val="-8"/>
          <w:rtl/>
        </w:rPr>
        <w:t> </w:t>
      </w:r>
      <w:r>
        <w:rPr/>
        <w:t>20</w:t>
      </w:r>
      <w:r>
        <w:rPr/>
        <w:t>%</w:t>
      </w:r>
    </w:p>
    <w:p>
      <w:pPr>
        <w:pStyle w:val="BodyText"/>
        <w:bidi/>
        <w:spacing w:line="260" w:lineRule="exact"/>
        <w:ind w:right="3785" w:left="0" w:firstLine="0"/>
        <w:jc w:val="right"/>
      </w:pP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0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pStyle w:val="Heading4"/>
        <w:bidi/>
        <w:spacing w:before="2"/>
        <w:ind w:right="7379" w:left="0" w:firstLine="0"/>
        <w:jc w:val="right"/>
      </w:pPr>
      <w:r>
        <w:rPr>
          <w:rtl/>
        </w:rPr>
        <w:t>תכשירי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70%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10"/>
          <w:rtl/>
        </w:rPr>
        <w:t> </w:t>
      </w:r>
      <w:r>
        <w:rPr/>
        <w:t>,2021</w:t>
      </w:r>
      <w:r>
        <w:rPr>
          <w:spacing w:val="10"/>
          <w:rtl/>
        </w:rPr>
        <w:t> </w:t>
      </w:r>
      <w:r>
        <w:rPr/>
        <w:t>50%</w:t>
      </w:r>
      <w:r>
        <w:rPr>
          <w:spacing w:val="11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,2022</w:t>
      </w:r>
      <w:r>
        <w:rPr>
          <w:spacing w:val="13"/>
          <w:rtl/>
        </w:rPr>
        <w:t> </w:t>
      </w:r>
      <w:r>
        <w:rPr/>
        <w:t>30%</w:t>
      </w:r>
      <w:r>
        <w:rPr>
          <w:spacing w:val="14"/>
          <w:rtl/>
        </w:rPr>
        <w:t> </w:t>
      </w:r>
      <w:r>
        <w:rPr>
          <w:rtl/>
        </w:rPr>
        <w:t>בשנת</w:t>
      </w:r>
      <w:r>
        <w:rPr>
          <w:spacing w:val="9"/>
          <w:rtl/>
        </w:rPr>
        <w:t> </w:t>
      </w:r>
      <w:r>
        <w:rPr/>
        <w:t>,2023</w:t>
      </w:r>
      <w:r>
        <w:rPr>
          <w:spacing w:val="13"/>
          <w:rtl/>
        </w:rPr>
        <w:t> </w:t>
      </w:r>
      <w:r>
        <w:rPr/>
        <w:t>20%</w:t>
      </w:r>
      <w:r>
        <w:rPr>
          <w:spacing w:val="10"/>
          <w:rtl/>
        </w:rPr>
        <w:t> </w:t>
      </w:r>
      <w:r>
        <w:rPr>
          <w:rtl/>
        </w:rPr>
        <w:t>בשנ</w:t>
      </w:r>
      <w:r>
        <w:rPr>
          <w:rtl/>
        </w:rPr>
        <w:t>ת</w:t>
      </w:r>
    </w:p>
    <w:p>
      <w:pPr>
        <w:pStyle w:val="Heading4"/>
        <w:bidi/>
        <w:spacing w:line="259" w:lineRule="exact"/>
        <w:ind w:right="8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תחליפי</w:t>
      </w:r>
      <w:r>
        <w:rPr>
          <w:spacing w:val="14"/>
          <w:rtl/>
        </w:rPr>
        <w:t> </w:t>
      </w:r>
      <w:r>
        <w:rPr>
          <w:rtl/>
        </w:rPr>
        <w:t>גבינו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br w:type="column"/>
      </w:r>
      <w:r>
        <w:rPr>
          <w:rtl/>
        </w:rPr>
        <w:t>קכח</w:t>
      </w:r>
      <w:r>
        <w:rPr/>
        <w:t>.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740" w:space="40"/>
            <w:col w:w="1318" w:space="411"/>
            <w:col w:w="1301"/>
          </w:cols>
        </w:sectPr>
      </w:pPr>
    </w:p>
    <w:p>
      <w:pPr>
        <w:pStyle w:val="BodyText"/>
        <w:bidi/>
        <w:spacing w:line="259" w:lineRule="exact"/>
        <w:ind w:right="2792" w:left="0" w:firstLine="0"/>
        <w:jc w:val="righ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bidi/>
        <w:spacing w:before="1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קכט</w:t>
      </w:r>
      <w:r>
        <w:rPr>
          <w:sz w:val="26"/>
          <w:szCs w:val="26"/>
        </w:rPr>
        <w:t>.</w:t>
      </w:r>
      <w:r>
        <w:rPr>
          <w:b/>
          <w:bCs/>
          <w:spacing w:val="5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          תכשירים</w:t>
      </w:r>
      <w:r>
        <w:rPr>
          <w:b/>
          <w:bCs/>
          <w:spacing w:val="-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בסיס</w:t>
      </w:r>
      <w:r>
        <w:rPr>
          <w:b/>
          <w:bCs/>
          <w:spacing w:val="-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חמאה</w:t>
      </w:r>
      <w:r>
        <w:rPr>
          <w:spacing w:val="31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</w:rPr>
        <w:t>20%</w:t>
      </w:r>
      <w:r>
        <w:rPr>
          <w:spacing w:val="-10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בשנת</w:t>
      </w:r>
      <w:r>
        <w:rPr>
          <w:spacing w:val="-11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,2023</w:t>
      </w:r>
      <w:r>
        <w:rPr>
          <w:spacing w:val="-11"/>
          <w:sz w:val="26"/>
          <w:szCs w:val="26"/>
          <w:rtl/>
        </w:rPr>
        <w:t> </w:t>
      </w:r>
      <w:r>
        <w:rPr>
          <w:spacing w:val="-1"/>
          <w:sz w:val="26"/>
          <w:szCs w:val="26"/>
        </w:rPr>
        <w:t>10</w:t>
      </w:r>
      <w:r>
        <w:rPr>
          <w:spacing w:val="-1"/>
          <w:sz w:val="26"/>
          <w:szCs w:val="26"/>
        </w:rPr>
        <w:t>%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,2024</w:t>
      </w:r>
      <w:r>
        <w:rPr>
          <w:spacing w:val="-4"/>
          <w:rtl/>
        </w:rPr>
        <w:t> </w:t>
      </w:r>
      <w:r>
        <w:rPr/>
        <w:t>0%</w:t>
      </w:r>
      <w:r>
        <w:rPr>
          <w:spacing w:val="-3"/>
          <w:rtl/>
        </w:rPr>
        <w:t> </w:t>
      </w:r>
      <w:r>
        <w:rPr>
          <w:rtl/>
        </w:rPr>
        <w:t>בשנת</w:t>
      </w:r>
      <w:r>
        <w:rPr>
          <w:spacing w:val="-3"/>
          <w:rtl/>
        </w:rPr>
        <w:t> </w:t>
      </w:r>
      <w:r>
        <w:rPr/>
        <w:t>,2025</w:t>
      </w:r>
      <w:r>
        <w:rPr>
          <w:spacing w:val="-1"/>
          <w:rtl/>
        </w:rPr>
        <w:t> </w:t>
      </w:r>
      <w:r>
        <w:rPr/>
        <w:t>70%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202</w:t>
      </w:r>
      <w:r>
        <w:rPr/>
        <w:t>6</w:t>
      </w:r>
    </w:p>
    <w:p>
      <w:pPr>
        <w:bidi/>
        <w:spacing w:line="260" w:lineRule="exact" w:before="0"/>
        <w:ind w:right="0" w:left="0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תכשירים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המכילים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תפו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א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</w:rPr>
        <w:t>70%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50%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30%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20%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בשנ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before="1"/>
        <w:ind w:right="0" w:left="1" w:firstLine="0"/>
        <w:jc w:val="left"/>
      </w:pPr>
      <w:r>
        <w:rPr/>
        <w:t>,2024</w:t>
      </w:r>
      <w:r>
        <w:rPr>
          <w:spacing w:val="-2"/>
          <w:rtl/>
        </w:rPr>
        <w:t> </w:t>
      </w:r>
      <w:r>
        <w:rPr/>
        <w:t>10%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5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-2026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10%-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שיקב</w:t>
      </w:r>
      <w:r>
        <w:rPr>
          <w:rtl/>
        </w:rPr>
        <w:t>ע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bidi/>
        <w:ind w:right="76" w:left="0" w:firstLine="0"/>
        <w:jc w:val="right"/>
      </w:pPr>
      <w:r>
        <w:rPr>
          <w:rtl/>
        </w:rPr>
        <w:t>קל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3" w:space="40"/>
            <w:col w:w="1067"/>
          </w:cols>
        </w:sectPr>
      </w:pPr>
    </w:p>
    <w:p>
      <w:pPr>
        <w:pStyle w:val="Heading4"/>
        <w:bidi/>
        <w:spacing w:line="260" w:lineRule="exact"/>
        <w:ind w:right="180" w:left="702" w:firstLine="0"/>
        <w:jc w:val="left"/>
      </w:pPr>
      <w:r>
        <w:rPr>
          <w:rtl/>
        </w:rPr>
        <w:t>תשומות</w:t>
      </w:r>
      <w:r>
        <w:rPr>
          <w:spacing w:val="-3"/>
          <w:rtl/>
        </w:rPr>
        <w:t> </w:t>
      </w:r>
      <w:r>
        <w:rPr>
          <w:rtl/>
        </w:rPr>
        <w:t>לחקלאו</w:t>
      </w:r>
      <w:r>
        <w:rPr>
          <w:rtl/>
        </w:rPr>
        <w:t>ת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/>
        <w:t>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7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/>
        <w:t>0%</w:t>
      </w:r>
      <w:r>
        <w:rPr>
          <w:spacing w:val="6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,2022</w:t>
      </w:r>
      <w:r>
        <w:rPr>
          <w:spacing w:val="6"/>
          <w:rtl/>
        </w:rPr>
        <w:t> </w:t>
      </w:r>
      <w:r>
        <w:rPr/>
        <w:t>0%</w:t>
      </w:r>
      <w:r>
        <w:rPr>
          <w:spacing w:val="8"/>
          <w:rtl/>
        </w:rPr>
        <w:t> </w:t>
      </w:r>
      <w:r>
        <w:rPr>
          <w:rtl/>
        </w:rPr>
        <w:t>בשנת</w:t>
      </w:r>
      <w:r>
        <w:rPr>
          <w:spacing w:val="6"/>
          <w:rtl/>
        </w:rPr>
        <w:t> </w:t>
      </w:r>
      <w:r>
        <w:rPr/>
        <w:t>,2023</w:t>
      </w:r>
      <w:r>
        <w:rPr>
          <w:spacing w:val="6"/>
          <w:rtl/>
        </w:rPr>
        <w:t> </w:t>
      </w:r>
      <w:r>
        <w:rPr/>
        <w:t>0%</w:t>
      </w:r>
      <w:r>
        <w:rPr>
          <w:spacing w:val="7"/>
          <w:rtl/>
        </w:rPr>
        <w:t> </w:t>
      </w:r>
      <w:r>
        <w:rPr>
          <w:rtl/>
        </w:rPr>
        <w:t>בשנת</w:t>
      </w:r>
      <w:r>
        <w:rPr>
          <w:spacing w:val="5"/>
          <w:rtl/>
        </w:rPr>
        <w:t> </w:t>
      </w:r>
      <w:r>
        <w:rPr/>
        <w:t>,202</w:t>
      </w:r>
      <w:r>
        <w:rPr/>
        <w:t>4</w:t>
      </w:r>
    </w:p>
    <w:p>
      <w:pPr>
        <w:pStyle w:val="Heading4"/>
        <w:bidi/>
        <w:spacing w:before="59"/>
        <w:ind w:right="8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חומרי</w:t>
      </w:r>
      <w:r>
        <w:rPr>
          <w:spacing w:val="11"/>
          <w:rtl/>
        </w:rPr>
        <w:t> </w:t>
      </w:r>
      <w:r>
        <w:rPr>
          <w:rtl/>
        </w:rPr>
        <w:t>הדבר</w:t>
      </w:r>
      <w:r>
        <w:rPr>
          <w:rtl/>
        </w:rPr>
        <w:t>ה</w:t>
      </w: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br w:type="column"/>
      </w:r>
      <w:r>
        <w:rPr>
          <w:rtl/>
        </w:rPr>
        <w:t>קלא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  <w:cols w:num="3" w:equalWidth="0">
            <w:col w:w="5819" w:space="40"/>
            <w:col w:w="1239" w:space="418"/>
            <w:col w:w="1294"/>
          </w:cols>
        </w:sectPr>
      </w:pPr>
    </w:p>
    <w:p>
      <w:pPr>
        <w:pStyle w:val="BodyText"/>
        <w:bidi/>
        <w:ind w:right="5012" w:left="0" w:firstLine="0"/>
        <w:jc w:val="right"/>
      </w:pPr>
      <w:r>
        <w:rPr/>
        <w:t>0%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,2025</w:t>
      </w:r>
      <w:r>
        <w:rPr>
          <w:spacing w:val="-2"/>
          <w:rtl/>
        </w:rPr>
        <w:t> </w:t>
      </w:r>
      <w:r>
        <w:rPr/>
        <w:t>0%</w:t>
      </w:r>
      <w:r>
        <w:rPr>
          <w:spacing w:val="-2"/>
          <w:rtl/>
        </w:rPr>
        <w:t> </w:t>
      </w:r>
      <w:r>
        <w:rPr>
          <w:rtl/>
        </w:rPr>
        <w:t>בשנת</w:t>
      </w:r>
      <w:r>
        <w:rPr>
          <w:spacing w:val="-1"/>
          <w:rtl/>
        </w:rPr>
        <w:t> </w:t>
      </w:r>
      <w:r>
        <w:rPr/>
        <w:t>202</w:t>
      </w:r>
      <w:r>
        <w:rPr/>
        <w:t>6</w:t>
      </w:r>
    </w:p>
    <w:p>
      <w:pPr>
        <w:bidi/>
        <w:spacing w:before="1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קלב</w:t>
      </w:r>
      <w:r>
        <w:rPr>
          <w:sz w:val="26"/>
          <w:szCs w:val="26"/>
        </w:rPr>
        <w:t>.</w:t>
      </w:r>
      <w:r>
        <w:rPr>
          <w:b/>
          <w:bCs/>
          <w:sz w:val="26"/>
          <w:szCs w:val="26"/>
          <w:rtl/>
        </w:rPr>
        <w:t>פקעות</w:t>
      </w:r>
      <w:r>
        <w:rPr>
          <w:sz w:val="26"/>
          <w:szCs w:val="26"/>
        </w:rPr>
        <w:t>,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צמחים</w:t>
      </w:r>
      <w:r>
        <w:rPr>
          <w:b/>
          <w:bCs/>
          <w:spacing w:val="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וחומרי</w:t>
      </w:r>
      <w:r>
        <w:rPr>
          <w:b/>
          <w:bCs/>
          <w:spacing w:val="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ריבוי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  </w:t>
      </w:r>
      <w:r>
        <w:rPr>
          <w:sz w:val="26"/>
          <w:szCs w:val="26"/>
        </w:rPr>
        <w:t>0%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,2021</w:t>
      </w:r>
      <w:r>
        <w:rPr>
          <w:spacing w:val="6"/>
          <w:sz w:val="26"/>
          <w:szCs w:val="26"/>
          <w:rtl/>
        </w:rPr>
        <w:t> </w:t>
      </w:r>
      <w:r>
        <w:rPr>
          <w:sz w:val="26"/>
          <w:szCs w:val="26"/>
        </w:rPr>
        <w:t>0%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,2022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0%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בשנת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,2023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</w:rPr>
        <w:t>0%</w:t>
      </w:r>
      <w:r>
        <w:rPr>
          <w:spacing w:val="5"/>
          <w:sz w:val="26"/>
          <w:szCs w:val="26"/>
          <w:rtl/>
        </w:rPr>
        <w:t> </w:t>
      </w:r>
      <w:r>
        <w:rPr>
          <w:sz w:val="26"/>
          <w:szCs w:val="26"/>
          <w:rtl/>
        </w:rPr>
        <w:t>בשנ</w:t>
      </w:r>
      <w:r>
        <w:rPr>
          <w:sz w:val="26"/>
          <w:szCs w:val="26"/>
          <w:rtl/>
        </w:rPr>
        <w:t>ת</w:t>
      </w:r>
    </w:p>
    <w:p>
      <w:pPr>
        <w:pStyle w:val="BodyText"/>
        <w:spacing w:line="260" w:lineRule="exact"/>
        <w:ind w:left="4469"/>
      </w:pPr>
      <w:r>
        <w:rPr/>
        <w:t>2026</w:t>
      </w:r>
      <w:r>
        <w:rPr>
          <w:spacing w:val="-3"/>
        </w:rPr>
        <w:t> </w:t>
      </w:r>
      <w:r>
        <w:rPr>
          <w:rtl/>
        </w:rPr>
        <w:t>בשנת</w:t>
      </w:r>
      <w:r>
        <w:rPr/>
        <w:t> 0% ,2025</w:t>
      </w:r>
      <w:r>
        <w:rPr>
          <w:spacing w:val="-2"/>
        </w:rPr>
        <w:t> </w:t>
      </w:r>
      <w:r>
        <w:rPr>
          <w:rtl/>
        </w:rPr>
        <w:t>בשנת</w:t>
      </w:r>
      <w:r>
        <w:rPr>
          <w:spacing w:val="-3"/>
        </w:rPr>
        <w:t> </w:t>
      </w:r>
      <w:r>
        <w:rPr/>
        <w:t>0%</w:t>
      </w:r>
      <w:r>
        <w:rPr>
          <w:spacing w:val="-3"/>
        </w:rPr>
        <w:t> </w:t>
      </w:r>
      <w:r>
        <w:rPr/>
        <w:t>,202</w:t>
      </w:r>
      <w:r>
        <w:rPr/>
        <w:t>4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w w:val="95"/>
          <w:rtl/>
        </w:rPr>
        <w:t>קלג</w:t>
      </w:r>
      <w:r>
        <w:rPr>
          <w:w w:val="95"/>
        </w:rPr>
        <w:t>.</w:t>
      </w:r>
      <w:r>
        <w:rPr>
          <w:b/>
          <w:bCs/>
          <w:spacing w:val="-11"/>
          <w:w w:val="95"/>
          <w:rtl/>
        </w:rPr>
        <w:t> </w:t>
      </w:r>
      <w:r>
        <w:rPr>
          <w:b/>
          <w:bCs/>
          <w:w w:val="95"/>
          <w:rtl/>
        </w:rPr>
        <w:t>דשנים</w:t>
      </w:r>
      <w:r>
        <w:rPr>
          <w:spacing w:val="147"/>
          <w:rtl/>
        </w:rPr>
        <w:t> </w:t>
      </w:r>
      <w:r>
        <w:rPr>
          <w:w w:val="95"/>
        </w:rPr>
        <w:t>0%</w:t>
      </w:r>
      <w:r>
        <w:rPr>
          <w:spacing w:val="16"/>
          <w:w w:val="95"/>
          <w:rtl/>
        </w:rPr>
        <w:t> </w:t>
      </w:r>
      <w:r>
        <w:rPr>
          <w:w w:val="95"/>
          <w:rtl/>
        </w:rPr>
        <w:t>בשנת</w:t>
      </w:r>
      <w:r>
        <w:rPr>
          <w:spacing w:val="15"/>
          <w:w w:val="95"/>
          <w:rtl/>
        </w:rPr>
        <w:t> </w:t>
      </w:r>
      <w:r>
        <w:rPr>
          <w:w w:val="95"/>
        </w:rPr>
        <w:t>,2021</w:t>
      </w:r>
      <w:r>
        <w:rPr>
          <w:spacing w:val="15"/>
          <w:w w:val="95"/>
          <w:rtl/>
        </w:rPr>
        <w:t> </w:t>
      </w:r>
      <w:r>
        <w:rPr>
          <w:w w:val="95"/>
        </w:rPr>
        <w:t>0%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בשנת</w:t>
      </w:r>
      <w:r>
        <w:rPr>
          <w:spacing w:val="15"/>
          <w:w w:val="95"/>
          <w:rtl/>
        </w:rPr>
        <w:t> </w:t>
      </w:r>
      <w:r>
        <w:rPr>
          <w:w w:val="95"/>
        </w:rPr>
        <w:t>,2022</w:t>
      </w:r>
      <w:r>
        <w:rPr>
          <w:spacing w:val="15"/>
          <w:w w:val="95"/>
          <w:rtl/>
        </w:rPr>
        <w:t> </w:t>
      </w:r>
      <w:r>
        <w:rPr>
          <w:w w:val="95"/>
        </w:rPr>
        <w:t>0%</w:t>
      </w:r>
      <w:r>
        <w:rPr>
          <w:spacing w:val="16"/>
          <w:w w:val="95"/>
          <w:rtl/>
        </w:rPr>
        <w:t> </w:t>
      </w:r>
      <w:r>
        <w:rPr>
          <w:w w:val="95"/>
          <w:rtl/>
        </w:rPr>
        <w:t>בשנת</w:t>
      </w:r>
      <w:r>
        <w:rPr>
          <w:spacing w:val="15"/>
          <w:w w:val="95"/>
          <w:rtl/>
        </w:rPr>
        <w:t> </w:t>
      </w:r>
      <w:r>
        <w:rPr>
          <w:w w:val="95"/>
        </w:rPr>
        <w:t>,2023</w:t>
      </w:r>
      <w:r>
        <w:rPr>
          <w:spacing w:val="15"/>
          <w:w w:val="95"/>
          <w:rtl/>
        </w:rPr>
        <w:t> </w:t>
      </w:r>
      <w:r>
        <w:rPr>
          <w:w w:val="95"/>
        </w:rPr>
        <w:t>0%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בשנת</w:t>
      </w:r>
      <w:r>
        <w:rPr>
          <w:spacing w:val="15"/>
          <w:w w:val="95"/>
          <w:rtl/>
        </w:rPr>
        <w:t> </w:t>
      </w:r>
      <w:r>
        <w:rPr>
          <w:w w:val="95"/>
        </w:rPr>
        <w:t>,2024</w:t>
      </w:r>
      <w:r>
        <w:rPr>
          <w:spacing w:val="15"/>
          <w:w w:val="95"/>
          <w:rtl/>
        </w:rPr>
        <w:t> </w:t>
      </w:r>
      <w:r>
        <w:rPr>
          <w:w w:val="95"/>
        </w:rPr>
        <w:t>0%</w:t>
      </w:r>
      <w:r>
        <w:rPr>
          <w:spacing w:val="16"/>
          <w:w w:val="95"/>
          <w:rtl/>
        </w:rPr>
        <w:t> </w:t>
      </w:r>
      <w:r>
        <w:rPr>
          <w:w w:val="95"/>
          <w:rtl/>
        </w:rPr>
        <w:t>בשנת</w:t>
      </w:r>
      <w:r>
        <w:rPr>
          <w:spacing w:val="15"/>
          <w:w w:val="95"/>
          <w:rtl/>
        </w:rPr>
        <w:t> </w:t>
      </w:r>
      <w:r>
        <w:rPr>
          <w:w w:val="95"/>
        </w:rPr>
        <w:t>,202</w:t>
      </w:r>
      <w:r>
        <w:rPr>
          <w:w w:val="95"/>
        </w:rPr>
        <w:t>5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4"/>
        <w:bidi/>
        <w:ind w:right="0" w:left="0" w:firstLine="0"/>
        <w:jc w:val="left"/>
      </w:pPr>
      <w:r>
        <w:rPr>
          <w:rtl/>
        </w:rPr>
        <w:t>דברי</w:t>
      </w:r>
      <w:r>
        <w:rPr>
          <w:spacing w:val="-3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bidi/>
        <w:spacing w:before="1"/>
        <w:ind w:right="1595" w:left="0" w:firstLine="0"/>
        <w:jc w:val="right"/>
      </w:pPr>
      <w:r>
        <w:rPr>
          <w:rtl/>
        </w:rPr>
        <w:br w:type="column"/>
      </w:r>
      <w:r>
        <w:rPr/>
        <w:t>0%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202</w:t>
      </w:r>
      <w:r>
        <w:rPr/>
        <w:t>6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4"/>
        <w:bidi/>
        <w:ind w:right="193" w:left="293" w:hanging="197"/>
        <w:jc w:val="right"/>
      </w:pPr>
      <w:r>
        <w:rPr>
          <w:rtl/>
        </w:rPr>
        <w:t>רקע כללי</w:t>
      </w:r>
      <w:r>
        <w:rPr>
          <w:spacing w:val="-50"/>
          <w:rtl/>
        </w:rPr>
        <w:t> </w:t>
      </w:r>
      <w:r>
        <w:rPr>
          <w:rtl/>
        </w:rPr>
        <w:t>סעיף</w:t>
      </w:r>
      <w:r>
        <w:rPr>
          <w:spacing w:val="-12"/>
          <w:rtl/>
        </w:rPr>
        <w:t> </w:t>
      </w:r>
      <w:r>
        <w:rPr/>
        <w:t>1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780" w:space="40"/>
            <w:col w:w="2882" w:space="39"/>
            <w:col w:w="1069"/>
          </w:cols>
        </w:sectPr>
      </w:pPr>
    </w:p>
    <w:p>
      <w:pPr>
        <w:pStyle w:val="BodyText"/>
        <w:bidi/>
        <w:ind w:right="180" w:left="305" w:firstLine="0"/>
        <w:jc w:val="both"/>
      </w:pPr>
      <w:r>
        <w:rPr>
          <w:b/>
          <w:bCs/>
          <w:rtl/>
        </w:rPr>
        <w:t>מוצרים מהצומח </w:t>
      </w:r>
      <w:r>
        <w:rPr>
          <w:b/>
          <w:bCs/>
        </w:rPr>
        <w:t>-</w:t>
      </w:r>
      <w:r>
        <w:rPr>
          <w:rtl/>
        </w:rPr>
        <w:t> כיום חסם הייבוא המרכזי לפירות וירקות הינו קבלת רישיון ייבוא דרך השירותים</w:t>
      </w:r>
      <w:r>
        <w:rPr>
          <w:b/>
          <w:bCs/>
          <w:spacing w:val="1"/>
          <w:rtl/>
        </w:rPr>
        <w:t> </w:t>
      </w:r>
      <w:r>
        <w:rPr>
          <w:rtl/>
        </w:rPr>
        <w:t>להגנת הצומח במשרד החקלאות</w:t>
      </w:r>
      <w:r>
        <w:rPr/>
        <w:t>,</w:t>
      </w:r>
      <w:r>
        <w:rPr>
          <w:rtl/>
        </w:rPr>
        <w:t> כך שלרוב הפירות והירקות אין אישור לייבוא אפילו ממדינה אחת</w:t>
      </w:r>
      <w:r>
        <w:rPr>
          <w:spacing w:val="1"/>
          <w:rtl/>
        </w:rPr>
        <w:t> </w:t>
      </w:r>
      <w:r>
        <w:rPr>
          <w:rtl/>
        </w:rPr>
        <w:t>בעולם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מצב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הינו</w:t>
      </w:r>
      <w:r>
        <w:rPr>
          <w:spacing w:val="-6"/>
          <w:rtl/>
        </w:rPr>
        <w:t> </w:t>
      </w:r>
      <w:r>
        <w:rPr>
          <w:rtl/>
        </w:rPr>
        <w:t>חריג</w:t>
      </w:r>
      <w:r>
        <w:rPr>
          <w:spacing w:val="-5"/>
          <w:rtl/>
        </w:rPr>
        <w:t> </w:t>
      </w:r>
      <w:r>
        <w:rPr>
          <w:rtl/>
        </w:rPr>
        <w:t>ביותר</w:t>
      </w:r>
      <w:r>
        <w:rPr>
          <w:spacing w:val="-6"/>
          <w:rtl/>
        </w:rPr>
        <w:t> </w:t>
      </w:r>
      <w:r>
        <w:rPr>
          <w:rtl/>
        </w:rPr>
        <w:t>בהשוואה</w:t>
      </w:r>
      <w:r>
        <w:rPr>
          <w:spacing w:val="-6"/>
          <w:rtl/>
        </w:rPr>
        <w:t> </w:t>
      </w:r>
      <w:r>
        <w:rPr>
          <w:rtl/>
        </w:rPr>
        <w:t>לעולם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וגורם</w:t>
      </w:r>
      <w:r>
        <w:rPr>
          <w:spacing w:val="-4"/>
          <w:rtl/>
        </w:rPr>
        <w:t> </w:t>
      </w:r>
      <w:r>
        <w:rPr>
          <w:rtl/>
        </w:rPr>
        <w:t>לפגיעה</w:t>
      </w:r>
      <w:r>
        <w:rPr>
          <w:spacing w:val="-5"/>
          <w:rtl/>
        </w:rPr>
        <w:t> </w:t>
      </w:r>
      <w:r>
        <w:rPr>
          <w:rtl/>
        </w:rPr>
        <w:t>באספקת</w:t>
      </w:r>
      <w:r>
        <w:rPr>
          <w:spacing w:val="-6"/>
          <w:rtl/>
        </w:rPr>
        <w:t> </w:t>
      </w:r>
      <w:r>
        <w:rPr>
          <w:rtl/>
        </w:rPr>
        <w:t>מלוא</w:t>
      </w:r>
      <w:r>
        <w:rPr>
          <w:spacing w:val="-6"/>
          <w:rtl/>
        </w:rPr>
        <w:t> </w:t>
      </w:r>
      <w:r>
        <w:rPr>
          <w:rtl/>
        </w:rPr>
        <w:t>הביקוש</w:t>
      </w:r>
      <w:r>
        <w:rPr>
          <w:spacing w:val="-5"/>
          <w:rtl/>
        </w:rPr>
        <w:t> </w:t>
      </w:r>
      <w:r>
        <w:rPr>
          <w:rtl/>
        </w:rPr>
        <w:t>למוצרי</w:t>
      </w:r>
      <w:r>
        <w:rPr>
          <w:spacing w:val="-6"/>
          <w:rtl/>
        </w:rPr>
        <w:t> </w:t>
      </w:r>
      <w:r>
        <w:rPr>
          <w:rtl/>
        </w:rPr>
        <w:t>פירות</w:t>
      </w:r>
      <w:r>
        <w:rPr>
          <w:spacing w:val="-52"/>
          <w:rtl/>
        </w:rPr>
        <w:t> </w:t>
      </w:r>
      <w:r>
        <w:rPr>
          <w:rtl/>
        </w:rPr>
        <w:t>וירקות בישראל</w:t>
      </w:r>
      <w:r>
        <w:rPr/>
        <w:t>.</w:t>
      </w:r>
      <w:r>
        <w:rPr>
          <w:rtl/>
        </w:rPr>
        <w:t> חסם זה אינו מאפשר למשק המקומי להתחרות עם שאר המדינות בעולם</w:t>
      </w:r>
      <w:r>
        <w:rPr/>
        <w:t>,</w:t>
      </w:r>
      <w:r>
        <w:rPr>
          <w:rtl/>
        </w:rPr>
        <w:t> ומונע ירידת</w:t>
      </w:r>
      <w:r>
        <w:rPr>
          <w:spacing w:val="1"/>
          <w:rtl/>
        </w:rPr>
        <w:t> </w:t>
      </w:r>
      <w:r>
        <w:rPr>
          <w:rtl/>
        </w:rPr>
        <w:t>מחירים לצרכן דרך ייבוא ממדינות עם יתרון יחסי בגידול מוצרים אלו</w:t>
      </w:r>
      <w:r>
        <w:rPr/>
        <w:t>.</w:t>
      </w:r>
      <w:r>
        <w:rPr>
          <w:rtl/>
        </w:rPr>
        <w:t> כך למשל</w:t>
      </w:r>
      <w:r>
        <w:rPr/>
        <w:t>,</w:t>
      </w:r>
      <w:r>
        <w:rPr>
          <w:rtl/>
        </w:rPr>
        <w:t> פירות עונתיים כגון</w:t>
      </w:r>
      <w:r>
        <w:rPr>
          <w:spacing w:val="1"/>
          <w:rtl/>
        </w:rPr>
        <w:t> </w:t>
      </w:r>
      <w:r>
        <w:rPr>
          <w:rtl/>
        </w:rPr>
        <w:t>אבוקדו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אפרסק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מנגו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משמש</w:t>
      </w:r>
      <w:r>
        <w:rPr>
          <w:spacing w:val="34"/>
          <w:rtl/>
        </w:rPr>
        <w:t> </w:t>
      </w:r>
      <w:r>
        <w:rPr>
          <w:rtl/>
        </w:rPr>
        <w:t>וכו</w:t>
      </w:r>
      <w:r>
        <w:rPr/>
        <w:t>'</w:t>
      </w:r>
      <w:r>
        <w:rPr>
          <w:spacing w:val="33"/>
          <w:rtl/>
        </w:rPr>
        <w:t> </w:t>
      </w:r>
      <w:r>
        <w:rPr>
          <w:rtl/>
        </w:rPr>
        <w:t>אינם</w:t>
      </w:r>
      <w:r>
        <w:rPr>
          <w:spacing w:val="34"/>
          <w:rtl/>
        </w:rPr>
        <w:t> </w:t>
      </w:r>
      <w:r>
        <w:rPr>
          <w:rtl/>
        </w:rPr>
        <w:t>ניתנים</w:t>
      </w:r>
      <w:r>
        <w:rPr>
          <w:spacing w:val="34"/>
          <w:rtl/>
        </w:rPr>
        <w:t> </w:t>
      </w:r>
      <w:r>
        <w:rPr>
          <w:rtl/>
        </w:rPr>
        <w:t>לייבוא</w:t>
      </w:r>
      <w:r>
        <w:rPr>
          <w:spacing w:val="35"/>
          <w:rtl/>
        </w:rPr>
        <w:t> </w:t>
      </w:r>
      <w:r>
        <w:rPr>
          <w:rtl/>
        </w:rPr>
        <w:t>ולכן</w:t>
      </w:r>
      <w:r>
        <w:rPr>
          <w:spacing w:val="34"/>
          <w:rtl/>
        </w:rPr>
        <w:t> </w:t>
      </w:r>
      <w:r>
        <w:rPr>
          <w:rtl/>
        </w:rPr>
        <w:t>אינם</w:t>
      </w:r>
      <w:r>
        <w:rPr>
          <w:spacing w:val="33"/>
          <w:rtl/>
        </w:rPr>
        <w:t> </w:t>
      </w:r>
      <w:r>
        <w:rPr>
          <w:rtl/>
        </w:rPr>
        <w:t>זמינים</w:t>
      </w:r>
      <w:r>
        <w:rPr>
          <w:spacing w:val="35"/>
          <w:rtl/>
        </w:rPr>
        <w:t> </w:t>
      </w:r>
      <w:r>
        <w:rPr>
          <w:rtl/>
        </w:rPr>
        <w:t>מחוץ</w:t>
      </w:r>
      <w:r>
        <w:rPr>
          <w:spacing w:val="33"/>
          <w:rtl/>
        </w:rPr>
        <w:t> </w:t>
      </w:r>
      <w:r>
        <w:rPr>
          <w:rtl/>
        </w:rPr>
        <w:t>לעונה</w:t>
      </w:r>
      <w:r>
        <w:rPr>
          <w:spacing w:val="34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הגידו</w:t>
      </w:r>
      <w:r>
        <w:rPr>
          <w:rtl/>
        </w:rPr>
        <w:t>ל</w:t>
      </w:r>
    </w:p>
    <w:p>
      <w:pPr>
        <w:pStyle w:val="BodyText"/>
        <w:bidi/>
        <w:ind w:right="180" w:left="304" w:firstLine="7626"/>
        <w:jc w:val="both"/>
      </w:pPr>
      <w:r>
        <w:rPr>
          <w:rtl/>
        </w:rPr>
        <w:t>המקומי</w:t>
      </w:r>
      <w:r>
        <w:rPr/>
        <w:t>.</w:t>
      </w:r>
      <w:r>
        <w:rPr>
          <w:spacing w:val="-52"/>
          <w:rtl/>
        </w:rPr>
        <w:t> </w:t>
      </w:r>
      <w:r>
        <w:rPr>
          <w:b/>
          <w:bCs/>
          <w:rtl/>
        </w:rPr>
        <w:t>סעיף קטן </w:t>
      </w:r>
      <w:r>
        <w:rPr>
          <w:b/>
          <w:bCs/>
        </w:rPr>
        <w:t>(</w:t>
      </w:r>
      <w:r>
        <w:rPr>
          <w:b/>
          <w:bCs/>
          <w:rtl/>
        </w:rPr>
        <w:t>א</w:t>
      </w:r>
      <w:r>
        <w:rPr>
          <w:b/>
          <w:bCs/>
        </w:rPr>
        <w:t>–)</w:t>
      </w:r>
      <w:r>
        <w:rPr>
          <w:rtl/>
        </w:rPr>
        <w:t>מוצע לתקן את מדיניות הגנת הצומח בתחום פירות וירקות טריים</w:t>
      </w:r>
      <w:r>
        <w:rPr/>
        <w:t>,</w:t>
      </w:r>
      <w:r>
        <w:rPr>
          <w:rtl/>
        </w:rPr>
        <w:t> ולהשוותו למדיניות</w:t>
      </w:r>
      <w:r>
        <w:rPr>
          <w:b/>
          <w:bCs/>
          <w:spacing w:val="1"/>
          <w:rtl/>
        </w:rPr>
        <w:t> </w:t>
      </w:r>
      <w:r>
        <w:rPr>
          <w:rtl/>
        </w:rPr>
        <w:t>המקובלת</w:t>
      </w:r>
      <w:r>
        <w:rPr>
          <w:spacing w:val="-13"/>
          <w:rtl/>
        </w:rPr>
        <w:t> </w:t>
      </w:r>
      <w:r>
        <w:rPr>
          <w:rtl/>
        </w:rPr>
        <w:t>באיחוד</w:t>
      </w:r>
      <w:r>
        <w:rPr>
          <w:spacing w:val="-13"/>
          <w:rtl/>
        </w:rPr>
        <w:t> </w:t>
      </w:r>
      <w:r>
        <w:rPr>
          <w:rtl/>
        </w:rPr>
        <w:t>האירופי</w:t>
      </w:r>
      <w:r>
        <w:rPr>
          <w:spacing w:val="-13"/>
          <w:rtl/>
        </w:rPr>
        <w:t> </w:t>
      </w:r>
      <w:r>
        <w:rPr>
          <w:rtl/>
        </w:rPr>
        <w:t>לפיה</w:t>
      </w:r>
      <w:r>
        <w:rPr>
          <w:spacing w:val="-13"/>
          <w:rtl/>
        </w:rPr>
        <w:t> </w:t>
      </w:r>
      <w:r>
        <w:rPr>
          <w:rtl/>
        </w:rPr>
        <w:t>ברירת</w:t>
      </w:r>
      <w:r>
        <w:rPr>
          <w:spacing w:val="-13"/>
          <w:rtl/>
        </w:rPr>
        <w:t> </w:t>
      </w:r>
      <w:r>
        <w:rPr>
          <w:rtl/>
        </w:rPr>
        <w:t>המחדל</w:t>
      </w:r>
      <w:r>
        <w:rPr>
          <w:spacing w:val="-13"/>
          <w:rtl/>
        </w:rPr>
        <w:t> </w:t>
      </w:r>
      <w:r>
        <w:rPr>
          <w:rtl/>
        </w:rPr>
        <w:t>תהיה</w:t>
      </w:r>
      <w:r>
        <w:rPr>
          <w:spacing w:val="-13"/>
          <w:rtl/>
        </w:rPr>
        <w:t> </w:t>
      </w:r>
      <w:r>
        <w:rPr>
          <w:spacing w:val="-1"/>
          <w:rtl/>
        </w:rPr>
        <w:t>שניתן</w:t>
      </w:r>
      <w:r>
        <w:rPr>
          <w:spacing w:val="-10"/>
          <w:rtl/>
        </w:rPr>
        <w:t> </w:t>
      </w:r>
      <w:r>
        <w:rPr>
          <w:spacing w:val="-1"/>
          <w:rtl/>
        </w:rPr>
        <w:t>לייבא</w:t>
      </w:r>
      <w:r>
        <w:rPr>
          <w:spacing w:val="-13"/>
          <w:rtl/>
        </w:rPr>
        <w:t> </w:t>
      </w:r>
      <w:r>
        <w:rPr>
          <w:spacing w:val="-1"/>
          <w:rtl/>
        </w:rPr>
        <w:t>פירות</w:t>
      </w:r>
      <w:r>
        <w:rPr>
          <w:spacing w:val="-13"/>
          <w:rtl/>
        </w:rPr>
        <w:t> </w:t>
      </w:r>
      <w:r>
        <w:rPr>
          <w:spacing w:val="-1"/>
          <w:rtl/>
        </w:rPr>
        <w:t>וירקות</w:t>
      </w:r>
      <w:r>
        <w:rPr>
          <w:spacing w:val="-13"/>
          <w:rtl/>
        </w:rPr>
        <w:t> </w:t>
      </w:r>
      <w:r>
        <w:rPr>
          <w:spacing w:val="-1"/>
          <w:rtl/>
        </w:rPr>
        <w:t>למאכל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סמך</w:t>
      </w:r>
      <w:r>
        <w:rPr>
          <w:spacing w:val="-13"/>
          <w:rtl/>
        </w:rPr>
        <w:t> </w:t>
      </w:r>
      <w:r>
        <w:rPr>
          <w:spacing w:val="-1"/>
          <w:rtl/>
        </w:rPr>
        <w:t>תעודת</w:t>
      </w:r>
      <w:r>
        <w:rPr>
          <w:spacing w:val="1"/>
          <w:rtl/>
        </w:rPr>
        <w:t> </w:t>
      </w:r>
      <w:r>
        <w:rPr>
          <w:rtl/>
        </w:rPr>
        <w:t>בריאות</w:t>
      </w:r>
      <w:r>
        <w:rPr>
          <w:spacing w:val="-10"/>
          <w:rtl/>
        </w:rPr>
        <w:t> </w:t>
      </w:r>
      <w:r>
        <w:rPr>
          <w:rtl/>
        </w:rPr>
        <w:t>המוגדרת</w:t>
      </w:r>
      <w:r>
        <w:rPr>
          <w:spacing w:val="-10"/>
          <w:rtl/>
        </w:rPr>
        <w:t> </w:t>
      </w:r>
      <w:r>
        <w:rPr>
          <w:rtl/>
        </w:rPr>
        <w:t>בתקנות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המותאמת</w:t>
      </w:r>
      <w:r>
        <w:rPr>
          <w:spacing w:val="-9"/>
          <w:rtl/>
        </w:rPr>
        <w:t> </w:t>
      </w:r>
      <w:r>
        <w:rPr>
          <w:rtl/>
        </w:rPr>
        <w:t>לאמנות</w:t>
      </w:r>
      <w:r>
        <w:rPr>
          <w:spacing w:val="-10"/>
          <w:rtl/>
        </w:rPr>
        <w:t> </w:t>
      </w:r>
      <w:r>
        <w:rPr>
          <w:rtl/>
        </w:rPr>
        <w:t>הבינלאומיות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תעודת</w:t>
      </w:r>
      <w:r>
        <w:rPr>
          <w:spacing w:val="-9"/>
          <w:rtl/>
        </w:rPr>
        <w:t> </w:t>
      </w:r>
      <w:r>
        <w:rPr>
          <w:rtl/>
        </w:rPr>
        <w:t>הבריאות</w:t>
      </w:r>
      <w:r>
        <w:rPr>
          <w:spacing w:val="-8"/>
          <w:rtl/>
        </w:rPr>
        <w:t> </w:t>
      </w:r>
      <w:r>
        <w:rPr>
          <w:rtl/>
        </w:rPr>
        <w:t>כוללת</w:t>
      </w:r>
      <w:r>
        <w:rPr>
          <w:spacing w:val="-9"/>
          <w:rtl/>
        </w:rPr>
        <w:t> </w:t>
      </w:r>
      <w:r>
        <w:rPr>
          <w:rtl/>
        </w:rPr>
        <w:t>אישור</w:t>
      </w:r>
      <w:r>
        <w:rPr>
          <w:spacing w:val="-8"/>
          <w:rtl/>
        </w:rPr>
        <w:t> </w:t>
      </w:r>
      <w:r>
        <w:rPr>
          <w:rtl/>
        </w:rPr>
        <w:t>מהשירותי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4" w:firstLine="35"/>
        <w:jc w:val="both"/>
      </w:pPr>
      <w:r>
        <w:rPr>
          <w:rtl/>
        </w:rPr>
        <w:t>להגנת הצומח במדינת היצוא על עמידה בכללי הגנת הצומח שנקבעו בתקנות של ישראל כמדינת יבוא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סעיף</w:t>
      </w:r>
      <w:r>
        <w:rPr>
          <w:b/>
          <w:bCs/>
          <w:spacing w:val="24"/>
          <w:rtl/>
        </w:rPr>
        <w:t> </w:t>
      </w:r>
      <w:r>
        <w:rPr>
          <w:b/>
          <w:bCs/>
          <w:rtl/>
        </w:rPr>
        <w:t>ב</w:t>
      </w:r>
      <w:r>
        <w:rPr>
          <w:b/>
          <w:bCs/>
          <w:spacing w:val="25"/>
          <w:rtl/>
        </w:rPr>
        <w:t> </w:t>
      </w:r>
      <w:r>
        <w:rPr>
          <w:b/>
          <w:bCs/>
        </w:rPr>
        <w:t>–</w:t>
      </w:r>
      <w:r>
        <w:rPr>
          <w:spacing w:val="26"/>
          <w:rtl/>
        </w:rPr>
        <w:t> </w:t>
      </w:r>
      <w:r>
        <w:rPr>
          <w:rtl/>
        </w:rPr>
        <w:t>מוצע</w:t>
      </w:r>
      <w:r>
        <w:rPr>
          <w:spacing w:val="27"/>
          <w:rtl/>
        </w:rPr>
        <w:t> </w:t>
      </w:r>
      <w:r>
        <w:rPr>
          <w:rtl/>
        </w:rPr>
        <w:t>לקבוע</w:t>
      </w:r>
      <w:r>
        <w:rPr>
          <w:spacing w:val="26"/>
          <w:rtl/>
        </w:rPr>
        <w:t> </w:t>
      </w:r>
      <w:r>
        <w:rPr>
          <w:rtl/>
        </w:rPr>
        <w:t>כי</w:t>
      </w:r>
      <w:r>
        <w:rPr>
          <w:spacing w:val="24"/>
          <w:rtl/>
        </w:rPr>
        <w:t> </w:t>
      </w:r>
      <w:r>
        <w:rPr>
          <w:rtl/>
        </w:rPr>
        <w:t>התיקון</w:t>
      </w:r>
      <w:r>
        <w:rPr>
          <w:spacing w:val="27"/>
          <w:rtl/>
        </w:rPr>
        <w:t> </w:t>
      </w:r>
      <w:r>
        <w:rPr>
          <w:rtl/>
        </w:rPr>
        <w:t>האמור</w:t>
      </w:r>
      <w:r>
        <w:rPr>
          <w:spacing w:val="26"/>
          <w:rtl/>
        </w:rPr>
        <w:t> </w:t>
      </w:r>
      <w:r>
        <w:rPr>
          <w:rtl/>
        </w:rPr>
        <w:t>ייכנסו</w:t>
      </w:r>
      <w:r>
        <w:rPr>
          <w:spacing w:val="26"/>
          <w:rtl/>
        </w:rPr>
        <w:t> </w:t>
      </w:r>
      <w:r>
        <w:rPr>
          <w:rtl/>
        </w:rPr>
        <w:t>לתוקף</w:t>
      </w:r>
      <w:r>
        <w:rPr>
          <w:spacing w:val="26"/>
          <w:rtl/>
        </w:rPr>
        <w:t> </w:t>
      </w:r>
      <w:r>
        <w:rPr>
          <w:rtl/>
        </w:rPr>
        <w:t>תוך</w:t>
      </w:r>
      <w:r>
        <w:rPr>
          <w:spacing w:val="26"/>
          <w:rtl/>
        </w:rPr>
        <w:t> </w:t>
      </w:r>
      <w:r>
        <w:rPr>
          <w:rtl/>
        </w:rPr>
        <w:t>שישה</w:t>
      </w:r>
      <w:r>
        <w:rPr>
          <w:spacing w:val="26"/>
          <w:rtl/>
        </w:rPr>
        <w:t> </w:t>
      </w:r>
      <w:r>
        <w:rPr>
          <w:rtl/>
        </w:rPr>
        <w:t>חודשים</w:t>
      </w:r>
      <w:r>
        <w:rPr>
          <w:spacing w:val="26"/>
          <w:rtl/>
        </w:rPr>
        <w:t> </w:t>
      </w:r>
      <w:r>
        <w:rPr>
          <w:rtl/>
        </w:rPr>
        <w:t>מיום</w:t>
      </w:r>
      <w:r>
        <w:rPr>
          <w:spacing w:val="26"/>
          <w:rtl/>
        </w:rPr>
        <w:t> </w:t>
      </w:r>
      <w:r>
        <w:rPr>
          <w:rtl/>
        </w:rPr>
        <w:t>אישור</w:t>
      </w:r>
      <w:r>
        <w:rPr>
          <w:spacing w:val="26"/>
          <w:rtl/>
        </w:rPr>
        <w:t> </w:t>
      </w:r>
      <w:r>
        <w:rPr>
          <w:rtl/>
        </w:rPr>
        <w:t>החלטה</w:t>
      </w:r>
      <w:r>
        <w:rPr>
          <w:spacing w:val="26"/>
          <w:rtl/>
        </w:rPr>
        <w:t> </w:t>
      </w:r>
      <w:r>
        <w:rPr>
          <w:rtl/>
        </w:rPr>
        <w:t>ז</w:t>
      </w:r>
      <w:r>
        <w:rPr>
          <w:rtl/>
        </w:rPr>
        <w:t>ו</w:t>
      </w:r>
    </w:p>
    <w:p>
      <w:pPr>
        <w:pStyle w:val="BodyText"/>
        <w:bidi/>
        <w:spacing w:line="258" w:lineRule="exact"/>
        <w:ind w:right="180" w:left="307" w:firstLine="0"/>
        <w:jc w:val="left"/>
      </w:pPr>
      <w:r>
        <w:rPr>
          <w:rtl/>
        </w:rPr>
        <w:t>בממשלה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2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29"/>
          <w:rtl/>
        </w:rPr>
        <w:t> </w:t>
      </w:r>
      <w:r>
        <w:rPr>
          <w:rtl/>
        </w:rPr>
        <w:t>לקבוע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שר</w:t>
      </w:r>
      <w:r>
        <w:rPr>
          <w:spacing w:val="25"/>
          <w:rtl/>
        </w:rPr>
        <w:t> </w:t>
      </w:r>
      <w:r>
        <w:rPr>
          <w:rtl/>
        </w:rPr>
        <w:t>החקלאות</w:t>
      </w:r>
      <w:r>
        <w:rPr>
          <w:spacing w:val="26"/>
          <w:rtl/>
        </w:rPr>
        <w:t> </w:t>
      </w:r>
      <w:r>
        <w:rPr>
          <w:rtl/>
        </w:rPr>
        <w:t>ופיתוח</w:t>
      </w:r>
      <w:r>
        <w:rPr>
          <w:spacing w:val="25"/>
          <w:rtl/>
        </w:rPr>
        <w:t> </w:t>
      </w:r>
      <w:r>
        <w:rPr>
          <w:rtl/>
        </w:rPr>
        <w:t>הכפר</w:t>
      </w:r>
      <w:r>
        <w:rPr>
          <w:spacing w:val="27"/>
          <w:rtl/>
        </w:rPr>
        <w:t> </w:t>
      </w:r>
      <w:r>
        <w:rPr>
          <w:rtl/>
        </w:rPr>
        <w:t>בבואו</w:t>
      </w:r>
      <w:r>
        <w:rPr>
          <w:spacing w:val="25"/>
          <w:rtl/>
        </w:rPr>
        <w:t> </w:t>
      </w:r>
      <w:r>
        <w:rPr>
          <w:rtl/>
        </w:rPr>
        <w:t>לעדכן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המגבלות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יבוא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פירות</w:t>
      </w:r>
      <w:r>
        <w:rPr>
          <w:spacing w:val="25"/>
          <w:rtl/>
        </w:rPr>
        <w:t> </w:t>
      </w:r>
      <w:r>
        <w:rPr>
          <w:rtl/>
        </w:rPr>
        <w:t>וירקות</w:t>
      </w:r>
      <w:r>
        <w:rPr>
          <w:spacing w:val="-51"/>
          <w:rtl/>
        </w:rPr>
        <w:t> </w:t>
      </w:r>
      <w:r>
        <w:rPr>
          <w:rtl/>
        </w:rPr>
        <w:t>בתוספות לתקנות הגנת הצומח</w:t>
      </w:r>
      <w:r>
        <w:rPr/>
        <w:t>,</w:t>
      </w:r>
      <w:r>
        <w:rPr>
          <w:rtl/>
        </w:rPr>
        <w:t> יוועץ במומחה בינלאומי בתחום הגנת הצומח</w:t>
      </w:r>
      <w:r>
        <w:rPr/>
        <w:t>,</w:t>
      </w:r>
      <w:r>
        <w:rPr>
          <w:rtl/>
        </w:rPr>
        <w:t> מארגון ה</w:t>
      </w:r>
      <w:r>
        <w:rPr/>
        <w:t>WTO-</w:t>
      </w:r>
      <w:r>
        <w:rPr>
          <w:rtl/>
        </w:rPr>
        <w:t> או</w:t>
      </w:r>
      <w:r>
        <w:rPr>
          <w:spacing w:val="1"/>
          <w:rtl/>
        </w:rPr>
        <w:t> </w:t>
      </w:r>
      <w:r>
        <w:rPr>
          <w:rtl/>
        </w:rPr>
        <w:t>אחד</w:t>
      </w:r>
      <w:r>
        <w:rPr>
          <w:spacing w:val="21"/>
          <w:rtl/>
        </w:rPr>
        <w:t> </w:t>
      </w:r>
      <w:r>
        <w:rPr>
          <w:rtl/>
        </w:rPr>
        <w:t>הארגונים</w:t>
      </w:r>
      <w:r>
        <w:rPr>
          <w:spacing w:val="21"/>
          <w:rtl/>
        </w:rPr>
        <w:t> </w:t>
      </w:r>
      <w:r>
        <w:rPr>
          <w:rtl/>
        </w:rPr>
        <w:t>האחרים</w:t>
      </w:r>
      <w:r>
        <w:rPr>
          <w:spacing w:val="21"/>
          <w:rtl/>
        </w:rPr>
        <w:t> </w:t>
      </w:r>
      <w:r>
        <w:rPr>
          <w:rtl/>
        </w:rPr>
        <w:t>בהם</w:t>
      </w:r>
      <w:r>
        <w:rPr>
          <w:spacing w:val="21"/>
          <w:rtl/>
        </w:rPr>
        <w:t> </w:t>
      </w:r>
      <w:r>
        <w:rPr>
          <w:rtl/>
        </w:rPr>
        <w:t>ישראל</w:t>
      </w:r>
      <w:r>
        <w:rPr>
          <w:spacing w:val="21"/>
          <w:rtl/>
        </w:rPr>
        <w:t> </w:t>
      </w:r>
      <w:r>
        <w:rPr>
          <w:rtl/>
        </w:rPr>
        <w:t>חברה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וזאת</w:t>
      </w:r>
      <w:r>
        <w:rPr>
          <w:spacing w:val="21"/>
          <w:rtl/>
        </w:rPr>
        <w:t> </w:t>
      </w:r>
      <w:r>
        <w:rPr>
          <w:rtl/>
        </w:rPr>
        <w:t>למעט</w:t>
      </w:r>
      <w:r>
        <w:rPr>
          <w:spacing w:val="22"/>
          <w:rtl/>
        </w:rPr>
        <w:t> </w:t>
      </w:r>
      <w:r>
        <w:rPr>
          <w:rtl/>
        </w:rPr>
        <w:t>לעניין</w:t>
      </w:r>
      <w:r>
        <w:rPr>
          <w:spacing w:val="21"/>
          <w:rtl/>
        </w:rPr>
        <w:t> </w:t>
      </w:r>
      <w:r>
        <w:rPr>
          <w:rtl/>
        </w:rPr>
        <w:t>הוראות</w:t>
      </w:r>
      <w:r>
        <w:rPr>
          <w:spacing w:val="21"/>
          <w:rtl/>
        </w:rPr>
        <w:t> </w:t>
      </w:r>
      <w:r>
        <w:rPr>
          <w:rtl/>
        </w:rPr>
        <w:t>החירום</w:t>
      </w:r>
      <w:r>
        <w:rPr>
          <w:spacing w:val="21"/>
          <w:rtl/>
        </w:rPr>
        <w:t> </w:t>
      </w:r>
      <w:r>
        <w:rPr>
          <w:rtl/>
        </w:rPr>
        <w:t>שכן</w:t>
      </w:r>
      <w:r>
        <w:rPr>
          <w:spacing w:val="21"/>
          <w:rtl/>
        </w:rPr>
        <w:t> </w:t>
      </w:r>
      <w:r>
        <w:rPr>
          <w:rtl/>
        </w:rPr>
        <w:t>נדרש</w:t>
      </w:r>
      <w:r>
        <w:rPr>
          <w:spacing w:val="21"/>
          <w:rtl/>
        </w:rPr>
        <w:t> </w:t>
      </w:r>
      <w:r>
        <w:rPr>
          <w:rtl/>
        </w:rPr>
        <w:t>להתקינ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6959" w:left="0" w:firstLine="0"/>
        <w:jc w:val="both"/>
      </w:pPr>
      <w:r>
        <w:rPr>
          <w:rtl/>
        </w:rPr>
        <w:t>בטווחי</w:t>
      </w:r>
      <w:r>
        <w:rPr>
          <w:spacing w:val="-3"/>
          <w:rtl/>
        </w:rPr>
        <w:t> </w:t>
      </w:r>
      <w:r>
        <w:rPr>
          <w:rtl/>
        </w:rPr>
        <w:t>זמן</w:t>
      </w:r>
      <w:r>
        <w:rPr>
          <w:spacing w:val="-2"/>
          <w:rtl/>
        </w:rPr>
        <w:t> </w:t>
      </w:r>
      <w:r>
        <w:rPr>
          <w:rtl/>
        </w:rPr>
        <w:t>קצרים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4" w:firstLine="77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לשינויים</w:t>
      </w:r>
      <w:r>
        <w:rPr>
          <w:spacing w:val="-10"/>
          <w:rtl/>
        </w:rPr>
        <w:t> </w:t>
      </w:r>
      <w:r>
        <w:rPr>
          <w:rtl/>
        </w:rPr>
        <w:t>האמורים</w:t>
      </w:r>
      <w:r>
        <w:rPr>
          <w:spacing w:val="-11"/>
          <w:rtl/>
        </w:rPr>
        <w:t> </w:t>
      </w:r>
      <w:r>
        <w:rPr>
          <w:rtl/>
        </w:rPr>
        <w:t>בסעיפים</w:t>
      </w:r>
      <w:r>
        <w:rPr>
          <w:spacing w:val="-10"/>
          <w:rtl/>
        </w:rPr>
        <w:t> </w:t>
      </w:r>
      <w:r>
        <w:rPr>
          <w:spacing w:val="-1"/>
          <w:rtl/>
        </w:rPr>
        <w:t>לעיל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על</w:t>
      </w:r>
      <w:r>
        <w:rPr>
          <w:spacing w:val="-10"/>
          <w:rtl/>
        </w:rPr>
        <w:t> </w:t>
      </w:r>
      <w:r>
        <w:rPr>
          <w:spacing w:val="-1"/>
          <w:rtl/>
        </w:rPr>
        <w:t>מנת</w:t>
      </w:r>
      <w:r>
        <w:rPr>
          <w:spacing w:val="-11"/>
          <w:rtl/>
        </w:rPr>
        <w:t> </w:t>
      </w:r>
      <w:r>
        <w:rPr>
          <w:spacing w:val="-1"/>
          <w:rtl/>
        </w:rPr>
        <w:t>למנוע</w:t>
      </w:r>
      <w:r>
        <w:rPr>
          <w:spacing w:val="-11"/>
          <w:rtl/>
        </w:rPr>
        <w:t> </w:t>
      </w:r>
      <w:r>
        <w:rPr>
          <w:spacing w:val="-1"/>
          <w:rtl/>
        </w:rPr>
        <w:t>אירועי</w:t>
      </w:r>
      <w:r>
        <w:rPr>
          <w:spacing w:val="-11"/>
          <w:rtl/>
        </w:rPr>
        <w:t> </w:t>
      </w:r>
      <w:r>
        <w:rPr>
          <w:spacing w:val="-1"/>
          <w:rtl/>
        </w:rPr>
        <w:t>חירום</w:t>
      </w:r>
      <w:r>
        <w:rPr>
          <w:spacing w:val="-9"/>
          <w:rtl/>
        </w:rPr>
        <w:t> </w:t>
      </w:r>
      <w:r>
        <w:rPr>
          <w:spacing w:val="-1"/>
          <w:rtl/>
        </w:rPr>
        <w:t>של</w:t>
      </w:r>
      <w:r>
        <w:rPr>
          <w:spacing w:val="-10"/>
          <w:rtl/>
        </w:rPr>
        <w:t> </w:t>
      </w:r>
      <w:r>
        <w:rPr>
          <w:spacing w:val="-1"/>
          <w:rtl/>
        </w:rPr>
        <w:t>כניסת</w:t>
      </w:r>
      <w:r>
        <w:rPr>
          <w:spacing w:val="-10"/>
          <w:rtl/>
        </w:rPr>
        <w:t> </w:t>
      </w:r>
      <w:r>
        <w:rPr>
          <w:spacing w:val="-1"/>
          <w:rtl/>
        </w:rPr>
        <w:t>מזיקים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בעקבות</w:t>
      </w:r>
      <w:r>
        <w:rPr>
          <w:spacing w:val="-11"/>
          <w:rtl/>
        </w:rPr>
        <w:t> </w:t>
      </w:r>
      <w:r>
        <w:rPr>
          <w:spacing w:val="-1"/>
          <w:rtl/>
        </w:rPr>
        <w:t>גילוי</w:t>
      </w:r>
      <w:r>
        <w:rPr>
          <w:spacing w:val="1"/>
          <w:rtl/>
        </w:rPr>
        <w:t> </w:t>
      </w:r>
      <w:r>
        <w:rPr>
          <w:rtl/>
        </w:rPr>
        <w:t>מזיק חדש</w:t>
      </w:r>
      <w:r>
        <w:rPr/>
        <w:t>,</w:t>
      </w:r>
      <w:r>
        <w:rPr>
          <w:rtl/>
        </w:rPr>
        <w:t> או סיכוני חירום אחרים</w:t>
      </w:r>
      <w:r>
        <w:rPr/>
        <w:t>,</w:t>
      </w:r>
      <w:r>
        <w:rPr>
          <w:rtl/>
        </w:rPr>
        <w:t> מוצע לאפשר לשר החקלאות להוסיף בהוראת חירום מנהלית מוצר</w:t>
      </w:r>
      <w:r>
        <w:rPr>
          <w:spacing w:val="-51"/>
          <w:rtl/>
        </w:rPr>
        <w:t> </w:t>
      </w:r>
      <w:r>
        <w:rPr>
          <w:rtl/>
        </w:rPr>
        <w:t>מסוים לרשימת המוצרים האסורים לייבוא</w:t>
      </w:r>
      <w:r>
        <w:rPr/>
        <w:t>,</w:t>
      </w:r>
      <w:r>
        <w:rPr>
          <w:rtl/>
        </w:rPr>
        <w:t> בהליך מהיר לתקופה של שלושה חודשים עם אפשרות</w:t>
      </w:r>
      <w:r>
        <w:rPr>
          <w:spacing w:val="1"/>
          <w:rtl/>
        </w:rPr>
        <w:t> </w:t>
      </w:r>
      <w:r>
        <w:rPr>
          <w:rtl/>
        </w:rPr>
        <w:t>להארכה</w:t>
      </w:r>
      <w:r>
        <w:rPr>
          <w:spacing w:val="-12"/>
          <w:rtl/>
        </w:rPr>
        <w:t> </w:t>
      </w:r>
      <w:r>
        <w:rPr>
          <w:rtl/>
        </w:rPr>
        <w:t>בשלושה</w:t>
      </w:r>
      <w:r>
        <w:rPr>
          <w:spacing w:val="-11"/>
          <w:rtl/>
        </w:rPr>
        <w:t> </w:t>
      </w:r>
      <w:r>
        <w:rPr>
          <w:rtl/>
        </w:rPr>
        <w:t>חודשים</w:t>
      </w:r>
      <w:r>
        <w:rPr>
          <w:spacing w:val="-12"/>
          <w:rtl/>
        </w:rPr>
        <w:t> </w:t>
      </w:r>
      <w:r>
        <w:rPr>
          <w:rtl/>
        </w:rPr>
        <w:t>נוספים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מעבר</w:t>
      </w:r>
      <w:r>
        <w:rPr>
          <w:spacing w:val="-12"/>
          <w:rtl/>
        </w:rPr>
        <w:t> </w:t>
      </w:r>
      <w:r>
        <w:rPr>
          <w:rtl/>
        </w:rPr>
        <w:t>לתקופה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עדכון</w:t>
      </w:r>
      <w:r>
        <w:rPr>
          <w:spacing w:val="-9"/>
          <w:rtl/>
        </w:rPr>
        <w:t> </w:t>
      </w:r>
      <w:r>
        <w:rPr>
          <w:rtl/>
        </w:rPr>
        <w:t>ההנחיות</w:t>
      </w:r>
      <w:r>
        <w:rPr>
          <w:spacing w:val="-11"/>
          <w:rtl/>
        </w:rPr>
        <w:t> </w:t>
      </w:r>
      <w:r>
        <w:rPr>
          <w:spacing w:val="-1"/>
          <w:rtl/>
        </w:rPr>
        <w:t>ייעשה</w:t>
      </w:r>
      <w:r>
        <w:rPr>
          <w:spacing w:val="-12"/>
          <w:rtl/>
        </w:rPr>
        <w:t> </w:t>
      </w:r>
      <w:r>
        <w:rPr>
          <w:spacing w:val="-1"/>
          <w:rtl/>
        </w:rPr>
        <w:t>בתקנות</w:t>
      </w:r>
      <w:r>
        <w:rPr>
          <w:spacing w:val="-11"/>
          <w:rtl/>
        </w:rPr>
        <w:t> </w:t>
      </w:r>
      <w:r>
        <w:rPr>
          <w:spacing w:val="-1"/>
          <w:rtl/>
        </w:rPr>
        <w:t>בהליך</w:t>
      </w:r>
      <w:r>
        <w:rPr>
          <w:spacing w:val="-12"/>
          <w:rtl/>
        </w:rPr>
        <w:t> </w:t>
      </w:r>
      <w:r>
        <w:rPr>
          <w:spacing w:val="-1"/>
          <w:rtl/>
        </w:rPr>
        <w:t>סדור</w:t>
      </w:r>
      <w:r>
        <w:rPr>
          <w:spacing w:val="-12"/>
          <w:rtl/>
        </w:rPr>
        <w:t> </w:t>
      </w:r>
      <w:r>
        <w:rPr>
          <w:spacing w:val="-1"/>
          <w:rtl/>
        </w:rPr>
        <w:t>כקבו</w:t>
      </w:r>
      <w:r>
        <w:rPr>
          <w:spacing w:val="-1"/>
          <w:rtl/>
        </w:rPr>
        <w:t>ע</w:t>
      </w:r>
    </w:p>
    <w:p>
      <w:pPr>
        <w:pStyle w:val="BodyText"/>
        <w:bidi/>
        <w:spacing w:before="1"/>
        <w:ind w:right="3872" w:left="0" w:firstLine="0"/>
        <w:jc w:val="both"/>
      </w:pP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הגנת</w:t>
      </w:r>
      <w:r>
        <w:rPr>
          <w:spacing w:val="-4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ובהתאם</w:t>
      </w:r>
      <w:r>
        <w:rPr>
          <w:spacing w:val="-2"/>
          <w:rtl/>
        </w:rPr>
        <w:t> </w:t>
      </w:r>
      <w:r>
        <w:rPr>
          <w:rtl/>
        </w:rPr>
        <w:t>לסעיפים</w:t>
      </w:r>
      <w:r>
        <w:rPr>
          <w:spacing w:val="-4"/>
          <w:rtl/>
        </w:rPr>
        <w:t> </w:t>
      </w:r>
      <w:r>
        <w:rPr>
          <w:rtl/>
        </w:rPr>
        <w:t>א</w:t>
      </w:r>
      <w:r>
        <w:rPr/>
        <w:t>'</w:t>
      </w:r>
      <w:r>
        <w:rPr>
          <w:spacing w:val="-4"/>
          <w:rtl/>
        </w:rPr>
        <w:t> </w:t>
      </w:r>
      <w:r>
        <w:rPr>
          <w:rtl/>
        </w:rPr>
        <w:t>וב</w:t>
      </w:r>
      <w:r>
        <w:rPr/>
        <w:t>'</w:t>
      </w:r>
      <w:r>
        <w:rPr>
          <w:spacing w:val="-4"/>
          <w:rtl/>
        </w:rPr>
        <w:t> </w:t>
      </w:r>
      <w:r>
        <w:rPr>
          <w:rtl/>
        </w:rPr>
        <w:t>בהחלטה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04" w:firstLine="77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4</w:t>
      </w:r>
      <w:r>
        <w:rPr>
          <w:b/>
          <w:bCs/>
          <w:spacing w:val="-50"/>
          <w:rtl/>
        </w:rPr>
        <w:t> </w:t>
      </w:r>
      <w:r>
        <w:rPr>
          <w:rtl/>
        </w:rPr>
        <w:t>כצעד</w:t>
      </w:r>
      <w:r>
        <w:rPr>
          <w:spacing w:val="-10"/>
          <w:rtl/>
        </w:rPr>
        <w:t> </w:t>
      </w:r>
      <w:r>
        <w:rPr>
          <w:rtl/>
        </w:rPr>
        <w:t>משלים</w:t>
      </w:r>
      <w:r>
        <w:rPr>
          <w:spacing w:val="-11"/>
          <w:rtl/>
        </w:rPr>
        <w:t> </w:t>
      </w:r>
      <w:r>
        <w:rPr>
          <w:rtl/>
        </w:rPr>
        <w:t>להקלה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הליך</w:t>
      </w:r>
      <w:r>
        <w:rPr>
          <w:spacing w:val="-10"/>
          <w:rtl/>
        </w:rPr>
        <w:t> </w:t>
      </w:r>
      <w:r>
        <w:rPr>
          <w:rtl/>
        </w:rPr>
        <w:t>היבוא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לבחון</w:t>
      </w:r>
      <w:r>
        <w:rPr>
          <w:spacing w:val="-10"/>
          <w:rtl/>
        </w:rPr>
        <w:t> </w:t>
      </w:r>
      <w:r>
        <w:rPr>
          <w:rtl/>
        </w:rPr>
        <w:t>החמרה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גובה</w:t>
      </w:r>
      <w:r>
        <w:rPr>
          <w:spacing w:val="-9"/>
          <w:rtl/>
        </w:rPr>
        <w:t> </w:t>
      </w:r>
      <w:r>
        <w:rPr>
          <w:rtl/>
        </w:rPr>
        <w:t>הקנסות</w:t>
      </w:r>
      <w:r>
        <w:rPr>
          <w:spacing w:val="-9"/>
          <w:rtl/>
        </w:rPr>
        <w:t> </w:t>
      </w:r>
      <w:r>
        <w:rPr>
          <w:rtl/>
        </w:rPr>
        <w:t>המנהליים</w:t>
      </w:r>
      <w:r>
        <w:rPr>
          <w:spacing w:val="-10"/>
          <w:rtl/>
        </w:rPr>
        <w:t> </w:t>
      </w:r>
      <w:r>
        <w:rPr>
          <w:rtl/>
        </w:rPr>
        <w:t>בגין</w:t>
      </w:r>
      <w:r>
        <w:rPr>
          <w:spacing w:val="-10"/>
          <w:rtl/>
        </w:rPr>
        <w:t> </w:t>
      </w:r>
      <w:r>
        <w:rPr>
          <w:rtl/>
        </w:rPr>
        <w:t>הפרת</w:t>
      </w:r>
      <w:r>
        <w:rPr>
          <w:spacing w:val="-11"/>
          <w:rtl/>
        </w:rPr>
        <w:t> </w:t>
      </w:r>
      <w:r>
        <w:rPr>
          <w:rtl/>
        </w:rPr>
        <w:t>כללי</w:t>
      </w:r>
      <w:r>
        <w:rPr>
          <w:spacing w:val="1"/>
          <w:rtl/>
        </w:rPr>
        <w:t> </w:t>
      </w:r>
      <w:r>
        <w:rPr>
          <w:rtl/>
        </w:rPr>
        <w:t>הגנת</w:t>
      </w:r>
      <w:r>
        <w:rPr>
          <w:spacing w:val="-5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6"/>
          <w:rtl/>
        </w:rPr>
        <w:t> </w:t>
      </w:r>
      <w:r>
        <w:rPr>
          <w:rtl/>
        </w:rPr>
        <w:t>שההסתמכות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תעודת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6"/>
          <w:rtl/>
        </w:rPr>
        <w:t> </w:t>
      </w:r>
      <w:r>
        <w:rPr>
          <w:rtl/>
        </w:rPr>
        <w:t>והצהרות</w:t>
      </w:r>
      <w:r>
        <w:rPr>
          <w:spacing w:val="-5"/>
          <w:rtl/>
        </w:rPr>
        <w:t> </w:t>
      </w:r>
      <w:r>
        <w:rPr>
          <w:rtl/>
        </w:rPr>
        <w:t>היבואן</w:t>
      </w:r>
      <w:r>
        <w:rPr>
          <w:spacing w:val="-6"/>
          <w:rtl/>
        </w:rPr>
        <w:t> </w:t>
      </w:r>
      <w:r>
        <w:rPr>
          <w:rtl/>
        </w:rPr>
        <w:t>ילוו</w:t>
      </w:r>
      <w:r>
        <w:rPr>
          <w:spacing w:val="-5"/>
          <w:rtl/>
        </w:rPr>
        <w:t> </w:t>
      </w:r>
      <w:r>
        <w:rPr>
          <w:rtl/>
        </w:rPr>
        <w:t>בענישה</w:t>
      </w:r>
      <w:r>
        <w:rPr>
          <w:spacing w:val="-5"/>
          <w:rtl/>
        </w:rPr>
        <w:t> </w:t>
      </w:r>
      <w:r>
        <w:rPr>
          <w:rtl/>
        </w:rPr>
        <w:t>מינהלית</w:t>
      </w:r>
      <w:r>
        <w:rPr>
          <w:spacing w:val="-4"/>
          <w:rtl/>
        </w:rPr>
        <w:t> </w:t>
      </w:r>
      <w:r>
        <w:rPr>
          <w:rtl/>
        </w:rPr>
        <w:t>מחמירה</w:t>
      </w:r>
      <w:r>
        <w:rPr>
          <w:spacing w:val="-5"/>
          <w:rtl/>
        </w:rPr>
        <w:t> </w:t>
      </w:r>
      <w:r>
        <w:rPr>
          <w:rtl/>
        </w:rPr>
        <w:t>יות</w:t>
      </w:r>
      <w:r>
        <w:rPr>
          <w:rtl/>
        </w:rPr>
        <w:t>ר</w:t>
      </w:r>
    </w:p>
    <w:p>
      <w:pPr>
        <w:pStyle w:val="BodyText"/>
        <w:bidi/>
        <w:ind w:right="4801" w:left="0" w:firstLine="0"/>
        <w:jc w:val="both"/>
      </w:pPr>
      <w:r>
        <w:rPr>
          <w:rtl/>
        </w:rPr>
        <w:t>במקרה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יצירת</w:t>
      </w:r>
      <w:r>
        <w:rPr>
          <w:spacing w:val="-4"/>
          <w:rtl/>
        </w:rPr>
        <w:t> </w:t>
      </w:r>
      <w:r>
        <w:rPr>
          <w:rtl/>
        </w:rPr>
        <w:t>סיכוני</w:t>
      </w:r>
      <w:r>
        <w:rPr>
          <w:spacing w:val="-4"/>
          <w:rtl/>
        </w:rPr>
        <w:t> </w:t>
      </w:r>
      <w:r>
        <w:rPr>
          <w:rtl/>
        </w:rPr>
        <w:t>הגנת</w:t>
      </w:r>
      <w:r>
        <w:rPr>
          <w:spacing w:val="-4"/>
          <w:rtl/>
        </w:rPr>
        <w:t> </w:t>
      </w:r>
      <w:r>
        <w:rPr>
          <w:rtl/>
        </w:rPr>
        <w:t>צומח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4" w:firstLine="775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5</w:t>
      </w:r>
      <w:r>
        <w:rPr>
          <w:b/>
          <w:bCs/>
          <w:spacing w:val="-50"/>
          <w:rtl/>
        </w:rPr>
        <w:t> </w:t>
      </w:r>
      <w:r>
        <w:rPr>
          <w:rtl/>
        </w:rPr>
        <w:t>במטרה להביא לייעול את הליכי הבקרה על יצוא ויבוא של תוצרת צמחית</w:t>
      </w:r>
      <w:r>
        <w:rPr/>
        <w:t>,</w:t>
      </w:r>
      <w:r>
        <w:rPr>
          <w:rtl/>
        </w:rPr>
        <w:t> בדגש על השינויים הנובעים</w:t>
      </w:r>
      <w:r>
        <w:rPr>
          <w:spacing w:val="-51"/>
          <w:rtl/>
        </w:rPr>
        <w:t> </w:t>
      </w:r>
      <w:r>
        <w:rPr>
          <w:rtl/>
        </w:rPr>
        <w:t>מהחלטה זו</w:t>
      </w:r>
      <w:r>
        <w:rPr/>
        <w:t>,</w:t>
      </w:r>
      <w:r>
        <w:rPr>
          <w:rtl/>
        </w:rPr>
        <w:t> מוצע לבחון קידום של תיקון עקיף לחוק הגנת הצומח</w:t>
      </w:r>
      <w:r>
        <w:rPr/>
        <w:t>,</w:t>
      </w:r>
      <w:r>
        <w:rPr>
          <w:rtl/>
        </w:rPr>
        <w:t> התשט</w:t>
      </w:r>
      <w:r>
        <w:rPr/>
        <w:t>"</w:t>
      </w:r>
      <w:r>
        <w:rPr>
          <w:rtl/>
        </w:rPr>
        <w:t>ז</w:t>
      </w:r>
      <w:r>
        <w:rPr/>
        <w:t>,1956-</w:t>
      </w:r>
      <w:r>
        <w:rPr>
          <w:rtl/>
        </w:rPr>
        <w:t> במטרה לאפשר</w:t>
      </w:r>
      <w:r>
        <w:rPr>
          <w:spacing w:val="1"/>
          <w:rtl/>
        </w:rPr>
        <w:t> </w:t>
      </w:r>
      <w:r>
        <w:rPr>
          <w:rtl/>
        </w:rPr>
        <w:t>הפעלה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מכוני</w:t>
      </w:r>
      <w:r>
        <w:rPr>
          <w:spacing w:val="-8"/>
          <w:rtl/>
        </w:rPr>
        <w:t> </w:t>
      </w:r>
      <w:r>
        <w:rPr>
          <w:rtl/>
        </w:rPr>
        <w:t>בקרה</w:t>
      </w:r>
      <w:r>
        <w:rPr>
          <w:spacing w:val="-7"/>
          <w:rtl/>
        </w:rPr>
        <w:t> </w:t>
      </w:r>
      <w:r>
        <w:rPr>
          <w:rtl/>
        </w:rPr>
        <w:t>פרטיים</w:t>
      </w:r>
      <w:r>
        <w:rPr>
          <w:spacing w:val="-8"/>
          <w:rtl/>
        </w:rPr>
        <w:t> </w:t>
      </w:r>
      <w:r>
        <w:rPr>
          <w:rtl/>
        </w:rPr>
        <w:t>בפעולות</w:t>
      </w:r>
      <w:r>
        <w:rPr>
          <w:spacing w:val="-8"/>
          <w:rtl/>
        </w:rPr>
        <w:t> </w:t>
      </w:r>
      <w:r>
        <w:rPr>
          <w:rtl/>
        </w:rPr>
        <w:t>פיקוח</w:t>
      </w:r>
      <w:r>
        <w:rPr>
          <w:spacing w:val="-8"/>
          <w:rtl/>
        </w:rPr>
        <w:t> </w:t>
      </w:r>
      <w:r>
        <w:rPr>
          <w:rtl/>
        </w:rPr>
        <w:t>רלוונטיים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ובהתאם</w:t>
      </w:r>
      <w:r>
        <w:rPr>
          <w:spacing w:val="-8"/>
          <w:rtl/>
        </w:rPr>
        <w:t> </w:t>
      </w:r>
      <w:r>
        <w:rPr>
          <w:rtl/>
        </w:rPr>
        <w:t>לעקרונות</w:t>
      </w:r>
      <w:r>
        <w:rPr>
          <w:spacing w:val="-8"/>
          <w:rtl/>
        </w:rPr>
        <w:t> </w:t>
      </w:r>
      <w:r>
        <w:rPr>
          <w:rtl/>
        </w:rPr>
        <w:t>שמעוגנים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>
          <w:spacing w:val="-8"/>
          <w:rtl/>
        </w:rPr>
        <w:t> </w:t>
      </w:r>
      <w:r>
        <w:rPr>
          <w:rtl/>
        </w:rPr>
        <w:t>לפיקוח</w:t>
      </w:r>
      <w:r>
        <w:rPr>
          <w:spacing w:val="-52"/>
          <w:rtl/>
        </w:rPr>
        <w:t> </w:t>
      </w:r>
      <w:r>
        <w:rPr>
          <w:rtl/>
        </w:rPr>
        <w:t>על</w:t>
      </w:r>
      <w:r>
        <w:rPr>
          <w:spacing w:val="40"/>
          <w:rtl/>
        </w:rPr>
        <w:t> </w:t>
      </w:r>
      <w:r>
        <w:rPr>
          <w:rtl/>
        </w:rPr>
        <w:t>ייצור</w:t>
      </w:r>
      <w:r>
        <w:rPr>
          <w:spacing w:val="39"/>
          <w:rtl/>
        </w:rPr>
        <w:t> </w:t>
      </w:r>
      <w:r>
        <w:rPr>
          <w:rtl/>
        </w:rPr>
        <w:t>הצמח</w:t>
      </w:r>
      <w:r>
        <w:rPr>
          <w:spacing w:val="39"/>
          <w:rtl/>
        </w:rPr>
        <w:t> </w:t>
      </w:r>
      <w:r>
        <w:rPr>
          <w:rtl/>
        </w:rPr>
        <w:t>ושיווקו</w:t>
      </w:r>
      <w:r>
        <w:rPr>
          <w:spacing w:val="40"/>
          <w:rtl/>
        </w:rPr>
        <w:t> </w:t>
      </w:r>
      <w:r>
        <w:rPr>
          <w:rtl/>
        </w:rPr>
        <w:t>לעניין</w:t>
      </w:r>
      <w:r>
        <w:rPr>
          <w:spacing w:val="40"/>
          <w:rtl/>
        </w:rPr>
        <w:t> </w:t>
      </w:r>
      <w:r>
        <w:rPr>
          <w:rtl/>
        </w:rPr>
        <w:t>מתן</w:t>
      </w:r>
      <w:r>
        <w:rPr>
          <w:spacing w:val="39"/>
          <w:rtl/>
        </w:rPr>
        <w:t> </w:t>
      </w:r>
      <w:r>
        <w:rPr>
          <w:rtl/>
        </w:rPr>
        <w:t>סמכויות</w:t>
      </w:r>
      <w:r>
        <w:rPr>
          <w:spacing w:val="40"/>
          <w:rtl/>
        </w:rPr>
        <w:t> </w:t>
      </w:r>
      <w:r>
        <w:rPr>
          <w:rtl/>
        </w:rPr>
        <w:t>לגופים</w:t>
      </w:r>
      <w:r>
        <w:rPr>
          <w:spacing w:val="39"/>
          <w:rtl/>
        </w:rPr>
        <w:t> </w:t>
      </w:r>
      <w:r>
        <w:rPr>
          <w:rtl/>
        </w:rPr>
        <w:t>פרטיים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בשים</w:t>
      </w:r>
      <w:r>
        <w:rPr>
          <w:spacing w:val="39"/>
          <w:rtl/>
        </w:rPr>
        <w:t> </w:t>
      </w:r>
      <w:r>
        <w:rPr>
          <w:rtl/>
        </w:rPr>
        <w:t>לב</w:t>
      </w:r>
      <w:r>
        <w:rPr>
          <w:spacing w:val="39"/>
          <w:rtl/>
        </w:rPr>
        <w:t> </w:t>
      </w:r>
      <w:r>
        <w:rPr>
          <w:rtl/>
        </w:rPr>
        <w:t>לקשיים</w:t>
      </w:r>
      <w:r>
        <w:rPr>
          <w:spacing w:val="39"/>
          <w:rtl/>
        </w:rPr>
        <w:t> </w:t>
      </w:r>
      <w:r>
        <w:rPr>
          <w:rtl/>
        </w:rPr>
        <w:t>המשפטיי</w:t>
      </w:r>
      <w:r>
        <w:rPr>
          <w:rtl/>
        </w:rPr>
        <w:t>ם</w:t>
      </w:r>
    </w:p>
    <w:p>
      <w:pPr>
        <w:pStyle w:val="BodyText"/>
        <w:bidi/>
        <w:spacing w:before="1"/>
        <w:ind w:right="6152" w:left="0" w:firstLine="0"/>
        <w:jc w:val="both"/>
      </w:pPr>
      <w:r>
        <w:rPr>
          <w:rtl/>
        </w:rPr>
        <w:t>בהפרטת</w:t>
      </w:r>
      <w:r>
        <w:rPr>
          <w:spacing w:val="-7"/>
          <w:rtl/>
        </w:rPr>
        <w:t> </w:t>
      </w:r>
      <w:r>
        <w:rPr>
          <w:rtl/>
        </w:rPr>
        <w:t>סמכויות</w:t>
      </w:r>
      <w:r>
        <w:rPr>
          <w:spacing w:val="-8"/>
          <w:rtl/>
        </w:rPr>
        <w:t> </w:t>
      </w:r>
      <w:r>
        <w:rPr>
          <w:rtl/>
        </w:rPr>
        <w:t>שלטוניות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6</w:t>
      </w:r>
      <w:r>
        <w:rPr>
          <w:b/>
          <w:bCs/>
          <w:spacing w:val="-50"/>
          <w:rtl/>
        </w:rPr>
        <w:t> </w:t>
      </w:r>
      <w:r>
        <w:rPr>
          <w:rtl/>
        </w:rPr>
        <w:t>ביטוח נזקים </w:t>
      </w:r>
      <w:r>
        <w:rPr/>
        <w:t>–</w:t>
      </w:r>
      <w:r>
        <w:rPr>
          <w:rtl/>
        </w:rPr>
        <w:t> כיום קנט </w:t>
      </w:r>
      <w:r>
        <w:rPr/>
        <w:t>-</w:t>
      </w:r>
      <w:r>
        <w:rPr>
          <w:rtl/>
        </w:rPr>
        <w:t> קרן לביטוח נזקי טבע בחקלאות בע</w:t>
      </w:r>
      <w:r>
        <w:rPr/>
        <w:t>"</w:t>
      </w:r>
      <w:r>
        <w:rPr>
          <w:rtl/>
        </w:rPr>
        <w:t>מ מספקת ביטוח לכיסוי נזקים כתוצאה</w:t>
      </w:r>
      <w:r>
        <w:rPr>
          <w:spacing w:val="-51"/>
          <w:rtl/>
        </w:rPr>
        <w:t> </w:t>
      </w:r>
      <w:r>
        <w:rPr>
          <w:rtl/>
        </w:rPr>
        <w:t>מכניסת מזיקים ופגיעה בגידולים החקלאיים</w:t>
      </w:r>
      <w:r>
        <w:rPr/>
        <w:t>.</w:t>
      </w:r>
      <w:r>
        <w:rPr>
          <w:rtl/>
        </w:rPr>
        <w:t> השינוי במדיניות הגנת הצומח עשוי להשפיע על תוחלת</w:t>
      </w:r>
      <w:r>
        <w:rPr>
          <w:spacing w:val="1"/>
          <w:rtl/>
        </w:rPr>
        <w:t> </w:t>
      </w:r>
      <w:r>
        <w:rPr>
          <w:rtl/>
        </w:rPr>
        <w:t>הסיכון</w:t>
      </w:r>
      <w:r>
        <w:rPr>
          <w:spacing w:val="-4"/>
          <w:rtl/>
        </w:rPr>
        <w:t> </w:t>
      </w:r>
      <w:r>
        <w:rPr>
          <w:rtl/>
        </w:rPr>
        <w:t>הנזק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החקלאות</w:t>
      </w:r>
      <w:r>
        <w:rPr>
          <w:spacing w:val="-4"/>
          <w:rtl/>
        </w:rPr>
        <w:t> </w:t>
      </w:r>
      <w:r>
        <w:rPr>
          <w:rtl/>
        </w:rPr>
        <w:t>המקומית פוליסות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וכפועל</w:t>
      </w:r>
      <w:r>
        <w:rPr>
          <w:spacing w:val="-8"/>
          <w:rtl/>
        </w:rPr>
        <w:t> </w:t>
      </w:r>
      <w:r>
        <w:rPr>
          <w:rtl/>
        </w:rPr>
        <w:t>יוצא</w:t>
      </w:r>
      <w:r>
        <w:rPr>
          <w:spacing w:val="-5"/>
          <w:rtl/>
        </w:rPr>
        <w:t> </w:t>
      </w:r>
      <w:r>
        <w:rPr>
          <w:rtl/>
        </w:rPr>
        <w:t>מכך</w:t>
      </w:r>
      <w:r>
        <w:rPr>
          <w:spacing w:val="-4"/>
          <w:rtl/>
        </w:rPr>
        <w:t> </w:t>
      </w:r>
      <w:r>
        <w:rPr>
          <w:rtl/>
        </w:rPr>
        <w:t>לייקר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עלויות</w:t>
      </w:r>
      <w:r>
        <w:rPr>
          <w:spacing w:val="-5"/>
          <w:rtl/>
        </w:rPr>
        <w:t> </w:t>
      </w:r>
      <w:r>
        <w:rPr>
          <w:rtl/>
        </w:rPr>
        <w:t>הפוליסה</w:t>
      </w:r>
      <w:r>
        <w:rPr>
          <w:spacing w:val="-5"/>
          <w:rtl/>
        </w:rPr>
        <w:t> </w:t>
      </w:r>
      <w:r>
        <w:rPr>
          <w:rtl/>
        </w:rPr>
        <w:t>בצור</w:t>
      </w:r>
      <w:r>
        <w:rPr>
          <w:rtl/>
        </w:rPr>
        <w:t>ה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2" w:firstLine="0"/>
        <w:jc w:val="left"/>
      </w:pPr>
      <w:r>
        <w:rPr>
          <w:rtl/>
        </w:rPr>
        <w:t>משמעותית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ליצור</w:t>
      </w:r>
      <w:r>
        <w:rPr>
          <w:spacing w:val="-9"/>
          <w:rtl/>
        </w:rPr>
        <w:t> </w:t>
      </w:r>
      <w:r>
        <w:rPr>
          <w:rtl/>
        </w:rPr>
        <w:t>צורך</w:t>
      </w:r>
      <w:r>
        <w:rPr>
          <w:spacing w:val="-9"/>
          <w:rtl/>
        </w:rPr>
        <w:t> </w:t>
      </w:r>
      <w:r>
        <w:rPr>
          <w:rtl/>
        </w:rPr>
        <w:t>בכיסוי</w:t>
      </w:r>
      <w:r>
        <w:rPr>
          <w:spacing w:val="-9"/>
          <w:rtl/>
        </w:rPr>
        <w:t> </w:t>
      </w:r>
      <w:r>
        <w:rPr>
          <w:rtl/>
        </w:rPr>
        <w:t>ביטוחי</w:t>
      </w:r>
      <w:r>
        <w:rPr>
          <w:spacing w:val="-8"/>
          <w:rtl/>
        </w:rPr>
        <w:t> </w:t>
      </w:r>
      <w:r>
        <w:rPr>
          <w:rtl/>
        </w:rPr>
        <w:t>נוסף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9"/>
          <w:rtl/>
        </w:rPr>
        <w:t> </w:t>
      </w:r>
      <w:r>
        <w:rPr>
          <w:rtl/>
        </w:rPr>
        <w:t>האוצר</w:t>
      </w:r>
      <w:r>
        <w:rPr>
          <w:spacing w:val="-9"/>
          <w:rtl/>
        </w:rPr>
        <w:t> </w:t>
      </w:r>
      <w:r>
        <w:rPr>
          <w:rtl/>
        </w:rPr>
        <w:t>ומשרד</w:t>
      </w:r>
      <w:r>
        <w:rPr>
          <w:spacing w:val="-9"/>
          <w:rtl/>
        </w:rPr>
        <w:t> </w:t>
      </w:r>
      <w:r>
        <w:rPr>
          <w:rtl/>
        </w:rPr>
        <w:t>החקלאות</w:t>
      </w:r>
      <w:r>
        <w:rPr>
          <w:spacing w:val="-9"/>
          <w:rtl/>
        </w:rPr>
        <w:t> </w:t>
      </w:r>
      <w:r>
        <w:rPr>
          <w:rtl/>
        </w:rPr>
        <w:t>ופיתוח</w:t>
      </w:r>
      <w:r>
        <w:rPr>
          <w:spacing w:val="-51"/>
          <w:rtl/>
        </w:rPr>
        <w:t> </w:t>
      </w:r>
      <w:r>
        <w:rPr>
          <w:rtl/>
        </w:rPr>
        <w:t>הכפר</w:t>
      </w:r>
      <w:r>
        <w:rPr>
          <w:spacing w:val="31"/>
          <w:rtl/>
        </w:rPr>
        <w:t> </w:t>
      </w:r>
      <w:r>
        <w:rPr>
          <w:rtl/>
        </w:rPr>
        <w:t>יגבשו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ההתאמות</w:t>
      </w:r>
      <w:r>
        <w:rPr>
          <w:spacing w:val="31"/>
          <w:rtl/>
        </w:rPr>
        <w:t> </w:t>
      </w:r>
      <w:r>
        <w:rPr>
          <w:rtl/>
        </w:rPr>
        <w:t>הנדרשות</w:t>
      </w:r>
      <w:r>
        <w:rPr>
          <w:spacing w:val="31"/>
          <w:rtl/>
        </w:rPr>
        <w:t> </w:t>
      </w:r>
      <w:r>
        <w:rPr>
          <w:rtl/>
        </w:rPr>
        <w:t>בביטוח</w:t>
      </w:r>
      <w:r>
        <w:rPr>
          <w:spacing w:val="33"/>
          <w:rtl/>
        </w:rPr>
        <w:t> </w:t>
      </w:r>
      <w:r>
        <w:rPr>
          <w:rtl/>
        </w:rPr>
        <w:t>לנזקים</w:t>
      </w:r>
      <w:r>
        <w:rPr>
          <w:spacing w:val="31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כך</w:t>
      </w:r>
      <w:r>
        <w:rPr>
          <w:spacing w:val="31"/>
          <w:rtl/>
        </w:rPr>
        <w:t> </w:t>
      </w:r>
      <w:r>
        <w:rPr>
          <w:rtl/>
        </w:rPr>
        <w:t>שיינתן</w:t>
      </w:r>
      <w:r>
        <w:rPr>
          <w:spacing w:val="31"/>
          <w:rtl/>
        </w:rPr>
        <w:t> </w:t>
      </w:r>
      <w:r>
        <w:rPr>
          <w:rtl/>
        </w:rPr>
        <w:t>המענה</w:t>
      </w:r>
      <w:r>
        <w:rPr>
          <w:spacing w:val="32"/>
          <w:rtl/>
        </w:rPr>
        <w:t> </w:t>
      </w:r>
      <w:r>
        <w:rPr>
          <w:rtl/>
        </w:rPr>
        <w:t>הנדרש</w:t>
      </w:r>
      <w:r>
        <w:rPr>
          <w:spacing w:val="31"/>
          <w:rtl/>
        </w:rPr>
        <w:t> </w:t>
      </w:r>
      <w:r>
        <w:rPr>
          <w:rtl/>
        </w:rPr>
        <w:t>לשינוי</w:t>
      </w:r>
      <w:r>
        <w:rPr>
          <w:spacing w:val="31"/>
          <w:rtl/>
        </w:rPr>
        <w:t> </w:t>
      </w:r>
      <w:r>
        <w:rPr>
          <w:rtl/>
        </w:rPr>
        <w:t>ברמ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הסיכון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והעלות</w:t>
      </w:r>
      <w:r>
        <w:rPr>
          <w:spacing w:val="-5"/>
          <w:rtl/>
        </w:rPr>
        <w:t> </w:t>
      </w:r>
      <w:r>
        <w:rPr>
          <w:rtl/>
        </w:rPr>
        <w:t>הנוספת</w:t>
      </w:r>
      <w:r>
        <w:rPr>
          <w:spacing w:val="-5"/>
          <w:rtl/>
        </w:rPr>
        <w:t> </w:t>
      </w:r>
      <w:r>
        <w:rPr>
          <w:rtl/>
        </w:rPr>
        <w:t>מכך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תושת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המגדלים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4" w:firstLine="7755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7</w:t>
      </w:r>
      <w:r>
        <w:rPr>
          <w:b/>
          <w:bCs/>
          <w:spacing w:val="-50"/>
          <w:rtl/>
        </w:rPr>
        <w:t> </w:t>
      </w:r>
      <w:r>
        <w:rPr>
          <w:rtl/>
        </w:rPr>
        <w:t>מעבר</w:t>
      </w:r>
      <w:r>
        <w:rPr>
          <w:spacing w:val="-13"/>
          <w:rtl/>
        </w:rPr>
        <w:t> </w:t>
      </w:r>
      <w:r>
        <w:rPr>
          <w:rtl/>
        </w:rPr>
        <w:t>לתמיכה</w:t>
      </w:r>
      <w:r>
        <w:rPr>
          <w:spacing w:val="-13"/>
          <w:rtl/>
        </w:rPr>
        <w:t> </w:t>
      </w:r>
      <w:r>
        <w:rPr>
          <w:rtl/>
        </w:rPr>
        <w:t>ישירה</w:t>
      </w:r>
      <w:r>
        <w:rPr>
          <w:spacing w:val="-13"/>
          <w:rtl/>
        </w:rPr>
        <w:t> </w:t>
      </w:r>
      <w:r>
        <w:rPr>
          <w:rtl/>
        </w:rPr>
        <w:t>בחקלאות</w:t>
      </w:r>
      <w:r>
        <w:rPr>
          <w:spacing w:val="-12"/>
          <w:rtl/>
        </w:rPr>
        <w:t> </w:t>
      </w:r>
      <w:r>
        <w:rPr>
          <w:rtl/>
        </w:rPr>
        <w:t>הוא</w:t>
      </w:r>
      <w:r>
        <w:rPr>
          <w:spacing w:val="-13"/>
          <w:rtl/>
        </w:rPr>
        <w:t> </w:t>
      </w:r>
      <w:r>
        <w:rPr>
          <w:rtl/>
        </w:rPr>
        <w:t>צעד</w:t>
      </w:r>
      <w:r>
        <w:rPr>
          <w:spacing w:val="-13"/>
          <w:rtl/>
        </w:rPr>
        <w:t> </w:t>
      </w:r>
      <w:r>
        <w:rPr>
          <w:spacing w:val="-1"/>
          <w:rtl/>
        </w:rPr>
        <w:t>מדיניות</w:t>
      </w:r>
      <w:r>
        <w:rPr>
          <w:spacing w:val="-13"/>
          <w:rtl/>
        </w:rPr>
        <w:t> </w:t>
      </w:r>
      <w:r>
        <w:rPr>
          <w:spacing w:val="-1"/>
          <w:rtl/>
        </w:rPr>
        <w:t>נהוג</w:t>
      </w:r>
      <w:r>
        <w:rPr>
          <w:spacing w:val="-13"/>
          <w:rtl/>
        </w:rPr>
        <w:t> </w:t>
      </w:r>
      <w:r>
        <w:rPr>
          <w:spacing w:val="-1"/>
          <w:rtl/>
        </w:rPr>
        <w:t>במדינות</w:t>
      </w:r>
      <w:r>
        <w:rPr>
          <w:spacing w:val="-12"/>
          <w:rtl/>
        </w:rPr>
        <w:t> </w:t>
      </w:r>
      <w:r>
        <w:rPr>
          <w:spacing w:val="-1"/>
          <w:rtl/>
        </w:rPr>
        <w:t>המפותחות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תכליתו</w:t>
      </w:r>
      <w:r>
        <w:rPr>
          <w:spacing w:val="-13"/>
          <w:rtl/>
        </w:rPr>
        <w:t> </w:t>
      </w:r>
      <w:r>
        <w:rPr>
          <w:spacing w:val="-1"/>
          <w:rtl/>
        </w:rPr>
        <w:t>מעבר</w:t>
      </w:r>
      <w:r>
        <w:rPr>
          <w:spacing w:val="-13"/>
          <w:rtl/>
        </w:rPr>
        <w:t> </w:t>
      </w:r>
      <w:r>
        <w:rPr>
          <w:spacing w:val="-1"/>
          <w:rtl/>
        </w:rPr>
        <w:t>מתמיכה</w:t>
      </w:r>
      <w:r>
        <w:rPr>
          <w:spacing w:val="1"/>
          <w:rtl/>
        </w:rPr>
        <w:t> </w:t>
      </w:r>
      <w:r>
        <w:rPr>
          <w:rtl/>
        </w:rPr>
        <w:t>עקיפה</w:t>
      </w:r>
      <w:r>
        <w:rPr>
          <w:spacing w:val="-8"/>
          <w:rtl/>
        </w:rPr>
        <w:t> </w:t>
      </w:r>
      <w:r>
        <w:rPr>
          <w:rtl/>
        </w:rPr>
        <w:t>המשפיעה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מנגנוני</w:t>
      </w:r>
      <w:r>
        <w:rPr>
          <w:spacing w:val="-10"/>
          <w:rtl/>
        </w:rPr>
        <w:t> </w:t>
      </w:r>
      <w:r>
        <w:rPr>
          <w:rtl/>
        </w:rPr>
        <w:t>השוק</w:t>
      </w:r>
      <w:r>
        <w:rPr>
          <w:spacing w:val="31"/>
          <w:rtl/>
        </w:rPr>
        <w:t> </w:t>
      </w:r>
      <w:r>
        <w:rPr/>
        <w:t>-</w:t>
      </w:r>
      <w:r>
        <w:rPr>
          <w:spacing w:val="-6"/>
          <w:rtl/>
        </w:rPr>
        <w:t> </w:t>
      </w:r>
      <w:r>
        <w:rPr>
          <w:rtl/>
        </w:rPr>
        <w:t>כדוגמת</w:t>
      </w:r>
      <w:r>
        <w:rPr/>
        <w:t>:</w:t>
      </w:r>
      <w:r>
        <w:rPr>
          <w:spacing w:val="-10"/>
          <w:rtl/>
        </w:rPr>
        <w:t> </w:t>
      </w:r>
      <w:r>
        <w:rPr>
          <w:rtl/>
        </w:rPr>
        <w:t>מכס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מחיר</w:t>
      </w:r>
      <w:r>
        <w:rPr>
          <w:spacing w:val="-10"/>
          <w:rtl/>
        </w:rPr>
        <w:t> </w:t>
      </w:r>
      <w:r>
        <w:rPr>
          <w:rtl/>
        </w:rPr>
        <w:t>מפוקח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הקצאת</w:t>
      </w:r>
      <w:r>
        <w:rPr>
          <w:spacing w:val="-11"/>
          <w:rtl/>
        </w:rPr>
        <w:t> </w:t>
      </w:r>
      <w:r>
        <w:rPr>
          <w:rtl/>
        </w:rPr>
        <w:t>מכסות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רגולציה</w:t>
      </w:r>
      <w:r>
        <w:rPr>
          <w:spacing w:val="-11"/>
          <w:rtl/>
        </w:rPr>
        <w:t> </w:t>
      </w:r>
      <w:r>
        <w:rPr>
          <w:rtl/>
        </w:rPr>
        <w:t>עודפת</w:t>
      </w:r>
      <w:r>
        <w:rPr>
          <w:spacing w:val="-11"/>
          <w:rtl/>
        </w:rPr>
        <w:t> </w:t>
      </w:r>
      <w:r>
        <w:rPr>
          <w:rtl/>
        </w:rPr>
        <w:t>ועו</w:t>
      </w:r>
      <w:r>
        <w:rPr>
          <w:rtl/>
        </w:rPr>
        <w:t>ד</w:t>
      </w:r>
    </w:p>
    <w:p>
      <w:pPr>
        <w:pStyle w:val="BodyText"/>
        <w:bidi/>
        <w:ind w:right="180" w:left="0" w:firstLine="0"/>
        <w:jc w:val="right"/>
      </w:pPr>
      <w:r>
        <w:rPr/>
        <w:t>-</w:t>
      </w:r>
      <w:r>
        <w:rPr>
          <w:spacing w:val="90"/>
          <w:rtl/>
        </w:rPr>
        <w:t> </w:t>
      </w:r>
      <w:r>
        <w:rPr>
          <w:rtl/>
        </w:rPr>
        <w:t>לתמיכה</w:t>
      </w:r>
      <w:r>
        <w:rPr>
          <w:spacing w:val="80"/>
          <w:rtl/>
        </w:rPr>
        <w:t> </w:t>
      </w:r>
      <w:r>
        <w:rPr>
          <w:rtl/>
        </w:rPr>
        <w:t>ישירה</w:t>
      </w:r>
      <w:r>
        <w:rPr/>
        <w:t>,</w:t>
      </w:r>
      <w:r>
        <w:rPr>
          <w:spacing w:val="79"/>
          <w:rtl/>
        </w:rPr>
        <w:t> </w:t>
      </w:r>
      <w:r>
        <w:rPr>
          <w:rtl/>
        </w:rPr>
        <w:t>כלומר</w:t>
      </w:r>
      <w:r>
        <w:rPr>
          <w:spacing w:val="80"/>
          <w:rtl/>
        </w:rPr>
        <w:t> </w:t>
      </w:r>
      <w:r>
        <w:rPr>
          <w:rtl/>
        </w:rPr>
        <w:t>לתשלום</w:t>
      </w:r>
      <w:r>
        <w:rPr>
          <w:spacing w:val="79"/>
          <w:rtl/>
        </w:rPr>
        <w:t> </w:t>
      </w:r>
      <w:r>
        <w:rPr>
          <w:rtl/>
        </w:rPr>
        <w:t>שאינו</w:t>
      </w:r>
      <w:r>
        <w:rPr>
          <w:spacing w:val="80"/>
          <w:rtl/>
        </w:rPr>
        <w:t> </w:t>
      </w:r>
      <w:r>
        <w:rPr>
          <w:rtl/>
        </w:rPr>
        <w:t>נגזר</w:t>
      </w:r>
      <w:r>
        <w:rPr>
          <w:spacing w:val="79"/>
          <w:rtl/>
        </w:rPr>
        <w:t> </w:t>
      </w:r>
      <w:r>
        <w:rPr>
          <w:rtl/>
        </w:rPr>
        <w:t>מהיקף</w:t>
      </w:r>
      <w:r>
        <w:rPr>
          <w:spacing w:val="80"/>
          <w:rtl/>
        </w:rPr>
        <w:t> </w:t>
      </w:r>
      <w:r>
        <w:rPr>
          <w:rtl/>
        </w:rPr>
        <w:t>הייצור</w:t>
      </w:r>
      <w:r>
        <w:rPr/>
        <w:t>.</w:t>
      </w:r>
      <w:r>
        <w:rPr>
          <w:spacing w:val="80"/>
          <w:rtl/>
        </w:rPr>
        <w:t> </w:t>
      </w:r>
      <w:r>
        <w:rPr>
          <w:rtl/>
        </w:rPr>
        <w:t>תשלומים</w:t>
      </w:r>
      <w:r>
        <w:rPr>
          <w:spacing w:val="80"/>
          <w:rtl/>
        </w:rPr>
        <w:t> </w:t>
      </w:r>
      <w:r>
        <w:rPr>
          <w:rtl/>
        </w:rPr>
        <w:t>מנותקים</w:t>
      </w:r>
      <w:r>
        <w:rPr>
          <w:spacing w:val="79"/>
          <w:rtl/>
        </w:rPr>
        <w:t> </w:t>
      </w:r>
      <w:r>
        <w:rPr>
          <w:rtl/>
        </w:rPr>
        <w:t>מן</w:t>
      </w:r>
      <w:r>
        <w:rPr>
          <w:spacing w:val="79"/>
          <w:rtl/>
        </w:rPr>
        <w:t> </w:t>
      </w:r>
      <w:r>
        <w:rPr>
          <w:rtl/>
        </w:rPr>
        <w:t>הייצו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payments(</w:t>
      </w:r>
      <w:r>
        <w:rPr>
          <w:spacing w:val="4"/>
          <w:rtl/>
        </w:rPr>
        <w:t> </w:t>
      </w:r>
      <w:r>
        <w:rPr/>
        <w:t>)Decoupled</w:t>
      </w:r>
      <w:r>
        <w:rPr>
          <w:spacing w:val="7"/>
          <w:rtl/>
        </w:rPr>
        <w:t> </w:t>
      </w:r>
      <w:r>
        <w:rPr>
          <w:rtl/>
        </w:rPr>
        <w:t>משמשים</w:t>
      </w:r>
      <w:r>
        <w:rPr>
          <w:spacing w:val="4"/>
          <w:rtl/>
        </w:rPr>
        <w:t> </w:t>
      </w:r>
      <w:r>
        <w:rPr>
          <w:rtl/>
        </w:rPr>
        <w:t>כיום</w:t>
      </w:r>
      <w:r>
        <w:rPr>
          <w:spacing w:val="4"/>
          <w:rtl/>
        </w:rPr>
        <w:t> </w:t>
      </w:r>
      <w:r>
        <w:rPr>
          <w:rtl/>
        </w:rPr>
        <w:t>ככלי</w:t>
      </w:r>
      <w:r>
        <w:rPr>
          <w:spacing w:val="4"/>
          <w:rtl/>
        </w:rPr>
        <w:t> </w:t>
      </w:r>
      <w:r>
        <w:rPr>
          <w:rtl/>
        </w:rPr>
        <w:t>עיקרי</w:t>
      </w:r>
      <w:r>
        <w:rPr>
          <w:spacing w:val="4"/>
          <w:rtl/>
        </w:rPr>
        <w:t> </w:t>
      </w:r>
      <w:r>
        <w:rPr>
          <w:rtl/>
        </w:rPr>
        <w:t>לתמיכה</w:t>
      </w:r>
      <w:r>
        <w:rPr>
          <w:spacing w:val="4"/>
          <w:rtl/>
        </w:rPr>
        <w:t> </w:t>
      </w:r>
      <w:r>
        <w:rPr>
          <w:rtl/>
        </w:rPr>
        <w:t>בחקלאות</w:t>
      </w:r>
      <w:r>
        <w:rPr>
          <w:spacing w:val="4"/>
          <w:rtl/>
        </w:rPr>
        <w:t> </w:t>
      </w:r>
      <w:r>
        <w:rPr>
          <w:rtl/>
        </w:rPr>
        <w:t>במדינות</w:t>
      </w:r>
      <w:r>
        <w:rPr>
          <w:spacing w:val="5"/>
          <w:rtl/>
        </w:rPr>
        <w:t> </w:t>
      </w:r>
      <w:r>
        <w:rPr>
          <w:rtl/>
        </w:rPr>
        <w:t>האיחוד</w:t>
      </w:r>
      <w:r>
        <w:rPr>
          <w:spacing w:val="4"/>
          <w:rtl/>
        </w:rPr>
        <w:t> </w:t>
      </w:r>
      <w:r>
        <w:rPr>
          <w:rtl/>
        </w:rPr>
        <w:t>האירופי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זאת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כיוון</w:t>
      </w:r>
      <w:r>
        <w:rPr>
          <w:spacing w:val="11"/>
          <w:rtl/>
        </w:rPr>
        <w:t> </w:t>
      </w:r>
      <w:r>
        <w:rPr>
          <w:rtl/>
        </w:rPr>
        <w:t>שיש</w:t>
      </w:r>
      <w:r>
        <w:rPr>
          <w:spacing w:val="11"/>
          <w:rtl/>
        </w:rPr>
        <w:t> </w:t>
      </w:r>
      <w:r>
        <w:rPr>
          <w:rtl/>
        </w:rPr>
        <w:t>להם</w:t>
      </w:r>
      <w:r>
        <w:rPr>
          <w:spacing w:val="11"/>
          <w:rtl/>
        </w:rPr>
        <w:t> </w:t>
      </w:r>
      <w:r>
        <w:rPr>
          <w:rtl/>
        </w:rPr>
        <w:t>השפעה</w:t>
      </w:r>
      <w:r>
        <w:rPr>
          <w:spacing w:val="12"/>
          <w:rtl/>
        </w:rPr>
        <w:t> </w:t>
      </w:r>
      <w:r>
        <w:rPr>
          <w:rtl/>
        </w:rPr>
        <w:t>מינימלית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קבלת</w:t>
      </w:r>
      <w:r>
        <w:rPr>
          <w:spacing w:val="11"/>
          <w:rtl/>
        </w:rPr>
        <w:t> </w:t>
      </w:r>
      <w:r>
        <w:rPr>
          <w:rtl/>
        </w:rPr>
        <w:t>החלטות</w:t>
      </w:r>
      <w:r>
        <w:rPr>
          <w:spacing w:val="11"/>
          <w:rtl/>
        </w:rPr>
        <w:t> </w:t>
      </w:r>
      <w:r>
        <w:rPr>
          <w:rtl/>
        </w:rPr>
        <w:t>הייצור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השימוש</w:t>
      </w:r>
      <w:r>
        <w:rPr>
          <w:spacing w:val="11"/>
          <w:rtl/>
        </w:rPr>
        <w:t> </w:t>
      </w:r>
      <w:r>
        <w:rPr>
          <w:rtl/>
        </w:rPr>
        <w:t>בתשומות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במסגרת</w:t>
      </w:r>
      <w:r>
        <w:rPr>
          <w:spacing w:val="10"/>
          <w:rtl/>
        </w:rPr>
        <w:t> </w:t>
      </w:r>
      <w:r>
        <w:rPr>
          <w:rtl/>
        </w:rPr>
        <w:t>זו</w:t>
      </w:r>
      <w:r>
        <w:rPr/>
        <w:t>,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החקלאי</w:t>
      </w:r>
      <w:r>
        <w:rPr>
          <w:spacing w:val="30"/>
          <w:rtl/>
        </w:rPr>
        <w:t> </w:t>
      </w:r>
      <w:r>
        <w:rPr>
          <w:rtl/>
        </w:rPr>
        <w:t>מקבל</w:t>
      </w:r>
      <w:r>
        <w:rPr>
          <w:spacing w:val="30"/>
          <w:rtl/>
        </w:rPr>
        <w:t> </w:t>
      </w:r>
      <w:r>
        <w:rPr>
          <w:rtl/>
        </w:rPr>
        <w:t>מהמדינה</w:t>
      </w:r>
      <w:r>
        <w:rPr>
          <w:spacing w:val="30"/>
          <w:rtl/>
        </w:rPr>
        <w:t> </w:t>
      </w:r>
      <w:r>
        <w:rPr>
          <w:rtl/>
        </w:rPr>
        <w:t>סכום</w:t>
      </w:r>
      <w:r>
        <w:rPr>
          <w:spacing w:val="29"/>
          <w:rtl/>
        </w:rPr>
        <w:t> </w:t>
      </w:r>
      <w:r>
        <w:rPr>
          <w:rtl/>
        </w:rPr>
        <w:t>כספי</w:t>
      </w:r>
      <w:r>
        <w:rPr>
          <w:spacing w:val="30"/>
          <w:rtl/>
        </w:rPr>
        <w:t> </w:t>
      </w:r>
      <w:r>
        <w:rPr>
          <w:rtl/>
        </w:rPr>
        <w:t>קבוע</w:t>
      </w:r>
      <w:r>
        <w:rPr>
          <w:spacing w:val="29"/>
          <w:rtl/>
        </w:rPr>
        <w:t> </w:t>
      </w:r>
      <w:r>
        <w:rPr>
          <w:rtl/>
        </w:rPr>
        <w:t>מראש</w:t>
      </w:r>
      <w:r>
        <w:rPr>
          <w:spacing w:val="30"/>
          <w:rtl/>
        </w:rPr>
        <w:t> </w:t>
      </w:r>
      <w:r>
        <w:rPr>
          <w:rtl/>
        </w:rPr>
        <w:t>עבור</w:t>
      </w:r>
      <w:r>
        <w:rPr>
          <w:spacing w:val="32"/>
          <w:rtl/>
        </w:rPr>
        <w:t> </w:t>
      </w:r>
      <w:r>
        <w:rPr>
          <w:rtl/>
        </w:rPr>
        <w:t>כל</w:t>
      </w:r>
      <w:r>
        <w:rPr>
          <w:spacing w:val="30"/>
          <w:rtl/>
        </w:rPr>
        <w:t> </w:t>
      </w:r>
      <w:r>
        <w:rPr>
          <w:rtl/>
        </w:rPr>
        <w:t>דונם</w:t>
      </w:r>
      <w:r>
        <w:rPr>
          <w:spacing w:val="30"/>
          <w:rtl/>
        </w:rPr>
        <w:t> </w:t>
      </w:r>
      <w:r>
        <w:rPr>
          <w:rtl/>
        </w:rPr>
        <w:t>הנמצא</w:t>
      </w:r>
      <w:r>
        <w:rPr>
          <w:spacing w:val="31"/>
          <w:rtl/>
        </w:rPr>
        <w:t> </w:t>
      </w:r>
      <w:r>
        <w:rPr>
          <w:rtl/>
        </w:rPr>
        <w:t>בחזקתו</w:t>
      </w:r>
      <w:r>
        <w:rPr>
          <w:spacing w:val="29"/>
          <w:rtl/>
        </w:rPr>
        <w:t> </w:t>
      </w:r>
      <w:r>
        <w:rPr>
          <w:rtl/>
        </w:rPr>
        <w:t>ושמעובד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29"/>
          <w:rtl/>
        </w:rPr>
        <w:t> </w:t>
      </w:r>
      <w:r>
        <w:rPr>
          <w:rtl/>
        </w:rPr>
        <w:t>ידו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הסכומים</w:t>
      </w:r>
      <w:r>
        <w:rPr>
          <w:spacing w:val="-3"/>
          <w:rtl/>
        </w:rPr>
        <w:t> </w:t>
      </w:r>
      <w:r>
        <w:rPr>
          <w:rtl/>
        </w:rPr>
        <w:t>הכספיים</w:t>
      </w:r>
      <w:r>
        <w:rPr>
          <w:spacing w:val="-4"/>
          <w:rtl/>
        </w:rPr>
        <w:t> </w:t>
      </w:r>
      <w:r>
        <w:rPr>
          <w:rtl/>
        </w:rPr>
        <w:t>המועברים</w:t>
      </w:r>
      <w:r>
        <w:rPr>
          <w:spacing w:val="-1"/>
          <w:rtl/>
        </w:rPr>
        <w:t> </w:t>
      </w:r>
      <w:r>
        <w:rPr>
          <w:rtl/>
        </w:rPr>
        <w:t>לתמיכות</w:t>
      </w:r>
      <w:r>
        <w:rPr>
          <w:spacing w:val="-4"/>
          <w:rtl/>
        </w:rPr>
        <w:t> </w:t>
      </w:r>
      <w:r>
        <w:rPr>
          <w:rtl/>
        </w:rPr>
        <w:t>הישירות</w:t>
      </w:r>
      <w:r>
        <w:rPr>
          <w:spacing w:val="-3"/>
          <w:rtl/>
        </w:rPr>
        <w:t> </w:t>
      </w:r>
      <w:r>
        <w:rPr>
          <w:rtl/>
        </w:rPr>
        <w:t>עוזרים</w:t>
      </w:r>
      <w:r>
        <w:rPr>
          <w:spacing w:val="-4"/>
          <w:rtl/>
        </w:rPr>
        <w:t> </w:t>
      </w:r>
      <w:r>
        <w:rPr>
          <w:rtl/>
        </w:rPr>
        <w:t>לשמר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התועלות</w:t>
      </w:r>
      <w:r>
        <w:rPr>
          <w:spacing w:val="-3"/>
          <w:rtl/>
        </w:rPr>
        <w:t> </w:t>
      </w:r>
      <w:r>
        <w:rPr>
          <w:rtl/>
        </w:rPr>
        <w:t>מהחקלאות</w:t>
      </w:r>
      <w:r>
        <w:rPr>
          <w:spacing w:val="-2"/>
          <w:rtl/>
        </w:rPr>
        <w:t> </w:t>
      </w:r>
      <w:r>
        <w:rPr>
          <w:rtl/>
        </w:rPr>
        <w:t>מבלי</w:t>
      </w:r>
      <w:r>
        <w:rPr>
          <w:spacing w:val="-4"/>
          <w:rtl/>
        </w:rPr>
        <w:t> </w:t>
      </w:r>
      <w:r>
        <w:rPr>
          <w:rtl/>
        </w:rPr>
        <w:t>להאמי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07" w:firstLine="5533"/>
        <w:jc w:val="both"/>
      </w:pPr>
      <w:r>
        <w:rPr>
          <w:rtl/>
        </w:rPr>
        <w:t>במישרין את רמת מחירי המוצרים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תמהיל</w:t>
      </w:r>
      <w:r>
        <w:rPr>
          <w:spacing w:val="-13"/>
          <w:rtl/>
        </w:rPr>
        <w:t> </w:t>
      </w:r>
      <w:r>
        <w:rPr>
          <w:rtl/>
        </w:rPr>
        <w:t>התמיכה</w:t>
      </w:r>
      <w:r>
        <w:rPr>
          <w:spacing w:val="-13"/>
          <w:rtl/>
        </w:rPr>
        <w:t> </w:t>
      </w:r>
      <w:r>
        <w:rPr>
          <w:rtl/>
        </w:rPr>
        <w:t>בחקלאות</w:t>
      </w:r>
      <w:r>
        <w:rPr>
          <w:spacing w:val="-12"/>
          <w:rtl/>
        </w:rPr>
        <w:t> </w:t>
      </w:r>
      <w:r>
        <w:rPr>
          <w:rtl/>
        </w:rPr>
        <w:t>נוטה</w:t>
      </w:r>
      <w:r>
        <w:rPr>
          <w:spacing w:val="-13"/>
          <w:rtl/>
        </w:rPr>
        <w:t> </w:t>
      </w:r>
      <w:r>
        <w:rPr>
          <w:spacing w:val="-1"/>
          <w:rtl/>
        </w:rPr>
        <w:t>באופן</w:t>
      </w:r>
      <w:r>
        <w:rPr>
          <w:spacing w:val="-13"/>
          <w:rtl/>
        </w:rPr>
        <w:t> </w:t>
      </w:r>
      <w:r>
        <w:rPr>
          <w:spacing w:val="-1"/>
          <w:rtl/>
        </w:rPr>
        <w:t>משמעותי</w:t>
      </w:r>
      <w:r>
        <w:rPr>
          <w:spacing w:val="-11"/>
          <w:rtl/>
        </w:rPr>
        <w:t> </w:t>
      </w:r>
      <w:r>
        <w:rPr>
          <w:spacing w:val="-1"/>
          <w:rtl/>
        </w:rPr>
        <w:t>אל</w:t>
      </w:r>
      <w:r>
        <w:rPr>
          <w:spacing w:val="-13"/>
          <w:rtl/>
        </w:rPr>
        <w:t> </w:t>
      </w:r>
      <w:r>
        <w:rPr>
          <w:spacing w:val="-1"/>
          <w:rtl/>
        </w:rPr>
        <w:t>עבר</w:t>
      </w:r>
      <w:r>
        <w:rPr>
          <w:spacing w:val="-12"/>
          <w:rtl/>
        </w:rPr>
        <w:t> </w:t>
      </w:r>
      <w:r>
        <w:rPr>
          <w:spacing w:val="-1"/>
          <w:rtl/>
        </w:rPr>
        <w:t>התמיכה</w:t>
      </w:r>
      <w:r>
        <w:rPr>
          <w:spacing w:val="-13"/>
          <w:rtl/>
        </w:rPr>
        <w:t> </w:t>
      </w:r>
      <w:r>
        <w:rPr>
          <w:spacing w:val="-1"/>
          <w:rtl/>
        </w:rPr>
        <w:t>העקיפה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0"/>
          <w:rtl/>
        </w:rPr>
        <w:t> </w:t>
      </w:r>
      <w:r>
        <w:rPr>
          <w:spacing w:val="-1"/>
          <w:rtl/>
        </w:rPr>
        <w:t>שאחוז</w:t>
      </w:r>
      <w:r>
        <w:rPr>
          <w:spacing w:val="-13"/>
          <w:rtl/>
        </w:rPr>
        <w:t> </w:t>
      </w:r>
      <w:r>
        <w:rPr>
          <w:spacing w:val="-1"/>
          <w:rtl/>
        </w:rPr>
        <w:t>התמיכה</w:t>
      </w:r>
      <w:r>
        <w:rPr>
          <w:spacing w:val="1"/>
          <w:rtl/>
        </w:rPr>
        <w:t> </w:t>
      </w:r>
      <w:r>
        <w:rPr>
          <w:rtl/>
        </w:rPr>
        <w:t>העקיפה הוא מהגבוהים במדינות המפותחות</w:t>
      </w:r>
      <w:r>
        <w:rPr/>
        <w:t>.</w:t>
      </w:r>
      <w:r>
        <w:rPr>
          <w:rtl/>
        </w:rPr>
        <w:t> משמעות הדבר היא שהמעורבות הממשלתית בישראל</w:t>
      </w:r>
      <w:r>
        <w:rPr>
          <w:spacing w:val="1"/>
          <w:rtl/>
        </w:rPr>
        <w:t> </w:t>
      </w:r>
      <w:r>
        <w:rPr>
          <w:rtl/>
        </w:rPr>
        <w:t>מסייעת</w:t>
      </w:r>
      <w:r>
        <w:rPr>
          <w:spacing w:val="7"/>
          <w:rtl/>
        </w:rPr>
        <w:t> </w:t>
      </w:r>
      <w:r>
        <w:rPr>
          <w:rtl/>
        </w:rPr>
        <w:t>לחקלאות</w:t>
      </w:r>
      <w:r>
        <w:rPr>
          <w:spacing w:val="7"/>
          <w:rtl/>
        </w:rPr>
        <w:t> </w:t>
      </w:r>
      <w:r>
        <w:rPr>
          <w:rtl/>
        </w:rPr>
        <w:t>במידה</w:t>
      </w:r>
      <w:r>
        <w:rPr>
          <w:spacing w:val="7"/>
          <w:rtl/>
        </w:rPr>
        <w:t> </w:t>
      </w:r>
      <w:r>
        <w:rPr>
          <w:rtl/>
        </w:rPr>
        <w:t>מועטה</w:t>
      </w:r>
      <w:r>
        <w:rPr>
          <w:spacing w:val="8"/>
          <w:rtl/>
        </w:rPr>
        <w:t> </w:t>
      </w:r>
      <w:r>
        <w:rPr>
          <w:rtl/>
        </w:rPr>
        <w:t>בעוד</w:t>
      </w:r>
      <w:r>
        <w:rPr>
          <w:spacing w:val="7"/>
          <w:rtl/>
        </w:rPr>
        <w:t> </w:t>
      </w:r>
      <w:r>
        <w:rPr>
          <w:rtl/>
        </w:rPr>
        <w:t>עליית</w:t>
      </w:r>
      <w:r>
        <w:rPr>
          <w:spacing w:val="7"/>
          <w:rtl/>
        </w:rPr>
        <w:t> </w:t>
      </w:r>
      <w:r>
        <w:rPr>
          <w:rtl/>
        </w:rPr>
        <w:t>המחירים</w:t>
      </w:r>
      <w:r>
        <w:rPr>
          <w:spacing w:val="7"/>
          <w:rtl/>
        </w:rPr>
        <w:t> </w:t>
      </w:r>
      <w:r>
        <w:rPr>
          <w:rtl/>
        </w:rPr>
        <w:t>לצרכן</w:t>
      </w:r>
      <w:r>
        <w:rPr>
          <w:spacing w:val="8"/>
          <w:rtl/>
        </w:rPr>
        <w:t> </w:t>
      </w:r>
      <w:r>
        <w:rPr>
          <w:rtl/>
        </w:rPr>
        <w:t>גבוהה</w:t>
      </w:r>
      <w:r>
        <w:rPr>
          <w:spacing w:val="7"/>
          <w:rtl/>
        </w:rPr>
        <w:t> </w:t>
      </w:r>
      <w:r>
        <w:rPr>
          <w:rtl/>
        </w:rPr>
        <w:t>פי</w:t>
      </w:r>
      <w:r>
        <w:rPr>
          <w:spacing w:val="7"/>
          <w:rtl/>
        </w:rPr>
        <w:t> </w:t>
      </w:r>
      <w:r>
        <w:rPr>
          <w:rtl/>
        </w:rPr>
        <w:t>כמה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המעורבות</w:t>
      </w:r>
      <w:r>
        <w:rPr>
          <w:spacing w:val="7"/>
          <w:rtl/>
        </w:rPr>
        <w:t> </w:t>
      </w:r>
      <w:r>
        <w:rPr>
          <w:rtl/>
        </w:rPr>
        <w:t>הממשלתי</w:t>
      </w:r>
      <w:r>
        <w:rPr>
          <w:rtl/>
        </w:rPr>
        <w:t>ת</w:t>
      </w:r>
    </w:p>
    <w:p>
      <w:pPr>
        <w:pStyle w:val="BodyText"/>
        <w:bidi/>
        <w:ind w:right="180" w:left="308" w:firstLine="2503"/>
        <w:jc w:val="both"/>
      </w:pPr>
      <w:r>
        <w:rPr>
          <w:rtl/>
        </w:rPr>
        <w:t>אף גורמת להקטנת מגוון המוצרים והכמויות הנצרכות בענפי החקלאות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מכלל</w:t>
      </w:r>
      <w:r>
        <w:rPr>
          <w:spacing w:val="-10"/>
          <w:rtl/>
        </w:rPr>
        <w:t> </w:t>
      </w:r>
      <w:r>
        <w:rPr>
          <w:rtl/>
        </w:rPr>
        <w:t>ענפי</w:t>
      </w:r>
      <w:r>
        <w:rPr>
          <w:spacing w:val="-10"/>
          <w:rtl/>
        </w:rPr>
        <w:t> </w:t>
      </w:r>
      <w:r>
        <w:rPr>
          <w:rtl/>
        </w:rPr>
        <w:t>החקלאות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הצעת</w:t>
      </w:r>
      <w:r>
        <w:rPr>
          <w:spacing w:val="-8"/>
          <w:rtl/>
        </w:rPr>
        <w:t> </w:t>
      </w:r>
      <w:r>
        <w:rPr>
          <w:rtl/>
        </w:rPr>
        <w:t>החלטה</w:t>
      </w:r>
      <w:r>
        <w:rPr>
          <w:spacing w:val="-10"/>
          <w:rtl/>
        </w:rPr>
        <w:t> </w:t>
      </w:r>
      <w:r>
        <w:rPr>
          <w:rtl/>
        </w:rPr>
        <w:t>זו</w:t>
      </w:r>
      <w:r>
        <w:rPr>
          <w:spacing w:val="-10"/>
          <w:rtl/>
        </w:rPr>
        <w:t> </w:t>
      </w:r>
      <w:r>
        <w:rPr>
          <w:rtl/>
        </w:rPr>
        <w:t>עוסקת</w:t>
      </w:r>
      <w:r>
        <w:rPr>
          <w:spacing w:val="-10"/>
          <w:rtl/>
        </w:rPr>
        <w:t> </w:t>
      </w:r>
      <w:r>
        <w:rPr>
          <w:rtl/>
        </w:rPr>
        <w:t>בענף</w:t>
      </w:r>
      <w:r>
        <w:rPr>
          <w:spacing w:val="-10"/>
          <w:rtl/>
        </w:rPr>
        <w:t> </w:t>
      </w:r>
      <w:r>
        <w:rPr>
          <w:rtl/>
        </w:rPr>
        <w:t>הצומח</w:t>
      </w:r>
      <w:r>
        <w:rPr>
          <w:spacing w:val="-8"/>
          <w:rtl/>
        </w:rPr>
        <w:t> </w:t>
      </w:r>
      <w:r>
        <w:rPr>
          <w:rtl/>
        </w:rPr>
        <w:t>המאופיין</w:t>
      </w:r>
      <w:r>
        <w:rPr>
          <w:spacing w:val="-10"/>
          <w:rtl/>
        </w:rPr>
        <w:t> </w:t>
      </w:r>
      <w:r>
        <w:rPr>
          <w:rtl/>
        </w:rPr>
        <w:t>בהיקפי</w:t>
      </w:r>
      <w:r>
        <w:rPr>
          <w:spacing w:val="-10"/>
          <w:rtl/>
        </w:rPr>
        <w:t> </w:t>
      </w:r>
      <w:r>
        <w:rPr>
          <w:rtl/>
        </w:rPr>
        <w:t>יבוא</w:t>
      </w:r>
      <w:r>
        <w:rPr>
          <w:spacing w:val="-10"/>
          <w:rtl/>
        </w:rPr>
        <w:t> </w:t>
      </w:r>
      <w:r>
        <w:rPr>
          <w:rtl/>
        </w:rPr>
        <w:t>מצומצמים</w:t>
      </w:r>
      <w:r>
        <w:rPr>
          <w:spacing w:val="-11"/>
          <w:rtl/>
        </w:rPr>
        <w:t> </w:t>
      </w:r>
      <w:r>
        <w:rPr>
          <w:rtl/>
        </w:rPr>
        <w:t>כתוצאה</w:t>
      </w:r>
      <w:r>
        <w:rPr>
          <w:spacing w:val="-51"/>
          <w:rtl/>
        </w:rPr>
        <w:t> </w:t>
      </w:r>
      <w:r>
        <w:rPr>
          <w:rtl/>
        </w:rPr>
        <w:t>משיעורי מכס גבוהים וכן חסמי ייבוא נוספים הנובעים מרגולציה של כללי הגנת הצומח ומבירוקרטיה</w:t>
      </w:r>
      <w:r>
        <w:rPr>
          <w:spacing w:val="1"/>
          <w:rtl/>
        </w:rPr>
        <w:t> </w:t>
      </w:r>
      <w:r>
        <w:rPr>
          <w:rtl/>
        </w:rPr>
        <w:t>בצד האכיפה של כללים אלו</w:t>
      </w:r>
      <w:r>
        <w:rPr/>
        <w:t>.</w:t>
      </w:r>
      <w:r>
        <w:rPr>
          <w:rtl/>
        </w:rPr>
        <w:t> בשל חסמים אלה ובשל גודלו של ענף הצומח התמיכה העקיפה בענף זה</w:t>
      </w:r>
      <w:r>
        <w:rPr>
          <w:spacing w:val="1"/>
          <w:rtl/>
        </w:rPr>
        <w:t> </w:t>
      </w:r>
      <w:r>
        <w:rPr>
          <w:rtl/>
        </w:rPr>
        <w:t>הינה משמעותית מאד במונחים אבסולוטיים</w:t>
      </w:r>
      <w:r>
        <w:rPr/>
        <w:t>.</w:t>
      </w:r>
      <w:r>
        <w:rPr>
          <w:rtl/>
        </w:rPr>
        <w:t> בשנים האחרונות</w:t>
      </w:r>
      <w:r>
        <w:rPr/>
        <w:t>,</w:t>
      </w:r>
      <w:r>
        <w:rPr>
          <w:rtl/>
        </w:rPr>
        <w:t> כמפורט לעיל</w:t>
      </w:r>
      <w:r>
        <w:rPr/>
        <w:t>,</w:t>
      </w:r>
      <w:r>
        <w:rPr>
          <w:rtl/>
        </w:rPr>
        <w:t> עלו משמעותית מחירי</w:t>
      </w:r>
      <w:r>
        <w:rPr>
          <w:spacing w:val="1"/>
          <w:rtl/>
        </w:rPr>
        <w:t> </w:t>
      </w:r>
      <w:r>
        <w:rPr>
          <w:rtl/>
        </w:rPr>
        <w:t>הפירות</w:t>
      </w:r>
      <w:r>
        <w:rPr>
          <w:spacing w:val="6"/>
          <w:rtl/>
        </w:rPr>
        <w:t> </w:t>
      </w:r>
      <w:r>
        <w:rPr>
          <w:rtl/>
        </w:rPr>
        <w:t>והירקות</w:t>
      </w:r>
      <w:r>
        <w:rPr>
          <w:spacing w:val="7"/>
          <w:rtl/>
        </w:rPr>
        <w:t> </w:t>
      </w:r>
      <w:r>
        <w:rPr>
          <w:rtl/>
        </w:rPr>
        <w:t>ומהווים</w:t>
      </w:r>
      <w:r>
        <w:rPr>
          <w:spacing w:val="7"/>
          <w:rtl/>
        </w:rPr>
        <w:t> </w:t>
      </w:r>
      <w:r>
        <w:rPr>
          <w:rtl/>
        </w:rPr>
        <w:t>חלק</w:t>
      </w:r>
      <w:r>
        <w:rPr>
          <w:spacing w:val="7"/>
          <w:rtl/>
        </w:rPr>
        <w:t> </w:t>
      </w:r>
      <w:r>
        <w:rPr>
          <w:rtl/>
        </w:rPr>
        <w:t>מעלויות</w:t>
      </w:r>
      <w:r>
        <w:rPr>
          <w:spacing w:val="6"/>
          <w:rtl/>
        </w:rPr>
        <w:t> </w:t>
      </w:r>
      <w:r>
        <w:rPr>
          <w:rtl/>
        </w:rPr>
        <w:t>המחיה</w:t>
      </w:r>
      <w:r>
        <w:rPr>
          <w:spacing w:val="7"/>
          <w:rtl/>
        </w:rPr>
        <w:t> </w:t>
      </w:r>
      <w:r>
        <w:rPr>
          <w:rtl/>
        </w:rPr>
        <w:t>הגבוהות</w:t>
      </w:r>
      <w:r>
        <w:rPr>
          <w:spacing w:val="7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כמו</w:t>
      </w:r>
      <w:r>
        <w:rPr>
          <w:spacing w:val="6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ההתייקרות</w:t>
      </w:r>
      <w:r>
        <w:rPr>
          <w:spacing w:val="7"/>
          <w:rtl/>
        </w:rPr>
        <w:t> </w:t>
      </w:r>
      <w:r>
        <w:rPr>
          <w:rtl/>
        </w:rPr>
        <w:t>מביאה</w:t>
      </w:r>
      <w:r>
        <w:rPr>
          <w:spacing w:val="6"/>
          <w:rtl/>
        </w:rPr>
        <w:t> </w:t>
      </w:r>
      <w:r>
        <w:rPr>
          <w:rtl/>
        </w:rPr>
        <w:t>ליריד</w:t>
      </w:r>
      <w:r>
        <w:rPr>
          <w:rtl/>
        </w:rPr>
        <w:t>ה</w:t>
      </w:r>
    </w:p>
    <w:p>
      <w:pPr>
        <w:pStyle w:val="BodyText"/>
        <w:bidi/>
        <w:ind w:right="180" w:left="308" w:firstLine="5595"/>
        <w:jc w:val="both"/>
      </w:pPr>
      <w:r>
        <w:rPr>
          <w:rtl/>
        </w:rPr>
        <w:t>בהיקף הצריכה של פירות וירקות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בסעיף</w:t>
      </w:r>
      <w:r>
        <w:rPr>
          <w:spacing w:val="4"/>
          <w:rtl/>
        </w:rPr>
        <w:t> </w:t>
      </w:r>
      <w:r>
        <w:rPr>
          <w:rtl/>
        </w:rPr>
        <w:t>קטן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11"/>
          <w:rtl/>
        </w:rPr>
        <w:t> </w:t>
      </w:r>
      <w:r>
        <w:rPr>
          <w:rtl/>
        </w:rPr>
        <w:t>מוצע</w:t>
      </w:r>
      <w:r>
        <w:rPr>
          <w:spacing w:val="3"/>
          <w:rtl/>
        </w:rPr>
        <w:t> </w:t>
      </w:r>
      <w:r>
        <w:rPr>
          <w:rtl/>
        </w:rPr>
        <w:t>לקבוע</w:t>
      </w:r>
      <w:r>
        <w:rPr>
          <w:spacing w:val="5"/>
          <w:rtl/>
        </w:rPr>
        <w:t> </w:t>
      </w:r>
      <w:r>
        <w:rPr>
          <w:rtl/>
        </w:rPr>
        <w:t>תמיכה</w:t>
      </w:r>
      <w:r>
        <w:rPr>
          <w:spacing w:val="2"/>
          <w:rtl/>
        </w:rPr>
        <w:t> </w:t>
      </w:r>
      <w:r>
        <w:rPr>
          <w:rtl/>
        </w:rPr>
        <w:t>ישירה</w:t>
      </w:r>
      <w:r>
        <w:rPr>
          <w:spacing w:val="2"/>
          <w:rtl/>
        </w:rPr>
        <w:t> </w:t>
      </w:r>
      <w:r>
        <w:rPr>
          <w:rtl/>
        </w:rPr>
        <w:t>לחקלאי</w:t>
      </w:r>
      <w:r>
        <w:rPr>
          <w:spacing w:val="3"/>
          <w:rtl/>
        </w:rPr>
        <w:t> </w:t>
      </w:r>
      <w:r>
        <w:rPr>
          <w:rtl/>
        </w:rPr>
        <w:t>בדומה</w:t>
      </w:r>
      <w:r>
        <w:rPr>
          <w:spacing w:val="2"/>
          <w:rtl/>
        </w:rPr>
        <w:t> </w:t>
      </w:r>
      <w:r>
        <w:rPr>
          <w:rtl/>
        </w:rPr>
        <w:t>לנהוג</w:t>
      </w:r>
      <w:r>
        <w:rPr>
          <w:spacing w:val="3"/>
          <w:rtl/>
        </w:rPr>
        <w:t> </w:t>
      </w:r>
      <w:r>
        <w:rPr>
          <w:rtl/>
        </w:rPr>
        <w:t>באיחוד</w:t>
      </w:r>
      <w:r>
        <w:rPr>
          <w:spacing w:val="2"/>
          <w:rtl/>
        </w:rPr>
        <w:t> </w:t>
      </w:r>
      <w:r>
        <w:rPr>
          <w:rtl/>
        </w:rPr>
        <w:t>האירופי</w:t>
      </w:r>
      <w:r>
        <w:rPr>
          <w:spacing w:val="3"/>
          <w:rtl/>
        </w:rPr>
        <w:t> </w:t>
      </w:r>
      <w:r>
        <w:rPr>
          <w:rtl/>
        </w:rPr>
        <w:t>והיא</w:t>
      </w:r>
      <w:r>
        <w:rPr>
          <w:spacing w:val="7"/>
          <w:rtl/>
        </w:rPr>
        <w:t> </w:t>
      </w:r>
      <w:r>
        <w:rPr>
          <w:rtl/>
        </w:rPr>
        <w:t>תחושב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פ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שטח</w:t>
      </w:r>
      <w:r>
        <w:rPr>
          <w:spacing w:val="4"/>
          <w:rtl/>
        </w:rPr>
        <w:t> </w:t>
      </w:r>
      <w:r>
        <w:rPr>
          <w:rtl/>
        </w:rPr>
        <w:t>דונם</w:t>
      </w:r>
      <w:r>
        <w:rPr>
          <w:spacing w:val="3"/>
          <w:rtl/>
        </w:rPr>
        <w:t> </w:t>
      </w:r>
      <w:r>
        <w:rPr>
          <w:rtl/>
        </w:rPr>
        <w:t>מעובד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פי</w:t>
      </w:r>
      <w:r>
        <w:rPr>
          <w:spacing w:val="4"/>
          <w:rtl/>
        </w:rPr>
        <w:t> </w:t>
      </w:r>
      <w:r>
        <w:rPr>
          <w:rtl/>
        </w:rPr>
        <w:t>אמות</w:t>
      </w:r>
      <w:r>
        <w:rPr>
          <w:spacing w:val="5"/>
          <w:rtl/>
        </w:rPr>
        <w:t> </w:t>
      </w:r>
      <w:r>
        <w:rPr>
          <w:rtl/>
        </w:rPr>
        <w:t>מידה</w:t>
      </w:r>
      <w:r>
        <w:rPr>
          <w:spacing w:val="5"/>
          <w:rtl/>
        </w:rPr>
        <w:t> </w:t>
      </w:r>
      <w:r>
        <w:rPr>
          <w:rtl/>
        </w:rPr>
        <w:t>שתסוכמנה</w:t>
      </w:r>
      <w:r>
        <w:rPr>
          <w:spacing w:val="3"/>
          <w:rtl/>
        </w:rPr>
        <w:t> </w:t>
      </w:r>
      <w:r>
        <w:rPr>
          <w:rtl/>
        </w:rPr>
        <w:t>בהמשך</w:t>
      </w:r>
      <w:r>
        <w:rPr>
          <w:spacing w:val="4"/>
          <w:rtl/>
        </w:rPr>
        <w:t> </w:t>
      </w:r>
      <w:r>
        <w:rPr>
          <w:rtl/>
        </w:rPr>
        <w:t>בין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4"/>
          <w:rtl/>
        </w:rPr>
        <w:t> </w:t>
      </w:r>
      <w:r>
        <w:rPr>
          <w:rtl/>
        </w:rPr>
        <w:t>האוצר</w:t>
      </w:r>
      <w:r>
        <w:rPr>
          <w:spacing w:val="3"/>
          <w:rtl/>
        </w:rPr>
        <w:t> </w:t>
      </w:r>
      <w:r>
        <w:rPr>
          <w:rtl/>
        </w:rPr>
        <w:t>ושר</w:t>
      </w:r>
      <w:r>
        <w:rPr>
          <w:spacing w:val="5"/>
          <w:rtl/>
        </w:rPr>
        <w:t> </w:t>
      </w:r>
      <w:r>
        <w:rPr>
          <w:rtl/>
        </w:rPr>
        <w:t>החקלאות</w:t>
      </w:r>
      <w:r>
        <w:rPr>
          <w:spacing w:val="6"/>
          <w:rtl/>
        </w:rPr>
        <w:t> </w:t>
      </w:r>
      <w:r>
        <w:rPr>
          <w:rtl/>
        </w:rPr>
        <w:t>ופיתוח</w:t>
      </w:r>
      <w:r>
        <w:rPr>
          <w:spacing w:val="3"/>
          <w:rtl/>
        </w:rPr>
        <w:t> </w:t>
      </w:r>
      <w:r>
        <w:rPr>
          <w:rtl/>
        </w:rPr>
        <w:t>הכפר</w:t>
      </w:r>
      <w:r>
        <w:rPr/>
        <w:t>,</w:t>
      </w:r>
    </w:p>
    <w:p>
      <w:pPr>
        <w:pStyle w:val="BodyText"/>
        <w:bidi/>
        <w:ind w:right="180" w:left="308" w:firstLine="4452"/>
        <w:jc w:val="both"/>
      </w:pPr>
      <w:r>
        <w:rPr>
          <w:rtl/>
        </w:rPr>
        <w:t>ובכפוף לכללי המשפט המנהלי בעניין תמיכות 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בסעיף קטן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rtl/>
        </w:rPr>
        <w:t> מוצע כי התמיכה תינתן בשיעורים מקבילים לשיעורי הפחתת המכס המפורטים בסעיף</w:t>
      </w:r>
      <w:r>
        <w:rPr>
          <w:spacing w:val="1"/>
          <w:rtl/>
        </w:rPr>
        <w:t> </w:t>
      </w:r>
      <w:r>
        <w:rPr/>
        <w:t>.22</w:t>
      </w:r>
      <w:r>
        <w:rPr>
          <w:rtl/>
        </w:rPr>
        <w:t> על פי סעיף זה</w:t>
      </w:r>
      <w:r>
        <w:rPr/>
        <w:t>,</w:t>
      </w:r>
      <w:r>
        <w:rPr>
          <w:rtl/>
        </w:rPr>
        <w:t> יקבע סכום תמיכה מוגדר לדונם</w:t>
      </w:r>
      <w:r>
        <w:rPr/>
        <w:t>,</w:t>
      </w:r>
      <w:r>
        <w:rPr>
          <w:rtl/>
        </w:rPr>
        <w:t> כאשר במקביל להפחתה של </w:t>
      </w:r>
      <w:r>
        <w:rPr/>
        <w:t>50%</w:t>
      </w:r>
      <w:r>
        <w:rPr>
          <w:rtl/>
        </w:rPr>
        <w:t> במכס</w:t>
      </w:r>
      <w:r>
        <w:rPr/>
        <w:t>,</w:t>
      </w:r>
      <w:r>
        <w:rPr>
          <w:rtl/>
        </w:rPr>
        <w:t> סכום</w:t>
      </w:r>
      <w:r>
        <w:rPr>
          <w:spacing w:val="1"/>
          <w:rtl/>
        </w:rPr>
        <w:t> </w:t>
      </w:r>
      <w:r>
        <w:rPr>
          <w:rtl/>
        </w:rPr>
        <w:t>התמיכה</w:t>
      </w:r>
      <w:r>
        <w:rPr>
          <w:spacing w:val="-9"/>
          <w:rtl/>
        </w:rPr>
        <w:t> </w:t>
      </w:r>
      <w:r>
        <w:rPr>
          <w:rtl/>
        </w:rPr>
        <w:t>לדונם</w:t>
      </w:r>
      <w:r>
        <w:rPr>
          <w:spacing w:val="-10"/>
          <w:rtl/>
        </w:rPr>
        <w:t> </w:t>
      </w:r>
      <w:r>
        <w:rPr>
          <w:rtl/>
        </w:rPr>
        <w:t>יעמוד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/>
        <w:t>50%</w:t>
      </w:r>
      <w:r>
        <w:rPr>
          <w:spacing w:val="-5"/>
          <w:rtl/>
        </w:rPr>
        <w:t> </w:t>
      </w:r>
      <w:r>
        <w:rPr>
          <w:rtl/>
        </w:rPr>
        <w:t>מסכום</w:t>
      </w:r>
      <w:r>
        <w:rPr>
          <w:spacing w:val="-9"/>
          <w:rtl/>
        </w:rPr>
        <w:t> </w:t>
      </w:r>
      <w:r>
        <w:rPr>
          <w:rtl/>
        </w:rPr>
        <w:t>התמיכה</w:t>
      </w:r>
      <w:r>
        <w:rPr>
          <w:spacing w:val="-10"/>
          <w:rtl/>
        </w:rPr>
        <w:t> </w:t>
      </w:r>
      <w:r>
        <w:rPr>
          <w:rtl/>
        </w:rPr>
        <w:t>המוגדר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בהפחתה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/>
        <w:t>75%</w:t>
      </w:r>
      <w:r>
        <w:rPr>
          <w:spacing w:val="-5"/>
          <w:rtl/>
        </w:rPr>
        <w:t> </w:t>
      </w:r>
      <w:r>
        <w:rPr>
          <w:rtl/>
        </w:rPr>
        <w:t>במכס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סכום</w:t>
      </w:r>
      <w:r>
        <w:rPr>
          <w:spacing w:val="-6"/>
          <w:rtl/>
        </w:rPr>
        <w:t> </w:t>
      </w:r>
      <w:r>
        <w:rPr>
          <w:rtl/>
        </w:rPr>
        <w:t>התמיכה</w:t>
      </w:r>
      <w:r>
        <w:rPr>
          <w:spacing w:val="-10"/>
          <w:rtl/>
        </w:rPr>
        <w:t> </w:t>
      </w:r>
      <w:r>
        <w:rPr>
          <w:rtl/>
        </w:rPr>
        <w:t>לדונ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309" w:firstLine="4073"/>
        <w:jc w:val="both"/>
      </w:pPr>
      <w:r>
        <w:rPr>
          <w:rtl/>
        </w:rPr>
        <w:t>יעמוד על </w:t>
      </w:r>
      <w:r>
        <w:rPr/>
        <w:t>75%</w:t>
      </w:r>
      <w:r>
        <w:rPr>
          <w:rtl/>
        </w:rPr>
        <w:t> מסכום התמיכה המוגדר וכיוצא בזה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>
          <w:rtl/>
        </w:rPr>
        <w:t>קטן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14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התמיכה</w:t>
      </w:r>
      <w:r>
        <w:rPr>
          <w:spacing w:val="-14"/>
          <w:rtl/>
        </w:rPr>
        <w:t> </w:t>
      </w:r>
      <w:r>
        <w:rPr>
          <w:rtl/>
        </w:rPr>
        <w:t>הישירה</w:t>
      </w:r>
      <w:r>
        <w:rPr>
          <w:spacing w:val="-13"/>
          <w:rtl/>
        </w:rPr>
        <w:t> </w:t>
      </w:r>
      <w:r>
        <w:rPr>
          <w:rtl/>
        </w:rPr>
        <w:t>תינתן</w:t>
      </w:r>
      <w:r>
        <w:rPr>
          <w:spacing w:val="-13"/>
          <w:rtl/>
        </w:rPr>
        <w:t> </w:t>
      </w:r>
      <w:r>
        <w:rPr>
          <w:rtl/>
        </w:rPr>
        <w:t>רק</w:t>
      </w:r>
      <w:r>
        <w:rPr>
          <w:spacing w:val="-13"/>
          <w:rtl/>
        </w:rPr>
        <w:t> </w:t>
      </w:r>
      <w:r>
        <w:rPr>
          <w:rtl/>
        </w:rPr>
        <w:t>לענפים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4"/>
          <w:rtl/>
        </w:rPr>
        <w:t> </w:t>
      </w:r>
      <w:r>
        <w:rPr>
          <w:rtl/>
        </w:rPr>
        <w:t>נחשפו</w:t>
      </w:r>
      <w:r>
        <w:rPr>
          <w:spacing w:val="-13"/>
          <w:rtl/>
        </w:rPr>
        <w:t> </w:t>
      </w:r>
      <w:r>
        <w:rPr>
          <w:rtl/>
        </w:rPr>
        <w:t>לתחרות</w:t>
      </w:r>
      <w:r>
        <w:rPr>
          <w:spacing w:val="-14"/>
          <w:rtl/>
        </w:rPr>
        <w:t> </w:t>
      </w:r>
      <w:r>
        <w:rPr>
          <w:rtl/>
        </w:rPr>
        <w:t>בינלאומית</w:t>
      </w:r>
      <w:r>
        <w:rPr>
          <w:spacing w:val="-13"/>
          <w:rtl/>
        </w:rPr>
        <w:t> </w:t>
      </w:r>
      <w:r>
        <w:rPr>
          <w:rtl/>
        </w:rPr>
        <w:t>ושאין</w:t>
      </w:r>
      <w:r>
        <w:rPr>
          <w:spacing w:val="-14"/>
          <w:rtl/>
        </w:rPr>
        <w:t> </w:t>
      </w:r>
      <w:r>
        <w:rPr>
          <w:rtl/>
        </w:rPr>
        <w:t>מניעה</w:t>
      </w:r>
      <w:r>
        <w:rPr>
          <w:spacing w:val="-51"/>
          <w:rtl/>
        </w:rPr>
        <w:t> </w:t>
      </w:r>
      <w:r>
        <w:rPr>
          <w:rtl/>
        </w:rPr>
        <w:t>לייבאם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משכך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לגבי</w:t>
      </w:r>
      <w:r>
        <w:rPr>
          <w:spacing w:val="-5"/>
          <w:rtl/>
        </w:rPr>
        <w:t> </w:t>
      </w:r>
      <w:r>
        <w:rPr>
          <w:rtl/>
        </w:rPr>
        <w:t>ענף</w:t>
      </w:r>
      <w:r>
        <w:rPr>
          <w:spacing w:val="-5"/>
          <w:rtl/>
        </w:rPr>
        <w:t> </w:t>
      </w:r>
      <w:r>
        <w:rPr>
          <w:rtl/>
        </w:rPr>
        <w:t>צומח</w:t>
      </w:r>
      <w:r>
        <w:rPr>
          <w:spacing w:val="-4"/>
          <w:rtl/>
        </w:rPr>
        <w:t> </w:t>
      </w:r>
      <w:r>
        <w:rPr>
          <w:rtl/>
        </w:rPr>
        <w:t>שבמשך</w:t>
      </w:r>
      <w:r>
        <w:rPr>
          <w:spacing w:val="-5"/>
          <w:rtl/>
        </w:rPr>
        <w:t> </w:t>
      </w:r>
      <w:r>
        <w:rPr>
          <w:rtl/>
        </w:rPr>
        <w:t>שנתיים</w:t>
      </w:r>
      <w:r>
        <w:rPr>
          <w:spacing w:val="-5"/>
          <w:rtl/>
        </w:rPr>
        <w:t> </w:t>
      </w:r>
      <w:r>
        <w:rPr>
          <w:rtl/>
        </w:rPr>
        <w:t>רצופות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היה</w:t>
      </w:r>
      <w:r>
        <w:rPr>
          <w:spacing w:val="-4"/>
          <w:rtl/>
        </w:rPr>
        <w:t> </w:t>
      </w:r>
      <w:r>
        <w:rPr>
          <w:rtl/>
        </w:rPr>
        <w:t>לגביו</w:t>
      </w:r>
      <w:r>
        <w:rPr>
          <w:spacing w:val="-5"/>
          <w:rtl/>
        </w:rPr>
        <w:t> </w:t>
      </w:r>
      <w:r>
        <w:rPr>
          <w:rtl/>
        </w:rPr>
        <w:t>ייבוא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מסיבות</w:t>
      </w:r>
      <w:r>
        <w:rPr>
          <w:spacing w:val="-5"/>
          <w:rtl/>
        </w:rPr>
        <w:t> </w:t>
      </w:r>
      <w:r>
        <w:rPr>
          <w:rtl/>
        </w:rPr>
        <w:t>הגנת</w:t>
      </w:r>
      <w:r>
        <w:rPr>
          <w:spacing w:val="-5"/>
          <w:rtl/>
        </w:rPr>
        <w:t> </w:t>
      </w:r>
      <w:r>
        <w:rPr>
          <w:rtl/>
        </w:rPr>
        <w:t>הצומח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ind w:right="6375" w:left="0" w:firstLine="0"/>
        <w:jc w:val="both"/>
      </w:pP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זכאי</w:t>
      </w:r>
      <w:r>
        <w:rPr>
          <w:spacing w:val="-5"/>
          <w:rtl/>
        </w:rPr>
        <w:t> </w:t>
      </w:r>
      <w:r>
        <w:rPr>
          <w:rtl/>
        </w:rPr>
        <w:t>לתמיכה</w:t>
      </w:r>
      <w:r>
        <w:rPr>
          <w:spacing w:val="-5"/>
          <w:rtl/>
        </w:rPr>
        <w:t> </w:t>
      </w:r>
      <w:r>
        <w:rPr>
          <w:rtl/>
        </w:rPr>
        <w:t>ישירה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ind w:right="7934" w:left="0" w:firstLine="0"/>
        <w:jc w:val="both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8</w:t>
      </w:r>
    </w:p>
    <w:p>
      <w:pPr>
        <w:pStyle w:val="BodyText"/>
        <w:bidi/>
        <w:spacing w:before="2"/>
        <w:ind w:right="180" w:left="308" w:firstLine="0"/>
        <w:jc w:val="both"/>
      </w:pPr>
      <w:r>
        <w:rPr>
          <w:rtl/>
        </w:rPr>
        <w:t>ביום </w:t>
      </w:r>
      <w:r>
        <w:rPr/>
        <w:t>5</w:t>
      </w:r>
      <w:r>
        <w:rPr>
          <w:rtl/>
        </w:rPr>
        <w:t> בנובמבר </w:t>
      </w:r>
      <w:r>
        <w:rPr/>
        <w:t>2018</w:t>
      </w:r>
      <w:r>
        <w:rPr>
          <w:rtl/>
        </w:rPr>
        <w:t> פורסמה הצעת חוק לעידוד השקעות הון בחקלאות </w:t>
      </w:r>
      <w:r>
        <w:rPr/>
        <w:t>(</w:t>
      </w:r>
      <w:r>
        <w:rPr>
          <w:rtl/>
        </w:rPr>
        <w:t>תיקון מס</w:t>
      </w:r>
      <w:r>
        <w:rPr/>
        <w:t>'</w:t>
      </w:r>
      <w:r>
        <w:rPr>
          <w:rtl/>
        </w:rPr>
        <w:t> </w:t>
      </w:r>
      <w:r>
        <w:rPr/>
        <w:t>,)8</w:t>
      </w:r>
      <w:r>
        <w:rPr>
          <w:rtl/>
        </w:rPr>
        <w:t> התשע</w:t>
      </w:r>
      <w:r>
        <w:rPr/>
        <w:t>"</w:t>
      </w:r>
      <w:r>
        <w:rPr>
          <w:rtl/>
        </w:rPr>
        <w:t>ט</w:t>
      </w:r>
      <w:r>
        <w:rPr/>
        <w:t>-</w:t>
      </w:r>
      <w:r>
        <w:rPr>
          <w:spacing w:val="1"/>
          <w:rtl/>
        </w:rPr>
        <w:t> </w:t>
      </w:r>
      <w:r>
        <w:rPr/>
        <w:t>,2018</w:t>
      </w:r>
      <w:r>
        <w:rPr>
          <w:spacing w:val="-8"/>
          <w:rtl/>
        </w:rPr>
        <w:t> </w:t>
      </w:r>
      <w:r>
        <w:rPr>
          <w:rtl/>
        </w:rPr>
        <w:t>שבמסגרתה</w:t>
      </w:r>
      <w:r>
        <w:rPr>
          <w:spacing w:val="-8"/>
          <w:rtl/>
        </w:rPr>
        <w:t> </w:t>
      </w:r>
      <w:r>
        <w:rPr>
          <w:rtl/>
        </w:rPr>
        <w:t>הוצע</w:t>
      </w:r>
      <w:r>
        <w:rPr>
          <w:spacing w:val="-10"/>
          <w:rtl/>
        </w:rPr>
        <w:t> </w:t>
      </w:r>
      <w:r>
        <w:rPr>
          <w:rtl/>
        </w:rPr>
        <w:t>לתקן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לעידוד</w:t>
      </w:r>
      <w:r>
        <w:rPr>
          <w:spacing w:val="-8"/>
          <w:rtl/>
        </w:rPr>
        <w:t> </w:t>
      </w:r>
      <w:r>
        <w:rPr>
          <w:rtl/>
        </w:rPr>
        <w:t>השקעות</w:t>
      </w:r>
      <w:r>
        <w:rPr>
          <w:spacing w:val="-10"/>
          <w:rtl/>
        </w:rPr>
        <w:t> </w:t>
      </w:r>
      <w:r>
        <w:rPr>
          <w:rtl/>
        </w:rPr>
        <w:t>הון</w:t>
      </w:r>
      <w:r>
        <w:rPr>
          <w:spacing w:val="-6"/>
          <w:rtl/>
        </w:rPr>
        <w:t> </w:t>
      </w:r>
      <w:r>
        <w:rPr>
          <w:rtl/>
        </w:rPr>
        <w:t>בחקלאות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א</w:t>
      </w:r>
      <w:r>
        <w:rPr/>
        <w:t>,1980-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10"/>
          <w:rtl/>
        </w:rPr>
        <w:t> </w:t>
      </w:r>
      <w:r>
        <w:rPr>
          <w:rtl/>
        </w:rPr>
        <w:t>היתר</w:t>
      </w:r>
      <w:r>
        <w:rPr>
          <w:spacing w:val="-10"/>
          <w:rtl/>
        </w:rPr>
        <w:t> </w:t>
      </w:r>
      <w:r>
        <w:rPr>
          <w:rtl/>
        </w:rPr>
        <w:t>לעניין</w:t>
      </w:r>
      <w:r>
        <w:rPr>
          <w:spacing w:val="-51"/>
          <w:rtl/>
        </w:rPr>
        <w:t> </w:t>
      </w:r>
      <w:r>
        <w:rPr>
          <w:rtl/>
        </w:rPr>
        <w:t>שיעורי</w:t>
      </w:r>
      <w:r>
        <w:rPr>
          <w:spacing w:val="8"/>
          <w:rtl/>
        </w:rPr>
        <w:t> </w:t>
      </w:r>
      <w:r>
        <w:rPr>
          <w:rtl/>
        </w:rPr>
        <w:t>המענקים</w:t>
      </w:r>
      <w:r>
        <w:rPr>
          <w:spacing w:val="8"/>
          <w:rtl/>
        </w:rPr>
        <w:t> </w:t>
      </w:r>
      <w:r>
        <w:rPr>
          <w:rtl/>
        </w:rPr>
        <w:t>שניתן</w:t>
      </w:r>
      <w:r>
        <w:rPr>
          <w:spacing w:val="9"/>
          <w:rtl/>
        </w:rPr>
        <w:t> </w:t>
      </w:r>
      <w:r>
        <w:rPr>
          <w:rtl/>
        </w:rPr>
        <w:t>להעניק</w:t>
      </w:r>
      <w:r>
        <w:rPr>
          <w:spacing w:val="8"/>
          <w:rtl/>
        </w:rPr>
        <w:t> </w:t>
      </w:r>
      <w:r>
        <w:rPr>
          <w:rtl/>
        </w:rPr>
        <w:t>מכוח</w:t>
      </w:r>
      <w:r>
        <w:rPr>
          <w:spacing w:val="8"/>
          <w:rtl/>
        </w:rPr>
        <w:t> </w:t>
      </w:r>
      <w:r>
        <w:rPr>
          <w:rtl/>
        </w:rPr>
        <w:t>החוק</w:t>
      </w:r>
      <w:r>
        <w:rPr>
          <w:spacing w:val="8"/>
          <w:rtl/>
        </w:rPr>
        <w:t> </w:t>
      </w:r>
      <w:r>
        <w:rPr>
          <w:rtl/>
        </w:rPr>
        <w:t>וכן</w:t>
      </w:r>
      <w:r>
        <w:rPr>
          <w:spacing w:val="8"/>
          <w:rtl/>
        </w:rPr>
        <w:t> </w:t>
      </w:r>
      <w:r>
        <w:rPr>
          <w:rtl/>
        </w:rPr>
        <w:t>לעניין</w:t>
      </w:r>
      <w:r>
        <w:rPr>
          <w:spacing w:val="8"/>
          <w:rtl/>
        </w:rPr>
        <w:t> </w:t>
      </w:r>
      <w:r>
        <w:rPr>
          <w:rtl/>
        </w:rPr>
        <w:t>מתווה</w:t>
      </w:r>
      <w:r>
        <w:rPr>
          <w:spacing w:val="8"/>
          <w:rtl/>
        </w:rPr>
        <w:t> </w:t>
      </w:r>
      <w:r>
        <w:rPr>
          <w:rtl/>
        </w:rPr>
        <w:t>הטבות</w:t>
      </w:r>
      <w:r>
        <w:rPr>
          <w:spacing w:val="8"/>
          <w:rtl/>
        </w:rPr>
        <w:t> </w:t>
      </w:r>
      <w:r>
        <w:rPr>
          <w:rtl/>
        </w:rPr>
        <w:t>המס</w:t>
      </w:r>
      <w:r>
        <w:rPr>
          <w:spacing w:val="8"/>
          <w:rtl/>
        </w:rPr>
        <w:t> </w:t>
      </w:r>
      <w:r>
        <w:rPr>
          <w:rtl/>
        </w:rPr>
        <w:t>הקבועות</w:t>
      </w:r>
      <w:r>
        <w:rPr>
          <w:spacing w:val="8"/>
          <w:rtl/>
        </w:rPr>
        <w:t> </w:t>
      </w:r>
      <w:r>
        <w:rPr>
          <w:rtl/>
        </w:rPr>
        <w:t>בו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להטי</w:t>
      </w:r>
      <w:r>
        <w:rPr>
          <w:rtl/>
        </w:rPr>
        <w:t>ל</w:t>
      </w:r>
    </w:p>
    <w:p>
      <w:pPr>
        <w:pStyle w:val="BodyText"/>
        <w:bidi/>
        <w:ind w:right="595" w:left="0" w:firstLine="0"/>
        <w:jc w:val="both"/>
      </w:pP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ושר</w:t>
      </w:r>
      <w:r>
        <w:rPr>
          <w:spacing w:val="-4"/>
          <w:rtl/>
        </w:rPr>
        <w:t> </w:t>
      </w:r>
      <w:r>
        <w:rPr>
          <w:rtl/>
        </w:rPr>
        <w:t>החקלאות</w:t>
      </w:r>
      <w:r>
        <w:rPr>
          <w:spacing w:val="-1"/>
          <w:rtl/>
        </w:rPr>
        <w:t> </w:t>
      </w:r>
      <w:r>
        <w:rPr>
          <w:rtl/>
        </w:rPr>
        <w:t>ופיתוח</w:t>
      </w:r>
      <w:r>
        <w:rPr>
          <w:spacing w:val="-3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לקדם</w:t>
      </w:r>
      <w:r>
        <w:rPr>
          <w:spacing w:val="-3"/>
          <w:rtl/>
        </w:rPr>
        <w:t> </w:t>
      </w:r>
      <w:r>
        <w:rPr>
          <w:rtl/>
        </w:rPr>
        <w:t>טיוטת</w:t>
      </w:r>
      <w:r>
        <w:rPr>
          <w:spacing w:val="-1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המבוססת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הצעת</w:t>
      </w:r>
      <w:r>
        <w:rPr>
          <w:spacing w:val="-2"/>
          <w:rtl/>
        </w:rPr>
        <w:t> </w:t>
      </w:r>
      <w:r>
        <w:rPr>
          <w:rtl/>
        </w:rPr>
        <w:t>החוק</w:t>
      </w:r>
      <w:r>
        <w:rPr>
          <w:spacing w:val="-1"/>
          <w:rtl/>
        </w:rPr>
        <w:t> </w:t>
      </w:r>
      <w:r>
        <w:rPr>
          <w:rtl/>
        </w:rPr>
        <w:t>האמורה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273"/>
        <w:jc w:val="left"/>
      </w:pPr>
      <w:r>
        <w:rPr>
          <w:b/>
          <w:bCs/>
          <w:rtl/>
        </w:rPr>
        <w:t>סעיפים </w:t>
      </w:r>
      <w:r>
        <w:rPr>
          <w:b/>
          <w:bCs/>
        </w:rPr>
        <w:t>9-10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30"/>
          <w:rtl/>
        </w:rPr>
        <w:t> </w:t>
      </w:r>
      <w:r>
        <w:rPr>
          <w:rtl/>
        </w:rPr>
        <w:t>להטיל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שר</w:t>
      </w:r>
      <w:r>
        <w:rPr>
          <w:spacing w:val="32"/>
          <w:rtl/>
        </w:rPr>
        <w:t> </w:t>
      </w:r>
      <w:r>
        <w:rPr>
          <w:rtl/>
        </w:rPr>
        <w:t>האוצר</w:t>
      </w:r>
      <w:r>
        <w:rPr>
          <w:spacing w:val="35"/>
          <w:rtl/>
        </w:rPr>
        <w:t> </w:t>
      </w:r>
      <w:r>
        <w:rPr>
          <w:rtl/>
        </w:rPr>
        <w:t>להפחית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המכסים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תוצרת</w:t>
      </w:r>
      <w:r>
        <w:rPr>
          <w:spacing w:val="32"/>
          <w:rtl/>
        </w:rPr>
        <w:t> </w:t>
      </w:r>
      <w:r>
        <w:rPr>
          <w:rtl/>
        </w:rPr>
        <w:t>חקלאית</w:t>
      </w:r>
      <w:r>
        <w:rPr>
          <w:spacing w:val="33"/>
          <w:rtl/>
        </w:rPr>
        <w:t> </w:t>
      </w:r>
      <w:r>
        <w:rPr>
          <w:rtl/>
        </w:rPr>
        <w:t>ותשומות</w:t>
      </w:r>
      <w:r>
        <w:rPr>
          <w:spacing w:val="32"/>
          <w:rtl/>
        </w:rPr>
        <w:t> </w:t>
      </w:r>
      <w:r>
        <w:rPr>
          <w:rtl/>
        </w:rPr>
        <w:t>מיובאות</w:t>
      </w:r>
      <w:r>
        <w:rPr>
          <w:spacing w:val="32"/>
          <w:rtl/>
        </w:rPr>
        <w:t> </w:t>
      </w:r>
      <w:r>
        <w:rPr>
          <w:rtl/>
        </w:rPr>
        <w:t>לחקלאי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309" w:firstLine="0"/>
        <w:jc w:val="left"/>
      </w:pPr>
      <w:r>
        <w:rPr>
          <w:rtl/>
        </w:rPr>
        <w:t>במתווה</w:t>
      </w:r>
      <w:r>
        <w:rPr>
          <w:spacing w:val="-2"/>
          <w:rtl/>
        </w:rPr>
        <w:t> </w:t>
      </w:r>
      <w:r>
        <w:rPr>
          <w:rtl/>
        </w:rPr>
        <w:t>הפחתה</w:t>
      </w:r>
      <w:r>
        <w:rPr>
          <w:spacing w:val="-3"/>
          <w:rtl/>
        </w:rPr>
        <w:t> </w:t>
      </w:r>
      <w:r>
        <w:rPr>
          <w:rtl/>
        </w:rPr>
        <w:t>מדורג</w:t>
      </w:r>
      <w:r>
        <w:rPr>
          <w:spacing w:val="-3"/>
          <w:rtl/>
        </w:rPr>
        <w:t> </w:t>
      </w:r>
      <w:r>
        <w:rPr>
          <w:rtl/>
        </w:rPr>
        <w:t>הפרוס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חמש</w:t>
      </w:r>
      <w:r>
        <w:rPr>
          <w:spacing w:val="-2"/>
          <w:rtl/>
        </w:rPr>
        <w:t> </w:t>
      </w:r>
      <w:r>
        <w:rPr>
          <w:rtl/>
        </w:rPr>
        <w:t>שנים</w:t>
      </w:r>
      <w:r>
        <w:rPr>
          <w:spacing w:val="-1"/>
          <w:rtl/>
        </w:rPr>
        <w:t> </w:t>
      </w:r>
      <w:r>
        <w:rPr>
          <w:rtl/>
        </w:rPr>
        <w:t>וכפי</w:t>
      </w:r>
      <w:r>
        <w:rPr>
          <w:spacing w:val="-3"/>
          <w:rtl/>
        </w:rPr>
        <w:t> </w:t>
      </w:r>
      <w:r>
        <w:rPr>
          <w:rtl/>
        </w:rPr>
        <w:t>שמפורט בסעיף</w:t>
      </w:r>
      <w:r>
        <w:rPr>
          <w:spacing w:val="-3"/>
          <w:rtl/>
        </w:rPr>
        <w:t> </w:t>
      </w:r>
      <w:r>
        <w:rPr/>
        <w:t>.2</w:t>
      </w:r>
      <w:r>
        <w:rPr/>
        <w:t>2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168"/>
        <w:jc w:val="both"/>
      </w:pPr>
      <w:r>
        <w:rPr>
          <w:b/>
          <w:bCs/>
          <w:rtl/>
        </w:rPr>
        <w:t>סעיפים </w:t>
      </w:r>
      <w:r>
        <w:rPr>
          <w:b/>
          <w:bCs/>
        </w:rPr>
        <w:t>11-13</w:t>
      </w:r>
      <w:r>
        <w:rPr>
          <w:b/>
          <w:bCs/>
          <w:spacing w:val="-50"/>
          <w:rtl/>
        </w:rPr>
        <w:t> </w:t>
      </w:r>
      <w:r>
        <w:rPr>
          <w:rtl/>
        </w:rPr>
        <w:t>נוכח הפחתת המכסים ופתיחת הייבוא כמוצע במסגרת החלטה זו והשפעותיהם על ענף הצומח</w:t>
      </w:r>
      <w:r>
        <w:rPr/>
        <w:t>,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>
          <w:spacing w:val="-7"/>
          <w:rtl/>
        </w:rPr>
        <w:t> </w:t>
      </w:r>
      <w:r>
        <w:rPr>
          <w:rtl/>
        </w:rPr>
        <w:t>ושר</w:t>
      </w:r>
      <w:r>
        <w:rPr>
          <w:spacing w:val="-6"/>
          <w:rtl/>
        </w:rPr>
        <w:t> </w:t>
      </w:r>
      <w:r>
        <w:rPr>
          <w:rtl/>
        </w:rPr>
        <w:t>החקלאות</w:t>
      </w:r>
      <w:r>
        <w:rPr>
          <w:spacing w:val="-4"/>
          <w:rtl/>
        </w:rPr>
        <w:t> </w:t>
      </w:r>
      <w:r>
        <w:rPr>
          <w:rtl/>
        </w:rPr>
        <w:t>ופיתוח</w:t>
      </w:r>
      <w:r>
        <w:rPr>
          <w:spacing w:val="-7"/>
          <w:rtl/>
        </w:rPr>
        <w:t> </w:t>
      </w:r>
      <w:r>
        <w:rPr>
          <w:rtl/>
        </w:rPr>
        <w:t>הכפר</w:t>
      </w:r>
      <w:r>
        <w:rPr>
          <w:spacing w:val="-1"/>
          <w:rtl/>
        </w:rPr>
        <w:t> </w:t>
      </w:r>
      <w:r>
        <w:rPr>
          <w:rtl/>
        </w:rPr>
        <w:t>ימנו</w:t>
      </w:r>
      <w:r>
        <w:rPr>
          <w:spacing w:val="-8"/>
          <w:rtl/>
        </w:rPr>
        <w:t> </w:t>
      </w:r>
      <w:r>
        <w:rPr>
          <w:rtl/>
        </w:rPr>
        <w:t>צוות</w:t>
      </w:r>
      <w:r>
        <w:rPr>
          <w:spacing w:val="-7"/>
          <w:rtl/>
        </w:rPr>
        <w:t> </w:t>
      </w:r>
      <w:r>
        <w:rPr>
          <w:rtl/>
        </w:rPr>
        <w:t>בדיקה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מקרב</w:t>
      </w:r>
      <w:r>
        <w:rPr>
          <w:spacing w:val="-7"/>
          <w:rtl/>
        </w:rPr>
        <w:t> </w:t>
      </w:r>
      <w:r>
        <w:rPr>
          <w:rtl/>
        </w:rPr>
        <w:t>עובדי</w:t>
      </w:r>
      <w:r>
        <w:rPr>
          <w:spacing w:val="-7"/>
          <w:rtl/>
        </w:rPr>
        <w:t> </w:t>
      </w:r>
      <w:r>
        <w:rPr>
          <w:rtl/>
        </w:rPr>
        <w:t>שני</w:t>
      </w:r>
      <w:r>
        <w:rPr>
          <w:spacing w:val="-7"/>
          <w:rtl/>
        </w:rPr>
        <w:t> </w:t>
      </w:r>
      <w:r>
        <w:rPr>
          <w:rtl/>
        </w:rPr>
        <w:t>המשרדים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במטרה</w:t>
      </w:r>
      <w:r>
        <w:rPr>
          <w:spacing w:val="-7"/>
          <w:rtl/>
        </w:rPr>
        <w:t> </w:t>
      </w:r>
      <w:r>
        <w:rPr>
          <w:rtl/>
        </w:rPr>
        <w:t>לבחון</w:t>
      </w:r>
      <w:r>
        <w:rPr>
          <w:spacing w:val="-51"/>
          <w:rtl/>
        </w:rPr>
        <w:t> </w:t>
      </w:r>
      <w:r>
        <w:rPr>
          <w:rtl/>
        </w:rPr>
        <w:t>את השפעת הפחתת המכס על מוצרי החקלאות על הייצור החקלאי המקומי</w:t>
      </w:r>
      <w:r>
        <w:rPr/>
        <w:t>,</w:t>
      </w:r>
      <w:r>
        <w:rPr>
          <w:rtl/>
        </w:rPr>
        <w:t> על צמצום היקף השטחים</w:t>
      </w:r>
      <w:r>
        <w:rPr>
          <w:spacing w:val="1"/>
          <w:rtl/>
        </w:rPr>
        <w:t> </w:t>
      </w:r>
      <w:r>
        <w:rPr>
          <w:rtl/>
        </w:rPr>
        <w:t>החקלאיים</w:t>
      </w:r>
      <w:r>
        <w:rPr/>
        <w:t>.</w:t>
      </w:r>
      <w:r>
        <w:rPr>
          <w:rtl/>
        </w:rPr>
        <w:t> אם ימצא הצוות כי היקף השטחים המעובדים בישראל הצטמצם בשיעור העולה על </w:t>
      </w:r>
      <w:r>
        <w:rPr/>
        <w:t>10%</w:t>
      </w:r>
      <w:r>
        <w:rPr>
          <w:spacing w:val="1"/>
          <w:rtl/>
        </w:rPr>
        <w:t> </w:t>
      </w:r>
      <w:r>
        <w:rPr>
          <w:rtl/>
        </w:rPr>
        <w:t>ביחס להיקפו ערב תחילת המתווה </w:t>
      </w:r>
      <w:r>
        <w:rPr/>
        <w:t>-</w:t>
      </w:r>
      <w:r>
        <w:rPr>
          <w:rtl/>
        </w:rPr>
        <w:t> ייעצר</w:t>
      </w:r>
      <w:r>
        <w:rPr>
          <w:spacing w:val="1"/>
          <w:rtl/>
        </w:rPr>
        <w:t> </w:t>
      </w:r>
      <w:r>
        <w:rPr>
          <w:rtl/>
        </w:rPr>
        <w:t>המשך מתווה הפחתת המכסים והתמיכה הישירה</w:t>
      </w:r>
      <w:r>
        <w:rPr/>
        <w:t>.</w:t>
      </w:r>
      <w:r>
        <w:rPr>
          <w:rtl/>
        </w:rPr>
        <w:t> היקף</w:t>
      </w:r>
      <w:r>
        <w:rPr>
          <w:spacing w:val="1"/>
          <w:rtl/>
        </w:rPr>
        <w:t> </w:t>
      </w:r>
      <w:r>
        <w:rPr>
          <w:rtl/>
        </w:rPr>
        <w:t>השטחים</w:t>
      </w:r>
      <w:r>
        <w:rPr>
          <w:spacing w:val="-4"/>
          <w:rtl/>
        </w:rPr>
        <w:t> </w:t>
      </w:r>
      <w:r>
        <w:rPr>
          <w:rtl/>
        </w:rPr>
        <w:t>המעובדים</w:t>
      </w:r>
      <w:r>
        <w:rPr>
          <w:spacing w:val="-6"/>
          <w:rtl/>
        </w:rPr>
        <w:t> </w:t>
      </w:r>
      <w:r>
        <w:rPr>
          <w:rtl/>
        </w:rPr>
        <w:t>יימדד</w:t>
      </w:r>
      <w:r>
        <w:rPr>
          <w:spacing w:val="-3"/>
          <w:rtl/>
        </w:rPr>
        <w:t> </w:t>
      </w:r>
      <w:r>
        <w:rPr>
          <w:rtl/>
        </w:rPr>
        <w:t>בשיטה</w:t>
      </w:r>
      <w:r>
        <w:rPr>
          <w:spacing w:val="-4"/>
          <w:rtl/>
        </w:rPr>
        <w:t> </w:t>
      </w:r>
      <w:r>
        <w:rPr>
          <w:rtl/>
        </w:rPr>
        <w:t>שתוסכם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ומשרד</w:t>
      </w:r>
      <w:r>
        <w:rPr>
          <w:spacing w:val="-4"/>
          <w:rtl/>
        </w:rPr>
        <w:t> </w:t>
      </w:r>
      <w:r>
        <w:rPr>
          <w:rtl/>
        </w:rPr>
        <w:t>החקלאות</w:t>
      </w:r>
      <w:r>
        <w:rPr>
          <w:spacing w:val="-4"/>
          <w:rtl/>
        </w:rPr>
        <w:t> </w:t>
      </w:r>
      <w:r>
        <w:rPr>
          <w:rtl/>
        </w:rPr>
        <w:t>ופיתוח</w:t>
      </w:r>
      <w:r>
        <w:rPr>
          <w:spacing w:val="-3"/>
          <w:rtl/>
        </w:rPr>
        <w:t> </w:t>
      </w:r>
      <w:r>
        <w:rPr>
          <w:rtl/>
        </w:rPr>
        <w:t>הכפר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כן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52"/>
          <w:rtl/>
        </w:rPr>
        <w:t> </w:t>
      </w:r>
      <w:r>
        <w:rPr>
          <w:rtl/>
        </w:rPr>
        <w:t>לבחון</w:t>
      </w:r>
      <w:r>
        <w:rPr>
          <w:spacing w:val="19"/>
          <w:rtl/>
        </w:rPr>
        <w:t> </w:t>
      </w:r>
      <w:r>
        <w:rPr>
          <w:rtl/>
        </w:rPr>
        <w:t>מול</w:t>
      </w:r>
      <w:r>
        <w:rPr>
          <w:spacing w:val="18"/>
          <w:rtl/>
        </w:rPr>
        <w:t> </w:t>
      </w:r>
      <w:r>
        <w:rPr>
          <w:rtl/>
        </w:rPr>
        <w:t>משרד</w:t>
      </w:r>
      <w:r>
        <w:rPr>
          <w:spacing w:val="19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קביעת</w:t>
      </w:r>
      <w:r>
        <w:rPr>
          <w:spacing w:val="24"/>
          <w:rtl/>
        </w:rPr>
        <w:t> </w:t>
      </w:r>
      <w:r>
        <w:rPr>
          <w:rtl/>
        </w:rPr>
        <w:t>מנגנון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9"/>
          <w:rtl/>
        </w:rPr>
        <w:t> </w:t>
      </w:r>
      <w:r>
        <w:rPr>
          <w:rtl/>
        </w:rPr>
        <w:t>מחירי</w:t>
      </w:r>
      <w:r>
        <w:rPr>
          <w:spacing w:val="17"/>
          <w:rtl/>
        </w:rPr>
        <w:t> </w:t>
      </w:r>
      <w:r>
        <w:rPr>
          <w:rtl/>
        </w:rPr>
        <w:t>מינימום</w:t>
      </w:r>
      <w:r>
        <w:rPr>
          <w:spacing w:val="18"/>
          <w:rtl/>
        </w:rPr>
        <w:t> </w:t>
      </w:r>
      <w:r>
        <w:rPr>
          <w:rtl/>
        </w:rPr>
        <w:t>במכס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מנת</w:t>
      </w:r>
      <w:r>
        <w:rPr>
          <w:spacing w:val="18"/>
          <w:rtl/>
        </w:rPr>
        <w:t> </w:t>
      </w:r>
      <w:r>
        <w:rPr>
          <w:rtl/>
        </w:rPr>
        <w:t>למנוע</w:t>
      </w:r>
      <w:r>
        <w:rPr>
          <w:spacing w:val="21"/>
          <w:rtl/>
        </w:rPr>
        <w:t> </w:t>
      </w:r>
      <w:r>
        <w:rPr>
          <w:rtl/>
        </w:rPr>
        <w:t>פגיעה</w:t>
      </w:r>
      <w:r>
        <w:rPr>
          <w:spacing w:val="19"/>
          <w:rtl/>
        </w:rPr>
        <w:t> </w:t>
      </w:r>
      <w:r>
        <w:rPr>
          <w:rtl/>
        </w:rPr>
        <w:t>בגידול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3399" w:left="0" w:firstLine="0"/>
        <w:jc w:val="both"/>
      </w:pPr>
      <w:r>
        <w:rPr>
          <w:rtl/>
        </w:rPr>
        <w:t>פירות</w:t>
      </w:r>
      <w:r>
        <w:rPr>
          <w:spacing w:val="-4"/>
          <w:rtl/>
        </w:rPr>
        <w:t> </w:t>
      </w:r>
      <w:r>
        <w:rPr>
          <w:rtl/>
        </w:rPr>
        <w:t>וירקות</w:t>
      </w:r>
      <w:r>
        <w:rPr>
          <w:spacing w:val="-3"/>
          <w:rtl/>
        </w:rPr>
        <w:t> </w:t>
      </w:r>
      <w:r>
        <w:rPr>
          <w:rtl/>
        </w:rPr>
        <w:t>מסויימים</w:t>
      </w:r>
      <w:r>
        <w:rPr>
          <w:spacing w:val="-4"/>
          <w:rtl/>
        </w:rPr>
        <w:t> </w:t>
      </w:r>
      <w:r>
        <w:rPr>
          <w:rtl/>
        </w:rPr>
        <w:t>כתוצאה</w:t>
      </w:r>
      <w:r>
        <w:rPr>
          <w:spacing w:val="-5"/>
          <w:rtl/>
        </w:rPr>
        <w:t> </w:t>
      </w:r>
      <w:r>
        <w:rPr>
          <w:rtl/>
        </w:rPr>
        <w:t>ממחירים</w:t>
      </w:r>
      <w:r>
        <w:rPr>
          <w:spacing w:val="-3"/>
          <w:rtl/>
        </w:rPr>
        <w:t> </w:t>
      </w:r>
      <w:r>
        <w:rPr>
          <w:rtl/>
        </w:rPr>
        <w:t>הפסדיים</w:t>
      </w:r>
      <w:r>
        <w:rPr>
          <w:spacing w:val="-5"/>
          <w:rtl/>
        </w:rPr>
        <w:t> </w:t>
      </w:r>
      <w:r>
        <w:rPr>
          <w:rtl/>
        </w:rPr>
        <w:t>וטורפניים</w:t>
      </w:r>
      <w:r>
        <w:rPr/>
        <w:t>.</w:t>
      </w:r>
    </w:p>
    <w:p>
      <w:pPr>
        <w:spacing w:after="0" w:line="258" w:lineRule="exact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99"/>
        <w:ind w:right="180" w:left="306" w:firstLine="7167"/>
        <w:jc w:val="left"/>
      </w:pPr>
      <w:r>
        <w:rPr>
          <w:b/>
          <w:bCs/>
          <w:rtl/>
        </w:rPr>
        <w:t>סעיפים </w:t>
      </w:r>
      <w:r>
        <w:rPr>
          <w:b/>
          <w:bCs/>
        </w:rPr>
        <w:t>14-16</w:t>
      </w:r>
      <w:r>
        <w:rPr>
          <w:b/>
          <w:bCs/>
          <w:spacing w:val="-50"/>
          <w:rtl/>
        </w:rPr>
        <w:t> </w:t>
      </w:r>
      <w:r>
        <w:rPr>
          <w:rtl/>
        </w:rPr>
        <w:t>במטרה</w:t>
      </w:r>
      <w:r>
        <w:rPr>
          <w:spacing w:val="9"/>
          <w:rtl/>
        </w:rPr>
        <w:t> </w:t>
      </w:r>
      <w:r>
        <w:rPr>
          <w:rtl/>
        </w:rPr>
        <w:t>להוריד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יוקר</w:t>
      </w:r>
      <w:r>
        <w:rPr>
          <w:spacing w:val="9"/>
          <w:rtl/>
        </w:rPr>
        <w:t> </w:t>
      </w:r>
      <w:r>
        <w:rPr>
          <w:rtl/>
        </w:rPr>
        <w:t>המחיה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תוך</w:t>
      </w:r>
      <w:r>
        <w:rPr>
          <w:spacing w:val="10"/>
          <w:rtl/>
        </w:rPr>
        <w:t> </w:t>
      </w:r>
      <w:r>
        <w:rPr>
          <w:rtl/>
        </w:rPr>
        <w:t>שמירה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היציבות</w:t>
      </w:r>
      <w:r>
        <w:rPr>
          <w:spacing w:val="9"/>
          <w:rtl/>
        </w:rPr>
        <w:t> </w:t>
      </w:r>
      <w:r>
        <w:rPr>
          <w:rtl/>
        </w:rPr>
        <w:t>הפיננסית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בעלי</w:t>
      </w:r>
      <w:r>
        <w:rPr>
          <w:spacing w:val="10"/>
          <w:rtl/>
        </w:rPr>
        <w:t> </w:t>
      </w:r>
      <w:r>
        <w:rPr>
          <w:rtl/>
        </w:rPr>
        <w:t>מכסות</w:t>
      </w:r>
      <w:r>
        <w:rPr>
          <w:spacing w:val="9"/>
          <w:rtl/>
        </w:rPr>
        <w:t> </w:t>
      </w:r>
      <w:r>
        <w:rPr>
          <w:rtl/>
        </w:rPr>
        <w:t>הביצים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מוצעי</w:t>
      </w:r>
      <w:r>
        <w:rPr>
          <w:rtl/>
        </w:rPr>
        <w:t>ם</w:t>
      </w:r>
    </w:p>
    <w:p>
      <w:pPr>
        <w:pStyle w:val="BodyText"/>
        <w:bidi/>
        <w:ind w:right="180" w:left="308" w:firstLine="0"/>
        <w:jc w:val="left"/>
      </w:pPr>
      <w:r>
        <w:rPr>
          <w:rtl/>
        </w:rPr>
        <w:t>מספר</w:t>
      </w:r>
      <w:r>
        <w:rPr>
          <w:spacing w:val="-3"/>
          <w:rtl/>
        </w:rPr>
        <w:t> </w:t>
      </w:r>
      <w:r>
        <w:rPr>
          <w:rtl/>
        </w:rPr>
        <w:t>שינויים</w:t>
      </w:r>
      <w:r>
        <w:rPr>
          <w:spacing w:val="-2"/>
          <w:rtl/>
        </w:rPr>
        <w:t> </w:t>
      </w:r>
      <w:r>
        <w:rPr>
          <w:rtl/>
        </w:rPr>
        <w:t>מבניים</w:t>
      </w:r>
      <w:r>
        <w:rPr>
          <w:spacing w:val="-3"/>
          <w:rtl/>
        </w:rPr>
        <w:t> </w:t>
      </w:r>
      <w:r>
        <w:rPr>
          <w:rtl/>
        </w:rPr>
        <w:t>בענף</w:t>
      </w:r>
      <w:r>
        <w:rPr>
          <w:spacing w:val="-1"/>
          <w:rtl/>
        </w:rPr>
        <w:t> </w:t>
      </w:r>
      <w:r>
        <w:rPr>
          <w:rtl/>
        </w:rPr>
        <w:t>ההטלה</w:t>
      </w:r>
      <w:r>
        <w:rPr>
          <w:spacing w:val="-2"/>
          <w:rtl/>
        </w:rPr>
        <w:t> </w:t>
      </w:r>
      <w:r>
        <w:rPr>
          <w:rtl/>
        </w:rPr>
        <w:t>המפורטים</w:t>
      </w:r>
      <w:r>
        <w:rPr>
          <w:spacing w:val="-3"/>
          <w:rtl/>
        </w:rPr>
        <w:t> </w:t>
      </w:r>
      <w:r>
        <w:rPr>
          <w:rtl/>
        </w:rPr>
        <w:t>בסעיפים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כדלהלן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לבטל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6"/>
          <w:rtl/>
        </w:rPr>
        <w:t> </w:t>
      </w:r>
      <w:r>
        <w:rPr>
          <w:rtl/>
        </w:rPr>
        <w:t>בענף</w:t>
      </w:r>
      <w:r>
        <w:rPr>
          <w:spacing w:val="-6"/>
          <w:rtl/>
        </w:rPr>
        <w:t> </w:t>
      </w:r>
      <w:r>
        <w:rPr>
          <w:rtl/>
        </w:rPr>
        <w:t>ההטלה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הסרת</w:t>
      </w:r>
      <w:r>
        <w:rPr>
          <w:spacing w:val="-6"/>
          <w:rtl/>
        </w:rPr>
        <w:t> </w:t>
      </w:r>
      <w:r>
        <w:rPr>
          <w:rtl/>
        </w:rPr>
        <w:t>המגבלות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ייצור</w:t>
      </w:r>
      <w:r>
        <w:rPr>
          <w:spacing w:val="-6"/>
          <w:rtl/>
        </w:rPr>
        <w:t> </w:t>
      </w:r>
      <w:r>
        <w:rPr>
          <w:rtl/>
        </w:rPr>
        <w:t>ביצים</w:t>
      </w:r>
      <w:r>
        <w:rPr>
          <w:spacing w:val="-6"/>
          <w:rtl/>
        </w:rPr>
        <w:t> </w:t>
      </w:r>
      <w:r>
        <w:rPr>
          <w:rtl/>
        </w:rPr>
        <w:t>הקבועות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המועצה</w:t>
      </w:r>
      <w:r>
        <w:rPr>
          <w:spacing w:val="-51"/>
          <w:rtl/>
        </w:rPr>
        <w:t> </w:t>
      </w:r>
      <w:r>
        <w:rPr>
          <w:rtl/>
        </w:rPr>
        <w:t>לענף</w:t>
      </w:r>
      <w:r>
        <w:rPr>
          <w:spacing w:val="20"/>
          <w:rtl/>
        </w:rPr>
        <w:t> </w:t>
      </w:r>
      <w:r>
        <w:rPr>
          <w:rtl/>
        </w:rPr>
        <w:t>הלול</w:t>
      </w:r>
      <w:r>
        <w:rPr>
          <w:spacing w:val="20"/>
          <w:rtl/>
        </w:rPr>
        <w:t> </w:t>
      </w:r>
      <w:r>
        <w:rPr/>
        <w:t>(</w:t>
      </w:r>
      <w:r>
        <w:rPr>
          <w:rtl/>
        </w:rPr>
        <w:t>ייצור</w:t>
      </w:r>
      <w:r>
        <w:rPr>
          <w:spacing w:val="18"/>
          <w:rtl/>
        </w:rPr>
        <w:t> </w:t>
      </w:r>
      <w:r>
        <w:rPr>
          <w:rtl/>
        </w:rPr>
        <w:t>ושיווק</w:t>
      </w:r>
      <w:r>
        <w:rPr/>
        <w:t>,)</w:t>
      </w:r>
      <w:r>
        <w:rPr>
          <w:spacing w:val="18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ד</w:t>
      </w:r>
      <w:r>
        <w:rPr/>
        <w:t>,1963-</w:t>
      </w:r>
      <w:r>
        <w:rPr>
          <w:spacing w:val="19"/>
          <w:rtl/>
        </w:rPr>
        <w:t> </w:t>
      </w:r>
      <w:r>
        <w:rPr>
          <w:rtl/>
        </w:rPr>
        <w:t>ובחוקים</w:t>
      </w:r>
      <w:r>
        <w:rPr>
          <w:spacing w:val="19"/>
          <w:rtl/>
        </w:rPr>
        <w:t> </w:t>
      </w:r>
      <w:r>
        <w:rPr>
          <w:rtl/>
        </w:rPr>
        <w:t>אחרים</w:t>
      </w:r>
      <w:r>
        <w:rPr>
          <w:spacing w:val="19"/>
          <w:rtl/>
        </w:rPr>
        <w:t> </w:t>
      </w:r>
      <w:r>
        <w:rPr>
          <w:rtl/>
        </w:rPr>
        <w:t>ככל</w:t>
      </w:r>
      <w:r>
        <w:rPr>
          <w:spacing w:val="20"/>
          <w:rtl/>
        </w:rPr>
        <w:t> </w:t>
      </w:r>
      <w:r>
        <w:rPr>
          <w:rtl/>
        </w:rPr>
        <w:t>שיידרש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כפועל</w:t>
      </w:r>
      <w:r>
        <w:rPr>
          <w:spacing w:val="19"/>
          <w:rtl/>
        </w:rPr>
        <w:t> </w:t>
      </w:r>
      <w:r>
        <w:rPr>
          <w:rtl/>
        </w:rPr>
        <w:t>יוצא</w:t>
      </w:r>
      <w:r>
        <w:rPr>
          <w:spacing w:val="18"/>
          <w:rtl/>
        </w:rPr>
        <w:t> </w:t>
      </w:r>
      <w:r>
        <w:rPr>
          <w:rtl/>
        </w:rPr>
        <w:t>יתאפש</w:t>
      </w:r>
      <w:r>
        <w:rPr>
          <w:rtl/>
        </w:rPr>
        <w:t>ר</w:t>
      </w:r>
    </w:p>
    <w:p>
      <w:pPr>
        <w:pStyle w:val="BodyText"/>
        <w:bidi/>
        <w:ind w:right="4942" w:left="0" w:firstLine="0"/>
        <w:jc w:val="right"/>
      </w:pP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אדם</w:t>
      </w:r>
      <w:r>
        <w:rPr>
          <w:spacing w:val="-2"/>
          <w:rtl/>
        </w:rPr>
        <w:t> </w:t>
      </w:r>
      <w:r>
        <w:rPr>
          <w:rtl/>
        </w:rPr>
        <w:t>לייצר</w:t>
      </w:r>
      <w:r>
        <w:rPr>
          <w:spacing w:val="-3"/>
          <w:rtl/>
        </w:rPr>
        <w:t> </w:t>
      </w:r>
      <w:r>
        <w:rPr>
          <w:rtl/>
        </w:rPr>
        <w:t>ביצים</w:t>
      </w:r>
      <w:r>
        <w:rPr>
          <w:spacing w:val="-2"/>
          <w:rtl/>
        </w:rPr>
        <w:t> </w:t>
      </w:r>
      <w:r>
        <w:rPr>
          <w:rtl/>
        </w:rPr>
        <w:t>ללא</w:t>
      </w:r>
      <w:r>
        <w:rPr>
          <w:spacing w:val="-2"/>
          <w:rtl/>
        </w:rPr>
        <w:t> </w:t>
      </w:r>
      <w:r>
        <w:rPr>
          <w:rtl/>
        </w:rPr>
        <w:t>מכסת</w:t>
      </w:r>
      <w:r>
        <w:rPr>
          <w:spacing w:val="-4"/>
          <w:rtl/>
        </w:rPr>
        <w:t> </w:t>
      </w:r>
      <w:r>
        <w:rPr>
          <w:rtl/>
        </w:rPr>
        <w:t>יצור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60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ביצי</w:t>
      </w:r>
      <w:r>
        <w:rPr>
          <w:spacing w:val="45"/>
          <w:rtl/>
        </w:rPr>
        <w:t> </w:t>
      </w:r>
      <w:r>
        <w:rPr>
          <w:rtl/>
        </w:rPr>
        <w:t>מאכל</w:t>
      </w:r>
      <w:r>
        <w:rPr>
          <w:spacing w:val="45"/>
          <w:rtl/>
        </w:rPr>
        <w:t> </w:t>
      </w:r>
      <w:r>
        <w:rPr>
          <w:rtl/>
        </w:rPr>
        <w:t>לישראל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בהתאם</w:t>
      </w:r>
      <w:r>
        <w:rPr>
          <w:spacing w:val="45"/>
          <w:rtl/>
        </w:rPr>
        <w:t> </w:t>
      </w:r>
      <w:r>
        <w:rPr>
          <w:rtl/>
        </w:rPr>
        <w:t>לנתוני</w:t>
      </w:r>
      <w:r>
        <w:rPr>
          <w:spacing w:val="44"/>
          <w:rtl/>
        </w:rPr>
        <w:t> </w:t>
      </w:r>
      <w:r>
        <w:rPr>
          <w:rtl/>
        </w:rPr>
        <w:t>הסחר</w:t>
      </w:r>
      <w:r>
        <w:rPr>
          <w:spacing w:val="45"/>
          <w:rtl/>
        </w:rPr>
        <w:t> </w:t>
      </w:r>
      <w:r>
        <w:rPr>
          <w:rtl/>
        </w:rPr>
        <w:t>הבינלאומי</w:t>
      </w:r>
      <w:r>
        <w:rPr>
          <w:spacing w:val="46"/>
          <w:rtl/>
        </w:rPr>
        <w:t> </w:t>
      </w:r>
      <w:r>
        <w:rPr>
          <w:rtl/>
        </w:rPr>
        <w:t>מהשני</w:t>
      </w:r>
      <w:r>
        <w:rPr>
          <w:rtl/>
        </w:rPr>
        <w:t>ם</w:t>
      </w:r>
    </w:p>
    <w:p>
      <w:pPr>
        <w:pStyle w:val="BodyText"/>
        <w:bidi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פטור</w:t>
      </w:r>
      <w:r>
        <w:rPr>
          <w:spacing w:val="42"/>
          <w:rtl/>
        </w:rPr>
        <w:t> </w:t>
      </w:r>
      <w:r>
        <w:rPr>
          <w:rtl/>
        </w:rPr>
        <w:t>ממכס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2"/>
          <w:rtl/>
        </w:rPr>
        <w:t> </w:t>
      </w:r>
      <w:r>
        <w:rPr>
          <w:rtl/>
        </w:rPr>
        <w:t>יבו</w:t>
      </w:r>
      <w:r>
        <w:rPr>
          <w:rtl/>
        </w:rPr>
        <w:t>א</w:t>
      </w:r>
    </w:p>
    <w:p>
      <w:pPr>
        <w:pStyle w:val="BodyText"/>
        <w:bidi/>
        <w:ind w:right="64" w:left="0" w:firstLine="0"/>
        <w:jc w:val="right"/>
      </w:pPr>
      <w:r>
        <w:rPr>
          <w:rtl/>
        </w:rPr>
        <w:br w:type="column"/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קביע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549" w:space="40"/>
            <w:col w:w="1874" w:space="39"/>
            <w:col w:w="1308"/>
          </w:cols>
        </w:sectPr>
      </w:pP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האחרונות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הפחתת</w:t>
      </w:r>
      <w:r>
        <w:rPr>
          <w:spacing w:val="18"/>
          <w:rtl/>
        </w:rPr>
        <w:t> </w:t>
      </w:r>
      <w:r>
        <w:rPr>
          <w:rtl/>
        </w:rPr>
        <w:t>המכס</w:t>
      </w:r>
      <w:r>
        <w:rPr>
          <w:spacing w:val="18"/>
          <w:rtl/>
        </w:rPr>
        <w:t> </w:t>
      </w:r>
      <w:r>
        <w:rPr>
          <w:rtl/>
        </w:rPr>
        <w:t>צפויה</w:t>
      </w:r>
      <w:r>
        <w:rPr>
          <w:spacing w:val="17"/>
          <w:rtl/>
        </w:rPr>
        <w:t> </w:t>
      </w:r>
      <w:r>
        <w:rPr>
          <w:rtl/>
        </w:rPr>
        <w:t>להביא</w:t>
      </w:r>
      <w:r>
        <w:rPr>
          <w:spacing w:val="16"/>
          <w:rtl/>
        </w:rPr>
        <w:t> </w:t>
      </w:r>
      <w:r>
        <w:rPr>
          <w:rtl/>
        </w:rPr>
        <w:t>להוזלה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כ</w:t>
      </w:r>
      <w:r>
        <w:rPr/>
        <w:t>15-</w:t>
      </w:r>
      <w:r>
        <w:rPr>
          <w:spacing w:val="25"/>
          <w:rtl/>
        </w:rPr>
        <w:t> </w:t>
      </w:r>
      <w:r>
        <w:rPr>
          <w:rtl/>
        </w:rPr>
        <w:t>אג</w:t>
      </w:r>
      <w:r>
        <w:rPr/>
        <w:t>'</w:t>
      </w:r>
      <w:r>
        <w:rPr>
          <w:spacing w:val="18"/>
          <w:rtl/>
        </w:rPr>
        <w:t> </w:t>
      </w:r>
      <w:r>
        <w:rPr>
          <w:rtl/>
        </w:rPr>
        <w:t>לביצה</w:t>
      </w:r>
      <w:r>
        <w:rPr>
          <w:spacing w:val="18"/>
          <w:rtl/>
        </w:rPr>
        <w:t> </w:t>
      </w:r>
      <w:r>
        <w:rPr>
          <w:rtl/>
        </w:rPr>
        <w:t>בהשוואה</w:t>
      </w:r>
      <w:r>
        <w:rPr>
          <w:spacing w:val="18"/>
          <w:rtl/>
        </w:rPr>
        <w:t> </w:t>
      </w:r>
      <w:r>
        <w:rPr>
          <w:rtl/>
        </w:rPr>
        <w:t>למחיר</w:t>
      </w:r>
      <w:r>
        <w:rPr>
          <w:spacing w:val="19"/>
          <w:rtl/>
        </w:rPr>
        <w:t> </w:t>
      </w:r>
      <w:r>
        <w:rPr>
          <w:rtl/>
        </w:rPr>
        <w:t>החקלא</w:t>
      </w:r>
      <w:r>
        <w:rPr>
          <w:rtl/>
        </w:rPr>
        <w:t>י</w:t>
      </w:r>
    </w:p>
    <w:p>
      <w:pPr>
        <w:pStyle w:val="BodyText"/>
        <w:bidi/>
        <w:ind w:right="180" w:left="295" w:firstLine="7199"/>
        <w:jc w:val="right"/>
      </w:pPr>
      <w:r>
        <w:rPr>
          <w:rtl/>
        </w:rPr>
        <w:t>בישראל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לקבוע</w:t>
      </w:r>
      <w:r>
        <w:rPr>
          <w:spacing w:val="23"/>
          <w:rtl/>
        </w:rPr>
        <w:t> </w:t>
      </w:r>
      <w:r>
        <w:rPr>
          <w:rtl/>
        </w:rPr>
        <w:t>תמיכה</w:t>
      </w:r>
      <w:r>
        <w:rPr>
          <w:spacing w:val="17"/>
          <w:rtl/>
        </w:rPr>
        <w:t> </w:t>
      </w:r>
      <w:r>
        <w:rPr>
          <w:rtl/>
        </w:rPr>
        <w:t>לבעלי</w:t>
      </w:r>
      <w:r>
        <w:rPr>
          <w:spacing w:val="18"/>
          <w:rtl/>
        </w:rPr>
        <w:t> </w:t>
      </w:r>
      <w:r>
        <w:rPr>
          <w:rtl/>
        </w:rPr>
        <w:t>מכסות</w:t>
      </w:r>
      <w:r>
        <w:rPr>
          <w:spacing w:val="20"/>
          <w:rtl/>
        </w:rPr>
        <w:t> </w:t>
      </w:r>
      <w:r>
        <w:rPr>
          <w:rtl/>
        </w:rPr>
        <w:t>ייצור</w:t>
      </w:r>
      <w:r>
        <w:rPr>
          <w:spacing w:val="18"/>
          <w:rtl/>
        </w:rPr>
        <w:t> </w:t>
      </w:r>
      <w:r>
        <w:rPr>
          <w:rtl/>
        </w:rPr>
        <w:t>ביצים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במתווה</w:t>
      </w:r>
      <w:r>
        <w:rPr>
          <w:spacing w:val="23"/>
          <w:rtl/>
        </w:rPr>
        <w:t> </w:t>
      </w:r>
      <w:r>
        <w:rPr>
          <w:rtl/>
        </w:rPr>
        <w:t>שיסוכם</w:t>
      </w:r>
      <w:r>
        <w:rPr>
          <w:spacing w:val="17"/>
          <w:rtl/>
        </w:rPr>
        <w:t> </w:t>
      </w:r>
      <w:r>
        <w:rPr>
          <w:rtl/>
        </w:rPr>
        <w:t>בין</w:t>
      </w:r>
      <w:r>
        <w:rPr>
          <w:spacing w:val="18"/>
          <w:rtl/>
        </w:rPr>
        <w:t> </w:t>
      </w:r>
      <w:r>
        <w:rPr>
          <w:rtl/>
        </w:rPr>
        <w:t>משרד</w:t>
      </w:r>
      <w:r>
        <w:rPr>
          <w:spacing w:val="18"/>
          <w:rtl/>
        </w:rPr>
        <w:t> </w:t>
      </w:r>
      <w:r>
        <w:rPr>
          <w:rtl/>
        </w:rPr>
        <w:t>האוצר</w:t>
      </w:r>
      <w:r>
        <w:rPr>
          <w:spacing w:val="17"/>
          <w:rtl/>
        </w:rPr>
        <w:t> </w:t>
      </w:r>
      <w:r>
        <w:rPr>
          <w:rtl/>
        </w:rPr>
        <w:t>למשרד</w:t>
      </w:r>
      <w:r>
        <w:rPr>
          <w:spacing w:val="20"/>
          <w:rtl/>
        </w:rPr>
        <w:t> </w:t>
      </w:r>
      <w:r>
        <w:rPr>
          <w:rtl/>
        </w:rPr>
        <w:t>החקלאו</w:t>
      </w:r>
      <w:r>
        <w:rPr>
          <w:rtl/>
        </w:rPr>
        <w:t>ת</w:t>
      </w:r>
    </w:p>
    <w:p>
      <w:pPr>
        <w:pStyle w:val="BodyText"/>
        <w:bidi/>
        <w:spacing w:before="1"/>
        <w:ind w:right="4330" w:left="0" w:firstLine="0"/>
        <w:jc w:val="right"/>
      </w:pPr>
      <w:r>
        <w:rPr>
          <w:rtl/>
        </w:rPr>
        <w:t>ופיתוח</w:t>
      </w:r>
      <w:r>
        <w:rPr>
          <w:spacing w:val="-4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שייכנס</w:t>
      </w:r>
      <w:r>
        <w:rPr>
          <w:spacing w:val="-4"/>
          <w:rtl/>
        </w:rPr>
        <w:t> </w:t>
      </w:r>
      <w:r>
        <w:rPr>
          <w:rtl/>
        </w:rPr>
        <w:t>לתוקף</w:t>
      </w:r>
      <w:r>
        <w:rPr>
          <w:spacing w:val="-2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ביטול</w:t>
      </w:r>
      <w:r>
        <w:rPr>
          <w:spacing w:val="-2"/>
          <w:rtl/>
        </w:rPr>
        <w:t> </w:t>
      </w:r>
      <w:r>
        <w:rPr>
          <w:rtl/>
        </w:rPr>
        <w:t>המכס</w:t>
      </w:r>
      <w:r>
        <w:rPr/>
        <w:t>.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bidi/>
        <w:spacing w:before="87"/>
        <w:ind w:right="180" w:left="294" w:firstLine="7168"/>
        <w:jc w:val="right"/>
      </w:pPr>
      <w:r>
        <w:rPr>
          <w:b/>
          <w:bCs/>
          <w:rtl/>
        </w:rPr>
        <w:t>סעיפים </w:t>
      </w:r>
      <w:r>
        <w:rPr>
          <w:b/>
          <w:bCs/>
        </w:rPr>
        <w:t>17-21</w:t>
      </w:r>
      <w:r>
        <w:rPr>
          <w:b/>
          <w:bCs/>
          <w:spacing w:val="-50"/>
          <w:rtl/>
        </w:rPr>
        <w:t> </w:t>
      </w:r>
      <w:r>
        <w:rPr>
          <w:rtl/>
        </w:rPr>
        <w:t>החקלאות</w:t>
      </w:r>
      <w:r>
        <w:rPr>
          <w:spacing w:val="18"/>
          <w:rtl/>
        </w:rPr>
        <w:t> </w:t>
      </w:r>
      <w:r>
        <w:rPr>
          <w:rtl/>
        </w:rPr>
        <w:t>מהווה</w:t>
      </w:r>
      <w:r>
        <w:rPr>
          <w:spacing w:val="17"/>
          <w:rtl/>
        </w:rPr>
        <w:t> </w:t>
      </w:r>
      <w:r>
        <w:rPr>
          <w:rtl/>
        </w:rPr>
        <w:t>ערך</w:t>
      </w:r>
      <w:r>
        <w:rPr>
          <w:spacing w:val="18"/>
          <w:rtl/>
        </w:rPr>
        <w:t> </w:t>
      </w:r>
      <w:r>
        <w:rPr>
          <w:rtl/>
        </w:rPr>
        <w:t>קיומי</w:t>
      </w:r>
      <w:r>
        <w:rPr>
          <w:spacing w:val="20"/>
          <w:rtl/>
        </w:rPr>
        <w:t> </w:t>
      </w:r>
      <w:r>
        <w:rPr>
          <w:rtl/>
        </w:rPr>
        <w:t>הכרחי</w:t>
      </w:r>
      <w:r>
        <w:rPr>
          <w:spacing w:val="18"/>
          <w:rtl/>
        </w:rPr>
        <w:t> </w:t>
      </w:r>
      <w:r>
        <w:rPr>
          <w:rtl/>
        </w:rPr>
        <w:t>ומניע</w:t>
      </w:r>
      <w:r>
        <w:rPr>
          <w:spacing w:val="18"/>
          <w:rtl/>
        </w:rPr>
        <w:t> </w:t>
      </w:r>
      <w:r>
        <w:rPr>
          <w:rtl/>
        </w:rPr>
        <w:t>כלכלי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מבטיחה</w:t>
      </w:r>
      <w:r>
        <w:rPr>
          <w:spacing w:val="18"/>
          <w:rtl/>
        </w:rPr>
        <w:t> </w:t>
      </w:r>
      <w:r>
        <w:rPr>
          <w:rtl/>
        </w:rPr>
        <w:t>אספקת</w:t>
      </w:r>
      <w:r>
        <w:rPr>
          <w:spacing w:val="19"/>
          <w:rtl/>
        </w:rPr>
        <w:t> </w:t>
      </w:r>
      <w:r>
        <w:rPr>
          <w:rtl/>
        </w:rPr>
        <w:t>מזון</w:t>
      </w:r>
      <w:r>
        <w:rPr>
          <w:spacing w:val="17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בתלות</w:t>
      </w:r>
      <w:r>
        <w:rPr>
          <w:spacing w:val="18"/>
          <w:rtl/>
        </w:rPr>
        <w:t> </w:t>
      </w:r>
      <w:r>
        <w:rPr>
          <w:rtl/>
        </w:rPr>
        <w:t>מינימאלית</w:t>
      </w:r>
      <w:r>
        <w:rPr>
          <w:spacing w:val="1"/>
          <w:rtl/>
        </w:rPr>
        <w:t> </w:t>
      </w:r>
      <w:r>
        <w:rPr>
          <w:rtl/>
        </w:rPr>
        <w:t>בגורמים</w:t>
      </w:r>
      <w:r>
        <w:rPr>
          <w:spacing w:val="6"/>
          <w:rtl/>
        </w:rPr>
        <w:t> </w:t>
      </w:r>
      <w:r>
        <w:rPr>
          <w:rtl/>
        </w:rPr>
        <w:t>חיצוניים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גם</w:t>
      </w:r>
      <w:r>
        <w:rPr>
          <w:spacing w:val="5"/>
          <w:rtl/>
        </w:rPr>
        <w:t> </w:t>
      </w:r>
      <w:r>
        <w:rPr>
          <w:rtl/>
        </w:rPr>
        <w:t>בעיתות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משברים</w:t>
      </w:r>
      <w:r>
        <w:rPr>
          <w:spacing w:val="5"/>
          <w:rtl/>
        </w:rPr>
        <w:t> </w:t>
      </w:r>
      <w:r>
        <w:rPr>
          <w:rtl/>
        </w:rPr>
        <w:t>אקלימיים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מדיניים</w:t>
      </w:r>
      <w:r>
        <w:rPr>
          <w:spacing w:val="5"/>
          <w:rtl/>
        </w:rPr>
        <w:t> </w:t>
      </w:r>
      <w:r>
        <w:rPr>
          <w:rtl/>
        </w:rPr>
        <w:t>וביטחוניים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לצד</w:t>
      </w:r>
      <w:r>
        <w:rPr>
          <w:spacing w:val="5"/>
          <w:rtl/>
        </w:rPr>
        <w:t> </w:t>
      </w:r>
      <w:r>
        <w:rPr>
          <w:rtl/>
        </w:rPr>
        <w:t>תפקידיה</w:t>
      </w:r>
      <w:r>
        <w:rPr>
          <w:spacing w:val="5"/>
          <w:rtl/>
        </w:rPr>
        <w:t> </w:t>
      </w:r>
      <w:r>
        <w:rPr>
          <w:rtl/>
        </w:rPr>
        <w:t>המסורתיי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החקלאות</w:t>
      </w:r>
      <w:r>
        <w:rPr>
          <w:spacing w:val="-5"/>
          <w:rtl/>
        </w:rPr>
        <w:t> </w:t>
      </w:r>
      <w:r>
        <w:rPr>
          <w:rtl/>
        </w:rPr>
        <w:t>לייצור</w:t>
      </w:r>
      <w:r>
        <w:rPr>
          <w:spacing w:val="-5"/>
          <w:rtl/>
        </w:rPr>
        <w:t> </w:t>
      </w:r>
      <w:r>
        <w:rPr>
          <w:rtl/>
        </w:rPr>
        <w:t>מזון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נלוות</w:t>
      </w:r>
      <w:r>
        <w:rPr>
          <w:spacing w:val="-4"/>
          <w:rtl/>
        </w:rPr>
        <w:t> </w:t>
      </w:r>
      <w:r>
        <w:rPr>
          <w:rtl/>
        </w:rPr>
        <w:t>לה</w:t>
      </w:r>
      <w:r>
        <w:rPr>
          <w:spacing w:val="45"/>
          <w:rtl/>
        </w:rPr>
        <w:t> </w:t>
      </w:r>
      <w:r>
        <w:rPr/>
        <w:t>-</w:t>
      </w:r>
      <w:r>
        <w:rPr>
          <w:spacing w:val="-3"/>
          <w:rtl/>
        </w:rPr>
        <w:t> </w:t>
      </w:r>
      <w:r>
        <w:rPr>
          <w:rtl/>
        </w:rPr>
        <w:t>בראיה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פיתוח</w:t>
      </w:r>
      <w:r>
        <w:rPr>
          <w:spacing w:val="-5"/>
          <w:rtl/>
        </w:rPr>
        <w:t> </w:t>
      </w:r>
      <w:r>
        <w:rPr>
          <w:rtl/>
        </w:rPr>
        <w:t>בר</w:t>
      </w:r>
      <w:r>
        <w:rPr>
          <w:spacing w:val="-3"/>
          <w:rtl/>
        </w:rPr>
        <w:t> </w:t>
      </w:r>
      <w:r>
        <w:rPr>
          <w:rtl/>
        </w:rPr>
        <w:t>קיימא</w:t>
      </w:r>
      <w:r>
        <w:rPr>
          <w:spacing w:val="-6"/>
          <w:rtl/>
        </w:rPr>
        <w:t> </w:t>
      </w:r>
      <w:r>
        <w:rPr/>
        <w:t>-</w:t>
      </w:r>
      <w:r>
        <w:rPr>
          <w:spacing w:val="-2"/>
          <w:rtl/>
        </w:rPr>
        <w:t> </w:t>
      </w:r>
      <w:r>
        <w:rPr>
          <w:rtl/>
        </w:rPr>
        <w:t>תועלות</w:t>
      </w:r>
      <w:r>
        <w:rPr>
          <w:spacing w:val="-4"/>
          <w:rtl/>
        </w:rPr>
        <w:t> </w:t>
      </w:r>
      <w:r>
        <w:rPr>
          <w:rtl/>
        </w:rPr>
        <w:t>נוספות</w:t>
      </w:r>
      <w:r>
        <w:rPr>
          <w:spacing w:val="-5"/>
          <w:rtl/>
        </w:rPr>
        <w:t> </w:t>
      </w:r>
      <w:r>
        <w:rPr>
          <w:rtl/>
        </w:rPr>
        <w:t>הכוללות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>
          <w:rtl/>
        </w:rPr>
        <w:t>הית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180" w:left="322" w:firstLine="0"/>
        <w:jc w:val="left"/>
      </w:pPr>
      <w:r>
        <w:rPr>
          <w:rtl/>
        </w:rPr>
        <w:t>שירותי</w:t>
      </w:r>
      <w:r>
        <w:rPr>
          <w:spacing w:val="39"/>
          <w:rtl/>
        </w:rPr>
        <w:t> </w:t>
      </w:r>
      <w:r>
        <w:rPr>
          <w:rtl/>
        </w:rPr>
        <w:t>מערכת</w:t>
      </w:r>
      <w:r>
        <w:rPr>
          <w:spacing w:val="39"/>
          <w:rtl/>
        </w:rPr>
        <w:t> </w:t>
      </w:r>
      <w:r>
        <w:rPr>
          <w:rtl/>
        </w:rPr>
        <w:t>אקולוגית</w:t>
      </w:r>
      <w:r>
        <w:rPr>
          <w:spacing w:val="39"/>
          <w:rtl/>
        </w:rPr>
        <w:t> </w:t>
      </w:r>
      <w:r>
        <w:rPr>
          <w:rtl/>
        </w:rPr>
        <w:t>כגון</w:t>
      </w:r>
      <w:r>
        <w:rPr/>
        <w:t>:</w:t>
      </w:r>
      <w:r>
        <w:rPr>
          <w:spacing w:val="39"/>
          <w:rtl/>
        </w:rPr>
        <w:t> </w:t>
      </w:r>
      <w:r>
        <w:rPr>
          <w:rtl/>
        </w:rPr>
        <w:t>שימור</w:t>
      </w:r>
      <w:r>
        <w:rPr>
          <w:spacing w:val="39"/>
          <w:rtl/>
        </w:rPr>
        <w:t> </w:t>
      </w:r>
      <w:r>
        <w:rPr>
          <w:rtl/>
        </w:rPr>
        <w:t>שטחים</w:t>
      </w:r>
      <w:r>
        <w:rPr>
          <w:spacing w:val="40"/>
          <w:rtl/>
        </w:rPr>
        <w:t> </w:t>
      </w:r>
      <w:r>
        <w:rPr>
          <w:rtl/>
        </w:rPr>
        <w:t>פתוחים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מים</w:t>
      </w:r>
      <w:r>
        <w:rPr>
          <w:spacing w:val="39"/>
          <w:rtl/>
        </w:rPr>
        <w:t> </w:t>
      </w:r>
      <w:r>
        <w:rPr>
          <w:rtl/>
        </w:rPr>
        <w:t>וקרקע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נוף</w:t>
      </w:r>
      <w:r>
        <w:rPr>
          <w:spacing w:val="39"/>
          <w:rtl/>
        </w:rPr>
        <w:t> </w:t>
      </w:r>
      <w:r>
        <w:rPr>
          <w:rtl/>
        </w:rPr>
        <w:t>ותיירות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תרבות</w:t>
      </w:r>
      <w:r>
        <w:rPr>
          <w:spacing w:val="39"/>
          <w:rtl/>
        </w:rPr>
        <w:t> </w:t>
      </w:r>
      <w:r>
        <w:rPr>
          <w:rtl/>
        </w:rPr>
        <w:t>ומורש</w:t>
      </w:r>
      <w:r>
        <w:rPr>
          <w:rtl/>
        </w:rPr>
        <w:t>ת</w:t>
      </w:r>
    </w:p>
    <w:p>
      <w:pPr>
        <w:pStyle w:val="BodyText"/>
        <w:bidi/>
        <w:ind w:right="180" w:left="310" w:firstLine="7422"/>
        <w:jc w:val="left"/>
      </w:pPr>
      <w:r>
        <w:rPr>
          <w:rtl/>
        </w:rPr>
        <w:t>התיישבות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כאמצעי</w:t>
      </w:r>
      <w:r>
        <w:rPr>
          <w:spacing w:val="53"/>
          <w:rtl/>
        </w:rPr>
        <w:t> </w:t>
      </w:r>
      <w:r>
        <w:rPr>
          <w:rtl/>
        </w:rPr>
        <w:t>מרכזי</w:t>
      </w:r>
      <w:r>
        <w:rPr>
          <w:spacing w:val="52"/>
          <w:rtl/>
        </w:rPr>
        <w:t> </w:t>
      </w:r>
      <w:r>
        <w:rPr>
          <w:rtl/>
        </w:rPr>
        <w:t>לביסוסה</w:t>
      </w:r>
      <w:r>
        <w:rPr>
          <w:spacing w:val="53"/>
          <w:rtl/>
        </w:rPr>
        <w:t> </w:t>
      </w:r>
      <w:r>
        <w:rPr>
          <w:rtl/>
        </w:rPr>
        <w:t>של</w:t>
      </w:r>
      <w:r>
        <w:rPr>
          <w:spacing w:val="52"/>
          <w:rtl/>
        </w:rPr>
        <w:t> </w:t>
      </w:r>
      <w:r>
        <w:rPr>
          <w:rtl/>
        </w:rPr>
        <w:t>החקלאות</w:t>
      </w:r>
      <w:r>
        <w:rPr>
          <w:spacing w:val="53"/>
          <w:rtl/>
        </w:rPr>
        <w:t> </w:t>
      </w:r>
      <w:r>
        <w:rPr>
          <w:rtl/>
        </w:rPr>
        <w:t>הישראלית</w:t>
      </w:r>
      <w:r>
        <w:rPr>
          <w:spacing w:val="52"/>
          <w:rtl/>
        </w:rPr>
        <w:t> </w:t>
      </w:r>
      <w:r>
        <w:rPr>
          <w:rtl/>
        </w:rPr>
        <w:t>מוצע</w:t>
      </w:r>
      <w:r>
        <w:rPr>
          <w:spacing w:val="53"/>
          <w:rtl/>
        </w:rPr>
        <w:t> </w:t>
      </w:r>
      <w:r>
        <w:rPr>
          <w:rtl/>
        </w:rPr>
        <w:t>להקים</w:t>
      </w:r>
      <w:r>
        <w:rPr>
          <w:spacing w:val="52"/>
          <w:rtl/>
        </w:rPr>
        <w:t> </w:t>
      </w:r>
      <w:r>
        <w:rPr>
          <w:rtl/>
        </w:rPr>
        <w:t>מטה</w:t>
      </w:r>
      <w:r>
        <w:rPr>
          <w:spacing w:val="52"/>
          <w:rtl/>
        </w:rPr>
        <w:t> </w:t>
      </w:r>
      <w:r>
        <w:rPr>
          <w:rtl/>
        </w:rPr>
        <w:t>חקלאות</w:t>
      </w:r>
      <w:r>
        <w:rPr>
          <w:spacing w:val="53"/>
          <w:rtl/>
        </w:rPr>
        <w:t> </w:t>
      </w:r>
      <w:r>
        <w:rPr>
          <w:rtl/>
        </w:rPr>
        <w:t>ישראלית</w:t>
      </w:r>
      <w:r>
        <w:rPr>
          <w:spacing w:val="51"/>
          <w:rtl/>
        </w:rPr>
        <w:t> </w:t>
      </w:r>
      <w:r>
        <w:rPr>
          <w:rtl/>
        </w:rPr>
        <w:t>במשר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312" w:firstLine="6336"/>
        <w:jc w:val="left"/>
      </w:pPr>
      <w:r>
        <w:rPr>
          <w:rtl/>
        </w:rPr>
        <w:t>החקלאות ופיתוח הכפר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המטה</w:t>
      </w:r>
      <w:r>
        <w:rPr>
          <w:spacing w:val="9"/>
          <w:rtl/>
        </w:rPr>
        <w:t> </w:t>
      </w:r>
      <w:r>
        <w:rPr>
          <w:rtl/>
        </w:rPr>
        <w:t>נועד</w:t>
      </w:r>
      <w:r>
        <w:rPr>
          <w:spacing w:val="9"/>
          <w:rtl/>
        </w:rPr>
        <w:t> </w:t>
      </w:r>
      <w:r>
        <w:rPr>
          <w:rtl/>
        </w:rPr>
        <w:t>לממש</w:t>
      </w:r>
      <w:r>
        <w:rPr>
          <w:spacing w:val="9"/>
          <w:rtl/>
        </w:rPr>
        <w:t> </w:t>
      </w:r>
      <w:r>
        <w:rPr>
          <w:rtl/>
        </w:rPr>
        <w:t>מטרות</w:t>
      </w:r>
      <w:r>
        <w:rPr>
          <w:spacing w:val="9"/>
          <w:rtl/>
        </w:rPr>
        <w:t> </w:t>
      </w:r>
      <w:r>
        <w:rPr>
          <w:rtl/>
        </w:rPr>
        <w:t>לאומיות</w:t>
      </w:r>
      <w:r>
        <w:rPr>
          <w:spacing w:val="17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עידוד</w:t>
      </w:r>
      <w:r>
        <w:rPr>
          <w:spacing w:val="10"/>
          <w:rtl/>
        </w:rPr>
        <w:t> </w:t>
      </w:r>
      <w:r>
        <w:rPr>
          <w:rtl/>
        </w:rPr>
        <w:t>רכישת</w:t>
      </w:r>
      <w:r>
        <w:rPr>
          <w:spacing w:val="9"/>
          <w:rtl/>
        </w:rPr>
        <w:t> </w:t>
      </w:r>
      <w:r>
        <w:rPr>
          <w:rtl/>
        </w:rPr>
        <w:t>תוצרת</w:t>
      </w:r>
      <w:r>
        <w:rPr>
          <w:spacing w:val="9"/>
          <w:rtl/>
        </w:rPr>
        <w:t> </w:t>
      </w:r>
      <w:r>
        <w:rPr>
          <w:rtl/>
        </w:rPr>
        <w:t>חקלאית</w:t>
      </w:r>
      <w:r>
        <w:rPr>
          <w:spacing w:val="9"/>
          <w:rtl/>
        </w:rPr>
        <w:t> </w:t>
      </w:r>
      <w:r>
        <w:rPr>
          <w:rtl/>
        </w:rPr>
        <w:t>שמקורה</w:t>
      </w:r>
      <w:r>
        <w:rPr>
          <w:spacing w:val="9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לשם</w:t>
      </w:r>
      <w:r>
        <w:rPr>
          <w:spacing w:val="9"/>
          <w:rtl/>
        </w:rPr>
        <w:t> </w:t>
      </w:r>
      <w:r>
        <w:rPr>
          <w:rtl/>
        </w:rPr>
        <w:t>תמיכה</w:t>
      </w:r>
      <w:r>
        <w:rPr>
          <w:spacing w:val="1"/>
          <w:rtl/>
        </w:rPr>
        <w:t> </w:t>
      </w:r>
      <w:r>
        <w:rPr>
          <w:rtl/>
        </w:rPr>
        <w:t>בתעשייה</w:t>
      </w:r>
      <w:r>
        <w:rPr>
          <w:spacing w:val="-2"/>
          <w:rtl/>
        </w:rPr>
        <w:t> </w:t>
      </w:r>
      <w:r>
        <w:rPr>
          <w:rtl/>
        </w:rPr>
        <w:t>ובחקלאות</w:t>
      </w:r>
      <w:r>
        <w:rPr>
          <w:spacing w:val="-1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הגדלת</w:t>
      </w:r>
      <w:r>
        <w:rPr>
          <w:spacing w:val="-1"/>
          <w:rtl/>
        </w:rPr>
        <w:t> </w:t>
      </w:r>
      <w:r>
        <w:rPr>
          <w:rtl/>
        </w:rPr>
        <w:t>מעגלי</w:t>
      </w:r>
      <w:r>
        <w:rPr>
          <w:spacing w:val="-2"/>
          <w:rtl/>
        </w:rPr>
        <w:t> </w:t>
      </w:r>
      <w:r>
        <w:rPr>
          <w:rtl/>
        </w:rPr>
        <w:t>התעסוקה בתחומי</w:t>
      </w:r>
      <w:r>
        <w:rPr>
          <w:spacing w:val="-2"/>
          <w:rtl/>
        </w:rPr>
        <w:t> </w:t>
      </w:r>
      <w:r>
        <w:rPr>
          <w:rtl/>
        </w:rPr>
        <w:t>החקלאו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23" w:firstLine="0"/>
        <w:jc w:val="left"/>
      </w:pPr>
      <w:r>
        <w:rPr>
          <w:rtl/>
        </w:rPr>
        <w:t>בישראל</w:t>
      </w:r>
      <w:r>
        <w:rPr>
          <w:spacing w:val="6"/>
          <w:rtl/>
        </w:rPr>
        <w:t> </w:t>
      </w:r>
      <w:r>
        <w:rPr>
          <w:rtl/>
        </w:rPr>
        <w:t>וחיזוק</w:t>
      </w:r>
      <w:r>
        <w:rPr>
          <w:spacing w:val="5"/>
          <w:rtl/>
        </w:rPr>
        <w:t> </w:t>
      </w:r>
      <w:r>
        <w:rPr>
          <w:rtl/>
        </w:rPr>
        <w:t>הכלכלה</w:t>
      </w:r>
      <w:r>
        <w:rPr>
          <w:spacing w:val="6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כאמצעי</w:t>
      </w:r>
      <w:r>
        <w:rPr>
          <w:spacing w:val="5"/>
          <w:rtl/>
        </w:rPr>
        <w:t> </w:t>
      </w:r>
      <w:r>
        <w:rPr>
          <w:rtl/>
        </w:rPr>
        <w:t>להעצמת</w:t>
      </w:r>
      <w:r>
        <w:rPr>
          <w:spacing w:val="5"/>
          <w:rtl/>
        </w:rPr>
        <w:t> </w:t>
      </w:r>
      <w:r>
        <w:rPr>
          <w:rtl/>
        </w:rPr>
        <w:t>הגאווה</w:t>
      </w:r>
      <w:r>
        <w:rPr>
          <w:spacing w:val="6"/>
          <w:rtl/>
        </w:rPr>
        <w:t> </w:t>
      </w:r>
      <w:r>
        <w:rPr>
          <w:rtl/>
        </w:rPr>
        <w:t>הלאומית</w:t>
      </w:r>
      <w:r>
        <w:rPr>
          <w:spacing w:val="6"/>
          <w:rtl/>
        </w:rPr>
        <w:t> </w:t>
      </w:r>
      <w:r>
        <w:rPr>
          <w:rtl/>
        </w:rPr>
        <w:t>בתוצרת</w:t>
      </w:r>
      <w:r>
        <w:rPr>
          <w:spacing w:val="5"/>
          <w:rtl/>
        </w:rPr>
        <w:t> </w:t>
      </w:r>
      <w:r>
        <w:rPr>
          <w:rtl/>
        </w:rPr>
        <w:t>החקלאית</w:t>
      </w:r>
      <w:r>
        <w:rPr>
          <w:spacing w:val="4"/>
          <w:rtl/>
        </w:rPr>
        <w:t> </w:t>
      </w:r>
      <w:r>
        <w:rPr>
          <w:rtl/>
        </w:rPr>
        <w:t>הישראלי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315" w:firstLine="0"/>
        <w:jc w:val="left"/>
      </w:pP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לשם</w:t>
      </w:r>
      <w:r>
        <w:rPr>
          <w:spacing w:val="-4"/>
          <w:rtl/>
        </w:rPr>
        <w:t> </w:t>
      </w:r>
      <w:r>
        <w:rPr>
          <w:rtl/>
        </w:rPr>
        <w:t>קידום</w:t>
      </w:r>
      <w:r>
        <w:rPr>
          <w:spacing w:val="-4"/>
          <w:rtl/>
        </w:rPr>
        <w:t> </w:t>
      </w:r>
      <w:r>
        <w:rPr>
          <w:rtl/>
        </w:rPr>
        <w:t>ערכי</w:t>
      </w:r>
      <w:r>
        <w:rPr>
          <w:spacing w:val="-3"/>
          <w:rtl/>
        </w:rPr>
        <w:t> </w:t>
      </w:r>
      <w:r>
        <w:rPr>
          <w:rtl/>
        </w:rPr>
        <w:t>קיימות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הגנה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צריכה</w:t>
      </w:r>
      <w:r>
        <w:rPr>
          <w:spacing w:val="-4"/>
          <w:rtl/>
        </w:rPr>
        <w:t> </w:t>
      </w:r>
      <w:r>
        <w:rPr>
          <w:rtl/>
        </w:rPr>
        <w:t>עונתית</w:t>
      </w:r>
      <w:r>
        <w:rPr/>
        <w:t>-</w:t>
      </w:r>
      <w:r>
        <w:rPr>
          <w:spacing w:val="-2"/>
          <w:rtl/>
        </w:rPr>
        <w:t> </w:t>
      </w:r>
      <w:r>
        <w:rPr>
          <w:rtl/>
        </w:rPr>
        <w:t>מקומית</w:t>
      </w:r>
      <w:r>
        <w:rPr>
          <w:spacing w:val="-4"/>
          <w:rtl/>
        </w:rPr>
        <w:t> </w:t>
      </w:r>
      <w:r>
        <w:rPr>
          <w:rtl/>
        </w:rPr>
        <w:t>וביטחון</w:t>
      </w:r>
      <w:r>
        <w:rPr>
          <w:spacing w:val="-3"/>
          <w:rtl/>
        </w:rPr>
        <w:t> </w:t>
      </w:r>
      <w:r>
        <w:rPr>
          <w:rtl/>
        </w:rPr>
        <w:t>תזונתי</w:t>
      </w:r>
      <w:r>
        <w:rPr/>
        <w:t>.</w:t>
      </w:r>
    </w:p>
    <w:p>
      <w:pPr>
        <w:pStyle w:val="BodyText"/>
        <w:bidi/>
        <w:ind w:right="180" w:left="314" w:firstLine="1310"/>
        <w:jc w:val="left"/>
      </w:pPr>
      <w:r>
        <w:rPr>
          <w:rtl/>
        </w:rPr>
        <w:t>מטרת המטה בראש ובראשונה להביא לידוע הציבור על מקורה של התוצרת החקלאית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ההוצאה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מזון</w:t>
      </w:r>
      <w:r>
        <w:rPr>
          <w:spacing w:val="4"/>
          <w:rtl/>
        </w:rPr>
        <w:t> </w:t>
      </w:r>
      <w:r>
        <w:rPr>
          <w:rtl/>
        </w:rPr>
        <w:t>בישראל</w:t>
      </w:r>
      <w:r>
        <w:rPr>
          <w:spacing w:val="5"/>
          <w:rtl/>
        </w:rPr>
        <w:t> </w:t>
      </w:r>
      <w:r>
        <w:rPr>
          <w:rtl/>
        </w:rPr>
        <w:t>עומדת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5"/>
          <w:rtl/>
        </w:rPr>
        <w:t> </w:t>
      </w:r>
      <w:r>
        <w:rPr/>
        <w:t>16.9%</w:t>
      </w:r>
      <w:r>
        <w:rPr>
          <w:spacing w:val="8"/>
          <w:rtl/>
        </w:rPr>
        <w:t> </w:t>
      </w:r>
      <w:r>
        <w:rPr>
          <w:rtl/>
        </w:rPr>
        <w:t>מסל</w:t>
      </w:r>
      <w:r>
        <w:rPr>
          <w:spacing w:val="5"/>
          <w:rtl/>
        </w:rPr>
        <w:t> </w:t>
      </w:r>
      <w:r>
        <w:rPr>
          <w:rtl/>
        </w:rPr>
        <w:t>הוצאות</w:t>
      </w:r>
      <w:r>
        <w:rPr>
          <w:spacing w:val="4"/>
          <w:rtl/>
        </w:rPr>
        <w:t> </w:t>
      </w:r>
      <w:r>
        <w:rPr>
          <w:rtl/>
        </w:rPr>
        <w:t>משקי</w:t>
      </w:r>
      <w:r>
        <w:rPr>
          <w:spacing w:val="5"/>
          <w:rtl/>
        </w:rPr>
        <w:t> </w:t>
      </w:r>
      <w:r>
        <w:rPr>
          <w:rtl/>
        </w:rPr>
        <w:t>הבית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5"/>
          <w:rtl/>
        </w:rPr>
        <w:t> </w:t>
      </w:r>
      <w:r>
        <w:rPr/>
        <w:t>3.4%</w:t>
      </w:r>
      <w:r>
        <w:rPr>
          <w:spacing w:val="8"/>
          <w:rtl/>
        </w:rPr>
        <w:t> </w:t>
      </w:r>
      <w:r>
        <w:rPr>
          <w:rtl/>
        </w:rPr>
        <w:t>מסך</w:t>
      </w:r>
      <w:r>
        <w:rPr>
          <w:spacing w:val="4"/>
          <w:rtl/>
        </w:rPr>
        <w:t> </w:t>
      </w:r>
      <w:r>
        <w:rPr>
          <w:rtl/>
        </w:rPr>
        <w:t>ההוצאה</w:t>
      </w:r>
      <w:r>
        <w:rPr>
          <w:spacing w:val="4"/>
          <w:rtl/>
        </w:rPr>
        <w:t> </w:t>
      </w:r>
      <w:r>
        <w:rPr>
          <w:rtl/>
        </w:rPr>
        <w:t>הי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21" w:firstLine="0"/>
        <w:jc w:val="left"/>
      </w:pP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ירקות</w:t>
      </w:r>
      <w:r>
        <w:rPr>
          <w:spacing w:val="-2"/>
          <w:rtl/>
        </w:rPr>
        <w:t> </w:t>
      </w:r>
      <w:r>
        <w:rPr>
          <w:rtl/>
        </w:rPr>
        <w:t>ופירות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תפו</w:t>
      </w:r>
      <w:r>
        <w:rPr/>
        <w:t>"</w:t>
      </w:r>
      <w:r>
        <w:rPr>
          <w:rtl/>
        </w:rPr>
        <w:t>א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עגבנייה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מלפפון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אבטיח</w:t>
      </w:r>
      <w:r>
        <w:rPr>
          <w:spacing w:val="-2"/>
          <w:rtl/>
        </w:rPr>
        <w:t> </w:t>
      </w:r>
      <w:r>
        <w:rPr>
          <w:rtl/>
        </w:rPr>
        <w:t>ובצל מהווים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מרבית</w:t>
      </w:r>
      <w:r>
        <w:rPr>
          <w:spacing w:val="-2"/>
          <w:rtl/>
        </w:rPr>
        <w:t> </w:t>
      </w:r>
      <w:r>
        <w:rPr>
          <w:rtl/>
        </w:rPr>
        <w:t>המכר</w:t>
      </w:r>
      <w:r>
        <w:rPr>
          <w:spacing w:val="-3"/>
          <w:rtl/>
        </w:rPr>
        <w:t> </w:t>
      </w:r>
      <w:r>
        <w:rPr>
          <w:rtl/>
        </w:rPr>
        <w:t>הכמותי</w:t>
      </w:r>
      <w:r>
        <w:rPr>
          <w:spacing w:val="-2"/>
          <w:rtl/>
        </w:rPr>
        <w:t> </w:t>
      </w:r>
      <w:r>
        <w:rPr>
          <w:rtl/>
        </w:rPr>
        <w:t>בירקות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כ</w:t>
      </w:r>
      <w:r>
        <w:rPr/>
        <w:t>-</w:t>
      </w:r>
    </w:p>
    <w:p>
      <w:pPr>
        <w:pStyle w:val="BodyText"/>
        <w:bidi/>
        <w:ind w:right="180" w:left="309" w:firstLine="0"/>
        <w:jc w:val="left"/>
      </w:pPr>
      <w:r>
        <w:rPr/>
        <w:t>.)65%</w:t>
      </w:r>
      <w:r>
        <w:rPr>
          <w:spacing w:val="18"/>
          <w:rtl/>
        </w:rPr>
        <w:t> </w:t>
      </w:r>
      <w:r>
        <w:rPr>
          <w:rtl/>
        </w:rPr>
        <w:t>כמות</w:t>
      </w:r>
      <w:r>
        <w:rPr>
          <w:spacing w:val="19"/>
          <w:rtl/>
        </w:rPr>
        <w:t> </w:t>
      </w:r>
      <w:r>
        <w:rPr>
          <w:rtl/>
        </w:rPr>
        <w:t>הירקות</w:t>
      </w:r>
      <w:r>
        <w:rPr>
          <w:spacing w:val="17"/>
          <w:rtl/>
        </w:rPr>
        <w:t> </w:t>
      </w:r>
      <w:r>
        <w:rPr>
          <w:rtl/>
        </w:rPr>
        <w:t>הטריים</w:t>
      </w:r>
      <w:r>
        <w:rPr>
          <w:spacing w:val="16"/>
          <w:rtl/>
        </w:rPr>
        <w:t> </w:t>
      </w:r>
      <w:r>
        <w:rPr>
          <w:rtl/>
        </w:rPr>
        <w:t>המיובאים</w:t>
      </w:r>
      <w:r>
        <w:rPr>
          <w:spacing w:val="18"/>
          <w:rtl/>
        </w:rPr>
        <w:t> </w:t>
      </w:r>
      <w:r>
        <w:rPr>
          <w:rtl/>
        </w:rPr>
        <w:t>מהווים</w:t>
      </w:r>
      <w:r>
        <w:rPr>
          <w:spacing w:val="19"/>
          <w:rtl/>
        </w:rPr>
        <w:t> </w:t>
      </w:r>
      <w:r>
        <w:rPr>
          <w:rtl/>
        </w:rPr>
        <w:t>היוו</w:t>
      </w:r>
      <w:r>
        <w:rPr>
          <w:spacing w:val="18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2019</w:t>
      </w:r>
      <w:r>
        <w:rPr>
          <w:spacing w:val="18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19"/>
          <w:rtl/>
        </w:rPr>
        <w:t> </w:t>
      </w:r>
      <w:r>
        <w:rPr/>
        <w:t>10%</w:t>
      </w:r>
      <w:r>
        <w:rPr>
          <w:spacing w:val="21"/>
          <w:rtl/>
        </w:rPr>
        <w:t> </w:t>
      </w:r>
      <w:r>
        <w:rPr>
          <w:rtl/>
        </w:rPr>
        <w:t>מהאספקה</w:t>
      </w:r>
      <w:r>
        <w:rPr>
          <w:spacing w:val="18"/>
          <w:rtl/>
        </w:rPr>
        <w:t> </w:t>
      </w:r>
      <w:r>
        <w:rPr>
          <w:rtl/>
        </w:rPr>
        <w:t>לשוק</w:t>
      </w:r>
      <w:r>
        <w:rPr>
          <w:spacing w:val="17"/>
          <w:rtl/>
        </w:rPr>
        <w:t> </w:t>
      </w:r>
      <w:r>
        <w:rPr>
          <w:rtl/>
        </w:rPr>
        <w:t>המקומי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כמות</w:t>
      </w:r>
      <w:r>
        <w:rPr>
          <w:spacing w:val="-1"/>
          <w:rtl/>
        </w:rPr>
        <w:t> </w:t>
      </w:r>
      <w:r>
        <w:rPr>
          <w:rtl/>
        </w:rPr>
        <w:t>הפירות</w:t>
      </w:r>
      <w:r>
        <w:rPr>
          <w:spacing w:val="-1"/>
          <w:rtl/>
        </w:rPr>
        <w:t> </w:t>
      </w:r>
      <w:r>
        <w:rPr>
          <w:rtl/>
        </w:rPr>
        <w:t>המיובאים מהווה</w:t>
      </w:r>
      <w:r>
        <w:rPr>
          <w:spacing w:val="-2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-1"/>
          <w:rtl/>
        </w:rPr>
        <w:t> </w:t>
      </w:r>
      <w:r>
        <w:rPr/>
        <w:t>5.5%</w:t>
      </w:r>
      <w:r>
        <w:rPr>
          <w:spacing w:val="2"/>
          <w:rtl/>
        </w:rPr>
        <w:t> </w:t>
      </w:r>
      <w:r>
        <w:rPr>
          <w:rtl/>
        </w:rPr>
        <w:t>מהאספקה</w:t>
      </w:r>
      <w:r>
        <w:rPr>
          <w:spacing w:val="-1"/>
          <w:rtl/>
        </w:rPr>
        <w:t> </w:t>
      </w:r>
      <w:r>
        <w:rPr>
          <w:rtl/>
        </w:rPr>
        <w:t>לשוק</w:t>
      </w:r>
      <w:r>
        <w:rPr>
          <w:spacing w:val="1"/>
          <w:rtl/>
        </w:rPr>
        <w:t> </w:t>
      </w:r>
      <w:r>
        <w:rPr>
          <w:rtl/>
        </w:rPr>
        <w:t>המקומי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כ</w:t>
      </w:r>
      <w:r>
        <w:rPr/>
        <w:t>-</w:t>
      </w:r>
      <w:r>
        <w:rPr>
          <w:rtl/>
        </w:rPr>
        <w:t> </w:t>
      </w:r>
      <w:r>
        <w:rPr/>
        <w:t>75%</w:t>
      </w:r>
      <w:r>
        <w:rPr>
          <w:spacing w:val="3"/>
          <w:rtl/>
        </w:rPr>
        <w:t> </w:t>
      </w:r>
      <w:r>
        <w:rPr>
          <w:rtl/>
        </w:rPr>
        <w:t>מכמות</w:t>
      </w:r>
      <w:r>
        <w:rPr>
          <w:spacing w:val="-1"/>
          <w:rtl/>
        </w:rPr>
        <w:t> </w:t>
      </w:r>
      <w:r>
        <w:rPr>
          <w:rtl/>
        </w:rPr>
        <w:t>היבוא</w:t>
      </w:r>
      <w:r>
        <w:rPr>
          <w:spacing w:val="-1"/>
          <w:rtl/>
        </w:rPr>
        <w:t> </w:t>
      </w:r>
      <w:r>
        <w:rPr>
          <w:rtl/>
        </w:rPr>
        <w:t>בשנת</w:t>
      </w:r>
      <w:r>
        <w:rPr>
          <w:spacing w:val="-2"/>
          <w:rtl/>
        </w:rPr>
        <w:t> </w:t>
      </w:r>
      <w:r>
        <w:rPr/>
        <w:t>201</w:t>
      </w:r>
      <w:r>
        <w:rPr/>
        <w:t>9</w:t>
      </w:r>
    </w:p>
    <w:p>
      <w:pPr>
        <w:pStyle w:val="BodyText"/>
        <w:bidi/>
        <w:spacing w:line="260" w:lineRule="exact" w:before="1"/>
        <w:ind w:right="180" w:left="315" w:firstLine="0"/>
        <w:jc w:val="left"/>
      </w:pPr>
      <w:r>
        <w:rPr>
          <w:rtl/>
        </w:rPr>
        <w:t>היתה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אגסים</w:t>
      </w:r>
      <w:r>
        <w:rPr>
          <w:spacing w:val="-4"/>
          <w:rtl/>
        </w:rPr>
        <w:t> </w:t>
      </w:r>
      <w:r>
        <w:rPr>
          <w:rtl/>
        </w:rPr>
        <w:t>ותפוחים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כשהתפוחים</w:t>
      </w:r>
      <w:r>
        <w:rPr>
          <w:spacing w:val="-4"/>
          <w:rtl/>
        </w:rPr>
        <w:t> </w:t>
      </w:r>
      <w:r>
        <w:rPr>
          <w:rtl/>
        </w:rPr>
        <w:t>לבדם</w:t>
      </w:r>
      <w:r>
        <w:rPr>
          <w:spacing w:val="-4"/>
          <w:rtl/>
        </w:rPr>
        <w:t> </w:t>
      </w:r>
      <w:r>
        <w:rPr>
          <w:rtl/>
        </w:rPr>
        <w:t>מהווים</w:t>
      </w:r>
      <w:r>
        <w:rPr>
          <w:spacing w:val="-4"/>
          <w:rtl/>
        </w:rPr>
        <w:t> </w:t>
      </w:r>
      <w:r>
        <w:rPr>
          <w:rtl/>
        </w:rPr>
        <w:t>למעלה</w:t>
      </w:r>
      <w:r>
        <w:rPr>
          <w:spacing w:val="-4"/>
          <w:rtl/>
        </w:rPr>
        <w:t> </w:t>
      </w:r>
      <w:r>
        <w:rPr>
          <w:rtl/>
        </w:rPr>
        <w:t>מ</w:t>
      </w:r>
      <w:r>
        <w:rPr/>
        <w:t>-</w:t>
      </w:r>
      <w:r>
        <w:rPr>
          <w:spacing w:val="-4"/>
          <w:rtl/>
        </w:rPr>
        <w:t> </w:t>
      </w:r>
      <w:r>
        <w:rPr/>
        <w:t>50%</w:t>
      </w:r>
      <w:r>
        <w:rPr>
          <w:spacing w:val="-2"/>
          <w:rtl/>
        </w:rPr>
        <w:t> </w:t>
      </w:r>
      <w:r>
        <w:rPr>
          <w:rtl/>
        </w:rPr>
        <w:t>מכמות</w:t>
      </w:r>
      <w:r>
        <w:rPr>
          <w:spacing w:val="-4"/>
          <w:rtl/>
        </w:rPr>
        <w:t> </w:t>
      </w:r>
      <w:r>
        <w:rPr>
          <w:rtl/>
        </w:rPr>
        <w:t>היבוא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פירות</w:t>
      </w:r>
      <w:r>
        <w:rPr>
          <w:spacing w:val="-4"/>
          <w:rtl/>
        </w:rPr>
        <w:t> </w:t>
      </w:r>
      <w:r>
        <w:rPr>
          <w:rtl/>
        </w:rPr>
        <w:t>טריים</w:t>
      </w:r>
      <w:r>
        <w:rPr/>
        <w:t>.</w:t>
      </w:r>
    </w:p>
    <w:p>
      <w:pPr>
        <w:pStyle w:val="BodyText"/>
        <w:bidi/>
        <w:ind w:right="180" w:left="313" w:firstLine="0"/>
        <w:jc w:val="both"/>
      </w:pPr>
      <w:r>
        <w:rPr>
          <w:rtl/>
        </w:rPr>
        <w:t>מסקר שקיימה מועצת הצמחים בשנת </w:t>
      </w:r>
      <w:r>
        <w:rPr/>
        <w:t>2020</w:t>
      </w:r>
      <w:r>
        <w:rPr>
          <w:rtl/>
        </w:rPr>
        <w:t> עולה כי הצרכנים רואים חשיבות בסימונים ירקות ופירות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הסימון</w:t>
      </w:r>
      <w:r>
        <w:rPr>
          <w:spacing w:val="-13"/>
          <w:rtl/>
        </w:rPr>
        <w:t> </w:t>
      </w:r>
      <w:r>
        <w:rPr>
          <w:rtl/>
        </w:rPr>
        <w:t>החשוב</w:t>
      </w:r>
      <w:r>
        <w:rPr>
          <w:spacing w:val="-13"/>
          <w:rtl/>
        </w:rPr>
        <w:t> </w:t>
      </w:r>
      <w:r>
        <w:rPr>
          <w:rtl/>
        </w:rPr>
        <w:t>ביותר</w:t>
      </w:r>
      <w:r>
        <w:rPr>
          <w:spacing w:val="-13"/>
          <w:rtl/>
        </w:rPr>
        <w:t> </w:t>
      </w:r>
      <w:r>
        <w:rPr>
          <w:rtl/>
        </w:rPr>
        <w:t>לצרכנים</w:t>
      </w:r>
      <w:r>
        <w:rPr>
          <w:spacing w:val="-13"/>
          <w:rtl/>
        </w:rPr>
        <w:t> </w:t>
      </w:r>
      <w:r>
        <w:rPr>
          <w:rtl/>
        </w:rPr>
        <w:t>הוא</w:t>
      </w:r>
      <w:r>
        <w:rPr>
          <w:spacing w:val="-13"/>
          <w:rtl/>
        </w:rPr>
        <w:t> </w:t>
      </w:r>
      <w:r>
        <w:rPr>
          <w:rtl/>
        </w:rPr>
        <w:t>תאריך</w:t>
      </w:r>
      <w:r>
        <w:rPr>
          <w:spacing w:val="-13"/>
          <w:rtl/>
        </w:rPr>
        <w:t> </w:t>
      </w:r>
      <w:r>
        <w:rPr>
          <w:rtl/>
        </w:rPr>
        <w:t>הקטיף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אחריו</w:t>
      </w:r>
      <w:r>
        <w:rPr>
          <w:spacing w:val="-13"/>
          <w:rtl/>
        </w:rPr>
        <w:t> </w:t>
      </w:r>
      <w:r>
        <w:rPr>
          <w:spacing w:val="-1"/>
          <w:rtl/>
        </w:rPr>
        <w:t>ארץ</w:t>
      </w:r>
      <w:r>
        <w:rPr>
          <w:spacing w:val="-13"/>
          <w:rtl/>
        </w:rPr>
        <w:t> </w:t>
      </w:r>
      <w:r>
        <w:rPr>
          <w:spacing w:val="-1"/>
          <w:rtl/>
        </w:rPr>
        <w:t>הייצור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שם</w:t>
      </w:r>
      <w:r>
        <w:rPr>
          <w:spacing w:val="-13"/>
          <w:rtl/>
        </w:rPr>
        <w:t> </w:t>
      </w:r>
      <w:r>
        <w:rPr>
          <w:spacing w:val="-1"/>
          <w:rtl/>
        </w:rPr>
        <w:t>הזן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הפרי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1"/>
          <w:rtl/>
        </w:rPr>
        <w:t> </w:t>
      </w:r>
      <w:r>
        <w:rPr>
          <w:spacing w:val="-1"/>
          <w:rtl/>
        </w:rPr>
        <w:t>הירק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ולבסוף</w:t>
      </w:r>
      <w:r>
        <w:rPr>
          <w:spacing w:val="-52"/>
          <w:rtl/>
        </w:rPr>
        <w:t> </w:t>
      </w:r>
      <w:r>
        <w:rPr>
          <w:rtl/>
        </w:rPr>
        <w:t>הוא שם המגדל ובית האריזה</w:t>
      </w:r>
      <w:r>
        <w:rPr/>
        <w:t>.</w:t>
      </w:r>
      <w:r>
        <w:rPr>
          <w:rtl/>
        </w:rPr>
        <w:t> </w:t>
      </w:r>
      <w:r>
        <w:rPr/>
        <w:t>51%</w:t>
      </w:r>
      <w:r>
        <w:rPr>
          <w:rtl/>
        </w:rPr>
        <w:t> מהנסקרים השיבו כי חשוב או חשוב להם מאד לדעת את מקור</w:t>
      </w:r>
      <w:r>
        <w:rPr>
          <w:spacing w:val="1"/>
          <w:rtl/>
        </w:rPr>
        <w:t> </w:t>
      </w:r>
      <w:r>
        <w:rPr>
          <w:rtl/>
        </w:rPr>
        <w:t>הייצור של התוצרת החקלאית</w:t>
      </w:r>
      <w:r>
        <w:rPr/>
        <w:t>.</w:t>
      </w:r>
      <w:r>
        <w:rPr>
          <w:rtl/>
        </w:rPr>
        <w:t> סימון מקור התוצרת יאפשר עקיבות מלאה שתקנה למשווקים ולצרכנים</w:t>
      </w:r>
      <w:r>
        <w:rPr>
          <w:spacing w:val="-51"/>
          <w:rtl/>
        </w:rPr>
        <w:t> </w:t>
      </w:r>
      <w:r>
        <w:rPr>
          <w:rtl/>
        </w:rPr>
        <w:t>אפשרות</w:t>
      </w:r>
      <w:r>
        <w:rPr>
          <w:spacing w:val="16"/>
          <w:rtl/>
        </w:rPr>
        <w:t> </w:t>
      </w:r>
      <w:r>
        <w:rPr>
          <w:rtl/>
        </w:rPr>
        <w:t>לבחור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התוצרת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בסיס</w:t>
      </w:r>
      <w:r>
        <w:rPr>
          <w:spacing w:val="17"/>
          <w:rtl/>
        </w:rPr>
        <w:t> </w:t>
      </w:r>
      <w:r>
        <w:rPr>
          <w:rtl/>
        </w:rPr>
        <w:t>מדדים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איכות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כאשר</w:t>
      </w:r>
      <w:r>
        <w:rPr>
          <w:spacing w:val="17"/>
          <w:rtl/>
        </w:rPr>
        <w:t> </w:t>
      </w:r>
      <w:r>
        <w:rPr>
          <w:rtl/>
        </w:rPr>
        <w:t>מקור</w:t>
      </w:r>
      <w:r>
        <w:rPr>
          <w:spacing w:val="17"/>
          <w:rtl/>
        </w:rPr>
        <w:t> </w:t>
      </w:r>
      <w:r>
        <w:rPr>
          <w:rtl/>
        </w:rPr>
        <w:t>הסחורה</w:t>
      </w:r>
      <w:r>
        <w:rPr>
          <w:spacing w:val="18"/>
          <w:rtl/>
        </w:rPr>
        <w:t> </w:t>
      </w:r>
      <w:r>
        <w:rPr>
          <w:rtl/>
        </w:rPr>
        <w:t>ידוע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צפויה</w:t>
      </w:r>
      <w:r>
        <w:rPr>
          <w:spacing w:val="17"/>
          <w:rtl/>
        </w:rPr>
        <w:t> </w:t>
      </w:r>
      <w:r>
        <w:rPr>
          <w:rtl/>
        </w:rPr>
        <w:t>להתפתח</w:t>
      </w:r>
      <w:r>
        <w:rPr>
          <w:spacing w:val="1"/>
          <w:rtl/>
        </w:rPr>
        <w:t> </w:t>
      </w:r>
      <w:r>
        <w:rPr>
          <w:rtl/>
        </w:rPr>
        <w:t>תחרות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איכות</w:t>
      </w:r>
      <w:r>
        <w:rPr>
          <w:spacing w:val="10"/>
          <w:rtl/>
        </w:rPr>
        <w:t> </w:t>
      </w:r>
      <w:r>
        <w:rPr>
          <w:rtl/>
        </w:rPr>
        <w:t>הפרי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הירק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שכן</w:t>
      </w:r>
      <w:r>
        <w:rPr>
          <w:spacing w:val="10"/>
          <w:rtl/>
        </w:rPr>
        <w:t> </w:t>
      </w:r>
      <w:r>
        <w:rPr>
          <w:rtl/>
        </w:rPr>
        <w:t>הצרכן</w:t>
      </w:r>
      <w:r>
        <w:rPr>
          <w:spacing w:val="9"/>
          <w:rtl/>
        </w:rPr>
        <w:t> </w:t>
      </w:r>
      <w:r>
        <w:rPr>
          <w:rtl/>
        </w:rPr>
        <w:t>ילמד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טעמו</w:t>
      </w:r>
      <w:r>
        <w:rPr>
          <w:spacing w:val="10"/>
          <w:rtl/>
        </w:rPr>
        <w:t> </w:t>
      </w:r>
      <w:r>
        <w:rPr>
          <w:rtl/>
        </w:rPr>
        <w:t>והעדפותיו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הדבר</w:t>
      </w:r>
      <w:r>
        <w:rPr>
          <w:spacing w:val="10"/>
          <w:rtl/>
        </w:rPr>
        <w:t> </w:t>
      </w:r>
      <w:r>
        <w:rPr>
          <w:rtl/>
        </w:rPr>
        <w:t>ימנע</w:t>
      </w:r>
      <w:r>
        <w:rPr>
          <w:spacing w:val="12"/>
          <w:rtl/>
        </w:rPr>
        <w:t> </w:t>
      </w:r>
      <w:r>
        <w:rPr>
          <w:rtl/>
        </w:rPr>
        <w:t>קטיף</w:t>
      </w:r>
      <w:r>
        <w:rPr>
          <w:spacing w:val="10"/>
          <w:rtl/>
        </w:rPr>
        <w:t> </w:t>
      </w:r>
      <w:r>
        <w:rPr>
          <w:rtl/>
        </w:rPr>
        <w:t>מוקדם</w:t>
      </w:r>
      <w:r>
        <w:rPr>
          <w:spacing w:val="10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312" w:firstLine="4700"/>
        <w:jc w:val="both"/>
      </w:pPr>
      <w:r>
        <w:rPr>
          <w:rtl/>
        </w:rPr>
        <w:t>פירות ושיווק תוצרת חקלאית באיכות ירודה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לאור האמור מוצע כי המטה יעסוק במתן תמיכות לפעילות מיתוג ושיווק של תוצרת חקלאית</w:t>
      </w:r>
      <w:r>
        <w:rPr/>
        <w:t>,</w:t>
      </w:r>
      <w:r>
        <w:rPr>
          <w:rtl/>
        </w:rPr>
        <w:t> שמקורה</w:t>
      </w:r>
      <w:r>
        <w:rPr>
          <w:spacing w:val="-51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rtl/>
        </w:rPr>
        <w:t> לרבות סימון ארץ מקור ועיגון זכויות קניין רוחני מסוג כינוי מקור</w:t>
      </w:r>
      <w:r>
        <w:rPr/>
        <w:t>.</w:t>
      </w:r>
      <w:r>
        <w:rPr>
          <w:rtl/>
        </w:rPr>
        <w:t> המטה יפעל באמצעים</w:t>
      </w:r>
      <w:r>
        <w:rPr>
          <w:spacing w:val="1"/>
          <w:rtl/>
        </w:rPr>
        <w:t> </w:t>
      </w:r>
      <w:r>
        <w:rPr>
          <w:rtl/>
        </w:rPr>
        <w:t>שונים</w:t>
      </w:r>
      <w:r>
        <w:rPr>
          <w:spacing w:val="2"/>
          <w:rtl/>
        </w:rPr>
        <w:t> </w:t>
      </w:r>
      <w:r>
        <w:rPr>
          <w:rtl/>
        </w:rPr>
        <w:t>לקידום</w:t>
      </w:r>
      <w:r>
        <w:rPr>
          <w:spacing w:val="1"/>
          <w:rtl/>
        </w:rPr>
        <w:t> </w:t>
      </w:r>
      <w:r>
        <w:rPr>
          <w:rtl/>
        </w:rPr>
        <w:t>שיתופי</w:t>
      </w:r>
      <w:r>
        <w:rPr>
          <w:spacing w:val="1"/>
          <w:rtl/>
        </w:rPr>
        <w:t> </w:t>
      </w:r>
      <w:r>
        <w:rPr>
          <w:rtl/>
        </w:rPr>
        <w:t>פעולה</w:t>
      </w:r>
      <w:r>
        <w:rPr>
          <w:spacing w:val="4"/>
          <w:rtl/>
        </w:rPr>
        <w:t> </w:t>
      </w:r>
      <w:r>
        <w:rPr>
          <w:rtl/>
        </w:rPr>
        <w:t>שיתרמו</w:t>
      </w:r>
      <w:r>
        <w:rPr>
          <w:spacing w:val="1"/>
          <w:rtl/>
        </w:rPr>
        <w:t> </w:t>
      </w:r>
      <w:r>
        <w:rPr>
          <w:rtl/>
        </w:rPr>
        <w:t>לחקלאות הישראלית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בתחומי</w:t>
      </w:r>
      <w:r>
        <w:rPr>
          <w:spacing w:val="1"/>
          <w:rtl/>
        </w:rPr>
        <w:t> </w:t>
      </w:r>
      <w:r>
        <w:rPr>
          <w:rtl/>
        </w:rPr>
        <w:t>האקדמיה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המגזר</w:t>
      </w:r>
      <w:r>
        <w:rPr>
          <w:spacing w:val="3"/>
          <w:rtl/>
        </w:rPr>
        <w:t> </w:t>
      </w:r>
      <w:r>
        <w:rPr>
          <w:rtl/>
        </w:rPr>
        <w:t>הפרטי ומשרד</w:t>
      </w:r>
      <w:r>
        <w:rPr>
          <w:rtl/>
        </w:rPr>
        <w:t>י</w:t>
      </w:r>
    </w:p>
    <w:p>
      <w:pPr>
        <w:pStyle w:val="BodyText"/>
        <w:bidi/>
        <w:spacing w:before="1"/>
        <w:ind w:right="7182" w:left="0" w:firstLine="0"/>
        <w:jc w:val="both"/>
      </w:pPr>
      <w:r>
        <w:rPr>
          <w:rtl/>
        </w:rPr>
        <w:t>ממשלה</w:t>
      </w:r>
      <w:r>
        <w:rPr>
          <w:spacing w:val="-10"/>
          <w:rtl/>
        </w:rPr>
        <w:t> </w:t>
      </w:r>
      <w:r>
        <w:rPr>
          <w:rtl/>
        </w:rPr>
        <w:t>נוספים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1"/>
        <w:ind w:right="180" w:left="307" w:firstLine="0"/>
        <w:jc w:val="left"/>
      </w:pPr>
      <w:r>
        <w:rPr>
          <w:rtl/>
        </w:rPr>
        <w:t>החלטה</w:t>
      </w:r>
      <w:r>
        <w:rPr>
          <w:spacing w:val="21"/>
          <w:rtl/>
        </w:rPr>
        <w:t> </w:t>
      </w:r>
      <w:r>
        <w:rPr>
          <w:rtl/>
        </w:rPr>
        <w:t>מספר</w:t>
      </w:r>
      <w:r>
        <w:rPr>
          <w:spacing w:val="21"/>
          <w:rtl/>
        </w:rPr>
        <w:t> </w:t>
      </w:r>
      <w:r>
        <w:rPr/>
        <w:t>3756</w:t>
      </w:r>
      <w:r>
        <w:rPr>
          <w:spacing w:val="22"/>
          <w:rtl/>
        </w:rPr>
        <w:t> </w:t>
      </w:r>
      <w:r>
        <w:rPr>
          <w:rtl/>
        </w:rPr>
        <w:t>מיום</w:t>
      </w:r>
      <w:r>
        <w:rPr>
          <w:spacing w:val="22"/>
          <w:rtl/>
        </w:rPr>
        <w:t> </w:t>
      </w:r>
      <w:r>
        <w:rPr/>
        <w:t>9</w:t>
      </w:r>
      <w:r>
        <w:rPr>
          <w:spacing w:val="24"/>
          <w:rtl/>
        </w:rPr>
        <w:t> </w:t>
      </w:r>
      <w:r>
        <w:rPr>
          <w:rtl/>
        </w:rPr>
        <w:t>באוקטובר</w:t>
      </w:r>
      <w:r>
        <w:rPr>
          <w:spacing w:val="21"/>
          <w:rtl/>
        </w:rPr>
        <w:t> </w:t>
      </w:r>
      <w:r>
        <w:rPr/>
        <w:t>,2011</w:t>
      </w:r>
      <w:r>
        <w:rPr>
          <w:spacing w:val="20"/>
          <w:rtl/>
        </w:rPr>
        <w:t> </w:t>
      </w:r>
      <w:r>
        <w:rPr>
          <w:rtl/>
        </w:rPr>
        <w:t>שעניינה</w:t>
      </w:r>
      <w:r>
        <w:rPr>
          <w:spacing w:val="25"/>
          <w:rtl/>
        </w:rPr>
        <w:t> </w:t>
      </w:r>
      <w:r>
        <w:rPr>
          <w:rtl/>
        </w:rPr>
        <w:t>אימוץ</w:t>
      </w:r>
      <w:r>
        <w:rPr>
          <w:spacing w:val="21"/>
          <w:rtl/>
        </w:rPr>
        <w:t> </w:t>
      </w:r>
      <w:r>
        <w:rPr>
          <w:rtl/>
        </w:rPr>
        <w:t>המלצות</w:t>
      </w:r>
      <w:r>
        <w:rPr>
          <w:spacing w:val="20"/>
          <w:rtl/>
        </w:rPr>
        <w:t> </w:t>
      </w:r>
      <w:r>
        <w:rPr>
          <w:rtl/>
        </w:rPr>
        <w:t>דו</w:t>
      </w:r>
      <w:r>
        <w:rPr/>
        <w:t>"</w:t>
      </w:r>
      <w:r>
        <w:rPr>
          <w:rtl/>
        </w:rPr>
        <w:t>ח</w:t>
      </w:r>
      <w:r>
        <w:rPr>
          <w:spacing w:val="21"/>
          <w:rtl/>
        </w:rPr>
        <w:t> </w:t>
      </w:r>
      <w:r>
        <w:rPr>
          <w:rtl/>
        </w:rPr>
        <w:t>הוועדה</w:t>
      </w:r>
      <w:r>
        <w:rPr>
          <w:spacing w:val="22"/>
          <w:rtl/>
        </w:rPr>
        <w:t> </w:t>
      </w:r>
      <w:r>
        <w:rPr>
          <w:rtl/>
        </w:rPr>
        <w:t>לשינוי</w:t>
      </w:r>
      <w:r>
        <w:rPr>
          <w:spacing w:val="20"/>
          <w:rtl/>
        </w:rPr>
        <w:t> </w:t>
      </w:r>
      <w:r>
        <w:rPr>
          <w:rtl/>
        </w:rPr>
        <w:t>כלכלי</w:t>
      </w:r>
      <w:r>
        <w:rPr/>
        <w:t>-</w:t>
      </w:r>
    </w:p>
    <w:p>
      <w:pPr>
        <w:pStyle w:val="BodyText"/>
        <w:bidi/>
        <w:ind w:right="180" w:left="307" w:firstLine="4500"/>
        <w:jc w:val="left"/>
      </w:pPr>
      <w:r>
        <w:rPr>
          <w:rtl/>
        </w:rPr>
        <w:t>חברתי</w:t>
      </w:r>
      <w:r>
        <w:rPr/>
        <w:t>-</w:t>
      </w:r>
      <w:r>
        <w:rPr>
          <w:rtl/>
        </w:rPr>
        <w:t> המשך דיון </w:t>
      </w:r>
      <w:r>
        <w:rPr/>
        <w:t>(</w:t>
      </w:r>
      <w:r>
        <w:rPr>
          <w:rtl/>
        </w:rPr>
        <w:t>דו</w:t>
      </w:r>
      <w:r>
        <w:rPr/>
        <w:t>"</w:t>
      </w:r>
      <w:r>
        <w:rPr>
          <w:rtl/>
        </w:rPr>
        <w:t>ח </w:t>
      </w:r>
      <w:r>
        <w:rPr/>
        <w:t>"</w:t>
      </w:r>
      <w:r>
        <w:rPr>
          <w:rtl/>
        </w:rPr>
        <w:t>ועדת טרכטנברג</w:t>
      </w:r>
      <w:r>
        <w:rPr/>
        <w:t>;)"</w:t>
      </w:r>
      <w:r>
        <w:rPr>
          <w:spacing w:val="-51"/>
          <w:rtl/>
        </w:rPr>
        <w:t> </w:t>
      </w:r>
      <w:r>
        <w:rPr>
          <w:rtl/>
        </w:rPr>
        <w:t>החלטה</w:t>
      </w:r>
      <w:r>
        <w:rPr>
          <w:spacing w:val="-6"/>
          <w:rtl/>
        </w:rPr>
        <w:t> </w:t>
      </w:r>
      <w:r>
        <w:rPr>
          <w:rtl/>
        </w:rPr>
        <w:t>מספר</w:t>
      </w:r>
      <w:r>
        <w:rPr>
          <w:spacing w:val="-5"/>
          <w:rtl/>
        </w:rPr>
        <w:t> </w:t>
      </w:r>
      <w:r>
        <w:rPr/>
        <w:t>5176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6"/>
          <w:rtl/>
        </w:rPr>
        <w:t> </w:t>
      </w:r>
      <w:r>
        <w:rPr/>
        <w:t>21</w:t>
      </w:r>
      <w:r>
        <w:rPr>
          <w:spacing w:val="-2"/>
          <w:rtl/>
        </w:rPr>
        <w:t> </w:t>
      </w:r>
      <w:r>
        <w:rPr>
          <w:rtl/>
        </w:rPr>
        <w:t>באוקטובר</w:t>
      </w:r>
      <w:r>
        <w:rPr>
          <w:spacing w:val="-6"/>
          <w:rtl/>
        </w:rPr>
        <w:t> </w:t>
      </w:r>
      <w:r>
        <w:rPr/>
        <w:t>,2012</w:t>
      </w:r>
      <w:r>
        <w:rPr>
          <w:spacing w:val="-5"/>
          <w:rtl/>
        </w:rPr>
        <w:t> </w:t>
      </w:r>
      <w:r>
        <w:rPr>
          <w:rtl/>
        </w:rPr>
        <w:t>שעניינה</w:t>
      </w:r>
      <w:r>
        <w:rPr>
          <w:spacing w:val="-1"/>
          <w:rtl/>
        </w:rPr>
        <w:t> </w:t>
      </w:r>
      <w:r>
        <w:rPr>
          <w:rtl/>
        </w:rPr>
        <w:t>יישום</w:t>
      </w:r>
      <w:r>
        <w:rPr>
          <w:spacing w:val="-4"/>
          <w:rtl/>
        </w:rPr>
        <w:t> </w:t>
      </w:r>
      <w:r>
        <w:rPr>
          <w:rtl/>
        </w:rPr>
        <w:t>המלצות</w:t>
      </w:r>
      <w:r>
        <w:rPr>
          <w:spacing w:val="-5"/>
          <w:rtl/>
        </w:rPr>
        <w:t> </w:t>
      </w: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לבחינת</w:t>
      </w:r>
      <w:r>
        <w:rPr>
          <w:spacing w:val="-6"/>
          <w:rtl/>
        </w:rPr>
        <w:t> </w:t>
      </w:r>
      <w:r>
        <w:rPr>
          <w:rtl/>
        </w:rPr>
        <w:t>רמת</w:t>
      </w:r>
      <w:r>
        <w:rPr>
          <w:spacing w:val="-5"/>
          <w:rtl/>
        </w:rPr>
        <w:t> </w:t>
      </w:r>
      <w:r>
        <w:rPr>
          <w:rtl/>
        </w:rPr>
        <w:t>התחרותיו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308" w:firstLine="0"/>
        <w:jc w:val="left"/>
      </w:pPr>
      <w:r>
        <w:rPr>
          <w:rtl/>
        </w:rPr>
        <w:t>והמחירים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>
          <w:spacing w:val="-2"/>
          <w:rtl/>
        </w:rPr>
        <w:t> </w:t>
      </w:r>
      <w:r>
        <w:rPr>
          <w:rtl/>
        </w:rPr>
        <w:t>מוצרי</w:t>
      </w:r>
      <w:r>
        <w:rPr>
          <w:spacing w:val="-4"/>
          <w:rtl/>
        </w:rPr>
        <w:t> </w:t>
      </w:r>
      <w:r>
        <w:rPr>
          <w:rtl/>
        </w:rPr>
        <w:t>המזון</w:t>
      </w:r>
      <w:r>
        <w:rPr>
          <w:spacing w:val="-4"/>
          <w:rtl/>
        </w:rPr>
        <w:t> </w:t>
      </w:r>
      <w:r>
        <w:rPr>
          <w:rtl/>
        </w:rPr>
        <w:t>והצריכה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דוח</w:t>
      </w:r>
      <w:r>
        <w:rPr>
          <w:spacing w:val="-5"/>
          <w:rtl/>
        </w:rPr>
        <w:t> </w:t>
      </w:r>
      <w:r>
        <w:rPr>
          <w:rtl/>
        </w:rPr>
        <w:t>קדמי</w:t>
      </w:r>
      <w:r>
        <w:rPr/>
        <w:t>;</w:t>
      </w:r>
      <w:r>
        <w:rPr/>
        <w:t>)</w:t>
      </w:r>
    </w:p>
    <w:p>
      <w:pPr>
        <w:pStyle w:val="BodyText"/>
        <w:bidi/>
        <w:ind w:right="180" w:left="307" w:firstLine="1691"/>
        <w:jc w:val="left"/>
      </w:pPr>
      <w:r>
        <w:rPr>
          <w:rtl/>
        </w:rPr>
        <w:t>החלטה מספר </w:t>
      </w:r>
      <w:r>
        <w:rPr/>
        <w:t>2118</w:t>
      </w:r>
      <w:r>
        <w:rPr>
          <w:rtl/>
        </w:rPr>
        <w:t> מיום </w:t>
      </w:r>
      <w:r>
        <w:rPr/>
        <w:t>10</w:t>
      </w:r>
      <w:r>
        <w:rPr>
          <w:rtl/>
        </w:rPr>
        <w:t> באוקטובר </w:t>
      </w:r>
      <w:r>
        <w:rPr/>
        <w:t>,2014</w:t>
      </w:r>
      <w:r>
        <w:rPr>
          <w:rtl/>
        </w:rPr>
        <w:t> שעניינה הפחתת הנטל הרגולטורי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החלטה</w:t>
      </w:r>
      <w:r>
        <w:rPr>
          <w:spacing w:val="4"/>
          <w:rtl/>
        </w:rPr>
        <w:t> </w:t>
      </w:r>
      <w:r>
        <w:rPr>
          <w:rtl/>
        </w:rPr>
        <w:t>מספר</w:t>
      </w:r>
      <w:r>
        <w:rPr>
          <w:spacing w:val="6"/>
          <w:rtl/>
        </w:rPr>
        <w:t> </w:t>
      </w:r>
      <w:r>
        <w:rPr/>
        <w:t>2318</w:t>
      </w:r>
      <w:r>
        <w:rPr>
          <w:spacing w:val="5"/>
          <w:rtl/>
        </w:rPr>
        <w:t> </w:t>
      </w:r>
      <w:r>
        <w:rPr>
          <w:rtl/>
        </w:rPr>
        <w:t>מיום</w:t>
      </w:r>
      <w:r>
        <w:rPr>
          <w:spacing w:val="5"/>
          <w:rtl/>
        </w:rPr>
        <w:t> </w:t>
      </w:r>
      <w:r>
        <w:rPr/>
        <w:t>11</w:t>
      </w:r>
      <w:r>
        <w:rPr>
          <w:spacing w:val="8"/>
          <w:rtl/>
        </w:rPr>
        <w:t> </w:t>
      </w:r>
      <w:r>
        <w:rPr>
          <w:rtl/>
        </w:rPr>
        <w:t>בדצמבר</w:t>
      </w:r>
      <w:r>
        <w:rPr>
          <w:spacing w:val="4"/>
          <w:rtl/>
        </w:rPr>
        <w:t> </w:t>
      </w:r>
      <w:r>
        <w:rPr/>
        <w:t>,2014</w:t>
      </w:r>
      <w:r>
        <w:rPr>
          <w:spacing w:val="5"/>
          <w:rtl/>
        </w:rPr>
        <w:t> </w:t>
      </w:r>
      <w:r>
        <w:rPr>
          <w:rtl/>
        </w:rPr>
        <w:t>שעניינה</w:t>
      </w:r>
      <w:r>
        <w:rPr>
          <w:spacing w:val="10"/>
          <w:rtl/>
        </w:rPr>
        <w:t> </w:t>
      </w:r>
      <w:r>
        <w:rPr>
          <w:rtl/>
        </w:rPr>
        <w:t>הגברת</w:t>
      </w:r>
      <w:r>
        <w:rPr>
          <w:spacing w:val="5"/>
          <w:rtl/>
        </w:rPr>
        <w:t> </w:t>
      </w:r>
      <w:r>
        <w:rPr>
          <w:rtl/>
        </w:rPr>
        <w:t>התחרות</w:t>
      </w:r>
      <w:r>
        <w:rPr>
          <w:spacing w:val="5"/>
          <w:rtl/>
        </w:rPr>
        <w:t> </w:t>
      </w:r>
      <w:r>
        <w:rPr>
          <w:rtl/>
        </w:rPr>
        <w:t>וייעול</w:t>
      </w:r>
      <w:r>
        <w:rPr>
          <w:spacing w:val="5"/>
          <w:rtl/>
        </w:rPr>
        <w:t> </w:t>
      </w:r>
      <w:r>
        <w:rPr>
          <w:rtl/>
        </w:rPr>
        <w:t>תהליכי</w:t>
      </w:r>
      <w:r>
        <w:rPr>
          <w:spacing w:val="5"/>
          <w:rtl/>
        </w:rPr>
        <w:t> </w:t>
      </w:r>
      <w:r>
        <w:rPr>
          <w:rtl/>
        </w:rPr>
        <w:t>האסדרה</w:t>
      </w:r>
      <w:r>
        <w:rPr>
          <w:spacing w:val="5"/>
          <w:rtl/>
        </w:rPr>
        <w:t> </w:t>
      </w:r>
      <w:r>
        <w:rPr>
          <w:rtl/>
        </w:rPr>
        <w:t>בתחו</w:t>
      </w:r>
      <w:r>
        <w:rPr>
          <w:rtl/>
        </w:rPr>
        <w:t>ם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7" w:firstLine="0"/>
        <w:jc w:val="left"/>
        <w:rPr>
          <w:b/>
          <w:bCs/>
        </w:rPr>
      </w:pPr>
      <w:r>
        <w:rPr>
          <w:rtl/>
        </w:rPr>
        <w:t>היבוא</w:t>
      </w:r>
      <w:r>
        <w:rPr>
          <w:b/>
          <w:bCs/>
        </w:rPr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4733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</w:t>
      </w:r>
      <w:r>
        <w:rPr>
          <w:b/>
          <w:bCs/>
          <w:sz w:val="24"/>
          <w:szCs w:val="24"/>
          <w:rtl/>
        </w:rPr>
        <w:t>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line="258" w:lineRule="exac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510" w:left="0" w:firstLine="0"/>
        <w:jc w:val="right"/>
      </w:pPr>
      <w:r>
        <w:rPr>
          <w:rtl/>
        </w:rPr>
        <w:t>קידום</w:t>
      </w:r>
      <w:r>
        <w:rPr>
          <w:spacing w:val="-1"/>
          <w:rtl/>
        </w:rPr>
        <w:t> </w:t>
      </w:r>
      <w:r>
        <w:rPr>
          <w:rtl/>
        </w:rPr>
        <w:t>הבנקאות</w:t>
      </w:r>
      <w:r>
        <w:rPr>
          <w:spacing w:val="-1"/>
          <w:rtl/>
        </w:rPr>
        <w:t> </w:t>
      </w:r>
      <w:r>
        <w:rPr>
          <w:rtl/>
        </w:rPr>
        <w:t>הפתוחה</w:t>
      </w:r>
      <w:r>
        <w:rPr>
          <w:spacing w:val="-2"/>
          <w:rtl/>
        </w:rPr>
        <w:t> </w:t>
      </w:r>
      <w:r>
        <w:rPr>
          <w:rtl/>
        </w:rPr>
        <w:t>בישראל</w:t>
      </w:r>
      <w:r>
        <w:rPr>
          <w:spacing w:val="-1"/>
          <w:rtl/>
        </w:rPr>
        <w:t> </w:t>
      </w:r>
      <w:r>
        <w:rPr/>
        <w:t>–</w:t>
      </w:r>
      <w:r>
        <w:rPr>
          <w:rtl/>
        </w:rPr>
        <w:t> הסדרת</w:t>
      </w:r>
      <w:r>
        <w:rPr>
          <w:spacing w:val="-2"/>
          <w:rtl/>
        </w:rPr>
        <w:t> </w:t>
      </w:r>
      <w:r>
        <w:rPr>
          <w:rtl/>
        </w:rPr>
        <w:t>פעילות</w:t>
      </w:r>
      <w:r>
        <w:rPr>
          <w:spacing w:val="-3"/>
          <w:rtl/>
        </w:rPr>
        <w:t> </w:t>
      </w:r>
      <w:r>
        <w:rPr>
          <w:rtl/>
        </w:rPr>
        <w:t>שירות</w:t>
      </w:r>
      <w:r>
        <w:rPr>
          <w:spacing w:val="-3"/>
          <w:rtl/>
        </w:rPr>
        <w:t> </w:t>
      </w:r>
      <w:r>
        <w:rPr>
          <w:rtl/>
        </w:rPr>
        <w:t>מידע</w:t>
      </w:r>
      <w:r>
        <w:rPr>
          <w:spacing w:val="-3"/>
          <w:rtl/>
        </w:rPr>
        <w:t> </w:t>
      </w:r>
      <w:r>
        <w:rPr>
          <w:rtl/>
        </w:rPr>
        <w:t>פיננסי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60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8" w:firstLine="4099"/>
        <w:jc w:val="both"/>
      </w:pPr>
      <w:r>
        <w:rPr>
          <w:rtl/>
        </w:rPr>
        <w:t>במטרה להסיר חסמים לתחרות במערכת הפיננסית </w:t>
      </w:r>
      <w:r>
        <w:rPr/>
        <w:t>–</w:t>
      </w:r>
      <w:r>
        <w:rPr>
          <w:spacing w:val="-51"/>
          <w:rtl/>
        </w:rPr>
        <w:t> </w:t>
      </w:r>
      <w:r>
        <w:rPr>
          <w:rtl/>
        </w:rPr>
        <w:t>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שר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>
          <w:spacing w:val="-10"/>
          <w:rtl/>
        </w:rPr>
        <w:t> </w:t>
      </w:r>
      <w:r>
        <w:rPr>
          <w:rtl/>
        </w:rPr>
        <w:t>להכין</w:t>
      </w:r>
      <w:r>
        <w:rPr>
          <w:spacing w:val="-10"/>
          <w:rtl/>
        </w:rPr>
        <w:t> </w:t>
      </w:r>
      <w:r>
        <w:rPr>
          <w:rtl/>
        </w:rPr>
        <w:t>ולהגיש</w:t>
      </w:r>
      <w:r>
        <w:rPr>
          <w:spacing w:val="-10"/>
          <w:rtl/>
        </w:rPr>
        <w:t> </w:t>
      </w:r>
      <w:r>
        <w:rPr>
          <w:rtl/>
        </w:rPr>
        <w:t>לוועדת</w:t>
      </w:r>
      <w:r>
        <w:rPr>
          <w:spacing w:val="-10"/>
          <w:rtl/>
        </w:rPr>
        <w:t> </w:t>
      </w:r>
      <w:r>
        <w:rPr>
          <w:rtl/>
        </w:rPr>
        <w:t>השרים</w:t>
      </w:r>
      <w:r>
        <w:rPr>
          <w:spacing w:val="-9"/>
          <w:rtl/>
        </w:rPr>
        <w:t> </w:t>
      </w:r>
      <w:r>
        <w:rPr>
          <w:rtl/>
        </w:rPr>
        <w:t>לתיקוני</w:t>
      </w:r>
      <w:r>
        <w:rPr>
          <w:spacing w:val="-8"/>
          <w:rtl/>
        </w:rPr>
        <w:t> </w:t>
      </w:r>
      <w:r>
        <w:rPr>
          <w:rtl/>
        </w:rPr>
        <w:t>חקיקה</w:t>
      </w:r>
      <w:r>
        <w:rPr>
          <w:spacing w:val="-10"/>
          <w:rtl/>
        </w:rPr>
        <w:t> </w:t>
      </w:r>
      <w:r>
        <w:rPr>
          <w:rtl/>
        </w:rPr>
        <w:t>הנדרשים</w:t>
      </w:r>
      <w:r>
        <w:rPr>
          <w:spacing w:val="-10"/>
          <w:rtl/>
        </w:rPr>
        <w:t> </w:t>
      </w:r>
      <w:r>
        <w:rPr>
          <w:rtl/>
        </w:rPr>
        <w:t>ליישום</w:t>
      </w:r>
      <w:r>
        <w:rPr>
          <w:spacing w:val="-10"/>
          <w:rtl/>
        </w:rPr>
        <w:t> </w:t>
      </w:r>
      <w:r>
        <w:rPr>
          <w:rtl/>
        </w:rPr>
        <w:t>החלטות</w:t>
      </w:r>
      <w:r>
        <w:rPr>
          <w:spacing w:val="-10"/>
          <w:rtl/>
        </w:rPr>
        <w:t> </w:t>
      </w:r>
      <w:r>
        <w:rPr>
          <w:rtl/>
        </w:rPr>
        <w:t>שיתקבלו</w:t>
      </w:r>
      <w:r>
        <w:rPr>
          <w:spacing w:val="-52"/>
          <w:rtl/>
        </w:rPr>
        <w:t> </w:t>
      </w:r>
      <w:r>
        <w:rPr>
          <w:rtl/>
        </w:rPr>
        <w:t>במסגרת</w:t>
      </w:r>
      <w:r>
        <w:rPr>
          <w:spacing w:val="36"/>
          <w:rtl/>
        </w:rPr>
        <w:t> </w:t>
      </w:r>
      <w:r>
        <w:rPr>
          <w:rtl/>
        </w:rPr>
        <w:t>התכנית</w:t>
      </w:r>
      <w:r>
        <w:rPr>
          <w:spacing w:val="35"/>
          <w:rtl/>
        </w:rPr>
        <w:t> </w:t>
      </w:r>
      <w:r>
        <w:rPr>
          <w:rtl/>
        </w:rPr>
        <w:t>הכלכלית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טיוטת</w:t>
      </w:r>
      <w:r>
        <w:rPr>
          <w:spacing w:val="37"/>
          <w:rtl/>
        </w:rPr>
        <w:t> </w:t>
      </w:r>
      <w:r>
        <w:rPr>
          <w:rtl/>
        </w:rPr>
        <w:t>חוק</w:t>
      </w:r>
      <w:r>
        <w:rPr>
          <w:spacing w:val="36"/>
          <w:rtl/>
        </w:rPr>
        <w:t> </w:t>
      </w:r>
      <w:r>
        <w:rPr>
          <w:rtl/>
        </w:rPr>
        <w:t>שבה</w:t>
      </w:r>
      <w:r>
        <w:rPr>
          <w:spacing w:val="36"/>
          <w:rtl/>
        </w:rPr>
        <w:t> </w:t>
      </w:r>
      <w:r>
        <w:rPr>
          <w:rtl/>
        </w:rPr>
        <w:t>ייקבעו</w:t>
      </w:r>
      <w:r>
        <w:rPr>
          <w:spacing w:val="35"/>
          <w:rtl/>
        </w:rPr>
        <w:t> </w:t>
      </w:r>
      <w:r>
        <w:rPr>
          <w:rtl/>
        </w:rPr>
        <w:t>תיקוני</w:t>
      </w:r>
      <w:r>
        <w:rPr>
          <w:spacing w:val="36"/>
          <w:rtl/>
        </w:rPr>
        <w:t> </w:t>
      </w:r>
      <w:r>
        <w:rPr>
          <w:rtl/>
        </w:rPr>
        <w:t>החקיקה</w:t>
      </w:r>
      <w:r>
        <w:rPr>
          <w:spacing w:val="37"/>
          <w:rtl/>
        </w:rPr>
        <w:t> </w:t>
      </w:r>
      <w:r>
        <w:rPr>
          <w:rtl/>
        </w:rPr>
        <w:t>הנדרשים</w:t>
      </w:r>
      <w:r>
        <w:rPr>
          <w:spacing w:val="35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בסיס</w:t>
      </w:r>
      <w:r>
        <w:rPr>
          <w:spacing w:val="36"/>
          <w:rtl/>
        </w:rPr>
        <w:t> </w:t>
      </w:r>
      <w:r>
        <w:rPr>
          <w:rtl/>
        </w:rPr>
        <w:t>העקרונות</w:t>
      </w:r>
      <w:r>
        <w:rPr>
          <w:spacing w:val="-52"/>
          <w:rtl/>
        </w:rPr>
        <w:t> </w:t>
      </w:r>
      <w:r>
        <w:rPr>
          <w:rtl/>
        </w:rPr>
        <w:t>שנקבעו בתזכיר חוק מתן שירותי מידע פיננסי</w:t>
      </w:r>
      <w:r>
        <w:rPr/>
        <w:t>,</w:t>
      </w:r>
      <w:r>
        <w:rPr>
          <w:rtl/>
        </w:rPr>
        <w:t> התש</w:t>
      </w:r>
      <w:r>
        <w:rPr/>
        <w:t>"</w:t>
      </w:r>
      <w:r>
        <w:rPr>
          <w:rtl/>
        </w:rPr>
        <w:t>ף</w:t>
      </w:r>
      <w:r>
        <w:rPr/>
        <w:t>,2020-</w:t>
      </w:r>
      <w:r>
        <w:rPr>
          <w:rtl/>
        </w:rPr>
        <w:t> שפורסם להערות הציבור ביום </w:t>
      </w:r>
      <w:r>
        <w:rPr/>
        <w:t>24</w:t>
      </w:r>
      <w:r>
        <w:rPr>
          <w:rtl/>
        </w:rPr>
        <w:t> ביוני</w:t>
      </w:r>
      <w:r>
        <w:rPr>
          <w:spacing w:val="1"/>
          <w:rtl/>
        </w:rPr>
        <w:t> </w:t>
      </w:r>
      <w:r>
        <w:rPr/>
        <w:t>,2020</w:t>
      </w:r>
      <w:r>
        <w:rPr>
          <w:spacing w:val="-10"/>
          <w:rtl/>
        </w:rPr>
        <w:t> </w:t>
      </w:r>
      <w:r>
        <w:rPr>
          <w:rtl/>
        </w:rPr>
        <w:t>ולאחר</w:t>
      </w:r>
      <w:r>
        <w:rPr>
          <w:spacing w:val="-10"/>
          <w:rtl/>
        </w:rPr>
        <w:t> </w:t>
      </w:r>
      <w:r>
        <w:rPr>
          <w:rtl/>
        </w:rPr>
        <w:t>הטמעת</w:t>
      </w:r>
      <w:r>
        <w:rPr>
          <w:spacing w:val="-9"/>
          <w:rtl/>
        </w:rPr>
        <w:t> </w:t>
      </w:r>
      <w:r>
        <w:rPr>
          <w:rtl/>
        </w:rPr>
        <w:t>ההערות</w:t>
      </w:r>
      <w:r>
        <w:rPr>
          <w:spacing w:val="-10"/>
          <w:rtl/>
        </w:rPr>
        <w:t> </w:t>
      </w:r>
      <w:r>
        <w:rPr>
          <w:rtl/>
        </w:rPr>
        <w:t>שהתקבלו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טיוטת</w:t>
      </w:r>
      <w:r>
        <w:rPr>
          <w:spacing w:val="-9"/>
          <w:rtl/>
        </w:rPr>
        <w:t> </w:t>
      </w:r>
      <w:r>
        <w:rPr>
          <w:rtl/>
        </w:rPr>
        <w:t>החוק</w:t>
      </w:r>
      <w:r>
        <w:rPr>
          <w:spacing w:val="-8"/>
          <w:rtl/>
        </w:rPr>
        <w:t> </w:t>
      </w:r>
      <w:r>
        <w:rPr>
          <w:rtl/>
        </w:rPr>
        <w:t>יחולו</w:t>
      </w:r>
      <w:r>
        <w:rPr>
          <w:spacing w:val="-10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החלטה</w:t>
      </w:r>
      <w:r>
        <w:rPr>
          <w:spacing w:val="-10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33"/>
          <w:u w:val="single"/>
          <w:rtl/>
        </w:rPr>
        <w:t> </w:t>
      </w:r>
      <w:r>
        <w:rPr>
          <w:u w:val="single"/>
          <w:rtl/>
        </w:rPr>
        <w:t>    </w:t>
      </w:r>
      <w:r>
        <w:rPr>
          <w:rtl/>
        </w:rPr>
        <w:t> שעניינן</w:t>
      </w:r>
      <w:r>
        <w:rPr>
          <w:spacing w:val="-10"/>
          <w:rtl/>
        </w:rPr>
        <w:t> </w:t>
      </w:r>
      <w:r>
        <w:rPr>
          <w:rtl/>
        </w:rPr>
        <w:t>יישו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6174" w:left="0" w:firstLine="0"/>
        <w:jc w:val="both"/>
      </w:pPr>
      <w:r>
        <w:rPr>
          <w:rtl/>
        </w:rPr>
        <w:t>החלטות</w:t>
      </w:r>
      <w:r>
        <w:rPr>
          <w:spacing w:val="-5"/>
          <w:rtl/>
        </w:rPr>
        <w:t> </w:t>
      </w:r>
      <w:r>
        <w:rPr>
          <w:rtl/>
        </w:rPr>
        <w:t>והקמת</w:t>
      </w:r>
      <w:r>
        <w:rPr>
          <w:spacing w:val="-6"/>
          <w:rtl/>
        </w:rPr>
        <w:t> </w:t>
      </w:r>
      <w:r>
        <w:rPr>
          <w:rtl/>
        </w:rPr>
        <w:t>ועדת</w:t>
      </w:r>
      <w:r>
        <w:rPr>
          <w:spacing w:val="-6"/>
          <w:rtl/>
        </w:rPr>
        <w:t> </w:t>
      </w:r>
      <w:r>
        <w:rPr>
          <w:rtl/>
        </w:rPr>
        <w:t>שרים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40"/>
          <w:pgSz w:w="11910" w:h="16850"/>
          <w:pgMar w:footer="562" w:header="0" w:top="1380" w:bottom="760" w:left="1620" w:right="1480"/>
        </w:sectPr>
      </w:pPr>
    </w:p>
    <w:p>
      <w:pPr>
        <w:pStyle w:val="Heading3"/>
        <w:bidi/>
        <w:spacing w:before="86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8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Heading4"/>
        <w:bidi/>
        <w:ind w:right="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spacing w:before="130"/>
        <w:ind w:right="180" w:left="0" w:firstLine="0"/>
        <w:jc w:val="right"/>
      </w:pPr>
      <w:r>
        <w:rPr>
          <w:rtl/>
        </w:rPr>
        <w:t>המליצה</w:t>
      </w:r>
      <w:r>
        <w:rPr>
          <w:spacing w:val="52"/>
          <w:rtl/>
        </w:rPr>
        <w:t> </w:t>
      </w:r>
      <w:r>
        <w:rPr>
          <w:rtl/>
        </w:rPr>
        <w:t>הוועדה</w:t>
      </w:r>
      <w:r>
        <w:rPr>
          <w:spacing w:val="50"/>
          <w:rtl/>
        </w:rPr>
        <w:t> </w:t>
      </w:r>
      <w:r>
        <w:rPr>
          <w:rtl/>
        </w:rPr>
        <w:t>להגברת</w:t>
      </w:r>
      <w:r>
        <w:rPr>
          <w:spacing w:val="51"/>
          <w:rtl/>
        </w:rPr>
        <w:t> </w:t>
      </w:r>
      <w:r>
        <w:rPr>
          <w:rtl/>
        </w:rPr>
        <w:t>התחרותיות</w:t>
      </w:r>
      <w:r>
        <w:rPr>
          <w:spacing w:val="50"/>
          <w:rtl/>
        </w:rPr>
        <w:t> </w:t>
      </w:r>
      <w:r>
        <w:rPr>
          <w:rtl/>
        </w:rPr>
        <w:t>בשירותים</w:t>
      </w:r>
      <w:r>
        <w:rPr>
          <w:spacing w:val="51"/>
          <w:rtl/>
        </w:rPr>
        <w:t> </w:t>
      </w:r>
      <w:r>
        <w:rPr>
          <w:rtl/>
        </w:rPr>
        <w:t>בנקאיים</w:t>
      </w:r>
      <w:r>
        <w:rPr>
          <w:spacing w:val="50"/>
          <w:rtl/>
        </w:rPr>
        <w:t> </w:t>
      </w:r>
      <w:r>
        <w:rPr>
          <w:rtl/>
        </w:rPr>
        <w:t>ופיננסיים</w:t>
      </w:r>
      <w:r>
        <w:rPr>
          <w:spacing w:val="51"/>
          <w:rtl/>
        </w:rPr>
        <w:t> </w:t>
      </w:r>
      <w:r>
        <w:rPr>
          <w:rtl/>
        </w:rPr>
        <w:t>נפוצים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spacing w:before="130"/>
        <w:ind w:left="76"/>
      </w:pPr>
      <w:r>
        <w:rPr/>
        <w:br w:type="column"/>
      </w:r>
      <w:r>
        <w:rPr/>
        <w:t>2016</w:t>
      </w:r>
    </w:p>
    <w:p>
      <w:pPr>
        <w:pStyle w:val="BodyText"/>
        <w:bidi/>
        <w:spacing w:before="130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בשנ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379" w:space="40"/>
            <w:col w:w="509" w:space="39"/>
            <w:col w:w="843"/>
          </w:cols>
        </w:sectPr>
      </w:pPr>
    </w:p>
    <w:p>
      <w:pPr>
        <w:pStyle w:val="BodyText"/>
        <w:bidi/>
        <w:ind w:right="180" w:left="308" w:firstLine="0"/>
        <w:jc w:val="both"/>
      </w:pPr>
      <w:r>
        <w:rPr>
          <w:rtl/>
        </w:rPr>
        <w:t>לעקרונות</w:t>
      </w:r>
      <w:r>
        <w:rPr>
          <w:spacing w:val="49"/>
          <w:rtl/>
        </w:rPr>
        <w:t> </w:t>
      </w:r>
      <w:r>
        <w:rPr>
          <w:rtl/>
        </w:rPr>
        <w:t>הדירקטיבה</w:t>
      </w:r>
      <w:r>
        <w:rPr>
          <w:spacing w:val="49"/>
          <w:rtl/>
        </w:rPr>
        <w:t> </w:t>
      </w:r>
      <w:r>
        <w:rPr>
          <w:rtl/>
        </w:rPr>
        <w:t>האירופאית</w:t>
      </w:r>
      <w:r>
        <w:rPr>
          <w:spacing w:val="49"/>
          <w:rtl/>
        </w:rPr>
        <w:t> </w:t>
      </w:r>
      <w:r>
        <w:rPr>
          <w:rtl/>
        </w:rPr>
        <w:t>השנייה</w:t>
      </w:r>
      <w:r>
        <w:rPr>
          <w:spacing w:val="49"/>
          <w:rtl/>
        </w:rPr>
        <w:t> </w:t>
      </w:r>
      <w:r>
        <w:rPr>
          <w:rtl/>
        </w:rPr>
        <w:t>בדבר</w:t>
      </w:r>
      <w:r>
        <w:rPr>
          <w:spacing w:val="49"/>
          <w:rtl/>
        </w:rPr>
        <w:t> </w:t>
      </w:r>
      <w:r>
        <w:rPr>
          <w:rtl/>
        </w:rPr>
        <w:t>שירותי</w:t>
      </w:r>
      <w:r>
        <w:rPr>
          <w:spacing w:val="49"/>
          <w:rtl/>
        </w:rPr>
        <w:t> </w:t>
      </w:r>
      <w:r>
        <w:rPr>
          <w:rtl/>
        </w:rPr>
        <w:t>תשלום</w:t>
      </w:r>
      <w:r>
        <w:rPr>
          <w:spacing w:val="48"/>
          <w:rtl/>
        </w:rPr>
        <w:t> </w:t>
      </w:r>
      <w:r>
        <w:rPr/>
        <w:t>,)</w:t>
      </w:r>
      <w:r>
        <w:rPr>
          <w:sz w:val="20"/>
          <w:szCs w:val="20"/>
        </w:rPr>
        <w:t>PSD</w:t>
      </w:r>
      <w:r>
        <w:rPr/>
        <w:t>2(</w:t>
      </w:r>
      <w:r>
        <w:rPr>
          <w:spacing w:val="49"/>
          <w:rtl/>
        </w:rPr>
        <w:t> </w:t>
      </w:r>
      <w:r>
        <w:rPr>
          <w:rtl/>
        </w:rPr>
        <w:t>להטיל</w:t>
      </w:r>
      <w:r>
        <w:rPr>
          <w:spacing w:val="49"/>
          <w:rtl/>
        </w:rPr>
        <w:t> </w:t>
      </w:r>
      <w:r>
        <w:rPr>
          <w:rtl/>
        </w:rPr>
        <w:t>חובה</w:t>
      </w:r>
      <w:r>
        <w:rPr>
          <w:spacing w:val="49"/>
          <w:rtl/>
        </w:rPr>
        <w:t> </w:t>
      </w:r>
      <w:r>
        <w:rPr>
          <w:rtl/>
        </w:rPr>
        <w:t>על</w:t>
      </w:r>
      <w:r>
        <w:rPr>
          <w:spacing w:val="48"/>
          <w:rtl/>
        </w:rPr>
        <w:t> </w:t>
      </w:r>
      <w:r>
        <w:rPr>
          <w:rtl/>
        </w:rPr>
        <w:t>גופים</w:t>
      </w:r>
      <w:r>
        <w:rPr>
          <w:spacing w:val="-52"/>
          <w:rtl/>
        </w:rPr>
        <w:t> </w:t>
      </w:r>
      <w:r>
        <w:rPr>
          <w:rtl/>
        </w:rPr>
        <w:t>פיננסיים</w:t>
      </w:r>
      <w:r>
        <w:rPr/>
        <w:t>,</w:t>
      </w:r>
      <w:r>
        <w:rPr>
          <w:rtl/>
        </w:rPr>
        <w:t> המחזיקים במידע של לקוח</w:t>
      </w:r>
      <w:r>
        <w:rPr/>
        <w:t>,</w:t>
      </w:r>
      <w:r>
        <w:rPr>
          <w:rtl/>
        </w:rPr>
        <w:t> לאפשר גישה ממוכנת למידע זה בסטנדרטים מקובלים</w:t>
      </w:r>
      <w:r>
        <w:rPr/>
        <w:t>,</w:t>
      </w:r>
      <w:r>
        <w:rPr>
          <w:rtl/>
        </w:rPr>
        <w:t> לגופים</w:t>
      </w:r>
      <w:r>
        <w:rPr>
          <w:spacing w:val="1"/>
          <w:rtl/>
        </w:rPr>
        <w:t> </w:t>
      </w:r>
      <w:r>
        <w:rPr>
          <w:rtl/>
        </w:rPr>
        <w:t>מפוקחים</w:t>
      </w:r>
      <w:r>
        <w:rPr>
          <w:spacing w:val="-12"/>
          <w:rtl/>
        </w:rPr>
        <w:t> </w:t>
      </w:r>
      <w:r>
        <w:rPr>
          <w:rtl/>
        </w:rPr>
        <w:t>המספקים</w:t>
      </w:r>
      <w:r>
        <w:rPr>
          <w:spacing w:val="-12"/>
          <w:rtl/>
        </w:rPr>
        <w:t> </w:t>
      </w:r>
      <w:r>
        <w:rPr>
          <w:rtl/>
        </w:rPr>
        <w:t>שירותי</w:t>
      </w:r>
      <w:r>
        <w:rPr>
          <w:spacing w:val="-12"/>
          <w:rtl/>
        </w:rPr>
        <w:t> </w:t>
      </w:r>
      <w:r>
        <w:rPr>
          <w:rtl/>
        </w:rPr>
        <w:t>מידע</w:t>
      </w:r>
      <w:r>
        <w:rPr>
          <w:spacing w:val="-12"/>
          <w:rtl/>
        </w:rPr>
        <w:t> </w:t>
      </w:r>
      <w:r>
        <w:rPr>
          <w:rtl/>
        </w:rPr>
        <w:t>פיננסי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לאחר</w:t>
      </w:r>
      <w:r>
        <w:rPr>
          <w:spacing w:val="-11"/>
          <w:rtl/>
        </w:rPr>
        <w:t> </w:t>
      </w:r>
      <w:r>
        <w:rPr>
          <w:rtl/>
        </w:rPr>
        <w:t>שניתנה</w:t>
      </w:r>
      <w:r>
        <w:rPr>
          <w:spacing w:val="-11"/>
          <w:rtl/>
        </w:rPr>
        <w:t> </w:t>
      </w:r>
      <w:r>
        <w:rPr>
          <w:rtl/>
        </w:rPr>
        <w:t>הסכמת</w:t>
      </w:r>
      <w:r>
        <w:rPr>
          <w:spacing w:val="-13"/>
          <w:rtl/>
        </w:rPr>
        <w:t> </w:t>
      </w:r>
      <w:r>
        <w:rPr>
          <w:rtl/>
        </w:rPr>
        <w:t>הלקוח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לאור</w:t>
      </w:r>
      <w:r>
        <w:rPr>
          <w:spacing w:val="-12"/>
          <w:rtl/>
        </w:rPr>
        <w:t> </w:t>
      </w:r>
      <w:r>
        <w:rPr>
          <w:spacing w:val="-1"/>
          <w:rtl/>
        </w:rPr>
        <w:t>זאת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ביום</w:t>
      </w:r>
      <w:r>
        <w:rPr>
          <w:spacing w:val="-9"/>
          <w:rtl/>
        </w:rPr>
        <w:t> </w:t>
      </w:r>
      <w:r>
        <w:rPr>
          <w:spacing w:val="-1"/>
        </w:rPr>
        <w:t>23</w:t>
      </w:r>
      <w:r>
        <w:rPr>
          <w:spacing w:val="-11"/>
          <w:rtl/>
        </w:rPr>
        <w:t> </w:t>
      </w:r>
      <w:r>
        <w:rPr>
          <w:spacing w:val="-1"/>
          <w:rtl/>
        </w:rPr>
        <w:t>בינואר</w:t>
      </w:r>
      <w:r>
        <w:rPr>
          <w:spacing w:val="-13"/>
          <w:rtl/>
        </w:rPr>
        <w:t> </w:t>
      </w:r>
      <w:r>
        <w:rPr>
          <w:spacing w:val="-1"/>
        </w:rPr>
        <w:t>2017</w:t>
      </w:r>
      <w:r>
        <w:rPr>
          <w:spacing w:val="1"/>
          <w:rtl/>
        </w:rPr>
        <w:t> </w:t>
      </w:r>
      <w:r>
        <w:rPr>
          <w:rtl/>
        </w:rPr>
        <w:t>תוקן חוק הפיקוח על שירותים פיננסיים </w:t>
      </w:r>
      <w:r>
        <w:rPr/>
        <w:t>(</w:t>
      </w:r>
      <w:r>
        <w:rPr>
          <w:rtl/>
        </w:rPr>
        <w:t>שירותים פיננסיים מוסדרים</w:t>
      </w:r>
      <w:r>
        <w:rPr/>
        <w:t>,)</w:t>
      </w:r>
      <w:r>
        <w:rPr>
          <w:rtl/>
        </w:rPr>
        <w:t> התשע</w:t>
      </w:r>
      <w:r>
        <w:rPr/>
        <w:t>"</w:t>
      </w:r>
      <w:r>
        <w:rPr>
          <w:rtl/>
        </w:rPr>
        <w:t>ו</w:t>
      </w:r>
      <w:r>
        <w:rPr/>
        <w:t>,2016-</w:t>
      </w:r>
      <w:r>
        <w:rPr>
          <w:rtl/>
        </w:rPr>
        <w:t> והוסף לו פרק</w:t>
      </w:r>
      <w:r>
        <w:rPr>
          <w:spacing w:val="1"/>
          <w:rtl/>
        </w:rPr>
        <w:t> </w:t>
      </w:r>
      <w:r>
        <w:rPr>
          <w:rtl/>
        </w:rPr>
        <w:t>י</w:t>
      </w:r>
      <w:r>
        <w:rPr/>
        <w:t>"</w:t>
      </w:r>
      <w:r>
        <w:rPr>
          <w:rtl/>
        </w:rPr>
        <w:t>א</w:t>
      </w:r>
      <w:r>
        <w:rPr/>
        <w:t>,1</w:t>
      </w:r>
      <w:r>
        <w:rPr>
          <w:spacing w:val="-12"/>
          <w:rtl/>
        </w:rPr>
        <w:t> </w:t>
      </w:r>
      <w:r>
        <w:rPr>
          <w:rtl/>
        </w:rPr>
        <w:t>העוסק</w:t>
      </w:r>
      <w:r>
        <w:rPr>
          <w:spacing w:val="-13"/>
          <w:rtl/>
        </w:rPr>
        <w:t> </w:t>
      </w:r>
      <w:r>
        <w:rPr>
          <w:rtl/>
        </w:rPr>
        <w:t>בשירות</w:t>
      </w:r>
      <w:r>
        <w:rPr>
          <w:spacing w:val="-12"/>
          <w:rtl/>
        </w:rPr>
        <w:t> </w:t>
      </w:r>
      <w:r>
        <w:rPr>
          <w:rtl/>
        </w:rPr>
        <w:t>להשוואת</w:t>
      </w:r>
      <w:r>
        <w:rPr>
          <w:spacing w:val="-11"/>
          <w:rtl/>
        </w:rPr>
        <w:t> </w:t>
      </w:r>
      <w:r>
        <w:rPr>
          <w:rtl/>
        </w:rPr>
        <w:t>עלויות</w:t>
      </w:r>
      <w:r>
        <w:rPr>
          <w:spacing w:val="-12"/>
          <w:rtl/>
        </w:rPr>
        <w:t> </w:t>
      </w:r>
      <w:r>
        <w:rPr>
          <w:rtl/>
        </w:rPr>
        <w:t>פיננסיות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במסגרת</w:t>
      </w:r>
      <w:r>
        <w:rPr>
          <w:spacing w:val="-10"/>
          <w:rtl/>
        </w:rPr>
        <w:t> </w:t>
      </w:r>
      <w:r>
        <w:rPr>
          <w:rtl/>
        </w:rPr>
        <w:t>הפרק</w:t>
      </w:r>
      <w:r>
        <w:rPr>
          <w:spacing w:val="-12"/>
          <w:rtl/>
        </w:rPr>
        <w:t> </w:t>
      </w:r>
      <w:r>
        <w:rPr>
          <w:rtl/>
        </w:rPr>
        <w:t>האמור</w:t>
      </w:r>
      <w:r>
        <w:rPr>
          <w:spacing w:val="-11"/>
          <w:rtl/>
        </w:rPr>
        <w:t> </w:t>
      </w:r>
      <w:r>
        <w:rPr>
          <w:rtl/>
        </w:rPr>
        <w:t>הוטלה</w:t>
      </w:r>
      <w:r>
        <w:rPr>
          <w:spacing w:val="-12"/>
          <w:rtl/>
        </w:rPr>
        <w:t> </w:t>
      </w:r>
      <w:r>
        <w:rPr>
          <w:rtl/>
        </w:rPr>
        <w:t>חובה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גופים</w:t>
      </w:r>
      <w:r>
        <w:rPr>
          <w:spacing w:val="-12"/>
          <w:rtl/>
        </w:rPr>
        <w:t> </w:t>
      </w:r>
      <w:r>
        <w:rPr>
          <w:rtl/>
        </w:rPr>
        <w:t>פיננסיים</w:t>
      </w:r>
      <w:r>
        <w:rPr>
          <w:spacing w:val="-51"/>
          <w:rtl/>
        </w:rPr>
        <w:t> </w:t>
      </w:r>
      <w:r>
        <w:rPr>
          <w:rtl/>
        </w:rPr>
        <w:t>שהוגדרו בחוק לאפשר לגופים שקיבלו ייפוי כוח מאת לקוח</w:t>
      </w:r>
      <w:r>
        <w:rPr/>
        <w:t>,</w:t>
      </w:r>
      <w:r>
        <w:rPr>
          <w:rtl/>
        </w:rPr>
        <w:t> והרשומים במרשם של נותני שירות</w:t>
      </w:r>
      <w:r>
        <w:rPr>
          <w:spacing w:val="1"/>
          <w:rtl/>
        </w:rPr>
        <w:t> </w:t>
      </w:r>
      <w:r>
        <w:rPr>
          <w:rtl/>
        </w:rPr>
        <w:t>להשוואת עלויות</w:t>
      </w:r>
      <w:r>
        <w:rPr/>
        <w:t>,</w:t>
      </w:r>
      <w:r>
        <w:rPr>
          <w:rtl/>
        </w:rPr>
        <w:t> לצפות באופן מקוון במידע פיננסי הנוגע ללקוח</w:t>
      </w:r>
      <w:r>
        <w:rPr/>
        <w:t>,</w:t>
      </w:r>
      <w:r>
        <w:rPr>
          <w:rtl/>
        </w:rPr>
        <w:t> ולתת על בסיסו שירותי השוואת</w:t>
      </w:r>
      <w:r>
        <w:rPr>
          <w:spacing w:val="1"/>
          <w:rtl/>
        </w:rPr>
        <w:t> </w:t>
      </w:r>
      <w:r>
        <w:rPr>
          <w:rtl/>
        </w:rPr>
        <w:t>עלויות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בחוק</w:t>
      </w:r>
      <w:r>
        <w:rPr>
          <w:spacing w:val="-12"/>
          <w:rtl/>
        </w:rPr>
        <w:t> </w:t>
      </w:r>
      <w:r>
        <w:rPr>
          <w:rtl/>
        </w:rPr>
        <w:t>נקבע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כניסת</w:t>
      </w:r>
      <w:r>
        <w:rPr>
          <w:spacing w:val="-13"/>
          <w:rtl/>
        </w:rPr>
        <w:t> </w:t>
      </w:r>
      <w:r>
        <w:rPr>
          <w:rtl/>
        </w:rPr>
        <w:t>פרק</w:t>
      </w:r>
      <w:r>
        <w:rPr>
          <w:spacing w:val="-12"/>
          <w:rtl/>
        </w:rPr>
        <w:t> </w:t>
      </w:r>
      <w:r>
        <w:rPr>
          <w:rtl/>
        </w:rPr>
        <w:t>י</w:t>
      </w:r>
      <w:r>
        <w:rPr/>
        <w:t>"</w:t>
      </w:r>
      <w:r>
        <w:rPr>
          <w:rtl/>
        </w:rPr>
        <w:t>א</w:t>
      </w:r>
      <w:r>
        <w:rPr/>
        <w:t>1</w:t>
      </w:r>
      <w:r>
        <w:rPr>
          <w:spacing w:val="-7"/>
          <w:rtl/>
        </w:rPr>
        <w:t> </w:t>
      </w:r>
      <w:r>
        <w:rPr>
          <w:rtl/>
        </w:rPr>
        <w:t>לתוקף</w:t>
      </w:r>
      <w:r>
        <w:rPr>
          <w:spacing w:val="-11"/>
          <w:rtl/>
        </w:rPr>
        <w:t> </w:t>
      </w:r>
      <w:r>
        <w:rPr>
          <w:rtl/>
        </w:rPr>
        <w:t>תלויה</w:t>
      </w:r>
      <w:r>
        <w:rPr>
          <w:spacing w:val="-13"/>
          <w:rtl/>
        </w:rPr>
        <w:t> </w:t>
      </w:r>
      <w:r>
        <w:rPr>
          <w:rtl/>
        </w:rPr>
        <w:t>בהתקנת</w:t>
      </w:r>
      <w:r>
        <w:rPr>
          <w:spacing w:val="-11"/>
          <w:rtl/>
        </w:rPr>
        <w:t> </w:t>
      </w:r>
      <w:r>
        <w:rPr>
          <w:rtl/>
        </w:rPr>
        <w:t>תקנות</w:t>
      </w:r>
      <w:r>
        <w:rPr>
          <w:spacing w:val="-12"/>
          <w:rtl/>
        </w:rPr>
        <w:t> </w:t>
      </w:r>
      <w:r>
        <w:rPr>
          <w:rtl/>
        </w:rPr>
        <w:t>בעניינים</w:t>
      </w:r>
      <w:r>
        <w:rPr>
          <w:spacing w:val="-11"/>
          <w:rtl/>
        </w:rPr>
        <w:t> </w:t>
      </w:r>
      <w:r>
        <w:rPr>
          <w:spacing w:val="-1"/>
          <w:rtl/>
        </w:rPr>
        <w:t>שונים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לרבות</w:t>
      </w:r>
      <w:r>
        <w:rPr>
          <w:spacing w:val="-12"/>
          <w:rtl/>
        </w:rPr>
        <w:t> </w:t>
      </w:r>
      <w:r>
        <w:rPr>
          <w:spacing w:val="-1"/>
          <w:rtl/>
        </w:rPr>
        <w:t>סוגי</w:t>
      </w:r>
      <w:r>
        <w:rPr>
          <w:spacing w:val="-13"/>
          <w:rtl/>
        </w:rPr>
        <w:t> </w:t>
      </w:r>
      <w:r>
        <w:rPr>
          <w:spacing w:val="-1"/>
          <w:rtl/>
        </w:rPr>
        <w:t>המידע</w:t>
      </w:r>
      <w:r>
        <w:rPr>
          <w:spacing w:val="-52"/>
          <w:rtl/>
        </w:rPr>
        <w:t> </w:t>
      </w:r>
      <w:r>
        <w:rPr>
          <w:rtl/>
        </w:rPr>
        <w:t>הפיננסי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אופן</w:t>
      </w:r>
      <w:r>
        <w:rPr>
          <w:spacing w:val="19"/>
          <w:rtl/>
        </w:rPr>
        <w:t> </w:t>
      </w:r>
      <w:r>
        <w:rPr>
          <w:rtl/>
        </w:rPr>
        <w:t>הגשת</w:t>
      </w:r>
      <w:r>
        <w:rPr>
          <w:spacing w:val="18"/>
          <w:rtl/>
        </w:rPr>
        <w:t> </w:t>
      </w:r>
      <w:r>
        <w:rPr>
          <w:rtl/>
        </w:rPr>
        <w:t>בקשת</w:t>
      </w:r>
      <w:r>
        <w:rPr>
          <w:spacing w:val="18"/>
          <w:rtl/>
        </w:rPr>
        <w:t> </w:t>
      </w:r>
      <w:r>
        <w:rPr>
          <w:rtl/>
        </w:rPr>
        <w:t>הלקוח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אופן</w:t>
      </w:r>
      <w:r>
        <w:rPr>
          <w:spacing w:val="19"/>
          <w:rtl/>
        </w:rPr>
        <w:t> </w:t>
      </w:r>
      <w:r>
        <w:rPr>
          <w:rtl/>
        </w:rPr>
        <w:t>החזקת</w:t>
      </w:r>
      <w:r>
        <w:rPr>
          <w:spacing w:val="19"/>
          <w:rtl/>
        </w:rPr>
        <w:t> </w:t>
      </w:r>
      <w:r>
        <w:rPr>
          <w:rtl/>
        </w:rPr>
        <w:t>המידע</w:t>
      </w:r>
      <w:r>
        <w:rPr>
          <w:spacing w:val="17"/>
          <w:rtl/>
        </w:rPr>
        <w:t> </w:t>
      </w:r>
      <w:r>
        <w:rPr>
          <w:rtl/>
        </w:rPr>
        <w:t>בידי</w:t>
      </w:r>
      <w:r>
        <w:rPr>
          <w:spacing w:val="18"/>
          <w:rtl/>
        </w:rPr>
        <w:t> </w:t>
      </w:r>
      <w:r>
        <w:rPr>
          <w:rtl/>
        </w:rPr>
        <w:t>נותן</w:t>
      </w:r>
      <w:r>
        <w:rPr>
          <w:spacing w:val="18"/>
          <w:rtl/>
        </w:rPr>
        <w:t> </w:t>
      </w:r>
      <w:r>
        <w:rPr>
          <w:rtl/>
        </w:rPr>
        <w:t>שירות</w:t>
      </w:r>
      <w:r>
        <w:rPr>
          <w:spacing w:val="19"/>
          <w:rtl/>
        </w:rPr>
        <w:t> </w:t>
      </w:r>
      <w:r>
        <w:rPr>
          <w:rtl/>
        </w:rPr>
        <w:t>להשוואת</w:t>
      </w:r>
      <w:r>
        <w:rPr>
          <w:spacing w:val="18"/>
          <w:rtl/>
        </w:rPr>
        <w:t> </w:t>
      </w:r>
      <w:r>
        <w:rPr>
          <w:rtl/>
        </w:rPr>
        <w:t>עלויות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אבטח</w:t>
      </w:r>
      <w:r>
        <w:rPr>
          <w:rtl/>
        </w:rPr>
        <w:t>ת</w:t>
      </w:r>
    </w:p>
    <w:p>
      <w:pPr>
        <w:pStyle w:val="BodyText"/>
        <w:bidi/>
        <w:ind w:right="180" w:left="317" w:firstLine="0"/>
        <w:jc w:val="both"/>
      </w:pPr>
      <w:r>
        <w:rPr>
          <w:rtl/>
        </w:rPr>
        <w:t>המידע</w:t>
      </w:r>
      <w:r>
        <w:rPr>
          <w:spacing w:val="-13"/>
          <w:rtl/>
        </w:rPr>
        <w:t> </w:t>
      </w:r>
      <w:r>
        <w:rPr>
          <w:rtl/>
        </w:rPr>
        <w:t>וההגנה</w:t>
      </w:r>
      <w:r>
        <w:rPr>
          <w:spacing w:val="-12"/>
          <w:rtl/>
        </w:rPr>
        <w:t> </w:t>
      </w:r>
      <w:r>
        <w:rPr>
          <w:rtl/>
        </w:rPr>
        <w:t>עליו</w:t>
      </w:r>
      <w:r>
        <w:rPr>
          <w:spacing w:val="-12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לשם</w:t>
      </w:r>
      <w:r>
        <w:rPr>
          <w:spacing w:val="-12"/>
          <w:rtl/>
        </w:rPr>
        <w:t> </w:t>
      </w:r>
      <w:r>
        <w:rPr>
          <w:rtl/>
        </w:rPr>
        <w:t>התקנת</w:t>
      </w:r>
      <w:r>
        <w:rPr>
          <w:spacing w:val="-12"/>
          <w:rtl/>
        </w:rPr>
        <w:t> </w:t>
      </w:r>
      <w:r>
        <w:rPr>
          <w:rtl/>
        </w:rPr>
        <w:t>התקנות</w:t>
      </w:r>
      <w:r>
        <w:rPr>
          <w:spacing w:val="-12"/>
          <w:rtl/>
        </w:rPr>
        <w:t> </w:t>
      </w:r>
      <w:r>
        <w:rPr>
          <w:rtl/>
        </w:rPr>
        <w:t>גובש</w:t>
      </w:r>
      <w:r>
        <w:rPr>
          <w:spacing w:val="-12"/>
          <w:rtl/>
        </w:rPr>
        <w:t> </w:t>
      </w:r>
      <w:r>
        <w:rPr>
          <w:rtl/>
        </w:rPr>
        <w:t>צוות</w:t>
      </w:r>
      <w:r>
        <w:rPr>
          <w:spacing w:val="-12"/>
          <w:rtl/>
        </w:rPr>
        <w:t> </w:t>
      </w:r>
      <w:r>
        <w:rPr>
          <w:rtl/>
        </w:rPr>
        <w:t>הכולל</w:t>
      </w:r>
      <w:r>
        <w:rPr>
          <w:spacing w:val="-11"/>
          <w:rtl/>
        </w:rPr>
        <w:t> </w:t>
      </w:r>
      <w:r>
        <w:rPr>
          <w:spacing w:val="-1"/>
          <w:rtl/>
        </w:rPr>
        <w:t>את</w:t>
      </w:r>
      <w:r>
        <w:rPr>
          <w:spacing w:val="-12"/>
          <w:rtl/>
        </w:rPr>
        <w:t> </w:t>
      </w:r>
      <w:r>
        <w:rPr>
          <w:spacing w:val="-1"/>
          <w:rtl/>
        </w:rPr>
        <w:t>הגורמים</w:t>
      </w:r>
      <w:r>
        <w:rPr>
          <w:spacing w:val="-12"/>
          <w:rtl/>
        </w:rPr>
        <w:t> </w:t>
      </w:r>
      <w:r>
        <w:rPr>
          <w:spacing w:val="-1"/>
          <w:rtl/>
        </w:rPr>
        <w:t>הממשלתיים</w:t>
      </w:r>
      <w:r>
        <w:rPr>
          <w:spacing w:val="-12"/>
          <w:rtl/>
        </w:rPr>
        <w:t> </w:t>
      </w:r>
      <w:r>
        <w:rPr>
          <w:spacing w:val="-1"/>
          <w:rtl/>
        </w:rPr>
        <w:t>הרלוונטיים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במהלך</w:t>
      </w:r>
      <w:r>
        <w:rPr>
          <w:spacing w:val="-11"/>
          <w:rtl/>
        </w:rPr>
        <w:t> </w:t>
      </w:r>
      <w:r>
        <w:rPr>
          <w:rtl/>
        </w:rPr>
        <w:t>עבודת</w:t>
      </w:r>
      <w:r>
        <w:rPr>
          <w:spacing w:val="-12"/>
          <w:rtl/>
        </w:rPr>
        <w:t> </w:t>
      </w:r>
      <w:r>
        <w:rPr>
          <w:rtl/>
        </w:rPr>
        <w:t>הצוות</w:t>
      </w:r>
      <w:r>
        <w:rPr>
          <w:spacing w:val="-12"/>
          <w:rtl/>
        </w:rPr>
        <w:t> </w:t>
      </w:r>
      <w:r>
        <w:rPr>
          <w:rtl/>
        </w:rPr>
        <w:t>התברר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מנת</w:t>
      </w:r>
      <w:r>
        <w:rPr>
          <w:spacing w:val="-11"/>
          <w:rtl/>
        </w:rPr>
        <w:t> </w:t>
      </w:r>
      <w:r>
        <w:rPr>
          <w:rtl/>
        </w:rPr>
        <w:t>להשיג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תכליות</w:t>
      </w:r>
      <w:r>
        <w:rPr>
          <w:spacing w:val="-12"/>
          <w:rtl/>
        </w:rPr>
        <w:t> </w:t>
      </w:r>
      <w:r>
        <w:rPr>
          <w:spacing w:val="-1"/>
          <w:rtl/>
        </w:rPr>
        <w:t>החקיקה</w:t>
      </w:r>
      <w:r>
        <w:rPr>
          <w:spacing w:val="-12"/>
          <w:rtl/>
        </w:rPr>
        <w:t> </w:t>
      </w:r>
      <w:r>
        <w:rPr>
          <w:spacing w:val="-1"/>
          <w:rtl/>
        </w:rPr>
        <w:t>ועל</w:t>
      </w:r>
      <w:r>
        <w:rPr>
          <w:spacing w:val="-11"/>
          <w:rtl/>
        </w:rPr>
        <w:t> </w:t>
      </w:r>
      <w:r>
        <w:rPr>
          <w:spacing w:val="-1"/>
          <w:rtl/>
        </w:rPr>
        <w:t>מנת</w:t>
      </w:r>
      <w:r>
        <w:rPr>
          <w:spacing w:val="-13"/>
          <w:rtl/>
        </w:rPr>
        <w:t> </w:t>
      </w:r>
      <w:r>
        <w:rPr>
          <w:spacing w:val="-1"/>
          <w:rtl/>
        </w:rPr>
        <w:t>ליצור</w:t>
      </w:r>
      <w:r>
        <w:rPr>
          <w:spacing w:val="-12"/>
          <w:rtl/>
        </w:rPr>
        <w:t> </w:t>
      </w:r>
      <w:r>
        <w:rPr>
          <w:spacing w:val="-1"/>
          <w:rtl/>
        </w:rPr>
        <w:t>אסדרה</w:t>
      </w:r>
      <w:r>
        <w:rPr>
          <w:spacing w:val="-11"/>
          <w:rtl/>
        </w:rPr>
        <w:t> </w:t>
      </w:r>
      <w:r>
        <w:rPr>
          <w:spacing w:val="-1"/>
          <w:rtl/>
        </w:rPr>
        <w:t>המגנה</w:t>
      </w:r>
      <w:r>
        <w:rPr>
          <w:spacing w:val="-13"/>
          <w:rtl/>
        </w:rPr>
        <w:t> </w:t>
      </w:r>
      <w:r>
        <w:rPr>
          <w:spacing w:val="-1"/>
          <w:rtl/>
        </w:rPr>
        <w:t>באופ</w:t>
      </w:r>
      <w:r>
        <w:rPr>
          <w:spacing w:val="-1"/>
          <w:rtl/>
        </w:rPr>
        <w:t>ן</w:t>
      </w:r>
    </w:p>
    <w:p>
      <w:pPr>
        <w:pStyle w:val="BodyText"/>
        <w:bidi/>
        <w:ind w:right="1783" w:left="0" w:firstLine="0"/>
        <w:jc w:val="both"/>
      </w:pPr>
      <w:r>
        <w:rPr>
          <w:rtl/>
        </w:rPr>
        <w:t>מיטבי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פרטיות</w:t>
      </w:r>
      <w:r>
        <w:rPr>
          <w:spacing w:val="-5"/>
          <w:rtl/>
        </w:rPr>
        <w:t> </w:t>
      </w:r>
      <w:r>
        <w:rPr>
          <w:rtl/>
        </w:rPr>
        <w:t>הלקוחות</w:t>
      </w:r>
      <w:r>
        <w:rPr>
          <w:spacing w:val="-2"/>
          <w:rtl/>
        </w:rPr>
        <w:t> </w:t>
      </w:r>
      <w:r>
        <w:rPr>
          <w:rtl/>
        </w:rPr>
        <w:t>ועל</w:t>
      </w:r>
      <w:r>
        <w:rPr>
          <w:spacing w:val="-5"/>
          <w:rtl/>
        </w:rPr>
        <w:t> </w:t>
      </w:r>
      <w:r>
        <w:rPr>
          <w:rtl/>
        </w:rPr>
        <w:t>המידע</w:t>
      </w:r>
      <w:r>
        <w:rPr>
          <w:spacing w:val="-4"/>
          <w:rtl/>
        </w:rPr>
        <w:t> </w:t>
      </w:r>
      <w:r>
        <w:rPr>
          <w:rtl/>
        </w:rPr>
        <w:t>הפיננסי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נדרשים</w:t>
      </w:r>
      <w:r>
        <w:rPr>
          <w:spacing w:val="-2"/>
          <w:rtl/>
        </w:rPr>
        <w:t> </w:t>
      </w:r>
      <w:r>
        <w:rPr>
          <w:rtl/>
        </w:rPr>
        <w:t>תיקונים</w:t>
      </w:r>
      <w:r>
        <w:rPr>
          <w:spacing w:val="-4"/>
          <w:rtl/>
        </w:rPr>
        <w:t> </w:t>
      </w:r>
      <w:r>
        <w:rPr>
          <w:rtl/>
        </w:rPr>
        <w:t>לחקיקה</w:t>
      </w:r>
      <w:r>
        <w:rPr>
          <w:spacing w:val="-4"/>
          <w:rtl/>
        </w:rPr>
        <w:t> </w:t>
      </w:r>
      <w:r>
        <w:rPr>
          <w:rtl/>
        </w:rPr>
        <w:t>הקיימת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15" w:firstLine="0"/>
        <w:jc w:val="left"/>
      </w:pPr>
      <w:r>
        <w:rPr>
          <w:rtl/>
        </w:rPr>
        <w:t>בהתאם לכך</w:t>
      </w:r>
      <w:r>
        <w:rPr/>
        <w:t>,</w:t>
      </w:r>
      <w:r>
        <w:rPr>
          <w:rtl/>
        </w:rPr>
        <w:t> במסגרת תזכיר חוק מתן שירותי מידע פיננסי</w:t>
      </w:r>
      <w:r>
        <w:rPr/>
        <w:t>,</w:t>
      </w:r>
      <w:r>
        <w:rPr>
          <w:rtl/>
        </w:rPr>
        <w:t> התש</w:t>
      </w:r>
      <w:r>
        <w:rPr/>
        <w:t>"</w:t>
      </w:r>
      <w:r>
        <w:rPr>
          <w:rtl/>
        </w:rPr>
        <w:t>ף</w:t>
      </w:r>
      <w:r>
        <w:rPr/>
        <w:t>,2020-</w:t>
      </w:r>
      <w:r>
        <w:rPr>
          <w:rtl/>
        </w:rPr>
        <w:t> מוצע להחליף את פרק י</w:t>
      </w:r>
      <w:r>
        <w:rPr/>
        <w:t>"</w:t>
      </w:r>
      <w:r>
        <w:rPr>
          <w:rtl/>
        </w:rPr>
        <w:t>א</w:t>
      </w:r>
      <w:r>
        <w:rPr/>
        <w:t>1</w:t>
      </w:r>
      <w:r>
        <w:rPr>
          <w:spacing w:val="-51"/>
          <w:rtl/>
        </w:rPr>
        <w:t> </w:t>
      </w:r>
      <w:r>
        <w:rPr>
          <w:rtl/>
        </w:rPr>
        <w:t>בחוק</w:t>
      </w:r>
      <w:r>
        <w:rPr>
          <w:spacing w:val="9"/>
          <w:rtl/>
        </w:rPr>
        <w:t> </w:t>
      </w:r>
      <w:r>
        <w:rPr>
          <w:rtl/>
        </w:rPr>
        <w:t>חדש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שבו</w:t>
      </w:r>
      <w:r>
        <w:rPr>
          <w:spacing w:val="9"/>
          <w:rtl/>
        </w:rPr>
        <w:t> </w:t>
      </w:r>
      <w:r>
        <w:rPr>
          <w:rtl/>
        </w:rPr>
        <w:t>תוסדר</w:t>
      </w:r>
      <w:r>
        <w:rPr>
          <w:spacing w:val="9"/>
          <w:rtl/>
        </w:rPr>
        <w:t> </w:t>
      </w:r>
      <w:r>
        <w:rPr>
          <w:rtl/>
        </w:rPr>
        <w:t>כלל</w:t>
      </w:r>
      <w:r>
        <w:rPr>
          <w:spacing w:val="10"/>
          <w:rtl/>
        </w:rPr>
        <w:t> </w:t>
      </w:r>
      <w:r>
        <w:rPr>
          <w:rtl/>
        </w:rPr>
        <w:t>הפעילות</w:t>
      </w:r>
      <w:r>
        <w:rPr>
          <w:spacing w:val="9"/>
          <w:rtl/>
        </w:rPr>
        <w:t> </w:t>
      </w:r>
      <w:r>
        <w:rPr>
          <w:rtl/>
        </w:rPr>
        <w:t>הכלולה</w:t>
      </w:r>
      <w:r>
        <w:rPr>
          <w:spacing w:val="9"/>
          <w:rtl/>
        </w:rPr>
        <w:t> </w:t>
      </w:r>
      <w:r>
        <w:rPr>
          <w:rtl/>
        </w:rPr>
        <w:t>במתן</w:t>
      </w:r>
      <w:r>
        <w:rPr>
          <w:spacing w:val="9"/>
          <w:rtl/>
        </w:rPr>
        <w:t> </w:t>
      </w:r>
      <w:r>
        <w:rPr>
          <w:rtl/>
        </w:rPr>
        <w:t>שירותי</w:t>
      </w:r>
      <w:r>
        <w:rPr>
          <w:spacing w:val="9"/>
          <w:rtl/>
        </w:rPr>
        <w:t> </w:t>
      </w:r>
      <w:r>
        <w:rPr>
          <w:rtl/>
        </w:rPr>
        <w:t>מידע</w:t>
      </w:r>
      <w:r>
        <w:rPr>
          <w:spacing w:val="9"/>
          <w:rtl/>
        </w:rPr>
        <w:t> </w:t>
      </w:r>
      <w:r>
        <w:rPr>
          <w:rtl/>
        </w:rPr>
        <w:t>פיננסי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הן</w:t>
      </w:r>
      <w:r>
        <w:rPr>
          <w:spacing w:val="9"/>
          <w:rtl/>
        </w:rPr>
        <w:t> </w:t>
      </w:r>
      <w:r>
        <w:rPr>
          <w:rtl/>
        </w:rPr>
        <w:t>מצד</w:t>
      </w:r>
      <w:r>
        <w:rPr>
          <w:spacing w:val="9"/>
          <w:rtl/>
        </w:rPr>
        <w:t> </w:t>
      </w:r>
      <w:r>
        <w:rPr>
          <w:rtl/>
        </w:rPr>
        <w:t>הגופים</w:t>
      </w:r>
      <w:r>
        <w:rPr>
          <w:spacing w:val="9"/>
          <w:rtl/>
        </w:rPr>
        <w:t> </w:t>
      </w:r>
      <w:r>
        <w:rPr>
          <w:rtl/>
        </w:rPr>
        <w:t>שייתנו</w:t>
      </w:r>
      <w:r>
        <w:rPr>
          <w:spacing w:val="8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השירות</w:t>
      </w:r>
      <w:r>
        <w:rPr>
          <w:spacing w:val="-3"/>
          <w:rtl/>
        </w:rPr>
        <w:t> </w:t>
      </w:r>
      <w:r>
        <w:rPr>
          <w:rtl/>
        </w:rPr>
        <w:t>והן</w:t>
      </w:r>
      <w:r>
        <w:rPr>
          <w:spacing w:val="-4"/>
          <w:rtl/>
        </w:rPr>
        <w:t> </w:t>
      </w:r>
      <w:r>
        <w:rPr>
          <w:rtl/>
        </w:rPr>
        <w:t>מצד</w:t>
      </w:r>
      <w:r>
        <w:rPr>
          <w:spacing w:val="-3"/>
          <w:rtl/>
        </w:rPr>
        <w:t> </w:t>
      </w:r>
      <w:r>
        <w:rPr>
          <w:rtl/>
        </w:rPr>
        <w:t>הגופים</w:t>
      </w:r>
      <w:r>
        <w:rPr>
          <w:spacing w:val="-2"/>
          <w:rtl/>
        </w:rPr>
        <w:t> </w:t>
      </w:r>
      <w:r>
        <w:rPr>
          <w:rtl/>
        </w:rPr>
        <w:t>הפיננסיים</w:t>
      </w:r>
      <w:r>
        <w:rPr>
          <w:spacing w:val="-4"/>
          <w:rtl/>
        </w:rPr>
        <w:t> </w:t>
      </w:r>
      <w:r>
        <w:rPr>
          <w:rtl/>
        </w:rPr>
        <w:t>בהם</w:t>
      </w:r>
      <w:r>
        <w:rPr>
          <w:spacing w:val="-3"/>
          <w:rtl/>
        </w:rPr>
        <w:t> </w:t>
      </w:r>
      <w:r>
        <w:rPr>
          <w:rtl/>
        </w:rPr>
        <w:t>מרוכז</w:t>
      </w:r>
      <w:r>
        <w:rPr>
          <w:spacing w:val="-3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פיננסי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לקוחות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>
          <w:rtl/>
        </w:rPr>
        <w:t>האסדרה</w:t>
      </w:r>
      <w:r>
        <w:rPr>
          <w:spacing w:val="24"/>
          <w:rtl/>
        </w:rPr>
        <w:t> </w:t>
      </w:r>
      <w:r>
        <w:rPr>
          <w:rtl/>
        </w:rPr>
        <w:t>המוצעת</w:t>
      </w:r>
      <w:r>
        <w:rPr>
          <w:spacing w:val="33"/>
          <w:rtl/>
        </w:rPr>
        <w:t> </w:t>
      </w:r>
      <w:r>
        <w:rPr>
          <w:rtl/>
        </w:rPr>
        <w:t>תחייב</w:t>
      </w:r>
      <w:r>
        <w:rPr>
          <w:spacing w:val="24"/>
          <w:rtl/>
        </w:rPr>
        <w:t> </w:t>
      </w:r>
      <w:r>
        <w:rPr>
          <w:rtl/>
        </w:rPr>
        <w:t>גופים</w:t>
      </w:r>
      <w:r>
        <w:rPr>
          <w:spacing w:val="23"/>
          <w:rtl/>
        </w:rPr>
        <w:t> </w:t>
      </w:r>
      <w:r>
        <w:rPr>
          <w:rtl/>
        </w:rPr>
        <w:t>פיננסיים</w:t>
      </w:r>
      <w:r>
        <w:rPr>
          <w:spacing w:val="23"/>
          <w:rtl/>
        </w:rPr>
        <w:t> </w:t>
      </w:r>
      <w:r>
        <w:rPr>
          <w:rtl/>
        </w:rPr>
        <w:t>שונים</w:t>
      </w:r>
      <w:r>
        <w:rPr>
          <w:spacing w:val="23"/>
          <w:rtl/>
        </w:rPr>
        <w:t> </w:t>
      </w:r>
      <w:r>
        <w:rPr>
          <w:rtl/>
        </w:rPr>
        <w:t>המחזיקים</w:t>
      </w:r>
      <w:r>
        <w:rPr>
          <w:spacing w:val="25"/>
          <w:rtl/>
        </w:rPr>
        <w:t> </w:t>
      </w:r>
      <w:r>
        <w:rPr>
          <w:rtl/>
        </w:rPr>
        <w:t>מידע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לקוחות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מקורות</w:t>
      </w:r>
      <w:r>
        <w:rPr>
          <w:spacing w:val="26"/>
          <w:rtl/>
        </w:rPr>
        <w:t> </w:t>
      </w:r>
      <w:r>
        <w:rPr>
          <w:rtl/>
        </w:rPr>
        <w:t>מידע</w:t>
      </w:r>
      <w:r>
        <w:rPr/>
        <w:t>)</w:t>
      </w:r>
      <w:r>
        <w:rPr>
          <w:spacing w:val="22"/>
          <w:rtl/>
        </w:rPr>
        <w:t> </w:t>
      </w:r>
      <w:r>
        <w:rPr>
          <w:rtl/>
        </w:rPr>
        <w:t>לאפש</w:t>
      </w:r>
      <w:r>
        <w:rPr>
          <w:rtl/>
        </w:rPr>
        <w:t>ר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לגופים בעלי רישיון </w:t>
      </w:r>
      <w:r>
        <w:rPr/>
        <w:t>(</w:t>
      </w:r>
      <w:r>
        <w:rPr>
          <w:rtl/>
        </w:rPr>
        <w:t>או גופים מפוקחים שיהיו פטורים מרישיון</w:t>
      </w:r>
      <w:r>
        <w:rPr/>
        <w:t>,)</w:t>
      </w:r>
      <w:r>
        <w:rPr>
          <w:rtl/>
        </w:rPr>
        <w:t> שעליהם תחול רגולציה ייעודית </w:t>
      </w:r>
      <w:r>
        <w:rPr/>
        <w:t>-</w:t>
      </w:r>
      <w:r>
        <w:rPr>
          <w:spacing w:val="1"/>
          <w:rtl/>
        </w:rPr>
        <w:t> </w:t>
      </w:r>
      <w:r>
        <w:rPr>
          <w:rtl/>
        </w:rPr>
        <w:t>נותני</w:t>
      </w:r>
      <w:r>
        <w:rPr>
          <w:spacing w:val="-7"/>
          <w:rtl/>
        </w:rPr>
        <w:t> </w:t>
      </w:r>
      <w:r>
        <w:rPr>
          <w:rtl/>
        </w:rPr>
        <w:t>שירותי</w:t>
      </w:r>
      <w:r>
        <w:rPr>
          <w:spacing w:val="-7"/>
          <w:rtl/>
        </w:rPr>
        <w:t> </w:t>
      </w:r>
      <w:r>
        <w:rPr>
          <w:rtl/>
        </w:rPr>
        <w:t>מידע</w:t>
      </w:r>
      <w:r>
        <w:rPr>
          <w:spacing w:val="-7"/>
          <w:rtl/>
        </w:rPr>
        <w:t> </w:t>
      </w:r>
      <w:r>
        <w:rPr>
          <w:rtl/>
        </w:rPr>
        <w:t>פיננסי</w:t>
      </w:r>
      <w:r>
        <w:rPr>
          <w:spacing w:val="-5"/>
          <w:rtl/>
        </w:rPr>
        <w:t> </w:t>
      </w:r>
      <w:r>
        <w:rPr/>
        <w:t>-</w:t>
      </w:r>
      <w:r>
        <w:rPr>
          <w:rtl/>
        </w:rPr>
        <w:t> לקבל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בהסכמת</w:t>
      </w:r>
      <w:r>
        <w:rPr>
          <w:spacing w:val="-7"/>
          <w:rtl/>
        </w:rPr>
        <w:t> </w:t>
      </w:r>
      <w:r>
        <w:rPr>
          <w:rtl/>
        </w:rPr>
        <w:t>לקוח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גישה</w:t>
      </w:r>
      <w:r>
        <w:rPr>
          <w:spacing w:val="-4"/>
          <w:rtl/>
        </w:rPr>
        <w:t> </w:t>
      </w:r>
      <w:r>
        <w:rPr>
          <w:rtl/>
        </w:rPr>
        <w:t>מקוונת</w:t>
      </w:r>
      <w:r>
        <w:rPr>
          <w:spacing w:val="-7"/>
          <w:rtl/>
        </w:rPr>
        <w:t> </w:t>
      </w:r>
      <w:r>
        <w:rPr>
          <w:rtl/>
        </w:rPr>
        <w:t>למידע</w:t>
      </w:r>
      <w:r>
        <w:rPr>
          <w:spacing w:val="-7"/>
          <w:rtl/>
        </w:rPr>
        <w:t> </w:t>
      </w:r>
      <w:r>
        <w:rPr>
          <w:rtl/>
        </w:rPr>
        <w:t>פיננסי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לקוח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בסיס</w:t>
      </w:r>
      <w:r>
        <w:rPr>
          <w:spacing w:val="-7"/>
          <w:rtl/>
        </w:rPr>
        <w:t> </w:t>
      </w:r>
      <w:r>
        <w:rPr>
          <w:rtl/>
        </w:rPr>
        <w:t>מיד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זה יוכלו נותני שירותי מידע פיננסי להציע מגוון של שירותים</w:t>
      </w:r>
      <w:r>
        <w:rPr/>
        <w:t>,</w:t>
      </w:r>
      <w:r>
        <w:rPr>
          <w:rtl/>
        </w:rPr>
        <w:t> ובכללם</w:t>
      </w:r>
      <w:r>
        <w:rPr/>
        <w:t>:</w:t>
      </w:r>
      <w:r>
        <w:rPr>
          <w:rtl/>
        </w:rPr>
        <w:t> ריכוז כלל המידע במקום אחד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השוואת עלויות בין גופים פיננסיים שונים</w:t>
      </w:r>
      <w:r>
        <w:rPr/>
        <w:t>,</w:t>
      </w:r>
      <w:r>
        <w:rPr>
          <w:rtl/>
        </w:rPr>
        <w:t> העברת מידע לגופים פיננסיים במטרה לקבל הצעות ערך</w:t>
      </w:r>
      <w:r>
        <w:rPr>
          <w:spacing w:val="1"/>
          <w:rtl/>
        </w:rPr>
        <w:t> </w:t>
      </w:r>
      <w:r>
        <w:rPr>
          <w:rtl/>
        </w:rPr>
        <w:t>עבור הלקוח </w:t>
      </w:r>
      <w:r>
        <w:rPr/>
        <w:t>(</w:t>
      </w:r>
      <w:r>
        <w:rPr>
          <w:rtl/>
        </w:rPr>
        <w:t>כלומר</w:t>
      </w:r>
      <w:r>
        <w:rPr/>
        <w:t>,</w:t>
      </w:r>
      <w:r>
        <w:rPr>
          <w:rtl/>
        </w:rPr>
        <w:t> הצעות מחיר מתחרות</w:t>
      </w:r>
      <w:r>
        <w:rPr/>
        <w:t>)</w:t>
      </w:r>
      <w:r>
        <w:rPr>
          <w:rtl/>
        </w:rPr>
        <w:t> וכן ייעוץ פיננסי</w:t>
      </w:r>
      <w:r>
        <w:rPr/>
        <w:t>,</w:t>
      </w:r>
      <w:r>
        <w:rPr>
          <w:rtl/>
        </w:rPr>
        <w:t> כאשר אם נותן שירות מידע פיננסי הוא</w:t>
      </w:r>
      <w:r>
        <w:rPr>
          <w:spacing w:val="1"/>
          <w:rtl/>
        </w:rPr>
        <w:t> </w:t>
      </w:r>
      <w:r>
        <w:rPr>
          <w:rtl/>
        </w:rPr>
        <w:t>גם</w:t>
      </w:r>
      <w:r>
        <w:rPr>
          <w:spacing w:val="-7"/>
          <w:rtl/>
        </w:rPr>
        <w:t> </w:t>
      </w:r>
      <w:r>
        <w:rPr>
          <w:rtl/>
        </w:rPr>
        <w:t>גוף</w:t>
      </w:r>
      <w:r>
        <w:rPr>
          <w:spacing w:val="-7"/>
          <w:rtl/>
        </w:rPr>
        <w:t> </w:t>
      </w:r>
      <w:r>
        <w:rPr>
          <w:rtl/>
        </w:rPr>
        <w:t>שמספק</w:t>
      </w:r>
      <w:r>
        <w:rPr>
          <w:spacing w:val="-8"/>
          <w:rtl/>
        </w:rPr>
        <w:t> </w:t>
      </w:r>
      <w:r>
        <w:rPr>
          <w:rtl/>
        </w:rPr>
        <w:t>בעצמו</w:t>
      </w:r>
      <w:r>
        <w:rPr>
          <w:spacing w:val="-7"/>
          <w:rtl/>
        </w:rPr>
        <w:t> </w:t>
      </w:r>
      <w:r>
        <w:rPr>
          <w:rtl/>
        </w:rPr>
        <w:t>מוצרים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שירותים</w:t>
      </w:r>
      <w:r>
        <w:rPr>
          <w:spacing w:val="-4"/>
          <w:rtl/>
        </w:rPr>
        <w:t> </w:t>
      </w:r>
      <w:r>
        <w:rPr>
          <w:rtl/>
        </w:rPr>
        <w:t>פיננסיים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הוא</w:t>
      </w:r>
      <w:r>
        <w:rPr>
          <w:spacing w:val="-7"/>
          <w:rtl/>
        </w:rPr>
        <w:t> </w:t>
      </w:r>
      <w:r>
        <w:rPr>
          <w:rtl/>
        </w:rPr>
        <w:t>גם</w:t>
      </w:r>
      <w:r>
        <w:rPr>
          <w:spacing w:val="-7"/>
          <w:rtl/>
        </w:rPr>
        <w:t> </w:t>
      </w:r>
      <w:r>
        <w:rPr>
          <w:rtl/>
        </w:rPr>
        <w:t>יוכל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להציע</w:t>
      </w:r>
      <w:r>
        <w:rPr>
          <w:spacing w:val="-7"/>
          <w:rtl/>
        </w:rPr>
        <w:t> </w:t>
      </w:r>
      <w:r>
        <w:rPr>
          <w:rtl/>
        </w:rPr>
        <w:t>הצעות</w:t>
      </w:r>
      <w:r>
        <w:rPr>
          <w:spacing w:val="-7"/>
          <w:rtl/>
        </w:rPr>
        <w:t> </w:t>
      </w:r>
      <w:r>
        <w:rPr>
          <w:rtl/>
        </w:rPr>
        <w:t>ערך</w:t>
      </w:r>
      <w:r>
        <w:rPr>
          <w:spacing w:val="-8"/>
          <w:rtl/>
        </w:rPr>
        <w:t> </w:t>
      </w:r>
      <w:r>
        <w:rPr>
          <w:rtl/>
        </w:rPr>
        <w:t>מטעמו</w:t>
      </w:r>
      <w:r>
        <w:rPr>
          <w:spacing w:val="-52"/>
          <w:rtl/>
        </w:rPr>
        <w:t> </w:t>
      </w:r>
      <w:r>
        <w:rPr>
          <w:rtl/>
        </w:rPr>
        <w:t>על בסיס</w:t>
      </w:r>
      <w:r>
        <w:rPr>
          <w:spacing w:val="-1"/>
          <w:rtl/>
        </w:rPr>
        <w:t> </w:t>
      </w:r>
      <w:r>
        <w:rPr>
          <w:rtl/>
        </w:rPr>
        <w:t>המידע</w:t>
      </w:r>
      <w:r>
        <w:rPr>
          <w:spacing w:val="-1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והכל</w:t>
      </w:r>
      <w:r>
        <w:rPr>
          <w:spacing w:val="-1"/>
          <w:rtl/>
        </w:rPr>
        <w:t> </w:t>
      </w:r>
      <w:r>
        <w:rPr>
          <w:rtl/>
        </w:rPr>
        <w:t>באופן דיגיטלי</w:t>
      </w:r>
      <w:r>
        <w:rPr>
          <w:spacing w:val="-1"/>
          <w:rtl/>
        </w:rPr>
        <w:t> </w:t>
      </w:r>
      <w:r>
        <w:rPr>
          <w:rtl/>
        </w:rPr>
        <w:t>ומתקדם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התזכיר</w:t>
      </w:r>
      <w:r>
        <w:rPr>
          <w:spacing w:val="-1"/>
          <w:rtl/>
        </w:rPr>
        <w:t> </w:t>
      </w:r>
      <w:r>
        <w:rPr>
          <w:rtl/>
        </w:rPr>
        <w:t>המוצע</w:t>
      </w:r>
      <w:r>
        <w:rPr>
          <w:spacing w:val="-1"/>
          <w:rtl/>
        </w:rPr>
        <w:t> </w:t>
      </w:r>
      <w:r>
        <w:rPr>
          <w:rtl/>
        </w:rPr>
        <w:t>קובע</w:t>
      </w:r>
      <w:r>
        <w:rPr>
          <w:spacing w:val="-1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רשות</w:t>
      </w:r>
      <w:r>
        <w:rPr>
          <w:spacing w:val="-1"/>
          <w:rtl/>
        </w:rPr>
        <w:t> </w:t>
      </w:r>
      <w:r>
        <w:rPr>
          <w:rtl/>
        </w:rPr>
        <w:t>ניירות</w:t>
      </w:r>
      <w:r>
        <w:rPr>
          <w:spacing w:val="-1"/>
          <w:rtl/>
        </w:rPr>
        <w:t> </w:t>
      </w:r>
      <w:r>
        <w:rPr>
          <w:rtl/>
        </w:rPr>
        <w:t>ערך</w:t>
      </w:r>
      <w:r>
        <w:rPr>
          <w:spacing w:val="-1"/>
          <w:rtl/>
        </w:rPr>
        <w:t> </w:t>
      </w:r>
      <w:r>
        <w:rPr>
          <w:rtl/>
        </w:rPr>
        <w:t>תהי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5437" w:left="0" w:firstLine="0"/>
        <w:jc w:val="both"/>
      </w:pPr>
      <w:r>
        <w:rPr>
          <w:rtl/>
        </w:rPr>
        <w:t>הרגולטור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שירותי</w:t>
      </w:r>
      <w:r>
        <w:rPr>
          <w:spacing w:val="-4"/>
          <w:rtl/>
        </w:rPr>
        <w:t> </w:t>
      </w:r>
      <w:r>
        <w:rPr>
          <w:rtl/>
        </w:rPr>
        <w:t>מידע</w:t>
      </w:r>
      <w:r>
        <w:rPr>
          <w:spacing w:val="-5"/>
          <w:rtl/>
        </w:rPr>
        <w:t> </w:t>
      </w:r>
      <w:r>
        <w:rPr>
          <w:rtl/>
        </w:rPr>
        <w:t>פיננסי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כמו</w:t>
      </w:r>
      <w:r>
        <w:rPr>
          <w:spacing w:val="1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האסדרה</w:t>
      </w:r>
      <w:r>
        <w:rPr>
          <w:spacing w:val="18"/>
          <w:rtl/>
        </w:rPr>
        <w:t> </w:t>
      </w:r>
      <w:r>
        <w:rPr>
          <w:rtl/>
        </w:rPr>
        <w:t>תקבע</w:t>
      </w:r>
      <w:r>
        <w:rPr>
          <w:spacing w:val="23"/>
          <w:rtl/>
        </w:rPr>
        <w:t> </w:t>
      </w:r>
      <w:r>
        <w:rPr>
          <w:rtl/>
        </w:rPr>
        <w:t>כי</w:t>
      </w:r>
      <w:r>
        <w:rPr>
          <w:spacing w:val="18"/>
          <w:rtl/>
        </w:rPr>
        <w:t> </w:t>
      </w:r>
      <w:r>
        <w:rPr>
          <w:rtl/>
        </w:rPr>
        <w:t>השימוש</w:t>
      </w:r>
      <w:r>
        <w:rPr>
          <w:spacing w:val="18"/>
          <w:rtl/>
        </w:rPr>
        <w:t> </w:t>
      </w:r>
      <w:r>
        <w:rPr>
          <w:rtl/>
        </w:rPr>
        <w:t>במידע</w:t>
      </w:r>
      <w:r>
        <w:rPr>
          <w:spacing w:val="17"/>
          <w:rtl/>
        </w:rPr>
        <w:t> </w:t>
      </w:r>
      <w:r>
        <w:rPr>
          <w:rtl/>
        </w:rPr>
        <w:t>פיננסי</w:t>
      </w:r>
      <w:r>
        <w:rPr>
          <w:spacing w:val="17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לקוח</w:t>
      </w:r>
      <w:r>
        <w:rPr>
          <w:spacing w:val="17"/>
          <w:rtl/>
        </w:rPr>
        <w:t> </w:t>
      </w:r>
      <w:r>
        <w:rPr>
          <w:rtl/>
        </w:rPr>
        <w:t>יהיה</w:t>
      </w:r>
      <w:r>
        <w:rPr>
          <w:spacing w:val="22"/>
          <w:rtl/>
        </w:rPr>
        <w:t> </w:t>
      </w:r>
      <w:r>
        <w:rPr>
          <w:rtl/>
        </w:rPr>
        <w:t>לשם</w:t>
      </w:r>
      <w:r>
        <w:rPr>
          <w:spacing w:val="17"/>
          <w:rtl/>
        </w:rPr>
        <w:t> </w:t>
      </w:r>
      <w:r>
        <w:rPr>
          <w:rtl/>
        </w:rPr>
        <w:t>מתן</w:t>
      </w:r>
      <w:r>
        <w:rPr>
          <w:spacing w:val="17"/>
          <w:rtl/>
        </w:rPr>
        <w:t> </w:t>
      </w:r>
      <w:r>
        <w:rPr>
          <w:rtl/>
        </w:rPr>
        <w:t>שירות</w:t>
      </w:r>
      <w:r>
        <w:rPr>
          <w:spacing w:val="17"/>
          <w:rtl/>
        </w:rPr>
        <w:t> </w:t>
      </w:r>
      <w:r>
        <w:rPr>
          <w:rtl/>
        </w:rPr>
        <w:t>ללקוח</w:t>
      </w:r>
      <w:r>
        <w:rPr>
          <w:spacing w:val="18"/>
          <w:rtl/>
        </w:rPr>
        <w:t> </w:t>
      </w:r>
      <w:r>
        <w:rPr>
          <w:rtl/>
        </w:rPr>
        <w:t>בקשר</w:t>
      </w:r>
      <w:r>
        <w:rPr>
          <w:spacing w:val="17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התנהלותו</w:t>
      </w:r>
      <w:r>
        <w:rPr>
          <w:spacing w:val="72"/>
          <w:rtl/>
        </w:rPr>
        <w:t> </w:t>
      </w:r>
      <w:r>
        <w:rPr>
          <w:rtl/>
        </w:rPr>
        <w:t>הכלכלית</w:t>
      </w:r>
      <w:r>
        <w:rPr/>
        <w:t>-</w:t>
      </w:r>
      <w:r>
        <w:rPr>
          <w:rtl/>
        </w:rPr>
        <w:t>צרכנית</w:t>
      </w:r>
      <w:r>
        <w:rPr>
          <w:spacing w:val="70"/>
          <w:rtl/>
        </w:rPr>
        <w:t> </w:t>
      </w:r>
      <w:r>
        <w:rPr>
          <w:rtl/>
        </w:rPr>
        <w:t>ובכפוף</w:t>
      </w:r>
      <w:r>
        <w:rPr>
          <w:spacing w:val="71"/>
          <w:rtl/>
        </w:rPr>
        <w:t> </w:t>
      </w:r>
      <w:r>
        <w:rPr>
          <w:rtl/>
        </w:rPr>
        <w:t>להסכמה</w:t>
      </w:r>
      <w:r>
        <w:rPr>
          <w:spacing w:val="71"/>
          <w:rtl/>
        </w:rPr>
        <w:t> </w:t>
      </w:r>
      <w:r>
        <w:rPr>
          <w:rtl/>
        </w:rPr>
        <w:t>מפורשת</w:t>
      </w:r>
      <w:r>
        <w:rPr>
          <w:spacing w:val="72"/>
          <w:rtl/>
        </w:rPr>
        <w:t> </w:t>
      </w:r>
      <w:r>
        <w:rPr>
          <w:rtl/>
        </w:rPr>
        <w:t>של</w:t>
      </w:r>
      <w:r>
        <w:rPr>
          <w:spacing w:val="71"/>
          <w:rtl/>
        </w:rPr>
        <w:t> </w:t>
      </w:r>
      <w:r>
        <w:rPr>
          <w:rtl/>
        </w:rPr>
        <w:t>הלקוח</w:t>
      </w:r>
      <w:r>
        <w:rPr/>
        <w:t>.</w:t>
      </w:r>
      <w:r>
        <w:rPr>
          <w:spacing w:val="71"/>
          <w:rtl/>
        </w:rPr>
        <w:t> </w:t>
      </w:r>
      <w:r>
        <w:rPr>
          <w:rtl/>
        </w:rPr>
        <w:t>אסדרה</w:t>
      </w:r>
      <w:r>
        <w:rPr>
          <w:spacing w:val="70"/>
          <w:rtl/>
        </w:rPr>
        <w:t> </w:t>
      </w:r>
      <w:r>
        <w:rPr>
          <w:rtl/>
        </w:rPr>
        <w:t>זו</w:t>
      </w:r>
      <w:r>
        <w:rPr>
          <w:spacing w:val="72"/>
          <w:rtl/>
        </w:rPr>
        <w:t> </w:t>
      </w:r>
      <w:r>
        <w:rPr>
          <w:rtl/>
        </w:rPr>
        <w:t>תאפשר</w:t>
      </w:r>
      <w:r>
        <w:rPr>
          <w:spacing w:val="70"/>
          <w:rtl/>
        </w:rPr>
        <w:t> </w:t>
      </w:r>
      <w:r>
        <w:rPr>
          <w:rtl/>
        </w:rPr>
        <w:t>גמישו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7" w:hanging="1"/>
        <w:jc w:val="left"/>
      </w:pPr>
      <w:r>
        <w:rPr>
          <w:rtl/>
        </w:rPr>
        <w:t>טכנולוגית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והיא</w:t>
      </w:r>
      <w:r>
        <w:rPr>
          <w:spacing w:val="-11"/>
          <w:rtl/>
        </w:rPr>
        <w:t> </w:t>
      </w:r>
      <w:r>
        <w:rPr>
          <w:rtl/>
        </w:rPr>
        <w:t>קובעת</w:t>
      </w:r>
      <w:r>
        <w:rPr>
          <w:spacing w:val="-10"/>
          <w:rtl/>
        </w:rPr>
        <w:t> </w:t>
      </w:r>
      <w:r>
        <w:rPr>
          <w:rtl/>
        </w:rPr>
        <w:t>הוראות</w:t>
      </w:r>
      <w:r>
        <w:rPr>
          <w:spacing w:val="-11"/>
          <w:rtl/>
        </w:rPr>
        <w:t> </w:t>
      </w:r>
      <w:r>
        <w:rPr>
          <w:rtl/>
        </w:rPr>
        <w:t>רבות</w:t>
      </w:r>
      <w:r>
        <w:rPr>
          <w:spacing w:val="-10"/>
          <w:rtl/>
        </w:rPr>
        <w:t> </w:t>
      </w:r>
      <w:r>
        <w:rPr>
          <w:rtl/>
        </w:rPr>
        <w:t>המבטיחות</w:t>
      </w:r>
      <w:r>
        <w:rPr>
          <w:spacing w:val="-11"/>
          <w:rtl/>
        </w:rPr>
        <w:t> </w:t>
      </w:r>
      <w:r>
        <w:rPr>
          <w:rtl/>
        </w:rPr>
        <w:t>הגנה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פרטיות</w:t>
      </w:r>
      <w:r>
        <w:rPr>
          <w:spacing w:val="-10"/>
          <w:rtl/>
        </w:rPr>
        <w:t> </w:t>
      </w:r>
      <w:r>
        <w:rPr>
          <w:rtl/>
        </w:rPr>
        <w:t>הלקוח</w:t>
      </w:r>
      <w:r>
        <w:rPr>
          <w:spacing w:val="-11"/>
          <w:rtl/>
        </w:rPr>
        <w:t> </w:t>
      </w:r>
      <w:r>
        <w:rPr>
          <w:rtl/>
        </w:rPr>
        <w:t>ועל</w:t>
      </w:r>
      <w:r>
        <w:rPr>
          <w:spacing w:val="-9"/>
          <w:rtl/>
        </w:rPr>
        <w:t> </w:t>
      </w:r>
      <w:r>
        <w:rPr>
          <w:rtl/>
        </w:rPr>
        <w:t>המידע</w:t>
      </w:r>
      <w:r>
        <w:rPr>
          <w:spacing w:val="-11"/>
          <w:rtl/>
        </w:rPr>
        <w:t> </w:t>
      </w:r>
      <w:r>
        <w:rPr>
          <w:rtl/>
        </w:rPr>
        <w:t>הפיננסי</w:t>
      </w:r>
      <w:r>
        <w:rPr>
          <w:spacing w:val="-10"/>
          <w:rtl/>
        </w:rPr>
        <w:t> </w:t>
      </w:r>
      <w:r>
        <w:rPr>
          <w:rtl/>
        </w:rPr>
        <w:t>שלו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כמו</w:t>
      </w:r>
      <w:r>
        <w:rPr>
          <w:spacing w:val="-5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במטרה</w:t>
      </w:r>
      <w:r>
        <w:rPr>
          <w:spacing w:val="-7"/>
          <w:rtl/>
        </w:rPr>
        <w:t> </w:t>
      </w:r>
      <w:r>
        <w:rPr>
          <w:rtl/>
        </w:rPr>
        <w:t>למנוע</w:t>
      </w:r>
      <w:r>
        <w:rPr>
          <w:spacing w:val="-6"/>
          <w:rtl/>
        </w:rPr>
        <w:t> </w:t>
      </w:r>
      <w:r>
        <w:rPr>
          <w:rtl/>
        </w:rPr>
        <w:t>ניגודי</w:t>
      </w:r>
      <w:r>
        <w:rPr>
          <w:spacing w:val="-6"/>
          <w:rtl/>
        </w:rPr>
        <w:t> </w:t>
      </w:r>
      <w:r>
        <w:rPr>
          <w:rtl/>
        </w:rPr>
        <w:t>עניינים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נותן</w:t>
      </w:r>
      <w:r>
        <w:rPr>
          <w:spacing w:val="-6"/>
          <w:rtl/>
        </w:rPr>
        <w:t> </w:t>
      </w:r>
      <w:r>
        <w:rPr>
          <w:rtl/>
        </w:rPr>
        <w:t>שירות</w:t>
      </w:r>
      <w:r>
        <w:rPr>
          <w:spacing w:val="-7"/>
          <w:rtl/>
        </w:rPr>
        <w:t> </w:t>
      </w:r>
      <w:r>
        <w:rPr>
          <w:rtl/>
        </w:rPr>
        <w:t>לבין</w:t>
      </w:r>
      <w:r>
        <w:rPr>
          <w:spacing w:val="-5"/>
          <w:rtl/>
        </w:rPr>
        <w:t> </w:t>
      </w:r>
      <w:r>
        <w:rPr>
          <w:rtl/>
        </w:rPr>
        <w:t>לקוח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לקבוע</w:t>
      </w:r>
      <w:r>
        <w:rPr>
          <w:spacing w:val="-5"/>
          <w:rtl/>
        </w:rPr>
        <w:t> </w:t>
      </w:r>
      <w:r>
        <w:rPr>
          <w:rtl/>
        </w:rPr>
        <w:t>מגבלות</w:t>
      </w:r>
      <w:r>
        <w:rPr>
          <w:spacing w:val="-6"/>
          <w:rtl/>
        </w:rPr>
        <w:t> </w:t>
      </w:r>
      <w:r>
        <w:rPr>
          <w:rtl/>
        </w:rPr>
        <w:t>שיחולו</w:t>
      </w:r>
      <w:r>
        <w:rPr>
          <w:spacing w:val="-6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180" w:left="315" w:firstLine="0"/>
        <w:jc w:val="left"/>
      </w:pPr>
      <w:r>
        <w:rPr>
          <w:rtl/>
        </w:rPr>
        <w:t>נותן</w:t>
      </w:r>
      <w:r>
        <w:rPr>
          <w:spacing w:val="-3"/>
          <w:rtl/>
        </w:rPr>
        <w:t> </w:t>
      </w:r>
      <w:r>
        <w:rPr>
          <w:rtl/>
        </w:rPr>
        <w:t>שירות</w:t>
      </w:r>
      <w:r>
        <w:rPr>
          <w:spacing w:val="-3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פיננסי</w:t>
      </w:r>
      <w:r>
        <w:rPr>
          <w:spacing w:val="-3"/>
          <w:rtl/>
        </w:rPr>
        <w:t> </w:t>
      </w:r>
      <w:r>
        <w:rPr>
          <w:rtl/>
        </w:rPr>
        <w:t>בעניין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פעולות</w:t>
      </w:r>
      <w:r>
        <w:rPr>
          <w:spacing w:val="-3"/>
          <w:rtl/>
        </w:rPr>
        <w:t> </w:t>
      </w:r>
      <w:r>
        <w:rPr>
          <w:rtl/>
        </w:rPr>
        <w:t>שמעמידות אותו</w:t>
      </w:r>
      <w:r>
        <w:rPr>
          <w:spacing w:val="-4"/>
          <w:rtl/>
        </w:rPr>
        <w:t> </w:t>
      </w:r>
      <w:r>
        <w:rPr>
          <w:rtl/>
        </w:rPr>
        <w:t>במצב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ניגוד</w:t>
      </w:r>
      <w:r>
        <w:rPr>
          <w:spacing w:val="-4"/>
          <w:rtl/>
        </w:rPr>
        <w:t> </w:t>
      </w:r>
      <w:r>
        <w:rPr>
          <w:rtl/>
        </w:rPr>
        <w:t>עניינים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5" w:firstLine="0"/>
        <w:jc w:val="right"/>
      </w:pPr>
      <w:r>
        <w:rPr>
          <w:rtl/>
        </w:rPr>
        <w:t>יצוין</w:t>
      </w:r>
      <w:r>
        <w:rPr>
          <w:spacing w:val="4"/>
          <w:rtl/>
        </w:rPr>
        <w:t> </w:t>
      </w:r>
      <w:r>
        <w:rPr>
          <w:rtl/>
        </w:rPr>
        <w:t>כי</w:t>
      </w:r>
      <w:r>
        <w:rPr>
          <w:spacing w:val="3"/>
          <w:rtl/>
        </w:rPr>
        <w:t> </w:t>
      </w:r>
      <w:r>
        <w:rPr>
          <w:rtl/>
        </w:rPr>
        <w:t>בשלב</w:t>
      </w:r>
      <w:r>
        <w:rPr>
          <w:spacing w:val="4"/>
          <w:rtl/>
        </w:rPr>
        <w:t> </w:t>
      </w:r>
      <w:r>
        <w:rPr>
          <w:rtl/>
        </w:rPr>
        <w:t>הראשון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בדומה</w:t>
      </w:r>
      <w:r>
        <w:rPr>
          <w:spacing w:val="3"/>
          <w:rtl/>
        </w:rPr>
        <w:t> </w:t>
      </w:r>
      <w:r>
        <w:rPr>
          <w:rtl/>
        </w:rPr>
        <w:t>להוראות</w:t>
      </w:r>
      <w:r>
        <w:rPr>
          <w:spacing w:val="4"/>
          <w:rtl/>
        </w:rPr>
        <w:t> </w:t>
      </w:r>
      <w:r>
        <w:rPr>
          <w:rtl/>
        </w:rPr>
        <w:t>הדירקטיבה</w:t>
      </w:r>
      <w:r>
        <w:rPr>
          <w:spacing w:val="3"/>
          <w:rtl/>
        </w:rPr>
        <w:t> </w:t>
      </w:r>
      <w:r>
        <w:rPr>
          <w:rtl/>
        </w:rPr>
        <w:t>האירופית</w:t>
      </w:r>
      <w:r>
        <w:rPr>
          <w:spacing w:val="4"/>
          <w:rtl/>
        </w:rPr>
        <w:t> </w:t>
      </w:r>
      <w:r>
        <w:rPr>
          <w:rtl/>
        </w:rPr>
        <w:t>השנייה</w:t>
      </w:r>
      <w:r>
        <w:rPr>
          <w:spacing w:val="3"/>
          <w:rtl/>
        </w:rPr>
        <w:t> </w:t>
      </w:r>
      <w:r>
        <w:rPr>
          <w:rtl/>
        </w:rPr>
        <w:t>בדבר</w:t>
      </w:r>
      <w:r>
        <w:rPr>
          <w:spacing w:val="4"/>
          <w:rtl/>
        </w:rPr>
        <w:t> </w:t>
      </w:r>
      <w:r>
        <w:rPr>
          <w:rtl/>
        </w:rPr>
        <w:t>שירותי</w:t>
      </w:r>
      <w:r>
        <w:rPr>
          <w:spacing w:val="3"/>
          <w:rtl/>
        </w:rPr>
        <w:t> </w:t>
      </w:r>
      <w:r>
        <w:rPr>
          <w:rtl/>
        </w:rPr>
        <w:t>תשלום</w:t>
      </w:r>
      <w:r>
        <w:rPr>
          <w:spacing w:val="3"/>
          <w:rtl/>
        </w:rPr>
        <w:t> </w:t>
      </w:r>
      <w:r>
        <w:rPr/>
        <w:t>,)</w:t>
      </w:r>
      <w:r>
        <w:rPr>
          <w:sz w:val="20"/>
          <w:szCs w:val="20"/>
        </w:rPr>
        <w:t>PSD2</w:t>
      </w:r>
      <w:r>
        <w:rPr/>
        <w:t>(</w:t>
      </w:r>
      <w:r>
        <w:rPr>
          <w:spacing w:val="-51"/>
          <w:rtl/>
        </w:rPr>
        <w:t> </w:t>
      </w:r>
      <w:r>
        <w:rPr>
          <w:rtl/>
        </w:rPr>
        <w:t>החובה</w:t>
      </w:r>
      <w:r>
        <w:rPr>
          <w:spacing w:val="34"/>
          <w:rtl/>
        </w:rPr>
        <w:t> </w:t>
      </w:r>
      <w:r>
        <w:rPr>
          <w:rtl/>
        </w:rPr>
        <w:t>לאפשר</w:t>
      </w:r>
      <w:r>
        <w:rPr>
          <w:spacing w:val="34"/>
          <w:rtl/>
        </w:rPr>
        <w:t> </w:t>
      </w:r>
      <w:r>
        <w:rPr>
          <w:rtl/>
        </w:rPr>
        <w:t>לנותני</w:t>
      </w:r>
      <w:r>
        <w:rPr>
          <w:spacing w:val="33"/>
          <w:rtl/>
        </w:rPr>
        <w:t> </w:t>
      </w:r>
      <w:r>
        <w:rPr>
          <w:rtl/>
        </w:rPr>
        <w:t>שירותי</w:t>
      </w:r>
      <w:r>
        <w:rPr>
          <w:spacing w:val="35"/>
          <w:rtl/>
        </w:rPr>
        <w:t> </w:t>
      </w:r>
      <w:r>
        <w:rPr>
          <w:rtl/>
        </w:rPr>
        <w:t>מידע</w:t>
      </w:r>
      <w:r>
        <w:rPr>
          <w:spacing w:val="34"/>
          <w:rtl/>
        </w:rPr>
        <w:t> </w:t>
      </w:r>
      <w:r>
        <w:rPr>
          <w:rtl/>
        </w:rPr>
        <w:t>פיננסי</w:t>
      </w:r>
      <w:r>
        <w:rPr>
          <w:spacing w:val="34"/>
          <w:rtl/>
        </w:rPr>
        <w:t> </w:t>
      </w:r>
      <w:r>
        <w:rPr>
          <w:rtl/>
        </w:rPr>
        <w:t>גישה</w:t>
      </w:r>
      <w:r>
        <w:rPr>
          <w:spacing w:val="34"/>
          <w:rtl/>
        </w:rPr>
        <w:t> </w:t>
      </w:r>
      <w:r>
        <w:rPr>
          <w:rtl/>
        </w:rPr>
        <w:t>מקוונת</w:t>
      </w:r>
      <w:r>
        <w:rPr>
          <w:spacing w:val="36"/>
          <w:rtl/>
        </w:rPr>
        <w:t> </w:t>
      </w:r>
      <w:r>
        <w:rPr>
          <w:rtl/>
        </w:rPr>
        <w:t>למידע</w:t>
      </w:r>
      <w:r>
        <w:rPr>
          <w:spacing w:val="34"/>
          <w:rtl/>
        </w:rPr>
        <w:t> </w:t>
      </w:r>
      <w:r>
        <w:rPr>
          <w:rtl/>
        </w:rPr>
        <w:t>הפיננסי</w:t>
      </w:r>
      <w:r>
        <w:rPr>
          <w:spacing w:val="34"/>
          <w:rtl/>
        </w:rPr>
        <w:t> </w:t>
      </w:r>
      <w:r>
        <w:rPr>
          <w:rtl/>
        </w:rPr>
        <w:t>תוטל</w:t>
      </w:r>
      <w:r>
        <w:rPr>
          <w:spacing w:val="34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גופים</w:t>
      </w:r>
      <w:r>
        <w:rPr>
          <w:spacing w:val="33"/>
          <w:rtl/>
        </w:rPr>
        <w:t> </w:t>
      </w:r>
      <w:r>
        <w:rPr>
          <w:rtl/>
        </w:rPr>
        <w:t>פיננסיי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מפוקחים</w:t>
      </w:r>
      <w:r>
        <w:rPr>
          <w:spacing w:val="12"/>
          <w:rtl/>
        </w:rPr>
        <w:t> </w:t>
      </w:r>
      <w:r>
        <w:rPr>
          <w:rtl/>
        </w:rPr>
        <w:t>המציעים</w:t>
      </w:r>
      <w:r>
        <w:rPr>
          <w:spacing w:val="13"/>
          <w:rtl/>
        </w:rPr>
        <w:t> </w:t>
      </w:r>
      <w:r>
        <w:rPr>
          <w:rtl/>
        </w:rPr>
        <w:t>שירותים</w:t>
      </w:r>
      <w:r>
        <w:rPr>
          <w:spacing w:val="9"/>
          <w:rtl/>
        </w:rPr>
        <w:t> </w:t>
      </w:r>
      <w:r>
        <w:rPr>
          <w:rtl/>
        </w:rPr>
        <w:t>בנקאיים</w:t>
      </w:r>
      <w:r>
        <w:rPr>
          <w:spacing w:val="18"/>
          <w:rtl/>
        </w:rPr>
        <w:t> </w:t>
      </w:r>
      <w:r>
        <w:rPr/>
        <w:t>(</w:t>
      </w:r>
      <w:r>
        <w:rPr>
          <w:rtl/>
        </w:rPr>
        <w:t>ניהול</w:t>
      </w:r>
      <w:r>
        <w:rPr>
          <w:spacing w:val="13"/>
          <w:rtl/>
        </w:rPr>
        <w:t> </w:t>
      </w:r>
      <w:r>
        <w:rPr>
          <w:rtl/>
        </w:rPr>
        <w:t>חשבון</w:t>
      </w:r>
      <w:r>
        <w:rPr>
          <w:spacing w:val="12"/>
          <w:rtl/>
        </w:rPr>
        <w:t> </w:t>
      </w:r>
      <w:r>
        <w:rPr>
          <w:rtl/>
        </w:rPr>
        <w:t>עו</w:t>
      </w:r>
      <w:r>
        <w:rPr/>
        <w:t>"</w:t>
      </w:r>
      <w:r>
        <w:rPr>
          <w:rtl/>
        </w:rPr>
        <w:t>ש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תשלומים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אשראי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פקדונות</w:t>
      </w:r>
      <w:r>
        <w:rPr>
          <w:spacing w:val="10"/>
          <w:rtl/>
        </w:rPr>
        <w:t> </w:t>
      </w:r>
      <w:r>
        <w:rPr>
          <w:rtl/>
        </w:rPr>
        <w:t>וניירות</w:t>
      </w:r>
      <w:r>
        <w:rPr>
          <w:spacing w:val="11"/>
          <w:rtl/>
        </w:rPr>
        <w:t> </w:t>
      </w:r>
      <w:r>
        <w:rPr>
          <w:rtl/>
        </w:rPr>
        <w:t>ערך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בהדרגה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ניתן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להחיל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החובה</w:t>
      </w:r>
      <w:r>
        <w:rPr>
          <w:spacing w:val="-12"/>
          <w:rtl/>
        </w:rPr>
        <w:t> </w:t>
      </w:r>
      <w:r>
        <w:rPr>
          <w:rtl/>
        </w:rPr>
        <w:t>האמורה</w:t>
      </w:r>
      <w:r>
        <w:rPr>
          <w:spacing w:val="-11"/>
          <w:rtl/>
        </w:rPr>
        <w:t> </w:t>
      </w:r>
      <w:r>
        <w:rPr>
          <w:rtl/>
        </w:rPr>
        <w:t>לגבי</w:t>
      </w:r>
      <w:r>
        <w:rPr>
          <w:spacing w:val="-13"/>
          <w:rtl/>
        </w:rPr>
        <w:t> </w:t>
      </w:r>
      <w:r>
        <w:rPr>
          <w:rtl/>
        </w:rPr>
        <w:t>שירותים</w:t>
      </w:r>
      <w:r>
        <w:rPr>
          <w:spacing w:val="-12"/>
          <w:rtl/>
        </w:rPr>
        <w:t> </w:t>
      </w:r>
      <w:r>
        <w:rPr>
          <w:spacing w:val="-1"/>
          <w:rtl/>
        </w:rPr>
        <w:t>פיננסיים</w:t>
      </w:r>
      <w:r>
        <w:rPr>
          <w:spacing w:val="-13"/>
          <w:rtl/>
        </w:rPr>
        <w:t> </w:t>
      </w:r>
      <w:r>
        <w:rPr>
          <w:spacing w:val="-1"/>
          <w:rtl/>
        </w:rPr>
        <w:t>נוספים</w:t>
      </w:r>
      <w:r>
        <w:rPr>
          <w:spacing w:val="-11"/>
          <w:rtl/>
        </w:rPr>
        <w:t> </w:t>
      </w:r>
      <w:r>
        <w:rPr>
          <w:spacing w:val="-1"/>
          <w:rtl/>
        </w:rPr>
        <w:t>דוגמת</w:t>
      </w:r>
      <w:r>
        <w:rPr>
          <w:spacing w:val="-12"/>
          <w:rtl/>
        </w:rPr>
        <w:t> </w:t>
      </w:r>
      <w:r>
        <w:rPr>
          <w:spacing w:val="-1"/>
          <w:rtl/>
        </w:rPr>
        <w:t>קופות</w:t>
      </w:r>
      <w:r>
        <w:rPr>
          <w:spacing w:val="-13"/>
          <w:rtl/>
        </w:rPr>
        <w:t> </w:t>
      </w:r>
      <w:r>
        <w:rPr>
          <w:spacing w:val="-1"/>
          <w:rtl/>
        </w:rPr>
        <w:t>גמל</w:t>
      </w:r>
      <w:r>
        <w:rPr>
          <w:spacing w:val="-13"/>
          <w:rtl/>
        </w:rPr>
        <w:t> </w:t>
      </w:r>
      <w:r>
        <w:rPr>
          <w:spacing w:val="-1"/>
          <w:rtl/>
        </w:rPr>
        <w:t>וביטוח</w:t>
      </w:r>
      <w:r>
        <w:rPr>
          <w:spacing w:val="-1"/>
        </w:rPr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323" w:firstLine="0"/>
        <w:jc w:val="left"/>
      </w:pPr>
      <w:r>
        <w:rPr>
          <w:rtl/>
        </w:rPr>
        <w:t>זאת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במטרה</w:t>
      </w:r>
      <w:r>
        <w:rPr>
          <w:spacing w:val="6"/>
          <w:rtl/>
        </w:rPr>
        <w:t> </w:t>
      </w:r>
      <w:r>
        <w:rPr>
          <w:rtl/>
        </w:rPr>
        <w:t>שללקוחות</w:t>
      </w:r>
      <w:r>
        <w:rPr>
          <w:spacing w:val="6"/>
          <w:rtl/>
        </w:rPr>
        <w:t> </w:t>
      </w:r>
      <w:r>
        <w:rPr>
          <w:rtl/>
        </w:rPr>
        <w:t>תהיה</w:t>
      </w:r>
      <w:r>
        <w:rPr>
          <w:spacing w:val="6"/>
          <w:rtl/>
        </w:rPr>
        <w:t> </w:t>
      </w:r>
      <w:r>
        <w:rPr>
          <w:rtl/>
        </w:rPr>
        <w:t>גישה</w:t>
      </w:r>
      <w:r>
        <w:rPr>
          <w:spacing w:val="5"/>
          <w:rtl/>
        </w:rPr>
        <w:t> </w:t>
      </w:r>
      <w:r>
        <w:rPr>
          <w:rtl/>
        </w:rPr>
        <w:t>פשוטה</w:t>
      </w:r>
      <w:r>
        <w:rPr>
          <w:spacing w:val="5"/>
          <w:rtl/>
        </w:rPr>
        <w:t> </w:t>
      </w:r>
      <w:r>
        <w:rPr>
          <w:rtl/>
        </w:rPr>
        <w:t>ונוחה</w:t>
      </w:r>
      <w:r>
        <w:rPr>
          <w:spacing w:val="6"/>
          <w:rtl/>
        </w:rPr>
        <w:t> </w:t>
      </w:r>
      <w:r>
        <w:rPr>
          <w:rtl/>
        </w:rPr>
        <w:t>לכלל</w:t>
      </w:r>
      <w:r>
        <w:rPr>
          <w:spacing w:val="8"/>
          <w:rtl/>
        </w:rPr>
        <w:t> </w:t>
      </w:r>
      <w:r>
        <w:rPr>
          <w:rtl/>
        </w:rPr>
        <w:t>המידע</w:t>
      </w:r>
      <w:r>
        <w:rPr>
          <w:spacing w:val="5"/>
          <w:rtl/>
        </w:rPr>
        <w:t> </w:t>
      </w:r>
      <w:r>
        <w:rPr>
          <w:rtl/>
        </w:rPr>
        <w:t>הפיננסי</w:t>
      </w:r>
      <w:r>
        <w:rPr>
          <w:spacing w:val="6"/>
          <w:rtl/>
        </w:rPr>
        <w:t> </w:t>
      </w:r>
      <w:r>
        <w:rPr>
          <w:rtl/>
        </w:rPr>
        <w:t>שלהם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ובהלימה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6"/>
          <w:rtl/>
        </w:rPr>
        <w:t> </w:t>
      </w:r>
      <w:r>
        <w:rPr>
          <w:rtl/>
        </w:rPr>
        <w:t>המגמ</w:t>
      </w:r>
      <w:r>
        <w:rPr>
          <w:rtl/>
        </w:rPr>
        <w:t>ה</w:t>
      </w:r>
    </w:p>
    <w:p>
      <w:pPr>
        <w:pStyle w:val="BodyText"/>
        <w:bidi/>
        <w:ind w:right="180" w:left="317" w:firstLine="0"/>
        <w:jc w:val="left"/>
      </w:pPr>
      <w:r>
        <w:rPr>
          <w:rtl/>
        </w:rPr>
        <w:t>בעולם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שבמסגרתה</w:t>
      </w:r>
      <w:r>
        <w:rPr>
          <w:spacing w:val="-5"/>
          <w:rtl/>
        </w:rPr>
        <w:t> </w:t>
      </w:r>
      <w:r>
        <w:rPr>
          <w:rtl/>
        </w:rPr>
        <w:t>פועלות</w:t>
      </w:r>
      <w:r>
        <w:rPr>
          <w:spacing w:val="-1"/>
          <w:rtl/>
        </w:rPr>
        <w:t> </w:t>
      </w:r>
      <w:r>
        <w:rPr>
          <w:rtl/>
        </w:rPr>
        <w:t>מדינות</w:t>
      </w:r>
      <w:r>
        <w:rPr>
          <w:spacing w:val="-5"/>
          <w:rtl/>
        </w:rPr>
        <w:t> </w:t>
      </w:r>
      <w:r>
        <w:rPr>
          <w:rtl/>
        </w:rPr>
        <w:t>שונות</w:t>
      </w:r>
      <w:r>
        <w:rPr>
          <w:spacing w:val="-4"/>
          <w:rtl/>
        </w:rPr>
        <w:t> </w:t>
      </w:r>
      <w:r>
        <w:rPr>
          <w:rtl/>
        </w:rPr>
        <w:t>להחיל</w:t>
      </w:r>
      <w:r>
        <w:rPr>
          <w:spacing w:val="-5"/>
          <w:rtl/>
        </w:rPr>
        <w:t> </w:t>
      </w:r>
      <w:r>
        <w:rPr>
          <w:rtl/>
        </w:rPr>
        <w:t>הסדרה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גופים</w:t>
      </w:r>
      <w:r>
        <w:rPr>
          <w:spacing w:val="-4"/>
          <w:rtl/>
        </w:rPr>
        <w:t> </w:t>
      </w:r>
      <w:r>
        <w:rPr>
          <w:rtl/>
        </w:rPr>
        <w:t>פיננסיים</w:t>
      </w:r>
      <w:r>
        <w:rPr>
          <w:spacing w:val="-5"/>
          <w:rtl/>
        </w:rPr>
        <w:t> </w:t>
      </w:r>
      <w:r>
        <w:rPr>
          <w:rtl/>
        </w:rPr>
        <w:t>נוספים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הנגשת המידע הפיננסי של לקוחות המצוי בידי מקורות מידע פיננסיים לגופים פיננסיים אחרים צפויה</w:t>
      </w:r>
      <w:r>
        <w:rPr>
          <w:spacing w:val="1"/>
          <w:rtl/>
        </w:rPr>
        <w:t> </w:t>
      </w:r>
      <w:r>
        <w:rPr>
          <w:rtl/>
        </w:rPr>
        <w:t>להסיר חסמים למעבר בין ספקים פיננסיים שונים ולעודד את התחרות ואת פיתוח השווקים והשירותים</w:t>
      </w:r>
      <w:r>
        <w:rPr>
          <w:spacing w:val="1"/>
          <w:rtl/>
        </w:rPr>
        <w:t> </w:t>
      </w:r>
      <w:r>
        <w:rPr>
          <w:rtl/>
        </w:rPr>
        <w:t>במערכת הפיננסית</w:t>
      </w:r>
      <w:r>
        <w:rPr/>
        <w:t>.</w:t>
      </w:r>
      <w:r>
        <w:rPr>
          <w:rtl/>
        </w:rPr>
        <w:t> מצד הלקוחות</w:t>
      </w:r>
      <w:r>
        <w:rPr/>
        <w:t>,</w:t>
      </w:r>
      <w:r>
        <w:rPr>
          <w:rtl/>
        </w:rPr>
        <w:t> אסדרה זו תאפשר להם לקבל במקום אחד ובזמן אמת תמונה מלאה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הנתונים</w:t>
      </w:r>
      <w:r>
        <w:rPr>
          <w:spacing w:val="12"/>
          <w:rtl/>
        </w:rPr>
        <w:t> </w:t>
      </w:r>
      <w:r>
        <w:rPr>
          <w:rtl/>
        </w:rPr>
        <w:t>אודותיהם</w:t>
      </w:r>
      <w:r>
        <w:rPr>
          <w:spacing w:val="11"/>
          <w:rtl/>
        </w:rPr>
        <w:t> </w:t>
      </w:r>
      <w:r>
        <w:rPr>
          <w:rtl/>
        </w:rPr>
        <w:t>המצויים</w:t>
      </w:r>
      <w:r>
        <w:rPr>
          <w:spacing w:val="12"/>
          <w:rtl/>
        </w:rPr>
        <w:t> </w:t>
      </w:r>
      <w:r>
        <w:rPr>
          <w:rtl/>
        </w:rPr>
        <w:t>בידי</w:t>
      </w:r>
      <w:r>
        <w:rPr>
          <w:spacing w:val="13"/>
          <w:rtl/>
        </w:rPr>
        <w:t> </w:t>
      </w:r>
      <w:r>
        <w:rPr>
          <w:rtl/>
        </w:rPr>
        <w:t>כלל</w:t>
      </w:r>
      <w:r>
        <w:rPr>
          <w:spacing w:val="12"/>
          <w:rtl/>
        </w:rPr>
        <w:t> </w:t>
      </w:r>
      <w:r>
        <w:rPr>
          <w:rtl/>
        </w:rPr>
        <w:t>הספקים</w:t>
      </w:r>
      <w:r>
        <w:rPr>
          <w:spacing w:val="12"/>
          <w:rtl/>
        </w:rPr>
        <w:t> </w:t>
      </w:r>
      <w:r>
        <w:rPr>
          <w:rtl/>
        </w:rPr>
        <w:t>הפיננסיים</w:t>
      </w:r>
      <w:r>
        <w:rPr>
          <w:spacing w:val="11"/>
          <w:rtl/>
        </w:rPr>
        <w:t> </w:t>
      </w:r>
      <w:r>
        <w:rPr>
          <w:rtl/>
        </w:rPr>
        <w:t>המספקים</w:t>
      </w:r>
      <w:r>
        <w:rPr>
          <w:spacing w:val="12"/>
          <w:rtl/>
        </w:rPr>
        <w:t> </w:t>
      </w:r>
      <w:r>
        <w:rPr>
          <w:rtl/>
        </w:rPr>
        <w:t>להם</w:t>
      </w:r>
      <w:r>
        <w:rPr>
          <w:spacing w:val="11"/>
          <w:rtl/>
        </w:rPr>
        <w:t> </w:t>
      </w:r>
      <w:r>
        <w:rPr>
          <w:rtl/>
        </w:rPr>
        <w:t>מוצרים</w:t>
      </w:r>
      <w:r>
        <w:rPr>
          <w:spacing w:val="12"/>
          <w:rtl/>
        </w:rPr>
        <w:t> </w:t>
      </w:r>
      <w:r>
        <w:rPr>
          <w:rtl/>
        </w:rPr>
        <w:t>ושירותים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ובכ</w:t>
      </w:r>
      <w:r>
        <w:rPr>
          <w:rtl/>
        </w:rPr>
        <w:t>ך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תקל עליהם לקבל החלטות פיננסיות מושכלות לצרוך מוצרים ושירותים פיננסיים ממגוון של ספקים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היא</w:t>
      </w:r>
      <w:r>
        <w:rPr>
          <w:spacing w:val="-8"/>
          <w:rtl/>
        </w:rPr>
        <w:t> </w:t>
      </w:r>
      <w:r>
        <w:rPr>
          <w:rtl/>
        </w:rPr>
        <w:t>תאפשר</w:t>
      </w:r>
      <w:r>
        <w:rPr>
          <w:spacing w:val="-9"/>
          <w:rtl/>
        </w:rPr>
        <w:t> </w:t>
      </w:r>
      <w:r>
        <w:rPr>
          <w:rtl/>
        </w:rPr>
        <w:t>ללקוחות</w:t>
      </w:r>
      <w:r>
        <w:rPr>
          <w:spacing w:val="-8"/>
          <w:rtl/>
        </w:rPr>
        <w:t> </w:t>
      </w:r>
      <w:r>
        <w:rPr>
          <w:rtl/>
        </w:rPr>
        <w:t>להבין</w:t>
      </w:r>
      <w:r>
        <w:rPr>
          <w:spacing w:val="-9"/>
          <w:rtl/>
        </w:rPr>
        <w:t> </w:t>
      </w:r>
      <w:r>
        <w:rPr>
          <w:rtl/>
        </w:rPr>
        <w:t>בכל</w:t>
      </w:r>
      <w:r>
        <w:rPr>
          <w:spacing w:val="-8"/>
          <w:rtl/>
        </w:rPr>
        <w:t> </w:t>
      </w:r>
      <w:r>
        <w:rPr>
          <w:rtl/>
        </w:rPr>
        <w:t>רגע</w:t>
      </w:r>
      <w:r>
        <w:rPr>
          <w:spacing w:val="-8"/>
          <w:rtl/>
        </w:rPr>
        <w:t> </w:t>
      </w:r>
      <w:r>
        <w:rPr>
          <w:rtl/>
        </w:rPr>
        <w:t>נתון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מצבם</w:t>
      </w:r>
      <w:r>
        <w:rPr>
          <w:spacing w:val="-8"/>
          <w:rtl/>
        </w:rPr>
        <w:t> </w:t>
      </w:r>
      <w:r>
        <w:rPr>
          <w:rtl/>
        </w:rPr>
        <w:t>הפיננסי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לרבות</w:t>
      </w:r>
      <w:r>
        <w:rPr>
          <w:spacing w:val="-8"/>
          <w:rtl/>
        </w:rPr>
        <w:t> </w:t>
      </w:r>
      <w:r>
        <w:rPr>
          <w:rtl/>
        </w:rPr>
        <w:t>החיובים</w:t>
      </w:r>
      <w:r>
        <w:rPr>
          <w:spacing w:val="-9"/>
          <w:rtl/>
        </w:rPr>
        <w:t> </w:t>
      </w:r>
      <w:r>
        <w:rPr>
          <w:rtl/>
        </w:rPr>
        <w:t>והזיכויים</w:t>
      </w:r>
      <w:r>
        <w:rPr>
          <w:spacing w:val="-9"/>
          <w:rtl/>
        </w:rPr>
        <w:t> </w:t>
      </w:r>
      <w:r>
        <w:rPr>
          <w:rtl/>
        </w:rPr>
        <w:t>השונים</w:t>
      </w:r>
      <w:r>
        <w:rPr>
          <w:spacing w:val="-51"/>
          <w:rtl/>
        </w:rPr>
        <w:t> </w:t>
      </w:r>
      <w:r>
        <w:rPr>
          <w:rtl/>
        </w:rPr>
        <w:t>בחשבונותיהם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ולעקוב</w:t>
      </w:r>
      <w:r>
        <w:rPr>
          <w:spacing w:val="-6"/>
          <w:rtl/>
        </w:rPr>
        <w:t> </w:t>
      </w:r>
      <w:r>
        <w:rPr>
          <w:rtl/>
        </w:rPr>
        <w:t>אחריהם</w:t>
      </w:r>
      <w:r>
        <w:rPr>
          <w:spacing w:val="-6"/>
          <w:rtl/>
        </w:rPr>
        <w:t> </w:t>
      </w:r>
      <w:r>
        <w:rPr>
          <w:rtl/>
        </w:rPr>
        <w:t>באופן</w:t>
      </w:r>
      <w:r>
        <w:rPr>
          <w:spacing w:val="-6"/>
          <w:rtl/>
        </w:rPr>
        <w:t> </w:t>
      </w:r>
      <w:r>
        <w:rPr>
          <w:rtl/>
        </w:rPr>
        <w:t>מרוכז</w:t>
      </w:r>
      <w:r>
        <w:rPr>
          <w:spacing w:val="-6"/>
          <w:rtl/>
        </w:rPr>
        <w:t> </w:t>
      </w:r>
      <w:r>
        <w:rPr>
          <w:rtl/>
        </w:rPr>
        <w:t>ושוטף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כמו</w:t>
      </w:r>
      <w:r>
        <w:rPr>
          <w:spacing w:val="-6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אסדרה</w:t>
      </w:r>
      <w:r>
        <w:rPr>
          <w:spacing w:val="-6"/>
          <w:rtl/>
        </w:rPr>
        <w:t> </w:t>
      </w:r>
      <w:r>
        <w:rPr>
          <w:rtl/>
        </w:rPr>
        <w:t>זו</w:t>
      </w:r>
      <w:r>
        <w:rPr>
          <w:spacing w:val="-7"/>
          <w:rtl/>
        </w:rPr>
        <w:t> </w:t>
      </w:r>
      <w:r>
        <w:rPr>
          <w:rtl/>
        </w:rPr>
        <w:t>תסייע</w:t>
      </w:r>
      <w:r>
        <w:rPr>
          <w:spacing w:val="-6"/>
          <w:rtl/>
        </w:rPr>
        <w:t> </w:t>
      </w:r>
      <w:r>
        <w:rPr>
          <w:rtl/>
        </w:rPr>
        <w:t>ללקוחות</w:t>
      </w:r>
      <w:r>
        <w:rPr>
          <w:spacing w:val="-5"/>
          <w:rtl/>
        </w:rPr>
        <w:t> </w:t>
      </w:r>
      <w:r>
        <w:rPr>
          <w:rtl/>
        </w:rPr>
        <w:t>להשוות</w:t>
      </w:r>
      <w:r>
        <w:rPr>
          <w:spacing w:val="-7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קל</w:t>
      </w:r>
      <w:r>
        <w:rPr/>
        <w:t>,</w:t>
      </w:r>
      <w:r>
        <w:rPr>
          <w:rtl/>
        </w:rPr>
        <w:t> מהיר ופשוט בין מוצרים ושירותים המוצעים על ידי ספקים פיננסיים שונים</w:t>
      </w:r>
      <w:r>
        <w:rPr/>
        <w:t>,</w:t>
      </w:r>
      <w:r>
        <w:rPr>
          <w:rtl/>
        </w:rPr>
        <w:t> לרבות בין עמלות</w:t>
      </w:r>
      <w:r>
        <w:rPr>
          <w:spacing w:val="1"/>
          <w:rtl/>
        </w:rPr>
        <w:t> </w:t>
      </w:r>
      <w:r>
        <w:rPr>
          <w:rtl/>
        </w:rPr>
        <w:t>וריביות על מוצרים פיננסיים</w:t>
      </w:r>
      <w:r>
        <w:rPr/>
        <w:t>,</w:t>
      </w:r>
      <w:r>
        <w:rPr>
          <w:rtl/>
        </w:rPr>
        <w:t> ולבחור את אלו המתאימים ביותר עבורם</w:t>
      </w:r>
      <w:r>
        <w:rPr/>
        <w:t>,</w:t>
      </w:r>
      <w:r>
        <w:rPr>
          <w:rtl/>
        </w:rPr>
        <w:t> וכן תאפשר להם לקבל ייעוץ</w:t>
      </w:r>
      <w:r>
        <w:rPr>
          <w:spacing w:val="1"/>
          <w:rtl/>
        </w:rPr>
        <w:t> </w:t>
      </w:r>
      <w:r>
        <w:rPr>
          <w:rtl/>
        </w:rPr>
        <w:t>פיננסי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בסיס</w:t>
      </w:r>
      <w:r>
        <w:rPr>
          <w:spacing w:val="-4"/>
          <w:rtl/>
        </w:rPr>
        <w:t> </w:t>
      </w:r>
      <w:r>
        <w:rPr>
          <w:rtl/>
        </w:rPr>
        <w:t>המידע</w:t>
      </w:r>
      <w:r>
        <w:rPr>
          <w:spacing w:val="-4"/>
          <w:rtl/>
        </w:rPr>
        <w:t> </w:t>
      </w:r>
      <w:r>
        <w:rPr>
          <w:rtl/>
        </w:rPr>
        <w:t>הפיננסי</w:t>
      </w:r>
      <w:r>
        <w:rPr>
          <w:spacing w:val="-4"/>
          <w:rtl/>
        </w:rPr>
        <w:t> </w:t>
      </w:r>
      <w:r>
        <w:rPr>
          <w:rtl/>
        </w:rPr>
        <w:t>הפרטני</w:t>
      </w:r>
      <w:r>
        <w:rPr>
          <w:spacing w:val="-4"/>
          <w:rtl/>
        </w:rPr>
        <w:t> </w:t>
      </w:r>
      <w:r>
        <w:rPr>
          <w:rtl/>
        </w:rPr>
        <w:t>שלהם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מצד</w:t>
      </w:r>
      <w:r>
        <w:rPr>
          <w:spacing w:val="-4"/>
          <w:rtl/>
        </w:rPr>
        <w:t> </w:t>
      </w:r>
      <w:r>
        <w:rPr>
          <w:rtl/>
        </w:rPr>
        <w:t>הספקים</w:t>
      </w:r>
      <w:r>
        <w:rPr>
          <w:spacing w:val="-4"/>
          <w:rtl/>
        </w:rPr>
        <w:t> </w:t>
      </w:r>
      <w:r>
        <w:rPr>
          <w:rtl/>
        </w:rPr>
        <w:t>הפיננסיים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האסדרה</w:t>
      </w:r>
      <w:r>
        <w:rPr>
          <w:spacing w:val="-4"/>
          <w:rtl/>
        </w:rPr>
        <w:t> </w:t>
      </w:r>
      <w:r>
        <w:rPr>
          <w:rtl/>
        </w:rPr>
        <w:t>המוצעת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לצד</w:t>
      </w:r>
      <w:r>
        <w:rPr>
          <w:spacing w:val="-4"/>
          <w:rtl/>
        </w:rPr>
        <w:t> </w:t>
      </w:r>
      <w:r>
        <w:rPr>
          <w:rtl/>
        </w:rPr>
        <w:t>צעדים</w:t>
      </w:r>
      <w:r>
        <w:rPr>
          <w:spacing w:val="-52"/>
          <w:rtl/>
        </w:rPr>
        <w:t> </w:t>
      </w:r>
      <w:r>
        <w:rPr>
          <w:rtl/>
        </w:rPr>
        <w:t>נוספים שקודמו בשנים האחרונות ובהם הקמת מערכת נתוני אשראי</w:t>
      </w:r>
      <w:r>
        <w:rPr/>
        <w:t>,</w:t>
      </w:r>
      <w:r>
        <w:rPr>
          <w:rtl/>
        </w:rPr>
        <w:t> תפחית את היתרון שבו מחזיקים</w:t>
      </w:r>
      <w:r>
        <w:rPr>
          <w:spacing w:val="1"/>
          <w:rtl/>
        </w:rPr>
        <w:t> </w:t>
      </w:r>
      <w:r>
        <w:rPr>
          <w:rtl/>
        </w:rPr>
        <w:t>הבנקים כתוצאה מכך שמרבית המידע הפיננסי על אודות לקוחות מרוכז בידיהם</w:t>
      </w:r>
      <w:r>
        <w:rPr/>
        <w:t>,</w:t>
      </w:r>
      <w:r>
        <w:rPr>
          <w:rtl/>
        </w:rPr>
        <w:t> ובאופן כללי יותר</w:t>
      </w:r>
      <w:r>
        <w:rPr>
          <w:spacing w:val="1"/>
          <w:rtl/>
        </w:rPr>
        <w:t> </w:t>
      </w:r>
      <w:r>
        <w:rPr>
          <w:rtl/>
        </w:rPr>
        <w:t>תאפשר לכל גורם פיננסי להיות חשוף למידע פיננסי על לקוחותיו שהסכימו לכך</w:t>
      </w:r>
      <w:r>
        <w:rPr/>
        <w:t>,</w:t>
      </w:r>
      <w:r>
        <w:rPr>
          <w:rtl/>
        </w:rPr>
        <w:t> המצוי בידי גופים</w:t>
      </w:r>
      <w:r>
        <w:rPr>
          <w:spacing w:val="1"/>
          <w:rtl/>
        </w:rPr>
        <w:t> </w:t>
      </w:r>
      <w:r>
        <w:rPr>
          <w:rtl/>
        </w:rPr>
        <w:t>המהווים מקור מידע</w:t>
      </w:r>
      <w:r>
        <w:rPr/>
        <w:t>.</w:t>
      </w:r>
      <w:r>
        <w:rPr>
          <w:rtl/>
        </w:rPr>
        <w:t> אסדרה זו תאפשר לספקים פיננסיים שונים לקבל</w:t>
      </w:r>
      <w:r>
        <w:rPr/>
        <w:t>,</w:t>
      </w:r>
      <w:r>
        <w:rPr>
          <w:rtl/>
        </w:rPr>
        <w:t> באמצעות נותני שירותי מידע</w:t>
      </w:r>
      <w:r>
        <w:rPr>
          <w:spacing w:val="1"/>
          <w:rtl/>
        </w:rPr>
        <w:t> </w:t>
      </w:r>
      <w:r>
        <w:rPr>
          <w:rtl/>
        </w:rPr>
        <w:t>פיננסי ובהסכמת לקוח</w:t>
      </w:r>
      <w:r>
        <w:rPr/>
        <w:t>,</w:t>
      </w:r>
      <w:r>
        <w:rPr>
          <w:rtl/>
        </w:rPr>
        <w:t> מידע פרטני</w:t>
      </w:r>
      <w:r>
        <w:rPr/>
        <w:t>,</w:t>
      </w:r>
      <w:r>
        <w:rPr>
          <w:rtl/>
        </w:rPr>
        <w:t> הכולל נתונים על אודות מאפייני הסיכון של הלקוח</w:t>
      </w:r>
      <w:r>
        <w:rPr/>
        <w:t>,</w:t>
      </w:r>
      <w:r>
        <w:rPr>
          <w:rtl/>
        </w:rPr>
        <w:t> המאפשרים</w:t>
      </w:r>
      <w:r>
        <w:rPr>
          <w:spacing w:val="1"/>
          <w:rtl/>
        </w:rPr>
        <w:t> </w:t>
      </w:r>
      <w:r>
        <w:rPr>
          <w:rtl/>
        </w:rPr>
        <w:t>להכיר את דפוסי הפעילות הפיננסית שלו ומאפייני הצרכנות הפיננסית הייחודיים שלו</w:t>
      </w:r>
      <w:r>
        <w:rPr/>
        <w:t>.</w:t>
      </w:r>
      <w:r>
        <w:rPr>
          <w:rtl/>
        </w:rPr>
        <w:t> כך יוכלו ספקים</w:t>
      </w:r>
      <w:r>
        <w:rPr>
          <w:spacing w:val="1"/>
          <w:rtl/>
        </w:rPr>
        <w:t> </w:t>
      </w:r>
      <w:r>
        <w:rPr>
          <w:rtl/>
        </w:rPr>
        <w:t>אלה לתמחר את הצעות הערך על בסיס מאפיינים ספציפיים של הלקוח ולהציע לו מוצרים ושירותים</w:t>
      </w:r>
      <w:r>
        <w:rPr>
          <w:spacing w:val="1"/>
          <w:rtl/>
        </w:rPr>
        <w:t> </w:t>
      </w:r>
      <w:r>
        <w:rPr>
          <w:rtl/>
        </w:rPr>
        <w:t>שונים</w:t>
      </w:r>
      <w:r>
        <w:rPr>
          <w:spacing w:val="33"/>
          <w:rtl/>
        </w:rPr>
        <w:t> </w:t>
      </w:r>
      <w:r>
        <w:rPr>
          <w:rtl/>
        </w:rPr>
        <w:t>התואמים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צרכיו</w:t>
      </w:r>
      <w:r>
        <w:rPr>
          <w:spacing w:val="34"/>
          <w:rtl/>
        </w:rPr>
        <w:t> </w:t>
      </w:r>
      <w:r>
        <w:rPr>
          <w:rtl/>
        </w:rPr>
        <w:t>הייחודיים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כמו</w:t>
      </w:r>
      <w:r>
        <w:rPr>
          <w:spacing w:val="3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האסדרה</w:t>
      </w:r>
      <w:r>
        <w:rPr>
          <w:spacing w:val="35"/>
          <w:rtl/>
        </w:rPr>
        <w:t> </w:t>
      </w:r>
      <w:r>
        <w:rPr>
          <w:rtl/>
        </w:rPr>
        <w:t>תתרום</w:t>
      </w:r>
      <w:r>
        <w:rPr>
          <w:spacing w:val="32"/>
          <w:rtl/>
        </w:rPr>
        <w:t> </w:t>
      </w:r>
      <w:r>
        <w:rPr>
          <w:rtl/>
        </w:rPr>
        <w:t>לכניסת</w:t>
      </w:r>
      <w:r>
        <w:rPr>
          <w:spacing w:val="32"/>
          <w:rtl/>
        </w:rPr>
        <w:t> </w:t>
      </w:r>
      <w:r>
        <w:rPr>
          <w:rtl/>
        </w:rPr>
        <w:t>גופים</w:t>
      </w:r>
      <w:r>
        <w:rPr>
          <w:spacing w:val="32"/>
          <w:rtl/>
        </w:rPr>
        <w:t> </w:t>
      </w:r>
      <w:r>
        <w:rPr>
          <w:rtl/>
        </w:rPr>
        <w:t>פיננסיים</w:t>
      </w:r>
      <w:r>
        <w:rPr>
          <w:spacing w:val="32"/>
          <w:rtl/>
        </w:rPr>
        <w:t> </w:t>
      </w:r>
      <w:r>
        <w:rPr>
          <w:rtl/>
        </w:rPr>
        <w:t>טכנולוגיי</w:t>
      </w:r>
      <w:r>
        <w:rPr>
          <w:rtl/>
        </w:rPr>
        <w:t>ם</w:t>
      </w:r>
    </w:p>
    <w:p>
      <w:pPr>
        <w:pStyle w:val="BodyText"/>
        <w:bidi/>
        <w:ind w:right="6344" w:left="0" w:firstLine="0"/>
        <w:jc w:val="both"/>
      </w:pPr>
      <w:r>
        <w:rPr>
          <w:rtl/>
        </w:rPr>
        <w:t>חדשניים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פינטקים</w:t>
      </w:r>
      <w:r>
        <w:rPr/>
        <w:t>)</w:t>
      </w:r>
      <w:r>
        <w:rPr>
          <w:spacing w:val="-7"/>
          <w:rtl/>
        </w:rPr>
        <w:t> </w:t>
      </w:r>
      <w:r>
        <w:rPr>
          <w:rtl/>
        </w:rPr>
        <w:t>לשוק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המהלך</w:t>
      </w:r>
      <w:r>
        <w:rPr>
          <w:spacing w:val="5"/>
          <w:rtl/>
        </w:rPr>
        <w:t> </w:t>
      </w:r>
      <w:r>
        <w:rPr>
          <w:rtl/>
        </w:rPr>
        <w:t>הוא</w:t>
      </w:r>
      <w:r>
        <w:rPr>
          <w:spacing w:val="6"/>
          <w:rtl/>
        </w:rPr>
        <w:t> </w:t>
      </w:r>
      <w:r>
        <w:rPr>
          <w:rtl/>
        </w:rPr>
        <w:t>אבן</w:t>
      </w:r>
      <w:r>
        <w:rPr>
          <w:spacing w:val="4"/>
          <w:rtl/>
        </w:rPr>
        <w:t> </w:t>
      </w:r>
      <w:r>
        <w:rPr>
          <w:rtl/>
        </w:rPr>
        <w:t>דרך</w:t>
      </w:r>
      <w:r>
        <w:rPr>
          <w:spacing w:val="6"/>
          <w:rtl/>
        </w:rPr>
        <w:t> </w:t>
      </w:r>
      <w:r>
        <w:rPr>
          <w:rtl/>
        </w:rPr>
        <w:t>נוספת</w:t>
      </w:r>
      <w:r>
        <w:rPr>
          <w:spacing w:val="7"/>
          <w:rtl/>
        </w:rPr>
        <w:t> </w:t>
      </w:r>
      <w:r>
        <w:rPr>
          <w:rtl/>
        </w:rPr>
        <w:t>לתחרות</w:t>
      </w:r>
      <w:r>
        <w:rPr>
          <w:spacing w:val="4"/>
          <w:rtl/>
        </w:rPr>
        <w:t> </w:t>
      </w:r>
      <w:r>
        <w:rPr>
          <w:rtl/>
        </w:rPr>
        <w:t>משוכללת</w:t>
      </w:r>
      <w:r>
        <w:rPr>
          <w:spacing w:val="5"/>
          <w:rtl/>
        </w:rPr>
        <w:t> </w:t>
      </w:r>
      <w:r>
        <w:rPr>
          <w:rtl/>
        </w:rPr>
        <w:t>במערכת</w:t>
      </w:r>
      <w:r>
        <w:rPr>
          <w:spacing w:val="4"/>
          <w:rtl/>
        </w:rPr>
        <w:t> </w:t>
      </w:r>
      <w:r>
        <w:rPr>
          <w:rtl/>
        </w:rPr>
        <w:t>הפיננסית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בשנים</w:t>
      </w:r>
      <w:r>
        <w:rPr>
          <w:spacing w:val="5"/>
          <w:rtl/>
        </w:rPr>
        <w:t> </w:t>
      </w:r>
      <w:r>
        <w:rPr>
          <w:rtl/>
        </w:rPr>
        <w:t>האחרונות</w:t>
      </w:r>
      <w:r>
        <w:rPr>
          <w:spacing w:val="6"/>
          <w:rtl/>
        </w:rPr>
        <w:t> </w:t>
      </w:r>
      <w:r>
        <w:rPr>
          <w:rtl/>
        </w:rPr>
        <w:t>הסירו</w:t>
      </w:r>
      <w:r>
        <w:rPr>
          <w:spacing w:val="4"/>
          <w:rtl/>
        </w:rPr>
        <w:t> </w:t>
      </w:r>
      <w:r>
        <w:rPr>
          <w:rtl/>
        </w:rPr>
        <w:t>הממשל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והרגולטורים</w:t>
      </w:r>
      <w:r>
        <w:rPr>
          <w:spacing w:val="44"/>
          <w:rtl/>
        </w:rPr>
        <w:t> </w:t>
      </w:r>
      <w:r>
        <w:rPr>
          <w:rtl/>
        </w:rPr>
        <w:t>הפיננסיים</w:t>
      </w:r>
      <w:r>
        <w:rPr>
          <w:spacing w:val="53"/>
          <w:rtl/>
        </w:rPr>
        <w:t> </w:t>
      </w:r>
      <w:r>
        <w:rPr>
          <w:rtl/>
        </w:rPr>
        <w:t>חסמים</w:t>
      </w:r>
      <w:r>
        <w:rPr>
          <w:spacing w:val="44"/>
          <w:rtl/>
        </w:rPr>
        <w:t> </w:t>
      </w:r>
      <w:r>
        <w:rPr>
          <w:rtl/>
        </w:rPr>
        <w:t>רבים</w:t>
      </w:r>
      <w:r>
        <w:rPr>
          <w:spacing w:val="44"/>
          <w:rtl/>
        </w:rPr>
        <w:t> </w:t>
      </w:r>
      <w:r>
        <w:rPr>
          <w:rtl/>
        </w:rPr>
        <w:t>לתחרות</w:t>
      </w:r>
      <w:r>
        <w:rPr>
          <w:spacing w:val="44"/>
          <w:rtl/>
        </w:rPr>
        <w:t> </w:t>
      </w:r>
      <w:r>
        <w:rPr>
          <w:rtl/>
        </w:rPr>
        <w:t>בשוק</w:t>
      </w:r>
      <w:r>
        <w:rPr>
          <w:spacing w:val="46"/>
          <w:rtl/>
        </w:rPr>
        <w:t> </w:t>
      </w:r>
      <w:r>
        <w:rPr>
          <w:rtl/>
        </w:rPr>
        <w:t>הפיננסי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ובפרט</w:t>
      </w:r>
      <w:r>
        <w:rPr>
          <w:spacing w:val="44"/>
          <w:rtl/>
        </w:rPr>
        <w:t> </w:t>
      </w:r>
      <w:r>
        <w:rPr>
          <w:rtl/>
        </w:rPr>
        <w:t>במערכת</w:t>
      </w:r>
      <w:r>
        <w:rPr>
          <w:spacing w:val="44"/>
          <w:rtl/>
        </w:rPr>
        <w:t> </w:t>
      </w:r>
      <w:r>
        <w:rPr>
          <w:rtl/>
        </w:rPr>
        <w:t>הבנקאית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הצעדי</w:t>
      </w:r>
      <w:r>
        <w:rPr>
          <w:rtl/>
        </w:rPr>
        <w:t>ם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שקודמו תורמים להגדלת מספר השחקנים בענף וכן מקלים על הלקוחות לעבור ביניהם</w:t>
      </w:r>
      <w:r>
        <w:rPr/>
        <w:t>.</w:t>
      </w:r>
      <w:r>
        <w:rPr>
          <w:rtl/>
        </w:rPr>
        <w:t> אולם</w:t>
      </w:r>
      <w:r>
        <w:rPr/>
        <w:t>,</w:t>
      </w:r>
      <w:r>
        <w:rPr>
          <w:rtl/>
        </w:rPr>
        <w:t> הם אינם</w:t>
      </w:r>
      <w:r>
        <w:rPr>
          <w:spacing w:val="-52"/>
          <w:rtl/>
        </w:rPr>
        <w:t> </w:t>
      </w:r>
      <w:r>
        <w:rPr>
          <w:rtl/>
        </w:rPr>
        <w:t>נותנים</w:t>
      </w:r>
      <w:r>
        <w:rPr>
          <w:spacing w:val="35"/>
          <w:rtl/>
        </w:rPr>
        <w:t> </w:t>
      </w:r>
      <w:r>
        <w:rPr>
          <w:rtl/>
        </w:rPr>
        <w:t>מענה</w:t>
      </w:r>
      <w:r>
        <w:rPr>
          <w:spacing w:val="35"/>
          <w:rtl/>
        </w:rPr>
        <w:t> </w:t>
      </w:r>
      <w:r>
        <w:rPr>
          <w:rtl/>
        </w:rPr>
        <w:t>לחסמים</w:t>
      </w:r>
      <w:r>
        <w:rPr>
          <w:spacing w:val="36"/>
          <w:rtl/>
        </w:rPr>
        <w:t> </w:t>
      </w:r>
      <w:r>
        <w:rPr>
          <w:rtl/>
        </w:rPr>
        <w:t>משמעותיים</w:t>
      </w:r>
      <w:r>
        <w:rPr>
          <w:spacing w:val="35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שלשם</w:t>
      </w:r>
      <w:r>
        <w:rPr>
          <w:spacing w:val="36"/>
          <w:rtl/>
        </w:rPr>
        <w:t> </w:t>
      </w:r>
      <w:r>
        <w:rPr>
          <w:rtl/>
        </w:rPr>
        <w:t>הסרתם</w:t>
      </w:r>
      <w:r>
        <w:rPr>
          <w:spacing w:val="35"/>
          <w:rtl/>
        </w:rPr>
        <w:t> </w:t>
      </w:r>
      <w:r>
        <w:rPr>
          <w:rtl/>
        </w:rPr>
        <w:t>נדרש</w:t>
      </w:r>
      <w:r>
        <w:rPr>
          <w:spacing w:val="35"/>
          <w:rtl/>
        </w:rPr>
        <w:t> </w:t>
      </w:r>
      <w:r>
        <w:rPr>
          <w:rtl/>
        </w:rPr>
        <w:t>להסדיר</w:t>
      </w:r>
      <w:r>
        <w:rPr>
          <w:spacing w:val="36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תחום</w:t>
      </w:r>
      <w:r>
        <w:rPr>
          <w:spacing w:val="38"/>
          <w:rtl/>
        </w:rPr>
        <w:t> </w:t>
      </w:r>
      <w:r>
        <w:rPr>
          <w:rtl/>
        </w:rPr>
        <w:t>שירותי</w:t>
      </w:r>
      <w:r>
        <w:rPr>
          <w:spacing w:val="35"/>
          <w:rtl/>
        </w:rPr>
        <w:t> </w:t>
      </w:r>
      <w:r>
        <w:rPr>
          <w:rtl/>
        </w:rPr>
        <w:t>המידע</w:t>
      </w:r>
      <w:r>
        <w:rPr>
          <w:spacing w:val="-51"/>
          <w:rtl/>
        </w:rPr>
        <w:t> </w:t>
      </w:r>
      <w:r>
        <w:rPr>
          <w:rtl/>
        </w:rPr>
        <w:t>הפיננסי</w:t>
      </w:r>
      <w:r>
        <w:rPr/>
        <w:t>.</w:t>
      </w:r>
      <w:r>
        <w:rPr>
          <w:rtl/>
        </w:rPr>
        <w:t> בפרט</w:t>
      </w:r>
      <w:r>
        <w:rPr/>
        <w:t>,</w:t>
      </w:r>
      <w:r>
        <w:rPr>
          <w:rtl/>
        </w:rPr>
        <w:t> לא ניתן מענה לשלב המקדמי שבמסגרתו בוחן לקוח האם ביכולתו להיטיב את מצבו</w:t>
      </w:r>
      <w:r>
        <w:rPr>
          <w:spacing w:val="1"/>
          <w:rtl/>
        </w:rPr>
        <w:t> </w:t>
      </w:r>
      <w:r>
        <w:rPr>
          <w:rtl/>
        </w:rPr>
        <w:t>הפיננסי</w:t>
      </w:r>
      <w:r>
        <w:rPr>
          <w:spacing w:val="-6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מעבר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ספקים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כאן</w:t>
      </w:r>
      <w:r>
        <w:rPr>
          <w:spacing w:val="-2"/>
          <w:rtl/>
        </w:rPr>
        <w:t> </w:t>
      </w:r>
      <w:r>
        <w:rPr>
          <w:rtl/>
        </w:rPr>
        <w:t>משתלבת</w:t>
      </w:r>
      <w:r>
        <w:rPr>
          <w:spacing w:val="-6"/>
          <w:rtl/>
        </w:rPr>
        <w:t> </w:t>
      </w:r>
      <w:r>
        <w:rPr>
          <w:rtl/>
        </w:rPr>
        <w:t>אסדרת</w:t>
      </w:r>
      <w:r>
        <w:rPr>
          <w:spacing w:val="-4"/>
          <w:rtl/>
        </w:rPr>
        <w:t> </w:t>
      </w:r>
      <w:r>
        <w:rPr>
          <w:rtl/>
        </w:rPr>
        <w:t>מקטע</w:t>
      </w:r>
      <w:r>
        <w:rPr>
          <w:spacing w:val="-6"/>
          <w:rtl/>
        </w:rPr>
        <w:t> </w:t>
      </w:r>
      <w:r>
        <w:rPr>
          <w:rtl/>
        </w:rPr>
        <w:t>המידע</w:t>
      </w:r>
      <w:r>
        <w:rPr>
          <w:spacing w:val="-6"/>
          <w:rtl/>
        </w:rPr>
        <w:t> </w:t>
      </w:r>
      <w:r>
        <w:rPr>
          <w:rtl/>
        </w:rPr>
        <w:t>הפיננסי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אסדרת</w:t>
      </w:r>
      <w:r>
        <w:rPr>
          <w:spacing w:val="-5"/>
          <w:rtl/>
        </w:rPr>
        <w:t> </w:t>
      </w:r>
      <w:r>
        <w:rPr>
          <w:rtl/>
        </w:rPr>
        <w:t>מקטע</w:t>
      </w:r>
      <w:r>
        <w:rPr>
          <w:spacing w:val="-6"/>
          <w:rtl/>
        </w:rPr>
        <w:t> </w:t>
      </w:r>
      <w:r>
        <w:rPr>
          <w:rtl/>
        </w:rPr>
        <w:t>המידע</w:t>
      </w:r>
      <w:r>
        <w:rPr>
          <w:spacing w:val="-51"/>
          <w:rtl/>
        </w:rPr>
        <w:t> </w:t>
      </w:r>
      <w:r>
        <w:rPr>
          <w:rtl/>
        </w:rPr>
        <w:t>הפיננסי מהווה אפוא צעד משמעותי לקידום התחרות בשוק הפיננסי</w:t>
      </w:r>
      <w:r>
        <w:rPr/>
        <w:t>,</w:t>
      </w:r>
      <w:r>
        <w:rPr>
          <w:rtl/>
        </w:rPr>
        <w:t> והיא הכרחית כדי להשלים את</w:t>
      </w:r>
      <w:r>
        <w:rPr>
          <w:spacing w:val="1"/>
          <w:rtl/>
        </w:rPr>
        <w:t> </w:t>
      </w:r>
      <w:r>
        <w:rPr>
          <w:rtl/>
        </w:rPr>
        <w:t>הצעדים</w:t>
      </w:r>
      <w:r>
        <w:rPr>
          <w:spacing w:val="51"/>
          <w:rtl/>
        </w:rPr>
        <w:t> </w:t>
      </w:r>
      <w:r>
        <w:rPr>
          <w:rtl/>
        </w:rPr>
        <w:t>הרבים</w:t>
      </w:r>
      <w:r>
        <w:rPr>
          <w:spacing w:val="52"/>
          <w:rtl/>
        </w:rPr>
        <w:t> </w:t>
      </w:r>
      <w:r>
        <w:rPr>
          <w:rtl/>
        </w:rPr>
        <w:t>שקידמו</w:t>
      </w:r>
      <w:r>
        <w:rPr>
          <w:spacing w:val="51"/>
          <w:rtl/>
        </w:rPr>
        <w:t> </w:t>
      </w:r>
      <w:r>
        <w:rPr>
          <w:rtl/>
        </w:rPr>
        <w:t>הממשלה</w:t>
      </w:r>
      <w:r>
        <w:rPr>
          <w:spacing w:val="50"/>
          <w:rtl/>
        </w:rPr>
        <w:t> </w:t>
      </w:r>
      <w:r>
        <w:rPr>
          <w:rtl/>
        </w:rPr>
        <w:t>ובנק</w:t>
      </w:r>
      <w:r>
        <w:rPr>
          <w:spacing w:val="51"/>
          <w:rtl/>
        </w:rPr>
        <w:t> </w:t>
      </w:r>
      <w:r>
        <w:rPr>
          <w:rtl/>
        </w:rPr>
        <w:t>ישראל</w:t>
      </w:r>
      <w:r>
        <w:rPr>
          <w:spacing w:val="51"/>
          <w:rtl/>
        </w:rPr>
        <w:t> </w:t>
      </w:r>
      <w:r>
        <w:rPr>
          <w:rtl/>
        </w:rPr>
        <w:t>בשנים</w:t>
      </w:r>
      <w:r>
        <w:rPr>
          <w:spacing w:val="53"/>
          <w:rtl/>
        </w:rPr>
        <w:t> </w:t>
      </w:r>
      <w:r>
        <w:rPr>
          <w:rtl/>
        </w:rPr>
        <w:t>האחרונות</w:t>
      </w:r>
      <w:r>
        <w:rPr>
          <w:spacing w:val="51"/>
          <w:rtl/>
        </w:rPr>
        <w:t> </w:t>
      </w:r>
      <w:r>
        <w:rPr>
          <w:rtl/>
        </w:rPr>
        <w:t>וכדי</w:t>
      </w:r>
      <w:r>
        <w:rPr>
          <w:spacing w:val="51"/>
          <w:rtl/>
        </w:rPr>
        <w:t> </w:t>
      </w:r>
      <w:r>
        <w:rPr>
          <w:rtl/>
        </w:rPr>
        <w:t>להביא</w:t>
      </w:r>
      <w:r>
        <w:rPr>
          <w:spacing w:val="51"/>
          <w:rtl/>
        </w:rPr>
        <w:t> </w:t>
      </w:r>
      <w:r>
        <w:rPr>
          <w:rtl/>
        </w:rPr>
        <w:t>לכך</w:t>
      </w:r>
      <w:r>
        <w:rPr>
          <w:spacing w:val="50"/>
          <w:rtl/>
        </w:rPr>
        <w:t> </w:t>
      </w:r>
      <w:r>
        <w:rPr>
          <w:rtl/>
        </w:rPr>
        <w:t>שהפוטנציא</w:t>
      </w:r>
      <w:r>
        <w:rPr>
          <w:rtl/>
        </w:rPr>
        <w:t>ל</w:t>
      </w:r>
    </w:p>
    <w:p>
      <w:pPr>
        <w:pStyle w:val="BodyText"/>
        <w:bidi/>
        <w:ind w:right="5401" w:left="0" w:firstLine="0"/>
        <w:jc w:val="both"/>
      </w:pPr>
      <w:r>
        <w:rPr>
          <w:rtl/>
        </w:rPr>
        <w:t>התחרותי</w:t>
      </w:r>
      <w:r>
        <w:rPr>
          <w:spacing w:val="-5"/>
          <w:rtl/>
        </w:rPr>
        <w:t> </w:t>
      </w:r>
      <w:r>
        <w:rPr>
          <w:rtl/>
        </w:rPr>
        <w:t>הגלום</w:t>
      </w:r>
      <w:r>
        <w:rPr>
          <w:spacing w:val="-6"/>
          <w:rtl/>
        </w:rPr>
        <w:t> </w:t>
      </w:r>
      <w:r>
        <w:rPr>
          <w:rtl/>
        </w:rPr>
        <w:t>בהם</w:t>
      </w:r>
      <w:r>
        <w:rPr>
          <w:spacing w:val="-5"/>
          <w:rtl/>
        </w:rPr>
        <w:t> </w:t>
      </w:r>
      <w:r>
        <w:rPr>
          <w:rtl/>
        </w:rPr>
        <w:t>יתממש</w:t>
      </w:r>
      <w:r>
        <w:rPr>
          <w:spacing w:val="-4"/>
          <w:rtl/>
        </w:rPr>
        <w:t> </w:t>
      </w:r>
      <w:r>
        <w:rPr>
          <w:rtl/>
        </w:rPr>
        <w:t>במלואו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האסדרה</w:t>
      </w:r>
      <w:r>
        <w:rPr>
          <w:spacing w:val="9"/>
          <w:rtl/>
        </w:rPr>
        <w:t> </w:t>
      </w:r>
      <w:r>
        <w:rPr>
          <w:rtl/>
        </w:rPr>
        <w:t>המוצעת</w:t>
      </w:r>
      <w:r>
        <w:rPr>
          <w:spacing w:val="9"/>
          <w:rtl/>
        </w:rPr>
        <w:t> </w:t>
      </w:r>
      <w:r>
        <w:rPr>
          <w:rtl/>
        </w:rPr>
        <w:t>היא</w:t>
      </w:r>
      <w:r>
        <w:rPr>
          <w:spacing w:val="12"/>
          <w:rtl/>
        </w:rPr>
        <w:t> </w:t>
      </w:r>
      <w:r>
        <w:rPr>
          <w:rtl/>
        </w:rPr>
        <w:t>תוצר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עבודה</w:t>
      </w:r>
      <w:r>
        <w:rPr>
          <w:spacing w:val="8"/>
          <w:rtl/>
        </w:rPr>
        <w:t> </w:t>
      </w:r>
      <w:r>
        <w:rPr>
          <w:rtl/>
        </w:rPr>
        <w:t>מקצועית</w:t>
      </w:r>
      <w:r>
        <w:rPr>
          <w:spacing w:val="8"/>
          <w:rtl/>
        </w:rPr>
        <w:t> </w:t>
      </w:r>
      <w:r>
        <w:rPr>
          <w:rtl/>
        </w:rPr>
        <w:t>שנעשתה</w:t>
      </w:r>
      <w:r>
        <w:rPr>
          <w:spacing w:val="8"/>
          <w:rtl/>
        </w:rPr>
        <w:t> </w:t>
      </w:r>
      <w:r>
        <w:rPr>
          <w:rtl/>
        </w:rPr>
        <w:t>בשנים</w:t>
      </w:r>
      <w:r>
        <w:rPr>
          <w:spacing w:val="9"/>
          <w:rtl/>
        </w:rPr>
        <w:t> </w:t>
      </w:r>
      <w:r>
        <w:rPr>
          <w:rtl/>
        </w:rPr>
        <w:t>האחרונות</w:t>
      </w:r>
      <w:r>
        <w:rPr>
          <w:spacing w:val="8"/>
          <w:rtl/>
        </w:rPr>
        <w:t> </w:t>
      </w:r>
      <w:r>
        <w:rPr>
          <w:rtl/>
        </w:rPr>
        <w:t>בצוות</w:t>
      </w:r>
      <w:r>
        <w:rPr>
          <w:spacing w:val="8"/>
          <w:rtl/>
        </w:rPr>
        <w:t> </w:t>
      </w:r>
      <w:r>
        <w:rPr>
          <w:rtl/>
        </w:rPr>
        <w:t>בהשתתפות</w:t>
      </w:r>
      <w:r>
        <w:rPr>
          <w:spacing w:val="8"/>
          <w:rtl/>
        </w:rPr>
        <w:t> </w:t>
      </w:r>
      <w:r>
        <w:rPr>
          <w:rtl/>
        </w:rPr>
        <w:t>נציגי</w:t>
      </w:r>
      <w:r>
        <w:rPr>
          <w:spacing w:val="-51"/>
          <w:rtl/>
        </w:rPr>
        <w:t> </w:t>
      </w:r>
      <w:r>
        <w:rPr>
          <w:rtl/>
        </w:rPr>
        <w:t>בנק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2"/>
          <w:rtl/>
        </w:rPr>
        <w:t> </w:t>
      </w:r>
      <w:r>
        <w:rPr>
          <w:rtl/>
        </w:rPr>
        <w:t>שוק</w:t>
      </w:r>
      <w:r>
        <w:rPr>
          <w:spacing w:val="4"/>
          <w:rtl/>
        </w:rPr>
        <w:t> </w:t>
      </w:r>
      <w:r>
        <w:rPr>
          <w:rtl/>
        </w:rPr>
        <w:t>ההון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ביטוח</w:t>
      </w:r>
      <w:r>
        <w:rPr>
          <w:spacing w:val="1"/>
          <w:rtl/>
        </w:rPr>
        <w:t> </w:t>
      </w:r>
      <w:r>
        <w:rPr>
          <w:rtl/>
        </w:rPr>
        <w:t>וחיסכון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התחרות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הרשו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2" w:firstLine="0"/>
        <w:jc w:val="left"/>
      </w:pPr>
      <w:r>
        <w:rPr>
          <w:rtl/>
        </w:rPr>
        <w:t>להגנת</w:t>
      </w:r>
      <w:r>
        <w:rPr>
          <w:spacing w:val="-6"/>
          <w:rtl/>
        </w:rPr>
        <w:t> </w:t>
      </w:r>
      <w:r>
        <w:rPr>
          <w:rtl/>
        </w:rPr>
        <w:t>הפרטיות</w:t>
      </w:r>
      <w:r>
        <w:rPr>
          <w:spacing w:val="-6"/>
          <w:rtl/>
        </w:rPr>
        <w:t> </w:t>
      </w:r>
      <w:r>
        <w:rPr>
          <w:rtl/>
        </w:rPr>
        <w:t>ורשות</w:t>
      </w:r>
      <w:r>
        <w:rPr>
          <w:spacing w:val="-6"/>
          <w:rtl/>
        </w:rPr>
        <w:t> </w:t>
      </w:r>
      <w:r>
        <w:rPr>
          <w:rtl/>
        </w:rPr>
        <w:t>ניירות</w:t>
      </w:r>
      <w:r>
        <w:rPr>
          <w:spacing w:val="-6"/>
          <w:rtl/>
        </w:rPr>
        <w:t> </w:t>
      </w:r>
      <w:r>
        <w:rPr>
          <w:rtl/>
        </w:rPr>
        <w:t>ערך</w:t>
      </w:r>
      <w:r>
        <w:rPr/>
        <w:t>.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Heading4"/>
        <w:bidi/>
        <w:spacing w:before="1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28"/>
        <w:ind w:right="180" w:left="314" w:firstLine="0"/>
        <w:jc w:val="left"/>
      </w:pPr>
      <w:r>
        <w:rPr>
          <w:rtl/>
        </w:rPr>
        <w:t>יתווספו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4"/>
          <w:rtl/>
        </w:rPr>
        <w:t> </w:t>
      </w:r>
      <w:r>
        <w:rPr>
          <w:rtl/>
        </w:rPr>
        <w:t>תקני</w:t>
      </w:r>
      <w:r>
        <w:rPr>
          <w:spacing w:val="-4"/>
          <w:rtl/>
        </w:rPr>
        <w:t> </w:t>
      </w:r>
      <w:r>
        <w:rPr>
          <w:rtl/>
        </w:rPr>
        <w:t>כוח</w:t>
      </w:r>
      <w:r>
        <w:rPr>
          <w:spacing w:val="-5"/>
          <w:rtl/>
        </w:rPr>
        <w:t> </w:t>
      </w:r>
      <w:r>
        <w:rPr>
          <w:rtl/>
        </w:rPr>
        <w:t>אדם</w:t>
      </w:r>
      <w:r>
        <w:rPr>
          <w:spacing w:val="-2"/>
          <w:rtl/>
        </w:rPr>
        <w:t> </w:t>
      </w:r>
      <w:r>
        <w:rPr>
          <w:rtl/>
        </w:rPr>
        <w:t>לרשות</w:t>
      </w:r>
      <w:r>
        <w:rPr>
          <w:spacing w:val="-4"/>
          <w:rtl/>
        </w:rPr>
        <w:t> </w:t>
      </w:r>
      <w:r>
        <w:rPr>
          <w:rtl/>
        </w:rPr>
        <w:t>ניירות</w:t>
      </w:r>
      <w:r>
        <w:rPr>
          <w:spacing w:val="-5"/>
          <w:rtl/>
        </w:rPr>
        <w:t> </w:t>
      </w:r>
      <w:r>
        <w:rPr>
          <w:rtl/>
        </w:rPr>
        <w:t>ערך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229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32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bidi/>
        <w:spacing w:before="226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1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1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2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1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1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2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1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2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1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2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 לתכנית</w:t>
      </w:r>
      <w:r>
        <w:rPr>
          <w:color w:val="000000"/>
          <w:spacing w:val="1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 לשנ</w:t>
      </w:r>
      <w:r>
        <w:rPr>
          <w:color w:val="000000"/>
          <w:sz w:val="26"/>
          <w:szCs w:val="26"/>
          <w:shd w:fill="D2D2D2" w:color="auto" w:val="clear"/>
          <w:rtl/>
        </w:rPr>
        <w:t>ת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78" w:lineRule="exact"/>
        <w:jc w:val="right"/>
        <w:sectPr>
          <w:footerReference w:type="default" r:id="rId41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Heading2"/>
        <w:bidi/>
        <w:ind w:right="2002" w:left="0" w:firstLine="0"/>
        <w:jc w:val="right"/>
      </w:pPr>
      <w:r>
        <w:rPr>
          <w:rtl/>
        </w:rPr>
        <w:t>קידום</w:t>
      </w:r>
      <w:r>
        <w:rPr>
          <w:spacing w:val="-3"/>
          <w:rtl/>
        </w:rPr>
        <w:t> </w:t>
      </w:r>
      <w:r>
        <w:rPr>
          <w:rtl/>
        </w:rPr>
        <w:t>שוק</w:t>
      </w:r>
      <w:r>
        <w:rPr>
          <w:spacing w:val="-1"/>
          <w:rtl/>
        </w:rPr>
        <w:t> </w:t>
      </w:r>
      <w:r>
        <w:rPr>
          <w:rtl/>
        </w:rPr>
        <w:t>התשלומים</w:t>
      </w:r>
      <w:r>
        <w:rPr>
          <w:spacing w:val="-3"/>
          <w:rtl/>
        </w:rPr>
        <w:t> </w:t>
      </w:r>
      <w:r>
        <w:rPr>
          <w:rtl/>
        </w:rPr>
        <w:t>בישראל</w:t>
      </w:r>
      <w:r>
        <w:rPr>
          <w:spacing w:val="-1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הסדרת</w:t>
      </w:r>
      <w:r>
        <w:rPr>
          <w:spacing w:val="-2"/>
          <w:rtl/>
        </w:rPr>
        <w:t> </w:t>
      </w:r>
      <w:r>
        <w:rPr>
          <w:rtl/>
        </w:rPr>
        <w:t>העיסוק</w:t>
      </w:r>
      <w:r>
        <w:rPr>
          <w:spacing w:val="-2"/>
          <w:rtl/>
        </w:rPr>
        <w:t> </w:t>
      </w:r>
      <w:r>
        <w:rPr>
          <w:rtl/>
        </w:rPr>
        <w:t>בשירותי</w:t>
      </w:r>
      <w:r>
        <w:rPr>
          <w:spacing w:val="-2"/>
          <w:rtl/>
        </w:rPr>
        <w:t> </w:t>
      </w:r>
      <w:r>
        <w:rPr>
          <w:rtl/>
        </w:rPr>
        <w:t>תשלום</w:t>
      </w: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01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60"/>
        <w:ind w:right="180" w:left="309" w:firstLine="0"/>
        <w:jc w:val="left"/>
      </w:pPr>
      <w:r>
        <w:rPr>
          <w:rtl/>
        </w:rPr>
        <w:t>במטרה לקדם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התחרות</w:t>
      </w:r>
      <w:r>
        <w:rPr>
          <w:spacing w:val="-4"/>
          <w:rtl/>
        </w:rPr>
        <w:t> </w:t>
      </w:r>
      <w:r>
        <w:rPr>
          <w:rtl/>
        </w:rPr>
        <w:t>בשוק</w:t>
      </w:r>
      <w:r>
        <w:rPr>
          <w:spacing w:val="-3"/>
          <w:rtl/>
        </w:rPr>
        <w:t> </w:t>
      </w:r>
      <w:r>
        <w:rPr>
          <w:rtl/>
        </w:rPr>
        <w:t>התשלומים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>
          <w:spacing w:val="-3"/>
          <w:rtl/>
        </w:rPr>
        <w:t> </w:t>
      </w:r>
      <w:r>
        <w:rPr>
          <w:rtl/>
        </w:rPr>
        <w:t>בפרט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ואת</w:t>
      </w:r>
      <w:r>
        <w:rPr>
          <w:spacing w:val="-4"/>
          <w:rtl/>
        </w:rPr>
        <w:t> </w:t>
      </w:r>
      <w:r>
        <w:rPr>
          <w:rtl/>
        </w:rPr>
        <w:t>התחרות</w:t>
      </w:r>
      <w:r>
        <w:rPr>
          <w:spacing w:val="-3"/>
          <w:rtl/>
        </w:rPr>
        <w:t> </w:t>
      </w:r>
      <w:r>
        <w:rPr>
          <w:rtl/>
        </w:rPr>
        <w:t>במערכת</w:t>
      </w:r>
      <w:r>
        <w:rPr>
          <w:spacing w:val="-4"/>
          <w:rtl/>
        </w:rPr>
        <w:t> </w:t>
      </w:r>
      <w:r>
        <w:rPr>
          <w:rtl/>
        </w:rPr>
        <w:t>הפיננסית</w:t>
      </w:r>
      <w:r>
        <w:rPr>
          <w:spacing w:val="-3"/>
          <w:rtl/>
        </w:rPr>
        <w:t> </w:t>
      </w:r>
      <w:r>
        <w:rPr>
          <w:rtl/>
        </w:rPr>
        <w:t>בכלל</w:t>
      </w:r>
      <w:r>
        <w:rPr>
          <w:spacing w:val="-5"/>
          <w:rtl/>
        </w:rPr>
        <w:t> </w:t>
      </w:r>
      <w:r>
        <w:rPr/>
        <w:t>–</w:t>
      </w:r>
    </w:p>
    <w:p>
      <w:pPr>
        <w:pStyle w:val="BodyText"/>
        <w:bidi/>
        <w:spacing w:before="1"/>
        <w:ind w:right="180" w:left="295" w:hanging="1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שר האוצר לפרסם</w:t>
      </w:r>
      <w:r>
        <w:rPr/>
        <w:t>,</w:t>
      </w:r>
      <w:r>
        <w:rPr>
          <w:rtl/>
        </w:rPr>
        <w:t> בתוך </w:t>
      </w:r>
      <w:r>
        <w:rPr/>
        <w:t>150</w:t>
      </w:r>
      <w:r>
        <w:rPr>
          <w:rtl/>
        </w:rPr>
        <w:t> ימים ממועד קבלת החלטה זו</w:t>
      </w:r>
      <w:r>
        <w:rPr/>
        <w:t>,</w:t>
      </w:r>
      <w:r>
        <w:rPr>
          <w:rtl/>
        </w:rPr>
        <w:t> תזכיר להסדרת מתן שירותי</w:t>
      </w:r>
      <w:r>
        <w:rPr>
          <w:spacing w:val="-51"/>
          <w:rtl/>
        </w:rPr>
        <w:t> </w:t>
      </w:r>
      <w:r>
        <w:rPr>
          <w:rtl/>
        </w:rPr>
        <w:t>תשלום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בסיס</w:t>
      </w:r>
      <w:r>
        <w:rPr>
          <w:spacing w:val="-1"/>
          <w:rtl/>
        </w:rPr>
        <w:t> </w:t>
      </w:r>
      <w:r>
        <w:rPr>
          <w:rtl/>
        </w:rPr>
        <w:t>העקרונות</w:t>
      </w:r>
      <w:r>
        <w:rPr>
          <w:spacing w:val="-1"/>
          <w:rtl/>
        </w:rPr>
        <w:t> </w:t>
      </w:r>
      <w:r>
        <w:rPr>
          <w:rtl/>
        </w:rPr>
        <w:t>שנקבעו</w:t>
      </w:r>
      <w:r>
        <w:rPr>
          <w:spacing w:val="-1"/>
          <w:rtl/>
        </w:rPr>
        <w:t> </w:t>
      </w:r>
      <w:r>
        <w:rPr>
          <w:rtl/>
        </w:rPr>
        <w:t>בתזכיר</w:t>
      </w:r>
      <w:r>
        <w:rPr>
          <w:spacing w:val="-1"/>
          <w:rtl/>
        </w:rPr>
        <w:t> </w:t>
      </w:r>
      <w:r>
        <w:rPr>
          <w:rtl/>
        </w:rPr>
        <w:t>חוק הפיקוח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שירותים</w:t>
      </w:r>
      <w:r>
        <w:rPr>
          <w:spacing w:val="-1"/>
          <w:rtl/>
        </w:rPr>
        <w:t> </w:t>
      </w:r>
      <w:r>
        <w:rPr>
          <w:rtl/>
        </w:rPr>
        <w:t>פיננסיים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שירותים</w:t>
      </w:r>
      <w:r>
        <w:rPr>
          <w:spacing w:val="-2"/>
          <w:rtl/>
        </w:rPr>
        <w:t> </w:t>
      </w:r>
      <w:r>
        <w:rPr>
          <w:rtl/>
        </w:rPr>
        <w:t>פיננסיי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180" w:left="674" w:firstLine="0"/>
        <w:jc w:val="left"/>
      </w:pPr>
      <w:r>
        <w:rPr>
          <w:rtl/>
        </w:rPr>
        <w:t>מוסדרים</w:t>
      </w:r>
      <w:r>
        <w:rPr/>
        <w:t>()</w:t>
      </w:r>
      <w:r>
        <w:rPr>
          <w:rtl/>
        </w:rPr>
        <w:t>תיקון</w:t>
      </w:r>
      <w:r>
        <w:rPr>
          <w:spacing w:val="5"/>
          <w:rtl/>
        </w:rPr>
        <w:t> </w:t>
      </w:r>
      <w:r>
        <w:rPr>
          <w:rtl/>
        </w:rPr>
        <w:t>מס</w:t>
      </w:r>
      <w:r>
        <w:rPr/>
        <w:t>()...'</w:t>
      </w:r>
      <w:r>
        <w:rPr>
          <w:rtl/>
        </w:rPr>
        <w:t>מתן</w:t>
      </w:r>
      <w:r>
        <w:rPr>
          <w:spacing w:val="7"/>
          <w:rtl/>
        </w:rPr>
        <w:t> </w:t>
      </w:r>
      <w:r>
        <w:rPr>
          <w:rtl/>
        </w:rPr>
        <w:t>שירותי</w:t>
      </w:r>
      <w:r>
        <w:rPr>
          <w:spacing w:val="4"/>
          <w:rtl/>
        </w:rPr>
        <w:t> </w:t>
      </w:r>
      <w:r>
        <w:rPr>
          <w:rtl/>
        </w:rPr>
        <w:t>תשלום</w:t>
      </w:r>
      <w:r>
        <w:rPr/>
        <w:t>,)</w:t>
      </w:r>
      <w:r>
        <w:rPr>
          <w:spacing w:val="4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spacing w:val="8"/>
          <w:rtl/>
        </w:rPr>
        <w:t> </w:t>
      </w:r>
      <w:r>
        <w:rPr>
          <w:rtl/>
        </w:rPr>
        <w:t>לאחר</w:t>
      </w:r>
      <w:r>
        <w:rPr>
          <w:spacing w:val="5"/>
          <w:rtl/>
        </w:rPr>
        <w:t> </w:t>
      </w:r>
      <w:r>
        <w:rPr>
          <w:rtl/>
        </w:rPr>
        <w:t>הטמעת</w:t>
      </w:r>
      <w:r>
        <w:rPr>
          <w:spacing w:val="4"/>
          <w:rtl/>
        </w:rPr>
        <w:t> </w:t>
      </w:r>
      <w:r>
        <w:rPr>
          <w:rtl/>
        </w:rPr>
        <w:t>ההערות</w:t>
      </w:r>
      <w:r>
        <w:rPr>
          <w:spacing w:val="7"/>
          <w:rtl/>
        </w:rPr>
        <w:t> </w:t>
      </w:r>
      <w:r>
        <w:rPr>
          <w:rtl/>
        </w:rPr>
        <w:t>שהתקבלו</w:t>
      </w:r>
      <w:r>
        <w:rPr/>
        <w:t>,</w:t>
      </w:r>
    </w:p>
    <w:p>
      <w:pPr>
        <w:pStyle w:val="BodyText"/>
        <w:bidi/>
        <w:spacing w:before="2"/>
        <w:ind w:right="180" w:left="669" w:firstLine="0"/>
        <w:jc w:val="left"/>
      </w:pPr>
      <w:r>
        <w:rPr>
          <w:rtl/>
        </w:rPr>
        <w:t>ועל</w:t>
      </w:r>
      <w:r>
        <w:rPr>
          <w:spacing w:val="-3"/>
          <w:rtl/>
        </w:rPr>
        <w:t> </w:t>
      </w:r>
      <w:r>
        <w:rPr>
          <w:rtl/>
        </w:rPr>
        <w:t>בסיס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העקרונות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שר</w:t>
      </w:r>
      <w:r>
        <w:rPr>
          <w:spacing w:val="1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בהסכמת</w:t>
      </w:r>
      <w:r>
        <w:rPr>
          <w:spacing w:val="13"/>
          <w:rtl/>
        </w:rPr>
        <w:t> </w:t>
      </w:r>
      <w:r>
        <w:rPr>
          <w:rtl/>
        </w:rPr>
        <w:t>נגיד</w:t>
      </w:r>
      <w:r>
        <w:rPr>
          <w:spacing w:val="13"/>
          <w:rtl/>
        </w:rPr>
        <w:t> </w:t>
      </w:r>
      <w:r>
        <w:rPr>
          <w:rtl/>
        </w:rPr>
        <w:t>בנק</w:t>
      </w:r>
      <w:r>
        <w:rPr>
          <w:spacing w:val="12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יהיה</w:t>
      </w:r>
      <w:r>
        <w:rPr>
          <w:spacing w:val="15"/>
          <w:rtl/>
        </w:rPr>
        <w:t> </w:t>
      </w:r>
      <w:r>
        <w:rPr>
          <w:rtl/>
        </w:rPr>
        <w:t>רשאי</w:t>
      </w:r>
      <w:r>
        <w:rPr>
          <w:spacing w:val="12"/>
          <w:rtl/>
        </w:rPr>
        <w:t> </w:t>
      </w:r>
      <w:r>
        <w:rPr>
          <w:rtl/>
        </w:rPr>
        <w:t>להורות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3"/>
          <w:rtl/>
        </w:rPr>
        <w:t> </w:t>
      </w:r>
      <w:r>
        <w:rPr>
          <w:rtl/>
        </w:rPr>
        <w:t>סוגי</w:t>
      </w:r>
      <w:r>
        <w:rPr>
          <w:spacing w:val="13"/>
          <w:rtl/>
        </w:rPr>
        <w:t> </w:t>
      </w:r>
      <w:r>
        <w:rPr>
          <w:rtl/>
        </w:rPr>
        <w:t>גופים</w:t>
      </w:r>
      <w:r>
        <w:rPr>
          <w:spacing w:val="13"/>
          <w:rtl/>
        </w:rPr>
        <w:t> </w:t>
      </w:r>
      <w:r>
        <w:rPr>
          <w:rtl/>
        </w:rPr>
        <w:t>מסוימים</w:t>
      </w:r>
      <w:r>
        <w:rPr>
          <w:spacing w:val="11"/>
          <w:rtl/>
        </w:rPr>
        <w:t> </w:t>
      </w:r>
      <w:r>
        <w:rPr>
          <w:rtl/>
        </w:rPr>
        <w:t>שעיסוקם</w:t>
      </w:r>
      <w:r>
        <w:rPr>
          <w:spacing w:val="-51"/>
          <w:rtl/>
        </w:rPr>
        <w:t> </w:t>
      </w:r>
      <w:r>
        <w:rPr>
          <w:rtl/>
        </w:rPr>
        <w:t>במתן</w:t>
      </w:r>
      <w:r>
        <w:rPr>
          <w:spacing w:val="12"/>
          <w:rtl/>
        </w:rPr>
        <w:t> </w:t>
      </w:r>
      <w:r>
        <w:rPr>
          <w:rtl/>
        </w:rPr>
        <w:t>שירותי</w:t>
      </w:r>
      <w:r>
        <w:rPr>
          <w:spacing w:val="12"/>
          <w:rtl/>
        </w:rPr>
        <w:t> </w:t>
      </w:r>
      <w:r>
        <w:rPr>
          <w:rtl/>
        </w:rPr>
        <w:t>תשלום</w:t>
      </w:r>
      <w:r>
        <w:rPr>
          <w:spacing w:val="14"/>
          <w:rtl/>
        </w:rPr>
        <w:t> </w:t>
      </w:r>
      <w:r>
        <w:rPr>
          <w:rtl/>
        </w:rPr>
        <w:t>יידרשו</w:t>
      </w:r>
      <w:r>
        <w:rPr>
          <w:spacing w:val="12"/>
          <w:rtl/>
        </w:rPr>
        <w:t> </w:t>
      </w:r>
      <w:r>
        <w:rPr>
          <w:rtl/>
        </w:rPr>
        <w:t>לקבל</w:t>
      </w:r>
      <w:r>
        <w:rPr>
          <w:spacing w:val="11"/>
          <w:rtl/>
        </w:rPr>
        <w:t> </w:t>
      </w:r>
      <w:r>
        <w:rPr>
          <w:rtl/>
        </w:rPr>
        <w:t>רישיון</w:t>
      </w:r>
      <w:r>
        <w:rPr>
          <w:spacing w:val="12"/>
          <w:rtl/>
        </w:rPr>
        <w:t> </w:t>
      </w:r>
      <w:r>
        <w:rPr>
          <w:rtl/>
        </w:rPr>
        <w:t>למתן</w:t>
      </w:r>
      <w:r>
        <w:rPr>
          <w:spacing w:val="15"/>
          <w:rtl/>
        </w:rPr>
        <w:t> </w:t>
      </w:r>
      <w:r>
        <w:rPr>
          <w:rtl/>
        </w:rPr>
        <w:t>שירותי</w:t>
      </w:r>
      <w:r>
        <w:rPr>
          <w:spacing w:val="13"/>
          <w:rtl/>
        </w:rPr>
        <w:t> </w:t>
      </w:r>
      <w:r>
        <w:rPr>
          <w:rtl/>
        </w:rPr>
        <w:t>תשלום</w:t>
      </w:r>
      <w:r>
        <w:rPr>
          <w:spacing w:val="11"/>
          <w:rtl/>
        </w:rPr>
        <w:t> </w:t>
      </w:r>
      <w:r>
        <w:rPr>
          <w:rtl/>
        </w:rPr>
        <w:t>מבנק</w:t>
      </w:r>
      <w:r>
        <w:rPr>
          <w:spacing w:val="12"/>
          <w:rtl/>
        </w:rPr>
        <w:t> </w:t>
      </w:r>
      <w:r>
        <w:rPr>
          <w:rtl/>
        </w:rPr>
        <w:t>ישראל</w:t>
      </w:r>
      <w:r>
        <w:rPr>
          <w:spacing w:val="11"/>
          <w:rtl/>
        </w:rPr>
        <w:t> </w:t>
      </w:r>
      <w:r>
        <w:rPr>
          <w:rtl/>
        </w:rPr>
        <w:t>חלף</w:t>
      </w:r>
      <w:r>
        <w:rPr>
          <w:spacing w:val="12"/>
          <w:rtl/>
        </w:rPr>
        <w:t> </w:t>
      </w:r>
      <w:r>
        <w:rPr>
          <w:rtl/>
        </w:rPr>
        <w:t>הדריש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>
          <w:rtl/>
        </w:rPr>
        <w:t>לקבל</w:t>
      </w:r>
      <w:r>
        <w:rPr>
          <w:spacing w:val="-1"/>
          <w:rtl/>
        </w:rPr>
        <w:t> </w:t>
      </w:r>
      <w:r>
        <w:rPr>
          <w:rtl/>
        </w:rPr>
        <w:t>רישיון מתן שירותי</w:t>
      </w:r>
      <w:r>
        <w:rPr>
          <w:spacing w:val="-2"/>
          <w:rtl/>
        </w:rPr>
        <w:t> </w:t>
      </w:r>
      <w:r>
        <w:rPr>
          <w:rtl/>
        </w:rPr>
        <w:t>תשלום מהמאסדר</w:t>
      </w:r>
      <w:r>
        <w:rPr>
          <w:spacing w:val="-1"/>
          <w:rtl/>
        </w:rPr>
        <w:t> </w:t>
      </w:r>
      <w:r>
        <w:rPr>
          <w:rtl/>
        </w:rPr>
        <w:t>שייקבע</w:t>
      </w:r>
      <w:r>
        <w:rPr>
          <w:spacing w:val="-1"/>
          <w:rtl/>
        </w:rPr>
        <w:t> </w:t>
      </w:r>
      <w:r>
        <w:rPr>
          <w:rtl/>
        </w:rPr>
        <w:t>במסגרת</w:t>
      </w:r>
      <w:r>
        <w:rPr>
          <w:spacing w:val="1"/>
          <w:rtl/>
        </w:rPr>
        <w:t> </w:t>
      </w:r>
      <w:r>
        <w:rPr>
          <w:rtl/>
        </w:rPr>
        <w:t>התזכיר האמור</w:t>
      </w:r>
      <w:r>
        <w:rPr>
          <w:spacing w:val="-2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וזאת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1106" w:firstLine="0"/>
        <w:jc w:val="left"/>
      </w:pPr>
      <w:r>
        <w:rPr>
          <w:rtl/>
        </w:rPr>
        <w:t>נוכח</w:t>
      </w:r>
      <w:r>
        <w:rPr>
          <w:spacing w:val="-4"/>
          <w:rtl/>
        </w:rPr>
        <w:t> </w:t>
      </w:r>
      <w:r>
        <w:rPr>
          <w:rtl/>
        </w:rPr>
        <w:t>לדעת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הדבר</w:t>
      </w:r>
      <w:r>
        <w:rPr>
          <w:spacing w:val="-3"/>
          <w:rtl/>
        </w:rPr>
        <w:t> </w:t>
      </w:r>
      <w:r>
        <w:rPr>
          <w:rtl/>
        </w:rPr>
        <w:t>נדרש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2"/>
          <w:rtl/>
        </w:rPr>
        <w:t> </w:t>
      </w:r>
      <w:r>
        <w:rPr>
          <w:rtl/>
        </w:rPr>
        <w:t>שמירה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יציבות</w:t>
      </w:r>
      <w:r>
        <w:rPr>
          <w:spacing w:val="-3"/>
          <w:rtl/>
        </w:rPr>
        <w:t> </w:t>
      </w:r>
      <w:r>
        <w:rPr>
          <w:rtl/>
        </w:rPr>
        <w:t>המערכת</w:t>
      </w:r>
      <w:r>
        <w:rPr>
          <w:spacing w:val="-2"/>
          <w:rtl/>
        </w:rPr>
        <w:t> </w:t>
      </w:r>
      <w:r>
        <w:rPr>
          <w:rtl/>
        </w:rPr>
        <w:t>הפיננסית</w:t>
      </w:r>
      <w:r>
        <w:rPr/>
        <w:t>.</w:t>
      </w:r>
    </w:p>
    <w:p>
      <w:pPr>
        <w:pStyle w:val="BodyText"/>
        <w:bidi/>
        <w:spacing w:line="242" w:lineRule="auto"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המאסדר</w:t>
      </w:r>
      <w:r>
        <w:rPr>
          <w:spacing w:val="22"/>
          <w:rtl/>
        </w:rPr>
        <w:t> </w:t>
      </w:r>
      <w:r>
        <w:rPr>
          <w:rtl/>
        </w:rPr>
        <w:t>יהיה</w:t>
      </w:r>
      <w:r>
        <w:rPr>
          <w:spacing w:val="24"/>
          <w:rtl/>
        </w:rPr>
        <w:t> </w:t>
      </w:r>
      <w:r>
        <w:rPr>
          <w:rtl/>
        </w:rPr>
        <w:t>רשאי</w:t>
      </w:r>
      <w:r>
        <w:rPr>
          <w:spacing w:val="22"/>
          <w:rtl/>
        </w:rPr>
        <w:t> </w:t>
      </w:r>
      <w:r>
        <w:rPr>
          <w:rtl/>
        </w:rPr>
        <w:t>לקבוע</w:t>
      </w:r>
      <w:r>
        <w:rPr>
          <w:spacing w:val="21"/>
          <w:rtl/>
        </w:rPr>
        <w:t> </w:t>
      </w:r>
      <w:r>
        <w:rPr>
          <w:rtl/>
        </w:rPr>
        <w:t>כללים</w:t>
      </w:r>
      <w:r>
        <w:rPr>
          <w:spacing w:val="23"/>
          <w:rtl/>
        </w:rPr>
        <w:t> </w:t>
      </w:r>
      <w:r>
        <w:rPr>
          <w:rtl/>
        </w:rPr>
        <w:t>לפטור</w:t>
      </w:r>
      <w:r>
        <w:rPr>
          <w:spacing w:val="23"/>
          <w:rtl/>
        </w:rPr>
        <w:t> </w:t>
      </w:r>
      <w:r>
        <w:rPr>
          <w:rtl/>
        </w:rPr>
        <w:t>מחובות</w:t>
      </w:r>
      <w:r>
        <w:rPr>
          <w:spacing w:val="24"/>
          <w:rtl/>
        </w:rPr>
        <w:t> </w:t>
      </w:r>
      <w:r>
        <w:rPr>
          <w:rtl/>
        </w:rPr>
        <w:t>הרישוי</w:t>
      </w:r>
      <w:r>
        <w:rPr>
          <w:spacing w:val="26"/>
          <w:rtl/>
        </w:rPr>
        <w:t> </w:t>
      </w:r>
      <w:r>
        <w:rPr>
          <w:rtl/>
        </w:rPr>
        <w:t>לפי</w:t>
      </w:r>
      <w:r>
        <w:rPr>
          <w:spacing w:val="23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כולן</w:t>
      </w:r>
      <w:r>
        <w:rPr>
          <w:spacing w:val="23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מקצתן</w:t>
      </w:r>
      <w:r>
        <w:rPr/>
        <w:t>,</w:t>
      </w:r>
      <w:r>
        <w:rPr>
          <w:color w:val="080908"/>
          <w:spacing w:val="23"/>
          <w:rtl/>
        </w:rPr>
        <w:t> </w:t>
      </w:r>
      <w:r>
        <w:rPr>
          <w:color w:val="080908"/>
          <w:rtl/>
        </w:rPr>
        <w:t>וכן</w:t>
      </w:r>
      <w:r>
        <w:rPr>
          <w:spacing w:val="-51"/>
          <w:rtl/>
        </w:rPr>
        <w:t> </w:t>
      </w:r>
      <w:r>
        <w:rPr>
          <w:color w:val="080908"/>
          <w:rtl/>
        </w:rPr>
        <w:t>להתנות</w:t>
      </w:r>
      <w:r>
        <w:rPr>
          <w:color w:val="080908"/>
          <w:spacing w:val="-3"/>
          <w:rtl/>
        </w:rPr>
        <w:t> </w:t>
      </w:r>
      <w:r>
        <w:rPr>
          <w:color w:val="080908"/>
          <w:rtl/>
        </w:rPr>
        <w:t>פטור</w:t>
      </w:r>
      <w:r>
        <w:rPr>
          <w:color w:val="080908"/>
          <w:spacing w:val="-3"/>
          <w:rtl/>
        </w:rPr>
        <w:t> </w:t>
      </w:r>
      <w:r>
        <w:rPr>
          <w:color w:val="080908"/>
          <w:rtl/>
        </w:rPr>
        <w:t>כאמור</w:t>
      </w:r>
      <w:r>
        <w:rPr>
          <w:color w:val="080908"/>
          <w:spacing w:val="-3"/>
          <w:rtl/>
        </w:rPr>
        <w:t> </w:t>
      </w:r>
      <w:r>
        <w:rPr>
          <w:color w:val="080908"/>
          <w:rtl/>
        </w:rPr>
        <w:t>בתנאים</w:t>
      </w:r>
      <w:r>
        <w:rPr>
          <w:color w:val="080908"/>
        </w:rPr>
        <w:t>,</w:t>
      </w:r>
      <w:r>
        <w:rPr>
          <w:rtl/>
        </w:rPr>
        <w:t> מבקש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רישיון שהוא</w:t>
      </w:r>
      <w:r>
        <w:rPr>
          <w:spacing w:val="-3"/>
          <w:rtl/>
        </w:rPr>
        <w:t> </w:t>
      </w:r>
      <w:r>
        <w:rPr>
          <w:rtl/>
        </w:rPr>
        <w:t>נותן</w:t>
      </w:r>
      <w:r>
        <w:rPr>
          <w:spacing w:val="-1"/>
          <w:rtl/>
        </w:rPr>
        <w:t> </w:t>
      </w:r>
      <w:r>
        <w:rPr>
          <w:rtl/>
        </w:rPr>
        <w:t>שירותי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3"/>
          <w:rtl/>
        </w:rPr>
        <w:t> </w:t>
      </w:r>
      <w:r>
        <w:rPr>
          <w:rtl/>
        </w:rPr>
        <w:t>זר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spacing w:line="256" w:lineRule="exact"/>
        <w:ind w:right="180" w:left="1104" w:firstLine="0"/>
        <w:jc w:val="left"/>
      </w:pPr>
      <w:r>
        <w:rPr>
          <w:rtl/>
        </w:rPr>
        <w:t>ראה</w:t>
      </w:r>
      <w:r>
        <w:rPr>
          <w:color w:val="080908"/>
          <w:spacing w:val="39"/>
          <w:rtl/>
        </w:rPr>
        <w:t> </w:t>
      </w:r>
      <w:r>
        <w:rPr>
          <w:color w:val="080908"/>
          <w:rtl/>
        </w:rPr>
        <w:t>כי</w:t>
      </w:r>
      <w:r>
        <w:rPr>
          <w:color w:val="080908"/>
          <w:spacing w:val="37"/>
          <w:rtl/>
        </w:rPr>
        <w:t> </w:t>
      </w:r>
      <w:r>
        <w:rPr>
          <w:color w:val="080908"/>
          <w:rtl/>
        </w:rPr>
        <w:t>לנכון</w:t>
      </w:r>
      <w:r>
        <w:rPr>
          <w:color w:val="080908"/>
          <w:spacing w:val="38"/>
          <w:rtl/>
        </w:rPr>
        <w:t> </w:t>
      </w:r>
      <w:r>
        <w:rPr>
          <w:color w:val="080908"/>
          <w:rtl/>
        </w:rPr>
        <w:t>לעשות</w:t>
      </w:r>
      <w:r>
        <w:rPr>
          <w:color w:val="080908"/>
          <w:spacing w:val="40"/>
          <w:rtl/>
        </w:rPr>
        <w:t> </w:t>
      </w:r>
      <w:r>
        <w:rPr>
          <w:color w:val="080908"/>
          <w:rtl/>
        </w:rPr>
        <w:t>זאת</w:t>
      </w:r>
      <w:r>
        <w:rPr>
          <w:color w:val="080908"/>
          <w:spacing w:val="34"/>
          <w:rtl/>
        </w:rPr>
        <w:t> </w:t>
      </w:r>
      <w:r>
        <w:rPr>
          <w:color w:val="080908"/>
          <w:rtl/>
        </w:rPr>
        <w:t>בשל</w:t>
      </w:r>
      <w:r>
        <w:rPr>
          <w:color w:val="080908"/>
          <w:spacing w:val="38"/>
          <w:rtl/>
        </w:rPr>
        <w:t> </w:t>
      </w:r>
      <w:r>
        <w:rPr>
          <w:color w:val="080908"/>
          <w:rtl/>
        </w:rPr>
        <w:t>תחולתן</w:t>
      </w:r>
      <w:r>
        <w:rPr>
          <w:color w:val="080908"/>
          <w:spacing w:val="38"/>
          <w:rtl/>
        </w:rPr>
        <w:t> </w:t>
      </w:r>
      <w:r>
        <w:rPr>
          <w:color w:val="080908"/>
          <w:rtl/>
        </w:rPr>
        <w:t>של</w:t>
      </w:r>
      <w:r>
        <w:rPr>
          <w:color w:val="080908"/>
          <w:spacing w:val="39"/>
          <w:rtl/>
        </w:rPr>
        <w:t> </w:t>
      </w:r>
      <w:r>
        <w:rPr>
          <w:color w:val="080908"/>
          <w:rtl/>
        </w:rPr>
        <w:t>הוראות</w:t>
      </w:r>
      <w:r>
        <w:rPr>
          <w:color w:val="080908"/>
          <w:spacing w:val="37"/>
          <w:rtl/>
        </w:rPr>
        <w:t> </w:t>
      </w:r>
      <w:r>
        <w:rPr>
          <w:color w:val="080908"/>
          <w:rtl/>
        </w:rPr>
        <w:t>דין</w:t>
      </w:r>
      <w:r>
        <w:rPr>
          <w:color w:val="080908"/>
          <w:spacing w:val="38"/>
          <w:rtl/>
        </w:rPr>
        <w:t> </w:t>
      </w:r>
      <w:r>
        <w:rPr>
          <w:color w:val="080908"/>
          <w:rtl/>
        </w:rPr>
        <w:t>זר</w:t>
      </w:r>
      <w:r>
        <w:rPr>
          <w:color w:val="080908"/>
        </w:rPr>
        <w:t>,</w:t>
      </w:r>
      <w:r>
        <w:rPr>
          <w:color w:val="080908"/>
          <w:spacing w:val="37"/>
          <w:rtl/>
        </w:rPr>
        <w:t> </w:t>
      </w:r>
      <w:r>
        <w:rPr>
          <w:color w:val="080908"/>
          <w:rtl/>
        </w:rPr>
        <w:t>ותוך</w:t>
      </w:r>
      <w:r>
        <w:rPr>
          <w:color w:val="080908"/>
          <w:spacing w:val="37"/>
          <w:rtl/>
        </w:rPr>
        <w:t> </w:t>
      </w:r>
      <w:r>
        <w:rPr>
          <w:color w:val="080908"/>
          <w:rtl/>
        </w:rPr>
        <w:t>שמירה</w:t>
      </w:r>
      <w:r>
        <w:rPr>
          <w:color w:val="080908"/>
          <w:spacing w:val="38"/>
          <w:rtl/>
        </w:rPr>
        <w:t> </w:t>
      </w:r>
      <w:r>
        <w:rPr>
          <w:color w:val="080908"/>
          <w:rtl/>
        </w:rPr>
        <w:t>על</w:t>
      </w:r>
      <w:r>
        <w:rPr>
          <w:color w:val="080908"/>
          <w:spacing w:val="38"/>
          <w:rtl/>
        </w:rPr>
        <w:t> </w:t>
      </w:r>
      <w:r>
        <w:rPr>
          <w:color w:val="080908"/>
          <w:rtl/>
        </w:rPr>
        <w:t>עניינם</w:t>
      </w:r>
      <w:r>
        <w:rPr>
          <w:color w:val="080908"/>
          <w:spacing w:val="37"/>
          <w:rtl/>
        </w:rPr>
        <w:t> </w:t>
      </w:r>
      <w:r>
        <w:rPr>
          <w:color w:val="080908"/>
          <w:rtl/>
        </w:rPr>
        <w:t>ש</w:t>
      </w:r>
      <w:r>
        <w:rPr>
          <w:color w:val="080908"/>
          <w:rtl/>
        </w:rPr>
        <w:t>ל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color w:val="080908"/>
          <w:rtl/>
        </w:rPr>
        <w:t>הלקוחות</w:t>
      </w:r>
      <w:r>
        <w:rPr>
          <w:color w:val="080908"/>
        </w:rPr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>
          <w:spacing w:val="-7"/>
          <w:rtl/>
        </w:rPr>
        <w:t> </w:t>
      </w:r>
      <w:r>
        <w:rPr>
          <w:rtl/>
        </w:rPr>
        <w:t>ושר</w:t>
      </w:r>
      <w:r>
        <w:rPr>
          <w:spacing w:val="-8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לפרסם</w:t>
      </w:r>
      <w:r>
        <w:rPr>
          <w:spacing w:val="-7"/>
          <w:rtl/>
        </w:rPr>
        <w:t> </w:t>
      </w:r>
      <w:r>
        <w:rPr>
          <w:rtl/>
        </w:rPr>
        <w:t>בתוך</w:t>
      </w:r>
      <w:r>
        <w:rPr>
          <w:spacing w:val="-6"/>
          <w:rtl/>
        </w:rPr>
        <w:t> </w:t>
      </w:r>
      <w:r>
        <w:rPr/>
        <w:t>150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>
          <w:spacing w:val="-6"/>
          <w:rtl/>
        </w:rPr>
        <w:t> </w:t>
      </w:r>
      <w:r>
        <w:rPr>
          <w:rtl/>
        </w:rPr>
        <w:t>ממועד</w:t>
      </w:r>
      <w:r>
        <w:rPr>
          <w:spacing w:val="-7"/>
          <w:rtl/>
        </w:rPr>
        <w:t> </w:t>
      </w:r>
      <w:r>
        <w:rPr>
          <w:rtl/>
        </w:rPr>
        <w:t>קבלת</w:t>
      </w:r>
      <w:r>
        <w:rPr>
          <w:spacing w:val="-8"/>
          <w:rtl/>
        </w:rPr>
        <w:t> </w:t>
      </w:r>
      <w:r>
        <w:rPr>
          <w:rtl/>
        </w:rPr>
        <w:t>החלטה</w:t>
      </w:r>
      <w:r>
        <w:rPr>
          <w:spacing w:val="-7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תזכירי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שיאפשרו</w:t>
      </w:r>
      <w:r>
        <w:rPr>
          <w:spacing w:val="6"/>
          <w:rtl/>
        </w:rPr>
        <w:t> </w:t>
      </w:r>
      <w:r>
        <w:rPr>
          <w:rtl/>
        </w:rPr>
        <w:t>שירותי</w:t>
      </w:r>
      <w:r>
        <w:rPr>
          <w:spacing w:val="3"/>
          <w:rtl/>
        </w:rPr>
        <w:t> </w:t>
      </w:r>
      <w:r>
        <w:rPr>
          <w:rtl/>
        </w:rPr>
        <w:t>ייזום</w:t>
      </w:r>
      <w:r>
        <w:rPr>
          <w:spacing w:val="4"/>
          <w:rtl/>
        </w:rPr>
        <w:t> </w:t>
      </w:r>
      <w:r>
        <w:rPr>
          <w:rtl/>
        </w:rPr>
        <w:t>תשלומים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הן</w:t>
      </w:r>
      <w:r>
        <w:rPr>
          <w:spacing w:val="3"/>
          <w:rtl/>
        </w:rPr>
        <w:t> </w:t>
      </w:r>
      <w:r>
        <w:rPr>
          <w:rtl/>
        </w:rPr>
        <w:t>בדרך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כתיבת</w:t>
      </w:r>
      <w:r>
        <w:rPr>
          <w:spacing w:val="4"/>
          <w:rtl/>
        </w:rPr>
        <w:t> </w:t>
      </w:r>
      <w:r>
        <w:rPr>
          <w:rtl/>
        </w:rPr>
        <w:t>הוראת</w:t>
      </w:r>
      <w:r>
        <w:rPr>
          <w:spacing w:val="3"/>
          <w:rtl/>
        </w:rPr>
        <w:t> </w:t>
      </w:r>
      <w:r>
        <w:rPr>
          <w:rtl/>
        </w:rPr>
        <w:t>התשלום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ידי</w:t>
      </w:r>
      <w:r>
        <w:rPr>
          <w:spacing w:val="6"/>
          <w:rtl/>
        </w:rPr>
        <w:t> </w:t>
      </w:r>
      <w:r>
        <w:rPr>
          <w:rtl/>
        </w:rPr>
        <w:t>היוזם</w:t>
      </w:r>
      <w:r>
        <w:rPr>
          <w:spacing w:val="4"/>
          <w:rtl/>
        </w:rPr>
        <w:t> </w:t>
      </w:r>
      <w:r>
        <w:rPr>
          <w:rtl/>
        </w:rPr>
        <w:t>ואישורה</w:t>
      </w:r>
      <w:r>
        <w:rPr>
          <w:spacing w:val="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ידי</w:t>
      </w:r>
      <w:r>
        <w:rPr>
          <w:spacing w:val="36"/>
          <w:rtl/>
        </w:rPr>
        <w:t> </w:t>
      </w:r>
      <w:r>
        <w:rPr>
          <w:rtl/>
        </w:rPr>
        <w:t>הלקוח</w:t>
      </w:r>
      <w:r>
        <w:rPr>
          <w:spacing w:val="35"/>
          <w:rtl/>
        </w:rPr>
        <w:t> </w:t>
      </w:r>
      <w:r>
        <w:rPr>
          <w:rtl/>
        </w:rPr>
        <w:t>מול</w:t>
      </w:r>
      <w:r>
        <w:rPr>
          <w:spacing w:val="36"/>
          <w:rtl/>
        </w:rPr>
        <w:t> </w:t>
      </w:r>
      <w:r>
        <w:rPr>
          <w:rtl/>
        </w:rPr>
        <w:t>מנהל</w:t>
      </w:r>
      <w:r>
        <w:rPr>
          <w:spacing w:val="34"/>
          <w:rtl/>
        </w:rPr>
        <w:t> </w:t>
      </w:r>
      <w:r>
        <w:rPr>
          <w:rtl/>
        </w:rPr>
        <w:t>חשבון</w:t>
      </w:r>
      <w:r>
        <w:rPr>
          <w:spacing w:val="35"/>
          <w:rtl/>
        </w:rPr>
        <w:t> </w:t>
      </w:r>
      <w:r>
        <w:rPr>
          <w:rtl/>
        </w:rPr>
        <w:t>התשלום</w:t>
      </w:r>
      <w:r>
        <w:rPr>
          <w:spacing w:val="34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והן</w:t>
      </w:r>
      <w:r>
        <w:rPr>
          <w:spacing w:val="34"/>
          <w:rtl/>
        </w:rPr>
        <w:t> </w:t>
      </w:r>
      <w:r>
        <w:rPr>
          <w:rtl/>
        </w:rPr>
        <w:t>בדרך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5"/>
          <w:rtl/>
        </w:rPr>
        <w:t> </w:t>
      </w:r>
      <w:r>
        <w:rPr>
          <w:rtl/>
        </w:rPr>
        <w:t>מתן</w:t>
      </w:r>
      <w:r>
        <w:rPr>
          <w:spacing w:val="36"/>
          <w:rtl/>
        </w:rPr>
        <w:t> </w:t>
      </w:r>
      <w:r>
        <w:rPr>
          <w:rtl/>
        </w:rPr>
        <w:t>הוראת</w:t>
      </w:r>
      <w:r>
        <w:rPr>
          <w:spacing w:val="35"/>
          <w:rtl/>
        </w:rPr>
        <w:t> </w:t>
      </w:r>
      <w:r>
        <w:rPr>
          <w:rtl/>
        </w:rPr>
        <w:t>תשלום</w:t>
      </w:r>
      <w:r>
        <w:rPr>
          <w:spacing w:val="35"/>
          <w:rtl/>
        </w:rPr>
        <w:t> </w:t>
      </w:r>
      <w:r>
        <w:rPr>
          <w:rtl/>
        </w:rPr>
        <w:t>למנהל</w:t>
      </w:r>
      <w:r>
        <w:rPr>
          <w:spacing w:val="34"/>
          <w:rtl/>
        </w:rPr>
        <w:t> </w:t>
      </w:r>
      <w:r>
        <w:rPr>
          <w:rtl/>
        </w:rPr>
        <w:t>חשבון</w:t>
      </w:r>
      <w:r>
        <w:rPr>
          <w:spacing w:val="-51"/>
          <w:rtl/>
        </w:rPr>
        <w:t> </w:t>
      </w:r>
      <w:r>
        <w:rPr>
          <w:rtl/>
        </w:rPr>
        <w:t>התשלום</w:t>
      </w:r>
      <w:r>
        <w:rPr>
          <w:spacing w:val="16"/>
          <w:rtl/>
        </w:rPr>
        <w:t> </w:t>
      </w:r>
      <w:r>
        <w:rPr>
          <w:rtl/>
        </w:rPr>
        <w:t>בשם</w:t>
      </w:r>
      <w:r>
        <w:rPr>
          <w:spacing w:val="17"/>
          <w:rtl/>
        </w:rPr>
        <w:t> </w:t>
      </w:r>
      <w:r>
        <w:rPr>
          <w:rtl/>
        </w:rPr>
        <w:t>הלקוח</w:t>
      </w:r>
      <w:r>
        <w:rPr/>
        <w:t>.)</w:t>
      </w:r>
      <w:r>
        <w:rPr>
          <w:spacing w:val="16"/>
          <w:rtl/>
        </w:rPr>
        <w:t> </w:t>
      </w:r>
      <w:r>
        <w:rPr>
          <w:rtl/>
        </w:rPr>
        <w:t>זאת</w:t>
      </w:r>
      <w:r>
        <w:rPr>
          <w:spacing w:val="19"/>
          <w:rtl/>
        </w:rPr>
        <w:t> </w:t>
      </w:r>
      <w:r>
        <w:rPr>
          <w:rtl/>
        </w:rPr>
        <w:t>מתוך</w:t>
      </w:r>
      <w:r>
        <w:rPr>
          <w:spacing w:val="17"/>
          <w:rtl/>
        </w:rPr>
        <w:t> </w:t>
      </w:r>
      <w:r>
        <w:rPr>
          <w:rtl/>
        </w:rPr>
        <w:t>כוונה</w:t>
      </w:r>
      <w:r>
        <w:rPr>
          <w:spacing w:val="16"/>
          <w:rtl/>
        </w:rPr>
        <w:t> </w:t>
      </w:r>
      <w:r>
        <w:rPr>
          <w:rtl/>
        </w:rPr>
        <w:t>שהתזכירים</w:t>
      </w:r>
      <w:r>
        <w:rPr>
          <w:spacing w:val="17"/>
          <w:rtl/>
        </w:rPr>
        <w:t> </w:t>
      </w:r>
      <w:r>
        <w:rPr>
          <w:rtl/>
        </w:rPr>
        <w:t>האמורים</w:t>
      </w:r>
      <w:r>
        <w:rPr>
          <w:spacing w:val="16"/>
          <w:rtl/>
        </w:rPr>
        <w:t> </w:t>
      </w:r>
      <w:r>
        <w:rPr>
          <w:rtl/>
        </w:rPr>
        <w:t>יפורסמו</w:t>
      </w:r>
      <w:r>
        <w:rPr>
          <w:spacing w:val="17"/>
          <w:rtl/>
        </w:rPr>
        <w:t> </w:t>
      </w:r>
      <w:r>
        <w:rPr>
          <w:rtl/>
        </w:rPr>
        <w:t>ביחד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ובשים</w:t>
      </w:r>
      <w:r>
        <w:rPr>
          <w:spacing w:val="19"/>
          <w:rtl/>
        </w:rPr>
        <w:t> </w:t>
      </w:r>
      <w:r>
        <w:rPr>
          <w:rtl/>
        </w:rPr>
        <w:t>לב</w:t>
      </w:r>
      <w:r>
        <w:rPr>
          <w:spacing w:val="17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4145" w:left="0" w:firstLine="0"/>
        <w:jc w:val="right"/>
      </w:pPr>
      <w:r>
        <w:rPr>
          <w:rtl/>
        </w:rPr>
        <w:t>בשוק</w:t>
      </w:r>
      <w:r>
        <w:rPr>
          <w:spacing w:val="-5"/>
          <w:rtl/>
        </w:rPr>
        <w:t> </w:t>
      </w:r>
      <w:r>
        <w:rPr>
          <w:rtl/>
        </w:rPr>
        <w:t>התשלומים</w:t>
      </w:r>
      <w:r>
        <w:rPr>
          <w:spacing w:val="-5"/>
          <w:rtl/>
        </w:rPr>
        <w:t> </w:t>
      </w:r>
      <w:r>
        <w:rPr>
          <w:rtl/>
        </w:rPr>
        <w:t>בהסדרה</w:t>
      </w:r>
      <w:r>
        <w:rPr>
          <w:spacing w:val="-4"/>
          <w:rtl/>
        </w:rPr>
        <w:t> </w:t>
      </w:r>
      <w:r>
        <w:rPr>
          <w:rtl/>
        </w:rPr>
        <w:t>האמורה</w:t>
      </w:r>
      <w:r>
        <w:rPr>
          <w:spacing w:val="-5"/>
          <w:rtl/>
        </w:rPr>
        <w:t> </w:t>
      </w:r>
      <w:r>
        <w:rPr>
          <w:rtl/>
        </w:rPr>
        <w:t>באותו</w:t>
      </w:r>
      <w:r>
        <w:rPr>
          <w:spacing w:val="-5"/>
          <w:rtl/>
        </w:rPr>
        <w:t> </w:t>
      </w:r>
      <w:r>
        <w:rPr>
          <w:rtl/>
        </w:rPr>
        <w:t>מועד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תזכירי</w:t>
      </w:r>
      <w:r>
        <w:rPr>
          <w:spacing w:val="15"/>
          <w:rtl/>
        </w:rPr>
        <w:t> </w:t>
      </w:r>
      <w:r>
        <w:rPr>
          <w:rtl/>
        </w:rPr>
        <w:t>החוק</w:t>
      </w:r>
      <w:r>
        <w:rPr>
          <w:spacing w:val="16"/>
          <w:rtl/>
        </w:rPr>
        <w:t> </w:t>
      </w:r>
      <w:r>
        <w:rPr>
          <w:rtl/>
        </w:rPr>
        <w:t>האמורים</w:t>
      </w:r>
      <w:r>
        <w:rPr>
          <w:spacing w:val="16"/>
          <w:rtl/>
        </w:rPr>
        <w:t> </w:t>
      </w:r>
      <w:r>
        <w:rPr>
          <w:rtl/>
        </w:rPr>
        <w:t>יסדירו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אופן</w:t>
      </w:r>
      <w:r>
        <w:rPr>
          <w:spacing w:val="16"/>
          <w:rtl/>
        </w:rPr>
        <w:t> </w:t>
      </w:r>
      <w:r>
        <w:rPr>
          <w:rtl/>
        </w:rPr>
        <w:t>מתן</w:t>
      </w:r>
      <w:r>
        <w:rPr>
          <w:spacing w:val="16"/>
          <w:rtl/>
        </w:rPr>
        <w:t> </w:t>
      </w:r>
      <w:r>
        <w:rPr>
          <w:rtl/>
        </w:rPr>
        <w:t>הרישוי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הפיקוח</w:t>
      </w:r>
      <w:r>
        <w:rPr>
          <w:spacing w:val="16"/>
          <w:rtl/>
        </w:rPr>
        <w:t> </w:t>
      </w:r>
      <w:r>
        <w:rPr>
          <w:rtl/>
        </w:rPr>
        <w:t>והאסדרה</w:t>
      </w:r>
      <w:r>
        <w:rPr>
          <w:spacing w:val="16"/>
          <w:rtl/>
        </w:rPr>
        <w:t> </w:t>
      </w:r>
      <w:r>
        <w:rPr>
          <w:rtl/>
        </w:rPr>
        <w:t>ביחס</w:t>
      </w:r>
      <w:r>
        <w:rPr>
          <w:spacing w:val="15"/>
          <w:rtl/>
        </w:rPr>
        <w:t> </w:t>
      </w:r>
      <w:r>
        <w:rPr>
          <w:rtl/>
        </w:rPr>
        <w:t>לשירותים</w:t>
      </w:r>
      <w:r>
        <w:rPr>
          <w:spacing w:val="17"/>
          <w:rtl/>
        </w:rPr>
        <w:t> </w:t>
      </w:r>
      <w:r>
        <w:rPr>
          <w:rtl/>
        </w:rPr>
        <w:t>אלו</w:t>
      </w:r>
      <w:r>
        <w:rPr>
          <w:spacing w:val="15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707" w:firstLine="0"/>
        <w:jc w:val="both"/>
      </w:pPr>
      <w:r>
        <w:rPr>
          <w:rtl/>
        </w:rPr>
        <w:t>יאפשרו</w:t>
      </w:r>
      <w:r>
        <w:rPr>
          <w:spacing w:val="-5"/>
          <w:rtl/>
        </w:rPr>
        <w:t> </w:t>
      </w:r>
      <w:r>
        <w:rPr>
          <w:rtl/>
        </w:rPr>
        <w:t>מתן</w:t>
      </w:r>
      <w:r>
        <w:rPr>
          <w:spacing w:val="-4"/>
          <w:rtl/>
        </w:rPr>
        <w:t> </w:t>
      </w:r>
      <w:r>
        <w:rPr>
          <w:rtl/>
        </w:rPr>
        <w:t>הקלות</w:t>
      </w:r>
      <w:r>
        <w:rPr>
          <w:spacing w:val="-6"/>
          <w:rtl/>
        </w:rPr>
        <w:t> </w:t>
      </w:r>
      <w:r>
        <w:rPr>
          <w:rtl/>
        </w:rPr>
        <w:t>והתאמות</w:t>
      </w:r>
      <w:r>
        <w:rPr>
          <w:spacing w:val="-4"/>
          <w:rtl/>
        </w:rPr>
        <w:t> </w:t>
      </w:r>
      <w:r>
        <w:rPr>
          <w:rtl/>
        </w:rPr>
        <w:t>בתנאים</w:t>
      </w:r>
      <w:r>
        <w:rPr>
          <w:spacing w:val="-5"/>
          <w:rtl/>
        </w:rPr>
        <w:t> </w:t>
      </w:r>
      <w:r>
        <w:rPr>
          <w:rtl/>
        </w:rPr>
        <w:t>לקבלת</w:t>
      </w:r>
      <w:r>
        <w:rPr>
          <w:spacing w:val="-1"/>
          <w:rtl/>
        </w:rPr>
        <w:t> </w:t>
      </w:r>
      <w:r>
        <w:rPr>
          <w:rtl/>
        </w:rPr>
        <w:t>רישיון</w:t>
      </w:r>
      <w:r>
        <w:rPr>
          <w:spacing w:val="-4"/>
          <w:rtl/>
        </w:rPr>
        <w:t> </w:t>
      </w:r>
      <w:r>
        <w:rPr>
          <w:rtl/>
        </w:rPr>
        <w:t>לבעל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4"/>
          <w:rtl/>
        </w:rPr>
        <w:t> </w:t>
      </w:r>
      <w:r>
        <w:rPr>
          <w:rtl/>
        </w:rPr>
        <w:t>זר</w:t>
      </w:r>
      <w:r>
        <w:rPr>
          <w:spacing w:val="-6"/>
          <w:rtl/>
        </w:rPr>
        <w:t> </w:t>
      </w:r>
      <w:r>
        <w:rPr>
          <w:rtl/>
        </w:rPr>
        <w:t>למתן</w:t>
      </w:r>
      <w:r>
        <w:rPr>
          <w:spacing w:val="-5"/>
          <w:rtl/>
        </w:rPr>
        <w:t> </w:t>
      </w:r>
      <w:r>
        <w:rPr>
          <w:rtl/>
        </w:rPr>
        <w:t>שירותים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כמו</w:t>
      </w:r>
      <w:r>
        <w:rPr>
          <w:spacing w:val="-5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התזכירים יסדירו את חובת מנהלי חשבונות תשלום ליתן גישה לחשבון לקוח לצורך ביצוע שירותי</w:t>
      </w:r>
      <w:r>
        <w:rPr>
          <w:spacing w:val="-51"/>
          <w:rtl/>
        </w:rPr>
        <w:t> </w:t>
      </w:r>
      <w:r>
        <w:rPr>
          <w:rtl/>
        </w:rPr>
        <w:t>ייזום התשלומים</w:t>
      </w:r>
      <w:r>
        <w:rPr>
          <w:spacing w:val="53"/>
          <w:rtl/>
        </w:rPr>
        <w:t> </w:t>
      </w:r>
      <w:r>
        <w:rPr>
          <w:rtl/>
        </w:rPr>
        <w:t>האמורים</w:t>
      </w:r>
      <w:r>
        <w:rPr>
          <w:spacing w:val="1"/>
          <w:rtl/>
        </w:rPr>
        <w:t> </w:t>
      </w:r>
      <w:r>
        <w:rPr>
          <w:rtl/>
        </w:rPr>
        <w:t>בסעיף </w:t>
      </w:r>
      <w:r>
        <w:rPr/>
        <w:t>2</w:t>
      </w:r>
      <w:r>
        <w:rPr>
          <w:spacing w:val="1"/>
          <w:rtl/>
        </w:rPr>
        <w:t> </w:t>
      </w:r>
      <w:r>
        <w:rPr>
          <w:rtl/>
        </w:rPr>
        <w:t>ולבצע את הוראת</w:t>
      </w:r>
      <w:r>
        <w:rPr>
          <w:spacing w:val="1"/>
          <w:rtl/>
        </w:rPr>
        <w:t> </w:t>
      </w:r>
      <w:r>
        <w:rPr>
          <w:rtl/>
        </w:rPr>
        <w:t>התשלום שתינתן באופן שוויוני ובדומה</w:t>
      </w:r>
      <w:r>
        <w:rPr>
          <w:spacing w:val="1"/>
          <w:rtl/>
        </w:rPr>
        <w:t> </w:t>
      </w:r>
      <w:r>
        <w:rPr>
          <w:rtl/>
        </w:rPr>
        <w:t>לאופן שבו מנהל החשבון מבצע הוראת התשלום שניתנת ישירות בידי לקוח וכן יסדירו את מתן</w:t>
      </w:r>
      <w:r>
        <w:rPr>
          <w:spacing w:val="1"/>
          <w:rtl/>
        </w:rPr>
        <w:t> </w:t>
      </w:r>
      <w:r>
        <w:rPr>
          <w:rtl/>
        </w:rPr>
        <w:t>השירות</w:t>
      </w:r>
      <w:r>
        <w:rPr>
          <w:spacing w:val="35"/>
          <w:rtl/>
        </w:rPr>
        <w:t> </w:t>
      </w:r>
      <w:r>
        <w:rPr>
          <w:rtl/>
        </w:rPr>
        <w:t>ואת</w:t>
      </w:r>
      <w:r>
        <w:rPr>
          <w:spacing w:val="37"/>
          <w:rtl/>
        </w:rPr>
        <w:t> </w:t>
      </w:r>
      <w:r>
        <w:rPr>
          <w:rtl/>
        </w:rPr>
        <w:t>ההגנות</w:t>
      </w:r>
      <w:r>
        <w:rPr>
          <w:spacing w:val="36"/>
          <w:rtl/>
        </w:rPr>
        <w:t> </w:t>
      </w:r>
      <w:r>
        <w:rPr>
          <w:rtl/>
        </w:rPr>
        <w:t>הצרכניות</w:t>
      </w:r>
      <w:r>
        <w:rPr>
          <w:spacing w:val="37"/>
          <w:rtl/>
        </w:rPr>
        <w:t> </w:t>
      </w:r>
      <w:r>
        <w:rPr>
          <w:rtl/>
        </w:rPr>
        <w:t>הנדרשות</w:t>
      </w:r>
      <w:r>
        <w:rPr>
          <w:spacing w:val="37"/>
          <w:rtl/>
        </w:rPr>
        <w:t> </w:t>
      </w:r>
      <w:r>
        <w:rPr>
          <w:rtl/>
        </w:rPr>
        <w:t>במסגרת</w:t>
      </w:r>
      <w:r>
        <w:rPr>
          <w:spacing w:val="36"/>
          <w:rtl/>
        </w:rPr>
        <w:t> </w:t>
      </w:r>
      <w:r>
        <w:rPr>
          <w:rtl/>
        </w:rPr>
        <w:t>מתן</w:t>
      </w:r>
      <w:r>
        <w:rPr>
          <w:spacing w:val="37"/>
          <w:rtl/>
        </w:rPr>
        <w:t> </w:t>
      </w:r>
      <w:r>
        <w:rPr>
          <w:rtl/>
        </w:rPr>
        <w:t>השירות</w:t>
      </w:r>
      <w:r>
        <w:rPr>
          <w:spacing w:val="37"/>
          <w:rtl/>
        </w:rPr>
        <w:t> </w:t>
      </w:r>
      <w:r>
        <w:rPr/>
        <w:t>(</w:t>
      </w:r>
      <w:r>
        <w:rPr>
          <w:rtl/>
        </w:rPr>
        <w:t>במסגרת</w:t>
      </w:r>
      <w:r>
        <w:rPr>
          <w:spacing w:val="36"/>
          <w:rtl/>
        </w:rPr>
        <w:t> </w:t>
      </w:r>
      <w:r>
        <w:rPr>
          <w:rtl/>
        </w:rPr>
        <w:t>תיקון</w:t>
      </w:r>
      <w:r>
        <w:rPr>
          <w:spacing w:val="37"/>
          <w:rtl/>
        </w:rPr>
        <w:t> </w:t>
      </w:r>
      <w:r>
        <w:rPr>
          <w:rtl/>
        </w:rPr>
        <w:t>לחוק</w:t>
      </w:r>
      <w:r>
        <w:rPr>
          <w:spacing w:val="36"/>
          <w:rtl/>
        </w:rPr>
        <w:t> </w:t>
      </w:r>
      <w:r>
        <w:rPr>
          <w:rtl/>
        </w:rPr>
        <w:t>שירות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6023" w:left="0" w:firstLine="0"/>
        <w:jc w:val="both"/>
      </w:pPr>
      <w:r>
        <w:rPr>
          <w:rtl/>
        </w:rPr>
        <w:t>תשלום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ט</w:t>
      </w:r>
      <w:r>
        <w:rPr/>
        <w:t>.)2019</w:t>
      </w:r>
      <w:r>
        <w:rPr/>
        <w:t>-</w:t>
      </w:r>
    </w:p>
    <w:p>
      <w:pPr>
        <w:pStyle w:val="BodyText"/>
        <w:bidi/>
        <w:spacing w:before="40"/>
        <w:ind w:right="180" w:left="309" w:firstLine="6456"/>
        <w:jc w:val="both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לעניין החלטה זו </w:t>
      </w:r>
      <w:r>
        <w:rPr/>
        <w:t>-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ייזום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תשלומים</w:t>
      </w:r>
      <w:r>
        <w:rPr/>
        <w:t>"</w:t>
      </w:r>
      <w:r>
        <w:rPr>
          <w:spacing w:val="11"/>
          <w:rtl/>
        </w:rPr>
        <w:t> </w:t>
      </w:r>
      <w:r>
        <w:rPr/>
        <w:t>–</w:t>
      </w:r>
      <w:r>
        <w:rPr>
          <w:spacing w:val="21"/>
          <w:rtl/>
        </w:rPr>
        <w:t> </w:t>
      </w:r>
      <w:r>
        <w:rPr>
          <w:rtl/>
        </w:rPr>
        <w:t>ייזום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הוראת</w:t>
      </w:r>
      <w:r>
        <w:rPr>
          <w:spacing w:val="12"/>
          <w:rtl/>
        </w:rPr>
        <w:t> </w:t>
      </w:r>
      <w:r>
        <w:rPr>
          <w:rtl/>
        </w:rPr>
        <w:t>תשלום</w:t>
      </w:r>
      <w:r>
        <w:rPr>
          <w:spacing w:val="11"/>
          <w:rtl/>
        </w:rPr>
        <w:t> </w:t>
      </w:r>
      <w:r>
        <w:rPr>
          <w:rtl/>
        </w:rPr>
        <w:t>בחשבון</w:t>
      </w:r>
      <w:r>
        <w:rPr>
          <w:spacing w:val="12"/>
          <w:rtl/>
        </w:rPr>
        <w:t> </w:t>
      </w:r>
      <w:r>
        <w:rPr>
          <w:rtl/>
        </w:rPr>
        <w:t>התשלום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המשלם</w:t>
      </w:r>
      <w:r>
        <w:rPr>
          <w:spacing w:val="11"/>
          <w:rtl/>
        </w:rPr>
        <w:t> </w:t>
      </w:r>
      <w:r>
        <w:rPr>
          <w:rtl/>
        </w:rPr>
        <w:t>המנוהל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ידי</w:t>
      </w:r>
      <w:r>
        <w:rPr>
          <w:spacing w:val="11"/>
          <w:rtl/>
        </w:rPr>
        <w:t> </w:t>
      </w:r>
      <w:r>
        <w:rPr>
          <w:rtl/>
        </w:rPr>
        <w:t>מנה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669" w:firstLine="3252"/>
        <w:jc w:val="both"/>
      </w:pPr>
      <w:r>
        <w:rPr>
          <w:rtl/>
        </w:rPr>
        <w:t>חשבון תשלום שאינו נותן שירות הייזום</w:t>
      </w:r>
      <w:r>
        <w:rPr/>
        <w:t>,</w:t>
      </w:r>
      <w:r>
        <w:rPr>
          <w:rtl/>
        </w:rPr>
        <w:t> לבקשת המשלם</w:t>
      </w:r>
      <w:r>
        <w:rPr/>
        <w:t>.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נותן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שירותי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תשלום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זר</w:t>
      </w:r>
      <w:r>
        <w:rPr/>
        <w:t>"</w:t>
      </w:r>
      <w:r>
        <w:rPr>
          <w:spacing w:val="-7"/>
          <w:rtl/>
        </w:rPr>
        <w:t> </w:t>
      </w:r>
      <w:r>
        <w:rPr/>
        <w:t>-</w:t>
      </w:r>
      <w:r>
        <w:rPr>
          <w:rtl/>
        </w:rPr>
        <w:t> מי</w:t>
      </w:r>
      <w:r>
        <w:rPr>
          <w:spacing w:val="-4"/>
          <w:rtl/>
        </w:rPr>
        <w:t> </w:t>
      </w:r>
      <w:r>
        <w:rPr>
          <w:rtl/>
        </w:rPr>
        <w:t>שמחזיק</w:t>
      </w:r>
      <w:r>
        <w:rPr>
          <w:spacing w:val="-7"/>
          <w:rtl/>
        </w:rPr>
        <w:t> </w:t>
      </w:r>
      <w:r>
        <w:rPr>
          <w:rtl/>
        </w:rPr>
        <w:t>ברישיון</w:t>
      </w:r>
      <w:r>
        <w:rPr>
          <w:spacing w:val="-7"/>
          <w:rtl/>
        </w:rPr>
        <w:t> </w:t>
      </w:r>
      <w:r>
        <w:rPr>
          <w:rtl/>
        </w:rPr>
        <w:t>זר</w:t>
      </w:r>
      <w:r>
        <w:rPr>
          <w:spacing w:val="-5"/>
          <w:rtl/>
        </w:rPr>
        <w:t> </w:t>
      </w:r>
      <w:r>
        <w:rPr>
          <w:rtl/>
        </w:rPr>
        <w:t>לפעילות</w:t>
      </w:r>
      <w:r>
        <w:rPr>
          <w:spacing w:val="-4"/>
          <w:rtl/>
        </w:rPr>
        <w:t> </w:t>
      </w:r>
      <w:r>
        <w:rPr>
          <w:rtl/>
        </w:rPr>
        <w:t>שירותי</w:t>
      </w:r>
      <w:r>
        <w:rPr>
          <w:spacing w:val="-7"/>
          <w:rtl/>
        </w:rPr>
        <w:t> </w:t>
      </w:r>
      <w:r>
        <w:rPr>
          <w:rtl/>
        </w:rPr>
        <w:t>תשלום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אשר</w:t>
      </w:r>
      <w:r>
        <w:rPr>
          <w:spacing w:val="-7"/>
          <w:rtl/>
        </w:rPr>
        <w:t> </w:t>
      </w:r>
      <w:r>
        <w:rPr>
          <w:rtl/>
        </w:rPr>
        <w:t>ההסדרה</w:t>
      </w:r>
      <w:r>
        <w:rPr>
          <w:spacing w:val="-7"/>
          <w:rtl/>
        </w:rPr>
        <w:t> </w:t>
      </w:r>
      <w:r>
        <w:rPr>
          <w:rtl/>
        </w:rPr>
        <w:t>והפיקוח</w:t>
      </w:r>
      <w:r>
        <w:rPr>
          <w:spacing w:val="-52"/>
          <w:rtl/>
        </w:rPr>
        <w:t> </w:t>
      </w:r>
      <w:r>
        <w:rPr>
          <w:rtl/>
        </w:rPr>
        <w:t>החלים</w:t>
      </w:r>
      <w:r>
        <w:rPr>
          <w:spacing w:val="17"/>
          <w:rtl/>
        </w:rPr>
        <w:t> </w:t>
      </w:r>
      <w:r>
        <w:rPr>
          <w:rtl/>
        </w:rPr>
        <w:t>עליו</w:t>
      </w:r>
      <w:r>
        <w:rPr>
          <w:spacing w:val="16"/>
          <w:rtl/>
        </w:rPr>
        <w:t> </w:t>
      </w:r>
      <w:r>
        <w:rPr>
          <w:rtl/>
        </w:rPr>
        <w:t>נותנים</w:t>
      </w:r>
      <w:r>
        <w:rPr>
          <w:spacing w:val="17"/>
          <w:rtl/>
        </w:rPr>
        <w:t> </w:t>
      </w:r>
      <w:r>
        <w:rPr>
          <w:rtl/>
        </w:rPr>
        <w:t>הגנה</w:t>
      </w:r>
      <w:r>
        <w:rPr>
          <w:spacing w:val="16"/>
          <w:rtl/>
        </w:rPr>
        <w:t> </w:t>
      </w:r>
      <w:r>
        <w:rPr>
          <w:rtl/>
        </w:rPr>
        <w:t>מספקת</w:t>
      </w:r>
      <w:r>
        <w:rPr>
          <w:spacing w:val="16"/>
          <w:rtl/>
        </w:rPr>
        <w:t> </w:t>
      </w:r>
      <w:r>
        <w:rPr>
          <w:rtl/>
        </w:rPr>
        <w:t>ללקוחות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בהשוואה</w:t>
      </w:r>
      <w:r>
        <w:rPr>
          <w:spacing w:val="16"/>
          <w:rtl/>
        </w:rPr>
        <w:t> </w:t>
      </w:r>
      <w:r>
        <w:rPr>
          <w:rtl/>
        </w:rPr>
        <w:t>לרישיון</w:t>
      </w:r>
      <w:r>
        <w:rPr>
          <w:spacing w:val="21"/>
          <w:rtl/>
        </w:rPr>
        <w:t> </w:t>
      </w:r>
      <w:r>
        <w:rPr>
          <w:rtl/>
        </w:rPr>
        <w:t>שירותי</w:t>
      </w:r>
      <w:r>
        <w:rPr>
          <w:spacing w:val="17"/>
          <w:rtl/>
        </w:rPr>
        <w:t> </w:t>
      </w:r>
      <w:r>
        <w:rPr>
          <w:rtl/>
        </w:rPr>
        <w:t>תשלום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להנחת</w:t>
      </w:r>
      <w:r>
        <w:rPr>
          <w:spacing w:val="18"/>
          <w:rtl/>
        </w:rPr>
        <w:t> </w:t>
      </w:r>
      <w:r>
        <w:rPr>
          <w:rtl/>
        </w:rPr>
        <w:t>דעתו</w:t>
      </w:r>
      <w:r>
        <w:rPr>
          <w:spacing w:val="1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670" w:firstLine="0"/>
        <w:jc w:val="left"/>
      </w:pPr>
      <w:r>
        <w:rPr>
          <w:rtl/>
        </w:rPr>
        <w:t>המאסדר</w:t>
      </w:r>
      <w:r>
        <w:rPr/>
        <w:t>;</w:t>
      </w:r>
    </w:p>
    <w:p>
      <w:pPr>
        <w:pStyle w:val="BodyText"/>
        <w:bidi/>
        <w:spacing w:line="260" w:lineRule="exact"/>
        <w:ind w:right="180" w:left="669" w:firstLine="0"/>
        <w:jc w:val="left"/>
      </w:pPr>
      <w:r>
        <w:rPr/>
        <w:t>"</w:t>
      </w:r>
      <w:r>
        <w:rPr>
          <w:b/>
          <w:bCs/>
          <w:rtl/>
        </w:rPr>
        <w:t>שירותי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תשלום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ניהול חשבון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הנפקת</w:t>
      </w:r>
      <w:r>
        <w:rPr>
          <w:spacing w:val="-4"/>
          <w:rtl/>
        </w:rPr>
        <w:t> </w:t>
      </w:r>
      <w:r>
        <w:rPr>
          <w:rtl/>
        </w:rPr>
        <w:t>אמצעי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3"/>
          <w:rtl/>
        </w:rPr>
        <w:t> </w:t>
      </w:r>
      <w:r>
        <w:rPr>
          <w:rtl/>
        </w:rPr>
        <w:t>וסליקת</w:t>
      </w:r>
      <w:r>
        <w:rPr>
          <w:spacing w:val="-3"/>
          <w:rtl/>
        </w:rPr>
        <w:t> </w:t>
      </w:r>
      <w:r>
        <w:rPr>
          <w:rtl/>
        </w:rPr>
        <w:t>פעולות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/>
        <w:t>.</w:t>
      </w:r>
    </w:p>
    <w:p>
      <w:pPr>
        <w:pStyle w:val="BodyText"/>
        <w:ind w:left="0"/>
      </w:pPr>
    </w:p>
    <w:p>
      <w:pPr>
        <w:pStyle w:val="Heading3"/>
        <w:bidi/>
        <w:ind w:right="158" w:left="291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6"/>
        <w:ind w:left="0"/>
        <w:rPr>
          <w:b/>
          <w:sz w:val="21"/>
        </w:rPr>
      </w:pPr>
    </w:p>
    <w:p>
      <w:pPr>
        <w:pStyle w:val="Heading4"/>
        <w:bidi/>
        <w:spacing w:before="87"/>
        <w:ind w:right="7737" w:left="0" w:firstLine="0"/>
        <w:jc w:val="both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bidi/>
        <w:spacing w:before="127"/>
        <w:ind w:right="180" w:left="306" w:firstLine="0"/>
        <w:jc w:val="both"/>
      </w:pPr>
      <w:r>
        <w:rPr>
          <w:rtl/>
        </w:rPr>
        <w:t>ביום </w:t>
      </w:r>
      <w:r>
        <w:rPr/>
        <w:t>3</w:t>
      </w:r>
      <w:r>
        <w:rPr>
          <w:rtl/>
        </w:rPr>
        <w:t> ביוני </w:t>
      </w:r>
      <w:r>
        <w:rPr/>
        <w:t>2015</w:t>
      </w:r>
      <w:r>
        <w:rPr>
          <w:rtl/>
        </w:rPr>
        <w:t> הוקמה הוועדה להגברת התחרותיות בשירותים בנקאיים ופיננסיים נפוצים </w:t>
      </w:r>
      <w:r>
        <w:rPr/>
        <w:t>(</w:t>
      </w:r>
      <w:r>
        <w:rPr>
          <w:rtl/>
        </w:rPr>
        <w:t>להלן </w:t>
      </w:r>
      <w:r>
        <w:rPr/>
        <w:t>-</w:t>
      </w:r>
      <w:r>
        <w:rPr>
          <w:spacing w:val="1"/>
          <w:rtl/>
        </w:rPr>
        <w:t> </w:t>
      </w:r>
      <w:r>
        <w:rPr>
          <w:b/>
          <w:bCs/>
          <w:rtl/>
        </w:rPr>
        <w:t>הוועדה</w:t>
      </w:r>
      <w:r>
        <w:rPr/>
        <w:t>,)</w:t>
      </w:r>
      <w:r>
        <w:rPr>
          <w:spacing w:val="38"/>
          <w:rtl/>
        </w:rPr>
        <w:t> </w:t>
      </w:r>
      <w:r>
        <w:rPr>
          <w:rtl/>
        </w:rPr>
        <w:t>שהתבקשה</w:t>
      </w:r>
      <w:r>
        <w:rPr>
          <w:spacing w:val="38"/>
          <w:rtl/>
        </w:rPr>
        <w:t> </w:t>
      </w:r>
      <w:r>
        <w:rPr>
          <w:rtl/>
        </w:rPr>
        <w:t>להמליץ</w:t>
      </w:r>
      <w:r>
        <w:rPr>
          <w:spacing w:val="37"/>
          <w:rtl/>
        </w:rPr>
        <w:t> </w:t>
      </w:r>
      <w:r>
        <w:rPr>
          <w:rtl/>
        </w:rPr>
        <w:t>בפני</w:t>
      </w:r>
      <w:r>
        <w:rPr>
          <w:spacing w:val="38"/>
          <w:rtl/>
        </w:rPr>
        <w:t> </w:t>
      </w:r>
      <w:r>
        <w:rPr>
          <w:rtl/>
        </w:rPr>
        <w:t>שר</w:t>
      </w:r>
      <w:r>
        <w:rPr>
          <w:spacing w:val="38"/>
          <w:rtl/>
        </w:rPr>
        <w:t> </w:t>
      </w:r>
      <w:r>
        <w:rPr>
          <w:rtl/>
        </w:rPr>
        <w:t>האוצר</w:t>
      </w:r>
      <w:r>
        <w:rPr>
          <w:spacing w:val="36"/>
          <w:rtl/>
        </w:rPr>
        <w:t> </w:t>
      </w:r>
      <w:r>
        <w:rPr>
          <w:rtl/>
        </w:rPr>
        <w:t>ונגידת</w:t>
      </w:r>
      <w:r>
        <w:rPr>
          <w:spacing w:val="38"/>
          <w:rtl/>
        </w:rPr>
        <w:t> </w:t>
      </w:r>
      <w:r>
        <w:rPr>
          <w:rtl/>
        </w:rPr>
        <w:t>בנק</w:t>
      </w:r>
      <w:r>
        <w:rPr>
          <w:spacing w:val="37"/>
          <w:rtl/>
        </w:rPr>
        <w:t> </w:t>
      </w:r>
      <w:r>
        <w:rPr>
          <w:rtl/>
        </w:rPr>
        <w:t>ישראל</w:t>
      </w:r>
      <w:r>
        <w:rPr>
          <w:spacing w:val="37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הגברת</w:t>
      </w:r>
      <w:r>
        <w:rPr>
          <w:spacing w:val="38"/>
          <w:rtl/>
        </w:rPr>
        <w:t> </w:t>
      </w:r>
      <w:r>
        <w:rPr>
          <w:rtl/>
        </w:rPr>
        <w:t>התחרותיות</w:t>
      </w:r>
      <w:r>
        <w:rPr>
          <w:spacing w:val="37"/>
          <w:rtl/>
        </w:rPr>
        <w:t> </w:t>
      </w:r>
      <w:r>
        <w:rPr>
          <w:rtl/>
        </w:rPr>
        <w:t>והפחתת</w:t>
      </w:r>
      <w:r>
        <w:rPr>
          <w:b/>
          <w:bCs/>
          <w:spacing w:val="-51"/>
          <w:rtl/>
        </w:rPr>
        <w:t> </w:t>
      </w:r>
      <w:r>
        <w:rPr>
          <w:rtl/>
        </w:rPr>
        <w:t>הריכוזיות</w:t>
      </w:r>
      <w:r>
        <w:rPr>
          <w:spacing w:val="11"/>
          <w:rtl/>
        </w:rPr>
        <w:t> </w:t>
      </w:r>
      <w:r>
        <w:rPr>
          <w:rtl/>
        </w:rPr>
        <w:t>בתחום</w:t>
      </w:r>
      <w:r>
        <w:rPr>
          <w:spacing w:val="12"/>
          <w:rtl/>
        </w:rPr>
        <w:t> </w:t>
      </w:r>
      <w:r>
        <w:rPr>
          <w:rtl/>
        </w:rPr>
        <w:t>השירותים</w:t>
      </w:r>
      <w:r>
        <w:rPr>
          <w:spacing w:val="9"/>
          <w:rtl/>
        </w:rPr>
        <w:t> </w:t>
      </w:r>
      <w:r>
        <w:rPr>
          <w:rtl/>
        </w:rPr>
        <w:t>הבנקאיים</w:t>
      </w:r>
      <w:r>
        <w:rPr>
          <w:spacing w:val="12"/>
          <w:rtl/>
        </w:rPr>
        <w:t> </w:t>
      </w:r>
      <w:r>
        <w:rPr>
          <w:rtl/>
        </w:rPr>
        <w:t>והפיננסיים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הוועדה</w:t>
      </w:r>
      <w:r>
        <w:rPr>
          <w:spacing w:val="12"/>
          <w:rtl/>
        </w:rPr>
        <w:t> </w:t>
      </w:r>
      <w:r>
        <w:rPr>
          <w:rtl/>
        </w:rPr>
        <w:t>הגישה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מסקנותיה</w:t>
      </w:r>
      <w:r>
        <w:rPr>
          <w:spacing w:val="11"/>
          <w:rtl/>
        </w:rPr>
        <w:t> </w:t>
      </w:r>
      <w:r>
        <w:rPr>
          <w:rtl/>
        </w:rPr>
        <w:t>והמלצותיה</w:t>
      </w:r>
      <w:r>
        <w:rPr>
          <w:spacing w:val="11"/>
          <w:rtl/>
        </w:rPr>
        <w:t> </w:t>
      </w:r>
      <w:r>
        <w:rPr>
          <w:rtl/>
        </w:rPr>
        <w:t>ביום</w:t>
      </w:r>
      <w:r>
        <w:rPr>
          <w:spacing w:val="13"/>
          <w:rtl/>
        </w:rPr>
        <w:t> </w:t>
      </w:r>
      <w:r>
        <w:rPr/>
        <w:t>1</w:t>
      </w:r>
    </w:p>
    <w:p>
      <w:pPr>
        <w:pStyle w:val="BodyText"/>
        <w:bidi/>
        <w:ind w:right="7131" w:left="0" w:firstLine="0"/>
        <w:jc w:val="both"/>
      </w:pPr>
      <w:r>
        <w:rPr>
          <w:rtl/>
        </w:rPr>
        <w:t>בספטמבר</w:t>
      </w:r>
      <w:r>
        <w:rPr>
          <w:spacing w:val="-7"/>
          <w:rtl/>
        </w:rPr>
        <w:t> </w:t>
      </w:r>
      <w:r>
        <w:rPr/>
        <w:t>.201</w:t>
      </w:r>
      <w:r>
        <w:rPr/>
        <w:t>6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1" w:firstLine="0"/>
        <w:jc w:val="both"/>
      </w:pPr>
      <w:r>
        <w:rPr>
          <w:rtl/>
        </w:rPr>
        <w:t>הוועדה התמקדה בצורך בשינויים מבניים בתחומי השירותים הבנקאיים והשירותים הפיננסיים</w:t>
      </w:r>
      <w:r>
        <w:rPr/>
        <w:t>.</w:t>
      </w:r>
      <w:r>
        <w:rPr>
          <w:rtl/>
        </w:rPr>
        <w:t> לדעת</w:t>
      </w:r>
      <w:r>
        <w:rPr>
          <w:spacing w:val="1"/>
          <w:rtl/>
        </w:rPr>
        <w:t> </w:t>
      </w:r>
      <w:r>
        <w:rPr>
          <w:rtl/>
        </w:rPr>
        <w:t>הוועדה</w:t>
      </w:r>
      <w:r>
        <w:rPr/>
        <w:t>,</w:t>
      </w:r>
      <w:r>
        <w:rPr>
          <w:rtl/>
        </w:rPr>
        <w:t> הגברת התחרותיות בתחומים הנזכרים נסמכת על גישת </w:t>
      </w:r>
      <w:r>
        <w:rPr/>
        <w:t>"</w:t>
      </w:r>
      <w:r>
        <w:rPr>
          <w:rtl/>
        </w:rPr>
        <w:t>האיום התחרותי</w:t>
      </w:r>
      <w:r>
        <w:rPr/>
        <w:t>"</w:t>
      </w:r>
      <w:r>
        <w:rPr>
          <w:rtl/>
        </w:rPr>
        <w:t> הרואה באיום מצד</w:t>
      </w:r>
      <w:r>
        <w:rPr>
          <w:spacing w:val="1"/>
          <w:rtl/>
        </w:rPr>
        <w:t> </w:t>
      </w:r>
      <w:r>
        <w:rPr>
          <w:rtl/>
        </w:rPr>
        <w:t>גופים חוץ בנקאיים מפוקחים גורם מגביר תחרות מהותי</w:t>
      </w:r>
      <w:r>
        <w:rPr/>
        <w:t>.</w:t>
      </w:r>
      <w:r>
        <w:rPr>
          <w:rtl/>
        </w:rPr>
        <w:t> בכל הנוגע לתחום שירותי התשלום</w:t>
      </w:r>
      <w:r>
        <w:rPr/>
        <w:t>,</w:t>
      </w:r>
      <w:r>
        <w:rPr>
          <w:rtl/>
        </w:rPr>
        <w:t> הוועדה</w:t>
      </w:r>
      <w:r>
        <w:rPr>
          <w:spacing w:val="1"/>
          <w:rtl/>
        </w:rPr>
        <w:t> </w:t>
      </w:r>
      <w:r>
        <w:rPr>
          <w:rtl/>
        </w:rPr>
        <w:t>המליצה כי הסדרת פעילותם של גופים חוץ בנקאיים העוסקים במתן שירותי תשלום תתבסס על אסדרה</w:t>
      </w:r>
      <w:r>
        <w:rPr>
          <w:spacing w:val="-51"/>
          <w:rtl/>
        </w:rPr>
        <w:t> </w:t>
      </w:r>
      <w:r>
        <w:rPr>
          <w:rtl/>
        </w:rPr>
        <w:t>בינלאומית</w:t>
      </w:r>
      <w:r>
        <w:rPr>
          <w:spacing w:val="46"/>
          <w:rtl/>
        </w:rPr>
        <w:t> </w:t>
      </w:r>
      <w:r>
        <w:rPr>
          <w:rtl/>
        </w:rPr>
        <w:t>בהלימה</w:t>
      </w:r>
      <w:r>
        <w:rPr>
          <w:spacing w:val="46"/>
          <w:rtl/>
        </w:rPr>
        <w:t> </w:t>
      </w:r>
      <w:r>
        <w:rPr>
          <w:rtl/>
        </w:rPr>
        <w:t>לדרישות</w:t>
      </w:r>
      <w:r>
        <w:rPr>
          <w:spacing w:val="47"/>
          <w:rtl/>
        </w:rPr>
        <w:t> </w:t>
      </w:r>
      <w:r>
        <w:rPr>
          <w:rtl/>
        </w:rPr>
        <w:t>הדירקטיבה</w:t>
      </w:r>
      <w:r>
        <w:rPr>
          <w:spacing w:val="46"/>
          <w:rtl/>
        </w:rPr>
        <w:t> </w:t>
      </w:r>
      <w:r>
        <w:rPr>
          <w:rtl/>
        </w:rPr>
        <w:t>האירופאית</w:t>
      </w:r>
      <w:r>
        <w:rPr>
          <w:spacing w:val="46"/>
          <w:rtl/>
        </w:rPr>
        <w:t> </w:t>
      </w:r>
      <w:r>
        <w:rPr>
          <w:rtl/>
        </w:rPr>
        <w:t>השנייה</w:t>
      </w:r>
      <w:r>
        <w:rPr>
          <w:spacing w:val="46"/>
          <w:rtl/>
        </w:rPr>
        <w:t> </w:t>
      </w:r>
      <w:r>
        <w:rPr>
          <w:rtl/>
        </w:rPr>
        <w:t>בדבר</w:t>
      </w:r>
      <w:r>
        <w:rPr>
          <w:spacing w:val="46"/>
          <w:rtl/>
        </w:rPr>
        <w:t> </w:t>
      </w:r>
      <w:r>
        <w:rPr>
          <w:rtl/>
        </w:rPr>
        <w:t>שירותי</w:t>
      </w:r>
      <w:r>
        <w:rPr>
          <w:spacing w:val="45"/>
          <w:rtl/>
        </w:rPr>
        <w:t> </w:t>
      </w:r>
      <w:r>
        <w:rPr>
          <w:rtl/>
        </w:rPr>
        <w:t>תשלום</w:t>
      </w:r>
      <w:r>
        <w:rPr>
          <w:spacing w:val="46"/>
          <w:rtl/>
        </w:rPr>
        <w:t> </w:t>
      </w:r>
      <w:r>
        <w:rPr/>
        <w:t>)</w:t>
      </w:r>
      <w:r>
        <w:rPr>
          <w:sz w:val="24"/>
          <w:szCs w:val="24"/>
        </w:rPr>
        <w:t>PSD2</w:t>
      </w:r>
      <w:r>
        <w:rPr/>
        <w:t>(</w:t>
      </w:r>
      <w:r>
        <w:rPr>
          <w:spacing w:val="42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9" w:firstLine="0"/>
        <w:jc w:val="left"/>
      </w:pPr>
      <w:r>
        <w:rPr>
          <w:rtl/>
        </w:rPr>
        <w:t>התאמתה</w:t>
      </w:r>
      <w:r>
        <w:rPr>
          <w:spacing w:val="-8"/>
          <w:rtl/>
        </w:rPr>
        <w:t> </w:t>
      </w:r>
      <w:r>
        <w:rPr>
          <w:rtl/>
        </w:rPr>
        <w:t>לשוק</w:t>
      </w:r>
      <w:r>
        <w:rPr>
          <w:spacing w:val="-7"/>
          <w:rtl/>
        </w:rPr>
        <w:t> </w:t>
      </w:r>
      <w:r>
        <w:rPr>
          <w:rtl/>
        </w:rPr>
        <w:t>המקומי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מטרות</w:t>
      </w:r>
      <w:r>
        <w:rPr>
          <w:spacing w:val="-8"/>
          <w:rtl/>
        </w:rPr>
        <w:t> </w:t>
      </w:r>
      <w:r>
        <w:rPr>
          <w:rtl/>
        </w:rPr>
        <w:t>האסדרה</w:t>
      </w:r>
      <w:r>
        <w:rPr>
          <w:spacing w:val="-8"/>
          <w:rtl/>
        </w:rPr>
        <w:t> </w:t>
      </w:r>
      <w:r>
        <w:rPr>
          <w:rtl/>
        </w:rPr>
        <w:t>לעודד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התחרות</w:t>
      </w:r>
      <w:r>
        <w:rPr>
          <w:spacing w:val="-8"/>
          <w:rtl/>
        </w:rPr>
        <w:t> </w:t>
      </w:r>
      <w:r>
        <w:rPr>
          <w:rtl/>
        </w:rPr>
        <w:t>בתחום</w:t>
      </w:r>
      <w:r>
        <w:rPr>
          <w:spacing w:val="-8"/>
          <w:rtl/>
        </w:rPr>
        <w:t> </w:t>
      </w:r>
      <w:r>
        <w:rPr>
          <w:rtl/>
        </w:rPr>
        <w:t>שירותי</w:t>
      </w:r>
      <w:r>
        <w:rPr>
          <w:spacing w:val="-8"/>
          <w:rtl/>
        </w:rPr>
        <w:t> </w:t>
      </w:r>
      <w:r>
        <w:rPr>
          <w:rtl/>
        </w:rPr>
        <w:t>התשלום</w:t>
      </w:r>
      <w:r>
        <w:rPr>
          <w:spacing w:val="-8"/>
          <w:rtl/>
        </w:rPr>
        <w:t> </w:t>
      </w:r>
      <w:r>
        <w:rPr>
          <w:rtl/>
        </w:rPr>
        <w:t>בישראל</w:t>
      </w:r>
      <w:r>
        <w:rPr>
          <w:spacing w:val="-8"/>
          <w:rtl/>
        </w:rPr>
        <w:t> </w:t>
      </w:r>
      <w:r>
        <w:rPr>
          <w:rtl/>
        </w:rPr>
        <w:t>ולאפש</w:t>
      </w:r>
      <w:r>
        <w:rPr>
          <w:rtl/>
        </w:rPr>
        <w:t>ר</w:t>
      </w:r>
    </w:p>
    <w:p>
      <w:pPr>
        <w:pStyle w:val="BodyText"/>
        <w:bidi/>
        <w:ind w:right="180" w:left="313" w:firstLine="0"/>
        <w:jc w:val="left"/>
      </w:pP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כניסתם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שחקנים</w:t>
      </w:r>
      <w:r>
        <w:rPr>
          <w:spacing w:val="-5"/>
          <w:rtl/>
        </w:rPr>
        <w:t> </w:t>
      </w:r>
      <w:r>
        <w:rPr>
          <w:rtl/>
        </w:rPr>
        <w:t>חדשים</w:t>
      </w:r>
      <w:r>
        <w:rPr>
          <w:spacing w:val="-5"/>
          <w:rtl/>
        </w:rPr>
        <w:t> </w:t>
      </w:r>
      <w:r>
        <w:rPr>
          <w:rtl/>
        </w:rPr>
        <w:t>לשוק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כחלק</w:t>
      </w:r>
      <w:r>
        <w:rPr>
          <w:spacing w:val="-5"/>
          <w:rtl/>
        </w:rPr>
        <w:t> </w:t>
      </w:r>
      <w:r>
        <w:rPr>
          <w:rtl/>
        </w:rPr>
        <w:t>מפעילותה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ובהתאם</w:t>
      </w:r>
      <w:r>
        <w:rPr>
          <w:spacing w:val="-6"/>
          <w:rtl/>
        </w:rPr>
        <w:t> </w:t>
      </w:r>
      <w:r>
        <w:rPr>
          <w:rtl/>
        </w:rPr>
        <w:t>להמלצותיה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הוקמה</w:t>
      </w:r>
      <w:r>
        <w:rPr>
          <w:spacing w:val="-3"/>
          <w:rtl/>
        </w:rPr>
        <w:t> </w:t>
      </w:r>
      <w:r>
        <w:rPr>
          <w:rtl/>
        </w:rPr>
        <w:t>בחודש</w:t>
      </w:r>
      <w:r>
        <w:rPr>
          <w:spacing w:val="-6"/>
          <w:rtl/>
        </w:rPr>
        <w:t> </w:t>
      </w:r>
      <w:r>
        <w:rPr>
          <w:rtl/>
        </w:rPr>
        <w:t>מרץ</w:t>
      </w:r>
      <w:r>
        <w:rPr>
          <w:spacing w:val="-3"/>
          <w:rtl/>
        </w:rPr>
        <w:t> </w:t>
      </w:r>
      <w:r>
        <w:rPr/>
        <w:t>2016</w:t>
      </w:r>
      <w:r>
        <w:rPr>
          <w:spacing w:val="-4"/>
          <w:rtl/>
        </w:rPr>
        <w:t> </w:t>
      </w:r>
      <w:r>
        <w:rPr>
          <w:rtl/>
        </w:rPr>
        <w:t>ועדת</w:t>
      </w:r>
      <w:r>
        <w:rPr>
          <w:spacing w:val="-6"/>
          <w:rtl/>
        </w:rPr>
        <w:t> </w:t>
      </w:r>
      <w:r>
        <w:rPr>
          <w:rtl/>
        </w:rPr>
        <w:t>משנה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בהשתתפות</w:t>
      </w:r>
      <w:r>
        <w:rPr>
          <w:spacing w:val="-52"/>
          <w:rtl/>
        </w:rPr>
        <w:t> </w:t>
      </w:r>
      <w:r>
        <w:rPr>
          <w:rtl/>
        </w:rPr>
        <w:t>נציגי בנק ישראל</w:t>
      </w:r>
      <w:r>
        <w:rPr/>
        <w:t>,</w:t>
      </w:r>
      <w:r>
        <w:rPr>
          <w:rtl/>
        </w:rPr>
        <w:t> משרד המשפטים</w:t>
      </w:r>
      <w:r>
        <w:rPr/>
        <w:t>,</w:t>
      </w:r>
      <w:r>
        <w:rPr>
          <w:rtl/>
        </w:rPr>
        <w:t> הרשות לאיסור הלבנת הון ומימון טרור</w:t>
      </w:r>
      <w:r>
        <w:rPr/>
        <w:t>,</w:t>
      </w:r>
      <w:r>
        <w:rPr>
          <w:rtl/>
        </w:rPr>
        <w:t> משרד האוצר</w:t>
      </w:r>
      <w:r>
        <w:rPr/>
        <w:t>,</w:t>
      </w:r>
      <w:r>
        <w:rPr>
          <w:rtl/>
        </w:rPr>
        <w:t> רשות שוק</w:t>
      </w:r>
      <w:r>
        <w:rPr>
          <w:spacing w:val="1"/>
          <w:rtl/>
        </w:rPr>
        <w:t> </w:t>
      </w:r>
      <w:r>
        <w:rPr>
          <w:rtl/>
        </w:rPr>
        <w:t>ההון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ביטוח</w:t>
      </w:r>
      <w:r>
        <w:rPr>
          <w:spacing w:val="-11"/>
          <w:rtl/>
        </w:rPr>
        <w:t> </w:t>
      </w:r>
      <w:r>
        <w:rPr>
          <w:rtl/>
        </w:rPr>
        <w:t>וחיסכון</w:t>
      </w:r>
      <w:r>
        <w:rPr>
          <w:spacing w:val="-10"/>
          <w:rtl/>
        </w:rPr>
        <w:t> </w:t>
      </w:r>
      <w:r>
        <w:rPr>
          <w:rtl/>
        </w:rPr>
        <w:t>ורשות</w:t>
      </w:r>
      <w:r>
        <w:rPr>
          <w:spacing w:val="-8"/>
          <w:rtl/>
        </w:rPr>
        <w:t> </w:t>
      </w:r>
      <w:r>
        <w:rPr>
          <w:rtl/>
        </w:rPr>
        <w:t>התחרות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מטרת</w:t>
      </w:r>
      <w:r>
        <w:rPr>
          <w:spacing w:val="-11"/>
          <w:rtl/>
        </w:rPr>
        <w:t> </w:t>
      </w:r>
      <w:r>
        <w:rPr>
          <w:rtl/>
        </w:rPr>
        <w:t>ועדת</w:t>
      </w:r>
      <w:r>
        <w:rPr>
          <w:spacing w:val="-10"/>
          <w:rtl/>
        </w:rPr>
        <w:t> </w:t>
      </w:r>
      <w:r>
        <w:rPr>
          <w:rtl/>
        </w:rPr>
        <w:t>המשנה</w:t>
      </w:r>
      <w:r>
        <w:rPr>
          <w:spacing w:val="-9"/>
          <w:rtl/>
        </w:rPr>
        <w:t> </w:t>
      </w:r>
      <w:r>
        <w:rPr>
          <w:rtl/>
        </w:rPr>
        <w:t>הייתה</w:t>
      </w:r>
      <w:r>
        <w:rPr>
          <w:spacing w:val="-11"/>
          <w:rtl/>
        </w:rPr>
        <w:t> </w:t>
      </w:r>
      <w:r>
        <w:rPr>
          <w:rtl/>
        </w:rPr>
        <w:t>לגבש</w:t>
      </w:r>
      <w:r>
        <w:rPr>
          <w:spacing w:val="-11"/>
          <w:rtl/>
        </w:rPr>
        <w:t> </w:t>
      </w:r>
      <w:r>
        <w:rPr>
          <w:rtl/>
        </w:rPr>
        <w:t>אסדרה</w:t>
      </w:r>
      <w:r>
        <w:rPr>
          <w:spacing w:val="-10"/>
          <w:rtl/>
        </w:rPr>
        <w:t> </w:t>
      </w:r>
      <w:r>
        <w:rPr>
          <w:rtl/>
        </w:rPr>
        <w:t>רוחבית</w:t>
      </w:r>
      <w:r>
        <w:rPr>
          <w:spacing w:val="-11"/>
          <w:rtl/>
        </w:rPr>
        <w:t> </w:t>
      </w:r>
      <w:r>
        <w:rPr>
          <w:rtl/>
        </w:rPr>
        <w:t>ואחידה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כלל</w:t>
      </w:r>
      <w:r>
        <w:rPr>
          <w:spacing w:val="-51"/>
          <w:rtl/>
        </w:rPr>
        <w:t> </w:t>
      </w:r>
      <w:r>
        <w:rPr>
          <w:rtl/>
        </w:rPr>
        <w:t>שירותי</w:t>
      </w:r>
      <w:r>
        <w:rPr>
          <w:spacing w:val="-9"/>
          <w:rtl/>
        </w:rPr>
        <w:t> </w:t>
      </w:r>
      <w:r>
        <w:rPr>
          <w:rtl/>
        </w:rPr>
        <w:t>התשלום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הנפקה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אמצעי</w:t>
      </w:r>
      <w:r>
        <w:rPr>
          <w:spacing w:val="-9"/>
          <w:rtl/>
        </w:rPr>
        <w:t> </w:t>
      </w:r>
      <w:r>
        <w:rPr>
          <w:rtl/>
        </w:rPr>
        <w:t>תשלום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סליקה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אמצעי</w:t>
      </w:r>
      <w:r>
        <w:rPr>
          <w:spacing w:val="-8"/>
          <w:rtl/>
        </w:rPr>
        <w:t> </w:t>
      </w:r>
      <w:r>
        <w:rPr>
          <w:rtl/>
        </w:rPr>
        <w:t>תשלום</w:t>
      </w:r>
      <w:r>
        <w:rPr>
          <w:spacing w:val="-8"/>
          <w:rtl/>
        </w:rPr>
        <w:t> </w:t>
      </w:r>
      <w:r>
        <w:rPr>
          <w:rtl/>
        </w:rPr>
        <w:t>וניהול</w:t>
      </w:r>
      <w:r>
        <w:rPr>
          <w:spacing w:val="-9"/>
          <w:rtl/>
        </w:rPr>
        <w:t> </w:t>
      </w:r>
      <w:r>
        <w:rPr>
          <w:rtl/>
        </w:rPr>
        <w:t>חשבונות</w:t>
      </w:r>
      <w:r>
        <w:rPr>
          <w:spacing w:val="-9"/>
          <w:rtl/>
        </w:rPr>
        <w:t> </w:t>
      </w:r>
      <w:r>
        <w:rPr>
          <w:rtl/>
        </w:rPr>
        <w:t>תשלום</w:t>
      </w:r>
      <w:r>
        <w:rPr/>
        <w:t>,)</w:t>
      </w:r>
      <w:r>
        <w:rPr>
          <w:spacing w:val="-9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שיתאים להתפתחות הטכנולוגית בתחום שירותי התשלום</w:t>
      </w:r>
      <w:r>
        <w:rPr/>
        <w:t>,</w:t>
      </w:r>
      <w:r>
        <w:rPr>
          <w:rtl/>
        </w:rPr>
        <w:t> יעניק הגנה צרכנית מלאה ורחבה ויאפשר</w:t>
      </w:r>
      <w:r>
        <w:rPr>
          <w:spacing w:val="1"/>
          <w:rtl/>
        </w:rPr>
        <w:t> </w:t>
      </w:r>
      <w:r>
        <w:rPr>
          <w:rtl/>
        </w:rPr>
        <w:t>תחרות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נותני</w:t>
      </w:r>
      <w:r>
        <w:rPr>
          <w:spacing w:val="-4"/>
          <w:rtl/>
        </w:rPr>
        <w:t> </w:t>
      </w:r>
      <w:r>
        <w:rPr>
          <w:rtl/>
        </w:rPr>
        <w:t>שירותי</w:t>
      </w:r>
      <w:r>
        <w:rPr>
          <w:spacing w:val="-4"/>
          <w:rtl/>
        </w:rPr>
        <w:t> </w:t>
      </w:r>
      <w:r>
        <w:rPr>
          <w:rtl/>
        </w:rPr>
        <w:t>התשלום</w:t>
      </w:r>
      <w:r>
        <w:rPr>
          <w:spacing w:val="-3"/>
          <w:rtl/>
        </w:rPr>
        <w:t> </w:t>
      </w:r>
      <w:r>
        <w:rPr>
          <w:rtl/>
        </w:rPr>
        <w:t>השונים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אסדרה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נועדה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להבטיח</w:t>
      </w:r>
      <w:r>
        <w:rPr>
          <w:spacing w:val="-4"/>
          <w:rtl/>
        </w:rPr>
        <w:t> </w:t>
      </w:r>
      <w:r>
        <w:rPr>
          <w:rtl/>
        </w:rPr>
        <w:t>הגינות</w:t>
      </w:r>
      <w:r>
        <w:rPr>
          <w:spacing w:val="-4"/>
          <w:rtl/>
        </w:rPr>
        <w:t> </w:t>
      </w:r>
      <w:r>
        <w:rPr>
          <w:rtl/>
        </w:rPr>
        <w:t>ולהגביר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אמון</w:t>
      </w:r>
      <w:r>
        <w:rPr>
          <w:spacing w:val="1"/>
          <w:rtl/>
        </w:rPr>
        <w:t> </w:t>
      </w:r>
      <w:r>
        <w:rPr>
          <w:rtl/>
        </w:rPr>
        <w:t>הציבור באותם אמצעי תשלום מתקדמים</w:t>
      </w:r>
      <w:r>
        <w:rPr/>
        <w:t>,</w:t>
      </w:r>
      <w:r>
        <w:rPr>
          <w:rtl/>
        </w:rPr>
        <w:t> ובכך להרחיב את השימוש בהם</w:t>
      </w:r>
      <w:r>
        <w:rPr/>
        <w:t>,</w:t>
      </w:r>
      <w:r>
        <w:rPr>
          <w:rtl/>
        </w:rPr>
        <w:t> תוך הסדרת אפשרות הגישה</w:t>
      </w:r>
      <w:r>
        <w:rPr>
          <w:spacing w:val="-51"/>
          <w:rtl/>
        </w:rPr>
        <w:t> </w:t>
      </w:r>
      <w:r>
        <w:rPr>
          <w:rtl/>
        </w:rPr>
        <w:t>שלהם למערכות התשלומים</w:t>
      </w:r>
      <w:r>
        <w:rPr/>
        <w:t>.</w:t>
      </w:r>
      <w:r>
        <w:rPr>
          <w:rtl/>
        </w:rPr>
        <w:t> בעקבות עבודת ועדת המשנה פורסם להערות הציבור ביום </w:t>
      </w:r>
      <w:r>
        <w:rPr/>
        <w:t>13.8.2018</w:t>
      </w:r>
      <w:r>
        <w:rPr>
          <w:spacing w:val="1"/>
          <w:rtl/>
        </w:rPr>
        <w:t> </w:t>
      </w:r>
      <w:r>
        <w:rPr>
          <w:rtl/>
        </w:rPr>
        <w:t>בתזכיר חוק הפיקוח על שירותים פיננסיים </w:t>
      </w:r>
      <w:r>
        <w:rPr/>
        <w:t>(</w:t>
      </w:r>
      <w:r>
        <w:rPr>
          <w:rtl/>
        </w:rPr>
        <w:t>שירותים פיננסיים מוסדרים</w:t>
      </w:r>
      <w:r>
        <w:rPr/>
        <w:t>()</w:t>
      </w:r>
      <w:r>
        <w:rPr>
          <w:rtl/>
        </w:rPr>
        <w:t>תיקון מס</w:t>
      </w:r>
      <w:r>
        <w:rPr/>
        <w:t>()...'</w:t>
      </w:r>
      <w:r>
        <w:rPr>
          <w:rtl/>
        </w:rPr>
        <w:t>מתן שירותי</w:t>
      </w:r>
      <w:r>
        <w:rPr>
          <w:spacing w:val="1"/>
          <w:rtl/>
        </w:rPr>
        <w:t> </w:t>
      </w:r>
      <w:r>
        <w:rPr>
          <w:rtl/>
        </w:rPr>
        <w:t>תשלום</w:t>
      </w:r>
      <w:r>
        <w:rPr/>
        <w:t>,)</w:t>
      </w:r>
      <w:r>
        <w:rPr>
          <w:rtl/>
        </w:rPr>
        <w:t> 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rtl/>
        </w:rPr>
        <w:t> והתקבלו הערות הציבור מגורמים רבים בשוק התשלומים</w:t>
      </w:r>
      <w:r>
        <w:rPr/>
        <w:t>.</w:t>
      </w:r>
      <w:r>
        <w:rPr>
          <w:rtl/>
        </w:rPr>
        <w:t> במקביל ביום</w:t>
      </w:r>
      <w:r>
        <w:rPr>
          <w:spacing w:val="1"/>
          <w:rtl/>
        </w:rPr>
        <w:t> </w:t>
      </w:r>
      <w:r>
        <w:rPr/>
        <w:t>9.1.2019</w:t>
      </w:r>
      <w:r>
        <w:rPr>
          <w:spacing w:val="-9"/>
          <w:rtl/>
        </w:rPr>
        <w:t> </w:t>
      </w:r>
      <w:r>
        <w:rPr>
          <w:rtl/>
        </w:rPr>
        <w:t>חוקק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11"/>
          <w:rtl/>
        </w:rPr>
        <w:t> </w:t>
      </w:r>
      <w:r>
        <w:rPr>
          <w:rtl/>
        </w:rPr>
        <w:t>שירותי</w:t>
      </w:r>
      <w:r>
        <w:rPr>
          <w:spacing w:val="-8"/>
          <w:rtl/>
        </w:rPr>
        <w:t> </w:t>
      </w:r>
      <w:r>
        <w:rPr>
          <w:rtl/>
        </w:rPr>
        <w:t>תשלום</w:t>
      </w:r>
      <w:r>
        <w:rPr>
          <w:spacing w:val="-11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ט</w:t>
      </w:r>
      <w:r>
        <w:rPr/>
        <w:t>,2019-</w:t>
      </w:r>
      <w:r>
        <w:rPr>
          <w:spacing w:val="-7"/>
          <w:rtl/>
        </w:rPr>
        <w:t> </w:t>
      </w:r>
      <w:r>
        <w:rPr>
          <w:rtl/>
        </w:rPr>
        <w:t>אשר</w:t>
      </w:r>
      <w:r>
        <w:rPr>
          <w:spacing w:val="-9"/>
          <w:rtl/>
        </w:rPr>
        <w:t> </w:t>
      </w:r>
      <w:r>
        <w:rPr>
          <w:rtl/>
        </w:rPr>
        <w:t>מסדיר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החובות</w:t>
      </w:r>
      <w:r>
        <w:rPr>
          <w:spacing w:val="-11"/>
          <w:rtl/>
        </w:rPr>
        <w:t> </w:t>
      </w:r>
      <w:r>
        <w:rPr>
          <w:rtl/>
        </w:rPr>
        <w:t>הצרכניות</w:t>
      </w:r>
      <w:r>
        <w:rPr>
          <w:spacing w:val="-9"/>
          <w:rtl/>
        </w:rPr>
        <w:t> </w:t>
      </w:r>
      <w:r>
        <w:rPr>
          <w:rtl/>
        </w:rPr>
        <w:t>החלות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נותנ</w:t>
      </w:r>
      <w:r>
        <w:rPr>
          <w:rtl/>
        </w:rPr>
        <w:t>י</w:t>
      </w:r>
    </w:p>
    <w:p>
      <w:pPr>
        <w:pStyle w:val="BodyText"/>
        <w:bidi/>
        <w:ind w:right="5799" w:left="0" w:firstLine="0"/>
        <w:jc w:val="both"/>
      </w:pPr>
      <w:r>
        <w:rPr>
          <w:rtl/>
        </w:rPr>
        <w:t>שירותי</w:t>
      </w:r>
      <w:r>
        <w:rPr>
          <w:spacing w:val="-4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כלפי</w:t>
      </w:r>
      <w:r>
        <w:rPr>
          <w:spacing w:val="-6"/>
          <w:rtl/>
        </w:rPr>
        <w:t> </w:t>
      </w:r>
      <w:r>
        <w:rPr>
          <w:rtl/>
        </w:rPr>
        <w:t>לקוחותיהם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החלטה</w:t>
      </w:r>
      <w:r>
        <w:rPr>
          <w:spacing w:val="31"/>
          <w:rtl/>
        </w:rPr>
        <w:t> </w:t>
      </w:r>
      <w:r>
        <w:rPr>
          <w:rtl/>
        </w:rPr>
        <w:t>זו</w:t>
      </w:r>
      <w:r>
        <w:rPr>
          <w:spacing w:val="30"/>
          <w:rtl/>
        </w:rPr>
        <w:t> </w:t>
      </w:r>
      <w:r>
        <w:rPr>
          <w:rtl/>
        </w:rPr>
        <w:t>מבקשת</w:t>
      </w:r>
      <w:r>
        <w:rPr>
          <w:spacing w:val="31"/>
          <w:rtl/>
        </w:rPr>
        <w:t> </w:t>
      </w:r>
      <w:r>
        <w:rPr>
          <w:rtl/>
        </w:rPr>
        <w:t>לעגן</w:t>
      </w:r>
      <w:r>
        <w:rPr>
          <w:spacing w:val="29"/>
          <w:rtl/>
        </w:rPr>
        <w:t> </w:t>
      </w:r>
      <w:r>
        <w:rPr>
          <w:rtl/>
        </w:rPr>
        <w:t>בחקיקה</w:t>
      </w:r>
      <w:r>
        <w:rPr>
          <w:spacing w:val="29"/>
          <w:rtl/>
        </w:rPr>
        <w:t> </w:t>
      </w:r>
      <w:r>
        <w:rPr>
          <w:rtl/>
        </w:rPr>
        <w:t>את</w:t>
      </w:r>
      <w:r>
        <w:rPr>
          <w:spacing w:val="29"/>
          <w:rtl/>
        </w:rPr>
        <w:t> </w:t>
      </w:r>
      <w:r>
        <w:rPr>
          <w:rtl/>
        </w:rPr>
        <w:t>אסדרת</w:t>
      </w:r>
      <w:r>
        <w:rPr>
          <w:spacing w:val="30"/>
          <w:rtl/>
        </w:rPr>
        <w:t> </w:t>
      </w:r>
      <w:r>
        <w:rPr>
          <w:rtl/>
        </w:rPr>
        <w:t>העיסוק</w:t>
      </w:r>
      <w:r>
        <w:rPr>
          <w:spacing w:val="29"/>
          <w:rtl/>
        </w:rPr>
        <w:t> </w:t>
      </w:r>
      <w:r>
        <w:rPr>
          <w:rtl/>
        </w:rPr>
        <w:t>בשירותי</w:t>
      </w:r>
      <w:r>
        <w:rPr>
          <w:spacing w:val="29"/>
          <w:rtl/>
        </w:rPr>
        <w:t> </w:t>
      </w:r>
      <w:r>
        <w:rPr>
          <w:rtl/>
        </w:rPr>
        <w:t>התשלום</w:t>
      </w:r>
      <w:r>
        <w:rPr>
          <w:spacing w:val="29"/>
          <w:rtl/>
        </w:rPr>
        <w:t> </w:t>
      </w:r>
      <w:r>
        <w:rPr>
          <w:rtl/>
        </w:rPr>
        <w:t>הניתנים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ידי</w:t>
      </w:r>
      <w:r>
        <w:rPr>
          <w:spacing w:val="29"/>
          <w:rtl/>
        </w:rPr>
        <w:t> </w:t>
      </w:r>
      <w:r>
        <w:rPr>
          <w:rtl/>
        </w:rPr>
        <w:t>גופים</w:t>
      </w:r>
      <w:r>
        <w:rPr>
          <w:spacing w:val="29"/>
          <w:rtl/>
        </w:rPr>
        <w:t> </w:t>
      </w:r>
      <w:r>
        <w:rPr>
          <w:rtl/>
        </w:rPr>
        <w:t>חוץ</w:t>
      </w:r>
      <w:r>
        <w:rPr>
          <w:spacing w:val="-52"/>
          <w:rtl/>
        </w:rPr>
        <w:t> </w:t>
      </w:r>
      <w:r>
        <w:rPr>
          <w:rtl/>
        </w:rPr>
        <w:t>בנקאיים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מוצע</w:t>
      </w:r>
      <w:r>
        <w:rPr>
          <w:spacing w:val="23"/>
          <w:rtl/>
        </w:rPr>
        <w:t> </w:t>
      </w:r>
      <w:r>
        <w:rPr>
          <w:rtl/>
        </w:rPr>
        <w:t>כי</w:t>
      </w:r>
      <w:r>
        <w:rPr>
          <w:spacing w:val="22"/>
          <w:rtl/>
        </w:rPr>
        <w:t> </w:t>
      </w:r>
      <w:r>
        <w:rPr>
          <w:rtl/>
        </w:rPr>
        <w:t>אסדרת</w:t>
      </w:r>
      <w:r>
        <w:rPr>
          <w:spacing w:val="25"/>
          <w:rtl/>
        </w:rPr>
        <w:t> </w:t>
      </w:r>
      <w:r>
        <w:rPr>
          <w:rtl/>
        </w:rPr>
        <w:t>העיסוק</w:t>
      </w:r>
      <w:r>
        <w:rPr>
          <w:spacing w:val="23"/>
          <w:rtl/>
        </w:rPr>
        <w:t> </w:t>
      </w:r>
      <w:r>
        <w:rPr>
          <w:rtl/>
        </w:rPr>
        <w:t>בשירותי</w:t>
      </w:r>
      <w:r>
        <w:rPr>
          <w:spacing w:val="24"/>
          <w:rtl/>
        </w:rPr>
        <w:t> </w:t>
      </w:r>
      <w:r>
        <w:rPr>
          <w:rtl/>
        </w:rPr>
        <w:t>תשלום</w:t>
      </w:r>
      <w:r>
        <w:rPr>
          <w:spacing w:val="23"/>
          <w:rtl/>
        </w:rPr>
        <w:t> </w:t>
      </w:r>
      <w:r>
        <w:rPr>
          <w:rtl/>
        </w:rPr>
        <w:t>תיקבע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בסיס</w:t>
      </w:r>
      <w:r>
        <w:rPr>
          <w:spacing w:val="23"/>
          <w:rtl/>
        </w:rPr>
        <w:t> </w:t>
      </w:r>
      <w:r>
        <w:rPr>
          <w:rtl/>
        </w:rPr>
        <w:t>העקרונות</w:t>
      </w:r>
      <w:r>
        <w:rPr>
          <w:spacing w:val="23"/>
          <w:rtl/>
        </w:rPr>
        <w:t> </w:t>
      </w:r>
      <w:r>
        <w:rPr>
          <w:rtl/>
        </w:rPr>
        <w:t>שנקבעו</w:t>
      </w:r>
      <w:r>
        <w:rPr>
          <w:spacing w:val="24"/>
          <w:rtl/>
        </w:rPr>
        <w:t> </w:t>
      </w:r>
      <w:r>
        <w:rPr>
          <w:rtl/>
        </w:rPr>
        <w:t>בתזכיר</w:t>
      </w:r>
      <w:r>
        <w:rPr>
          <w:spacing w:val="23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הפיקוח</w:t>
      </w:r>
      <w:r>
        <w:rPr>
          <w:spacing w:val="53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שירותים</w:t>
      </w:r>
      <w:r>
        <w:rPr>
          <w:spacing w:val="1"/>
          <w:rtl/>
        </w:rPr>
        <w:t> </w:t>
      </w:r>
      <w:r>
        <w:rPr>
          <w:rtl/>
        </w:rPr>
        <w:t>פיננסיים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שירותים</w:t>
      </w:r>
      <w:r>
        <w:rPr>
          <w:spacing w:val="1"/>
          <w:rtl/>
        </w:rPr>
        <w:t> </w:t>
      </w:r>
      <w:r>
        <w:rPr>
          <w:rtl/>
        </w:rPr>
        <w:t>פיננסיים</w:t>
      </w:r>
      <w:r>
        <w:rPr>
          <w:spacing w:val="1"/>
          <w:rtl/>
        </w:rPr>
        <w:t> </w:t>
      </w:r>
      <w:r>
        <w:rPr>
          <w:rtl/>
        </w:rPr>
        <w:t>מוסדרים</w:t>
      </w:r>
      <w:r>
        <w:rPr/>
        <w:t>()</w:t>
      </w:r>
      <w:r>
        <w:rPr>
          <w:rtl/>
        </w:rPr>
        <w:t>תיקון</w:t>
      </w:r>
      <w:r>
        <w:rPr>
          <w:spacing w:val="1"/>
          <w:rtl/>
        </w:rPr>
        <w:t> </w:t>
      </w:r>
      <w:r>
        <w:rPr>
          <w:rtl/>
        </w:rPr>
        <w:t>מס</w:t>
      </w:r>
      <w:r>
        <w:rPr/>
        <w:t>()...'</w:t>
      </w:r>
      <w:r>
        <w:rPr>
          <w:rtl/>
        </w:rPr>
        <w:t>מתן</w:t>
      </w:r>
      <w:r>
        <w:rPr>
          <w:spacing w:val="1"/>
          <w:rtl/>
        </w:rPr>
        <w:t> </w:t>
      </w:r>
      <w:r>
        <w:rPr>
          <w:rtl/>
        </w:rPr>
        <w:t>שירותי</w:t>
      </w:r>
      <w:r>
        <w:rPr>
          <w:spacing w:val="1"/>
          <w:rtl/>
        </w:rPr>
        <w:t> </w:t>
      </w:r>
      <w:r>
        <w:rPr>
          <w:rtl/>
        </w:rPr>
        <w:t>תשלום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.2018-</w:t>
      </w:r>
      <w:r>
        <w:rPr>
          <w:spacing w:val="13"/>
          <w:rtl/>
        </w:rPr>
        <w:t> </w:t>
      </w:r>
      <w:r>
        <w:rPr>
          <w:rtl/>
        </w:rPr>
        <w:t>שירותים</w:t>
      </w:r>
      <w:r>
        <w:rPr>
          <w:spacing w:val="14"/>
          <w:rtl/>
        </w:rPr>
        <w:t> </w:t>
      </w:r>
      <w:r>
        <w:rPr>
          <w:rtl/>
        </w:rPr>
        <w:t>אלה</w:t>
      </w:r>
      <w:r>
        <w:rPr>
          <w:spacing w:val="22"/>
          <w:rtl/>
        </w:rPr>
        <w:t> </w:t>
      </w:r>
      <w:r>
        <w:rPr>
          <w:rtl/>
        </w:rPr>
        <w:t>כוללים</w:t>
      </w:r>
      <w:r>
        <w:rPr>
          <w:spacing w:val="13"/>
          <w:rtl/>
        </w:rPr>
        <w:t> </w:t>
      </w:r>
      <w:r>
        <w:rPr>
          <w:rtl/>
        </w:rPr>
        <w:t>ניהול</w:t>
      </w:r>
      <w:r>
        <w:rPr>
          <w:spacing w:val="14"/>
          <w:rtl/>
        </w:rPr>
        <w:t> </w:t>
      </w:r>
      <w:r>
        <w:rPr>
          <w:rtl/>
        </w:rPr>
        <w:t>חשבון</w:t>
      </w:r>
      <w:r>
        <w:rPr>
          <w:spacing w:val="13"/>
          <w:rtl/>
        </w:rPr>
        <w:t> </w:t>
      </w:r>
      <w:r>
        <w:rPr>
          <w:rtl/>
        </w:rPr>
        <w:t>תשלום</w:t>
      </w:r>
      <w:r>
        <w:rPr>
          <w:spacing w:val="14"/>
          <w:rtl/>
        </w:rPr>
        <w:t> </w:t>
      </w:r>
      <w:r>
        <w:rPr>
          <w:rtl/>
        </w:rPr>
        <w:t>המאפשר</w:t>
      </w:r>
      <w:r>
        <w:rPr>
          <w:spacing w:val="14"/>
          <w:rtl/>
        </w:rPr>
        <w:t> </w:t>
      </w:r>
      <w:r>
        <w:rPr>
          <w:rtl/>
        </w:rPr>
        <w:t>העברת</w:t>
      </w:r>
      <w:r>
        <w:rPr>
          <w:spacing w:val="14"/>
          <w:rtl/>
        </w:rPr>
        <w:t> </w:t>
      </w:r>
      <w:r>
        <w:rPr>
          <w:rtl/>
        </w:rPr>
        <w:t>תשלומים</w:t>
      </w:r>
      <w:r>
        <w:rPr>
          <w:spacing w:val="13"/>
          <w:rtl/>
        </w:rPr>
        <w:t> </w:t>
      </w:r>
      <w:r>
        <w:rPr>
          <w:rtl/>
        </w:rPr>
        <w:t>בעד</w:t>
      </w:r>
      <w:r>
        <w:rPr>
          <w:spacing w:val="13"/>
          <w:rtl/>
        </w:rPr>
        <w:t> </w:t>
      </w:r>
      <w:r>
        <w:rPr>
          <w:rtl/>
        </w:rPr>
        <w:t>מוצרי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ושירותים</w:t>
      </w:r>
      <w:r>
        <w:rPr/>
        <w:t>;</w:t>
      </w:r>
      <w:r>
        <w:rPr>
          <w:rtl/>
        </w:rPr>
        <w:t> הנפקה של אמצעי תשלום וסליקה של עסקאות תשלום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מוצע לקבוע כי שר האוצר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בהסכמת נגיד בנק ישראל</w:t>
      </w:r>
      <w:r>
        <w:rPr/>
        <w:t>,</w:t>
      </w:r>
      <w:r>
        <w:rPr>
          <w:rtl/>
        </w:rPr>
        <w:t> יהיה רשאי להורות כי סוגי גופים מסוימים שעיסוקם במתן שירותי תשלום</w:t>
      </w:r>
      <w:r>
        <w:rPr>
          <w:spacing w:val="1"/>
          <w:rtl/>
        </w:rPr>
        <w:t> </w:t>
      </w:r>
      <w:r>
        <w:rPr>
          <w:rtl/>
        </w:rPr>
        <w:t>יידרשו לקבל רישיון למתן שירותי תשלום מבנק ישראל חלף הדרישה לקבל רישיון מתן שירותי תשלום</w:t>
      </w:r>
      <w:r>
        <w:rPr>
          <w:spacing w:val="-51"/>
          <w:rtl/>
        </w:rPr>
        <w:t> </w:t>
      </w:r>
      <w:r>
        <w:rPr>
          <w:rtl/>
        </w:rPr>
        <w:t>מהמאסדר</w:t>
      </w:r>
      <w:r>
        <w:rPr>
          <w:spacing w:val="-11"/>
          <w:rtl/>
        </w:rPr>
        <w:t> 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כלומר</w:t>
      </w:r>
      <w:r>
        <w:rPr>
          <w:spacing w:val="-12"/>
          <w:rtl/>
        </w:rPr>
        <w:t> </w:t>
      </w:r>
      <w:r>
        <w:rPr>
          <w:rtl/>
        </w:rPr>
        <w:t>גופים</w:t>
      </w:r>
      <w:r>
        <w:rPr>
          <w:spacing w:val="-10"/>
          <w:rtl/>
        </w:rPr>
        <w:t> </w:t>
      </w:r>
      <w:r>
        <w:rPr>
          <w:rtl/>
        </w:rPr>
        <w:t>מסוימים</w:t>
      </w:r>
      <w:r>
        <w:rPr>
          <w:spacing w:val="-12"/>
          <w:rtl/>
        </w:rPr>
        <w:t> </w:t>
      </w:r>
      <w:r>
        <w:rPr>
          <w:rtl/>
        </w:rPr>
        <w:t>יעברו</w:t>
      </w:r>
      <w:r>
        <w:rPr>
          <w:spacing w:val="-13"/>
          <w:rtl/>
        </w:rPr>
        <w:t> </w:t>
      </w:r>
      <w:r>
        <w:rPr>
          <w:rtl/>
        </w:rPr>
        <w:t>מפיקוחו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המאסדר</w:t>
      </w:r>
      <w:r>
        <w:rPr>
          <w:spacing w:val="-11"/>
          <w:rtl/>
        </w:rPr>
        <w:t> </w:t>
      </w:r>
      <w:r>
        <w:rPr>
          <w:rtl/>
        </w:rPr>
        <w:t>לפיקוחו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בנק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אם</w:t>
      </w:r>
      <w:r>
        <w:rPr>
          <w:spacing w:val="-13"/>
          <w:rtl/>
        </w:rPr>
        <w:t> </w:t>
      </w:r>
      <w:r>
        <w:rPr>
          <w:rtl/>
        </w:rPr>
        <w:t>נוכח</w:t>
      </w:r>
      <w:r>
        <w:rPr>
          <w:spacing w:val="-13"/>
          <w:rtl/>
        </w:rPr>
        <w:t> </w:t>
      </w:r>
      <w:r>
        <w:rPr>
          <w:rtl/>
        </w:rPr>
        <w:t>לדע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661" w:left="0" w:firstLine="0"/>
        <w:jc w:val="both"/>
      </w:pP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הדבר</w:t>
      </w:r>
      <w:r>
        <w:rPr>
          <w:spacing w:val="-4"/>
          <w:rtl/>
        </w:rPr>
        <w:t> </w:t>
      </w:r>
      <w:r>
        <w:rPr>
          <w:rtl/>
        </w:rPr>
        <w:t>נדרש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שמירה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יציבות</w:t>
      </w:r>
      <w:r>
        <w:rPr>
          <w:spacing w:val="-4"/>
          <w:rtl/>
        </w:rPr>
        <w:t> </w:t>
      </w:r>
      <w:r>
        <w:rPr>
          <w:rtl/>
        </w:rPr>
        <w:t>המערכת</w:t>
      </w:r>
      <w:r>
        <w:rPr>
          <w:spacing w:val="-5"/>
          <w:rtl/>
        </w:rPr>
        <w:t> </w:t>
      </w:r>
      <w:r>
        <w:rPr>
          <w:rtl/>
        </w:rPr>
        <w:t>הפיננסית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4" w:firstLine="0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מוצע לעגן בחקיקה שהמאסדר יוכל להתאים את התנאים לקבלת רישיון לחברות בעלות רישיון</w:t>
      </w:r>
      <w:r>
        <w:rPr>
          <w:spacing w:val="-51"/>
          <w:rtl/>
        </w:rPr>
        <w:t> </w:t>
      </w:r>
      <w:r>
        <w:rPr>
          <w:rtl/>
        </w:rPr>
        <w:t>שירותי תשלום לפי דין זר</w:t>
      </w:r>
      <w:r>
        <w:rPr/>
        <w:t>,</w:t>
      </w:r>
      <w:r>
        <w:rPr>
          <w:rtl/>
        </w:rPr>
        <w:t> תוך שמירה על ענייני הלקוחות בישראל</w:t>
      </w:r>
      <w:r>
        <w:rPr/>
        <w:t>.</w:t>
      </w:r>
      <w:r>
        <w:rPr>
          <w:rtl/>
        </w:rPr>
        <w:t> התאמות ברישיון יאפשרו להפחית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הנטל</w:t>
      </w:r>
      <w:r>
        <w:rPr>
          <w:spacing w:val="-10"/>
          <w:rtl/>
        </w:rPr>
        <w:t> </w:t>
      </w:r>
      <w:r>
        <w:rPr>
          <w:rtl/>
        </w:rPr>
        <w:t>הרגולטורי</w:t>
      </w:r>
      <w:r>
        <w:rPr>
          <w:spacing w:val="-11"/>
          <w:rtl/>
        </w:rPr>
        <w:t> </w:t>
      </w:r>
      <w:r>
        <w:rPr>
          <w:rtl/>
        </w:rPr>
        <w:t>הכרוך</w:t>
      </w:r>
      <w:r>
        <w:rPr>
          <w:spacing w:val="-9"/>
          <w:rtl/>
        </w:rPr>
        <w:t> </w:t>
      </w:r>
      <w:r>
        <w:rPr>
          <w:rtl/>
        </w:rPr>
        <w:t>בהתאמת</w:t>
      </w:r>
      <w:r>
        <w:rPr>
          <w:spacing w:val="-11"/>
          <w:rtl/>
        </w:rPr>
        <w:t> </w:t>
      </w:r>
      <w:r>
        <w:rPr>
          <w:rtl/>
        </w:rPr>
        <w:t>פעילות</w:t>
      </w:r>
      <w:r>
        <w:rPr>
          <w:spacing w:val="-11"/>
          <w:rtl/>
        </w:rPr>
        <w:t> </w:t>
      </w:r>
      <w:r>
        <w:rPr>
          <w:rtl/>
        </w:rPr>
        <w:t>חברות</w:t>
      </w:r>
      <w:r>
        <w:rPr>
          <w:spacing w:val="-11"/>
          <w:rtl/>
        </w:rPr>
        <w:t> </w:t>
      </w:r>
      <w:r>
        <w:rPr>
          <w:rtl/>
        </w:rPr>
        <w:t>בינלאומיות</w:t>
      </w:r>
      <w:r>
        <w:rPr>
          <w:spacing w:val="-11"/>
          <w:rtl/>
        </w:rPr>
        <w:t> </w:t>
      </w:r>
      <w:r>
        <w:rPr>
          <w:rtl/>
        </w:rPr>
        <w:t>לרגולציה</w:t>
      </w:r>
      <w:r>
        <w:rPr>
          <w:spacing w:val="-11"/>
          <w:rtl/>
        </w:rPr>
        <w:t> </w:t>
      </w:r>
      <w:r>
        <w:rPr>
          <w:rtl/>
        </w:rPr>
        <w:t>הישראלית</w:t>
      </w:r>
      <w:r>
        <w:rPr>
          <w:spacing w:val="-11"/>
          <w:rtl/>
        </w:rPr>
        <w:t> </w:t>
      </w:r>
      <w:r>
        <w:rPr>
          <w:rtl/>
        </w:rPr>
        <w:t>באופן</w:t>
      </w:r>
      <w:r>
        <w:rPr>
          <w:spacing w:val="-11"/>
          <w:rtl/>
        </w:rPr>
        <w:t> </w:t>
      </w:r>
      <w:r>
        <w:rPr>
          <w:rtl/>
        </w:rPr>
        <w:t>שלא</w:t>
      </w:r>
      <w:r>
        <w:rPr>
          <w:spacing w:val="-11"/>
          <w:rtl/>
        </w:rPr>
        <w:t> </w:t>
      </w:r>
      <w:r>
        <w:rPr>
          <w:rtl/>
        </w:rPr>
        <w:t>יפג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2240" w:left="0" w:firstLine="0"/>
        <w:jc w:val="both"/>
      </w:pPr>
      <w:r>
        <w:rPr>
          <w:rtl/>
        </w:rPr>
        <w:t>בענייני</w:t>
      </w:r>
      <w:r>
        <w:rPr>
          <w:spacing w:val="-5"/>
          <w:rtl/>
        </w:rPr>
        <w:t> </w:t>
      </w:r>
      <w:r>
        <w:rPr>
          <w:rtl/>
        </w:rPr>
        <w:t>הלקוחות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ובכך</w:t>
      </w:r>
      <w:r>
        <w:rPr>
          <w:spacing w:val="-5"/>
          <w:rtl/>
        </w:rPr>
        <w:t> </w:t>
      </w:r>
      <w:r>
        <w:rPr>
          <w:rtl/>
        </w:rPr>
        <w:t>להגשים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מטרות</w:t>
      </w:r>
      <w:r>
        <w:rPr>
          <w:spacing w:val="-5"/>
          <w:rtl/>
        </w:rPr>
        <w:t> </w:t>
      </w:r>
      <w:r>
        <w:rPr>
          <w:rtl/>
        </w:rPr>
        <w:t>האסדרה</w:t>
      </w:r>
      <w:r>
        <w:rPr>
          <w:spacing w:val="-5"/>
          <w:rtl/>
        </w:rPr>
        <w:t> </w:t>
      </w:r>
      <w:r>
        <w:rPr>
          <w:rtl/>
        </w:rPr>
        <w:t>האמורות</w:t>
      </w:r>
      <w:r>
        <w:rPr>
          <w:spacing w:val="-5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bidi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2</w:t>
      </w:r>
      <w:r>
        <w:rPr>
          <w:b/>
          <w:bCs/>
          <w:spacing w:val="-50"/>
          <w:rtl/>
        </w:rPr>
        <w:t> </w:t>
      </w:r>
      <w:r>
        <w:rPr>
          <w:rtl/>
        </w:rPr>
        <w:t>שוק</w:t>
      </w:r>
      <w:r>
        <w:rPr>
          <w:spacing w:val="-3"/>
          <w:rtl/>
        </w:rPr>
        <w:t> </w:t>
      </w:r>
      <w:r>
        <w:rPr>
          <w:rtl/>
        </w:rPr>
        <w:t>התשלומים</w:t>
      </w:r>
      <w:r>
        <w:rPr>
          <w:spacing w:val="-3"/>
          <w:rtl/>
        </w:rPr>
        <w:t> </w:t>
      </w:r>
      <w:r>
        <w:rPr>
          <w:rtl/>
        </w:rPr>
        <w:t>הקמעונאי</w:t>
      </w:r>
      <w:r>
        <w:rPr>
          <w:spacing w:val="-2"/>
          <w:rtl/>
        </w:rPr>
        <w:t> </w:t>
      </w:r>
      <w:r>
        <w:rPr>
          <w:rtl/>
        </w:rPr>
        <w:t>מתבצע</w:t>
      </w:r>
      <w:r>
        <w:rPr>
          <w:spacing w:val="-3"/>
          <w:rtl/>
        </w:rPr>
        <w:t> </w:t>
      </w:r>
      <w:r>
        <w:rPr>
          <w:rtl/>
        </w:rPr>
        <w:t>ברובו</w:t>
      </w:r>
      <w:r>
        <w:rPr>
          <w:spacing w:val="-3"/>
          <w:rtl/>
        </w:rPr>
        <w:t> </w:t>
      </w:r>
      <w:r>
        <w:rPr>
          <w:rtl/>
        </w:rPr>
        <w:t>באמצעות</w:t>
      </w:r>
      <w:r>
        <w:rPr>
          <w:spacing w:val="-3"/>
          <w:rtl/>
        </w:rPr>
        <w:t> </w:t>
      </w:r>
      <w:r>
        <w:rPr>
          <w:rtl/>
        </w:rPr>
        <w:t>שני אמצעי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1"/>
          <w:rtl/>
        </w:rPr>
        <w:t> </w:t>
      </w:r>
      <w:r>
        <w:rPr/>
        <w:t>–</w:t>
      </w:r>
      <w:r>
        <w:rPr>
          <w:rtl/>
        </w:rPr>
        <w:t> מזומן</w:t>
      </w:r>
      <w:r>
        <w:rPr>
          <w:spacing w:val="-3"/>
          <w:rtl/>
        </w:rPr>
        <w:t> </w:t>
      </w:r>
      <w:r>
        <w:rPr>
          <w:rtl/>
        </w:rPr>
        <w:t>וכרטיסי</w:t>
      </w:r>
      <w:r>
        <w:rPr>
          <w:spacing w:val="-3"/>
          <w:rtl/>
        </w:rPr>
        <w:t> </w:t>
      </w:r>
      <w:r>
        <w:rPr>
          <w:rtl/>
        </w:rPr>
        <w:t>חיוב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זאת</w:t>
      </w:r>
      <w:r>
        <w:rPr>
          <w:spacing w:val="-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אף שקיימת אפשרות פשוטה ודיגיטלית לבצע העברת כספים מחשבון תשלום לחשבון תשלום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spacing w:val="-51"/>
          <w:rtl/>
        </w:rPr>
        <w:t> </w:t>
      </w:r>
      <w:r>
        <w:rPr>
          <w:b/>
          <w:bCs/>
          <w:rtl/>
        </w:rPr>
        <w:t>העברה בין חשבונות תשלום</w:t>
      </w:r>
      <w:r>
        <w:rPr/>
        <w:t>.)</w:t>
      </w:r>
      <w:r>
        <w:rPr>
          <w:rtl/>
        </w:rPr>
        <w:t> אחת הסיבות המרכזיות לכך היא שהעברה בין חשבונות תשלום נתפסת</w:t>
      </w:r>
      <w:r>
        <w:rPr>
          <w:b/>
          <w:bCs/>
          <w:spacing w:val="1"/>
          <w:rtl/>
        </w:rPr>
        <w:t> </w:t>
      </w:r>
      <w:r>
        <w:rPr>
          <w:rtl/>
        </w:rPr>
        <w:t>כפעולה מסורבלת מצד הלקוחות</w:t>
      </w:r>
      <w:r>
        <w:rPr/>
        <w:t>.</w:t>
      </w:r>
      <w:r>
        <w:rPr>
          <w:rtl/>
        </w:rPr>
        <w:t> יתרה מזאת</w:t>
      </w:r>
      <w:r>
        <w:rPr/>
        <w:t>,</w:t>
      </w:r>
      <w:r>
        <w:rPr>
          <w:rtl/>
        </w:rPr>
        <w:t> לשם ביצוע העברה בין חשבונות תשלום</w:t>
      </w:r>
      <w:r>
        <w:rPr/>
        <w:t>,</w:t>
      </w:r>
      <w:r>
        <w:rPr>
          <w:rtl/>
        </w:rPr>
        <w:t> הלקוח צריך</w:t>
      </w:r>
      <w:r>
        <w:rPr>
          <w:spacing w:val="1"/>
          <w:rtl/>
        </w:rPr>
        <w:t> </w:t>
      </w:r>
      <w:r>
        <w:rPr>
          <w:rtl/>
        </w:rPr>
        <w:t>להזין את פרטי ההעברה ובכלל זה את מספר חשבון התשלום של המוטב ופרטים נוספים</w:t>
      </w:r>
      <w:r>
        <w:rPr/>
        <w:t>.</w:t>
      </w:r>
      <w:r>
        <w:rPr>
          <w:rtl/>
        </w:rPr>
        <w:t> על כן</w:t>
      </w:r>
      <w:r>
        <w:rPr/>
        <w:t>,</w:t>
      </w:r>
      <w:r>
        <w:rPr>
          <w:rtl/>
        </w:rPr>
        <w:t> קיים</w:t>
      </w:r>
      <w:r>
        <w:rPr>
          <w:spacing w:val="1"/>
          <w:rtl/>
        </w:rPr>
        <w:t> </w:t>
      </w:r>
      <w:r>
        <w:rPr>
          <w:rtl/>
        </w:rPr>
        <w:t>חשש</w:t>
      </w:r>
      <w:r>
        <w:rPr>
          <w:spacing w:val="1"/>
          <w:rtl/>
        </w:rPr>
        <w:t> </w:t>
      </w:r>
      <w:r>
        <w:rPr>
          <w:rtl/>
        </w:rPr>
        <w:t>שטעות</w:t>
      </w:r>
      <w:r>
        <w:rPr>
          <w:spacing w:val="2"/>
          <w:rtl/>
        </w:rPr>
        <w:t> </w:t>
      </w:r>
      <w:r>
        <w:rPr>
          <w:rtl/>
        </w:rPr>
        <w:t>אנוש</w:t>
      </w:r>
      <w:r>
        <w:rPr>
          <w:spacing w:val="1"/>
          <w:rtl/>
        </w:rPr>
        <w:t> </w:t>
      </w:r>
      <w:r>
        <w:rPr>
          <w:rtl/>
        </w:rPr>
        <w:t>תוביל</w:t>
      </w:r>
      <w:r>
        <w:rPr>
          <w:spacing w:val="1"/>
          <w:rtl/>
        </w:rPr>
        <w:t> </w:t>
      </w:r>
      <w:r>
        <w:rPr>
          <w:rtl/>
        </w:rPr>
        <w:t>לכך</w:t>
      </w:r>
      <w:r>
        <w:rPr>
          <w:spacing w:val="1"/>
          <w:rtl/>
        </w:rPr>
        <w:t> </w:t>
      </w:r>
      <w:r>
        <w:rPr>
          <w:rtl/>
        </w:rPr>
        <w:t>שהכספים</w:t>
      </w:r>
      <w:r>
        <w:rPr>
          <w:spacing w:val="1"/>
          <w:rtl/>
        </w:rPr>
        <w:t> </w:t>
      </w:r>
      <w:r>
        <w:rPr>
          <w:rtl/>
        </w:rPr>
        <w:t>יעברו</w:t>
      </w:r>
      <w:r>
        <w:rPr>
          <w:spacing w:val="2"/>
          <w:rtl/>
        </w:rPr>
        <w:t> </w:t>
      </w:r>
      <w:r>
        <w:rPr>
          <w:rtl/>
        </w:rPr>
        <w:t>לחשבון</w:t>
      </w:r>
      <w:r>
        <w:rPr>
          <w:spacing w:val="1"/>
          <w:rtl/>
        </w:rPr>
        <w:t> </w:t>
      </w:r>
      <w:r>
        <w:rPr>
          <w:rtl/>
        </w:rPr>
        <w:t>שאינו</w:t>
      </w:r>
      <w:r>
        <w:rPr>
          <w:spacing w:val="2"/>
          <w:rtl/>
        </w:rPr>
        <w:t> </w:t>
      </w:r>
      <w:r>
        <w:rPr>
          <w:rtl/>
        </w:rPr>
        <w:t>שייך</w:t>
      </w:r>
      <w:r>
        <w:rPr>
          <w:spacing w:val="1"/>
          <w:rtl/>
        </w:rPr>
        <w:t> </w:t>
      </w:r>
      <w:r>
        <w:rPr>
          <w:rtl/>
        </w:rPr>
        <w:t>לבעל</w:t>
      </w:r>
      <w:r>
        <w:rPr>
          <w:spacing w:val="1"/>
          <w:rtl/>
        </w:rPr>
        <w:t> </w:t>
      </w:r>
      <w:r>
        <w:rPr>
          <w:rtl/>
        </w:rPr>
        <w:t>העסק ולכן</w:t>
      </w:r>
      <w:r>
        <w:rPr>
          <w:spacing w:val="1"/>
          <w:rtl/>
        </w:rPr>
        <w:t> </w:t>
      </w:r>
      <w:r>
        <w:rPr>
          <w:rtl/>
        </w:rPr>
        <w:t>הפעולה נתפס</w:t>
      </w:r>
      <w:r>
        <w:rPr>
          <w:rtl/>
        </w:rPr>
        <w:t>ת</w:t>
      </w:r>
    </w:p>
    <w:p>
      <w:pPr>
        <w:pStyle w:val="BodyText"/>
        <w:bidi/>
        <w:spacing w:before="1"/>
        <w:ind w:right="3850" w:left="0" w:firstLine="0"/>
        <w:jc w:val="both"/>
      </w:pPr>
      <w:r>
        <w:rPr>
          <w:rtl/>
        </w:rPr>
        <w:t>כבעלת</w:t>
      </w:r>
      <w:r>
        <w:rPr>
          <w:spacing w:val="-4"/>
          <w:rtl/>
        </w:rPr>
        <w:t> </w:t>
      </w:r>
      <w:r>
        <w:rPr>
          <w:rtl/>
        </w:rPr>
        <w:t>סיכון</w:t>
      </w:r>
      <w:r>
        <w:rPr>
          <w:spacing w:val="-4"/>
          <w:rtl/>
        </w:rPr>
        <w:t> </w:t>
      </w:r>
      <w:r>
        <w:rPr>
          <w:rtl/>
        </w:rPr>
        <w:t>עודף</w:t>
      </w:r>
      <w:r>
        <w:rPr>
          <w:spacing w:val="-3"/>
          <w:rtl/>
        </w:rPr>
        <w:t> </w:t>
      </w:r>
      <w:r>
        <w:rPr>
          <w:rtl/>
        </w:rPr>
        <w:t>ביחס</w:t>
      </w:r>
      <w:r>
        <w:rPr>
          <w:spacing w:val="-4"/>
          <w:rtl/>
        </w:rPr>
        <w:t> </w:t>
      </w:r>
      <w:r>
        <w:rPr>
          <w:rtl/>
        </w:rPr>
        <w:t>לתשלום</w:t>
      </w:r>
      <w:r>
        <w:rPr>
          <w:spacing w:val="-3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כרטיס</w:t>
      </w:r>
      <w:r>
        <w:rPr>
          <w:spacing w:val="-4"/>
          <w:rtl/>
        </w:rPr>
        <w:t> </w:t>
      </w:r>
      <w:r>
        <w:rPr>
          <w:rtl/>
        </w:rPr>
        <w:t>חיוב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9" w:firstLine="0"/>
        <w:jc w:val="left"/>
      </w:pP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מנת</w:t>
      </w:r>
      <w:r>
        <w:rPr>
          <w:spacing w:val="31"/>
          <w:rtl/>
        </w:rPr>
        <w:t> </w:t>
      </w:r>
      <w:r>
        <w:rPr>
          <w:rtl/>
        </w:rPr>
        <w:t>לפשט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תהליך</w:t>
      </w:r>
      <w:r>
        <w:rPr>
          <w:spacing w:val="32"/>
          <w:rtl/>
        </w:rPr>
        <w:t> </w:t>
      </w:r>
      <w:r>
        <w:rPr>
          <w:rtl/>
        </w:rPr>
        <w:t>התשלום</w:t>
      </w:r>
      <w:r>
        <w:rPr>
          <w:spacing w:val="32"/>
          <w:rtl/>
        </w:rPr>
        <w:t> </w:t>
      </w:r>
      <w:r>
        <w:rPr>
          <w:rtl/>
        </w:rPr>
        <w:t>באמצעות</w:t>
      </w:r>
      <w:r>
        <w:rPr>
          <w:spacing w:val="31"/>
          <w:rtl/>
        </w:rPr>
        <w:t> </w:t>
      </w:r>
      <w:r>
        <w:rPr>
          <w:rtl/>
        </w:rPr>
        <w:t>העברה</w:t>
      </w:r>
      <w:r>
        <w:rPr>
          <w:spacing w:val="31"/>
          <w:rtl/>
        </w:rPr>
        <w:t> </w:t>
      </w:r>
      <w:r>
        <w:rPr>
          <w:rtl/>
        </w:rPr>
        <w:t>בין</w:t>
      </w:r>
      <w:r>
        <w:rPr>
          <w:spacing w:val="30"/>
          <w:rtl/>
        </w:rPr>
        <w:t> </w:t>
      </w:r>
      <w:r>
        <w:rPr>
          <w:rtl/>
        </w:rPr>
        <w:t>חשבונות</w:t>
      </w:r>
      <w:r>
        <w:rPr>
          <w:spacing w:val="32"/>
          <w:rtl/>
        </w:rPr>
        <w:t> </w:t>
      </w:r>
      <w:r>
        <w:rPr>
          <w:rtl/>
        </w:rPr>
        <w:t>תשלום</w:t>
      </w:r>
      <w:r>
        <w:rPr>
          <w:spacing w:val="31"/>
          <w:rtl/>
        </w:rPr>
        <w:t> </w:t>
      </w:r>
      <w:r>
        <w:rPr>
          <w:rtl/>
        </w:rPr>
        <w:t>וכן</w:t>
      </w:r>
      <w:r>
        <w:rPr>
          <w:spacing w:val="31"/>
          <w:rtl/>
        </w:rPr>
        <w:t> </w:t>
      </w:r>
      <w:r>
        <w:rPr>
          <w:rtl/>
        </w:rPr>
        <w:t>לצמצם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הסיכו</w:t>
      </w:r>
      <w:r>
        <w:rPr>
          <w:rtl/>
        </w:rPr>
        <w:t>ן</w:t>
      </w:r>
    </w:p>
    <w:p>
      <w:pPr>
        <w:pStyle w:val="BodyText"/>
        <w:bidi/>
        <w:spacing w:before="2"/>
        <w:ind w:right="180" w:left="314" w:firstLine="0"/>
        <w:jc w:val="left"/>
      </w:pPr>
      <w:r>
        <w:rPr>
          <w:rtl/>
        </w:rPr>
        <w:t>שבהעברה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לאסדר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שוק</w:t>
      </w:r>
      <w:r>
        <w:rPr>
          <w:spacing w:val="-3"/>
          <w:rtl/>
        </w:rPr>
        <w:t> </w:t>
      </w:r>
      <w:r>
        <w:rPr>
          <w:rtl/>
        </w:rPr>
        <w:t>ייזום</w:t>
      </w:r>
      <w:r>
        <w:rPr>
          <w:spacing w:val="-3"/>
          <w:rtl/>
        </w:rPr>
        <w:t> </w:t>
      </w:r>
      <w:r>
        <w:rPr>
          <w:rtl/>
        </w:rPr>
        <w:t>התשלומים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בפעולת ייזום תשלומים</w:t>
      </w:r>
      <w:r>
        <w:rPr/>
        <w:t>,</w:t>
      </w:r>
      <w:r>
        <w:rPr>
          <w:rtl/>
        </w:rPr>
        <w:t> יוזם התשלומים מאפשר ללקוחות לשלוח הוראת תשלום</w:t>
      </w:r>
      <w:r>
        <w:rPr/>
        <w:t>,</w:t>
      </w:r>
      <w:r>
        <w:rPr>
          <w:rtl/>
        </w:rPr>
        <w:t> המכילה את המידע</w:t>
      </w:r>
      <w:r>
        <w:rPr>
          <w:spacing w:val="-51"/>
          <w:rtl/>
        </w:rPr>
        <w:t> </w:t>
      </w:r>
      <w:r>
        <w:rPr>
          <w:rtl/>
        </w:rPr>
        <w:t>הדרוש עבור</w:t>
      </w:r>
      <w:r>
        <w:rPr>
          <w:spacing w:val="54"/>
          <w:rtl/>
        </w:rPr>
        <w:t> </w:t>
      </w:r>
      <w:r>
        <w:rPr>
          <w:rtl/>
        </w:rPr>
        <w:t>העברה</w:t>
      </w:r>
      <w:r>
        <w:rPr>
          <w:spacing w:val="54"/>
          <w:rtl/>
        </w:rPr>
        <w:t> </w:t>
      </w:r>
      <w:r>
        <w:rPr>
          <w:rtl/>
        </w:rPr>
        <w:t>בין חשבונות</w:t>
      </w:r>
      <w:r>
        <w:rPr>
          <w:spacing w:val="54"/>
          <w:rtl/>
        </w:rPr>
        <w:t> </w:t>
      </w:r>
      <w:r>
        <w:rPr>
          <w:rtl/>
        </w:rPr>
        <w:t>תשלום</w:t>
      </w:r>
      <w:r>
        <w:rPr>
          <w:spacing w:val="53"/>
          <w:rtl/>
        </w:rPr>
        <w:t> </w:t>
      </w:r>
      <w:r>
        <w:rPr>
          <w:rtl/>
        </w:rPr>
        <w:t>כגון</w:t>
      </w:r>
      <w:r>
        <w:rPr>
          <w:spacing w:val="1"/>
          <w:rtl/>
        </w:rPr>
        <w:t> </w:t>
      </w:r>
      <w:r>
        <w:rPr>
          <w:rtl/>
        </w:rPr>
        <w:t>סכום</w:t>
      </w:r>
      <w:r>
        <w:rPr>
          <w:spacing w:val="1"/>
          <w:rtl/>
        </w:rPr>
        <w:t> </w:t>
      </w:r>
      <w:r>
        <w:rPr>
          <w:rtl/>
        </w:rPr>
        <w:t>העסקה ופרטי חשבון</w:t>
      </w:r>
      <w:r>
        <w:rPr>
          <w:spacing w:val="1"/>
          <w:rtl/>
        </w:rPr>
        <w:t> </w:t>
      </w:r>
      <w:r>
        <w:rPr>
          <w:rtl/>
        </w:rPr>
        <w:t>המוטב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למנהל חשבון</w:t>
      </w:r>
      <w:r>
        <w:rPr>
          <w:spacing w:val="-51"/>
          <w:rtl/>
        </w:rPr>
        <w:t> </w:t>
      </w:r>
      <w:r>
        <w:rPr>
          <w:rtl/>
        </w:rPr>
        <w:t>תשלום</w:t>
      </w:r>
      <w:r>
        <w:rPr/>
        <w:t>.</w:t>
      </w:r>
      <w:r>
        <w:rPr>
          <w:rtl/>
        </w:rPr>
        <w:t> בפעולה זו</w:t>
      </w:r>
      <w:r>
        <w:rPr/>
        <w:t>,</w:t>
      </w:r>
      <w:r>
        <w:rPr>
          <w:rtl/>
        </w:rPr>
        <w:t> הכספים שמועברים לא עוברים דרך יוזם התשלומים</w:t>
      </w:r>
      <w:r>
        <w:rPr/>
        <w:t>,</w:t>
      </w:r>
      <w:r>
        <w:rPr>
          <w:rtl/>
        </w:rPr>
        <w:t> אלא האחרון רק רושם את</w:t>
      </w:r>
      <w:r>
        <w:rPr>
          <w:spacing w:val="1"/>
          <w:rtl/>
        </w:rPr>
        <w:t> </w:t>
      </w:r>
      <w:r>
        <w:rPr>
          <w:rtl/>
        </w:rPr>
        <w:t>ההוראה</w:t>
      </w:r>
      <w:r>
        <w:rPr>
          <w:spacing w:val="40"/>
          <w:rtl/>
        </w:rPr>
        <w:t> </w:t>
      </w:r>
      <w:r>
        <w:rPr>
          <w:rtl/>
        </w:rPr>
        <w:t>לביצוע</w:t>
      </w:r>
      <w:r>
        <w:rPr>
          <w:spacing w:val="41"/>
          <w:rtl/>
        </w:rPr>
        <w:t> </w:t>
      </w:r>
      <w:r>
        <w:rPr>
          <w:rtl/>
        </w:rPr>
        <w:t>הההעברה</w:t>
      </w:r>
      <w:r>
        <w:rPr>
          <w:spacing w:val="42"/>
          <w:rtl/>
        </w:rPr>
        <w:t> </w:t>
      </w:r>
      <w:r>
        <w:rPr>
          <w:rtl/>
        </w:rPr>
        <w:t>אצל</w:t>
      </w:r>
      <w:r>
        <w:rPr>
          <w:spacing w:val="41"/>
          <w:rtl/>
        </w:rPr>
        <w:t> </w:t>
      </w:r>
      <w:r>
        <w:rPr>
          <w:rtl/>
        </w:rPr>
        <w:t>מנהל</w:t>
      </w:r>
      <w:r>
        <w:rPr>
          <w:spacing w:val="40"/>
          <w:rtl/>
        </w:rPr>
        <w:t> </w:t>
      </w:r>
      <w:r>
        <w:rPr>
          <w:rtl/>
        </w:rPr>
        <w:t>חשבון</w:t>
      </w:r>
      <w:r>
        <w:rPr>
          <w:spacing w:val="41"/>
          <w:rtl/>
        </w:rPr>
        <w:t> </w:t>
      </w:r>
      <w:r>
        <w:rPr>
          <w:rtl/>
        </w:rPr>
        <w:t>התשלום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ומנהל</w:t>
      </w:r>
      <w:r>
        <w:rPr>
          <w:spacing w:val="41"/>
          <w:rtl/>
        </w:rPr>
        <w:t> </w:t>
      </w:r>
      <w:r>
        <w:rPr>
          <w:rtl/>
        </w:rPr>
        <w:t>חשבון</w:t>
      </w:r>
      <w:r>
        <w:rPr>
          <w:spacing w:val="40"/>
          <w:rtl/>
        </w:rPr>
        <w:t> </w:t>
      </w:r>
      <w:r>
        <w:rPr>
          <w:rtl/>
        </w:rPr>
        <w:t>התשלום</w:t>
      </w:r>
      <w:r>
        <w:rPr>
          <w:spacing w:val="41"/>
          <w:rtl/>
        </w:rPr>
        <w:t> </w:t>
      </w:r>
      <w:r>
        <w:rPr>
          <w:rtl/>
        </w:rPr>
        <w:t>מבצע</w:t>
      </w:r>
      <w:r>
        <w:rPr>
          <w:spacing w:val="40"/>
          <w:rtl/>
        </w:rPr>
        <w:t> </w:t>
      </w:r>
      <w:r>
        <w:rPr>
          <w:rtl/>
        </w:rPr>
        <w:t>את</w:t>
      </w:r>
      <w:r>
        <w:rPr>
          <w:spacing w:val="40"/>
          <w:rtl/>
        </w:rPr>
        <w:t> </w:t>
      </w:r>
      <w:r>
        <w:rPr>
          <w:rtl/>
        </w:rPr>
        <w:t>פעול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התשלום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ייזום</w:t>
      </w:r>
      <w:r>
        <w:rPr>
          <w:spacing w:val="1"/>
          <w:rtl/>
        </w:rPr>
        <w:t> </w:t>
      </w:r>
      <w:r>
        <w:rPr>
          <w:rtl/>
        </w:rPr>
        <w:t>התשלומים</w:t>
      </w:r>
      <w:r>
        <w:rPr>
          <w:spacing w:val="1"/>
          <w:rtl/>
        </w:rPr>
        <w:t> </w:t>
      </w:r>
      <w:r>
        <w:rPr>
          <w:rtl/>
        </w:rPr>
        <w:t>צפוי</w:t>
      </w:r>
      <w:r>
        <w:rPr>
          <w:spacing w:val="1"/>
          <w:rtl/>
        </w:rPr>
        <w:t> </w:t>
      </w:r>
      <w:r>
        <w:rPr>
          <w:rtl/>
        </w:rPr>
        <w:t>לאפשר</w:t>
      </w:r>
      <w:r>
        <w:rPr>
          <w:spacing w:val="2"/>
          <w:rtl/>
        </w:rPr>
        <w:t> </w:t>
      </w:r>
      <w:r>
        <w:rPr>
          <w:rtl/>
        </w:rPr>
        <w:t>לבעלי</w:t>
      </w:r>
      <w:r>
        <w:rPr>
          <w:spacing w:val="2"/>
          <w:rtl/>
        </w:rPr>
        <w:t> </w:t>
      </w:r>
      <w:r>
        <w:rPr>
          <w:rtl/>
        </w:rPr>
        <w:t>עסקים</w:t>
      </w:r>
      <w:r>
        <w:rPr>
          <w:spacing w:val="1"/>
          <w:rtl/>
        </w:rPr>
        <w:t> </w:t>
      </w:r>
      <w:r>
        <w:rPr>
          <w:rtl/>
        </w:rPr>
        <w:t>להציע</w:t>
      </w:r>
      <w:r>
        <w:rPr>
          <w:spacing w:val="1"/>
          <w:rtl/>
        </w:rPr>
        <w:t> </w:t>
      </w:r>
      <w:r>
        <w:rPr>
          <w:rtl/>
        </w:rPr>
        <w:t>ללקוחות</w:t>
      </w:r>
      <w:r>
        <w:rPr>
          <w:spacing w:val="2"/>
          <w:rtl/>
        </w:rPr>
        <w:t> </w:t>
      </w:r>
      <w:r>
        <w:rPr>
          <w:rtl/>
        </w:rPr>
        <w:t>תשלום</w:t>
      </w:r>
      <w:r>
        <w:rPr>
          <w:spacing w:val="2"/>
          <w:rtl/>
        </w:rPr>
        <w:t> </w:t>
      </w:r>
      <w:r>
        <w:rPr>
          <w:rtl/>
        </w:rPr>
        <w:t>נוח</w:t>
      </w:r>
      <w:r>
        <w:rPr>
          <w:spacing w:val="1"/>
          <w:rtl/>
        </w:rPr>
        <w:t> </w:t>
      </w:r>
      <w:r>
        <w:rPr>
          <w:rtl/>
        </w:rPr>
        <w:t>ופשוט</w:t>
      </w:r>
      <w:r>
        <w:rPr>
          <w:spacing w:val="2"/>
          <w:rtl/>
        </w:rPr>
        <w:t> </w:t>
      </w:r>
      <w:r>
        <w:rPr>
          <w:rtl/>
        </w:rPr>
        <w:t>באמצעות</w:t>
      </w:r>
      <w:r>
        <w:rPr>
          <w:spacing w:val="2"/>
          <w:rtl/>
        </w:rPr>
        <w:t> </w:t>
      </w:r>
      <w:r>
        <w:rPr>
          <w:rtl/>
        </w:rPr>
        <w:t>העברה</w:t>
      </w:r>
      <w:r>
        <w:rPr>
          <w:spacing w:val="1"/>
          <w:rtl/>
        </w:rPr>
        <w:t> </w:t>
      </w:r>
      <w:r>
        <w:rPr>
          <w:rtl/>
        </w:rPr>
        <w:t>בין</w:t>
      </w:r>
      <w:r>
        <w:rPr>
          <w:spacing w:val="-51"/>
          <w:rtl/>
        </w:rPr>
        <w:t> </w:t>
      </w:r>
      <w:r>
        <w:rPr>
          <w:rtl/>
        </w:rPr>
        <w:t>חשבונות</w:t>
      </w:r>
      <w:r>
        <w:rPr>
          <w:spacing w:val="7"/>
          <w:rtl/>
        </w:rPr>
        <w:t> </w:t>
      </w:r>
      <w:r>
        <w:rPr>
          <w:rtl/>
        </w:rPr>
        <w:t>תשלום</w:t>
      </w:r>
      <w:r>
        <w:rPr>
          <w:spacing w:val="6"/>
          <w:rtl/>
        </w:rPr>
        <w:t> </w:t>
      </w:r>
      <w:r>
        <w:rPr>
          <w:rtl/>
        </w:rPr>
        <w:t>ולמצב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ההעברה</w:t>
      </w:r>
      <w:r>
        <w:rPr>
          <w:spacing w:val="6"/>
          <w:rtl/>
        </w:rPr>
        <w:t> </w:t>
      </w:r>
      <w:r>
        <w:rPr>
          <w:rtl/>
        </w:rPr>
        <w:t>בין</w:t>
      </w:r>
      <w:r>
        <w:rPr>
          <w:spacing w:val="8"/>
          <w:rtl/>
        </w:rPr>
        <w:t> </w:t>
      </w:r>
      <w:r>
        <w:rPr>
          <w:rtl/>
        </w:rPr>
        <w:t>חשבונות</w:t>
      </w:r>
      <w:r>
        <w:rPr>
          <w:spacing w:val="6"/>
          <w:rtl/>
        </w:rPr>
        <w:t> </w:t>
      </w:r>
      <w:r>
        <w:rPr>
          <w:rtl/>
        </w:rPr>
        <w:t>תשלום</w:t>
      </w:r>
      <w:r>
        <w:rPr>
          <w:spacing w:val="7"/>
          <w:rtl/>
        </w:rPr>
        <w:t> </w:t>
      </w:r>
      <w:r>
        <w:rPr>
          <w:rtl/>
        </w:rPr>
        <w:t>כאמצעי</w:t>
      </w:r>
      <w:r>
        <w:rPr>
          <w:spacing w:val="7"/>
          <w:rtl/>
        </w:rPr>
        <w:t> </w:t>
      </w:r>
      <w:r>
        <w:rPr>
          <w:rtl/>
        </w:rPr>
        <w:t>תשלום</w:t>
      </w:r>
      <w:r>
        <w:rPr>
          <w:spacing w:val="7"/>
          <w:rtl/>
        </w:rPr>
        <w:t> </w:t>
      </w:r>
      <w:r>
        <w:rPr>
          <w:rtl/>
        </w:rPr>
        <w:t>מתחרה</w:t>
      </w:r>
      <w:r>
        <w:rPr>
          <w:spacing w:val="7"/>
          <w:rtl/>
        </w:rPr>
        <w:t> </w:t>
      </w:r>
      <w:r>
        <w:rPr>
          <w:rtl/>
        </w:rPr>
        <w:t>לאמצעי</w:t>
      </w:r>
      <w:r>
        <w:rPr>
          <w:spacing w:val="6"/>
          <w:rtl/>
        </w:rPr>
        <w:t> </w:t>
      </w:r>
      <w:r>
        <w:rPr>
          <w:rtl/>
        </w:rPr>
        <w:t>התשלו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הקיימים</w:t>
      </w:r>
      <w:r>
        <w:rPr>
          <w:spacing w:val="53"/>
          <w:rtl/>
        </w:rPr>
        <w:t> </w:t>
      </w:r>
      <w:r>
        <w:rPr>
          <w:rtl/>
        </w:rPr>
        <w:t>בשוק</w:t>
      </w:r>
      <w:r>
        <w:rPr>
          <w:spacing w:val="50"/>
          <w:rtl/>
        </w:rPr>
        <w:t> </w:t>
      </w:r>
      <w:r>
        <w:rPr>
          <w:rtl/>
        </w:rPr>
        <w:t>התשלומים</w:t>
      </w:r>
      <w:r>
        <w:rPr>
          <w:spacing w:val="52"/>
          <w:rtl/>
        </w:rPr>
        <w:t> </w:t>
      </w:r>
      <w:r>
        <w:rPr>
          <w:rtl/>
        </w:rPr>
        <w:t>הקמעונאי</w:t>
      </w:r>
      <w:r>
        <w:rPr/>
        <w:t>.</w:t>
      </w:r>
      <w:r>
        <w:rPr>
          <w:spacing w:val="50"/>
          <w:rtl/>
        </w:rPr>
        <w:t> </w:t>
      </w:r>
      <w:r>
        <w:rPr>
          <w:rtl/>
        </w:rPr>
        <w:t>בכך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האסדרה</w:t>
      </w:r>
      <w:r>
        <w:rPr>
          <w:spacing w:val="52"/>
          <w:rtl/>
        </w:rPr>
        <w:t> </w:t>
      </w:r>
      <w:r>
        <w:rPr>
          <w:rtl/>
        </w:rPr>
        <w:t>תוביל</w:t>
      </w:r>
      <w:r>
        <w:rPr>
          <w:spacing w:val="50"/>
          <w:rtl/>
        </w:rPr>
        <w:t> </w:t>
      </w:r>
      <w:r>
        <w:rPr>
          <w:rtl/>
        </w:rPr>
        <w:t>להגברת</w:t>
      </w:r>
      <w:r>
        <w:rPr>
          <w:spacing w:val="50"/>
          <w:rtl/>
        </w:rPr>
        <w:t> </w:t>
      </w:r>
      <w:r>
        <w:rPr>
          <w:rtl/>
        </w:rPr>
        <w:t>התחרות</w:t>
      </w:r>
      <w:r>
        <w:rPr>
          <w:spacing w:val="50"/>
          <w:rtl/>
        </w:rPr>
        <w:t> </w:t>
      </w:r>
      <w:r>
        <w:rPr>
          <w:rtl/>
        </w:rPr>
        <w:t>בתחום</w:t>
      </w:r>
      <w:r>
        <w:rPr>
          <w:spacing w:val="50"/>
          <w:rtl/>
        </w:rPr>
        <w:t> </w:t>
      </w:r>
      <w:r>
        <w:rPr>
          <w:rtl/>
        </w:rPr>
        <w:t>התשלומי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הקמעונאים</w:t>
      </w:r>
      <w:r>
        <w:rPr>
          <w:spacing w:val="-13"/>
          <w:rtl/>
        </w:rPr>
        <w:t> </w:t>
      </w:r>
      <w:r>
        <w:rPr>
          <w:rtl/>
        </w:rPr>
        <w:t>שעשויה</w:t>
      </w:r>
      <w:r>
        <w:rPr>
          <w:spacing w:val="-12"/>
          <w:rtl/>
        </w:rPr>
        <w:t> </w:t>
      </w:r>
      <w:r>
        <w:rPr>
          <w:rtl/>
        </w:rPr>
        <w:t>להוביל</w:t>
      </w:r>
      <w:r>
        <w:rPr>
          <w:spacing w:val="-11"/>
          <w:rtl/>
        </w:rPr>
        <w:t> </w:t>
      </w:r>
      <w:r>
        <w:rPr>
          <w:rtl/>
        </w:rPr>
        <w:t>לשיפור</w:t>
      </w:r>
      <w:r>
        <w:rPr>
          <w:spacing w:val="-13"/>
          <w:rtl/>
        </w:rPr>
        <w:t> </w:t>
      </w:r>
      <w:r>
        <w:rPr>
          <w:rtl/>
        </w:rPr>
        <w:t>השירות</w:t>
      </w:r>
      <w:r>
        <w:rPr>
          <w:spacing w:val="-13"/>
          <w:rtl/>
        </w:rPr>
        <w:t> </w:t>
      </w:r>
      <w:r>
        <w:rPr>
          <w:rtl/>
        </w:rPr>
        <w:t>לצרכנים</w:t>
      </w:r>
      <w:r>
        <w:rPr>
          <w:spacing w:val="-14"/>
          <w:rtl/>
        </w:rPr>
        <w:t> </w:t>
      </w:r>
      <w:r>
        <w:rPr>
          <w:rtl/>
        </w:rPr>
        <w:t>ולבעלי</w:t>
      </w:r>
      <w:r>
        <w:rPr>
          <w:spacing w:val="-13"/>
          <w:rtl/>
        </w:rPr>
        <w:t> </w:t>
      </w:r>
      <w:r>
        <w:rPr>
          <w:rtl/>
        </w:rPr>
        <w:t>העסקים</w:t>
      </w:r>
      <w:r>
        <w:rPr>
          <w:spacing w:val="-13"/>
          <w:rtl/>
        </w:rPr>
        <w:t> </w:t>
      </w:r>
      <w:r>
        <w:rPr>
          <w:rtl/>
        </w:rPr>
        <w:t>ולהפחתת</w:t>
      </w:r>
      <w:r>
        <w:rPr>
          <w:spacing w:val="-14"/>
          <w:rtl/>
        </w:rPr>
        <w:t> </w:t>
      </w:r>
      <w:r>
        <w:rPr>
          <w:rtl/>
        </w:rPr>
        <w:t>עלויות</w:t>
      </w:r>
      <w:r>
        <w:rPr>
          <w:spacing w:val="-10"/>
          <w:rtl/>
        </w:rPr>
        <w:t> </w:t>
      </w:r>
      <w:r>
        <w:rPr>
          <w:rtl/>
        </w:rPr>
        <w:t>בשוק</w:t>
      </w:r>
      <w:r>
        <w:rPr>
          <w:spacing w:val="-13"/>
          <w:rtl/>
        </w:rPr>
        <w:t> </w:t>
      </w:r>
      <w:r>
        <w:rPr>
          <w:rtl/>
        </w:rPr>
        <w:t>הסליק</w:t>
      </w:r>
      <w:r>
        <w:rPr>
          <w:rtl/>
        </w:rPr>
        <w:t>ה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3" w:firstLine="0"/>
        <w:jc w:val="left"/>
      </w:pPr>
      <w:r>
        <w:rPr>
          <w:rtl/>
        </w:rPr>
        <w:t>וההנפקה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יש</w:t>
      </w:r>
      <w:r>
        <w:rPr>
          <w:spacing w:val="-5"/>
          <w:rtl/>
        </w:rPr>
        <w:t> </w:t>
      </w:r>
      <w:r>
        <w:rPr>
          <w:rtl/>
        </w:rPr>
        <w:t>לציין</w:t>
      </w:r>
      <w:r>
        <w:rPr>
          <w:spacing w:val="-4"/>
          <w:rtl/>
        </w:rPr>
        <w:t> </w:t>
      </w:r>
      <w:r>
        <w:rPr>
          <w:rtl/>
        </w:rPr>
        <w:t>שפעילות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5"/>
          <w:rtl/>
        </w:rPr>
        <w:t> </w:t>
      </w:r>
      <w:r>
        <w:rPr>
          <w:rtl/>
        </w:rPr>
        <w:t>הוסדרה</w:t>
      </w:r>
      <w:r>
        <w:rPr>
          <w:spacing w:val="-5"/>
          <w:rtl/>
        </w:rPr>
        <w:t> </w:t>
      </w:r>
      <w:r>
        <w:rPr>
          <w:rtl/>
        </w:rPr>
        <w:t>במסגרת הדירקטיבה</w:t>
      </w:r>
      <w:r>
        <w:rPr>
          <w:spacing w:val="-5"/>
          <w:rtl/>
        </w:rPr>
        <w:t> </w:t>
      </w:r>
      <w:r>
        <w:rPr>
          <w:rtl/>
        </w:rPr>
        <w:t>האירופאית</w:t>
      </w:r>
      <w:r>
        <w:rPr>
          <w:spacing w:val="-5"/>
          <w:rtl/>
        </w:rPr>
        <w:t> </w:t>
      </w:r>
      <w:r>
        <w:rPr>
          <w:rtl/>
        </w:rPr>
        <w:t>השנייה</w:t>
      </w:r>
      <w:r>
        <w:rPr>
          <w:spacing w:val="-4"/>
          <w:rtl/>
        </w:rPr>
        <w:t> </w:t>
      </w:r>
      <w:r>
        <w:rPr>
          <w:rtl/>
        </w:rPr>
        <w:t>בדבר</w:t>
      </w:r>
      <w:r>
        <w:rPr>
          <w:spacing w:val="-5"/>
          <w:rtl/>
        </w:rPr>
        <w:t> </w:t>
      </w:r>
      <w:r>
        <w:rPr>
          <w:rtl/>
        </w:rPr>
        <w:t>שירותי</w:t>
      </w:r>
      <w:r>
        <w:rPr>
          <w:spacing w:val="-5"/>
          <w:rtl/>
        </w:rPr>
        <w:t> </w:t>
      </w:r>
      <w:r>
        <w:rPr>
          <w:rtl/>
        </w:rPr>
        <w:t>תשלו</w:t>
      </w:r>
      <w:r>
        <w:rPr>
          <w:rtl/>
        </w:rPr>
        <w:t>ם</w:t>
      </w:r>
    </w:p>
    <w:p>
      <w:pPr>
        <w:pStyle w:val="BodyText"/>
        <w:bidi/>
        <w:ind w:right="180" w:left="309" w:firstLine="0"/>
        <w:jc w:val="left"/>
      </w:pPr>
      <w:r>
        <w:rPr/>
        <w:t>)</w:t>
      </w:r>
      <w:r>
        <w:rPr>
          <w:sz w:val="24"/>
          <w:szCs w:val="24"/>
        </w:rPr>
        <w:t>PSD2</w:t>
      </w:r>
      <w:r>
        <w:rPr/>
        <w:t>(</w:t>
      </w:r>
      <w:r>
        <w:rPr>
          <w:rtl/>
        </w:rPr>
        <w:t> והאסדרה</w:t>
      </w:r>
      <w:r>
        <w:rPr>
          <w:spacing w:val="-4"/>
          <w:rtl/>
        </w:rPr>
        <w:t> </w:t>
      </w:r>
      <w:r>
        <w:rPr>
          <w:rtl/>
        </w:rPr>
        <w:t>המוצעת</w:t>
      </w:r>
      <w:r>
        <w:rPr>
          <w:spacing w:val="-4"/>
          <w:rtl/>
        </w:rPr>
        <w:t> </w:t>
      </w:r>
      <w:r>
        <w:rPr>
          <w:rtl/>
        </w:rPr>
        <w:t>מתבסס</w:t>
      </w:r>
      <w:r>
        <w:rPr>
          <w:spacing w:val="-4"/>
          <w:rtl/>
        </w:rPr>
        <w:t> </w:t>
      </w:r>
      <w:r>
        <w:rPr>
          <w:rtl/>
        </w:rPr>
        <w:t>בעיקרה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דירקטיבה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11" w:firstLine="0"/>
        <w:jc w:val="left"/>
      </w:pPr>
      <w:r>
        <w:rPr>
          <w:rtl/>
        </w:rPr>
        <w:t>עוד</w:t>
      </w:r>
      <w:r>
        <w:rPr>
          <w:spacing w:val="-11"/>
          <w:rtl/>
        </w:rPr>
        <w:t> </w:t>
      </w:r>
      <w:r>
        <w:rPr>
          <w:rtl/>
        </w:rPr>
        <w:t>יש</w:t>
      </w:r>
      <w:r>
        <w:rPr>
          <w:spacing w:val="-10"/>
          <w:rtl/>
        </w:rPr>
        <w:t> </w:t>
      </w:r>
      <w:r>
        <w:rPr>
          <w:rtl/>
        </w:rPr>
        <w:t>לציין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בשנת</w:t>
      </w:r>
      <w:r>
        <w:rPr>
          <w:spacing w:val="-10"/>
          <w:rtl/>
        </w:rPr>
        <w:t> </w:t>
      </w:r>
      <w:r>
        <w:rPr/>
        <w:t>2020</w:t>
      </w:r>
      <w:r>
        <w:rPr>
          <w:spacing w:val="-3"/>
          <w:rtl/>
        </w:rPr>
        <w:t> </w:t>
      </w:r>
      <w:r>
        <w:rPr>
          <w:rtl/>
        </w:rPr>
        <w:t>פרסם</w:t>
      </w:r>
      <w:r>
        <w:rPr>
          <w:spacing w:val="-10"/>
          <w:rtl/>
        </w:rPr>
        <w:t> </w:t>
      </w:r>
      <w:r>
        <w:rPr>
          <w:rtl/>
        </w:rPr>
        <w:t>המפקח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הבנקים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הוראת</w:t>
      </w:r>
      <w:r>
        <w:rPr>
          <w:spacing w:val="-10"/>
          <w:rtl/>
        </w:rPr>
        <w:t> </w:t>
      </w:r>
      <w:r>
        <w:rPr>
          <w:rtl/>
        </w:rPr>
        <w:t>ניהול</w:t>
      </w:r>
      <w:r>
        <w:rPr>
          <w:spacing w:val="-11"/>
          <w:rtl/>
        </w:rPr>
        <w:t> </w:t>
      </w:r>
      <w:r>
        <w:rPr>
          <w:rtl/>
        </w:rPr>
        <w:t>בנקאי</w:t>
      </w:r>
      <w:r>
        <w:rPr>
          <w:spacing w:val="-10"/>
          <w:rtl/>
        </w:rPr>
        <w:t> </w:t>
      </w:r>
      <w:r>
        <w:rPr>
          <w:rtl/>
        </w:rPr>
        <w:t>תקין</w:t>
      </w:r>
      <w:r>
        <w:rPr>
          <w:spacing w:val="-9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1"/>
          <w:rtl/>
        </w:rPr>
        <w:t> </w:t>
      </w:r>
      <w:r>
        <w:rPr/>
        <w:t>368</w:t>
      </w:r>
      <w:r>
        <w:rPr>
          <w:spacing w:val="-9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חייב</w:t>
      </w:r>
      <w:r>
        <w:rPr>
          <w:rtl/>
        </w:rPr>
        <w:t>ה</w:t>
      </w:r>
    </w:p>
    <w:p>
      <w:pPr>
        <w:pStyle w:val="BodyText"/>
        <w:bidi/>
        <w:ind w:right="180" w:left="320" w:firstLine="0"/>
        <w:jc w:val="left"/>
      </w:pP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המערכת</w:t>
      </w:r>
      <w:r>
        <w:rPr>
          <w:spacing w:val="10"/>
          <w:rtl/>
        </w:rPr>
        <w:t> </w:t>
      </w:r>
      <w:r>
        <w:rPr>
          <w:rtl/>
        </w:rPr>
        <w:t>הבנקאית</w:t>
      </w:r>
      <w:r>
        <w:rPr>
          <w:spacing w:val="10"/>
          <w:rtl/>
        </w:rPr>
        <w:t> </w:t>
      </w:r>
      <w:r>
        <w:rPr>
          <w:rtl/>
        </w:rPr>
        <w:t>לפתח</w:t>
      </w:r>
      <w:r>
        <w:rPr>
          <w:spacing w:val="13"/>
          <w:rtl/>
        </w:rPr>
        <w:t> </w:t>
      </w:r>
      <w:r>
        <w:rPr>
          <w:rtl/>
        </w:rPr>
        <w:t>תשתיות</w:t>
      </w:r>
      <w:r>
        <w:rPr>
          <w:spacing w:val="11"/>
          <w:rtl/>
        </w:rPr>
        <w:t> </w:t>
      </w:r>
      <w:r>
        <w:rPr>
          <w:rtl/>
        </w:rPr>
        <w:t>טכנולוגיות</w:t>
      </w:r>
      <w:r>
        <w:rPr>
          <w:spacing w:val="10"/>
          <w:rtl/>
        </w:rPr>
        <w:t> </w:t>
      </w:r>
      <w:r>
        <w:rPr>
          <w:rtl/>
        </w:rPr>
        <w:t>למתן</w:t>
      </w:r>
      <w:r>
        <w:rPr>
          <w:spacing w:val="10"/>
          <w:rtl/>
        </w:rPr>
        <w:t> </w:t>
      </w:r>
      <w:r>
        <w:rPr>
          <w:rtl/>
        </w:rPr>
        <w:t>גישה</w:t>
      </w:r>
      <w:r>
        <w:rPr>
          <w:spacing w:val="10"/>
          <w:rtl/>
        </w:rPr>
        <w:t> </w:t>
      </w:r>
      <w:r>
        <w:rPr>
          <w:rtl/>
        </w:rPr>
        <w:t>לחשבון</w:t>
      </w:r>
      <w:r>
        <w:rPr>
          <w:spacing w:val="11"/>
          <w:rtl/>
        </w:rPr>
        <w:t> </w:t>
      </w:r>
      <w:r>
        <w:rPr>
          <w:rtl/>
        </w:rPr>
        <w:t>הלקוח</w:t>
      </w:r>
      <w:r>
        <w:rPr>
          <w:spacing w:val="10"/>
          <w:rtl/>
        </w:rPr>
        <w:t> </w:t>
      </w:r>
      <w:r>
        <w:rPr>
          <w:rtl/>
        </w:rPr>
        <w:t>לצורך</w:t>
      </w:r>
      <w:r>
        <w:rPr>
          <w:spacing w:val="10"/>
          <w:rtl/>
        </w:rPr>
        <w:t> </w:t>
      </w:r>
      <w:r>
        <w:rPr>
          <w:rtl/>
        </w:rPr>
        <w:t>ייזום</w:t>
      </w:r>
      <w:r>
        <w:rPr>
          <w:spacing w:val="10"/>
          <w:rtl/>
        </w:rPr>
        <w:t> </w:t>
      </w:r>
      <w:r>
        <w:rPr>
          <w:rtl/>
        </w:rPr>
        <w:t>תשלומים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בהסכמת</w:t>
      </w:r>
      <w:r>
        <w:rPr>
          <w:spacing w:val="-10"/>
          <w:rtl/>
        </w:rPr>
        <w:t> </w:t>
      </w:r>
      <w:r>
        <w:rPr>
          <w:rtl/>
        </w:rPr>
        <w:t>הלקוח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בסיס</w:t>
      </w:r>
      <w:r>
        <w:rPr>
          <w:spacing w:val="-10"/>
          <w:rtl/>
        </w:rPr>
        <w:t> </w:t>
      </w:r>
      <w:r>
        <w:rPr>
          <w:rtl/>
        </w:rPr>
        <w:t>סטנדרט</w:t>
      </w:r>
      <w:r>
        <w:rPr>
          <w:spacing w:val="-9"/>
          <w:rtl/>
        </w:rPr>
        <w:t> </w:t>
      </w:r>
      <w:r>
        <w:rPr>
          <w:rtl/>
        </w:rPr>
        <w:t>טכנולוגי</w:t>
      </w:r>
      <w:r>
        <w:rPr>
          <w:spacing w:val="-10"/>
          <w:rtl/>
        </w:rPr>
        <w:t> </w:t>
      </w:r>
      <w:r>
        <w:rPr>
          <w:rtl/>
        </w:rPr>
        <w:t>בינלאומי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0"/>
          <w:rtl/>
        </w:rPr>
        <w:t> </w:t>
      </w:r>
      <w:r>
        <w:rPr>
          <w:rtl/>
        </w:rPr>
        <w:t>יאפשר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10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ליוזמי</w:t>
      </w:r>
      <w:r>
        <w:rPr>
          <w:spacing w:val="-10"/>
          <w:rtl/>
        </w:rPr>
        <w:t> </w:t>
      </w:r>
      <w:r>
        <w:rPr>
          <w:rtl/>
        </w:rPr>
        <w:t>תשלום</w:t>
      </w:r>
      <w:r>
        <w:rPr>
          <w:spacing w:val="-10"/>
          <w:rtl/>
        </w:rPr>
        <w:t> </w:t>
      </w:r>
      <w:r>
        <w:rPr>
          <w:rtl/>
        </w:rPr>
        <w:t>זרי</w:t>
      </w:r>
      <w:r>
        <w:rPr>
          <w:rtl/>
        </w:rPr>
        <w:t>ם</w:t>
      </w:r>
    </w:p>
    <w:p>
      <w:pPr>
        <w:pStyle w:val="BodyText"/>
        <w:bidi/>
        <w:ind w:right="180" w:left="318" w:hanging="1"/>
        <w:jc w:val="left"/>
      </w:pPr>
      <w:r>
        <w:rPr>
          <w:rtl/>
        </w:rPr>
        <w:t>להציע</w:t>
      </w:r>
      <w:r>
        <w:rPr>
          <w:spacing w:val="13"/>
          <w:rtl/>
        </w:rPr>
        <w:t> </w:t>
      </w:r>
      <w:r>
        <w:rPr>
          <w:rtl/>
        </w:rPr>
        <w:t>שירותים</w:t>
      </w:r>
      <w:r>
        <w:rPr>
          <w:spacing w:val="13"/>
          <w:rtl/>
        </w:rPr>
        <w:t> </w:t>
      </w:r>
      <w:r>
        <w:rPr>
          <w:rtl/>
        </w:rPr>
        <w:t>ללקוחות</w:t>
      </w:r>
      <w:r>
        <w:rPr>
          <w:spacing w:val="13"/>
          <w:rtl/>
        </w:rPr>
        <w:t> </w:t>
      </w:r>
      <w:r>
        <w:rPr>
          <w:rtl/>
        </w:rPr>
        <w:t>הישראלים</w:t>
      </w:r>
      <w:r>
        <w:rPr>
          <w:spacing w:val="13"/>
          <w:rtl/>
        </w:rPr>
        <w:t> </w:t>
      </w:r>
      <w:r>
        <w:rPr>
          <w:rtl/>
        </w:rPr>
        <w:t>ביתר</w:t>
      </w:r>
      <w:r>
        <w:rPr>
          <w:spacing w:val="13"/>
          <w:rtl/>
        </w:rPr>
        <w:t> </w:t>
      </w:r>
      <w:r>
        <w:rPr>
          <w:rtl/>
        </w:rPr>
        <w:t>קלות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הוראת</w:t>
      </w:r>
      <w:r>
        <w:rPr>
          <w:spacing w:val="15"/>
          <w:rtl/>
        </w:rPr>
        <w:t> </w:t>
      </w:r>
      <w:r>
        <w:rPr>
          <w:rtl/>
        </w:rPr>
        <w:t>המפקח</w:t>
      </w:r>
      <w:r>
        <w:rPr>
          <w:spacing w:val="13"/>
          <w:rtl/>
        </w:rPr>
        <w:t> </w:t>
      </w:r>
      <w:r>
        <w:rPr>
          <w:rtl/>
        </w:rPr>
        <w:t>ויישומה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ידי</w:t>
      </w:r>
      <w:r>
        <w:rPr>
          <w:spacing w:val="13"/>
          <w:rtl/>
        </w:rPr>
        <w:t> </w:t>
      </w:r>
      <w:r>
        <w:rPr>
          <w:rtl/>
        </w:rPr>
        <w:t>המערכת</w:t>
      </w:r>
      <w:r>
        <w:rPr>
          <w:spacing w:val="13"/>
          <w:rtl/>
        </w:rPr>
        <w:t> </w:t>
      </w:r>
      <w:r>
        <w:rPr>
          <w:rtl/>
        </w:rPr>
        <w:t>הבנקאית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מסייעת</w:t>
      </w:r>
      <w:r>
        <w:rPr>
          <w:spacing w:val="-3"/>
          <w:rtl/>
        </w:rPr>
        <w:t> </w:t>
      </w:r>
      <w:r>
        <w:rPr>
          <w:rtl/>
        </w:rPr>
        <w:t>בקיצור</w:t>
      </w:r>
      <w:r>
        <w:rPr>
          <w:spacing w:val="-2"/>
          <w:rtl/>
        </w:rPr>
        <w:t> </w:t>
      </w:r>
      <w:r>
        <w:rPr>
          <w:rtl/>
        </w:rPr>
        <w:t>זמני</w:t>
      </w:r>
      <w:r>
        <w:rPr>
          <w:spacing w:val="-2"/>
          <w:rtl/>
        </w:rPr>
        <w:t> </w:t>
      </w:r>
      <w:r>
        <w:rPr>
          <w:rtl/>
        </w:rPr>
        <w:t>ההיערכות</w:t>
      </w:r>
      <w:r>
        <w:rPr>
          <w:spacing w:val="-3"/>
          <w:rtl/>
        </w:rPr>
        <w:t> </w:t>
      </w:r>
      <w:r>
        <w:rPr>
          <w:rtl/>
        </w:rPr>
        <w:t>ליישום</w:t>
      </w:r>
      <w:r>
        <w:rPr>
          <w:spacing w:val="-2"/>
          <w:rtl/>
        </w:rPr>
        <w:t> </w:t>
      </w:r>
      <w:r>
        <w:rPr>
          <w:rtl/>
        </w:rPr>
        <w:t>החוק</w:t>
      </w:r>
      <w:r>
        <w:rPr>
          <w:spacing w:val="-3"/>
          <w:rtl/>
        </w:rPr>
        <w:t> </w:t>
      </w:r>
      <w:r>
        <w:rPr>
          <w:rtl/>
        </w:rPr>
        <w:t>בקרב</w:t>
      </w:r>
      <w:r>
        <w:rPr>
          <w:spacing w:val="-2"/>
          <w:rtl/>
        </w:rPr>
        <w:t> </w:t>
      </w:r>
      <w:r>
        <w:rPr>
          <w:rtl/>
        </w:rPr>
        <w:t>גופים</w:t>
      </w:r>
      <w:r>
        <w:rPr>
          <w:spacing w:val="-2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ולמתן</w:t>
      </w:r>
      <w:r>
        <w:rPr>
          <w:spacing w:val="-2"/>
          <w:rtl/>
        </w:rPr>
        <w:t> </w:t>
      </w:r>
      <w:r>
        <w:rPr>
          <w:rtl/>
        </w:rPr>
        <w:t>שירותים</w:t>
      </w:r>
      <w:r>
        <w:rPr>
          <w:spacing w:val="-3"/>
          <w:rtl/>
        </w:rPr>
        <w:t> </w:t>
      </w:r>
      <w:r>
        <w:rPr>
          <w:rtl/>
        </w:rPr>
        <w:t>ללקוחות</w:t>
      </w:r>
      <w:r>
        <w:rPr>
          <w:spacing w:val="-2"/>
          <w:rtl/>
        </w:rPr>
        <w:t> </w:t>
      </w:r>
      <w:r>
        <w:rPr>
          <w:rtl/>
        </w:rPr>
        <w:t>בישראל</w:t>
      </w:r>
      <w:r>
        <w:rPr>
          <w:spacing w:val="-2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זמן</w:t>
      </w:r>
      <w:r>
        <w:rPr>
          <w:spacing w:val="-5"/>
          <w:rtl/>
        </w:rPr>
        <w:t> </w:t>
      </w:r>
      <w:r>
        <w:rPr>
          <w:rtl/>
        </w:rPr>
        <w:t>קצר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2" w:firstLine="0"/>
        <w:jc w:val="both"/>
      </w:pPr>
      <w:r>
        <w:rPr>
          <w:rtl/>
        </w:rPr>
        <w:t>לאור</w:t>
      </w:r>
      <w:r>
        <w:rPr>
          <w:spacing w:val="-12"/>
          <w:rtl/>
        </w:rPr>
        <w:t> </w:t>
      </w:r>
      <w:r>
        <w:rPr>
          <w:rtl/>
        </w:rPr>
        <w:t>יתרונות</w:t>
      </w:r>
      <w:r>
        <w:rPr>
          <w:spacing w:val="-13"/>
          <w:rtl/>
        </w:rPr>
        <w:t> </w:t>
      </w:r>
      <w:r>
        <w:rPr>
          <w:rtl/>
        </w:rPr>
        <w:t>הסדרת</w:t>
      </w:r>
      <w:r>
        <w:rPr>
          <w:spacing w:val="-11"/>
          <w:rtl/>
        </w:rPr>
        <w:t> </w:t>
      </w:r>
      <w:r>
        <w:rPr>
          <w:rtl/>
        </w:rPr>
        <w:t>פעילות</w:t>
      </w:r>
      <w:r>
        <w:rPr>
          <w:spacing w:val="-12"/>
          <w:rtl/>
        </w:rPr>
        <w:t> </w:t>
      </w:r>
      <w:r>
        <w:rPr>
          <w:rtl/>
        </w:rPr>
        <w:t>ייזום</w:t>
      </w:r>
      <w:r>
        <w:rPr>
          <w:spacing w:val="-13"/>
          <w:rtl/>
        </w:rPr>
        <w:t> </w:t>
      </w:r>
      <w:r>
        <w:rPr>
          <w:rtl/>
        </w:rPr>
        <w:t>תשלומים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לפרסם</w:t>
      </w:r>
      <w:r>
        <w:rPr>
          <w:spacing w:val="-12"/>
          <w:rtl/>
        </w:rPr>
        <w:t> </w:t>
      </w:r>
      <w:r>
        <w:rPr>
          <w:rtl/>
        </w:rPr>
        <w:t>תזכירי</w:t>
      </w:r>
      <w:r>
        <w:rPr>
          <w:spacing w:val="-11"/>
          <w:rtl/>
        </w:rPr>
        <w:t> </w:t>
      </w:r>
      <w:r>
        <w:rPr>
          <w:spacing w:val="-1"/>
          <w:rtl/>
        </w:rPr>
        <w:t>חוק</w:t>
      </w:r>
      <w:r>
        <w:rPr>
          <w:spacing w:val="-10"/>
          <w:rtl/>
        </w:rPr>
        <w:t> </w:t>
      </w:r>
      <w:r>
        <w:rPr>
          <w:spacing w:val="-1"/>
          <w:rtl/>
        </w:rPr>
        <w:t>שבמסגרתם</w:t>
      </w:r>
      <w:r>
        <w:rPr>
          <w:spacing w:val="-11"/>
          <w:rtl/>
        </w:rPr>
        <w:t> </w:t>
      </w:r>
      <w:r>
        <w:rPr>
          <w:spacing w:val="-1"/>
          <w:rtl/>
        </w:rPr>
        <w:t>תוסדר</w:t>
      </w:r>
      <w:r>
        <w:rPr>
          <w:spacing w:val="-11"/>
          <w:rtl/>
        </w:rPr>
        <w:t> </w:t>
      </w:r>
      <w:r>
        <w:rPr>
          <w:spacing w:val="-1"/>
          <w:rtl/>
        </w:rPr>
        <w:t>פעילות</w:t>
      </w:r>
      <w:r>
        <w:rPr>
          <w:spacing w:val="-13"/>
          <w:rtl/>
        </w:rPr>
        <w:t> </w:t>
      </w:r>
      <w:r>
        <w:rPr>
          <w:spacing w:val="-1"/>
          <w:rtl/>
        </w:rPr>
        <w:t>למתן</w:t>
      </w:r>
      <w:r>
        <w:rPr>
          <w:spacing w:val="-51"/>
          <w:rtl/>
        </w:rPr>
        <w:t> </w:t>
      </w:r>
      <w:r>
        <w:rPr>
          <w:rtl/>
        </w:rPr>
        <w:t>שירותי ייזום תשלומים </w:t>
      </w:r>
      <w:r>
        <w:rPr/>
        <w:t>(</w:t>
      </w:r>
      <w:r>
        <w:rPr>
          <w:rtl/>
        </w:rPr>
        <w:t>הן בדרך של כתיבת הוראת התשלום על ידי היוזם ואישורה על ידי הלקוח מול</w:t>
      </w:r>
      <w:r>
        <w:rPr>
          <w:spacing w:val="1"/>
          <w:rtl/>
        </w:rPr>
        <w:t> </w:t>
      </w:r>
      <w:r>
        <w:rPr>
          <w:rtl/>
        </w:rPr>
        <w:t>מנהל</w:t>
      </w:r>
      <w:r>
        <w:rPr>
          <w:spacing w:val="-10"/>
          <w:rtl/>
        </w:rPr>
        <w:t> </w:t>
      </w:r>
      <w:r>
        <w:rPr>
          <w:rtl/>
        </w:rPr>
        <w:t>חשבון</w:t>
      </w:r>
      <w:r>
        <w:rPr>
          <w:spacing w:val="-10"/>
          <w:rtl/>
        </w:rPr>
        <w:t> </w:t>
      </w:r>
      <w:r>
        <w:rPr>
          <w:rtl/>
        </w:rPr>
        <w:t>התשלום</w:t>
      </w:r>
      <w:r>
        <w:rPr>
          <w:spacing w:val="-9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והן</w:t>
      </w:r>
      <w:r>
        <w:rPr>
          <w:spacing w:val="-10"/>
          <w:rtl/>
        </w:rPr>
        <w:t> </w:t>
      </w:r>
      <w:r>
        <w:rPr>
          <w:rtl/>
        </w:rPr>
        <w:t>בדרך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מתן</w:t>
      </w:r>
      <w:r>
        <w:rPr>
          <w:spacing w:val="-10"/>
          <w:rtl/>
        </w:rPr>
        <w:t> </w:t>
      </w:r>
      <w:r>
        <w:rPr>
          <w:rtl/>
        </w:rPr>
        <w:t>הוראת</w:t>
      </w:r>
      <w:r>
        <w:rPr>
          <w:spacing w:val="-9"/>
          <w:rtl/>
        </w:rPr>
        <w:t> </w:t>
      </w:r>
      <w:r>
        <w:rPr>
          <w:rtl/>
        </w:rPr>
        <w:t>תשלום</w:t>
      </w:r>
      <w:r>
        <w:rPr>
          <w:spacing w:val="-10"/>
          <w:rtl/>
        </w:rPr>
        <w:t> </w:t>
      </w:r>
      <w:r>
        <w:rPr>
          <w:rtl/>
        </w:rPr>
        <w:t>למנהל</w:t>
      </w:r>
      <w:r>
        <w:rPr>
          <w:spacing w:val="-10"/>
          <w:rtl/>
        </w:rPr>
        <w:t> </w:t>
      </w:r>
      <w:r>
        <w:rPr>
          <w:rtl/>
        </w:rPr>
        <w:t>חשבון</w:t>
      </w:r>
      <w:r>
        <w:rPr>
          <w:spacing w:val="-10"/>
          <w:rtl/>
        </w:rPr>
        <w:t> </w:t>
      </w:r>
      <w:r>
        <w:rPr>
          <w:rtl/>
        </w:rPr>
        <w:t>התשלום</w:t>
      </w:r>
      <w:r>
        <w:rPr>
          <w:spacing w:val="-10"/>
          <w:rtl/>
        </w:rPr>
        <w:t> </w:t>
      </w:r>
      <w:r>
        <w:rPr>
          <w:rtl/>
        </w:rPr>
        <w:t>בשם</w:t>
      </w:r>
      <w:r>
        <w:rPr>
          <w:spacing w:val="-8"/>
          <w:rtl/>
        </w:rPr>
        <w:t> </w:t>
      </w:r>
      <w:r>
        <w:rPr>
          <w:rtl/>
        </w:rPr>
        <w:t>הלקוח</w:t>
      </w:r>
      <w:r>
        <w:rPr/>
        <w:t>.)</w:t>
      </w:r>
      <w:r>
        <w:rPr>
          <w:spacing w:val="-10"/>
          <w:rtl/>
        </w:rPr>
        <w:t> </w:t>
      </w:r>
      <w:r>
        <w:rPr>
          <w:rtl/>
        </w:rPr>
        <w:t>זאת</w:t>
      </w:r>
      <w:r>
        <w:rPr>
          <w:spacing w:val="-51"/>
          <w:rtl/>
        </w:rPr>
        <w:t> </w:t>
      </w:r>
      <w:r>
        <w:rPr>
          <w:rtl/>
        </w:rPr>
        <w:t>מתוך</w:t>
      </w:r>
      <w:r>
        <w:rPr>
          <w:spacing w:val="-1"/>
          <w:rtl/>
        </w:rPr>
        <w:t> </w:t>
      </w:r>
      <w:r>
        <w:rPr>
          <w:rtl/>
        </w:rPr>
        <w:t>כוונה</w:t>
      </w:r>
      <w:r>
        <w:rPr>
          <w:spacing w:val="-2"/>
          <w:rtl/>
        </w:rPr>
        <w:t> </w:t>
      </w:r>
      <w:r>
        <w:rPr>
          <w:rtl/>
        </w:rPr>
        <w:t>שהתזכירים</w:t>
      </w:r>
      <w:r>
        <w:rPr>
          <w:spacing w:val="-2"/>
          <w:rtl/>
        </w:rPr>
        <w:t> </w:t>
      </w:r>
      <w:r>
        <w:rPr>
          <w:rtl/>
        </w:rPr>
        <w:t>האמורים</w:t>
      </w:r>
      <w:r>
        <w:rPr>
          <w:spacing w:val="-1"/>
          <w:rtl/>
        </w:rPr>
        <w:t> </w:t>
      </w:r>
      <w:r>
        <w:rPr>
          <w:rtl/>
        </w:rPr>
        <w:t>יפורסמו</w:t>
      </w:r>
      <w:r>
        <w:rPr>
          <w:spacing w:val="-2"/>
          <w:rtl/>
        </w:rPr>
        <w:t> </w:t>
      </w:r>
      <w:r>
        <w:rPr>
          <w:rtl/>
        </w:rPr>
        <w:t>ביחד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ובשים</w:t>
      </w:r>
      <w:r>
        <w:rPr>
          <w:spacing w:val="-2"/>
          <w:rtl/>
        </w:rPr>
        <w:t> </w:t>
      </w:r>
      <w:r>
        <w:rPr>
          <w:rtl/>
        </w:rPr>
        <w:t>לב</w:t>
      </w:r>
      <w:r>
        <w:rPr>
          <w:spacing w:val="-1"/>
          <w:rtl/>
        </w:rPr>
        <w:t> </w:t>
      </w:r>
      <w:r>
        <w:rPr>
          <w:rtl/>
        </w:rPr>
        <w:t>לצורך</w:t>
      </w:r>
      <w:r>
        <w:rPr>
          <w:spacing w:val="-2"/>
          <w:rtl/>
        </w:rPr>
        <w:t> </w:t>
      </w:r>
      <w:r>
        <w:rPr>
          <w:rtl/>
        </w:rPr>
        <w:t>בשוק</w:t>
      </w:r>
      <w:r>
        <w:rPr>
          <w:spacing w:val="-1"/>
          <w:rtl/>
        </w:rPr>
        <w:t> </w:t>
      </w:r>
      <w:r>
        <w:rPr>
          <w:rtl/>
        </w:rPr>
        <w:t>התשלומים</w:t>
      </w:r>
      <w:r>
        <w:rPr>
          <w:spacing w:val="-2"/>
          <w:rtl/>
        </w:rPr>
        <w:t> </w:t>
      </w:r>
      <w:r>
        <w:rPr>
          <w:rtl/>
        </w:rPr>
        <w:t>בהסדרה</w:t>
      </w:r>
      <w:r>
        <w:rPr>
          <w:spacing w:val="-2"/>
          <w:rtl/>
        </w:rPr>
        <w:t> </w:t>
      </w:r>
      <w:r>
        <w:rPr>
          <w:rtl/>
        </w:rPr>
        <w:t>האמור</w:t>
      </w:r>
      <w:r>
        <w:rPr>
          <w:rtl/>
        </w:rPr>
        <w:t>ה</w:t>
      </w:r>
    </w:p>
    <w:p>
      <w:pPr>
        <w:pStyle w:val="BodyText"/>
        <w:bidi/>
        <w:spacing w:before="2"/>
        <w:ind w:right="7456" w:left="0" w:firstLine="0"/>
        <w:jc w:val="both"/>
      </w:pPr>
      <w:r>
        <w:rPr>
          <w:rtl/>
        </w:rPr>
        <w:t>באותו</w:t>
      </w:r>
      <w:r>
        <w:rPr>
          <w:spacing w:val="-8"/>
          <w:rtl/>
        </w:rPr>
        <w:t> </w:t>
      </w:r>
      <w:r>
        <w:rPr>
          <w:rtl/>
        </w:rPr>
        <w:t>מועד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העקרונות</w:t>
      </w:r>
      <w:r>
        <w:rPr>
          <w:spacing w:val="-12"/>
          <w:rtl/>
        </w:rPr>
        <w:t> </w:t>
      </w:r>
      <w:r>
        <w:rPr>
          <w:rtl/>
        </w:rPr>
        <w:t>והנושאים</w:t>
      </w:r>
      <w:r>
        <w:rPr>
          <w:spacing w:val="-12"/>
          <w:rtl/>
        </w:rPr>
        <w:t> </w:t>
      </w:r>
      <w:r>
        <w:rPr>
          <w:rtl/>
        </w:rPr>
        <w:t>שיוסדרו</w:t>
      </w:r>
      <w:r>
        <w:rPr>
          <w:spacing w:val="-13"/>
          <w:rtl/>
        </w:rPr>
        <w:t> </w:t>
      </w:r>
      <w:r>
        <w:rPr>
          <w:rtl/>
        </w:rPr>
        <w:t>במסגרת</w:t>
      </w:r>
      <w:r>
        <w:rPr>
          <w:spacing w:val="-11"/>
          <w:rtl/>
        </w:rPr>
        <w:t> </w:t>
      </w:r>
      <w:r>
        <w:rPr>
          <w:rtl/>
        </w:rPr>
        <w:t>תזכירי</w:t>
      </w:r>
      <w:r>
        <w:rPr>
          <w:spacing w:val="-13"/>
          <w:rtl/>
        </w:rPr>
        <w:t> </w:t>
      </w:r>
      <w:r>
        <w:rPr>
          <w:rtl/>
        </w:rPr>
        <w:t>החוק</w:t>
      </w:r>
      <w:r>
        <w:rPr>
          <w:spacing w:val="-11"/>
          <w:rtl/>
        </w:rPr>
        <w:t> </w:t>
      </w:r>
      <w:r>
        <w:rPr>
          <w:rtl/>
        </w:rPr>
        <w:t>האמורים</w:t>
      </w:r>
      <w:r>
        <w:rPr>
          <w:spacing w:val="-10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/>
        <w:t>.2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51"/>
          <w:rtl/>
        </w:rPr>
        <w:t> </w:t>
      </w:r>
      <w:r>
        <w:rPr>
          <w:rtl/>
        </w:rPr>
        <w:t>כי במסגרת אסדרת מתן שירותי ייזום תשלומים ייקבעו התנאים הנדרשים לצורך עמידה בתנאי הרישיון</w:t>
      </w:r>
      <w:r>
        <w:rPr>
          <w:spacing w:val="-51"/>
          <w:rtl/>
        </w:rPr>
        <w:t> </w:t>
      </w:r>
      <w:r>
        <w:rPr>
          <w:rtl/>
        </w:rPr>
        <w:t>למתן שירותי ייזום תשלומים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במסגרת האסדרה יקבע אופן ביצוע הפיקוח והאסדרה על מתן</w:t>
      </w:r>
      <w:r>
        <w:rPr>
          <w:spacing w:val="1"/>
          <w:rtl/>
        </w:rPr>
        <w:t> </w:t>
      </w:r>
      <w:r>
        <w:rPr>
          <w:rtl/>
        </w:rPr>
        <w:t>שירותי ייזום תשלומים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בדומה לאופן אסדרת שירותי התשלום</w:t>
      </w:r>
      <w:r>
        <w:rPr/>
        <w:t>,</w:t>
      </w:r>
      <w:r>
        <w:rPr>
          <w:rtl/>
        </w:rPr>
        <w:t> מוצע לעגן בחקיקה שהמאסדר</w:t>
      </w:r>
      <w:r>
        <w:rPr>
          <w:spacing w:val="-51"/>
          <w:rtl/>
        </w:rPr>
        <w:t> </w:t>
      </w:r>
      <w:r>
        <w:rPr>
          <w:rtl/>
        </w:rPr>
        <w:t>יוכל</w:t>
      </w:r>
      <w:r>
        <w:rPr>
          <w:spacing w:val="-1"/>
          <w:rtl/>
        </w:rPr>
        <w:t> </w:t>
      </w:r>
      <w:r>
        <w:rPr>
          <w:rtl/>
        </w:rPr>
        <w:t>להתאים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התנאים</w:t>
      </w:r>
      <w:r>
        <w:rPr>
          <w:spacing w:val="-1"/>
          <w:rtl/>
        </w:rPr>
        <w:t> </w:t>
      </w:r>
      <w:r>
        <w:rPr>
          <w:rtl/>
        </w:rPr>
        <w:t>לקבלת</w:t>
      </w:r>
      <w:r>
        <w:rPr>
          <w:spacing w:val="2"/>
          <w:rtl/>
        </w:rPr>
        <w:t> </w:t>
      </w:r>
      <w:r>
        <w:rPr>
          <w:rtl/>
        </w:rPr>
        <w:t>רישיון</w:t>
      </w:r>
      <w:r>
        <w:rPr>
          <w:spacing w:val="-2"/>
          <w:rtl/>
        </w:rPr>
        <w:t> </w:t>
      </w:r>
      <w:r>
        <w:rPr>
          <w:rtl/>
        </w:rPr>
        <w:t>לחברות</w:t>
      </w:r>
      <w:r>
        <w:rPr>
          <w:spacing w:val="-2"/>
          <w:rtl/>
        </w:rPr>
        <w:t> </w:t>
      </w:r>
      <w:r>
        <w:rPr>
          <w:rtl/>
        </w:rPr>
        <w:t>בעלות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2"/>
          <w:rtl/>
        </w:rPr>
        <w:t> </w:t>
      </w:r>
      <w:r>
        <w:rPr>
          <w:rtl/>
        </w:rPr>
        <w:t>שירותי ייזום</w:t>
      </w:r>
      <w:r>
        <w:rPr>
          <w:spacing w:val="-2"/>
          <w:rtl/>
        </w:rPr>
        <w:t> </w:t>
      </w:r>
      <w:r>
        <w:rPr>
          <w:rtl/>
        </w:rPr>
        <w:t>תשלומים</w:t>
      </w:r>
      <w:r>
        <w:rPr>
          <w:spacing w:val="1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דין</w:t>
      </w:r>
      <w:r>
        <w:rPr>
          <w:spacing w:val="-2"/>
          <w:rtl/>
        </w:rPr>
        <w:t> </w:t>
      </w:r>
      <w:r>
        <w:rPr>
          <w:rtl/>
        </w:rPr>
        <w:t>זר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ind w:right="5574" w:left="0" w:firstLine="0"/>
        <w:jc w:val="both"/>
      </w:pPr>
      <w:r>
        <w:rPr>
          <w:rtl/>
        </w:rPr>
        <w:t>שמירה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ענייני</w:t>
      </w:r>
      <w:r>
        <w:rPr>
          <w:spacing w:val="-5"/>
          <w:rtl/>
        </w:rPr>
        <w:t> </w:t>
      </w:r>
      <w:r>
        <w:rPr>
          <w:rtl/>
        </w:rPr>
        <w:t>הלקוחות</w:t>
      </w:r>
      <w:r>
        <w:rPr>
          <w:spacing w:val="-6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כן מוצע</w:t>
      </w:r>
      <w:r>
        <w:rPr/>
        <w:t>,</w:t>
      </w:r>
      <w:r>
        <w:rPr>
          <w:rtl/>
        </w:rPr>
        <w:t> כמו כן</w:t>
      </w:r>
      <w:r>
        <w:rPr/>
        <w:t>,</w:t>
      </w:r>
      <w:r>
        <w:rPr>
          <w:rtl/>
        </w:rPr>
        <w:t> תעוגן בחקיקה חובה על מנהלי חשבונות תשלום ליתן גישה לחשבונות תשלום של</w:t>
      </w:r>
      <w:r>
        <w:rPr>
          <w:spacing w:val="1"/>
          <w:rtl/>
        </w:rPr>
        <w:t> </w:t>
      </w:r>
      <w:r>
        <w:rPr>
          <w:rtl/>
        </w:rPr>
        <w:t>לקוחותיו</w:t>
      </w:r>
      <w:r>
        <w:rPr>
          <w:spacing w:val="54"/>
          <w:rtl/>
        </w:rPr>
        <w:t> </w:t>
      </w:r>
      <w:r>
        <w:rPr>
          <w:rtl/>
        </w:rPr>
        <w:t>לצורך שירותי ייזום התשלומים האמורים</w:t>
      </w:r>
      <w:r>
        <w:rPr>
          <w:spacing w:val="54"/>
          <w:rtl/>
        </w:rPr>
        <w:t> </w:t>
      </w:r>
      <w:r>
        <w:rPr>
          <w:rtl/>
        </w:rPr>
        <w:t>בסעיף </w:t>
      </w:r>
      <w:r>
        <w:rPr/>
        <w:t>2</w:t>
      </w:r>
      <w:r>
        <w:rPr>
          <w:spacing w:val="53"/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הוראה זו חיונית</w:t>
      </w:r>
      <w:r>
        <w:rPr>
          <w:spacing w:val="1"/>
          <w:rtl/>
        </w:rPr>
        <w:t> </w:t>
      </w:r>
      <w:r>
        <w:rPr>
          <w:rtl/>
        </w:rPr>
        <w:t>לפעילותו</w:t>
      </w:r>
      <w:r>
        <w:rPr>
          <w:spacing w:val="1"/>
          <w:rtl/>
        </w:rPr>
        <w:t> </w:t>
      </w:r>
      <w:r>
        <w:rPr>
          <w:rtl/>
        </w:rPr>
        <w:t>של ייוזם</w:t>
      </w:r>
      <w:r>
        <w:rPr>
          <w:spacing w:val="1"/>
          <w:rtl/>
        </w:rPr>
        <w:t> </w:t>
      </w:r>
      <w:r>
        <w:rPr>
          <w:rtl/>
        </w:rPr>
        <w:t>תשלומים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שכן</w:t>
      </w:r>
      <w:r>
        <w:rPr>
          <w:spacing w:val="1"/>
          <w:rtl/>
        </w:rPr>
        <w:t> </w:t>
      </w:r>
      <w:r>
        <w:rPr>
          <w:rtl/>
        </w:rPr>
        <w:t>ללא</w:t>
      </w:r>
      <w:r>
        <w:rPr>
          <w:spacing w:val="1"/>
          <w:rtl/>
        </w:rPr>
        <w:t> </w:t>
      </w:r>
      <w:r>
        <w:rPr>
          <w:rtl/>
        </w:rPr>
        <w:t>אפשרות</w:t>
      </w:r>
      <w:r>
        <w:rPr>
          <w:spacing w:val="5"/>
          <w:rtl/>
        </w:rPr>
        <w:t> </w:t>
      </w:r>
      <w:r>
        <w:rPr>
          <w:rtl/>
        </w:rPr>
        <w:t>לנותן</w:t>
      </w:r>
      <w:r>
        <w:rPr>
          <w:spacing w:val="2"/>
          <w:rtl/>
        </w:rPr>
        <w:t> </w:t>
      </w:r>
      <w:r>
        <w:rPr>
          <w:rtl/>
        </w:rPr>
        <w:t>שירותי</w:t>
      </w:r>
      <w:r>
        <w:rPr>
          <w:spacing w:val="2"/>
          <w:rtl/>
        </w:rPr>
        <w:t> </w:t>
      </w:r>
      <w:r>
        <w:rPr>
          <w:rtl/>
        </w:rPr>
        <w:t>ייזום</w:t>
      </w:r>
      <w:r>
        <w:rPr>
          <w:spacing w:val="2"/>
          <w:rtl/>
        </w:rPr>
        <w:t> </w:t>
      </w:r>
      <w:r>
        <w:rPr>
          <w:rtl/>
        </w:rPr>
        <w:t>תשלומים</w:t>
      </w:r>
      <w:r>
        <w:rPr>
          <w:spacing w:val="5"/>
          <w:rtl/>
        </w:rPr>
        <w:t> </w:t>
      </w:r>
      <w:r>
        <w:rPr>
          <w:rtl/>
        </w:rPr>
        <w:t>לגשת</w:t>
      </w:r>
      <w:r>
        <w:rPr>
          <w:spacing w:val="1"/>
          <w:rtl/>
        </w:rPr>
        <w:t> </w:t>
      </w:r>
      <w:r>
        <w:rPr>
          <w:rtl/>
        </w:rPr>
        <w:t>לכלל</w:t>
      </w:r>
      <w:r>
        <w:rPr>
          <w:spacing w:val="2"/>
          <w:rtl/>
        </w:rPr>
        <w:t> </w:t>
      </w:r>
      <w:r>
        <w:rPr>
          <w:rtl/>
        </w:rPr>
        <w:t>מנהלי</w:t>
      </w:r>
      <w:r>
        <w:rPr>
          <w:spacing w:val="2"/>
          <w:rtl/>
        </w:rPr>
        <w:t> </w:t>
      </w:r>
      <w:r>
        <w:rPr>
          <w:rtl/>
        </w:rPr>
        <w:t>חשבון</w:t>
      </w:r>
      <w:r>
        <w:rPr>
          <w:spacing w:val="1"/>
          <w:rtl/>
        </w:rPr>
        <w:t> </w:t>
      </w:r>
      <w:r>
        <w:rPr>
          <w:rtl/>
        </w:rPr>
        <w:t>תשלום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הוא</w:t>
      </w:r>
      <w:r>
        <w:rPr>
          <w:spacing w:val="1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ind w:right="4524" w:left="0" w:firstLine="0"/>
        <w:jc w:val="both"/>
      </w:pPr>
      <w:r>
        <w:rPr>
          <w:rtl/>
        </w:rPr>
        <w:t>יוכל</w:t>
      </w:r>
      <w:r>
        <w:rPr>
          <w:spacing w:val="-4"/>
          <w:rtl/>
        </w:rPr>
        <w:t> </w:t>
      </w:r>
      <w:r>
        <w:rPr>
          <w:rtl/>
        </w:rPr>
        <w:t>להציע</w:t>
      </w:r>
      <w:r>
        <w:rPr>
          <w:spacing w:val="-4"/>
          <w:rtl/>
        </w:rPr>
        <w:t> </w:t>
      </w:r>
      <w:r>
        <w:rPr>
          <w:rtl/>
        </w:rPr>
        <w:t>שירותי</w:t>
      </w:r>
      <w:r>
        <w:rPr>
          <w:spacing w:val="-4"/>
          <w:rtl/>
        </w:rPr>
        <w:t> </w:t>
      </w:r>
      <w:r>
        <w:rPr>
          <w:rtl/>
        </w:rPr>
        <w:t>ייזום</w:t>
      </w:r>
      <w:r>
        <w:rPr>
          <w:spacing w:val="-3"/>
          <w:rtl/>
        </w:rPr>
        <w:t> </w:t>
      </w:r>
      <w:r>
        <w:rPr>
          <w:rtl/>
        </w:rPr>
        <w:t>תשלומים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מספק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12" w:firstLine="0"/>
        <w:jc w:val="both"/>
      </w:pPr>
      <w:r>
        <w:rPr>
          <w:w w:val="95"/>
          <w:rtl/>
        </w:rPr>
        <w:t>עוד מוצע לקבוע כי האסדרה תתבסס על עקרון אי אפליה בין הוראת תשלום שניתנו על ידי יוזם תשלומים</w:t>
      </w:r>
      <w:r>
        <w:rPr>
          <w:spacing w:val="1"/>
          <w:w w:val="95"/>
          <w:rtl/>
        </w:rPr>
        <w:t> </w:t>
      </w:r>
      <w:r>
        <w:rPr>
          <w:rtl/>
        </w:rPr>
        <w:t>לבין הוראת תשלום הניתנות על ידי הלקוח במערכות של מנהל חשבון התשלום</w:t>
      </w:r>
      <w:r>
        <w:rPr/>
        <w:t>,</w:t>
      </w:r>
      <w:r>
        <w:rPr>
          <w:rtl/>
        </w:rPr>
        <w:t> היינו</w:t>
      </w:r>
      <w:r>
        <w:rPr/>
        <w:t>,</w:t>
      </w:r>
      <w:r>
        <w:rPr>
          <w:rtl/>
        </w:rPr>
        <w:t> יקבע כי מנהל</w:t>
      </w:r>
      <w:r>
        <w:rPr>
          <w:spacing w:val="1"/>
          <w:rtl/>
        </w:rPr>
        <w:t> </w:t>
      </w:r>
      <w:r>
        <w:rPr>
          <w:rtl/>
        </w:rPr>
        <w:t>חשבון התשלום יבצע את הוראת התשלום באופן שיוויוני</w:t>
      </w:r>
      <w:r>
        <w:rPr>
          <w:spacing w:val="54"/>
          <w:rtl/>
        </w:rPr>
        <w:t> </w:t>
      </w:r>
      <w:r>
        <w:rPr>
          <w:rtl/>
        </w:rPr>
        <w:t>ובדומה לאופן</w:t>
      </w:r>
      <w:r>
        <w:rPr>
          <w:spacing w:val="53"/>
          <w:rtl/>
        </w:rPr>
        <w:t> </w:t>
      </w:r>
      <w:r>
        <w:rPr>
          <w:rtl/>
        </w:rPr>
        <w:t>שבו מנהל</w:t>
      </w:r>
      <w:r>
        <w:rPr>
          <w:spacing w:val="1"/>
          <w:rtl/>
        </w:rPr>
        <w:t> </w:t>
      </w:r>
      <w:r>
        <w:rPr>
          <w:rtl/>
        </w:rPr>
        <w:t>החשבון מבצע</w:t>
      </w:r>
      <w:r>
        <w:rPr>
          <w:spacing w:val="1"/>
          <w:rtl/>
        </w:rPr>
        <w:t> </w:t>
      </w:r>
      <w:r>
        <w:rPr>
          <w:rtl/>
        </w:rPr>
        <w:t>הוראת התשלום שניתנת ישירות בידי לקוח</w:t>
      </w:r>
      <w:r>
        <w:rPr/>
        <w:t>.</w:t>
      </w:r>
      <w:r>
        <w:rPr>
          <w:rtl/>
        </w:rPr>
        <w:t> מטרתה של הוראה זו היא להבטיח שאיכות השירות של</w:t>
      </w:r>
      <w:r>
        <w:rPr>
          <w:spacing w:val="1"/>
          <w:rtl/>
        </w:rPr>
        <w:t> </w:t>
      </w:r>
      <w:r>
        <w:rPr>
          <w:rtl/>
        </w:rPr>
        <w:t>נותן שירותי יזום תשלומים ללקוחו לא תיפגע כתוצאה מהחלטתו של מנהל חשבון תשלום לתעדף</w:t>
      </w:r>
      <w:r>
        <w:rPr>
          <w:spacing w:val="1"/>
          <w:rtl/>
        </w:rPr>
        <w:t> </w:t>
      </w:r>
      <w:r>
        <w:rPr>
          <w:rtl/>
        </w:rPr>
        <w:t>הוראות תשלום אחרות על פני הוראות תשלום שניתנו על ידי נותן שירותי ייזום תשלומים</w:t>
      </w:r>
      <w:r>
        <w:rPr/>
        <w:t>.</w:t>
      </w:r>
      <w:r>
        <w:rPr>
          <w:rtl/>
        </w:rPr>
        <w:t> בהתאם</w:t>
      </w:r>
      <w:r>
        <w:rPr>
          <w:spacing w:val="1"/>
          <w:rtl/>
        </w:rPr>
        <w:t> </w:t>
      </w:r>
      <w:r>
        <w:rPr>
          <w:rtl/>
        </w:rPr>
        <w:t>למטרות</w:t>
      </w:r>
      <w:r>
        <w:rPr>
          <w:spacing w:val="-12"/>
          <w:rtl/>
        </w:rPr>
        <w:t> </w:t>
      </w:r>
      <w:r>
        <w:rPr>
          <w:rtl/>
        </w:rPr>
        <w:t>האסרדה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הוראה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>
          <w:spacing w:val="-10"/>
          <w:rtl/>
        </w:rPr>
        <w:t> </w:t>
      </w:r>
      <w:r>
        <w:rPr>
          <w:rtl/>
        </w:rPr>
        <w:t>תאפשר</w:t>
      </w:r>
      <w:r>
        <w:rPr>
          <w:spacing w:val="-7"/>
          <w:rtl/>
        </w:rPr>
        <w:t> </w:t>
      </w:r>
      <w:r>
        <w:rPr>
          <w:rtl/>
        </w:rPr>
        <w:t>לבעלי</w:t>
      </w:r>
      <w:r>
        <w:rPr>
          <w:spacing w:val="-13"/>
          <w:rtl/>
        </w:rPr>
        <w:t> </w:t>
      </w:r>
      <w:r>
        <w:rPr>
          <w:rtl/>
        </w:rPr>
        <w:t>עסקים</w:t>
      </w:r>
      <w:r>
        <w:rPr>
          <w:spacing w:val="-12"/>
          <w:rtl/>
        </w:rPr>
        <w:t> </w:t>
      </w:r>
      <w:r>
        <w:rPr>
          <w:rtl/>
        </w:rPr>
        <w:t>להציע</w:t>
      </w:r>
      <w:r>
        <w:rPr>
          <w:spacing w:val="-13"/>
          <w:rtl/>
        </w:rPr>
        <w:t> </w:t>
      </w:r>
      <w:r>
        <w:rPr>
          <w:rtl/>
        </w:rPr>
        <w:t>ללקוחות</w:t>
      </w:r>
      <w:r>
        <w:rPr>
          <w:spacing w:val="-13"/>
          <w:rtl/>
        </w:rPr>
        <w:t> </w:t>
      </w:r>
      <w:r>
        <w:rPr>
          <w:spacing w:val="-1"/>
          <w:rtl/>
        </w:rPr>
        <w:t>תשלום</w:t>
      </w:r>
      <w:r>
        <w:rPr>
          <w:spacing w:val="-12"/>
          <w:rtl/>
        </w:rPr>
        <w:t> </w:t>
      </w:r>
      <w:r>
        <w:rPr>
          <w:spacing w:val="-1"/>
          <w:rtl/>
        </w:rPr>
        <w:t>נוח</w:t>
      </w:r>
      <w:r>
        <w:rPr>
          <w:spacing w:val="-13"/>
          <w:rtl/>
        </w:rPr>
        <w:t> </w:t>
      </w:r>
      <w:r>
        <w:rPr>
          <w:spacing w:val="-1"/>
          <w:rtl/>
        </w:rPr>
        <w:t>ופשוט</w:t>
      </w:r>
      <w:r>
        <w:rPr>
          <w:spacing w:val="-13"/>
          <w:rtl/>
        </w:rPr>
        <w:t> </w:t>
      </w:r>
      <w:r>
        <w:rPr>
          <w:spacing w:val="-1"/>
          <w:rtl/>
        </w:rPr>
        <w:t>באמצעות</w:t>
      </w:r>
      <w:r>
        <w:rPr>
          <w:spacing w:val="-13"/>
          <w:rtl/>
        </w:rPr>
        <w:t> </w:t>
      </w:r>
      <w:r>
        <w:rPr>
          <w:spacing w:val="-1"/>
          <w:rtl/>
        </w:rPr>
        <w:t>העבר</w:t>
      </w:r>
      <w:r>
        <w:rPr>
          <w:spacing w:val="-1"/>
          <w:rtl/>
        </w:rPr>
        <w:t>ה</w:t>
      </w:r>
    </w:p>
    <w:p>
      <w:pPr>
        <w:pStyle w:val="BodyText"/>
        <w:bidi/>
        <w:spacing w:line="259" w:lineRule="exact"/>
        <w:ind w:right="180" w:left="310" w:firstLine="0"/>
        <w:jc w:val="left"/>
      </w:pPr>
      <w:r>
        <w:rPr>
          <w:rtl/>
        </w:rPr>
        <w:t>בנקאית</w:t>
      </w:r>
      <w:r>
        <w:rPr/>
        <w:t>.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26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3"/>
        <w:ind w:left="0"/>
      </w:pPr>
    </w:p>
    <w:p>
      <w:pPr>
        <w:pStyle w:val="Heading4"/>
        <w:bidi/>
        <w:spacing w:before="1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27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6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 w:cs="Times New Roman"/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 w:line="27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80" w:left="308" w:firstLine="0"/>
        <w:jc w:val="left"/>
      </w:pPr>
      <w:r>
        <w:rPr>
          <w:rtl/>
        </w:rPr>
        <w:t>רפורמה</w:t>
      </w:r>
      <w:r>
        <w:rPr>
          <w:spacing w:val="-3"/>
          <w:rtl/>
        </w:rPr>
        <w:t> </w:t>
      </w:r>
      <w:r>
        <w:rPr>
          <w:rtl/>
        </w:rPr>
        <w:t>בשירותי</w:t>
      </w:r>
      <w:r>
        <w:rPr>
          <w:spacing w:val="-2"/>
          <w:rtl/>
        </w:rPr>
        <w:t> </w:t>
      </w:r>
      <w:r>
        <w:rPr>
          <w:rtl/>
        </w:rPr>
        <w:t>הדואר</w:t>
      </w:r>
      <w:r>
        <w:rPr>
          <w:spacing w:val="-3"/>
          <w:rtl/>
        </w:rPr>
        <w:t> </w:t>
      </w:r>
      <w:r>
        <w:rPr>
          <w:rtl/>
        </w:rPr>
        <w:t>בישראל</w:t>
      </w:r>
    </w:p>
    <w:p>
      <w:pPr>
        <w:pStyle w:val="Heading3"/>
        <w:bidi/>
        <w:spacing w:before="240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41"/>
        <w:ind w:right="180" w:left="0" w:firstLine="0"/>
        <w:jc w:val="both"/>
      </w:pPr>
      <w:r>
        <w:rPr>
          <w:rtl/>
        </w:rPr>
        <w:t>כחלק</w:t>
      </w:r>
      <w:r>
        <w:rPr>
          <w:spacing w:val="3"/>
          <w:rtl/>
        </w:rPr>
        <w:t> </w:t>
      </w:r>
      <w:r>
        <w:rPr>
          <w:rtl/>
        </w:rPr>
        <w:t>ממדיניות</w:t>
      </w:r>
      <w:r>
        <w:rPr>
          <w:spacing w:val="2"/>
          <w:rtl/>
        </w:rPr>
        <w:t> </w:t>
      </w:r>
      <w:r>
        <w:rPr>
          <w:rtl/>
        </w:rPr>
        <w:t>הממשלה</w:t>
      </w:r>
      <w:r>
        <w:rPr>
          <w:spacing w:val="3"/>
          <w:rtl/>
        </w:rPr>
        <w:t> </w:t>
      </w:r>
      <w:r>
        <w:rPr>
          <w:rtl/>
        </w:rPr>
        <w:t>להקלת</w:t>
      </w:r>
      <w:r>
        <w:rPr>
          <w:spacing w:val="2"/>
          <w:rtl/>
        </w:rPr>
        <w:t> </w:t>
      </w:r>
      <w:r>
        <w:rPr>
          <w:rtl/>
        </w:rPr>
        <w:t>הרגולציה</w:t>
      </w:r>
      <w:r>
        <w:rPr>
          <w:spacing w:val="3"/>
          <w:rtl/>
        </w:rPr>
        <w:t> </w:t>
      </w:r>
      <w:r>
        <w:rPr>
          <w:rtl/>
        </w:rPr>
        <w:t>ולטיוב</w:t>
      </w:r>
      <w:r>
        <w:rPr>
          <w:spacing w:val="2"/>
          <w:rtl/>
        </w:rPr>
        <w:t> </w:t>
      </w:r>
      <w:r>
        <w:rPr>
          <w:rtl/>
        </w:rPr>
        <w:t>אספקת</w:t>
      </w:r>
      <w:r>
        <w:rPr>
          <w:spacing w:val="3"/>
          <w:rtl/>
        </w:rPr>
        <w:t> </w:t>
      </w:r>
      <w:r>
        <w:rPr>
          <w:rtl/>
        </w:rPr>
        <w:t>שירותי</w:t>
      </w:r>
      <w:r>
        <w:rPr>
          <w:spacing w:val="2"/>
          <w:rtl/>
        </w:rPr>
        <w:t> </w:t>
      </w:r>
      <w:r>
        <w:rPr>
          <w:rtl/>
        </w:rPr>
        <w:t>הדואר</w:t>
      </w:r>
      <w:r>
        <w:rPr>
          <w:spacing w:val="3"/>
          <w:rtl/>
        </w:rPr>
        <w:t> </w:t>
      </w:r>
      <w:r>
        <w:rPr>
          <w:rtl/>
        </w:rPr>
        <w:t>והשירותים</w:t>
      </w:r>
      <w:r>
        <w:rPr>
          <w:spacing w:val="5"/>
          <w:rtl/>
        </w:rPr>
        <w:t> </w:t>
      </w:r>
      <w:r>
        <w:rPr>
          <w:rtl/>
        </w:rPr>
        <w:t>הכספיים</w:t>
      </w:r>
      <w:r>
        <w:rPr>
          <w:spacing w:val="2"/>
          <w:rtl/>
        </w:rPr>
        <w:t> </w:t>
      </w:r>
      <w:r>
        <w:rPr>
          <w:rtl/>
        </w:rPr>
        <w:t>לכל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הציבור בכל רחבי מדינת ישראל</w:t>
      </w:r>
      <w:r>
        <w:rPr/>
        <w:t>,</w:t>
      </w:r>
      <w:r>
        <w:rPr>
          <w:rtl/>
        </w:rPr>
        <w:t> ועל רקע הפרטת חברת דואר ישראל בע</w:t>
      </w:r>
      <w:r>
        <w:rPr/>
        <w:t>"</w:t>
      </w:r>
      <w:r>
        <w:rPr>
          <w:rtl/>
        </w:rPr>
        <w:t>מ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חברת הדואר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בהתאם להחלטת ועדת שרים לענייני הפרטה מח</w:t>
      </w:r>
      <w:r>
        <w:rPr/>
        <w:t>7/</w:t>
      </w:r>
      <w:r>
        <w:rPr>
          <w:rtl/>
        </w:rPr>
        <w:t> מיום </w:t>
      </w:r>
      <w:r>
        <w:rPr/>
        <w:t>2</w:t>
      </w:r>
      <w:r>
        <w:rPr>
          <w:rtl/>
        </w:rPr>
        <w:t> ביולי </w:t>
      </w:r>
      <w:r>
        <w:rPr/>
        <w:t>2018</w:t>
      </w:r>
      <w:r>
        <w:rPr>
          <w:rtl/>
        </w:rPr>
        <w:t> ו</w:t>
      </w:r>
      <w:r>
        <w:rPr/>
        <w:t>-</w:t>
      </w:r>
      <w:r>
        <w:rPr>
          <w:rtl/>
        </w:rPr>
        <w:t>מח</w:t>
      </w:r>
      <w:r>
        <w:rPr/>
        <w:t>10/</w:t>
      </w:r>
      <w:r>
        <w:rPr>
          <w:rtl/>
        </w:rPr>
        <w:t> מיום </w:t>
      </w:r>
      <w:r>
        <w:rPr/>
        <w:t>21</w:t>
      </w:r>
      <w:r>
        <w:rPr>
          <w:rtl/>
        </w:rPr>
        <w:t> בינואר </w:t>
      </w:r>
      <w:r>
        <w:rPr/>
        <w:t>2020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החלטת ההפרטה</w:t>
      </w:r>
      <w:r>
        <w:rPr/>
        <w:t>)</w:t>
      </w:r>
      <w:r>
        <w:rPr>
          <w:rtl/>
        </w:rPr>
        <w:t> ובהתבסס על ההמלצות המעודכנות של הוועדה המייעצת לשר התקשורת</w:t>
      </w:r>
      <w:r>
        <w:rPr>
          <w:spacing w:val="1"/>
          <w:rtl/>
        </w:rPr>
        <w:t> </w:t>
      </w:r>
      <w:r>
        <w:rPr>
          <w:rtl/>
        </w:rPr>
        <w:t>לבחינת</w:t>
      </w:r>
      <w:r>
        <w:rPr>
          <w:spacing w:val="-5"/>
          <w:rtl/>
        </w:rPr>
        <w:t> </w:t>
      </w:r>
      <w:r>
        <w:rPr>
          <w:rtl/>
        </w:rPr>
        <w:t>שירותי</w:t>
      </w:r>
      <w:r>
        <w:rPr>
          <w:spacing w:val="-5"/>
          <w:rtl/>
        </w:rPr>
        <w:t> </w:t>
      </w:r>
      <w:r>
        <w:rPr>
          <w:rtl/>
        </w:rPr>
        <w:t>דואר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>
          <w:spacing w:val="-2"/>
          <w:rtl/>
        </w:rPr>
        <w:t> </w:t>
      </w:r>
      <w:r>
        <w:rPr>
          <w:rtl/>
        </w:rPr>
        <w:t>השמור</w:t>
      </w:r>
      <w:r>
        <w:rPr>
          <w:spacing w:val="-5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16</w:t>
      </w:r>
      <w:r>
        <w:rPr>
          <w:spacing w:val="-4"/>
          <w:rtl/>
        </w:rPr>
        <w:t> </w:t>
      </w:r>
      <w:r>
        <w:rPr>
          <w:rtl/>
        </w:rPr>
        <w:t>בספטמבר</w:t>
      </w:r>
      <w:r>
        <w:rPr>
          <w:spacing w:val="-5"/>
          <w:rtl/>
        </w:rPr>
        <w:t> </w:t>
      </w:r>
      <w:r>
        <w:rPr/>
        <w:t>2020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המלצות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רוזן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למכתב</w:t>
      </w:r>
      <w:r>
        <w:rPr>
          <w:spacing w:val="-5"/>
          <w:rtl/>
        </w:rPr>
        <w:t> </w:t>
      </w:r>
      <w:r>
        <w:rPr>
          <w:rtl/>
        </w:rPr>
        <w:t>שר</w:t>
      </w:r>
      <w:r>
        <w:rPr>
          <w:spacing w:val="-51"/>
          <w:rtl/>
        </w:rPr>
        <w:t> </w:t>
      </w:r>
      <w:r>
        <w:rPr>
          <w:rtl/>
        </w:rPr>
        <w:t>התקשורת מיום </w:t>
      </w:r>
      <w:r>
        <w:rPr/>
        <w:t>20</w:t>
      </w:r>
      <w:r>
        <w:rPr>
          <w:rtl/>
        </w:rPr>
        <w:t> באוקטובר </w:t>
      </w:r>
      <w:r>
        <w:rPr/>
        <w:t>2020</w:t>
      </w:r>
      <w:r>
        <w:rPr>
          <w:rtl/>
        </w:rPr>
        <w:t> בדבר אימוץ המלצות ועדת רוזן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מכתב האימוץ</w:t>
      </w:r>
      <w:r>
        <w:rPr/>
        <w:t>)</w:t>
      </w:r>
      <w:r>
        <w:rPr>
          <w:rtl/>
        </w:rPr>
        <w:t> ולתזכיר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21"/>
          <w:rtl/>
        </w:rPr>
        <w:t> </w:t>
      </w:r>
      <w:r>
        <w:rPr>
          <w:rtl/>
        </w:rPr>
        <w:t>הדואר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2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0"/>
          <w:rtl/>
        </w:rPr>
        <w:t> </w:t>
      </w:r>
      <w:r>
        <w:rPr>
          <w:rtl/>
        </w:rPr>
        <w:t>   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תיקונים</w:t>
      </w:r>
      <w:r>
        <w:rPr>
          <w:spacing w:val="21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א</w:t>
      </w:r>
      <w:r>
        <w:rPr/>
        <w:t>,2021-</w:t>
      </w:r>
      <w:r>
        <w:rPr>
          <w:spacing w:val="24"/>
          <w:rtl/>
        </w:rPr>
        <w:t> </w:t>
      </w:r>
      <w:r>
        <w:rPr>
          <w:rtl/>
        </w:rPr>
        <w:t>שפורסם</w:t>
      </w:r>
      <w:r>
        <w:rPr>
          <w:spacing w:val="21"/>
          <w:rtl/>
        </w:rPr>
        <w:t> </w:t>
      </w:r>
      <w:r>
        <w:rPr>
          <w:rtl/>
        </w:rPr>
        <w:t>להערות</w:t>
      </w:r>
      <w:r>
        <w:rPr>
          <w:spacing w:val="21"/>
          <w:rtl/>
        </w:rPr>
        <w:t> </w:t>
      </w:r>
      <w:r>
        <w:rPr>
          <w:rtl/>
        </w:rPr>
        <w:t>הציבור</w:t>
      </w:r>
      <w:r>
        <w:rPr>
          <w:spacing w:val="23"/>
          <w:rtl/>
        </w:rPr>
        <w:t> </w:t>
      </w:r>
      <w:r>
        <w:rPr>
          <w:rtl/>
        </w:rPr>
        <w:t>ביום</w:t>
      </w:r>
      <w:r>
        <w:rPr>
          <w:spacing w:val="21"/>
          <w:rtl/>
        </w:rPr>
        <w:t> </w:t>
      </w:r>
      <w:r>
        <w:rPr/>
        <w:t>10</w:t>
      </w:r>
      <w:r>
        <w:rPr>
          <w:spacing w:val="21"/>
          <w:rtl/>
        </w:rPr>
        <w:t> </w:t>
      </w:r>
      <w:r>
        <w:rPr>
          <w:rtl/>
        </w:rPr>
        <w:t>במא</w:t>
      </w:r>
      <w:r>
        <w:rPr>
          <w:rtl/>
        </w:rPr>
        <w:t>י</w:t>
      </w:r>
    </w:p>
    <w:p>
      <w:pPr>
        <w:bidi/>
        <w:spacing w:line="277" w:lineRule="exact" w:before="0"/>
        <w:ind w:right="1826"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2021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תזכיר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הדואר</w:t>
      </w:r>
      <w:r>
        <w:rPr>
          <w:sz w:val="26"/>
          <w:szCs w:val="26"/>
        </w:rPr>
        <w:t>,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המבוסס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המלצות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ועדת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רוזן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ומכתב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האימוץ</w:t>
      </w:r>
      <w:r>
        <w:rPr>
          <w:sz w:val="26"/>
          <w:szCs w:val="26"/>
        </w:rPr>
        <w:t>: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bidi/>
        <w:spacing w:before="86"/>
        <w:ind w:right="180" w:left="295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לצורך הקלת הרגולציה</w:t>
      </w:r>
      <w:r>
        <w:rPr>
          <w:spacing w:val="-1"/>
          <w:rtl/>
        </w:rPr>
        <w:t> </w:t>
      </w:r>
      <w:r>
        <w:rPr>
          <w:rtl/>
        </w:rPr>
        <w:t>ולטיוב</w:t>
      </w:r>
      <w:r>
        <w:rPr>
          <w:spacing w:val="1"/>
          <w:rtl/>
        </w:rPr>
        <w:t> </w:t>
      </w:r>
      <w:r>
        <w:rPr>
          <w:rtl/>
        </w:rPr>
        <w:t>אספקת שירותי</w:t>
      </w:r>
      <w:r>
        <w:rPr>
          <w:spacing w:val="1"/>
          <w:rtl/>
        </w:rPr>
        <w:t> </w:t>
      </w:r>
      <w:r>
        <w:rPr>
          <w:rtl/>
        </w:rPr>
        <w:t>הדואר</w:t>
      </w:r>
      <w:r>
        <w:rPr>
          <w:spacing w:val="1"/>
          <w:rtl/>
        </w:rPr>
        <w:t> </w:t>
      </w:r>
      <w:r>
        <w:rPr>
          <w:rtl/>
        </w:rPr>
        <w:t>והשירותים</w:t>
      </w:r>
      <w:r>
        <w:rPr>
          <w:spacing w:val="1"/>
          <w:rtl/>
        </w:rPr>
        <w:t> </w:t>
      </w:r>
      <w:r>
        <w:rPr>
          <w:rtl/>
        </w:rPr>
        <w:t>הכספיים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לתקן</w:t>
      </w:r>
      <w:r>
        <w:rPr>
          <w:spacing w:val="-1"/>
          <w:rtl/>
        </w:rPr>
        <w:t> </w:t>
      </w:r>
      <w:r>
        <w:rPr>
          <w:rtl/>
        </w:rPr>
        <w:t>את חוק</w:t>
      </w:r>
      <w:r>
        <w:rPr>
          <w:spacing w:val="-1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ו</w:t>
      </w:r>
      <w:r>
        <w:rPr/>
        <w:t>1986-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-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הדואר</w:t>
      </w:r>
      <w:r>
        <w:rPr/>
        <w:t>,)</w:t>
      </w:r>
      <w:r>
        <w:rPr>
          <w:spacing w:val="7"/>
          <w:rtl/>
        </w:rPr>
        <w:t> </w:t>
      </w:r>
      <w:r>
        <w:rPr>
          <w:rtl/>
        </w:rPr>
        <w:t>בהתאם</w:t>
      </w:r>
      <w:r>
        <w:rPr>
          <w:spacing w:val="7"/>
          <w:rtl/>
        </w:rPr>
        <w:t> </w:t>
      </w:r>
      <w:r>
        <w:rPr>
          <w:rtl/>
        </w:rPr>
        <w:t>לתזכיר</w:t>
      </w:r>
      <w:r>
        <w:rPr>
          <w:spacing w:val="8"/>
          <w:rtl/>
        </w:rPr>
        <w:t> </w:t>
      </w: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הדואר</w:t>
      </w:r>
      <w:r>
        <w:rPr>
          <w:spacing w:val="12"/>
          <w:rtl/>
        </w:rPr>
        <w:t> </w:t>
      </w:r>
      <w:r>
        <w:rPr>
          <w:rtl/>
        </w:rPr>
        <w:t>ובעריכת</w:t>
      </w:r>
      <w:r>
        <w:rPr>
          <w:spacing w:val="7"/>
          <w:rtl/>
        </w:rPr>
        <w:t> </w:t>
      </w:r>
      <w:r>
        <w:rPr>
          <w:rtl/>
        </w:rPr>
        <w:t>שינויים</w:t>
      </w:r>
      <w:r>
        <w:rPr>
          <w:spacing w:val="7"/>
          <w:rtl/>
        </w:rPr>
        <w:t> </w:t>
      </w:r>
      <w:r>
        <w:rPr>
          <w:rtl/>
        </w:rPr>
        <w:t>בו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פי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6099" w:left="0" w:firstLine="0"/>
        <w:jc w:val="right"/>
      </w:pPr>
      <w:r>
        <w:rPr>
          <w:rtl/>
        </w:rPr>
        <w:t>היתר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העקרונות</w:t>
      </w:r>
      <w:r>
        <w:rPr>
          <w:spacing w:val="-7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לפתוח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שירותי</w:t>
      </w:r>
      <w:r>
        <w:rPr>
          <w:spacing w:val="3"/>
          <w:rtl/>
        </w:rPr>
        <w:t> </w:t>
      </w:r>
      <w:r>
        <w:rPr>
          <w:rtl/>
        </w:rPr>
        <w:t>הדואר</w:t>
      </w:r>
      <w:r>
        <w:rPr>
          <w:spacing w:val="2"/>
          <w:rtl/>
        </w:rPr>
        <w:t> </w:t>
      </w:r>
      <w:r>
        <w:rPr>
          <w:rtl/>
        </w:rPr>
        <w:t>בתחום</w:t>
      </w:r>
      <w:r>
        <w:rPr>
          <w:spacing w:val="2"/>
          <w:rtl/>
        </w:rPr>
        <w:t> </w:t>
      </w:r>
      <w:r>
        <w:rPr>
          <w:rtl/>
        </w:rPr>
        <w:t>השמור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כהגדרתו</w:t>
      </w:r>
      <w:r>
        <w:rPr>
          <w:spacing w:val="2"/>
          <w:rtl/>
        </w:rPr>
        <w:t> </w:t>
      </w:r>
      <w:r>
        <w:rPr>
          <w:rtl/>
        </w:rPr>
        <w:t>בחוק</w:t>
      </w:r>
      <w:r>
        <w:rPr>
          <w:spacing w:val="5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הניתנים</w:t>
      </w:r>
      <w:r>
        <w:rPr>
          <w:spacing w:val="1"/>
          <w:rtl/>
        </w:rPr>
        <w:t> </w:t>
      </w:r>
      <w:r>
        <w:rPr>
          <w:rtl/>
        </w:rPr>
        <w:t>כיום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ידי</w:t>
      </w:r>
      <w:r>
        <w:rPr>
          <w:spacing w:val="4"/>
          <w:rtl/>
        </w:rPr>
        <w:t> </w:t>
      </w:r>
      <w:r>
        <w:rPr>
          <w:rtl/>
        </w:rPr>
        <w:t>חבר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5852" w:left="0" w:firstLine="0"/>
        <w:jc w:val="right"/>
      </w:pPr>
      <w:r>
        <w:rPr>
          <w:rtl/>
        </w:rPr>
        <w:t>הדואר</w:t>
      </w:r>
      <w:r>
        <w:rPr>
          <w:spacing w:val="-7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לתחרות</w:t>
      </w:r>
      <w:r>
        <w:rPr/>
        <w:t>.</w:t>
      </w:r>
    </w:p>
    <w:p>
      <w:pPr>
        <w:pStyle w:val="BodyText"/>
        <w:bidi/>
        <w:ind w:right="180" w:left="70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לבטל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סעיפים</w:t>
      </w:r>
      <w:r>
        <w:rPr>
          <w:spacing w:val="17"/>
          <w:rtl/>
        </w:rPr>
        <w:t> </w:t>
      </w:r>
      <w:r>
        <w:rPr/>
        <w:t>5</w:t>
      </w:r>
      <w:r>
        <w:rPr>
          <w:rtl/>
        </w:rPr>
        <w:t>א</w:t>
      </w:r>
      <w:r>
        <w:rPr/>
        <w:t>(</w:t>
      </w:r>
      <w:r>
        <w:rPr>
          <w:rtl/>
        </w:rPr>
        <w:t>ג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ו</w:t>
      </w:r>
      <w:r>
        <w:rPr/>
        <w:t>5-</w:t>
      </w:r>
      <w:r>
        <w:rPr>
          <w:rtl/>
        </w:rPr>
        <w:t>א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לחוק</w:t>
      </w:r>
      <w:r>
        <w:rPr>
          <w:spacing w:val="18"/>
          <w:rtl/>
        </w:rPr>
        <w:t> </w:t>
      </w:r>
      <w:r>
        <w:rPr>
          <w:rtl/>
        </w:rPr>
        <w:t>הדואר</w:t>
      </w:r>
      <w:r>
        <w:rPr>
          <w:spacing w:val="16"/>
          <w:rtl/>
        </w:rPr>
        <w:t> </w:t>
      </w:r>
      <w:r>
        <w:rPr>
          <w:rtl/>
        </w:rPr>
        <w:t>הקובעים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חובתה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חברת</w:t>
      </w:r>
      <w:r>
        <w:rPr>
          <w:spacing w:val="17"/>
          <w:rtl/>
        </w:rPr>
        <w:t> </w:t>
      </w:r>
      <w:r>
        <w:rPr>
          <w:rtl/>
        </w:rPr>
        <w:t>הדואר</w:t>
      </w:r>
      <w:r>
        <w:rPr>
          <w:spacing w:val="14"/>
          <w:rtl/>
        </w:rPr>
        <w:t> </w:t>
      </w:r>
      <w:r>
        <w:rPr>
          <w:rtl/>
        </w:rPr>
        <w:t>לקבל</w:t>
      </w:r>
      <w:r>
        <w:rPr>
          <w:spacing w:val="-51"/>
          <w:rtl/>
        </w:rPr>
        <w:t> </w:t>
      </w:r>
      <w:r>
        <w:rPr>
          <w:rtl/>
        </w:rPr>
        <w:t>מראש</w:t>
      </w:r>
      <w:r>
        <w:rPr>
          <w:spacing w:val="54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אישור</w:t>
      </w:r>
      <w:r>
        <w:rPr>
          <w:spacing w:val="54"/>
          <w:rtl/>
        </w:rPr>
        <w:t> </w:t>
      </w:r>
      <w:r>
        <w:rPr>
          <w:rtl/>
        </w:rPr>
        <w:t>שר</w:t>
      </w:r>
      <w:r>
        <w:rPr>
          <w:spacing w:val="53"/>
          <w:rtl/>
        </w:rPr>
        <w:t> </w:t>
      </w:r>
      <w:r>
        <w:rPr>
          <w:rtl/>
        </w:rPr>
        <w:t>התקשורת</w:t>
      </w:r>
      <w:r>
        <w:rPr>
          <w:spacing w:val="1"/>
          <w:rtl/>
        </w:rPr>
        <w:t> </w:t>
      </w:r>
      <w:r>
        <w:rPr>
          <w:rtl/>
        </w:rPr>
        <w:t>למתן שירותים</w:t>
      </w:r>
      <w:r>
        <w:rPr>
          <w:spacing w:val="1"/>
          <w:rtl/>
        </w:rPr>
        <w:t> </w:t>
      </w:r>
      <w:r>
        <w:rPr>
          <w:rtl/>
        </w:rPr>
        <w:t>נוספים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השירותים</w:t>
      </w:r>
      <w:r>
        <w:rPr>
          <w:spacing w:val="1"/>
          <w:rtl/>
        </w:rPr>
        <w:t> </w:t>
      </w:r>
      <w:r>
        <w:rPr>
          <w:rtl/>
        </w:rPr>
        <w:t>המפורטים ברישיון</w:t>
      </w:r>
      <w:r>
        <w:rPr>
          <w:spacing w:val="1"/>
          <w:rtl/>
        </w:rPr>
        <w:t> </w:t>
      </w:r>
      <w:r>
        <w:rPr>
          <w:rtl/>
        </w:rPr>
        <w:t>הכללי של חברת הדואר</w:t>
      </w:r>
      <w:r>
        <w:rPr/>
        <w:t>,</w:t>
      </w:r>
      <w:r>
        <w:rPr>
          <w:rtl/>
        </w:rPr>
        <w:t> ובלבד שמתן שירות כספי על ידי חברת הדואר לא יהיה פטור מקבלת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>
          <w:spacing w:val="-1"/>
          <w:rtl/>
        </w:rPr>
        <w:t> </w:t>
      </w:r>
      <w:r>
        <w:rPr>
          <w:rtl/>
        </w:rPr>
        <w:t>שר התקשורת</w:t>
      </w:r>
      <w:r>
        <w:rPr>
          <w:spacing w:val="-1"/>
          <w:rtl/>
        </w:rPr>
        <w:t> </w:t>
      </w:r>
      <w:r>
        <w:rPr>
          <w:rtl/>
        </w:rPr>
        <w:t>מראש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חלף</w:t>
      </w:r>
      <w:r>
        <w:rPr>
          <w:spacing w:val="-1"/>
          <w:rtl/>
        </w:rPr>
        <w:t> </w:t>
      </w:r>
      <w:r>
        <w:rPr>
          <w:rtl/>
        </w:rPr>
        <w:t>זאת יקבע</w:t>
      </w:r>
      <w:r>
        <w:rPr>
          <w:spacing w:val="3"/>
          <w:rtl/>
        </w:rPr>
        <w:t> </w:t>
      </w:r>
      <w:r>
        <w:rPr>
          <w:rtl/>
        </w:rPr>
        <w:t>כי מתן שירותים</w:t>
      </w:r>
      <w:r>
        <w:rPr>
          <w:spacing w:val="-1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rtl/>
        </w:rPr>
        <w:t> למעט שירותים כספיי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כאמור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יהיה</w:t>
      </w:r>
      <w:r>
        <w:rPr>
          <w:spacing w:val="-8"/>
          <w:rtl/>
        </w:rPr>
        <w:t> </w:t>
      </w:r>
      <w:r>
        <w:rPr>
          <w:rtl/>
        </w:rPr>
        <w:t>כפוף</w:t>
      </w:r>
      <w:r>
        <w:rPr>
          <w:spacing w:val="-7"/>
          <w:rtl/>
        </w:rPr>
        <w:t> </w:t>
      </w:r>
      <w:r>
        <w:rPr>
          <w:rtl/>
        </w:rPr>
        <w:t>למסירת</w:t>
      </w:r>
      <w:r>
        <w:rPr>
          <w:spacing w:val="-7"/>
          <w:rtl/>
        </w:rPr>
        <w:t> </w:t>
      </w:r>
      <w:r>
        <w:rPr>
          <w:rtl/>
        </w:rPr>
        <w:t>הודעה</w:t>
      </w:r>
      <w:r>
        <w:rPr>
          <w:spacing w:val="-7"/>
          <w:rtl/>
        </w:rPr>
        <w:t> </w:t>
      </w:r>
      <w:r>
        <w:rPr>
          <w:rtl/>
        </w:rPr>
        <w:t>לשר</w:t>
      </w:r>
      <w:r>
        <w:rPr>
          <w:spacing w:val="-8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יאוחר</w:t>
      </w:r>
      <w:r>
        <w:rPr>
          <w:spacing w:val="-9"/>
          <w:rtl/>
        </w:rPr>
        <w:t> </w:t>
      </w:r>
      <w:r>
        <w:rPr>
          <w:rtl/>
        </w:rPr>
        <w:t>מ</w:t>
      </w:r>
      <w:r>
        <w:rPr/>
        <w:t>48-</w:t>
      </w:r>
      <w:r>
        <w:rPr>
          <w:spacing w:val="-7"/>
          <w:rtl/>
        </w:rPr>
        <w:t> </w:t>
      </w:r>
      <w:r>
        <w:rPr>
          <w:rtl/>
        </w:rPr>
        <w:t>שעות</w:t>
      </w:r>
      <w:r>
        <w:rPr>
          <w:spacing w:val="-7"/>
          <w:rtl/>
        </w:rPr>
        <w:t> </w:t>
      </w:r>
      <w:r>
        <w:rPr>
          <w:rtl/>
        </w:rPr>
        <w:t>טרם</w:t>
      </w:r>
      <w:r>
        <w:rPr>
          <w:spacing w:val="-7"/>
          <w:rtl/>
        </w:rPr>
        <w:t> </w:t>
      </w:r>
      <w:r>
        <w:rPr>
          <w:rtl/>
        </w:rPr>
        <w:t>תחילת</w:t>
      </w:r>
      <w:r>
        <w:rPr>
          <w:spacing w:val="-9"/>
          <w:rtl/>
        </w:rPr>
        <w:t> </w:t>
      </w:r>
      <w:r>
        <w:rPr>
          <w:rtl/>
        </w:rPr>
        <w:t>אספק</w:t>
      </w:r>
      <w:r>
        <w:rPr>
          <w:rtl/>
        </w:rPr>
        <w:t>ת</w:t>
      </w:r>
    </w:p>
    <w:p>
      <w:pPr>
        <w:pStyle w:val="BodyText"/>
        <w:bidi/>
        <w:ind w:right="180" w:left="705" w:firstLine="6828"/>
        <w:jc w:val="right"/>
      </w:pPr>
      <w:r>
        <w:rPr>
          <w:rtl/>
        </w:rPr>
        <w:t>השירות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לקבוע</w:t>
      </w:r>
      <w:r>
        <w:rPr>
          <w:spacing w:val="-11"/>
          <w:rtl/>
        </w:rPr>
        <w:t> </w:t>
      </w:r>
      <w:r>
        <w:rPr>
          <w:rtl/>
        </w:rPr>
        <w:t>בהמשך</w:t>
      </w:r>
      <w:r>
        <w:rPr>
          <w:spacing w:val="-10"/>
          <w:rtl/>
        </w:rPr>
        <w:t> </w:t>
      </w:r>
      <w:r>
        <w:rPr>
          <w:rtl/>
        </w:rPr>
        <w:t>לסעיף</w:t>
      </w:r>
      <w:r>
        <w:rPr>
          <w:spacing w:val="-10"/>
          <w:rtl/>
        </w:rPr>
        <w:t> </w:t>
      </w:r>
      <w:r>
        <w:rPr>
          <w:rtl/>
        </w:rPr>
        <w:t>קטן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חברת</w:t>
      </w:r>
      <w:r>
        <w:rPr>
          <w:spacing w:val="-9"/>
          <w:rtl/>
        </w:rPr>
        <w:t> </w:t>
      </w:r>
      <w:r>
        <w:rPr>
          <w:rtl/>
        </w:rPr>
        <w:t>הדואר</w:t>
      </w:r>
      <w:r>
        <w:rPr>
          <w:spacing w:val="-7"/>
          <w:rtl/>
        </w:rPr>
        <w:t> </w:t>
      </w:r>
      <w:r>
        <w:rPr>
          <w:rtl/>
        </w:rPr>
        <w:t>תהא</w:t>
      </w:r>
      <w:r>
        <w:rPr>
          <w:spacing w:val="-10"/>
          <w:rtl/>
        </w:rPr>
        <w:t> </w:t>
      </w:r>
      <w:r>
        <w:rPr>
          <w:rtl/>
        </w:rPr>
        <w:t>רשאית</w:t>
      </w:r>
      <w:r>
        <w:rPr>
          <w:spacing w:val="-10"/>
          <w:rtl/>
        </w:rPr>
        <w:t> </w:t>
      </w:r>
      <w:r>
        <w:rPr>
          <w:rtl/>
        </w:rPr>
        <w:t>לתת</w:t>
      </w:r>
      <w:r>
        <w:rPr>
          <w:spacing w:val="-11"/>
          <w:rtl/>
        </w:rPr>
        <w:t> </w:t>
      </w:r>
      <w:r>
        <w:rPr>
          <w:rtl/>
        </w:rPr>
        <w:t>שירות</w:t>
      </w:r>
      <w:r>
        <w:rPr>
          <w:spacing w:val="-10"/>
          <w:rtl/>
        </w:rPr>
        <w:t> </w:t>
      </w:r>
      <w:r>
        <w:rPr>
          <w:rtl/>
        </w:rPr>
        <w:t>הדפסה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דבר</w:t>
      </w:r>
      <w:r>
        <w:rPr>
          <w:spacing w:val="-11"/>
          <w:rtl/>
        </w:rPr>
        <w:t> </w:t>
      </w:r>
      <w:r>
        <w:rPr>
          <w:rtl/>
        </w:rPr>
        <w:t>דואר</w:t>
      </w:r>
      <w:r>
        <w:rPr>
          <w:spacing w:val="-51"/>
          <w:rtl/>
        </w:rPr>
        <w:t> </w:t>
      </w:r>
      <w:r>
        <w:rPr>
          <w:rtl/>
        </w:rPr>
        <w:t>באמצעות</w:t>
      </w:r>
      <w:r>
        <w:rPr>
          <w:spacing w:val="14"/>
          <w:rtl/>
        </w:rPr>
        <w:t> </w:t>
      </w:r>
      <w:r>
        <w:rPr>
          <w:rtl/>
        </w:rPr>
        <w:t>בית</w:t>
      </w:r>
      <w:r>
        <w:rPr>
          <w:spacing w:val="15"/>
          <w:rtl/>
        </w:rPr>
        <w:t> </w:t>
      </w:r>
      <w:r>
        <w:rPr>
          <w:rtl/>
        </w:rPr>
        <w:t>דפוס</w:t>
      </w:r>
      <w:r>
        <w:rPr>
          <w:spacing w:val="17"/>
          <w:rtl/>
        </w:rPr>
        <w:t> </w:t>
      </w:r>
      <w:r>
        <w:rPr>
          <w:rtl/>
        </w:rPr>
        <w:t>שהוא</w:t>
      </w:r>
      <w:r>
        <w:rPr>
          <w:spacing w:val="17"/>
          <w:rtl/>
        </w:rPr>
        <w:t> </w:t>
      </w:r>
      <w:r>
        <w:rPr>
          <w:rtl/>
        </w:rPr>
        <w:t>תאגיד</w:t>
      </w:r>
      <w:r>
        <w:rPr>
          <w:spacing w:val="16"/>
          <w:rtl/>
        </w:rPr>
        <w:t> </w:t>
      </w:r>
      <w:r>
        <w:rPr>
          <w:rtl/>
        </w:rPr>
        <w:t>נפרד</w:t>
      </w:r>
      <w:r>
        <w:rPr>
          <w:spacing w:val="16"/>
          <w:rtl/>
        </w:rPr>
        <w:t> </w:t>
      </w:r>
      <w:r>
        <w:rPr>
          <w:rtl/>
        </w:rPr>
        <w:t>שחברת</w:t>
      </w:r>
      <w:r>
        <w:rPr>
          <w:spacing w:val="16"/>
          <w:rtl/>
        </w:rPr>
        <w:t> </w:t>
      </w:r>
      <w:r>
        <w:rPr>
          <w:rtl/>
        </w:rPr>
        <w:t>הדואר</w:t>
      </w:r>
      <w:r>
        <w:rPr>
          <w:spacing w:val="15"/>
          <w:rtl/>
        </w:rPr>
        <w:t> </w:t>
      </w:r>
      <w:r>
        <w:rPr>
          <w:rtl/>
        </w:rPr>
        <w:t>אינה</w:t>
      </w:r>
      <w:r>
        <w:rPr>
          <w:spacing w:val="16"/>
          <w:rtl/>
        </w:rPr>
        <w:t> </w:t>
      </w:r>
      <w:r>
        <w:rPr>
          <w:rtl/>
        </w:rPr>
        <w:t>מחזיקה</w:t>
      </w:r>
      <w:r>
        <w:rPr>
          <w:spacing w:val="15"/>
          <w:rtl/>
        </w:rPr>
        <w:t> </w:t>
      </w:r>
      <w:r>
        <w:rPr>
          <w:rtl/>
        </w:rPr>
        <w:t>בו</w:t>
      </w:r>
      <w:r>
        <w:rPr>
          <w:spacing w:val="15"/>
          <w:rtl/>
        </w:rPr>
        <w:t> </w:t>
      </w:r>
      <w:r>
        <w:rPr>
          <w:rtl/>
        </w:rPr>
        <w:t>אמצעי</w:t>
      </w:r>
      <w:r>
        <w:rPr>
          <w:spacing w:val="16"/>
          <w:rtl/>
        </w:rPr>
        <w:t> </w:t>
      </w:r>
      <w:r>
        <w:rPr>
          <w:rtl/>
        </w:rPr>
        <w:t>שליטה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שהיא</w:t>
      </w:r>
      <w:r>
        <w:rPr>
          <w:spacing w:val="-6"/>
          <w:rtl/>
        </w:rPr>
        <w:t> </w:t>
      </w:r>
      <w:r>
        <w:rPr>
          <w:rtl/>
        </w:rPr>
        <w:t>מחזיקה</w:t>
      </w:r>
      <w:r>
        <w:rPr>
          <w:spacing w:val="-7"/>
          <w:rtl/>
        </w:rPr>
        <w:t> </w:t>
      </w:r>
      <w:r>
        <w:rPr>
          <w:rtl/>
        </w:rPr>
        <w:t>בו</w:t>
      </w:r>
      <w:r>
        <w:rPr>
          <w:spacing w:val="-7"/>
          <w:rtl/>
        </w:rPr>
        <w:t> </w:t>
      </w:r>
      <w:r>
        <w:rPr>
          <w:rtl/>
        </w:rPr>
        <w:t>אמצעי</w:t>
      </w:r>
      <w:r>
        <w:rPr>
          <w:spacing w:val="-6"/>
          <w:rtl/>
        </w:rPr>
        <w:t> </w:t>
      </w:r>
      <w:r>
        <w:rPr>
          <w:rtl/>
        </w:rPr>
        <w:t>שליטה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בשיעור</w:t>
      </w:r>
      <w:r>
        <w:rPr>
          <w:spacing w:val="-7"/>
          <w:rtl/>
        </w:rPr>
        <w:t> </w:t>
      </w:r>
      <w:r>
        <w:rPr>
          <w:rtl/>
        </w:rPr>
        <w:t>שאינו</w:t>
      </w:r>
      <w:r>
        <w:rPr>
          <w:spacing w:val="-7"/>
          <w:rtl/>
        </w:rPr>
        <w:t> </w:t>
      </w:r>
      <w:r>
        <w:rPr>
          <w:rtl/>
        </w:rPr>
        <w:t>עולה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השיעור</w:t>
      </w:r>
      <w:r>
        <w:rPr>
          <w:spacing w:val="-7"/>
          <w:rtl/>
        </w:rPr>
        <w:t> </w:t>
      </w:r>
      <w:r>
        <w:rPr>
          <w:rtl/>
        </w:rPr>
        <w:t>שקבע</w:t>
      </w:r>
      <w:r>
        <w:rPr>
          <w:spacing w:val="-7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התקשורת</w:t>
      </w:r>
      <w:r>
        <w:rPr>
          <w:spacing w:val="-5"/>
          <w:rtl/>
        </w:rPr>
        <w:t> </w:t>
      </w:r>
      <w:r>
        <w:rPr>
          <w:rtl/>
        </w:rPr>
        <w:t>לעניי</w:t>
      </w:r>
      <w:r>
        <w:rPr>
          <w:rtl/>
        </w:rPr>
        <w:t>ן</w:t>
      </w:r>
    </w:p>
    <w:p>
      <w:pPr>
        <w:pStyle w:val="BodyText"/>
        <w:bidi/>
        <w:ind w:right="180" w:left="1102" w:hanging="1"/>
        <w:jc w:val="left"/>
      </w:pPr>
      <w:r>
        <w:rPr>
          <w:rtl/>
        </w:rPr>
        <w:t>זה</w:t>
      </w:r>
      <w:r>
        <w:rPr>
          <w:spacing w:val="20"/>
          <w:rtl/>
        </w:rPr>
        <w:t> </w:t>
      </w:r>
      <w:r>
        <w:rPr>
          <w:rtl/>
        </w:rPr>
        <w:t>ברישיונה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השר</w:t>
      </w:r>
      <w:r>
        <w:rPr>
          <w:spacing w:val="18"/>
          <w:rtl/>
        </w:rPr>
        <w:t> </w:t>
      </w:r>
      <w:r>
        <w:rPr>
          <w:rtl/>
        </w:rPr>
        <w:t>יהיה</w:t>
      </w:r>
      <w:r>
        <w:rPr>
          <w:spacing w:val="18"/>
          <w:rtl/>
        </w:rPr>
        <w:t> </w:t>
      </w:r>
      <w:r>
        <w:rPr>
          <w:rtl/>
        </w:rPr>
        <w:t>רשאי</w:t>
      </w:r>
      <w:r>
        <w:rPr>
          <w:spacing w:val="18"/>
          <w:rtl/>
        </w:rPr>
        <w:t> </w:t>
      </w:r>
      <w:r>
        <w:rPr>
          <w:rtl/>
        </w:rPr>
        <w:t>לאשר</w:t>
      </w:r>
      <w:r>
        <w:rPr>
          <w:spacing w:val="19"/>
          <w:rtl/>
        </w:rPr>
        <w:t> </w:t>
      </w:r>
      <w:r>
        <w:rPr>
          <w:rtl/>
        </w:rPr>
        <w:t>לחברת</w:t>
      </w:r>
      <w:r>
        <w:rPr>
          <w:spacing w:val="18"/>
          <w:rtl/>
        </w:rPr>
        <w:t> </w:t>
      </w:r>
      <w:r>
        <w:rPr>
          <w:rtl/>
        </w:rPr>
        <w:t>הדואר</w:t>
      </w:r>
      <w:r>
        <w:rPr>
          <w:spacing w:val="22"/>
          <w:rtl/>
        </w:rPr>
        <w:t> </w:t>
      </w:r>
      <w:r>
        <w:rPr>
          <w:rtl/>
        </w:rPr>
        <w:t>לתת</w:t>
      </w:r>
      <w:r>
        <w:rPr>
          <w:spacing w:val="15"/>
          <w:rtl/>
        </w:rPr>
        <w:t> </w:t>
      </w:r>
      <w:r>
        <w:rPr>
          <w:rtl/>
        </w:rPr>
        <w:t>שירות</w:t>
      </w:r>
      <w:r>
        <w:rPr>
          <w:spacing w:val="18"/>
          <w:rtl/>
        </w:rPr>
        <w:t> </w:t>
      </w:r>
      <w:r>
        <w:rPr>
          <w:rtl/>
        </w:rPr>
        <w:t>הדפסה</w:t>
      </w:r>
      <w:r>
        <w:rPr>
          <w:spacing w:val="17"/>
          <w:rtl/>
        </w:rPr>
        <w:t> </w:t>
      </w:r>
      <w:r>
        <w:rPr>
          <w:rtl/>
        </w:rPr>
        <w:t>ללקוח</w:t>
      </w:r>
      <w:r>
        <w:rPr>
          <w:spacing w:val="17"/>
          <w:rtl/>
        </w:rPr>
        <w:t> </w:t>
      </w:r>
      <w:r>
        <w:rPr>
          <w:rtl/>
        </w:rPr>
        <w:t>פרטי</w:t>
      </w:r>
      <w:r>
        <w:rPr>
          <w:spacing w:val="15"/>
          <w:rtl/>
        </w:rPr>
        <w:t> </w:t>
      </w:r>
      <w:r>
        <w:rPr>
          <w:rtl/>
        </w:rPr>
        <w:t>שלא</w:t>
      </w:r>
      <w:r>
        <w:rPr>
          <w:spacing w:val="-51"/>
          <w:rtl/>
        </w:rPr>
        <w:t> </w:t>
      </w:r>
      <w:r>
        <w:rPr>
          <w:rtl/>
        </w:rPr>
        <w:t>באמצעות</w:t>
      </w:r>
      <w:r>
        <w:rPr>
          <w:spacing w:val="-7"/>
          <w:rtl/>
        </w:rPr>
        <w:t> </w:t>
      </w:r>
      <w:r>
        <w:rPr>
          <w:rtl/>
        </w:rPr>
        <w:t>תאגיד</w:t>
      </w:r>
      <w:r>
        <w:rPr>
          <w:spacing w:val="-6"/>
          <w:rtl/>
        </w:rPr>
        <w:t> </w:t>
      </w:r>
      <w:r>
        <w:rPr>
          <w:rtl/>
        </w:rPr>
        <w:t>נפרד</w:t>
      </w:r>
      <w:r>
        <w:rPr>
          <w:spacing w:val="-5"/>
          <w:rtl/>
        </w:rPr>
        <w:t> </w:t>
      </w:r>
      <w:r>
        <w:rPr>
          <w:rtl/>
        </w:rPr>
        <w:t>כמפורט</w:t>
      </w:r>
      <w:r>
        <w:rPr>
          <w:spacing w:val="-7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לתנאים</w:t>
      </w:r>
      <w:r>
        <w:rPr>
          <w:spacing w:val="-6"/>
          <w:rtl/>
        </w:rPr>
        <w:t> </w:t>
      </w:r>
      <w:r>
        <w:rPr>
          <w:rtl/>
        </w:rPr>
        <w:t>שיקבע</w:t>
      </w:r>
      <w:r>
        <w:rPr>
          <w:spacing w:val="-7"/>
          <w:rtl/>
        </w:rPr>
        <w:t> </w:t>
      </w:r>
      <w:r>
        <w:rPr>
          <w:rtl/>
        </w:rPr>
        <w:t>ובלבד</w:t>
      </w:r>
      <w:r>
        <w:rPr>
          <w:spacing w:val="-5"/>
          <w:rtl/>
        </w:rPr>
        <w:t> </w:t>
      </w:r>
      <w:r>
        <w:rPr>
          <w:rtl/>
        </w:rPr>
        <w:t>שנוכח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הדבר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יפג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1106" w:firstLine="0"/>
        <w:jc w:val="left"/>
      </w:pPr>
      <w:r>
        <w:rPr>
          <w:rtl/>
        </w:rPr>
        <w:t>בתחרות</w:t>
      </w:r>
      <w:r>
        <w:rPr>
          <w:spacing w:val="-8"/>
          <w:rtl/>
        </w:rPr>
        <w:t> </w:t>
      </w:r>
      <w:r>
        <w:rPr>
          <w:rtl/>
        </w:rPr>
        <w:t>בתחום</w:t>
      </w:r>
      <w:r>
        <w:rPr>
          <w:spacing w:val="-9"/>
          <w:rtl/>
        </w:rPr>
        <w:t> </w:t>
      </w:r>
      <w:r>
        <w:rPr>
          <w:rtl/>
        </w:rPr>
        <w:t>הדואר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לתקן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סעיף</w:t>
      </w:r>
      <w:r>
        <w:rPr>
          <w:spacing w:val="6"/>
          <w:rtl/>
        </w:rPr>
        <w:t> </w:t>
      </w:r>
      <w:r>
        <w:rPr/>
        <w:t>5</w:t>
      </w:r>
      <w:r>
        <w:rPr>
          <w:rtl/>
        </w:rPr>
        <w:t>ג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7"/>
          <w:rtl/>
        </w:rPr>
        <w:t> </w:t>
      </w:r>
      <w:r>
        <w:rPr>
          <w:rtl/>
        </w:rPr>
        <w:t>לחוק</w:t>
      </w:r>
      <w:r>
        <w:rPr>
          <w:spacing w:val="7"/>
          <w:rtl/>
        </w:rPr>
        <w:t> </w:t>
      </w:r>
      <w:r>
        <w:rPr>
          <w:rtl/>
        </w:rPr>
        <w:t>הדואר</w:t>
      </w:r>
      <w:r>
        <w:rPr>
          <w:spacing w:val="12"/>
          <w:rtl/>
        </w:rPr>
        <w:t> </w:t>
      </w:r>
      <w:r>
        <w:rPr>
          <w:rtl/>
        </w:rPr>
        <w:t>באופן</w:t>
      </w:r>
      <w:r>
        <w:rPr>
          <w:spacing w:val="7"/>
          <w:rtl/>
        </w:rPr>
        <w:t> </w:t>
      </w:r>
      <w:r>
        <w:rPr>
          <w:rtl/>
        </w:rPr>
        <w:t>שתבוטל</w:t>
      </w:r>
      <w:r>
        <w:rPr>
          <w:spacing w:val="7"/>
          <w:rtl/>
        </w:rPr>
        <w:t> </w:t>
      </w:r>
      <w:r>
        <w:rPr>
          <w:rtl/>
        </w:rPr>
        <w:t>חובתו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שר</w:t>
      </w:r>
      <w:r>
        <w:rPr>
          <w:spacing w:val="7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בהתייעצות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-51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לקבוע</w:t>
      </w:r>
      <w:r>
        <w:rPr>
          <w:spacing w:val="-2"/>
          <w:rtl/>
        </w:rPr>
        <w:t> </w:t>
      </w:r>
      <w:r>
        <w:rPr>
          <w:rtl/>
        </w:rPr>
        <w:t>תקני</w:t>
      </w:r>
      <w:r>
        <w:rPr>
          <w:spacing w:val="-2"/>
          <w:rtl/>
        </w:rPr>
        <w:t> </w:t>
      </w:r>
      <w:r>
        <w:rPr>
          <w:rtl/>
        </w:rPr>
        <w:t>איכות</w:t>
      </w:r>
      <w:r>
        <w:rPr>
          <w:spacing w:val="-3"/>
          <w:rtl/>
        </w:rPr>
        <w:t> </w:t>
      </w:r>
      <w:r>
        <w:rPr>
          <w:rtl/>
        </w:rPr>
        <w:t>ושירות</w:t>
      </w:r>
      <w:r>
        <w:rPr>
          <w:spacing w:val="-2"/>
          <w:rtl/>
        </w:rPr>
        <w:t> </w:t>
      </w:r>
      <w:r>
        <w:rPr>
          <w:rtl/>
        </w:rPr>
        <w:t>לעניין</w:t>
      </w:r>
      <w:r>
        <w:rPr>
          <w:spacing w:val="-1"/>
          <w:rtl/>
        </w:rPr>
        <w:t> </w:t>
      </w:r>
      <w:r>
        <w:rPr>
          <w:rtl/>
        </w:rPr>
        <w:t>מתן</w:t>
      </w:r>
      <w:r>
        <w:rPr>
          <w:spacing w:val="-1"/>
          <w:rtl/>
        </w:rPr>
        <w:t> </w:t>
      </w:r>
      <w:r>
        <w:rPr>
          <w:rtl/>
        </w:rPr>
        <w:t>שירותים בסיסיים</w:t>
      </w:r>
      <w:r>
        <w:rPr>
          <w:spacing w:val="-1"/>
          <w:rtl/>
        </w:rPr>
        <w:t> </w:t>
      </w:r>
      <w:r>
        <w:rPr>
          <w:rtl/>
        </w:rPr>
        <w:t>ולקבוע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התקשור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705" w:firstLine="1749"/>
        <w:jc w:val="right"/>
      </w:pPr>
      <w:r>
        <w:rPr>
          <w:rtl/>
        </w:rPr>
        <w:t>יהיה</w:t>
      </w:r>
      <w:r>
        <w:rPr>
          <w:spacing w:val="2"/>
          <w:rtl/>
        </w:rPr>
        <w:t> </w:t>
      </w:r>
      <w:r>
        <w:rPr>
          <w:rtl/>
        </w:rPr>
        <w:t>רשאי</w:t>
      </w:r>
      <w:r>
        <w:rPr>
          <w:spacing w:val="1"/>
          <w:rtl/>
        </w:rPr>
        <w:t> </w:t>
      </w:r>
      <w:r>
        <w:rPr>
          <w:rtl/>
        </w:rPr>
        <w:t>לקבוע</w:t>
      </w:r>
      <w:r>
        <w:rPr>
          <w:spacing w:val="2"/>
          <w:rtl/>
        </w:rPr>
        <w:t> </w:t>
      </w:r>
      <w:r>
        <w:rPr>
          <w:rtl/>
        </w:rPr>
        <w:t>תקני</w:t>
      </w:r>
      <w:r>
        <w:rPr>
          <w:spacing w:val="1"/>
          <w:rtl/>
        </w:rPr>
        <w:t> </w:t>
      </w:r>
      <w:r>
        <w:rPr>
          <w:rtl/>
        </w:rPr>
        <w:t>איכות</w:t>
      </w:r>
      <w:r>
        <w:rPr>
          <w:spacing w:val="1"/>
          <w:rtl/>
        </w:rPr>
        <w:t> </w:t>
      </w:r>
      <w:r>
        <w:rPr>
          <w:rtl/>
        </w:rPr>
        <w:t>ושירות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בכפוף</w:t>
      </w:r>
      <w:r>
        <w:rPr>
          <w:spacing w:val="2"/>
          <w:rtl/>
        </w:rPr>
        <w:t> </w:t>
      </w:r>
      <w:r>
        <w:rPr>
          <w:rtl/>
        </w:rPr>
        <w:t>להתייעצות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1"/>
          <w:rtl/>
        </w:rPr>
        <w:t> </w:t>
      </w:r>
      <w:r>
        <w:rPr>
          <w:rtl/>
        </w:rPr>
        <w:t>אוצר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לתקן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חוק</w:t>
      </w:r>
      <w:r>
        <w:rPr>
          <w:spacing w:val="7"/>
          <w:rtl/>
        </w:rPr>
        <w:t> </w:t>
      </w:r>
      <w:r>
        <w:rPr>
          <w:rtl/>
        </w:rPr>
        <w:t>הדואר</w:t>
      </w:r>
      <w:r>
        <w:rPr>
          <w:spacing w:val="6"/>
          <w:rtl/>
        </w:rPr>
        <w:t> </w:t>
      </w:r>
      <w:r>
        <w:rPr>
          <w:rtl/>
        </w:rPr>
        <w:t>באופן</w:t>
      </w:r>
      <w:r>
        <w:rPr>
          <w:spacing w:val="5"/>
          <w:rtl/>
        </w:rPr>
        <w:t> </w:t>
      </w:r>
      <w:r>
        <w:rPr>
          <w:rtl/>
        </w:rPr>
        <w:t>שיצומצם</w:t>
      </w:r>
      <w:r>
        <w:rPr>
          <w:spacing w:val="7"/>
          <w:rtl/>
        </w:rPr>
        <w:t> </w:t>
      </w:r>
      <w:r>
        <w:rPr>
          <w:rtl/>
        </w:rPr>
        <w:t>הפיקוח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התעריפים</w:t>
      </w:r>
      <w:r>
        <w:rPr>
          <w:spacing w:val="5"/>
          <w:rtl/>
        </w:rPr>
        <w:t> </w:t>
      </w:r>
      <w:r>
        <w:rPr>
          <w:rtl/>
        </w:rPr>
        <w:t>להם</w:t>
      </w:r>
      <w:r>
        <w:rPr>
          <w:spacing w:val="7"/>
          <w:rtl/>
        </w:rPr>
        <w:t> </w:t>
      </w:r>
      <w:r>
        <w:rPr>
          <w:rtl/>
        </w:rPr>
        <w:t>כפופה</w:t>
      </w:r>
      <w:r>
        <w:rPr>
          <w:spacing w:val="6"/>
          <w:rtl/>
        </w:rPr>
        <w:t> </w:t>
      </w:r>
      <w:r>
        <w:rPr>
          <w:rtl/>
        </w:rPr>
        <w:t>חברת</w:t>
      </w:r>
      <w:r>
        <w:rPr>
          <w:spacing w:val="7"/>
          <w:rtl/>
        </w:rPr>
        <w:t> </w:t>
      </w:r>
      <w:r>
        <w:rPr>
          <w:rtl/>
        </w:rPr>
        <w:t>הדואר</w:t>
      </w:r>
      <w:r>
        <w:rPr>
          <w:spacing w:val="6"/>
          <w:rtl/>
        </w:rPr>
        <w:t> </w:t>
      </w:r>
      <w:r>
        <w:rPr>
          <w:rtl/>
        </w:rPr>
        <w:t>וזא</w:t>
      </w:r>
      <w:r>
        <w:rPr>
          <w:rtl/>
        </w:rPr>
        <w:t>ת</w:t>
      </w:r>
    </w:p>
    <w:p>
      <w:pPr>
        <w:pStyle w:val="BodyText"/>
        <w:bidi/>
        <w:ind w:right="6822" w:left="0" w:firstLine="0"/>
        <w:jc w:val="right"/>
      </w:pPr>
      <w:r>
        <w:rPr>
          <w:rtl/>
        </w:rPr>
        <w:t>באמצעות</w:t>
      </w:r>
      <w:r>
        <w:rPr/>
        <w:t>:</w:t>
      </w:r>
    </w:p>
    <w:p>
      <w:pPr>
        <w:pStyle w:val="BodyText"/>
        <w:bidi/>
        <w:ind w:right="180" w:left="689" w:hanging="1"/>
        <w:jc w:val="right"/>
      </w:pPr>
      <w:r>
        <w:rPr/>
        <w:t>)1</w:t>
      </w:r>
      <w:r>
        <w:rPr>
          <w:spacing w:val="13"/>
          <w:rtl/>
        </w:rPr>
        <w:t> </w:t>
      </w:r>
      <w:r>
        <w:rPr>
          <w:rtl/>
        </w:rPr>
        <w:t>    ביטול</w:t>
      </w:r>
      <w:r>
        <w:rPr>
          <w:spacing w:val="23"/>
          <w:rtl/>
        </w:rPr>
        <w:t> </w:t>
      </w:r>
      <w:r>
        <w:rPr>
          <w:rtl/>
        </w:rPr>
        <w:t>ההסדר</w:t>
      </w:r>
      <w:r>
        <w:rPr>
          <w:spacing w:val="23"/>
          <w:rtl/>
        </w:rPr>
        <w:t> </w:t>
      </w:r>
      <w:r>
        <w:rPr>
          <w:rtl/>
        </w:rPr>
        <w:t>הקיים</w:t>
      </w:r>
      <w:r>
        <w:rPr>
          <w:spacing w:val="24"/>
          <w:rtl/>
        </w:rPr>
        <w:t> </w:t>
      </w:r>
      <w:r>
        <w:rPr>
          <w:rtl/>
        </w:rPr>
        <w:t>לפיו</w:t>
      </w:r>
      <w:r>
        <w:rPr>
          <w:spacing w:val="26"/>
          <w:rtl/>
        </w:rPr>
        <w:t> </w:t>
      </w:r>
      <w:r>
        <w:rPr>
          <w:rtl/>
        </w:rPr>
        <w:t>שר</w:t>
      </w:r>
      <w:r>
        <w:rPr>
          <w:spacing w:val="23"/>
          <w:rtl/>
        </w:rPr>
        <w:t> </w:t>
      </w:r>
      <w:r>
        <w:rPr>
          <w:rtl/>
        </w:rPr>
        <w:t>התקשורת</w:t>
      </w:r>
      <w:r>
        <w:rPr>
          <w:spacing w:val="24"/>
          <w:rtl/>
        </w:rPr>
        <w:t> </w:t>
      </w:r>
      <w:r>
        <w:rPr>
          <w:rtl/>
        </w:rPr>
        <w:t>באישור</w:t>
      </w:r>
      <w:r>
        <w:rPr>
          <w:spacing w:val="23"/>
          <w:rtl/>
        </w:rPr>
        <w:t> </w:t>
      </w:r>
      <w:r>
        <w:rPr>
          <w:rtl/>
        </w:rPr>
        <w:t>שר</w:t>
      </w:r>
      <w:r>
        <w:rPr>
          <w:spacing w:val="23"/>
          <w:rtl/>
        </w:rPr>
        <w:t> </w:t>
      </w:r>
      <w:r>
        <w:rPr>
          <w:rtl/>
        </w:rPr>
        <w:t>האוצר</w:t>
      </w:r>
      <w:r>
        <w:rPr>
          <w:spacing w:val="24"/>
          <w:rtl/>
        </w:rPr>
        <w:t> </w:t>
      </w:r>
      <w:r>
        <w:rPr>
          <w:rtl/>
        </w:rPr>
        <w:t>יקבע</w:t>
      </w:r>
      <w:r>
        <w:rPr>
          <w:spacing w:val="23"/>
          <w:rtl/>
        </w:rPr>
        <w:t> </w:t>
      </w:r>
      <w:r>
        <w:rPr>
          <w:rtl/>
        </w:rPr>
        <w:t>בתקנות</w:t>
      </w:r>
      <w:r>
        <w:rPr>
          <w:spacing w:val="24"/>
          <w:rtl/>
        </w:rPr>
        <w:t> </w:t>
      </w:r>
      <w:r>
        <w:rPr>
          <w:rtl/>
        </w:rPr>
        <w:t>תשלומים</w:t>
      </w:r>
      <w:r>
        <w:rPr>
          <w:spacing w:val="-51"/>
          <w:rtl/>
        </w:rPr>
        <w:t> </w:t>
      </w:r>
      <w:r>
        <w:rPr>
          <w:rtl/>
        </w:rPr>
        <w:t>ביחס לשירותים</w:t>
      </w:r>
      <w:r>
        <w:rPr>
          <w:spacing w:val="-1"/>
          <w:rtl/>
        </w:rPr>
        <w:t> </w:t>
      </w:r>
      <w:r>
        <w:rPr>
          <w:rtl/>
        </w:rPr>
        <w:t>המנויים</w:t>
      </w:r>
      <w:r>
        <w:rPr>
          <w:spacing w:val="-1"/>
          <w:rtl/>
        </w:rPr>
        <w:t> </w:t>
      </w:r>
      <w:r>
        <w:rPr>
          <w:rtl/>
        </w:rPr>
        <w:t>בתוספת</w:t>
      </w:r>
      <w:r>
        <w:rPr>
          <w:spacing w:val="-1"/>
          <w:rtl/>
        </w:rPr>
        <w:t> </w:t>
      </w:r>
      <w:r>
        <w:rPr>
          <w:rtl/>
        </w:rPr>
        <w:t>לחוק הדואר</w:t>
      </w:r>
      <w:r>
        <w:rPr/>
        <w:t>,</w:t>
      </w:r>
      <w:r>
        <w:rPr>
          <w:rtl/>
        </w:rPr>
        <w:t> רשאי לקבוע</w:t>
      </w:r>
      <w:r>
        <w:rPr>
          <w:spacing w:val="1"/>
          <w:rtl/>
        </w:rPr>
        <w:t> </w:t>
      </w:r>
      <w:r>
        <w:rPr>
          <w:rtl/>
        </w:rPr>
        <w:t>תשלומים ביחס</w:t>
      </w:r>
      <w:r>
        <w:rPr>
          <w:spacing w:val="-1"/>
          <w:rtl/>
        </w:rPr>
        <w:t> </w:t>
      </w:r>
      <w:r>
        <w:rPr>
          <w:rtl/>
        </w:rPr>
        <w:t>לשירותי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5204" w:left="0" w:firstLine="0"/>
        <w:jc w:val="right"/>
      </w:pPr>
      <w:r>
        <w:rPr>
          <w:rtl/>
        </w:rPr>
        <w:t>שאינם</w:t>
      </w:r>
      <w:r>
        <w:rPr>
          <w:spacing w:val="-7"/>
          <w:rtl/>
        </w:rPr>
        <w:t> </w:t>
      </w:r>
      <w:r>
        <w:rPr>
          <w:rtl/>
        </w:rPr>
        <w:t>מופיעים</w:t>
      </w:r>
      <w:r>
        <w:rPr>
          <w:spacing w:val="-8"/>
          <w:rtl/>
        </w:rPr>
        <w:t> </w:t>
      </w:r>
      <w:r>
        <w:rPr>
          <w:rtl/>
        </w:rPr>
        <w:t>בתוספת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קביעה</w:t>
      </w:r>
      <w:r>
        <w:rPr>
          <w:spacing w:val="3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שר</w:t>
      </w:r>
      <w:r>
        <w:rPr>
          <w:spacing w:val="3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באישור</w:t>
      </w:r>
      <w:r>
        <w:rPr>
          <w:spacing w:val="5"/>
          <w:rtl/>
        </w:rPr>
        <w:t> </w:t>
      </w:r>
      <w:r>
        <w:rPr>
          <w:rtl/>
        </w:rPr>
        <w:t>שר</w:t>
      </w:r>
      <w:r>
        <w:rPr>
          <w:spacing w:val="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יהא</w:t>
      </w:r>
      <w:r>
        <w:rPr>
          <w:spacing w:val="3"/>
          <w:rtl/>
        </w:rPr>
        <w:t> </w:t>
      </w:r>
      <w:r>
        <w:rPr>
          <w:rtl/>
        </w:rPr>
        <w:t>רשאי</w:t>
      </w:r>
      <w:r>
        <w:rPr>
          <w:spacing w:val="3"/>
          <w:rtl/>
        </w:rPr>
        <w:t> </w:t>
      </w:r>
      <w:r>
        <w:rPr>
          <w:rtl/>
        </w:rPr>
        <w:t>לקבוע</w:t>
      </w:r>
      <w:r>
        <w:rPr>
          <w:spacing w:val="5"/>
          <w:rtl/>
        </w:rPr>
        <w:t> </w:t>
      </w:r>
      <w:r>
        <w:rPr>
          <w:rtl/>
        </w:rPr>
        <w:t>תשלומים</w:t>
      </w:r>
      <w:r>
        <w:rPr>
          <w:spacing w:val="5"/>
          <w:rtl/>
        </w:rPr>
        <w:t> </w:t>
      </w:r>
      <w:r>
        <w:rPr>
          <w:rtl/>
        </w:rPr>
        <w:t>לכלל</w:t>
      </w:r>
      <w:r>
        <w:rPr>
          <w:spacing w:val="3"/>
          <w:rtl/>
        </w:rPr>
        <w:t> </w:t>
      </w:r>
      <w:r>
        <w:rPr>
          <w:rtl/>
        </w:rPr>
        <w:t>שירות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495" w:left="0" w:firstLine="0"/>
        <w:jc w:val="right"/>
      </w:pPr>
      <w:r>
        <w:rPr>
          <w:rtl/>
        </w:rPr>
        <w:t>הדואר</w:t>
      </w:r>
      <w:r>
        <w:rPr>
          <w:spacing w:val="-4"/>
          <w:rtl/>
        </w:rPr>
        <w:t> </w:t>
      </w:r>
      <w:r>
        <w:rPr>
          <w:rtl/>
        </w:rPr>
        <w:t>שמספק</w:t>
      </w:r>
      <w:r>
        <w:rPr>
          <w:spacing w:val="-2"/>
          <w:rtl/>
        </w:rPr>
        <w:t> </w:t>
      </w:r>
      <w:r>
        <w:rPr>
          <w:rtl/>
        </w:rPr>
        <w:t>בעל</w:t>
      </w:r>
      <w:r>
        <w:rPr>
          <w:spacing w:val="-4"/>
          <w:rtl/>
        </w:rPr>
        <w:t> </w:t>
      </w:r>
      <w:r>
        <w:rPr>
          <w:rtl/>
        </w:rPr>
        <w:t>רישיון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תשלומים</w:t>
      </w:r>
      <w:r>
        <w:rPr>
          <w:spacing w:val="-4"/>
          <w:rtl/>
        </w:rPr>
        <w:t> </w:t>
      </w:r>
      <w:r>
        <w:rPr>
          <w:rtl/>
        </w:rPr>
        <w:t>מרביים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מזעריים</w:t>
      </w:r>
      <w:r>
        <w:rPr/>
        <w:t>.</w:t>
      </w:r>
    </w:p>
    <w:p>
      <w:pPr>
        <w:pStyle w:val="BodyText"/>
        <w:bidi/>
        <w:spacing w:before="2"/>
        <w:ind w:right="180" w:left="689" w:firstLine="0"/>
        <w:jc w:val="righ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קביעה</w:t>
      </w:r>
      <w:r>
        <w:rPr>
          <w:spacing w:val="17"/>
          <w:rtl/>
        </w:rPr>
        <w:t> </w:t>
      </w:r>
      <w:r>
        <w:rPr>
          <w:rtl/>
        </w:rPr>
        <w:t>בגין</w:t>
      </w:r>
      <w:r>
        <w:rPr>
          <w:spacing w:val="18"/>
          <w:rtl/>
        </w:rPr>
        <w:t> </w:t>
      </w:r>
      <w:r>
        <w:rPr>
          <w:rtl/>
        </w:rPr>
        <w:t>כל</w:t>
      </w:r>
      <w:r>
        <w:rPr>
          <w:spacing w:val="16"/>
          <w:rtl/>
        </w:rPr>
        <w:t> </w:t>
      </w:r>
      <w:r>
        <w:rPr>
          <w:rtl/>
        </w:rPr>
        <w:t>שירות</w:t>
      </w:r>
      <w:r>
        <w:rPr>
          <w:spacing w:val="18"/>
          <w:rtl/>
        </w:rPr>
        <w:t> </w:t>
      </w:r>
      <w:r>
        <w:rPr>
          <w:rtl/>
        </w:rPr>
        <w:t>דואר</w:t>
      </w:r>
      <w:r>
        <w:rPr>
          <w:spacing w:val="21"/>
          <w:rtl/>
        </w:rPr>
        <w:t> </w:t>
      </w:r>
      <w:r>
        <w:rPr>
          <w:rtl/>
        </w:rPr>
        <w:t>שלא</w:t>
      </w:r>
      <w:r>
        <w:rPr>
          <w:spacing w:val="17"/>
          <w:rtl/>
        </w:rPr>
        <w:t> </w:t>
      </w:r>
      <w:r>
        <w:rPr>
          <w:rtl/>
        </w:rPr>
        <w:t>נקבע</w:t>
      </w:r>
      <w:r>
        <w:rPr>
          <w:spacing w:val="17"/>
          <w:rtl/>
        </w:rPr>
        <w:t> </w:t>
      </w:r>
      <w:r>
        <w:rPr>
          <w:rtl/>
        </w:rPr>
        <w:t>לו</w:t>
      </w:r>
      <w:r>
        <w:rPr>
          <w:spacing w:val="17"/>
          <w:rtl/>
        </w:rPr>
        <w:t> </w:t>
      </w:r>
      <w:r>
        <w:rPr>
          <w:rtl/>
        </w:rPr>
        <w:t>תשלום</w:t>
      </w:r>
      <w:r>
        <w:rPr>
          <w:spacing w:val="18"/>
          <w:rtl/>
        </w:rPr>
        <w:t> </w:t>
      </w:r>
      <w:r>
        <w:rPr>
          <w:rtl/>
        </w:rPr>
        <w:t>לפי</w:t>
      </w:r>
      <w:r>
        <w:rPr>
          <w:spacing w:val="18"/>
          <w:rtl/>
        </w:rPr>
        <w:t> </w:t>
      </w:r>
      <w:r>
        <w:rPr>
          <w:rtl/>
        </w:rPr>
        <w:t>חוק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בתקנות</w:t>
      </w:r>
      <w:r>
        <w:rPr>
          <w:spacing w:val="18"/>
          <w:rtl/>
        </w:rPr>
        <w:t> </w:t>
      </w:r>
      <w:r>
        <w:rPr>
          <w:rtl/>
        </w:rPr>
        <w:t>שיותקנו</w:t>
      </w:r>
      <w:r>
        <w:rPr>
          <w:spacing w:val="16"/>
          <w:rtl/>
        </w:rPr>
        <w:t> 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לסעיף</w:t>
      </w:r>
      <w:r>
        <w:rPr>
          <w:spacing w:val="8"/>
          <w:rtl/>
        </w:rPr>
        <w:t> </w:t>
      </w:r>
      <w:r>
        <w:rPr/>
        <w:t>(1</w:t>
      </w:r>
      <w:r>
        <w:rPr>
          <w:rtl/>
        </w:rPr>
        <w:t>ה</w:t>
      </w:r>
      <w:r>
        <w:rPr/>
        <w:t>,)2()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שנקבע</w:t>
      </w:r>
      <w:r>
        <w:rPr>
          <w:spacing w:val="7"/>
          <w:rtl/>
        </w:rPr>
        <w:t> </w:t>
      </w:r>
      <w:r>
        <w:rPr>
          <w:rtl/>
        </w:rPr>
        <w:t>לו</w:t>
      </w:r>
      <w:r>
        <w:rPr>
          <w:spacing w:val="9"/>
          <w:rtl/>
        </w:rPr>
        <w:t> </w:t>
      </w:r>
      <w:r>
        <w:rPr>
          <w:rtl/>
        </w:rPr>
        <w:t>תשלום</w:t>
      </w:r>
      <w:r>
        <w:rPr>
          <w:spacing w:val="8"/>
          <w:rtl/>
        </w:rPr>
        <w:t> </w:t>
      </w:r>
      <w:r>
        <w:rPr>
          <w:rtl/>
        </w:rPr>
        <w:t>מירבי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מזערי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ידרוש</w:t>
      </w:r>
      <w:r>
        <w:rPr>
          <w:spacing w:val="8"/>
          <w:rtl/>
        </w:rPr>
        <w:t> </w:t>
      </w:r>
      <w:r>
        <w:rPr>
          <w:rtl/>
        </w:rPr>
        <w:t>בעל</w:t>
      </w:r>
      <w:r>
        <w:rPr>
          <w:spacing w:val="8"/>
          <w:rtl/>
        </w:rPr>
        <w:t> </w:t>
      </w:r>
      <w:r>
        <w:rPr>
          <w:rtl/>
        </w:rPr>
        <w:t>רישיון</w:t>
      </w:r>
      <w:r>
        <w:rPr>
          <w:spacing w:val="8"/>
          <w:rtl/>
        </w:rPr>
        <w:t> </w:t>
      </w:r>
      <w:r>
        <w:rPr>
          <w:rtl/>
        </w:rPr>
        <w:t>כללי</w:t>
      </w:r>
      <w:r>
        <w:rPr>
          <w:spacing w:val="7"/>
          <w:rtl/>
        </w:rPr>
        <w:t> </w:t>
      </w:r>
      <w:r>
        <w:rPr>
          <w:rtl/>
        </w:rPr>
        <w:t>תשלו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6793" w:left="0" w:firstLine="0"/>
        <w:jc w:val="right"/>
      </w:pPr>
      <w:r>
        <w:rPr>
          <w:rtl/>
        </w:rPr>
        <w:t>סביר</w:t>
      </w:r>
      <w:r>
        <w:rPr/>
        <w:t>.</w:t>
      </w:r>
    </w:p>
    <w:p>
      <w:pPr>
        <w:spacing w:after="0" w:line="259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לבעל</w:t>
      </w:r>
      <w:r>
        <w:rPr>
          <w:spacing w:val="50"/>
          <w:rtl/>
        </w:rPr>
        <w:t> </w:t>
      </w:r>
      <w:r>
        <w:rPr>
          <w:rtl/>
        </w:rPr>
        <w:t>רישיון</w:t>
      </w:r>
      <w:r>
        <w:rPr>
          <w:spacing w:val="49"/>
          <w:rtl/>
        </w:rPr>
        <w:t> </w:t>
      </w:r>
      <w:r>
        <w:rPr>
          <w:rtl/>
        </w:rPr>
        <w:t>כללי</w:t>
      </w:r>
      <w:r>
        <w:rPr>
          <w:spacing w:val="49"/>
          <w:rtl/>
        </w:rPr>
        <w:t> </w:t>
      </w:r>
      <w:r>
        <w:rPr>
          <w:rtl/>
        </w:rPr>
        <w:t>להודיע</w:t>
      </w:r>
      <w:r>
        <w:rPr>
          <w:spacing w:val="50"/>
          <w:rtl/>
        </w:rPr>
        <w:t> </w:t>
      </w:r>
      <w:r>
        <w:rPr>
          <w:rtl/>
        </w:rPr>
        <w:t>לו</w:t>
      </w:r>
      <w:r>
        <w:rPr>
          <w:spacing w:val="49"/>
          <w:rtl/>
        </w:rPr>
        <w:t> </w:t>
      </w:r>
      <w:r>
        <w:rPr>
          <w:rtl/>
        </w:rPr>
        <w:t>מראש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before="2"/>
        <w:ind w:right="70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להורו</w:t>
      </w:r>
      <w:r>
        <w:rPr>
          <w:spacing w:val="-1"/>
          <w:rtl/>
        </w:rPr>
        <w:t>ת</w:t>
      </w:r>
    </w:p>
    <w:p>
      <w:pPr>
        <w:pStyle w:val="BodyText"/>
        <w:bidi/>
        <w:spacing w:before="2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את</w:t>
      </w:r>
      <w:r>
        <w:rPr>
          <w:spacing w:val="41"/>
          <w:rtl/>
        </w:rPr>
        <w:t> </w:t>
      </w:r>
      <w:r>
        <w:rPr>
          <w:rtl/>
        </w:rPr>
        <w:t>שר</w:t>
      </w:r>
      <w:r>
        <w:rPr>
          <w:spacing w:val="41"/>
          <w:rtl/>
        </w:rPr>
        <w:t> </w:t>
      </w:r>
      <w:r>
        <w:rPr>
          <w:rtl/>
        </w:rPr>
        <w:t>התקשורת</w:t>
      </w:r>
      <w:r>
        <w:rPr/>
        <w:t>,</w:t>
      </w:r>
    </w:p>
    <w:p>
      <w:pPr>
        <w:pStyle w:val="BodyText"/>
        <w:bidi/>
        <w:spacing w:before="2"/>
        <w:ind w:right="68" w:left="0" w:firstLine="0"/>
        <w:jc w:val="right"/>
      </w:pPr>
      <w:r>
        <w:rPr>
          <w:rtl/>
        </w:rPr>
        <w:br w:type="column"/>
      </w:r>
      <w:r>
        <w:rPr/>
        <w:t>)4</w:t>
      </w:r>
      <w:r>
        <w:rPr>
          <w:spacing w:val="97"/>
          <w:rtl/>
        </w:rPr>
        <w:t> </w:t>
      </w:r>
      <w:r>
        <w:rPr>
          <w:spacing w:val="97"/>
          <w:rtl/>
        </w:rPr>
        <w:t> </w:t>
      </w:r>
      <w:r>
        <w:rPr>
          <w:w w:val="95"/>
          <w:rtl/>
        </w:rPr>
        <w:t>להסמי</w:t>
      </w:r>
      <w:r>
        <w:rPr>
          <w:w w:val="95"/>
          <w:rtl/>
        </w:rPr>
        <w:t>ך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4108" w:space="40"/>
            <w:col w:w="667" w:space="39"/>
            <w:col w:w="1637" w:space="40"/>
            <w:col w:w="2279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למתכונת</w:t>
      </w:r>
      <w:r>
        <w:rPr>
          <w:spacing w:val="-4"/>
          <w:rtl/>
        </w:rPr>
        <w:t> </w:t>
      </w:r>
      <w:r>
        <w:rPr>
          <w:rtl/>
        </w:rPr>
        <w:t>שקבע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1"/>
          <w:rtl/>
        </w:rPr>
        <w:t> </w:t>
      </w:r>
      <w:r>
        <w:rPr>
          <w:rtl/>
        </w:rPr>
        <w:t>שבכוונתו</w:t>
      </w:r>
      <w:r>
        <w:rPr>
          <w:spacing w:val="-5"/>
          <w:rtl/>
        </w:rPr>
        <w:t> </w:t>
      </w:r>
      <w:r>
        <w:rPr>
          <w:rtl/>
        </w:rPr>
        <w:t>לדרוש</w:t>
      </w:r>
      <w:r>
        <w:rPr>
          <w:spacing w:val="-4"/>
          <w:rtl/>
        </w:rPr>
        <w:t> </w:t>
      </w:r>
      <w:r>
        <w:rPr>
          <w:rtl/>
        </w:rPr>
        <w:t>בעד</w:t>
      </w:r>
      <w:r>
        <w:rPr>
          <w:spacing w:val="-4"/>
          <w:rtl/>
        </w:rPr>
        <w:t> </w:t>
      </w:r>
      <w:r>
        <w:rPr>
          <w:rtl/>
        </w:rPr>
        <w:t>שירות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(1</w:t>
      </w:r>
      <w:r>
        <w:rPr>
          <w:rtl/>
        </w:rPr>
        <w:t>ה</w:t>
      </w:r>
      <w:r>
        <w:rPr/>
        <w:t>)3()</w:t>
      </w:r>
      <w:r>
        <w:rPr>
          <w:spacing w:val="-4"/>
          <w:rtl/>
        </w:rPr>
        <w:t> </w:t>
      </w:r>
      <w:r>
        <w:rPr>
          <w:rtl/>
        </w:rPr>
        <w:t>וכן</w:t>
      </w:r>
      <w:r>
        <w:rPr>
          <w:spacing w:val="-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כל</w:t>
      </w:r>
      <w:r>
        <w:rPr>
          <w:spacing w:val="-2"/>
          <w:rtl/>
        </w:rPr>
        <w:t> </w:t>
      </w:r>
      <w:r>
        <w:rPr>
          <w:rtl/>
        </w:rPr>
        <w:t>שינוי</w:t>
      </w:r>
      <w:r>
        <w:rPr>
          <w:spacing w:val="-2"/>
          <w:rtl/>
        </w:rPr>
        <w:t> </w:t>
      </w:r>
      <w:r>
        <w:rPr>
          <w:rtl/>
        </w:rPr>
        <w:t>בתשלום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בטרם</w:t>
      </w:r>
      <w:r>
        <w:rPr>
          <w:spacing w:val="-1"/>
          <w:rtl/>
        </w:rPr>
        <w:t> </w:t>
      </w:r>
      <w:r>
        <w:rPr>
          <w:rtl/>
        </w:rPr>
        <w:t>מתן</w:t>
      </w:r>
      <w:r>
        <w:rPr>
          <w:spacing w:val="-1"/>
          <w:rtl/>
        </w:rPr>
        <w:t> </w:t>
      </w:r>
      <w:r>
        <w:rPr>
          <w:rtl/>
        </w:rPr>
        <w:t>השירות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ביצוע השינוי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וכן</w:t>
      </w:r>
      <w:r>
        <w:rPr>
          <w:spacing w:val="52"/>
          <w:rtl/>
        </w:rPr>
        <w:t> </w:t>
      </w:r>
      <w:r>
        <w:rPr>
          <w:rtl/>
        </w:rPr>
        <w:t>לדרוש</w:t>
      </w:r>
      <w:r>
        <w:rPr>
          <w:spacing w:val="-2"/>
          <w:rtl/>
        </w:rPr>
        <w:t> </w:t>
      </w:r>
      <w:r>
        <w:rPr>
          <w:rtl/>
        </w:rPr>
        <w:t>מידע</w:t>
      </w:r>
      <w:r>
        <w:rPr>
          <w:spacing w:val="-2"/>
          <w:rtl/>
        </w:rPr>
        <w:t> </w:t>
      </w:r>
      <w:r>
        <w:rPr>
          <w:rtl/>
        </w:rPr>
        <w:t>מבע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רישיון</w:t>
      </w:r>
      <w:r>
        <w:rPr>
          <w:spacing w:val="2"/>
          <w:rtl/>
        </w:rPr>
        <w:t> </w:t>
      </w:r>
      <w:r>
        <w:rPr>
          <w:rtl/>
        </w:rPr>
        <w:t>כללי</w:t>
      </w:r>
      <w:r>
        <w:rPr/>
        <w:t>,</w:t>
      </w:r>
      <w:r>
        <w:rPr>
          <w:spacing w:val="58"/>
          <w:rtl/>
        </w:rPr>
        <w:t> </w:t>
      </w:r>
      <w:r>
        <w:rPr>
          <w:rtl/>
        </w:rPr>
        <w:t>וכן</w:t>
      </w:r>
      <w:r>
        <w:rPr>
          <w:spacing w:val="2"/>
          <w:rtl/>
        </w:rPr>
        <w:t> </w:t>
      </w:r>
      <w:r>
        <w:rPr>
          <w:rtl/>
        </w:rPr>
        <w:t>להסמיך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שר</w:t>
      </w:r>
      <w:r>
        <w:rPr>
          <w:spacing w:val="1"/>
          <w:rtl/>
        </w:rPr>
        <w:t> </w:t>
      </w:r>
      <w:r>
        <w:rPr>
          <w:rtl/>
        </w:rPr>
        <w:t>התקשורת</w:t>
      </w:r>
      <w:r>
        <w:rPr>
          <w:spacing w:val="2"/>
          <w:rtl/>
        </w:rPr>
        <w:t> </w:t>
      </w:r>
      <w:r>
        <w:rPr>
          <w:rtl/>
        </w:rPr>
        <w:t>לתת</w:t>
      </w:r>
      <w:r>
        <w:rPr>
          <w:spacing w:val="2"/>
          <w:rtl/>
        </w:rPr>
        <w:t> </w:t>
      </w:r>
      <w:r>
        <w:rPr>
          <w:rtl/>
        </w:rPr>
        <w:t>הוראות</w:t>
      </w:r>
      <w:r>
        <w:rPr>
          <w:spacing w:val="4"/>
          <w:rtl/>
        </w:rPr>
        <w:t> </w:t>
      </w:r>
      <w:r>
        <w:rPr>
          <w:rtl/>
        </w:rPr>
        <w:t>בכל</w:t>
      </w:r>
      <w:r>
        <w:rPr>
          <w:spacing w:val="3"/>
          <w:rtl/>
        </w:rPr>
        <w:t> </w:t>
      </w:r>
      <w:r>
        <w:rPr>
          <w:rtl/>
        </w:rPr>
        <w:t>מקרה</w:t>
      </w:r>
      <w:r>
        <w:rPr>
          <w:spacing w:val="2"/>
          <w:rtl/>
        </w:rPr>
        <w:t> </w:t>
      </w:r>
      <w:r>
        <w:rPr>
          <w:rtl/>
        </w:rPr>
        <w:t>בו</w:t>
      </w:r>
      <w:r>
        <w:rPr>
          <w:spacing w:val="2"/>
          <w:rtl/>
        </w:rPr>
        <w:t> </w:t>
      </w:r>
      <w:r>
        <w:rPr>
          <w:rtl/>
        </w:rPr>
        <w:t>ראה</w:t>
      </w:r>
      <w:r>
        <w:rPr>
          <w:spacing w:val="1"/>
          <w:rtl/>
        </w:rPr>
        <w:t> </w:t>
      </w:r>
      <w:r>
        <w:rPr>
          <w:rtl/>
        </w:rPr>
        <w:t>כי</w:t>
      </w:r>
      <w:r>
        <w:rPr>
          <w:spacing w:val="2"/>
          <w:rtl/>
        </w:rPr>
        <w:t> </w:t>
      </w:r>
      <w:r>
        <w:rPr>
          <w:rtl/>
        </w:rPr>
        <w:t>המחי</w:t>
      </w:r>
      <w:r>
        <w:rPr>
          <w:rtl/>
        </w:rPr>
        <w:t>ר</w:t>
      </w:r>
    </w:p>
    <w:p>
      <w:pPr>
        <w:pStyle w:val="BodyText"/>
        <w:bidi/>
        <w:ind w:right="180" w:left="1095" w:firstLine="3864"/>
        <w:jc w:val="right"/>
      </w:pPr>
      <w:r>
        <w:rPr>
          <w:rtl/>
        </w:rPr>
        <w:t>אותו גובה בעל רישיון כללי</w:t>
      </w:r>
      <w:r>
        <w:rPr/>
        <w:t>,</w:t>
      </w:r>
      <w:r>
        <w:rPr>
          <w:rtl/>
        </w:rPr>
        <w:t> אינו סביר</w:t>
      </w:r>
      <w:r>
        <w:rPr/>
        <w:t>.</w:t>
      </w:r>
      <w:r>
        <w:rPr>
          <w:spacing w:val="1"/>
          <w:rtl/>
        </w:rPr>
        <w:t> </w:t>
      </w:r>
      <w:r>
        <w:rPr/>
        <w:t>)5</w:t>
      </w:r>
      <w:r>
        <w:rPr>
          <w:spacing w:val="6"/>
          <w:rtl/>
        </w:rPr>
        <w:t> </w:t>
      </w:r>
      <w:r>
        <w:rPr>
          <w:rtl/>
        </w:rPr>
        <w:t>    לקבוע</w:t>
      </w:r>
      <w:r>
        <w:rPr>
          <w:spacing w:val="1"/>
          <w:rtl/>
        </w:rPr>
        <w:t> </w:t>
      </w:r>
      <w:r>
        <w:rPr>
          <w:rtl/>
        </w:rPr>
        <w:t>כי לשר</w:t>
      </w:r>
      <w:r>
        <w:rPr>
          <w:spacing w:val="1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באישור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rtl/>
        </w:rPr>
        <w:t> יהיה</w:t>
      </w:r>
      <w:r>
        <w:rPr>
          <w:spacing w:val="1"/>
          <w:rtl/>
        </w:rPr>
        <w:t> </w:t>
      </w:r>
      <w:r>
        <w:rPr>
          <w:rtl/>
        </w:rPr>
        <w:t>שיקול</w:t>
      </w:r>
      <w:r>
        <w:rPr>
          <w:spacing w:val="4"/>
          <w:rtl/>
        </w:rPr>
        <w:t> </w:t>
      </w:r>
      <w:r>
        <w:rPr>
          <w:rtl/>
        </w:rPr>
        <w:t>דעת</w:t>
      </w:r>
      <w:r>
        <w:rPr>
          <w:spacing w:val="1"/>
          <w:rtl/>
        </w:rPr>
        <w:t> </w:t>
      </w:r>
      <w:r>
        <w:rPr>
          <w:rtl/>
        </w:rPr>
        <w:t>בקביעת</w:t>
      </w:r>
      <w:r>
        <w:rPr>
          <w:spacing w:val="2"/>
          <w:rtl/>
        </w:rPr>
        <w:t> </w:t>
      </w:r>
      <w:r>
        <w:rPr>
          <w:rtl/>
        </w:rPr>
        <w:t>מנגנון הצמד</w:t>
      </w:r>
      <w:r>
        <w:rPr>
          <w:rtl/>
        </w:rPr>
        <w:t>ה</w:t>
      </w:r>
    </w:p>
    <w:p>
      <w:pPr>
        <w:pStyle w:val="BodyText"/>
        <w:bidi/>
        <w:spacing w:before="1"/>
        <w:ind w:right="3041" w:left="0" w:firstLine="0"/>
        <w:jc w:val="right"/>
      </w:pPr>
      <w:r>
        <w:rPr>
          <w:rtl/>
        </w:rPr>
        <w:t>לתשלומים</w:t>
      </w:r>
      <w:r>
        <w:rPr>
          <w:spacing w:val="-1"/>
          <w:rtl/>
        </w:rPr>
        <w:t> </w:t>
      </w:r>
      <w:r>
        <w:rPr>
          <w:rtl/>
        </w:rPr>
        <w:t>שיקבעו</w:t>
      </w:r>
      <w:r>
        <w:rPr>
          <w:spacing w:val="-4"/>
          <w:rtl/>
        </w:rPr>
        <w:t> </w:t>
      </w:r>
      <w:r>
        <w:rPr>
          <w:rtl/>
        </w:rPr>
        <w:t>בתקנות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לסעיף</w:t>
      </w:r>
      <w:r>
        <w:rPr>
          <w:spacing w:val="-4"/>
          <w:rtl/>
        </w:rPr>
        <w:t> </w:t>
      </w:r>
      <w:r>
        <w:rPr/>
        <w:t>(1</w:t>
      </w:r>
      <w:r>
        <w:rPr>
          <w:rtl/>
        </w:rPr>
        <w:t>ה</w:t>
      </w:r>
      <w:r>
        <w:rPr/>
        <w:t>.)2(</w:t>
      </w:r>
      <w:r>
        <w:rPr/>
        <w:t>)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 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2"/>
          <w:rtl/>
        </w:rPr>
        <w:t> </w:t>
      </w:r>
      <w:r>
        <w:rPr>
          <w:rtl/>
        </w:rPr>
        <w:t>להבטיח</w:t>
      </w:r>
      <w:r>
        <w:rPr>
          <w:spacing w:val="-11"/>
          <w:rtl/>
        </w:rPr>
        <w:t> </w:t>
      </w:r>
      <w:r>
        <w:rPr>
          <w:rtl/>
        </w:rPr>
        <w:t>עמידת</w:t>
      </w:r>
      <w:r>
        <w:rPr>
          <w:spacing w:val="-11"/>
          <w:rtl/>
        </w:rPr>
        <w:t> </w:t>
      </w:r>
      <w:r>
        <w:rPr>
          <w:rtl/>
        </w:rPr>
        <w:t>בעלי</w:t>
      </w:r>
      <w:r>
        <w:rPr>
          <w:spacing w:val="-11"/>
          <w:rtl/>
        </w:rPr>
        <w:t> </w:t>
      </w:r>
      <w:r>
        <w:rPr>
          <w:rtl/>
        </w:rPr>
        <w:t>הרישיונות</w:t>
      </w:r>
      <w:r>
        <w:rPr>
          <w:spacing w:val="-12"/>
          <w:rtl/>
        </w:rPr>
        <w:t> </w:t>
      </w:r>
      <w:r>
        <w:rPr>
          <w:rtl/>
        </w:rPr>
        <w:t>וההיתרים</w:t>
      </w:r>
      <w:r>
        <w:rPr>
          <w:spacing w:val="-11"/>
          <w:rtl/>
        </w:rPr>
        <w:t> </w:t>
      </w:r>
      <w:r>
        <w:rPr>
          <w:rtl/>
        </w:rPr>
        <w:t>בהוראות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11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לתקן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12"/>
          <w:rtl/>
        </w:rPr>
        <w:t> </w:t>
      </w:r>
      <w:r>
        <w:rPr>
          <w:rtl/>
        </w:rPr>
        <w:t>הדואר</w:t>
      </w:r>
      <w:r>
        <w:rPr>
          <w:spacing w:val="-51"/>
          <w:rtl/>
        </w:rPr>
        <w:t> </w:t>
      </w:r>
      <w:r>
        <w:rPr>
          <w:rtl/>
        </w:rPr>
        <w:t>באופן</w:t>
      </w:r>
      <w:r>
        <w:rPr>
          <w:spacing w:val="-13"/>
          <w:rtl/>
        </w:rPr>
        <w:t> </w:t>
      </w:r>
      <w:r>
        <w:rPr>
          <w:rtl/>
        </w:rPr>
        <w:t>שירחיב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סמכויות</w:t>
      </w:r>
      <w:r>
        <w:rPr>
          <w:spacing w:val="-11"/>
          <w:rtl/>
        </w:rPr>
        <w:t> </w:t>
      </w:r>
      <w:r>
        <w:rPr>
          <w:rtl/>
        </w:rPr>
        <w:t>הפיקוח</w:t>
      </w:r>
      <w:r>
        <w:rPr>
          <w:spacing w:val="-11"/>
          <w:rtl/>
        </w:rPr>
        <w:t> </w:t>
      </w:r>
      <w:r>
        <w:rPr>
          <w:rtl/>
        </w:rPr>
        <w:t>והאכיפה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2"/>
          <w:rtl/>
        </w:rPr>
        <w:t> </w:t>
      </w:r>
      <w:r>
        <w:rPr>
          <w:rtl/>
        </w:rPr>
        <w:t>התקשורת</w:t>
      </w:r>
      <w:r>
        <w:rPr>
          <w:spacing w:val="-13"/>
          <w:rtl/>
        </w:rPr>
        <w:t> </w:t>
      </w:r>
      <w:r>
        <w:rPr>
          <w:rtl/>
        </w:rPr>
        <w:t>במטרה</w:t>
      </w:r>
      <w:r>
        <w:rPr>
          <w:spacing w:val="-12"/>
          <w:rtl/>
        </w:rPr>
        <w:t> </w:t>
      </w:r>
      <w:r>
        <w:rPr>
          <w:rtl/>
        </w:rPr>
        <w:t>לאפשר</w:t>
      </w:r>
      <w:r>
        <w:rPr>
          <w:spacing w:val="-11"/>
          <w:rtl/>
        </w:rPr>
        <w:t> </w:t>
      </w:r>
      <w:r>
        <w:rPr>
          <w:rtl/>
        </w:rPr>
        <w:t>פיקוח</w:t>
      </w:r>
      <w:r>
        <w:rPr>
          <w:spacing w:val="-13"/>
          <w:rtl/>
        </w:rPr>
        <w:t> </w:t>
      </w:r>
      <w:r>
        <w:rPr>
          <w:rtl/>
        </w:rPr>
        <w:t>יעי</w:t>
      </w:r>
      <w:r>
        <w:rPr>
          <w:rtl/>
        </w:rPr>
        <w:t>ל</w:t>
      </w:r>
    </w:p>
    <w:p>
      <w:pPr>
        <w:pStyle w:val="BodyText"/>
        <w:bidi/>
        <w:ind w:right="1663" w:left="0" w:firstLine="0"/>
        <w:jc w:val="right"/>
      </w:pPr>
      <w:r>
        <w:rPr>
          <w:rtl/>
        </w:rPr>
        <w:t>על בעל</w:t>
      </w:r>
      <w:r>
        <w:rPr>
          <w:spacing w:val="-2"/>
          <w:rtl/>
        </w:rPr>
        <w:t> </w:t>
      </w: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כהגדרתו</w:t>
      </w:r>
      <w:r>
        <w:rPr>
          <w:spacing w:val="-2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הדואר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בעל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רישיון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both"/>
      </w:pPr>
      <w:r>
        <w:rPr/>
        <w:t>)1</w:t>
      </w:r>
      <w:r>
        <w:rPr>
          <w:rtl/>
        </w:rPr>
        <w:t>     להסמיך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שר</w:t>
      </w:r>
      <w:r>
        <w:rPr>
          <w:spacing w:val="8"/>
          <w:rtl/>
        </w:rPr>
        <w:t> </w:t>
      </w:r>
      <w:r>
        <w:rPr>
          <w:rtl/>
        </w:rPr>
        <w:t>התקשורת</w:t>
      </w:r>
      <w:r>
        <w:rPr>
          <w:spacing w:val="9"/>
          <w:rtl/>
        </w:rPr>
        <w:t> </w:t>
      </w:r>
      <w:r>
        <w:rPr>
          <w:rtl/>
        </w:rPr>
        <w:t>לקבוע</w:t>
      </w:r>
      <w:r>
        <w:rPr>
          <w:spacing w:val="8"/>
          <w:rtl/>
        </w:rPr>
        <w:t> </w:t>
      </w:r>
      <w:r>
        <w:rPr>
          <w:rtl/>
        </w:rPr>
        <w:t>ברישיון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בהיתר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בהוראת</w:t>
      </w:r>
      <w:r>
        <w:rPr>
          <w:spacing w:val="8"/>
          <w:rtl/>
        </w:rPr>
        <w:t> </w:t>
      </w:r>
      <w:r>
        <w:rPr>
          <w:rtl/>
        </w:rPr>
        <w:t>מינהל</w:t>
      </w:r>
      <w:r>
        <w:rPr>
          <w:spacing w:val="8"/>
          <w:rtl/>
        </w:rPr>
        <w:t> </w:t>
      </w:r>
      <w:r>
        <w:rPr>
          <w:rtl/>
        </w:rPr>
        <w:t>עניינים</w:t>
      </w:r>
      <w:r>
        <w:rPr>
          <w:spacing w:val="9"/>
          <w:rtl/>
        </w:rPr>
        <w:t> </w:t>
      </w:r>
      <w:r>
        <w:rPr>
          <w:rtl/>
        </w:rPr>
        <w:t>שקביע</w:t>
      </w:r>
      <w:r>
        <w:rPr>
          <w:rtl/>
        </w:rPr>
        <w:t>ת</w:t>
      </w:r>
    </w:p>
    <w:p>
      <w:pPr>
        <w:pStyle w:val="BodyText"/>
        <w:bidi/>
        <w:ind w:right="180" w:left="1557" w:firstLine="0"/>
        <w:jc w:val="both"/>
      </w:pPr>
      <w:r>
        <w:rPr>
          <w:rtl/>
        </w:rPr>
        <w:t>כללים על פי הוראות סעיף </w:t>
      </w:r>
      <w:r>
        <w:rPr/>
        <w:t>(53</w:t>
      </w:r>
      <w:r>
        <w:rPr>
          <w:rtl/>
        </w:rPr>
        <w:t>א</w:t>
      </w:r>
      <w:r>
        <w:rPr/>
        <w:t>)</w:t>
      </w:r>
      <w:r>
        <w:rPr>
          <w:rtl/>
        </w:rPr>
        <w:t> לחוק הדואר לגביהם</w:t>
      </w:r>
      <w:r>
        <w:rPr/>
        <w:t>,</w:t>
      </w:r>
      <w:r>
        <w:rPr>
          <w:rtl/>
        </w:rPr>
        <w:t> ידרשו אישור מראש של השר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לתקן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11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1"/>
          <w:rtl/>
        </w:rPr>
        <w:t> </w:t>
      </w:r>
      <w:r>
        <w:rPr>
          <w:spacing w:val="-1"/>
          <w:rtl/>
        </w:rPr>
        <w:t>שתובהר</w:t>
      </w:r>
      <w:r>
        <w:rPr>
          <w:spacing w:val="-11"/>
          <w:rtl/>
        </w:rPr>
        <w:t> </w:t>
      </w:r>
      <w:r>
        <w:rPr>
          <w:spacing w:val="-1"/>
          <w:rtl/>
        </w:rPr>
        <w:t>חובת</w:t>
      </w:r>
      <w:r>
        <w:rPr>
          <w:spacing w:val="-11"/>
          <w:rtl/>
        </w:rPr>
        <w:t> </w:t>
      </w:r>
      <w:r>
        <w:rPr>
          <w:spacing w:val="-1"/>
          <w:rtl/>
        </w:rPr>
        <w:t>פרסומם</w:t>
      </w:r>
      <w:r>
        <w:rPr>
          <w:spacing w:val="-10"/>
          <w:rtl/>
        </w:rPr>
        <w:t> </w:t>
      </w:r>
      <w:r>
        <w:rPr>
          <w:spacing w:val="-1"/>
          <w:rtl/>
        </w:rPr>
        <w:t>לציבור</w:t>
      </w:r>
      <w:r>
        <w:rPr>
          <w:spacing w:val="-10"/>
          <w:rtl/>
        </w:rPr>
        <w:t> </w:t>
      </w:r>
      <w:r>
        <w:rPr>
          <w:spacing w:val="-1"/>
          <w:rtl/>
        </w:rPr>
        <w:t>של</w:t>
      </w:r>
      <w:r>
        <w:rPr>
          <w:spacing w:val="-11"/>
          <w:rtl/>
        </w:rPr>
        <w:t> </w:t>
      </w:r>
      <w:r>
        <w:rPr>
          <w:spacing w:val="-1"/>
          <w:rtl/>
        </w:rPr>
        <w:t>כללים</w:t>
      </w:r>
      <w:r>
        <w:rPr>
          <w:spacing w:val="-10"/>
          <w:rtl/>
        </w:rPr>
        <w:t> </w:t>
      </w:r>
      <w:r>
        <w:rPr>
          <w:spacing w:val="-1"/>
          <w:rtl/>
        </w:rPr>
        <w:t>כאמור</w:t>
      </w:r>
      <w:r>
        <w:rPr>
          <w:spacing w:val="-11"/>
          <w:rtl/>
        </w:rPr>
        <w:t> </w:t>
      </w:r>
      <w:r>
        <w:rPr>
          <w:spacing w:val="-1"/>
          <w:rtl/>
        </w:rPr>
        <w:t>בסעיף</w:t>
      </w:r>
      <w:r>
        <w:rPr>
          <w:spacing w:val="-52"/>
          <w:rtl/>
        </w:rPr>
        <w:t> </w:t>
      </w:r>
      <w:r>
        <w:rPr/>
        <w:t>(53</w:t>
      </w:r>
      <w:r>
        <w:rPr>
          <w:rtl/>
        </w:rPr>
        <w:t>א</w:t>
      </w:r>
      <w:r>
        <w:rPr/>
        <w:t>,)</w:t>
      </w:r>
      <w:r>
        <w:rPr>
          <w:rtl/>
        </w:rPr>
        <w:t> לרבות כל כלל חדש או שינוי כלל קיים בטרם כניסתם לתוקף</w:t>
      </w:r>
      <w:r>
        <w:rPr/>
        <w:t>,</w:t>
      </w:r>
      <w:r>
        <w:rPr>
          <w:rtl/>
        </w:rPr>
        <w:t> ובלבד שכללים</w:t>
      </w:r>
      <w:r>
        <w:rPr>
          <w:spacing w:val="1"/>
          <w:rtl/>
        </w:rPr>
        <w:t> </w:t>
      </w:r>
      <w:r>
        <w:rPr>
          <w:rtl/>
        </w:rPr>
        <w:t>חדשים או שינוי כללים קיימים שיש להם השפעה צרכנית על הציבור</w:t>
      </w:r>
      <w:r>
        <w:rPr/>
        <w:t>,</w:t>
      </w:r>
      <w:r>
        <w:rPr>
          <w:rtl/>
        </w:rPr>
        <w:t> יפורסמו </w:t>
      </w:r>
      <w:r>
        <w:rPr/>
        <w:t>14</w:t>
      </w:r>
      <w:r>
        <w:rPr>
          <w:rtl/>
        </w:rPr>
        <w:t> ימים</w:t>
      </w:r>
      <w:r>
        <w:rPr>
          <w:spacing w:val="-51"/>
          <w:rtl/>
        </w:rPr>
        <w:t> </w:t>
      </w:r>
      <w:r>
        <w:rPr>
          <w:rtl/>
        </w:rPr>
        <w:t>טרם</w:t>
      </w:r>
      <w:r>
        <w:rPr>
          <w:spacing w:val="6"/>
          <w:rtl/>
        </w:rPr>
        <w:t> </w:t>
      </w:r>
      <w:r>
        <w:rPr>
          <w:rtl/>
        </w:rPr>
        <w:t>כניסתם</w:t>
      </w:r>
      <w:r>
        <w:rPr>
          <w:spacing w:val="8"/>
          <w:rtl/>
        </w:rPr>
        <w:t> </w:t>
      </w:r>
      <w:r>
        <w:rPr>
          <w:rtl/>
        </w:rPr>
        <w:t>לתוקף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7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בעל</w:t>
      </w:r>
      <w:r>
        <w:rPr>
          <w:spacing w:val="8"/>
          <w:rtl/>
        </w:rPr>
        <w:t> </w:t>
      </w:r>
      <w:r>
        <w:rPr>
          <w:rtl/>
        </w:rPr>
        <w:t>רישיון</w:t>
      </w:r>
      <w:r>
        <w:rPr>
          <w:spacing w:val="6"/>
          <w:rtl/>
        </w:rPr>
        <w:t> </w:t>
      </w:r>
      <w:r>
        <w:rPr>
          <w:rtl/>
        </w:rPr>
        <w:t>ימסור</w:t>
      </w:r>
      <w:r>
        <w:rPr>
          <w:spacing w:val="8"/>
          <w:rtl/>
        </w:rPr>
        <w:t> </w:t>
      </w:r>
      <w:r>
        <w:rPr>
          <w:rtl/>
        </w:rPr>
        <w:t>הודעה</w:t>
      </w:r>
      <w:r>
        <w:rPr>
          <w:spacing w:val="11"/>
          <w:rtl/>
        </w:rPr>
        <w:t> </w:t>
      </w:r>
      <w:r>
        <w:rPr>
          <w:rtl/>
        </w:rPr>
        <w:t>לשר</w:t>
      </w:r>
      <w:r>
        <w:rPr>
          <w:spacing w:val="7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אודות</w:t>
      </w:r>
      <w:r>
        <w:rPr>
          <w:spacing w:val="7"/>
          <w:rtl/>
        </w:rPr>
        <w:t> </w:t>
      </w:r>
      <w:r>
        <w:rPr>
          <w:rtl/>
        </w:rPr>
        <w:t>הכל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1103" w:firstLine="1838"/>
        <w:jc w:val="both"/>
      </w:pPr>
      <w:r>
        <w:rPr>
          <w:rtl/>
        </w:rPr>
        <w:t>חדש או שינוי כלל קיים טרם כניסת הכלל או שינוי הכלל לתוקף</w:t>
      </w:r>
      <w:r>
        <w:rPr/>
        <w:t>.</w:t>
      </w:r>
      <w:r>
        <w:rPr>
          <w:spacing w:val="1"/>
          <w:rtl/>
        </w:rPr>
        <w:t> </w:t>
      </w:r>
      <w:r>
        <w:rPr>
          <w:rFonts w:ascii="David" w:cs="David"/>
        </w:rPr>
        <w:t>)2</w:t>
      </w:r>
      <w:r>
        <w:rPr>
          <w:spacing w:val="53"/>
          <w:rtl/>
        </w:rPr>
        <w:t> </w:t>
      </w:r>
      <w:r>
        <w:rPr>
          <w:rtl/>
        </w:rPr>
        <w:t>   לתקן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חוק</w:t>
      </w:r>
      <w:r>
        <w:rPr>
          <w:spacing w:val="5"/>
          <w:rtl/>
        </w:rPr>
        <w:t> </w:t>
      </w:r>
      <w:r>
        <w:rPr>
          <w:rtl/>
        </w:rPr>
        <w:t>הדואר</w:t>
      </w:r>
      <w:r>
        <w:rPr>
          <w:spacing w:val="5"/>
          <w:rtl/>
        </w:rPr>
        <w:t> </w:t>
      </w:r>
      <w:r>
        <w:rPr>
          <w:rtl/>
        </w:rPr>
        <w:t>באופן</w:t>
      </w:r>
      <w:r>
        <w:rPr>
          <w:spacing w:val="7"/>
          <w:rtl/>
        </w:rPr>
        <w:t> </w:t>
      </w:r>
      <w:r>
        <w:rPr>
          <w:rtl/>
        </w:rPr>
        <w:t>בו</w:t>
      </w:r>
      <w:r>
        <w:rPr>
          <w:spacing w:val="5"/>
          <w:rtl/>
        </w:rPr>
        <w:t> </w:t>
      </w:r>
      <w:r>
        <w:rPr>
          <w:rtl/>
        </w:rPr>
        <w:t>יתווסף</w:t>
      </w:r>
      <w:r>
        <w:rPr>
          <w:spacing w:val="5"/>
          <w:rtl/>
        </w:rPr>
        <w:t> </w:t>
      </w:r>
      <w:r>
        <w:rPr>
          <w:rtl/>
        </w:rPr>
        <w:t>בפרק</w:t>
      </w:r>
      <w:r>
        <w:rPr>
          <w:spacing w:val="5"/>
          <w:rtl/>
        </w:rPr>
        <w:t> </w:t>
      </w:r>
      <w:r>
        <w:rPr>
          <w:rtl/>
        </w:rPr>
        <w:t>ו</w:t>
      </w:r>
      <w:r>
        <w:rPr/>
        <w:t>1'</w:t>
      </w:r>
      <w:r>
        <w:rPr>
          <w:spacing w:val="6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"</w:t>
      </w:r>
      <w:r>
        <w:rPr>
          <w:rtl/>
        </w:rPr>
        <w:t>פיקוח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מתן</w:t>
      </w:r>
      <w:r>
        <w:rPr>
          <w:spacing w:val="5"/>
          <w:rtl/>
        </w:rPr>
        <w:t> </w:t>
      </w:r>
      <w:r>
        <w:rPr>
          <w:rtl/>
        </w:rPr>
        <w:t>שירותים</w:t>
      </w:r>
      <w:r>
        <w:rPr>
          <w:spacing w:val="5"/>
          <w:rtl/>
        </w:rPr>
        <w:t> </w:t>
      </w:r>
      <w:r>
        <w:rPr>
          <w:rtl/>
        </w:rPr>
        <w:t>שאינ</w:t>
      </w:r>
      <w:r>
        <w:rPr>
          <w:rtl/>
        </w:rPr>
        <w:t>ם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2" w:lineRule="exact"/>
        <w:ind w:right="180" w:left="0" w:firstLine="0"/>
        <w:jc w:val="right"/>
      </w:pPr>
      <w:r>
        <w:rPr>
          <w:rtl/>
        </w:rPr>
        <w:t>הסמכת</w:t>
      </w:r>
      <w:r>
        <w:rPr>
          <w:spacing w:val="41"/>
          <w:rtl/>
        </w:rPr>
        <w:t> </w:t>
      </w:r>
      <w:r>
        <w:rPr>
          <w:rtl/>
        </w:rPr>
        <w:t>פקחים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הקניי</w:t>
      </w:r>
      <w:r>
        <w:rPr>
          <w:rtl/>
        </w:rPr>
        <w:t>ת</w:t>
      </w:r>
    </w:p>
    <w:p>
      <w:pPr>
        <w:pStyle w:val="BodyText"/>
        <w:bidi/>
        <w:spacing w:line="252" w:lineRule="exact"/>
        <w:ind w:right="68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הית</w:t>
      </w:r>
      <w:r>
        <w:rPr>
          <w:spacing w:val="-1"/>
          <w:rtl/>
        </w:rPr>
        <w:t>ר</w:t>
      </w:r>
    </w:p>
    <w:p>
      <w:pPr>
        <w:bidi/>
        <w:spacing w:line="252" w:lineRule="exact" w:before="0"/>
        <w:ind w:right="66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בי</w:t>
      </w:r>
      <w:r>
        <w:rPr>
          <w:sz w:val="26"/>
          <w:szCs w:val="26"/>
          <w:rtl/>
        </w:rPr>
        <w:t>ן</w:t>
      </w:r>
    </w:p>
    <w:p>
      <w:pPr>
        <w:pStyle w:val="BodyText"/>
        <w:bidi/>
        <w:spacing w:line="252" w:lineRule="exact"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השירותים</w:t>
      </w:r>
      <w:r>
        <w:rPr>
          <w:spacing w:val="49"/>
          <w:rtl/>
        </w:rPr>
        <w:t> </w:t>
      </w:r>
      <w:r>
        <w:rPr>
          <w:rtl/>
        </w:rPr>
        <w:t>הכספיים</w:t>
      </w:r>
      <w:r>
        <w:rPr/>
        <w:t>"</w:t>
      </w:r>
      <w:r>
        <w:rPr>
          <w:spacing w:val="48"/>
          <w:rtl/>
        </w:rPr>
        <w:t> </w:t>
      </w:r>
      <w:r>
        <w:rPr>
          <w:rtl/>
        </w:rPr>
        <w:t>ולקבוע</w:t>
      </w:r>
      <w:r>
        <w:rPr>
          <w:spacing w:val="49"/>
          <w:rtl/>
        </w:rPr>
        <w:t> </w:t>
      </w:r>
      <w:r>
        <w:rPr>
          <w:rtl/>
        </w:rPr>
        <w:t>בו</w:t>
      </w:r>
      <w:r>
        <w:rPr>
          <w:spacing w:val="49"/>
          <w:rtl/>
        </w:rPr>
        <w:t> </w:t>
      </w:r>
      <w:r>
        <w:rPr>
          <w:rtl/>
        </w:rPr>
        <w:t>הוראות</w:t>
      </w:r>
      <w:r>
        <w:rPr/>
        <w:t>,</w:t>
      </w:r>
      <w:r>
        <w:rPr>
          <w:spacing w:val="48"/>
          <w:rtl/>
        </w:rPr>
        <w:t> </w:t>
      </w:r>
      <w:r>
        <w:rPr>
          <w:rtl/>
        </w:rPr>
        <w:t>לעניי</w:t>
      </w:r>
      <w:r>
        <w:rPr>
          <w:rtl/>
        </w:rPr>
        <w:t>ן</w:t>
      </w:r>
    </w:p>
    <w:p>
      <w:pPr>
        <w:spacing w:after="0" w:line="252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2151" w:space="40"/>
            <w:col w:w="479" w:space="39"/>
            <w:col w:w="319" w:space="39"/>
            <w:col w:w="5743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סמכויות</w:t>
      </w:r>
      <w:r>
        <w:rPr>
          <w:spacing w:val="2"/>
          <w:rtl/>
        </w:rPr>
        <w:t> </w:t>
      </w:r>
      <w:r>
        <w:rPr>
          <w:rtl/>
        </w:rPr>
        <w:t>לפקחים</w:t>
      </w:r>
      <w:r>
        <w:rPr>
          <w:spacing w:val="9"/>
          <w:rtl/>
        </w:rPr>
        <w:t> </w:t>
      </w:r>
      <w:r>
        <w:rPr>
          <w:rtl/>
        </w:rPr>
        <w:t>לדרישת</w:t>
      </w:r>
      <w:r>
        <w:rPr>
          <w:spacing w:val="1"/>
          <w:rtl/>
        </w:rPr>
        <w:t> </w:t>
      </w:r>
      <w:r>
        <w:rPr>
          <w:rtl/>
        </w:rPr>
        <w:t>ידיעות</w:t>
      </w:r>
      <w:r>
        <w:rPr>
          <w:spacing w:val="1"/>
          <w:rtl/>
        </w:rPr>
        <w:t> </w:t>
      </w:r>
      <w:r>
        <w:rPr>
          <w:rtl/>
        </w:rPr>
        <w:t>ומסמכים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כניסה</w:t>
      </w:r>
      <w:r>
        <w:rPr>
          <w:spacing w:val="1"/>
          <w:rtl/>
        </w:rPr>
        <w:t> </w:t>
      </w:r>
      <w:r>
        <w:rPr>
          <w:rtl/>
        </w:rPr>
        <w:t>למקום</w:t>
      </w:r>
      <w:r>
        <w:rPr>
          <w:spacing w:val="2"/>
          <w:rtl/>
        </w:rPr>
        <w:t> </w:t>
      </w:r>
      <w:r>
        <w:rPr>
          <w:rtl/>
        </w:rPr>
        <w:t>שבו</w:t>
      </w:r>
      <w:r>
        <w:rPr>
          <w:spacing w:val="1"/>
          <w:rtl/>
        </w:rPr>
        <w:t> </w:t>
      </w:r>
      <w:r>
        <w:rPr>
          <w:rtl/>
        </w:rPr>
        <w:t>פועל</w:t>
      </w:r>
      <w:r>
        <w:rPr>
          <w:spacing w:val="2"/>
          <w:rtl/>
        </w:rPr>
        <w:t> </w:t>
      </w:r>
      <w:r>
        <w:rPr>
          <w:rtl/>
        </w:rPr>
        <w:t>בעל</w:t>
      </w:r>
      <w:r>
        <w:rPr>
          <w:spacing w:val="1"/>
          <w:rtl/>
        </w:rPr>
        <w:t> </w:t>
      </w:r>
      <w:r>
        <w:rPr>
          <w:rtl/>
        </w:rPr>
        <w:t>רישיון</w:t>
      </w:r>
      <w:r>
        <w:rPr>
          <w:spacing w:val="2"/>
          <w:rtl/>
        </w:rPr>
        <w:t> </w:t>
      </w:r>
      <w:r>
        <w:rPr>
          <w:rtl/>
        </w:rPr>
        <w:t>או מ</w:t>
      </w:r>
      <w:r>
        <w:rPr>
          <w:rtl/>
        </w:rPr>
        <w:t>י</w:t>
      </w:r>
    </w:p>
    <w:p>
      <w:pPr>
        <w:pStyle w:val="BodyText"/>
        <w:bidi/>
        <w:ind w:right="180" w:left="1103" w:firstLine="3699"/>
        <w:jc w:val="right"/>
      </w:pPr>
      <w:r>
        <w:rPr>
          <w:rtl/>
        </w:rPr>
        <w:t>מטעמו</w:t>
      </w:r>
      <w:r>
        <w:rPr/>
        <w:t>,</w:t>
      </w:r>
      <w:r>
        <w:rPr>
          <w:rtl/>
        </w:rPr>
        <w:t> סמכויות לערוך בדיקות ומדידות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5"/>
          <w:rtl/>
        </w:rPr>
        <w:t> </w:t>
      </w:r>
      <w:r>
        <w:rPr>
          <w:rtl/>
        </w:rPr>
        <w:t>    הסמכת</w:t>
      </w:r>
      <w:r>
        <w:rPr>
          <w:spacing w:val="-13"/>
          <w:rtl/>
        </w:rPr>
        <w:t> </w:t>
      </w:r>
      <w:r>
        <w:rPr>
          <w:rtl/>
        </w:rPr>
        <w:t>המנהל</w:t>
      </w:r>
      <w:r>
        <w:rPr>
          <w:spacing w:val="-13"/>
          <w:rtl/>
        </w:rPr>
        <w:t> </w:t>
      </w:r>
      <w:r>
        <w:rPr>
          <w:rtl/>
        </w:rPr>
        <w:t>הכללי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משרד</w:t>
      </w:r>
      <w:r>
        <w:rPr>
          <w:spacing w:val="-7"/>
          <w:rtl/>
        </w:rPr>
        <w:t> </w:t>
      </w:r>
      <w:r>
        <w:rPr>
          <w:spacing w:val="-1"/>
          <w:rtl/>
        </w:rPr>
        <w:t>התקשורת</w:t>
      </w:r>
      <w:r>
        <w:rPr>
          <w:spacing w:val="-13"/>
          <w:rtl/>
        </w:rPr>
        <w:t> </w:t>
      </w:r>
      <w:r>
        <w:rPr>
          <w:spacing w:val="-1"/>
          <w:rtl/>
        </w:rPr>
        <w:t>והמפקח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השירותים</w:t>
      </w:r>
      <w:r>
        <w:rPr>
          <w:spacing w:val="-13"/>
          <w:rtl/>
        </w:rPr>
        <w:t> </w:t>
      </w:r>
      <w:r>
        <w:rPr>
          <w:spacing w:val="-1"/>
          <w:rtl/>
        </w:rPr>
        <w:t>הכספיים</w:t>
      </w:r>
      <w:r>
        <w:rPr>
          <w:spacing w:val="-13"/>
          <w:rtl/>
        </w:rPr>
        <w:t> </w:t>
      </w:r>
      <w:r>
        <w:rPr>
          <w:spacing w:val="-1"/>
          <w:rtl/>
        </w:rPr>
        <w:t>לעניין</w:t>
      </w:r>
      <w:r>
        <w:rPr>
          <w:spacing w:val="-13"/>
          <w:rtl/>
        </w:rPr>
        <w:t> </w:t>
      </w:r>
      <w:r>
        <w:rPr>
          <w:spacing w:val="-1"/>
          <w:rtl/>
        </w:rPr>
        <w:t>חברת</w:t>
      </w:r>
      <w:r>
        <w:rPr>
          <w:spacing w:val="-51"/>
          <w:rtl/>
        </w:rPr>
        <w:t> </w:t>
      </w:r>
      <w:r>
        <w:rPr>
          <w:rtl/>
        </w:rPr>
        <w:t>בנק</w:t>
      </w:r>
      <w:r>
        <w:rPr>
          <w:spacing w:val="-9"/>
          <w:rtl/>
        </w:rPr>
        <w:t> </w:t>
      </w:r>
      <w:r>
        <w:rPr>
          <w:rtl/>
        </w:rPr>
        <w:t>הדואר</w:t>
      </w:r>
      <w:r>
        <w:rPr>
          <w:spacing w:val="-9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7"/>
          <w:rtl/>
        </w:rPr>
        <w:t> </w:t>
      </w:r>
      <w:r>
        <w:rPr/>
        <w:t>–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בנק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הדואר</w:t>
      </w:r>
      <w:r>
        <w:rPr/>
        <w:t>,)</w:t>
      </w:r>
      <w:r>
        <w:rPr>
          <w:spacing w:val="-9"/>
          <w:rtl/>
        </w:rPr>
        <w:t> </w:t>
      </w:r>
      <w:r>
        <w:rPr>
          <w:rtl/>
        </w:rPr>
        <w:t>לבצע</w:t>
      </w:r>
      <w:r>
        <w:rPr>
          <w:spacing w:val="-9"/>
          <w:rtl/>
        </w:rPr>
        <w:t> </w:t>
      </w:r>
      <w:r>
        <w:rPr>
          <w:rtl/>
        </w:rPr>
        <w:t>בירור</w:t>
      </w:r>
      <w:r>
        <w:rPr>
          <w:spacing w:val="-9"/>
          <w:rtl/>
        </w:rPr>
        <w:t> </w:t>
      </w:r>
      <w:r>
        <w:rPr>
          <w:rtl/>
        </w:rPr>
        <w:t>מנהלי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אם</w:t>
      </w:r>
      <w:r>
        <w:rPr>
          <w:spacing w:val="-9"/>
          <w:rtl/>
        </w:rPr>
        <w:t> </w:t>
      </w:r>
      <w:r>
        <w:rPr>
          <w:rtl/>
        </w:rPr>
        <w:t>יש</w:t>
      </w:r>
      <w:r>
        <w:rPr>
          <w:spacing w:val="-9"/>
          <w:rtl/>
        </w:rPr>
        <w:t> </w:t>
      </w:r>
      <w:r>
        <w:rPr>
          <w:rtl/>
        </w:rPr>
        <w:t>להם</w:t>
      </w:r>
      <w:r>
        <w:rPr>
          <w:spacing w:val="-8"/>
          <w:rtl/>
        </w:rPr>
        <w:t> </w:t>
      </w:r>
      <w:r>
        <w:rPr>
          <w:rtl/>
        </w:rPr>
        <w:t>יסוד</w:t>
      </w:r>
      <w:r>
        <w:rPr>
          <w:spacing w:val="-9"/>
          <w:rtl/>
        </w:rPr>
        <w:t> </w:t>
      </w:r>
      <w:r>
        <w:rPr>
          <w:rtl/>
        </w:rPr>
        <w:t>סביר</w:t>
      </w:r>
      <w:r>
        <w:rPr>
          <w:spacing w:val="-9"/>
          <w:rtl/>
        </w:rPr>
        <w:t> </w:t>
      </w:r>
      <w:r>
        <w:rPr>
          <w:rtl/>
        </w:rPr>
        <w:t>להני</w:t>
      </w:r>
      <w:r>
        <w:rPr>
          <w:rtl/>
        </w:rPr>
        <w:t>ח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בעל</w:t>
      </w:r>
      <w:r>
        <w:rPr>
          <w:spacing w:val="-10"/>
          <w:rtl/>
        </w:rPr>
        <w:t> </w:t>
      </w:r>
      <w:r>
        <w:rPr>
          <w:rtl/>
        </w:rPr>
        <w:t>רישיון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החברה</w:t>
      </w:r>
      <w:r>
        <w:rPr>
          <w:spacing w:val="-10"/>
          <w:rtl/>
        </w:rPr>
        <w:t> </w:t>
      </w:r>
      <w:r>
        <w:rPr>
          <w:rtl/>
        </w:rPr>
        <w:t>הבת</w:t>
      </w:r>
      <w:r>
        <w:rPr>
          <w:spacing w:val="-9"/>
          <w:rtl/>
        </w:rPr>
        <w:t> </w:t>
      </w:r>
      <w:r>
        <w:rPr>
          <w:rtl/>
        </w:rPr>
        <w:t>הפרו</w:t>
      </w:r>
      <w:r>
        <w:rPr>
          <w:spacing w:val="-9"/>
          <w:rtl/>
        </w:rPr>
        <w:t> </w:t>
      </w:r>
      <w:r>
        <w:rPr>
          <w:rtl/>
        </w:rPr>
        <w:t>הוראה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הדואר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לתקן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בו</w:t>
      </w:r>
      <w:r>
        <w:rPr>
          <w:spacing w:val="6"/>
          <w:rtl/>
        </w:rPr>
        <w:t> </w:t>
      </w:r>
      <w:r>
        <w:rPr>
          <w:rtl/>
        </w:rPr>
        <w:t>יקבע</w:t>
      </w:r>
      <w:r>
        <w:rPr>
          <w:spacing w:val="5"/>
          <w:rtl/>
        </w:rPr>
        <w:t> </w:t>
      </w:r>
      <w:r>
        <w:rPr>
          <w:rtl/>
        </w:rPr>
        <w:t>ביחס</w:t>
      </w:r>
      <w:r>
        <w:rPr>
          <w:spacing w:val="5"/>
          <w:rtl/>
        </w:rPr>
        <w:t> </w:t>
      </w:r>
      <w:r>
        <w:rPr>
          <w:rtl/>
        </w:rPr>
        <w:t>לבנק</w:t>
      </w:r>
      <w:r>
        <w:rPr>
          <w:spacing w:val="6"/>
          <w:rtl/>
        </w:rPr>
        <w:t> </w:t>
      </w:r>
      <w:r>
        <w:rPr>
          <w:rtl/>
        </w:rPr>
        <w:t>הדואר</w:t>
      </w:r>
      <w:r>
        <w:rPr>
          <w:spacing w:val="7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מפקח</w:t>
      </w:r>
      <w:r>
        <w:rPr>
          <w:spacing w:val="6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פקח</w:t>
      </w:r>
      <w:r>
        <w:rPr>
          <w:spacing w:val="5"/>
          <w:rtl/>
        </w:rPr>
        <w:t> </w:t>
      </w:r>
      <w:r>
        <w:rPr>
          <w:rtl/>
        </w:rPr>
        <w:t>יהיה</w:t>
      </w:r>
      <w:r>
        <w:rPr>
          <w:spacing w:val="8"/>
          <w:rtl/>
        </w:rPr>
        <w:t> </w:t>
      </w:r>
      <w:r>
        <w:rPr>
          <w:rtl/>
        </w:rPr>
        <w:t>רשאי</w:t>
      </w:r>
      <w:r>
        <w:rPr>
          <w:spacing w:val="6"/>
          <w:rtl/>
        </w:rPr>
        <w:t> </w:t>
      </w:r>
      <w:r>
        <w:rPr>
          <w:rtl/>
        </w:rPr>
        <w:t>לגלות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מידע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מסמ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שהגיע</w:t>
      </w:r>
      <w:r>
        <w:rPr>
          <w:spacing w:val="15"/>
          <w:rtl/>
        </w:rPr>
        <w:t> </w:t>
      </w:r>
      <w:r>
        <w:rPr>
          <w:rtl/>
        </w:rPr>
        <w:t>אליו</w:t>
      </w:r>
      <w:r>
        <w:rPr>
          <w:spacing w:val="16"/>
          <w:rtl/>
        </w:rPr>
        <w:t> </w:t>
      </w:r>
      <w:r>
        <w:rPr>
          <w:rtl/>
        </w:rPr>
        <w:t>מכוח</w:t>
      </w:r>
      <w:r>
        <w:rPr>
          <w:spacing w:val="15"/>
          <w:rtl/>
        </w:rPr>
        <w:t> </w:t>
      </w:r>
      <w:r>
        <w:rPr>
          <w:rtl/>
        </w:rPr>
        <w:t>תפקידו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גם</w:t>
      </w:r>
      <w:r>
        <w:rPr>
          <w:spacing w:val="87"/>
          <w:rtl/>
        </w:rPr>
        <w:t> </w:t>
      </w:r>
      <w:r>
        <w:rPr>
          <w:rtl/>
        </w:rPr>
        <w:t>בהליך</w:t>
      </w:r>
      <w:r>
        <w:rPr>
          <w:spacing w:val="15"/>
          <w:rtl/>
        </w:rPr>
        <w:t> </w:t>
      </w:r>
      <w:r>
        <w:rPr>
          <w:rtl/>
        </w:rPr>
        <w:t>פלילי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בהמשך</w:t>
      </w:r>
      <w:r>
        <w:rPr>
          <w:spacing w:val="15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לקבוע</w:t>
      </w:r>
      <w:r>
        <w:rPr>
          <w:spacing w:val="15"/>
          <w:rtl/>
        </w:rPr>
        <w:t> </w:t>
      </w:r>
      <w:r>
        <w:rPr>
          <w:rtl/>
        </w:rPr>
        <w:t>בסעיף</w:t>
      </w:r>
      <w:r>
        <w:rPr>
          <w:spacing w:val="15"/>
          <w:rtl/>
        </w:rPr>
        <w:t> </w:t>
      </w:r>
      <w:r>
        <w:rPr/>
        <w:t>88</w:t>
      </w:r>
      <w:r>
        <w:rPr>
          <w:rtl/>
        </w:rPr>
        <w:t>ז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15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809" w:left="0" w:firstLine="0"/>
        <w:jc w:val="right"/>
      </w:pPr>
      <w:r>
        <w:rPr>
          <w:rtl/>
        </w:rPr>
        <w:t>חברת</w:t>
      </w:r>
      <w:r>
        <w:rPr>
          <w:spacing w:val="-2"/>
          <w:rtl/>
        </w:rPr>
        <w:t> </w:t>
      </w:r>
      <w:r>
        <w:rPr>
          <w:rtl/>
        </w:rPr>
        <w:t>הדואר</w:t>
      </w:r>
      <w:r>
        <w:rPr>
          <w:spacing w:val="-3"/>
          <w:rtl/>
        </w:rPr>
        <w:t> </w:t>
      </w:r>
      <w:r>
        <w:rPr>
          <w:rtl/>
        </w:rPr>
        <w:t>תשמור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4"/>
          <w:rtl/>
        </w:rPr>
        <w:t> </w:t>
      </w:r>
      <w:r>
        <w:rPr>
          <w:rtl/>
        </w:rPr>
        <w:t>התכתבות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מקבל</w:t>
      </w:r>
      <w:r>
        <w:rPr>
          <w:spacing w:val="-4"/>
          <w:rtl/>
        </w:rPr>
        <w:t> </w:t>
      </w:r>
      <w:r>
        <w:rPr>
          <w:rtl/>
        </w:rPr>
        <w:t>שירות</w:t>
      </w:r>
      <w:r>
        <w:rPr>
          <w:spacing w:val="-3"/>
          <w:rtl/>
        </w:rPr>
        <w:t> </w:t>
      </w:r>
      <w:r>
        <w:rPr>
          <w:rtl/>
        </w:rPr>
        <w:t>כספי</w:t>
      </w:r>
      <w:r>
        <w:rPr>
          <w:spacing w:val="-4"/>
          <w:rtl/>
        </w:rPr>
        <w:t> </w:t>
      </w:r>
      <w:r>
        <w:rPr>
          <w:rtl/>
        </w:rPr>
        <w:t>לפחות</w:t>
      </w:r>
      <w:r>
        <w:rPr>
          <w:spacing w:val="-2"/>
          <w:rtl/>
        </w:rPr>
        <w:t> </w:t>
      </w:r>
      <w:r>
        <w:rPr>
          <w:rtl/>
        </w:rPr>
        <w:t>שבע</w:t>
      </w:r>
      <w:r>
        <w:rPr>
          <w:spacing w:val="-3"/>
          <w:rtl/>
        </w:rPr>
        <w:t> </w:t>
      </w:r>
      <w:r>
        <w:rPr>
          <w:rtl/>
        </w:rPr>
        <w:t>שנים</w:t>
      </w:r>
      <w:r>
        <w:rPr/>
        <w:t>.</w:t>
      </w:r>
    </w:p>
    <w:p>
      <w:pPr>
        <w:pStyle w:val="BodyText"/>
        <w:bidi/>
        <w:spacing w:before="1"/>
        <w:ind w:right="180" w:left="1095" w:firstLine="0"/>
        <w:jc w:val="right"/>
      </w:pPr>
      <w:r>
        <w:rPr/>
        <w:t>)4</w:t>
      </w:r>
      <w:r>
        <w:rPr>
          <w:spacing w:val="11"/>
          <w:rtl/>
        </w:rPr>
        <w:t> </w:t>
      </w:r>
      <w:r>
        <w:rPr>
          <w:rtl/>
        </w:rPr>
        <w:t>    להגדיל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סכומי</w:t>
      </w:r>
      <w:r>
        <w:rPr>
          <w:spacing w:val="31"/>
          <w:rtl/>
        </w:rPr>
        <w:t> </w:t>
      </w:r>
      <w:r>
        <w:rPr>
          <w:rtl/>
        </w:rPr>
        <w:t>העיצומים</w:t>
      </w:r>
      <w:r>
        <w:rPr>
          <w:spacing w:val="31"/>
          <w:rtl/>
        </w:rPr>
        <w:t> </w:t>
      </w:r>
      <w:r>
        <w:rPr>
          <w:rtl/>
        </w:rPr>
        <w:t>הכספיים</w:t>
      </w:r>
      <w:r>
        <w:rPr>
          <w:spacing w:val="32"/>
          <w:rtl/>
        </w:rPr>
        <w:t> </w:t>
      </w:r>
      <w:r>
        <w:rPr>
          <w:rtl/>
        </w:rPr>
        <w:t>הקבועים</w:t>
      </w:r>
      <w:r>
        <w:rPr>
          <w:spacing w:val="30"/>
          <w:rtl/>
        </w:rPr>
        <w:t> </w:t>
      </w:r>
      <w:r>
        <w:rPr>
          <w:rtl/>
        </w:rPr>
        <w:t>כיום</w:t>
      </w:r>
      <w:r>
        <w:rPr>
          <w:spacing w:val="30"/>
          <w:rtl/>
        </w:rPr>
        <w:t> </w:t>
      </w:r>
      <w:r>
        <w:rPr>
          <w:rtl/>
        </w:rPr>
        <w:t>בחוק</w:t>
      </w:r>
      <w:r>
        <w:rPr>
          <w:spacing w:val="32"/>
          <w:rtl/>
        </w:rPr>
        <w:t> </w:t>
      </w:r>
      <w:r>
        <w:rPr>
          <w:rtl/>
        </w:rPr>
        <w:t>הדואר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כמו</w:t>
      </w:r>
      <w:r>
        <w:rPr>
          <w:spacing w:val="3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תעודכן</w:t>
      </w:r>
      <w:r>
        <w:rPr>
          <w:spacing w:val="-51"/>
          <w:rtl/>
        </w:rPr>
        <w:t> </w:t>
      </w:r>
      <w:r>
        <w:rPr>
          <w:rtl/>
        </w:rPr>
        <w:t>רשימת</w:t>
      </w:r>
      <w:r>
        <w:rPr>
          <w:spacing w:val="6"/>
          <w:rtl/>
        </w:rPr>
        <w:t> </w:t>
      </w:r>
      <w:r>
        <w:rPr>
          <w:rtl/>
        </w:rPr>
        <w:t>ההפרות</w:t>
      </w:r>
      <w:r>
        <w:rPr>
          <w:spacing w:val="5"/>
          <w:rtl/>
        </w:rPr>
        <w:t> </w:t>
      </w:r>
      <w:r>
        <w:rPr>
          <w:rtl/>
        </w:rPr>
        <w:t>המנויות</w:t>
      </w:r>
      <w:r>
        <w:rPr>
          <w:spacing w:val="6"/>
          <w:rtl/>
        </w:rPr>
        <w:t> </w:t>
      </w:r>
      <w:r>
        <w:rPr>
          <w:rtl/>
        </w:rPr>
        <w:t>בסעיף</w:t>
      </w:r>
      <w:r>
        <w:rPr>
          <w:spacing w:val="5"/>
          <w:rtl/>
        </w:rPr>
        <w:t> </w:t>
      </w:r>
      <w:r>
        <w:rPr/>
        <w:t>109</w:t>
      </w:r>
      <w:r>
        <w:rPr>
          <w:rtl/>
        </w:rPr>
        <w:t>ב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6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בגינן</w:t>
      </w:r>
      <w:r>
        <w:rPr>
          <w:spacing w:val="11"/>
          <w:rtl/>
        </w:rPr>
        <w:t> </w:t>
      </w:r>
      <w:r>
        <w:rPr>
          <w:rtl/>
        </w:rPr>
        <w:t>ניתן</w:t>
      </w:r>
      <w:r>
        <w:rPr>
          <w:spacing w:val="6"/>
          <w:rtl/>
        </w:rPr>
        <w:t> </w:t>
      </w:r>
      <w:r>
        <w:rPr>
          <w:rtl/>
        </w:rPr>
        <w:t>להטיל</w:t>
      </w:r>
      <w:r>
        <w:rPr>
          <w:spacing w:val="5"/>
          <w:rtl/>
        </w:rPr>
        <w:t> </w:t>
      </w:r>
      <w:r>
        <w:rPr>
          <w:rtl/>
        </w:rPr>
        <w:t>עיצום</w:t>
      </w:r>
      <w:r>
        <w:rPr>
          <w:spacing w:val="6"/>
          <w:rtl/>
        </w:rPr>
        <w:t> </w:t>
      </w:r>
      <w:r>
        <w:rPr>
          <w:rtl/>
        </w:rPr>
        <w:t>כספי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ind w:right="180" w:left="1557" w:hanging="1"/>
        <w:jc w:val="right"/>
      </w:pPr>
      <w:r>
        <w:rPr>
          <w:rtl/>
        </w:rPr>
        <w:t>היתר</w:t>
      </w:r>
      <w:r>
        <w:rPr>
          <w:spacing w:val="6"/>
          <w:rtl/>
        </w:rPr>
        <w:t> </w:t>
      </w:r>
      <w:r>
        <w:rPr>
          <w:rtl/>
        </w:rPr>
        <w:t>באופן</w:t>
      </w:r>
      <w:r>
        <w:rPr>
          <w:spacing w:val="6"/>
          <w:rtl/>
        </w:rPr>
        <w:t> </w:t>
      </w:r>
      <w:r>
        <w:rPr>
          <w:rtl/>
        </w:rPr>
        <w:t>שהמנהל</w:t>
      </w:r>
      <w:r>
        <w:rPr>
          <w:spacing w:val="6"/>
          <w:rtl/>
        </w:rPr>
        <w:t> </w:t>
      </w:r>
      <w:r>
        <w:rPr>
          <w:rtl/>
        </w:rPr>
        <w:t>הכללי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משרד</w:t>
      </w:r>
      <w:r>
        <w:rPr>
          <w:spacing w:val="6"/>
          <w:rtl/>
        </w:rPr>
        <w:t> </w:t>
      </w:r>
      <w:r>
        <w:rPr>
          <w:rtl/>
        </w:rPr>
        <w:t>התקשורת</w:t>
      </w:r>
      <w:r>
        <w:rPr>
          <w:spacing w:val="6"/>
          <w:rtl/>
        </w:rPr>
        <w:t> </w:t>
      </w:r>
      <w:r>
        <w:rPr>
          <w:rtl/>
        </w:rPr>
        <w:t>יהיה</w:t>
      </w:r>
      <w:r>
        <w:rPr>
          <w:spacing w:val="6"/>
          <w:rtl/>
        </w:rPr>
        <w:t> </w:t>
      </w:r>
      <w:r>
        <w:rPr>
          <w:rtl/>
        </w:rPr>
        <w:t>מוסמך</w:t>
      </w:r>
      <w:r>
        <w:rPr>
          <w:spacing w:val="9"/>
          <w:rtl/>
        </w:rPr>
        <w:t> </w:t>
      </w:r>
      <w:r>
        <w:rPr>
          <w:rtl/>
        </w:rPr>
        <w:t>להטיל</w:t>
      </w:r>
      <w:r>
        <w:rPr>
          <w:spacing w:val="5"/>
          <w:rtl/>
        </w:rPr>
        <w:t> </w:t>
      </w:r>
      <w:r>
        <w:rPr>
          <w:rtl/>
        </w:rPr>
        <w:t>עיצום</w:t>
      </w:r>
      <w:r>
        <w:rPr>
          <w:spacing w:val="6"/>
          <w:rtl/>
        </w:rPr>
        <w:t> </w:t>
      </w:r>
      <w:r>
        <w:rPr>
          <w:rtl/>
        </w:rPr>
        <w:t>כספי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אדם</w:t>
      </w:r>
      <w:r>
        <w:rPr>
          <w:spacing w:val="-6"/>
          <w:rtl/>
        </w:rPr>
        <w:t> </w:t>
      </w:r>
      <w:r>
        <w:rPr>
          <w:rtl/>
        </w:rPr>
        <w:t>הנותן</w:t>
      </w:r>
      <w:r>
        <w:rPr>
          <w:spacing w:val="-5"/>
          <w:rtl/>
        </w:rPr>
        <w:t> </w:t>
      </w:r>
      <w:r>
        <w:rPr>
          <w:rtl/>
        </w:rPr>
        <w:t>שירותי</w:t>
      </w:r>
      <w:r>
        <w:rPr>
          <w:spacing w:val="-6"/>
          <w:rtl/>
        </w:rPr>
        <w:t> </w:t>
      </w:r>
      <w:r>
        <w:rPr>
          <w:rtl/>
        </w:rPr>
        <w:t>דואר</w:t>
      </w:r>
      <w:r>
        <w:rPr>
          <w:spacing w:val="-6"/>
          <w:rtl/>
        </w:rPr>
        <w:t> </w:t>
      </w:r>
      <w:r>
        <w:rPr>
          <w:rtl/>
        </w:rPr>
        <w:t>בתחום</w:t>
      </w:r>
      <w:r>
        <w:rPr>
          <w:spacing w:val="-6"/>
          <w:rtl/>
        </w:rPr>
        <w:t> </w:t>
      </w:r>
      <w:r>
        <w:rPr>
          <w:rtl/>
        </w:rPr>
        <w:t>המוסדר</w:t>
      </w:r>
      <w:r>
        <w:rPr>
          <w:spacing w:val="-6"/>
          <w:rtl/>
        </w:rPr>
        <w:t> </w:t>
      </w:r>
      <w:r>
        <w:rPr>
          <w:rtl/>
        </w:rPr>
        <w:t>בלא</w:t>
      </w:r>
      <w:r>
        <w:rPr>
          <w:spacing w:val="-6"/>
          <w:rtl/>
        </w:rPr>
        <w:t> </w:t>
      </w:r>
      <w:r>
        <w:rPr>
          <w:rtl/>
        </w:rPr>
        <w:t>רישיון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בניגוד</w:t>
      </w:r>
      <w:r>
        <w:rPr>
          <w:spacing w:val="-7"/>
          <w:rtl/>
        </w:rPr>
        <w:t> </w:t>
      </w:r>
      <w:r>
        <w:rPr>
          <w:rtl/>
        </w:rPr>
        <w:t>להוראות</w:t>
      </w:r>
      <w:r>
        <w:rPr>
          <w:spacing w:val="-6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1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6186" w:left="0" w:firstLine="0"/>
        <w:jc w:val="right"/>
      </w:pP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הדואר</w:t>
      </w:r>
      <w:r>
        <w:rPr/>
        <w:t>.</w:t>
      </w:r>
    </w:p>
    <w:p>
      <w:pPr>
        <w:pStyle w:val="BodyText"/>
        <w:bidi/>
        <w:spacing w:line="260" w:lineRule="exact"/>
        <w:ind w:right="1298" w:left="0" w:firstLine="0"/>
        <w:jc w:val="righ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לקבוע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הדואר</w:t>
      </w:r>
      <w:r>
        <w:rPr>
          <w:spacing w:val="-4"/>
          <w:rtl/>
        </w:rPr>
        <w:t> </w:t>
      </w:r>
      <w:r>
        <w:rPr>
          <w:rtl/>
        </w:rPr>
        <w:t>מנגנון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התראה</w:t>
      </w:r>
      <w:r>
        <w:rPr>
          <w:spacing w:val="-4"/>
          <w:rtl/>
        </w:rPr>
        <w:t> </w:t>
      </w:r>
      <w:r>
        <w:rPr>
          <w:rtl/>
        </w:rPr>
        <w:t>מנהלית</w:t>
      </w:r>
      <w:r>
        <w:rPr>
          <w:spacing w:val="-2"/>
          <w:rtl/>
        </w:rPr>
        <w:t> </w:t>
      </w:r>
      <w:r>
        <w:rPr>
          <w:rtl/>
        </w:rPr>
        <w:t>קודם</w:t>
      </w:r>
      <w:r>
        <w:rPr>
          <w:spacing w:val="-3"/>
          <w:rtl/>
        </w:rPr>
        <w:t> </w:t>
      </w:r>
      <w:r>
        <w:rPr>
          <w:rtl/>
        </w:rPr>
        <w:t>להטלת</w:t>
      </w:r>
      <w:r>
        <w:rPr>
          <w:spacing w:val="-4"/>
          <w:rtl/>
        </w:rPr>
        <w:t> </w:t>
      </w:r>
      <w:r>
        <w:rPr>
          <w:rtl/>
        </w:rPr>
        <w:t>עיצום</w:t>
      </w:r>
      <w:r>
        <w:rPr>
          <w:spacing w:val="-4"/>
          <w:rtl/>
        </w:rPr>
        <w:t> </w:t>
      </w:r>
      <w:r>
        <w:rPr>
          <w:rtl/>
        </w:rPr>
        <w:t>כספי</w:t>
      </w:r>
      <w:r>
        <w:rPr/>
        <w:t>.</w:t>
      </w:r>
    </w:p>
    <w:p>
      <w:pPr>
        <w:pStyle w:val="BodyText"/>
        <w:ind w:left="0"/>
        <w:rPr>
          <w:sz w:val="17"/>
        </w:rPr>
      </w:pPr>
    </w:p>
    <w:p>
      <w:pPr>
        <w:pStyle w:val="BodyText"/>
        <w:bidi/>
        <w:spacing w:line="264" w:lineRule="exact" w:before="90"/>
        <w:ind w:right="180" w:left="0" w:firstLine="0"/>
        <w:jc w:val="right"/>
      </w:pPr>
      <w:r>
        <w:rPr>
          <w:rFonts w:ascii="David" w:hAnsi="David" w:cs="David"/>
        </w:rPr>
        <w:t>2</w:t>
      </w:r>
      <w:r>
        <w:rPr>
          <w:rFonts w:ascii="David" w:hAnsi="David" w:cs="David"/>
          <w:spacing w:val="1"/>
          <w:rtl/>
        </w:rPr>
        <w:t> </w:t>
      </w:r>
      <w:r>
        <w:rPr>
          <w:rFonts w:ascii="David" w:hAnsi="David" w:cs="David"/>
        </w:rPr>
        <w:t>.</w:t>
      </w:r>
      <w:r>
        <w:rPr>
          <w:spacing w:val="105"/>
          <w:rtl/>
        </w:rPr>
        <w:t> </w:t>
      </w:r>
      <w:r>
        <w:rPr>
          <w:rtl/>
        </w:rPr>
        <w:t>לתקן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הדואר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3"/>
          <w:rtl/>
        </w:rPr>
        <w:t> </w:t>
      </w:r>
      <w:r>
        <w:rPr>
          <w:rtl/>
        </w:rPr>
        <w:t>מספר</w:t>
      </w:r>
      <w:r>
        <w:rPr>
          <w:spacing w:val="2"/>
          <w:rtl/>
        </w:rPr>
        <w:t> </w:t>
      </w:r>
      <w:r>
        <w:rPr/>
        <w:t>,)11</w:t>
      </w:r>
      <w:r>
        <w:rPr>
          <w:spacing w:val="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ב</w:t>
      </w:r>
      <w:r>
        <w:rPr/>
        <w:t>2012-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"/>
          <w:rtl/>
        </w:rPr>
        <w:t> </w:t>
      </w:r>
      <w:r>
        <w:rPr/>
        <w:t>–</w:t>
      </w:r>
      <w:r>
        <w:rPr>
          <w:b/>
          <w:bCs/>
          <w:spacing w:val="4"/>
          <w:rtl/>
        </w:rPr>
        <w:t> </w:t>
      </w:r>
      <w:r>
        <w:rPr>
          <w:b/>
          <w:bCs/>
          <w:rtl/>
        </w:rPr>
        <w:t>תיקון</w:t>
      </w:r>
      <w:r>
        <w:rPr>
          <w:b/>
          <w:bCs/>
          <w:spacing w:val="4"/>
          <w:rtl/>
        </w:rPr>
        <w:t> </w:t>
      </w:r>
      <w:r>
        <w:rPr/>
        <w:t>,)</w:t>
      </w:r>
      <w:r>
        <w:rPr>
          <w:b/>
          <w:bCs/>
        </w:rPr>
        <w:t>11</w:t>
      </w:r>
      <w:r>
        <w:rPr>
          <w:spacing w:val="3"/>
          <w:rtl/>
        </w:rPr>
        <w:t> </w:t>
      </w:r>
      <w:r>
        <w:rPr>
          <w:rtl/>
        </w:rPr>
        <w:t>באופן</w:t>
      </w:r>
      <w:r>
        <w:rPr>
          <w:spacing w:val="3"/>
          <w:rtl/>
        </w:rPr>
        <w:t> </w:t>
      </w:r>
      <w:r>
        <w:rPr>
          <w:rtl/>
        </w:rPr>
        <w:t>שתבוטל</w:t>
      </w:r>
      <w:r>
        <w:rPr>
          <w:spacing w:val="2"/>
          <w:rtl/>
        </w:rPr>
        <w:t> </w:t>
      </w:r>
      <w:r>
        <w:rPr>
          <w:rtl/>
        </w:rPr>
        <w:t>חוב</w:t>
      </w:r>
      <w:r>
        <w:rPr>
          <w:rtl/>
        </w:rPr>
        <w:t>ת</w:t>
      </w:r>
    </w:p>
    <w:p>
      <w:pPr>
        <w:pStyle w:val="BodyText"/>
        <w:bidi/>
        <w:spacing w:line="255" w:lineRule="exact"/>
        <w:ind w:right="180" w:left="0" w:firstLine="0"/>
        <w:jc w:val="right"/>
      </w:pPr>
      <w:r>
        <w:rPr>
          <w:rtl/>
        </w:rPr>
        <w:t>ההפרדה</w:t>
      </w:r>
      <w:r>
        <w:rPr>
          <w:spacing w:val="4"/>
          <w:rtl/>
        </w:rPr>
        <w:t> </w:t>
      </w:r>
      <w:r>
        <w:rPr>
          <w:rtl/>
        </w:rPr>
        <w:t>בין</w:t>
      </w:r>
      <w:r>
        <w:rPr>
          <w:spacing w:val="5"/>
          <w:rtl/>
        </w:rPr>
        <w:t> </w:t>
      </w:r>
      <w:r>
        <w:rPr>
          <w:rtl/>
        </w:rPr>
        <w:t>חברת</w:t>
      </w:r>
      <w:r>
        <w:rPr>
          <w:spacing w:val="4"/>
          <w:rtl/>
        </w:rPr>
        <w:t> </w:t>
      </w:r>
      <w:r>
        <w:rPr>
          <w:rtl/>
        </w:rPr>
        <w:t>הדואר</w:t>
      </w:r>
      <w:r>
        <w:rPr>
          <w:spacing w:val="4"/>
          <w:rtl/>
        </w:rPr>
        <w:t> </w:t>
      </w:r>
      <w:r>
        <w:rPr>
          <w:rtl/>
        </w:rPr>
        <w:t>ובין</w:t>
      </w:r>
      <w:r>
        <w:rPr>
          <w:spacing w:val="5"/>
          <w:rtl/>
        </w:rPr>
        <w:t> </w:t>
      </w:r>
      <w:r>
        <w:rPr>
          <w:rtl/>
        </w:rPr>
        <w:t>חברת</w:t>
      </w:r>
      <w:r>
        <w:rPr>
          <w:spacing w:val="4"/>
          <w:rtl/>
        </w:rPr>
        <w:t> </w:t>
      </w:r>
      <w:r>
        <w:rPr>
          <w:rtl/>
        </w:rPr>
        <w:t>בנק</w:t>
      </w:r>
      <w:r>
        <w:rPr>
          <w:spacing w:val="4"/>
          <w:rtl/>
        </w:rPr>
        <w:t> </w:t>
      </w:r>
      <w:r>
        <w:rPr>
          <w:rtl/>
        </w:rPr>
        <w:t>הדואר</w:t>
      </w:r>
      <w:r>
        <w:rPr>
          <w:spacing w:val="5"/>
          <w:rtl/>
        </w:rPr>
        <w:t> </w:t>
      </w:r>
      <w:r>
        <w:rPr>
          <w:rtl/>
        </w:rPr>
        <w:t>שתיכנס</w:t>
      </w:r>
      <w:r>
        <w:rPr>
          <w:spacing w:val="6"/>
          <w:rtl/>
        </w:rPr>
        <w:t> </w:t>
      </w:r>
      <w:r>
        <w:rPr>
          <w:rtl/>
        </w:rPr>
        <w:t>לתוקף</w:t>
      </w:r>
      <w:r>
        <w:rPr>
          <w:spacing w:val="4"/>
          <w:rtl/>
        </w:rPr>
        <w:t> </w:t>
      </w:r>
      <w:r>
        <w:rPr>
          <w:rtl/>
        </w:rPr>
        <w:t>ב</w:t>
      </w:r>
      <w:r>
        <w:rPr/>
        <w:t>"</w:t>
      </w:r>
      <w:r>
        <w:rPr>
          <w:rtl/>
        </w:rPr>
        <w:t>יום</w:t>
      </w:r>
      <w:r>
        <w:rPr>
          <w:spacing w:val="5"/>
          <w:rtl/>
        </w:rPr>
        <w:t> </w:t>
      </w:r>
      <w:r>
        <w:rPr>
          <w:rtl/>
        </w:rPr>
        <w:t>הקובע</w:t>
      </w:r>
      <w:r>
        <w:rPr/>
        <w:t>"</w:t>
      </w:r>
      <w:r>
        <w:rPr>
          <w:spacing w:val="4"/>
          <w:rtl/>
        </w:rPr>
        <w:t> </w:t>
      </w:r>
      <w:r>
        <w:rPr>
          <w:rtl/>
        </w:rPr>
        <w:t>כהגדרתו</w:t>
      </w:r>
      <w:r>
        <w:rPr>
          <w:spacing w:val="5"/>
          <w:rtl/>
        </w:rPr>
        <w:t> </w:t>
      </w:r>
      <w:r>
        <w:rPr>
          <w:rtl/>
        </w:rPr>
        <w:t>בתיקו</w:t>
      </w:r>
      <w:r>
        <w:rPr>
          <w:rtl/>
        </w:rPr>
        <w:t>ן</w:t>
      </w:r>
    </w:p>
    <w:p>
      <w:pPr>
        <w:pStyle w:val="BodyText"/>
        <w:spacing w:before="2"/>
        <w:ind w:left="7826"/>
      </w:pPr>
      <w:r>
        <w:rPr/>
        <w:t>.11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spacing w:line="265" w:lineRule="exact"/>
        <w:ind w:right="180" w:left="0" w:firstLine="0"/>
        <w:jc w:val="right"/>
      </w:pPr>
      <w:r>
        <w:rPr>
          <w:rFonts w:ascii="David" w:cs="David"/>
        </w:rPr>
        <w:t>3</w:t>
      </w:r>
      <w:r>
        <w:rPr>
          <w:rFonts w:ascii="David" w:cs="David"/>
          <w:spacing w:val="2"/>
          <w:rtl/>
        </w:rPr>
        <w:t> </w:t>
      </w:r>
      <w:r>
        <w:rPr>
          <w:rFonts w:ascii="David" w:cs="David"/>
        </w:rPr>
        <w:t>.</w:t>
      </w:r>
      <w:r>
        <w:rPr>
          <w:spacing w:val="104"/>
          <w:rtl/>
        </w:rPr>
        <w:t> </w:t>
      </w:r>
      <w:r>
        <w:rPr>
          <w:rtl/>
        </w:rPr>
        <w:t>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שר</w:t>
      </w:r>
      <w:r>
        <w:rPr>
          <w:spacing w:val="-13"/>
          <w:rtl/>
        </w:rPr>
        <w:t> </w:t>
      </w:r>
      <w:r>
        <w:rPr>
          <w:rtl/>
        </w:rPr>
        <w:t>התקשורת</w:t>
      </w:r>
      <w:r>
        <w:rPr>
          <w:spacing w:val="-12"/>
          <w:rtl/>
        </w:rPr>
        <w:t> </w:t>
      </w:r>
      <w:r>
        <w:rPr>
          <w:rtl/>
        </w:rPr>
        <w:t>ושר</w:t>
      </w:r>
      <w:r>
        <w:rPr>
          <w:spacing w:val="-15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>
          <w:rtl/>
        </w:rPr>
        <w:t>לפעול</w:t>
      </w:r>
      <w:r>
        <w:rPr>
          <w:spacing w:val="-11"/>
          <w:rtl/>
        </w:rPr>
        <w:t> </w:t>
      </w:r>
      <w:r>
        <w:rPr>
          <w:spacing w:val="-1"/>
          <w:rtl/>
        </w:rPr>
        <w:t>בהתאם</w:t>
      </w:r>
      <w:r>
        <w:rPr>
          <w:spacing w:val="-13"/>
          <w:rtl/>
        </w:rPr>
        <w:t> </w:t>
      </w:r>
      <w:r>
        <w:rPr>
          <w:spacing w:val="-1"/>
          <w:rtl/>
        </w:rPr>
        <w:t>לסמכותם</w:t>
      </w:r>
      <w:r>
        <w:rPr>
          <w:spacing w:val="-13"/>
          <w:rtl/>
        </w:rPr>
        <w:t> </w:t>
      </w:r>
      <w:r>
        <w:rPr>
          <w:spacing w:val="-1"/>
          <w:rtl/>
        </w:rPr>
        <w:t>לפי</w:t>
      </w:r>
      <w:r>
        <w:rPr>
          <w:spacing w:val="-13"/>
          <w:rtl/>
        </w:rPr>
        <w:t> </w:t>
      </w:r>
      <w:r>
        <w:rPr>
          <w:spacing w:val="-1"/>
          <w:rtl/>
        </w:rPr>
        <w:t>סעיף</w:t>
      </w:r>
      <w:r>
        <w:rPr>
          <w:spacing w:val="-13"/>
          <w:rtl/>
        </w:rPr>
        <w:t> </w:t>
      </w:r>
      <w:r>
        <w:rPr>
          <w:spacing w:val="-1"/>
        </w:rPr>
        <w:t>5</w:t>
      </w:r>
      <w:r>
        <w:rPr>
          <w:spacing w:val="-1"/>
          <w:rtl/>
        </w:rPr>
        <w:t>ב</w:t>
      </w:r>
      <w:r>
        <w:rPr>
          <w:spacing w:val="-1"/>
        </w:rPr>
        <w:t>(</w:t>
      </w:r>
      <w:r>
        <w:rPr>
          <w:spacing w:val="-1"/>
          <w:rtl/>
        </w:rPr>
        <w:t>א</w:t>
      </w:r>
      <w:r>
        <w:rPr>
          <w:spacing w:val="-1"/>
        </w:rPr>
        <w:t>)</w:t>
      </w:r>
      <w:r>
        <w:rPr>
          <w:spacing w:val="-13"/>
          <w:rtl/>
        </w:rPr>
        <w:t> </w:t>
      </w:r>
      <w:r>
        <w:rPr>
          <w:spacing w:val="-1"/>
          <w:rtl/>
        </w:rPr>
        <w:t>לחוק</w:t>
      </w:r>
      <w:r>
        <w:rPr>
          <w:spacing w:val="-13"/>
          <w:rtl/>
        </w:rPr>
        <w:t> </w:t>
      </w:r>
      <w:r>
        <w:rPr>
          <w:spacing w:val="-1"/>
          <w:rtl/>
        </w:rPr>
        <w:t>הדואר</w:t>
      </w:r>
      <w:r>
        <w:rPr>
          <w:spacing w:val="-12"/>
          <w:rtl/>
        </w:rPr>
        <w:t> </w:t>
      </w:r>
      <w:r>
        <w:rPr>
          <w:spacing w:val="-1"/>
          <w:rtl/>
        </w:rPr>
        <w:t>לקביע</w:t>
      </w:r>
      <w:r>
        <w:rPr>
          <w:spacing w:val="-1"/>
          <w:rtl/>
        </w:rPr>
        <w:t>ת</w:t>
      </w:r>
    </w:p>
    <w:p>
      <w:pPr>
        <w:pStyle w:val="BodyText"/>
        <w:bidi/>
        <w:spacing w:line="256" w:lineRule="exact"/>
        <w:ind w:right="180" w:left="0" w:firstLine="0"/>
        <w:jc w:val="right"/>
      </w:pPr>
      <w:r>
        <w:rPr>
          <w:rtl/>
        </w:rPr>
        <w:t>תעריף</w:t>
      </w:r>
      <w:r>
        <w:rPr>
          <w:spacing w:val="7"/>
          <w:rtl/>
        </w:rPr>
        <w:t> </w:t>
      </w:r>
      <w:r>
        <w:rPr>
          <w:rtl/>
        </w:rPr>
        <w:t>שבעל</w:t>
      </w:r>
      <w:r>
        <w:rPr>
          <w:spacing w:val="6"/>
          <w:rtl/>
        </w:rPr>
        <w:t> </w:t>
      </w:r>
      <w:r>
        <w:rPr>
          <w:rtl/>
        </w:rPr>
        <w:t>היתר</w:t>
      </w:r>
      <w:r>
        <w:rPr>
          <w:spacing w:val="6"/>
          <w:rtl/>
        </w:rPr>
        <w:t> </w:t>
      </w:r>
      <w:r>
        <w:rPr>
          <w:rtl/>
        </w:rPr>
        <w:t>ישלם</w:t>
      </w:r>
      <w:r>
        <w:rPr>
          <w:spacing w:val="5"/>
          <w:rtl/>
        </w:rPr>
        <w:t> </w:t>
      </w:r>
      <w:r>
        <w:rPr>
          <w:rtl/>
        </w:rPr>
        <w:t>לבעל</w:t>
      </w:r>
      <w:r>
        <w:rPr>
          <w:spacing w:val="7"/>
          <w:rtl/>
        </w:rPr>
        <w:t> </w:t>
      </w:r>
      <w:r>
        <w:rPr>
          <w:rtl/>
        </w:rPr>
        <w:t>רישיון</w:t>
      </w:r>
      <w:r>
        <w:rPr>
          <w:spacing w:val="6"/>
          <w:rtl/>
        </w:rPr>
        <w:t> </w:t>
      </w:r>
      <w:r>
        <w:rPr>
          <w:rtl/>
        </w:rPr>
        <w:t>כללי</w:t>
      </w:r>
      <w:r>
        <w:rPr>
          <w:spacing w:val="7"/>
          <w:rtl/>
        </w:rPr>
        <w:t> </w:t>
      </w:r>
      <w:r>
        <w:rPr>
          <w:rtl/>
        </w:rPr>
        <w:t>עבור</w:t>
      </w:r>
      <w:r>
        <w:rPr>
          <w:spacing w:val="7"/>
          <w:rtl/>
        </w:rPr>
        <w:t> </w:t>
      </w:r>
      <w:r>
        <w:rPr>
          <w:rtl/>
        </w:rPr>
        <w:t>שירותי</w:t>
      </w:r>
      <w:r>
        <w:rPr>
          <w:spacing w:val="11"/>
          <w:rtl/>
        </w:rPr>
        <w:t> </w:t>
      </w:r>
      <w:r>
        <w:rPr>
          <w:rtl/>
        </w:rPr>
        <w:t>חלוקת</w:t>
      </w:r>
      <w:r>
        <w:rPr>
          <w:spacing w:val="6"/>
          <w:rtl/>
        </w:rPr>
        <w:t> </w:t>
      </w:r>
      <w:r>
        <w:rPr>
          <w:rtl/>
        </w:rPr>
        <w:t>דבר</w:t>
      </w:r>
      <w:r>
        <w:rPr>
          <w:spacing w:val="6"/>
          <w:rtl/>
        </w:rPr>
        <w:t> </w:t>
      </w:r>
      <w:r>
        <w:rPr>
          <w:rtl/>
        </w:rPr>
        <w:t>דואר</w:t>
      </w:r>
      <w:r>
        <w:rPr>
          <w:spacing w:val="7"/>
          <w:rtl/>
        </w:rPr>
        <w:t> </w:t>
      </w:r>
      <w:r>
        <w:rPr>
          <w:rtl/>
        </w:rPr>
        <w:t>בתאי</w:t>
      </w:r>
      <w:r>
        <w:rPr>
          <w:spacing w:val="7"/>
          <w:rtl/>
        </w:rPr>
        <w:t> </w:t>
      </w:r>
      <w:r>
        <w:rPr>
          <w:rtl/>
        </w:rPr>
        <w:t>חלוקה</w:t>
      </w:r>
      <w:r>
        <w:rPr>
          <w:spacing w:val="5"/>
          <w:rtl/>
        </w:rPr>
        <w:t> </w:t>
      </w:r>
      <w:r>
        <w:rPr>
          <w:rtl/>
        </w:rPr>
        <w:t>במרכז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5929" w:left="0" w:firstLine="0"/>
        <w:jc w:val="right"/>
      </w:pPr>
      <w:r>
        <w:rPr>
          <w:rtl/>
        </w:rPr>
        <w:t>חלוקה</w:t>
      </w:r>
      <w:r>
        <w:rPr>
          <w:spacing w:val="-5"/>
          <w:rtl/>
        </w:rPr>
        <w:t> </w:t>
      </w:r>
      <w:r>
        <w:rPr>
          <w:rtl/>
        </w:rPr>
        <w:t>ותאי</w:t>
      </w:r>
      <w:r>
        <w:rPr>
          <w:spacing w:val="-4"/>
          <w:rtl/>
        </w:rPr>
        <w:t> </w:t>
      </w:r>
      <w:r>
        <w:rPr>
          <w:rtl/>
        </w:rPr>
        <w:t>דואר</w:t>
      </w:r>
      <w:r>
        <w:rPr>
          <w:spacing w:val="-5"/>
          <w:rtl/>
        </w:rPr>
        <w:t> </w:t>
      </w:r>
      <w:r>
        <w:rPr>
          <w:rtl/>
        </w:rPr>
        <w:t>שכורים</w:t>
      </w:r>
      <w:r>
        <w:rPr/>
        <w:t>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bidi/>
        <w:spacing w:line="264" w:lineRule="exact"/>
        <w:ind w:right="180" w:left="0" w:firstLine="0"/>
        <w:jc w:val="right"/>
      </w:pPr>
      <w:r>
        <w:rPr>
          <w:rFonts w:ascii="David" w:cs="David"/>
        </w:rPr>
        <w:t>4</w:t>
      </w:r>
      <w:r>
        <w:rPr>
          <w:rFonts w:ascii="David" w:cs="David"/>
          <w:rtl/>
        </w:rPr>
        <w:t> </w:t>
      </w:r>
      <w:r>
        <w:rPr>
          <w:rFonts w:ascii="David" w:cs="David"/>
        </w:rPr>
        <w:t>.</w:t>
      </w:r>
      <w:r>
        <w:rPr>
          <w:spacing w:val="98"/>
          <w:rtl/>
        </w:rPr>
        <w:t> </w:t>
      </w:r>
      <w:r>
        <w:rPr>
          <w:rtl/>
        </w:rPr>
        <w:t>להטיל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שר</w:t>
      </w:r>
      <w:r>
        <w:rPr>
          <w:spacing w:val="21"/>
          <w:rtl/>
        </w:rPr>
        <w:t> </w:t>
      </w:r>
      <w:r>
        <w:rPr>
          <w:rtl/>
        </w:rPr>
        <w:t>התקשורת</w:t>
      </w:r>
      <w:r>
        <w:rPr>
          <w:spacing w:val="21"/>
          <w:rtl/>
        </w:rPr>
        <w:t> </w:t>
      </w:r>
      <w:r>
        <w:rPr>
          <w:rtl/>
        </w:rPr>
        <w:t>בהסכמת</w:t>
      </w:r>
      <w:r>
        <w:rPr>
          <w:spacing w:val="23"/>
          <w:rtl/>
        </w:rPr>
        <w:t> </w:t>
      </w:r>
      <w:r>
        <w:rPr>
          <w:rtl/>
        </w:rPr>
        <w:t>שר</w:t>
      </w:r>
      <w:r>
        <w:rPr>
          <w:spacing w:val="2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ובאישור</w:t>
      </w:r>
      <w:r>
        <w:rPr>
          <w:spacing w:val="23"/>
          <w:rtl/>
        </w:rPr>
        <w:t> </w:t>
      </w:r>
      <w:r>
        <w:rPr>
          <w:rtl/>
        </w:rPr>
        <w:t>ועדת</w:t>
      </w:r>
      <w:r>
        <w:rPr>
          <w:spacing w:val="21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לתקן</w:t>
      </w:r>
      <w:r>
        <w:rPr>
          <w:spacing w:val="21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תקנות</w:t>
      </w:r>
      <w:r>
        <w:rPr>
          <w:spacing w:val="20"/>
          <w:rtl/>
        </w:rPr>
        <w:t> </w:t>
      </w:r>
      <w:r>
        <w:rPr>
          <w:rtl/>
        </w:rPr>
        <w:t>הדוא</w:t>
      </w:r>
      <w:r>
        <w:rPr>
          <w:rtl/>
        </w:rPr>
        <w:t>ר</w:t>
      </w:r>
    </w:p>
    <w:p>
      <w:pPr>
        <w:pStyle w:val="BodyText"/>
        <w:bidi/>
        <w:spacing w:line="242" w:lineRule="auto"/>
        <w:ind w:right="180" w:left="295" w:firstLine="0"/>
        <w:jc w:val="right"/>
      </w:pPr>
      <w:r>
        <w:rPr/>
        <w:t>(</w:t>
      </w:r>
      <w:r>
        <w:rPr>
          <w:rtl/>
        </w:rPr>
        <w:t>שירותי</w:t>
      </w:r>
      <w:r>
        <w:rPr>
          <w:spacing w:val="-4"/>
          <w:rtl/>
        </w:rPr>
        <w:t> </w:t>
      </w:r>
      <w:r>
        <w:rPr>
          <w:rtl/>
        </w:rPr>
        <w:t>דואר</w:t>
      </w:r>
      <w:r>
        <w:rPr>
          <w:spacing w:val="-5"/>
          <w:rtl/>
        </w:rPr>
        <w:t> </w:t>
      </w:r>
      <w:r>
        <w:rPr>
          <w:rtl/>
        </w:rPr>
        <w:t>בסיסיים</w:t>
      </w:r>
      <w:r>
        <w:rPr>
          <w:spacing w:val="-5"/>
          <w:rtl/>
        </w:rPr>
        <w:t> </w:t>
      </w:r>
      <w:r>
        <w:rPr>
          <w:rtl/>
        </w:rPr>
        <w:t>ושירותים</w:t>
      </w:r>
      <w:r>
        <w:rPr>
          <w:spacing w:val="-4"/>
          <w:rtl/>
        </w:rPr>
        <w:t> </w:t>
      </w:r>
      <w:r>
        <w:rPr>
          <w:rtl/>
        </w:rPr>
        <w:t>כספיים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1"/>
          <w:rtl/>
        </w:rPr>
        <w:t> </w:t>
      </w:r>
      <w:r>
        <w:rPr>
          <w:rtl/>
        </w:rPr>
        <w:t>יינתנו</w:t>
      </w:r>
      <w:r>
        <w:rPr>
          <w:spacing w:val="-4"/>
          <w:rtl/>
        </w:rPr>
        <w:t> </w:t>
      </w:r>
      <w:r>
        <w:rPr>
          <w:rtl/>
        </w:rPr>
        <w:t>לכלל</w:t>
      </w:r>
      <w:r>
        <w:rPr>
          <w:spacing w:val="-5"/>
          <w:rtl/>
        </w:rPr>
        <w:t> </w:t>
      </w:r>
      <w:r>
        <w:rPr>
          <w:rtl/>
        </w:rPr>
        <w:t>הציבור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ח</w:t>
      </w:r>
      <w:r>
        <w:rPr/>
        <w:t>,2008-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>
          <w:spacing w:val="-9"/>
          <w:rtl/>
        </w:rPr>
        <w:t> </w:t>
      </w:r>
      <w:r>
        <w:rPr>
          <w:rtl/>
        </w:rPr>
        <w:t>להמלצות</w:t>
      </w:r>
      <w:r>
        <w:rPr>
          <w:spacing w:val="-9"/>
          <w:rtl/>
        </w:rPr>
        <w:t> </w:t>
      </w:r>
      <w:r>
        <w:rPr>
          <w:rtl/>
        </w:rPr>
        <w:t>ועדת</w:t>
      </w:r>
      <w:r>
        <w:rPr>
          <w:spacing w:val="-9"/>
          <w:rtl/>
        </w:rPr>
        <w:t> </w:t>
      </w:r>
      <w:r>
        <w:rPr>
          <w:rtl/>
        </w:rPr>
        <w:t>רוזן</w:t>
      </w:r>
      <w:r>
        <w:rPr>
          <w:spacing w:val="-9"/>
          <w:rtl/>
        </w:rPr>
        <w:t> </w:t>
      </w:r>
      <w:r>
        <w:rPr>
          <w:rtl/>
        </w:rPr>
        <w:t>ומכתב</w:t>
      </w:r>
      <w:r>
        <w:rPr>
          <w:spacing w:val="-9"/>
          <w:rtl/>
        </w:rPr>
        <w:t> </w:t>
      </w:r>
      <w:r>
        <w:rPr>
          <w:rtl/>
        </w:rPr>
        <w:t>האימוץ</w:t>
      </w:r>
      <w:r>
        <w:rPr>
          <w:spacing w:val="-9"/>
          <w:rtl/>
        </w:rPr>
        <w:t> </w:t>
      </w:r>
      <w:r>
        <w:rPr>
          <w:rtl/>
        </w:rPr>
        <w:t>ולעניין</w:t>
      </w:r>
      <w:r>
        <w:rPr>
          <w:spacing w:val="-9"/>
          <w:rtl/>
        </w:rPr>
        <w:t> </w:t>
      </w:r>
      <w:r>
        <w:rPr>
          <w:rtl/>
        </w:rPr>
        <w:t>השירותים</w:t>
      </w:r>
      <w:r>
        <w:rPr>
          <w:spacing w:val="-8"/>
          <w:rtl/>
        </w:rPr>
        <w:t> </w:t>
      </w:r>
      <w:r>
        <w:rPr>
          <w:rtl/>
        </w:rPr>
        <w:t>הכספיים</w:t>
      </w:r>
      <w:r>
        <w:rPr>
          <w:spacing w:val="-9"/>
          <w:rtl/>
        </w:rPr>
        <w:t> </w:t>
      </w: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להמלצות</w:t>
      </w:r>
      <w:r>
        <w:rPr>
          <w:spacing w:val="-9"/>
          <w:rtl/>
        </w:rPr>
        <w:t> </w:t>
      </w:r>
      <w:r>
        <w:rPr>
          <w:rtl/>
        </w:rPr>
        <w:t>הוועד</w:t>
      </w:r>
      <w:r>
        <w:rPr>
          <w:rtl/>
        </w:rPr>
        <w:t>ה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לבחינת תעריפי חברת הדואר ובנק הדואר ושירותיהן בראשות ד</w:t>
      </w:r>
      <w:r>
        <w:rPr/>
        <w:t>"</w:t>
      </w:r>
      <w:r>
        <w:rPr>
          <w:rtl/>
        </w:rPr>
        <w:t>ר זיו רייך מיום </w:t>
      </w:r>
      <w:r>
        <w:rPr/>
        <w:t>4</w:t>
      </w:r>
      <w:r>
        <w:rPr>
          <w:rtl/>
        </w:rPr>
        <w:t> בדצמבר </w:t>
      </w:r>
      <w:r>
        <w:rPr/>
        <w:t>,2014</w:t>
      </w:r>
      <w:r>
        <w:rPr>
          <w:spacing w:val="-51"/>
          <w:rtl/>
        </w:rPr>
        <w:t> </w:t>
      </w:r>
      <w:r>
        <w:rPr>
          <w:rtl/>
        </w:rPr>
        <w:t>שאומצו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ידי</w:t>
      </w:r>
      <w:r>
        <w:rPr>
          <w:spacing w:val="3"/>
          <w:rtl/>
        </w:rPr>
        <w:t> </w:t>
      </w:r>
      <w:r>
        <w:rPr>
          <w:rtl/>
        </w:rPr>
        <w:t>שר</w:t>
      </w:r>
      <w:r>
        <w:rPr>
          <w:spacing w:val="1"/>
          <w:rtl/>
        </w:rPr>
        <w:t> </w:t>
      </w:r>
      <w:r>
        <w:rPr>
          <w:rtl/>
        </w:rPr>
        <w:t>התקשורת</w:t>
      </w:r>
      <w:r>
        <w:rPr>
          <w:spacing w:val="2"/>
          <w:rtl/>
        </w:rPr>
        <w:t> </w:t>
      </w:r>
      <w:r>
        <w:rPr>
          <w:rtl/>
        </w:rPr>
        <w:t>ושר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>
          <w:spacing w:val="2"/>
          <w:rtl/>
        </w:rPr>
        <w:t> </w:t>
      </w:r>
      <w:r>
        <w:rPr>
          <w:rtl/>
        </w:rPr>
        <w:t>ביום</w:t>
      </w:r>
      <w:r>
        <w:rPr>
          <w:spacing w:val="4"/>
          <w:rtl/>
        </w:rPr>
        <w:t> </w:t>
      </w:r>
      <w:r>
        <w:rPr/>
        <w:t>17</w:t>
      </w:r>
      <w:r>
        <w:rPr>
          <w:spacing w:val="4"/>
          <w:rtl/>
        </w:rPr>
        <w:t> </w:t>
      </w:r>
      <w:r>
        <w:rPr>
          <w:rtl/>
        </w:rPr>
        <w:t>בנובמבר</w:t>
      </w:r>
      <w:r>
        <w:rPr>
          <w:spacing w:val="2"/>
          <w:rtl/>
        </w:rPr>
        <w:t> </w:t>
      </w:r>
      <w:r>
        <w:rPr/>
        <w:t>2014</w:t>
      </w:r>
      <w:r>
        <w:rPr>
          <w:spacing w:val="3"/>
          <w:rtl/>
        </w:rPr>
        <w:t> </w:t>
      </w:r>
      <w:r>
        <w:rPr>
          <w:rtl/>
        </w:rPr>
        <w:t>באופן</w:t>
      </w:r>
      <w:r>
        <w:rPr>
          <w:spacing w:val="3"/>
          <w:rtl/>
        </w:rPr>
        <w:t> </w:t>
      </w:r>
      <w:r>
        <w:rPr>
          <w:rtl/>
        </w:rPr>
        <w:t>שיבוטלו</w:t>
      </w:r>
      <w:r>
        <w:rPr>
          <w:spacing w:val="4"/>
          <w:rtl/>
        </w:rPr>
        <w:t> </w:t>
      </w:r>
      <w:r>
        <w:rPr>
          <w:rtl/>
        </w:rPr>
        <w:t>שירותי</w:t>
      </w:r>
      <w:r>
        <w:rPr>
          <w:spacing w:val="2"/>
          <w:rtl/>
        </w:rPr>
        <w:t> </w:t>
      </w:r>
      <w:r>
        <w:rPr>
          <w:rtl/>
        </w:rPr>
        <w:t>הדוא</w:t>
      </w:r>
      <w:r>
        <w:rPr>
          <w:rtl/>
        </w:rPr>
        <w:t>ר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שאינם</w:t>
      </w:r>
      <w:r>
        <w:rPr>
          <w:spacing w:val="-13"/>
          <w:rtl/>
        </w:rPr>
        <w:t> </w:t>
      </w:r>
      <w:r>
        <w:rPr>
          <w:rtl/>
        </w:rPr>
        <w:t>שירותים</w:t>
      </w:r>
      <w:r>
        <w:rPr>
          <w:spacing w:val="-13"/>
          <w:rtl/>
        </w:rPr>
        <w:t> </w:t>
      </w:r>
      <w:r>
        <w:rPr>
          <w:rtl/>
        </w:rPr>
        <w:t>כספיים</w:t>
      </w:r>
      <w:r>
        <w:rPr>
          <w:spacing w:val="-11"/>
          <w:rtl/>
        </w:rPr>
        <w:t> </w:t>
      </w:r>
      <w:r>
        <w:rPr>
          <w:rtl/>
        </w:rPr>
        <w:t>הקבועים</w:t>
      </w:r>
      <w:r>
        <w:rPr>
          <w:spacing w:val="-13"/>
          <w:rtl/>
        </w:rPr>
        <w:t> </w:t>
      </w:r>
      <w:r>
        <w:rPr>
          <w:rtl/>
        </w:rPr>
        <w:t>בתקנות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>
          <w:spacing w:val="-12"/>
          <w:rtl/>
        </w:rPr>
        <w:t> </w:t>
      </w:r>
      <w:r>
        <w:rPr>
          <w:spacing w:val="-1"/>
          <w:rtl/>
        </w:rPr>
        <w:t>ובמקומם</w:t>
      </w:r>
      <w:r>
        <w:rPr>
          <w:spacing w:val="-13"/>
          <w:rtl/>
        </w:rPr>
        <w:t> </w:t>
      </w:r>
      <w:r>
        <w:rPr>
          <w:spacing w:val="-1"/>
          <w:rtl/>
        </w:rPr>
        <w:t>לקבוע</w:t>
      </w:r>
      <w:r>
        <w:rPr>
          <w:spacing w:val="-12"/>
          <w:rtl/>
        </w:rPr>
        <w:t> </w:t>
      </w:r>
      <w:r>
        <w:rPr>
          <w:spacing w:val="-1"/>
          <w:rtl/>
        </w:rPr>
        <w:t>לכל</w:t>
      </w:r>
      <w:r>
        <w:rPr>
          <w:spacing w:val="-13"/>
          <w:rtl/>
        </w:rPr>
        <w:t> </w:t>
      </w:r>
      <w:r>
        <w:rPr>
          <w:spacing w:val="-1"/>
          <w:rtl/>
        </w:rPr>
        <w:t>היותר</w:t>
      </w:r>
      <w:r>
        <w:rPr>
          <w:spacing w:val="-1"/>
        </w:rPr>
        <w:t>:</w:t>
      </w:r>
      <w:r>
        <w:rPr>
          <w:spacing w:val="-13"/>
          <w:rtl/>
        </w:rPr>
        <w:t> </w:t>
      </w:r>
      <w:r>
        <w:rPr>
          <w:spacing w:val="-1"/>
          <w:rtl/>
        </w:rPr>
        <w:t>משלוח</w:t>
      </w:r>
      <w:r>
        <w:rPr>
          <w:spacing w:val="-13"/>
          <w:rtl/>
        </w:rPr>
        <w:t> </w:t>
      </w:r>
      <w:r>
        <w:rPr>
          <w:spacing w:val="-1"/>
          <w:rtl/>
        </w:rPr>
        <w:t>דבר</w:t>
      </w:r>
      <w:r>
        <w:rPr>
          <w:spacing w:val="-11"/>
          <w:rtl/>
        </w:rPr>
        <w:t> </w:t>
      </w:r>
      <w:r>
        <w:rPr>
          <w:spacing w:val="-1"/>
          <w:rtl/>
        </w:rPr>
        <w:t>דואר</w:t>
      </w:r>
      <w:r>
        <w:rPr>
          <w:spacing w:val="-13"/>
          <w:rtl/>
        </w:rPr>
        <w:t> </w:t>
      </w:r>
      <w:r>
        <w:rPr>
          <w:spacing w:val="-1"/>
          <w:rtl/>
        </w:rPr>
        <w:t>רגיל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רשום</w:t>
      </w:r>
      <w:r>
        <w:rPr>
          <w:spacing w:val="-13"/>
          <w:rtl/>
        </w:rPr>
        <w:t> </w:t>
      </w:r>
      <w:r>
        <w:rPr>
          <w:rtl/>
        </w:rPr>
        <w:t>ודואר</w:t>
      </w:r>
      <w:r>
        <w:rPr>
          <w:spacing w:val="-13"/>
          <w:rtl/>
        </w:rPr>
        <w:t> </w:t>
      </w:r>
      <w:r>
        <w:rPr>
          <w:rtl/>
        </w:rPr>
        <w:t>מהיר</w:t>
      </w:r>
      <w:r>
        <w:rPr>
          <w:spacing w:val="-12"/>
          <w:rtl/>
        </w:rPr>
        <w:t> </w:t>
      </w:r>
      <w:r>
        <w:rPr/>
        <w:t>"</w:t>
      </w:r>
      <w:r>
        <w:rPr>
          <w:rtl/>
        </w:rPr>
        <w:t>דואר</w:t>
      </w:r>
      <w:r>
        <w:rPr>
          <w:spacing w:val="-14"/>
          <w:rtl/>
        </w:rPr>
        <w:t> </w:t>
      </w:r>
      <w:r>
        <w:rPr/>
        <w:t>"24</w:t>
      </w:r>
      <w:r>
        <w:rPr>
          <w:spacing w:val="-10"/>
          <w:rtl/>
        </w:rPr>
        <w:t> </w:t>
      </w:r>
      <w:r>
        <w:rPr>
          <w:rtl/>
        </w:rPr>
        <w:t>בארץ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משלוח</w:t>
      </w:r>
      <w:r>
        <w:rPr>
          <w:spacing w:val="-13"/>
          <w:rtl/>
        </w:rPr>
        <w:t> </w:t>
      </w:r>
      <w:r>
        <w:rPr>
          <w:rtl/>
        </w:rPr>
        <w:t>חבילות</w:t>
      </w:r>
      <w:r>
        <w:rPr>
          <w:spacing w:val="-12"/>
          <w:rtl/>
        </w:rPr>
        <w:t> </w:t>
      </w:r>
      <w:r>
        <w:rPr>
          <w:rtl/>
        </w:rPr>
        <w:t>בארץ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הפניית</w:t>
      </w:r>
      <w:r>
        <w:rPr>
          <w:spacing w:val="-13"/>
          <w:rtl/>
        </w:rPr>
        <w:t> </w:t>
      </w:r>
      <w:r>
        <w:rPr>
          <w:rtl/>
        </w:rPr>
        <w:t>דבר</w:t>
      </w:r>
      <w:r>
        <w:rPr>
          <w:spacing w:val="-13"/>
          <w:rtl/>
        </w:rPr>
        <w:t> </w:t>
      </w:r>
      <w:r>
        <w:rPr>
          <w:rtl/>
        </w:rPr>
        <w:t>דואר</w:t>
      </w:r>
      <w:r>
        <w:rPr>
          <w:spacing w:val="-13"/>
          <w:rtl/>
        </w:rPr>
        <w:t> </w:t>
      </w:r>
      <w:r>
        <w:rPr>
          <w:rtl/>
        </w:rPr>
        <w:t>בארץ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משלוח</w:t>
      </w:r>
      <w:r>
        <w:rPr>
          <w:spacing w:val="-14"/>
          <w:rtl/>
        </w:rPr>
        <w:t> </w:t>
      </w:r>
      <w:r>
        <w:rPr>
          <w:rtl/>
        </w:rPr>
        <w:t>כתבים</w:t>
      </w:r>
      <w:r>
        <w:rPr>
          <w:spacing w:val="-52"/>
          <w:rtl/>
        </w:rPr>
        <w:t> </w:t>
      </w:r>
      <w:r>
        <w:rPr>
          <w:rtl/>
        </w:rPr>
        <w:t>ואבזרים לעיוורים בארץ</w:t>
      </w:r>
      <w:r>
        <w:rPr>
          <w:spacing w:val="53"/>
          <w:rtl/>
        </w:rPr>
        <w:t> </w:t>
      </w:r>
      <w:r>
        <w:rPr>
          <w:rtl/>
        </w:rPr>
        <w:t>ובחוץ לארץ דרך האוויר</w:t>
      </w:r>
      <w:r>
        <w:rPr/>
        <w:t>,</w:t>
      </w:r>
      <w:r>
        <w:rPr>
          <w:rtl/>
        </w:rPr>
        <w:t> מכירת בולים</w:t>
      </w:r>
      <w:r>
        <w:rPr/>
        <w:t>,</w:t>
      </w:r>
      <w:r>
        <w:rPr>
          <w:rtl/>
        </w:rPr>
        <w:t> משלוח דבר דואר רגיל ורשום</w:t>
      </w:r>
      <w:r>
        <w:rPr>
          <w:spacing w:val="1"/>
          <w:rtl/>
        </w:rPr>
        <w:t> </w:t>
      </w:r>
      <w:r>
        <w:rPr>
          <w:rtl/>
        </w:rPr>
        <w:t>לנמען</w:t>
      </w:r>
      <w:r>
        <w:rPr>
          <w:spacing w:val="16"/>
          <w:rtl/>
        </w:rPr>
        <w:t> </w:t>
      </w:r>
      <w:r>
        <w:rPr>
          <w:rtl/>
        </w:rPr>
        <w:t>בחוץ</w:t>
      </w:r>
      <w:r>
        <w:rPr>
          <w:spacing w:val="17"/>
          <w:rtl/>
        </w:rPr>
        <w:t> </w:t>
      </w:r>
      <w:r>
        <w:rPr>
          <w:rtl/>
        </w:rPr>
        <w:t>לארץ</w:t>
      </w:r>
      <w:r>
        <w:rPr>
          <w:spacing w:val="16"/>
          <w:rtl/>
        </w:rPr>
        <w:t> </w:t>
      </w:r>
      <w:r>
        <w:rPr>
          <w:rtl/>
        </w:rPr>
        <w:t>דרך</w:t>
      </w:r>
      <w:r>
        <w:rPr>
          <w:spacing w:val="17"/>
          <w:rtl/>
        </w:rPr>
        <w:t> </w:t>
      </w:r>
      <w:r>
        <w:rPr>
          <w:rtl/>
        </w:rPr>
        <w:t>האוויר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משלוח</w:t>
      </w:r>
      <w:r>
        <w:rPr>
          <w:spacing w:val="17"/>
          <w:rtl/>
        </w:rPr>
        <w:t> </w:t>
      </w:r>
      <w:r>
        <w:rPr>
          <w:rtl/>
        </w:rPr>
        <w:t>חבילה</w:t>
      </w:r>
      <w:r>
        <w:rPr>
          <w:spacing w:val="17"/>
          <w:rtl/>
        </w:rPr>
        <w:t> </w:t>
      </w:r>
      <w:r>
        <w:rPr>
          <w:rtl/>
        </w:rPr>
        <w:t>לנמען</w:t>
      </w:r>
      <w:r>
        <w:rPr>
          <w:spacing w:val="16"/>
          <w:rtl/>
        </w:rPr>
        <w:t> </w:t>
      </w:r>
      <w:r>
        <w:rPr>
          <w:rtl/>
        </w:rPr>
        <w:t>בחוץ</w:t>
      </w:r>
      <w:r>
        <w:rPr>
          <w:spacing w:val="20"/>
          <w:rtl/>
        </w:rPr>
        <w:t> </w:t>
      </w:r>
      <w:r>
        <w:rPr>
          <w:rtl/>
        </w:rPr>
        <w:t>לארץ</w:t>
      </w:r>
      <w:r>
        <w:rPr>
          <w:spacing w:val="16"/>
          <w:rtl/>
        </w:rPr>
        <w:t> </w:t>
      </w:r>
      <w:r>
        <w:rPr>
          <w:rtl/>
        </w:rPr>
        <w:t>דרך</w:t>
      </w:r>
      <w:r>
        <w:rPr>
          <w:spacing w:val="17"/>
          <w:rtl/>
        </w:rPr>
        <w:t> </w:t>
      </w:r>
      <w:r>
        <w:rPr>
          <w:rtl/>
        </w:rPr>
        <w:t>האוויר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יוסרו</w:t>
      </w:r>
      <w:r>
        <w:rPr>
          <w:spacing w:val="16"/>
          <w:rtl/>
        </w:rPr>
        <w:t> </w:t>
      </w:r>
      <w:r>
        <w:rPr>
          <w:rtl/>
        </w:rPr>
        <w:t>מ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2273" w:left="0" w:firstLine="0"/>
        <w:jc w:val="both"/>
      </w:pPr>
      <w:r>
        <w:rPr>
          <w:rtl/>
        </w:rPr>
        <w:t>התקנות</w:t>
      </w:r>
      <w:r>
        <w:rPr>
          <w:spacing w:val="-5"/>
          <w:rtl/>
        </w:rPr>
        <w:t> </w:t>
      </w:r>
      <w:r>
        <w:rPr>
          <w:rtl/>
        </w:rPr>
        <w:t>האמורות</w:t>
      </w:r>
      <w:r>
        <w:rPr>
          <w:spacing w:val="-5"/>
          <w:rtl/>
        </w:rPr>
        <w:t> </w:t>
      </w:r>
      <w:r>
        <w:rPr>
          <w:rtl/>
        </w:rPr>
        <w:t>שירותים</w:t>
      </w:r>
      <w:r>
        <w:rPr>
          <w:spacing w:val="-6"/>
          <w:rtl/>
        </w:rPr>
        <w:t> </w:t>
      </w:r>
      <w:r>
        <w:rPr>
          <w:rtl/>
        </w:rPr>
        <w:t>כספיים</w:t>
      </w:r>
      <w:r>
        <w:rPr>
          <w:spacing w:val="-5"/>
          <w:rtl/>
        </w:rPr>
        <w:t> </w:t>
      </w:r>
      <w:r>
        <w:rPr>
          <w:rtl/>
        </w:rPr>
        <w:t>ללקוחות</w:t>
      </w:r>
      <w:r>
        <w:rPr>
          <w:spacing w:val="-5"/>
          <w:rtl/>
        </w:rPr>
        <w:t> </w:t>
      </w:r>
      <w:r>
        <w:rPr>
          <w:rtl/>
        </w:rPr>
        <w:t>עסקיים</w:t>
      </w:r>
      <w:r>
        <w:rPr>
          <w:spacing w:val="-5"/>
          <w:rtl/>
        </w:rPr>
        <w:t> </w:t>
      </w:r>
      <w:r>
        <w:rPr>
          <w:rtl/>
        </w:rPr>
        <w:t>ושירותים</w:t>
      </w:r>
      <w:r>
        <w:rPr>
          <w:spacing w:val="-6"/>
          <w:rtl/>
        </w:rPr>
        <w:t> </w:t>
      </w:r>
      <w:r>
        <w:rPr>
          <w:rtl/>
        </w:rPr>
        <w:t>לעסקים</w:t>
      </w:r>
      <w:r>
        <w:rPr/>
        <w:t>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bidi/>
        <w:spacing w:line="264" w:lineRule="exact"/>
        <w:ind w:right="180" w:left="0" w:firstLine="0"/>
        <w:jc w:val="right"/>
      </w:pPr>
      <w:r>
        <w:rPr>
          <w:rFonts w:ascii="David" w:cs="David"/>
        </w:rPr>
        <w:t>5</w:t>
      </w:r>
      <w:r>
        <w:rPr>
          <w:rFonts w:ascii="David" w:cs="David"/>
          <w:spacing w:val="1"/>
          <w:rtl/>
        </w:rPr>
        <w:t> </w:t>
      </w:r>
      <w:r>
        <w:rPr>
          <w:rFonts w:ascii="David" w:cs="David"/>
        </w:rPr>
        <w:t>.</w:t>
      </w:r>
      <w:r>
        <w:rPr>
          <w:spacing w:val="98"/>
          <w:rtl/>
        </w:rPr>
        <w:t> </w:t>
      </w:r>
      <w:r>
        <w:rPr>
          <w:rtl/>
        </w:rPr>
        <w:t>להטיל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שר</w:t>
      </w:r>
      <w:r>
        <w:rPr>
          <w:spacing w:val="6"/>
          <w:rtl/>
        </w:rPr>
        <w:t> </w:t>
      </w:r>
      <w:r>
        <w:rPr>
          <w:rtl/>
        </w:rPr>
        <w:t>התקשורת</w:t>
      </w:r>
      <w:r>
        <w:rPr>
          <w:spacing w:val="8"/>
          <w:rtl/>
        </w:rPr>
        <w:t> </w:t>
      </w:r>
      <w:r>
        <w:rPr>
          <w:rtl/>
        </w:rPr>
        <w:t>לתקן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תקנות</w:t>
      </w:r>
      <w:r>
        <w:rPr>
          <w:spacing w:val="8"/>
          <w:rtl/>
        </w:rPr>
        <w:t> </w:t>
      </w:r>
      <w:r>
        <w:rPr>
          <w:rtl/>
        </w:rPr>
        <w:t>הדואר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תשלומים</w:t>
      </w:r>
      <w:r>
        <w:rPr>
          <w:spacing w:val="7"/>
          <w:rtl/>
        </w:rPr>
        <w:t> </w:t>
      </w:r>
      <w:r>
        <w:rPr>
          <w:rtl/>
        </w:rPr>
        <w:t>בעד</w:t>
      </w:r>
      <w:r>
        <w:rPr>
          <w:spacing w:val="6"/>
          <w:rtl/>
        </w:rPr>
        <w:t> </w:t>
      </w:r>
      <w:r>
        <w:rPr>
          <w:rtl/>
        </w:rPr>
        <w:t>שירותי</w:t>
      </w:r>
      <w:r>
        <w:rPr>
          <w:spacing w:val="7"/>
          <w:rtl/>
        </w:rPr>
        <w:t> </w:t>
      </w:r>
      <w:r>
        <w:rPr>
          <w:rtl/>
        </w:rPr>
        <w:t>החברה</w:t>
      </w:r>
      <w:r>
        <w:rPr>
          <w:spacing w:val="8"/>
          <w:rtl/>
        </w:rPr>
        <w:t> </w:t>
      </w:r>
      <w:r>
        <w:rPr>
          <w:rtl/>
        </w:rPr>
        <w:t>לפי</w:t>
      </w:r>
      <w:r>
        <w:rPr>
          <w:spacing w:val="7"/>
          <w:rtl/>
        </w:rPr>
        <w:t> </w:t>
      </w:r>
      <w:r>
        <w:rPr>
          <w:rtl/>
        </w:rPr>
        <w:t>סעיף</w:t>
      </w:r>
      <w:r>
        <w:rPr>
          <w:spacing w:val="6"/>
          <w:rtl/>
        </w:rPr>
        <w:t> </w:t>
      </w:r>
      <w:r>
        <w:rPr/>
        <w:t>(37</w:t>
      </w:r>
      <w:r>
        <w:rPr>
          <w:rtl/>
        </w:rPr>
        <w:t>א</w:t>
      </w:r>
      <w:r>
        <w:rPr/>
        <w:t>)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ו</w:t>
      </w:r>
      <w:r>
        <w:rPr/>
        <w:t>(-</w:t>
      </w:r>
      <w:r>
        <w:rPr>
          <w:rtl/>
        </w:rPr>
        <w:t>ג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/>
        <w:t>,)</w:t>
      </w:r>
      <w:r>
        <w:rPr>
          <w:spacing w:val="7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ח</w:t>
      </w:r>
      <w:r>
        <w:rPr/>
        <w:t>,2007-</w:t>
      </w:r>
      <w:r>
        <w:rPr>
          <w:spacing w:val="7"/>
          <w:rtl/>
        </w:rPr>
        <w:t> </w:t>
      </w:r>
      <w:r>
        <w:rPr>
          <w:rtl/>
        </w:rPr>
        <w:t>באופן</w:t>
      </w:r>
      <w:r>
        <w:rPr>
          <w:spacing w:val="7"/>
          <w:rtl/>
        </w:rPr>
        <w:t> </w:t>
      </w:r>
      <w:r>
        <w:rPr>
          <w:rtl/>
        </w:rPr>
        <w:t>שיבוטלו</w:t>
      </w:r>
      <w:r>
        <w:rPr>
          <w:spacing w:val="6"/>
          <w:rtl/>
        </w:rPr>
        <w:t> </w:t>
      </w:r>
      <w:r>
        <w:rPr>
          <w:rtl/>
        </w:rPr>
        <w:t>התשלומים</w:t>
      </w:r>
      <w:r>
        <w:rPr>
          <w:spacing w:val="7"/>
          <w:rtl/>
        </w:rPr>
        <w:t> </w:t>
      </w:r>
      <w:r>
        <w:rPr>
          <w:rtl/>
        </w:rPr>
        <w:t>הקבועים</w:t>
      </w:r>
      <w:r>
        <w:rPr>
          <w:spacing w:val="5"/>
          <w:rtl/>
        </w:rPr>
        <w:t> </w:t>
      </w:r>
      <w:r>
        <w:rPr>
          <w:rtl/>
        </w:rPr>
        <w:t>בתקנות</w:t>
      </w:r>
      <w:r>
        <w:rPr>
          <w:spacing w:val="7"/>
          <w:rtl/>
        </w:rPr>
        <w:t> </w:t>
      </w:r>
      <w:r>
        <w:rPr>
          <w:rtl/>
        </w:rPr>
        <w:t>אלו</w:t>
      </w:r>
      <w:r>
        <w:rPr>
          <w:spacing w:val="6"/>
          <w:rtl/>
        </w:rPr>
        <w:t> </w:t>
      </w:r>
      <w:r>
        <w:rPr>
          <w:rtl/>
        </w:rPr>
        <w:t>ובמקומם</w:t>
      </w:r>
      <w:r>
        <w:rPr>
          <w:spacing w:val="5"/>
          <w:rtl/>
        </w:rPr>
        <w:t> </w:t>
      </w:r>
      <w:r>
        <w:rPr>
          <w:rtl/>
        </w:rPr>
        <w:t>לקבוע</w:t>
      </w:r>
      <w:r>
        <w:rPr>
          <w:spacing w:val="-50"/>
          <w:rtl/>
        </w:rPr>
        <w:t> </w:t>
      </w:r>
      <w:r>
        <w:rPr>
          <w:rtl/>
        </w:rPr>
        <w:t>לכל</w:t>
      </w:r>
      <w:r>
        <w:rPr>
          <w:spacing w:val="3"/>
          <w:rtl/>
        </w:rPr>
        <w:t> </w:t>
      </w:r>
      <w:r>
        <w:rPr>
          <w:rtl/>
        </w:rPr>
        <w:t>היותר</w:t>
      </w:r>
      <w:r>
        <w:rPr>
          <w:spacing w:val="3"/>
          <w:rtl/>
        </w:rPr>
        <w:t> </w:t>
      </w:r>
      <w:r>
        <w:rPr>
          <w:rtl/>
        </w:rPr>
        <w:t>תשלומים</w:t>
      </w:r>
      <w:r>
        <w:rPr>
          <w:spacing w:val="8"/>
          <w:rtl/>
        </w:rPr>
        <w:t> </w:t>
      </w:r>
      <w:r>
        <w:rPr>
          <w:rtl/>
        </w:rPr>
        <w:t>עבור</w:t>
      </w:r>
      <w:r>
        <w:rPr>
          <w:spacing w:val="3"/>
          <w:rtl/>
        </w:rPr>
        <w:t> </w:t>
      </w:r>
      <w:r>
        <w:rPr>
          <w:rtl/>
        </w:rPr>
        <w:t>שירות</w:t>
      </w:r>
      <w:r>
        <w:rPr>
          <w:spacing w:val="3"/>
          <w:rtl/>
        </w:rPr>
        <w:t> </w:t>
      </w:r>
      <w:r>
        <w:rPr>
          <w:rtl/>
        </w:rPr>
        <w:t>מכתב</w:t>
      </w:r>
      <w:r>
        <w:rPr>
          <w:spacing w:val="3"/>
          <w:rtl/>
        </w:rPr>
        <w:t> </w:t>
      </w:r>
      <w:r>
        <w:rPr>
          <w:rtl/>
        </w:rPr>
        <w:t>בודד</w:t>
      </w:r>
      <w:r>
        <w:rPr>
          <w:spacing w:val="3"/>
          <w:rtl/>
        </w:rPr>
        <w:t> </w:t>
      </w:r>
      <w:r>
        <w:rPr>
          <w:rtl/>
        </w:rPr>
        <w:t>בשירות</w:t>
      </w:r>
      <w:r>
        <w:rPr>
          <w:spacing w:val="4"/>
          <w:rtl/>
        </w:rPr>
        <w:t> </w:t>
      </w:r>
      <w:r>
        <w:rPr>
          <w:rtl/>
        </w:rPr>
        <w:t>דואר</w:t>
      </w:r>
      <w:r>
        <w:rPr>
          <w:spacing w:val="2"/>
          <w:rtl/>
        </w:rPr>
        <w:t> </w:t>
      </w:r>
      <w:r>
        <w:rPr/>
        <w:t>,24</w:t>
      </w:r>
      <w:r>
        <w:rPr>
          <w:spacing w:val="3"/>
          <w:rtl/>
        </w:rPr>
        <w:t> </w:t>
      </w:r>
      <w:r>
        <w:rPr>
          <w:rtl/>
        </w:rPr>
        <w:t>מכתב</w:t>
      </w:r>
      <w:r>
        <w:rPr>
          <w:spacing w:val="4"/>
          <w:rtl/>
        </w:rPr>
        <w:t> </w:t>
      </w:r>
      <w:r>
        <w:rPr>
          <w:rtl/>
        </w:rPr>
        <w:t>בודד</w:t>
      </w:r>
      <w:r>
        <w:rPr>
          <w:spacing w:val="3"/>
          <w:rtl/>
        </w:rPr>
        <w:t> </w:t>
      </w:r>
      <w:r>
        <w:rPr>
          <w:rtl/>
        </w:rPr>
        <w:t>למשלוח</w:t>
      </w:r>
      <w:r>
        <w:rPr>
          <w:spacing w:val="2"/>
          <w:rtl/>
        </w:rPr>
        <w:t> </w:t>
      </w:r>
      <w:r>
        <w:rPr>
          <w:rtl/>
        </w:rPr>
        <w:t>לחו</w:t>
      </w:r>
      <w:r>
        <w:rPr/>
        <w:t>"</w:t>
      </w:r>
      <w:r>
        <w:rPr>
          <w:rtl/>
        </w:rPr>
        <w:t>ל</w:t>
      </w:r>
      <w:r>
        <w:rPr>
          <w:spacing w:val="3"/>
          <w:rtl/>
        </w:rPr>
        <w:t> </w:t>
      </w:r>
      <w:r>
        <w:rPr>
          <w:rtl/>
        </w:rPr>
        <w:t>דר</w:t>
      </w:r>
      <w:r>
        <w:rPr>
          <w:rtl/>
        </w:rPr>
        <w:t>ך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האוויר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מכתב</w:t>
      </w:r>
      <w:r>
        <w:rPr>
          <w:spacing w:val="-12"/>
          <w:rtl/>
        </w:rPr>
        <w:t> </w:t>
      </w:r>
      <w:r>
        <w:rPr>
          <w:rtl/>
        </w:rPr>
        <w:t>בודד</w:t>
      </w:r>
      <w:r>
        <w:rPr>
          <w:spacing w:val="-12"/>
          <w:rtl/>
        </w:rPr>
        <w:t> </w:t>
      </w:r>
      <w:r>
        <w:rPr>
          <w:rtl/>
        </w:rPr>
        <w:t>בשירות</w:t>
      </w:r>
      <w:r>
        <w:rPr>
          <w:spacing w:val="-10"/>
          <w:rtl/>
        </w:rPr>
        <w:t> </w:t>
      </w:r>
      <w:r>
        <w:rPr>
          <w:rtl/>
        </w:rPr>
        <w:t>דואר</w:t>
      </w:r>
      <w:r>
        <w:rPr>
          <w:spacing w:val="-13"/>
          <w:rtl/>
        </w:rPr>
        <w:t> </w:t>
      </w:r>
      <w:r>
        <w:rPr>
          <w:rtl/>
        </w:rPr>
        <w:t>רשום</w:t>
      </w:r>
      <w:r>
        <w:rPr>
          <w:spacing w:val="-13"/>
          <w:rtl/>
        </w:rPr>
        <w:t> </w:t>
      </w:r>
      <w:r>
        <w:rPr>
          <w:rtl/>
        </w:rPr>
        <w:t>בארץ</w:t>
      </w:r>
      <w:r>
        <w:rPr>
          <w:spacing w:val="-12"/>
          <w:rtl/>
        </w:rPr>
        <w:t> </w:t>
      </w:r>
      <w:r>
        <w:rPr>
          <w:rtl/>
        </w:rPr>
        <w:t>ומכתב</w:t>
      </w:r>
      <w:r>
        <w:rPr>
          <w:spacing w:val="-12"/>
          <w:rtl/>
        </w:rPr>
        <w:t> </w:t>
      </w:r>
      <w:r>
        <w:rPr>
          <w:rtl/>
        </w:rPr>
        <w:t>בודד</w:t>
      </w:r>
      <w:r>
        <w:rPr>
          <w:spacing w:val="-10"/>
          <w:rtl/>
        </w:rPr>
        <w:t> </w:t>
      </w:r>
      <w:r>
        <w:rPr>
          <w:rtl/>
        </w:rPr>
        <w:t>בשירות</w:t>
      </w:r>
      <w:r>
        <w:rPr>
          <w:spacing w:val="-12"/>
          <w:rtl/>
        </w:rPr>
        <w:t> </w:t>
      </w:r>
      <w:r>
        <w:rPr>
          <w:rtl/>
        </w:rPr>
        <w:t>דואר</w:t>
      </w:r>
      <w:r>
        <w:rPr>
          <w:spacing w:val="-12"/>
          <w:rtl/>
        </w:rPr>
        <w:t> </w:t>
      </w:r>
      <w:r>
        <w:rPr>
          <w:rtl/>
        </w:rPr>
        <w:t>רשום</w:t>
      </w:r>
      <w:r>
        <w:rPr>
          <w:spacing w:val="-12"/>
          <w:rtl/>
        </w:rPr>
        <w:t> </w:t>
      </w:r>
      <w:r>
        <w:rPr>
          <w:rtl/>
        </w:rPr>
        <w:t>לחו</w:t>
      </w:r>
      <w:r>
        <w:rPr/>
        <w:t>"</w:t>
      </w:r>
      <w:r>
        <w:rPr>
          <w:rtl/>
        </w:rPr>
        <w:t>ל</w:t>
      </w:r>
      <w:r>
        <w:rPr>
          <w:spacing w:val="-13"/>
          <w:rtl/>
        </w:rPr>
        <w:t> </w:t>
      </w:r>
      <w:r>
        <w:rPr>
          <w:rtl/>
        </w:rPr>
        <w:t>דרך</w:t>
      </w:r>
      <w:r>
        <w:rPr>
          <w:spacing w:val="-11"/>
          <w:rtl/>
        </w:rPr>
        <w:t> </w:t>
      </w:r>
      <w:r>
        <w:rPr>
          <w:rtl/>
        </w:rPr>
        <w:t>האוויר</w:t>
      </w:r>
      <w:r>
        <w:rPr/>
        <w:t>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bidi/>
        <w:ind w:right="180" w:left="295" w:firstLine="0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לרשום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הודעת</w:t>
      </w:r>
      <w:r>
        <w:rPr>
          <w:spacing w:val="7"/>
          <w:rtl/>
        </w:rPr>
        <w:t> </w:t>
      </w:r>
      <w:r>
        <w:rPr>
          <w:rtl/>
        </w:rPr>
        <w:t>שר</w:t>
      </w:r>
      <w:r>
        <w:rPr>
          <w:spacing w:val="8"/>
          <w:rtl/>
        </w:rPr>
        <w:t> </w:t>
      </w:r>
      <w:r>
        <w:rPr>
          <w:rtl/>
        </w:rPr>
        <w:t>התקשורת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תיקון</w:t>
      </w:r>
      <w:r>
        <w:rPr>
          <w:spacing w:val="8"/>
          <w:rtl/>
        </w:rPr>
        <w:t> </w:t>
      </w:r>
      <w:r>
        <w:rPr>
          <w:rtl/>
        </w:rPr>
        <w:t>רישיון</w:t>
      </w:r>
      <w:r>
        <w:rPr>
          <w:spacing w:val="6"/>
          <w:rtl/>
        </w:rPr>
        <w:t> </w:t>
      </w:r>
      <w:r>
        <w:rPr>
          <w:rtl/>
        </w:rPr>
        <w:t>חברת</w:t>
      </w:r>
      <w:r>
        <w:rPr>
          <w:spacing w:val="7"/>
          <w:rtl/>
        </w:rPr>
        <w:t> </w:t>
      </w:r>
      <w:r>
        <w:rPr>
          <w:rtl/>
        </w:rPr>
        <w:t>הדואר</w:t>
      </w:r>
      <w:r>
        <w:rPr>
          <w:spacing w:val="7"/>
          <w:rtl/>
        </w:rPr>
        <w:t> </w:t>
      </w:r>
      <w:r>
        <w:rPr>
          <w:rtl/>
        </w:rPr>
        <w:t>שיבוצע</w:t>
      </w:r>
      <w:r>
        <w:rPr>
          <w:spacing w:val="8"/>
          <w:rtl/>
        </w:rPr>
        <w:t> </w:t>
      </w:r>
      <w:r>
        <w:rPr>
          <w:rtl/>
        </w:rPr>
        <w:t>לאחר</w:t>
      </w:r>
      <w:r>
        <w:rPr>
          <w:spacing w:val="6"/>
          <w:rtl/>
        </w:rPr>
        <w:t> </w:t>
      </w:r>
      <w:r>
        <w:rPr>
          <w:rtl/>
        </w:rPr>
        <w:t>תיקוני</w:t>
      </w:r>
      <w:r>
        <w:rPr>
          <w:spacing w:val="6"/>
          <w:rtl/>
        </w:rPr>
        <w:t> </w:t>
      </w:r>
      <w:r>
        <w:rPr>
          <w:rtl/>
        </w:rPr>
        <w:t>חוק</w:t>
      </w:r>
      <w:r>
        <w:rPr>
          <w:spacing w:val="6"/>
          <w:rtl/>
        </w:rPr>
        <w:t> </w:t>
      </w:r>
      <w:r>
        <w:rPr>
          <w:rtl/>
        </w:rPr>
        <w:t>הדואר</w:t>
      </w:r>
      <w:r>
        <w:rPr>
          <w:spacing w:val="-51"/>
          <w:rtl/>
        </w:rPr>
        <w:t> </w:t>
      </w:r>
      <w:r>
        <w:rPr>
          <w:rtl/>
        </w:rPr>
        <w:t>והתקנות</w:t>
      </w:r>
      <w:r>
        <w:rPr>
          <w:spacing w:val="25"/>
          <w:rtl/>
        </w:rPr>
        <w:t> </w:t>
      </w:r>
      <w:r>
        <w:rPr>
          <w:rtl/>
        </w:rPr>
        <w:t>המפורטות</w:t>
      </w:r>
      <w:r>
        <w:rPr>
          <w:spacing w:val="23"/>
          <w:rtl/>
        </w:rPr>
        <w:t> </w:t>
      </w:r>
      <w:r>
        <w:rPr>
          <w:rtl/>
        </w:rPr>
        <w:t>בהחלטה</w:t>
      </w:r>
      <w:r>
        <w:rPr>
          <w:spacing w:val="2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בשים</w:t>
      </w:r>
      <w:r>
        <w:rPr>
          <w:spacing w:val="23"/>
          <w:rtl/>
        </w:rPr>
        <w:t> </w:t>
      </w:r>
      <w:r>
        <w:rPr>
          <w:rtl/>
        </w:rPr>
        <w:t>לב</w:t>
      </w:r>
      <w:r>
        <w:rPr>
          <w:spacing w:val="24"/>
          <w:rtl/>
        </w:rPr>
        <w:t> </w:t>
      </w:r>
      <w:r>
        <w:rPr>
          <w:rtl/>
        </w:rPr>
        <w:t>להמלצות</w:t>
      </w:r>
      <w:r>
        <w:rPr>
          <w:spacing w:val="25"/>
          <w:rtl/>
        </w:rPr>
        <w:t> </w:t>
      </w:r>
      <w:r>
        <w:rPr>
          <w:rtl/>
        </w:rPr>
        <w:t>ועדת</w:t>
      </w:r>
      <w:r>
        <w:rPr>
          <w:spacing w:val="24"/>
          <w:rtl/>
        </w:rPr>
        <w:t> </w:t>
      </w:r>
      <w:r>
        <w:rPr>
          <w:rtl/>
        </w:rPr>
        <w:t>רוזן</w:t>
      </w:r>
      <w:r>
        <w:rPr>
          <w:spacing w:val="27"/>
          <w:rtl/>
        </w:rPr>
        <w:t> </w:t>
      </w:r>
      <w:r>
        <w:rPr>
          <w:rtl/>
        </w:rPr>
        <w:t>ומכתב</w:t>
      </w:r>
      <w:r>
        <w:rPr>
          <w:spacing w:val="23"/>
          <w:rtl/>
        </w:rPr>
        <w:t> </w:t>
      </w:r>
      <w:r>
        <w:rPr>
          <w:rtl/>
        </w:rPr>
        <w:t>האימוץ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ובפרט</w:t>
      </w:r>
      <w:r>
        <w:rPr>
          <w:spacing w:val="24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spacing w:line="258" w:lineRule="exact"/>
        <w:ind w:right="180" w:left="717" w:firstLine="0"/>
        <w:jc w:val="left"/>
      </w:pPr>
      <w:r>
        <w:rPr>
          <w:rtl/>
        </w:rPr>
        <w:t>קביעת</w:t>
      </w:r>
      <w:r>
        <w:rPr>
          <w:spacing w:val="26"/>
          <w:rtl/>
        </w:rPr>
        <w:t> </w:t>
      </w:r>
      <w:r>
        <w:rPr>
          <w:rtl/>
        </w:rPr>
        <w:t>אמות</w:t>
      </w:r>
      <w:r>
        <w:rPr>
          <w:spacing w:val="27"/>
          <w:rtl/>
        </w:rPr>
        <w:t> </w:t>
      </w:r>
      <w:r>
        <w:rPr>
          <w:rtl/>
        </w:rPr>
        <w:t>מידה</w:t>
      </w:r>
      <w:r>
        <w:rPr>
          <w:spacing w:val="27"/>
          <w:rtl/>
        </w:rPr>
        <w:t> </w:t>
      </w:r>
      <w:r>
        <w:rPr>
          <w:rtl/>
        </w:rPr>
        <w:t>לפרישת</w:t>
      </w:r>
      <w:r>
        <w:rPr>
          <w:spacing w:val="26"/>
          <w:rtl/>
        </w:rPr>
        <w:t> </w:t>
      </w:r>
      <w:r>
        <w:rPr>
          <w:rtl/>
        </w:rPr>
        <w:t>נקודות</w:t>
      </w:r>
      <w:r>
        <w:rPr>
          <w:spacing w:val="27"/>
          <w:rtl/>
        </w:rPr>
        <w:t> </w:t>
      </w:r>
      <w:r>
        <w:rPr>
          <w:rtl/>
        </w:rPr>
        <w:t>מסירה</w:t>
      </w:r>
      <w:r>
        <w:rPr>
          <w:spacing w:val="26"/>
          <w:rtl/>
        </w:rPr>
        <w:t> </w:t>
      </w:r>
      <w:r>
        <w:rPr>
          <w:rtl/>
        </w:rPr>
        <w:t>לחבילות</w:t>
      </w:r>
      <w:r>
        <w:rPr>
          <w:spacing w:val="27"/>
          <w:rtl/>
        </w:rPr>
        <w:t> </w:t>
      </w:r>
      <w:r>
        <w:rPr>
          <w:rtl/>
        </w:rPr>
        <w:t>ודואר</w:t>
      </w:r>
      <w:r>
        <w:rPr>
          <w:spacing w:val="27"/>
          <w:rtl/>
        </w:rPr>
        <w:t> </w:t>
      </w:r>
      <w:r>
        <w:rPr>
          <w:rtl/>
        </w:rPr>
        <w:t>רשום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עדכון</w:t>
      </w:r>
      <w:r>
        <w:rPr>
          <w:spacing w:val="27"/>
          <w:rtl/>
        </w:rPr>
        <w:t> </w:t>
      </w:r>
      <w:r>
        <w:rPr>
          <w:rtl/>
        </w:rPr>
        <w:t>הקריטריונים</w:t>
      </w:r>
      <w:r>
        <w:rPr>
          <w:spacing w:val="26"/>
          <w:rtl/>
        </w:rPr>
        <w:t> </w:t>
      </w:r>
      <w:r>
        <w:rPr>
          <w:rtl/>
        </w:rPr>
        <w:t>לפריס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704" w:firstLine="0"/>
        <w:jc w:val="left"/>
      </w:pPr>
      <w:r>
        <w:rPr>
          <w:rtl/>
        </w:rPr>
        <w:t>יחידות</w:t>
      </w:r>
      <w:r>
        <w:rPr>
          <w:spacing w:val="-4"/>
          <w:rtl/>
        </w:rPr>
        <w:t> </w:t>
      </w:r>
      <w:r>
        <w:rPr>
          <w:rtl/>
        </w:rPr>
        <w:t>דואר</w:t>
      </w:r>
      <w:r>
        <w:rPr>
          <w:spacing w:val="-5"/>
          <w:rtl/>
        </w:rPr>
        <w:t> </w:t>
      </w:r>
      <w:r>
        <w:rPr>
          <w:rtl/>
        </w:rPr>
        <w:t>והסרת</w:t>
      </w:r>
      <w:r>
        <w:rPr>
          <w:spacing w:val="-4"/>
          <w:rtl/>
        </w:rPr>
        <w:t> </w:t>
      </w:r>
      <w:r>
        <w:rPr>
          <w:rtl/>
        </w:rPr>
        <w:t>פירוט</w:t>
      </w:r>
      <w:r>
        <w:rPr>
          <w:spacing w:val="-4"/>
          <w:rtl/>
        </w:rPr>
        <w:t> </w:t>
      </w:r>
      <w:r>
        <w:rPr>
          <w:rtl/>
        </w:rPr>
        <w:t>יחידות</w:t>
      </w:r>
      <w:r>
        <w:rPr>
          <w:spacing w:val="-4"/>
          <w:rtl/>
        </w:rPr>
        <w:t> </w:t>
      </w:r>
      <w:r>
        <w:rPr>
          <w:rtl/>
        </w:rPr>
        <w:t>הדואר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60"/>
        <w:ind w:right="180" w:left="295" w:hanging="1"/>
        <w:jc w:val="right"/>
      </w:pP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לרשום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הודעת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4"/>
          <w:rtl/>
        </w:rPr>
        <w:t> </w:t>
      </w:r>
      <w:r>
        <w:rPr>
          <w:rtl/>
        </w:rPr>
        <w:t>התקשורת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תיקון</w:t>
      </w:r>
      <w:r>
        <w:rPr>
          <w:spacing w:val="-4"/>
          <w:rtl/>
        </w:rPr>
        <w:t> </w:t>
      </w:r>
      <w:r>
        <w:rPr>
          <w:rtl/>
        </w:rPr>
        <w:t>ההיתרים</w:t>
      </w:r>
      <w:r>
        <w:rPr>
          <w:spacing w:val="-4"/>
          <w:rtl/>
        </w:rPr>
        <w:t> </w:t>
      </w:r>
      <w:r>
        <w:rPr>
          <w:rtl/>
        </w:rPr>
        <w:t>שהוענקו</w:t>
      </w:r>
      <w:r>
        <w:rPr>
          <w:spacing w:val="-5"/>
          <w:rtl/>
        </w:rPr>
        <w:t> </w:t>
      </w:r>
      <w:r>
        <w:rPr>
          <w:rtl/>
        </w:rPr>
        <w:t>מכוח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1</w:t>
      </w:r>
      <w:r>
        <w:rPr>
          <w:rtl/>
        </w:rPr>
        <w:t>ג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שיבוצע</w:t>
      </w:r>
      <w:r>
        <w:rPr>
          <w:spacing w:val="-51"/>
          <w:rtl/>
        </w:rPr>
        <w:t> </w:t>
      </w:r>
      <w:r>
        <w:rPr>
          <w:rtl/>
        </w:rPr>
        <w:t>לאחר</w:t>
      </w:r>
      <w:r>
        <w:rPr>
          <w:spacing w:val="25"/>
          <w:rtl/>
        </w:rPr>
        <w:t> </w:t>
      </w:r>
      <w:r>
        <w:rPr>
          <w:rtl/>
        </w:rPr>
        <w:t>תיקוני</w:t>
      </w:r>
      <w:r>
        <w:rPr>
          <w:spacing w:val="25"/>
          <w:rtl/>
        </w:rPr>
        <w:t> </w:t>
      </w:r>
      <w:r>
        <w:rPr>
          <w:rtl/>
        </w:rPr>
        <w:t>חוק</w:t>
      </w:r>
      <w:r>
        <w:rPr>
          <w:spacing w:val="25"/>
          <w:rtl/>
        </w:rPr>
        <w:t> </w:t>
      </w:r>
      <w:r>
        <w:rPr>
          <w:rtl/>
        </w:rPr>
        <w:t>הדואר</w:t>
      </w:r>
      <w:r>
        <w:rPr>
          <w:spacing w:val="25"/>
          <w:rtl/>
        </w:rPr>
        <w:t> </w:t>
      </w:r>
      <w:r>
        <w:rPr>
          <w:rtl/>
        </w:rPr>
        <w:t>והתקנות</w:t>
      </w:r>
      <w:r>
        <w:rPr>
          <w:spacing w:val="25"/>
          <w:rtl/>
        </w:rPr>
        <w:t> </w:t>
      </w:r>
      <w:r>
        <w:rPr>
          <w:rtl/>
        </w:rPr>
        <w:t>המפורטות</w:t>
      </w:r>
      <w:r>
        <w:rPr>
          <w:spacing w:val="26"/>
          <w:rtl/>
        </w:rPr>
        <w:t> </w:t>
      </w:r>
      <w:r>
        <w:rPr>
          <w:rtl/>
        </w:rPr>
        <w:t>בהחלטה</w:t>
      </w:r>
      <w:r>
        <w:rPr>
          <w:spacing w:val="25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בשים</w:t>
      </w:r>
      <w:r>
        <w:rPr>
          <w:spacing w:val="25"/>
          <w:rtl/>
        </w:rPr>
        <w:t> </w:t>
      </w:r>
      <w:r>
        <w:rPr>
          <w:rtl/>
        </w:rPr>
        <w:t>לב</w:t>
      </w:r>
      <w:r>
        <w:rPr>
          <w:spacing w:val="26"/>
          <w:rtl/>
        </w:rPr>
        <w:t> </w:t>
      </w:r>
      <w:r>
        <w:rPr>
          <w:rtl/>
        </w:rPr>
        <w:t>להמלצות</w:t>
      </w:r>
      <w:r>
        <w:rPr>
          <w:spacing w:val="26"/>
          <w:rtl/>
        </w:rPr>
        <w:t> </w:t>
      </w:r>
      <w:r>
        <w:rPr>
          <w:rtl/>
        </w:rPr>
        <w:t>המעודכנות</w:t>
      </w:r>
      <w:r>
        <w:rPr>
          <w:spacing w:val="25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הוועדה</w:t>
      </w:r>
      <w:r>
        <w:rPr>
          <w:spacing w:val="-7"/>
          <w:rtl/>
        </w:rPr>
        <w:t> </w:t>
      </w:r>
      <w:r>
        <w:rPr>
          <w:rtl/>
        </w:rPr>
        <w:t>ומכתב</w:t>
      </w:r>
      <w:r>
        <w:rPr>
          <w:spacing w:val="-6"/>
          <w:rtl/>
        </w:rPr>
        <w:t> </w:t>
      </w:r>
      <w:r>
        <w:rPr>
          <w:rtl/>
        </w:rPr>
        <w:t>האימוץ</w:t>
      </w:r>
      <w:r>
        <w:rPr>
          <w:spacing w:val="-3"/>
          <w:rtl/>
        </w:rPr>
        <w:t> </w:t>
      </w:r>
      <w:r>
        <w:rPr>
          <w:rtl/>
        </w:rPr>
        <w:t>ובכלל</w:t>
      </w:r>
      <w:r>
        <w:rPr>
          <w:spacing w:val="-6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מתן</w:t>
      </w:r>
      <w:r>
        <w:rPr>
          <w:spacing w:val="-6"/>
          <w:rtl/>
        </w:rPr>
        <w:t> </w:t>
      </w:r>
      <w:r>
        <w:rPr>
          <w:rtl/>
        </w:rPr>
        <w:t>אפשרות</w:t>
      </w:r>
      <w:r>
        <w:rPr>
          <w:spacing w:val="-6"/>
          <w:rtl/>
        </w:rPr>
        <w:t> </w:t>
      </w:r>
      <w:r>
        <w:rPr>
          <w:rtl/>
        </w:rPr>
        <w:t>לבעל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>
          <w:spacing w:val="-7"/>
          <w:rtl/>
        </w:rPr>
        <w:t> </w:t>
      </w:r>
      <w:r>
        <w:rPr>
          <w:rtl/>
        </w:rPr>
        <w:t>לספק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7"/>
          <w:rtl/>
        </w:rPr>
        <w:t> </w:t>
      </w:r>
      <w:r>
        <w:rPr>
          <w:rtl/>
        </w:rPr>
        <w:t>שירות</w:t>
      </w:r>
      <w:r>
        <w:rPr>
          <w:spacing w:val="-6"/>
          <w:rtl/>
        </w:rPr>
        <w:t> </w:t>
      </w:r>
      <w:r>
        <w:rPr>
          <w:rtl/>
        </w:rPr>
        <w:t>דואר</w:t>
      </w:r>
      <w:r>
        <w:rPr>
          <w:spacing w:val="-6"/>
          <w:rtl/>
        </w:rPr>
        <w:t> </w:t>
      </w:r>
      <w:r>
        <w:rPr>
          <w:rtl/>
        </w:rPr>
        <w:t>בתחום</w:t>
      </w:r>
      <w:r>
        <w:rPr>
          <w:spacing w:val="-7"/>
          <w:rtl/>
        </w:rPr>
        <w:t> </w:t>
      </w:r>
      <w:r>
        <w:rPr>
          <w:rtl/>
        </w:rPr>
        <w:t>השמור</w:t>
      </w:r>
      <w:r>
        <w:rPr/>
        <w:t>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Heading3"/>
        <w:bidi/>
        <w:spacing w:before="86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bidi/>
        <w:spacing w:line="380" w:lineRule="atLeast" w:before="262"/>
        <w:ind w:right="180" w:left="294" w:firstLine="7556"/>
        <w:jc w:val="right"/>
      </w:pPr>
      <w:r>
        <w:rPr>
          <w:b/>
          <w:bCs/>
          <w:rtl/>
        </w:rPr>
        <w:t>רקע כללי</w:t>
      </w:r>
      <w:r>
        <w:rPr>
          <w:b/>
          <w:bCs/>
          <w:spacing w:val="-50"/>
          <w:rtl/>
        </w:rPr>
        <w:t> </w:t>
      </w:r>
      <w:r>
        <w:rPr>
          <w:rtl/>
        </w:rPr>
        <w:t>בהמשך</w:t>
      </w:r>
      <w:r>
        <w:rPr>
          <w:spacing w:val="-1"/>
          <w:rtl/>
        </w:rPr>
        <w:t> </w:t>
      </w:r>
      <w:r>
        <w:rPr>
          <w:rtl/>
        </w:rPr>
        <w:t>להחלטת</w:t>
      </w:r>
      <w:r>
        <w:rPr>
          <w:spacing w:val="-1"/>
          <w:rtl/>
        </w:rPr>
        <w:t> </w:t>
      </w:r>
      <w:r>
        <w:rPr>
          <w:rtl/>
        </w:rPr>
        <w:t>ועדת</w:t>
      </w:r>
      <w:r>
        <w:rPr>
          <w:spacing w:val="-1"/>
          <w:rtl/>
        </w:rPr>
        <w:t> </w:t>
      </w:r>
      <w:r>
        <w:rPr>
          <w:rtl/>
        </w:rPr>
        <w:t>שרים</w:t>
      </w:r>
      <w:r>
        <w:rPr>
          <w:spacing w:val="2"/>
          <w:rtl/>
        </w:rPr>
        <w:t> </w:t>
      </w:r>
      <w:r>
        <w:rPr>
          <w:rtl/>
        </w:rPr>
        <w:t>לענייני</w:t>
      </w:r>
      <w:r>
        <w:rPr>
          <w:spacing w:val="-1"/>
          <w:rtl/>
        </w:rPr>
        <w:t> </w:t>
      </w:r>
      <w:r>
        <w:rPr>
          <w:rtl/>
        </w:rPr>
        <w:t>הפרטה</w:t>
      </w:r>
      <w:r>
        <w:rPr>
          <w:spacing w:val="-1"/>
          <w:rtl/>
        </w:rPr>
        <w:t> </w:t>
      </w:r>
      <w:r>
        <w:rPr>
          <w:rtl/>
        </w:rPr>
        <w:t>מח</w:t>
      </w:r>
      <w:r>
        <w:rPr/>
        <w:t>7/</w:t>
      </w:r>
      <w:r>
        <w:rPr>
          <w:rtl/>
        </w:rPr>
        <w:t> מיום</w:t>
      </w:r>
      <w:r>
        <w:rPr>
          <w:spacing w:val="1"/>
          <w:rtl/>
        </w:rPr>
        <w:t> </w:t>
      </w:r>
      <w:r>
        <w:rPr/>
        <w:t>2</w:t>
      </w:r>
      <w:r>
        <w:rPr>
          <w:spacing w:val="3"/>
          <w:rtl/>
        </w:rPr>
        <w:t> </w:t>
      </w:r>
      <w:r>
        <w:rPr>
          <w:rtl/>
        </w:rPr>
        <w:t>ביולי</w:t>
      </w:r>
      <w:r>
        <w:rPr>
          <w:spacing w:val="-1"/>
          <w:rtl/>
        </w:rPr>
        <w:t> </w:t>
      </w:r>
      <w:r>
        <w:rPr/>
        <w:t>2018</w:t>
      </w:r>
      <w:r>
        <w:rPr>
          <w:spacing w:val="-1"/>
          <w:rtl/>
        </w:rPr>
        <w:t> </w:t>
      </w:r>
      <w:r>
        <w:rPr>
          <w:rtl/>
        </w:rPr>
        <w:t>ו</w:t>
      </w:r>
      <w:r>
        <w:rPr/>
        <w:t>-</w:t>
      </w:r>
      <w:r>
        <w:rPr>
          <w:rtl/>
        </w:rPr>
        <w:t>מח</w:t>
      </w:r>
      <w:r>
        <w:rPr/>
        <w:t>10/</w:t>
      </w:r>
      <w:r>
        <w:rPr>
          <w:rtl/>
        </w:rPr>
        <w:t> מיום</w:t>
      </w:r>
      <w:r>
        <w:rPr>
          <w:spacing w:val="1"/>
          <w:rtl/>
        </w:rPr>
        <w:t> </w:t>
      </w:r>
      <w:r>
        <w:rPr/>
        <w:t>21</w:t>
      </w:r>
      <w:r>
        <w:rPr>
          <w:rtl/>
        </w:rPr>
        <w:t> לינואר</w:t>
      </w:r>
      <w:r>
        <w:rPr>
          <w:spacing w:val="1"/>
          <w:rtl/>
        </w:rPr>
        <w:t> </w:t>
      </w:r>
      <w:r>
        <w:rPr/>
        <w:t>202</w:t>
      </w:r>
      <w:r>
        <w:rPr/>
        <w:t>0</w:t>
      </w:r>
    </w:p>
    <w:p>
      <w:pPr>
        <w:spacing w:after="0" w:line="380" w:lineRule="atLeast"/>
        <w:jc w:val="right"/>
        <w:sectPr>
          <w:pgSz w:w="11910" w:h="16850"/>
          <w:pgMar w:header="0" w:footer="562" w:top="1420" w:bottom="760" w:left="1620" w:right="1480"/>
        </w:sectPr>
      </w:pPr>
    </w:p>
    <w:p>
      <w:pPr>
        <w:bidi/>
        <w:spacing w:line="258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-</w:t>
      </w:r>
      <w:r>
        <w:rPr>
          <w:b/>
          <w:bCs/>
          <w:spacing w:val="3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חברת</w:t>
      </w:r>
      <w:r>
        <w:rPr>
          <w:b/>
          <w:bCs/>
          <w:spacing w:val="4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הדואר</w:t>
      </w:r>
      <w:r>
        <w:rPr>
          <w:sz w:val="26"/>
          <w:szCs w:val="26"/>
        </w:rPr>
        <w:t>,)</w:t>
      </w:r>
      <w:r>
        <w:rPr>
          <w:spacing w:val="40"/>
          <w:sz w:val="26"/>
          <w:szCs w:val="26"/>
          <w:rtl/>
        </w:rPr>
        <w:t> </w:t>
      </w:r>
      <w:r>
        <w:rPr>
          <w:sz w:val="26"/>
          <w:szCs w:val="26"/>
          <w:rtl/>
        </w:rPr>
        <w:t>וכחל</w:t>
      </w:r>
      <w:r>
        <w:rPr>
          <w:sz w:val="26"/>
          <w:szCs w:val="26"/>
          <w:rtl/>
        </w:rPr>
        <w:t>ק</w:t>
      </w:r>
    </w:p>
    <w:p>
      <w:pPr>
        <w:pStyle w:val="Heading4"/>
        <w:bidi/>
        <w:spacing w:line="258" w:lineRule="exact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b w:val="0"/>
          <w:bCs w:val="0"/>
        </w:rPr>
        <w:t>–</w:t>
      </w:r>
      <w:r>
        <w:rPr>
          <w:spacing w:val="39"/>
          <w:rtl/>
        </w:rPr>
        <w:t> </w:t>
      </w:r>
      <w:r>
        <w:rPr>
          <w:rtl/>
        </w:rPr>
        <w:t>החלטת</w:t>
      </w:r>
      <w:r>
        <w:rPr>
          <w:spacing w:val="36"/>
          <w:rtl/>
        </w:rPr>
        <w:t> </w:t>
      </w:r>
      <w:r>
        <w:rPr>
          <w:rtl/>
        </w:rPr>
        <w:t>ההפרט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להפרטת</w:t>
      </w:r>
      <w:r>
        <w:rPr>
          <w:spacing w:val="42"/>
          <w:rtl/>
        </w:rPr>
        <w:t> </w:t>
      </w:r>
      <w:r>
        <w:rPr>
          <w:rtl/>
        </w:rPr>
        <w:t>חברת</w:t>
      </w:r>
      <w:r>
        <w:rPr>
          <w:spacing w:val="42"/>
          <w:rtl/>
        </w:rPr>
        <w:t> </w:t>
      </w:r>
      <w:r>
        <w:rPr>
          <w:rtl/>
        </w:rPr>
        <w:t>דואר</w:t>
      </w:r>
      <w:r>
        <w:rPr>
          <w:spacing w:val="42"/>
          <w:rtl/>
        </w:rPr>
        <w:t> </w:t>
      </w:r>
      <w:r>
        <w:rPr>
          <w:rtl/>
        </w:rPr>
        <w:t>ישראל</w:t>
      </w:r>
      <w:r>
        <w:rPr>
          <w:spacing w:val="42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4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0"/>
          <w:rtl/>
        </w:rPr>
        <w:t> </w:t>
      </w:r>
      <w:r>
        <w:rPr>
          <w:rtl/>
        </w:rPr>
        <w:t>בהתאמ</w:t>
      </w:r>
      <w:r>
        <w:rPr>
          <w:rtl/>
        </w:rPr>
        <w:t>ה</w:t>
      </w:r>
    </w:p>
    <w:p>
      <w:pPr>
        <w:spacing w:after="0" w:line="258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2269" w:space="40"/>
            <w:col w:w="1691" w:space="39"/>
            <w:col w:w="4771"/>
          </w:cols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ממדיניות</w:t>
      </w:r>
      <w:r>
        <w:rPr>
          <w:spacing w:val="8"/>
          <w:rtl/>
        </w:rPr>
        <w:t> </w:t>
      </w:r>
      <w:r>
        <w:rPr>
          <w:rtl/>
        </w:rPr>
        <w:t>הממשלה</w:t>
      </w:r>
      <w:r>
        <w:rPr>
          <w:spacing w:val="7"/>
          <w:rtl/>
        </w:rPr>
        <w:t> </w:t>
      </w:r>
      <w:r>
        <w:rPr>
          <w:rtl/>
        </w:rPr>
        <w:t>להקלת</w:t>
      </w:r>
      <w:r>
        <w:rPr>
          <w:spacing w:val="7"/>
          <w:rtl/>
        </w:rPr>
        <w:t> </w:t>
      </w:r>
      <w:r>
        <w:rPr>
          <w:rtl/>
        </w:rPr>
        <w:t>הרגולציה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הגישה</w:t>
      </w:r>
      <w:r>
        <w:rPr>
          <w:spacing w:val="7"/>
          <w:rtl/>
        </w:rPr>
        <w:t> </w:t>
      </w:r>
      <w:r>
        <w:rPr>
          <w:rtl/>
        </w:rPr>
        <w:t>הוועדה</w:t>
      </w:r>
      <w:r>
        <w:rPr>
          <w:spacing w:val="12"/>
          <w:rtl/>
        </w:rPr>
        <w:t> </w:t>
      </w:r>
      <w:r>
        <w:rPr>
          <w:rtl/>
        </w:rPr>
        <w:t>המייעצת</w:t>
      </w:r>
      <w:r>
        <w:rPr>
          <w:spacing w:val="8"/>
          <w:rtl/>
        </w:rPr>
        <w:t> </w:t>
      </w:r>
      <w:r>
        <w:rPr>
          <w:rtl/>
        </w:rPr>
        <w:t>לשר</w:t>
      </w:r>
      <w:r>
        <w:rPr>
          <w:spacing w:val="7"/>
          <w:rtl/>
        </w:rPr>
        <w:t> </w:t>
      </w:r>
      <w:r>
        <w:rPr>
          <w:rtl/>
        </w:rPr>
        <w:t>התקשורת</w:t>
      </w:r>
      <w:r>
        <w:rPr>
          <w:spacing w:val="8"/>
          <w:rtl/>
        </w:rPr>
        <w:t> </w:t>
      </w:r>
      <w:r>
        <w:rPr>
          <w:rtl/>
        </w:rPr>
        <w:t>לבחינת</w:t>
      </w:r>
      <w:r>
        <w:rPr>
          <w:spacing w:val="7"/>
          <w:rtl/>
        </w:rPr>
        <w:t> </w:t>
      </w:r>
      <w:r>
        <w:rPr>
          <w:rtl/>
        </w:rPr>
        <w:t>שירותי</w:t>
      </w:r>
      <w:r>
        <w:rPr>
          <w:spacing w:val="7"/>
          <w:rtl/>
        </w:rPr>
        <w:t> </w:t>
      </w:r>
      <w:r>
        <w:rPr>
          <w:rtl/>
        </w:rPr>
        <w:t>דוא</w:t>
      </w:r>
      <w:r>
        <w:rPr>
          <w:rtl/>
        </w:rPr>
        <w:t>ר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את</w:t>
      </w:r>
      <w:r>
        <w:rPr>
          <w:spacing w:val="42"/>
          <w:rtl/>
        </w:rPr>
        <w:t> </w:t>
      </w:r>
      <w:r>
        <w:rPr>
          <w:rtl/>
        </w:rPr>
        <w:t>המלצותיה</w:t>
      </w:r>
      <w:r>
        <w:rPr>
          <w:spacing w:val="42"/>
          <w:rtl/>
        </w:rPr>
        <w:t> </w:t>
      </w:r>
      <w:r>
        <w:rPr>
          <w:rtl/>
        </w:rPr>
        <w:t>המעודכנות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בדבר</w:t>
      </w:r>
      <w:r>
        <w:rPr>
          <w:spacing w:val="42"/>
          <w:rtl/>
        </w:rPr>
        <w:t> </w:t>
      </w:r>
      <w:r>
        <w:rPr>
          <w:rtl/>
        </w:rPr>
        <w:t>השינויים</w:t>
      </w:r>
      <w:r>
        <w:rPr>
          <w:spacing w:val="42"/>
          <w:rtl/>
        </w:rPr>
        <w:t> </w:t>
      </w:r>
      <w:r>
        <w:rPr>
          <w:rtl/>
        </w:rPr>
        <w:t>שיש</w:t>
      </w:r>
      <w:r>
        <w:rPr>
          <w:spacing w:val="41"/>
          <w:rtl/>
        </w:rPr>
        <w:t> </w:t>
      </w:r>
      <w:r>
        <w:rPr>
          <w:rtl/>
        </w:rPr>
        <w:t>לערו</w:t>
      </w:r>
      <w:r>
        <w:rPr>
          <w:rtl/>
        </w:rPr>
        <w:t>ך</w:t>
      </w:r>
    </w:p>
    <w:p>
      <w:pPr>
        <w:pStyle w:val="BodyText"/>
        <w:ind w:left="68"/>
      </w:pPr>
      <w:r>
        <w:rPr/>
        <w:br w:type="column"/>
      </w:r>
      <w:r>
        <w:rPr/>
        <w:t>2020</w:t>
      </w:r>
    </w:p>
    <w:p>
      <w:pPr>
        <w:pStyle w:val="BodyText"/>
        <w:bidi/>
        <w:ind w:right="60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בספטמב</w:t>
      </w:r>
      <w:r>
        <w:rPr>
          <w:spacing w:val="-1"/>
          <w:rtl/>
        </w:rPr>
        <w:t>ר</w:t>
      </w:r>
    </w:p>
    <w:p>
      <w:pPr>
        <w:pStyle w:val="BodyText"/>
        <w:bidi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ביום</w:t>
      </w:r>
      <w:r>
        <w:rPr>
          <w:spacing w:val="26"/>
          <w:rtl/>
        </w:rPr>
        <w:t> </w:t>
      </w:r>
      <w:r>
        <w:rPr/>
        <w:t>1</w:t>
      </w:r>
      <w:r>
        <w:rPr/>
        <w:t>6</w:t>
      </w:r>
    </w:p>
    <w:p>
      <w:pPr>
        <w:pStyle w:val="BodyText"/>
        <w:bidi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בתחום</w:t>
      </w:r>
      <w:r>
        <w:rPr>
          <w:spacing w:val="36"/>
          <w:rtl/>
        </w:rPr>
        <w:t> </w:t>
      </w:r>
      <w:r>
        <w:rPr>
          <w:rtl/>
        </w:rPr>
        <w:t>השמו</w:t>
      </w:r>
      <w:r>
        <w:rPr>
          <w:rtl/>
        </w:rPr>
        <w:t>ר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4902" w:space="40"/>
            <w:col w:w="501" w:space="39"/>
            <w:col w:w="882" w:space="40"/>
            <w:col w:w="752" w:space="39"/>
            <w:col w:w="1615"/>
          </w:cols>
        </w:sectPr>
      </w:pPr>
    </w:p>
    <w:p>
      <w:pPr>
        <w:bidi/>
        <w:spacing w:line="259" w:lineRule="exact" w:before="0"/>
        <w:ind w:right="2494" w:left="0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ברגולציה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בשוק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הדואר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ועדת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רוזן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</w:t>
      </w:r>
      <w:r>
        <w:rPr>
          <w:b/>
          <w:bCs/>
          <w:sz w:val="26"/>
          <w:szCs w:val="26"/>
          <w:rtl/>
        </w:rPr>
        <w:t>המלצות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ועדת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רוזן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בהתאמה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ועדת רוזן בחנה את שוק הדואר המסורתי </w:t>
      </w:r>
      <w:r>
        <w:rPr/>
        <w:t>(</w:t>
      </w:r>
      <w:r>
        <w:rPr>
          <w:rtl/>
        </w:rPr>
        <w:t>המכתבים</w:t>
      </w:r>
      <w:r>
        <w:rPr/>
        <w:t>,)</w:t>
      </w:r>
      <w:r>
        <w:rPr>
          <w:rtl/>
        </w:rPr>
        <w:t> השירותים הבסיסיים לרבות תקני טיב השירות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כאשר</w:t>
      </w:r>
      <w:r>
        <w:rPr>
          <w:spacing w:val="17"/>
          <w:rtl/>
        </w:rPr>
        <w:t> </w:t>
      </w:r>
      <w:r>
        <w:rPr>
          <w:rtl/>
        </w:rPr>
        <w:t>לנגד</w:t>
      </w:r>
      <w:r>
        <w:rPr>
          <w:spacing w:val="17"/>
          <w:rtl/>
        </w:rPr>
        <w:t> </w:t>
      </w:r>
      <w:r>
        <w:rPr>
          <w:rtl/>
        </w:rPr>
        <w:t>עיניה</w:t>
      </w:r>
      <w:r>
        <w:rPr>
          <w:spacing w:val="17"/>
          <w:rtl/>
        </w:rPr>
        <w:t> </w:t>
      </w:r>
      <w:r>
        <w:rPr>
          <w:rtl/>
        </w:rPr>
        <w:t>עמדו</w:t>
      </w:r>
      <w:r>
        <w:rPr>
          <w:spacing w:val="17"/>
          <w:rtl/>
        </w:rPr>
        <w:t> </w:t>
      </w:r>
      <w:r>
        <w:rPr>
          <w:rtl/>
        </w:rPr>
        <w:t>עקרונות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צמצום</w:t>
      </w:r>
      <w:r>
        <w:rPr>
          <w:spacing w:val="17"/>
          <w:rtl/>
        </w:rPr>
        <w:t> </w:t>
      </w:r>
      <w:r>
        <w:rPr>
          <w:rtl/>
        </w:rPr>
        <w:t>הרגולציה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הרחבת</w:t>
      </w:r>
      <w:r>
        <w:rPr>
          <w:spacing w:val="18"/>
          <w:rtl/>
        </w:rPr>
        <w:t> </w:t>
      </w:r>
      <w:r>
        <w:rPr>
          <w:rtl/>
        </w:rPr>
        <w:t>התחרות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יצירת</w:t>
      </w:r>
      <w:r>
        <w:rPr>
          <w:spacing w:val="18"/>
          <w:rtl/>
        </w:rPr>
        <w:t> </w:t>
      </w:r>
      <w:r>
        <w:rPr>
          <w:rtl/>
        </w:rPr>
        <w:t>מגרש</w:t>
      </w:r>
      <w:r>
        <w:rPr>
          <w:spacing w:val="19"/>
          <w:rtl/>
        </w:rPr>
        <w:t> </w:t>
      </w:r>
      <w:r>
        <w:rPr>
          <w:rtl/>
        </w:rPr>
        <w:t>מאוזן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שיפו</w:t>
      </w:r>
      <w:r>
        <w:rPr>
          <w:rtl/>
        </w:rPr>
        <w:t>ר</w:t>
      </w:r>
    </w:p>
    <w:p>
      <w:pPr>
        <w:pStyle w:val="BodyText"/>
        <w:bidi/>
        <w:ind w:right="180" w:left="311" w:firstLine="3977"/>
        <w:jc w:val="both"/>
      </w:pPr>
      <w:r>
        <w:rPr>
          <w:rtl/>
        </w:rPr>
        <w:t>השירות והבטחת המשך שירותי הדואר לכלל הציבור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ביום </w:t>
      </w:r>
      <w:r>
        <w:rPr/>
        <w:t>20</w:t>
      </w:r>
      <w:r>
        <w:rPr>
          <w:rtl/>
        </w:rPr>
        <w:t> באוקטובר </w:t>
      </w:r>
      <w:r>
        <w:rPr/>
        <w:t>2020</w:t>
      </w:r>
      <w:r>
        <w:rPr>
          <w:rtl/>
        </w:rPr>
        <w:t> אימץ שר התקשורת את המלצות ועדת רוזן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מכתב האימוץ</w:t>
      </w:r>
      <w:r>
        <w:rPr/>
        <w:t>.)</w:t>
      </w:r>
      <w:r>
        <w:rPr>
          <w:rtl/>
        </w:rPr>
        <w:t> בהמשך</w:t>
      </w:r>
      <w:r>
        <w:rPr>
          <w:spacing w:val="1"/>
          <w:rtl/>
        </w:rPr>
        <w:t> </w:t>
      </w:r>
      <w:r>
        <w:rPr>
          <w:rtl/>
        </w:rPr>
        <w:t>למכתב</w:t>
      </w:r>
      <w:r>
        <w:rPr>
          <w:spacing w:val="-5"/>
          <w:rtl/>
        </w:rPr>
        <w:t> </w:t>
      </w:r>
      <w:r>
        <w:rPr>
          <w:rtl/>
        </w:rPr>
        <w:t>האימוץ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ביום</w:t>
      </w:r>
      <w:r>
        <w:rPr>
          <w:spacing w:val="-6"/>
          <w:rtl/>
        </w:rPr>
        <w:t> </w:t>
      </w:r>
      <w:r>
        <w:rPr/>
        <w:t>10</w:t>
      </w:r>
      <w:r>
        <w:rPr>
          <w:spacing w:val="-5"/>
          <w:rtl/>
        </w:rPr>
        <w:t> </w:t>
      </w:r>
      <w:r>
        <w:rPr>
          <w:rtl/>
        </w:rPr>
        <w:t>במאי</w:t>
      </w:r>
      <w:r>
        <w:rPr>
          <w:spacing w:val="-6"/>
          <w:rtl/>
        </w:rPr>
        <w:t> </w:t>
      </w:r>
      <w:r>
        <w:rPr/>
        <w:t>2021</w:t>
      </w:r>
      <w:r>
        <w:rPr>
          <w:rtl/>
        </w:rPr>
        <w:t> פרסם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5"/>
          <w:rtl/>
        </w:rPr>
        <w:t> </w:t>
      </w:r>
      <w:r>
        <w:rPr>
          <w:rtl/>
        </w:rPr>
        <w:t>התקשורת</w:t>
      </w:r>
      <w:r>
        <w:rPr>
          <w:spacing w:val="-3"/>
          <w:rtl/>
        </w:rPr>
        <w:t> </w:t>
      </w:r>
      <w:r>
        <w:rPr>
          <w:rtl/>
        </w:rPr>
        <w:t>להערות</w:t>
      </w:r>
      <w:r>
        <w:rPr>
          <w:spacing w:val="-5"/>
          <w:rtl/>
        </w:rPr>
        <w:t> </w:t>
      </w:r>
      <w:r>
        <w:rPr>
          <w:rtl/>
        </w:rPr>
        <w:t>הציבור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תזכיר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הדואר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-52"/>
          <w:rtl/>
        </w:rPr>
        <w:t> </w:t>
      </w:r>
      <w:r>
        <w:rPr>
          <w:rtl/>
        </w:rPr>
        <w:t>מס</w:t>
      </w:r>
      <w:r>
        <w:rPr/>
        <w:t>()...'</w:t>
      </w:r>
      <w:r>
        <w:rPr>
          <w:rtl/>
        </w:rPr>
        <w:t>תיקונים</w:t>
      </w:r>
      <w:r>
        <w:rPr>
          <w:spacing w:val="-3"/>
          <w:rtl/>
        </w:rPr>
        <w:t> </w:t>
      </w:r>
      <w:r>
        <w:rPr>
          <w:rtl/>
        </w:rPr>
        <w:t>שונים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א</w:t>
      </w:r>
      <w:r>
        <w:rPr/>
        <w:t>2021-</w:t>
      </w:r>
      <w:r>
        <w:rPr>
          <w:spacing w:val="4"/>
          <w:rtl/>
        </w:rPr>
        <w:t> </w:t>
      </w:r>
      <w:r>
        <w:rPr>
          <w:rtl/>
        </w:rPr>
        <w:t>במטרה</w:t>
      </w:r>
      <w:r>
        <w:rPr>
          <w:spacing w:val="-4"/>
          <w:rtl/>
        </w:rPr>
        <w:t> </w:t>
      </w:r>
      <w:r>
        <w:rPr>
          <w:rtl/>
        </w:rPr>
        <w:t>ליישם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ההמלצות</w:t>
      </w:r>
      <w:r>
        <w:rPr>
          <w:spacing w:val="-4"/>
          <w:rtl/>
        </w:rPr>
        <w:t> </w:t>
      </w:r>
      <w:r>
        <w:rPr>
          <w:rtl/>
        </w:rPr>
        <w:t>המעודכנות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הטעונו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1" w:firstLine="4323"/>
        <w:jc w:val="both"/>
      </w:pPr>
      <w:r>
        <w:rPr>
          <w:rtl/>
        </w:rPr>
        <w:t>תיקונים בחוק הדואר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תזכיר חוק הדואר</w:t>
      </w:r>
      <w:r>
        <w:rPr/>
        <w:t>.)</w:t>
      </w:r>
      <w:r>
        <w:rPr>
          <w:spacing w:val="-51"/>
          <w:rtl/>
        </w:rPr>
        <w:t> </w:t>
      </w:r>
      <w:r>
        <w:rPr>
          <w:rtl/>
        </w:rPr>
        <w:t>בהמשך</w:t>
      </w:r>
      <w:r>
        <w:rPr>
          <w:spacing w:val="1"/>
          <w:rtl/>
        </w:rPr>
        <w:t> </w:t>
      </w:r>
      <w:r>
        <w:rPr>
          <w:rtl/>
        </w:rPr>
        <w:t>להחלטת</w:t>
      </w:r>
      <w:r>
        <w:rPr>
          <w:spacing w:val="2"/>
          <w:rtl/>
        </w:rPr>
        <w:t> </w:t>
      </w:r>
      <w:r>
        <w:rPr>
          <w:rtl/>
        </w:rPr>
        <w:t>ההפרטה ובהמשך</w:t>
      </w:r>
      <w:r>
        <w:rPr>
          <w:spacing w:val="2"/>
          <w:rtl/>
        </w:rPr>
        <w:t> </w:t>
      </w:r>
      <w:r>
        <w:rPr>
          <w:rtl/>
        </w:rPr>
        <w:t>לתזכיר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לתקן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2"/>
          <w:rtl/>
        </w:rPr>
        <w:t> </w:t>
      </w:r>
      <w:r>
        <w:rPr>
          <w:rtl/>
        </w:rPr>
        <w:t>הדואר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1"/>
          <w:rtl/>
        </w:rPr>
        <w:t> </w:t>
      </w:r>
      <w:r>
        <w:rPr>
          <w:rtl/>
        </w:rPr>
        <w:t>להמלצו</w:t>
      </w:r>
      <w:r>
        <w:rPr>
          <w:rtl/>
        </w:rPr>
        <w:t>ת</w:t>
      </w:r>
    </w:p>
    <w:p>
      <w:pPr>
        <w:pStyle w:val="BodyText"/>
        <w:bidi/>
        <w:ind w:right="180" w:left="313" w:firstLine="0"/>
        <w:jc w:val="both"/>
      </w:pPr>
      <w:r>
        <w:rPr>
          <w:rtl/>
        </w:rPr>
        <w:t>ועדת</w:t>
      </w:r>
      <w:r>
        <w:rPr>
          <w:spacing w:val="-13"/>
          <w:rtl/>
        </w:rPr>
        <w:t> </w:t>
      </w:r>
      <w:r>
        <w:rPr>
          <w:rtl/>
        </w:rPr>
        <w:t>רוזן</w:t>
      </w:r>
      <w:r>
        <w:rPr>
          <w:spacing w:val="-13"/>
          <w:rtl/>
        </w:rPr>
        <w:t> </w:t>
      </w:r>
      <w:r>
        <w:rPr>
          <w:rtl/>
        </w:rPr>
        <w:t>ובהתבסס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עקרונות</w:t>
      </w:r>
      <w:r>
        <w:rPr>
          <w:spacing w:val="-12"/>
          <w:rtl/>
        </w:rPr>
        <w:t> </w:t>
      </w:r>
      <w:r>
        <w:rPr>
          <w:rtl/>
        </w:rPr>
        <w:t>תזכיר</w:t>
      </w:r>
      <w:r>
        <w:rPr>
          <w:spacing w:val="-13"/>
          <w:rtl/>
        </w:rPr>
        <w:t> </w:t>
      </w:r>
      <w:r>
        <w:rPr>
          <w:rtl/>
        </w:rPr>
        <w:t>חוק</w:t>
      </w:r>
      <w:r>
        <w:rPr>
          <w:spacing w:val="-13"/>
          <w:rtl/>
        </w:rPr>
        <w:t> </w:t>
      </w:r>
      <w:r>
        <w:rPr>
          <w:spacing w:val="-1"/>
          <w:rtl/>
        </w:rPr>
        <w:t>הדואר</w:t>
      </w:r>
      <w:r>
        <w:rPr>
          <w:spacing w:val="-13"/>
          <w:rtl/>
        </w:rPr>
        <w:t> </w:t>
      </w:r>
      <w:r>
        <w:rPr>
          <w:spacing w:val="-1"/>
          <w:rtl/>
        </w:rPr>
        <w:t>הנוגעים</w:t>
      </w:r>
      <w:r>
        <w:rPr>
          <w:spacing w:val="-11"/>
          <w:rtl/>
        </w:rPr>
        <w:t> </w:t>
      </w:r>
      <w:r>
        <w:rPr>
          <w:spacing w:val="-1"/>
          <w:rtl/>
        </w:rPr>
        <w:t>לפתיחת</w:t>
      </w:r>
      <w:r>
        <w:rPr>
          <w:spacing w:val="-12"/>
          <w:rtl/>
        </w:rPr>
        <w:t> </w:t>
      </w:r>
      <w:r>
        <w:rPr>
          <w:spacing w:val="-1"/>
          <w:rtl/>
        </w:rPr>
        <w:t>התחום</w:t>
      </w:r>
      <w:r>
        <w:rPr>
          <w:spacing w:val="-13"/>
          <w:rtl/>
        </w:rPr>
        <w:t> </w:t>
      </w:r>
      <w:r>
        <w:rPr>
          <w:spacing w:val="-1"/>
          <w:rtl/>
        </w:rPr>
        <w:t>השמור</w:t>
      </w:r>
      <w:r>
        <w:rPr>
          <w:spacing w:val="-13"/>
          <w:rtl/>
        </w:rPr>
        <w:t> </w:t>
      </w:r>
      <w:r>
        <w:rPr>
          <w:spacing w:val="-1"/>
          <w:rtl/>
        </w:rPr>
        <w:t>באופן</w:t>
      </w:r>
      <w:r>
        <w:rPr>
          <w:spacing w:val="-15"/>
          <w:rtl/>
        </w:rPr>
        <w:t> </w:t>
      </w:r>
      <w:r>
        <w:rPr>
          <w:spacing w:val="-1"/>
          <w:rtl/>
        </w:rPr>
        <w:t>מלא</w:t>
      </w:r>
      <w:r>
        <w:rPr>
          <w:spacing w:val="-13"/>
          <w:rtl/>
        </w:rPr>
        <w:t> </w:t>
      </w:r>
      <w:r>
        <w:rPr>
          <w:spacing w:val="-1"/>
          <w:rtl/>
        </w:rPr>
        <w:t>לתחרות</w:t>
      </w:r>
      <w:r>
        <w:rPr>
          <w:spacing w:val="-1"/>
        </w:rPr>
        <w:t>,</w:t>
      </w:r>
      <w:r>
        <w:rPr>
          <w:spacing w:val="-51"/>
          <w:rtl/>
        </w:rPr>
        <w:t> </w:t>
      </w:r>
      <w:r>
        <w:rPr>
          <w:rtl/>
        </w:rPr>
        <w:t>צמצום הרגולציה והפיקוח על השירותים שמספקת חברת הדואר והתעריפים שנקבעו להם</w:t>
      </w:r>
      <w:r>
        <w:rPr/>
        <w:t>,</w:t>
      </w:r>
      <w:r>
        <w:rPr>
          <w:rtl/>
        </w:rPr>
        <w:t> עיגון</w:t>
      </w:r>
      <w:r>
        <w:rPr>
          <w:spacing w:val="1"/>
          <w:rtl/>
        </w:rPr>
        <w:t> </w:t>
      </w:r>
      <w:r>
        <w:rPr>
          <w:rtl/>
        </w:rPr>
        <w:t>סמכויות פיקוח ואכיפה על שוק הדואר</w:t>
      </w:r>
      <w:r>
        <w:rPr/>
        <w:t>.</w:t>
      </w:r>
      <w:r>
        <w:rPr>
          <w:rtl/>
        </w:rPr>
        <w:t> בנוסף מוצע לתקן את חובת קיום ההפרדה המבנית בין פעילות</w:t>
      </w:r>
      <w:r>
        <w:rPr>
          <w:spacing w:val="-51"/>
          <w:rtl/>
        </w:rPr>
        <w:t> </w:t>
      </w:r>
      <w:r>
        <w:rPr>
          <w:rtl/>
        </w:rPr>
        <w:t>בנק</w:t>
      </w:r>
      <w:r>
        <w:rPr>
          <w:spacing w:val="-7"/>
          <w:rtl/>
        </w:rPr>
        <w:t> </w:t>
      </w:r>
      <w:r>
        <w:rPr>
          <w:rtl/>
        </w:rPr>
        <w:t>הדואר</w:t>
      </w:r>
      <w:r>
        <w:rPr>
          <w:spacing w:val="-6"/>
          <w:rtl/>
        </w:rPr>
        <w:t> </w:t>
      </w:r>
      <w:r>
        <w:rPr>
          <w:rtl/>
        </w:rPr>
        <w:t>ליתר</w:t>
      </w:r>
      <w:r>
        <w:rPr>
          <w:spacing w:val="-7"/>
          <w:rtl/>
        </w:rPr>
        <w:t> </w:t>
      </w:r>
      <w:r>
        <w:rPr>
          <w:rtl/>
        </w:rPr>
        <w:t>פעילויות</w:t>
      </w:r>
      <w:r>
        <w:rPr>
          <w:spacing w:val="-7"/>
          <w:rtl/>
        </w:rPr>
        <w:t> </w:t>
      </w:r>
      <w:r>
        <w:rPr>
          <w:rtl/>
        </w:rPr>
        <w:t>חברת</w:t>
      </w:r>
      <w:r>
        <w:rPr>
          <w:spacing w:val="-6"/>
          <w:rtl/>
        </w:rPr>
        <w:t> </w:t>
      </w:r>
      <w:r>
        <w:rPr>
          <w:rtl/>
        </w:rPr>
        <w:t>הדואר במועדים</w:t>
      </w:r>
      <w:r>
        <w:rPr>
          <w:spacing w:val="-7"/>
          <w:rtl/>
        </w:rPr>
        <w:t> </w:t>
      </w:r>
      <w:r>
        <w:rPr>
          <w:rtl/>
        </w:rPr>
        <w:t>המוגדרים</w:t>
      </w:r>
      <w:r>
        <w:rPr>
          <w:spacing w:val="-7"/>
          <w:rtl/>
        </w:rPr>
        <w:t> </w:t>
      </w: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וחלף</w:t>
      </w:r>
      <w:r>
        <w:rPr>
          <w:spacing w:val="-7"/>
          <w:rtl/>
        </w:rPr>
        <w:t> </w:t>
      </w:r>
      <w:r>
        <w:rPr>
          <w:rtl/>
        </w:rPr>
        <w:t>זאת</w:t>
      </w:r>
      <w:r>
        <w:rPr>
          <w:spacing w:val="-7"/>
          <w:rtl/>
        </w:rPr>
        <w:t> </w:t>
      </w:r>
      <w:r>
        <w:rPr>
          <w:rtl/>
        </w:rPr>
        <w:t>לקבוע</w:t>
      </w:r>
      <w:r>
        <w:rPr>
          <w:spacing w:val="-7"/>
          <w:rtl/>
        </w:rPr>
        <w:t> </w:t>
      </w:r>
      <w:r>
        <w:rPr>
          <w:rtl/>
        </w:rPr>
        <w:t>מנגנון</w:t>
      </w:r>
      <w:r>
        <w:rPr>
          <w:spacing w:val="-6"/>
          <w:rtl/>
        </w:rPr>
        <w:t> </w:t>
      </w:r>
      <w:r>
        <w:rPr>
          <w:rtl/>
        </w:rPr>
        <w:t>אשר</w:t>
      </w:r>
      <w:r>
        <w:rPr>
          <w:spacing w:val="-7"/>
          <w:rtl/>
        </w:rPr>
        <w:t> </w:t>
      </w:r>
      <w:r>
        <w:rPr>
          <w:rtl/>
        </w:rPr>
        <w:t>יאפשר</w:t>
      </w:r>
      <w:r>
        <w:rPr>
          <w:spacing w:val="-52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השלמת</w:t>
      </w:r>
      <w:r>
        <w:rPr>
          <w:spacing w:val="6"/>
          <w:rtl/>
        </w:rPr>
        <w:t> </w:t>
      </w:r>
      <w:r>
        <w:rPr>
          <w:rtl/>
        </w:rPr>
        <w:t>ההפרדה</w:t>
      </w:r>
      <w:r>
        <w:rPr>
          <w:spacing w:val="6"/>
          <w:rtl/>
        </w:rPr>
        <w:t> </w:t>
      </w:r>
      <w:r>
        <w:rPr>
          <w:rtl/>
        </w:rPr>
        <w:t>המבנית</w:t>
      </w:r>
      <w:r>
        <w:rPr>
          <w:spacing w:val="8"/>
          <w:rtl/>
        </w:rPr>
        <w:t> </w:t>
      </w:r>
      <w:r>
        <w:rPr>
          <w:rtl/>
        </w:rPr>
        <w:t>בין</w:t>
      </w:r>
      <w:r>
        <w:rPr>
          <w:spacing w:val="7"/>
          <w:rtl/>
        </w:rPr>
        <w:t> </w:t>
      </w:r>
      <w:r>
        <w:rPr>
          <w:rtl/>
        </w:rPr>
        <w:t>פעילות</w:t>
      </w:r>
      <w:r>
        <w:rPr>
          <w:spacing w:val="5"/>
          <w:rtl/>
        </w:rPr>
        <w:t> </w:t>
      </w:r>
      <w:r>
        <w:rPr>
          <w:rtl/>
        </w:rPr>
        <w:t>חברת</w:t>
      </w:r>
      <w:r>
        <w:rPr>
          <w:spacing w:val="7"/>
          <w:rtl/>
        </w:rPr>
        <w:t> </w:t>
      </w:r>
      <w:r>
        <w:rPr>
          <w:rtl/>
        </w:rPr>
        <w:t>הדואר</w:t>
      </w:r>
      <w:r>
        <w:rPr>
          <w:spacing w:val="5"/>
          <w:rtl/>
        </w:rPr>
        <w:t> </w:t>
      </w:r>
      <w:r>
        <w:rPr>
          <w:rtl/>
        </w:rPr>
        <w:t>לפעילות</w:t>
      </w:r>
      <w:r>
        <w:rPr>
          <w:spacing w:val="7"/>
          <w:rtl/>
        </w:rPr>
        <w:t> </w:t>
      </w:r>
      <w:r>
        <w:rPr>
          <w:rtl/>
        </w:rPr>
        <w:t>בנק</w:t>
      </w:r>
      <w:r>
        <w:rPr>
          <w:spacing w:val="6"/>
          <w:rtl/>
        </w:rPr>
        <w:t> </w:t>
      </w:r>
      <w:r>
        <w:rPr>
          <w:rtl/>
        </w:rPr>
        <w:t>הדואר</w:t>
      </w:r>
      <w:r>
        <w:rPr>
          <w:spacing w:val="6"/>
          <w:rtl/>
        </w:rPr>
        <w:t> </w:t>
      </w:r>
      <w:r>
        <w:rPr>
          <w:rtl/>
        </w:rPr>
        <w:t>בכפוף</w:t>
      </w:r>
      <w:r>
        <w:rPr>
          <w:spacing w:val="6"/>
          <w:rtl/>
        </w:rPr>
        <w:t> </w:t>
      </w:r>
      <w:r>
        <w:rPr>
          <w:rtl/>
        </w:rPr>
        <w:t>לקבלת</w:t>
      </w:r>
      <w:r>
        <w:rPr>
          <w:spacing w:val="6"/>
          <w:rtl/>
        </w:rPr>
        <w:t> </w:t>
      </w:r>
      <w:r>
        <w:rPr>
          <w:rtl/>
        </w:rPr>
        <w:t>אישור</w:t>
      </w:r>
      <w:r>
        <w:rPr>
          <w:spacing w:val="5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ind w:right="5564" w:left="0" w:firstLine="0"/>
        <w:jc w:val="both"/>
      </w:pPr>
      <w:r>
        <w:rPr>
          <w:rtl/>
        </w:rPr>
        <w:t>התקשורת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ובהתאם</w:t>
      </w:r>
      <w:r>
        <w:rPr>
          <w:spacing w:val="-8"/>
          <w:rtl/>
        </w:rPr>
        <w:t> </w:t>
      </w:r>
      <w:r>
        <w:rPr>
          <w:rtl/>
        </w:rPr>
        <w:t>לתנאים</w:t>
      </w:r>
      <w:r>
        <w:rPr>
          <w:spacing w:val="-8"/>
          <w:rtl/>
        </w:rPr>
        <w:t> </w:t>
      </w:r>
      <w:r>
        <w:rPr>
          <w:rtl/>
        </w:rPr>
        <w:t>שיקבע</w:t>
      </w:r>
      <w:r>
        <w:rPr/>
        <w:t>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:1</w:t>
      </w:r>
      <w:r>
        <w:rPr>
          <w:b/>
          <w:bCs/>
          <w:spacing w:val="-50"/>
          <w:rtl/>
        </w:rPr>
        <w:t> </w:t>
      </w:r>
      <w:r>
        <w:rPr>
          <w:rtl/>
        </w:rPr>
        <w:t>סעיף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התחום השמור מוגדר כמשלוח דברי דואר במשקל של עד </w:t>
      </w:r>
      <w:r>
        <w:rPr/>
        <w:t>500</w:t>
      </w:r>
      <w:r>
        <w:rPr>
          <w:rtl/>
        </w:rPr>
        <w:t> גרם במחיר שלא עולה על</w:t>
      </w:r>
      <w:r>
        <w:rPr>
          <w:spacing w:val="1"/>
          <w:rtl/>
        </w:rPr>
        <w:t> </w:t>
      </w:r>
      <w:r>
        <w:rPr>
          <w:w w:val="95"/>
        </w:rPr>
        <w:t>5.40</w:t>
      </w:r>
      <w:r>
        <w:rPr>
          <w:w w:val="95"/>
          <w:rtl/>
        </w:rPr>
        <w:t> שקלים לפריט</w:t>
      </w:r>
      <w:r>
        <w:rPr>
          <w:w w:val="95"/>
        </w:rPr>
        <w:t>.</w:t>
      </w:r>
      <w:r>
        <w:rPr>
          <w:w w:val="95"/>
          <w:rtl/>
        </w:rPr>
        <w:t> עד היום התחרות בתחום השמור התמקדה רק בדואר הכמותי</w:t>
      </w:r>
      <w:r>
        <w:rPr>
          <w:w w:val="95"/>
        </w:rPr>
        <w:t>,</w:t>
      </w:r>
      <w:r>
        <w:rPr>
          <w:w w:val="95"/>
          <w:rtl/>
        </w:rPr>
        <w:t> קרי משלוח של </w:t>
      </w:r>
      <w:r>
        <w:rPr>
          <w:w w:val="95"/>
        </w:rPr>
        <w:t>1,000</w:t>
      </w:r>
      <w:r>
        <w:rPr>
          <w:spacing w:val="1"/>
          <w:w w:val="95"/>
          <w:rtl/>
        </w:rPr>
        <w:t> </w:t>
      </w:r>
      <w:r>
        <w:rPr>
          <w:rtl/>
        </w:rPr>
        <w:t>פריטים ומעלה המהווה את</w:t>
      </w:r>
      <w:r>
        <w:rPr>
          <w:spacing w:val="54"/>
          <w:rtl/>
        </w:rPr>
        <w:t> </w:t>
      </w:r>
      <w:r>
        <w:rPr>
          <w:rtl/>
        </w:rPr>
        <w:t>מרבית דברי הדואר בתחום השמור</w:t>
      </w:r>
      <w:r>
        <w:rPr/>
        <w:t>.</w:t>
      </w:r>
      <w:r>
        <w:rPr>
          <w:rtl/>
        </w:rPr>
        <w:t> הבחנה</w:t>
      </w:r>
      <w:r>
        <w:rPr>
          <w:spacing w:val="53"/>
          <w:rtl/>
        </w:rPr>
        <w:t> </w:t>
      </w:r>
      <w:r>
        <w:rPr>
          <w:rtl/>
        </w:rPr>
        <w:t>זו כבר אינה רלוונטית לאור</w:t>
      </w:r>
      <w:r>
        <w:rPr>
          <w:spacing w:val="1"/>
          <w:rtl/>
        </w:rPr>
        <w:t> </w:t>
      </w:r>
      <w:r>
        <w:rPr>
          <w:rtl/>
        </w:rPr>
        <w:t>שינויים</w:t>
      </w:r>
      <w:r>
        <w:rPr>
          <w:spacing w:val="-7"/>
          <w:rtl/>
        </w:rPr>
        <w:t> </w:t>
      </w:r>
      <w:r>
        <w:rPr>
          <w:rtl/>
        </w:rPr>
        <w:t>טכנולוגיים</w:t>
      </w:r>
      <w:r>
        <w:rPr>
          <w:spacing w:val="-6"/>
          <w:rtl/>
        </w:rPr>
        <w:t> </w:t>
      </w:r>
      <w:r>
        <w:rPr>
          <w:rtl/>
        </w:rPr>
        <w:t>שהובילו</w:t>
      </w:r>
      <w:r>
        <w:rPr>
          <w:spacing w:val="-5"/>
          <w:rtl/>
        </w:rPr>
        <w:t> </w:t>
      </w:r>
      <w:r>
        <w:rPr>
          <w:rtl/>
        </w:rPr>
        <w:t>לכך</w:t>
      </w:r>
      <w:r>
        <w:rPr>
          <w:spacing w:val="-7"/>
          <w:rtl/>
        </w:rPr>
        <w:t> </w:t>
      </w:r>
      <w:r>
        <w:rPr>
          <w:rtl/>
        </w:rPr>
        <w:t>שכיום</w:t>
      </w:r>
      <w:r>
        <w:rPr>
          <w:spacing w:val="-7"/>
          <w:rtl/>
        </w:rPr>
        <w:t> </w:t>
      </w:r>
      <w:r>
        <w:rPr>
          <w:rtl/>
        </w:rPr>
        <w:t>קיימים</w:t>
      </w:r>
      <w:r>
        <w:rPr>
          <w:spacing w:val="-7"/>
          <w:rtl/>
        </w:rPr>
        <w:t> </w:t>
      </w:r>
      <w:r>
        <w:rPr>
          <w:rtl/>
        </w:rPr>
        <w:t>שיתופי</w:t>
      </w:r>
      <w:r>
        <w:rPr>
          <w:spacing w:val="-7"/>
          <w:rtl/>
        </w:rPr>
        <w:t> </w:t>
      </w:r>
      <w:r>
        <w:rPr>
          <w:rtl/>
        </w:rPr>
        <w:t>פעולה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בתי</w:t>
      </w:r>
      <w:r>
        <w:rPr>
          <w:spacing w:val="-7"/>
          <w:rtl/>
        </w:rPr>
        <w:t> </w:t>
      </w:r>
      <w:r>
        <w:rPr>
          <w:rtl/>
        </w:rPr>
        <w:t>הדפוס</w:t>
      </w:r>
      <w:r>
        <w:rPr>
          <w:spacing w:val="-7"/>
          <w:rtl/>
        </w:rPr>
        <w:t> </w:t>
      </w:r>
      <w:r>
        <w:rPr>
          <w:rtl/>
        </w:rPr>
        <w:t>שמדפיסים</w:t>
      </w:r>
      <w:r>
        <w:rPr>
          <w:spacing w:val="-7"/>
          <w:rtl/>
        </w:rPr>
        <w:t> </w:t>
      </w:r>
      <w:r>
        <w:rPr>
          <w:rtl/>
        </w:rPr>
        <w:t>וממיינים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52"/>
          <w:rtl/>
        </w:rPr>
        <w:t> </w:t>
      </w:r>
      <w:r>
        <w:rPr>
          <w:rtl/>
        </w:rPr>
        <w:t>דברי הדואר לבין חברות החלוקה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אין הצדקה להשאיר חלק מן התחום השמור סגור לתחרות</w:t>
      </w:r>
      <w:r>
        <w:rPr>
          <w:spacing w:val="1"/>
          <w:rtl/>
        </w:rPr>
        <w:t> </w:t>
      </w:r>
      <w:r>
        <w:rPr>
          <w:rtl/>
        </w:rPr>
        <w:t>בהתחשב</w:t>
      </w:r>
      <w:r>
        <w:rPr>
          <w:spacing w:val="12"/>
          <w:rtl/>
        </w:rPr>
        <w:t> </w:t>
      </w:r>
      <w:r>
        <w:rPr>
          <w:rtl/>
        </w:rPr>
        <w:t>בכך</w:t>
      </w:r>
      <w:r>
        <w:rPr>
          <w:spacing w:val="14"/>
          <w:rtl/>
        </w:rPr>
        <w:t> </w:t>
      </w:r>
      <w:r>
        <w:rPr>
          <w:rtl/>
        </w:rPr>
        <w:t>שמרבית</w:t>
      </w:r>
      <w:r>
        <w:rPr>
          <w:spacing w:val="12"/>
          <w:rtl/>
        </w:rPr>
        <w:t> </w:t>
      </w:r>
      <w:r>
        <w:rPr>
          <w:rtl/>
        </w:rPr>
        <w:t>דברי</w:t>
      </w:r>
      <w:r>
        <w:rPr>
          <w:spacing w:val="12"/>
          <w:rtl/>
        </w:rPr>
        <w:t> </w:t>
      </w:r>
      <w:r>
        <w:rPr>
          <w:rtl/>
        </w:rPr>
        <w:t>הדואר</w:t>
      </w:r>
      <w:r>
        <w:rPr>
          <w:spacing w:val="19"/>
          <w:rtl/>
        </w:rPr>
        <w:t> </w:t>
      </w:r>
      <w:r>
        <w:rPr>
          <w:rtl/>
        </w:rPr>
        <w:t>אינם</w:t>
      </w:r>
      <w:r>
        <w:rPr>
          <w:spacing w:val="13"/>
          <w:rtl/>
        </w:rPr>
        <w:t> </w:t>
      </w:r>
      <w:r>
        <w:rPr>
          <w:rtl/>
        </w:rPr>
        <w:t>נשלחים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ידי</w:t>
      </w:r>
      <w:r>
        <w:rPr>
          <w:spacing w:val="11"/>
          <w:rtl/>
        </w:rPr>
        <w:t> </w:t>
      </w:r>
      <w:r>
        <w:rPr>
          <w:rtl/>
        </w:rPr>
        <w:t>לקוחות</w:t>
      </w:r>
      <w:r>
        <w:rPr>
          <w:spacing w:val="14"/>
          <w:rtl/>
        </w:rPr>
        <w:t> </w:t>
      </w:r>
      <w:r>
        <w:rPr>
          <w:rtl/>
        </w:rPr>
        <w:t>פרטיים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כן</w:t>
      </w:r>
      <w:r>
        <w:rPr>
          <w:spacing w:val="14"/>
          <w:rtl/>
        </w:rPr>
        <w:t> </w:t>
      </w:r>
      <w:r>
        <w:rPr>
          <w:rtl/>
        </w:rPr>
        <w:t>מוצע</w:t>
      </w:r>
      <w:r>
        <w:rPr>
          <w:spacing w:val="11"/>
          <w:rtl/>
        </w:rPr>
        <w:t> </w:t>
      </w:r>
      <w:r>
        <w:rPr>
          <w:rtl/>
        </w:rPr>
        <w:t>לתקן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ind w:right="180" w:left="309" w:firstLine="535"/>
        <w:jc w:val="left"/>
      </w:pPr>
      <w:r>
        <w:rPr>
          <w:rtl/>
        </w:rPr>
        <w:t>הדואר</w:t>
      </w:r>
      <w:r>
        <w:rPr/>
        <w:t>,</w:t>
      </w:r>
      <w:r>
        <w:rPr>
          <w:rtl/>
        </w:rPr>
        <w:t> התשמ</w:t>
      </w:r>
      <w:r>
        <w:rPr/>
        <w:t>"</w:t>
      </w:r>
      <w:r>
        <w:rPr>
          <w:rtl/>
        </w:rPr>
        <w:t>ו</w:t>
      </w:r>
      <w:r>
        <w:rPr/>
        <w:t>1986-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חוק הדואר</w:t>
      </w:r>
      <w:r>
        <w:rPr/>
        <w:t>,)</w:t>
      </w:r>
      <w:r>
        <w:rPr>
          <w:rtl/>
        </w:rPr>
        <w:t> באופן בו התחום השמור יהיה פתוח כולו לתחרות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12"/>
          <w:rtl/>
        </w:rPr>
        <w:t> </w:t>
      </w:r>
      <w:r>
        <w:rPr/>
        <w:t>(1</w:t>
      </w:r>
      <w:r>
        <w:rPr>
          <w:rtl/>
        </w:rPr>
        <w:t>ב</w:t>
      </w:r>
      <w:r>
        <w:rPr/>
        <w:t>)</w:t>
      </w:r>
      <w:r>
        <w:rPr>
          <w:spacing w:val="13"/>
          <w:rtl/>
        </w:rPr>
        <w:t> </w:t>
      </w:r>
      <w:r>
        <w:rPr/>
        <w:t>–</w:t>
      </w:r>
      <w:r>
        <w:rPr>
          <w:spacing w:val="22"/>
          <w:rtl/>
        </w:rPr>
        <w:t> </w:t>
      </w:r>
      <w:r>
        <w:rPr>
          <w:rtl/>
        </w:rPr>
        <w:t>כחלק</w:t>
      </w:r>
      <w:r>
        <w:rPr>
          <w:spacing w:val="11"/>
          <w:rtl/>
        </w:rPr>
        <w:t> </w:t>
      </w:r>
      <w:r>
        <w:rPr>
          <w:rtl/>
        </w:rPr>
        <w:t>ממדיניות</w:t>
      </w:r>
      <w:r>
        <w:rPr>
          <w:spacing w:val="12"/>
          <w:rtl/>
        </w:rPr>
        <w:t> </w:t>
      </w:r>
      <w:r>
        <w:rPr>
          <w:rtl/>
        </w:rPr>
        <w:t>הממשלה</w:t>
      </w:r>
      <w:r>
        <w:rPr>
          <w:spacing w:val="11"/>
          <w:rtl/>
        </w:rPr>
        <w:t> </w:t>
      </w:r>
      <w:r>
        <w:rPr>
          <w:rtl/>
        </w:rPr>
        <w:t>להפחתת</w:t>
      </w:r>
      <w:r>
        <w:rPr>
          <w:spacing w:val="12"/>
          <w:rtl/>
        </w:rPr>
        <w:t> </w:t>
      </w:r>
      <w:r>
        <w:rPr>
          <w:rtl/>
        </w:rPr>
        <w:t>רגולציה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מוצע</w:t>
      </w:r>
      <w:r>
        <w:rPr>
          <w:spacing w:val="12"/>
          <w:rtl/>
        </w:rPr>
        <w:t> </w:t>
      </w:r>
      <w:r>
        <w:rPr>
          <w:rtl/>
        </w:rPr>
        <w:t>לקבוע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2"/>
          <w:rtl/>
        </w:rPr>
        <w:t> </w:t>
      </w:r>
      <w:r>
        <w:rPr>
          <w:rtl/>
        </w:rPr>
        <w:t>חברת</w:t>
      </w:r>
      <w:r>
        <w:rPr>
          <w:spacing w:val="11"/>
          <w:rtl/>
        </w:rPr>
        <w:t> </w:t>
      </w:r>
      <w:r>
        <w:rPr>
          <w:rtl/>
        </w:rPr>
        <w:t>דואר</w:t>
      </w:r>
      <w:r>
        <w:rPr>
          <w:spacing w:val="16"/>
          <w:rtl/>
        </w:rPr>
        <w:t> </w:t>
      </w:r>
      <w:r>
        <w:rPr>
          <w:rtl/>
        </w:rPr>
        <w:t>ישראל</w:t>
      </w:r>
      <w:r>
        <w:rPr>
          <w:spacing w:val="11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</w:p>
    <w:p>
      <w:pPr>
        <w:pStyle w:val="BodyText"/>
        <w:bidi/>
        <w:ind w:right="180" w:left="309" w:firstLine="0"/>
        <w:jc w:val="left"/>
      </w:pPr>
      <w:r>
        <w:rPr/>
        <w:t>(</w:t>
      </w:r>
      <w:r>
        <w:rPr>
          <w:rtl/>
        </w:rPr>
        <w:t>להלן</w:t>
      </w:r>
      <w:r>
        <w:rPr>
          <w:spacing w:val="-8"/>
          <w:rtl/>
        </w:rPr>
        <w:t> </w:t>
      </w:r>
      <w:r>
        <w:rPr/>
        <w:t>–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חברת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הדואר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8"/>
          <w:rtl/>
        </w:rPr>
        <w:t> </w:t>
      </w:r>
      <w:r>
        <w:rPr>
          <w:rtl/>
        </w:rPr>
        <w:t>תידרש</w:t>
      </w:r>
      <w:r>
        <w:rPr>
          <w:spacing w:val="-9"/>
          <w:rtl/>
        </w:rPr>
        <w:t> </w:t>
      </w:r>
      <w:r>
        <w:rPr>
          <w:rtl/>
        </w:rPr>
        <w:t>לקבל</w:t>
      </w:r>
      <w:r>
        <w:rPr>
          <w:spacing w:val="-8"/>
          <w:rtl/>
        </w:rPr>
        <w:t> </w:t>
      </w:r>
      <w:r>
        <w:rPr>
          <w:rtl/>
        </w:rPr>
        <w:t>אישור</w:t>
      </w:r>
      <w:r>
        <w:rPr>
          <w:spacing w:val="-8"/>
          <w:rtl/>
        </w:rPr>
        <w:t> </w:t>
      </w:r>
      <w:r>
        <w:rPr>
          <w:rtl/>
        </w:rPr>
        <w:t>מראש</w:t>
      </w:r>
      <w:r>
        <w:rPr>
          <w:spacing w:val="-9"/>
          <w:rtl/>
        </w:rPr>
        <w:t> </w:t>
      </w:r>
      <w:r>
        <w:rPr>
          <w:rtl/>
        </w:rPr>
        <w:t>משר</w:t>
      </w:r>
      <w:r>
        <w:rPr>
          <w:spacing w:val="-10"/>
          <w:rtl/>
        </w:rPr>
        <w:t> </w:t>
      </w:r>
      <w:r>
        <w:rPr>
          <w:rtl/>
        </w:rPr>
        <w:t>התקשורת</w:t>
      </w:r>
      <w:r>
        <w:rPr>
          <w:spacing w:val="-8"/>
          <w:rtl/>
        </w:rPr>
        <w:t> </w:t>
      </w:r>
      <w:r>
        <w:rPr>
          <w:rtl/>
        </w:rPr>
        <w:t>ושר</w:t>
      </w:r>
      <w:r>
        <w:rPr>
          <w:spacing w:val="-8"/>
          <w:rtl/>
        </w:rPr>
        <w:t> </w:t>
      </w:r>
      <w:r>
        <w:rPr>
          <w:rtl/>
        </w:rPr>
        <w:t>האוצר</w:t>
      </w:r>
      <w:r>
        <w:rPr>
          <w:spacing w:val="-8"/>
          <w:rtl/>
        </w:rPr>
        <w:t> </w:t>
      </w:r>
      <w:r>
        <w:rPr>
          <w:rtl/>
        </w:rPr>
        <w:t>לאספקת</w:t>
      </w:r>
      <w:r>
        <w:rPr>
          <w:spacing w:val="-10"/>
          <w:rtl/>
        </w:rPr>
        <w:t> </w:t>
      </w:r>
      <w:r>
        <w:rPr>
          <w:rtl/>
        </w:rPr>
        <w:t>שירות</w:t>
      </w:r>
      <w:r>
        <w:rPr>
          <w:spacing w:val="-9"/>
          <w:rtl/>
        </w:rPr>
        <w:t> </w:t>
      </w:r>
      <w:r>
        <w:rPr>
          <w:rtl/>
        </w:rPr>
        <w:t>חדש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למעט</w:t>
      </w:r>
      <w:r>
        <w:rPr>
          <w:spacing w:val="-1"/>
          <w:rtl/>
        </w:rPr>
        <w:t> </w:t>
      </w:r>
      <w:r>
        <w:rPr>
          <w:rtl/>
        </w:rPr>
        <w:t>שירות</w:t>
      </w:r>
      <w:r>
        <w:rPr>
          <w:spacing w:val="-1"/>
          <w:rtl/>
        </w:rPr>
        <w:t> </w:t>
      </w:r>
      <w:r>
        <w:rPr>
          <w:rtl/>
        </w:rPr>
        <w:t>כספי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ותחת</w:t>
      </w:r>
      <w:r>
        <w:rPr>
          <w:spacing w:val="-1"/>
          <w:rtl/>
        </w:rPr>
        <w:t> </w:t>
      </w:r>
      <w:r>
        <w:rPr>
          <w:rtl/>
        </w:rPr>
        <w:t>זאת</w:t>
      </w:r>
      <w:r>
        <w:rPr>
          <w:spacing w:val="-2"/>
          <w:rtl/>
        </w:rPr>
        <w:t> </w:t>
      </w:r>
      <w:r>
        <w:rPr>
          <w:rtl/>
        </w:rPr>
        <w:t>תחויב</w:t>
      </w:r>
      <w:r>
        <w:rPr>
          <w:spacing w:val="-1"/>
          <w:rtl/>
        </w:rPr>
        <w:t> </w:t>
      </w:r>
      <w:r>
        <w:rPr>
          <w:rtl/>
        </w:rPr>
        <w:t>בדיווח</w:t>
      </w:r>
      <w:r>
        <w:rPr>
          <w:spacing w:val="6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שיאפשר</w:t>
      </w:r>
      <w:r>
        <w:rPr>
          <w:spacing w:val="-1"/>
          <w:rtl/>
        </w:rPr>
        <w:t> </w:t>
      </w:r>
      <w:r>
        <w:rPr>
          <w:rtl/>
        </w:rPr>
        <w:t>למשרד</w:t>
      </w:r>
      <w:r>
        <w:rPr>
          <w:spacing w:val="-2"/>
          <w:rtl/>
        </w:rPr>
        <w:t> </w:t>
      </w:r>
      <w:r>
        <w:rPr>
          <w:rtl/>
        </w:rPr>
        <w:t>התקשורת</w:t>
      </w:r>
      <w:r>
        <w:rPr>
          <w:spacing w:val="-1"/>
          <w:rtl/>
        </w:rPr>
        <w:t> </w:t>
      </w:r>
      <w:r>
        <w:rPr>
          <w:rtl/>
        </w:rPr>
        <w:t>לפקח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אפקטיב</w:t>
      </w:r>
      <w:r>
        <w:rPr>
          <w:rtl/>
        </w:rPr>
        <w:t>י</w:t>
      </w:r>
    </w:p>
    <w:p>
      <w:pPr>
        <w:pStyle w:val="BodyText"/>
        <w:bidi/>
        <w:ind w:right="180" w:left="309" w:firstLine="4085"/>
        <w:jc w:val="left"/>
      </w:pPr>
      <w:r>
        <w:rPr>
          <w:rtl/>
        </w:rPr>
        <w:t>אחרי עמידתה של חברת הדואר בהוראות הרגולציה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10"/>
          <w:rtl/>
        </w:rPr>
        <w:t> </w:t>
      </w:r>
      <w:r>
        <w:rPr/>
        <w:t>(1</w:t>
      </w:r>
      <w:r>
        <w:rPr>
          <w:rtl/>
        </w:rPr>
        <w:t>ג</w:t>
      </w:r>
      <w:r>
        <w:rPr/>
        <w:t>)</w:t>
      </w:r>
      <w:r>
        <w:rPr>
          <w:spacing w:val="10"/>
          <w:rtl/>
        </w:rPr>
        <w:t> </w:t>
      </w:r>
      <w:r>
        <w:rPr/>
        <w:t>–</w:t>
      </w:r>
      <w:r>
        <w:rPr>
          <w:spacing w:val="21"/>
          <w:rtl/>
        </w:rPr>
        <w:t> </w:t>
      </w:r>
      <w:r>
        <w:rPr>
          <w:rtl/>
        </w:rPr>
        <w:t>עם</w:t>
      </w:r>
      <w:r>
        <w:rPr>
          <w:spacing w:val="10"/>
          <w:rtl/>
        </w:rPr>
        <w:t> </w:t>
      </w:r>
      <w:r>
        <w:rPr>
          <w:rtl/>
        </w:rPr>
        <w:t>פתיחת</w:t>
      </w:r>
      <w:r>
        <w:rPr>
          <w:spacing w:val="10"/>
          <w:rtl/>
        </w:rPr>
        <w:t> </w:t>
      </w:r>
      <w:r>
        <w:rPr>
          <w:rtl/>
        </w:rPr>
        <w:t>התחום</w:t>
      </w:r>
      <w:r>
        <w:rPr>
          <w:spacing w:val="11"/>
          <w:rtl/>
        </w:rPr>
        <w:t> </w:t>
      </w:r>
      <w:r>
        <w:rPr>
          <w:rtl/>
        </w:rPr>
        <w:t>השמור</w:t>
      </w:r>
      <w:r>
        <w:rPr>
          <w:spacing w:val="10"/>
          <w:rtl/>
        </w:rPr>
        <w:t> </w:t>
      </w:r>
      <w:r>
        <w:rPr>
          <w:rtl/>
        </w:rPr>
        <w:t>לתחרות</w:t>
      </w:r>
      <w:r>
        <w:rPr>
          <w:spacing w:val="10"/>
          <w:rtl/>
        </w:rPr>
        <w:t> </w:t>
      </w:r>
      <w:r>
        <w:rPr>
          <w:rtl/>
        </w:rPr>
        <w:t>מלאה</w:t>
      </w:r>
      <w:r>
        <w:rPr>
          <w:spacing w:val="10"/>
          <w:rtl/>
        </w:rPr>
        <w:t> </w:t>
      </w:r>
      <w:r>
        <w:rPr>
          <w:rtl/>
        </w:rPr>
        <w:t>מוצע</w:t>
      </w:r>
      <w:r>
        <w:rPr>
          <w:spacing w:val="10"/>
          <w:rtl/>
        </w:rPr>
        <w:t> </w:t>
      </w:r>
      <w:r>
        <w:rPr>
          <w:rtl/>
        </w:rPr>
        <w:t>לאפשר</w:t>
      </w:r>
      <w:r>
        <w:rPr>
          <w:spacing w:val="10"/>
          <w:rtl/>
        </w:rPr>
        <w:t> </w:t>
      </w:r>
      <w:r>
        <w:rPr>
          <w:rtl/>
        </w:rPr>
        <w:t>לחברת</w:t>
      </w:r>
      <w:r>
        <w:rPr>
          <w:spacing w:val="11"/>
          <w:rtl/>
        </w:rPr>
        <w:t> </w:t>
      </w:r>
      <w:r>
        <w:rPr>
          <w:rtl/>
        </w:rPr>
        <w:t>הדואר</w:t>
      </w:r>
      <w:r>
        <w:rPr>
          <w:spacing w:val="10"/>
          <w:rtl/>
        </w:rPr>
        <w:t> </w:t>
      </w:r>
      <w:r>
        <w:rPr>
          <w:rtl/>
        </w:rPr>
        <w:t>לתת</w:t>
      </w:r>
      <w:r>
        <w:rPr>
          <w:spacing w:val="10"/>
          <w:rtl/>
        </w:rPr>
        <w:t> </w:t>
      </w:r>
      <w:r>
        <w:rPr>
          <w:rtl/>
        </w:rPr>
        <w:t>הצעות</w:t>
      </w:r>
      <w:r>
        <w:rPr>
          <w:spacing w:val="10"/>
          <w:rtl/>
        </w:rPr>
        <w:t> </w:t>
      </w:r>
      <w:r>
        <w:rPr>
          <w:rtl/>
        </w:rPr>
        <w:t>ער</w:t>
      </w:r>
      <w:r>
        <w:rPr>
          <w:rtl/>
        </w:rPr>
        <w:t>ך</w:t>
      </w:r>
    </w:p>
    <w:p>
      <w:pPr>
        <w:pStyle w:val="BodyText"/>
        <w:bidi/>
        <w:ind w:right="180" w:left="309" w:firstLine="1156"/>
        <w:jc w:val="both"/>
      </w:pPr>
      <w:r>
        <w:rPr>
          <w:rtl/>
        </w:rPr>
        <w:t>ללקוחות ולהציע להן גם שירותי הדפסה באמצעות בתי דפוס בנוסף על שירותי החלוקה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27"/>
          <w:rtl/>
        </w:rPr>
        <w:t> </w:t>
      </w:r>
      <w:r>
        <w:rPr/>
        <w:t>(1</w:t>
      </w:r>
      <w:r>
        <w:rPr>
          <w:rtl/>
        </w:rPr>
        <w:t>ד</w:t>
      </w:r>
      <w:r>
        <w:rPr/>
        <w:t>)</w:t>
      </w:r>
      <w:r>
        <w:rPr>
          <w:spacing w:val="28"/>
          <w:rtl/>
        </w:rPr>
        <w:t> </w:t>
      </w:r>
      <w:r>
        <w:rPr/>
        <w:t>–</w:t>
      </w:r>
      <w:r>
        <w:rPr>
          <w:spacing w:val="32"/>
          <w:rtl/>
        </w:rPr>
        <w:t> </w:t>
      </w:r>
      <w:r>
        <w:rPr>
          <w:rtl/>
        </w:rPr>
        <w:t>כיום</w:t>
      </w:r>
      <w:r>
        <w:rPr>
          <w:spacing w:val="28"/>
          <w:rtl/>
        </w:rPr>
        <w:t> </w:t>
      </w:r>
      <w:r>
        <w:rPr>
          <w:rtl/>
        </w:rPr>
        <w:t>קיימת</w:t>
      </w:r>
      <w:r>
        <w:rPr>
          <w:spacing w:val="27"/>
          <w:rtl/>
        </w:rPr>
        <w:t> </w:t>
      </w:r>
      <w:r>
        <w:rPr>
          <w:rtl/>
        </w:rPr>
        <w:t>חובה</w:t>
      </w:r>
      <w:r>
        <w:rPr>
          <w:spacing w:val="28"/>
          <w:rtl/>
        </w:rPr>
        <w:t> </w:t>
      </w:r>
      <w:r>
        <w:rPr>
          <w:rtl/>
        </w:rPr>
        <w:t>לקבוע</w:t>
      </w:r>
      <w:r>
        <w:rPr>
          <w:spacing w:val="28"/>
          <w:rtl/>
        </w:rPr>
        <w:t> </w:t>
      </w:r>
      <w:r>
        <w:rPr>
          <w:rtl/>
        </w:rPr>
        <w:t>תקן</w:t>
      </w:r>
      <w:r>
        <w:rPr>
          <w:spacing w:val="30"/>
          <w:rtl/>
        </w:rPr>
        <w:t> </w:t>
      </w:r>
      <w:r>
        <w:rPr>
          <w:rtl/>
        </w:rPr>
        <w:t>איכות</w:t>
      </w:r>
      <w:r>
        <w:rPr>
          <w:spacing w:val="27"/>
          <w:rtl/>
        </w:rPr>
        <w:t> </w:t>
      </w:r>
      <w:r>
        <w:rPr>
          <w:rtl/>
        </w:rPr>
        <w:t>ושירות</w:t>
      </w:r>
      <w:r>
        <w:rPr>
          <w:spacing w:val="31"/>
          <w:rtl/>
        </w:rPr>
        <w:t> </w:t>
      </w:r>
      <w:r>
        <w:rPr>
          <w:rtl/>
        </w:rPr>
        <w:t>לכל</w:t>
      </w:r>
      <w:r>
        <w:rPr>
          <w:spacing w:val="28"/>
          <w:rtl/>
        </w:rPr>
        <w:t> </w:t>
      </w:r>
      <w:r>
        <w:rPr>
          <w:rtl/>
        </w:rPr>
        <w:t>שירות</w:t>
      </w:r>
      <w:r>
        <w:rPr>
          <w:spacing w:val="27"/>
          <w:rtl/>
        </w:rPr>
        <w:t> </w:t>
      </w:r>
      <w:r>
        <w:rPr>
          <w:rtl/>
        </w:rPr>
        <w:t>בסיסי</w:t>
      </w:r>
      <w:r>
        <w:rPr/>
        <w:t>.</w:t>
      </w:r>
      <w:r>
        <w:rPr>
          <w:spacing w:val="29"/>
          <w:rtl/>
        </w:rPr>
        <w:t> </w:t>
      </w:r>
      <w:r>
        <w:rPr>
          <w:rtl/>
        </w:rPr>
        <w:t>מוצע</w:t>
      </w:r>
      <w:r>
        <w:rPr>
          <w:spacing w:val="28"/>
          <w:rtl/>
        </w:rPr>
        <w:t> </w:t>
      </w:r>
      <w:r>
        <w:rPr>
          <w:rtl/>
        </w:rPr>
        <w:t>לקבוע</w:t>
      </w:r>
      <w:r>
        <w:rPr>
          <w:spacing w:val="28"/>
          <w:rtl/>
        </w:rPr>
        <w:t> </w:t>
      </w:r>
      <w:r>
        <w:rPr>
          <w:rtl/>
        </w:rPr>
        <w:t>כי</w:t>
      </w:r>
      <w:r>
        <w:rPr>
          <w:spacing w:val="27"/>
          <w:rtl/>
        </w:rPr>
        <w:t> </w:t>
      </w:r>
      <w:r>
        <w:rPr>
          <w:rtl/>
        </w:rPr>
        <w:t>לשר</w:t>
      </w:r>
      <w:r>
        <w:rPr>
          <w:spacing w:val="-51"/>
          <w:rtl/>
        </w:rPr>
        <w:t> </w:t>
      </w:r>
      <w:r>
        <w:rPr>
          <w:rtl/>
        </w:rPr>
        <w:t>התקשורת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תהיה</w:t>
      </w:r>
      <w:r>
        <w:rPr>
          <w:spacing w:val="-9"/>
          <w:rtl/>
        </w:rPr>
        <w:t> </w:t>
      </w:r>
      <w:r>
        <w:rPr>
          <w:rtl/>
        </w:rPr>
        <w:t>חובה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תקן</w:t>
      </w:r>
      <w:r>
        <w:rPr>
          <w:spacing w:val="-8"/>
          <w:rtl/>
        </w:rPr>
        <w:t> </w:t>
      </w:r>
      <w:r>
        <w:rPr>
          <w:rtl/>
        </w:rPr>
        <w:t>איכות</w:t>
      </w:r>
      <w:r>
        <w:rPr>
          <w:spacing w:val="-3"/>
          <w:rtl/>
        </w:rPr>
        <w:t> </w:t>
      </w:r>
      <w:r>
        <w:rPr>
          <w:rtl/>
        </w:rPr>
        <w:t>שירות</w:t>
      </w:r>
      <w:r>
        <w:rPr>
          <w:spacing w:val="-9"/>
          <w:rtl/>
        </w:rPr>
        <w:t> </w:t>
      </w:r>
      <w:r>
        <w:rPr>
          <w:rtl/>
        </w:rPr>
        <w:t>לכל</w:t>
      </w:r>
      <w:r>
        <w:rPr>
          <w:spacing w:val="-9"/>
          <w:rtl/>
        </w:rPr>
        <w:t> </w:t>
      </w:r>
      <w:r>
        <w:rPr>
          <w:rtl/>
        </w:rPr>
        <w:t>שירות</w:t>
      </w:r>
      <w:r>
        <w:rPr>
          <w:spacing w:val="-9"/>
          <w:rtl/>
        </w:rPr>
        <w:t> </w:t>
      </w:r>
      <w:r>
        <w:rPr>
          <w:rtl/>
        </w:rPr>
        <w:t>בסיסי</w:t>
      </w:r>
      <w:r>
        <w:rPr>
          <w:spacing w:val="-8"/>
          <w:rtl/>
        </w:rPr>
        <w:t> </w:t>
      </w:r>
      <w:r>
        <w:rPr>
          <w:rtl/>
        </w:rPr>
        <w:t>מאחר</w:t>
      </w:r>
      <w:r>
        <w:rPr>
          <w:spacing w:val="-9"/>
          <w:rtl/>
        </w:rPr>
        <w:t> </w:t>
      </w:r>
      <w:r>
        <w:rPr>
          <w:rtl/>
        </w:rPr>
        <w:t>ויש</w:t>
      </w:r>
      <w:r>
        <w:rPr>
          <w:spacing w:val="-9"/>
          <w:rtl/>
        </w:rPr>
        <w:t> </w:t>
      </w:r>
      <w:r>
        <w:rPr>
          <w:rtl/>
        </w:rPr>
        <w:t>שירותים</w:t>
      </w:r>
      <w:r>
        <w:rPr>
          <w:spacing w:val="-9"/>
          <w:rtl/>
        </w:rPr>
        <w:t> </w:t>
      </w:r>
      <w:r>
        <w:rPr>
          <w:rtl/>
        </w:rPr>
        <w:t>בסיסיים</w:t>
      </w:r>
      <w:r>
        <w:rPr>
          <w:spacing w:val="-9"/>
          <w:rtl/>
        </w:rPr>
        <w:t> </w:t>
      </w:r>
      <w:r>
        <w:rPr>
          <w:rtl/>
        </w:rPr>
        <w:t>שאין</w:t>
      </w:r>
      <w:r>
        <w:rPr>
          <w:spacing w:val="-51"/>
          <w:rtl/>
        </w:rPr>
        <w:t> </w:t>
      </w:r>
      <w:r>
        <w:rPr>
          <w:rtl/>
        </w:rPr>
        <w:t>הצדקה</w:t>
      </w:r>
      <w:r>
        <w:rPr>
          <w:spacing w:val="21"/>
          <w:rtl/>
        </w:rPr>
        <w:t> </w:t>
      </w:r>
      <w:r>
        <w:rPr>
          <w:rtl/>
        </w:rPr>
        <w:t>לקבוע</w:t>
      </w:r>
      <w:r>
        <w:rPr>
          <w:spacing w:val="20"/>
          <w:rtl/>
        </w:rPr>
        <w:t> </w:t>
      </w:r>
      <w:r>
        <w:rPr>
          <w:rtl/>
        </w:rPr>
        <w:t>להם</w:t>
      </w:r>
      <w:r>
        <w:rPr>
          <w:spacing w:val="23"/>
          <w:rtl/>
        </w:rPr>
        <w:t> </w:t>
      </w:r>
      <w:r>
        <w:rPr>
          <w:rtl/>
        </w:rPr>
        <w:t>תקנים</w:t>
      </w:r>
      <w:r>
        <w:rPr>
          <w:spacing w:val="23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מוצע</w:t>
      </w:r>
      <w:r>
        <w:rPr>
          <w:spacing w:val="22"/>
          <w:rtl/>
        </w:rPr>
        <w:t> </w:t>
      </w:r>
      <w:r>
        <w:rPr>
          <w:rtl/>
        </w:rPr>
        <w:t>שבמקום</w:t>
      </w:r>
      <w:r>
        <w:rPr>
          <w:spacing w:val="23"/>
          <w:rtl/>
        </w:rPr>
        <w:t> </w:t>
      </w:r>
      <w:r>
        <w:rPr>
          <w:rtl/>
        </w:rPr>
        <w:t>החובה</w:t>
      </w:r>
      <w:r>
        <w:rPr>
          <w:spacing w:val="20"/>
          <w:rtl/>
        </w:rPr>
        <w:t> </w:t>
      </w:r>
      <w:r>
        <w:rPr>
          <w:rtl/>
        </w:rPr>
        <w:t>לקביעת</w:t>
      </w:r>
      <w:r>
        <w:rPr>
          <w:spacing w:val="21"/>
          <w:rtl/>
        </w:rPr>
        <w:t> </w:t>
      </w:r>
      <w:r>
        <w:rPr>
          <w:rtl/>
        </w:rPr>
        <w:t>תקני</w:t>
      </w:r>
      <w:r>
        <w:rPr>
          <w:spacing w:val="25"/>
          <w:rtl/>
        </w:rPr>
        <w:t> </w:t>
      </w:r>
      <w:r>
        <w:rPr>
          <w:rtl/>
        </w:rPr>
        <w:t>איכות</w:t>
      </w:r>
      <w:r>
        <w:rPr>
          <w:spacing w:val="19"/>
          <w:rtl/>
        </w:rPr>
        <w:t> </w:t>
      </w:r>
      <w:r>
        <w:rPr>
          <w:rtl/>
        </w:rPr>
        <w:t>ושירות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יקבע</w:t>
      </w:r>
      <w:r>
        <w:rPr>
          <w:spacing w:val="21"/>
          <w:rtl/>
        </w:rPr>
        <w:t> </w:t>
      </w:r>
      <w:r>
        <w:rPr>
          <w:rtl/>
        </w:rPr>
        <w:t>כי</w:t>
      </w:r>
      <w:r>
        <w:rPr>
          <w:spacing w:val="20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ind w:right="180" w:left="309" w:firstLine="2779"/>
        <w:jc w:val="both"/>
      </w:pPr>
      <w:r>
        <w:rPr>
          <w:rtl/>
        </w:rPr>
        <w:t>התקשורת יהיה רשאי</w:t>
      </w:r>
      <w:r>
        <w:rPr/>
        <w:t>,</w:t>
      </w:r>
      <w:r>
        <w:rPr>
          <w:rtl/>
        </w:rPr>
        <w:t> בהתייעצות עם שר האוצר</w:t>
      </w:r>
      <w:r>
        <w:rPr/>
        <w:t>,</w:t>
      </w:r>
      <w:r>
        <w:rPr>
          <w:rtl/>
        </w:rPr>
        <w:t> לקבוע תקנים אלו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(1</w:t>
      </w:r>
      <w:r>
        <w:rPr>
          <w:rtl/>
        </w:rPr>
        <w:t>ה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כיום שרי התקשורת והאוצר מחויבים לקבוע תעריפים לשירותי דואר המנויים בתוספת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-13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ורשאים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3"/>
          <w:rtl/>
        </w:rPr>
        <w:t> </w:t>
      </w:r>
      <w:r>
        <w:rPr>
          <w:rtl/>
        </w:rPr>
        <w:t>תעריפים</w:t>
      </w:r>
      <w:r>
        <w:rPr>
          <w:spacing w:val="-13"/>
          <w:rtl/>
        </w:rPr>
        <w:t> </w:t>
      </w:r>
      <w:r>
        <w:rPr>
          <w:spacing w:val="-1"/>
          <w:rtl/>
        </w:rPr>
        <w:t>לשירותי</w:t>
      </w:r>
      <w:r>
        <w:rPr>
          <w:spacing w:val="-12"/>
          <w:rtl/>
        </w:rPr>
        <w:t> </w:t>
      </w:r>
      <w:r>
        <w:rPr>
          <w:spacing w:val="-1"/>
          <w:rtl/>
        </w:rPr>
        <w:t>דואר</w:t>
      </w:r>
      <w:r>
        <w:rPr>
          <w:spacing w:val="-13"/>
          <w:rtl/>
        </w:rPr>
        <w:t> </w:t>
      </w:r>
      <w:r>
        <w:rPr>
          <w:spacing w:val="-1"/>
          <w:rtl/>
        </w:rPr>
        <w:t>שאינם</w:t>
      </w:r>
      <w:r>
        <w:rPr>
          <w:spacing w:val="-13"/>
          <w:rtl/>
        </w:rPr>
        <w:t> </w:t>
      </w:r>
      <w:r>
        <w:rPr>
          <w:spacing w:val="-1"/>
          <w:rtl/>
        </w:rPr>
        <w:t>מנויים</w:t>
      </w:r>
      <w:r>
        <w:rPr>
          <w:spacing w:val="-13"/>
          <w:rtl/>
        </w:rPr>
        <w:t> </w:t>
      </w:r>
      <w:r>
        <w:rPr>
          <w:spacing w:val="-1"/>
          <w:rtl/>
        </w:rPr>
        <w:t>בתוספת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בהמשך</w:t>
      </w:r>
      <w:r>
        <w:rPr>
          <w:spacing w:val="-13"/>
          <w:rtl/>
        </w:rPr>
        <w:t> </w:t>
      </w:r>
      <w:r>
        <w:rPr>
          <w:spacing w:val="-1"/>
          <w:rtl/>
        </w:rPr>
        <w:t>לתזכיר</w:t>
      </w:r>
      <w:r>
        <w:rPr>
          <w:spacing w:val="-13"/>
          <w:rtl/>
        </w:rPr>
        <w:t> </w:t>
      </w:r>
      <w:r>
        <w:rPr>
          <w:spacing w:val="-1"/>
          <w:rtl/>
        </w:rPr>
        <w:t>חוק</w:t>
      </w:r>
      <w:r>
        <w:rPr>
          <w:spacing w:val="-12"/>
          <w:rtl/>
        </w:rPr>
        <w:t> </w:t>
      </w:r>
      <w:r>
        <w:rPr>
          <w:spacing w:val="-1"/>
          <w:rtl/>
        </w:rPr>
        <w:t>הדואר</w:t>
      </w:r>
      <w:r>
        <w:rPr>
          <w:spacing w:val="1"/>
          <w:rtl/>
        </w:rPr>
        <w:t> </w:t>
      </w:r>
      <w:r>
        <w:rPr>
          <w:rtl/>
        </w:rPr>
        <w:t>וההמלצות</w:t>
      </w:r>
      <w:r>
        <w:rPr>
          <w:spacing w:val="2"/>
          <w:rtl/>
        </w:rPr>
        <w:t> </w:t>
      </w:r>
      <w:r>
        <w:rPr>
          <w:rtl/>
        </w:rPr>
        <w:t>המעודכנות</w:t>
      </w:r>
      <w:r>
        <w:rPr>
          <w:spacing w:val="3"/>
          <w:rtl/>
        </w:rPr>
        <w:t> </w:t>
      </w:r>
      <w:r>
        <w:rPr>
          <w:rtl/>
        </w:rPr>
        <w:t>מוצע</w:t>
      </w:r>
      <w:r>
        <w:rPr>
          <w:spacing w:val="-1"/>
          <w:rtl/>
        </w:rPr>
        <w:t> </w:t>
      </w:r>
      <w:r>
        <w:rPr>
          <w:rtl/>
        </w:rPr>
        <w:t>לצמצם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הפיקוח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התעריפים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מוצע</w:t>
      </w:r>
      <w:r>
        <w:rPr>
          <w:spacing w:val="3"/>
          <w:rtl/>
        </w:rPr>
        <w:t> </w:t>
      </w:r>
      <w:r>
        <w:rPr>
          <w:rtl/>
        </w:rPr>
        <w:t>לבטל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התוספת</w:t>
      </w:r>
      <w:r>
        <w:rPr>
          <w:spacing w:val="2"/>
          <w:rtl/>
        </w:rPr>
        <w:t> </w:t>
      </w:r>
      <w:r>
        <w:rPr>
          <w:rtl/>
        </w:rPr>
        <w:t>לחוק</w:t>
      </w:r>
      <w:r>
        <w:rPr>
          <w:spacing w:val="2"/>
          <w:rtl/>
        </w:rPr>
        <w:t> </w:t>
      </w:r>
      <w:r>
        <w:rPr>
          <w:rtl/>
        </w:rPr>
        <w:t>הדוא</w:t>
      </w:r>
      <w:r>
        <w:rPr>
          <w:rtl/>
        </w:rPr>
        <w:t>ר</w:t>
      </w:r>
    </w:p>
    <w:p>
      <w:pPr>
        <w:pStyle w:val="BodyText"/>
        <w:bidi/>
        <w:ind w:right="206" w:left="0" w:firstLine="0"/>
        <w:jc w:val="both"/>
      </w:pPr>
      <w:r>
        <w:rPr>
          <w:rtl/>
        </w:rPr>
        <w:t>ולתקן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החוק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שהשרים</w:t>
      </w:r>
      <w:r>
        <w:rPr>
          <w:spacing w:val="-1"/>
          <w:rtl/>
        </w:rPr>
        <w:t> </w:t>
      </w:r>
      <w:r>
        <w:rPr>
          <w:rtl/>
        </w:rPr>
        <w:t>יהיו</w:t>
      </w:r>
      <w:r>
        <w:rPr>
          <w:spacing w:val="-4"/>
          <w:rtl/>
        </w:rPr>
        <w:t> </w:t>
      </w:r>
      <w:r>
        <w:rPr>
          <w:rtl/>
        </w:rPr>
        <w:t>רשאים</w:t>
      </w:r>
      <w:r>
        <w:rPr>
          <w:spacing w:val="-3"/>
          <w:rtl/>
        </w:rPr>
        <w:t> </w:t>
      </w: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תעריפים</w:t>
      </w:r>
      <w:r>
        <w:rPr>
          <w:spacing w:val="-2"/>
          <w:rtl/>
        </w:rPr>
        <w:t> </w:t>
      </w:r>
      <w:r>
        <w:rPr>
          <w:rtl/>
        </w:rPr>
        <w:t>לשירותי</w:t>
      </w:r>
      <w:r>
        <w:rPr>
          <w:spacing w:val="-3"/>
          <w:rtl/>
        </w:rPr>
        <w:t> </w:t>
      </w:r>
      <w:r>
        <w:rPr>
          <w:rtl/>
        </w:rPr>
        <w:t>דואר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תעריף</w:t>
      </w:r>
      <w:r>
        <w:rPr>
          <w:spacing w:val="-3"/>
          <w:rtl/>
        </w:rPr>
        <w:t> </w:t>
      </w:r>
      <w:r>
        <w:rPr>
          <w:rtl/>
        </w:rPr>
        <w:t>מזערי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מרבי</w:t>
      </w:r>
      <w:r>
        <w:rPr/>
        <w:t>.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(</w:t>
      </w:r>
      <w:r>
        <w:rPr>
          <w:rtl/>
        </w:rPr>
        <w:t>שהינה</w:t>
      </w:r>
      <w:r>
        <w:rPr>
          <w:spacing w:val="46"/>
          <w:rtl/>
        </w:rPr>
        <w:t> </w:t>
      </w:r>
      <w:r>
        <w:rPr>
          <w:rtl/>
        </w:rPr>
        <w:t>היום</w:t>
      </w:r>
      <w:r>
        <w:rPr>
          <w:spacing w:val="46"/>
          <w:rtl/>
        </w:rPr>
        <w:t> </w:t>
      </w:r>
      <w:r>
        <w:rPr>
          <w:rtl/>
        </w:rPr>
        <w:t>היחידה</w:t>
      </w:r>
      <w:r>
        <w:rPr>
          <w:spacing w:val="47"/>
          <w:rtl/>
        </w:rPr>
        <w:t> </w:t>
      </w:r>
      <w:r>
        <w:rPr>
          <w:rtl/>
        </w:rPr>
        <w:t>המוגדרת</w:t>
      </w:r>
      <w:r>
        <w:rPr>
          <w:spacing w:val="46"/>
          <w:rtl/>
        </w:rPr>
        <w:t> </w:t>
      </w:r>
      <w:r>
        <w:rPr>
          <w:rtl/>
        </w:rPr>
        <w:t>כבעל</w:t>
      </w:r>
      <w:r>
        <w:rPr>
          <w:spacing w:val="49"/>
          <w:rtl/>
        </w:rPr>
        <w:t> </w:t>
      </w:r>
      <w:r>
        <w:rPr>
          <w:rtl/>
        </w:rPr>
        <w:t>רישיון</w:t>
      </w:r>
      <w:r>
        <w:rPr>
          <w:spacing w:val="46"/>
          <w:rtl/>
        </w:rPr>
        <w:t> </w:t>
      </w:r>
      <w:r>
        <w:rPr>
          <w:rtl/>
        </w:rPr>
        <w:t>כללי</w:t>
      </w:r>
      <w:r>
        <w:rPr/>
        <w:t>,</w:t>
      </w:r>
      <w:r>
        <w:rPr/>
        <w:t>)</w:t>
      </w:r>
    </w:p>
    <w:p>
      <w:pPr>
        <w:pStyle w:val="BodyText"/>
        <w:bidi/>
        <w:spacing w:line="260" w:lineRule="exact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לכך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מוצע</w:t>
      </w:r>
      <w:r>
        <w:rPr>
          <w:spacing w:val="48"/>
          <w:rtl/>
        </w:rPr>
        <w:t> </w:t>
      </w:r>
      <w:r>
        <w:rPr>
          <w:rtl/>
        </w:rPr>
        <w:t>לקבוע</w:t>
      </w:r>
      <w:r>
        <w:rPr>
          <w:spacing w:val="50"/>
          <w:rtl/>
        </w:rPr>
        <w:t> </w:t>
      </w:r>
      <w:r>
        <w:rPr>
          <w:rtl/>
        </w:rPr>
        <w:t>כי</w:t>
      </w:r>
      <w:r>
        <w:rPr>
          <w:spacing w:val="47"/>
          <w:rtl/>
        </w:rPr>
        <w:t> </w:t>
      </w:r>
      <w:r>
        <w:rPr>
          <w:rtl/>
        </w:rPr>
        <w:t>חברת</w:t>
      </w:r>
      <w:r>
        <w:rPr>
          <w:spacing w:val="48"/>
          <w:rtl/>
        </w:rPr>
        <w:t> </w:t>
      </w:r>
      <w:r>
        <w:rPr>
          <w:rtl/>
        </w:rPr>
        <w:t>הדוא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בהמש</w:t>
      </w:r>
      <w:r>
        <w:rPr>
          <w:rtl/>
        </w:rPr>
        <w:t>ך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632" w:space="40"/>
            <w:col w:w="3095" w:space="39"/>
            <w:col w:w="1004"/>
          </w:cols>
        </w:sectPr>
      </w:pPr>
    </w:p>
    <w:p>
      <w:pPr>
        <w:pStyle w:val="BodyText"/>
        <w:bidi/>
        <w:ind w:right="180" w:left="295" w:hanging="1"/>
        <w:jc w:val="right"/>
      </w:pPr>
      <w:r>
        <w:rPr>
          <w:rtl/>
        </w:rPr>
        <w:t>שבעקבות</w:t>
      </w:r>
      <w:r>
        <w:rPr>
          <w:spacing w:val="4"/>
          <w:rtl/>
        </w:rPr>
        <w:t> </w:t>
      </w:r>
      <w:r>
        <w:rPr>
          <w:rtl/>
        </w:rPr>
        <w:t>תיקונים</w:t>
      </w:r>
      <w:r>
        <w:rPr>
          <w:spacing w:val="4"/>
          <w:rtl/>
        </w:rPr>
        <w:t> </w:t>
      </w:r>
      <w:r>
        <w:rPr>
          <w:rtl/>
        </w:rPr>
        <w:t>אלו</w:t>
      </w:r>
      <w:r>
        <w:rPr>
          <w:spacing w:val="3"/>
          <w:rtl/>
        </w:rPr>
        <w:t> </w:t>
      </w:r>
      <w:r>
        <w:rPr>
          <w:rtl/>
        </w:rPr>
        <w:t>תהיה</w:t>
      </w:r>
      <w:r>
        <w:rPr>
          <w:spacing w:val="7"/>
          <w:rtl/>
        </w:rPr>
        <w:t> </w:t>
      </w:r>
      <w:r>
        <w:rPr>
          <w:rtl/>
        </w:rPr>
        <w:t>בעלת</w:t>
      </w:r>
      <w:r>
        <w:rPr>
          <w:spacing w:val="12"/>
          <w:rtl/>
        </w:rPr>
        <w:t> </w:t>
      </w:r>
      <w:r>
        <w:rPr>
          <w:rtl/>
        </w:rPr>
        <w:t>גמישות</w:t>
      </w:r>
      <w:r>
        <w:rPr>
          <w:spacing w:val="4"/>
          <w:rtl/>
        </w:rPr>
        <w:t> </w:t>
      </w:r>
      <w:r>
        <w:rPr>
          <w:rtl/>
        </w:rPr>
        <w:t>לקבוע</w:t>
      </w:r>
      <w:r>
        <w:rPr>
          <w:spacing w:val="4"/>
          <w:rtl/>
        </w:rPr>
        <w:t> </w:t>
      </w:r>
      <w:r>
        <w:rPr>
          <w:rtl/>
        </w:rPr>
        <w:t>תעריפים</w:t>
      </w:r>
      <w:r>
        <w:rPr>
          <w:spacing w:val="4"/>
          <w:rtl/>
        </w:rPr>
        <w:t> </w:t>
      </w:r>
      <w:r>
        <w:rPr>
          <w:rtl/>
        </w:rPr>
        <w:t>לרוב</w:t>
      </w:r>
      <w:r>
        <w:rPr>
          <w:spacing w:val="3"/>
          <w:rtl/>
        </w:rPr>
        <w:t> </w:t>
      </w:r>
      <w:r>
        <w:rPr>
          <w:rtl/>
        </w:rPr>
        <w:t>המוחלט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שירותיה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תהיה</w:t>
      </w:r>
      <w:r>
        <w:rPr>
          <w:spacing w:val="3"/>
          <w:rtl/>
        </w:rPr>
        <w:t> </w:t>
      </w:r>
      <w:r>
        <w:rPr>
          <w:rtl/>
        </w:rPr>
        <w:t>חייבת</w:t>
      </w:r>
      <w:r>
        <w:rPr>
          <w:spacing w:val="-51"/>
          <w:rtl/>
        </w:rPr>
        <w:t> </w:t>
      </w:r>
      <w:r>
        <w:rPr>
          <w:rtl/>
        </w:rPr>
        <w:t>בגביית</w:t>
      </w:r>
      <w:r>
        <w:rPr>
          <w:spacing w:val="-6"/>
          <w:rtl/>
        </w:rPr>
        <w:t> </w:t>
      </w:r>
      <w:r>
        <w:rPr>
          <w:rtl/>
        </w:rPr>
        <w:t>מחיר</w:t>
      </w:r>
      <w:r>
        <w:rPr>
          <w:spacing w:val="-6"/>
          <w:rtl/>
        </w:rPr>
        <w:t> </w:t>
      </w:r>
      <w:r>
        <w:rPr>
          <w:rtl/>
        </w:rPr>
        <w:t>סביר</w:t>
      </w:r>
      <w:r>
        <w:rPr>
          <w:spacing w:val="-1"/>
          <w:rtl/>
        </w:rPr>
        <w:t> </w:t>
      </w:r>
      <w:r>
        <w:rPr>
          <w:rtl/>
        </w:rPr>
        <w:t>בגין</w:t>
      </w:r>
      <w:r>
        <w:rPr>
          <w:spacing w:val="-6"/>
          <w:rtl/>
        </w:rPr>
        <w:t> </w:t>
      </w:r>
      <w:r>
        <w:rPr>
          <w:rtl/>
        </w:rPr>
        <w:t>שירותי</w:t>
      </w:r>
      <w:r>
        <w:rPr>
          <w:spacing w:val="-6"/>
          <w:rtl/>
        </w:rPr>
        <w:t> </w:t>
      </w:r>
      <w:r>
        <w:rPr>
          <w:rtl/>
        </w:rPr>
        <w:t>הדואר</w:t>
      </w:r>
      <w:r>
        <w:rPr>
          <w:spacing w:val="-5"/>
          <w:rtl/>
        </w:rPr>
        <w:t> </w:t>
      </w:r>
      <w:r>
        <w:rPr>
          <w:rtl/>
        </w:rPr>
        <w:t>שהיא</w:t>
      </w:r>
      <w:r>
        <w:rPr>
          <w:spacing w:val="-7"/>
          <w:rtl/>
        </w:rPr>
        <w:t> </w:t>
      </w:r>
      <w:r>
        <w:rPr>
          <w:rtl/>
        </w:rPr>
        <w:t>מספקת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כמו</w:t>
      </w:r>
      <w:r>
        <w:rPr>
          <w:spacing w:val="-6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להסמיך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התקשורת</w:t>
      </w:r>
      <w:r>
        <w:rPr>
          <w:spacing w:val="-7"/>
          <w:rtl/>
        </w:rPr>
        <w:t> </w:t>
      </w:r>
      <w:r>
        <w:rPr>
          <w:rtl/>
        </w:rPr>
        <w:t>להתער</w:t>
      </w:r>
      <w:r>
        <w:rPr>
          <w:rtl/>
        </w:rPr>
        <w:t>ב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3" w:hanging="1"/>
        <w:jc w:val="both"/>
      </w:pPr>
      <w:r>
        <w:rPr>
          <w:rtl/>
        </w:rPr>
        <w:t>במקרה</w:t>
      </w:r>
      <w:r>
        <w:rPr>
          <w:spacing w:val="25"/>
          <w:rtl/>
        </w:rPr>
        <w:t> </w:t>
      </w:r>
      <w:r>
        <w:rPr>
          <w:rtl/>
        </w:rPr>
        <w:t>בו</w:t>
      </w:r>
      <w:r>
        <w:rPr>
          <w:spacing w:val="26"/>
          <w:rtl/>
        </w:rPr>
        <w:t> </w:t>
      </w:r>
      <w:r>
        <w:rPr>
          <w:rtl/>
        </w:rPr>
        <w:t>חברת</w:t>
      </w:r>
      <w:r>
        <w:rPr>
          <w:spacing w:val="26"/>
          <w:rtl/>
        </w:rPr>
        <w:t> </w:t>
      </w:r>
      <w:r>
        <w:rPr>
          <w:rtl/>
        </w:rPr>
        <w:t>הדואר</w:t>
      </w:r>
      <w:r>
        <w:rPr>
          <w:spacing w:val="26"/>
          <w:rtl/>
        </w:rPr>
        <w:t> </w:t>
      </w:r>
      <w:r>
        <w:rPr>
          <w:rtl/>
        </w:rPr>
        <w:t>תגבה</w:t>
      </w:r>
      <w:r>
        <w:rPr>
          <w:spacing w:val="26"/>
          <w:rtl/>
        </w:rPr>
        <w:t> </w:t>
      </w:r>
      <w:r>
        <w:rPr>
          <w:rtl/>
        </w:rPr>
        <w:t>מחיר</w:t>
      </w:r>
      <w:r>
        <w:rPr>
          <w:spacing w:val="26"/>
          <w:rtl/>
        </w:rPr>
        <w:t> </w:t>
      </w:r>
      <w:r>
        <w:rPr>
          <w:rtl/>
        </w:rPr>
        <w:t>בלתי</w:t>
      </w:r>
      <w:r>
        <w:rPr>
          <w:spacing w:val="26"/>
          <w:rtl/>
        </w:rPr>
        <w:t> </w:t>
      </w:r>
      <w:r>
        <w:rPr>
          <w:rtl/>
        </w:rPr>
        <w:t>סביר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מנת</w:t>
      </w:r>
      <w:r>
        <w:rPr>
          <w:spacing w:val="26"/>
          <w:rtl/>
        </w:rPr>
        <w:t> </w:t>
      </w:r>
      <w:r>
        <w:rPr>
          <w:rtl/>
        </w:rPr>
        <w:t>להבטיח</w:t>
      </w:r>
      <w:r>
        <w:rPr>
          <w:spacing w:val="26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חברת</w:t>
      </w:r>
      <w:r>
        <w:rPr>
          <w:spacing w:val="26"/>
          <w:rtl/>
        </w:rPr>
        <w:t> </w:t>
      </w:r>
      <w:r>
        <w:rPr>
          <w:rtl/>
        </w:rPr>
        <w:t>הדואר</w:t>
      </w:r>
      <w:r>
        <w:rPr>
          <w:spacing w:val="26"/>
          <w:rtl/>
        </w:rPr>
        <w:t> </w:t>
      </w:r>
      <w:r>
        <w:rPr>
          <w:rtl/>
        </w:rPr>
        <w:t>לא</w:t>
      </w:r>
      <w:r>
        <w:rPr>
          <w:spacing w:val="26"/>
          <w:rtl/>
        </w:rPr>
        <w:t> </w:t>
      </w:r>
      <w:r>
        <w:rPr>
          <w:rtl/>
        </w:rPr>
        <w:t>תנקוט</w:t>
      </w:r>
      <w:r>
        <w:rPr>
          <w:spacing w:val="-51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מחירים</w:t>
      </w:r>
      <w:r>
        <w:rPr>
          <w:spacing w:val="-5"/>
          <w:rtl/>
        </w:rPr>
        <w:t> </w:t>
      </w:r>
      <w:r>
        <w:rPr>
          <w:rtl/>
        </w:rPr>
        <w:t>בטקטיקות</w:t>
      </w:r>
      <w:r>
        <w:rPr>
          <w:spacing w:val="-4"/>
          <w:rtl/>
        </w:rPr>
        <w:t> </w:t>
      </w:r>
      <w:r>
        <w:rPr>
          <w:rtl/>
        </w:rPr>
        <w:t>אנטי</w:t>
      </w:r>
      <w:r>
        <w:rPr/>
        <w:t>-</w:t>
      </w:r>
      <w:r>
        <w:rPr>
          <w:rtl/>
        </w:rPr>
        <w:t>תחרותיות</w:t>
      </w:r>
      <w:r>
        <w:rPr>
          <w:spacing w:val="-4"/>
          <w:rtl/>
        </w:rPr>
        <w:t> </w:t>
      </w:r>
      <w:r>
        <w:rPr>
          <w:rtl/>
        </w:rPr>
        <w:t>שיובילו</w:t>
      </w:r>
      <w:r>
        <w:rPr>
          <w:spacing w:val="-5"/>
          <w:rtl/>
        </w:rPr>
        <w:t> </w:t>
      </w:r>
      <w:r>
        <w:rPr>
          <w:rtl/>
        </w:rPr>
        <w:t>לדחוק</w:t>
      </w:r>
      <w:r>
        <w:rPr>
          <w:spacing w:val="-4"/>
          <w:rtl/>
        </w:rPr>
        <w:t> </w:t>
      </w:r>
      <w:r>
        <w:rPr>
          <w:rtl/>
        </w:rPr>
        <w:t>מתחרים</w:t>
      </w:r>
      <w:r>
        <w:rPr>
          <w:spacing w:val="-5"/>
          <w:rtl/>
        </w:rPr>
        <w:t> </w:t>
      </w:r>
      <w:r>
        <w:rPr>
          <w:rtl/>
        </w:rPr>
        <w:t>אל</w:t>
      </w:r>
      <w:r>
        <w:rPr>
          <w:spacing w:val="-4"/>
          <w:rtl/>
        </w:rPr>
        <w:t> </w:t>
      </w:r>
      <w:r>
        <w:rPr>
          <w:rtl/>
        </w:rPr>
        <w:t>מחוץ</w:t>
      </w:r>
      <w:r>
        <w:rPr>
          <w:spacing w:val="-4"/>
          <w:rtl/>
        </w:rPr>
        <w:t> </w:t>
      </w:r>
      <w:r>
        <w:rPr>
          <w:rtl/>
        </w:rPr>
        <w:t>לשוק</w:t>
      </w:r>
      <w:r>
        <w:rPr>
          <w:spacing w:val="-5"/>
          <w:rtl/>
        </w:rPr>
        <w:t> </w:t>
      </w:r>
      <w:r>
        <w:rPr>
          <w:rtl/>
        </w:rPr>
        <w:t>וכדומה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כמו</w:t>
      </w:r>
      <w:r>
        <w:rPr>
          <w:spacing w:val="-5"/>
          <w:rtl/>
        </w:rPr>
        <w:t> </w:t>
      </w:r>
      <w:r>
        <w:rPr>
          <w:rtl/>
        </w:rPr>
        <w:t>כ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09" w:firstLine="1024"/>
        <w:jc w:val="both"/>
      </w:pPr>
      <w:r>
        <w:rPr>
          <w:rtl/>
        </w:rPr>
        <w:t>מוצע לקבוע אמות מידה לבחינת סבירות המחיר כמפורט בסעיף </w:t>
      </w:r>
      <w:r>
        <w:rPr/>
        <w:t>(8</w:t>
      </w:r>
      <w:r>
        <w:rPr>
          <w:rtl/>
        </w:rPr>
        <w:t>ד</w:t>
      </w:r>
      <w:r>
        <w:rPr/>
        <w:t>)</w:t>
      </w:r>
      <w:r>
        <w:rPr>
          <w:rtl/>
        </w:rPr>
        <w:t> לתזכיר חוק הדואר 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(1</w:t>
      </w:r>
      <w:r>
        <w:rPr>
          <w:rtl/>
        </w:rPr>
        <w:t>ו</w:t>
      </w:r>
      <w:r>
        <w:rPr/>
        <w:t>)</w:t>
      </w:r>
      <w:r>
        <w:rPr>
          <w:spacing w:val="-6"/>
          <w:rtl/>
        </w:rPr>
        <w:t> </w:t>
      </w:r>
      <w:r>
        <w:rPr/>
        <w:t>–</w:t>
      </w:r>
      <w:r>
        <w:rPr>
          <w:spacing w:val="4"/>
          <w:rtl/>
        </w:rPr>
        <w:t> </w:t>
      </w:r>
      <w:r>
        <w:rPr>
          <w:rtl/>
        </w:rPr>
        <w:t>צעד</w:t>
      </w:r>
      <w:r>
        <w:rPr>
          <w:spacing w:val="-7"/>
          <w:rtl/>
        </w:rPr>
        <w:t> </w:t>
      </w:r>
      <w:r>
        <w:rPr>
          <w:rtl/>
        </w:rPr>
        <w:t>משלים</w:t>
      </w:r>
      <w:r>
        <w:rPr>
          <w:spacing w:val="-5"/>
          <w:rtl/>
        </w:rPr>
        <w:t> </w:t>
      </w:r>
      <w:r>
        <w:rPr>
          <w:rtl/>
        </w:rPr>
        <w:t>להסרת</w:t>
      </w:r>
      <w:r>
        <w:rPr>
          <w:spacing w:val="-5"/>
          <w:rtl/>
        </w:rPr>
        <w:t> </w:t>
      </w:r>
      <w:r>
        <w:rPr>
          <w:rtl/>
        </w:rPr>
        <w:t>הפיקוח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שירותי</w:t>
      </w:r>
      <w:r>
        <w:rPr>
          <w:spacing w:val="-5"/>
          <w:rtl/>
        </w:rPr>
        <w:t> </w:t>
      </w:r>
      <w:r>
        <w:rPr>
          <w:rtl/>
        </w:rPr>
        <w:t>הדואר</w:t>
      </w:r>
      <w:r>
        <w:rPr>
          <w:spacing w:val="-3"/>
          <w:rtl/>
        </w:rPr>
        <w:t> </w:t>
      </w:r>
      <w:r>
        <w:rPr>
          <w:rtl/>
        </w:rPr>
        <w:t>ותעריפי</w:t>
      </w:r>
      <w:r>
        <w:rPr>
          <w:spacing w:val="-5"/>
          <w:rtl/>
        </w:rPr>
        <w:t> </w:t>
      </w:r>
      <w:r>
        <w:rPr>
          <w:rtl/>
        </w:rPr>
        <w:t>חברת</w:t>
      </w:r>
      <w:r>
        <w:rPr>
          <w:spacing w:val="-6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הוא</w:t>
      </w:r>
      <w:r>
        <w:rPr>
          <w:spacing w:val="-5"/>
          <w:rtl/>
        </w:rPr>
        <w:t> </w:t>
      </w:r>
      <w:r>
        <w:rPr>
          <w:rtl/>
        </w:rPr>
        <w:t>הגברת</w:t>
      </w:r>
      <w:r>
        <w:rPr>
          <w:spacing w:val="-6"/>
          <w:rtl/>
        </w:rPr>
        <w:t> </w:t>
      </w:r>
      <w:r>
        <w:rPr>
          <w:rtl/>
        </w:rPr>
        <w:t>סמכויות</w:t>
      </w:r>
      <w:r>
        <w:rPr>
          <w:spacing w:val="-51"/>
          <w:rtl/>
        </w:rPr>
        <w:t> </w:t>
      </w:r>
      <w:r>
        <w:rPr>
          <w:rtl/>
        </w:rPr>
        <w:t>הפיקוח של משרד התקשורת</w:t>
      </w:r>
      <w:r>
        <w:rPr/>
        <w:t>.</w:t>
      </w:r>
      <w:r>
        <w:rPr>
          <w:rtl/>
        </w:rPr>
        <w:t> מדובר במהלך מקובל בו כאשר רגולציה מסוג </w:t>
      </w:r>
      <w:r>
        <w:rPr/>
        <w:t>Ex-ante</w:t>
      </w:r>
      <w:r>
        <w:rPr>
          <w:rtl/>
        </w:rPr>
        <w:t> מתחלפת</w:t>
      </w:r>
      <w:r>
        <w:rPr>
          <w:spacing w:val="1"/>
          <w:rtl/>
        </w:rPr>
        <w:t> </w:t>
      </w:r>
      <w:r>
        <w:rPr>
          <w:rtl/>
        </w:rPr>
        <w:t>ברגולציית</w:t>
      </w:r>
      <w:r>
        <w:rPr>
          <w:spacing w:val="-5"/>
          <w:rtl/>
        </w:rPr>
        <w:t> </w:t>
      </w:r>
      <w:r>
        <w:rPr/>
        <w:t>,Ex-post</w:t>
      </w:r>
      <w:r>
        <w:rPr>
          <w:spacing w:val="-5"/>
          <w:rtl/>
        </w:rPr>
        <w:t> </w:t>
      </w:r>
      <w:r>
        <w:rPr>
          <w:rtl/>
        </w:rPr>
        <w:t>ובכך</w:t>
      </w:r>
      <w:r>
        <w:rPr>
          <w:spacing w:val="-3"/>
          <w:rtl/>
        </w:rPr>
        <w:t> </w:t>
      </w:r>
      <w:r>
        <w:rPr>
          <w:rtl/>
        </w:rPr>
        <w:t>הרגולטור</w:t>
      </w:r>
      <w:r>
        <w:rPr>
          <w:spacing w:val="-5"/>
          <w:rtl/>
        </w:rPr>
        <w:t> </w:t>
      </w:r>
      <w:r>
        <w:rPr>
          <w:rtl/>
        </w:rPr>
        <w:t>מצמצם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התערבותו</w:t>
      </w:r>
      <w:r>
        <w:rPr>
          <w:spacing w:val="-4"/>
          <w:rtl/>
        </w:rPr>
        <w:t> </w:t>
      </w:r>
      <w:r>
        <w:rPr>
          <w:rtl/>
        </w:rPr>
        <w:t>בשוק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הוא</w:t>
      </w:r>
      <w:r>
        <w:rPr>
          <w:spacing w:val="-4"/>
          <w:rtl/>
        </w:rPr>
        <w:t> </w:t>
      </w:r>
      <w:r>
        <w:rPr>
          <w:rtl/>
        </w:rPr>
        <w:t>מקבל</w:t>
      </w:r>
      <w:r>
        <w:rPr>
          <w:spacing w:val="-4"/>
          <w:rtl/>
        </w:rPr>
        <w:t> </w:t>
      </w:r>
      <w:r>
        <w:rPr>
          <w:rtl/>
        </w:rPr>
        <w:t>כלי</w:t>
      </w:r>
      <w:r>
        <w:rPr>
          <w:spacing w:val="-4"/>
          <w:rtl/>
        </w:rPr>
        <w:t> </w:t>
      </w:r>
      <w:r>
        <w:rPr>
          <w:rtl/>
        </w:rPr>
        <w:t>אכיפה</w:t>
      </w:r>
      <w:r>
        <w:rPr>
          <w:spacing w:val="-5"/>
          <w:rtl/>
        </w:rPr>
        <w:t> </w:t>
      </w:r>
      <w:r>
        <w:rPr>
          <w:rtl/>
        </w:rPr>
        <w:t>משמעותיי</w:t>
      </w:r>
      <w:r>
        <w:rPr>
          <w:rtl/>
        </w:rPr>
        <w:t>ם</w:t>
      </w:r>
    </w:p>
    <w:p>
      <w:pPr>
        <w:pStyle w:val="BodyText"/>
        <w:bidi/>
        <w:ind w:right="180" w:left="309" w:firstLine="5139"/>
        <w:jc w:val="both"/>
      </w:pPr>
      <w:r>
        <w:rPr>
          <w:rtl/>
        </w:rPr>
        <w:t>על מנת להבטיח עמידה בהוראות הדין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12"/>
          <w:rtl/>
        </w:rPr>
        <w:t> </w:t>
      </w:r>
      <w:r>
        <w:rPr/>
        <w:t>(1</w:t>
      </w:r>
      <w:r>
        <w:rPr>
          <w:rtl/>
        </w:rPr>
        <w:t>ו</w:t>
      </w:r>
      <w:r>
        <w:rPr/>
        <w:t>)1()</w:t>
      </w:r>
      <w:r>
        <w:rPr>
          <w:spacing w:val="16"/>
          <w:rtl/>
        </w:rPr>
        <w:t> </w:t>
      </w:r>
      <w:r>
        <w:rPr/>
        <w:t>–</w:t>
      </w:r>
      <w:r>
        <w:rPr>
          <w:spacing w:val="13"/>
          <w:rtl/>
        </w:rPr>
        <w:t> </w:t>
      </w:r>
      <w:r>
        <w:rPr>
          <w:rtl/>
        </w:rPr>
        <w:t>הסמכת</w:t>
      </w:r>
      <w:r>
        <w:rPr>
          <w:spacing w:val="17"/>
          <w:rtl/>
        </w:rPr>
        <w:t> </w:t>
      </w:r>
      <w:r>
        <w:rPr>
          <w:rtl/>
        </w:rPr>
        <w:t>שר</w:t>
      </w:r>
      <w:r>
        <w:rPr>
          <w:spacing w:val="14"/>
          <w:rtl/>
        </w:rPr>
        <w:t> </w:t>
      </w:r>
      <w:r>
        <w:rPr>
          <w:rtl/>
        </w:rPr>
        <w:t>התקשורת</w:t>
      </w:r>
      <w:r>
        <w:rPr>
          <w:spacing w:val="12"/>
          <w:rtl/>
        </w:rPr>
        <w:t> </w:t>
      </w:r>
      <w:r>
        <w:rPr>
          <w:rtl/>
        </w:rPr>
        <w:t>לתת</w:t>
      </w:r>
      <w:r>
        <w:rPr>
          <w:spacing w:val="14"/>
          <w:rtl/>
        </w:rPr>
        <w:t> </w:t>
      </w:r>
      <w:r>
        <w:rPr>
          <w:rtl/>
        </w:rPr>
        <w:t>לבעל</w:t>
      </w:r>
      <w:r>
        <w:rPr>
          <w:spacing w:val="12"/>
          <w:rtl/>
        </w:rPr>
        <w:t> </w:t>
      </w:r>
      <w:r>
        <w:rPr>
          <w:rtl/>
        </w:rPr>
        <w:t>רישיון</w:t>
      </w:r>
      <w:r>
        <w:rPr>
          <w:spacing w:val="14"/>
          <w:rtl/>
        </w:rPr>
        <w:t> </w:t>
      </w:r>
      <w:r>
        <w:rPr>
          <w:rtl/>
        </w:rPr>
        <w:t>הוראות</w:t>
      </w:r>
      <w:r>
        <w:rPr>
          <w:spacing w:val="12"/>
          <w:rtl/>
        </w:rPr>
        <w:t> </w:t>
      </w:r>
      <w:r>
        <w:rPr>
          <w:rtl/>
        </w:rPr>
        <w:t>מקום</w:t>
      </w:r>
      <w:r>
        <w:rPr>
          <w:spacing w:val="12"/>
          <w:rtl/>
        </w:rPr>
        <w:t> </w:t>
      </w:r>
      <w:r>
        <w:rPr>
          <w:rtl/>
        </w:rPr>
        <w:t>בו</w:t>
      </w:r>
      <w:r>
        <w:rPr>
          <w:spacing w:val="13"/>
          <w:rtl/>
        </w:rPr>
        <w:t> </w:t>
      </w:r>
      <w:r>
        <w:rPr>
          <w:rtl/>
        </w:rPr>
        <w:t>הוא</w:t>
      </w:r>
      <w:r>
        <w:rPr>
          <w:spacing w:val="12"/>
          <w:rtl/>
        </w:rPr>
        <w:t> </w:t>
      </w:r>
      <w:r>
        <w:rPr>
          <w:rtl/>
        </w:rPr>
        <w:t>סבור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בעל</w:t>
      </w:r>
      <w:r>
        <w:rPr>
          <w:spacing w:val="13"/>
          <w:rtl/>
        </w:rPr>
        <w:t> </w:t>
      </w:r>
      <w:r>
        <w:rPr>
          <w:rtl/>
        </w:rPr>
        <w:t>הרישיון</w:t>
      </w:r>
      <w:r>
        <w:rPr>
          <w:spacing w:val="-52"/>
          <w:rtl/>
        </w:rPr>
        <w:t> </w:t>
      </w:r>
      <w:r>
        <w:rPr>
          <w:rtl/>
        </w:rPr>
        <w:t>פועל</w:t>
      </w:r>
      <w:r>
        <w:rPr>
          <w:spacing w:val="-9"/>
          <w:rtl/>
        </w:rPr>
        <w:t> </w:t>
      </w:r>
      <w:r>
        <w:rPr>
          <w:rtl/>
        </w:rPr>
        <w:t>באופן</w:t>
      </w:r>
      <w:r>
        <w:rPr>
          <w:spacing w:val="-9"/>
          <w:rtl/>
        </w:rPr>
        <w:t> </w:t>
      </w:r>
      <w:r>
        <w:rPr>
          <w:rtl/>
        </w:rPr>
        <w:t>שעלול</w:t>
      </w:r>
      <w:r>
        <w:rPr>
          <w:spacing w:val="-8"/>
          <w:rtl/>
        </w:rPr>
        <w:t> </w:t>
      </w:r>
      <w:r>
        <w:rPr>
          <w:rtl/>
        </w:rPr>
        <w:t>לגרום</w:t>
      </w:r>
      <w:r>
        <w:rPr>
          <w:spacing w:val="-9"/>
          <w:rtl/>
        </w:rPr>
        <w:t> </w:t>
      </w:r>
      <w:r>
        <w:rPr>
          <w:rtl/>
        </w:rPr>
        <w:t>לפגיעה</w:t>
      </w:r>
      <w:r>
        <w:rPr>
          <w:spacing w:val="-5"/>
          <w:rtl/>
        </w:rPr>
        <w:t> </w:t>
      </w:r>
      <w:r>
        <w:rPr>
          <w:rtl/>
        </w:rPr>
        <w:t>בתחרות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ולא</w:t>
      </w:r>
      <w:r>
        <w:rPr>
          <w:spacing w:val="-9"/>
          <w:rtl/>
        </w:rPr>
        <w:t> </w:t>
      </w:r>
      <w:r>
        <w:rPr>
          <w:rtl/>
        </w:rPr>
        <w:t>רק</w:t>
      </w:r>
      <w:r>
        <w:rPr>
          <w:spacing w:val="-8"/>
          <w:rtl/>
        </w:rPr>
        <w:t> </w:t>
      </w:r>
      <w:r>
        <w:rPr>
          <w:rtl/>
        </w:rPr>
        <w:t>כאשר</w:t>
      </w:r>
      <w:r>
        <w:rPr>
          <w:spacing w:val="-9"/>
          <w:rtl/>
        </w:rPr>
        <w:t> </w:t>
      </w:r>
      <w:r>
        <w:rPr>
          <w:rtl/>
        </w:rPr>
        <w:t>מדובר</w:t>
      </w:r>
      <w:r>
        <w:rPr>
          <w:spacing w:val="-9"/>
          <w:rtl/>
        </w:rPr>
        <w:t> </w:t>
      </w:r>
      <w:r>
        <w:rPr>
          <w:rtl/>
        </w:rPr>
        <w:t>בפגיעה</w:t>
      </w:r>
      <w:r>
        <w:rPr>
          <w:spacing w:val="-8"/>
          <w:rtl/>
        </w:rPr>
        <w:t> </w:t>
      </w:r>
      <w:r>
        <w:rPr>
          <w:rtl/>
        </w:rPr>
        <w:t>מיידית</w:t>
      </w:r>
      <w:r>
        <w:rPr>
          <w:spacing w:val="-8"/>
          <w:rtl/>
        </w:rPr>
        <w:t> </w:t>
      </w:r>
      <w:r>
        <w:rPr>
          <w:rtl/>
        </w:rPr>
        <w:t>במתן</w:t>
      </w:r>
      <w:r>
        <w:rPr>
          <w:spacing w:val="-9"/>
          <w:rtl/>
        </w:rPr>
        <w:t> </w:t>
      </w:r>
      <w:r>
        <w:rPr>
          <w:rtl/>
        </w:rPr>
        <w:t>שירותי</w:t>
      </w:r>
      <w:r>
        <w:rPr>
          <w:spacing w:val="-9"/>
          <w:rtl/>
        </w:rPr>
        <w:t> </w:t>
      </w:r>
      <w:r>
        <w:rPr>
          <w:rtl/>
        </w:rPr>
        <w:t>דואר</w:t>
      </w:r>
      <w:r>
        <w:rPr>
          <w:spacing w:val="-9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309" w:firstLine="3718"/>
        <w:jc w:val="both"/>
      </w:pPr>
      <w:r>
        <w:rPr>
          <w:rtl/>
        </w:rPr>
        <w:t>באופן העלול לפגוע פגיעה משמעותית ומיידית בתחרות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(1</w:t>
      </w:r>
      <w:r>
        <w:rPr>
          <w:rtl/>
        </w:rPr>
        <w:t>ו</w:t>
      </w:r>
      <w:r>
        <w:rPr/>
        <w:t>)2()</w:t>
      </w:r>
      <w:r>
        <w:rPr>
          <w:rtl/>
        </w:rPr>
        <w:t> </w:t>
      </w:r>
      <w:r>
        <w:rPr/>
        <w:t>–</w:t>
      </w:r>
      <w:r>
        <w:rPr>
          <w:rtl/>
        </w:rPr>
        <w:t> מוצע להסמיך את שר התקשורת לקבוע עניינים שקביעת כללים לגביהם</w:t>
      </w:r>
      <w:r>
        <w:rPr/>
        <w:t>,</w:t>
      </w:r>
      <w:r>
        <w:rPr>
          <w:rtl/>
        </w:rPr>
        <w:t> על ידי בעל</w:t>
      </w:r>
      <w:r>
        <w:rPr>
          <w:spacing w:val="1"/>
          <w:rtl/>
        </w:rPr>
        <w:t> </w:t>
      </w:r>
      <w:r>
        <w:rPr>
          <w:rtl/>
        </w:rPr>
        <w:t>רישיון</w:t>
      </w:r>
      <w:r>
        <w:rPr>
          <w:spacing w:val="1"/>
          <w:rtl/>
        </w:rPr>
        <w:t> </w:t>
      </w:r>
      <w:r>
        <w:rPr>
          <w:rtl/>
        </w:rPr>
        <w:t>כללי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ידרשו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>
          <w:spacing w:val="2"/>
          <w:rtl/>
        </w:rPr>
        <w:t> </w:t>
      </w:r>
      <w:r>
        <w:rPr>
          <w:rtl/>
        </w:rPr>
        <w:t>מראש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השר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וכן</w:t>
      </w:r>
      <w:r>
        <w:rPr>
          <w:spacing w:val="2"/>
          <w:rtl/>
        </w:rPr>
        <w:t> </w:t>
      </w:r>
      <w:r>
        <w:rPr>
          <w:rtl/>
        </w:rPr>
        <w:t>לקבוע</w:t>
      </w:r>
      <w:r>
        <w:rPr>
          <w:spacing w:val="1"/>
          <w:rtl/>
        </w:rPr>
        <w:t> </w:t>
      </w:r>
      <w:r>
        <w:rPr>
          <w:rtl/>
        </w:rPr>
        <w:t>חובת</w:t>
      </w:r>
      <w:r>
        <w:rPr>
          <w:spacing w:val="2"/>
          <w:rtl/>
        </w:rPr>
        <w:t> </w:t>
      </w:r>
      <w:r>
        <w:rPr>
          <w:rtl/>
        </w:rPr>
        <w:t>דיווח</w:t>
      </w:r>
      <w:r>
        <w:rPr>
          <w:spacing w:val="1"/>
          <w:rtl/>
        </w:rPr>
        <w:t> </w:t>
      </w:r>
      <w:r>
        <w:rPr>
          <w:rtl/>
        </w:rPr>
        <w:t>מראש</w:t>
      </w:r>
      <w:r>
        <w:rPr>
          <w:spacing w:val="2"/>
          <w:rtl/>
        </w:rPr>
        <w:t> </w:t>
      </w:r>
      <w:r>
        <w:rPr>
          <w:rtl/>
        </w:rPr>
        <w:t>לרגולטור</w:t>
      </w:r>
      <w:r>
        <w:rPr>
          <w:spacing w:val="1"/>
          <w:rtl/>
        </w:rPr>
        <w:t> </w:t>
      </w:r>
      <w:r>
        <w:rPr>
          <w:rtl/>
        </w:rPr>
        <w:t>קודם</w:t>
      </w:r>
      <w:r>
        <w:rPr>
          <w:spacing w:val="1"/>
          <w:rtl/>
        </w:rPr>
        <w:t> </w:t>
      </w:r>
      <w:r>
        <w:rPr>
          <w:rtl/>
        </w:rPr>
        <w:t>לכניסת כל</w:t>
      </w:r>
      <w:r>
        <w:rPr>
          <w:rtl/>
        </w:rPr>
        <w:t>ל</w:t>
      </w:r>
    </w:p>
    <w:p>
      <w:pPr>
        <w:pStyle w:val="BodyText"/>
        <w:bidi/>
        <w:ind w:right="180" w:left="309" w:firstLine="5055"/>
        <w:jc w:val="both"/>
      </w:pPr>
      <w:r>
        <w:rPr>
          <w:rtl/>
        </w:rPr>
        <w:t>חדש</w:t>
      </w:r>
      <w:r>
        <w:rPr/>
        <w:t>,</w:t>
      </w:r>
      <w:r>
        <w:rPr>
          <w:rtl/>
        </w:rPr>
        <w:t> או שינוי ביחס לכלל קיים</w:t>
      </w:r>
      <w:r>
        <w:rPr/>
        <w:t>,</w:t>
      </w:r>
      <w:r>
        <w:rPr>
          <w:rtl/>
        </w:rPr>
        <w:t> לתוקף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(1</w:t>
      </w:r>
      <w:r>
        <w:rPr>
          <w:rtl/>
        </w:rPr>
        <w:t>ו</w:t>
      </w:r>
      <w:r>
        <w:rPr/>
        <w:t>)3()</w:t>
      </w:r>
      <w:r>
        <w:rPr>
          <w:spacing w:val="-6"/>
          <w:rtl/>
        </w:rPr>
        <w:t> </w:t>
      </w:r>
      <w:r>
        <w:rPr/>
        <w:t>–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להוסיף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8"/>
          <w:rtl/>
        </w:rPr>
        <w:t> </w:t>
      </w:r>
      <w:r>
        <w:rPr>
          <w:rtl/>
        </w:rPr>
        <w:t>הקובעות</w:t>
      </w:r>
      <w:r>
        <w:rPr>
          <w:spacing w:val="-4"/>
          <w:rtl/>
        </w:rPr>
        <w:t> </w:t>
      </w:r>
      <w:r>
        <w:rPr>
          <w:rtl/>
        </w:rPr>
        <w:t>סמכויות</w:t>
      </w:r>
      <w:r>
        <w:rPr>
          <w:spacing w:val="-8"/>
          <w:rtl/>
        </w:rPr>
        <w:t> </w:t>
      </w:r>
      <w:r>
        <w:rPr>
          <w:rtl/>
        </w:rPr>
        <w:t>אכיפה</w:t>
      </w:r>
      <w:r>
        <w:rPr>
          <w:spacing w:val="-7"/>
          <w:rtl/>
        </w:rPr>
        <w:t> </w:t>
      </w:r>
      <w:r>
        <w:rPr>
          <w:rtl/>
        </w:rPr>
        <w:t>מקובלות</w:t>
      </w:r>
      <w:r>
        <w:rPr>
          <w:spacing w:val="-8"/>
          <w:rtl/>
        </w:rPr>
        <w:t> </w:t>
      </w:r>
      <w:r>
        <w:rPr>
          <w:rtl/>
        </w:rPr>
        <w:t>בחקיקה</w:t>
      </w:r>
      <w:r>
        <w:rPr>
          <w:spacing w:val="-7"/>
          <w:rtl/>
        </w:rPr>
        <w:t> </w:t>
      </w:r>
      <w:r>
        <w:rPr>
          <w:rtl/>
        </w:rPr>
        <w:t>מנהלית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כגון</w:t>
      </w:r>
      <w:r>
        <w:rPr>
          <w:spacing w:val="-8"/>
          <w:rtl/>
        </w:rPr>
        <w:t> </w:t>
      </w:r>
      <w:r>
        <w:rPr>
          <w:rtl/>
        </w:rPr>
        <w:t>סמכות</w:t>
      </w:r>
      <w:r>
        <w:rPr>
          <w:spacing w:val="-52"/>
          <w:rtl/>
        </w:rPr>
        <w:t> </w:t>
      </w:r>
      <w:r>
        <w:rPr>
          <w:rtl/>
        </w:rPr>
        <w:t>לשר</w:t>
      </w:r>
      <w:r>
        <w:rPr>
          <w:spacing w:val="-13"/>
          <w:rtl/>
        </w:rPr>
        <w:t> </w:t>
      </w:r>
      <w:r>
        <w:rPr>
          <w:rtl/>
        </w:rPr>
        <w:t>התקשורת</w:t>
      </w:r>
      <w:r>
        <w:rPr>
          <w:spacing w:val="-13"/>
          <w:rtl/>
        </w:rPr>
        <w:t> </w:t>
      </w:r>
      <w:r>
        <w:rPr>
          <w:rtl/>
        </w:rPr>
        <w:t>להסמיך</w:t>
      </w:r>
      <w:r>
        <w:rPr>
          <w:spacing w:val="-13"/>
          <w:rtl/>
        </w:rPr>
        <w:t> </w:t>
      </w:r>
      <w:r>
        <w:rPr>
          <w:rtl/>
        </w:rPr>
        <w:t>פקחים</w:t>
      </w:r>
      <w:r>
        <w:rPr/>
        <w:t>;</w:t>
      </w:r>
      <w:r>
        <w:rPr>
          <w:spacing w:val="-12"/>
          <w:rtl/>
        </w:rPr>
        <w:t> </w:t>
      </w:r>
      <w:r>
        <w:rPr>
          <w:rtl/>
        </w:rPr>
        <w:t>מתן</w:t>
      </w:r>
      <w:r>
        <w:rPr>
          <w:spacing w:val="-13"/>
          <w:rtl/>
        </w:rPr>
        <w:t> </w:t>
      </w:r>
      <w:r>
        <w:rPr>
          <w:rtl/>
        </w:rPr>
        <w:t>סמכויות</w:t>
      </w:r>
      <w:r>
        <w:rPr>
          <w:spacing w:val="-13"/>
          <w:rtl/>
        </w:rPr>
        <w:t> </w:t>
      </w:r>
      <w:r>
        <w:rPr>
          <w:rtl/>
        </w:rPr>
        <w:t>דרישת</w:t>
      </w:r>
      <w:r>
        <w:rPr>
          <w:spacing w:val="-13"/>
          <w:rtl/>
        </w:rPr>
        <w:t> </w:t>
      </w:r>
      <w:r>
        <w:rPr>
          <w:spacing w:val="-1"/>
          <w:rtl/>
        </w:rPr>
        <w:t>מסמכים</w:t>
      </w:r>
      <w:r>
        <w:rPr>
          <w:spacing w:val="-12"/>
          <w:rtl/>
        </w:rPr>
        <w:t> </w:t>
      </w:r>
      <w:r>
        <w:rPr>
          <w:spacing w:val="-1"/>
          <w:rtl/>
        </w:rPr>
        <w:t>וכניסה</w:t>
      </w:r>
      <w:r>
        <w:rPr>
          <w:spacing w:val="-13"/>
          <w:rtl/>
        </w:rPr>
        <w:t> </w:t>
      </w:r>
      <w:r>
        <w:rPr>
          <w:spacing w:val="-1"/>
          <w:rtl/>
        </w:rPr>
        <w:t>למקרקעין</w:t>
      </w:r>
      <w:r>
        <w:rPr>
          <w:spacing w:val="-13"/>
          <w:rtl/>
        </w:rPr>
        <w:t> </w:t>
      </w:r>
      <w:r>
        <w:rPr>
          <w:spacing w:val="-1"/>
          <w:rtl/>
        </w:rPr>
        <w:t>לפקחים</w:t>
      </w:r>
      <w:r>
        <w:rPr>
          <w:spacing w:val="-12"/>
          <w:rtl/>
        </w:rPr>
        <w:t> </w:t>
      </w:r>
      <w:r>
        <w:rPr>
          <w:spacing w:val="-1"/>
          <w:rtl/>
        </w:rPr>
        <w:t>לצורך</w:t>
      </w:r>
      <w:r>
        <w:rPr>
          <w:spacing w:val="-13"/>
          <w:rtl/>
        </w:rPr>
        <w:t> </w:t>
      </w:r>
      <w:r>
        <w:rPr>
          <w:spacing w:val="-1"/>
          <w:rtl/>
        </w:rPr>
        <w:t>הבטח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307" w:firstLine="4322"/>
        <w:jc w:val="both"/>
      </w:pPr>
      <w:r>
        <w:rPr>
          <w:rtl/>
        </w:rPr>
        <w:t>עמידתם של בעלי רישיונות בהוראות חוק הדואר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(1</w:t>
      </w:r>
      <w:r>
        <w:rPr>
          <w:rtl/>
        </w:rPr>
        <w:t>ו</w:t>
      </w:r>
      <w:r>
        <w:rPr/>
        <w:t>)4()</w:t>
      </w:r>
      <w:r>
        <w:rPr>
          <w:rtl/>
        </w:rPr>
        <w:t> </w:t>
      </w:r>
      <w:r>
        <w:rPr/>
        <w:t>–</w:t>
      </w:r>
      <w:r>
        <w:rPr>
          <w:rtl/>
        </w:rPr>
        <w:t> מוצע לקבוע</w:t>
      </w:r>
      <w:r>
        <w:rPr/>
        <w:t>,</w:t>
      </w:r>
      <w:r>
        <w:rPr>
          <w:rtl/>
        </w:rPr>
        <w:t> ביחס למידע ולמסמכים הקשורים לחברת בנק הדואר בע</w:t>
      </w:r>
      <w:r>
        <w:rPr/>
        <w:t>"</w:t>
      </w:r>
      <w:r>
        <w:rPr>
          <w:rtl/>
        </w:rPr>
        <w:t>מ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בנק</w:t>
      </w:r>
      <w:r>
        <w:rPr>
          <w:spacing w:val="1"/>
          <w:rtl/>
        </w:rPr>
        <w:t> </w:t>
      </w:r>
      <w:r>
        <w:rPr>
          <w:b/>
          <w:bCs/>
          <w:rtl/>
        </w:rPr>
        <w:t>הדואר</w:t>
      </w:r>
      <w:r>
        <w:rPr/>
        <w:t>)</w:t>
      </w:r>
      <w:r>
        <w:rPr>
          <w:rtl/>
        </w:rPr>
        <w:t> כי פקח יהיה רשאי להראות מסמך שהגיע אליו מכוח תפקידו אלא לצורך מילוי תפקידו</w:t>
      </w:r>
      <w:r>
        <w:rPr/>
        <w:t>,</w:t>
      </w:r>
      <w:r>
        <w:rPr>
          <w:rtl/>
        </w:rPr>
        <w:t> לשם</w:t>
      </w:r>
      <w:r>
        <w:rPr>
          <w:b/>
          <w:bCs/>
          <w:spacing w:val="1"/>
          <w:rtl/>
        </w:rPr>
        <w:t> </w:t>
      </w:r>
      <w:r>
        <w:rPr>
          <w:rtl/>
        </w:rPr>
        <w:t>הליך</w:t>
      </w:r>
      <w:r>
        <w:rPr>
          <w:spacing w:val="27"/>
          <w:rtl/>
        </w:rPr>
        <w:t> </w:t>
      </w:r>
      <w:r>
        <w:rPr>
          <w:rtl/>
        </w:rPr>
        <w:t>פלילי</w:t>
      </w:r>
      <w:r>
        <w:rPr>
          <w:spacing w:val="32"/>
          <w:rtl/>
        </w:rPr>
        <w:t> </w:t>
      </w:r>
      <w:r>
        <w:rPr>
          <w:rtl/>
        </w:rPr>
        <w:t>או</w:t>
      </w:r>
      <w:r>
        <w:rPr>
          <w:spacing w:val="27"/>
          <w:rtl/>
        </w:rPr>
        <w:t> </w:t>
      </w:r>
      <w:r>
        <w:rPr>
          <w:rtl/>
        </w:rPr>
        <w:t>בהתאם</w:t>
      </w:r>
      <w:r>
        <w:rPr>
          <w:spacing w:val="28"/>
          <w:rtl/>
        </w:rPr>
        <w:t> </w:t>
      </w:r>
      <w:r>
        <w:rPr>
          <w:rtl/>
        </w:rPr>
        <w:t>לצו</w:t>
      </w:r>
      <w:r>
        <w:rPr>
          <w:spacing w:val="25"/>
          <w:rtl/>
        </w:rPr>
        <w:t> </w:t>
      </w:r>
      <w:r>
        <w:rPr>
          <w:rtl/>
        </w:rPr>
        <w:t>בית</w:t>
      </w:r>
      <w:r>
        <w:rPr>
          <w:spacing w:val="28"/>
          <w:rtl/>
        </w:rPr>
        <w:t> </w:t>
      </w:r>
      <w:r>
        <w:rPr>
          <w:rtl/>
        </w:rPr>
        <w:t>משפט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במקרים</w:t>
      </w:r>
      <w:r>
        <w:rPr>
          <w:spacing w:val="27"/>
          <w:rtl/>
        </w:rPr>
        <w:t> </w:t>
      </w:r>
      <w:r>
        <w:rPr>
          <w:rtl/>
        </w:rPr>
        <w:t>רבים</w:t>
      </w:r>
      <w:r>
        <w:rPr>
          <w:spacing w:val="26"/>
          <w:rtl/>
        </w:rPr>
        <w:t> </w:t>
      </w:r>
      <w:r>
        <w:rPr>
          <w:rtl/>
        </w:rPr>
        <w:t>רשויות</w:t>
      </w:r>
      <w:r>
        <w:rPr>
          <w:spacing w:val="28"/>
          <w:rtl/>
        </w:rPr>
        <w:t> </w:t>
      </w:r>
      <w:r>
        <w:rPr>
          <w:rtl/>
        </w:rPr>
        <w:t>אכיפת</w:t>
      </w:r>
      <w:r>
        <w:rPr>
          <w:spacing w:val="28"/>
          <w:rtl/>
        </w:rPr>
        <w:t> </w:t>
      </w:r>
      <w:r>
        <w:rPr>
          <w:rtl/>
        </w:rPr>
        <w:t>החוק</w:t>
      </w:r>
      <w:r>
        <w:rPr>
          <w:spacing w:val="30"/>
          <w:rtl/>
        </w:rPr>
        <w:t> </w:t>
      </w:r>
      <w:r>
        <w:rPr>
          <w:rtl/>
        </w:rPr>
        <w:t>מבקשות</w:t>
      </w:r>
      <w:r>
        <w:rPr>
          <w:spacing w:val="28"/>
          <w:rtl/>
        </w:rPr>
        <w:t> </w:t>
      </w:r>
      <w:r>
        <w:rPr>
          <w:rtl/>
        </w:rPr>
        <w:t>נתונים</w:t>
      </w:r>
      <w:r>
        <w:rPr>
          <w:spacing w:val="27"/>
          <w:rtl/>
        </w:rPr>
        <w:t> </w:t>
      </w:r>
      <w:r>
        <w:rPr>
          <w:rtl/>
        </w:rPr>
        <w:t>בנוגע</w:t>
      </w:r>
      <w:r>
        <w:rPr>
          <w:spacing w:val="-51"/>
          <w:rtl/>
        </w:rPr>
        <w:t> </w:t>
      </w:r>
      <w:r>
        <w:rPr>
          <w:rtl/>
        </w:rPr>
        <w:t>לעסקאות ופעולות המבוצעות בבנק הדואר</w:t>
      </w:r>
      <w:r>
        <w:rPr/>
        <w:t>.</w:t>
      </w:r>
      <w:r>
        <w:rPr>
          <w:rtl/>
        </w:rPr>
        <w:t> על מנת לסייע לגורמי אכיפת החוק</w:t>
      </w:r>
      <w:r>
        <w:rPr/>
        <w:t>,</w:t>
      </w:r>
      <w:r>
        <w:rPr>
          <w:rtl/>
        </w:rPr>
        <w:t> מוצע לקבוע כי פקח</w:t>
      </w:r>
      <w:r>
        <w:rPr>
          <w:spacing w:val="1"/>
          <w:rtl/>
        </w:rPr>
        <w:t> </w:t>
      </w:r>
      <w:r>
        <w:rPr>
          <w:rtl/>
        </w:rPr>
        <w:t>יוכל להעביר להם מסמכים לצורך ניהול הליך פלילי או על פי צו שיפוטי</w:t>
      </w:r>
      <w:r>
        <w:rPr/>
        <w:t>.</w:t>
      </w:r>
      <w:r>
        <w:rPr>
          <w:rtl/>
        </w:rPr>
        <w:t> כמו כן מוצע להוסיף לחובת</w:t>
      </w:r>
      <w:r>
        <w:rPr>
          <w:spacing w:val="1"/>
          <w:rtl/>
        </w:rPr>
        <w:t> </w:t>
      </w:r>
      <w:r>
        <w:rPr>
          <w:rtl/>
        </w:rPr>
        <w:t>שמירת</w:t>
      </w:r>
      <w:r>
        <w:rPr>
          <w:spacing w:val="-5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ההתכתבות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מקבל</w:t>
      </w:r>
      <w:r>
        <w:rPr>
          <w:spacing w:val="-5"/>
          <w:rtl/>
        </w:rPr>
        <w:t> </w:t>
      </w:r>
      <w:r>
        <w:rPr>
          <w:rtl/>
        </w:rPr>
        <w:t>שירות</w:t>
      </w:r>
      <w:r>
        <w:rPr>
          <w:spacing w:val="-5"/>
          <w:rtl/>
        </w:rPr>
        <w:t> </w:t>
      </w:r>
      <w:r>
        <w:rPr>
          <w:rtl/>
        </w:rPr>
        <w:t>כספי</w:t>
      </w:r>
      <w:r>
        <w:rPr>
          <w:spacing w:val="-4"/>
          <w:rtl/>
        </w:rPr>
        <w:t> </w:t>
      </w:r>
      <w:r>
        <w:rPr>
          <w:rtl/>
        </w:rPr>
        <w:t>וכל</w:t>
      </w:r>
      <w:r>
        <w:rPr>
          <w:spacing w:val="-5"/>
          <w:rtl/>
        </w:rPr>
        <w:t> </w:t>
      </w:r>
      <w:r>
        <w:rPr>
          <w:rtl/>
        </w:rPr>
        <w:t>מידע</w:t>
      </w:r>
      <w:r>
        <w:rPr>
          <w:spacing w:val="-4"/>
          <w:rtl/>
        </w:rPr>
        <w:t> </w:t>
      </w:r>
      <w:r>
        <w:rPr>
          <w:rtl/>
        </w:rPr>
        <w:t>וממצא</w:t>
      </w:r>
      <w:r>
        <w:rPr>
          <w:spacing w:val="-5"/>
          <w:rtl/>
        </w:rPr>
        <w:t> </w:t>
      </w:r>
      <w:r>
        <w:rPr>
          <w:rtl/>
        </w:rPr>
        <w:t>שנאסף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2"/>
          <w:rtl/>
        </w:rPr>
        <w:t> </w:t>
      </w:r>
      <w:r>
        <w:rPr>
          <w:rtl/>
        </w:rPr>
        <w:t>ההתקשרות</w:t>
      </w:r>
      <w:r>
        <w:rPr>
          <w:spacing w:val="-6"/>
          <w:rtl/>
        </w:rPr>
        <w:t> </w:t>
      </w:r>
      <w:r>
        <w:rPr>
          <w:rtl/>
        </w:rPr>
        <w:t>זא</w:t>
      </w:r>
      <w:r>
        <w:rPr>
          <w:rtl/>
        </w:rPr>
        <w:t>ת</w:t>
      </w:r>
    </w:p>
    <w:p>
      <w:pPr>
        <w:pStyle w:val="BodyText"/>
        <w:bidi/>
        <w:ind w:right="180" w:left="309" w:firstLine="1271"/>
        <w:jc w:val="both"/>
      </w:pPr>
      <w:r>
        <w:rPr>
          <w:rtl/>
        </w:rPr>
        <w:t>בהתאם להמלצת ארגון ה</w:t>
      </w:r>
      <w:r>
        <w:rPr/>
        <w:t>-</w:t>
      </w:r>
      <w:r>
        <w:rPr>
          <w:sz w:val="20"/>
          <w:szCs w:val="20"/>
          <w:rtl/>
        </w:rPr>
        <w:t> </w:t>
      </w:r>
      <w:r>
        <w:rPr>
          <w:sz w:val="20"/>
          <w:szCs w:val="20"/>
        </w:rPr>
        <w:t>FATF</w:t>
      </w:r>
      <w:r>
        <w:rPr>
          <w:rtl/>
        </w:rPr>
        <w:t> ולפרקטיקה המקובלת בגופים פיננסים בארץ ובעולם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(1</w:t>
      </w:r>
      <w:r>
        <w:rPr>
          <w:rtl/>
        </w:rPr>
        <w:t>ו</w:t>
      </w:r>
      <w:r>
        <w:rPr/>
        <w:t>)5()</w:t>
      </w:r>
      <w:r>
        <w:rPr>
          <w:rtl/>
        </w:rPr>
        <w:t> </w:t>
      </w:r>
      <w:r>
        <w:rPr/>
        <w:t>–</w:t>
      </w:r>
      <w:r>
        <w:rPr>
          <w:spacing w:val="53"/>
          <w:rtl/>
        </w:rPr>
        <w:t> </w:t>
      </w:r>
      <w:r>
        <w:rPr>
          <w:rtl/>
        </w:rPr>
        <w:t>על מנת להגביר את ההרתעה ולמנוע חשש לביצוע </w:t>
      </w:r>
      <w:r>
        <w:rPr/>
        <w:t>"</w:t>
      </w:r>
      <w:r>
        <w:rPr>
          <w:rtl/>
        </w:rPr>
        <w:t>הפרה יעילה</w:t>
      </w:r>
      <w:r>
        <w:rPr/>
        <w:t>,"</w:t>
      </w:r>
      <w:r>
        <w:rPr>
          <w:rtl/>
        </w:rPr>
        <w:t> מוצע לעדכן את</w:t>
      </w:r>
      <w:r>
        <w:rPr>
          <w:spacing w:val="1"/>
          <w:rtl/>
        </w:rPr>
        <w:t> </w:t>
      </w:r>
      <w:r>
        <w:rPr>
          <w:rtl/>
        </w:rPr>
        <w:t>סכומי העיצומים הכספיים שעומדים כיום על סכומים זניחים של פחות מ</w:t>
      </w:r>
      <w:r>
        <w:rPr/>
        <w:t>30,000-</w:t>
      </w:r>
      <w:r>
        <w:rPr>
          <w:rtl/>
        </w:rPr>
        <w:t> שקלים ואין בהם כדי</w:t>
      </w:r>
      <w:r>
        <w:rPr>
          <w:spacing w:val="-51"/>
          <w:rtl/>
        </w:rPr>
        <w:t> </w:t>
      </w:r>
      <w:r>
        <w:rPr>
          <w:rtl/>
        </w:rPr>
        <w:t>להוות</w:t>
      </w:r>
      <w:r>
        <w:rPr>
          <w:spacing w:val="-5"/>
          <w:rtl/>
        </w:rPr>
        <w:t> </w:t>
      </w:r>
      <w:r>
        <w:rPr>
          <w:rtl/>
        </w:rPr>
        <w:t>הרתעה</w:t>
      </w:r>
      <w:r>
        <w:rPr>
          <w:spacing w:val="-6"/>
          <w:rtl/>
        </w:rPr>
        <w:t> </w:t>
      </w:r>
      <w:r>
        <w:rPr>
          <w:rtl/>
        </w:rPr>
        <w:t>אפקטיבית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מנת</w:t>
      </w:r>
      <w:r>
        <w:rPr>
          <w:spacing w:val="-6"/>
          <w:rtl/>
        </w:rPr>
        <w:t> </w:t>
      </w:r>
      <w:r>
        <w:rPr>
          <w:rtl/>
        </w:rPr>
        <w:t>להוביל</w:t>
      </w:r>
      <w:r>
        <w:rPr>
          <w:spacing w:val="-6"/>
          <w:rtl/>
        </w:rPr>
        <w:t> </w:t>
      </w:r>
      <w:r>
        <w:rPr>
          <w:rtl/>
        </w:rPr>
        <w:t>לציות</w:t>
      </w:r>
      <w:r>
        <w:rPr>
          <w:spacing w:val="-6"/>
          <w:rtl/>
        </w:rPr>
        <w:t> </w:t>
      </w:r>
      <w:r>
        <w:rPr>
          <w:rtl/>
        </w:rPr>
        <w:t>להוראות</w:t>
      </w:r>
      <w:r>
        <w:rPr>
          <w:spacing w:val="-4"/>
          <w:rtl/>
        </w:rPr>
        <w:t> </w:t>
      </w:r>
      <w:r>
        <w:rPr>
          <w:rtl/>
        </w:rPr>
        <w:t>הדין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לעדכן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גובה</w:t>
      </w:r>
      <w:r>
        <w:rPr>
          <w:spacing w:val="-6"/>
          <w:rtl/>
        </w:rPr>
        <w:t> </w:t>
      </w:r>
      <w:r>
        <w:rPr>
          <w:rtl/>
        </w:rPr>
        <w:t>העיצומים</w:t>
      </w:r>
      <w:r>
        <w:rPr>
          <w:spacing w:val="1"/>
          <w:rtl/>
        </w:rPr>
        <w:t> </w:t>
      </w:r>
      <w:r>
        <w:rPr>
          <w:rtl/>
        </w:rPr>
        <w:t>הכספיים לסכומים גבוהים יותר</w:t>
      </w:r>
      <w:r>
        <w:rPr/>
        <w:t>,</w:t>
      </w:r>
      <w:r>
        <w:rPr>
          <w:rtl/>
        </w:rPr>
        <w:t> בהתאם לסוג ההפרה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מוצע לקבוע הפרות נוספות על הקבוע</w:t>
      </w:r>
      <w:r>
        <w:rPr>
          <w:spacing w:val="1"/>
          <w:rtl/>
        </w:rPr>
        <w:t> </w:t>
      </w:r>
      <w:r>
        <w:rPr>
          <w:rtl/>
        </w:rPr>
        <w:t>היום</w:t>
      </w:r>
      <w:r>
        <w:rPr>
          <w:spacing w:val="5"/>
          <w:rtl/>
        </w:rPr>
        <w:t> </w:t>
      </w:r>
      <w:r>
        <w:rPr>
          <w:rtl/>
        </w:rPr>
        <w:t>בחוק</w:t>
      </w:r>
      <w:r>
        <w:rPr>
          <w:spacing w:val="7"/>
          <w:rtl/>
        </w:rPr>
        <w:t> </w:t>
      </w:r>
      <w:r>
        <w:rPr>
          <w:rtl/>
        </w:rPr>
        <w:t>הדואר</w:t>
      </w:r>
      <w:r>
        <w:rPr>
          <w:spacing w:val="5"/>
          <w:rtl/>
        </w:rPr>
        <w:t> </w:t>
      </w:r>
      <w:r>
        <w:rPr>
          <w:rtl/>
        </w:rPr>
        <w:t>בגינן</w:t>
      </w:r>
      <w:r>
        <w:rPr>
          <w:spacing w:val="5"/>
          <w:rtl/>
        </w:rPr>
        <w:t> </w:t>
      </w:r>
      <w:r>
        <w:rPr>
          <w:rtl/>
        </w:rPr>
        <w:t>ניתן</w:t>
      </w:r>
      <w:r>
        <w:rPr>
          <w:spacing w:val="8"/>
          <w:rtl/>
        </w:rPr>
        <w:t> </w:t>
      </w:r>
      <w:r>
        <w:rPr>
          <w:rtl/>
        </w:rPr>
        <w:t>יהיה</w:t>
      </w:r>
      <w:r>
        <w:rPr>
          <w:spacing w:val="6"/>
          <w:rtl/>
        </w:rPr>
        <w:t> </w:t>
      </w:r>
      <w:r>
        <w:rPr>
          <w:rtl/>
        </w:rPr>
        <w:t>להטיל</w:t>
      </w:r>
      <w:r>
        <w:rPr>
          <w:spacing w:val="6"/>
          <w:rtl/>
        </w:rPr>
        <w:t> </w:t>
      </w:r>
      <w:r>
        <w:rPr>
          <w:rtl/>
        </w:rPr>
        <w:t>עיצום</w:t>
      </w:r>
      <w:r>
        <w:rPr>
          <w:spacing w:val="5"/>
          <w:rtl/>
        </w:rPr>
        <w:t> </w:t>
      </w:r>
      <w:r>
        <w:rPr>
          <w:rtl/>
        </w:rPr>
        <w:t>כספי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8"/>
          <w:rtl/>
        </w:rPr>
        <w:t> </w:t>
      </w:r>
      <w:r>
        <w:rPr>
          <w:rtl/>
        </w:rPr>
        <w:t>לדוגמא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מוצע</w:t>
      </w:r>
      <w:r>
        <w:rPr>
          <w:spacing w:val="5"/>
          <w:rtl/>
        </w:rPr>
        <w:t> </w:t>
      </w:r>
      <w:r>
        <w:rPr>
          <w:rtl/>
        </w:rPr>
        <w:t>לקבוע</w:t>
      </w:r>
      <w:r>
        <w:rPr>
          <w:spacing w:val="5"/>
          <w:rtl/>
        </w:rPr>
        <w:t> </w:t>
      </w:r>
      <w:r>
        <w:rPr>
          <w:rtl/>
        </w:rPr>
        <w:t>סמכות</w:t>
      </w:r>
      <w:r>
        <w:rPr>
          <w:spacing w:val="8"/>
          <w:rtl/>
        </w:rPr>
        <w:t> </w:t>
      </w:r>
      <w:r>
        <w:rPr>
          <w:rtl/>
        </w:rPr>
        <w:t>להטיל</w:t>
      </w:r>
      <w:r>
        <w:rPr>
          <w:spacing w:val="5"/>
          <w:rtl/>
        </w:rPr>
        <w:t> </w:t>
      </w:r>
      <w:r>
        <w:rPr>
          <w:rtl/>
        </w:rPr>
        <w:t>עיצו</w:t>
      </w:r>
      <w:r>
        <w:rPr>
          <w:rtl/>
        </w:rPr>
        <w:t>ם</w:t>
      </w:r>
    </w:p>
    <w:p>
      <w:pPr>
        <w:pStyle w:val="BodyText"/>
        <w:bidi/>
        <w:ind w:right="3423" w:left="0" w:firstLine="0"/>
        <w:jc w:val="both"/>
      </w:pPr>
      <w:r>
        <w:rPr>
          <w:rtl/>
        </w:rPr>
        <w:t>כספי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אדם</w:t>
      </w:r>
      <w:r>
        <w:rPr>
          <w:spacing w:val="-3"/>
          <w:rtl/>
        </w:rPr>
        <w:t> </w:t>
      </w:r>
      <w:r>
        <w:rPr>
          <w:rtl/>
        </w:rPr>
        <w:t>שנותן</w:t>
      </w:r>
      <w:r>
        <w:rPr>
          <w:spacing w:val="-3"/>
          <w:rtl/>
        </w:rPr>
        <w:t> </w:t>
      </w:r>
      <w:r>
        <w:rPr>
          <w:rtl/>
        </w:rPr>
        <w:t>שירותי</w:t>
      </w:r>
      <w:r>
        <w:rPr>
          <w:spacing w:val="-1"/>
          <w:rtl/>
        </w:rPr>
        <w:t> </w:t>
      </w:r>
      <w:r>
        <w:rPr>
          <w:rtl/>
        </w:rPr>
        <w:t>דואר</w:t>
      </w:r>
      <w:r>
        <w:rPr>
          <w:spacing w:val="-3"/>
          <w:rtl/>
        </w:rPr>
        <w:t> </w:t>
      </w:r>
      <w:r>
        <w:rPr>
          <w:rtl/>
        </w:rPr>
        <w:t>ללא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מתאים</w:t>
      </w:r>
      <w:r>
        <w:rPr/>
        <w:t>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:2</w:t>
      </w:r>
      <w:r>
        <w:rPr>
          <w:b/>
          <w:bCs/>
          <w:spacing w:val="-50"/>
          <w:rtl/>
        </w:rPr>
        <w:t> </w:t>
      </w:r>
      <w:r>
        <w:rPr>
          <w:rtl/>
        </w:rPr>
        <w:t>בחודש יולי </w:t>
      </w:r>
      <w:r>
        <w:rPr/>
        <w:t>2012</w:t>
      </w:r>
      <w:r>
        <w:rPr>
          <w:rtl/>
        </w:rPr>
        <w:t> פורסם תיקון מס</w:t>
      </w:r>
      <w:r>
        <w:rPr/>
        <w:t>'</w:t>
      </w:r>
      <w:r>
        <w:rPr>
          <w:rtl/>
        </w:rPr>
        <w:t> </w:t>
      </w:r>
      <w:r>
        <w:rPr/>
        <w:t>,11</w:t>
      </w:r>
      <w:r>
        <w:rPr>
          <w:rtl/>
        </w:rPr>
        <w:t> הכולל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חובה לקיים הפרדה מבנית בין פעילות בנק</w:t>
      </w:r>
      <w:r>
        <w:rPr>
          <w:spacing w:val="1"/>
          <w:rtl/>
        </w:rPr>
        <w:t> </w:t>
      </w:r>
      <w:r>
        <w:rPr>
          <w:rtl/>
        </w:rPr>
        <w:t>הדואר ליתר פעילויות חברת הדואר תוך זמן קצוב</w:t>
      </w:r>
      <w:r>
        <w:rPr/>
        <w:t>,</w:t>
      </w:r>
      <w:r>
        <w:rPr>
          <w:rtl/>
        </w:rPr>
        <w:t> ולאפשר לחברת בנק הדואר לתת את השירותים</w:t>
      </w:r>
      <w:r>
        <w:rPr>
          <w:spacing w:val="1"/>
          <w:rtl/>
        </w:rPr>
        <w:t> </w:t>
      </w:r>
      <w:r>
        <w:rPr>
          <w:rtl/>
        </w:rPr>
        <w:t>הכספיים</w:t>
      </w:r>
      <w:r>
        <w:rPr>
          <w:spacing w:val="27"/>
          <w:rtl/>
        </w:rPr>
        <w:t> </w:t>
      </w:r>
      <w:r>
        <w:rPr>
          <w:rtl/>
        </w:rPr>
        <w:t>בעצמה</w:t>
      </w:r>
      <w:r>
        <w:rPr>
          <w:spacing w:val="26"/>
          <w:rtl/>
        </w:rPr>
        <w:t> </w:t>
      </w:r>
      <w:r>
        <w:rPr>
          <w:rtl/>
        </w:rPr>
        <w:t>או</w:t>
      </w:r>
      <w:r>
        <w:rPr>
          <w:spacing w:val="27"/>
          <w:rtl/>
        </w:rPr>
        <w:t> </w:t>
      </w:r>
      <w:r>
        <w:rPr>
          <w:rtl/>
        </w:rPr>
        <w:t>באמצעות</w:t>
      </w:r>
      <w:r>
        <w:rPr>
          <w:spacing w:val="27"/>
          <w:rtl/>
        </w:rPr>
        <w:t> </w:t>
      </w:r>
      <w:r>
        <w:rPr>
          <w:rtl/>
        </w:rPr>
        <w:t>חברת</w:t>
      </w:r>
      <w:r>
        <w:rPr>
          <w:spacing w:val="27"/>
          <w:rtl/>
        </w:rPr>
        <w:t> </w:t>
      </w:r>
      <w:r>
        <w:rPr>
          <w:rtl/>
        </w:rPr>
        <w:t>הדואר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פי</w:t>
      </w:r>
      <w:r>
        <w:rPr>
          <w:spacing w:val="27"/>
          <w:rtl/>
        </w:rPr>
        <w:t> </w:t>
      </w:r>
      <w:r>
        <w:rPr>
          <w:rtl/>
        </w:rPr>
        <w:t>תיקון</w:t>
      </w:r>
      <w:r>
        <w:rPr>
          <w:spacing w:val="28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7"/>
          <w:rtl/>
        </w:rPr>
        <w:t> </w:t>
      </w:r>
      <w:r>
        <w:rPr/>
        <w:t>11</w:t>
      </w:r>
      <w:r>
        <w:rPr>
          <w:spacing w:val="31"/>
          <w:rtl/>
        </w:rPr>
        <w:t> </w:t>
      </w:r>
      <w:r>
        <w:rPr>
          <w:rtl/>
        </w:rPr>
        <w:t>נדרשים</w:t>
      </w:r>
      <w:r>
        <w:rPr>
          <w:spacing w:val="27"/>
          <w:rtl/>
        </w:rPr>
        <w:t> </w:t>
      </w:r>
      <w:r>
        <w:rPr>
          <w:rtl/>
        </w:rPr>
        <w:t>להתקיים</w:t>
      </w:r>
      <w:r>
        <w:rPr>
          <w:spacing w:val="27"/>
          <w:rtl/>
        </w:rPr>
        <w:t> </w:t>
      </w:r>
      <w:r>
        <w:rPr>
          <w:rtl/>
        </w:rPr>
        <w:t>ארבעה</w:t>
      </w:r>
      <w:r>
        <w:rPr>
          <w:spacing w:val="27"/>
          <w:rtl/>
        </w:rPr>
        <w:t> </w:t>
      </w:r>
      <w:r>
        <w:rPr>
          <w:rtl/>
        </w:rPr>
        <w:t>תנאי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מצטברים</w:t>
      </w:r>
      <w:r>
        <w:rPr>
          <w:spacing w:val="1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כניסתם</w:t>
      </w:r>
      <w:r>
        <w:rPr>
          <w:spacing w:val="2"/>
          <w:rtl/>
        </w:rPr>
        <w:t> </w:t>
      </w:r>
      <w:r>
        <w:rPr>
          <w:rtl/>
        </w:rPr>
        <w:t>לתוקף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סעיפי</w:t>
      </w:r>
      <w:r>
        <w:rPr>
          <w:spacing w:val="2"/>
          <w:rtl/>
        </w:rPr>
        <w:t> </w:t>
      </w:r>
      <w:r>
        <w:rPr>
          <w:rtl/>
        </w:rPr>
        <w:t>ההפרדה</w:t>
      </w:r>
      <w:r>
        <w:rPr>
          <w:spacing w:val="2"/>
          <w:rtl/>
        </w:rPr>
        <w:t> </w:t>
      </w:r>
      <w:r>
        <w:rPr>
          <w:rtl/>
        </w:rPr>
        <w:t>והתחלת</w:t>
      </w:r>
      <w:r>
        <w:rPr>
          <w:spacing w:val="2"/>
          <w:rtl/>
        </w:rPr>
        <w:t> </w:t>
      </w:r>
      <w:r>
        <w:rPr>
          <w:rtl/>
        </w:rPr>
        <w:t>פעילות</w:t>
      </w:r>
      <w:r>
        <w:rPr>
          <w:spacing w:val="1"/>
          <w:rtl/>
        </w:rPr>
        <w:t> </w:t>
      </w:r>
      <w:r>
        <w:rPr>
          <w:rtl/>
        </w:rPr>
        <w:t>עצמאית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בנק</w:t>
      </w:r>
      <w:r>
        <w:rPr>
          <w:spacing w:val="4"/>
          <w:rtl/>
        </w:rPr>
        <w:t> </w:t>
      </w:r>
      <w:r>
        <w:rPr>
          <w:rtl/>
        </w:rPr>
        <w:t>הדואר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5"/>
          <w:rtl/>
        </w:rPr>
        <w:t> </w:t>
      </w:r>
      <w:r>
        <w:rPr/>
        <w:t>–</w:t>
      </w:r>
    </w:p>
    <w:p>
      <w:pPr>
        <w:pStyle w:val="BodyText"/>
        <w:bidi/>
        <w:ind w:right="180" w:left="307" w:firstLine="6670"/>
        <w:jc w:val="both"/>
      </w:pPr>
      <w:r>
        <w:rPr>
          <w:b/>
          <w:bCs/>
          <w:rtl/>
        </w:rPr>
        <w:t>התנאים המוקדמים</w:t>
      </w:r>
      <w:r>
        <w:rPr/>
        <w:t>.)</w:t>
      </w:r>
      <w:r>
        <w:rPr>
          <w:b/>
          <w:bCs/>
          <w:spacing w:val="-50"/>
          <w:rtl/>
        </w:rPr>
        <w:t> </w:t>
      </w:r>
      <w:r>
        <w:rPr>
          <w:rtl/>
        </w:rPr>
        <w:t>בתיקון</w:t>
      </w:r>
      <w:r>
        <w:rPr>
          <w:spacing w:val="-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5"/>
          <w:rtl/>
        </w:rPr>
        <w:t> </w:t>
      </w:r>
      <w:r>
        <w:rPr/>
        <w:t>11</w:t>
      </w:r>
      <w:r>
        <w:rPr>
          <w:spacing w:val="4"/>
          <w:rtl/>
        </w:rPr>
        <w:t> </w:t>
      </w:r>
      <w:r>
        <w:rPr>
          <w:rtl/>
        </w:rPr>
        <w:t>נקבע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תחילתם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סעיפי</w:t>
      </w:r>
      <w:r>
        <w:rPr>
          <w:spacing w:val="-5"/>
          <w:rtl/>
        </w:rPr>
        <w:t> </w:t>
      </w:r>
      <w:r>
        <w:rPr>
          <w:rtl/>
        </w:rPr>
        <w:t>ההפרדה</w:t>
      </w:r>
      <w:r>
        <w:rPr>
          <w:spacing w:val="-5"/>
          <w:rtl/>
        </w:rPr>
        <w:t> </w:t>
      </w:r>
      <w:r>
        <w:rPr>
          <w:rtl/>
        </w:rPr>
        <w:t>יהיה</w:t>
      </w:r>
      <w:r>
        <w:rPr>
          <w:spacing w:val="-2"/>
          <w:rtl/>
        </w:rPr>
        <w:t> </w:t>
      </w:r>
      <w:r>
        <w:rPr>
          <w:rtl/>
        </w:rPr>
        <w:t>שנה</w:t>
      </w:r>
      <w:r>
        <w:rPr>
          <w:spacing w:val="-6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פרסומם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5"/>
          <w:rtl/>
        </w:rPr>
        <w:t> </w:t>
      </w:r>
      <w:r>
        <w:rPr>
          <w:rtl/>
        </w:rPr>
        <w:t>נקבע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השר</w:t>
      </w:r>
      <w:r>
        <w:rPr>
          <w:spacing w:val="-5"/>
          <w:rtl/>
        </w:rPr>
        <w:t> </w:t>
      </w:r>
      <w:r>
        <w:rPr>
          <w:rtl/>
        </w:rPr>
        <w:t>ידחה</w:t>
      </w:r>
      <w:r>
        <w:rPr>
          <w:spacing w:val="-6"/>
          <w:rtl/>
        </w:rPr>
        <w:t> </w:t>
      </w:r>
      <w:r>
        <w:rPr>
          <w:rtl/>
        </w:rPr>
        <w:t>כל</w:t>
      </w:r>
      <w:r>
        <w:rPr>
          <w:spacing w:val="-51"/>
          <w:rtl/>
        </w:rPr>
        <w:t> </w:t>
      </w:r>
      <w:r>
        <w:rPr>
          <w:rtl/>
        </w:rPr>
        <w:t>פעם בשישה חודשים את היום הקובע אם לא יתמלאו התנאים המוקדמים</w:t>
      </w:r>
      <w:r>
        <w:rPr/>
        <w:t>.</w:t>
      </w:r>
      <w:r>
        <w:rPr>
          <w:rtl/>
        </w:rPr>
        <w:t> עד כה בחלוף כתשע שנים</w:t>
      </w:r>
      <w:r>
        <w:rPr>
          <w:spacing w:val="1"/>
          <w:rtl/>
        </w:rPr>
        <w:t> </w:t>
      </w:r>
      <w:r>
        <w:rPr>
          <w:rtl/>
        </w:rPr>
        <w:t>מפרסום תיקון </w:t>
      </w:r>
      <w:r>
        <w:rPr/>
        <w:t>11</w:t>
      </w:r>
      <w:r>
        <w:rPr>
          <w:rtl/>
        </w:rPr>
        <w:t> טרם התקיימו התנאים המוקדמים ועל כן כל פעם נדחה היום הקובע</w:t>
      </w:r>
      <w:r>
        <w:rPr/>
        <w:t>.</w:t>
      </w:r>
      <w:r>
        <w:rPr>
          <w:rtl/>
        </w:rPr>
        <w:t> נמצא כי לא</w:t>
      </w:r>
      <w:r>
        <w:rPr>
          <w:spacing w:val="1"/>
          <w:rtl/>
        </w:rPr>
        <w:t> </w:t>
      </w:r>
      <w:r>
        <w:rPr>
          <w:rtl/>
        </w:rPr>
        <w:t>קיימת כדאיות כלכלית בעת הזו לביצוע ההפרדה המבנית</w:t>
      </w:r>
      <w:r>
        <w:rPr/>
        <w:t>.</w:t>
      </w:r>
      <w:r>
        <w:rPr>
          <w:rtl/>
        </w:rPr>
        <w:t> לפיכך</w:t>
      </w:r>
      <w:r>
        <w:rPr/>
        <w:t>,</w:t>
      </w:r>
      <w:r>
        <w:rPr>
          <w:rtl/>
        </w:rPr>
        <w:t> מוצע לבטל את חובת הפרדה שטרם</w:t>
      </w:r>
      <w:r>
        <w:rPr>
          <w:spacing w:val="1"/>
          <w:rtl/>
        </w:rPr>
        <w:t> </w:t>
      </w:r>
      <w:r>
        <w:rPr>
          <w:rtl/>
        </w:rPr>
        <w:t>נכנסה</w:t>
      </w:r>
      <w:r>
        <w:rPr>
          <w:spacing w:val="44"/>
          <w:rtl/>
        </w:rPr>
        <w:t> </w:t>
      </w:r>
      <w:r>
        <w:rPr>
          <w:rtl/>
        </w:rPr>
        <w:t>לתוקף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יוער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כי</w:t>
      </w:r>
      <w:r>
        <w:rPr>
          <w:spacing w:val="44"/>
          <w:rtl/>
        </w:rPr>
        <w:t> </w:t>
      </w:r>
      <w:r>
        <w:rPr>
          <w:rtl/>
        </w:rPr>
        <w:t>פרטי</w:t>
      </w:r>
      <w:r>
        <w:rPr>
          <w:spacing w:val="43"/>
          <w:rtl/>
        </w:rPr>
        <w:t> </w:t>
      </w:r>
      <w:r>
        <w:rPr>
          <w:rtl/>
        </w:rPr>
        <w:t>ההסדר</w:t>
      </w:r>
      <w:r>
        <w:rPr>
          <w:spacing w:val="44"/>
          <w:rtl/>
        </w:rPr>
        <w:t> </w:t>
      </w:r>
      <w:r>
        <w:rPr>
          <w:rtl/>
        </w:rPr>
        <w:t>טעונים</w:t>
      </w:r>
      <w:r>
        <w:rPr>
          <w:spacing w:val="44"/>
          <w:rtl/>
        </w:rPr>
        <w:t> </w:t>
      </w:r>
      <w:r>
        <w:rPr>
          <w:rtl/>
        </w:rPr>
        <w:t>ליבון</w:t>
      </w:r>
      <w:r>
        <w:rPr>
          <w:spacing w:val="43"/>
          <w:rtl/>
        </w:rPr>
        <w:t> </w:t>
      </w:r>
      <w:r>
        <w:rPr>
          <w:rtl/>
        </w:rPr>
        <w:t>נוסף</w:t>
      </w:r>
      <w:r>
        <w:rPr>
          <w:spacing w:val="44"/>
          <w:rtl/>
        </w:rPr>
        <w:t> </w:t>
      </w:r>
      <w:r>
        <w:rPr>
          <w:rtl/>
        </w:rPr>
        <w:t>ויובאו</w:t>
      </w:r>
      <w:r>
        <w:rPr>
          <w:spacing w:val="44"/>
          <w:rtl/>
        </w:rPr>
        <w:t> </w:t>
      </w:r>
      <w:r>
        <w:rPr>
          <w:rtl/>
        </w:rPr>
        <w:t>להכרעת</w:t>
      </w:r>
      <w:r>
        <w:rPr>
          <w:spacing w:val="43"/>
          <w:rtl/>
        </w:rPr>
        <w:t> </w:t>
      </w:r>
      <w:r>
        <w:rPr>
          <w:rtl/>
        </w:rPr>
        <w:t>המשנה</w:t>
      </w:r>
      <w:r>
        <w:rPr>
          <w:spacing w:val="44"/>
          <w:rtl/>
        </w:rPr>
        <w:t> </w:t>
      </w:r>
      <w:r>
        <w:rPr>
          <w:rtl/>
        </w:rPr>
        <w:t>ליועץ</w:t>
      </w:r>
      <w:r>
        <w:rPr>
          <w:spacing w:val="43"/>
          <w:rtl/>
        </w:rPr>
        <w:t> </w:t>
      </w:r>
      <w:r>
        <w:rPr>
          <w:rtl/>
        </w:rPr>
        <w:t>המשפט</w:t>
      </w:r>
      <w:r>
        <w:rPr>
          <w:rtl/>
        </w:rPr>
        <w:t>י</w:t>
      </w:r>
    </w:p>
    <w:p>
      <w:pPr>
        <w:pStyle w:val="BodyText"/>
        <w:bidi/>
        <w:ind w:right="6416" w:left="0" w:firstLine="0"/>
        <w:jc w:val="both"/>
      </w:pPr>
      <w:r>
        <w:rPr>
          <w:rtl/>
        </w:rPr>
        <w:t>לממשלה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משפט</w:t>
      </w:r>
      <w:r>
        <w:rPr>
          <w:spacing w:val="-4"/>
          <w:rtl/>
        </w:rPr>
        <w:t> </w:t>
      </w:r>
      <w:r>
        <w:rPr>
          <w:rtl/>
        </w:rPr>
        <w:t>כלכלי</w:t>
      </w:r>
      <w:r>
        <w:rPr/>
        <w:t>.</w:t>
      </w:r>
      <w:r>
        <w:rPr/>
        <w:t>)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bidi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:3</w:t>
      </w:r>
      <w:r>
        <w:rPr>
          <w:b/>
          <w:bCs/>
          <w:spacing w:val="-50"/>
          <w:rtl/>
        </w:rPr>
        <w:t> </w:t>
      </w:r>
      <w:r>
        <w:rPr>
          <w:rtl/>
        </w:rPr>
        <w:t>כחלק</w:t>
      </w:r>
      <w:r>
        <w:rPr>
          <w:spacing w:val="-5"/>
          <w:rtl/>
        </w:rPr>
        <w:t> </w:t>
      </w:r>
      <w:r>
        <w:rPr>
          <w:rtl/>
        </w:rPr>
        <w:t>מהפתיחה</w:t>
      </w:r>
      <w:r>
        <w:rPr>
          <w:spacing w:val="-4"/>
          <w:rtl/>
        </w:rPr>
        <w:t> </w:t>
      </w:r>
      <w:r>
        <w:rPr>
          <w:rtl/>
        </w:rPr>
        <w:t>לתחרות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התחום</w:t>
      </w:r>
      <w:r>
        <w:rPr>
          <w:spacing w:val="-5"/>
          <w:rtl/>
        </w:rPr>
        <w:t> </w:t>
      </w:r>
      <w:r>
        <w:rPr>
          <w:rtl/>
        </w:rPr>
        <w:t>השמור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נדרש</w:t>
      </w:r>
      <w:r>
        <w:rPr>
          <w:spacing w:val="-5"/>
          <w:rtl/>
        </w:rPr>
        <w:t> </w:t>
      </w:r>
      <w:r>
        <w:rPr>
          <w:rtl/>
        </w:rPr>
        <w:t>להנגיש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מרכזי</w:t>
      </w:r>
      <w:r>
        <w:rPr>
          <w:spacing w:val="-5"/>
          <w:rtl/>
        </w:rPr>
        <w:t> </w:t>
      </w:r>
      <w:r>
        <w:rPr>
          <w:rtl/>
        </w:rPr>
        <w:t>החלוקה</w:t>
      </w:r>
      <w:r>
        <w:rPr>
          <w:spacing w:val="-4"/>
          <w:rtl/>
        </w:rPr>
        <w:t> </w:t>
      </w:r>
      <w:r>
        <w:rPr>
          <w:rtl/>
        </w:rPr>
        <w:t>המופעלים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חברת</w:t>
      </w:r>
      <w:r>
        <w:rPr>
          <w:spacing w:val="-52"/>
          <w:rtl/>
        </w:rPr>
        <w:t> </w:t>
      </w:r>
      <w:r>
        <w:rPr>
          <w:rtl/>
        </w:rPr>
        <w:t>הדואר למתחרים</w:t>
      </w:r>
      <w:r>
        <w:rPr/>
        <w:t>.</w:t>
      </w:r>
      <w:r>
        <w:rPr>
          <w:rtl/>
        </w:rPr>
        <w:t> בהתאם להמלצות ועדת רוזן ומכתב האימוץ מוצע להנגיש למתחרים את מרכזי</w:t>
      </w:r>
      <w:r>
        <w:rPr>
          <w:spacing w:val="1"/>
          <w:rtl/>
        </w:rPr>
        <w:t> </w:t>
      </w:r>
      <w:r>
        <w:rPr>
          <w:rtl/>
        </w:rPr>
        <w:t>החלוקה באמצעות קביעת </w:t>
      </w:r>
      <w:r>
        <w:rPr/>
        <w:t>'</w:t>
      </w:r>
      <w:r>
        <w:rPr>
          <w:rtl/>
        </w:rPr>
        <w:t>מחיר למכתב</w:t>
      </w:r>
      <w:r>
        <w:rPr/>
        <w:t>.'</w:t>
      </w:r>
      <w:r>
        <w:rPr>
          <w:rtl/>
        </w:rPr>
        <w:t> עלות החלוקה במרכזי החלוקה היא הנמוכה ביותר מכיוון</w:t>
      </w:r>
      <w:r>
        <w:rPr>
          <w:spacing w:val="1"/>
          <w:rtl/>
        </w:rPr>
        <w:t> </w:t>
      </w:r>
      <w:r>
        <w:rPr>
          <w:rtl/>
        </w:rPr>
        <w:t>שכל תיבות הדואר מרוכזות במקום אחד</w:t>
      </w:r>
      <w:r>
        <w:rPr/>
        <w:t>.</w:t>
      </w:r>
      <w:r>
        <w:rPr>
          <w:rtl/>
        </w:rPr>
        <w:t> מכיוון שמרכזי החלוקה מהווים כ</w:t>
      </w:r>
      <w:r>
        <w:rPr/>
        <w:t>24%-</w:t>
      </w:r>
      <w:r>
        <w:rPr>
          <w:rtl/>
        </w:rPr>
        <w:t> מכלל כתובות הדואר</w:t>
      </w:r>
      <w:r>
        <w:rPr>
          <w:spacing w:val="-51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rtl/>
        </w:rPr>
        <w:t> קיימת חשיבות רבה להנגשתם למתחרים</w:t>
      </w:r>
      <w:r>
        <w:rPr/>
        <w:t>.</w:t>
      </w:r>
      <w:r>
        <w:rPr>
          <w:rtl/>
        </w:rPr>
        <w:t> ועדת רוזן המליצה</w:t>
      </w:r>
      <w:r>
        <w:rPr>
          <w:spacing w:val="53"/>
          <w:rtl/>
        </w:rPr>
        <w:t> </w:t>
      </w:r>
      <w:r>
        <w:rPr>
          <w:rtl/>
        </w:rPr>
        <w:t>כי חברת הדואר תחויב לחלק</w:t>
      </w:r>
      <w:r>
        <w:rPr>
          <w:spacing w:val="1"/>
          <w:rtl/>
        </w:rPr>
        <w:t> </w:t>
      </w:r>
      <w:r>
        <w:rPr>
          <w:rtl/>
        </w:rPr>
        <w:t>עבור המתחרים דברי דואר במרכזי חלוקה בתעריף מפוקח המבוסס עלות ורווח סביר</w:t>
      </w:r>
      <w:r>
        <w:rPr/>
        <w:t>,</w:t>
      </w:r>
      <w:r>
        <w:rPr>
          <w:rtl/>
        </w:rPr>
        <w:t> שייקבע על ידי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3"/>
          <w:rtl/>
        </w:rPr>
        <w:t> </w:t>
      </w:r>
      <w:r>
        <w:rPr>
          <w:rtl/>
        </w:rPr>
        <w:t>התקשורת</w:t>
      </w:r>
      <w:r>
        <w:rPr>
          <w:spacing w:val="4"/>
          <w:rtl/>
        </w:rPr>
        <w:t> </w:t>
      </w:r>
      <w:r>
        <w:rPr>
          <w:rtl/>
        </w:rPr>
        <w:t>בהסכמת</w:t>
      </w:r>
      <w:r>
        <w:rPr>
          <w:spacing w:val="3"/>
          <w:rtl/>
        </w:rPr>
        <w:t> </w:t>
      </w:r>
      <w:r>
        <w:rPr>
          <w:rtl/>
        </w:rPr>
        <w:t>שר</w:t>
      </w:r>
      <w:r>
        <w:rPr>
          <w:spacing w:val="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במסגרת</w:t>
      </w:r>
      <w:r>
        <w:rPr>
          <w:spacing w:val="11"/>
          <w:rtl/>
        </w:rPr>
        <w:t> </w:t>
      </w:r>
      <w:r>
        <w:rPr>
          <w:rtl/>
        </w:rPr>
        <w:t>הסמכות</w:t>
      </w:r>
      <w:r>
        <w:rPr>
          <w:spacing w:val="3"/>
          <w:rtl/>
        </w:rPr>
        <w:t> </w:t>
      </w:r>
      <w:r>
        <w:rPr>
          <w:rtl/>
        </w:rPr>
        <w:t>הקיימת</w:t>
      </w:r>
      <w:r>
        <w:rPr>
          <w:spacing w:val="4"/>
          <w:rtl/>
        </w:rPr>
        <w:t> </w:t>
      </w:r>
      <w:r>
        <w:rPr>
          <w:rtl/>
        </w:rPr>
        <w:t>להם</w:t>
      </w:r>
      <w:r>
        <w:rPr>
          <w:spacing w:val="3"/>
          <w:rtl/>
        </w:rPr>
        <w:t> </w:t>
      </w:r>
      <w:r>
        <w:rPr>
          <w:rtl/>
        </w:rPr>
        <w:t>בחוק</w:t>
      </w:r>
      <w:r>
        <w:rPr>
          <w:spacing w:val="4"/>
          <w:rtl/>
        </w:rPr>
        <w:t> </w:t>
      </w:r>
      <w:r>
        <w:rPr>
          <w:rtl/>
        </w:rPr>
        <w:t>הדואר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קביעת</w:t>
      </w:r>
      <w:r>
        <w:rPr>
          <w:spacing w:val="4"/>
          <w:rtl/>
        </w:rPr>
        <w:t> </w:t>
      </w:r>
      <w:r>
        <w:rPr>
          <w:rtl/>
        </w:rPr>
        <w:t>תעריף</w:t>
      </w:r>
      <w:r>
        <w:rPr>
          <w:spacing w:val="3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before="1"/>
        <w:ind w:right="470" w:left="0" w:firstLine="0"/>
        <w:jc w:val="both"/>
      </w:pPr>
      <w:r>
        <w:rPr>
          <w:rtl/>
        </w:rPr>
        <w:t>תפתח</w:t>
      </w:r>
      <w:r>
        <w:rPr>
          <w:spacing w:val="-4"/>
          <w:rtl/>
        </w:rPr>
        <w:t> </w:t>
      </w:r>
      <w:r>
        <w:rPr>
          <w:rtl/>
        </w:rPr>
        <w:t>הלכה</w:t>
      </w:r>
      <w:r>
        <w:rPr>
          <w:spacing w:val="-4"/>
          <w:rtl/>
        </w:rPr>
        <w:t> </w:t>
      </w:r>
      <w:r>
        <w:rPr>
          <w:rtl/>
        </w:rPr>
        <w:t>למעשה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מרכזי</w:t>
      </w:r>
      <w:r>
        <w:rPr>
          <w:spacing w:val="-3"/>
          <w:rtl/>
        </w:rPr>
        <w:t> </w:t>
      </w:r>
      <w:r>
        <w:rPr>
          <w:rtl/>
        </w:rPr>
        <w:t>החלוקה</w:t>
      </w:r>
      <w:r>
        <w:rPr>
          <w:spacing w:val="-4"/>
          <w:rtl/>
        </w:rPr>
        <w:t> </w:t>
      </w:r>
      <w:r>
        <w:rPr>
          <w:rtl/>
        </w:rPr>
        <w:t>ותאי</w:t>
      </w:r>
      <w:r>
        <w:rPr>
          <w:spacing w:val="-3"/>
          <w:rtl/>
        </w:rPr>
        <w:t> </w:t>
      </w:r>
      <w:r>
        <w:rPr>
          <w:rtl/>
        </w:rPr>
        <w:t>הדואר</w:t>
      </w:r>
      <w:r>
        <w:rPr>
          <w:spacing w:val="-4"/>
          <w:rtl/>
        </w:rPr>
        <w:t> </w:t>
      </w:r>
      <w:r>
        <w:rPr>
          <w:rtl/>
        </w:rPr>
        <w:t>השכורים</w:t>
      </w:r>
      <w:r>
        <w:rPr>
          <w:spacing w:val="-4"/>
          <w:rtl/>
        </w:rPr>
        <w:t> </w:t>
      </w:r>
      <w:r>
        <w:rPr>
          <w:rtl/>
        </w:rPr>
        <w:t>לתחרות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ותשפר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השירות</w:t>
      </w:r>
      <w:r>
        <w:rPr>
          <w:spacing w:val="-4"/>
          <w:rtl/>
        </w:rPr>
        <w:t> </w:t>
      </w:r>
      <w:r>
        <w:rPr>
          <w:rtl/>
        </w:rPr>
        <w:t>לצרכן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59"/>
        <w:ind w:right="180" w:left="307" w:firstLine="0"/>
        <w:jc w:val="left"/>
      </w:pP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:</w:t>
      </w:r>
      <w:r>
        <w:rPr/>
        <w:t>4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לצמצום</w:t>
      </w:r>
      <w:r>
        <w:rPr>
          <w:spacing w:val="48"/>
          <w:rtl/>
        </w:rPr>
        <w:t> </w:t>
      </w:r>
      <w:r>
        <w:rPr>
          <w:rtl/>
        </w:rPr>
        <w:t>של</w:t>
      </w:r>
      <w:r>
        <w:rPr>
          <w:spacing w:val="51"/>
          <w:rtl/>
        </w:rPr>
        <w:t> </w:t>
      </w:r>
      <w:r>
        <w:rPr>
          <w:rtl/>
        </w:rPr>
        <w:t>שירותי</w:t>
      </w:r>
      <w:r>
        <w:rPr>
          <w:spacing w:val="49"/>
          <w:rtl/>
        </w:rPr>
        <w:t> </w:t>
      </w:r>
      <w:r>
        <w:rPr>
          <w:rtl/>
        </w:rPr>
        <w:t>הדוא</w:t>
      </w:r>
      <w:r>
        <w:rPr>
          <w:rtl/>
        </w:rPr>
        <w:t>ר</w:t>
      </w:r>
    </w:p>
    <w:p>
      <w:pPr>
        <w:pStyle w:val="BodyText"/>
        <w:bidi/>
        <w:ind w:right="68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לפעו</w:t>
      </w:r>
      <w:r>
        <w:rPr>
          <w:spacing w:val="-1"/>
          <w:rtl/>
        </w:rPr>
        <w:t>ל</w:t>
      </w:r>
    </w:p>
    <w:p>
      <w:pPr>
        <w:pStyle w:val="BodyText"/>
        <w:bidi/>
        <w:ind w:right="68" w:left="0" w:firstLine="0"/>
        <w:jc w:val="right"/>
      </w:pPr>
      <w:r>
        <w:rPr>
          <w:rtl/>
        </w:rPr>
        <w:br w:type="column"/>
      </w:r>
      <w:r>
        <w:rPr>
          <w:rtl/>
        </w:rPr>
        <w:t>לשר</w:t>
      </w:r>
      <w:r>
        <w:rPr>
          <w:spacing w:val="36"/>
          <w:rtl/>
        </w:rPr>
        <w:t> </w:t>
      </w:r>
      <w:r>
        <w:rPr>
          <w:rtl/>
        </w:rPr>
        <w:t>התקשור</w:t>
      </w:r>
      <w:r>
        <w:rPr>
          <w:rtl/>
        </w:rPr>
        <w:t>ת</w:t>
      </w:r>
    </w:p>
    <w:p>
      <w:pPr>
        <w:pStyle w:val="BodyText"/>
        <w:bidi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ועדת</w:t>
      </w:r>
      <w:r>
        <w:rPr>
          <w:spacing w:val="33"/>
          <w:rtl/>
        </w:rPr>
        <w:t> </w:t>
      </w:r>
      <w:r>
        <w:rPr>
          <w:rtl/>
        </w:rPr>
        <w:t>רוז</w:t>
      </w:r>
      <w:r>
        <w:rPr>
          <w:rtl/>
        </w:rPr>
        <w:t>ן</w:t>
      </w:r>
    </w:p>
    <w:p>
      <w:pPr>
        <w:pStyle w:val="BodyText"/>
        <w:bidi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הפחתת</w:t>
      </w:r>
      <w:r>
        <w:rPr>
          <w:spacing w:val="44"/>
          <w:rtl/>
        </w:rPr>
        <w:t> </w:t>
      </w:r>
      <w:r>
        <w:rPr>
          <w:rtl/>
        </w:rPr>
        <w:t>הרגולציה</w:t>
      </w:r>
      <w:r>
        <w:rPr>
          <w:spacing w:val="43"/>
          <w:rtl/>
        </w:rPr>
        <w:t> </w:t>
      </w:r>
      <w:r>
        <w:rPr>
          <w:rtl/>
        </w:rPr>
        <w:t>המליצ</w:t>
      </w:r>
      <w:r>
        <w:rPr>
          <w:rtl/>
        </w:rPr>
        <w:t>ה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לצור</w:t>
      </w:r>
      <w:r>
        <w:rPr>
          <w:rtl/>
        </w:rPr>
        <w:t>ך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2531" w:space="40"/>
            <w:col w:w="586" w:space="39"/>
            <w:col w:w="1344" w:space="39"/>
            <w:col w:w="912" w:space="40"/>
            <w:col w:w="2350" w:space="39"/>
            <w:col w:w="890"/>
          </w:cols>
        </w:sectPr>
      </w:pP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הבסיסיים</w:t>
      </w:r>
      <w:r>
        <w:rPr/>
        <w:t>.</w:t>
      </w:r>
      <w:r>
        <w:rPr>
          <w:rtl/>
        </w:rPr>
        <w:t> שירותים בסיסיים הינם שירותים הקבועים בתקנות</w:t>
      </w:r>
      <w:r>
        <w:rPr/>
        <w:t>,</w:t>
      </w:r>
      <w:r>
        <w:rPr>
          <w:rtl/>
        </w:rPr>
        <w:t> וחברת הדואר מחויבת לספקם לכלל</w:t>
      </w:r>
      <w:r>
        <w:rPr>
          <w:spacing w:val="1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rtl/>
        </w:rPr>
        <w:t> בכלל יחידות הדואר בכל הארץ</w:t>
      </w:r>
      <w:r>
        <w:rPr/>
        <w:t>.</w:t>
      </w:r>
      <w:r>
        <w:rPr>
          <w:rtl/>
        </w:rPr>
        <w:t> הוראה זו נועדה במקור על מנת להבטיח פרישה אוניברסלית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שירותי</w:t>
      </w:r>
      <w:r>
        <w:rPr>
          <w:spacing w:val="14"/>
          <w:rtl/>
        </w:rPr>
        <w:t> </w:t>
      </w:r>
      <w:r>
        <w:rPr>
          <w:rtl/>
        </w:rPr>
        <w:t>הדואר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מבדיקה</w:t>
      </w:r>
      <w:r>
        <w:rPr>
          <w:spacing w:val="16"/>
          <w:rtl/>
        </w:rPr>
        <w:t> </w:t>
      </w:r>
      <w:r>
        <w:rPr>
          <w:rtl/>
        </w:rPr>
        <w:t>שנערכה</w:t>
      </w:r>
      <w:r>
        <w:rPr>
          <w:spacing w:val="15"/>
          <w:rtl/>
        </w:rPr>
        <w:t> </w:t>
      </w:r>
      <w:r>
        <w:rPr>
          <w:rtl/>
        </w:rPr>
        <w:t>נמצא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15"/>
          <w:rtl/>
        </w:rPr>
        <w:t> </w:t>
      </w:r>
      <w:r>
        <w:rPr>
          <w:rtl/>
        </w:rPr>
        <w:t>קיימים</w:t>
      </w:r>
      <w:r>
        <w:rPr>
          <w:spacing w:val="14"/>
          <w:rtl/>
        </w:rPr>
        <w:t> </w:t>
      </w:r>
      <w:r>
        <w:rPr>
          <w:rtl/>
        </w:rPr>
        <w:t>מספר</w:t>
      </w:r>
      <w:r>
        <w:rPr>
          <w:spacing w:val="16"/>
          <w:rtl/>
        </w:rPr>
        <w:t> </w:t>
      </w:r>
      <w:r>
        <w:rPr>
          <w:rtl/>
        </w:rPr>
        <w:t>רב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שירותים</w:t>
      </w:r>
      <w:r>
        <w:rPr>
          <w:spacing w:val="14"/>
          <w:rtl/>
        </w:rPr>
        <w:t> </w:t>
      </w:r>
      <w:r>
        <w:rPr>
          <w:rtl/>
        </w:rPr>
        <w:t>שלאור</w:t>
      </w:r>
      <w:r>
        <w:rPr>
          <w:spacing w:val="18"/>
          <w:rtl/>
        </w:rPr>
        <w:t> </w:t>
      </w:r>
      <w:r>
        <w:rPr>
          <w:rtl/>
        </w:rPr>
        <w:t>השינויים</w:t>
      </w:r>
      <w:r>
        <w:rPr>
          <w:spacing w:val="14"/>
          <w:rtl/>
        </w:rPr>
        <w:t> </w:t>
      </w:r>
      <w:r>
        <w:rPr>
          <w:rtl/>
        </w:rPr>
        <w:t>שחל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בשוק</w:t>
      </w:r>
      <w:r>
        <w:rPr>
          <w:spacing w:val="9"/>
          <w:rtl/>
        </w:rPr>
        <w:t> </w:t>
      </w:r>
      <w:r>
        <w:rPr>
          <w:rtl/>
        </w:rPr>
        <w:t>ובהעדפות</w:t>
      </w:r>
      <w:r>
        <w:rPr>
          <w:spacing w:val="9"/>
          <w:rtl/>
        </w:rPr>
        <w:t> </w:t>
      </w:r>
      <w:r>
        <w:rPr>
          <w:rtl/>
        </w:rPr>
        <w:t>הצרכנים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הצורך</w:t>
      </w:r>
      <w:r>
        <w:rPr>
          <w:spacing w:val="9"/>
          <w:rtl/>
        </w:rPr>
        <w:t> </w:t>
      </w:r>
      <w:r>
        <w:rPr>
          <w:rtl/>
        </w:rPr>
        <w:t>בהטלת</w:t>
      </w:r>
      <w:r>
        <w:rPr>
          <w:spacing w:val="9"/>
          <w:rtl/>
        </w:rPr>
        <w:t> </w:t>
      </w:r>
      <w:r>
        <w:rPr>
          <w:rtl/>
        </w:rPr>
        <w:t>חובת</w:t>
      </w:r>
      <w:r>
        <w:rPr>
          <w:spacing w:val="9"/>
          <w:rtl/>
        </w:rPr>
        <w:t> </w:t>
      </w:r>
      <w:r>
        <w:rPr>
          <w:rtl/>
        </w:rPr>
        <w:t>שירות</w:t>
      </w:r>
      <w:r>
        <w:rPr>
          <w:spacing w:val="8"/>
          <w:rtl/>
        </w:rPr>
        <w:t> </w:t>
      </w:r>
      <w:r>
        <w:rPr>
          <w:rtl/>
        </w:rPr>
        <w:t>כלל</w:t>
      </w:r>
      <w:r>
        <w:rPr>
          <w:spacing w:val="9"/>
          <w:rtl/>
        </w:rPr>
        <w:t> </w:t>
      </w:r>
      <w:r>
        <w:rPr>
          <w:rtl/>
        </w:rPr>
        <w:t>ארצי</w:t>
      </w:r>
      <w:r>
        <w:rPr>
          <w:spacing w:val="9"/>
          <w:rtl/>
        </w:rPr>
        <w:t> </w:t>
      </w:r>
      <w:r>
        <w:rPr>
          <w:rtl/>
        </w:rPr>
        <w:t>ביחס</w:t>
      </w:r>
      <w:r>
        <w:rPr>
          <w:spacing w:val="9"/>
          <w:rtl/>
        </w:rPr>
        <w:t> </w:t>
      </w:r>
      <w:r>
        <w:rPr>
          <w:rtl/>
        </w:rPr>
        <w:t>אליהם</w:t>
      </w:r>
      <w:r>
        <w:rPr>
          <w:spacing w:val="9"/>
          <w:rtl/>
        </w:rPr>
        <w:t> </w:t>
      </w:r>
      <w:r>
        <w:rPr>
          <w:rtl/>
        </w:rPr>
        <w:t>הצטמצם</w:t>
      </w:r>
      <w:r>
        <w:rPr>
          <w:spacing w:val="9"/>
          <w:rtl/>
        </w:rPr>
        <w:t> </w:t>
      </w:r>
      <w:r>
        <w:rPr>
          <w:rtl/>
        </w:rPr>
        <w:t>ונעלם</w:t>
      </w:r>
      <w:r>
        <w:rPr>
          <w:spacing w:val="8"/>
          <w:rtl/>
        </w:rPr>
        <w:t> </w:t>
      </w:r>
      <w:r>
        <w:rPr>
          <w:rtl/>
        </w:rPr>
        <w:t>כגון</w:t>
      </w:r>
      <w:r>
        <w:rPr/>
        <w:t>: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מכירת מעטפות ואריזות</w:t>
      </w:r>
      <w:r>
        <w:rPr/>
        <w:t>,</w:t>
      </w:r>
      <w:r>
        <w:rPr>
          <w:rtl/>
        </w:rPr>
        <w:t> משלוח עיתון בארץ ובחו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rtl/>
        </w:rPr>
        <w:t> משלוח מבוטח של דבר דואר בארץ ולחו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ומשלוח דבר דואר לחו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rtl/>
        </w:rPr>
        <w:t> לרבות חבילה</w:t>
      </w:r>
      <w:r>
        <w:rPr/>
        <w:t>,</w:t>
      </w:r>
      <w:r>
        <w:rPr>
          <w:rtl/>
        </w:rPr>
        <w:t> דרך הים או היבשה </w:t>
      </w:r>
      <w:r>
        <w:rPr/>
        <w:t>(</w:t>
      </w:r>
      <w:r>
        <w:rPr>
          <w:rtl/>
        </w:rPr>
        <w:t>בניגוד למשלוח דרך האוויר שיישאר</w:t>
      </w:r>
      <w:r>
        <w:rPr>
          <w:spacing w:val="1"/>
          <w:rtl/>
        </w:rPr>
        <w:t> </w:t>
      </w:r>
      <w:r>
        <w:rPr>
          <w:rtl/>
        </w:rPr>
        <w:t>כשירות בסיסי</w:t>
      </w:r>
      <w:r>
        <w:rPr/>
        <w:t>,)</w:t>
      </w:r>
      <w:r>
        <w:rPr>
          <w:rtl/>
        </w:rPr>
        <w:t> והשירותים הכספיים הניתנים לכל מי שאינו יחיד המנהל חשבון לצורך ניהול משק</w:t>
      </w:r>
      <w:r>
        <w:rPr>
          <w:spacing w:val="1"/>
          <w:rtl/>
        </w:rPr>
        <w:t> </w:t>
      </w:r>
      <w:r>
        <w:rPr>
          <w:rtl/>
        </w:rPr>
        <w:t>הבית</w:t>
      </w:r>
      <w:r>
        <w:rPr/>
        <w:t>.</w:t>
      </w:r>
      <w:r>
        <w:rPr>
          <w:rtl/>
        </w:rPr>
        <w:t> לשירותים אלו קיימים תחליפים</w:t>
      </w:r>
      <w:r>
        <w:rPr/>
        <w:t>,</w:t>
      </w:r>
      <w:r>
        <w:rPr>
          <w:rtl/>
        </w:rPr>
        <w:t> ואין הצדקה להמשיך לחייב את חברת הדואר באספקתם בכלל</w:t>
      </w:r>
      <w:r>
        <w:rPr>
          <w:spacing w:val="1"/>
          <w:rtl/>
        </w:rPr>
        <w:t> </w:t>
      </w:r>
      <w:r>
        <w:rPr>
          <w:rtl/>
        </w:rPr>
        <w:t>יחידות</w:t>
      </w:r>
      <w:r>
        <w:rPr>
          <w:spacing w:val="3"/>
          <w:rtl/>
        </w:rPr>
        <w:t> </w:t>
      </w:r>
      <w:r>
        <w:rPr>
          <w:rtl/>
        </w:rPr>
        <w:t>הדואר</w:t>
      </w:r>
      <w:r>
        <w:rPr>
          <w:spacing w:val="3"/>
          <w:rtl/>
        </w:rPr>
        <w:t> </w:t>
      </w:r>
      <w:r>
        <w:rPr>
          <w:rtl/>
        </w:rPr>
        <w:t>בכל</w:t>
      </w:r>
      <w:r>
        <w:rPr>
          <w:spacing w:val="3"/>
          <w:rtl/>
        </w:rPr>
        <w:t> </w:t>
      </w:r>
      <w:r>
        <w:rPr>
          <w:rtl/>
        </w:rPr>
        <w:t>הארץ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מוצע</w:t>
      </w:r>
      <w:r>
        <w:rPr>
          <w:spacing w:val="3"/>
          <w:rtl/>
        </w:rPr>
        <w:t> </w:t>
      </w:r>
      <w:r>
        <w:rPr>
          <w:rtl/>
        </w:rPr>
        <w:t>להנחות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2"/>
          <w:rtl/>
        </w:rPr>
        <w:t> </w:t>
      </w:r>
      <w:r>
        <w:rPr>
          <w:rtl/>
        </w:rPr>
        <w:t>התקשורת</w:t>
      </w:r>
      <w:r>
        <w:rPr>
          <w:spacing w:val="2"/>
          <w:rtl/>
        </w:rPr>
        <w:t> </w:t>
      </w:r>
      <w:r>
        <w:rPr>
          <w:rtl/>
        </w:rPr>
        <w:t>ושר</w:t>
      </w:r>
      <w:r>
        <w:rPr>
          <w:spacing w:val="3"/>
          <w:rtl/>
        </w:rPr>
        <w:t> </w:t>
      </w:r>
      <w:r>
        <w:rPr>
          <w:rtl/>
        </w:rPr>
        <w:t>האוצר</w:t>
      </w:r>
      <w:r>
        <w:rPr>
          <w:spacing w:val="2"/>
          <w:rtl/>
        </w:rPr>
        <w:t> </w:t>
      </w:r>
      <w:r>
        <w:rPr>
          <w:rtl/>
        </w:rPr>
        <w:t>להגיש</w:t>
      </w:r>
      <w:r>
        <w:rPr>
          <w:spacing w:val="3"/>
          <w:rtl/>
        </w:rPr>
        <w:t> </w:t>
      </w:r>
      <w:r>
        <w:rPr>
          <w:rtl/>
        </w:rPr>
        <w:t>לוועדת</w:t>
      </w:r>
      <w:r>
        <w:rPr>
          <w:spacing w:val="3"/>
          <w:rtl/>
        </w:rPr>
        <w:t> </w:t>
      </w:r>
      <w:r>
        <w:rPr>
          <w:rtl/>
        </w:rPr>
        <w:t>הכלכל</w:t>
      </w:r>
      <w:r>
        <w:rPr>
          <w:rtl/>
        </w:rPr>
        <w:t>ה</w:t>
      </w:r>
    </w:p>
    <w:p>
      <w:pPr>
        <w:pStyle w:val="BodyText"/>
        <w:bidi/>
        <w:spacing w:before="1"/>
        <w:ind w:right="5111" w:left="0" w:firstLine="0"/>
        <w:jc w:val="both"/>
      </w:pP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הכנסת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תיקוני</w:t>
      </w:r>
      <w:r>
        <w:rPr>
          <w:spacing w:val="-4"/>
          <w:rtl/>
        </w:rPr>
        <w:t> </w:t>
      </w:r>
      <w:r>
        <w:rPr>
          <w:rtl/>
        </w:rPr>
        <w:t>התקנות</w:t>
      </w:r>
      <w:r>
        <w:rPr>
          <w:spacing w:val="-4"/>
          <w:rtl/>
        </w:rPr>
        <w:t> </w:t>
      </w:r>
      <w:r>
        <w:rPr>
          <w:rtl/>
        </w:rPr>
        <w:t>המתאימים</w:t>
      </w:r>
      <w:r>
        <w:rPr/>
        <w:t>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:5</w:t>
      </w:r>
      <w:r>
        <w:rPr>
          <w:b/>
          <w:bCs/>
          <w:spacing w:val="-50"/>
          <w:rtl/>
        </w:rPr>
        <w:t> </w:t>
      </w:r>
      <w:r>
        <w:rPr>
          <w:rtl/>
        </w:rPr>
        <w:t>בהמשך</w:t>
      </w:r>
      <w:r>
        <w:rPr>
          <w:spacing w:val="-6"/>
          <w:rtl/>
        </w:rPr>
        <w:t> </w:t>
      </w:r>
      <w:r>
        <w:rPr>
          <w:rtl/>
        </w:rPr>
        <w:t>להוראה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7"/>
          <w:rtl/>
        </w:rPr>
        <w:t> </w:t>
      </w:r>
      <w:r>
        <w:rPr/>
        <w:t>(1</w:t>
      </w:r>
      <w:r>
        <w:rPr>
          <w:rtl/>
        </w:rPr>
        <w:t>ו</w:t>
      </w:r>
      <w:r>
        <w:rPr/>
        <w:t>)4()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ועדת</w:t>
      </w:r>
      <w:r>
        <w:rPr>
          <w:spacing w:val="-5"/>
          <w:rtl/>
        </w:rPr>
        <w:t> </w:t>
      </w:r>
      <w:r>
        <w:rPr>
          <w:rtl/>
        </w:rPr>
        <w:t>רוזן</w:t>
      </w:r>
      <w:r>
        <w:rPr>
          <w:spacing w:val="1"/>
          <w:rtl/>
        </w:rPr>
        <w:t> </w:t>
      </w:r>
      <w:r>
        <w:rPr>
          <w:rtl/>
        </w:rPr>
        <w:t>המליצה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צמצום</w:t>
      </w:r>
      <w:r>
        <w:rPr>
          <w:spacing w:val="-6"/>
          <w:rtl/>
        </w:rPr>
        <w:t> </w:t>
      </w:r>
      <w:r>
        <w:rPr>
          <w:rtl/>
        </w:rPr>
        <w:t>משמעותי</w:t>
      </w:r>
      <w:r>
        <w:rPr>
          <w:spacing w:val="-7"/>
          <w:rtl/>
        </w:rPr>
        <w:t> </w:t>
      </w:r>
      <w:r>
        <w:rPr>
          <w:rtl/>
        </w:rPr>
        <w:t>שירותי</w:t>
      </w:r>
      <w:r>
        <w:rPr>
          <w:spacing w:val="-3"/>
          <w:rtl/>
        </w:rPr>
        <w:t> </w:t>
      </w:r>
      <w:r>
        <w:rPr>
          <w:rtl/>
        </w:rPr>
        <w:t>הדואר</w:t>
      </w:r>
      <w:r>
        <w:rPr>
          <w:spacing w:val="-6"/>
          <w:rtl/>
        </w:rPr>
        <w:t> </w:t>
      </w:r>
      <w:r>
        <w:rPr>
          <w:rtl/>
        </w:rPr>
        <w:t>הנמצאים</w:t>
      </w:r>
      <w:r>
        <w:rPr>
          <w:spacing w:val="1"/>
          <w:rtl/>
        </w:rPr>
        <w:t> </w:t>
      </w:r>
      <w:r>
        <w:rPr>
          <w:rtl/>
        </w:rPr>
        <w:t>בפיקוח</w:t>
      </w:r>
      <w:r>
        <w:rPr>
          <w:spacing w:val="27"/>
          <w:rtl/>
        </w:rPr>
        <w:t> </w:t>
      </w:r>
      <w:r>
        <w:rPr>
          <w:rtl/>
        </w:rPr>
        <w:t>תעריפים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והותרת</w:t>
      </w:r>
      <w:r>
        <w:rPr>
          <w:spacing w:val="30"/>
          <w:rtl/>
        </w:rPr>
        <w:t> </w:t>
      </w:r>
      <w:r>
        <w:rPr>
          <w:rtl/>
        </w:rPr>
        <w:t>שירותים</w:t>
      </w:r>
      <w:r>
        <w:rPr>
          <w:spacing w:val="27"/>
          <w:rtl/>
        </w:rPr>
        <w:t> </w:t>
      </w:r>
      <w:r>
        <w:rPr>
          <w:rtl/>
        </w:rPr>
        <w:t>ספורים</w:t>
      </w:r>
      <w:r>
        <w:rPr>
          <w:spacing w:val="27"/>
          <w:rtl/>
        </w:rPr>
        <w:t> </w:t>
      </w:r>
      <w:r>
        <w:rPr>
          <w:rtl/>
        </w:rPr>
        <w:t>בפיקוח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בהתאם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מוצע</w:t>
      </w:r>
      <w:r>
        <w:rPr>
          <w:spacing w:val="28"/>
          <w:rtl/>
        </w:rPr>
        <w:t> </w:t>
      </w:r>
      <w:r>
        <w:rPr>
          <w:rtl/>
        </w:rPr>
        <w:t>להנחות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שר</w:t>
      </w:r>
      <w:r>
        <w:rPr>
          <w:spacing w:val="29"/>
          <w:rtl/>
        </w:rPr>
        <w:t> </w:t>
      </w:r>
      <w:r>
        <w:rPr>
          <w:rtl/>
        </w:rPr>
        <w:t>התקשורת</w:t>
      </w:r>
      <w:r>
        <w:rPr>
          <w:spacing w:val="26"/>
          <w:rtl/>
        </w:rPr>
        <w:t> </w:t>
      </w:r>
      <w:r>
        <w:rPr>
          <w:rtl/>
        </w:rPr>
        <w:t>וש</w:t>
      </w:r>
      <w:r>
        <w:rPr>
          <w:rtl/>
        </w:rPr>
        <w:t>ר</w:t>
      </w:r>
    </w:p>
    <w:p>
      <w:pPr>
        <w:pStyle w:val="BodyText"/>
        <w:bidi/>
        <w:ind w:right="180" w:left="308" w:firstLine="0"/>
        <w:jc w:val="left"/>
      </w:pPr>
      <w:r>
        <w:rPr>
          <w:rtl/>
        </w:rPr>
        <w:t>האוצר לתקן את תקנות הדואר </w:t>
      </w:r>
      <w:r>
        <w:rPr/>
        <w:t>(</w:t>
      </w:r>
      <w:r>
        <w:rPr>
          <w:rtl/>
        </w:rPr>
        <w:t>תשלומים בעד שירותי החברה לפי סעיף </w:t>
      </w:r>
      <w:r>
        <w:rPr/>
        <w:t>(37</w:t>
      </w:r>
      <w:r>
        <w:rPr>
          <w:rtl/>
        </w:rPr>
        <w:t>א</w:t>
      </w:r>
      <w:r>
        <w:rPr/>
        <w:t>)</w:t>
      </w:r>
      <w:r>
        <w:rPr>
          <w:rtl/>
        </w:rPr>
        <w:t> ו</w:t>
      </w:r>
      <w:r>
        <w:rPr/>
        <w:t>(-</w:t>
      </w:r>
      <w:r>
        <w:rPr>
          <w:rtl/>
        </w:rPr>
        <w:t>ג</w:t>
      </w:r>
      <w:r>
        <w:rPr/>
        <w:t>)</w:t>
      </w:r>
      <w:r>
        <w:rPr>
          <w:rtl/>
        </w:rPr>
        <w:t> לחוק</w:t>
      </w:r>
      <w:r>
        <w:rPr/>
        <w:t>,)</w:t>
      </w:r>
      <w:r>
        <w:rPr>
          <w:rtl/>
        </w:rPr>
        <w:t> התשס</w:t>
      </w:r>
      <w:r>
        <w:rPr/>
        <w:t>"</w:t>
      </w:r>
      <w:r>
        <w:rPr>
          <w:rtl/>
        </w:rPr>
        <w:t>ח</w:t>
      </w:r>
      <w:r>
        <w:rPr/>
        <w:t>-</w:t>
      </w:r>
      <w:r>
        <w:rPr>
          <w:spacing w:val="-51"/>
          <w:rtl/>
        </w:rPr>
        <w:t> </w:t>
      </w:r>
      <w:r>
        <w:rPr/>
        <w:t>,2007</w:t>
      </w:r>
      <w:r>
        <w:rPr>
          <w:spacing w:val="28"/>
          <w:rtl/>
        </w:rPr>
        <w:t> </w:t>
      </w:r>
      <w:r>
        <w:rPr>
          <w:rtl/>
        </w:rPr>
        <w:t>ותקנות</w:t>
      </w:r>
      <w:r>
        <w:rPr>
          <w:spacing w:val="20"/>
          <w:rtl/>
        </w:rPr>
        <w:t> </w:t>
      </w:r>
      <w:r>
        <w:rPr>
          <w:rtl/>
        </w:rPr>
        <w:t>הדואר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הצמדת</w:t>
      </w:r>
      <w:r>
        <w:rPr>
          <w:spacing w:val="20"/>
          <w:rtl/>
        </w:rPr>
        <w:t> </w:t>
      </w:r>
      <w:r>
        <w:rPr>
          <w:rtl/>
        </w:rPr>
        <w:t>תשלומים</w:t>
      </w:r>
      <w:r>
        <w:rPr>
          <w:spacing w:val="20"/>
          <w:rtl/>
        </w:rPr>
        <w:t> </w:t>
      </w:r>
      <w:r>
        <w:rPr>
          <w:rtl/>
        </w:rPr>
        <w:t>בעד</w:t>
      </w:r>
      <w:r>
        <w:rPr>
          <w:spacing w:val="20"/>
          <w:rtl/>
        </w:rPr>
        <w:t> </w:t>
      </w:r>
      <w:r>
        <w:rPr>
          <w:rtl/>
        </w:rPr>
        <w:t>שירותי</w:t>
      </w:r>
      <w:r>
        <w:rPr>
          <w:spacing w:val="20"/>
          <w:rtl/>
        </w:rPr>
        <w:t> </w:t>
      </w:r>
      <w:r>
        <w:rPr>
          <w:rtl/>
        </w:rPr>
        <w:t>החברה</w:t>
      </w:r>
      <w:r>
        <w:rPr/>
        <w:t>,)</w:t>
      </w:r>
      <w:r>
        <w:rPr>
          <w:spacing w:val="20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ח</w:t>
      </w:r>
      <w:r>
        <w:rPr/>
        <w:t>,2008-</w:t>
      </w:r>
      <w:r>
        <w:rPr>
          <w:spacing w:val="20"/>
          <w:rtl/>
        </w:rPr>
        <w:t> </w:t>
      </w:r>
      <w:r>
        <w:rPr>
          <w:rtl/>
        </w:rPr>
        <w:t>שעניינם</w:t>
      </w:r>
      <w:r>
        <w:rPr>
          <w:spacing w:val="20"/>
          <w:rtl/>
        </w:rPr>
        <w:t> </w:t>
      </w:r>
      <w:r>
        <w:rPr>
          <w:rtl/>
        </w:rPr>
        <w:t>ביטול</w:t>
      </w:r>
      <w:r>
        <w:rPr>
          <w:spacing w:val="20"/>
          <w:rtl/>
        </w:rPr>
        <w:t> </w:t>
      </w:r>
      <w:r>
        <w:rPr>
          <w:rtl/>
        </w:rPr>
        <w:t>כלל</w:t>
      </w:r>
      <w:r>
        <w:rPr>
          <w:spacing w:val="-51"/>
          <w:rtl/>
        </w:rPr>
        <w:t> </w:t>
      </w:r>
      <w:r>
        <w:rPr>
          <w:rtl/>
        </w:rPr>
        <w:t>התעריפים</w:t>
      </w:r>
      <w:r>
        <w:rPr>
          <w:spacing w:val="-5"/>
          <w:rtl/>
        </w:rPr>
        <w:t> </w:t>
      </w:r>
      <w:r>
        <w:rPr>
          <w:rtl/>
        </w:rPr>
        <w:t>בתקנות</w:t>
      </w:r>
      <w:r>
        <w:rPr>
          <w:spacing w:val="-6"/>
          <w:rtl/>
        </w:rPr>
        <w:t> </w:t>
      </w:r>
      <w:r>
        <w:rPr>
          <w:rtl/>
        </w:rPr>
        <w:t>והותרת</w:t>
      </w:r>
      <w:r>
        <w:rPr>
          <w:spacing w:val="-4"/>
          <w:rtl/>
        </w:rPr>
        <w:t> </w:t>
      </w:r>
      <w:r>
        <w:rPr>
          <w:rtl/>
        </w:rPr>
        <w:t>התעריפים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-5"/>
          <w:rtl/>
        </w:rPr>
        <w:t> </w:t>
      </w:r>
      <w:r>
        <w:rPr>
          <w:rtl/>
        </w:rPr>
        <w:t>תעריף</w:t>
      </w:r>
      <w:r>
        <w:rPr>
          <w:spacing w:val="-5"/>
          <w:rtl/>
        </w:rPr>
        <w:t> </w:t>
      </w: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שירות</w:t>
      </w:r>
      <w:r>
        <w:rPr>
          <w:spacing w:val="-5"/>
          <w:rtl/>
        </w:rPr>
        <w:t> </w:t>
      </w:r>
      <w:r>
        <w:rPr>
          <w:rtl/>
        </w:rPr>
        <w:t>מכתב</w:t>
      </w:r>
      <w:r>
        <w:rPr>
          <w:spacing w:val="-5"/>
          <w:rtl/>
        </w:rPr>
        <w:t> </w:t>
      </w:r>
      <w:r>
        <w:rPr>
          <w:rtl/>
        </w:rPr>
        <w:t>בודד</w:t>
      </w:r>
      <w:r>
        <w:rPr>
          <w:spacing w:val="-5"/>
          <w:rtl/>
        </w:rPr>
        <w:t> </w:t>
      </w:r>
      <w:r>
        <w:rPr>
          <w:rtl/>
        </w:rPr>
        <w:t>בשירות</w:t>
      </w:r>
      <w:r>
        <w:rPr>
          <w:spacing w:val="-6"/>
          <w:rtl/>
        </w:rPr>
        <w:t> </w:t>
      </w:r>
      <w:r>
        <w:rPr>
          <w:rtl/>
        </w:rPr>
        <w:t>דואר</w:t>
      </w:r>
      <w:r>
        <w:rPr>
          <w:spacing w:val="-6"/>
          <w:rtl/>
        </w:rPr>
        <w:t> </w:t>
      </w:r>
      <w:r>
        <w:rPr/>
        <w:t>,24</w:t>
      </w:r>
      <w:r>
        <w:rPr>
          <w:spacing w:val="-6"/>
          <w:rtl/>
        </w:rPr>
        <w:t> </w:t>
      </w:r>
      <w:r>
        <w:rPr>
          <w:rtl/>
        </w:rPr>
        <w:t>שירות</w:t>
      </w:r>
      <w:r>
        <w:rPr>
          <w:spacing w:val="-51"/>
          <w:rtl/>
        </w:rPr>
        <w:t> </w:t>
      </w:r>
      <w:r>
        <w:rPr>
          <w:rtl/>
        </w:rPr>
        <w:t>שליחת</w:t>
      </w:r>
      <w:r>
        <w:rPr>
          <w:spacing w:val="13"/>
          <w:rtl/>
        </w:rPr>
        <w:t> </w:t>
      </w:r>
      <w:r>
        <w:rPr>
          <w:rtl/>
        </w:rPr>
        <w:t>מכתב</w:t>
      </w:r>
      <w:r>
        <w:rPr>
          <w:spacing w:val="14"/>
          <w:rtl/>
        </w:rPr>
        <w:t> </w:t>
      </w:r>
      <w:r>
        <w:rPr>
          <w:rtl/>
        </w:rPr>
        <w:t>בודד</w:t>
      </w:r>
      <w:r>
        <w:rPr>
          <w:spacing w:val="13"/>
          <w:rtl/>
        </w:rPr>
        <w:t> </w:t>
      </w:r>
      <w:r>
        <w:rPr>
          <w:rtl/>
        </w:rPr>
        <w:t>בדואר</w:t>
      </w:r>
      <w:r>
        <w:rPr>
          <w:spacing w:val="11"/>
          <w:rtl/>
        </w:rPr>
        <w:t> </w:t>
      </w:r>
      <w:r>
        <w:rPr>
          <w:rtl/>
        </w:rPr>
        <w:t>באמצעות</w:t>
      </w:r>
      <w:r>
        <w:rPr>
          <w:spacing w:val="13"/>
          <w:rtl/>
        </w:rPr>
        <w:t> </w:t>
      </w:r>
      <w:r>
        <w:rPr>
          <w:rtl/>
        </w:rPr>
        <w:t>דואר</w:t>
      </w:r>
      <w:r>
        <w:rPr>
          <w:spacing w:val="13"/>
          <w:rtl/>
        </w:rPr>
        <w:t> </w:t>
      </w:r>
      <w:r>
        <w:rPr>
          <w:rtl/>
        </w:rPr>
        <w:t>רשום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שירות</w:t>
      </w:r>
      <w:r>
        <w:rPr>
          <w:spacing w:val="11"/>
          <w:rtl/>
        </w:rPr>
        <w:t> </w:t>
      </w:r>
      <w:r>
        <w:rPr>
          <w:rtl/>
        </w:rPr>
        <w:t>שליחת</w:t>
      </w:r>
      <w:r>
        <w:rPr>
          <w:spacing w:val="13"/>
          <w:rtl/>
        </w:rPr>
        <w:t> </w:t>
      </w:r>
      <w:r>
        <w:rPr>
          <w:rtl/>
        </w:rPr>
        <w:t>מכתב</w:t>
      </w:r>
      <w:r>
        <w:rPr>
          <w:spacing w:val="14"/>
          <w:rtl/>
        </w:rPr>
        <w:t> </w:t>
      </w:r>
      <w:r>
        <w:rPr>
          <w:rtl/>
        </w:rPr>
        <w:t>בודד</w:t>
      </w:r>
      <w:r>
        <w:rPr>
          <w:spacing w:val="12"/>
          <w:rtl/>
        </w:rPr>
        <w:t> </w:t>
      </w:r>
      <w:r>
        <w:rPr>
          <w:rtl/>
        </w:rPr>
        <w:t>בשירות</w:t>
      </w:r>
      <w:r>
        <w:rPr>
          <w:spacing w:val="10"/>
          <w:rtl/>
        </w:rPr>
        <w:t> </w:t>
      </w:r>
      <w:r>
        <w:rPr>
          <w:rtl/>
        </w:rPr>
        <w:t>דואר</w:t>
      </w:r>
      <w:r>
        <w:rPr>
          <w:spacing w:val="13"/>
          <w:rtl/>
        </w:rPr>
        <w:t> </w:t>
      </w:r>
      <w:r>
        <w:rPr>
          <w:rtl/>
        </w:rPr>
        <w:t>בינלאומי</w:t>
      </w:r>
      <w:r>
        <w:rPr>
          <w:spacing w:val="-51"/>
          <w:rtl/>
        </w:rPr>
        <w:t> </w:t>
      </w:r>
      <w:r>
        <w:rPr>
          <w:rtl/>
        </w:rPr>
        <w:t>בדרך</w:t>
      </w:r>
      <w:r>
        <w:rPr>
          <w:spacing w:val="-2"/>
          <w:rtl/>
        </w:rPr>
        <w:t> </w:t>
      </w:r>
      <w:r>
        <w:rPr>
          <w:rtl/>
        </w:rPr>
        <w:t>האוויר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שיהווה</w:t>
      </w:r>
      <w:r>
        <w:rPr>
          <w:spacing w:val="-2"/>
          <w:rtl/>
        </w:rPr>
        <w:t> </w:t>
      </w:r>
      <w:r>
        <w:rPr>
          <w:rtl/>
        </w:rPr>
        <w:t>דה</w:t>
      </w:r>
      <w:r>
        <w:rPr>
          <w:spacing w:val="-1"/>
          <w:rtl/>
        </w:rPr>
        <w:t> </w:t>
      </w:r>
      <w:r>
        <w:rPr>
          <w:rtl/>
        </w:rPr>
        <w:t>פאקטו</w:t>
      </w:r>
      <w:r>
        <w:rPr>
          <w:spacing w:val="-2"/>
          <w:rtl/>
        </w:rPr>
        <w:t> </w:t>
      </w:r>
      <w:r>
        <w:rPr>
          <w:rtl/>
        </w:rPr>
        <w:t>מחיר</w:t>
      </w:r>
      <w:r>
        <w:rPr>
          <w:spacing w:val="-2"/>
          <w:rtl/>
        </w:rPr>
        <w:t> </w:t>
      </w:r>
      <w:r>
        <w:rPr>
          <w:rtl/>
        </w:rPr>
        <w:t>מקסימלי</w:t>
      </w:r>
      <w:r>
        <w:rPr>
          <w:spacing w:val="-1"/>
          <w:rtl/>
        </w:rPr>
        <w:t> </w:t>
      </w:r>
      <w:r>
        <w:rPr>
          <w:rtl/>
        </w:rPr>
        <w:t>נורמטיבי</w:t>
      </w:r>
      <w:r>
        <w:rPr>
          <w:spacing w:val="1"/>
          <w:rtl/>
        </w:rPr>
        <w:t> </w:t>
      </w:r>
      <w:r>
        <w:rPr>
          <w:rtl/>
        </w:rPr>
        <w:t>למחיר</w:t>
      </w:r>
      <w:r>
        <w:rPr>
          <w:spacing w:val="-2"/>
          <w:rtl/>
        </w:rPr>
        <w:t> </w:t>
      </w:r>
      <w:r>
        <w:rPr>
          <w:rtl/>
        </w:rPr>
        <w:t>דבר</w:t>
      </w:r>
      <w:r>
        <w:rPr>
          <w:spacing w:val="-2"/>
          <w:rtl/>
        </w:rPr>
        <w:t> </w:t>
      </w:r>
      <w:r>
        <w:rPr>
          <w:rtl/>
        </w:rPr>
        <w:t>דואר</w:t>
      </w:r>
      <w:r>
        <w:rPr>
          <w:spacing w:val="-2"/>
          <w:rtl/>
        </w:rPr>
        <w:t> </w:t>
      </w:r>
      <w:r>
        <w:rPr>
          <w:rtl/>
        </w:rPr>
        <w:t>בשו</w:t>
      </w:r>
      <w:r>
        <w:rPr>
          <w:rtl/>
        </w:rPr>
        <w:t>ק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bidi/>
        <w:ind w:right="180" w:left="307" w:firstLine="766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:6</w:t>
      </w:r>
      <w:r>
        <w:rPr>
          <w:b/>
          <w:bCs/>
          <w:spacing w:val="-50"/>
          <w:rtl/>
        </w:rPr>
        <w:t> </w:t>
      </w:r>
      <w:r>
        <w:rPr>
          <w:rtl/>
        </w:rPr>
        <w:t>בהמשך</w:t>
      </w:r>
      <w:r>
        <w:rPr>
          <w:spacing w:val="2"/>
          <w:rtl/>
        </w:rPr>
        <w:t> </w:t>
      </w:r>
      <w:r>
        <w:rPr>
          <w:rtl/>
        </w:rPr>
        <w:t>להמלצות</w:t>
      </w:r>
      <w:r>
        <w:rPr>
          <w:spacing w:val="-6"/>
          <w:rtl/>
        </w:rPr>
        <w:t> </w:t>
      </w:r>
      <w:r>
        <w:rPr>
          <w:rtl/>
        </w:rPr>
        <w:t>הוועדה</w:t>
      </w:r>
      <w:r>
        <w:rPr>
          <w:spacing w:val="-7"/>
          <w:rtl/>
        </w:rPr>
        <w:t> </w:t>
      </w:r>
      <w:r>
        <w:rPr>
          <w:rtl/>
        </w:rPr>
        <w:t>המייעצת</w:t>
      </w:r>
      <w:r>
        <w:rPr>
          <w:spacing w:val="-7"/>
          <w:rtl/>
        </w:rPr>
        <w:t> </w:t>
      </w:r>
      <w:r>
        <w:rPr>
          <w:rtl/>
        </w:rPr>
        <w:t>לשר</w:t>
      </w:r>
      <w:r>
        <w:rPr>
          <w:spacing w:val="-6"/>
          <w:rtl/>
        </w:rPr>
        <w:t> </w:t>
      </w:r>
      <w:r>
        <w:rPr>
          <w:rtl/>
        </w:rPr>
        <w:t>התקשורת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לרשום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הודעת</w:t>
      </w:r>
      <w:r>
        <w:rPr>
          <w:spacing w:val="-7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התקשורת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תיקונים</w:t>
      </w:r>
      <w:r>
        <w:rPr>
          <w:spacing w:val="-51"/>
          <w:rtl/>
        </w:rPr>
        <w:t> </w:t>
      </w:r>
      <w:r>
        <w:rPr>
          <w:rtl/>
        </w:rPr>
        <w:t>שבכוונתו לבצע ברישיון חברת הדואר</w:t>
      </w:r>
      <w:r>
        <w:rPr/>
        <w:t>,</w:t>
      </w:r>
      <w:r>
        <w:rPr>
          <w:rtl/>
        </w:rPr>
        <w:t> בשים לב להמלצות הוועדה ובפרט התיקונים הבאים</w:t>
      </w:r>
      <w:r>
        <w:rPr/>
        <w:t>:</w:t>
      </w:r>
      <w:r>
        <w:rPr>
          <w:rtl/>
        </w:rPr>
        <w:t> תיקון</w:t>
      </w:r>
      <w:r>
        <w:rPr>
          <w:spacing w:val="1"/>
          <w:rtl/>
        </w:rPr>
        <w:t> </w:t>
      </w:r>
      <w:r>
        <w:rPr>
          <w:rtl/>
        </w:rPr>
        <w:t>הקריטריון</w:t>
      </w:r>
      <w:r>
        <w:rPr>
          <w:spacing w:val="46"/>
          <w:rtl/>
        </w:rPr>
        <w:t> </w:t>
      </w:r>
      <w:r>
        <w:rPr>
          <w:rtl/>
        </w:rPr>
        <w:t>הנוגע</w:t>
      </w:r>
      <w:r>
        <w:rPr>
          <w:spacing w:val="45"/>
          <w:rtl/>
        </w:rPr>
        <w:t> </w:t>
      </w:r>
      <w:r>
        <w:rPr>
          <w:rtl/>
        </w:rPr>
        <w:t>לפרישת</w:t>
      </w:r>
      <w:r>
        <w:rPr>
          <w:spacing w:val="47"/>
          <w:rtl/>
        </w:rPr>
        <w:t> </w:t>
      </w:r>
      <w:r>
        <w:rPr>
          <w:rtl/>
        </w:rPr>
        <w:t>יחידות</w:t>
      </w:r>
      <w:r>
        <w:rPr>
          <w:spacing w:val="45"/>
          <w:rtl/>
        </w:rPr>
        <w:t> </w:t>
      </w:r>
      <w:r>
        <w:rPr>
          <w:rtl/>
        </w:rPr>
        <w:t>הדואר</w:t>
      </w:r>
      <w:r>
        <w:rPr>
          <w:spacing w:val="45"/>
          <w:rtl/>
        </w:rPr>
        <w:t> </w:t>
      </w:r>
      <w:r>
        <w:rPr>
          <w:rtl/>
        </w:rPr>
        <w:t>ונקודות</w:t>
      </w:r>
      <w:r>
        <w:rPr>
          <w:spacing w:val="45"/>
          <w:rtl/>
        </w:rPr>
        <w:t> </w:t>
      </w:r>
      <w:r>
        <w:rPr>
          <w:rtl/>
        </w:rPr>
        <w:t>המסירה</w:t>
      </w:r>
      <w:r>
        <w:rPr>
          <w:spacing w:val="45"/>
          <w:rtl/>
        </w:rPr>
        <w:t> </w:t>
      </w:r>
      <w:r>
        <w:rPr>
          <w:rtl/>
        </w:rPr>
        <w:t>כך</w:t>
      </w:r>
      <w:r>
        <w:rPr>
          <w:spacing w:val="45"/>
          <w:rtl/>
        </w:rPr>
        <w:t> </w:t>
      </w:r>
      <w:r>
        <w:rPr>
          <w:rtl/>
        </w:rPr>
        <w:t>שיתאים</w:t>
      </w:r>
      <w:r>
        <w:rPr>
          <w:spacing w:val="45"/>
          <w:rtl/>
        </w:rPr>
        <w:t> </w:t>
      </w:r>
      <w:r>
        <w:rPr>
          <w:rtl/>
        </w:rPr>
        <w:t>לצרכי</w:t>
      </w:r>
      <w:r>
        <w:rPr>
          <w:spacing w:val="45"/>
          <w:rtl/>
        </w:rPr>
        <w:t> </w:t>
      </w:r>
      <w:r>
        <w:rPr>
          <w:rtl/>
        </w:rPr>
        <w:t>שוק</w:t>
      </w:r>
      <w:r>
        <w:rPr>
          <w:spacing w:val="48"/>
          <w:rtl/>
        </w:rPr>
        <w:t> </w:t>
      </w:r>
      <w:r>
        <w:rPr>
          <w:rtl/>
        </w:rPr>
        <w:t>הדואר</w:t>
      </w:r>
      <w:r>
        <w:rPr>
          <w:spacing w:val="45"/>
          <w:rtl/>
        </w:rPr>
        <w:t> </w:t>
      </w:r>
      <w:r>
        <w:rPr>
          <w:rtl/>
        </w:rPr>
        <w:t>וטעמ</w:t>
      </w:r>
      <w:r>
        <w:rPr>
          <w:rtl/>
        </w:rPr>
        <w:t>י</w:t>
      </w:r>
    </w:p>
    <w:p>
      <w:pPr>
        <w:pStyle w:val="BodyText"/>
        <w:bidi/>
        <w:spacing w:line="268" w:lineRule="exact"/>
        <w:ind w:right="180" w:left="310" w:firstLine="0"/>
        <w:jc w:val="left"/>
        <w:rPr>
          <w:rFonts w:ascii="David" w:cs="David"/>
        </w:rPr>
      </w:pPr>
      <w:r>
        <w:rPr>
          <w:rtl/>
        </w:rPr>
        <w:t>הצרכנים</w:t>
      </w:r>
      <w:r>
        <w:rPr>
          <w:rFonts w:ascii="David" w:cs="David"/>
        </w:rPr>
        <w:t>.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669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:7</w:t>
      </w:r>
      <w:r>
        <w:rPr>
          <w:b/>
          <w:bCs/>
          <w:spacing w:val="-50"/>
          <w:rtl/>
        </w:rPr>
        <w:t> </w:t>
      </w:r>
      <w:r>
        <w:rPr>
          <w:rtl/>
        </w:rPr>
        <w:t>בהמשך</w:t>
      </w:r>
      <w:r>
        <w:rPr>
          <w:spacing w:val="-12"/>
          <w:rtl/>
        </w:rPr>
        <w:t> </w:t>
      </w:r>
      <w:r>
        <w:rPr>
          <w:rtl/>
        </w:rPr>
        <w:t>לפתיחת</w:t>
      </w:r>
      <w:r>
        <w:rPr>
          <w:spacing w:val="-13"/>
          <w:rtl/>
        </w:rPr>
        <w:t> </w:t>
      </w:r>
      <w:r>
        <w:rPr>
          <w:rtl/>
        </w:rPr>
        <w:t>התחום</w:t>
      </w:r>
      <w:r>
        <w:rPr>
          <w:spacing w:val="-13"/>
          <w:rtl/>
        </w:rPr>
        <w:t> </w:t>
      </w:r>
      <w:r>
        <w:rPr>
          <w:rtl/>
        </w:rPr>
        <w:t>השמור</w:t>
      </w:r>
      <w:r>
        <w:rPr>
          <w:spacing w:val="-13"/>
          <w:rtl/>
        </w:rPr>
        <w:t> </w:t>
      </w:r>
      <w:r>
        <w:rPr>
          <w:rtl/>
        </w:rPr>
        <w:t>לתחרות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-13"/>
          <w:rtl/>
        </w:rPr>
        <w:t> </w:t>
      </w:r>
      <w:r>
        <w:rPr>
          <w:spacing w:val="-1"/>
          <w:rtl/>
        </w:rPr>
        <w:t>להורות</w:t>
      </w:r>
      <w:r>
        <w:rPr>
          <w:spacing w:val="-12"/>
          <w:rtl/>
        </w:rPr>
        <w:t> </w:t>
      </w:r>
      <w:r>
        <w:rPr>
          <w:spacing w:val="-1"/>
          <w:rtl/>
        </w:rPr>
        <w:t>לשר</w:t>
      </w:r>
      <w:r>
        <w:rPr>
          <w:spacing w:val="-16"/>
          <w:rtl/>
        </w:rPr>
        <w:t> </w:t>
      </w:r>
      <w:r>
        <w:rPr>
          <w:spacing w:val="-1"/>
          <w:rtl/>
        </w:rPr>
        <w:t>התקשורת</w:t>
      </w:r>
      <w:r>
        <w:rPr>
          <w:spacing w:val="-13"/>
          <w:rtl/>
        </w:rPr>
        <w:t> </w:t>
      </w:r>
      <w:r>
        <w:rPr>
          <w:spacing w:val="-1"/>
          <w:rtl/>
        </w:rPr>
        <w:t>לתקן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ההיתרים</w:t>
      </w:r>
      <w:r>
        <w:rPr>
          <w:spacing w:val="-15"/>
          <w:rtl/>
        </w:rPr>
        <w:t> </w:t>
      </w:r>
      <w:r>
        <w:rPr>
          <w:spacing w:val="-1"/>
          <w:rtl/>
        </w:rPr>
        <w:t>שניתנו</w:t>
      </w:r>
      <w:r>
        <w:rPr>
          <w:spacing w:val="-13"/>
          <w:rtl/>
        </w:rPr>
        <w:t> </w:t>
      </w:r>
      <w:r>
        <w:rPr>
          <w:spacing w:val="-1"/>
          <w:rtl/>
        </w:rPr>
        <w:t>לבעל</w:t>
      </w:r>
      <w:r>
        <w:rPr>
          <w:spacing w:val="-1"/>
          <w:rtl/>
        </w:rPr>
        <w:t>י</w:t>
      </w:r>
    </w:p>
    <w:p>
      <w:pPr>
        <w:pStyle w:val="BodyText"/>
        <w:bidi/>
        <w:spacing w:line="258" w:lineRule="exact"/>
        <w:ind w:right="180" w:left="310" w:firstLine="0"/>
        <w:jc w:val="left"/>
      </w:pP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חלוקה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rtl/>
        </w:rPr>
        <w:t> כך</w:t>
      </w:r>
      <w:r>
        <w:rPr>
          <w:spacing w:val="-3"/>
          <w:rtl/>
        </w:rPr>
        <w:t> </w:t>
      </w:r>
      <w:r>
        <w:rPr>
          <w:rtl/>
        </w:rPr>
        <w:t>שיתאפשר</w:t>
      </w:r>
      <w:r>
        <w:rPr>
          <w:spacing w:val="-3"/>
          <w:rtl/>
        </w:rPr>
        <w:t> </w:t>
      </w:r>
      <w:r>
        <w:rPr>
          <w:rtl/>
        </w:rPr>
        <w:t>להם</w:t>
      </w:r>
      <w:r>
        <w:rPr>
          <w:spacing w:val="-3"/>
          <w:rtl/>
        </w:rPr>
        <w:t> </w:t>
      </w:r>
      <w:r>
        <w:rPr>
          <w:rtl/>
        </w:rPr>
        <w:t>לחלק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3"/>
          <w:rtl/>
        </w:rPr>
        <w:t> </w:t>
      </w:r>
      <w:r>
        <w:rPr>
          <w:rtl/>
        </w:rPr>
        <w:t>דואר</w:t>
      </w:r>
      <w:r>
        <w:rPr>
          <w:spacing w:val="-1"/>
          <w:rtl/>
        </w:rPr>
        <w:t> </w:t>
      </w:r>
      <w:r>
        <w:rPr>
          <w:rtl/>
        </w:rPr>
        <w:t>יחידני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דואר</w:t>
      </w:r>
      <w:r>
        <w:rPr>
          <w:spacing w:val="-2"/>
          <w:rtl/>
        </w:rPr>
        <w:t> </w:t>
      </w:r>
      <w:r>
        <w:rPr>
          <w:rtl/>
        </w:rPr>
        <w:t>שאינו</w:t>
      </w:r>
      <w:r>
        <w:rPr>
          <w:spacing w:val="-3"/>
          <w:rtl/>
        </w:rPr>
        <w:t> </w:t>
      </w:r>
      <w:r>
        <w:rPr>
          <w:rtl/>
        </w:rPr>
        <w:t>כמותי</w:t>
      </w:r>
      <w:r>
        <w:rPr/>
        <w:t>.</w:t>
      </w:r>
      <w:r>
        <w:rPr/>
        <w:t>)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6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78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164" w:left="291" w:firstLine="0"/>
        <w:jc w:val="center"/>
      </w:pPr>
      <w:r>
        <w:rPr>
          <w:rtl/>
        </w:rPr>
        <w:t>הפחתת</w:t>
      </w:r>
      <w:r>
        <w:rPr>
          <w:spacing w:val="-2"/>
          <w:rtl/>
        </w:rPr>
        <w:t> </w:t>
      </w:r>
      <w:r>
        <w:rPr>
          <w:rtl/>
        </w:rPr>
        <w:t>רגולציה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9"/>
        </w:rPr>
      </w:pPr>
    </w:p>
    <w:p>
      <w:pPr>
        <w:bidi/>
        <w:spacing w:before="84"/>
        <w:ind w:right="5264" w:left="0" w:firstLine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תכנית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לאומית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לשיפור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הרגולציה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bidi/>
        <w:spacing w:before="202"/>
        <w:ind w:right="180" w:left="0" w:firstLine="0"/>
        <w:jc w:val="right"/>
      </w:pPr>
      <w:r>
        <w:rPr>
          <w:rtl/>
        </w:rPr>
        <w:t>טיוטת</w:t>
      </w:r>
      <w:r>
        <w:rPr>
          <w:spacing w:val="-13"/>
          <w:rtl/>
        </w:rPr>
        <w:t> </w:t>
      </w:r>
      <w:r>
        <w:rPr>
          <w:rtl/>
        </w:rPr>
        <w:t>הצעת</w:t>
      </w:r>
      <w:r>
        <w:rPr>
          <w:spacing w:val="-13"/>
          <w:rtl/>
        </w:rPr>
        <w:t> </w:t>
      </w:r>
      <w:r>
        <w:rPr>
          <w:rtl/>
        </w:rPr>
        <w:t>ההחלטה</w:t>
      </w:r>
      <w:r>
        <w:rPr>
          <w:spacing w:val="-13"/>
          <w:rtl/>
        </w:rPr>
        <w:t> </w:t>
      </w:r>
      <w:r>
        <w:rPr>
          <w:rtl/>
        </w:rPr>
        <w:t>בדבר</w:t>
      </w:r>
      <w:r>
        <w:rPr>
          <w:spacing w:val="-11"/>
          <w:rtl/>
        </w:rPr>
        <w:t> </w:t>
      </w:r>
      <w:r>
        <w:rPr/>
        <w:t>"</w:t>
      </w:r>
      <w:r>
        <w:rPr>
          <w:rtl/>
        </w:rPr>
        <w:t>תכנית</w:t>
      </w:r>
      <w:r>
        <w:rPr>
          <w:spacing w:val="-12"/>
          <w:rtl/>
        </w:rPr>
        <w:t> </w:t>
      </w:r>
      <w:r>
        <w:rPr>
          <w:rtl/>
        </w:rPr>
        <w:t>לאומית</w:t>
      </w:r>
      <w:r>
        <w:rPr>
          <w:spacing w:val="-13"/>
          <w:rtl/>
        </w:rPr>
        <w:t> </w:t>
      </w:r>
      <w:r>
        <w:rPr>
          <w:rtl/>
        </w:rPr>
        <w:t>לשיפור</w:t>
      </w:r>
      <w:r>
        <w:rPr>
          <w:spacing w:val="-13"/>
          <w:rtl/>
        </w:rPr>
        <w:t> </w:t>
      </w:r>
      <w:r>
        <w:rPr>
          <w:rtl/>
        </w:rPr>
        <w:t>הרגולציה</w:t>
      </w:r>
      <w:r>
        <w:rPr/>
        <w:t>"</w:t>
      </w:r>
      <w:r>
        <w:rPr>
          <w:spacing w:val="-13"/>
          <w:rtl/>
        </w:rPr>
        <w:t> </w:t>
      </w:r>
      <w:r>
        <w:rPr>
          <w:spacing w:val="-1"/>
          <w:rtl/>
        </w:rPr>
        <w:t>תופץ</w:t>
      </w:r>
      <w:r>
        <w:rPr>
          <w:spacing w:val="-13"/>
          <w:rtl/>
        </w:rPr>
        <w:t> </w:t>
      </w:r>
      <w:r>
        <w:rPr>
          <w:spacing w:val="-1"/>
          <w:rtl/>
        </w:rPr>
        <w:t>להערות</w:t>
      </w:r>
      <w:r>
        <w:rPr>
          <w:spacing w:val="-13"/>
          <w:rtl/>
        </w:rPr>
        <w:t> </w:t>
      </w:r>
      <w:r>
        <w:rPr>
          <w:spacing w:val="-1"/>
          <w:rtl/>
        </w:rPr>
        <w:t>הציבור</w:t>
      </w:r>
      <w:r>
        <w:rPr>
          <w:spacing w:val="-13"/>
          <w:rtl/>
        </w:rPr>
        <w:t> </w:t>
      </w:r>
      <w:r>
        <w:rPr>
          <w:spacing w:val="-1"/>
          <w:rtl/>
        </w:rPr>
        <w:t>בימים</w:t>
      </w:r>
      <w:r>
        <w:rPr>
          <w:spacing w:val="-13"/>
          <w:rtl/>
        </w:rPr>
        <w:t> </w:t>
      </w:r>
      <w:r>
        <w:rPr>
          <w:spacing w:val="-1"/>
          <w:rtl/>
        </w:rPr>
        <w:t>הקרובים</w:t>
      </w:r>
      <w:r>
        <w:rPr>
          <w:spacing w:val="-1"/>
        </w:rPr>
        <w:t>.</w:t>
      </w:r>
    </w:p>
    <w:p>
      <w:pPr>
        <w:spacing w:after="0"/>
        <w:jc w:val="right"/>
        <w:sectPr>
          <w:footerReference w:type="default" r:id="rId42"/>
          <w:pgSz w:w="11910" w:h="16850"/>
          <w:pgMar w:footer="562" w:header="0" w:top="1380" w:bottom="760" w:left="1620" w:right="1480"/>
        </w:sectPr>
      </w:pPr>
    </w:p>
    <w:p>
      <w:pPr>
        <w:pStyle w:val="Heading2"/>
        <w:bidi/>
        <w:ind w:right="1891" w:left="0" w:firstLine="0"/>
        <w:jc w:val="right"/>
      </w:pPr>
      <w:r>
        <w:rPr>
          <w:rtl/>
        </w:rPr>
        <w:t>בחינת</w:t>
      </w:r>
      <w:r>
        <w:rPr>
          <w:spacing w:val="-1"/>
          <w:rtl/>
        </w:rPr>
        <w:t> </w:t>
      </w:r>
      <w:r>
        <w:rPr>
          <w:rtl/>
        </w:rPr>
        <w:t>הרגולציה החכמה</w:t>
      </w:r>
      <w:r>
        <w:rPr>
          <w:spacing w:val="-2"/>
          <w:rtl/>
        </w:rPr>
        <w:t> </w:t>
      </w:r>
      <w:r>
        <w:rPr>
          <w:rtl/>
        </w:rPr>
        <w:t>בסייבר</w:t>
      </w:r>
      <w:r>
        <w:rPr>
          <w:spacing w:val="-1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>
          <w:rtl/>
        </w:rPr>
        <w:t>התייחסות</w:t>
      </w:r>
      <w:r>
        <w:rPr>
          <w:spacing w:val="-5"/>
          <w:rtl/>
        </w:rPr>
        <w:t> </w:t>
      </w:r>
      <w:r>
        <w:rPr>
          <w:rtl/>
        </w:rPr>
        <w:t>לשיקולים כלכליים</w:t>
      </w: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01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ind w:right="180" w:left="308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להקים</w:t>
      </w:r>
      <w:r>
        <w:rPr>
          <w:spacing w:val="2"/>
          <w:rtl/>
        </w:rPr>
        <w:t> </w:t>
      </w:r>
      <w:r>
        <w:rPr>
          <w:rtl/>
        </w:rPr>
        <w:t>צוות בין</w:t>
      </w:r>
      <w:r>
        <w:rPr/>
        <w:t>-</w:t>
      </w:r>
      <w:r>
        <w:rPr>
          <w:rtl/>
        </w:rPr>
        <w:t>משרדי</w:t>
      </w:r>
      <w:r>
        <w:rPr>
          <w:spacing w:val="1"/>
          <w:rtl/>
        </w:rPr>
        <w:t> </w:t>
      </w:r>
      <w:r>
        <w:rPr>
          <w:rtl/>
        </w:rPr>
        <w:t>שיגיש</w:t>
      </w:r>
      <w:r>
        <w:rPr>
          <w:spacing w:val="1"/>
          <w:rtl/>
        </w:rPr>
        <w:t> </w:t>
      </w:r>
      <w:r>
        <w:rPr>
          <w:rtl/>
        </w:rPr>
        <w:t>תוך </w:t>
      </w:r>
      <w:r>
        <w:rPr/>
        <w:t>180</w:t>
      </w:r>
      <w:r>
        <w:rPr>
          <w:spacing w:val="1"/>
          <w:rtl/>
        </w:rPr>
        <w:t> </w:t>
      </w:r>
      <w:r>
        <w:rPr>
          <w:rtl/>
        </w:rPr>
        <w:t>ימים את</w:t>
      </w:r>
      <w:r>
        <w:rPr>
          <w:spacing w:val="1"/>
          <w:rtl/>
        </w:rPr>
        <w:t> </w:t>
      </w:r>
      <w:r>
        <w:rPr>
          <w:rtl/>
        </w:rPr>
        <w:t>המלצותיו</w:t>
      </w:r>
      <w:r>
        <w:rPr>
          <w:spacing w:val="1"/>
          <w:rtl/>
        </w:rPr>
        <w:t> </w:t>
      </w:r>
      <w:r>
        <w:rPr>
          <w:rtl/>
        </w:rPr>
        <w:t>באשר</w:t>
      </w:r>
      <w:r>
        <w:rPr>
          <w:spacing w:val="2"/>
          <w:rtl/>
        </w:rPr>
        <w:t> </w:t>
      </w:r>
      <w:r>
        <w:rPr>
          <w:rtl/>
        </w:rPr>
        <w:t>להתאמות</w:t>
      </w:r>
      <w:r>
        <w:rPr>
          <w:spacing w:val="1"/>
          <w:rtl/>
        </w:rPr>
        <w:t> </w:t>
      </w:r>
      <w:r>
        <w:rPr>
          <w:rtl/>
        </w:rPr>
        <w:t>הנדרשות</w:t>
      </w:r>
      <w:r>
        <w:rPr>
          <w:spacing w:val="3"/>
          <w:rtl/>
        </w:rPr>
        <w:t> </w:t>
      </w:r>
      <w:r>
        <w:rPr>
          <w:rtl/>
        </w:rPr>
        <w:t>להיערכות</w:t>
      </w:r>
      <w:r>
        <w:rPr>
          <w:spacing w:val="-51"/>
          <w:rtl/>
        </w:rPr>
        <w:t> </w:t>
      </w:r>
      <w:r>
        <w:rPr>
          <w:rtl/>
        </w:rPr>
        <w:t>של מרחב הסייבר האזרחי לאיומי סייבר והתנהלות בזמן תקיפת סייבר לאור שינויים באופי ובהיקף</w:t>
      </w:r>
      <w:r>
        <w:rPr>
          <w:spacing w:val="1"/>
          <w:rtl/>
        </w:rPr>
        <w:t> </w:t>
      </w:r>
      <w:r>
        <w:rPr>
          <w:rtl/>
        </w:rPr>
        <w:t>תקיפות</w:t>
      </w:r>
      <w:r>
        <w:rPr>
          <w:spacing w:val="54"/>
          <w:rtl/>
        </w:rPr>
        <w:t> </w:t>
      </w:r>
      <w:r>
        <w:rPr>
          <w:rtl/>
        </w:rPr>
        <w:t>הסייבר</w:t>
      </w:r>
      <w:r>
        <w:rPr>
          <w:spacing w:val="53"/>
          <w:rtl/>
        </w:rPr>
        <w:t> </w:t>
      </w:r>
      <w:r>
        <w:rPr>
          <w:rtl/>
        </w:rPr>
        <w:t>בשנים</w:t>
      </w:r>
      <w:r>
        <w:rPr>
          <w:spacing w:val="1"/>
          <w:rtl/>
        </w:rPr>
        <w:t> </w:t>
      </w:r>
      <w:r>
        <w:rPr>
          <w:rtl/>
        </w:rPr>
        <w:t>האחרונות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ההתאמות</w:t>
      </w:r>
      <w:r>
        <w:rPr>
          <w:spacing w:val="1"/>
          <w:rtl/>
        </w:rPr>
        <w:t> </w:t>
      </w:r>
      <w:r>
        <w:rPr>
          <w:rtl/>
        </w:rPr>
        <w:t>האפשריות</w:t>
      </w:r>
      <w:r>
        <w:rPr>
          <w:spacing w:val="1"/>
          <w:rtl/>
        </w:rPr>
        <w:t> </w:t>
      </w:r>
      <w:r>
        <w:rPr>
          <w:rtl/>
        </w:rPr>
        <w:t>יבחנו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ידי</w:t>
      </w:r>
      <w:r>
        <w:rPr>
          <w:spacing w:val="1"/>
          <w:rtl/>
        </w:rPr>
        <w:t> </w:t>
      </w:r>
      <w:r>
        <w:rPr>
          <w:rtl/>
        </w:rPr>
        <w:t>הצוות</w:t>
      </w:r>
      <w:r>
        <w:rPr>
          <w:spacing w:val="1"/>
          <w:rtl/>
        </w:rPr>
        <w:t> </w:t>
      </w:r>
      <w:r>
        <w:rPr>
          <w:rtl/>
        </w:rPr>
        <w:t>בשים</w:t>
      </w:r>
      <w:r>
        <w:rPr>
          <w:spacing w:val="1"/>
          <w:rtl/>
        </w:rPr>
        <w:t> </w:t>
      </w:r>
      <w:r>
        <w:rPr>
          <w:rtl/>
        </w:rPr>
        <w:t>לב</w:t>
      </w:r>
      <w:r>
        <w:rPr>
          <w:spacing w:val="1"/>
          <w:rtl/>
        </w:rPr>
        <w:t> </w:t>
      </w:r>
      <w:r>
        <w:rPr>
          <w:rtl/>
        </w:rPr>
        <w:t>לנטל</w:t>
      </w:r>
      <w:r>
        <w:rPr>
          <w:spacing w:val="1"/>
          <w:rtl/>
        </w:rPr>
        <w:t> </w:t>
      </w:r>
      <w:r>
        <w:rPr>
          <w:rtl/>
        </w:rPr>
        <w:t>הרגולטורי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להשפעותיהן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התחרות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יוקר</w:t>
      </w:r>
      <w:r>
        <w:rPr>
          <w:spacing w:val="-5"/>
          <w:rtl/>
        </w:rPr>
        <w:t> </w:t>
      </w:r>
      <w:r>
        <w:rPr>
          <w:rtl/>
        </w:rPr>
        <w:t>המחייה</w:t>
      </w:r>
      <w:r>
        <w:rPr>
          <w:spacing w:val="-6"/>
          <w:rtl/>
        </w:rPr>
        <w:t> </w:t>
      </w:r>
      <w:r>
        <w:rPr>
          <w:rtl/>
        </w:rPr>
        <w:t>ולעלויות</w:t>
      </w:r>
      <w:r>
        <w:rPr>
          <w:spacing w:val="-5"/>
          <w:rtl/>
        </w:rPr>
        <w:t> </w:t>
      </w:r>
      <w:r>
        <w:rPr>
          <w:rtl/>
        </w:rPr>
        <w:t>הנובעות</w:t>
      </w:r>
      <w:r>
        <w:rPr>
          <w:spacing w:val="-7"/>
          <w:rtl/>
        </w:rPr>
        <w:t> </w:t>
      </w:r>
      <w:r>
        <w:rPr>
          <w:rtl/>
        </w:rPr>
        <w:t>מההתאמות</w:t>
      </w:r>
      <w:r>
        <w:rPr>
          <w:spacing w:val="-5"/>
          <w:rtl/>
        </w:rPr>
        <w:t> </w:t>
      </w:r>
      <w:r>
        <w:rPr>
          <w:rtl/>
        </w:rPr>
        <w:t>לצד</w:t>
      </w:r>
      <w:r>
        <w:rPr>
          <w:spacing w:val="-6"/>
          <w:rtl/>
        </w:rPr>
        <w:t> </w:t>
      </w:r>
      <w:r>
        <w:rPr>
          <w:rtl/>
        </w:rPr>
        <w:t>פוטנציא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2401" w:left="0" w:firstLine="0"/>
        <w:jc w:val="right"/>
      </w:pPr>
      <w:r>
        <w:rPr>
          <w:rtl/>
        </w:rPr>
        <w:t>הנזק</w:t>
      </w:r>
      <w:r>
        <w:rPr>
          <w:spacing w:val="-4"/>
          <w:rtl/>
        </w:rPr>
        <w:t> </w:t>
      </w:r>
      <w:r>
        <w:rPr>
          <w:rtl/>
        </w:rPr>
        <w:t>שעשוי</w:t>
      </w:r>
      <w:r>
        <w:rPr>
          <w:spacing w:val="-3"/>
          <w:rtl/>
        </w:rPr>
        <w:t> </w:t>
      </w:r>
      <w:r>
        <w:rPr>
          <w:rtl/>
        </w:rPr>
        <w:t>להיגרם</w:t>
      </w:r>
      <w:r>
        <w:rPr>
          <w:spacing w:val="-3"/>
          <w:rtl/>
        </w:rPr>
        <w:t> </w:t>
      </w:r>
      <w:r>
        <w:rPr>
          <w:rtl/>
        </w:rPr>
        <w:t>כתוצאה</w:t>
      </w:r>
      <w:r>
        <w:rPr>
          <w:spacing w:val="-2"/>
          <w:rtl/>
        </w:rPr>
        <w:t> </w:t>
      </w:r>
      <w:r>
        <w:rPr>
          <w:rtl/>
        </w:rPr>
        <w:t>ממתקפת</w:t>
      </w:r>
      <w:r>
        <w:rPr>
          <w:spacing w:val="-3"/>
          <w:rtl/>
        </w:rPr>
        <w:t> </w:t>
      </w:r>
      <w:r>
        <w:rPr>
          <w:rtl/>
        </w:rPr>
        <w:t>סייבר</w:t>
      </w:r>
      <w:r>
        <w:rPr>
          <w:spacing w:val="-4"/>
          <w:rtl/>
        </w:rPr>
        <w:t> </w:t>
      </w:r>
      <w:r>
        <w:rPr>
          <w:rtl/>
        </w:rPr>
        <w:t>במרחב</w:t>
      </w:r>
      <w:r>
        <w:rPr>
          <w:spacing w:val="-3"/>
          <w:rtl/>
        </w:rPr>
        <w:t> </w:t>
      </w:r>
      <w:r>
        <w:rPr>
          <w:rtl/>
        </w:rPr>
        <w:t>הסייבר</w:t>
      </w:r>
      <w:r>
        <w:rPr>
          <w:spacing w:val="-4"/>
          <w:rtl/>
        </w:rPr>
        <w:t> </w:t>
      </w:r>
      <w:r>
        <w:rPr>
          <w:rtl/>
        </w:rPr>
        <w:t>האזרחי</w:t>
      </w:r>
      <w:r>
        <w:rPr/>
        <w:t>:</w:t>
      </w:r>
    </w:p>
    <w:p>
      <w:pPr>
        <w:pStyle w:val="BodyText"/>
        <w:bidi/>
        <w:spacing w:before="2"/>
        <w:ind w:right="180" w:left="295" w:hanging="1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בראשות</w:t>
      </w:r>
      <w:r>
        <w:rPr>
          <w:spacing w:val="-7"/>
          <w:rtl/>
        </w:rPr>
        <w:t> </w:t>
      </w:r>
      <w:r>
        <w:rPr>
          <w:rtl/>
        </w:rPr>
        <w:t>הצוות</w:t>
      </w:r>
      <w:r>
        <w:rPr>
          <w:spacing w:val="-7"/>
          <w:rtl/>
        </w:rPr>
        <w:t> </w:t>
      </w:r>
      <w:r>
        <w:rPr>
          <w:rtl/>
        </w:rPr>
        <w:t>יעמוד</w:t>
      </w:r>
      <w:r>
        <w:rPr>
          <w:spacing w:val="-7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רה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ובהשתתפות</w:t>
      </w:r>
      <w:r>
        <w:rPr>
          <w:spacing w:val="-7"/>
          <w:rtl/>
        </w:rPr>
        <w:t> </w:t>
      </w:r>
      <w:r>
        <w:rPr>
          <w:rtl/>
        </w:rPr>
        <w:t>הממונה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התקציבים</w:t>
      </w:r>
      <w:r>
        <w:rPr>
          <w:spacing w:val="-7"/>
          <w:rtl/>
        </w:rPr>
        <w:t> </w:t>
      </w:r>
      <w:r>
        <w:rPr>
          <w:rtl/>
        </w:rPr>
        <w:t>באוצר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ראש</w:t>
      </w:r>
      <w:r>
        <w:rPr>
          <w:spacing w:val="-9"/>
          <w:rtl/>
        </w:rPr>
        <w:t> </w:t>
      </w:r>
      <w:r>
        <w:rPr>
          <w:rtl/>
        </w:rPr>
        <w:t>מערך</w:t>
      </w:r>
      <w:r>
        <w:rPr>
          <w:spacing w:val="-51"/>
          <w:rtl/>
        </w:rPr>
        <w:t> </w:t>
      </w:r>
      <w:r>
        <w:rPr>
          <w:rtl/>
        </w:rPr>
        <w:t>הסייבר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היועץ</w:t>
      </w:r>
      <w:r>
        <w:rPr>
          <w:spacing w:val="9"/>
          <w:rtl/>
        </w:rPr>
        <w:t> </w:t>
      </w:r>
      <w:r>
        <w:rPr>
          <w:rtl/>
        </w:rPr>
        <w:t>המשפטי</w:t>
      </w:r>
      <w:r>
        <w:rPr>
          <w:spacing w:val="7"/>
          <w:rtl/>
        </w:rPr>
        <w:t> </w:t>
      </w:r>
      <w:r>
        <w:rPr>
          <w:rtl/>
        </w:rPr>
        <w:t>לממשלה</w:t>
      </w:r>
      <w:r>
        <w:rPr>
          <w:spacing w:val="7"/>
          <w:rtl/>
        </w:rPr>
        <w:t> </w:t>
      </w:r>
      <w:r>
        <w:rPr>
          <w:rtl/>
        </w:rPr>
        <w:t>ומנכ</w:t>
      </w:r>
      <w:r>
        <w:rPr/>
        <w:t>"</w:t>
      </w:r>
      <w:r>
        <w:rPr>
          <w:rtl/>
        </w:rPr>
        <w:t>ל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7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7"/>
          <w:rtl/>
        </w:rPr>
        <w:t> </w:t>
      </w:r>
      <w:r>
        <w:rPr>
          <w:rtl/>
        </w:rPr>
        <w:t>מי</w:t>
      </w:r>
      <w:r>
        <w:rPr>
          <w:spacing w:val="9"/>
          <w:rtl/>
        </w:rPr>
        <w:t> </w:t>
      </w:r>
      <w:r>
        <w:rPr>
          <w:rtl/>
        </w:rPr>
        <w:t>מטעמם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בהתאם</w:t>
      </w:r>
      <w:r>
        <w:rPr>
          <w:spacing w:val="8"/>
          <w:rtl/>
        </w:rPr>
        <w:t> </w:t>
      </w:r>
      <w:r>
        <w:rPr>
          <w:rtl/>
        </w:rPr>
        <w:t>לצורך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הצוו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705" w:firstLine="0"/>
        <w:jc w:val="left"/>
      </w:pPr>
      <w:r>
        <w:rPr>
          <w:rtl/>
        </w:rPr>
        <w:t>יזמין</w:t>
      </w:r>
      <w:r>
        <w:rPr>
          <w:spacing w:val="11"/>
          <w:rtl/>
        </w:rPr>
        <w:t> </w:t>
      </w:r>
      <w:r>
        <w:rPr>
          <w:rtl/>
        </w:rPr>
        <w:t>לדיונים</w:t>
      </w:r>
      <w:r>
        <w:rPr>
          <w:spacing w:val="11"/>
          <w:rtl/>
        </w:rPr>
        <w:t> </w:t>
      </w:r>
      <w:r>
        <w:rPr>
          <w:rtl/>
        </w:rPr>
        <w:t>גורמים</w:t>
      </w:r>
      <w:r>
        <w:rPr>
          <w:spacing w:val="11"/>
          <w:rtl/>
        </w:rPr>
        <w:t> </w:t>
      </w:r>
      <w:r>
        <w:rPr>
          <w:rtl/>
        </w:rPr>
        <w:t>מאסדרים</w:t>
      </w:r>
      <w:r>
        <w:rPr>
          <w:spacing w:val="12"/>
          <w:rtl/>
        </w:rPr>
        <w:t> </w:t>
      </w:r>
      <w:r>
        <w:rPr>
          <w:rtl/>
        </w:rPr>
        <w:t>ונציגי</w:t>
      </w:r>
      <w:r>
        <w:rPr>
          <w:spacing w:val="10"/>
          <w:rtl/>
        </w:rPr>
        <w:t> </w:t>
      </w:r>
      <w:r>
        <w:rPr>
          <w:rtl/>
        </w:rPr>
        <w:t>משרדי</w:t>
      </w:r>
      <w:r>
        <w:rPr>
          <w:spacing w:val="10"/>
          <w:rtl/>
        </w:rPr>
        <w:t> </w:t>
      </w:r>
      <w:r>
        <w:rPr>
          <w:rtl/>
        </w:rPr>
        <w:t>ממשלה</w:t>
      </w:r>
      <w:r>
        <w:rPr>
          <w:spacing w:val="11"/>
          <w:rtl/>
        </w:rPr>
        <w:t> </w:t>
      </w:r>
      <w:r>
        <w:rPr>
          <w:rtl/>
        </w:rPr>
        <w:t>רלוונטיים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הצוות</w:t>
      </w:r>
      <w:r>
        <w:rPr>
          <w:spacing w:val="10"/>
          <w:rtl/>
        </w:rPr>
        <w:t> </w:t>
      </w:r>
      <w:r>
        <w:rPr>
          <w:rtl/>
        </w:rPr>
        <w:t>יפעל</w:t>
      </w:r>
      <w:r>
        <w:rPr>
          <w:spacing w:val="11"/>
          <w:rtl/>
        </w:rPr>
        <w:t> </w:t>
      </w:r>
      <w:r>
        <w:rPr>
          <w:rtl/>
        </w:rPr>
        <w:t>בהתאם</w:t>
      </w:r>
      <w:r>
        <w:rPr>
          <w:spacing w:val="10"/>
          <w:rtl/>
        </w:rPr>
        <w:t> </w:t>
      </w:r>
      <w:r>
        <w:rPr>
          <w:rtl/>
        </w:rPr>
        <w:t>לעקרונו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705" w:firstLine="0"/>
        <w:jc w:val="lef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הצוות</w:t>
      </w:r>
      <w:r>
        <w:rPr>
          <w:spacing w:val="19"/>
          <w:rtl/>
        </w:rPr>
        <w:t> </w:t>
      </w:r>
      <w:r>
        <w:rPr>
          <w:rtl/>
        </w:rPr>
        <w:t>יבחן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רמת</w:t>
      </w:r>
      <w:r>
        <w:rPr>
          <w:spacing w:val="19"/>
          <w:rtl/>
        </w:rPr>
        <w:t> </w:t>
      </w:r>
      <w:r>
        <w:rPr>
          <w:rtl/>
        </w:rPr>
        <w:t>ההגנה</w:t>
      </w:r>
      <w:r>
        <w:rPr>
          <w:spacing w:val="22"/>
          <w:rtl/>
        </w:rPr>
        <w:t> </w:t>
      </w:r>
      <w:r>
        <w:rPr>
          <w:rtl/>
        </w:rPr>
        <w:t>בגופים</w:t>
      </w:r>
      <w:r>
        <w:rPr>
          <w:spacing w:val="20"/>
          <w:rtl/>
        </w:rPr>
        <w:t> </w:t>
      </w:r>
      <w:r>
        <w:rPr>
          <w:rtl/>
        </w:rPr>
        <w:t>שונים</w:t>
      </w:r>
      <w:r>
        <w:rPr>
          <w:spacing w:val="19"/>
          <w:rtl/>
        </w:rPr>
        <w:t> </w:t>
      </w:r>
      <w:r>
        <w:rPr>
          <w:rtl/>
        </w:rPr>
        <w:t>במשק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הצוות</w:t>
      </w:r>
      <w:r>
        <w:rPr>
          <w:spacing w:val="22"/>
          <w:rtl/>
        </w:rPr>
        <w:t> </w:t>
      </w:r>
      <w:r>
        <w:rPr>
          <w:rtl/>
        </w:rPr>
        <w:t>יבחן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בין</w:t>
      </w:r>
      <w:r>
        <w:rPr>
          <w:spacing w:val="20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96"/>
          <w:rtl/>
        </w:rPr>
        <w:t> </w:t>
      </w:r>
      <w:r>
        <w:rPr>
          <w:rtl/>
        </w:rPr>
        <w:t>האם</w:t>
      </w:r>
      <w:r>
        <w:rPr>
          <w:spacing w:val="19"/>
          <w:rtl/>
        </w:rPr>
        <w:t> </w:t>
      </w:r>
      <w:r>
        <w:rPr>
          <w:rtl/>
        </w:rPr>
        <w:t>יש</w:t>
      </w:r>
      <w:r>
        <w:rPr>
          <w:spacing w:val="18"/>
          <w:rtl/>
        </w:rPr>
        <w:t> </w:t>
      </w:r>
      <w:r>
        <w:rPr>
          <w:rtl/>
        </w:rPr>
        <w:t>לנקו</w:t>
      </w:r>
      <w:r>
        <w:rPr>
          <w:rtl/>
        </w:rPr>
        <w:t>ט</w:t>
      </w:r>
    </w:p>
    <w:p>
      <w:pPr>
        <w:pStyle w:val="BodyText"/>
        <w:bidi/>
        <w:spacing w:line="242" w:lineRule="auto"/>
        <w:ind w:right="180" w:left="295" w:firstLine="0"/>
        <w:jc w:val="right"/>
      </w:pPr>
      <w:r>
        <w:rPr>
          <w:rtl/>
        </w:rPr>
        <w:t>באחת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יותר</w:t>
      </w:r>
      <w:r>
        <w:rPr>
          <w:spacing w:val="8"/>
          <w:rtl/>
        </w:rPr>
        <w:t> </w:t>
      </w:r>
      <w:r>
        <w:rPr>
          <w:rtl/>
        </w:rPr>
        <w:t>מהחלופות</w:t>
      </w:r>
      <w:r>
        <w:rPr>
          <w:spacing w:val="8"/>
          <w:rtl/>
        </w:rPr>
        <w:t> </w:t>
      </w:r>
      <w:r>
        <w:rPr>
          <w:rtl/>
        </w:rPr>
        <w:t>הבאות</w:t>
      </w:r>
      <w:r>
        <w:rPr/>
        <w:t>:</w:t>
      </w:r>
      <w:r>
        <w:rPr>
          <w:spacing w:val="9"/>
          <w:rtl/>
        </w:rPr>
        <w:t> </w:t>
      </w:r>
      <w:r>
        <w:rPr>
          <w:rtl/>
        </w:rPr>
        <w:t>פעילות</w:t>
      </w:r>
      <w:r>
        <w:rPr>
          <w:spacing w:val="9"/>
          <w:rtl/>
        </w:rPr>
        <w:t> </w:t>
      </w:r>
      <w:r>
        <w:rPr>
          <w:rtl/>
        </w:rPr>
        <w:t>הסברה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אימוץ</w:t>
      </w:r>
      <w:r>
        <w:rPr>
          <w:spacing w:val="7"/>
          <w:rtl/>
        </w:rPr>
        <w:t> </w:t>
      </w:r>
      <w:r>
        <w:rPr>
          <w:rtl/>
        </w:rPr>
        <w:t>וקידום</w:t>
      </w:r>
      <w:r>
        <w:rPr>
          <w:spacing w:val="9"/>
          <w:rtl/>
        </w:rPr>
        <w:t> </w:t>
      </w:r>
      <w:r>
        <w:rPr>
          <w:rtl/>
        </w:rPr>
        <w:t>מודעות</w:t>
      </w:r>
      <w:r>
        <w:rPr>
          <w:spacing w:val="8"/>
          <w:rtl/>
        </w:rPr>
        <w:t> </w:t>
      </w:r>
      <w:r>
        <w:rPr>
          <w:rtl/>
        </w:rPr>
        <w:t>לתקינה</w:t>
      </w:r>
      <w:r>
        <w:rPr>
          <w:spacing w:val="8"/>
          <w:rtl/>
        </w:rPr>
        <w:t> </w:t>
      </w:r>
      <w:r>
        <w:rPr>
          <w:rtl/>
        </w:rPr>
        <w:t>וולנטרית</w:t>
      </w:r>
      <w:r>
        <w:rPr>
          <w:spacing w:val="-50"/>
          <w:rtl/>
        </w:rPr>
        <w:t> </w:t>
      </w:r>
      <w:r>
        <w:rPr>
          <w:rtl/>
        </w:rPr>
        <w:t>בהתאם</w:t>
      </w:r>
      <w:r>
        <w:rPr>
          <w:spacing w:val="27"/>
          <w:rtl/>
        </w:rPr>
        <w:t> </w:t>
      </w:r>
      <w:r>
        <w:rPr>
          <w:rtl/>
        </w:rPr>
        <w:t>לסטנדרט</w:t>
      </w:r>
      <w:r>
        <w:rPr>
          <w:spacing w:val="28"/>
          <w:rtl/>
        </w:rPr>
        <w:t> </w:t>
      </w:r>
      <w:r>
        <w:rPr>
          <w:rtl/>
        </w:rPr>
        <w:t>הנהוג</w:t>
      </w:r>
      <w:r>
        <w:rPr>
          <w:spacing w:val="28"/>
          <w:rtl/>
        </w:rPr>
        <w:t> </w:t>
      </w:r>
      <w:r>
        <w:rPr>
          <w:rtl/>
        </w:rPr>
        <w:t>במדינות</w:t>
      </w:r>
      <w:r>
        <w:rPr>
          <w:spacing w:val="28"/>
          <w:rtl/>
        </w:rPr>
        <w:t> </w:t>
      </w:r>
      <w:r>
        <w:rPr>
          <w:rtl/>
        </w:rPr>
        <w:t>המפותחות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כגון</w:t>
      </w:r>
      <w:r>
        <w:rPr>
          <w:spacing w:val="27"/>
          <w:rtl/>
        </w:rPr>
        <w:t> </w:t>
      </w:r>
      <w:r>
        <w:rPr>
          <w:rtl/>
        </w:rPr>
        <w:t>התקן</w:t>
      </w:r>
      <w:r>
        <w:rPr>
          <w:spacing w:val="27"/>
          <w:rtl/>
        </w:rPr>
        <w:t> </w:t>
      </w:r>
      <w:r>
        <w:rPr>
          <w:rtl/>
        </w:rPr>
        <w:t>שקבע</w:t>
      </w:r>
      <w:r>
        <w:rPr>
          <w:spacing w:val="28"/>
          <w:rtl/>
        </w:rPr>
        <w:t> </w:t>
      </w:r>
      <w:r>
        <w:rPr>
          <w:rtl/>
        </w:rPr>
        <w:t>ארגון</w:t>
      </w:r>
      <w:r>
        <w:rPr>
          <w:spacing w:val="28"/>
          <w:rtl/>
        </w:rPr>
        <w:t> </w:t>
      </w:r>
      <w:r>
        <w:rPr>
          <w:rtl/>
        </w:rPr>
        <w:t>התקינה</w:t>
      </w:r>
      <w:r>
        <w:rPr>
          <w:spacing w:val="27"/>
          <w:rtl/>
        </w:rPr>
        <w:t> </w:t>
      </w:r>
      <w:r>
        <w:rPr>
          <w:rtl/>
        </w:rPr>
        <w:t>הבינלאומ</w:t>
      </w:r>
      <w:r>
        <w:rPr>
          <w:rtl/>
        </w:rPr>
        <w:t>י</w:t>
      </w:r>
    </w:p>
    <w:p>
      <w:pPr>
        <w:pStyle w:val="BodyText"/>
        <w:spacing w:line="255" w:lineRule="exact"/>
      </w:pPr>
      <w:r>
        <w:rPr>
          <w:rtl/>
        </w:rPr>
        <w:t>שקבעה</w:t>
      </w:r>
      <w:r>
        <w:rPr>
          <w:spacing w:val="22"/>
        </w:rPr>
        <w:t> </w:t>
      </w:r>
      <w:r>
        <w:rPr>
          <w:rtl/>
        </w:rPr>
        <w:t>והתקן</w:t>
      </w:r>
      <w:r>
        <w:rPr>
          <w:spacing w:val="24"/>
        </w:rPr>
        <w:t> </w:t>
      </w:r>
      <w:r>
        <w:rPr/>
        <w:t>)ISO</w:t>
      </w:r>
      <w:r>
        <w:rPr>
          <w:spacing w:val="23"/>
        </w:rPr>
        <w:t> </w:t>
      </w:r>
      <w:r>
        <w:rPr/>
        <w:t>-</w:t>
      </w:r>
      <w:r>
        <w:rPr>
          <w:spacing w:val="23"/>
        </w:rPr>
        <w:t> </w:t>
      </w:r>
      <w:r>
        <w:rPr>
          <w:rtl/>
        </w:rPr>
        <w:t>להלן</w:t>
      </w:r>
      <w:r>
        <w:rPr>
          <w:spacing w:val="101"/>
        </w:rPr>
        <w:t> </w:t>
      </w:r>
      <w:r>
        <w:rPr/>
        <w:t>International</w:t>
      </w:r>
      <w:r>
        <w:rPr>
          <w:spacing w:val="23"/>
        </w:rPr>
        <w:t> </w:t>
      </w:r>
      <w:r>
        <w:rPr/>
        <w:t>Organization</w:t>
      </w:r>
      <w:r>
        <w:rPr>
          <w:spacing w:val="23"/>
        </w:rPr>
        <w:t> </w:t>
      </w:r>
      <w:r>
        <w:rPr/>
        <w:t>for</w:t>
      </w:r>
      <w:r>
        <w:rPr>
          <w:spacing w:val="25"/>
        </w:rPr>
        <w:t> </w:t>
      </w:r>
      <w:r>
        <w:rPr/>
        <w:t>Standardization</w:t>
      </w:r>
      <w:r>
        <w:rPr/>
        <w:t>(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הנציבות</w:t>
      </w:r>
      <w:r>
        <w:rPr>
          <w:spacing w:val="103"/>
          <w:rtl/>
        </w:rPr>
        <w:t> </w:t>
      </w:r>
      <w:r>
        <w:rPr>
          <w:spacing w:val="102"/>
          <w:rtl/>
        </w:rPr>
        <w:t> </w:t>
      </w:r>
      <w:r>
        <w:rPr>
          <w:spacing w:val="-1"/>
          <w:rtl/>
        </w:rPr>
        <w:t>הבינלאומית</w:t>
      </w:r>
      <w:r>
        <w:rPr>
          <w:spacing w:val="73"/>
          <w:rtl/>
        </w:rPr>
        <w:t> </w:t>
      </w:r>
      <w:r>
        <w:rPr>
          <w:spacing w:val="73"/>
          <w:rtl/>
        </w:rPr>
        <w:t>  </w:t>
      </w:r>
      <w:r>
        <w:rPr>
          <w:w w:val="95"/>
          <w:rtl/>
        </w:rPr>
        <w:t>לאלקטרו</w:t>
      </w:r>
      <w:r>
        <w:rPr>
          <w:w w:val="95"/>
        </w:rPr>
        <w:t>-</w:t>
      </w:r>
      <w:r>
        <w:rPr>
          <w:w w:val="95"/>
          <w:rtl/>
        </w:rPr>
        <w:t>טכניקה</w:t>
      </w:r>
      <w:r>
        <w:rPr>
          <w:spacing w:val="40"/>
          <w:rtl/>
        </w:rPr>
        <w:t> </w:t>
      </w:r>
      <w:r>
        <w:rPr>
          <w:rtl/>
        </w:rPr>
        <w:t>    </w:t>
      </w:r>
      <w:r>
        <w:rPr/>
        <w:t>(</w:t>
      </w:r>
      <w:r>
        <w:rPr>
          <w:color w:val="1F2021"/>
          <w:spacing w:val="1"/>
          <w:rtl/>
        </w:rPr>
        <w:t> </w:t>
      </w:r>
      <w:r>
        <w:rPr>
          <w:color w:val="1F2021"/>
        </w:rPr>
        <w:t>Electrotechnical</w:t>
      </w:r>
      <w:r>
        <w:rPr>
          <w:color w:val="1F2021"/>
          <w:spacing w:val="71"/>
          <w:rtl/>
        </w:rPr>
        <w:t> </w:t>
      </w:r>
      <w:r>
        <w:rPr>
          <w:color w:val="1F2021"/>
          <w:spacing w:val="71"/>
          <w:rtl/>
        </w:rPr>
        <w:t>  </w:t>
      </w:r>
      <w:r>
        <w:rPr>
          <w:color w:val="1F2021"/>
          <w:w w:val="95"/>
        </w:rPr>
        <w:t>Internationa</w:t>
      </w:r>
      <w:r>
        <w:rPr>
          <w:color w:val="1F2021"/>
          <w:w w:val="95"/>
        </w:rPr>
        <w:t>l</w:t>
      </w:r>
    </w:p>
    <w:p>
      <w:pPr>
        <w:pStyle w:val="BodyText"/>
        <w:bidi/>
        <w:spacing w:before="1"/>
        <w:ind w:right="180" w:left="1103" w:firstLine="0"/>
        <w:jc w:val="both"/>
      </w:pPr>
      <w:r>
        <w:rPr>
          <w:color w:val="1F2021"/>
        </w:rPr>
        <w:t>Commission</w:t>
      </w:r>
      <w:r>
        <w:rPr>
          <w:rtl/>
        </w:rPr>
        <w:t> להלן </w:t>
      </w:r>
      <w:r>
        <w:rPr/>
        <w:t>–</w:t>
      </w:r>
      <w:r>
        <w:rPr>
          <w:b/>
          <w:bCs/>
          <w:rtl/>
        </w:rPr>
        <w:t> </w:t>
      </w:r>
      <w:r>
        <w:rPr/>
        <w:t>;)</w:t>
      </w:r>
      <w:r>
        <w:rPr>
          <w:b/>
          <w:bCs/>
        </w:rPr>
        <w:t>IEC</w:t>
      </w:r>
      <w:r>
        <w:rPr>
          <w:rtl/>
        </w:rPr>
        <w:t> יצירת מרשם וולנטרי של העסקים העומדים בתקינה </w:t>
      </w:r>
      <w:r>
        <w:rPr/>
        <w:t>(</w:t>
      </w:r>
      <w:r>
        <w:rPr>
          <w:rtl/>
        </w:rPr>
        <w:t>אשר</w:t>
      </w:r>
      <w:r>
        <w:rPr>
          <w:color w:val="1F2021"/>
          <w:spacing w:val="1"/>
          <w:rtl/>
        </w:rPr>
        <w:t> </w:t>
      </w:r>
      <w:r>
        <w:rPr>
          <w:rtl/>
        </w:rPr>
        <w:t>תהיה</w:t>
      </w:r>
      <w:r>
        <w:rPr>
          <w:spacing w:val="-12"/>
          <w:rtl/>
        </w:rPr>
        <w:t> </w:t>
      </w:r>
      <w:r>
        <w:rPr>
          <w:rtl/>
        </w:rPr>
        <w:t>בו</w:t>
      </w:r>
      <w:r>
        <w:rPr>
          <w:spacing w:val="-13"/>
          <w:rtl/>
        </w:rPr>
        <w:t> </w:t>
      </w:r>
      <w:r>
        <w:rPr>
          <w:rtl/>
        </w:rPr>
        <w:t>הבהרה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המרשם</w:t>
      </w:r>
      <w:r>
        <w:rPr>
          <w:spacing w:val="-13"/>
          <w:rtl/>
        </w:rPr>
        <w:t> </w:t>
      </w:r>
      <w:r>
        <w:rPr>
          <w:rtl/>
        </w:rPr>
        <w:t>הוא</w:t>
      </w:r>
      <w:r>
        <w:rPr>
          <w:spacing w:val="-13"/>
          <w:rtl/>
        </w:rPr>
        <w:t> </w:t>
      </w:r>
      <w:r>
        <w:rPr>
          <w:rtl/>
        </w:rPr>
        <w:t>וולנטרי</w:t>
      </w:r>
      <w:r>
        <w:rPr>
          <w:spacing w:val="-13"/>
          <w:rtl/>
        </w:rPr>
        <w:t> </w:t>
      </w:r>
      <w:r>
        <w:rPr>
          <w:rtl/>
        </w:rPr>
        <w:t>וכי</w:t>
      </w:r>
      <w:r>
        <w:rPr>
          <w:spacing w:val="-12"/>
          <w:rtl/>
        </w:rPr>
        <w:t> </w:t>
      </w:r>
      <w:r>
        <w:rPr>
          <w:rtl/>
        </w:rPr>
        <w:t>הסתמכות</w:t>
      </w:r>
      <w:r>
        <w:rPr>
          <w:spacing w:val="-12"/>
          <w:rtl/>
        </w:rPr>
        <w:t> </w:t>
      </w:r>
      <w:r>
        <w:rPr>
          <w:rtl/>
        </w:rPr>
        <w:t>עליו</w:t>
      </w:r>
      <w:r>
        <w:rPr>
          <w:spacing w:val="-10"/>
          <w:rtl/>
        </w:rPr>
        <w:t> </w:t>
      </w:r>
      <w:r>
        <w:rPr>
          <w:rtl/>
        </w:rPr>
        <w:t>הינה</w:t>
      </w:r>
      <w:r>
        <w:rPr>
          <w:spacing w:val="-12"/>
          <w:rtl/>
        </w:rPr>
        <w:t> </w:t>
      </w:r>
      <w:r>
        <w:rPr>
          <w:rtl/>
        </w:rPr>
        <w:t>הסתמכות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הצהרת</w:t>
      </w:r>
      <w:r>
        <w:rPr>
          <w:spacing w:val="-13"/>
          <w:rtl/>
        </w:rPr>
        <w:t> </w:t>
      </w:r>
      <w:r>
        <w:rPr>
          <w:rtl/>
        </w:rPr>
        <w:t>החברה</w:t>
      </w:r>
      <w:r>
        <w:rPr>
          <w:spacing w:val="-51"/>
          <w:rtl/>
        </w:rPr>
        <w:t> </w:t>
      </w:r>
      <w:r>
        <w:rPr>
          <w:rtl/>
        </w:rPr>
        <w:t>ולא</w:t>
      </w:r>
      <w:r>
        <w:rPr>
          <w:spacing w:val="28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בדיקה</w:t>
      </w:r>
      <w:r>
        <w:rPr>
          <w:spacing w:val="29"/>
          <w:rtl/>
        </w:rPr>
        <w:t> </w:t>
      </w:r>
      <w:r>
        <w:rPr>
          <w:rtl/>
        </w:rPr>
        <w:t>ממשלתית</w:t>
      </w:r>
      <w:r>
        <w:rPr>
          <w:spacing w:val="28"/>
          <w:rtl/>
        </w:rPr>
        <w:t> </w:t>
      </w:r>
      <w:r>
        <w:rPr>
          <w:rtl/>
        </w:rPr>
        <w:t>כלשהי</w:t>
      </w:r>
      <w:r>
        <w:rPr/>
        <w:t>;)</w:t>
      </w:r>
      <w:r>
        <w:rPr>
          <w:spacing w:val="31"/>
          <w:rtl/>
        </w:rPr>
        <w:t> </w:t>
      </w:r>
      <w:r>
        <w:rPr>
          <w:rtl/>
        </w:rPr>
        <w:t>המלצות</w:t>
      </w:r>
      <w:r>
        <w:rPr>
          <w:spacing w:val="30"/>
          <w:rtl/>
        </w:rPr>
        <w:t> </w:t>
      </w:r>
      <w:r>
        <w:rPr>
          <w:rtl/>
        </w:rPr>
        <w:t>לשינוי</w:t>
      </w:r>
      <w:r>
        <w:rPr>
          <w:spacing w:val="33"/>
          <w:rtl/>
        </w:rPr>
        <w:t> </w:t>
      </w:r>
      <w:r>
        <w:rPr>
          <w:rtl/>
        </w:rPr>
        <w:t>מנגנון</w:t>
      </w:r>
      <w:r>
        <w:rPr>
          <w:spacing w:val="30"/>
          <w:rtl/>
        </w:rPr>
        <w:t> </w:t>
      </w:r>
      <w:r>
        <w:rPr>
          <w:rtl/>
        </w:rPr>
        <w:t>הבחינה</w:t>
      </w:r>
      <w:r>
        <w:rPr>
          <w:spacing w:val="29"/>
          <w:rtl/>
        </w:rPr>
        <w:t> </w:t>
      </w:r>
      <w:r>
        <w:rPr>
          <w:rtl/>
        </w:rPr>
        <w:t>הנהוג</w:t>
      </w:r>
      <w:r>
        <w:rPr>
          <w:spacing w:val="30"/>
          <w:rtl/>
        </w:rPr>
        <w:t> </w:t>
      </w:r>
      <w:r>
        <w:rPr>
          <w:rtl/>
        </w:rPr>
        <w:t>להמלצה</w:t>
      </w:r>
      <w:r>
        <w:rPr>
          <w:spacing w:val="29"/>
          <w:rtl/>
        </w:rPr>
        <w:t> </w:t>
      </w:r>
      <w:r>
        <w:rPr>
          <w:rtl/>
        </w:rPr>
        <w:t>בנוג</w:t>
      </w:r>
      <w:r>
        <w:rPr>
          <w:rtl/>
        </w:rPr>
        <w:t>ע</w:t>
      </w:r>
    </w:p>
    <w:p>
      <w:pPr>
        <w:spacing w:after="0"/>
        <w:jc w:val="both"/>
        <w:sectPr>
          <w:footerReference w:type="default" r:id="rId43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ind w:right="180" w:left="0" w:firstLine="0"/>
        <w:jc w:val="right"/>
      </w:pPr>
      <w:r>
        <w:rPr>
          <w:w w:val="95"/>
          <w:rtl/>
        </w:rPr>
        <w:t>בגופי</w:t>
      </w:r>
      <w:r>
        <w:rPr>
          <w:w w:val="95"/>
          <w:rtl/>
        </w:rPr>
        <w:t>ם</w:t>
      </w:r>
    </w:p>
    <w:p>
      <w:pPr>
        <w:pStyle w:val="BodyText"/>
        <w:bidi/>
        <w:ind w:right="81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הביטחו</w:t>
      </w:r>
      <w:r>
        <w:rPr>
          <w:w w:val="95"/>
          <w:rtl/>
        </w:rPr>
        <w:t>ן</w:t>
      </w:r>
    </w:p>
    <w:p>
      <w:pPr>
        <w:pStyle w:val="BodyText"/>
        <w:bidi/>
        <w:ind w:right="8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להסדר</w:t>
      </w:r>
      <w:r>
        <w:rPr>
          <w:spacing w:val="-1"/>
          <w:rtl/>
        </w:rPr>
        <w:t>ת</w:t>
      </w:r>
    </w:p>
    <w:p>
      <w:pPr>
        <w:pStyle w:val="BodyText"/>
        <w:bidi/>
        <w:ind w:right="82" w:left="0" w:firstLine="0"/>
        <w:jc w:val="right"/>
      </w:pPr>
      <w:r>
        <w:rPr>
          <w:rtl/>
        </w:rPr>
        <w:br w:type="column"/>
      </w:r>
      <w:r>
        <w:rPr>
          <w:rtl/>
        </w:rPr>
        <w:t>לשינוי</w:t>
      </w:r>
      <w:r>
        <w:rPr>
          <w:spacing w:val="62"/>
          <w:rtl/>
        </w:rPr>
        <w:t> </w:t>
      </w:r>
      <w:r>
        <w:rPr>
          <w:rtl/>
        </w:rPr>
        <w:t>הגופים</w:t>
      </w:r>
      <w:r>
        <w:rPr>
          <w:spacing w:val="61"/>
          <w:rtl/>
        </w:rPr>
        <w:t> </w:t>
      </w:r>
      <w:r>
        <w:rPr>
          <w:rtl/>
        </w:rPr>
        <w:t>המנויים</w:t>
      </w:r>
      <w:r>
        <w:rPr>
          <w:spacing w:val="61"/>
          <w:rtl/>
        </w:rPr>
        <w:t> </w:t>
      </w:r>
      <w:r>
        <w:rPr>
          <w:rtl/>
        </w:rPr>
        <w:t>בתוספות</w:t>
      </w:r>
      <w:r>
        <w:rPr>
          <w:spacing w:val="61"/>
          <w:rtl/>
        </w:rPr>
        <w:t> </w:t>
      </w:r>
      <w:r>
        <w:rPr>
          <w:rtl/>
        </w:rPr>
        <w:t>הרביעית</w:t>
      </w:r>
      <w:r>
        <w:rPr>
          <w:spacing w:val="61"/>
          <w:rtl/>
        </w:rPr>
        <w:t> </w:t>
      </w:r>
      <w:r>
        <w:rPr>
          <w:rtl/>
        </w:rPr>
        <w:t>והחמישית</w:t>
      </w:r>
      <w:r>
        <w:rPr>
          <w:spacing w:val="59"/>
          <w:rtl/>
        </w:rPr>
        <w:t> </w:t>
      </w:r>
      <w:r>
        <w:rPr>
          <w:rtl/>
        </w:rPr>
        <w:t>לחו</w:t>
      </w:r>
      <w:r>
        <w:rPr>
          <w:rtl/>
        </w:rPr>
        <w:t>ק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756" w:space="40"/>
            <w:col w:w="786" w:space="39"/>
            <w:col w:w="757" w:space="39"/>
            <w:col w:w="6393"/>
          </w:cols>
        </w:sectPr>
      </w:pPr>
    </w:p>
    <w:p>
      <w:pPr>
        <w:bidi/>
        <w:spacing w:before="0"/>
        <w:ind w:right="180" w:left="1095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ציבוריים</w:t>
      </w:r>
      <w:r>
        <w:rPr>
          <w:sz w:val="26"/>
          <w:szCs w:val="26"/>
        </w:rPr>
        <w:t>,</w:t>
      </w:r>
      <w:r>
        <w:rPr>
          <w:spacing w:val="27"/>
          <w:sz w:val="26"/>
          <w:szCs w:val="26"/>
          <w:rtl/>
        </w:rPr>
        <w:t> </w:t>
      </w:r>
      <w:r>
        <w:rPr>
          <w:sz w:val="26"/>
          <w:szCs w:val="26"/>
          <w:rtl/>
        </w:rPr>
        <w:t>התשנ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1998-</w:t>
      </w:r>
      <w:r>
        <w:rPr>
          <w:spacing w:val="27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b/>
          <w:bCs/>
          <w:spacing w:val="2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2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להסדרת</w:t>
      </w:r>
      <w:r>
        <w:rPr>
          <w:b/>
          <w:bCs/>
          <w:spacing w:val="2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הביטחון</w:t>
      </w:r>
      <w:r>
        <w:rPr>
          <w:b/>
          <w:bCs/>
          <w:spacing w:val="2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בגופים</w:t>
      </w:r>
      <w:r>
        <w:rPr>
          <w:b/>
          <w:bCs/>
          <w:spacing w:val="2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ציבוריים</w:t>
      </w:r>
      <w:r>
        <w:rPr>
          <w:sz w:val="26"/>
          <w:szCs w:val="26"/>
        </w:rPr>
        <w:t>;)</w:t>
      </w:r>
      <w:r>
        <w:rPr>
          <w:spacing w:val="27"/>
          <w:sz w:val="26"/>
          <w:szCs w:val="26"/>
          <w:rtl/>
        </w:rPr>
        <w:t> </w:t>
      </w:r>
      <w:r>
        <w:rPr>
          <w:sz w:val="26"/>
          <w:szCs w:val="26"/>
          <w:rtl/>
        </w:rPr>
        <w:t>יצירת</w:t>
      </w:r>
      <w:r>
        <w:rPr>
          <w:spacing w:val="26"/>
          <w:sz w:val="26"/>
          <w:szCs w:val="26"/>
          <w:rtl/>
        </w:rPr>
        <w:t> </w:t>
      </w:r>
      <w:r>
        <w:rPr>
          <w:sz w:val="26"/>
          <w:szCs w:val="26"/>
          <w:rtl/>
        </w:rPr>
        <w:t>אסדרה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נפרדת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לגופים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שאינם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מנויים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האמור</w:t>
      </w:r>
      <w:r>
        <w:rPr>
          <w:sz w:val="26"/>
          <w:szCs w:val="26"/>
        </w:rPr>
        <w:t>;</w:t>
      </w:r>
      <w:r>
        <w:rPr>
          <w:spacing w:val="16"/>
          <w:sz w:val="26"/>
          <w:szCs w:val="26"/>
          <w:rtl/>
        </w:rPr>
        <w:t> </w:t>
      </w:r>
      <w:r>
        <w:rPr>
          <w:sz w:val="26"/>
          <w:szCs w:val="26"/>
          <w:rtl/>
        </w:rPr>
        <w:t>והנחיות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בזמן</w:t>
      </w:r>
      <w:r>
        <w:rPr>
          <w:spacing w:val="16"/>
          <w:sz w:val="26"/>
          <w:szCs w:val="26"/>
          <w:rtl/>
        </w:rPr>
        <w:t> </w:t>
      </w:r>
      <w:r>
        <w:rPr>
          <w:sz w:val="26"/>
          <w:szCs w:val="26"/>
          <w:rtl/>
        </w:rPr>
        <w:t>תקיפת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סייבר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לגופים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כאמור</w:t>
      </w:r>
      <w:r>
        <w:rPr>
          <w:sz w:val="26"/>
          <w:szCs w:val="26"/>
        </w:rPr>
        <w:t>.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אי</w:t>
      </w:r>
      <w:r>
        <w:rPr>
          <w:sz w:val="26"/>
          <w:szCs w:val="26"/>
          <w:rtl/>
        </w:rPr>
        <w:t>ן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באמור</w:t>
      </w:r>
      <w:r>
        <w:rPr>
          <w:spacing w:val="15"/>
          <w:rtl/>
        </w:rPr>
        <w:t> </w:t>
      </w:r>
      <w:r>
        <w:rPr>
          <w:rtl/>
        </w:rPr>
        <w:t>כדי</w:t>
      </w:r>
      <w:r>
        <w:rPr>
          <w:spacing w:val="14"/>
          <w:rtl/>
        </w:rPr>
        <w:t> </w:t>
      </w:r>
      <w:r>
        <w:rPr>
          <w:rtl/>
        </w:rPr>
        <w:t>להגביל</w:t>
      </w:r>
      <w:r>
        <w:rPr>
          <w:spacing w:val="15"/>
          <w:rtl/>
        </w:rPr>
        <w:t> </w:t>
      </w:r>
      <w:r>
        <w:rPr>
          <w:rtl/>
        </w:rPr>
        <w:t>בדרך</w:t>
      </w:r>
      <w:r>
        <w:rPr>
          <w:spacing w:val="14"/>
          <w:rtl/>
        </w:rPr>
        <w:t> </w:t>
      </w:r>
      <w:r>
        <w:rPr>
          <w:rtl/>
        </w:rPr>
        <w:t>כלשהי</w:t>
      </w:r>
      <w:r>
        <w:rPr>
          <w:spacing w:val="16"/>
          <w:rtl/>
        </w:rPr>
        <w:t> </w:t>
      </w:r>
      <w:r>
        <w:rPr>
          <w:rtl/>
        </w:rPr>
        <w:t>פעילות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מערך</w:t>
      </w:r>
      <w:r>
        <w:rPr>
          <w:spacing w:val="16"/>
          <w:rtl/>
        </w:rPr>
        <w:t> </w:t>
      </w:r>
      <w:r>
        <w:rPr>
          <w:rtl/>
        </w:rPr>
        <w:t>הסייבר</w:t>
      </w:r>
      <w:r>
        <w:rPr>
          <w:spacing w:val="82"/>
          <w:rtl/>
        </w:rPr>
        <w:t> </w:t>
      </w:r>
      <w:r>
        <w:rPr>
          <w:rtl/>
        </w:rPr>
        <w:t>הלאומי</w:t>
      </w:r>
      <w:r>
        <w:rPr>
          <w:spacing w:val="14"/>
          <w:rtl/>
        </w:rPr>
        <w:t> </w:t>
      </w:r>
      <w:r>
        <w:rPr>
          <w:rtl/>
        </w:rPr>
        <w:t>וגופי</w:t>
      </w:r>
      <w:r>
        <w:rPr>
          <w:spacing w:val="16"/>
          <w:rtl/>
        </w:rPr>
        <w:t> </w:t>
      </w:r>
      <w:r>
        <w:rPr>
          <w:rtl/>
        </w:rPr>
        <w:t>הביטחון</w:t>
      </w:r>
      <w:r>
        <w:rPr>
          <w:spacing w:val="14"/>
          <w:rtl/>
        </w:rPr>
        <w:t> </w:t>
      </w:r>
      <w:r>
        <w:rPr>
          <w:rtl/>
        </w:rPr>
        <w:t>לזיהוי</w:t>
      </w:r>
      <w:r>
        <w:rPr/>
        <w:t>,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מסוים</w:t>
      </w:r>
      <w:r>
        <w:rPr>
          <w:spacing w:val="36"/>
          <w:rtl/>
        </w:rPr>
        <w:t> </w:t>
      </w:r>
      <w:r>
        <w:rPr>
          <w:rtl/>
        </w:rPr>
        <w:t>מכח</w:t>
      </w:r>
      <w:r>
        <w:rPr>
          <w:spacing w:val="35"/>
          <w:rtl/>
        </w:rPr>
        <w:t> </w:t>
      </w:r>
      <w:r>
        <w:rPr>
          <w:rtl/>
        </w:rPr>
        <w:t>החוק</w:t>
      </w:r>
      <w:r>
        <w:rPr>
          <w:spacing w:val="35"/>
          <w:rtl/>
        </w:rPr>
        <w:t> </w:t>
      </w:r>
      <w:r>
        <w:rPr>
          <w:rtl/>
        </w:rPr>
        <w:t>להסדר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0" w:left="1105" w:firstLine="0"/>
        <w:jc w:val="left"/>
      </w:pPr>
      <w:r>
        <w:rPr>
          <w:rtl/>
        </w:rPr>
        <w:br w:type="column"/>
      </w:r>
      <w:r>
        <w:rPr>
          <w:rtl/>
        </w:rPr>
        <w:t>חקירה</w:t>
      </w:r>
      <w:r>
        <w:rPr>
          <w:spacing w:val="39"/>
          <w:rtl/>
        </w:rPr>
        <w:t> </w:t>
      </w:r>
      <w:r>
        <w:rPr>
          <w:rtl/>
        </w:rPr>
        <w:t>וטיפול</w:t>
      </w:r>
      <w:r>
        <w:rPr>
          <w:spacing w:val="39"/>
          <w:rtl/>
        </w:rPr>
        <w:t> </w:t>
      </w:r>
      <w:r>
        <w:rPr>
          <w:rtl/>
        </w:rPr>
        <w:t>בתקיפת</w:t>
      </w:r>
      <w:r>
        <w:rPr>
          <w:spacing w:val="39"/>
          <w:rtl/>
        </w:rPr>
        <w:t> </w:t>
      </w:r>
      <w:r>
        <w:rPr>
          <w:rtl/>
        </w:rPr>
        <w:t>סייבר</w:t>
      </w:r>
      <w:r>
        <w:rPr>
          <w:spacing w:val="40"/>
          <w:rtl/>
        </w:rPr>
        <w:t> </w:t>
      </w:r>
      <w:r>
        <w:rPr>
          <w:rtl/>
        </w:rPr>
        <w:t>קונקרטית</w:t>
      </w:r>
      <w:r>
        <w:rPr>
          <w:spacing w:val="40"/>
          <w:rtl/>
        </w:rPr>
        <w:t> </w:t>
      </w:r>
      <w:r>
        <w:rPr>
          <w:rtl/>
        </w:rPr>
        <w:t>שמתרחשת</w:t>
      </w:r>
      <w:r>
        <w:rPr>
          <w:spacing w:val="39"/>
          <w:rtl/>
        </w:rPr>
        <w:t> </w:t>
      </w:r>
      <w:r>
        <w:rPr>
          <w:rtl/>
        </w:rPr>
        <w:t>בארגו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0" w:left="1106" w:firstLine="0"/>
        <w:jc w:val="left"/>
      </w:pPr>
      <w:r>
        <w:rPr>
          <w:rtl/>
        </w:rPr>
        <w:t>הבטחון</w:t>
      </w:r>
      <w:r>
        <w:rPr>
          <w:spacing w:val="-4"/>
          <w:rtl/>
        </w:rPr>
        <w:t> </w:t>
      </w:r>
      <w:r>
        <w:rPr>
          <w:rtl/>
        </w:rPr>
        <w:t>בגופים</w:t>
      </w:r>
      <w:r>
        <w:rPr>
          <w:spacing w:val="-5"/>
          <w:rtl/>
        </w:rPr>
        <w:t> </w:t>
      </w:r>
      <w:r>
        <w:rPr>
          <w:rtl/>
        </w:rPr>
        <w:t>ציבוריים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מכח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>
          <w:spacing w:val="-5"/>
          <w:rtl/>
        </w:rPr>
        <w:t> </w:t>
      </w:r>
      <w:r>
        <w:rPr>
          <w:rtl/>
        </w:rPr>
        <w:t>אחר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2452" w:space="40"/>
            <w:col w:w="6318"/>
          </w:cols>
        </w:sectPr>
      </w:pPr>
    </w:p>
    <w:p>
      <w:pPr>
        <w:pStyle w:val="BodyText"/>
        <w:bidi/>
        <w:spacing w:before="1"/>
        <w:ind w:right="180" w:left="689" w:hanging="1"/>
        <w:jc w:val="righ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עבודת</w:t>
      </w:r>
      <w:r>
        <w:rPr>
          <w:spacing w:val="15"/>
          <w:rtl/>
        </w:rPr>
        <w:t> </w:t>
      </w:r>
      <w:r>
        <w:rPr>
          <w:rtl/>
        </w:rPr>
        <w:t>הצוות</w:t>
      </w:r>
      <w:r>
        <w:rPr>
          <w:spacing w:val="16"/>
          <w:rtl/>
        </w:rPr>
        <w:t> </w:t>
      </w:r>
      <w:r>
        <w:rPr>
          <w:rtl/>
        </w:rPr>
        <w:t>תכלול</w:t>
      </w:r>
      <w:r>
        <w:rPr>
          <w:spacing w:val="13"/>
          <w:rtl/>
        </w:rPr>
        <w:t> </w:t>
      </w:r>
      <w:r>
        <w:rPr>
          <w:rtl/>
        </w:rPr>
        <w:t>השוואה</w:t>
      </w:r>
      <w:r>
        <w:rPr>
          <w:spacing w:val="13"/>
          <w:rtl/>
        </w:rPr>
        <w:t> </w:t>
      </w:r>
      <w:r>
        <w:rPr>
          <w:rtl/>
        </w:rPr>
        <w:t>בינלאומית</w:t>
      </w:r>
      <w:r>
        <w:rPr>
          <w:spacing w:val="13"/>
          <w:rtl/>
        </w:rPr>
        <w:t> </w:t>
      </w:r>
      <w:r>
        <w:rPr>
          <w:rtl/>
        </w:rPr>
        <w:t>למקובל</w:t>
      </w:r>
      <w:r>
        <w:rPr>
          <w:spacing w:val="15"/>
          <w:rtl/>
        </w:rPr>
        <w:t> </w:t>
      </w:r>
      <w:r>
        <w:rPr>
          <w:rtl/>
        </w:rPr>
        <w:t>במדינות</w:t>
      </w:r>
      <w:r>
        <w:rPr>
          <w:spacing w:val="14"/>
          <w:rtl/>
        </w:rPr>
        <w:t> </w:t>
      </w:r>
      <w:r>
        <w:rPr>
          <w:rtl/>
        </w:rPr>
        <w:t>החברות</w:t>
      </w:r>
      <w:r>
        <w:rPr>
          <w:spacing w:val="14"/>
          <w:rtl/>
        </w:rPr>
        <w:t> </w:t>
      </w:r>
      <w:r>
        <w:rPr>
          <w:rtl/>
        </w:rPr>
        <w:t>בארגון</w:t>
      </w:r>
      <w:r>
        <w:rPr>
          <w:spacing w:val="13"/>
          <w:rtl/>
        </w:rPr>
        <w:t> </w:t>
      </w:r>
      <w:r>
        <w:rPr>
          <w:rtl/>
        </w:rPr>
        <w:t>לשיתוף</w:t>
      </w:r>
      <w:r>
        <w:rPr>
          <w:spacing w:val="13"/>
          <w:rtl/>
        </w:rPr>
        <w:t> </w:t>
      </w:r>
      <w:r>
        <w:rPr>
          <w:rtl/>
        </w:rPr>
        <w:t>פעולה</w:t>
      </w:r>
      <w:r>
        <w:rPr>
          <w:spacing w:val="-51"/>
          <w:rtl/>
        </w:rPr>
        <w:t> </w:t>
      </w:r>
      <w:r>
        <w:rPr>
          <w:rtl/>
        </w:rPr>
        <w:t>ולפיתוח</w:t>
      </w:r>
      <w:r>
        <w:rPr>
          <w:spacing w:val="18"/>
          <w:rtl/>
        </w:rPr>
        <w:t> </w:t>
      </w:r>
      <w:r>
        <w:rPr>
          <w:rtl/>
        </w:rPr>
        <w:t>כלכלי</w:t>
      </w:r>
      <w:r>
        <w:rPr>
          <w:spacing w:val="16"/>
          <w:rtl/>
        </w:rPr>
        <w:t> </w:t>
      </w:r>
      <w:r>
        <w:rPr/>
        <w:t>)OECD(</w:t>
      </w:r>
      <w:r>
        <w:rPr>
          <w:spacing w:val="20"/>
          <w:rtl/>
        </w:rPr>
        <w:t> </w:t>
      </w:r>
      <w:r>
        <w:rPr>
          <w:rtl/>
        </w:rPr>
        <w:t>לעניין</w:t>
      </w:r>
      <w:r>
        <w:rPr>
          <w:spacing w:val="18"/>
          <w:rtl/>
        </w:rPr>
        <w:t> </w:t>
      </w:r>
      <w:r>
        <w:rPr>
          <w:rtl/>
        </w:rPr>
        <w:t>הנושאים</w:t>
      </w:r>
      <w:r>
        <w:rPr>
          <w:spacing w:val="17"/>
          <w:rtl/>
        </w:rPr>
        <w:t> </w:t>
      </w:r>
      <w:r>
        <w:rPr>
          <w:rtl/>
        </w:rPr>
        <w:t>המנויים</w:t>
      </w:r>
      <w:r>
        <w:rPr>
          <w:spacing w:val="18"/>
          <w:rtl/>
        </w:rPr>
        <w:t> </w:t>
      </w:r>
      <w:r>
        <w:rPr>
          <w:rtl/>
        </w:rPr>
        <w:t>בסעיף</w:t>
      </w:r>
      <w:r>
        <w:rPr>
          <w:spacing w:val="17"/>
          <w:rtl/>
        </w:rPr>
        <w:t> </w:t>
      </w:r>
      <w:r>
        <w:rPr>
          <w:rtl/>
        </w:rPr>
        <w:t>קטן</w:t>
      </w:r>
      <w:r>
        <w:rPr>
          <w:spacing w:val="18"/>
          <w:rtl/>
        </w:rPr>
        <w:t> </w:t>
      </w:r>
      <w:r>
        <w:rPr/>
        <w:t>(</w:t>
      </w:r>
      <w:r>
        <w:rPr>
          <w:rtl/>
        </w:rPr>
        <w:t>א</w:t>
      </w:r>
      <w:r>
        <w:rPr/>
        <w:t>.)</w:t>
      </w:r>
      <w:r>
        <w:rPr>
          <w:spacing w:val="16"/>
          <w:rtl/>
        </w:rPr>
        <w:t> </w:t>
      </w:r>
      <w:r>
        <w:rPr>
          <w:rtl/>
        </w:rPr>
        <w:t>ככל</w:t>
      </w:r>
      <w:r>
        <w:rPr>
          <w:spacing w:val="18"/>
          <w:rtl/>
        </w:rPr>
        <w:t> </w:t>
      </w:r>
      <w:r>
        <w:rPr>
          <w:rtl/>
        </w:rPr>
        <w:t>שהמלצות</w:t>
      </w:r>
      <w:r>
        <w:rPr>
          <w:spacing w:val="19"/>
          <w:rtl/>
        </w:rPr>
        <w:t> </w:t>
      </w:r>
      <w:r>
        <w:rPr>
          <w:rtl/>
        </w:rPr>
        <w:t>הצוו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יחרגו</w:t>
      </w:r>
      <w:r>
        <w:rPr>
          <w:spacing w:val="-11"/>
          <w:rtl/>
        </w:rPr>
        <w:t> </w:t>
      </w:r>
      <w:r>
        <w:rPr>
          <w:rtl/>
        </w:rPr>
        <w:t>מהמקובל</w:t>
      </w:r>
      <w:r>
        <w:rPr>
          <w:spacing w:val="-11"/>
          <w:rtl/>
        </w:rPr>
        <w:t> </w:t>
      </w:r>
      <w:r>
        <w:rPr>
          <w:rtl/>
        </w:rPr>
        <w:t>במדינות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הדבר</w:t>
      </w:r>
      <w:r>
        <w:rPr>
          <w:spacing w:val="-11"/>
          <w:rtl/>
        </w:rPr>
        <w:t> </w:t>
      </w:r>
      <w:r>
        <w:rPr>
          <w:rtl/>
        </w:rPr>
        <w:t>יעשה</w:t>
      </w:r>
      <w:r>
        <w:rPr>
          <w:spacing w:val="-12"/>
          <w:rtl/>
        </w:rPr>
        <w:t> </w:t>
      </w:r>
      <w:r>
        <w:rPr>
          <w:rtl/>
        </w:rPr>
        <w:t>תוך</w:t>
      </w:r>
      <w:r>
        <w:rPr>
          <w:spacing w:val="-11"/>
          <w:rtl/>
        </w:rPr>
        <w:t> </w:t>
      </w:r>
      <w:r>
        <w:rPr>
          <w:rtl/>
        </w:rPr>
        <w:t>הנמקה</w:t>
      </w:r>
      <w:r>
        <w:rPr>
          <w:spacing w:val="-10"/>
          <w:rtl/>
        </w:rPr>
        <w:t> </w:t>
      </w:r>
      <w:r>
        <w:rPr>
          <w:rtl/>
        </w:rPr>
        <w:t>מפורטת</w:t>
      </w:r>
      <w:r>
        <w:rPr>
          <w:spacing w:val="-9"/>
          <w:rtl/>
        </w:rPr>
        <w:t> </w:t>
      </w:r>
      <w:r>
        <w:rPr>
          <w:rtl/>
        </w:rPr>
        <w:t>המתיחסת</w:t>
      </w:r>
      <w:r>
        <w:rPr>
          <w:spacing w:val="-12"/>
          <w:rtl/>
        </w:rPr>
        <w:t> </w:t>
      </w:r>
      <w:r>
        <w:rPr>
          <w:rtl/>
        </w:rPr>
        <w:t>לנסיבות</w:t>
      </w:r>
      <w:r>
        <w:rPr>
          <w:spacing w:val="-12"/>
          <w:rtl/>
        </w:rPr>
        <w:t> </w:t>
      </w:r>
      <w:r>
        <w:rPr>
          <w:rtl/>
        </w:rPr>
        <w:t>הייחודיו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689" w:firstLine="5144"/>
        <w:jc w:val="right"/>
      </w:pPr>
      <w:r>
        <w:rPr>
          <w:rtl/>
        </w:rPr>
        <w:t>בישראל המצדיקות חריגה זו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ככל</w:t>
      </w:r>
      <w:r>
        <w:rPr>
          <w:spacing w:val="7"/>
          <w:rtl/>
        </w:rPr>
        <w:t> </w:t>
      </w:r>
      <w:r>
        <w:rPr>
          <w:rtl/>
        </w:rPr>
        <w:t>שיומלץ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יצירת</w:t>
      </w:r>
      <w:r>
        <w:rPr>
          <w:spacing w:val="7"/>
          <w:rtl/>
        </w:rPr>
        <w:t> </w:t>
      </w:r>
      <w:r>
        <w:rPr>
          <w:rtl/>
        </w:rPr>
        <w:t>אסדרה</w:t>
      </w:r>
      <w:r>
        <w:rPr>
          <w:spacing w:val="6"/>
          <w:rtl/>
        </w:rPr>
        <w:t> </w:t>
      </w:r>
      <w:r>
        <w:rPr>
          <w:rtl/>
        </w:rPr>
        <w:t>נפרדת</w:t>
      </w:r>
      <w:r>
        <w:rPr>
          <w:spacing w:val="7"/>
          <w:rtl/>
        </w:rPr>
        <w:t> </w:t>
      </w:r>
      <w:r>
        <w:rPr>
          <w:rtl/>
        </w:rPr>
        <w:t>לגופים</w:t>
      </w:r>
      <w:r>
        <w:rPr>
          <w:spacing w:val="7"/>
          <w:rtl/>
        </w:rPr>
        <w:t> </w:t>
      </w:r>
      <w:r>
        <w:rPr>
          <w:rtl/>
        </w:rPr>
        <w:t>שאינם</w:t>
      </w:r>
      <w:r>
        <w:rPr>
          <w:spacing w:val="8"/>
          <w:rtl/>
        </w:rPr>
        <w:t> </w:t>
      </w:r>
      <w:r>
        <w:rPr>
          <w:rtl/>
        </w:rPr>
        <w:t>מנויים</w:t>
      </w:r>
      <w:r>
        <w:rPr>
          <w:spacing w:val="6"/>
          <w:rtl/>
        </w:rPr>
        <w:t> </w:t>
      </w:r>
      <w:r>
        <w:rPr>
          <w:rtl/>
        </w:rPr>
        <w:t>בחוק</w:t>
      </w:r>
      <w:r>
        <w:rPr>
          <w:spacing w:val="7"/>
          <w:rtl/>
        </w:rPr>
        <w:t> </w:t>
      </w:r>
      <w:r>
        <w:rPr>
          <w:rtl/>
        </w:rPr>
        <w:t>להסדרת</w:t>
      </w:r>
      <w:r>
        <w:rPr>
          <w:spacing w:val="7"/>
          <w:rtl/>
        </w:rPr>
        <w:t> </w:t>
      </w:r>
      <w:r>
        <w:rPr>
          <w:rtl/>
        </w:rPr>
        <w:t>הביטחון</w:t>
      </w:r>
      <w:r>
        <w:rPr>
          <w:spacing w:val="6"/>
          <w:rtl/>
        </w:rPr>
        <w:t> </w:t>
      </w:r>
      <w:r>
        <w:rPr>
          <w:rtl/>
        </w:rPr>
        <w:t>בגופים</w:t>
      </w:r>
      <w:r>
        <w:rPr>
          <w:spacing w:val="-51"/>
          <w:rtl/>
        </w:rPr>
        <w:t> </w:t>
      </w:r>
      <w:r>
        <w:rPr>
          <w:rtl/>
        </w:rPr>
        <w:t>ציבוריים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מתן</w:t>
      </w:r>
      <w:r>
        <w:rPr>
          <w:spacing w:val="-7"/>
          <w:rtl/>
        </w:rPr>
        <w:t> </w:t>
      </w:r>
      <w:r>
        <w:rPr>
          <w:rtl/>
        </w:rPr>
        <w:t>הנחיות</w:t>
      </w:r>
      <w:r>
        <w:rPr>
          <w:spacing w:val="-8"/>
          <w:rtl/>
        </w:rPr>
        <w:t> </w:t>
      </w:r>
      <w:r>
        <w:rPr>
          <w:rtl/>
        </w:rPr>
        <w:t>הנוגעות</w:t>
      </w:r>
      <w:r>
        <w:rPr>
          <w:spacing w:val="-8"/>
          <w:rtl/>
        </w:rPr>
        <w:t> </w:t>
      </w:r>
      <w:r>
        <w:rPr>
          <w:rtl/>
        </w:rPr>
        <w:t>למתקפת</w:t>
      </w:r>
      <w:r>
        <w:rPr>
          <w:spacing w:val="-8"/>
          <w:rtl/>
        </w:rPr>
        <w:t> </w:t>
      </w:r>
      <w:r>
        <w:rPr>
          <w:rtl/>
        </w:rPr>
        <w:t>סייבר</w:t>
      </w:r>
      <w:r>
        <w:rPr>
          <w:spacing w:val="-7"/>
          <w:rtl/>
        </w:rPr>
        <w:t> </w:t>
      </w:r>
      <w:r>
        <w:rPr>
          <w:rtl/>
        </w:rPr>
        <w:t>שעודנה</w:t>
      </w:r>
      <w:r>
        <w:rPr>
          <w:spacing w:val="-5"/>
          <w:rtl/>
        </w:rPr>
        <w:t> </w:t>
      </w:r>
      <w:r>
        <w:rPr>
          <w:rtl/>
        </w:rPr>
        <w:t>בעיצומה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האסדרה</w:t>
      </w:r>
      <w:r>
        <w:rPr>
          <w:spacing w:val="-7"/>
          <w:rtl/>
        </w:rPr>
        <w:t> </w:t>
      </w:r>
      <w:r>
        <w:rPr>
          <w:rtl/>
        </w:rPr>
        <w:t>וההנחיות</w:t>
      </w:r>
      <w:r>
        <w:rPr>
          <w:spacing w:val="-6"/>
          <w:rtl/>
        </w:rPr>
        <w:t> </w:t>
      </w:r>
      <w:r>
        <w:rPr>
          <w:rtl/>
        </w:rPr>
        <w:t>תבי</w:t>
      </w:r>
      <w:r>
        <w:rPr>
          <w:rtl/>
        </w:rPr>
        <w:t>א</w:t>
      </w:r>
    </w:p>
    <w:p>
      <w:pPr>
        <w:pStyle w:val="BodyText"/>
        <w:bidi/>
        <w:ind w:right="5199" w:left="0" w:firstLine="0"/>
        <w:jc w:val="right"/>
      </w:pPr>
      <w:r>
        <w:rPr>
          <w:rtl/>
        </w:rPr>
        <w:t>בחשבון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העקרונות</w:t>
      </w:r>
      <w:r>
        <w:rPr>
          <w:spacing w:val="-4"/>
          <w:rtl/>
        </w:rPr>
        <w:t> </w:t>
      </w:r>
      <w:r>
        <w:rPr>
          <w:rtl/>
        </w:rPr>
        <w:t>שלהלן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המאסדר</w:t>
      </w:r>
      <w:r>
        <w:rPr>
          <w:spacing w:val="-7"/>
          <w:rtl/>
        </w:rPr>
        <w:t> </w:t>
      </w:r>
      <w:r>
        <w:rPr>
          <w:rtl/>
        </w:rPr>
        <w:t>הרלוונטי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גורם</w:t>
      </w:r>
      <w:r>
        <w:rPr>
          <w:spacing w:val="-8"/>
          <w:rtl/>
        </w:rPr>
        <w:t> </w:t>
      </w:r>
      <w:r>
        <w:rPr>
          <w:rtl/>
        </w:rPr>
        <w:t>רלוונטי</w:t>
      </w:r>
      <w:r>
        <w:rPr>
          <w:spacing w:val="-8"/>
          <w:rtl/>
        </w:rPr>
        <w:t> </w:t>
      </w:r>
      <w:r>
        <w:rPr>
          <w:rtl/>
        </w:rPr>
        <w:t>אחר</w:t>
      </w:r>
      <w:r>
        <w:rPr>
          <w:spacing w:val="-8"/>
          <w:rtl/>
        </w:rPr>
        <w:t> </w:t>
      </w:r>
      <w:r>
        <w:rPr>
          <w:rtl/>
        </w:rPr>
        <w:t>שהצוות</w:t>
      </w:r>
      <w:r>
        <w:rPr>
          <w:spacing w:val="-8"/>
          <w:rtl/>
        </w:rPr>
        <w:t> </w:t>
      </w:r>
      <w:r>
        <w:rPr>
          <w:rtl/>
        </w:rPr>
        <w:t>המליץ</w:t>
      </w:r>
      <w:r>
        <w:rPr>
          <w:spacing w:val="-8"/>
          <w:rtl/>
        </w:rPr>
        <w:t> </w:t>
      </w:r>
      <w:r>
        <w:rPr>
          <w:rtl/>
        </w:rPr>
        <w:t>שהוא</w:t>
      </w:r>
      <w:r>
        <w:rPr>
          <w:spacing w:val="-8"/>
          <w:rtl/>
        </w:rPr>
        <w:t> </w:t>
      </w:r>
      <w:r>
        <w:rPr>
          <w:rtl/>
        </w:rPr>
        <w:t>יחשב</w:t>
      </w:r>
      <w:r>
        <w:rPr>
          <w:spacing w:val="-8"/>
          <w:rtl/>
        </w:rPr>
        <w:t> </w:t>
      </w:r>
      <w:r>
        <w:rPr>
          <w:rtl/>
        </w:rPr>
        <w:t>כמאסדר</w:t>
      </w:r>
      <w:r>
        <w:rPr>
          <w:spacing w:val="-8"/>
          <w:rtl/>
        </w:rPr>
        <w:t> </w:t>
      </w:r>
      <w:r>
        <w:rPr>
          <w:rtl/>
        </w:rPr>
        <w:t>לענין</w:t>
      </w:r>
      <w:r>
        <w:rPr>
          <w:spacing w:val="-8"/>
          <w:rtl/>
        </w:rPr>
        <w:t> </w:t>
      </w:r>
      <w:r>
        <w:rPr>
          <w:rtl/>
        </w:rPr>
        <w:t>זה</w:t>
      </w:r>
      <w:r>
        <w:rPr/>
        <w:t>,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יבצע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הערכת</w:t>
      </w:r>
      <w:r>
        <w:rPr>
          <w:spacing w:val="13"/>
          <w:rtl/>
        </w:rPr>
        <w:t> </w:t>
      </w:r>
      <w:r>
        <w:rPr>
          <w:rtl/>
        </w:rPr>
        <w:t>השפעות</w:t>
      </w:r>
      <w:r>
        <w:rPr>
          <w:spacing w:val="13"/>
          <w:rtl/>
        </w:rPr>
        <w:t> </w:t>
      </w:r>
      <w:r>
        <w:rPr>
          <w:rtl/>
        </w:rPr>
        <w:t>האסדרה</w:t>
      </w:r>
      <w:r>
        <w:rPr>
          <w:spacing w:val="79"/>
          <w:rtl/>
        </w:rPr>
        <w:t> </w:t>
      </w:r>
      <w:r>
        <w:rPr/>
        <w:t>)RIA(</w:t>
      </w:r>
      <w:r>
        <w:rPr>
          <w:spacing w:val="12"/>
          <w:rtl/>
        </w:rPr>
        <w:t> </w:t>
      </w:r>
      <w:r>
        <w:rPr>
          <w:rtl/>
        </w:rPr>
        <w:t>לעניין</w:t>
      </w:r>
      <w:r>
        <w:rPr>
          <w:spacing w:val="15"/>
          <w:rtl/>
        </w:rPr>
        <w:t> </w:t>
      </w:r>
      <w:r>
        <w:rPr>
          <w:rtl/>
        </w:rPr>
        <w:t>אסדרה</w:t>
      </w:r>
      <w:r>
        <w:rPr>
          <w:spacing w:val="16"/>
          <w:rtl/>
        </w:rPr>
        <w:t> </w:t>
      </w:r>
      <w:r>
        <w:rPr>
          <w:rtl/>
        </w:rPr>
        <w:t>הנוגעת</w:t>
      </w:r>
      <w:r>
        <w:rPr>
          <w:spacing w:val="13"/>
          <w:rtl/>
        </w:rPr>
        <w:t> </w:t>
      </w:r>
      <w:r>
        <w:rPr>
          <w:rtl/>
        </w:rPr>
        <w:t>לשיפור</w:t>
      </w:r>
      <w:r>
        <w:rPr>
          <w:spacing w:val="12"/>
          <w:rtl/>
        </w:rPr>
        <w:t> </w:t>
      </w:r>
      <w:r>
        <w:rPr>
          <w:rtl/>
        </w:rPr>
        <w:t>ההיערכו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558" w:firstLine="0"/>
        <w:jc w:val="both"/>
      </w:pPr>
      <w:r>
        <w:rPr>
          <w:rtl/>
        </w:rPr>
        <w:t>לתקיפה</w:t>
      </w:r>
      <w:r>
        <w:rPr>
          <w:spacing w:val="54"/>
          <w:rtl/>
        </w:rPr>
        <w:t> </w:t>
      </w:r>
      <w:r>
        <w:rPr>
          <w:rtl/>
        </w:rPr>
        <w:t>סייבר</w:t>
      </w:r>
      <w:r>
        <w:rPr/>
        <w:t>,</w:t>
      </w:r>
      <w:r>
        <w:rPr>
          <w:rtl/>
        </w:rPr>
        <w:t> ובכלל זה בדיקת עלויות לעניין התנהלות</w:t>
      </w:r>
      <w:r>
        <w:rPr>
          <w:spacing w:val="53"/>
          <w:rtl/>
        </w:rPr>
        <w:t> </w:t>
      </w:r>
      <w:r>
        <w:rPr>
          <w:rtl/>
        </w:rPr>
        <w:t>והנחיות הנוגעות</w:t>
      </w:r>
      <w:r>
        <w:rPr>
          <w:spacing w:val="1"/>
          <w:rtl/>
        </w:rPr>
        <w:t> </w:t>
      </w:r>
      <w:r>
        <w:rPr>
          <w:rtl/>
        </w:rPr>
        <w:t>למתקפת</w:t>
      </w:r>
      <w:r>
        <w:rPr>
          <w:spacing w:val="1"/>
          <w:rtl/>
        </w:rPr>
        <w:t> </w:t>
      </w:r>
      <w:r>
        <w:rPr>
          <w:rtl/>
        </w:rPr>
        <w:t>סייבר אשר עודנה בעיצומה</w:t>
      </w:r>
      <w:r>
        <w:rPr/>
        <w:t>.</w:t>
      </w:r>
      <w:r>
        <w:rPr>
          <w:rtl/>
        </w:rPr>
        <w:t> לעניין זה יראו את מערך הסייבר הלאומי כמאסדר אם אין</w:t>
      </w:r>
      <w:r>
        <w:rPr>
          <w:spacing w:val="1"/>
          <w:rtl/>
        </w:rPr>
        <w:t> </w:t>
      </w:r>
      <w:r>
        <w:rPr>
          <w:rtl/>
        </w:rPr>
        <w:t>גורם</w:t>
      </w:r>
      <w:r>
        <w:rPr>
          <w:spacing w:val="-13"/>
          <w:rtl/>
        </w:rPr>
        <w:t> </w:t>
      </w:r>
      <w:r>
        <w:rPr>
          <w:rtl/>
        </w:rPr>
        <w:t>רלוונטי</w:t>
      </w:r>
      <w:r>
        <w:rPr>
          <w:spacing w:val="-12"/>
          <w:rtl/>
        </w:rPr>
        <w:t> </w:t>
      </w:r>
      <w:r>
        <w:rPr>
          <w:rtl/>
        </w:rPr>
        <w:t>אחר</w:t>
      </w:r>
      <w:r>
        <w:rPr>
          <w:spacing w:val="-13"/>
          <w:rtl/>
        </w:rPr>
        <w:t> </w:t>
      </w:r>
      <w:r>
        <w:rPr>
          <w:rtl/>
        </w:rPr>
        <w:t>שהצוות</w:t>
      </w:r>
      <w:r>
        <w:rPr>
          <w:spacing w:val="-12"/>
          <w:rtl/>
        </w:rPr>
        <w:t> </w:t>
      </w:r>
      <w:r>
        <w:rPr>
          <w:rtl/>
        </w:rPr>
        <w:t>המליץ</w:t>
      </w:r>
      <w:r>
        <w:rPr>
          <w:spacing w:val="-13"/>
          <w:rtl/>
        </w:rPr>
        <w:t> </w:t>
      </w:r>
      <w:r>
        <w:rPr>
          <w:rtl/>
        </w:rPr>
        <w:t>שהוא</w:t>
      </w:r>
      <w:r>
        <w:rPr>
          <w:spacing w:val="-13"/>
          <w:rtl/>
        </w:rPr>
        <w:t> </w:t>
      </w:r>
      <w:r>
        <w:rPr>
          <w:rtl/>
        </w:rPr>
        <w:t>יחשב</w:t>
      </w:r>
      <w:r>
        <w:rPr>
          <w:spacing w:val="-12"/>
          <w:rtl/>
        </w:rPr>
        <w:t> </w:t>
      </w:r>
      <w:r>
        <w:rPr>
          <w:rtl/>
        </w:rPr>
        <w:t>כמאסדר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בחינת</w:t>
      </w:r>
      <w:r>
        <w:rPr>
          <w:spacing w:val="-13"/>
          <w:rtl/>
        </w:rPr>
        <w:t> </w:t>
      </w:r>
      <w:r>
        <w:rPr>
          <w:rtl/>
        </w:rPr>
        <w:t>העלויות</w:t>
      </w:r>
      <w:r>
        <w:rPr>
          <w:spacing w:val="-12"/>
          <w:rtl/>
        </w:rPr>
        <w:t> </w:t>
      </w:r>
      <w:r>
        <w:rPr>
          <w:rtl/>
        </w:rPr>
        <w:t>וה</w:t>
      </w:r>
      <w:r>
        <w:rPr/>
        <w:t>RIA-</w:t>
      </w:r>
      <w:r>
        <w:rPr>
          <w:spacing w:val="-13"/>
          <w:rtl/>
        </w:rPr>
        <w:t> </w:t>
      </w:r>
      <w:r>
        <w:rPr>
          <w:rtl/>
        </w:rPr>
        <w:t>יוגש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3898" w:left="0" w:firstLine="0"/>
        <w:jc w:val="both"/>
      </w:pPr>
      <w:r>
        <w:rPr>
          <w:rtl/>
        </w:rPr>
        <w:t>לצוות</w:t>
      </w:r>
      <w:r>
        <w:rPr>
          <w:spacing w:val="-5"/>
          <w:rtl/>
        </w:rPr>
        <w:t> </w:t>
      </w:r>
      <w:r>
        <w:rPr>
          <w:rtl/>
        </w:rPr>
        <w:t>והצוות</w:t>
      </w:r>
      <w:r>
        <w:rPr>
          <w:spacing w:val="-6"/>
          <w:rtl/>
        </w:rPr>
        <w:t> </w:t>
      </w:r>
      <w:r>
        <w:rPr>
          <w:rtl/>
        </w:rPr>
        <w:t>יבחן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המלצותיו</w:t>
      </w:r>
      <w:r>
        <w:rPr>
          <w:spacing w:val="-6"/>
          <w:rtl/>
        </w:rPr>
        <w:t> </w:t>
      </w:r>
      <w:r>
        <w:rPr>
          <w:rtl/>
        </w:rPr>
        <w:t>לאורם</w:t>
      </w:r>
      <w:r>
        <w:rPr/>
        <w:t>.</w:t>
      </w:r>
    </w:p>
    <w:p>
      <w:pPr>
        <w:pStyle w:val="BodyText"/>
        <w:bidi/>
        <w:ind w:right="180" w:left="1103" w:firstLine="0"/>
        <w:jc w:val="both"/>
      </w:pPr>
      <w:r>
        <w:rPr/>
        <w:t>)2</w:t>
      </w:r>
      <w:r>
        <w:rPr>
          <w:spacing w:val="1"/>
          <w:rtl/>
        </w:rPr>
        <w:t> </w:t>
      </w:r>
      <w:r>
        <w:rPr>
          <w:rtl/>
        </w:rPr>
        <w:t>האסדרה תשאף ככל הניתן להגדרת יעדים שבהם הגופים המפוקחים נדרשים לעמוד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ובכלל</w:t>
      </w:r>
      <w:r>
        <w:rPr>
          <w:spacing w:val="-7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דרכי</w:t>
      </w:r>
      <w:r>
        <w:rPr>
          <w:spacing w:val="-7"/>
          <w:rtl/>
        </w:rPr>
        <w:t> </w:t>
      </w:r>
      <w:r>
        <w:rPr>
          <w:rtl/>
        </w:rPr>
        <w:t>בדיקה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עמידה</w:t>
      </w:r>
      <w:r>
        <w:rPr>
          <w:spacing w:val="-6"/>
          <w:rtl/>
        </w:rPr>
        <w:t> </w:t>
      </w:r>
      <w:r>
        <w:rPr>
          <w:rtl/>
        </w:rPr>
        <w:t>ביעדים</w:t>
      </w:r>
      <w:r>
        <w:rPr>
          <w:spacing w:val="-6"/>
          <w:rtl/>
        </w:rPr>
        <w:t> </w:t>
      </w:r>
      <w:r>
        <w:rPr>
          <w:rtl/>
        </w:rPr>
        <w:t>ואופן</w:t>
      </w:r>
      <w:r>
        <w:rPr>
          <w:spacing w:val="-6"/>
          <w:rtl/>
        </w:rPr>
        <w:t> </w:t>
      </w:r>
      <w:r>
        <w:rPr>
          <w:rtl/>
        </w:rPr>
        <w:t>הוכחתם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6"/>
          <w:rtl/>
        </w:rPr>
        <w:t> </w:t>
      </w:r>
      <w:r>
        <w:rPr>
          <w:rtl/>
        </w:rPr>
        <w:t>שתתאפשר</w:t>
      </w:r>
      <w:r>
        <w:rPr>
          <w:spacing w:val="-7"/>
          <w:rtl/>
        </w:rPr>
        <w:t> </w:t>
      </w:r>
      <w:r>
        <w:rPr>
          <w:rtl/>
        </w:rPr>
        <w:t>גמישות</w:t>
      </w:r>
      <w:r>
        <w:rPr>
          <w:spacing w:val="-8"/>
          <w:rtl/>
        </w:rPr>
        <w:t> </w:t>
      </w:r>
      <w:r>
        <w:rPr>
          <w:rtl/>
        </w:rPr>
        <w:t>לגופי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1559" w:firstLine="0"/>
        <w:jc w:val="left"/>
      </w:pPr>
      <w:r>
        <w:rPr>
          <w:rtl/>
        </w:rPr>
        <w:t>מפוקחים</w:t>
      </w:r>
      <w:r>
        <w:rPr>
          <w:spacing w:val="12"/>
          <w:rtl/>
        </w:rPr>
        <w:t> </w:t>
      </w:r>
      <w:r>
        <w:rPr>
          <w:rtl/>
        </w:rPr>
        <w:t>לבחור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הכלים</w:t>
      </w:r>
      <w:r>
        <w:rPr>
          <w:spacing w:val="10"/>
          <w:rtl/>
        </w:rPr>
        <w:t> </w:t>
      </w:r>
      <w:r>
        <w:rPr>
          <w:rtl/>
        </w:rPr>
        <w:t>והמוצרים</w:t>
      </w:r>
      <w:r>
        <w:rPr>
          <w:spacing w:val="17"/>
          <w:rtl/>
        </w:rPr>
        <w:t> </w:t>
      </w:r>
      <w:r>
        <w:rPr>
          <w:rtl/>
        </w:rPr>
        <w:t>המועדפים</w:t>
      </w:r>
      <w:r>
        <w:rPr>
          <w:spacing w:val="13"/>
          <w:rtl/>
        </w:rPr>
        <w:t> </w:t>
      </w:r>
      <w:r>
        <w:rPr>
          <w:rtl/>
        </w:rPr>
        <w:t>עליהם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מנת</w:t>
      </w:r>
      <w:r>
        <w:rPr>
          <w:spacing w:val="13"/>
          <w:rtl/>
        </w:rPr>
        <w:t> </w:t>
      </w:r>
      <w:r>
        <w:rPr>
          <w:rtl/>
        </w:rPr>
        <w:t>לעמוד</w:t>
      </w:r>
      <w:r>
        <w:rPr>
          <w:spacing w:val="12"/>
          <w:rtl/>
        </w:rPr>
        <w:t> </w:t>
      </w:r>
      <w:r>
        <w:rPr>
          <w:rtl/>
        </w:rPr>
        <w:t>ביעדים</w:t>
      </w:r>
      <w:r>
        <w:rPr>
          <w:spacing w:val="12"/>
          <w:rtl/>
        </w:rPr>
        <w:t> </w:t>
      </w:r>
      <w:r>
        <w:rPr>
          <w:rtl/>
        </w:rPr>
        <w:t>אלה</w:t>
      </w:r>
      <w:r>
        <w:rPr/>
        <w:t>,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ובלבד</w:t>
      </w:r>
      <w:r>
        <w:rPr>
          <w:spacing w:val="-2"/>
          <w:rtl/>
        </w:rPr>
        <w:t> </w:t>
      </w:r>
      <w:r>
        <w:rPr>
          <w:rtl/>
        </w:rPr>
        <w:t>שלא</w:t>
      </w:r>
      <w:r>
        <w:rPr>
          <w:spacing w:val="-2"/>
          <w:rtl/>
        </w:rPr>
        <w:t> </w:t>
      </w:r>
      <w:r>
        <w:rPr>
          <w:rtl/>
        </w:rPr>
        <w:t>יוגדרו</w:t>
      </w:r>
      <w:r>
        <w:rPr>
          <w:spacing w:val="-2"/>
          <w:rtl/>
        </w:rPr>
        <w:t> </w:t>
      </w:r>
      <w:r>
        <w:rPr>
          <w:rtl/>
        </w:rPr>
        <w:t>יעדים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1"/>
          <w:rtl/>
        </w:rPr>
        <w:t> </w:t>
      </w:r>
      <w:r>
        <w:rPr>
          <w:rtl/>
        </w:rPr>
        <w:t>אין</w:t>
      </w:r>
      <w:r>
        <w:rPr>
          <w:spacing w:val="-2"/>
          <w:rtl/>
        </w:rPr>
        <w:t> </w:t>
      </w:r>
      <w:r>
        <w:rPr>
          <w:rtl/>
        </w:rPr>
        <w:t>כלי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מוצר</w:t>
      </w:r>
      <w:r>
        <w:rPr>
          <w:spacing w:val="-2"/>
          <w:rtl/>
        </w:rPr>
        <w:t> </w:t>
      </w:r>
      <w:r>
        <w:rPr>
          <w:rtl/>
        </w:rPr>
        <w:t>בשוק</w:t>
      </w:r>
      <w:r>
        <w:rPr>
          <w:spacing w:val="-1"/>
          <w:rtl/>
        </w:rPr>
        <w:t> </w:t>
      </w:r>
      <w:r>
        <w:rPr>
          <w:rtl/>
        </w:rPr>
        <w:t>שמאפשר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העמידה</w:t>
      </w:r>
      <w:r>
        <w:rPr>
          <w:spacing w:val="-3"/>
          <w:rtl/>
        </w:rPr>
        <w:t> </w:t>
      </w:r>
      <w:r>
        <w:rPr>
          <w:rtl/>
        </w:rPr>
        <w:t>בהם</w:t>
      </w:r>
      <w:r>
        <w:rPr/>
        <w:t>.</w:t>
      </w:r>
    </w:p>
    <w:p>
      <w:pPr>
        <w:pStyle w:val="BodyText"/>
        <w:bidi/>
        <w:ind w:right="180" w:left="0" w:firstLine="0"/>
        <w:jc w:val="righ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בהתאם</w:t>
      </w:r>
      <w:r>
        <w:rPr>
          <w:spacing w:val="24"/>
          <w:rtl/>
        </w:rPr>
        <w:t> </w:t>
      </w:r>
      <w:r>
        <w:rPr>
          <w:rtl/>
        </w:rPr>
        <w:t>לסעיף</w:t>
      </w:r>
      <w:r>
        <w:rPr>
          <w:spacing w:val="22"/>
          <w:rtl/>
        </w:rPr>
        <w:t> </w:t>
      </w:r>
      <w:r>
        <w:rPr/>
        <w:t>(3</w:t>
      </w:r>
      <w:r>
        <w:rPr>
          <w:rtl/>
        </w:rPr>
        <w:t>ו</w:t>
      </w:r>
      <w:r>
        <w:rPr/>
        <w:t>)</w:t>
      </w:r>
      <w:r>
        <w:rPr>
          <w:spacing w:val="23"/>
          <w:rtl/>
        </w:rPr>
        <w:t> </w:t>
      </w:r>
      <w:r>
        <w:rPr>
          <w:rtl/>
        </w:rPr>
        <w:t>להחלטה</w:t>
      </w:r>
      <w:r>
        <w:rPr>
          <w:spacing w:val="2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2"/>
          <w:rtl/>
        </w:rPr>
        <w:t> </w:t>
      </w:r>
      <w:r>
        <w:rPr/>
        <w:t>2118</w:t>
      </w:r>
      <w:r>
        <w:rPr>
          <w:spacing w:val="24"/>
          <w:rtl/>
        </w:rPr>
        <w:t> </w:t>
      </w:r>
      <w:r>
        <w:rPr>
          <w:rtl/>
        </w:rPr>
        <w:t>מיום</w:t>
      </w:r>
      <w:r>
        <w:rPr>
          <w:spacing w:val="100"/>
          <w:rtl/>
        </w:rPr>
        <w:t> </w:t>
      </w:r>
      <w:r>
        <w:rPr/>
        <w:t>22</w:t>
      </w:r>
      <w:r>
        <w:rPr>
          <w:spacing w:val="26"/>
          <w:rtl/>
        </w:rPr>
        <w:t> </w:t>
      </w:r>
      <w:r>
        <w:rPr>
          <w:rtl/>
        </w:rPr>
        <w:t>באוקטובר</w:t>
      </w:r>
      <w:r>
        <w:rPr>
          <w:spacing w:val="22"/>
          <w:rtl/>
        </w:rPr>
        <w:t> </w:t>
      </w:r>
      <w:r>
        <w:rPr/>
        <w:t>,2014</w:t>
      </w:r>
      <w:r>
        <w:rPr>
          <w:spacing w:val="26"/>
          <w:rtl/>
        </w:rPr>
        <w:t> </w:t>
      </w:r>
      <w:r>
        <w:rPr>
          <w:rtl/>
        </w:rPr>
        <w:t>שעניינה</w:t>
      </w:r>
      <w:r>
        <w:rPr>
          <w:spacing w:val="22"/>
          <w:rtl/>
        </w:rPr>
        <w:t> </w:t>
      </w:r>
      <w:r>
        <w:rPr>
          <w:rtl/>
        </w:rPr>
        <w:t>הפחת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557" w:firstLine="0"/>
        <w:jc w:val="both"/>
      </w:pPr>
      <w:r>
        <w:rPr>
          <w:rtl/>
        </w:rPr>
        <w:t>הנטל הרגולטורי </w:t>
      </w:r>
      <w:r>
        <w:rPr/>
        <w:t>-</w:t>
      </w:r>
      <w:r>
        <w:rPr>
          <w:rtl/>
        </w:rPr>
        <w:t> דיון בהחלטת ועדת שרים לענייני חברה וכלכלה מס</w:t>
      </w:r>
      <w:r>
        <w:rPr/>
        <w:t>.</w:t>
      </w:r>
      <w:r>
        <w:rPr>
          <w:rtl/>
        </w:rPr>
        <w:t> חכ</w:t>
      </w:r>
      <w:r>
        <w:rPr/>
        <w:t>39/</w:t>
      </w:r>
      <w:r>
        <w:rPr>
          <w:rtl/>
        </w:rPr>
        <w:t> מיום</w:t>
      </w:r>
      <w:r>
        <w:rPr>
          <w:spacing w:val="1"/>
          <w:rtl/>
        </w:rPr>
        <w:t> </w:t>
      </w:r>
      <w:r>
        <w:rPr/>
        <w:t>,14.9.2014</w:t>
      </w:r>
      <w:r>
        <w:rPr>
          <w:spacing w:val="25"/>
          <w:rtl/>
        </w:rPr>
        <w:t> </w:t>
      </w:r>
      <w:r>
        <w:rPr>
          <w:rtl/>
        </w:rPr>
        <w:t>האסדרה</w:t>
      </w:r>
      <w:r>
        <w:rPr>
          <w:spacing w:val="26"/>
          <w:rtl/>
        </w:rPr>
        <w:t> </w:t>
      </w:r>
      <w:r>
        <w:rPr>
          <w:rtl/>
        </w:rPr>
        <w:t>תגדיר</w:t>
      </w:r>
      <w:r>
        <w:rPr>
          <w:spacing w:val="31"/>
          <w:rtl/>
        </w:rPr>
        <w:t> </w:t>
      </w:r>
      <w:r>
        <w:rPr>
          <w:rtl/>
        </w:rPr>
        <w:t>בצורה</w:t>
      </w:r>
      <w:r>
        <w:rPr>
          <w:spacing w:val="24"/>
          <w:rtl/>
        </w:rPr>
        <w:t> </w:t>
      </w:r>
      <w:r>
        <w:rPr>
          <w:rtl/>
        </w:rPr>
        <w:t>ברורה</w:t>
      </w:r>
      <w:r>
        <w:rPr>
          <w:spacing w:val="25"/>
          <w:rtl/>
        </w:rPr>
        <w:t> </w:t>
      </w:r>
      <w:r>
        <w:rPr>
          <w:rtl/>
        </w:rPr>
        <w:t>ומפורשת</w:t>
      </w:r>
      <w:r>
        <w:rPr>
          <w:spacing w:val="24"/>
          <w:rtl/>
        </w:rPr>
        <w:t> </w:t>
      </w:r>
      <w:r>
        <w:rPr>
          <w:rtl/>
        </w:rPr>
        <w:t>מיהם</w:t>
      </w:r>
      <w:r>
        <w:rPr>
          <w:spacing w:val="25"/>
          <w:rtl/>
        </w:rPr>
        <w:t> </w:t>
      </w:r>
      <w:r>
        <w:rPr>
          <w:rtl/>
        </w:rPr>
        <w:t>הגופים</w:t>
      </w:r>
      <w:r>
        <w:rPr>
          <w:spacing w:val="24"/>
          <w:rtl/>
        </w:rPr>
        <w:t> </w:t>
      </w:r>
      <w:r>
        <w:rPr>
          <w:rtl/>
        </w:rPr>
        <w:t>המפוקחים</w:t>
      </w:r>
      <w:r>
        <w:rPr>
          <w:spacing w:val="24"/>
          <w:rtl/>
        </w:rPr>
        <w:t> </w:t>
      </w:r>
      <w:r>
        <w:rPr>
          <w:rtl/>
        </w:rPr>
        <w:t>עליהם</w:t>
      </w:r>
      <w:r>
        <w:rPr>
          <w:spacing w:val="-51"/>
          <w:rtl/>
        </w:rPr>
        <w:t> </w:t>
      </w:r>
      <w:r>
        <w:rPr>
          <w:rtl/>
        </w:rPr>
        <w:t>תחול</w:t>
      </w:r>
      <w:r>
        <w:rPr>
          <w:spacing w:val="22"/>
          <w:rtl/>
        </w:rPr>
        <w:t> </w:t>
      </w:r>
      <w:r>
        <w:rPr>
          <w:rtl/>
        </w:rPr>
        <w:t>האסדרה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לצד</w:t>
      </w:r>
      <w:r>
        <w:rPr>
          <w:spacing w:val="23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האסדרה</w:t>
      </w:r>
      <w:r>
        <w:rPr>
          <w:spacing w:val="23"/>
          <w:rtl/>
        </w:rPr>
        <w:t> </w:t>
      </w:r>
      <w:r>
        <w:rPr>
          <w:rtl/>
        </w:rPr>
        <w:t>תגדיר</w:t>
      </w:r>
      <w:r>
        <w:rPr>
          <w:spacing w:val="21"/>
          <w:rtl/>
        </w:rPr>
        <w:t> </w:t>
      </w:r>
      <w:r>
        <w:rPr>
          <w:rtl/>
        </w:rPr>
        <w:t>באופן</w:t>
      </w:r>
      <w:r>
        <w:rPr>
          <w:spacing w:val="22"/>
          <w:rtl/>
        </w:rPr>
        <w:t> </w:t>
      </w:r>
      <w:r>
        <w:rPr>
          <w:rtl/>
        </w:rPr>
        <w:t>מפורש</w:t>
      </w:r>
      <w:r>
        <w:rPr>
          <w:spacing w:val="23"/>
          <w:rtl/>
        </w:rPr>
        <w:t> </w:t>
      </w:r>
      <w:r>
        <w:rPr>
          <w:rtl/>
        </w:rPr>
        <w:t>מיהו</w:t>
      </w:r>
      <w:r>
        <w:rPr>
          <w:spacing w:val="21"/>
          <w:rtl/>
        </w:rPr>
        <w:t> </w:t>
      </w:r>
      <w:r>
        <w:rPr>
          <w:rtl/>
        </w:rPr>
        <w:t>הגוף</w:t>
      </w:r>
      <w:r>
        <w:rPr>
          <w:spacing w:val="23"/>
          <w:rtl/>
        </w:rPr>
        <w:t> </w:t>
      </w:r>
      <w:r>
        <w:rPr>
          <w:rtl/>
        </w:rPr>
        <w:t>המאסדר</w:t>
      </w:r>
      <w:r>
        <w:rPr>
          <w:spacing w:val="21"/>
          <w:rtl/>
        </w:rPr>
        <w:t> </w:t>
      </w:r>
      <w:r>
        <w:rPr>
          <w:rtl/>
        </w:rPr>
        <w:t>ומה</w:t>
      </w:r>
      <w:r>
        <w:rPr>
          <w:spacing w:val="21"/>
          <w:rtl/>
        </w:rPr>
        <w:t> </w:t>
      </w:r>
      <w:r>
        <w:rPr>
          <w:rtl/>
        </w:rPr>
        <w:t>הן</w:t>
      </w:r>
      <w:r>
        <w:rPr>
          <w:spacing w:val="-51"/>
          <w:rtl/>
        </w:rPr>
        <w:t> </w:t>
      </w:r>
      <w:r>
        <w:rPr>
          <w:rtl/>
        </w:rPr>
        <w:t>הסמכויות הנדרשות למימוש האסדרה</w:t>
      </w:r>
      <w:r>
        <w:rPr/>
        <w:t>,</w:t>
      </w:r>
      <w:r>
        <w:rPr>
          <w:rtl/>
        </w:rPr>
        <w:t> ובלבד שאם גוף מפוקח כלשהו נתון לפיקוח של</w:t>
      </w:r>
      <w:r>
        <w:rPr>
          <w:spacing w:val="-51"/>
          <w:rtl/>
        </w:rPr>
        <w:t> </w:t>
      </w:r>
      <w:r>
        <w:rPr>
          <w:rtl/>
        </w:rPr>
        <w:t>גורם</w:t>
      </w:r>
      <w:r>
        <w:rPr>
          <w:spacing w:val="16"/>
          <w:rtl/>
        </w:rPr>
        <w:t> </w:t>
      </w:r>
      <w:r>
        <w:rPr>
          <w:rtl/>
        </w:rPr>
        <w:t>מאסדר</w:t>
      </w:r>
      <w:r>
        <w:rPr>
          <w:spacing w:val="16"/>
          <w:rtl/>
        </w:rPr>
        <w:t> </w:t>
      </w:r>
      <w:r>
        <w:rPr>
          <w:rtl/>
        </w:rPr>
        <w:t>מכח</w:t>
      </w:r>
      <w:r>
        <w:rPr>
          <w:spacing w:val="15"/>
          <w:rtl/>
        </w:rPr>
        <w:t> </w:t>
      </w:r>
      <w:r>
        <w:rPr>
          <w:rtl/>
        </w:rPr>
        <w:t>חוק</w:t>
      </w:r>
      <w:r>
        <w:rPr>
          <w:spacing w:val="15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אותו</w:t>
      </w:r>
      <w:r>
        <w:rPr>
          <w:spacing w:val="15"/>
          <w:rtl/>
        </w:rPr>
        <w:t> </w:t>
      </w:r>
      <w:r>
        <w:rPr>
          <w:rtl/>
        </w:rPr>
        <w:t>גורם</w:t>
      </w:r>
      <w:r>
        <w:rPr>
          <w:spacing w:val="15"/>
          <w:rtl/>
        </w:rPr>
        <w:t> </w:t>
      </w:r>
      <w:r>
        <w:rPr>
          <w:rtl/>
        </w:rPr>
        <w:t>מאסדר</w:t>
      </w:r>
      <w:r>
        <w:rPr>
          <w:spacing w:val="14"/>
          <w:rtl/>
        </w:rPr>
        <w:t> </w:t>
      </w:r>
      <w:r>
        <w:rPr>
          <w:rtl/>
        </w:rPr>
        <w:t>יהיה</w:t>
      </w:r>
      <w:r>
        <w:rPr>
          <w:spacing w:val="16"/>
          <w:rtl/>
        </w:rPr>
        <w:t> </w:t>
      </w:r>
      <w:r>
        <w:rPr>
          <w:rtl/>
        </w:rPr>
        <w:t>המאסדר</w:t>
      </w:r>
      <w:r>
        <w:rPr>
          <w:spacing w:val="15"/>
          <w:rtl/>
        </w:rPr>
        <w:t> </w:t>
      </w:r>
      <w:r>
        <w:rPr>
          <w:rtl/>
        </w:rPr>
        <w:t>אף</w:t>
      </w:r>
      <w:r>
        <w:rPr>
          <w:spacing w:val="15"/>
          <w:rtl/>
        </w:rPr>
        <w:t> </w:t>
      </w:r>
      <w:r>
        <w:rPr>
          <w:rtl/>
        </w:rPr>
        <w:t>לעניין</w:t>
      </w:r>
      <w:r>
        <w:rPr>
          <w:spacing w:val="16"/>
          <w:rtl/>
        </w:rPr>
        <w:t> </w:t>
      </w:r>
      <w:r>
        <w:rPr>
          <w:rtl/>
        </w:rPr>
        <w:t>אסדרה</w:t>
      </w:r>
      <w:r>
        <w:rPr>
          <w:spacing w:val="15"/>
          <w:rtl/>
        </w:rPr>
        <w:t> </w:t>
      </w:r>
      <w:r>
        <w:rPr>
          <w:rtl/>
        </w:rPr>
        <w:t>מכ</w:t>
      </w:r>
      <w:r>
        <w:rPr>
          <w:rtl/>
        </w:rPr>
        <w:t>ח</w:t>
      </w:r>
    </w:p>
    <w:p>
      <w:pPr>
        <w:pStyle w:val="BodyText"/>
        <w:bidi/>
        <w:spacing w:line="258" w:lineRule="exact"/>
        <w:ind w:right="6380" w:left="0" w:firstLine="0"/>
        <w:jc w:val="both"/>
      </w:pP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2"/>
        <w:ind w:right="3925" w:left="0" w:firstLine="0"/>
        <w:jc w:val="both"/>
      </w:pPr>
      <w:r>
        <w:rPr/>
        <w:t>)4</w:t>
      </w:r>
      <w:r>
        <w:rPr>
          <w:spacing w:val="49"/>
          <w:rtl/>
        </w:rPr>
        <w:t> </w:t>
      </w:r>
      <w:r>
        <w:rPr>
          <w:rtl/>
        </w:rPr>
        <w:t>   האסדרה תתבצע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לניהול</w:t>
      </w:r>
      <w:r>
        <w:rPr>
          <w:spacing w:val="-3"/>
          <w:rtl/>
        </w:rPr>
        <w:t> </w:t>
      </w:r>
      <w:r>
        <w:rPr>
          <w:rtl/>
        </w:rPr>
        <w:t>סיכונים</w:t>
      </w:r>
      <w:r>
        <w:rPr/>
        <w:t>.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האסדרה</w:t>
      </w:r>
      <w:r>
        <w:rPr>
          <w:spacing w:val="-5"/>
          <w:rtl/>
        </w:rPr>
        <w:t> </w:t>
      </w:r>
      <w:r>
        <w:rPr>
          <w:rtl/>
        </w:rPr>
        <w:t>תהיה</w:t>
      </w:r>
      <w:r>
        <w:rPr>
          <w:spacing w:val="-5"/>
          <w:rtl/>
        </w:rPr>
        <w:t> </w:t>
      </w:r>
      <w:r>
        <w:rPr>
          <w:rtl/>
        </w:rPr>
        <w:t>דיפרנציאלית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למאפייני</w:t>
      </w:r>
      <w:r>
        <w:rPr>
          <w:spacing w:val="-6"/>
          <w:rtl/>
        </w:rPr>
        <w:t> </w:t>
      </w:r>
      <w:r>
        <w:rPr>
          <w:rtl/>
        </w:rPr>
        <w:t>הגופים</w:t>
      </w:r>
      <w:r>
        <w:rPr>
          <w:spacing w:val="-6"/>
          <w:rtl/>
        </w:rPr>
        <w:t> </w:t>
      </w:r>
      <w:r>
        <w:rPr>
          <w:rtl/>
        </w:rPr>
        <w:t>השונים</w:t>
      </w:r>
      <w:r>
        <w:rPr>
          <w:spacing w:val="-3"/>
          <w:rtl/>
        </w:rPr>
        <w:t> </w:t>
      </w:r>
      <w:r>
        <w:rPr>
          <w:rtl/>
        </w:rPr>
        <w:t>עליהם</w:t>
      </w:r>
      <w:r>
        <w:rPr>
          <w:spacing w:val="-7"/>
          <w:rtl/>
        </w:rPr>
        <w:t> </w:t>
      </w:r>
      <w:r>
        <w:rPr>
          <w:rtl/>
        </w:rPr>
        <w:t>היא</w:t>
      </w:r>
      <w:r>
        <w:rPr>
          <w:spacing w:val="-6"/>
          <w:rtl/>
        </w:rPr>
        <w:t> </w:t>
      </w:r>
      <w:r>
        <w:rPr>
          <w:rtl/>
        </w:rPr>
        <w:t>תחול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הצוו</w:t>
      </w:r>
      <w:r>
        <w:rPr>
          <w:rtl/>
        </w:rPr>
        <w:t>ת</w:t>
      </w:r>
    </w:p>
    <w:p>
      <w:pPr>
        <w:pStyle w:val="BodyText"/>
        <w:bidi/>
        <w:ind w:right="180" w:left="1559" w:firstLine="0"/>
        <w:jc w:val="left"/>
      </w:pPr>
      <w:r>
        <w:rPr>
          <w:w w:val="95"/>
          <w:rtl/>
        </w:rPr>
        <w:t>ימנע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מלקבוע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אסדרה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עסק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שהוא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זעיר</w:t>
      </w:r>
      <w:r>
        <w:rPr>
          <w:w w:val="95"/>
        </w:rPr>
        <w:t>,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קטן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או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בינוני</w:t>
      </w:r>
      <w:r>
        <w:rPr>
          <w:spacing w:val="19"/>
          <w:w w:val="95"/>
          <w:rtl/>
        </w:rPr>
        <w:t> </w:t>
      </w:r>
      <w:r>
        <w:rPr>
          <w:w w:val="95"/>
        </w:rPr>
        <w:t>(</w:t>
      </w:r>
      <w:r>
        <w:rPr>
          <w:w w:val="95"/>
          <w:rtl/>
        </w:rPr>
        <w:t>כהגדרתם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בחוק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חובת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המכרזים</w:t>
      </w:r>
      <w:r>
        <w:rPr>
          <w:w w:val="95"/>
        </w:rPr>
        <w:t>,</w:t>
      </w:r>
    </w:p>
    <w:p>
      <w:pPr>
        <w:pStyle w:val="BodyText"/>
        <w:bidi/>
        <w:spacing w:before="1"/>
        <w:ind w:right="180" w:left="1559" w:firstLine="0"/>
        <w:jc w:val="left"/>
      </w:pPr>
      <w:r>
        <w:rPr>
          <w:rtl/>
        </w:rPr>
        <w:t>התשנ</w:t>
      </w:r>
      <w:r>
        <w:rPr/>
        <w:t>"</w:t>
      </w:r>
      <w:r>
        <w:rPr>
          <w:rtl/>
        </w:rPr>
        <w:t>ב</w:t>
      </w:r>
      <w:r>
        <w:rPr/>
        <w:t>)1992-</w:t>
      </w:r>
      <w:r>
        <w:rPr>
          <w:spacing w:val="-2"/>
          <w:rtl/>
        </w:rPr>
        <w:t> </w:t>
      </w:r>
      <w:r>
        <w:rPr>
          <w:rtl/>
        </w:rPr>
        <w:t>למעט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3"/>
          <w:rtl/>
        </w:rPr>
        <w:t> </w:t>
      </w:r>
      <w:r>
        <w:rPr>
          <w:rtl/>
        </w:rPr>
        <w:t>השתכנע</w:t>
      </w:r>
      <w:r>
        <w:rPr>
          <w:spacing w:val="48"/>
          <w:rtl/>
        </w:rPr>
        <w:t> </w:t>
      </w:r>
      <w:r>
        <w:rPr>
          <w:rtl/>
        </w:rPr>
        <w:t>הצוות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הדבר</w:t>
      </w:r>
      <w:r>
        <w:rPr>
          <w:spacing w:val="-4"/>
          <w:rtl/>
        </w:rPr>
        <w:t> </w:t>
      </w:r>
      <w:r>
        <w:rPr>
          <w:rtl/>
        </w:rPr>
        <w:t>נדרש</w:t>
      </w:r>
      <w:r>
        <w:rPr/>
        <w:t>.</w:t>
      </w:r>
    </w:p>
    <w:p>
      <w:pPr>
        <w:pStyle w:val="BodyText"/>
        <w:bidi/>
        <w:ind w:right="180" w:left="295" w:firstLine="6375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אסדרה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כלל התנהגות מחייב במסגרת פעילות כלכלית או חברתית שהוא בעל אופי כללי </w:t>
      </w:r>
      <w:r>
        <w:rPr/>
        <w:t>(</w:t>
      </w:r>
      <w:r>
        <w:rPr>
          <w:rtl/>
        </w:rPr>
        <w:t>כגון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תקנה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חוזר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נוהל</w:t>
      </w:r>
      <w:r>
        <w:rPr>
          <w:spacing w:val="31"/>
          <w:rtl/>
        </w:rPr>
        <w:t> </w:t>
      </w:r>
      <w:r>
        <w:rPr>
          <w:rtl/>
        </w:rPr>
        <w:t>או</w:t>
      </w:r>
      <w:r>
        <w:rPr>
          <w:spacing w:val="34"/>
          <w:rtl/>
        </w:rPr>
        <w:t> </w:t>
      </w:r>
      <w:r>
        <w:rPr>
          <w:rtl/>
        </w:rPr>
        <w:t>הנחיה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לרבות</w:t>
      </w:r>
      <w:r>
        <w:rPr>
          <w:spacing w:val="30"/>
          <w:rtl/>
        </w:rPr>
        <w:t> </w:t>
      </w:r>
      <w:r>
        <w:rPr>
          <w:rtl/>
        </w:rPr>
        <w:t>כאלה</w:t>
      </w:r>
      <w:r>
        <w:rPr>
          <w:spacing w:val="32"/>
          <w:rtl/>
        </w:rPr>
        <w:t> </w:t>
      </w:r>
      <w:r>
        <w:rPr>
          <w:rtl/>
        </w:rPr>
        <w:t>המקבלים</w:t>
      </w:r>
      <w:r>
        <w:rPr>
          <w:spacing w:val="32"/>
          <w:rtl/>
        </w:rPr>
        <w:t> </w:t>
      </w:r>
      <w:r>
        <w:rPr>
          <w:rtl/>
        </w:rPr>
        <w:t>תוקף</w:t>
      </w:r>
      <w:r>
        <w:rPr>
          <w:spacing w:val="30"/>
          <w:rtl/>
        </w:rPr>
        <w:t> </w:t>
      </w:r>
      <w:r>
        <w:rPr>
          <w:rtl/>
        </w:rPr>
        <w:t>מחייב</w:t>
      </w:r>
      <w:r>
        <w:rPr>
          <w:spacing w:val="32"/>
          <w:rtl/>
        </w:rPr>
        <w:t> </w:t>
      </w:r>
      <w:r>
        <w:rPr>
          <w:rtl/>
        </w:rPr>
        <w:t>בעת</w:t>
      </w:r>
      <w:r>
        <w:rPr>
          <w:spacing w:val="32"/>
          <w:rtl/>
        </w:rPr>
        <w:t> </w:t>
      </w:r>
      <w:r>
        <w:rPr>
          <w:rtl/>
        </w:rPr>
        <w:t>הכללתם</w:t>
      </w:r>
      <w:r>
        <w:rPr>
          <w:spacing w:val="31"/>
          <w:rtl/>
        </w:rPr>
        <w:t> </w:t>
      </w:r>
      <w:r>
        <w:rPr>
          <w:rtl/>
        </w:rPr>
        <w:t>כתנאי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716" w:firstLine="0"/>
        <w:jc w:val="left"/>
      </w:pPr>
      <w:r>
        <w:rPr>
          <w:rtl/>
        </w:rPr>
        <w:t>ברישיונות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בהיתרים</w:t>
      </w:r>
      <w:r>
        <w:rPr>
          <w:spacing w:val="15"/>
          <w:rtl/>
        </w:rPr>
        <w:t> </w:t>
      </w:r>
      <w:r>
        <w:rPr>
          <w:rtl/>
        </w:rPr>
        <w:t>וכיוצא</w:t>
      </w:r>
      <w:r>
        <w:rPr>
          <w:spacing w:val="14"/>
          <w:rtl/>
        </w:rPr>
        <w:t> </w:t>
      </w:r>
      <w:r>
        <w:rPr>
          <w:rtl/>
        </w:rPr>
        <w:t>באלה</w:t>
      </w:r>
      <w:r>
        <w:rPr/>
        <w:t>,)</w:t>
      </w:r>
      <w:r>
        <w:rPr>
          <w:spacing w:val="15"/>
          <w:rtl/>
        </w:rPr>
        <w:t> </w:t>
      </w:r>
      <w:r>
        <w:rPr>
          <w:rtl/>
        </w:rPr>
        <w:t>שהוא</w:t>
      </w:r>
      <w:r>
        <w:rPr>
          <w:spacing w:val="15"/>
          <w:rtl/>
        </w:rPr>
        <w:t> </w:t>
      </w:r>
      <w:r>
        <w:rPr>
          <w:rtl/>
        </w:rPr>
        <w:t>בר</w:t>
      </w:r>
      <w:r>
        <w:rPr>
          <w:spacing w:val="16"/>
          <w:rtl/>
        </w:rPr>
        <w:t> </w:t>
      </w:r>
      <w:r>
        <w:rPr>
          <w:rtl/>
        </w:rPr>
        <w:t>אכיפה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5"/>
          <w:rtl/>
        </w:rPr>
        <w:t> </w:t>
      </w:r>
      <w:r>
        <w:rPr>
          <w:rtl/>
        </w:rPr>
        <w:t>רשות</w:t>
      </w:r>
      <w:r>
        <w:rPr>
          <w:spacing w:val="15"/>
          <w:rtl/>
        </w:rPr>
        <w:t> </w:t>
      </w:r>
      <w:r>
        <w:rPr>
          <w:rtl/>
        </w:rPr>
        <w:t>מנהלית</w:t>
      </w:r>
      <w:r>
        <w:rPr>
          <w:spacing w:val="15"/>
          <w:rtl/>
        </w:rPr>
        <w:t> </w:t>
      </w:r>
      <w:r>
        <w:rPr>
          <w:rtl/>
        </w:rPr>
        <w:t>מוסמכת</w:t>
      </w:r>
      <w:r>
        <w:rPr>
          <w:spacing w:val="18"/>
          <w:rtl/>
        </w:rPr>
        <w:t> </w:t>
      </w:r>
      <w:r>
        <w:rPr>
          <w:rtl/>
        </w:rPr>
        <w:t>לפי</w:t>
      </w:r>
      <w:r>
        <w:rPr>
          <w:spacing w:val="14"/>
          <w:rtl/>
        </w:rPr>
        <w:t> </w:t>
      </w:r>
      <w:r>
        <w:rPr>
          <w:rtl/>
        </w:rPr>
        <w:t>דין</w:t>
      </w:r>
      <w:r>
        <w:rPr/>
        <w:t>,</w:t>
      </w:r>
    </w:p>
    <w:p>
      <w:pPr>
        <w:pStyle w:val="BodyText"/>
        <w:bidi/>
        <w:spacing w:line="260" w:lineRule="exact"/>
        <w:ind w:right="180" w:left="704" w:firstLine="0"/>
        <w:jc w:val="left"/>
      </w:pPr>
      <w:r>
        <w:rPr>
          <w:rtl/>
        </w:rPr>
        <w:t>למעט</w:t>
      </w:r>
      <w:r>
        <w:rPr>
          <w:spacing w:val="16"/>
          <w:rtl/>
        </w:rPr>
        <w:t> </w:t>
      </w:r>
      <w:r>
        <w:rPr>
          <w:rtl/>
        </w:rPr>
        <w:t>החריגים</w:t>
      </w:r>
      <w:r>
        <w:rPr>
          <w:spacing w:val="14"/>
          <w:rtl/>
        </w:rPr>
        <w:t> </w:t>
      </w:r>
      <w:r>
        <w:rPr>
          <w:rtl/>
        </w:rPr>
        <w:t>שנקבעו</w:t>
      </w:r>
      <w:r>
        <w:rPr>
          <w:spacing w:val="14"/>
          <w:rtl/>
        </w:rPr>
        <w:t> </w:t>
      </w:r>
      <w:r>
        <w:rPr>
          <w:rtl/>
        </w:rPr>
        <w:t>בהחלטה</w:t>
      </w:r>
      <w:r>
        <w:rPr>
          <w:spacing w:val="1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3"/>
          <w:rtl/>
        </w:rPr>
        <w:t> </w:t>
      </w:r>
      <w:r>
        <w:rPr/>
        <w:t>4398</w:t>
      </w:r>
      <w:r>
        <w:rPr>
          <w:spacing w:val="14"/>
          <w:rtl/>
        </w:rPr>
        <w:t> </w:t>
      </w:r>
      <w:r>
        <w:rPr>
          <w:rtl/>
        </w:rPr>
        <w:t>מיום</w:t>
      </w:r>
      <w:r>
        <w:rPr>
          <w:spacing w:val="14"/>
          <w:rtl/>
        </w:rPr>
        <w:t> </w:t>
      </w:r>
      <w:r>
        <w:rPr/>
        <w:t>23</w:t>
      </w:r>
      <w:r>
        <w:rPr>
          <w:spacing w:val="15"/>
          <w:rtl/>
        </w:rPr>
        <w:t> </w:t>
      </w:r>
      <w:r>
        <w:rPr>
          <w:rtl/>
        </w:rPr>
        <w:t>בדצמבר</w:t>
      </w:r>
      <w:r>
        <w:rPr>
          <w:spacing w:val="14"/>
          <w:rtl/>
        </w:rPr>
        <w:t> </w:t>
      </w:r>
      <w:r>
        <w:rPr/>
        <w:t>,2018</w:t>
      </w:r>
      <w:r>
        <w:rPr>
          <w:spacing w:val="14"/>
          <w:rtl/>
        </w:rPr>
        <w:t> </w:t>
      </w:r>
      <w:r>
        <w:rPr>
          <w:rtl/>
        </w:rPr>
        <w:t>שעניינה</w:t>
      </w:r>
      <w:r>
        <w:rPr>
          <w:spacing w:val="14"/>
          <w:rtl/>
        </w:rPr>
        <w:t> </w:t>
      </w:r>
      <w:r>
        <w:rPr>
          <w:rtl/>
        </w:rPr>
        <w:t>רגולציה</w:t>
      </w:r>
      <w:r>
        <w:rPr>
          <w:spacing w:val="16"/>
          <w:rtl/>
        </w:rPr>
        <w:t> </w:t>
      </w:r>
      <w:r>
        <w:rPr>
          <w:rtl/>
        </w:rPr>
        <w:t>חכמה</w:t>
      </w:r>
      <w:r>
        <w:rPr>
          <w:spacing w:val="15"/>
          <w:rtl/>
        </w:rPr>
        <w:t> </w:t>
      </w:r>
      <w:r>
        <w:rPr/>
        <w:t>–</w:t>
      </w:r>
    </w:p>
    <w:p>
      <w:pPr>
        <w:pStyle w:val="BodyText"/>
        <w:bidi/>
        <w:spacing w:before="1"/>
        <w:ind w:right="180" w:left="707" w:firstLine="0"/>
        <w:jc w:val="left"/>
      </w:pPr>
      <w:r>
        <w:rPr>
          <w:rtl/>
        </w:rPr>
        <w:t>יישום</w:t>
      </w:r>
      <w:r>
        <w:rPr>
          <w:spacing w:val="-5"/>
          <w:rtl/>
        </w:rPr>
        <w:t> </w:t>
      </w:r>
      <w:r>
        <w:rPr>
          <w:rtl/>
        </w:rPr>
        <w:t>המלצות</w:t>
      </w:r>
      <w:r>
        <w:rPr>
          <w:spacing w:val="-4"/>
          <w:rtl/>
        </w:rPr>
        <w:t> </w:t>
      </w:r>
      <w:r>
        <w:rPr>
          <w:rtl/>
        </w:rPr>
        <w:t>ארגון</w:t>
      </w:r>
      <w:r>
        <w:rPr>
          <w:spacing w:val="-5"/>
          <w:rtl/>
        </w:rPr>
        <w:t> </w:t>
      </w:r>
      <w:r>
        <w:rPr>
          <w:rtl/>
        </w:rPr>
        <w:t>ה</w:t>
      </w:r>
      <w:r>
        <w:rPr/>
        <w:t>OECD-</w:t>
      </w:r>
      <w:r>
        <w:rPr>
          <w:spacing w:val="-2"/>
          <w:rtl/>
        </w:rPr>
        <w:t> </w:t>
      </w:r>
      <w:r>
        <w:rPr>
          <w:rtl/>
        </w:rPr>
        <w:t>ותיקון</w:t>
      </w:r>
      <w:r>
        <w:rPr>
          <w:spacing w:val="-5"/>
          <w:rtl/>
        </w:rPr>
        <w:t> </w:t>
      </w:r>
      <w:r>
        <w:rPr>
          <w:rtl/>
        </w:rPr>
        <w:t>החלטת</w:t>
      </w:r>
      <w:r>
        <w:rPr>
          <w:spacing w:val="-5"/>
          <w:rtl/>
        </w:rPr>
        <w:t> </w:t>
      </w:r>
      <w:r>
        <w:rPr>
          <w:rtl/>
        </w:rPr>
        <w:t>ממשלה</w:t>
      </w:r>
      <w:r>
        <w:rPr/>
        <w:t>.</w:t>
      </w:r>
    </w:p>
    <w:p>
      <w:pPr>
        <w:pStyle w:val="BodyText"/>
        <w:spacing w:before="4"/>
        <w:ind w:left="0"/>
        <w:rPr>
          <w:sz w:val="21"/>
        </w:rPr>
      </w:pPr>
    </w:p>
    <w:p>
      <w:pPr>
        <w:spacing w:after="0"/>
        <w:rPr>
          <w:sz w:val="21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Heading3"/>
        <w:bidi/>
        <w:spacing w:before="85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5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Heading4"/>
        <w:bidi/>
        <w:ind w:right="0" w:left="306" w:firstLine="0"/>
        <w:jc w:val="left"/>
      </w:pPr>
      <w:r>
        <w:rPr>
          <w:rtl/>
        </w:rPr>
        <w:t>רקע</w:t>
      </w:r>
      <w:r>
        <w:rPr>
          <w:spacing w:val="-2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ind w:right="180" w:left="309" w:hanging="1"/>
        <w:jc w:val="both"/>
      </w:pPr>
      <w:r>
        <w:rPr>
          <w:rtl/>
        </w:rPr>
        <w:t>בשנים</w:t>
      </w:r>
      <w:r>
        <w:rPr>
          <w:spacing w:val="-2"/>
          <w:rtl/>
        </w:rPr>
        <w:t> </w:t>
      </w:r>
      <w:r>
        <w:rPr>
          <w:rtl/>
        </w:rPr>
        <w:t>האחרונות</w:t>
      </w:r>
      <w:r>
        <w:rPr>
          <w:spacing w:val="-4"/>
          <w:rtl/>
        </w:rPr>
        <w:t> </w:t>
      </w:r>
      <w:r>
        <w:rPr>
          <w:rtl/>
        </w:rPr>
        <w:t>ישנו</w:t>
      </w:r>
      <w:r>
        <w:rPr>
          <w:spacing w:val="-4"/>
          <w:rtl/>
        </w:rPr>
        <w:t> </w:t>
      </w:r>
      <w:r>
        <w:rPr>
          <w:rtl/>
        </w:rPr>
        <w:t>שינוי</w:t>
      </w:r>
      <w:r>
        <w:rPr>
          <w:spacing w:val="-3"/>
          <w:rtl/>
        </w:rPr>
        <w:t> </w:t>
      </w:r>
      <w:r>
        <w:rPr>
          <w:rtl/>
        </w:rPr>
        <w:t>משמעותי</w:t>
      </w:r>
      <w:r>
        <w:rPr>
          <w:spacing w:val="-3"/>
          <w:rtl/>
        </w:rPr>
        <w:t> </w:t>
      </w:r>
      <w:r>
        <w:rPr>
          <w:rtl/>
        </w:rPr>
        <w:t>באופי</w:t>
      </w:r>
      <w:r>
        <w:rPr>
          <w:spacing w:val="-3"/>
          <w:rtl/>
        </w:rPr>
        <w:t> </w:t>
      </w:r>
      <w:r>
        <w:rPr>
          <w:rtl/>
        </w:rPr>
        <w:t>ובהיקף</w:t>
      </w:r>
      <w:r>
        <w:rPr>
          <w:spacing w:val="-3"/>
          <w:rtl/>
        </w:rPr>
        <w:t> </w:t>
      </w:r>
      <w:r>
        <w:rPr>
          <w:rtl/>
        </w:rPr>
        <w:t>תקיפות</w:t>
      </w:r>
      <w:r>
        <w:rPr>
          <w:spacing w:val="-3"/>
          <w:rtl/>
        </w:rPr>
        <w:t> </w:t>
      </w:r>
      <w:r>
        <w:rPr>
          <w:rtl/>
        </w:rPr>
        <w:t>הסייבר</w:t>
      </w:r>
      <w:r>
        <w:rPr>
          <w:spacing w:val="-4"/>
          <w:rtl/>
        </w:rPr>
        <w:t> </w:t>
      </w:r>
      <w:r>
        <w:rPr>
          <w:rtl/>
        </w:rPr>
        <w:t>במגזר</w:t>
      </w:r>
      <w:r>
        <w:rPr>
          <w:spacing w:val="-3"/>
          <w:rtl/>
        </w:rPr>
        <w:t> </w:t>
      </w:r>
      <w:r>
        <w:rPr>
          <w:rtl/>
        </w:rPr>
        <w:t>הציבורי</w:t>
      </w:r>
      <w:r>
        <w:rPr>
          <w:spacing w:val="-4"/>
          <w:rtl/>
        </w:rPr>
        <w:t> </w:t>
      </w:r>
      <w:r>
        <w:rPr>
          <w:rtl/>
        </w:rPr>
        <w:t>והעסקי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בשל</w:t>
      </w:r>
      <w:r>
        <w:rPr>
          <w:spacing w:val="18"/>
          <w:rtl/>
        </w:rPr>
        <w:t> </w:t>
      </w:r>
      <w:r>
        <w:rPr>
          <w:rtl/>
        </w:rPr>
        <w:t>עלייה</w:t>
      </w:r>
      <w:r>
        <w:rPr>
          <w:spacing w:val="16"/>
          <w:rtl/>
        </w:rPr>
        <w:t> </w:t>
      </w:r>
      <w:r>
        <w:rPr>
          <w:rtl/>
        </w:rPr>
        <w:t>חדה</w:t>
      </w:r>
      <w:r>
        <w:rPr>
          <w:spacing w:val="18"/>
          <w:rtl/>
        </w:rPr>
        <w:t> </w:t>
      </w:r>
      <w:r>
        <w:rPr>
          <w:rtl/>
        </w:rPr>
        <w:t>בהיקף</w:t>
      </w:r>
      <w:r>
        <w:rPr>
          <w:spacing w:val="16"/>
          <w:rtl/>
        </w:rPr>
        <w:t> </w:t>
      </w:r>
      <w:r>
        <w:rPr>
          <w:rtl/>
        </w:rPr>
        <w:t>העבודה</w:t>
      </w:r>
      <w:r>
        <w:rPr>
          <w:spacing w:val="17"/>
          <w:rtl/>
        </w:rPr>
        <w:t> </w:t>
      </w:r>
      <w:r>
        <w:rPr>
          <w:rtl/>
        </w:rPr>
        <w:t>מרחוק</w:t>
      </w:r>
      <w:r>
        <w:rPr>
          <w:spacing w:val="17"/>
          <w:rtl/>
        </w:rPr>
        <w:t> </w:t>
      </w:r>
      <w:r>
        <w:rPr>
          <w:rtl/>
        </w:rPr>
        <w:t>במגזר</w:t>
      </w:r>
      <w:r>
        <w:rPr>
          <w:spacing w:val="16"/>
          <w:rtl/>
        </w:rPr>
        <w:t> </w:t>
      </w:r>
      <w:r>
        <w:rPr>
          <w:rtl/>
        </w:rPr>
        <w:t>הציבורי</w:t>
      </w:r>
      <w:r>
        <w:rPr>
          <w:spacing w:val="17"/>
          <w:rtl/>
        </w:rPr>
        <w:t> </w:t>
      </w:r>
      <w:r>
        <w:rPr>
          <w:rtl/>
        </w:rPr>
        <w:t>והפרטי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הרחבת</w:t>
      </w:r>
      <w:r>
        <w:rPr>
          <w:spacing w:val="17"/>
          <w:rtl/>
        </w:rPr>
        <w:t> </w:t>
      </w:r>
      <w:r>
        <w:rPr>
          <w:rtl/>
        </w:rPr>
        <w:t>הפעילות</w:t>
      </w:r>
      <w:r>
        <w:rPr>
          <w:spacing w:val="16"/>
          <w:rtl/>
        </w:rPr>
        <w:t> </w:t>
      </w:r>
      <w:r>
        <w:rPr>
          <w:rtl/>
        </w:rPr>
        <w:t>בזירה</w:t>
      </w:r>
      <w:r>
        <w:rPr>
          <w:spacing w:val="17"/>
          <w:rtl/>
        </w:rPr>
        <w:t> </w:t>
      </w:r>
      <w:r>
        <w:rPr>
          <w:rtl/>
        </w:rPr>
        <w:t>הדיגיטלי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ותהליכי</w:t>
      </w:r>
      <w:r>
        <w:rPr>
          <w:spacing w:val="-13"/>
          <w:rtl/>
        </w:rPr>
        <w:t> </w:t>
      </w:r>
      <w:r>
        <w:rPr>
          <w:rtl/>
        </w:rPr>
        <w:t>דיגיטציה</w:t>
      </w:r>
      <w:r>
        <w:rPr>
          <w:spacing w:val="-12"/>
          <w:rtl/>
        </w:rPr>
        <w:t> </w:t>
      </w:r>
      <w:r>
        <w:rPr>
          <w:rtl/>
        </w:rPr>
        <w:t>מואצים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שירותים</w:t>
      </w:r>
      <w:r>
        <w:rPr>
          <w:spacing w:val="-13"/>
          <w:rtl/>
        </w:rPr>
        <w:t> </w:t>
      </w:r>
      <w:r>
        <w:rPr>
          <w:spacing w:val="-1"/>
          <w:rtl/>
        </w:rPr>
        <w:t>ציבוריים</w:t>
      </w:r>
      <w:r>
        <w:rPr>
          <w:spacing w:val="-13"/>
          <w:rtl/>
        </w:rPr>
        <w:t> </w:t>
      </w:r>
      <w:r>
        <w:rPr>
          <w:spacing w:val="-1"/>
          <w:rtl/>
        </w:rPr>
        <w:t>ופרטיים</w:t>
      </w:r>
      <w:r>
        <w:rPr>
          <w:spacing w:val="-12"/>
          <w:rtl/>
        </w:rPr>
        <w:t> </w:t>
      </w:r>
      <w:r>
        <w:rPr>
          <w:spacing w:val="-1"/>
          <w:rtl/>
        </w:rPr>
        <w:t>גדל</w:t>
      </w:r>
      <w:r>
        <w:rPr>
          <w:spacing w:val="-13"/>
          <w:rtl/>
        </w:rPr>
        <w:t> </w:t>
      </w:r>
      <w:r>
        <w:rPr>
          <w:spacing w:val="-1"/>
        </w:rPr>
        <w:t>"</w:t>
      </w:r>
      <w:r>
        <w:rPr>
          <w:spacing w:val="-1"/>
          <w:rtl/>
        </w:rPr>
        <w:t>מרחב</w:t>
      </w:r>
      <w:r>
        <w:rPr>
          <w:spacing w:val="-13"/>
          <w:rtl/>
        </w:rPr>
        <w:t> </w:t>
      </w:r>
      <w:r>
        <w:rPr>
          <w:spacing w:val="-1"/>
          <w:rtl/>
        </w:rPr>
        <w:t>התקיפה</w:t>
      </w:r>
      <w:r>
        <w:rPr>
          <w:spacing w:val="-1"/>
        </w:rPr>
        <w:t>"</w:t>
      </w:r>
      <w:r>
        <w:rPr>
          <w:spacing w:val="-12"/>
          <w:rtl/>
        </w:rPr>
        <w:t> </w:t>
      </w:r>
      <w:r>
        <w:rPr>
          <w:spacing w:val="-1"/>
          <w:rtl/>
        </w:rPr>
        <w:t>האפשרי</w:t>
      </w:r>
      <w:r>
        <w:rPr>
          <w:spacing w:val="-12"/>
          <w:rtl/>
        </w:rPr>
        <w:t> </w:t>
      </w:r>
      <w:r>
        <w:rPr>
          <w:spacing w:val="-1"/>
          <w:rtl/>
        </w:rPr>
        <w:t>לתוקפי</w:t>
      </w:r>
      <w:r>
        <w:rPr>
          <w:spacing w:val="-12"/>
          <w:rtl/>
        </w:rPr>
        <w:t> </w:t>
      </w:r>
      <w:r>
        <w:rPr>
          <w:spacing w:val="-1"/>
          <w:rtl/>
        </w:rPr>
        <w:t>סייבר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לצד</w:t>
      </w:r>
      <w:r>
        <w:rPr>
          <w:spacing w:val="-12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קבוצות</w:t>
      </w:r>
      <w:r>
        <w:rPr>
          <w:spacing w:val="-11"/>
          <w:rtl/>
        </w:rPr>
        <w:t> </w:t>
      </w:r>
      <w:r>
        <w:rPr>
          <w:rtl/>
        </w:rPr>
        <w:t>תקיפה</w:t>
      </w:r>
      <w:r>
        <w:rPr>
          <w:spacing w:val="-11"/>
          <w:rtl/>
        </w:rPr>
        <w:t> </w:t>
      </w:r>
      <w:r>
        <w:rPr>
          <w:rtl/>
        </w:rPr>
        <w:t>מדינתיות</w:t>
      </w:r>
      <w:r>
        <w:rPr>
          <w:spacing w:val="-12"/>
          <w:rtl/>
        </w:rPr>
        <w:t> </w:t>
      </w:r>
      <w:r>
        <w:rPr>
          <w:rtl/>
        </w:rPr>
        <w:t>וגורמי</w:t>
      </w:r>
      <w:r>
        <w:rPr>
          <w:spacing w:val="-13"/>
          <w:rtl/>
        </w:rPr>
        <w:t> </w:t>
      </w:r>
      <w:r>
        <w:rPr>
          <w:rtl/>
        </w:rPr>
        <w:t>פשיעה</w:t>
      </w:r>
      <w:r>
        <w:rPr>
          <w:spacing w:val="-11"/>
          <w:rtl/>
        </w:rPr>
        <w:t> </w:t>
      </w:r>
      <w:r>
        <w:rPr>
          <w:rtl/>
        </w:rPr>
        <w:t>פועלים</w:t>
      </w:r>
      <w:r>
        <w:rPr>
          <w:spacing w:val="-8"/>
          <w:rtl/>
        </w:rPr>
        <w:t> </w:t>
      </w:r>
      <w:r>
        <w:rPr>
          <w:rtl/>
        </w:rPr>
        <w:t>למימוש</w:t>
      </w:r>
      <w:r>
        <w:rPr>
          <w:spacing w:val="-11"/>
          <w:rtl/>
        </w:rPr>
        <w:t> </w:t>
      </w:r>
      <w:r>
        <w:rPr>
          <w:spacing w:val="-1"/>
          <w:rtl/>
        </w:rPr>
        <w:t>תקיפות</w:t>
      </w:r>
      <w:r>
        <w:rPr>
          <w:spacing w:val="-13"/>
          <w:rtl/>
        </w:rPr>
        <w:t> </w:t>
      </w:r>
      <w:r>
        <w:rPr>
          <w:spacing w:val="-1"/>
          <w:rtl/>
        </w:rPr>
        <w:t>סייבר</w:t>
      </w:r>
      <w:r>
        <w:rPr>
          <w:spacing w:val="-11"/>
          <w:rtl/>
        </w:rPr>
        <w:t> </w:t>
      </w:r>
      <w:r>
        <w:rPr>
          <w:spacing w:val="-1"/>
          <w:rtl/>
        </w:rPr>
        <w:t>של</w:t>
      </w:r>
      <w:r>
        <w:rPr>
          <w:spacing w:val="-12"/>
          <w:rtl/>
        </w:rPr>
        <w:t> </w:t>
      </w:r>
      <w:r>
        <w:rPr>
          <w:spacing w:val="-1"/>
          <w:rtl/>
        </w:rPr>
        <w:t>מגוון</w:t>
      </w:r>
      <w:r>
        <w:rPr>
          <w:spacing w:val="-12"/>
          <w:rtl/>
        </w:rPr>
        <w:t> </w:t>
      </w:r>
      <w:r>
        <w:rPr>
          <w:spacing w:val="-1"/>
          <w:rtl/>
        </w:rPr>
        <w:t>יעדים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בארץ</w:t>
      </w:r>
      <w:r>
        <w:rPr>
          <w:spacing w:val="-51"/>
          <w:rtl/>
        </w:rPr>
        <w:t> </w:t>
      </w:r>
      <w:r>
        <w:rPr>
          <w:rtl/>
        </w:rPr>
        <w:t>ובעולם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מתוך</w:t>
      </w:r>
      <w:r>
        <w:rPr>
          <w:spacing w:val="5"/>
          <w:rtl/>
        </w:rPr>
        <w:t> </w:t>
      </w:r>
      <w:r>
        <w:rPr>
          <w:rtl/>
        </w:rPr>
        <w:t>כוונה</w:t>
      </w:r>
      <w:r>
        <w:rPr>
          <w:spacing w:val="4"/>
          <w:rtl/>
        </w:rPr>
        <w:t> </w:t>
      </w:r>
      <w:r>
        <w:rPr>
          <w:rtl/>
        </w:rPr>
        <w:t>לפגוע</w:t>
      </w:r>
      <w:r>
        <w:rPr>
          <w:spacing w:val="5"/>
          <w:rtl/>
        </w:rPr>
        <w:t> </w:t>
      </w:r>
      <w:r>
        <w:rPr>
          <w:rtl/>
        </w:rPr>
        <w:t>ברציפות</w:t>
      </w:r>
      <w:r>
        <w:rPr>
          <w:spacing w:val="4"/>
          <w:rtl/>
        </w:rPr>
        <w:t> </w:t>
      </w:r>
      <w:r>
        <w:rPr>
          <w:rtl/>
        </w:rPr>
        <w:t>התפקודית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גופים</w:t>
      </w:r>
      <w:r>
        <w:rPr>
          <w:spacing w:val="5"/>
          <w:rtl/>
        </w:rPr>
        <w:t> </w:t>
      </w:r>
      <w:r>
        <w:rPr>
          <w:rtl/>
        </w:rPr>
        <w:t>וארגונים</w:t>
      </w:r>
      <w:r>
        <w:rPr>
          <w:spacing w:val="5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ובכלל</w:t>
      </w:r>
      <w:r>
        <w:rPr>
          <w:spacing w:val="6"/>
          <w:rtl/>
        </w:rPr>
        <w:t> </w:t>
      </w:r>
      <w:r>
        <w:rPr>
          <w:rtl/>
        </w:rPr>
        <w:t>זה</w:t>
      </w:r>
      <w:r>
        <w:rPr>
          <w:spacing w:val="5"/>
          <w:rtl/>
        </w:rPr>
        <w:t> </w:t>
      </w:r>
      <w:r>
        <w:rPr>
          <w:rtl/>
        </w:rPr>
        <w:t>לצורך</w:t>
      </w:r>
      <w:r>
        <w:rPr>
          <w:spacing w:val="6"/>
          <w:rtl/>
        </w:rPr>
        <w:t> </w:t>
      </w:r>
      <w:r>
        <w:rPr>
          <w:rtl/>
        </w:rPr>
        <w:t>מציא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מידע רגיש ושיבושו</w:t>
      </w:r>
      <w:r>
        <w:rPr/>
        <w:t>.</w:t>
      </w:r>
      <w:r>
        <w:rPr>
          <w:rtl/>
        </w:rPr>
        <w:t> תקיפות אלה</w:t>
      </w:r>
      <w:r>
        <w:rPr/>
        <w:t>,</w:t>
      </w:r>
      <w:r>
        <w:rPr>
          <w:rtl/>
        </w:rPr>
        <w:t> עשויות לפגוע ברציפות תפקודית של שירותים קריטיים וחיוניים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ריבוי תקיפות זה דורש בחינה מעמיקה של החלופות לחיזוק ההיערכות של מרחב הסייבר האזרחי</w:t>
      </w:r>
      <w:r>
        <w:rPr>
          <w:spacing w:val="1"/>
          <w:rtl/>
        </w:rPr>
        <w:t> </w:t>
      </w:r>
      <w:r>
        <w:rPr>
          <w:rtl/>
        </w:rPr>
        <w:t>לתקיפת סייבר לנוכח פוטנציאל הנזק שעשוי להיגרם כתוצאה ממתקפת סייבר במרחב הסייבר האזרחי</w:t>
      </w:r>
      <w:r>
        <w:rPr>
          <w:spacing w:val="1"/>
          <w:rtl/>
        </w:rPr>
        <w:t> </w:t>
      </w:r>
      <w:r>
        <w:rPr>
          <w:rtl/>
        </w:rPr>
        <w:t>תוך בחינת שיקולי עלות</w:t>
      </w:r>
      <w:r>
        <w:rPr/>
        <w:t>-</w:t>
      </w:r>
      <w:r>
        <w:rPr>
          <w:rtl/>
        </w:rPr>
        <w:t>תועלת וצמצום הנטל הרגולטורי</w:t>
      </w:r>
      <w:r>
        <w:rPr/>
        <w:t>.</w:t>
      </w:r>
      <w:r>
        <w:rPr>
          <w:rtl/>
        </w:rPr>
        <w:t> לאור זאת</w:t>
      </w:r>
      <w:r>
        <w:rPr/>
        <w:t>,</w:t>
      </w:r>
      <w:r>
        <w:rPr>
          <w:rtl/>
        </w:rPr>
        <w:t> מוצע להקים צוות אשר יבחן את</w:t>
      </w:r>
      <w:r>
        <w:rPr>
          <w:spacing w:val="-51"/>
          <w:rtl/>
        </w:rPr>
        <w:t> </w:t>
      </w:r>
      <w:r>
        <w:rPr>
          <w:rtl/>
        </w:rPr>
        <w:t>הצעדים</w:t>
      </w:r>
      <w:r>
        <w:rPr>
          <w:spacing w:val="-13"/>
          <w:rtl/>
        </w:rPr>
        <w:t> </w:t>
      </w:r>
      <w:r>
        <w:rPr>
          <w:rtl/>
        </w:rPr>
        <w:t>הנדרשים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תוך</w:t>
      </w:r>
      <w:r>
        <w:rPr>
          <w:spacing w:val="-13"/>
          <w:rtl/>
        </w:rPr>
        <w:t> </w:t>
      </w:r>
      <w:r>
        <w:rPr>
          <w:rtl/>
        </w:rPr>
        <w:t>תשומת</w:t>
      </w:r>
      <w:r>
        <w:rPr>
          <w:spacing w:val="-13"/>
          <w:rtl/>
        </w:rPr>
        <w:t> </w:t>
      </w:r>
      <w:r>
        <w:rPr>
          <w:rtl/>
        </w:rPr>
        <w:t>לב</w:t>
      </w:r>
      <w:r>
        <w:rPr>
          <w:spacing w:val="-12"/>
          <w:rtl/>
        </w:rPr>
        <w:t> </w:t>
      </w:r>
      <w:r>
        <w:rPr>
          <w:rtl/>
        </w:rPr>
        <w:t>למשמעויות</w:t>
      </w:r>
      <w:r>
        <w:rPr>
          <w:spacing w:val="-12"/>
          <w:rtl/>
        </w:rPr>
        <w:t> </w:t>
      </w:r>
      <w:r>
        <w:rPr>
          <w:rtl/>
        </w:rPr>
        <w:t>כלכליות</w:t>
      </w:r>
      <w:r>
        <w:rPr>
          <w:spacing w:val="-11"/>
          <w:rtl/>
        </w:rPr>
        <w:t> </w:t>
      </w:r>
      <w:r>
        <w:rPr>
          <w:spacing w:val="-1"/>
          <w:rtl/>
        </w:rPr>
        <w:t>ומסחריות</w:t>
      </w:r>
      <w:r>
        <w:rPr>
          <w:spacing w:val="-13"/>
          <w:rtl/>
        </w:rPr>
        <w:t> </w:t>
      </w:r>
      <w:r>
        <w:rPr>
          <w:spacing w:val="-1"/>
          <w:rtl/>
        </w:rPr>
        <w:t>כגון</w:t>
      </w:r>
      <w:r>
        <w:rPr>
          <w:spacing w:val="-12"/>
          <w:rtl/>
        </w:rPr>
        <w:t> </w:t>
      </w:r>
      <w:r>
        <w:rPr>
          <w:spacing w:val="-1"/>
          <w:rtl/>
        </w:rPr>
        <w:t>השפעה</w:t>
      </w:r>
      <w:r>
        <w:rPr>
          <w:spacing w:val="-11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יוקר</w:t>
      </w:r>
      <w:r>
        <w:rPr>
          <w:spacing w:val="-10"/>
          <w:rtl/>
        </w:rPr>
        <w:t> </w:t>
      </w:r>
      <w:r>
        <w:rPr>
          <w:spacing w:val="-1"/>
          <w:rtl/>
        </w:rPr>
        <w:t>המחייה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הצוות</w:t>
      </w:r>
      <w:r>
        <w:rPr>
          <w:spacing w:val="-51"/>
          <w:rtl/>
        </w:rPr>
        <w:t> </w:t>
      </w:r>
      <w:r>
        <w:rPr>
          <w:rtl/>
        </w:rPr>
        <w:t>יזמין לדיונים גורמים רלוונטים בהתאם לצורך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בין אם גורמים מאסדרים ובין אם נציגים ממשרדי</w:t>
      </w:r>
      <w:r>
        <w:rPr>
          <w:spacing w:val="1"/>
          <w:rtl/>
        </w:rPr>
        <w:t> </w:t>
      </w:r>
      <w:r>
        <w:rPr>
          <w:rtl/>
        </w:rPr>
        <w:t>הממשלה הרלוונטיים</w:t>
      </w:r>
      <w:r>
        <w:rPr/>
        <w:t>.</w:t>
      </w:r>
      <w:r>
        <w:rPr>
          <w:rtl/>
        </w:rPr>
        <w:t> כך למשל</w:t>
      </w:r>
      <w:r>
        <w:rPr/>
        <w:t>,</w:t>
      </w:r>
      <w:r>
        <w:rPr>
          <w:rtl/>
        </w:rPr>
        <w:t> במידה שהצוות יקיים דיון הנוגע לתחום הרכש הממשלתי</w:t>
      </w:r>
      <w:r>
        <w:rPr/>
        <w:t>,</w:t>
      </w:r>
      <w:r>
        <w:rPr>
          <w:rtl/>
        </w:rPr>
        <w:t> יוזמנו</w:t>
      </w:r>
      <w:r>
        <w:rPr>
          <w:spacing w:val="1"/>
          <w:rtl/>
        </w:rPr>
        <w:t> </w:t>
      </w:r>
      <w:r>
        <w:rPr>
          <w:rtl/>
        </w:rPr>
        <w:t>נציגים מטעם מנהל הרכש הממשלתי</w:t>
      </w:r>
      <w:r>
        <w:rPr/>
        <w:t>.</w:t>
      </w:r>
      <w:r>
        <w:rPr>
          <w:rtl/>
        </w:rPr>
        <w:t> באופן דומה במידה שהצוות יקיים דיון בנוגע למדיניות ביטוח</w:t>
      </w:r>
      <w:r>
        <w:rPr>
          <w:spacing w:val="1"/>
          <w:rtl/>
        </w:rPr>
        <w:t> </w:t>
      </w:r>
      <w:r>
        <w:rPr>
          <w:rtl/>
        </w:rPr>
        <w:t>הסייבר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יוזמנו</w:t>
      </w:r>
      <w:r>
        <w:rPr>
          <w:spacing w:val="-6"/>
          <w:rtl/>
        </w:rPr>
        <w:t> </w:t>
      </w:r>
      <w:r>
        <w:rPr>
          <w:rtl/>
        </w:rPr>
        <w:t>נציגים</w:t>
      </w:r>
      <w:r>
        <w:rPr>
          <w:spacing w:val="-6"/>
          <w:rtl/>
        </w:rPr>
        <w:t> </w:t>
      </w:r>
      <w:r>
        <w:rPr>
          <w:rtl/>
        </w:rPr>
        <w:t>מטעם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שוק</w:t>
      </w:r>
      <w:r>
        <w:rPr>
          <w:spacing w:val="-5"/>
          <w:rtl/>
        </w:rPr>
        <w:t> </w:t>
      </w:r>
      <w:r>
        <w:rPr>
          <w:rtl/>
        </w:rPr>
        <w:t>ההון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הביטוח</w:t>
      </w:r>
      <w:r>
        <w:rPr>
          <w:spacing w:val="-6"/>
          <w:rtl/>
        </w:rPr>
        <w:t> </w:t>
      </w:r>
      <w:r>
        <w:rPr>
          <w:rtl/>
        </w:rPr>
        <w:t>והחיסכון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למתווה</w:t>
      </w:r>
      <w:r>
        <w:rPr>
          <w:spacing w:val="-5"/>
          <w:rtl/>
        </w:rPr>
        <w:t> </w:t>
      </w:r>
      <w:r>
        <w:rPr>
          <w:rtl/>
        </w:rPr>
        <w:t>לגיבוש</w:t>
      </w:r>
      <w:r>
        <w:rPr>
          <w:spacing w:val="-6"/>
          <w:rtl/>
        </w:rPr>
        <w:t> </w:t>
      </w:r>
      <w:r>
        <w:rPr>
          <w:rtl/>
        </w:rPr>
        <w:t>תוכנית</w:t>
      </w:r>
      <w:r>
        <w:rPr>
          <w:spacing w:val="-6"/>
          <w:rtl/>
        </w:rPr>
        <w:t> </w:t>
      </w:r>
      <w:r>
        <w:rPr>
          <w:rtl/>
        </w:rPr>
        <w:t>ייצוב</w:t>
      </w:r>
      <w:r>
        <w:rPr>
          <w:spacing w:val="-51"/>
          <w:rtl/>
        </w:rPr>
        <w:t> </w:t>
      </w:r>
      <w:r>
        <w:rPr>
          <w:rtl/>
        </w:rPr>
        <w:t>הרגולציה</w:t>
      </w:r>
      <w:r>
        <w:rPr>
          <w:spacing w:val="-11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הצוות</w:t>
      </w:r>
      <w:r>
        <w:rPr>
          <w:spacing w:val="-9"/>
          <w:rtl/>
        </w:rPr>
        <w:t> </w:t>
      </w:r>
      <w:r>
        <w:rPr>
          <w:rtl/>
        </w:rPr>
        <w:t>ישאף</w:t>
      </w:r>
      <w:r>
        <w:rPr>
          <w:spacing w:val="-12"/>
          <w:rtl/>
        </w:rPr>
        <w:t> </w:t>
      </w:r>
      <w:r>
        <w:rPr>
          <w:rtl/>
        </w:rPr>
        <w:t>לשפר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רמת</w:t>
      </w:r>
      <w:r>
        <w:rPr>
          <w:spacing w:val="-12"/>
          <w:rtl/>
        </w:rPr>
        <w:t> </w:t>
      </w:r>
      <w:r>
        <w:rPr>
          <w:rtl/>
        </w:rPr>
        <w:t>העמידות</w:t>
      </w:r>
      <w:r>
        <w:rPr>
          <w:spacing w:val="-13"/>
          <w:rtl/>
        </w:rPr>
        <w:t> </w:t>
      </w:r>
      <w:r>
        <w:rPr>
          <w:rtl/>
        </w:rPr>
        <w:t>בפני</w:t>
      </w:r>
      <w:r>
        <w:rPr>
          <w:spacing w:val="-12"/>
          <w:rtl/>
        </w:rPr>
        <w:t> </w:t>
      </w:r>
      <w:r>
        <w:rPr>
          <w:spacing w:val="-1"/>
          <w:rtl/>
        </w:rPr>
        <w:t>איומי</w:t>
      </w:r>
      <w:r>
        <w:rPr>
          <w:spacing w:val="-13"/>
          <w:rtl/>
        </w:rPr>
        <w:t> </w:t>
      </w:r>
      <w:r>
        <w:rPr>
          <w:spacing w:val="-1"/>
          <w:rtl/>
        </w:rPr>
        <w:t>סייבר</w:t>
      </w:r>
      <w:r>
        <w:rPr>
          <w:spacing w:val="-12"/>
          <w:rtl/>
        </w:rPr>
        <w:t> </w:t>
      </w:r>
      <w:r>
        <w:rPr>
          <w:spacing w:val="-1"/>
          <w:rtl/>
        </w:rPr>
        <w:t>באופן</w:t>
      </w:r>
      <w:r>
        <w:rPr>
          <w:spacing w:val="-13"/>
          <w:rtl/>
        </w:rPr>
        <w:t> </w:t>
      </w:r>
      <w:r>
        <w:rPr>
          <w:spacing w:val="-1"/>
          <w:rtl/>
        </w:rPr>
        <w:t>וולונטרי</w:t>
      </w:r>
      <w:r>
        <w:rPr>
          <w:spacing w:val="-1"/>
        </w:rPr>
        <w:t>.</w:t>
      </w:r>
      <w:r>
        <w:rPr>
          <w:spacing w:val="-10"/>
          <w:rtl/>
        </w:rPr>
        <w:t> </w:t>
      </w:r>
      <w:r>
        <w:rPr>
          <w:spacing w:val="-1"/>
          <w:rtl/>
        </w:rPr>
        <w:t>עבודת</w:t>
      </w:r>
      <w:r>
        <w:rPr>
          <w:spacing w:val="-12"/>
          <w:rtl/>
        </w:rPr>
        <w:t> </w:t>
      </w:r>
      <w:r>
        <w:rPr>
          <w:spacing w:val="-1"/>
          <w:rtl/>
        </w:rPr>
        <w:t>הצוות</w:t>
      </w:r>
      <w:r>
        <w:rPr>
          <w:spacing w:val="-51"/>
          <w:rtl/>
        </w:rPr>
        <w:t> </w:t>
      </w:r>
      <w:r>
        <w:rPr>
          <w:rtl/>
        </w:rPr>
        <w:t>תתבצע תוך בחינת השינויים והמגמות העולמיות במדיניות הממשלתית במדינות ה </w:t>
      </w:r>
      <w:r>
        <w:rPr/>
        <w:t>OECD</w:t>
      </w:r>
      <w:r>
        <w:rPr>
          <w:rtl/>
        </w:rPr>
        <w:t> בתחום</w:t>
      </w:r>
      <w:r>
        <w:rPr>
          <w:spacing w:val="1"/>
          <w:rtl/>
        </w:rPr>
        <w:t> </w:t>
      </w:r>
      <w:r>
        <w:rPr>
          <w:rtl/>
        </w:rPr>
        <w:t>הסייבר</w:t>
      </w:r>
      <w:r>
        <w:rPr/>
        <w:t>.</w:t>
      </w:r>
      <w:r>
        <w:rPr>
          <w:rtl/>
        </w:rPr>
        <w:t> ככל שיוחלט על יצירת אסדרה נפרדת לגופים שאינם מנויים בחוק להסדרת הביטחון בגופים</w:t>
      </w:r>
      <w:r>
        <w:rPr>
          <w:spacing w:val="1"/>
          <w:rtl/>
        </w:rPr>
        <w:t> </w:t>
      </w:r>
      <w:r>
        <w:rPr>
          <w:rtl/>
        </w:rPr>
        <w:t>ציבוריים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ח</w:t>
      </w:r>
      <w:r>
        <w:rPr/>
        <w:t>1998-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החוק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להסדרת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הביטחון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בגופים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ציבוריים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המאסדר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גורם</w:t>
      </w:r>
      <w:r>
        <w:rPr>
          <w:spacing w:val="-4"/>
          <w:rtl/>
        </w:rPr>
        <w:t> </w:t>
      </w:r>
      <w:r>
        <w:rPr>
          <w:rtl/>
        </w:rPr>
        <w:t>רלוונטי</w:t>
      </w:r>
      <w:r>
        <w:rPr>
          <w:spacing w:val="-51"/>
          <w:rtl/>
        </w:rPr>
        <w:t> </w:t>
      </w:r>
      <w:r>
        <w:rPr>
          <w:rtl/>
        </w:rPr>
        <w:t>אחר</w:t>
      </w:r>
      <w:r>
        <w:rPr>
          <w:spacing w:val="30"/>
          <w:rtl/>
        </w:rPr>
        <w:t> </w:t>
      </w:r>
      <w:r>
        <w:rPr>
          <w:rtl/>
        </w:rPr>
        <w:t>שהצוות</w:t>
      </w:r>
      <w:r>
        <w:rPr>
          <w:spacing w:val="31"/>
          <w:rtl/>
        </w:rPr>
        <w:t> </w:t>
      </w:r>
      <w:r>
        <w:rPr>
          <w:rtl/>
        </w:rPr>
        <w:t>ימליץ</w:t>
      </w:r>
      <w:r>
        <w:rPr>
          <w:spacing w:val="28"/>
          <w:rtl/>
        </w:rPr>
        <w:t> </w:t>
      </w:r>
      <w:r>
        <w:rPr>
          <w:rtl/>
        </w:rPr>
        <w:t>עליו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יבצע</w:t>
      </w:r>
      <w:r>
        <w:rPr>
          <w:spacing w:val="29"/>
          <w:rtl/>
        </w:rPr>
        <w:t> </w:t>
      </w:r>
      <w:r>
        <w:rPr>
          <w:rtl/>
        </w:rPr>
        <w:t>הליך</w:t>
      </w:r>
      <w:r>
        <w:rPr>
          <w:spacing w:val="29"/>
          <w:rtl/>
        </w:rPr>
        <w:t> </w:t>
      </w:r>
      <w:r>
        <w:rPr/>
        <w:t>RIA</w:t>
      </w:r>
      <w:r>
        <w:rPr>
          <w:spacing w:val="30"/>
          <w:rtl/>
        </w:rPr>
        <w:t> </w:t>
      </w:r>
      <w:r>
        <w:rPr>
          <w:rtl/>
        </w:rPr>
        <w:t>והאסדרה</w:t>
      </w:r>
      <w:r>
        <w:rPr>
          <w:spacing w:val="30"/>
          <w:rtl/>
        </w:rPr>
        <w:t> </w:t>
      </w:r>
      <w:r>
        <w:rPr>
          <w:rtl/>
        </w:rPr>
        <w:t>תהא</w:t>
      </w:r>
      <w:r>
        <w:rPr>
          <w:spacing w:val="30"/>
          <w:rtl/>
        </w:rPr>
        <w:t> </w:t>
      </w:r>
      <w:r>
        <w:rPr>
          <w:rtl/>
        </w:rPr>
        <w:t>דיפרנציאלית</w:t>
      </w:r>
      <w:r>
        <w:rPr>
          <w:spacing w:val="30"/>
          <w:rtl/>
        </w:rPr>
        <w:t> </w:t>
      </w:r>
      <w:r>
        <w:rPr>
          <w:rtl/>
        </w:rPr>
        <w:t>בהתאם</w:t>
      </w:r>
      <w:r>
        <w:rPr>
          <w:spacing w:val="29"/>
          <w:rtl/>
        </w:rPr>
        <w:t> </w:t>
      </w:r>
      <w:r>
        <w:rPr>
          <w:rtl/>
        </w:rPr>
        <w:t>למאפייני</w:t>
      </w:r>
      <w:r>
        <w:rPr>
          <w:spacing w:val="29"/>
          <w:rtl/>
        </w:rPr>
        <w:t> </w:t>
      </w:r>
      <w:r>
        <w:rPr>
          <w:rtl/>
        </w:rPr>
        <w:t>הארגון</w:t>
      </w:r>
      <w:r>
        <w:rPr>
          <w:spacing w:val="-52"/>
          <w:rtl/>
        </w:rPr>
        <w:t> </w:t>
      </w:r>
      <w:r>
        <w:rPr>
          <w:rtl/>
        </w:rPr>
        <w:t>המפוקח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ובכל</w:t>
      </w:r>
      <w:r>
        <w:rPr>
          <w:spacing w:val="-5"/>
          <w:rtl/>
        </w:rPr>
        <w:t> </w:t>
      </w:r>
      <w:r>
        <w:rPr>
          <w:rtl/>
        </w:rPr>
        <w:t>מקרה</w:t>
      </w:r>
      <w:r>
        <w:rPr>
          <w:spacing w:val="-6"/>
          <w:rtl/>
        </w:rPr>
        <w:t> </w:t>
      </w:r>
      <w:r>
        <w:rPr>
          <w:rtl/>
        </w:rPr>
        <w:t>תהא</w:t>
      </w:r>
      <w:r>
        <w:rPr>
          <w:spacing w:val="-6"/>
          <w:rtl/>
        </w:rPr>
        <w:t> </w:t>
      </w:r>
      <w:r>
        <w:rPr>
          <w:rtl/>
        </w:rPr>
        <w:t>עדיפות</w:t>
      </w:r>
      <w:r>
        <w:rPr>
          <w:spacing w:val="-6"/>
          <w:rtl/>
        </w:rPr>
        <w:t> </w:t>
      </w:r>
      <w:r>
        <w:rPr>
          <w:rtl/>
        </w:rPr>
        <w:t>להענקת</w:t>
      </w:r>
      <w:r>
        <w:rPr>
          <w:spacing w:val="-6"/>
          <w:rtl/>
        </w:rPr>
        <w:t> </w:t>
      </w:r>
      <w:r>
        <w:rPr>
          <w:rtl/>
        </w:rPr>
        <w:t>הסמכויות</w:t>
      </w:r>
      <w:r>
        <w:rPr>
          <w:spacing w:val="-5"/>
          <w:rtl/>
        </w:rPr>
        <w:t> </w:t>
      </w:r>
      <w:r>
        <w:rPr>
          <w:rtl/>
        </w:rPr>
        <w:t>למאסדרים</w:t>
      </w:r>
      <w:r>
        <w:rPr>
          <w:spacing w:val="-4"/>
          <w:rtl/>
        </w:rPr>
        <w:t> </w:t>
      </w:r>
      <w:r>
        <w:rPr>
          <w:rtl/>
        </w:rPr>
        <w:t>הקיימים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מכח</w:t>
      </w:r>
      <w:r>
        <w:rPr>
          <w:spacing w:val="-6"/>
          <w:rtl/>
        </w:rPr>
        <w:t> </w:t>
      </w:r>
      <w:r>
        <w:rPr>
          <w:rtl/>
        </w:rPr>
        <w:t>החלטה</w:t>
      </w:r>
      <w:r>
        <w:rPr>
          <w:spacing w:val="-5"/>
          <w:rtl/>
        </w:rPr>
        <w:t> </w:t>
      </w:r>
      <w:r>
        <w:rPr>
          <w:rtl/>
        </w:rPr>
        <w:t>ב</w:t>
      </w:r>
      <w:r>
        <w:rPr/>
        <w:t>84/</w:t>
      </w:r>
      <w:r>
        <w:rPr>
          <w:spacing w:val="-6"/>
          <w:rtl/>
        </w:rPr>
        <w:t> </w:t>
      </w:r>
      <w:r>
        <w:rPr>
          <w:rtl/>
        </w:rPr>
        <w:t>מיום</w:t>
      </w:r>
      <w:r>
        <w:rPr>
          <w:spacing w:val="-9"/>
          <w:rtl/>
        </w:rPr>
        <w:t> </w:t>
      </w:r>
      <w:r>
        <w:rPr/>
        <w:t>11</w:t>
      </w:r>
      <w:r>
        <w:rPr>
          <w:spacing w:val="-51"/>
          <w:rtl/>
        </w:rPr>
        <w:t> </w:t>
      </w:r>
      <w:r>
        <w:rPr>
          <w:rtl/>
        </w:rPr>
        <w:t>בדצמבר </w:t>
      </w:r>
      <w:r>
        <w:rPr/>
        <w:t>2002</w:t>
      </w:r>
      <w:r>
        <w:rPr>
          <w:rtl/>
        </w:rPr>
        <w:t> שעניינה אחריות להגנה על מערכות ממוחשבות בישראל</w:t>
      </w:r>
      <w:r>
        <w:rPr/>
        <w:t>,</w:t>
      </w:r>
      <w:r>
        <w:rPr>
          <w:rtl/>
        </w:rPr>
        <w:t> פועלת ועדה היגוי עליונה</w:t>
      </w:r>
      <w:r>
        <w:rPr>
          <w:spacing w:val="1"/>
          <w:rtl/>
        </w:rPr>
        <w:t> </w:t>
      </w:r>
      <w:r>
        <w:rPr>
          <w:rtl/>
        </w:rPr>
        <w:t>להגנה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מערכות</w:t>
      </w:r>
      <w:r>
        <w:rPr>
          <w:spacing w:val="-6"/>
          <w:rtl/>
        </w:rPr>
        <w:t> </w:t>
      </w:r>
      <w:r>
        <w:rPr>
          <w:rtl/>
        </w:rPr>
        <w:t>ממוחשבות</w:t>
      </w:r>
      <w:r>
        <w:rPr>
          <w:spacing w:val="-7"/>
          <w:rtl/>
        </w:rPr>
        <w:t> </w:t>
      </w:r>
      <w:r>
        <w:rPr>
          <w:rtl/>
        </w:rPr>
        <w:t>הבוחנת</w:t>
      </w:r>
      <w:r>
        <w:rPr>
          <w:spacing w:val="-6"/>
          <w:rtl/>
        </w:rPr>
        <w:t> </w:t>
      </w:r>
      <w:r>
        <w:rPr>
          <w:rtl/>
        </w:rPr>
        <w:t>הוספת</w:t>
      </w:r>
      <w:r>
        <w:rPr>
          <w:spacing w:val="-7"/>
          <w:rtl/>
        </w:rPr>
        <w:t> </w:t>
      </w:r>
      <w:r>
        <w:rPr>
          <w:rtl/>
        </w:rPr>
        <w:t>גופים</w:t>
      </w:r>
      <w:r>
        <w:rPr>
          <w:spacing w:val="-7"/>
          <w:rtl/>
        </w:rPr>
        <w:t> </w:t>
      </w:r>
      <w:r>
        <w:rPr>
          <w:rtl/>
        </w:rPr>
        <w:t>לתוספת</w:t>
      </w:r>
      <w:r>
        <w:rPr>
          <w:spacing w:val="-7"/>
          <w:rtl/>
        </w:rPr>
        <w:t> </w:t>
      </w:r>
      <w:r>
        <w:rPr>
          <w:rtl/>
        </w:rPr>
        <w:t>החמישית</w:t>
      </w:r>
      <w:r>
        <w:rPr>
          <w:spacing w:val="-7"/>
          <w:rtl/>
        </w:rPr>
        <w:t> </w:t>
      </w:r>
      <w:r>
        <w:rPr>
          <w:rtl/>
        </w:rPr>
        <w:t>לחוק</w:t>
      </w:r>
      <w:r>
        <w:rPr>
          <w:spacing w:val="-7"/>
          <w:rtl/>
        </w:rPr>
        <w:t> </w:t>
      </w:r>
      <w:r>
        <w:rPr>
          <w:rtl/>
        </w:rPr>
        <w:t>להסדרת</w:t>
      </w:r>
      <w:r>
        <w:rPr>
          <w:spacing w:val="-6"/>
          <w:rtl/>
        </w:rPr>
        <w:t> </w:t>
      </w:r>
      <w:r>
        <w:rPr>
          <w:rtl/>
        </w:rPr>
        <w:t>הבטחון</w:t>
      </w:r>
      <w:r>
        <w:rPr>
          <w:spacing w:val="-7"/>
          <w:rtl/>
        </w:rPr>
        <w:t> </w:t>
      </w:r>
      <w:r>
        <w:rPr>
          <w:rtl/>
        </w:rPr>
        <w:t>בגופי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ציבוריים</w:t>
      </w:r>
      <w:r>
        <w:rPr/>
        <w:t>.</w:t>
      </w:r>
      <w:r>
        <w:rPr>
          <w:spacing w:val="72"/>
          <w:rtl/>
        </w:rPr>
        <w:t> </w:t>
      </w:r>
      <w:r>
        <w:rPr>
          <w:rtl/>
        </w:rPr>
        <w:t>ומוצע</w:t>
      </w:r>
      <w:r>
        <w:rPr>
          <w:spacing w:val="63"/>
          <w:rtl/>
        </w:rPr>
        <w:t> </w:t>
      </w:r>
      <w:r>
        <w:rPr>
          <w:rtl/>
        </w:rPr>
        <w:t>שהצוות</w:t>
      </w:r>
      <w:r>
        <w:rPr>
          <w:spacing w:val="63"/>
          <w:rtl/>
        </w:rPr>
        <w:t> </w:t>
      </w:r>
      <w:r>
        <w:rPr>
          <w:rtl/>
        </w:rPr>
        <w:t>יבחן</w:t>
      </w:r>
      <w:r>
        <w:rPr>
          <w:spacing w:val="63"/>
          <w:rtl/>
        </w:rPr>
        <w:t> </w:t>
      </w:r>
      <w:r>
        <w:rPr>
          <w:rtl/>
        </w:rPr>
        <w:t>גם</w:t>
      </w:r>
      <w:r>
        <w:rPr>
          <w:spacing w:val="63"/>
          <w:rtl/>
        </w:rPr>
        <w:t> </w:t>
      </w:r>
      <w:r>
        <w:rPr>
          <w:rtl/>
        </w:rPr>
        <w:t>את</w:t>
      </w:r>
      <w:r>
        <w:rPr>
          <w:spacing w:val="64"/>
          <w:rtl/>
        </w:rPr>
        <w:t> </w:t>
      </w:r>
      <w:r>
        <w:rPr>
          <w:rtl/>
        </w:rPr>
        <w:t>המנגנון</w:t>
      </w:r>
      <w:r>
        <w:rPr>
          <w:spacing w:val="63"/>
          <w:rtl/>
        </w:rPr>
        <w:t> </w:t>
      </w:r>
      <w:r>
        <w:rPr>
          <w:rtl/>
        </w:rPr>
        <w:t>הנוגע</w:t>
      </w:r>
      <w:r>
        <w:rPr>
          <w:spacing w:val="63"/>
          <w:rtl/>
        </w:rPr>
        <w:t> </w:t>
      </w:r>
      <w:r>
        <w:rPr>
          <w:rtl/>
        </w:rPr>
        <w:t>להמלצות</w:t>
      </w:r>
      <w:r>
        <w:rPr>
          <w:spacing w:val="64"/>
          <w:rtl/>
        </w:rPr>
        <w:t> </w:t>
      </w:r>
      <w:r>
        <w:rPr>
          <w:rtl/>
        </w:rPr>
        <w:t>אלו</w:t>
      </w:r>
      <w:r>
        <w:rPr>
          <w:spacing w:val="63"/>
          <w:rtl/>
        </w:rPr>
        <w:t> </w:t>
      </w:r>
      <w:r>
        <w:rPr>
          <w:rtl/>
        </w:rPr>
        <w:t>לאור</w:t>
      </w:r>
      <w:r>
        <w:rPr>
          <w:spacing w:val="63"/>
          <w:rtl/>
        </w:rPr>
        <w:t> </w:t>
      </w:r>
      <w:r>
        <w:rPr>
          <w:rtl/>
        </w:rPr>
        <w:t>הבחינה</w:t>
      </w:r>
      <w:r>
        <w:rPr>
          <w:spacing w:val="63"/>
          <w:rtl/>
        </w:rPr>
        <w:t> </w:t>
      </w:r>
      <w:r>
        <w:rPr>
          <w:rtl/>
        </w:rPr>
        <w:t>של</w:t>
      </w:r>
      <w:r>
        <w:rPr>
          <w:spacing w:val="62"/>
          <w:rtl/>
        </w:rPr>
        <w:t> </w:t>
      </w:r>
      <w:r>
        <w:rPr>
          <w:rtl/>
        </w:rPr>
        <w:t>הצור</w:t>
      </w:r>
      <w:r>
        <w:rPr>
          <w:rtl/>
        </w:rPr>
        <w:t>ך</w:t>
      </w:r>
    </w:p>
    <w:p>
      <w:pPr>
        <w:pStyle w:val="BodyText"/>
        <w:bidi/>
        <w:spacing w:line="259" w:lineRule="exact"/>
        <w:ind w:right="180" w:left="318" w:firstLine="0"/>
        <w:jc w:val="left"/>
      </w:pPr>
      <w:r>
        <w:rPr>
          <w:rtl/>
        </w:rPr>
        <w:t>והקריטריונים</w:t>
      </w:r>
      <w:r>
        <w:rPr>
          <w:spacing w:val="3"/>
          <w:rtl/>
        </w:rPr>
        <w:t> </w:t>
      </w:r>
      <w:r>
        <w:rPr>
          <w:rtl/>
        </w:rPr>
        <w:t>להסדרה</w:t>
      </w:r>
      <w:r>
        <w:rPr>
          <w:spacing w:val="3"/>
          <w:rtl/>
        </w:rPr>
        <w:t> </w:t>
      </w:r>
      <w:r>
        <w:rPr>
          <w:rtl/>
        </w:rPr>
        <w:t>לגופים</w:t>
      </w:r>
      <w:r>
        <w:rPr>
          <w:spacing w:val="3"/>
          <w:rtl/>
        </w:rPr>
        <w:t> </w:t>
      </w:r>
      <w:r>
        <w:rPr>
          <w:rtl/>
        </w:rPr>
        <w:t>שאינם</w:t>
      </w:r>
      <w:r>
        <w:rPr>
          <w:spacing w:val="3"/>
          <w:rtl/>
        </w:rPr>
        <w:t> </w:t>
      </w:r>
      <w:r>
        <w:rPr>
          <w:rtl/>
        </w:rPr>
        <w:t>מנויים</w:t>
      </w:r>
      <w:r>
        <w:rPr>
          <w:spacing w:val="3"/>
          <w:rtl/>
        </w:rPr>
        <w:t> </w:t>
      </w:r>
      <w:r>
        <w:rPr>
          <w:rtl/>
        </w:rPr>
        <w:t>בחוק</w:t>
      </w:r>
      <w:r>
        <w:rPr>
          <w:spacing w:val="3"/>
          <w:rtl/>
        </w:rPr>
        <w:t> </w:t>
      </w:r>
      <w:r>
        <w:rPr>
          <w:rtl/>
        </w:rPr>
        <w:t>להסדרת</w:t>
      </w:r>
      <w:r>
        <w:rPr>
          <w:spacing w:val="4"/>
          <w:rtl/>
        </w:rPr>
        <w:t> </w:t>
      </w:r>
      <w:r>
        <w:rPr>
          <w:rtl/>
        </w:rPr>
        <w:t>הבטחון</w:t>
      </w:r>
      <w:r>
        <w:rPr>
          <w:spacing w:val="7"/>
          <w:rtl/>
        </w:rPr>
        <w:t> </w:t>
      </w:r>
      <w:r>
        <w:rPr>
          <w:rtl/>
        </w:rPr>
        <w:t>בגופים</w:t>
      </w:r>
      <w:r>
        <w:rPr>
          <w:spacing w:val="3"/>
          <w:rtl/>
        </w:rPr>
        <w:t> </w:t>
      </w:r>
      <w:r>
        <w:rPr>
          <w:rtl/>
        </w:rPr>
        <w:t>ציבוריים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והקשר</w:t>
      </w:r>
      <w:r>
        <w:rPr>
          <w:spacing w:val="3"/>
          <w:rtl/>
        </w:rPr>
        <w:t> </w:t>
      </w:r>
      <w:r>
        <w:rPr>
          <w:rtl/>
        </w:rPr>
        <w:t>לגופי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שמנויים</w:t>
      </w:r>
      <w:r>
        <w:rPr>
          <w:spacing w:val="-6"/>
          <w:rtl/>
        </w:rPr>
        <w:t> </w:t>
      </w:r>
      <w:r>
        <w:rPr>
          <w:rtl/>
        </w:rPr>
        <w:t>בו</w:t>
      </w:r>
      <w:r>
        <w:rPr/>
        <w:t>.</w:t>
      </w:r>
    </w:p>
    <w:p>
      <w:pPr>
        <w:pStyle w:val="BodyText"/>
        <w:ind w:left="0"/>
      </w:pPr>
    </w:p>
    <w:p>
      <w:pPr>
        <w:pStyle w:val="Heading4"/>
        <w:bidi/>
        <w:spacing w:before="132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bidi/>
        <w:spacing w:line="380" w:lineRule="atLeast" w:before="12"/>
        <w:ind w:right="5483" w:left="304" w:firstLine="2695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pStyle w:val="BodyText"/>
        <w:bidi/>
        <w:spacing w:before="11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2444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15</w:t>
      </w:r>
      <w:r>
        <w:rPr>
          <w:spacing w:val="-2"/>
          <w:rtl/>
        </w:rPr>
        <w:t> </w:t>
      </w:r>
      <w:r>
        <w:rPr>
          <w:rtl/>
        </w:rPr>
        <w:t>בפברואר</w:t>
      </w:r>
      <w:r>
        <w:rPr>
          <w:spacing w:val="-4"/>
          <w:rtl/>
        </w:rPr>
        <w:t> </w:t>
      </w:r>
      <w:r>
        <w:rPr/>
        <w:t>;201</w:t>
      </w:r>
      <w:r>
        <w:rPr/>
        <w:t>5</w:t>
      </w:r>
    </w:p>
    <w:p>
      <w:pPr>
        <w:pStyle w:val="BodyText"/>
        <w:bidi/>
        <w:spacing w:before="129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ב</w:t>
      </w:r>
      <w:r>
        <w:rPr/>
        <w:t>84/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11</w:t>
      </w:r>
      <w:r>
        <w:rPr>
          <w:spacing w:val="-2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.200</w:t>
      </w:r>
      <w:r>
        <w:rPr/>
        <w:t>2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3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3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>
          <w:color w:val="000000"/>
          <w:shd w:fill="D2D2D2" w:color="auto" w:val="clear"/>
        </w:rPr>
        <w:t>.2022-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1"/>
        <w:bidi/>
        <w:ind w:right="180" w:left="307" w:firstLine="0"/>
        <w:jc w:val="left"/>
      </w:pPr>
      <w:r>
        <w:rPr>
          <w:rtl/>
        </w:rPr>
        <w:t>האצת</w:t>
      </w:r>
      <w:r>
        <w:rPr>
          <w:spacing w:val="-2"/>
          <w:rtl/>
        </w:rPr>
        <w:t> </w:t>
      </w:r>
      <w:r>
        <w:rPr>
          <w:rtl/>
        </w:rPr>
        <w:t>הפעילות</w:t>
      </w:r>
      <w:r>
        <w:rPr>
          <w:spacing w:val="2"/>
          <w:rtl/>
        </w:rPr>
        <w:t> </w:t>
      </w:r>
      <w:r>
        <w:rPr>
          <w:rtl/>
        </w:rPr>
        <w:t>הכלכלית</w:t>
      </w:r>
      <w:r>
        <w:rPr>
          <w:spacing w:val="-4"/>
          <w:rtl/>
        </w:rPr>
        <w:t> </w:t>
      </w:r>
      <w:r>
        <w:rPr>
          <w:rtl/>
        </w:rPr>
        <w:t>במשק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צמצום</w:t>
      </w:r>
      <w:r>
        <w:rPr>
          <w:spacing w:val="-2"/>
          <w:rtl/>
        </w:rPr>
        <w:t> </w:t>
      </w:r>
      <w:r>
        <w:rPr>
          <w:rtl/>
        </w:rPr>
        <w:t>נטל</w:t>
      </w:r>
      <w:r>
        <w:rPr>
          <w:spacing w:val="-1"/>
          <w:rtl/>
        </w:rPr>
        <w:t> </w:t>
      </w:r>
      <w:r>
        <w:rPr>
          <w:rtl/>
        </w:rPr>
        <w:t>האסדרה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עסקים</w:t>
      </w:r>
    </w:p>
    <w:p>
      <w:pPr>
        <w:bidi/>
        <w:spacing w:before="180"/>
        <w:ind w:right="180" w:left="307" w:firstLine="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טעוני</w:t>
      </w:r>
      <w:r>
        <w:rPr>
          <w:b/>
          <w:bCs/>
          <w:spacing w:val="-4"/>
          <w:sz w:val="36"/>
          <w:szCs w:val="36"/>
          <w:rtl/>
        </w:rPr>
        <w:t> </w:t>
      </w:r>
      <w:r>
        <w:rPr>
          <w:b/>
          <w:bCs/>
          <w:sz w:val="36"/>
          <w:szCs w:val="36"/>
          <w:rtl/>
        </w:rPr>
        <w:t>רישיו</w:t>
      </w:r>
      <w:r>
        <w:rPr>
          <w:b/>
          <w:bCs/>
          <w:sz w:val="36"/>
          <w:szCs w:val="36"/>
          <w:rtl/>
        </w:rPr>
        <w:t>ן</w:t>
      </w:r>
    </w:p>
    <w:p>
      <w:pPr>
        <w:pStyle w:val="BodyText"/>
        <w:ind w:left="0"/>
        <w:rPr>
          <w:b/>
          <w:sz w:val="36"/>
        </w:rPr>
      </w:pPr>
    </w:p>
    <w:p>
      <w:pPr>
        <w:pStyle w:val="Heading3"/>
        <w:bidi/>
        <w:spacing w:before="318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בהמשך</w:t>
      </w:r>
      <w:r>
        <w:rPr>
          <w:spacing w:val="43"/>
          <w:rtl/>
        </w:rPr>
        <w:t> </w:t>
      </w:r>
      <w:r>
        <w:rPr>
          <w:rtl/>
        </w:rPr>
        <w:t>להחלטה</w:t>
      </w:r>
      <w:r>
        <w:rPr>
          <w:spacing w:val="4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43"/>
          <w:rtl/>
        </w:rPr>
        <w:t> </w:t>
      </w:r>
      <w:r>
        <w:rPr/>
        <w:t>2118</w:t>
      </w:r>
      <w:r>
        <w:rPr>
          <w:spacing w:val="43"/>
          <w:rtl/>
        </w:rPr>
        <w:t> </w:t>
      </w:r>
      <w:r>
        <w:rPr>
          <w:rtl/>
        </w:rPr>
        <w:t>מיום</w:t>
      </w:r>
      <w:r>
        <w:rPr>
          <w:spacing w:val="42"/>
          <w:rtl/>
        </w:rPr>
        <w:t> </w:t>
      </w:r>
      <w:r>
        <w:rPr/>
        <w:t>22</w:t>
      </w:r>
      <w:r>
        <w:rPr>
          <w:spacing w:val="45"/>
          <w:rtl/>
        </w:rPr>
        <w:t> </w:t>
      </w:r>
      <w:r>
        <w:rPr>
          <w:rtl/>
        </w:rPr>
        <w:t>באוקטובר</w:t>
      </w:r>
      <w:r>
        <w:rPr>
          <w:spacing w:val="42"/>
          <w:rtl/>
        </w:rPr>
        <w:t> </w:t>
      </w:r>
      <w:r>
        <w:rPr/>
        <w:t>,2014</w:t>
      </w:r>
      <w:r>
        <w:rPr>
          <w:spacing w:val="45"/>
          <w:rtl/>
        </w:rPr>
        <w:t> </w:t>
      </w:r>
      <w:r>
        <w:rPr>
          <w:rtl/>
        </w:rPr>
        <w:t>שעניינה</w:t>
      </w:r>
      <w:r>
        <w:rPr>
          <w:spacing w:val="41"/>
          <w:rtl/>
        </w:rPr>
        <w:t> </w:t>
      </w:r>
      <w:r>
        <w:rPr>
          <w:rtl/>
        </w:rPr>
        <w:t>הפחתת</w:t>
      </w:r>
      <w:r>
        <w:rPr>
          <w:spacing w:val="43"/>
          <w:rtl/>
        </w:rPr>
        <w:t> </w:t>
      </w:r>
      <w:r>
        <w:rPr>
          <w:rtl/>
        </w:rPr>
        <w:t>הנטל</w:t>
      </w:r>
      <w:r>
        <w:rPr>
          <w:spacing w:val="41"/>
          <w:rtl/>
        </w:rPr>
        <w:t> </w:t>
      </w:r>
      <w:r>
        <w:rPr>
          <w:rtl/>
        </w:rPr>
        <w:t>הרגולטורי</w:t>
      </w:r>
      <w:r>
        <w:rPr>
          <w:spacing w:val="42"/>
          <w:rtl/>
        </w:rPr>
        <w:t> </w:t>
      </w:r>
      <w:r>
        <w:rPr/>
        <w:t>–</w:t>
      </w:r>
      <w:r>
        <w:rPr>
          <w:spacing w:val="43"/>
          <w:rtl/>
        </w:rPr>
        <w:t> </w:t>
      </w:r>
      <w:r>
        <w:rPr>
          <w:rtl/>
        </w:rPr>
        <w:t>דיו</w:t>
      </w:r>
      <w:r>
        <w:rPr>
          <w:rtl/>
        </w:rPr>
        <w:t>ן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בהחלטת</w:t>
      </w:r>
      <w:r>
        <w:rPr>
          <w:spacing w:val="-11"/>
          <w:rtl/>
        </w:rPr>
        <w:t> </w:t>
      </w:r>
      <w:r>
        <w:rPr>
          <w:rtl/>
        </w:rPr>
        <w:t>ועדת</w:t>
      </w:r>
      <w:r>
        <w:rPr>
          <w:spacing w:val="-11"/>
          <w:rtl/>
        </w:rPr>
        <w:t> </w:t>
      </w:r>
      <w:r>
        <w:rPr>
          <w:rtl/>
        </w:rPr>
        <w:t>שרים</w:t>
      </w:r>
      <w:r>
        <w:rPr>
          <w:spacing w:val="-10"/>
          <w:rtl/>
        </w:rPr>
        <w:t> </w:t>
      </w:r>
      <w:r>
        <w:rPr>
          <w:rtl/>
        </w:rPr>
        <w:t>לענייני</w:t>
      </w:r>
      <w:r>
        <w:rPr>
          <w:spacing w:val="-11"/>
          <w:rtl/>
        </w:rPr>
        <w:t> </w:t>
      </w:r>
      <w:r>
        <w:rPr>
          <w:rtl/>
        </w:rPr>
        <w:t>חברה</w:t>
      </w:r>
      <w:r>
        <w:rPr>
          <w:spacing w:val="-11"/>
          <w:rtl/>
        </w:rPr>
        <w:t> </w:t>
      </w:r>
      <w:r>
        <w:rPr>
          <w:rtl/>
        </w:rPr>
        <w:t>וכלכלה</w:t>
      </w:r>
      <w:r>
        <w:rPr>
          <w:spacing w:val="-11"/>
          <w:rtl/>
        </w:rPr>
        <w:t> </w:t>
      </w:r>
      <w:r>
        <w:rPr>
          <w:rtl/>
        </w:rPr>
        <w:t>מס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חכ</w:t>
      </w:r>
      <w:r>
        <w:rPr/>
        <w:t>39/</w:t>
      </w:r>
      <w:r>
        <w:rPr>
          <w:spacing w:val="-11"/>
          <w:rtl/>
        </w:rPr>
        <w:t> </w:t>
      </w:r>
      <w:r>
        <w:rPr>
          <w:rtl/>
        </w:rPr>
        <w:t>מיום</w:t>
      </w:r>
      <w:r>
        <w:rPr>
          <w:spacing w:val="-11"/>
          <w:rtl/>
        </w:rPr>
        <w:t> </w:t>
      </w:r>
      <w:r>
        <w:rPr/>
        <w:t>14</w:t>
      </w:r>
      <w:r>
        <w:rPr>
          <w:spacing w:val="-10"/>
          <w:rtl/>
        </w:rPr>
        <w:t> </w:t>
      </w:r>
      <w:r>
        <w:rPr>
          <w:rtl/>
        </w:rPr>
        <w:t>בספטמבר</w:t>
      </w:r>
      <w:r>
        <w:rPr>
          <w:spacing w:val="-11"/>
          <w:rtl/>
        </w:rPr>
        <w:t> </w:t>
      </w:r>
      <w:r>
        <w:rPr/>
        <w:t>,2014</w:t>
      </w:r>
      <w:r>
        <w:rPr>
          <w:spacing w:val="-10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1"/>
          <w:rtl/>
        </w:rPr>
        <w:t> </w:t>
      </w:r>
      <w:r>
        <w:rPr/>
        <w:t>890</w:t>
      </w:r>
      <w:r>
        <w:rPr>
          <w:spacing w:val="-11"/>
          <w:rtl/>
        </w:rPr>
        <w:t> </w:t>
      </w:r>
      <w:r>
        <w:rPr>
          <w:rtl/>
        </w:rPr>
        <w:t>מיום</w:t>
      </w:r>
      <w:r>
        <w:rPr>
          <w:spacing w:val="-51"/>
          <w:rtl/>
        </w:rPr>
        <w:t> </w:t>
      </w:r>
      <w:r>
        <w:rPr/>
        <w:t>27</w:t>
      </w:r>
      <w:r>
        <w:rPr>
          <w:rtl/>
        </w:rPr>
        <w:t> בדצמבר </w:t>
      </w:r>
      <w:r>
        <w:rPr/>
        <w:t>,2015</w:t>
      </w:r>
      <w:r>
        <w:rPr>
          <w:rtl/>
        </w:rPr>
        <w:t> שעניינה עידוד עסקים חדשים</w:t>
      </w:r>
      <w:r>
        <w:rPr/>
        <w:t>,</w:t>
      </w:r>
      <w:r>
        <w:rPr>
          <w:rtl/>
        </w:rPr>
        <w:t> החלטה מס</w:t>
      </w:r>
      <w:r>
        <w:rPr/>
        <w:t>'</w:t>
      </w:r>
      <w:r>
        <w:rPr>
          <w:rtl/>
        </w:rPr>
        <w:t> </w:t>
      </w:r>
      <w:r>
        <w:rPr/>
        <w:t>1007</w:t>
      </w:r>
      <w:r>
        <w:rPr>
          <w:rtl/>
        </w:rPr>
        <w:t> מיום </w:t>
      </w:r>
      <w:r>
        <w:rPr/>
        <w:t>17</w:t>
      </w:r>
      <w:r>
        <w:rPr>
          <w:rtl/>
        </w:rPr>
        <w:t> בינואר </w:t>
      </w:r>
      <w:r>
        <w:rPr/>
        <w:t>,2016</w:t>
      </w:r>
      <w:r>
        <w:rPr>
          <w:rtl/>
        </w:rPr>
        <w:t> שעניינה</w:t>
      </w:r>
      <w:r>
        <w:rPr>
          <w:spacing w:val="1"/>
          <w:rtl/>
        </w:rPr>
        <w:t> </w:t>
      </w:r>
      <w:r>
        <w:rPr>
          <w:rtl/>
        </w:rPr>
        <w:t>יישום הרפורמה ברישוי עסקים</w:t>
      </w:r>
      <w:r>
        <w:rPr/>
        <w:t>,</w:t>
      </w:r>
      <w:r>
        <w:rPr>
          <w:rtl/>
        </w:rPr>
        <w:t> החלטה מס</w:t>
      </w:r>
      <w:r>
        <w:rPr/>
        <w:t>'</w:t>
      </w:r>
      <w:r>
        <w:rPr>
          <w:rtl/>
        </w:rPr>
        <w:t> </w:t>
      </w:r>
      <w:r>
        <w:rPr/>
        <w:t>1861</w:t>
      </w:r>
      <w:r>
        <w:rPr>
          <w:rtl/>
        </w:rPr>
        <w:t> מיום </w:t>
      </w:r>
      <w:r>
        <w:rPr/>
        <w:t>11</w:t>
      </w:r>
      <w:r>
        <w:rPr>
          <w:rtl/>
        </w:rPr>
        <w:t> באוגוסט </w:t>
      </w:r>
      <w:r>
        <w:rPr/>
        <w:t>,2016</w:t>
      </w:r>
      <w:r>
        <w:rPr>
          <w:rtl/>
        </w:rPr>
        <w:t> שעניינה הפחתת הרגולציה</w:t>
      </w:r>
      <w:r>
        <w:rPr>
          <w:spacing w:val="-51"/>
          <w:rtl/>
        </w:rPr>
        <w:t> </w:t>
      </w:r>
      <w:r>
        <w:rPr>
          <w:rtl/>
        </w:rPr>
        <w:t>לרישוי</w:t>
      </w:r>
      <w:r>
        <w:rPr>
          <w:spacing w:val="11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והחלטה</w:t>
      </w:r>
      <w:r>
        <w:rPr>
          <w:spacing w:val="1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3"/>
          <w:rtl/>
        </w:rPr>
        <w:t> </w:t>
      </w:r>
      <w:r>
        <w:rPr/>
        <w:t>3214</w:t>
      </w:r>
      <w:r>
        <w:rPr>
          <w:spacing w:val="12"/>
          <w:rtl/>
        </w:rPr>
        <w:t> </w:t>
      </w:r>
      <w:r>
        <w:rPr>
          <w:rtl/>
        </w:rPr>
        <w:t>מיום</w:t>
      </w:r>
      <w:r>
        <w:rPr>
          <w:spacing w:val="10"/>
          <w:rtl/>
        </w:rPr>
        <w:t> </w:t>
      </w:r>
      <w:r>
        <w:rPr/>
        <w:t>3</w:t>
      </w:r>
      <w:r>
        <w:rPr>
          <w:spacing w:val="12"/>
          <w:rtl/>
        </w:rPr>
        <w:t> </w:t>
      </w:r>
      <w:r>
        <w:rPr>
          <w:rtl/>
        </w:rPr>
        <w:t>בדצמבר</w:t>
      </w:r>
      <w:r>
        <w:rPr>
          <w:spacing w:val="11"/>
          <w:rtl/>
        </w:rPr>
        <w:t> </w:t>
      </w:r>
      <w:r>
        <w:rPr/>
        <w:t>2017</w:t>
      </w:r>
      <w:r>
        <w:rPr>
          <w:spacing w:val="17"/>
          <w:rtl/>
        </w:rPr>
        <w:t> </w:t>
      </w:r>
      <w:r>
        <w:rPr>
          <w:rtl/>
        </w:rPr>
        <w:t>שעניינה</w:t>
      </w:r>
      <w:r>
        <w:rPr>
          <w:spacing w:val="10"/>
          <w:rtl/>
        </w:rPr>
        <w:t> </w:t>
      </w:r>
      <w:r>
        <w:rPr>
          <w:rtl/>
        </w:rPr>
        <w:t>רישוי</w:t>
      </w:r>
      <w:r>
        <w:rPr>
          <w:spacing w:val="10"/>
          <w:rtl/>
        </w:rPr>
        <w:t> </w:t>
      </w:r>
      <w:r>
        <w:rPr>
          <w:rtl/>
        </w:rPr>
        <w:t>עסקים</w:t>
      </w:r>
      <w:r>
        <w:rPr>
          <w:spacing w:val="11"/>
          <w:rtl/>
        </w:rPr>
        <w:t> </w:t>
      </w:r>
      <w:r>
        <w:rPr>
          <w:rtl/>
        </w:rPr>
        <w:t>דיפרנציאלי</w:t>
      </w:r>
      <w:r>
        <w:rPr>
          <w:spacing w:val="10"/>
          <w:rtl/>
        </w:rPr>
        <w:t> </w:t>
      </w:r>
      <w:r>
        <w:rPr/>
        <w:t>–</w:t>
      </w:r>
      <w:r>
        <w:rPr>
          <w:spacing w:val="11"/>
          <w:rtl/>
        </w:rPr>
        <w:t> </w:t>
      </w:r>
      <w:r>
        <w:rPr>
          <w:rtl/>
        </w:rPr>
        <w:t>הקל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401" w:left="0" w:firstLine="0"/>
        <w:jc w:val="both"/>
      </w:pPr>
      <w:r>
        <w:rPr>
          <w:rtl/>
        </w:rPr>
        <w:t>לעסקים</w:t>
      </w:r>
      <w:r>
        <w:rPr>
          <w:spacing w:val="-4"/>
          <w:rtl/>
        </w:rPr>
        <w:t> </w:t>
      </w:r>
      <w:r>
        <w:rPr>
          <w:rtl/>
        </w:rPr>
        <w:t>קטנים</w:t>
      </w:r>
      <w:r>
        <w:rPr>
          <w:spacing w:val="-5"/>
          <w:rtl/>
        </w:rPr>
        <w:t> </w:t>
      </w:r>
      <w:r>
        <w:rPr>
          <w:rtl/>
        </w:rPr>
        <w:t>ובינוניים</w:t>
      </w:r>
      <w:r>
        <w:rPr>
          <w:spacing w:val="-5"/>
          <w:rtl/>
        </w:rPr>
        <w:t> </w:t>
      </w:r>
      <w:r>
        <w:rPr>
          <w:rtl/>
        </w:rPr>
        <w:t>ותיקון</w:t>
      </w:r>
      <w:r>
        <w:rPr>
          <w:spacing w:val="-5"/>
          <w:rtl/>
        </w:rPr>
        <w:t> </w:t>
      </w:r>
      <w:r>
        <w:rPr>
          <w:rtl/>
        </w:rPr>
        <w:t>החלטת</w:t>
      </w:r>
      <w:r>
        <w:rPr>
          <w:spacing w:val="-5"/>
          <w:rtl/>
        </w:rPr>
        <w:t> </w:t>
      </w:r>
      <w:r>
        <w:rPr>
          <w:rtl/>
        </w:rPr>
        <w:t>ממשלה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להביא</w:t>
      </w:r>
      <w:r>
        <w:rPr>
          <w:spacing w:val="-5"/>
          <w:rtl/>
        </w:rPr>
        <w:t> </w:t>
      </w:r>
      <w:r>
        <w:rPr>
          <w:rtl/>
        </w:rPr>
        <w:t>ליישום</w:t>
      </w:r>
      <w:r>
        <w:rPr>
          <w:spacing w:val="-5"/>
          <w:rtl/>
        </w:rPr>
        <w:t> </w:t>
      </w:r>
      <w:r>
        <w:rPr>
          <w:rtl/>
        </w:rPr>
        <w:t>הרפורמות</w:t>
      </w:r>
      <w:r>
        <w:rPr>
          <w:spacing w:val="-5"/>
          <w:rtl/>
        </w:rPr>
        <w:t> </w:t>
      </w:r>
      <w:r>
        <w:rPr>
          <w:rtl/>
        </w:rPr>
        <w:t>ברישוי</w:t>
      </w:r>
      <w:r>
        <w:rPr>
          <w:spacing w:val="-5"/>
          <w:rtl/>
        </w:rPr>
        <w:t> </w:t>
      </w:r>
      <w:r>
        <w:rPr>
          <w:rtl/>
        </w:rPr>
        <w:t>עסקים</w:t>
      </w:r>
      <w:r>
        <w:rPr/>
        <w:t>:</w:t>
      </w:r>
    </w:p>
    <w:p>
      <w:pPr>
        <w:pStyle w:val="BodyText"/>
        <w:spacing w:before="5"/>
        <w:ind w:left="0"/>
        <w:rPr>
          <w:sz w:val="15"/>
        </w:rPr>
      </w:pPr>
    </w:p>
    <w:p>
      <w:pPr>
        <w:bidi/>
        <w:spacing w:before="87"/>
        <w:ind w:right="1219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3"/>
          <w:sz w:val="26"/>
          <w:szCs w:val="26"/>
          <w:rtl/>
        </w:rPr>
        <w:t> </w:t>
      </w:r>
      <w:r>
        <w:rPr>
          <w:sz w:val="26"/>
          <w:szCs w:val="26"/>
          <w:rtl/>
        </w:rPr>
        <w:t>  לתקן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רישוי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עסקים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1968-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רישוי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עסקים</w:t>
      </w:r>
      <w:r>
        <w:rPr>
          <w:sz w:val="26"/>
          <w:szCs w:val="26"/>
        </w:rPr>
        <w:t>,)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line="259" w:lineRule="exact"/>
        <w:ind w:right="677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0"/>
          <w:rtl/>
        </w:rPr>
        <w:t> </w:t>
      </w:r>
      <w:r>
        <w:rPr>
          <w:rtl/>
        </w:rPr>
        <w:t>  הוועדה</w:t>
      </w:r>
      <w:r>
        <w:rPr>
          <w:spacing w:val="-3"/>
          <w:rtl/>
        </w:rPr>
        <w:t> </w:t>
      </w:r>
      <w:r>
        <w:rPr>
          <w:rtl/>
        </w:rPr>
        <w:t>המייעצת</w:t>
      </w:r>
      <w:r>
        <w:rPr>
          <w:spacing w:val="-2"/>
          <w:rtl/>
        </w:rPr>
        <w:t> </w:t>
      </w:r>
      <w:r>
        <w:rPr>
          <w:rtl/>
        </w:rPr>
        <w:t>לאסדרה</w:t>
      </w:r>
      <w:r>
        <w:rPr/>
        <w:t>,</w:t>
      </w:r>
      <w:r>
        <w:rPr>
          <w:rtl/>
        </w:rPr>
        <w:t> כהגדרתה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12</w:t>
      </w:r>
      <w:r>
        <w:rPr>
          <w:rtl/>
        </w:rPr>
        <w:t>ב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תשונה</w:t>
      </w:r>
      <w:r>
        <w:rPr>
          <w:spacing w:val="-1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bidi/>
        <w:spacing w:line="259" w:lineRule="exact" w:before="0"/>
        <w:ind w:right="180" w:left="1103" w:firstLine="0"/>
        <w:jc w:val="left"/>
        <w:rPr>
          <w:sz w:val="26"/>
          <w:szCs w:val="26"/>
        </w:rPr>
      </w:pPr>
      <w:r>
        <w:rPr>
          <w:sz w:val="26"/>
          <w:szCs w:val="26"/>
        </w:rPr>
        <w:t>)1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    שמה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ישונה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</w:t>
      </w:r>
      <w:r>
        <w:rPr>
          <w:sz w:val="26"/>
          <w:szCs w:val="26"/>
        </w:rPr>
        <w:t>"-</w:t>
      </w:r>
      <w:r>
        <w:rPr>
          <w:sz w:val="26"/>
          <w:szCs w:val="26"/>
          <w:rtl/>
        </w:rPr>
        <w:t>ועדה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לאסדרת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רישוי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עסקים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הוועדה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לאסדרה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before="1"/>
        <w:ind w:right="180" w:left="1103" w:firstLine="0"/>
        <w:jc w:val="left"/>
      </w:pPr>
      <w:r>
        <w:rPr/>
        <w:t>)2</w:t>
      </w:r>
      <w:r>
        <w:rPr>
          <w:spacing w:val="6"/>
          <w:rtl/>
        </w:rPr>
        <w:t> </w:t>
      </w:r>
      <w:r>
        <w:rPr>
          <w:rtl/>
        </w:rPr>
        <w:t>    להרכב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לאסדרה</w:t>
      </w:r>
      <w:r>
        <w:rPr>
          <w:spacing w:val="-4"/>
          <w:rtl/>
        </w:rPr>
        <w:t> </w:t>
      </w:r>
      <w:r>
        <w:rPr>
          <w:rtl/>
        </w:rPr>
        <w:t>יתווספו</w:t>
      </w:r>
      <w:r>
        <w:rPr>
          <w:spacing w:val="-4"/>
          <w:rtl/>
        </w:rPr>
        <w:t> </w:t>
      </w:r>
      <w:r>
        <w:rPr>
          <w:rtl/>
        </w:rPr>
        <w:t>החברים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1347" w:hanging="1"/>
        <w:jc w:val="right"/>
      </w:pPr>
      <w:r>
        <w:rPr>
          <w:rtl/>
        </w:rPr>
        <w:t>א</w:t>
      </w:r>
      <w:r>
        <w:rPr/>
        <w:t>)</w:t>
      </w:r>
      <w:r>
        <w:rPr>
          <w:spacing w:val="45"/>
          <w:rtl/>
        </w:rPr>
        <w:t> </w:t>
      </w:r>
      <w:r>
        <w:rPr>
          <w:rtl/>
        </w:rPr>
        <w:t>   עובד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12"/>
          <w:rtl/>
        </w:rPr>
        <w:t> </w:t>
      </w:r>
      <w:r>
        <w:rPr>
          <w:rtl/>
        </w:rPr>
        <w:t>הרגולציה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כהגדרתה</w:t>
      </w:r>
      <w:r>
        <w:rPr>
          <w:spacing w:val="-12"/>
          <w:rtl/>
        </w:rPr>
        <w:t> </w:t>
      </w:r>
      <w:r>
        <w:rPr>
          <w:rtl/>
        </w:rPr>
        <w:t>בהצעת</w:t>
      </w:r>
      <w:r>
        <w:rPr>
          <w:spacing w:val="-12"/>
          <w:rtl/>
        </w:rPr>
        <w:t> </w:t>
      </w:r>
      <w:r>
        <w:rPr>
          <w:rtl/>
        </w:rPr>
        <w:t>ההחלטה</w:t>
      </w:r>
      <w:r>
        <w:rPr>
          <w:spacing w:val="-12"/>
          <w:rtl/>
        </w:rPr>
        <w:t> </w:t>
      </w:r>
      <w:r>
        <w:rPr>
          <w:rtl/>
        </w:rPr>
        <w:t>שעניינה</w:t>
      </w:r>
      <w:r>
        <w:rPr>
          <w:spacing w:val="-9"/>
          <w:rtl/>
        </w:rPr>
        <w:t> </w:t>
      </w:r>
      <w:r>
        <w:rPr>
          <w:rtl/>
        </w:rPr>
        <w:t>תכנית</w:t>
      </w:r>
      <w:r>
        <w:rPr>
          <w:spacing w:val="-12"/>
          <w:rtl/>
        </w:rPr>
        <w:t> </w:t>
      </w:r>
      <w:r>
        <w:rPr>
          <w:rtl/>
        </w:rPr>
        <w:t>לאומית</w:t>
      </w:r>
      <w:r>
        <w:rPr>
          <w:spacing w:val="-13"/>
          <w:rtl/>
        </w:rPr>
        <w:t> </w:t>
      </w:r>
      <w:r>
        <w:rPr>
          <w:rtl/>
        </w:rPr>
        <w:t>לשיפור</w:t>
      </w:r>
      <w:r>
        <w:rPr>
          <w:spacing w:val="-51"/>
          <w:rtl/>
        </w:rPr>
        <w:t> </w:t>
      </w:r>
      <w:r>
        <w:rPr>
          <w:rtl/>
        </w:rPr>
        <w:t>הרגולציה</w:t>
      </w:r>
      <w:r>
        <w:rPr/>
        <w:t>)</w:t>
      </w:r>
      <w:r>
        <w:rPr>
          <w:spacing w:val="8"/>
          <w:rtl/>
        </w:rPr>
        <w:t> </w:t>
      </w:r>
      <w:r>
        <w:rPr>
          <w:rtl/>
        </w:rPr>
        <w:t>שימנה</w:t>
      </w:r>
      <w:r>
        <w:rPr>
          <w:spacing w:val="5"/>
          <w:rtl/>
        </w:rPr>
        <w:t> </w:t>
      </w:r>
      <w:r>
        <w:rPr>
          <w:rtl/>
        </w:rPr>
        <w:t>ראש</w:t>
      </w:r>
      <w:r>
        <w:rPr>
          <w:spacing w:val="5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שהוא</w:t>
      </w:r>
      <w:r>
        <w:rPr>
          <w:spacing w:val="5"/>
          <w:rtl/>
        </w:rPr>
        <w:t> </w:t>
      </w:r>
      <w:r>
        <w:rPr>
          <w:rtl/>
        </w:rPr>
        <w:t>בעל</w:t>
      </w:r>
      <w:r>
        <w:rPr>
          <w:spacing w:val="5"/>
          <w:rtl/>
        </w:rPr>
        <w:t> </w:t>
      </w:r>
      <w:r>
        <w:rPr>
          <w:rtl/>
        </w:rPr>
        <w:t>ידע</w:t>
      </w:r>
      <w:r>
        <w:rPr>
          <w:spacing w:val="5"/>
          <w:rtl/>
        </w:rPr>
        <w:t> </w:t>
      </w:r>
      <w:r>
        <w:rPr>
          <w:rtl/>
        </w:rPr>
        <w:t>וניסיון</w:t>
      </w:r>
      <w:r>
        <w:rPr>
          <w:spacing w:val="6"/>
          <w:rtl/>
        </w:rPr>
        <w:t> </w:t>
      </w:r>
      <w:r>
        <w:rPr>
          <w:rtl/>
        </w:rPr>
        <w:t>באסדרה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והוא</w:t>
      </w:r>
      <w:r>
        <w:rPr>
          <w:spacing w:val="6"/>
          <w:rtl/>
        </w:rPr>
        <w:t> </w:t>
      </w:r>
      <w:r>
        <w:rPr>
          <w:rtl/>
        </w:rPr>
        <w:t>יהיה</w:t>
      </w:r>
      <w:r>
        <w:rPr>
          <w:spacing w:val="4"/>
          <w:rtl/>
        </w:rPr>
        <w:t> </w:t>
      </w:r>
      <w:r>
        <w:rPr>
          <w:rtl/>
        </w:rPr>
        <w:t>יוש</w:t>
      </w:r>
      <w:r>
        <w:rPr>
          <w:rtl/>
        </w:rPr>
        <w:t>ב</w:t>
      </w:r>
    </w:p>
    <w:p>
      <w:pPr>
        <w:pStyle w:val="BodyText"/>
        <w:bidi/>
        <w:spacing w:line="260" w:lineRule="exact"/>
        <w:ind w:right="2264" w:left="0" w:firstLine="0"/>
        <w:jc w:val="right"/>
      </w:pPr>
      <w:r>
        <w:rPr>
          <w:rtl/>
        </w:rPr>
        <w:t>ראש הוועדה</w:t>
      </w:r>
      <w:r>
        <w:rPr>
          <w:spacing w:val="-4"/>
          <w:rtl/>
        </w:rPr>
        <w:t> </w:t>
      </w:r>
      <w:r>
        <w:rPr>
          <w:rtl/>
        </w:rPr>
        <w:t>לאסדרה</w:t>
      </w:r>
      <w:r>
        <w:rPr>
          <w:spacing w:val="-4"/>
          <w:rtl/>
        </w:rPr>
        <w:t> </w:t>
      </w:r>
      <w:r>
        <w:rPr>
          <w:rtl/>
        </w:rPr>
        <w:t>במקום</w:t>
      </w:r>
      <w:r>
        <w:rPr>
          <w:spacing w:val="-2"/>
          <w:rtl/>
        </w:rPr>
        <w:t> </w:t>
      </w:r>
      <w:r>
        <w:rPr>
          <w:rtl/>
        </w:rPr>
        <w:t>יושב</w:t>
      </w:r>
      <w:r>
        <w:rPr>
          <w:spacing w:val="-4"/>
          <w:rtl/>
        </w:rPr>
        <w:t> </w:t>
      </w:r>
      <w:r>
        <w:rPr>
          <w:rtl/>
        </w:rPr>
        <w:t>הראש</w:t>
      </w:r>
      <w:r>
        <w:rPr>
          <w:spacing w:val="-4"/>
          <w:rtl/>
        </w:rPr>
        <w:t> </w:t>
      </w:r>
      <w:r>
        <w:rPr>
          <w:rtl/>
        </w:rPr>
        <w:t>שקבוע</w:t>
      </w:r>
      <w:r>
        <w:rPr>
          <w:spacing w:val="-5"/>
          <w:rtl/>
        </w:rPr>
        <w:t> </w:t>
      </w:r>
      <w:r>
        <w:rPr>
          <w:rtl/>
        </w:rPr>
        <w:t>היום</w:t>
      </w:r>
      <w:r>
        <w:rPr/>
        <w:t>;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</w:t>
      </w:r>
      <w:r>
        <w:rPr/>
        <w:t>)</w:t>
      </w:r>
      <w:r>
        <w:rPr>
          <w:spacing w:val="8"/>
          <w:rtl/>
        </w:rPr>
        <w:t> </w:t>
      </w:r>
      <w:r>
        <w:rPr>
          <w:rtl/>
        </w:rPr>
        <w:t>    עובד</w:t>
      </w:r>
      <w:r>
        <w:rPr>
          <w:spacing w:val="48"/>
          <w:rtl/>
        </w:rPr>
        <w:t> </w:t>
      </w:r>
      <w:r>
        <w:rPr>
          <w:rtl/>
        </w:rPr>
        <w:t>רשות</w:t>
      </w:r>
      <w:r>
        <w:rPr>
          <w:spacing w:val="47"/>
          <w:rtl/>
        </w:rPr>
        <w:t> </w:t>
      </w:r>
      <w:r>
        <w:rPr>
          <w:rtl/>
        </w:rPr>
        <w:t>הרגולציה</w:t>
      </w:r>
      <w:r>
        <w:rPr>
          <w:spacing w:val="48"/>
          <w:rtl/>
        </w:rPr>
        <w:t> </w:t>
      </w:r>
      <w:r>
        <w:rPr>
          <w:rtl/>
        </w:rPr>
        <w:t>שהוא</w:t>
      </w:r>
      <w:r>
        <w:rPr>
          <w:spacing w:val="48"/>
          <w:rtl/>
        </w:rPr>
        <w:t> </w:t>
      </w:r>
      <w:r>
        <w:rPr>
          <w:rtl/>
        </w:rPr>
        <w:t>משפטן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שימנה</w:t>
      </w:r>
      <w:r>
        <w:rPr>
          <w:spacing w:val="47"/>
          <w:rtl/>
        </w:rPr>
        <w:t> </w:t>
      </w:r>
      <w:r>
        <w:rPr>
          <w:rtl/>
        </w:rPr>
        <w:t>ראש</w:t>
      </w:r>
      <w:r>
        <w:rPr>
          <w:spacing w:val="48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והוא</w:t>
      </w:r>
      <w:r>
        <w:rPr>
          <w:spacing w:val="47"/>
          <w:rtl/>
        </w:rPr>
        <w:t> </w:t>
      </w:r>
      <w:r>
        <w:rPr>
          <w:rtl/>
        </w:rPr>
        <w:t>יהיה</w:t>
      </w:r>
      <w:r>
        <w:rPr>
          <w:spacing w:val="47"/>
          <w:rtl/>
        </w:rPr>
        <w:t> </w:t>
      </w:r>
      <w:r>
        <w:rPr>
          <w:rtl/>
        </w:rPr>
        <w:t>היוע</w:t>
      </w:r>
      <w:r>
        <w:rPr>
          <w:rtl/>
        </w:rPr>
        <w:t>ץ</w:t>
      </w:r>
    </w:p>
    <w:p>
      <w:pPr>
        <w:pStyle w:val="BodyText"/>
        <w:bidi/>
        <w:spacing w:line="260" w:lineRule="exact"/>
        <w:ind w:right="4284" w:left="0" w:firstLine="0"/>
        <w:jc w:val="right"/>
      </w:pPr>
      <w:r>
        <w:rPr>
          <w:rtl/>
        </w:rPr>
        <w:t>המשפטי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לאסדרה</w:t>
      </w:r>
      <w:r>
        <w:rPr/>
        <w:t>;</w:t>
      </w:r>
    </w:p>
    <w:p>
      <w:pPr>
        <w:pStyle w:val="BodyText"/>
        <w:bidi/>
        <w:spacing w:line="260" w:lineRule="exact" w:before="2"/>
        <w:ind w:right="180" w:left="1557" w:firstLine="0"/>
        <w:jc w:val="left"/>
      </w:pPr>
      <w:r>
        <w:rPr>
          <w:rtl/>
        </w:rPr>
        <w:t>ג</w:t>
      </w:r>
      <w:r>
        <w:rPr/>
        <w:t>)</w:t>
      </w:r>
      <w:r>
        <w:rPr>
          <w:spacing w:val="31"/>
          <w:rtl/>
        </w:rPr>
        <w:t> </w:t>
      </w:r>
      <w:r>
        <w:rPr>
          <w:rtl/>
        </w:rPr>
        <w:t>    עובד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שימנה</w:t>
      </w:r>
      <w:r>
        <w:rPr>
          <w:spacing w:val="-5"/>
          <w:rtl/>
        </w:rPr>
        <w:t> </w:t>
      </w:r>
      <w:r>
        <w:rPr>
          <w:rtl/>
        </w:rPr>
        <w:t>היועץ</w:t>
      </w:r>
      <w:r>
        <w:rPr>
          <w:spacing w:val="-5"/>
          <w:rtl/>
        </w:rPr>
        <w:t> </w:t>
      </w:r>
      <w:r>
        <w:rPr>
          <w:rtl/>
        </w:rPr>
        <w:t>המשפטי</w:t>
      </w:r>
      <w:r>
        <w:rPr>
          <w:spacing w:val="-5"/>
          <w:rtl/>
        </w:rPr>
        <w:t> </w:t>
      </w:r>
      <w:r>
        <w:rPr>
          <w:rtl/>
        </w:rPr>
        <w:t>לממשלה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ד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    נציג</w:t>
      </w:r>
      <w:r>
        <w:rPr>
          <w:spacing w:val="-2"/>
          <w:rtl/>
        </w:rPr>
        <w:t> </w:t>
      </w:r>
      <w:r>
        <w:rPr>
          <w:rtl/>
        </w:rPr>
        <w:t>נוסף</w:t>
      </w:r>
      <w:r>
        <w:rPr>
          <w:spacing w:val="-3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ייקבע</w:t>
      </w:r>
      <w:r>
        <w:rPr>
          <w:spacing w:val="-2"/>
          <w:rtl/>
        </w:rPr>
        <w:t> </w:t>
      </w:r>
      <w:r>
        <w:rPr>
          <w:rtl/>
        </w:rPr>
        <w:t>בהמשך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)3</w:t>
      </w:r>
      <w:r>
        <w:rPr>
          <w:spacing w:val="5"/>
          <w:rtl/>
        </w:rPr>
        <w:t> </w:t>
      </w:r>
      <w:r>
        <w:rPr>
          <w:rtl/>
        </w:rPr>
        <w:t>    במצב</w:t>
      </w:r>
      <w:r>
        <w:rPr>
          <w:spacing w:val="16"/>
          <w:rtl/>
        </w:rPr>
        <w:t> </w:t>
      </w:r>
      <w:r>
        <w:rPr>
          <w:rtl/>
        </w:rPr>
        <w:t>שבו</w:t>
      </w:r>
      <w:r>
        <w:rPr>
          <w:spacing w:val="15"/>
          <w:rtl/>
        </w:rPr>
        <w:t> </w:t>
      </w:r>
      <w:r>
        <w:rPr>
          <w:rtl/>
        </w:rPr>
        <w:t>יותר</w:t>
      </w:r>
      <w:r>
        <w:rPr>
          <w:spacing w:val="16"/>
          <w:rtl/>
        </w:rPr>
        <w:t> </w:t>
      </w:r>
      <w:r>
        <w:rPr>
          <w:rtl/>
        </w:rPr>
        <w:t>מנותן</w:t>
      </w:r>
      <w:r>
        <w:rPr>
          <w:spacing w:val="16"/>
          <w:rtl/>
        </w:rPr>
        <w:t> </w:t>
      </w:r>
      <w:r>
        <w:rPr>
          <w:rtl/>
        </w:rPr>
        <w:t>אישור</w:t>
      </w:r>
      <w:r>
        <w:rPr>
          <w:spacing w:val="15"/>
          <w:rtl/>
        </w:rPr>
        <w:t> </w:t>
      </w:r>
      <w:r>
        <w:rPr>
          <w:rtl/>
        </w:rPr>
        <w:t>אחד</w:t>
      </w:r>
      <w:r>
        <w:rPr>
          <w:spacing w:val="16"/>
          <w:rtl/>
        </w:rPr>
        <w:t> </w:t>
      </w:r>
      <w:r>
        <w:rPr>
          <w:rtl/>
        </w:rPr>
        <w:t>רלוונטי</w:t>
      </w:r>
      <w:r>
        <w:rPr>
          <w:spacing w:val="15"/>
          <w:rtl/>
        </w:rPr>
        <w:t> </w:t>
      </w:r>
      <w:r>
        <w:rPr>
          <w:rtl/>
        </w:rPr>
        <w:t>לגבי</w:t>
      </w:r>
      <w:r>
        <w:rPr>
          <w:spacing w:val="16"/>
          <w:rtl/>
        </w:rPr>
        <w:t> </w:t>
      </w:r>
      <w:r>
        <w:rPr>
          <w:rtl/>
        </w:rPr>
        <w:t>חלק</w:t>
      </w:r>
      <w:r>
        <w:rPr>
          <w:spacing w:val="15"/>
          <w:rtl/>
        </w:rPr>
        <w:t> </w:t>
      </w:r>
      <w:r>
        <w:rPr>
          <w:rtl/>
        </w:rPr>
        <w:t>מסוים</w:t>
      </w:r>
      <w:r>
        <w:rPr>
          <w:spacing w:val="15"/>
          <w:rtl/>
        </w:rPr>
        <w:t> </w:t>
      </w:r>
      <w:r>
        <w:rPr>
          <w:rtl/>
        </w:rPr>
        <w:t>במפרט</w:t>
      </w:r>
      <w:r>
        <w:rPr>
          <w:spacing w:val="15"/>
          <w:rtl/>
        </w:rPr>
        <w:t> </w:t>
      </w:r>
      <w:r>
        <w:rPr>
          <w:rtl/>
        </w:rPr>
        <w:t>האחיד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יהיה</w:t>
      </w:r>
      <w:r>
        <w:rPr>
          <w:spacing w:val="15"/>
          <w:rtl/>
        </w:rPr>
        <w:t> </w:t>
      </w:r>
      <w:r>
        <w:rPr>
          <w:rtl/>
        </w:rPr>
        <w:t>ג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אותו</w:t>
      </w:r>
      <w:r>
        <w:rPr>
          <w:spacing w:val="6"/>
          <w:rtl/>
        </w:rPr>
        <w:t> </w:t>
      </w:r>
      <w:r>
        <w:rPr>
          <w:rtl/>
        </w:rPr>
        <w:t>עובד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6"/>
          <w:rtl/>
        </w:rPr>
        <w:t> </w:t>
      </w:r>
      <w:r>
        <w:rPr>
          <w:rtl/>
        </w:rPr>
        <w:t>נותן</w:t>
      </w:r>
      <w:r>
        <w:rPr>
          <w:spacing w:val="6"/>
          <w:rtl/>
        </w:rPr>
        <w:t> </w:t>
      </w:r>
      <w:r>
        <w:rPr>
          <w:rtl/>
        </w:rPr>
        <w:t>האישור</w:t>
      </w:r>
      <w:r>
        <w:rPr>
          <w:spacing w:val="5"/>
          <w:rtl/>
        </w:rPr>
        <w:t> </w:t>
      </w:r>
      <w:r>
        <w:rPr>
          <w:rtl/>
        </w:rPr>
        <w:t>חבר</w:t>
      </w:r>
      <w:r>
        <w:rPr>
          <w:spacing w:val="7"/>
          <w:rtl/>
        </w:rPr>
        <w:t> </w:t>
      </w:r>
      <w:r>
        <w:rPr>
          <w:rtl/>
        </w:rPr>
        <w:t>בוועדה</w:t>
      </w:r>
      <w:r>
        <w:rPr>
          <w:spacing w:val="7"/>
          <w:rtl/>
        </w:rPr>
        <w:t> </w:t>
      </w:r>
      <w:r>
        <w:rPr>
          <w:rtl/>
        </w:rPr>
        <w:t>לאסדרה</w:t>
      </w:r>
      <w:r>
        <w:rPr>
          <w:spacing w:val="7"/>
          <w:rtl/>
        </w:rPr>
        <w:t> </w:t>
      </w:r>
      <w:r>
        <w:rPr>
          <w:rtl/>
        </w:rPr>
        <w:t>לעניין</w:t>
      </w:r>
      <w:r>
        <w:rPr>
          <w:spacing w:val="6"/>
          <w:rtl/>
        </w:rPr>
        <w:t> </w:t>
      </w:r>
      <w:r>
        <w:rPr>
          <w:rtl/>
        </w:rPr>
        <w:t>אותו</w:t>
      </w:r>
      <w:r>
        <w:rPr>
          <w:spacing w:val="6"/>
          <w:rtl/>
        </w:rPr>
        <w:t> </w:t>
      </w:r>
      <w:r>
        <w:rPr>
          <w:rtl/>
        </w:rPr>
        <w:t>חלק</w:t>
      </w:r>
      <w:r>
        <w:rPr>
          <w:spacing w:val="5"/>
          <w:rtl/>
        </w:rPr>
        <w:t> </w:t>
      </w:r>
      <w:r>
        <w:rPr>
          <w:rtl/>
        </w:rPr>
        <w:t>במפרט</w:t>
      </w:r>
      <w:r>
        <w:rPr>
          <w:spacing w:val="6"/>
          <w:rtl/>
        </w:rPr>
        <w:t> </w:t>
      </w:r>
      <w:r>
        <w:rPr>
          <w:rtl/>
        </w:rPr>
        <w:t>האחיד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במקרה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מחלוקת</w:t>
      </w:r>
      <w:r>
        <w:rPr>
          <w:spacing w:val="-12"/>
          <w:rtl/>
        </w:rPr>
        <w:t> </w:t>
      </w:r>
      <w:r>
        <w:rPr>
          <w:rtl/>
        </w:rPr>
        <w:t>בדבר</w:t>
      </w:r>
      <w:r>
        <w:rPr>
          <w:spacing w:val="-10"/>
          <w:rtl/>
        </w:rPr>
        <w:t> </w:t>
      </w:r>
      <w:r>
        <w:rPr>
          <w:rtl/>
        </w:rPr>
        <w:t>הרלוונטיות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נותן</w:t>
      </w:r>
      <w:r>
        <w:rPr>
          <w:spacing w:val="-12"/>
          <w:rtl/>
        </w:rPr>
        <w:t> </w:t>
      </w:r>
      <w:r>
        <w:rPr>
          <w:rtl/>
        </w:rPr>
        <w:t>אישור</w:t>
      </w:r>
      <w:r>
        <w:rPr>
          <w:spacing w:val="-12"/>
          <w:rtl/>
        </w:rPr>
        <w:t> </w:t>
      </w:r>
      <w:r>
        <w:rPr>
          <w:rtl/>
        </w:rPr>
        <w:t>נוסף</w:t>
      </w:r>
      <w:r>
        <w:rPr>
          <w:spacing w:val="-10"/>
          <w:rtl/>
        </w:rPr>
        <w:t> </w:t>
      </w:r>
      <w:r>
        <w:rPr>
          <w:rtl/>
        </w:rPr>
        <w:t>לחלק</w:t>
      </w:r>
      <w:r>
        <w:rPr>
          <w:spacing w:val="-12"/>
          <w:rtl/>
        </w:rPr>
        <w:t> </w:t>
      </w:r>
      <w:r>
        <w:rPr>
          <w:rtl/>
        </w:rPr>
        <w:t>מסוים</w:t>
      </w:r>
      <w:r>
        <w:rPr>
          <w:spacing w:val="-13"/>
          <w:rtl/>
        </w:rPr>
        <w:t> </w:t>
      </w:r>
      <w:r>
        <w:rPr>
          <w:rtl/>
        </w:rPr>
        <w:t>במפרט</w:t>
      </w:r>
      <w:r>
        <w:rPr>
          <w:spacing w:val="-13"/>
          <w:rtl/>
        </w:rPr>
        <w:t> </w:t>
      </w:r>
      <w:r>
        <w:rPr>
          <w:rtl/>
        </w:rPr>
        <w:t>האחיד</w:t>
      </w:r>
      <w:r>
        <w:rPr/>
        <w:t>,</w:t>
      </w:r>
    </w:p>
    <w:p>
      <w:pPr>
        <w:pStyle w:val="BodyText"/>
        <w:bidi/>
        <w:spacing w:line="260" w:lineRule="exact"/>
        <w:ind w:right="4859" w:left="0" w:firstLine="0"/>
        <w:jc w:val="right"/>
      </w:pPr>
      <w:r>
        <w:rPr>
          <w:rtl/>
        </w:rPr>
        <w:t>יקבע</w:t>
      </w:r>
      <w:r>
        <w:rPr>
          <w:spacing w:val="-2"/>
          <w:rtl/>
        </w:rPr>
        <w:t> </w:t>
      </w:r>
      <w:r>
        <w:rPr>
          <w:rtl/>
        </w:rPr>
        <w:t>זאת</w:t>
      </w:r>
      <w:r>
        <w:rPr>
          <w:spacing w:val="-3"/>
          <w:rtl/>
        </w:rPr>
        <w:t> </w:t>
      </w:r>
      <w:r>
        <w:rPr>
          <w:rtl/>
        </w:rPr>
        <w:t>יושב</w:t>
      </w:r>
      <w:r>
        <w:rPr>
          <w:spacing w:val="-3"/>
          <w:rtl/>
        </w:rPr>
        <w:t> </w:t>
      </w:r>
      <w:r>
        <w:rPr>
          <w:rtl/>
        </w:rPr>
        <w:t>ראש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/>
        <w:t>.</w:t>
      </w:r>
    </w:p>
    <w:p>
      <w:pPr>
        <w:pStyle w:val="BodyText"/>
        <w:bidi/>
        <w:spacing w:before="2"/>
        <w:ind w:right="180" w:left="689" w:firstLine="0"/>
        <w:jc w:val="right"/>
      </w:pPr>
      <w:r>
        <w:rPr/>
        <w:t>)4</w:t>
      </w:r>
      <w:r>
        <w:rPr>
          <w:spacing w:val="3"/>
          <w:rtl/>
        </w:rPr>
        <w:t> </w:t>
      </w:r>
      <w:r>
        <w:rPr>
          <w:rtl/>
        </w:rPr>
        <w:t>    בכל</w:t>
      </w:r>
      <w:r>
        <w:rPr>
          <w:spacing w:val="-3"/>
          <w:rtl/>
        </w:rPr>
        <w:t> </w:t>
      </w:r>
      <w:r>
        <w:rPr>
          <w:rtl/>
        </w:rPr>
        <w:t>סמכות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לאסדרה</w:t>
      </w:r>
      <w:r>
        <w:rPr>
          <w:spacing w:val="-1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אינה</w:t>
      </w:r>
      <w:r>
        <w:rPr>
          <w:spacing w:val="-5"/>
          <w:rtl/>
        </w:rPr>
        <w:t> </w:t>
      </w:r>
      <w:r>
        <w:rPr>
          <w:rtl/>
        </w:rPr>
        <w:t>עוסקת</w:t>
      </w:r>
      <w:r>
        <w:rPr>
          <w:spacing w:val="-4"/>
          <w:rtl/>
        </w:rPr>
        <w:t> </w:t>
      </w:r>
      <w:r>
        <w:rPr>
          <w:rtl/>
        </w:rPr>
        <w:t>במפרט</w:t>
      </w:r>
      <w:r>
        <w:rPr>
          <w:spacing w:val="-7"/>
          <w:rtl/>
        </w:rPr>
        <w:t> </w:t>
      </w:r>
      <w:r>
        <w:rPr>
          <w:rtl/>
        </w:rPr>
        <w:t>מסוים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בתנאי</w:t>
      </w:r>
      <w:r>
        <w:rPr>
          <w:spacing w:val="-4"/>
          <w:rtl/>
        </w:rPr>
        <w:t> </w:t>
      </w:r>
      <w:r>
        <w:rPr>
          <w:rtl/>
        </w:rPr>
        <w:t>ייחודי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51"/>
          <w:rtl/>
        </w:rPr>
        <w:t> </w:t>
      </w:r>
      <w:r>
        <w:rPr>
          <w:rtl/>
        </w:rPr>
        <w:t>נקבע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ידי</w:t>
      </w:r>
      <w:r>
        <w:rPr>
          <w:spacing w:val="3"/>
          <w:rtl/>
        </w:rPr>
        <w:t> </w:t>
      </w:r>
      <w:r>
        <w:rPr>
          <w:rtl/>
        </w:rPr>
        <w:t>נותן</w:t>
      </w:r>
      <w:r>
        <w:rPr>
          <w:spacing w:val="2"/>
          <w:rtl/>
        </w:rPr>
        <w:t> </w:t>
      </w:r>
      <w:r>
        <w:rPr>
          <w:rtl/>
        </w:rPr>
        <w:t>אישור</w:t>
      </w:r>
      <w:r>
        <w:rPr>
          <w:spacing w:val="3"/>
          <w:rtl/>
        </w:rPr>
        <w:t> </w:t>
      </w:r>
      <w:r>
        <w:rPr>
          <w:rtl/>
        </w:rPr>
        <w:t>מסוים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יהיו</w:t>
      </w:r>
      <w:r>
        <w:rPr>
          <w:spacing w:val="3"/>
          <w:rtl/>
        </w:rPr>
        <w:t> </w:t>
      </w:r>
      <w:r>
        <w:rPr>
          <w:rtl/>
        </w:rPr>
        <w:t>בהרכב</w:t>
      </w:r>
      <w:r>
        <w:rPr>
          <w:spacing w:val="4"/>
          <w:rtl/>
        </w:rPr>
        <w:t> </w:t>
      </w:r>
      <w:r>
        <w:rPr>
          <w:rtl/>
        </w:rPr>
        <w:t>הוועדה</w:t>
      </w:r>
      <w:r>
        <w:rPr>
          <w:spacing w:val="3"/>
          <w:rtl/>
        </w:rPr>
        <w:t> </w:t>
      </w:r>
      <w:r>
        <w:rPr>
          <w:rtl/>
        </w:rPr>
        <w:t>לאסדרה</w:t>
      </w:r>
      <w:r>
        <w:rPr>
          <w:spacing w:val="7"/>
          <w:rtl/>
        </w:rPr>
        <w:t> </w:t>
      </w:r>
      <w:r>
        <w:rPr>
          <w:rtl/>
        </w:rPr>
        <w:t>כל</w:t>
      </w:r>
      <w:r>
        <w:rPr>
          <w:spacing w:val="3"/>
          <w:rtl/>
        </w:rPr>
        <w:t> </w:t>
      </w:r>
      <w:r>
        <w:rPr>
          <w:rtl/>
        </w:rPr>
        <w:t>נציגי</w:t>
      </w:r>
      <w:r>
        <w:rPr>
          <w:spacing w:val="2"/>
          <w:rtl/>
        </w:rPr>
        <w:t> </w:t>
      </w:r>
      <w:r>
        <w:rPr>
          <w:rtl/>
        </w:rPr>
        <w:t>נותני</w:t>
      </w:r>
      <w:r>
        <w:rPr>
          <w:spacing w:val="1"/>
          <w:rtl/>
        </w:rPr>
        <w:t> </w:t>
      </w:r>
      <w:r>
        <w:rPr>
          <w:rtl/>
        </w:rPr>
        <w:t>האישורי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5432" w:left="0" w:firstLine="0"/>
        <w:jc w:val="right"/>
      </w:pP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מונו</w:t>
      </w:r>
      <w:r>
        <w:rPr>
          <w:spacing w:val="-4"/>
          <w:rtl/>
        </w:rPr>
        <w:t> </w:t>
      </w:r>
      <w:r>
        <w:rPr>
          <w:rtl/>
        </w:rPr>
        <w:t>כחברים</w:t>
      </w:r>
      <w:r>
        <w:rPr>
          <w:spacing w:val="-5"/>
          <w:rtl/>
        </w:rPr>
        <w:t> </w:t>
      </w:r>
      <w:r>
        <w:rPr>
          <w:rtl/>
        </w:rPr>
        <w:t>בה</w:t>
      </w:r>
      <w:r>
        <w:rPr/>
        <w:t>.</w:t>
      </w:r>
    </w:p>
    <w:p>
      <w:pPr>
        <w:pStyle w:val="BodyText"/>
        <w:bidi/>
        <w:spacing w:before="1"/>
        <w:ind w:right="2415" w:left="0" w:firstLine="0"/>
        <w:jc w:val="righ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הוועדה</w:t>
      </w:r>
      <w:r>
        <w:rPr>
          <w:spacing w:val="-2"/>
          <w:rtl/>
        </w:rPr>
        <w:t> </w:t>
      </w:r>
      <w:r>
        <w:rPr>
          <w:rtl/>
        </w:rPr>
        <w:t>לאסדרה</w:t>
      </w:r>
      <w:r>
        <w:rPr>
          <w:spacing w:val="-4"/>
          <w:rtl/>
        </w:rPr>
        <w:t> </w:t>
      </w:r>
      <w:r>
        <w:rPr>
          <w:rtl/>
        </w:rPr>
        <w:t>תוכל</w:t>
      </w:r>
      <w:r>
        <w:rPr>
          <w:spacing w:val="-3"/>
          <w:rtl/>
        </w:rPr>
        <w:t> </w:t>
      </w:r>
      <w:r>
        <w:rPr>
          <w:rtl/>
        </w:rPr>
        <w:t>לרכוש</w:t>
      </w:r>
      <w:r>
        <w:rPr>
          <w:spacing w:val="-1"/>
          <w:rtl/>
        </w:rPr>
        <w:t> </w:t>
      </w:r>
      <w:r>
        <w:rPr>
          <w:rtl/>
        </w:rPr>
        <w:t>שירותי</w:t>
      </w:r>
      <w:r>
        <w:rPr>
          <w:spacing w:val="-4"/>
          <w:rtl/>
        </w:rPr>
        <w:t> </w:t>
      </w:r>
      <w:r>
        <w:rPr>
          <w:rtl/>
        </w:rPr>
        <w:t>ייעוץ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ייעוץ</w:t>
      </w:r>
      <w:r>
        <w:rPr>
          <w:spacing w:val="-2"/>
          <w:rtl/>
        </w:rPr>
        <w:t> </w:t>
      </w:r>
      <w:r>
        <w:rPr>
          <w:rtl/>
        </w:rPr>
        <w:t>בטיחות</w:t>
      </w:r>
      <w:r>
        <w:rPr>
          <w:spacing w:val="-4"/>
          <w:rtl/>
        </w:rPr>
        <w:t> </w:t>
      </w:r>
      <w:r>
        <w:rPr>
          <w:rtl/>
        </w:rPr>
        <w:t>מזון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ב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ייעוץ</w:t>
      </w:r>
      <w:r>
        <w:rPr>
          <w:spacing w:val="-4"/>
          <w:rtl/>
        </w:rPr>
        <w:t> </w:t>
      </w:r>
      <w:r>
        <w:rPr>
          <w:rtl/>
        </w:rPr>
        <w:t>סביבתי</w:t>
      </w:r>
      <w:r>
        <w:rPr/>
        <w:t>;</w:t>
      </w:r>
    </w:p>
    <w:p>
      <w:pPr>
        <w:pStyle w:val="BodyText"/>
        <w:bidi/>
        <w:spacing w:line="260" w:lineRule="exact" w:before="1"/>
        <w:ind w:right="180" w:left="1557" w:firstLine="0"/>
        <w:jc w:val="left"/>
      </w:pPr>
      <w:r>
        <w:rPr>
          <w:rtl/>
        </w:rPr>
        <w:t>ג</w:t>
      </w:r>
      <w:r>
        <w:rPr/>
        <w:t>)</w:t>
      </w:r>
      <w:r>
        <w:rPr>
          <w:spacing w:val="26"/>
          <w:rtl/>
        </w:rPr>
        <w:t> </w:t>
      </w:r>
      <w:r>
        <w:rPr>
          <w:rtl/>
        </w:rPr>
        <w:t>    ייעוץ</w:t>
      </w:r>
      <w:r>
        <w:rPr>
          <w:spacing w:val="-1"/>
          <w:rtl/>
        </w:rPr>
        <w:t> </w:t>
      </w:r>
      <w:r>
        <w:rPr>
          <w:rtl/>
        </w:rPr>
        <w:t>כיבוי</w:t>
      </w:r>
      <w:r>
        <w:rPr>
          <w:spacing w:val="-2"/>
          <w:rtl/>
        </w:rPr>
        <w:t> </w:t>
      </w:r>
      <w:r>
        <w:rPr>
          <w:rtl/>
        </w:rPr>
        <w:t>אש</w:t>
      </w:r>
      <w:r>
        <w:rPr/>
        <w:t>;</w:t>
      </w:r>
    </w:p>
    <w:p>
      <w:pPr>
        <w:pStyle w:val="BodyText"/>
        <w:bidi/>
        <w:spacing w:line="260" w:lineRule="exact"/>
        <w:ind w:right="180" w:left="1557" w:firstLine="0"/>
        <w:jc w:val="left"/>
      </w:pPr>
      <w:r>
        <w:rPr>
          <w:rtl/>
        </w:rPr>
        <w:t>ד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    ייעוץ</w:t>
      </w:r>
      <w:r>
        <w:rPr>
          <w:spacing w:val="-4"/>
          <w:rtl/>
        </w:rPr>
        <w:t> </w:t>
      </w:r>
      <w:r>
        <w:rPr>
          <w:rtl/>
        </w:rPr>
        <w:t>בטיחות</w:t>
      </w:r>
      <w:r>
        <w:rPr>
          <w:spacing w:val="-6"/>
          <w:rtl/>
        </w:rPr>
        <w:t> </w:t>
      </w:r>
      <w:r>
        <w:rPr>
          <w:rtl/>
        </w:rPr>
        <w:t>בעבודה</w:t>
      </w:r>
      <w:r>
        <w:rPr/>
        <w:t>;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הדיגיט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מער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המנהל</w:t>
      </w:r>
      <w:r>
        <w:rPr>
          <w:spacing w:val="46"/>
          <w:rtl/>
        </w:rPr>
        <w:t> </w:t>
      </w:r>
      <w:r>
        <w:rPr>
          <w:rtl/>
        </w:rPr>
        <w:t>הכללי</w:t>
      </w:r>
      <w:r>
        <w:rPr>
          <w:spacing w:val="4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להנחיו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הטמעה</w:t>
      </w:r>
      <w:r>
        <w:rPr>
          <w:spacing w:val="35"/>
          <w:rtl/>
        </w:rPr>
        <w:t> </w:t>
      </w:r>
      <w:r>
        <w:rPr>
          <w:rtl/>
        </w:rPr>
        <w:t>דיגיטלית</w:t>
      </w:r>
      <w:r>
        <w:rPr/>
        <w:t>,</w:t>
      </w:r>
    </w:p>
    <w:p>
      <w:pPr>
        <w:pStyle w:val="BodyText"/>
        <w:bidi/>
        <w:spacing w:line="260" w:lineRule="exact"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ה</w:t>
      </w:r>
      <w:r>
        <w:rPr/>
        <w:t>)</w:t>
      </w:r>
      <w:r>
        <w:rPr>
          <w:spacing w:val="85"/>
          <w:rtl/>
        </w:rPr>
        <w:t> </w:t>
      </w:r>
      <w:r>
        <w:rPr>
          <w:spacing w:val="85"/>
          <w:rtl/>
        </w:rPr>
        <w:t> </w:t>
      </w:r>
      <w:r>
        <w:rPr>
          <w:w w:val="95"/>
          <w:rtl/>
        </w:rPr>
        <w:t>ייעו</w:t>
      </w:r>
      <w:r>
        <w:rPr>
          <w:w w:val="95"/>
          <w:rtl/>
        </w:rPr>
        <w:t>ץ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7" w:equalWidth="0">
            <w:col w:w="866" w:space="40"/>
            <w:col w:w="526" w:space="39"/>
            <w:col w:w="1614" w:space="39"/>
            <w:col w:w="766" w:space="39"/>
            <w:col w:w="676" w:space="40"/>
            <w:col w:w="1604" w:space="39"/>
            <w:col w:w="2522"/>
          </w:cols>
        </w:sectPr>
      </w:pPr>
    </w:p>
    <w:p>
      <w:pPr>
        <w:pStyle w:val="BodyText"/>
        <w:bidi/>
        <w:spacing w:line="260" w:lineRule="exact" w:before="1"/>
        <w:ind w:right="6087" w:left="0" w:firstLine="0"/>
        <w:jc w:val="right"/>
      </w:pPr>
      <w:r>
        <w:rPr>
          <w:rtl/>
        </w:rPr>
        <w:t>הלאומי</w:t>
      </w:r>
      <w:r>
        <w:rPr/>
        <w:t>;</w:t>
      </w:r>
    </w:p>
    <w:p>
      <w:pPr>
        <w:pStyle w:val="BodyText"/>
        <w:bidi/>
        <w:ind w:right="180" w:left="1347" w:hanging="1"/>
        <w:jc w:val="right"/>
      </w:pPr>
      <w:r>
        <w:rPr>
          <w:rtl/>
        </w:rPr>
        <w:t>ו</w:t>
      </w:r>
      <w:r>
        <w:rPr/>
        <w:t>)</w:t>
      </w:r>
      <w:r>
        <w:rPr>
          <w:spacing w:val="40"/>
          <w:rtl/>
        </w:rPr>
        <w:t> </w:t>
      </w:r>
      <w:r>
        <w:rPr>
          <w:rtl/>
        </w:rPr>
        <w:t>    ייעוץ</w:t>
      </w:r>
      <w:r>
        <w:rPr>
          <w:spacing w:val="5"/>
          <w:rtl/>
        </w:rPr>
        <w:t> </w:t>
      </w:r>
      <w:r>
        <w:rPr>
          <w:rtl/>
        </w:rPr>
        <w:t>נוסף</w:t>
      </w:r>
      <w:r>
        <w:rPr>
          <w:spacing w:val="4"/>
          <w:rtl/>
        </w:rPr>
        <w:t> </w:t>
      </w:r>
      <w:r>
        <w:rPr>
          <w:rtl/>
        </w:rPr>
        <w:t>כפי</w:t>
      </w:r>
      <w:r>
        <w:rPr>
          <w:spacing w:val="4"/>
          <w:rtl/>
        </w:rPr>
        <w:t> </w:t>
      </w:r>
      <w:r>
        <w:rPr>
          <w:rtl/>
        </w:rPr>
        <w:t>שיקבע</w:t>
      </w:r>
      <w:r>
        <w:rPr>
          <w:spacing w:val="6"/>
          <w:rtl/>
        </w:rPr>
        <w:t> </w:t>
      </w:r>
      <w:r>
        <w:rPr>
          <w:rtl/>
        </w:rPr>
        <w:t>יושב</w:t>
      </w:r>
      <w:r>
        <w:rPr>
          <w:spacing w:val="4"/>
          <w:rtl/>
        </w:rPr>
        <w:t> </w:t>
      </w:r>
      <w:r>
        <w:rPr>
          <w:rtl/>
        </w:rPr>
        <w:t>ראש</w:t>
      </w:r>
      <w:r>
        <w:rPr>
          <w:spacing w:val="5"/>
          <w:rtl/>
        </w:rPr>
        <w:t> </w:t>
      </w:r>
      <w:r>
        <w:rPr>
          <w:rtl/>
        </w:rPr>
        <w:t>הוועדה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למען</w:t>
      </w:r>
      <w:r>
        <w:rPr>
          <w:spacing w:val="4"/>
          <w:rtl/>
        </w:rPr>
        <w:t> </w:t>
      </w:r>
      <w:r>
        <w:rPr>
          <w:rtl/>
        </w:rPr>
        <w:t>הסר</w:t>
      </w:r>
      <w:r>
        <w:rPr>
          <w:spacing w:val="4"/>
          <w:rtl/>
        </w:rPr>
        <w:t> </w:t>
      </w:r>
      <w:r>
        <w:rPr>
          <w:rtl/>
        </w:rPr>
        <w:t>ספק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אין</w:t>
      </w:r>
      <w:r>
        <w:rPr>
          <w:spacing w:val="4"/>
          <w:rtl/>
        </w:rPr>
        <w:t> </w:t>
      </w:r>
      <w:r>
        <w:rPr>
          <w:rtl/>
        </w:rPr>
        <w:t>באמור</w:t>
      </w:r>
      <w:r>
        <w:rPr>
          <w:spacing w:val="4"/>
          <w:rtl/>
        </w:rPr>
        <w:t> </w:t>
      </w:r>
      <w:r>
        <w:rPr>
          <w:rtl/>
        </w:rPr>
        <w:t>כדי</w:t>
      </w:r>
      <w:r>
        <w:rPr>
          <w:spacing w:val="4"/>
          <w:rtl/>
        </w:rPr>
        <w:t> </w:t>
      </w:r>
      <w:r>
        <w:rPr>
          <w:rtl/>
        </w:rPr>
        <w:t>לגרוע</w:t>
      </w:r>
      <w:r>
        <w:rPr>
          <w:spacing w:val="-50"/>
          <w:rtl/>
        </w:rPr>
        <w:t> </w:t>
      </w:r>
      <w:r>
        <w:rPr>
          <w:rtl/>
        </w:rPr>
        <w:t>מיכולתה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5"/>
          <w:rtl/>
        </w:rPr>
        <w:t> </w:t>
      </w:r>
      <w:r>
        <w:rPr>
          <w:rtl/>
        </w:rPr>
        <w:t>הוועדה</w:t>
      </w:r>
      <w:r>
        <w:rPr>
          <w:spacing w:val="26"/>
          <w:rtl/>
        </w:rPr>
        <w:t> </w:t>
      </w:r>
      <w:r>
        <w:rPr>
          <w:rtl/>
        </w:rPr>
        <w:t>לאסדרה</w:t>
      </w:r>
      <w:r>
        <w:rPr>
          <w:spacing w:val="24"/>
          <w:rtl/>
        </w:rPr>
        <w:t> </w:t>
      </w:r>
      <w:r>
        <w:rPr>
          <w:rtl/>
        </w:rPr>
        <w:t>לקבל</w:t>
      </w:r>
      <w:r>
        <w:rPr>
          <w:spacing w:val="24"/>
          <w:rtl/>
        </w:rPr>
        <w:t> </w:t>
      </w:r>
      <w:r>
        <w:rPr>
          <w:rtl/>
        </w:rPr>
        <w:t>חוות</w:t>
      </w:r>
      <w:r>
        <w:rPr>
          <w:spacing w:val="25"/>
          <w:rtl/>
        </w:rPr>
        <w:t> </w:t>
      </w:r>
      <w:r>
        <w:rPr>
          <w:rtl/>
        </w:rPr>
        <w:t>דעת</w:t>
      </w:r>
      <w:r>
        <w:rPr>
          <w:spacing w:val="24"/>
          <w:rtl/>
        </w:rPr>
        <w:t> </w:t>
      </w:r>
      <w:r>
        <w:rPr>
          <w:rtl/>
        </w:rPr>
        <w:t>מכל</w:t>
      </w:r>
      <w:r>
        <w:rPr>
          <w:spacing w:val="25"/>
          <w:rtl/>
        </w:rPr>
        <w:t> </w:t>
      </w:r>
      <w:r>
        <w:rPr>
          <w:rtl/>
        </w:rPr>
        <w:t>גורם</w:t>
      </w:r>
      <w:r>
        <w:rPr>
          <w:spacing w:val="25"/>
          <w:rtl/>
        </w:rPr>
        <w:t> </w:t>
      </w:r>
      <w:r>
        <w:rPr>
          <w:rtl/>
        </w:rPr>
        <w:t>מקצועי</w:t>
      </w:r>
      <w:r>
        <w:rPr>
          <w:spacing w:val="24"/>
          <w:rtl/>
        </w:rPr>
        <w:t> </w:t>
      </w:r>
      <w:r>
        <w:rPr>
          <w:rtl/>
        </w:rPr>
        <w:t>כפי</w:t>
      </w:r>
      <w:r>
        <w:rPr>
          <w:spacing w:val="25"/>
          <w:rtl/>
        </w:rPr>
        <w:t> </w:t>
      </w:r>
      <w:r>
        <w:rPr>
          <w:rtl/>
        </w:rPr>
        <w:t>שתמצ</w:t>
      </w:r>
      <w:r>
        <w:rPr>
          <w:rtl/>
        </w:rPr>
        <w:t>א</w:t>
      </w:r>
    </w:p>
    <w:p>
      <w:pPr>
        <w:pStyle w:val="BodyText"/>
        <w:bidi/>
        <w:spacing w:before="1"/>
        <w:ind w:right="6303" w:left="0" w:firstLine="0"/>
        <w:jc w:val="right"/>
      </w:pPr>
      <w:r>
        <w:rPr>
          <w:rtl/>
        </w:rPr>
        <w:t>לנכון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)6</w:t>
      </w:r>
      <w:r>
        <w:rPr>
          <w:spacing w:val="4"/>
          <w:rtl/>
        </w:rPr>
        <w:t> </w:t>
      </w:r>
      <w:r>
        <w:rPr>
          <w:rtl/>
        </w:rPr>
        <w:t>    בנושאים</w:t>
      </w:r>
      <w:r>
        <w:rPr>
          <w:spacing w:val="-12"/>
          <w:rtl/>
        </w:rPr>
        <w:t> </w:t>
      </w:r>
      <w:r>
        <w:rPr>
          <w:rtl/>
        </w:rPr>
        <w:t>שאינם</w:t>
      </w:r>
      <w:r>
        <w:rPr>
          <w:spacing w:val="-12"/>
          <w:rtl/>
        </w:rPr>
        <w:t> </w:t>
      </w:r>
      <w:r>
        <w:rPr>
          <w:rtl/>
        </w:rPr>
        <w:t>מוסדרים</w:t>
      </w:r>
      <w:r>
        <w:rPr>
          <w:spacing w:val="-13"/>
          <w:rtl/>
        </w:rPr>
        <w:t> </w:t>
      </w:r>
      <w:r>
        <w:rPr>
          <w:rtl/>
        </w:rPr>
        <w:t>בהחלטה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תקבע</w:t>
      </w:r>
      <w:r>
        <w:rPr>
          <w:spacing w:val="-12"/>
          <w:rtl/>
        </w:rPr>
        <w:t> </w:t>
      </w:r>
      <w:r>
        <w:rPr>
          <w:rtl/>
        </w:rPr>
        <w:t>הוועדה</w:t>
      </w:r>
      <w:r>
        <w:rPr>
          <w:spacing w:val="-11"/>
          <w:rtl/>
        </w:rPr>
        <w:t> </w:t>
      </w:r>
      <w:r>
        <w:rPr>
          <w:rtl/>
        </w:rPr>
        <w:t>לאסדרה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נוהל</w:t>
      </w:r>
      <w:r>
        <w:rPr>
          <w:spacing w:val="-13"/>
          <w:rtl/>
        </w:rPr>
        <w:t> </w:t>
      </w:r>
      <w:r>
        <w:rPr>
          <w:rtl/>
        </w:rPr>
        <w:t>עבודתה</w:t>
      </w:r>
      <w:r>
        <w:rPr>
          <w:spacing w:val="-12"/>
          <w:rtl/>
        </w:rPr>
        <w:t> </w:t>
      </w:r>
      <w:r>
        <w:rPr>
          <w:rtl/>
        </w:rPr>
        <w:t>ותפרס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6135" w:left="0" w:firstLine="0"/>
        <w:jc w:val="right"/>
      </w:pPr>
      <w:r>
        <w:rPr>
          <w:rtl/>
        </w:rPr>
        <w:t>אותו</w:t>
      </w:r>
      <w:r>
        <w:rPr>
          <w:spacing w:val="-4"/>
          <w:rtl/>
        </w:rPr>
        <w:t> </w:t>
      </w:r>
      <w:r>
        <w:rPr>
          <w:rtl/>
        </w:rPr>
        <w:t>בפומבי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מפרטים</w:t>
      </w:r>
      <w:r>
        <w:rPr>
          <w:spacing w:val="6"/>
          <w:rtl/>
        </w:rPr>
        <w:t> </w:t>
      </w:r>
      <w:r>
        <w:rPr>
          <w:rtl/>
        </w:rPr>
        <w:t>אחידים</w:t>
      </w:r>
      <w:r>
        <w:rPr>
          <w:spacing w:val="6"/>
          <w:rtl/>
        </w:rPr>
        <w:t> </w:t>
      </w:r>
      <w:r>
        <w:rPr>
          <w:rtl/>
        </w:rPr>
        <w:t>שטרם</w:t>
      </w:r>
      <w:r>
        <w:rPr>
          <w:spacing w:val="14"/>
          <w:rtl/>
        </w:rPr>
        <w:t> </w:t>
      </w:r>
      <w:r>
        <w:rPr>
          <w:rtl/>
        </w:rPr>
        <w:t>פורסמו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הסמכות</w:t>
      </w:r>
      <w:r>
        <w:rPr>
          <w:spacing w:val="6"/>
          <w:rtl/>
        </w:rPr>
        <w:t> </w:t>
      </w:r>
      <w:r>
        <w:rPr>
          <w:rtl/>
        </w:rPr>
        <w:t>לקביעתם</w:t>
      </w:r>
      <w:r>
        <w:rPr>
          <w:spacing w:val="6"/>
          <w:rtl/>
        </w:rPr>
        <w:t> </w:t>
      </w:r>
      <w:r>
        <w:rPr>
          <w:rtl/>
        </w:rPr>
        <w:t>ולפרסומם</w:t>
      </w:r>
      <w:r>
        <w:rPr>
          <w:spacing w:val="6"/>
          <w:rtl/>
        </w:rPr>
        <w:t> </w:t>
      </w:r>
      <w:r>
        <w:rPr>
          <w:rtl/>
        </w:rPr>
        <w:t>כמפורט</w:t>
      </w:r>
      <w:r>
        <w:rPr>
          <w:spacing w:val="6"/>
          <w:rtl/>
        </w:rPr>
        <w:t> </w:t>
      </w:r>
      <w:r>
        <w:rPr>
          <w:rtl/>
        </w:rPr>
        <w:t>בסעיף</w:t>
      </w:r>
      <w:r>
        <w:rPr>
          <w:spacing w:val="6"/>
          <w:rtl/>
        </w:rPr>
        <w:t> </w:t>
      </w:r>
      <w:r>
        <w:rPr/>
        <w:t>7</w:t>
      </w:r>
      <w:r>
        <w:rPr>
          <w:rtl/>
        </w:rPr>
        <w:t>ג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8"/>
          <w:rtl/>
        </w:rPr>
        <w:t> </w:t>
      </w:r>
      <w:r>
        <w:rPr>
          <w:rtl/>
        </w:rPr>
        <w:t>לחו</w:t>
      </w:r>
      <w:r>
        <w:rPr>
          <w:rtl/>
        </w:rPr>
        <w:t>ק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רישוי</w:t>
      </w:r>
      <w:r>
        <w:rPr>
          <w:spacing w:val="19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וכן</w:t>
      </w:r>
      <w:r>
        <w:rPr>
          <w:spacing w:val="25"/>
          <w:rtl/>
        </w:rPr>
        <w:t> </w:t>
      </w:r>
      <w:r>
        <w:rPr>
          <w:rtl/>
        </w:rPr>
        <w:t>הסמכות</w:t>
      </w:r>
      <w:r>
        <w:rPr>
          <w:spacing w:val="20"/>
          <w:rtl/>
        </w:rPr>
        <w:t> </w:t>
      </w:r>
      <w:r>
        <w:rPr>
          <w:rtl/>
        </w:rPr>
        <w:t>לשינוים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מפרטים</w:t>
      </w:r>
      <w:r>
        <w:rPr>
          <w:spacing w:val="19"/>
          <w:rtl/>
        </w:rPr>
        <w:t> </w:t>
      </w:r>
      <w:r>
        <w:rPr>
          <w:rtl/>
        </w:rPr>
        <w:t>אחידים</w:t>
      </w:r>
      <w:r>
        <w:rPr>
          <w:spacing w:val="20"/>
          <w:rtl/>
        </w:rPr>
        <w:t> </w:t>
      </w:r>
      <w:r>
        <w:rPr>
          <w:rtl/>
        </w:rPr>
        <w:t>שכבר</w:t>
      </w:r>
      <w:r>
        <w:rPr>
          <w:spacing w:val="19"/>
          <w:rtl/>
        </w:rPr>
        <w:t> </w:t>
      </w:r>
      <w:r>
        <w:rPr>
          <w:rtl/>
        </w:rPr>
        <w:t>פורסמו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תועבר</w:t>
      </w:r>
      <w:r>
        <w:rPr>
          <w:spacing w:val="20"/>
          <w:rtl/>
        </w:rPr>
        <w:t> </w:t>
      </w:r>
      <w:r>
        <w:rPr>
          <w:rtl/>
        </w:rPr>
        <w:t>לידי</w:t>
      </w:r>
      <w:r>
        <w:rPr>
          <w:spacing w:val="94"/>
          <w:rtl/>
        </w:rPr>
        <w:t> </w:t>
      </w:r>
      <w:r>
        <w:rPr>
          <w:rtl/>
        </w:rPr>
        <w:t>הש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216" w:left="0" w:firstLine="0"/>
        <w:jc w:val="right"/>
      </w:pPr>
      <w:r>
        <w:rPr>
          <w:rtl/>
        </w:rPr>
        <w:t>הממונה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2"/>
          <w:rtl/>
        </w:rPr>
        <w:t> </w:t>
      </w:r>
      <w:r>
        <w:rPr>
          <w:rtl/>
        </w:rPr>
        <w:t>הרגולציה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להמלצת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2"/>
          <w:rtl/>
        </w:rPr>
        <w:t> </w:t>
      </w:r>
      <w:r>
        <w:rPr>
          <w:rtl/>
        </w:rPr>
        <w:t>לאסדרה</w:t>
      </w:r>
      <w:r>
        <w:rPr>
          <w:spacing w:val="-5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הכל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לאמור</w:t>
      </w:r>
      <w:r>
        <w:rPr>
          <w:spacing w:val="-4"/>
          <w:rtl/>
        </w:rPr>
        <w:t> </w:t>
      </w:r>
      <w:r>
        <w:rPr>
          <w:rtl/>
        </w:rPr>
        <w:t>להלן</w:t>
      </w:r>
      <w:r>
        <w:rPr/>
        <w:t>.</w:t>
      </w:r>
    </w:p>
    <w:p>
      <w:pPr>
        <w:pStyle w:val="BodyText"/>
        <w:bidi/>
        <w:spacing w:before="1"/>
        <w:ind w:right="720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לצורך</w:t>
      </w:r>
      <w:r>
        <w:rPr>
          <w:spacing w:val="-2"/>
          <w:rtl/>
        </w:rPr>
        <w:t> </w:t>
      </w:r>
      <w:r>
        <w:rPr>
          <w:rtl/>
        </w:rPr>
        <w:t>קביעתו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שינויו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מפרט</w:t>
      </w:r>
      <w:r>
        <w:rPr>
          <w:spacing w:val="-3"/>
          <w:rtl/>
        </w:rPr>
        <w:t> </w:t>
      </w:r>
      <w:r>
        <w:rPr>
          <w:rtl/>
        </w:rPr>
        <w:t>אחיד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יישקלו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השיקולים</w:t>
      </w:r>
      <w:r>
        <w:rPr>
          <w:spacing w:val="-3"/>
          <w:rtl/>
        </w:rPr>
        <w:t> </w:t>
      </w:r>
      <w:r>
        <w:rPr>
          <w:rtl/>
        </w:rPr>
        <w:t>האלה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מיפוי</w:t>
      </w:r>
      <w:r>
        <w:rPr>
          <w:spacing w:val="5"/>
          <w:rtl/>
        </w:rPr>
        <w:t> </w:t>
      </w:r>
      <w:r>
        <w:rPr>
          <w:rtl/>
        </w:rPr>
        <w:t>הסיכונים</w:t>
      </w:r>
      <w:r>
        <w:rPr>
          <w:spacing w:val="4"/>
          <w:rtl/>
        </w:rPr>
        <w:t> </w:t>
      </w:r>
      <w:r>
        <w:rPr>
          <w:rtl/>
        </w:rPr>
        <w:t>אשר</w:t>
      </w:r>
      <w:r>
        <w:rPr>
          <w:spacing w:val="6"/>
          <w:rtl/>
        </w:rPr>
        <w:t> </w:t>
      </w:r>
      <w:r>
        <w:rPr>
          <w:rtl/>
        </w:rPr>
        <w:t>נותן</w:t>
      </w:r>
      <w:r>
        <w:rPr>
          <w:spacing w:val="3"/>
          <w:rtl/>
        </w:rPr>
        <w:t> </w:t>
      </w:r>
      <w:r>
        <w:rPr>
          <w:rtl/>
        </w:rPr>
        <w:t>האישור</w:t>
      </w:r>
      <w:r>
        <w:rPr>
          <w:spacing w:val="4"/>
          <w:rtl/>
        </w:rPr>
        <w:t> </w:t>
      </w:r>
      <w:r>
        <w:rPr>
          <w:rtl/>
        </w:rPr>
        <w:t>אמון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מניעתם</w:t>
      </w:r>
      <w:r>
        <w:rPr>
          <w:spacing w:val="4"/>
          <w:rtl/>
        </w:rPr>
        <w:t> </w:t>
      </w:r>
      <w:r>
        <w:rPr>
          <w:rtl/>
        </w:rPr>
        <w:t>ביחס</w:t>
      </w:r>
      <w:r>
        <w:rPr>
          <w:spacing w:val="2"/>
          <w:rtl/>
        </w:rPr>
        <w:t> </w:t>
      </w:r>
      <w:r>
        <w:rPr>
          <w:rtl/>
        </w:rPr>
        <w:t>לאותו</w:t>
      </w:r>
      <w:r>
        <w:rPr>
          <w:spacing w:val="4"/>
          <w:rtl/>
        </w:rPr>
        <w:t> </w:t>
      </w:r>
      <w:r>
        <w:rPr>
          <w:rtl/>
        </w:rPr>
        <w:t>סוג</w:t>
      </w:r>
      <w:r>
        <w:rPr>
          <w:spacing w:val="4"/>
          <w:rtl/>
        </w:rPr>
        <w:t> </w:t>
      </w:r>
      <w:r>
        <w:rPr>
          <w:rtl/>
        </w:rPr>
        <w:t>עסק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ומיפו</w:t>
      </w:r>
      <w:r>
        <w:rPr>
          <w:rtl/>
        </w:rPr>
        <w:t>י</w:t>
      </w:r>
    </w:p>
    <w:p>
      <w:pPr>
        <w:pStyle w:val="BodyText"/>
        <w:bidi/>
        <w:ind w:right="180" w:left="1557" w:firstLine="3924"/>
        <w:jc w:val="right"/>
      </w:pPr>
      <w:r>
        <w:rPr>
          <w:rtl/>
        </w:rPr>
        <w:t>חלופות שונות להתמודדות עמם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האם</w:t>
      </w:r>
      <w:r>
        <w:rPr>
          <w:spacing w:val="13"/>
          <w:rtl/>
        </w:rPr>
        <w:t> </w:t>
      </w:r>
      <w:r>
        <w:rPr>
          <w:rtl/>
        </w:rPr>
        <w:t>ניתן</w:t>
      </w:r>
      <w:r>
        <w:rPr>
          <w:spacing w:val="13"/>
          <w:rtl/>
        </w:rPr>
        <w:t> </w:t>
      </w:r>
      <w:r>
        <w:rPr>
          <w:rtl/>
        </w:rPr>
        <w:t>להשיג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מטרת</w:t>
      </w:r>
      <w:r>
        <w:rPr>
          <w:spacing w:val="14"/>
          <w:rtl/>
        </w:rPr>
        <w:t> </w:t>
      </w:r>
      <w:r>
        <w:rPr>
          <w:rtl/>
        </w:rPr>
        <w:t>הרישוי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ידי</w:t>
      </w:r>
      <w:r>
        <w:rPr>
          <w:spacing w:val="14"/>
          <w:rtl/>
        </w:rPr>
        <w:t> </w:t>
      </w:r>
      <w:r>
        <w:rPr>
          <w:rtl/>
        </w:rPr>
        <w:t>אמצעי</w:t>
      </w:r>
      <w:r>
        <w:rPr>
          <w:spacing w:val="13"/>
          <w:rtl/>
        </w:rPr>
        <w:t> </w:t>
      </w:r>
      <w:r>
        <w:rPr>
          <w:rtl/>
        </w:rPr>
        <w:t>אחר</w:t>
      </w:r>
      <w:r>
        <w:rPr>
          <w:spacing w:val="14"/>
          <w:rtl/>
        </w:rPr>
        <w:t> </w:t>
      </w:r>
      <w:r>
        <w:rPr>
          <w:rtl/>
        </w:rPr>
        <w:t>אשר</w:t>
      </w:r>
      <w:r>
        <w:rPr>
          <w:spacing w:val="13"/>
          <w:rtl/>
        </w:rPr>
        <w:t> </w:t>
      </w:r>
      <w:r>
        <w:rPr>
          <w:rtl/>
        </w:rPr>
        <w:t>עלותו</w:t>
      </w:r>
      <w:r>
        <w:rPr>
          <w:spacing w:val="13"/>
          <w:rtl/>
        </w:rPr>
        <w:t> </w:t>
      </w:r>
      <w:r>
        <w:rPr>
          <w:rtl/>
        </w:rPr>
        <w:t>לעסק</w:t>
      </w:r>
      <w:r>
        <w:rPr>
          <w:spacing w:val="13"/>
          <w:rtl/>
        </w:rPr>
        <w:t> </w:t>
      </w:r>
      <w:r>
        <w:rPr>
          <w:rtl/>
        </w:rPr>
        <w:t>נמוכ</w:t>
      </w:r>
      <w:r>
        <w:rPr>
          <w:rtl/>
        </w:rPr>
        <w:t>ה</w:t>
      </w:r>
    </w:p>
    <w:p>
      <w:pPr>
        <w:pStyle w:val="BodyText"/>
        <w:bidi/>
        <w:ind w:right="6347" w:left="0" w:firstLine="0"/>
        <w:jc w:val="right"/>
      </w:pPr>
      <w:r>
        <w:rPr>
          <w:rtl/>
        </w:rPr>
        <w:t>יותר</w:t>
      </w:r>
      <w:r>
        <w:rPr/>
        <w:t>;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ג</w:t>
      </w:r>
      <w:r>
        <w:rPr/>
        <w:t>)</w:t>
      </w:r>
      <w:r>
        <w:rPr>
          <w:spacing w:val="27"/>
          <w:rtl/>
        </w:rPr>
        <w:t> </w:t>
      </w:r>
      <w:r>
        <w:rPr>
          <w:rtl/>
        </w:rPr>
        <w:t>    עלויות יישום</w:t>
      </w:r>
      <w:r>
        <w:rPr>
          <w:spacing w:val="-1"/>
          <w:rtl/>
        </w:rPr>
        <w:t> </w:t>
      </w:r>
      <w:r>
        <w:rPr>
          <w:rtl/>
        </w:rPr>
        <w:t>המפרט האחיד</w:t>
      </w:r>
      <w:r>
        <w:rPr>
          <w:spacing w:val="1"/>
          <w:rtl/>
        </w:rPr>
        <w:t> </w:t>
      </w:r>
      <w:r>
        <w:rPr>
          <w:rtl/>
        </w:rPr>
        <w:t>על עסקים חדשים וקיימים</w:t>
      </w:r>
      <w:r>
        <w:rPr/>
        <w:t>,</w:t>
      </w:r>
      <w:r>
        <w:rPr>
          <w:rtl/>
        </w:rPr>
        <w:t> בין היתר</w:t>
      </w:r>
      <w:r>
        <w:rPr>
          <w:spacing w:val="-1"/>
          <w:rtl/>
        </w:rPr>
        <w:t> </w:t>
      </w:r>
      <w:r>
        <w:rPr>
          <w:rtl/>
        </w:rPr>
        <w:t>בהתאם</w:t>
      </w:r>
      <w:r>
        <w:rPr>
          <w:spacing w:val="-1"/>
          <w:rtl/>
        </w:rPr>
        <w:t> </w:t>
      </w:r>
      <w:r>
        <w:rPr>
          <w:rtl/>
        </w:rPr>
        <w:t>לאמו</w:t>
      </w:r>
      <w:r>
        <w:rPr>
          <w:rtl/>
        </w:rPr>
        <w:t>ר</w:t>
      </w:r>
    </w:p>
    <w:p>
      <w:pPr>
        <w:pStyle w:val="BodyText"/>
        <w:bidi/>
        <w:ind w:right="4217" w:left="0" w:firstLine="0"/>
        <w:jc w:val="right"/>
      </w:pP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12</w:t>
      </w:r>
      <w:r>
        <w:rPr>
          <w:rtl/>
        </w:rPr>
        <w:t>א</w:t>
      </w:r>
      <w:r>
        <w:rPr>
          <w:spacing w:val="-2"/>
          <w:rtl/>
        </w:rPr>
        <w:t> </w:t>
      </w:r>
      <w:r>
        <w:rPr>
          <w:rtl/>
        </w:rPr>
        <w:t>לחוק רישוי</w:t>
      </w:r>
      <w:r>
        <w:rPr>
          <w:spacing w:val="-3"/>
          <w:rtl/>
        </w:rPr>
        <w:t> </w:t>
      </w:r>
      <w:r>
        <w:rPr>
          <w:rtl/>
        </w:rPr>
        <w:t>עסקים</w:t>
      </w:r>
      <w:r>
        <w:rPr/>
        <w:t>;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w w:val="95"/>
          <w:rtl/>
        </w:rPr>
        <w:t>כלכל</w:t>
      </w:r>
      <w:r>
        <w:rPr>
          <w:w w:val="95"/>
          <w:rtl/>
        </w:rPr>
        <w:t>י</w:t>
      </w:r>
    </w:p>
    <w:p>
      <w:pPr>
        <w:pStyle w:val="BodyText"/>
        <w:bidi/>
        <w:spacing w:before="1"/>
        <w:ind w:right="7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ולפיתו</w:t>
      </w:r>
      <w:r>
        <w:rPr>
          <w:spacing w:val="-1"/>
          <w:rtl/>
        </w:rPr>
        <w:t>ח</w:t>
      </w:r>
    </w:p>
    <w:p>
      <w:pPr>
        <w:pStyle w:val="BodyText"/>
        <w:bidi/>
        <w:spacing w:before="1"/>
        <w:ind w:right="7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פעול</w:t>
      </w:r>
      <w:r>
        <w:rPr>
          <w:spacing w:val="-1"/>
          <w:rtl/>
        </w:rPr>
        <w:t>ה</w:t>
      </w:r>
    </w:p>
    <w:p>
      <w:pPr>
        <w:pStyle w:val="BodyText"/>
        <w:bidi/>
        <w:spacing w:before="1"/>
        <w:ind w:right="77" w:left="0" w:firstLine="0"/>
        <w:jc w:val="right"/>
      </w:pPr>
      <w:r>
        <w:rPr>
          <w:rtl/>
        </w:rPr>
        <w:br w:type="column"/>
      </w:r>
      <w:r>
        <w:rPr>
          <w:rtl/>
        </w:rPr>
        <w:t>לשיתו</w:t>
      </w:r>
      <w:r>
        <w:rPr>
          <w:rtl/>
        </w:rPr>
        <w:t>ף</w:t>
      </w:r>
    </w:p>
    <w:p>
      <w:pPr>
        <w:pStyle w:val="BodyText"/>
        <w:bidi/>
        <w:spacing w:before="1"/>
        <w:ind w:right="74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בארגו</w:t>
      </w:r>
      <w:r>
        <w:rPr>
          <w:spacing w:val="-1"/>
          <w:rtl/>
        </w:rPr>
        <w:t>ן</w:t>
      </w:r>
    </w:p>
    <w:p>
      <w:pPr>
        <w:pStyle w:val="BodyText"/>
        <w:bidi/>
        <w:spacing w:before="1"/>
        <w:ind w:right="7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החברו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במדינו</w:t>
      </w:r>
      <w:r>
        <w:rPr>
          <w:rtl/>
        </w:rPr>
        <w:t>ת</w:t>
      </w:r>
    </w:p>
    <w:p>
      <w:pPr>
        <w:pStyle w:val="BodyText"/>
        <w:bidi/>
        <w:spacing w:before="1"/>
        <w:ind w:right="74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המקוב</w:t>
      </w:r>
      <w:r>
        <w:rPr>
          <w:spacing w:val="-1"/>
          <w:rtl/>
        </w:rPr>
        <w:t>ל</w:t>
      </w:r>
    </w:p>
    <w:p>
      <w:pPr>
        <w:pStyle w:val="BodyText"/>
        <w:bidi/>
        <w:spacing w:before="1"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ד</w:t>
      </w:r>
      <w:r>
        <w:rPr/>
        <w:t>)</w:t>
      </w:r>
      <w:r>
        <w:rPr>
          <w:spacing w:val="84"/>
          <w:rtl/>
        </w:rPr>
        <w:t> </w:t>
      </w:r>
      <w:r>
        <w:rPr>
          <w:spacing w:val="84"/>
          <w:rtl/>
        </w:rPr>
        <w:t> </w:t>
      </w:r>
      <w:r>
        <w:rPr>
          <w:spacing w:val="-1"/>
          <w:rtl/>
        </w:rPr>
        <w:t>הסטנדר</w:t>
      </w:r>
      <w:r>
        <w:rPr>
          <w:spacing w:val="-1"/>
          <w:rtl/>
        </w:rPr>
        <w:t>ט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9" w:equalWidth="0">
            <w:col w:w="677" w:space="40"/>
            <w:col w:w="757" w:space="39"/>
            <w:col w:w="606" w:space="40"/>
            <w:col w:w="712" w:space="39"/>
            <w:col w:w="642" w:space="40"/>
            <w:col w:w="736" w:space="39"/>
            <w:col w:w="759" w:space="40"/>
            <w:col w:w="737" w:space="39"/>
            <w:col w:w="2868"/>
          </w:cols>
        </w:sectPr>
      </w:pPr>
    </w:p>
    <w:p>
      <w:pPr>
        <w:pStyle w:val="BodyText"/>
        <w:bidi/>
        <w:spacing w:line="260" w:lineRule="exact"/>
        <w:ind w:right="3898" w:left="0" w:firstLine="0"/>
        <w:jc w:val="right"/>
      </w:pPr>
      <w:r>
        <w:rPr/>
        <w:t>)OECD(</w:t>
      </w:r>
      <w:r>
        <w:rPr>
          <w:spacing w:val="-3"/>
          <w:rtl/>
        </w:rPr>
        <w:t> </w:t>
      </w:r>
      <w:r>
        <w:rPr>
          <w:rtl/>
        </w:rPr>
        <w:t>לגבי</w:t>
      </w:r>
      <w:r>
        <w:rPr>
          <w:spacing w:val="-3"/>
          <w:rtl/>
        </w:rPr>
        <w:t> </w:t>
      </w:r>
      <w:r>
        <w:rPr>
          <w:rtl/>
        </w:rPr>
        <w:t>סוגי</w:t>
      </w:r>
      <w:r>
        <w:rPr>
          <w:spacing w:val="-2"/>
          <w:rtl/>
        </w:rPr>
        <w:t> </w:t>
      </w:r>
      <w:r>
        <w:rPr>
          <w:rtl/>
        </w:rPr>
        <w:t>עסקים</w:t>
      </w:r>
      <w:r>
        <w:rPr>
          <w:spacing w:val="-1"/>
          <w:rtl/>
        </w:rPr>
        <w:t> </w:t>
      </w:r>
      <w:r>
        <w:rPr>
          <w:rtl/>
        </w:rPr>
        <w:t>דומים</w:t>
      </w:r>
      <w:r>
        <w:rPr/>
        <w:t>;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</w:t>
      </w:r>
      <w:r>
        <w:rPr/>
        <w:t>)</w:t>
      </w:r>
      <w:r>
        <w:rPr>
          <w:spacing w:val="45"/>
          <w:rtl/>
        </w:rPr>
        <w:t> </w:t>
      </w:r>
      <w:r>
        <w:rPr>
          <w:rtl/>
        </w:rPr>
        <w:t>   השפעת</w:t>
      </w:r>
      <w:r>
        <w:rPr>
          <w:spacing w:val="1"/>
          <w:rtl/>
        </w:rPr>
        <w:t> </w:t>
      </w:r>
      <w:r>
        <w:rPr>
          <w:rtl/>
        </w:rPr>
        <w:t>התנאים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עסקים שיש בהם</w:t>
      </w:r>
      <w:r>
        <w:rPr>
          <w:spacing w:val="1"/>
          <w:rtl/>
        </w:rPr>
        <w:t> </w:t>
      </w:r>
      <w:r>
        <w:rPr>
          <w:rtl/>
        </w:rPr>
        <w:t>שימושים</w:t>
      </w:r>
      <w:r>
        <w:rPr>
          <w:spacing w:val="1"/>
          <w:rtl/>
        </w:rPr>
        <w:t> </w:t>
      </w:r>
      <w:r>
        <w:rPr>
          <w:rtl/>
        </w:rPr>
        <w:t>המשלבים</w:t>
      </w:r>
      <w:r>
        <w:rPr>
          <w:spacing w:val="1"/>
          <w:rtl/>
        </w:rPr>
        <w:t> </w:t>
      </w:r>
      <w:r>
        <w:rPr>
          <w:rtl/>
        </w:rPr>
        <w:t>יותר</w:t>
      </w:r>
      <w:r>
        <w:rPr>
          <w:spacing w:val="-1"/>
          <w:rtl/>
        </w:rPr>
        <w:t> </w:t>
      </w:r>
      <w:r>
        <w:rPr>
          <w:rtl/>
        </w:rPr>
        <w:t>מסוג</w:t>
      </w:r>
      <w:r>
        <w:rPr>
          <w:spacing w:val="1"/>
          <w:rtl/>
        </w:rPr>
        <w:t> </w:t>
      </w:r>
      <w:r>
        <w:rPr>
          <w:rtl/>
        </w:rPr>
        <w:t>עסקים טעו</w:t>
      </w:r>
      <w:r>
        <w:rPr>
          <w:rtl/>
        </w:rPr>
        <w:t>ן</w:t>
      </w:r>
    </w:p>
    <w:p>
      <w:pPr>
        <w:pStyle w:val="BodyText"/>
        <w:bidi/>
        <w:spacing w:before="1"/>
        <w:ind w:right="1231" w:left="0" w:firstLine="0"/>
        <w:jc w:val="right"/>
      </w:pPr>
      <w:r>
        <w:rPr>
          <w:rtl/>
        </w:rPr>
        <w:t>רישוי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ובמידת</w:t>
      </w:r>
      <w:r>
        <w:rPr>
          <w:spacing w:val="-3"/>
          <w:rtl/>
        </w:rPr>
        <w:t> </w:t>
      </w:r>
      <w:r>
        <w:rPr>
          <w:rtl/>
        </w:rPr>
        <w:t>הצורך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ייקבעו</w:t>
      </w:r>
      <w:r>
        <w:rPr>
          <w:spacing w:val="-2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ייעודיות</w:t>
      </w:r>
      <w:r>
        <w:rPr>
          <w:spacing w:val="-2"/>
          <w:rtl/>
        </w:rPr>
        <w:t> </w:t>
      </w:r>
      <w:r>
        <w:rPr>
          <w:rtl/>
        </w:rPr>
        <w:t>לעסקים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1095" w:hanging="1"/>
        <w:jc w:val="righ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במפרט</w:t>
      </w:r>
      <w:r>
        <w:rPr>
          <w:spacing w:val="-12"/>
          <w:rtl/>
        </w:rPr>
        <w:t> </w:t>
      </w:r>
      <w:r>
        <w:rPr>
          <w:rtl/>
        </w:rPr>
        <w:t>האחיד</w:t>
      </w:r>
      <w:r>
        <w:rPr>
          <w:spacing w:val="-12"/>
          <w:rtl/>
        </w:rPr>
        <w:t> </w:t>
      </w:r>
      <w:r>
        <w:rPr>
          <w:rtl/>
        </w:rPr>
        <w:t>תיקבע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2"/>
          <w:rtl/>
        </w:rPr>
        <w:t> </w:t>
      </w:r>
      <w:r>
        <w:rPr>
          <w:rtl/>
        </w:rPr>
        <w:t>רשימת</w:t>
      </w:r>
      <w:r>
        <w:rPr>
          <w:spacing w:val="-11"/>
          <w:rtl/>
        </w:rPr>
        <w:t> </w:t>
      </w:r>
      <w:r>
        <w:rPr>
          <w:rtl/>
        </w:rPr>
        <w:t>המסמכים</w:t>
      </w:r>
      <w:r>
        <w:rPr>
          <w:spacing w:val="-9"/>
          <w:rtl/>
        </w:rPr>
        <w:t> </w:t>
      </w:r>
      <w:r>
        <w:rPr>
          <w:rtl/>
        </w:rPr>
        <w:t>שיידרש</w:t>
      </w:r>
      <w:r>
        <w:rPr>
          <w:spacing w:val="-12"/>
          <w:rtl/>
        </w:rPr>
        <w:t> </w:t>
      </w:r>
      <w:r>
        <w:rPr>
          <w:rtl/>
        </w:rPr>
        <w:t>בעל</w:t>
      </w:r>
      <w:r>
        <w:rPr>
          <w:spacing w:val="-12"/>
          <w:rtl/>
        </w:rPr>
        <w:t> </w:t>
      </w:r>
      <w:r>
        <w:rPr>
          <w:rtl/>
        </w:rPr>
        <w:t>עסק</w:t>
      </w:r>
      <w:r>
        <w:rPr>
          <w:spacing w:val="-11"/>
          <w:rtl/>
        </w:rPr>
        <w:t> </w:t>
      </w:r>
      <w:r>
        <w:rPr>
          <w:rtl/>
        </w:rPr>
        <w:t>טעון</w:t>
      </w:r>
      <w:r>
        <w:rPr>
          <w:spacing w:val="-11"/>
          <w:rtl/>
        </w:rPr>
        <w:t> </w:t>
      </w:r>
      <w:r>
        <w:rPr>
          <w:rtl/>
        </w:rPr>
        <w:t>רישוי</w:t>
      </w:r>
      <w:r>
        <w:rPr>
          <w:spacing w:val="-12"/>
          <w:rtl/>
        </w:rPr>
        <w:t> </w:t>
      </w:r>
      <w:r>
        <w:rPr>
          <w:rtl/>
        </w:rPr>
        <w:t>לצרף</w:t>
      </w:r>
      <w:r>
        <w:rPr>
          <w:spacing w:val="-12"/>
          <w:rtl/>
        </w:rPr>
        <w:t> </w:t>
      </w:r>
      <w:r>
        <w:rPr>
          <w:rtl/>
        </w:rPr>
        <w:t>לבקשתו</w:t>
      </w:r>
      <w:r>
        <w:rPr>
          <w:spacing w:val="-50"/>
          <w:rtl/>
        </w:rPr>
        <w:t> </w:t>
      </w:r>
      <w:r>
        <w:rPr>
          <w:rtl/>
        </w:rPr>
        <w:t>לרישיון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8"/>
          <w:rtl/>
        </w:rPr>
        <w:t> </w:t>
      </w:r>
      <w:r>
        <w:rPr>
          <w:rtl/>
        </w:rPr>
        <w:t>שלגבי</w:t>
      </w:r>
      <w:r>
        <w:rPr>
          <w:spacing w:val="4"/>
          <w:rtl/>
        </w:rPr>
        <w:t> </w:t>
      </w:r>
      <w:r>
        <w:rPr>
          <w:rtl/>
        </w:rPr>
        <w:t>סוג</w:t>
      </w:r>
      <w:r>
        <w:rPr>
          <w:spacing w:val="4"/>
          <w:rtl/>
        </w:rPr>
        <w:t> </w:t>
      </w:r>
      <w:r>
        <w:rPr>
          <w:rtl/>
        </w:rPr>
        <w:t>עסק</w:t>
      </w:r>
      <w:r>
        <w:rPr>
          <w:spacing w:val="5"/>
          <w:rtl/>
        </w:rPr>
        <w:t> </w:t>
      </w:r>
      <w:r>
        <w:rPr>
          <w:rtl/>
        </w:rPr>
        <w:t>אשר</w:t>
      </w:r>
      <w:r>
        <w:rPr>
          <w:spacing w:val="4"/>
          <w:rtl/>
        </w:rPr>
        <w:t> </w:t>
      </w:r>
      <w:r>
        <w:rPr>
          <w:rtl/>
        </w:rPr>
        <w:t>השר</w:t>
      </w:r>
      <w:r>
        <w:rPr>
          <w:spacing w:val="8"/>
          <w:rtl/>
        </w:rPr>
        <w:t> </w:t>
      </w:r>
      <w:r>
        <w:rPr>
          <w:rtl/>
        </w:rPr>
        <w:t>הממונה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רשות</w:t>
      </w:r>
      <w:r>
        <w:rPr>
          <w:spacing w:val="5"/>
          <w:rtl/>
        </w:rPr>
        <w:t> </w:t>
      </w:r>
      <w:r>
        <w:rPr>
          <w:rtl/>
        </w:rPr>
        <w:t>הרגולציה</w:t>
      </w:r>
      <w:r>
        <w:rPr>
          <w:spacing w:val="4"/>
          <w:rtl/>
        </w:rPr>
        <w:t> </w:t>
      </w:r>
      <w:r>
        <w:rPr>
          <w:rtl/>
        </w:rPr>
        <w:t>פרסם</w:t>
      </w:r>
      <w:r>
        <w:rPr>
          <w:spacing w:val="5"/>
          <w:rtl/>
        </w:rPr>
        <w:t> </w:t>
      </w:r>
      <w:r>
        <w:rPr>
          <w:rtl/>
        </w:rPr>
        <w:t>לגביו</w:t>
      </w:r>
      <w:r>
        <w:rPr>
          <w:spacing w:val="4"/>
          <w:rtl/>
        </w:rPr>
        <w:t> </w:t>
      </w:r>
      <w:r>
        <w:rPr>
          <w:rtl/>
        </w:rPr>
        <w:t>מפר</w:t>
      </w:r>
      <w:r>
        <w:rPr>
          <w:rtl/>
        </w:rPr>
        <w:t>ט</w:t>
      </w:r>
    </w:p>
    <w:p>
      <w:pPr>
        <w:pStyle w:val="BodyText"/>
        <w:bidi/>
        <w:spacing w:line="260" w:lineRule="exact"/>
        <w:ind w:right="180" w:left="1558" w:firstLine="0"/>
        <w:jc w:val="left"/>
      </w:pPr>
      <w:r>
        <w:rPr>
          <w:rtl/>
        </w:rPr>
        <w:t>אחיד</w:t>
      </w:r>
      <w:r>
        <w:rPr>
          <w:spacing w:val="7"/>
          <w:rtl/>
        </w:rPr>
        <w:t> </w:t>
      </w:r>
      <w:r>
        <w:rPr>
          <w:rtl/>
        </w:rPr>
        <w:t>חדש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6"/>
          <w:rtl/>
        </w:rPr>
        <w:t> </w:t>
      </w:r>
      <w:r>
        <w:rPr>
          <w:rtl/>
        </w:rPr>
        <w:t>שינה</w:t>
      </w:r>
      <w:r>
        <w:rPr>
          <w:spacing w:val="7"/>
          <w:rtl/>
        </w:rPr>
        <w:t> </w:t>
      </w:r>
      <w:r>
        <w:rPr>
          <w:rtl/>
        </w:rPr>
        <w:t>מפרט</w:t>
      </w:r>
      <w:r>
        <w:rPr>
          <w:spacing w:val="7"/>
          <w:rtl/>
        </w:rPr>
        <w:t> </w:t>
      </w:r>
      <w:r>
        <w:rPr>
          <w:rtl/>
        </w:rPr>
        <w:t>אחיד</w:t>
      </w:r>
      <w:r>
        <w:rPr>
          <w:spacing w:val="7"/>
          <w:rtl/>
        </w:rPr>
        <w:t> </w:t>
      </w:r>
      <w:r>
        <w:rPr>
          <w:rtl/>
        </w:rPr>
        <w:t>קיים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לא</w:t>
      </w:r>
      <w:r>
        <w:rPr>
          <w:spacing w:val="8"/>
          <w:rtl/>
        </w:rPr>
        <w:t> </w:t>
      </w:r>
      <w:r>
        <w:rPr>
          <w:rtl/>
        </w:rPr>
        <w:t>יחול</w:t>
      </w:r>
      <w:r>
        <w:rPr>
          <w:spacing w:val="7"/>
          <w:rtl/>
        </w:rPr>
        <w:t> </w:t>
      </w:r>
      <w:r>
        <w:rPr>
          <w:rtl/>
        </w:rPr>
        <w:t>האמור</w:t>
      </w:r>
      <w:r>
        <w:rPr>
          <w:spacing w:val="8"/>
          <w:rtl/>
        </w:rPr>
        <w:t> </w:t>
      </w:r>
      <w:r>
        <w:rPr>
          <w:rtl/>
        </w:rPr>
        <w:t>בסעיפים</w:t>
      </w:r>
      <w:r>
        <w:rPr>
          <w:spacing w:val="7"/>
          <w:rtl/>
        </w:rPr>
        <w:t> </w:t>
      </w:r>
      <w:r>
        <w:rPr/>
        <w:t>6</w:t>
      </w:r>
      <w:r>
        <w:rPr>
          <w:rtl/>
        </w:rPr>
        <w:t>ב</w:t>
      </w:r>
      <w:r>
        <w:rPr>
          <w:spacing w:val="7"/>
          <w:rtl/>
        </w:rPr>
        <w:t> </w:t>
      </w:r>
      <w:r>
        <w:rPr>
          <w:rtl/>
        </w:rPr>
        <w:t>עד</w:t>
      </w:r>
      <w:r>
        <w:rPr>
          <w:spacing w:val="7"/>
          <w:rtl/>
        </w:rPr>
        <w:t> </w:t>
      </w:r>
      <w:r>
        <w:rPr/>
        <w:t>6</w:t>
      </w:r>
      <w:r>
        <w:rPr>
          <w:rtl/>
        </w:rPr>
        <w:t>ג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8"/>
          <w:rtl/>
        </w:rPr>
        <w:t> </w:t>
      </w:r>
      <w:r>
        <w:rPr>
          <w:rtl/>
        </w:rPr>
        <w:t>רישו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1558" w:firstLine="0"/>
        <w:jc w:val="left"/>
      </w:pPr>
      <w:r>
        <w:rPr>
          <w:rtl/>
        </w:rPr>
        <w:t>עסקים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)3</w:t>
      </w:r>
      <w:r>
        <w:rPr>
          <w:spacing w:val="3"/>
          <w:rtl/>
        </w:rPr>
        <w:t> </w:t>
      </w:r>
      <w:r>
        <w:rPr>
          <w:rtl/>
        </w:rPr>
        <w:t>    בסיום גיבוש</w:t>
      </w:r>
      <w:r>
        <w:rPr>
          <w:spacing w:val="7"/>
          <w:rtl/>
        </w:rPr>
        <w:t> </w:t>
      </w:r>
      <w:r>
        <w:rPr>
          <w:rtl/>
        </w:rPr>
        <w:t>חלקו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1"/>
          <w:rtl/>
        </w:rPr>
        <w:t> </w:t>
      </w:r>
      <w:r>
        <w:rPr>
          <w:rtl/>
        </w:rPr>
        <w:t>נותן</w:t>
      </w:r>
      <w:r>
        <w:rPr>
          <w:spacing w:val="-1"/>
          <w:rtl/>
        </w:rPr>
        <w:t> </w:t>
      </w:r>
      <w:r>
        <w:rPr>
          <w:rtl/>
        </w:rPr>
        <w:t>אישור</w:t>
      </w:r>
      <w:r>
        <w:rPr>
          <w:spacing w:val="-2"/>
          <w:rtl/>
        </w:rPr>
        <w:t> </w:t>
      </w:r>
      <w:r>
        <w:rPr>
          <w:rtl/>
        </w:rPr>
        <w:t>במפרט</w:t>
      </w:r>
      <w:r>
        <w:rPr>
          <w:spacing w:val="-1"/>
          <w:rtl/>
        </w:rPr>
        <w:t> </w:t>
      </w:r>
      <w:r>
        <w:rPr>
          <w:rtl/>
        </w:rPr>
        <w:t>האחיד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יובא אותו</w:t>
      </w:r>
      <w:r>
        <w:rPr>
          <w:spacing w:val="-1"/>
          <w:rtl/>
        </w:rPr>
        <w:t> </w:t>
      </w:r>
      <w:r>
        <w:rPr>
          <w:rtl/>
        </w:rPr>
        <w:t>חלק</w:t>
      </w:r>
      <w:r>
        <w:rPr>
          <w:spacing w:val="-1"/>
          <w:rtl/>
        </w:rPr>
        <w:t> </w:t>
      </w:r>
      <w:r>
        <w:rPr>
          <w:rtl/>
        </w:rPr>
        <w:t>להצבעה</w:t>
      </w:r>
      <w:r>
        <w:rPr>
          <w:spacing w:val="-2"/>
          <w:rtl/>
        </w:rPr>
        <w:t> </w:t>
      </w:r>
      <w:r>
        <w:rPr>
          <w:rtl/>
        </w:rPr>
        <w:t>בוועד</w:t>
      </w:r>
      <w:r>
        <w:rPr>
          <w:rtl/>
        </w:rPr>
        <w:t>ה</w:t>
      </w:r>
    </w:p>
    <w:p>
      <w:pPr>
        <w:pStyle w:val="BodyText"/>
        <w:bidi/>
        <w:spacing w:before="2"/>
        <w:ind w:right="6512" w:left="0" w:firstLine="0"/>
        <w:jc w:val="right"/>
      </w:pPr>
      <w:r>
        <w:rPr>
          <w:rtl/>
        </w:rPr>
        <w:t>לאסדרה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)4</w:t>
      </w:r>
      <w:r>
        <w:rPr>
          <w:spacing w:val="5"/>
          <w:rtl/>
        </w:rPr>
        <w:t> </w:t>
      </w:r>
      <w:r>
        <w:rPr>
          <w:rtl/>
        </w:rPr>
        <w:t>    הוועדה</w:t>
      </w:r>
      <w:r>
        <w:rPr>
          <w:spacing w:val="43"/>
          <w:rtl/>
        </w:rPr>
        <w:t> </w:t>
      </w:r>
      <w:r>
        <w:rPr>
          <w:rtl/>
        </w:rPr>
        <w:t>לאסדרה</w:t>
      </w:r>
      <w:r>
        <w:rPr>
          <w:spacing w:val="44"/>
          <w:rtl/>
        </w:rPr>
        <w:t> </w:t>
      </w:r>
      <w:r>
        <w:rPr>
          <w:rtl/>
        </w:rPr>
        <w:t>תקבע</w:t>
      </w:r>
      <w:r>
        <w:rPr>
          <w:spacing w:val="44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סדר</w:t>
      </w:r>
      <w:r>
        <w:rPr>
          <w:spacing w:val="43"/>
          <w:rtl/>
        </w:rPr>
        <w:t> </w:t>
      </w:r>
      <w:r>
        <w:rPr>
          <w:rtl/>
        </w:rPr>
        <w:t>המפרטים</w:t>
      </w:r>
      <w:r>
        <w:rPr>
          <w:spacing w:val="42"/>
          <w:rtl/>
        </w:rPr>
        <w:t> </w:t>
      </w:r>
      <w:r>
        <w:rPr>
          <w:rtl/>
        </w:rPr>
        <w:t>האחידים</w:t>
      </w:r>
      <w:r>
        <w:rPr>
          <w:spacing w:val="44"/>
          <w:rtl/>
        </w:rPr>
        <w:t> </w:t>
      </w:r>
      <w:r>
        <w:rPr>
          <w:rtl/>
        </w:rPr>
        <w:t>שבהם</w:t>
      </w:r>
      <w:r>
        <w:rPr>
          <w:spacing w:val="42"/>
          <w:rtl/>
        </w:rPr>
        <w:t> </w:t>
      </w:r>
      <w:r>
        <w:rPr>
          <w:rtl/>
        </w:rPr>
        <w:t>תדון</w:t>
      </w:r>
      <w:r>
        <w:rPr>
          <w:spacing w:val="43"/>
          <w:rtl/>
        </w:rPr>
        <w:t> </w:t>
      </w:r>
      <w:r>
        <w:rPr>
          <w:rtl/>
        </w:rPr>
        <w:t>בהתאם</w:t>
      </w:r>
      <w:r>
        <w:rPr>
          <w:spacing w:val="42"/>
          <w:rtl/>
        </w:rPr>
        <w:t> </w:t>
      </w:r>
      <w:r>
        <w:rPr>
          <w:rtl/>
        </w:rPr>
        <w:t>להשפע</w:t>
      </w:r>
      <w:r>
        <w:rPr>
          <w:rtl/>
        </w:rPr>
        <w:t>ה</w:t>
      </w:r>
    </w:p>
    <w:p>
      <w:pPr>
        <w:pStyle w:val="BodyText"/>
        <w:bidi/>
        <w:ind w:right="180" w:left="1558" w:firstLine="0"/>
        <w:jc w:val="left"/>
      </w:pPr>
      <w:r>
        <w:rPr>
          <w:rtl/>
        </w:rPr>
        <w:t>הכלכלית</w:t>
      </w:r>
      <w:r>
        <w:rPr>
          <w:spacing w:val="-4"/>
          <w:rtl/>
        </w:rPr>
        <w:t> </w:t>
      </w:r>
      <w:r>
        <w:rPr>
          <w:rtl/>
        </w:rPr>
        <w:t>והמשקית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מפרט</w:t>
      </w:r>
      <w:r>
        <w:rPr>
          <w:spacing w:val="-3"/>
          <w:rtl/>
        </w:rPr>
        <w:t> </w:t>
      </w:r>
      <w:r>
        <w:rPr>
          <w:rtl/>
        </w:rPr>
        <w:t>אחיד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ובכלל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5"/>
          <w:rtl/>
        </w:rPr>
        <w:t> </w:t>
      </w:r>
      <w:r>
        <w:rPr>
          <w:rtl/>
        </w:rPr>
        <w:t>העסקים</w:t>
      </w:r>
      <w:r>
        <w:rPr>
          <w:spacing w:val="-4"/>
          <w:rtl/>
        </w:rPr>
        <w:t> </w:t>
      </w:r>
      <w:r>
        <w:rPr>
          <w:rtl/>
        </w:rPr>
        <w:t>שכלולים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5"/>
          <w:rtl/>
        </w:rPr>
        <w:t> </w:t>
      </w:r>
      <w:r>
        <w:rPr>
          <w:rtl/>
        </w:rPr>
        <w:t>מפרט</w:t>
      </w:r>
      <w:r>
        <w:rPr>
          <w:spacing w:val="-51"/>
          <w:rtl/>
        </w:rPr>
        <w:t> </w:t>
      </w:r>
      <w:r>
        <w:rPr>
          <w:rtl/>
        </w:rPr>
        <w:t>אחיד</w:t>
      </w:r>
      <w:r>
        <w:rPr>
          <w:spacing w:val="4"/>
          <w:rtl/>
        </w:rPr>
        <w:t> </w:t>
      </w:r>
      <w:r>
        <w:rPr>
          <w:rtl/>
        </w:rPr>
        <w:t>והצורך</w:t>
      </w:r>
      <w:r>
        <w:rPr>
          <w:spacing w:val="3"/>
          <w:rtl/>
        </w:rPr>
        <w:t> </w:t>
      </w:r>
      <w:r>
        <w:rPr>
          <w:rtl/>
        </w:rPr>
        <w:t>בהסדרת</w:t>
      </w:r>
      <w:r>
        <w:rPr>
          <w:spacing w:val="4"/>
          <w:rtl/>
        </w:rPr>
        <w:t> </w:t>
      </w:r>
      <w:r>
        <w:rPr>
          <w:rtl/>
        </w:rPr>
        <w:t>הנושא</w:t>
      </w:r>
      <w:r>
        <w:rPr>
          <w:spacing w:val="3"/>
          <w:rtl/>
        </w:rPr>
        <w:t> </w:t>
      </w:r>
      <w:r>
        <w:rPr>
          <w:rtl/>
        </w:rPr>
        <w:t>נוכח</w:t>
      </w:r>
      <w:r>
        <w:rPr>
          <w:spacing w:val="4"/>
          <w:rtl/>
        </w:rPr>
        <w:t> </w:t>
      </w:r>
      <w:r>
        <w:rPr>
          <w:rtl/>
        </w:rPr>
        <w:t>העלות</w:t>
      </w:r>
      <w:r>
        <w:rPr>
          <w:spacing w:val="4"/>
          <w:rtl/>
        </w:rPr>
        <w:t> </w:t>
      </w:r>
      <w:r>
        <w:rPr>
          <w:rtl/>
        </w:rPr>
        <w:t>הרגולטורית</w:t>
      </w:r>
      <w:r>
        <w:rPr>
          <w:spacing w:val="3"/>
          <w:rtl/>
        </w:rPr>
        <w:t> </w:t>
      </w:r>
      <w:r>
        <w:rPr>
          <w:rtl/>
        </w:rPr>
        <w:t>העודפת</w:t>
      </w:r>
      <w:r>
        <w:rPr>
          <w:spacing w:val="4"/>
          <w:rtl/>
        </w:rPr>
        <w:t> </w:t>
      </w:r>
      <w:r>
        <w:rPr>
          <w:rtl/>
        </w:rPr>
        <w:t>שמוטלת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אותו</w:t>
      </w:r>
      <w:r>
        <w:rPr>
          <w:spacing w:val="3"/>
          <w:rtl/>
        </w:rPr>
        <w:t> </w:t>
      </w:r>
      <w:r>
        <w:rPr>
          <w:rtl/>
        </w:rPr>
        <w:t>סו</w:t>
      </w:r>
      <w:r>
        <w:rPr>
          <w:rtl/>
        </w:rPr>
        <w:t>ג</w:t>
      </w:r>
    </w:p>
    <w:p>
      <w:pPr>
        <w:pStyle w:val="BodyText"/>
        <w:bidi/>
        <w:spacing w:line="260" w:lineRule="exact"/>
        <w:ind w:right="180" w:left="1559" w:firstLine="0"/>
        <w:jc w:val="left"/>
      </w:pPr>
      <w:r>
        <w:rPr>
          <w:rtl/>
        </w:rPr>
        <w:t>עסקים</w:t>
      </w:r>
      <w:r>
        <w:rPr>
          <w:spacing w:val="-5"/>
          <w:rtl/>
        </w:rPr>
        <w:t> </w:t>
      </w:r>
      <w:r>
        <w:rPr>
          <w:rtl/>
        </w:rPr>
        <w:t>במצב</w:t>
      </w:r>
      <w:r>
        <w:rPr>
          <w:spacing w:val="-6"/>
          <w:rtl/>
        </w:rPr>
        <w:t> </w:t>
      </w:r>
      <w:r>
        <w:rPr>
          <w:rtl/>
        </w:rPr>
        <w:t>הקיים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)5</w:t>
      </w:r>
      <w:r>
        <w:rPr>
          <w:spacing w:val="11"/>
          <w:rtl/>
        </w:rPr>
        <w:t> </w:t>
      </w:r>
      <w:r>
        <w:rPr>
          <w:rtl/>
        </w:rPr>
        <w:t>    הוועדה</w:t>
      </w:r>
      <w:r>
        <w:rPr>
          <w:spacing w:val="10"/>
          <w:rtl/>
        </w:rPr>
        <w:t> </w:t>
      </w:r>
      <w:r>
        <w:rPr>
          <w:rtl/>
        </w:rPr>
        <w:t>לאסדרה</w:t>
      </w:r>
      <w:r>
        <w:rPr>
          <w:spacing w:val="10"/>
          <w:rtl/>
        </w:rPr>
        <w:t> </w:t>
      </w:r>
      <w:r>
        <w:rPr>
          <w:rtl/>
        </w:rPr>
        <w:t>תודיע</w:t>
      </w:r>
      <w:r>
        <w:rPr>
          <w:spacing w:val="10"/>
          <w:rtl/>
        </w:rPr>
        <w:t> </w:t>
      </w:r>
      <w:r>
        <w:rPr>
          <w:rtl/>
        </w:rPr>
        <w:t>לנותני</w:t>
      </w:r>
      <w:r>
        <w:rPr>
          <w:spacing w:val="10"/>
          <w:rtl/>
        </w:rPr>
        <w:t> </w:t>
      </w:r>
      <w:r>
        <w:rPr>
          <w:rtl/>
        </w:rPr>
        <w:t>האישור</w:t>
      </w:r>
      <w:r>
        <w:rPr>
          <w:spacing w:val="10"/>
          <w:rtl/>
        </w:rPr>
        <w:t> </w:t>
      </w:r>
      <w:r>
        <w:rPr>
          <w:rtl/>
        </w:rPr>
        <w:t>המוסמכים</w:t>
      </w:r>
      <w:r>
        <w:rPr>
          <w:spacing w:val="10"/>
          <w:rtl/>
        </w:rPr>
        <w:t> </w:t>
      </w:r>
      <w:r>
        <w:rPr>
          <w:rtl/>
        </w:rPr>
        <w:t>לגבי</w:t>
      </w:r>
      <w:r>
        <w:rPr>
          <w:spacing w:val="10"/>
          <w:rtl/>
        </w:rPr>
        <w:t> </w:t>
      </w:r>
      <w:r>
        <w:rPr>
          <w:rtl/>
        </w:rPr>
        <w:t>מפרט</w:t>
      </w:r>
      <w:r>
        <w:rPr>
          <w:spacing w:val="10"/>
          <w:rtl/>
        </w:rPr>
        <w:t> </w:t>
      </w:r>
      <w:r>
        <w:rPr>
          <w:rtl/>
        </w:rPr>
        <w:t>אחיד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0"/>
          <w:rtl/>
        </w:rPr>
        <w:t> </w:t>
      </w:r>
      <w:r>
        <w:rPr>
          <w:rtl/>
        </w:rPr>
        <w:t>בכוונתה</w:t>
      </w:r>
      <w:r>
        <w:rPr>
          <w:spacing w:val="9"/>
          <w:rtl/>
        </w:rPr>
        <w:t> </w:t>
      </w:r>
      <w:r>
        <w:rPr>
          <w:rtl/>
        </w:rPr>
        <w:t>לדון</w:t>
      </w:r>
      <w:r>
        <w:rPr>
          <w:spacing w:val="-51"/>
          <w:rtl/>
        </w:rPr>
        <w:t> </w:t>
      </w:r>
      <w:r>
        <w:rPr>
          <w:rtl/>
        </w:rPr>
        <w:t>במפרט</w:t>
      </w:r>
      <w:r>
        <w:rPr>
          <w:spacing w:val="19"/>
          <w:rtl/>
        </w:rPr>
        <w:t> </w:t>
      </w:r>
      <w:r>
        <w:rPr>
          <w:rtl/>
        </w:rPr>
        <w:t>האחיד</w:t>
      </w:r>
      <w:r>
        <w:rPr>
          <w:spacing w:val="20"/>
          <w:rtl/>
        </w:rPr>
        <w:t> </w:t>
      </w:r>
      <w:r>
        <w:rPr>
          <w:rtl/>
        </w:rPr>
        <w:t>האמור</w:t>
      </w:r>
      <w:r>
        <w:rPr>
          <w:spacing w:val="18"/>
          <w:rtl/>
        </w:rPr>
        <w:t> </w:t>
      </w:r>
      <w:r>
        <w:rPr>
          <w:rtl/>
        </w:rPr>
        <w:t>ותיתן</w:t>
      </w:r>
      <w:r>
        <w:rPr>
          <w:spacing w:val="21"/>
          <w:rtl/>
        </w:rPr>
        <w:t> </w:t>
      </w:r>
      <w:r>
        <w:rPr>
          <w:rtl/>
        </w:rPr>
        <w:t>להם</w:t>
      </w:r>
      <w:r>
        <w:rPr>
          <w:spacing w:val="20"/>
          <w:rtl/>
        </w:rPr>
        <w:t> </w:t>
      </w:r>
      <w:r>
        <w:rPr>
          <w:rtl/>
        </w:rPr>
        <w:t>תקופה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/>
        <w:t>2</w:t>
      </w:r>
      <w:r>
        <w:rPr>
          <w:spacing w:val="21"/>
          <w:rtl/>
        </w:rPr>
        <w:t> </w:t>
      </w:r>
      <w:r>
        <w:rPr>
          <w:rtl/>
        </w:rPr>
        <w:t>חודשים</w:t>
      </w:r>
      <w:r>
        <w:rPr>
          <w:spacing w:val="20"/>
          <w:rtl/>
        </w:rPr>
        <w:t> </w:t>
      </w:r>
      <w:r>
        <w:rPr>
          <w:rtl/>
        </w:rPr>
        <w:t>להביא</w:t>
      </w:r>
      <w:r>
        <w:rPr>
          <w:spacing w:val="20"/>
          <w:rtl/>
        </w:rPr>
        <w:t> </w:t>
      </w:r>
      <w:r>
        <w:rPr>
          <w:rtl/>
        </w:rPr>
        <w:t>בפניה</w:t>
      </w:r>
      <w:r>
        <w:rPr>
          <w:spacing w:val="19"/>
          <w:rtl/>
        </w:rPr>
        <w:t> </w:t>
      </w:r>
      <w:r>
        <w:rPr>
          <w:rtl/>
        </w:rPr>
        <w:t>הצעה</w:t>
      </w:r>
      <w:r>
        <w:rPr>
          <w:spacing w:val="19"/>
          <w:rtl/>
        </w:rPr>
        <w:t> </w:t>
      </w:r>
      <w:r>
        <w:rPr>
          <w:rtl/>
        </w:rPr>
        <w:t>לתנאי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1095" w:firstLine="4162"/>
        <w:jc w:val="right"/>
      </w:pPr>
      <w:r>
        <w:rPr>
          <w:rtl/>
        </w:rPr>
        <w:t>הרלוונטיים לגביהם במפרט האחיד</w:t>
      </w:r>
      <w:r>
        <w:rPr/>
        <w:t>.</w:t>
      </w:r>
      <w:r>
        <w:rPr>
          <w:spacing w:val="1"/>
          <w:rtl/>
        </w:rPr>
        <w:t> </w:t>
      </w:r>
      <w:r>
        <w:rPr/>
        <w:t>)6</w:t>
      </w:r>
      <w:r>
        <w:rPr>
          <w:spacing w:val="4"/>
          <w:rtl/>
        </w:rPr>
        <w:t> </w:t>
      </w:r>
      <w:r>
        <w:rPr>
          <w:rtl/>
        </w:rPr>
        <w:t>    מקום</w:t>
      </w:r>
      <w:r>
        <w:rPr>
          <w:spacing w:val="-10"/>
          <w:rtl/>
        </w:rPr>
        <w:t> </w:t>
      </w:r>
      <w:r>
        <w:rPr>
          <w:rtl/>
        </w:rPr>
        <w:t>שבו</w:t>
      </w:r>
      <w:r>
        <w:rPr>
          <w:spacing w:val="-10"/>
          <w:rtl/>
        </w:rPr>
        <w:t> </w:t>
      </w:r>
      <w:r>
        <w:rPr>
          <w:rtl/>
        </w:rPr>
        <w:t>יותקנו</w:t>
      </w:r>
      <w:r>
        <w:rPr>
          <w:spacing w:val="-9"/>
          <w:rtl/>
        </w:rPr>
        <w:t> </w:t>
      </w:r>
      <w:r>
        <w:rPr>
          <w:rtl/>
        </w:rPr>
        <w:t>תקנות</w:t>
      </w:r>
      <w:r>
        <w:rPr>
          <w:spacing w:val="-9"/>
          <w:rtl/>
        </w:rPr>
        <w:t> </w:t>
      </w:r>
      <w:r>
        <w:rPr>
          <w:rtl/>
        </w:rPr>
        <w:t>מכוח</w:t>
      </w:r>
      <w:r>
        <w:rPr>
          <w:spacing w:val="-9"/>
          <w:rtl/>
        </w:rPr>
        <w:t> </w:t>
      </w:r>
      <w:r>
        <w:rPr>
          <w:rtl/>
        </w:rPr>
        <w:t>סעיפים</w:t>
      </w:r>
      <w:r>
        <w:rPr>
          <w:spacing w:val="-10"/>
          <w:rtl/>
        </w:rPr>
        <w:t> </w:t>
      </w:r>
      <w:r>
        <w:rPr/>
        <w:t>9</w:t>
      </w:r>
      <w:r>
        <w:rPr>
          <w:spacing w:val="-10"/>
          <w:rtl/>
        </w:rPr>
        <w:t> </w:t>
      </w:r>
      <w:r>
        <w:rPr>
          <w:rtl/>
        </w:rPr>
        <w:t>עד</w:t>
      </w:r>
      <w:r>
        <w:rPr>
          <w:spacing w:val="-10"/>
          <w:rtl/>
        </w:rPr>
        <w:t> </w:t>
      </w:r>
      <w:r>
        <w:rPr/>
        <w:t>11</w:t>
      </w:r>
      <w:r>
        <w:rPr>
          <w:rtl/>
        </w:rPr>
        <w:t>ב</w:t>
      </w:r>
      <w:r>
        <w:rPr>
          <w:spacing w:val="-10"/>
          <w:rtl/>
        </w:rPr>
        <w:t> </w:t>
      </w:r>
      <w:r>
        <w:rPr>
          <w:rtl/>
        </w:rPr>
        <w:t>לחוק</w:t>
      </w:r>
      <w:r>
        <w:rPr>
          <w:spacing w:val="-8"/>
          <w:rtl/>
        </w:rPr>
        <w:t> </w:t>
      </w:r>
      <w:r>
        <w:rPr>
          <w:rtl/>
        </w:rPr>
        <w:t>רישוי</w:t>
      </w:r>
      <w:r>
        <w:rPr>
          <w:spacing w:val="-10"/>
          <w:rtl/>
        </w:rPr>
        <w:t> </w:t>
      </w:r>
      <w:r>
        <w:rPr>
          <w:rtl/>
        </w:rPr>
        <w:t>עסקים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0"/>
          <w:rtl/>
        </w:rPr>
        <w:t> </w:t>
      </w:r>
      <w:r>
        <w:rPr>
          <w:rtl/>
        </w:rPr>
        <w:t>יסדירו</w:t>
      </w:r>
      <w:r>
        <w:rPr>
          <w:spacing w:val="-9"/>
          <w:rtl/>
        </w:rPr>
        <w:t> </w:t>
      </w:r>
      <w:r>
        <w:rPr>
          <w:rtl/>
        </w:rPr>
        <w:t>הוראות</w:t>
      </w:r>
      <w:r>
        <w:rPr>
          <w:spacing w:val="-51"/>
          <w:rtl/>
        </w:rPr>
        <w:t> </w:t>
      </w:r>
      <w:r>
        <w:rPr>
          <w:rtl/>
        </w:rPr>
        <w:t>שעד</w:t>
      </w:r>
      <w:r>
        <w:rPr>
          <w:spacing w:val="29"/>
          <w:rtl/>
        </w:rPr>
        <w:t> </w:t>
      </w:r>
      <w:r>
        <w:rPr>
          <w:rtl/>
        </w:rPr>
        <w:t>לאותה</w:t>
      </w:r>
      <w:r>
        <w:rPr>
          <w:spacing w:val="29"/>
          <w:rtl/>
        </w:rPr>
        <w:t> </w:t>
      </w:r>
      <w:r>
        <w:rPr>
          <w:rtl/>
        </w:rPr>
        <w:t>עת</w:t>
      </w:r>
      <w:r>
        <w:rPr>
          <w:spacing w:val="30"/>
          <w:rtl/>
        </w:rPr>
        <w:t> </w:t>
      </w:r>
      <w:r>
        <w:rPr>
          <w:rtl/>
        </w:rPr>
        <w:t>נקבעו</w:t>
      </w:r>
      <w:r>
        <w:rPr>
          <w:spacing w:val="29"/>
          <w:rtl/>
        </w:rPr>
        <w:t> </w:t>
      </w:r>
      <w:r>
        <w:rPr>
          <w:rtl/>
        </w:rPr>
        <w:t>במפרט</w:t>
      </w:r>
      <w:r>
        <w:rPr>
          <w:spacing w:val="29"/>
          <w:rtl/>
        </w:rPr>
        <w:t> </w:t>
      </w:r>
      <w:r>
        <w:rPr>
          <w:rtl/>
        </w:rPr>
        <w:t>אחיד</w:t>
      </w:r>
      <w:r>
        <w:rPr>
          <w:spacing w:val="29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התנאים</w:t>
      </w:r>
      <w:r>
        <w:rPr>
          <w:spacing w:val="29"/>
          <w:rtl/>
        </w:rPr>
        <w:t> </w:t>
      </w:r>
      <w:r>
        <w:rPr>
          <w:rtl/>
        </w:rPr>
        <w:t>ברישיונות</w:t>
      </w:r>
      <w:r>
        <w:rPr>
          <w:spacing w:val="29"/>
          <w:rtl/>
        </w:rPr>
        <w:t> </w:t>
      </w:r>
      <w:r>
        <w:rPr>
          <w:rtl/>
        </w:rPr>
        <w:t>העסקים</w:t>
      </w:r>
      <w:r>
        <w:rPr>
          <w:spacing w:val="28"/>
          <w:rtl/>
        </w:rPr>
        <w:t> </w:t>
      </w:r>
      <w:r>
        <w:rPr>
          <w:rtl/>
        </w:rPr>
        <w:t>הרלוונטיי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spacing w:val="-1"/>
          <w:rtl/>
        </w:rPr>
        <w:t>האחידי</w:t>
      </w:r>
      <w:r>
        <w:rPr>
          <w:spacing w:val="-1"/>
          <w:rtl/>
        </w:rPr>
        <w:t>ם</w:t>
      </w:r>
    </w:p>
    <w:p>
      <w:pPr>
        <w:pStyle w:val="BodyText"/>
        <w:bidi/>
        <w:ind w:right="7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המפרטי</w:t>
      </w:r>
      <w:r>
        <w:rPr>
          <w:spacing w:val="-1"/>
          <w:rtl/>
        </w:rPr>
        <w:t>ם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ויתוקנ</w:t>
      </w:r>
      <w:r>
        <w:rPr>
          <w:rtl/>
        </w:rPr>
        <w:t>ו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כאמו</w:t>
      </w:r>
      <w:r>
        <w:rPr>
          <w:spacing w:val="-1"/>
          <w:rtl/>
        </w:rPr>
        <w:t>ר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התקנו</w:t>
      </w:r>
      <w:r>
        <w:rPr>
          <w:spacing w:val="-1"/>
          <w:rtl/>
        </w:rPr>
        <w:t>ת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התחילה</w:t>
      </w:r>
      <w:r>
        <w:rPr>
          <w:spacing w:val="3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7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להוראו</w:t>
      </w:r>
      <w:r>
        <w:rPr>
          <w:spacing w:val="-1"/>
          <w:rtl/>
        </w:rPr>
        <w:t>ת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ייקבע</w:t>
      </w:r>
      <w:r>
        <w:rPr>
          <w:rtl/>
        </w:rPr>
        <w:t>ו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9" w:equalWidth="0">
            <w:col w:w="913" w:space="39"/>
            <w:col w:w="856" w:space="40"/>
            <w:col w:w="664" w:space="40"/>
            <w:col w:w="604" w:space="40"/>
            <w:col w:w="698" w:space="39"/>
            <w:col w:w="1109" w:space="39"/>
            <w:col w:w="792" w:space="40"/>
            <w:col w:w="677" w:space="40"/>
            <w:col w:w="2180"/>
          </w:cols>
        </w:sectPr>
      </w:pPr>
    </w:p>
    <w:p>
      <w:pPr>
        <w:pStyle w:val="BodyText"/>
        <w:bidi/>
        <w:spacing w:line="259" w:lineRule="exact"/>
        <w:ind w:right="5602" w:left="0" w:firstLine="0"/>
        <w:jc w:val="both"/>
      </w:pPr>
      <w:r>
        <w:rPr>
          <w:rtl/>
        </w:rPr>
        <w:t>הרלוונטיים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both"/>
      </w:pPr>
      <w:r>
        <w:rPr>
          <w:rtl/>
        </w:rPr>
        <w:t>ג</w:t>
      </w:r>
      <w:r>
        <w:rPr/>
        <w:t>.</w:t>
      </w:r>
      <w:r>
        <w:rPr>
          <w:spacing w:val="33"/>
          <w:rtl/>
        </w:rPr>
        <w:t> </w:t>
      </w:r>
      <w:r>
        <w:rPr>
          <w:rtl/>
        </w:rPr>
        <w:t>   סעיף</w:t>
      </w:r>
      <w:r>
        <w:rPr>
          <w:spacing w:val="29"/>
          <w:rtl/>
        </w:rPr>
        <w:t> </w:t>
      </w:r>
      <w:r>
        <w:rPr/>
        <w:t>7</w:t>
      </w:r>
      <w:r>
        <w:rPr>
          <w:rtl/>
        </w:rPr>
        <w:t>ג</w:t>
      </w:r>
      <w:r>
        <w:rPr/>
        <w:t>(1</w:t>
      </w:r>
      <w:r>
        <w:rPr>
          <w:rtl/>
        </w:rPr>
        <w:t>ב</w:t>
      </w:r>
      <w:r>
        <w:rPr/>
        <w:t>)</w:t>
      </w:r>
      <w:r>
        <w:rPr>
          <w:spacing w:val="28"/>
          <w:rtl/>
        </w:rPr>
        <w:t> </w:t>
      </w:r>
      <w:r>
        <w:rPr>
          <w:rtl/>
        </w:rPr>
        <w:t>לחוק</w:t>
      </w:r>
      <w:r>
        <w:rPr>
          <w:spacing w:val="30"/>
          <w:rtl/>
        </w:rPr>
        <w:t> </w:t>
      </w:r>
      <w:r>
        <w:rPr>
          <w:rtl/>
        </w:rPr>
        <w:t>רישוי</w:t>
      </w:r>
      <w:r>
        <w:rPr>
          <w:spacing w:val="28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אשר</w:t>
      </w:r>
      <w:r>
        <w:rPr>
          <w:spacing w:val="33"/>
          <w:rtl/>
        </w:rPr>
        <w:t> </w:t>
      </w:r>
      <w:r>
        <w:rPr>
          <w:rtl/>
        </w:rPr>
        <w:t>קובע</w:t>
      </w:r>
      <w:r>
        <w:rPr>
          <w:spacing w:val="28"/>
          <w:rtl/>
        </w:rPr>
        <w:t> </w:t>
      </w:r>
      <w:r>
        <w:rPr>
          <w:rtl/>
        </w:rPr>
        <w:t>כיצד</w:t>
      </w:r>
      <w:r>
        <w:rPr>
          <w:spacing w:val="28"/>
          <w:rtl/>
        </w:rPr>
        <w:t> </w:t>
      </w:r>
      <w:r>
        <w:rPr>
          <w:rtl/>
        </w:rPr>
        <w:t>ייקבעו</w:t>
      </w:r>
      <w:r>
        <w:rPr>
          <w:spacing w:val="29"/>
          <w:rtl/>
        </w:rPr>
        <w:t> </w:t>
      </w:r>
      <w:r>
        <w:rPr>
          <w:rtl/>
        </w:rPr>
        <w:t>הוראות</w:t>
      </w:r>
      <w:r>
        <w:rPr>
          <w:spacing w:val="28"/>
          <w:rtl/>
        </w:rPr>
        <w:t> </w:t>
      </w:r>
      <w:r>
        <w:rPr>
          <w:rtl/>
        </w:rPr>
        <w:t>בעניין</w:t>
      </w:r>
      <w:r>
        <w:rPr>
          <w:spacing w:val="29"/>
          <w:rtl/>
        </w:rPr>
        <w:t> </w:t>
      </w:r>
      <w:r>
        <w:rPr>
          <w:rtl/>
        </w:rPr>
        <w:t>אופן</w:t>
      </w:r>
      <w:r>
        <w:rPr>
          <w:spacing w:val="28"/>
          <w:rtl/>
        </w:rPr>
        <w:t> </w:t>
      </w:r>
      <w:r>
        <w:rPr>
          <w:rtl/>
        </w:rPr>
        <w:t>הכנתו</w:t>
      </w:r>
      <w:r>
        <w:rPr>
          <w:spacing w:val="27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5670" w:left="0" w:firstLine="0"/>
        <w:jc w:val="both"/>
      </w:pPr>
      <w:r>
        <w:rPr>
          <w:rtl/>
        </w:rPr>
        <w:t>המפרט</w:t>
      </w:r>
      <w:r>
        <w:rPr>
          <w:spacing w:val="-3"/>
          <w:rtl/>
        </w:rPr>
        <w:t> </w:t>
      </w:r>
      <w:r>
        <w:rPr>
          <w:rtl/>
        </w:rPr>
        <w:t>האחיד</w:t>
      </w:r>
      <w:r>
        <w:rPr>
          <w:spacing w:val="-4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יתבטל</w:t>
      </w:r>
      <w:r>
        <w:rPr/>
        <w:t>.</w:t>
      </w:r>
    </w:p>
    <w:p>
      <w:pPr>
        <w:pStyle w:val="BodyText"/>
        <w:bidi/>
        <w:spacing w:before="40"/>
        <w:ind w:right="180" w:left="705" w:firstLine="0"/>
        <w:jc w:val="both"/>
      </w:pPr>
      <w:r>
        <w:rPr>
          <w:rtl/>
        </w:rPr>
        <w:t>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במקום האמור בסעיף </w:t>
      </w:r>
      <w:r>
        <w:rPr/>
        <w:t>7</w:t>
      </w:r>
      <w:r>
        <w:rPr>
          <w:rtl/>
        </w:rPr>
        <w:t>ג</w:t>
      </w:r>
      <w:r>
        <w:rPr/>
        <w:t>4</w:t>
      </w:r>
      <w:r>
        <w:rPr>
          <w:rtl/>
        </w:rPr>
        <w:t> לחוק רישוי עסקים</w:t>
      </w:r>
      <w:r>
        <w:rPr/>
        <w:t>,</w:t>
      </w:r>
      <w:r>
        <w:rPr>
          <w:rtl/>
        </w:rPr>
        <w:t> התנאים שייקבעו במפרט אחיד לא יחולו על</w:t>
      </w:r>
      <w:r>
        <w:rPr>
          <w:spacing w:val="1"/>
          <w:rtl/>
        </w:rPr>
        <w:t> </w:t>
      </w:r>
      <w:r>
        <w:rPr>
          <w:rtl/>
        </w:rPr>
        <w:t>עסק</w:t>
      </w:r>
      <w:r>
        <w:rPr>
          <w:spacing w:val="1"/>
          <w:rtl/>
        </w:rPr>
        <w:t> </w:t>
      </w:r>
      <w:r>
        <w:rPr>
          <w:rtl/>
        </w:rPr>
        <w:t>בעל</w:t>
      </w:r>
      <w:r>
        <w:rPr>
          <w:spacing w:val="1"/>
          <w:rtl/>
        </w:rPr>
        <w:t> </w:t>
      </w:r>
      <w:r>
        <w:rPr>
          <w:rtl/>
        </w:rPr>
        <w:t>רישיון</w:t>
      </w:r>
      <w:r>
        <w:rPr>
          <w:spacing w:val="1"/>
          <w:rtl/>
        </w:rPr>
        <w:t> </w:t>
      </w:r>
      <w:r>
        <w:rPr>
          <w:rtl/>
        </w:rPr>
        <w:t>בתוקף</w:t>
      </w:r>
      <w:r>
        <w:rPr>
          <w:spacing w:val="1"/>
          <w:rtl/>
        </w:rPr>
        <w:t> </w:t>
      </w:r>
      <w:r>
        <w:rPr>
          <w:rtl/>
        </w:rPr>
        <w:t>אלא</w:t>
      </w:r>
      <w:r>
        <w:rPr>
          <w:spacing w:val="5"/>
          <w:rtl/>
        </w:rPr>
        <w:t> </w:t>
      </w:r>
      <w:r>
        <w:rPr>
          <w:rtl/>
        </w:rPr>
        <w:t>מהמועד</w:t>
      </w:r>
      <w:r>
        <w:rPr>
          <w:spacing w:val="1"/>
          <w:rtl/>
        </w:rPr>
        <w:t> </w:t>
      </w:r>
      <w:r>
        <w:rPr>
          <w:rtl/>
        </w:rPr>
        <w:t>שבו</w:t>
      </w:r>
      <w:r>
        <w:rPr>
          <w:spacing w:val="2"/>
          <w:rtl/>
        </w:rPr>
        <w:t> </w:t>
      </w:r>
      <w:r>
        <w:rPr>
          <w:rtl/>
        </w:rPr>
        <w:t>יידרש</w:t>
      </w:r>
      <w:r>
        <w:rPr>
          <w:spacing w:val="1"/>
          <w:rtl/>
        </w:rPr>
        <w:t> </w:t>
      </w:r>
      <w:r>
        <w:rPr>
          <w:rtl/>
        </w:rPr>
        <w:t>לחדש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רישיונו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בתוך</w:t>
      </w:r>
      <w:r>
        <w:rPr>
          <w:spacing w:val="2"/>
          <w:rtl/>
        </w:rPr>
        <w:t> </w:t>
      </w:r>
      <w:r>
        <w:rPr>
          <w:rtl/>
        </w:rPr>
        <w:t>תקופה</w:t>
      </w:r>
      <w:r>
        <w:rPr>
          <w:spacing w:val="1"/>
          <w:rtl/>
        </w:rPr>
        <w:t> </w:t>
      </w:r>
      <w:r>
        <w:rPr>
          <w:rtl/>
        </w:rPr>
        <w:t>שתקב</w:t>
      </w:r>
      <w:r>
        <w:rPr>
          <w:rtl/>
        </w:rPr>
        <w:t>ע</w:t>
      </w:r>
    </w:p>
    <w:p>
      <w:pPr>
        <w:pStyle w:val="BodyText"/>
        <w:bidi/>
        <w:ind w:right="180" w:left="1105" w:firstLine="0"/>
        <w:jc w:val="both"/>
      </w:pPr>
      <w:r>
        <w:rPr>
          <w:rtl/>
        </w:rPr>
        <w:t>הוועדה לאסדרה</w:t>
      </w:r>
      <w:r>
        <w:rPr/>
        <w:t>,</w:t>
      </w:r>
      <w:r>
        <w:rPr>
          <w:rtl/>
        </w:rPr>
        <w:t> לפי המאוחר מביניהם</w:t>
      </w:r>
      <w:r>
        <w:rPr/>
        <w:t>.</w:t>
      </w:r>
      <w:r>
        <w:rPr>
          <w:rtl/>
        </w:rPr>
        <w:t> ואולם</w:t>
      </w:r>
      <w:r>
        <w:rPr/>
        <w:t>,</w:t>
      </w:r>
      <w:r>
        <w:rPr>
          <w:rtl/>
        </w:rPr>
        <w:t> עסק כאמור יוכל לבחור מרצונו להחיל על</w:t>
      </w:r>
      <w:r>
        <w:rPr>
          <w:spacing w:val="1"/>
          <w:rtl/>
        </w:rPr>
        <w:t> </w:t>
      </w:r>
      <w:r>
        <w:rPr>
          <w:rtl/>
        </w:rPr>
        <w:t>עצמו את תנאי המפרט האחיד כולו</w:t>
      </w:r>
      <w:r>
        <w:rPr/>
        <w:t>.</w:t>
      </w:r>
      <w:r>
        <w:rPr>
          <w:rtl/>
        </w:rPr>
        <w:t> על אף האמור</w:t>
      </w:r>
      <w:r>
        <w:rPr/>
        <w:t>,</w:t>
      </w:r>
      <w:r>
        <w:rPr>
          <w:rtl/>
        </w:rPr>
        <w:t> תנאי במפרט אחיד שיחייב שינוי במבנה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עסק בעל</w:t>
      </w:r>
      <w:r>
        <w:rPr>
          <w:spacing w:val="-1"/>
          <w:rtl/>
        </w:rPr>
        <w:t> </w:t>
      </w:r>
      <w:r>
        <w:rPr>
          <w:rtl/>
        </w:rPr>
        <w:t>רישיון</w:t>
      </w:r>
      <w:r>
        <w:rPr/>
        <w:t>,</w:t>
      </w:r>
      <w:r>
        <w:rPr>
          <w:rtl/>
        </w:rPr>
        <w:t> לא</w:t>
      </w:r>
      <w:r>
        <w:rPr>
          <w:spacing w:val="-1"/>
          <w:rtl/>
        </w:rPr>
        <w:t> </w:t>
      </w:r>
      <w:r>
        <w:rPr>
          <w:rtl/>
        </w:rPr>
        <w:t>יחול על</w:t>
      </w:r>
      <w:r>
        <w:rPr>
          <w:spacing w:val="-1"/>
          <w:rtl/>
        </w:rPr>
        <w:t> </w:t>
      </w:r>
      <w:r>
        <w:rPr>
          <w:rtl/>
        </w:rPr>
        <w:t>עסק כאמור</w:t>
      </w:r>
      <w:r>
        <w:rPr>
          <w:spacing w:val="-1"/>
          <w:rtl/>
        </w:rPr>
        <w:t> </w:t>
      </w:r>
      <w:r>
        <w:rPr>
          <w:rtl/>
        </w:rPr>
        <w:t>אלא אם</w:t>
      </w:r>
      <w:r>
        <w:rPr>
          <w:spacing w:val="-1"/>
          <w:rtl/>
        </w:rPr>
        <w:t> </w:t>
      </w:r>
      <w:r>
        <w:rPr>
          <w:rtl/>
        </w:rPr>
        <w:t>נכתב במפורש</w:t>
      </w:r>
      <w:r>
        <w:rPr>
          <w:spacing w:val="-1"/>
          <w:rtl/>
        </w:rPr>
        <w:t> </w:t>
      </w:r>
      <w:r>
        <w:rPr>
          <w:rtl/>
        </w:rPr>
        <w:t>במפרט האחיד</w:t>
      </w:r>
      <w:r>
        <w:rPr>
          <w:spacing w:val="-1"/>
          <w:rtl/>
        </w:rPr>
        <w:t> </w:t>
      </w:r>
      <w:r>
        <w:rPr>
          <w:rtl/>
        </w:rPr>
        <w:t>כי</w:t>
      </w:r>
      <w:r>
        <w:rPr>
          <w:spacing w:val="2"/>
          <w:rtl/>
        </w:rPr>
        <w:t> </w:t>
      </w:r>
      <w:r>
        <w:rPr>
          <w:rtl/>
        </w:rPr>
        <w:t>יחו</w:t>
      </w:r>
      <w:r>
        <w:rPr>
          <w:rtl/>
        </w:rPr>
        <w:t>ל</w:t>
      </w:r>
    </w:p>
    <w:p>
      <w:pPr>
        <w:pStyle w:val="BodyText"/>
        <w:bidi/>
        <w:ind w:right="2861" w:left="0" w:firstLine="0"/>
        <w:jc w:val="both"/>
      </w:pPr>
      <w:r>
        <w:rPr>
          <w:rtl/>
        </w:rPr>
        <w:t>גם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עסק</w:t>
      </w:r>
      <w:r>
        <w:rPr>
          <w:spacing w:val="-1"/>
          <w:rtl/>
        </w:rPr>
        <w:t> </w:t>
      </w:r>
      <w:r>
        <w:rPr>
          <w:rtl/>
        </w:rPr>
        <w:t>שקודם לפרסום</w:t>
      </w:r>
      <w:r>
        <w:rPr>
          <w:spacing w:val="-1"/>
          <w:rtl/>
        </w:rPr>
        <w:t> </w:t>
      </w:r>
      <w:r>
        <w:rPr>
          <w:rtl/>
        </w:rPr>
        <w:t>המפרט</w:t>
      </w:r>
      <w:r>
        <w:rPr>
          <w:spacing w:val="-2"/>
          <w:rtl/>
        </w:rPr>
        <w:t> </w:t>
      </w:r>
      <w:r>
        <w:rPr>
          <w:rtl/>
        </w:rPr>
        <w:t>האחיד</w:t>
      </w:r>
      <w:r>
        <w:rPr>
          <w:spacing w:val="-3"/>
          <w:rtl/>
        </w:rPr>
        <w:t> </w:t>
      </w:r>
      <w:r>
        <w:rPr>
          <w:rtl/>
        </w:rPr>
        <w:t>היה</w:t>
      </w:r>
      <w:r>
        <w:rPr>
          <w:spacing w:val="-3"/>
          <w:rtl/>
        </w:rPr>
        <w:t> </w:t>
      </w:r>
      <w:r>
        <w:rPr>
          <w:rtl/>
        </w:rPr>
        <w:t>בעל</w:t>
      </w:r>
      <w:r>
        <w:rPr>
          <w:spacing w:val="-2"/>
          <w:rtl/>
        </w:rPr>
        <w:t> </w:t>
      </w:r>
      <w:r>
        <w:rPr>
          <w:rtl/>
        </w:rPr>
        <w:t>רישיון</w:t>
      </w:r>
      <w:r>
        <w:rPr/>
        <w:t>.</w:t>
      </w:r>
    </w:p>
    <w:p>
      <w:pPr>
        <w:pStyle w:val="BodyText"/>
        <w:bidi/>
        <w:spacing w:line="260" w:lineRule="exact" w:before="39"/>
        <w:ind w:right="180" w:left="0" w:firstLine="0"/>
        <w:jc w:val="both"/>
      </w:pPr>
      <w:r>
        <w:rPr>
          <w:rtl/>
        </w:rPr>
        <w:t>ה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רישיון</w:t>
      </w:r>
      <w:r>
        <w:rPr>
          <w:spacing w:val="-9"/>
          <w:rtl/>
        </w:rPr>
        <w:t> </w:t>
      </w:r>
      <w:r>
        <w:rPr>
          <w:rtl/>
        </w:rPr>
        <w:t>לעסק</w:t>
      </w:r>
      <w:r>
        <w:rPr>
          <w:spacing w:val="-8"/>
          <w:rtl/>
        </w:rPr>
        <w:t> </w:t>
      </w:r>
      <w:r>
        <w:rPr>
          <w:rtl/>
        </w:rPr>
        <w:t>טעון</w:t>
      </w:r>
      <w:r>
        <w:rPr>
          <w:spacing w:val="-10"/>
          <w:rtl/>
        </w:rPr>
        <w:t> </w:t>
      </w:r>
      <w:r>
        <w:rPr>
          <w:rtl/>
        </w:rPr>
        <w:t>רישוי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יינתן</w:t>
      </w:r>
      <w:r>
        <w:rPr>
          <w:spacing w:val="-3"/>
          <w:rtl/>
        </w:rPr>
        <w:t> </w:t>
      </w:r>
      <w:r>
        <w:rPr>
          <w:rtl/>
        </w:rPr>
        <w:t>לאחר</w:t>
      </w:r>
      <w:r>
        <w:rPr>
          <w:spacing w:val="-10"/>
          <w:rtl/>
        </w:rPr>
        <w:t> </w:t>
      </w:r>
      <w:r>
        <w:rPr>
          <w:rtl/>
        </w:rPr>
        <w:t>התייעצות</w:t>
      </w:r>
      <w:r>
        <w:rPr>
          <w:spacing w:val="-9"/>
          <w:rtl/>
        </w:rPr>
        <w:t> </w:t>
      </w:r>
      <w:r>
        <w:rPr>
          <w:rtl/>
        </w:rPr>
        <w:t>עם</w:t>
      </w:r>
      <w:r>
        <w:rPr>
          <w:spacing w:val="-9"/>
          <w:rtl/>
        </w:rPr>
        <w:t> </w:t>
      </w:r>
      <w:r>
        <w:rPr>
          <w:rtl/>
        </w:rPr>
        <w:t>נותני</w:t>
      </w:r>
      <w:r>
        <w:rPr>
          <w:spacing w:val="-9"/>
          <w:rtl/>
        </w:rPr>
        <w:t> </w:t>
      </w:r>
      <w:r>
        <w:rPr>
          <w:rtl/>
        </w:rPr>
        <w:t>האישור</w:t>
      </w:r>
      <w:r>
        <w:rPr>
          <w:spacing w:val="-10"/>
          <w:rtl/>
        </w:rPr>
        <w:t> </w:t>
      </w:r>
      <w:r>
        <w:rPr>
          <w:rtl/>
        </w:rPr>
        <w:t>הרלוונטיים</w:t>
      </w:r>
      <w:r>
        <w:rPr>
          <w:spacing w:val="-9"/>
          <w:rtl/>
        </w:rPr>
        <w:t> </w:t>
      </w:r>
      <w:r>
        <w:rPr>
          <w:rtl/>
        </w:rPr>
        <w:t>לאותו</w:t>
      </w:r>
      <w:r>
        <w:rPr>
          <w:spacing w:val="-9"/>
          <w:rtl/>
        </w:rPr>
        <w:t> </w:t>
      </w:r>
      <w:r>
        <w:rPr>
          <w:rtl/>
        </w:rPr>
        <w:t>סוג</w:t>
      </w:r>
      <w:r>
        <w:rPr>
          <w:spacing w:val="-8"/>
          <w:rtl/>
        </w:rPr>
        <w:t> </w:t>
      </w:r>
      <w:r>
        <w:rPr>
          <w:rtl/>
        </w:rPr>
        <w:t>עסק</w:t>
      </w:r>
      <w:r>
        <w:rPr/>
        <w:t>,</w:t>
      </w:r>
    </w:p>
    <w:p>
      <w:pPr>
        <w:pStyle w:val="BodyText"/>
        <w:bidi/>
        <w:spacing w:line="260" w:lineRule="exact"/>
        <w:ind w:right="1550" w:left="0" w:firstLine="0"/>
        <w:jc w:val="both"/>
      </w:pP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2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עמידת</w:t>
      </w:r>
      <w:r>
        <w:rPr>
          <w:spacing w:val="-1"/>
          <w:rtl/>
        </w:rPr>
        <w:t> </w:t>
      </w:r>
      <w:r>
        <w:rPr>
          <w:rtl/>
        </w:rPr>
        <w:t>העסק</w:t>
      </w:r>
      <w:r>
        <w:rPr>
          <w:spacing w:val="-1"/>
          <w:rtl/>
        </w:rPr>
        <w:t> </w:t>
      </w:r>
      <w:r>
        <w:rPr>
          <w:rtl/>
        </w:rPr>
        <w:t>בתנאים שנקבעו</w:t>
      </w:r>
      <w:r>
        <w:rPr>
          <w:spacing w:val="-2"/>
          <w:rtl/>
        </w:rPr>
        <w:t> </w:t>
      </w:r>
      <w:r>
        <w:rPr>
          <w:rtl/>
        </w:rPr>
        <w:t>במפרט</w:t>
      </w:r>
      <w:r>
        <w:rPr>
          <w:spacing w:val="-3"/>
          <w:rtl/>
        </w:rPr>
        <w:t> </w:t>
      </w:r>
      <w:r>
        <w:rPr>
          <w:rtl/>
        </w:rPr>
        <w:t>אחיד</w:t>
      </w:r>
      <w:r>
        <w:rPr>
          <w:spacing w:val="-2"/>
          <w:rtl/>
        </w:rPr>
        <w:t> </w:t>
      </w:r>
      <w:r>
        <w:rPr>
          <w:rtl/>
        </w:rPr>
        <w:t>לאותו</w:t>
      </w:r>
      <w:r>
        <w:rPr>
          <w:spacing w:val="-3"/>
          <w:rtl/>
        </w:rPr>
        <w:t> </w:t>
      </w:r>
      <w:r>
        <w:rPr>
          <w:rtl/>
        </w:rPr>
        <w:t>סוג</w:t>
      </w:r>
      <w:r>
        <w:rPr>
          <w:spacing w:val="-3"/>
          <w:rtl/>
        </w:rPr>
        <w:t> </w:t>
      </w:r>
      <w:r>
        <w:rPr>
          <w:rtl/>
        </w:rPr>
        <w:t>עסק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ו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 על</w:t>
      </w:r>
      <w:r>
        <w:rPr>
          <w:spacing w:val="12"/>
          <w:rtl/>
        </w:rPr>
        <w:t> </w:t>
      </w:r>
      <w:r>
        <w:rPr>
          <w:rtl/>
        </w:rPr>
        <w:t>אף</w:t>
      </w:r>
      <w:r>
        <w:rPr>
          <w:spacing w:val="12"/>
          <w:rtl/>
        </w:rPr>
        <w:t> </w:t>
      </w:r>
      <w:r>
        <w:rPr>
          <w:rtl/>
        </w:rPr>
        <w:t>התנאים</w:t>
      </w:r>
      <w:r>
        <w:rPr>
          <w:spacing w:val="12"/>
          <w:rtl/>
        </w:rPr>
        <w:t> </w:t>
      </w:r>
      <w:r>
        <w:rPr>
          <w:rtl/>
        </w:rPr>
        <w:t>שנקבעו</w:t>
      </w:r>
      <w:r>
        <w:rPr>
          <w:spacing w:val="12"/>
          <w:rtl/>
        </w:rPr>
        <w:t> </w:t>
      </w:r>
      <w:r>
        <w:rPr>
          <w:rtl/>
        </w:rPr>
        <w:t>במפרט</w:t>
      </w:r>
      <w:r>
        <w:rPr>
          <w:spacing w:val="12"/>
          <w:rtl/>
        </w:rPr>
        <w:t> </w:t>
      </w:r>
      <w:r>
        <w:rPr>
          <w:rtl/>
        </w:rPr>
        <w:t>אחיד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רשאי</w:t>
      </w:r>
      <w:r>
        <w:rPr>
          <w:spacing w:val="13"/>
          <w:rtl/>
        </w:rPr>
        <w:t> </w:t>
      </w:r>
      <w:r>
        <w:rPr>
          <w:rtl/>
        </w:rPr>
        <w:t>גורם</w:t>
      </w:r>
      <w:r>
        <w:rPr>
          <w:spacing w:val="16"/>
          <w:rtl/>
        </w:rPr>
        <w:t> </w:t>
      </w:r>
      <w:r>
        <w:rPr>
          <w:rtl/>
        </w:rPr>
        <w:t>מוסמך</w:t>
      </w:r>
      <w:r>
        <w:rPr>
          <w:spacing w:val="15"/>
          <w:rtl/>
        </w:rPr>
        <w:t> </w:t>
      </w:r>
      <w:r>
        <w:rPr>
          <w:rtl/>
        </w:rPr>
        <w:t>ארצי</w:t>
      </w:r>
      <w:r>
        <w:rPr>
          <w:spacing w:val="12"/>
          <w:rtl/>
        </w:rPr>
        <w:t> </w:t>
      </w:r>
      <w:r>
        <w:rPr>
          <w:rtl/>
        </w:rPr>
        <w:t>להתנות</w:t>
      </w:r>
      <w:r>
        <w:rPr>
          <w:spacing w:val="13"/>
          <w:rtl/>
        </w:rPr>
        <w:t> </w:t>
      </w:r>
      <w:r>
        <w:rPr>
          <w:rtl/>
        </w:rPr>
        <w:t>תנאי</w:t>
      </w:r>
      <w:r>
        <w:rPr>
          <w:spacing w:val="13"/>
          <w:rtl/>
        </w:rPr>
        <w:t> </w:t>
      </w:r>
      <w:r>
        <w:rPr>
          <w:rtl/>
        </w:rPr>
        <w:t>ברישיון</w:t>
      </w:r>
      <w:r>
        <w:rPr>
          <w:spacing w:val="14"/>
          <w:rtl/>
        </w:rPr>
        <w:t> </w:t>
      </w:r>
      <w:r>
        <w:rPr>
          <w:rtl/>
        </w:rPr>
        <w:t>עסק</w:t>
      </w:r>
      <w:r>
        <w:rPr/>
        <w:t>,</w:t>
      </w:r>
    </w:p>
    <w:p>
      <w:pPr>
        <w:bidi/>
        <w:spacing w:line="260" w:lineRule="exact" w:before="0"/>
        <w:ind w:right="3661" w:left="0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בכל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אחד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מהמקרים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הבאים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תנאי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ייחודי</w:t>
      </w:r>
      <w:r>
        <w:rPr>
          <w:sz w:val="26"/>
          <w:szCs w:val="26"/>
        </w:rPr>
        <w:t>:</w:t>
      </w:r>
      <w:r>
        <w:rPr>
          <w:sz w:val="26"/>
          <w:szCs w:val="26"/>
        </w:rPr>
        <w:t>)</w:t>
      </w:r>
    </w:p>
    <w:p>
      <w:pPr>
        <w:pStyle w:val="BodyText"/>
        <w:bidi/>
        <w:ind w:right="180" w:left="689" w:hanging="1"/>
        <w:jc w:val="right"/>
      </w:pPr>
      <w:r>
        <w:rPr/>
        <w:t>)1</w:t>
      </w:r>
      <w:r>
        <w:rPr>
          <w:spacing w:val="11"/>
          <w:rtl/>
        </w:rPr>
        <w:t> </w:t>
      </w:r>
      <w:r>
        <w:rPr>
          <w:rtl/>
        </w:rPr>
        <w:t>    התנאי</w:t>
      </w:r>
      <w:r>
        <w:rPr>
          <w:spacing w:val="9"/>
          <w:rtl/>
        </w:rPr>
        <w:t> </w:t>
      </w:r>
      <w:r>
        <w:rPr>
          <w:rtl/>
        </w:rPr>
        <w:t>ייקבע</w:t>
      </w:r>
      <w:r>
        <w:rPr>
          <w:spacing w:val="8"/>
          <w:rtl/>
        </w:rPr>
        <w:t> </w:t>
      </w:r>
      <w:r>
        <w:rPr>
          <w:rtl/>
        </w:rPr>
        <w:t>ברישיון</w:t>
      </w:r>
      <w:r>
        <w:rPr>
          <w:spacing w:val="9"/>
          <w:rtl/>
        </w:rPr>
        <w:t> </w:t>
      </w:r>
      <w:r>
        <w:rPr>
          <w:rtl/>
        </w:rPr>
        <w:t>עסק</w:t>
      </w:r>
      <w:r>
        <w:rPr>
          <w:spacing w:val="9"/>
          <w:rtl/>
        </w:rPr>
        <w:t> </w:t>
      </w:r>
      <w:r>
        <w:rPr>
          <w:rtl/>
        </w:rPr>
        <w:t>כאמור</w:t>
      </w:r>
      <w:r>
        <w:rPr>
          <w:spacing w:val="9"/>
          <w:rtl/>
        </w:rPr>
        <w:t> </w:t>
      </w:r>
      <w:r>
        <w:rPr>
          <w:rtl/>
        </w:rPr>
        <w:t>שם</w:t>
      </w:r>
      <w:r>
        <w:rPr>
          <w:spacing w:val="9"/>
          <w:rtl/>
        </w:rPr>
        <w:t> </w:t>
      </w:r>
      <w:r>
        <w:rPr>
          <w:rtl/>
        </w:rPr>
        <w:t>במקרים</w:t>
      </w:r>
      <w:r>
        <w:rPr>
          <w:spacing w:val="8"/>
          <w:rtl/>
        </w:rPr>
        <w:t> </w:t>
      </w:r>
      <w:r>
        <w:rPr>
          <w:rtl/>
        </w:rPr>
        <w:t>המנויים</w:t>
      </w:r>
      <w:r>
        <w:rPr>
          <w:spacing w:val="9"/>
          <w:rtl/>
        </w:rPr>
        <w:t> </w:t>
      </w:r>
      <w:r>
        <w:rPr>
          <w:rtl/>
        </w:rPr>
        <w:t>בסעיפים</w:t>
      </w:r>
      <w:r>
        <w:rPr>
          <w:spacing w:val="9"/>
          <w:rtl/>
        </w:rPr>
        <w:t> </w:t>
      </w:r>
      <w:r>
        <w:rPr/>
        <w:t>(7</w:t>
      </w:r>
      <w:r>
        <w:rPr>
          <w:rtl/>
        </w:rPr>
        <w:t>א</w:t>
      </w:r>
      <w:r>
        <w:rPr/>
        <w:t>)1</w:t>
      </w:r>
      <w:r>
        <w:rPr>
          <w:spacing w:val="9"/>
          <w:rtl/>
        </w:rPr>
        <w:t> </w:t>
      </w:r>
      <w:r>
        <w:rPr>
          <w:rtl/>
        </w:rPr>
        <w:t>עד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א</w:t>
      </w:r>
      <w:r>
        <w:rPr/>
        <w:t>)3</w:t>
      </w:r>
      <w:r>
        <w:rPr>
          <w:spacing w:val="8"/>
          <w:rtl/>
        </w:rPr>
        <w:t> </w:t>
      </w:r>
      <w:r>
        <w:rPr>
          <w:rtl/>
        </w:rPr>
        <w:t>לחוק</w:t>
      </w:r>
      <w:r>
        <w:rPr>
          <w:spacing w:val="-51"/>
          <w:rtl/>
        </w:rPr>
        <w:t> </w:t>
      </w:r>
      <w:r>
        <w:rPr>
          <w:rtl/>
        </w:rPr>
        <w:t>רישוי</w:t>
      </w:r>
      <w:r>
        <w:rPr>
          <w:spacing w:val="3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ובלבד</w:t>
      </w:r>
      <w:r>
        <w:rPr>
          <w:spacing w:val="3"/>
          <w:rtl/>
        </w:rPr>
        <w:t> </w:t>
      </w:r>
      <w:r>
        <w:rPr>
          <w:rtl/>
        </w:rPr>
        <w:t>שתנאים</w:t>
      </w:r>
      <w:r>
        <w:rPr>
          <w:spacing w:val="1"/>
          <w:rtl/>
        </w:rPr>
        <w:t> </w:t>
      </w:r>
      <w:r>
        <w:rPr>
          <w:rtl/>
        </w:rPr>
        <w:t>אלו</w:t>
      </w:r>
      <w:r>
        <w:rPr>
          <w:spacing w:val="3"/>
          <w:rtl/>
        </w:rPr>
        <w:t> </w:t>
      </w:r>
      <w:r>
        <w:rPr>
          <w:rtl/>
        </w:rPr>
        <w:t>ייקבעו</w:t>
      </w:r>
      <w:r>
        <w:rPr>
          <w:spacing w:val="2"/>
          <w:rtl/>
        </w:rPr>
        <w:t> </w:t>
      </w:r>
      <w:r>
        <w:rPr>
          <w:rtl/>
        </w:rPr>
        <w:t>לזמן</w:t>
      </w:r>
      <w:r>
        <w:rPr>
          <w:spacing w:val="3"/>
          <w:rtl/>
        </w:rPr>
        <w:t> </w:t>
      </w:r>
      <w:r>
        <w:rPr>
          <w:rtl/>
        </w:rPr>
        <w:t>מוגבל</w:t>
      </w:r>
      <w:r>
        <w:rPr>
          <w:spacing w:val="3"/>
          <w:rtl/>
        </w:rPr>
        <w:t> </w:t>
      </w:r>
      <w:r>
        <w:rPr>
          <w:rtl/>
        </w:rPr>
        <w:t>שלא</w:t>
      </w:r>
      <w:r>
        <w:rPr>
          <w:spacing w:val="3"/>
          <w:rtl/>
        </w:rPr>
        <w:t> </w:t>
      </w:r>
      <w:r>
        <w:rPr>
          <w:rtl/>
        </w:rPr>
        <w:t>יעלה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שנה</w:t>
      </w:r>
      <w:r>
        <w:rPr/>
        <w:t>;</w:t>
      </w:r>
      <w:r>
        <w:rPr>
          <w:spacing w:val="3"/>
          <w:rtl/>
        </w:rPr>
        <w:t> </w:t>
      </w:r>
      <w:r>
        <w:rPr>
          <w:rtl/>
        </w:rPr>
        <w:t>תנאי</w:t>
      </w:r>
      <w:r>
        <w:rPr>
          <w:spacing w:val="1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ind w:right="180" w:left="1095" w:firstLine="1853"/>
        <w:jc w:val="right"/>
      </w:pPr>
      <w:r>
        <w:rPr>
          <w:rtl/>
        </w:rPr>
        <w:t>אשר יחייב שינוי במבנה</w:t>
      </w:r>
      <w:r>
        <w:rPr/>
        <w:t>,</w:t>
      </w:r>
      <w:r>
        <w:rPr>
          <w:rtl/>
        </w:rPr>
        <w:t> יהיה טעון אישור של הוועדה לאסדרה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6"/>
          <w:rtl/>
        </w:rPr>
        <w:t> </w:t>
      </w:r>
      <w:r>
        <w:rPr>
          <w:rtl/>
        </w:rPr>
        <w:t>    התנאי</w:t>
      </w:r>
      <w:r>
        <w:rPr>
          <w:spacing w:val="10"/>
          <w:rtl/>
        </w:rPr>
        <w:t> </w:t>
      </w:r>
      <w:r>
        <w:rPr>
          <w:rtl/>
        </w:rPr>
        <w:t>ייקבע</w:t>
      </w:r>
      <w:r>
        <w:rPr>
          <w:spacing w:val="9"/>
          <w:rtl/>
        </w:rPr>
        <w:t> </w:t>
      </w:r>
      <w:r>
        <w:rPr>
          <w:rtl/>
        </w:rPr>
        <w:t>ברישיון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עסק</w:t>
      </w:r>
      <w:r>
        <w:rPr>
          <w:spacing w:val="10"/>
          <w:rtl/>
        </w:rPr>
        <w:t> </w:t>
      </w:r>
      <w:r>
        <w:rPr>
          <w:rtl/>
        </w:rPr>
        <w:t>מסויים</w:t>
      </w:r>
      <w:r>
        <w:rPr>
          <w:spacing w:val="13"/>
          <w:rtl/>
        </w:rPr>
        <w:t> </w:t>
      </w:r>
      <w:r>
        <w:rPr>
          <w:rtl/>
        </w:rPr>
        <w:t>בעל</w:t>
      </w:r>
      <w:r>
        <w:rPr>
          <w:spacing w:val="9"/>
          <w:rtl/>
        </w:rPr>
        <w:t> </w:t>
      </w:r>
      <w:r>
        <w:rPr>
          <w:rtl/>
        </w:rPr>
        <w:t>מאפיינים</w:t>
      </w:r>
      <w:r>
        <w:rPr>
          <w:spacing w:val="9"/>
          <w:rtl/>
        </w:rPr>
        <w:t> </w:t>
      </w:r>
      <w:r>
        <w:rPr>
          <w:rtl/>
        </w:rPr>
        <w:t>ייחודיים</w:t>
      </w:r>
      <w:r>
        <w:rPr>
          <w:spacing w:val="9"/>
          <w:rtl/>
        </w:rPr>
        <w:t> </w:t>
      </w:r>
      <w:r>
        <w:rPr>
          <w:rtl/>
        </w:rPr>
        <w:t>שמצדיקים</w:t>
      </w:r>
      <w:r>
        <w:rPr>
          <w:spacing w:val="10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before="1"/>
        <w:ind w:right="4673" w:left="0" w:firstLine="0"/>
        <w:jc w:val="right"/>
      </w:pPr>
      <w:r>
        <w:rPr>
          <w:rtl/>
        </w:rPr>
        <w:t>מאפיינים</w:t>
      </w:r>
      <w:r>
        <w:rPr>
          <w:spacing w:val="-4"/>
          <w:rtl/>
        </w:rPr>
        <w:t> </w:t>
      </w:r>
      <w:r>
        <w:rPr>
          <w:rtl/>
        </w:rPr>
        <w:t>מבניים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גאוגרפיים</w:t>
      </w:r>
      <w:r>
        <w:rPr/>
        <w:t>.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ז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מצאה</w:t>
      </w:r>
      <w:r>
        <w:rPr>
          <w:spacing w:val="-12"/>
          <w:rtl/>
        </w:rPr>
        <w:t> </w:t>
      </w:r>
      <w:r>
        <w:rPr>
          <w:rtl/>
        </w:rPr>
        <w:t>הוועדה</w:t>
      </w:r>
      <w:r>
        <w:rPr>
          <w:spacing w:val="-11"/>
          <w:rtl/>
        </w:rPr>
        <w:t> </w:t>
      </w:r>
      <w:r>
        <w:rPr>
          <w:rtl/>
        </w:rPr>
        <w:t>לאסדרה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גורם</w:t>
      </w:r>
      <w:r>
        <w:rPr>
          <w:spacing w:val="-12"/>
          <w:rtl/>
        </w:rPr>
        <w:t> </w:t>
      </w:r>
      <w:r>
        <w:rPr>
          <w:rtl/>
        </w:rPr>
        <w:t>מוסמך</w:t>
      </w:r>
      <w:r>
        <w:rPr>
          <w:spacing w:val="-12"/>
          <w:rtl/>
        </w:rPr>
        <w:t> </w:t>
      </w:r>
      <w:r>
        <w:rPr>
          <w:rtl/>
        </w:rPr>
        <w:t>ארצי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נותן</w:t>
      </w:r>
      <w:r>
        <w:rPr>
          <w:spacing w:val="-13"/>
          <w:rtl/>
        </w:rPr>
        <w:t> </w:t>
      </w:r>
      <w:r>
        <w:rPr>
          <w:rtl/>
        </w:rPr>
        <w:t>אישור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התנה</w:t>
      </w:r>
      <w:r>
        <w:rPr>
          <w:spacing w:val="-12"/>
          <w:rtl/>
        </w:rPr>
        <w:t> </w:t>
      </w:r>
      <w:r>
        <w:rPr>
          <w:rtl/>
        </w:rPr>
        <w:t>תנאי</w:t>
      </w:r>
      <w:r>
        <w:rPr>
          <w:spacing w:val="-13"/>
          <w:rtl/>
        </w:rPr>
        <w:t> </w:t>
      </w:r>
      <w:r>
        <w:rPr>
          <w:rtl/>
        </w:rPr>
        <w:t>ברישיונות</w:t>
      </w:r>
      <w:r>
        <w:rPr>
          <w:spacing w:val="-52"/>
          <w:rtl/>
        </w:rPr>
        <w:t> </w:t>
      </w:r>
      <w:r>
        <w:rPr>
          <w:rtl/>
        </w:rPr>
        <w:t>עסק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בדו</w:t>
      </w:r>
      <w:r>
        <w:rPr/>
        <w:t>"</w:t>
      </w:r>
      <w:r>
        <w:rPr>
          <w:rtl/>
        </w:rPr>
        <w:t>ח</w:t>
      </w:r>
      <w:r>
        <w:rPr>
          <w:spacing w:val="10"/>
          <w:rtl/>
        </w:rPr>
        <w:t> </w:t>
      </w:r>
      <w:r>
        <w:rPr>
          <w:rtl/>
        </w:rPr>
        <w:t>ליקויים</w:t>
      </w:r>
      <w:r>
        <w:rPr>
          <w:spacing w:val="10"/>
          <w:rtl/>
        </w:rPr>
        <w:t> </w:t>
      </w:r>
      <w:r>
        <w:rPr>
          <w:rtl/>
        </w:rPr>
        <w:t>שלא</w:t>
      </w:r>
      <w:r>
        <w:rPr>
          <w:spacing w:val="12"/>
          <w:rtl/>
        </w:rPr>
        <w:t> </w:t>
      </w:r>
      <w:r>
        <w:rPr>
          <w:rtl/>
        </w:rPr>
        <w:t>לפי</w:t>
      </w:r>
      <w:r>
        <w:rPr>
          <w:spacing w:val="10"/>
          <w:rtl/>
        </w:rPr>
        <w:t> </w:t>
      </w:r>
      <w:r>
        <w:rPr>
          <w:rtl/>
        </w:rPr>
        <w:t>חיקוק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מפרט</w:t>
      </w:r>
      <w:r>
        <w:rPr>
          <w:spacing w:val="12"/>
          <w:rtl/>
        </w:rPr>
        <w:t> </w:t>
      </w:r>
      <w:r>
        <w:rPr>
          <w:rtl/>
        </w:rPr>
        <w:t>אחיד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כתנאי</w:t>
      </w:r>
      <w:r>
        <w:rPr>
          <w:spacing w:val="11"/>
          <w:rtl/>
        </w:rPr>
        <w:t> </w:t>
      </w:r>
      <w:r>
        <w:rPr>
          <w:rtl/>
        </w:rPr>
        <w:t>ייחודי</w:t>
      </w:r>
      <w:r>
        <w:rPr>
          <w:spacing w:val="11"/>
          <w:rtl/>
        </w:rPr>
        <w:t> </w:t>
      </w:r>
      <w:r>
        <w:rPr>
          <w:rtl/>
        </w:rPr>
        <w:t>כמובנו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2"/>
          <w:rtl/>
        </w:rPr>
        <w:t> </w:t>
      </w:r>
      <w:r>
        <w:rPr>
          <w:rtl/>
        </w:rPr>
        <w:t>קט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(</w:t>
      </w:r>
      <w:r>
        <w:rPr>
          <w:rtl/>
        </w:rPr>
        <w:t>ד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תפנה</w:t>
      </w:r>
      <w:r>
        <w:rPr>
          <w:spacing w:val="10"/>
          <w:rtl/>
        </w:rPr>
        <w:t> </w:t>
      </w:r>
      <w:r>
        <w:rPr>
          <w:rtl/>
        </w:rPr>
        <w:t>אליו</w:t>
      </w:r>
      <w:r>
        <w:rPr>
          <w:spacing w:val="12"/>
          <w:rtl/>
        </w:rPr>
        <w:t> </w:t>
      </w:r>
      <w:r>
        <w:rPr>
          <w:rtl/>
        </w:rPr>
        <w:t>הוועדה</w:t>
      </w:r>
      <w:r>
        <w:rPr>
          <w:spacing w:val="14"/>
          <w:rtl/>
        </w:rPr>
        <w:t> </w:t>
      </w:r>
      <w:r>
        <w:rPr>
          <w:rtl/>
        </w:rPr>
        <w:t>בבקשה</w:t>
      </w:r>
      <w:r>
        <w:rPr>
          <w:spacing w:val="10"/>
          <w:rtl/>
        </w:rPr>
        <w:t> </w:t>
      </w:r>
      <w:r>
        <w:rPr>
          <w:rtl/>
        </w:rPr>
        <w:t>שינמק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קביעת</w:t>
      </w:r>
      <w:r>
        <w:rPr>
          <w:spacing w:val="11"/>
          <w:rtl/>
        </w:rPr>
        <w:t> </w:t>
      </w:r>
      <w:r>
        <w:rPr>
          <w:rtl/>
        </w:rPr>
        <w:t>התנאי</w:t>
      </w:r>
      <w:r>
        <w:rPr>
          <w:spacing w:val="11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אם</w:t>
      </w:r>
      <w:r>
        <w:rPr>
          <w:spacing w:val="12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השתכנעה</w:t>
      </w:r>
      <w:r>
        <w:rPr>
          <w:spacing w:val="11"/>
          <w:rtl/>
        </w:rPr>
        <w:t> </w:t>
      </w:r>
      <w:r>
        <w:rPr>
          <w:rtl/>
        </w:rPr>
        <w:t>הוועד</w:t>
      </w:r>
      <w:r>
        <w:rPr>
          <w:rtl/>
        </w:rPr>
        <w:t>ה</w:t>
      </w:r>
    </w:p>
    <w:p>
      <w:pPr>
        <w:pStyle w:val="BodyText"/>
        <w:bidi/>
        <w:ind w:right="180" w:left="1103" w:firstLine="0"/>
        <w:jc w:val="both"/>
      </w:pPr>
      <w:r>
        <w:rPr>
          <w:rtl/>
        </w:rPr>
        <w:t>לאסדרה בהסבר שנתן גורם מוסמך ארצי או נותן האישור</w:t>
      </w:r>
      <w:r>
        <w:rPr/>
        <w:t>,</w:t>
      </w:r>
      <w:r>
        <w:rPr>
          <w:rtl/>
        </w:rPr>
        <w:t> תשלח לו על כך הודעה מנומקת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שבו תודיע לו על החלטתה כי התנאי שקבע יפסיק להיות מחייב מאותו מועד והלאה</w:t>
      </w:r>
      <w:r>
        <w:rPr/>
        <w:t>,</w:t>
      </w:r>
      <w:r>
        <w:rPr>
          <w:rtl/>
        </w:rPr>
        <w:t> מייד או</w:t>
      </w:r>
      <w:r>
        <w:rPr>
          <w:spacing w:val="-51"/>
          <w:rtl/>
        </w:rPr>
        <w:t> </w:t>
      </w:r>
      <w:r>
        <w:rPr>
          <w:rtl/>
        </w:rPr>
        <w:t>בתוך תקופה שקבעה הוועדה לאסדרה</w:t>
      </w:r>
      <w:r>
        <w:rPr/>
        <w:t>,</w:t>
      </w:r>
      <w:r>
        <w:rPr>
          <w:rtl/>
        </w:rPr>
        <w:t> ותורה לנותן האישור להודיע על כך לבעלי הרישיונות</w:t>
      </w:r>
      <w:r>
        <w:rPr>
          <w:spacing w:val="-51"/>
          <w:rtl/>
        </w:rPr>
        <w:t> </w:t>
      </w:r>
      <w:r>
        <w:rPr>
          <w:rtl/>
        </w:rPr>
        <w:t>ולרשות</w:t>
      </w:r>
      <w:r>
        <w:rPr>
          <w:spacing w:val="-2"/>
          <w:rtl/>
        </w:rPr>
        <w:t> </w:t>
      </w:r>
      <w:r>
        <w:rPr>
          <w:rtl/>
        </w:rPr>
        <w:t>הרישוי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בכל</w:t>
      </w:r>
      <w:r>
        <w:rPr>
          <w:spacing w:val="2"/>
          <w:rtl/>
        </w:rPr>
        <w:t> </w:t>
      </w:r>
      <w:r>
        <w:rPr>
          <w:rtl/>
        </w:rPr>
        <w:t>מקרה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בהוראת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לפגוע</w:t>
      </w:r>
      <w:r>
        <w:rPr>
          <w:spacing w:val="-3"/>
          <w:rtl/>
        </w:rPr>
        <w:t> </w:t>
      </w:r>
      <w:r>
        <w:rPr>
          <w:rtl/>
        </w:rPr>
        <w:t>בתוקף</w:t>
      </w:r>
      <w:r>
        <w:rPr>
          <w:spacing w:val="-2"/>
          <w:rtl/>
        </w:rPr>
        <w:t> </w:t>
      </w:r>
      <w:r>
        <w:rPr>
          <w:rtl/>
        </w:rPr>
        <w:t>התנאי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>
          <w:rtl/>
        </w:rPr>
        <w:t>למוע</w:t>
      </w:r>
      <w:r>
        <w:rPr>
          <w:rtl/>
        </w:rPr>
        <w:t>ד</w:t>
      </w:r>
    </w:p>
    <w:p>
      <w:pPr>
        <w:pStyle w:val="BodyText"/>
        <w:bidi/>
        <w:ind w:right="180" w:left="705" w:firstLine="5686"/>
        <w:jc w:val="both"/>
      </w:pPr>
      <w:r>
        <w:rPr>
          <w:rtl/>
        </w:rPr>
        <w:t>שנקבע</w:t>
      </w:r>
      <w:r>
        <w:rPr>
          <w:spacing w:val="11"/>
          <w:rtl/>
        </w:rPr>
        <w:t> </w:t>
      </w:r>
      <w:r>
        <w:rPr>
          <w:rtl/>
        </w:rPr>
        <w:t>לביטול</w:t>
      </w:r>
      <w:r>
        <w:rPr>
          <w:spacing w:val="12"/>
          <w:rtl/>
        </w:rPr>
        <w:t> </w:t>
      </w:r>
      <w:r>
        <w:rPr>
          <w:rtl/>
        </w:rPr>
        <w:t>התנאי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ח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  עסק</w:t>
      </w:r>
      <w:r>
        <w:rPr>
          <w:spacing w:val="13"/>
          <w:rtl/>
        </w:rPr>
        <w:t> </w:t>
      </w:r>
      <w:r>
        <w:rPr>
          <w:rtl/>
        </w:rPr>
        <w:t>טעון</w:t>
      </w:r>
      <w:r>
        <w:rPr>
          <w:spacing w:val="12"/>
          <w:rtl/>
        </w:rPr>
        <w:t> </w:t>
      </w:r>
      <w:r>
        <w:rPr>
          <w:rtl/>
        </w:rPr>
        <w:t>רישוי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ארגון</w:t>
      </w:r>
      <w:r>
        <w:rPr>
          <w:spacing w:val="13"/>
          <w:rtl/>
        </w:rPr>
        <w:t> </w:t>
      </w:r>
      <w:r>
        <w:rPr>
          <w:rtl/>
        </w:rPr>
        <w:t>מעסיקים</w:t>
      </w:r>
      <w:r>
        <w:rPr>
          <w:spacing w:val="13"/>
          <w:rtl/>
        </w:rPr>
        <w:t> </w:t>
      </w:r>
      <w:r>
        <w:rPr>
          <w:rtl/>
        </w:rPr>
        <w:t>יציג</w:t>
      </w:r>
      <w:r>
        <w:rPr>
          <w:spacing w:val="12"/>
          <w:rtl/>
        </w:rPr>
        <w:t> </w:t>
      </w:r>
      <w:r>
        <w:rPr>
          <w:rtl/>
        </w:rPr>
        <w:t>יוכלו</w:t>
      </w:r>
      <w:r>
        <w:rPr>
          <w:spacing w:val="12"/>
          <w:rtl/>
        </w:rPr>
        <w:t> </w:t>
      </w:r>
      <w:r>
        <w:rPr>
          <w:rtl/>
        </w:rPr>
        <w:t>לפנות</w:t>
      </w:r>
      <w:r>
        <w:rPr>
          <w:spacing w:val="12"/>
          <w:rtl/>
        </w:rPr>
        <w:t> </w:t>
      </w:r>
      <w:r>
        <w:rPr>
          <w:rtl/>
        </w:rPr>
        <w:t>לוועדה</w:t>
      </w:r>
      <w:r>
        <w:rPr>
          <w:spacing w:val="17"/>
          <w:rtl/>
        </w:rPr>
        <w:t> </w:t>
      </w:r>
      <w:r>
        <w:rPr>
          <w:rtl/>
        </w:rPr>
        <w:t>לאסדרה</w:t>
      </w:r>
      <w:r>
        <w:rPr>
          <w:spacing w:val="11"/>
          <w:rtl/>
        </w:rPr>
        <w:t> </w:t>
      </w:r>
      <w:r>
        <w:rPr>
          <w:rtl/>
        </w:rPr>
        <w:t>באשר</w:t>
      </w:r>
      <w:r>
        <w:rPr>
          <w:spacing w:val="12"/>
          <w:rtl/>
        </w:rPr>
        <w:t> </w:t>
      </w:r>
      <w:r>
        <w:rPr>
          <w:rtl/>
        </w:rPr>
        <w:t>להתניית</w:t>
      </w:r>
      <w:r>
        <w:rPr>
          <w:spacing w:val="14"/>
          <w:rtl/>
        </w:rPr>
        <w:t> </w:t>
      </w:r>
      <w:r>
        <w:rPr>
          <w:rtl/>
        </w:rPr>
        <w:t>תנא</w:t>
      </w:r>
      <w:r>
        <w:rPr>
          <w:rtl/>
        </w:rPr>
        <w:t>י</w:t>
      </w:r>
    </w:p>
    <w:p>
      <w:pPr>
        <w:pStyle w:val="BodyText"/>
        <w:bidi/>
        <w:ind w:right="180" w:left="689" w:firstLine="3110"/>
        <w:jc w:val="right"/>
      </w:pPr>
      <w:r>
        <w:rPr>
          <w:rtl/>
        </w:rPr>
        <w:t>ברישיון עסק שלא בהתאם לסעיפים קטנים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עד </w:t>
      </w:r>
      <w:r>
        <w:rPr/>
        <w:t>(</w:t>
      </w:r>
      <w:r>
        <w:rPr>
          <w:rtl/>
        </w:rPr>
        <w:t>ד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ט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רשות</w:t>
      </w:r>
      <w:r>
        <w:rPr>
          <w:spacing w:val="25"/>
          <w:rtl/>
        </w:rPr>
        <w:t> </w:t>
      </w:r>
      <w:r>
        <w:rPr>
          <w:rtl/>
        </w:rPr>
        <w:t>רישוי</w:t>
      </w:r>
      <w:r>
        <w:rPr>
          <w:spacing w:val="26"/>
          <w:rtl/>
        </w:rPr>
        <w:t> </w:t>
      </w:r>
      <w:r>
        <w:rPr>
          <w:rtl/>
        </w:rPr>
        <w:t>לא</w:t>
      </w:r>
      <w:r>
        <w:rPr>
          <w:spacing w:val="23"/>
          <w:rtl/>
        </w:rPr>
        <w:t> </w:t>
      </w:r>
      <w:r>
        <w:rPr>
          <w:rtl/>
        </w:rPr>
        <w:t>תקבע</w:t>
      </w:r>
      <w:r>
        <w:rPr>
          <w:spacing w:val="26"/>
          <w:rtl/>
        </w:rPr>
        <w:t> </w:t>
      </w:r>
      <w:r>
        <w:rPr>
          <w:rtl/>
        </w:rPr>
        <w:t>תנאי</w:t>
      </w:r>
      <w:r>
        <w:rPr>
          <w:spacing w:val="32"/>
          <w:rtl/>
        </w:rPr>
        <w:t> </w:t>
      </w:r>
      <w:r>
        <w:rPr>
          <w:rtl/>
        </w:rPr>
        <w:t>למתן</w:t>
      </w:r>
      <w:r>
        <w:rPr>
          <w:spacing w:val="23"/>
          <w:rtl/>
        </w:rPr>
        <w:t> </w:t>
      </w:r>
      <w:r>
        <w:rPr>
          <w:rtl/>
        </w:rPr>
        <w:t>רישיון</w:t>
      </w:r>
      <w:r>
        <w:rPr>
          <w:spacing w:val="25"/>
          <w:rtl/>
        </w:rPr>
        <w:t> </w:t>
      </w:r>
      <w:r>
        <w:rPr>
          <w:rtl/>
        </w:rPr>
        <w:t>עסק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5"/>
          <w:rtl/>
        </w:rPr>
        <w:t> </w:t>
      </w:r>
      <w:r>
        <w:rPr>
          <w:rtl/>
        </w:rPr>
        <w:t>תנאי</w:t>
      </w:r>
      <w:r>
        <w:rPr>
          <w:spacing w:val="26"/>
          <w:rtl/>
        </w:rPr>
        <w:t> </w:t>
      </w:r>
      <w:r>
        <w:rPr>
          <w:rtl/>
        </w:rPr>
        <w:t>ברישיון</w:t>
      </w:r>
      <w:r>
        <w:rPr>
          <w:spacing w:val="25"/>
          <w:rtl/>
        </w:rPr>
        <w:t> </w:t>
      </w:r>
      <w:r>
        <w:rPr>
          <w:rtl/>
        </w:rPr>
        <w:t>עסק</w:t>
      </w:r>
      <w:r>
        <w:rPr>
          <w:spacing w:val="23"/>
          <w:rtl/>
        </w:rPr>
        <w:t> </w:t>
      </w:r>
      <w:r>
        <w:rPr>
          <w:rtl/>
        </w:rPr>
        <w:t>אשר</w:t>
      </w:r>
      <w:r>
        <w:rPr>
          <w:spacing w:val="24"/>
          <w:rtl/>
        </w:rPr>
        <w:t> </w:t>
      </w:r>
      <w:r>
        <w:rPr>
          <w:rtl/>
        </w:rPr>
        <w:t>יחרוג</w:t>
      </w:r>
      <w:r>
        <w:rPr>
          <w:spacing w:val="23"/>
          <w:rtl/>
        </w:rPr>
        <w:t> </w:t>
      </w:r>
      <w:r>
        <w:rPr>
          <w:rtl/>
        </w:rPr>
        <w:t>מהמפרט</w:t>
      </w:r>
      <w:r>
        <w:rPr>
          <w:spacing w:val="-51"/>
          <w:rtl/>
        </w:rPr>
        <w:t> </w:t>
      </w:r>
      <w:r>
        <w:rPr>
          <w:rtl/>
        </w:rPr>
        <w:t>האחיד</w:t>
      </w:r>
      <w:r>
        <w:rPr>
          <w:spacing w:val="-9"/>
          <w:rtl/>
        </w:rPr>
        <w:t> </w:t>
      </w:r>
      <w:r>
        <w:rPr>
          <w:rtl/>
        </w:rPr>
        <w:t>אלא</w:t>
      </w:r>
      <w:r>
        <w:rPr>
          <w:spacing w:val="-10"/>
          <w:rtl/>
        </w:rPr>
        <w:t> </w:t>
      </w:r>
      <w:r>
        <w:rPr>
          <w:rtl/>
        </w:rPr>
        <w:t>בדרך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עזר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מצאה</w:t>
      </w:r>
      <w:r>
        <w:rPr>
          <w:spacing w:val="-9"/>
          <w:rtl/>
        </w:rPr>
        <w:t> </w:t>
      </w:r>
      <w:r>
        <w:rPr>
          <w:rtl/>
        </w:rPr>
        <w:t>הוועדה</w:t>
      </w:r>
      <w:r>
        <w:rPr>
          <w:spacing w:val="-10"/>
          <w:rtl/>
        </w:rPr>
        <w:t> </w:t>
      </w:r>
      <w:r>
        <w:rPr>
          <w:rtl/>
        </w:rPr>
        <w:t>לאסדרה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רישוי</w:t>
      </w:r>
      <w:r>
        <w:rPr>
          <w:spacing w:val="-10"/>
          <w:rtl/>
        </w:rPr>
        <w:t> </w:t>
      </w:r>
      <w:r>
        <w:rPr>
          <w:rtl/>
        </w:rPr>
        <w:t>התנתה</w:t>
      </w:r>
      <w:r>
        <w:rPr>
          <w:spacing w:val="-9"/>
          <w:rtl/>
        </w:rPr>
        <w:t> </w:t>
      </w:r>
      <w:r>
        <w:rPr>
          <w:rtl/>
        </w:rPr>
        <w:t>תנאי</w:t>
      </w:r>
      <w:r>
        <w:rPr>
          <w:spacing w:val="-10"/>
          <w:rtl/>
        </w:rPr>
        <w:t> </w:t>
      </w:r>
      <w:r>
        <w:rPr>
          <w:rtl/>
        </w:rPr>
        <w:t>ברישיונו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עסק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עזר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מפרט</w:t>
      </w:r>
      <w:r>
        <w:rPr>
          <w:spacing w:val="-3"/>
          <w:rtl/>
        </w:rPr>
        <w:t> </w:t>
      </w:r>
      <w:r>
        <w:rPr>
          <w:rtl/>
        </w:rPr>
        <w:t>אחיד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תפנה</w:t>
      </w:r>
      <w:r>
        <w:rPr>
          <w:spacing w:val="-3"/>
          <w:rtl/>
        </w:rPr>
        <w:t> </w:t>
      </w:r>
      <w:r>
        <w:rPr>
          <w:rtl/>
        </w:rPr>
        <w:t>אליה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1"/>
          <w:rtl/>
        </w:rPr>
        <w:t> </w:t>
      </w:r>
      <w:r>
        <w:rPr>
          <w:rtl/>
        </w:rPr>
        <w:t>בבקשה</w:t>
      </w:r>
      <w:r>
        <w:rPr>
          <w:spacing w:val="-2"/>
          <w:rtl/>
        </w:rPr>
        <w:t> </w:t>
      </w:r>
      <w:r>
        <w:rPr>
          <w:rtl/>
        </w:rPr>
        <w:t>שתנמק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קביעת</w:t>
      </w:r>
      <w:r>
        <w:rPr>
          <w:spacing w:val="-3"/>
          <w:rtl/>
        </w:rPr>
        <w:t> </w:t>
      </w:r>
      <w:r>
        <w:rPr>
          <w:rtl/>
        </w:rPr>
        <w:t>התנא</w:t>
      </w:r>
      <w:r>
        <w:rPr>
          <w:rtl/>
        </w:rPr>
        <w:t>י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0" w:firstLine="0"/>
        <w:jc w:val="both"/>
      </w:pPr>
      <w:r>
        <w:rPr>
          <w:rtl/>
        </w:rPr>
        <w:t>כאמור</w:t>
      </w:r>
      <w:r>
        <w:rPr/>
        <w:t>.</w:t>
      </w:r>
      <w:r>
        <w:rPr>
          <w:rtl/>
        </w:rPr>
        <w:t> אם לא השתכנעה הוועדה לאסדרה בהסבר שנתנה רשות הרישוי</w:t>
      </w:r>
      <w:r>
        <w:rPr/>
        <w:t>,</w:t>
      </w:r>
      <w:r>
        <w:rPr>
          <w:rtl/>
        </w:rPr>
        <w:t> תשלח לה על כך</w:t>
      </w:r>
      <w:r>
        <w:rPr>
          <w:spacing w:val="1"/>
          <w:rtl/>
        </w:rPr>
        <w:t> </w:t>
      </w:r>
      <w:r>
        <w:rPr>
          <w:rtl/>
        </w:rPr>
        <w:t>הודעה</w:t>
      </w:r>
      <w:r>
        <w:rPr>
          <w:spacing w:val="16"/>
          <w:rtl/>
        </w:rPr>
        <w:t> </w:t>
      </w:r>
      <w:r>
        <w:rPr>
          <w:rtl/>
        </w:rPr>
        <w:t>מנומקת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שבה</w:t>
      </w:r>
      <w:r>
        <w:rPr>
          <w:spacing w:val="15"/>
          <w:rtl/>
        </w:rPr>
        <w:t> </w:t>
      </w:r>
      <w:r>
        <w:rPr>
          <w:rtl/>
        </w:rPr>
        <w:t>תודיע</w:t>
      </w:r>
      <w:r>
        <w:rPr>
          <w:spacing w:val="16"/>
          <w:rtl/>
        </w:rPr>
        <w:t> </w:t>
      </w:r>
      <w:r>
        <w:rPr>
          <w:rtl/>
        </w:rPr>
        <w:t>לה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החלטתה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6"/>
          <w:rtl/>
        </w:rPr>
        <w:t> </w:t>
      </w:r>
      <w:r>
        <w:rPr>
          <w:rtl/>
        </w:rPr>
        <w:t>התנאי</w:t>
      </w:r>
      <w:r>
        <w:rPr>
          <w:spacing w:val="17"/>
          <w:rtl/>
        </w:rPr>
        <w:t> </w:t>
      </w:r>
      <w:r>
        <w:rPr>
          <w:rtl/>
        </w:rPr>
        <w:t>שקבעה</w:t>
      </w:r>
      <w:r>
        <w:rPr>
          <w:spacing w:val="16"/>
          <w:rtl/>
        </w:rPr>
        <w:t> </w:t>
      </w:r>
      <w:r>
        <w:rPr>
          <w:rtl/>
        </w:rPr>
        <w:t>יפסיק</w:t>
      </w:r>
      <w:r>
        <w:rPr>
          <w:spacing w:val="16"/>
          <w:rtl/>
        </w:rPr>
        <w:t> </w:t>
      </w:r>
      <w:r>
        <w:rPr>
          <w:rtl/>
        </w:rPr>
        <w:t>להיות</w:t>
      </w:r>
      <w:r>
        <w:rPr>
          <w:spacing w:val="16"/>
          <w:rtl/>
        </w:rPr>
        <w:t> </w:t>
      </w:r>
      <w:r>
        <w:rPr>
          <w:rtl/>
        </w:rPr>
        <w:t>מחייב</w:t>
      </w:r>
      <w:r>
        <w:rPr>
          <w:spacing w:val="16"/>
          <w:rtl/>
        </w:rPr>
        <w:t> </w:t>
      </w:r>
      <w:r>
        <w:rPr>
          <w:rtl/>
        </w:rPr>
        <w:t>מאותו</w:t>
      </w:r>
      <w:r>
        <w:rPr>
          <w:spacing w:val="-52"/>
          <w:rtl/>
        </w:rPr>
        <w:t> </w:t>
      </w:r>
      <w:r>
        <w:rPr>
          <w:rtl/>
        </w:rPr>
        <w:t>מועד</w:t>
      </w:r>
      <w:r>
        <w:rPr>
          <w:spacing w:val="-8"/>
          <w:rtl/>
        </w:rPr>
        <w:t> </w:t>
      </w:r>
      <w:r>
        <w:rPr>
          <w:rtl/>
        </w:rPr>
        <w:t>והלאה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מיד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בתוך</w:t>
      </w:r>
      <w:r>
        <w:rPr>
          <w:spacing w:val="-8"/>
          <w:rtl/>
        </w:rPr>
        <w:t> </w:t>
      </w:r>
      <w:r>
        <w:rPr>
          <w:rtl/>
        </w:rPr>
        <w:t>תקופה</w:t>
      </w:r>
      <w:r>
        <w:rPr>
          <w:spacing w:val="-7"/>
          <w:rtl/>
        </w:rPr>
        <w:t> </w:t>
      </w:r>
      <w:r>
        <w:rPr>
          <w:rtl/>
        </w:rPr>
        <w:t>שקבעה</w:t>
      </w:r>
      <w:r>
        <w:rPr>
          <w:spacing w:val="-8"/>
          <w:rtl/>
        </w:rPr>
        <w:t> </w:t>
      </w:r>
      <w:r>
        <w:rPr>
          <w:rtl/>
        </w:rPr>
        <w:t>הוועדה</w:t>
      </w:r>
      <w:r>
        <w:rPr>
          <w:spacing w:val="-8"/>
          <w:rtl/>
        </w:rPr>
        <w:t> </w:t>
      </w:r>
      <w:r>
        <w:rPr>
          <w:rtl/>
        </w:rPr>
        <w:t>לאסדרה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ותורה</w:t>
      </w:r>
      <w:r>
        <w:rPr>
          <w:spacing w:val="-8"/>
          <w:rtl/>
        </w:rPr>
        <w:t> </w:t>
      </w:r>
      <w:r>
        <w:rPr>
          <w:rtl/>
        </w:rPr>
        <w:t>לרשות</w:t>
      </w:r>
      <w:r>
        <w:rPr>
          <w:spacing w:val="-6"/>
          <w:rtl/>
        </w:rPr>
        <w:t> </w:t>
      </w:r>
      <w:r>
        <w:rPr>
          <w:rtl/>
        </w:rPr>
        <w:t>הרישוי</w:t>
      </w:r>
      <w:r>
        <w:rPr>
          <w:spacing w:val="-7"/>
          <w:rtl/>
        </w:rPr>
        <w:t> </w:t>
      </w:r>
      <w:r>
        <w:rPr>
          <w:rtl/>
        </w:rPr>
        <w:t>להודיע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2"/>
          <w:rtl/>
        </w:rPr>
        <w:t> </w:t>
      </w:r>
      <w:r>
        <w:rPr>
          <w:rtl/>
        </w:rPr>
        <w:t>כך</w:t>
      </w:r>
      <w:r>
        <w:rPr>
          <w:spacing w:val="19"/>
          <w:rtl/>
        </w:rPr>
        <w:t> </w:t>
      </w:r>
      <w:r>
        <w:rPr>
          <w:rtl/>
        </w:rPr>
        <w:t>לבעלי</w:t>
      </w:r>
      <w:r>
        <w:rPr>
          <w:spacing w:val="20"/>
          <w:rtl/>
        </w:rPr>
        <w:t> </w:t>
      </w:r>
      <w:r>
        <w:rPr>
          <w:rtl/>
        </w:rPr>
        <w:t>הרישיונות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בכל</w:t>
      </w:r>
      <w:r>
        <w:rPr>
          <w:spacing w:val="26"/>
          <w:rtl/>
        </w:rPr>
        <w:t> </w:t>
      </w:r>
      <w:r>
        <w:rPr>
          <w:rtl/>
        </w:rPr>
        <w:t>מקרה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לא</w:t>
      </w:r>
      <w:r>
        <w:rPr>
          <w:spacing w:val="20"/>
          <w:rtl/>
        </w:rPr>
        <w:t> </w:t>
      </w:r>
      <w:r>
        <w:rPr>
          <w:rtl/>
        </w:rPr>
        <w:t>יהיה</w:t>
      </w:r>
      <w:r>
        <w:rPr>
          <w:spacing w:val="19"/>
          <w:rtl/>
        </w:rPr>
        <w:t> </w:t>
      </w:r>
      <w:r>
        <w:rPr>
          <w:rtl/>
        </w:rPr>
        <w:t>בהוראת</w:t>
      </w:r>
      <w:r>
        <w:rPr>
          <w:spacing w:val="20"/>
          <w:rtl/>
        </w:rPr>
        <w:t> </w:t>
      </w:r>
      <w:r>
        <w:rPr>
          <w:rtl/>
        </w:rPr>
        <w:t>הוועדה</w:t>
      </w:r>
      <w:r>
        <w:rPr>
          <w:spacing w:val="19"/>
          <w:rtl/>
        </w:rPr>
        <w:t> </w:t>
      </w:r>
      <w:r>
        <w:rPr>
          <w:rtl/>
        </w:rPr>
        <w:t>לאסדרה</w:t>
      </w:r>
      <w:r>
        <w:rPr>
          <w:spacing w:val="19"/>
          <w:rtl/>
        </w:rPr>
        <w:t> </w:t>
      </w:r>
      <w:r>
        <w:rPr>
          <w:rtl/>
        </w:rPr>
        <w:t>כאמור</w:t>
      </w:r>
      <w:r>
        <w:rPr>
          <w:spacing w:val="20"/>
          <w:rtl/>
        </w:rPr>
        <w:t> </w:t>
      </w:r>
      <w:r>
        <w:rPr>
          <w:rtl/>
        </w:rPr>
        <w:t>לפגוע</w:t>
      </w:r>
      <w:r>
        <w:rPr>
          <w:spacing w:val="19"/>
          <w:rtl/>
        </w:rPr>
        <w:t> </w:t>
      </w:r>
      <w:r>
        <w:rPr>
          <w:rtl/>
        </w:rPr>
        <w:t>בתוק</w:t>
      </w:r>
      <w:r>
        <w:rPr>
          <w:rtl/>
        </w:rPr>
        <w:t>ף</w:t>
      </w:r>
    </w:p>
    <w:p>
      <w:pPr>
        <w:pStyle w:val="BodyText"/>
        <w:bidi/>
        <w:ind w:right="180" w:left="1" w:firstLine="4265"/>
        <w:jc w:val="both"/>
      </w:pPr>
      <w:r>
        <w:rPr>
          <w:rtl/>
        </w:rPr>
        <w:t>התנאי עד למועד שנקבע לביטול התנאי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הוועדה לאסדרה תהיה רשאית לפעול על מנת לפקח על יישום המפרטים האחידים</w:t>
      </w:r>
      <w:r>
        <w:rPr/>
        <w:t>,</w:t>
      </w:r>
      <w:r>
        <w:rPr>
          <w:rtl/>
        </w:rPr>
        <w:t> ובכלל זה</w:t>
      </w:r>
      <w:r>
        <w:rPr>
          <w:spacing w:val="-51"/>
          <w:rtl/>
        </w:rPr>
        <w:t> </w:t>
      </w:r>
      <w:r>
        <w:rPr>
          <w:rtl/>
        </w:rPr>
        <w:t>לבצע</w:t>
      </w:r>
      <w:r>
        <w:rPr>
          <w:spacing w:val="25"/>
          <w:rtl/>
        </w:rPr>
        <w:t> </w:t>
      </w:r>
      <w:r>
        <w:rPr>
          <w:rtl/>
        </w:rPr>
        <w:t>בדיקה</w:t>
      </w:r>
      <w:r>
        <w:rPr>
          <w:spacing w:val="25"/>
          <w:rtl/>
        </w:rPr>
        <w:t> </w:t>
      </w:r>
      <w:r>
        <w:rPr>
          <w:rtl/>
        </w:rPr>
        <w:t>מדגמית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5"/>
          <w:rtl/>
        </w:rPr>
        <w:t> </w:t>
      </w:r>
      <w:r>
        <w:rPr>
          <w:rtl/>
        </w:rPr>
        <w:t>רישיונות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לערוך</w:t>
      </w:r>
      <w:r>
        <w:rPr>
          <w:spacing w:val="26"/>
          <w:rtl/>
        </w:rPr>
        <w:t> </w:t>
      </w:r>
      <w:r>
        <w:rPr>
          <w:rtl/>
        </w:rPr>
        <w:t>בקרה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התאמתם</w:t>
      </w:r>
      <w:r>
        <w:rPr>
          <w:spacing w:val="25"/>
          <w:rtl/>
        </w:rPr>
        <w:t> </w:t>
      </w:r>
      <w:r>
        <w:rPr>
          <w:rtl/>
        </w:rPr>
        <w:t>למפרטים</w:t>
      </w:r>
      <w:r>
        <w:rPr>
          <w:spacing w:val="25"/>
          <w:rtl/>
        </w:rPr>
        <w:t> </w:t>
      </w:r>
      <w:r>
        <w:rPr>
          <w:rtl/>
        </w:rPr>
        <w:t>האחידים</w:t>
      </w:r>
      <w:r>
        <w:rPr>
          <w:spacing w:val="25"/>
          <w:rtl/>
        </w:rPr>
        <w:t> </w:t>
      </w:r>
      <w:r>
        <w:rPr>
          <w:rtl/>
        </w:rPr>
        <w:t>ובפר</w:t>
      </w:r>
      <w:r>
        <w:rPr>
          <w:rtl/>
        </w:rPr>
        <w:t>ט</w:t>
      </w:r>
    </w:p>
    <w:p>
      <w:pPr>
        <w:pStyle w:val="BodyText"/>
        <w:bidi/>
        <w:ind w:right="180" w:left="0" w:firstLine="1154"/>
        <w:jc w:val="left"/>
      </w:pPr>
      <w:r>
        <w:rPr>
          <w:rtl/>
        </w:rPr>
        <w:t>לאתר</w:t>
      </w:r>
      <w:r>
        <w:rPr>
          <w:spacing w:val="-4"/>
          <w:rtl/>
        </w:rPr>
        <w:t> </w:t>
      </w:r>
      <w:r>
        <w:rPr>
          <w:rtl/>
        </w:rPr>
        <w:t>תנאים</w:t>
      </w:r>
      <w:r>
        <w:rPr>
          <w:spacing w:val="-3"/>
          <w:rtl/>
        </w:rPr>
        <w:t> </w:t>
      </w:r>
      <w:r>
        <w:rPr>
          <w:rtl/>
        </w:rPr>
        <w:t>שאינם</w:t>
      </w:r>
      <w:r>
        <w:rPr>
          <w:spacing w:val="-4"/>
          <w:rtl/>
        </w:rPr>
        <w:t> </w:t>
      </w:r>
      <w:r>
        <w:rPr>
          <w:rtl/>
        </w:rPr>
        <w:t>ייחודיים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ותפעל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לסמכויות</w:t>
      </w:r>
      <w:r>
        <w:rPr>
          <w:spacing w:val="-4"/>
          <w:rtl/>
        </w:rPr>
        <w:t> </w:t>
      </w:r>
      <w:r>
        <w:rPr>
          <w:rtl/>
        </w:rPr>
        <w:t>הנתונות</w:t>
      </w:r>
      <w:r>
        <w:rPr>
          <w:spacing w:val="-3"/>
          <w:rtl/>
        </w:rPr>
        <w:t> </w:t>
      </w:r>
      <w:r>
        <w:rPr>
          <w:rtl/>
        </w:rPr>
        <w:t>לה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הסמכות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סעיף</w:t>
      </w:r>
      <w:r>
        <w:rPr>
          <w:spacing w:val="3"/>
          <w:rtl/>
        </w:rPr>
        <w:t> </w:t>
      </w:r>
      <w:r>
        <w:rPr/>
        <w:t>7</w:t>
      </w:r>
      <w:r>
        <w:rPr>
          <w:rtl/>
        </w:rPr>
        <w:t>ג</w:t>
      </w:r>
      <w:r>
        <w:rPr/>
        <w:t>(1</w:t>
      </w:r>
      <w:r>
        <w:rPr>
          <w:rtl/>
        </w:rPr>
        <w:t>ג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3"/>
          <w:rtl/>
        </w:rPr>
        <w:t> </w:t>
      </w:r>
      <w:r>
        <w:rPr>
          <w:rtl/>
        </w:rPr>
        <w:t>רישוי</w:t>
      </w:r>
      <w:r>
        <w:rPr>
          <w:spacing w:val="3"/>
          <w:rtl/>
        </w:rPr>
        <w:t> </w:t>
      </w:r>
      <w:r>
        <w:rPr>
          <w:rtl/>
        </w:rPr>
        <w:t>עסקים</w:t>
      </w:r>
      <w:r>
        <w:rPr>
          <w:spacing w:val="8"/>
          <w:rtl/>
        </w:rPr>
        <w:t> </w:t>
      </w:r>
      <w:r>
        <w:rPr>
          <w:rtl/>
        </w:rPr>
        <w:t>לקבוע</w:t>
      </w:r>
      <w:r>
        <w:rPr>
          <w:spacing w:val="2"/>
          <w:rtl/>
        </w:rPr>
        <w:t> </w:t>
      </w:r>
      <w:r>
        <w:rPr>
          <w:rtl/>
        </w:rPr>
        <w:t>לאלו</w:t>
      </w:r>
      <w:r>
        <w:rPr>
          <w:spacing w:val="5"/>
          <w:rtl/>
        </w:rPr>
        <w:t> </w:t>
      </w:r>
      <w:r>
        <w:rPr>
          <w:rtl/>
        </w:rPr>
        <w:t>סוגי</w:t>
      </w:r>
      <w:r>
        <w:rPr>
          <w:spacing w:val="3"/>
          <w:rtl/>
        </w:rPr>
        <w:t> </w:t>
      </w:r>
      <w:r>
        <w:rPr>
          <w:rtl/>
        </w:rPr>
        <w:t>עסקים</w:t>
      </w:r>
      <w:r>
        <w:rPr>
          <w:spacing w:val="2"/>
          <w:rtl/>
        </w:rPr>
        <w:t> </w:t>
      </w:r>
      <w:r>
        <w:rPr>
          <w:rtl/>
        </w:rPr>
        <w:t>ייקבע</w:t>
      </w:r>
      <w:r>
        <w:rPr>
          <w:spacing w:val="2"/>
          <w:rtl/>
        </w:rPr>
        <w:t> </w:t>
      </w:r>
      <w:r>
        <w:rPr>
          <w:rtl/>
        </w:rPr>
        <w:t>מפרט</w:t>
      </w:r>
      <w:r>
        <w:rPr>
          <w:spacing w:val="2"/>
          <w:rtl/>
        </w:rPr>
        <w:t> </w:t>
      </w:r>
      <w:r>
        <w:rPr>
          <w:rtl/>
        </w:rPr>
        <w:t>אחיד</w:t>
      </w:r>
      <w:r>
        <w:rPr>
          <w:spacing w:val="4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0" w:left="2" w:firstLine="0"/>
        <w:jc w:val="left"/>
      </w:pPr>
      <w:r>
        <w:rPr>
          <w:rtl/>
        </w:rPr>
        <w:t>מפרט</w:t>
      </w:r>
      <w:r>
        <w:rPr>
          <w:spacing w:val="-5"/>
          <w:rtl/>
        </w:rPr>
        <w:t> </w:t>
      </w:r>
      <w:r>
        <w:rPr>
          <w:rtl/>
        </w:rPr>
        <w:t>אחיד</w:t>
      </w:r>
      <w:r>
        <w:rPr>
          <w:spacing w:val="-5"/>
          <w:rtl/>
        </w:rPr>
        <w:t> </w:t>
      </w:r>
      <w:r>
        <w:rPr>
          <w:rtl/>
        </w:rPr>
        <w:t>חלקי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תעבור</w:t>
      </w:r>
      <w:r>
        <w:rPr>
          <w:spacing w:val="-5"/>
          <w:rtl/>
        </w:rPr>
        <w:t> </w:t>
      </w:r>
      <w:r>
        <w:rPr>
          <w:rtl/>
        </w:rPr>
        <w:t>לידי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5"/>
          <w:rtl/>
        </w:rPr>
        <w:t> </w:t>
      </w:r>
      <w:r>
        <w:rPr>
          <w:rtl/>
        </w:rPr>
        <w:t>לאסדרה</w:t>
      </w:r>
      <w:r>
        <w:rPr/>
        <w:t>.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7</w:t>
      </w:r>
      <w:r>
        <w:rPr>
          <w:rtl/>
        </w:rPr>
        <w:t>ג</w:t>
      </w:r>
      <w:r>
        <w:rPr/>
        <w:t>2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1"/>
          <w:rtl/>
        </w:rPr>
        <w:t> </w:t>
      </w:r>
      <w:r>
        <w:rPr>
          <w:rtl/>
        </w:rPr>
        <w:t>רישוי</w:t>
      </w:r>
      <w:r>
        <w:rPr>
          <w:spacing w:val="-3"/>
          <w:rtl/>
        </w:rPr>
        <w:t> </w:t>
      </w:r>
      <w:r>
        <w:rPr>
          <w:rtl/>
        </w:rPr>
        <w:t>עסקים</w:t>
      </w:r>
      <w:r>
        <w:rPr/>
        <w:t>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236"/>
      </w:pPr>
      <w:r>
        <w:rPr/>
        <w:t>.</w:t>
      </w:r>
      <w:r>
        <w:rPr>
          <w:rtl/>
        </w:rPr>
        <w:t>י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bidi/>
        <w:ind w:right="114" w:left="0" w:firstLine="0"/>
        <w:jc w:val="right"/>
      </w:pPr>
      <w:r>
        <w:rPr>
          <w:rtl/>
        </w:rPr>
        <w:t>יא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21" w:left="0" w:firstLine="0"/>
        <w:jc w:val="right"/>
      </w:pPr>
      <w:r>
        <w:rPr>
          <w:rtl/>
        </w:rPr>
        <w:t>יב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  <w:cols w:num="2" w:equalWidth="0">
            <w:col w:w="7701" w:space="40"/>
            <w:col w:w="1069"/>
          </w:cols>
        </w:sectPr>
      </w:pPr>
    </w:p>
    <w:p>
      <w:pPr>
        <w:pStyle w:val="BodyText"/>
        <w:bidi/>
        <w:spacing w:before="1"/>
        <w:ind w:right="180" w:left="1095" w:hanging="1"/>
        <w:jc w:val="right"/>
      </w:pPr>
      <w:r>
        <w:rPr/>
        <w:t>)1</w:t>
      </w:r>
      <w:r>
        <w:rPr>
          <w:rtl/>
        </w:rPr>
        <w:t>     בסעיף קטן </w:t>
      </w:r>
      <w:r>
        <w:rPr/>
        <w:t>(</w:t>
      </w:r>
      <w:r>
        <w:rPr>
          <w:rtl/>
        </w:rPr>
        <w:t>ב</w:t>
      </w:r>
      <w:r>
        <w:rPr/>
        <w:t>,)</w:t>
      </w:r>
      <w:r>
        <w:rPr>
          <w:rtl/>
        </w:rPr>
        <w:t> ייקבע כי פרסום ההודעה ברשומות בדבר פרסום מפרט אחיד תעשה על</w:t>
      </w:r>
      <w:r>
        <w:rPr>
          <w:spacing w:val="-51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השר</w:t>
      </w:r>
      <w:r>
        <w:rPr>
          <w:spacing w:val="-2"/>
          <w:rtl/>
        </w:rPr>
        <w:t> </w:t>
      </w:r>
      <w:r>
        <w:rPr>
          <w:rtl/>
        </w:rPr>
        <w:t>הממונה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הרגולציה</w:t>
      </w:r>
      <w:r>
        <w:rPr>
          <w:spacing w:val="-2"/>
          <w:rtl/>
        </w:rPr>
        <w:t> </w:t>
      </w:r>
      <w:r>
        <w:rPr>
          <w:rtl/>
        </w:rPr>
        <w:t>וכי</w:t>
      </w:r>
      <w:r>
        <w:rPr>
          <w:spacing w:val="-1"/>
          <w:rtl/>
        </w:rPr>
        <w:t> </w:t>
      </w:r>
      <w:r>
        <w:rPr>
          <w:rtl/>
        </w:rPr>
        <w:t>מועד</w:t>
      </w:r>
      <w:r>
        <w:rPr>
          <w:spacing w:val="-2"/>
          <w:rtl/>
        </w:rPr>
        <w:t> </w:t>
      </w:r>
      <w:r>
        <w:rPr>
          <w:rtl/>
        </w:rPr>
        <w:t>תחילתן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ההוראות</w:t>
      </w:r>
      <w:r>
        <w:rPr>
          <w:spacing w:val="-2"/>
          <w:rtl/>
        </w:rPr>
        <w:t> </w:t>
      </w:r>
      <w:r>
        <w:rPr>
          <w:rtl/>
        </w:rPr>
        <w:t>במפרט</w:t>
      </w:r>
      <w:r>
        <w:rPr>
          <w:spacing w:val="-2"/>
          <w:rtl/>
        </w:rPr>
        <w:t> </w:t>
      </w:r>
      <w:r>
        <w:rPr>
          <w:rtl/>
        </w:rPr>
        <w:t>האחיד</w:t>
      </w:r>
      <w:r>
        <w:rPr>
          <w:spacing w:val="-3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ind w:right="180" w:left="1103" w:firstLine="3871"/>
        <w:jc w:val="right"/>
      </w:pPr>
      <w:r>
        <w:rPr>
          <w:rtl/>
        </w:rPr>
        <w:t>יקדם למועד פרסום ההודעה ברשומות</w:t>
      </w:r>
      <w:r>
        <w:rPr/>
        <w:t>;</w:t>
      </w:r>
      <w:r>
        <w:rPr>
          <w:spacing w:val="1"/>
          <w:rtl/>
        </w:rPr>
        <w:t> </w:t>
      </w: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המפרטים</w:t>
      </w:r>
      <w:r>
        <w:rPr>
          <w:spacing w:val="37"/>
          <w:rtl/>
        </w:rPr>
        <w:t> </w:t>
      </w:r>
      <w:r>
        <w:rPr>
          <w:rtl/>
        </w:rPr>
        <w:t>האחידים</w:t>
      </w:r>
      <w:r>
        <w:rPr>
          <w:spacing w:val="32"/>
          <w:rtl/>
        </w:rPr>
        <w:t> </w:t>
      </w:r>
      <w:r>
        <w:rPr>
          <w:rtl/>
        </w:rPr>
        <w:t>יפורסמו</w:t>
      </w:r>
      <w:r>
        <w:rPr>
          <w:spacing w:val="32"/>
          <w:rtl/>
        </w:rPr>
        <w:t> </w:t>
      </w:r>
      <w:r>
        <w:rPr>
          <w:rtl/>
        </w:rPr>
        <w:t>באתר</w:t>
      </w:r>
      <w:r>
        <w:rPr>
          <w:spacing w:val="32"/>
          <w:rtl/>
        </w:rPr>
        <w:t> </w:t>
      </w:r>
      <w:r>
        <w:rPr>
          <w:rtl/>
        </w:rPr>
        <w:t>האינטרנט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2"/>
          <w:rtl/>
        </w:rPr>
        <w:t> </w:t>
      </w:r>
      <w:r>
        <w:rPr>
          <w:rtl/>
        </w:rPr>
        <w:t>משרד</w:t>
      </w:r>
      <w:r>
        <w:rPr>
          <w:spacing w:val="33"/>
          <w:rtl/>
        </w:rPr>
        <w:t> </w:t>
      </w:r>
      <w:r>
        <w:rPr>
          <w:rtl/>
        </w:rPr>
        <w:t>ראש</w:t>
      </w:r>
      <w:r>
        <w:rPr>
          <w:spacing w:val="32"/>
          <w:rtl/>
        </w:rPr>
        <w:t> </w:t>
      </w:r>
      <w:r>
        <w:rPr>
          <w:rtl/>
        </w:rPr>
        <w:t>הממשלה</w:t>
      </w:r>
      <w:r>
        <w:rPr>
          <w:spacing w:val="33"/>
          <w:rtl/>
        </w:rPr>
        <w:t> </w:t>
      </w:r>
      <w:r>
        <w:rPr>
          <w:rtl/>
        </w:rPr>
        <w:t>ושל</w:t>
      </w:r>
      <w:r>
        <w:rPr>
          <w:spacing w:val="33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שיאפשר</w:t>
      </w:r>
      <w:r>
        <w:rPr>
          <w:spacing w:val="36"/>
          <w:rtl/>
        </w:rPr>
        <w:t> </w:t>
      </w:r>
      <w:r>
        <w:rPr>
          <w:rtl/>
        </w:rPr>
        <w:t>מעקב</w:t>
      </w:r>
      <w:r>
        <w:rPr>
          <w:spacing w:val="36"/>
          <w:rtl/>
        </w:rPr>
        <w:t> </w:t>
      </w:r>
      <w:r>
        <w:rPr>
          <w:rtl/>
        </w:rPr>
        <w:t>אחר</w:t>
      </w:r>
      <w:r>
        <w:rPr>
          <w:spacing w:val="36"/>
          <w:rtl/>
        </w:rPr>
        <w:t> </w:t>
      </w:r>
      <w:r>
        <w:rPr>
          <w:rtl/>
        </w:rPr>
        <w:t>שינוי</w:t>
      </w:r>
      <w:r>
        <w:rPr>
          <w:rtl/>
        </w:rPr>
        <w:t>ם</w:t>
      </w:r>
    </w:p>
    <w:p>
      <w:pPr>
        <w:pStyle w:val="BodyText"/>
        <w:bidi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במיקום</w:t>
      </w:r>
      <w:r>
        <w:rPr>
          <w:spacing w:val="35"/>
          <w:rtl/>
        </w:rPr>
        <w:t> </w:t>
      </w:r>
      <w:r>
        <w:rPr>
          <w:rtl/>
        </w:rPr>
        <w:t>שייועד</w:t>
      </w:r>
      <w:r>
        <w:rPr>
          <w:spacing w:val="36"/>
          <w:rtl/>
        </w:rPr>
        <w:t> </w:t>
      </w:r>
      <w:r>
        <w:rPr>
          <w:rtl/>
        </w:rPr>
        <w:t>לכך</w:t>
      </w:r>
      <w:r>
        <w:rPr>
          <w:spacing w:val="35"/>
          <w:rtl/>
        </w:rPr>
        <w:t> </w:t>
      </w:r>
      <w:r>
        <w:rPr>
          <w:rtl/>
        </w:rPr>
        <w:t>ובאופ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0" w:left="1558" w:firstLine="0"/>
        <w:jc w:val="left"/>
      </w:pPr>
      <w:r>
        <w:rPr>
          <w:rtl/>
        </w:rPr>
        <w:br w:type="column"/>
      </w:r>
      <w:r>
        <w:rPr>
          <w:rtl/>
        </w:rPr>
        <w:t>הפנים</w:t>
      </w:r>
      <w:r>
        <w:rPr>
          <w:spacing w:val="39"/>
          <w:rtl/>
        </w:rPr>
        <w:t> </w:t>
      </w:r>
      <w:r>
        <w:rPr>
          <w:rtl/>
        </w:rPr>
        <w:t>באופן</w:t>
      </w:r>
      <w:r>
        <w:rPr>
          <w:spacing w:val="41"/>
          <w:rtl/>
        </w:rPr>
        <w:t> </w:t>
      </w:r>
      <w:r>
        <w:rPr>
          <w:rtl/>
        </w:rPr>
        <w:t>בולט</w:t>
      </w:r>
      <w:r>
        <w:rPr>
          <w:spacing w:val="39"/>
          <w:rtl/>
        </w:rPr>
        <w:t> </w:t>
      </w:r>
      <w:r>
        <w:rPr>
          <w:rtl/>
        </w:rPr>
        <w:t>לעין</w:t>
      </w:r>
      <w:r>
        <w:rPr/>
        <w:t>,</w:t>
      </w:r>
    </w:p>
    <w:p>
      <w:pPr>
        <w:pStyle w:val="BodyText"/>
        <w:bidi/>
        <w:spacing w:line="260" w:lineRule="exact"/>
        <w:ind w:right="0" w:left="1558" w:firstLine="0"/>
        <w:jc w:val="left"/>
      </w:pPr>
      <w:r>
        <w:rPr>
          <w:rtl/>
        </w:rPr>
        <w:t>ותיעודם</w:t>
      </w:r>
      <w:r>
        <w:rPr>
          <w:spacing w:val="-4"/>
          <w:rtl/>
        </w:rPr>
        <w:t> </w:t>
      </w:r>
      <w:r>
        <w:rPr>
          <w:rtl/>
        </w:rPr>
        <w:t>לאורך</w:t>
      </w:r>
      <w:r>
        <w:rPr>
          <w:spacing w:val="-6"/>
          <w:rtl/>
        </w:rPr>
        <w:t> </w:t>
      </w:r>
      <w:r>
        <w:rPr>
          <w:rtl/>
        </w:rPr>
        <w:t>זמן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2548" w:space="40"/>
            <w:col w:w="2436" w:space="39"/>
            <w:col w:w="3747"/>
          </w:cols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באח</w:t>
      </w:r>
      <w:r>
        <w:rPr>
          <w:rtl/>
        </w:rPr>
        <w:t>ד</w:t>
      </w:r>
    </w:p>
    <w:p>
      <w:pPr>
        <w:pStyle w:val="BodyText"/>
        <w:bidi/>
        <w:spacing w:before="2"/>
        <w:ind w:right="78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הנכללי</w:t>
      </w:r>
      <w:r>
        <w:rPr>
          <w:spacing w:val="-1"/>
          <w:rtl/>
        </w:rPr>
        <w:t>ם</w:t>
      </w:r>
    </w:p>
    <w:p>
      <w:pPr>
        <w:pStyle w:val="BodyText"/>
        <w:bidi/>
        <w:spacing w:before="2"/>
        <w:ind w:right="79" w:left="0" w:firstLine="0"/>
        <w:jc w:val="right"/>
      </w:pPr>
      <w:r>
        <w:rPr>
          <w:rtl/>
        </w:rPr>
        <w:br w:type="column"/>
      </w:r>
      <w:r>
        <w:rPr>
          <w:rtl/>
        </w:rPr>
        <w:t>חודשים</w:t>
      </w:r>
      <w:r>
        <w:rPr>
          <w:spacing w:val="48"/>
          <w:rtl/>
        </w:rPr>
        <w:t> </w:t>
      </w:r>
      <w:r>
        <w:rPr/>
        <w:t>,)POPUP</w:t>
      </w:r>
      <w:r>
        <w:rPr/>
        <w:t>(</w:t>
      </w:r>
    </w:p>
    <w:p>
      <w:pPr>
        <w:pStyle w:val="BodyText"/>
        <w:bidi/>
        <w:spacing w:before="2"/>
        <w:ind w:right="79" w:left="0" w:firstLine="0"/>
        <w:jc w:val="right"/>
      </w:pPr>
      <w:r>
        <w:rPr>
          <w:rtl/>
        </w:rPr>
        <w:br w:type="column"/>
      </w:r>
      <w:r>
        <w:rPr>
          <w:rtl/>
        </w:rPr>
        <w:t>על</w:t>
      </w:r>
      <w:r>
        <w:rPr>
          <w:spacing w:val="46"/>
          <w:rtl/>
        </w:rPr>
        <w:t> </w:t>
      </w:r>
      <w:r>
        <w:rPr/>
        <w:t>8</w:t>
      </w:r>
    </w:p>
    <w:p>
      <w:pPr>
        <w:pStyle w:val="BodyText"/>
        <w:bidi/>
        <w:spacing w:before="2"/>
        <w:ind w:right="78" w:left="0" w:firstLine="0"/>
        <w:jc w:val="right"/>
      </w:pPr>
      <w:r>
        <w:rPr>
          <w:rtl/>
        </w:rPr>
        <w:br w:type="column"/>
      </w:r>
      <w:r>
        <w:rPr>
          <w:rtl/>
        </w:rPr>
        <w:t>על</w:t>
      </w:r>
      <w:r>
        <w:rPr>
          <w:spacing w:val="66"/>
          <w:rtl/>
        </w:rPr>
        <w:t> </w:t>
      </w:r>
      <w:r>
        <w:rPr>
          <w:rtl/>
        </w:rPr>
        <w:t>עסקים</w:t>
      </w:r>
      <w:r>
        <w:rPr>
          <w:spacing w:val="63"/>
          <w:rtl/>
        </w:rPr>
        <w:t> </w:t>
      </w:r>
      <w:r>
        <w:rPr>
          <w:rtl/>
        </w:rPr>
        <w:t>שנפתחים</w:t>
      </w:r>
      <w:r>
        <w:rPr>
          <w:spacing w:val="62"/>
          <w:rtl/>
        </w:rPr>
        <w:t> </w:t>
      </w:r>
      <w:r>
        <w:rPr>
          <w:rtl/>
        </w:rPr>
        <w:t>לתקופה</w:t>
      </w:r>
      <w:r>
        <w:rPr>
          <w:spacing w:val="63"/>
          <w:rtl/>
        </w:rPr>
        <w:t> </w:t>
      </w:r>
      <w:r>
        <w:rPr>
          <w:rtl/>
        </w:rPr>
        <w:t>שלא</w:t>
      </w:r>
      <w:r>
        <w:rPr>
          <w:spacing w:val="62"/>
          <w:rtl/>
        </w:rPr>
        <w:t> </w:t>
      </w:r>
      <w:r>
        <w:rPr>
          <w:rtl/>
        </w:rPr>
        <w:t>תעל</w:t>
      </w:r>
      <w:r>
        <w:rPr>
          <w:rtl/>
        </w:rPr>
        <w:t>ה</w:t>
      </w:r>
    </w:p>
    <w:p>
      <w:pPr>
        <w:bidi/>
        <w:spacing w:before="2"/>
        <w:ind w:right="14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יג</w:t>
      </w:r>
      <w:r>
        <w:rPr>
          <w:sz w:val="26"/>
          <w:szCs w:val="26"/>
        </w:rPr>
        <w:t>.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658" w:space="40"/>
            <w:col w:w="783" w:space="39"/>
            <w:col w:w="1860" w:space="39"/>
            <w:col w:w="531" w:space="39"/>
            <w:col w:w="3713" w:space="39"/>
            <w:col w:w="1069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מהמסלולים</w:t>
      </w:r>
      <w:r>
        <w:rPr>
          <w:spacing w:val="44"/>
          <w:rtl/>
        </w:rPr>
        <w:t> </w:t>
      </w:r>
      <w:r>
        <w:rPr>
          <w:rtl/>
        </w:rPr>
        <w:t>המקוצרים</w:t>
      </w:r>
      <w:r>
        <w:rPr>
          <w:spacing w:val="43"/>
          <w:rtl/>
        </w:rPr>
        <w:t> </w:t>
      </w:r>
      <w:r>
        <w:rPr>
          <w:rtl/>
        </w:rPr>
        <w:t>לא</w:t>
      </w:r>
      <w:r>
        <w:rPr>
          <w:spacing w:val="53"/>
          <w:rtl/>
        </w:rPr>
        <w:t> </w:t>
      </w:r>
      <w:r>
        <w:rPr>
          <w:rtl/>
        </w:rPr>
        <w:t>יחולו</w:t>
      </w:r>
      <w:r>
        <w:rPr>
          <w:spacing w:val="43"/>
          <w:rtl/>
        </w:rPr>
        <w:t> </w:t>
      </w:r>
      <w:r>
        <w:rPr>
          <w:rtl/>
        </w:rPr>
        <w:t>תנאים</w:t>
      </w:r>
      <w:r>
        <w:rPr>
          <w:spacing w:val="43"/>
          <w:rtl/>
        </w:rPr>
        <w:t> </w:t>
      </w:r>
      <w:r>
        <w:rPr>
          <w:rtl/>
        </w:rPr>
        <w:t>לרישיון</w:t>
      </w:r>
      <w:r>
        <w:rPr>
          <w:spacing w:val="42"/>
          <w:rtl/>
        </w:rPr>
        <w:t> </w:t>
      </w:r>
      <w:r>
        <w:rPr>
          <w:rtl/>
        </w:rPr>
        <w:t>או</w:t>
      </w:r>
      <w:r>
        <w:rPr>
          <w:spacing w:val="44"/>
          <w:rtl/>
        </w:rPr>
        <w:t> </w:t>
      </w:r>
      <w:r>
        <w:rPr>
          <w:rtl/>
        </w:rPr>
        <w:t>ברישיון</w:t>
      </w:r>
      <w:r>
        <w:rPr>
          <w:spacing w:val="42"/>
          <w:rtl/>
        </w:rPr>
        <w:t> </w:t>
      </w:r>
      <w:r>
        <w:rPr>
          <w:rtl/>
        </w:rPr>
        <w:t>אשר</w:t>
      </w:r>
      <w:r>
        <w:rPr>
          <w:spacing w:val="42"/>
          <w:rtl/>
        </w:rPr>
        <w:t> </w:t>
      </w:r>
      <w:r>
        <w:rPr>
          <w:rtl/>
        </w:rPr>
        <w:t>נדרשים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3"/>
          <w:rtl/>
        </w:rPr>
        <w:t> </w:t>
      </w:r>
      <w:r>
        <w:rPr>
          <w:rtl/>
        </w:rPr>
        <w:t>ידי</w:t>
      </w:r>
      <w:r>
        <w:rPr>
          <w:spacing w:val="45"/>
          <w:rtl/>
        </w:rPr>
        <w:t> </w:t>
      </w:r>
      <w:r>
        <w:rPr>
          <w:rtl/>
        </w:rPr>
        <w:t>נותנ</w:t>
      </w:r>
      <w:r>
        <w:rPr>
          <w:rtl/>
        </w:rPr>
        <w:t>י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האישור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אלא</w:t>
      </w:r>
      <w:r>
        <w:rPr>
          <w:spacing w:val="-2"/>
          <w:rtl/>
        </w:rPr>
        <w:t> </w:t>
      </w:r>
      <w:r>
        <w:rPr>
          <w:rtl/>
        </w:rPr>
        <w:t>יינתן</w:t>
      </w:r>
      <w:r>
        <w:rPr>
          <w:spacing w:val="-1"/>
          <w:rtl/>
        </w:rPr>
        <w:t> </w:t>
      </w:r>
      <w:r>
        <w:rPr>
          <w:rtl/>
        </w:rPr>
        <w:t>להם</w:t>
      </w:r>
      <w:r>
        <w:rPr>
          <w:spacing w:val="-2"/>
          <w:rtl/>
        </w:rPr>
        <w:t> </w:t>
      </w:r>
      <w:r>
        <w:rPr>
          <w:rtl/>
        </w:rPr>
        <w:t>רישיון</w:t>
      </w:r>
      <w:r>
        <w:rPr>
          <w:spacing w:val="-1"/>
          <w:rtl/>
        </w:rPr>
        <w:t> </w:t>
      </w:r>
      <w:r>
        <w:rPr>
          <w:rtl/>
        </w:rPr>
        <w:t>עסק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ידי רשות</w:t>
      </w:r>
      <w:r>
        <w:rPr>
          <w:spacing w:val="-1"/>
          <w:rtl/>
        </w:rPr>
        <w:t> </w:t>
      </w:r>
      <w:r>
        <w:rPr>
          <w:rtl/>
        </w:rPr>
        <w:t>הרישוי</w:t>
      </w:r>
      <w:r>
        <w:rPr>
          <w:spacing w:val="1"/>
          <w:rtl/>
        </w:rPr>
        <w:t> </w:t>
      </w:r>
      <w:r>
        <w:rPr>
          <w:rtl/>
        </w:rPr>
        <w:t>בלבד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שרת</w:t>
      </w:r>
      <w:r>
        <w:rPr>
          <w:spacing w:val="-1"/>
          <w:rtl/>
        </w:rPr>
        <w:t> </w:t>
      </w:r>
      <w:r>
        <w:rPr>
          <w:rtl/>
        </w:rPr>
        <w:t>הפנים</w:t>
      </w:r>
      <w:r>
        <w:rPr>
          <w:spacing w:val="-1"/>
          <w:rtl/>
        </w:rPr>
        <w:t> </w:t>
      </w:r>
      <w:r>
        <w:rPr>
          <w:rtl/>
        </w:rPr>
        <w:t>תוכל</w:t>
      </w:r>
      <w:r>
        <w:rPr>
          <w:spacing w:val="-1"/>
          <w:rtl/>
        </w:rPr>
        <w:t> </w:t>
      </w:r>
      <w:r>
        <w:rPr>
          <w:rtl/>
        </w:rPr>
        <w:t>לשנות</w:t>
      </w:r>
      <w:r>
        <w:rPr>
          <w:spacing w:val="-2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3530"/>
        <w:jc w:val="left"/>
      </w:pPr>
      <w:r>
        <w:rPr>
          <w:rtl/>
        </w:rPr>
        <w:t>רשימת</w:t>
      </w:r>
      <w:r>
        <w:rPr>
          <w:spacing w:val="-5"/>
          <w:rtl/>
        </w:rPr>
        <w:t> </w:t>
      </w:r>
      <w:r>
        <w:rPr>
          <w:rtl/>
        </w:rPr>
        <w:t>העסקים</w:t>
      </w:r>
      <w:r>
        <w:rPr>
          <w:spacing w:val="-6"/>
          <w:rtl/>
        </w:rPr>
        <w:t> </w:t>
      </w:r>
      <w:r>
        <w:rPr>
          <w:rtl/>
        </w:rPr>
        <w:t>בהתייעצות</w:t>
      </w:r>
      <w:r>
        <w:rPr>
          <w:spacing w:val="-2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הוועדה</w:t>
      </w:r>
      <w:r>
        <w:rPr>
          <w:spacing w:val="-6"/>
          <w:rtl/>
        </w:rPr>
        <w:t> </w:t>
      </w:r>
      <w:r>
        <w:rPr>
          <w:rtl/>
        </w:rPr>
        <w:t>לאסדרה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סעיפים</w:t>
      </w:r>
      <w:r>
        <w:rPr>
          <w:spacing w:val="19"/>
          <w:rtl/>
        </w:rPr>
        <w:t> </w:t>
      </w:r>
      <w:r>
        <w:rPr/>
        <w:t>,2</w:t>
      </w:r>
      <w:r>
        <w:rPr>
          <w:spacing w:val="19"/>
          <w:rtl/>
        </w:rPr>
        <w:t> </w:t>
      </w:r>
      <w:r>
        <w:rPr/>
        <w:t>2</w:t>
      </w:r>
      <w:r>
        <w:rPr>
          <w:rtl/>
        </w:rPr>
        <w:t>ב</w:t>
      </w:r>
      <w:r>
        <w:rPr>
          <w:spacing w:val="18"/>
          <w:rtl/>
        </w:rPr>
        <w:t> </w:t>
      </w:r>
      <w:r>
        <w:rPr>
          <w:rtl/>
        </w:rPr>
        <w:t>ו</w:t>
      </w:r>
      <w:r>
        <w:rPr/>
        <w:t>2-</w:t>
      </w:r>
      <w:r>
        <w:rPr>
          <w:rtl/>
        </w:rPr>
        <w:t>ה</w:t>
      </w:r>
      <w:r>
        <w:rPr>
          <w:spacing w:val="19"/>
          <w:rtl/>
        </w:rPr>
        <w:t> </w:t>
      </w:r>
      <w:r>
        <w:rPr>
          <w:rtl/>
        </w:rPr>
        <w:t>עד</w:t>
      </w:r>
      <w:r>
        <w:rPr>
          <w:spacing w:val="19"/>
          <w:rtl/>
        </w:rPr>
        <w:t> </w:t>
      </w:r>
      <w:r>
        <w:rPr/>
        <w:t>2</w:t>
      </w:r>
      <w:r>
        <w:rPr>
          <w:rtl/>
        </w:rPr>
        <w:t>ז</w:t>
      </w:r>
      <w:r>
        <w:rPr>
          <w:spacing w:val="20"/>
          <w:rtl/>
        </w:rPr>
        <w:t> </w:t>
      </w:r>
      <w:r>
        <w:rPr>
          <w:rtl/>
        </w:rPr>
        <w:t>לחוק</w:t>
      </w:r>
      <w:r>
        <w:rPr>
          <w:spacing w:val="21"/>
          <w:rtl/>
        </w:rPr>
        <w:t> </w:t>
      </w:r>
      <w:r>
        <w:rPr>
          <w:rtl/>
        </w:rPr>
        <w:t>רישוי</w:t>
      </w:r>
      <w:r>
        <w:rPr>
          <w:spacing w:val="19"/>
          <w:rtl/>
        </w:rPr>
        <w:t> </w:t>
      </w:r>
      <w:r>
        <w:rPr>
          <w:rtl/>
        </w:rPr>
        <w:t>עסקים</w:t>
      </w:r>
      <w:r>
        <w:rPr>
          <w:spacing w:val="23"/>
          <w:rtl/>
        </w:rPr>
        <w:t> </w:t>
      </w:r>
      <w:r>
        <w:rPr>
          <w:rtl/>
        </w:rPr>
        <w:t>אשר</w:t>
      </w:r>
      <w:r>
        <w:rPr>
          <w:spacing w:val="19"/>
          <w:rtl/>
        </w:rPr>
        <w:t> </w:t>
      </w:r>
      <w:r>
        <w:rPr>
          <w:rtl/>
        </w:rPr>
        <w:t>קובעים</w:t>
      </w:r>
      <w:r>
        <w:rPr>
          <w:spacing w:val="19"/>
          <w:rtl/>
        </w:rPr>
        <w:t> </w:t>
      </w:r>
      <w:r>
        <w:rPr>
          <w:rtl/>
        </w:rPr>
        <w:t>דרישות</w:t>
      </w:r>
      <w:r>
        <w:rPr>
          <w:spacing w:val="19"/>
          <w:rtl/>
        </w:rPr>
        <w:t> </w:t>
      </w:r>
      <w:r>
        <w:rPr>
          <w:rtl/>
        </w:rPr>
        <w:t>רישוי</w:t>
      </w:r>
      <w:r>
        <w:rPr>
          <w:spacing w:val="19"/>
          <w:rtl/>
        </w:rPr>
        <w:t> </w:t>
      </w:r>
      <w:r>
        <w:rPr>
          <w:rtl/>
        </w:rPr>
        <w:t>ספציפיות</w:t>
      </w:r>
      <w:r>
        <w:rPr>
          <w:spacing w:val="18"/>
          <w:rtl/>
        </w:rPr>
        <w:t> </w:t>
      </w:r>
      <w:r>
        <w:rPr>
          <w:rtl/>
        </w:rPr>
        <w:t>לסוג</w:t>
      </w:r>
      <w:r>
        <w:rPr>
          <w:rtl/>
        </w:rPr>
        <w:t>י</w:t>
      </w:r>
    </w:p>
    <w:p>
      <w:pPr>
        <w:pStyle w:val="BodyText"/>
        <w:bidi/>
        <w:ind w:right="0" w:left="0" w:firstLine="0"/>
        <w:jc w:val="left"/>
      </w:pPr>
      <w:r>
        <w:rPr>
          <w:rtl/>
        </w:rPr>
        <w:t>עסקים</w:t>
      </w:r>
      <w:r>
        <w:rPr>
          <w:spacing w:val="-6"/>
          <w:rtl/>
        </w:rPr>
        <w:t> </w:t>
      </w:r>
      <w:r>
        <w:rPr>
          <w:rtl/>
        </w:rPr>
        <w:t>מסוימים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יבוטלו</w:t>
      </w:r>
      <w:r>
        <w:rPr>
          <w:spacing w:val="-5"/>
          <w:rtl/>
        </w:rPr>
        <w:t> </w:t>
      </w:r>
      <w:r>
        <w:rPr>
          <w:rtl/>
        </w:rPr>
        <w:t>בתום</w:t>
      </w:r>
      <w:r>
        <w:rPr>
          <w:spacing w:val="-6"/>
          <w:rtl/>
        </w:rPr>
        <w:t> </w:t>
      </w:r>
      <w:r>
        <w:rPr/>
        <w:t>3</w:t>
      </w:r>
      <w:r>
        <w:rPr>
          <w:spacing w:val="-4"/>
          <w:rtl/>
        </w:rPr>
        <w:t> </w:t>
      </w:r>
      <w:r>
        <w:rPr>
          <w:rtl/>
        </w:rPr>
        <w:t>שנים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סעיפים</w:t>
      </w:r>
      <w:r>
        <w:rPr>
          <w:spacing w:val="-5"/>
          <w:rtl/>
        </w:rPr>
        <w:t> </w:t>
      </w:r>
      <w:r>
        <w:rPr/>
        <w:t>2</w:t>
      </w:r>
      <w:r>
        <w:rPr>
          <w:rtl/>
        </w:rPr>
        <w:t>ג</w:t>
      </w:r>
      <w:r>
        <w:rPr>
          <w:spacing w:val="-6"/>
          <w:rtl/>
        </w:rPr>
        <w:t> </w:t>
      </w:r>
      <w:r>
        <w:rPr>
          <w:rtl/>
        </w:rPr>
        <w:t>ו</w:t>
      </w:r>
      <w:r>
        <w:rPr/>
        <w:t>2-</w:t>
      </w:r>
      <w:r>
        <w:rPr>
          <w:rtl/>
        </w:rPr>
        <w:t>ד</w:t>
      </w:r>
      <w:r>
        <w:rPr>
          <w:spacing w:val="-6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רישוי</w:t>
      </w:r>
      <w:r>
        <w:rPr>
          <w:spacing w:val="-5"/>
          <w:rtl/>
        </w:rPr>
        <w:t> </w:t>
      </w:r>
      <w:r>
        <w:rPr>
          <w:rtl/>
        </w:rPr>
        <w:t>עסקים</w:t>
      </w:r>
      <w:r>
        <w:rPr>
          <w:spacing w:val="-6"/>
          <w:rtl/>
        </w:rPr>
        <w:t> </w:t>
      </w:r>
      <w:r>
        <w:rPr>
          <w:rtl/>
        </w:rPr>
        <w:t>יבוטלו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8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תוך</w:t>
      </w:r>
      <w:r>
        <w:rPr>
          <w:spacing w:val="16"/>
          <w:rtl/>
        </w:rPr>
        <w:t> </w:t>
      </w:r>
      <w:r>
        <w:rPr>
          <w:rtl/>
        </w:rPr>
        <w:t>שיוסמך</w:t>
      </w:r>
      <w:r>
        <w:rPr>
          <w:spacing w:val="16"/>
          <w:rtl/>
        </w:rPr>
        <w:t> </w:t>
      </w:r>
      <w:r>
        <w:rPr>
          <w:rtl/>
        </w:rPr>
        <w:t>שר</w:t>
      </w:r>
      <w:r>
        <w:rPr>
          <w:spacing w:val="16"/>
          <w:rtl/>
        </w:rPr>
        <w:t> </w:t>
      </w:r>
      <w:r>
        <w:rPr>
          <w:rtl/>
        </w:rPr>
        <w:t>התרבות</w:t>
      </w:r>
      <w:r>
        <w:rPr>
          <w:spacing w:val="16"/>
          <w:rtl/>
        </w:rPr>
        <w:t> </w:t>
      </w:r>
      <w:r>
        <w:rPr>
          <w:rtl/>
        </w:rPr>
        <w:t>והספורט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באישור</w:t>
      </w:r>
      <w:r>
        <w:rPr>
          <w:spacing w:val="16"/>
          <w:rtl/>
        </w:rPr>
        <w:t> </w:t>
      </w:r>
      <w:r>
        <w:rPr>
          <w:rtl/>
        </w:rPr>
        <w:t>ועדת</w:t>
      </w:r>
      <w:r>
        <w:rPr>
          <w:spacing w:val="16"/>
          <w:rtl/>
        </w:rPr>
        <w:t> </w:t>
      </w:r>
      <w:r>
        <w:rPr>
          <w:rtl/>
        </w:rPr>
        <w:t>הפנים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הכנסת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להתקין</w:t>
      </w:r>
      <w:r>
        <w:rPr>
          <w:spacing w:val="16"/>
          <w:rtl/>
        </w:rPr>
        <w:t> </w:t>
      </w:r>
      <w:r>
        <w:rPr>
          <w:rtl/>
        </w:rPr>
        <w:t>תקנות</w:t>
      </w:r>
      <w:r>
        <w:rPr>
          <w:spacing w:val="18"/>
          <w:rtl/>
        </w:rPr>
        <w:t> </w:t>
      </w:r>
      <w:r>
        <w:rPr>
          <w:rtl/>
        </w:rPr>
        <w:t>בעניי</w:t>
      </w:r>
      <w:r>
        <w:rPr>
          <w:rtl/>
        </w:rPr>
        <w:t>ן</w:t>
      </w:r>
    </w:p>
    <w:p>
      <w:pPr>
        <w:pStyle w:val="BodyText"/>
        <w:bidi/>
        <w:ind w:right="180" w:left="0" w:firstLine="6025"/>
        <w:jc w:val="both"/>
      </w:pPr>
      <w:r>
        <w:rPr>
          <w:rtl/>
        </w:rPr>
        <w:t>רישוי</w:t>
      </w:r>
      <w:r>
        <w:rPr>
          <w:spacing w:val="-9"/>
          <w:rtl/>
        </w:rPr>
        <w:t> </w:t>
      </w:r>
      <w:r>
        <w:rPr>
          <w:rtl/>
        </w:rPr>
        <w:t>מכוני</w:t>
      </w:r>
      <w:r>
        <w:rPr>
          <w:spacing w:val="-10"/>
          <w:rtl/>
        </w:rPr>
        <w:t> </w:t>
      </w:r>
      <w:r>
        <w:rPr>
          <w:rtl/>
        </w:rPr>
        <w:t>כושר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17"/>
          <w:rtl/>
        </w:rPr>
        <w:t> </w:t>
      </w:r>
      <w:r>
        <w:rPr/>
        <w:t>6</w:t>
      </w:r>
      <w:r>
        <w:rPr>
          <w:rtl/>
        </w:rPr>
        <w:t>א</w:t>
      </w:r>
      <w:r>
        <w:rPr/>
        <w:t>(2</w:t>
      </w:r>
      <w:r>
        <w:rPr>
          <w:rtl/>
        </w:rPr>
        <w:t>א</w:t>
      </w:r>
      <w:r>
        <w:rPr/>
        <w:t>)1()</w:t>
      </w:r>
      <w:r>
        <w:rPr>
          <w:spacing w:val="16"/>
          <w:rtl/>
        </w:rPr>
        <w:t> </w:t>
      </w:r>
      <w:r>
        <w:rPr>
          <w:rtl/>
        </w:rPr>
        <w:t>לחוק</w:t>
      </w:r>
      <w:r>
        <w:rPr>
          <w:spacing w:val="19"/>
          <w:rtl/>
        </w:rPr>
        <w:t> </w:t>
      </w:r>
      <w:r>
        <w:rPr>
          <w:rtl/>
        </w:rPr>
        <w:t>רישוי</w:t>
      </w:r>
      <w:r>
        <w:rPr>
          <w:spacing w:val="19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7"/>
          <w:rtl/>
        </w:rPr>
        <w:t> </w:t>
      </w:r>
      <w:r>
        <w:rPr>
          <w:rtl/>
        </w:rPr>
        <w:t>נכנס</w:t>
      </w:r>
      <w:r>
        <w:rPr>
          <w:spacing w:val="16"/>
          <w:rtl/>
        </w:rPr>
        <w:t> </w:t>
      </w:r>
      <w:r>
        <w:rPr>
          <w:rtl/>
        </w:rPr>
        <w:t>לתוקף</w:t>
      </w:r>
      <w:r>
        <w:rPr>
          <w:spacing w:val="17"/>
          <w:rtl/>
        </w:rPr>
        <w:t> </w:t>
      </w:r>
      <w:r>
        <w:rPr>
          <w:rtl/>
        </w:rPr>
        <w:t>ביום</w:t>
      </w:r>
      <w:r>
        <w:rPr>
          <w:spacing w:val="16"/>
          <w:rtl/>
        </w:rPr>
        <w:t> </w:t>
      </w:r>
      <w:r>
        <w:rPr/>
        <w:t>1</w:t>
      </w:r>
      <w:r>
        <w:rPr>
          <w:spacing w:val="18"/>
          <w:rtl/>
        </w:rPr>
        <w:t> </w:t>
      </w:r>
      <w:r>
        <w:rPr>
          <w:rtl/>
        </w:rPr>
        <w:t>באפריל</w:t>
      </w:r>
      <w:r>
        <w:rPr>
          <w:spacing w:val="17"/>
          <w:rtl/>
        </w:rPr>
        <w:t> </w:t>
      </w:r>
      <w:r>
        <w:rPr/>
        <w:t>,2021</w:t>
      </w:r>
      <w:r>
        <w:rPr>
          <w:spacing w:val="16"/>
          <w:rtl/>
        </w:rPr>
        <w:t> </w:t>
      </w:r>
      <w:r>
        <w:rPr>
          <w:rtl/>
        </w:rPr>
        <w:t>וקובע</w:t>
      </w:r>
      <w:r>
        <w:rPr>
          <w:spacing w:val="17"/>
          <w:rtl/>
        </w:rPr>
        <w:t> </w:t>
      </w:r>
      <w:r>
        <w:rPr>
          <w:rtl/>
        </w:rPr>
        <w:t>כי</w:t>
      </w:r>
      <w:r>
        <w:rPr>
          <w:spacing w:val="19"/>
          <w:rtl/>
        </w:rPr>
        <w:t> </w:t>
      </w:r>
      <w:r>
        <w:rPr>
          <w:rtl/>
        </w:rPr>
        <w:t>לא</w:t>
      </w:r>
      <w:r>
        <w:rPr>
          <w:spacing w:val="-51"/>
          <w:rtl/>
        </w:rPr>
        <w:t> </w:t>
      </w:r>
      <w:r>
        <w:rPr>
          <w:rtl/>
        </w:rPr>
        <w:t>יינתן</w:t>
      </w:r>
      <w:r>
        <w:rPr>
          <w:spacing w:val="12"/>
          <w:rtl/>
        </w:rPr>
        <w:t> </w:t>
      </w:r>
      <w:r>
        <w:rPr>
          <w:rtl/>
        </w:rPr>
        <w:t>היתר</w:t>
      </w:r>
      <w:r>
        <w:rPr>
          <w:spacing w:val="12"/>
          <w:rtl/>
        </w:rPr>
        <w:t> </w:t>
      </w:r>
      <w:r>
        <w:rPr>
          <w:rtl/>
        </w:rPr>
        <w:t>מזורז</w:t>
      </w:r>
      <w:r>
        <w:rPr>
          <w:spacing w:val="12"/>
          <w:rtl/>
        </w:rPr>
        <w:t> </w:t>
      </w:r>
      <w:r>
        <w:rPr>
          <w:rtl/>
        </w:rPr>
        <w:t>לעסק</w:t>
      </w:r>
      <w:r>
        <w:rPr>
          <w:spacing w:val="12"/>
          <w:rtl/>
        </w:rPr>
        <w:t> </w:t>
      </w:r>
      <w:r>
        <w:rPr>
          <w:rtl/>
        </w:rPr>
        <w:t>שבעת</w:t>
      </w:r>
      <w:r>
        <w:rPr>
          <w:spacing w:val="12"/>
          <w:rtl/>
        </w:rPr>
        <w:t> </w:t>
      </w:r>
      <w:r>
        <w:rPr>
          <w:rtl/>
        </w:rPr>
        <w:t>הגשת</w:t>
      </w:r>
      <w:r>
        <w:rPr>
          <w:spacing w:val="13"/>
          <w:rtl/>
        </w:rPr>
        <w:t> </w:t>
      </w:r>
      <w:r>
        <w:rPr>
          <w:rtl/>
        </w:rPr>
        <w:t>הבקשה</w:t>
      </w:r>
      <w:r>
        <w:rPr>
          <w:spacing w:val="13"/>
          <w:rtl/>
        </w:rPr>
        <w:t> </w:t>
      </w:r>
      <w:r>
        <w:rPr>
          <w:rtl/>
        </w:rPr>
        <w:t>לרישיון</w:t>
      </w:r>
      <w:r>
        <w:rPr>
          <w:spacing w:val="12"/>
          <w:rtl/>
        </w:rPr>
        <w:t> </w:t>
      </w:r>
      <w:r>
        <w:rPr>
          <w:rtl/>
        </w:rPr>
        <w:t>פעלו</w:t>
      </w:r>
      <w:r>
        <w:rPr>
          <w:spacing w:val="13"/>
          <w:rtl/>
        </w:rPr>
        <w:t> </w:t>
      </w:r>
      <w:r>
        <w:rPr>
          <w:rtl/>
        </w:rPr>
        <w:t>הוא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המבקש</w:t>
      </w:r>
      <w:r>
        <w:rPr>
          <w:spacing w:val="14"/>
          <w:rtl/>
        </w:rPr>
        <w:t> </w:t>
      </w:r>
      <w:r>
        <w:rPr>
          <w:rtl/>
        </w:rPr>
        <w:t>ללא</w:t>
      </w:r>
      <w:r>
        <w:rPr>
          <w:spacing w:val="12"/>
          <w:rtl/>
        </w:rPr>
        <w:t> </w:t>
      </w:r>
      <w:r>
        <w:rPr>
          <w:rtl/>
        </w:rPr>
        <w:t>רישיון</w:t>
      </w:r>
      <w:r>
        <w:rPr>
          <w:spacing w:val="11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3320" w:left="0" w:firstLine="0"/>
        <w:jc w:val="both"/>
      </w:pP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זמני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תידחה</w:t>
      </w:r>
      <w:r>
        <w:rPr>
          <w:spacing w:val="-4"/>
          <w:rtl/>
        </w:rPr>
        <w:t> </w:t>
      </w:r>
      <w:r>
        <w:rPr>
          <w:rtl/>
        </w:rPr>
        <w:t>כניסתו</w:t>
      </w:r>
      <w:r>
        <w:rPr>
          <w:spacing w:val="-3"/>
          <w:rtl/>
        </w:rPr>
        <w:t> </w:t>
      </w:r>
      <w:r>
        <w:rPr>
          <w:rtl/>
        </w:rPr>
        <w:t>לתוקף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4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.202</w:t>
      </w:r>
      <w:r>
        <w:rPr/>
        <w:t>5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bidi/>
        <w:ind w:right="129" w:left="0" w:firstLine="0"/>
        <w:jc w:val="right"/>
      </w:pPr>
      <w:r>
        <w:rPr>
          <w:rtl/>
        </w:rPr>
        <w:t>יד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00" w:left="0" w:firstLine="0"/>
        <w:jc w:val="right"/>
      </w:pPr>
      <w:r>
        <w:rPr>
          <w:rtl/>
        </w:rPr>
        <w:t>טו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0" w:space="40"/>
            <w:col w:w="1070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לתקן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רישוי</w:t>
      </w:r>
      <w:r>
        <w:rPr>
          <w:spacing w:val="8"/>
          <w:rtl/>
        </w:rPr>
        <w:t> </w:t>
      </w:r>
      <w:r>
        <w:rPr>
          <w:rtl/>
        </w:rPr>
        <w:t>עסקים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8"/>
          <w:rtl/>
        </w:rPr>
        <w:t> </w:t>
      </w:r>
      <w:r>
        <w:rPr/>
        <w:t>,)34</w:t>
      </w:r>
      <w:r>
        <w:rPr>
          <w:spacing w:val="8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2018-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–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תיקון</w:t>
      </w:r>
      <w:r>
        <w:rPr>
          <w:b/>
          <w:bCs/>
          <w:spacing w:val="8"/>
          <w:rtl/>
        </w:rPr>
        <w:t> </w:t>
      </w:r>
      <w:r>
        <w:rPr/>
        <w:t>,)</w:t>
      </w:r>
      <w:r>
        <w:rPr>
          <w:b/>
          <w:bCs/>
        </w:rPr>
        <w:t>34</w:t>
      </w:r>
      <w:r>
        <w:rPr>
          <w:spacing w:val="7"/>
          <w:rtl/>
        </w:rPr>
        <w:t> </w:t>
      </w:r>
      <w:r>
        <w:rPr>
          <w:rtl/>
        </w:rPr>
        <w:t>ולבטל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48</w:t>
      </w:r>
      <w:r>
        <w:rPr>
          <w:spacing w:val="18"/>
          <w:rtl/>
        </w:rPr>
        <w:t> </w:t>
      </w:r>
      <w:r>
        <w:rPr>
          <w:rtl/>
        </w:rPr>
        <w:t>לו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שבו</w:t>
      </w:r>
      <w:r>
        <w:rPr>
          <w:spacing w:val="17"/>
          <w:rtl/>
        </w:rPr>
        <w:t> </w:t>
      </w:r>
      <w:r>
        <w:rPr>
          <w:rtl/>
        </w:rPr>
        <w:t>נקבעו</w:t>
      </w:r>
      <w:r>
        <w:rPr>
          <w:spacing w:val="26"/>
          <w:rtl/>
        </w:rPr>
        <w:t> </w:t>
      </w:r>
      <w:r>
        <w:rPr>
          <w:rtl/>
        </w:rPr>
        <w:t>מועדים</w:t>
      </w:r>
      <w:r>
        <w:rPr>
          <w:spacing w:val="19"/>
          <w:rtl/>
        </w:rPr>
        <w:t> </w:t>
      </w:r>
      <w:r>
        <w:rPr>
          <w:rtl/>
        </w:rPr>
        <w:t>לפרסום</w:t>
      </w:r>
      <w:r>
        <w:rPr>
          <w:spacing w:val="17"/>
          <w:rtl/>
        </w:rPr>
        <w:t> </w:t>
      </w:r>
      <w:r>
        <w:rPr>
          <w:rtl/>
        </w:rPr>
        <w:t>המפרטים</w:t>
      </w:r>
      <w:r>
        <w:rPr>
          <w:spacing w:val="17"/>
          <w:rtl/>
        </w:rPr>
        <w:t> </w:t>
      </w:r>
      <w:r>
        <w:rPr>
          <w:rtl/>
        </w:rPr>
        <w:t>האחידים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ידי</w:t>
      </w:r>
      <w:r>
        <w:rPr>
          <w:spacing w:val="17"/>
          <w:rtl/>
        </w:rPr>
        <w:t> </w:t>
      </w:r>
      <w:r>
        <w:rPr>
          <w:rtl/>
        </w:rPr>
        <w:t>נותני</w:t>
      </w:r>
      <w:r>
        <w:rPr>
          <w:spacing w:val="17"/>
          <w:rtl/>
        </w:rPr>
        <w:t> </w:t>
      </w:r>
      <w:r>
        <w:rPr>
          <w:rtl/>
        </w:rPr>
        <w:t>האישור</w:t>
      </w:r>
      <w:r>
        <w:rPr>
          <w:spacing w:val="18"/>
          <w:rtl/>
        </w:rPr>
        <w:t> </w:t>
      </w:r>
      <w:r>
        <w:rPr>
          <w:rtl/>
        </w:rPr>
        <w:t>וההשלכה</w:t>
      </w:r>
      <w:r>
        <w:rPr>
          <w:spacing w:val="17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אי</w:t>
      </w:r>
      <w:r>
        <w:rPr/>
        <w:t>-</w:t>
      </w:r>
    </w:p>
    <w:p>
      <w:pPr>
        <w:pStyle w:val="BodyText"/>
        <w:bidi/>
        <w:spacing w:line="259" w:lineRule="exact"/>
        <w:ind w:right="6793" w:left="0" w:firstLine="0"/>
        <w:jc w:val="right"/>
      </w:pPr>
      <w:r>
        <w:rPr>
          <w:rtl/>
        </w:rPr>
        <w:t>פרסומם</w:t>
      </w:r>
      <w:r>
        <w:rPr>
          <w:spacing w:val="-7"/>
          <w:rtl/>
        </w:rPr>
        <w:t> </w:t>
      </w:r>
      <w:r>
        <w:rPr>
          <w:rtl/>
        </w:rPr>
        <w:t>במועד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להורות</w:t>
      </w:r>
      <w:r>
        <w:rPr>
          <w:spacing w:val="37"/>
          <w:rtl/>
        </w:rPr>
        <w:t> </w:t>
      </w:r>
      <w:r>
        <w:rPr>
          <w:rtl/>
        </w:rPr>
        <w:t>לנותני</w:t>
      </w:r>
      <w:r>
        <w:rPr>
          <w:spacing w:val="38"/>
          <w:rtl/>
        </w:rPr>
        <w:t> </w:t>
      </w:r>
      <w:r>
        <w:rPr>
          <w:rtl/>
        </w:rPr>
        <w:t>האישור</w:t>
      </w:r>
      <w:r>
        <w:rPr>
          <w:spacing w:val="38"/>
          <w:rtl/>
        </w:rPr>
        <w:t> </w:t>
      </w:r>
      <w:r>
        <w:rPr>
          <w:rtl/>
        </w:rPr>
        <w:t>למסור</w:t>
      </w:r>
      <w:r>
        <w:rPr>
          <w:spacing w:val="38"/>
          <w:rtl/>
        </w:rPr>
        <w:t> </w:t>
      </w:r>
      <w:r>
        <w:rPr>
          <w:rtl/>
        </w:rPr>
        <w:t>לוועדה</w:t>
      </w:r>
      <w:r>
        <w:rPr>
          <w:spacing w:val="37"/>
          <w:rtl/>
        </w:rPr>
        <w:t> </w:t>
      </w:r>
      <w:r>
        <w:rPr>
          <w:rtl/>
        </w:rPr>
        <w:t>לאסדרת</w:t>
      </w:r>
      <w:r>
        <w:rPr>
          <w:spacing w:val="38"/>
          <w:rtl/>
        </w:rPr>
        <w:t> </w:t>
      </w:r>
      <w:r>
        <w:rPr>
          <w:rtl/>
        </w:rPr>
        <w:t>רישוי</w:t>
      </w:r>
      <w:r>
        <w:rPr>
          <w:spacing w:val="38"/>
          <w:rtl/>
        </w:rPr>
        <w:t> </w:t>
      </w:r>
      <w:r>
        <w:rPr>
          <w:rtl/>
        </w:rPr>
        <w:t>עסקים</w:t>
      </w:r>
      <w:r>
        <w:rPr>
          <w:spacing w:val="37"/>
          <w:rtl/>
        </w:rPr>
        <w:t> </w:t>
      </w:r>
      <w:r>
        <w:rPr>
          <w:rtl/>
        </w:rPr>
        <w:t>בתוך</w:t>
      </w:r>
      <w:r>
        <w:rPr>
          <w:spacing w:val="40"/>
          <w:rtl/>
        </w:rPr>
        <w:t> </w:t>
      </w:r>
      <w:r>
        <w:rPr>
          <w:rtl/>
        </w:rPr>
        <w:t>מועד</w:t>
      </w:r>
      <w:r>
        <w:rPr>
          <w:spacing w:val="37"/>
          <w:rtl/>
        </w:rPr>
        <w:t> </w:t>
      </w:r>
      <w:r>
        <w:rPr>
          <w:rtl/>
        </w:rPr>
        <w:t>שייקבע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פירוט</w:t>
      </w:r>
      <w:r>
        <w:rPr>
          <w:spacing w:val="37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התנאים</w:t>
      </w:r>
      <w:r>
        <w:rPr>
          <w:spacing w:val="12"/>
          <w:rtl/>
        </w:rPr>
        <w:t> </w:t>
      </w:r>
      <w:r>
        <w:rPr>
          <w:rtl/>
        </w:rPr>
        <w:t>שקביעתם</w:t>
      </w:r>
      <w:r>
        <w:rPr>
          <w:spacing w:val="3"/>
          <w:rtl/>
        </w:rPr>
        <w:t> </w:t>
      </w:r>
      <w:r>
        <w:rPr>
          <w:rtl/>
        </w:rPr>
        <w:t>ברישיון עסק</w:t>
      </w:r>
      <w:r>
        <w:rPr>
          <w:spacing w:val="3"/>
          <w:rtl/>
        </w:rPr>
        <w:t> </w:t>
      </w:r>
      <w:r>
        <w:rPr>
          <w:rtl/>
        </w:rPr>
        <w:t>מתחייבת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2"/>
          <w:rtl/>
        </w:rPr>
        <w:t> </w:t>
      </w:r>
      <w:r>
        <w:rPr>
          <w:rtl/>
        </w:rPr>
        <w:t>תקנות</w:t>
      </w:r>
      <w:r>
        <w:rPr>
          <w:spacing w:val="3"/>
          <w:rtl/>
        </w:rPr>
        <w:t> </w:t>
      </w:r>
      <w:r>
        <w:rPr>
          <w:rtl/>
        </w:rPr>
        <w:t>שהותקנו</w:t>
      </w:r>
      <w:r>
        <w:rPr>
          <w:spacing w:val="2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סעיפים</w:t>
      </w:r>
      <w:r>
        <w:rPr>
          <w:spacing w:val="2"/>
          <w:rtl/>
        </w:rPr>
        <w:t> </w:t>
      </w:r>
      <w:r>
        <w:rPr/>
        <w:t>9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2"/>
          <w:rtl/>
        </w:rPr>
        <w:t> </w:t>
      </w:r>
      <w:r>
        <w:rPr/>
        <w:t>11</w:t>
      </w:r>
      <w:r>
        <w:rPr>
          <w:rtl/>
        </w:rPr>
        <w:t>ב</w:t>
      </w:r>
      <w:r>
        <w:rPr>
          <w:spacing w:val="2"/>
          <w:rtl/>
        </w:rPr>
        <w:t> </w:t>
      </w:r>
      <w:r>
        <w:rPr>
          <w:rtl/>
        </w:rPr>
        <w:t>לחוק</w:t>
      </w:r>
      <w:r>
        <w:rPr>
          <w:spacing w:val="2"/>
          <w:rtl/>
        </w:rPr>
        <w:t> </w:t>
      </w:r>
      <w:r>
        <w:rPr>
          <w:rtl/>
        </w:rPr>
        <w:t>רישו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3037" w:left="0" w:firstLine="0"/>
        <w:jc w:val="right"/>
      </w:pPr>
      <w:r>
        <w:rPr>
          <w:rtl/>
        </w:rPr>
        <w:t>עסקים או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חיקוק</w:t>
      </w:r>
      <w:r>
        <w:rPr>
          <w:spacing w:val="-3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ותנאים</w:t>
      </w:r>
      <w:r>
        <w:rPr>
          <w:spacing w:val="-2"/>
          <w:rtl/>
        </w:rPr>
        <w:t> </w:t>
      </w:r>
      <w:r>
        <w:rPr>
          <w:rtl/>
        </w:rPr>
        <w:t>שהתנה</w:t>
      </w:r>
      <w:r>
        <w:rPr>
          <w:spacing w:val="-4"/>
          <w:rtl/>
        </w:rPr>
        <w:t> </w:t>
      </w:r>
      <w:r>
        <w:rPr>
          <w:rtl/>
        </w:rPr>
        <w:t>בעבר</w:t>
      </w:r>
      <w:r>
        <w:rPr>
          <w:spacing w:val="-3"/>
          <w:rtl/>
        </w:rPr>
        <w:t> </w:t>
      </w:r>
      <w:r>
        <w:rPr>
          <w:rtl/>
        </w:rPr>
        <w:t>ברישיון</w:t>
      </w:r>
      <w:r>
        <w:rPr>
          <w:spacing w:val="-2"/>
          <w:rtl/>
        </w:rPr>
        <w:t> </w:t>
      </w:r>
      <w:r>
        <w:rPr>
          <w:rtl/>
        </w:rPr>
        <w:t>עסק</w:t>
      </w:r>
      <w:r>
        <w:rPr/>
        <w:t>.</w:t>
      </w:r>
    </w:p>
    <w:p>
      <w:pPr>
        <w:pStyle w:val="BodyText"/>
        <w:bidi/>
        <w:ind w:right="180" w:left="295" w:hanging="1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שרת</w:t>
      </w:r>
      <w:r>
        <w:rPr>
          <w:spacing w:val="26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לבחון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בהתייעצות</w:t>
      </w:r>
      <w:r>
        <w:rPr>
          <w:spacing w:val="26"/>
          <w:rtl/>
        </w:rPr>
        <w:t> </w:t>
      </w:r>
      <w:r>
        <w:rPr>
          <w:rtl/>
        </w:rPr>
        <w:t>גם</w:t>
      </w:r>
      <w:r>
        <w:rPr>
          <w:spacing w:val="26"/>
          <w:rtl/>
        </w:rPr>
        <w:t> </w:t>
      </w:r>
      <w:r>
        <w:rPr>
          <w:rtl/>
        </w:rPr>
        <w:t>עם</w:t>
      </w:r>
      <w:r>
        <w:rPr>
          <w:spacing w:val="26"/>
          <w:rtl/>
        </w:rPr>
        <w:t> </w:t>
      </w:r>
      <w:r>
        <w:rPr>
          <w:rtl/>
        </w:rPr>
        <w:t>הוועדה</w:t>
      </w:r>
      <w:r>
        <w:rPr>
          <w:spacing w:val="27"/>
          <w:rtl/>
        </w:rPr>
        <w:t> </w:t>
      </w:r>
      <w:r>
        <w:rPr>
          <w:rtl/>
        </w:rPr>
        <w:t>לאסדרה</w:t>
      </w:r>
      <w:r>
        <w:rPr>
          <w:spacing w:val="26"/>
          <w:rtl/>
        </w:rPr>
        <w:t> </w:t>
      </w:r>
      <w:r>
        <w:rPr>
          <w:rtl/>
        </w:rPr>
        <w:t>נוסף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האמור</w:t>
      </w:r>
      <w:r>
        <w:rPr>
          <w:spacing w:val="28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התוספת</w:t>
      </w:r>
      <w:r>
        <w:rPr>
          <w:spacing w:val="14"/>
          <w:rtl/>
        </w:rPr>
        <w:t> </w:t>
      </w:r>
      <w:r>
        <w:rPr>
          <w:rtl/>
        </w:rPr>
        <w:t>לצו</w:t>
      </w:r>
      <w:r>
        <w:rPr>
          <w:spacing w:val="15"/>
          <w:rtl/>
        </w:rPr>
        <w:t> </w:t>
      </w:r>
      <w:r>
        <w:rPr>
          <w:rtl/>
        </w:rPr>
        <w:t>רישוי</w:t>
      </w:r>
      <w:r>
        <w:rPr>
          <w:spacing w:val="16"/>
          <w:rtl/>
        </w:rPr>
        <w:t> </w:t>
      </w:r>
      <w:r>
        <w:rPr>
          <w:rtl/>
        </w:rPr>
        <w:t>עסקים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עסקים</w:t>
      </w:r>
      <w:r>
        <w:rPr>
          <w:spacing w:val="15"/>
          <w:rtl/>
        </w:rPr>
        <w:t> </w:t>
      </w:r>
      <w:r>
        <w:rPr>
          <w:rtl/>
        </w:rPr>
        <w:t>טעוני</w:t>
      </w:r>
      <w:r>
        <w:rPr>
          <w:spacing w:val="15"/>
          <w:rtl/>
        </w:rPr>
        <w:t> </w:t>
      </w:r>
      <w:r>
        <w:rPr>
          <w:rtl/>
        </w:rPr>
        <w:t>רישוי</w:t>
      </w:r>
      <w:r>
        <w:rPr/>
        <w:t>,)</w:t>
      </w:r>
      <w:r>
        <w:rPr>
          <w:spacing w:val="15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ג</w:t>
      </w:r>
      <w:r>
        <w:rPr/>
        <w:t>,2013-</w:t>
      </w:r>
      <w:r>
        <w:rPr>
          <w:spacing w:val="15"/>
          <w:rtl/>
        </w:rPr>
        <w:t> </w:t>
      </w:r>
      <w:r>
        <w:rPr>
          <w:rtl/>
        </w:rPr>
        <w:t>בעניין</w:t>
      </w:r>
      <w:r>
        <w:rPr>
          <w:spacing w:val="14"/>
          <w:rtl/>
        </w:rPr>
        <w:t> </w:t>
      </w:r>
      <w:r>
        <w:rPr>
          <w:rtl/>
        </w:rPr>
        <w:t>סיווגי</w:t>
      </w:r>
      <w:r>
        <w:rPr>
          <w:spacing w:val="15"/>
          <w:rtl/>
        </w:rPr>
        <w:t> </w:t>
      </w:r>
      <w:r>
        <w:rPr>
          <w:rtl/>
        </w:rPr>
        <w:t>העסקים</w:t>
      </w:r>
      <w:r>
        <w:rPr>
          <w:spacing w:val="14"/>
          <w:rtl/>
        </w:rPr>
        <w:t> </w:t>
      </w:r>
      <w:r>
        <w:rPr>
          <w:rtl/>
        </w:rPr>
        <w:t>המנויי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707" w:firstLine="0"/>
        <w:jc w:val="left"/>
      </w:pPr>
      <w:r>
        <w:rPr>
          <w:rtl/>
        </w:rPr>
        <w:t>בה</w:t>
      </w:r>
      <w:r>
        <w:rPr>
          <w:spacing w:val="15"/>
          <w:rtl/>
        </w:rPr>
        <w:t> </w:t>
      </w:r>
      <w:r>
        <w:rPr>
          <w:rtl/>
        </w:rPr>
        <w:t>כטעוני</w:t>
      </w:r>
      <w:r>
        <w:rPr>
          <w:spacing w:val="16"/>
          <w:rtl/>
        </w:rPr>
        <w:t> </w:t>
      </w:r>
      <w:r>
        <w:rPr>
          <w:rtl/>
        </w:rPr>
        <w:t>רישוי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כאמור</w:t>
      </w:r>
      <w:r>
        <w:rPr>
          <w:spacing w:val="16"/>
          <w:rtl/>
        </w:rPr>
        <w:t> </w:t>
      </w:r>
      <w:r>
        <w:rPr>
          <w:rtl/>
        </w:rPr>
        <w:t>בסעיף</w:t>
      </w:r>
      <w:r>
        <w:rPr>
          <w:spacing w:val="15"/>
          <w:rtl/>
        </w:rPr>
        <w:t> </w:t>
      </w:r>
      <w:r>
        <w:rPr/>
        <w:t>,1</w:t>
      </w:r>
      <w:r>
        <w:rPr>
          <w:spacing w:val="17"/>
          <w:rtl/>
        </w:rPr>
        <w:t> </w:t>
      </w:r>
      <w:r>
        <w:rPr>
          <w:rtl/>
        </w:rPr>
        <w:t>ובעניין</w:t>
      </w:r>
      <w:r>
        <w:rPr>
          <w:spacing w:val="16"/>
          <w:rtl/>
        </w:rPr>
        <w:t> </w:t>
      </w:r>
      <w:r>
        <w:rPr>
          <w:rtl/>
        </w:rPr>
        <w:t>סיווגי</w:t>
      </w:r>
      <w:r>
        <w:rPr>
          <w:spacing w:val="16"/>
          <w:rtl/>
        </w:rPr>
        <w:t> </w:t>
      </w:r>
      <w:r>
        <w:rPr>
          <w:rtl/>
        </w:rPr>
        <w:t>העסקים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6"/>
          <w:rtl/>
        </w:rPr>
        <w:t> </w:t>
      </w:r>
      <w:r>
        <w:rPr>
          <w:rtl/>
        </w:rPr>
        <w:t>טעוני</w:t>
      </w:r>
      <w:r>
        <w:rPr>
          <w:spacing w:val="16"/>
          <w:rtl/>
        </w:rPr>
        <w:t> </w:t>
      </w:r>
      <w:r>
        <w:rPr>
          <w:rtl/>
        </w:rPr>
        <w:t>רישוי</w:t>
      </w:r>
      <w:r>
        <w:rPr>
          <w:spacing w:val="16"/>
          <w:rtl/>
        </w:rPr>
        <w:t> </w:t>
      </w:r>
      <w:r>
        <w:rPr>
          <w:rtl/>
        </w:rPr>
        <w:t>בלי</w:t>
      </w:r>
      <w:r>
        <w:rPr>
          <w:spacing w:val="17"/>
          <w:rtl/>
        </w:rPr>
        <w:t> </w:t>
      </w:r>
      <w:r>
        <w:rPr>
          <w:rtl/>
        </w:rPr>
        <w:t>אישור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704" w:firstLine="0"/>
        <w:jc w:val="left"/>
      </w:pP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(2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לצו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ובהתאם</w:t>
      </w:r>
      <w:r>
        <w:rPr>
          <w:spacing w:val="-3"/>
          <w:rtl/>
        </w:rPr>
        <w:t> </w:t>
      </w:r>
      <w:r>
        <w:rPr>
          <w:rtl/>
        </w:rPr>
        <w:t>לתוצאות</w:t>
      </w:r>
      <w:r>
        <w:rPr>
          <w:spacing w:val="-3"/>
          <w:rtl/>
        </w:rPr>
        <w:t> </w:t>
      </w:r>
      <w:r>
        <w:rPr>
          <w:rtl/>
        </w:rPr>
        <w:t>הבחינה</w:t>
      </w:r>
      <w:r>
        <w:rPr>
          <w:spacing w:val="-2"/>
          <w:rtl/>
        </w:rPr>
        <w:t> </w:t>
      </w:r>
      <w:r>
        <w:rPr/>
        <w:t>-</w:t>
      </w:r>
      <w:r>
        <w:rPr>
          <w:spacing w:val="-3"/>
          <w:rtl/>
        </w:rPr>
        <w:t> </w:t>
      </w:r>
      <w:r>
        <w:rPr>
          <w:rtl/>
        </w:rPr>
        <w:t>לתקן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3"/>
          <w:rtl/>
        </w:rPr>
        <w:t> </w:t>
      </w:r>
      <w:r>
        <w:rPr/>
        <w:t>6</w:t>
      </w:r>
      <w:r>
        <w:rPr>
          <w:rtl/>
        </w:rPr>
        <w:t> חודשים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התוספת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בהתאם</w:t>
      </w:r>
      <w:r>
        <w:rPr>
          <w:spacing w:val="-4"/>
          <w:rtl/>
        </w:rPr>
        <w:t> </w:t>
      </w:r>
      <w:r>
        <w:rPr>
          <w:rtl/>
        </w:rPr>
        <w:t>לתיקון</w:t>
      </w:r>
      <w:r>
        <w:rPr>
          <w:spacing w:val="-8"/>
          <w:rtl/>
        </w:rPr>
        <w:t> </w:t>
      </w:r>
      <w:r>
        <w:rPr>
          <w:rtl/>
        </w:rPr>
        <w:t>התקנות</w:t>
      </w:r>
      <w:r>
        <w:rPr>
          <w:spacing w:val="-7"/>
          <w:rtl/>
        </w:rPr>
        <w:t> </w:t>
      </w:r>
      <w:r>
        <w:rPr>
          <w:rtl/>
        </w:rPr>
        <w:t>כאמור</w:t>
      </w:r>
      <w:r>
        <w:rPr>
          <w:spacing w:val="-7"/>
          <w:rtl/>
        </w:rPr>
        <w:t> </w:t>
      </w:r>
      <w:r>
        <w:rPr>
          <w:rtl/>
        </w:rPr>
        <w:t>בסעיף</w:t>
      </w:r>
      <w:r>
        <w:rPr>
          <w:spacing w:val="-6"/>
          <w:rtl/>
        </w:rPr>
        <w:t> </w:t>
      </w:r>
      <w:r>
        <w:rPr/>
        <w:t>4</w:t>
      </w:r>
      <w:r>
        <w:rPr>
          <w:spacing w:val="-7"/>
          <w:rtl/>
        </w:rPr>
        <w:t> </w:t>
      </w:r>
      <w:r>
        <w:rPr>
          <w:rtl/>
        </w:rPr>
        <w:t>להחלטה</w:t>
      </w:r>
      <w:r>
        <w:rPr>
          <w:spacing w:val="-7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וככל</w:t>
      </w:r>
      <w:r>
        <w:rPr>
          <w:spacing w:val="-5"/>
          <w:rtl/>
        </w:rPr>
        <w:t> </w:t>
      </w:r>
      <w:r>
        <w:rPr>
          <w:rtl/>
        </w:rPr>
        <w:t>שיורחבו</w:t>
      </w:r>
      <w:r>
        <w:rPr>
          <w:spacing w:val="-7"/>
          <w:rtl/>
        </w:rPr>
        <w:t> </w:t>
      </w:r>
      <w:r>
        <w:rPr>
          <w:rtl/>
        </w:rPr>
        <w:t>סוגי</w:t>
      </w:r>
      <w:r>
        <w:rPr>
          <w:spacing w:val="-8"/>
          <w:rtl/>
        </w:rPr>
        <w:t> </w:t>
      </w:r>
      <w:r>
        <w:rPr>
          <w:rtl/>
        </w:rPr>
        <w:t>העסקים</w:t>
      </w:r>
      <w:r>
        <w:rPr>
          <w:spacing w:val="-6"/>
          <w:rtl/>
        </w:rPr>
        <w:t> </w:t>
      </w:r>
      <w:r>
        <w:rPr>
          <w:rtl/>
        </w:rPr>
        <w:t>טעוני</w:t>
      </w:r>
      <w:r>
        <w:rPr>
          <w:spacing w:val="-7"/>
          <w:rtl/>
        </w:rPr>
        <w:t> </w:t>
      </w:r>
      <w:r>
        <w:rPr>
          <w:rtl/>
        </w:rPr>
        <w:t>הרישוי</w:t>
      </w:r>
      <w:r>
        <w:rPr>
          <w:spacing w:val="-8"/>
          <w:rtl/>
        </w:rPr>
        <w:t> </w:t>
      </w:r>
      <w:r>
        <w:rPr>
          <w:rtl/>
        </w:rPr>
        <w:t>בל</w:t>
      </w:r>
      <w:r>
        <w:rPr>
          <w:rtl/>
        </w:rPr>
        <w:t>י</w:t>
      </w:r>
    </w:p>
    <w:p>
      <w:pPr>
        <w:pStyle w:val="BodyText"/>
        <w:bidi/>
        <w:ind w:right="180" w:left="309" w:firstLine="487"/>
        <w:jc w:val="right"/>
      </w:pPr>
      <w:r>
        <w:rPr>
          <w:rtl/>
        </w:rPr>
        <w:t>אישור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תחול</w:t>
      </w:r>
      <w:r>
        <w:rPr>
          <w:spacing w:val="3"/>
          <w:rtl/>
        </w:rPr>
        <w:t> </w:t>
      </w:r>
      <w:r>
        <w:rPr>
          <w:rtl/>
        </w:rPr>
        <w:t>הפחתה</w:t>
      </w:r>
      <w:r>
        <w:rPr>
          <w:spacing w:val="1"/>
          <w:rtl/>
        </w:rPr>
        <w:t> </w:t>
      </w:r>
      <w:r>
        <w:rPr>
          <w:rtl/>
        </w:rPr>
        <w:t>רוחבית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/>
        <w:t>10%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תקציבי</w:t>
      </w:r>
      <w:r>
        <w:rPr>
          <w:spacing w:val="5"/>
          <w:rtl/>
        </w:rPr>
        <w:t> </w:t>
      </w:r>
      <w:r>
        <w:rPr>
          <w:rtl/>
        </w:rPr>
        <w:t>הפיקוח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נותני</w:t>
      </w:r>
      <w:r>
        <w:rPr>
          <w:spacing w:val="2"/>
          <w:rtl/>
        </w:rPr>
        <w:t> </w:t>
      </w:r>
      <w:r>
        <w:rPr>
          <w:rtl/>
        </w:rPr>
        <w:t>האישור</w:t>
      </w:r>
      <w:r>
        <w:rPr>
          <w:spacing w:val="1"/>
          <w:rtl/>
        </w:rPr>
        <w:t> </w:t>
      </w:r>
      <w:r>
        <w:rPr>
          <w:rtl/>
        </w:rPr>
        <w:t>למשך</w:t>
      </w:r>
      <w:r>
        <w:rPr>
          <w:spacing w:val="3"/>
          <w:rtl/>
        </w:rPr>
        <w:t> </w:t>
      </w:r>
      <w:r>
        <w:rPr/>
        <w:t>5</w:t>
      </w:r>
      <w:r>
        <w:rPr>
          <w:spacing w:val="2"/>
          <w:rtl/>
        </w:rPr>
        <w:t> </w:t>
      </w:r>
      <w:r>
        <w:rPr>
          <w:rtl/>
        </w:rPr>
        <w:t>שנים</w:t>
      </w:r>
      <w:r>
        <w:rPr/>
        <w:t>.</w:t>
      </w:r>
      <w:r>
        <w:rPr>
          <w:spacing w:val="1"/>
          <w:rtl/>
        </w:rPr>
        <w:t> </w:t>
      </w: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להטיל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הוועדה</w:t>
      </w:r>
      <w:r>
        <w:rPr>
          <w:spacing w:val="5"/>
          <w:rtl/>
        </w:rPr>
        <w:t> </w:t>
      </w:r>
      <w:r>
        <w:rPr>
          <w:rtl/>
        </w:rPr>
        <w:t>לאסדרה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ככל</w:t>
      </w:r>
      <w:r>
        <w:rPr>
          <w:spacing w:val="6"/>
          <w:rtl/>
        </w:rPr>
        <w:t> </w:t>
      </w:r>
      <w:r>
        <w:rPr>
          <w:rtl/>
        </w:rPr>
        <w:t>שתראה</w:t>
      </w:r>
      <w:r>
        <w:rPr>
          <w:spacing w:val="4"/>
          <w:rtl/>
        </w:rPr>
        <w:t> </w:t>
      </w:r>
      <w:r>
        <w:rPr>
          <w:rtl/>
        </w:rPr>
        <w:t>בכך</w:t>
      </w:r>
      <w:r>
        <w:rPr>
          <w:spacing w:val="4"/>
          <w:rtl/>
        </w:rPr>
        <w:t> </w:t>
      </w:r>
      <w:r>
        <w:rPr>
          <w:rtl/>
        </w:rPr>
        <w:t>צורך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להטמיע</w:t>
      </w:r>
      <w:r>
        <w:rPr>
          <w:spacing w:val="5"/>
          <w:rtl/>
        </w:rPr>
        <w:t> </w:t>
      </w:r>
      <w:r>
        <w:rPr>
          <w:rtl/>
        </w:rPr>
        <w:t>בהכשרות</w:t>
      </w:r>
      <w:r>
        <w:rPr>
          <w:spacing w:val="5"/>
          <w:rtl/>
        </w:rPr>
        <w:t> </w:t>
      </w:r>
      <w:r>
        <w:rPr>
          <w:rtl/>
        </w:rPr>
        <w:t>פקחי</w:t>
      </w:r>
      <w:r>
        <w:rPr>
          <w:spacing w:val="5"/>
          <w:rtl/>
        </w:rPr>
        <w:t> </w:t>
      </w:r>
      <w:r>
        <w:rPr>
          <w:rtl/>
        </w:rPr>
        <w:t>רישוי</w:t>
      </w:r>
      <w:r>
        <w:rPr>
          <w:spacing w:val="4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אשר</w:t>
      </w:r>
      <w:r>
        <w:rPr>
          <w:spacing w:val="-51"/>
          <w:rtl/>
        </w:rPr>
        <w:t> </w:t>
      </w:r>
      <w:r>
        <w:rPr>
          <w:rtl/>
        </w:rPr>
        <w:t>מתקיימות</w:t>
      </w:r>
      <w:r>
        <w:rPr>
          <w:spacing w:val="38"/>
          <w:rtl/>
        </w:rPr>
        <w:t> </w:t>
      </w:r>
      <w:r>
        <w:rPr>
          <w:rtl/>
        </w:rPr>
        <w:t>במרכזי</w:t>
      </w:r>
      <w:r>
        <w:rPr>
          <w:spacing w:val="39"/>
          <w:rtl/>
        </w:rPr>
        <w:t> </w:t>
      </w:r>
      <w:r>
        <w:rPr>
          <w:rtl/>
        </w:rPr>
        <w:t>הכשרות</w:t>
      </w:r>
      <w:r>
        <w:rPr>
          <w:spacing w:val="38"/>
          <w:rtl/>
        </w:rPr>
        <w:t> </w:t>
      </w:r>
      <w:r>
        <w:rPr>
          <w:rtl/>
        </w:rPr>
        <w:t>קיימים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מידע</w:t>
      </w:r>
      <w:r>
        <w:rPr>
          <w:spacing w:val="37"/>
          <w:rtl/>
        </w:rPr>
        <w:t> </w:t>
      </w:r>
      <w:r>
        <w:rPr>
          <w:rtl/>
        </w:rPr>
        <w:t>בעניין</w:t>
      </w:r>
      <w:r>
        <w:rPr>
          <w:spacing w:val="38"/>
          <w:rtl/>
        </w:rPr>
        <w:t> </w:t>
      </w:r>
      <w:r>
        <w:rPr>
          <w:rtl/>
        </w:rPr>
        <w:t>התנאים</w:t>
      </w:r>
      <w:r>
        <w:rPr>
          <w:spacing w:val="38"/>
          <w:rtl/>
        </w:rPr>
        <w:t> </w:t>
      </w:r>
      <w:r>
        <w:rPr>
          <w:rtl/>
        </w:rPr>
        <w:t>שנקבעו</w:t>
      </w:r>
      <w:r>
        <w:rPr>
          <w:spacing w:val="37"/>
          <w:rtl/>
        </w:rPr>
        <w:t> </w:t>
      </w:r>
      <w:r>
        <w:rPr>
          <w:rtl/>
        </w:rPr>
        <w:t>במפרטים</w:t>
      </w:r>
      <w:r>
        <w:rPr>
          <w:spacing w:val="38"/>
          <w:rtl/>
        </w:rPr>
        <w:t> </w:t>
      </w:r>
      <w:r>
        <w:rPr>
          <w:rtl/>
        </w:rPr>
        <w:t>האחידים</w:t>
      </w:r>
      <w:r>
        <w:rPr>
          <w:spacing w:val="37"/>
          <w:rtl/>
        </w:rPr>
        <w:t> </w:t>
      </w:r>
      <w:r>
        <w:rPr>
          <w:rtl/>
        </w:rPr>
        <w:t>ובעניי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078" w:left="0" w:firstLine="0"/>
        <w:jc w:val="right"/>
      </w:pPr>
      <w:r>
        <w:rPr>
          <w:rtl/>
        </w:rPr>
        <w:t>ההליכים</w:t>
      </w:r>
      <w:r>
        <w:rPr>
          <w:spacing w:val="-1"/>
          <w:rtl/>
        </w:rPr>
        <w:t> </w:t>
      </w:r>
      <w:r>
        <w:rPr>
          <w:rtl/>
        </w:rPr>
        <w:t>למתן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עסק</w:t>
      </w:r>
      <w:r>
        <w:rPr/>
        <w:t>,</w:t>
      </w:r>
      <w:r>
        <w:rPr>
          <w:rtl/>
        </w:rPr>
        <w:t> בדגש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המסלולים</w:t>
      </w:r>
      <w:r>
        <w:rPr>
          <w:spacing w:val="-3"/>
          <w:rtl/>
        </w:rPr>
        <w:t> </w:t>
      </w:r>
      <w:r>
        <w:rPr>
          <w:rtl/>
        </w:rPr>
        <w:t>למתן</w:t>
      </w:r>
      <w:r>
        <w:rPr>
          <w:spacing w:val="-2"/>
          <w:rtl/>
        </w:rPr>
        <w:t> </w:t>
      </w: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עסק</w:t>
      </w:r>
      <w:r>
        <w:rPr>
          <w:spacing w:val="-1"/>
          <w:rtl/>
        </w:rPr>
        <w:t> </w:t>
      </w:r>
      <w:r>
        <w:rPr>
          <w:rtl/>
        </w:rPr>
        <w:t>שנקבעו</w:t>
      </w:r>
      <w:r>
        <w:rPr>
          <w:spacing w:val="-3"/>
          <w:rtl/>
        </w:rPr>
        <w:t> </w:t>
      </w:r>
      <w:r>
        <w:rPr>
          <w:rtl/>
        </w:rPr>
        <w:t>בתיקון</w:t>
      </w:r>
      <w:r>
        <w:rPr>
          <w:spacing w:val="-3"/>
          <w:rtl/>
        </w:rPr>
        <w:t> </w:t>
      </w:r>
      <w:r>
        <w:rPr/>
        <w:t>.3</w:t>
      </w:r>
      <w:r>
        <w:rPr/>
        <w:t>4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להטיל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הוועדה</w:t>
      </w:r>
      <w:r>
        <w:rPr>
          <w:spacing w:val="21"/>
          <w:rtl/>
        </w:rPr>
        <w:t> </w:t>
      </w:r>
      <w:r>
        <w:rPr>
          <w:rtl/>
        </w:rPr>
        <w:t>לאסדרה</w:t>
      </w:r>
      <w:r>
        <w:rPr>
          <w:spacing w:val="27"/>
          <w:rtl/>
        </w:rPr>
        <w:t> </w:t>
      </w:r>
      <w:r>
        <w:rPr>
          <w:rtl/>
        </w:rPr>
        <w:t>בשיתוף</w:t>
      </w:r>
      <w:r>
        <w:rPr>
          <w:spacing w:val="20"/>
          <w:rtl/>
        </w:rPr>
        <w:t> </w:t>
      </w:r>
      <w:r>
        <w:rPr>
          <w:rtl/>
        </w:rPr>
        <w:t>עם</w:t>
      </w:r>
      <w:r>
        <w:rPr>
          <w:spacing w:val="20"/>
          <w:rtl/>
        </w:rPr>
        <w:t> </w:t>
      </w:r>
      <w:r>
        <w:rPr>
          <w:rtl/>
        </w:rPr>
        <w:t>הסוכנות</w:t>
      </w:r>
      <w:r>
        <w:rPr>
          <w:spacing w:val="20"/>
          <w:rtl/>
        </w:rPr>
        <w:t> </w:t>
      </w:r>
      <w:r>
        <w:rPr>
          <w:rtl/>
        </w:rPr>
        <w:t>לעסקים</w:t>
      </w:r>
      <w:r>
        <w:rPr>
          <w:spacing w:val="21"/>
          <w:rtl/>
        </w:rPr>
        <w:t> </w:t>
      </w:r>
      <w:r>
        <w:rPr>
          <w:rtl/>
        </w:rPr>
        <w:t>קטנים</w:t>
      </w:r>
      <w:r>
        <w:rPr>
          <w:spacing w:val="19"/>
          <w:rtl/>
        </w:rPr>
        <w:t> </w:t>
      </w:r>
      <w:r>
        <w:rPr>
          <w:rtl/>
        </w:rPr>
        <w:t>ובינוניים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לפעול</w:t>
      </w:r>
      <w:r>
        <w:rPr>
          <w:spacing w:val="20"/>
          <w:rtl/>
        </w:rPr>
        <w:t> </w:t>
      </w:r>
      <w:r>
        <w:rPr>
          <w:rtl/>
        </w:rPr>
        <w:t>להנגשת</w:t>
      </w:r>
      <w:r>
        <w:rPr>
          <w:spacing w:val="20"/>
          <w:rtl/>
        </w:rPr>
        <w:t> </w:t>
      </w:r>
      <w:r>
        <w:rPr>
          <w:rtl/>
        </w:rPr>
        <w:t>יד</w:t>
      </w:r>
      <w:r>
        <w:rPr>
          <w:rtl/>
        </w:rPr>
        <w:t>ע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מקצועי לעסקים</w:t>
      </w:r>
      <w:r>
        <w:rPr>
          <w:spacing w:val="8"/>
          <w:rtl/>
        </w:rPr>
        <w:t> </w:t>
      </w:r>
      <w:r>
        <w:rPr>
          <w:rtl/>
        </w:rPr>
        <w:t>טעוני רישוי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באמצעות</w:t>
      </w:r>
      <w:r>
        <w:rPr>
          <w:spacing w:val="1"/>
          <w:rtl/>
        </w:rPr>
        <w:t> </w:t>
      </w:r>
      <w:r>
        <w:rPr>
          <w:rtl/>
        </w:rPr>
        <w:t>לומדה או בדרך אחרת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בעניין</w:t>
      </w:r>
      <w:r>
        <w:rPr>
          <w:spacing w:val="2"/>
          <w:rtl/>
        </w:rPr>
        <w:t> </w:t>
      </w:r>
      <w:r>
        <w:rPr>
          <w:rtl/>
        </w:rPr>
        <w:t>תכליות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2"/>
          <w:rtl/>
        </w:rPr>
        <w:t> </w:t>
      </w:r>
      <w:r>
        <w:rPr>
          <w:rtl/>
        </w:rPr>
        <w:t>רישוי עסקים</w:t>
      </w:r>
      <w:r>
        <w:rPr/>
        <w:t>,</w:t>
      </w:r>
    </w:p>
    <w:p>
      <w:pPr>
        <w:pStyle w:val="BodyText"/>
        <w:bidi/>
        <w:spacing w:line="260" w:lineRule="exact"/>
        <w:ind w:right="381" w:left="0" w:firstLine="0"/>
        <w:jc w:val="right"/>
      </w:pP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ביחס לאותו</w:t>
      </w:r>
      <w:r>
        <w:rPr>
          <w:spacing w:val="-3"/>
          <w:rtl/>
        </w:rPr>
        <w:t> </w:t>
      </w:r>
      <w:r>
        <w:rPr>
          <w:rtl/>
        </w:rPr>
        <w:t>סוג</w:t>
      </w:r>
      <w:r>
        <w:rPr>
          <w:spacing w:val="-3"/>
          <w:rtl/>
        </w:rPr>
        <w:t> </w:t>
      </w:r>
      <w:r>
        <w:rPr>
          <w:rtl/>
        </w:rPr>
        <w:t>עסק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ובהתאם</w:t>
      </w:r>
      <w:r>
        <w:rPr>
          <w:spacing w:val="-2"/>
          <w:rtl/>
        </w:rPr>
        <w:t> </w:t>
      </w:r>
      <w:r>
        <w:rPr>
          <w:rtl/>
        </w:rPr>
        <w:t>להמלצות</w:t>
      </w:r>
      <w:r>
        <w:rPr>
          <w:spacing w:val="-3"/>
          <w:rtl/>
        </w:rPr>
        <w:t> </w:t>
      </w:r>
      <w:r>
        <w:rPr>
          <w:rtl/>
        </w:rPr>
        <w:t>נותני</w:t>
      </w:r>
      <w:r>
        <w:rPr>
          <w:spacing w:val="-2"/>
          <w:rtl/>
        </w:rPr>
        <w:t> </w:t>
      </w:r>
      <w:r>
        <w:rPr>
          <w:rtl/>
        </w:rPr>
        <w:t>האישור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שתימסרנה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59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9"/>
        <w:ind w:left="0"/>
        <w:rPr>
          <w:b/>
          <w:sz w:val="33"/>
        </w:rPr>
      </w:pPr>
    </w:p>
    <w:p>
      <w:pPr>
        <w:pStyle w:val="Heading4"/>
        <w:bidi/>
        <w:ind w:right="0" w:left="308" w:firstLine="0"/>
        <w:jc w:val="left"/>
      </w:pPr>
      <w:r>
        <w:rPr>
          <w:rtl/>
        </w:rPr>
        <w:t>רקע</w:t>
      </w:r>
      <w:r>
        <w:rPr>
          <w:spacing w:val="-2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spacing w:before="3"/>
        <w:ind w:left="0"/>
        <w:rPr>
          <w:b/>
          <w:sz w:val="15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חוק</w:t>
      </w:r>
      <w:r>
        <w:rPr>
          <w:spacing w:val="-11"/>
          <w:rtl/>
        </w:rPr>
        <w:t> </w:t>
      </w:r>
      <w:r>
        <w:rPr>
          <w:rtl/>
        </w:rPr>
        <w:t>רישוי</w:t>
      </w:r>
      <w:r>
        <w:rPr>
          <w:spacing w:val="-11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ח</w:t>
      </w:r>
      <w:r>
        <w:rPr/>
        <w:t>1968-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2"/>
          <w:rtl/>
        </w:rPr>
        <w:t> </w:t>
      </w:r>
      <w:r>
        <w:rPr/>
        <w:t>–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רישוי</w:t>
      </w:r>
      <w:r>
        <w:rPr>
          <w:b/>
          <w:bCs/>
          <w:spacing w:val="-13"/>
          <w:rtl/>
        </w:rPr>
        <w:t> </w:t>
      </w:r>
      <w:r>
        <w:rPr>
          <w:b/>
          <w:bCs/>
          <w:rtl/>
        </w:rPr>
        <w:t>עסקים</w:t>
      </w:r>
      <w:r>
        <w:rPr/>
        <w:t>,)</w:t>
      </w:r>
      <w:r>
        <w:rPr>
          <w:spacing w:val="-11"/>
          <w:rtl/>
        </w:rPr>
        <w:t> </w:t>
      </w:r>
      <w:r>
        <w:rPr>
          <w:rtl/>
        </w:rPr>
        <w:t>נועד</w:t>
      </w:r>
      <w:r>
        <w:rPr>
          <w:spacing w:val="-11"/>
          <w:rtl/>
        </w:rPr>
        <w:t> </w:t>
      </w:r>
      <w:r>
        <w:rPr>
          <w:rtl/>
        </w:rPr>
        <w:t>להבטיח</w:t>
      </w:r>
      <w:r>
        <w:rPr>
          <w:spacing w:val="-10"/>
          <w:rtl/>
        </w:rPr>
        <w:t> </w:t>
      </w:r>
      <w:r>
        <w:rPr>
          <w:rtl/>
        </w:rPr>
        <w:t>שעסקים</w:t>
      </w:r>
      <w:r>
        <w:rPr>
          <w:spacing w:val="-10"/>
          <w:rtl/>
        </w:rPr>
        <w:t> </w:t>
      </w:r>
      <w:r>
        <w:rPr>
          <w:spacing w:val="-1"/>
          <w:rtl/>
        </w:rPr>
        <w:t>יפעלו</w:t>
      </w:r>
      <w:r>
        <w:rPr>
          <w:spacing w:val="-11"/>
          <w:rtl/>
        </w:rPr>
        <w:t> </w:t>
      </w:r>
      <w:r>
        <w:rPr>
          <w:spacing w:val="-1"/>
          <w:rtl/>
        </w:rPr>
        <w:t>תוך</w:t>
      </w:r>
      <w:r>
        <w:rPr>
          <w:spacing w:val="-13"/>
          <w:rtl/>
        </w:rPr>
        <w:t> </w:t>
      </w:r>
      <w:r>
        <w:rPr>
          <w:spacing w:val="-1"/>
          <w:rtl/>
        </w:rPr>
        <w:t>שמירה</w:t>
      </w:r>
      <w:r>
        <w:rPr>
          <w:spacing w:val="-5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המטרות</w:t>
      </w:r>
      <w:r>
        <w:rPr>
          <w:spacing w:val="-13"/>
          <w:rtl/>
        </w:rPr>
        <w:t> </w:t>
      </w:r>
      <w:r>
        <w:rPr>
          <w:rtl/>
        </w:rPr>
        <w:t>הקבועות</w:t>
      </w:r>
      <w:r>
        <w:rPr>
          <w:spacing w:val="-13"/>
          <w:rtl/>
        </w:rPr>
        <w:t> </w:t>
      </w:r>
      <w:r>
        <w:rPr>
          <w:rtl/>
        </w:rPr>
        <w:t>בו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ובהן</w:t>
      </w:r>
      <w:r>
        <w:rPr>
          <w:spacing w:val="-9"/>
          <w:rtl/>
        </w:rPr>
        <w:t> </w:t>
      </w:r>
      <w:r>
        <w:rPr>
          <w:rtl/>
        </w:rPr>
        <w:t>איכות</w:t>
      </w:r>
      <w:r>
        <w:rPr>
          <w:spacing w:val="-13"/>
          <w:rtl/>
        </w:rPr>
        <w:t> </w:t>
      </w:r>
      <w:r>
        <w:rPr>
          <w:rtl/>
        </w:rPr>
        <w:t>נאותה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הסביבה</w:t>
      </w:r>
      <w:r>
        <w:rPr>
          <w:spacing w:val="-13"/>
          <w:rtl/>
        </w:rPr>
        <w:t> </w:t>
      </w:r>
      <w:r>
        <w:rPr>
          <w:spacing w:val="-1"/>
          <w:rtl/>
        </w:rPr>
        <w:t>ומניעת</w:t>
      </w:r>
      <w:r>
        <w:rPr>
          <w:spacing w:val="-13"/>
          <w:rtl/>
        </w:rPr>
        <w:t> </w:t>
      </w:r>
      <w:r>
        <w:rPr>
          <w:spacing w:val="-1"/>
          <w:rtl/>
        </w:rPr>
        <w:t>מפגעים</w:t>
      </w:r>
      <w:r>
        <w:rPr>
          <w:spacing w:val="-12"/>
          <w:rtl/>
        </w:rPr>
        <w:t> </w:t>
      </w:r>
      <w:r>
        <w:rPr>
          <w:spacing w:val="-1"/>
          <w:rtl/>
        </w:rPr>
        <w:t>ומטרדים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מניעת</w:t>
      </w:r>
      <w:r>
        <w:rPr>
          <w:spacing w:val="-11"/>
          <w:rtl/>
        </w:rPr>
        <w:t> </w:t>
      </w:r>
      <w:r>
        <w:rPr>
          <w:spacing w:val="-1"/>
          <w:rtl/>
        </w:rPr>
        <w:t>סכנות</w:t>
      </w:r>
      <w:r>
        <w:rPr>
          <w:spacing w:val="-13"/>
          <w:rtl/>
        </w:rPr>
        <w:t> </w:t>
      </w:r>
      <w:r>
        <w:rPr>
          <w:spacing w:val="-1"/>
          <w:rtl/>
        </w:rPr>
        <w:t>לשלום</w:t>
      </w:r>
      <w:r>
        <w:rPr>
          <w:spacing w:val="1"/>
          <w:rtl/>
        </w:rPr>
        <w:t> </w:t>
      </w:r>
      <w:r>
        <w:rPr>
          <w:rtl/>
        </w:rPr>
        <w:t>הציבור</w:t>
      </w:r>
      <w:r>
        <w:rPr>
          <w:spacing w:val="8"/>
          <w:rtl/>
        </w:rPr>
        <w:t> </w:t>
      </w:r>
      <w:r>
        <w:rPr>
          <w:rtl/>
        </w:rPr>
        <w:t>והבטחה</w:t>
      </w:r>
      <w:r>
        <w:rPr>
          <w:spacing w:val="3"/>
          <w:rtl/>
        </w:rPr>
        <w:t> </w:t>
      </w:r>
      <w:r>
        <w:rPr>
          <w:rtl/>
        </w:rPr>
        <w:t>מפני</w:t>
      </w:r>
      <w:r>
        <w:rPr>
          <w:spacing w:val="4"/>
          <w:rtl/>
        </w:rPr>
        <w:t> </w:t>
      </w:r>
      <w:r>
        <w:rPr>
          <w:rtl/>
        </w:rPr>
        <w:t>שוד</w:t>
      </w:r>
      <w:r>
        <w:rPr>
          <w:spacing w:val="3"/>
          <w:rtl/>
        </w:rPr>
        <w:t> </w:t>
      </w:r>
      <w:r>
        <w:rPr>
          <w:rtl/>
        </w:rPr>
        <w:t>והתפרצות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בטיחות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הנמצאים</w:t>
      </w:r>
      <w:r>
        <w:rPr>
          <w:spacing w:val="4"/>
          <w:rtl/>
        </w:rPr>
        <w:t> </w:t>
      </w:r>
      <w:r>
        <w:rPr>
          <w:rtl/>
        </w:rPr>
        <w:t>במקום</w:t>
      </w:r>
      <w:r>
        <w:rPr>
          <w:spacing w:val="3"/>
          <w:rtl/>
        </w:rPr>
        <w:t> </w:t>
      </w:r>
      <w:r>
        <w:rPr>
          <w:rtl/>
        </w:rPr>
        <w:t>העסק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בסביבתו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מניעת</w:t>
      </w:r>
      <w:r>
        <w:rPr>
          <w:spacing w:val="3"/>
          <w:rtl/>
        </w:rPr>
        <w:t> </w:t>
      </w:r>
      <w:r>
        <w:rPr>
          <w:rtl/>
        </w:rPr>
        <w:t>סכנו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מחלות</w:t>
      </w:r>
      <w:r>
        <w:rPr>
          <w:spacing w:val="18"/>
          <w:rtl/>
        </w:rPr>
        <w:t> </w:t>
      </w:r>
      <w:r>
        <w:rPr>
          <w:rtl/>
        </w:rPr>
        <w:t>בעלי</w:t>
      </w:r>
      <w:r>
        <w:rPr>
          <w:spacing w:val="15"/>
          <w:rtl/>
        </w:rPr>
        <w:t> </w:t>
      </w:r>
      <w:r>
        <w:rPr>
          <w:rtl/>
        </w:rPr>
        <w:t>חיים</w:t>
      </w:r>
      <w:r>
        <w:rPr>
          <w:spacing w:val="16"/>
          <w:rtl/>
        </w:rPr>
        <w:t> </w:t>
      </w:r>
      <w:r>
        <w:rPr>
          <w:rtl/>
        </w:rPr>
        <w:t>ומניעת</w:t>
      </w:r>
      <w:r>
        <w:rPr>
          <w:spacing w:val="15"/>
          <w:rtl/>
        </w:rPr>
        <w:t> </w:t>
      </w:r>
      <w:r>
        <w:rPr>
          <w:rtl/>
        </w:rPr>
        <w:t>זיהום</w:t>
      </w:r>
      <w:r>
        <w:rPr>
          <w:spacing w:val="20"/>
          <w:rtl/>
        </w:rPr>
        <w:t> </w:t>
      </w:r>
      <w:r>
        <w:rPr>
          <w:rtl/>
        </w:rPr>
        <w:t>מקורות</w:t>
      </w:r>
      <w:r>
        <w:rPr>
          <w:spacing w:val="16"/>
          <w:rtl/>
        </w:rPr>
        <w:t> </w:t>
      </w:r>
      <w:r>
        <w:rPr>
          <w:rtl/>
        </w:rPr>
        <w:t>מים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בריאות</w:t>
      </w:r>
      <w:r>
        <w:rPr>
          <w:spacing w:val="16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לרבות</w:t>
      </w:r>
      <w:r>
        <w:rPr>
          <w:spacing w:val="16"/>
          <w:rtl/>
        </w:rPr>
        <w:t> </w:t>
      </w:r>
      <w:r>
        <w:rPr>
          <w:rtl/>
        </w:rPr>
        <w:t>תנאי</w:t>
      </w:r>
      <w:r>
        <w:rPr>
          <w:spacing w:val="15"/>
          <w:rtl/>
        </w:rPr>
        <w:t> </w:t>
      </w:r>
      <w:r>
        <w:rPr>
          <w:rtl/>
        </w:rPr>
        <w:t>תברואה</w:t>
      </w:r>
      <w:r>
        <w:rPr>
          <w:spacing w:val="15"/>
          <w:rtl/>
        </w:rPr>
        <w:t> </w:t>
      </w:r>
      <w:r>
        <w:rPr>
          <w:rtl/>
        </w:rPr>
        <w:t>נאותים</w:t>
      </w:r>
      <w:r>
        <w:rPr/>
        <w:t>,</w:t>
      </w:r>
    </w:p>
    <w:p>
      <w:pPr>
        <w:bidi/>
        <w:spacing w:before="1"/>
        <w:ind w:right="578" w:left="0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קיום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תכליות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דיני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וקיום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דינים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הנוגעים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לכבאות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מטרות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רישוי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עסקים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ind w:right="180" w:left="309" w:firstLine="0"/>
        <w:jc w:val="both"/>
      </w:pPr>
      <w:r>
        <w:rPr>
          <w:rtl/>
        </w:rPr>
        <w:t>במטרה ליישם את מטרות חוק רישוי עסקים</w:t>
      </w:r>
      <w:r>
        <w:rPr/>
        <w:t>,</w:t>
      </w:r>
      <w:r>
        <w:rPr>
          <w:rtl/>
        </w:rPr>
        <w:t> נקבעו סוגי עסקים אשר לצורך פעילותם נדרשים לרישיון</w:t>
      </w:r>
      <w:r>
        <w:rPr>
          <w:spacing w:val="1"/>
          <w:rtl/>
        </w:rPr>
        <w:t> </w:t>
      </w:r>
      <w:r>
        <w:rPr>
          <w:rtl/>
        </w:rPr>
        <w:t>עסק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עסקים טעוני רישוי</w:t>
      </w:r>
      <w:r>
        <w:rPr/>
        <w:t>.)</w:t>
      </w:r>
      <w:r>
        <w:rPr>
          <w:rtl/>
        </w:rPr>
        <w:t> ככלל</w:t>
      </w:r>
      <w:r>
        <w:rPr/>
        <w:t>,</w:t>
      </w:r>
      <w:r>
        <w:rPr>
          <w:rtl/>
        </w:rPr>
        <w:t> רישיון עסק ניתן על ידי הרשות המקומית</w:t>
      </w:r>
      <w:r>
        <w:rPr/>
        <w:t>,</w:t>
      </w:r>
      <w:r>
        <w:rPr>
          <w:rtl/>
        </w:rPr>
        <w:t> אשר פונה למשרדי</w:t>
      </w:r>
      <w:r>
        <w:rPr>
          <w:spacing w:val="-51"/>
          <w:rtl/>
        </w:rPr>
        <w:t> </w:t>
      </w:r>
      <w:r>
        <w:rPr>
          <w:rtl/>
        </w:rPr>
        <w:t>הממשלה</w:t>
      </w:r>
      <w:r>
        <w:rPr>
          <w:spacing w:val="6"/>
          <w:rtl/>
        </w:rPr>
        <w:t> </w:t>
      </w:r>
      <w:r>
        <w:rPr>
          <w:rtl/>
        </w:rPr>
        <w:t>האחראים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קיום</w:t>
      </w:r>
      <w:r>
        <w:rPr>
          <w:spacing w:val="9"/>
          <w:rtl/>
        </w:rPr>
        <w:t> </w:t>
      </w:r>
      <w:r>
        <w:rPr>
          <w:rtl/>
        </w:rPr>
        <w:t>מטרות</w:t>
      </w:r>
      <w:r>
        <w:rPr>
          <w:spacing w:val="6"/>
          <w:rtl/>
        </w:rPr>
        <w:t> </w:t>
      </w:r>
      <w:r>
        <w:rPr>
          <w:rtl/>
        </w:rPr>
        <w:t>החוק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8"/>
          <w:rtl/>
        </w:rPr>
        <w:t> </w:t>
      </w:r>
      <w:r>
        <w:rPr/>
        <w:t>–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נותני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אישור</w:t>
      </w:r>
      <w:r>
        <w:rPr/>
        <w:t>,)</w:t>
      </w:r>
      <w:r>
        <w:rPr>
          <w:spacing w:val="6"/>
          <w:rtl/>
        </w:rPr>
        <w:t> </w:t>
      </w:r>
      <w:r>
        <w:rPr>
          <w:rtl/>
        </w:rPr>
        <w:t>לקבלת</w:t>
      </w:r>
      <w:r>
        <w:rPr>
          <w:spacing w:val="6"/>
          <w:rtl/>
        </w:rPr>
        <w:t> </w:t>
      </w:r>
      <w:r>
        <w:rPr>
          <w:rtl/>
        </w:rPr>
        <w:t>אישורם</w:t>
      </w:r>
      <w:r>
        <w:rPr>
          <w:spacing w:val="6"/>
          <w:rtl/>
        </w:rPr>
        <w:t> </w:t>
      </w:r>
      <w:r>
        <w:rPr>
          <w:rtl/>
        </w:rPr>
        <w:t>בדבר</w:t>
      </w:r>
      <w:r>
        <w:rPr>
          <w:spacing w:val="9"/>
          <w:rtl/>
        </w:rPr>
        <w:t> </w:t>
      </w:r>
      <w:r>
        <w:rPr>
          <w:rtl/>
        </w:rPr>
        <w:t>עמידת</w:t>
      </w:r>
      <w:r>
        <w:rPr>
          <w:spacing w:val="5"/>
          <w:rtl/>
        </w:rPr>
        <w:t> </w:t>
      </w:r>
      <w:r>
        <w:rPr>
          <w:rtl/>
        </w:rPr>
        <w:t>העס</w:t>
      </w:r>
      <w:r>
        <w:rPr>
          <w:rtl/>
        </w:rPr>
        <w:t>ק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בדרישותיהם</w:t>
      </w:r>
      <w:r>
        <w:rPr/>
        <w:t>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bidi/>
        <w:ind w:right="180" w:left="313" w:firstLine="0"/>
        <w:jc w:val="both"/>
      </w:pPr>
      <w:r>
        <w:rPr>
          <w:rtl/>
        </w:rPr>
        <w:t>בחינה של דרישות נותני האישור למתן רישיון עסק במצב הקיים היום</w:t>
      </w:r>
      <w:r>
        <w:rPr/>
        <w:t>,</w:t>
      </w:r>
      <w:r>
        <w:rPr>
          <w:rtl/>
        </w:rPr>
        <w:t> מעלה כי רבות מהדרישות שהם</w:t>
      </w:r>
      <w:r>
        <w:rPr>
          <w:spacing w:val="1"/>
          <w:rtl/>
        </w:rPr>
        <w:t> </w:t>
      </w:r>
      <w:r>
        <w:rPr>
          <w:rtl/>
        </w:rPr>
        <w:t>מציבים אינן מעוגנות בחקיקה או בתקנות</w:t>
      </w:r>
      <w:r>
        <w:rPr/>
        <w:t>,</w:t>
      </w:r>
      <w:r>
        <w:rPr>
          <w:rtl/>
        </w:rPr>
        <w:t> אינן ברורות</w:t>
      </w:r>
      <w:r>
        <w:rPr/>
        <w:t>,</w:t>
      </w:r>
      <w:r>
        <w:rPr>
          <w:rtl/>
        </w:rPr>
        <w:t> אינן מאוגדות יחד באופן שנהיר לבעל העסק</w:t>
      </w:r>
      <w:r>
        <w:rPr>
          <w:spacing w:val="1"/>
          <w:rtl/>
        </w:rPr>
        <w:t> </w:t>
      </w:r>
      <w:r>
        <w:rPr>
          <w:rtl/>
        </w:rPr>
        <w:t>ולעיתים אף קיימות ביניהן סתירות</w:t>
      </w:r>
      <w:r>
        <w:rPr/>
        <w:t>.</w:t>
      </w:r>
      <w:r>
        <w:rPr>
          <w:rtl/>
        </w:rPr>
        <w:t> עוד עלה מהבחינה שנעשתה</w:t>
      </w:r>
      <w:r>
        <w:rPr/>
        <w:t>,</w:t>
      </w:r>
      <w:r>
        <w:rPr>
          <w:rtl/>
        </w:rPr>
        <w:t> כי ניתן לצמצם את העלויות הגבוהות</w:t>
      </w:r>
      <w:r>
        <w:rPr>
          <w:spacing w:val="-51"/>
          <w:rtl/>
        </w:rPr>
        <w:t> </w:t>
      </w:r>
      <w:r>
        <w:rPr>
          <w:rtl/>
        </w:rPr>
        <w:t>הנדרשות</w:t>
      </w:r>
      <w:r>
        <w:rPr>
          <w:spacing w:val="-7"/>
          <w:rtl/>
        </w:rPr>
        <w:t> </w:t>
      </w:r>
      <w:r>
        <w:rPr>
          <w:rtl/>
        </w:rPr>
        <w:t>מעסק</w:t>
      </w:r>
      <w:r>
        <w:rPr>
          <w:spacing w:val="-7"/>
          <w:rtl/>
        </w:rPr>
        <w:t> </w:t>
      </w:r>
      <w:r>
        <w:rPr>
          <w:rtl/>
        </w:rPr>
        <w:t>לצורך</w:t>
      </w:r>
      <w:r>
        <w:rPr>
          <w:spacing w:val="-7"/>
          <w:rtl/>
        </w:rPr>
        <w:t> </w:t>
      </w:r>
      <w:r>
        <w:rPr>
          <w:rtl/>
        </w:rPr>
        <w:t>מתן</w:t>
      </w:r>
      <w:r>
        <w:rPr>
          <w:spacing w:val="-8"/>
          <w:rtl/>
        </w:rPr>
        <w:t> </w:t>
      </w:r>
      <w:r>
        <w:rPr>
          <w:rtl/>
        </w:rPr>
        <w:t>רישיון</w:t>
      </w:r>
      <w:r>
        <w:rPr>
          <w:spacing w:val="-7"/>
          <w:rtl/>
        </w:rPr>
        <w:t> </w:t>
      </w:r>
      <w:r>
        <w:rPr>
          <w:rtl/>
        </w:rPr>
        <w:t>שיאפשר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פתיחתו</w:t>
      </w:r>
      <w:r>
        <w:rPr>
          <w:spacing w:val="-7"/>
          <w:rtl/>
        </w:rPr>
        <w:t> </w:t>
      </w:r>
      <w:r>
        <w:rPr>
          <w:rtl/>
        </w:rPr>
        <w:t>וניהולו</w:t>
      </w:r>
      <w:r>
        <w:rPr>
          <w:spacing w:val="-7"/>
          <w:rtl/>
        </w:rPr>
        <w:t> </w:t>
      </w:r>
      <w:r>
        <w:rPr>
          <w:rtl/>
        </w:rPr>
        <w:t>כדין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תוך</w:t>
      </w:r>
      <w:r>
        <w:rPr>
          <w:spacing w:val="-7"/>
          <w:rtl/>
        </w:rPr>
        <w:t> </w:t>
      </w:r>
      <w:r>
        <w:rPr>
          <w:rtl/>
        </w:rPr>
        <w:t>שמירה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מטרות</w:t>
      </w:r>
      <w:r>
        <w:rPr>
          <w:spacing w:val="-7"/>
          <w:rtl/>
        </w:rPr>
        <w:t> </w:t>
      </w:r>
      <w:r>
        <w:rPr>
          <w:rtl/>
        </w:rPr>
        <w:t>חוק</w:t>
      </w:r>
      <w:r>
        <w:rPr>
          <w:spacing w:val="-8"/>
          <w:rtl/>
        </w:rPr>
        <w:t> </w:t>
      </w:r>
      <w:r>
        <w:rPr>
          <w:rtl/>
        </w:rPr>
        <w:t>רישו</w:t>
      </w:r>
      <w:r>
        <w:rPr>
          <w:rtl/>
        </w:rPr>
        <w:t>י</w:t>
      </w:r>
    </w:p>
    <w:p>
      <w:pPr>
        <w:pStyle w:val="BodyText"/>
        <w:bidi/>
        <w:spacing w:line="260" w:lineRule="exact" w:before="2"/>
        <w:ind w:right="180" w:left="0" w:firstLine="0"/>
        <w:jc w:val="both"/>
      </w:pPr>
      <w:r>
        <w:rPr>
          <w:rtl/>
        </w:rPr>
        <w:t>עסקים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וכי</w:t>
      </w:r>
      <w:r>
        <w:rPr>
          <w:spacing w:val="-8"/>
          <w:rtl/>
        </w:rPr>
        <w:t> </w:t>
      </w:r>
      <w:r>
        <w:rPr>
          <w:rtl/>
        </w:rPr>
        <w:t>עודף הדרישות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הן</w:t>
      </w:r>
      <w:r>
        <w:rPr>
          <w:spacing w:val="-9"/>
          <w:rtl/>
        </w:rPr>
        <w:t> </w:t>
      </w:r>
      <w:r>
        <w:rPr>
          <w:rtl/>
        </w:rPr>
        <w:t>מבחינה</w:t>
      </w:r>
      <w:r>
        <w:rPr>
          <w:spacing w:val="-9"/>
          <w:rtl/>
        </w:rPr>
        <w:t> </w:t>
      </w:r>
      <w:r>
        <w:rPr>
          <w:rtl/>
        </w:rPr>
        <w:t>כלכלית</w:t>
      </w:r>
      <w:r>
        <w:rPr>
          <w:spacing w:val="-8"/>
          <w:rtl/>
        </w:rPr>
        <w:t> </w:t>
      </w:r>
      <w:r>
        <w:rPr>
          <w:rtl/>
        </w:rPr>
        <w:t>והן</w:t>
      </w:r>
      <w:r>
        <w:rPr>
          <w:spacing w:val="-9"/>
          <w:rtl/>
        </w:rPr>
        <w:t> </w:t>
      </w:r>
      <w:r>
        <w:rPr>
          <w:rtl/>
        </w:rPr>
        <w:t>מבחינה</w:t>
      </w:r>
      <w:r>
        <w:rPr>
          <w:spacing w:val="-6"/>
          <w:rtl/>
        </w:rPr>
        <w:t> </w:t>
      </w:r>
      <w:r>
        <w:rPr>
          <w:rtl/>
        </w:rPr>
        <w:t>פרוצדוראלית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נובע</w:t>
      </w:r>
      <w:r>
        <w:rPr>
          <w:spacing w:val="-9"/>
          <w:rtl/>
        </w:rPr>
        <w:t> </w:t>
      </w:r>
      <w:r>
        <w:rPr>
          <w:rtl/>
        </w:rPr>
        <w:t>ממספר</w:t>
      </w:r>
      <w:r>
        <w:rPr>
          <w:spacing w:val="-9"/>
          <w:rtl/>
        </w:rPr>
        <w:t> </w:t>
      </w:r>
      <w:r>
        <w:rPr>
          <w:rtl/>
        </w:rPr>
        <w:t>סיבות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ראשית</w:t>
      </w:r>
      <w:r>
        <w:rPr/>
        <w:t>,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התמריץ</w:t>
      </w:r>
      <w:r>
        <w:rPr>
          <w:spacing w:val="-5"/>
          <w:rtl/>
        </w:rPr>
        <w:t> </w:t>
      </w:r>
      <w:r>
        <w:rPr>
          <w:rtl/>
        </w:rPr>
        <w:t>העיקרי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נותני</w:t>
      </w:r>
      <w:r>
        <w:rPr>
          <w:spacing w:val="-5"/>
          <w:rtl/>
        </w:rPr>
        <w:t> </w:t>
      </w:r>
      <w:r>
        <w:rPr>
          <w:rtl/>
        </w:rPr>
        <w:t>האישור</w:t>
      </w:r>
      <w:r>
        <w:rPr>
          <w:spacing w:val="-5"/>
          <w:rtl/>
        </w:rPr>
        <w:t> </w:t>
      </w:r>
      <w:r>
        <w:rPr>
          <w:rtl/>
        </w:rPr>
        <w:t>הוא</w:t>
      </w:r>
      <w:r>
        <w:rPr>
          <w:spacing w:val="-5"/>
          <w:rtl/>
        </w:rPr>
        <w:t> </w:t>
      </w:r>
      <w:r>
        <w:rPr>
          <w:rtl/>
        </w:rPr>
        <w:t>צמצום</w:t>
      </w:r>
      <w:r>
        <w:rPr>
          <w:spacing w:val="-4"/>
          <w:rtl/>
        </w:rPr>
        <w:t> </w:t>
      </w:r>
      <w:r>
        <w:rPr>
          <w:rtl/>
        </w:rPr>
        <w:t>סיכונים</w:t>
      </w:r>
      <w:r>
        <w:rPr>
          <w:spacing w:val="-5"/>
          <w:rtl/>
        </w:rPr>
        <w:t> </w:t>
      </w:r>
      <w:r>
        <w:rPr>
          <w:rtl/>
        </w:rPr>
        <w:t>מלא</w:t>
      </w:r>
      <w:r>
        <w:rPr>
          <w:spacing w:val="-3"/>
          <w:rtl/>
        </w:rPr>
        <w:t> </w:t>
      </w:r>
      <w:r>
        <w:rPr>
          <w:rtl/>
        </w:rPr>
        <w:t>ככל</w:t>
      </w:r>
      <w:r>
        <w:rPr>
          <w:spacing w:val="-5"/>
          <w:rtl/>
        </w:rPr>
        <w:t> </w:t>
      </w:r>
      <w:r>
        <w:rPr>
          <w:rtl/>
        </w:rPr>
        <w:t>הניתן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ללא</w:t>
      </w:r>
      <w:r>
        <w:rPr>
          <w:spacing w:val="-5"/>
          <w:rtl/>
        </w:rPr>
        <w:t> </w:t>
      </w:r>
      <w:r>
        <w:rPr>
          <w:rtl/>
        </w:rPr>
        <w:t>שקילת</w:t>
      </w:r>
      <w:r>
        <w:rPr>
          <w:spacing w:val="-5"/>
          <w:rtl/>
        </w:rPr>
        <w:t> </w:t>
      </w:r>
      <w:r>
        <w:rPr>
          <w:rtl/>
        </w:rPr>
        <w:t>שיקולים</w:t>
      </w:r>
      <w:r>
        <w:rPr>
          <w:spacing w:val="-6"/>
          <w:rtl/>
        </w:rPr>
        <w:t> </w:t>
      </w:r>
      <w:r>
        <w:rPr>
          <w:rtl/>
        </w:rPr>
        <w:t>כלכליים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שנית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נותני</w:t>
      </w:r>
      <w:r>
        <w:rPr>
          <w:spacing w:val="-5"/>
          <w:rtl/>
        </w:rPr>
        <w:t> </w:t>
      </w:r>
      <w:r>
        <w:rPr>
          <w:rtl/>
        </w:rPr>
        <w:t>האישור</w:t>
      </w:r>
      <w:r>
        <w:rPr>
          <w:spacing w:val="-5"/>
          <w:rtl/>
        </w:rPr>
        <w:t> </w:t>
      </w:r>
      <w:r>
        <w:rPr>
          <w:rtl/>
        </w:rPr>
        <w:t>אינם</w:t>
      </w:r>
      <w:r>
        <w:rPr>
          <w:spacing w:val="-5"/>
          <w:rtl/>
        </w:rPr>
        <w:t> </w:t>
      </w:r>
      <w:r>
        <w:rPr>
          <w:rtl/>
        </w:rPr>
        <w:t>בקיאים</w:t>
      </w:r>
      <w:r>
        <w:rPr>
          <w:spacing w:val="-5"/>
          <w:rtl/>
        </w:rPr>
        <w:t> </w:t>
      </w:r>
      <w:r>
        <w:rPr>
          <w:rtl/>
        </w:rPr>
        <w:t>בעולם</w:t>
      </w:r>
      <w:r>
        <w:rPr>
          <w:spacing w:val="-5"/>
          <w:rtl/>
        </w:rPr>
        <w:t> </w:t>
      </w:r>
      <w:r>
        <w:rPr>
          <w:rtl/>
        </w:rPr>
        <w:t>העסקי</w:t>
      </w:r>
      <w:r>
        <w:rPr>
          <w:spacing w:val="-5"/>
          <w:rtl/>
        </w:rPr>
        <w:t> </w:t>
      </w:r>
      <w:r>
        <w:rPr>
          <w:rtl/>
        </w:rPr>
        <w:t>וחסרה</w:t>
      </w:r>
      <w:r>
        <w:rPr>
          <w:spacing w:val="-6"/>
          <w:rtl/>
        </w:rPr>
        <w:t> </w:t>
      </w:r>
      <w:r>
        <w:rPr>
          <w:rtl/>
        </w:rPr>
        <w:t>להם</w:t>
      </w:r>
      <w:r>
        <w:rPr>
          <w:spacing w:val="-5"/>
          <w:rtl/>
        </w:rPr>
        <w:t> </w:t>
      </w:r>
      <w:r>
        <w:rPr>
          <w:rtl/>
        </w:rPr>
        <w:t>היכולת</w:t>
      </w:r>
      <w:r>
        <w:rPr>
          <w:spacing w:val="-5"/>
          <w:rtl/>
        </w:rPr>
        <w:t> </w:t>
      </w:r>
      <w:r>
        <w:rPr>
          <w:rtl/>
        </w:rPr>
        <w:t>להבין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ההשפעות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הדרישות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בעלי</w:t>
      </w:r>
      <w:r>
        <w:rPr>
          <w:spacing w:val="-7"/>
          <w:rtl/>
        </w:rPr>
        <w:t> </w:t>
      </w:r>
      <w:r>
        <w:rPr>
          <w:rtl/>
        </w:rPr>
        <w:t>העסקים</w:t>
      </w:r>
      <w:r>
        <w:rPr/>
        <w:t>;</w:t>
      </w:r>
      <w:r>
        <w:rPr>
          <w:spacing w:val="-7"/>
          <w:rtl/>
        </w:rPr>
        <w:t> </w:t>
      </w:r>
      <w:r>
        <w:rPr>
          <w:rtl/>
        </w:rPr>
        <w:t>שלישית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תהליך</w:t>
      </w:r>
      <w:r>
        <w:rPr>
          <w:spacing w:val="-7"/>
          <w:rtl/>
        </w:rPr>
        <w:t> </w:t>
      </w:r>
      <w:r>
        <w:rPr>
          <w:rtl/>
        </w:rPr>
        <w:t>קביעת</w:t>
      </w:r>
      <w:r>
        <w:rPr>
          <w:spacing w:val="-7"/>
          <w:rtl/>
        </w:rPr>
        <w:t> </w:t>
      </w:r>
      <w:r>
        <w:rPr>
          <w:rtl/>
        </w:rPr>
        <w:t>תנאי</w:t>
      </w:r>
      <w:r>
        <w:rPr>
          <w:spacing w:val="-7"/>
          <w:rtl/>
        </w:rPr>
        <w:t> </w:t>
      </w:r>
      <w:r>
        <w:rPr>
          <w:rtl/>
        </w:rPr>
        <w:t>הרישיון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8"/>
          <w:rtl/>
        </w:rPr>
        <w:t> </w:t>
      </w:r>
      <w:r>
        <w:rPr>
          <w:rtl/>
        </w:rPr>
        <w:t>נותני</w:t>
      </w:r>
      <w:r>
        <w:rPr>
          <w:spacing w:val="-8"/>
          <w:rtl/>
        </w:rPr>
        <w:t> </w:t>
      </w:r>
      <w:r>
        <w:rPr>
          <w:rtl/>
        </w:rPr>
        <w:t>האישור</w:t>
      </w:r>
      <w:r>
        <w:rPr>
          <w:spacing w:val="-7"/>
          <w:rtl/>
        </w:rPr>
        <w:t> </w:t>
      </w:r>
      <w:r>
        <w:rPr>
          <w:rtl/>
        </w:rPr>
        <w:t>נעשה</w:t>
      </w:r>
      <w:r>
        <w:rPr>
          <w:spacing w:val="-8"/>
          <w:rtl/>
        </w:rPr>
        <w:t> </w:t>
      </w:r>
      <w:r>
        <w:rPr>
          <w:rtl/>
        </w:rPr>
        <w:t>ללא</w:t>
      </w:r>
      <w:r>
        <w:rPr>
          <w:spacing w:val="-5"/>
          <w:rtl/>
        </w:rPr>
        <w:t> </w:t>
      </w:r>
      <w:r>
        <w:rPr>
          <w:rtl/>
        </w:rPr>
        <w:t>סנכרון</w:t>
      </w:r>
      <w:r>
        <w:rPr>
          <w:spacing w:val="-8"/>
          <w:rtl/>
        </w:rPr>
        <w:t> </w:t>
      </w:r>
      <w:r>
        <w:rPr>
          <w:rtl/>
        </w:rPr>
        <w:t>ביניהם</w:t>
      </w:r>
      <w:r>
        <w:rPr>
          <w:spacing w:val="-52"/>
          <w:rtl/>
        </w:rPr>
        <w:t> </w:t>
      </w:r>
      <w:r>
        <w:rPr>
          <w:w w:val="95"/>
          <w:rtl/>
        </w:rPr>
        <w:t>ובלי בחינה של התמונה הכוללת שנוצרת בעקבות הדרישות השונות של כל נותן אישור</w:t>
      </w:r>
      <w:r>
        <w:rPr>
          <w:w w:val="95"/>
        </w:rPr>
        <w:t>;</w:t>
      </w:r>
      <w:r>
        <w:rPr>
          <w:w w:val="95"/>
          <w:rtl/>
        </w:rPr>
        <w:t> רביעית</w:t>
      </w:r>
      <w:r>
        <w:rPr>
          <w:w w:val="95"/>
        </w:rPr>
        <w:t>,</w:t>
      </w:r>
      <w:r>
        <w:rPr>
          <w:w w:val="95"/>
          <w:rtl/>
        </w:rPr>
        <w:t> דרישות</w:t>
      </w:r>
      <w:r>
        <w:rPr>
          <w:spacing w:val="1"/>
          <w:w w:val="95"/>
          <w:rtl/>
        </w:rPr>
        <w:t> </w:t>
      </w:r>
      <w:r>
        <w:rPr>
          <w:rtl/>
        </w:rPr>
        <w:t>הרישוי קובעות את האמצעים המדויקים לשם עמידה במטרות החוק ולא יעדים או מדדים</w:t>
      </w:r>
      <w:r>
        <w:rPr/>
        <w:t>,</w:t>
      </w:r>
      <w:r>
        <w:rPr>
          <w:rtl/>
        </w:rPr>
        <w:t> באופן</w:t>
      </w:r>
      <w:r>
        <w:rPr>
          <w:spacing w:val="1"/>
          <w:rtl/>
        </w:rPr>
        <w:t> </w:t>
      </w:r>
      <w:r>
        <w:rPr>
          <w:rtl/>
        </w:rPr>
        <w:t>שמקשה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עסקים</w:t>
      </w:r>
      <w:r>
        <w:rPr>
          <w:spacing w:val="-12"/>
          <w:rtl/>
        </w:rPr>
        <w:t> </w:t>
      </w:r>
      <w:r>
        <w:rPr>
          <w:rtl/>
        </w:rPr>
        <w:t>שמאפייניהם</w:t>
      </w:r>
      <w:r>
        <w:rPr>
          <w:spacing w:val="-13"/>
          <w:rtl/>
        </w:rPr>
        <w:t> </w:t>
      </w:r>
      <w:r>
        <w:rPr>
          <w:rtl/>
        </w:rPr>
        <w:t>שונים</w:t>
      </w:r>
      <w:r>
        <w:rPr>
          <w:spacing w:val="-12"/>
          <w:rtl/>
        </w:rPr>
        <w:t> </w:t>
      </w:r>
      <w:r>
        <w:rPr>
          <w:spacing w:val="-1"/>
          <w:rtl/>
        </w:rPr>
        <w:t>ליישמם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וזאת</w:t>
      </w:r>
      <w:r>
        <w:rPr>
          <w:spacing w:val="-12"/>
          <w:rtl/>
        </w:rPr>
        <w:t> </w:t>
      </w:r>
      <w:r>
        <w:rPr>
          <w:spacing w:val="-1"/>
          <w:rtl/>
        </w:rPr>
        <w:t>מבלי</w:t>
      </w:r>
      <w:r>
        <w:rPr>
          <w:spacing w:val="-11"/>
          <w:rtl/>
        </w:rPr>
        <w:t> </w:t>
      </w:r>
      <w:r>
        <w:rPr>
          <w:spacing w:val="-1"/>
          <w:rtl/>
        </w:rPr>
        <w:t>שברורה</w:t>
      </w:r>
      <w:r>
        <w:rPr>
          <w:spacing w:val="-12"/>
          <w:rtl/>
        </w:rPr>
        <w:t> </w:t>
      </w:r>
      <w:r>
        <w:rPr>
          <w:spacing w:val="-1"/>
          <w:rtl/>
        </w:rPr>
        <w:t>ההצדקה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2"/>
          <w:rtl/>
        </w:rPr>
        <w:t> </w:t>
      </w:r>
      <w:r>
        <w:rPr>
          <w:spacing w:val="-1"/>
          <w:rtl/>
        </w:rPr>
        <w:t>ההכרח</w:t>
      </w:r>
      <w:r>
        <w:rPr>
          <w:spacing w:val="-11"/>
          <w:rtl/>
        </w:rPr>
        <w:t> </w:t>
      </w:r>
      <w:r>
        <w:rPr>
          <w:spacing w:val="-1"/>
          <w:rtl/>
        </w:rPr>
        <w:t>לקביעת</w:t>
      </w:r>
      <w:r>
        <w:rPr>
          <w:spacing w:val="-13"/>
          <w:rtl/>
        </w:rPr>
        <w:t> </w:t>
      </w:r>
      <w:r>
        <w:rPr>
          <w:spacing w:val="-1"/>
          <w:rtl/>
        </w:rPr>
        <w:t>אמצע</w:t>
      </w:r>
      <w:r>
        <w:rPr>
          <w:spacing w:val="-1"/>
          <w:rtl/>
        </w:rPr>
        <w:t>י</w:t>
      </w:r>
    </w:p>
    <w:p>
      <w:pPr>
        <w:pStyle w:val="BodyText"/>
        <w:bidi/>
        <w:ind w:right="1882" w:left="0" w:firstLine="0"/>
        <w:jc w:val="both"/>
      </w:pPr>
      <w:r>
        <w:rPr>
          <w:rtl/>
        </w:rPr>
        <w:t>מסוים</w:t>
      </w:r>
      <w:r>
        <w:rPr>
          <w:spacing w:val="-4"/>
          <w:rtl/>
        </w:rPr>
        <w:t> </w:t>
      </w:r>
      <w:r>
        <w:rPr>
          <w:rtl/>
        </w:rPr>
        <w:t>דווקא</w:t>
      </w:r>
      <w:r>
        <w:rPr>
          <w:spacing w:val="-3"/>
          <w:rtl/>
        </w:rPr>
        <w:t> </w:t>
      </w:r>
      <w:r>
        <w:rPr>
          <w:rtl/>
        </w:rPr>
        <w:t>כאשר</w:t>
      </w:r>
      <w:r>
        <w:rPr>
          <w:spacing w:val="-4"/>
          <w:rtl/>
        </w:rPr>
        <w:t> </w:t>
      </w:r>
      <w:r>
        <w:rPr>
          <w:rtl/>
        </w:rPr>
        <w:t>ניתן</w:t>
      </w:r>
      <w:r>
        <w:rPr>
          <w:spacing w:val="-4"/>
          <w:rtl/>
        </w:rPr>
        <w:t> </w:t>
      </w:r>
      <w:r>
        <w:rPr>
          <w:rtl/>
        </w:rPr>
        <w:t>לענות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מטרות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רישוי</w:t>
      </w:r>
      <w:r>
        <w:rPr>
          <w:spacing w:val="-4"/>
          <w:rtl/>
        </w:rPr>
        <w:t> </w:t>
      </w:r>
      <w:r>
        <w:rPr>
          <w:rtl/>
        </w:rPr>
        <w:t>עסקים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באמצעים</w:t>
      </w:r>
      <w:r>
        <w:rPr>
          <w:spacing w:val="-4"/>
          <w:rtl/>
        </w:rPr>
        <w:t> </w:t>
      </w:r>
      <w:r>
        <w:rPr>
          <w:rtl/>
        </w:rPr>
        <w:t>אחרים</w:t>
      </w:r>
      <w:r>
        <w:rPr/>
        <w:t>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מעבר</w:t>
      </w:r>
      <w:r>
        <w:rPr>
          <w:spacing w:val="-12"/>
          <w:rtl/>
        </w:rPr>
        <w:t> </w:t>
      </w:r>
      <w:r>
        <w:rPr>
          <w:rtl/>
        </w:rPr>
        <w:t>לעלויות</w:t>
      </w:r>
      <w:r>
        <w:rPr>
          <w:spacing w:val="-11"/>
          <w:rtl/>
        </w:rPr>
        <w:t> </w:t>
      </w:r>
      <w:r>
        <w:rPr>
          <w:rtl/>
        </w:rPr>
        <w:t>העודפות</w:t>
      </w:r>
      <w:r>
        <w:rPr>
          <w:spacing w:val="-11"/>
          <w:rtl/>
        </w:rPr>
        <w:t> </w:t>
      </w:r>
      <w:r>
        <w:rPr>
          <w:rtl/>
        </w:rPr>
        <w:t>שמקורן</w:t>
      </w:r>
      <w:r>
        <w:rPr>
          <w:spacing w:val="-11"/>
          <w:rtl/>
        </w:rPr>
        <w:t> </w:t>
      </w:r>
      <w:r>
        <w:rPr>
          <w:rtl/>
        </w:rPr>
        <w:t>בתנאי</w:t>
      </w:r>
      <w:r>
        <w:rPr>
          <w:spacing w:val="-11"/>
          <w:rtl/>
        </w:rPr>
        <w:t> </w:t>
      </w:r>
      <w:r>
        <w:rPr>
          <w:rtl/>
        </w:rPr>
        <w:t>הרישיון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הליך</w:t>
      </w:r>
      <w:r>
        <w:rPr>
          <w:spacing w:val="-11"/>
          <w:rtl/>
        </w:rPr>
        <w:t> </w:t>
      </w:r>
      <w:r>
        <w:rPr>
          <w:rtl/>
        </w:rPr>
        <w:t>קבלת</w:t>
      </w:r>
      <w:r>
        <w:rPr>
          <w:spacing w:val="-12"/>
          <w:rtl/>
        </w:rPr>
        <w:t> </w:t>
      </w:r>
      <w:r>
        <w:rPr>
          <w:rtl/>
        </w:rPr>
        <w:t>רישיון</w:t>
      </w:r>
      <w:r>
        <w:rPr>
          <w:spacing w:val="-11"/>
          <w:rtl/>
        </w:rPr>
        <w:t> </w:t>
      </w:r>
      <w:r>
        <w:rPr>
          <w:rtl/>
        </w:rPr>
        <w:t>עסק</w:t>
      </w:r>
      <w:r>
        <w:rPr>
          <w:spacing w:val="-11"/>
          <w:rtl/>
        </w:rPr>
        <w:t> </w:t>
      </w:r>
      <w:r>
        <w:rPr>
          <w:rtl/>
        </w:rPr>
        <w:t>מאופיין</w:t>
      </w:r>
      <w:r>
        <w:rPr>
          <w:spacing w:val="-11"/>
          <w:rtl/>
        </w:rPr>
        <w:t> </w:t>
      </w:r>
      <w:r>
        <w:rPr>
          <w:rtl/>
        </w:rPr>
        <w:t>באי</w:t>
      </w:r>
      <w:r>
        <w:rPr>
          <w:spacing w:val="-11"/>
          <w:rtl/>
        </w:rPr>
        <w:t> </w:t>
      </w:r>
      <w:r>
        <w:rPr>
          <w:rtl/>
        </w:rPr>
        <w:t>ודאות</w:t>
      </w:r>
      <w:r>
        <w:rPr>
          <w:spacing w:val="-11"/>
          <w:rtl/>
        </w:rPr>
        <w:t> </w:t>
      </w:r>
      <w:r>
        <w:rPr>
          <w:rtl/>
        </w:rPr>
        <w:t>רבה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היקף</w:t>
      </w:r>
      <w:r>
        <w:rPr>
          <w:spacing w:val="-51"/>
          <w:rtl/>
        </w:rPr>
        <w:t> </w:t>
      </w:r>
      <w:r>
        <w:rPr>
          <w:rtl/>
        </w:rPr>
        <w:t>הדרישות</w:t>
      </w:r>
      <w:r>
        <w:rPr>
          <w:spacing w:val="-1"/>
          <w:rtl/>
        </w:rPr>
        <w:t> </w:t>
      </w:r>
      <w:r>
        <w:rPr>
          <w:rtl/>
        </w:rPr>
        <w:t>של נותני האישור</w:t>
      </w:r>
      <w:r>
        <w:rPr>
          <w:spacing w:val="-1"/>
          <w:rtl/>
        </w:rPr>
        <w:t> </w:t>
      </w:r>
      <w:r>
        <w:rPr>
          <w:rtl/>
        </w:rPr>
        <w:t>והקושי לעמוד בהן עקב</w:t>
      </w:r>
      <w:r>
        <w:rPr>
          <w:spacing w:val="-1"/>
          <w:rtl/>
        </w:rPr>
        <w:t> </w:t>
      </w:r>
      <w:r>
        <w:rPr>
          <w:rtl/>
        </w:rPr>
        <w:t>הטעמים המנויים מעלה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מביא לכך</w:t>
      </w:r>
      <w:r>
        <w:rPr>
          <w:spacing w:val="3"/>
          <w:rtl/>
        </w:rPr>
        <w:t> </w:t>
      </w:r>
      <w:r>
        <w:rPr>
          <w:rtl/>
        </w:rPr>
        <w:t>שעסקים</w:t>
      </w:r>
      <w:r>
        <w:rPr>
          <w:spacing w:val="-1"/>
          <w:rtl/>
        </w:rPr>
        <w:t> </w:t>
      </w:r>
      <w:r>
        <w:rPr>
          <w:rtl/>
        </w:rPr>
        <w:t>רבי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2" w:firstLine="0"/>
        <w:jc w:val="both"/>
      </w:pPr>
      <w:r>
        <w:rPr>
          <w:rtl/>
        </w:rPr>
        <w:t>בוחרים</w:t>
      </w:r>
      <w:r>
        <w:rPr>
          <w:spacing w:val="-10"/>
          <w:rtl/>
        </w:rPr>
        <w:t> </w:t>
      </w:r>
      <w:r>
        <w:rPr>
          <w:rtl/>
        </w:rPr>
        <w:t>לפתוח</w:t>
      </w:r>
      <w:r>
        <w:rPr>
          <w:spacing w:val="-11"/>
          <w:rtl/>
        </w:rPr>
        <w:t> </w:t>
      </w:r>
      <w:r>
        <w:rPr>
          <w:rtl/>
        </w:rPr>
        <w:t>עסק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בסיס</w:t>
      </w:r>
      <w:r>
        <w:rPr>
          <w:spacing w:val="-13"/>
          <w:rtl/>
        </w:rPr>
        <w:t> </w:t>
      </w:r>
      <w:r>
        <w:rPr>
          <w:rtl/>
        </w:rPr>
        <w:t>היתר</w:t>
      </w:r>
      <w:r>
        <w:rPr>
          <w:spacing w:val="-10"/>
          <w:rtl/>
        </w:rPr>
        <w:t> </w:t>
      </w:r>
      <w:r>
        <w:rPr>
          <w:rtl/>
        </w:rPr>
        <w:t>זמני</w:t>
      </w:r>
      <w:r>
        <w:rPr>
          <w:spacing w:val="-10"/>
          <w:rtl/>
        </w:rPr>
        <w:t> </w:t>
      </w:r>
      <w:r>
        <w:rPr>
          <w:rtl/>
        </w:rPr>
        <w:t>ולקבל</w:t>
      </w:r>
      <w:r>
        <w:rPr>
          <w:spacing w:val="-10"/>
          <w:rtl/>
        </w:rPr>
        <w:t> </w:t>
      </w:r>
      <w:r>
        <w:rPr>
          <w:rtl/>
        </w:rPr>
        <w:t>רישיון</w:t>
      </w:r>
      <w:r>
        <w:rPr>
          <w:spacing w:val="-11"/>
          <w:rtl/>
        </w:rPr>
        <w:t> </w:t>
      </w:r>
      <w:r>
        <w:rPr>
          <w:rtl/>
        </w:rPr>
        <w:t>קבוע</w:t>
      </w:r>
      <w:r>
        <w:rPr>
          <w:spacing w:val="-13"/>
          <w:rtl/>
        </w:rPr>
        <w:t> </w:t>
      </w:r>
      <w:r>
        <w:rPr>
          <w:rtl/>
        </w:rPr>
        <w:t>במהלך</w:t>
      </w:r>
      <w:r>
        <w:rPr>
          <w:spacing w:val="-10"/>
          <w:rtl/>
        </w:rPr>
        <w:t> </w:t>
      </w:r>
      <w:r>
        <w:rPr>
          <w:rtl/>
        </w:rPr>
        <w:t>עבודתם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לפתוח</w:t>
      </w:r>
      <w:r>
        <w:rPr>
          <w:spacing w:val="-10"/>
          <w:rtl/>
        </w:rPr>
        <w:t> </w:t>
      </w:r>
      <w:r>
        <w:rPr>
          <w:rtl/>
        </w:rPr>
        <w:t>ללא</w:t>
      </w:r>
      <w:r>
        <w:rPr>
          <w:spacing w:val="-10"/>
          <w:rtl/>
        </w:rPr>
        <w:t> </w:t>
      </w:r>
      <w:r>
        <w:rPr>
          <w:rtl/>
        </w:rPr>
        <w:t>רישיון</w:t>
      </w:r>
      <w:r>
        <w:rPr>
          <w:spacing w:val="-11"/>
          <w:rtl/>
        </w:rPr>
        <w:t> </w:t>
      </w:r>
      <w:r>
        <w:rPr>
          <w:rtl/>
        </w:rPr>
        <w:t>עסק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פי</w:t>
      </w:r>
      <w:r>
        <w:rPr>
          <w:spacing w:val="-13"/>
          <w:rtl/>
        </w:rPr>
        <w:t> </w:t>
      </w:r>
      <w:r>
        <w:rPr>
          <w:rtl/>
        </w:rPr>
        <w:t>סקירה</w:t>
      </w:r>
      <w:r>
        <w:rPr>
          <w:spacing w:val="-12"/>
          <w:rtl/>
        </w:rPr>
        <w:t> </w:t>
      </w:r>
      <w:r>
        <w:rPr>
          <w:rtl/>
        </w:rPr>
        <w:t>שערך</w:t>
      </w:r>
      <w:r>
        <w:rPr>
          <w:spacing w:val="-13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</w:t>
      </w:r>
      <w:r>
        <w:rPr/>
        <w:t>30%-</w:t>
      </w:r>
      <w:r>
        <w:rPr>
          <w:spacing w:val="-8"/>
          <w:rtl/>
        </w:rPr>
        <w:t> </w:t>
      </w:r>
      <w:r>
        <w:rPr>
          <w:spacing w:val="-1"/>
          <w:rtl/>
        </w:rPr>
        <w:t>מהעסקים</w:t>
      </w:r>
      <w:r>
        <w:rPr>
          <w:spacing w:val="-13"/>
          <w:rtl/>
        </w:rPr>
        <w:t> </w:t>
      </w:r>
      <w:r>
        <w:rPr>
          <w:spacing w:val="-1"/>
          <w:rtl/>
        </w:rPr>
        <w:t>פועלים</w:t>
      </w:r>
      <w:r>
        <w:rPr>
          <w:spacing w:val="-13"/>
          <w:rtl/>
        </w:rPr>
        <w:t> </w:t>
      </w:r>
      <w:r>
        <w:rPr>
          <w:spacing w:val="-1"/>
          <w:rtl/>
        </w:rPr>
        <w:t>ללא</w:t>
      </w:r>
      <w:r>
        <w:rPr>
          <w:spacing w:val="-13"/>
          <w:rtl/>
        </w:rPr>
        <w:t> </w:t>
      </w:r>
      <w:r>
        <w:rPr>
          <w:spacing w:val="-1"/>
          <w:rtl/>
        </w:rPr>
        <w:t>רישיון</w:t>
      </w:r>
      <w:r>
        <w:rPr>
          <w:spacing w:val="-13"/>
          <w:rtl/>
        </w:rPr>
        <w:t> </w:t>
      </w:r>
      <w:r>
        <w:rPr>
          <w:spacing w:val="-1"/>
          <w:rtl/>
        </w:rPr>
        <w:t>עסק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במצבים</w:t>
      </w:r>
      <w:r>
        <w:rPr>
          <w:spacing w:val="-13"/>
          <w:rtl/>
        </w:rPr>
        <w:t> </w:t>
      </w:r>
      <w:r>
        <w:rPr>
          <w:spacing w:val="-1"/>
          <w:rtl/>
        </w:rPr>
        <w:t>אלו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ככל</w:t>
      </w:r>
      <w:r>
        <w:rPr>
          <w:spacing w:val="-13"/>
          <w:rtl/>
        </w:rPr>
        <w:t> </w:t>
      </w:r>
      <w:r>
        <w:rPr>
          <w:spacing w:val="-1"/>
          <w:rtl/>
        </w:rPr>
        <w:t>שרישיון</w:t>
      </w:r>
      <w:r>
        <w:rPr>
          <w:spacing w:val="-52"/>
          <w:rtl/>
        </w:rPr>
        <w:t> </w:t>
      </w:r>
      <w:r>
        <w:rPr>
          <w:rtl/>
        </w:rPr>
        <w:t>העסק ניתן בסופו של דבר</w:t>
      </w:r>
      <w:r>
        <w:rPr/>
        <w:t>,</w:t>
      </w:r>
      <w:r>
        <w:rPr>
          <w:rtl/>
        </w:rPr>
        <w:t> הוא ניתן על בסיס בחינת פקחים</w:t>
      </w:r>
      <w:r>
        <w:rPr/>
        <w:t>,</w:t>
      </w:r>
      <w:r>
        <w:rPr>
          <w:rtl/>
        </w:rPr>
        <w:t> אשר פעמים רבות מפעילים שיקול דעת</w:t>
      </w:r>
      <w:r>
        <w:rPr>
          <w:spacing w:val="1"/>
          <w:rtl/>
        </w:rPr>
        <w:t> </w:t>
      </w:r>
      <w:r>
        <w:rPr>
          <w:rtl/>
        </w:rPr>
        <w:t>רחב</w:t>
      </w:r>
      <w:r>
        <w:rPr>
          <w:spacing w:val="10"/>
          <w:rtl/>
        </w:rPr>
        <w:t> </w:t>
      </w:r>
      <w:r>
        <w:rPr>
          <w:rtl/>
        </w:rPr>
        <w:t>באשר</w:t>
      </w:r>
      <w:r>
        <w:rPr>
          <w:spacing w:val="9"/>
          <w:rtl/>
        </w:rPr>
        <w:t> </w:t>
      </w:r>
      <w:r>
        <w:rPr>
          <w:rtl/>
        </w:rPr>
        <w:t>לדרישות</w:t>
      </w:r>
      <w:r>
        <w:rPr>
          <w:spacing w:val="10"/>
          <w:rtl/>
        </w:rPr>
        <w:t> </w:t>
      </w:r>
      <w:r>
        <w:rPr>
          <w:rtl/>
        </w:rPr>
        <w:t>נותני</w:t>
      </w:r>
      <w:r>
        <w:rPr>
          <w:spacing w:val="12"/>
          <w:rtl/>
        </w:rPr>
        <w:t> </w:t>
      </w:r>
      <w:r>
        <w:rPr>
          <w:rtl/>
        </w:rPr>
        <w:t>האישור</w:t>
      </w:r>
      <w:r>
        <w:rPr>
          <w:spacing w:val="9"/>
          <w:rtl/>
        </w:rPr>
        <w:t> </w:t>
      </w:r>
      <w:r>
        <w:rPr>
          <w:rtl/>
        </w:rPr>
        <w:t>אשר</w:t>
      </w:r>
      <w:r>
        <w:rPr>
          <w:spacing w:val="10"/>
          <w:rtl/>
        </w:rPr>
        <w:t> </w:t>
      </w:r>
      <w:r>
        <w:rPr>
          <w:rtl/>
        </w:rPr>
        <w:t>בהן</w:t>
      </w:r>
      <w:r>
        <w:rPr>
          <w:spacing w:val="9"/>
          <w:rtl/>
        </w:rPr>
        <w:t> </w:t>
      </w:r>
      <w:r>
        <w:rPr>
          <w:rtl/>
        </w:rPr>
        <w:t>חייב</w:t>
      </w:r>
      <w:r>
        <w:rPr>
          <w:spacing w:val="9"/>
          <w:rtl/>
        </w:rPr>
        <w:t> </w:t>
      </w:r>
      <w:r>
        <w:rPr>
          <w:rtl/>
        </w:rPr>
        <w:t>יהיה</w:t>
      </w:r>
      <w:r>
        <w:rPr>
          <w:spacing w:val="12"/>
          <w:rtl/>
        </w:rPr>
        <w:t> </w:t>
      </w:r>
      <w:r>
        <w:rPr>
          <w:rtl/>
        </w:rPr>
        <w:t>העסק</w:t>
      </w:r>
      <w:r>
        <w:rPr>
          <w:spacing w:val="9"/>
          <w:rtl/>
        </w:rPr>
        <w:t> </w:t>
      </w:r>
      <w:r>
        <w:rPr>
          <w:rtl/>
        </w:rPr>
        <w:t>לעמוד</w:t>
      </w:r>
      <w:r>
        <w:rPr>
          <w:spacing w:val="10"/>
          <w:rtl/>
        </w:rPr>
        <w:t> </w:t>
      </w:r>
      <w:r>
        <w:rPr>
          <w:rtl/>
        </w:rPr>
        <w:t>לצורך</w:t>
      </w:r>
      <w:r>
        <w:rPr>
          <w:spacing w:val="10"/>
          <w:rtl/>
        </w:rPr>
        <w:t> </w:t>
      </w:r>
      <w:r>
        <w:rPr>
          <w:rtl/>
        </w:rPr>
        <w:t>קבלת</w:t>
      </w:r>
      <w:r>
        <w:rPr>
          <w:spacing w:val="9"/>
          <w:rtl/>
        </w:rPr>
        <w:t> </w:t>
      </w:r>
      <w:r>
        <w:rPr>
          <w:rtl/>
        </w:rPr>
        <w:t>רישיון</w:t>
      </w:r>
      <w:r>
        <w:rPr>
          <w:spacing w:val="10"/>
          <w:rtl/>
        </w:rPr>
        <w:t> </w:t>
      </w:r>
      <w:r>
        <w:rPr>
          <w:rtl/>
        </w:rPr>
        <w:t>עסק</w:t>
      </w:r>
      <w:r>
        <w:rPr>
          <w:spacing w:val="9"/>
          <w:rtl/>
        </w:rPr>
        <w:t> </w:t>
      </w:r>
      <w:r>
        <w:rPr>
          <w:rtl/>
        </w:rPr>
        <w:t>ואופ</w:t>
      </w:r>
      <w:r>
        <w:rPr>
          <w:rtl/>
        </w:rPr>
        <w:t>ן</w:t>
      </w:r>
    </w:p>
    <w:p>
      <w:pPr>
        <w:pStyle w:val="BodyText"/>
        <w:bidi/>
        <w:ind w:right="180" w:left="317" w:firstLine="0"/>
        <w:jc w:val="both"/>
      </w:pPr>
      <w:r>
        <w:rPr>
          <w:rtl/>
        </w:rPr>
        <w:t>יישומן</w:t>
      </w:r>
      <w:r>
        <w:rPr>
          <w:spacing w:val="-13"/>
          <w:rtl/>
        </w:rPr>
        <w:t> </w:t>
      </w:r>
      <w:r>
        <w:rPr>
          <w:rtl/>
        </w:rPr>
        <w:t>בעסק</w:t>
      </w:r>
      <w:r>
        <w:rPr>
          <w:spacing w:val="-12"/>
          <w:rtl/>
        </w:rPr>
        <w:t> </w:t>
      </w:r>
      <w:r>
        <w:rPr>
          <w:rtl/>
        </w:rPr>
        <w:t>הספציפי</w:t>
      </w:r>
      <w:r>
        <w:rPr/>
        <w:t>.</w:t>
      </w:r>
      <w:r>
        <w:rPr>
          <w:spacing w:val="-14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עסקים</w:t>
      </w:r>
      <w:r>
        <w:rPr>
          <w:spacing w:val="-12"/>
          <w:rtl/>
        </w:rPr>
        <w:t> </w:t>
      </w:r>
      <w:r>
        <w:rPr>
          <w:rtl/>
        </w:rPr>
        <w:t>שמצויים</w:t>
      </w:r>
      <w:r>
        <w:rPr>
          <w:spacing w:val="-13"/>
          <w:rtl/>
        </w:rPr>
        <w:t> </w:t>
      </w:r>
      <w:r>
        <w:rPr>
          <w:rtl/>
        </w:rPr>
        <w:t>ברשויות</w:t>
      </w:r>
      <w:r>
        <w:rPr>
          <w:spacing w:val="-13"/>
          <w:rtl/>
        </w:rPr>
        <w:t> </w:t>
      </w:r>
      <w:r>
        <w:rPr>
          <w:rtl/>
        </w:rPr>
        <w:t>מקומיות</w:t>
      </w:r>
      <w:r>
        <w:rPr>
          <w:spacing w:val="-12"/>
          <w:rtl/>
        </w:rPr>
        <w:t> </w:t>
      </w:r>
      <w:r>
        <w:rPr>
          <w:rtl/>
        </w:rPr>
        <w:t>שונות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מפוקחים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0"/>
          <w:rtl/>
        </w:rPr>
        <w:t> </w:t>
      </w:r>
      <w:r>
        <w:rPr>
          <w:rtl/>
        </w:rPr>
        <w:t>פקחים</w:t>
      </w:r>
      <w:r>
        <w:rPr>
          <w:spacing w:val="-13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עשויים</w:t>
      </w:r>
      <w:r>
        <w:rPr>
          <w:spacing w:val="1"/>
          <w:rtl/>
        </w:rPr>
        <w:t> </w:t>
      </w:r>
      <w:r>
        <w:rPr>
          <w:rtl/>
        </w:rPr>
        <w:t>להידרש</w:t>
      </w:r>
      <w:r>
        <w:rPr>
          <w:spacing w:val="1"/>
          <w:rtl/>
        </w:rPr>
        <w:t> </w:t>
      </w:r>
      <w:r>
        <w:rPr>
          <w:rtl/>
        </w:rPr>
        <w:t>לעמוד</w:t>
      </w:r>
      <w:r>
        <w:rPr>
          <w:spacing w:val="2"/>
          <w:rtl/>
        </w:rPr>
        <w:t> </w:t>
      </w:r>
      <w:r>
        <w:rPr>
          <w:rtl/>
        </w:rPr>
        <w:t>בדרישות</w:t>
      </w:r>
      <w:r>
        <w:rPr>
          <w:spacing w:val="2"/>
          <w:rtl/>
        </w:rPr>
        <w:t> </w:t>
      </w:r>
      <w:r>
        <w:rPr>
          <w:rtl/>
        </w:rPr>
        <w:t>שונות</w:t>
      </w:r>
      <w:r>
        <w:rPr>
          <w:spacing w:val="2"/>
          <w:rtl/>
        </w:rPr>
        <w:t> </w:t>
      </w:r>
      <w:r>
        <w:rPr>
          <w:rtl/>
        </w:rPr>
        <w:t>שאינן</w:t>
      </w:r>
      <w:r>
        <w:rPr>
          <w:spacing w:val="1"/>
          <w:rtl/>
        </w:rPr>
        <w:t> </w:t>
      </w:r>
      <w:r>
        <w:rPr>
          <w:rtl/>
        </w:rPr>
        <w:t>ידועות</w:t>
      </w:r>
      <w:r>
        <w:rPr>
          <w:spacing w:val="1"/>
          <w:rtl/>
        </w:rPr>
        <w:t> </w:t>
      </w:r>
      <w:r>
        <w:rPr>
          <w:rtl/>
        </w:rPr>
        <w:t>להם</w:t>
      </w:r>
      <w:r>
        <w:rPr>
          <w:spacing w:val="2"/>
          <w:rtl/>
        </w:rPr>
        <w:t> </w:t>
      </w:r>
      <w:r>
        <w:rPr>
          <w:rtl/>
        </w:rPr>
        <w:t>מראש</w:t>
      </w:r>
      <w:r>
        <w:rPr>
          <w:spacing w:val="2"/>
          <w:rtl/>
        </w:rPr>
        <w:t> </w:t>
      </w:r>
      <w:r>
        <w:rPr>
          <w:rtl/>
        </w:rPr>
        <w:t>לצורך</w:t>
      </w:r>
      <w:r>
        <w:rPr>
          <w:spacing w:val="2"/>
          <w:rtl/>
        </w:rPr>
        <w:t> </w:t>
      </w:r>
      <w:r>
        <w:rPr>
          <w:rtl/>
        </w:rPr>
        <w:t>קבלת</w:t>
      </w:r>
      <w:r>
        <w:rPr>
          <w:spacing w:val="2"/>
          <w:rtl/>
        </w:rPr>
        <w:t> </w:t>
      </w:r>
      <w:r>
        <w:rPr>
          <w:rtl/>
        </w:rPr>
        <w:t>רישיון</w:t>
      </w:r>
      <w:r>
        <w:rPr>
          <w:spacing w:val="4"/>
          <w:rtl/>
        </w:rPr>
        <w:t> </w:t>
      </w:r>
      <w:r>
        <w:rPr>
          <w:rtl/>
        </w:rPr>
        <w:t>עסק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שמיר</w:t>
      </w:r>
      <w:r>
        <w:rPr>
          <w:rtl/>
        </w:rPr>
        <w:t>ה</w:t>
      </w:r>
    </w:p>
    <w:p>
      <w:pPr>
        <w:pStyle w:val="BodyText"/>
        <w:bidi/>
        <w:ind w:right="6013" w:left="0" w:firstLine="0"/>
        <w:jc w:val="both"/>
      </w:pP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רישיון</w:t>
      </w:r>
      <w:r>
        <w:rPr>
          <w:spacing w:val="-4"/>
          <w:rtl/>
        </w:rPr>
        <w:t> </w:t>
      </w:r>
      <w:r>
        <w:rPr>
          <w:rtl/>
        </w:rPr>
        <w:t>העסק</w:t>
      </w:r>
      <w:r>
        <w:rPr>
          <w:spacing w:val="-4"/>
          <w:rtl/>
        </w:rPr>
        <w:t> </w:t>
      </w:r>
      <w:r>
        <w:rPr>
          <w:rtl/>
        </w:rPr>
        <w:t>הקיים</w:t>
      </w:r>
      <w:r>
        <w:rPr>
          <w:spacing w:val="-4"/>
          <w:rtl/>
        </w:rPr>
        <w:t> </w:t>
      </w:r>
      <w:r>
        <w:rPr>
          <w:rtl/>
        </w:rPr>
        <w:t>שלהם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ind w:right="180" w:left="314" w:hanging="1"/>
        <w:jc w:val="left"/>
      </w:pPr>
      <w:r>
        <w:rPr>
          <w:rtl/>
        </w:rPr>
        <w:t>מצב</w:t>
      </w:r>
      <w:r>
        <w:rPr>
          <w:spacing w:val="28"/>
          <w:rtl/>
        </w:rPr>
        <w:t> </w:t>
      </w:r>
      <w:r>
        <w:rPr>
          <w:rtl/>
        </w:rPr>
        <w:t>דברים</w:t>
      </w:r>
      <w:r>
        <w:rPr>
          <w:spacing w:val="29"/>
          <w:rtl/>
        </w:rPr>
        <w:t> </w:t>
      </w:r>
      <w:r>
        <w:rPr>
          <w:rtl/>
        </w:rPr>
        <w:t>זה</w:t>
      </w:r>
      <w:r>
        <w:rPr>
          <w:spacing w:val="28"/>
          <w:rtl/>
        </w:rPr>
        <w:t> </w:t>
      </w:r>
      <w:r>
        <w:rPr>
          <w:rtl/>
        </w:rPr>
        <w:t>כמובן</w:t>
      </w:r>
      <w:r>
        <w:rPr>
          <w:spacing w:val="28"/>
          <w:rtl/>
        </w:rPr>
        <w:t> </w:t>
      </w:r>
      <w:r>
        <w:rPr>
          <w:rtl/>
        </w:rPr>
        <w:t>פוגע</w:t>
      </w:r>
      <w:r>
        <w:rPr>
          <w:spacing w:val="31"/>
          <w:rtl/>
        </w:rPr>
        <w:t> </w:t>
      </w:r>
      <w:r>
        <w:rPr>
          <w:rtl/>
        </w:rPr>
        <w:t>בוודאות</w:t>
      </w:r>
      <w:r>
        <w:rPr>
          <w:spacing w:val="28"/>
          <w:rtl/>
        </w:rPr>
        <w:t> </w:t>
      </w:r>
      <w:r>
        <w:rPr>
          <w:rtl/>
        </w:rPr>
        <w:t>ובצפיות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9"/>
          <w:rtl/>
        </w:rPr>
        <w:t> </w:t>
      </w:r>
      <w:r>
        <w:rPr>
          <w:rtl/>
        </w:rPr>
        <w:t>בעלי</w:t>
      </w:r>
      <w:r>
        <w:rPr>
          <w:spacing w:val="31"/>
          <w:rtl/>
        </w:rPr>
        <w:t> </w:t>
      </w:r>
      <w:r>
        <w:rPr>
          <w:rtl/>
        </w:rPr>
        <w:t>העסקים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מחייב</w:t>
      </w:r>
      <w:r>
        <w:rPr>
          <w:spacing w:val="29"/>
          <w:rtl/>
        </w:rPr>
        <w:t> </w:t>
      </w:r>
      <w:r>
        <w:rPr>
          <w:rtl/>
        </w:rPr>
        <w:t>אותם</w:t>
      </w:r>
      <w:r>
        <w:rPr>
          <w:spacing w:val="28"/>
          <w:rtl/>
        </w:rPr>
        <w:t> </w:t>
      </w:r>
      <w:r>
        <w:rPr>
          <w:rtl/>
        </w:rPr>
        <w:t>בהשקעת</w:t>
      </w:r>
      <w:r>
        <w:rPr>
          <w:spacing w:val="28"/>
          <w:rtl/>
        </w:rPr>
        <w:t> </w:t>
      </w:r>
      <w:r>
        <w:rPr>
          <w:rtl/>
        </w:rPr>
        <w:t>זמן</w:t>
      </w:r>
      <w:r>
        <w:rPr>
          <w:spacing w:val="28"/>
          <w:rtl/>
        </w:rPr>
        <w:t> </w:t>
      </w:r>
      <w:r>
        <w:rPr>
          <w:rtl/>
        </w:rPr>
        <w:t>וממון</w:t>
      </w:r>
      <w:r>
        <w:rPr>
          <w:spacing w:val="-51"/>
          <w:rtl/>
        </w:rPr>
        <w:t> </w:t>
      </w:r>
      <w:r>
        <w:rPr>
          <w:rtl/>
        </w:rPr>
        <w:t>עודפים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אשר</w:t>
      </w:r>
      <w:r>
        <w:rPr>
          <w:spacing w:val="32"/>
          <w:rtl/>
        </w:rPr>
        <w:t> </w:t>
      </w:r>
      <w:r>
        <w:rPr>
          <w:rtl/>
        </w:rPr>
        <w:t>אינם</w:t>
      </w:r>
      <w:r>
        <w:rPr>
          <w:spacing w:val="32"/>
          <w:rtl/>
        </w:rPr>
        <w:t> </w:t>
      </w:r>
      <w:r>
        <w:rPr>
          <w:rtl/>
        </w:rPr>
        <w:t>יכולים</w:t>
      </w:r>
      <w:r>
        <w:rPr>
          <w:spacing w:val="33"/>
          <w:rtl/>
        </w:rPr>
        <w:t> </w:t>
      </w:r>
      <w:r>
        <w:rPr>
          <w:rtl/>
        </w:rPr>
        <w:t>לצפות</w:t>
      </w:r>
      <w:r>
        <w:rPr>
          <w:spacing w:val="32"/>
          <w:rtl/>
        </w:rPr>
        <w:t> </w:t>
      </w:r>
      <w:r>
        <w:rPr>
          <w:rtl/>
        </w:rPr>
        <w:t>מראש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ובאפשרות</w:t>
      </w:r>
      <w:r>
        <w:rPr>
          <w:spacing w:val="32"/>
          <w:rtl/>
        </w:rPr>
        <w:t> </w:t>
      </w:r>
      <w:r>
        <w:rPr>
          <w:rtl/>
        </w:rPr>
        <w:t>שלהם</w:t>
      </w:r>
      <w:r>
        <w:rPr>
          <w:spacing w:val="32"/>
          <w:rtl/>
        </w:rPr>
        <w:t> </w:t>
      </w:r>
      <w:r>
        <w:rPr>
          <w:rtl/>
        </w:rPr>
        <w:t>לתכנון</w:t>
      </w:r>
      <w:r>
        <w:rPr>
          <w:spacing w:val="32"/>
          <w:rtl/>
        </w:rPr>
        <w:t> </w:t>
      </w:r>
      <w:r>
        <w:rPr>
          <w:rtl/>
        </w:rPr>
        <w:t>עסקי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באופן</w:t>
      </w:r>
      <w:r>
        <w:rPr>
          <w:spacing w:val="32"/>
          <w:rtl/>
        </w:rPr>
        <w:t> </w:t>
      </w:r>
      <w:r>
        <w:rPr>
          <w:rtl/>
        </w:rPr>
        <w:t>שגורם</w:t>
      </w:r>
      <w:r>
        <w:rPr>
          <w:spacing w:val="31"/>
          <w:rtl/>
        </w:rPr>
        <w:t> </w:t>
      </w:r>
      <w:r>
        <w:rPr>
          <w:rtl/>
        </w:rPr>
        <w:t>לעיכובי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7" w:firstLine="0"/>
        <w:jc w:val="left"/>
      </w:pPr>
      <w:r>
        <w:rPr>
          <w:rtl/>
        </w:rPr>
        <w:t>משמעותיים</w:t>
      </w:r>
      <w:r>
        <w:rPr>
          <w:spacing w:val="-5"/>
          <w:rtl/>
        </w:rPr>
        <w:t> </w:t>
      </w:r>
      <w:r>
        <w:rPr>
          <w:rtl/>
        </w:rPr>
        <w:t>בפתיחת</w:t>
      </w:r>
      <w:r>
        <w:rPr>
          <w:spacing w:val="-6"/>
          <w:rtl/>
        </w:rPr>
        <w:t> </w:t>
      </w:r>
      <w:r>
        <w:rPr>
          <w:rtl/>
        </w:rPr>
        <w:t>עסקים</w:t>
      </w:r>
      <w:r>
        <w:rPr>
          <w:spacing w:val="-3"/>
          <w:rtl/>
        </w:rPr>
        <w:t> </w:t>
      </w:r>
      <w:r>
        <w:rPr>
          <w:rtl/>
        </w:rPr>
        <w:t>וייתכן</w:t>
      </w:r>
      <w:r>
        <w:rPr>
          <w:spacing w:val="-5"/>
          <w:rtl/>
        </w:rPr>
        <w:t> </w:t>
      </w:r>
      <w:r>
        <w:rPr>
          <w:rtl/>
        </w:rPr>
        <w:t>אף</w:t>
      </w:r>
      <w:r>
        <w:rPr>
          <w:spacing w:val="-5"/>
          <w:rtl/>
        </w:rPr>
        <w:t> </w:t>
      </w:r>
      <w:r>
        <w:rPr>
          <w:rtl/>
        </w:rPr>
        <w:t>שמהווה</w:t>
      </w:r>
      <w:r>
        <w:rPr>
          <w:spacing w:val="-6"/>
          <w:rtl/>
        </w:rPr>
        <w:t> </w:t>
      </w:r>
      <w:r>
        <w:rPr>
          <w:rtl/>
        </w:rPr>
        <w:t>חסם</w:t>
      </w:r>
      <w:r>
        <w:rPr>
          <w:spacing w:val="-5"/>
          <w:rtl/>
        </w:rPr>
        <w:t> </w:t>
      </w:r>
      <w:r>
        <w:rPr>
          <w:rtl/>
        </w:rPr>
        <w:t>ליזמים</w:t>
      </w:r>
      <w:r>
        <w:rPr>
          <w:spacing w:val="-5"/>
          <w:rtl/>
        </w:rPr>
        <w:t> </w:t>
      </w:r>
      <w:r>
        <w:rPr>
          <w:rtl/>
        </w:rPr>
        <w:t>פוטנציאליים</w:t>
      </w:r>
      <w:r>
        <w:rPr>
          <w:spacing w:val="-5"/>
          <w:rtl/>
        </w:rPr>
        <w:t> </w:t>
      </w:r>
      <w:r>
        <w:rPr>
          <w:rtl/>
        </w:rPr>
        <w:t>לפתיחת</w:t>
      </w:r>
      <w:r>
        <w:rPr>
          <w:spacing w:val="-6"/>
          <w:rtl/>
        </w:rPr>
        <w:t> </w:t>
      </w:r>
      <w:r>
        <w:rPr>
          <w:rtl/>
        </w:rPr>
        <w:t>עסק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spacing w:before="1"/>
        <w:ind w:right="180" w:left="315" w:firstLine="0"/>
        <w:jc w:val="both"/>
      </w:pPr>
      <w:r>
        <w:rPr>
          <w:rtl/>
        </w:rPr>
        <w:t>נוסף לעלויות העודפות ולאי הוודאות בהליך קבלת רישיון עסק כאמור</w:t>
      </w:r>
      <w:r>
        <w:rPr/>
        <w:t>,</w:t>
      </w:r>
      <w:r>
        <w:rPr>
          <w:rtl/>
        </w:rPr>
        <w:t> אופן כתיבת דרישות נותני</w:t>
      </w:r>
      <w:r>
        <w:rPr>
          <w:spacing w:val="1"/>
          <w:rtl/>
        </w:rPr>
        <w:t> </w:t>
      </w:r>
      <w:r>
        <w:rPr>
          <w:rtl/>
        </w:rPr>
        <w:t>האישור ואופן הנגשתן ליזמים ולבעלי העסקים</w:t>
      </w:r>
      <w:r>
        <w:rPr/>
        <w:t>,</w:t>
      </w:r>
      <w:r>
        <w:rPr>
          <w:rtl/>
        </w:rPr>
        <w:t> מוסיפים גם הם על הקושי הכרוך ממילא בהליך קבלת</w:t>
      </w:r>
      <w:r>
        <w:rPr>
          <w:spacing w:val="1"/>
          <w:rtl/>
        </w:rPr>
        <w:t> </w:t>
      </w:r>
      <w:r>
        <w:rPr>
          <w:rtl/>
        </w:rPr>
        <w:t>רישיון עסק</w:t>
      </w:r>
      <w:r>
        <w:rPr/>
        <w:t>.</w:t>
      </w:r>
      <w:r>
        <w:rPr>
          <w:rtl/>
        </w:rPr>
        <w:t> בין היתר</w:t>
      </w:r>
      <w:r>
        <w:rPr/>
        <w:t>,</w:t>
      </w:r>
      <w:r>
        <w:rPr>
          <w:rtl/>
        </w:rPr>
        <w:t> דרישות נותני האישור מנוסחות על ידי אנשי המקצוע אצל נותן האישור בלשון</w:t>
      </w:r>
      <w:r>
        <w:rPr>
          <w:spacing w:val="1"/>
          <w:rtl/>
        </w:rPr>
        <w:t> </w:t>
      </w:r>
      <w:r>
        <w:rPr>
          <w:rtl/>
        </w:rPr>
        <w:t>מקצועית</w:t>
      </w:r>
      <w:r>
        <w:rPr>
          <w:spacing w:val="5"/>
          <w:rtl/>
        </w:rPr>
        <w:t> </w:t>
      </w:r>
      <w:r>
        <w:rPr>
          <w:rtl/>
        </w:rPr>
        <w:t>שפעמים</w:t>
      </w:r>
      <w:r>
        <w:rPr>
          <w:spacing w:val="5"/>
          <w:rtl/>
        </w:rPr>
        <w:t> </w:t>
      </w:r>
      <w:r>
        <w:rPr>
          <w:rtl/>
        </w:rPr>
        <w:t>רבות</w:t>
      </w:r>
      <w:r>
        <w:rPr>
          <w:spacing w:val="5"/>
          <w:rtl/>
        </w:rPr>
        <w:t> </w:t>
      </w:r>
      <w:r>
        <w:rPr>
          <w:rtl/>
        </w:rPr>
        <w:t>אינה</w:t>
      </w:r>
      <w:r>
        <w:rPr>
          <w:spacing w:val="5"/>
          <w:rtl/>
        </w:rPr>
        <w:t> </w:t>
      </w:r>
      <w:r>
        <w:rPr>
          <w:rtl/>
        </w:rPr>
        <w:t>נהירה</w:t>
      </w:r>
      <w:r>
        <w:rPr>
          <w:spacing w:val="5"/>
          <w:rtl/>
        </w:rPr>
        <w:t> </w:t>
      </w:r>
      <w:r>
        <w:rPr>
          <w:rtl/>
        </w:rPr>
        <w:t>לציבור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ולפי</w:t>
      </w:r>
      <w:r>
        <w:rPr>
          <w:spacing w:val="5"/>
          <w:rtl/>
        </w:rPr>
        <w:t> </w:t>
      </w:r>
      <w:r>
        <w:rPr>
          <w:rtl/>
        </w:rPr>
        <w:t>סדר</w:t>
      </w:r>
      <w:r>
        <w:rPr>
          <w:spacing w:val="5"/>
          <w:rtl/>
        </w:rPr>
        <w:t> </w:t>
      </w:r>
      <w:r>
        <w:rPr>
          <w:rtl/>
        </w:rPr>
        <w:t>שמבטא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הלוגיקה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נותן</w:t>
      </w:r>
      <w:r>
        <w:rPr>
          <w:spacing w:val="5"/>
          <w:rtl/>
        </w:rPr>
        <w:t> </w:t>
      </w:r>
      <w:r>
        <w:rPr>
          <w:rtl/>
        </w:rPr>
        <w:t>האישור</w:t>
      </w:r>
      <w:r>
        <w:rPr>
          <w:spacing w:val="5"/>
          <w:rtl/>
        </w:rPr>
        <w:t> </w:t>
      </w:r>
      <w:r>
        <w:rPr>
          <w:rtl/>
        </w:rPr>
        <w:t>ולא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1"/>
        <w:ind w:right="7189" w:left="0" w:firstLine="0"/>
        <w:jc w:val="both"/>
      </w:pPr>
      <w:r>
        <w:rPr>
          <w:rtl/>
        </w:rPr>
        <w:t>זו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בעל</w:t>
      </w:r>
      <w:r>
        <w:rPr>
          <w:spacing w:val="-3"/>
          <w:rtl/>
        </w:rPr>
        <w:t> </w:t>
      </w:r>
      <w:r>
        <w:rPr>
          <w:rtl/>
        </w:rPr>
        <w:t>עסק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בעשור</w:t>
      </w:r>
      <w:r>
        <w:rPr>
          <w:spacing w:val="17"/>
          <w:rtl/>
        </w:rPr>
        <w:t> </w:t>
      </w:r>
      <w:r>
        <w:rPr>
          <w:rtl/>
        </w:rPr>
        <w:t>האחרון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הממשלה</w:t>
      </w:r>
      <w:r>
        <w:rPr>
          <w:spacing w:val="27"/>
          <w:rtl/>
        </w:rPr>
        <w:t> </w:t>
      </w:r>
      <w:r>
        <w:rPr>
          <w:rtl/>
        </w:rPr>
        <w:t>פעלה</w:t>
      </w:r>
      <w:r>
        <w:rPr>
          <w:spacing w:val="16"/>
          <w:rtl/>
        </w:rPr>
        <w:t> </w:t>
      </w:r>
      <w:r>
        <w:rPr>
          <w:rtl/>
        </w:rPr>
        <w:t>לטיפול</w:t>
      </w:r>
      <w:r>
        <w:rPr>
          <w:spacing w:val="18"/>
          <w:rtl/>
        </w:rPr>
        <w:t> </w:t>
      </w:r>
      <w:r>
        <w:rPr>
          <w:rtl/>
        </w:rPr>
        <w:t>בקשיים</w:t>
      </w:r>
      <w:r>
        <w:rPr>
          <w:spacing w:val="17"/>
          <w:rtl/>
        </w:rPr>
        <w:t> </w:t>
      </w:r>
      <w:r>
        <w:rPr>
          <w:rtl/>
        </w:rPr>
        <w:t>שעורר</w:t>
      </w:r>
      <w:r>
        <w:rPr>
          <w:spacing w:val="20"/>
          <w:rtl/>
        </w:rPr>
        <w:t> </w:t>
      </w:r>
      <w:r>
        <w:rPr>
          <w:rtl/>
        </w:rPr>
        <w:t>חוק</w:t>
      </w:r>
      <w:r>
        <w:rPr>
          <w:spacing w:val="18"/>
          <w:rtl/>
        </w:rPr>
        <w:t> </w:t>
      </w:r>
      <w:r>
        <w:rPr>
          <w:rtl/>
        </w:rPr>
        <w:t>רישוי</w:t>
      </w:r>
      <w:r>
        <w:rPr>
          <w:spacing w:val="18"/>
          <w:rtl/>
        </w:rPr>
        <w:t> </w:t>
      </w:r>
      <w:r>
        <w:rPr>
          <w:rtl/>
        </w:rPr>
        <w:t>עסקים</w:t>
      </w:r>
      <w:r>
        <w:rPr>
          <w:spacing w:val="18"/>
          <w:rtl/>
        </w:rPr>
        <w:t> </w:t>
      </w:r>
      <w:r>
        <w:rPr>
          <w:rtl/>
        </w:rPr>
        <w:t>ויישומו</w:t>
      </w:r>
      <w:r>
        <w:rPr>
          <w:spacing w:val="17"/>
          <w:rtl/>
        </w:rPr>
        <w:t> </w:t>
      </w:r>
      <w:r>
        <w:rPr>
          <w:rtl/>
        </w:rPr>
        <w:t>באמצעות</w:t>
      </w:r>
      <w:r>
        <w:rPr>
          <w:spacing w:val="16"/>
          <w:rtl/>
        </w:rPr>
        <w:t> </w:t>
      </w:r>
      <w:r>
        <w:rPr>
          <w:rtl/>
        </w:rPr>
        <w:t>מספ</w:t>
      </w:r>
      <w:r>
        <w:rPr>
          <w:rtl/>
        </w:rPr>
        <w:t>ר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רפורמות שנועדו להפחית את הנטל הרגולטורי על עסקים בישראל</w:t>
      </w:r>
      <w:r>
        <w:rPr/>
        <w:t>,</w:t>
      </w:r>
      <w:r>
        <w:rPr>
          <w:rtl/>
        </w:rPr>
        <w:t> וביניהן שתי רפורמות עיקריות</w:t>
      </w:r>
      <w:r>
        <w:rPr/>
        <w:t>.</w:t>
      </w:r>
      <w:r>
        <w:rPr>
          <w:spacing w:val="1"/>
          <w:rtl/>
        </w:rPr>
        <w:t> </w:t>
      </w:r>
      <w:r>
        <w:rPr/>
        <w:t>"</w:t>
      </w:r>
      <w:r>
        <w:rPr>
          <w:rtl/>
        </w:rPr>
        <w:t>רפורמת המפרטים האחידים</w:t>
      </w:r>
      <w:r>
        <w:rPr/>
        <w:t>"</w:t>
      </w:r>
      <w:r>
        <w:rPr>
          <w:rtl/>
        </w:rPr>
        <w:t> משנת </w:t>
      </w:r>
      <w:r>
        <w:rPr/>
        <w:t>,2010</w:t>
      </w:r>
      <w:r>
        <w:rPr>
          <w:rtl/>
        </w:rPr>
        <w:t> שבמסגרתה נוצר כלי </w:t>
      </w:r>
      <w:r>
        <w:rPr/>
        <w:t>"</w:t>
      </w:r>
      <w:r>
        <w:rPr>
          <w:rtl/>
        </w:rPr>
        <w:t>המפרט האחיד</w:t>
      </w:r>
      <w:r>
        <w:rPr/>
        <w:t>,"</w:t>
      </w:r>
      <w:r>
        <w:rPr>
          <w:rtl/>
        </w:rPr>
        <w:t> אשר מחייב איגוד</w:t>
      </w:r>
      <w:r>
        <w:rPr>
          <w:spacing w:val="-51"/>
          <w:rtl/>
        </w:rPr>
        <w:t> </w:t>
      </w:r>
      <w:r>
        <w:rPr>
          <w:rtl/>
        </w:rPr>
        <w:t>של כלל דרישות נותני האישור לרישיון עסק מסוג מסוים</w:t>
      </w:r>
      <w:r>
        <w:rPr/>
        <w:t>.</w:t>
      </w:r>
      <w:r>
        <w:rPr>
          <w:rtl/>
        </w:rPr>
        <w:t> מטרת רפורמת המפרטים האחידים הייתה</w:t>
      </w:r>
      <w:r>
        <w:rPr>
          <w:spacing w:val="1"/>
          <w:rtl/>
        </w:rPr>
        <w:t> </w:t>
      </w:r>
      <w:r>
        <w:rPr>
          <w:rtl/>
        </w:rPr>
        <w:t>להקנות</w:t>
      </w:r>
      <w:r>
        <w:rPr>
          <w:spacing w:val="26"/>
          <w:rtl/>
        </w:rPr>
        <w:t> </w:t>
      </w:r>
      <w:r>
        <w:rPr>
          <w:rtl/>
        </w:rPr>
        <w:t>ודאות</w:t>
      </w:r>
      <w:r>
        <w:rPr>
          <w:spacing w:val="34"/>
          <w:rtl/>
        </w:rPr>
        <w:t> </w:t>
      </w:r>
      <w:r>
        <w:rPr>
          <w:rtl/>
        </w:rPr>
        <w:t>לעסקים</w:t>
      </w:r>
      <w:r>
        <w:rPr>
          <w:spacing w:val="25"/>
          <w:rtl/>
        </w:rPr>
        <w:t> </w:t>
      </w:r>
      <w:r>
        <w:rPr>
          <w:rtl/>
        </w:rPr>
        <w:t>חדשים</w:t>
      </w:r>
      <w:r>
        <w:rPr>
          <w:spacing w:val="24"/>
          <w:rtl/>
        </w:rPr>
        <w:t> </w:t>
      </w:r>
      <w:r>
        <w:rPr>
          <w:rtl/>
        </w:rPr>
        <w:t>ולעסקים</w:t>
      </w:r>
      <w:r>
        <w:rPr>
          <w:spacing w:val="25"/>
          <w:rtl/>
        </w:rPr>
        <w:t> </w:t>
      </w:r>
      <w:r>
        <w:rPr>
          <w:rtl/>
        </w:rPr>
        <w:t>קיימים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באופן</w:t>
      </w:r>
      <w:r>
        <w:rPr>
          <w:spacing w:val="24"/>
          <w:rtl/>
        </w:rPr>
        <w:t> </w:t>
      </w:r>
      <w:r>
        <w:rPr>
          <w:rtl/>
        </w:rPr>
        <w:t>שיאפשר</w:t>
      </w:r>
      <w:r>
        <w:rPr>
          <w:spacing w:val="24"/>
          <w:rtl/>
        </w:rPr>
        <w:t> </w:t>
      </w:r>
      <w:r>
        <w:rPr>
          <w:rtl/>
        </w:rPr>
        <w:t>לעסק</w:t>
      </w:r>
      <w:r>
        <w:rPr>
          <w:spacing w:val="25"/>
          <w:rtl/>
        </w:rPr>
        <w:t> </w:t>
      </w:r>
      <w:r>
        <w:rPr>
          <w:rtl/>
        </w:rPr>
        <w:t>לצפות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ההוצאה</w:t>
      </w:r>
      <w:r>
        <w:rPr>
          <w:spacing w:val="24"/>
          <w:rtl/>
        </w:rPr>
        <w:t> </w:t>
      </w:r>
      <w:r>
        <w:rPr>
          <w:rtl/>
        </w:rPr>
        <w:t>שאלי</w:t>
      </w:r>
      <w:r>
        <w:rPr>
          <w:rtl/>
        </w:rPr>
        <w:t>ה</w:t>
      </w:r>
    </w:p>
    <w:p>
      <w:pPr>
        <w:pStyle w:val="BodyText"/>
        <w:bidi/>
        <w:spacing w:before="2"/>
        <w:ind w:right="180" w:left="0" w:firstLine="0"/>
        <w:jc w:val="both"/>
      </w:pPr>
      <w:r>
        <w:rPr>
          <w:rtl/>
        </w:rPr>
        <w:t>יידרש</w:t>
      </w:r>
      <w:r>
        <w:rPr>
          <w:spacing w:val="8"/>
          <w:rtl/>
        </w:rPr>
        <w:t> </w:t>
      </w:r>
      <w:r>
        <w:rPr>
          <w:rtl/>
        </w:rPr>
        <w:t>לצורך</w:t>
      </w:r>
      <w:r>
        <w:rPr>
          <w:spacing w:val="9"/>
          <w:rtl/>
        </w:rPr>
        <w:t> </w:t>
      </w:r>
      <w:r>
        <w:rPr>
          <w:rtl/>
        </w:rPr>
        <w:t>פתיחת</w:t>
      </w:r>
      <w:r>
        <w:rPr>
          <w:spacing w:val="8"/>
          <w:rtl/>
        </w:rPr>
        <w:t> </w:t>
      </w:r>
      <w:r>
        <w:rPr>
          <w:rtl/>
        </w:rPr>
        <w:t>העסק</w:t>
      </w:r>
      <w:r>
        <w:rPr>
          <w:spacing w:val="10"/>
          <w:rtl/>
        </w:rPr>
        <w:t> </w:t>
      </w:r>
      <w:r>
        <w:rPr>
          <w:rtl/>
        </w:rPr>
        <w:t>כך</w:t>
      </w:r>
      <w:r>
        <w:rPr>
          <w:spacing w:val="8"/>
          <w:rtl/>
        </w:rPr>
        <w:t> </w:t>
      </w:r>
      <w:r>
        <w:rPr>
          <w:rtl/>
        </w:rPr>
        <w:t>שיעמוד</w:t>
      </w:r>
      <w:r>
        <w:rPr>
          <w:spacing w:val="9"/>
          <w:rtl/>
        </w:rPr>
        <w:t> </w:t>
      </w:r>
      <w:r>
        <w:rPr>
          <w:rtl/>
        </w:rPr>
        <w:t>בדרישות</w:t>
      </w:r>
      <w:r>
        <w:rPr>
          <w:spacing w:val="8"/>
          <w:rtl/>
        </w:rPr>
        <w:t> </w:t>
      </w:r>
      <w:r>
        <w:rPr>
          <w:rtl/>
        </w:rPr>
        <w:t>נותני</w:t>
      </w:r>
      <w:r>
        <w:rPr>
          <w:spacing w:val="8"/>
          <w:rtl/>
        </w:rPr>
        <w:t> </w:t>
      </w:r>
      <w:r>
        <w:rPr>
          <w:rtl/>
        </w:rPr>
        <w:t>האישור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לגייס</w:t>
      </w:r>
      <w:r>
        <w:rPr>
          <w:spacing w:val="9"/>
          <w:rtl/>
        </w:rPr>
        <w:t> </w:t>
      </w:r>
      <w:r>
        <w:rPr>
          <w:rtl/>
        </w:rPr>
        <w:t>הון</w:t>
      </w:r>
      <w:r>
        <w:rPr>
          <w:spacing w:val="8"/>
          <w:rtl/>
        </w:rPr>
        <w:t> </w:t>
      </w:r>
      <w:r>
        <w:rPr>
          <w:rtl/>
        </w:rPr>
        <w:t>בהתאם</w:t>
      </w:r>
      <w:r>
        <w:rPr>
          <w:spacing w:val="8"/>
          <w:rtl/>
        </w:rPr>
        <w:t> </w:t>
      </w:r>
      <w:r>
        <w:rPr>
          <w:rtl/>
        </w:rPr>
        <w:t>ולכלכל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צעדיו</w:t>
      </w:r>
      <w:r>
        <w:rPr/>
        <w:t>,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2" w:firstLine="0"/>
        <w:jc w:val="both"/>
      </w:pPr>
      <w:r>
        <w:rPr>
          <w:rtl/>
        </w:rPr>
        <w:t>כמו גם להקל על התנהלותו השוטפת</w:t>
      </w:r>
      <w:r>
        <w:rPr/>
        <w:t>.</w:t>
      </w:r>
      <w:r>
        <w:rPr>
          <w:rtl/>
        </w:rPr>
        <w:t> </w:t>
      </w:r>
      <w:r>
        <w:rPr/>
        <w:t>"</w:t>
      </w:r>
      <w:r>
        <w:rPr>
          <w:rtl/>
        </w:rPr>
        <w:t>רפורמת הרישוי הדיפרנציאלי</w:t>
      </w:r>
      <w:r>
        <w:rPr/>
        <w:t>"</w:t>
      </w:r>
      <w:r>
        <w:rPr>
          <w:rtl/>
        </w:rPr>
        <w:t> משנת </w:t>
      </w:r>
      <w:r>
        <w:rPr/>
        <w:t>,2018</w:t>
      </w:r>
      <w:r>
        <w:rPr>
          <w:rtl/>
        </w:rPr>
        <w:t> שבמסגרתה נקבעו</w:t>
      </w:r>
      <w:r>
        <w:rPr>
          <w:spacing w:val="-51"/>
          <w:rtl/>
        </w:rPr>
        <w:t> </w:t>
      </w:r>
      <w:r>
        <w:rPr>
          <w:rtl/>
        </w:rPr>
        <w:t>מסלולי רישוי דיפרנציאליים המאפשרים רישוי עצמי על בסיס הצהרה לעסקים בעלי מפרט אחיד ברמת</w:t>
      </w:r>
      <w:r>
        <w:rPr>
          <w:spacing w:val="-51"/>
          <w:rtl/>
        </w:rPr>
        <w:t> </w:t>
      </w:r>
      <w:r>
        <w:rPr>
          <w:rtl/>
        </w:rPr>
        <w:t>סיכון</w:t>
      </w:r>
      <w:r>
        <w:rPr>
          <w:spacing w:val="-4"/>
          <w:rtl/>
        </w:rPr>
        <w:t> </w:t>
      </w:r>
      <w:r>
        <w:rPr>
          <w:rtl/>
        </w:rPr>
        <w:t>בינונית</w:t>
      </w:r>
      <w:r>
        <w:rPr>
          <w:spacing w:val="-4"/>
          <w:rtl/>
        </w:rPr>
        <w:t> </w:t>
      </w:r>
      <w:r>
        <w:rPr>
          <w:rtl/>
        </w:rPr>
        <w:t>ומטה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מסלול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רישוי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עצמי</w:t>
      </w:r>
      <w:r>
        <w:rPr/>
        <w:t>.)</w:t>
      </w:r>
      <w:r>
        <w:rPr>
          <w:spacing w:val="-5"/>
          <w:rtl/>
        </w:rPr>
        <w:t> </w:t>
      </w:r>
      <w:r>
        <w:rPr>
          <w:rtl/>
        </w:rPr>
        <w:t>רפורמת</w:t>
      </w:r>
      <w:r>
        <w:rPr>
          <w:spacing w:val="-4"/>
          <w:rtl/>
        </w:rPr>
        <w:t> </w:t>
      </w:r>
      <w:r>
        <w:rPr>
          <w:rtl/>
        </w:rPr>
        <w:t>הרישוי</w:t>
      </w:r>
      <w:r>
        <w:rPr>
          <w:spacing w:val="-4"/>
          <w:rtl/>
        </w:rPr>
        <w:t> </w:t>
      </w:r>
      <w:r>
        <w:rPr>
          <w:rtl/>
        </w:rPr>
        <w:t>הדיפרנציאלי</w:t>
      </w:r>
      <w:r>
        <w:rPr>
          <w:spacing w:val="-4"/>
          <w:rtl/>
        </w:rPr>
        <w:t> </w:t>
      </w:r>
      <w:r>
        <w:rPr>
          <w:rtl/>
        </w:rPr>
        <w:t>נועדה</w:t>
      </w:r>
      <w:r>
        <w:rPr>
          <w:spacing w:val="-2"/>
          <w:rtl/>
        </w:rPr>
        <w:t> </w:t>
      </w:r>
      <w:r>
        <w:rPr>
          <w:rtl/>
        </w:rPr>
        <w:t>לצמצם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מש</w:t>
      </w:r>
      <w:r>
        <w:rPr>
          <w:rtl/>
        </w:rPr>
        <w:t>ך</w:t>
      </w:r>
    </w:p>
    <w:p>
      <w:pPr>
        <w:pStyle w:val="BodyText"/>
        <w:bidi/>
        <w:ind w:right="506" w:left="0" w:firstLine="0"/>
        <w:jc w:val="both"/>
      </w:pPr>
      <w:r>
        <w:rPr>
          <w:rtl/>
        </w:rPr>
        <w:t>הזמן</w:t>
      </w:r>
      <w:r>
        <w:rPr>
          <w:spacing w:val="-3"/>
          <w:rtl/>
        </w:rPr>
        <w:t> </w:t>
      </w:r>
      <w:r>
        <w:rPr>
          <w:rtl/>
        </w:rPr>
        <w:t>הנדרש</w:t>
      </w:r>
      <w:r>
        <w:rPr>
          <w:spacing w:val="-3"/>
          <w:rtl/>
        </w:rPr>
        <w:t> </w:t>
      </w:r>
      <w:r>
        <w:rPr>
          <w:rtl/>
        </w:rPr>
        <w:t>לקבלת</w:t>
      </w:r>
      <w:r>
        <w:rPr>
          <w:spacing w:val="2"/>
          <w:rtl/>
        </w:rPr>
        <w:t> </w:t>
      </w:r>
      <w:r>
        <w:rPr>
          <w:rtl/>
        </w:rPr>
        <w:t>רישיון</w:t>
      </w:r>
      <w:r>
        <w:rPr>
          <w:spacing w:val="-2"/>
          <w:rtl/>
        </w:rPr>
        <w:t> </w:t>
      </w:r>
      <w:r>
        <w:rPr>
          <w:rtl/>
        </w:rPr>
        <w:t>עסק</w:t>
      </w:r>
      <w:r>
        <w:rPr>
          <w:spacing w:val="-4"/>
          <w:rtl/>
        </w:rPr>
        <w:t> </w:t>
      </w:r>
      <w:r>
        <w:rPr>
          <w:rtl/>
        </w:rPr>
        <w:t>ולעודד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צמיחת</w:t>
      </w:r>
      <w:r>
        <w:rPr>
          <w:spacing w:val="-4"/>
          <w:rtl/>
        </w:rPr>
        <w:t> </w:t>
      </w:r>
      <w:r>
        <w:rPr>
          <w:rtl/>
        </w:rPr>
        <w:t>הסביבה</w:t>
      </w:r>
      <w:r>
        <w:rPr>
          <w:spacing w:val="-4"/>
          <w:rtl/>
        </w:rPr>
        <w:t> </w:t>
      </w:r>
      <w:r>
        <w:rPr>
          <w:rtl/>
        </w:rPr>
        <w:t>העסקית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>
          <w:spacing w:val="-4"/>
          <w:rtl/>
        </w:rPr>
        <w:t> </w:t>
      </w:r>
      <w:r>
        <w:rPr>
          <w:rtl/>
        </w:rPr>
        <w:t>ואת</w:t>
      </w:r>
      <w:r>
        <w:rPr>
          <w:spacing w:val="-4"/>
          <w:rtl/>
        </w:rPr>
        <w:t> </w:t>
      </w:r>
      <w:r>
        <w:rPr>
          <w:rtl/>
        </w:rPr>
        <w:t>התחרותיות</w:t>
      </w:r>
      <w:r>
        <w:rPr>
          <w:spacing w:val="-4"/>
          <w:rtl/>
        </w:rPr>
        <w:t> </w:t>
      </w:r>
      <w:r>
        <w:rPr>
          <w:rtl/>
        </w:rPr>
        <w:t>בה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עוד קבעה רפורמת הרישוי הדיפרנציאלי</w:t>
      </w:r>
      <w:r>
        <w:rPr/>
        <w:t>,</w:t>
      </w:r>
      <w:r>
        <w:rPr>
          <w:rtl/>
        </w:rPr>
        <w:t> לוחות זמנים לפרסום המפרטים האחידים</w:t>
      </w:r>
      <w:r>
        <w:rPr/>
        <w:t>,</w:t>
      </w:r>
      <w:r>
        <w:rPr>
          <w:rtl/>
        </w:rPr>
        <w:t> שאמנם פרסומם</w:t>
      </w:r>
      <w:r>
        <w:rPr>
          <w:spacing w:val="1"/>
          <w:rtl/>
        </w:rPr>
        <w:t> </w:t>
      </w:r>
      <w:r>
        <w:rPr>
          <w:rtl/>
        </w:rPr>
        <w:t>חויב</w:t>
      </w:r>
      <w:r>
        <w:rPr>
          <w:spacing w:val="-12"/>
          <w:rtl/>
        </w:rPr>
        <w:t> </w:t>
      </w:r>
      <w:r>
        <w:rPr>
          <w:rtl/>
        </w:rPr>
        <w:t>בתיקון</w:t>
      </w:r>
      <w:r>
        <w:rPr>
          <w:spacing w:val="-11"/>
          <w:rtl/>
        </w:rPr>
        <w:t> </w:t>
      </w:r>
      <w:r>
        <w:rPr>
          <w:rtl/>
        </w:rPr>
        <w:t>החקיקה</w:t>
      </w:r>
      <w:r>
        <w:rPr>
          <w:spacing w:val="-13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,2010</w:t>
      </w:r>
      <w:r>
        <w:rPr>
          <w:spacing w:val="-12"/>
          <w:rtl/>
        </w:rPr>
        <w:t> </w:t>
      </w:r>
      <w:r>
        <w:rPr>
          <w:rtl/>
        </w:rPr>
        <w:t>אך</w:t>
      </w:r>
      <w:r>
        <w:rPr>
          <w:spacing w:val="-12"/>
          <w:rtl/>
        </w:rPr>
        <w:t> </w:t>
      </w:r>
      <w:r>
        <w:rPr>
          <w:rtl/>
        </w:rPr>
        <w:t>כמעט</w:t>
      </w:r>
      <w:r>
        <w:rPr>
          <w:spacing w:val="-13"/>
          <w:rtl/>
        </w:rPr>
        <w:t> </w:t>
      </w:r>
      <w:r>
        <w:rPr>
          <w:rtl/>
        </w:rPr>
        <w:t>שלא</w:t>
      </w:r>
      <w:r>
        <w:rPr>
          <w:spacing w:val="-12"/>
          <w:rtl/>
        </w:rPr>
        <w:t> </w:t>
      </w:r>
      <w:r>
        <w:rPr>
          <w:rtl/>
        </w:rPr>
        <w:t>יושם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0"/>
          <w:rtl/>
        </w:rPr>
        <w:t> </w:t>
      </w:r>
      <w:r>
        <w:rPr>
          <w:rtl/>
        </w:rPr>
        <w:t>לשנת</w:t>
      </w:r>
      <w:r>
        <w:rPr>
          <w:spacing w:val="-13"/>
          <w:rtl/>
        </w:rPr>
        <w:t> </w:t>
      </w:r>
      <w:r>
        <w:rPr/>
        <w:t>.2018</w:t>
      </w:r>
      <w:r>
        <w:rPr>
          <w:spacing w:val="-12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מעת</w:t>
      </w:r>
      <w:r>
        <w:rPr>
          <w:spacing w:val="-12"/>
          <w:rtl/>
        </w:rPr>
        <w:t> </w:t>
      </w:r>
      <w:r>
        <w:rPr>
          <w:rtl/>
        </w:rPr>
        <w:t>שהמפרטים</w:t>
      </w:r>
      <w:r>
        <w:rPr>
          <w:spacing w:val="-12"/>
          <w:rtl/>
        </w:rPr>
        <w:t> </w:t>
      </w:r>
      <w:r>
        <w:rPr>
          <w:rtl/>
        </w:rPr>
        <w:t>האחידי</w:t>
      </w:r>
      <w:r>
        <w:rPr>
          <w:rtl/>
        </w:rPr>
        <w:t>ם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היוו</w:t>
      </w:r>
      <w:r>
        <w:rPr>
          <w:spacing w:val="37"/>
          <w:rtl/>
        </w:rPr>
        <w:t> </w:t>
      </w:r>
      <w:r>
        <w:rPr>
          <w:rtl/>
        </w:rPr>
        <w:t>תנאי</w:t>
      </w:r>
      <w:r>
        <w:rPr>
          <w:spacing w:val="37"/>
          <w:rtl/>
        </w:rPr>
        <w:t> </w:t>
      </w:r>
      <w:r>
        <w:rPr>
          <w:rtl/>
        </w:rPr>
        <w:t>הכרחי</w:t>
      </w:r>
      <w:r>
        <w:rPr>
          <w:spacing w:val="46"/>
          <w:rtl/>
        </w:rPr>
        <w:t> </w:t>
      </w:r>
      <w:r>
        <w:rPr>
          <w:rtl/>
        </w:rPr>
        <w:t>ליישום</w:t>
      </w:r>
      <w:r>
        <w:rPr>
          <w:spacing w:val="37"/>
          <w:rtl/>
        </w:rPr>
        <w:t> </w:t>
      </w:r>
      <w:r>
        <w:rPr>
          <w:rtl/>
        </w:rPr>
        <w:t>רפורמת</w:t>
      </w:r>
      <w:r>
        <w:rPr>
          <w:spacing w:val="37"/>
          <w:rtl/>
        </w:rPr>
        <w:t> </w:t>
      </w:r>
      <w:r>
        <w:rPr>
          <w:rtl/>
        </w:rPr>
        <w:t>הרישוי</w:t>
      </w:r>
      <w:r>
        <w:rPr>
          <w:spacing w:val="37"/>
          <w:rtl/>
        </w:rPr>
        <w:t> </w:t>
      </w:r>
      <w:r>
        <w:rPr>
          <w:rtl/>
        </w:rPr>
        <w:t>הדיפרנציאלי</w:t>
      </w:r>
      <w:r>
        <w:rPr>
          <w:spacing w:val="40"/>
          <w:rtl/>
        </w:rPr>
        <w:t> </w:t>
      </w:r>
      <w:r>
        <w:rPr>
          <w:rtl/>
        </w:rPr>
        <w:t>שנשענה</w:t>
      </w:r>
      <w:r>
        <w:rPr>
          <w:spacing w:val="37"/>
          <w:rtl/>
        </w:rPr>
        <w:t> </w:t>
      </w:r>
      <w:r>
        <w:rPr>
          <w:rtl/>
        </w:rPr>
        <w:t>עליהם</w:t>
      </w:r>
      <w:r>
        <w:rPr/>
        <w:t>.</w:t>
      </w:r>
      <w:r>
        <w:rPr>
          <w:spacing w:val="36"/>
          <w:rtl/>
        </w:rPr>
        <w:t> </w:t>
      </w:r>
      <w:r>
        <w:rPr>
          <w:rtl/>
        </w:rPr>
        <w:t>ועדיין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אף</w:t>
      </w:r>
      <w:r>
        <w:rPr>
          <w:spacing w:val="38"/>
          <w:rtl/>
        </w:rPr>
        <w:t> </w:t>
      </w:r>
      <w:r>
        <w:rPr>
          <w:rtl/>
        </w:rPr>
        <w:t>שרפורמ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המפרטים האחידים שקבעה את החובה לפרסם מפרטים אחידים התקבלה על ידי הכנסת כתיקון בחוק</w:t>
      </w:r>
      <w:r>
        <w:rPr>
          <w:spacing w:val="1"/>
          <w:rtl/>
        </w:rPr>
        <w:t> </w:t>
      </w:r>
      <w:r>
        <w:rPr>
          <w:rtl/>
        </w:rPr>
        <w:t>רישוי עסקים כבר לפני יותר מעשור</w:t>
      </w:r>
      <w:r>
        <w:rPr/>
        <w:t>,</w:t>
      </w:r>
      <w:r>
        <w:rPr>
          <w:rtl/>
        </w:rPr>
        <w:t> וחרף לוחות הזמנים שנקבעו לפרסומם</w:t>
      </w:r>
      <w:r>
        <w:rPr/>
        <w:t>,</w:t>
      </w:r>
      <w:r>
        <w:rPr>
          <w:rtl/>
        </w:rPr>
        <w:t> עד היום פורסמו רק </w:t>
      </w:r>
      <w:r>
        <w:rPr/>
        <w:t>75</w:t>
      </w:r>
      <w:r>
        <w:rPr>
          <w:spacing w:val="1"/>
          <w:rtl/>
        </w:rPr>
        <w:t> </w:t>
      </w:r>
      <w:r>
        <w:rPr>
          <w:w w:val="95"/>
          <w:rtl/>
        </w:rPr>
        <w:t>מתוך</w:t>
      </w:r>
      <w:r>
        <w:rPr>
          <w:spacing w:val="18"/>
          <w:w w:val="95"/>
          <w:rtl/>
        </w:rPr>
        <w:t> </w:t>
      </w:r>
      <w:r>
        <w:rPr>
          <w:w w:val="95"/>
        </w:rPr>
        <w:t>184</w:t>
      </w:r>
      <w:r>
        <w:rPr>
          <w:spacing w:val="19"/>
          <w:w w:val="95"/>
          <w:rtl/>
        </w:rPr>
        <w:t> </w:t>
      </w:r>
      <w:r>
        <w:rPr>
          <w:w w:val="95"/>
          <w:rtl/>
        </w:rPr>
        <w:t>מפרטים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אחידים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שנדרשים</w:t>
      </w:r>
      <w:r>
        <w:rPr>
          <w:spacing w:val="16"/>
          <w:w w:val="95"/>
          <w:rtl/>
        </w:rPr>
        <w:t> </w:t>
      </w:r>
      <w:r>
        <w:rPr>
          <w:w w:val="95"/>
          <w:rtl/>
        </w:rPr>
        <w:t>לפרסום</w:t>
      </w:r>
      <w:r>
        <w:rPr>
          <w:w w:val="95"/>
        </w:rPr>
        <w:t>.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כך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שאותה</w:t>
      </w:r>
      <w:r>
        <w:rPr>
          <w:spacing w:val="16"/>
          <w:w w:val="95"/>
          <w:rtl/>
        </w:rPr>
        <w:t> </w:t>
      </w:r>
      <w:r>
        <w:rPr>
          <w:w w:val="95"/>
          <w:rtl/>
        </w:rPr>
        <w:t>ודאות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וצפיות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שביקש</w:t>
      </w:r>
      <w:r>
        <w:rPr>
          <w:spacing w:val="16"/>
          <w:w w:val="95"/>
          <w:rtl/>
        </w:rPr>
        <w:t> </w:t>
      </w:r>
      <w:r>
        <w:rPr>
          <w:w w:val="95"/>
          <w:rtl/>
        </w:rPr>
        <w:t>המחוקק</w:t>
      </w:r>
      <w:r>
        <w:rPr>
          <w:spacing w:val="18"/>
          <w:w w:val="95"/>
          <w:rtl/>
        </w:rPr>
        <w:t> </w:t>
      </w:r>
      <w:r>
        <w:rPr>
          <w:w w:val="95"/>
          <w:rtl/>
        </w:rPr>
        <w:t>להקנות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לבעלי</w:t>
      </w:r>
      <w:r>
        <w:rPr>
          <w:spacing w:val="1"/>
          <w:w w:val="95"/>
          <w:rtl/>
        </w:rPr>
        <w:t> </w:t>
      </w:r>
      <w:r>
        <w:rPr>
          <w:rtl/>
        </w:rPr>
        <w:t>עסקים בישראל וליזמים חדשים</w:t>
      </w:r>
      <w:r>
        <w:rPr/>
        <w:t>,</w:t>
      </w:r>
      <w:r>
        <w:rPr>
          <w:rtl/>
        </w:rPr>
        <w:t> בפועל לא ניתנת להם</w:t>
      </w:r>
      <w:r>
        <w:rPr/>
        <w:t>,</w:t>
      </w:r>
      <w:r>
        <w:rPr>
          <w:rtl/>
        </w:rPr>
        <w:t> על כל ההשלכות המשמעותיות שיש לכך על</w:t>
      </w:r>
      <w:r>
        <w:rPr>
          <w:spacing w:val="1"/>
          <w:rtl/>
        </w:rPr>
        <w:t> </w:t>
      </w:r>
      <w:r>
        <w:rPr>
          <w:rtl/>
        </w:rPr>
        <w:t>הסביבה</w:t>
      </w:r>
      <w:r>
        <w:rPr>
          <w:spacing w:val="-6"/>
          <w:rtl/>
        </w:rPr>
        <w:t> </w:t>
      </w:r>
      <w:r>
        <w:rPr>
          <w:rtl/>
        </w:rPr>
        <w:t>העסקית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>
          <w:spacing w:val="-7"/>
          <w:rtl/>
        </w:rPr>
        <w:t> </w:t>
      </w:r>
      <w:r>
        <w:rPr>
          <w:rtl/>
        </w:rPr>
        <w:t>ועל</w:t>
      </w:r>
      <w:r>
        <w:rPr>
          <w:spacing w:val="-6"/>
          <w:rtl/>
        </w:rPr>
        <w:t> </w:t>
      </w:r>
      <w:r>
        <w:rPr>
          <w:rtl/>
        </w:rPr>
        <w:t>המשק</w:t>
      </w:r>
      <w:r>
        <w:rPr>
          <w:spacing w:val="-6"/>
          <w:rtl/>
        </w:rPr>
        <w:t> </w:t>
      </w:r>
      <w:r>
        <w:rPr>
          <w:rtl/>
        </w:rPr>
        <w:t>בכלל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כמתואר</w:t>
      </w:r>
      <w:r>
        <w:rPr>
          <w:spacing w:val="-6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ואף</w:t>
      </w:r>
      <w:r>
        <w:rPr>
          <w:spacing w:val="-6"/>
          <w:rtl/>
        </w:rPr>
        <w:t> </w:t>
      </w:r>
      <w:r>
        <w:rPr>
          <w:rtl/>
        </w:rPr>
        <w:t>מסלול</w:t>
      </w:r>
      <w:r>
        <w:rPr>
          <w:spacing w:val="-6"/>
          <w:rtl/>
        </w:rPr>
        <w:t> </w:t>
      </w:r>
      <w:r>
        <w:rPr>
          <w:rtl/>
        </w:rPr>
        <w:t>הרישוי</w:t>
      </w:r>
      <w:r>
        <w:rPr>
          <w:spacing w:val="-6"/>
          <w:rtl/>
        </w:rPr>
        <w:t> </w:t>
      </w:r>
      <w:r>
        <w:rPr>
          <w:rtl/>
        </w:rPr>
        <w:t>העצמי</w:t>
      </w:r>
      <w:r>
        <w:rPr>
          <w:spacing w:val="-5"/>
          <w:rtl/>
        </w:rPr>
        <w:t> </w:t>
      </w:r>
      <w:r>
        <w:rPr>
          <w:rtl/>
        </w:rPr>
        <w:t>אינו</w:t>
      </w:r>
      <w:r>
        <w:rPr>
          <w:spacing w:val="-7"/>
          <w:rtl/>
        </w:rPr>
        <w:t> </w:t>
      </w:r>
      <w:r>
        <w:rPr>
          <w:rtl/>
        </w:rPr>
        <w:t>ניתן</w:t>
      </w:r>
      <w:r>
        <w:rPr>
          <w:spacing w:val="-6"/>
          <w:rtl/>
        </w:rPr>
        <w:t> </w:t>
      </w:r>
      <w:r>
        <w:rPr>
          <w:rtl/>
        </w:rPr>
        <w:t>ליישו</w:t>
      </w:r>
      <w:r>
        <w:rPr>
          <w:rtl/>
        </w:rPr>
        <w:t>ם</w:t>
      </w:r>
    </w:p>
    <w:p>
      <w:pPr>
        <w:pStyle w:val="BodyText"/>
        <w:bidi/>
        <w:ind w:right="4637" w:left="0" w:firstLine="0"/>
        <w:jc w:val="both"/>
      </w:pPr>
      <w:r>
        <w:rPr>
          <w:rtl/>
        </w:rPr>
        <w:t>מלא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שלא</w:t>
      </w:r>
      <w:r>
        <w:rPr>
          <w:spacing w:val="-4"/>
          <w:rtl/>
        </w:rPr>
        <w:t> </w:t>
      </w:r>
      <w:r>
        <w:rPr>
          <w:rtl/>
        </w:rPr>
        <w:t>יפורסמו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1"/>
          <w:rtl/>
        </w:rPr>
        <w:t> </w:t>
      </w:r>
      <w:r>
        <w:rPr>
          <w:rtl/>
        </w:rPr>
        <w:t>המפרטים</w:t>
      </w:r>
      <w:r>
        <w:rPr>
          <w:spacing w:val="-4"/>
          <w:rtl/>
        </w:rPr>
        <w:t> </w:t>
      </w:r>
      <w:r>
        <w:rPr>
          <w:rtl/>
        </w:rPr>
        <w:t>האחידים</w:t>
      </w:r>
      <w:r>
        <w:rPr/>
        <w:t>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bidi/>
        <w:ind w:right="180" w:left="313" w:firstLine="0"/>
        <w:jc w:val="both"/>
      </w:pPr>
      <w:r>
        <w:rPr>
          <w:rtl/>
        </w:rPr>
        <w:t>הצורך ברפורמה הנוכחית עולה עקב הקושי של העסקים למול דרישות הרישוי המחמירות והמורכבות</w:t>
      </w:r>
      <w:r>
        <w:rPr>
          <w:spacing w:val="1"/>
          <w:rtl/>
        </w:rPr>
        <w:t> </w:t>
      </w:r>
      <w:r>
        <w:rPr>
          <w:rtl/>
        </w:rPr>
        <w:t>של נותני האישור</w:t>
      </w:r>
      <w:r>
        <w:rPr/>
        <w:t>,</w:t>
      </w:r>
      <w:r>
        <w:rPr>
          <w:rtl/>
        </w:rPr>
        <w:t> וביניהן הדרישות שנקבעו במפרטים האחידים</w:t>
      </w:r>
      <w:r>
        <w:rPr/>
        <w:t>.</w:t>
      </w:r>
      <w:r>
        <w:rPr>
          <w:rtl/>
        </w:rPr>
        <w:t> משיח עם בעלי עסקים עולה כי עומס</w:t>
      </w:r>
      <w:r>
        <w:rPr>
          <w:spacing w:val="-51"/>
          <w:rtl/>
        </w:rPr>
        <w:t> </w:t>
      </w:r>
      <w:r>
        <w:rPr>
          <w:rtl/>
        </w:rPr>
        <w:t>הדרישות שפורסמו במסגרת המפרטים האחידים יוצר אצל בעלי העסקים העדפה שלא לפעול במסלול</w:t>
      </w:r>
      <w:r>
        <w:rPr>
          <w:spacing w:val="1"/>
          <w:rtl/>
        </w:rPr>
        <w:t> </w:t>
      </w:r>
      <w:r>
        <w:rPr>
          <w:rtl/>
        </w:rPr>
        <w:t>הרישוי העצמי</w:t>
      </w:r>
      <w:r>
        <w:rPr/>
        <w:t>,</w:t>
      </w:r>
      <w:r>
        <w:rPr>
          <w:rtl/>
        </w:rPr>
        <w:t> כיוון שזה דורש הצהרה על עמידה בתנאי רישיון העסק</w:t>
      </w:r>
      <w:r>
        <w:rPr/>
        <w:t>,</w:t>
      </w:r>
      <w:r>
        <w:rPr>
          <w:rtl/>
        </w:rPr>
        <w:t> אשר אותם לא מצליחים בעלי</w:t>
      </w:r>
      <w:r>
        <w:rPr>
          <w:spacing w:val="1"/>
          <w:rtl/>
        </w:rPr>
        <w:t> </w:t>
      </w:r>
      <w:r>
        <w:rPr>
          <w:rtl/>
        </w:rPr>
        <w:t>העסקים</w:t>
      </w:r>
      <w:r>
        <w:rPr>
          <w:spacing w:val="-10"/>
          <w:rtl/>
        </w:rPr>
        <w:t> </w:t>
      </w:r>
      <w:r>
        <w:rPr>
          <w:rtl/>
        </w:rPr>
        <w:t>להבין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כלומר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נוצר</w:t>
      </w:r>
      <w:r>
        <w:rPr>
          <w:spacing w:val="-7"/>
          <w:rtl/>
        </w:rPr>
        <w:t> </w:t>
      </w:r>
      <w:r>
        <w:rPr>
          <w:rtl/>
        </w:rPr>
        <w:t>מצב</w:t>
      </w:r>
      <w:r>
        <w:rPr>
          <w:spacing w:val="-10"/>
          <w:rtl/>
        </w:rPr>
        <w:t> </w:t>
      </w:r>
      <w:r>
        <w:rPr>
          <w:rtl/>
        </w:rPr>
        <w:t>שבו</w:t>
      </w:r>
      <w:r>
        <w:rPr>
          <w:spacing w:val="-10"/>
          <w:rtl/>
        </w:rPr>
        <w:t> </w:t>
      </w:r>
      <w:r>
        <w:rPr>
          <w:rtl/>
        </w:rPr>
        <w:t>עומס</w:t>
      </w:r>
      <w:r>
        <w:rPr>
          <w:spacing w:val="-6"/>
          <w:rtl/>
        </w:rPr>
        <w:t> </w:t>
      </w:r>
      <w:r>
        <w:rPr>
          <w:rtl/>
        </w:rPr>
        <w:t>דרישות</w:t>
      </w:r>
      <w:r>
        <w:rPr>
          <w:spacing w:val="-10"/>
          <w:rtl/>
        </w:rPr>
        <w:t> </w:t>
      </w:r>
      <w:r>
        <w:rPr>
          <w:rtl/>
        </w:rPr>
        <w:t>הרישוי</w:t>
      </w:r>
      <w:r>
        <w:rPr>
          <w:spacing w:val="-8"/>
          <w:rtl/>
        </w:rPr>
        <w:t> </w:t>
      </w:r>
      <w:r>
        <w:rPr>
          <w:rtl/>
        </w:rPr>
        <w:t>ואי</w:t>
      </w:r>
      <w:r>
        <w:rPr>
          <w:spacing w:val="-10"/>
          <w:rtl/>
        </w:rPr>
        <w:t> </w:t>
      </w:r>
      <w:r>
        <w:rPr>
          <w:rtl/>
        </w:rPr>
        <w:t>בהירותן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הופך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תהליך</w:t>
      </w:r>
      <w:r>
        <w:rPr>
          <w:spacing w:val="-8"/>
          <w:rtl/>
        </w:rPr>
        <w:t> </w:t>
      </w:r>
      <w:r>
        <w:rPr>
          <w:rtl/>
        </w:rPr>
        <w:t>קבלת</w:t>
      </w:r>
      <w:r>
        <w:rPr>
          <w:spacing w:val="-11"/>
          <w:rtl/>
        </w:rPr>
        <w:t> </w:t>
      </w:r>
      <w:r>
        <w:rPr>
          <w:rtl/>
        </w:rPr>
        <w:t>רישיון</w:t>
      </w:r>
      <w:r>
        <w:rPr>
          <w:spacing w:val="-52"/>
          <w:rtl/>
        </w:rPr>
        <w:t> </w:t>
      </w:r>
      <w:r>
        <w:rPr>
          <w:rtl/>
        </w:rPr>
        <w:t>העסק</w:t>
      </w:r>
      <w:r>
        <w:rPr>
          <w:spacing w:val="5"/>
          <w:rtl/>
        </w:rPr>
        <w:t> </w:t>
      </w:r>
      <w:r>
        <w:rPr>
          <w:rtl/>
        </w:rPr>
        <w:t>למורכב</w:t>
      </w:r>
      <w:r>
        <w:rPr>
          <w:spacing w:val="6"/>
          <w:rtl/>
        </w:rPr>
        <w:t> </w:t>
      </w:r>
      <w:r>
        <w:rPr>
          <w:rtl/>
        </w:rPr>
        <w:t>ומסורבל</w:t>
      </w:r>
      <w:r>
        <w:rPr>
          <w:spacing w:val="4"/>
          <w:rtl/>
        </w:rPr>
        <w:t> </w:t>
      </w:r>
      <w:r>
        <w:rPr>
          <w:rtl/>
        </w:rPr>
        <w:t>ולא</w:t>
      </w:r>
      <w:r>
        <w:rPr>
          <w:spacing w:val="5"/>
          <w:rtl/>
        </w:rPr>
        <w:t> </w:t>
      </w:r>
      <w:r>
        <w:rPr>
          <w:rtl/>
        </w:rPr>
        <w:t>מאפשר</w:t>
      </w:r>
      <w:r>
        <w:rPr>
          <w:spacing w:val="4"/>
          <w:rtl/>
        </w:rPr>
        <w:t> </w:t>
      </w:r>
      <w:r>
        <w:rPr>
          <w:rtl/>
        </w:rPr>
        <w:t>יישום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מסלול</w:t>
      </w:r>
      <w:r>
        <w:rPr>
          <w:spacing w:val="10"/>
          <w:rtl/>
        </w:rPr>
        <w:t> </w:t>
      </w:r>
      <w:r>
        <w:rPr>
          <w:rtl/>
        </w:rPr>
        <w:t>הרישוי</w:t>
      </w:r>
      <w:r>
        <w:rPr>
          <w:spacing w:val="5"/>
          <w:rtl/>
        </w:rPr>
        <w:t> </w:t>
      </w:r>
      <w:r>
        <w:rPr>
          <w:rtl/>
        </w:rPr>
        <w:t>העצמי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6"/>
          <w:rtl/>
        </w:rPr>
        <w:t> </w:t>
      </w:r>
      <w:r>
        <w:rPr>
          <w:rtl/>
        </w:rPr>
        <w:t>שבמצב</w:t>
      </w:r>
      <w:r>
        <w:rPr>
          <w:spacing w:val="4"/>
          <w:rtl/>
        </w:rPr>
        <w:t> </w:t>
      </w:r>
      <w:r>
        <w:rPr>
          <w:rtl/>
        </w:rPr>
        <w:t>הדברים</w:t>
      </w:r>
      <w:r>
        <w:rPr>
          <w:spacing w:val="6"/>
          <w:rtl/>
        </w:rPr>
        <w:t> </w:t>
      </w:r>
      <w:r>
        <w:rPr>
          <w:rtl/>
        </w:rPr>
        <w:t>הקיים</w:t>
      </w:r>
      <w:r>
        <w:rPr>
          <w:spacing w:val="4"/>
          <w:rtl/>
        </w:rPr>
        <w:t> </w:t>
      </w:r>
      <w:r>
        <w:rPr>
          <w:rtl/>
        </w:rPr>
        <w:t>וע</w:t>
      </w:r>
      <w:r>
        <w:rPr>
          <w:rtl/>
        </w:rPr>
        <w:t>ד</w:t>
      </w:r>
    </w:p>
    <w:p>
      <w:pPr>
        <w:pStyle w:val="BodyText"/>
        <w:bidi/>
        <w:ind w:right="401" w:left="0" w:firstLine="0"/>
        <w:jc w:val="both"/>
      </w:pPr>
      <w:r>
        <w:rPr>
          <w:rtl/>
        </w:rPr>
        <w:t>שלא</w:t>
      </w:r>
      <w:r>
        <w:rPr>
          <w:spacing w:val="-4"/>
          <w:rtl/>
        </w:rPr>
        <w:t> </w:t>
      </w:r>
      <w:r>
        <w:rPr>
          <w:rtl/>
        </w:rPr>
        <w:t>יתוקנו</w:t>
      </w:r>
      <w:r>
        <w:rPr>
          <w:spacing w:val="-4"/>
          <w:rtl/>
        </w:rPr>
        <w:t> </w:t>
      </w:r>
      <w:r>
        <w:rPr>
          <w:rtl/>
        </w:rPr>
        <w:t>המפרטים</w:t>
      </w:r>
      <w:r>
        <w:rPr>
          <w:spacing w:val="-5"/>
          <w:rtl/>
        </w:rPr>
        <w:t> </w:t>
      </w:r>
      <w:r>
        <w:rPr>
          <w:rtl/>
        </w:rPr>
        <w:t>האחידים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מסלול</w:t>
      </w:r>
      <w:r>
        <w:rPr>
          <w:spacing w:val="-3"/>
          <w:rtl/>
        </w:rPr>
        <w:t> </w:t>
      </w:r>
      <w:r>
        <w:rPr>
          <w:rtl/>
        </w:rPr>
        <w:t>הרישוי</w:t>
      </w:r>
      <w:r>
        <w:rPr>
          <w:spacing w:val="-5"/>
          <w:rtl/>
        </w:rPr>
        <w:t> </w:t>
      </w:r>
      <w:r>
        <w:rPr>
          <w:rtl/>
        </w:rPr>
        <w:t>העצמי</w:t>
      </w:r>
      <w:r>
        <w:rPr>
          <w:spacing w:val="-4"/>
          <w:rtl/>
        </w:rPr>
        <w:t> </w:t>
      </w:r>
      <w:r>
        <w:rPr>
          <w:rtl/>
        </w:rPr>
        <w:t>נותר</w:t>
      </w:r>
      <w:r>
        <w:rPr>
          <w:spacing w:val="-4"/>
          <w:rtl/>
        </w:rPr>
        <w:t> </w:t>
      </w:r>
      <w:r>
        <w:rPr>
          <w:rtl/>
        </w:rPr>
        <w:t>בגדר</w:t>
      </w:r>
      <w:r>
        <w:rPr>
          <w:spacing w:val="-5"/>
          <w:rtl/>
        </w:rPr>
        <w:t> </w:t>
      </w:r>
      <w:r>
        <w:rPr>
          <w:rtl/>
        </w:rPr>
        <w:t>אפשרות</w:t>
      </w:r>
      <w:r>
        <w:rPr>
          <w:spacing w:val="-4"/>
          <w:rtl/>
        </w:rPr>
        <w:t> </w:t>
      </w:r>
      <w:r>
        <w:rPr>
          <w:rtl/>
        </w:rPr>
        <w:t>תאורטית</w:t>
      </w:r>
      <w:r>
        <w:rPr>
          <w:spacing w:val="-4"/>
          <w:rtl/>
        </w:rPr>
        <w:t> </w:t>
      </w:r>
      <w:r>
        <w:rPr>
          <w:rtl/>
        </w:rPr>
        <w:t>שאינה</w:t>
      </w:r>
      <w:r>
        <w:rPr>
          <w:spacing w:val="-5"/>
          <w:rtl/>
        </w:rPr>
        <w:t> </w:t>
      </w:r>
      <w:r>
        <w:rPr>
          <w:rtl/>
        </w:rPr>
        <w:t>ישימה</w:t>
      </w:r>
      <w:r>
        <w:rPr/>
        <w:t>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bidi/>
        <w:ind w:right="180" w:left="314" w:firstLine="0"/>
        <w:jc w:val="both"/>
        <w:rPr>
          <w:b/>
          <w:bCs/>
        </w:rPr>
      </w:pP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מנת</w:t>
      </w:r>
      <w:r>
        <w:rPr>
          <w:spacing w:val="-9"/>
          <w:rtl/>
        </w:rPr>
        <w:t> </w:t>
      </w:r>
      <w:r>
        <w:rPr>
          <w:rtl/>
        </w:rPr>
        <w:t>לפתור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בעיית</w:t>
      </w:r>
      <w:r>
        <w:rPr>
          <w:spacing w:val="-9"/>
          <w:rtl/>
        </w:rPr>
        <w:t> </w:t>
      </w:r>
      <w:r>
        <w:rPr>
          <w:rtl/>
        </w:rPr>
        <w:t>אי</w:t>
      </w:r>
      <w:r>
        <w:rPr>
          <w:spacing w:val="-9"/>
          <w:rtl/>
        </w:rPr>
        <w:t> </w:t>
      </w:r>
      <w:r>
        <w:rPr>
          <w:rtl/>
        </w:rPr>
        <w:t>הוודאות</w:t>
      </w:r>
      <w:r>
        <w:rPr>
          <w:spacing w:val="-9"/>
          <w:rtl/>
        </w:rPr>
        <w:t> </w:t>
      </w:r>
      <w:r>
        <w:rPr>
          <w:rtl/>
        </w:rPr>
        <w:t>לעסקים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חוסר</w:t>
      </w:r>
      <w:r>
        <w:rPr>
          <w:spacing w:val="-11"/>
          <w:rtl/>
        </w:rPr>
        <w:t> </w:t>
      </w:r>
      <w:r>
        <w:rPr>
          <w:rtl/>
        </w:rPr>
        <w:t>הבהירות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דרישות</w:t>
      </w:r>
      <w:r>
        <w:rPr>
          <w:spacing w:val="-9"/>
          <w:rtl/>
        </w:rPr>
        <w:t> </w:t>
      </w:r>
      <w:r>
        <w:rPr>
          <w:rtl/>
        </w:rPr>
        <w:t>נותני</w:t>
      </w:r>
      <w:r>
        <w:rPr>
          <w:spacing w:val="-9"/>
          <w:rtl/>
        </w:rPr>
        <w:t> </w:t>
      </w:r>
      <w:r>
        <w:rPr>
          <w:rtl/>
        </w:rPr>
        <w:t>האישור</w:t>
      </w:r>
      <w:r>
        <w:rPr>
          <w:spacing w:val="-9"/>
          <w:rtl/>
        </w:rPr>
        <w:t> </w:t>
      </w:r>
      <w:r>
        <w:rPr>
          <w:rtl/>
        </w:rPr>
        <w:t>ועל</w:t>
      </w:r>
      <w:r>
        <w:rPr>
          <w:spacing w:val="-9"/>
          <w:rtl/>
        </w:rPr>
        <w:t> </w:t>
      </w:r>
      <w:r>
        <w:rPr>
          <w:rtl/>
        </w:rPr>
        <w:t>מנת</w:t>
      </w:r>
      <w:r>
        <w:rPr>
          <w:spacing w:val="-52"/>
          <w:rtl/>
        </w:rPr>
        <w:t> </w:t>
      </w:r>
      <w:r>
        <w:rPr>
          <w:rtl/>
        </w:rPr>
        <w:t>ליישם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רפורמת</w:t>
      </w:r>
      <w:r>
        <w:rPr>
          <w:spacing w:val="-8"/>
          <w:rtl/>
        </w:rPr>
        <w:t> </w:t>
      </w:r>
      <w:r>
        <w:rPr>
          <w:rtl/>
        </w:rPr>
        <w:t>המפרטים</w:t>
      </w:r>
      <w:r>
        <w:rPr>
          <w:spacing w:val="-5"/>
          <w:rtl/>
        </w:rPr>
        <w:t> </w:t>
      </w:r>
      <w:r>
        <w:rPr>
          <w:rtl/>
        </w:rPr>
        <w:t>האחידים</w:t>
      </w:r>
      <w:r>
        <w:rPr>
          <w:spacing w:val="-7"/>
          <w:rtl/>
        </w:rPr>
        <w:t> </w:t>
      </w:r>
      <w:r>
        <w:rPr>
          <w:rtl/>
        </w:rPr>
        <w:t>ורפורמת</w:t>
      </w:r>
      <w:r>
        <w:rPr>
          <w:spacing w:val="-7"/>
          <w:rtl/>
        </w:rPr>
        <w:t> </w:t>
      </w:r>
      <w:r>
        <w:rPr>
          <w:rtl/>
        </w:rPr>
        <w:t>הרישוי</w:t>
      </w:r>
      <w:r>
        <w:rPr>
          <w:spacing w:val="-8"/>
          <w:rtl/>
        </w:rPr>
        <w:t> </w:t>
      </w:r>
      <w:r>
        <w:rPr>
          <w:rtl/>
        </w:rPr>
        <w:t>הדיפרנציאלי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הסמכות</w:t>
      </w:r>
      <w:r>
        <w:rPr>
          <w:spacing w:val="-8"/>
          <w:rtl/>
        </w:rPr>
        <w:t> </w:t>
      </w:r>
      <w:r>
        <w:rPr>
          <w:rtl/>
        </w:rPr>
        <w:t>לגיבוש</w:t>
      </w:r>
      <w:r>
        <w:rPr>
          <w:spacing w:val="-51"/>
          <w:rtl/>
        </w:rPr>
        <w:t> </w:t>
      </w:r>
      <w:r>
        <w:rPr>
          <w:rtl/>
        </w:rPr>
        <w:t>ולפרסום</w:t>
      </w:r>
      <w:r>
        <w:rPr>
          <w:spacing w:val="40"/>
          <w:rtl/>
        </w:rPr>
        <w:t> </w:t>
      </w:r>
      <w:r>
        <w:rPr>
          <w:rtl/>
        </w:rPr>
        <w:t>מפרטים</w:t>
      </w:r>
      <w:r>
        <w:rPr>
          <w:spacing w:val="39"/>
          <w:rtl/>
        </w:rPr>
        <w:t> </w:t>
      </w:r>
      <w:r>
        <w:rPr>
          <w:rtl/>
        </w:rPr>
        <w:t>אחידים</w:t>
      </w:r>
      <w:r>
        <w:rPr>
          <w:spacing w:val="39"/>
          <w:rtl/>
        </w:rPr>
        <w:t> </w:t>
      </w:r>
      <w:r>
        <w:rPr>
          <w:rtl/>
        </w:rPr>
        <w:t>שטרם</w:t>
      </w:r>
      <w:r>
        <w:rPr>
          <w:spacing w:val="40"/>
          <w:rtl/>
        </w:rPr>
        <w:t> </w:t>
      </w:r>
      <w:r>
        <w:rPr>
          <w:rtl/>
        </w:rPr>
        <w:t>פורסמו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תעבור</w:t>
      </w:r>
      <w:r>
        <w:rPr>
          <w:spacing w:val="39"/>
          <w:rtl/>
        </w:rPr>
        <w:t> </w:t>
      </w:r>
      <w:r>
        <w:rPr>
          <w:rtl/>
        </w:rPr>
        <w:t>לוועדה</w:t>
      </w:r>
      <w:r>
        <w:rPr>
          <w:spacing w:val="40"/>
          <w:rtl/>
        </w:rPr>
        <w:t> </w:t>
      </w:r>
      <w:r>
        <w:rPr>
          <w:rtl/>
        </w:rPr>
        <w:t>לאסדרת</w:t>
      </w:r>
      <w:r>
        <w:rPr>
          <w:spacing w:val="39"/>
          <w:rtl/>
        </w:rPr>
        <w:t> </w:t>
      </w:r>
      <w:r>
        <w:rPr>
          <w:rtl/>
        </w:rPr>
        <w:t>רישוי</w:t>
      </w:r>
      <w:r>
        <w:rPr>
          <w:spacing w:val="39"/>
          <w:rtl/>
        </w:rPr>
        <w:t> </w:t>
      </w:r>
      <w:r>
        <w:rPr>
          <w:rtl/>
        </w:rPr>
        <w:t>עסקים</w:t>
      </w:r>
      <w:r>
        <w:rPr>
          <w:spacing w:val="4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1"/>
          <w:rtl/>
        </w:rPr>
        <w:t> </w:t>
      </w:r>
      <w:r>
        <w:rPr/>
        <w:t>–</w:t>
      </w:r>
      <w:r>
        <w:rPr>
          <w:b/>
          <w:bCs/>
          <w:spacing w:val="40"/>
          <w:rtl/>
        </w:rPr>
        <w:t> </w:t>
      </w:r>
      <w:r>
        <w:rPr>
          <w:b/>
          <w:bCs/>
          <w:rtl/>
        </w:rPr>
        <w:t>הוועד</w:t>
      </w:r>
      <w:r>
        <w:rPr>
          <w:b/>
          <w:bCs/>
          <w:rtl/>
        </w:rPr>
        <w:t>ה</w:t>
      </w:r>
    </w:p>
    <w:p>
      <w:pPr>
        <w:pStyle w:val="BodyText"/>
        <w:bidi/>
        <w:ind w:right="3161" w:left="0" w:firstLine="0"/>
        <w:jc w:val="both"/>
      </w:pPr>
      <w:r>
        <w:rPr>
          <w:b/>
          <w:bCs/>
          <w:rtl/>
        </w:rPr>
        <w:t>לאסדרה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וכך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הסמכות</w:t>
      </w:r>
      <w:r>
        <w:rPr>
          <w:spacing w:val="-3"/>
          <w:rtl/>
        </w:rPr>
        <w:t> </w:t>
      </w:r>
      <w:r>
        <w:rPr>
          <w:rtl/>
        </w:rPr>
        <w:t>לתקן</w:t>
      </w:r>
      <w:r>
        <w:rPr>
          <w:spacing w:val="-4"/>
          <w:rtl/>
        </w:rPr>
        <w:t> </w:t>
      </w:r>
      <w:r>
        <w:rPr>
          <w:rtl/>
        </w:rPr>
        <w:t>ולפרסם</w:t>
      </w:r>
      <w:r>
        <w:rPr>
          <w:spacing w:val="-3"/>
          <w:rtl/>
        </w:rPr>
        <w:t> </w:t>
      </w:r>
      <w:r>
        <w:rPr>
          <w:rtl/>
        </w:rPr>
        <w:t>מפרטים</w:t>
      </w:r>
      <w:r>
        <w:rPr>
          <w:spacing w:val="-4"/>
          <w:rtl/>
        </w:rPr>
        <w:t> </w:t>
      </w:r>
      <w:r>
        <w:rPr>
          <w:rtl/>
        </w:rPr>
        <w:t>אחידים</w:t>
      </w:r>
      <w:r>
        <w:rPr>
          <w:spacing w:val="-1"/>
          <w:rtl/>
        </w:rPr>
        <w:t> </w:t>
      </w:r>
      <w:r>
        <w:rPr>
          <w:rtl/>
        </w:rPr>
        <w:t>קיימים</w:t>
      </w:r>
      <w:r>
        <w:rPr/>
        <w:t>.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לאסדרה</w:t>
      </w:r>
      <w:r>
        <w:rPr>
          <w:spacing w:val="-3"/>
          <w:rtl/>
        </w:rPr>
        <w:t> </w:t>
      </w:r>
      <w:r>
        <w:rPr>
          <w:rtl/>
        </w:rPr>
        <w:t>תתבסס</w:t>
      </w:r>
      <w:r>
        <w:rPr>
          <w:spacing w:val="-4"/>
          <w:rtl/>
        </w:rPr>
        <w:t> </w:t>
      </w:r>
      <w:r>
        <w:rPr>
          <w:rtl/>
        </w:rPr>
        <w:t>על הוועדה</w:t>
      </w:r>
      <w:r>
        <w:rPr>
          <w:spacing w:val="-3"/>
          <w:rtl/>
        </w:rPr>
        <w:t> </w:t>
      </w:r>
      <w:r>
        <w:rPr>
          <w:rtl/>
        </w:rPr>
        <w:t>המייעצת</w:t>
      </w:r>
      <w:r>
        <w:rPr>
          <w:spacing w:val="-3"/>
          <w:rtl/>
        </w:rPr>
        <w:t> </w:t>
      </w:r>
      <w:r>
        <w:rPr>
          <w:rtl/>
        </w:rPr>
        <w:t>לאסדרה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המעוגנת</w:t>
      </w:r>
      <w:r>
        <w:rPr>
          <w:spacing w:val="-4"/>
          <w:rtl/>
        </w:rPr>
        <w:t> </w:t>
      </w:r>
      <w:r>
        <w:rPr>
          <w:rtl/>
        </w:rPr>
        <w:t>היום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12</w:t>
      </w:r>
      <w:r>
        <w:rPr>
          <w:rtl/>
        </w:rPr>
        <w:t>ב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1"/>
          <w:rtl/>
        </w:rPr>
        <w:t> </w:t>
      </w:r>
      <w:r>
        <w:rPr>
          <w:rtl/>
        </w:rPr>
        <w:t>רישוי</w:t>
      </w:r>
      <w:r>
        <w:rPr>
          <w:spacing w:val="-4"/>
          <w:rtl/>
        </w:rPr>
        <w:t> </w:t>
      </w:r>
      <w:r>
        <w:rPr>
          <w:rtl/>
        </w:rPr>
        <w:t>עסקים</w:t>
      </w:r>
      <w:r>
        <w:rPr/>
        <w:t>,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ויתווספו</w:t>
      </w:r>
      <w:r>
        <w:rPr>
          <w:spacing w:val="-8"/>
          <w:rtl/>
        </w:rPr>
        <w:t> </w:t>
      </w:r>
      <w:r>
        <w:rPr>
          <w:rtl/>
        </w:rPr>
        <w:t>לחבריה</w:t>
      </w:r>
      <w:r>
        <w:rPr>
          <w:spacing w:val="-7"/>
          <w:rtl/>
        </w:rPr>
        <w:t> </w:t>
      </w:r>
      <w:r>
        <w:rPr>
          <w:rtl/>
        </w:rPr>
        <w:t>גם</w:t>
      </w:r>
      <w:r>
        <w:rPr>
          <w:spacing w:val="-8"/>
          <w:rtl/>
        </w:rPr>
        <w:t> </w:t>
      </w:r>
      <w:r>
        <w:rPr>
          <w:rtl/>
        </w:rPr>
        <w:t>נציגי</w:t>
      </w:r>
      <w:r>
        <w:rPr>
          <w:spacing w:val="-8"/>
          <w:rtl/>
        </w:rPr>
        <w:t> </w:t>
      </w:r>
      <w:r>
        <w:rPr>
          <w:rtl/>
        </w:rPr>
        <w:t>רשות</w:t>
      </w:r>
      <w:r>
        <w:rPr>
          <w:spacing w:val="-7"/>
          <w:rtl/>
        </w:rPr>
        <w:t> </w:t>
      </w:r>
      <w:r>
        <w:rPr>
          <w:rtl/>
        </w:rPr>
        <w:t>הרגולציה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אשר</w:t>
      </w:r>
      <w:r>
        <w:rPr>
          <w:spacing w:val="-8"/>
          <w:rtl/>
        </w:rPr>
        <w:t> </w:t>
      </w:r>
      <w:r>
        <w:rPr>
          <w:rtl/>
        </w:rPr>
        <w:t>מביניהם</w:t>
      </w:r>
      <w:r>
        <w:rPr>
          <w:spacing w:val="-5"/>
          <w:rtl/>
        </w:rPr>
        <w:t> </w:t>
      </w:r>
      <w:r>
        <w:rPr>
          <w:rtl/>
        </w:rPr>
        <w:t>יבוא</w:t>
      </w:r>
      <w:r>
        <w:rPr>
          <w:spacing w:val="-8"/>
          <w:rtl/>
        </w:rPr>
        <w:t> </w:t>
      </w:r>
      <w:r>
        <w:rPr>
          <w:rtl/>
        </w:rPr>
        <w:t>יושב</w:t>
      </w:r>
      <w:r>
        <w:rPr>
          <w:spacing w:val="-8"/>
          <w:rtl/>
        </w:rPr>
        <w:t> </w:t>
      </w:r>
      <w:r>
        <w:rPr>
          <w:rtl/>
        </w:rPr>
        <w:t>ראשה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וכן</w:t>
      </w:r>
      <w:r>
        <w:rPr>
          <w:spacing w:val="-8"/>
          <w:rtl/>
        </w:rPr>
        <w:t> </w:t>
      </w:r>
      <w:r>
        <w:rPr>
          <w:rtl/>
        </w:rPr>
        <w:t>נציג</w:t>
      </w:r>
      <w:r>
        <w:rPr>
          <w:spacing w:val="-8"/>
          <w:rtl/>
        </w:rPr>
        <w:t> </w:t>
      </w: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המשפטים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בהתאם להרכב חברי הוועדה לפי סעיף </w:t>
      </w:r>
      <w:r>
        <w:rPr/>
        <w:t>12</w:t>
      </w:r>
      <w:r>
        <w:rPr>
          <w:rtl/>
        </w:rPr>
        <w:t>ב לחוק</w:t>
      </w:r>
      <w:r>
        <w:rPr/>
        <w:t>,</w:t>
      </w:r>
      <w:r>
        <w:rPr>
          <w:rtl/>
        </w:rPr>
        <w:t> נותן האישור הרלוונטי יהיה חבר בוועדה לאסדרה</w:t>
      </w:r>
      <w:r>
        <w:rPr>
          <w:spacing w:val="1"/>
          <w:rtl/>
        </w:rPr>
        <w:t> </w:t>
      </w:r>
      <w:r>
        <w:rPr>
          <w:rtl/>
        </w:rPr>
        <w:t>גם כן</w:t>
      </w:r>
      <w:r>
        <w:rPr/>
        <w:t>,</w:t>
      </w:r>
      <w:r>
        <w:rPr>
          <w:rtl/>
        </w:rPr>
        <w:t> כאשר במצב שבו חלק מסוים במפרט האחיד רלוונטי ליותר מנותן אישור אחד או שנדרש תיאום</w:t>
      </w:r>
      <w:r>
        <w:rPr>
          <w:spacing w:val="-51"/>
          <w:rtl/>
        </w:rPr>
        <w:t> </w:t>
      </w:r>
      <w:r>
        <w:rPr>
          <w:rtl/>
        </w:rPr>
        <w:t>בין</w:t>
      </w:r>
      <w:r>
        <w:rPr>
          <w:spacing w:val="33"/>
          <w:rtl/>
        </w:rPr>
        <w:t> </w:t>
      </w:r>
      <w:r>
        <w:rPr>
          <w:rtl/>
        </w:rPr>
        <w:t>כמה</w:t>
      </w:r>
      <w:r>
        <w:rPr>
          <w:spacing w:val="32"/>
          <w:rtl/>
        </w:rPr>
        <w:t> </w:t>
      </w:r>
      <w:r>
        <w:rPr>
          <w:rtl/>
        </w:rPr>
        <w:t>נותני</w:t>
      </w:r>
      <w:r>
        <w:rPr>
          <w:spacing w:val="33"/>
          <w:rtl/>
        </w:rPr>
        <w:t> </w:t>
      </w:r>
      <w:r>
        <w:rPr>
          <w:rtl/>
        </w:rPr>
        <w:t>אישור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יהיו</w:t>
      </w:r>
      <w:r>
        <w:rPr>
          <w:spacing w:val="35"/>
          <w:rtl/>
        </w:rPr>
        <w:t> </w:t>
      </w:r>
      <w:r>
        <w:rPr>
          <w:rtl/>
        </w:rPr>
        <w:t>כל</w:t>
      </w:r>
      <w:r>
        <w:rPr>
          <w:spacing w:val="33"/>
          <w:rtl/>
        </w:rPr>
        <w:t> </w:t>
      </w:r>
      <w:r>
        <w:rPr>
          <w:rtl/>
        </w:rPr>
        <w:t>נותני</w:t>
      </w:r>
      <w:r>
        <w:rPr>
          <w:spacing w:val="33"/>
          <w:rtl/>
        </w:rPr>
        <w:t> </w:t>
      </w:r>
      <w:r>
        <w:rPr>
          <w:rtl/>
        </w:rPr>
        <w:t>האישור</w:t>
      </w:r>
      <w:r>
        <w:rPr>
          <w:spacing w:val="33"/>
          <w:rtl/>
        </w:rPr>
        <w:t> </w:t>
      </w:r>
      <w:r>
        <w:rPr>
          <w:rtl/>
        </w:rPr>
        <w:t>הרלוונטיים</w:t>
      </w:r>
      <w:r>
        <w:rPr>
          <w:spacing w:val="33"/>
          <w:rtl/>
        </w:rPr>
        <w:t> </w:t>
      </w:r>
      <w:r>
        <w:rPr>
          <w:rtl/>
        </w:rPr>
        <w:t>לעניין</w:t>
      </w:r>
      <w:r>
        <w:rPr>
          <w:spacing w:val="33"/>
          <w:rtl/>
        </w:rPr>
        <w:t> </w:t>
      </w:r>
      <w:r>
        <w:rPr>
          <w:rtl/>
        </w:rPr>
        <w:t>אותו</w:t>
      </w:r>
      <w:r>
        <w:rPr>
          <w:spacing w:val="33"/>
          <w:rtl/>
        </w:rPr>
        <w:t> </w:t>
      </w:r>
      <w:r>
        <w:rPr>
          <w:rtl/>
        </w:rPr>
        <w:t>חלק</w:t>
      </w:r>
      <w:r>
        <w:rPr>
          <w:spacing w:val="33"/>
          <w:rtl/>
        </w:rPr>
        <w:t> </w:t>
      </w:r>
      <w:r>
        <w:rPr>
          <w:rtl/>
        </w:rPr>
        <w:t>במפרט</w:t>
      </w:r>
      <w:r>
        <w:rPr>
          <w:spacing w:val="35"/>
          <w:rtl/>
        </w:rPr>
        <w:t> </w:t>
      </w:r>
      <w:r>
        <w:rPr>
          <w:rtl/>
        </w:rPr>
        <w:t>האחיד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חברי</w:t>
      </w:r>
      <w:r>
        <w:rPr>
          <w:rtl/>
        </w:rPr>
        <w:t>ם</w:t>
      </w:r>
    </w:p>
    <w:p>
      <w:pPr>
        <w:pStyle w:val="BodyText"/>
        <w:bidi/>
        <w:spacing w:before="1"/>
        <w:ind w:right="1066" w:left="0" w:firstLine="0"/>
        <w:jc w:val="both"/>
      </w:pPr>
      <w:r>
        <w:rPr>
          <w:rtl/>
        </w:rPr>
        <w:t>בוועדה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כמו</w:t>
      </w:r>
      <w:r>
        <w:rPr>
          <w:spacing w:val="-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תסתייע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לאסדרה</w:t>
      </w:r>
      <w:r>
        <w:rPr>
          <w:spacing w:val="-4"/>
          <w:rtl/>
        </w:rPr>
        <w:t> </w:t>
      </w:r>
      <w:r>
        <w:rPr>
          <w:rtl/>
        </w:rPr>
        <w:t>ביועצים</w:t>
      </w:r>
      <w:r>
        <w:rPr>
          <w:spacing w:val="-3"/>
          <w:rtl/>
        </w:rPr>
        <w:t> </w:t>
      </w:r>
      <w:r>
        <w:rPr>
          <w:rtl/>
        </w:rPr>
        <w:t>מקצועיים</w:t>
      </w:r>
      <w:r>
        <w:rPr>
          <w:spacing w:val="-4"/>
          <w:rtl/>
        </w:rPr>
        <w:t> </w:t>
      </w:r>
      <w:r>
        <w:rPr>
          <w:rtl/>
        </w:rPr>
        <w:t>בתחומי</w:t>
      </w:r>
      <w:r>
        <w:rPr>
          <w:spacing w:val="-4"/>
          <w:rtl/>
        </w:rPr>
        <w:t> </w:t>
      </w:r>
      <w:r>
        <w:rPr>
          <w:rtl/>
        </w:rPr>
        <w:t>האסדרה</w:t>
      </w:r>
      <w:r>
        <w:rPr>
          <w:spacing w:val="-4"/>
          <w:rtl/>
        </w:rPr>
        <w:t> </w:t>
      </w:r>
      <w:r>
        <w:rPr>
          <w:rtl/>
        </w:rPr>
        <w:t>שבהם</w:t>
      </w:r>
      <w:r>
        <w:rPr>
          <w:spacing w:val="-4"/>
          <w:rtl/>
        </w:rPr>
        <w:t> </w:t>
      </w:r>
      <w:r>
        <w:rPr>
          <w:rtl/>
        </w:rPr>
        <w:t>תדון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הרכב</w:t>
      </w:r>
      <w:r>
        <w:rPr>
          <w:spacing w:val="4"/>
          <w:rtl/>
        </w:rPr>
        <w:t> </w:t>
      </w:r>
      <w:r>
        <w:rPr>
          <w:rtl/>
        </w:rPr>
        <w:t>הוועדה</w:t>
      </w:r>
      <w:r>
        <w:rPr>
          <w:spacing w:val="4"/>
          <w:rtl/>
        </w:rPr>
        <w:t> </w:t>
      </w:r>
      <w:r>
        <w:rPr>
          <w:rtl/>
        </w:rPr>
        <w:t>לאסדרה</w:t>
      </w:r>
      <w:r>
        <w:rPr>
          <w:spacing w:val="5"/>
          <w:rtl/>
        </w:rPr>
        <w:t> </w:t>
      </w:r>
      <w:r>
        <w:rPr>
          <w:rtl/>
        </w:rPr>
        <w:t>המוצע</w:t>
      </w:r>
      <w:r>
        <w:rPr>
          <w:spacing w:val="4"/>
          <w:rtl/>
        </w:rPr>
        <w:t> </w:t>
      </w:r>
      <w:r>
        <w:rPr>
          <w:rtl/>
        </w:rPr>
        <w:t>מביא</w:t>
      </w:r>
      <w:r>
        <w:rPr>
          <w:spacing w:val="4"/>
          <w:rtl/>
        </w:rPr>
        <w:t> </w:t>
      </w:r>
      <w:r>
        <w:rPr>
          <w:rtl/>
        </w:rPr>
        <w:t>לידי</w:t>
      </w:r>
      <w:r>
        <w:rPr>
          <w:spacing w:val="4"/>
          <w:rtl/>
        </w:rPr>
        <w:t> </w:t>
      </w:r>
      <w:r>
        <w:rPr>
          <w:rtl/>
        </w:rPr>
        <w:t>ביטוי</w:t>
      </w:r>
      <w:r>
        <w:rPr>
          <w:spacing w:val="5"/>
          <w:rtl/>
        </w:rPr>
        <w:t> </w:t>
      </w:r>
      <w:r>
        <w:rPr>
          <w:rtl/>
        </w:rPr>
        <w:t>מומחיות</w:t>
      </w:r>
      <w:r>
        <w:rPr>
          <w:spacing w:val="6"/>
          <w:rtl/>
        </w:rPr>
        <w:t> </w:t>
      </w:r>
      <w:r>
        <w:rPr>
          <w:rtl/>
        </w:rPr>
        <w:t>בהיבטים</w:t>
      </w:r>
      <w:r>
        <w:rPr>
          <w:spacing w:val="8"/>
          <w:rtl/>
        </w:rPr>
        <w:t> </w:t>
      </w:r>
      <w:r>
        <w:rPr>
          <w:rtl/>
        </w:rPr>
        <w:t>הרלוונטיים</w:t>
      </w:r>
      <w:r>
        <w:rPr>
          <w:spacing w:val="4"/>
          <w:rtl/>
        </w:rPr>
        <w:t> </w:t>
      </w:r>
      <w:r>
        <w:rPr>
          <w:rtl/>
        </w:rPr>
        <w:t>לרישוי</w:t>
      </w:r>
      <w:r>
        <w:rPr>
          <w:spacing w:val="6"/>
          <w:rtl/>
        </w:rPr>
        <w:t> </w:t>
      </w:r>
      <w:r>
        <w:rPr>
          <w:rtl/>
        </w:rPr>
        <w:t>עסקים</w:t>
      </w:r>
      <w:r>
        <w:rPr/>
        <w:t>:</w:t>
      </w:r>
      <w:r>
        <w:rPr>
          <w:spacing w:val="4"/>
          <w:rtl/>
        </w:rPr>
        <w:t> </w:t>
      </w:r>
      <w:r>
        <w:rPr>
          <w:rtl/>
        </w:rPr>
        <w:t>היבט</w:t>
      </w:r>
      <w:r>
        <w:rPr>
          <w:rtl/>
        </w:rPr>
        <w:t>י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רגולציה</w:t>
      </w:r>
      <w:r>
        <w:rPr/>
        <w:t>,</w:t>
      </w:r>
      <w:r>
        <w:rPr>
          <w:rtl/>
        </w:rPr>
        <w:t> היבטים כלכליים ברמת העסק וברמה המשקית והכל תוך דגש על מטרות חוק רישוי עסקים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הדיון בהרכב המוצע יאפשר לוועדה לאסדרה לבחון באופן עצמאי ומזוויות שונות הרלוונטיות לחוק</w:t>
      </w:r>
      <w:r>
        <w:rPr>
          <w:spacing w:val="1"/>
          <w:rtl/>
        </w:rPr>
        <w:t> </w:t>
      </w:r>
      <w:r>
        <w:rPr>
          <w:rtl/>
        </w:rPr>
        <w:t>רישוי עסקים</w:t>
      </w:r>
      <w:r>
        <w:rPr/>
        <w:t>,</w:t>
      </w:r>
      <w:r>
        <w:rPr>
          <w:rtl/>
        </w:rPr>
        <w:t> את העמידה במסגרת הרגולטורית שנתונה לכל נותן אישור</w:t>
      </w:r>
      <w:r>
        <w:rPr/>
        <w:t>,</w:t>
      </w:r>
      <w:r>
        <w:rPr>
          <w:rtl/>
        </w:rPr>
        <w:t> כפי שייקבע אותה בחקיקה</w:t>
      </w:r>
      <w:r>
        <w:rPr>
          <w:spacing w:val="1"/>
          <w:rtl/>
        </w:rPr>
        <w:t> </w:t>
      </w:r>
      <w:r>
        <w:rPr>
          <w:rtl/>
        </w:rPr>
        <w:t>ובתקנות</w:t>
      </w:r>
      <w:r>
        <w:rPr>
          <w:spacing w:val="23"/>
          <w:rtl/>
        </w:rPr>
        <w:t> </w:t>
      </w:r>
      <w:r>
        <w:rPr>
          <w:rtl/>
        </w:rPr>
        <w:t>בין</w:t>
      </w:r>
      <w:r>
        <w:rPr>
          <w:spacing w:val="10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כמו</w:t>
      </w:r>
      <w:r>
        <w:rPr>
          <w:spacing w:val="10"/>
          <w:rtl/>
        </w:rPr>
        <w:t> </w:t>
      </w:r>
      <w:r>
        <w:rPr>
          <w:rtl/>
        </w:rPr>
        <w:t>גם</w:t>
      </w:r>
      <w:r>
        <w:rPr>
          <w:spacing w:val="10"/>
          <w:rtl/>
        </w:rPr>
        <w:t> </w:t>
      </w:r>
      <w:r>
        <w:rPr>
          <w:rtl/>
        </w:rPr>
        <w:t>סנכרון</w:t>
      </w:r>
      <w:r>
        <w:rPr>
          <w:spacing w:val="10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>
          <w:rtl/>
        </w:rPr>
        <w:t>דרישות</w:t>
      </w:r>
      <w:r>
        <w:rPr>
          <w:spacing w:val="10"/>
          <w:rtl/>
        </w:rPr>
        <w:t> </w:t>
      </w:r>
      <w:r>
        <w:rPr>
          <w:rtl/>
        </w:rPr>
        <w:t>נותני</w:t>
      </w:r>
      <w:r>
        <w:rPr>
          <w:spacing w:val="10"/>
          <w:rtl/>
        </w:rPr>
        <w:t> </w:t>
      </w:r>
      <w:r>
        <w:rPr>
          <w:rtl/>
        </w:rPr>
        <w:t>האישור</w:t>
      </w:r>
      <w:r>
        <w:rPr>
          <w:spacing w:val="10"/>
          <w:rtl/>
        </w:rPr>
        <w:t> </w:t>
      </w:r>
      <w:r>
        <w:rPr>
          <w:rtl/>
        </w:rPr>
        <w:t>הרלוונטיים</w:t>
      </w:r>
      <w:r>
        <w:rPr>
          <w:spacing w:val="10"/>
          <w:rtl/>
        </w:rPr>
        <w:t> </w:t>
      </w:r>
      <w:r>
        <w:rPr>
          <w:rtl/>
        </w:rPr>
        <w:t>לכל</w:t>
      </w:r>
      <w:r>
        <w:rPr>
          <w:spacing w:val="10"/>
          <w:rtl/>
        </w:rPr>
        <w:t> </w:t>
      </w:r>
      <w:r>
        <w:rPr>
          <w:rtl/>
        </w:rPr>
        <w:t>מפרט</w:t>
      </w:r>
      <w:r>
        <w:rPr>
          <w:spacing w:val="10"/>
          <w:rtl/>
        </w:rPr>
        <w:t> </w:t>
      </w:r>
      <w:r>
        <w:rPr>
          <w:rtl/>
        </w:rPr>
        <w:t>אחיד</w:t>
      </w:r>
      <w:r>
        <w:rPr>
          <w:spacing w:val="10"/>
          <w:rtl/>
        </w:rPr>
        <w:t> </w:t>
      </w:r>
      <w:r>
        <w:rPr>
          <w:rtl/>
        </w:rPr>
        <w:t>והסתכלו</w:t>
      </w:r>
      <w:r>
        <w:rPr>
          <w:rtl/>
        </w:rPr>
        <w:t>ת</w:t>
      </w:r>
    </w:p>
    <w:p>
      <w:pPr>
        <w:pStyle w:val="BodyText"/>
        <w:bidi/>
        <w:spacing w:before="1"/>
        <w:ind w:right="5797" w:left="0" w:firstLine="0"/>
        <w:jc w:val="both"/>
      </w:pPr>
      <w:r>
        <w:rPr>
          <w:rtl/>
        </w:rPr>
        <w:t>מתכללת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המפרט</w:t>
      </w:r>
      <w:r>
        <w:rPr>
          <w:spacing w:val="-5"/>
          <w:rtl/>
        </w:rPr>
        <w:t> </w:t>
      </w:r>
      <w:r>
        <w:rPr>
          <w:rtl/>
        </w:rPr>
        <w:t>האחיד</w:t>
      </w:r>
      <w:r>
        <w:rPr>
          <w:spacing w:val="-4"/>
          <w:rtl/>
        </w:rPr>
        <w:t> </w:t>
      </w:r>
      <w:r>
        <w:rPr>
          <w:rtl/>
        </w:rPr>
        <w:t>כולו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ind w:right="180" w:left="312" w:firstLine="0"/>
        <w:jc w:val="both"/>
      </w:pPr>
      <w:r>
        <w:rPr>
          <w:rtl/>
        </w:rPr>
        <w:t>תיקון המפרטים האחידים וקביעתם ייעשה על בסיס בחינת הדרישות האפקטיביות ביותר לעמידה</w:t>
      </w:r>
      <w:r>
        <w:rPr>
          <w:spacing w:val="1"/>
          <w:rtl/>
        </w:rPr>
        <w:t> </w:t>
      </w:r>
      <w:r>
        <w:rPr>
          <w:rtl/>
        </w:rPr>
        <w:t>במטרות החוק בעלות מינימלית</w:t>
      </w:r>
      <w:r>
        <w:rPr/>
        <w:t>,</w:t>
      </w:r>
      <w:r>
        <w:rPr>
          <w:rtl/>
        </w:rPr>
        <w:t> בהשוואה לסטנדרט המקובל בעולם ותוך התחשבות בסבירות הסיכון</w:t>
      </w:r>
      <w:r>
        <w:rPr>
          <w:spacing w:val="1"/>
          <w:rtl/>
        </w:rPr>
        <w:t> </w:t>
      </w:r>
      <w:r>
        <w:rPr>
          <w:rtl/>
        </w:rPr>
        <w:t>וחומרתו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הוועדה לאסדרה תפעל לתיקון המפרטים האחידים באופן שיישמרו מטרות חוק רישוי</w:t>
      </w:r>
      <w:r>
        <w:rPr>
          <w:spacing w:val="1"/>
          <w:rtl/>
        </w:rPr>
        <w:t> </w:t>
      </w:r>
      <w:r>
        <w:rPr>
          <w:rtl/>
        </w:rPr>
        <w:t>עסקים</w:t>
      </w:r>
      <w:r>
        <w:rPr>
          <w:spacing w:val="32"/>
          <w:rtl/>
        </w:rPr>
        <w:t> </w:t>
      </w:r>
      <w:r>
        <w:rPr>
          <w:rtl/>
        </w:rPr>
        <w:t>תוך</w:t>
      </w:r>
      <w:r>
        <w:rPr>
          <w:spacing w:val="32"/>
          <w:rtl/>
        </w:rPr>
        <w:t> </w:t>
      </w:r>
      <w:r>
        <w:rPr>
          <w:rtl/>
        </w:rPr>
        <w:t>שיילקחו</w:t>
      </w:r>
      <w:r>
        <w:rPr>
          <w:spacing w:val="31"/>
          <w:rtl/>
        </w:rPr>
        <w:t> </w:t>
      </w:r>
      <w:r>
        <w:rPr>
          <w:rtl/>
        </w:rPr>
        <w:t>בחשבון</w:t>
      </w:r>
      <w:r>
        <w:rPr>
          <w:spacing w:val="32"/>
          <w:rtl/>
        </w:rPr>
        <w:t> </w:t>
      </w:r>
      <w:r>
        <w:rPr>
          <w:rtl/>
        </w:rPr>
        <w:t>שיקולים</w:t>
      </w:r>
      <w:r>
        <w:rPr>
          <w:spacing w:val="32"/>
          <w:rtl/>
        </w:rPr>
        <w:t> </w:t>
      </w:r>
      <w:r>
        <w:rPr>
          <w:rtl/>
        </w:rPr>
        <w:t>כלכליים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אשר</w:t>
      </w:r>
      <w:r>
        <w:rPr>
          <w:spacing w:val="30"/>
          <w:rtl/>
        </w:rPr>
        <w:t> </w:t>
      </w:r>
      <w:r>
        <w:rPr>
          <w:rtl/>
        </w:rPr>
        <w:t>לא</w:t>
      </w:r>
      <w:r>
        <w:rPr>
          <w:spacing w:val="31"/>
          <w:rtl/>
        </w:rPr>
        <w:t> </w:t>
      </w:r>
      <w:r>
        <w:rPr>
          <w:rtl/>
        </w:rPr>
        <w:t>ניתן</w:t>
      </w:r>
      <w:r>
        <w:rPr>
          <w:spacing w:val="32"/>
          <w:rtl/>
        </w:rPr>
        <w:t> </w:t>
      </w:r>
      <w:r>
        <w:rPr>
          <w:rtl/>
        </w:rPr>
        <w:t>להסדיר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הסביבה</w:t>
      </w:r>
      <w:r>
        <w:rPr>
          <w:spacing w:val="30"/>
          <w:rtl/>
        </w:rPr>
        <w:t> </w:t>
      </w:r>
      <w:r>
        <w:rPr>
          <w:rtl/>
        </w:rPr>
        <w:t>העסקית</w:t>
      </w:r>
      <w:r>
        <w:rPr>
          <w:spacing w:val="31"/>
          <w:rtl/>
        </w:rPr>
        <w:t> </w:t>
      </w:r>
      <w:r>
        <w:rPr>
          <w:rtl/>
        </w:rPr>
        <w:t>מבל</w:t>
      </w:r>
      <w:r>
        <w:rPr>
          <w:rtl/>
        </w:rPr>
        <w:t>י</w:t>
      </w:r>
    </w:p>
    <w:p>
      <w:pPr>
        <w:pStyle w:val="BodyText"/>
        <w:bidi/>
        <w:ind w:right="6855" w:left="0" w:firstLine="0"/>
        <w:jc w:val="both"/>
      </w:pPr>
      <w:r>
        <w:rPr>
          <w:rtl/>
        </w:rPr>
        <w:t>להתייחס</w:t>
      </w:r>
      <w:r>
        <w:rPr>
          <w:spacing w:val="-6"/>
          <w:rtl/>
        </w:rPr>
        <w:t> </w:t>
      </w:r>
      <w:r>
        <w:rPr>
          <w:rtl/>
        </w:rPr>
        <w:t>גם</w:t>
      </w:r>
      <w:r>
        <w:rPr>
          <w:spacing w:val="-7"/>
          <w:rtl/>
        </w:rPr>
        <w:t> </w:t>
      </w:r>
      <w:r>
        <w:rPr>
          <w:rtl/>
        </w:rPr>
        <w:t>אליהם</w:t>
      </w:r>
      <w:r>
        <w:rPr/>
        <w:t>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כפי</w:t>
      </w:r>
      <w:r>
        <w:rPr>
          <w:spacing w:val="-5"/>
          <w:rtl/>
        </w:rPr>
        <w:t> </w:t>
      </w:r>
      <w:r>
        <w:rPr>
          <w:rtl/>
        </w:rPr>
        <w:t>שצוין</w:t>
      </w:r>
      <w:r>
        <w:rPr>
          <w:spacing w:val="-5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בעוד</w:t>
      </w:r>
      <w:r>
        <w:rPr>
          <w:spacing w:val="-4"/>
          <w:rtl/>
        </w:rPr>
        <w:t> </w:t>
      </w:r>
      <w:r>
        <w:rPr>
          <w:rtl/>
        </w:rPr>
        <w:t>שנותן</w:t>
      </w:r>
      <w:r>
        <w:rPr>
          <w:spacing w:val="-2"/>
          <w:rtl/>
        </w:rPr>
        <w:t> </w:t>
      </w:r>
      <w:r>
        <w:rPr>
          <w:rtl/>
        </w:rPr>
        <w:t>האישור</w:t>
      </w:r>
      <w:r>
        <w:rPr>
          <w:spacing w:val="-5"/>
          <w:rtl/>
        </w:rPr>
        <w:t> </w:t>
      </w:r>
      <w:r>
        <w:rPr>
          <w:rtl/>
        </w:rPr>
        <w:t>הינו</w:t>
      </w:r>
      <w:r>
        <w:rPr>
          <w:spacing w:val="-4"/>
          <w:rtl/>
        </w:rPr>
        <w:t> </w:t>
      </w:r>
      <w:r>
        <w:rPr>
          <w:rtl/>
        </w:rPr>
        <w:t>הגורם</w:t>
      </w:r>
      <w:r>
        <w:rPr>
          <w:spacing w:val="-4"/>
          <w:rtl/>
        </w:rPr>
        <w:t> </w:t>
      </w:r>
      <w:r>
        <w:rPr>
          <w:rtl/>
        </w:rPr>
        <w:t>האחראי</w:t>
      </w:r>
      <w:r>
        <w:rPr>
          <w:spacing w:val="-3"/>
          <w:rtl/>
        </w:rPr>
        <w:t> </w:t>
      </w:r>
      <w:r>
        <w:rPr>
          <w:rtl/>
        </w:rPr>
        <w:t>למטרה</w:t>
      </w:r>
      <w:r>
        <w:rPr>
          <w:spacing w:val="-6"/>
          <w:rtl/>
        </w:rPr>
        <w:t> </w:t>
      </w:r>
      <w:r>
        <w:rPr>
          <w:rtl/>
        </w:rPr>
        <w:t>ממטרות</w:t>
      </w:r>
      <w:r>
        <w:rPr>
          <w:spacing w:val="-4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רישוי</w:t>
      </w:r>
      <w:r>
        <w:rPr>
          <w:spacing w:val="-5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הוא</w:t>
      </w:r>
      <w:r>
        <w:rPr>
          <w:spacing w:val="-5"/>
          <w:rtl/>
        </w:rPr>
        <w:t> </w:t>
      </w:r>
      <w:r>
        <w:rPr>
          <w:rtl/>
        </w:rPr>
        <w:t>חס</w:t>
      </w:r>
      <w:r>
        <w:rPr>
          <w:rtl/>
        </w:rPr>
        <w:t>ר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תמריץ</w:t>
      </w:r>
      <w:r>
        <w:rPr>
          <w:spacing w:val="40"/>
          <w:rtl/>
        </w:rPr>
        <w:t> </w:t>
      </w:r>
      <w:r>
        <w:rPr>
          <w:rtl/>
        </w:rPr>
        <w:t>לבחון</w:t>
      </w:r>
      <w:r>
        <w:rPr>
          <w:spacing w:val="40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ההשפעות</w:t>
      </w:r>
      <w:r>
        <w:rPr>
          <w:spacing w:val="41"/>
          <w:rtl/>
        </w:rPr>
        <w:t> </w:t>
      </w:r>
      <w:r>
        <w:rPr>
          <w:rtl/>
        </w:rPr>
        <w:t>הרוחביות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המשק</w:t>
      </w:r>
      <w:r>
        <w:rPr>
          <w:spacing w:val="40"/>
          <w:rtl/>
        </w:rPr>
        <w:t> </w:t>
      </w:r>
      <w:r>
        <w:rPr>
          <w:rtl/>
        </w:rPr>
        <w:t>ובפרט</w:t>
      </w:r>
      <w:r>
        <w:rPr>
          <w:spacing w:val="40"/>
          <w:rtl/>
        </w:rPr>
        <w:t> </w:t>
      </w:r>
      <w:r>
        <w:rPr>
          <w:rtl/>
        </w:rPr>
        <w:t>העלויות</w:t>
      </w:r>
      <w:r>
        <w:rPr>
          <w:spacing w:val="40"/>
          <w:rtl/>
        </w:rPr>
        <w:t> </w:t>
      </w:r>
      <w:r>
        <w:rPr>
          <w:rtl/>
        </w:rPr>
        <w:t>שדרישותיו</w:t>
      </w:r>
      <w:r>
        <w:rPr>
          <w:spacing w:val="41"/>
          <w:rtl/>
        </w:rPr>
        <w:t> </w:t>
      </w:r>
      <w:r>
        <w:rPr>
          <w:rtl/>
        </w:rPr>
        <w:t>לקיום</w:t>
      </w:r>
      <w:r>
        <w:rPr>
          <w:spacing w:val="40"/>
          <w:rtl/>
        </w:rPr>
        <w:t> </w:t>
      </w:r>
      <w:r>
        <w:rPr>
          <w:rtl/>
        </w:rPr>
        <w:t>אותה</w:t>
      </w:r>
      <w:r>
        <w:rPr>
          <w:spacing w:val="39"/>
          <w:rtl/>
        </w:rPr>
        <w:t> </w:t>
      </w:r>
      <w:r>
        <w:rPr>
          <w:rtl/>
        </w:rPr>
        <w:t>מטר</w:t>
      </w:r>
      <w:r>
        <w:rPr>
          <w:rtl/>
        </w:rPr>
        <w:t>ה</w:t>
      </w:r>
    </w:p>
    <w:p>
      <w:pPr>
        <w:pStyle w:val="BodyText"/>
        <w:bidi/>
        <w:ind w:right="180" w:left="309" w:hanging="1"/>
        <w:jc w:val="left"/>
      </w:pPr>
      <w:r>
        <w:rPr>
          <w:rtl/>
        </w:rPr>
        <w:t>משיתות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העסק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גם</w:t>
      </w:r>
      <w:r>
        <w:rPr>
          <w:spacing w:val="6"/>
          <w:rtl/>
        </w:rPr>
        <w:t> </w:t>
      </w:r>
      <w:r>
        <w:rPr>
          <w:rtl/>
        </w:rPr>
        <w:t>כאשר</w:t>
      </w:r>
      <w:r>
        <w:rPr>
          <w:spacing w:val="8"/>
          <w:rtl/>
        </w:rPr>
        <w:t> </w:t>
      </w:r>
      <w:r>
        <w:rPr>
          <w:rtl/>
        </w:rPr>
        <w:t>דרישות</w:t>
      </w:r>
      <w:r>
        <w:rPr>
          <w:spacing w:val="5"/>
          <w:rtl/>
        </w:rPr>
        <w:t> </w:t>
      </w:r>
      <w:r>
        <w:rPr>
          <w:rtl/>
        </w:rPr>
        <w:t>אלו</w:t>
      </w:r>
      <w:r>
        <w:rPr>
          <w:spacing w:val="6"/>
          <w:rtl/>
        </w:rPr>
        <w:t> </w:t>
      </w:r>
      <w:r>
        <w:rPr>
          <w:rtl/>
        </w:rPr>
        <w:t>נועדו</w:t>
      </w:r>
      <w:r>
        <w:rPr>
          <w:spacing w:val="4"/>
          <w:rtl/>
        </w:rPr>
        <w:t> </w:t>
      </w:r>
      <w:r>
        <w:rPr>
          <w:rtl/>
        </w:rPr>
        <w:t>למנוע</w:t>
      </w:r>
      <w:r>
        <w:rPr>
          <w:spacing w:val="5"/>
          <w:rtl/>
        </w:rPr>
        <w:t> </w:t>
      </w:r>
      <w:r>
        <w:rPr>
          <w:rtl/>
        </w:rPr>
        <w:t>תרחישי</w:t>
      </w:r>
      <w:r>
        <w:rPr>
          <w:spacing w:val="6"/>
          <w:rtl/>
        </w:rPr>
        <w:t> </w:t>
      </w:r>
      <w:r>
        <w:rPr>
          <w:rtl/>
        </w:rPr>
        <w:t>סיכון</w:t>
      </w:r>
      <w:r>
        <w:rPr>
          <w:spacing w:val="4"/>
          <w:rtl/>
        </w:rPr>
        <w:t> </w:t>
      </w:r>
      <w:r>
        <w:rPr>
          <w:rtl/>
        </w:rPr>
        <w:t>בעלי</w:t>
      </w:r>
      <w:r>
        <w:rPr>
          <w:spacing w:val="6"/>
          <w:rtl/>
        </w:rPr>
        <w:t> </w:t>
      </w:r>
      <w:r>
        <w:rPr>
          <w:rtl/>
        </w:rPr>
        <w:t>סבירות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חומרה</w:t>
      </w:r>
      <w:r>
        <w:rPr>
          <w:spacing w:val="5"/>
          <w:rtl/>
        </w:rPr>
        <w:t> </w:t>
      </w:r>
      <w:r>
        <w:rPr>
          <w:rtl/>
        </w:rPr>
        <w:t>נמוכות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מנגנון</w:t>
      </w:r>
      <w:r>
        <w:rPr>
          <w:spacing w:val="34"/>
          <w:rtl/>
        </w:rPr>
        <w:t> </w:t>
      </w:r>
      <w:r>
        <w:rPr>
          <w:rtl/>
        </w:rPr>
        <w:t>הוועדה</w:t>
      </w:r>
      <w:r>
        <w:rPr>
          <w:spacing w:val="32"/>
          <w:rtl/>
        </w:rPr>
        <w:t> </w:t>
      </w:r>
      <w:r>
        <w:rPr>
          <w:rtl/>
        </w:rPr>
        <w:t>לאסדרה</w:t>
      </w:r>
      <w:r>
        <w:rPr>
          <w:spacing w:val="33"/>
          <w:rtl/>
        </w:rPr>
        <w:t> </w:t>
      </w:r>
      <w:r>
        <w:rPr>
          <w:rtl/>
        </w:rPr>
        <w:t>מבקש</w:t>
      </w:r>
      <w:r>
        <w:rPr>
          <w:spacing w:val="33"/>
          <w:rtl/>
        </w:rPr>
        <w:t> </w:t>
      </w:r>
      <w:r>
        <w:rPr>
          <w:rtl/>
        </w:rPr>
        <w:t>לפתור</w:t>
      </w:r>
      <w:r>
        <w:rPr>
          <w:spacing w:val="33"/>
          <w:rtl/>
        </w:rPr>
        <w:t> </w:t>
      </w:r>
      <w:r>
        <w:rPr>
          <w:rtl/>
        </w:rPr>
        <w:t>זאת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>
          <w:rtl/>
        </w:rPr>
        <w:t>ידי</w:t>
      </w:r>
      <w:r>
        <w:rPr>
          <w:spacing w:val="32"/>
          <w:rtl/>
        </w:rPr>
        <w:t> </w:t>
      </w:r>
      <w:r>
        <w:rPr>
          <w:rtl/>
        </w:rPr>
        <w:t>דיון</w:t>
      </w:r>
      <w:r>
        <w:rPr>
          <w:spacing w:val="35"/>
          <w:rtl/>
        </w:rPr>
        <w:t> </w:t>
      </w:r>
      <w:r>
        <w:rPr>
          <w:rtl/>
        </w:rPr>
        <w:t>מעמיק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הנגשת</w:t>
      </w:r>
      <w:r>
        <w:rPr>
          <w:spacing w:val="33"/>
          <w:rtl/>
        </w:rPr>
        <w:t> </w:t>
      </w:r>
      <w:r>
        <w:rPr>
          <w:rtl/>
        </w:rPr>
        <w:t>המידע</w:t>
      </w:r>
      <w:r>
        <w:rPr>
          <w:spacing w:val="33"/>
          <w:rtl/>
        </w:rPr>
        <w:t> </w:t>
      </w:r>
      <w:r>
        <w:rPr>
          <w:rtl/>
        </w:rPr>
        <w:t>הרלוונטי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המקצוע</w:t>
      </w:r>
      <w:r>
        <w:rPr>
          <w:rtl/>
        </w:rPr>
        <w:t>י</w:t>
      </w:r>
    </w:p>
    <w:p>
      <w:pPr>
        <w:pStyle w:val="BodyText"/>
        <w:bidi/>
        <w:ind w:right="180" w:left="317" w:firstLine="0"/>
        <w:jc w:val="left"/>
      </w:pPr>
      <w:r>
        <w:rPr>
          <w:rtl/>
        </w:rPr>
        <w:t>והעסקי</w:t>
      </w:r>
      <w:r>
        <w:rPr>
          <w:spacing w:val="-5"/>
          <w:rtl/>
        </w:rPr>
        <w:t> </w:t>
      </w:r>
      <w:r>
        <w:rPr>
          <w:rtl/>
        </w:rPr>
        <w:t>והתייחסות</w:t>
      </w:r>
      <w:r>
        <w:rPr>
          <w:spacing w:val="-4"/>
          <w:rtl/>
        </w:rPr>
        <w:t> </w:t>
      </w:r>
      <w:r>
        <w:rPr>
          <w:rtl/>
        </w:rPr>
        <w:t>להיבטים</w:t>
      </w:r>
      <w:r>
        <w:rPr>
          <w:spacing w:val="-3"/>
          <w:rtl/>
        </w:rPr>
        <w:t> </w:t>
      </w:r>
      <w:r>
        <w:rPr>
          <w:rtl/>
        </w:rPr>
        <w:t>השונים</w:t>
      </w:r>
      <w:r>
        <w:rPr>
          <w:spacing w:val="-3"/>
          <w:rtl/>
        </w:rPr>
        <w:t> </w:t>
      </w:r>
      <w:r>
        <w:rPr>
          <w:rtl/>
        </w:rPr>
        <w:t>ששלובים</w:t>
      </w:r>
      <w:r>
        <w:rPr>
          <w:spacing w:val="-5"/>
          <w:rtl/>
        </w:rPr>
        <w:t> </w:t>
      </w:r>
      <w:r>
        <w:rPr>
          <w:rtl/>
        </w:rPr>
        <w:t>ברישוי</w:t>
      </w:r>
      <w:r>
        <w:rPr>
          <w:spacing w:val="-4"/>
          <w:rtl/>
        </w:rPr>
        <w:t> </w:t>
      </w:r>
      <w:r>
        <w:rPr>
          <w:rtl/>
        </w:rPr>
        <w:t>עסק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>
          <w:spacing w:val="-5"/>
          <w:rtl/>
        </w:rPr>
        <w:t> </w:t>
      </w:r>
      <w:r>
        <w:rPr>
          <w:rtl/>
        </w:rPr>
        <w:t>הכלכליים</w:t>
      </w:r>
      <w:r>
        <w:rPr/>
        <w:t>.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1" w:firstLine="0"/>
        <w:jc w:val="both"/>
      </w:pPr>
      <w:r>
        <w:rPr>
          <w:rtl/>
        </w:rPr>
        <w:t>מאחר שנותני האישור עשו שימוש נרחב בקביעת דרישות רישוי פרטניות לעסקים החורגות מהמפרטים</w:t>
      </w:r>
      <w:r>
        <w:rPr>
          <w:spacing w:val="-51"/>
          <w:rtl/>
        </w:rPr>
        <w:t> </w:t>
      </w:r>
      <w:r>
        <w:rPr>
          <w:rtl/>
        </w:rPr>
        <w:t>האחידים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מהחיקוקים</w:t>
      </w:r>
      <w:r>
        <w:rPr>
          <w:spacing w:val="-8"/>
          <w:rtl/>
        </w:rPr>
        <w:t> </w:t>
      </w:r>
      <w:r>
        <w:rPr>
          <w:rtl/>
        </w:rPr>
        <w:t>הרלוונטיים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מעתה</w:t>
      </w:r>
      <w:r>
        <w:rPr>
          <w:spacing w:val="-8"/>
          <w:rtl/>
        </w:rPr>
        <w:t> </w:t>
      </w:r>
      <w:r>
        <w:rPr>
          <w:rtl/>
        </w:rPr>
        <w:t>יוכלו</w:t>
      </w:r>
      <w:r>
        <w:rPr>
          <w:spacing w:val="-5"/>
          <w:rtl/>
        </w:rPr>
        <w:t> </w:t>
      </w:r>
      <w:r>
        <w:rPr>
          <w:rtl/>
        </w:rPr>
        <w:t>לקבוע</w:t>
      </w:r>
      <w:r>
        <w:rPr>
          <w:spacing w:val="-8"/>
          <w:rtl/>
        </w:rPr>
        <w:t> </w:t>
      </w:r>
      <w:r>
        <w:rPr>
          <w:rtl/>
        </w:rPr>
        <w:t>ברישיון</w:t>
      </w:r>
      <w:r>
        <w:rPr>
          <w:spacing w:val="-8"/>
          <w:rtl/>
        </w:rPr>
        <w:t> </w:t>
      </w:r>
      <w:r>
        <w:rPr>
          <w:rtl/>
        </w:rPr>
        <w:t>עסק</w:t>
      </w:r>
      <w:r>
        <w:rPr>
          <w:spacing w:val="-8"/>
          <w:rtl/>
        </w:rPr>
        <w:t> </w:t>
      </w:r>
      <w:r>
        <w:rPr>
          <w:rtl/>
        </w:rPr>
        <w:t>רק</w:t>
      </w:r>
      <w:r>
        <w:rPr>
          <w:spacing w:val="-8"/>
          <w:rtl/>
        </w:rPr>
        <w:t> </w:t>
      </w:r>
      <w:r>
        <w:rPr>
          <w:rtl/>
        </w:rPr>
        <w:t>תנאי</w:t>
      </w:r>
      <w:r>
        <w:rPr>
          <w:spacing w:val="-5"/>
          <w:rtl/>
        </w:rPr>
        <w:t> </w:t>
      </w:r>
      <w:r>
        <w:rPr>
          <w:rtl/>
        </w:rPr>
        <w:t>שנקבע</w:t>
      </w:r>
      <w:r>
        <w:rPr>
          <w:spacing w:val="-9"/>
          <w:rtl/>
        </w:rPr>
        <w:t> </w:t>
      </w:r>
      <w:r>
        <w:rPr>
          <w:rtl/>
        </w:rPr>
        <w:t>במפר</w:t>
      </w:r>
      <w:r>
        <w:rPr>
          <w:rtl/>
        </w:rPr>
        <w:t>ט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האחיד לעסקים מאותו סוג או בחיקוק רלוונטי</w:t>
      </w:r>
      <w:r>
        <w:rPr/>
        <w:t>,</w:t>
      </w:r>
      <w:r>
        <w:rPr>
          <w:rtl/>
        </w:rPr>
        <w:t> אשר הוראותיו ממילא יוטמעו במפרט אחיד</w:t>
      </w:r>
      <w:r>
        <w:rPr/>
        <w:t>.</w:t>
      </w:r>
      <w:r>
        <w:rPr>
          <w:rtl/>
        </w:rPr>
        <w:t> ובכל זאת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על מנת להקנות לנותני האישור את הגמישות הנדרשת לשמירת מטרות חוק רישוי עסקים</w:t>
      </w:r>
      <w:r>
        <w:rPr/>
        <w:t>,</w:t>
      </w:r>
      <w:r>
        <w:rPr>
          <w:rtl/>
        </w:rPr>
        <w:t> עדיין ניתנת</w:t>
      </w:r>
      <w:r>
        <w:rPr>
          <w:spacing w:val="1"/>
          <w:rtl/>
        </w:rPr>
        <w:t> </w:t>
      </w:r>
      <w:r>
        <w:rPr>
          <w:rtl/>
        </w:rPr>
        <w:t>להם האפשרות   לקבוע תנאים ברישיון עסק במקרים המנויים בסעיפים </w:t>
      </w:r>
      <w:r>
        <w:rPr/>
        <w:t>(7</w:t>
      </w:r>
      <w:r>
        <w:rPr>
          <w:rtl/>
        </w:rPr>
        <w:t>א</w:t>
      </w:r>
      <w:r>
        <w:rPr/>
        <w:t>)1</w:t>
      </w:r>
      <w:r>
        <w:rPr>
          <w:rtl/>
        </w:rPr>
        <w:t> עד </w:t>
      </w:r>
      <w:r>
        <w:rPr/>
        <w:t>(</w:t>
      </w:r>
      <w:r>
        <w:rPr>
          <w:rtl/>
        </w:rPr>
        <w:t>א</w:t>
      </w:r>
      <w:r>
        <w:rPr/>
        <w:t>)3</w:t>
      </w:r>
      <w:r>
        <w:rPr>
          <w:rtl/>
        </w:rPr>
        <w:t> לחוק רישוי</w:t>
      </w:r>
      <w:r>
        <w:rPr>
          <w:spacing w:val="1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>
          <w:spacing w:val="-12"/>
          <w:rtl/>
        </w:rPr>
        <w:t> </w:t>
      </w:r>
      <w:r>
        <w:rPr>
          <w:rtl/>
        </w:rPr>
        <w:t>לתקופה</w:t>
      </w:r>
      <w:r>
        <w:rPr>
          <w:spacing w:val="-10"/>
          <w:rtl/>
        </w:rPr>
        <w:t> </w:t>
      </w:r>
      <w:r>
        <w:rPr>
          <w:rtl/>
        </w:rPr>
        <w:t>מוגבלת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>
          <w:rtl/>
        </w:rPr>
        <w:t>שנה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כמו</w:t>
      </w:r>
      <w:r>
        <w:rPr>
          <w:spacing w:val="-1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יוכלו</w:t>
      </w:r>
      <w:r>
        <w:rPr>
          <w:spacing w:val="-12"/>
          <w:rtl/>
        </w:rPr>
        <w:t> </w:t>
      </w:r>
      <w:r>
        <w:rPr>
          <w:rtl/>
        </w:rPr>
        <w:t>נותני</w:t>
      </w:r>
      <w:r>
        <w:rPr>
          <w:spacing w:val="-12"/>
          <w:rtl/>
        </w:rPr>
        <w:t> </w:t>
      </w:r>
      <w:r>
        <w:rPr>
          <w:rtl/>
        </w:rPr>
        <w:t>האישור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1"/>
          <w:rtl/>
        </w:rPr>
        <w:t> </w:t>
      </w:r>
      <w:r>
        <w:rPr>
          <w:rtl/>
        </w:rPr>
        <w:t>ברישיון</w:t>
      </w:r>
      <w:r>
        <w:rPr>
          <w:spacing w:val="-12"/>
          <w:rtl/>
        </w:rPr>
        <w:t> </w:t>
      </w:r>
      <w:r>
        <w:rPr>
          <w:rtl/>
        </w:rPr>
        <w:t>עסק</w:t>
      </w:r>
      <w:r>
        <w:rPr>
          <w:spacing w:val="-12"/>
          <w:rtl/>
        </w:rPr>
        <w:t> </w:t>
      </w:r>
      <w:r>
        <w:rPr>
          <w:rtl/>
        </w:rPr>
        <w:t>מסוים</w:t>
      </w:r>
      <w:r>
        <w:rPr>
          <w:spacing w:val="33"/>
          <w:rtl/>
        </w:rPr>
        <w:t> </w:t>
      </w:r>
      <w:r>
        <w:rPr>
          <w:rtl/>
        </w:rPr>
        <w:t>תנא</w:t>
      </w:r>
      <w:r>
        <w:rPr>
          <w:rtl/>
        </w:rPr>
        <w:t>י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שמתקיימים</w:t>
      </w:r>
      <w:r>
        <w:rPr>
          <w:spacing w:val="52"/>
          <w:rtl/>
        </w:rPr>
        <w:t> </w:t>
      </w:r>
      <w:r>
        <w:rPr>
          <w:rtl/>
        </w:rPr>
        <w:t>בו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דוגמת</w:t>
      </w:r>
      <w:r>
        <w:rPr>
          <w:spacing w:val="51"/>
          <w:rtl/>
        </w:rPr>
        <w:t> </w:t>
      </w:r>
      <w:r>
        <w:rPr>
          <w:rtl/>
        </w:rPr>
        <w:t>מאפיינים</w:t>
      </w:r>
      <w:r>
        <w:rPr>
          <w:spacing w:val="51"/>
          <w:rtl/>
        </w:rPr>
        <w:t> </w:t>
      </w:r>
      <w:r>
        <w:rPr>
          <w:rtl/>
        </w:rPr>
        <w:t>מבניים</w:t>
      </w:r>
      <w:r>
        <w:rPr/>
        <w:t>,</w:t>
      </w:r>
    </w:p>
    <w:p>
      <w:pPr>
        <w:pStyle w:val="BodyText"/>
        <w:bidi/>
        <w:spacing w:line="260" w:lineRule="exact"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מאפיינים</w:t>
      </w:r>
      <w:r>
        <w:rPr>
          <w:spacing w:val="35"/>
          <w:rtl/>
        </w:rPr>
        <w:t> </w:t>
      </w:r>
      <w:r>
        <w:rPr>
          <w:rtl/>
        </w:rPr>
        <w:t>ייחודיי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אשר</w:t>
      </w:r>
      <w:r>
        <w:rPr>
          <w:spacing w:val="52"/>
          <w:rtl/>
        </w:rPr>
        <w:t> </w:t>
      </w:r>
      <w:r>
        <w:rPr>
          <w:rtl/>
        </w:rPr>
        <w:t>נדרש</w:t>
      </w:r>
      <w:r>
        <w:rPr>
          <w:spacing w:val="53"/>
          <w:rtl/>
        </w:rPr>
        <w:t> </w:t>
      </w:r>
      <w:r>
        <w:rPr>
          <w:rtl/>
        </w:rPr>
        <w:t>לרישוי</w:t>
      </w:r>
      <w:r>
        <w:rPr>
          <w:spacing w:val="53"/>
          <w:rtl/>
        </w:rPr>
        <w:t> </w:t>
      </w:r>
      <w:r>
        <w:rPr>
          <w:rtl/>
        </w:rPr>
        <w:t>אותו</w:t>
      </w:r>
      <w:r>
        <w:rPr>
          <w:spacing w:val="52"/>
          <w:rtl/>
        </w:rPr>
        <w:t> </w:t>
      </w:r>
      <w:r>
        <w:rPr>
          <w:rtl/>
        </w:rPr>
        <w:t>עסק</w:t>
      </w:r>
      <w:r>
        <w:rPr>
          <w:spacing w:val="52"/>
          <w:rtl/>
        </w:rPr>
        <w:t> </w:t>
      </w:r>
      <w:r>
        <w:rPr>
          <w:rtl/>
        </w:rPr>
        <w:t>עק</w:t>
      </w:r>
      <w:r>
        <w:rPr>
          <w:rtl/>
        </w:rPr>
        <w:t>ב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724" w:space="40"/>
            <w:col w:w="1628" w:space="39"/>
            <w:col w:w="3379"/>
          </w:cols>
        </w:sectPr>
      </w:pPr>
    </w:p>
    <w:p>
      <w:pPr>
        <w:pStyle w:val="BodyText"/>
        <w:bidi/>
        <w:ind w:right="180" w:left="310" w:firstLine="0"/>
        <w:jc w:val="left"/>
      </w:pPr>
      <w:r>
        <w:rPr>
          <w:rtl/>
        </w:rPr>
        <w:t>גאוגרפיים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אחרים</w:t>
      </w:r>
      <w:r>
        <w:rPr>
          <w:spacing w:val="8"/>
          <w:rtl/>
        </w:rPr>
        <w:t> </w:t>
      </w:r>
      <w:r>
        <w:rPr>
          <w:rtl/>
        </w:rPr>
        <w:t>שמחייבים</w:t>
      </w:r>
      <w:r>
        <w:rPr>
          <w:spacing w:val="10"/>
          <w:rtl/>
        </w:rPr>
        <w:t> </w:t>
      </w:r>
      <w:r>
        <w:rPr>
          <w:rtl/>
        </w:rPr>
        <w:t>קביעת</w:t>
      </w:r>
      <w:r>
        <w:rPr>
          <w:spacing w:val="8"/>
          <w:rtl/>
        </w:rPr>
        <w:t> </w:t>
      </w:r>
      <w:r>
        <w:rPr>
          <w:rtl/>
        </w:rPr>
        <w:t>תנאי</w:t>
      </w:r>
      <w:r>
        <w:rPr>
          <w:spacing w:val="10"/>
          <w:rtl/>
        </w:rPr>
        <w:t> </w:t>
      </w:r>
      <w:r>
        <w:rPr>
          <w:rtl/>
        </w:rPr>
        <w:t>ספציפי</w:t>
      </w:r>
      <w:r>
        <w:rPr>
          <w:spacing w:val="9"/>
          <w:rtl/>
        </w:rPr>
        <w:t> </w:t>
      </w:r>
      <w:r>
        <w:rPr>
          <w:rtl/>
        </w:rPr>
        <w:t>עבורו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באופן</w:t>
      </w:r>
      <w:r>
        <w:rPr>
          <w:spacing w:val="9"/>
          <w:rtl/>
        </w:rPr>
        <w:t> </w:t>
      </w:r>
      <w:r>
        <w:rPr>
          <w:rtl/>
        </w:rPr>
        <w:t>זה</w:t>
      </w:r>
      <w:r>
        <w:rPr>
          <w:spacing w:val="8"/>
          <w:rtl/>
        </w:rPr>
        <w:t> </w:t>
      </w:r>
      <w:r>
        <w:rPr>
          <w:rtl/>
        </w:rPr>
        <w:t>תוקנה</w:t>
      </w:r>
      <w:r>
        <w:rPr>
          <w:spacing w:val="9"/>
          <w:rtl/>
        </w:rPr>
        <w:t> </w:t>
      </w:r>
      <w:r>
        <w:rPr>
          <w:rtl/>
        </w:rPr>
        <w:t>לעסקים</w:t>
      </w:r>
      <w:r>
        <w:rPr>
          <w:spacing w:val="8"/>
          <w:rtl/>
        </w:rPr>
        <w:t> </w:t>
      </w:r>
      <w:r>
        <w:rPr>
          <w:rtl/>
        </w:rPr>
        <w:t>יציבות</w:t>
      </w:r>
      <w:r>
        <w:rPr>
          <w:spacing w:val="8"/>
          <w:rtl/>
        </w:rPr>
        <w:t> </w:t>
      </w:r>
      <w:r>
        <w:rPr>
          <w:rtl/>
        </w:rPr>
        <w:t>מבחינת</w:t>
      </w:r>
      <w:r>
        <w:rPr>
          <w:spacing w:val="-51"/>
          <w:rtl/>
        </w:rPr>
        <w:t> </w:t>
      </w:r>
      <w:r>
        <w:rPr>
          <w:rtl/>
        </w:rPr>
        <w:t>דרישות</w:t>
      </w:r>
      <w:r>
        <w:rPr>
          <w:spacing w:val="20"/>
          <w:rtl/>
        </w:rPr>
        <w:t> </w:t>
      </w:r>
      <w:r>
        <w:rPr>
          <w:rtl/>
        </w:rPr>
        <w:t>הרישוי</w:t>
      </w:r>
      <w:r>
        <w:rPr>
          <w:spacing w:val="20"/>
          <w:rtl/>
        </w:rPr>
        <w:t> </w:t>
      </w:r>
      <w:r>
        <w:rPr>
          <w:rtl/>
        </w:rPr>
        <w:t>מהם</w:t>
      </w:r>
      <w:r>
        <w:rPr>
          <w:spacing w:val="20"/>
          <w:rtl/>
        </w:rPr>
        <w:t> </w:t>
      </w:r>
      <w:r>
        <w:rPr>
          <w:rtl/>
        </w:rPr>
        <w:t>ועדיין</w:t>
      </w:r>
      <w:r>
        <w:rPr>
          <w:spacing w:val="20"/>
          <w:rtl/>
        </w:rPr>
        <w:t> </w:t>
      </w:r>
      <w:r>
        <w:rPr>
          <w:rtl/>
        </w:rPr>
        <w:t>תיוותר</w:t>
      </w:r>
      <w:r>
        <w:rPr>
          <w:spacing w:val="19"/>
          <w:rtl/>
        </w:rPr>
        <w:t> </w:t>
      </w:r>
      <w:r>
        <w:rPr>
          <w:rtl/>
        </w:rPr>
        <w:t>בידי</w:t>
      </w:r>
      <w:r>
        <w:rPr>
          <w:spacing w:val="20"/>
          <w:rtl/>
        </w:rPr>
        <w:t> </w:t>
      </w:r>
      <w:r>
        <w:rPr>
          <w:rtl/>
        </w:rPr>
        <w:t>נותני</w:t>
      </w:r>
      <w:r>
        <w:rPr>
          <w:spacing w:val="20"/>
          <w:rtl/>
        </w:rPr>
        <w:t> </w:t>
      </w:r>
      <w:r>
        <w:rPr>
          <w:rtl/>
        </w:rPr>
        <w:t>האישור</w:t>
      </w:r>
      <w:r>
        <w:rPr>
          <w:spacing w:val="20"/>
          <w:rtl/>
        </w:rPr>
        <w:t> </w:t>
      </w:r>
      <w:r>
        <w:rPr>
          <w:rtl/>
        </w:rPr>
        <w:t>הגמישות</w:t>
      </w:r>
      <w:r>
        <w:rPr>
          <w:spacing w:val="20"/>
          <w:rtl/>
        </w:rPr>
        <w:t> </w:t>
      </w:r>
      <w:r>
        <w:rPr>
          <w:rtl/>
        </w:rPr>
        <w:t>הנדרשת</w:t>
      </w:r>
      <w:r>
        <w:rPr>
          <w:spacing w:val="20"/>
          <w:rtl/>
        </w:rPr>
        <w:t> </w:t>
      </w:r>
      <w:r>
        <w:rPr>
          <w:rtl/>
        </w:rPr>
        <w:t>לקביעת</w:t>
      </w:r>
      <w:r>
        <w:rPr>
          <w:spacing w:val="20"/>
          <w:rtl/>
        </w:rPr>
        <w:t> </w:t>
      </w:r>
      <w:r>
        <w:rPr>
          <w:rtl/>
        </w:rPr>
        <w:t>דרישות</w:t>
      </w:r>
      <w:r>
        <w:rPr>
          <w:spacing w:val="18"/>
          <w:rtl/>
        </w:rPr>
        <w:t> </w:t>
      </w:r>
      <w:r>
        <w:rPr>
          <w:rtl/>
        </w:rPr>
        <w:t>ייחודיו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הכרחיות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8" w:firstLine="0"/>
        <w:jc w:val="both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6"/>
          <w:rtl/>
        </w:rPr>
        <w:t> </w:t>
      </w:r>
      <w:r>
        <w:rPr>
          <w:rtl/>
        </w:rPr>
        <w:t>לוודא</w:t>
      </w:r>
      <w:r>
        <w:rPr>
          <w:spacing w:val="-6"/>
          <w:rtl/>
        </w:rPr>
        <w:t> </w:t>
      </w:r>
      <w:r>
        <w:rPr>
          <w:rtl/>
        </w:rPr>
        <w:t>שאכן</w:t>
      </w:r>
      <w:r>
        <w:rPr>
          <w:spacing w:val="-5"/>
          <w:rtl/>
        </w:rPr>
        <w:t> </w:t>
      </w:r>
      <w:r>
        <w:rPr>
          <w:rtl/>
        </w:rPr>
        <w:t>המדיניות</w:t>
      </w:r>
      <w:r>
        <w:rPr>
          <w:spacing w:val="-3"/>
          <w:rtl/>
        </w:rPr>
        <w:t> </w:t>
      </w:r>
      <w:r>
        <w:rPr>
          <w:rtl/>
        </w:rPr>
        <w:t>שתקבע</w:t>
      </w:r>
      <w:r>
        <w:rPr>
          <w:spacing w:val="-6"/>
          <w:rtl/>
        </w:rPr>
        <w:t> </w:t>
      </w:r>
      <w:r>
        <w:rPr>
          <w:rtl/>
        </w:rPr>
        <w:t>הוועדה</w:t>
      </w:r>
      <w:r>
        <w:rPr>
          <w:spacing w:val="-6"/>
          <w:rtl/>
        </w:rPr>
        <w:t> </w:t>
      </w:r>
      <w:r>
        <w:rPr>
          <w:rtl/>
        </w:rPr>
        <w:t>לאסדרה</w:t>
      </w:r>
      <w:r>
        <w:rPr>
          <w:spacing w:val="-6"/>
          <w:rtl/>
        </w:rPr>
        <w:t> </w:t>
      </w:r>
      <w:r>
        <w:rPr>
          <w:rtl/>
        </w:rPr>
        <w:t>במפרטים</w:t>
      </w:r>
      <w:r>
        <w:rPr>
          <w:spacing w:val="-6"/>
          <w:rtl/>
        </w:rPr>
        <w:t> </w:t>
      </w:r>
      <w:r>
        <w:rPr>
          <w:rtl/>
        </w:rPr>
        <w:t>האחידים</w:t>
      </w:r>
      <w:r>
        <w:rPr>
          <w:spacing w:val="-6"/>
          <w:rtl/>
        </w:rPr>
        <w:t> </w:t>
      </w:r>
      <w:r>
        <w:rPr>
          <w:rtl/>
        </w:rPr>
        <w:t>מתרגמת</w:t>
      </w:r>
      <w:r>
        <w:rPr>
          <w:spacing w:val="-5"/>
          <w:rtl/>
        </w:rPr>
        <w:t> </w:t>
      </w:r>
      <w:r>
        <w:rPr>
          <w:rtl/>
        </w:rPr>
        <w:t>לתנאים</w:t>
      </w:r>
      <w:r>
        <w:rPr>
          <w:spacing w:val="-6"/>
          <w:rtl/>
        </w:rPr>
        <w:t> </w:t>
      </w:r>
      <w:r>
        <w:rPr>
          <w:rtl/>
        </w:rPr>
        <w:t>הנדרשים</w:t>
      </w:r>
      <w:r>
        <w:rPr>
          <w:spacing w:val="-52"/>
          <w:rtl/>
        </w:rPr>
        <w:t> </w:t>
      </w:r>
      <w:r>
        <w:rPr>
          <w:rtl/>
        </w:rPr>
        <w:t>מעסקים ברישיונות עסק בפועל</w:t>
      </w:r>
      <w:r>
        <w:rPr/>
        <w:t>,</w:t>
      </w:r>
      <w:r>
        <w:rPr>
          <w:rtl/>
        </w:rPr>
        <w:t> תוסמך הוועדה לאסדרה לבקר ולבחון את התנאים שייקבעו ברישיונות</w:t>
      </w:r>
      <w:r>
        <w:rPr>
          <w:spacing w:val="-51"/>
          <w:rtl/>
        </w:rPr>
        <w:t> </w:t>
      </w:r>
      <w:r>
        <w:rPr>
          <w:rtl/>
        </w:rPr>
        <w:t>עסק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ככל</w:t>
      </w:r>
      <w:r>
        <w:rPr>
          <w:spacing w:val="8"/>
          <w:rtl/>
        </w:rPr>
        <w:t> </w:t>
      </w:r>
      <w:r>
        <w:rPr>
          <w:rtl/>
        </w:rPr>
        <w:t>שנקבעו</w:t>
      </w:r>
      <w:r>
        <w:rPr>
          <w:spacing w:val="7"/>
          <w:rtl/>
        </w:rPr>
        <w:t> </w:t>
      </w:r>
      <w:r>
        <w:rPr>
          <w:rtl/>
        </w:rPr>
        <w:t>דרישות</w:t>
      </w:r>
      <w:r>
        <w:rPr>
          <w:spacing w:val="8"/>
          <w:rtl/>
        </w:rPr>
        <w:t> </w:t>
      </w:r>
      <w:r>
        <w:rPr>
          <w:rtl/>
        </w:rPr>
        <w:t>מעסק</w:t>
      </w:r>
      <w:r>
        <w:rPr>
          <w:spacing w:val="8"/>
          <w:rtl/>
        </w:rPr>
        <w:t> </w:t>
      </w:r>
      <w:r>
        <w:rPr>
          <w:rtl/>
        </w:rPr>
        <w:t>שלא</w:t>
      </w:r>
      <w:r>
        <w:rPr>
          <w:spacing w:val="8"/>
          <w:rtl/>
        </w:rPr>
        <w:t> </w:t>
      </w:r>
      <w:r>
        <w:rPr>
          <w:rtl/>
        </w:rPr>
        <w:t>בהתאם</w:t>
      </w:r>
      <w:r>
        <w:rPr>
          <w:spacing w:val="7"/>
          <w:rtl/>
        </w:rPr>
        <w:t> </w:t>
      </w:r>
      <w:r>
        <w:rPr>
          <w:rtl/>
        </w:rPr>
        <w:t>למפרט</w:t>
      </w:r>
      <w:r>
        <w:rPr>
          <w:spacing w:val="8"/>
          <w:rtl/>
        </w:rPr>
        <w:t> </w:t>
      </w:r>
      <w:r>
        <w:rPr>
          <w:rtl/>
        </w:rPr>
        <w:t>אחיד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למקרים</w:t>
      </w:r>
      <w:r>
        <w:rPr>
          <w:spacing w:val="8"/>
          <w:rtl/>
        </w:rPr>
        <w:t> </w:t>
      </w:r>
      <w:r>
        <w:rPr>
          <w:rtl/>
        </w:rPr>
        <w:t>שבהם</w:t>
      </w:r>
      <w:r>
        <w:rPr>
          <w:spacing w:val="7"/>
          <w:rtl/>
        </w:rPr>
        <w:t> </w:t>
      </w:r>
      <w:r>
        <w:rPr>
          <w:rtl/>
        </w:rPr>
        <w:t>ניתן</w:t>
      </w:r>
      <w:r>
        <w:rPr>
          <w:spacing w:val="8"/>
          <w:rtl/>
        </w:rPr>
        <w:t> </w:t>
      </w:r>
      <w:r>
        <w:rPr>
          <w:rtl/>
        </w:rPr>
        <w:t>להציב</w:t>
      </w:r>
      <w:r>
        <w:rPr>
          <w:spacing w:val="8"/>
          <w:rtl/>
        </w:rPr>
        <w:t> </w:t>
      </w:r>
      <w:r>
        <w:rPr>
          <w:rtl/>
        </w:rPr>
        <w:t>תנאי</w:t>
      </w:r>
      <w:r>
        <w:rPr>
          <w:spacing w:val="7"/>
          <w:rtl/>
        </w:rPr>
        <w:t> </w:t>
      </w:r>
      <w:r>
        <w:rPr>
          <w:rtl/>
        </w:rPr>
        <w:t>ייחוד</w:t>
      </w:r>
      <w:r>
        <w:rPr>
          <w:rtl/>
        </w:rPr>
        <w:t>י</w:t>
      </w:r>
    </w:p>
    <w:p>
      <w:pPr>
        <w:pStyle w:val="BodyText"/>
        <w:bidi/>
        <w:ind w:right="2220" w:left="0" w:firstLine="0"/>
        <w:jc w:val="both"/>
      </w:pP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לחוקי</w:t>
      </w:r>
      <w:r>
        <w:rPr>
          <w:spacing w:val="-4"/>
          <w:rtl/>
        </w:rPr>
        <w:t> </w:t>
      </w:r>
      <w:r>
        <w:rPr>
          <w:rtl/>
        </w:rPr>
        <w:t>העזר</w:t>
      </w:r>
      <w:r>
        <w:rPr>
          <w:spacing w:val="-3"/>
          <w:rtl/>
        </w:rPr>
        <w:t> </w:t>
      </w:r>
      <w:r>
        <w:rPr>
          <w:rtl/>
        </w:rPr>
        <w:t>העירוניים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לאסדרה</w:t>
      </w:r>
      <w:r>
        <w:rPr>
          <w:spacing w:val="-4"/>
          <w:rtl/>
        </w:rPr>
        <w:t> </w:t>
      </w:r>
      <w:r>
        <w:rPr>
          <w:rtl/>
        </w:rPr>
        <w:t>תקבע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תנאי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אינו</w:t>
      </w:r>
      <w:r>
        <w:rPr>
          <w:spacing w:val="-3"/>
          <w:rtl/>
        </w:rPr>
        <w:t> </w:t>
      </w:r>
      <w:r>
        <w:rPr>
          <w:rtl/>
        </w:rPr>
        <w:t>מחייב</w:t>
      </w:r>
      <w:r>
        <w:rPr/>
        <w:t>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לאור</w:t>
      </w:r>
      <w:r>
        <w:rPr>
          <w:spacing w:val="3"/>
          <w:rtl/>
        </w:rPr>
        <w:t> </w:t>
      </w:r>
      <w:r>
        <w:rPr>
          <w:rtl/>
        </w:rPr>
        <w:t>הסמכת</w:t>
      </w:r>
      <w:r>
        <w:rPr>
          <w:spacing w:val="4"/>
          <w:rtl/>
        </w:rPr>
        <w:t> </w:t>
      </w:r>
      <w:r>
        <w:rPr>
          <w:rtl/>
        </w:rPr>
        <w:t>הוועדה</w:t>
      </w:r>
      <w:r>
        <w:rPr>
          <w:spacing w:val="4"/>
          <w:rtl/>
        </w:rPr>
        <w:t> </w:t>
      </w:r>
      <w:r>
        <w:rPr>
          <w:rtl/>
        </w:rPr>
        <w:t>לאסדרה</w:t>
      </w:r>
      <w:r>
        <w:rPr>
          <w:spacing w:val="4"/>
          <w:rtl/>
        </w:rPr>
        <w:t> </w:t>
      </w:r>
      <w:r>
        <w:rPr>
          <w:rtl/>
        </w:rPr>
        <w:t>לפרסם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המפרטים</w:t>
      </w:r>
      <w:r>
        <w:rPr>
          <w:spacing w:val="3"/>
          <w:rtl/>
        </w:rPr>
        <w:t> </w:t>
      </w:r>
      <w:r>
        <w:rPr>
          <w:rtl/>
        </w:rPr>
        <w:t>האחידים</w:t>
      </w:r>
      <w:r>
        <w:rPr>
          <w:spacing w:val="4"/>
          <w:rtl/>
        </w:rPr>
        <w:t> </w:t>
      </w:r>
      <w:r>
        <w:rPr>
          <w:rtl/>
        </w:rPr>
        <w:t>ולקבוע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לוחות</w:t>
      </w:r>
      <w:r>
        <w:rPr>
          <w:spacing w:val="4"/>
          <w:rtl/>
        </w:rPr>
        <w:t> </w:t>
      </w:r>
      <w:r>
        <w:rPr>
          <w:rtl/>
        </w:rPr>
        <w:t>הזמנים</w:t>
      </w:r>
      <w:r>
        <w:rPr>
          <w:spacing w:val="4"/>
          <w:rtl/>
        </w:rPr>
        <w:t> </w:t>
      </w:r>
      <w:r>
        <w:rPr>
          <w:rtl/>
        </w:rPr>
        <w:t>לדיונים</w:t>
      </w:r>
      <w:r>
        <w:rPr>
          <w:spacing w:val="3"/>
          <w:rtl/>
        </w:rPr>
        <w:t> </w:t>
      </w:r>
      <w:r>
        <w:rPr>
          <w:rtl/>
        </w:rPr>
        <w:t>בה</w:t>
      </w:r>
      <w:r>
        <w:rPr>
          <w:rtl/>
        </w:rPr>
        <w:t>ם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בהתאם לנחיצות הכלכלית המשקית</w:t>
      </w:r>
      <w:r>
        <w:rPr/>
        <w:t>,</w:t>
      </w:r>
      <w:r>
        <w:rPr>
          <w:rtl/>
        </w:rPr>
        <w:t> יבוטל סעיף </w:t>
      </w:r>
      <w:r>
        <w:rPr/>
        <w:t>48</w:t>
      </w:r>
      <w:r>
        <w:rPr>
          <w:rtl/>
        </w:rPr>
        <w:t> לחוק רישוי עסקים </w:t>
      </w:r>
      <w:r>
        <w:rPr/>
        <w:t>(</w:t>
      </w:r>
      <w:r>
        <w:rPr>
          <w:rtl/>
        </w:rPr>
        <w:t>תיקון מס</w:t>
      </w:r>
      <w:r>
        <w:rPr/>
        <w:t>'</w:t>
      </w:r>
      <w:r>
        <w:rPr>
          <w:rtl/>
        </w:rPr>
        <w:t> </w:t>
      </w:r>
      <w:r>
        <w:rPr/>
        <w:t>,)34</w:t>
      </w:r>
      <w:r>
        <w:rPr>
          <w:rtl/>
        </w:rPr>
        <w:t> התשע</w:t>
      </w:r>
      <w:r>
        <w:rPr/>
        <w:t>"</w:t>
      </w:r>
      <w:r>
        <w:rPr>
          <w:rtl/>
        </w:rPr>
        <w:t>ח</w:t>
      </w:r>
      <w:r>
        <w:rPr/>
        <w:t>-</w:t>
      </w:r>
      <w:r>
        <w:rPr>
          <w:spacing w:val="1"/>
          <w:rtl/>
        </w:rPr>
        <w:t> </w:t>
      </w:r>
      <w:r>
        <w:rPr/>
        <w:t>,2018</w:t>
      </w:r>
      <w:r>
        <w:rPr>
          <w:rtl/>
        </w:rPr>
        <w:t> שקבע מועדים לפרסום המפרטים האחידים על ידי נותני האישורים</w:t>
      </w:r>
      <w:r>
        <w:rPr/>
        <w:t>,</w:t>
      </w:r>
      <w:r>
        <w:rPr>
          <w:rtl/>
        </w:rPr>
        <w:t> שאי עמידה בהם תביא לכך</w:t>
      </w:r>
      <w:r>
        <w:rPr>
          <w:spacing w:val="1"/>
          <w:rtl/>
        </w:rPr>
        <w:t> </w:t>
      </w:r>
      <w:r>
        <w:rPr>
          <w:rtl/>
        </w:rPr>
        <w:t>שאותו</w:t>
      </w:r>
      <w:r>
        <w:rPr>
          <w:spacing w:val="-6"/>
          <w:rtl/>
        </w:rPr>
        <w:t> </w:t>
      </w:r>
      <w:r>
        <w:rPr>
          <w:rtl/>
        </w:rPr>
        <w:t>נותן</w:t>
      </w:r>
      <w:r>
        <w:rPr>
          <w:spacing w:val="-6"/>
          <w:rtl/>
        </w:rPr>
        <w:t> </w:t>
      </w:r>
      <w:r>
        <w:rPr>
          <w:rtl/>
        </w:rPr>
        <w:t>אישור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יוכל</w:t>
      </w:r>
      <w:r>
        <w:rPr>
          <w:spacing w:val="-6"/>
          <w:rtl/>
        </w:rPr>
        <w:t> </w:t>
      </w:r>
      <w:r>
        <w:rPr>
          <w:rtl/>
        </w:rPr>
        <w:t>להתנות</w:t>
      </w:r>
      <w:r>
        <w:rPr>
          <w:spacing w:val="-6"/>
          <w:rtl/>
        </w:rPr>
        <w:t> </w:t>
      </w:r>
      <w:r>
        <w:rPr>
          <w:rtl/>
        </w:rPr>
        <w:t>מתן</w:t>
      </w:r>
      <w:r>
        <w:rPr>
          <w:spacing w:val="-6"/>
          <w:rtl/>
        </w:rPr>
        <w:t> </w:t>
      </w:r>
      <w:r>
        <w:rPr>
          <w:rtl/>
        </w:rPr>
        <w:t>רישיון</w:t>
      </w:r>
      <w:r>
        <w:rPr>
          <w:spacing w:val="-5"/>
          <w:rtl/>
        </w:rPr>
        <w:t> </w:t>
      </w:r>
      <w:r>
        <w:rPr>
          <w:rtl/>
        </w:rPr>
        <w:t>עסק</w:t>
      </w:r>
      <w:r>
        <w:rPr>
          <w:spacing w:val="-6"/>
          <w:rtl/>
        </w:rPr>
        <w:t> </w:t>
      </w:r>
      <w:r>
        <w:rPr>
          <w:rtl/>
        </w:rPr>
        <w:t>בתנאים</w:t>
      </w:r>
      <w:r>
        <w:rPr>
          <w:spacing w:val="-4"/>
          <w:rtl/>
        </w:rPr>
        <w:t> </w:t>
      </w:r>
      <w:r>
        <w:rPr>
          <w:rtl/>
        </w:rPr>
        <w:t>שלא</w:t>
      </w:r>
      <w:r>
        <w:rPr>
          <w:spacing w:val="-6"/>
          <w:rtl/>
        </w:rPr>
        <w:t> </w:t>
      </w:r>
      <w:r>
        <w:rPr>
          <w:rtl/>
        </w:rPr>
        <w:t>עוגנו</w:t>
      </w:r>
      <w:r>
        <w:rPr>
          <w:spacing w:val="-5"/>
          <w:rtl/>
        </w:rPr>
        <w:t> </w:t>
      </w:r>
      <w:r>
        <w:rPr>
          <w:rtl/>
        </w:rPr>
        <w:t>במפרט</w:t>
      </w:r>
      <w:r>
        <w:rPr>
          <w:spacing w:val="-7"/>
          <w:rtl/>
        </w:rPr>
        <w:t> </w:t>
      </w:r>
      <w:r>
        <w:rPr>
          <w:rtl/>
        </w:rPr>
        <w:t>אחיד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מתוך</w:t>
      </w:r>
      <w:r>
        <w:rPr>
          <w:spacing w:val="-6"/>
          <w:rtl/>
        </w:rPr>
        <w:t> </w:t>
      </w:r>
      <w:r>
        <w:rPr>
          <w:rtl/>
        </w:rPr>
        <w:t>הבנת</w:t>
      </w:r>
      <w:r>
        <w:rPr>
          <w:spacing w:val="-51"/>
          <w:rtl/>
        </w:rPr>
        <w:t> </w:t>
      </w:r>
      <w:r>
        <w:rPr>
          <w:rtl/>
        </w:rPr>
        <w:t>החשיבות של חוק רישוי עסקים ומתן רישיונות עסק מכוחו</w:t>
      </w:r>
      <w:r>
        <w:rPr/>
        <w:t>,</w:t>
      </w:r>
      <w:r>
        <w:rPr>
          <w:rtl/>
        </w:rPr>
        <w:t> על התנאים השונים שמתנים נותני האישור</w:t>
      </w:r>
      <w:r>
        <w:rPr>
          <w:spacing w:val="-51"/>
          <w:rtl/>
        </w:rPr>
        <w:t> </w:t>
      </w:r>
      <w:r>
        <w:rPr>
          <w:rtl/>
        </w:rPr>
        <w:t>למתן</w:t>
      </w:r>
      <w:r>
        <w:rPr>
          <w:spacing w:val="15"/>
          <w:rtl/>
        </w:rPr>
        <w:t> </w:t>
      </w:r>
      <w:r>
        <w:rPr>
          <w:rtl/>
        </w:rPr>
        <w:t>רישיונות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בהתאם</w:t>
      </w:r>
      <w:r>
        <w:rPr>
          <w:spacing w:val="13"/>
          <w:rtl/>
        </w:rPr>
        <w:t> </w:t>
      </w:r>
      <w:r>
        <w:rPr>
          <w:rtl/>
        </w:rPr>
        <w:t>למומחיותם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כך</w:t>
      </w:r>
      <w:r>
        <w:rPr>
          <w:spacing w:val="13"/>
          <w:rtl/>
        </w:rPr>
        <w:t> </w:t>
      </w:r>
      <w:r>
        <w:rPr>
          <w:rtl/>
        </w:rPr>
        <w:t>שמצב</w:t>
      </w:r>
      <w:r>
        <w:rPr>
          <w:spacing w:val="13"/>
          <w:rtl/>
        </w:rPr>
        <w:t> </w:t>
      </w:r>
      <w:r>
        <w:rPr>
          <w:rtl/>
        </w:rPr>
        <w:t>שבו</w:t>
      </w:r>
      <w:r>
        <w:rPr>
          <w:spacing w:val="13"/>
          <w:rtl/>
        </w:rPr>
        <w:t> </w:t>
      </w:r>
      <w:r>
        <w:rPr>
          <w:rtl/>
        </w:rPr>
        <w:t>לא</w:t>
      </w:r>
      <w:r>
        <w:rPr>
          <w:spacing w:val="16"/>
          <w:rtl/>
        </w:rPr>
        <w:t> </w:t>
      </w:r>
      <w:r>
        <w:rPr>
          <w:rtl/>
        </w:rPr>
        <w:t>היו</w:t>
      </w:r>
      <w:r>
        <w:rPr>
          <w:spacing w:val="14"/>
          <w:rtl/>
        </w:rPr>
        <w:t> </w:t>
      </w:r>
      <w:r>
        <w:rPr>
          <w:rtl/>
        </w:rPr>
        <w:t>מפורסמים</w:t>
      </w:r>
      <w:r>
        <w:rPr>
          <w:spacing w:val="14"/>
          <w:rtl/>
        </w:rPr>
        <w:t> </w:t>
      </w:r>
      <w:r>
        <w:rPr>
          <w:rtl/>
        </w:rPr>
        <w:t>המפרטים</w:t>
      </w:r>
      <w:r>
        <w:rPr>
          <w:spacing w:val="14"/>
          <w:rtl/>
        </w:rPr>
        <w:t> </w:t>
      </w:r>
      <w:r>
        <w:rPr>
          <w:rtl/>
        </w:rPr>
        <w:t>האחידים</w:t>
      </w:r>
      <w:r>
        <w:rPr>
          <w:spacing w:val="14"/>
          <w:rtl/>
        </w:rPr>
        <w:t> </w:t>
      </w:r>
      <w:r>
        <w:rPr>
          <w:rtl/>
        </w:rPr>
        <w:t>במועדי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שנקבעו</w:t>
      </w:r>
      <w:r>
        <w:rPr>
          <w:spacing w:val="-13"/>
          <w:rtl/>
        </w:rPr>
        <w:t> </w:t>
      </w:r>
      <w:r>
        <w:rPr>
          <w:rtl/>
        </w:rPr>
        <w:t>לכך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תיקון</w:t>
      </w:r>
      <w:r>
        <w:rPr>
          <w:spacing w:val="-13"/>
          <w:rtl/>
        </w:rPr>
        <w:t> </w:t>
      </w:r>
      <w:r>
        <w:rPr/>
        <w:t>,34</w:t>
      </w:r>
      <w:r>
        <w:rPr>
          <w:spacing w:val="-13"/>
          <w:rtl/>
        </w:rPr>
        <w:t> </w:t>
      </w:r>
      <w:r>
        <w:rPr>
          <w:rtl/>
        </w:rPr>
        <w:t>היה</w:t>
      </w:r>
      <w:r>
        <w:rPr>
          <w:spacing w:val="-13"/>
          <w:rtl/>
        </w:rPr>
        <w:t> </w:t>
      </w:r>
      <w:r>
        <w:rPr>
          <w:rtl/>
        </w:rPr>
        <w:t>עלול</w:t>
      </w:r>
      <w:r>
        <w:rPr>
          <w:spacing w:val="-13"/>
          <w:rtl/>
        </w:rPr>
        <w:t> </w:t>
      </w:r>
      <w:r>
        <w:rPr>
          <w:rtl/>
        </w:rPr>
        <w:t>להביא</w:t>
      </w:r>
      <w:r>
        <w:rPr>
          <w:spacing w:val="-13"/>
          <w:rtl/>
        </w:rPr>
        <w:t> </w:t>
      </w:r>
      <w:r>
        <w:rPr>
          <w:rtl/>
        </w:rPr>
        <w:t>לחשש</w:t>
      </w:r>
      <w:r>
        <w:rPr>
          <w:spacing w:val="-11"/>
          <w:rtl/>
        </w:rPr>
        <w:t> </w:t>
      </w:r>
      <w:r>
        <w:rPr>
          <w:rtl/>
        </w:rPr>
        <w:t>ממשי</w:t>
      </w:r>
      <w:r>
        <w:rPr>
          <w:spacing w:val="-10"/>
          <w:rtl/>
        </w:rPr>
        <w:t> </w:t>
      </w:r>
      <w:r>
        <w:rPr>
          <w:rtl/>
        </w:rPr>
        <w:t>מפגיעה</w:t>
      </w:r>
      <w:r>
        <w:rPr>
          <w:spacing w:val="-13"/>
          <w:rtl/>
        </w:rPr>
        <w:t> </w:t>
      </w:r>
      <w:r>
        <w:rPr>
          <w:spacing w:val="-1"/>
          <w:rtl/>
        </w:rPr>
        <w:t>במטרות</w:t>
      </w:r>
      <w:r>
        <w:rPr>
          <w:spacing w:val="-12"/>
          <w:rtl/>
        </w:rPr>
        <w:t> </w:t>
      </w:r>
      <w:r>
        <w:rPr>
          <w:spacing w:val="-1"/>
          <w:rtl/>
        </w:rPr>
        <w:t>המוגנות</w:t>
      </w:r>
      <w:r>
        <w:rPr>
          <w:spacing w:val="-13"/>
          <w:rtl/>
        </w:rPr>
        <w:t> </w:t>
      </w:r>
      <w:r>
        <w:rPr>
          <w:spacing w:val="-1"/>
          <w:rtl/>
        </w:rPr>
        <w:t>בחוק</w:t>
      </w:r>
      <w:r>
        <w:rPr>
          <w:spacing w:val="-10"/>
          <w:rtl/>
        </w:rPr>
        <w:t> </w:t>
      </w:r>
      <w:r>
        <w:rPr>
          <w:spacing w:val="-1"/>
          <w:rtl/>
        </w:rPr>
        <w:t>רישוי</w:t>
      </w:r>
      <w:r>
        <w:rPr>
          <w:spacing w:val="-12"/>
          <w:rtl/>
        </w:rPr>
        <w:t> </w:t>
      </w:r>
      <w:r>
        <w:rPr>
          <w:spacing w:val="-1"/>
          <w:rtl/>
        </w:rPr>
        <w:t>עסקים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מעת</w:t>
      </w:r>
      <w:r>
        <w:rPr>
          <w:spacing w:val="19"/>
          <w:rtl/>
        </w:rPr>
        <w:t> </w:t>
      </w:r>
      <w:r>
        <w:rPr>
          <w:rtl/>
        </w:rPr>
        <w:t>שלא</w:t>
      </w:r>
      <w:r>
        <w:rPr>
          <w:spacing w:val="20"/>
          <w:rtl/>
        </w:rPr>
        <w:t> </w:t>
      </w:r>
      <w:r>
        <w:rPr>
          <w:rtl/>
        </w:rPr>
        <w:t>היו</w:t>
      </w:r>
      <w:r>
        <w:rPr>
          <w:spacing w:val="21"/>
          <w:rtl/>
        </w:rPr>
        <w:t> </w:t>
      </w:r>
      <w:r>
        <w:rPr>
          <w:rtl/>
        </w:rPr>
        <w:t>יכולים</w:t>
      </w:r>
      <w:r>
        <w:rPr>
          <w:spacing w:val="19"/>
          <w:rtl/>
        </w:rPr>
        <w:t> </w:t>
      </w:r>
      <w:r>
        <w:rPr>
          <w:rtl/>
        </w:rPr>
        <w:t>להתנות</w:t>
      </w:r>
      <w:r>
        <w:rPr>
          <w:spacing w:val="20"/>
          <w:rtl/>
        </w:rPr>
        <w:t> </w:t>
      </w:r>
      <w:r>
        <w:rPr>
          <w:rtl/>
        </w:rPr>
        <w:t>נותני</w:t>
      </w:r>
      <w:r>
        <w:rPr>
          <w:spacing w:val="20"/>
          <w:rtl/>
        </w:rPr>
        <w:t> </w:t>
      </w:r>
      <w:r>
        <w:rPr>
          <w:rtl/>
        </w:rPr>
        <w:t>האישור</w:t>
      </w:r>
      <w:r>
        <w:rPr>
          <w:spacing w:val="20"/>
          <w:rtl/>
        </w:rPr>
        <w:t> </w:t>
      </w:r>
      <w:r>
        <w:rPr>
          <w:rtl/>
        </w:rPr>
        <w:t>תנאים</w:t>
      </w:r>
      <w:r>
        <w:rPr>
          <w:spacing w:val="20"/>
          <w:rtl/>
        </w:rPr>
        <w:t> </w:t>
      </w:r>
      <w:r>
        <w:rPr>
          <w:rtl/>
        </w:rPr>
        <w:t>ברישיון</w:t>
      </w:r>
      <w:r>
        <w:rPr>
          <w:spacing w:val="18"/>
          <w:rtl/>
        </w:rPr>
        <w:t> </w:t>
      </w:r>
      <w:r>
        <w:rPr>
          <w:rtl/>
        </w:rPr>
        <w:t>עסק</w:t>
      </w:r>
      <w:r>
        <w:rPr>
          <w:spacing w:val="20"/>
          <w:rtl/>
        </w:rPr>
        <w:t> </w:t>
      </w:r>
      <w:r>
        <w:rPr>
          <w:rtl/>
        </w:rPr>
        <w:t>שלא</w:t>
      </w:r>
      <w:r>
        <w:rPr>
          <w:spacing w:val="20"/>
          <w:rtl/>
        </w:rPr>
        <w:t> </w:t>
      </w:r>
      <w:r>
        <w:rPr>
          <w:rtl/>
        </w:rPr>
        <w:t>נקבעו</w:t>
      </w:r>
      <w:r>
        <w:rPr>
          <w:spacing w:val="18"/>
          <w:rtl/>
        </w:rPr>
        <w:t> </w:t>
      </w:r>
      <w:r>
        <w:rPr>
          <w:rtl/>
        </w:rPr>
        <w:t>במפרט</w:t>
      </w:r>
      <w:r>
        <w:rPr>
          <w:spacing w:val="22"/>
          <w:rtl/>
        </w:rPr>
        <w:t> </w:t>
      </w:r>
      <w:r>
        <w:rPr>
          <w:rtl/>
        </w:rPr>
        <w:t>אחיד</w:t>
      </w:r>
      <w:r>
        <w:rPr>
          <w:spacing w:val="19"/>
          <w:rtl/>
        </w:rPr>
        <w:t> </w:t>
      </w:r>
      <w:r>
        <w:rPr>
          <w:rtl/>
        </w:rPr>
        <w:t>שפורס</w:t>
      </w:r>
      <w:r>
        <w:rPr>
          <w:rtl/>
        </w:rPr>
        <w:t>ם</w:t>
      </w:r>
    </w:p>
    <w:p>
      <w:pPr>
        <w:pStyle w:val="BodyText"/>
        <w:bidi/>
        <w:spacing w:before="1"/>
        <w:ind w:right="3322" w:left="0" w:firstLine="0"/>
        <w:jc w:val="both"/>
      </w:pPr>
      <w:r>
        <w:rPr>
          <w:rtl/>
        </w:rPr>
        <w:t>כנדרש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היה</w:t>
      </w:r>
      <w:r>
        <w:rPr>
          <w:spacing w:val="-3"/>
          <w:rtl/>
        </w:rPr>
        <w:t> </w:t>
      </w:r>
      <w:r>
        <w:rPr>
          <w:rtl/>
        </w:rPr>
        <w:t>באלו</w:t>
      </w:r>
      <w:r>
        <w:rPr>
          <w:spacing w:val="-2"/>
          <w:rtl/>
        </w:rPr>
        <w:t> </w:t>
      </w:r>
      <w:r>
        <w:rPr>
          <w:rtl/>
        </w:rPr>
        <w:t>להגן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הסביבה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הבריאות</w:t>
      </w:r>
      <w:r>
        <w:rPr>
          <w:spacing w:val="-3"/>
          <w:rtl/>
        </w:rPr>
        <w:t> </w:t>
      </w:r>
      <w:r>
        <w:rPr>
          <w:rtl/>
        </w:rPr>
        <w:t>וכיו</w:t>
      </w:r>
      <w:r>
        <w:rPr/>
        <w:t>"</w:t>
      </w:r>
      <w:r>
        <w:rPr>
          <w:rtl/>
        </w:rPr>
        <w:t>ב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ind w:right="180" w:left="310" w:firstLine="0"/>
        <w:jc w:val="both"/>
      </w:pPr>
      <w:r>
        <w:rPr>
          <w:rtl/>
        </w:rPr>
        <w:t>עוד מוצע</w:t>
      </w:r>
      <w:r>
        <w:rPr/>
        <w:t>,</w:t>
      </w:r>
      <w:r>
        <w:rPr>
          <w:rtl/>
        </w:rPr>
        <w:t> לבטל את סעיפים </w:t>
      </w:r>
      <w:r>
        <w:rPr/>
        <w:t>2</w:t>
      </w:r>
      <w:r>
        <w:rPr>
          <w:rtl/>
        </w:rPr>
        <w:t> ו</w:t>
      </w:r>
      <w:r>
        <w:rPr/>
        <w:t>2-</w:t>
      </w:r>
      <w:r>
        <w:rPr>
          <w:rtl/>
        </w:rPr>
        <w:t>ב עד </w:t>
      </w:r>
      <w:r>
        <w:rPr/>
        <w:t>2</w:t>
      </w:r>
      <w:r>
        <w:rPr>
          <w:rtl/>
        </w:rPr>
        <w:t>ז לחוק רישוי עסקים</w:t>
      </w:r>
      <w:r>
        <w:rPr/>
        <w:t>,</w:t>
      </w:r>
      <w:r>
        <w:rPr>
          <w:rtl/>
        </w:rPr>
        <w:t> אשר קובעים דרישות רישוי ספציפיות</w:t>
      </w:r>
      <w:r>
        <w:rPr>
          <w:spacing w:val="1"/>
          <w:rtl/>
        </w:rPr>
        <w:t> </w:t>
      </w:r>
      <w:r>
        <w:rPr>
          <w:rtl/>
        </w:rPr>
        <w:t>לסוגי</w:t>
      </w:r>
      <w:r>
        <w:rPr>
          <w:spacing w:val="-3"/>
          <w:rtl/>
        </w:rPr>
        <w:t> </w:t>
      </w:r>
      <w:r>
        <w:rPr>
          <w:rtl/>
        </w:rPr>
        <w:t>עסקים</w:t>
      </w:r>
      <w:r>
        <w:rPr>
          <w:spacing w:val="-3"/>
          <w:rtl/>
        </w:rPr>
        <w:t> </w:t>
      </w:r>
      <w:r>
        <w:rPr>
          <w:rtl/>
        </w:rPr>
        <w:t>מסוימים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מעת</w:t>
      </w:r>
      <w:r>
        <w:rPr>
          <w:spacing w:val="-2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ברורה</w:t>
      </w:r>
      <w:r>
        <w:rPr>
          <w:spacing w:val="-3"/>
          <w:rtl/>
        </w:rPr>
        <w:t> </w:t>
      </w:r>
      <w:r>
        <w:rPr>
          <w:rtl/>
        </w:rPr>
        <w:t>ההצדקה</w:t>
      </w:r>
      <w:r>
        <w:rPr>
          <w:spacing w:val="-3"/>
          <w:rtl/>
        </w:rPr>
        <w:t> </w:t>
      </w:r>
      <w:r>
        <w:rPr>
          <w:rtl/>
        </w:rPr>
        <w:t>לקבוע</w:t>
      </w:r>
      <w:r>
        <w:rPr>
          <w:spacing w:val="-1"/>
          <w:rtl/>
        </w:rPr>
        <w:t> </w:t>
      </w:r>
      <w:r>
        <w:rPr>
          <w:rtl/>
        </w:rPr>
        <w:t>דווקא</w:t>
      </w:r>
      <w:r>
        <w:rPr>
          <w:spacing w:val="-2"/>
          <w:rtl/>
        </w:rPr>
        <w:t> </w:t>
      </w:r>
      <w:r>
        <w:rPr>
          <w:rtl/>
        </w:rPr>
        <w:t>דרישות</w:t>
      </w:r>
      <w:r>
        <w:rPr>
          <w:spacing w:val="-3"/>
          <w:rtl/>
        </w:rPr>
        <w:t> </w:t>
      </w:r>
      <w:r>
        <w:rPr>
          <w:rtl/>
        </w:rPr>
        <w:t>רישוי</w:t>
      </w:r>
      <w:r>
        <w:rPr>
          <w:spacing w:val="-3"/>
          <w:rtl/>
        </w:rPr>
        <w:t> </w:t>
      </w:r>
      <w:r>
        <w:rPr>
          <w:rtl/>
        </w:rPr>
        <w:t>אלה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רישוי</w:t>
      </w:r>
      <w:r>
        <w:rPr>
          <w:spacing w:val="-4"/>
          <w:rtl/>
        </w:rPr>
        <w:t> </w:t>
      </w:r>
      <w:r>
        <w:rPr>
          <w:rtl/>
        </w:rPr>
        <w:t>עסקי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עצמו</w:t>
      </w:r>
      <w:r>
        <w:rPr>
          <w:spacing w:val="16"/>
          <w:rtl/>
        </w:rPr>
        <w:t> </w:t>
      </w:r>
      <w:r>
        <w:rPr>
          <w:rtl/>
        </w:rPr>
        <w:t>ולא</w:t>
      </w:r>
      <w:r>
        <w:rPr>
          <w:spacing w:val="16"/>
          <w:rtl/>
        </w:rPr>
        <w:t> </w:t>
      </w:r>
      <w:r>
        <w:rPr>
          <w:rtl/>
        </w:rPr>
        <w:t>בתקנות</w:t>
      </w:r>
      <w:r>
        <w:rPr>
          <w:spacing w:val="16"/>
          <w:rtl/>
        </w:rPr>
        <w:t> </w:t>
      </w:r>
      <w:r>
        <w:rPr>
          <w:rtl/>
        </w:rPr>
        <w:t>מכוחו</w:t>
      </w:r>
      <w:r>
        <w:rPr>
          <w:spacing w:val="17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מכוח</w:t>
      </w:r>
      <w:r>
        <w:rPr>
          <w:spacing w:val="16"/>
          <w:rtl/>
        </w:rPr>
        <w:t> </w:t>
      </w:r>
      <w:r>
        <w:rPr>
          <w:rtl/>
        </w:rPr>
        <w:t>חוק</w:t>
      </w:r>
      <w:r>
        <w:rPr>
          <w:spacing w:val="16"/>
          <w:rtl/>
        </w:rPr>
        <w:t> </w:t>
      </w:r>
      <w:r>
        <w:rPr>
          <w:rtl/>
        </w:rPr>
        <w:t>רלוונטי</w:t>
      </w:r>
      <w:r>
        <w:rPr>
          <w:spacing w:val="16"/>
          <w:rtl/>
        </w:rPr>
        <w:t> </w:t>
      </w:r>
      <w:r>
        <w:rPr>
          <w:rtl/>
        </w:rPr>
        <w:t>אחר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6"/>
          <w:rtl/>
        </w:rPr>
        <w:t> </w:t>
      </w:r>
      <w:r>
        <w:rPr>
          <w:rtl/>
        </w:rPr>
        <w:t>סעיפים</w:t>
      </w:r>
      <w:r>
        <w:rPr>
          <w:spacing w:val="17"/>
          <w:rtl/>
        </w:rPr>
        <w:t> </w:t>
      </w:r>
      <w:r>
        <w:rPr>
          <w:rtl/>
        </w:rPr>
        <w:t>אלו</w:t>
      </w:r>
      <w:r>
        <w:rPr>
          <w:spacing w:val="16"/>
          <w:rtl/>
        </w:rPr>
        <w:t> </w:t>
      </w:r>
      <w:r>
        <w:rPr>
          <w:rtl/>
        </w:rPr>
        <w:t>יבוטלו</w:t>
      </w:r>
      <w:r>
        <w:rPr>
          <w:spacing w:val="16"/>
          <w:rtl/>
        </w:rPr>
        <w:t> </w:t>
      </w:r>
      <w:r>
        <w:rPr>
          <w:rtl/>
        </w:rPr>
        <w:t>בחלוף</w:t>
      </w:r>
      <w:r>
        <w:rPr>
          <w:spacing w:val="83"/>
          <w:rtl/>
        </w:rPr>
        <w:t> </w:t>
      </w:r>
      <w:r>
        <w:rPr/>
        <w:t>3</w:t>
      </w:r>
    </w:p>
    <w:p>
      <w:pPr>
        <w:pStyle w:val="BodyText"/>
        <w:bidi/>
        <w:ind w:right="180" w:left="318" w:firstLine="0"/>
        <w:jc w:val="both"/>
      </w:pPr>
      <w:r>
        <w:rPr>
          <w:rtl/>
        </w:rPr>
        <w:t>שנים</w:t>
      </w:r>
      <w:r>
        <w:rPr/>
        <w:t>,</w:t>
      </w:r>
      <w:r>
        <w:rPr>
          <w:rtl/>
        </w:rPr>
        <w:t> באופן שיאפשר זמן הערכות לנותני האישור או גורמים רלוונטיים אחרים כאמור בהם</w:t>
      </w:r>
      <w:r>
        <w:rPr/>
        <w:t>,</w:t>
      </w:r>
      <w:r>
        <w:rPr>
          <w:rtl/>
        </w:rPr>
        <w:t> לבחינת</w:t>
      </w:r>
      <w:r>
        <w:rPr>
          <w:spacing w:val="1"/>
          <w:rtl/>
        </w:rPr>
        <w:t> </w:t>
      </w:r>
      <w:r>
        <w:rPr>
          <w:rtl/>
        </w:rPr>
        <w:t>נחיצות</w:t>
      </w:r>
      <w:r>
        <w:rPr>
          <w:spacing w:val="-11"/>
          <w:rtl/>
        </w:rPr>
        <w:t> </w:t>
      </w:r>
      <w:r>
        <w:rPr>
          <w:rtl/>
        </w:rPr>
        <w:t>דרישות</w:t>
      </w:r>
      <w:r>
        <w:rPr>
          <w:spacing w:val="-11"/>
          <w:rtl/>
        </w:rPr>
        <w:t> </w:t>
      </w:r>
      <w:r>
        <w:rPr>
          <w:rtl/>
        </w:rPr>
        <w:t>הרישוי</w:t>
      </w:r>
      <w:r>
        <w:rPr>
          <w:spacing w:val="-11"/>
          <w:rtl/>
        </w:rPr>
        <w:t> </w:t>
      </w:r>
      <w:r>
        <w:rPr>
          <w:rtl/>
        </w:rPr>
        <w:t>שסעיפים</w:t>
      </w:r>
      <w:r>
        <w:rPr>
          <w:spacing w:val="-11"/>
          <w:rtl/>
        </w:rPr>
        <w:t> </w:t>
      </w:r>
      <w:r>
        <w:rPr>
          <w:rtl/>
        </w:rPr>
        <w:t>אלו</w:t>
      </w:r>
      <w:r>
        <w:rPr>
          <w:spacing w:val="-11"/>
          <w:rtl/>
        </w:rPr>
        <w:t> </w:t>
      </w:r>
      <w:r>
        <w:rPr>
          <w:rtl/>
        </w:rPr>
        <w:t>קובעים</w:t>
      </w:r>
      <w:r>
        <w:rPr>
          <w:spacing w:val="-10"/>
          <w:rtl/>
        </w:rPr>
        <w:t> </w:t>
      </w:r>
      <w:r>
        <w:rPr>
          <w:rtl/>
        </w:rPr>
        <w:t>היום</w:t>
      </w:r>
      <w:r>
        <w:rPr>
          <w:spacing w:val="-11"/>
          <w:rtl/>
        </w:rPr>
        <w:t> </w:t>
      </w:r>
      <w:r>
        <w:rPr>
          <w:rtl/>
        </w:rPr>
        <w:t>ועיגונן</w:t>
      </w:r>
      <w:r>
        <w:rPr>
          <w:spacing w:val="-10"/>
          <w:rtl/>
        </w:rPr>
        <w:t> </w:t>
      </w:r>
      <w:r>
        <w:rPr>
          <w:rtl/>
        </w:rPr>
        <w:t>במדרג</w:t>
      </w:r>
      <w:r>
        <w:rPr>
          <w:spacing w:val="-11"/>
          <w:rtl/>
        </w:rPr>
        <w:t> </w:t>
      </w:r>
      <w:r>
        <w:rPr>
          <w:rtl/>
        </w:rPr>
        <w:t>נורמטיבי</w:t>
      </w:r>
      <w:r>
        <w:rPr>
          <w:spacing w:val="-11"/>
          <w:rtl/>
        </w:rPr>
        <w:t> </w:t>
      </w:r>
      <w:r>
        <w:rPr>
          <w:rtl/>
        </w:rPr>
        <w:t>נמוך</w:t>
      </w:r>
      <w:r>
        <w:rPr>
          <w:spacing w:val="-11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באופן</w:t>
      </w:r>
      <w:r>
        <w:rPr>
          <w:spacing w:val="-11"/>
          <w:rtl/>
        </w:rPr>
        <w:t> </w:t>
      </w:r>
      <w:r>
        <w:rPr>
          <w:rtl/>
        </w:rPr>
        <w:t>שמאפשר</w:t>
      </w:r>
      <w:r>
        <w:rPr>
          <w:spacing w:val="-52"/>
          <w:rtl/>
        </w:rPr>
        <w:t> </w:t>
      </w:r>
      <w:r>
        <w:rPr>
          <w:rtl/>
        </w:rPr>
        <w:t>התאמה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הדרישה</w:t>
      </w:r>
      <w:r>
        <w:rPr>
          <w:spacing w:val="27"/>
          <w:rtl/>
        </w:rPr>
        <w:t> </w:t>
      </w:r>
      <w:r>
        <w:rPr>
          <w:rtl/>
        </w:rPr>
        <w:t>למטרה</w:t>
      </w:r>
      <w:r>
        <w:rPr>
          <w:spacing w:val="28"/>
          <w:rtl/>
        </w:rPr>
        <w:t> </w:t>
      </w:r>
      <w:r>
        <w:rPr>
          <w:rtl/>
        </w:rPr>
        <w:t>שמבקשת</w:t>
      </w:r>
      <w:r>
        <w:rPr>
          <w:spacing w:val="27"/>
          <w:rtl/>
        </w:rPr>
        <w:t> </w:t>
      </w:r>
      <w:r>
        <w:rPr>
          <w:rtl/>
        </w:rPr>
        <w:t>להשיג</w:t>
      </w:r>
      <w:r>
        <w:rPr>
          <w:spacing w:val="27"/>
          <w:rtl/>
        </w:rPr>
        <w:t> </w:t>
      </w:r>
      <w:r>
        <w:rPr>
          <w:rtl/>
        </w:rPr>
        <w:t>באופן</w:t>
      </w:r>
      <w:r>
        <w:rPr>
          <w:spacing w:val="28"/>
          <w:rtl/>
        </w:rPr>
        <w:t> </w:t>
      </w:r>
      <w:r>
        <w:rPr>
          <w:rtl/>
        </w:rPr>
        <w:t>מיטבי</w:t>
      </w:r>
      <w:r>
        <w:rPr>
          <w:spacing w:val="27"/>
          <w:rtl/>
        </w:rPr>
        <w:t> </w:t>
      </w:r>
      <w:r>
        <w:rPr>
          <w:rtl/>
        </w:rPr>
        <w:t>יותר</w:t>
      </w:r>
      <w:r>
        <w:rPr>
          <w:spacing w:val="27"/>
          <w:rtl/>
        </w:rPr>
        <w:t> </w:t>
      </w:r>
      <w:r>
        <w:rPr>
          <w:rtl/>
        </w:rPr>
        <w:t>בהתאם</w:t>
      </w:r>
      <w:r>
        <w:rPr>
          <w:spacing w:val="28"/>
          <w:rtl/>
        </w:rPr>
        <w:t> </w:t>
      </w:r>
      <w:r>
        <w:rPr>
          <w:rtl/>
        </w:rPr>
        <w:t>לאמצעים</w:t>
      </w:r>
      <w:r>
        <w:rPr>
          <w:spacing w:val="30"/>
          <w:rtl/>
        </w:rPr>
        <w:t> </w:t>
      </w:r>
      <w:r>
        <w:rPr>
          <w:rtl/>
        </w:rPr>
        <w:t>הזמינים</w:t>
      </w:r>
      <w:r>
        <w:rPr>
          <w:spacing w:val="28"/>
          <w:rtl/>
        </w:rPr>
        <w:t> </w:t>
      </w:r>
      <w:r>
        <w:rPr>
          <w:rtl/>
        </w:rPr>
        <w:t>ותנא</w:t>
      </w:r>
      <w:r>
        <w:rPr>
          <w:rtl/>
        </w:rPr>
        <w:t>י</w:t>
      </w:r>
    </w:p>
    <w:p>
      <w:pPr>
        <w:pStyle w:val="BodyText"/>
        <w:bidi/>
        <w:ind w:right="6944" w:left="0" w:firstLine="0"/>
        <w:jc w:val="both"/>
      </w:pPr>
      <w:r>
        <w:rPr>
          <w:rtl/>
        </w:rPr>
        <w:t>הסביבה</w:t>
      </w:r>
      <w:r>
        <w:rPr>
          <w:spacing w:val="-10"/>
          <w:rtl/>
        </w:rPr>
        <w:t> </w:t>
      </w:r>
      <w:r>
        <w:rPr>
          <w:rtl/>
        </w:rPr>
        <w:t>המשתנים</w:t>
      </w:r>
      <w:r>
        <w:rPr/>
        <w:t>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bidi/>
        <w:ind w:right="180" w:left="316" w:firstLine="0"/>
        <w:jc w:val="both"/>
      </w:pPr>
      <w:r>
        <w:rPr>
          <w:rtl/>
        </w:rPr>
        <w:t>במטרה</w:t>
      </w:r>
      <w:r>
        <w:rPr>
          <w:spacing w:val="-11"/>
          <w:rtl/>
        </w:rPr>
        <w:t> </w:t>
      </w:r>
      <w:r>
        <w:rPr>
          <w:rtl/>
        </w:rPr>
        <w:t>לטייב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אפקטיביות</w:t>
      </w:r>
      <w:r>
        <w:rPr>
          <w:spacing w:val="-9"/>
          <w:rtl/>
        </w:rPr>
        <w:t> </w:t>
      </w:r>
      <w:r>
        <w:rPr>
          <w:rtl/>
        </w:rPr>
        <w:t>אסדרת</w:t>
      </w:r>
      <w:r>
        <w:rPr>
          <w:spacing w:val="-10"/>
          <w:rtl/>
        </w:rPr>
        <w:t> </w:t>
      </w:r>
      <w:r>
        <w:rPr>
          <w:rtl/>
        </w:rPr>
        <w:t>רישוי</w:t>
      </w:r>
      <w:r>
        <w:rPr>
          <w:spacing w:val="-11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לצד</w:t>
      </w:r>
      <w:r>
        <w:rPr>
          <w:spacing w:val="-11"/>
          <w:rtl/>
        </w:rPr>
        <w:t> </w:t>
      </w:r>
      <w:r>
        <w:rPr>
          <w:rtl/>
        </w:rPr>
        <w:t>עבודת</w:t>
      </w:r>
      <w:r>
        <w:rPr>
          <w:spacing w:val="-10"/>
          <w:rtl/>
        </w:rPr>
        <w:t> </w:t>
      </w:r>
      <w:r>
        <w:rPr>
          <w:rtl/>
        </w:rPr>
        <w:t>הוועדה</w:t>
      </w:r>
      <w:r>
        <w:rPr>
          <w:spacing w:val="-11"/>
          <w:rtl/>
        </w:rPr>
        <w:t> </w:t>
      </w:r>
      <w:r>
        <w:rPr>
          <w:rtl/>
        </w:rPr>
        <w:t>לאסדרה</w:t>
      </w:r>
      <w:r>
        <w:rPr>
          <w:spacing w:val="-10"/>
          <w:rtl/>
        </w:rPr>
        <w:t> </w:t>
      </w:r>
      <w:r>
        <w:rPr>
          <w:rtl/>
        </w:rPr>
        <w:t>תפעל</w:t>
      </w:r>
      <w:r>
        <w:rPr>
          <w:spacing w:val="-11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הרגולציה</w:t>
      </w:r>
      <w:r>
        <w:rPr>
          <w:spacing w:val="-51"/>
          <w:rtl/>
        </w:rPr>
        <w:t> </w:t>
      </w:r>
      <w:r>
        <w:rPr>
          <w:rtl/>
        </w:rPr>
        <w:t>להנגשת</w:t>
      </w:r>
      <w:r>
        <w:rPr>
          <w:spacing w:val="-13"/>
          <w:rtl/>
        </w:rPr>
        <w:t> </w:t>
      </w:r>
      <w:r>
        <w:rPr>
          <w:rtl/>
        </w:rPr>
        <w:t>המידע</w:t>
      </w:r>
      <w:r>
        <w:rPr>
          <w:spacing w:val="-11"/>
          <w:rtl/>
        </w:rPr>
        <w:t> </w:t>
      </w:r>
      <w:r>
        <w:rPr>
          <w:rtl/>
        </w:rPr>
        <w:t>הנדרש</w:t>
      </w:r>
      <w:r>
        <w:rPr>
          <w:spacing w:val="-13"/>
          <w:rtl/>
        </w:rPr>
        <w:t> </w:t>
      </w:r>
      <w:r>
        <w:rPr>
          <w:rtl/>
        </w:rPr>
        <w:t>לעסקים</w:t>
      </w:r>
      <w:r>
        <w:rPr>
          <w:spacing w:val="-12"/>
          <w:rtl/>
        </w:rPr>
        <w:t> </w:t>
      </w:r>
      <w:r>
        <w:rPr>
          <w:rtl/>
        </w:rPr>
        <w:t>ולגורמי</w:t>
      </w:r>
      <w:r>
        <w:rPr>
          <w:spacing w:val="-12"/>
          <w:rtl/>
        </w:rPr>
        <w:t> </w:t>
      </w:r>
      <w:r>
        <w:rPr>
          <w:rtl/>
        </w:rPr>
        <w:t>הפיקוח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יוקם</w:t>
      </w:r>
      <w:r>
        <w:rPr>
          <w:spacing w:val="-12"/>
          <w:rtl/>
        </w:rPr>
        <w:t> </w:t>
      </w:r>
      <w:r>
        <w:rPr>
          <w:rtl/>
        </w:rPr>
        <w:t>מרכז</w:t>
      </w:r>
      <w:r>
        <w:rPr>
          <w:spacing w:val="-13"/>
          <w:rtl/>
        </w:rPr>
        <w:t> </w:t>
      </w:r>
      <w:r>
        <w:rPr>
          <w:rtl/>
        </w:rPr>
        <w:t>הכשרה</w:t>
      </w:r>
      <w:r>
        <w:rPr>
          <w:spacing w:val="-12"/>
          <w:rtl/>
        </w:rPr>
        <w:t> </w:t>
      </w:r>
      <w:r>
        <w:rPr>
          <w:rtl/>
        </w:rPr>
        <w:t>אחוד</w:t>
      </w:r>
      <w:r>
        <w:rPr>
          <w:spacing w:val="-12"/>
          <w:rtl/>
        </w:rPr>
        <w:t> </w:t>
      </w:r>
      <w:r>
        <w:rPr>
          <w:spacing w:val="-1"/>
          <w:rtl/>
        </w:rPr>
        <w:t>לפקחי</w:t>
      </w:r>
      <w:r>
        <w:rPr>
          <w:spacing w:val="-11"/>
          <w:rtl/>
        </w:rPr>
        <w:t> </w:t>
      </w:r>
      <w:r>
        <w:rPr>
          <w:spacing w:val="-1"/>
          <w:rtl/>
        </w:rPr>
        <w:t>רישוי</w:t>
      </w:r>
      <w:r>
        <w:rPr>
          <w:spacing w:val="-12"/>
          <w:rtl/>
        </w:rPr>
        <w:t> </w:t>
      </w:r>
      <w:r>
        <w:rPr>
          <w:spacing w:val="-1"/>
          <w:rtl/>
        </w:rPr>
        <w:t>עסקים</w:t>
      </w:r>
      <w:r>
        <w:rPr>
          <w:spacing w:val="-11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נותני</w:t>
      </w:r>
      <w:r>
        <w:rPr>
          <w:spacing w:val="-51"/>
          <w:rtl/>
        </w:rPr>
        <w:t> </w:t>
      </w:r>
      <w:r>
        <w:rPr>
          <w:rtl/>
        </w:rPr>
        <w:t>האישור</w:t>
      </w:r>
      <w:r>
        <w:rPr/>
        <w:t>,</w:t>
      </w:r>
      <w:r>
        <w:rPr>
          <w:rtl/>
        </w:rPr>
        <w:t> שיכשיר את הפקחים בנושאים הנוגעים לתהליך רישוי עסקים</w:t>
      </w:r>
      <w:r>
        <w:rPr/>
        <w:t>,</w:t>
      </w:r>
      <w:r>
        <w:rPr>
          <w:rtl/>
        </w:rPr>
        <w:t> מסלולי הרישוי המזורזים</w:t>
      </w:r>
      <w:r>
        <w:rPr>
          <w:spacing w:val="1"/>
          <w:rtl/>
        </w:rPr>
        <w:t> </w:t>
      </w:r>
      <w:r>
        <w:rPr>
          <w:rtl/>
        </w:rPr>
        <w:t>וההיגיון</w:t>
      </w:r>
      <w:r>
        <w:rPr>
          <w:spacing w:val="22"/>
          <w:rtl/>
        </w:rPr>
        <w:t> </w:t>
      </w:r>
      <w:r>
        <w:rPr>
          <w:rtl/>
        </w:rPr>
        <w:t>מאחורי</w:t>
      </w:r>
      <w:r>
        <w:rPr>
          <w:spacing w:val="22"/>
          <w:rtl/>
        </w:rPr>
        <w:t> </w:t>
      </w:r>
      <w:r>
        <w:rPr>
          <w:rtl/>
        </w:rPr>
        <w:t>דרישות</w:t>
      </w:r>
      <w:r>
        <w:rPr>
          <w:spacing w:val="21"/>
          <w:rtl/>
        </w:rPr>
        <w:t> </w:t>
      </w:r>
      <w:r>
        <w:rPr>
          <w:rtl/>
        </w:rPr>
        <w:t>הרישוי</w:t>
      </w:r>
      <w:r>
        <w:rPr>
          <w:spacing w:val="22"/>
          <w:rtl/>
        </w:rPr>
        <w:t> </w:t>
      </w:r>
      <w:r>
        <w:rPr>
          <w:rtl/>
        </w:rPr>
        <w:t>כפי</w:t>
      </w:r>
      <w:r>
        <w:rPr>
          <w:spacing w:val="22"/>
          <w:rtl/>
        </w:rPr>
        <w:t> </w:t>
      </w:r>
      <w:r>
        <w:rPr>
          <w:rtl/>
        </w:rPr>
        <w:t>שנקבעו</w:t>
      </w:r>
      <w:r>
        <w:rPr>
          <w:spacing w:val="22"/>
          <w:rtl/>
        </w:rPr>
        <w:t> </w:t>
      </w:r>
      <w:r>
        <w:rPr>
          <w:rtl/>
        </w:rPr>
        <w:t>בחיקוק</w:t>
      </w:r>
      <w:r>
        <w:rPr>
          <w:spacing w:val="21"/>
          <w:rtl/>
        </w:rPr>
        <w:t> </w:t>
      </w:r>
      <w:r>
        <w:rPr>
          <w:rtl/>
        </w:rPr>
        <w:t>או</w:t>
      </w:r>
      <w:r>
        <w:rPr>
          <w:spacing w:val="24"/>
          <w:rtl/>
        </w:rPr>
        <w:t> </w:t>
      </w:r>
      <w:r>
        <w:rPr>
          <w:rtl/>
        </w:rPr>
        <w:t>במפרט</w:t>
      </w:r>
      <w:r>
        <w:rPr>
          <w:spacing w:val="22"/>
          <w:rtl/>
        </w:rPr>
        <w:t> </w:t>
      </w:r>
      <w:r>
        <w:rPr>
          <w:rtl/>
        </w:rPr>
        <w:t>אחיד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עוד</w:t>
      </w:r>
      <w:r>
        <w:rPr>
          <w:spacing w:val="22"/>
          <w:rtl/>
        </w:rPr>
        <w:t> </w:t>
      </w:r>
      <w:r>
        <w:rPr>
          <w:rtl/>
        </w:rPr>
        <w:t>תפעל</w:t>
      </w:r>
      <w:r>
        <w:rPr>
          <w:spacing w:val="22"/>
          <w:rtl/>
        </w:rPr>
        <w:t> </w:t>
      </w:r>
      <w:r>
        <w:rPr>
          <w:rtl/>
        </w:rPr>
        <w:t>רשות</w:t>
      </w:r>
      <w:r>
        <w:rPr>
          <w:spacing w:val="21"/>
          <w:rtl/>
        </w:rPr>
        <w:t> </w:t>
      </w:r>
      <w:r>
        <w:rPr>
          <w:rtl/>
        </w:rPr>
        <w:t>הרגולציה</w:t>
      </w:r>
      <w:r>
        <w:rPr>
          <w:spacing w:val="-52"/>
          <w:rtl/>
        </w:rPr>
        <w:t> </w:t>
      </w:r>
      <w:r>
        <w:rPr>
          <w:rtl/>
        </w:rPr>
        <w:t>להנגשת</w:t>
      </w:r>
      <w:r>
        <w:rPr>
          <w:spacing w:val="4"/>
          <w:rtl/>
        </w:rPr>
        <w:t> </w:t>
      </w:r>
      <w:r>
        <w:rPr>
          <w:rtl/>
        </w:rPr>
        <w:t>מידע</w:t>
      </w:r>
      <w:r>
        <w:rPr>
          <w:spacing w:val="5"/>
          <w:rtl/>
        </w:rPr>
        <w:t> </w:t>
      </w:r>
      <w:r>
        <w:rPr>
          <w:rtl/>
        </w:rPr>
        <w:t>לעסקים</w:t>
      </w:r>
      <w:r>
        <w:rPr>
          <w:spacing w:val="5"/>
          <w:rtl/>
        </w:rPr>
        <w:t> </w:t>
      </w:r>
      <w:r>
        <w:rPr>
          <w:rtl/>
        </w:rPr>
        <w:t>לעמידה</w:t>
      </w:r>
      <w:r>
        <w:rPr>
          <w:spacing w:val="4"/>
          <w:rtl/>
        </w:rPr>
        <w:t> </w:t>
      </w:r>
      <w:r>
        <w:rPr>
          <w:rtl/>
        </w:rPr>
        <w:t>מיטבית</w:t>
      </w:r>
      <w:r>
        <w:rPr>
          <w:spacing w:val="5"/>
          <w:rtl/>
        </w:rPr>
        <w:t> </w:t>
      </w:r>
      <w:r>
        <w:rPr>
          <w:rtl/>
        </w:rPr>
        <w:t>במטרות</w:t>
      </w:r>
      <w:r>
        <w:rPr>
          <w:spacing w:val="6"/>
          <w:rtl/>
        </w:rPr>
        <w:t> </w:t>
      </w:r>
      <w:r>
        <w:rPr>
          <w:rtl/>
        </w:rPr>
        <w:t>חוק</w:t>
      </w:r>
      <w:r>
        <w:rPr>
          <w:spacing w:val="5"/>
          <w:rtl/>
        </w:rPr>
        <w:t> </w:t>
      </w:r>
      <w:r>
        <w:rPr>
          <w:rtl/>
        </w:rPr>
        <w:t>רישוי</w:t>
      </w:r>
      <w:r>
        <w:rPr>
          <w:spacing w:val="5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באופן</w:t>
      </w:r>
      <w:r>
        <w:rPr>
          <w:spacing w:val="5"/>
          <w:rtl/>
        </w:rPr>
        <w:t> </w:t>
      </w:r>
      <w:r>
        <w:rPr>
          <w:rtl/>
        </w:rPr>
        <w:t>שיסייע</w:t>
      </w:r>
      <w:r>
        <w:rPr>
          <w:spacing w:val="5"/>
          <w:rtl/>
        </w:rPr>
        <w:t> </w:t>
      </w:r>
      <w:r>
        <w:rPr>
          <w:rtl/>
        </w:rPr>
        <w:t>לעסקים</w:t>
      </w:r>
      <w:r>
        <w:rPr>
          <w:spacing w:val="5"/>
          <w:rtl/>
        </w:rPr>
        <w:t> </w:t>
      </w:r>
      <w:r>
        <w:rPr>
          <w:rtl/>
        </w:rPr>
        <w:t>ללמוד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1"/>
        <w:ind w:right="4671" w:left="0" w:firstLine="0"/>
        <w:jc w:val="both"/>
      </w:pPr>
      <w:r>
        <w:rPr>
          <w:rtl/>
        </w:rPr>
        <w:t>התוכן</w:t>
      </w:r>
      <w:r>
        <w:rPr>
          <w:spacing w:val="-4"/>
          <w:rtl/>
        </w:rPr>
        <w:t> </w:t>
      </w:r>
      <w:r>
        <w:rPr>
          <w:rtl/>
        </w:rPr>
        <w:t>המקצועי</w:t>
      </w:r>
      <w:r>
        <w:rPr>
          <w:spacing w:val="-4"/>
          <w:rtl/>
        </w:rPr>
        <w:t> </w:t>
      </w:r>
      <w:r>
        <w:rPr>
          <w:rtl/>
        </w:rPr>
        <w:t>העומד</w:t>
      </w:r>
      <w:r>
        <w:rPr>
          <w:spacing w:val="-4"/>
          <w:rtl/>
        </w:rPr>
        <w:t> </w:t>
      </w:r>
      <w:r>
        <w:rPr>
          <w:rtl/>
        </w:rPr>
        <w:t>בבסיס</w:t>
      </w:r>
      <w:r>
        <w:rPr>
          <w:spacing w:val="-3"/>
          <w:rtl/>
        </w:rPr>
        <w:t> </w:t>
      </w:r>
      <w:r>
        <w:rPr>
          <w:rtl/>
        </w:rPr>
        <w:t>דרישות</w:t>
      </w:r>
      <w:r>
        <w:rPr>
          <w:spacing w:val="-4"/>
          <w:rtl/>
        </w:rPr>
        <w:t> </w:t>
      </w:r>
      <w:r>
        <w:rPr>
          <w:rtl/>
        </w:rPr>
        <w:t>הרישוי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הרפורמה</w:t>
      </w:r>
      <w:r>
        <w:rPr>
          <w:spacing w:val="31"/>
          <w:rtl/>
        </w:rPr>
        <w:t> </w:t>
      </w:r>
      <w:r>
        <w:rPr>
          <w:rtl/>
        </w:rPr>
        <w:t>נועדה</w:t>
      </w:r>
      <w:r>
        <w:rPr>
          <w:spacing w:val="40"/>
          <w:rtl/>
        </w:rPr>
        <w:t> </w:t>
      </w:r>
      <w:r>
        <w:rPr>
          <w:rtl/>
        </w:rPr>
        <w:t>ליצור</w:t>
      </w:r>
      <w:r>
        <w:rPr>
          <w:spacing w:val="31"/>
          <w:rtl/>
        </w:rPr>
        <w:t> </w:t>
      </w:r>
      <w:r>
        <w:rPr>
          <w:rtl/>
        </w:rPr>
        <w:t>תנאים</w:t>
      </w:r>
      <w:r>
        <w:rPr>
          <w:spacing w:val="31"/>
          <w:rtl/>
        </w:rPr>
        <w:t> </w:t>
      </w:r>
      <w:r>
        <w:rPr>
          <w:rtl/>
        </w:rPr>
        <w:t>תומכים</w:t>
      </w:r>
      <w:r>
        <w:rPr>
          <w:spacing w:val="30"/>
          <w:rtl/>
        </w:rPr>
        <w:t> </w:t>
      </w:r>
      <w:r>
        <w:rPr>
          <w:rtl/>
        </w:rPr>
        <w:t>לצמיחת</w:t>
      </w:r>
      <w:r>
        <w:rPr>
          <w:spacing w:val="31"/>
          <w:rtl/>
        </w:rPr>
        <w:t> </w:t>
      </w:r>
      <w:r>
        <w:rPr>
          <w:rtl/>
        </w:rPr>
        <w:t>המגזר</w:t>
      </w:r>
      <w:r>
        <w:rPr>
          <w:spacing w:val="31"/>
          <w:rtl/>
        </w:rPr>
        <w:t> </w:t>
      </w:r>
      <w:r>
        <w:rPr>
          <w:rtl/>
        </w:rPr>
        <w:t>הפרטי</w:t>
      </w:r>
      <w:r>
        <w:rPr>
          <w:spacing w:val="30"/>
          <w:rtl/>
        </w:rPr>
        <w:t> </w:t>
      </w:r>
      <w:r>
        <w:rPr>
          <w:rtl/>
        </w:rPr>
        <w:t>דרך</w:t>
      </w:r>
      <w:r>
        <w:rPr>
          <w:spacing w:val="31"/>
          <w:rtl/>
        </w:rPr>
        <w:t> </w:t>
      </w:r>
      <w:r>
        <w:rPr>
          <w:rtl/>
        </w:rPr>
        <w:t>שחרור</w:t>
      </w:r>
      <w:r>
        <w:rPr>
          <w:spacing w:val="30"/>
          <w:rtl/>
        </w:rPr>
        <w:t> </w:t>
      </w:r>
      <w:r>
        <w:rPr>
          <w:rtl/>
        </w:rPr>
        <w:t>חסמים</w:t>
      </w:r>
      <w:r>
        <w:rPr>
          <w:spacing w:val="30"/>
          <w:rtl/>
        </w:rPr>
        <w:t> </w:t>
      </w:r>
      <w:r>
        <w:rPr>
          <w:rtl/>
        </w:rPr>
        <w:t>והאצת</w:t>
      </w:r>
      <w:r>
        <w:rPr>
          <w:spacing w:val="30"/>
          <w:rtl/>
        </w:rPr>
        <w:t> </w:t>
      </w:r>
      <w:r>
        <w:rPr>
          <w:rtl/>
        </w:rPr>
        <w:t>הפעילו</w:t>
      </w:r>
      <w:r>
        <w:rPr>
          <w:rtl/>
        </w:rPr>
        <w:t>ת</w:t>
      </w:r>
    </w:p>
    <w:p>
      <w:pPr>
        <w:pStyle w:val="BodyText"/>
        <w:bidi/>
        <w:spacing w:before="3"/>
        <w:ind w:right="180" w:left="310" w:hanging="1"/>
        <w:jc w:val="both"/>
      </w:pPr>
      <w:r>
        <w:rPr>
          <w:rtl/>
        </w:rPr>
        <w:t>העסקית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התועלת</w:t>
      </w:r>
      <w:r>
        <w:rPr>
          <w:spacing w:val="-12"/>
          <w:rtl/>
        </w:rPr>
        <w:t> </w:t>
      </w:r>
      <w:r>
        <w:rPr>
          <w:rtl/>
        </w:rPr>
        <w:t>הפוטנציאלית</w:t>
      </w:r>
      <w:r>
        <w:rPr>
          <w:spacing w:val="-11"/>
          <w:rtl/>
        </w:rPr>
        <w:t> </w:t>
      </w:r>
      <w:r>
        <w:rPr>
          <w:rtl/>
        </w:rPr>
        <w:t>המשמעותית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spacing w:val="-1"/>
          <w:rtl/>
        </w:rPr>
        <w:t>המוצע</w:t>
      </w:r>
      <w:r>
        <w:rPr>
          <w:spacing w:val="-13"/>
          <w:rtl/>
        </w:rPr>
        <w:t> </w:t>
      </w:r>
      <w:r>
        <w:rPr>
          <w:spacing w:val="-1"/>
          <w:rtl/>
        </w:rPr>
        <w:t>בהחלטה</w:t>
      </w:r>
      <w:r>
        <w:rPr>
          <w:spacing w:val="-12"/>
          <w:rtl/>
        </w:rPr>
        <w:t> </w:t>
      </w:r>
      <w:r>
        <w:rPr>
          <w:spacing w:val="-1"/>
          <w:rtl/>
        </w:rPr>
        <w:t>נובעת</w:t>
      </w:r>
      <w:r>
        <w:rPr>
          <w:spacing w:val="-9"/>
          <w:rtl/>
        </w:rPr>
        <w:t> </w:t>
      </w:r>
      <w:r>
        <w:rPr>
          <w:spacing w:val="-1"/>
          <w:rtl/>
        </w:rPr>
        <w:t>מכמות</w:t>
      </w:r>
      <w:r>
        <w:rPr>
          <w:spacing w:val="-13"/>
          <w:rtl/>
        </w:rPr>
        <w:t> </w:t>
      </w:r>
      <w:r>
        <w:rPr>
          <w:spacing w:val="-1"/>
          <w:rtl/>
        </w:rPr>
        <w:t>העסקים</w:t>
      </w:r>
      <w:r>
        <w:rPr>
          <w:spacing w:val="-11"/>
          <w:rtl/>
        </w:rPr>
        <w:t> </w:t>
      </w:r>
      <w:r>
        <w:rPr>
          <w:spacing w:val="-1"/>
          <w:rtl/>
        </w:rPr>
        <w:t>טעוני</w:t>
      </w:r>
      <w:r>
        <w:rPr>
          <w:spacing w:val="-13"/>
          <w:rtl/>
        </w:rPr>
        <w:t> </w:t>
      </w:r>
      <w:r>
        <w:rPr>
          <w:spacing w:val="-1"/>
          <w:rtl/>
        </w:rPr>
        <w:t>הרישוי</w:t>
      </w:r>
      <w:r>
        <w:rPr>
          <w:spacing w:val="-1"/>
        </w:rPr>
        <w:t>,</w:t>
      </w:r>
      <w:r>
        <w:rPr>
          <w:spacing w:val="-51"/>
          <w:rtl/>
        </w:rPr>
        <w:t> </w:t>
      </w:r>
      <w:r>
        <w:rPr>
          <w:rtl/>
        </w:rPr>
        <w:t>שלכן</w:t>
      </w:r>
      <w:r>
        <w:rPr>
          <w:spacing w:val="6"/>
          <w:rtl/>
        </w:rPr>
        <w:t> </w:t>
      </w:r>
      <w:r>
        <w:rPr>
          <w:rtl/>
        </w:rPr>
        <w:t>יושפעו</w:t>
      </w:r>
      <w:r>
        <w:rPr>
          <w:spacing w:val="6"/>
          <w:rtl/>
        </w:rPr>
        <w:t> </w:t>
      </w:r>
      <w:r>
        <w:rPr>
          <w:rtl/>
        </w:rPr>
        <w:t>ממנה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ומסוגיהם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בישראל</w:t>
      </w:r>
      <w:r>
        <w:rPr>
          <w:spacing w:val="6"/>
          <w:rtl/>
        </w:rPr>
        <w:t> </w:t>
      </w:r>
      <w:r>
        <w:rPr>
          <w:rtl/>
        </w:rPr>
        <w:t>פועלים</w:t>
      </w:r>
      <w:r>
        <w:rPr>
          <w:spacing w:val="5"/>
          <w:rtl/>
        </w:rPr>
        <w:t> </w:t>
      </w:r>
      <w:r>
        <w:rPr>
          <w:rtl/>
        </w:rPr>
        <w:t>כיום</w:t>
      </w:r>
      <w:r>
        <w:rPr>
          <w:spacing w:val="5"/>
          <w:rtl/>
        </w:rPr>
        <w:t> </w:t>
      </w:r>
      <w:r>
        <w:rPr>
          <w:rtl/>
        </w:rPr>
        <w:t>לפחות</w:t>
      </w:r>
      <w:r>
        <w:rPr>
          <w:spacing w:val="5"/>
          <w:rtl/>
        </w:rPr>
        <w:t> </w:t>
      </w:r>
      <w:r>
        <w:rPr/>
        <w:t>150</w:t>
      </w:r>
      <w:r>
        <w:rPr>
          <w:spacing w:val="8"/>
          <w:rtl/>
        </w:rPr>
        <w:t> </w:t>
      </w:r>
      <w:r>
        <w:rPr>
          <w:rtl/>
        </w:rPr>
        <w:t>אלף</w:t>
      </w:r>
      <w:r>
        <w:rPr>
          <w:spacing w:val="7"/>
          <w:rtl/>
        </w:rPr>
        <w:t> </w:t>
      </w:r>
      <w:r>
        <w:rPr>
          <w:rtl/>
        </w:rPr>
        <w:t>עסקים</w:t>
      </w:r>
      <w:r>
        <w:rPr>
          <w:spacing w:val="6"/>
          <w:rtl/>
        </w:rPr>
        <w:t> </w:t>
      </w:r>
      <w:r>
        <w:rPr>
          <w:rtl/>
        </w:rPr>
        <w:t>טעוני</w:t>
      </w:r>
      <w:r>
        <w:rPr>
          <w:spacing w:val="6"/>
          <w:rtl/>
        </w:rPr>
        <w:t> </w:t>
      </w:r>
      <w:r>
        <w:rPr>
          <w:rtl/>
        </w:rPr>
        <w:t>רישוי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ומדי</w:t>
      </w:r>
      <w:r>
        <w:rPr>
          <w:spacing w:val="5"/>
          <w:rtl/>
        </w:rPr>
        <w:t> </w:t>
      </w:r>
      <w:r>
        <w:rPr>
          <w:rtl/>
        </w:rPr>
        <w:t>שנ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נפתחים</w:t>
      </w:r>
      <w:r>
        <w:rPr>
          <w:spacing w:val="37"/>
          <w:rtl/>
        </w:rPr>
        <w:t> </w:t>
      </w:r>
      <w:r>
        <w:rPr>
          <w:rtl/>
        </w:rPr>
        <w:t>עוד</w:t>
      </w:r>
      <w:r>
        <w:rPr>
          <w:spacing w:val="35"/>
          <w:rtl/>
        </w:rPr>
        <w:t> </w:t>
      </w:r>
      <w:r>
        <w:rPr>
          <w:rtl/>
        </w:rPr>
        <w:t>כ</w:t>
      </w:r>
      <w:r>
        <w:rPr/>
        <w:t>10%-</w:t>
      </w:r>
      <w:r>
        <w:rPr>
          <w:spacing w:val="47"/>
          <w:rtl/>
        </w:rPr>
        <w:t> </w:t>
      </w:r>
      <w:r>
        <w:rPr>
          <w:rtl/>
        </w:rPr>
        <w:t>עסקים</w:t>
      </w:r>
      <w:r>
        <w:rPr>
          <w:spacing w:val="38"/>
          <w:rtl/>
        </w:rPr>
        <w:t> </w:t>
      </w:r>
      <w:r>
        <w:rPr>
          <w:rtl/>
        </w:rPr>
        <w:t>טעוני</w:t>
      </w:r>
      <w:r>
        <w:rPr>
          <w:spacing w:val="36"/>
          <w:rtl/>
        </w:rPr>
        <w:t> </w:t>
      </w:r>
      <w:r>
        <w:rPr>
          <w:rtl/>
        </w:rPr>
        <w:t>רישוי</w:t>
      </w:r>
      <w:r>
        <w:rPr>
          <w:spacing w:val="36"/>
          <w:rtl/>
        </w:rPr>
        <w:t> </w:t>
      </w:r>
      <w:r>
        <w:rPr>
          <w:rtl/>
        </w:rPr>
        <w:t>חדשים</w:t>
      </w:r>
      <w:r>
        <w:rPr/>
        <w:t>.</w:t>
      </w:r>
      <w:r>
        <w:rPr>
          <w:spacing w:val="35"/>
          <w:rtl/>
        </w:rPr>
        <w:t> </w:t>
      </w:r>
      <w:r>
        <w:rPr>
          <w:rtl/>
        </w:rPr>
        <w:t>בין</w:t>
      </w:r>
      <w:r>
        <w:rPr>
          <w:spacing w:val="36"/>
          <w:rtl/>
        </w:rPr>
        <w:t> </w:t>
      </w:r>
      <w:r>
        <w:rPr>
          <w:rtl/>
        </w:rPr>
        <w:t>עסקים</w:t>
      </w:r>
      <w:r>
        <w:rPr>
          <w:spacing w:val="36"/>
          <w:rtl/>
        </w:rPr>
        <w:t> </w:t>
      </w:r>
      <w:r>
        <w:rPr>
          <w:rtl/>
        </w:rPr>
        <w:t>אלו</w:t>
      </w:r>
      <w:r>
        <w:rPr>
          <w:spacing w:val="36"/>
          <w:rtl/>
        </w:rPr>
        <w:t> </w:t>
      </w:r>
      <w:r>
        <w:rPr>
          <w:rtl/>
        </w:rPr>
        <w:t>ניתן</w:t>
      </w:r>
      <w:r>
        <w:rPr>
          <w:spacing w:val="35"/>
          <w:rtl/>
        </w:rPr>
        <w:t> </w:t>
      </w:r>
      <w:r>
        <w:rPr>
          <w:rtl/>
        </w:rPr>
        <w:t>למצוא</w:t>
      </w:r>
      <w:r>
        <w:rPr>
          <w:spacing w:val="37"/>
          <w:rtl/>
        </w:rPr>
        <w:t> </w:t>
      </w:r>
      <w:r>
        <w:rPr>
          <w:rtl/>
        </w:rPr>
        <w:t>בתי</w:t>
      </w:r>
      <w:r>
        <w:rPr>
          <w:spacing w:val="37"/>
          <w:rtl/>
        </w:rPr>
        <w:t> </w:t>
      </w:r>
      <w:r>
        <w:rPr>
          <w:rtl/>
        </w:rPr>
        <w:t>מלון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מסעדות</w:t>
      </w:r>
      <w:r>
        <w:rPr/>
        <w:t>,</w:t>
      </w:r>
    </w:p>
    <w:p>
      <w:pPr>
        <w:pStyle w:val="BodyText"/>
        <w:bidi/>
        <w:spacing w:line="260" w:lineRule="exact" w:before="1"/>
        <w:ind w:right="180" w:left="322" w:firstLine="0"/>
        <w:jc w:val="left"/>
      </w:pPr>
      <w:r>
        <w:rPr>
          <w:rtl/>
        </w:rPr>
        <w:t>תיאטראות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מספרות</w:t>
      </w:r>
      <w:r>
        <w:rPr>
          <w:spacing w:val="10"/>
          <w:rtl/>
        </w:rPr>
        <w:t> </w:t>
      </w:r>
      <w:r>
        <w:rPr>
          <w:rtl/>
        </w:rPr>
        <w:t>ומרכולים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עסקים</w:t>
      </w:r>
      <w:r>
        <w:rPr>
          <w:spacing w:val="10"/>
          <w:rtl/>
        </w:rPr>
        <w:t> </w:t>
      </w:r>
      <w:r>
        <w:rPr>
          <w:rtl/>
        </w:rPr>
        <w:t>מסוגים</w:t>
      </w:r>
      <w:r>
        <w:rPr>
          <w:spacing w:val="11"/>
          <w:rtl/>
        </w:rPr>
        <w:t> </w:t>
      </w:r>
      <w:r>
        <w:rPr>
          <w:rtl/>
        </w:rPr>
        <w:t>אלו</w:t>
      </w:r>
      <w:r>
        <w:rPr>
          <w:spacing w:val="10"/>
          <w:rtl/>
        </w:rPr>
        <w:t> </w:t>
      </w:r>
      <w:r>
        <w:rPr>
          <w:rtl/>
        </w:rPr>
        <w:t>נסגרו</w:t>
      </w:r>
      <w:r>
        <w:rPr>
          <w:spacing w:val="13"/>
          <w:rtl/>
        </w:rPr>
        <w:t> </w:t>
      </w:r>
      <w:r>
        <w:rPr>
          <w:rtl/>
        </w:rPr>
        <w:t>בהיקפים</w:t>
      </w:r>
      <w:r>
        <w:rPr>
          <w:spacing w:val="10"/>
          <w:rtl/>
        </w:rPr>
        <w:t> </w:t>
      </w:r>
      <w:r>
        <w:rPr>
          <w:rtl/>
        </w:rPr>
        <w:t>נרחבים</w:t>
      </w:r>
      <w:r>
        <w:rPr>
          <w:spacing w:val="10"/>
          <w:rtl/>
        </w:rPr>
        <w:t> </w:t>
      </w:r>
      <w:r>
        <w:rPr>
          <w:rtl/>
        </w:rPr>
        <w:t>בשל</w:t>
      </w:r>
      <w:r>
        <w:rPr>
          <w:spacing w:val="10"/>
          <w:rtl/>
        </w:rPr>
        <w:t> </w:t>
      </w:r>
      <w:r>
        <w:rPr>
          <w:rtl/>
        </w:rPr>
        <w:t>משבר</w:t>
      </w:r>
      <w:r>
        <w:rPr>
          <w:spacing w:val="10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316" w:firstLine="0"/>
        <w:jc w:val="left"/>
      </w:pP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להאיץ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חזרת</w:t>
      </w:r>
      <w:r>
        <w:rPr>
          <w:spacing w:val="-3"/>
          <w:rtl/>
        </w:rPr>
        <w:t> </w:t>
      </w:r>
      <w:r>
        <w:rPr>
          <w:rtl/>
        </w:rPr>
        <w:t>המשק</w:t>
      </w:r>
      <w:r>
        <w:rPr>
          <w:spacing w:val="-2"/>
          <w:rtl/>
        </w:rPr>
        <w:t> </w:t>
      </w:r>
      <w:r>
        <w:rPr>
          <w:rtl/>
        </w:rPr>
        <w:t>לפעילות</w:t>
      </w:r>
      <w:r>
        <w:rPr>
          <w:spacing w:val="-3"/>
          <w:rtl/>
        </w:rPr>
        <w:t> </w:t>
      </w:r>
      <w:r>
        <w:rPr>
          <w:rtl/>
        </w:rPr>
        <w:t>מלאה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יש</w:t>
      </w:r>
      <w:r>
        <w:rPr>
          <w:spacing w:val="-3"/>
          <w:rtl/>
        </w:rPr>
        <w:t> </w:t>
      </w:r>
      <w:r>
        <w:rPr>
          <w:rtl/>
        </w:rPr>
        <w:t>להקל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פתיחה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עסקים</w:t>
      </w:r>
      <w:r>
        <w:rPr>
          <w:spacing w:val="-3"/>
          <w:rtl/>
        </w:rPr>
        <w:t> </w:t>
      </w:r>
      <w:r>
        <w:rPr>
          <w:rtl/>
        </w:rPr>
        <w:t>מסוג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4"/>
        <w:bidi/>
        <w:spacing w:before="1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מצבת</w:t>
      </w:r>
      <w:r>
        <w:rPr>
          <w:spacing w:val="-2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1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2118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22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;201</w:t>
      </w:r>
      <w:r>
        <w:rPr/>
        <w:t>4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890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27</w:t>
      </w:r>
      <w:r>
        <w:rPr>
          <w:spacing w:val="-3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;201</w:t>
      </w:r>
      <w:r>
        <w:rPr/>
        <w:t>5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1007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17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;201</w:t>
      </w:r>
      <w:r>
        <w:rPr/>
        <w:t>6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1861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11</w:t>
      </w:r>
      <w:r>
        <w:rPr>
          <w:spacing w:val="-4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;201</w:t>
      </w:r>
      <w:r>
        <w:rPr/>
        <w:t>6</w:t>
      </w:r>
    </w:p>
    <w:p>
      <w:pPr>
        <w:pStyle w:val="BodyText"/>
        <w:bidi/>
        <w:spacing w:line="260" w:lineRule="exact" w:before="1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3214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3</w:t>
      </w:r>
      <w:r>
        <w:rPr>
          <w:spacing w:val="-3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;201</w:t>
      </w:r>
      <w:r>
        <w:rPr/>
        <w:t>7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4398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23</w:t>
      </w:r>
      <w:r>
        <w:rPr>
          <w:spacing w:val="-3"/>
          <w:rtl/>
        </w:rPr>
        <w:t> </w:t>
      </w:r>
      <w:r>
        <w:rPr>
          <w:rtl/>
        </w:rPr>
        <w:t>בדצמבר</w:t>
      </w:r>
      <w:r>
        <w:rPr>
          <w:spacing w:val="-5"/>
          <w:rtl/>
        </w:rPr>
        <w:t> </w:t>
      </w:r>
      <w:r>
        <w:rPr/>
        <w:t>.201</w:t>
      </w:r>
      <w:r>
        <w:rPr/>
        <w:t>8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7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4835" w:left="0" w:firstLine="0"/>
        <w:jc w:val="right"/>
      </w:pPr>
      <w:r>
        <w:rPr>
          <w:rtl/>
        </w:rPr>
        <w:t>האצה</w:t>
      </w:r>
      <w:r>
        <w:rPr>
          <w:spacing w:val="-1"/>
          <w:rtl/>
        </w:rPr>
        <w:t> </w:t>
      </w:r>
      <w:r>
        <w:rPr>
          <w:rtl/>
        </w:rPr>
        <w:t>והפחתת</w:t>
      </w:r>
      <w:r>
        <w:rPr>
          <w:spacing w:val="-4"/>
          <w:rtl/>
        </w:rPr>
        <w:t> </w:t>
      </w:r>
      <w:r>
        <w:rPr>
          <w:rtl/>
        </w:rPr>
        <w:t>רגולציה</w:t>
      </w:r>
      <w:r>
        <w:rPr>
          <w:spacing w:val="-4"/>
          <w:rtl/>
        </w:rPr>
        <w:t> </w:t>
      </w:r>
      <w:r>
        <w:rPr>
          <w:rtl/>
        </w:rPr>
        <w:t>בענף</w:t>
      </w:r>
      <w:r>
        <w:rPr>
          <w:spacing w:val="-1"/>
          <w:rtl/>
        </w:rPr>
        <w:t> </w:t>
      </w:r>
      <w:r>
        <w:rPr>
          <w:rtl/>
        </w:rPr>
        <w:t>הבנייה</w:t>
      </w:r>
    </w:p>
    <w:p>
      <w:pPr>
        <w:pStyle w:val="BodyText"/>
        <w:ind w:left="0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44"/>
          <w:pgSz w:w="11910" w:h="16850"/>
          <w:pgMar w:footer="562" w:header="0" w:top="1380" w:bottom="760" w:left="1620" w:right="148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36"/>
        </w:rPr>
      </w:pPr>
    </w:p>
    <w:p>
      <w:pPr>
        <w:pStyle w:val="BodyText"/>
        <w:bidi/>
        <w:ind w:right="180" w:left="0" w:firstLine="0"/>
        <w:jc w:val="right"/>
      </w:pPr>
      <w:r>
        <w:rPr/>
        <w:t>2</w:t>
      </w:r>
      <w:r>
        <w:rPr>
          <w:spacing w:val="45"/>
          <w:rtl/>
        </w:rPr>
        <w:t> </w:t>
      </w:r>
      <w:r>
        <w:rPr>
          <w:rtl/>
        </w:rPr>
        <w:t>במרץ</w:t>
      </w:r>
      <w:r>
        <w:rPr>
          <w:spacing w:val="43"/>
          <w:rtl/>
        </w:rPr>
        <w:t> </w:t>
      </w:r>
      <w:r>
        <w:rPr/>
        <w:t>,2017</w:t>
      </w:r>
      <w:r>
        <w:rPr>
          <w:spacing w:val="44"/>
          <w:rtl/>
        </w:rPr>
        <w:t> </w:t>
      </w:r>
      <w:r>
        <w:rPr>
          <w:rtl/>
        </w:rPr>
        <w:t>שעניינה</w:t>
      </w:r>
      <w:r>
        <w:rPr>
          <w:spacing w:val="43"/>
          <w:rtl/>
        </w:rPr>
        <w:t> </w:t>
      </w:r>
      <w:r>
        <w:rPr/>
        <w:t>"</w:t>
      </w:r>
      <w:r>
        <w:rPr>
          <w:rtl/>
        </w:rPr>
        <w:t>תכנית</w:t>
      </w:r>
      <w:r>
        <w:rPr>
          <w:spacing w:val="44"/>
          <w:rtl/>
        </w:rPr>
        <w:t> </w:t>
      </w:r>
      <w:r>
        <w:rPr>
          <w:rtl/>
        </w:rPr>
        <w:t>אסטרטגית</w:t>
      </w:r>
      <w:r>
        <w:rPr>
          <w:spacing w:val="43"/>
          <w:rtl/>
        </w:rPr>
        <w:t> </w:t>
      </w:r>
      <w:r>
        <w:rPr>
          <w:rtl/>
        </w:rPr>
        <w:t>לדיור</w:t>
      </w:r>
      <w:r>
        <w:rPr/>
        <w:t>,"</w:t>
      </w:r>
      <w:r>
        <w:rPr>
          <w:spacing w:val="43"/>
          <w:rtl/>
        </w:rPr>
        <w:t> </w:t>
      </w:r>
      <w:r>
        <w:rPr>
          <w:rtl/>
        </w:rPr>
        <w:t>ובהמש</w:t>
      </w:r>
      <w:r>
        <w:rPr>
          <w:rtl/>
        </w:rPr>
        <w:t>ך</w:t>
      </w:r>
    </w:p>
    <w:p>
      <w:pPr>
        <w:pStyle w:val="Heading3"/>
        <w:bidi/>
        <w:spacing w:before="201"/>
        <w:ind w:right="0" w:left="305" w:firstLine="0"/>
        <w:jc w:val="left"/>
      </w:pPr>
      <w:r>
        <w:rPr>
          <w:b w:val="0"/>
          <w:bCs w:val="0"/>
          <w:rtl/>
        </w:rPr>
        <w:br w:type="column"/>
      </w: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120"/>
        <w:ind w:right="0" w:left="312" w:firstLine="0"/>
        <w:jc w:val="left"/>
      </w:pPr>
      <w:r>
        <w:rPr>
          <w:rtl/>
        </w:rPr>
        <w:t>בהמשך</w:t>
      </w:r>
      <w:r>
        <w:rPr>
          <w:spacing w:val="41"/>
          <w:rtl/>
        </w:rPr>
        <w:t> </w:t>
      </w:r>
      <w:r>
        <w:rPr>
          <w:rtl/>
        </w:rPr>
        <w:t>להחלטה</w:t>
      </w:r>
      <w:r>
        <w:rPr>
          <w:spacing w:val="41"/>
          <w:rtl/>
        </w:rPr>
        <w:t> </w:t>
      </w:r>
      <w:r>
        <w:rPr>
          <w:rtl/>
        </w:rPr>
        <w:t>מספר</w:t>
      </w:r>
      <w:r>
        <w:rPr>
          <w:spacing w:val="41"/>
          <w:rtl/>
        </w:rPr>
        <w:t> </w:t>
      </w:r>
      <w:r>
        <w:rPr/>
        <w:t>2457</w:t>
      </w:r>
      <w:r>
        <w:rPr>
          <w:spacing w:val="41"/>
          <w:rtl/>
        </w:rPr>
        <w:t> </w:t>
      </w:r>
      <w:r>
        <w:rPr>
          <w:rtl/>
        </w:rPr>
        <w:t>מיו</w:t>
      </w:r>
      <w:r>
        <w:rPr>
          <w:rtl/>
        </w:rPr>
        <w:t>ם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5370" w:space="40"/>
            <w:col w:w="3400"/>
          </w:cols>
        </w:sectPr>
      </w:pPr>
    </w:p>
    <w:p>
      <w:pPr>
        <w:pStyle w:val="BodyText"/>
        <w:bidi/>
        <w:ind w:right="180" w:left="311" w:firstLine="0"/>
        <w:jc w:val="left"/>
      </w:pPr>
      <w:r>
        <w:rPr>
          <w:rtl/>
        </w:rPr>
        <w:t>להחלטה</w:t>
      </w:r>
      <w:r>
        <w:rPr>
          <w:spacing w:val="30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9"/>
          <w:rtl/>
        </w:rPr>
        <w:t> </w:t>
      </w:r>
      <w:r>
        <w:rPr/>
        <w:t>4477</w:t>
      </w:r>
      <w:r>
        <w:rPr>
          <w:spacing w:val="31"/>
          <w:rtl/>
        </w:rPr>
        <w:t> </w:t>
      </w:r>
      <w:r>
        <w:rPr>
          <w:rtl/>
        </w:rPr>
        <w:t>מיום</w:t>
      </w:r>
      <w:r>
        <w:rPr>
          <w:spacing w:val="29"/>
          <w:rtl/>
        </w:rPr>
        <w:t> </w:t>
      </w:r>
      <w:r>
        <w:rPr/>
        <w:t>31</w:t>
      </w:r>
      <w:r>
        <w:rPr>
          <w:spacing w:val="30"/>
          <w:rtl/>
        </w:rPr>
        <w:t> </w:t>
      </w:r>
      <w:r>
        <w:rPr>
          <w:rtl/>
        </w:rPr>
        <w:t>בדצמבר</w:t>
      </w:r>
      <w:r>
        <w:rPr>
          <w:spacing w:val="29"/>
          <w:rtl/>
        </w:rPr>
        <w:t> </w:t>
      </w:r>
      <w:r>
        <w:rPr/>
        <w:t>2018</w:t>
      </w:r>
      <w:r>
        <w:rPr>
          <w:spacing w:val="32"/>
          <w:rtl/>
        </w:rPr>
        <w:t> </w:t>
      </w:r>
      <w:r>
        <w:rPr>
          <w:rtl/>
        </w:rPr>
        <w:t>שעניינה</w:t>
      </w:r>
      <w:r>
        <w:rPr>
          <w:spacing w:val="29"/>
          <w:rtl/>
        </w:rPr>
        <w:t> </w:t>
      </w:r>
      <w:r>
        <w:rPr/>
        <w:t>"</w:t>
      </w:r>
      <w:r>
        <w:rPr>
          <w:rtl/>
        </w:rPr>
        <w:t>הקמת</w:t>
      </w:r>
      <w:r>
        <w:rPr>
          <w:spacing w:val="29"/>
          <w:rtl/>
        </w:rPr>
        <w:t> </w:t>
      </w:r>
      <w:r>
        <w:rPr>
          <w:rtl/>
        </w:rPr>
        <w:t>צוות</w:t>
      </w:r>
      <w:r>
        <w:rPr>
          <w:spacing w:val="28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29"/>
          <w:rtl/>
        </w:rPr>
        <w:t> </w:t>
      </w:r>
      <w:r>
        <w:rPr>
          <w:rtl/>
        </w:rPr>
        <w:t>לבחינת</w:t>
      </w:r>
      <w:r>
        <w:rPr>
          <w:spacing w:val="30"/>
          <w:rtl/>
        </w:rPr>
        <w:t> </w:t>
      </w:r>
      <w:r>
        <w:rPr>
          <w:rtl/>
        </w:rPr>
        <w:t>רישוי</w:t>
      </w:r>
      <w:r>
        <w:rPr>
          <w:spacing w:val="28"/>
          <w:rtl/>
        </w:rPr>
        <w:t> </w:t>
      </w:r>
      <w:r>
        <w:rPr>
          <w:rtl/>
        </w:rPr>
        <w:t>עצמי</w:t>
      </w:r>
      <w:r>
        <w:rPr>
          <w:spacing w:val="-51"/>
          <w:rtl/>
        </w:rPr>
        <w:t> </w:t>
      </w:r>
      <w:r>
        <w:rPr>
          <w:rtl/>
        </w:rPr>
        <w:t>וביטול</w:t>
      </w:r>
      <w:r>
        <w:rPr>
          <w:spacing w:val="-13"/>
          <w:rtl/>
        </w:rPr>
        <w:t> </w:t>
      </w:r>
      <w:r>
        <w:rPr>
          <w:rtl/>
        </w:rPr>
        <w:t>ההקלות</w:t>
      </w:r>
      <w:r>
        <w:rPr>
          <w:spacing w:val="-13"/>
          <w:rtl/>
        </w:rPr>
        <w:t> </w:t>
      </w:r>
      <w:r>
        <w:rPr>
          <w:rtl/>
        </w:rPr>
        <w:t>בתחום</w:t>
      </w:r>
      <w:r>
        <w:rPr>
          <w:spacing w:val="-13"/>
          <w:rtl/>
        </w:rPr>
        <w:t> </w:t>
      </w:r>
      <w:r>
        <w:rPr>
          <w:rtl/>
        </w:rPr>
        <w:t>התכנון</w:t>
      </w:r>
      <w:r>
        <w:rPr>
          <w:spacing w:val="-13"/>
          <w:rtl/>
        </w:rPr>
        <w:t> </w:t>
      </w:r>
      <w:r>
        <w:rPr>
          <w:rtl/>
        </w:rPr>
        <w:t>והבניה</w:t>
      </w:r>
      <w:r>
        <w:rPr/>
        <w:t>,"</w:t>
      </w:r>
      <w:r>
        <w:rPr>
          <w:spacing w:val="-13"/>
          <w:rtl/>
        </w:rPr>
        <w:t> </w:t>
      </w:r>
      <w:r>
        <w:rPr>
          <w:rtl/>
        </w:rPr>
        <w:t>בכדי</w:t>
      </w:r>
      <w:r>
        <w:rPr>
          <w:spacing w:val="-13"/>
          <w:rtl/>
        </w:rPr>
        <w:t> </w:t>
      </w:r>
      <w:r>
        <w:rPr>
          <w:rtl/>
        </w:rPr>
        <w:t>להפחית</w:t>
      </w:r>
      <w:r>
        <w:rPr>
          <w:spacing w:val="-13"/>
          <w:rtl/>
        </w:rPr>
        <w:t> </w:t>
      </w:r>
      <w:r>
        <w:rPr>
          <w:rtl/>
        </w:rPr>
        <w:t>רגולציה</w:t>
      </w:r>
      <w:r>
        <w:rPr>
          <w:spacing w:val="-13"/>
          <w:rtl/>
        </w:rPr>
        <w:t> </w:t>
      </w:r>
      <w:r>
        <w:rPr>
          <w:spacing w:val="-1"/>
          <w:rtl/>
        </w:rPr>
        <w:t>ולהאיץ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ענף</w:t>
      </w:r>
      <w:r>
        <w:rPr>
          <w:spacing w:val="-13"/>
          <w:rtl/>
        </w:rPr>
        <w:t> </w:t>
      </w:r>
      <w:r>
        <w:rPr>
          <w:spacing w:val="-1"/>
          <w:rtl/>
        </w:rPr>
        <w:t>הבניה</w:t>
      </w:r>
      <w:r>
        <w:rPr>
          <w:spacing w:val="-12"/>
          <w:rtl/>
        </w:rPr>
        <w:t> </w:t>
      </w:r>
      <w:r>
        <w:rPr>
          <w:spacing w:val="-1"/>
          <w:rtl/>
        </w:rPr>
        <w:t>ואת</w:t>
      </w:r>
      <w:r>
        <w:rPr>
          <w:spacing w:val="-13"/>
          <w:rtl/>
        </w:rPr>
        <w:t> </w:t>
      </w:r>
      <w:r>
        <w:rPr>
          <w:spacing w:val="-1"/>
          <w:rtl/>
        </w:rPr>
        <w:t>המשק</w:t>
      </w:r>
      <w:r>
        <w:rPr>
          <w:spacing w:val="-13"/>
          <w:rtl/>
        </w:rPr>
        <w:t> </w:t>
      </w:r>
      <w:r>
        <w:rPr>
          <w:spacing w:val="-1"/>
          <w:rtl/>
        </w:rPr>
        <w:t>בכל</w:t>
      </w:r>
      <w:r>
        <w:rPr>
          <w:spacing w:val="-1"/>
          <w:rtl/>
        </w:rPr>
        <w:t>ל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בתקופה</w:t>
      </w:r>
      <w:r>
        <w:rPr>
          <w:spacing w:val="-7"/>
          <w:rtl/>
        </w:rPr>
        <w:t> </w:t>
      </w:r>
      <w:r>
        <w:rPr>
          <w:rtl/>
        </w:rPr>
        <w:t>זו</w:t>
      </w:r>
      <w:r>
        <w:rPr/>
        <w:t>:</w:t>
      </w:r>
    </w:p>
    <w:p>
      <w:pPr>
        <w:pStyle w:val="BodyText"/>
        <w:bidi/>
        <w:ind w:right="180" w:left="0" w:firstLine="0"/>
        <w:jc w:val="right"/>
        <w:rPr>
          <w:b/>
          <w:bCs/>
        </w:rPr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לבצע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תיקוני</w:t>
      </w:r>
      <w:r>
        <w:rPr>
          <w:spacing w:val="18"/>
          <w:rtl/>
        </w:rPr>
        <w:t> </w:t>
      </w:r>
      <w:r>
        <w:rPr>
          <w:rtl/>
        </w:rPr>
        <w:t>החקיקה</w:t>
      </w:r>
      <w:r>
        <w:rPr>
          <w:spacing w:val="18"/>
          <w:rtl/>
        </w:rPr>
        <w:t> </w:t>
      </w:r>
      <w:r>
        <w:rPr>
          <w:rtl/>
        </w:rPr>
        <w:t>הנדרשים</w:t>
      </w:r>
      <w:r>
        <w:rPr>
          <w:spacing w:val="18"/>
          <w:rtl/>
        </w:rPr>
        <w:t> </w:t>
      </w:r>
      <w:r>
        <w:rPr>
          <w:rtl/>
        </w:rPr>
        <w:t>בחוק</w:t>
      </w:r>
      <w:r>
        <w:rPr>
          <w:spacing w:val="23"/>
          <w:rtl/>
        </w:rPr>
        <w:t> </w:t>
      </w:r>
      <w:r>
        <w:rPr>
          <w:rtl/>
        </w:rPr>
        <w:t>התכנון</w:t>
      </w:r>
      <w:r>
        <w:rPr>
          <w:spacing w:val="18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1965–</w:t>
      </w:r>
      <w:r>
        <w:rPr>
          <w:spacing w:val="2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8"/>
          <w:rtl/>
        </w:rPr>
        <w:t> </w:t>
      </w:r>
      <w:r>
        <w:rPr/>
        <w:t>–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17"/>
          <w:rtl/>
        </w:rPr>
        <w:t> </w:t>
      </w:r>
      <w:r>
        <w:rPr>
          <w:b/>
          <w:bCs/>
          <w:rtl/>
        </w:rPr>
        <w:t>התכנו</w:t>
      </w:r>
      <w:r>
        <w:rPr>
          <w:b/>
          <w:bCs/>
          <w:rtl/>
        </w:rPr>
        <w:t>ן</w:t>
      </w:r>
    </w:p>
    <w:p>
      <w:pPr>
        <w:bidi/>
        <w:spacing w:line="260" w:lineRule="exact" w:before="1"/>
        <w:ind w:right="180" w:left="703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והבניה</w:t>
      </w:r>
      <w:r>
        <w:rPr>
          <w:sz w:val="26"/>
          <w:szCs w:val="26"/>
        </w:rPr>
        <w:t>,)</w:t>
      </w:r>
      <w:r>
        <w:rPr>
          <w:spacing w:val="21"/>
          <w:sz w:val="26"/>
          <w:szCs w:val="26"/>
          <w:rtl/>
        </w:rPr>
        <w:t> </w:t>
      </w:r>
      <w:r>
        <w:rPr>
          <w:sz w:val="26"/>
          <w:szCs w:val="26"/>
          <w:rtl/>
        </w:rPr>
        <w:t>ובחוק</w:t>
      </w:r>
      <w:r>
        <w:rPr>
          <w:spacing w:val="21"/>
          <w:sz w:val="26"/>
          <w:szCs w:val="26"/>
          <w:rtl/>
        </w:rPr>
        <w:t> </w:t>
      </w:r>
      <w:r>
        <w:rPr>
          <w:sz w:val="26"/>
          <w:szCs w:val="26"/>
          <w:rtl/>
        </w:rPr>
        <w:t>המהנדסים</w:t>
      </w:r>
      <w:r>
        <w:rPr>
          <w:spacing w:val="24"/>
          <w:sz w:val="26"/>
          <w:szCs w:val="26"/>
          <w:rtl/>
        </w:rPr>
        <w:t> </w:t>
      </w:r>
      <w:r>
        <w:rPr>
          <w:sz w:val="26"/>
          <w:szCs w:val="26"/>
          <w:rtl/>
        </w:rPr>
        <w:t>והאדריכלים</w:t>
      </w:r>
      <w:r>
        <w:rPr>
          <w:sz w:val="26"/>
          <w:szCs w:val="26"/>
        </w:rPr>
        <w:t>,</w:t>
      </w:r>
      <w:r>
        <w:rPr>
          <w:spacing w:val="21"/>
          <w:sz w:val="26"/>
          <w:szCs w:val="26"/>
          <w:rtl/>
        </w:rPr>
        <w:t> </w:t>
      </w:r>
      <w:r>
        <w:rPr>
          <w:sz w:val="26"/>
          <w:szCs w:val="26"/>
          <w:rtl/>
        </w:rPr>
        <w:t>התשי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1958–</w:t>
      </w:r>
      <w:r>
        <w:rPr>
          <w:spacing w:val="2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20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2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1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המהנדסים</w:t>
      </w:r>
      <w:r>
        <w:rPr>
          <w:b/>
          <w:bCs/>
          <w:spacing w:val="1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והאדריכלים</w:t>
      </w:r>
      <w:r>
        <w:rPr>
          <w:sz w:val="26"/>
          <w:szCs w:val="26"/>
        </w:rPr>
        <w:t>,</w:t>
      </w:r>
      <w:r>
        <w:rPr>
          <w:sz w:val="26"/>
          <w:szCs w:val="26"/>
        </w:rPr>
        <w:t>)</w:t>
      </w:r>
    </w:p>
    <w:p>
      <w:pPr>
        <w:pStyle w:val="BodyText"/>
        <w:bidi/>
        <w:spacing w:line="260" w:lineRule="exact"/>
        <w:ind w:right="180" w:left="709" w:firstLine="0"/>
        <w:jc w:val="left"/>
      </w:pPr>
      <w:r>
        <w:rPr>
          <w:rtl/>
        </w:rPr>
        <w:t>להסדרת</w:t>
      </w:r>
      <w:r>
        <w:rPr>
          <w:spacing w:val="-4"/>
          <w:rtl/>
        </w:rPr>
        <w:t> </w:t>
      </w:r>
      <w:r>
        <w:rPr>
          <w:rtl/>
        </w:rPr>
        <w:t>מסלול</w:t>
      </w:r>
      <w:r>
        <w:rPr>
          <w:spacing w:val="-3"/>
          <w:rtl/>
        </w:rPr>
        <w:t> </w:t>
      </w:r>
      <w:r>
        <w:rPr>
          <w:rtl/>
        </w:rPr>
        <w:t>לרישוי</w:t>
      </w:r>
      <w:r>
        <w:rPr>
          <w:spacing w:val="-4"/>
          <w:rtl/>
        </w:rPr>
        <w:t> </w:t>
      </w:r>
      <w:r>
        <w:rPr>
          <w:rtl/>
        </w:rPr>
        <w:t>עצמי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before="40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מי</w:t>
      </w:r>
      <w:r>
        <w:rPr>
          <w:spacing w:val="-1"/>
          <w:rtl/>
        </w:rPr>
        <w:t> </w:t>
      </w:r>
      <w:r>
        <w:rPr>
          <w:rtl/>
        </w:rPr>
        <w:t>שהוסמך</w:t>
      </w:r>
      <w:r>
        <w:rPr/>
        <w:t>,</w:t>
      </w:r>
      <w:r>
        <w:rPr>
          <w:rtl/>
        </w:rPr>
        <w:t> בהתאם</w:t>
      </w:r>
      <w:r>
        <w:rPr>
          <w:spacing w:val="-1"/>
          <w:rtl/>
        </w:rPr>
        <w:t> </w:t>
      </w:r>
      <w:r>
        <w:rPr>
          <w:rtl/>
        </w:rPr>
        <w:t>לסעיף</w:t>
      </w:r>
      <w:r>
        <w:rPr>
          <w:spacing w:val="2"/>
          <w:rtl/>
        </w:rPr>
        <w:t> </w:t>
      </w:r>
      <w:r>
        <w:rPr/>
        <w:t>1</w:t>
      </w:r>
      <w:r>
        <w:rPr>
          <w:rtl/>
        </w:rPr>
        <w:t>יח</w:t>
      </w:r>
      <w:r>
        <w:rPr>
          <w:spacing w:val="3"/>
          <w:rtl/>
        </w:rPr>
        <w:t> </w:t>
      </w:r>
      <w:r>
        <w:rPr>
          <w:rtl/>
        </w:rPr>
        <w:t>להחלטה</w:t>
      </w:r>
      <w:r>
        <w:rPr>
          <w:spacing w:val="-1"/>
          <w:rtl/>
        </w:rPr>
        <w:t> </w:t>
      </w:r>
      <w:r>
        <w:rPr>
          <w:rtl/>
        </w:rPr>
        <w:t>זו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מורשה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להיתר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יהיה</w:t>
      </w:r>
      <w:r>
        <w:rPr>
          <w:spacing w:val="-1"/>
          <w:rtl/>
        </w:rPr>
        <w:t> </w:t>
      </w:r>
      <w:r>
        <w:rPr>
          <w:rtl/>
        </w:rPr>
        <w:t>רשאי להגיש</w:t>
      </w:r>
      <w:r>
        <w:rPr>
          <w:spacing w:val="-1"/>
          <w:rtl/>
        </w:rPr>
        <w:t> </w:t>
      </w:r>
      <w:r>
        <w:rPr>
          <w:rtl/>
        </w:rPr>
        <w:t>בקשה</w:t>
      </w:r>
      <w:r>
        <w:rPr>
          <w:spacing w:val="-51"/>
          <w:rtl/>
        </w:rPr>
        <w:t> </w:t>
      </w:r>
      <w:r>
        <w:rPr>
          <w:rtl/>
        </w:rPr>
        <w:t>למידע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בהתאם</w:t>
      </w:r>
      <w:r>
        <w:rPr>
          <w:spacing w:val="54"/>
          <w:rtl/>
        </w:rPr>
        <w:t> </w:t>
      </w:r>
      <w:r>
        <w:rPr>
          <w:rtl/>
        </w:rPr>
        <w:t>לסעיף</w:t>
      </w:r>
      <w:r>
        <w:rPr>
          <w:spacing w:val="53"/>
          <w:rtl/>
        </w:rPr>
        <w:t> </w:t>
      </w:r>
      <w:r>
        <w:rPr/>
        <w:t>(145</w:t>
      </w:r>
      <w:r>
        <w:rPr>
          <w:rtl/>
        </w:rPr>
        <w:t>א</w:t>
      </w:r>
      <w:r>
        <w:rPr/>
        <w:t>)1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1"/>
          <w:rtl/>
        </w:rPr>
        <w:t> </w:t>
      </w:r>
      <w:r>
        <w:rPr>
          <w:rtl/>
        </w:rPr>
        <w:t>והבניה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בהגשת</w:t>
      </w:r>
      <w:r>
        <w:rPr>
          <w:spacing w:val="1"/>
          <w:rtl/>
        </w:rPr>
        <w:t> </w:t>
      </w:r>
      <w:r>
        <w:rPr>
          <w:rtl/>
        </w:rPr>
        <w:t>בקשה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1"/>
          <w:rtl/>
        </w:rPr>
        <w:t> </w:t>
      </w:r>
      <w:r>
        <w:rPr>
          <w:rtl/>
        </w:rPr>
        <w:t>יציין</w:t>
      </w:r>
      <w:r>
        <w:rPr>
          <w:spacing w:val="1"/>
          <w:rtl/>
        </w:rPr>
        <w:t> </w:t>
      </w:r>
      <w:r>
        <w:rPr>
          <w:rtl/>
        </w:rPr>
        <w:t>המורשה</w:t>
      </w:r>
      <w:r>
        <w:rPr>
          <w:spacing w:val="1"/>
          <w:rtl/>
        </w:rPr>
        <w:t> </w:t>
      </w:r>
      <w:r>
        <w:rPr>
          <w:rtl/>
        </w:rPr>
        <w:t>להיתר</w:t>
      </w:r>
      <w:r>
        <w:rPr>
          <w:spacing w:val="23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המידע</w:t>
      </w:r>
      <w:r>
        <w:rPr>
          <w:spacing w:val="11"/>
          <w:rtl/>
        </w:rPr>
        <w:t> </w:t>
      </w:r>
      <w:r>
        <w:rPr>
          <w:rtl/>
        </w:rPr>
        <w:t>מבוקש</w:t>
      </w:r>
      <w:r>
        <w:rPr>
          <w:spacing w:val="11"/>
          <w:rtl/>
        </w:rPr>
        <w:t> </w:t>
      </w:r>
      <w:r>
        <w:rPr>
          <w:rtl/>
        </w:rPr>
        <w:t>לצורך</w:t>
      </w:r>
      <w:r>
        <w:rPr>
          <w:spacing w:val="11"/>
          <w:rtl/>
        </w:rPr>
        <w:t> </w:t>
      </w:r>
      <w:r>
        <w:rPr>
          <w:rtl/>
        </w:rPr>
        <w:t>הוצאת</w:t>
      </w:r>
      <w:r>
        <w:rPr>
          <w:spacing w:val="12"/>
          <w:rtl/>
        </w:rPr>
        <w:t> </w:t>
      </w:r>
      <w:r>
        <w:rPr>
          <w:rtl/>
        </w:rPr>
        <w:t>היתר</w:t>
      </w:r>
      <w:r>
        <w:rPr>
          <w:spacing w:val="11"/>
          <w:rtl/>
        </w:rPr>
        <w:t> </w:t>
      </w:r>
      <w:r>
        <w:rPr>
          <w:rtl/>
        </w:rPr>
        <w:t>ברישוי</w:t>
      </w:r>
      <w:r>
        <w:rPr>
          <w:spacing w:val="11"/>
          <w:rtl/>
        </w:rPr>
        <w:t> </w:t>
      </w:r>
      <w:r>
        <w:rPr>
          <w:rtl/>
        </w:rPr>
        <w:t>עצמי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מהנדס</w:t>
      </w:r>
      <w:r>
        <w:rPr>
          <w:spacing w:val="12"/>
          <w:rtl/>
        </w:rPr>
        <w:t> </w:t>
      </w:r>
      <w:r>
        <w:rPr>
          <w:rtl/>
        </w:rPr>
        <w:t>הוועדה</w:t>
      </w:r>
      <w:r>
        <w:rPr>
          <w:spacing w:val="11"/>
          <w:rtl/>
        </w:rPr>
        <w:t> </w:t>
      </w:r>
      <w:r>
        <w:rPr>
          <w:rtl/>
        </w:rPr>
        <w:t>ימסור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המיד</w:t>
      </w:r>
      <w:r>
        <w:rPr>
          <w:rtl/>
        </w:rPr>
        <w:t>ע</w:t>
      </w:r>
    </w:p>
    <w:p>
      <w:pPr>
        <w:pStyle w:val="BodyText"/>
        <w:bidi/>
        <w:spacing w:before="1"/>
        <w:ind w:right="3790" w:left="0" w:firstLine="0"/>
        <w:jc w:val="right"/>
      </w:pPr>
      <w:r>
        <w:rPr>
          <w:rtl/>
        </w:rPr>
        <w:t>למורשה</w:t>
      </w:r>
      <w:r>
        <w:rPr>
          <w:spacing w:val="-5"/>
          <w:rtl/>
        </w:rPr>
        <w:t> </w:t>
      </w:r>
      <w:r>
        <w:rPr>
          <w:rtl/>
        </w:rPr>
        <w:t>להיתר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5"/>
          <w:rtl/>
        </w:rPr>
        <w:t> </w:t>
      </w:r>
      <w:r>
        <w:rPr/>
        <w:t>45</w:t>
      </w:r>
      <w:r>
        <w:rPr>
          <w:spacing w:val="-3"/>
          <w:rtl/>
        </w:rPr>
        <w:t> </w:t>
      </w:r>
      <w:r>
        <w:rPr>
          <w:rtl/>
        </w:rPr>
        <w:t>יום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5"/>
          <w:rtl/>
        </w:rPr>
        <w:t> </w:t>
      </w:r>
      <w:r>
        <w:rPr>
          <w:rtl/>
        </w:rPr>
        <w:t>הגשת</w:t>
      </w:r>
      <w:r>
        <w:rPr>
          <w:spacing w:val="-5"/>
          <w:rtl/>
        </w:rPr>
        <w:t> </w:t>
      </w:r>
      <w:r>
        <w:rPr>
          <w:rtl/>
        </w:rPr>
        <w:t>הבקשה</w:t>
      </w:r>
      <w:r>
        <w:rPr/>
        <w:t>.</w:t>
      </w:r>
    </w:p>
    <w:p>
      <w:pPr>
        <w:pStyle w:val="BodyText"/>
        <w:bidi/>
        <w:spacing w:line="260" w:lineRule="exact" w:before="37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מורשה</w:t>
      </w:r>
      <w:r>
        <w:rPr>
          <w:spacing w:val="20"/>
          <w:rtl/>
        </w:rPr>
        <w:t> </w:t>
      </w:r>
      <w:r>
        <w:rPr>
          <w:rtl/>
        </w:rPr>
        <w:t>להיתר</w:t>
      </w:r>
      <w:r>
        <w:rPr>
          <w:spacing w:val="14"/>
          <w:rtl/>
        </w:rPr>
        <w:t> </w:t>
      </w:r>
      <w:r>
        <w:rPr>
          <w:rtl/>
        </w:rPr>
        <w:t>רשאי</w:t>
      </w:r>
      <w:r>
        <w:rPr>
          <w:spacing w:val="15"/>
          <w:rtl/>
        </w:rPr>
        <w:t> </w:t>
      </w:r>
      <w:r>
        <w:rPr>
          <w:rtl/>
        </w:rPr>
        <w:t>לפנות</w:t>
      </w:r>
      <w:r>
        <w:rPr>
          <w:spacing w:val="13"/>
          <w:rtl/>
        </w:rPr>
        <w:t> </w:t>
      </w:r>
      <w:r>
        <w:rPr>
          <w:rtl/>
        </w:rPr>
        <w:t>לרשות</w:t>
      </w:r>
      <w:r>
        <w:rPr>
          <w:spacing w:val="14"/>
          <w:rtl/>
        </w:rPr>
        <w:t> </w:t>
      </w:r>
      <w:r>
        <w:rPr>
          <w:rtl/>
        </w:rPr>
        <w:t>הרישוי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לקבלת</w:t>
      </w:r>
      <w:r>
        <w:rPr>
          <w:spacing w:val="18"/>
          <w:rtl/>
        </w:rPr>
        <w:t> </w:t>
      </w:r>
      <w:r>
        <w:rPr>
          <w:rtl/>
        </w:rPr>
        <w:t>הבהרות</w:t>
      </w:r>
      <w:r>
        <w:rPr>
          <w:spacing w:val="15"/>
          <w:rtl/>
        </w:rPr>
        <w:t> </w:t>
      </w:r>
      <w:r>
        <w:rPr>
          <w:rtl/>
        </w:rPr>
        <w:t>להנחיות</w:t>
      </w:r>
      <w:r>
        <w:rPr>
          <w:spacing w:val="14"/>
          <w:rtl/>
        </w:rPr>
        <w:t> </w:t>
      </w:r>
      <w:r>
        <w:rPr>
          <w:rtl/>
        </w:rPr>
        <w:t>והוראות</w:t>
      </w:r>
      <w:r>
        <w:rPr>
          <w:spacing w:val="16"/>
          <w:rtl/>
        </w:rPr>
        <w:t> </w:t>
      </w:r>
      <w:r>
        <w:rPr>
          <w:rtl/>
        </w:rPr>
        <w:t>שנכללו</w:t>
      </w:r>
      <w:r>
        <w:rPr>
          <w:spacing w:val="11"/>
          <w:rtl/>
        </w:rPr>
        <w:t> </w:t>
      </w:r>
      <w:r>
        <w:rPr>
          <w:rtl/>
        </w:rPr>
        <w:t>בתי</w:t>
      </w:r>
      <w:r>
        <w:rPr>
          <w:rtl/>
        </w:rPr>
        <w:t>ק</w:t>
      </w:r>
    </w:p>
    <w:p>
      <w:pPr>
        <w:pStyle w:val="BodyText"/>
        <w:bidi/>
        <w:spacing w:line="260" w:lineRule="exact"/>
        <w:ind w:right="1800" w:left="0" w:firstLine="0"/>
        <w:jc w:val="right"/>
      </w:pPr>
      <w:r>
        <w:rPr>
          <w:rtl/>
        </w:rPr>
        <w:t>המידע</w:t>
      </w:r>
      <w:r>
        <w:rPr>
          <w:spacing w:val="-3"/>
          <w:rtl/>
        </w:rPr>
        <w:t> </w:t>
      </w:r>
      <w:r>
        <w:rPr>
          <w:rtl/>
        </w:rPr>
        <w:t>טרם</w:t>
      </w:r>
      <w:r>
        <w:rPr>
          <w:spacing w:val="-2"/>
          <w:rtl/>
        </w:rPr>
        <w:t> </w:t>
      </w:r>
      <w:r>
        <w:rPr>
          <w:rtl/>
        </w:rPr>
        <w:t>הכנת</w:t>
      </w:r>
      <w:r>
        <w:rPr>
          <w:spacing w:val="-3"/>
          <w:rtl/>
        </w:rPr>
        <w:t> </w:t>
      </w:r>
      <w:r>
        <w:rPr>
          <w:rtl/>
        </w:rPr>
        <w:t>ההיתר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ורשות</w:t>
      </w:r>
      <w:r>
        <w:rPr>
          <w:spacing w:val="-2"/>
          <w:rtl/>
        </w:rPr>
        <w:t> </w:t>
      </w:r>
      <w:r>
        <w:rPr>
          <w:rtl/>
        </w:rPr>
        <w:t>הרישוי</w:t>
      </w:r>
      <w:r>
        <w:rPr>
          <w:spacing w:val="-3"/>
          <w:rtl/>
        </w:rPr>
        <w:t> </w:t>
      </w:r>
      <w:r>
        <w:rPr>
          <w:rtl/>
        </w:rPr>
        <w:t>תהיה</w:t>
      </w:r>
      <w:r>
        <w:rPr>
          <w:spacing w:val="-3"/>
          <w:rtl/>
        </w:rPr>
        <w:t> </w:t>
      </w:r>
      <w:r>
        <w:rPr>
          <w:rtl/>
        </w:rPr>
        <w:t>מחויבת</w:t>
      </w:r>
      <w:r>
        <w:rPr>
          <w:spacing w:val="-3"/>
          <w:rtl/>
        </w:rPr>
        <w:t> </w:t>
      </w:r>
      <w:r>
        <w:rPr>
          <w:rtl/>
        </w:rPr>
        <w:t>למתן</w:t>
      </w:r>
      <w:r>
        <w:rPr>
          <w:spacing w:val="-3"/>
          <w:rtl/>
        </w:rPr>
        <w:t> </w:t>
      </w:r>
      <w:r>
        <w:rPr>
          <w:rtl/>
        </w:rPr>
        <w:t>מענה</w:t>
      </w:r>
      <w:r>
        <w:rPr>
          <w:spacing w:val="-3"/>
          <w:rtl/>
        </w:rPr>
        <w:t> </w:t>
      </w:r>
      <w:r>
        <w:rPr>
          <w:rtl/>
        </w:rPr>
        <w:t>לפניה</w:t>
      </w:r>
      <w:r>
        <w:rPr/>
        <w:t>.</w:t>
      </w:r>
    </w:p>
    <w:p>
      <w:pPr>
        <w:pStyle w:val="BodyText"/>
        <w:bidi/>
        <w:spacing w:before="2"/>
        <w:ind w:right="984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   מורשה</w:t>
      </w:r>
      <w:r>
        <w:rPr>
          <w:spacing w:val="-3"/>
          <w:rtl/>
        </w:rPr>
        <w:t> </w:t>
      </w:r>
      <w:r>
        <w:rPr>
          <w:rtl/>
        </w:rPr>
        <w:t>להיתר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רשאי</w:t>
      </w:r>
      <w:r>
        <w:rPr>
          <w:spacing w:val="-3"/>
          <w:rtl/>
        </w:rPr>
        <w:t> </w:t>
      </w:r>
      <w:r>
        <w:rPr>
          <w:rtl/>
        </w:rPr>
        <w:t>לחתום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בהליך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רישוי</w:t>
      </w:r>
      <w:r>
        <w:rPr>
          <w:spacing w:val="-4"/>
          <w:rtl/>
        </w:rPr>
        <w:t> </w:t>
      </w:r>
      <w:r>
        <w:rPr>
          <w:rtl/>
        </w:rPr>
        <w:t>עצמי</w:t>
      </w:r>
      <w:r>
        <w:rPr>
          <w:spacing w:val="-3"/>
          <w:rtl/>
        </w:rPr>
        <w:t> </w:t>
      </w:r>
      <w:r>
        <w:rPr>
          <w:rtl/>
        </w:rPr>
        <w:t>בהתקיים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)1</w:t>
      </w:r>
      <w:r>
        <w:rPr>
          <w:spacing w:val="6"/>
          <w:rtl/>
        </w:rPr>
        <w:t> </w:t>
      </w:r>
      <w:r>
        <w:rPr>
          <w:rtl/>
        </w:rPr>
        <w:t>    העבודה</w:t>
      </w:r>
      <w:r>
        <w:rPr>
          <w:spacing w:val="-4"/>
          <w:rtl/>
        </w:rPr>
        <w:t> </w:t>
      </w:r>
      <w:r>
        <w:rPr>
          <w:rtl/>
        </w:rPr>
        <w:t>המבוקשת</w:t>
      </w:r>
      <w:r>
        <w:rPr>
          <w:spacing w:val="-3"/>
          <w:rtl/>
        </w:rPr>
        <w:t> </w:t>
      </w:r>
      <w:r>
        <w:rPr>
          <w:rtl/>
        </w:rPr>
        <w:t>היא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3"/>
          <w:rtl/>
        </w:rPr>
        <w:t> </w:t>
      </w:r>
      <w:r>
        <w:rPr>
          <w:rtl/>
        </w:rPr>
        <w:t>מבנה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תוספת</w:t>
      </w:r>
      <w:r>
        <w:rPr>
          <w:spacing w:val="-3"/>
          <w:rtl/>
        </w:rPr>
        <w:t> </w:t>
      </w:r>
      <w:r>
        <w:rPr>
          <w:rtl/>
        </w:rPr>
        <w:t>למבנה</w:t>
      </w:r>
      <w:r>
        <w:rPr>
          <w:spacing w:val="-2"/>
          <w:rtl/>
        </w:rPr>
        <w:t> </w:t>
      </w:r>
      <w:r>
        <w:rPr>
          <w:rtl/>
        </w:rPr>
        <w:t>שעיקרו</w:t>
      </w:r>
      <w:r>
        <w:rPr>
          <w:spacing w:val="-4"/>
          <w:rtl/>
        </w:rPr>
        <w:t> </w:t>
      </w:r>
      <w:r>
        <w:rPr>
          <w:rtl/>
        </w:rPr>
        <w:t>למגורים</w:t>
      </w:r>
      <w:r>
        <w:rPr/>
        <w:t>.</w:t>
      </w:r>
    </w:p>
    <w:p>
      <w:pPr>
        <w:pStyle w:val="BodyText"/>
        <w:bidi/>
        <w:spacing w:line="276" w:lineRule="auto"/>
        <w:ind w:right="180" w:left="1103" w:firstLine="1943"/>
        <w:jc w:val="left"/>
      </w:pPr>
      <w:r>
        <w:rPr/>
        <w:t>)2</w:t>
      </w:r>
      <w:r>
        <w:rPr>
          <w:rtl/>
        </w:rPr>
        <w:t>     העבודה המבוקשת אינה מצריכה אישור הקלה או שימוש חורג</w:t>
      </w:r>
      <w:r>
        <w:rPr/>
        <w:t>.</w:t>
      </w:r>
      <w:r>
        <w:rPr>
          <w:spacing w:val="-51"/>
          <w:rtl/>
        </w:rPr>
        <w:t> </w:t>
      </w:r>
      <w:r>
        <w:rPr/>
        <w:t>)3</w:t>
      </w:r>
      <w:r>
        <w:rPr>
          <w:spacing w:val="7"/>
          <w:rtl/>
        </w:rPr>
        <w:t> </w:t>
      </w:r>
      <w:r>
        <w:rPr>
          <w:rtl/>
        </w:rPr>
        <w:t>    ניתנה</w:t>
      </w:r>
      <w:r>
        <w:rPr>
          <w:spacing w:val="-1"/>
          <w:rtl/>
        </w:rPr>
        <w:t> </w:t>
      </w:r>
      <w:r>
        <w:rPr>
          <w:rtl/>
        </w:rPr>
        <w:t>הסכמה של</w:t>
      </w:r>
      <w:r>
        <w:rPr>
          <w:spacing w:val="-1"/>
          <w:rtl/>
        </w:rPr>
        <w:t> </w:t>
      </w:r>
      <w:r>
        <w:rPr>
          <w:rtl/>
        </w:rPr>
        <w:t>כלל</w:t>
      </w:r>
      <w:r>
        <w:rPr>
          <w:spacing w:val="-1"/>
          <w:rtl/>
        </w:rPr>
        <w:t> </w:t>
      </w:r>
      <w:r>
        <w:rPr>
          <w:rtl/>
        </w:rPr>
        <w:t>בעלי</w:t>
      </w:r>
      <w:r>
        <w:rPr>
          <w:spacing w:val="2"/>
          <w:rtl/>
        </w:rPr>
        <w:t> </w:t>
      </w:r>
      <w:r>
        <w:rPr>
          <w:rtl/>
        </w:rPr>
        <w:t>הזכויות</w:t>
      </w:r>
      <w:r>
        <w:rPr>
          <w:spacing w:val="-1"/>
          <w:rtl/>
        </w:rPr>
        <w:t> </w:t>
      </w:r>
      <w:r>
        <w:rPr>
          <w:rtl/>
        </w:rPr>
        <w:t>במקרקעין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בעלי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הזכויות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להוצאת</w:t>
      </w:r>
      <w:r>
        <w:rPr>
          <w:spacing w:val="-1"/>
          <w:rtl/>
        </w:rPr>
        <w:t> </w:t>
      </w:r>
      <w:r>
        <w:rPr>
          <w:rtl/>
        </w:rPr>
        <w:t>ההית</w:t>
      </w:r>
      <w:r>
        <w:rPr>
          <w:rtl/>
        </w:rPr>
        <w:t>ר</w:t>
      </w:r>
    </w:p>
    <w:p>
      <w:pPr>
        <w:pStyle w:val="BodyText"/>
        <w:bidi/>
        <w:spacing w:line="221" w:lineRule="exact"/>
        <w:ind w:right="614" w:left="0" w:firstLine="0"/>
        <w:jc w:val="right"/>
      </w:pPr>
      <w:r>
        <w:rPr>
          <w:rtl/>
        </w:rPr>
        <w:t>המבוקש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היו</w:t>
      </w:r>
      <w:r>
        <w:rPr>
          <w:spacing w:val="-3"/>
          <w:rtl/>
        </w:rPr>
        <w:t> </w:t>
      </w:r>
      <w:r>
        <w:rPr>
          <w:rtl/>
        </w:rPr>
        <w:t>המקרקעין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יצורף</w:t>
      </w:r>
      <w:r>
        <w:rPr>
          <w:spacing w:val="-3"/>
          <w:rtl/>
        </w:rPr>
        <w:t> </w:t>
      </w:r>
      <w:r>
        <w:rPr>
          <w:rtl/>
        </w:rPr>
        <w:t>אישורה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מקרקעי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/>
        <w:t>.</w:t>
      </w:r>
    </w:p>
    <w:p>
      <w:pPr>
        <w:pStyle w:val="BodyText"/>
        <w:bidi/>
        <w:spacing w:before="1"/>
        <w:ind w:right="180" w:left="1095" w:firstLine="2405"/>
        <w:jc w:val="right"/>
      </w:pPr>
      <w:r>
        <w:rPr/>
        <w:t>)4</w:t>
      </w:r>
      <w:r>
        <w:rPr>
          <w:rtl/>
        </w:rPr>
        <w:t>     לא נקבע בתכנית כי הנכס או המקרקעין מיועדים לשימור</w:t>
      </w:r>
      <w:r>
        <w:rPr/>
        <w:t>.</w:t>
      </w:r>
      <w:r>
        <w:rPr>
          <w:spacing w:val="-51"/>
          <w:rtl/>
        </w:rPr>
        <w:t> </w:t>
      </w:r>
      <w:r>
        <w:rPr/>
        <w:t>)5</w:t>
      </w:r>
      <w:r>
        <w:rPr>
          <w:spacing w:val="14"/>
          <w:rtl/>
        </w:rPr>
        <w:t> </w:t>
      </w:r>
      <w:r>
        <w:rPr>
          <w:rtl/>
        </w:rPr>
        <w:t>    שולמו</w:t>
      </w:r>
      <w:r>
        <w:rPr>
          <w:spacing w:val="17"/>
          <w:rtl/>
        </w:rPr>
        <w:t> </w:t>
      </w:r>
      <w:r>
        <w:rPr>
          <w:rtl/>
        </w:rPr>
        <w:t>האגרות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ההיטלים</w:t>
      </w:r>
      <w:r>
        <w:rPr>
          <w:spacing w:val="16"/>
          <w:rtl/>
        </w:rPr>
        <w:t> </w:t>
      </w:r>
      <w:r>
        <w:rPr>
          <w:rtl/>
        </w:rPr>
        <w:t>והתשלומים</w:t>
      </w:r>
      <w:r>
        <w:rPr>
          <w:spacing w:val="18"/>
          <w:rtl/>
        </w:rPr>
        <w:t> </w:t>
      </w:r>
      <w:r>
        <w:rPr>
          <w:rtl/>
        </w:rPr>
        <w:t>האחרים</w:t>
      </w:r>
      <w:r>
        <w:rPr>
          <w:spacing w:val="16"/>
          <w:rtl/>
        </w:rPr>
        <w:t> </w:t>
      </w:r>
      <w:r>
        <w:rPr>
          <w:rtl/>
        </w:rPr>
        <w:t>שמבקש</w:t>
      </w:r>
      <w:r>
        <w:rPr>
          <w:spacing w:val="17"/>
          <w:rtl/>
        </w:rPr>
        <w:t> </w:t>
      </w:r>
      <w:r>
        <w:rPr>
          <w:rtl/>
        </w:rPr>
        <w:t>ההיתר</w:t>
      </w:r>
      <w:r>
        <w:rPr>
          <w:spacing w:val="16"/>
          <w:rtl/>
        </w:rPr>
        <w:t> </w:t>
      </w:r>
      <w:r>
        <w:rPr>
          <w:rtl/>
        </w:rPr>
        <w:t>היה</w:t>
      </w:r>
      <w:r>
        <w:rPr>
          <w:spacing w:val="17"/>
          <w:rtl/>
        </w:rPr>
        <w:t> </w:t>
      </w:r>
      <w:r>
        <w:rPr>
          <w:rtl/>
        </w:rPr>
        <w:t>חייב</w:t>
      </w:r>
      <w:r>
        <w:rPr>
          <w:spacing w:val="16"/>
          <w:rtl/>
        </w:rPr>
        <w:t> </w:t>
      </w:r>
      <w:r>
        <w:rPr>
          <w:rtl/>
        </w:rPr>
        <w:t>בהם</w:t>
      </w:r>
      <w:r>
        <w:rPr>
          <w:spacing w:val="17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spacing w:line="258" w:lineRule="exact"/>
        <w:ind w:right="658" w:left="0" w:firstLine="0"/>
        <w:jc w:val="right"/>
      </w:pPr>
      <w:r>
        <w:rPr>
          <w:rtl/>
        </w:rPr>
        <w:t>הוצאת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(145</w:t>
      </w:r>
      <w:r>
        <w:rPr>
          <w:rtl/>
        </w:rPr>
        <w:t>ד</w:t>
      </w:r>
      <w:r>
        <w:rPr/>
        <w:t>)1()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כמפורט</w:t>
      </w:r>
      <w:r>
        <w:rPr>
          <w:spacing w:val="-2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1"/>
        <w:ind w:right="180" w:left="589" w:firstLine="1432"/>
        <w:jc w:val="right"/>
      </w:pPr>
      <w:r>
        <w:rPr>
          <w:rtl/>
        </w:rPr>
        <w:t>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היתר בהליך של רישוי עצמי מחויב באישור מכון בקרה על ביצוע בקרת תכן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נחתם</w:t>
      </w:r>
      <w:r>
        <w:rPr>
          <w:spacing w:val="27"/>
          <w:rtl/>
        </w:rPr>
        <w:t> </w:t>
      </w:r>
      <w:r>
        <w:rPr>
          <w:rtl/>
        </w:rPr>
        <w:t>היתר</w:t>
      </w:r>
      <w:r>
        <w:rPr>
          <w:spacing w:val="25"/>
          <w:rtl/>
        </w:rPr>
        <w:t> </w:t>
      </w:r>
      <w:r>
        <w:rPr>
          <w:rtl/>
        </w:rPr>
        <w:t>ברישוי</w:t>
      </w:r>
      <w:r>
        <w:rPr>
          <w:spacing w:val="24"/>
          <w:rtl/>
        </w:rPr>
        <w:t> </w:t>
      </w:r>
      <w:r>
        <w:rPr>
          <w:rtl/>
        </w:rPr>
        <w:t>עצמי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ידי</w:t>
      </w:r>
      <w:r>
        <w:rPr>
          <w:spacing w:val="24"/>
          <w:rtl/>
        </w:rPr>
        <w:t> </w:t>
      </w:r>
      <w:r>
        <w:rPr>
          <w:rtl/>
        </w:rPr>
        <w:t>המורשה</w:t>
      </w:r>
      <w:r>
        <w:rPr>
          <w:spacing w:val="24"/>
          <w:rtl/>
        </w:rPr>
        <w:t> </w:t>
      </w:r>
      <w:r>
        <w:rPr>
          <w:rtl/>
        </w:rPr>
        <w:t>להיתר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יודיע</w:t>
      </w:r>
      <w:r>
        <w:rPr>
          <w:spacing w:val="26"/>
          <w:rtl/>
        </w:rPr>
        <w:t> </w:t>
      </w:r>
      <w:r>
        <w:rPr>
          <w:rtl/>
        </w:rPr>
        <w:t>המורשה</w:t>
      </w:r>
      <w:r>
        <w:rPr>
          <w:spacing w:val="24"/>
          <w:rtl/>
        </w:rPr>
        <w:t> </w:t>
      </w:r>
      <w:r>
        <w:rPr>
          <w:rtl/>
        </w:rPr>
        <w:t>להיתר</w:t>
      </w:r>
      <w:r>
        <w:rPr>
          <w:spacing w:val="24"/>
          <w:rtl/>
        </w:rPr>
        <w:t> </w:t>
      </w:r>
      <w:r>
        <w:rPr>
          <w:rtl/>
        </w:rPr>
        <w:t>לרשות</w:t>
      </w:r>
      <w:r>
        <w:rPr>
          <w:spacing w:val="25"/>
          <w:rtl/>
        </w:rPr>
        <w:t> </w:t>
      </w:r>
      <w:r>
        <w:rPr>
          <w:rtl/>
        </w:rPr>
        <w:t>הרישוי</w:t>
      </w:r>
      <w:r>
        <w:rPr>
          <w:spacing w:val="2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3922" w:left="0" w:firstLine="0"/>
        <w:jc w:val="right"/>
      </w:pPr>
      <w:r>
        <w:rPr>
          <w:rtl/>
        </w:rPr>
        <w:t>אישור</w:t>
      </w:r>
      <w:r>
        <w:rPr>
          <w:spacing w:val="-2"/>
          <w:rtl/>
        </w:rPr>
        <w:t> </w:t>
      </w:r>
      <w:r>
        <w:rPr>
          <w:rtl/>
        </w:rPr>
        <w:t>הבקשה</w:t>
      </w:r>
      <w:r>
        <w:rPr>
          <w:spacing w:val="-4"/>
          <w:rtl/>
        </w:rPr>
        <w:t> </w:t>
      </w:r>
      <w:r>
        <w:rPr>
          <w:rtl/>
        </w:rPr>
        <w:t>ויעביר</w:t>
      </w:r>
      <w:r>
        <w:rPr>
          <w:spacing w:val="-4"/>
          <w:rtl/>
        </w:rPr>
        <w:t> </w:t>
      </w:r>
      <w:r>
        <w:rPr>
          <w:rtl/>
        </w:rPr>
        <w:t>לה את</w:t>
      </w:r>
      <w:r>
        <w:rPr>
          <w:spacing w:val="-2"/>
          <w:rtl/>
        </w:rPr>
        <w:t> </w:t>
      </w:r>
      <w:r>
        <w:rPr>
          <w:rtl/>
        </w:rPr>
        <w:t>המסמכים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2"/>
        <w:ind w:right="180" w:left="1096" w:firstLine="1199"/>
        <w:jc w:val="right"/>
      </w:pPr>
      <w:r>
        <w:rPr/>
        <w:t>)1</w:t>
      </w:r>
      <w:r>
        <w:rPr>
          <w:rtl/>
        </w:rPr>
        <w:t>     מסמכי ההיתר לרבות תשריטים ערוכים וחתומים על ידי המורשה להיתר</w:t>
      </w:r>
      <w:r>
        <w:rPr/>
        <w:t>.</w:t>
      </w:r>
      <w:r>
        <w:rPr>
          <w:spacing w:val="-51"/>
          <w:rtl/>
        </w:rPr>
        <w:t> </w:t>
      </w:r>
      <w:r>
        <w:rPr/>
        <w:t>)2</w:t>
      </w:r>
      <w:r>
        <w:rPr>
          <w:spacing w:val="11"/>
          <w:rtl/>
        </w:rPr>
        <w:t> </w:t>
      </w:r>
      <w:r>
        <w:rPr>
          <w:rtl/>
        </w:rPr>
        <w:t>    אישור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שולמו</w:t>
      </w:r>
      <w:r>
        <w:rPr>
          <w:spacing w:val="-12"/>
          <w:rtl/>
        </w:rPr>
        <w:t> </w:t>
      </w:r>
      <w:r>
        <w:rPr>
          <w:rtl/>
        </w:rPr>
        <w:t>האגרות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ההיטלים</w:t>
      </w:r>
      <w:r>
        <w:rPr>
          <w:spacing w:val="-12"/>
          <w:rtl/>
        </w:rPr>
        <w:t> </w:t>
      </w:r>
      <w:r>
        <w:rPr>
          <w:rtl/>
        </w:rPr>
        <w:t>והתשלומים</w:t>
      </w:r>
      <w:r>
        <w:rPr>
          <w:spacing w:val="-12"/>
          <w:rtl/>
        </w:rPr>
        <w:t> </w:t>
      </w:r>
      <w:r>
        <w:rPr>
          <w:rtl/>
        </w:rPr>
        <w:t>האחרים</w:t>
      </w:r>
      <w:r>
        <w:rPr>
          <w:spacing w:val="-12"/>
          <w:rtl/>
        </w:rPr>
        <w:t> </w:t>
      </w:r>
      <w:r>
        <w:rPr>
          <w:rtl/>
        </w:rPr>
        <w:t>שמבקש</w:t>
      </w:r>
      <w:r>
        <w:rPr>
          <w:spacing w:val="-11"/>
          <w:rtl/>
        </w:rPr>
        <w:t> </w:t>
      </w:r>
      <w:r>
        <w:rPr>
          <w:rtl/>
        </w:rPr>
        <w:t>ההיתר</w:t>
      </w:r>
      <w:r>
        <w:rPr>
          <w:spacing w:val="-12"/>
          <w:rtl/>
        </w:rPr>
        <w:t> </w:t>
      </w:r>
      <w:r>
        <w:rPr>
          <w:rtl/>
        </w:rPr>
        <w:t>חייב</w:t>
      </w:r>
      <w:r>
        <w:rPr>
          <w:spacing w:val="-12"/>
          <w:rtl/>
        </w:rPr>
        <w:t> </w:t>
      </w:r>
      <w:r>
        <w:rPr>
          <w:rtl/>
        </w:rPr>
        <w:t>בהם</w:t>
      </w:r>
      <w:r>
        <w:rPr>
          <w:spacing w:val="-12"/>
          <w:rtl/>
        </w:rPr>
        <w:t> </w:t>
      </w:r>
      <w:r>
        <w:rPr>
          <w:rtl/>
        </w:rPr>
        <w:t>בש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6563" w:left="0" w:firstLine="0"/>
        <w:jc w:val="right"/>
      </w:pPr>
      <w:r>
        <w:rPr>
          <w:rtl/>
        </w:rPr>
        <w:t>הבקשה</w:t>
      </w:r>
      <w:r>
        <w:rPr/>
        <w:t>.</w:t>
      </w:r>
    </w:p>
    <w:p>
      <w:pPr>
        <w:pStyle w:val="BodyText"/>
        <w:bidi/>
        <w:spacing w:line="260" w:lineRule="exact" w:before="2"/>
        <w:ind w:right="180" w:left="1103" w:firstLine="0"/>
        <w:jc w:val="left"/>
      </w:pP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אישור</w:t>
      </w:r>
      <w:r>
        <w:rPr>
          <w:spacing w:val="-5"/>
          <w:rtl/>
        </w:rPr>
        <w:t> </w:t>
      </w:r>
      <w:r>
        <w:rPr>
          <w:rtl/>
        </w:rPr>
        <w:t>בדבר</w:t>
      </w:r>
      <w:r>
        <w:rPr>
          <w:spacing w:val="-4"/>
          <w:rtl/>
        </w:rPr>
        <w:t> </w:t>
      </w:r>
      <w:r>
        <w:rPr>
          <w:rtl/>
        </w:rPr>
        <w:t>הסכמת</w:t>
      </w:r>
      <w:r>
        <w:rPr>
          <w:spacing w:val="-4"/>
          <w:rtl/>
        </w:rPr>
        <w:t> </w:t>
      </w:r>
      <w:r>
        <w:rPr>
          <w:rtl/>
        </w:rPr>
        <w:t>בעלי</w:t>
      </w:r>
      <w:r>
        <w:rPr>
          <w:spacing w:val="-5"/>
          <w:rtl/>
        </w:rPr>
        <w:t> </w:t>
      </w:r>
      <w:r>
        <w:rPr>
          <w:rtl/>
        </w:rPr>
        <w:t>הזכויות</w:t>
      </w:r>
      <w:r>
        <w:rPr/>
        <w:t>.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)4</w:t>
      </w:r>
      <w:r>
        <w:rPr>
          <w:spacing w:val="6"/>
          <w:rtl/>
        </w:rPr>
        <w:t> </w:t>
      </w:r>
      <w:r>
        <w:rPr>
          <w:rtl/>
        </w:rPr>
        <w:t>    תצהיר</w:t>
      </w:r>
      <w:r>
        <w:rPr>
          <w:spacing w:val="-4"/>
          <w:rtl/>
        </w:rPr>
        <w:t> </w:t>
      </w:r>
      <w:r>
        <w:rPr>
          <w:rtl/>
        </w:rPr>
        <w:t>מאת</w:t>
      </w:r>
      <w:r>
        <w:rPr>
          <w:spacing w:val="-3"/>
          <w:rtl/>
        </w:rPr>
        <w:t> </w:t>
      </w:r>
      <w:r>
        <w:rPr>
          <w:rtl/>
        </w:rPr>
        <w:t>המורשה</w:t>
      </w:r>
      <w:r>
        <w:rPr>
          <w:spacing w:val="-4"/>
          <w:rtl/>
        </w:rPr>
        <w:t> </w:t>
      </w:r>
      <w:r>
        <w:rPr>
          <w:rtl/>
        </w:rPr>
        <w:t>להיתר</w:t>
      </w:r>
      <w:r>
        <w:rPr>
          <w:spacing w:val="-1"/>
          <w:rtl/>
        </w:rPr>
        <w:t> </w:t>
      </w:r>
      <w:r>
        <w:rPr>
          <w:rtl/>
        </w:rPr>
        <w:t>הכולל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ההנחיות</w:t>
      </w:r>
      <w:r>
        <w:rPr>
          <w:spacing w:val="34"/>
          <w:rtl/>
        </w:rPr>
        <w:t> </w:t>
      </w:r>
      <w:r>
        <w:rPr>
          <w:rtl/>
        </w:rPr>
        <w:t>המרחביות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המיד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51" w:left="1547" w:firstLine="0"/>
        <w:jc w:val="center"/>
      </w:pPr>
      <w:r>
        <w:rPr>
          <w:rtl/>
        </w:rPr>
        <w:br w:type="column"/>
      </w:r>
      <w:r>
        <w:rPr>
          <w:rtl/>
        </w:rPr>
        <w:t>א</w:t>
      </w:r>
      <w:r>
        <w:rPr/>
        <w:t>)</w:t>
      </w:r>
      <w:r>
        <w:rPr>
          <w:spacing w:val="49"/>
          <w:rtl/>
        </w:rPr>
        <w:t> </w:t>
      </w:r>
      <w:r>
        <w:rPr>
          <w:rtl/>
        </w:rPr>
        <w:t>   ההיתר</w:t>
      </w:r>
      <w:r>
        <w:rPr>
          <w:spacing w:val="41"/>
          <w:rtl/>
        </w:rPr>
        <w:t> </w:t>
      </w:r>
      <w:r>
        <w:rPr>
          <w:rtl/>
        </w:rPr>
        <w:t>תואם</w:t>
      </w:r>
      <w:r>
        <w:rPr>
          <w:spacing w:val="42"/>
          <w:rtl/>
        </w:rPr>
        <w:t> </w:t>
      </w:r>
      <w:r>
        <w:rPr>
          <w:rtl/>
        </w:rPr>
        <w:t>את</w:t>
      </w:r>
      <w:r>
        <w:rPr>
          <w:spacing w:val="40"/>
          <w:rtl/>
        </w:rPr>
        <w:t> </w:t>
      </w:r>
      <w:r>
        <w:rPr>
          <w:rtl/>
        </w:rPr>
        <w:t>התכניות</w:t>
      </w:r>
      <w:r>
        <w:rPr>
          <w:spacing w:val="40"/>
          <w:rtl/>
        </w:rPr>
        <w:t> </w:t>
      </w:r>
      <w:r>
        <w:rPr>
          <w:rtl/>
        </w:rPr>
        <w:t>החלות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0"/>
          <w:rtl/>
        </w:rPr>
        <w:t> </w:t>
      </w:r>
      <w:r>
        <w:rPr>
          <w:rtl/>
        </w:rPr>
        <w:t>המקרקעין</w:t>
      </w:r>
      <w:r>
        <w:rPr/>
        <w:t>,</w:t>
      </w:r>
    </w:p>
    <w:p>
      <w:pPr>
        <w:pStyle w:val="BodyText"/>
        <w:bidi/>
        <w:spacing w:line="260" w:lineRule="exact" w:before="1"/>
        <w:ind w:right="1733" w:left="1435" w:firstLine="0"/>
        <w:jc w:val="center"/>
      </w:pPr>
      <w:r>
        <w:rPr>
          <w:rtl/>
        </w:rPr>
        <w:t>להיתר</w:t>
      </w:r>
      <w:r>
        <w:rPr>
          <w:spacing w:val="-4"/>
          <w:rtl/>
        </w:rPr>
        <w:t> </w:t>
      </w:r>
      <w:r>
        <w:rPr>
          <w:rtl/>
        </w:rPr>
        <w:t>והוראות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;</w:t>
      </w:r>
    </w:p>
    <w:p>
      <w:pPr>
        <w:pStyle w:val="BodyText"/>
        <w:bidi/>
        <w:spacing w:line="260" w:lineRule="exact"/>
        <w:ind w:right="1733" w:left="1547" w:firstLine="0"/>
        <w:jc w:val="center"/>
      </w:pPr>
      <w:r>
        <w:rPr>
          <w:rtl/>
        </w:rPr>
        <w:t>ב</w:t>
      </w:r>
      <w:r>
        <w:rPr/>
        <w:t>)</w:t>
      </w:r>
      <w:r>
        <w:rPr>
          <w:spacing w:val="51"/>
          <w:rtl/>
        </w:rPr>
        <w:t> </w:t>
      </w:r>
      <w:r>
        <w:rPr>
          <w:rtl/>
        </w:rPr>
        <w:t>   הוא</w:t>
      </w:r>
      <w:r>
        <w:rPr>
          <w:spacing w:val="-1"/>
          <w:rtl/>
        </w:rPr>
        <w:t> </w:t>
      </w:r>
      <w:r>
        <w:rPr>
          <w:rtl/>
        </w:rPr>
        <w:t>מוסמך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3"/>
          <w:rtl/>
        </w:rPr>
        <w:t> </w:t>
      </w:r>
      <w:r>
        <w:rPr>
          <w:rtl/>
        </w:rPr>
        <w:t>רישוי</w:t>
      </w:r>
      <w:r>
        <w:rPr>
          <w:spacing w:val="-4"/>
          <w:rtl/>
        </w:rPr>
        <w:t> </w:t>
      </w:r>
      <w:r>
        <w:rPr>
          <w:rtl/>
        </w:rPr>
        <w:t>עצמי</w:t>
      </w:r>
      <w:r>
        <w:rPr/>
        <w:t>.</w:t>
      </w:r>
    </w:p>
    <w:p>
      <w:pPr>
        <w:spacing w:after="0" w:line="260" w:lineRule="exact"/>
        <w:jc w:val="center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2532" w:space="40"/>
            <w:col w:w="6238"/>
          </w:cols>
        </w:sectPr>
      </w:pPr>
    </w:p>
    <w:p>
      <w:pPr>
        <w:pStyle w:val="BodyText"/>
        <w:bidi/>
        <w:spacing w:line="260" w:lineRule="exact"/>
        <w:ind w:right="5459" w:left="0" w:firstLine="0"/>
        <w:jc w:val="right"/>
      </w:pPr>
      <w:r>
        <w:rPr/>
        <w:t>)5</w:t>
      </w:r>
      <w:r>
        <w:rPr>
          <w:spacing w:val="3"/>
          <w:rtl/>
        </w:rPr>
        <w:t> </w:t>
      </w:r>
      <w:r>
        <w:rPr>
          <w:rtl/>
        </w:rPr>
        <w:t>    תצהירים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המהנדס</w:t>
      </w:r>
      <w:r>
        <w:rPr>
          <w:spacing w:val="63"/>
          <w:rtl/>
        </w:rPr>
        <w:t> </w:t>
      </w:r>
      <w:r>
        <w:rPr>
          <w:rtl/>
        </w:rPr>
        <w:t>אשר</w:t>
      </w:r>
      <w:r>
        <w:rPr>
          <w:spacing w:val="63"/>
          <w:rtl/>
        </w:rPr>
        <w:t> </w:t>
      </w:r>
      <w:r>
        <w:rPr>
          <w:rtl/>
        </w:rPr>
        <w:t>אחראי</w:t>
      </w:r>
      <w:r>
        <w:rPr>
          <w:spacing w:val="62"/>
          <w:rtl/>
        </w:rPr>
        <w:t> </w:t>
      </w:r>
      <w:r>
        <w:rPr>
          <w:rtl/>
        </w:rPr>
        <w:t>לתכנון</w:t>
      </w:r>
      <w:r>
        <w:rPr>
          <w:spacing w:val="63"/>
          <w:rtl/>
        </w:rPr>
        <w:t> </w:t>
      </w:r>
      <w:r>
        <w:rPr>
          <w:rtl/>
        </w:rPr>
        <w:t>שלד</w:t>
      </w:r>
      <w:r>
        <w:rPr>
          <w:spacing w:val="63"/>
          <w:rtl/>
        </w:rPr>
        <w:t> </w:t>
      </w:r>
      <w:r>
        <w:rPr>
          <w:rtl/>
        </w:rPr>
        <w:t>הבניין</w:t>
      </w:r>
      <w:r>
        <w:rPr>
          <w:spacing w:val="61"/>
          <w:rtl/>
        </w:rPr>
        <w:t> </w:t>
      </w:r>
      <w:r>
        <w:rPr>
          <w:rtl/>
        </w:rPr>
        <w:t>ולעריכת</w:t>
      </w:r>
      <w:r>
        <w:rPr>
          <w:spacing w:val="63"/>
          <w:rtl/>
        </w:rPr>
        <w:t> </w:t>
      </w:r>
      <w:r>
        <w:rPr>
          <w:rtl/>
        </w:rPr>
        <w:t>החישובים</w:t>
      </w:r>
      <w:r>
        <w:rPr>
          <w:spacing w:val="62"/>
          <w:rtl/>
        </w:rPr>
        <w:t> </w:t>
      </w:r>
      <w:r>
        <w:rPr>
          <w:rtl/>
        </w:rPr>
        <w:t>הסטטיסטיים</w:t>
      </w:r>
      <w:r>
        <w:rPr/>
        <w:t>,</w:t>
      </w:r>
    </w:p>
    <w:p>
      <w:pPr>
        <w:pStyle w:val="BodyText"/>
        <w:bidi/>
        <w:spacing w:line="259" w:lineRule="exact"/>
        <w:ind w:right="3531" w:left="0" w:firstLine="0"/>
        <w:jc w:val="right"/>
      </w:pPr>
      <w:r>
        <w:rPr>
          <w:rtl/>
        </w:rPr>
        <w:t>תצהירי</w:t>
      </w:r>
      <w:r>
        <w:rPr>
          <w:spacing w:val="-2"/>
          <w:rtl/>
        </w:rPr>
        <w:t> </w:t>
      </w:r>
      <w:r>
        <w:rPr>
          <w:rtl/>
        </w:rPr>
        <w:t>עורכי</w:t>
      </w:r>
      <w:r>
        <w:rPr>
          <w:spacing w:val="-2"/>
          <w:rtl/>
        </w:rPr>
        <w:t> </w:t>
      </w:r>
      <w:r>
        <w:rPr>
          <w:rtl/>
        </w:rPr>
        <w:t>משנה</w:t>
      </w:r>
      <w:r>
        <w:rPr>
          <w:spacing w:val="-3"/>
          <w:rtl/>
        </w:rPr>
        <w:t> </w:t>
      </w:r>
      <w:r>
        <w:rPr>
          <w:rtl/>
        </w:rPr>
        <w:t>נוספים</w:t>
      </w:r>
      <w:r>
        <w:rPr>
          <w:spacing w:val="-1"/>
          <w:rtl/>
        </w:rPr>
        <w:t> </w:t>
      </w:r>
      <w:r>
        <w:rPr>
          <w:rtl/>
        </w:rPr>
        <w:t>ככל</w:t>
      </w:r>
      <w:r>
        <w:rPr>
          <w:spacing w:val="-3"/>
          <w:rtl/>
        </w:rPr>
        <w:t> </w:t>
      </w:r>
      <w:r>
        <w:rPr>
          <w:rtl/>
        </w:rPr>
        <w:t>שמונו</w:t>
      </w:r>
      <w:r>
        <w:rPr/>
        <w:t>;</w:t>
      </w:r>
    </w:p>
    <w:p>
      <w:pPr>
        <w:pStyle w:val="BodyText"/>
        <w:bidi/>
        <w:spacing w:line="260" w:lineRule="exact"/>
        <w:ind w:right="910" w:left="0" w:firstLine="0"/>
        <w:jc w:val="right"/>
      </w:pPr>
      <w:r>
        <w:rPr>
          <w:rtl/>
        </w:rPr>
        <w:t>ב</w:t>
      </w:r>
      <w:r>
        <w:rPr/>
        <w:t>)</w:t>
      </w:r>
      <w:r>
        <w:rPr>
          <w:rtl/>
        </w:rPr>
        <w:t>     תצהיר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בעלי</w:t>
      </w:r>
      <w:r>
        <w:rPr>
          <w:spacing w:val="-4"/>
          <w:rtl/>
        </w:rPr>
        <w:t> </w:t>
      </w:r>
      <w:r>
        <w:rPr>
          <w:rtl/>
        </w:rPr>
        <w:t>המקצוע</w:t>
      </w:r>
      <w:r>
        <w:rPr>
          <w:spacing w:val="-3"/>
          <w:rtl/>
        </w:rPr>
        <w:t> </w:t>
      </w:r>
      <w:r>
        <w:rPr>
          <w:rtl/>
        </w:rPr>
        <w:t>והמומחים המעורבים</w:t>
      </w:r>
      <w:r>
        <w:rPr>
          <w:spacing w:val="-5"/>
          <w:rtl/>
        </w:rPr>
        <w:t> </w:t>
      </w:r>
      <w:r>
        <w:rPr>
          <w:rtl/>
        </w:rPr>
        <w:t>בהליך</w:t>
      </w:r>
      <w:r>
        <w:rPr>
          <w:spacing w:val="-2"/>
          <w:rtl/>
        </w:rPr>
        <w:t> </w:t>
      </w:r>
      <w:r>
        <w:rPr>
          <w:rtl/>
        </w:rPr>
        <w:t>הכנת</w:t>
      </w:r>
      <w:r>
        <w:rPr>
          <w:spacing w:val="-5"/>
          <w:rtl/>
        </w:rPr>
        <w:t> </w:t>
      </w:r>
      <w:r>
        <w:rPr>
          <w:rtl/>
        </w:rPr>
        <w:t>ההיתר</w:t>
      </w:r>
      <w:r>
        <w:rPr/>
        <w:t>.</w:t>
      </w:r>
    </w:p>
    <w:p>
      <w:pPr>
        <w:pStyle w:val="BodyText"/>
        <w:bidi/>
        <w:spacing w:before="2"/>
        <w:ind w:right="180" w:left="0" w:firstLine="0"/>
        <w:jc w:val="right"/>
      </w:pPr>
      <w:r>
        <w:rPr/>
        <w:t>)6</w:t>
      </w:r>
      <w:r>
        <w:rPr>
          <w:spacing w:val="6"/>
          <w:rtl/>
        </w:rPr>
        <w:t> </w:t>
      </w:r>
      <w:r>
        <w:rPr>
          <w:rtl/>
        </w:rPr>
        <w:t>    תצהיר</w:t>
      </w:r>
      <w:r>
        <w:rPr>
          <w:spacing w:val="-1"/>
          <w:rtl/>
        </w:rPr>
        <w:t> </w:t>
      </w:r>
      <w:r>
        <w:rPr>
          <w:rtl/>
        </w:rPr>
        <w:t>מבקש</w:t>
      </w:r>
      <w:r>
        <w:rPr>
          <w:spacing w:val="-2"/>
          <w:rtl/>
        </w:rPr>
        <w:t> </w:t>
      </w:r>
      <w:r>
        <w:rPr>
          <w:rtl/>
        </w:rPr>
        <w:t>ההיתר</w:t>
      </w:r>
      <w:r>
        <w:rPr>
          <w:spacing w:val="-1"/>
          <w:rtl/>
        </w:rPr>
        <w:t> </w:t>
      </w:r>
      <w:r>
        <w:rPr>
          <w:rtl/>
        </w:rPr>
        <w:t>ברישוי</w:t>
      </w:r>
      <w:r>
        <w:rPr>
          <w:spacing w:val="-1"/>
          <w:rtl/>
        </w:rPr>
        <w:t> </w:t>
      </w:r>
      <w:r>
        <w:rPr>
          <w:rtl/>
        </w:rPr>
        <w:t>עצמי</w:t>
      </w:r>
      <w:r>
        <w:rPr>
          <w:spacing w:val="-2"/>
          <w:rtl/>
        </w:rPr>
        <w:t> </w:t>
      </w:r>
      <w:r>
        <w:rPr>
          <w:rtl/>
        </w:rPr>
        <w:t>המפרט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עניינו</w:t>
      </w:r>
      <w:r>
        <w:rPr>
          <w:spacing w:val="-2"/>
          <w:rtl/>
        </w:rPr>
        <w:t> </w:t>
      </w:r>
      <w:r>
        <w:rPr>
          <w:rtl/>
        </w:rPr>
        <w:t>בנכס</w:t>
      </w:r>
      <w:r>
        <w:rPr>
          <w:spacing w:val="-1"/>
          <w:rtl/>
        </w:rPr>
        <w:t> </w:t>
      </w:r>
      <w:r>
        <w:rPr>
          <w:rtl/>
        </w:rPr>
        <w:t>וכי הוא</w:t>
      </w:r>
      <w:r>
        <w:rPr>
          <w:spacing w:val="-2"/>
          <w:rtl/>
        </w:rPr>
        <w:t> </w:t>
      </w:r>
      <w:r>
        <w:rPr>
          <w:rtl/>
        </w:rPr>
        <w:t>מודע</w:t>
      </w:r>
      <w:r>
        <w:rPr>
          <w:spacing w:val="-1"/>
          <w:rtl/>
        </w:rPr>
        <w:t> </w:t>
      </w:r>
      <w:r>
        <w:rPr>
          <w:rtl/>
        </w:rPr>
        <w:t>להליך</w:t>
      </w:r>
      <w:r>
        <w:rPr>
          <w:spacing w:val="-1"/>
          <w:rtl/>
        </w:rPr>
        <w:t> </w:t>
      </w:r>
      <w:r>
        <w:rPr>
          <w:rtl/>
        </w:rPr>
        <w:t>הרישו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3747" w:left="0" w:firstLine="0"/>
        <w:jc w:val="right"/>
      </w:pPr>
      <w:r>
        <w:rPr>
          <w:rtl/>
        </w:rPr>
        <w:t>העצמי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המשמעויות</w:t>
      </w:r>
      <w:r>
        <w:rPr>
          <w:spacing w:val="-2"/>
          <w:rtl/>
        </w:rPr>
        <w:t> </w:t>
      </w:r>
      <w:r>
        <w:rPr>
          <w:rtl/>
        </w:rPr>
        <w:t>הנוגעות</w:t>
      </w:r>
      <w:r>
        <w:rPr>
          <w:spacing w:val="-4"/>
          <w:rtl/>
        </w:rPr>
        <w:t> </w:t>
      </w:r>
      <w:r>
        <w:rPr>
          <w:rtl/>
        </w:rPr>
        <w:t>בדבר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)7</w:t>
      </w:r>
      <w:r>
        <w:rPr>
          <w:spacing w:val="8"/>
          <w:rtl/>
        </w:rPr>
        <w:t> </w:t>
      </w:r>
      <w:r>
        <w:rPr>
          <w:rtl/>
        </w:rPr>
        <w:t>    אישור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כלל</w:t>
      </w:r>
      <w:r>
        <w:rPr>
          <w:spacing w:val="-11"/>
          <w:rtl/>
        </w:rPr>
        <w:t> </w:t>
      </w:r>
      <w:r>
        <w:rPr>
          <w:rtl/>
        </w:rPr>
        <w:t>הגורמים</w:t>
      </w:r>
      <w:r>
        <w:rPr>
          <w:spacing w:val="-10"/>
          <w:rtl/>
        </w:rPr>
        <w:t> </w:t>
      </w:r>
      <w:r>
        <w:rPr>
          <w:rtl/>
        </w:rPr>
        <w:t>הנדרשים</w:t>
      </w:r>
      <w:r>
        <w:rPr>
          <w:spacing w:val="-11"/>
          <w:rtl/>
        </w:rPr>
        <w:t> </w:t>
      </w:r>
      <w:r>
        <w:rPr>
          <w:rtl/>
        </w:rPr>
        <w:t>לבקשת</w:t>
      </w:r>
      <w:r>
        <w:rPr>
          <w:spacing w:val="-10"/>
          <w:rtl/>
        </w:rPr>
        <w:t> </w:t>
      </w:r>
      <w:r>
        <w:rPr>
          <w:rtl/>
        </w:rPr>
        <w:t>ההיתר</w:t>
      </w:r>
      <w:r>
        <w:rPr>
          <w:spacing w:val="-10"/>
          <w:rtl/>
        </w:rPr>
        <w:t> </w:t>
      </w:r>
      <w:r>
        <w:rPr>
          <w:rtl/>
        </w:rPr>
        <w:t>כפי</w:t>
      </w:r>
      <w:r>
        <w:rPr>
          <w:spacing w:val="-11"/>
          <w:rtl/>
        </w:rPr>
        <w:t> </w:t>
      </w:r>
      <w:r>
        <w:rPr>
          <w:rtl/>
        </w:rPr>
        <w:t>שנקבע</w:t>
      </w:r>
      <w:r>
        <w:rPr>
          <w:spacing w:val="-10"/>
          <w:rtl/>
        </w:rPr>
        <w:t> </w:t>
      </w:r>
      <w:r>
        <w:rPr>
          <w:rtl/>
        </w:rPr>
        <w:t>בתיק</w:t>
      </w:r>
      <w:r>
        <w:rPr>
          <w:spacing w:val="-11"/>
          <w:rtl/>
        </w:rPr>
        <w:t> </w:t>
      </w:r>
      <w:r>
        <w:rPr>
          <w:rtl/>
        </w:rPr>
        <w:t>המידע</w:t>
      </w:r>
      <w:r>
        <w:rPr>
          <w:spacing w:val="-10"/>
          <w:rtl/>
        </w:rPr>
        <w:t> </w:t>
      </w:r>
      <w:r>
        <w:rPr>
          <w:rtl/>
        </w:rPr>
        <w:t>להיתר</w:t>
      </w:r>
      <w:r>
        <w:rPr>
          <w:spacing w:val="-11"/>
          <w:rtl/>
        </w:rPr>
        <w:t> </w:t>
      </w:r>
      <w:r>
        <w:rPr>
          <w:rtl/>
        </w:rPr>
        <w:t>ובחו</w:t>
      </w:r>
      <w:r>
        <w:rPr>
          <w:rtl/>
        </w:rPr>
        <w:t>ק</w:t>
      </w:r>
    </w:p>
    <w:p>
      <w:pPr>
        <w:pStyle w:val="BodyText"/>
        <w:bidi/>
        <w:spacing w:line="260" w:lineRule="exact" w:before="1"/>
        <w:ind w:right="5999" w:left="0" w:firstLine="0"/>
        <w:jc w:val="right"/>
      </w:pP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)8</w:t>
      </w:r>
      <w:r>
        <w:rPr>
          <w:spacing w:val="5"/>
          <w:rtl/>
        </w:rPr>
        <w:t> </w:t>
      </w:r>
      <w:r>
        <w:rPr>
          <w:rtl/>
        </w:rPr>
        <w:t>    אישור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תשלום</w:t>
      </w:r>
      <w:r>
        <w:rPr>
          <w:spacing w:val="30"/>
          <w:rtl/>
        </w:rPr>
        <w:t> </w:t>
      </w:r>
      <w:r>
        <w:rPr>
          <w:rtl/>
        </w:rPr>
        <w:t>האגרות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ההיטלים</w:t>
      </w:r>
      <w:r>
        <w:rPr>
          <w:spacing w:val="21"/>
          <w:rtl/>
        </w:rPr>
        <w:t> </w:t>
      </w:r>
      <w:r>
        <w:rPr>
          <w:rtl/>
        </w:rPr>
        <w:t>והתשלומים</w:t>
      </w:r>
      <w:r>
        <w:rPr>
          <w:spacing w:val="20"/>
          <w:rtl/>
        </w:rPr>
        <w:t> </w:t>
      </w:r>
      <w:r>
        <w:rPr>
          <w:rtl/>
        </w:rPr>
        <w:t>האחרים</w:t>
      </w:r>
      <w:r>
        <w:rPr>
          <w:spacing w:val="21"/>
          <w:rtl/>
        </w:rPr>
        <w:t> </w:t>
      </w:r>
      <w:r>
        <w:rPr>
          <w:rtl/>
        </w:rPr>
        <w:t>שמבקש</w:t>
      </w:r>
      <w:r>
        <w:rPr>
          <w:spacing w:val="20"/>
          <w:rtl/>
        </w:rPr>
        <w:t> </w:t>
      </w:r>
      <w:r>
        <w:rPr>
          <w:rtl/>
        </w:rPr>
        <w:t>ההיתר</w:t>
      </w:r>
      <w:r>
        <w:rPr>
          <w:spacing w:val="21"/>
          <w:rtl/>
        </w:rPr>
        <w:t> </w:t>
      </w:r>
      <w:r>
        <w:rPr>
          <w:rtl/>
        </w:rPr>
        <w:t>חייב</w:t>
      </w:r>
      <w:r>
        <w:rPr>
          <w:spacing w:val="20"/>
          <w:rtl/>
        </w:rPr>
        <w:t> </w:t>
      </w:r>
      <w:r>
        <w:rPr>
          <w:rtl/>
        </w:rPr>
        <w:t>בה</w:t>
      </w:r>
      <w:r>
        <w:rPr>
          <w:rtl/>
        </w:rPr>
        <w:t>ם</w:t>
      </w:r>
    </w:p>
    <w:p>
      <w:pPr>
        <w:bidi/>
        <w:spacing w:line="260" w:lineRule="exact" w:before="0"/>
        <w:ind w:right="3881" w:left="0" w:firstLine="0"/>
        <w:jc w:val="right"/>
        <w:rPr>
          <w:sz w:val="26"/>
          <w:szCs w:val="26"/>
        </w:rPr>
      </w:pPr>
      <w:r>
        <w:rPr>
          <w:sz w:val="26"/>
          <w:szCs w:val="26"/>
          <w:rtl/>
        </w:rPr>
        <w:t>בגין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הבקשה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  <w:rtl/>
        </w:rPr>
        <w:t> הסכומים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לתשלום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bidi/>
        <w:spacing w:before="2"/>
        <w:ind w:right="3497" w:left="0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 על</w:t>
      </w:r>
      <w:r>
        <w:rPr>
          <w:spacing w:val="-5"/>
          <w:rtl/>
        </w:rPr>
        <w:t> </w:t>
      </w:r>
      <w:r>
        <w:rPr>
          <w:rtl/>
        </w:rPr>
        <w:t>חישוב</w:t>
      </w:r>
      <w:r>
        <w:rPr>
          <w:spacing w:val="-4"/>
          <w:rtl/>
        </w:rPr>
        <w:t> </w:t>
      </w:r>
      <w:r>
        <w:rPr>
          <w:rtl/>
        </w:rPr>
        <w:t>הסכומים</w:t>
      </w:r>
      <w:r>
        <w:rPr>
          <w:spacing w:val="-5"/>
          <w:rtl/>
        </w:rPr>
        <w:t> </w:t>
      </w:r>
      <w:r>
        <w:rPr>
          <w:rtl/>
        </w:rPr>
        <w:t>לתשלום</w:t>
      </w:r>
      <w:r>
        <w:rPr>
          <w:spacing w:val="-2"/>
          <w:rtl/>
        </w:rPr>
        <w:t> </w:t>
      </w:r>
      <w:r>
        <w:rPr>
          <w:rtl/>
        </w:rPr>
        <w:t>יחולו</w:t>
      </w:r>
      <w:r>
        <w:rPr>
          <w:spacing w:val="-5"/>
          <w:rtl/>
        </w:rPr>
        <w:t> </w:t>
      </w:r>
      <w:r>
        <w:rPr>
          <w:rtl/>
        </w:rPr>
        <w:t>ההוראות</w:t>
      </w:r>
      <w:r>
        <w:rPr>
          <w:spacing w:val="-5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pStyle w:val="BodyText"/>
        <w:bidi/>
        <w:ind w:right="180" w:left="1097" w:firstLine="1475"/>
        <w:jc w:val="right"/>
      </w:pPr>
      <w:r>
        <w:rPr/>
        <w:t>)1</w:t>
      </w:r>
      <w:r>
        <w:rPr>
          <w:rtl/>
        </w:rPr>
        <w:t>     המורשה להיתר יפנה לרשות הרישוי לצורך קבלת הסכומים לתשלום</w:t>
      </w:r>
      <w:r>
        <w:rPr/>
        <w:t>.</w:t>
      </w:r>
      <w:r>
        <w:rPr>
          <w:spacing w:val="-51"/>
          <w:rtl/>
        </w:rPr>
        <w:t> </w:t>
      </w:r>
      <w:r>
        <w:rPr/>
        <w:t>)2</w:t>
      </w:r>
      <w:r>
        <w:rPr>
          <w:spacing w:val="13"/>
          <w:rtl/>
        </w:rPr>
        <w:t> </w:t>
      </w:r>
      <w:r>
        <w:rPr>
          <w:rtl/>
        </w:rPr>
        <w:t>    רשות</w:t>
      </w:r>
      <w:r>
        <w:rPr>
          <w:spacing w:val="9"/>
          <w:rtl/>
        </w:rPr>
        <w:t> </w:t>
      </w:r>
      <w:r>
        <w:rPr>
          <w:rtl/>
        </w:rPr>
        <w:t>הרישוי</w:t>
      </w:r>
      <w:r>
        <w:rPr>
          <w:spacing w:val="9"/>
          <w:rtl/>
        </w:rPr>
        <w:t> </w:t>
      </w:r>
      <w:r>
        <w:rPr>
          <w:rtl/>
        </w:rPr>
        <w:t>תמציא</w:t>
      </w:r>
      <w:r>
        <w:rPr>
          <w:spacing w:val="8"/>
          <w:rtl/>
        </w:rPr>
        <w:t> </w:t>
      </w:r>
      <w:r>
        <w:rPr>
          <w:rtl/>
        </w:rPr>
        <w:t>למורשה</w:t>
      </w:r>
      <w:r>
        <w:rPr>
          <w:spacing w:val="9"/>
          <w:rtl/>
        </w:rPr>
        <w:t> </w:t>
      </w:r>
      <w:r>
        <w:rPr>
          <w:rtl/>
        </w:rPr>
        <w:t>להיתר</w:t>
      </w:r>
      <w:r>
        <w:rPr>
          <w:spacing w:val="9"/>
          <w:rtl/>
        </w:rPr>
        <w:t> </w:t>
      </w:r>
      <w:r>
        <w:rPr>
          <w:rtl/>
        </w:rPr>
        <w:t>שובר</w:t>
      </w:r>
      <w:r>
        <w:rPr>
          <w:spacing w:val="9"/>
          <w:rtl/>
        </w:rPr>
        <w:t> </w:t>
      </w:r>
      <w:r>
        <w:rPr>
          <w:rtl/>
        </w:rPr>
        <w:t>לתשלום</w:t>
      </w:r>
      <w:r>
        <w:rPr>
          <w:spacing w:val="8"/>
          <w:rtl/>
        </w:rPr>
        <w:t> </w:t>
      </w:r>
      <w:r>
        <w:rPr>
          <w:rtl/>
        </w:rPr>
        <w:t>הסכומים</w:t>
      </w:r>
      <w:r>
        <w:rPr>
          <w:spacing w:val="9"/>
          <w:rtl/>
        </w:rPr>
        <w:t> </w:t>
      </w:r>
      <w:r>
        <w:rPr>
          <w:rtl/>
        </w:rPr>
        <w:t>לתשלום</w:t>
      </w:r>
      <w:r>
        <w:rPr>
          <w:spacing w:val="9"/>
          <w:rtl/>
        </w:rPr>
        <w:t> </w:t>
      </w:r>
      <w:r>
        <w:rPr>
          <w:rtl/>
        </w:rPr>
        <w:t>וזאת</w:t>
      </w:r>
      <w:r>
        <w:rPr>
          <w:spacing w:val="9"/>
          <w:rtl/>
        </w:rPr>
        <w:t> </w:t>
      </w:r>
      <w:r>
        <w:rPr>
          <w:rtl/>
        </w:rPr>
        <w:t>בתוך</w:t>
      </w:r>
      <w:r>
        <w:rPr>
          <w:spacing w:val="8"/>
          <w:rtl/>
        </w:rPr>
        <w:t> </w:t>
      </w:r>
      <w:r>
        <w:rPr/>
        <w:t>4</w:t>
      </w:r>
      <w:r>
        <w:rPr/>
        <w:t>5</w:t>
      </w:r>
    </w:p>
    <w:p>
      <w:pPr>
        <w:pStyle w:val="BodyText"/>
        <w:bidi/>
        <w:spacing w:line="260" w:lineRule="exact"/>
        <w:ind w:right="6807" w:left="0" w:firstLine="0"/>
        <w:jc w:val="right"/>
      </w:pPr>
      <w:r>
        <w:rPr>
          <w:rtl/>
        </w:rPr>
        <w:t>ימים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באם</w:t>
      </w:r>
      <w:r>
        <w:rPr>
          <w:spacing w:val="12"/>
          <w:rtl/>
        </w:rPr>
        <w:t> </w:t>
      </w:r>
      <w:r>
        <w:rPr>
          <w:rtl/>
        </w:rPr>
        <w:t>בתוך</w:t>
      </w:r>
      <w:r>
        <w:rPr>
          <w:spacing w:val="11"/>
          <w:rtl/>
        </w:rPr>
        <w:t> </w:t>
      </w:r>
      <w:r>
        <w:rPr/>
        <w:t>45</w:t>
      </w:r>
      <w:r>
        <w:rPr>
          <w:spacing w:val="12"/>
          <w:rtl/>
        </w:rPr>
        <w:t> </w:t>
      </w:r>
      <w:r>
        <w:rPr>
          <w:rtl/>
        </w:rPr>
        <w:t>ימים</w:t>
      </w:r>
      <w:r>
        <w:rPr>
          <w:spacing w:val="16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המציאה</w:t>
      </w:r>
      <w:r>
        <w:rPr>
          <w:spacing w:val="11"/>
          <w:rtl/>
        </w:rPr>
        <w:t> </w:t>
      </w:r>
      <w:r>
        <w:rPr>
          <w:rtl/>
        </w:rPr>
        <w:t>רשות</w:t>
      </w:r>
      <w:r>
        <w:rPr>
          <w:spacing w:val="13"/>
          <w:rtl/>
        </w:rPr>
        <w:t> </w:t>
      </w:r>
      <w:r>
        <w:rPr>
          <w:rtl/>
        </w:rPr>
        <w:t>הרישוי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השובר</w:t>
      </w:r>
      <w:r>
        <w:rPr>
          <w:spacing w:val="14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>
          <w:rtl/>
        </w:rPr>
        <w:t>קטן</w:t>
      </w:r>
      <w:r>
        <w:rPr>
          <w:spacing w:val="12"/>
          <w:rtl/>
        </w:rPr>
        <w:t> </w:t>
      </w:r>
      <w:r>
        <w:rPr/>
        <w:t>)2(</w:t>
      </w:r>
      <w:r>
        <w:rPr>
          <w:spacing w:val="11"/>
          <w:rtl/>
        </w:rPr>
        <w:t> </w:t>
      </w:r>
      <w:r>
        <w:rPr>
          <w:rtl/>
        </w:rPr>
        <w:t>יהי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רשאי</w:t>
      </w:r>
      <w:r>
        <w:rPr>
          <w:spacing w:val="-4"/>
          <w:rtl/>
        </w:rPr>
        <w:t> </w:t>
      </w:r>
      <w:r>
        <w:rPr>
          <w:rtl/>
        </w:rPr>
        <w:t>המורשה</w:t>
      </w:r>
      <w:r>
        <w:rPr>
          <w:spacing w:val="-4"/>
          <w:rtl/>
        </w:rPr>
        <w:t> </w:t>
      </w:r>
      <w:r>
        <w:rPr>
          <w:rtl/>
        </w:rPr>
        <w:t>להיתר</w:t>
      </w:r>
      <w:r>
        <w:rPr>
          <w:spacing w:val="-5"/>
          <w:rtl/>
        </w:rPr>
        <w:t> </w:t>
      </w:r>
      <w:r>
        <w:rPr>
          <w:rtl/>
        </w:rPr>
        <w:t>לחשבם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5"/>
          <w:rtl/>
        </w:rPr>
        <w:t> </w:t>
      </w:r>
      <w:r>
        <w:rPr>
          <w:rtl/>
        </w:rPr>
        <w:t>עצמאי</w:t>
      </w:r>
      <w:r>
        <w:rPr>
          <w:spacing w:val="-4"/>
          <w:rtl/>
        </w:rPr>
        <w:t> </w:t>
      </w:r>
      <w:r>
        <w:rPr>
          <w:rtl/>
        </w:rPr>
        <w:t>בכפוף</w:t>
      </w:r>
      <w:r>
        <w:rPr>
          <w:spacing w:val="-4"/>
          <w:rtl/>
        </w:rPr>
        <w:t> </w:t>
      </w:r>
      <w:r>
        <w:rPr>
          <w:rtl/>
        </w:rPr>
        <w:t>להוראות</w:t>
      </w:r>
      <w:r>
        <w:rPr>
          <w:spacing w:val="-4"/>
          <w:rtl/>
        </w:rPr>
        <w:t> </w:t>
      </w:r>
      <w:r>
        <w:rPr>
          <w:rtl/>
        </w:rPr>
        <w:t>הדין</w:t>
      </w:r>
      <w:r>
        <w:rPr>
          <w:spacing w:val="-5"/>
          <w:rtl/>
        </w:rPr>
        <w:t> </w:t>
      </w:r>
      <w:r>
        <w:rPr>
          <w:rtl/>
        </w:rPr>
        <w:t>בשינויים</w:t>
      </w:r>
      <w:r>
        <w:rPr>
          <w:spacing w:val="-5"/>
          <w:rtl/>
        </w:rPr>
        <w:t> </w:t>
      </w:r>
      <w:r>
        <w:rPr>
          <w:rtl/>
        </w:rPr>
        <w:t>המחויבים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1093" w:firstLine="0"/>
        <w:jc w:val="right"/>
      </w:pPr>
      <w:r>
        <w:rPr/>
        <w:t>)4</w:t>
      </w:r>
      <w:r>
        <w:rPr>
          <w:rtl/>
        </w:rPr>
        <w:t>     חושבו הסכומים לתשלום באופן עצמאי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חישוב עצמאי</w:t>
      </w:r>
      <w:r>
        <w:rPr/>
        <w:t>,)</w:t>
      </w:r>
      <w:r>
        <w:rPr>
          <w:rtl/>
        </w:rPr>
        <w:t> יעביר המורשה להיתר</w:t>
      </w:r>
      <w:r>
        <w:rPr>
          <w:spacing w:val="-51"/>
          <w:rtl/>
        </w:rPr>
        <w:t> </w:t>
      </w:r>
      <w:r>
        <w:rPr>
          <w:rtl/>
        </w:rPr>
        <w:t>העתק</w:t>
      </w:r>
      <w:r>
        <w:rPr>
          <w:spacing w:val="2"/>
          <w:rtl/>
        </w:rPr>
        <w:t> </w:t>
      </w:r>
      <w:r>
        <w:rPr>
          <w:rtl/>
        </w:rPr>
        <w:t>מהחישוב</w:t>
      </w:r>
      <w:r>
        <w:rPr>
          <w:spacing w:val="3"/>
          <w:rtl/>
        </w:rPr>
        <w:t> </w:t>
      </w:r>
      <w:r>
        <w:rPr>
          <w:rtl/>
        </w:rPr>
        <w:t>שבוצע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ידו</w:t>
      </w:r>
      <w:r>
        <w:rPr>
          <w:spacing w:val="2"/>
          <w:rtl/>
        </w:rPr>
        <w:t> </w:t>
      </w:r>
      <w:r>
        <w:rPr>
          <w:rtl/>
        </w:rPr>
        <w:t>וכן</w:t>
      </w:r>
      <w:r>
        <w:rPr>
          <w:spacing w:val="2"/>
          <w:rtl/>
        </w:rPr>
        <w:t> </w:t>
      </w:r>
      <w:r>
        <w:rPr>
          <w:rtl/>
        </w:rPr>
        <w:t>אישור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הפקדת</w:t>
      </w:r>
      <w:r>
        <w:rPr>
          <w:spacing w:val="2"/>
          <w:rtl/>
        </w:rPr>
        <w:t> </w:t>
      </w:r>
      <w:r>
        <w:rPr>
          <w:rtl/>
        </w:rPr>
        <w:t>הסכומים</w:t>
      </w:r>
      <w:r>
        <w:rPr>
          <w:spacing w:val="1"/>
          <w:rtl/>
        </w:rPr>
        <w:t> </w:t>
      </w:r>
      <w:r>
        <w:rPr>
          <w:rtl/>
        </w:rPr>
        <w:t>לתשלום</w:t>
      </w:r>
      <w:r>
        <w:rPr>
          <w:spacing w:val="3"/>
          <w:rtl/>
        </w:rPr>
        <w:t> </w:t>
      </w:r>
      <w:r>
        <w:rPr>
          <w:rtl/>
        </w:rPr>
        <w:t>לטובת</w:t>
      </w:r>
      <w:r>
        <w:rPr>
          <w:spacing w:val="2"/>
          <w:rtl/>
        </w:rPr>
        <w:t> </w:t>
      </w:r>
      <w:r>
        <w:rPr>
          <w:rtl/>
        </w:rPr>
        <w:t>הועד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1557" w:firstLine="0"/>
        <w:jc w:val="left"/>
      </w:pPr>
      <w:r>
        <w:rPr>
          <w:rtl/>
        </w:rPr>
        <w:t>המקומית</w:t>
      </w:r>
      <w:r>
        <w:rPr>
          <w:spacing w:val="-2"/>
          <w:rtl/>
        </w:rPr>
        <w:t> </w:t>
      </w:r>
      <w:r>
        <w:rPr>
          <w:rtl/>
        </w:rPr>
        <w:t>והרשות</w:t>
      </w:r>
      <w:r>
        <w:rPr>
          <w:spacing w:val="-3"/>
          <w:rtl/>
        </w:rPr>
        <w:t> </w:t>
      </w:r>
      <w:r>
        <w:rPr>
          <w:rtl/>
        </w:rPr>
        <w:t>המקומית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וזאת</w:t>
      </w:r>
      <w:r>
        <w:rPr>
          <w:spacing w:val="-3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/>
        <w:t>7</w:t>
      </w:r>
      <w:r>
        <w:rPr>
          <w:rtl/>
        </w:rPr>
        <w:t> ימים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התשלום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pStyle w:val="Heading4"/>
        <w:bidi/>
        <w:spacing w:line="259" w:lineRule="exact"/>
        <w:ind w:right="180" w:left="1557" w:firstLine="0"/>
        <w:jc w:val="left"/>
        <w:rPr>
          <w:b w:val="0"/>
          <w:bCs w:val="0"/>
        </w:rPr>
      </w:pPr>
      <w:r>
        <w:rPr>
          <w:b w:val="0"/>
          <w:bCs w:val="0"/>
        </w:rPr>
        <w:t>–</w:t>
      </w:r>
      <w:r>
        <w:rPr>
          <w:spacing w:val="-3"/>
          <w:rtl/>
        </w:rPr>
        <w:t> </w:t>
      </w:r>
      <w:r>
        <w:rPr>
          <w:rtl/>
        </w:rPr>
        <w:t>מועד</w:t>
      </w:r>
      <w:r>
        <w:rPr>
          <w:spacing w:val="-4"/>
          <w:rtl/>
        </w:rPr>
        <w:t> </w:t>
      </w:r>
      <w:r>
        <w:rPr>
          <w:rtl/>
        </w:rPr>
        <w:t>הדיווח</w:t>
      </w:r>
      <w:r>
        <w:rPr>
          <w:b w:val="0"/>
          <w:bCs w:val="0"/>
        </w:rPr>
        <w:t>.</w:t>
      </w:r>
      <w:r>
        <w:rPr>
          <w:b w:val="0"/>
          <w:bCs w:val="0"/>
        </w:rPr>
        <w:t>)</w:t>
      </w:r>
    </w:p>
    <w:p>
      <w:pPr>
        <w:pStyle w:val="BodyText"/>
        <w:bidi/>
        <w:ind w:right="180" w:left="689" w:firstLine="0"/>
        <w:jc w:val="right"/>
      </w:pPr>
      <w:r>
        <w:rPr/>
        <w:t>)5</w:t>
      </w:r>
      <w:r>
        <w:rPr>
          <w:spacing w:val="10"/>
          <w:rtl/>
        </w:rPr>
        <w:t> </w:t>
      </w:r>
      <w:r>
        <w:rPr>
          <w:rtl/>
        </w:rPr>
        <w:t>    הועברו</w:t>
      </w:r>
      <w:r>
        <w:rPr>
          <w:spacing w:val="-11"/>
          <w:rtl/>
        </w:rPr>
        <w:t> </w:t>
      </w:r>
      <w:r>
        <w:rPr>
          <w:rtl/>
        </w:rPr>
        <w:t>הסכומים</w:t>
      </w:r>
      <w:r>
        <w:rPr>
          <w:spacing w:val="-11"/>
          <w:rtl/>
        </w:rPr>
        <w:t> </w:t>
      </w:r>
      <w:r>
        <w:rPr>
          <w:rtl/>
        </w:rPr>
        <w:t>לתשלום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4"/>
          <w:rtl/>
        </w:rPr>
        <w:t> </w:t>
      </w:r>
      <w:r>
        <w:rPr>
          <w:rtl/>
        </w:rPr>
        <w:t>בסיס</w:t>
      </w:r>
      <w:r>
        <w:rPr>
          <w:spacing w:val="-10"/>
          <w:rtl/>
        </w:rPr>
        <w:t> </w:t>
      </w:r>
      <w:r>
        <w:rPr>
          <w:rtl/>
        </w:rPr>
        <w:t>חישוב</w:t>
      </w:r>
      <w:r>
        <w:rPr>
          <w:spacing w:val="-11"/>
          <w:rtl/>
        </w:rPr>
        <w:t> </w:t>
      </w:r>
      <w:r>
        <w:rPr>
          <w:rtl/>
        </w:rPr>
        <w:t>עצמאי</w:t>
      </w:r>
      <w:r>
        <w:rPr>
          <w:spacing w:val="-10"/>
          <w:rtl/>
        </w:rPr>
        <w:t> </w:t>
      </w:r>
      <w:r>
        <w:rPr>
          <w:rtl/>
        </w:rPr>
        <w:t>תהיה</w:t>
      </w:r>
      <w:r>
        <w:rPr>
          <w:spacing w:val="-11"/>
          <w:rtl/>
        </w:rPr>
        <w:t> </w:t>
      </w:r>
      <w:r>
        <w:rPr>
          <w:rtl/>
        </w:rPr>
        <w:t>רשאית</w:t>
      </w:r>
      <w:r>
        <w:rPr>
          <w:spacing w:val="-11"/>
          <w:rtl/>
        </w:rPr>
        <w:t> </w:t>
      </w:r>
      <w:r>
        <w:rPr>
          <w:rtl/>
        </w:rPr>
        <w:t>רשות</w:t>
      </w:r>
      <w:r>
        <w:rPr>
          <w:spacing w:val="-10"/>
          <w:rtl/>
        </w:rPr>
        <w:t> </w:t>
      </w:r>
      <w:r>
        <w:rPr>
          <w:rtl/>
        </w:rPr>
        <w:t>הרישוי</w:t>
      </w:r>
      <w:r>
        <w:rPr/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בפרק</w:t>
      </w:r>
      <w:r>
        <w:rPr>
          <w:spacing w:val="-11"/>
          <w:rtl/>
        </w:rPr>
        <w:t> </w:t>
      </w:r>
      <w:r>
        <w:rPr>
          <w:spacing w:val="-1"/>
          <w:rtl/>
        </w:rPr>
        <w:t>זמן</w:t>
      </w:r>
      <w:r>
        <w:rPr>
          <w:spacing w:val="-50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/>
        <w:t>6</w:t>
      </w:r>
      <w:r>
        <w:rPr>
          <w:spacing w:val="24"/>
          <w:rtl/>
        </w:rPr>
        <w:t> </w:t>
      </w:r>
      <w:r>
        <w:rPr>
          <w:rtl/>
        </w:rPr>
        <w:t>חודשים</w:t>
      </w:r>
      <w:r>
        <w:rPr>
          <w:spacing w:val="15"/>
          <w:rtl/>
        </w:rPr>
        <w:t> </w:t>
      </w:r>
      <w:r>
        <w:rPr>
          <w:rtl/>
        </w:rPr>
        <w:t>ממועד</w:t>
      </w:r>
      <w:r>
        <w:rPr>
          <w:spacing w:val="15"/>
          <w:rtl/>
        </w:rPr>
        <w:t> </w:t>
      </w:r>
      <w:r>
        <w:rPr>
          <w:rtl/>
        </w:rPr>
        <w:t>הדיווח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לבצע</w:t>
      </w:r>
      <w:r>
        <w:rPr>
          <w:spacing w:val="15"/>
          <w:rtl/>
        </w:rPr>
        <w:t> </w:t>
      </w:r>
      <w:r>
        <w:rPr>
          <w:rtl/>
        </w:rPr>
        <w:t>בקרה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החישוב</w:t>
      </w:r>
      <w:r>
        <w:rPr>
          <w:spacing w:val="14"/>
          <w:rtl/>
        </w:rPr>
        <w:t> </w:t>
      </w:r>
      <w:r>
        <w:rPr>
          <w:rtl/>
        </w:rPr>
        <w:t>ולהוציא</w:t>
      </w:r>
      <w:r>
        <w:rPr>
          <w:spacing w:val="15"/>
          <w:rtl/>
        </w:rPr>
        <w:t> </w:t>
      </w:r>
      <w:r>
        <w:rPr>
          <w:rtl/>
        </w:rPr>
        <w:t>פירוט</w:t>
      </w:r>
      <w:r>
        <w:rPr>
          <w:spacing w:val="15"/>
          <w:rtl/>
        </w:rPr>
        <w:t> </w:t>
      </w:r>
      <w:r>
        <w:rPr>
          <w:rtl/>
        </w:rPr>
        <w:t>חיובים</w:t>
      </w:r>
      <w:r>
        <w:rPr>
          <w:spacing w:val="14"/>
          <w:rtl/>
        </w:rPr>
        <w:t> </w:t>
      </w:r>
      <w:r>
        <w:rPr>
          <w:rtl/>
        </w:rPr>
        <w:t>מתוק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80" w:left="1558" w:firstLine="0"/>
        <w:jc w:val="left"/>
      </w:pPr>
      <w:r>
        <w:rPr>
          <w:rtl/>
        </w:rPr>
        <w:t>מטעמה</w:t>
      </w:r>
      <w:r>
        <w:rPr/>
        <w:t>;</w:t>
      </w:r>
      <w:r>
        <w:rPr>
          <w:spacing w:val="23"/>
          <w:rtl/>
        </w:rPr>
        <w:t> </w:t>
      </w:r>
      <w:r>
        <w:rPr>
          <w:rtl/>
        </w:rPr>
        <w:t>לא</w:t>
      </w:r>
      <w:r>
        <w:rPr>
          <w:spacing w:val="21"/>
          <w:rtl/>
        </w:rPr>
        <w:t> </w:t>
      </w:r>
      <w:r>
        <w:rPr>
          <w:rtl/>
        </w:rPr>
        <w:t>ביצעה</w:t>
      </w:r>
      <w:r>
        <w:rPr>
          <w:spacing w:val="21"/>
          <w:rtl/>
        </w:rPr>
        <w:t> </w:t>
      </w:r>
      <w:r>
        <w:rPr>
          <w:rtl/>
        </w:rPr>
        <w:t>הרשות</w:t>
      </w:r>
      <w:r>
        <w:rPr>
          <w:spacing w:val="24"/>
          <w:rtl/>
        </w:rPr>
        <w:t> </w:t>
      </w:r>
      <w:r>
        <w:rPr>
          <w:rtl/>
        </w:rPr>
        <w:t>בקרה</w:t>
      </w:r>
      <w:r>
        <w:rPr>
          <w:spacing w:val="21"/>
          <w:rtl/>
        </w:rPr>
        <w:t> </w:t>
      </w:r>
      <w:r>
        <w:rPr>
          <w:rtl/>
        </w:rPr>
        <w:t>בפרק</w:t>
      </w:r>
      <w:r>
        <w:rPr>
          <w:spacing w:val="21"/>
          <w:rtl/>
        </w:rPr>
        <w:t> </w:t>
      </w:r>
      <w:r>
        <w:rPr>
          <w:rtl/>
        </w:rPr>
        <w:t>הזמן</w:t>
      </w:r>
      <w:r>
        <w:rPr>
          <w:spacing w:val="21"/>
          <w:rtl/>
        </w:rPr>
        <w:t> </w:t>
      </w:r>
      <w:r>
        <w:rPr>
          <w:rtl/>
        </w:rPr>
        <w:t>האמור</w:t>
      </w:r>
      <w:r>
        <w:rPr>
          <w:spacing w:val="22"/>
          <w:rtl/>
        </w:rPr>
        <w:t> </w:t>
      </w:r>
      <w:r>
        <w:rPr>
          <w:rtl/>
        </w:rPr>
        <w:t>יהפכו</w:t>
      </w:r>
      <w:r>
        <w:rPr>
          <w:spacing w:val="21"/>
          <w:rtl/>
        </w:rPr>
        <w:t> </w:t>
      </w:r>
      <w:r>
        <w:rPr>
          <w:rtl/>
        </w:rPr>
        <w:t>שומת</w:t>
      </w:r>
      <w:r>
        <w:rPr>
          <w:spacing w:val="21"/>
          <w:rtl/>
        </w:rPr>
        <w:t> </w:t>
      </w:r>
      <w:r>
        <w:rPr>
          <w:rtl/>
        </w:rPr>
        <w:t>ההשבחה</w:t>
      </w:r>
      <w:r>
        <w:rPr>
          <w:spacing w:val="20"/>
          <w:rtl/>
        </w:rPr>
        <w:t> </w:t>
      </w:r>
      <w:r>
        <w:rPr>
          <w:rtl/>
        </w:rPr>
        <w:t>וחישו</w:t>
      </w:r>
      <w:r>
        <w:rPr>
          <w:rtl/>
        </w:rPr>
        <w:t>ב</w:t>
      </w:r>
    </w:p>
    <w:p>
      <w:pPr>
        <w:pStyle w:val="BodyText"/>
        <w:bidi/>
        <w:spacing w:line="260" w:lineRule="exact"/>
        <w:ind w:right="180" w:left="1560" w:firstLine="0"/>
        <w:jc w:val="left"/>
      </w:pPr>
      <w:r>
        <w:rPr>
          <w:rtl/>
        </w:rPr>
        <w:t>האגרות</w:t>
      </w:r>
      <w:r>
        <w:rPr>
          <w:spacing w:val="-9"/>
          <w:rtl/>
        </w:rPr>
        <w:t> </w:t>
      </w:r>
      <w:r>
        <w:rPr>
          <w:rtl/>
        </w:rPr>
        <w:t>וההיטלים</w:t>
      </w:r>
      <w:r>
        <w:rPr>
          <w:spacing w:val="-10"/>
          <w:rtl/>
        </w:rPr>
        <w:t> </w:t>
      </w:r>
      <w:r>
        <w:rPr>
          <w:rtl/>
        </w:rPr>
        <w:t>לחלוטים</w:t>
      </w:r>
      <w:r>
        <w:rPr/>
        <w:t>.</w:t>
      </w:r>
    </w:p>
    <w:p>
      <w:pPr>
        <w:pStyle w:val="BodyText"/>
        <w:bidi/>
        <w:spacing w:before="1"/>
        <w:ind w:right="180" w:left="1095" w:firstLine="0"/>
        <w:jc w:val="right"/>
      </w:pPr>
      <w:r>
        <w:rPr/>
        <w:t>)6</w:t>
      </w:r>
      <w:r>
        <w:rPr>
          <w:spacing w:val="14"/>
          <w:rtl/>
        </w:rPr>
        <w:t> </w:t>
      </w:r>
      <w:r>
        <w:rPr>
          <w:rtl/>
        </w:rPr>
        <w:t>    ביצעה</w:t>
      </w:r>
      <w:r>
        <w:rPr>
          <w:spacing w:val="9"/>
          <w:rtl/>
        </w:rPr>
        <w:t> </w:t>
      </w:r>
      <w:r>
        <w:rPr>
          <w:rtl/>
        </w:rPr>
        <w:t>רשות</w:t>
      </w:r>
      <w:r>
        <w:rPr>
          <w:spacing w:val="8"/>
          <w:rtl/>
        </w:rPr>
        <w:t> </w:t>
      </w:r>
      <w:r>
        <w:rPr>
          <w:rtl/>
        </w:rPr>
        <w:t>הרישוי</w:t>
      </w:r>
      <w:r>
        <w:rPr>
          <w:spacing w:val="9"/>
          <w:rtl/>
        </w:rPr>
        <w:t> </w:t>
      </w:r>
      <w:r>
        <w:rPr>
          <w:rtl/>
        </w:rPr>
        <w:t>בקרה</w:t>
      </w:r>
      <w:r>
        <w:rPr>
          <w:spacing w:val="11"/>
          <w:rtl/>
        </w:rPr>
        <w:t> </w:t>
      </w:r>
      <w:r>
        <w:rPr>
          <w:rtl/>
        </w:rPr>
        <w:t>בפרק</w:t>
      </w:r>
      <w:r>
        <w:rPr>
          <w:spacing w:val="8"/>
          <w:rtl/>
        </w:rPr>
        <w:t> </w:t>
      </w:r>
      <w:r>
        <w:rPr>
          <w:rtl/>
        </w:rPr>
        <w:t>הזמן</w:t>
      </w:r>
      <w:r>
        <w:rPr>
          <w:spacing w:val="9"/>
          <w:rtl/>
        </w:rPr>
        <w:t> </w:t>
      </w:r>
      <w:r>
        <w:rPr>
          <w:rtl/>
        </w:rPr>
        <w:t>האמור</w:t>
      </w:r>
      <w:r>
        <w:rPr>
          <w:spacing w:val="9"/>
          <w:rtl/>
        </w:rPr>
        <w:t> </w:t>
      </w:r>
      <w:r>
        <w:rPr>
          <w:rtl/>
        </w:rPr>
        <w:t>והוציאה</w:t>
      </w:r>
      <w:r>
        <w:rPr>
          <w:spacing w:val="8"/>
          <w:rtl/>
        </w:rPr>
        <w:t> </w:t>
      </w:r>
      <w:r>
        <w:rPr>
          <w:rtl/>
        </w:rPr>
        <w:t>פירוט</w:t>
      </w:r>
      <w:r>
        <w:rPr>
          <w:spacing w:val="9"/>
          <w:rtl/>
        </w:rPr>
        <w:t> </w:t>
      </w:r>
      <w:r>
        <w:rPr>
          <w:rtl/>
        </w:rPr>
        <w:t>חיובים</w:t>
      </w:r>
      <w:r>
        <w:rPr>
          <w:spacing w:val="9"/>
          <w:rtl/>
        </w:rPr>
        <w:t> </w:t>
      </w:r>
      <w:r>
        <w:rPr>
          <w:rtl/>
        </w:rPr>
        <w:t>שונה</w:t>
      </w:r>
      <w:r>
        <w:rPr>
          <w:spacing w:val="8"/>
          <w:rtl/>
        </w:rPr>
        <w:t> </w:t>
      </w:r>
      <w:r>
        <w:rPr>
          <w:rtl/>
        </w:rPr>
        <w:t>מהחישוב</w:t>
      </w:r>
      <w:r>
        <w:rPr>
          <w:spacing w:val="-51"/>
          <w:rtl/>
        </w:rPr>
        <w:t> </w:t>
      </w:r>
      <w:r>
        <w:rPr>
          <w:rtl/>
        </w:rPr>
        <w:t>העצמאי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לכלל</w:t>
      </w:r>
      <w:r>
        <w:rPr>
          <w:spacing w:val="3"/>
          <w:rtl/>
        </w:rPr>
        <w:t> </w:t>
      </w:r>
      <w:r>
        <w:rPr>
          <w:rtl/>
        </w:rPr>
        <w:t>הסכומים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לחלקם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"/>
          <w:rtl/>
        </w:rPr>
        <w:t> </w:t>
      </w:r>
      <w:r>
        <w:rPr/>
        <w:t>–</w:t>
      </w:r>
      <w:r>
        <w:rPr>
          <w:b/>
          <w:bCs/>
          <w:spacing w:val="4"/>
          <w:rtl/>
        </w:rPr>
        <w:t> </w:t>
      </w:r>
      <w:r>
        <w:rPr>
          <w:b/>
          <w:bCs/>
          <w:rtl/>
        </w:rPr>
        <w:t>החיוב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המעודכן</w:t>
      </w:r>
      <w:r>
        <w:rPr/>
        <w:t>,)</w:t>
      </w:r>
      <w:r>
        <w:rPr>
          <w:spacing w:val="3"/>
          <w:rtl/>
        </w:rPr>
        <w:t> </w:t>
      </w:r>
      <w:r>
        <w:rPr>
          <w:rtl/>
        </w:rPr>
        <w:t>ישלם</w:t>
      </w:r>
      <w:r>
        <w:rPr>
          <w:spacing w:val="3"/>
          <w:rtl/>
        </w:rPr>
        <w:t> </w:t>
      </w:r>
      <w:r>
        <w:rPr>
          <w:rtl/>
        </w:rPr>
        <w:t>מבקש</w:t>
      </w:r>
      <w:r>
        <w:rPr>
          <w:spacing w:val="2"/>
          <w:rtl/>
        </w:rPr>
        <w:t> </w:t>
      </w:r>
      <w:r>
        <w:rPr>
          <w:rtl/>
        </w:rPr>
        <w:t>ההיתר</w:t>
      </w:r>
      <w:r>
        <w:rPr>
          <w:spacing w:val="2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478" w:left="0" w:firstLine="0"/>
        <w:jc w:val="right"/>
      </w:pPr>
      <w:r>
        <w:rPr>
          <w:rtl/>
        </w:rPr>
        <w:t>ההפרש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יפקיד</w:t>
      </w:r>
      <w:r>
        <w:rPr>
          <w:spacing w:val="-3"/>
          <w:rtl/>
        </w:rPr>
        <w:t> </w:t>
      </w:r>
      <w:r>
        <w:rPr>
          <w:rtl/>
        </w:rPr>
        <w:t>ערבות</w:t>
      </w:r>
      <w:r>
        <w:rPr>
          <w:spacing w:val="-4"/>
          <w:rtl/>
        </w:rPr>
        <w:t> </w:t>
      </w:r>
      <w:r>
        <w:rPr>
          <w:rtl/>
        </w:rPr>
        <w:t>להבטחת</w:t>
      </w:r>
      <w:r>
        <w:rPr>
          <w:spacing w:val="-4"/>
          <w:rtl/>
        </w:rPr>
        <w:t> </w:t>
      </w:r>
      <w:r>
        <w:rPr>
          <w:rtl/>
        </w:rPr>
        <w:t>התשלום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/>
        <w:t>30</w:t>
      </w:r>
      <w:r>
        <w:rPr>
          <w:spacing w:val="-2"/>
          <w:rtl/>
        </w:rPr>
        <w:t> </w:t>
      </w:r>
      <w:r>
        <w:rPr>
          <w:rtl/>
        </w:rPr>
        <w:t>יום</w:t>
      </w:r>
      <w:r>
        <w:rPr>
          <w:spacing w:val="-2"/>
          <w:rtl/>
        </w:rPr>
        <w:t> </w:t>
      </w:r>
      <w:r>
        <w:rPr>
          <w:rtl/>
        </w:rPr>
        <w:t>ממתן</w:t>
      </w:r>
      <w:r>
        <w:rPr>
          <w:spacing w:val="-3"/>
          <w:rtl/>
        </w:rPr>
        <w:t> </w:t>
      </w:r>
      <w:r>
        <w:rPr>
          <w:rtl/>
        </w:rPr>
        <w:t>הפירוט</w:t>
      </w:r>
      <w:r>
        <w:rPr/>
        <w:t>.</w:t>
      </w:r>
    </w:p>
    <w:p>
      <w:pPr>
        <w:pStyle w:val="BodyText"/>
        <w:bidi/>
        <w:spacing w:before="2"/>
        <w:ind w:right="180" w:left="1095" w:firstLine="0"/>
        <w:jc w:val="right"/>
      </w:pPr>
      <w:r>
        <w:rPr/>
        <w:t>)7</w:t>
      </w:r>
      <w:r>
        <w:rPr>
          <w:spacing w:val="4"/>
          <w:rtl/>
        </w:rPr>
        <w:t> </w:t>
      </w:r>
      <w:r>
        <w:rPr>
          <w:rtl/>
        </w:rPr>
        <w:t>    לא</w:t>
      </w:r>
      <w:r>
        <w:rPr>
          <w:spacing w:val="-10"/>
          <w:rtl/>
        </w:rPr>
        <w:t> </w:t>
      </w:r>
      <w:r>
        <w:rPr>
          <w:rtl/>
        </w:rPr>
        <w:t>שולם</w:t>
      </w:r>
      <w:r>
        <w:rPr>
          <w:spacing w:val="33"/>
          <w:rtl/>
        </w:rPr>
        <w:t> </w:t>
      </w:r>
      <w:r>
        <w:rPr>
          <w:rtl/>
        </w:rPr>
        <w:t>ההפרש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פי</w:t>
      </w:r>
      <w:r>
        <w:rPr>
          <w:spacing w:val="-5"/>
          <w:rtl/>
        </w:rPr>
        <w:t> </w:t>
      </w:r>
      <w:r>
        <w:rPr>
          <w:rtl/>
        </w:rPr>
        <w:t>החיוב</w:t>
      </w:r>
      <w:r>
        <w:rPr>
          <w:spacing w:val="-10"/>
          <w:rtl/>
        </w:rPr>
        <w:t> </w:t>
      </w:r>
      <w:r>
        <w:rPr>
          <w:rtl/>
        </w:rPr>
        <w:t>המעודכן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הופקדה</w:t>
      </w:r>
      <w:r>
        <w:rPr>
          <w:spacing w:val="-10"/>
          <w:rtl/>
        </w:rPr>
        <w:t> </w:t>
      </w:r>
      <w:r>
        <w:rPr>
          <w:rtl/>
        </w:rPr>
        <w:t>ערבות</w:t>
      </w:r>
      <w:r>
        <w:rPr>
          <w:spacing w:val="-11"/>
          <w:rtl/>
        </w:rPr>
        <w:t> </w:t>
      </w:r>
      <w:r>
        <w:rPr>
          <w:rtl/>
        </w:rPr>
        <w:t>בעדו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וכבר</w:t>
      </w:r>
      <w:r>
        <w:rPr>
          <w:spacing w:val="-10"/>
          <w:rtl/>
        </w:rPr>
        <w:t> </w:t>
      </w:r>
      <w:r>
        <w:rPr>
          <w:rtl/>
        </w:rPr>
        <w:t>החלה</w:t>
      </w:r>
      <w:r>
        <w:rPr>
          <w:spacing w:val="-11"/>
          <w:rtl/>
        </w:rPr>
        <w:t> </w:t>
      </w:r>
      <w:r>
        <w:rPr>
          <w:rtl/>
        </w:rPr>
        <w:t>הבניה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פי</w:t>
      </w:r>
      <w:r>
        <w:rPr>
          <w:spacing w:val="10"/>
          <w:rtl/>
        </w:rPr>
        <w:t> </w:t>
      </w:r>
      <w:r>
        <w:rPr>
          <w:rtl/>
        </w:rPr>
        <w:t>ההיתר</w:t>
      </w:r>
      <w:r>
        <w:rPr/>
        <w:t>–</w:t>
      </w:r>
      <w:r>
        <w:rPr>
          <w:spacing w:val="20"/>
          <w:rtl/>
        </w:rPr>
        <w:t> </w:t>
      </w:r>
      <w:r>
        <w:rPr>
          <w:rtl/>
        </w:rPr>
        <w:t>לא</w:t>
      </w:r>
      <w:r>
        <w:rPr>
          <w:spacing w:val="10"/>
          <w:rtl/>
        </w:rPr>
        <w:t> </w:t>
      </w:r>
      <w:r>
        <w:rPr>
          <w:rtl/>
        </w:rPr>
        <w:t>תינתן</w:t>
      </w:r>
      <w:r>
        <w:rPr>
          <w:spacing w:val="10"/>
          <w:rtl/>
        </w:rPr>
        <w:t> </w:t>
      </w:r>
      <w:r>
        <w:rPr>
          <w:rtl/>
        </w:rPr>
        <w:t>תעודת</w:t>
      </w:r>
      <w:r>
        <w:rPr>
          <w:spacing w:val="11"/>
          <w:rtl/>
        </w:rPr>
        <w:t> </w:t>
      </w:r>
      <w:r>
        <w:rPr>
          <w:rtl/>
        </w:rPr>
        <w:t>הגמר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ידי</w:t>
      </w:r>
      <w:r>
        <w:rPr>
          <w:spacing w:val="11"/>
          <w:rtl/>
        </w:rPr>
        <w:t> </w:t>
      </w:r>
      <w:r>
        <w:rPr>
          <w:rtl/>
        </w:rPr>
        <w:t>המורשה</w:t>
      </w:r>
      <w:r>
        <w:rPr>
          <w:spacing w:val="10"/>
          <w:rtl/>
        </w:rPr>
        <w:t> </w:t>
      </w:r>
      <w:r>
        <w:rPr>
          <w:rtl/>
        </w:rPr>
        <w:t>להיתר</w:t>
      </w:r>
      <w:r>
        <w:rPr>
          <w:spacing w:val="10"/>
          <w:rtl/>
        </w:rPr>
        <w:t> </w:t>
      </w:r>
      <w:r>
        <w:rPr>
          <w:rtl/>
        </w:rPr>
        <w:t>וזאת</w:t>
      </w:r>
      <w:r>
        <w:rPr>
          <w:spacing w:val="11"/>
          <w:rtl/>
        </w:rPr>
        <w:t> </w:t>
      </w:r>
      <w:r>
        <w:rPr>
          <w:rtl/>
        </w:rPr>
        <w:t>עד</w:t>
      </w:r>
      <w:r>
        <w:rPr>
          <w:spacing w:val="10"/>
          <w:rtl/>
        </w:rPr>
        <w:t> </w:t>
      </w:r>
      <w:r>
        <w:rPr>
          <w:rtl/>
        </w:rPr>
        <w:t>לתשלום</w:t>
      </w:r>
      <w:r>
        <w:rPr>
          <w:spacing w:val="10"/>
          <w:rtl/>
        </w:rPr>
        <w:t> </w:t>
      </w:r>
      <w:r>
        <w:rPr>
          <w:rtl/>
        </w:rPr>
        <w:t>מלו</w:t>
      </w:r>
      <w:r>
        <w:rPr>
          <w:rtl/>
        </w:rPr>
        <w:t>א</w:t>
      </w:r>
    </w:p>
    <w:p>
      <w:pPr>
        <w:pStyle w:val="BodyText"/>
        <w:bidi/>
        <w:spacing w:line="258" w:lineRule="exact"/>
        <w:ind w:right="4729" w:left="0" w:firstLine="0"/>
        <w:jc w:val="right"/>
      </w:pPr>
      <w:r>
        <w:rPr>
          <w:rtl/>
        </w:rPr>
        <w:t>ההפרש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פי</w:t>
      </w:r>
      <w:r>
        <w:rPr>
          <w:spacing w:val="-2"/>
          <w:rtl/>
        </w:rPr>
        <w:t> </w:t>
      </w:r>
      <w:r>
        <w:rPr>
          <w:rtl/>
        </w:rPr>
        <w:t>החיוב</w:t>
      </w:r>
      <w:r>
        <w:rPr>
          <w:spacing w:val="-5"/>
          <w:rtl/>
        </w:rPr>
        <w:t> </w:t>
      </w:r>
      <w:r>
        <w:rPr>
          <w:rtl/>
        </w:rPr>
        <w:t>המעודכן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)8</w:t>
      </w:r>
      <w:r>
        <w:rPr>
          <w:spacing w:val="3"/>
          <w:rtl/>
        </w:rPr>
        <w:t> </w:t>
      </w:r>
      <w:r>
        <w:rPr>
          <w:rtl/>
        </w:rPr>
        <w:t>    על</w:t>
      </w:r>
      <w:r>
        <w:rPr>
          <w:spacing w:val="47"/>
          <w:rtl/>
        </w:rPr>
        <w:t> </w:t>
      </w:r>
      <w:r>
        <w:rPr>
          <w:rtl/>
        </w:rPr>
        <w:t>ההפרש</w:t>
      </w:r>
      <w:r>
        <w:rPr>
          <w:spacing w:val="45"/>
          <w:rtl/>
        </w:rPr>
        <w:t> </w:t>
      </w:r>
      <w:r>
        <w:rPr>
          <w:rtl/>
        </w:rPr>
        <w:t>שנוצר</w:t>
      </w:r>
      <w:r>
        <w:rPr>
          <w:spacing w:val="45"/>
          <w:rtl/>
        </w:rPr>
        <w:t> </w:t>
      </w:r>
      <w:r>
        <w:rPr>
          <w:rtl/>
        </w:rPr>
        <w:t>בעקבות</w:t>
      </w:r>
      <w:r>
        <w:rPr>
          <w:spacing w:val="52"/>
          <w:rtl/>
        </w:rPr>
        <w:t> </w:t>
      </w:r>
      <w:r>
        <w:rPr>
          <w:rtl/>
        </w:rPr>
        <w:t>החיוב</w:t>
      </w:r>
      <w:r>
        <w:rPr>
          <w:spacing w:val="45"/>
          <w:rtl/>
        </w:rPr>
        <w:t> </w:t>
      </w:r>
      <w:r>
        <w:rPr>
          <w:rtl/>
        </w:rPr>
        <w:t>המעודכן</w:t>
      </w:r>
      <w:r>
        <w:rPr>
          <w:spacing w:val="45"/>
          <w:rtl/>
        </w:rPr>
        <w:t> </w:t>
      </w:r>
      <w:r>
        <w:rPr>
          <w:rtl/>
        </w:rPr>
        <w:t>יחולו</w:t>
      </w:r>
      <w:r>
        <w:rPr>
          <w:spacing w:val="45"/>
          <w:rtl/>
        </w:rPr>
        <w:t> </w:t>
      </w:r>
      <w:r>
        <w:rPr>
          <w:rtl/>
        </w:rPr>
        <w:t>ההוראות</w:t>
      </w:r>
      <w:r>
        <w:rPr>
          <w:spacing w:val="45"/>
          <w:rtl/>
        </w:rPr>
        <w:t> </w:t>
      </w:r>
      <w:r>
        <w:rPr>
          <w:rtl/>
        </w:rPr>
        <w:t>לעניין</w:t>
      </w:r>
      <w:r>
        <w:rPr>
          <w:spacing w:val="45"/>
          <w:rtl/>
        </w:rPr>
        <w:t> </w:t>
      </w:r>
      <w:r>
        <w:rPr>
          <w:rtl/>
        </w:rPr>
        <w:t>הצמדה</w:t>
      </w:r>
      <w:r>
        <w:rPr>
          <w:spacing w:val="44"/>
          <w:rtl/>
        </w:rPr>
        <w:t> </w:t>
      </w:r>
      <w:r>
        <w:rPr>
          <w:rtl/>
        </w:rPr>
        <w:t>וריבי</w:t>
      </w:r>
      <w:r>
        <w:rPr>
          <w:rtl/>
        </w:rPr>
        <w:t>ת</w:t>
      </w:r>
    </w:p>
    <w:p>
      <w:pPr>
        <w:spacing w:after="0"/>
        <w:jc w:val="right"/>
        <w:sectPr>
          <w:footerReference w:type="default" r:id="rId45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line="260" w:lineRule="exact"/>
        <w:ind w:right="6042" w:left="0" w:firstLine="0"/>
        <w:jc w:val="both"/>
      </w:pPr>
      <w:r>
        <w:rPr>
          <w:rtl/>
        </w:rPr>
        <w:t>הקבועות</w:t>
      </w:r>
      <w:r>
        <w:rPr>
          <w:spacing w:val="-5"/>
          <w:rtl/>
        </w:rPr>
        <w:t> </w:t>
      </w:r>
      <w:r>
        <w:rPr>
          <w:rtl/>
        </w:rPr>
        <w:t>בדין</w:t>
      </w:r>
      <w:r>
        <w:rPr/>
        <w:t>.</w:t>
      </w:r>
    </w:p>
    <w:p>
      <w:pPr>
        <w:pStyle w:val="BodyText"/>
        <w:bidi/>
        <w:ind w:right="180" w:left="0" w:hanging="1"/>
        <w:jc w:val="both"/>
      </w:pPr>
      <w:r>
        <w:rPr>
          <w:rtl/>
        </w:rPr>
        <w:t>לאחר</w:t>
      </w:r>
      <w:r>
        <w:rPr>
          <w:spacing w:val="-6"/>
          <w:rtl/>
        </w:rPr>
        <w:t> </w:t>
      </w:r>
      <w:r>
        <w:rPr>
          <w:rtl/>
        </w:rPr>
        <w:t>קבלת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>
          <w:spacing w:val="-7"/>
          <w:rtl/>
        </w:rPr>
        <w:t> </w:t>
      </w:r>
      <w:r>
        <w:rPr>
          <w:rtl/>
        </w:rPr>
        <w:t>חתום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מורשה</w:t>
      </w:r>
      <w:r>
        <w:rPr>
          <w:spacing w:val="-7"/>
          <w:rtl/>
        </w:rPr>
        <w:t> </w:t>
      </w:r>
      <w:r>
        <w:rPr>
          <w:rtl/>
        </w:rPr>
        <w:t>להיתר</w:t>
      </w:r>
      <w:r>
        <w:rPr>
          <w:spacing w:val="-7"/>
          <w:rtl/>
        </w:rPr>
        <w:t> </w:t>
      </w:r>
      <w:r>
        <w:rPr>
          <w:rtl/>
        </w:rPr>
        <w:t>והעברת</w:t>
      </w:r>
      <w:r>
        <w:rPr>
          <w:spacing w:val="-7"/>
          <w:rtl/>
        </w:rPr>
        <w:t> </w:t>
      </w:r>
      <w:r>
        <w:rPr>
          <w:rtl/>
        </w:rPr>
        <w:t>המסמכים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רשאית</w:t>
      </w:r>
      <w:r>
        <w:rPr>
          <w:spacing w:val="-7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הרישוי</w:t>
      </w:r>
      <w:r>
        <w:rPr>
          <w:spacing w:val="-8"/>
          <w:rtl/>
        </w:rPr>
        <w:t> </w:t>
      </w:r>
      <w:r>
        <w:rPr>
          <w:rtl/>
        </w:rPr>
        <w:t>תוך</w:t>
      </w:r>
      <w:r>
        <w:rPr>
          <w:spacing w:val="-7"/>
          <w:rtl/>
        </w:rPr>
        <w:t> </w:t>
      </w:r>
      <w:r>
        <w:rPr/>
        <w:t>30</w:t>
      </w:r>
      <w:r>
        <w:rPr>
          <w:spacing w:val="-51"/>
          <w:rtl/>
        </w:rPr>
        <w:t> </w:t>
      </w:r>
      <w:r>
        <w:rPr>
          <w:rtl/>
        </w:rPr>
        <w:t>ימים</w:t>
      </w:r>
      <w:r>
        <w:rPr>
          <w:spacing w:val="-10"/>
          <w:rtl/>
        </w:rPr>
        <w:t> </w:t>
      </w:r>
      <w:r>
        <w:rPr>
          <w:rtl/>
        </w:rPr>
        <w:t>מיום</w:t>
      </w:r>
      <w:r>
        <w:rPr>
          <w:spacing w:val="-9"/>
          <w:rtl/>
        </w:rPr>
        <w:t> </w:t>
      </w:r>
      <w:r>
        <w:rPr>
          <w:rtl/>
        </w:rPr>
        <w:t>קבלת</w:t>
      </w:r>
      <w:r>
        <w:rPr>
          <w:spacing w:val="-10"/>
          <w:rtl/>
        </w:rPr>
        <w:t> </w:t>
      </w:r>
      <w:r>
        <w:rPr>
          <w:rtl/>
        </w:rPr>
        <w:t>ההיתר</w:t>
      </w:r>
      <w:r>
        <w:rPr>
          <w:spacing w:val="-9"/>
          <w:rtl/>
        </w:rPr>
        <w:t> </w:t>
      </w:r>
      <w:r>
        <w:rPr>
          <w:rtl/>
        </w:rPr>
        <w:t>החתום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להעביר</w:t>
      </w:r>
      <w:r>
        <w:rPr>
          <w:spacing w:val="-9"/>
          <w:rtl/>
        </w:rPr>
        <w:t> </w:t>
      </w:r>
      <w:r>
        <w:rPr>
          <w:rtl/>
        </w:rPr>
        <w:t>למורשה</w:t>
      </w:r>
      <w:r>
        <w:rPr>
          <w:spacing w:val="-9"/>
          <w:rtl/>
        </w:rPr>
        <w:t> </w:t>
      </w:r>
      <w:r>
        <w:rPr>
          <w:spacing w:val="-1"/>
          <w:rtl/>
        </w:rPr>
        <w:t>להיתר</w:t>
      </w:r>
      <w:r>
        <w:rPr>
          <w:spacing w:val="-10"/>
          <w:rtl/>
        </w:rPr>
        <w:t> </w:t>
      </w:r>
      <w:r>
        <w:rPr>
          <w:spacing w:val="-1"/>
          <w:rtl/>
        </w:rPr>
        <w:t>ולמבקש</w:t>
      </w:r>
      <w:r>
        <w:rPr>
          <w:spacing w:val="-9"/>
          <w:rtl/>
        </w:rPr>
        <w:t> </w:t>
      </w:r>
      <w:r>
        <w:rPr>
          <w:spacing w:val="-1"/>
          <w:rtl/>
        </w:rPr>
        <w:t>ההיתר</w:t>
      </w:r>
      <w:r>
        <w:rPr>
          <w:spacing w:val="-10"/>
          <w:rtl/>
        </w:rPr>
        <w:t> </w:t>
      </w:r>
      <w:r>
        <w:rPr>
          <w:spacing w:val="-1"/>
          <w:rtl/>
        </w:rPr>
        <w:t>דרישה</w:t>
      </w:r>
      <w:r>
        <w:rPr>
          <w:spacing w:val="-9"/>
          <w:rtl/>
        </w:rPr>
        <w:t> </w:t>
      </w:r>
      <w:r>
        <w:rPr>
          <w:spacing w:val="-1"/>
          <w:rtl/>
        </w:rPr>
        <w:t>מנומקת</w:t>
      </w:r>
      <w:r>
        <w:rPr>
          <w:spacing w:val="-13"/>
          <w:rtl/>
        </w:rPr>
        <w:t> </w:t>
      </w:r>
      <w:r>
        <w:rPr>
          <w:spacing w:val="-1"/>
          <w:rtl/>
        </w:rPr>
        <w:t>בכתב</w:t>
      </w:r>
      <w:r>
        <w:rPr>
          <w:spacing w:val="-51"/>
          <w:rtl/>
        </w:rPr>
        <w:t> </w:t>
      </w:r>
      <w:r>
        <w:rPr>
          <w:rtl/>
        </w:rPr>
        <w:t>לביצוע תיקונים להיתר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b/>
          <w:bCs/>
          <w:rtl/>
        </w:rPr>
        <w:t> דרישה לתיקונים</w:t>
      </w:r>
      <w:r>
        <w:rPr/>
        <w:t>,)</w:t>
      </w:r>
      <w:r>
        <w:rPr>
          <w:rtl/>
        </w:rPr>
        <w:t> במידה וסברה כי ההיתר סותר את הוראות</w:t>
      </w:r>
      <w:r>
        <w:rPr>
          <w:spacing w:val="1"/>
          <w:rtl/>
        </w:rPr>
        <w:t> </w:t>
      </w:r>
      <w:r>
        <w:rPr>
          <w:rtl/>
        </w:rPr>
        <w:t>הדין</w:t>
      </w:r>
      <w:r>
        <w:rPr>
          <w:spacing w:val="21"/>
          <w:rtl/>
        </w:rPr>
        <w:t> </w:t>
      </w:r>
      <w:r>
        <w:rPr>
          <w:rtl/>
        </w:rPr>
        <w:t>או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המידע</w:t>
      </w:r>
      <w:r>
        <w:rPr>
          <w:spacing w:val="21"/>
          <w:rtl/>
        </w:rPr>
        <w:t> </w:t>
      </w:r>
      <w:r>
        <w:rPr>
          <w:rtl/>
        </w:rPr>
        <w:t>להיתר</w:t>
      </w:r>
      <w:r>
        <w:rPr>
          <w:spacing w:val="20"/>
          <w:rtl/>
        </w:rPr>
        <w:t> </w:t>
      </w:r>
      <w:r>
        <w:rPr>
          <w:rtl/>
        </w:rPr>
        <w:t>או</w:t>
      </w:r>
      <w:r>
        <w:rPr>
          <w:spacing w:val="21"/>
          <w:rtl/>
        </w:rPr>
        <w:t> </w:t>
      </w:r>
      <w:r>
        <w:rPr>
          <w:rtl/>
        </w:rPr>
        <w:t>כל</w:t>
      </w:r>
      <w:r>
        <w:rPr>
          <w:spacing w:val="20"/>
          <w:rtl/>
        </w:rPr>
        <w:t> </w:t>
      </w:r>
      <w:r>
        <w:rPr>
          <w:rtl/>
        </w:rPr>
        <w:t>הוראה</w:t>
      </w:r>
      <w:r>
        <w:rPr>
          <w:spacing w:val="21"/>
          <w:rtl/>
        </w:rPr>
        <w:t> </w:t>
      </w:r>
      <w:r>
        <w:rPr>
          <w:rtl/>
        </w:rPr>
        <w:t>בתכניות</w:t>
      </w:r>
      <w:r>
        <w:rPr>
          <w:spacing w:val="23"/>
          <w:rtl/>
        </w:rPr>
        <w:t> </w:t>
      </w:r>
      <w:r>
        <w:rPr>
          <w:rtl/>
        </w:rPr>
        <w:t>או</w:t>
      </w:r>
      <w:r>
        <w:rPr>
          <w:spacing w:val="21"/>
          <w:rtl/>
        </w:rPr>
        <w:t> </w:t>
      </w:r>
      <w:r>
        <w:rPr>
          <w:rtl/>
        </w:rPr>
        <w:t>בהנחיות</w:t>
      </w:r>
      <w:r>
        <w:rPr>
          <w:spacing w:val="20"/>
          <w:rtl/>
        </w:rPr>
        <w:t> </w:t>
      </w:r>
      <w:r>
        <w:rPr>
          <w:rtl/>
        </w:rPr>
        <w:t>המרחביות</w:t>
      </w:r>
      <w:r>
        <w:rPr>
          <w:spacing w:val="23"/>
          <w:rtl/>
        </w:rPr>
        <w:t> </w:t>
      </w:r>
      <w:r>
        <w:rPr>
          <w:rtl/>
        </w:rPr>
        <w:t>החלות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השט</w:t>
      </w:r>
      <w:r>
        <w:rPr>
          <w:rtl/>
        </w:rPr>
        <w:t>ח</w:t>
      </w:r>
    </w:p>
    <w:p>
      <w:pPr>
        <w:pStyle w:val="BodyText"/>
        <w:bidi/>
        <w:spacing w:before="1"/>
        <w:ind w:right="180" w:left="0" w:firstLine="1732"/>
        <w:jc w:val="left"/>
      </w:pPr>
      <w:r>
        <w:rPr>
          <w:rtl/>
        </w:rPr>
        <w:t>שלגביו ניתן ההיתר</w:t>
      </w:r>
      <w:r>
        <w:rPr/>
        <w:t>.</w:t>
      </w:r>
      <w:r>
        <w:rPr>
          <w:rtl/>
        </w:rPr>
        <w:t> הועברה דרישה לתיקונים </w:t>
      </w:r>
      <w:r>
        <w:rPr/>
        <w:t>–</w:t>
      </w:r>
      <w:r>
        <w:rPr>
          <w:rtl/>
        </w:rPr>
        <w:t> לא ייכנס ההיתר לתוקף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לא</w:t>
      </w:r>
      <w:r>
        <w:rPr>
          <w:spacing w:val="24"/>
          <w:rtl/>
        </w:rPr>
        <w:t> </w:t>
      </w:r>
      <w:r>
        <w:rPr>
          <w:rtl/>
        </w:rPr>
        <w:t>הועברה</w:t>
      </w:r>
      <w:r>
        <w:rPr>
          <w:spacing w:val="25"/>
          <w:rtl/>
        </w:rPr>
        <w:t> </w:t>
      </w:r>
      <w:r>
        <w:rPr>
          <w:rtl/>
        </w:rPr>
        <w:t>דרישה</w:t>
      </w:r>
      <w:r>
        <w:rPr>
          <w:spacing w:val="24"/>
          <w:rtl/>
        </w:rPr>
        <w:t> </w:t>
      </w:r>
      <w:r>
        <w:rPr>
          <w:rtl/>
        </w:rPr>
        <w:t>לתיקונים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ייכנס</w:t>
      </w:r>
      <w:r>
        <w:rPr>
          <w:spacing w:val="25"/>
          <w:rtl/>
        </w:rPr>
        <w:t> </w:t>
      </w:r>
      <w:r>
        <w:rPr>
          <w:rtl/>
        </w:rPr>
        <w:t>ההיתר</w:t>
      </w:r>
      <w:r>
        <w:rPr>
          <w:spacing w:val="24"/>
          <w:rtl/>
        </w:rPr>
        <w:t> </w:t>
      </w:r>
      <w:r>
        <w:rPr>
          <w:rtl/>
        </w:rPr>
        <w:t>לתוקף</w:t>
      </w:r>
      <w:r>
        <w:rPr>
          <w:spacing w:val="25"/>
          <w:rtl/>
        </w:rPr>
        <w:t> </w:t>
      </w:r>
      <w:r>
        <w:rPr>
          <w:rtl/>
        </w:rPr>
        <w:t>לאחר</w:t>
      </w:r>
      <w:r>
        <w:rPr>
          <w:spacing w:val="23"/>
          <w:rtl/>
        </w:rPr>
        <w:t> </w:t>
      </w:r>
      <w:r>
        <w:rPr>
          <w:rtl/>
        </w:rPr>
        <w:t>העברת</w:t>
      </w:r>
      <w:r>
        <w:rPr>
          <w:spacing w:val="24"/>
          <w:rtl/>
        </w:rPr>
        <w:t> </w:t>
      </w:r>
      <w:r>
        <w:rPr>
          <w:rtl/>
        </w:rPr>
        <w:t>אישור</w:t>
      </w:r>
      <w:r>
        <w:rPr>
          <w:spacing w:val="25"/>
          <w:rtl/>
        </w:rPr>
        <w:t> </w:t>
      </w:r>
      <w:r>
        <w:rPr>
          <w:rtl/>
        </w:rPr>
        <w:t>מכון</w:t>
      </w:r>
      <w:r>
        <w:rPr>
          <w:spacing w:val="25"/>
          <w:rtl/>
        </w:rPr>
        <w:t> </w:t>
      </w:r>
      <w:r>
        <w:rPr>
          <w:rtl/>
        </w:rPr>
        <w:t>הבקרה</w:t>
      </w:r>
      <w:r>
        <w:rPr>
          <w:spacing w:val="21"/>
          <w:rtl/>
        </w:rPr>
        <w:t> </w:t>
      </w:r>
      <w:r>
        <w:rPr>
          <w:rtl/>
        </w:rPr>
        <w:t>בדב</w:t>
      </w:r>
      <w:r>
        <w:rPr>
          <w:rtl/>
        </w:rPr>
        <w:t>ר</w:t>
      </w:r>
    </w:p>
    <w:p>
      <w:pPr>
        <w:pStyle w:val="BodyText"/>
        <w:bidi/>
        <w:ind w:right="180" w:left="1" w:firstLine="6643"/>
        <w:jc w:val="left"/>
      </w:pPr>
      <w:r>
        <w:rPr>
          <w:rtl/>
        </w:rPr>
        <w:t>בקרת</w:t>
      </w:r>
      <w:r>
        <w:rPr>
          <w:spacing w:val="-1"/>
          <w:rtl/>
        </w:rPr>
        <w:t> התכן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הועברה</w:t>
      </w:r>
      <w:r>
        <w:rPr>
          <w:spacing w:val="-5"/>
          <w:rtl/>
        </w:rPr>
        <w:t> </w:t>
      </w:r>
      <w:r>
        <w:rPr>
          <w:rtl/>
        </w:rPr>
        <w:t>דרישה</w:t>
      </w:r>
      <w:r>
        <w:rPr>
          <w:spacing w:val="-6"/>
          <w:rtl/>
        </w:rPr>
        <w:t> </w:t>
      </w:r>
      <w:r>
        <w:rPr>
          <w:rtl/>
        </w:rPr>
        <w:t>לתיקונים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וסבר</w:t>
      </w:r>
      <w:r>
        <w:rPr>
          <w:spacing w:val="-6"/>
          <w:rtl/>
        </w:rPr>
        <w:t> </w:t>
      </w:r>
      <w:r>
        <w:rPr>
          <w:rtl/>
        </w:rPr>
        <w:t>מבקש</w:t>
      </w:r>
      <w:r>
        <w:rPr>
          <w:spacing w:val="-5"/>
          <w:rtl/>
        </w:rPr>
        <w:t> </w:t>
      </w:r>
      <w:r>
        <w:rPr>
          <w:rtl/>
        </w:rPr>
        <w:t>ההיתר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הדרישה</w:t>
      </w:r>
      <w:r>
        <w:rPr>
          <w:spacing w:val="-4"/>
          <w:rtl/>
        </w:rPr>
        <w:t> </w:t>
      </w:r>
      <w:r>
        <w:rPr>
          <w:rtl/>
        </w:rPr>
        <w:t>לתיקונים</w:t>
      </w:r>
      <w:r>
        <w:rPr>
          <w:spacing w:val="-5"/>
          <w:rtl/>
        </w:rPr>
        <w:t> </w:t>
      </w:r>
      <w:r>
        <w:rPr>
          <w:rtl/>
        </w:rPr>
        <w:t>אינה</w:t>
      </w:r>
      <w:r>
        <w:rPr>
          <w:spacing w:val="-5"/>
          <w:rtl/>
        </w:rPr>
        <w:t> </w:t>
      </w:r>
      <w:r>
        <w:rPr>
          <w:rtl/>
        </w:rPr>
        <w:t>מוצדקת</w:t>
      </w:r>
      <w:r>
        <w:rPr>
          <w:spacing w:val="-5"/>
          <w:rtl/>
        </w:rPr>
        <w:t> </w:t>
      </w:r>
      <w:r>
        <w:rPr>
          <w:rtl/>
        </w:rPr>
        <w:t>רשאי</w:t>
      </w:r>
      <w:r>
        <w:rPr>
          <w:spacing w:val="-4"/>
          <w:rtl/>
        </w:rPr>
        <w:t> </w:t>
      </w:r>
      <w:r>
        <w:rPr>
          <w:rtl/>
        </w:rPr>
        <w:t>מבק</w:t>
      </w:r>
      <w:r>
        <w:rPr>
          <w:rtl/>
        </w:rPr>
        <w:t>ש</w:t>
      </w:r>
    </w:p>
    <w:p>
      <w:pPr>
        <w:pStyle w:val="BodyText"/>
        <w:bidi/>
        <w:ind w:right="180" w:left="0" w:firstLine="2988"/>
        <w:jc w:val="both"/>
      </w:pPr>
      <w:r>
        <w:rPr>
          <w:rtl/>
        </w:rPr>
        <w:t>ההיתר להגיש ערר לוועדת ערר בעניין הדרישה לתיקונים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הועברה דרישה לתיקונים ובוצעו התיקונים כנדרש על ידי המבקש</w:t>
      </w:r>
      <w:r>
        <w:rPr/>
        <w:t>,</w:t>
      </w:r>
      <w:r>
        <w:rPr>
          <w:rtl/>
        </w:rPr>
        <w:t> ישלח המורשה להיתר</w:t>
      </w:r>
      <w:r>
        <w:rPr>
          <w:spacing w:val="1"/>
          <w:rtl/>
        </w:rPr>
        <w:t> </w:t>
      </w:r>
      <w:r>
        <w:rPr>
          <w:rtl/>
        </w:rPr>
        <w:t>לרשות</w:t>
      </w:r>
      <w:r>
        <w:rPr>
          <w:spacing w:val="-8"/>
          <w:rtl/>
        </w:rPr>
        <w:t> </w:t>
      </w:r>
      <w:r>
        <w:rPr>
          <w:rtl/>
        </w:rPr>
        <w:t>הרישוי</w:t>
      </w:r>
      <w:r>
        <w:rPr>
          <w:spacing w:val="-8"/>
          <w:rtl/>
        </w:rPr>
        <w:t> </w:t>
      </w:r>
      <w:r>
        <w:rPr>
          <w:rtl/>
        </w:rPr>
        <w:t>היתר</w:t>
      </w:r>
      <w:r>
        <w:rPr>
          <w:spacing w:val="-8"/>
          <w:rtl/>
        </w:rPr>
        <w:t> </w:t>
      </w:r>
      <w:r>
        <w:rPr>
          <w:rtl/>
        </w:rPr>
        <w:t>מתוקן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ההיתר</w:t>
      </w:r>
      <w:r>
        <w:rPr>
          <w:spacing w:val="-9"/>
          <w:rtl/>
        </w:rPr>
        <w:t> </w:t>
      </w:r>
      <w:r>
        <w:rPr>
          <w:rtl/>
        </w:rPr>
        <w:t>ייכנס</w:t>
      </w:r>
      <w:r>
        <w:rPr>
          <w:spacing w:val="-8"/>
          <w:rtl/>
        </w:rPr>
        <w:t> </w:t>
      </w:r>
      <w:r>
        <w:rPr>
          <w:rtl/>
        </w:rPr>
        <w:t>לתוקף</w:t>
      </w:r>
      <w:r>
        <w:rPr>
          <w:spacing w:val="-9"/>
          <w:rtl/>
        </w:rPr>
        <w:t> </w:t>
      </w:r>
      <w:r>
        <w:rPr>
          <w:rtl/>
        </w:rPr>
        <w:t>לאחר</w:t>
      </w:r>
      <w:r>
        <w:rPr>
          <w:spacing w:val="-7"/>
          <w:rtl/>
        </w:rPr>
        <w:t> </w:t>
      </w:r>
      <w:r>
        <w:rPr>
          <w:rtl/>
        </w:rPr>
        <w:t>העברת</w:t>
      </w:r>
      <w:r>
        <w:rPr>
          <w:spacing w:val="-8"/>
          <w:rtl/>
        </w:rPr>
        <w:t> </w:t>
      </w:r>
      <w:r>
        <w:rPr>
          <w:rtl/>
        </w:rPr>
        <w:t>אישור</w:t>
      </w:r>
      <w:r>
        <w:rPr>
          <w:spacing w:val="-7"/>
          <w:rtl/>
        </w:rPr>
        <w:t> </w:t>
      </w:r>
      <w:r>
        <w:rPr>
          <w:rtl/>
        </w:rPr>
        <w:t>מכון</w:t>
      </w:r>
      <w:r>
        <w:rPr>
          <w:spacing w:val="-7"/>
          <w:rtl/>
        </w:rPr>
        <w:t> </w:t>
      </w:r>
      <w:r>
        <w:rPr>
          <w:rtl/>
        </w:rPr>
        <w:t>הבקרה</w:t>
      </w:r>
      <w:r>
        <w:rPr>
          <w:spacing w:val="-9"/>
          <w:rtl/>
        </w:rPr>
        <w:t> </w:t>
      </w:r>
      <w:r>
        <w:rPr>
          <w:rtl/>
        </w:rPr>
        <w:t>בדבר</w:t>
      </w:r>
      <w:r>
        <w:rPr>
          <w:spacing w:val="-6"/>
          <w:rtl/>
        </w:rPr>
        <w:t> </w:t>
      </w:r>
      <w:r>
        <w:rPr>
          <w:rtl/>
        </w:rPr>
        <w:t>בקר</w:t>
      </w:r>
      <w:r>
        <w:rPr>
          <w:rtl/>
        </w:rPr>
        <w:t>ת</w:t>
      </w:r>
    </w:p>
    <w:p>
      <w:pPr>
        <w:pStyle w:val="BodyText"/>
        <w:bidi/>
        <w:ind w:right="180" w:left="0" w:firstLine="7151"/>
        <w:jc w:val="both"/>
      </w:pPr>
      <w:r>
        <w:rPr>
          <w:w w:val="99"/>
          <w:rtl/>
        </w:rPr>
        <w:t>                                                                                                                                 </w:t>
      </w:r>
      <w:r>
        <w:rPr>
          <w:rtl/>
        </w:rPr>
        <w:t>התכן</w:t>
      </w:r>
      <w:r>
        <w:rPr/>
        <w:t>.</w:t>
      </w:r>
      <w:r>
        <w:rPr>
          <w:w w:val="99"/>
          <w:rtl/>
        </w:rPr>
        <w:t> </w:t>
      </w:r>
      <w:r>
        <w:rPr>
          <w:rtl/>
        </w:rPr>
        <w:t>סברה</w:t>
      </w:r>
      <w:r>
        <w:rPr>
          <w:spacing w:val="11"/>
          <w:rtl/>
        </w:rPr>
        <w:t> </w:t>
      </w:r>
      <w:r>
        <w:rPr>
          <w:rtl/>
        </w:rPr>
        <w:t>רשות</w:t>
      </w:r>
      <w:r>
        <w:rPr>
          <w:spacing w:val="12"/>
          <w:rtl/>
        </w:rPr>
        <w:t> </w:t>
      </w:r>
      <w:r>
        <w:rPr>
          <w:rtl/>
        </w:rPr>
        <w:t>הרישוי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בוצעו</w:t>
      </w:r>
      <w:r>
        <w:rPr>
          <w:spacing w:val="11"/>
          <w:rtl/>
        </w:rPr>
        <w:t> </w:t>
      </w:r>
      <w:r>
        <w:rPr>
          <w:rtl/>
        </w:rPr>
        <w:t>התיקונים</w:t>
      </w:r>
      <w:r>
        <w:rPr>
          <w:spacing w:val="11"/>
          <w:rtl/>
        </w:rPr>
        <w:t> </w:t>
      </w:r>
      <w:r>
        <w:rPr>
          <w:rtl/>
        </w:rPr>
        <w:t>כנדרש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רשאית</w:t>
      </w:r>
      <w:r>
        <w:rPr>
          <w:spacing w:val="11"/>
          <w:rtl/>
        </w:rPr>
        <w:t> </w:t>
      </w:r>
      <w:r>
        <w:rPr>
          <w:rtl/>
        </w:rPr>
        <w:t>היא</w:t>
      </w:r>
      <w:r>
        <w:rPr>
          <w:spacing w:val="12"/>
          <w:rtl/>
        </w:rPr>
        <w:t> </w:t>
      </w:r>
      <w:r>
        <w:rPr>
          <w:rtl/>
        </w:rPr>
        <w:t>לערער</w:t>
      </w:r>
      <w:r>
        <w:rPr>
          <w:spacing w:val="11"/>
          <w:rtl/>
        </w:rPr>
        <w:t> </w:t>
      </w:r>
      <w:r>
        <w:rPr>
          <w:rtl/>
        </w:rPr>
        <w:t>לוועדת</w:t>
      </w:r>
      <w:r>
        <w:rPr>
          <w:spacing w:val="13"/>
          <w:rtl/>
        </w:rPr>
        <w:t> </w:t>
      </w:r>
      <w:r>
        <w:rPr>
          <w:rtl/>
        </w:rPr>
        <w:t>ערר</w:t>
      </w:r>
      <w:r>
        <w:rPr>
          <w:spacing w:val="11"/>
          <w:rtl/>
        </w:rPr>
        <w:t> </w:t>
      </w:r>
      <w:r>
        <w:rPr>
          <w:rtl/>
        </w:rPr>
        <w:t>בתוך</w:t>
      </w:r>
      <w:r>
        <w:rPr>
          <w:spacing w:val="8"/>
          <w:rtl/>
        </w:rPr>
        <w:t> </w:t>
      </w:r>
      <w:r>
        <w:rPr/>
        <w:t>3</w:t>
      </w:r>
      <w:r>
        <w:rPr/>
        <w:t>0</w:t>
      </w:r>
    </w:p>
    <w:p>
      <w:pPr>
        <w:pStyle w:val="BodyText"/>
        <w:bidi/>
        <w:spacing w:before="1"/>
        <w:ind w:right="180" w:left="0" w:firstLine="7194"/>
        <w:jc w:val="both"/>
      </w:pPr>
      <w:r>
        <w:rPr>
          <w:w w:val="99"/>
          <w:rtl/>
        </w:rPr>
        <w:t>                                                                                                                             </w:t>
      </w:r>
      <w:r>
        <w:rPr>
          <w:rtl/>
        </w:rPr>
        <w:t>ימים</w:t>
      </w:r>
      <w:r>
        <w:rPr/>
        <w:t>.</w:t>
      </w:r>
      <w:r>
        <w:rPr>
          <w:w w:val="99"/>
          <w:rtl/>
        </w:rPr>
        <w:t> </w:t>
      </w:r>
      <w:r>
        <w:rPr>
          <w:rtl/>
        </w:rPr>
        <w:t>מורשה</w:t>
      </w:r>
      <w:r>
        <w:rPr>
          <w:spacing w:val="17"/>
          <w:rtl/>
        </w:rPr>
        <w:t> </w:t>
      </w:r>
      <w:r>
        <w:rPr>
          <w:rtl/>
        </w:rPr>
        <w:t>להיתר</w:t>
      </w:r>
      <w:r>
        <w:rPr>
          <w:spacing w:val="17"/>
          <w:rtl/>
        </w:rPr>
        <w:t> </w:t>
      </w:r>
      <w:r>
        <w:rPr>
          <w:rtl/>
        </w:rPr>
        <w:t>יאשר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תחילת</w:t>
      </w:r>
      <w:r>
        <w:rPr>
          <w:spacing w:val="18"/>
          <w:rtl/>
        </w:rPr>
        <w:t> </w:t>
      </w:r>
      <w:r>
        <w:rPr>
          <w:rtl/>
        </w:rPr>
        <w:t>העבודות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פי</w:t>
      </w:r>
      <w:r>
        <w:rPr>
          <w:spacing w:val="17"/>
          <w:rtl/>
        </w:rPr>
        <w:t> </w:t>
      </w:r>
      <w:r>
        <w:rPr>
          <w:rtl/>
        </w:rPr>
        <w:t>היתר</w:t>
      </w:r>
      <w:r>
        <w:rPr>
          <w:spacing w:val="22"/>
          <w:rtl/>
        </w:rPr>
        <w:t> </w:t>
      </w:r>
      <w:r>
        <w:rPr>
          <w:rtl/>
        </w:rPr>
        <w:t>שאישר</w:t>
      </w:r>
      <w:r>
        <w:rPr>
          <w:spacing w:val="17"/>
          <w:rtl/>
        </w:rPr>
        <w:t> </w:t>
      </w:r>
      <w:r>
        <w:rPr>
          <w:rtl/>
        </w:rPr>
        <w:t>וקיבל</w:t>
      </w:r>
      <w:r>
        <w:rPr>
          <w:spacing w:val="17"/>
          <w:rtl/>
        </w:rPr>
        <w:t> </w:t>
      </w:r>
      <w:r>
        <w:rPr>
          <w:rtl/>
        </w:rPr>
        <w:t>תוקף</w:t>
      </w:r>
      <w:r>
        <w:rPr>
          <w:spacing w:val="18"/>
          <w:rtl/>
        </w:rPr>
        <w:t> </w:t>
      </w:r>
      <w:r>
        <w:rPr>
          <w:rtl/>
        </w:rPr>
        <w:t>בהליך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רישו</w:t>
      </w:r>
      <w:r>
        <w:rPr>
          <w:rtl/>
        </w:rPr>
        <w:t>י</w:t>
      </w:r>
    </w:p>
    <w:p>
      <w:pPr>
        <w:spacing w:line="240" w:lineRule="auto"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229"/>
      </w:pPr>
      <w:r>
        <w:rPr/>
        <w:t>.</w:t>
      </w:r>
      <w:r>
        <w:rPr>
          <w:rtl/>
        </w:rPr>
        <w:t>ז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71"/>
      </w:pPr>
      <w:r>
        <w:rPr/>
        <w:t>.</w:t>
      </w:r>
      <w:r>
        <w:rPr>
          <w:rtl/>
        </w:rPr>
        <w:t>ח</w:t>
      </w:r>
    </w:p>
    <w:p>
      <w:pPr>
        <w:pStyle w:val="BodyText"/>
        <w:spacing w:before="1"/>
        <w:ind w:left="0"/>
      </w:pPr>
    </w:p>
    <w:p>
      <w:pPr>
        <w:pStyle w:val="BodyText"/>
        <w:ind w:left="171"/>
      </w:pPr>
      <w:r>
        <w:rPr/>
        <w:t>.</w:t>
      </w:r>
      <w:r>
        <w:rPr>
          <w:rtl/>
        </w:rPr>
        <w:t>ט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ind w:left="236"/>
      </w:pPr>
      <w:r>
        <w:rPr/>
        <w:t>.</w:t>
      </w:r>
      <w:r>
        <w:rPr>
          <w:rtl/>
        </w:rPr>
        <w:t>י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bidi/>
        <w:ind w:right="114" w:left="0" w:firstLine="0"/>
        <w:jc w:val="right"/>
      </w:pPr>
      <w:r>
        <w:rPr>
          <w:rtl/>
        </w:rPr>
        <w:t>יא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spacing w:before="1"/>
        <w:ind w:right="121" w:left="0" w:firstLine="0"/>
        <w:jc w:val="right"/>
      </w:pPr>
      <w:r>
        <w:rPr>
          <w:rtl/>
        </w:rPr>
        <w:t>יב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814" w:space="40"/>
            <w:col w:w="956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וכן</w:t>
      </w:r>
      <w:r>
        <w:rPr>
          <w:spacing w:val="-13"/>
          <w:rtl/>
        </w:rPr>
        <w:t> </w:t>
      </w:r>
      <w:r>
        <w:rPr>
          <w:spacing w:val="-1"/>
          <w:rtl/>
        </w:rPr>
        <w:t>הודע</w:t>
      </w:r>
      <w:r>
        <w:rPr>
          <w:spacing w:val="-1"/>
          <w:rtl/>
        </w:rPr>
        <w:t>ה</w:t>
      </w:r>
    </w:p>
    <w:p>
      <w:pPr>
        <w:pStyle w:val="BodyText"/>
        <w:bidi/>
        <w:spacing w:line="259" w:lineRule="exact"/>
        <w:ind w:right="0" w:left="991" w:firstLine="0"/>
        <w:jc w:val="left"/>
      </w:pPr>
      <w:r>
        <w:rPr>
          <w:rtl/>
        </w:rPr>
        <w:br w:type="column"/>
      </w:r>
      <w:r>
        <w:rPr>
          <w:rtl/>
        </w:rPr>
        <w:t>עצמי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לאחר</w:t>
      </w:r>
      <w:r>
        <w:rPr>
          <w:spacing w:val="-6"/>
          <w:rtl/>
        </w:rPr>
        <w:t> </w:t>
      </w:r>
      <w:r>
        <w:rPr>
          <w:rtl/>
        </w:rPr>
        <w:t>שימסור</w:t>
      </w:r>
      <w:r>
        <w:rPr>
          <w:spacing w:val="-5"/>
          <w:rtl/>
        </w:rPr>
        <w:t> </w:t>
      </w:r>
      <w:r>
        <w:rPr>
          <w:rtl/>
        </w:rPr>
        <w:t>הודעה</w:t>
      </w:r>
      <w:r>
        <w:rPr>
          <w:spacing w:val="-3"/>
          <w:rtl/>
        </w:rPr>
        <w:t> </w:t>
      </w:r>
      <w:r>
        <w:rPr>
          <w:rtl/>
        </w:rPr>
        <w:t>לרשות</w:t>
      </w:r>
      <w:r>
        <w:rPr>
          <w:spacing w:val="-5"/>
          <w:rtl/>
        </w:rPr>
        <w:t> </w:t>
      </w:r>
      <w:r>
        <w:rPr>
          <w:rtl/>
        </w:rPr>
        <w:t>הרישוי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כוונתו</w:t>
      </w:r>
      <w:r>
        <w:rPr>
          <w:spacing w:val="-6"/>
          <w:rtl/>
        </w:rPr>
        <w:t> </w:t>
      </w:r>
      <w:r>
        <w:rPr>
          <w:rtl/>
        </w:rPr>
        <w:t>לתת</w:t>
      </w:r>
      <w:r>
        <w:rPr>
          <w:spacing w:val="-3"/>
          <w:rtl/>
        </w:rPr>
        <w:t> </w:t>
      </w:r>
      <w:r>
        <w:rPr>
          <w:rtl/>
        </w:rPr>
        <w:t>אישור</w:t>
      </w:r>
      <w:r>
        <w:rPr>
          <w:spacing w:val="-5"/>
          <w:rtl/>
        </w:rPr>
        <w:t> </w:t>
      </w:r>
      <w:r>
        <w:rPr>
          <w:rtl/>
        </w:rPr>
        <w:t>לתחילת</w:t>
      </w:r>
      <w:r>
        <w:rPr>
          <w:spacing w:val="-5"/>
          <w:rtl/>
        </w:rPr>
        <w:t> </w:t>
      </w:r>
      <w:r>
        <w:rPr>
          <w:rtl/>
        </w:rPr>
        <w:t>עבודו</w:t>
      </w:r>
      <w:r>
        <w:rPr>
          <w:rtl/>
        </w:rPr>
        <w:t>ת</w:t>
      </w:r>
    </w:p>
    <w:p>
      <w:pPr>
        <w:pStyle w:val="BodyText"/>
        <w:bidi/>
        <w:spacing w:before="1"/>
        <w:ind w:right="0" w:left="990" w:firstLine="0"/>
        <w:jc w:val="left"/>
      </w:pP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מכון</w:t>
      </w:r>
      <w:r>
        <w:rPr>
          <w:spacing w:val="-2"/>
          <w:rtl/>
        </w:rPr>
        <w:t> </w:t>
      </w:r>
      <w:r>
        <w:rPr>
          <w:rtl/>
        </w:rPr>
        <w:t>הבקרה</w:t>
      </w:r>
      <w:r>
        <w:rPr>
          <w:spacing w:val="-3"/>
          <w:rtl/>
        </w:rPr>
        <w:t> </w:t>
      </w:r>
      <w:r>
        <w:rPr>
          <w:rtl/>
        </w:rPr>
        <w:t>המיועד</w:t>
      </w:r>
      <w:r>
        <w:rPr>
          <w:spacing w:val="-2"/>
          <w:rtl/>
        </w:rPr>
        <w:t> </w:t>
      </w:r>
      <w:r>
        <w:rPr>
          <w:rtl/>
        </w:rPr>
        <w:t>לבצע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בקרת</w:t>
      </w:r>
      <w:r>
        <w:rPr>
          <w:spacing w:val="-2"/>
          <w:rtl/>
        </w:rPr>
        <w:t> </w:t>
      </w:r>
      <w:r>
        <w:rPr>
          <w:rtl/>
        </w:rPr>
        <w:t>הביצוע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1024" w:space="40"/>
            <w:col w:w="7746"/>
          </w:cols>
        </w:sect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מורשה להיתר יאשר את תעודת הגמר להיתר שנתן בהליך רישוי עצמי וזאת לאחר שבדק כי</w:t>
      </w:r>
      <w:r>
        <w:rPr>
          <w:spacing w:val="1"/>
          <w:rtl/>
        </w:rPr>
        <w:t> </w:t>
      </w:r>
      <w:r>
        <w:rPr>
          <w:rtl/>
        </w:rPr>
        <w:t>הבניה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העבודות</w:t>
      </w:r>
      <w:r>
        <w:rPr>
          <w:spacing w:val="-6"/>
          <w:rtl/>
        </w:rPr>
        <w:t> </w:t>
      </w:r>
      <w:r>
        <w:rPr>
          <w:rtl/>
        </w:rPr>
        <w:t>נעשו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7"/>
          <w:rtl/>
        </w:rPr>
        <w:t> </w:t>
      </w:r>
      <w:r>
        <w:rPr>
          <w:rtl/>
        </w:rPr>
        <w:t>להיתר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כמפורט</w:t>
      </w:r>
      <w:r>
        <w:rPr>
          <w:spacing w:val="-6"/>
          <w:rtl/>
        </w:rPr>
        <w:t> </w:t>
      </w:r>
      <w:r>
        <w:rPr>
          <w:rtl/>
        </w:rPr>
        <w:t>בהוראות</w:t>
      </w:r>
      <w:r>
        <w:rPr>
          <w:spacing w:val="-9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(95</w:t>
      </w:r>
      <w:r>
        <w:rPr>
          <w:rtl/>
        </w:rPr>
        <w:t>א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לתקנות</w:t>
      </w:r>
      <w:r>
        <w:rPr>
          <w:spacing w:val="-6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והבניה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רישוי</w:t>
      </w:r>
      <w:r>
        <w:rPr>
          <w:spacing w:val="38"/>
          <w:rtl/>
        </w:rPr>
        <w:t> </w:t>
      </w:r>
      <w:r>
        <w:rPr>
          <w:rtl/>
        </w:rPr>
        <w:t>בניה</w:t>
      </w:r>
      <w:r>
        <w:rPr/>
        <w:t>,)</w:t>
      </w:r>
      <w:r>
        <w:rPr>
          <w:spacing w:val="39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ו</w:t>
      </w:r>
      <w:r>
        <w:rPr/>
        <w:t>,2016-</w:t>
      </w:r>
      <w:r>
        <w:rPr>
          <w:spacing w:val="39"/>
          <w:rtl/>
        </w:rPr>
        <w:t> </w:t>
      </w:r>
      <w:r>
        <w:rPr>
          <w:rtl/>
        </w:rPr>
        <w:t>בשינויים</w:t>
      </w:r>
      <w:r>
        <w:rPr>
          <w:spacing w:val="39"/>
          <w:rtl/>
        </w:rPr>
        <w:t> </w:t>
      </w:r>
      <w:r>
        <w:rPr>
          <w:rtl/>
        </w:rPr>
        <w:t>המחויבים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וכן</w:t>
      </w:r>
      <w:r>
        <w:rPr>
          <w:spacing w:val="41"/>
          <w:rtl/>
        </w:rPr>
        <w:t> </w:t>
      </w:r>
      <w:r>
        <w:rPr>
          <w:rtl/>
        </w:rPr>
        <w:t>לאחר</w:t>
      </w:r>
      <w:r>
        <w:rPr>
          <w:spacing w:val="39"/>
          <w:rtl/>
        </w:rPr>
        <w:t> </w:t>
      </w:r>
      <w:r>
        <w:rPr>
          <w:rtl/>
        </w:rPr>
        <w:t>קבלת</w:t>
      </w:r>
      <w:r>
        <w:rPr>
          <w:spacing w:val="41"/>
          <w:rtl/>
        </w:rPr>
        <w:t> </w:t>
      </w:r>
      <w:r>
        <w:rPr>
          <w:rtl/>
        </w:rPr>
        <w:t>אישור</w:t>
      </w:r>
      <w:r>
        <w:rPr>
          <w:spacing w:val="39"/>
          <w:rtl/>
        </w:rPr>
        <w:t> </w:t>
      </w:r>
      <w:r>
        <w:rPr>
          <w:rtl/>
        </w:rPr>
        <w:t>מכון</w:t>
      </w:r>
      <w:r>
        <w:rPr>
          <w:spacing w:val="39"/>
          <w:rtl/>
        </w:rPr>
        <w:t> </w:t>
      </w:r>
      <w:r>
        <w:rPr>
          <w:rtl/>
        </w:rPr>
        <w:t>בקרה</w:t>
      </w:r>
      <w:r>
        <w:rPr>
          <w:spacing w:val="38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pStyle w:val="BodyText"/>
        <w:bidi/>
        <w:ind w:right="180" w:left="1" w:firstLine="5160"/>
        <w:jc w:val="left"/>
      </w:pPr>
      <w:r>
        <w:rPr>
          <w:rtl/>
        </w:rPr>
        <w:t>תוצאות</w:t>
      </w:r>
      <w:r>
        <w:rPr>
          <w:spacing w:val="-3"/>
          <w:rtl/>
        </w:rPr>
        <w:t> </w:t>
      </w:r>
      <w:r>
        <w:rPr>
          <w:rtl/>
        </w:rPr>
        <w:t>בקרת</w:t>
      </w:r>
      <w:r>
        <w:rPr>
          <w:spacing w:val="-4"/>
          <w:rtl/>
        </w:rPr>
        <w:t> </w:t>
      </w:r>
      <w:r>
        <w:rPr>
          <w:rtl/>
        </w:rPr>
        <w:t>הביצוע</w:t>
      </w:r>
      <w:r>
        <w:rPr>
          <w:spacing w:val="-4"/>
          <w:rtl/>
        </w:rPr>
        <w:t> </w:t>
      </w:r>
      <w:r>
        <w:rPr>
          <w:rtl/>
        </w:rPr>
        <w:t>תקינות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תעודת</w:t>
      </w:r>
      <w:r>
        <w:rPr>
          <w:spacing w:val="-11"/>
          <w:rtl/>
        </w:rPr>
        <w:t> </w:t>
      </w:r>
      <w:r>
        <w:rPr>
          <w:rtl/>
        </w:rPr>
        <w:t>הגמר</w:t>
      </w:r>
      <w:r>
        <w:rPr>
          <w:spacing w:val="-12"/>
          <w:rtl/>
        </w:rPr>
        <w:t> </w:t>
      </w:r>
      <w:r>
        <w:rPr>
          <w:rtl/>
        </w:rPr>
        <w:t>תהיה</w:t>
      </w:r>
      <w:r>
        <w:rPr>
          <w:spacing w:val="-11"/>
          <w:rtl/>
        </w:rPr>
        <w:t> </w:t>
      </w:r>
      <w:r>
        <w:rPr>
          <w:rtl/>
        </w:rPr>
        <w:t>בתוקף</w:t>
      </w:r>
      <w:r>
        <w:rPr>
          <w:spacing w:val="-13"/>
          <w:rtl/>
        </w:rPr>
        <w:t> </w:t>
      </w:r>
      <w:r>
        <w:rPr>
          <w:rtl/>
        </w:rPr>
        <w:t>מיום</w:t>
      </w:r>
      <w:r>
        <w:rPr>
          <w:spacing w:val="-12"/>
          <w:rtl/>
        </w:rPr>
        <w:t> </w:t>
      </w:r>
      <w:r>
        <w:rPr>
          <w:rtl/>
        </w:rPr>
        <w:t>חתימתה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ובמקרה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יתרת</w:t>
      </w:r>
      <w:r>
        <w:rPr>
          <w:spacing w:val="-13"/>
          <w:rtl/>
        </w:rPr>
        <w:t> </w:t>
      </w:r>
      <w:r>
        <w:rPr>
          <w:rtl/>
        </w:rPr>
        <w:t>חיובים</w:t>
      </w:r>
      <w:r>
        <w:rPr>
          <w:spacing w:val="-11"/>
          <w:rtl/>
        </w:rPr>
        <w:t> </w:t>
      </w:r>
      <w:r>
        <w:rPr>
          <w:spacing w:val="-1"/>
          <w:rtl/>
        </w:rPr>
        <w:t>כאמור</w:t>
      </w:r>
      <w:r>
        <w:rPr>
          <w:spacing w:val="-12"/>
          <w:rtl/>
        </w:rPr>
        <w:t> </w:t>
      </w:r>
      <w:r>
        <w:rPr>
          <w:spacing w:val="-1"/>
          <w:rtl/>
        </w:rPr>
        <w:t>בסעיף</w:t>
      </w:r>
      <w:r>
        <w:rPr>
          <w:spacing w:val="-12"/>
          <w:rtl/>
        </w:rPr>
        <w:t> </w:t>
      </w:r>
      <w:r>
        <w:rPr>
          <w:spacing w:val="-1"/>
        </w:rPr>
        <w:t>1</w:t>
      </w:r>
      <w:r>
        <w:rPr>
          <w:spacing w:val="-1"/>
          <w:rtl/>
        </w:rPr>
        <w:t>ו</w:t>
      </w:r>
      <w:r>
        <w:rPr>
          <w:spacing w:val="-1"/>
        </w:rPr>
        <w:t>,)6(</w:t>
      </w:r>
      <w:r>
        <w:rPr>
          <w:spacing w:val="-12"/>
          <w:rtl/>
        </w:rPr>
        <w:t> </w:t>
      </w:r>
      <w:r>
        <w:rPr>
          <w:spacing w:val="-1"/>
          <w:rtl/>
        </w:rPr>
        <w:t>תעוד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0" w:firstLine="3857"/>
        <w:jc w:val="left"/>
      </w:pPr>
      <w:r>
        <w:rPr>
          <w:rtl/>
        </w:rPr>
        <w:t>הגמר</w:t>
      </w:r>
      <w:r>
        <w:rPr>
          <w:spacing w:val="-4"/>
          <w:rtl/>
        </w:rPr>
        <w:t> </w:t>
      </w:r>
      <w:r>
        <w:rPr>
          <w:rtl/>
        </w:rPr>
        <w:t>תיכנס</w:t>
      </w:r>
      <w:r>
        <w:rPr>
          <w:spacing w:val="-3"/>
          <w:rtl/>
        </w:rPr>
        <w:t> </w:t>
      </w:r>
      <w:r>
        <w:rPr>
          <w:rtl/>
        </w:rPr>
        <w:t>לתוקף</w:t>
      </w:r>
      <w:r>
        <w:rPr>
          <w:spacing w:val="-4"/>
          <w:rtl/>
        </w:rPr>
        <w:t> </w:t>
      </w:r>
      <w:r>
        <w:rPr>
          <w:rtl/>
        </w:rPr>
        <w:t>רק</w:t>
      </w:r>
      <w:r>
        <w:rPr>
          <w:spacing w:val="-4"/>
          <w:rtl/>
        </w:rPr>
        <w:t> </w:t>
      </w:r>
      <w:r>
        <w:rPr>
          <w:rtl/>
        </w:rPr>
        <w:t>לאחר</w:t>
      </w:r>
      <w:r>
        <w:rPr>
          <w:spacing w:val="-2"/>
          <w:rtl/>
        </w:rPr>
        <w:t> </w:t>
      </w:r>
      <w:r>
        <w:rPr>
          <w:rtl/>
        </w:rPr>
        <w:t>הסדרת</w:t>
      </w:r>
      <w:r>
        <w:rPr>
          <w:spacing w:val="-4"/>
          <w:rtl/>
        </w:rPr>
        <w:t> </w:t>
      </w:r>
      <w:r>
        <w:rPr>
          <w:rtl/>
        </w:rPr>
        <w:t>התשלום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אושרה</w:t>
      </w:r>
      <w:r>
        <w:rPr>
          <w:spacing w:val="9"/>
          <w:rtl/>
        </w:rPr>
        <w:t> </w:t>
      </w:r>
      <w:r>
        <w:rPr>
          <w:rtl/>
        </w:rPr>
        <w:t>תעודת</w:t>
      </w:r>
      <w:r>
        <w:rPr>
          <w:spacing w:val="6"/>
          <w:rtl/>
        </w:rPr>
        <w:t> </w:t>
      </w:r>
      <w:r>
        <w:rPr>
          <w:rtl/>
        </w:rPr>
        <w:t>גמר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יעביר</w:t>
      </w:r>
      <w:r>
        <w:rPr>
          <w:spacing w:val="5"/>
          <w:rtl/>
        </w:rPr>
        <w:t> </w:t>
      </w:r>
      <w:r>
        <w:rPr>
          <w:rtl/>
        </w:rPr>
        <w:t>המורשה</w:t>
      </w:r>
      <w:r>
        <w:rPr>
          <w:spacing w:val="6"/>
          <w:rtl/>
        </w:rPr>
        <w:t> </w:t>
      </w:r>
      <w:r>
        <w:rPr>
          <w:rtl/>
        </w:rPr>
        <w:t>להיתר</w:t>
      </w:r>
      <w:r>
        <w:rPr>
          <w:spacing w:val="7"/>
          <w:rtl/>
        </w:rPr>
        <w:t> </w:t>
      </w:r>
      <w:r>
        <w:rPr>
          <w:rtl/>
        </w:rPr>
        <w:t>לרשות</w:t>
      </w:r>
      <w:r>
        <w:rPr>
          <w:spacing w:val="6"/>
          <w:rtl/>
        </w:rPr>
        <w:t> </w:t>
      </w:r>
      <w:r>
        <w:rPr>
          <w:rtl/>
        </w:rPr>
        <w:t>הרישוי</w:t>
      </w:r>
      <w:r>
        <w:rPr>
          <w:spacing w:val="7"/>
          <w:rtl/>
        </w:rPr>
        <w:t> </w:t>
      </w:r>
      <w:r>
        <w:rPr>
          <w:rtl/>
        </w:rPr>
        <w:t>העתק</w:t>
      </w:r>
      <w:r>
        <w:rPr>
          <w:spacing w:val="6"/>
          <w:rtl/>
        </w:rPr>
        <w:t> </w:t>
      </w:r>
      <w:r>
        <w:rPr>
          <w:rtl/>
        </w:rPr>
        <w:t>מתעודת</w:t>
      </w:r>
      <w:r>
        <w:rPr>
          <w:spacing w:val="8"/>
          <w:rtl/>
        </w:rPr>
        <w:t> </w:t>
      </w:r>
      <w:r>
        <w:rPr>
          <w:rtl/>
        </w:rPr>
        <w:t>הגמר</w:t>
      </w:r>
      <w:r>
        <w:rPr>
          <w:spacing w:val="6"/>
          <w:rtl/>
        </w:rPr>
        <w:t> </w:t>
      </w:r>
      <w:r>
        <w:rPr>
          <w:rtl/>
        </w:rPr>
        <w:t>ויצרף</w:t>
      </w:r>
      <w:r>
        <w:rPr>
          <w:spacing w:val="7"/>
          <w:rtl/>
        </w:rPr>
        <w:t> </w:t>
      </w:r>
      <w:r>
        <w:rPr>
          <w:rtl/>
        </w:rPr>
        <w:t>לה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0" w:left="4" w:firstLine="0"/>
        <w:jc w:val="left"/>
      </w:pP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המסמכים</w:t>
      </w:r>
      <w:r>
        <w:rPr>
          <w:spacing w:val="-4"/>
          <w:rtl/>
        </w:rPr>
        <w:t> </w:t>
      </w:r>
      <w:r>
        <w:rPr>
          <w:rtl/>
        </w:rPr>
        <w:t>הנדרשים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לתקנות</w:t>
      </w:r>
      <w:r>
        <w:rPr>
          <w:spacing w:val="-5"/>
          <w:rtl/>
        </w:rPr>
        <w:t> </w:t>
      </w:r>
      <w:r>
        <w:rPr>
          <w:rtl/>
        </w:rPr>
        <w:t>התכנון</w:t>
      </w:r>
      <w:r>
        <w:rPr>
          <w:spacing w:val="-5"/>
          <w:rtl/>
        </w:rPr>
        <w:t> </w:t>
      </w:r>
      <w:r>
        <w:rPr>
          <w:rtl/>
        </w:rPr>
        <w:t>והבניה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רישוי</w:t>
      </w:r>
      <w:r>
        <w:rPr>
          <w:spacing w:val="-5"/>
          <w:rtl/>
        </w:rPr>
        <w:t> </w:t>
      </w:r>
      <w:r>
        <w:rPr>
          <w:rtl/>
        </w:rPr>
        <w:t>בניה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ו</w:t>
      </w:r>
      <w:r>
        <w:rPr/>
        <w:t>.2016</w:t>
      </w:r>
      <w:r>
        <w:rPr/>
        <w:t>-</w:t>
      </w:r>
    </w:p>
    <w:p>
      <w:pPr>
        <w:pStyle w:val="BodyText"/>
        <w:bidi/>
        <w:spacing w:line="260" w:lineRule="exact" w:before="2"/>
        <w:ind w:right="0" w:left="0" w:firstLine="0"/>
        <w:jc w:val="left"/>
      </w:pPr>
      <w:r>
        <w:rPr>
          <w:rtl/>
        </w:rPr>
        <w:t>ועדה</w:t>
      </w:r>
      <w:r>
        <w:rPr>
          <w:spacing w:val="-4"/>
          <w:rtl/>
        </w:rPr>
        <w:t> </w:t>
      </w:r>
      <w:r>
        <w:rPr>
          <w:rtl/>
        </w:rPr>
        <w:t>מקומית</w:t>
      </w:r>
      <w:r>
        <w:rPr>
          <w:spacing w:val="-3"/>
          <w:rtl/>
        </w:rPr>
        <w:t> </w:t>
      </w:r>
      <w:r>
        <w:rPr>
          <w:rtl/>
        </w:rPr>
        <w:t>רשאית</w:t>
      </w:r>
      <w:r>
        <w:rPr>
          <w:spacing w:val="3"/>
          <w:rtl/>
        </w:rPr>
        <w:t> </w:t>
      </w:r>
      <w:r>
        <w:rPr>
          <w:rtl/>
        </w:rPr>
        <w:t>לקבוע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רישוי</w:t>
      </w:r>
      <w:r>
        <w:rPr>
          <w:spacing w:val="-3"/>
          <w:rtl/>
        </w:rPr>
        <w:t> </w:t>
      </w:r>
      <w:r>
        <w:rPr>
          <w:rtl/>
        </w:rPr>
        <w:t>עצמי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יחול</w:t>
      </w:r>
      <w:r>
        <w:rPr>
          <w:spacing w:val="-3"/>
          <w:rtl/>
        </w:rPr>
        <w:t> </w:t>
      </w:r>
      <w:r>
        <w:rPr>
          <w:rtl/>
        </w:rPr>
        <w:t>בשטחה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בשטחים</w:t>
      </w:r>
      <w:r>
        <w:rPr>
          <w:spacing w:val="-3"/>
          <w:rtl/>
        </w:rPr>
        <w:t> </w:t>
      </w:r>
      <w:r>
        <w:rPr>
          <w:rtl/>
        </w:rPr>
        <w:t>ספציפיים</w:t>
      </w:r>
      <w:r>
        <w:rPr>
          <w:spacing w:val="-4"/>
          <w:rtl/>
        </w:rPr>
        <w:t> </w:t>
      </w:r>
      <w:r>
        <w:rPr>
          <w:rtl/>
        </w:rPr>
        <w:t>בתחומה</w:t>
      </w:r>
      <w:r>
        <w:rPr/>
        <w:t>.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אף</w:t>
      </w:r>
      <w:r>
        <w:rPr>
          <w:spacing w:val="-4"/>
          <w:rtl/>
        </w:rPr>
        <w:t> </w:t>
      </w:r>
      <w:r>
        <w:rPr>
          <w:rtl/>
        </w:rPr>
        <w:t>האמור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1</w:t>
      </w:r>
      <w:r>
        <w:rPr>
          <w:rtl/>
        </w:rPr>
        <w:t>טז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מסלול</w:t>
      </w:r>
      <w:r>
        <w:rPr>
          <w:spacing w:val="-4"/>
          <w:rtl/>
        </w:rPr>
        <w:t> </w:t>
      </w:r>
      <w:r>
        <w:rPr>
          <w:rtl/>
        </w:rPr>
        <w:t>רישוי</w:t>
      </w:r>
      <w:r>
        <w:rPr>
          <w:spacing w:val="-3"/>
          <w:rtl/>
        </w:rPr>
        <w:t> </w:t>
      </w:r>
      <w:r>
        <w:rPr>
          <w:rtl/>
        </w:rPr>
        <w:t>עצמי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היתרי</w:t>
      </w:r>
      <w:r>
        <w:rPr>
          <w:spacing w:val="-4"/>
          <w:rtl/>
        </w:rPr>
        <w:t> </w:t>
      </w:r>
      <w:r>
        <w:rPr>
          <w:rtl/>
        </w:rPr>
        <w:t>שינויים</w:t>
      </w:r>
      <w:r>
        <w:rPr>
          <w:spacing w:val="-4"/>
          <w:rtl/>
        </w:rPr>
        <w:t> </w:t>
      </w:r>
      <w:r>
        <w:rPr>
          <w:rtl/>
        </w:rPr>
        <w:t>יחול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הוועדות</w:t>
      </w:r>
      <w:r>
        <w:rPr>
          <w:spacing w:val="-4"/>
          <w:rtl/>
        </w:rPr>
        <w:t> </w:t>
      </w:r>
      <w:r>
        <w:rPr>
          <w:rtl/>
        </w:rPr>
        <w:t>המקומיות</w:t>
      </w:r>
      <w:r>
        <w:rPr/>
        <w:t>,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ובתנאי</w:t>
      </w:r>
      <w:r>
        <w:rPr>
          <w:spacing w:val="-2"/>
          <w:rtl/>
        </w:rPr>
        <w:t> </w:t>
      </w:r>
      <w:r>
        <w:rPr>
          <w:rtl/>
        </w:rPr>
        <w:t>שההיתר</w:t>
      </w:r>
      <w:r>
        <w:rPr>
          <w:spacing w:val="-3"/>
          <w:rtl/>
        </w:rPr>
        <w:t> </w:t>
      </w:r>
      <w:r>
        <w:rPr>
          <w:rtl/>
        </w:rPr>
        <w:t>אינו</w:t>
      </w:r>
      <w:r>
        <w:rPr>
          <w:spacing w:val="-3"/>
          <w:rtl/>
        </w:rPr>
        <w:t> </w:t>
      </w:r>
      <w:r>
        <w:rPr>
          <w:rtl/>
        </w:rPr>
        <w:t>כולל</w:t>
      </w:r>
      <w:r>
        <w:rPr>
          <w:spacing w:val="-3"/>
          <w:rtl/>
        </w:rPr>
        <w:t> </w:t>
      </w:r>
      <w:r>
        <w:rPr>
          <w:rtl/>
        </w:rPr>
        <w:t>הקלה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שימוש</w:t>
      </w:r>
      <w:r>
        <w:rPr>
          <w:spacing w:val="-3"/>
          <w:rtl/>
        </w:rPr>
        <w:t> </w:t>
      </w:r>
      <w:r>
        <w:rPr>
          <w:rtl/>
        </w:rPr>
        <w:t>חורג</w:t>
      </w:r>
      <w:r>
        <w:rPr/>
        <w:t>.</w:t>
      </w:r>
    </w:p>
    <w:p>
      <w:pPr>
        <w:pStyle w:val="BodyText"/>
        <w:bidi/>
        <w:spacing w:before="1"/>
        <w:ind w:right="0" w:left="0" w:firstLine="0"/>
        <w:jc w:val="left"/>
      </w:pPr>
      <w:r>
        <w:rPr>
          <w:rtl/>
        </w:rPr>
        <w:t>לתקן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1"/>
          <w:rtl/>
        </w:rPr>
        <w:t> </w:t>
      </w:r>
      <w:r>
        <w:rPr>
          <w:rtl/>
        </w:rPr>
        <w:t>המהנדסים</w:t>
      </w:r>
      <w:r>
        <w:rPr>
          <w:spacing w:val="-4"/>
          <w:rtl/>
        </w:rPr>
        <w:t> </w:t>
      </w:r>
      <w:r>
        <w:rPr>
          <w:rtl/>
        </w:rPr>
        <w:t>והאדריכלים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bidi/>
        <w:spacing w:before="0"/>
        <w:ind w:right="15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יג</w:t>
      </w:r>
      <w:r>
        <w:rPr>
          <w:sz w:val="26"/>
          <w:szCs w:val="26"/>
        </w:rPr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29" w:left="0" w:firstLine="0"/>
        <w:jc w:val="right"/>
      </w:pPr>
      <w:r>
        <w:rPr>
          <w:rtl/>
        </w:rPr>
        <w:t>יד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ind w:right="100" w:left="0" w:firstLine="0"/>
        <w:jc w:val="right"/>
      </w:pPr>
      <w:r>
        <w:rPr>
          <w:rtl/>
        </w:rPr>
        <w:t>טו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spacing w:line="260" w:lineRule="exact"/>
        <w:ind w:right="100" w:left="0" w:firstLine="0"/>
        <w:jc w:val="right"/>
      </w:pPr>
      <w:r>
        <w:rPr>
          <w:rtl/>
        </w:rPr>
        <w:t>טז</w:t>
      </w:r>
      <w:r>
        <w:rPr/>
        <w:t>.</w:t>
      </w:r>
    </w:p>
    <w:p>
      <w:pPr>
        <w:pStyle w:val="BodyText"/>
        <w:bidi/>
        <w:ind w:right="165" w:left="0" w:firstLine="0"/>
        <w:jc w:val="right"/>
      </w:pPr>
      <w:r>
        <w:rPr>
          <w:rtl/>
        </w:rPr>
        <w:t>יז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08" w:left="0" w:firstLine="0"/>
        <w:jc w:val="right"/>
      </w:pPr>
      <w:r>
        <w:rPr>
          <w:rtl/>
        </w:rPr>
        <w:t>יח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813" w:space="40"/>
            <w:col w:w="957"/>
          </w:cols>
        </w:sectPr>
      </w:pPr>
    </w:p>
    <w:p>
      <w:pPr>
        <w:pStyle w:val="BodyText"/>
        <w:bidi/>
        <w:ind w:right="180" w:left="689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להעניק</w:t>
      </w:r>
      <w:r>
        <w:rPr>
          <w:spacing w:val="11"/>
          <w:rtl/>
        </w:rPr>
        <w:t> </w:t>
      </w:r>
      <w:r>
        <w:rPr>
          <w:rtl/>
        </w:rPr>
        <w:t>לרשם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כהגדרתו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9"/>
          <w:rtl/>
        </w:rPr>
        <w:t> </w:t>
      </w:r>
      <w:r>
        <w:rPr>
          <w:rtl/>
        </w:rPr>
        <w:t>חוק</w:t>
      </w:r>
      <w:r>
        <w:rPr>
          <w:spacing w:val="11"/>
          <w:rtl/>
        </w:rPr>
        <w:t> </w:t>
      </w:r>
      <w:r>
        <w:rPr>
          <w:rtl/>
        </w:rPr>
        <w:t>המהנדסים</w:t>
      </w:r>
      <w:r>
        <w:rPr>
          <w:spacing w:val="11"/>
          <w:rtl/>
        </w:rPr>
        <w:t> </w:t>
      </w:r>
      <w:r>
        <w:rPr>
          <w:rtl/>
        </w:rPr>
        <w:t>והאדריכלים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–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הרשם</w:t>
      </w:r>
      <w:r>
        <w:rPr/>
        <w:t>)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הסמכות</w:t>
      </w:r>
      <w:r>
        <w:rPr>
          <w:spacing w:val="-51"/>
          <w:rtl/>
        </w:rPr>
        <w:t> </w:t>
      </w:r>
      <w:r>
        <w:rPr>
          <w:rtl/>
        </w:rPr>
        <w:t>להנפיק</w:t>
      </w:r>
      <w:r>
        <w:rPr>
          <w:spacing w:val="8"/>
          <w:rtl/>
        </w:rPr>
        <w:t> </w:t>
      </w:r>
      <w:r>
        <w:rPr>
          <w:rtl/>
        </w:rPr>
        <w:t>תעודת</w:t>
      </w:r>
      <w:r>
        <w:rPr>
          <w:spacing w:val="8"/>
          <w:rtl/>
        </w:rPr>
        <w:t> </w:t>
      </w:r>
      <w:r>
        <w:rPr>
          <w:rtl/>
        </w:rPr>
        <w:t>מורשה</w:t>
      </w:r>
      <w:r>
        <w:rPr>
          <w:spacing w:val="8"/>
          <w:rtl/>
        </w:rPr>
        <w:t> </w:t>
      </w:r>
      <w:r>
        <w:rPr>
          <w:rtl/>
        </w:rPr>
        <w:t>להיתר</w:t>
      </w:r>
      <w:r>
        <w:rPr>
          <w:spacing w:val="8"/>
          <w:rtl/>
        </w:rPr>
        <w:t> </w:t>
      </w:r>
      <w:r>
        <w:rPr>
          <w:rtl/>
        </w:rPr>
        <w:t>לאדריכל</w:t>
      </w:r>
      <w:r>
        <w:rPr>
          <w:spacing w:val="7"/>
          <w:rtl/>
        </w:rPr>
        <w:t> </w:t>
      </w:r>
      <w:r>
        <w:rPr>
          <w:rtl/>
        </w:rPr>
        <w:t>העומד</w:t>
      </w:r>
      <w:r>
        <w:rPr>
          <w:spacing w:val="7"/>
          <w:rtl/>
        </w:rPr>
        <w:t> </w:t>
      </w:r>
      <w:r>
        <w:rPr>
          <w:rtl/>
        </w:rPr>
        <w:t>בכל</w:t>
      </w:r>
      <w:r>
        <w:rPr>
          <w:spacing w:val="7"/>
          <w:rtl/>
        </w:rPr>
        <w:t> </w:t>
      </w:r>
      <w:r>
        <w:rPr>
          <w:rtl/>
        </w:rPr>
        <w:t>התנאים</w:t>
      </w:r>
      <w:r>
        <w:rPr>
          <w:spacing w:val="7"/>
          <w:rtl/>
        </w:rPr>
        <w:t> </w:t>
      </w:r>
      <w:r>
        <w:rPr>
          <w:rtl/>
        </w:rPr>
        <w:t>המפורטים</w:t>
      </w:r>
      <w:r>
        <w:rPr>
          <w:spacing w:val="7"/>
          <w:rtl/>
        </w:rPr>
        <w:t> </w:t>
      </w:r>
      <w:r>
        <w:rPr>
          <w:rtl/>
        </w:rPr>
        <w:t>להלן</w:t>
      </w:r>
      <w:r>
        <w:rPr>
          <w:spacing w:val="6"/>
          <w:rtl/>
        </w:rPr>
        <w:t> </w:t>
      </w:r>
      <w:r>
        <w:rPr>
          <w:rtl/>
        </w:rPr>
        <w:t>במצטב</w:t>
      </w:r>
      <w:r>
        <w:rPr>
          <w:rtl/>
        </w:rPr>
        <w:t>ר</w:t>
      </w:r>
    </w:p>
    <w:p>
      <w:pPr>
        <w:bidi/>
        <w:spacing w:before="0"/>
        <w:ind w:right="4647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b/>
          <w:bCs/>
          <w:sz w:val="26"/>
          <w:szCs w:val="26"/>
          <w:rtl/>
        </w:rPr>
        <w:t> הסמכת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מורשה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להיתר</w:t>
      </w:r>
      <w:r>
        <w:rPr>
          <w:sz w:val="26"/>
          <w:szCs w:val="26"/>
        </w:rPr>
        <w:t>:</w:t>
      </w:r>
      <w:r>
        <w:rPr>
          <w:sz w:val="26"/>
          <w:szCs w:val="26"/>
        </w:rPr>
        <w:t>)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4"/>
          <w:rtl/>
        </w:rPr>
        <w:t> </w:t>
      </w:r>
      <w:r>
        <w:rPr>
          <w:rtl/>
        </w:rPr>
        <w:t>   בעשר</w:t>
      </w:r>
      <w:r>
        <w:rPr>
          <w:spacing w:val="46"/>
          <w:rtl/>
        </w:rPr>
        <w:t> </w:t>
      </w:r>
      <w:r>
        <w:rPr>
          <w:rtl/>
        </w:rPr>
        <w:t>השנים</w:t>
      </w:r>
      <w:r>
        <w:rPr>
          <w:spacing w:val="40"/>
          <w:rtl/>
        </w:rPr>
        <w:t> </w:t>
      </w:r>
      <w:r>
        <w:rPr>
          <w:rtl/>
        </w:rPr>
        <w:t>שקדמו</w:t>
      </w:r>
      <w:r>
        <w:rPr>
          <w:spacing w:val="40"/>
          <w:rtl/>
        </w:rPr>
        <w:t> </w:t>
      </w:r>
      <w:r>
        <w:rPr>
          <w:rtl/>
        </w:rPr>
        <w:t>להגשת</w:t>
      </w:r>
      <w:r>
        <w:rPr>
          <w:spacing w:val="40"/>
          <w:rtl/>
        </w:rPr>
        <w:t> </w:t>
      </w:r>
      <w:r>
        <w:rPr>
          <w:rtl/>
        </w:rPr>
        <w:t>בקשה</w:t>
      </w:r>
      <w:r>
        <w:rPr>
          <w:spacing w:val="40"/>
          <w:rtl/>
        </w:rPr>
        <w:t> </w:t>
      </w:r>
      <w:r>
        <w:rPr>
          <w:rtl/>
        </w:rPr>
        <w:t>להסמכה</w:t>
      </w:r>
      <w:r>
        <w:rPr>
          <w:spacing w:val="40"/>
          <w:rtl/>
        </w:rPr>
        <w:t> </w:t>
      </w:r>
      <w:r>
        <w:rPr>
          <w:rtl/>
        </w:rPr>
        <w:t>הגיש</w:t>
      </w:r>
      <w:r>
        <w:rPr>
          <w:spacing w:val="40"/>
          <w:rtl/>
        </w:rPr>
        <w:t> </w:t>
      </w:r>
      <w:r>
        <w:rPr>
          <w:rtl/>
        </w:rPr>
        <w:t>כאדריכל</w:t>
      </w:r>
      <w:r>
        <w:rPr>
          <w:spacing w:val="40"/>
          <w:rtl/>
        </w:rPr>
        <w:t> </w:t>
      </w:r>
      <w:r>
        <w:rPr>
          <w:rtl/>
        </w:rPr>
        <w:t>רישוי</w:t>
      </w:r>
      <w:r>
        <w:rPr>
          <w:spacing w:val="40"/>
          <w:rtl/>
        </w:rPr>
        <w:t> </w:t>
      </w:r>
      <w:r>
        <w:rPr>
          <w:rtl/>
        </w:rPr>
        <w:t>לפחות</w:t>
      </w:r>
      <w:r>
        <w:rPr>
          <w:spacing w:val="42"/>
          <w:rtl/>
        </w:rPr>
        <w:t> </w:t>
      </w:r>
      <w:r>
        <w:rPr/>
        <w:t>5</w:t>
      </w:r>
    </w:p>
    <w:p>
      <w:pPr>
        <w:pStyle w:val="BodyText"/>
        <w:bidi/>
        <w:ind w:right="180" w:left="1557" w:firstLine="2815"/>
        <w:jc w:val="right"/>
      </w:pPr>
      <w:r>
        <w:rPr>
          <w:rtl/>
        </w:rPr>
        <w:t>בקשות להיתרי בניה בישראל וניתן בגינן היתר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)</w:t>
      </w:r>
      <w:r>
        <w:rPr>
          <w:spacing w:val="6"/>
          <w:rtl/>
        </w:rPr>
        <w:t> </w:t>
      </w:r>
      <w:r>
        <w:rPr>
          <w:rtl/>
        </w:rPr>
        <w:t>    הוא</w:t>
      </w:r>
      <w:r>
        <w:rPr>
          <w:spacing w:val="33"/>
          <w:rtl/>
        </w:rPr>
        <w:t> </w:t>
      </w:r>
      <w:r>
        <w:rPr>
          <w:rtl/>
        </w:rPr>
        <w:t>אינו</w:t>
      </w:r>
      <w:r>
        <w:rPr>
          <w:spacing w:val="32"/>
          <w:rtl/>
        </w:rPr>
        <w:t> </w:t>
      </w:r>
      <w:r>
        <w:rPr>
          <w:rtl/>
        </w:rPr>
        <w:t>נמצא</w:t>
      </w:r>
      <w:r>
        <w:rPr>
          <w:spacing w:val="32"/>
          <w:rtl/>
        </w:rPr>
        <w:t> </w:t>
      </w:r>
      <w:r>
        <w:rPr>
          <w:rtl/>
        </w:rPr>
        <w:t>בניגוד</w:t>
      </w:r>
      <w:r>
        <w:rPr>
          <w:spacing w:val="32"/>
          <w:rtl/>
        </w:rPr>
        <w:t> </w:t>
      </w:r>
      <w:r>
        <w:rPr>
          <w:rtl/>
        </w:rPr>
        <w:t>עניינים</w:t>
      </w:r>
      <w:r>
        <w:rPr>
          <w:spacing w:val="32"/>
          <w:rtl/>
        </w:rPr>
        <w:t> </w:t>
      </w:r>
      <w:r>
        <w:rPr>
          <w:rtl/>
        </w:rPr>
        <w:t>בין</w:t>
      </w:r>
      <w:r>
        <w:rPr>
          <w:spacing w:val="33"/>
          <w:rtl/>
        </w:rPr>
        <w:t> </w:t>
      </w:r>
      <w:r>
        <w:rPr>
          <w:rtl/>
        </w:rPr>
        <w:t>תפקידו</w:t>
      </w:r>
      <w:r>
        <w:rPr>
          <w:spacing w:val="32"/>
          <w:rtl/>
        </w:rPr>
        <w:t> </w:t>
      </w:r>
      <w:r>
        <w:rPr>
          <w:rtl/>
        </w:rPr>
        <w:t>כמורשה</w:t>
      </w:r>
      <w:r>
        <w:rPr>
          <w:spacing w:val="32"/>
          <w:rtl/>
        </w:rPr>
        <w:t> </w:t>
      </w:r>
      <w:r>
        <w:rPr>
          <w:rtl/>
        </w:rPr>
        <w:t>להיתר</w:t>
      </w:r>
      <w:r>
        <w:rPr>
          <w:spacing w:val="32"/>
          <w:rtl/>
        </w:rPr>
        <w:t> </w:t>
      </w:r>
      <w:r>
        <w:rPr>
          <w:rtl/>
        </w:rPr>
        <w:t>עצמי</w:t>
      </w:r>
      <w:r>
        <w:rPr>
          <w:spacing w:val="32"/>
          <w:rtl/>
        </w:rPr>
        <w:t> </w:t>
      </w:r>
      <w:r>
        <w:rPr>
          <w:rtl/>
        </w:rPr>
        <w:t>לבין</w:t>
      </w:r>
      <w:r>
        <w:rPr>
          <w:spacing w:val="31"/>
          <w:rtl/>
        </w:rPr>
        <w:t> </w:t>
      </w:r>
      <w:r>
        <w:rPr>
          <w:rtl/>
        </w:rPr>
        <w:t>עיסוקי</w:t>
      </w:r>
      <w:r>
        <w:rPr>
          <w:rtl/>
        </w:rPr>
        <w:t>ו</w:t>
      </w:r>
    </w:p>
    <w:p>
      <w:pPr>
        <w:pStyle w:val="BodyText"/>
        <w:bidi/>
        <w:ind w:right="4657" w:left="0" w:firstLine="0"/>
        <w:jc w:val="right"/>
      </w:pPr>
      <w:r>
        <w:rPr>
          <w:rtl/>
        </w:rPr>
        <w:t>האחרים</w:t>
      </w:r>
      <w:r>
        <w:rPr>
          <w:spacing w:val="-4"/>
          <w:rtl/>
        </w:rPr>
        <w:t> </w:t>
      </w:r>
      <w:r>
        <w:rPr>
          <w:rtl/>
        </w:rPr>
        <w:t>וענייניו</w:t>
      </w:r>
      <w:r>
        <w:rPr>
          <w:spacing w:val="-4"/>
          <w:rtl/>
        </w:rPr>
        <w:t> </w:t>
      </w:r>
      <w:r>
        <w:rPr>
          <w:rtl/>
        </w:rPr>
        <w:t>האישיים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05" w:left="1028" w:firstLine="0"/>
        <w:jc w:val="center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לקבוע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לסעיף</w:t>
      </w:r>
      <w:r>
        <w:rPr>
          <w:spacing w:val="-11"/>
          <w:rtl/>
        </w:rPr>
        <w:t> </w:t>
      </w:r>
      <w:r>
        <w:rPr/>
        <w:t>16</w:t>
      </w:r>
      <w:r>
        <w:rPr>
          <w:spacing w:val="-11"/>
          <w:rtl/>
        </w:rPr>
        <w:t> </w:t>
      </w:r>
      <w:r>
        <w:rPr>
          <w:rtl/>
        </w:rPr>
        <w:t>לחוק</w:t>
      </w:r>
      <w:r>
        <w:rPr>
          <w:spacing w:val="-10"/>
          <w:rtl/>
        </w:rPr>
        <w:t> </w:t>
      </w:r>
      <w:r>
        <w:rPr>
          <w:rtl/>
        </w:rPr>
        <w:t>המהנדסים</w:t>
      </w:r>
      <w:r>
        <w:rPr>
          <w:spacing w:val="-11"/>
          <w:rtl/>
        </w:rPr>
        <w:t> </w:t>
      </w:r>
      <w:r>
        <w:rPr>
          <w:rtl/>
        </w:rPr>
        <w:t>והאדריכלים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ועדת</w:t>
      </w:r>
      <w:r>
        <w:rPr>
          <w:spacing w:val="-11"/>
          <w:rtl/>
        </w:rPr>
        <w:t> </w:t>
      </w:r>
      <w:r>
        <w:rPr>
          <w:rtl/>
        </w:rPr>
        <w:t>האתיקה</w:t>
      </w:r>
      <w:r>
        <w:rPr>
          <w:spacing w:val="-11"/>
          <w:rtl/>
        </w:rPr>
        <w:t> </w:t>
      </w:r>
      <w:r>
        <w:rPr>
          <w:rtl/>
        </w:rPr>
        <w:t>תהיה</w:t>
      </w:r>
      <w:r>
        <w:rPr>
          <w:spacing w:val="-12"/>
          <w:rtl/>
        </w:rPr>
        <w:t> </w:t>
      </w:r>
      <w:r>
        <w:rPr>
          <w:rtl/>
        </w:rPr>
        <w:t>מוסמכ</w:t>
      </w:r>
      <w:r>
        <w:rPr>
          <w:rtl/>
        </w:rPr>
        <w:t>ת</w:t>
      </w:r>
    </w:p>
    <w:p>
      <w:pPr>
        <w:pStyle w:val="BodyText"/>
        <w:bidi/>
        <w:ind w:right="696" w:left="1059" w:firstLine="0"/>
        <w:jc w:val="center"/>
      </w:pPr>
      <w:r>
        <w:rPr>
          <w:rtl/>
        </w:rPr>
        <w:t>לחקור</w:t>
      </w:r>
      <w:r>
        <w:rPr>
          <w:spacing w:val="-4"/>
          <w:rtl/>
        </w:rPr>
        <w:t> </w:t>
      </w:r>
      <w:r>
        <w:rPr>
          <w:rtl/>
        </w:rPr>
        <w:t>תלונות</w:t>
      </w:r>
      <w:r>
        <w:rPr>
          <w:spacing w:val="-4"/>
          <w:rtl/>
        </w:rPr>
        <w:t> </w:t>
      </w:r>
      <w:r>
        <w:rPr>
          <w:rtl/>
        </w:rPr>
        <w:t>כנגד</w:t>
      </w:r>
      <w:r>
        <w:rPr>
          <w:spacing w:val="-3"/>
          <w:rtl/>
        </w:rPr>
        <w:t> </w:t>
      </w:r>
      <w:r>
        <w:rPr>
          <w:rtl/>
        </w:rPr>
        <w:t>מורשה</w:t>
      </w:r>
      <w:r>
        <w:rPr>
          <w:spacing w:val="-2"/>
          <w:rtl/>
        </w:rPr>
        <w:t> </w:t>
      </w:r>
      <w:r>
        <w:rPr>
          <w:rtl/>
        </w:rPr>
        <w:t>להיתר</w:t>
      </w:r>
      <w:r>
        <w:rPr>
          <w:spacing w:val="-4"/>
          <w:rtl/>
        </w:rPr>
        <w:t> </w:t>
      </w:r>
      <w:r>
        <w:rPr>
          <w:rtl/>
        </w:rPr>
        <w:t>ולהביא</w:t>
      </w:r>
      <w:r>
        <w:rPr>
          <w:spacing w:val="-3"/>
          <w:rtl/>
        </w:rPr>
        <w:t> </w:t>
      </w:r>
      <w:r>
        <w:rPr>
          <w:rtl/>
        </w:rPr>
        <w:t>להתליית</w:t>
      </w:r>
      <w:r>
        <w:rPr>
          <w:spacing w:val="-2"/>
          <w:rtl/>
        </w:rPr>
        <w:t> </w:t>
      </w:r>
      <w:r>
        <w:rPr>
          <w:rtl/>
        </w:rPr>
        <w:t>רישיונו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ביטולו</w:t>
      </w:r>
      <w:r>
        <w:rPr/>
        <w:t>.</w:t>
      </w:r>
    </w:p>
    <w:p>
      <w:pPr>
        <w:spacing w:after="0"/>
        <w:jc w:val="center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rtl/>
        </w:rPr>
        <w:t>לתקן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התכנון</w:t>
      </w:r>
      <w:r>
        <w:rPr>
          <w:spacing w:val="-11"/>
          <w:rtl/>
        </w:rPr>
        <w:t> </w:t>
      </w:r>
      <w:r>
        <w:rPr>
          <w:rtl/>
        </w:rPr>
        <w:t>והבניה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11"/>
          <w:rtl/>
        </w:rPr>
        <w:t> </w:t>
      </w:r>
      <w:r>
        <w:rPr>
          <w:rtl/>
        </w:rPr>
        <w:t>שתוקנה</w:t>
      </w:r>
      <w:r>
        <w:rPr>
          <w:spacing w:val="-10"/>
          <w:rtl/>
        </w:rPr>
        <w:t> </w:t>
      </w:r>
      <w:r>
        <w:rPr>
          <w:rtl/>
        </w:rPr>
        <w:t>לממונה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כהגדרתו</w:t>
      </w:r>
      <w:r>
        <w:rPr>
          <w:spacing w:val="-9"/>
          <w:rtl/>
        </w:rPr>
        <w:t> </w:t>
      </w:r>
      <w:r>
        <w:rPr>
          <w:rtl/>
        </w:rPr>
        <w:t>בסעיף</w:t>
      </w:r>
      <w:r>
        <w:rPr>
          <w:spacing w:val="-10"/>
          <w:rtl/>
        </w:rPr>
        <w:t> </w:t>
      </w:r>
      <w:r>
        <w:rPr/>
        <w:t>158</w:t>
      </w:r>
      <w:r>
        <w:rPr>
          <w:rtl/>
        </w:rPr>
        <w:t>לב</w:t>
      </w:r>
      <w:r>
        <w:rPr>
          <w:spacing w:val="-10"/>
          <w:rtl/>
        </w:rPr>
        <w:t> </w:t>
      </w:r>
      <w:r>
        <w:rPr>
          <w:rtl/>
        </w:rPr>
        <w:t>לחוק</w:t>
      </w:r>
      <w:r>
        <w:rPr>
          <w:spacing w:val="-10"/>
          <w:rtl/>
        </w:rPr>
        <w:t> </w:t>
      </w:r>
      <w:r>
        <w:rPr>
          <w:rtl/>
        </w:rPr>
        <w:t>התכנון</w:t>
      </w:r>
      <w:r>
        <w:rPr>
          <w:spacing w:val="-11"/>
          <w:rtl/>
        </w:rPr>
        <w:t> </w:t>
      </w:r>
      <w:r>
        <w:rPr>
          <w:rtl/>
        </w:rPr>
        <w:t>והבני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0" w:left="1" w:firstLine="0"/>
        <w:jc w:val="left"/>
      </w:pPr>
      <w:r>
        <w:rPr>
          <w:rtl/>
        </w:rPr>
        <w:t>סמכות</w:t>
      </w:r>
      <w:r>
        <w:rPr>
          <w:spacing w:val="-1"/>
          <w:rtl/>
        </w:rPr>
        <w:t> </w:t>
      </w:r>
      <w:r>
        <w:rPr>
          <w:rtl/>
        </w:rPr>
        <w:t>להטלת</w:t>
      </w:r>
      <w:r>
        <w:rPr>
          <w:spacing w:val="-4"/>
          <w:rtl/>
        </w:rPr>
        <w:t> </w:t>
      </w:r>
      <w:r>
        <w:rPr>
          <w:rtl/>
        </w:rPr>
        <w:t>עיצומים</w:t>
      </w:r>
      <w:r>
        <w:rPr>
          <w:spacing w:val="-4"/>
          <w:rtl/>
        </w:rPr>
        <w:t> </w:t>
      </w:r>
      <w:r>
        <w:rPr>
          <w:rtl/>
        </w:rPr>
        <w:t>כספיים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הפרות</w:t>
      </w:r>
      <w:r>
        <w:rPr>
          <w:spacing w:val="-4"/>
          <w:rtl/>
        </w:rPr>
        <w:t> </w:t>
      </w:r>
      <w:r>
        <w:rPr>
          <w:rtl/>
        </w:rPr>
        <w:t>בנושא</w:t>
      </w:r>
      <w:r>
        <w:rPr>
          <w:spacing w:val="-4"/>
          <w:rtl/>
        </w:rPr>
        <w:t> </w:t>
      </w:r>
      <w:r>
        <w:rPr>
          <w:rtl/>
        </w:rPr>
        <w:t>רישוי</w:t>
      </w:r>
      <w:r>
        <w:rPr>
          <w:spacing w:val="-5"/>
          <w:rtl/>
        </w:rPr>
        <w:t> </w:t>
      </w:r>
      <w:r>
        <w:rPr>
          <w:rtl/>
        </w:rPr>
        <w:t>עצמי</w:t>
      </w:r>
      <w:r>
        <w:rPr/>
        <w:t>.</w:t>
      </w:r>
    </w:p>
    <w:p>
      <w:pPr>
        <w:pStyle w:val="BodyText"/>
        <w:bidi/>
        <w:spacing w:line="260" w:lineRule="exact" w:before="40"/>
        <w:ind w:right="0" w:left="1" w:firstLine="0"/>
        <w:jc w:val="left"/>
      </w:pPr>
      <w:r>
        <w:rPr>
          <w:rtl/>
        </w:rPr>
        <w:t>בסעיף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:</w:t>
      </w:r>
    </w:p>
    <w:p>
      <w:pPr>
        <w:bidi/>
        <w:spacing w:line="259" w:lineRule="exact" w:before="0"/>
        <w:ind w:right="0"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אדריכל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רישוי</w:t>
      </w:r>
      <w:r>
        <w:rPr>
          <w:sz w:val="26"/>
          <w:szCs w:val="26"/>
        </w:rPr>
        <w:t>"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כמשמעותו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המהנדסים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והאדריכלים</w:t>
      </w:r>
      <w:r>
        <w:rPr>
          <w:sz w:val="26"/>
          <w:szCs w:val="26"/>
        </w:rPr>
        <w:t>;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/>
        <w:t>"</w:t>
      </w:r>
      <w:r>
        <w:rPr>
          <w:b/>
          <w:bCs/>
          <w:rtl/>
        </w:rPr>
        <w:t>תכן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בניה</w:t>
      </w:r>
      <w:r>
        <w:rPr/>
        <w:t>"</w:t>
      </w:r>
      <w:r>
        <w:rPr>
          <w:spacing w:val="-3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כהגדרתו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/>
        <w:t>;</w:t>
      </w:r>
    </w:p>
    <w:p>
      <w:pPr>
        <w:pStyle w:val="BodyText"/>
        <w:bidi/>
        <w:spacing w:before="2"/>
        <w:ind w:right="0" w:left="0" w:firstLine="0"/>
        <w:jc w:val="left"/>
      </w:pPr>
      <w:r>
        <w:rPr/>
        <w:t>"</w:t>
      </w:r>
      <w:r>
        <w:rPr>
          <w:b/>
          <w:bCs/>
          <w:rtl/>
        </w:rPr>
        <w:t>ועדת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ערר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כמשמעותה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bidi/>
        <w:spacing w:before="1"/>
        <w:ind w:right="106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יט</w:t>
      </w:r>
      <w:r>
        <w:rPr>
          <w:sz w:val="26"/>
          <w:szCs w:val="26"/>
        </w:rPr>
        <w:t>.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  <w:spacing w:before="1"/>
        <w:ind w:left="193"/>
      </w:pPr>
      <w:r>
        <w:rPr/>
        <w:t>.</w:t>
      </w:r>
      <w:r>
        <w:rPr>
          <w:rtl/>
        </w:rPr>
        <w:t>כ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814" w:space="40"/>
            <w:col w:w="956"/>
          </w:cols>
        </w:sect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  לבצע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תיקוני</w:t>
      </w:r>
      <w:r>
        <w:rPr>
          <w:spacing w:val="8"/>
          <w:rtl/>
        </w:rPr>
        <w:t> </w:t>
      </w:r>
      <w:r>
        <w:rPr>
          <w:rtl/>
        </w:rPr>
        <w:t>החקיקה</w:t>
      </w:r>
      <w:r>
        <w:rPr>
          <w:spacing w:val="8"/>
          <w:rtl/>
        </w:rPr>
        <w:t> </w:t>
      </w:r>
      <w:r>
        <w:rPr>
          <w:rtl/>
        </w:rPr>
        <w:t>הנדרשים</w:t>
      </w:r>
      <w:r>
        <w:rPr>
          <w:spacing w:val="7"/>
          <w:rtl/>
        </w:rPr>
        <w:t> </w:t>
      </w:r>
      <w:r>
        <w:rPr>
          <w:rtl/>
        </w:rPr>
        <w:t>בחוק</w:t>
      </w:r>
      <w:r>
        <w:rPr>
          <w:spacing w:val="7"/>
          <w:rtl/>
        </w:rPr>
        <w:t> </w:t>
      </w:r>
      <w:r>
        <w:rPr>
          <w:rtl/>
        </w:rPr>
        <w:t>התכנון</w:t>
      </w:r>
      <w:r>
        <w:rPr>
          <w:spacing w:val="8"/>
          <w:rtl/>
        </w:rPr>
        <w:t> </w:t>
      </w:r>
      <w:r>
        <w:rPr>
          <w:rtl/>
        </w:rPr>
        <w:t>והבניה</w:t>
      </w:r>
      <w:r>
        <w:rPr>
          <w:spacing w:val="10"/>
          <w:rtl/>
        </w:rPr>
        <w:t> </w:t>
      </w:r>
      <w:r>
        <w:rPr>
          <w:rtl/>
        </w:rPr>
        <w:t>במטרה</w:t>
      </w:r>
      <w:r>
        <w:rPr>
          <w:spacing w:val="6"/>
          <w:rtl/>
        </w:rPr>
        <w:t> </w:t>
      </w:r>
      <w:r>
        <w:rPr>
          <w:rtl/>
        </w:rPr>
        <w:t>להביא</w:t>
      </w:r>
      <w:r>
        <w:rPr>
          <w:spacing w:val="7"/>
          <w:rtl/>
        </w:rPr>
        <w:t> </w:t>
      </w:r>
      <w:r>
        <w:rPr>
          <w:rtl/>
        </w:rPr>
        <w:t>לצמצום</w:t>
      </w:r>
      <w:r>
        <w:rPr>
          <w:spacing w:val="7"/>
          <w:rtl/>
        </w:rPr>
        <w:t> </w:t>
      </w:r>
      <w:r>
        <w:rPr>
          <w:rtl/>
        </w:rPr>
        <w:t>מנגנון</w:t>
      </w:r>
      <w:r>
        <w:rPr>
          <w:spacing w:val="9"/>
          <w:rtl/>
        </w:rPr>
        <w:t> </w:t>
      </w:r>
      <w:r>
        <w:rPr>
          <w:rtl/>
        </w:rPr>
        <w:t>ההקלו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7103" w:left="0" w:firstLine="0"/>
        <w:jc w:val="right"/>
      </w:pP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הסמכות לאשר</w:t>
      </w:r>
      <w:r>
        <w:rPr>
          <w:spacing w:val="-4"/>
          <w:rtl/>
        </w:rPr>
        <w:t> </w:t>
      </w:r>
      <w:r>
        <w:rPr>
          <w:rtl/>
        </w:rPr>
        <w:t>הקלה</w:t>
      </w:r>
      <w:r>
        <w:rPr>
          <w:spacing w:val="-2"/>
          <w:rtl/>
        </w:rPr>
        <w:t> </w:t>
      </w:r>
      <w:r>
        <w:rPr>
          <w:rtl/>
        </w:rPr>
        <w:t>תתוחם</w:t>
      </w:r>
      <w:r>
        <w:rPr>
          <w:spacing w:val="-4"/>
          <w:rtl/>
        </w:rPr>
        <w:t> </w:t>
      </w:r>
      <w:r>
        <w:rPr>
          <w:rtl/>
        </w:rPr>
        <w:t>רק</w:t>
      </w:r>
      <w:r>
        <w:rPr>
          <w:spacing w:val="-3"/>
          <w:rtl/>
        </w:rPr>
        <w:t> </w:t>
      </w:r>
      <w:r>
        <w:rPr>
          <w:rtl/>
        </w:rPr>
        <w:t>לנושאים</w:t>
      </w:r>
      <w:r>
        <w:rPr>
          <w:spacing w:val="-2"/>
          <w:rtl/>
        </w:rPr>
        <w:t> </w:t>
      </w:r>
      <w:r>
        <w:rPr>
          <w:rtl/>
        </w:rPr>
        <w:t>שיקבעו</w:t>
      </w:r>
      <w:r>
        <w:rPr>
          <w:spacing w:val="-4"/>
          <w:rtl/>
        </w:rPr>
        <w:t> </w:t>
      </w:r>
      <w:r>
        <w:rPr>
          <w:rtl/>
        </w:rPr>
        <w:t>בתקנות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שרת</w:t>
      </w:r>
      <w:r>
        <w:rPr>
          <w:spacing w:val="-4"/>
          <w:rtl/>
        </w:rPr>
        <w:t> </w:t>
      </w:r>
      <w:r>
        <w:rPr>
          <w:rtl/>
        </w:rPr>
        <w:t>הפנים</w:t>
      </w:r>
      <w:r>
        <w:rPr>
          <w:spacing w:val="-2"/>
          <w:rtl/>
        </w:rPr>
        <w:t> </w:t>
      </w:r>
      <w:r>
        <w:rPr>
          <w:rtl/>
        </w:rPr>
        <w:t>כנושאים</w:t>
      </w:r>
      <w:r>
        <w:rPr>
          <w:spacing w:val="-4"/>
          <w:rtl/>
        </w:rPr>
        <w:t> </w:t>
      </w:r>
      <w:r>
        <w:rPr>
          <w:rtl/>
        </w:rPr>
        <w:t>שאינ</w:t>
      </w:r>
      <w:r>
        <w:rPr>
          <w:rtl/>
        </w:rPr>
        <w:t>ם</w:t>
      </w:r>
    </w:p>
    <w:p>
      <w:pPr>
        <w:pStyle w:val="BodyText"/>
        <w:bidi/>
        <w:spacing w:line="273" w:lineRule="auto"/>
        <w:ind w:right="180" w:left="589" w:firstLine="1007"/>
        <w:jc w:val="right"/>
      </w:pPr>
      <w:r>
        <w:rPr>
          <w:rtl/>
        </w:rPr>
        <w:t>סטייה ניכרת מתכנית</w:t>
      </w:r>
      <w:r>
        <w:rPr/>
        <w:t>,</w:t>
      </w:r>
      <w:r>
        <w:rPr>
          <w:rtl/>
        </w:rPr>
        <w:t> לאחר התייעצות עם המועצה הארצית ובהסכמת שר האוצר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   הוספת</w:t>
      </w:r>
      <w:r>
        <w:rPr>
          <w:spacing w:val="3"/>
          <w:rtl/>
        </w:rPr>
        <w:t> </w:t>
      </w:r>
      <w:r>
        <w:rPr>
          <w:rtl/>
        </w:rPr>
        <w:t>שטחי</w:t>
      </w:r>
      <w:r>
        <w:rPr>
          <w:spacing w:val="2"/>
          <w:rtl/>
        </w:rPr>
        <w:t> </w:t>
      </w:r>
      <w:r>
        <w:rPr>
          <w:rtl/>
        </w:rPr>
        <w:t>בניה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שינוי</w:t>
      </w:r>
      <w:r>
        <w:rPr>
          <w:spacing w:val="5"/>
          <w:rtl/>
        </w:rPr>
        <w:t> </w:t>
      </w:r>
      <w:r>
        <w:rPr>
          <w:rtl/>
        </w:rPr>
        <w:t>במספר</w:t>
      </w:r>
      <w:r>
        <w:rPr>
          <w:spacing w:val="2"/>
          <w:rtl/>
        </w:rPr>
        <w:t> </w:t>
      </w:r>
      <w:r>
        <w:rPr>
          <w:rtl/>
        </w:rPr>
        <w:t>יחידות</w:t>
      </w:r>
      <w:r>
        <w:rPr>
          <w:spacing w:val="3"/>
          <w:rtl/>
        </w:rPr>
        <w:t> </w:t>
      </w:r>
      <w:r>
        <w:rPr>
          <w:rtl/>
        </w:rPr>
        <w:t>דיור</w:t>
      </w:r>
      <w:r>
        <w:rPr>
          <w:spacing w:val="2"/>
          <w:rtl/>
        </w:rPr>
        <w:t> </w:t>
      </w:r>
      <w:r>
        <w:rPr>
          <w:rtl/>
        </w:rPr>
        <w:t>לעומת</w:t>
      </w:r>
      <w:r>
        <w:rPr>
          <w:spacing w:val="2"/>
          <w:rtl/>
        </w:rPr>
        <w:t> </w:t>
      </w:r>
      <w:r>
        <w:rPr>
          <w:rtl/>
        </w:rPr>
        <w:t>הקבוע</w:t>
      </w:r>
      <w:r>
        <w:rPr>
          <w:spacing w:val="3"/>
          <w:rtl/>
        </w:rPr>
        <w:t> </w:t>
      </w:r>
      <w:r>
        <w:rPr>
          <w:rtl/>
        </w:rPr>
        <w:t>בתכנית</w:t>
      </w:r>
      <w:r>
        <w:rPr>
          <w:spacing w:val="2"/>
          <w:rtl/>
        </w:rPr>
        <w:t> </w:t>
      </w:r>
      <w:r>
        <w:rPr>
          <w:rtl/>
        </w:rPr>
        <w:t>ייחשבו</w:t>
      </w:r>
      <w:r>
        <w:rPr>
          <w:spacing w:val="3"/>
          <w:rtl/>
        </w:rPr>
        <w:t> </w:t>
      </w:r>
      <w:r>
        <w:rPr>
          <w:rtl/>
        </w:rPr>
        <w:t>כסטייה</w:t>
      </w:r>
      <w:r>
        <w:rPr>
          <w:spacing w:val="5"/>
          <w:rtl/>
        </w:rPr>
        <w:t> </w:t>
      </w:r>
      <w:r>
        <w:rPr>
          <w:rtl/>
        </w:rPr>
        <w:t>ניכר</w:t>
      </w:r>
      <w:r>
        <w:rPr>
          <w:rtl/>
        </w:rPr>
        <w:t>ת</w:t>
      </w:r>
    </w:p>
    <w:p>
      <w:pPr>
        <w:pStyle w:val="BodyText"/>
        <w:bidi/>
        <w:spacing w:line="225" w:lineRule="exact"/>
        <w:ind w:right="2965" w:left="0" w:firstLine="0"/>
        <w:jc w:val="right"/>
      </w:pPr>
      <w:r>
        <w:rPr>
          <w:rtl/>
        </w:rPr>
        <w:t>מתכנית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ועל</w:t>
      </w:r>
      <w:r>
        <w:rPr>
          <w:spacing w:val="-4"/>
          <w:rtl/>
        </w:rPr>
        <w:t> </w:t>
      </w:r>
      <w:r>
        <w:rPr>
          <w:rtl/>
        </w:rPr>
        <w:t>כן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ניתן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2"/>
          <w:rtl/>
        </w:rPr>
        <w:t> </w:t>
      </w:r>
      <w:r>
        <w:rPr>
          <w:rtl/>
        </w:rPr>
        <w:t>לאשר</w:t>
      </w:r>
      <w:r>
        <w:rPr>
          <w:spacing w:val="-3"/>
          <w:rtl/>
        </w:rPr>
        <w:t> </w:t>
      </w:r>
      <w:r>
        <w:rPr>
          <w:rtl/>
        </w:rPr>
        <w:t>אותם</w:t>
      </w:r>
      <w:r>
        <w:rPr>
          <w:spacing w:val="-4"/>
          <w:rtl/>
        </w:rPr>
        <w:t> </w:t>
      </w:r>
      <w:r>
        <w:rPr>
          <w:rtl/>
        </w:rPr>
        <w:t>בהליך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הקלה</w:t>
      </w:r>
      <w:r>
        <w:rPr/>
        <w:t>.</w:t>
      </w:r>
    </w:p>
    <w:p>
      <w:pPr>
        <w:pStyle w:val="BodyText"/>
        <w:bidi/>
        <w:spacing w:before="40"/>
        <w:ind w:right="180" w:left="5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להסמיך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9"/>
          <w:rtl/>
        </w:rPr>
        <w:t> </w:t>
      </w:r>
      <w:r>
        <w:rPr>
          <w:rtl/>
        </w:rPr>
        <w:t>שרת</w:t>
      </w:r>
      <w:r>
        <w:rPr>
          <w:spacing w:val="20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בהסכמת</w:t>
      </w:r>
      <w:r>
        <w:rPr>
          <w:spacing w:val="20"/>
          <w:rtl/>
        </w:rPr>
        <w:t> </w:t>
      </w:r>
      <w:r>
        <w:rPr>
          <w:rtl/>
        </w:rPr>
        <w:t>שר</w:t>
      </w:r>
      <w:r>
        <w:rPr>
          <w:spacing w:val="2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לקבוע</w:t>
      </w:r>
      <w:r>
        <w:rPr>
          <w:spacing w:val="20"/>
          <w:rtl/>
        </w:rPr>
        <w:t> </w:t>
      </w:r>
      <w:r>
        <w:rPr>
          <w:rtl/>
        </w:rPr>
        <w:t>בתקנות</w:t>
      </w:r>
      <w:r>
        <w:rPr>
          <w:spacing w:val="21"/>
          <w:rtl/>
        </w:rPr>
        <w:t> </w:t>
      </w:r>
      <w:r>
        <w:rPr>
          <w:rtl/>
        </w:rPr>
        <w:t>נושאים</w:t>
      </w:r>
      <w:r>
        <w:rPr>
          <w:spacing w:val="20"/>
          <w:rtl/>
        </w:rPr>
        <w:t> </w:t>
      </w:r>
      <w:r>
        <w:rPr>
          <w:rtl/>
        </w:rPr>
        <w:t>שהשפעתם</w:t>
      </w:r>
      <w:r>
        <w:rPr>
          <w:spacing w:val="20"/>
          <w:rtl/>
        </w:rPr>
        <w:t> </w:t>
      </w:r>
      <w:r>
        <w:rPr>
          <w:rtl/>
        </w:rPr>
        <w:t>התכנונית</w:t>
      </w:r>
      <w:r>
        <w:rPr>
          <w:spacing w:val="-51"/>
          <w:rtl/>
        </w:rPr>
        <w:t> </w:t>
      </w:r>
      <w:r>
        <w:rPr>
          <w:rtl/>
        </w:rPr>
        <w:t>מעטה</w:t>
      </w:r>
      <w:r>
        <w:rPr>
          <w:spacing w:val="54"/>
          <w:rtl/>
        </w:rPr>
        <w:t> </w:t>
      </w:r>
      <w:r>
        <w:rPr>
          <w:rtl/>
        </w:rPr>
        <w:t>וזניחה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שלגביהם</w:t>
      </w:r>
      <w:r>
        <w:rPr>
          <w:spacing w:val="54"/>
          <w:rtl/>
        </w:rPr>
        <w:t> </w:t>
      </w:r>
      <w:r>
        <w:rPr>
          <w:rtl/>
        </w:rPr>
        <w:t>רשות</w:t>
      </w:r>
      <w:r>
        <w:rPr>
          <w:spacing w:val="54"/>
          <w:rtl/>
        </w:rPr>
        <w:t> </w:t>
      </w:r>
      <w:r>
        <w:rPr>
          <w:rtl/>
        </w:rPr>
        <w:t>הרישוי</w:t>
      </w:r>
      <w:r>
        <w:rPr>
          <w:spacing w:val="53"/>
          <w:rtl/>
        </w:rPr>
        <w:t> </w:t>
      </w:r>
      <w:r>
        <w:rPr>
          <w:rtl/>
        </w:rPr>
        <w:t>תהא</w:t>
      </w:r>
      <w:r>
        <w:rPr>
          <w:spacing w:val="1"/>
          <w:rtl/>
        </w:rPr>
        <w:t> </w:t>
      </w:r>
      <w:r>
        <w:rPr>
          <w:rtl/>
        </w:rPr>
        <w:t>רשאית</w:t>
      </w:r>
      <w:r>
        <w:rPr>
          <w:spacing w:val="1"/>
          <w:rtl/>
        </w:rPr>
        <w:t> </w:t>
      </w:r>
      <w:r>
        <w:rPr>
          <w:rtl/>
        </w:rPr>
        <w:t>במסגרת</w:t>
      </w:r>
      <w:r>
        <w:rPr>
          <w:spacing w:val="1"/>
          <w:rtl/>
        </w:rPr>
        <w:t> </w:t>
      </w:r>
      <w:r>
        <w:rPr>
          <w:rtl/>
        </w:rPr>
        <w:t>בקשה</w:t>
      </w:r>
      <w:r>
        <w:rPr>
          <w:spacing w:val="1"/>
          <w:rtl/>
        </w:rPr>
        <w:t> </w:t>
      </w:r>
      <w:r>
        <w:rPr>
          <w:rtl/>
        </w:rPr>
        <w:t>להיתר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להתיר</w:t>
      </w:r>
      <w:r>
        <w:rPr>
          <w:spacing w:val="1"/>
          <w:rtl/>
        </w:rPr>
        <w:t> </w:t>
      </w:r>
      <w:r>
        <w:rPr>
          <w:rtl/>
        </w:rPr>
        <w:t>שינויים</w:t>
      </w:r>
      <w:r>
        <w:rPr>
          <w:spacing w:val="1"/>
          <w:rtl/>
        </w:rPr>
        <w:t> </w:t>
      </w:r>
      <w:r>
        <w:rPr>
          <w:rtl/>
        </w:rPr>
        <w:t>מהוראות</w:t>
      </w:r>
      <w:r>
        <w:rPr>
          <w:spacing w:val="21"/>
          <w:rtl/>
        </w:rPr>
        <w:t> </w:t>
      </w:r>
      <w:r>
        <w:rPr>
          <w:rtl/>
        </w:rPr>
        <w:t>התכנית</w:t>
      </w:r>
      <w:r>
        <w:rPr>
          <w:spacing w:val="22"/>
          <w:rtl/>
        </w:rPr>
        <w:t> </w:t>
      </w:r>
      <w:r>
        <w:rPr>
          <w:rtl/>
        </w:rPr>
        <w:t>התקפה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סטיות</w:t>
      </w:r>
      <w:r>
        <w:rPr>
          <w:spacing w:val="21"/>
          <w:rtl/>
        </w:rPr>
        <w:t> </w:t>
      </w:r>
      <w:r>
        <w:rPr>
          <w:rtl/>
        </w:rPr>
        <w:t>מהוראות</w:t>
      </w:r>
      <w:r>
        <w:rPr>
          <w:spacing w:val="22"/>
          <w:rtl/>
        </w:rPr>
        <w:t> </w:t>
      </w:r>
      <w:r>
        <w:rPr>
          <w:rtl/>
        </w:rPr>
        <w:t>תכנית</w:t>
      </w:r>
      <w:r>
        <w:rPr>
          <w:spacing w:val="21"/>
          <w:rtl/>
        </w:rPr>
        <w:t> </w:t>
      </w:r>
      <w:r>
        <w:rPr>
          <w:rtl/>
        </w:rPr>
        <w:t>בנושאים</w:t>
      </w:r>
      <w:r>
        <w:rPr>
          <w:spacing w:val="21"/>
          <w:rtl/>
        </w:rPr>
        <w:t> </w:t>
      </w:r>
      <w:r>
        <w:rPr>
          <w:rtl/>
        </w:rPr>
        <w:t>אלו</w:t>
      </w:r>
      <w:r>
        <w:rPr>
          <w:spacing w:val="22"/>
          <w:rtl/>
        </w:rPr>
        <w:t> </w:t>
      </w:r>
      <w:r>
        <w:rPr>
          <w:rtl/>
        </w:rPr>
        <w:t>לא</w:t>
      </w:r>
      <w:r>
        <w:rPr>
          <w:spacing w:val="20"/>
          <w:rtl/>
        </w:rPr>
        <w:t> </w:t>
      </w:r>
      <w:r>
        <w:rPr>
          <w:rtl/>
        </w:rPr>
        <w:t>יצריכו</w:t>
      </w:r>
      <w:r>
        <w:rPr>
          <w:spacing w:val="22"/>
          <w:rtl/>
        </w:rPr>
        <w:t> </w:t>
      </w:r>
      <w:r>
        <w:rPr>
          <w:rtl/>
        </w:rPr>
        <w:t>הליך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אישו</w:t>
      </w:r>
      <w:r>
        <w:rPr>
          <w:rtl/>
        </w:rPr>
        <w:t>ר</w:t>
      </w:r>
    </w:p>
    <w:p>
      <w:pPr>
        <w:pStyle w:val="BodyText"/>
        <w:bidi/>
        <w:ind w:right="7288" w:left="0" w:firstLine="0"/>
        <w:jc w:val="right"/>
      </w:pPr>
      <w:r>
        <w:rPr>
          <w:rtl/>
        </w:rPr>
        <w:t>הקלה</w:t>
      </w:r>
      <w:r>
        <w:rPr/>
        <w:t>.</w:t>
      </w:r>
    </w:p>
    <w:p>
      <w:pPr>
        <w:pStyle w:val="BodyText"/>
        <w:bidi/>
        <w:spacing w:before="40"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להסמיך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שרת</w:t>
      </w:r>
      <w:r>
        <w:rPr>
          <w:spacing w:val="24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בהסכמת</w:t>
      </w:r>
      <w:r>
        <w:rPr>
          <w:spacing w:val="23"/>
          <w:rtl/>
        </w:rPr>
        <w:t> </w:t>
      </w:r>
      <w:r>
        <w:rPr>
          <w:rtl/>
        </w:rPr>
        <w:t>שר</w:t>
      </w:r>
      <w:r>
        <w:rPr>
          <w:spacing w:val="24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לקבוע</w:t>
      </w:r>
      <w:r>
        <w:rPr>
          <w:spacing w:val="27"/>
          <w:rtl/>
        </w:rPr>
        <w:t> </w:t>
      </w:r>
      <w:r>
        <w:rPr>
          <w:rtl/>
        </w:rPr>
        <w:t>בתקנות</w:t>
      </w:r>
      <w:r>
        <w:rPr>
          <w:spacing w:val="23"/>
          <w:rtl/>
        </w:rPr>
        <w:t> </w:t>
      </w:r>
      <w:r>
        <w:rPr>
          <w:rtl/>
        </w:rPr>
        <w:t>נושאים</w:t>
      </w:r>
      <w:r>
        <w:rPr>
          <w:spacing w:val="24"/>
          <w:rtl/>
        </w:rPr>
        <w:t> </w:t>
      </w:r>
      <w:r>
        <w:rPr>
          <w:rtl/>
        </w:rPr>
        <w:t>שלגביהם</w:t>
      </w:r>
      <w:r>
        <w:rPr>
          <w:spacing w:val="23"/>
          <w:rtl/>
        </w:rPr>
        <w:t> </w:t>
      </w:r>
      <w:r>
        <w:rPr>
          <w:rtl/>
        </w:rPr>
        <w:t>לא</w:t>
      </w:r>
      <w:r>
        <w:rPr>
          <w:spacing w:val="23"/>
          <w:rtl/>
        </w:rPr>
        <w:t> </w:t>
      </w:r>
      <w:r>
        <w:rPr>
          <w:rtl/>
        </w:rPr>
        <w:t>ייקבעו</w:t>
      </w:r>
      <w:r>
        <w:rPr>
          <w:spacing w:val="-51"/>
          <w:rtl/>
        </w:rPr>
        <w:t> </w:t>
      </w:r>
      <w:r>
        <w:rPr>
          <w:rtl/>
        </w:rPr>
        <w:t>הוראות</w:t>
      </w:r>
      <w:r>
        <w:rPr>
          <w:spacing w:val="3"/>
          <w:rtl/>
        </w:rPr>
        <w:t> </w:t>
      </w:r>
      <w:r>
        <w:rPr>
          <w:rtl/>
        </w:rPr>
        <w:t>בתכנית</w:t>
      </w:r>
      <w:r>
        <w:rPr>
          <w:spacing w:val="4"/>
          <w:rtl/>
        </w:rPr>
        <w:t> </w:t>
      </w:r>
      <w:r>
        <w:rPr>
          <w:rtl/>
        </w:rPr>
        <w:t>מפורטת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וזאת</w:t>
      </w:r>
      <w:r>
        <w:rPr>
          <w:spacing w:val="4"/>
          <w:rtl/>
        </w:rPr>
        <w:t> </w:t>
      </w:r>
      <w:r>
        <w:rPr>
          <w:rtl/>
        </w:rPr>
        <w:t>במטרה</w:t>
      </w:r>
      <w:r>
        <w:rPr>
          <w:spacing w:val="3"/>
          <w:rtl/>
        </w:rPr>
        <w:t> </w:t>
      </w:r>
      <w:r>
        <w:rPr>
          <w:rtl/>
        </w:rPr>
        <w:t>לאפשר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הגמישות</w:t>
      </w:r>
      <w:r>
        <w:rPr>
          <w:spacing w:val="4"/>
          <w:rtl/>
        </w:rPr>
        <w:t> </w:t>
      </w:r>
      <w:r>
        <w:rPr>
          <w:rtl/>
        </w:rPr>
        <w:t>הנדרשת</w:t>
      </w:r>
      <w:r>
        <w:rPr>
          <w:spacing w:val="3"/>
          <w:rtl/>
        </w:rPr>
        <w:t> </w:t>
      </w:r>
      <w:r>
        <w:rPr>
          <w:rtl/>
        </w:rPr>
        <w:t>לעת</w:t>
      </w:r>
      <w:r>
        <w:rPr>
          <w:spacing w:val="4"/>
          <w:rtl/>
        </w:rPr>
        <w:t> </w:t>
      </w:r>
      <w:r>
        <w:rPr>
          <w:rtl/>
        </w:rPr>
        <w:t>הוצאת</w:t>
      </w:r>
      <w:r>
        <w:rPr>
          <w:spacing w:val="3"/>
          <w:rtl/>
        </w:rPr>
        <w:t> </w:t>
      </w:r>
      <w:r>
        <w:rPr>
          <w:rtl/>
        </w:rPr>
        <w:t>היתרים</w:t>
      </w:r>
      <w:r>
        <w:rPr>
          <w:spacing w:val="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3137" w:left="0" w:firstLine="0"/>
        <w:jc w:val="right"/>
      </w:pPr>
      <w:r>
        <w:rPr>
          <w:rtl/>
        </w:rPr>
        <w:t>פי</w:t>
      </w:r>
      <w:r>
        <w:rPr>
          <w:spacing w:val="-4"/>
          <w:rtl/>
        </w:rPr>
        <w:t> </w:t>
      </w:r>
      <w:r>
        <w:rPr>
          <w:rtl/>
        </w:rPr>
        <w:t>תכניות</w:t>
      </w:r>
      <w:r>
        <w:rPr>
          <w:spacing w:val="-3"/>
          <w:rtl/>
        </w:rPr>
        <w:t> </w:t>
      </w:r>
      <w:r>
        <w:rPr>
          <w:rtl/>
        </w:rPr>
        <w:t>אלה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ובכך</w:t>
      </w:r>
      <w:r>
        <w:rPr>
          <w:spacing w:val="-4"/>
          <w:rtl/>
        </w:rPr>
        <w:t> </w:t>
      </w:r>
      <w:r>
        <w:rPr>
          <w:rtl/>
        </w:rPr>
        <w:t>לצמצם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הצורך</w:t>
      </w:r>
      <w:r>
        <w:rPr>
          <w:spacing w:val="-4"/>
          <w:rtl/>
        </w:rPr>
        <w:t> </w:t>
      </w:r>
      <w:r>
        <w:rPr>
          <w:rtl/>
        </w:rPr>
        <w:t>במנגנון</w:t>
      </w:r>
      <w:r>
        <w:rPr>
          <w:spacing w:val="-5"/>
          <w:rtl/>
        </w:rPr>
        <w:t> </w:t>
      </w:r>
      <w:r>
        <w:rPr>
          <w:rtl/>
        </w:rPr>
        <w:t>ההקלות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תיקבע</w:t>
      </w:r>
      <w:r>
        <w:rPr>
          <w:spacing w:val="7"/>
          <w:rtl/>
        </w:rPr>
        <w:t> </w:t>
      </w:r>
      <w:r>
        <w:rPr>
          <w:rtl/>
        </w:rPr>
        <w:t>הוראת</w:t>
      </w:r>
      <w:r>
        <w:rPr>
          <w:spacing w:val="6"/>
          <w:rtl/>
        </w:rPr>
        <w:t> </w:t>
      </w:r>
      <w:r>
        <w:rPr>
          <w:rtl/>
        </w:rPr>
        <w:t>מעבר</w:t>
      </w:r>
      <w:r>
        <w:rPr>
          <w:spacing w:val="6"/>
          <w:rtl/>
        </w:rPr>
        <w:t> </w:t>
      </w:r>
      <w:r>
        <w:rPr>
          <w:rtl/>
        </w:rPr>
        <w:t>לפיה</w:t>
      </w:r>
      <w:r>
        <w:rPr>
          <w:spacing w:val="6"/>
          <w:rtl/>
        </w:rPr>
        <w:t> </w:t>
      </w:r>
      <w:r>
        <w:rPr>
          <w:rtl/>
        </w:rPr>
        <w:t>תחילתם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תיקוני</w:t>
      </w:r>
      <w:r>
        <w:rPr>
          <w:spacing w:val="7"/>
          <w:rtl/>
        </w:rPr>
        <w:t> </w:t>
      </w:r>
      <w:r>
        <w:rPr>
          <w:rtl/>
        </w:rPr>
        <w:t>חקיקה</w:t>
      </w:r>
      <w:r>
        <w:rPr>
          <w:spacing w:val="7"/>
          <w:rtl/>
        </w:rPr>
        <w:t> </w:t>
      </w:r>
      <w:r>
        <w:rPr>
          <w:rtl/>
        </w:rPr>
        <w:t>אלו</w:t>
      </w:r>
      <w:r>
        <w:rPr>
          <w:spacing w:val="9"/>
          <w:rtl/>
        </w:rPr>
        <w:t> </w:t>
      </w:r>
      <w:r>
        <w:rPr>
          <w:rtl/>
        </w:rPr>
        <w:t>תהיה</w:t>
      </w:r>
      <w:r>
        <w:rPr>
          <w:spacing w:val="7"/>
          <w:rtl/>
        </w:rPr>
        <w:t> </w:t>
      </w:r>
      <w:r>
        <w:rPr>
          <w:rtl/>
        </w:rPr>
        <w:t>שנה</w:t>
      </w:r>
      <w:r>
        <w:rPr>
          <w:spacing w:val="7"/>
          <w:rtl/>
        </w:rPr>
        <w:t> </w:t>
      </w:r>
      <w:r>
        <w:rPr>
          <w:rtl/>
        </w:rPr>
        <w:t>לאחר</w:t>
      </w:r>
      <w:r>
        <w:rPr>
          <w:spacing w:val="6"/>
          <w:rtl/>
        </w:rPr>
        <w:t> </w:t>
      </w:r>
      <w:r>
        <w:rPr>
          <w:rtl/>
        </w:rPr>
        <w:t>חקיקתם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7"/>
          <w:rtl/>
        </w:rPr>
        <w:t> </w:t>
      </w:r>
      <w:r>
        <w:rPr/>
        <w:t>–</w:t>
      </w:r>
    </w:p>
    <w:p>
      <w:pPr>
        <w:pStyle w:val="BodyText"/>
        <w:bidi/>
        <w:ind w:right="180" w:left="990" w:firstLine="0"/>
        <w:jc w:val="both"/>
      </w:pPr>
      <w:r>
        <w:rPr>
          <w:b/>
          <w:bCs/>
          <w:rtl/>
        </w:rPr>
        <w:t>יום התחילה</w:t>
      </w:r>
      <w:r>
        <w:rPr/>
        <w:t>.)</w:t>
      </w:r>
      <w:r>
        <w:rPr>
          <w:rtl/>
        </w:rPr>
        <w:t> בנוסף לכך</w:t>
      </w:r>
      <w:r>
        <w:rPr/>
        <w:t>,</w:t>
      </w:r>
      <w:r>
        <w:rPr>
          <w:rtl/>
        </w:rPr>
        <w:t> בשנתיים שלאחר יום התחילה</w:t>
      </w:r>
      <w:r>
        <w:rPr/>
        <w:t>,</w:t>
      </w:r>
      <w:r>
        <w:rPr>
          <w:rtl/>
        </w:rPr>
        <w:t> יתאפשר הליך ההקלות המותר כיום</w:t>
      </w:r>
      <w:r>
        <w:rPr/>
        <w:t>,</w:t>
      </w:r>
      <w:r>
        <w:rPr>
          <w:b/>
          <w:bCs/>
          <w:spacing w:val="1"/>
          <w:rtl/>
        </w:rPr>
        <w:t> </w:t>
      </w:r>
      <w:r>
        <w:rPr>
          <w:rtl/>
        </w:rPr>
        <w:t>בהיתרים</w:t>
      </w:r>
      <w:r>
        <w:rPr>
          <w:spacing w:val="38"/>
          <w:rtl/>
        </w:rPr>
        <w:t> </w:t>
      </w:r>
      <w:r>
        <w:rPr>
          <w:rtl/>
        </w:rPr>
        <w:t>מתוקף</w:t>
      </w:r>
      <w:r>
        <w:rPr>
          <w:spacing w:val="37"/>
          <w:rtl/>
        </w:rPr>
        <w:t> </w:t>
      </w:r>
      <w:r>
        <w:rPr>
          <w:rtl/>
        </w:rPr>
        <w:t>תכניות</w:t>
      </w:r>
      <w:r>
        <w:rPr>
          <w:spacing w:val="38"/>
          <w:rtl/>
        </w:rPr>
        <w:t> </w:t>
      </w:r>
      <w:r>
        <w:rPr>
          <w:rtl/>
        </w:rPr>
        <w:t>שאושרו</w:t>
      </w:r>
      <w:r>
        <w:rPr>
          <w:spacing w:val="37"/>
          <w:rtl/>
        </w:rPr>
        <w:t> </w:t>
      </w:r>
      <w:r>
        <w:rPr>
          <w:rtl/>
        </w:rPr>
        <w:t>או</w:t>
      </w:r>
      <w:r>
        <w:rPr>
          <w:spacing w:val="38"/>
          <w:rtl/>
        </w:rPr>
        <w:t> </w:t>
      </w:r>
      <w:r>
        <w:rPr>
          <w:rtl/>
        </w:rPr>
        <w:t>הופקדו</w:t>
      </w:r>
      <w:r>
        <w:rPr>
          <w:spacing w:val="37"/>
          <w:rtl/>
        </w:rPr>
        <w:t> </w:t>
      </w:r>
      <w:r>
        <w:rPr>
          <w:rtl/>
        </w:rPr>
        <w:t>טרם</w:t>
      </w:r>
      <w:r>
        <w:rPr>
          <w:spacing w:val="37"/>
          <w:rtl/>
        </w:rPr>
        <w:t> </w:t>
      </w:r>
      <w:r>
        <w:rPr>
          <w:rtl/>
        </w:rPr>
        <w:t>יום</w:t>
      </w:r>
      <w:r>
        <w:rPr>
          <w:spacing w:val="40"/>
          <w:rtl/>
        </w:rPr>
        <w:t> </w:t>
      </w:r>
      <w:r>
        <w:rPr>
          <w:rtl/>
        </w:rPr>
        <w:t>התחילה</w:t>
      </w:r>
      <w:r>
        <w:rPr/>
        <w:t>.</w:t>
      </w:r>
      <w:r>
        <w:rPr>
          <w:spacing w:val="37"/>
          <w:rtl/>
        </w:rPr>
        <w:t> </w:t>
      </w:r>
      <w:r>
        <w:rPr>
          <w:rtl/>
        </w:rPr>
        <w:t>שרת</w:t>
      </w:r>
      <w:r>
        <w:rPr>
          <w:spacing w:val="39"/>
          <w:rtl/>
        </w:rPr>
        <w:t> </w:t>
      </w:r>
      <w:r>
        <w:rPr>
          <w:rtl/>
        </w:rPr>
        <w:t>הפנים</w:t>
      </w:r>
      <w:r>
        <w:rPr>
          <w:spacing w:val="38"/>
          <w:rtl/>
        </w:rPr>
        <w:t> </w:t>
      </w:r>
      <w:r>
        <w:rPr>
          <w:rtl/>
        </w:rPr>
        <w:t>תהיה</w:t>
      </w:r>
      <w:r>
        <w:rPr>
          <w:spacing w:val="40"/>
          <w:rtl/>
        </w:rPr>
        <w:t> </w:t>
      </w:r>
      <w:r>
        <w:rPr>
          <w:rtl/>
        </w:rPr>
        <w:t>רשאית</w:t>
      </w:r>
      <w:r>
        <w:rPr>
          <w:spacing w:val="-52"/>
          <w:rtl/>
        </w:rPr>
        <w:t> </w:t>
      </w:r>
      <w:r>
        <w:rPr>
          <w:rtl/>
        </w:rPr>
        <w:t>להאריך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התקופה</w:t>
      </w:r>
      <w:r>
        <w:rPr>
          <w:spacing w:val="23"/>
          <w:rtl/>
        </w:rPr>
        <w:t> </w:t>
      </w:r>
      <w:r>
        <w:rPr>
          <w:rtl/>
        </w:rPr>
        <w:t>האמורה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בתקופה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בתקופות</w:t>
      </w:r>
      <w:r>
        <w:rPr>
          <w:spacing w:val="23"/>
          <w:rtl/>
        </w:rPr>
        <w:t> </w:t>
      </w:r>
      <w:r>
        <w:rPr>
          <w:rtl/>
        </w:rPr>
        <w:t>נוספות</w:t>
      </w:r>
      <w:r>
        <w:rPr>
          <w:spacing w:val="23"/>
          <w:rtl/>
        </w:rPr>
        <w:t> </w:t>
      </w:r>
      <w:r>
        <w:rPr>
          <w:rtl/>
        </w:rPr>
        <w:t>שלא</w:t>
      </w:r>
      <w:r>
        <w:rPr>
          <w:spacing w:val="23"/>
          <w:rtl/>
        </w:rPr>
        <w:t> </w:t>
      </w:r>
      <w:r>
        <w:rPr>
          <w:rtl/>
        </w:rPr>
        <w:t>יעלו</w:t>
      </w:r>
      <w:r>
        <w:rPr>
          <w:spacing w:val="23"/>
          <w:rtl/>
        </w:rPr>
        <w:t> </w:t>
      </w:r>
      <w:r>
        <w:rPr>
          <w:rtl/>
        </w:rPr>
        <w:t>יחד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שנתיים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א</w:t>
      </w:r>
      <w:r>
        <w:rPr>
          <w:rtl/>
        </w:rPr>
        <w:t>ם</w:t>
      </w:r>
    </w:p>
    <w:p>
      <w:pPr>
        <w:pStyle w:val="BodyText"/>
        <w:bidi/>
        <w:ind w:right="4811" w:left="0" w:firstLine="0"/>
        <w:jc w:val="both"/>
      </w:pPr>
      <w:r>
        <w:rPr>
          <w:rtl/>
        </w:rPr>
        <w:t>נוכחה</w:t>
      </w:r>
      <w:r>
        <w:rPr>
          <w:spacing w:val="-1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קיימת</w:t>
      </w:r>
      <w:r>
        <w:rPr>
          <w:spacing w:val="-4"/>
          <w:rtl/>
        </w:rPr>
        <w:t> </w:t>
      </w:r>
      <w:r>
        <w:rPr>
          <w:rtl/>
        </w:rPr>
        <w:t>הצדקה</w:t>
      </w:r>
      <w:r>
        <w:rPr>
          <w:spacing w:val="-3"/>
          <w:rtl/>
        </w:rPr>
        <w:t> </w:t>
      </w:r>
      <w:r>
        <w:rPr>
          <w:rtl/>
        </w:rPr>
        <w:t>ממשית</w:t>
      </w:r>
      <w:r>
        <w:rPr>
          <w:spacing w:val="-4"/>
          <w:rtl/>
        </w:rPr>
        <w:t> </w:t>
      </w:r>
      <w:r>
        <w:rPr>
          <w:rtl/>
        </w:rPr>
        <w:t>לכך</w:t>
      </w:r>
      <w:r>
        <w:rPr/>
        <w:t>.</w:t>
      </w:r>
    </w:p>
    <w:p>
      <w:pPr>
        <w:pStyle w:val="BodyText"/>
        <w:bidi/>
        <w:spacing w:before="40"/>
        <w:ind w:right="4222" w:left="0" w:firstLine="0"/>
        <w:jc w:val="both"/>
      </w:pPr>
      <w:r>
        <w:rPr>
          <w:rtl/>
        </w:rPr>
        <w:t>ו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   תקנות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יותקנו</w:t>
      </w:r>
      <w:r>
        <w:rPr>
          <w:spacing w:val="-1"/>
          <w:rtl/>
        </w:rPr>
        <w:t> </w:t>
      </w:r>
      <w:r>
        <w:rPr>
          <w:rtl/>
        </w:rPr>
        <w:t>תוך</w:t>
      </w:r>
      <w:r>
        <w:rPr>
          <w:spacing w:val="-3"/>
          <w:rtl/>
        </w:rPr>
        <w:t> </w:t>
      </w:r>
      <w:r>
        <w:rPr/>
        <w:t>180</w:t>
      </w:r>
      <w:r>
        <w:rPr>
          <w:spacing w:val="-2"/>
          <w:rtl/>
        </w:rPr>
        <w:t> </w:t>
      </w:r>
      <w:r>
        <w:rPr>
          <w:rtl/>
        </w:rPr>
        <w:t>יום</w:t>
      </w:r>
      <w:r>
        <w:rPr/>
        <w:t>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bidi/>
        <w:spacing w:before="87"/>
        <w:ind w:right="1879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התכנון</w:t>
      </w:r>
      <w:r>
        <w:rPr>
          <w:spacing w:val="-1"/>
          <w:rtl/>
        </w:rPr>
        <w:t> </w:t>
      </w:r>
      <w:r>
        <w:rPr>
          <w:rtl/>
        </w:rPr>
        <w:t>והבניה במטרה</w:t>
      </w:r>
      <w:r>
        <w:rPr>
          <w:spacing w:val="-2"/>
          <w:rtl/>
        </w:rPr>
        <w:t> </w:t>
      </w:r>
      <w:r>
        <w:rPr>
          <w:rtl/>
        </w:rPr>
        <w:t>להביא</w:t>
      </w:r>
      <w:r>
        <w:rPr>
          <w:spacing w:val="-1"/>
          <w:rtl/>
        </w:rPr>
        <w:t> </w:t>
      </w:r>
      <w:r>
        <w:rPr>
          <w:rtl/>
        </w:rPr>
        <w:t>לייעול</w:t>
      </w:r>
      <w:r>
        <w:rPr>
          <w:spacing w:val="-2"/>
          <w:rtl/>
        </w:rPr>
        <w:t> </w:t>
      </w:r>
      <w:r>
        <w:rPr>
          <w:rtl/>
        </w:rPr>
        <w:t>הליכי</w:t>
      </w:r>
      <w:r>
        <w:rPr>
          <w:spacing w:val="-1"/>
          <w:rtl/>
        </w:rPr>
        <w:t> </w:t>
      </w:r>
      <w:r>
        <w:rPr>
          <w:rtl/>
        </w:rPr>
        <w:t>הערר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before="38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להטיל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שרת</w:t>
      </w:r>
      <w:r>
        <w:rPr>
          <w:spacing w:val="29"/>
          <w:rtl/>
        </w:rPr>
        <w:t> </w:t>
      </w:r>
      <w:r>
        <w:rPr>
          <w:rtl/>
        </w:rPr>
        <w:t>הפנים</w:t>
      </w:r>
      <w:r>
        <w:rPr>
          <w:spacing w:val="25"/>
          <w:rtl/>
        </w:rPr>
        <w:t> </w:t>
      </w:r>
      <w:r>
        <w:rPr>
          <w:rtl/>
        </w:rPr>
        <w:t>להתקין</w:t>
      </w:r>
      <w:r>
        <w:rPr>
          <w:spacing w:val="25"/>
          <w:rtl/>
        </w:rPr>
        <w:t> </w:t>
      </w:r>
      <w:r>
        <w:rPr>
          <w:rtl/>
        </w:rPr>
        <w:t>תקנות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תוך</w:t>
      </w:r>
      <w:r>
        <w:rPr>
          <w:spacing w:val="26"/>
          <w:rtl/>
        </w:rPr>
        <w:t> </w:t>
      </w:r>
      <w:r>
        <w:rPr/>
        <w:t>90</w:t>
      </w:r>
      <w:r>
        <w:rPr>
          <w:spacing w:val="30"/>
          <w:rtl/>
        </w:rPr>
        <w:t> </w:t>
      </w:r>
      <w:r>
        <w:rPr>
          <w:rtl/>
        </w:rPr>
        <w:t>ימים</w:t>
      </w:r>
      <w:r>
        <w:rPr>
          <w:spacing w:val="25"/>
          <w:rtl/>
        </w:rPr>
        <w:t> </w:t>
      </w:r>
      <w:r>
        <w:rPr>
          <w:rtl/>
        </w:rPr>
        <w:t>מיום</w:t>
      </w:r>
      <w:r>
        <w:rPr>
          <w:spacing w:val="26"/>
          <w:rtl/>
        </w:rPr>
        <w:t> </w:t>
      </w:r>
      <w:r>
        <w:rPr>
          <w:rtl/>
        </w:rPr>
        <w:t>אישור</w:t>
      </w:r>
      <w:r>
        <w:rPr>
          <w:spacing w:val="25"/>
          <w:rtl/>
        </w:rPr>
        <w:t> </w:t>
      </w:r>
      <w:r>
        <w:rPr>
          <w:rtl/>
        </w:rPr>
        <w:t>ההחלטה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המטילות</w:t>
      </w:r>
      <w:r>
        <w:rPr>
          <w:spacing w:val="25"/>
          <w:rtl/>
        </w:rPr>
        <w:t> </w:t>
      </w:r>
      <w:r>
        <w:rPr>
          <w:rtl/>
        </w:rPr>
        <w:t>חובת</w:t>
      </w:r>
      <w:r>
        <w:rPr>
          <w:spacing w:val="-51"/>
          <w:rtl/>
        </w:rPr>
        <w:t> </w:t>
      </w:r>
      <w:r>
        <w:rPr>
          <w:rtl/>
        </w:rPr>
        <w:t>תשלום</w:t>
      </w:r>
      <w:r>
        <w:rPr>
          <w:spacing w:val="54"/>
          <w:rtl/>
        </w:rPr>
        <w:t> </w:t>
      </w:r>
      <w:r>
        <w:rPr>
          <w:rtl/>
        </w:rPr>
        <w:t>אגרה</w:t>
      </w:r>
      <w:r>
        <w:rPr>
          <w:spacing w:val="54"/>
          <w:rtl/>
        </w:rPr>
        <w:t> </w:t>
      </w:r>
      <w:r>
        <w:rPr>
          <w:rtl/>
        </w:rPr>
        <w:t>בהגשת</w:t>
      </w:r>
      <w:r>
        <w:rPr>
          <w:spacing w:val="53"/>
          <w:rtl/>
        </w:rPr>
        <w:t> </w:t>
      </w:r>
      <w:r>
        <w:rPr>
          <w:rtl/>
        </w:rPr>
        <w:t>ערר</w:t>
      </w:r>
      <w:r>
        <w:rPr>
          <w:spacing w:val="54"/>
          <w:rtl/>
        </w:rPr>
        <w:t> </w:t>
      </w:r>
      <w:r>
        <w:rPr>
          <w:rtl/>
        </w:rPr>
        <w:t>לוועדת</w:t>
      </w:r>
      <w:r>
        <w:rPr>
          <w:spacing w:val="54"/>
          <w:rtl/>
        </w:rPr>
        <w:t> </w:t>
      </w:r>
      <w:r>
        <w:rPr>
          <w:rtl/>
        </w:rPr>
        <w:t>ערר</w:t>
      </w:r>
      <w:r>
        <w:rPr>
          <w:spacing w:val="54"/>
          <w:rtl/>
        </w:rPr>
        <w:t> </w:t>
      </w:r>
      <w:r>
        <w:rPr>
          <w:rtl/>
        </w:rPr>
        <w:t>להיטלים</w:t>
      </w:r>
      <w:r>
        <w:rPr>
          <w:spacing w:val="54"/>
          <w:rtl/>
        </w:rPr>
        <w:t> </w:t>
      </w:r>
      <w:r>
        <w:rPr>
          <w:rtl/>
        </w:rPr>
        <w:t>ופיצויים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לוועדת</w:t>
      </w:r>
      <w:r>
        <w:rPr>
          <w:spacing w:val="1"/>
          <w:rtl/>
        </w:rPr>
        <w:t> </w:t>
      </w:r>
      <w:r>
        <w:rPr>
          <w:rtl/>
        </w:rPr>
        <w:t>ערר</w:t>
      </w:r>
      <w:r>
        <w:rPr>
          <w:spacing w:val="1"/>
          <w:rtl/>
        </w:rPr>
        <w:t> </w:t>
      </w:r>
      <w:r>
        <w:rPr>
          <w:rtl/>
        </w:rPr>
        <w:t>להיתרים</w:t>
      </w:r>
      <w:r>
        <w:rPr>
          <w:spacing w:val="1"/>
          <w:rtl/>
        </w:rPr>
        <w:t> </w:t>
      </w:r>
      <w:r>
        <w:rPr>
          <w:rtl/>
        </w:rPr>
        <w:t>ותוכניות</w:t>
      </w:r>
      <w:r>
        <w:rPr>
          <w:spacing w:val="1"/>
          <w:rtl/>
        </w:rPr>
        <w:t> </w:t>
      </w:r>
      <w:r>
        <w:rPr>
          <w:rtl/>
        </w:rPr>
        <w:t>ולוועדת</w:t>
      </w:r>
      <w:r>
        <w:rPr>
          <w:spacing w:val="26"/>
          <w:rtl/>
        </w:rPr>
        <w:t> </w:t>
      </w:r>
      <w:r>
        <w:rPr>
          <w:rtl/>
        </w:rPr>
        <w:t>המשנה</w:t>
      </w:r>
      <w:r>
        <w:rPr>
          <w:spacing w:val="26"/>
          <w:rtl/>
        </w:rPr>
        <w:t> </w:t>
      </w:r>
      <w:r>
        <w:rPr>
          <w:rtl/>
        </w:rPr>
        <w:t>לעררים</w:t>
      </w:r>
      <w:r>
        <w:rPr>
          <w:spacing w:val="27"/>
          <w:rtl/>
        </w:rPr>
        <w:t> </w:t>
      </w:r>
      <w:r>
        <w:rPr>
          <w:rtl/>
        </w:rPr>
        <w:t>שליד</w:t>
      </w:r>
      <w:r>
        <w:rPr>
          <w:spacing w:val="26"/>
          <w:rtl/>
        </w:rPr>
        <w:t> </w:t>
      </w:r>
      <w:r>
        <w:rPr>
          <w:rtl/>
        </w:rPr>
        <w:t>המועצה</w:t>
      </w:r>
      <w:r>
        <w:rPr>
          <w:spacing w:val="27"/>
          <w:rtl/>
        </w:rPr>
        <w:t> </w:t>
      </w:r>
      <w:r>
        <w:rPr>
          <w:rtl/>
        </w:rPr>
        <w:t>הארצית</w:t>
      </w:r>
      <w:r>
        <w:rPr>
          <w:spacing w:val="26"/>
          <w:rtl/>
        </w:rPr>
        <w:t> </w:t>
      </w:r>
      <w:r>
        <w:rPr>
          <w:rtl/>
        </w:rPr>
        <w:t>לתכנון</w:t>
      </w:r>
      <w:r>
        <w:rPr>
          <w:spacing w:val="29"/>
          <w:rtl/>
        </w:rPr>
        <w:t> </w:t>
      </w:r>
      <w:r>
        <w:rPr>
          <w:rtl/>
        </w:rPr>
        <w:t>ובניה</w:t>
      </w:r>
      <w:r>
        <w:rPr>
          <w:spacing w:val="26"/>
          <w:rtl/>
        </w:rPr>
        <w:t> </w:t>
      </w:r>
      <w:r>
        <w:rPr>
          <w:rtl/>
        </w:rPr>
        <w:t>בהתאם</w:t>
      </w:r>
      <w:r>
        <w:rPr>
          <w:spacing w:val="29"/>
          <w:rtl/>
        </w:rPr>
        <w:t> </w:t>
      </w:r>
      <w:r>
        <w:rPr>
          <w:rtl/>
        </w:rPr>
        <w:t>לסמכותה</w:t>
      </w:r>
      <w:r>
        <w:rPr>
          <w:spacing w:val="26"/>
          <w:rtl/>
        </w:rPr>
        <w:t> </w:t>
      </w:r>
      <w:r>
        <w:rPr>
          <w:rtl/>
        </w:rPr>
        <w:t>לפי</w:t>
      </w:r>
      <w:r>
        <w:rPr>
          <w:spacing w:val="28"/>
          <w:rtl/>
        </w:rPr>
        <w:t> </w:t>
      </w:r>
      <w:r>
        <w:rPr>
          <w:rtl/>
        </w:rPr>
        <w:t>סעי</w:t>
      </w:r>
      <w:r>
        <w:rPr>
          <w:rtl/>
        </w:rPr>
        <w:t>ף</w:t>
      </w:r>
    </w:p>
    <w:p>
      <w:pPr>
        <w:pStyle w:val="BodyText"/>
        <w:bidi/>
        <w:ind w:right="4539" w:left="0" w:firstLine="0"/>
        <w:jc w:val="right"/>
      </w:pPr>
      <w:r>
        <w:rPr/>
        <w:t>17(265</w:t>
      </w:r>
      <w:r>
        <w:rPr>
          <w:rtl/>
        </w:rPr>
        <w:t>א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ו</w:t>
      </w:r>
      <w:r>
        <w:rPr/>
        <w:t>17(-</w:t>
      </w:r>
      <w:r>
        <w:rPr>
          <w:rtl/>
        </w:rPr>
        <w:t>ב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והבניה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לקבוע</w:t>
      </w:r>
      <w:r>
        <w:rPr>
          <w:spacing w:val="9"/>
          <w:rtl/>
        </w:rPr>
        <w:t> </w:t>
      </w:r>
      <w:r>
        <w:rPr>
          <w:rtl/>
        </w:rPr>
        <w:t>כי</w:t>
      </w:r>
      <w:r>
        <w:rPr>
          <w:spacing w:val="10"/>
          <w:rtl/>
        </w:rPr>
        <w:t> </w:t>
      </w:r>
      <w:r>
        <w:rPr>
          <w:rtl/>
        </w:rPr>
        <w:t>ועדת</w:t>
      </w:r>
      <w:r>
        <w:rPr>
          <w:spacing w:val="9"/>
          <w:rtl/>
        </w:rPr>
        <w:t> </w:t>
      </w:r>
      <w:r>
        <w:rPr>
          <w:rtl/>
        </w:rPr>
        <w:t>ערר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10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12</w:t>
      </w:r>
      <w:r>
        <w:rPr>
          <w:rtl/>
        </w:rPr>
        <w:t>ו</w:t>
      </w:r>
      <w:r>
        <w:rPr>
          <w:spacing w:val="10"/>
          <w:rtl/>
        </w:rPr>
        <w:t> </w:t>
      </w:r>
      <w:r>
        <w:rPr>
          <w:rtl/>
        </w:rPr>
        <w:t>לחוק</w:t>
      </w:r>
      <w:r>
        <w:rPr>
          <w:spacing w:val="9"/>
          <w:rtl/>
        </w:rPr>
        <w:t> </w:t>
      </w:r>
      <w:r>
        <w:rPr>
          <w:rtl/>
        </w:rPr>
        <w:t>התכנון</w:t>
      </w:r>
      <w:r>
        <w:rPr>
          <w:spacing w:val="10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תוסמך</w:t>
      </w:r>
      <w:r>
        <w:rPr>
          <w:spacing w:val="10"/>
          <w:rtl/>
        </w:rPr>
        <w:t> </w:t>
      </w:r>
      <w:r>
        <w:rPr>
          <w:rtl/>
        </w:rPr>
        <w:t>להטיל</w:t>
      </w:r>
      <w:r>
        <w:rPr>
          <w:spacing w:val="9"/>
          <w:rtl/>
        </w:rPr>
        <w:t> </w:t>
      </w:r>
      <w:r>
        <w:rPr>
          <w:rtl/>
        </w:rPr>
        <w:t>החזר</w:t>
      </w:r>
      <w:r>
        <w:rPr>
          <w:spacing w:val="10"/>
          <w:rtl/>
        </w:rPr>
        <w:t> </w:t>
      </w:r>
      <w:r>
        <w:rPr>
          <w:rtl/>
        </w:rPr>
        <w:t>הוצאות</w:t>
      </w:r>
      <w:r>
        <w:rPr>
          <w:spacing w:val="11"/>
          <w:rtl/>
        </w:rPr>
        <w:t> </w:t>
      </w:r>
      <w:r>
        <w:rPr>
          <w:rtl/>
        </w:rPr>
        <w:t>לטובת</w:t>
      </w:r>
      <w:r>
        <w:rPr>
          <w:spacing w:val="-51"/>
          <w:rtl/>
        </w:rPr>
        <w:t> </w:t>
      </w:r>
      <w:r>
        <w:rPr>
          <w:rtl/>
        </w:rPr>
        <w:t>אחד</w:t>
      </w:r>
      <w:r>
        <w:rPr>
          <w:spacing w:val="4"/>
          <w:rtl/>
        </w:rPr>
        <w:t> </w:t>
      </w:r>
      <w:r>
        <w:rPr>
          <w:rtl/>
        </w:rPr>
        <w:t>מהצדדים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במקום</w:t>
      </w:r>
      <w:r>
        <w:rPr>
          <w:spacing w:val="4"/>
          <w:rtl/>
        </w:rPr>
        <w:t> </w:t>
      </w:r>
      <w:r>
        <w:rPr>
          <w:rtl/>
        </w:rPr>
        <w:t>שבו</w:t>
      </w:r>
      <w:r>
        <w:rPr>
          <w:spacing w:val="6"/>
          <w:rtl/>
        </w:rPr>
        <w:t> </w:t>
      </w:r>
      <w:r>
        <w:rPr>
          <w:rtl/>
        </w:rPr>
        <w:t>סברה</w:t>
      </w:r>
      <w:r>
        <w:rPr>
          <w:spacing w:val="5"/>
          <w:rtl/>
        </w:rPr>
        <w:t> </w:t>
      </w:r>
      <w:r>
        <w:rPr>
          <w:rtl/>
        </w:rPr>
        <w:t>שהדבר</w:t>
      </w:r>
      <w:r>
        <w:rPr>
          <w:spacing w:val="4"/>
          <w:rtl/>
        </w:rPr>
        <w:t> </w:t>
      </w:r>
      <w:r>
        <w:rPr>
          <w:rtl/>
        </w:rPr>
        <w:t>מוצדק</w:t>
      </w:r>
      <w:r>
        <w:rPr>
          <w:spacing w:val="5"/>
          <w:rtl/>
        </w:rPr>
        <w:t> </w:t>
      </w:r>
      <w:r>
        <w:rPr>
          <w:rtl/>
        </w:rPr>
        <w:t>בנסיבות</w:t>
      </w:r>
      <w:r>
        <w:rPr>
          <w:spacing w:val="6"/>
          <w:rtl/>
        </w:rPr>
        <w:t> </w:t>
      </w:r>
      <w:r>
        <w:rPr>
          <w:rtl/>
        </w:rPr>
        <w:t>העניין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החלטת</w:t>
      </w:r>
      <w:r>
        <w:rPr>
          <w:spacing w:val="5"/>
          <w:rtl/>
        </w:rPr>
        <w:t> </w:t>
      </w:r>
      <w:r>
        <w:rPr>
          <w:rtl/>
        </w:rPr>
        <w:t>ועדת</w:t>
      </w:r>
      <w:r>
        <w:rPr>
          <w:spacing w:val="4"/>
          <w:rtl/>
        </w:rPr>
        <w:t> </w:t>
      </w:r>
      <w:r>
        <w:rPr>
          <w:rtl/>
        </w:rPr>
        <w:t>הערר</w:t>
      </w:r>
      <w:r>
        <w:rPr>
          <w:spacing w:val="6"/>
          <w:rtl/>
        </w:rPr>
        <w:t> </w:t>
      </w:r>
      <w:r>
        <w:rPr>
          <w:rtl/>
        </w:rPr>
        <w:t>תחש</w:t>
      </w:r>
      <w:r>
        <w:rPr>
          <w:rtl/>
        </w:rPr>
        <w:t>ב</w:t>
      </w:r>
    </w:p>
    <w:p>
      <w:pPr>
        <w:pStyle w:val="BodyText"/>
        <w:bidi/>
        <w:spacing w:line="258" w:lineRule="exact"/>
        <w:ind w:right="5274" w:left="0" w:firstLine="0"/>
        <w:jc w:val="right"/>
      </w:pPr>
      <w:r>
        <w:rPr>
          <w:rtl/>
        </w:rPr>
        <w:t>כפסק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הוצאה</w:t>
      </w:r>
      <w:r>
        <w:rPr>
          <w:spacing w:val="-3"/>
          <w:rtl/>
        </w:rPr>
        <w:t> </w:t>
      </w:r>
      <w:r>
        <w:rPr>
          <w:rtl/>
        </w:rPr>
        <w:t>לפועל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before="228"/>
        <w:ind w:right="180" w:left="295" w:hanging="1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שרת</w:t>
      </w:r>
      <w:r>
        <w:rPr>
          <w:spacing w:val="2"/>
          <w:rtl/>
        </w:rPr>
        <w:t> </w:t>
      </w:r>
      <w:r>
        <w:rPr>
          <w:rtl/>
        </w:rPr>
        <w:t>הפנים</w:t>
      </w:r>
      <w:r>
        <w:rPr>
          <w:spacing w:val="2"/>
          <w:rtl/>
        </w:rPr>
        <w:t> </w:t>
      </w:r>
      <w:r>
        <w:rPr>
          <w:rtl/>
        </w:rPr>
        <w:t>להתקין</w:t>
      </w:r>
      <w:r>
        <w:rPr>
          <w:spacing w:val="2"/>
          <w:rtl/>
        </w:rPr>
        <w:t> </w:t>
      </w:r>
      <w:r>
        <w:rPr>
          <w:rtl/>
        </w:rPr>
        <w:t>תקנות</w:t>
      </w:r>
      <w:r>
        <w:rPr>
          <w:spacing w:val="3"/>
          <w:rtl/>
        </w:rPr>
        <w:t> </w:t>
      </w:r>
      <w:r>
        <w:rPr>
          <w:rtl/>
        </w:rPr>
        <w:t>שעניינן</w:t>
      </w:r>
      <w:r>
        <w:rPr>
          <w:spacing w:val="7"/>
          <w:rtl/>
        </w:rPr>
        <w:t> </w:t>
      </w:r>
      <w:r>
        <w:rPr>
          <w:rtl/>
        </w:rPr>
        <w:t>הגבלת</w:t>
      </w:r>
      <w:r>
        <w:rPr>
          <w:spacing w:val="2"/>
          <w:rtl/>
        </w:rPr>
        <w:t> </w:t>
      </w:r>
      <w:r>
        <w:rPr>
          <w:rtl/>
        </w:rPr>
        <w:t>עמודים</w:t>
      </w:r>
      <w:r>
        <w:rPr>
          <w:spacing w:val="1"/>
          <w:rtl/>
        </w:rPr>
        <w:t> </w:t>
      </w:r>
      <w:r>
        <w:rPr>
          <w:rtl/>
        </w:rPr>
        <w:t>בכתבי</w:t>
      </w:r>
      <w:r>
        <w:rPr>
          <w:spacing w:val="2"/>
          <w:rtl/>
        </w:rPr>
        <w:t> </w:t>
      </w:r>
      <w:r>
        <w:rPr>
          <w:rtl/>
        </w:rPr>
        <w:t>התנגדויות</w:t>
      </w:r>
      <w:r>
        <w:rPr>
          <w:spacing w:val="1"/>
          <w:rtl/>
        </w:rPr>
        <w:t> </w:t>
      </w:r>
      <w:r>
        <w:rPr>
          <w:rtl/>
        </w:rPr>
        <w:t>לתכניות</w:t>
      </w:r>
      <w:r>
        <w:rPr>
          <w:spacing w:val="1"/>
          <w:rtl/>
        </w:rPr>
        <w:t> </w:t>
      </w:r>
      <w:r>
        <w:rPr>
          <w:rtl/>
        </w:rPr>
        <w:t>והיתרים</w:t>
      </w:r>
      <w:r>
        <w:rPr>
          <w:spacing w:val="-51"/>
          <w:rtl/>
        </w:rPr>
        <w:t> </w:t>
      </w:r>
      <w:r>
        <w:rPr>
          <w:rtl/>
        </w:rPr>
        <w:t>ובכתבי</w:t>
      </w:r>
      <w:r>
        <w:rPr>
          <w:spacing w:val="33"/>
          <w:rtl/>
        </w:rPr>
        <w:t> </w:t>
      </w:r>
      <w:r>
        <w:rPr>
          <w:rtl/>
        </w:rPr>
        <w:t>טענות</w:t>
      </w:r>
      <w:r>
        <w:rPr>
          <w:spacing w:val="33"/>
          <w:rtl/>
        </w:rPr>
        <w:t> </w:t>
      </w:r>
      <w:r>
        <w:rPr>
          <w:rtl/>
        </w:rPr>
        <w:t>בעררים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בהתאם</w:t>
      </w:r>
      <w:r>
        <w:rPr>
          <w:spacing w:val="33"/>
          <w:rtl/>
        </w:rPr>
        <w:t> </w:t>
      </w:r>
      <w:r>
        <w:rPr>
          <w:rtl/>
        </w:rPr>
        <w:t>לסמכותה</w:t>
      </w:r>
      <w:r>
        <w:rPr>
          <w:spacing w:val="33"/>
          <w:rtl/>
        </w:rPr>
        <w:t> </w:t>
      </w:r>
      <w:r>
        <w:rPr>
          <w:rtl/>
        </w:rPr>
        <w:t>לפי</w:t>
      </w:r>
      <w:r>
        <w:rPr>
          <w:spacing w:val="33"/>
          <w:rtl/>
        </w:rPr>
        <w:t> </w:t>
      </w:r>
      <w:r>
        <w:rPr>
          <w:rtl/>
        </w:rPr>
        <w:t>סעיף</w:t>
      </w:r>
      <w:r>
        <w:rPr>
          <w:spacing w:val="35"/>
          <w:rtl/>
        </w:rPr>
        <w:t> </w:t>
      </w:r>
      <w:r>
        <w:rPr/>
        <w:t>265</w:t>
      </w:r>
      <w:r>
        <w:rPr>
          <w:spacing w:val="36"/>
          <w:rtl/>
        </w:rPr>
        <w:t> </w:t>
      </w:r>
      <w:r>
        <w:rPr>
          <w:rtl/>
        </w:rPr>
        <w:t>לחוק</w:t>
      </w:r>
      <w:r>
        <w:rPr>
          <w:spacing w:val="33"/>
          <w:rtl/>
        </w:rPr>
        <w:t> </w:t>
      </w:r>
      <w:r>
        <w:rPr>
          <w:rtl/>
        </w:rPr>
        <w:t>התכנון</w:t>
      </w:r>
      <w:r>
        <w:rPr>
          <w:spacing w:val="33"/>
          <w:rtl/>
        </w:rPr>
        <w:t> </w:t>
      </w:r>
      <w:r>
        <w:rPr>
          <w:rtl/>
        </w:rPr>
        <w:t>והבניה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תקנות</w:t>
      </w:r>
      <w:r>
        <w:rPr>
          <w:spacing w:val="33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spacing w:before="2"/>
        <w:ind w:right="4400" w:left="0" w:firstLine="0"/>
        <w:jc w:val="right"/>
      </w:pPr>
      <w:r>
        <w:rPr>
          <w:rtl/>
        </w:rPr>
        <w:t>יפורסמו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/>
        <w:t>90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ההחלטה</w:t>
      </w:r>
      <w:r>
        <w:rPr/>
        <w:t>.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86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6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Heading4"/>
        <w:bidi/>
        <w:ind w:right="908" w:left="0" w:firstLine="0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כלכליים</w:t>
      </w:r>
      <w:r>
        <w:rPr>
          <w:spacing w:val="-5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ind w:right="180" w:left="308" w:firstLine="0"/>
        <w:jc w:val="both"/>
      </w:pPr>
      <w:r>
        <w:rPr>
          <w:rtl/>
        </w:rPr>
        <w:t>ענף הבניה מהווה </w:t>
      </w:r>
      <w:r>
        <w:rPr/>
        <w:t>6.3%</w:t>
      </w:r>
      <w:r>
        <w:rPr>
          <w:rtl/>
        </w:rPr>
        <w:t> מהתמ</w:t>
      </w:r>
      <w:r>
        <w:rPr/>
        <w:t>"</w:t>
      </w:r>
      <w:r>
        <w:rPr>
          <w:rtl/>
        </w:rPr>
        <w:t>ג ומספר הישראלים המועסקים בו עומד על כ</w:t>
      </w:r>
      <w:r>
        <w:rPr/>
        <w:t>235-</w:t>
      </w:r>
      <w:r>
        <w:rPr>
          <w:rtl/>
        </w:rPr>
        <w:t> אלף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סקטור</w:t>
      </w:r>
      <w:r>
        <w:rPr>
          <w:spacing w:val="-51"/>
          <w:rtl/>
        </w:rPr>
        <w:t> </w:t>
      </w:r>
      <w:r>
        <w:rPr>
          <w:rtl/>
        </w:rPr>
        <w:t>הנדל</w:t>
      </w:r>
      <w:r>
        <w:rPr/>
        <w:t>"</w:t>
      </w:r>
      <w:r>
        <w:rPr>
          <w:rtl/>
        </w:rPr>
        <w:t>ן מהווה נתח משמעותי אף יותר בכלכלה הישראלית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tl/>
        </w:rPr>
        <w:t> הפעילות של סקטור זה משפיעה על מגוון</w:t>
      </w:r>
      <w:r>
        <w:rPr>
          <w:spacing w:val="1"/>
          <w:rtl/>
        </w:rPr>
        <w:t> </w:t>
      </w:r>
      <w:r>
        <w:rPr>
          <w:rtl/>
        </w:rPr>
        <w:t>רחב של גופים במשק </w:t>
      </w:r>
      <w:r>
        <w:rPr/>
        <w:t>–</w:t>
      </w:r>
      <w:r>
        <w:rPr>
          <w:rtl/>
        </w:rPr>
        <w:t> נותני שירותים בתחומים המשיקים לנדל</w:t>
      </w:r>
      <w:r>
        <w:rPr/>
        <w:t>"</w:t>
      </w:r>
      <w:r>
        <w:rPr>
          <w:rtl/>
        </w:rPr>
        <w:t>ן</w:t>
      </w:r>
      <w:r>
        <w:rPr/>
        <w:t>,</w:t>
      </w:r>
      <w:r>
        <w:rPr>
          <w:rtl/>
        </w:rPr>
        <w:t> יבואני ויצרני חומרי גלם ומוצרים</w:t>
      </w:r>
      <w:r>
        <w:rPr>
          <w:spacing w:val="1"/>
          <w:rtl/>
        </w:rPr>
        <w:t> </w:t>
      </w:r>
      <w:r>
        <w:rPr>
          <w:rtl/>
        </w:rPr>
        <w:t>נלווים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חברות</w:t>
      </w:r>
      <w:r>
        <w:rPr>
          <w:spacing w:val="-10"/>
          <w:rtl/>
        </w:rPr>
        <w:t> </w:t>
      </w:r>
      <w:r>
        <w:rPr>
          <w:rtl/>
        </w:rPr>
        <w:t>ביטוח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בנקים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מוסדיים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משקי</w:t>
      </w:r>
      <w:r>
        <w:rPr>
          <w:spacing w:val="-9"/>
          <w:rtl/>
        </w:rPr>
        <w:t> </w:t>
      </w:r>
      <w:r>
        <w:rPr>
          <w:rtl/>
        </w:rPr>
        <w:t>בית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חברות</w:t>
      </w:r>
      <w:r>
        <w:rPr>
          <w:spacing w:val="-10"/>
          <w:rtl/>
        </w:rPr>
        <w:t> </w:t>
      </w:r>
      <w:r>
        <w:rPr>
          <w:rtl/>
        </w:rPr>
        <w:t>שבבעלותן</w:t>
      </w:r>
      <w:r>
        <w:rPr>
          <w:spacing w:val="-9"/>
          <w:rtl/>
        </w:rPr>
        <w:t> </w:t>
      </w:r>
      <w:r>
        <w:rPr>
          <w:rtl/>
        </w:rPr>
        <w:t>נכסי</w:t>
      </w:r>
      <w:r>
        <w:rPr>
          <w:spacing w:val="-9"/>
          <w:rtl/>
        </w:rPr>
        <w:t> </w:t>
      </w:r>
      <w:r>
        <w:rPr>
          <w:rtl/>
        </w:rPr>
        <w:t>נדל</w:t>
      </w:r>
      <w:r>
        <w:rPr/>
        <w:t>"</w:t>
      </w:r>
      <w:r>
        <w:rPr>
          <w:rtl/>
        </w:rPr>
        <w:t>ן</w:t>
      </w:r>
      <w:r>
        <w:rPr>
          <w:spacing w:val="-9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במטרה</w:t>
      </w:r>
      <w:r>
        <w:rPr>
          <w:spacing w:val="-10"/>
          <w:rtl/>
        </w:rPr>
        <w:t> </w:t>
      </w:r>
      <w:r>
        <w:rPr>
          <w:rtl/>
        </w:rPr>
        <w:t>להפחית</w:t>
      </w:r>
      <w:r>
        <w:rPr>
          <w:spacing w:val="-51"/>
          <w:rtl/>
        </w:rPr>
        <w:t> </w:t>
      </w:r>
      <w:r>
        <w:rPr>
          <w:rtl/>
        </w:rPr>
        <w:t>חסמים</w:t>
      </w:r>
      <w:r>
        <w:rPr>
          <w:spacing w:val="-11"/>
          <w:rtl/>
        </w:rPr>
        <w:t> </w:t>
      </w:r>
      <w:r>
        <w:rPr>
          <w:rtl/>
        </w:rPr>
        <w:t>רגולטורים</w:t>
      </w:r>
      <w:r>
        <w:rPr>
          <w:spacing w:val="-10"/>
          <w:rtl/>
        </w:rPr>
        <w:t> </w:t>
      </w:r>
      <w:r>
        <w:rPr>
          <w:rtl/>
        </w:rPr>
        <w:t>ולהביא</w:t>
      </w:r>
      <w:r>
        <w:rPr>
          <w:spacing w:val="-11"/>
          <w:rtl/>
        </w:rPr>
        <w:t> </w:t>
      </w:r>
      <w:r>
        <w:rPr>
          <w:rtl/>
        </w:rPr>
        <w:t>להאצת</w:t>
      </w:r>
      <w:r>
        <w:rPr>
          <w:spacing w:val="-11"/>
          <w:rtl/>
        </w:rPr>
        <w:t> </w:t>
      </w:r>
      <w:r>
        <w:rPr>
          <w:rtl/>
        </w:rPr>
        <w:t>הפעילות</w:t>
      </w:r>
      <w:r>
        <w:rPr>
          <w:spacing w:val="-11"/>
          <w:rtl/>
        </w:rPr>
        <w:t> </w:t>
      </w:r>
      <w:r>
        <w:rPr>
          <w:rtl/>
        </w:rPr>
        <w:t>בענף</w:t>
      </w:r>
      <w:r>
        <w:rPr>
          <w:spacing w:val="-10"/>
          <w:rtl/>
        </w:rPr>
        <w:t> </w:t>
      </w:r>
      <w:r>
        <w:rPr>
          <w:rtl/>
        </w:rPr>
        <w:t>הבניה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בהחלטה</w:t>
      </w:r>
      <w:r>
        <w:rPr>
          <w:spacing w:val="-11"/>
          <w:rtl/>
        </w:rPr>
        <w:t> </w:t>
      </w:r>
      <w:r>
        <w:rPr>
          <w:rtl/>
        </w:rPr>
        <w:t>זו</w:t>
      </w:r>
      <w:r>
        <w:rPr>
          <w:spacing w:val="-10"/>
          <w:rtl/>
        </w:rPr>
        <w:t> </w:t>
      </w:r>
      <w:r>
        <w:rPr>
          <w:rtl/>
        </w:rPr>
        <w:t>לתקן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>
          <w:spacing w:val="-11"/>
          <w:rtl/>
        </w:rPr>
        <w:t> </w:t>
      </w:r>
      <w:r>
        <w:rPr>
          <w:rtl/>
        </w:rPr>
        <w:t>והבני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3217" w:left="0" w:firstLine="0"/>
        <w:jc w:val="both"/>
      </w:pP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שיביא</w:t>
      </w:r>
      <w:r>
        <w:rPr>
          <w:spacing w:val="-4"/>
          <w:rtl/>
        </w:rPr>
        <w:t> </w:t>
      </w:r>
      <w:r>
        <w:rPr>
          <w:rtl/>
        </w:rPr>
        <w:t>לייעול הליכי</w:t>
      </w:r>
      <w:r>
        <w:rPr>
          <w:spacing w:val="-3"/>
          <w:rtl/>
        </w:rPr>
        <w:t> </w:t>
      </w:r>
      <w:r>
        <w:rPr>
          <w:rtl/>
        </w:rPr>
        <w:t>הרישוי</w:t>
      </w:r>
      <w:r>
        <w:rPr>
          <w:spacing w:val="-4"/>
          <w:rtl/>
        </w:rPr>
        <w:t> </w:t>
      </w:r>
      <w:r>
        <w:rPr>
          <w:rtl/>
        </w:rPr>
        <w:t>והפחתת</w:t>
      </w:r>
      <w:r>
        <w:rPr>
          <w:spacing w:val="-4"/>
          <w:rtl/>
        </w:rPr>
        <w:t> </w:t>
      </w:r>
      <w:r>
        <w:rPr>
          <w:rtl/>
        </w:rPr>
        <w:t>הבירוקרטיה</w:t>
      </w:r>
      <w:r>
        <w:rPr>
          <w:spacing w:val="-4"/>
          <w:rtl/>
        </w:rPr>
        <w:t> </w:t>
      </w:r>
      <w:r>
        <w:rPr>
          <w:rtl/>
        </w:rPr>
        <w:t>בתחום</w:t>
      </w:r>
      <w:r>
        <w:rPr/>
        <w:t>.</w:t>
      </w:r>
    </w:p>
    <w:p>
      <w:pPr>
        <w:spacing w:after="0" w:line="260" w:lineRule="exact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0" w:firstLine="0"/>
        <w:jc w:val="both"/>
      </w:pPr>
      <w:r>
        <w:rPr>
          <w:rtl/>
        </w:rPr>
        <w:t>בתחום הרישוי התבצעו בשנים האחרונות</w:t>
      </w:r>
      <w:r>
        <w:rPr>
          <w:spacing w:val="53"/>
          <w:rtl/>
        </w:rPr>
        <w:t> </w:t>
      </w:r>
      <w:r>
        <w:rPr>
          <w:rtl/>
        </w:rPr>
        <w:t>מספר צעדים כדי לקצר את תהליכי הרישוי</w:t>
      </w:r>
      <w:r>
        <w:rPr/>
        <w:t>.</w:t>
      </w:r>
      <w:r>
        <w:rPr>
          <w:rtl/>
        </w:rPr>
        <w:t> בין הצעדים</w:t>
      </w:r>
      <w:r>
        <w:rPr>
          <w:spacing w:val="1"/>
          <w:rtl/>
        </w:rPr>
        <w:t> </w:t>
      </w:r>
      <w:r>
        <w:rPr>
          <w:rtl/>
        </w:rPr>
        <w:t>המרכזיים</w:t>
      </w:r>
      <w:r>
        <w:rPr>
          <w:spacing w:val="-8"/>
          <w:rtl/>
        </w:rPr>
        <w:t> </w:t>
      </w:r>
      <w:r>
        <w:rPr>
          <w:rtl/>
        </w:rPr>
        <w:t>ניתן</w:t>
      </w:r>
      <w:r>
        <w:rPr>
          <w:spacing w:val="-8"/>
          <w:rtl/>
        </w:rPr>
        <w:t> </w:t>
      </w:r>
      <w:r>
        <w:rPr>
          <w:rtl/>
        </w:rPr>
        <w:t>למנות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תיקון</w:t>
      </w:r>
      <w:r>
        <w:rPr>
          <w:spacing w:val="-9"/>
          <w:rtl/>
        </w:rPr>
        <w:t> </w:t>
      </w:r>
      <w:r>
        <w:rPr/>
        <w:t>101</w:t>
      </w:r>
      <w:r>
        <w:rPr>
          <w:spacing w:val="-7"/>
          <w:rtl/>
        </w:rPr>
        <w:t> </w:t>
      </w:r>
      <w:r>
        <w:rPr>
          <w:rtl/>
        </w:rPr>
        <w:t>לחוק</w:t>
      </w:r>
      <w:r>
        <w:rPr>
          <w:spacing w:val="-9"/>
          <w:rtl/>
        </w:rPr>
        <w:t> </w:t>
      </w:r>
      <w:r>
        <w:rPr>
          <w:rtl/>
        </w:rPr>
        <w:t>התכנון</w:t>
      </w:r>
      <w:r>
        <w:rPr>
          <w:spacing w:val="-9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שבו</w:t>
      </w:r>
      <w:r>
        <w:rPr>
          <w:spacing w:val="-9"/>
          <w:rtl/>
        </w:rPr>
        <w:t> </w:t>
      </w:r>
      <w:r>
        <w:rPr>
          <w:rtl/>
        </w:rPr>
        <w:t>נקצבו</w:t>
      </w:r>
      <w:r>
        <w:rPr>
          <w:spacing w:val="-9"/>
          <w:rtl/>
        </w:rPr>
        <w:t> </w:t>
      </w:r>
      <w:r>
        <w:rPr>
          <w:rtl/>
        </w:rPr>
        <w:t>לרשויות</w:t>
      </w:r>
      <w:r>
        <w:rPr>
          <w:spacing w:val="-9"/>
          <w:rtl/>
        </w:rPr>
        <w:t> </w:t>
      </w:r>
      <w:r>
        <w:rPr>
          <w:rtl/>
        </w:rPr>
        <w:t>הרישוי</w:t>
      </w:r>
      <w:r>
        <w:rPr>
          <w:spacing w:val="-9"/>
          <w:rtl/>
        </w:rPr>
        <w:t> </w:t>
      </w:r>
      <w:r>
        <w:rPr>
          <w:rtl/>
        </w:rPr>
        <w:t>זמני</w:t>
      </w:r>
      <w:r>
        <w:rPr>
          <w:spacing w:val="-9"/>
          <w:rtl/>
        </w:rPr>
        <w:t> </w:t>
      </w:r>
      <w:r>
        <w:rPr>
          <w:rtl/>
        </w:rPr>
        <w:t>תגובה</w:t>
      </w:r>
      <w:r>
        <w:rPr>
          <w:spacing w:val="-9"/>
          <w:rtl/>
        </w:rPr>
        <w:t> </w:t>
      </w:r>
      <w:r>
        <w:rPr>
          <w:rtl/>
        </w:rPr>
        <w:t>עבור</w:t>
      </w:r>
      <w:r>
        <w:rPr>
          <w:spacing w:val="-52"/>
          <w:rtl/>
        </w:rPr>
        <w:t> </w:t>
      </w:r>
      <w:r>
        <w:rPr>
          <w:rtl/>
        </w:rPr>
        <w:t>כל אחד מהשלבים בתהליך הרישוי</w:t>
      </w:r>
      <w:r>
        <w:rPr/>
        <w:t>,</w:t>
      </w:r>
      <w:r>
        <w:rPr>
          <w:rtl/>
        </w:rPr>
        <w:t> הקמת מערכת רישוי זמין אשר יצרה פלטפורמה אחודה ומקוונת</w:t>
      </w:r>
      <w:r>
        <w:rPr>
          <w:spacing w:val="1"/>
          <w:rtl/>
        </w:rPr>
        <w:t> </w:t>
      </w:r>
      <w:r>
        <w:rPr>
          <w:rtl/>
        </w:rPr>
        <w:t>לתהליך הרישוי</w:t>
      </w:r>
      <w:r>
        <w:rPr/>
        <w:t>,</w:t>
      </w:r>
      <w:r>
        <w:rPr>
          <w:rtl/>
        </w:rPr>
        <w:t> הסדרת פעילות מכוני בקרה אשר מטרתם היא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לייעל את קבלת האישורים</w:t>
      </w:r>
      <w:r>
        <w:rPr>
          <w:spacing w:val="1"/>
          <w:rtl/>
        </w:rPr>
        <w:t> </w:t>
      </w:r>
      <w:r>
        <w:rPr>
          <w:rtl/>
        </w:rPr>
        <w:t>מגורמים</w:t>
      </w:r>
      <w:r>
        <w:rPr>
          <w:spacing w:val="-2"/>
          <w:rtl/>
        </w:rPr>
        <w:t> </w:t>
      </w:r>
      <w:r>
        <w:rPr>
          <w:rtl/>
        </w:rPr>
        <w:t>מאשרים</w:t>
      </w:r>
      <w:r>
        <w:rPr>
          <w:spacing w:val="-2"/>
          <w:rtl/>
        </w:rPr>
        <w:t> </w:t>
      </w:r>
      <w:r>
        <w:rPr>
          <w:rtl/>
        </w:rPr>
        <w:t>לעניין תכן</w:t>
      </w:r>
      <w:r>
        <w:rPr>
          <w:spacing w:val="-2"/>
          <w:rtl/>
        </w:rPr>
        <w:t> </w:t>
      </w:r>
      <w:r>
        <w:rPr>
          <w:rtl/>
        </w:rPr>
        <w:t>הבניה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וכן</w:t>
      </w:r>
      <w:r>
        <w:rPr>
          <w:spacing w:val="6"/>
          <w:rtl/>
        </w:rPr>
        <w:t> </w:t>
      </w:r>
      <w:r>
        <w:rPr>
          <w:rtl/>
        </w:rPr>
        <w:t>קביעה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מסלולי</w:t>
      </w:r>
      <w:r>
        <w:rPr>
          <w:spacing w:val="-1"/>
          <w:rtl/>
        </w:rPr>
        <w:t> </w:t>
      </w:r>
      <w:r>
        <w:rPr>
          <w:rtl/>
        </w:rPr>
        <w:t>רישוי</w:t>
      </w:r>
      <w:r>
        <w:rPr>
          <w:spacing w:val="-1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הכוללים</w:t>
      </w:r>
      <w:r>
        <w:rPr>
          <w:spacing w:val="-1"/>
          <w:rtl/>
        </w:rPr>
        <w:t> </w:t>
      </w:r>
      <w:r>
        <w:rPr>
          <w:rtl/>
        </w:rPr>
        <w:t>לוחות</w:t>
      </w:r>
      <w:r>
        <w:rPr>
          <w:spacing w:val="-2"/>
          <w:rtl/>
        </w:rPr>
        <w:t> </w:t>
      </w:r>
      <w:r>
        <w:rPr>
          <w:rtl/>
        </w:rPr>
        <w:t>זמנים</w:t>
      </w:r>
      <w:r>
        <w:rPr>
          <w:spacing w:val="-1"/>
          <w:rtl/>
        </w:rPr>
        <w:t> </w:t>
      </w:r>
      <w:r>
        <w:rPr>
          <w:rtl/>
        </w:rPr>
        <w:t>שוני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1" w:firstLine="2491"/>
        <w:jc w:val="both"/>
      </w:pPr>
      <w:r>
        <w:rPr>
          <w:rtl/>
        </w:rPr>
        <w:t>המשקפים את מורכבות הליך הרישוי ובהם מסלול פטור ומסלול מקוצר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למרות זאת</w:t>
      </w:r>
      <w:r>
        <w:rPr/>
        <w:t>,</w:t>
      </w:r>
      <w:r>
        <w:rPr>
          <w:rtl/>
        </w:rPr>
        <w:t> הליכי הרישוי בישראל עודם ארוכים ביחס למצב הרצוי</w:t>
      </w:r>
      <w:r>
        <w:rPr/>
        <w:t>,</w:t>
      </w:r>
      <w:r>
        <w:rPr>
          <w:rtl/>
        </w:rPr>
        <w:t> ודורשים שיפור וטיוב שיביאו</w:t>
      </w:r>
      <w:r>
        <w:rPr>
          <w:spacing w:val="1"/>
          <w:rtl/>
        </w:rPr>
        <w:t> </w:t>
      </w:r>
      <w:r>
        <w:rPr>
          <w:rtl/>
        </w:rPr>
        <w:t>להפחתה בבירוקרטיה הכרוכה בהליך</w:t>
      </w:r>
      <w:r>
        <w:rPr/>
        <w:t>,</w:t>
      </w:r>
      <w:r>
        <w:rPr>
          <w:rtl/>
        </w:rPr>
        <w:t> ולקיצור משכי הזמן להוצאת היתרי בניה</w:t>
      </w:r>
      <w:r>
        <w:rPr/>
        <w:t>.</w:t>
      </w:r>
      <w:r>
        <w:rPr>
          <w:rtl/>
        </w:rPr>
        <w:t> לאחרונה פורסם דו</w:t>
      </w:r>
      <w:r>
        <w:rPr/>
        <w:t>"</w:t>
      </w:r>
      <w:r>
        <w:rPr>
          <w:rtl/>
        </w:rPr>
        <w:t>ח</w:t>
      </w:r>
      <w:r>
        <w:rPr>
          <w:spacing w:val="-51"/>
          <w:rtl/>
        </w:rPr>
        <w:t> </w:t>
      </w:r>
      <w:r>
        <w:rPr>
          <w:rtl/>
        </w:rPr>
        <w:t>מבקר המדינה אשר מצביע על משכי הזמן להוצאת היתר</w:t>
      </w:r>
      <w:r>
        <w:rPr/>
        <w:t>:</w:t>
      </w:r>
      <w:r>
        <w:rPr>
          <w:rtl/>
        </w:rPr>
        <w:t> </w:t>
      </w:r>
      <w:r>
        <w:rPr/>
        <w:t>319</w:t>
      </w:r>
      <w:r>
        <w:rPr>
          <w:rtl/>
        </w:rPr>
        <w:t> ימים בהיתר ללא הקלות</w:t>
      </w:r>
      <w:r>
        <w:rPr/>
        <w:t>,</w:t>
      </w:r>
      <w:r>
        <w:rPr>
          <w:rtl/>
        </w:rPr>
        <w:t> ו</w:t>
      </w:r>
      <w:r>
        <w:rPr/>
        <w:t>407-</w:t>
      </w:r>
      <w:r>
        <w:rPr>
          <w:rtl/>
        </w:rPr>
        <w:t> ימים</w:t>
      </w:r>
      <w:r>
        <w:rPr>
          <w:spacing w:val="1"/>
          <w:rtl/>
        </w:rPr>
        <w:t> </w:t>
      </w:r>
      <w:r>
        <w:rPr>
          <w:rtl/>
        </w:rPr>
        <w:t>בהיתר</w:t>
      </w:r>
      <w:r>
        <w:rPr>
          <w:spacing w:val="-9"/>
          <w:rtl/>
        </w:rPr>
        <w:t> </w:t>
      </w:r>
      <w:r>
        <w:rPr>
          <w:rtl/>
        </w:rPr>
        <w:t>הכולל</w:t>
      </w:r>
      <w:r>
        <w:rPr>
          <w:spacing w:val="-8"/>
          <w:rtl/>
        </w:rPr>
        <w:t> </w:t>
      </w:r>
      <w:r>
        <w:rPr>
          <w:rtl/>
        </w:rPr>
        <w:t>הקלות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יש</w:t>
      </w:r>
      <w:r>
        <w:rPr>
          <w:spacing w:val="-9"/>
          <w:rtl/>
        </w:rPr>
        <w:t> </w:t>
      </w:r>
      <w:r>
        <w:rPr>
          <w:rtl/>
        </w:rPr>
        <w:t>לציין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זמנים</w:t>
      </w:r>
      <w:r>
        <w:rPr>
          <w:spacing w:val="-9"/>
          <w:rtl/>
        </w:rPr>
        <w:t> </w:t>
      </w:r>
      <w:r>
        <w:rPr>
          <w:rtl/>
        </w:rPr>
        <w:t>אלו</w:t>
      </w:r>
      <w:r>
        <w:rPr>
          <w:spacing w:val="-9"/>
          <w:rtl/>
        </w:rPr>
        <w:t> </w:t>
      </w:r>
      <w:r>
        <w:rPr>
          <w:rtl/>
        </w:rPr>
        <w:t>כוללים</w:t>
      </w:r>
      <w:r>
        <w:rPr>
          <w:spacing w:val="-8"/>
          <w:rtl/>
        </w:rPr>
        <w:t> </w:t>
      </w:r>
      <w:r>
        <w:rPr>
          <w:rtl/>
        </w:rPr>
        <w:t>היתרים</w:t>
      </w:r>
      <w:r>
        <w:rPr>
          <w:spacing w:val="-9"/>
          <w:rtl/>
        </w:rPr>
        <w:t> </w:t>
      </w:r>
      <w:r>
        <w:rPr>
          <w:rtl/>
        </w:rPr>
        <w:t>גם</w:t>
      </w:r>
      <w:r>
        <w:rPr>
          <w:spacing w:val="-9"/>
          <w:rtl/>
        </w:rPr>
        <w:t> </w:t>
      </w:r>
      <w:r>
        <w:rPr/>
        <w:t>'</w:t>
      </w:r>
      <w:r>
        <w:rPr>
          <w:rtl/>
        </w:rPr>
        <w:t>פשוטים</w:t>
      </w:r>
      <w:r>
        <w:rPr/>
        <w:t>'</w:t>
      </w:r>
      <w:r>
        <w:rPr>
          <w:spacing w:val="-8"/>
          <w:rtl/>
        </w:rPr>
        <w:t> </w:t>
      </w:r>
      <w:r>
        <w:rPr>
          <w:rtl/>
        </w:rPr>
        <w:t>שאינם</w:t>
      </w:r>
      <w:r>
        <w:rPr>
          <w:spacing w:val="-9"/>
          <w:rtl/>
        </w:rPr>
        <w:t> </w:t>
      </w:r>
      <w:r>
        <w:rPr>
          <w:rtl/>
        </w:rPr>
        <w:t>כוללים</w:t>
      </w:r>
      <w:r>
        <w:rPr>
          <w:spacing w:val="-6"/>
          <w:rtl/>
        </w:rPr>
        <w:t> </w:t>
      </w:r>
      <w:r>
        <w:rPr>
          <w:rtl/>
        </w:rPr>
        <w:t>תוספת</w:t>
      </w:r>
      <w:r>
        <w:rPr>
          <w:spacing w:val="-9"/>
          <w:rtl/>
        </w:rPr>
        <w:t> </w:t>
      </w:r>
      <w:r>
        <w:rPr>
          <w:rtl/>
        </w:rPr>
        <w:t>יחידו</w:t>
      </w:r>
      <w:r>
        <w:rPr>
          <w:rtl/>
        </w:rPr>
        <w:t>ת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דיור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בפועל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הוצאת</w:t>
      </w:r>
      <w:r>
        <w:rPr>
          <w:spacing w:val="26"/>
          <w:rtl/>
        </w:rPr>
        <w:t> </w:t>
      </w:r>
      <w:r>
        <w:rPr>
          <w:rtl/>
        </w:rPr>
        <w:t>היתר</w:t>
      </w:r>
      <w:r>
        <w:rPr>
          <w:spacing w:val="24"/>
          <w:rtl/>
        </w:rPr>
        <w:t> </w:t>
      </w:r>
      <w:r>
        <w:rPr>
          <w:rtl/>
        </w:rPr>
        <w:t>הכולל</w:t>
      </w:r>
      <w:r>
        <w:rPr>
          <w:spacing w:val="27"/>
          <w:rtl/>
        </w:rPr>
        <w:t> </w:t>
      </w:r>
      <w:r>
        <w:rPr>
          <w:rtl/>
        </w:rPr>
        <w:t>בניה</w:t>
      </w:r>
      <w:r>
        <w:rPr>
          <w:spacing w:val="35"/>
          <w:rtl/>
        </w:rPr>
        <w:t> </w:t>
      </w:r>
      <w:r>
        <w:rPr>
          <w:rtl/>
        </w:rPr>
        <w:t>חדשה</w:t>
      </w:r>
      <w:r>
        <w:rPr>
          <w:spacing w:val="26"/>
          <w:rtl/>
        </w:rPr>
        <w:t> </w:t>
      </w:r>
      <w:r>
        <w:rPr>
          <w:rtl/>
        </w:rPr>
        <w:t>למגורים</w:t>
      </w:r>
      <w:r>
        <w:rPr>
          <w:spacing w:val="24"/>
          <w:rtl/>
        </w:rPr>
        <w:t> </w:t>
      </w:r>
      <w:r>
        <w:rPr>
          <w:rtl/>
        </w:rPr>
        <w:t>מתארכת</w:t>
      </w:r>
      <w:r>
        <w:rPr>
          <w:spacing w:val="26"/>
          <w:rtl/>
        </w:rPr>
        <w:t> </w:t>
      </w:r>
      <w:r>
        <w:rPr>
          <w:rtl/>
        </w:rPr>
        <w:t>במקרים</w:t>
      </w:r>
      <w:r>
        <w:rPr>
          <w:spacing w:val="26"/>
          <w:rtl/>
        </w:rPr>
        <w:t> </w:t>
      </w:r>
      <w:r>
        <w:rPr>
          <w:rtl/>
        </w:rPr>
        <w:t>רבים</w:t>
      </w:r>
      <w:r>
        <w:rPr>
          <w:spacing w:val="26"/>
          <w:rtl/>
        </w:rPr>
        <w:t> </w:t>
      </w:r>
      <w:r>
        <w:rPr>
          <w:rtl/>
        </w:rPr>
        <w:t>לשנתיים</w:t>
      </w:r>
      <w:r>
        <w:rPr>
          <w:spacing w:val="26"/>
          <w:rtl/>
        </w:rPr>
        <w:t> </w:t>
      </w:r>
      <w:r>
        <w:rPr>
          <w:rtl/>
        </w:rPr>
        <w:t>ואף</w:t>
      </w:r>
      <w:r>
        <w:rPr>
          <w:spacing w:val="26"/>
          <w:rtl/>
        </w:rPr>
        <w:t> </w:t>
      </w:r>
      <w:r>
        <w:rPr>
          <w:rtl/>
        </w:rPr>
        <w:t>יותר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התארכות</w:t>
      </w:r>
      <w:r>
        <w:rPr>
          <w:spacing w:val="-4"/>
          <w:rtl/>
        </w:rPr>
        <w:t> </w:t>
      </w:r>
      <w:r>
        <w:rPr>
          <w:rtl/>
        </w:rPr>
        <w:t>הליכי</w:t>
      </w:r>
      <w:r>
        <w:rPr>
          <w:spacing w:val="-4"/>
          <w:rtl/>
        </w:rPr>
        <w:t> </w:t>
      </w:r>
      <w:r>
        <w:rPr>
          <w:rtl/>
        </w:rPr>
        <w:t>הרישוי</w:t>
      </w:r>
      <w:r>
        <w:rPr>
          <w:spacing w:val="-4"/>
          <w:rtl/>
        </w:rPr>
        <w:t> </w:t>
      </w:r>
      <w:r>
        <w:rPr>
          <w:rtl/>
        </w:rPr>
        <w:t>מטילה</w:t>
      </w:r>
      <w:r>
        <w:rPr>
          <w:spacing w:val="-2"/>
          <w:rtl/>
        </w:rPr>
        <w:t> </w:t>
      </w:r>
      <w:r>
        <w:rPr>
          <w:rtl/>
        </w:rPr>
        <w:t>עומס</w:t>
      </w:r>
      <w:r>
        <w:rPr>
          <w:spacing w:val="-4"/>
          <w:rtl/>
        </w:rPr>
        <w:t> </w:t>
      </w:r>
      <w:r>
        <w:rPr>
          <w:rtl/>
        </w:rPr>
        <w:t>בירוקרטי</w:t>
      </w:r>
      <w:r>
        <w:rPr>
          <w:spacing w:val="-4"/>
          <w:rtl/>
        </w:rPr>
        <w:t> </w:t>
      </w:r>
      <w:r>
        <w:rPr>
          <w:rtl/>
        </w:rPr>
        <w:t>רב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היזמים</w:t>
      </w:r>
      <w:r>
        <w:rPr>
          <w:spacing w:val="-4"/>
          <w:rtl/>
        </w:rPr>
        <w:t> </w:t>
      </w:r>
      <w:r>
        <w:rPr>
          <w:rtl/>
        </w:rPr>
        <w:t>והקבלנים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מעלה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עלויות</w:t>
      </w:r>
      <w:r>
        <w:rPr>
          <w:spacing w:val="-4"/>
          <w:rtl/>
        </w:rPr>
        <w:t> </w:t>
      </w:r>
      <w:r>
        <w:rPr>
          <w:rtl/>
        </w:rPr>
        <w:t>המימון</w:t>
      </w:r>
      <w:r>
        <w:rPr>
          <w:spacing w:val="-4"/>
          <w:rtl/>
        </w:rPr>
        <w:t> </w:t>
      </w:r>
      <w:r>
        <w:rPr>
          <w:rtl/>
        </w:rPr>
        <w:t>וכך</w:t>
      </w:r>
      <w:r>
        <w:rPr>
          <w:spacing w:val="-51"/>
          <w:rtl/>
        </w:rPr>
        <w:t> </w:t>
      </w:r>
      <w:r>
        <w:rPr>
          <w:rtl/>
        </w:rPr>
        <w:t>מהווה</w:t>
      </w:r>
      <w:r>
        <w:rPr>
          <w:spacing w:val="9"/>
          <w:rtl/>
        </w:rPr>
        <w:t> </w:t>
      </w:r>
      <w:r>
        <w:rPr>
          <w:rtl/>
        </w:rPr>
        <w:t>גורם</w:t>
      </w:r>
      <w:r>
        <w:rPr>
          <w:spacing w:val="9"/>
          <w:rtl/>
        </w:rPr>
        <w:t> </w:t>
      </w:r>
      <w:r>
        <w:rPr>
          <w:rtl/>
        </w:rPr>
        <w:t>נוסף</w:t>
      </w:r>
      <w:r>
        <w:rPr>
          <w:spacing w:val="8"/>
          <w:rtl/>
        </w:rPr>
        <w:t> </w:t>
      </w:r>
      <w:r>
        <w:rPr>
          <w:rtl/>
        </w:rPr>
        <w:t>לעליית</w:t>
      </w:r>
      <w:r>
        <w:rPr>
          <w:spacing w:val="9"/>
          <w:rtl/>
        </w:rPr>
        <w:t> </w:t>
      </w:r>
      <w:r>
        <w:rPr>
          <w:rtl/>
        </w:rPr>
        <w:t>מחירי</w:t>
      </w:r>
      <w:r>
        <w:rPr>
          <w:spacing w:val="9"/>
          <w:rtl/>
        </w:rPr>
        <w:t> </w:t>
      </w:r>
      <w:r>
        <w:rPr>
          <w:rtl/>
        </w:rPr>
        <w:t>הדיור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במציאות</w:t>
      </w:r>
      <w:r>
        <w:rPr>
          <w:spacing w:val="9"/>
          <w:rtl/>
        </w:rPr>
        <w:t> </w:t>
      </w:r>
      <w:r>
        <w:rPr>
          <w:rtl/>
        </w:rPr>
        <w:t>הנוכחית</w:t>
      </w:r>
      <w:r>
        <w:rPr>
          <w:spacing w:val="11"/>
          <w:rtl/>
        </w:rPr>
        <w:t> </w:t>
      </w:r>
      <w:r>
        <w:rPr>
          <w:rtl/>
        </w:rPr>
        <w:t>שבה</w:t>
      </w:r>
      <w:r>
        <w:rPr>
          <w:spacing w:val="8"/>
          <w:rtl/>
        </w:rPr>
        <w:t> </w:t>
      </w:r>
      <w:r>
        <w:rPr>
          <w:rtl/>
        </w:rPr>
        <w:t>קיים</w:t>
      </w:r>
      <w:r>
        <w:rPr>
          <w:spacing w:val="9"/>
          <w:rtl/>
        </w:rPr>
        <w:t> </w:t>
      </w:r>
      <w:r>
        <w:rPr>
          <w:rtl/>
        </w:rPr>
        <w:t>צורך</w:t>
      </w:r>
      <w:r>
        <w:rPr>
          <w:spacing w:val="9"/>
          <w:rtl/>
        </w:rPr>
        <w:t> </w:t>
      </w:r>
      <w:r>
        <w:rPr>
          <w:rtl/>
        </w:rPr>
        <w:t>הולך</w:t>
      </w:r>
      <w:r>
        <w:rPr>
          <w:spacing w:val="8"/>
          <w:rtl/>
        </w:rPr>
        <w:t> </w:t>
      </w:r>
      <w:r>
        <w:rPr>
          <w:rtl/>
        </w:rPr>
        <w:t>וגובר</w:t>
      </w:r>
      <w:r>
        <w:rPr>
          <w:spacing w:val="12"/>
          <w:rtl/>
        </w:rPr>
        <w:t> </w:t>
      </w:r>
      <w:r>
        <w:rPr>
          <w:rtl/>
        </w:rPr>
        <w:t>בהגדלת</w:t>
      </w:r>
      <w:r>
        <w:rPr>
          <w:spacing w:val="9"/>
          <w:rtl/>
        </w:rPr>
        <w:t> </w:t>
      </w:r>
      <w:r>
        <w:rPr>
          <w:rtl/>
        </w:rPr>
        <w:t>היצ</w:t>
      </w:r>
      <w:r>
        <w:rPr>
          <w:rtl/>
        </w:rPr>
        <w:t>ע</w:t>
      </w:r>
    </w:p>
    <w:p>
      <w:pPr>
        <w:pStyle w:val="BodyText"/>
        <w:bidi/>
        <w:ind w:right="180" w:left="310" w:firstLine="1802"/>
        <w:jc w:val="both"/>
      </w:pPr>
      <w:r>
        <w:rPr>
          <w:rtl/>
        </w:rPr>
        <w:t>הדיור בישראל</w:t>
      </w:r>
      <w:r>
        <w:rPr/>
        <w:t>,</w:t>
      </w:r>
      <w:r>
        <w:rPr>
          <w:rtl/>
        </w:rPr>
        <w:t> יש לקדם צעדים נוספים אשר יובילו לקיצור וייעול הליך הרישוי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במטרה</w:t>
      </w:r>
      <w:r>
        <w:rPr>
          <w:spacing w:val="10"/>
          <w:rtl/>
        </w:rPr>
        <w:t> </w:t>
      </w:r>
      <w:r>
        <w:rPr>
          <w:rtl/>
        </w:rPr>
        <w:t>להביא</w:t>
      </w:r>
      <w:r>
        <w:rPr>
          <w:spacing w:val="11"/>
          <w:rtl/>
        </w:rPr>
        <w:t> </w:t>
      </w:r>
      <w:r>
        <w:rPr>
          <w:rtl/>
        </w:rPr>
        <w:t>לקיצור</w:t>
      </w:r>
      <w:r>
        <w:rPr>
          <w:spacing w:val="11"/>
          <w:rtl/>
        </w:rPr>
        <w:t> </w:t>
      </w:r>
      <w:r>
        <w:rPr>
          <w:rtl/>
        </w:rPr>
        <w:t>הליכי</w:t>
      </w:r>
      <w:r>
        <w:rPr>
          <w:spacing w:val="14"/>
          <w:rtl/>
        </w:rPr>
        <w:t> </w:t>
      </w:r>
      <w:r>
        <w:rPr>
          <w:rtl/>
        </w:rPr>
        <w:t>הרישוי</w:t>
      </w:r>
      <w:r>
        <w:rPr>
          <w:spacing w:val="11"/>
          <w:rtl/>
        </w:rPr>
        <w:t> </w:t>
      </w:r>
      <w:r>
        <w:rPr>
          <w:rtl/>
        </w:rPr>
        <w:t>ולהפחתת</w:t>
      </w:r>
      <w:r>
        <w:rPr>
          <w:spacing w:val="10"/>
          <w:rtl/>
        </w:rPr>
        <w:t> </w:t>
      </w:r>
      <w:r>
        <w:rPr>
          <w:rtl/>
        </w:rPr>
        <w:t>העומס</w:t>
      </w:r>
      <w:r>
        <w:rPr>
          <w:spacing w:val="11"/>
          <w:rtl/>
        </w:rPr>
        <w:t> </w:t>
      </w:r>
      <w:r>
        <w:rPr>
          <w:rtl/>
        </w:rPr>
        <w:t>הבירוקרטי</w:t>
      </w:r>
      <w:r>
        <w:rPr>
          <w:spacing w:val="12"/>
          <w:rtl/>
        </w:rPr>
        <w:t> </w:t>
      </w:r>
      <w:r>
        <w:rPr>
          <w:rtl/>
        </w:rPr>
        <w:t>המושת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יזמים</w:t>
      </w:r>
      <w:r>
        <w:rPr>
          <w:spacing w:val="11"/>
          <w:rtl/>
        </w:rPr>
        <w:t> </w:t>
      </w:r>
      <w:r>
        <w:rPr>
          <w:rtl/>
        </w:rPr>
        <w:t>וקבלים</w:t>
      </w:r>
      <w:r>
        <w:rPr>
          <w:spacing w:val="10"/>
          <w:rtl/>
        </w:rPr>
        <w:t> </w:t>
      </w:r>
      <w:r>
        <w:rPr>
          <w:rtl/>
        </w:rPr>
        <w:t>בתהלי</w:t>
      </w:r>
      <w:r>
        <w:rPr>
          <w:rtl/>
        </w:rPr>
        <w:t>ך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הבניה הוקם צוות בין</w:t>
      </w:r>
      <w:r>
        <w:rPr/>
        <w:t>-</w:t>
      </w:r>
      <w:r>
        <w:rPr>
          <w:rtl/>
        </w:rPr>
        <w:t>משרדי בהתאם להחלטה מס</w:t>
      </w:r>
      <w:r>
        <w:rPr/>
        <w:t>'</w:t>
      </w:r>
      <w:r>
        <w:rPr>
          <w:rtl/>
        </w:rPr>
        <w:t> </w:t>
      </w:r>
      <w:r>
        <w:rPr/>
        <w:t>4477</w:t>
      </w:r>
      <w:r>
        <w:rPr>
          <w:rtl/>
        </w:rPr>
        <w:t> מיום </w:t>
      </w:r>
      <w:r>
        <w:rPr/>
        <w:t>31.12.2018</w:t>
      </w:r>
      <w:r>
        <w:rPr>
          <w:rtl/>
        </w:rPr>
        <w:t> שעניינה </w:t>
      </w:r>
      <w:r>
        <w:rPr/>
        <w:t>"</w:t>
      </w:r>
      <w:r>
        <w:rPr>
          <w:rtl/>
        </w:rPr>
        <w:t>הקמת צוות בין</w:t>
      </w:r>
      <w:r>
        <w:rPr/>
        <w:t>-</w:t>
      </w:r>
      <w:r>
        <w:rPr>
          <w:spacing w:val="-51"/>
          <w:rtl/>
        </w:rPr>
        <w:t> </w:t>
      </w:r>
      <w:r>
        <w:rPr>
          <w:rtl/>
        </w:rPr>
        <w:t>משרדי לבחינת רישוי עצמי וביטול ההקלות בתחום התכנון והבניה</w:t>
      </w:r>
      <w:r>
        <w:rPr/>
        <w:t>."</w:t>
      </w:r>
      <w:r>
        <w:rPr>
          <w:rtl/>
        </w:rPr>
        <w:t> הצוות בחן כלים נוספים אשר</w:t>
      </w:r>
      <w:r>
        <w:rPr>
          <w:spacing w:val="1"/>
          <w:rtl/>
        </w:rPr>
        <w:t> </w:t>
      </w:r>
      <w:r>
        <w:rPr>
          <w:rtl/>
        </w:rPr>
        <w:t>יכולים</w:t>
      </w:r>
      <w:r>
        <w:rPr>
          <w:spacing w:val="30"/>
          <w:rtl/>
        </w:rPr>
        <w:t> </w:t>
      </w:r>
      <w:r>
        <w:rPr>
          <w:rtl/>
        </w:rPr>
        <w:t>לסייע</w:t>
      </w:r>
      <w:r>
        <w:rPr>
          <w:spacing w:val="31"/>
          <w:rtl/>
        </w:rPr>
        <w:t> </w:t>
      </w:r>
      <w:r>
        <w:rPr>
          <w:rtl/>
        </w:rPr>
        <w:t>בקיצור</w:t>
      </w:r>
      <w:r>
        <w:rPr>
          <w:spacing w:val="32"/>
          <w:rtl/>
        </w:rPr>
        <w:t> </w:t>
      </w:r>
      <w:r>
        <w:rPr>
          <w:rtl/>
        </w:rPr>
        <w:t>הליכי</w:t>
      </w:r>
      <w:r>
        <w:rPr>
          <w:spacing w:val="33"/>
          <w:rtl/>
        </w:rPr>
        <w:t> </w:t>
      </w:r>
      <w:r>
        <w:rPr>
          <w:rtl/>
        </w:rPr>
        <w:t>הרישוי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בהמשך</w:t>
      </w:r>
      <w:r>
        <w:rPr>
          <w:spacing w:val="30"/>
          <w:rtl/>
        </w:rPr>
        <w:t> </w:t>
      </w:r>
      <w:r>
        <w:rPr>
          <w:rtl/>
        </w:rPr>
        <w:t>לעבודת</w:t>
      </w:r>
      <w:r>
        <w:rPr>
          <w:spacing w:val="31"/>
          <w:rtl/>
        </w:rPr>
        <w:t> </w:t>
      </w:r>
      <w:r>
        <w:rPr>
          <w:rtl/>
        </w:rPr>
        <w:t>הצוות</w:t>
      </w:r>
      <w:r>
        <w:rPr>
          <w:spacing w:val="32"/>
          <w:rtl/>
        </w:rPr>
        <w:t> </w:t>
      </w:r>
      <w:r>
        <w:rPr>
          <w:rtl/>
        </w:rPr>
        <w:t>ולהמלצותיו</w:t>
      </w:r>
      <w:r>
        <w:rPr>
          <w:spacing w:val="31"/>
          <w:rtl/>
        </w:rPr>
        <w:t> </w:t>
      </w:r>
      <w:r>
        <w:rPr>
          <w:rtl/>
        </w:rPr>
        <w:t>מוצע</w:t>
      </w:r>
      <w:r>
        <w:rPr>
          <w:spacing w:val="30"/>
          <w:rtl/>
        </w:rPr>
        <w:t> </w:t>
      </w:r>
      <w:r>
        <w:rPr>
          <w:rtl/>
        </w:rPr>
        <w:t>כעת</w:t>
      </w:r>
      <w:r>
        <w:rPr>
          <w:spacing w:val="33"/>
          <w:rtl/>
        </w:rPr>
        <w:t> </w:t>
      </w:r>
      <w:r>
        <w:rPr>
          <w:rtl/>
        </w:rPr>
        <w:t>לקדם</w:t>
      </w:r>
      <w:r>
        <w:rPr>
          <w:spacing w:val="31"/>
          <w:rtl/>
        </w:rPr>
        <w:t> </w:t>
      </w:r>
      <w:r>
        <w:rPr>
          <w:rtl/>
        </w:rPr>
        <w:t>ארבע</w:t>
      </w:r>
      <w:r>
        <w:rPr>
          <w:rtl/>
        </w:rPr>
        <w:t>ה</w:t>
      </w:r>
    </w:p>
    <w:p>
      <w:pPr>
        <w:pStyle w:val="BodyText"/>
        <w:bidi/>
        <w:ind w:right="180" w:left="308" w:firstLine="1920"/>
        <w:jc w:val="both"/>
      </w:pPr>
      <w:r>
        <w:rPr>
          <w:rtl/>
        </w:rPr>
        <w:t>נושאים מרכזיים שמטרתם הפחתת רגולציה וקיצור הליכי הוצאת היתר הבניה</w:t>
      </w:r>
      <w:r>
        <w:rPr/>
        <w:t>:</w:t>
      </w:r>
      <w:r>
        <w:rPr>
          <w:spacing w:val="1"/>
          <w:rtl/>
        </w:rPr>
        <w:t> </w:t>
      </w:r>
      <w:r>
        <w:rPr>
          <w:rtl/>
        </w:rPr>
        <w:t>הראשון</w:t>
      </w:r>
      <w:r>
        <w:rPr/>
        <w:t>,</w:t>
      </w:r>
      <w:r>
        <w:rPr>
          <w:rtl/>
        </w:rPr>
        <w:t> כמפורט בסעיף </w:t>
      </w:r>
      <w:r>
        <w:rPr/>
        <w:t>1</w:t>
      </w:r>
      <w:r>
        <w:rPr>
          <w:rtl/>
        </w:rPr>
        <w:t> להחלטה</w:t>
      </w:r>
      <w:r>
        <w:rPr/>
        <w:t>,</w:t>
      </w:r>
      <w:r>
        <w:rPr>
          <w:rtl/>
        </w:rPr>
        <w:t> החלת רישוי עצמי בתחום התכנון והבניה</w:t>
      </w:r>
      <w:r>
        <w:rPr/>
        <w:t>.</w:t>
      </w:r>
      <w:r>
        <w:rPr>
          <w:rtl/>
        </w:rPr>
        <w:t> לפי הצעת ההחלטה</w:t>
      </w:r>
      <w:r>
        <w:rPr>
          <w:spacing w:val="1"/>
          <w:rtl/>
        </w:rPr>
        <w:t> </w:t>
      </w:r>
      <w:r>
        <w:rPr>
          <w:rtl/>
        </w:rPr>
        <w:t>אדריכל</w:t>
      </w:r>
      <w:r>
        <w:rPr>
          <w:spacing w:val="-5"/>
          <w:rtl/>
        </w:rPr>
        <w:t> </w:t>
      </w:r>
      <w:r>
        <w:rPr>
          <w:rtl/>
        </w:rPr>
        <w:t>מורשה</w:t>
      </w:r>
      <w:r>
        <w:rPr>
          <w:spacing w:val="-3"/>
          <w:rtl/>
        </w:rPr>
        <w:t> </w:t>
      </w:r>
      <w:r>
        <w:rPr>
          <w:rtl/>
        </w:rPr>
        <w:t>להיתר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יוגדר</w:t>
      </w:r>
      <w:r>
        <w:rPr>
          <w:spacing w:val="-5"/>
          <w:rtl/>
        </w:rPr>
        <w:t> </w:t>
      </w:r>
      <w:r>
        <w:rPr>
          <w:rtl/>
        </w:rPr>
        <w:t>כאדריכל</w:t>
      </w:r>
      <w:r>
        <w:rPr>
          <w:spacing w:val="-5"/>
          <w:rtl/>
        </w:rPr>
        <w:t> </w:t>
      </w:r>
      <w:r>
        <w:rPr>
          <w:rtl/>
        </w:rPr>
        <w:t>בעל</w:t>
      </w:r>
      <w:r>
        <w:rPr>
          <w:spacing w:val="-5"/>
          <w:rtl/>
        </w:rPr>
        <w:t> </w:t>
      </w:r>
      <w:r>
        <w:rPr>
          <w:rtl/>
        </w:rPr>
        <w:t>ניסיון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/>
        <w:t>5</w:t>
      </w:r>
      <w:r>
        <w:rPr>
          <w:spacing w:val="-4"/>
          <w:rtl/>
        </w:rPr>
        <w:t> </w:t>
      </w:r>
      <w:r>
        <w:rPr>
          <w:rtl/>
        </w:rPr>
        <w:t>שנים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הגיש</w:t>
      </w:r>
      <w:r>
        <w:rPr>
          <w:spacing w:val="-6"/>
          <w:rtl/>
        </w:rPr>
        <w:t> </w:t>
      </w:r>
      <w:r>
        <w:rPr>
          <w:rtl/>
        </w:rPr>
        <w:t>לפחות</w:t>
      </w:r>
      <w:r>
        <w:rPr>
          <w:spacing w:val="-6"/>
          <w:rtl/>
        </w:rPr>
        <w:t> </w:t>
      </w:r>
      <w:r>
        <w:rPr/>
        <w:t>5</w:t>
      </w:r>
      <w:r>
        <w:rPr>
          <w:spacing w:val="-2"/>
          <w:rtl/>
        </w:rPr>
        <w:t> </w:t>
      </w:r>
      <w:r>
        <w:rPr>
          <w:rtl/>
        </w:rPr>
        <w:t>בקשות</w:t>
      </w:r>
      <w:r>
        <w:rPr>
          <w:spacing w:val="-6"/>
          <w:rtl/>
        </w:rPr>
        <w:t> </w:t>
      </w:r>
      <w:r>
        <w:rPr>
          <w:rtl/>
        </w:rPr>
        <w:t>להיתרי</w:t>
      </w:r>
      <w:r>
        <w:rPr>
          <w:spacing w:val="-52"/>
          <w:rtl/>
        </w:rPr>
        <w:t> </w:t>
      </w:r>
      <w:r>
        <w:rPr>
          <w:rtl/>
        </w:rPr>
        <w:t>בניה</w:t>
      </w:r>
      <w:r>
        <w:rPr/>
        <w:t>)</w:t>
      </w:r>
      <w:r>
        <w:rPr>
          <w:rtl/>
        </w:rPr>
        <w:t> יוסמך לאשר באופן עצמי את היתר הבניה במבנים שעיקרם למגורים</w:t>
      </w:r>
      <w:r>
        <w:rPr/>
        <w:t>.</w:t>
      </w:r>
      <w:r>
        <w:rPr>
          <w:rtl/>
        </w:rPr>
        <w:t> רשות הרישוי תספק תיק</w:t>
      </w:r>
      <w:r>
        <w:rPr>
          <w:spacing w:val="1"/>
          <w:rtl/>
        </w:rPr>
        <w:t> </w:t>
      </w:r>
      <w:r>
        <w:rPr>
          <w:rtl/>
        </w:rPr>
        <w:t>מידע להיתר בדומה להליך רישוי רגיל</w:t>
      </w:r>
      <w:r>
        <w:rPr/>
        <w:t>,</w:t>
      </w:r>
      <w:r>
        <w:rPr>
          <w:rtl/>
        </w:rPr>
        <w:t> ותיתן מענה לבקשת הבהרות להנחיות והוראות שנכללו בתיק</w:t>
      </w:r>
      <w:r>
        <w:rPr>
          <w:spacing w:val="1"/>
          <w:rtl/>
        </w:rPr>
        <w:t> </w:t>
      </w:r>
      <w:r>
        <w:rPr>
          <w:rtl/>
        </w:rPr>
        <w:t>המידע</w:t>
      </w:r>
      <w:r>
        <w:rPr/>
        <w:t>.</w:t>
      </w:r>
      <w:r>
        <w:rPr>
          <w:rtl/>
        </w:rPr>
        <w:t> האדריכל המורשה להיתר יכין את היתר הבניה ויבצע את הבקרה המרחבית בעצמו</w:t>
      </w:r>
      <w:r>
        <w:rPr/>
        <w:t>.</w:t>
      </w:r>
      <w:r>
        <w:rPr>
          <w:rtl/>
        </w:rPr>
        <w:t> במהלך </w:t>
      </w:r>
      <w:r>
        <w:rPr/>
        <w:t>30</w:t>
      </w:r>
      <w:r>
        <w:rPr>
          <w:spacing w:val="1"/>
          <w:rtl/>
        </w:rPr>
        <w:t> </w:t>
      </w:r>
      <w:r>
        <w:rPr>
          <w:rtl/>
        </w:rPr>
        <w:t>הימים</w:t>
      </w:r>
      <w:r>
        <w:rPr>
          <w:spacing w:val="-13"/>
          <w:rtl/>
        </w:rPr>
        <w:t> </w:t>
      </w:r>
      <w:r>
        <w:rPr>
          <w:rtl/>
        </w:rPr>
        <w:t>טרם</w:t>
      </w:r>
      <w:r>
        <w:rPr>
          <w:spacing w:val="-13"/>
          <w:rtl/>
        </w:rPr>
        <w:t> </w:t>
      </w:r>
      <w:r>
        <w:rPr>
          <w:rtl/>
        </w:rPr>
        <w:t>כניסת</w:t>
      </w:r>
      <w:r>
        <w:rPr>
          <w:spacing w:val="-13"/>
          <w:rtl/>
        </w:rPr>
        <w:t> </w:t>
      </w:r>
      <w:r>
        <w:rPr>
          <w:rtl/>
        </w:rPr>
        <w:t>ההיתר</w:t>
      </w:r>
      <w:r>
        <w:rPr>
          <w:spacing w:val="-12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ובאופן</w:t>
      </w:r>
      <w:r>
        <w:rPr>
          <w:spacing w:val="-13"/>
          <w:rtl/>
        </w:rPr>
        <w:t> </w:t>
      </w:r>
      <w:r>
        <w:rPr>
          <w:rtl/>
        </w:rPr>
        <w:t>חד</w:t>
      </w:r>
      <w:r>
        <w:rPr/>
        <w:t>-</w:t>
      </w:r>
      <w:r>
        <w:rPr>
          <w:rtl/>
        </w:rPr>
        <w:t>פעמי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תוכל</w:t>
      </w:r>
      <w:r>
        <w:rPr>
          <w:spacing w:val="-11"/>
          <w:rtl/>
        </w:rPr>
        <w:t> </w:t>
      </w:r>
      <w:r>
        <w:rPr>
          <w:spacing w:val="-1"/>
          <w:rtl/>
        </w:rPr>
        <w:t>רשות</w:t>
      </w:r>
      <w:r>
        <w:rPr>
          <w:spacing w:val="-12"/>
          <w:rtl/>
        </w:rPr>
        <w:t> </w:t>
      </w:r>
      <w:r>
        <w:rPr>
          <w:spacing w:val="-1"/>
          <w:rtl/>
        </w:rPr>
        <w:t>הרישוי</w:t>
      </w:r>
      <w:r>
        <w:rPr>
          <w:spacing w:val="-13"/>
          <w:rtl/>
        </w:rPr>
        <w:t> </w:t>
      </w:r>
      <w:r>
        <w:rPr>
          <w:spacing w:val="-1"/>
          <w:rtl/>
        </w:rPr>
        <w:t>לשלוח</w:t>
      </w:r>
      <w:r>
        <w:rPr>
          <w:spacing w:val="-13"/>
          <w:rtl/>
        </w:rPr>
        <w:t> </w:t>
      </w:r>
      <w:r>
        <w:rPr>
          <w:spacing w:val="-1"/>
          <w:rtl/>
        </w:rPr>
        <w:t>דרישה</w:t>
      </w:r>
      <w:r>
        <w:rPr>
          <w:spacing w:val="-13"/>
          <w:rtl/>
        </w:rPr>
        <w:t> </w:t>
      </w:r>
      <w:r>
        <w:rPr>
          <w:spacing w:val="-1"/>
          <w:rtl/>
        </w:rPr>
        <w:t>מפורטת</w:t>
      </w:r>
      <w:r>
        <w:rPr>
          <w:spacing w:val="-13"/>
          <w:rtl/>
        </w:rPr>
        <w:t> </w:t>
      </w:r>
      <w:r>
        <w:rPr>
          <w:spacing w:val="-1"/>
          <w:rtl/>
        </w:rPr>
        <w:t>ומנומקת</w:t>
      </w:r>
      <w:r>
        <w:rPr>
          <w:spacing w:val="1"/>
          <w:rtl/>
        </w:rPr>
        <w:t> </w:t>
      </w:r>
      <w:r>
        <w:rPr>
          <w:rtl/>
        </w:rPr>
        <w:t>לתיקונים במידה וסברה כי ההיתר סותר במובהק את הוראות החוק או את המידע להיתר או כל הוראה</w:t>
      </w:r>
      <w:r>
        <w:rPr>
          <w:spacing w:val="1"/>
          <w:rtl/>
        </w:rPr>
        <w:t> </w:t>
      </w:r>
      <w:r>
        <w:rPr>
          <w:rtl/>
        </w:rPr>
        <w:t>בתכניות</w:t>
      </w:r>
      <w:r>
        <w:rPr>
          <w:spacing w:val="-12"/>
          <w:rtl/>
        </w:rPr>
        <w:t> </w:t>
      </w:r>
      <w:r>
        <w:rPr>
          <w:rtl/>
        </w:rPr>
        <w:t>החלות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השטח</w:t>
      </w:r>
      <w:r>
        <w:rPr>
          <w:spacing w:val="-13"/>
          <w:rtl/>
        </w:rPr>
        <w:t> </w:t>
      </w:r>
      <w:r>
        <w:rPr>
          <w:rtl/>
        </w:rPr>
        <w:t>שלגביו</w:t>
      </w:r>
      <w:r>
        <w:rPr>
          <w:spacing w:val="-13"/>
          <w:rtl/>
        </w:rPr>
        <w:t> </w:t>
      </w:r>
      <w:r>
        <w:rPr>
          <w:rtl/>
        </w:rPr>
        <w:t>ניתן</w:t>
      </w:r>
      <w:r>
        <w:rPr>
          <w:spacing w:val="-13"/>
          <w:rtl/>
        </w:rPr>
        <w:t> </w:t>
      </w:r>
      <w:r>
        <w:rPr>
          <w:rtl/>
        </w:rPr>
        <w:t>ההיתר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לאחר</w:t>
      </w:r>
      <w:r>
        <w:rPr>
          <w:spacing w:val="-13"/>
          <w:rtl/>
        </w:rPr>
        <w:t> </w:t>
      </w:r>
      <w:r>
        <w:rPr>
          <w:rtl/>
        </w:rPr>
        <w:t>ביצוע</w:t>
      </w:r>
      <w:r>
        <w:rPr>
          <w:spacing w:val="-10"/>
          <w:rtl/>
        </w:rPr>
        <w:t> </w:t>
      </w:r>
      <w:r>
        <w:rPr>
          <w:rtl/>
        </w:rPr>
        <w:t>תיקונים</w:t>
      </w:r>
      <w:r>
        <w:rPr>
          <w:spacing w:val="-12"/>
          <w:rtl/>
        </w:rPr>
        <w:t> </w:t>
      </w:r>
      <w:r>
        <w:rPr>
          <w:rtl/>
        </w:rPr>
        <w:t>כנדרש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ייכנס</w:t>
      </w:r>
      <w:r>
        <w:rPr>
          <w:spacing w:val="-13"/>
          <w:rtl/>
        </w:rPr>
        <w:t> </w:t>
      </w:r>
      <w:r>
        <w:rPr>
          <w:rtl/>
        </w:rPr>
        <w:t>ההיתר</w:t>
      </w:r>
      <w:r>
        <w:rPr>
          <w:spacing w:val="-10"/>
          <w:rtl/>
        </w:rPr>
        <w:t> </w:t>
      </w:r>
      <w:r>
        <w:rPr>
          <w:rtl/>
        </w:rPr>
        <w:t>לתוקף</w:t>
      </w:r>
      <w:r>
        <w:rPr>
          <w:spacing w:val="-13"/>
          <w:rtl/>
        </w:rPr>
        <w:t> </w:t>
      </w:r>
      <w:r>
        <w:rPr>
          <w:rtl/>
        </w:rPr>
        <w:t>בכפוף</w:t>
      </w:r>
      <w:r>
        <w:rPr>
          <w:spacing w:val="-51"/>
          <w:rtl/>
        </w:rPr>
        <w:t> </w:t>
      </w:r>
      <w:r>
        <w:rPr>
          <w:rtl/>
        </w:rPr>
        <w:t>לאישור מכון בקרה</w:t>
      </w:r>
      <w:r>
        <w:rPr/>
        <w:t>.</w:t>
      </w:r>
      <w:r>
        <w:rPr>
          <w:rtl/>
        </w:rPr>
        <w:t> במידה ולעמדת מבקש ההיתר הדרישה לתיקונים אינה מוצדקת</w:t>
      </w:r>
      <w:r>
        <w:rPr/>
        <w:t>,</w:t>
      </w:r>
      <w:r>
        <w:rPr>
          <w:rtl/>
        </w:rPr>
        <w:t> הוא יוכל לפנות</w:t>
      </w:r>
      <w:r>
        <w:rPr>
          <w:spacing w:val="1"/>
          <w:rtl/>
        </w:rPr>
        <w:t> </w:t>
      </w:r>
      <w:r>
        <w:rPr>
          <w:rtl/>
        </w:rPr>
        <w:t>לוועדת</w:t>
      </w:r>
      <w:r>
        <w:rPr>
          <w:spacing w:val="-12"/>
          <w:rtl/>
        </w:rPr>
        <w:t> </w:t>
      </w:r>
      <w:r>
        <w:rPr>
          <w:rtl/>
        </w:rPr>
        <w:t>ערר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בכדי</w:t>
      </w:r>
      <w:r>
        <w:rPr>
          <w:spacing w:val="-13"/>
          <w:rtl/>
        </w:rPr>
        <w:t> </w:t>
      </w:r>
      <w:r>
        <w:rPr>
          <w:rtl/>
        </w:rPr>
        <w:t>לתת</w:t>
      </w:r>
      <w:r>
        <w:rPr>
          <w:spacing w:val="-11"/>
          <w:rtl/>
        </w:rPr>
        <w:t> </w:t>
      </w:r>
      <w:r>
        <w:rPr>
          <w:rtl/>
        </w:rPr>
        <w:t>מענה</w:t>
      </w:r>
      <w:r>
        <w:rPr>
          <w:spacing w:val="-10"/>
          <w:rtl/>
        </w:rPr>
        <w:t> </w:t>
      </w:r>
      <w:r>
        <w:rPr>
          <w:rtl/>
        </w:rPr>
        <w:t>להיבט</w:t>
      </w:r>
      <w:r>
        <w:rPr>
          <w:spacing w:val="-12"/>
          <w:rtl/>
        </w:rPr>
        <w:t> </w:t>
      </w:r>
      <w:r>
        <w:rPr>
          <w:rtl/>
        </w:rPr>
        <w:t>ההנדסי</w:t>
      </w:r>
      <w:r>
        <w:rPr>
          <w:spacing w:val="-11"/>
          <w:rtl/>
        </w:rPr>
        <w:t> </w:t>
      </w:r>
      <w:r>
        <w:rPr>
          <w:rtl/>
        </w:rPr>
        <w:t>והבטיחותי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היתרים</w:t>
      </w:r>
      <w:r>
        <w:rPr>
          <w:spacing w:val="-11"/>
          <w:rtl/>
        </w:rPr>
        <w:t> </w:t>
      </w:r>
      <w:r>
        <w:rPr>
          <w:rtl/>
        </w:rPr>
        <w:t>אלו</w:t>
      </w:r>
      <w:r>
        <w:rPr>
          <w:spacing w:val="-12"/>
          <w:rtl/>
        </w:rPr>
        <w:t> </w:t>
      </w:r>
      <w:r>
        <w:rPr>
          <w:rtl/>
        </w:rPr>
        <w:t>יחוייבו</w:t>
      </w:r>
      <w:r>
        <w:rPr>
          <w:spacing w:val="-13"/>
          <w:rtl/>
        </w:rPr>
        <w:t> </w:t>
      </w:r>
      <w:r>
        <w:rPr>
          <w:rtl/>
        </w:rPr>
        <w:t>באישור</w:t>
      </w:r>
      <w:r>
        <w:rPr>
          <w:spacing w:val="-11"/>
          <w:rtl/>
        </w:rPr>
        <w:t> </w:t>
      </w:r>
      <w:r>
        <w:rPr>
          <w:rtl/>
        </w:rPr>
        <w:t>מכון</w:t>
      </w:r>
      <w:r>
        <w:rPr>
          <w:spacing w:val="-12"/>
          <w:rtl/>
        </w:rPr>
        <w:t> </w:t>
      </w:r>
      <w:r>
        <w:rPr>
          <w:rtl/>
        </w:rPr>
        <w:t>בקרה</w:t>
      </w:r>
      <w:r>
        <w:rPr>
          <w:spacing w:val="-13"/>
          <w:rtl/>
        </w:rPr>
        <w:t> </w:t>
      </w:r>
      <w:r>
        <w:rPr>
          <w:rtl/>
        </w:rPr>
        <w:t>בשלב</w:t>
      </w:r>
      <w:r>
        <w:rPr>
          <w:spacing w:val="-52"/>
          <w:rtl/>
        </w:rPr>
        <w:t> </w:t>
      </w:r>
      <w:r>
        <w:rPr>
          <w:rtl/>
        </w:rPr>
        <w:t>התכן ובשלב הביצוע</w:t>
      </w:r>
      <w:r>
        <w:rPr/>
        <w:t>.</w:t>
      </w:r>
      <w:r>
        <w:rPr>
          <w:rtl/>
        </w:rPr>
        <w:t> בנוסף לכך</w:t>
      </w:r>
      <w:r>
        <w:rPr/>
        <w:t>,</w:t>
      </w:r>
      <w:r>
        <w:rPr>
          <w:rtl/>
        </w:rPr>
        <w:t> למנהלת הכללית של מנהל התכנון תינתן הסמכות להטיל עיצומים</w:t>
      </w:r>
      <w:r>
        <w:rPr>
          <w:spacing w:val="1"/>
          <w:rtl/>
        </w:rPr>
        <w:t> </w:t>
      </w:r>
      <w:r>
        <w:rPr>
          <w:rtl/>
        </w:rPr>
        <w:t>כספיים</w:t>
      </w:r>
      <w:r>
        <w:rPr>
          <w:spacing w:val="1"/>
          <w:rtl/>
        </w:rPr>
        <w:t> </w:t>
      </w:r>
      <w:r>
        <w:rPr>
          <w:rtl/>
        </w:rPr>
        <w:t>על מי שיפר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הוראות החוק</w:t>
      </w:r>
      <w:r>
        <w:rPr>
          <w:spacing w:val="1"/>
          <w:rtl/>
        </w:rPr>
        <w:t> </w:t>
      </w:r>
      <w:r>
        <w:rPr>
          <w:rtl/>
        </w:rPr>
        <w:t>בנושא</w:t>
      </w:r>
      <w:r>
        <w:rPr>
          <w:spacing w:val="1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כפי</w:t>
      </w:r>
      <w:r>
        <w:rPr>
          <w:spacing w:val="1"/>
          <w:rtl/>
        </w:rPr>
        <w:t> </w:t>
      </w:r>
      <w:r>
        <w:rPr>
          <w:rtl/>
        </w:rPr>
        <w:t>שייקבע</w:t>
      </w:r>
      <w:r>
        <w:rPr>
          <w:spacing w:val="2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למדריך</w:t>
      </w:r>
      <w:r>
        <w:rPr>
          <w:spacing w:val="1"/>
          <w:rtl/>
        </w:rPr>
        <w:t> </w:t>
      </w:r>
      <w:r>
        <w:rPr>
          <w:rtl/>
        </w:rPr>
        <w:t>לעיגון</w:t>
      </w:r>
      <w:r>
        <w:rPr>
          <w:spacing w:val="1"/>
          <w:rtl/>
        </w:rPr>
        <w:t> </w:t>
      </w:r>
      <w:r>
        <w:rPr>
          <w:rtl/>
        </w:rPr>
        <w:t>עיצומים</w:t>
      </w:r>
      <w:r>
        <w:rPr>
          <w:spacing w:val="1"/>
          <w:rtl/>
        </w:rPr>
        <w:t> </w:t>
      </w:r>
      <w:r>
        <w:rPr>
          <w:rtl/>
        </w:rPr>
        <w:t>כספיי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5684" w:left="0" w:firstLine="0"/>
        <w:jc w:val="both"/>
      </w:pPr>
      <w:r>
        <w:rPr>
          <w:rtl/>
        </w:rPr>
        <w:t>בחקיקה</w:t>
      </w:r>
      <w:r>
        <w:rPr>
          <w:spacing w:val="-5"/>
          <w:rtl/>
        </w:rPr>
        <w:t> </w:t>
      </w:r>
      <w:r>
        <w:rPr>
          <w:rtl/>
        </w:rPr>
        <w:t>שפרסם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6"/>
          <w:rtl/>
        </w:rPr>
        <w:t> </w:t>
      </w:r>
      <w:r>
        <w:rPr>
          <w:rtl/>
        </w:rPr>
        <w:t>המשפטים</w:t>
      </w:r>
      <w:r>
        <w:rPr/>
        <w:t>.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השני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כמפורט</w:t>
      </w:r>
      <w:r>
        <w:rPr>
          <w:spacing w:val="35"/>
          <w:rtl/>
        </w:rPr>
        <w:t> </w:t>
      </w:r>
      <w:r>
        <w:rPr>
          <w:rtl/>
        </w:rPr>
        <w:t>בסעיף</w:t>
      </w:r>
      <w:r>
        <w:rPr>
          <w:spacing w:val="33"/>
          <w:rtl/>
        </w:rPr>
        <w:t> </w:t>
      </w:r>
      <w:r>
        <w:rPr/>
        <w:t>2</w:t>
      </w:r>
      <w:r>
        <w:rPr>
          <w:spacing w:val="44"/>
          <w:rtl/>
        </w:rPr>
        <w:t> </w:t>
      </w:r>
      <w:r>
        <w:rPr>
          <w:rtl/>
        </w:rPr>
        <w:t>להחלטה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צמצום</w:t>
      </w:r>
      <w:r>
        <w:rPr>
          <w:spacing w:val="34"/>
          <w:rtl/>
        </w:rPr>
        <w:t> </w:t>
      </w:r>
      <w:r>
        <w:rPr>
          <w:rtl/>
        </w:rPr>
        <w:t>הליך</w:t>
      </w:r>
      <w:r>
        <w:rPr>
          <w:spacing w:val="35"/>
          <w:rtl/>
        </w:rPr>
        <w:t> </w:t>
      </w:r>
      <w:r>
        <w:rPr>
          <w:rtl/>
        </w:rPr>
        <w:t>ההקלות</w:t>
      </w:r>
      <w:r>
        <w:rPr>
          <w:spacing w:val="34"/>
          <w:rtl/>
        </w:rPr>
        <w:t> </w:t>
      </w:r>
      <w:r>
        <w:rPr>
          <w:rtl/>
        </w:rPr>
        <w:t>אשר</w:t>
      </w:r>
      <w:r>
        <w:rPr>
          <w:spacing w:val="35"/>
          <w:rtl/>
        </w:rPr>
        <w:t> </w:t>
      </w:r>
      <w:r>
        <w:rPr>
          <w:rtl/>
        </w:rPr>
        <w:t>מהווה</w:t>
      </w:r>
      <w:r>
        <w:rPr>
          <w:spacing w:val="35"/>
          <w:rtl/>
        </w:rPr>
        <w:t> </w:t>
      </w:r>
      <w:r>
        <w:rPr>
          <w:rtl/>
        </w:rPr>
        <w:t>את</w:t>
      </w:r>
      <w:r>
        <w:rPr>
          <w:spacing w:val="35"/>
          <w:rtl/>
        </w:rPr>
        <w:t> </w:t>
      </w:r>
      <w:r>
        <w:rPr>
          <w:rtl/>
        </w:rPr>
        <w:t>אחד</w:t>
      </w:r>
      <w:r>
        <w:rPr>
          <w:spacing w:val="35"/>
          <w:rtl/>
        </w:rPr>
        <w:t> </w:t>
      </w:r>
      <w:r>
        <w:rPr>
          <w:rtl/>
        </w:rPr>
        <w:t>הגורמים</w:t>
      </w:r>
      <w:r>
        <w:rPr>
          <w:spacing w:val="34"/>
          <w:rtl/>
        </w:rPr>
        <w:t> </w:t>
      </w:r>
      <w:r>
        <w:rPr>
          <w:rtl/>
        </w:rPr>
        <w:t>העיקריי</w:t>
      </w:r>
      <w:r>
        <w:rPr>
          <w:rtl/>
        </w:rPr>
        <w:t>ם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להתמשכות הליכי הרישוי</w:t>
      </w:r>
      <w:r>
        <w:rPr/>
        <w:t>,</w:t>
      </w:r>
      <w:r>
        <w:rPr>
          <w:rtl/>
        </w:rPr>
        <w:t> ובנוסף מעוות את הליכי התכנון</w:t>
      </w:r>
      <w:r>
        <w:rPr/>
        <w:t>.</w:t>
      </w:r>
      <w:r>
        <w:rPr>
          <w:rtl/>
        </w:rPr>
        <w:t> בכדי לצמצם את מנגנון ההקלות מוצע כי</w:t>
      </w:r>
      <w:r>
        <w:rPr>
          <w:spacing w:val="1"/>
          <w:rtl/>
        </w:rPr>
        <w:t> </w:t>
      </w:r>
      <w:r>
        <w:rPr>
          <w:rtl/>
        </w:rPr>
        <w:t>יבוטלו ההקלות הכמותיות </w:t>
      </w:r>
      <w:r>
        <w:rPr/>
        <w:t>(</w:t>
      </w:r>
      <w:r>
        <w:rPr>
          <w:rtl/>
        </w:rPr>
        <w:t>הקלות הכוללות תוספת של יח</w:t>
      </w:r>
      <w:r>
        <w:rPr/>
        <w:t>"</w:t>
      </w:r>
      <w:r>
        <w:rPr>
          <w:rtl/>
        </w:rPr>
        <w:t>ד ושטחי בניה</w:t>
      </w:r>
      <w:r>
        <w:rPr/>
        <w:t>,)</w:t>
      </w:r>
      <w:r>
        <w:rPr>
          <w:rtl/>
        </w:rPr>
        <w:t> ואילו רק נושאים שיוגדרו</w:t>
      </w:r>
      <w:r>
        <w:rPr>
          <w:spacing w:val="1"/>
          <w:rtl/>
        </w:rPr>
        <w:t> </w:t>
      </w:r>
      <w:r>
        <w:rPr>
          <w:rtl/>
        </w:rPr>
        <w:t>בתקנות כסטייה שאינה ניכרת</w:t>
      </w:r>
      <w:r>
        <w:rPr/>
        <w:t>,</w:t>
      </w:r>
      <w:r>
        <w:rPr>
          <w:rtl/>
        </w:rPr>
        <w:t> יוכלו להתאשר בהליך הקלה</w:t>
      </w:r>
      <w:r>
        <w:rPr/>
        <w:t>.</w:t>
      </w:r>
      <w:r>
        <w:rPr>
          <w:rtl/>
        </w:rPr>
        <w:t> כמהלך משלים</w:t>
      </w:r>
      <w:r>
        <w:rPr/>
        <w:t>,</w:t>
      </w:r>
      <w:r>
        <w:rPr>
          <w:rtl/>
        </w:rPr>
        <w:t> יתאפשרו סטיות עם</w:t>
      </w:r>
      <w:r>
        <w:rPr>
          <w:spacing w:val="1"/>
          <w:rtl/>
        </w:rPr>
        <w:t> </w:t>
      </w:r>
      <w:r>
        <w:rPr>
          <w:rtl/>
        </w:rPr>
        <w:t>השפעה</w:t>
      </w:r>
      <w:r>
        <w:rPr>
          <w:spacing w:val="21"/>
          <w:rtl/>
        </w:rPr>
        <w:t> </w:t>
      </w:r>
      <w:r>
        <w:rPr>
          <w:rtl/>
        </w:rPr>
        <w:t>תכנונית</w:t>
      </w:r>
      <w:r>
        <w:rPr>
          <w:spacing w:val="20"/>
          <w:rtl/>
        </w:rPr>
        <w:t> </w:t>
      </w:r>
      <w:r>
        <w:rPr>
          <w:rtl/>
        </w:rPr>
        <w:t>זניחה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ללא</w:t>
      </w:r>
      <w:r>
        <w:rPr>
          <w:spacing w:val="23"/>
          <w:rtl/>
        </w:rPr>
        <w:t> </w:t>
      </w:r>
      <w:r>
        <w:rPr>
          <w:rtl/>
        </w:rPr>
        <w:t>הליך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הקלה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וכן</w:t>
      </w:r>
      <w:r>
        <w:rPr>
          <w:spacing w:val="20"/>
          <w:rtl/>
        </w:rPr>
        <w:t> </w:t>
      </w:r>
      <w:r>
        <w:rPr>
          <w:rtl/>
        </w:rPr>
        <w:t>יוגבלו</w:t>
      </w:r>
      <w:r>
        <w:rPr>
          <w:spacing w:val="24"/>
          <w:rtl/>
        </w:rPr>
        <w:t> </w:t>
      </w:r>
      <w:r>
        <w:rPr>
          <w:rtl/>
        </w:rPr>
        <w:t>הוראות</w:t>
      </w:r>
      <w:r>
        <w:rPr>
          <w:spacing w:val="21"/>
          <w:rtl/>
        </w:rPr>
        <w:t> </w:t>
      </w:r>
      <w:r>
        <w:rPr>
          <w:rtl/>
        </w:rPr>
        <w:t>בתכניות</w:t>
      </w:r>
      <w:r>
        <w:rPr>
          <w:spacing w:val="20"/>
          <w:rtl/>
        </w:rPr>
        <w:t> </w:t>
      </w:r>
      <w:r>
        <w:rPr>
          <w:rtl/>
        </w:rPr>
        <w:t>מפורטות</w:t>
      </w:r>
      <w:r>
        <w:rPr>
          <w:spacing w:val="23"/>
          <w:rtl/>
        </w:rPr>
        <w:t> </w:t>
      </w:r>
      <w:r>
        <w:rPr>
          <w:rtl/>
        </w:rPr>
        <w:t>באופן</w:t>
      </w:r>
      <w:r>
        <w:rPr>
          <w:spacing w:val="20"/>
          <w:rtl/>
        </w:rPr>
        <w:t> </w:t>
      </w:r>
      <w:r>
        <w:rPr>
          <w:rtl/>
        </w:rPr>
        <w:t>שיאפש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גמישות</w:t>
      </w:r>
      <w:r>
        <w:rPr>
          <w:spacing w:val="38"/>
          <w:rtl/>
        </w:rPr>
        <w:t> </w:t>
      </w:r>
      <w:r>
        <w:rPr>
          <w:rtl/>
        </w:rPr>
        <w:t>בתכניות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בכדי</w:t>
      </w:r>
      <w:r>
        <w:rPr>
          <w:spacing w:val="38"/>
          <w:rtl/>
        </w:rPr>
        <w:t> </w:t>
      </w:r>
      <w:r>
        <w:rPr>
          <w:rtl/>
        </w:rPr>
        <w:t>לאפשר</w:t>
      </w:r>
      <w:r>
        <w:rPr>
          <w:spacing w:val="38"/>
          <w:rtl/>
        </w:rPr>
        <w:t> </w:t>
      </w:r>
      <w:r>
        <w:rPr>
          <w:rtl/>
        </w:rPr>
        <w:t>התכווננות</w:t>
      </w:r>
      <w:r>
        <w:rPr>
          <w:spacing w:val="38"/>
          <w:rtl/>
        </w:rPr>
        <w:t> </w:t>
      </w:r>
      <w:r>
        <w:rPr>
          <w:rtl/>
        </w:rPr>
        <w:t>והתאמה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מוסדות</w:t>
      </w:r>
      <w:r>
        <w:rPr>
          <w:spacing w:val="38"/>
          <w:rtl/>
        </w:rPr>
        <w:t> </w:t>
      </w:r>
      <w:r>
        <w:rPr>
          <w:rtl/>
        </w:rPr>
        <w:t>התכנון</w:t>
      </w:r>
      <w:r>
        <w:rPr>
          <w:spacing w:val="38"/>
          <w:rtl/>
        </w:rPr>
        <w:t> </w:t>
      </w:r>
      <w:r>
        <w:rPr>
          <w:rtl/>
        </w:rPr>
        <w:t>וגורמי</w:t>
      </w:r>
      <w:r>
        <w:rPr>
          <w:spacing w:val="38"/>
          <w:rtl/>
        </w:rPr>
        <w:t> </w:t>
      </w:r>
      <w:r>
        <w:rPr>
          <w:rtl/>
        </w:rPr>
        <w:t>המקצוע</w:t>
      </w:r>
      <w:r>
        <w:rPr>
          <w:spacing w:val="38"/>
          <w:rtl/>
        </w:rPr>
        <w:t> </w:t>
      </w:r>
      <w:r>
        <w:rPr>
          <w:rtl/>
        </w:rPr>
        <w:t>למציאו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התכנונית</w:t>
      </w:r>
      <w:r>
        <w:rPr>
          <w:spacing w:val="-8"/>
          <w:rtl/>
        </w:rPr>
        <w:t> </w:t>
      </w:r>
      <w:r>
        <w:rPr>
          <w:rtl/>
        </w:rPr>
        <w:t>החדשה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ייקבעו</w:t>
      </w:r>
      <w:r>
        <w:rPr>
          <w:spacing w:val="-8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מעבר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שתחילת</w:t>
      </w:r>
      <w:r>
        <w:rPr>
          <w:spacing w:val="-7"/>
          <w:rtl/>
        </w:rPr>
        <w:t> </w:t>
      </w:r>
      <w:r>
        <w:rPr>
          <w:rtl/>
        </w:rPr>
        <w:t>החוק</w:t>
      </w:r>
      <w:r>
        <w:rPr>
          <w:spacing w:val="-6"/>
          <w:rtl/>
        </w:rPr>
        <w:t> </w:t>
      </w:r>
      <w:r>
        <w:rPr>
          <w:rtl/>
        </w:rPr>
        <w:t>תחל</w:t>
      </w:r>
      <w:r>
        <w:rPr>
          <w:spacing w:val="-8"/>
          <w:rtl/>
        </w:rPr>
        <w:t> </w:t>
      </w:r>
      <w:r>
        <w:rPr>
          <w:rtl/>
        </w:rPr>
        <w:t>לאחר</w:t>
      </w:r>
      <w:r>
        <w:rPr>
          <w:spacing w:val="-7"/>
          <w:rtl/>
        </w:rPr>
        <w:t> </w:t>
      </w:r>
      <w:r>
        <w:rPr>
          <w:rtl/>
        </w:rPr>
        <w:t>שנה</w:t>
      </w:r>
      <w:r>
        <w:rPr>
          <w:spacing w:val="-8"/>
          <w:rtl/>
        </w:rPr>
        <w:t> </w:t>
      </w:r>
      <w:r>
        <w:rPr>
          <w:rtl/>
        </w:rPr>
        <w:t>מיום</w:t>
      </w:r>
      <w:r>
        <w:rPr>
          <w:spacing w:val="-9"/>
          <w:rtl/>
        </w:rPr>
        <w:t> </w:t>
      </w:r>
      <w:r>
        <w:rPr>
          <w:rtl/>
        </w:rPr>
        <w:t>חקיקתו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וכן</w:t>
      </w:r>
      <w:r>
        <w:rPr>
          <w:spacing w:val="-9"/>
          <w:rtl/>
        </w:rPr>
        <w:t> </w:t>
      </w:r>
      <w:r>
        <w:rPr>
          <w:rtl/>
        </w:rPr>
        <w:t>יתאפשר</w:t>
      </w:r>
      <w:r>
        <w:rPr>
          <w:spacing w:val="1"/>
          <w:rtl/>
        </w:rPr>
        <w:t> </w:t>
      </w:r>
      <w:r>
        <w:rPr>
          <w:rtl/>
        </w:rPr>
        <w:t>הליך</w:t>
      </w:r>
      <w:r>
        <w:rPr>
          <w:spacing w:val="5"/>
          <w:rtl/>
        </w:rPr>
        <w:t> </w:t>
      </w:r>
      <w:r>
        <w:rPr>
          <w:rtl/>
        </w:rPr>
        <w:t>הקלה</w:t>
      </w:r>
      <w:r>
        <w:rPr>
          <w:spacing w:val="16"/>
          <w:rtl/>
        </w:rPr>
        <w:t> </w:t>
      </w:r>
      <w:r>
        <w:rPr>
          <w:rtl/>
        </w:rPr>
        <w:t>בתכניות</w:t>
      </w:r>
      <w:r>
        <w:rPr>
          <w:spacing w:val="4"/>
          <w:rtl/>
        </w:rPr>
        <w:t> </w:t>
      </w:r>
      <w:r>
        <w:rPr>
          <w:rtl/>
        </w:rPr>
        <w:t>שהופקדו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אושרו</w:t>
      </w:r>
      <w:r>
        <w:rPr>
          <w:spacing w:val="4"/>
          <w:rtl/>
        </w:rPr>
        <w:t> </w:t>
      </w:r>
      <w:r>
        <w:rPr>
          <w:rtl/>
        </w:rPr>
        <w:t>טרם</w:t>
      </w:r>
      <w:r>
        <w:rPr>
          <w:spacing w:val="4"/>
          <w:rtl/>
        </w:rPr>
        <w:t> </w:t>
      </w:r>
      <w:r>
        <w:rPr>
          <w:rtl/>
        </w:rPr>
        <w:t>תחילת</w:t>
      </w:r>
      <w:r>
        <w:rPr>
          <w:spacing w:val="5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וזאת</w:t>
      </w:r>
      <w:r>
        <w:rPr>
          <w:spacing w:val="4"/>
          <w:rtl/>
        </w:rPr>
        <w:t> </w:t>
      </w:r>
      <w:r>
        <w:rPr>
          <w:rtl/>
        </w:rPr>
        <w:t>במשך</w:t>
      </w:r>
      <w:r>
        <w:rPr>
          <w:spacing w:val="5"/>
          <w:rtl/>
        </w:rPr>
        <w:t> </w:t>
      </w:r>
      <w:r>
        <w:rPr>
          <w:rtl/>
        </w:rPr>
        <w:t>שנתיים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ובמקרה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הצדק</w:t>
      </w:r>
      <w:r>
        <w:rPr>
          <w:rtl/>
        </w:rPr>
        <w:t>ה</w:t>
      </w:r>
    </w:p>
    <w:p>
      <w:pPr>
        <w:pStyle w:val="BodyText"/>
        <w:bidi/>
        <w:ind w:right="180" w:left="309" w:firstLine="3293"/>
        <w:jc w:val="both"/>
      </w:pPr>
      <w:r>
        <w:rPr>
          <w:rtl/>
        </w:rPr>
        <w:t>ממשית</w:t>
      </w:r>
      <w:r>
        <w:rPr/>
        <w:t>,</w:t>
      </w:r>
      <w:r>
        <w:rPr>
          <w:rtl/>
        </w:rPr>
        <w:t> תינתן הסמכות לשרת הפנים להאריך תקופת מעבר 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השלישי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כמפורט</w:t>
      </w:r>
      <w:r>
        <w:rPr>
          <w:spacing w:val="-15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/>
        <w:t>3</w:t>
      </w:r>
      <w:r>
        <w:rPr>
          <w:spacing w:val="-10"/>
          <w:rtl/>
        </w:rPr>
        <w:t> </w:t>
      </w:r>
      <w:r>
        <w:rPr>
          <w:rtl/>
        </w:rPr>
        <w:t>להחלטה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ייעול</w:t>
      </w:r>
      <w:r>
        <w:rPr>
          <w:spacing w:val="-16"/>
          <w:rtl/>
        </w:rPr>
        <w:t> </w:t>
      </w:r>
      <w:r>
        <w:rPr>
          <w:rtl/>
        </w:rPr>
        <w:t>הליכי</w:t>
      </w:r>
      <w:r>
        <w:rPr>
          <w:spacing w:val="-14"/>
          <w:rtl/>
        </w:rPr>
        <w:t> </w:t>
      </w:r>
      <w:r>
        <w:rPr>
          <w:rtl/>
        </w:rPr>
        <w:t>הערר</w:t>
      </w:r>
      <w:r>
        <w:rPr/>
        <w:t>.</w:t>
      </w:r>
      <w:r>
        <w:rPr>
          <w:spacing w:val="-15"/>
          <w:rtl/>
        </w:rPr>
        <w:t> </w:t>
      </w:r>
      <w:r>
        <w:rPr>
          <w:rtl/>
        </w:rPr>
        <w:t>הליכי</w:t>
      </w:r>
      <w:r>
        <w:rPr>
          <w:spacing w:val="-15"/>
          <w:rtl/>
        </w:rPr>
        <w:t> </w:t>
      </w:r>
      <w:r>
        <w:rPr>
          <w:rtl/>
        </w:rPr>
        <w:t>הערר</w:t>
      </w:r>
      <w:r>
        <w:rPr>
          <w:spacing w:val="-13"/>
          <w:rtl/>
        </w:rPr>
        <w:t> </w:t>
      </w:r>
      <w:r>
        <w:rPr>
          <w:rtl/>
        </w:rPr>
        <w:t>בנושאי</w:t>
      </w:r>
      <w:r>
        <w:rPr>
          <w:spacing w:val="-15"/>
          <w:rtl/>
        </w:rPr>
        <w:t> </w:t>
      </w:r>
      <w:r>
        <w:rPr>
          <w:spacing w:val="-1"/>
          <w:rtl/>
        </w:rPr>
        <w:t>תכניות</w:t>
      </w:r>
      <w:r>
        <w:rPr>
          <w:spacing w:val="-16"/>
          <w:rtl/>
        </w:rPr>
        <w:t> </w:t>
      </w:r>
      <w:r>
        <w:rPr>
          <w:spacing w:val="-1"/>
          <w:rtl/>
        </w:rPr>
        <w:t>והיתרי</w:t>
      </w:r>
      <w:r>
        <w:rPr>
          <w:spacing w:val="-15"/>
          <w:rtl/>
        </w:rPr>
        <w:t> </w:t>
      </w:r>
      <w:r>
        <w:rPr>
          <w:spacing w:val="-1"/>
          <w:rtl/>
        </w:rPr>
        <w:t>בניה</w:t>
      </w:r>
      <w:r>
        <w:rPr>
          <w:spacing w:val="-15"/>
          <w:rtl/>
        </w:rPr>
        <w:t> </w:t>
      </w:r>
      <w:r>
        <w:rPr>
          <w:spacing w:val="-1"/>
          <w:rtl/>
        </w:rPr>
        <w:t>אורכים</w:t>
      </w:r>
      <w:r>
        <w:rPr>
          <w:spacing w:val="-51"/>
          <w:rtl/>
        </w:rPr>
        <w:t> </w:t>
      </w:r>
      <w:r>
        <w:rPr>
          <w:rtl/>
        </w:rPr>
        <w:t>בממוצע כחמישה חודשים ומובילים לעיכוב נוסף בקידום תכניות והיתרים</w:t>
      </w:r>
      <w:r>
        <w:rPr/>
        <w:t>.</w:t>
      </w:r>
      <w:r>
        <w:rPr>
          <w:rtl/>
        </w:rPr>
        <w:t> כיום</w:t>
      </w:r>
      <w:r>
        <w:rPr/>
        <w:t>,</w:t>
      </w:r>
      <w:r>
        <w:rPr>
          <w:rtl/>
        </w:rPr>
        <w:t> אין אגרות על פניות</w:t>
      </w:r>
      <w:r>
        <w:rPr>
          <w:spacing w:val="1"/>
          <w:rtl/>
        </w:rPr>
        <w:t> </w:t>
      </w:r>
      <w:r>
        <w:rPr>
          <w:rtl/>
        </w:rPr>
        <w:t>לועדות ערר בנושאי תכניות</w:t>
      </w:r>
      <w:r>
        <w:rPr/>
        <w:t>,</w:t>
      </w:r>
      <w:r>
        <w:rPr>
          <w:rtl/>
        </w:rPr>
        <w:t> היתרים</w:t>
      </w:r>
      <w:r>
        <w:rPr/>
        <w:t>,</w:t>
      </w:r>
      <w:r>
        <w:rPr>
          <w:rtl/>
        </w:rPr>
        <w:t> והיטלי השבחה</w:t>
      </w:r>
      <w:r>
        <w:rPr/>
        <w:t>,</w:t>
      </w:r>
      <w:r>
        <w:rPr>
          <w:rtl/>
        </w:rPr>
        <w:t> כך שאין תמריץ להימנעות מעררי סרק</w:t>
      </w:r>
      <w:r>
        <w:rPr/>
        <w:t>.</w:t>
      </w:r>
      <w:r>
        <w:rPr>
          <w:rtl/>
        </w:rPr>
        <w:t> במטרה</w:t>
      </w:r>
      <w:r>
        <w:rPr>
          <w:spacing w:val="1"/>
          <w:rtl/>
        </w:rPr>
        <w:t> </w:t>
      </w:r>
      <w:r>
        <w:rPr>
          <w:rtl/>
        </w:rPr>
        <w:t>להפחית את העומס המוטל על ועדות הערר ולמנוע הליכי ערר שאינם הכרחיים מוצע להטיל על שר</w:t>
      </w:r>
      <w:r>
        <w:rPr>
          <w:spacing w:val="1"/>
          <w:rtl/>
        </w:rPr>
        <w:t> </w:t>
      </w:r>
      <w:r>
        <w:rPr>
          <w:rtl/>
        </w:rPr>
        <w:t>הפנים</w:t>
      </w:r>
      <w:r>
        <w:rPr>
          <w:spacing w:val="-6"/>
          <w:rtl/>
        </w:rPr>
        <w:t> </w:t>
      </w:r>
      <w:r>
        <w:rPr>
          <w:rtl/>
        </w:rPr>
        <w:t>לקבוע</w:t>
      </w:r>
      <w:r>
        <w:rPr>
          <w:spacing w:val="-2"/>
          <w:rtl/>
        </w:rPr>
        <w:t> </w:t>
      </w:r>
      <w:r>
        <w:rPr>
          <w:rtl/>
        </w:rPr>
        <w:t>אגרה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פניה</w:t>
      </w:r>
      <w:r>
        <w:rPr>
          <w:spacing w:val="-4"/>
          <w:rtl/>
        </w:rPr>
        <w:t> </w:t>
      </w:r>
      <w:r>
        <w:rPr>
          <w:rtl/>
        </w:rPr>
        <w:t>לוועדת</w:t>
      </w:r>
      <w:r>
        <w:rPr>
          <w:spacing w:val="-5"/>
          <w:rtl/>
        </w:rPr>
        <w:t> </w:t>
      </w:r>
      <w:r>
        <w:rPr>
          <w:rtl/>
        </w:rPr>
        <w:t>ערר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להסמיך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ועדות</w:t>
      </w:r>
      <w:r>
        <w:rPr>
          <w:spacing w:val="-5"/>
          <w:rtl/>
        </w:rPr>
        <w:t> </w:t>
      </w:r>
      <w:r>
        <w:rPr>
          <w:rtl/>
        </w:rPr>
        <w:t>הערר</w:t>
      </w:r>
      <w:r>
        <w:rPr>
          <w:spacing w:val="-2"/>
          <w:rtl/>
        </w:rPr>
        <w:t> </w:t>
      </w:r>
      <w:r>
        <w:rPr>
          <w:rtl/>
        </w:rPr>
        <w:t>לפיצויים</w:t>
      </w:r>
      <w:r>
        <w:rPr>
          <w:spacing w:val="-5"/>
          <w:rtl/>
        </w:rPr>
        <w:t> </w:t>
      </w:r>
      <w:r>
        <w:rPr>
          <w:rtl/>
        </w:rPr>
        <w:t>ולהיטל</w:t>
      </w:r>
      <w:r>
        <w:rPr>
          <w:spacing w:val="-3"/>
          <w:rtl/>
        </w:rPr>
        <w:t> </w:t>
      </w:r>
      <w:r>
        <w:rPr>
          <w:rtl/>
        </w:rPr>
        <w:t>השבחה</w:t>
      </w:r>
      <w:r>
        <w:rPr>
          <w:spacing w:val="-6"/>
          <w:rtl/>
        </w:rPr>
        <w:t> </w:t>
      </w:r>
      <w:r>
        <w:rPr>
          <w:rtl/>
        </w:rPr>
        <w:t>להטיל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אחד</w:t>
      </w:r>
      <w:r>
        <w:rPr>
          <w:spacing w:val="17"/>
          <w:rtl/>
        </w:rPr>
        <w:t> </w:t>
      </w:r>
      <w:r>
        <w:rPr>
          <w:rtl/>
        </w:rPr>
        <w:t>מהצדדים</w:t>
      </w:r>
      <w:r>
        <w:rPr>
          <w:spacing w:val="17"/>
          <w:rtl/>
        </w:rPr>
        <w:t> </w:t>
      </w:r>
      <w:r>
        <w:rPr>
          <w:rtl/>
        </w:rPr>
        <w:t>החזר</w:t>
      </w:r>
      <w:r>
        <w:rPr>
          <w:spacing w:val="17"/>
          <w:rtl/>
        </w:rPr>
        <w:t> </w:t>
      </w:r>
      <w:r>
        <w:rPr>
          <w:rtl/>
        </w:rPr>
        <w:t>הוצאות</w:t>
      </w:r>
      <w:r>
        <w:rPr>
          <w:spacing w:val="16"/>
          <w:rtl/>
        </w:rPr>
        <w:t> </w:t>
      </w:r>
      <w:r>
        <w:rPr>
          <w:rtl/>
        </w:rPr>
        <w:t>הליך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כמו</w:t>
      </w:r>
      <w:r>
        <w:rPr>
          <w:spacing w:val="17"/>
          <w:rtl/>
        </w:rPr>
        <w:t> </w:t>
      </w:r>
      <w:r>
        <w:rPr>
          <w:rtl/>
        </w:rPr>
        <w:t>כן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24"/>
          <w:rtl/>
        </w:rPr>
        <w:t> </w:t>
      </w:r>
      <w:r>
        <w:rPr>
          <w:rtl/>
        </w:rPr>
        <w:t>החלטת</w:t>
      </w:r>
      <w:r>
        <w:rPr>
          <w:spacing w:val="17"/>
          <w:rtl/>
        </w:rPr>
        <w:t> </w:t>
      </w:r>
      <w:r>
        <w:rPr>
          <w:rtl/>
        </w:rPr>
        <w:t>ועדת</w:t>
      </w:r>
      <w:r>
        <w:rPr>
          <w:spacing w:val="16"/>
          <w:rtl/>
        </w:rPr>
        <w:t> </w:t>
      </w:r>
      <w:r>
        <w:rPr>
          <w:rtl/>
        </w:rPr>
        <w:t>הערר</w:t>
      </w:r>
      <w:r>
        <w:rPr>
          <w:spacing w:val="17"/>
          <w:rtl/>
        </w:rPr>
        <w:t> </w:t>
      </w:r>
      <w:r>
        <w:rPr>
          <w:rtl/>
        </w:rPr>
        <w:t>תחשב</w:t>
      </w:r>
      <w:r>
        <w:rPr>
          <w:spacing w:val="16"/>
          <w:rtl/>
        </w:rPr>
        <w:t> </w:t>
      </w:r>
      <w:r>
        <w:rPr>
          <w:rtl/>
        </w:rPr>
        <w:t>כפסק</w:t>
      </w:r>
      <w:r>
        <w:rPr>
          <w:spacing w:val="17"/>
          <w:rtl/>
        </w:rPr>
        <w:t> </w:t>
      </w:r>
      <w:r>
        <w:rPr>
          <w:rtl/>
        </w:rPr>
        <w:t>דין</w:t>
      </w:r>
      <w:r>
        <w:rPr>
          <w:spacing w:val="16"/>
          <w:rtl/>
        </w:rPr>
        <w:t> </w:t>
      </w:r>
      <w:r>
        <w:rPr>
          <w:rtl/>
        </w:rPr>
        <w:t>לעניי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09" w:firstLine="7132"/>
        <w:jc w:val="left"/>
      </w:pPr>
      <w:r>
        <w:rPr>
          <w:rtl/>
        </w:rPr>
        <w:t>הוצאה לפועל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הרביעי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כמפורט</w:t>
      </w:r>
      <w:r>
        <w:rPr>
          <w:spacing w:val="-13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/>
        <w:t>4</w:t>
      </w:r>
      <w:r>
        <w:rPr>
          <w:spacing w:val="-12"/>
          <w:rtl/>
        </w:rPr>
        <w:t> </w:t>
      </w:r>
      <w:r>
        <w:rPr>
          <w:rtl/>
        </w:rPr>
        <w:t>להחלטה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קביעת</w:t>
      </w:r>
      <w:r>
        <w:rPr>
          <w:spacing w:val="-12"/>
          <w:rtl/>
        </w:rPr>
        <w:t> </w:t>
      </w:r>
      <w:r>
        <w:rPr>
          <w:rtl/>
        </w:rPr>
        <w:t>מגבלת</w:t>
      </w:r>
      <w:r>
        <w:rPr>
          <w:spacing w:val="-13"/>
          <w:rtl/>
        </w:rPr>
        <w:t> </w:t>
      </w:r>
      <w:r>
        <w:rPr>
          <w:rtl/>
        </w:rPr>
        <w:t>עמודים</w:t>
      </w:r>
      <w:r>
        <w:rPr>
          <w:spacing w:val="-11"/>
          <w:rtl/>
        </w:rPr>
        <w:t> </w:t>
      </w:r>
      <w:r>
        <w:rPr>
          <w:spacing w:val="-1"/>
          <w:rtl/>
        </w:rPr>
        <w:t>בהתנגדויות</w:t>
      </w:r>
      <w:r>
        <w:rPr>
          <w:spacing w:val="-12"/>
          <w:rtl/>
        </w:rPr>
        <w:t> </w:t>
      </w:r>
      <w:r>
        <w:rPr>
          <w:spacing w:val="-1"/>
          <w:rtl/>
        </w:rPr>
        <w:t>לתכניות</w:t>
      </w:r>
      <w:r>
        <w:rPr>
          <w:spacing w:val="-13"/>
          <w:rtl/>
        </w:rPr>
        <w:t> </w:t>
      </w:r>
      <w:r>
        <w:rPr>
          <w:spacing w:val="-1"/>
          <w:rtl/>
        </w:rPr>
        <w:t>והיתרים</w:t>
      </w:r>
      <w:r>
        <w:rPr>
          <w:spacing w:val="-12"/>
          <w:rtl/>
        </w:rPr>
        <w:t> </w:t>
      </w:r>
      <w:r>
        <w:rPr>
          <w:spacing w:val="-1"/>
          <w:rtl/>
        </w:rPr>
        <w:t>ובכתבי</w:t>
      </w:r>
      <w:r>
        <w:rPr>
          <w:spacing w:val="-13"/>
          <w:rtl/>
        </w:rPr>
        <w:t> </w:t>
      </w:r>
      <w:r>
        <w:rPr>
          <w:spacing w:val="-1"/>
          <w:rtl/>
        </w:rPr>
        <w:t>טענו</w:t>
      </w:r>
      <w:r>
        <w:rPr>
          <w:spacing w:val="-1"/>
          <w:rtl/>
        </w:rPr>
        <w:t>ת</w:t>
      </w:r>
    </w:p>
    <w:p>
      <w:pPr>
        <w:pStyle w:val="BodyText"/>
        <w:bidi/>
        <w:spacing w:line="258" w:lineRule="exact"/>
        <w:ind w:right="180" w:left="308" w:firstLine="0"/>
        <w:jc w:val="left"/>
      </w:pPr>
      <w:r>
        <w:rPr>
          <w:rtl/>
        </w:rPr>
        <w:t>בערר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במטרה</w:t>
      </w:r>
      <w:r>
        <w:rPr>
          <w:spacing w:val="-3"/>
          <w:rtl/>
        </w:rPr>
        <w:t> </w:t>
      </w:r>
      <w:r>
        <w:rPr>
          <w:rtl/>
        </w:rPr>
        <w:t>למקד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ההתנגדויות</w:t>
      </w:r>
      <w:r>
        <w:rPr>
          <w:spacing w:val="-3"/>
          <w:rtl/>
        </w:rPr>
        <w:t> </w:t>
      </w:r>
      <w:r>
        <w:rPr>
          <w:rtl/>
        </w:rPr>
        <w:t>והעררים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שיהיו</w:t>
      </w:r>
      <w:r>
        <w:rPr>
          <w:spacing w:val="-4"/>
          <w:rtl/>
        </w:rPr>
        <w:t> </w:t>
      </w:r>
      <w:r>
        <w:rPr>
          <w:rtl/>
        </w:rPr>
        <w:t>ענייניים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2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האדם</w:t>
      </w:r>
      <w:r>
        <w:rPr/>
        <w:t>:</w:t>
      </w:r>
    </w:p>
    <w:p>
      <w:pPr>
        <w:bidi/>
        <w:spacing w:line="260" w:lineRule="exact" w:before="0"/>
        <w:ind w:right="180" w:left="309" w:firstLine="0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b/>
          <w:bCs/>
          <w:sz w:val="26"/>
          <w:szCs w:val="26"/>
        </w:rPr>
        <w:t>.</w:t>
      </w:r>
    </w:p>
    <w:p>
      <w:pPr>
        <w:spacing w:after="0" w:line="260" w:lineRule="exact"/>
        <w:jc w:val="left"/>
        <w:rPr>
          <w:sz w:val="26"/>
          <w:szCs w:val="26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99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2"/>
          <w:rtl/>
        </w:rPr>
        <w:t> </w:t>
      </w:r>
      <w:r>
        <w:rPr>
          <w:rtl/>
        </w:rPr>
        <w:t>בנושא</w:t>
      </w:r>
      <w:r>
        <w:rPr/>
        <w:t>: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4477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31</w:t>
      </w:r>
      <w:r>
        <w:rPr>
          <w:spacing w:val="-3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>
          <w:b/>
          <w:bCs/>
        </w:rPr>
        <w:t>.</w:t>
      </w:r>
      <w:r>
        <w:rPr/>
        <w:t>201</w:t>
      </w:r>
      <w:r>
        <w:rPr/>
        <w:t>8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1"/>
        <w:ind w:right="180" w:left="307" w:firstLine="450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z w:val="26"/>
          <w:szCs w:val="26"/>
        </w:rPr>
        <w:t>: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pgSz w:w="11910" w:h="16850"/>
          <w:pgMar w:header="0" w:footer="562" w:top="1600" w:bottom="760" w:left="1620" w:right="1480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איזון</w:t>
      </w:r>
      <w:r>
        <w:rPr>
          <w:spacing w:val="-2"/>
          <w:rtl/>
        </w:rPr>
        <w:t> </w:t>
      </w:r>
      <w:r>
        <w:rPr>
          <w:rtl/>
        </w:rPr>
        <w:t>ושיפור</w:t>
      </w:r>
      <w:r>
        <w:rPr>
          <w:spacing w:val="-4"/>
          <w:rtl/>
        </w:rPr>
        <w:t> </w:t>
      </w:r>
      <w:r>
        <w:rPr>
          <w:rtl/>
        </w:rPr>
        <w:t>מערך</w:t>
      </w:r>
      <w:r>
        <w:rPr>
          <w:spacing w:val="-2"/>
          <w:rtl/>
        </w:rPr>
        <w:t> </w:t>
      </w:r>
      <w:r>
        <w:rPr>
          <w:rtl/>
        </w:rPr>
        <w:t>הרגולציה</w:t>
      </w:r>
      <w:r>
        <w:rPr>
          <w:spacing w:val="-2"/>
          <w:rtl/>
        </w:rPr>
        <w:t> </w:t>
      </w:r>
      <w:r>
        <w:rPr>
          <w:rtl/>
        </w:rPr>
        <w:t>ברשות</w:t>
      </w:r>
      <w:r>
        <w:rPr>
          <w:spacing w:val="-2"/>
          <w:rtl/>
        </w:rPr>
        <w:t> </w:t>
      </w:r>
      <w:r>
        <w:rPr>
          <w:rtl/>
        </w:rPr>
        <w:t>הכבאות</w:t>
      </w:r>
      <w:r>
        <w:rPr>
          <w:spacing w:val="-3"/>
          <w:rtl/>
        </w:rPr>
        <w:t> </w:t>
      </w:r>
      <w:r>
        <w:rPr>
          <w:rtl/>
        </w:rPr>
        <w:t>וההצלה</w:t>
      </w:r>
    </w:p>
    <w:p>
      <w:pPr>
        <w:pStyle w:val="Heading3"/>
        <w:bidi/>
        <w:spacing w:before="262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59"/>
        <w:ind w:right="180" w:left="308" w:firstLine="0"/>
        <w:jc w:val="both"/>
      </w:pPr>
      <w:r>
        <w:rPr>
          <w:rtl/>
        </w:rPr>
        <w:t>במטרה לגבש רגולציה מיטבית המאזנת בין עלויות לתועלות</w:t>
      </w:r>
      <w:r>
        <w:rPr/>
        <w:t>,</w:t>
      </w:r>
      <w:r>
        <w:rPr>
          <w:rtl/>
        </w:rPr>
        <w:t> ועל מנת לצמצם בירוקרטיה תוך הבטחת</w:t>
      </w:r>
      <w:r>
        <w:rPr>
          <w:spacing w:val="-51"/>
          <w:rtl/>
        </w:rPr>
        <w:t> </w:t>
      </w:r>
      <w:r>
        <w:rPr>
          <w:rtl/>
        </w:rPr>
        <w:t>שמירה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בטיחות</w:t>
      </w:r>
      <w:r>
        <w:rPr>
          <w:spacing w:val="-13"/>
          <w:rtl/>
        </w:rPr>
        <w:t> </w:t>
      </w:r>
      <w:r>
        <w:rPr>
          <w:rtl/>
        </w:rPr>
        <w:t>הציבור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בהמשך</w:t>
      </w:r>
      <w:r>
        <w:rPr>
          <w:spacing w:val="-13"/>
          <w:rtl/>
        </w:rPr>
        <w:t> </w:t>
      </w:r>
      <w:r>
        <w:rPr>
          <w:rtl/>
        </w:rPr>
        <w:t>להחלטה</w:t>
      </w:r>
      <w:r>
        <w:rPr>
          <w:spacing w:val="-13"/>
          <w:rtl/>
        </w:rPr>
        <w:t> </w:t>
      </w:r>
      <w:r>
        <w:rPr>
          <w:spacing w:val="-1"/>
          <w:rtl/>
        </w:rPr>
        <w:t>מס</w:t>
      </w:r>
      <w:r>
        <w:rPr>
          <w:spacing w:val="-1"/>
        </w:rPr>
        <w:t>'</w:t>
      </w:r>
      <w:r>
        <w:rPr>
          <w:spacing w:val="-13"/>
          <w:rtl/>
        </w:rPr>
        <w:t> </w:t>
      </w:r>
      <w:r>
        <w:rPr>
          <w:spacing w:val="-1"/>
        </w:rPr>
        <w:t>3439</w:t>
      </w:r>
      <w:r>
        <w:rPr>
          <w:spacing w:val="-13"/>
          <w:rtl/>
        </w:rPr>
        <w:t> </w:t>
      </w:r>
      <w:r>
        <w:rPr>
          <w:spacing w:val="-1"/>
          <w:rtl/>
        </w:rPr>
        <w:t>מיום</w:t>
      </w:r>
      <w:r>
        <w:rPr>
          <w:spacing w:val="-13"/>
          <w:rtl/>
        </w:rPr>
        <w:t> </w:t>
      </w:r>
      <w:r>
        <w:rPr>
          <w:spacing w:val="-1"/>
        </w:rPr>
        <w:t>11</w:t>
      </w:r>
      <w:r>
        <w:rPr>
          <w:spacing w:val="-12"/>
          <w:rtl/>
        </w:rPr>
        <w:t> </w:t>
      </w:r>
      <w:r>
        <w:rPr>
          <w:spacing w:val="-1"/>
          <w:rtl/>
        </w:rPr>
        <w:t>בינואר</w:t>
      </w:r>
      <w:r>
        <w:rPr>
          <w:spacing w:val="-13"/>
          <w:rtl/>
        </w:rPr>
        <w:t> </w:t>
      </w:r>
      <w:r>
        <w:rPr>
          <w:spacing w:val="-1"/>
        </w:rPr>
        <w:t>2018</w:t>
      </w:r>
      <w:r>
        <w:rPr>
          <w:spacing w:val="-12"/>
          <w:rtl/>
        </w:rPr>
        <w:t> </w:t>
      </w:r>
      <w:r>
        <w:rPr>
          <w:spacing w:val="-1"/>
          <w:rtl/>
        </w:rPr>
        <w:t>שעניינה</w:t>
      </w:r>
      <w:r>
        <w:rPr>
          <w:spacing w:val="-13"/>
          <w:rtl/>
        </w:rPr>
        <w:t> </w:t>
      </w:r>
      <w:r>
        <w:rPr>
          <w:spacing w:val="-1"/>
        </w:rPr>
        <w:t>"</w:t>
      </w:r>
      <w:r>
        <w:rPr>
          <w:spacing w:val="-1"/>
          <w:rtl/>
        </w:rPr>
        <w:t>מערך</w:t>
      </w:r>
      <w:r>
        <w:rPr>
          <w:spacing w:val="-13"/>
          <w:rtl/>
        </w:rPr>
        <w:t> </w:t>
      </w:r>
      <w:r>
        <w:rPr>
          <w:spacing w:val="-1"/>
          <w:rtl/>
        </w:rPr>
        <w:t>הרגולציה</w:t>
      </w:r>
      <w:r>
        <w:rPr>
          <w:spacing w:val="-52"/>
          <w:rtl/>
        </w:rPr>
        <w:t> </w:t>
      </w:r>
      <w:r>
        <w:rPr>
          <w:rtl/>
        </w:rPr>
        <w:t>ברשות</w:t>
      </w:r>
      <w:r>
        <w:rPr>
          <w:spacing w:val="-10"/>
          <w:rtl/>
        </w:rPr>
        <w:t> </w:t>
      </w:r>
      <w:r>
        <w:rPr>
          <w:rtl/>
        </w:rPr>
        <w:t>הארצית</w:t>
      </w:r>
      <w:r>
        <w:rPr>
          <w:spacing w:val="-9"/>
          <w:rtl/>
        </w:rPr>
        <w:t> </w:t>
      </w:r>
      <w:r>
        <w:rPr>
          <w:rtl/>
        </w:rPr>
        <w:t>לכבאות</w:t>
      </w:r>
      <w:r>
        <w:rPr>
          <w:spacing w:val="-10"/>
          <w:rtl/>
        </w:rPr>
        <w:t> </w:t>
      </w:r>
      <w:r>
        <w:rPr>
          <w:rtl/>
        </w:rPr>
        <w:t>והצלה</w:t>
      </w:r>
      <w:r>
        <w:rPr/>
        <w:t>,"</w:t>
      </w:r>
      <w:r>
        <w:rPr>
          <w:spacing w:val="-10"/>
          <w:rtl/>
        </w:rPr>
        <w:t> </w:t>
      </w:r>
      <w:r>
        <w:rPr>
          <w:rtl/>
        </w:rPr>
        <w:t>כפי</w:t>
      </w:r>
      <w:r>
        <w:rPr>
          <w:spacing w:val="-9"/>
          <w:rtl/>
        </w:rPr>
        <w:t> </w:t>
      </w:r>
      <w:r>
        <w:rPr>
          <w:rtl/>
        </w:rPr>
        <w:t>ששונתה</w:t>
      </w:r>
      <w:r>
        <w:rPr>
          <w:spacing w:val="-10"/>
          <w:rtl/>
        </w:rPr>
        <w:t> </w:t>
      </w:r>
      <w:r>
        <w:rPr>
          <w:rtl/>
        </w:rPr>
        <w:t>בהמשך</w:t>
      </w:r>
      <w:r>
        <w:rPr>
          <w:spacing w:val="-9"/>
          <w:rtl/>
        </w:rPr>
        <w:t> </w:t>
      </w:r>
      <w:r>
        <w:rPr>
          <w:rtl/>
        </w:rPr>
        <w:t>בחקיקה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ולהחלטה</w:t>
      </w:r>
      <w:r>
        <w:rPr>
          <w:spacing w:val="-9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0"/>
          <w:rtl/>
        </w:rPr>
        <w:t> </w:t>
      </w:r>
      <w:r>
        <w:rPr/>
        <w:t>4398</w:t>
      </w:r>
      <w:r>
        <w:rPr>
          <w:spacing w:val="-8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/>
        <w:t>23</w:t>
      </w:r>
      <w:r>
        <w:rPr>
          <w:spacing w:val="-9"/>
          <w:rtl/>
        </w:rPr>
        <w:t> </w:t>
      </w:r>
      <w:r>
        <w:rPr>
          <w:rtl/>
        </w:rPr>
        <w:t>בדצמבר</w:t>
      </w:r>
      <w:r>
        <w:rPr>
          <w:spacing w:val="-51"/>
          <w:rtl/>
        </w:rPr>
        <w:t> </w:t>
      </w:r>
      <w:r>
        <w:rPr/>
        <w:t>2018</w:t>
      </w:r>
      <w:r>
        <w:rPr>
          <w:spacing w:val="36"/>
          <w:rtl/>
        </w:rPr>
        <w:t> </w:t>
      </w:r>
      <w:r>
        <w:rPr>
          <w:rtl/>
        </w:rPr>
        <w:t>שעניינה</w:t>
      </w:r>
      <w:r>
        <w:rPr>
          <w:spacing w:val="32"/>
          <w:rtl/>
        </w:rPr>
        <w:t> </w:t>
      </w:r>
      <w:r>
        <w:rPr/>
        <w:t>"</w:t>
      </w:r>
      <w:r>
        <w:rPr>
          <w:rtl/>
        </w:rPr>
        <w:t>רגולציה</w:t>
      </w:r>
      <w:r>
        <w:rPr>
          <w:spacing w:val="32"/>
          <w:rtl/>
        </w:rPr>
        <w:t> </w:t>
      </w:r>
      <w:r>
        <w:rPr>
          <w:rtl/>
        </w:rPr>
        <w:t>חכמה</w:t>
      </w:r>
      <w:r>
        <w:rPr>
          <w:spacing w:val="32"/>
          <w:rtl/>
        </w:rPr>
        <w:t> </w:t>
      </w:r>
      <w:r>
        <w:rPr/>
        <w:t>–</w:t>
      </w:r>
      <w:r>
        <w:rPr>
          <w:spacing w:val="35"/>
          <w:rtl/>
        </w:rPr>
        <w:t> </w:t>
      </w:r>
      <w:r>
        <w:rPr>
          <w:rtl/>
        </w:rPr>
        <w:t>יישום</w:t>
      </w:r>
      <w:r>
        <w:rPr>
          <w:spacing w:val="32"/>
          <w:rtl/>
        </w:rPr>
        <w:t> </w:t>
      </w:r>
      <w:r>
        <w:rPr>
          <w:rtl/>
        </w:rPr>
        <w:t>המלצות</w:t>
      </w:r>
      <w:r>
        <w:rPr>
          <w:spacing w:val="32"/>
          <w:rtl/>
        </w:rPr>
        <w:t> </w:t>
      </w:r>
      <w:r>
        <w:rPr>
          <w:rtl/>
        </w:rPr>
        <w:t>ארגון</w:t>
      </w:r>
      <w:r>
        <w:rPr>
          <w:spacing w:val="34"/>
          <w:rtl/>
        </w:rPr>
        <w:t> </w:t>
      </w:r>
      <w:r>
        <w:rPr>
          <w:rtl/>
        </w:rPr>
        <w:t>ה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36"/>
          <w:rtl/>
        </w:rPr>
        <w:t> </w:t>
      </w:r>
      <w:r>
        <w:rPr>
          <w:rtl/>
        </w:rPr>
        <w:t>ותיקון</w:t>
      </w:r>
      <w:r>
        <w:rPr>
          <w:spacing w:val="32"/>
          <w:rtl/>
        </w:rPr>
        <w:t> </w:t>
      </w:r>
      <w:r>
        <w:rPr>
          <w:rtl/>
        </w:rPr>
        <w:t>החלטת</w:t>
      </w:r>
      <w:r>
        <w:rPr>
          <w:spacing w:val="32"/>
          <w:rtl/>
        </w:rPr>
        <w:t> </w:t>
      </w:r>
      <w:r>
        <w:rPr>
          <w:rtl/>
        </w:rPr>
        <w:t>ממשלה</w:t>
      </w:r>
      <w:r>
        <w:rPr/>
        <w:t>,"</w:t>
      </w:r>
      <w:r>
        <w:rPr>
          <w:spacing w:val="31"/>
          <w:rtl/>
        </w:rPr>
        <w:t> </w:t>
      </w:r>
      <w:r>
        <w:rPr>
          <w:rtl/>
        </w:rPr>
        <w:t>יפעל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5209" w:left="0" w:firstLine="0"/>
        <w:jc w:val="both"/>
      </w:pPr>
      <w:r>
        <w:rPr>
          <w:rtl/>
        </w:rPr>
        <w:t>משרדי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למפורט</w:t>
      </w:r>
      <w:r>
        <w:rPr>
          <w:spacing w:val="-6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3145" w:left="0" w:firstLine="0"/>
        <w:jc w:val="right"/>
      </w:pPr>
      <w:r>
        <w:rPr>
          <w:rtl/>
        </w:rPr>
        <w:t>שיפור</w:t>
      </w:r>
      <w:r>
        <w:rPr>
          <w:spacing w:val="-3"/>
          <w:rtl/>
        </w:rPr>
        <w:t> </w:t>
      </w:r>
      <w:r>
        <w:rPr>
          <w:rtl/>
        </w:rPr>
        <w:t>הרגולציה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בטיחות</w:t>
      </w:r>
      <w:r>
        <w:rPr>
          <w:spacing w:val="-3"/>
          <w:rtl/>
        </w:rPr>
        <w:t> </w:t>
      </w:r>
      <w:r>
        <w:rPr>
          <w:rtl/>
        </w:rPr>
        <w:t>באש</w:t>
      </w:r>
      <w:r>
        <w:rPr>
          <w:spacing w:val="-3"/>
          <w:rtl/>
        </w:rPr>
        <w:t> </w:t>
      </w:r>
      <w:r>
        <w:rPr>
          <w:rtl/>
        </w:rPr>
        <w:t>והתאמתה</w:t>
      </w:r>
      <w:r>
        <w:rPr>
          <w:spacing w:val="-2"/>
          <w:rtl/>
        </w:rPr>
        <w:t> </w:t>
      </w:r>
      <w:r>
        <w:rPr>
          <w:rtl/>
        </w:rPr>
        <w:t>לתקינה</w:t>
      </w:r>
      <w:r>
        <w:rPr>
          <w:spacing w:val="-3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לאומי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  לתקן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11"/>
          <w:rtl/>
        </w:rPr>
        <w:t> </w:t>
      </w:r>
      <w:r>
        <w:rPr>
          <w:rtl/>
        </w:rPr>
        <w:t>הרשות</w:t>
      </w:r>
      <w:r>
        <w:rPr>
          <w:spacing w:val="-11"/>
          <w:rtl/>
        </w:rPr>
        <w:t> </w:t>
      </w:r>
      <w:r>
        <w:rPr>
          <w:rtl/>
        </w:rPr>
        <w:t>הארצית</w:t>
      </w:r>
      <w:r>
        <w:rPr>
          <w:spacing w:val="-9"/>
          <w:rtl/>
        </w:rPr>
        <w:t> </w:t>
      </w:r>
      <w:r>
        <w:rPr>
          <w:rtl/>
        </w:rPr>
        <w:t>לכבאות</w:t>
      </w:r>
      <w:r>
        <w:rPr>
          <w:spacing w:val="-11"/>
          <w:rtl/>
        </w:rPr>
        <w:t> </w:t>
      </w:r>
      <w:r>
        <w:rPr>
          <w:rtl/>
        </w:rPr>
        <w:t>והצלה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ב</w:t>
      </w:r>
      <w:r>
        <w:rPr>
          <w:spacing w:val="-12"/>
          <w:rtl/>
        </w:rPr>
        <w:t> </w:t>
      </w:r>
      <w:r>
        <w:rPr/>
        <w:t>2012-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9"/>
          <w:rtl/>
        </w:rPr>
        <w:t> </w:t>
      </w:r>
      <w:r>
        <w:rPr/>
        <w:t>-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הכבאות</w:t>
      </w:r>
      <w:r>
        <w:rPr/>
        <w:t>,)</w:t>
      </w:r>
      <w:r>
        <w:rPr>
          <w:spacing w:val="-12"/>
          <w:rtl/>
        </w:rPr>
        <w:t> </w:t>
      </w:r>
      <w:r>
        <w:rPr>
          <w:rtl/>
        </w:rPr>
        <w:t>באופן</w:t>
      </w:r>
      <w:r>
        <w:rPr>
          <w:spacing w:val="-12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before="1"/>
        <w:ind w:right="180" w:left="705" w:hanging="1"/>
        <w:jc w:val="both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הוראות נציב הכבאות המפורטות בנספח להחלטה זו יעמדו בתוקפן עד ליום </w:t>
      </w:r>
      <w:r>
        <w:rPr/>
        <w:t>1</w:t>
      </w:r>
      <w:r>
        <w:rPr>
          <w:rtl/>
        </w:rPr>
        <w:t> בינואר </w:t>
      </w:r>
      <w:r>
        <w:rPr/>
        <w:t>,2026</w:t>
      </w:r>
      <w:r>
        <w:rPr>
          <w:spacing w:val="1"/>
          <w:rtl/>
        </w:rPr>
        <w:t> </w:t>
      </w:r>
      <w:r>
        <w:rPr>
          <w:rtl/>
        </w:rPr>
        <w:t>אלא</w:t>
      </w:r>
      <w:r>
        <w:rPr>
          <w:spacing w:val="5"/>
          <w:rtl/>
        </w:rPr>
        <w:t> </w:t>
      </w:r>
      <w:r>
        <w:rPr>
          <w:rtl/>
        </w:rPr>
        <w:t>אם</w:t>
      </w:r>
      <w:r>
        <w:rPr>
          <w:spacing w:val="4"/>
          <w:rtl/>
        </w:rPr>
        <w:t> </w:t>
      </w:r>
      <w:r>
        <w:rPr>
          <w:rtl/>
        </w:rPr>
        <w:t>בוטלו</w:t>
      </w:r>
      <w:r>
        <w:rPr>
          <w:spacing w:val="5"/>
          <w:rtl/>
        </w:rPr>
        <w:t> </w:t>
      </w:r>
      <w:r>
        <w:rPr>
          <w:rtl/>
        </w:rPr>
        <w:t>קודם</w:t>
      </w:r>
      <w:r>
        <w:rPr>
          <w:spacing w:val="5"/>
          <w:rtl/>
        </w:rPr>
        <w:t> </w:t>
      </w:r>
      <w:r>
        <w:rPr>
          <w:rtl/>
        </w:rPr>
        <w:t>לכן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עד</w:t>
      </w:r>
      <w:r>
        <w:rPr>
          <w:spacing w:val="7"/>
          <w:rtl/>
        </w:rPr>
        <w:t> </w:t>
      </w:r>
      <w:r>
        <w:rPr>
          <w:rtl/>
        </w:rPr>
        <w:t>למועד</w:t>
      </w:r>
      <w:r>
        <w:rPr>
          <w:spacing w:val="5"/>
          <w:rtl/>
        </w:rPr>
        <w:t> </w:t>
      </w:r>
      <w:r>
        <w:rPr>
          <w:rtl/>
        </w:rPr>
        <w:t>פקיעת</w:t>
      </w:r>
      <w:r>
        <w:rPr>
          <w:spacing w:val="5"/>
          <w:rtl/>
        </w:rPr>
        <w:t> </w:t>
      </w:r>
      <w:r>
        <w:rPr>
          <w:rtl/>
        </w:rPr>
        <w:t>תוקפן</w:t>
      </w:r>
      <w:r>
        <w:rPr>
          <w:spacing w:val="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השר</w:t>
      </w:r>
      <w:r>
        <w:rPr>
          <w:spacing w:val="4"/>
          <w:rtl/>
        </w:rPr>
        <w:t> </w:t>
      </w:r>
      <w:r>
        <w:rPr>
          <w:rtl/>
        </w:rPr>
        <w:t>לביטחון</w:t>
      </w:r>
      <w:r>
        <w:rPr>
          <w:spacing w:val="5"/>
          <w:rtl/>
        </w:rPr>
        <w:t> </w:t>
      </w:r>
      <w:r>
        <w:rPr>
          <w:rtl/>
        </w:rPr>
        <w:t>פנים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שר</w:t>
      </w:r>
      <w:r>
        <w:rPr>
          <w:spacing w:val="4"/>
          <w:rtl/>
        </w:rPr>
        <w:t> </w:t>
      </w:r>
      <w:r>
        <w:rPr>
          <w:rtl/>
        </w:rPr>
        <w:t>הפני</w:t>
      </w:r>
      <w:r>
        <w:rPr>
          <w:rtl/>
        </w:rPr>
        <w:t>ם</w:t>
      </w:r>
    </w:p>
    <w:p>
      <w:pPr>
        <w:pStyle w:val="BodyText"/>
        <w:bidi/>
        <w:ind w:right="180" w:left="1104" w:firstLine="0"/>
        <w:jc w:val="both"/>
      </w:pPr>
      <w:r>
        <w:rPr>
          <w:rtl/>
        </w:rPr>
        <w:t>לפי העניין</w:t>
      </w:r>
      <w:r>
        <w:rPr/>
        <w:t>,</w:t>
      </w:r>
      <w:r>
        <w:rPr>
          <w:rtl/>
        </w:rPr>
        <w:t> יתקין תקנות אשר יחליפו את הוראות הנציב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חלף המועד כאמור וטרם הותקנו</w:t>
      </w:r>
      <w:r>
        <w:rPr>
          <w:spacing w:val="1"/>
          <w:rtl/>
        </w:rPr>
        <w:t> </w:t>
      </w:r>
      <w:r>
        <w:rPr>
          <w:rtl/>
        </w:rPr>
        <w:t>תקנות בעניינים המפורטים בנספח רשאי השר לביטחון פנים בהסכמת שר האוצר להאריך את</w:t>
      </w:r>
      <w:r>
        <w:rPr>
          <w:spacing w:val="-51"/>
          <w:rtl/>
        </w:rPr>
        <w:t> </w:t>
      </w:r>
      <w:r>
        <w:rPr>
          <w:rtl/>
        </w:rPr>
        <w:t>תוקפה של הוראה זו בתקופה נוספת אחת של </w:t>
      </w:r>
      <w:r>
        <w:rPr/>
        <w:t>120</w:t>
      </w:r>
      <w:r>
        <w:rPr>
          <w:rtl/>
        </w:rPr>
        <w:t> ימים ובתנאי כי שוכנע כי מדובר במקרה</w:t>
      </w:r>
      <w:r>
        <w:rPr>
          <w:spacing w:val="1"/>
          <w:rtl/>
        </w:rPr>
        <w:t> </w:t>
      </w:r>
      <w:r>
        <w:rPr>
          <w:rtl/>
        </w:rPr>
        <w:t>חריג</w:t>
      </w:r>
      <w:r>
        <w:rPr>
          <w:spacing w:val="-12"/>
          <w:rtl/>
        </w:rPr>
        <w:t> </w:t>
      </w:r>
      <w:r>
        <w:rPr>
          <w:rtl/>
        </w:rPr>
        <w:t>שבו</w:t>
      </w:r>
      <w:r>
        <w:rPr>
          <w:spacing w:val="-7"/>
          <w:rtl/>
        </w:rPr>
        <w:t> </w:t>
      </w:r>
      <w:r>
        <w:rPr>
          <w:rtl/>
        </w:rPr>
        <w:t>ביטולה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הוראה</w:t>
      </w:r>
      <w:r>
        <w:rPr>
          <w:spacing w:val="-10"/>
          <w:rtl/>
        </w:rPr>
        <w:t> </w:t>
      </w:r>
      <w:r>
        <w:rPr>
          <w:rtl/>
        </w:rPr>
        <w:t>מסוימת</w:t>
      </w:r>
      <w:r>
        <w:rPr>
          <w:spacing w:val="-13"/>
          <w:rtl/>
        </w:rPr>
        <w:t> </w:t>
      </w:r>
      <w:r>
        <w:rPr>
          <w:rtl/>
        </w:rPr>
        <w:t>יוביל</w:t>
      </w:r>
      <w:r>
        <w:rPr>
          <w:spacing w:val="-14"/>
          <w:rtl/>
        </w:rPr>
        <w:t> </w:t>
      </w:r>
      <w:r>
        <w:rPr>
          <w:rtl/>
        </w:rPr>
        <w:t>לפגיעה</w:t>
      </w:r>
      <w:r>
        <w:rPr>
          <w:spacing w:val="-13"/>
          <w:rtl/>
        </w:rPr>
        <w:t> </w:t>
      </w:r>
      <w:r>
        <w:rPr>
          <w:rtl/>
        </w:rPr>
        <w:t>ממשית</w:t>
      </w:r>
      <w:r>
        <w:rPr>
          <w:spacing w:val="-11"/>
          <w:rtl/>
        </w:rPr>
        <w:t> </w:t>
      </w:r>
      <w:r>
        <w:rPr>
          <w:rtl/>
        </w:rPr>
        <w:t>בשלום</w:t>
      </w:r>
      <w:r>
        <w:rPr>
          <w:spacing w:val="-12"/>
          <w:rtl/>
        </w:rPr>
        <w:t> </w:t>
      </w:r>
      <w:r>
        <w:rPr>
          <w:rtl/>
        </w:rPr>
        <w:t>הציבור</w:t>
      </w:r>
      <w:r>
        <w:rPr>
          <w:spacing w:val="-14"/>
          <w:rtl/>
        </w:rPr>
        <w:t> </w:t>
      </w:r>
      <w:r>
        <w:rPr>
          <w:rtl/>
        </w:rPr>
        <w:t>ולאחר</w:t>
      </w:r>
      <w:r>
        <w:rPr>
          <w:spacing w:val="-12"/>
          <w:rtl/>
        </w:rPr>
        <w:t> </w:t>
      </w:r>
      <w:r>
        <w:rPr>
          <w:rtl/>
        </w:rPr>
        <w:t>קבלת</w:t>
      </w:r>
      <w:r>
        <w:rPr>
          <w:spacing w:val="-11"/>
          <w:rtl/>
        </w:rPr>
        <w:t> </w:t>
      </w:r>
      <w:r>
        <w:rPr>
          <w:spacing w:val="-1"/>
          <w:rtl/>
        </w:rPr>
        <w:t>חוות</w:t>
      </w:r>
      <w:r>
        <w:rPr>
          <w:spacing w:val="-52"/>
          <w:rtl/>
        </w:rPr>
        <w:t> </w:t>
      </w:r>
      <w:r>
        <w:rPr>
          <w:rtl/>
        </w:rPr>
        <w:t>דעת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המייעצת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126</w:t>
      </w:r>
      <w:r>
        <w:rPr>
          <w:rtl/>
        </w:rPr>
        <w:t>א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הכבאות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במקרה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מחלוקת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הארכת</w:t>
      </w:r>
      <w:r>
        <w:rPr>
          <w:spacing w:val="-51"/>
          <w:rtl/>
        </w:rPr>
        <w:t> </w:t>
      </w:r>
      <w:r>
        <w:rPr>
          <w:rtl/>
        </w:rPr>
        <w:t>התקופה</w:t>
      </w:r>
      <w:r>
        <w:rPr>
          <w:spacing w:val="17"/>
          <w:rtl/>
        </w:rPr>
        <w:t> </w:t>
      </w:r>
      <w:r>
        <w:rPr>
          <w:rtl/>
        </w:rPr>
        <w:t>בין</w:t>
      </w:r>
      <w:r>
        <w:rPr>
          <w:spacing w:val="19"/>
          <w:rtl/>
        </w:rPr>
        <w:t> </w:t>
      </w:r>
      <w:r>
        <w:rPr>
          <w:rtl/>
        </w:rPr>
        <w:t>שר</w:t>
      </w:r>
      <w:r>
        <w:rPr>
          <w:spacing w:val="18"/>
          <w:rtl/>
        </w:rPr>
        <w:t> </w:t>
      </w:r>
      <w:r>
        <w:rPr>
          <w:rtl/>
        </w:rPr>
        <w:t>האוצר</w:t>
      </w:r>
      <w:r>
        <w:rPr>
          <w:spacing w:val="18"/>
          <w:rtl/>
        </w:rPr>
        <w:t> </w:t>
      </w:r>
      <w:r>
        <w:rPr>
          <w:rtl/>
        </w:rPr>
        <w:t>לשר</w:t>
      </w:r>
      <w:r>
        <w:rPr>
          <w:spacing w:val="18"/>
          <w:rtl/>
        </w:rPr>
        <w:t> </w:t>
      </w:r>
      <w:r>
        <w:rPr>
          <w:rtl/>
        </w:rPr>
        <w:t>לביטחון</w:t>
      </w:r>
      <w:r>
        <w:rPr>
          <w:spacing w:val="17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יכריע</w:t>
      </w:r>
      <w:r>
        <w:rPr>
          <w:spacing w:val="18"/>
          <w:rtl/>
        </w:rPr>
        <w:t> </w:t>
      </w:r>
      <w:r>
        <w:rPr>
          <w:rtl/>
        </w:rPr>
        <w:t>ראש</w:t>
      </w:r>
      <w:r>
        <w:rPr>
          <w:spacing w:val="18"/>
          <w:rtl/>
        </w:rPr>
        <w:t> </w:t>
      </w:r>
      <w:r>
        <w:rPr>
          <w:rtl/>
        </w:rPr>
        <w:t>הממשלה</w:t>
      </w:r>
      <w:r>
        <w:rPr>
          <w:spacing w:val="20"/>
          <w:rtl/>
        </w:rPr>
        <w:t> </w:t>
      </w:r>
      <w:r>
        <w:rPr>
          <w:rtl/>
        </w:rPr>
        <w:t>לגבי</w:t>
      </w:r>
      <w:r>
        <w:rPr>
          <w:spacing w:val="18"/>
          <w:rtl/>
        </w:rPr>
        <w:t> </w:t>
      </w:r>
      <w:r>
        <w:rPr>
          <w:rtl/>
        </w:rPr>
        <w:t>תוקפן</w:t>
      </w:r>
      <w:r>
        <w:rPr>
          <w:spacing w:val="19"/>
          <w:rtl/>
        </w:rPr>
        <w:t> </w:t>
      </w:r>
      <w:r>
        <w:rPr>
          <w:rtl/>
        </w:rPr>
        <w:t>ותוכנן</w:t>
      </w:r>
      <w:r>
        <w:rPr>
          <w:spacing w:val="18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הנציב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התקין</w:t>
      </w:r>
      <w:r>
        <w:rPr>
          <w:spacing w:val="-3"/>
          <w:rtl/>
        </w:rPr>
        <w:t> </w:t>
      </w:r>
      <w:r>
        <w:rPr>
          <w:rtl/>
        </w:rPr>
        <w:t>השר</w:t>
      </w:r>
      <w:r>
        <w:rPr>
          <w:spacing w:val="-3"/>
          <w:rtl/>
        </w:rPr>
        <w:t> </w:t>
      </w:r>
      <w:r>
        <w:rPr>
          <w:rtl/>
        </w:rPr>
        <w:t>לביטחון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תקנות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בתו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120</w:t>
      </w:r>
      <w:r>
        <w:rPr>
          <w:spacing w:val="43"/>
          <w:rtl/>
        </w:rPr>
        <w:t> </w:t>
      </w:r>
      <w:r>
        <w:rPr>
          <w:rtl/>
        </w:rPr>
        <w:t>ימי</w:t>
      </w:r>
      <w:r>
        <w:rPr>
          <w:spacing w:val="37"/>
          <w:rtl/>
        </w:rPr>
        <w:t> </w:t>
      </w:r>
      <w:r>
        <w:rPr>
          <w:rtl/>
        </w:rPr>
        <w:t>ההארכה</w:t>
      </w:r>
      <w:r>
        <w:rPr>
          <w:spacing w:val="37"/>
          <w:rtl/>
        </w:rPr>
        <w:t> </w:t>
      </w:r>
      <w:r>
        <w:rPr>
          <w:rtl/>
        </w:rPr>
        <w:t>יפקע</w:t>
      </w:r>
      <w:r>
        <w:rPr>
          <w:spacing w:val="37"/>
          <w:rtl/>
        </w:rPr>
        <w:t> </w:t>
      </w:r>
      <w:r>
        <w:rPr>
          <w:rtl/>
        </w:rPr>
        <w:t>תוקפן</w:t>
      </w:r>
      <w:r>
        <w:rPr>
          <w:spacing w:val="37"/>
          <w:rtl/>
        </w:rPr>
        <w:t> </w:t>
      </w:r>
      <w:r>
        <w:rPr>
          <w:rtl/>
        </w:rPr>
        <w:t>של</w:t>
      </w:r>
      <w:r>
        <w:rPr>
          <w:spacing w:val="37"/>
          <w:rtl/>
        </w:rPr>
        <w:t> </w:t>
      </w:r>
      <w:r>
        <w:rPr>
          <w:rtl/>
        </w:rPr>
        <w:t>הוראות</w:t>
      </w:r>
      <w:r>
        <w:rPr>
          <w:spacing w:val="36"/>
          <w:rtl/>
        </w:rPr>
        <w:t> </w:t>
      </w:r>
      <w:r>
        <w:rPr>
          <w:rtl/>
        </w:rPr>
        <w:t>נציב</w:t>
      </w:r>
      <w:r>
        <w:rPr>
          <w:spacing w:val="38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תינתן</w:t>
      </w:r>
      <w:r>
        <w:rPr>
          <w:spacing w:val="37"/>
          <w:rtl/>
        </w:rPr>
        <w:t> </w:t>
      </w:r>
      <w:r>
        <w:rPr>
          <w:rtl/>
        </w:rPr>
        <w:t>לראש</w:t>
      </w:r>
      <w:r>
        <w:rPr>
          <w:spacing w:val="37"/>
          <w:rtl/>
        </w:rPr>
        <w:t> </w:t>
      </w:r>
      <w:r>
        <w:rPr>
          <w:rtl/>
        </w:rPr>
        <w:t>הממשלה</w:t>
      </w:r>
      <w:r>
        <w:rPr>
          <w:spacing w:val="37"/>
          <w:rtl/>
        </w:rPr>
        <w:t> </w:t>
      </w:r>
      <w:r>
        <w:rPr>
          <w:rtl/>
        </w:rPr>
        <w:t>סמכו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397" w:left="0" w:firstLine="0"/>
        <w:jc w:val="right"/>
      </w:pPr>
      <w:r>
        <w:rPr>
          <w:rtl/>
        </w:rPr>
        <w:t>להתקינן עד</w:t>
      </w:r>
      <w:r>
        <w:rPr>
          <w:spacing w:val="-3"/>
          <w:rtl/>
        </w:rPr>
        <w:t> </w:t>
      </w:r>
      <w:r>
        <w:rPr>
          <w:rtl/>
        </w:rPr>
        <w:t>להתקנתן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 אחד</w:t>
      </w:r>
      <w:r>
        <w:rPr>
          <w:spacing w:val="-3"/>
          <w:rtl/>
        </w:rPr>
        <w:t> </w:t>
      </w:r>
      <w:r>
        <w:rPr>
          <w:rtl/>
        </w:rPr>
        <w:t>השרים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העניין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השר</w:t>
      </w:r>
      <w:r>
        <w:rPr>
          <w:spacing w:val="11"/>
          <w:rtl/>
        </w:rPr>
        <w:t> </w:t>
      </w:r>
      <w:r>
        <w:rPr>
          <w:rtl/>
        </w:rPr>
        <w:t>לביטחון</w:t>
      </w:r>
      <w:r>
        <w:rPr>
          <w:spacing w:val="11"/>
          <w:rtl/>
        </w:rPr>
        <w:t> </w:t>
      </w:r>
      <w:r>
        <w:rPr>
          <w:rtl/>
        </w:rPr>
        <w:t>הפנים</w:t>
      </w:r>
      <w:r>
        <w:rPr>
          <w:spacing w:val="11"/>
          <w:rtl/>
        </w:rPr>
        <w:t> </w:t>
      </w:r>
      <w:r>
        <w:rPr>
          <w:rtl/>
        </w:rPr>
        <w:t>ושר</w:t>
      </w:r>
      <w:r>
        <w:rPr>
          <w:spacing w:val="11"/>
          <w:rtl/>
        </w:rPr>
        <w:t> </w:t>
      </w:r>
      <w:r>
        <w:rPr>
          <w:rtl/>
        </w:rPr>
        <w:t>הפנים</w:t>
      </w:r>
      <w:r>
        <w:rPr>
          <w:spacing w:val="12"/>
          <w:rtl/>
        </w:rPr>
        <w:t> </w:t>
      </w:r>
      <w:r>
        <w:rPr>
          <w:rtl/>
        </w:rPr>
        <w:t>ידווחו</w:t>
      </w:r>
      <w:r>
        <w:rPr>
          <w:spacing w:val="17"/>
          <w:rtl/>
        </w:rPr>
        <w:t> </w:t>
      </w:r>
      <w:r>
        <w:rPr>
          <w:rtl/>
        </w:rPr>
        <w:t>לכנסת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התקדמות</w:t>
      </w:r>
      <w:r>
        <w:rPr>
          <w:spacing w:val="11"/>
          <w:rtl/>
        </w:rPr>
        <w:t> </w:t>
      </w:r>
      <w:r>
        <w:rPr>
          <w:rtl/>
        </w:rPr>
        <w:t>התקנת</w:t>
      </w:r>
      <w:r>
        <w:rPr>
          <w:spacing w:val="11"/>
          <w:rtl/>
        </w:rPr>
        <w:t> </w:t>
      </w:r>
      <w:r>
        <w:rPr>
          <w:rtl/>
        </w:rPr>
        <w:t>התקנות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11"/>
          <w:rtl/>
        </w:rPr>
        <w:t> </w:t>
      </w:r>
      <w:r>
        <w:rPr>
          <w:rtl/>
        </w:rPr>
        <w:t>סעיף</w:t>
      </w:r>
      <w:r>
        <w:rPr>
          <w:spacing w:val="13"/>
          <w:rtl/>
        </w:rPr>
        <w:t> </w:t>
      </w:r>
      <w:r>
        <w:rPr>
          <w:rtl/>
        </w:rPr>
        <w:t>קט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625" w:left="0" w:firstLine="0"/>
        <w:jc w:val="right"/>
      </w:pP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1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שנה</w:t>
      </w:r>
      <w:r>
        <w:rPr>
          <w:spacing w:val="-2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השנים</w:t>
      </w:r>
      <w:r>
        <w:rPr>
          <w:spacing w:val="-1"/>
          <w:rtl/>
        </w:rPr>
        <w:t> </w:t>
      </w:r>
      <w:r>
        <w:rPr/>
        <w:t>2022</w:t>
      </w:r>
      <w:r>
        <w:rPr>
          <w:spacing w:val="-3"/>
          <w:rtl/>
        </w:rPr>
        <w:t> </w:t>
      </w:r>
      <w:r>
        <w:rPr>
          <w:rtl/>
        </w:rPr>
        <w:t>ל</w:t>
      </w:r>
      <w:r>
        <w:rPr/>
        <w:t>2025-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>
          <w:rtl/>
        </w:rPr>
        <w:t>ליום</w:t>
      </w:r>
      <w:r>
        <w:rPr>
          <w:spacing w:val="-1"/>
          <w:rtl/>
        </w:rPr>
        <w:t> </w:t>
      </w:r>
      <w:r>
        <w:rPr/>
        <w:t>31</w:t>
      </w:r>
      <w:r>
        <w:rPr>
          <w:spacing w:val="-3"/>
          <w:rtl/>
        </w:rPr>
        <w:t> </w:t>
      </w:r>
      <w:r>
        <w:rPr>
          <w:rtl/>
        </w:rPr>
        <w:t>בדצמבר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אותה</w:t>
      </w:r>
      <w:r>
        <w:rPr>
          <w:spacing w:val="-2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pStyle w:val="BodyText"/>
        <w:bidi/>
        <w:ind w:right="180" w:left="705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 תקנות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הוראות</w:t>
      </w:r>
      <w:r>
        <w:rPr>
          <w:spacing w:val="19"/>
          <w:rtl/>
        </w:rPr>
        <w:t> </w:t>
      </w:r>
      <w:r>
        <w:rPr>
          <w:rtl/>
        </w:rPr>
        <w:t>נציב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נהלים</w:t>
      </w:r>
      <w:r>
        <w:rPr>
          <w:spacing w:val="16"/>
          <w:rtl/>
        </w:rPr>
        <w:t> </w:t>
      </w:r>
      <w:r>
        <w:rPr>
          <w:rtl/>
        </w:rPr>
        <w:t>והנחיות</w:t>
      </w:r>
      <w:r>
        <w:rPr>
          <w:spacing w:val="19"/>
          <w:rtl/>
        </w:rPr>
        <w:t> </w:t>
      </w:r>
      <w:r>
        <w:rPr>
          <w:rtl/>
        </w:rPr>
        <w:t>מכוח</w:t>
      </w:r>
      <w:r>
        <w:rPr>
          <w:spacing w:val="20"/>
          <w:rtl/>
        </w:rPr>
        <w:t> </w:t>
      </w:r>
      <w:r>
        <w:rPr>
          <w:rtl/>
        </w:rPr>
        <w:t>חוק</w:t>
      </w:r>
      <w:r>
        <w:rPr>
          <w:spacing w:val="19"/>
          <w:rtl/>
        </w:rPr>
        <w:t> </w:t>
      </w:r>
      <w:r>
        <w:rPr>
          <w:rtl/>
        </w:rPr>
        <w:t>הכבאות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20"/>
          <w:rtl/>
        </w:rPr>
        <w:t> </w:t>
      </w:r>
      <w:r>
        <w:rPr>
          <w:rtl/>
        </w:rPr>
        <w:t>מאסדרות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נושא</w:t>
      </w:r>
      <w:r>
        <w:rPr>
          <w:spacing w:val="19"/>
          <w:rtl/>
        </w:rPr>
        <w:t> </w:t>
      </w:r>
      <w:r>
        <w:rPr>
          <w:rtl/>
        </w:rPr>
        <w:t>בטיחות</w:t>
      </w:r>
      <w:r>
        <w:rPr>
          <w:spacing w:val="-51"/>
          <w:rtl/>
        </w:rPr>
        <w:t> </w:t>
      </w:r>
      <w:r>
        <w:rPr>
          <w:rtl/>
        </w:rPr>
        <w:t>האש יקבעו כברירת מחדל על סמך התקן הבין</w:t>
      </w:r>
      <w:r>
        <w:rPr/>
        <w:t>-</w:t>
      </w:r>
      <w:r>
        <w:rPr>
          <w:rtl/>
        </w:rPr>
        <w:t>לאומי של האגודה האמריקנית לבטיחות באש</w:t>
      </w:r>
      <w:r>
        <w:rPr>
          <w:spacing w:val="1"/>
          <w:rtl/>
        </w:rPr>
        <w:t> </w:t>
      </w:r>
      <w:r>
        <w:rPr>
          <w:sz w:val="20"/>
          <w:szCs w:val="20"/>
        </w:rPr>
        <w:t>NFPA</w:t>
      </w:r>
      <w:r>
        <w:rPr>
          <w:spacing w:val="54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התקן האמריקני</w:t>
      </w:r>
      <w:r>
        <w:rPr/>
        <w:t>)</w:t>
      </w:r>
      <w:r>
        <w:rPr>
          <w:rtl/>
        </w:rPr>
        <w:t> תוך מתן עדיפות לתקן</w:t>
      </w:r>
      <w:r>
        <w:rPr>
          <w:spacing w:val="54"/>
          <w:rtl/>
        </w:rPr>
        <w:t> </w:t>
      </w:r>
      <w:r>
        <w:rPr/>
        <w:t>101</w:t>
      </w:r>
      <w:r>
        <w:rPr>
          <w:spacing w:val="41"/>
          <w:sz w:val="20"/>
          <w:szCs w:val="20"/>
          <w:rtl/>
        </w:rPr>
        <w:t> </w:t>
      </w:r>
      <w:r>
        <w:rPr>
          <w:sz w:val="20"/>
          <w:szCs w:val="20"/>
        </w:rPr>
        <w:t>NFPA</w:t>
      </w:r>
      <w:r>
        <w:rPr>
          <w:rtl/>
        </w:rPr>
        <w:t> </w:t>
      </w:r>
      <w:r>
        <w:rPr>
          <w:sz w:val="20"/>
          <w:szCs w:val="20"/>
        </w:rPr>
        <w:t>Safety</w:t>
      </w:r>
      <w:r>
        <w:rPr/>
        <w:t>(</w:t>
      </w:r>
      <w:r>
        <w:rPr>
          <w:spacing w:val="41"/>
          <w:sz w:val="20"/>
          <w:szCs w:val="20"/>
          <w:rtl/>
        </w:rPr>
        <w:t> </w:t>
      </w:r>
      <w:r>
        <w:rPr/>
        <w:t>.)</w:t>
      </w:r>
      <w:r>
        <w:rPr>
          <w:sz w:val="20"/>
          <w:szCs w:val="20"/>
        </w:rPr>
        <w:t>Life</w:t>
      </w:r>
      <w:r>
        <w:rPr>
          <w:rtl/>
        </w:rPr>
        <w:t> שינויים</w:t>
      </w:r>
      <w:r>
        <w:rPr>
          <w:spacing w:val="1"/>
          <w:sz w:val="20"/>
          <w:szCs w:val="20"/>
          <w:rtl/>
        </w:rPr>
        <w:t> </w:t>
      </w:r>
      <w:r>
        <w:rPr>
          <w:rtl/>
        </w:rPr>
        <w:t>והתאמות</w:t>
      </w:r>
      <w:r>
        <w:rPr>
          <w:spacing w:val="19"/>
          <w:rtl/>
        </w:rPr>
        <w:t> </w:t>
      </w:r>
      <w:r>
        <w:rPr>
          <w:rtl/>
        </w:rPr>
        <w:t>יעשו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סמך</w:t>
      </w:r>
      <w:r>
        <w:rPr>
          <w:spacing w:val="20"/>
          <w:rtl/>
        </w:rPr>
        <w:t> </w:t>
      </w:r>
      <w:r>
        <w:rPr>
          <w:rtl/>
        </w:rPr>
        <w:t>תקינה</w:t>
      </w:r>
      <w:r>
        <w:rPr>
          <w:spacing w:val="19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לאומית</w:t>
      </w:r>
      <w:r>
        <w:rPr>
          <w:spacing w:val="18"/>
          <w:rtl/>
        </w:rPr>
        <w:t> </w:t>
      </w:r>
      <w:r>
        <w:rPr>
          <w:rtl/>
        </w:rPr>
        <w:t>מקובלת</w:t>
      </w:r>
      <w:r>
        <w:rPr>
          <w:spacing w:val="19"/>
          <w:rtl/>
        </w:rPr>
        <w:t> </w:t>
      </w:r>
      <w:r>
        <w:rPr>
          <w:rtl/>
        </w:rPr>
        <w:t>אחרת</w:t>
      </w:r>
      <w:r>
        <w:rPr>
          <w:spacing w:val="19"/>
          <w:rtl/>
        </w:rPr>
        <w:t> </w:t>
      </w:r>
      <w:r>
        <w:rPr>
          <w:rtl/>
        </w:rPr>
        <w:t>ככל</w:t>
      </w:r>
      <w:r>
        <w:rPr>
          <w:spacing w:val="19"/>
          <w:rtl/>
        </w:rPr>
        <w:t> </w:t>
      </w:r>
      <w:r>
        <w:rPr>
          <w:rtl/>
        </w:rPr>
        <w:t>הניתן</w:t>
      </w:r>
      <w:r>
        <w:rPr>
          <w:spacing w:val="19"/>
          <w:rtl/>
        </w:rPr>
        <w:t> </w:t>
      </w:r>
      <w:r>
        <w:rPr>
          <w:rtl/>
        </w:rPr>
        <w:t>בהתחשב</w:t>
      </w:r>
      <w:r>
        <w:rPr>
          <w:spacing w:val="19"/>
          <w:rtl/>
        </w:rPr>
        <w:t> </w:t>
      </w:r>
      <w:r>
        <w:rPr>
          <w:rtl/>
        </w:rPr>
        <w:t>בין</w:t>
      </w:r>
      <w:r>
        <w:rPr>
          <w:spacing w:val="18"/>
          <w:rtl/>
        </w:rPr>
        <w:t> </w:t>
      </w:r>
      <w:r>
        <w:rPr>
          <w:rtl/>
        </w:rPr>
        <w:t>השא</w:t>
      </w:r>
      <w:r>
        <w:rPr>
          <w:rtl/>
        </w:rPr>
        <w:t>ר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בפערים</w:t>
      </w:r>
      <w:r>
        <w:rPr>
          <w:spacing w:val="27"/>
          <w:rtl/>
        </w:rPr>
        <w:t> </w:t>
      </w:r>
      <w:r>
        <w:rPr>
          <w:rtl/>
        </w:rPr>
        <w:t>ארגוניים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התאמות</w:t>
      </w:r>
      <w:r>
        <w:rPr>
          <w:spacing w:val="30"/>
          <w:rtl/>
        </w:rPr>
        <w:t> </w:t>
      </w:r>
      <w:r>
        <w:rPr>
          <w:rtl/>
        </w:rPr>
        <w:t>לחקיקה</w:t>
      </w:r>
      <w:r>
        <w:rPr>
          <w:spacing w:val="27"/>
          <w:rtl/>
        </w:rPr>
        <w:t> </w:t>
      </w:r>
      <w:r>
        <w:rPr>
          <w:rtl/>
        </w:rPr>
        <w:t>ישראלית</w:t>
      </w:r>
      <w:r>
        <w:rPr>
          <w:spacing w:val="28"/>
          <w:rtl/>
        </w:rPr>
        <w:t> </w:t>
      </w:r>
      <w:r>
        <w:rPr>
          <w:rtl/>
        </w:rPr>
        <w:t>אחרת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שוני</w:t>
      </w:r>
      <w:r>
        <w:rPr>
          <w:spacing w:val="27"/>
          <w:rtl/>
        </w:rPr>
        <w:t> </w:t>
      </w:r>
      <w:r>
        <w:rPr>
          <w:rtl/>
        </w:rPr>
        <w:t>בסיכונים</w:t>
      </w:r>
      <w:r>
        <w:rPr>
          <w:spacing w:val="28"/>
          <w:rtl/>
        </w:rPr>
        <w:t> </w:t>
      </w:r>
      <w:r>
        <w:rPr>
          <w:rtl/>
        </w:rPr>
        <w:t>בשל</w:t>
      </w:r>
      <w:r>
        <w:rPr>
          <w:spacing w:val="28"/>
          <w:rtl/>
        </w:rPr>
        <w:t> </w:t>
      </w:r>
      <w:r>
        <w:rPr>
          <w:rtl/>
        </w:rPr>
        <w:t>האקלים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המצב</w:t>
      </w:r>
      <w:r>
        <w:rPr>
          <w:spacing w:val="-50"/>
          <w:rtl/>
        </w:rPr>
        <w:t> </w:t>
      </w:r>
      <w:r>
        <w:rPr>
          <w:rtl/>
        </w:rPr>
        <w:t>הביטחוני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תוואי</w:t>
      </w:r>
      <w:r>
        <w:rPr>
          <w:spacing w:val="33"/>
          <w:rtl/>
        </w:rPr>
        <w:t> </w:t>
      </w:r>
      <w:r>
        <w:rPr>
          <w:rtl/>
        </w:rPr>
        <w:t>ומאפייני</w:t>
      </w:r>
      <w:r>
        <w:rPr>
          <w:spacing w:val="36"/>
          <w:rtl/>
        </w:rPr>
        <w:t> </w:t>
      </w:r>
      <w:r>
        <w:rPr>
          <w:rtl/>
        </w:rPr>
        <w:t>הבניה</w:t>
      </w:r>
      <w:r>
        <w:rPr>
          <w:spacing w:val="34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תורת</w:t>
      </w:r>
      <w:r>
        <w:rPr>
          <w:spacing w:val="33"/>
          <w:rtl/>
        </w:rPr>
        <w:t> </w:t>
      </w:r>
      <w:r>
        <w:rPr>
          <w:rtl/>
        </w:rPr>
        <w:t>הלחימה</w:t>
      </w:r>
      <w:r>
        <w:rPr>
          <w:spacing w:val="33"/>
          <w:rtl/>
        </w:rPr>
        <w:t> </w:t>
      </w:r>
      <w:r>
        <w:rPr>
          <w:rtl/>
        </w:rPr>
        <w:t>באש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או</w:t>
      </w:r>
      <w:r>
        <w:rPr>
          <w:spacing w:val="33"/>
          <w:rtl/>
        </w:rPr>
        <w:t> </w:t>
      </w:r>
      <w:r>
        <w:rPr>
          <w:rtl/>
        </w:rPr>
        <w:t>בכדי</w:t>
      </w:r>
      <w:r>
        <w:rPr>
          <w:spacing w:val="34"/>
          <w:rtl/>
        </w:rPr>
        <w:t> </w:t>
      </w:r>
      <w:r>
        <w:rPr>
          <w:rtl/>
        </w:rPr>
        <w:t>לסייע</w:t>
      </w:r>
      <w:r>
        <w:rPr>
          <w:spacing w:val="33"/>
          <w:rtl/>
        </w:rPr>
        <w:t> </w:t>
      </w:r>
      <w:r>
        <w:rPr>
          <w:rtl/>
        </w:rPr>
        <w:t>בישימו</w:t>
      </w:r>
      <w:r>
        <w:rPr>
          <w:rtl/>
        </w:rPr>
        <w:t>ת</w:t>
      </w:r>
    </w:p>
    <w:p>
      <w:pPr>
        <w:pStyle w:val="BodyText"/>
        <w:bidi/>
        <w:ind w:right="180" w:left="689" w:firstLine="6017"/>
        <w:jc w:val="right"/>
      </w:pPr>
      <w:r>
        <w:rPr>
          <w:rtl/>
        </w:rPr>
        <w:t>ולהקל על הציבור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בסעיף</w:t>
      </w:r>
      <w:r>
        <w:rPr>
          <w:spacing w:val="12"/>
          <w:rtl/>
        </w:rPr>
        <w:t> </w:t>
      </w:r>
      <w:r>
        <w:rPr/>
        <w:t>126</w:t>
      </w:r>
      <w:r>
        <w:rPr>
          <w:rtl/>
        </w:rPr>
        <w:t>ב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12"/>
          <w:rtl/>
        </w:rPr>
        <w:t> </w:t>
      </w:r>
      <w:r>
        <w:rPr>
          <w:rtl/>
        </w:rPr>
        <w:t>לחוק</w:t>
      </w:r>
      <w:r>
        <w:rPr>
          <w:spacing w:val="13"/>
          <w:rtl/>
        </w:rPr>
        <w:t> </w:t>
      </w:r>
      <w:r>
        <w:rPr>
          <w:rtl/>
        </w:rPr>
        <w:t>הכבאות</w:t>
      </w:r>
      <w:r>
        <w:rPr>
          <w:spacing w:val="13"/>
          <w:rtl/>
        </w:rPr>
        <w:t> </w:t>
      </w:r>
      <w:r>
        <w:rPr>
          <w:rtl/>
        </w:rPr>
        <w:t>הגדרת</w:t>
      </w:r>
      <w:r>
        <w:rPr>
          <w:spacing w:val="12"/>
          <w:rtl/>
        </w:rPr>
        <w:t> </w:t>
      </w:r>
      <w:r>
        <w:rPr>
          <w:rtl/>
        </w:rPr>
        <w:t>המונח</w:t>
      </w:r>
      <w:r>
        <w:rPr>
          <w:spacing w:val="12"/>
          <w:rtl/>
        </w:rPr>
        <w:t> </w:t>
      </w:r>
      <w:r>
        <w:rPr/>
        <w:t>"</w:t>
      </w:r>
      <w:r>
        <w:rPr>
          <w:b/>
          <w:bCs/>
          <w:rtl/>
        </w:rPr>
        <w:t>השלכה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כלכלית</w:t>
      </w:r>
      <w:r>
        <w:rPr/>
        <w:t>"</w:t>
      </w:r>
      <w:r>
        <w:rPr>
          <w:spacing w:val="12"/>
          <w:rtl/>
        </w:rPr>
        <w:t> </w:t>
      </w:r>
      <w:r>
        <w:rPr>
          <w:rtl/>
        </w:rPr>
        <w:t>תתוקן</w:t>
      </w:r>
      <w:r>
        <w:rPr>
          <w:spacing w:val="12"/>
          <w:rtl/>
        </w:rPr>
        <w:t> </w:t>
      </w:r>
      <w:r>
        <w:rPr>
          <w:rtl/>
        </w:rPr>
        <w:t>כך</w:t>
      </w:r>
      <w:r>
        <w:rPr>
          <w:spacing w:val="12"/>
          <w:rtl/>
        </w:rPr>
        <w:t> </w:t>
      </w:r>
      <w:r>
        <w:rPr>
          <w:rtl/>
        </w:rPr>
        <w:t>שתכלול</w:t>
      </w:r>
      <w:r>
        <w:rPr>
          <w:spacing w:val="12"/>
          <w:rtl/>
        </w:rPr>
        <w:t> </w:t>
      </w:r>
      <w:r>
        <w:rPr>
          <w:rtl/>
        </w:rPr>
        <w:t>הנחיות</w:t>
      </w:r>
      <w:r>
        <w:rPr>
          <w:spacing w:val="-51"/>
          <w:rtl/>
        </w:rPr>
        <w:t> </w:t>
      </w:r>
      <w:r>
        <w:rPr>
          <w:rtl/>
        </w:rPr>
        <w:t>מקצועיות</w:t>
      </w:r>
      <w:r>
        <w:rPr>
          <w:spacing w:val="19"/>
          <w:rtl/>
        </w:rPr>
        <w:t> </w:t>
      </w:r>
      <w:r>
        <w:rPr>
          <w:rtl/>
        </w:rPr>
        <w:t>שעלות</w:t>
      </w:r>
      <w:r>
        <w:rPr>
          <w:spacing w:val="19"/>
          <w:rtl/>
        </w:rPr>
        <w:t> </w:t>
      </w:r>
      <w:r>
        <w:rPr>
          <w:rtl/>
        </w:rPr>
        <w:t>היישום</w:t>
      </w:r>
      <w:r>
        <w:rPr>
          <w:spacing w:val="18"/>
          <w:rtl/>
        </w:rPr>
        <w:t> </w:t>
      </w:r>
      <w:r>
        <w:rPr>
          <w:rtl/>
        </w:rPr>
        <w:t>לכלל</w:t>
      </w:r>
      <w:r>
        <w:rPr>
          <w:spacing w:val="19"/>
          <w:rtl/>
        </w:rPr>
        <w:t> </w:t>
      </w:r>
      <w:r>
        <w:rPr>
          <w:rtl/>
        </w:rPr>
        <w:t>הגורמים</w:t>
      </w:r>
      <w:r>
        <w:rPr>
          <w:spacing w:val="19"/>
          <w:rtl/>
        </w:rPr>
        <w:t> </w:t>
      </w:r>
      <w:r>
        <w:rPr>
          <w:rtl/>
        </w:rPr>
        <w:t>הנדרשים</w:t>
      </w:r>
      <w:r>
        <w:rPr>
          <w:spacing w:val="19"/>
          <w:rtl/>
        </w:rPr>
        <w:t> </w:t>
      </w:r>
      <w:r>
        <w:rPr>
          <w:rtl/>
        </w:rPr>
        <w:t>לבצע</w:t>
      </w:r>
      <w:r>
        <w:rPr>
          <w:spacing w:val="21"/>
          <w:rtl/>
        </w:rPr>
        <w:t> </w:t>
      </w:r>
      <w:r>
        <w:rPr>
          <w:rtl/>
        </w:rPr>
        <w:t>אותן</w:t>
      </w:r>
      <w:r>
        <w:rPr>
          <w:spacing w:val="18"/>
          <w:rtl/>
        </w:rPr>
        <w:t> </w:t>
      </w:r>
      <w:r>
        <w:rPr>
          <w:rtl/>
        </w:rPr>
        <w:t>עולה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/>
        <w:t>30</w:t>
      </w:r>
      <w:r>
        <w:rPr>
          <w:spacing w:val="20"/>
          <w:rtl/>
        </w:rPr>
        <w:t> </w:t>
      </w:r>
      <w:r>
        <w:rPr>
          <w:rtl/>
        </w:rPr>
        <w:t>מיליון</w:t>
      </w:r>
      <w:r>
        <w:rPr>
          <w:spacing w:val="18"/>
          <w:rtl/>
        </w:rPr>
        <w:t> </w:t>
      </w:r>
      <w:r>
        <w:rPr>
          <w:rtl/>
        </w:rPr>
        <w:t>שקלי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5867" w:left="0" w:firstLine="0"/>
        <w:jc w:val="right"/>
      </w:pPr>
      <w:r>
        <w:rPr>
          <w:rtl/>
        </w:rPr>
        <w:t>חדשים</w:t>
      </w:r>
      <w:r>
        <w:rPr>
          <w:spacing w:val="-8"/>
          <w:rtl/>
        </w:rPr>
        <w:t> </w:t>
      </w:r>
      <w:r>
        <w:rPr>
          <w:rtl/>
        </w:rPr>
        <w:t>בשנה</w:t>
      </w:r>
      <w:r>
        <w:rPr>
          <w:spacing w:val="-8"/>
          <w:rtl/>
        </w:rPr>
        <w:t> </w:t>
      </w:r>
      <w:r>
        <w:rPr>
          <w:rtl/>
        </w:rPr>
        <w:t>מסוימת</w:t>
      </w:r>
      <w:r>
        <w:rPr/>
        <w:t>.</w:t>
      </w:r>
    </w:p>
    <w:p>
      <w:pPr>
        <w:pStyle w:val="BodyText"/>
        <w:bidi/>
        <w:ind w:right="180" w:left="705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יתוקן</w:t>
      </w:r>
      <w:r>
        <w:rPr>
          <w:spacing w:val="7"/>
          <w:rtl/>
        </w:rPr>
        <w:t> </w:t>
      </w:r>
      <w:r>
        <w:rPr>
          <w:rtl/>
        </w:rPr>
        <w:t>סעיף</w:t>
      </w:r>
      <w:r>
        <w:rPr>
          <w:spacing w:val="7"/>
          <w:rtl/>
        </w:rPr>
        <w:t> </w:t>
      </w:r>
      <w:r>
        <w:rPr/>
        <w:t>126</w:t>
      </w:r>
      <w:r>
        <w:rPr>
          <w:rtl/>
        </w:rPr>
        <w:t>א</w:t>
      </w:r>
      <w:r>
        <w:rPr/>
        <w:t>(</w:t>
      </w:r>
      <w:r>
        <w:rPr>
          <w:rtl/>
        </w:rPr>
        <w:t>ט</w:t>
      </w:r>
      <w:r>
        <w:rPr/>
        <w:t>)</w:t>
      </w:r>
      <w:r>
        <w:rPr>
          <w:spacing w:val="8"/>
          <w:rtl/>
        </w:rPr>
        <w:t> </w:t>
      </w:r>
      <w:r>
        <w:rPr>
          <w:rtl/>
        </w:rPr>
        <w:t>לחוק</w:t>
      </w:r>
      <w:r>
        <w:rPr>
          <w:spacing w:val="8"/>
          <w:rtl/>
        </w:rPr>
        <w:t> </w:t>
      </w:r>
      <w:r>
        <w:rPr>
          <w:rtl/>
        </w:rPr>
        <w:t>הכבאות</w:t>
      </w:r>
      <w:r>
        <w:rPr>
          <w:spacing w:val="8"/>
          <w:rtl/>
        </w:rPr>
        <w:t> </w:t>
      </w:r>
      <w:r>
        <w:rPr>
          <w:rtl/>
        </w:rPr>
        <w:t>כך</w:t>
      </w:r>
      <w:r>
        <w:rPr>
          <w:spacing w:val="7"/>
          <w:rtl/>
        </w:rPr>
        <w:t> </w:t>
      </w:r>
      <w:r>
        <w:rPr>
          <w:rtl/>
        </w:rPr>
        <w:t>שהדו</w:t>
      </w:r>
      <w:r>
        <w:rPr/>
        <w:t>"</w:t>
      </w:r>
      <w:r>
        <w:rPr>
          <w:rtl/>
        </w:rPr>
        <w:t>ח</w:t>
      </w:r>
      <w:r>
        <w:rPr>
          <w:spacing w:val="8"/>
          <w:rtl/>
        </w:rPr>
        <w:t> </w:t>
      </w:r>
      <w:r>
        <w:rPr>
          <w:rtl/>
        </w:rPr>
        <w:t>אותו</w:t>
      </w:r>
      <w:r>
        <w:rPr>
          <w:spacing w:val="7"/>
          <w:rtl/>
        </w:rPr>
        <w:t> </w:t>
      </w:r>
      <w:r>
        <w:rPr>
          <w:rtl/>
        </w:rPr>
        <w:t>צריכים</w:t>
      </w:r>
      <w:r>
        <w:rPr>
          <w:spacing w:val="10"/>
          <w:rtl/>
        </w:rPr>
        <w:t> </w:t>
      </w:r>
      <w:r>
        <w:rPr>
          <w:rtl/>
        </w:rPr>
        <w:t>להגיש</w:t>
      </w:r>
      <w:r>
        <w:rPr>
          <w:spacing w:val="7"/>
          <w:rtl/>
        </w:rPr>
        <w:t> </w:t>
      </w:r>
      <w:r>
        <w:rPr>
          <w:rtl/>
        </w:rPr>
        <w:t>השר</w:t>
      </w:r>
      <w:r>
        <w:rPr>
          <w:spacing w:val="8"/>
          <w:rtl/>
        </w:rPr>
        <w:t> </w:t>
      </w:r>
      <w:r>
        <w:rPr>
          <w:rtl/>
        </w:rPr>
        <w:t>לביטחון</w:t>
      </w:r>
      <w:r>
        <w:rPr>
          <w:spacing w:val="7"/>
          <w:rtl/>
        </w:rPr>
        <w:t> </w:t>
      </w:r>
      <w:r>
        <w:rPr>
          <w:rtl/>
        </w:rPr>
        <w:t>פנים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-51"/>
          <w:rtl/>
        </w:rPr>
        <w:t> </w:t>
      </w:r>
      <w:r>
        <w:rPr>
          <w:rtl/>
        </w:rPr>
        <w:t>נציב</w:t>
      </w:r>
      <w:r>
        <w:rPr>
          <w:spacing w:val="31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לפי</w:t>
      </w:r>
      <w:r>
        <w:rPr>
          <w:spacing w:val="31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שבוחן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העלות</w:t>
      </w:r>
      <w:r>
        <w:rPr>
          <w:spacing w:val="31"/>
          <w:rtl/>
        </w:rPr>
        <w:t> </w:t>
      </w:r>
      <w:r>
        <w:rPr>
          <w:rtl/>
        </w:rPr>
        <w:t>והתועלת</w:t>
      </w:r>
      <w:r>
        <w:rPr>
          <w:spacing w:val="33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האסדרה</w:t>
      </w:r>
      <w:r>
        <w:rPr>
          <w:spacing w:val="31"/>
          <w:rtl/>
        </w:rPr>
        <w:t> </w:t>
      </w:r>
      <w:r>
        <w:rPr>
          <w:rtl/>
        </w:rPr>
        <w:t>המבוקשת</w:t>
      </w:r>
      <w:r>
        <w:rPr>
          <w:spacing w:val="29"/>
          <w:rtl/>
        </w:rPr>
        <w:t> </w:t>
      </w:r>
      <w:r>
        <w:rPr>
          <w:rtl/>
        </w:rPr>
        <w:t>יבוצע</w:t>
      </w:r>
      <w:r>
        <w:rPr>
          <w:spacing w:val="30"/>
          <w:rtl/>
        </w:rPr>
        <w:t> </w:t>
      </w:r>
      <w:r>
        <w:rPr>
          <w:rtl/>
        </w:rPr>
        <w:t>ג</w:t>
      </w:r>
      <w:r>
        <w:rPr>
          <w:rtl/>
        </w:rPr>
        <w:t>ם</w:t>
      </w:r>
    </w:p>
    <w:p>
      <w:pPr>
        <w:pStyle w:val="BodyText"/>
        <w:spacing w:line="260" w:lineRule="exact" w:before="1"/>
        <w:ind w:left="2188"/>
      </w:pPr>
      <w:r>
        <w:rPr/>
        <w:t>.)Regulatory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Assessment(</w:t>
      </w:r>
      <w:r>
        <w:rPr>
          <w:spacing w:val="-4"/>
        </w:rPr>
        <w:t> </w:t>
      </w:r>
      <w:r>
        <w:rPr>
          <w:sz w:val="20"/>
          <w:szCs w:val="20"/>
        </w:rPr>
        <w:t>RIA</w:t>
      </w:r>
      <w:r>
        <w:rPr/>
        <w:t>-</w:t>
      </w:r>
      <w:r>
        <w:rPr>
          <w:rtl/>
        </w:rPr>
        <w:t>ה</w:t>
      </w:r>
      <w:r>
        <w:rPr>
          <w:spacing w:val="-5"/>
        </w:rPr>
        <w:t> </w:t>
      </w:r>
      <w:r>
        <w:rPr>
          <w:rtl/>
        </w:rPr>
        <w:t>לעקרונות</w:t>
      </w:r>
      <w:r>
        <w:rPr>
          <w:spacing w:val="-6"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יתווסף</w:t>
      </w:r>
      <w:r>
        <w:rPr>
          <w:spacing w:val="4"/>
          <w:rtl/>
        </w:rPr>
        <w:t> </w:t>
      </w:r>
      <w:r>
        <w:rPr>
          <w:rtl/>
        </w:rPr>
        <w:t>סעיף</w:t>
      </w:r>
      <w:r>
        <w:rPr>
          <w:spacing w:val="4"/>
          <w:rtl/>
        </w:rPr>
        <w:t> </w:t>
      </w:r>
      <w:r>
        <w:rPr>
          <w:rtl/>
        </w:rPr>
        <w:t>לפיו</w:t>
      </w:r>
      <w:r>
        <w:rPr>
          <w:spacing w:val="9"/>
          <w:rtl/>
        </w:rPr>
        <w:t> </w:t>
      </w:r>
      <w:r>
        <w:rPr>
          <w:rtl/>
        </w:rPr>
        <w:t>טרם</w:t>
      </w:r>
      <w:r>
        <w:rPr>
          <w:spacing w:val="5"/>
          <w:rtl/>
        </w:rPr>
        <w:t> </w:t>
      </w:r>
      <w:r>
        <w:rPr>
          <w:rtl/>
        </w:rPr>
        <w:t>התקנת</w:t>
      </w:r>
      <w:r>
        <w:rPr>
          <w:spacing w:val="4"/>
          <w:rtl/>
        </w:rPr>
        <w:t> </w:t>
      </w:r>
      <w:r>
        <w:rPr>
          <w:rtl/>
        </w:rPr>
        <w:t>תקנות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מפרטים</w:t>
      </w:r>
      <w:r>
        <w:rPr>
          <w:spacing w:val="4"/>
          <w:rtl/>
        </w:rPr>
        <w:t> </w:t>
      </w:r>
      <w:r>
        <w:rPr>
          <w:rtl/>
        </w:rPr>
        <w:t>חדשים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שיש</w:t>
      </w:r>
      <w:r>
        <w:rPr>
          <w:spacing w:val="4"/>
          <w:rtl/>
        </w:rPr>
        <w:t> </w:t>
      </w:r>
      <w:r>
        <w:rPr>
          <w:rtl/>
        </w:rPr>
        <w:t>להם</w:t>
      </w:r>
      <w:r>
        <w:rPr>
          <w:spacing w:val="4"/>
          <w:rtl/>
        </w:rPr>
        <w:t> </w:t>
      </w:r>
      <w:r>
        <w:rPr>
          <w:rtl/>
        </w:rPr>
        <w:t>השלכה</w:t>
      </w:r>
      <w:r>
        <w:rPr>
          <w:spacing w:val="4"/>
          <w:rtl/>
        </w:rPr>
        <w:t> </w:t>
      </w:r>
      <w:r>
        <w:rPr>
          <w:rtl/>
        </w:rPr>
        <w:t>כלכלית</w:t>
      </w:r>
      <w:r>
        <w:rPr>
          <w:spacing w:val="4"/>
          <w:rtl/>
        </w:rPr>
        <w:t> </w:t>
      </w:r>
      <w:r>
        <w:rPr>
          <w:rtl/>
        </w:rPr>
        <w:t>העולה</w:t>
      </w:r>
      <w:r>
        <w:rPr>
          <w:spacing w:val="-51"/>
          <w:rtl/>
        </w:rPr>
        <w:t> </w:t>
      </w:r>
      <w:r>
        <w:rPr>
          <w:rtl/>
        </w:rPr>
        <w:t>על </w:t>
      </w:r>
      <w:r>
        <w:rPr/>
        <w:t>30</w:t>
      </w:r>
      <w:r>
        <w:rPr>
          <w:rtl/>
        </w:rPr>
        <w:t> מיליון שקלים חדשים בשנה מסוימת יפנה הנציב לוועדה המייעצת לקבלת חוות דעתה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12"/>
          <w:rtl/>
        </w:rPr>
        <w:t> </w:t>
      </w:r>
      <w:r>
        <w:rPr>
          <w:rtl/>
        </w:rPr>
        <w:t>הדומה</w:t>
      </w:r>
      <w:r>
        <w:rPr>
          <w:spacing w:val="13"/>
          <w:rtl/>
        </w:rPr>
        <w:t> </w:t>
      </w:r>
      <w:r>
        <w:rPr>
          <w:rtl/>
        </w:rPr>
        <w:t>למועדים</w:t>
      </w:r>
      <w:r>
        <w:rPr>
          <w:spacing w:val="12"/>
          <w:rtl/>
        </w:rPr>
        <w:t> </w:t>
      </w:r>
      <w:r>
        <w:rPr>
          <w:rtl/>
        </w:rPr>
        <w:t>ולתהליך</w:t>
      </w:r>
      <w:r>
        <w:rPr>
          <w:spacing w:val="13"/>
          <w:rtl/>
        </w:rPr>
        <w:t> </w:t>
      </w:r>
      <w:r>
        <w:rPr>
          <w:rtl/>
        </w:rPr>
        <w:t>ההיוועצות</w:t>
      </w:r>
      <w:r>
        <w:rPr>
          <w:spacing w:val="12"/>
          <w:rtl/>
        </w:rPr>
        <w:t> </w:t>
      </w:r>
      <w:r>
        <w:rPr>
          <w:rtl/>
        </w:rPr>
        <w:t>המוסדר</w:t>
      </w:r>
      <w:r>
        <w:rPr>
          <w:spacing w:val="12"/>
          <w:rtl/>
        </w:rPr>
        <w:t> </w:t>
      </w:r>
      <w:r>
        <w:rPr>
          <w:rtl/>
        </w:rPr>
        <w:t>בחוק</w:t>
      </w:r>
      <w:r>
        <w:rPr>
          <w:spacing w:val="12"/>
          <w:rtl/>
        </w:rPr>
        <w:t> </w:t>
      </w:r>
      <w:r>
        <w:rPr>
          <w:rtl/>
        </w:rPr>
        <w:t>הרשות</w:t>
      </w:r>
      <w:r>
        <w:rPr>
          <w:spacing w:val="13"/>
          <w:rtl/>
        </w:rPr>
        <w:t> </w:t>
      </w:r>
      <w:r>
        <w:rPr>
          <w:rtl/>
        </w:rPr>
        <w:t>הארצית</w:t>
      </w:r>
      <w:r>
        <w:rPr>
          <w:spacing w:val="12"/>
          <w:rtl/>
        </w:rPr>
        <w:t> </w:t>
      </w:r>
      <w:r>
        <w:rPr>
          <w:rtl/>
        </w:rPr>
        <w:t>לכבאות</w:t>
      </w:r>
      <w:r>
        <w:rPr>
          <w:spacing w:val="12"/>
          <w:rtl/>
        </w:rPr>
        <w:t> </w:t>
      </w:r>
      <w:r>
        <w:rPr>
          <w:rtl/>
        </w:rPr>
        <w:t>והצל</w:t>
      </w:r>
      <w:r>
        <w:rPr>
          <w:rtl/>
        </w:rPr>
        <w:t>ה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בסעיפים</w:t>
      </w:r>
      <w:r>
        <w:rPr>
          <w:spacing w:val="-10"/>
          <w:rtl/>
        </w:rPr>
        <w:t> </w:t>
      </w:r>
      <w:r>
        <w:rPr/>
        <w:t>126</w:t>
      </w:r>
      <w:r>
        <w:rPr>
          <w:rtl/>
        </w:rPr>
        <w:t>ב</w:t>
      </w:r>
      <w:r>
        <w:rPr>
          <w:spacing w:val="-9"/>
          <w:rtl/>
        </w:rPr>
        <w:t> </w:t>
      </w:r>
      <w:r>
        <w:rPr>
          <w:rtl/>
        </w:rPr>
        <w:t>ו</w:t>
      </w:r>
      <w:r>
        <w:rPr/>
        <w:t>126-</w:t>
      </w:r>
      <w:r>
        <w:rPr>
          <w:rtl/>
        </w:rPr>
        <w:t>ג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ב</w:t>
      </w:r>
      <w:r>
        <w:rPr/>
        <w:t>,)</w:t>
      </w:r>
      <w:r>
        <w:rPr>
          <w:spacing w:val="-10"/>
          <w:rtl/>
        </w:rPr>
        <w:t> </w:t>
      </w:r>
      <w:r>
        <w:rPr>
          <w:rtl/>
        </w:rPr>
        <w:t>בשינויים</w:t>
      </w:r>
      <w:r>
        <w:rPr>
          <w:spacing w:val="-9"/>
          <w:rtl/>
        </w:rPr>
        <w:t> </w:t>
      </w:r>
      <w:r>
        <w:rPr>
          <w:rtl/>
        </w:rPr>
        <w:t>המחויבים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חוות</w:t>
      </w:r>
      <w:r>
        <w:rPr>
          <w:spacing w:val="-8"/>
          <w:rtl/>
        </w:rPr>
        <w:t> </w:t>
      </w:r>
      <w:r>
        <w:rPr>
          <w:rtl/>
        </w:rPr>
        <w:t>דעת</w:t>
      </w:r>
      <w:r>
        <w:rPr>
          <w:spacing w:val="-9"/>
          <w:rtl/>
        </w:rPr>
        <w:t> </w:t>
      </w:r>
      <w:r>
        <w:rPr>
          <w:rtl/>
        </w:rPr>
        <w:t>הוועדה</w:t>
      </w:r>
      <w:r>
        <w:rPr>
          <w:spacing w:val="-10"/>
          <w:rtl/>
        </w:rPr>
        <w:t> </w:t>
      </w:r>
      <w:r>
        <w:rPr>
          <w:rtl/>
        </w:rPr>
        <w:t>בעניין</w:t>
      </w:r>
      <w:r>
        <w:rPr>
          <w:spacing w:val="-9"/>
          <w:rtl/>
        </w:rPr>
        <w:t> </w:t>
      </w:r>
      <w:r>
        <w:rPr>
          <w:rtl/>
        </w:rPr>
        <w:t>תועבר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</w:t>
      </w:r>
      <w:r>
        <w:rPr>
          <w:rtl/>
        </w:rPr>
        <w:t>י</w:t>
      </w:r>
    </w:p>
    <w:p>
      <w:pPr>
        <w:pStyle w:val="BodyText"/>
        <w:bidi/>
        <w:spacing w:before="2"/>
        <w:ind w:right="180" w:left="689" w:firstLine="4020"/>
        <w:jc w:val="right"/>
      </w:pPr>
      <w:r>
        <w:rPr>
          <w:rtl/>
        </w:rPr>
        <w:t>נציב הכבאות לידיעת השר לביטחון הפנים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ז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 סעיף</w:t>
      </w:r>
      <w:r>
        <w:rPr>
          <w:spacing w:val="41"/>
          <w:rtl/>
        </w:rPr>
        <w:t> </w:t>
      </w:r>
      <w:r>
        <w:rPr/>
        <w:t>126</w:t>
      </w:r>
      <w:r>
        <w:rPr>
          <w:rtl/>
        </w:rPr>
        <w:t>ג</w:t>
      </w:r>
      <w:r>
        <w:rPr/>
        <w:t>(</w:t>
      </w:r>
      <w:r>
        <w:rPr>
          <w:rtl/>
        </w:rPr>
        <w:t>ד</w:t>
      </w:r>
      <w:r>
        <w:rPr/>
        <w:t>)</w:t>
      </w:r>
      <w:r>
        <w:rPr>
          <w:spacing w:val="42"/>
          <w:rtl/>
        </w:rPr>
        <w:t> </w:t>
      </w:r>
      <w:r>
        <w:rPr>
          <w:rtl/>
        </w:rPr>
        <w:t>לחוק</w:t>
      </w:r>
      <w:r>
        <w:rPr>
          <w:spacing w:val="41"/>
          <w:rtl/>
        </w:rPr>
        <w:t> </w:t>
      </w:r>
      <w:r>
        <w:rPr>
          <w:rtl/>
        </w:rPr>
        <w:t>הכבאות</w:t>
      </w:r>
      <w:r>
        <w:rPr>
          <w:spacing w:val="41"/>
          <w:rtl/>
        </w:rPr>
        <w:t> </w:t>
      </w:r>
      <w:r>
        <w:rPr>
          <w:rtl/>
        </w:rPr>
        <w:t>יתוקן</w:t>
      </w:r>
      <w:r>
        <w:rPr>
          <w:spacing w:val="41"/>
          <w:rtl/>
        </w:rPr>
        <w:t> </w:t>
      </w:r>
      <w:r>
        <w:rPr>
          <w:rtl/>
        </w:rPr>
        <w:t>כך</w:t>
      </w:r>
      <w:r>
        <w:rPr>
          <w:spacing w:val="42"/>
          <w:rtl/>
        </w:rPr>
        <w:t> </w:t>
      </w:r>
      <w:r>
        <w:rPr>
          <w:rtl/>
        </w:rPr>
        <w:t>ששר</w:t>
      </w:r>
      <w:r>
        <w:rPr>
          <w:spacing w:val="41"/>
          <w:rtl/>
        </w:rPr>
        <w:t> </w:t>
      </w:r>
      <w:r>
        <w:rPr>
          <w:rtl/>
        </w:rPr>
        <w:t>האוצר</w:t>
      </w:r>
      <w:r>
        <w:rPr>
          <w:spacing w:val="41"/>
          <w:rtl/>
        </w:rPr>
        <w:t> </w:t>
      </w:r>
      <w:r>
        <w:rPr>
          <w:rtl/>
        </w:rPr>
        <w:t>לא</w:t>
      </w:r>
      <w:r>
        <w:rPr>
          <w:spacing w:val="44"/>
          <w:rtl/>
        </w:rPr>
        <w:t> </w:t>
      </w:r>
      <w:r>
        <w:rPr>
          <w:rtl/>
        </w:rPr>
        <w:t>יסרב</w:t>
      </w:r>
      <w:r>
        <w:rPr>
          <w:spacing w:val="42"/>
          <w:rtl/>
        </w:rPr>
        <w:t> </w:t>
      </w:r>
      <w:r>
        <w:rPr>
          <w:rtl/>
        </w:rPr>
        <w:t>לתת</w:t>
      </w:r>
      <w:r>
        <w:rPr>
          <w:spacing w:val="41"/>
          <w:rtl/>
        </w:rPr>
        <w:t> </w:t>
      </w:r>
      <w:r>
        <w:rPr>
          <w:rtl/>
        </w:rPr>
        <w:t>את</w:t>
      </w:r>
      <w:r>
        <w:rPr>
          <w:spacing w:val="41"/>
          <w:rtl/>
        </w:rPr>
        <w:t> </w:t>
      </w:r>
      <w:r>
        <w:rPr>
          <w:rtl/>
        </w:rPr>
        <w:t>אישורו</w:t>
      </w:r>
      <w:r>
        <w:rPr>
          <w:spacing w:val="42"/>
          <w:rtl/>
        </w:rPr>
        <w:t> </w:t>
      </w:r>
      <w:r>
        <w:rPr>
          <w:rtl/>
        </w:rPr>
        <w:t>להנחיות</w:t>
      </w:r>
      <w:r>
        <w:rPr>
          <w:spacing w:val="-51"/>
          <w:rtl/>
        </w:rPr>
        <w:t> </w:t>
      </w:r>
      <w:r>
        <w:rPr>
          <w:rtl/>
        </w:rPr>
        <w:t>המקצועיות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אלא</w:t>
      </w:r>
      <w:r>
        <w:rPr>
          <w:spacing w:val="-9"/>
          <w:rtl/>
        </w:rPr>
        <w:t> </w:t>
      </w:r>
      <w:r>
        <w:rPr>
          <w:rtl/>
        </w:rPr>
        <w:t>אם</w:t>
      </w:r>
      <w:r>
        <w:rPr>
          <w:spacing w:val="-10"/>
          <w:rtl/>
        </w:rPr>
        <w:t> </w:t>
      </w:r>
      <w:r>
        <w:rPr>
          <w:rtl/>
        </w:rPr>
        <w:t>כן</w:t>
      </w:r>
      <w:r>
        <w:rPr>
          <w:spacing w:val="-9"/>
          <w:rtl/>
        </w:rPr>
        <w:t> </w:t>
      </w:r>
      <w:r>
        <w:rPr>
          <w:rtl/>
        </w:rPr>
        <w:t>שוכנע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ההנחיות</w:t>
      </w:r>
      <w:r>
        <w:rPr>
          <w:spacing w:val="-10"/>
          <w:rtl/>
        </w:rPr>
        <w:t> </w:t>
      </w:r>
      <w:r>
        <w:rPr>
          <w:rtl/>
        </w:rPr>
        <w:t>אינן</w:t>
      </w:r>
      <w:r>
        <w:rPr>
          <w:spacing w:val="-9"/>
          <w:rtl/>
        </w:rPr>
        <w:t> </w:t>
      </w:r>
      <w:r>
        <w:rPr>
          <w:rtl/>
        </w:rPr>
        <w:t>עומדות</w:t>
      </w:r>
      <w:r>
        <w:rPr>
          <w:spacing w:val="-10"/>
          <w:rtl/>
        </w:rPr>
        <w:t> </w:t>
      </w:r>
      <w:r>
        <w:rPr>
          <w:rtl/>
        </w:rPr>
        <w:t>בהלימה</w:t>
      </w:r>
      <w:r>
        <w:rPr>
          <w:spacing w:val="-9"/>
          <w:rtl/>
        </w:rPr>
        <w:t> </w:t>
      </w:r>
      <w:r>
        <w:rPr>
          <w:rtl/>
        </w:rPr>
        <w:t>ככל</w:t>
      </w:r>
      <w:r>
        <w:rPr>
          <w:spacing w:val="-10"/>
          <w:rtl/>
        </w:rPr>
        <w:t> </w:t>
      </w:r>
      <w:r>
        <w:rPr>
          <w:rtl/>
        </w:rPr>
        <w:t>האפשר</w:t>
      </w:r>
      <w:r>
        <w:rPr>
          <w:spacing w:val="-9"/>
          <w:rtl/>
        </w:rPr>
        <w:t> </w:t>
      </w:r>
      <w:r>
        <w:rPr>
          <w:rtl/>
        </w:rPr>
        <w:t>לתקן</w:t>
      </w:r>
      <w:r>
        <w:rPr>
          <w:spacing w:val="-10"/>
          <w:rtl/>
        </w:rPr>
        <w:t> </w:t>
      </w:r>
      <w:r>
        <w:rPr>
          <w:rtl/>
        </w:rPr>
        <w:t>האמריקנ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וכן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2"/>
          <w:rtl/>
        </w:rPr>
        <w:t> </w:t>
      </w:r>
      <w:r>
        <w:rPr>
          <w:rtl/>
        </w:rPr>
        <w:t>העלות</w:t>
      </w:r>
      <w:r>
        <w:rPr>
          <w:spacing w:val="2"/>
          <w:rtl/>
        </w:rPr>
        <w:t> </w:t>
      </w:r>
      <w:r>
        <w:rPr>
          <w:rtl/>
        </w:rPr>
        <w:t>המשקית</w:t>
      </w:r>
      <w:r>
        <w:rPr>
          <w:spacing w:val="2"/>
          <w:rtl/>
        </w:rPr>
        <w:t> </w:t>
      </w:r>
      <w:r>
        <w:rPr>
          <w:rtl/>
        </w:rPr>
        <w:t>הנובעת</w:t>
      </w:r>
      <w:r>
        <w:rPr>
          <w:spacing w:val="2"/>
          <w:rtl/>
        </w:rPr>
        <w:t> </w:t>
      </w:r>
      <w:r>
        <w:rPr>
          <w:rtl/>
        </w:rPr>
        <w:t>מהתקנתן</w:t>
      </w:r>
      <w:r>
        <w:rPr>
          <w:spacing w:val="1"/>
          <w:rtl/>
        </w:rPr>
        <w:t> </w:t>
      </w:r>
      <w:r>
        <w:rPr>
          <w:rtl/>
        </w:rPr>
        <w:t>גבוהה</w:t>
      </w:r>
      <w:r>
        <w:rPr>
          <w:spacing w:val="2"/>
          <w:rtl/>
        </w:rPr>
        <w:t> </w:t>
      </w:r>
      <w:r>
        <w:rPr>
          <w:rtl/>
        </w:rPr>
        <w:t>באופן</w:t>
      </w:r>
      <w:r>
        <w:rPr>
          <w:spacing w:val="1"/>
          <w:rtl/>
        </w:rPr>
        <w:t> </w:t>
      </w:r>
      <w:r>
        <w:rPr>
          <w:rtl/>
        </w:rPr>
        <w:t>ניכר</w:t>
      </w:r>
      <w:r>
        <w:rPr>
          <w:spacing w:val="2"/>
          <w:rtl/>
        </w:rPr>
        <w:t> </w:t>
      </w:r>
      <w:r>
        <w:rPr>
          <w:rtl/>
        </w:rPr>
        <w:t>מהתועלת</w:t>
      </w:r>
      <w:r>
        <w:rPr>
          <w:spacing w:val="2"/>
          <w:rtl/>
        </w:rPr>
        <w:t> </w:t>
      </w:r>
      <w:r>
        <w:rPr>
          <w:rtl/>
        </w:rPr>
        <w:t>שנובעת</w:t>
      </w:r>
      <w:r>
        <w:rPr>
          <w:spacing w:val="1"/>
          <w:rtl/>
        </w:rPr>
        <w:t> </w:t>
      </w:r>
      <w:r>
        <w:rPr>
          <w:rtl/>
        </w:rPr>
        <w:t>מהן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כל</w:t>
      </w:r>
      <w:r>
        <w:rPr>
          <w:spacing w:val="3"/>
          <w:rtl/>
        </w:rPr>
        <w:t> </w:t>
      </w:r>
      <w:r>
        <w:rPr>
          <w:rtl/>
        </w:rPr>
        <w:t>זא</w:t>
      </w:r>
      <w:r>
        <w:rPr>
          <w:rtl/>
        </w:rPr>
        <w:t>ת</w:t>
      </w:r>
    </w:p>
    <w:p>
      <w:pPr>
        <w:pStyle w:val="BodyText"/>
        <w:bidi/>
        <w:ind w:right="180" w:left="689" w:firstLine="2326"/>
        <w:jc w:val="right"/>
      </w:pPr>
      <w:r>
        <w:rPr>
          <w:rtl/>
        </w:rPr>
        <w:t>בהתחשב בחוות הדעת של הוועדה המייעצת לאסדרה לעניין זה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ח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בהיעדר</w:t>
      </w:r>
      <w:r>
        <w:rPr>
          <w:spacing w:val="16"/>
          <w:rtl/>
        </w:rPr>
        <w:t> </w:t>
      </w:r>
      <w:r>
        <w:rPr>
          <w:rtl/>
        </w:rPr>
        <w:t>הסכמה</w:t>
      </w:r>
      <w:r>
        <w:rPr>
          <w:spacing w:val="17"/>
          <w:rtl/>
        </w:rPr>
        <w:t> </w:t>
      </w:r>
      <w:r>
        <w:rPr>
          <w:rtl/>
        </w:rPr>
        <w:t>בין</w:t>
      </w:r>
      <w:r>
        <w:rPr>
          <w:spacing w:val="17"/>
          <w:rtl/>
        </w:rPr>
        <w:t> </w:t>
      </w:r>
      <w:r>
        <w:rPr>
          <w:rtl/>
        </w:rPr>
        <w:t>השר</w:t>
      </w:r>
      <w:r>
        <w:rPr>
          <w:spacing w:val="16"/>
          <w:rtl/>
        </w:rPr>
        <w:t> </w:t>
      </w:r>
      <w:r>
        <w:rPr>
          <w:rtl/>
        </w:rPr>
        <w:t>לביטחון</w:t>
      </w:r>
      <w:r>
        <w:rPr>
          <w:spacing w:val="17"/>
          <w:rtl/>
        </w:rPr>
        <w:t> </w:t>
      </w:r>
      <w:r>
        <w:rPr>
          <w:rtl/>
        </w:rPr>
        <w:t>הפנים</w:t>
      </w:r>
      <w:r>
        <w:rPr>
          <w:spacing w:val="17"/>
          <w:rtl/>
        </w:rPr>
        <w:t> </w:t>
      </w:r>
      <w:r>
        <w:rPr>
          <w:rtl/>
        </w:rPr>
        <w:t>ובין</w:t>
      </w:r>
      <w:r>
        <w:rPr>
          <w:spacing w:val="16"/>
          <w:rtl/>
        </w:rPr>
        <w:t> </w:t>
      </w:r>
      <w:r>
        <w:rPr>
          <w:rtl/>
        </w:rPr>
        <w:t>שר</w:t>
      </w:r>
      <w:r>
        <w:rPr>
          <w:spacing w:val="18"/>
          <w:rtl/>
        </w:rPr>
        <w:t> </w:t>
      </w:r>
      <w:r>
        <w:rPr>
          <w:rtl/>
        </w:rPr>
        <w:t>האוצר</w:t>
      </w:r>
      <w:r>
        <w:rPr>
          <w:spacing w:val="19"/>
          <w:rtl/>
        </w:rPr>
        <w:t> </w:t>
      </w:r>
      <w:r>
        <w:rPr>
          <w:rtl/>
        </w:rPr>
        <w:t>בנוגע</w:t>
      </w:r>
      <w:r>
        <w:rPr>
          <w:spacing w:val="16"/>
          <w:rtl/>
        </w:rPr>
        <w:t> </w:t>
      </w:r>
      <w:r>
        <w:rPr>
          <w:rtl/>
        </w:rPr>
        <w:t>להנחיות</w:t>
      </w:r>
      <w:r>
        <w:rPr>
          <w:spacing w:val="17"/>
          <w:rtl/>
        </w:rPr>
        <w:t> </w:t>
      </w:r>
      <w:r>
        <w:rPr>
          <w:rtl/>
        </w:rPr>
        <w:t>מקצועיות</w:t>
      </w:r>
      <w:r>
        <w:rPr>
          <w:spacing w:val="16"/>
          <w:rtl/>
        </w:rPr>
        <w:t> </w:t>
      </w:r>
      <w:r>
        <w:rPr>
          <w:rtl/>
        </w:rPr>
        <w:t>בעלות</w:t>
      </w:r>
      <w:r>
        <w:rPr>
          <w:spacing w:val="-51"/>
          <w:rtl/>
        </w:rPr>
        <w:t> </w:t>
      </w:r>
      <w:r>
        <w:rPr>
          <w:rtl/>
        </w:rPr>
        <w:t>השלכה</w:t>
      </w:r>
      <w:r>
        <w:rPr>
          <w:spacing w:val="14"/>
          <w:rtl/>
        </w:rPr>
        <w:t> </w:t>
      </w:r>
      <w:r>
        <w:rPr>
          <w:rtl/>
        </w:rPr>
        <w:t>כלכלית</w:t>
      </w:r>
      <w:r>
        <w:rPr>
          <w:spacing w:val="15"/>
          <w:rtl/>
        </w:rPr>
        <w:t> </w:t>
      </w:r>
      <w:r>
        <w:rPr>
          <w:rtl/>
        </w:rPr>
        <w:t>כאמור</w:t>
      </w:r>
      <w:r>
        <w:rPr>
          <w:spacing w:val="14"/>
          <w:rtl/>
        </w:rPr>
        <w:t> </w:t>
      </w:r>
      <w:r>
        <w:rPr>
          <w:rtl/>
        </w:rPr>
        <w:t>בסעיף</w:t>
      </w:r>
      <w:r>
        <w:rPr>
          <w:spacing w:val="15"/>
          <w:rtl/>
        </w:rPr>
        <w:t> </w:t>
      </w:r>
      <w:r>
        <w:rPr/>
        <w:t>126</w:t>
      </w:r>
      <w:r>
        <w:rPr>
          <w:rtl/>
        </w:rPr>
        <w:t>ג</w:t>
      </w:r>
      <w:r>
        <w:rPr>
          <w:spacing w:val="13"/>
          <w:rtl/>
        </w:rPr>
        <w:t> </w:t>
      </w:r>
      <w:r>
        <w:rPr>
          <w:rtl/>
        </w:rPr>
        <w:t>לחוק</w:t>
      </w:r>
      <w:r>
        <w:rPr>
          <w:spacing w:val="14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רשאי</w:t>
      </w:r>
      <w:r>
        <w:rPr>
          <w:spacing w:val="11"/>
          <w:rtl/>
        </w:rPr>
        <w:t> </w:t>
      </w:r>
      <w:r>
        <w:rPr>
          <w:rtl/>
        </w:rPr>
        <w:t>ראש</w:t>
      </w:r>
      <w:r>
        <w:rPr>
          <w:spacing w:val="14"/>
          <w:rtl/>
        </w:rPr>
        <w:t> </w:t>
      </w:r>
      <w:r>
        <w:rPr>
          <w:rtl/>
        </w:rPr>
        <w:t>הממשלה</w:t>
      </w:r>
      <w:r>
        <w:rPr>
          <w:spacing w:val="13"/>
          <w:rtl/>
        </w:rPr>
        <w:t> </w:t>
      </w:r>
      <w:r>
        <w:rPr>
          <w:rtl/>
        </w:rPr>
        <w:t>להכריע</w:t>
      </w:r>
      <w:r>
        <w:rPr>
          <w:spacing w:val="14"/>
          <w:rtl/>
        </w:rPr>
        <w:t> </w:t>
      </w:r>
      <w:r>
        <w:rPr>
          <w:rtl/>
        </w:rPr>
        <w:t>גם</w:t>
      </w:r>
      <w:r>
        <w:rPr>
          <w:spacing w:val="12"/>
          <w:rtl/>
        </w:rPr>
        <w:t> </w:t>
      </w:r>
      <w:r>
        <w:rPr>
          <w:rtl/>
        </w:rPr>
        <w:t>בדב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5528" w:left="0" w:firstLine="0"/>
        <w:jc w:val="right"/>
      </w:pPr>
      <w:r>
        <w:rPr>
          <w:rtl/>
        </w:rPr>
        <w:t>תוכן</w:t>
      </w:r>
      <w:r>
        <w:rPr>
          <w:spacing w:val="-7"/>
          <w:rtl/>
        </w:rPr>
        <w:t> </w:t>
      </w:r>
      <w:r>
        <w:rPr>
          <w:rtl/>
        </w:rPr>
        <w:t>ההנחיות</w:t>
      </w:r>
      <w:r>
        <w:rPr>
          <w:spacing w:val="-7"/>
          <w:rtl/>
        </w:rPr>
        <w:t> </w:t>
      </w:r>
      <w:r>
        <w:rPr>
          <w:rtl/>
        </w:rPr>
        <w:t>המקצועיות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ט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סעיף </w:t>
      </w:r>
      <w:r>
        <w:rPr/>
        <w:t>126</w:t>
      </w:r>
      <w:r>
        <w:rPr>
          <w:rtl/>
        </w:rPr>
        <w:t>ד לחוק הכבאות יתוקן כך שהנחיות מקצועיות שיש דחיפות בנתינתן יעמדו בתוקפן</w:t>
      </w:r>
      <w:r>
        <w:rPr>
          <w:spacing w:val="-51"/>
          <w:rtl/>
        </w:rPr>
        <w:t> </w:t>
      </w:r>
      <w:r>
        <w:rPr>
          <w:rtl/>
        </w:rPr>
        <w:t>למשך</w:t>
      </w:r>
      <w:r>
        <w:rPr>
          <w:spacing w:val="36"/>
          <w:rtl/>
        </w:rPr>
        <w:t> </w:t>
      </w:r>
      <w:r>
        <w:rPr/>
        <w:t>180</w:t>
      </w:r>
      <w:r>
        <w:rPr>
          <w:spacing w:val="44"/>
          <w:rtl/>
        </w:rPr>
        <w:t> </w:t>
      </w:r>
      <w:r>
        <w:rPr>
          <w:rtl/>
        </w:rPr>
        <w:t>ימים</w:t>
      </w:r>
      <w:r>
        <w:rPr/>
        <w:t>.</w:t>
      </w:r>
      <w:r>
        <w:rPr>
          <w:spacing w:val="36"/>
          <w:rtl/>
        </w:rPr>
        <w:t> </w:t>
      </w:r>
      <w:r>
        <w:rPr>
          <w:rtl/>
        </w:rPr>
        <w:t>לשר</w:t>
      </w:r>
      <w:r>
        <w:rPr>
          <w:spacing w:val="37"/>
          <w:rtl/>
        </w:rPr>
        <w:t> </w:t>
      </w:r>
      <w:r>
        <w:rPr>
          <w:rtl/>
        </w:rPr>
        <w:t>לביטחון</w:t>
      </w:r>
      <w:r>
        <w:rPr>
          <w:spacing w:val="35"/>
          <w:rtl/>
        </w:rPr>
        <w:t> </w:t>
      </w:r>
      <w:r>
        <w:rPr>
          <w:rtl/>
        </w:rPr>
        <w:t>פנים</w:t>
      </w:r>
      <w:r>
        <w:rPr>
          <w:spacing w:val="36"/>
          <w:rtl/>
        </w:rPr>
        <w:t> </w:t>
      </w:r>
      <w:r>
        <w:rPr>
          <w:rtl/>
        </w:rPr>
        <w:t>תינתן</w:t>
      </w:r>
      <w:r>
        <w:rPr>
          <w:spacing w:val="36"/>
          <w:rtl/>
        </w:rPr>
        <w:t> </w:t>
      </w:r>
      <w:r>
        <w:rPr>
          <w:rtl/>
        </w:rPr>
        <w:t>הסמכות</w:t>
      </w:r>
      <w:r>
        <w:rPr>
          <w:spacing w:val="36"/>
          <w:rtl/>
        </w:rPr>
        <w:t> </w:t>
      </w:r>
      <w:r>
        <w:rPr>
          <w:rtl/>
        </w:rPr>
        <w:t>להאריך</w:t>
      </w:r>
      <w:r>
        <w:rPr>
          <w:spacing w:val="36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תוקפן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6"/>
          <w:rtl/>
        </w:rPr>
        <w:t> </w:t>
      </w:r>
      <w:r>
        <w:rPr>
          <w:rtl/>
        </w:rPr>
        <w:t>הנחיות</w:t>
      </w:r>
      <w:r>
        <w:rPr>
          <w:spacing w:val="38"/>
          <w:rtl/>
        </w:rPr>
        <w:t> </w:t>
      </w:r>
      <w:r>
        <w:rPr>
          <w:rtl/>
        </w:rPr>
        <w:t>אל</w:t>
      </w:r>
      <w:r>
        <w:rPr>
          <w:rtl/>
        </w:rPr>
        <w:t>ו</w:t>
      </w:r>
    </w:p>
    <w:p>
      <w:pPr>
        <w:pStyle w:val="BodyText"/>
        <w:bidi/>
        <w:ind w:right="4875" w:left="0" w:firstLine="0"/>
        <w:jc w:val="right"/>
      </w:pPr>
      <w:r>
        <w:rPr>
          <w:rtl/>
        </w:rPr>
        <w:t>בתקופה</w:t>
      </w:r>
      <w:r>
        <w:rPr>
          <w:spacing w:val="-3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נוספת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180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/>
        <w:t>.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  להסדיר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היבטי</w:t>
      </w:r>
      <w:r>
        <w:rPr>
          <w:spacing w:val="19"/>
          <w:rtl/>
        </w:rPr>
        <w:t> </w:t>
      </w:r>
      <w:r>
        <w:rPr>
          <w:rtl/>
        </w:rPr>
        <w:t>הביקורת</w:t>
      </w:r>
      <w:r>
        <w:rPr>
          <w:spacing w:val="21"/>
          <w:rtl/>
        </w:rPr>
        <w:t> </w:t>
      </w:r>
      <w:r>
        <w:rPr>
          <w:rtl/>
        </w:rPr>
        <w:t>השיפוטית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החלטה</w:t>
      </w:r>
      <w:r>
        <w:rPr>
          <w:spacing w:val="18"/>
          <w:rtl/>
        </w:rPr>
        <w:t> </w:t>
      </w:r>
      <w:r>
        <w:rPr>
          <w:rtl/>
        </w:rPr>
        <w:t>ליתן</w:t>
      </w:r>
      <w:r>
        <w:rPr>
          <w:spacing w:val="21"/>
          <w:rtl/>
        </w:rPr>
        <w:t> </w:t>
      </w:r>
      <w:r>
        <w:rPr>
          <w:rtl/>
        </w:rPr>
        <w:t>צו</w:t>
      </w:r>
      <w:r>
        <w:rPr>
          <w:spacing w:val="19"/>
          <w:rtl/>
        </w:rPr>
        <w:t> </w:t>
      </w:r>
      <w:r>
        <w:rPr>
          <w:rtl/>
        </w:rPr>
        <w:t>מיוחד</w:t>
      </w:r>
      <w:r>
        <w:rPr>
          <w:spacing w:val="19"/>
          <w:rtl/>
        </w:rPr>
        <w:t> </w:t>
      </w:r>
      <w:r>
        <w:rPr>
          <w:rtl/>
        </w:rPr>
        <w:t>לפי</w:t>
      </w:r>
      <w:r>
        <w:rPr>
          <w:spacing w:val="18"/>
          <w:rtl/>
        </w:rPr>
        <w:t> </w:t>
      </w:r>
      <w:r>
        <w:rPr>
          <w:rtl/>
        </w:rPr>
        <w:t>סעיף</w:t>
      </w:r>
      <w:r>
        <w:rPr>
          <w:spacing w:val="18"/>
          <w:rtl/>
        </w:rPr>
        <w:t> </w:t>
      </w:r>
      <w:r>
        <w:rPr/>
        <w:t>43</w:t>
      </w:r>
      <w:r>
        <w:rPr>
          <w:spacing w:val="20"/>
          <w:rtl/>
        </w:rPr>
        <w:t> </w:t>
      </w:r>
      <w:r>
        <w:rPr>
          <w:rtl/>
        </w:rPr>
        <w:t>לחוק</w:t>
      </w:r>
      <w:r>
        <w:rPr>
          <w:spacing w:val="18"/>
          <w:rtl/>
        </w:rPr>
        <w:t> </w:t>
      </w:r>
      <w:r>
        <w:rPr>
          <w:rtl/>
        </w:rPr>
        <w:t>הכבאות</w:t>
      </w:r>
      <w:r>
        <w:rPr/>
        <w:t>,</w:t>
      </w:r>
    </w:p>
    <w:p>
      <w:pPr>
        <w:pStyle w:val="BodyText"/>
        <w:bidi/>
        <w:ind w:right="1101" w:left="0" w:firstLine="0"/>
        <w:jc w:val="right"/>
      </w:pPr>
      <w:r>
        <w:rPr>
          <w:rtl/>
        </w:rPr>
        <w:t>בדומה</w:t>
      </w:r>
      <w:r>
        <w:rPr>
          <w:spacing w:val="-4"/>
          <w:rtl/>
        </w:rPr>
        <w:t> </w:t>
      </w:r>
      <w:r>
        <w:rPr>
          <w:rtl/>
        </w:rPr>
        <w:t>לסעיף</w:t>
      </w:r>
      <w:r>
        <w:rPr>
          <w:spacing w:val="-3"/>
          <w:rtl/>
        </w:rPr>
        <w:t> </w:t>
      </w:r>
      <w:r>
        <w:rPr/>
        <w:t>10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שמירת</w:t>
      </w:r>
      <w:r>
        <w:rPr>
          <w:spacing w:val="-3"/>
          <w:rtl/>
        </w:rPr>
        <w:t> </w:t>
      </w:r>
      <w:r>
        <w:rPr>
          <w:rtl/>
        </w:rPr>
        <w:t>הסביבה</w:t>
      </w:r>
      <w:r>
        <w:rPr>
          <w:spacing w:val="-2"/>
          <w:rtl/>
        </w:rPr>
        <w:t> </w:t>
      </w:r>
      <w:r>
        <w:rPr>
          <w:rtl/>
        </w:rPr>
        <w:t>החופית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ד</w:t>
      </w:r>
      <w:r>
        <w:rPr/>
        <w:t>,2004-</w:t>
      </w:r>
      <w:r>
        <w:rPr>
          <w:spacing w:val="-1"/>
          <w:rtl/>
        </w:rPr>
        <w:t> </w:t>
      </w:r>
      <w:r>
        <w:rPr>
          <w:rtl/>
        </w:rPr>
        <w:t>בשינויים</w:t>
      </w:r>
      <w:r>
        <w:rPr>
          <w:spacing w:val="-4"/>
          <w:rtl/>
        </w:rPr>
        <w:t> </w:t>
      </w:r>
      <w:r>
        <w:rPr>
          <w:rtl/>
        </w:rPr>
        <w:t>המחויבים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להנחות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השר</w:t>
      </w:r>
      <w:r>
        <w:rPr>
          <w:spacing w:val="-12"/>
          <w:rtl/>
        </w:rPr>
        <w:t> </w:t>
      </w:r>
      <w:r>
        <w:rPr>
          <w:rtl/>
        </w:rPr>
        <w:t>לביטחון</w:t>
      </w:r>
      <w:r>
        <w:rPr>
          <w:spacing w:val="-12"/>
          <w:rtl/>
        </w:rPr>
        <w:t> </w:t>
      </w:r>
      <w:r>
        <w:rPr>
          <w:rtl/>
        </w:rPr>
        <w:t>הפנים</w:t>
      </w:r>
      <w:r>
        <w:rPr>
          <w:spacing w:val="-11"/>
          <w:rtl/>
        </w:rPr>
        <w:t> </w:t>
      </w:r>
      <w:r>
        <w:rPr>
          <w:rtl/>
        </w:rPr>
        <w:t>ואת</w:t>
      </w:r>
      <w:r>
        <w:rPr>
          <w:spacing w:val="-13"/>
          <w:rtl/>
        </w:rPr>
        <w:t> </w:t>
      </w:r>
      <w:r>
        <w:rPr>
          <w:rtl/>
        </w:rPr>
        <w:t>שרת</w:t>
      </w:r>
      <w:r>
        <w:rPr>
          <w:spacing w:val="-12"/>
          <w:rtl/>
        </w:rPr>
        <w:t> </w:t>
      </w:r>
      <w:r>
        <w:rPr>
          <w:rtl/>
        </w:rPr>
        <w:t>הפנים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התקנת</w:t>
      </w:r>
      <w:r>
        <w:rPr>
          <w:spacing w:val="-13"/>
          <w:rtl/>
        </w:rPr>
        <w:t> </w:t>
      </w:r>
      <w:r>
        <w:rPr>
          <w:rtl/>
        </w:rPr>
        <w:t>התקנות</w:t>
      </w:r>
      <w:r>
        <w:rPr>
          <w:spacing w:val="-13"/>
          <w:rtl/>
        </w:rPr>
        <w:t> </w:t>
      </w:r>
      <w:r>
        <w:rPr>
          <w:rtl/>
        </w:rPr>
        <w:t>כמפורט</w:t>
      </w:r>
      <w:r>
        <w:rPr>
          <w:spacing w:val="-12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/>
        <w:t>1</w:t>
      </w:r>
      <w:r>
        <w:rPr>
          <w:spacing w:val="-12"/>
          <w:rtl/>
        </w:rPr>
        <w:t> </w:t>
      </w:r>
      <w:r>
        <w:rPr>
          <w:rtl/>
        </w:rPr>
        <w:t>תעשה</w:t>
      </w:r>
      <w:r>
        <w:rPr>
          <w:spacing w:val="-13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מדורג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שבכל</w:t>
      </w:r>
      <w:r>
        <w:rPr>
          <w:spacing w:val="-2"/>
          <w:rtl/>
        </w:rPr>
        <w:t> </w:t>
      </w:r>
      <w:r>
        <w:rPr>
          <w:rtl/>
        </w:rPr>
        <w:t>שנה</w:t>
      </w:r>
      <w:r>
        <w:rPr>
          <w:spacing w:val="-3"/>
          <w:rtl/>
        </w:rPr>
        <w:t> </w:t>
      </w:r>
      <w:r>
        <w:rPr>
          <w:rtl/>
        </w:rPr>
        <w:t>בתקופה</w:t>
      </w:r>
      <w:r>
        <w:rPr>
          <w:spacing w:val="-2"/>
          <w:rtl/>
        </w:rPr>
        <w:t> </w:t>
      </w:r>
      <w:r>
        <w:rPr>
          <w:rtl/>
        </w:rPr>
        <w:t>שמיום</w:t>
      </w:r>
      <w:r>
        <w:rPr>
          <w:spacing w:val="-3"/>
          <w:rtl/>
        </w:rPr>
        <w:t> </w:t>
      </w:r>
      <w:r>
        <w:rPr/>
        <w:t>1</w:t>
      </w:r>
      <w:r>
        <w:rPr>
          <w:spacing w:val="-1"/>
          <w:rtl/>
        </w:rPr>
        <w:t> </w:t>
      </w:r>
      <w:r>
        <w:rPr>
          <w:rtl/>
        </w:rPr>
        <w:t>בינואר</w:t>
      </w:r>
      <w:r>
        <w:rPr>
          <w:spacing w:val="-3"/>
          <w:rtl/>
        </w:rPr>
        <w:t> </w:t>
      </w:r>
      <w:r>
        <w:rPr/>
        <w:t>2022</w:t>
      </w:r>
      <w:r>
        <w:rPr>
          <w:spacing w:val="-2"/>
          <w:rtl/>
        </w:rPr>
        <w:t> </w:t>
      </w:r>
      <w:r>
        <w:rPr>
          <w:rtl/>
        </w:rPr>
        <w:t>ועד</w:t>
      </w:r>
      <w:r>
        <w:rPr>
          <w:spacing w:val="-3"/>
          <w:rtl/>
        </w:rPr>
        <w:t> </w:t>
      </w:r>
      <w:r>
        <w:rPr>
          <w:rtl/>
        </w:rPr>
        <w:t>יום</w:t>
      </w:r>
      <w:r>
        <w:rPr>
          <w:spacing w:val="-2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1"/>
          <w:rtl/>
        </w:rPr>
        <w:t> </w:t>
      </w:r>
      <w:r>
        <w:rPr/>
        <w:t>2026</w:t>
      </w:r>
      <w:r>
        <w:rPr>
          <w:spacing w:val="-2"/>
          <w:rtl/>
        </w:rPr>
        <w:t> </w:t>
      </w:r>
      <w:r>
        <w:rPr>
          <w:rtl/>
        </w:rPr>
        <w:t>יותקנו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ידו</w:t>
      </w:r>
      <w:r>
        <w:rPr>
          <w:spacing w:val="-2"/>
          <w:rtl/>
        </w:rPr>
        <w:t> </w:t>
      </w:r>
      <w:r>
        <w:rPr>
          <w:rtl/>
        </w:rPr>
        <w:t>תקנו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745" w:left="0" w:firstLine="0"/>
        <w:jc w:val="right"/>
      </w:pP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מהוות</w:t>
      </w:r>
      <w:r>
        <w:rPr>
          <w:spacing w:val="-4"/>
          <w:rtl/>
        </w:rPr>
        <w:t> </w:t>
      </w:r>
      <w:r>
        <w:rPr>
          <w:rtl/>
        </w:rPr>
        <w:t>רבע</w:t>
      </w:r>
      <w:r>
        <w:rPr>
          <w:spacing w:val="-4"/>
          <w:rtl/>
        </w:rPr>
        <w:t> </w:t>
      </w:r>
      <w:r>
        <w:rPr>
          <w:rtl/>
        </w:rPr>
        <w:t>מסך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2"/>
          <w:rtl/>
        </w:rPr>
        <w:t> </w:t>
      </w:r>
      <w:r>
        <w:rPr>
          <w:rtl/>
        </w:rPr>
        <w:t>הנציב</w:t>
      </w:r>
      <w:r>
        <w:rPr>
          <w:spacing w:val="-2"/>
          <w:rtl/>
        </w:rPr>
        <w:t> </w:t>
      </w:r>
      <w:r>
        <w:rPr>
          <w:rtl/>
        </w:rPr>
        <w:t>המפורטות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בטיחות</w:t>
      </w:r>
      <w:r>
        <w:rPr>
          <w:spacing w:val="-5"/>
          <w:rtl/>
        </w:rPr>
        <w:t> </w:t>
      </w:r>
      <w:r>
        <w:rPr>
          <w:rtl/>
        </w:rPr>
        <w:t>מאש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להנחות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0"/>
          <w:rtl/>
        </w:rPr>
        <w:t> </w:t>
      </w:r>
      <w:r>
        <w:rPr>
          <w:rtl/>
        </w:rPr>
        <w:t>נציב</w:t>
      </w:r>
      <w:r>
        <w:rPr>
          <w:spacing w:val="32"/>
          <w:rtl/>
        </w:rPr>
        <w:t> </w:t>
      </w:r>
      <w:r>
        <w:rPr>
          <w:rtl/>
        </w:rPr>
        <w:t>הכבאות</w:t>
      </w:r>
      <w:r>
        <w:rPr>
          <w:spacing w:val="32"/>
          <w:rtl/>
        </w:rPr>
        <w:t> </w:t>
      </w:r>
      <w:r>
        <w:rPr>
          <w:rtl/>
        </w:rPr>
        <w:t>לפעול</w:t>
      </w:r>
      <w:r>
        <w:rPr>
          <w:spacing w:val="32"/>
          <w:rtl/>
        </w:rPr>
        <w:t> </w:t>
      </w:r>
      <w:r>
        <w:rPr>
          <w:rtl/>
        </w:rPr>
        <w:t>לתיקון</w:t>
      </w:r>
      <w:r>
        <w:rPr>
          <w:spacing w:val="31"/>
          <w:rtl/>
        </w:rPr>
        <w:t> </w:t>
      </w:r>
      <w:r>
        <w:rPr>
          <w:rtl/>
        </w:rPr>
        <w:t>והתאמת</w:t>
      </w:r>
      <w:r>
        <w:rPr>
          <w:spacing w:val="36"/>
          <w:rtl/>
        </w:rPr>
        <w:t> </w:t>
      </w:r>
      <w:r>
        <w:rPr>
          <w:rtl/>
        </w:rPr>
        <w:t>הרגולציה</w:t>
      </w:r>
      <w:r>
        <w:rPr>
          <w:spacing w:val="32"/>
          <w:rtl/>
        </w:rPr>
        <w:t> </w:t>
      </w:r>
      <w:r>
        <w:rPr>
          <w:rtl/>
        </w:rPr>
        <w:t>הקיימת</w:t>
      </w:r>
      <w:r>
        <w:rPr>
          <w:spacing w:val="31"/>
          <w:rtl/>
        </w:rPr>
        <w:t> </w:t>
      </w:r>
      <w:r>
        <w:rPr>
          <w:rtl/>
        </w:rPr>
        <w:t>כך</w:t>
      </w:r>
      <w:r>
        <w:rPr>
          <w:spacing w:val="31"/>
          <w:rtl/>
        </w:rPr>
        <w:t> </w:t>
      </w:r>
      <w:r>
        <w:rPr>
          <w:rtl/>
        </w:rPr>
        <w:t>שתהיה</w:t>
      </w:r>
      <w:r>
        <w:rPr>
          <w:spacing w:val="32"/>
          <w:rtl/>
        </w:rPr>
        <w:t> </w:t>
      </w:r>
      <w:r>
        <w:rPr>
          <w:rtl/>
        </w:rPr>
        <w:t>תואמת</w:t>
      </w:r>
      <w:r>
        <w:rPr>
          <w:spacing w:val="30"/>
          <w:rtl/>
        </w:rPr>
        <w:t> </w:t>
      </w:r>
      <w:r>
        <w:rPr>
          <w:rtl/>
        </w:rPr>
        <w:t>לתק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5691" w:left="0" w:firstLine="0"/>
        <w:jc w:val="right"/>
      </w:pPr>
      <w:r>
        <w:rPr>
          <w:rtl/>
        </w:rPr>
        <w:t>האמריקני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(1</w:t>
      </w:r>
      <w:r>
        <w:rPr>
          <w:rtl/>
        </w:rPr>
        <w:t>ג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להנחות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נציב</w:t>
      </w:r>
      <w:r>
        <w:rPr>
          <w:spacing w:val="-5"/>
          <w:rtl/>
        </w:rPr>
        <w:t> </w:t>
      </w:r>
      <w:r>
        <w:rPr>
          <w:rtl/>
        </w:rPr>
        <w:t>הכבאות</w:t>
      </w:r>
      <w:r>
        <w:rPr>
          <w:spacing w:val="-6"/>
          <w:rtl/>
        </w:rPr>
        <w:t> </w:t>
      </w:r>
      <w:r>
        <w:rPr>
          <w:rtl/>
        </w:rPr>
        <w:t>להתאים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הרגולציה</w:t>
      </w:r>
      <w:r>
        <w:rPr>
          <w:spacing w:val="-6"/>
          <w:rtl/>
        </w:rPr>
        <w:t> </w:t>
      </w:r>
      <w:r>
        <w:rPr>
          <w:rtl/>
        </w:rPr>
        <w:t>מכח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9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רישוי</w:t>
      </w:r>
      <w:r>
        <w:rPr>
          <w:spacing w:val="-5"/>
          <w:rtl/>
        </w:rPr>
        <w:t> </w:t>
      </w:r>
      <w:r>
        <w:rPr>
          <w:rtl/>
        </w:rPr>
        <w:t>עסקים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ח</w:t>
      </w:r>
      <w:r>
        <w:rPr/>
        <w:t>,1968</w:t>
      </w:r>
      <w:r>
        <w:rPr/>
        <w:t>-</w:t>
      </w:r>
    </w:p>
    <w:p>
      <w:pPr>
        <w:pStyle w:val="BodyText"/>
        <w:bidi/>
        <w:spacing w:before="2"/>
        <w:ind w:right="2133" w:left="0" w:firstLine="0"/>
        <w:jc w:val="right"/>
      </w:pP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הבטיחות</w:t>
      </w:r>
      <w:r>
        <w:rPr>
          <w:spacing w:val="-4"/>
          <w:rtl/>
        </w:rPr>
        <w:t> </w:t>
      </w:r>
      <w:r>
        <w:rPr>
          <w:rtl/>
        </w:rPr>
        <w:t>באש</w:t>
      </w:r>
      <w:r>
        <w:rPr>
          <w:spacing w:val="-4"/>
          <w:rtl/>
        </w:rPr>
        <w:t> </w:t>
      </w:r>
      <w:r>
        <w:rPr>
          <w:rtl/>
        </w:rPr>
        <w:t>לתקינה</w:t>
      </w:r>
      <w:r>
        <w:rPr>
          <w:spacing w:val="-4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לאומית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5"/>
          <w:rtl/>
        </w:rPr>
        <w:t> </w:t>
      </w:r>
      <w:r>
        <w:rPr/>
        <w:t>(1</w:t>
      </w:r>
      <w:r>
        <w:rPr>
          <w:rtl/>
        </w:rPr>
        <w:t>ג</w:t>
      </w:r>
      <w:r>
        <w:rPr/>
        <w:t>:</w:t>
      </w:r>
      <w:r>
        <w:rPr/>
        <w:t>)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רשות</w:t>
      </w:r>
      <w:r>
        <w:rPr>
          <w:spacing w:val="23"/>
          <w:rtl/>
        </w:rPr>
        <w:t> </w:t>
      </w:r>
      <w:r>
        <w:rPr>
          <w:rtl/>
        </w:rPr>
        <w:t>הכבאות</w:t>
      </w:r>
      <w:r>
        <w:rPr>
          <w:spacing w:val="23"/>
          <w:rtl/>
        </w:rPr>
        <w:t> </w:t>
      </w:r>
      <w:r>
        <w:rPr>
          <w:rtl/>
        </w:rPr>
        <w:t>תגבש</w:t>
      </w:r>
      <w:r>
        <w:rPr>
          <w:spacing w:val="23"/>
          <w:rtl/>
        </w:rPr>
        <w:t> </w:t>
      </w:r>
      <w:r>
        <w:rPr>
          <w:rtl/>
        </w:rPr>
        <w:t>מפרטים</w:t>
      </w:r>
      <w:r>
        <w:rPr>
          <w:spacing w:val="23"/>
          <w:rtl/>
        </w:rPr>
        <w:t> </w:t>
      </w:r>
      <w:r>
        <w:rPr>
          <w:rtl/>
        </w:rPr>
        <w:t>אחידים</w:t>
      </w:r>
      <w:r>
        <w:rPr>
          <w:spacing w:val="23"/>
          <w:rtl/>
        </w:rPr>
        <w:t> </w:t>
      </w:r>
      <w:r>
        <w:rPr>
          <w:rtl/>
        </w:rPr>
        <w:t>שיהיו</w:t>
      </w:r>
      <w:r>
        <w:rPr>
          <w:spacing w:val="23"/>
          <w:rtl/>
        </w:rPr>
        <w:t> </w:t>
      </w:r>
      <w:r>
        <w:rPr>
          <w:rtl/>
        </w:rPr>
        <w:t>תואמים</w:t>
      </w:r>
      <w:r>
        <w:rPr>
          <w:spacing w:val="23"/>
          <w:rtl/>
        </w:rPr>
        <w:t> </w:t>
      </w:r>
      <w:r>
        <w:rPr>
          <w:rtl/>
        </w:rPr>
        <w:t>לתקן</w:t>
      </w:r>
      <w:r>
        <w:rPr>
          <w:spacing w:val="23"/>
          <w:rtl/>
        </w:rPr>
        <w:t> </w:t>
      </w:r>
      <w:r>
        <w:rPr>
          <w:rtl/>
        </w:rPr>
        <w:t>האמריקני</w:t>
      </w:r>
      <w:r>
        <w:rPr>
          <w:spacing w:val="23"/>
          <w:rtl/>
        </w:rPr>
        <w:t> </w:t>
      </w:r>
      <w:r>
        <w:rPr/>
        <w:t>(</w:t>
      </w:r>
      <w:r>
        <w:rPr>
          <w:rtl/>
        </w:rPr>
        <w:t>בכפוף</w:t>
      </w:r>
      <w:r>
        <w:rPr>
          <w:spacing w:val="23"/>
          <w:rtl/>
        </w:rPr>
        <w:t> </w:t>
      </w:r>
      <w:r>
        <w:rPr>
          <w:rtl/>
        </w:rPr>
        <w:t>לדיני</w:t>
      </w:r>
      <w:r>
        <w:rPr>
          <w:spacing w:val="25"/>
          <w:rtl/>
        </w:rPr>
        <w:t> </w:t>
      </w:r>
      <w:r>
        <w:rPr>
          <w:rtl/>
        </w:rPr>
        <w:t>רישו</w:t>
      </w:r>
      <w:r>
        <w:rPr>
          <w:rtl/>
        </w:rPr>
        <w:t>י</w:t>
      </w:r>
    </w:p>
    <w:p>
      <w:pPr>
        <w:pStyle w:val="BodyText"/>
        <w:bidi/>
        <w:ind w:right="180" w:left="689" w:firstLine="6857"/>
        <w:jc w:val="right"/>
      </w:pPr>
      <w:r>
        <w:rPr>
          <w:rtl/>
        </w:rPr>
        <w:t>עסקים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רשות</w:t>
      </w:r>
      <w:r>
        <w:rPr>
          <w:spacing w:val="18"/>
          <w:rtl/>
        </w:rPr>
        <w:t> </w:t>
      </w:r>
      <w:r>
        <w:rPr>
          <w:rtl/>
        </w:rPr>
        <w:t>הכבאות</w:t>
      </w:r>
      <w:r>
        <w:rPr>
          <w:spacing w:val="19"/>
          <w:rtl/>
        </w:rPr>
        <w:t> </w:t>
      </w:r>
      <w:r>
        <w:rPr>
          <w:rtl/>
        </w:rPr>
        <w:t>תגבש</w:t>
      </w:r>
      <w:r>
        <w:rPr>
          <w:spacing w:val="17"/>
          <w:rtl/>
        </w:rPr>
        <w:t> </w:t>
      </w:r>
      <w:r>
        <w:rPr>
          <w:rtl/>
        </w:rPr>
        <w:t>עמדה</w:t>
      </w:r>
      <w:r>
        <w:rPr>
          <w:spacing w:val="16"/>
          <w:rtl/>
        </w:rPr>
        <w:t> </w:t>
      </w:r>
      <w:r>
        <w:rPr>
          <w:rtl/>
        </w:rPr>
        <w:t>בהתבסס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תקינה</w:t>
      </w:r>
      <w:r>
        <w:rPr>
          <w:spacing w:val="18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לאומית</w:t>
      </w:r>
      <w:r>
        <w:rPr>
          <w:spacing w:val="18"/>
          <w:rtl/>
        </w:rPr>
        <w:t> </w:t>
      </w:r>
      <w:r>
        <w:rPr>
          <w:rtl/>
        </w:rPr>
        <w:t>לגבי</w:t>
      </w:r>
      <w:r>
        <w:rPr>
          <w:spacing w:val="17"/>
          <w:rtl/>
        </w:rPr>
        <w:t> </w:t>
      </w:r>
      <w:r>
        <w:rPr>
          <w:rtl/>
        </w:rPr>
        <w:t>סוגי</w:t>
      </w:r>
      <w:r>
        <w:rPr>
          <w:spacing w:val="19"/>
          <w:rtl/>
        </w:rPr>
        <w:t> </w:t>
      </w:r>
      <w:r>
        <w:rPr>
          <w:rtl/>
        </w:rPr>
        <w:t>עסקים</w:t>
      </w:r>
      <w:r>
        <w:rPr>
          <w:spacing w:val="18"/>
          <w:rtl/>
        </w:rPr>
        <w:t> </w:t>
      </w:r>
      <w:r>
        <w:rPr>
          <w:rtl/>
        </w:rPr>
        <w:t>שלא</w:t>
      </w:r>
      <w:r>
        <w:rPr>
          <w:spacing w:val="17"/>
          <w:rtl/>
        </w:rPr>
        <w:t> </w:t>
      </w:r>
      <w:r>
        <w:rPr>
          <w:rtl/>
        </w:rPr>
        <w:t>יידרש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3238" w:left="0" w:firstLine="0"/>
        <w:jc w:val="right"/>
      </w:pPr>
      <w:r>
        <w:rPr>
          <w:rtl/>
        </w:rPr>
        <w:t>לקבל</w:t>
      </w:r>
      <w:r>
        <w:rPr>
          <w:spacing w:val="-5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מרשות</w:t>
      </w:r>
      <w:r>
        <w:rPr>
          <w:spacing w:val="-5"/>
          <w:rtl/>
        </w:rPr>
        <w:t> </w:t>
      </w:r>
      <w:r>
        <w:rPr>
          <w:rtl/>
        </w:rPr>
        <w:t>הכבאות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5"/>
          <w:rtl/>
        </w:rPr>
        <w:t> </w:t>
      </w:r>
      <w:r>
        <w:rPr>
          <w:rtl/>
        </w:rPr>
        <w:t>רישיון</w:t>
      </w:r>
      <w:r>
        <w:rPr>
          <w:spacing w:val="-5"/>
          <w:rtl/>
        </w:rPr>
        <w:t> </w:t>
      </w:r>
      <w:r>
        <w:rPr>
          <w:rtl/>
        </w:rPr>
        <w:t>עסק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שרת</w:t>
      </w:r>
      <w:r>
        <w:rPr>
          <w:spacing w:val="-13"/>
          <w:rtl/>
        </w:rPr>
        <w:t> </w:t>
      </w:r>
      <w:r>
        <w:rPr>
          <w:rtl/>
        </w:rPr>
        <w:t>הפנים</w:t>
      </w:r>
      <w:r>
        <w:rPr>
          <w:spacing w:val="-12"/>
          <w:rtl/>
        </w:rPr>
        <w:t> </w:t>
      </w:r>
      <w:r>
        <w:rPr>
          <w:rtl/>
        </w:rPr>
        <w:t>לבחון</w:t>
      </w:r>
      <w:r>
        <w:rPr>
          <w:spacing w:val="-10"/>
          <w:rtl/>
        </w:rPr>
        <w:t> </w:t>
      </w:r>
      <w:r>
        <w:rPr>
          <w:rtl/>
        </w:rPr>
        <w:t>תיקון</w:t>
      </w:r>
      <w:r>
        <w:rPr>
          <w:spacing w:val="-8"/>
          <w:rtl/>
        </w:rPr>
        <w:t> </w:t>
      </w:r>
      <w:r>
        <w:rPr>
          <w:rtl/>
        </w:rPr>
        <w:t>התוספת</w:t>
      </w:r>
      <w:r>
        <w:rPr>
          <w:spacing w:val="-13"/>
          <w:rtl/>
        </w:rPr>
        <w:t> </w:t>
      </w:r>
      <w:r>
        <w:rPr>
          <w:rtl/>
        </w:rPr>
        <w:t>לצו</w:t>
      </w:r>
      <w:r>
        <w:rPr>
          <w:spacing w:val="-12"/>
          <w:rtl/>
        </w:rPr>
        <w:t> </w:t>
      </w:r>
      <w:r>
        <w:rPr>
          <w:rtl/>
        </w:rPr>
        <w:t>רישוי</w:t>
      </w:r>
      <w:r>
        <w:rPr>
          <w:spacing w:val="-12"/>
          <w:rtl/>
        </w:rPr>
        <w:t> </w:t>
      </w:r>
      <w:r>
        <w:rPr>
          <w:rtl/>
        </w:rPr>
        <w:t>עסקים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עסקים</w:t>
      </w:r>
      <w:r>
        <w:rPr>
          <w:spacing w:val="-13"/>
          <w:rtl/>
        </w:rPr>
        <w:t> </w:t>
      </w:r>
      <w:r>
        <w:rPr>
          <w:rtl/>
        </w:rPr>
        <w:t>טעוני</w:t>
      </w:r>
      <w:r>
        <w:rPr>
          <w:spacing w:val="-13"/>
          <w:rtl/>
        </w:rPr>
        <w:t> </w:t>
      </w:r>
      <w:r>
        <w:rPr>
          <w:rtl/>
        </w:rPr>
        <w:t>רישוי</w:t>
      </w:r>
      <w:r>
        <w:rPr/>
        <w:t>,)</w:t>
      </w:r>
      <w:r>
        <w:rPr>
          <w:spacing w:val="-14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ג</w:t>
      </w:r>
      <w:r>
        <w:rPr/>
        <w:t>-</w:t>
      </w:r>
      <w:r>
        <w:rPr>
          <w:spacing w:val="-51"/>
          <w:rtl/>
        </w:rPr>
        <w:t> </w:t>
      </w:r>
      <w:r>
        <w:rPr/>
        <w:t>,2013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9"/>
          <w:rtl/>
        </w:rPr>
        <w:t> </w:t>
      </w:r>
      <w:r>
        <w:rPr>
          <w:rtl/>
        </w:rPr>
        <w:t>שרשות</w:t>
      </w:r>
      <w:r>
        <w:rPr>
          <w:spacing w:val="-9"/>
          <w:rtl/>
        </w:rPr>
        <w:t> </w:t>
      </w:r>
      <w:r>
        <w:rPr>
          <w:rtl/>
        </w:rPr>
        <w:t>הכבאות</w:t>
      </w:r>
      <w:r>
        <w:rPr>
          <w:spacing w:val="-9"/>
          <w:rtl/>
        </w:rPr>
        <w:t> </w:t>
      </w:r>
      <w:r>
        <w:rPr>
          <w:rtl/>
        </w:rPr>
        <w:t>תחדל</w:t>
      </w:r>
      <w:r>
        <w:rPr>
          <w:spacing w:val="-9"/>
          <w:rtl/>
        </w:rPr>
        <w:t> </w:t>
      </w:r>
      <w:r>
        <w:rPr>
          <w:rtl/>
        </w:rPr>
        <w:t>להוות</w:t>
      </w:r>
      <w:r>
        <w:rPr>
          <w:spacing w:val="-9"/>
          <w:rtl/>
        </w:rPr>
        <w:t> </w:t>
      </w:r>
      <w:r>
        <w:rPr>
          <w:rtl/>
        </w:rPr>
        <w:t>גורם</w:t>
      </w:r>
      <w:r>
        <w:rPr>
          <w:spacing w:val="-9"/>
          <w:rtl/>
        </w:rPr>
        <w:t> </w:t>
      </w:r>
      <w:r>
        <w:rPr>
          <w:rtl/>
        </w:rPr>
        <w:t>מאשר</w:t>
      </w:r>
      <w:r>
        <w:rPr>
          <w:spacing w:val="-9"/>
          <w:rtl/>
        </w:rPr>
        <w:t> </w:t>
      </w:r>
      <w:r>
        <w:rPr>
          <w:rtl/>
        </w:rPr>
        <w:t>פרטי</w:t>
      </w:r>
      <w:r>
        <w:rPr>
          <w:spacing w:val="-9"/>
          <w:rtl/>
        </w:rPr>
        <w:t> </w:t>
      </w:r>
      <w:r>
        <w:rPr>
          <w:rtl/>
        </w:rPr>
        <w:t>רישוי</w:t>
      </w:r>
      <w:r>
        <w:rPr>
          <w:spacing w:val="-7"/>
          <w:rtl/>
        </w:rPr>
        <w:t> </w:t>
      </w:r>
      <w:r>
        <w:rPr>
          <w:rtl/>
        </w:rPr>
        <w:t>כמפורט</w:t>
      </w:r>
      <w:r>
        <w:rPr>
          <w:spacing w:val="-9"/>
          <w:rtl/>
        </w:rPr>
        <w:t> </w:t>
      </w:r>
      <w:r>
        <w:rPr>
          <w:rtl/>
        </w:rPr>
        <w:t>בסעיף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בתוך</w:t>
      </w:r>
      <w:r>
        <w:rPr>
          <w:spacing w:val="-7"/>
          <w:rtl/>
        </w:rPr>
        <w:t> </w:t>
      </w:r>
      <w:r>
        <w:rPr/>
        <w:t>12</w:t>
      </w:r>
      <w:r>
        <w:rPr/>
        <w:t>0</w:t>
      </w:r>
    </w:p>
    <w:p>
      <w:pPr>
        <w:pStyle w:val="BodyText"/>
        <w:bidi/>
        <w:spacing w:before="1"/>
        <w:ind w:right="5588" w:left="0" w:firstLine="0"/>
        <w:jc w:val="right"/>
      </w:pPr>
      <w:r>
        <w:rPr>
          <w:rtl/>
        </w:rPr>
        <w:t>יום</w:t>
      </w:r>
      <w:r>
        <w:rPr>
          <w:spacing w:val="-4"/>
          <w:rtl/>
        </w:rPr>
        <w:t> </w:t>
      </w:r>
      <w:r>
        <w:rPr>
          <w:rtl/>
        </w:rPr>
        <w:t>מקבלת</w:t>
      </w:r>
      <w:r>
        <w:rPr>
          <w:spacing w:val="-5"/>
          <w:rtl/>
        </w:rPr>
        <w:t> </w:t>
      </w:r>
      <w:r>
        <w:rPr>
          <w:rtl/>
        </w:rPr>
        <w:t>עמדת</w:t>
      </w:r>
      <w:r>
        <w:rPr>
          <w:spacing w:val="-6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להקים צוות ליישום התקנת התקנות הנדרשת לפי סעיף </w:t>
      </w:r>
      <w:r>
        <w:rPr/>
        <w:t>1</w:t>
      </w:r>
      <w:r>
        <w:rPr>
          <w:rtl/>
        </w:rPr>
        <w:t> בראשות נציג רשות הכבאות</w:t>
      </w:r>
      <w:r>
        <w:rPr/>
        <w:t>.</w:t>
      </w:r>
      <w:r>
        <w:rPr>
          <w:rtl/>
        </w:rPr>
        <w:t> בצוות יהיו</w:t>
      </w:r>
      <w:r>
        <w:rPr>
          <w:spacing w:val="-51"/>
          <w:rtl/>
        </w:rPr>
        <w:t> </w:t>
      </w:r>
      <w:r>
        <w:rPr>
          <w:rtl/>
        </w:rPr>
        <w:t>חברים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המשרד</w:t>
      </w:r>
      <w:r>
        <w:rPr>
          <w:spacing w:val="-2"/>
          <w:rtl/>
        </w:rPr>
        <w:t> </w:t>
      </w:r>
      <w:r>
        <w:rPr>
          <w:rtl/>
        </w:rPr>
        <w:t>לביטחון</w:t>
      </w:r>
      <w:r>
        <w:rPr>
          <w:spacing w:val="-2"/>
          <w:rtl/>
        </w:rPr>
        <w:t> </w:t>
      </w:r>
      <w:r>
        <w:rPr>
          <w:rtl/>
        </w:rPr>
        <w:t>פנים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2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rtl/>
        </w:rPr>
        <w:t> מינהל</w:t>
      </w:r>
      <w:r>
        <w:rPr>
          <w:spacing w:val="-2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2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3109" w:left="0" w:firstLine="0"/>
        <w:jc w:val="right"/>
      </w:pPr>
      <w:r>
        <w:rPr>
          <w:rtl/>
        </w:rPr>
        <w:t>הפנים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אגף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>
          <w:spacing w:val="-4"/>
          <w:rtl/>
        </w:rPr>
        <w:t> </w:t>
      </w:r>
      <w:r>
        <w:rPr>
          <w:rtl/>
        </w:rPr>
        <w:t>במשרד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ומשרד</w:t>
      </w:r>
      <w:r>
        <w:rPr>
          <w:spacing w:val="-4"/>
          <w:rtl/>
        </w:rPr>
        <w:t> </w:t>
      </w:r>
      <w:r>
        <w:rPr>
          <w:rtl/>
        </w:rPr>
        <w:t>ראש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לרשום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הודעת</w:t>
      </w:r>
      <w:r>
        <w:rPr>
          <w:spacing w:val="25"/>
          <w:rtl/>
        </w:rPr>
        <w:t> </w:t>
      </w:r>
      <w:r>
        <w:rPr>
          <w:rtl/>
        </w:rPr>
        <w:t>הממונה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התקינה</w:t>
      </w:r>
      <w:r>
        <w:rPr>
          <w:spacing w:val="22"/>
          <w:rtl/>
        </w:rPr>
        <w:t> </w:t>
      </w:r>
      <w:r>
        <w:rPr>
          <w:rtl/>
        </w:rPr>
        <w:t>ומכון</w:t>
      </w:r>
      <w:r>
        <w:rPr>
          <w:spacing w:val="23"/>
          <w:rtl/>
        </w:rPr>
        <w:t> </w:t>
      </w:r>
      <w:r>
        <w:rPr>
          <w:rtl/>
        </w:rPr>
        <w:t>התקנים</w:t>
      </w:r>
      <w:r>
        <w:rPr>
          <w:spacing w:val="23"/>
          <w:rtl/>
        </w:rPr>
        <w:t> </w:t>
      </w:r>
      <w:r>
        <w:rPr>
          <w:rtl/>
        </w:rPr>
        <w:t>לפיה</w:t>
      </w:r>
      <w:r>
        <w:rPr>
          <w:spacing w:val="23"/>
          <w:rtl/>
        </w:rPr>
        <w:t> </w:t>
      </w:r>
      <w:r>
        <w:rPr>
          <w:rtl/>
        </w:rPr>
        <w:t>בכוונתו</w:t>
      </w:r>
      <w:r>
        <w:rPr>
          <w:spacing w:val="22"/>
          <w:rtl/>
        </w:rPr>
        <w:t> </w:t>
      </w:r>
      <w:r>
        <w:rPr>
          <w:rtl/>
        </w:rPr>
        <w:t>לאמץ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התקן</w:t>
      </w:r>
      <w:r>
        <w:rPr>
          <w:spacing w:val="22"/>
          <w:rtl/>
        </w:rPr>
        <w:t> </w:t>
      </w:r>
      <w:r>
        <w:rPr>
          <w:rtl/>
        </w:rPr>
        <w:t>האמריקני</w:t>
      </w:r>
      <w:r>
        <w:rPr>
          <w:spacing w:val="-51"/>
          <w:rtl/>
        </w:rPr>
        <w:t> </w:t>
      </w:r>
      <w:r>
        <w:rPr>
          <w:rtl/>
        </w:rPr>
        <w:t>לעניין</w:t>
      </w:r>
      <w:r>
        <w:rPr>
          <w:spacing w:val="7"/>
          <w:rtl/>
        </w:rPr>
        <w:t> </w:t>
      </w:r>
      <w:r>
        <w:rPr>
          <w:rtl/>
        </w:rPr>
        <w:t>בטיחות</w:t>
      </w:r>
      <w:r>
        <w:rPr>
          <w:spacing w:val="7"/>
          <w:rtl/>
        </w:rPr>
        <w:t> </w:t>
      </w:r>
      <w:r>
        <w:rPr>
          <w:rtl/>
        </w:rPr>
        <w:t>מאש</w:t>
      </w:r>
      <w:r>
        <w:rPr>
          <w:spacing w:val="6"/>
          <w:rtl/>
        </w:rPr>
        <w:t> </w:t>
      </w:r>
      <w:r>
        <w:rPr>
          <w:rtl/>
        </w:rPr>
        <w:t>וזאת</w:t>
      </w:r>
      <w:r>
        <w:rPr>
          <w:spacing w:val="7"/>
          <w:rtl/>
        </w:rPr>
        <w:t> </w:t>
      </w:r>
      <w:r>
        <w:rPr>
          <w:rtl/>
        </w:rPr>
        <w:t>בהתאם</w:t>
      </w:r>
      <w:r>
        <w:rPr>
          <w:spacing w:val="7"/>
          <w:rtl/>
        </w:rPr>
        <w:t> </w:t>
      </w:r>
      <w:r>
        <w:rPr>
          <w:rtl/>
        </w:rPr>
        <w:t>לסעיף</w:t>
      </w:r>
      <w:r>
        <w:rPr>
          <w:spacing w:val="7"/>
          <w:rtl/>
        </w:rPr>
        <w:t> </w:t>
      </w:r>
      <w:r>
        <w:rPr/>
        <w:t>(7</w:t>
      </w:r>
      <w:r>
        <w:rPr>
          <w:rtl/>
        </w:rPr>
        <w:t>ב</w:t>
      </w:r>
      <w:r>
        <w:rPr/>
        <w:t>)</w:t>
      </w:r>
      <w:r>
        <w:rPr>
          <w:spacing w:val="7"/>
          <w:rtl/>
        </w:rPr>
        <w:t> </w:t>
      </w:r>
      <w:r>
        <w:rPr>
          <w:rtl/>
        </w:rPr>
        <w:t>לחוק</w:t>
      </w:r>
      <w:r>
        <w:rPr>
          <w:spacing w:val="6"/>
          <w:rtl/>
        </w:rPr>
        <w:t> </w:t>
      </w:r>
      <w:r>
        <w:rPr>
          <w:rtl/>
        </w:rPr>
        <w:t>התקנים</w:t>
      </w:r>
      <w:r>
        <w:rPr>
          <w:spacing w:val="8"/>
          <w:rtl/>
        </w:rPr>
        <w:t> </w:t>
      </w:r>
      <w:r>
        <w:rPr>
          <w:rtl/>
        </w:rPr>
        <w:t>המורה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אימוץ</w:t>
      </w:r>
      <w:r>
        <w:rPr>
          <w:spacing w:val="8"/>
          <w:rtl/>
        </w:rPr>
        <w:t> </w:t>
      </w:r>
      <w:r>
        <w:rPr>
          <w:rtl/>
        </w:rPr>
        <w:t>תקינה</w:t>
      </w:r>
      <w:r>
        <w:rPr>
          <w:spacing w:val="6"/>
          <w:rtl/>
        </w:rPr>
        <w:t> </w:t>
      </w:r>
      <w:r>
        <w:rPr>
          <w:rtl/>
        </w:rPr>
        <w:t>בינלאומי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709" w:firstLine="0"/>
        <w:jc w:val="left"/>
      </w:pPr>
      <w:r>
        <w:rPr>
          <w:rtl/>
        </w:rPr>
        <w:t>כברירת</w:t>
      </w:r>
      <w:r>
        <w:rPr>
          <w:spacing w:val="-11"/>
          <w:rtl/>
        </w:rPr>
        <w:t> </w:t>
      </w:r>
      <w:r>
        <w:rPr>
          <w:rtl/>
        </w:rPr>
        <w:t>מחדל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אימוץ</w:t>
      </w:r>
      <w:r>
        <w:rPr>
          <w:spacing w:val="-10"/>
          <w:rtl/>
        </w:rPr>
        <w:t> </w:t>
      </w:r>
      <w:r>
        <w:rPr>
          <w:rtl/>
        </w:rPr>
        <w:t>התקינה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1"/>
          <w:rtl/>
        </w:rPr>
        <w:t> </w:t>
      </w:r>
      <w:r>
        <w:rPr>
          <w:rtl/>
        </w:rPr>
        <w:t>עד</w:t>
      </w:r>
      <w:r>
        <w:rPr>
          <w:spacing w:val="-10"/>
          <w:rtl/>
        </w:rPr>
        <w:t> </w:t>
      </w:r>
      <w:r>
        <w:rPr>
          <w:rtl/>
        </w:rPr>
        <w:t>ליום</w:t>
      </w:r>
      <w:r>
        <w:rPr>
          <w:spacing w:val="-11"/>
          <w:rtl/>
        </w:rPr>
        <w:t> </w:t>
      </w:r>
      <w:r>
        <w:rPr/>
        <w:t>1</w:t>
      </w:r>
      <w:r>
        <w:rPr>
          <w:spacing w:val="-10"/>
          <w:rtl/>
        </w:rPr>
        <w:t> </w:t>
      </w:r>
      <w:r>
        <w:rPr>
          <w:rtl/>
        </w:rPr>
        <w:t>ביוני</w:t>
      </w:r>
      <w:r>
        <w:rPr>
          <w:spacing w:val="-10"/>
          <w:rtl/>
        </w:rPr>
        <w:t> </w:t>
      </w:r>
      <w:r>
        <w:rPr/>
        <w:t>.2023</w:t>
      </w:r>
      <w:r>
        <w:rPr>
          <w:spacing w:val="-7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לאחר</w:t>
      </w:r>
      <w:r>
        <w:rPr>
          <w:spacing w:val="-10"/>
          <w:rtl/>
        </w:rPr>
        <w:t> </w:t>
      </w:r>
      <w:r>
        <w:rPr>
          <w:rtl/>
        </w:rPr>
        <w:t>בחינה</w:t>
      </w:r>
      <w:r>
        <w:rPr>
          <w:spacing w:val="-11"/>
          <w:rtl/>
        </w:rPr>
        <w:t> </w:t>
      </w:r>
      <w:r>
        <w:rPr>
          <w:rtl/>
        </w:rPr>
        <w:t>שתוודא</w:t>
      </w:r>
      <w:r>
        <w:rPr>
          <w:spacing w:val="-10"/>
          <w:rtl/>
        </w:rPr>
        <w:t> </w:t>
      </w:r>
      <w:r>
        <w:rPr>
          <w:rtl/>
        </w:rPr>
        <w:t>שאין</w:t>
      </w:r>
      <w:r>
        <w:rPr>
          <w:spacing w:val="-11"/>
          <w:rtl/>
        </w:rPr>
        <w:t> </w:t>
      </w:r>
      <w:r>
        <w:rPr>
          <w:spacing w:val="-1"/>
          <w:rtl/>
        </w:rPr>
        <w:t>באימו</w:t>
      </w:r>
      <w:r>
        <w:rPr>
          <w:spacing w:val="-1"/>
          <w:rtl/>
        </w:rPr>
        <w:t>ץ</w:t>
      </w:r>
    </w:p>
    <w:p>
      <w:pPr>
        <w:pStyle w:val="BodyText"/>
        <w:bidi/>
        <w:spacing w:line="260" w:lineRule="exact"/>
        <w:ind w:right="180" w:left="710" w:firstLine="0"/>
        <w:jc w:val="left"/>
      </w:pPr>
      <w:r>
        <w:rPr>
          <w:rtl/>
        </w:rPr>
        <w:t>התקינה</w:t>
      </w:r>
      <w:r>
        <w:rPr>
          <w:spacing w:val="-5"/>
          <w:rtl/>
        </w:rPr>
        <w:t> </w:t>
      </w:r>
      <w:r>
        <w:rPr>
          <w:rtl/>
        </w:rPr>
        <w:t>כדי</w:t>
      </w:r>
      <w:r>
        <w:rPr>
          <w:spacing w:val="-4"/>
          <w:rtl/>
        </w:rPr>
        <w:t> </w:t>
      </w:r>
      <w:r>
        <w:rPr>
          <w:rtl/>
        </w:rPr>
        <w:t>להביא</w:t>
      </w:r>
      <w:r>
        <w:rPr>
          <w:spacing w:val="-5"/>
          <w:rtl/>
        </w:rPr>
        <w:t> </w:t>
      </w:r>
      <w:r>
        <w:rPr>
          <w:rtl/>
        </w:rPr>
        <w:t>להחמרה</w:t>
      </w:r>
      <w:r>
        <w:rPr>
          <w:spacing w:val="-2"/>
          <w:rtl/>
        </w:rPr>
        <w:t> </w:t>
      </w:r>
      <w:r>
        <w:rPr>
          <w:rtl/>
        </w:rPr>
        <w:t>בדרישות</w:t>
      </w:r>
      <w:r>
        <w:rPr>
          <w:spacing w:val="-5"/>
          <w:rtl/>
        </w:rPr>
        <w:t> </w:t>
      </w:r>
      <w:r>
        <w:rPr>
          <w:rtl/>
        </w:rPr>
        <w:t>ביבוא</w:t>
      </w:r>
      <w:r>
        <w:rPr>
          <w:spacing w:val="-4"/>
          <w:rtl/>
        </w:rPr>
        <w:t> </w:t>
      </w:r>
      <w:r>
        <w:rPr>
          <w:rtl/>
        </w:rPr>
        <w:t>מוצרי</w:t>
      </w:r>
      <w:r>
        <w:rPr>
          <w:spacing w:val="-5"/>
          <w:rtl/>
        </w:rPr>
        <w:t> </w:t>
      </w:r>
      <w:r>
        <w:rPr>
          <w:rtl/>
        </w:rPr>
        <w:t>קצה</w:t>
      </w:r>
      <w:r>
        <w:rPr/>
        <w:t>.</w:t>
      </w:r>
    </w:p>
    <w:p>
      <w:pPr>
        <w:pStyle w:val="Heading4"/>
        <w:bidi/>
        <w:spacing w:before="2"/>
        <w:ind w:right="180" w:left="309" w:firstLine="0"/>
        <w:jc w:val="left"/>
      </w:pPr>
      <w:r>
        <w:rPr>
          <w:rtl/>
        </w:rPr>
        <w:t>פיקוח</w:t>
      </w:r>
      <w:r>
        <w:rPr>
          <w:spacing w:val="-3"/>
          <w:rtl/>
        </w:rPr>
        <w:t> </w:t>
      </w:r>
      <w:r>
        <w:rPr>
          <w:rtl/>
        </w:rPr>
        <w:t>ובקר</w:t>
      </w:r>
      <w:r>
        <w:rPr>
          <w:rtl/>
        </w:rPr>
        <w:t>ה</w:t>
      </w:r>
    </w:p>
    <w:p>
      <w:pPr>
        <w:pStyle w:val="BodyText"/>
        <w:bidi/>
        <w:ind w:right="180" w:left="309" w:firstLine="0"/>
        <w:jc w:val="both"/>
      </w:pPr>
      <w:r>
        <w:rPr/>
        <w:t>8</w:t>
      </w:r>
      <w:r>
        <w:rPr>
          <w:spacing w:val="-1"/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להקים</w:t>
      </w:r>
      <w:r>
        <w:rPr>
          <w:spacing w:val="25"/>
          <w:rtl/>
        </w:rPr>
        <w:t> </w:t>
      </w:r>
      <w:r>
        <w:rPr>
          <w:rtl/>
        </w:rPr>
        <w:t>צוות</w:t>
      </w:r>
      <w:r>
        <w:rPr>
          <w:spacing w:val="25"/>
          <w:rtl/>
        </w:rPr>
        <w:t> </w:t>
      </w:r>
      <w:r>
        <w:rPr>
          <w:rtl/>
        </w:rPr>
        <w:t>בין</w:t>
      </w:r>
      <w:r>
        <w:rPr>
          <w:spacing w:val="25"/>
          <w:rtl/>
        </w:rPr>
        <w:t> </w:t>
      </w:r>
      <w:r>
        <w:rPr>
          <w:rtl/>
        </w:rPr>
        <w:t>משרדי</w:t>
      </w:r>
      <w:r>
        <w:rPr>
          <w:spacing w:val="24"/>
          <w:rtl/>
        </w:rPr>
        <w:t> </w:t>
      </w:r>
      <w:r>
        <w:rPr>
          <w:rtl/>
        </w:rPr>
        <w:t>לבחינת</w:t>
      </w:r>
      <w:r>
        <w:rPr>
          <w:spacing w:val="24"/>
          <w:rtl/>
        </w:rPr>
        <w:t> </w:t>
      </w:r>
      <w:r>
        <w:rPr>
          <w:rtl/>
        </w:rPr>
        <w:t>הצורך</w:t>
      </w:r>
      <w:r>
        <w:rPr>
          <w:spacing w:val="25"/>
          <w:rtl/>
        </w:rPr>
        <w:t> </w:t>
      </w:r>
      <w:r>
        <w:rPr>
          <w:rtl/>
        </w:rPr>
        <w:t>בייעול</w:t>
      </w:r>
      <w:r>
        <w:rPr>
          <w:spacing w:val="25"/>
          <w:rtl/>
        </w:rPr>
        <w:t> </w:t>
      </w:r>
      <w:r>
        <w:rPr>
          <w:rtl/>
        </w:rPr>
        <w:t>איכות</w:t>
      </w:r>
      <w:r>
        <w:rPr>
          <w:spacing w:val="25"/>
          <w:rtl/>
        </w:rPr>
        <w:t> </w:t>
      </w:r>
      <w:r>
        <w:rPr>
          <w:rtl/>
        </w:rPr>
        <w:t>הפיקוח</w:t>
      </w:r>
      <w:r>
        <w:rPr>
          <w:spacing w:val="25"/>
          <w:rtl/>
        </w:rPr>
        <w:t> </w:t>
      </w:r>
      <w:r>
        <w:rPr>
          <w:rtl/>
        </w:rPr>
        <w:t>בתחום</w:t>
      </w:r>
      <w:r>
        <w:rPr>
          <w:spacing w:val="25"/>
          <w:rtl/>
        </w:rPr>
        <w:t> </w:t>
      </w:r>
      <w:r>
        <w:rPr>
          <w:rtl/>
        </w:rPr>
        <w:t>הבטיחות</w:t>
      </w:r>
      <w:r>
        <w:rPr>
          <w:spacing w:val="25"/>
          <w:rtl/>
        </w:rPr>
        <w:t> </w:t>
      </w:r>
      <w:r>
        <w:rPr>
          <w:rtl/>
        </w:rPr>
        <w:t>באש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ובהתאם</w:t>
      </w:r>
      <w:r>
        <w:rPr>
          <w:spacing w:val="-52"/>
          <w:rtl/>
        </w:rPr>
        <w:t> </w:t>
      </w:r>
      <w:r>
        <w:rPr>
          <w:rtl/>
        </w:rPr>
        <w:t>לצורך</w:t>
      </w:r>
      <w:r>
        <w:rPr>
          <w:spacing w:val="12"/>
          <w:rtl/>
        </w:rPr>
        <w:t> </w:t>
      </w:r>
      <w:r>
        <w:rPr>
          <w:rtl/>
        </w:rPr>
        <w:t>לגבש</w:t>
      </w:r>
      <w:r>
        <w:rPr>
          <w:spacing w:val="-1"/>
          <w:rtl/>
        </w:rPr>
        <w:t> </w:t>
      </w:r>
      <w:r>
        <w:rPr>
          <w:rtl/>
        </w:rPr>
        <w:t>הצעות להמשך</w:t>
      </w:r>
      <w:r>
        <w:rPr>
          <w:spacing w:val="1"/>
          <w:rtl/>
        </w:rPr>
        <w:t> </w:t>
      </w:r>
      <w:r>
        <w:rPr>
          <w:rtl/>
        </w:rPr>
        <w:t>ייעול איכות הפיקוח בתחום</w:t>
      </w:r>
      <w:r>
        <w:rPr>
          <w:spacing w:val="3"/>
          <w:rtl/>
        </w:rPr>
        <w:t> </w:t>
      </w:r>
      <w:r>
        <w:rPr>
          <w:rtl/>
        </w:rPr>
        <w:t>הבטיחות</w:t>
      </w:r>
      <w:r>
        <w:rPr>
          <w:spacing w:val="-1"/>
          <w:rtl/>
        </w:rPr>
        <w:t> </w:t>
      </w:r>
      <w:r>
        <w:rPr>
          <w:rtl/>
        </w:rPr>
        <w:t>באש</w:t>
      </w:r>
      <w:r>
        <w:rPr/>
        <w:t>,</w:t>
      </w:r>
      <w:r>
        <w:rPr>
          <w:rtl/>
        </w:rPr>
        <w:t> ובפרט</w:t>
      </w:r>
      <w:r>
        <w:rPr>
          <w:spacing w:val="-1"/>
          <w:rtl/>
        </w:rPr>
        <w:t> </w:t>
      </w:r>
      <w:r>
        <w:rPr>
          <w:rtl/>
        </w:rPr>
        <w:t>הפיקוח לפי</w:t>
      </w:r>
      <w:r>
        <w:rPr>
          <w:spacing w:val="-1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ind w:right="180" w:left="707" w:firstLine="0"/>
        <w:jc w:val="both"/>
      </w:pPr>
      <w:r>
        <w:rPr>
          <w:rtl/>
        </w:rPr>
        <w:t>רישוי עסקים</w:t>
      </w:r>
      <w:r>
        <w:rPr/>
        <w:t>.</w:t>
      </w:r>
      <w:r>
        <w:rPr>
          <w:rtl/>
        </w:rPr>
        <w:t> בכלל זאת יבחן הצוות</w:t>
      </w:r>
      <w:r>
        <w:rPr/>
        <w:t>,</w:t>
      </w:r>
      <w:r>
        <w:rPr>
          <w:rtl/>
        </w:rPr>
        <w:t> בכפוף לצורך</w:t>
      </w:r>
      <w:r>
        <w:rPr/>
        <w:t>,</w:t>
      </w:r>
      <w:r>
        <w:rPr>
          <w:rtl/>
        </w:rPr>
        <w:t> את האפשרות להסמיך מפקחי בטיחות אש</w:t>
      </w:r>
      <w:r>
        <w:rPr>
          <w:spacing w:val="1"/>
          <w:rtl/>
        </w:rPr>
        <w:t> </w:t>
      </w:r>
      <w:r>
        <w:rPr>
          <w:rtl/>
        </w:rPr>
        <w:t>מקרב</w:t>
      </w:r>
      <w:r>
        <w:rPr>
          <w:spacing w:val="29"/>
          <w:rtl/>
        </w:rPr>
        <w:t> </w:t>
      </w:r>
      <w:r>
        <w:rPr>
          <w:rtl/>
        </w:rPr>
        <w:t>עובדי</w:t>
      </w:r>
      <w:r>
        <w:rPr>
          <w:spacing w:val="30"/>
          <w:rtl/>
        </w:rPr>
        <w:t> </w:t>
      </w:r>
      <w:r>
        <w:rPr>
          <w:rtl/>
        </w:rPr>
        <w:t>משרדי</w:t>
      </w:r>
      <w:r>
        <w:rPr>
          <w:spacing w:val="29"/>
          <w:rtl/>
        </w:rPr>
        <w:t> </w:t>
      </w:r>
      <w:r>
        <w:rPr>
          <w:rtl/>
        </w:rPr>
        <w:t>ממשלה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חברות</w:t>
      </w:r>
      <w:r>
        <w:rPr>
          <w:spacing w:val="30"/>
          <w:rtl/>
        </w:rPr>
        <w:t> </w:t>
      </w:r>
      <w:r>
        <w:rPr>
          <w:rtl/>
        </w:rPr>
        <w:t>ממשלתיות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גופים</w:t>
      </w:r>
      <w:r>
        <w:rPr>
          <w:spacing w:val="30"/>
          <w:rtl/>
        </w:rPr>
        <w:t> </w:t>
      </w:r>
      <w:r>
        <w:rPr>
          <w:rtl/>
        </w:rPr>
        <w:t>מוסדיים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רשויות</w:t>
      </w:r>
      <w:r>
        <w:rPr>
          <w:spacing w:val="28"/>
          <w:rtl/>
        </w:rPr>
        <w:t> </w:t>
      </w:r>
      <w:r>
        <w:rPr>
          <w:rtl/>
        </w:rPr>
        <w:t>מקומיות</w:t>
      </w:r>
      <w:r>
        <w:rPr>
          <w:spacing w:val="30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מתן</w:t>
      </w:r>
      <w:r>
        <w:rPr>
          <w:spacing w:val="-51"/>
          <w:rtl/>
        </w:rPr>
        <w:t> </w:t>
      </w:r>
      <w:r>
        <w:rPr>
          <w:rtl/>
        </w:rPr>
        <w:t>סמכויות</w:t>
      </w:r>
      <w:r>
        <w:rPr>
          <w:spacing w:val="29"/>
          <w:rtl/>
        </w:rPr>
        <w:t> </w:t>
      </w:r>
      <w:r>
        <w:rPr>
          <w:rtl/>
        </w:rPr>
        <w:t>רישוי</w:t>
      </w:r>
      <w:r>
        <w:rPr>
          <w:spacing w:val="29"/>
          <w:rtl/>
        </w:rPr>
        <w:t> </w:t>
      </w:r>
      <w:r>
        <w:rPr>
          <w:rtl/>
        </w:rPr>
        <w:t>למכוני</w:t>
      </w:r>
      <w:r>
        <w:rPr>
          <w:spacing w:val="29"/>
          <w:rtl/>
        </w:rPr>
        <w:t> </w:t>
      </w:r>
      <w:r>
        <w:rPr>
          <w:rtl/>
        </w:rPr>
        <w:t>בקרה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כמו</w:t>
      </w:r>
      <w:r>
        <w:rPr>
          <w:spacing w:val="2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הצוות</w:t>
      </w:r>
      <w:r>
        <w:rPr>
          <w:spacing w:val="30"/>
          <w:rtl/>
        </w:rPr>
        <w:t> </w:t>
      </w:r>
      <w:r>
        <w:rPr>
          <w:rtl/>
        </w:rPr>
        <w:t>יבחן</w:t>
      </w:r>
      <w:r>
        <w:rPr>
          <w:spacing w:val="29"/>
          <w:rtl/>
        </w:rPr>
        <w:t> </w:t>
      </w:r>
      <w:r>
        <w:rPr>
          <w:rtl/>
        </w:rPr>
        <w:t>מנגנוני</w:t>
      </w:r>
      <w:r>
        <w:rPr>
          <w:spacing w:val="29"/>
          <w:rtl/>
        </w:rPr>
        <w:t> </w:t>
      </w:r>
      <w:r>
        <w:rPr>
          <w:rtl/>
        </w:rPr>
        <w:t>ערעור</w:t>
      </w:r>
      <w:r>
        <w:rPr>
          <w:spacing w:val="29"/>
          <w:rtl/>
        </w:rPr>
        <w:t> </w:t>
      </w:r>
      <w:r>
        <w:rPr>
          <w:rtl/>
        </w:rPr>
        <w:t>והשגה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בין</w:t>
      </w:r>
      <w:r>
        <w:rPr>
          <w:spacing w:val="29"/>
          <w:rtl/>
        </w:rPr>
        <w:t> </w:t>
      </w:r>
      <w:r>
        <w:rPr>
          <w:rtl/>
        </w:rPr>
        <w:t>היתר</w:t>
      </w:r>
      <w:r>
        <w:rPr>
          <w:spacing w:val="31"/>
          <w:rtl/>
        </w:rPr>
        <w:t> </w:t>
      </w:r>
      <w:r>
        <w:rPr>
          <w:rtl/>
        </w:rPr>
        <w:t>ועדת</w:t>
      </w:r>
      <w:r>
        <w:rPr>
          <w:spacing w:val="29"/>
          <w:rtl/>
        </w:rPr>
        <w:t> </w:t>
      </w:r>
      <w:r>
        <w:rPr>
          <w:rtl/>
        </w:rPr>
        <w:t>ער</w:t>
      </w:r>
      <w:r>
        <w:rPr>
          <w:rtl/>
        </w:rPr>
        <w:t>ר</w:t>
      </w:r>
    </w:p>
    <w:p>
      <w:pPr>
        <w:pStyle w:val="BodyText"/>
        <w:bidi/>
        <w:ind w:right="180" w:left="295" w:firstLine="6433"/>
        <w:jc w:val="right"/>
      </w:pPr>
      <w:r>
        <w:rPr>
          <w:rtl/>
        </w:rPr>
        <w:t>מקצועית חיצונית</w:t>
      </w:r>
      <w:r>
        <w:rPr/>
        <w:t>.</w:t>
      </w:r>
      <w:r>
        <w:rPr>
          <w:spacing w:val="1"/>
          <w:rtl/>
        </w:rPr>
        <w:t> </w:t>
      </w: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בראש</w:t>
      </w:r>
      <w:r>
        <w:rPr>
          <w:spacing w:val="3"/>
          <w:rtl/>
        </w:rPr>
        <w:t> </w:t>
      </w:r>
      <w:r>
        <w:rPr>
          <w:rtl/>
        </w:rPr>
        <w:t>הצוות</w:t>
      </w:r>
      <w:r>
        <w:rPr>
          <w:spacing w:val="3"/>
          <w:rtl/>
        </w:rPr>
        <w:t> </w:t>
      </w:r>
      <w:r>
        <w:rPr>
          <w:rtl/>
        </w:rPr>
        <w:t>יעמדו</w:t>
      </w:r>
      <w:r>
        <w:rPr>
          <w:spacing w:val="6"/>
          <w:rtl/>
        </w:rPr>
        <w:t> </w:t>
      </w:r>
      <w:r>
        <w:rPr>
          <w:rtl/>
        </w:rPr>
        <w:t>נציג</w:t>
      </w:r>
      <w:r>
        <w:rPr>
          <w:spacing w:val="3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ראש</w:t>
      </w:r>
      <w:r>
        <w:rPr>
          <w:spacing w:val="2"/>
          <w:rtl/>
        </w:rPr>
        <w:t> </w:t>
      </w:r>
      <w:r>
        <w:rPr>
          <w:rtl/>
        </w:rPr>
        <w:t>הממשלה</w:t>
      </w:r>
      <w:r>
        <w:rPr>
          <w:spacing w:val="5"/>
          <w:rtl/>
        </w:rPr>
        <w:t> </w:t>
      </w:r>
      <w:r>
        <w:rPr>
          <w:rtl/>
        </w:rPr>
        <w:t>ונציג</w:t>
      </w:r>
      <w:r>
        <w:rPr>
          <w:spacing w:val="2"/>
          <w:rtl/>
        </w:rPr>
        <w:t> </w:t>
      </w:r>
      <w:r>
        <w:rPr>
          <w:rtl/>
        </w:rPr>
        <w:t>רשות</w:t>
      </w:r>
      <w:r>
        <w:rPr>
          <w:spacing w:val="5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ויהיו</w:t>
      </w:r>
      <w:r>
        <w:rPr>
          <w:spacing w:val="2"/>
          <w:rtl/>
        </w:rPr>
        <w:t> </w:t>
      </w:r>
      <w:r>
        <w:rPr>
          <w:rtl/>
        </w:rPr>
        <w:t>חברים</w:t>
      </w:r>
      <w:r>
        <w:rPr>
          <w:spacing w:val="3"/>
          <w:rtl/>
        </w:rPr>
        <w:t> </w:t>
      </w:r>
      <w:r>
        <w:rPr>
          <w:rtl/>
        </w:rPr>
        <w:t>בו</w:t>
      </w:r>
      <w:r>
        <w:rPr>
          <w:spacing w:val="2"/>
          <w:rtl/>
        </w:rPr>
        <w:t> </w:t>
      </w:r>
      <w:r>
        <w:rPr>
          <w:rtl/>
        </w:rPr>
        <w:t>נציג</w:t>
      </w:r>
      <w:r>
        <w:rPr>
          <w:spacing w:val="3"/>
          <w:rtl/>
        </w:rPr>
        <w:t> </w:t>
      </w:r>
      <w:r>
        <w:rPr>
          <w:rtl/>
        </w:rPr>
        <w:t>המשרד</w:t>
      </w:r>
      <w:r>
        <w:rPr>
          <w:spacing w:val="-51"/>
          <w:rtl/>
        </w:rPr>
        <w:t> </w:t>
      </w:r>
      <w:r>
        <w:rPr>
          <w:rtl/>
        </w:rPr>
        <w:t>לביטחון</w:t>
      </w:r>
      <w:r>
        <w:rPr>
          <w:spacing w:val="-13"/>
          <w:rtl/>
        </w:rPr>
        <w:t> </w:t>
      </w:r>
      <w:r>
        <w:rPr>
          <w:rtl/>
        </w:rPr>
        <w:t>פנים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נציג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3"/>
          <w:rtl/>
        </w:rPr>
        <w:t> </w:t>
      </w:r>
      <w:r>
        <w:rPr>
          <w:rtl/>
        </w:rPr>
        <w:t>הכבאות</w:t>
      </w:r>
      <w:r>
        <w:rPr>
          <w:spacing w:val="-13"/>
          <w:rtl/>
        </w:rPr>
        <w:t> </w:t>
      </w:r>
      <w:r>
        <w:rPr>
          <w:rtl/>
        </w:rPr>
        <w:t>וההצלה</w:t>
      </w:r>
      <w:r>
        <w:rPr/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נציג</w:t>
      </w:r>
      <w:r>
        <w:rPr>
          <w:spacing w:val="-13"/>
          <w:rtl/>
        </w:rPr>
        <w:t> </w:t>
      </w:r>
      <w:r>
        <w:rPr>
          <w:spacing w:val="-1"/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הפנים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נציג</w:t>
      </w:r>
      <w:r>
        <w:rPr>
          <w:spacing w:val="-13"/>
          <w:rtl/>
        </w:rPr>
        <w:t> </w:t>
      </w:r>
      <w:r>
        <w:rPr>
          <w:spacing w:val="-1"/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המשפטים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נציג</w:t>
      </w:r>
      <w:r>
        <w:rPr>
          <w:spacing w:val="-11"/>
          <w:rtl/>
        </w:rPr>
        <w:t> </w:t>
      </w:r>
      <w:r>
        <w:rPr>
          <w:spacing w:val="-1"/>
          <w:rtl/>
        </w:rPr>
        <w:t>הממונ</w:t>
      </w:r>
      <w:r>
        <w:rPr>
          <w:spacing w:val="-1"/>
          <w:rtl/>
        </w:rPr>
        <w:t>ה</w:t>
      </w:r>
    </w:p>
    <w:p>
      <w:pPr>
        <w:pStyle w:val="BodyText"/>
        <w:bidi/>
        <w:spacing w:line="260" w:lineRule="exact"/>
        <w:ind w:right="180" w:left="704" w:firstLine="0"/>
        <w:jc w:val="left"/>
      </w:pP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השכר</w:t>
      </w:r>
      <w:r>
        <w:rPr>
          <w:spacing w:val="-1"/>
          <w:rtl/>
        </w:rPr>
        <w:t> </w:t>
      </w:r>
      <w:r>
        <w:rPr>
          <w:rtl/>
        </w:rPr>
        <w:t>ונציג</w:t>
      </w:r>
      <w:r>
        <w:rPr>
          <w:spacing w:val="-1"/>
          <w:rtl/>
        </w:rPr>
        <w:t> </w:t>
      </w:r>
      <w:r>
        <w:rPr>
          <w:rtl/>
        </w:rPr>
        <w:t>אגף</w:t>
      </w:r>
      <w:r>
        <w:rPr>
          <w:spacing w:val="-2"/>
          <w:rtl/>
        </w:rPr>
        <w:t> </w:t>
      </w:r>
      <w:r>
        <w:rPr>
          <w:rtl/>
        </w:rPr>
        <w:t>התקציבים</w:t>
      </w:r>
      <w:r>
        <w:rPr>
          <w:spacing w:val="-3"/>
          <w:rtl/>
        </w:rPr>
        <w:t> </w:t>
      </w:r>
      <w:r>
        <w:rPr>
          <w:rtl/>
        </w:rPr>
        <w:t>במשרד</w:t>
      </w:r>
      <w:r>
        <w:rPr>
          <w:spacing w:val="-1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המלצות</w:t>
      </w:r>
      <w:r>
        <w:rPr>
          <w:spacing w:val="-2"/>
          <w:rtl/>
        </w:rPr>
        <w:t> </w:t>
      </w:r>
      <w:r>
        <w:rPr>
          <w:rtl/>
        </w:rPr>
        <w:t>הצוות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2"/>
          <w:rtl/>
        </w:rPr>
        <w:t> </w:t>
      </w:r>
      <w:r>
        <w:rPr>
          <w:rtl/>
        </w:rPr>
        <w:t>יכללו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בין</w:t>
      </w:r>
      <w:r>
        <w:rPr>
          <w:spacing w:val="-2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התייחסויו</w:t>
      </w:r>
      <w:r>
        <w:rPr>
          <w:rtl/>
        </w:rPr>
        <w:t>ת</w:t>
      </w:r>
    </w:p>
    <w:p>
      <w:pPr>
        <w:pStyle w:val="BodyText"/>
        <w:bidi/>
        <w:ind w:right="180" w:left="713" w:firstLine="0"/>
        <w:jc w:val="left"/>
      </w:pPr>
      <w:r>
        <w:rPr>
          <w:rtl/>
        </w:rPr>
        <w:t>לכל</w:t>
      </w:r>
      <w:r>
        <w:rPr>
          <w:spacing w:val="5"/>
          <w:rtl/>
        </w:rPr>
        <w:t> </w:t>
      </w:r>
      <w:r>
        <w:rPr>
          <w:rtl/>
        </w:rPr>
        <w:t>תיקון</w:t>
      </w:r>
      <w:r>
        <w:rPr>
          <w:spacing w:val="7"/>
          <w:rtl/>
        </w:rPr>
        <w:t> </w:t>
      </w:r>
      <w:r>
        <w:rPr>
          <w:rtl/>
        </w:rPr>
        <w:t>חקיקה</w:t>
      </w:r>
      <w:r>
        <w:rPr>
          <w:spacing w:val="5"/>
          <w:rtl/>
        </w:rPr>
        <w:t> </w:t>
      </w:r>
      <w:r>
        <w:rPr>
          <w:rtl/>
        </w:rPr>
        <w:t>נדרש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יוגשו</w:t>
      </w:r>
      <w:r>
        <w:rPr>
          <w:spacing w:val="5"/>
          <w:rtl/>
        </w:rPr>
        <w:t> </w:t>
      </w:r>
      <w:r>
        <w:rPr>
          <w:rtl/>
        </w:rPr>
        <w:t>לשר</w:t>
      </w:r>
      <w:r>
        <w:rPr>
          <w:spacing w:val="5"/>
          <w:rtl/>
        </w:rPr>
        <w:t> </w:t>
      </w:r>
      <w:r>
        <w:rPr>
          <w:rtl/>
        </w:rPr>
        <w:t>לביטחון</w:t>
      </w:r>
      <w:r>
        <w:rPr>
          <w:spacing w:val="7"/>
          <w:rtl/>
        </w:rPr>
        <w:t> </w:t>
      </w:r>
      <w:r>
        <w:rPr>
          <w:rtl/>
        </w:rPr>
        <w:t>הפנים</w:t>
      </w:r>
      <w:r>
        <w:rPr>
          <w:spacing w:val="5"/>
          <w:rtl/>
        </w:rPr>
        <w:t> </w:t>
      </w:r>
      <w:r>
        <w:rPr>
          <w:rtl/>
        </w:rPr>
        <w:t>ולשר</w:t>
      </w:r>
      <w:r>
        <w:rPr>
          <w:spacing w:val="8"/>
          <w:rtl/>
        </w:rPr>
        <w:t> </w:t>
      </w:r>
      <w:r>
        <w:rPr>
          <w:rtl/>
        </w:rPr>
        <w:t>האוצר</w:t>
      </w:r>
      <w:r>
        <w:rPr>
          <w:spacing w:val="7"/>
          <w:rtl/>
        </w:rPr>
        <w:t> </w:t>
      </w:r>
      <w:r>
        <w:rPr>
          <w:rtl/>
        </w:rPr>
        <w:t>תוך</w:t>
      </w:r>
      <w:r>
        <w:rPr>
          <w:spacing w:val="6"/>
          <w:rtl/>
        </w:rPr>
        <w:t> </w:t>
      </w:r>
      <w:r>
        <w:rPr/>
        <w:t>180</w:t>
      </w:r>
      <w:r>
        <w:rPr>
          <w:spacing w:val="8"/>
          <w:rtl/>
        </w:rPr>
        <w:t> </w:t>
      </w:r>
      <w:r>
        <w:rPr>
          <w:rtl/>
        </w:rPr>
        <w:t>ימים</w:t>
      </w:r>
      <w:r>
        <w:rPr>
          <w:spacing w:val="6"/>
          <w:rtl/>
        </w:rPr>
        <w:t> </w:t>
      </w:r>
      <w:r>
        <w:rPr>
          <w:rtl/>
        </w:rPr>
        <w:t>מיום</w:t>
      </w:r>
      <w:r>
        <w:rPr>
          <w:spacing w:val="7"/>
          <w:rtl/>
        </w:rPr>
        <w:t> </w:t>
      </w:r>
      <w:r>
        <w:rPr>
          <w:rtl/>
        </w:rPr>
        <w:t>החלטה</w:t>
      </w:r>
      <w:r>
        <w:rPr>
          <w:spacing w:val="6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הצוות</w:t>
      </w:r>
      <w:r>
        <w:rPr>
          <w:spacing w:val="11"/>
          <w:rtl/>
        </w:rPr>
        <w:t> </w:t>
      </w:r>
      <w:r>
        <w:rPr>
          <w:rtl/>
        </w:rPr>
        <w:t>יוכל</w:t>
      </w:r>
      <w:r>
        <w:rPr>
          <w:spacing w:val="12"/>
          <w:rtl/>
        </w:rPr>
        <w:t> </w:t>
      </w:r>
      <w:r>
        <w:rPr>
          <w:rtl/>
        </w:rPr>
        <w:t>לזמן</w:t>
      </w:r>
      <w:r>
        <w:rPr>
          <w:spacing w:val="11"/>
          <w:rtl/>
        </w:rPr>
        <w:t> </w:t>
      </w:r>
      <w:r>
        <w:rPr>
          <w:rtl/>
        </w:rPr>
        <w:t>למתן</w:t>
      </w:r>
      <w:r>
        <w:rPr>
          <w:spacing w:val="12"/>
          <w:rtl/>
        </w:rPr>
        <w:t> </w:t>
      </w:r>
      <w:r>
        <w:rPr>
          <w:rtl/>
        </w:rPr>
        <w:t>עמדה</w:t>
      </w:r>
      <w:r>
        <w:rPr>
          <w:spacing w:val="11"/>
          <w:rtl/>
        </w:rPr>
        <w:t> </w:t>
      </w:r>
      <w:r>
        <w:rPr>
          <w:rtl/>
        </w:rPr>
        <w:t>נציגי</w:t>
      </w:r>
      <w:r>
        <w:rPr>
          <w:spacing w:val="11"/>
          <w:rtl/>
        </w:rPr>
        <w:t> </w:t>
      </w:r>
      <w:r>
        <w:rPr>
          <w:rtl/>
        </w:rPr>
        <w:t>משרד</w:t>
      </w:r>
      <w:r>
        <w:rPr>
          <w:spacing w:val="12"/>
          <w:rtl/>
        </w:rPr>
        <w:t> </w:t>
      </w:r>
      <w:r>
        <w:rPr>
          <w:rtl/>
        </w:rPr>
        <w:t>רלוונטי</w:t>
      </w:r>
      <w:r>
        <w:rPr>
          <w:spacing w:val="11"/>
          <w:rtl/>
        </w:rPr>
        <w:t> </w:t>
      </w:r>
      <w:r>
        <w:rPr>
          <w:rtl/>
        </w:rPr>
        <w:t>אחר</w:t>
      </w:r>
      <w:r>
        <w:rPr>
          <w:spacing w:val="14"/>
          <w:rtl/>
        </w:rPr>
        <w:t> </w:t>
      </w:r>
      <w:r>
        <w:rPr>
          <w:rtl/>
        </w:rPr>
        <w:t>אשר</w:t>
      </w:r>
      <w:r>
        <w:rPr>
          <w:spacing w:val="11"/>
          <w:rtl/>
        </w:rPr>
        <w:t> </w:t>
      </w:r>
      <w:r>
        <w:rPr>
          <w:rtl/>
        </w:rPr>
        <w:t>הסמכת</w:t>
      </w:r>
      <w:r>
        <w:rPr>
          <w:spacing w:val="12"/>
          <w:rtl/>
        </w:rPr>
        <w:t> </w:t>
      </w:r>
      <w:r>
        <w:rPr>
          <w:rtl/>
        </w:rPr>
        <w:t>עובדיו</w:t>
      </w:r>
      <w:r>
        <w:rPr>
          <w:spacing w:val="11"/>
          <w:rtl/>
        </w:rPr>
        <w:t> </w:t>
      </w:r>
      <w:r>
        <w:rPr>
          <w:rtl/>
        </w:rPr>
        <w:t>תישקל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וכן</w:t>
      </w:r>
      <w:r>
        <w:rPr>
          <w:spacing w:val="11"/>
          <w:rtl/>
        </w:rPr>
        <w:t> </w:t>
      </w:r>
      <w:r>
        <w:rPr>
          <w:rtl/>
        </w:rPr>
        <w:t>כל</w:t>
      </w:r>
      <w:r>
        <w:rPr>
          <w:spacing w:val="11"/>
          <w:rtl/>
        </w:rPr>
        <w:t> </w:t>
      </w:r>
      <w:r>
        <w:rPr>
          <w:rtl/>
        </w:rPr>
        <w:t>גו</w:t>
      </w:r>
      <w:r>
        <w:rPr>
          <w:rtl/>
        </w:rPr>
        <w:t>ף</w:t>
      </w:r>
    </w:p>
    <w:p>
      <w:pPr>
        <w:pStyle w:val="BodyText"/>
        <w:bidi/>
        <w:spacing w:before="1"/>
        <w:ind w:right="180" w:left="705" w:firstLine="0"/>
        <w:jc w:val="left"/>
      </w:pPr>
      <w:r>
        <w:rPr>
          <w:rtl/>
        </w:rPr>
        <w:t>אחר</w:t>
      </w:r>
      <w:r>
        <w:rPr>
          <w:spacing w:val="-3"/>
          <w:rtl/>
        </w:rPr>
        <w:t> </w:t>
      </w:r>
      <w:r>
        <w:rPr>
          <w:rtl/>
        </w:rPr>
        <w:t>כפי</w:t>
      </w:r>
      <w:r>
        <w:rPr>
          <w:spacing w:val="-5"/>
          <w:rtl/>
        </w:rPr>
        <w:t> </w:t>
      </w:r>
      <w:r>
        <w:rPr>
          <w:rtl/>
        </w:rPr>
        <w:t>שיוחלט</w:t>
      </w:r>
      <w:r>
        <w:rPr/>
        <w:t>.</w:t>
      </w:r>
    </w:p>
    <w:p>
      <w:pPr>
        <w:pStyle w:val="BodyText"/>
        <w:bidi/>
        <w:ind w:right="180" w:left="306" w:firstLine="5713"/>
        <w:jc w:val="both"/>
      </w:pPr>
      <w:r>
        <w:rPr>
          <w:b/>
          <w:bCs/>
          <w:rtl/>
        </w:rPr>
        <w:t>הפחתת רגולציה בעסקים קיימים</w:t>
      </w:r>
      <w:r>
        <w:rPr>
          <w:b/>
          <w:bCs/>
          <w:spacing w:val="-50"/>
          <w:rtl/>
        </w:rPr>
        <w:t> </w:t>
      </w:r>
      <w:r>
        <w:rPr/>
        <w:t>10</w:t>
      </w:r>
      <w:r>
        <w:rPr>
          <w:rtl/>
        </w:rPr>
        <w:t> </w:t>
      </w:r>
      <w:r>
        <w:rPr/>
        <w:t>.</w:t>
      </w:r>
      <w:r>
        <w:rPr>
          <w:rtl/>
        </w:rPr>
        <w:t> עד להתקנת התקנות על ידי השר לביטחון הפנים כאמור בסעיף </w:t>
      </w:r>
      <w:r>
        <w:rPr/>
        <w:t>1</w:t>
      </w:r>
      <w:r>
        <w:rPr>
          <w:rtl/>
        </w:rPr>
        <w:t> להחלטה זו</w:t>
      </w:r>
      <w:r>
        <w:rPr/>
        <w:t>,</w:t>
      </w:r>
      <w:r>
        <w:rPr>
          <w:rtl/>
        </w:rPr>
        <w:t> עסק טעון רישוי</w:t>
      </w:r>
      <w:r>
        <w:rPr>
          <w:spacing w:val="1"/>
          <w:rtl/>
        </w:rPr>
        <w:t> </w:t>
      </w:r>
      <w:r>
        <w:rPr>
          <w:rtl/>
        </w:rPr>
        <w:t>שהוא</w:t>
      </w:r>
      <w:r>
        <w:rPr>
          <w:spacing w:val="18"/>
          <w:rtl/>
        </w:rPr>
        <w:t> </w:t>
      </w:r>
      <w:r>
        <w:rPr>
          <w:rtl/>
        </w:rPr>
        <w:t>בעל</w:t>
      </w:r>
      <w:r>
        <w:rPr>
          <w:spacing w:val="18"/>
          <w:rtl/>
        </w:rPr>
        <w:t> </w:t>
      </w:r>
      <w:r>
        <w:rPr>
          <w:rtl/>
        </w:rPr>
        <w:t>אישור</w:t>
      </w:r>
      <w:r>
        <w:rPr>
          <w:spacing w:val="18"/>
          <w:rtl/>
        </w:rPr>
        <w:t> </w:t>
      </w:r>
      <w:r>
        <w:rPr>
          <w:rtl/>
        </w:rPr>
        <w:t>כבאות</w:t>
      </w:r>
      <w:r>
        <w:rPr>
          <w:spacing w:val="18"/>
          <w:rtl/>
        </w:rPr>
        <w:t> </w:t>
      </w:r>
      <w:r>
        <w:rPr>
          <w:rtl/>
        </w:rPr>
        <w:t>בתוקף</w:t>
      </w:r>
      <w:r>
        <w:rPr>
          <w:spacing w:val="19"/>
          <w:rtl/>
        </w:rPr>
        <w:t> </w:t>
      </w:r>
      <w:r>
        <w:rPr>
          <w:rtl/>
        </w:rPr>
        <w:t>במועד</w:t>
      </w:r>
      <w:r>
        <w:rPr>
          <w:spacing w:val="18"/>
          <w:rtl/>
        </w:rPr>
        <w:t> </w:t>
      </w:r>
      <w:r>
        <w:rPr>
          <w:rtl/>
        </w:rPr>
        <w:t>החלטה</w:t>
      </w:r>
      <w:r>
        <w:rPr>
          <w:spacing w:val="18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אשר</w:t>
      </w:r>
      <w:r>
        <w:rPr>
          <w:spacing w:val="19"/>
          <w:rtl/>
        </w:rPr>
        <w:t> </w:t>
      </w:r>
      <w:r>
        <w:rPr>
          <w:rtl/>
        </w:rPr>
        <w:t>לא</w:t>
      </w:r>
      <w:r>
        <w:rPr>
          <w:spacing w:val="18"/>
          <w:rtl/>
        </w:rPr>
        <w:t> </w:t>
      </w:r>
      <w:r>
        <w:rPr>
          <w:rtl/>
        </w:rPr>
        <w:t>יבצע</w:t>
      </w:r>
      <w:r>
        <w:rPr>
          <w:spacing w:val="18"/>
          <w:rtl/>
        </w:rPr>
        <w:t> </w:t>
      </w:r>
      <w:r>
        <w:rPr>
          <w:rtl/>
        </w:rPr>
        <w:t>שינוי</w:t>
      </w:r>
      <w:r>
        <w:rPr>
          <w:spacing w:val="18"/>
          <w:rtl/>
        </w:rPr>
        <w:t> </w:t>
      </w:r>
      <w:r>
        <w:rPr>
          <w:rtl/>
        </w:rPr>
        <w:t>ייעוד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שינוי</w:t>
      </w:r>
      <w:r>
        <w:rPr>
          <w:spacing w:val="18"/>
          <w:rtl/>
        </w:rPr>
        <w:t> </w:t>
      </w:r>
      <w:r>
        <w:rPr>
          <w:rtl/>
        </w:rPr>
        <w:t>שימו</w:t>
      </w:r>
      <w:r>
        <w:rPr>
          <w:rtl/>
        </w:rPr>
        <w:t>ש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בעת</w:t>
      </w:r>
      <w:r>
        <w:rPr>
          <w:spacing w:val="44"/>
          <w:rtl/>
        </w:rPr>
        <w:t> </w:t>
      </w:r>
      <w:r>
        <w:rPr>
          <w:rtl/>
        </w:rPr>
        <w:t>קבלת</w:t>
      </w:r>
      <w:r>
        <w:rPr>
          <w:spacing w:val="44"/>
          <w:rtl/>
        </w:rPr>
        <w:t> </w:t>
      </w:r>
      <w:r>
        <w:rPr>
          <w:rtl/>
        </w:rPr>
        <w:t>האישו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68" w:left="0" w:firstLine="0"/>
        <w:jc w:val="right"/>
      </w:pPr>
      <w:r>
        <w:rPr>
          <w:rtl/>
        </w:rPr>
        <w:br w:type="column"/>
      </w:r>
      <w:r>
        <w:rPr>
          <w:rtl/>
        </w:rPr>
        <w:t>שנדרשו</w:t>
      </w:r>
      <w:r>
        <w:rPr>
          <w:spacing w:val="32"/>
          <w:rtl/>
        </w:rPr>
        <w:t> </w:t>
      </w:r>
      <w:r>
        <w:rPr>
          <w:rtl/>
        </w:rPr>
        <w:t>ממנ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משמעותי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לא</w:t>
      </w:r>
      <w:r>
        <w:rPr>
          <w:spacing w:val="49"/>
          <w:rtl/>
        </w:rPr>
        <w:t> </w:t>
      </w:r>
      <w:r>
        <w:rPr>
          <w:rtl/>
        </w:rPr>
        <w:t>יידרש</w:t>
      </w:r>
      <w:r>
        <w:rPr>
          <w:spacing w:val="48"/>
          <w:rtl/>
        </w:rPr>
        <w:t> </w:t>
      </w:r>
      <w:r>
        <w:rPr>
          <w:rtl/>
        </w:rPr>
        <w:t>ליישום</w:t>
      </w:r>
      <w:r>
        <w:rPr>
          <w:spacing w:val="49"/>
          <w:rtl/>
        </w:rPr>
        <w:t> </w:t>
      </w:r>
      <w:r>
        <w:rPr>
          <w:rtl/>
        </w:rPr>
        <w:t>תנאים</w:t>
      </w:r>
      <w:r>
        <w:rPr>
          <w:spacing w:val="47"/>
          <w:rtl/>
        </w:rPr>
        <w:t> </w:t>
      </w:r>
      <w:r>
        <w:rPr>
          <w:rtl/>
        </w:rPr>
        <w:t>נוספים</w:t>
      </w:r>
      <w:r>
        <w:rPr>
          <w:spacing w:val="49"/>
          <w:rtl/>
        </w:rPr>
        <w:t> </w:t>
      </w:r>
      <w:r>
        <w:rPr>
          <w:rtl/>
        </w:rPr>
        <w:t>מעבר</w:t>
      </w:r>
      <w:r>
        <w:rPr>
          <w:spacing w:val="48"/>
          <w:rtl/>
        </w:rPr>
        <w:t> </w:t>
      </w:r>
      <w:r>
        <w:rPr>
          <w:rtl/>
        </w:rPr>
        <w:t>לאל</w:t>
      </w:r>
      <w:r>
        <w:rPr>
          <w:rtl/>
        </w:rPr>
        <w:t>ה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841" w:space="40"/>
            <w:col w:w="1233" w:space="39"/>
            <w:col w:w="5657"/>
          </w:cols>
        </w:sectPr>
      </w:pPr>
    </w:p>
    <w:p>
      <w:pPr>
        <w:pStyle w:val="BodyText"/>
        <w:bidi/>
        <w:spacing w:line="259" w:lineRule="exact"/>
        <w:ind w:right="180" w:left="707" w:firstLine="0"/>
        <w:jc w:val="left"/>
      </w:pPr>
      <w:r>
        <w:rPr>
          <w:rtl/>
        </w:rPr>
        <w:t>מלכתחילה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אלא</w:t>
      </w:r>
      <w:r>
        <w:rPr>
          <w:spacing w:val="19"/>
          <w:rtl/>
        </w:rPr>
        <w:t> </w:t>
      </w:r>
      <w:r>
        <w:rPr>
          <w:rtl/>
        </w:rPr>
        <w:t>אם</w:t>
      </w:r>
      <w:r>
        <w:rPr>
          <w:spacing w:val="20"/>
          <w:rtl/>
        </w:rPr>
        <w:t> </w:t>
      </w:r>
      <w:r>
        <w:rPr>
          <w:rtl/>
        </w:rPr>
        <w:t>הורה</w:t>
      </w:r>
      <w:r>
        <w:rPr>
          <w:spacing w:val="23"/>
          <w:rtl/>
        </w:rPr>
        <w:t> </w:t>
      </w:r>
      <w:r>
        <w:rPr>
          <w:rtl/>
        </w:rPr>
        <w:t>אחרת</w:t>
      </w:r>
      <w:r>
        <w:rPr>
          <w:spacing w:val="20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ח</w:t>
      </w:r>
      <w:r>
        <w:rPr>
          <w:spacing w:val="19"/>
          <w:rtl/>
        </w:rPr>
        <w:t> </w:t>
      </w:r>
      <w:r>
        <w:rPr>
          <w:rtl/>
        </w:rPr>
        <w:t>בטיחות</w:t>
      </w:r>
      <w:r>
        <w:rPr>
          <w:spacing w:val="20"/>
          <w:rtl/>
        </w:rPr>
        <w:t> </w:t>
      </w:r>
      <w:r>
        <w:rPr>
          <w:rtl/>
        </w:rPr>
        <w:t>אש</w:t>
      </w:r>
      <w:r>
        <w:rPr>
          <w:spacing w:val="19"/>
          <w:rtl/>
        </w:rPr>
        <w:t> </w:t>
      </w:r>
      <w:r>
        <w:rPr>
          <w:rtl/>
        </w:rPr>
        <w:t>ביידוע</w:t>
      </w:r>
      <w:r>
        <w:rPr>
          <w:spacing w:val="19"/>
          <w:rtl/>
        </w:rPr>
        <w:t> </w:t>
      </w:r>
      <w:r>
        <w:rPr>
          <w:rtl/>
        </w:rPr>
        <w:t>ראש</w:t>
      </w:r>
      <w:r>
        <w:rPr>
          <w:spacing w:val="20"/>
          <w:rtl/>
        </w:rPr>
        <w:t> </w:t>
      </w:r>
      <w:r>
        <w:rPr>
          <w:rtl/>
        </w:rPr>
        <w:t>אגף</w:t>
      </w:r>
      <w:r>
        <w:rPr>
          <w:spacing w:val="21"/>
          <w:rtl/>
        </w:rPr>
        <w:t> </w:t>
      </w:r>
      <w:r>
        <w:rPr>
          <w:rtl/>
        </w:rPr>
        <w:t>הגנה</w:t>
      </w:r>
      <w:r>
        <w:rPr>
          <w:spacing w:val="19"/>
          <w:rtl/>
        </w:rPr>
        <w:t> </w:t>
      </w:r>
      <w:r>
        <w:rPr>
          <w:rtl/>
        </w:rPr>
        <w:t>מאש</w:t>
      </w:r>
      <w:r>
        <w:rPr>
          <w:spacing w:val="22"/>
          <w:rtl/>
        </w:rPr>
        <w:t> </w:t>
      </w:r>
      <w:r>
        <w:rPr>
          <w:rtl/>
        </w:rPr>
        <w:t>נוכח</w:t>
      </w:r>
      <w:r>
        <w:rPr>
          <w:spacing w:val="19"/>
          <w:rtl/>
        </w:rPr>
        <w:t> </w:t>
      </w:r>
      <w:r>
        <w:rPr>
          <w:rtl/>
        </w:rPr>
        <w:t>סיכוני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708" w:firstLine="0"/>
        <w:jc w:val="left"/>
      </w:pPr>
      <w:r>
        <w:rPr>
          <w:rtl/>
        </w:rPr>
        <w:t>שיועברו</w:t>
      </w:r>
      <w:r>
        <w:rPr>
          <w:spacing w:val="1"/>
          <w:rtl/>
        </w:rPr>
        <w:t> </w:t>
      </w:r>
      <w:r>
        <w:rPr>
          <w:rtl/>
        </w:rPr>
        <w:t>לידיעת</w:t>
      </w:r>
      <w:r>
        <w:rPr>
          <w:spacing w:val="2"/>
          <w:rtl/>
        </w:rPr>
        <w:t> </w:t>
      </w:r>
      <w:r>
        <w:rPr>
          <w:rtl/>
        </w:rPr>
        <w:t>בעל</w:t>
      </w:r>
      <w:r>
        <w:rPr>
          <w:spacing w:val="1"/>
          <w:rtl/>
        </w:rPr>
        <w:t> </w:t>
      </w:r>
      <w:r>
        <w:rPr>
          <w:rtl/>
        </w:rPr>
        <w:t>העסק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נציב</w:t>
      </w:r>
      <w:r>
        <w:rPr>
          <w:spacing w:val="1"/>
          <w:rtl/>
        </w:rPr>
        <w:t> </w:t>
      </w:r>
      <w:r>
        <w:rPr>
          <w:rtl/>
        </w:rPr>
        <w:t>הכבאות</w:t>
      </w:r>
      <w:r>
        <w:rPr>
          <w:spacing w:val="1"/>
          <w:rtl/>
        </w:rPr>
        <w:t> </w:t>
      </w:r>
      <w:r>
        <w:rPr>
          <w:rtl/>
        </w:rPr>
        <w:t>יוכל</w:t>
      </w:r>
      <w:r>
        <w:rPr>
          <w:spacing w:val="2"/>
          <w:rtl/>
        </w:rPr>
        <w:t> </w:t>
      </w:r>
      <w:r>
        <w:rPr>
          <w:rtl/>
        </w:rPr>
        <w:t>להוסיף</w:t>
      </w:r>
      <w:r>
        <w:rPr>
          <w:spacing w:val="2"/>
          <w:rtl/>
        </w:rPr>
        <w:t> </w:t>
      </w:r>
      <w:r>
        <w:rPr>
          <w:rtl/>
        </w:rPr>
        <w:t>דרישות</w:t>
      </w:r>
      <w:r>
        <w:rPr>
          <w:spacing w:val="2"/>
          <w:rtl/>
        </w:rPr>
        <w:t> </w:t>
      </w:r>
      <w:r>
        <w:rPr>
          <w:rtl/>
        </w:rPr>
        <w:t>רוחביות</w:t>
      </w:r>
      <w:r>
        <w:rPr>
          <w:spacing w:val="2"/>
          <w:rtl/>
        </w:rPr>
        <w:t> </w:t>
      </w:r>
      <w:r>
        <w:rPr>
          <w:rtl/>
        </w:rPr>
        <w:t>נוספות</w:t>
      </w:r>
      <w:r>
        <w:rPr>
          <w:spacing w:val="2"/>
          <w:rtl/>
        </w:rPr>
        <w:t> </w:t>
      </w:r>
      <w:r>
        <w:rPr>
          <w:rtl/>
        </w:rPr>
        <w:t>לעסקים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/>
        <w:t>,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מנימוקים</w:t>
      </w:r>
      <w:r>
        <w:rPr>
          <w:spacing w:val="-3"/>
          <w:rtl/>
        </w:rPr>
        <w:t> </w:t>
      </w:r>
      <w:r>
        <w:rPr>
          <w:rtl/>
        </w:rPr>
        <w:t>מיוחדים</w:t>
      </w:r>
      <w:r>
        <w:rPr>
          <w:spacing w:val="-3"/>
          <w:rtl/>
        </w:rPr>
        <w:t> </w:t>
      </w:r>
      <w:r>
        <w:rPr>
          <w:rtl/>
        </w:rPr>
        <w:t>ולאחר</w:t>
      </w:r>
      <w:r>
        <w:rPr>
          <w:spacing w:val="-1"/>
          <w:rtl/>
        </w:rPr>
        <w:t> </w:t>
      </w:r>
      <w:r>
        <w:rPr>
          <w:rtl/>
        </w:rPr>
        <w:t>שיידע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המייעצת</w:t>
      </w:r>
      <w:r>
        <w:rPr/>
        <w:t>.</w:t>
      </w:r>
    </w:p>
    <w:p>
      <w:pPr>
        <w:pStyle w:val="BodyText"/>
        <w:bidi/>
        <w:ind w:right="180" w:left="306" w:firstLine="7223"/>
        <w:jc w:val="both"/>
      </w:pPr>
      <w:r>
        <w:rPr>
          <w:b/>
          <w:bCs/>
          <w:rtl/>
        </w:rPr>
        <w:t>ערעור והשגה</w:t>
      </w:r>
      <w:r>
        <w:rPr>
          <w:b/>
          <w:bCs/>
          <w:spacing w:val="-50"/>
          <w:rtl/>
        </w:rPr>
        <w:t> </w:t>
      </w:r>
      <w:r>
        <w:rPr/>
        <w:t>11</w:t>
      </w:r>
      <w:r>
        <w:rPr>
          <w:rtl/>
        </w:rPr>
        <w:t> </w:t>
      </w:r>
      <w:r>
        <w:rPr/>
        <w:t>.</w:t>
      </w:r>
      <w:r>
        <w:rPr>
          <w:rtl/>
        </w:rPr>
        <w:t> להנחות את נציב הכבאות להגיש אחת לשנה דיווח מסכם לשר לביטחון הפנים ולוועדה המייעצת</w:t>
      </w:r>
      <w:r>
        <w:rPr>
          <w:spacing w:val="1"/>
          <w:rtl/>
        </w:rPr>
        <w:t> </w:t>
      </w:r>
      <w:r>
        <w:rPr>
          <w:rtl/>
        </w:rPr>
        <w:t>לאסדרה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אשר</w:t>
      </w:r>
      <w:r>
        <w:rPr>
          <w:spacing w:val="21"/>
          <w:rtl/>
        </w:rPr>
        <w:t> </w:t>
      </w:r>
      <w:r>
        <w:rPr>
          <w:rtl/>
        </w:rPr>
        <w:t>יכלול</w:t>
      </w:r>
      <w:r>
        <w:rPr>
          <w:spacing w:val="22"/>
          <w:rtl/>
        </w:rPr>
        <w:t> </w:t>
      </w:r>
      <w:r>
        <w:rPr>
          <w:rtl/>
        </w:rPr>
        <w:t>פירוט</w:t>
      </w:r>
      <w:r>
        <w:rPr>
          <w:spacing w:val="25"/>
          <w:rtl/>
        </w:rPr>
        <w:t> </w:t>
      </w:r>
      <w:r>
        <w:rPr>
          <w:rtl/>
        </w:rPr>
        <w:t>אודות</w:t>
      </w:r>
      <w:r>
        <w:rPr>
          <w:spacing w:val="22"/>
          <w:rtl/>
        </w:rPr>
        <w:t> </w:t>
      </w:r>
      <w:r>
        <w:rPr>
          <w:rtl/>
        </w:rPr>
        <w:t>כלל</w:t>
      </w:r>
      <w:r>
        <w:rPr>
          <w:spacing w:val="22"/>
          <w:rtl/>
        </w:rPr>
        <w:t> </w:t>
      </w:r>
      <w:r>
        <w:rPr>
          <w:rtl/>
        </w:rPr>
        <w:t>ההשגות</w:t>
      </w:r>
      <w:r>
        <w:rPr>
          <w:spacing w:val="22"/>
          <w:rtl/>
        </w:rPr>
        <w:t> </w:t>
      </w:r>
      <w:r>
        <w:rPr>
          <w:rtl/>
        </w:rPr>
        <w:t>שהוגשו</w:t>
      </w:r>
      <w:r>
        <w:rPr>
          <w:spacing w:val="22"/>
          <w:rtl/>
        </w:rPr>
        <w:t> </w:t>
      </w:r>
      <w:r>
        <w:rPr>
          <w:rtl/>
        </w:rPr>
        <w:t>במהלך</w:t>
      </w:r>
      <w:r>
        <w:rPr>
          <w:spacing w:val="22"/>
          <w:rtl/>
        </w:rPr>
        <w:t> </w:t>
      </w:r>
      <w:r>
        <w:rPr>
          <w:rtl/>
        </w:rPr>
        <w:t>השנה</w:t>
      </w:r>
      <w:r>
        <w:rPr>
          <w:spacing w:val="22"/>
          <w:rtl/>
        </w:rPr>
        <w:t> </w:t>
      </w:r>
      <w:r>
        <w:rPr>
          <w:rtl/>
        </w:rPr>
        <w:t>החולפת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לפי</w:t>
      </w:r>
      <w:r>
        <w:rPr>
          <w:spacing w:val="22"/>
          <w:rtl/>
        </w:rPr>
        <w:t> </w:t>
      </w:r>
      <w:r>
        <w:rPr>
          <w:rtl/>
        </w:rPr>
        <w:t>סעיף</w:t>
      </w:r>
      <w:r>
        <w:rPr>
          <w:spacing w:val="21"/>
          <w:rtl/>
        </w:rPr>
        <w:t> </w:t>
      </w:r>
      <w:r>
        <w:rPr/>
        <w:t>1</w:t>
      </w:r>
      <w:r>
        <w:rPr/>
        <w:t>1</w:t>
      </w:r>
    </w:p>
    <w:p>
      <w:pPr>
        <w:pStyle w:val="BodyText"/>
        <w:bidi/>
        <w:ind w:right="180" w:left="711" w:firstLine="0"/>
        <w:jc w:val="left"/>
      </w:pPr>
      <w:r>
        <w:rPr>
          <w:rtl/>
        </w:rPr>
        <w:t>לתקנות</w:t>
      </w:r>
      <w:r>
        <w:rPr>
          <w:spacing w:val="21"/>
          <w:rtl/>
        </w:rPr>
        <w:t> </w:t>
      </w:r>
      <w:r>
        <w:rPr>
          <w:rtl/>
        </w:rPr>
        <w:t>רישוי</w:t>
      </w:r>
      <w:r>
        <w:rPr>
          <w:spacing w:val="22"/>
          <w:rtl/>
        </w:rPr>
        <w:t> </w:t>
      </w:r>
      <w:r>
        <w:rPr>
          <w:rtl/>
        </w:rPr>
        <w:t>עסקים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הוראות</w:t>
      </w:r>
      <w:r>
        <w:rPr>
          <w:spacing w:val="22"/>
          <w:rtl/>
        </w:rPr>
        <w:t> </w:t>
      </w:r>
      <w:r>
        <w:rPr>
          <w:rtl/>
        </w:rPr>
        <w:t>כלליות</w:t>
      </w:r>
      <w:r>
        <w:rPr/>
        <w:t>,)</w:t>
      </w:r>
      <w:r>
        <w:rPr>
          <w:spacing w:val="21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א</w:t>
      </w:r>
      <w:r>
        <w:rPr/>
        <w:t>,2000-</w:t>
      </w:r>
      <w:r>
        <w:rPr>
          <w:spacing w:val="25"/>
          <w:rtl/>
        </w:rPr>
        <w:t> </w:t>
      </w:r>
      <w:r>
        <w:rPr>
          <w:rtl/>
        </w:rPr>
        <w:t>ההחלטות</w:t>
      </w:r>
      <w:r>
        <w:rPr>
          <w:spacing w:val="23"/>
          <w:rtl/>
        </w:rPr>
        <w:t> </w:t>
      </w:r>
      <w:r>
        <w:rPr>
          <w:rtl/>
        </w:rPr>
        <w:t>שהתקבלו</w:t>
      </w:r>
      <w:r>
        <w:rPr>
          <w:spacing w:val="21"/>
          <w:rtl/>
        </w:rPr>
        <w:t> </w:t>
      </w:r>
      <w:r>
        <w:rPr>
          <w:rtl/>
        </w:rPr>
        <w:t>בגינן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פרק</w:t>
      </w:r>
      <w:r>
        <w:rPr>
          <w:spacing w:val="22"/>
          <w:rtl/>
        </w:rPr>
        <w:t> </w:t>
      </w:r>
      <w:r>
        <w:rPr>
          <w:rtl/>
        </w:rPr>
        <w:t>הזמ</w:t>
      </w:r>
      <w:r>
        <w:rPr>
          <w:rtl/>
        </w:rPr>
        <w:t>ן</w:t>
      </w:r>
    </w:p>
    <w:p>
      <w:pPr>
        <w:pStyle w:val="BodyText"/>
        <w:bidi/>
        <w:spacing w:line="260" w:lineRule="exact" w:before="2"/>
        <w:ind w:right="180" w:left="707" w:firstLine="0"/>
        <w:jc w:val="left"/>
      </w:pPr>
      <w:r>
        <w:rPr>
          <w:rtl/>
        </w:rPr>
        <w:t>שנדרש</w:t>
      </w:r>
      <w:r>
        <w:rPr>
          <w:spacing w:val="-3"/>
          <w:rtl/>
        </w:rPr>
        <w:t> </w:t>
      </w:r>
      <w:r>
        <w:rPr>
          <w:rtl/>
        </w:rPr>
        <w:t>לטיפול</w:t>
      </w:r>
      <w:r>
        <w:rPr>
          <w:spacing w:val="-3"/>
          <w:rtl/>
        </w:rPr>
        <w:t> </w:t>
      </w:r>
      <w:r>
        <w:rPr>
          <w:rtl/>
        </w:rPr>
        <w:t>בהן</w:t>
      </w:r>
      <w:r>
        <w:rPr>
          <w:spacing w:val="-1"/>
          <w:rtl/>
        </w:rPr>
        <w:t> </w:t>
      </w:r>
      <w:r>
        <w:rPr>
          <w:rtl/>
        </w:rPr>
        <w:t>וכל</w:t>
      </w:r>
      <w:r>
        <w:rPr>
          <w:spacing w:val="-2"/>
          <w:rtl/>
        </w:rPr>
        <w:t> </w:t>
      </w:r>
      <w:r>
        <w:rPr>
          <w:rtl/>
        </w:rPr>
        <w:t>מידע</w:t>
      </w:r>
      <w:r>
        <w:rPr>
          <w:spacing w:val="-3"/>
          <w:rtl/>
        </w:rPr>
        <w:t> </w:t>
      </w:r>
      <w:r>
        <w:rPr>
          <w:rtl/>
        </w:rPr>
        <w:t>רלוונטי</w:t>
      </w:r>
      <w:r>
        <w:rPr>
          <w:spacing w:val="-4"/>
          <w:rtl/>
        </w:rPr>
        <w:t> </w:t>
      </w:r>
      <w:r>
        <w:rPr>
          <w:rtl/>
        </w:rPr>
        <w:t>נוסף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12</w:t>
      </w:r>
      <w:r>
        <w:rPr>
          <w:spacing w:val="-1"/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להנחות</w:t>
      </w:r>
      <w:r>
        <w:rPr>
          <w:spacing w:val="34"/>
          <w:rtl/>
        </w:rPr>
        <w:t> </w:t>
      </w:r>
      <w:r>
        <w:rPr>
          <w:rtl/>
        </w:rPr>
        <w:t>את</w:t>
      </w:r>
      <w:r>
        <w:rPr>
          <w:spacing w:val="35"/>
          <w:rtl/>
        </w:rPr>
        <w:t> </w:t>
      </w:r>
      <w:r>
        <w:rPr>
          <w:rtl/>
        </w:rPr>
        <w:t>הוועדה</w:t>
      </w:r>
      <w:r>
        <w:rPr>
          <w:spacing w:val="35"/>
          <w:rtl/>
        </w:rPr>
        <w:t> </w:t>
      </w:r>
      <w:r>
        <w:rPr>
          <w:rtl/>
        </w:rPr>
        <w:t>המייעצת</w:t>
      </w:r>
      <w:r>
        <w:rPr>
          <w:spacing w:val="35"/>
          <w:rtl/>
        </w:rPr>
        <w:t> </w:t>
      </w:r>
      <w:r>
        <w:rPr>
          <w:rtl/>
        </w:rPr>
        <w:t>לאסדרה</w:t>
      </w:r>
      <w:r>
        <w:rPr>
          <w:spacing w:val="34"/>
          <w:rtl/>
        </w:rPr>
        <w:t> </w:t>
      </w:r>
      <w:r>
        <w:rPr>
          <w:rtl/>
        </w:rPr>
        <w:t>להגיש</w:t>
      </w:r>
      <w:r>
        <w:rPr>
          <w:spacing w:val="33"/>
          <w:rtl/>
        </w:rPr>
        <w:t> </w:t>
      </w:r>
      <w:r>
        <w:rPr>
          <w:rtl/>
        </w:rPr>
        <w:t>המלצות</w:t>
      </w:r>
      <w:r>
        <w:rPr>
          <w:spacing w:val="34"/>
          <w:rtl/>
        </w:rPr>
        <w:t> </w:t>
      </w:r>
      <w:r>
        <w:rPr>
          <w:rtl/>
        </w:rPr>
        <w:t>לנציב</w:t>
      </w:r>
      <w:r>
        <w:rPr>
          <w:spacing w:val="34"/>
          <w:rtl/>
        </w:rPr>
        <w:t> </w:t>
      </w:r>
      <w:r>
        <w:rPr>
          <w:rtl/>
        </w:rPr>
        <w:t>הכבאות</w:t>
      </w:r>
      <w:r>
        <w:rPr>
          <w:spacing w:val="34"/>
          <w:rtl/>
        </w:rPr>
        <w:t> </w:t>
      </w:r>
      <w:r>
        <w:rPr>
          <w:rtl/>
        </w:rPr>
        <w:t>ולשר</w:t>
      </w:r>
      <w:r>
        <w:rPr>
          <w:spacing w:val="34"/>
          <w:rtl/>
        </w:rPr>
        <w:t> </w:t>
      </w:r>
      <w:r>
        <w:rPr>
          <w:rtl/>
        </w:rPr>
        <w:t>לביטחון</w:t>
      </w:r>
      <w:r>
        <w:rPr>
          <w:spacing w:val="34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שעניינן</w:t>
      </w:r>
      <w:r>
        <w:rPr>
          <w:spacing w:val="28"/>
          <w:rtl/>
        </w:rPr>
        <w:t> </w:t>
      </w:r>
      <w:r>
        <w:rPr>
          <w:rtl/>
        </w:rPr>
        <w:t>עדכון</w:t>
      </w:r>
      <w:r>
        <w:rPr>
          <w:spacing w:val="28"/>
          <w:rtl/>
        </w:rPr>
        <w:t> </w:t>
      </w:r>
      <w:r>
        <w:rPr>
          <w:rtl/>
        </w:rPr>
        <w:t>או</w:t>
      </w:r>
      <w:r>
        <w:rPr>
          <w:spacing w:val="29"/>
          <w:rtl/>
        </w:rPr>
        <w:t> </w:t>
      </w:r>
      <w:r>
        <w:rPr>
          <w:rtl/>
        </w:rPr>
        <w:t>שינוי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הוראות</w:t>
      </w:r>
      <w:r>
        <w:rPr>
          <w:spacing w:val="28"/>
          <w:rtl/>
        </w:rPr>
        <w:t> </w:t>
      </w:r>
      <w:r>
        <w:rPr>
          <w:rtl/>
        </w:rPr>
        <w:t>הנציב</w:t>
      </w:r>
      <w:r>
        <w:rPr>
          <w:spacing w:val="28"/>
          <w:rtl/>
        </w:rPr>
        <w:t> </w:t>
      </w:r>
      <w:r>
        <w:rPr>
          <w:rtl/>
        </w:rPr>
        <w:t>והתקנות</w:t>
      </w:r>
      <w:r>
        <w:rPr>
          <w:spacing w:val="28"/>
          <w:rtl/>
        </w:rPr>
        <w:t> </w:t>
      </w:r>
      <w:r>
        <w:rPr>
          <w:rtl/>
        </w:rPr>
        <w:t>לחוק</w:t>
      </w:r>
      <w:r>
        <w:rPr>
          <w:spacing w:val="28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לאור</w:t>
      </w:r>
      <w:r>
        <w:rPr>
          <w:spacing w:val="28"/>
          <w:rtl/>
        </w:rPr>
        <w:t> </w:t>
      </w:r>
      <w:r>
        <w:rPr>
          <w:rtl/>
        </w:rPr>
        <w:t>הסוגיות</w:t>
      </w:r>
      <w:r>
        <w:rPr>
          <w:spacing w:val="30"/>
          <w:rtl/>
        </w:rPr>
        <w:t> </w:t>
      </w:r>
      <w:r>
        <w:rPr>
          <w:rtl/>
        </w:rPr>
        <w:t>המקצועיו</w:t>
      </w:r>
      <w:r>
        <w:rPr>
          <w:rtl/>
        </w:rPr>
        <w:t>ת</w:t>
      </w:r>
    </w:p>
    <w:p>
      <w:pPr>
        <w:pStyle w:val="BodyText"/>
        <w:bidi/>
        <w:ind w:right="2633" w:left="0" w:firstLine="0"/>
        <w:jc w:val="right"/>
      </w:pPr>
      <w:r>
        <w:rPr>
          <w:rtl/>
        </w:rPr>
        <w:t>שיעלו</w:t>
      </w:r>
      <w:r>
        <w:rPr>
          <w:spacing w:val="-4"/>
          <w:rtl/>
        </w:rPr>
        <w:t> </w:t>
      </w:r>
      <w:r>
        <w:rPr>
          <w:rtl/>
        </w:rPr>
        <w:t>מדו</w:t>
      </w:r>
      <w:r>
        <w:rPr/>
        <w:t>"</w:t>
      </w:r>
      <w:r>
        <w:rPr>
          <w:rtl/>
        </w:rPr>
        <w:t>ח</w:t>
      </w:r>
      <w:r>
        <w:rPr>
          <w:spacing w:val="-3"/>
          <w:rtl/>
        </w:rPr>
        <w:t> </w:t>
      </w:r>
      <w:r>
        <w:rPr>
          <w:rtl/>
        </w:rPr>
        <w:t>ההשגות</w:t>
      </w:r>
      <w:r>
        <w:rPr>
          <w:spacing w:val="-4"/>
          <w:rtl/>
        </w:rPr>
        <w:t> </w:t>
      </w:r>
      <w:r>
        <w:rPr>
          <w:rtl/>
        </w:rPr>
        <w:t>השנתי</w:t>
      </w:r>
      <w:r>
        <w:rPr>
          <w:spacing w:val="-4"/>
          <w:rtl/>
        </w:rPr>
        <w:t> </w:t>
      </w:r>
      <w:r>
        <w:rPr>
          <w:rtl/>
        </w:rPr>
        <w:t>שיוגש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1"/>
          <w:rtl/>
        </w:rPr>
        <w:t> </w:t>
      </w:r>
      <w:r>
        <w:rPr/>
        <w:t>11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4"/>
        <w:bidi/>
        <w:spacing w:before="59"/>
        <w:ind w:right="180" w:left="310" w:firstLine="0"/>
        <w:jc w:val="left"/>
      </w:pPr>
      <w:r>
        <w:rPr>
          <w:rtl/>
        </w:rPr>
        <w:t>נספ</w:t>
      </w:r>
      <w:r>
        <w:rPr>
          <w:rtl/>
        </w:rPr>
        <w:t>ח</w:t>
      </w:r>
    </w:p>
    <w:p>
      <w:pPr>
        <w:pStyle w:val="BodyText"/>
        <w:bidi/>
        <w:ind w:right="2660" w:left="309" w:firstLine="3038"/>
        <w:jc w:val="lef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הוראה</w:t>
      </w:r>
      <w:r>
        <w:rPr>
          <w:spacing w:val="-1"/>
          <w:rtl/>
        </w:rPr>
        <w:t> </w:t>
      </w:r>
      <w:r>
        <w:rPr/>
        <w:t>503</w:t>
      </w:r>
      <w:r>
        <w:rPr>
          <w:spacing w:val="-3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הכנת</w:t>
      </w:r>
      <w:r>
        <w:rPr>
          <w:spacing w:val="-2"/>
          <w:rtl/>
        </w:rPr>
        <w:t> </w:t>
      </w:r>
      <w:r>
        <w:rPr>
          <w:rtl/>
        </w:rPr>
        <w:t>תיק</w:t>
      </w:r>
      <w:r>
        <w:rPr>
          <w:spacing w:val="-2"/>
          <w:rtl/>
        </w:rPr>
        <w:t> </w:t>
      </w:r>
      <w:r>
        <w:rPr>
          <w:rtl/>
        </w:rPr>
        <w:t>שטח</w:t>
      </w:r>
      <w:r>
        <w:rPr>
          <w:spacing w:val="-51"/>
          <w:rtl/>
        </w:rPr>
        <w:t> </w:t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הוראה </w:t>
      </w:r>
      <w:r>
        <w:rPr/>
        <w:t>504</w:t>
      </w:r>
      <w:r>
        <w:rPr>
          <w:rtl/>
        </w:rPr>
        <w:t> </w:t>
      </w:r>
      <w:r>
        <w:rPr/>
        <w:t>–</w:t>
      </w:r>
      <w:r>
        <w:rPr>
          <w:rtl/>
        </w:rPr>
        <w:t> סידורי בטיחות אש בתחנות משנה של חברת החשמל</w:t>
      </w:r>
      <w:r>
        <w:rPr>
          <w:spacing w:val="-5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הוראת</w:t>
      </w:r>
      <w:r>
        <w:rPr>
          <w:spacing w:val="-1"/>
          <w:rtl/>
        </w:rPr>
        <w:t> </w:t>
      </w:r>
      <w:r>
        <w:rPr/>
        <w:t>505</w:t>
      </w:r>
      <w:r>
        <w:rPr>
          <w:spacing w:val="-3"/>
          <w:rtl/>
        </w:rPr>
        <w:t> </w:t>
      </w:r>
      <w:r>
        <w:rPr/>
        <w:t>–</w:t>
      </w:r>
      <w:r>
        <w:rPr>
          <w:spacing w:val="2"/>
          <w:rtl/>
        </w:rPr>
        <w:t> </w:t>
      </w:r>
      <w:r>
        <w:rPr>
          <w:rtl/>
        </w:rPr>
        <w:t>סידורי</w:t>
      </w:r>
      <w:r>
        <w:rPr>
          <w:spacing w:val="-2"/>
          <w:rtl/>
        </w:rPr>
        <w:t> </w:t>
      </w:r>
      <w:r>
        <w:rPr>
          <w:rtl/>
        </w:rPr>
        <w:t>בטיחות אש</w:t>
      </w:r>
      <w:r>
        <w:rPr>
          <w:spacing w:val="-3"/>
          <w:rtl/>
        </w:rPr>
        <w:t> </w:t>
      </w:r>
      <w:r>
        <w:rPr>
          <w:rtl/>
        </w:rPr>
        <w:t>בבתי</w:t>
      </w:r>
      <w:r>
        <w:rPr>
          <w:spacing w:val="-2"/>
          <w:rtl/>
        </w:rPr>
        <w:t> </w:t>
      </w:r>
      <w:r>
        <w:rPr>
          <w:rtl/>
        </w:rPr>
        <w:t>חולים</w:t>
      </w:r>
      <w:r>
        <w:rPr>
          <w:spacing w:val="-2"/>
          <w:rtl/>
        </w:rPr>
        <w:t> </w:t>
      </w:r>
      <w:r>
        <w:rPr>
          <w:rtl/>
        </w:rPr>
        <w:t>ומוסדות</w:t>
      </w:r>
      <w:r>
        <w:rPr>
          <w:spacing w:val="-3"/>
          <w:rtl/>
        </w:rPr>
        <w:t> </w:t>
      </w:r>
      <w:r>
        <w:rPr>
          <w:rtl/>
        </w:rPr>
        <w:t>בריאו</w:t>
      </w:r>
      <w:r>
        <w:rPr>
          <w:rtl/>
        </w:rPr>
        <w:t>ת</w:t>
      </w:r>
    </w:p>
    <w:p>
      <w:pPr>
        <w:pStyle w:val="BodyText"/>
        <w:bidi/>
        <w:ind w:right="3298" w:left="309" w:firstLine="1462"/>
        <w:jc w:val="lef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הוראה</w:t>
      </w:r>
      <w:r>
        <w:rPr>
          <w:spacing w:val="-1"/>
          <w:rtl/>
        </w:rPr>
        <w:t> </w:t>
      </w:r>
      <w:r>
        <w:rPr/>
        <w:t>507</w:t>
      </w:r>
      <w:r>
        <w:rPr>
          <w:spacing w:val="-3"/>
          <w:rtl/>
        </w:rPr>
        <w:t> </w:t>
      </w:r>
      <w:r>
        <w:rPr/>
        <w:t>–</w:t>
      </w:r>
      <w:r>
        <w:rPr>
          <w:rtl/>
        </w:rPr>
        <w:t> אמצעי</w:t>
      </w:r>
      <w:r>
        <w:rPr>
          <w:spacing w:val="-2"/>
          <w:rtl/>
        </w:rPr>
        <w:t> </w:t>
      </w:r>
      <w:r>
        <w:rPr>
          <w:rtl/>
        </w:rPr>
        <w:t>כיבוי</w:t>
      </w:r>
      <w:r>
        <w:rPr>
          <w:spacing w:val="1"/>
          <w:rtl/>
        </w:rPr>
        <w:t> </w:t>
      </w:r>
      <w:r>
        <w:rPr>
          <w:rtl/>
        </w:rPr>
        <w:t>במתקני</w:t>
      </w:r>
      <w:r>
        <w:rPr>
          <w:spacing w:val="-3"/>
          <w:rtl/>
        </w:rPr>
        <w:t> </w:t>
      </w:r>
      <w:r>
        <w:rPr>
          <w:rtl/>
        </w:rPr>
        <w:t>גפ</w:t>
      </w:r>
      <w:r>
        <w:rPr/>
        <w:t>"</w:t>
      </w:r>
      <w:r>
        <w:rPr>
          <w:rtl/>
        </w:rPr>
        <w:t>מ</w:t>
      </w:r>
      <w:r>
        <w:rPr>
          <w:spacing w:val="-51"/>
          <w:rtl/>
        </w:rPr>
        <w:t> </w:t>
      </w: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הוראה</w:t>
      </w:r>
      <w:r>
        <w:rPr>
          <w:spacing w:val="-1"/>
          <w:rtl/>
        </w:rPr>
        <w:t> </w:t>
      </w:r>
      <w:r>
        <w:rPr/>
        <w:t>508</w:t>
      </w:r>
      <w:r>
        <w:rPr>
          <w:spacing w:val="-4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סידורי</w:t>
      </w:r>
      <w:r>
        <w:rPr>
          <w:spacing w:val="-3"/>
          <w:rtl/>
        </w:rPr>
        <w:t> </w:t>
      </w:r>
      <w:r>
        <w:rPr>
          <w:rtl/>
        </w:rPr>
        <w:t>בטיחות</w:t>
      </w:r>
      <w:r>
        <w:rPr>
          <w:spacing w:val="-1"/>
          <w:rtl/>
        </w:rPr>
        <w:t> </w:t>
      </w:r>
      <w:r>
        <w:rPr>
          <w:rtl/>
        </w:rPr>
        <w:t>אש</w:t>
      </w:r>
      <w:r>
        <w:rPr>
          <w:spacing w:val="-3"/>
          <w:rtl/>
        </w:rPr>
        <w:t> </w:t>
      </w:r>
      <w:r>
        <w:rPr>
          <w:rtl/>
        </w:rPr>
        <w:t>ומניעת</w:t>
      </w:r>
      <w:r>
        <w:rPr>
          <w:spacing w:val="-3"/>
          <w:rtl/>
        </w:rPr>
        <w:t> </w:t>
      </w:r>
      <w:r>
        <w:rPr>
          <w:rtl/>
        </w:rPr>
        <w:t>דליקות</w:t>
      </w:r>
      <w:r>
        <w:rPr>
          <w:spacing w:val="-3"/>
          <w:rtl/>
        </w:rPr>
        <w:t> </w:t>
      </w:r>
      <w:r>
        <w:rPr>
          <w:rtl/>
        </w:rPr>
        <w:t>במרפאו</w:t>
      </w:r>
      <w:r>
        <w:rPr>
          <w:rtl/>
        </w:rPr>
        <w:t>ת</w:t>
      </w:r>
    </w:p>
    <w:p>
      <w:pPr>
        <w:pStyle w:val="BodyText"/>
        <w:bidi/>
        <w:ind w:right="4246" w:left="309" w:firstLine="1020"/>
        <w:jc w:val="both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הוראות </w:t>
      </w:r>
      <w:r>
        <w:rPr/>
        <w:t>509</w:t>
      </w:r>
      <w:r>
        <w:rPr>
          <w:rtl/>
        </w:rPr>
        <w:t> </w:t>
      </w:r>
      <w:r>
        <w:rPr/>
        <w:t>–</w:t>
      </w:r>
      <w:r>
        <w:rPr>
          <w:rtl/>
        </w:rPr>
        <w:t> ציוד כיבוי בחניונים</w:t>
      </w:r>
      <w:r>
        <w:rPr>
          <w:spacing w:val="-51"/>
          <w:rtl/>
        </w:rPr>
        <w:t> </w:t>
      </w: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הוראה </w:t>
      </w:r>
      <w:r>
        <w:rPr/>
        <w:t>514</w:t>
      </w:r>
      <w:r>
        <w:rPr>
          <w:rtl/>
        </w:rPr>
        <w:t> </w:t>
      </w:r>
      <w:r>
        <w:rPr/>
        <w:t>–</w:t>
      </w:r>
      <w:r>
        <w:rPr>
          <w:rtl/>
        </w:rPr>
        <w:t> אמצעי כיבוי במתקני שאיבת מים</w:t>
      </w:r>
      <w:r>
        <w:rPr>
          <w:spacing w:val="-51"/>
          <w:rtl/>
        </w:rPr>
        <w:t> </w:t>
      </w: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הוראה</w:t>
      </w:r>
      <w:r>
        <w:rPr>
          <w:spacing w:val="-1"/>
          <w:rtl/>
        </w:rPr>
        <w:t> </w:t>
      </w:r>
      <w:r>
        <w:rPr/>
        <w:t>521</w:t>
      </w:r>
      <w:r>
        <w:rPr>
          <w:spacing w:val="-4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סידורי</w:t>
      </w:r>
      <w:r>
        <w:rPr>
          <w:spacing w:val="-2"/>
          <w:rtl/>
        </w:rPr>
        <w:t> </w:t>
      </w:r>
      <w:r>
        <w:rPr>
          <w:rtl/>
        </w:rPr>
        <w:t>בטיחות אש</w:t>
      </w:r>
      <w:r>
        <w:rPr>
          <w:spacing w:val="-2"/>
          <w:rtl/>
        </w:rPr>
        <w:t> </w:t>
      </w:r>
      <w:r>
        <w:rPr>
          <w:rtl/>
        </w:rPr>
        <w:t>בחדרי</w:t>
      </w:r>
      <w:r>
        <w:rPr>
          <w:spacing w:val="-3"/>
          <w:rtl/>
        </w:rPr>
        <w:t> </w:t>
      </w:r>
      <w:r>
        <w:rPr>
          <w:rtl/>
        </w:rPr>
        <w:t>אירו</w:t>
      </w:r>
      <w:r>
        <w:rPr>
          <w:rtl/>
        </w:rPr>
        <w:t>ח</w:t>
      </w:r>
    </w:p>
    <w:p>
      <w:pPr>
        <w:pStyle w:val="BodyText"/>
        <w:bidi/>
        <w:ind w:right="2194" w:left="0" w:firstLine="0"/>
        <w:jc w:val="both"/>
      </w:pPr>
      <w:r>
        <w:rPr/>
        <w:t>9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הוראה</w:t>
      </w:r>
      <w:r>
        <w:rPr>
          <w:spacing w:val="-2"/>
          <w:rtl/>
        </w:rPr>
        <w:t> </w:t>
      </w:r>
      <w:r>
        <w:rPr/>
        <w:t>522</w:t>
      </w:r>
      <w:r>
        <w:rPr>
          <w:spacing w:val="-4"/>
          <w:rtl/>
        </w:rPr>
        <w:t> </w:t>
      </w:r>
      <w:r>
        <w:rPr/>
        <w:t>–</w:t>
      </w:r>
      <w:r>
        <w:rPr>
          <w:spacing w:val="3"/>
          <w:rtl/>
        </w:rPr>
        <w:t> </w:t>
      </w:r>
      <w:r>
        <w:rPr>
          <w:rtl/>
        </w:rPr>
        <w:t>סידורי</w:t>
      </w:r>
      <w:r>
        <w:rPr>
          <w:spacing w:val="-3"/>
          <w:rtl/>
        </w:rPr>
        <w:t> </w:t>
      </w:r>
      <w:r>
        <w:rPr>
          <w:rtl/>
        </w:rPr>
        <w:t>בטיחות אש</w:t>
      </w:r>
      <w:r>
        <w:rPr>
          <w:spacing w:val="-3"/>
          <w:rtl/>
        </w:rPr>
        <w:t> </w:t>
      </w:r>
      <w:r>
        <w:rPr>
          <w:rtl/>
        </w:rPr>
        <w:t>באולם</w:t>
      </w:r>
      <w:r>
        <w:rPr>
          <w:spacing w:val="-3"/>
          <w:rtl/>
        </w:rPr>
        <w:t> </w:t>
      </w:r>
      <w:r>
        <w:rPr>
          <w:rtl/>
        </w:rPr>
        <w:t>שמחות</w:t>
      </w:r>
      <w:r>
        <w:rPr>
          <w:spacing w:val="-3"/>
          <w:rtl/>
        </w:rPr>
        <w:t> </w:t>
      </w:r>
      <w:r>
        <w:rPr>
          <w:rtl/>
        </w:rPr>
        <w:t>קיים</w:t>
      </w:r>
      <w:r>
        <w:rPr>
          <w:spacing w:val="-3"/>
          <w:rtl/>
        </w:rPr>
        <w:t> </w:t>
      </w:r>
      <w:r>
        <w:rPr>
          <w:rtl/>
        </w:rPr>
        <w:t>ובגן</w:t>
      </w:r>
      <w:r>
        <w:rPr>
          <w:spacing w:val="-1"/>
          <w:rtl/>
        </w:rPr>
        <w:t> </w:t>
      </w:r>
      <w:r>
        <w:rPr>
          <w:rtl/>
        </w:rPr>
        <w:t>אירועים</w:t>
      </w:r>
      <w:r>
        <w:rPr>
          <w:spacing w:val="-3"/>
          <w:rtl/>
        </w:rPr>
        <w:t> </w:t>
      </w:r>
      <w:r>
        <w:rPr>
          <w:rtl/>
        </w:rPr>
        <w:t>קיי</w:t>
      </w:r>
      <w:r>
        <w:rPr>
          <w:rtl/>
        </w:rPr>
        <w:t>ם</w:t>
      </w:r>
    </w:p>
    <w:p>
      <w:pPr>
        <w:pStyle w:val="BodyText"/>
        <w:bidi/>
        <w:ind w:right="2804" w:left="308" w:firstLine="1358"/>
        <w:jc w:val="left"/>
      </w:pPr>
      <w:r>
        <w:rPr/>
        <w:t>10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523</w:t>
      </w:r>
      <w:r>
        <w:rPr>
          <w:rtl/>
        </w:rPr>
        <w:t> </w:t>
      </w:r>
      <w:r>
        <w:rPr/>
        <w:t>-</w:t>
      </w:r>
      <w:r>
        <w:rPr>
          <w:rtl/>
        </w:rPr>
        <w:t> סידורי בטיחות אש במוסדות חינוך</w:t>
      </w:r>
      <w:r>
        <w:rPr>
          <w:spacing w:val="-51"/>
          <w:rtl/>
        </w:rPr>
        <w:t> </w:t>
      </w:r>
      <w:r>
        <w:rPr/>
        <w:t>11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הוראה</w:t>
      </w:r>
      <w:r>
        <w:rPr>
          <w:spacing w:val="-2"/>
          <w:rtl/>
        </w:rPr>
        <w:t> </w:t>
      </w:r>
      <w:r>
        <w:rPr/>
        <w:t>528</w:t>
      </w:r>
      <w:r>
        <w:rPr>
          <w:rtl/>
        </w:rPr>
        <w:t>א</w:t>
      </w:r>
      <w:r>
        <w:rPr>
          <w:spacing w:val="-3"/>
          <w:rtl/>
        </w:rPr>
        <w:t> </w:t>
      </w:r>
      <w:r>
        <w:rPr/>
        <w:t>-</w:t>
      </w:r>
      <w:r>
        <w:rPr>
          <w:spacing w:val="2"/>
          <w:rtl/>
        </w:rPr>
        <w:t> </w:t>
      </w:r>
      <w:r>
        <w:rPr>
          <w:rtl/>
        </w:rPr>
        <w:t>סידורי</w:t>
      </w:r>
      <w:r>
        <w:rPr>
          <w:spacing w:val="-3"/>
          <w:rtl/>
        </w:rPr>
        <w:t> </w:t>
      </w:r>
      <w:r>
        <w:rPr>
          <w:rtl/>
        </w:rPr>
        <w:t>בטיחות</w:t>
      </w:r>
      <w:r>
        <w:rPr>
          <w:spacing w:val="-3"/>
          <w:rtl/>
        </w:rPr>
        <w:t> </w:t>
      </w:r>
      <w:r>
        <w:rPr>
          <w:rtl/>
        </w:rPr>
        <w:t>אש</w:t>
      </w:r>
      <w:r>
        <w:rPr>
          <w:spacing w:val="-3"/>
          <w:rtl/>
        </w:rPr>
        <w:t> </w:t>
      </w:r>
      <w:r>
        <w:rPr>
          <w:rtl/>
        </w:rPr>
        <w:t>במתקני</w:t>
      </w:r>
      <w:r>
        <w:rPr>
          <w:spacing w:val="-2"/>
          <w:rtl/>
        </w:rPr>
        <w:t> </w:t>
      </w:r>
      <w:r>
        <w:rPr>
          <w:rtl/>
        </w:rPr>
        <w:t>פריקה</w:t>
      </w:r>
      <w:r>
        <w:rPr>
          <w:spacing w:val="-3"/>
          <w:rtl/>
        </w:rPr>
        <w:t> </w:t>
      </w:r>
      <w:r>
        <w:rPr>
          <w:rtl/>
        </w:rPr>
        <w:t>לגז</w:t>
      </w:r>
      <w:r>
        <w:rPr>
          <w:spacing w:val="-3"/>
          <w:rtl/>
        </w:rPr>
        <w:t> </w:t>
      </w:r>
      <w:r>
        <w:rPr>
          <w:rtl/>
        </w:rPr>
        <w:t>טבעי</w:t>
      </w:r>
      <w:r>
        <w:rPr>
          <w:spacing w:val="-1"/>
          <w:rtl/>
        </w:rPr>
        <w:t> </w:t>
      </w:r>
      <w:r>
        <w:rPr>
          <w:rtl/>
        </w:rPr>
        <w:t>דחו</w:t>
      </w:r>
      <w:r>
        <w:rPr>
          <w:rtl/>
        </w:rPr>
        <w:t>ס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/>
        <w:t>12</w:t>
      </w:r>
      <w:r>
        <w:rPr>
          <w:spacing w:val="-2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הוראה</w:t>
      </w:r>
      <w:r>
        <w:rPr>
          <w:spacing w:val="-2"/>
          <w:rtl/>
        </w:rPr>
        <w:t> </w:t>
      </w:r>
      <w:r>
        <w:rPr/>
        <w:t>528</w:t>
      </w:r>
      <w:r>
        <w:rPr>
          <w:spacing w:val="-3"/>
          <w:rtl/>
        </w:rPr>
        <w:t> </w:t>
      </w:r>
      <w:r>
        <w:rPr/>
        <w:t>-</w:t>
      </w:r>
      <w:r>
        <w:rPr>
          <w:spacing w:val="-4"/>
          <w:rtl/>
        </w:rPr>
        <w:t> </w:t>
      </w:r>
      <w:r>
        <w:rPr>
          <w:rtl/>
        </w:rPr>
        <w:t>סידורי</w:t>
      </w:r>
      <w:r>
        <w:rPr>
          <w:spacing w:val="-3"/>
          <w:rtl/>
        </w:rPr>
        <w:t> </w:t>
      </w:r>
      <w:r>
        <w:rPr>
          <w:rtl/>
        </w:rPr>
        <w:t>בטיחות</w:t>
      </w:r>
      <w:r>
        <w:rPr>
          <w:spacing w:val="-1"/>
          <w:rtl/>
        </w:rPr>
        <w:t> </w:t>
      </w:r>
      <w:r>
        <w:rPr>
          <w:rtl/>
        </w:rPr>
        <w:t>אש</w:t>
      </w:r>
      <w:r>
        <w:rPr>
          <w:spacing w:val="-4"/>
          <w:rtl/>
        </w:rPr>
        <w:t> </w:t>
      </w:r>
      <w:r>
        <w:rPr>
          <w:rtl/>
        </w:rPr>
        <w:t>במתקני</w:t>
      </w:r>
      <w:r>
        <w:rPr>
          <w:spacing w:val="-3"/>
          <w:rtl/>
        </w:rPr>
        <w:t> </w:t>
      </w:r>
      <w:r>
        <w:rPr/>
        <w:t>PRMS</w:t>
      </w:r>
      <w:r>
        <w:rPr>
          <w:spacing w:val="-1"/>
          <w:rtl/>
        </w:rPr>
        <w:t> </w:t>
      </w:r>
      <w:r>
        <w:rPr>
          <w:rtl/>
        </w:rPr>
        <w:t>במכרת</w:t>
      </w:r>
      <w:r>
        <w:rPr>
          <w:spacing w:val="-1"/>
          <w:rtl/>
        </w:rPr>
        <w:t> </w:t>
      </w:r>
      <w:r>
        <w:rPr>
          <w:rtl/>
        </w:rPr>
        <w:t>הולכת</w:t>
      </w:r>
      <w:r>
        <w:rPr>
          <w:spacing w:val="-3"/>
          <w:rtl/>
        </w:rPr>
        <w:t> </w:t>
      </w:r>
      <w:r>
        <w:rPr>
          <w:rtl/>
        </w:rPr>
        <w:t>הגז</w:t>
      </w:r>
      <w:r>
        <w:rPr>
          <w:spacing w:val="-4"/>
          <w:rtl/>
        </w:rPr>
        <w:t> </w:t>
      </w:r>
      <w:r>
        <w:rPr>
          <w:rtl/>
        </w:rPr>
        <w:t>הטבע</w:t>
      </w:r>
      <w:r>
        <w:rPr>
          <w:rtl/>
        </w:rPr>
        <w:t>י</w:t>
      </w:r>
    </w:p>
    <w:p>
      <w:pPr>
        <w:pStyle w:val="BodyText"/>
        <w:bidi/>
        <w:ind w:right="2042" w:left="308" w:firstLine="2040"/>
        <w:jc w:val="left"/>
      </w:pPr>
      <w:r>
        <w:rPr/>
        <w:t>13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529</w:t>
      </w:r>
      <w:r>
        <w:rPr>
          <w:rtl/>
        </w:rPr>
        <w:t> </w:t>
      </w:r>
      <w:r>
        <w:rPr/>
        <w:t>–</w:t>
      </w:r>
      <w:r>
        <w:rPr>
          <w:rtl/>
        </w:rPr>
        <w:t> זמינות רשת מים ופריסת ברזי כיבוי</w:t>
      </w:r>
      <w:r>
        <w:rPr>
          <w:spacing w:val="-51"/>
          <w:rtl/>
        </w:rPr>
        <w:t> </w:t>
      </w:r>
      <w:r>
        <w:rPr/>
        <w:t>14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530</w:t>
      </w:r>
      <w:r>
        <w:rPr>
          <w:rtl/>
        </w:rPr>
        <w:t> </w:t>
      </w:r>
      <w:r>
        <w:rPr/>
        <w:t>-</w:t>
      </w:r>
      <w:r>
        <w:rPr>
          <w:rtl/>
        </w:rPr>
        <w:t> סידורי בטיחות אש בתחנות טרנספורמציה של חברת החשמל</w:t>
      </w:r>
      <w:r>
        <w:rPr>
          <w:spacing w:val="-51"/>
          <w:rtl/>
        </w:rPr>
        <w:t> </w:t>
      </w:r>
      <w:r>
        <w:rPr/>
        <w:t>15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הוראה</w:t>
      </w:r>
      <w:r>
        <w:rPr>
          <w:spacing w:val="-1"/>
          <w:rtl/>
        </w:rPr>
        <w:t> </w:t>
      </w:r>
      <w:r>
        <w:rPr/>
        <w:t>531</w:t>
      </w:r>
      <w:r>
        <w:rPr>
          <w:spacing w:val="-2"/>
          <w:rtl/>
        </w:rPr>
        <w:t> </w:t>
      </w:r>
      <w:r>
        <w:rPr/>
        <w:t>-</w:t>
      </w:r>
      <w:r>
        <w:rPr>
          <w:spacing w:val="2"/>
          <w:rtl/>
        </w:rPr>
        <w:t> </w:t>
      </w:r>
      <w:r>
        <w:rPr>
          <w:rtl/>
        </w:rPr>
        <w:t>סידורי</w:t>
      </w:r>
      <w:r>
        <w:rPr>
          <w:spacing w:val="-2"/>
          <w:rtl/>
        </w:rPr>
        <w:t> </w:t>
      </w:r>
      <w:r>
        <w:rPr>
          <w:rtl/>
        </w:rPr>
        <w:t>בטיחות אש</w:t>
      </w:r>
      <w:r>
        <w:rPr>
          <w:spacing w:val="-2"/>
          <w:rtl/>
        </w:rPr>
        <w:t> </w:t>
      </w:r>
      <w:r>
        <w:rPr>
          <w:rtl/>
        </w:rPr>
        <w:t>במנהרות</w:t>
      </w:r>
      <w:r>
        <w:rPr>
          <w:spacing w:val="-2"/>
          <w:rtl/>
        </w:rPr>
        <w:t> </w:t>
      </w:r>
      <w:r>
        <w:rPr>
          <w:rtl/>
        </w:rPr>
        <w:t>תשתית</w:t>
      </w:r>
      <w:r>
        <w:rPr>
          <w:spacing w:val="-2"/>
          <w:rtl/>
        </w:rPr>
        <w:t> </w:t>
      </w:r>
      <w:r>
        <w:rPr>
          <w:rtl/>
        </w:rPr>
        <w:t>רב</w:t>
      </w:r>
      <w:r>
        <w:rPr>
          <w:spacing w:val="-3"/>
          <w:rtl/>
        </w:rPr>
        <w:t> </w:t>
      </w:r>
      <w:r>
        <w:rPr>
          <w:rtl/>
        </w:rPr>
        <w:t>מערכתיו</w:t>
      </w:r>
      <w:r>
        <w:rPr>
          <w:rtl/>
        </w:rPr>
        <w:t>ת</w:t>
      </w:r>
    </w:p>
    <w:p>
      <w:pPr>
        <w:pStyle w:val="BodyText"/>
        <w:bidi/>
        <w:spacing w:before="1"/>
        <w:ind w:right="2893" w:left="308" w:hanging="41"/>
        <w:jc w:val="left"/>
      </w:pPr>
      <w:r>
        <w:rPr/>
        <w:t>16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532</w:t>
      </w:r>
      <w:r>
        <w:rPr>
          <w:rtl/>
        </w:rPr>
        <w:t> </w:t>
      </w:r>
      <w:r>
        <w:rPr/>
        <w:t>–</w:t>
      </w:r>
      <w:r>
        <w:rPr>
          <w:rtl/>
        </w:rPr>
        <w:t> אופן הגשת נספח אמצעי בטיחות אש ומקרא אחיד</w:t>
      </w:r>
      <w:r>
        <w:rPr>
          <w:spacing w:val="-51"/>
          <w:rtl/>
        </w:rPr>
        <w:t> </w:t>
      </w:r>
      <w:r>
        <w:rPr/>
        <w:t>17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536</w:t>
      </w:r>
      <w:r>
        <w:rPr>
          <w:rtl/>
        </w:rPr>
        <w:t> </w:t>
      </w:r>
      <w:r>
        <w:rPr/>
        <w:t>–</w:t>
      </w:r>
      <w:r>
        <w:rPr>
          <w:rtl/>
        </w:rPr>
        <w:t> משטר הפעלות מערכות בטיחות אש </w:t>
      </w:r>
      <w:r>
        <w:rPr/>
        <w:t>–</w:t>
      </w:r>
      <w:r>
        <w:rPr>
          <w:rtl/>
        </w:rPr>
        <w:t> אינטגרציה</w:t>
      </w:r>
      <w:r>
        <w:rPr>
          <w:spacing w:val="-51"/>
          <w:rtl/>
        </w:rPr>
        <w:t> </w:t>
      </w:r>
      <w:r>
        <w:rPr/>
        <w:t>18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הוראה </w:t>
      </w:r>
      <w:r>
        <w:rPr/>
        <w:t>550</w:t>
      </w:r>
      <w:r>
        <w:rPr>
          <w:spacing w:val="-3"/>
          <w:rtl/>
        </w:rPr>
        <w:t> </w:t>
      </w:r>
      <w:r>
        <w:rPr/>
        <w:t>–</w:t>
      </w:r>
      <w:r>
        <w:rPr>
          <w:spacing w:val="2"/>
          <w:rtl/>
        </w:rPr>
        <w:t> </w:t>
      </w:r>
      <w:r>
        <w:rPr>
          <w:rtl/>
        </w:rPr>
        <w:t>מערכות</w:t>
      </w:r>
      <w:r>
        <w:rPr>
          <w:spacing w:val="-1"/>
          <w:rtl/>
        </w:rPr>
        <w:t> </w:t>
      </w:r>
      <w:r>
        <w:rPr>
          <w:rtl/>
        </w:rPr>
        <w:t>ציוד לגילוי</w:t>
      </w:r>
      <w:r>
        <w:rPr>
          <w:spacing w:val="-1"/>
          <w:rtl/>
        </w:rPr>
        <w:t> </w:t>
      </w:r>
      <w:r>
        <w:rPr>
          <w:rtl/>
        </w:rPr>
        <w:t>וכיבוי</w:t>
      </w:r>
      <w:r>
        <w:rPr>
          <w:spacing w:val="-2"/>
          <w:rtl/>
        </w:rPr>
        <w:t> </w:t>
      </w:r>
      <w:r>
        <w:rPr>
          <w:rtl/>
        </w:rPr>
        <w:t>א</w:t>
      </w:r>
      <w:r>
        <w:rPr>
          <w:rtl/>
        </w:rPr>
        <w:t>ש</w:t>
      </w:r>
    </w:p>
    <w:p>
      <w:pPr>
        <w:pStyle w:val="BodyText"/>
        <w:bidi/>
        <w:ind w:right="3608" w:left="308" w:firstLine="480"/>
        <w:jc w:val="left"/>
      </w:pPr>
      <w:r>
        <w:rPr/>
        <w:t>19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501</w:t>
      </w:r>
      <w:r>
        <w:rPr>
          <w:rtl/>
        </w:rPr>
        <w:t> </w:t>
      </w:r>
      <w:r>
        <w:rPr/>
        <w:t>–</w:t>
      </w:r>
      <w:r>
        <w:rPr>
          <w:rtl/>
        </w:rPr>
        <w:t> תכנית עבודה במדורי מניעת דלקות</w:t>
      </w:r>
      <w:r>
        <w:rPr>
          <w:spacing w:val="-51"/>
          <w:rtl/>
        </w:rPr>
        <w:t> </w:t>
      </w:r>
      <w:r>
        <w:rPr/>
        <w:t>20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502</w:t>
      </w:r>
      <w:r>
        <w:rPr>
          <w:rtl/>
        </w:rPr>
        <w:t> </w:t>
      </w:r>
      <w:r>
        <w:rPr/>
        <w:t>–</w:t>
      </w:r>
      <w:r>
        <w:rPr>
          <w:rtl/>
        </w:rPr>
        <w:t> הגשת ערעור על דרישות שירותי הכבאות</w:t>
      </w:r>
      <w:r>
        <w:rPr>
          <w:spacing w:val="-51"/>
          <w:rtl/>
        </w:rPr>
        <w:t> </w:t>
      </w:r>
      <w:r>
        <w:rPr/>
        <w:t>21</w:t>
      </w:r>
      <w:r>
        <w:rPr>
          <w:spacing w:val="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הוראת </w:t>
      </w:r>
      <w:r>
        <w:rPr/>
        <w:t>511</w:t>
      </w:r>
      <w:r>
        <w:rPr>
          <w:spacing w:val="-3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ציוד</w:t>
      </w:r>
      <w:r>
        <w:rPr>
          <w:spacing w:val="-2"/>
          <w:rtl/>
        </w:rPr>
        <w:t> </w:t>
      </w:r>
      <w:r>
        <w:rPr>
          <w:rtl/>
        </w:rPr>
        <w:t>כיבוי</w:t>
      </w:r>
      <w:r>
        <w:rPr>
          <w:spacing w:val="-1"/>
          <w:rtl/>
        </w:rPr>
        <w:t> </w:t>
      </w:r>
      <w:r>
        <w:rPr>
          <w:rtl/>
        </w:rPr>
        <w:t>בחוות</w:t>
      </w:r>
      <w:r>
        <w:rPr>
          <w:spacing w:val="-2"/>
          <w:rtl/>
        </w:rPr>
        <w:t> </w:t>
      </w:r>
      <w:r>
        <w:rPr>
          <w:rtl/>
        </w:rPr>
        <w:t>מכלי</w:t>
      </w:r>
      <w:r>
        <w:rPr>
          <w:rtl/>
        </w:rPr>
        <w:t>ם</w:t>
      </w:r>
    </w:p>
    <w:p>
      <w:pPr>
        <w:pStyle w:val="BodyText"/>
        <w:bidi/>
        <w:ind w:right="1738" w:left="308" w:firstLine="2707"/>
        <w:jc w:val="left"/>
      </w:pPr>
      <w:r>
        <w:rPr/>
        <w:t>22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512</w:t>
      </w:r>
      <w:r>
        <w:rPr>
          <w:rtl/>
        </w:rPr>
        <w:t> </w:t>
      </w:r>
      <w:r>
        <w:rPr/>
        <w:t>–</w:t>
      </w:r>
      <w:r>
        <w:rPr>
          <w:rtl/>
        </w:rPr>
        <w:t> סידורי בטיחות אש בבתי אבות</w:t>
      </w:r>
      <w:r>
        <w:rPr>
          <w:spacing w:val="-51"/>
          <w:rtl/>
        </w:rPr>
        <w:t> </w:t>
      </w:r>
      <w:r>
        <w:rPr/>
        <w:t>23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515</w:t>
      </w:r>
      <w:r>
        <w:rPr>
          <w:rtl/>
        </w:rPr>
        <w:t> </w:t>
      </w:r>
      <w:r>
        <w:rPr/>
        <w:t>–</w:t>
      </w:r>
      <w:r>
        <w:rPr>
          <w:rtl/>
        </w:rPr>
        <w:t> סידורי מניעת דליקות במוסדות לטיפול במשתמשים בסמים</w:t>
      </w:r>
      <w:r>
        <w:rPr>
          <w:spacing w:val="1"/>
          <w:rtl/>
        </w:rPr>
        <w:t> </w:t>
      </w:r>
      <w:r>
        <w:rPr/>
        <w:t>24</w:t>
      </w:r>
      <w:r>
        <w:rPr>
          <w:rtl/>
        </w:rPr>
        <w:t> </w:t>
      </w:r>
      <w:r>
        <w:rPr/>
        <w:t>.</w:t>
      </w:r>
      <w:r>
        <w:rPr>
          <w:rtl/>
        </w:rPr>
        <w:t> הוראות </w:t>
      </w:r>
      <w:r>
        <w:rPr/>
        <w:t>516</w:t>
      </w:r>
      <w:r>
        <w:rPr>
          <w:rtl/>
        </w:rPr>
        <w:t> </w:t>
      </w:r>
      <w:r>
        <w:rPr/>
        <w:t>–</w:t>
      </w:r>
      <w:r>
        <w:rPr>
          <w:rtl/>
        </w:rPr>
        <w:t> סידורי מניעת דליקות בדירות מעבר לשיקום אסירים משוחררים</w:t>
      </w:r>
      <w:r>
        <w:rPr>
          <w:spacing w:val="-51"/>
          <w:rtl/>
        </w:rPr>
        <w:t> </w:t>
      </w:r>
      <w:r>
        <w:rPr/>
        <w:t>25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הוראה </w:t>
      </w:r>
      <w:r>
        <w:rPr/>
        <w:t>517</w:t>
      </w:r>
      <w:r>
        <w:rPr>
          <w:spacing w:val="-3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שימוש</w:t>
      </w:r>
      <w:r>
        <w:rPr>
          <w:spacing w:val="-1"/>
          <w:rtl/>
        </w:rPr>
        <w:t> </w:t>
      </w:r>
      <w:r>
        <w:rPr>
          <w:rtl/>
        </w:rPr>
        <w:t>במבנים יבילים</w:t>
      </w:r>
      <w:r>
        <w:rPr>
          <w:spacing w:val="-2"/>
          <w:rtl/>
        </w:rPr>
        <w:t> </w:t>
      </w:r>
      <w:r>
        <w:rPr/>
        <w:t>-</w:t>
      </w:r>
      <w:r>
        <w:rPr>
          <w:spacing w:val="1"/>
          <w:rtl/>
        </w:rPr>
        <w:t> </w:t>
      </w:r>
      <w:r>
        <w:rPr>
          <w:rtl/>
        </w:rPr>
        <w:t>קרוונים</w:t>
      </w:r>
      <w:r>
        <w:rPr>
          <w:spacing w:val="-2"/>
          <w:rtl/>
        </w:rPr>
        <w:t> </w:t>
      </w:r>
      <w:r>
        <w:rPr>
          <w:rtl/>
        </w:rPr>
        <w:t>ככיתות</w:t>
      </w:r>
      <w:r>
        <w:rPr>
          <w:spacing w:val="-2"/>
          <w:rtl/>
        </w:rPr>
        <w:t> </w:t>
      </w:r>
      <w:r>
        <w:rPr>
          <w:rtl/>
        </w:rPr>
        <w:t>לימו</w:t>
      </w:r>
      <w:r>
        <w:rPr>
          <w:rtl/>
        </w:rPr>
        <w:t>ד</w:t>
      </w:r>
    </w:p>
    <w:p>
      <w:pPr>
        <w:pStyle w:val="BodyText"/>
        <w:bidi/>
        <w:spacing w:line="260" w:lineRule="exact" w:before="1"/>
        <w:ind w:right="180" w:left="308" w:firstLine="0"/>
        <w:jc w:val="left"/>
      </w:pPr>
      <w:r>
        <w:rPr/>
        <w:t>26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הוראה</w:t>
      </w:r>
      <w:r>
        <w:rPr>
          <w:spacing w:val="13"/>
          <w:rtl/>
        </w:rPr>
        <w:t> </w:t>
      </w:r>
      <w:r>
        <w:rPr/>
        <w:t>519</w:t>
      </w:r>
      <w:r>
        <w:rPr>
          <w:spacing w:val="13"/>
          <w:rtl/>
        </w:rPr>
        <w:t> </w:t>
      </w:r>
      <w:r>
        <w:rPr/>
        <w:t>–</w:t>
      </w:r>
      <w:r>
        <w:rPr>
          <w:spacing w:val="20"/>
          <w:rtl/>
        </w:rPr>
        <w:t> </w:t>
      </w:r>
      <w:r>
        <w:rPr>
          <w:rtl/>
        </w:rPr>
        <w:t>דרישות</w:t>
      </w:r>
      <w:r>
        <w:rPr>
          <w:spacing w:val="14"/>
          <w:rtl/>
        </w:rPr>
        <w:t> </w:t>
      </w:r>
      <w:r>
        <w:rPr>
          <w:rtl/>
        </w:rPr>
        <w:t>בטיחות</w:t>
      </w:r>
      <w:r>
        <w:rPr>
          <w:spacing w:val="14"/>
          <w:rtl/>
        </w:rPr>
        <w:t> </w:t>
      </w:r>
      <w:r>
        <w:rPr>
          <w:rtl/>
        </w:rPr>
        <w:t>אש</w:t>
      </w:r>
      <w:r>
        <w:rPr>
          <w:spacing w:val="12"/>
          <w:rtl/>
        </w:rPr>
        <w:t> </w:t>
      </w:r>
      <w:r>
        <w:rPr>
          <w:rtl/>
        </w:rPr>
        <w:t>לאספקת</w:t>
      </w:r>
      <w:r>
        <w:rPr>
          <w:spacing w:val="14"/>
          <w:rtl/>
        </w:rPr>
        <w:t> </w:t>
      </w:r>
      <w:r>
        <w:rPr>
          <w:rtl/>
        </w:rPr>
        <w:t>מים</w:t>
      </w:r>
      <w:r>
        <w:rPr>
          <w:spacing w:val="14"/>
          <w:rtl/>
        </w:rPr>
        <w:t> </w:t>
      </w:r>
      <w:r>
        <w:rPr>
          <w:rtl/>
        </w:rPr>
        <w:t>לברזי</w:t>
      </w:r>
      <w:r>
        <w:rPr>
          <w:spacing w:val="12"/>
          <w:rtl/>
        </w:rPr>
        <w:t> </w:t>
      </w:r>
      <w:r>
        <w:rPr>
          <w:rtl/>
        </w:rPr>
        <w:t>כיבוי</w:t>
      </w:r>
      <w:r>
        <w:rPr>
          <w:spacing w:val="14"/>
          <w:rtl/>
        </w:rPr>
        <w:t> </w:t>
      </w:r>
      <w:r>
        <w:rPr>
          <w:rtl/>
        </w:rPr>
        <w:t>אש</w:t>
      </w:r>
      <w:r>
        <w:rPr>
          <w:spacing w:val="12"/>
          <w:rtl/>
        </w:rPr>
        <w:t> </w:t>
      </w:r>
      <w:r>
        <w:rPr>
          <w:rtl/>
        </w:rPr>
        <w:t>וגלגלונים</w:t>
      </w:r>
      <w:r>
        <w:rPr>
          <w:spacing w:val="14"/>
          <w:rtl/>
        </w:rPr>
        <w:t> </w:t>
      </w:r>
      <w:r>
        <w:rPr>
          <w:rtl/>
        </w:rPr>
        <w:t>בבניינים</w:t>
      </w:r>
      <w:r>
        <w:rPr>
          <w:spacing w:val="12"/>
          <w:rtl/>
        </w:rPr>
        <w:t> </w:t>
      </w:r>
      <w:r>
        <w:rPr>
          <w:rtl/>
        </w:rPr>
        <w:t>בגובה</w:t>
      </w:r>
      <w:r>
        <w:rPr>
          <w:spacing w:val="13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295" w:firstLine="6581"/>
        <w:jc w:val="right"/>
      </w:pPr>
      <w:r>
        <w:rPr/>
        <w:t>100</w:t>
      </w:r>
      <w:r>
        <w:rPr>
          <w:rtl/>
        </w:rPr>
        <w:t> מטר ומעלה</w:t>
      </w:r>
      <w:r>
        <w:rPr>
          <w:spacing w:val="1"/>
          <w:rtl/>
        </w:rPr>
        <w:t> </w:t>
      </w:r>
      <w:r>
        <w:rPr/>
        <w:t>27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הוראה</w:t>
      </w:r>
      <w:r>
        <w:rPr>
          <w:spacing w:val="13"/>
          <w:rtl/>
        </w:rPr>
        <w:t> </w:t>
      </w:r>
      <w:r>
        <w:rPr/>
        <w:t>524</w:t>
      </w:r>
      <w:r>
        <w:rPr>
          <w:spacing w:val="13"/>
          <w:rtl/>
        </w:rPr>
        <w:t> </w:t>
      </w:r>
      <w:r>
        <w:rPr/>
        <w:t>–</w:t>
      </w:r>
      <w:r>
        <w:rPr>
          <w:spacing w:val="17"/>
          <w:rtl/>
        </w:rPr>
        <w:t> </w:t>
      </w:r>
      <w:r>
        <w:rPr>
          <w:rtl/>
        </w:rPr>
        <w:t>בטיחות</w:t>
      </w:r>
      <w:r>
        <w:rPr>
          <w:spacing w:val="12"/>
          <w:rtl/>
        </w:rPr>
        <w:t> </w:t>
      </w:r>
      <w:r>
        <w:rPr>
          <w:rtl/>
        </w:rPr>
        <w:t>באירועים</w:t>
      </w:r>
      <w:r>
        <w:rPr>
          <w:spacing w:val="14"/>
          <w:rtl/>
        </w:rPr>
        <w:t> </w:t>
      </w:r>
      <w:r>
        <w:rPr>
          <w:rtl/>
        </w:rPr>
        <w:t>שנעשה</w:t>
      </w:r>
      <w:r>
        <w:rPr>
          <w:spacing w:val="12"/>
          <w:rtl/>
        </w:rPr>
        <w:t> </w:t>
      </w:r>
      <w:r>
        <w:rPr>
          <w:rtl/>
        </w:rPr>
        <w:t>בהם</w:t>
      </w:r>
      <w:r>
        <w:rPr>
          <w:spacing w:val="14"/>
          <w:rtl/>
        </w:rPr>
        <w:t> </w:t>
      </w:r>
      <w:r>
        <w:rPr>
          <w:rtl/>
        </w:rPr>
        <w:t>שימוש</w:t>
      </w:r>
      <w:r>
        <w:rPr>
          <w:spacing w:val="12"/>
          <w:rtl/>
        </w:rPr>
        <w:t> </w:t>
      </w:r>
      <w:r>
        <w:rPr>
          <w:rtl/>
        </w:rPr>
        <w:t>באש</w:t>
      </w:r>
      <w:r>
        <w:rPr>
          <w:spacing w:val="13"/>
          <w:rtl/>
        </w:rPr>
        <w:t> </w:t>
      </w:r>
      <w:r>
        <w:rPr/>
        <w:t>–</w:t>
      </w:r>
      <w:r>
        <w:rPr>
          <w:spacing w:val="17"/>
          <w:rtl/>
        </w:rPr>
        <w:t> </w:t>
      </w:r>
      <w:r>
        <w:rPr>
          <w:rtl/>
        </w:rPr>
        <w:t>משואות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סיסמאות</w:t>
      </w:r>
      <w:r>
        <w:rPr>
          <w:spacing w:val="13"/>
          <w:rtl/>
        </w:rPr>
        <w:t> </w:t>
      </w:r>
      <w:r>
        <w:rPr>
          <w:rtl/>
        </w:rPr>
        <w:t>אש</w:t>
      </w:r>
      <w:r>
        <w:rPr>
          <w:spacing w:val="15"/>
          <w:rtl/>
        </w:rPr>
        <w:t> </w:t>
      </w:r>
      <w:r>
        <w:rPr>
          <w:rtl/>
        </w:rPr>
        <w:t>ותהלוכו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7516" w:left="0" w:firstLine="0"/>
        <w:jc w:val="right"/>
      </w:pPr>
      <w:r>
        <w:rPr>
          <w:rtl/>
        </w:rPr>
        <w:t>לפידי</w:t>
      </w:r>
      <w:r>
        <w:rPr>
          <w:rtl/>
        </w:rPr>
        <w:t>ם</w:t>
      </w:r>
    </w:p>
    <w:p>
      <w:pPr>
        <w:pStyle w:val="BodyText"/>
        <w:bidi/>
        <w:ind w:right="3805" w:left="308" w:hanging="449"/>
        <w:jc w:val="left"/>
      </w:pPr>
      <w:r>
        <w:rPr/>
        <w:t>28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525</w:t>
      </w:r>
      <w:r>
        <w:rPr>
          <w:rtl/>
        </w:rPr>
        <w:t> </w:t>
      </w:r>
      <w:r>
        <w:rPr/>
        <w:t>-</w:t>
      </w:r>
      <w:r>
        <w:rPr>
          <w:rtl/>
        </w:rPr>
        <w:t> תנאי רשות הכבאות לרישוי עסק לשינוע דלק</w:t>
      </w:r>
      <w:r>
        <w:rPr>
          <w:spacing w:val="-51"/>
          <w:rtl/>
        </w:rPr>
        <w:t> </w:t>
      </w:r>
      <w:r>
        <w:rPr/>
        <w:t>29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הוראה</w:t>
      </w:r>
      <w:r>
        <w:rPr>
          <w:spacing w:val="-1"/>
          <w:rtl/>
        </w:rPr>
        <w:t> </w:t>
      </w:r>
      <w:r>
        <w:rPr/>
        <w:t>527</w:t>
      </w:r>
      <w:r>
        <w:rPr>
          <w:spacing w:val="-3"/>
          <w:rtl/>
        </w:rPr>
        <w:t> </w:t>
      </w:r>
      <w:r>
        <w:rPr/>
        <w:t>-</w:t>
      </w:r>
      <w:r>
        <w:rPr>
          <w:spacing w:val="1"/>
          <w:rtl/>
        </w:rPr>
        <w:t> </w:t>
      </w:r>
      <w:r>
        <w:rPr>
          <w:rtl/>
        </w:rPr>
        <w:t>סידורי</w:t>
      </w:r>
      <w:r>
        <w:rPr>
          <w:spacing w:val="-2"/>
          <w:rtl/>
        </w:rPr>
        <w:t> </w:t>
      </w:r>
      <w:r>
        <w:rPr>
          <w:rtl/>
        </w:rPr>
        <w:t>בטיחות ב</w:t>
      </w:r>
      <w:r>
        <w:rPr/>
        <w:t>"</w:t>
      </w:r>
      <w:r>
        <w:rPr>
          <w:rtl/>
        </w:rPr>
        <w:t>מרכז</w:t>
      </w:r>
      <w:r>
        <w:rPr>
          <w:spacing w:val="-2"/>
          <w:rtl/>
        </w:rPr>
        <w:t> </w:t>
      </w:r>
      <w:r>
        <w:rPr>
          <w:rtl/>
        </w:rPr>
        <w:t>יום</w:t>
      </w:r>
      <w:r>
        <w:rPr>
          <w:spacing w:val="-3"/>
          <w:rtl/>
        </w:rPr>
        <w:t> </w:t>
      </w:r>
      <w:r>
        <w:rPr>
          <w:rtl/>
        </w:rPr>
        <w:t>לזקן</w:t>
      </w:r>
      <w:r>
        <w:rPr/>
        <w:t>"</w:t>
      </w:r>
      <w:r>
        <w:rPr>
          <w:spacing w:val="1"/>
          <w:rtl/>
        </w:rPr>
        <w:t> </w:t>
      </w:r>
      <w:r>
        <w:rPr/>
        <w:t>30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הוראה</w:t>
      </w:r>
      <w:r>
        <w:rPr>
          <w:spacing w:val="-1"/>
          <w:rtl/>
        </w:rPr>
        <w:t> </w:t>
      </w:r>
      <w:r>
        <w:rPr/>
        <w:t>534</w:t>
      </w:r>
      <w:r>
        <w:rPr>
          <w:spacing w:val="-3"/>
          <w:rtl/>
        </w:rPr>
        <w:t> </w:t>
      </w:r>
      <w:r>
        <w:rPr/>
        <w:t>-</w:t>
      </w:r>
      <w:r>
        <w:rPr>
          <w:rtl/>
        </w:rPr>
        <w:t> סדרי</w:t>
      </w:r>
      <w:r>
        <w:rPr>
          <w:spacing w:val="-3"/>
          <w:rtl/>
        </w:rPr>
        <w:t> </w:t>
      </w:r>
      <w:r>
        <w:rPr>
          <w:rtl/>
        </w:rPr>
        <w:t>בטיחות</w:t>
      </w:r>
      <w:r>
        <w:rPr>
          <w:spacing w:val="1"/>
          <w:rtl/>
        </w:rPr>
        <w:t> </w:t>
      </w:r>
      <w:r>
        <w:rPr>
          <w:rtl/>
        </w:rPr>
        <w:t>אש</w:t>
      </w:r>
      <w:r>
        <w:rPr>
          <w:spacing w:val="-3"/>
          <w:rtl/>
        </w:rPr>
        <w:t> </w:t>
      </w:r>
      <w:r>
        <w:rPr>
          <w:rtl/>
        </w:rPr>
        <w:t>באתרי</w:t>
      </w:r>
      <w:r>
        <w:rPr>
          <w:spacing w:val="-3"/>
          <w:rtl/>
        </w:rPr>
        <w:t> </w:t>
      </w:r>
      <w:r>
        <w:rPr>
          <w:rtl/>
        </w:rPr>
        <w:t>אחסון</w:t>
      </w:r>
      <w:r>
        <w:rPr>
          <w:spacing w:val="-3"/>
          <w:rtl/>
        </w:rPr>
        <w:t> </w:t>
      </w:r>
      <w:r>
        <w:rPr>
          <w:rtl/>
        </w:rPr>
        <w:t>צמיגי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/>
        <w:t>31</w:t>
      </w:r>
      <w:r>
        <w:rPr>
          <w:spacing w:val="-2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הוראה</w:t>
      </w:r>
      <w:r>
        <w:rPr>
          <w:spacing w:val="-3"/>
          <w:rtl/>
        </w:rPr>
        <w:t> </w:t>
      </w:r>
      <w:r>
        <w:rPr/>
        <w:t>537</w:t>
      </w:r>
      <w:r>
        <w:rPr>
          <w:spacing w:val="-4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סידורי</w:t>
      </w:r>
      <w:r>
        <w:rPr>
          <w:spacing w:val="-3"/>
          <w:rtl/>
        </w:rPr>
        <w:t> </w:t>
      </w:r>
      <w:r>
        <w:rPr>
          <w:rtl/>
        </w:rPr>
        <w:t>בטיחות</w:t>
      </w:r>
      <w:r>
        <w:rPr>
          <w:spacing w:val="-2"/>
          <w:rtl/>
        </w:rPr>
        <w:t> </w:t>
      </w:r>
      <w:r>
        <w:rPr>
          <w:rtl/>
        </w:rPr>
        <w:t>אש</w:t>
      </w:r>
      <w:r>
        <w:rPr>
          <w:spacing w:val="-3"/>
          <w:rtl/>
        </w:rPr>
        <w:t> </w:t>
      </w:r>
      <w:r>
        <w:rPr>
          <w:rtl/>
        </w:rPr>
        <w:t>ומניעת</w:t>
      </w:r>
      <w:r>
        <w:rPr>
          <w:spacing w:val="-4"/>
          <w:rtl/>
        </w:rPr>
        <w:t> </w:t>
      </w:r>
      <w:r>
        <w:rPr>
          <w:rtl/>
        </w:rPr>
        <w:t>דליקות</w:t>
      </w:r>
      <w:r>
        <w:rPr>
          <w:spacing w:val="-3"/>
          <w:rtl/>
        </w:rPr>
        <w:t> </w:t>
      </w:r>
      <w:r>
        <w:rPr>
          <w:rtl/>
        </w:rPr>
        <w:t>במתקני</w:t>
      </w:r>
      <w:r>
        <w:rPr>
          <w:spacing w:val="-1"/>
          <w:rtl/>
        </w:rPr>
        <w:t> </w:t>
      </w:r>
      <w:r>
        <w:rPr>
          <w:rtl/>
        </w:rPr>
        <w:t>כליאה</w:t>
      </w:r>
      <w:r>
        <w:rPr>
          <w:spacing w:val="-4"/>
          <w:rtl/>
        </w:rPr>
        <w:t> </w:t>
      </w:r>
      <w:r>
        <w:rPr>
          <w:rtl/>
        </w:rPr>
        <w:t>בשב</w:t>
      </w:r>
      <w:r>
        <w:rPr/>
        <w:t>"</w:t>
      </w:r>
      <w:r>
        <w:rPr>
          <w:rtl/>
        </w:rPr>
        <w:t>ס</w:t>
      </w:r>
    </w:p>
    <w:p>
      <w:pPr>
        <w:pStyle w:val="BodyText"/>
        <w:bidi/>
        <w:ind w:right="4469" w:left="308" w:hanging="130"/>
        <w:jc w:val="left"/>
      </w:pPr>
      <w:r>
        <w:rPr/>
        <w:t>32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538</w:t>
      </w:r>
      <w:r>
        <w:rPr>
          <w:rtl/>
        </w:rPr>
        <w:t> </w:t>
      </w:r>
      <w:r>
        <w:rPr/>
        <w:t>-</w:t>
      </w:r>
      <w:r>
        <w:rPr>
          <w:rtl/>
        </w:rPr>
        <w:t> סידורי בטיחות אש במחנות נוער</w:t>
      </w:r>
      <w:r>
        <w:rPr>
          <w:spacing w:val="-51"/>
          <w:rtl/>
        </w:rPr>
        <w:t> </w:t>
      </w:r>
      <w:r>
        <w:rPr/>
        <w:t>33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539</w:t>
      </w:r>
      <w:r>
        <w:rPr>
          <w:rtl/>
        </w:rPr>
        <w:t> </w:t>
      </w:r>
      <w:r>
        <w:rPr/>
        <w:t>-</w:t>
      </w:r>
      <w:r>
        <w:rPr>
          <w:rtl/>
        </w:rPr>
        <w:t> סידורי בטיחות אש בתחנות כח</w:t>
      </w:r>
      <w:r>
        <w:rPr>
          <w:spacing w:val="-51"/>
          <w:rtl/>
        </w:rPr>
        <w:t> </w:t>
      </w:r>
      <w:r>
        <w:rPr/>
        <w:t>34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הוראה</w:t>
      </w:r>
      <w:r>
        <w:rPr>
          <w:spacing w:val="-2"/>
          <w:rtl/>
        </w:rPr>
        <w:t> </w:t>
      </w:r>
      <w:r>
        <w:rPr/>
        <w:t>541</w:t>
      </w:r>
      <w:r>
        <w:rPr>
          <w:spacing w:val="-3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סידורי</w:t>
      </w:r>
      <w:r>
        <w:rPr>
          <w:spacing w:val="-3"/>
          <w:rtl/>
        </w:rPr>
        <w:t> </w:t>
      </w:r>
      <w:r>
        <w:rPr>
          <w:rtl/>
        </w:rPr>
        <w:t>בטיחות אש</w:t>
      </w:r>
      <w:r>
        <w:rPr>
          <w:spacing w:val="-3"/>
          <w:rtl/>
        </w:rPr>
        <w:t> </w:t>
      </w:r>
      <w:r>
        <w:rPr>
          <w:rtl/>
        </w:rPr>
        <w:t>במעגנות</w:t>
      </w:r>
      <w:r>
        <w:rPr>
          <w:spacing w:val="1"/>
          <w:rtl/>
        </w:rPr>
        <w:t> </w:t>
      </w:r>
      <w:r>
        <w:rPr/>
        <w:t>35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הוראה</w:t>
      </w:r>
      <w:r>
        <w:rPr>
          <w:spacing w:val="-2"/>
          <w:rtl/>
        </w:rPr>
        <w:t> </w:t>
      </w:r>
      <w:r>
        <w:rPr/>
        <w:t>542</w:t>
      </w:r>
      <w:r>
        <w:rPr>
          <w:spacing w:val="-3"/>
          <w:rtl/>
        </w:rPr>
        <w:t> </w:t>
      </w:r>
      <w:r>
        <w:rPr/>
        <w:t>–</w:t>
      </w:r>
      <w:r>
        <w:rPr>
          <w:rtl/>
        </w:rPr>
        <w:t> חלוקת</w:t>
      </w:r>
      <w:r>
        <w:rPr>
          <w:spacing w:val="-2"/>
          <w:rtl/>
        </w:rPr>
        <w:t> </w:t>
      </w:r>
      <w:r>
        <w:rPr>
          <w:rtl/>
        </w:rPr>
        <w:t>גז</w:t>
      </w:r>
      <w:r>
        <w:rPr>
          <w:spacing w:val="-2"/>
          <w:rtl/>
        </w:rPr>
        <w:t> </w:t>
      </w:r>
      <w:r>
        <w:rPr>
          <w:rtl/>
        </w:rPr>
        <w:t>טבעי</w:t>
      </w:r>
      <w:r>
        <w:rPr>
          <w:spacing w:val="-1"/>
          <w:rtl/>
        </w:rPr>
        <w:t> </w:t>
      </w:r>
      <w:r>
        <w:rPr>
          <w:rtl/>
        </w:rPr>
        <w:t>פנים</w:t>
      </w:r>
      <w:r>
        <w:rPr>
          <w:spacing w:val="-3"/>
          <w:rtl/>
        </w:rPr>
        <w:t> </w:t>
      </w:r>
      <w:r>
        <w:rPr>
          <w:rtl/>
        </w:rPr>
        <w:t>מפעלי</w:t>
      </w:r>
      <w:r>
        <w:rPr>
          <w:rtl/>
        </w:rPr>
        <w:t>ת</w:t>
      </w:r>
    </w:p>
    <w:p>
      <w:pPr>
        <w:pStyle w:val="BodyText"/>
        <w:bidi/>
        <w:spacing w:before="1"/>
        <w:ind w:right="454" w:left="308" w:firstLine="3103"/>
        <w:jc w:val="left"/>
      </w:pPr>
      <w:r>
        <w:rPr/>
        <w:t>36</w:t>
      </w:r>
      <w:r>
        <w:rPr>
          <w:rtl/>
        </w:rPr>
        <w:t> </w:t>
      </w:r>
      <w:r>
        <w:rPr/>
        <w:t>.</w:t>
      </w:r>
      <w:r>
        <w:rPr>
          <w:rtl/>
        </w:rPr>
        <w:t> הוראה </w:t>
      </w:r>
      <w:r>
        <w:rPr/>
        <w:t>543</w:t>
      </w:r>
      <w:r>
        <w:rPr>
          <w:rtl/>
        </w:rPr>
        <w:t> </w:t>
      </w:r>
      <w:r>
        <w:rPr/>
        <w:t>–</w:t>
      </w:r>
      <w:r>
        <w:rPr>
          <w:rtl/>
        </w:rPr>
        <w:t> סדרי בטיחות אש במתקנים פוטו וולטאים</w:t>
      </w:r>
      <w:r>
        <w:rPr>
          <w:spacing w:val="-51"/>
          <w:rtl/>
        </w:rPr>
        <w:t> </w:t>
      </w:r>
      <w:r>
        <w:rPr/>
        <w:t>37</w:t>
      </w:r>
      <w:r>
        <w:rPr>
          <w:spacing w:val="-2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הוראה</w:t>
      </w:r>
      <w:r>
        <w:rPr>
          <w:spacing w:val="-2"/>
          <w:rtl/>
        </w:rPr>
        <w:t> </w:t>
      </w:r>
      <w:r>
        <w:rPr/>
        <w:t>544</w:t>
      </w:r>
      <w:r>
        <w:rPr>
          <w:spacing w:val="-5"/>
          <w:rtl/>
        </w:rPr>
        <w:t> </w:t>
      </w:r>
      <w:r>
        <w:rPr/>
        <w:t>–</w:t>
      </w:r>
      <w:r>
        <w:rPr>
          <w:spacing w:val="4"/>
          <w:rtl/>
        </w:rPr>
        <w:t> </w:t>
      </w:r>
      <w:r>
        <w:rPr>
          <w:rtl/>
        </w:rPr>
        <w:t>סידורי</w:t>
      </w:r>
      <w:r>
        <w:rPr>
          <w:spacing w:val="-4"/>
          <w:rtl/>
        </w:rPr>
        <w:t> </w:t>
      </w:r>
      <w:r>
        <w:rPr>
          <w:rtl/>
        </w:rPr>
        <w:t>בטיחות אש</w:t>
      </w:r>
      <w:r>
        <w:rPr>
          <w:spacing w:val="-4"/>
          <w:rtl/>
        </w:rPr>
        <w:t> </w:t>
      </w:r>
      <w:r>
        <w:rPr>
          <w:rtl/>
        </w:rPr>
        <w:t>בעת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3"/>
          <w:rtl/>
        </w:rPr>
        <w:t> </w:t>
      </w:r>
      <w:r>
        <w:rPr>
          <w:rtl/>
        </w:rPr>
        <w:t>שדרוג</w:t>
      </w:r>
      <w:r>
        <w:rPr>
          <w:spacing w:val="-3"/>
          <w:rtl/>
        </w:rPr>
        <w:t> </w:t>
      </w:r>
      <w:r>
        <w:rPr>
          <w:rtl/>
        </w:rPr>
        <w:t>בקניונים</w:t>
      </w:r>
      <w:r>
        <w:rPr>
          <w:spacing w:val="-4"/>
          <w:rtl/>
        </w:rPr>
        <w:t> </w:t>
      </w:r>
      <w:r>
        <w:rPr>
          <w:rtl/>
        </w:rPr>
        <w:t>ומרכזי</w:t>
      </w:r>
      <w:r>
        <w:rPr>
          <w:spacing w:val="-3"/>
          <w:rtl/>
        </w:rPr>
        <w:t> </w:t>
      </w:r>
      <w:r>
        <w:rPr>
          <w:rtl/>
        </w:rPr>
        <w:t>מסחריים</w:t>
      </w:r>
      <w:r>
        <w:rPr>
          <w:spacing w:val="-4"/>
          <w:rtl/>
        </w:rPr>
        <w:t> </w:t>
      </w:r>
      <w:r>
        <w:rPr>
          <w:rtl/>
        </w:rPr>
        <w:t>פעילי</w:t>
      </w:r>
      <w:r>
        <w:rPr>
          <w:rtl/>
        </w:rPr>
        <w:t>ם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3"/>
        <w:bidi/>
        <w:spacing w:before="1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3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7" w:firstLine="7556"/>
        <w:jc w:val="both"/>
      </w:pPr>
      <w:r>
        <w:rPr>
          <w:b/>
          <w:bCs/>
          <w:rtl/>
        </w:rPr>
        <w:t>רקע כללי</w:t>
      </w:r>
      <w:r>
        <w:rPr>
          <w:b/>
          <w:bCs/>
          <w:spacing w:val="-50"/>
          <w:rtl/>
        </w:rPr>
        <w:t> </w:t>
      </w:r>
      <w:r>
        <w:rPr>
          <w:rtl/>
        </w:rPr>
        <w:t>רשות</w:t>
      </w:r>
      <w:r>
        <w:rPr>
          <w:spacing w:val="41"/>
          <w:rtl/>
        </w:rPr>
        <w:t> </w:t>
      </w:r>
      <w:r>
        <w:rPr>
          <w:rtl/>
        </w:rPr>
        <w:t>הכבאות</w:t>
      </w:r>
      <w:r>
        <w:rPr>
          <w:spacing w:val="42"/>
          <w:rtl/>
        </w:rPr>
        <w:t> </w:t>
      </w:r>
      <w:r>
        <w:rPr>
          <w:rtl/>
        </w:rPr>
        <w:t>וההצלה</w:t>
      </w:r>
      <w:r>
        <w:rPr>
          <w:spacing w:val="41"/>
          <w:rtl/>
        </w:rPr>
        <w:t> </w:t>
      </w:r>
      <w:r>
        <w:rPr>
          <w:rtl/>
        </w:rPr>
        <w:t>קובעת</w:t>
      </w:r>
      <w:r>
        <w:rPr>
          <w:spacing w:val="42"/>
          <w:rtl/>
        </w:rPr>
        <w:t> </w:t>
      </w:r>
      <w:r>
        <w:rPr>
          <w:rtl/>
        </w:rPr>
        <w:t>דרישות</w:t>
      </w:r>
      <w:r>
        <w:rPr>
          <w:spacing w:val="41"/>
          <w:rtl/>
        </w:rPr>
        <w:t> </w:t>
      </w:r>
      <w:r>
        <w:rPr>
          <w:rtl/>
        </w:rPr>
        <w:t>בטיחות</w:t>
      </w:r>
      <w:r>
        <w:rPr>
          <w:spacing w:val="41"/>
          <w:rtl/>
        </w:rPr>
        <w:t> </w:t>
      </w:r>
      <w:r>
        <w:rPr>
          <w:rtl/>
        </w:rPr>
        <w:t>אש</w:t>
      </w:r>
      <w:r>
        <w:rPr>
          <w:spacing w:val="41"/>
          <w:rtl/>
        </w:rPr>
        <w:t> </w:t>
      </w:r>
      <w:r>
        <w:rPr>
          <w:rtl/>
        </w:rPr>
        <w:t>במאות</w:t>
      </w:r>
      <w:r>
        <w:rPr>
          <w:spacing w:val="41"/>
          <w:rtl/>
        </w:rPr>
        <w:t> </w:t>
      </w:r>
      <w:r>
        <w:rPr>
          <w:rtl/>
        </w:rPr>
        <w:t>אלפי</w:t>
      </w:r>
      <w:r>
        <w:rPr>
          <w:spacing w:val="40"/>
          <w:rtl/>
        </w:rPr>
        <w:t> </w:t>
      </w:r>
      <w:r>
        <w:rPr>
          <w:rtl/>
        </w:rPr>
        <w:t>נכסים</w:t>
      </w:r>
      <w:r>
        <w:rPr>
          <w:spacing w:val="41"/>
          <w:rtl/>
        </w:rPr>
        <w:t> </w:t>
      </w:r>
      <w:r>
        <w:rPr>
          <w:rtl/>
        </w:rPr>
        <w:t>במדינת</w:t>
      </w:r>
      <w:r>
        <w:rPr>
          <w:spacing w:val="41"/>
          <w:rtl/>
        </w:rPr>
        <w:t> </w:t>
      </w:r>
      <w:r>
        <w:rPr>
          <w:rtl/>
        </w:rPr>
        <w:t>ישראל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דרישות</w:t>
      </w:r>
      <w:r>
        <w:rPr>
          <w:spacing w:val="1"/>
          <w:rtl/>
        </w:rPr>
        <w:t> </w:t>
      </w:r>
      <w:r>
        <w:rPr>
          <w:rtl/>
        </w:rPr>
        <w:t>הבטיחות מתמקדות</w:t>
      </w:r>
      <w:r>
        <w:rPr>
          <w:spacing w:val="-1"/>
          <w:rtl/>
        </w:rPr>
        <w:t> </w:t>
      </w:r>
      <w:r>
        <w:rPr>
          <w:rtl/>
        </w:rPr>
        <w:t>במספר</w:t>
      </w:r>
      <w:r>
        <w:rPr>
          <w:spacing w:val="2"/>
          <w:rtl/>
        </w:rPr>
        <w:t> </w:t>
      </w:r>
      <w:r>
        <w:rPr>
          <w:rtl/>
        </w:rPr>
        <w:t>תחומים עיקריים</w:t>
      </w:r>
      <w:r>
        <w:rPr/>
        <w:t>:</w:t>
      </w:r>
      <w:r>
        <w:rPr>
          <w:rtl/>
        </w:rPr>
        <w:t> עסקים טעוני רישוי </w:t>
      </w:r>
      <w:r>
        <w:rPr/>
        <w:t>(</w:t>
      </w:r>
      <w:r>
        <w:rPr>
          <w:rtl/>
        </w:rPr>
        <w:t>בתי עסק</w:t>
      </w:r>
      <w:r>
        <w:rPr>
          <w:spacing w:val="-1"/>
          <w:rtl/>
        </w:rPr>
        <w:t> </w:t>
      </w:r>
      <w:r>
        <w:rPr>
          <w:rtl/>
        </w:rPr>
        <w:t>עם רישיון</w:t>
      </w:r>
      <w:r>
        <w:rPr/>
        <w:t>,)</w:t>
      </w:r>
      <w:r>
        <w:rPr>
          <w:spacing w:val="2"/>
          <w:rtl/>
        </w:rPr>
        <w:t> </w:t>
      </w:r>
      <w:r>
        <w:rPr>
          <w:rtl/>
        </w:rPr>
        <w:t>נכסים שאינ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21" w:firstLine="0"/>
        <w:jc w:val="left"/>
      </w:pPr>
      <w:r>
        <w:rPr>
          <w:rtl/>
        </w:rPr>
        <w:t>טעוני</w:t>
      </w:r>
      <w:r>
        <w:rPr>
          <w:spacing w:val="11"/>
          <w:rtl/>
        </w:rPr>
        <w:t> </w:t>
      </w:r>
      <w:r>
        <w:rPr>
          <w:rtl/>
        </w:rPr>
        <w:t>רישוי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בתי</w:t>
      </w:r>
      <w:r>
        <w:rPr>
          <w:spacing w:val="10"/>
          <w:rtl/>
        </w:rPr>
        <w:t> </w:t>
      </w:r>
      <w:r>
        <w:rPr>
          <w:rtl/>
        </w:rPr>
        <w:t>ספר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בתי</w:t>
      </w:r>
      <w:r>
        <w:rPr>
          <w:spacing w:val="10"/>
          <w:rtl/>
        </w:rPr>
        <w:t> </w:t>
      </w:r>
      <w:r>
        <w:rPr>
          <w:rtl/>
        </w:rPr>
        <w:t>חולים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מבני</w:t>
      </w:r>
      <w:r>
        <w:rPr>
          <w:spacing w:val="11"/>
          <w:rtl/>
        </w:rPr>
        <w:t> </w:t>
      </w:r>
      <w:r>
        <w:rPr>
          <w:rtl/>
        </w:rPr>
        <w:t>משרדים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בסיסי</w:t>
      </w:r>
      <w:r>
        <w:rPr>
          <w:spacing w:val="11"/>
          <w:rtl/>
        </w:rPr>
        <w:t> </w:t>
      </w:r>
      <w:r>
        <w:rPr>
          <w:rtl/>
        </w:rPr>
        <w:t>צה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תשתיות</w:t>
      </w:r>
      <w:r>
        <w:rPr>
          <w:spacing w:val="10"/>
          <w:rtl/>
        </w:rPr>
        <w:t> </w:t>
      </w:r>
      <w:r>
        <w:rPr>
          <w:rtl/>
        </w:rPr>
        <w:t>מדינה</w:t>
      </w:r>
      <w:r>
        <w:rPr>
          <w:spacing w:val="11"/>
          <w:rtl/>
        </w:rPr>
        <w:t> </w:t>
      </w:r>
      <w:r>
        <w:rPr>
          <w:rtl/>
        </w:rPr>
        <w:t>ועוד</w:t>
      </w:r>
      <w:r>
        <w:rPr/>
        <w:t>)</w:t>
      </w:r>
      <w:r>
        <w:rPr>
          <w:spacing w:val="10"/>
          <w:rtl/>
        </w:rPr>
        <w:t> </w:t>
      </w:r>
      <w:r>
        <w:rPr>
          <w:rtl/>
        </w:rPr>
        <w:t>ובנייני</w:t>
      </w:r>
      <w:r>
        <w:rPr>
          <w:spacing w:val="10"/>
          <w:rtl/>
        </w:rPr>
        <w:t> </w:t>
      </w:r>
      <w:r>
        <w:rPr>
          <w:rtl/>
        </w:rPr>
        <w:t>מגורים</w:t>
      </w:r>
      <w:r>
        <w:rPr/>
        <w:t>,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ומוסדרות</w:t>
      </w:r>
      <w:r>
        <w:rPr>
          <w:spacing w:val="-6"/>
          <w:rtl/>
        </w:rPr>
        <w:t> </w:t>
      </w:r>
      <w:r>
        <w:rPr>
          <w:rtl/>
        </w:rPr>
        <w:t>בחוקים</w:t>
      </w:r>
      <w:r>
        <w:rPr>
          <w:spacing w:val="-7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bidi/>
        <w:spacing w:line="260" w:lineRule="exact" w:before="1"/>
        <w:ind w:right="180" w:left="309" w:firstLine="0"/>
        <w:jc w:val="left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  כוח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רישוי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עסקים</w:t>
      </w:r>
      <w:r>
        <w:rPr>
          <w:sz w:val="26"/>
          <w:szCs w:val="26"/>
        </w:rPr>
        <w:t>,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ח</w:t>
      </w:r>
      <w:r>
        <w:rPr>
          <w:sz w:val="26"/>
          <w:szCs w:val="26"/>
        </w:rPr>
        <w:t>1968-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רישוי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עסקים</w:t>
      </w:r>
      <w:r>
        <w:rPr>
          <w:sz w:val="26"/>
          <w:szCs w:val="26"/>
        </w:rPr>
        <w:t>;</w:t>
      </w:r>
      <w:r>
        <w:rPr>
          <w:sz w:val="26"/>
          <w:szCs w:val="26"/>
        </w:rPr>
        <w:t>)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חוק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הארצית</w:t>
      </w:r>
      <w:r>
        <w:rPr>
          <w:spacing w:val="-3"/>
          <w:rtl/>
        </w:rPr>
        <w:t> </w:t>
      </w:r>
      <w:r>
        <w:rPr>
          <w:rtl/>
        </w:rPr>
        <w:t>לכבאות</w:t>
      </w:r>
      <w:r>
        <w:rPr>
          <w:spacing w:val="-2"/>
          <w:rtl/>
        </w:rPr>
        <w:t> </w:t>
      </w:r>
      <w:r>
        <w:rPr>
          <w:rtl/>
        </w:rPr>
        <w:t>והצלה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ב</w:t>
      </w:r>
      <w:r>
        <w:rPr>
          <w:spacing w:val="-3"/>
          <w:rtl/>
        </w:rPr>
        <w:t> </w:t>
      </w:r>
      <w:r>
        <w:rPr/>
        <w:t>2012-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-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הכבאות</w:t>
      </w:r>
      <w:r>
        <w:rPr/>
        <w:t>;</w:t>
      </w:r>
      <w:r>
        <w:rPr/>
        <w:t>)</w:t>
      </w:r>
    </w:p>
    <w:p>
      <w:pPr>
        <w:bidi/>
        <w:spacing w:line="260" w:lineRule="exact" w:before="0"/>
        <w:ind w:right="180" w:left="309" w:firstLine="0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  חוק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התכנון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והבניה</w:t>
      </w:r>
      <w:r>
        <w:rPr>
          <w:sz w:val="26"/>
          <w:szCs w:val="26"/>
        </w:rPr>
        <w:t>,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התשכ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1965-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  <w:rtl/>
        </w:rPr>
        <w:t> חוק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תכנון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ובנייה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spacing w:after="0" w:line="260" w:lineRule="exact"/>
        <w:jc w:val="left"/>
        <w:rPr>
          <w:sz w:val="26"/>
          <w:szCs w:val="26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בבחינת</w:t>
      </w:r>
      <w:r>
        <w:rPr>
          <w:spacing w:val="53"/>
          <w:rtl/>
        </w:rPr>
        <w:t> </w:t>
      </w:r>
      <w:r>
        <w:rPr>
          <w:rtl/>
        </w:rPr>
        <w:t>מדיניות</w:t>
      </w:r>
      <w:r>
        <w:rPr>
          <w:spacing w:val="43"/>
          <w:rtl/>
        </w:rPr>
        <w:t> </w:t>
      </w:r>
      <w:r>
        <w:rPr>
          <w:rtl/>
        </w:rPr>
        <w:t>הרגולציה</w:t>
      </w:r>
      <w:r>
        <w:rPr>
          <w:spacing w:val="43"/>
          <w:rtl/>
        </w:rPr>
        <w:t> </w:t>
      </w:r>
      <w:r>
        <w:rPr>
          <w:rtl/>
        </w:rPr>
        <w:t>בתחום</w:t>
      </w:r>
      <w:r>
        <w:rPr>
          <w:spacing w:val="44"/>
          <w:rtl/>
        </w:rPr>
        <w:t> </w:t>
      </w:r>
      <w:r>
        <w:rPr>
          <w:rtl/>
        </w:rPr>
        <w:t>הבטיחות</w:t>
      </w:r>
      <w:r>
        <w:rPr>
          <w:spacing w:val="43"/>
          <w:rtl/>
        </w:rPr>
        <w:t> </w:t>
      </w:r>
      <w:r>
        <w:rPr>
          <w:rtl/>
        </w:rPr>
        <w:t>באש</w:t>
      </w:r>
      <w:r>
        <w:rPr/>
        <w:t>,</w:t>
      </w:r>
      <w:r>
        <w:rPr>
          <w:spacing w:val="43"/>
          <w:rtl/>
        </w:rPr>
        <w:t> </w:t>
      </w:r>
      <w:r>
        <w:rPr>
          <w:rtl/>
        </w:rPr>
        <w:t>נמצא</w:t>
      </w:r>
      <w:r>
        <w:rPr>
          <w:spacing w:val="43"/>
          <w:rtl/>
        </w:rPr>
        <w:t> </w:t>
      </w:r>
      <w:r>
        <w:rPr>
          <w:rtl/>
        </w:rPr>
        <w:t>כי</w:t>
      </w:r>
      <w:r>
        <w:rPr>
          <w:spacing w:val="43"/>
          <w:rtl/>
        </w:rPr>
        <w:t> </w:t>
      </w:r>
      <w:r>
        <w:rPr>
          <w:rtl/>
        </w:rPr>
        <w:t>תקני</w:t>
      </w:r>
      <w:r>
        <w:rPr>
          <w:spacing w:val="43"/>
          <w:rtl/>
        </w:rPr>
        <w:t> </w:t>
      </w:r>
      <w:r>
        <w:rPr>
          <w:rtl/>
        </w:rPr>
        <w:t>הכבאות</w:t>
      </w:r>
      <w:r>
        <w:rPr>
          <w:spacing w:val="43"/>
          <w:rtl/>
        </w:rPr>
        <w:t> </w:t>
      </w:r>
      <w:r>
        <w:rPr>
          <w:rtl/>
        </w:rPr>
        <w:t>בישראל</w:t>
      </w:r>
      <w:r>
        <w:rPr>
          <w:spacing w:val="43"/>
          <w:rtl/>
        </w:rPr>
        <w:t> </w:t>
      </w:r>
      <w:r>
        <w:rPr>
          <w:rtl/>
        </w:rPr>
        <w:t>הם</w:t>
      </w:r>
      <w:r>
        <w:rPr>
          <w:spacing w:val="43"/>
          <w:rtl/>
        </w:rPr>
        <w:t> </w:t>
      </w:r>
      <w:r>
        <w:rPr>
          <w:rtl/>
        </w:rPr>
        <w:t>מחמירי</w:t>
      </w:r>
      <w:r>
        <w:rPr>
          <w:rtl/>
        </w:rPr>
        <w:t>ם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בהשוואה בין לאומית ואינם תואמים את הסטנדרט המקובל</w:t>
      </w:r>
      <w:r>
        <w:rPr/>
        <w:t>.</w:t>
      </w:r>
      <w:r>
        <w:rPr>
          <w:rtl/>
        </w:rPr>
        <w:t> עלויות הרגולציה בגין דרישות בטיחות</w:t>
      </w:r>
      <w:r>
        <w:rPr>
          <w:spacing w:val="1"/>
          <w:rtl/>
        </w:rPr>
        <w:t> </w:t>
      </w:r>
      <w:r>
        <w:rPr>
          <w:rtl/>
        </w:rPr>
        <w:t>באש הן משמעותיות ביותר ומהוות נטל משמעותי על המשק הישראלי</w:t>
      </w:r>
      <w:r>
        <w:rPr/>
        <w:t>.</w:t>
      </w:r>
      <w:r>
        <w:rPr>
          <w:rtl/>
        </w:rPr>
        <w:t> הנושא מהווה חסם מרכזי</w:t>
      </w:r>
      <w:r>
        <w:rPr>
          <w:spacing w:val="1"/>
          <w:rtl/>
        </w:rPr>
        <w:t> </w:t>
      </w:r>
      <w:r>
        <w:rPr>
          <w:rtl/>
        </w:rPr>
        <w:t>לפתיחת עסקים ואף תורם ליוקר המחייה בישראל</w:t>
      </w:r>
      <w:r>
        <w:rPr/>
        <w:t>.</w:t>
      </w:r>
      <w:r>
        <w:rPr>
          <w:rtl/>
        </w:rPr>
        <w:t> עלויות רגולציה במבני ציבור או תשתיות מדינה</w:t>
      </w:r>
      <w:r>
        <w:rPr>
          <w:spacing w:val="1"/>
          <w:rtl/>
        </w:rPr>
        <w:t> </w:t>
      </w:r>
      <w:r>
        <w:rPr>
          <w:rtl/>
        </w:rPr>
        <w:t>משולמות</w:t>
      </w:r>
      <w:r>
        <w:rPr>
          <w:spacing w:val="54"/>
          <w:rtl/>
        </w:rPr>
        <w:t> </w:t>
      </w:r>
      <w:r>
        <w:rPr>
          <w:rtl/>
        </w:rPr>
        <w:t>בעיקר</w:t>
      </w:r>
      <w:r>
        <w:rPr>
          <w:spacing w:val="53"/>
          <w:rtl/>
        </w:rPr>
        <w:t> </w:t>
      </w:r>
      <w:r>
        <w:rPr>
          <w:rtl/>
        </w:rPr>
        <w:t>מתקציב</w:t>
      </w:r>
      <w:r>
        <w:rPr>
          <w:spacing w:val="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מתקציב</w:t>
      </w:r>
      <w:r>
        <w:rPr>
          <w:spacing w:val="1"/>
          <w:rtl/>
        </w:rPr>
        <w:t> </w:t>
      </w:r>
      <w:r>
        <w:rPr>
          <w:rtl/>
        </w:rPr>
        <w:t>הרשויות</w:t>
      </w:r>
      <w:r>
        <w:rPr>
          <w:spacing w:val="1"/>
          <w:rtl/>
        </w:rPr>
        <w:t> </w:t>
      </w:r>
      <w:r>
        <w:rPr>
          <w:rtl/>
        </w:rPr>
        <w:t>המקומיות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מתקציבי</w:t>
      </w:r>
      <w:r>
        <w:rPr>
          <w:spacing w:val="1"/>
          <w:rtl/>
        </w:rPr>
        <w:t> </w:t>
      </w:r>
      <w:r>
        <w:rPr>
          <w:rtl/>
        </w:rPr>
        <w:t>גופים</w:t>
      </w:r>
      <w:r>
        <w:rPr>
          <w:spacing w:val="1"/>
          <w:rtl/>
        </w:rPr>
        <w:t> </w:t>
      </w:r>
      <w:r>
        <w:rPr>
          <w:rtl/>
        </w:rPr>
        <w:t>ממשלתיים</w:t>
      </w:r>
      <w:r>
        <w:rPr>
          <w:spacing w:val="1"/>
          <w:rtl/>
        </w:rPr>
        <w:t> </w:t>
      </w:r>
      <w:r>
        <w:rPr>
          <w:rtl/>
        </w:rPr>
        <w:t>וציבוריים אחרים</w:t>
      </w:r>
      <w:r>
        <w:rPr/>
        <w:t>.</w:t>
      </w:r>
      <w:r>
        <w:rPr>
          <w:rtl/>
        </w:rPr>
        <w:t> נערכו מספר אומדנים לבחינת עלויות הרגולציה</w:t>
      </w:r>
      <w:r>
        <w:rPr/>
        <w:t>,</w:t>
      </w:r>
      <w:r>
        <w:rPr>
          <w:rtl/>
        </w:rPr>
        <w:t> בין היתר במשרד האוצר</w:t>
      </w:r>
      <w:r>
        <w:rPr/>
        <w:t>,</w:t>
      </w:r>
      <w:r>
        <w:rPr>
          <w:rtl/>
        </w:rPr>
        <w:t> במשרד</w:t>
      </w:r>
      <w:r>
        <w:rPr>
          <w:spacing w:val="1"/>
          <w:rtl/>
        </w:rPr>
        <w:t> </w:t>
      </w:r>
      <w:r>
        <w:rPr>
          <w:rtl/>
        </w:rPr>
        <w:t>לביטחון</w:t>
      </w:r>
      <w:r>
        <w:rPr>
          <w:spacing w:val="36"/>
          <w:rtl/>
        </w:rPr>
        <w:t> </w:t>
      </w:r>
      <w:r>
        <w:rPr>
          <w:rtl/>
        </w:rPr>
        <w:t>פנים</w:t>
      </w:r>
      <w:r>
        <w:rPr>
          <w:spacing w:val="35"/>
          <w:rtl/>
        </w:rPr>
        <w:t> </w:t>
      </w:r>
      <w:r>
        <w:rPr>
          <w:rtl/>
        </w:rPr>
        <w:t>וברשות</w:t>
      </w:r>
      <w:r>
        <w:rPr>
          <w:spacing w:val="36"/>
          <w:rtl/>
        </w:rPr>
        <w:t> </w:t>
      </w:r>
      <w:r>
        <w:rPr>
          <w:rtl/>
        </w:rPr>
        <w:t>הכבאות</w:t>
      </w:r>
      <w:r>
        <w:rPr>
          <w:spacing w:val="36"/>
          <w:rtl/>
        </w:rPr>
        <w:t> </w:t>
      </w:r>
      <w:r>
        <w:rPr>
          <w:rtl/>
        </w:rPr>
        <w:t>עצמה</w:t>
      </w:r>
      <w:r>
        <w:rPr/>
        <w:t>.</w:t>
      </w:r>
      <w:r>
        <w:rPr>
          <w:spacing w:val="36"/>
          <w:rtl/>
        </w:rPr>
        <w:t> </w:t>
      </w:r>
      <w:r>
        <w:rPr>
          <w:rtl/>
        </w:rPr>
        <w:t>נמצא</w:t>
      </w:r>
      <w:r>
        <w:rPr>
          <w:spacing w:val="36"/>
          <w:rtl/>
        </w:rPr>
        <w:t> </w:t>
      </w:r>
      <w:r>
        <w:rPr>
          <w:rtl/>
        </w:rPr>
        <w:t>כי</w:t>
      </w:r>
      <w:r>
        <w:rPr>
          <w:spacing w:val="36"/>
          <w:rtl/>
        </w:rPr>
        <w:t> </w:t>
      </w:r>
      <w:r>
        <w:rPr>
          <w:rtl/>
        </w:rPr>
        <w:t>עלויות</w:t>
      </w:r>
      <w:r>
        <w:rPr>
          <w:spacing w:val="36"/>
          <w:rtl/>
        </w:rPr>
        <w:t> </w:t>
      </w:r>
      <w:r>
        <w:rPr>
          <w:rtl/>
        </w:rPr>
        <w:t>הרגולציה</w:t>
      </w:r>
      <w:r>
        <w:rPr>
          <w:spacing w:val="36"/>
          <w:rtl/>
        </w:rPr>
        <w:t> </w:t>
      </w:r>
      <w:r>
        <w:rPr>
          <w:rtl/>
        </w:rPr>
        <w:t>בתחום</w:t>
      </w:r>
      <w:r>
        <w:rPr>
          <w:spacing w:val="36"/>
          <w:rtl/>
        </w:rPr>
        <w:t> </w:t>
      </w:r>
      <w:r>
        <w:rPr>
          <w:rtl/>
        </w:rPr>
        <w:t>הבטיחות</w:t>
      </w:r>
      <w:r>
        <w:rPr>
          <w:spacing w:val="36"/>
          <w:rtl/>
        </w:rPr>
        <w:t> </w:t>
      </w:r>
      <w:r>
        <w:rPr>
          <w:rtl/>
        </w:rPr>
        <w:t>באש</w:t>
      </w:r>
      <w:r>
        <w:rPr>
          <w:spacing w:val="36"/>
          <w:rtl/>
        </w:rPr>
        <w:t> </w:t>
      </w:r>
      <w:r>
        <w:rPr>
          <w:rtl/>
        </w:rPr>
        <w:t>נאמדו</w:t>
      </w:r>
      <w:r>
        <w:rPr>
          <w:rtl/>
        </w:rPr>
        <w:t>ת</w:t>
      </w:r>
    </w:p>
    <w:p>
      <w:pPr>
        <w:pStyle w:val="BodyText"/>
        <w:bidi/>
        <w:ind w:right="6610" w:left="0" w:firstLine="0"/>
        <w:jc w:val="both"/>
      </w:pPr>
      <w:r>
        <w:rPr>
          <w:rtl/>
        </w:rPr>
        <w:t>במיליארדי</w:t>
      </w:r>
      <w:r>
        <w:rPr>
          <w:spacing w:val="-6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6"/>
          <w:rtl/>
        </w:rPr>
        <w:t> </w:t>
      </w:r>
      <w:r>
        <w:rPr>
          <w:rtl/>
        </w:rPr>
        <w:t>בשנה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10" w:firstLine="0"/>
        <w:jc w:val="both"/>
      </w:pPr>
      <w:r>
        <w:rPr>
          <w:rtl/>
        </w:rPr>
        <w:t>בחוק</w:t>
      </w:r>
      <w:r>
        <w:rPr>
          <w:spacing w:val="34"/>
          <w:rtl/>
        </w:rPr>
        <w:t> </w:t>
      </w:r>
      <w:r>
        <w:rPr>
          <w:rtl/>
        </w:rPr>
        <w:t>התכנית</w:t>
      </w:r>
      <w:r>
        <w:rPr>
          <w:spacing w:val="35"/>
          <w:rtl/>
        </w:rPr>
        <w:t> </w:t>
      </w:r>
      <w:r>
        <w:rPr>
          <w:rtl/>
        </w:rPr>
        <w:t>הכלכלית</w:t>
      </w:r>
      <w:r>
        <w:rPr>
          <w:spacing w:val="35"/>
          <w:rtl/>
        </w:rPr>
        <w:t> </w:t>
      </w:r>
      <w:r>
        <w:rPr>
          <w:rtl/>
        </w:rPr>
        <w:t>לשנת</w:t>
      </w:r>
      <w:r>
        <w:rPr>
          <w:spacing w:val="34"/>
          <w:rtl/>
        </w:rPr>
        <w:t> </w:t>
      </w:r>
      <w:r>
        <w:rPr/>
        <w:t>,2018</w:t>
      </w:r>
      <w:r>
        <w:rPr>
          <w:spacing w:val="35"/>
          <w:rtl/>
        </w:rPr>
        <w:t> </w:t>
      </w:r>
      <w:r>
        <w:rPr>
          <w:rtl/>
        </w:rPr>
        <w:t>נקבעו</w:t>
      </w:r>
      <w:r>
        <w:rPr>
          <w:spacing w:val="35"/>
          <w:rtl/>
        </w:rPr>
        <w:t> </w:t>
      </w:r>
      <w:r>
        <w:rPr>
          <w:rtl/>
        </w:rPr>
        <w:t>מספר</w:t>
      </w:r>
      <w:r>
        <w:rPr>
          <w:spacing w:val="34"/>
          <w:rtl/>
        </w:rPr>
        <w:t> </w:t>
      </w:r>
      <w:r>
        <w:rPr>
          <w:rtl/>
        </w:rPr>
        <w:t>איזונים</w:t>
      </w:r>
      <w:r>
        <w:rPr>
          <w:spacing w:val="35"/>
          <w:rtl/>
        </w:rPr>
        <w:t> </w:t>
      </w:r>
      <w:r>
        <w:rPr>
          <w:rtl/>
        </w:rPr>
        <w:t>במסגרת</w:t>
      </w:r>
      <w:r>
        <w:rPr>
          <w:spacing w:val="36"/>
          <w:rtl/>
        </w:rPr>
        <w:t> </w:t>
      </w:r>
      <w:r>
        <w:rPr>
          <w:rtl/>
        </w:rPr>
        <w:t>קביעת</w:t>
      </w:r>
      <w:r>
        <w:rPr>
          <w:spacing w:val="35"/>
          <w:rtl/>
        </w:rPr>
        <w:t> </w:t>
      </w:r>
      <w:r>
        <w:rPr>
          <w:rtl/>
        </w:rPr>
        <w:t>רגולציה</w:t>
      </w:r>
      <w:r>
        <w:rPr>
          <w:spacing w:val="38"/>
          <w:rtl/>
        </w:rPr>
        <w:t> </w:t>
      </w:r>
      <w:r>
        <w:rPr>
          <w:rtl/>
        </w:rPr>
        <w:t>חדשה</w:t>
      </w:r>
      <w:r>
        <w:rPr>
          <w:spacing w:val="35"/>
          <w:rtl/>
        </w:rPr>
        <w:t> </w:t>
      </w:r>
      <w:r>
        <w:rPr>
          <w:rtl/>
        </w:rPr>
        <w:t>בתחום</w:t>
      </w:r>
      <w:r>
        <w:rPr>
          <w:spacing w:val="-51"/>
          <w:rtl/>
        </w:rPr>
        <w:t> </w:t>
      </w:r>
      <w:r>
        <w:rPr>
          <w:rtl/>
        </w:rPr>
        <w:t>הבטיחות באש</w:t>
      </w:r>
      <w:r>
        <w:rPr/>
        <w:t>.</w:t>
      </w:r>
      <w:r>
        <w:rPr>
          <w:rtl/>
        </w:rPr>
        <w:t> מטרתה של החלטה זו היא להמשיך את מגמת שיפור הרגולציה בכבאות ולהתאים את</w:t>
      </w:r>
      <w:r>
        <w:rPr>
          <w:spacing w:val="1"/>
          <w:rtl/>
        </w:rPr>
        <w:t> </w:t>
      </w:r>
      <w:r>
        <w:rPr>
          <w:rtl/>
        </w:rPr>
        <w:t>הרגולציה</w:t>
      </w:r>
      <w:r>
        <w:rPr>
          <w:spacing w:val="-5"/>
          <w:rtl/>
        </w:rPr>
        <w:t> </w:t>
      </w:r>
      <w:r>
        <w:rPr>
          <w:rtl/>
        </w:rPr>
        <w:t>לתקן</w:t>
      </w:r>
      <w:r>
        <w:rPr>
          <w:spacing w:val="-4"/>
          <w:rtl/>
        </w:rPr>
        <w:t> </w:t>
      </w:r>
      <w:r>
        <w:rPr>
          <w:rtl/>
        </w:rPr>
        <w:t>אמריקני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תוך</w:t>
      </w:r>
      <w:r>
        <w:rPr>
          <w:spacing w:val="-5"/>
          <w:rtl/>
        </w:rPr>
        <w:t> </w:t>
      </w:r>
      <w:r>
        <w:rPr>
          <w:rtl/>
        </w:rPr>
        <w:t>תיקון</w:t>
      </w:r>
      <w:r>
        <w:rPr>
          <w:spacing w:val="-3"/>
          <w:rtl/>
        </w:rPr>
        <w:t> </w:t>
      </w:r>
      <w:r>
        <w:rPr>
          <w:rtl/>
        </w:rPr>
        <w:t>המנגנונים</w:t>
      </w:r>
      <w:r>
        <w:rPr>
          <w:spacing w:val="-5"/>
          <w:rtl/>
        </w:rPr>
        <w:t> </w:t>
      </w:r>
      <w:r>
        <w:rPr>
          <w:rtl/>
        </w:rPr>
        <w:t>הקבועים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הכבאות</w:t>
      </w:r>
      <w:r>
        <w:rPr>
          <w:spacing w:val="-4"/>
          <w:rtl/>
        </w:rPr>
        <w:t> </w:t>
      </w:r>
      <w:r>
        <w:rPr>
          <w:rtl/>
        </w:rPr>
        <w:t>ואיזון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סיכוני</w:t>
      </w:r>
      <w:r>
        <w:rPr>
          <w:spacing w:val="-5"/>
          <w:rtl/>
        </w:rPr>
        <w:t> </w:t>
      </w:r>
      <w:r>
        <w:rPr>
          <w:rtl/>
        </w:rPr>
        <w:t>הדליקו</w:t>
      </w:r>
      <w:r>
        <w:rPr>
          <w:rtl/>
        </w:rPr>
        <w:t>ת</w:t>
      </w:r>
    </w:p>
    <w:p>
      <w:pPr>
        <w:pStyle w:val="BodyText"/>
        <w:bidi/>
        <w:ind w:right="5372" w:left="0" w:firstLine="0"/>
        <w:jc w:val="both"/>
      </w:pPr>
      <w:r>
        <w:rPr>
          <w:rtl/>
        </w:rPr>
        <w:t>והעלות</w:t>
      </w:r>
      <w:r>
        <w:rPr>
          <w:spacing w:val="-4"/>
          <w:rtl/>
        </w:rPr>
        <w:t> </w:t>
      </w:r>
      <w:r>
        <w:rPr>
          <w:rtl/>
        </w:rPr>
        <w:t>הכלכלית</w:t>
      </w:r>
      <w:r>
        <w:rPr>
          <w:spacing w:val="-4"/>
          <w:rtl/>
        </w:rPr>
        <w:t> </w:t>
      </w:r>
      <w:r>
        <w:rPr>
          <w:rtl/>
        </w:rPr>
        <w:t>המוטלת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הציבור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06" w:firstLine="5271"/>
        <w:jc w:val="both"/>
      </w:pPr>
      <w:r>
        <w:rPr>
          <w:b/>
          <w:bCs/>
          <w:rtl/>
        </w:rPr>
        <w:t>אסדרת הוראות בתחום הבטיחות באש</w:t>
      </w:r>
      <w:r>
        <w:rPr>
          <w:b/>
          <w:bCs/>
          <w:spacing w:val="-50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2012</w:t>
      </w:r>
      <w:r>
        <w:rPr>
          <w:spacing w:val="-7"/>
          <w:rtl/>
        </w:rPr>
        <w:t> </w:t>
      </w:r>
      <w:r>
        <w:rPr>
          <w:rtl/>
        </w:rPr>
        <w:t>נחקק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>
          <w:spacing w:val="-8"/>
          <w:rtl/>
        </w:rPr>
        <w:t> </w:t>
      </w:r>
      <w:r>
        <w:rPr>
          <w:rtl/>
        </w:rPr>
        <w:t>הכבאות</w:t>
      </w:r>
      <w:r>
        <w:rPr>
          <w:spacing w:val="-8"/>
          <w:rtl/>
        </w:rPr>
        <w:t> </w:t>
      </w:r>
      <w:r>
        <w:rPr>
          <w:rtl/>
        </w:rPr>
        <w:t>במסגרתו</w:t>
      </w:r>
      <w:r>
        <w:rPr>
          <w:spacing w:val="-8"/>
          <w:rtl/>
        </w:rPr>
        <w:t> </w:t>
      </w:r>
      <w:r>
        <w:rPr>
          <w:rtl/>
        </w:rPr>
        <w:t>הוקמה</w:t>
      </w:r>
      <w:r>
        <w:rPr>
          <w:spacing w:val="-8"/>
          <w:rtl/>
        </w:rPr>
        <w:t> </w:t>
      </w:r>
      <w:r>
        <w:rPr>
          <w:rtl/>
        </w:rPr>
        <w:t>רשות</w:t>
      </w:r>
      <w:r>
        <w:rPr>
          <w:spacing w:val="-8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ובו</w:t>
      </w:r>
      <w:r>
        <w:rPr>
          <w:spacing w:val="-8"/>
          <w:rtl/>
        </w:rPr>
        <w:t> </w:t>
      </w:r>
      <w:r>
        <w:rPr>
          <w:rtl/>
        </w:rPr>
        <w:t>נקבעו</w:t>
      </w:r>
      <w:r>
        <w:rPr>
          <w:spacing w:val="-8"/>
          <w:rtl/>
        </w:rPr>
        <w:t> </w:t>
      </w:r>
      <w:r>
        <w:rPr>
          <w:rtl/>
        </w:rPr>
        <w:t>סמכויות</w:t>
      </w:r>
      <w:r>
        <w:rPr>
          <w:spacing w:val="-8"/>
          <w:rtl/>
        </w:rPr>
        <w:t> </w:t>
      </w:r>
      <w:r>
        <w:rPr>
          <w:rtl/>
        </w:rPr>
        <w:t>השר</w:t>
      </w:r>
      <w:r>
        <w:rPr>
          <w:spacing w:val="-10"/>
          <w:rtl/>
        </w:rPr>
        <w:t> </w:t>
      </w:r>
      <w:r>
        <w:rPr>
          <w:rtl/>
        </w:rPr>
        <w:t>לביטחון</w:t>
      </w:r>
      <w:r>
        <w:rPr>
          <w:spacing w:val="-8"/>
          <w:rtl/>
        </w:rPr>
        <w:t> </w:t>
      </w:r>
      <w:r>
        <w:rPr>
          <w:rtl/>
        </w:rPr>
        <w:t>פנים</w:t>
      </w:r>
      <w:r>
        <w:rPr>
          <w:spacing w:val="-52"/>
          <w:rtl/>
        </w:rPr>
        <w:t> </w:t>
      </w:r>
      <w:r>
        <w:rPr>
          <w:rtl/>
        </w:rPr>
        <w:t>להתקין תקנות בדבר נקיטת אמצעי בטיחות אש והצלה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נקבעו הוראות מעבר לאסדרת מדיניות</w:t>
      </w:r>
      <w:r>
        <w:rPr>
          <w:spacing w:val="-51"/>
          <w:rtl/>
        </w:rPr>
        <w:t> </w:t>
      </w:r>
      <w:r>
        <w:rPr>
          <w:rtl/>
        </w:rPr>
        <w:t>בטיחות</w:t>
      </w:r>
      <w:r>
        <w:rPr>
          <w:spacing w:val="-8"/>
          <w:rtl/>
        </w:rPr>
        <w:t> </w:t>
      </w:r>
      <w:r>
        <w:rPr>
          <w:rtl/>
        </w:rPr>
        <w:t>באש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כאשר</w:t>
      </w:r>
      <w:r>
        <w:rPr>
          <w:spacing w:val="-7"/>
          <w:rtl/>
        </w:rPr>
        <w:t> </w:t>
      </w:r>
      <w:r>
        <w:rPr>
          <w:rtl/>
        </w:rPr>
        <w:t>מרבית</w:t>
      </w:r>
      <w:r>
        <w:rPr>
          <w:spacing w:val="-5"/>
          <w:rtl/>
        </w:rPr>
        <w:t> </w:t>
      </w:r>
      <w:r>
        <w:rPr>
          <w:rtl/>
        </w:rPr>
        <w:t>הוראות</w:t>
      </w:r>
      <w:r>
        <w:rPr>
          <w:spacing w:val="-8"/>
          <w:rtl/>
        </w:rPr>
        <w:t> </w:t>
      </w:r>
      <w:r>
        <w:rPr>
          <w:rtl/>
        </w:rPr>
        <w:t>נציב</w:t>
      </w:r>
      <w:r>
        <w:rPr>
          <w:spacing w:val="-8"/>
          <w:rtl/>
        </w:rPr>
        <w:t> </w:t>
      </w:r>
      <w:r>
        <w:rPr>
          <w:rtl/>
        </w:rPr>
        <w:t>הכבאות</w:t>
      </w:r>
      <w:r>
        <w:rPr>
          <w:spacing w:val="-8"/>
          <w:rtl/>
        </w:rPr>
        <w:t> </w:t>
      </w:r>
      <w:r>
        <w:rPr>
          <w:rtl/>
        </w:rPr>
        <w:t>וההצלה</w:t>
      </w:r>
      <w:r>
        <w:rPr>
          <w:spacing w:val="-5"/>
          <w:rtl/>
        </w:rPr>
        <w:t> </w:t>
      </w:r>
      <w:r>
        <w:rPr>
          <w:rtl/>
        </w:rPr>
        <w:t>לעניין</w:t>
      </w:r>
      <w:r>
        <w:rPr>
          <w:spacing w:val="-7"/>
          <w:rtl/>
        </w:rPr>
        <w:t> </w:t>
      </w:r>
      <w:r>
        <w:rPr>
          <w:rtl/>
        </w:rPr>
        <w:t>סידורי</w:t>
      </w:r>
      <w:r>
        <w:rPr>
          <w:spacing w:val="-8"/>
          <w:rtl/>
        </w:rPr>
        <w:t> </w:t>
      </w:r>
      <w:r>
        <w:rPr>
          <w:rtl/>
        </w:rPr>
        <w:t>בטיחות</w:t>
      </w:r>
      <w:r>
        <w:rPr>
          <w:spacing w:val="-8"/>
          <w:rtl/>
        </w:rPr>
        <w:t> </w:t>
      </w:r>
      <w:r>
        <w:rPr>
          <w:rtl/>
        </w:rPr>
        <w:t>אש</w:t>
      </w:r>
      <w:r>
        <w:rPr>
          <w:spacing w:val="-8"/>
          <w:rtl/>
        </w:rPr>
        <w:t> </w:t>
      </w:r>
      <w:r>
        <w:rPr>
          <w:rtl/>
        </w:rPr>
        <w:t>במבנים</w:t>
      </w:r>
      <w:r>
        <w:rPr>
          <w:spacing w:val="-8"/>
          <w:rtl/>
        </w:rPr>
        <w:t> </w:t>
      </w:r>
      <w:r>
        <w:rPr>
          <w:rtl/>
        </w:rPr>
        <w:t>ובעסקים</w:t>
      </w:r>
      <w:r>
        <w:rPr>
          <w:spacing w:val="1"/>
          <w:rtl/>
        </w:rPr>
        <w:t> </w:t>
      </w:r>
      <w:r>
        <w:rPr>
          <w:rtl/>
        </w:rPr>
        <w:t>נותרו בתוקף</w:t>
      </w:r>
      <w:r>
        <w:rPr/>
        <w:t>.</w:t>
      </w:r>
      <w:r>
        <w:rPr>
          <w:rtl/>
        </w:rPr>
        <w:t> בהחלטה זו מוצע להתאים את דרך קביעת התקנות שעניינן סידורי בטיחות אש ותקנות</w:t>
      </w:r>
      <w:r>
        <w:rPr>
          <w:spacing w:val="1"/>
          <w:rtl/>
        </w:rPr>
        <w:t> </w:t>
      </w:r>
      <w:r>
        <w:rPr>
          <w:rtl/>
        </w:rPr>
        <w:t>שעניינן</w:t>
      </w:r>
      <w:r>
        <w:rPr>
          <w:spacing w:val="10"/>
          <w:rtl/>
        </w:rPr>
        <w:t> </w:t>
      </w:r>
      <w:r>
        <w:rPr>
          <w:rtl/>
        </w:rPr>
        <w:t>אופן</w:t>
      </w:r>
      <w:r>
        <w:rPr>
          <w:spacing w:val="9"/>
          <w:rtl/>
        </w:rPr>
        <w:t> </w:t>
      </w:r>
      <w:r>
        <w:rPr>
          <w:rtl/>
        </w:rPr>
        <w:t>החזקתם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נכסים</w:t>
      </w:r>
      <w:r>
        <w:rPr>
          <w:spacing w:val="9"/>
          <w:rtl/>
        </w:rPr>
        <w:t> </w:t>
      </w:r>
      <w:r>
        <w:rPr>
          <w:rtl/>
        </w:rPr>
        <w:t>לסוגיהם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לפי</w:t>
      </w:r>
      <w:r>
        <w:rPr>
          <w:spacing w:val="10"/>
          <w:rtl/>
        </w:rPr>
        <w:t> </w:t>
      </w:r>
      <w:r>
        <w:rPr>
          <w:rtl/>
        </w:rPr>
        <w:t>חוק</w:t>
      </w:r>
      <w:r>
        <w:rPr>
          <w:spacing w:val="9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לפי</w:t>
      </w:r>
      <w:r>
        <w:rPr>
          <w:spacing w:val="9"/>
          <w:rtl/>
        </w:rPr>
        <w:t> </w:t>
      </w:r>
      <w:r>
        <w:rPr>
          <w:rtl/>
        </w:rPr>
        <w:t>חוק</w:t>
      </w:r>
      <w:r>
        <w:rPr>
          <w:spacing w:val="10"/>
          <w:rtl/>
        </w:rPr>
        <w:t> </w:t>
      </w:r>
      <w:r>
        <w:rPr>
          <w:rtl/>
        </w:rPr>
        <w:t>רישוי</w:t>
      </w:r>
      <w:r>
        <w:rPr>
          <w:spacing w:val="10"/>
          <w:rtl/>
        </w:rPr>
        <w:t> </w:t>
      </w:r>
      <w:r>
        <w:rPr>
          <w:rtl/>
        </w:rPr>
        <w:t>עסקים</w:t>
      </w:r>
      <w:r>
        <w:rPr>
          <w:spacing w:val="9"/>
          <w:rtl/>
        </w:rPr>
        <w:t> </w:t>
      </w:r>
      <w:r>
        <w:rPr>
          <w:rtl/>
        </w:rPr>
        <w:t>ולפי</w:t>
      </w:r>
      <w:r>
        <w:rPr>
          <w:spacing w:val="10"/>
          <w:rtl/>
        </w:rPr>
        <w:t> </w:t>
      </w:r>
      <w:r>
        <w:rPr>
          <w:rtl/>
        </w:rPr>
        <w:t>חוק</w:t>
      </w:r>
      <w:r>
        <w:rPr>
          <w:spacing w:val="9"/>
          <w:rtl/>
        </w:rPr>
        <w:t> </w:t>
      </w:r>
      <w:r>
        <w:rPr>
          <w:rtl/>
        </w:rPr>
        <w:t>התכנו</w:t>
      </w:r>
      <w:r>
        <w:rPr>
          <w:rtl/>
        </w:rPr>
        <w:t>ן</w:t>
      </w:r>
    </w:p>
    <w:p>
      <w:pPr>
        <w:pStyle w:val="BodyText"/>
        <w:bidi/>
        <w:spacing w:before="1"/>
        <w:ind w:right="3322" w:left="0" w:firstLine="0"/>
        <w:jc w:val="both"/>
      </w:pPr>
      <w:r>
        <w:rPr>
          <w:rtl/>
        </w:rPr>
        <w:t>והבניה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יחליפו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הנציב</w:t>
      </w:r>
      <w:r>
        <w:rPr>
          <w:spacing w:val="-4"/>
          <w:rtl/>
        </w:rPr>
        <w:t> </w:t>
      </w:r>
      <w:r>
        <w:rPr>
          <w:rtl/>
        </w:rPr>
        <w:t>המנויות</w:t>
      </w:r>
      <w:r>
        <w:rPr>
          <w:spacing w:val="-4"/>
          <w:rtl/>
        </w:rPr>
        <w:t> </w:t>
      </w:r>
      <w:r>
        <w:rPr>
          <w:rtl/>
        </w:rPr>
        <w:t>בנספח</w:t>
      </w:r>
      <w:r>
        <w:rPr>
          <w:spacing w:val="-4"/>
          <w:rtl/>
        </w:rPr>
        <w:t> </w:t>
      </w:r>
      <w:r>
        <w:rPr>
          <w:rtl/>
        </w:rPr>
        <w:t>להצעה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9" w:firstLine="0"/>
        <w:jc w:val="both"/>
      </w:pP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לאחר</w:t>
      </w:r>
      <w:r>
        <w:rPr>
          <w:spacing w:val="-11"/>
          <w:rtl/>
        </w:rPr>
        <w:t> </w:t>
      </w:r>
      <w:r>
        <w:rPr>
          <w:rtl/>
        </w:rPr>
        <w:t>יום</w:t>
      </w:r>
      <w:r>
        <w:rPr>
          <w:spacing w:val="-10"/>
          <w:rtl/>
        </w:rPr>
        <w:t> </w:t>
      </w:r>
      <w:r>
        <w:rPr/>
        <w:t>1</w:t>
      </w:r>
      <w:r>
        <w:rPr>
          <w:spacing w:val="-10"/>
          <w:rtl/>
        </w:rPr>
        <w:t> </w:t>
      </w:r>
      <w:r>
        <w:rPr>
          <w:rtl/>
        </w:rPr>
        <w:t>בינואר</w:t>
      </w:r>
      <w:r>
        <w:rPr>
          <w:spacing w:val="-10"/>
          <w:rtl/>
        </w:rPr>
        <w:t> </w:t>
      </w:r>
      <w:r>
        <w:rPr/>
        <w:t>2026</w:t>
      </w:r>
      <w:r>
        <w:rPr>
          <w:spacing w:val="-11"/>
          <w:rtl/>
        </w:rPr>
        <w:t> </w:t>
      </w:r>
      <w:r>
        <w:rPr>
          <w:rtl/>
        </w:rPr>
        <w:t>יפוג</w:t>
      </w:r>
      <w:r>
        <w:rPr>
          <w:spacing w:val="-11"/>
          <w:rtl/>
        </w:rPr>
        <w:t> </w:t>
      </w:r>
      <w:r>
        <w:rPr>
          <w:rtl/>
        </w:rPr>
        <w:t>תוקפן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כלל</w:t>
      </w:r>
      <w:r>
        <w:rPr>
          <w:spacing w:val="-10"/>
          <w:rtl/>
        </w:rPr>
        <w:t> </w:t>
      </w:r>
      <w:r>
        <w:rPr>
          <w:rtl/>
        </w:rPr>
        <w:t>הוראות</w:t>
      </w:r>
      <w:r>
        <w:rPr>
          <w:spacing w:val="-11"/>
          <w:rtl/>
        </w:rPr>
        <w:t> </w:t>
      </w:r>
      <w:r>
        <w:rPr>
          <w:rtl/>
        </w:rPr>
        <w:t>הנציב</w:t>
      </w:r>
      <w:r>
        <w:rPr>
          <w:spacing w:val="-10"/>
          <w:rtl/>
        </w:rPr>
        <w:t> </w:t>
      </w:r>
      <w:r>
        <w:rPr>
          <w:rtl/>
        </w:rPr>
        <w:t>המופיעות</w:t>
      </w:r>
      <w:r>
        <w:rPr>
          <w:spacing w:val="-11"/>
          <w:rtl/>
        </w:rPr>
        <w:t> </w:t>
      </w:r>
      <w:r>
        <w:rPr>
          <w:rtl/>
        </w:rPr>
        <w:t>בנספח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עד</w:t>
      </w:r>
      <w:r>
        <w:rPr>
          <w:spacing w:val="-11"/>
          <w:rtl/>
        </w:rPr>
        <w:t> </w:t>
      </w:r>
      <w:r>
        <w:rPr>
          <w:rtl/>
        </w:rPr>
        <w:t>מועדים</w:t>
      </w:r>
      <w:r>
        <w:rPr>
          <w:spacing w:val="-11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מוצע לקבוע כי על כלל הגורמים הממשלתיים הנוגעים לכך</w:t>
      </w:r>
      <w:r>
        <w:rPr/>
        <w:t>,</w:t>
      </w:r>
      <w:r>
        <w:rPr>
          <w:rtl/>
        </w:rPr>
        <w:t> ובכללם השר לביטחון הפנים</w:t>
      </w:r>
      <w:r>
        <w:rPr/>
        <w:t>,</w:t>
      </w:r>
      <w:r>
        <w:rPr>
          <w:rtl/>
        </w:rPr>
        <w:t> שר הפנים</w:t>
      </w:r>
      <w:r>
        <w:rPr>
          <w:spacing w:val="1"/>
          <w:rtl/>
        </w:rPr>
        <w:t> </w:t>
      </w:r>
      <w:r>
        <w:rPr>
          <w:rtl/>
        </w:rPr>
        <w:t>ורשות</w:t>
      </w:r>
      <w:r>
        <w:rPr>
          <w:spacing w:val="-9"/>
          <w:rtl/>
        </w:rPr>
        <w:t> </w:t>
      </w:r>
      <w:r>
        <w:rPr>
          <w:rtl/>
        </w:rPr>
        <w:t>הכבאות</w:t>
      </w:r>
      <w:r>
        <w:rPr>
          <w:spacing w:val="-8"/>
          <w:rtl/>
        </w:rPr>
        <w:t> </w:t>
      </w:r>
      <w:r>
        <w:rPr>
          <w:rtl/>
        </w:rPr>
        <w:t>וההצלה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לפעול</w:t>
      </w:r>
      <w:r>
        <w:rPr>
          <w:spacing w:val="-9"/>
          <w:rtl/>
        </w:rPr>
        <w:t> </w:t>
      </w:r>
      <w:r>
        <w:rPr>
          <w:rtl/>
        </w:rPr>
        <w:t>להסדרת</w:t>
      </w:r>
      <w:r>
        <w:rPr>
          <w:spacing w:val="-8"/>
          <w:rtl/>
        </w:rPr>
        <w:t> </w:t>
      </w:r>
      <w:r>
        <w:rPr>
          <w:rtl/>
        </w:rPr>
        <w:t>הדרישות</w:t>
      </w:r>
      <w:r>
        <w:rPr>
          <w:spacing w:val="-9"/>
          <w:rtl/>
        </w:rPr>
        <w:t> </w:t>
      </w:r>
      <w:r>
        <w:rPr>
          <w:rtl/>
        </w:rPr>
        <w:t>לעניין</w:t>
      </w:r>
      <w:r>
        <w:rPr>
          <w:spacing w:val="-8"/>
          <w:rtl/>
        </w:rPr>
        <w:t> </w:t>
      </w:r>
      <w:r>
        <w:rPr>
          <w:rtl/>
        </w:rPr>
        <w:t>סידורי</w:t>
      </w:r>
      <w:r>
        <w:rPr>
          <w:spacing w:val="-9"/>
          <w:rtl/>
        </w:rPr>
        <w:t> </w:t>
      </w:r>
      <w:r>
        <w:rPr>
          <w:rtl/>
        </w:rPr>
        <w:t>בטיחות</w:t>
      </w:r>
      <w:r>
        <w:rPr>
          <w:spacing w:val="-7"/>
          <w:rtl/>
        </w:rPr>
        <w:t> </w:t>
      </w:r>
      <w:r>
        <w:rPr>
          <w:rtl/>
        </w:rPr>
        <w:t>אש</w:t>
      </w:r>
      <w:r>
        <w:rPr>
          <w:spacing w:val="-8"/>
          <w:rtl/>
        </w:rPr>
        <w:t> </w:t>
      </w:r>
      <w:r>
        <w:rPr>
          <w:rtl/>
        </w:rPr>
        <w:t>במנגנונים</w:t>
      </w:r>
      <w:r>
        <w:rPr>
          <w:spacing w:val="-6"/>
          <w:rtl/>
        </w:rPr>
        <w:t> </w:t>
      </w:r>
      <w:r>
        <w:rPr>
          <w:rtl/>
        </w:rPr>
        <w:t>הקבועים</w:t>
      </w:r>
      <w:r>
        <w:rPr>
          <w:spacing w:val="-9"/>
          <w:rtl/>
        </w:rPr>
        <w:t> </w:t>
      </w:r>
      <w:r>
        <w:rPr>
          <w:rtl/>
        </w:rPr>
        <w:t>בחוק</w:t>
      </w:r>
      <w:r>
        <w:rPr>
          <w:spacing w:val="-51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rtl/>
        </w:rPr>
        <w:t> ובהתאם לתיקונים המוצעים</w:t>
      </w:r>
      <w:r>
        <w:rPr/>
        <w:t>.</w:t>
      </w:r>
      <w:r>
        <w:rPr>
          <w:rtl/>
        </w:rPr>
        <w:t> בהתאם לכך</w:t>
      </w:r>
      <w:r>
        <w:rPr/>
        <w:t>,</w:t>
      </w:r>
      <w:r>
        <w:rPr>
          <w:rtl/>
        </w:rPr>
        <w:t> מוצע להנחות את השר לביטחון הפנים ואת שרת</w:t>
      </w:r>
      <w:r>
        <w:rPr>
          <w:spacing w:val="1"/>
          <w:rtl/>
        </w:rPr>
        <w:t> </w:t>
      </w:r>
      <w:r>
        <w:rPr>
          <w:rtl/>
        </w:rPr>
        <w:t>הפנים</w:t>
      </w:r>
      <w:r>
        <w:rPr>
          <w:spacing w:val="-6"/>
          <w:rtl/>
        </w:rPr>
        <w:t> </w:t>
      </w:r>
      <w:r>
        <w:rPr>
          <w:rtl/>
        </w:rPr>
        <w:t>להתקין</w:t>
      </w:r>
      <w:r>
        <w:rPr>
          <w:spacing w:val="-5"/>
          <w:rtl/>
        </w:rPr>
        <w:t> </w:t>
      </w:r>
      <w:r>
        <w:rPr>
          <w:rtl/>
        </w:rPr>
        <w:t>תקנות</w:t>
      </w:r>
      <w:r>
        <w:rPr>
          <w:spacing w:val="-5"/>
          <w:rtl/>
        </w:rPr>
        <w:t> </w:t>
      </w:r>
      <w:r>
        <w:rPr>
          <w:rtl/>
        </w:rPr>
        <w:t>בתחומי</w:t>
      </w:r>
      <w:r>
        <w:rPr>
          <w:spacing w:val="-4"/>
          <w:rtl/>
        </w:rPr>
        <w:t> </w:t>
      </w:r>
      <w:r>
        <w:rPr>
          <w:rtl/>
        </w:rPr>
        <w:t>סמכותם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בהתייחס</w:t>
      </w:r>
      <w:r>
        <w:rPr>
          <w:spacing w:val="-5"/>
          <w:rtl/>
        </w:rPr>
        <w:t> </w:t>
      </w:r>
      <w:r>
        <w:rPr>
          <w:rtl/>
        </w:rPr>
        <w:t>להוראות</w:t>
      </w:r>
      <w:r>
        <w:rPr>
          <w:spacing w:val="-3"/>
          <w:rtl/>
        </w:rPr>
        <w:t> </w:t>
      </w:r>
      <w:r>
        <w:rPr>
          <w:rtl/>
        </w:rPr>
        <w:t>הנציב</w:t>
      </w:r>
      <w:r>
        <w:rPr>
          <w:spacing w:val="-6"/>
          <w:rtl/>
        </w:rPr>
        <w:t> </w:t>
      </w:r>
      <w:r>
        <w:rPr>
          <w:rtl/>
        </w:rPr>
        <w:t>המפורטות</w:t>
      </w:r>
      <w:r>
        <w:rPr>
          <w:spacing w:val="-5"/>
          <w:rtl/>
        </w:rPr>
        <w:t> </w:t>
      </w:r>
      <w:r>
        <w:rPr>
          <w:rtl/>
        </w:rPr>
        <w:t>בנספח</w:t>
      </w:r>
      <w:r>
        <w:rPr>
          <w:spacing w:val="-5"/>
          <w:rtl/>
        </w:rPr>
        <w:t> </w:t>
      </w:r>
      <w:r>
        <w:rPr>
          <w:rtl/>
        </w:rPr>
        <w:t>ולאור</w:t>
      </w:r>
      <w:r>
        <w:rPr>
          <w:spacing w:val="-5"/>
          <w:rtl/>
        </w:rPr>
        <w:t> </w:t>
      </w:r>
      <w:r>
        <w:rPr>
          <w:rtl/>
        </w:rPr>
        <w:t>לוח</w:t>
      </w:r>
      <w:r>
        <w:rPr>
          <w:spacing w:val="-6"/>
          <w:rtl/>
        </w:rPr>
        <w:t> </w:t>
      </w:r>
      <w:r>
        <w:rPr>
          <w:rtl/>
        </w:rPr>
        <w:t>הזמני</w:t>
      </w:r>
      <w:r>
        <w:rPr>
          <w:rtl/>
        </w:rPr>
        <w:t>ם</w:t>
      </w:r>
    </w:p>
    <w:p>
      <w:pPr>
        <w:pStyle w:val="BodyText"/>
        <w:bidi/>
        <w:spacing w:before="1"/>
        <w:ind w:right="5761" w:left="0" w:firstLine="0"/>
        <w:jc w:val="both"/>
      </w:pPr>
      <w:r>
        <w:rPr>
          <w:rtl/>
        </w:rPr>
        <w:t>שנקבע</w:t>
      </w:r>
      <w:r>
        <w:rPr>
          <w:spacing w:val="-2"/>
          <w:rtl/>
        </w:rPr>
        <w:t> </w:t>
      </w:r>
      <w:r>
        <w:rPr>
          <w:rtl/>
        </w:rPr>
        <w:t>לתוקפן</w:t>
      </w:r>
      <w:r>
        <w:rPr>
          <w:spacing w:val="-3"/>
          <w:rtl/>
        </w:rPr>
        <w:t> </w:t>
      </w:r>
      <w:r>
        <w:rPr>
          <w:rtl/>
        </w:rPr>
        <w:t>כמפורט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.</w:t>
      </w:r>
      <w:r>
        <w:rPr/>
        <w:t>1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1" w:firstLine="0"/>
        <w:jc w:val="both"/>
      </w:pPr>
      <w:r>
        <w:rPr>
          <w:rtl/>
        </w:rPr>
        <w:t>ככל והגורמים הממשלתיים לא יפעלו להסדיר את הדרישות לעניין סידורי בטיחות</w:t>
      </w:r>
      <w:r>
        <w:rPr>
          <w:spacing w:val="54"/>
          <w:rtl/>
        </w:rPr>
        <w:t> </w:t>
      </w:r>
      <w:r>
        <w:rPr>
          <w:rtl/>
        </w:rPr>
        <w:t>אש</w:t>
      </w:r>
      <w:r>
        <w:rPr>
          <w:spacing w:val="53"/>
          <w:rtl/>
        </w:rPr>
        <w:t> </w:t>
      </w:r>
      <w:r>
        <w:rPr>
          <w:rtl/>
        </w:rPr>
        <w:t>במנגנונים</w:t>
      </w:r>
      <w:r>
        <w:rPr>
          <w:spacing w:val="1"/>
          <w:rtl/>
        </w:rPr>
        <w:t> </w:t>
      </w:r>
      <w:r>
        <w:rPr>
          <w:rtl/>
        </w:rPr>
        <w:t>הקבועים</w:t>
      </w:r>
      <w:r>
        <w:rPr>
          <w:spacing w:val="-13"/>
          <w:rtl/>
        </w:rPr>
        <w:t> </w:t>
      </w:r>
      <w:r>
        <w:rPr>
          <w:rtl/>
        </w:rPr>
        <w:t>בחוק</w:t>
      </w:r>
      <w:r>
        <w:rPr>
          <w:spacing w:val="-13"/>
          <w:rtl/>
        </w:rPr>
        <w:t> </w:t>
      </w:r>
      <w:r>
        <w:rPr>
          <w:rtl/>
        </w:rPr>
        <w:t>בתקופה</w:t>
      </w:r>
      <w:r>
        <w:rPr>
          <w:spacing w:val="-13"/>
          <w:rtl/>
        </w:rPr>
        <w:t> </w:t>
      </w:r>
      <w:r>
        <w:rPr>
          <w:rtl/>
        </w:rPr>
        <w:t>המפורטת</w:t>
      </w:r>
      <w:r>
        <w:rPr>
          <w:spacing w:val="-13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במקרים</w:t>
      </w:r>
      <w:r>
        <w:rPr>
          <w:spacing w:val="-13"/>
          <w:rtl/>
        </w:rPr>
        <w:t> </w:t>
      </w:r>
      <w:r>
        <w:rPr>
          <w:spacing w:val="-1"/>
          <w:rtl/>
        </w:rPr>
        <w:t>חריגים</w:t>
      </w:r>
      <w:r>
        <w:rPr>
          <w:spacing w:val="-12"/>
          <w:rtl/>
        </w:rPr>
        <w:t> </w:t>
      </w:r>
      <w:r>
        <w:rPr>
          <w:spacing w:val="-1"/>
          <w:rtl/>
        </w:rPr>
        <w:t>בעלי</w:t>
      </w:r>
      <w:r>
        <w:rPr>
          <w:spacing w:val="-13"/>
          <w:rtl/>
        </w:rPr>
        <w:t> </w:t>
      </w:r>
      <w:r>
        <w:rPr>
          <w:spacing w:val="-1"/>
          <w:rtl/>
        </w:rPr>
        <w:t>חשיבות</w:t>
      </w:r>
      <w:r>
        <w:rPr>
          <w:spacing w:val="-13"/>
          <w:rtl/>
        </w:rPr>
        <w:t> </w:t>
      </w:r>
      <w:r>
        <w:rPr>
          <w:spacing w:val="-1"/>
          <w:rtl/>
        </w:rPr>
        <w:t>לשמירה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שלום</w:t>
      </w:r>
      <w:r>
        <w:rPr>
          <w:spacing w:val="-10"/>
          <w:rtl/>
        </w:rPr>
        <w:t> </w:t>
      </w:r>
      <w:r>
        <w:rPr>
          <w:spacing w:val="-1"/>
          <w:rtl/>
        </w:rPr>
        <w:t>הציבור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-51"/>
          <w:rtl/>
        </w:rPr>
        <w:t> </w:t>
      </w:r>
      <w:r>
        <w:rPr>
          <w:rtl/>
        </w:rPr>
        <w:t>לקבוע כי השר לביטחון פנים יוכל</w:t>
      </w:r>
      <w:r>
        <w:rPr/>
        <w:t>,</w:t>
      </w:r>
      <w:r>
        <w:rPr>
          <w:rtl/>
        </w:rPr>
        <w:t> בהסכמת שר האוצר ובאישור ועדת הפנים של הכנסת</w:t>
      </w:r>
      <w:r>
        <w:rPr/>
        <w:t>,</w:t>
      </w:r>
      <w:r>
        <w:rPr>
          <w:rtl/>
        </w:rPr>
        <w:t> להאריך את</w:t>
      </w:r>
      <w:r>
        <w:rPr>
          <w:spacing w:val="1"/>
          <w:rtl/>
        </w:rPr>
        <w:t> </w:t>
      </w:r>
      <w:r>
        <w:rPr>
          <w:rtl/>
        </w:rPr>
        <w:t>תוקף</w:t>
      </w:r>
      <w:r>
        <w:rPr>
          <w:spacing w:val="12"/>
          <w:rtl/>
        </w:rPr>
        <w:t> </w:t>
      </w:r>
      <w:r>
        <w:rPr>
          <w:rtl/>
        </w:rPr>
        <w:t>הוראות</w:t>
      </w:r>
      <w:r>
        <w:rPr>
          <w:spacing w:val="11"/>
          <w:rtl/>
        </w:rPr>
        <w:t> </w:t>
      </w:r>
      <w:r>
        <w:rPr>
          <w:rtl/>
        </w:rPr>
        <w:t>הנציב</w:t>
      </w:r>
      <w:r>
        <w:rPr>
          <w:spacing w:val="1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בתקופה</w:t>
      </w:r>
      <w:r>
        <w:rPr>
          <w:spacing w:val="11"/>
          <w:rtl/>
        </w:rPr>
        <w:t> </w:t>
      </w:r>
      <w:r>
        <w:rPr>
          <w:rtl/>
        </w:rPr>
        <w:t>נוספת</w:t>
      </w:r>
      <w:r>
        <w:rPr>
          <w:spacing w:val="11"/>
          <w:rtl/>
        </w:rPr>
        <w:t> </w:t>
      </w:r>
      <w:r>
        <w:rPr>
          <w:rtl/>
        </w:rPr>
        <w:t>אחת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/>
        <w:t>120</w:t>
      </w:r>
      <w:r>
        <w:rPr>
          <w:spacing w:val="12"/>
          <w:rtl/>
        </w:rPr>
        <w:t> </w:t>
      </w:r>
      <w:r>
        <w:rPr>
          <w:rtl/>
        </w:rPr>
        <w:t>ימים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במידה</w:t>
      </w:r>
      <w:r>
        <w:rPr>
          <w:spacing w:val="10"/>
          <w:rtl/>
        </w:rPr>
        <w:t> </w:t>
      </w:r>
      <w:r>
        <w:rPr>
          <w:rtl/>
        </w:rPr>
        <w:t>ובתום</w:t>
      </w:r>
      <w:r>
        <w:rPr>
          <w:spacing w:val="13"/>
          <w:rtl/>
        </w:rPr>
        <w:t> </w:t>
      </w:r>
      <w:r>
        <w:rPr/>
        <w:t>120</w:t>
      </w:r>
      <w:r>
        <w:rPr>
          <w:spacing w:val="14"/>
          <w:rtl/>
        </w:rPr>
        <w:t> </w:t>
      </w:r>
      <w:r>
        <w:rPr>
          <w:rtl/>
        </w:rPr>
        <w:t>הימים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0"/>
          <w:rtl/>
        </w:rPr>
        <w:t> </w:t>
      </w:r>
      <w:r>
        <w:rPr>
          <w:rtl/>
        </w:rPr>
        <w:t>יותקנ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4383" w:left="0" w:firstLine="0"/>
        <w:jc w:val="both"/>
      </w:pPr>
      <w:r>
        <w:rPr>
          <w:rtl/>
        </w:rPr>
        <w:t>התקנות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תינתן</w:t>
      </w:r>
      <w:r>
        <w:rPr>
          <w:spacing w:val="-5"/>
          <w:rtl/>
        </w:rPr>
        <w:t> </w:t>
      </w:r>
      <w:r>
        <w:rPr>
          <w:rtl/>
        </w:rPr>
        <w:t>לראש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הסמכות</w:t>
      </w:r>
      <w:r>
        <w:rPr>
          <w:spacing w:val="-5"/>
          <w:rtl/>
        </w:rPr>
        <w:t> </w:t>
      </w:r>
      <w:r>
        <w:rPr>
          <w:rtl/>
        </w:rPr>
        <w:t>להתקנתן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12" w:firstLine="0"/>
        <w:jc w:val="both"/>
      </w:pPr>
      <w:r>
        <w:rPr>
          <w:rtl/>
        </w:rPr>
        <w:t>בנוסף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מוצע</w:t>
      </w:r>
      <w:r>
        <w:rPr>
          <w:spacing w:val="20"/>
          <w:rtl/>
        </w:rPr>
        <w:t> </w:t>
      </w:r>
      <w:r>
        <w:rPr>
          <w:rtl/>
        </w:rPr>
        <w:t>כי</w:t>
      </w:r>
      <w:r>
        <w:rPr>
          <w:spacing w:val="19"/>
          <w:rtl/>
        </w:rPr>
        <w:t> </w:t>
      </w:r>
      <w:r>
        <w:rPr>
          <w:rtl/>
        </w:rPr>
        <w:t>התקנות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הוראות</w:t>
      </w:r>
      <w:r>
        <w:rPr>
          <w:spacing w:val="20"/>
          <w:rtl/>
        </w:rPr>
        <w:t> </w:t>
      </w:r>
      <w:r>
        <w:rPr>
          <w:rtl/>
        </w:rPr>
        <w:t>נציב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נהלים</w:t>
      </w:r>
      <w:r>
        <w:rPr>
          <w:spacing w:val="19"/>
          <w:rtl/>
        </w:rPr>
        <w:t> </w:t>
      </w:r>
      <w:r>
        <w:rPr>
          <w:rtl/>
        </w:rPr>
        <w:t>והנחיות</w:t>
      </w:r>
      <w:r>
        <w:rPr>
          <w:spacing w:val="20"/>
          <w:rtl/>
        </w:rPr>
        <w:t> </w:t>
      </w:r>
      <w:r>
        <w:rPr>
          <w:rtl/>
        </w:rPr>
        <w:t>מכוח</w:t>
      </w:r>
      <w:r>
        <w:rPr>
          <w:spacing w:val="19"/>
          <w:rtl/>
        </w:rPr>
        <w:t> </w:t>
      </w:r>
      <w:r>
        <w:rPr>
          <w:rtl/>
        </w:rPr>
        <w:t>חוק</w:t>
      </w:r>
      <w:r>
        <w:rPr>
          <w:spacing w:val="20"/>
          <w:rtl/>
        </w:rPr>
        <w:t> </w:t>
      </w:r>
      <w:r>
        <w:rPr>
          <w:rtl/>
        </w:rPr>
        <w:t>הכבאות</w:t>
      </w:r>
      <w:r>
        <w:rPr>
          <w:spacing w:val="20"/>
          <w:rtl/>
        </w:rPr>
        <w:t> </w:t>
      </w:r>
      <w:r>
        <w:rPr>
          <w:rtl/>
        </w:rPr>
        <w:t>אשר</w:t>
      </w:r>
      <w:r>
        <w:rPr>
          <w:spacing w:val="19"/>
          <w:rtl/>
        </w:rPr>
        <w:t> </w:t>
      </w:r>
      <w:r>
        <w:rPr>
          <w:rtl/>
        </w:rPr>
        <w:t>מאסדרות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נושא</w:t>
      </w:r>
      <w:r>
        <w:rPr>
          <w:spacing w:val="1"/>
          <w:rtl/>
        </w:rPr>
        <w:t> </w:t>
      </w:r>
      <w:r>
        <w:rPr>
          <w:rtl/>
        </w:rPr>
        <w:t>בטיחות האש יקבעו על סמך התקן הבין</w:t>
      </w:r>
      <w:r>
        <w:rPr/>
        <w:t>-</w:t>
      </w:r>
      <w:r>
        <w:rPr>
          <w:rtl/>
        </w:rPr>
        <w:t>לאומי של האגודה האמריקנית לבטיחות באש </w:t>
      </w:r>
      <w:r>
        <w:rPr/>
        <w:t>NFPA</w:t>
      </w:r>
      <w:r>
        <w:rPr>
          <w:rtl/>
        </w:rPr>
        <w:t> תוך</w:t>
      </w:r>
      <w:r>
        <w:rPr>
          <w:spacing w:val="1"/>
          <w:rtl/>
        </w:rPr>
        <w:t> </w:t>
      </w:r>
      <w:r>
        <w:rPr>
          <w:rtl/>
        </w:rPr>
        <w:t>מתן</w:t>
      </w:r>
      <w:r>
        <w:rPr>
          <w:spacing w:val="23"/>
          <w:rtl/>
        </w:rPr>
        <w:t> </w:t>
      </w:r>
      <w:r>
        <w:rPr>
          <w:rtl/>
        </w:rPr>
        <w:t>עדיפות</w:t>
      </w:r>
      <w:r>
        <w:rPr>
          <w:spacing w:val="22"/>
          <w:rtl/>
        </w:rPr>
        <w:t> </w:t>
      </w:r>
      <w:r>
        <w:rPr>
          <w:rtl/>
        </w:rPr>
        <w:t>לתקן</w:t>
      </w:r>
      <w:r>
        <w:rPr>
          <w:spacing w:val="22"/>
          <w:rtl/>
        </w:rPr>
        <w:t> </w:t>
      </w:r>
      <w:r>
        <w:rPr/>
        <w:t>Safety)</w:t>
      </w:r>
      <w:r>
        <w:rPr>
          <w:spacing w:val="23"/>
          <w:rtl/>
        </w:rPr>
        <w:t> </w:t>
      </w:r>
      <w:r>
        <w:rPr/>
        <w:t>(Life</w:t>
      </w:r>
      <w:r>
        <w:rPr>
          <w:spacing w:val="22"/>
          <w:rtl/>
        </w:rPr>
        <w:t> </w:t>
      </w:r>
      <w:r>
        <w:rPr/>
        <w:t>101</w:t>
      </w:r>
      <w:r>
        <w:rPr>
          <w:spacing w:val="35"/>
          <w:sz w:val="20"/>
          <w:szCs w:val="20"/>
          <w:rtl/>
        </w:rPr>
        <w:t> </w:t>
      </w:r>
      <w:r>
        <w:rPr/>
        <w:t>.</w:t>
      </w:r>
      <w:r>
        <w:rPr>
          <w:sz w:val="20"/>
          <w:szCs w:val="20"/>
        </w:rPr>
        <w:t>NFPA</w:t>
      </w:r>
      <w:r>
        <w:rPr>
          <w:spacing w:val="24"/>
          <w:rtl/>
        </w:rPr>
        <w:t> </w:t>
      </w:r>
      <w:r>
        <w:rPr>
          <w:rtl/>
        </w:rPr>
        <w:t>שינויים</w:t>
      </w:r>
      <w:r>
        <w:rPr>
          <w:spacing w:val="25"/>
          <w:rtl/>
        </w:rPr>
        <w:t> </w:t>
      </w:r>
      <w:r>
        <w:rPr>
          <w:rtl/>
        </w:rPr>
        <w:t>והתאמות</w:t>
      </w:r>
      <w:r>
        <w:rPr>
          <w:spacing w:val="23"/>
          <w:rtl/>
        </w:rPr>
        <w:t> </w:t>
      </w:r>
      <w:r>
        <w:rPr>
          <w:rtl/>
        </w:rPr>
        <w:t>יעשו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סמך</w:t>
      </w:r>
      <w:r>
        <w:rPr>
          <w:spacing w:val="23"/>
          <w:rtl/>
        </w:rPr>
        <w:t> </w:t>
      </w:r>
      <w:r>
        <w:rPr>
          <w:rtl/>
        </w:rPr>
        <w:t>תקינה</w:t>
      </w:r>
      <w:r>
        <w:rPr>
          <w:spacing w:val="21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לאומי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מקובלת</w:t>
      </w:r>
      <w:r>
        <w:rPr>
          <w:spacing w:val="48"/>
          <w:rtl/>
        </w:rPr>
        <w:t> </w:t>
      </w:r>
      <w:r>
        <w:rPr>
          <w:rtl/>
        </w:rPr>
        <w:t>אחרת</w:t>
      </w:r>
      <w:r>
        <w:rPr>
          <w:spacing w:val="46"/>
          <w:rtl/>
        </w:rPr>
        <w:t> </w:t>
      </w:r>
      <w:r>
        <w:rPr>
          <w:rtl/>
        </w:rPr>
        <w:t>ככל</w:t>
      </w:r>
      <w:r>
        <w:rPr>
          <w:spacing w:val="48"/>
          <w:rtl/>
        </w:rPr>
        <w:t> </w:t>
      </w:r>
      <w:r>
        <w:rPr>
          <w:rtl/>
        </w:rPr>
        <w:t>הניתן</w:t>
      </w:r>
      <w:r>
        <w:rPr>
          <w:spacing w:val="49"/>
          <w:rtl/>
        </w:rPr>
        <w:t> </w:t>
      </w:r>
      <w:r>
        <w:rPr>
          <w:rtl/>
        </w:rPr>
        <w:t>ובהתחשב</w:t>
      </w:r>
      <w:r>
        <w:rPr>
          <w:spacing w:val="47"/>
          <w:rtl/>
        </w:rPr>
        <w:t> </w:t>
      </w:r>
      <w:r>
        <w:rPr>
          <w:rtl/>
        </w:rPr>
        <w:t>בין</w:t>
      </w:r>
      <w:r>
        <w:rPr>
          <w:spacing w:val="47"/>
          <w:rtl/>
        </w:rPr>
        <w:t> </w:t>
      </w:r>
      <w:r>
        <w:rPr>
          <w:rtl/>
        </w:rPr>
        <w:t>השאר</w:t>
      </w:r>
      <w:r>
        <w:rPr>
          <w:spacing w:val="48"/>
          <w:rtl/>
        </w:rPr>
        <w:t> </w:t>
      </w:r>
      <w:r>
        <w:rPr>
          <w:rtl/>
        </w:rPr>
        <w:t>בעניינים</w:t>
      </w:r>
      <w:r>
        <w:rPr>
          <w:spacing w:val="47"/>
          <w:rtl/>
        </w:rPr>
        <w:t> </w:t>
      </w:r>
      <w:r>
        <w:rPr>
          <w:rtl/>
        </w:rPr>
        <w:t>של</w:t>
      </w:r>
      <w:r>
        <w:rPr>
          <w:spacing w:val="47"/>
          <w:rtl/>
        </w:rPr>
        <w:t> </w:t>
      </w:r>
      <w:r>
        <w:rPr>
          <w:rtl/>
        </w:rPr>
        <w:t>פערים</w:t>
      </w:r>
      <w:r>
        <w:rPr>
          <w:spacing w:val="46"/>
          <w:rtl/>
        </w:rPr>
        <w:t> </w:t>
      </w:r>
      <w:r>
        <w:rPr>
          <w:rtl/>
        </w:rPr>
        <w:t>ארגוניים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התאמות</w:t>
      </w:r>
      <w:r>
        <w:rPr>
          <w:spacing w:val="46"/>
          <w:rtl/>
        </w:rPr>
        <w:t> </w:t>
      </w:r>
      <w:r>
        <w:rPr>
          <w:rtl/>
        </w:rPr>
        <w:t>לחקיק</w:t>
      </w:r>
      <w:r>
        <w:rPr>
          <w:rtl/>
        </w:rPr>
        <w:t>ה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ישראלית אחרת</w:t>
      </w:r>
      <w:r>
        <w:rPr/>
        <w:t>,</w:t>
      </w:r>
      <w:r>
        <w:rPr>
          <w:rtl/>
        </w:rPr>
        <w:t> שוני בסיכונים בשל האקלים</w:t>
      </w:r>
      <w:r>
        <w:rPr/>
        <w:t>,</w:t>
      </w:r>
      <w:r>
        <w:rPr>
          <w:rtl/>
        </w:rPr>
        <w:t> המצב הביטחוני</w:t>
      </w:r>
      <w:r>
        <w:rPr/>
        <w:t>,</w:t>
      </w:r>
      <w:r>
        <w:rPr>
          <w:rtl/>
        </w:rPr>
        <w:t> תוואי ומאפייני הבניה בישראל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תורת</w:t>
      </w:r>
      <w:r>
        <w:rPr>
          <w:spacing w:val="1"/>
          <w:rtl/>
        </w:rPr>
        <w:t> </w:t>
      </w:r>
      <w:r>
        <w:rPr>
          <w:rtl/>
        </w:rPr>
        <w:t>הלחימה באש</w:t>
      </w:r>
      <w:r>
        <w:rPr/>
        <w:t>,</w:t>
      </w:r>
      <w:r>
        <w:rPr>
          <w:rtl/>
        </w:rPr>
        <w:t> או בכדי לסייע בישימות ולהקל על הציבור</w:t>
      </w:r>
      <w:r>
        <w:rPr/>
        <w:t>.</w:t>
      </w:r>
      <w:r>
        <w:rPr>
          <w:rtl/>
        </w:rPr>
        <w:t> כל זאת על מנת להתאים את אסדרת תחום</w:t>
      </w:r>
      <w:r>
        <w:rPr>
          <w:spacing w:val="1"/>
          <w:rtl/>
        </w:rPr>
        <w:t> </w:t>
      </w:r>
      <w:r>
        <w:rPr>
          <w:rtl/>
        </w:rPr>
        <w:t>הבטיחות מאש לתקינה הבין</w:t>
      </w:r>
      <w:r>
        <w:rPr/>
        <w:t>-</w:t>
      </w:r>
      <w:r>
        <w:rPr>
          <w:rtl/>
        </w:rPr>
        <w:t>לאומית המוכרת</w:t>
      </w:r>
      <w:r>
        <w:rPr/>
        <w:t>,</w:t>
      </w:r>
      <w:r>
        <w:rPr>
          <w:rtl/>
        </w:rPr>
        <w:t> כשהעדיפות היא לתקנים המתפרסמים על ידי האגודה</w:t>
      </w:r>
      <w:r>
        <w:rPr>
          <w:spacing w:val="1"/>
          <w:rtl/>
        </w:rPr>
        <w:t> </w:t>
      </w:r>
      <w:r>
        <w:rPr>
          <w:rtl/>
        </w:rPr>
        <w:t>האמריקנית</w:t>
      </w:r>
      <w:r>
        <w:rPr>
          <w:spacing w:val="13"/>
          <w:rtl/>
        </w:rPr>
        <w:t> </w:t>
      </w:r>
      <w:r>
        <w:rPr>
          <w:rtl/>
        </w:rPr>
        <w:t>לבטיחות</w:t>
      </w:r>
      <w:r>
        <w:rPr>
          <w:spacing w:val="12"/>
          <w:rtl/>
        </w:rPr>
        <w:t> </w:t>
      </w:r>
      <w:r>
        <w:rPr>
          <w:rtl/>
        </w:rPr>
        <w:t>באש</w:t>
      </w:r>
      <w:r>
        <w:rPr>
          <w:spacing w:val="13"/>
          <w:rtl/>
        </w:rPr>
        <w:t> </w:t>
      </w:r>
      <w:r>
        <w:rPr>
          <w:rtl/>
        </w:rPr>
        <w:t>כגוף</w:t>
      </w:r>
      <w:r>
        <w:rPr>
          <w:spacing w:val="12"/>
          <w:rtl/>
        </w:rPr>
        <w:t> </w:t>
      </w:r>
      <w:r>
        <w:rPr>
          <w:rtl/>
        </w:rPr>
        <w:t>מקצועי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המקובל</w:t>
      </w:r>
      <w:r>
        <w:rPr>
          <w:spacing w:val="13"/>
          <w:rtl/>
        </w:rPr>
        <w:t> </w:t>
      </w:r>
      <w:r>
        <w:rPr>
          <w:rtl/>
        </w:rPr>
        <w:t>במדינות</w:t>
      </w:r>
      <w:r>
        <w:rPr>
          <w:spacing w:val="12"/>
          <w:rtl/>
        </w:rPr>
        <w:t> </w:t>
      </w:r>
      <w:r>
        <w:rPr>
          <w:rtl/>
        </w:rPr>
        <w:t>רבות</w:t>
      </w:r>
      <w:r>
        <w:rPr>
          <w:spacing w:val="13"/>
          <w:rtl/>
        </w:rPr>
        <w:t> </w:t>
      </w:r>
      <w:r>
        <w:rPr>
          <w:rtl/>
        </w:rPr>
        <w:t>בעולם</w:t>
      </w:r>
      <w:r>
        <w:rPr>
          <w:spacing w:val="13"/>
          <w:rtl/>
        </w:rPr>
        <w:t> </w:t>
      </w:r>
      <w:r>
        <w:rPr>
          <w:rtl/>
        </w:rPr>
        <w:t>כבסיס</w:t>
      </w:r>
      <w:r>
        <w:rPr>
          <w:spacing w:val="12"/>
          <w:rtl/>
        </w:rPr>
        <w:t> </w:t>
      </w:r>
      <w:r>
        <w:rPr>
          <w:rtl/>
        </w:rPr>
        <w:t>לאסדרה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בטיחו</w:t>
      </w:r>
      <w:r>
        <w:rPr>
          <w:rtl/>
        </w:rPr>
        <w:t>ת</w:t>
      </w:r>
    </w:p>
    <w:p>
      <w:pPr>
        <w:pStyle w:val="BodyText"/>
        <w:bidi/>
        <w:ind w:right="7384" w:left="0" w:firstLine="0"/>
        <w:jc w:val="both"/>
      </w:pPr>
      <w:r>
        <w:rPr>
          <w:rtl/>
        </w:rPr>
        <w:t>באש</w:t>
      </w:r>
      <w:r>
        <w:rPr>
          <w:spacing w:val="-3"/>
          <w:rtl/>
        </w:rPr>
        <w:t> </w:t>
      </w:r>
      <w:r>
        <w:rPr>
          <w:rtl/>
        </w:rPr>
        <w:t>במדינה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מוצע לתקן את סעיף </w:t>
      </w:r>
      <w:r>
        <w:rPr/>
        <w:t>126</w:t>
      </w:r>
      <w:r>
        <w:rPr>
          <w:rtl/>
        </w:rPr>
        <w:t>ב לחוק הכבאות</w:t>
      </w:r>
      <w:r>
        <w:rPr/>
        <w:t>,</w:t>
      </w:r>
      <w:r>
        <w:rPr>
          <w:rtl/>
        </w:rPr>
        <w:t> בהתאם לעקרון המפורט בהחלטה מס</w:t>
      </w:r>
      <w:r>
        <w:rPr/>
        <w:t>'</w:t>
      </w:r>
      <w:r>
        <w:rPr>
          <w:rtl/>
        </w:rPr>
        <w:t> </w:t>
      </w:r>
      <w:r>
        <w:rPr/>
        <w:t>4398</w:t>
      </w:r>
      <w:r>
        <w:rPr>
          <w:rtl/>
        </w:rPr>
        <w:t> מיום</w:t>
      </w:r>
      <w:r>
        <w:rPr>
          <w:spacing w:val="1"/>
          <w:rtl/>
        </w:rPr>
        <w:t> </w:t>
      </w:r>
      <w:r>
        <w:rPr/>
        <w:t>23</w:t>
      </w:r>
      <w:r>
        <w:rPr>
          <w:rtl/>
        </w:rPr>
        <w:t> בדצמבר </w:t>
      </w:r>
      <w:r>
        <w:rPr/>
        <w:t>,2018</w:t>
      </w:r>
      <w:r>
        <w:rPr>
          <w:rtl/>
        </w:rPr>
        <w:t> שעניינה רגולציה חכמה</w:t>
      </w:r>
      <w:r>
        <w:rPr/>
        <w:t>,</w:t>
      </w:r>
      <w:r>
        <w:rPr>
          <w:rtl/>
        </w:rPr>
        <w:t> ובפרט בסעיף ב</w:t>
      </w:r>
      <w:r>
        <w:rPr/>
        <w:t>()2(</w:t>
      </w:r>
      <w:r>
        <w:rPr>
          <w:rtl/>
        </w:rPr>
        <w:t>ו</w:t>
      </w:r>
      <w:r>
        <w:rPr/>
        <w:t>,)1()</w:t>
      </w:r>
      <w:r>
        <w:rPr>
          <w:rtl/>
        </w:rPr>
        <w:t> כך שככל וההשלכה הכלכלית</w:t>
      </w:r>
      <w:r>
        <w:rPr>
          <w:spacing w:val="1"/>
          <w:rtl/>
        </w:rPr>
        <w:t> </w:t>
      </w:r>
      <w:r>
        <w:rPr>
          <w:rtl/>
        </w:rPr>
        <w:t>הנוצרת</w:t>
      </w:r>
      <w:r>
        <w:rPr>
          <w:spacing w:val="3"/>
          <w:rtl/>
        </w:rPr>
        <w:t> </w:t>
      </w:r>
      <w:r>
        <w:rPr>
          <w:rtl/>
        </w:rPr>
        <w:t>מהוראות</w:t>
      </w:r>
      <w:r>
        <w:rPr>
          <w:spacing w:val="3"/>
          <w:rtl/>
        </w:rPr>
        <w:t> </w:t>
      </w:r>
      <w:r>
        <w:rPr>
          <w:rtl/>
        </w:rPr>
        <w:t>נציב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שברצון</w:t>
      </w:r>
      <w:r>
        <w:rPr>
          <w:spacing w:val="3"/>
          <w:rtl/>
        </w:rPr>
        <w:t> </w:t>
      </w:r>
      <w:r>
        <w:rPr>
          <w:rtl/>
        </w:rPr>
        <w:t>נציב</w:t>
      </w:r>
      <w:r>
        <w:rPr>
          <w:spacing w:val="3"/>
          <w:rtl/>
        </w:rPr>
        <w:t> </w:t>
      </w:r>
      <w:r>
        <w:rPr>
          <w:rtl/>
        </w:rPr>
        <w:t>הכבאות</w:t>
      </w:r>
      <w:r>
        <w:rPr>
          <w:spacing w:val="3"/>
          <w:rtl/>
        </w:rPr>
        <w:t> </w:t>
      </w:r>
      <w:r>
        <w:rPr>
          <w:rtl/>
        </w:rPr>
        <w:t>לקבוע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עולה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/>
        <w:t>30</w:t>
      </w:r>
      <w:r>
        <w:rPr>
          <w:spacing w:val="7"/>
          <w:rtl/>
        </w:rPr>
        <w:t> </w:t>
      </w:r>
      <w:r>
        <w:rPr>
          <w:rtl/>
        </w:rPr>
        <w:t>מיליון</w:t>
      </w:r>
      <w:r>
        <w:rPr>
          <w:spacing w:val="3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3"/>
          <w:rtl/>
        </w:rPr>
        <w:t> </w:t>
      </w:r>
      <w:r>
        <w:rPr>
          <w:rtl/>
        </w:rPr>
        <w:t>בשנה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ההוראה</w:t>
      </w:r>
      <w:r>
        <w:rPr>
          <w:spacing w:val="2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ind w:right="1756" w:left="0" w:firstLine="0"/>
        <w:jc w:val="both"/>
      </w:pPr>
      <w:r>
        <w:rPr>
          <w:rtl/>
        </w:rPr>
        <w:t>תיקבע</w:t>
      </w:r>
      <w:r>
        <w:rPr>
          <w:spacing w:val="-4"/>
          <w:rtl/>
        </w:rPr>
        <w:t> </w:t>
      </w:r>
      <w:r>
        <w:rPr>
          <w:rtl/>
        </w:rPr>
        <w:t>באישור</w:t>
      </w:r>
      <w:r>
        <w:rPr>
          <w:spacing w:val="-4"/>
          <w:rtl/>
        </w:rPr>
        <w:t> </w:t>
      </w:r>
      <w:r>
        <w:rPr>
          <w:rtl/>
        </w:rPr>
        <w:t>הוועדה</w:t>
      </w:r>
      <w:r>
        <w:rPr>
          <w:spacing w:val="-4"/>
          <w:rtl/>
        </w:rPr>
        <w:t> </w:t>
      </w:r>
      <w:r>
        <w:rPr>
          <w:rtl/>
        </w:rPr>
        <w:t>המייעצת</w:t>
      </w:r>
      <w:r>
        <w:rPr>
          <w:spacing w:val="-4"/>
          <w:rtl/>
        </w:rPr>
        <w:t> </w:t>
      </w:r>
      <w:r>
        <w:rPr>
          <w:rtl/>
        </w:rPr>
        <w:t>לאסדרה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למנגנון</w:t>
      </w:r>
      <w:r>
        <w:rPr>
          <w:spacing w:val="-1"/>
          <w:rtl/>
        </w:rPr>
        <w:t> </w:t>
      </w:r>
      <w:r>
        <w:rPr>
          <w:rtl/>
        </w:rPr>
        <w:t>המוסדר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הכבאות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1" w:firstLine="0"/>
        <w:jc w:val="both"/>
      </w:pPr>
      <w:r>
        <w:rPr>
          <w:rtl/>
        </w:rPr>
        <w:t>עוד מוצע לתקן את סעיף </w:t>
      </w:r>
      <w:r>
        <w:rPr/>
        <w:t>126</w:t>
      </w:r>
      <w:r>
        <w:rPr>
          <w:rtl/>
        </w:rPr>
        <w:t>א</w:t>
      </w:r>
      <w:r>
        <w:rPr/>
        <w:t>(</w:t>
      </w:r>
      <w:r>
        <w:rPr>
          <w:rtl/>
        </w:rPr>
        <w:t>ט</w:t>
      </w:r>
      <w:r>
        <w:rPr/>
        <w:t>)</w:t>
      </w:r>
      <w:r>
        <w:rPr>
          <w:rtl/>
        </w:rPr>
        <w:t> לחוק הכבאות</w:t>
      </w:r>
      <w:r>
        <w:rPr/>
        <w:t>,</w:t>
      </w:r>
      <w:r>
        <w:rPr>
          <w:rtl/>
        </w:rPr>
        <w:t> כך שהדו</w:t>
      </w:r>
      <w:r>
        <w:rPr/>
        <w:t>"</w:t>
      </w:r>
      <w:r>
        <w:rPr>
          <w:rtl/>
        </w:rPr>
        <w:t>ח אותו צריכים להגיש השר לביטחון פנים</w:t>
      </w:r>
      <w:r>
        <w:rPr>
          <w:spacing w:val="-51"/>
          <w:rtl/>
        </w:rPr>
        <w:t> </w:t>
      </w:r>
      <w:r>
        <w:rPr>
          <w:rtl/>
        </w:rPr>
        <w:t>או</w:t>
      </w:r>
      <w:r>
        <w:rPr>
          <w:spacing w:val="54"/>
          <w:rtl/>
        </w:rPr>
        <w:t> </w:t>
      </w:r>
      <w:r>
        <w:rPr>
          <w:rtl/>
        </w:rPr>
        <w:t>נציב</w:t>
      </w:r>
      <w:r>
        <w:rPr>
          <w:spacing w:val="54"/>
          <w:rtl/>
        </w:rPr>
        <w:t> </w:t>
      </w:r>
      <w:r>
        <w:rPr>
          <w:rtl/>
        </w:rPr>
        <w:t>הכבאות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לפי</w:t>
      </w:r>
      <w:r>
        <w:rPr>
          <w:spacing w:val="54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שבוחן</w:t>
      </w:r>
      <w:r>
        <w:rPr>
          <w:spacing w:val="54"/>
          <w:rtl/>
        </w:rPr>
        <w:t> </w:t>
      </w:r>
      <w:r>
        <w:rPr>
          <w:rtl/>
        </w:rPr>
        <w:t>את</w:t>
      </w:r>
      <w:r>
        <w:rPr>
          <w:spacing w:val="54"/>
          <w:rtl/>
        </w:rPr>
        <w:t> </w:t>
      </w:r>
      <w:r>
        <w:rPr>
          <w:rtl/>
        </w:rPr>
        <w:t>עלות</w:t>
      </w:r>
      <w:r>
        <w:rPr>
          <w:spacing w:val="53"/>
          <w:rtl/>
        </w:rPr>
        <w:t> </w:t>
      </w:r>
      <w:r>
        <w:rPr>
          <w:rtl/>
        </w:rPr>
        <w:t>האסדרה</w:t>
      </w:r>
      <w:r>
        <w:rPr>
          <w:spacing w:val="1"/>
          <w:rtl/>
        </w:rPr>
        <w:t> </w:t>
      </w:r>
      <w:r>
        <w:rPr>
          <w:rtl/>
        </w:rPr>
        <w:t>המבוקשת</w:t>
      </w:r>
      <w:r>
        <w:rPr>
          <w:spacing w:val="1"/>
          <w:rtl/>
        </w:rPr>
        <w:t> </w:t>
      </w:r>
      <w:r>
        <w:rPr>
          <w:rtl/>
        </w:rPr>
        <w:t>אל</w:t>
      </w:r>
      <w:r>
        <w:rPr>
          <w:spacing w:val="1"/>
          <w:rtl/>
        </w:rPr>
        <w:t> </w:t>
      </w:r>
      <w:r>
        <w:rPr>
          <w:rtl/>
        </w:rPr>
        <w:t>מול</w:t>
      </w:r>
      <w:r>
        <w:rPr>
          <w:spacing w:val="1"/>
          <w:rtl/>
        </w:rPr>
        <w:t> </w:t>
      </w:r>
      <w:r>
        <w:rPr>
          <w:rtl/>
        </w:rPr>
        <w:t>התועלת</w:t>
      </w:r>
      <w:r>
        <w:rPr>
          <w:spacing w:val="1"/>
          <w:rtl/>
        </w:rPr>
        <w:t> </w:t>
      </w:r>
      <w:r>
        <w:rPr>
          <w:rtl/>
        </w:rPr>
        <w:t>שבאסדרה</w:t>
      </w:r>
      <w:r>
        <w:rPr>
          <w:spacing w:val="-51"/>
          <w:rtl/>
        </w:rPr>
        <w:t> </w:t>
      </w:r>
      <w:r>
        <w:rPr>
          <w:rtl/>
        </w:rPr>
        <w:t>המבוקשת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יבוצע</w:t>
      </w:r>
      <w:r>
        <w:rPr>
          <w:spacing w:val="-6"/>
          <w:rtl/>
        </w:rPr>
        <w:t> </w:t>
      </w:r>
      <w:r>
        <w:rPr>
          <w:rtl/>
        </w:rPr>
        <w:t>גם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לעקרונות</w:t>
      </w:r>
      <w:r>
        <w:rPr>
          <w:spacing w:val="-6"/>
          <w:rtl/>
        </w:rPr>
        <w:t> </w:t>
      </w:r>
      <w:r>
        <w:rPr>
          <w:rtl/>
        </w:rPr>
        <w:t>ה</w:t>
      </w:r>
      <w:r>
        <w:rPr>
          <w:sz w:val="20"/>
          <w:szCs w:val="20"/>
        </w:rPr>
        <w:t>RIA</w:t>
      </w:r>
      <w:r>
        <w:rPr/>
        <w:t>-</w:t>
      </w:r>
      <w:r>
        <w:rPr>
          <w:spacing w:val="-6"/>
          <w:rtl/>
        </w:rPr>
        <w:t> </w:t>
      </w:r>
      <w:r>
        <w:rPr/>
        <w:t>Assessment(</w:t>
      </w:r>
      <w:r>
        <w:rPr>
          <w:spacing w:val="-5"/>
          <w:rtl/>
        </w:rPr>
        <w:t> </w:t>
      </w:r>
      <w:r>
        <w:rPr/>
        <w:t>Impact</w:t>
      </w:r>
      <w:r>
        <w:rPr>
          <w:spacing w:val="-7"/>
          <w:rtl/>
        </w:rPr>
        <w:t> </w:t>
      </w:r>
      <w:r>
        <w:rPr/>
        <w:t>,)Regulatory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מנ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20" w:firstLine="0"/>
        <w:jc w:val="left"/>
      </w:pPr>
      <w:r>
        <w:rPr>
          <w:rtl/>
        </w:rPr>
        <w:t>לקדם</w:t>
      </w:r>
      <w:r>
        <w:rPr>
          <w:spacing w:val="-8"/>
          <w:rtl/>
        </w:rPr>
        <w:t> </w:t>
      </w:r>
      <w:r>
        <w:rPr>
          <w:rtl/>
        </w:rPr>
        <w:t>רגולציה</w:t>
      </w:r>
      <w:r>
        <w:rPr>
          <w:spacing w:val="-8"/>
          <w:rtl/>
        </w:rPr>
        <w:t> </w:t>
      </w:r>
      <w:r>
        <w:rPr>
          <w:rtl/>
        </w:rPr>
        <w:t>חכמה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עקבית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ודאית</w:t>
      </w:r>
      <w:r>
        <w:rPr>
          <w:spacing w:val="-7"/>
          <w:rtl/>
        </w:rPr>
        <w:t> </w:t>
      </w:r>
      <w:r>
        <w:rPr>
          <w:rtl/>
        </w:rPr>
        <w:t>אשר</w:t>
      </w:r>
      <w:r>
        <w:rPr>
          <w:spacing w:val="-8"/>
          <w:rtl/>
        </w:rPr>
        <w:t> </w:t>
      </w:r>
      <w:r>
        <w:rPr>
          <w:rtl/>
        </w:rPr>
        <w:t>תועלת</w:t>
      </w:r>
      <w:r>
        <w:rPr>
          <w:spacing w:val="-8"/>
          <w:rtl/>
        </w:rPr>
        <w:t> </w:t>
      </w:r>
      <w:r>
        <w:rPr>
          <w:rtl/>
        </w:rPr>
        <w:t>מקסימלית</w:t>
      </w:r>
      <w:r>
        <w:rPr>
          <w:spacing w:val="-9"/>
          <w:rtl/>
        </w:rPr>
        <w:t> </w:t>
      </w:r>
      <w:r>
        <w:rPr>
          <w:rtl/>
        </w:rPr>
        <w:t>למשק</w:t>
      </w:r>
      <w:r>
        <w:rPr>
          <w:spacing w:val="-8"/>
          <w:rtl/>
        </w:rPr>
        <w:t> </w:t>
      </w:r>
      <w:r>
        <w:rPr>
          <w:rtl/>
        </w:rPr>
        <w:t>ולחברה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ותאזן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8"/>
          <w:rtl/>
        </w:rPr>
        <w:t> </w:t>
      </w:r>
      <w:r>
        <w:rPr>
          <w:rtl/>
        </w:rPr>
        <w:t>כלל</w:t>
      </w:r>
      <w:r>
        <w:rPr>
          <w:spacing w:val="-9"/>
          <w:rtl/>
        </w:rPr>
        <w:t> </w:t>
      </w:r>
      <w:r>
        <w:rPr>
          <w:rtl/>
        </w:rPr>
        <w:t>האינטרסי</w:t>
      </w:r>
      <w:r>
        <w:rPr>
          <w:rtl/>
        </w:rPr>
        <w:t>ם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הציבוריים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>
          <w:rtl/>
        </w:rPr>
        <w:t>לצד</w:t>
      </w:r>
      <w:r>
        <w:rPr>
          <w:spacing w:val="-8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יתווסף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>
          <w:spacing w:val="-8"/>
          <w:rtl/>
        </w:rPr>
        <w:t> </w:t>
      </w:r>
      <w:r>
        <w:rPr>
          <w:rtl/>
        </w:rPr>
        <w:t>סעיף</w:t>
      </w:r>
      <w:r>
        <w:rPr>
          <w:spacing w:val="-7"/>
          <w:rtl/>
        </w:rPr>
        <w:t> </w:t>
      </w:r>
      <w:r>
        <w:rPr>
          <w:rtl/>
        </w:rPr>
        <w:t>חדש</w:t>
      </w:r>
      <w:r>
        <w:rPr>
          <w:spacing w:val="-8"/>
          <w:rtl/>
        </w:rPr>
        <w:t> </w:t>
      </w:r>
      <w:r>
        <w:rPr>
          <w:rtl/>
        </w:rPr>
        <w:t>שייקבע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טרם</w:t>
      </w:r>
      <w:r>
        <w:rPr>
          <w:spacing w:val="-8"/>
          <w:rtl/>
        </w:rPr>
        <w:t> </w:t>
      </w:r>
      <w:r>
        <w:rPr>
          <w:rtl/>
        </w:rPr>
        <w:t>התקנת</w:t>
      </w:r>
      <w:r>
        <w:rPr>
          <w:spacing w:val="-5"/>
          <w:rtl/>
        </w:rPr>
        <w:t> </w:t>
      </w:r>
      <w:r>
        <w:rPr>
          <w:rtl/>
        </w:rPr>
        <w:t>תקנות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מפרטים</w:t>
      </w:r>
      <w:r>
        <w:rPr>
          <w:spacing w:val="-8"/>
          <w:rtl/>
        </w:rPr>
        <w:t> </w:t>
      </w:r>
      <w:r>
        <w:rPr>
          <w:rtl/>
        </w:rPr>
        <w:t>חדשים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שיש</w:t>
      </w:r>
      <w:r>
        <w:rPr>
          <w:spacing w:val="-8"/>
          <w:rtl/>
        </w:rPr>
        <w:t> </w:t>
      </w:r>
      <w:r>
        <w:rPr>
          <w:rtl/>
        </w:rPr>
        <w:t>להם</w:t>
      </w:r>
      <w:r>
        <w:rPr>
          <w:spacing w:val="-8"/>
          <w:rtl/>
        </w:rPr>
        <w:t> </w:t>
      </w:r>
      <w:r>
        <w:rPr>
          <w:rtl/>
        </w:rPr>
        <w:t>השלכ</w:t>
      </w:r>
      <w:r>
        <w:rPr>
          <w:rtl/>
        </w:rPr>
        <w:t>ה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כלכלית העולה על </w:t>
      </w:r>
      <w:r>
        <w:rPr/>
        <w:t>30</w:t>
      </w:r>
      <w:r>
        <w:rPr>
          <w:rtl/>
        </w:rPr>
        <w:t> מיליון שקלים בשנה מסוימת יפנה הנציב לוועדה המייעצת לקבלת חוות דעתה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חוות דעת הוועדה בעניין תועבר על ידי   נציב הכבאות לידיעת השר לביטחון הפנים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מנגנון זה נועד</w:t>
      </w:r>
      <w:r>
        <w:rPr>
          <w:spacing w:val="1"/>
          <w:rtl/>
        </w:rPr>
        <w:t> </w:t>
      </w:r>
      <w:r>
        <w:rPr>
          <w:rtl/>
        </w:rPr>
        <w:t>להבטיח</w:t>
      </w:r>
      <w:r>
        <w:rPr>
          <w:spacing w:val="34"/>
          <w:rtl/>
        </w:rPr>
        <w:t> </w:t>
      </w:r>
      <w:r>
        <w:rPr>
          <w:rtl/>
        </w:rPr>
        <w:t>כי</w:t>
      </w:r>
      <w:r>
        <w:rPr>
          <w:spacing w:val="35"/>
          <w:rtl/>
        </w:rPr>
        <w:t> </w:t>
      </w:r>
      <w:r>
        <w:rPr>
          <w:rtl/>
        </w:rPr>
        <w:t>גם</w:t>
      </w:r>
      <w:r>
        <w:rPr>
          <w:spacing w:val="33"/>
          <w:rtl/>
        </w:rPr>
        <w:t> </w:t>
      </w:r>
      <w:r>
        <w:rPr>
          <w:rtl/>
        </w:rPr>
        <w:t>בעת</w:t>
      </w:r>
      <w:r>
        <w:rPr>
          <w:spacing w:val="35"/>
          <w:rtl/>
        </w:rPr>
        <w:t> </w:t>
      </w:r>
      <w:r>
        <w:rPr>
          <w:rtl/>
        </w:rPr>
        <w:t>התקנת</w:t>
      </w:r>
      <w:r>
        <w:rPr>
          <w:spacing w:val="37"/>
          <w:rtl/>
        </w:rPr>
        <w:t> </w:t>
      </w:r>
      <w:r>
        <w:rPr>
          <w:rtl/>
        </w:rPr>
        <w:t>התקנות</w:t>
      </w:r>
      <w:r>
        <w:rPr>
          <w:spacing w:val="34"/>
          <w:rtl/>
        </w:rPr>
        <w:t> </w:t>
      </w:r>
      <w:r>
        <w:rPr>
          <w:rtl/>
        </w:rPr>
        <w:t>תובא</w:t>
      </w:r>
      <w:r>
        <w:rPr>
          <w:spacing w:val="34"/>
          <w:rtl/>
        </w:rPr>
        <w:t> </w:t>
      </w:r>
      <w:r>
        <w:rPr>
          <w:rtl/>
        </w:rPr>
        <w:t>בידי</w:t>
      </w:r>
      <w:r>
        <w:rPr>
          <w:spacing w:val="35"/>
          <w:rtl/>
        </w:rPr>
        <w:t> </w:t>
      </w:r>
      <w:r>
        <w:rPr>
          <w:rtl/>
        </w:rPr>
        <w:t>הנציב</w:t>
      </w:r>
      <w:r>
        <w:rPr>
          <w:spacing w:val="33"/>
          <w:rtl/>
        </w:rPr>
        <w:t> </w:t>
      </w:r>
      <w:r>
        <w:rPr>
          <w:rtl/>
        </w:rPr>
        <w:t>והשר</w:t>
      </w:r>
      <w:r>
        <w:rPr>
          <w:spacing w:val="34"/>
          <w:rtl/>
        </w:rPr>
        <w:t> </w:t>
      </w:r>
      <w:r>
        <w:rPr>
          <w:rtl/>
        </w:rPr>
        <w:t>לביטחון</w:t>
      </w:r>
      <w:r>
        <w:rPr>
          <w:spacing w:val="35"/>
          <w:rtl/>
        </w:rPr>
        <w:t> </w:t>
      </w:r>
      <w:r>
        <w:rPr>
          <w:rtl/>
        </w:rPr>
        <w:t>הפנים</w:t>
      </w:r>
      <w:r>
        <w:rPr>
          <w:spacing w:val="34"/>
          <w:rtl/>
        </w:rPr>
        <w:t> </w:t>
      </w:r>
      <w:r>
        <w:rPr>
          <w:rtl/>
        </w:rPr>
        <w:t>העלות</w:t>
      </w:r>
      <w:r>
        <w:rPr>
          <w:spacing w:val="34"/>
          <w:rtl/>
        </w:rPr>
        <w:t> </w:t>
      </w:r>
      <w:r>
        <w:rPr>
          <w:rtl/>
        </w:rPr>
        <w:t>הכלכלית</w:t>
      </w:r>
      <w:r>
        <w:rPr>
          <w:spacing w:val="3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5951" w:left="0" w:firstLine="0"/>
        <w:jc w:val="both"/>
      </w:pPr>
      <w:r>
        <w:rPr>
          <w:rtl/>
        </w:rPr>
        <w:t>הרגולציה</w:t>
      </w:r>
      <w:r>
        <w:rPr>
          <w:spacing w:val="-3"/>
          <w:rtl/>
        </w:rPr>
        <w:t> </w:t>
      </w:r>
      <w:r>
        <w:rPr>
          <w:rtl/>
        </w:rPr>
        <w:t>המושתת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הציבור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מלבד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1"/>
          <w:rtl/>
        </w:rPr>
        <w:t> </w:t>
      </w:r>
      <w:r>
        <w:rPr>
          <w:rtl/>
        </w:rPr>
        <w:t>להסדיר</w:t>
      </w:r>
      <w:r>
        <w:rPr>
          <w:spacing w:val="-4"/>
          <w:rtl/>
        </w:rPr>
        <w:t> </w:t>
      </w:r>
      <w:r>
        <w:rPr>
          <w:rtl/>
        </w:rPr>
        <w:t>מנגנון</w:t>
      </w:r>
      <w:r>
        <w:rPr>
          <w:spacing w:val="-4"/>
          <w:rtl/>
        </w:rPr>
        <w:t> </w:t>
      </w:r>
      <w:r>
        <w:rPr>
          <w:rtl/>
        </w:rPr>
        <w:t>ערעור</w:t>
      </w:r>
      <w:r>
        <w:rPr>
          <w:spacing w:val="-3"/>
          <w:rtl/>
        </w:rPr>
        <w:t> </w:t>
      </w:r>
      <w:r>
        <w:rPr>
          <w:rtl/>
        </w:rPr>
        <w:t>שיפוטי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צווים</w:t>
      </w:r>
      <w:r>
        <w:rPr>
          <w:spacing w:val="-4"/>
          <w:rtl/>
        </w:rPr>
        <w:t> </w:t>
      </w:r>
      <w:r>
        <w:rPr>
          <w:rtl/>
        </w:rPr>
        <w:t>מתוקף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43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הכבאות</w:t>
      </w:r>
      <w:r>
        <w:rPr>
          <w:spacing w:val="-6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להסדיר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51"/>
          <w:rtl/>
        </w:rPr>
        <w:t> </w:t>
      </w:r>
      <w:r>
        <w:rPr>
          <w:rtl/>
        </w:rPr>
        <w:t>תוקפן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5"/>
          <w:rtl/>
        </w:rPr>
        <w:t> </w:t>
      </w:r>
      <w:r>
        <w:rPr>
          <w:rtl/>
        </w:rPr>
        <w:t>הנחיות</w:t>
      </w:r>
      <w:r>
        <w:rPr>
          <w:spacing w:val="24"/>
          <w:rtl/>
        </w:rPr>
        <w:t> </w:t>
      </w:r>
      <w:r>
        <w:rPr>
          <w:rtl/>
        </w:rPr>
        <w:t>מקצועיות</w:t>
      </w:r>
      <w:r>
        <w:rPr>
          <w:spacing w:val="24"/>
          <w:rtl/>
        </w:rPr>
        <w:t> </w:t>
      </w:r>
      <w:r>
        <w:rPr>
          <w:rtl/>
        </w:rPr>
        <w:t>דחופות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בהתאם</w:t>
      </w:r>
      <w:r>
        <w:rPr>
          <w:spacing w:val="24"/>
          <w:rtl/>
        </w:rPr>
        <w:t> </w:t>
      </w:r>
      <w:r>
        <w:rPr>
          <w:rtl/>
        </w:rPr>
        <w:t>לסמכותו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4"/>
          <w:rtl/>
        </w:rPr>
        <w:t> </w:t>
      </w:r>
      <w:r>
        <w:rPr>
          <w:rtl/>
        </w:rPr>
        <w:t>נציב</w:t>
      </w:r>
      <w:r>
        <w:rPr>
          <w:spacing w:val="25"/>
          <w:rtl/>
        </w:rPr>
        <w:t> </w:t>
      </w:r>
      <w:r>
        <w:rPr>
          <w:rtl/>
        </w:rPr>
        <w:t>הכבאות</w:t>
      </w:r>
      <w:r>
        <w:rPr>
          <w:spacing w:val="24"/>
          <w:rtl/>
        </w:rPr>
        <w:t> </w:t>
      </w:r>
      <w:r>
        <w:rPr>
          <w:rtl/>
        </w:rPr>
        <w:t>מתוקף</w:t>
      </w:r>
      <w:r>
        <w:rPr>
          <w:spacing w:val="24"/>
          <w:rtl/>
        </w:rPr>
        <w:t> </w:t>
      </w:r>
      <w:r>
        <w:rPr>
          <w:rtl/>
        </w:rPr>
        <w:t>סעיף</w:t>
      </w:r>
      <w:r>
        <w:rPr>
          <w:spacing w:val="24"/>
          <w:rtl/>
        </w:rPr>
        <w:t> </w:t>
      </w:r>
      <w:r>
        <w:rPr/>
        <w:t>126</w:t>
      </w:r>
      <w:r>
        <w:rPr>
          <w:rtl/>
        </w:rPr>
        <w:t>ד</w:t>
      </w:r>
      <w:r>
        <w:rPr>
          <w:spacing w:val="25"/>
          <w:rtl/>
        </w:rPr>
        <w:t> </w:t>
      </w:r>
      <w:r>
        <w:rPr>
          <w:rtl/>
        </w:rPr>
        <w:t>לחו</w:t>
      </w:r>
      <w:r>
        <w:rPr>
          <w:rtl/>
        </w:rPr>
        <w:t>ק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הכבאות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יעמדו</w:t>
      </w:r>
      <w:r>
        <w:rPr>
          <w:spacing w:val="10"/>
          <w:rtl/>
        </w:rPr>
        <w:t> </w:t>
      </w:r>
      <w:r>
        <w:rPr>
          <w:rtl/>
        </w:rPr>
        <w:t>לתקופה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/>
        <w:t>180</w:t>
      </w:r>
      <w:r>
        <w:rPr>
          <w:spacing w:val="17"/>
          <w:rtl/>
        </w:rPr>
        <w:t> </w:t>
      </w:r>
      <w:r>
        <w:rPr>
          <w:rtl/>
        </w:rPr>
        <w:t>תוך</w:t>
      </w:r>
      <w:r>
        <w:rPr>
          <w:spacing w:val="11"/>
          <w:rtl/>
        </w:rPr>
        <w:t> </w:t>
      </w:r>
      <w:r>
        <w:rPr>
          <w:rtl/>
        </w:rPr>
        <w:t>מתן</w:t>
      </w:r>
      <w:r>
        <w:rPr>
          <w:spacing w:val="10"/>
          <w:rtl/>
        </w:rPr>
        <w:t> </w:t>
      </w:r>
      <w:r>
        <w:rPr>
          <w:rtl/>
        </w:rPr>
        <w:t>סמכות</w:t>
      </w:r>
      <w:r>
        <w:rPr>
          <w:spacing w:val="10"/>
          <w:rtl/>
        </w:rPr>
        <w:t> </w:t>
      </w:r>
      <w:r>
        <w:rPr>
          <w:rtl/>
        </w:rPr>
        <w:t>לשר</w:t>
      </w:r>
      <w:r>
        <w:rPr>
          <w:spacing w:val="10"/>
          <w:rtl/>
        </w:rPr>
        <w:t> </w:t>
      </w:r>
      <w:r>
        <w:rPr>
          <w:rtl/>
        </w:rPr>
        <w:t>לביטחון</w:t>
      </w:r>
      <w:r>
        <w:rPr>
          <w:spacing w:val="10"/>
          <w:rtl/>
        </w:rPr>
        <w:t> </w:t>
      </w:r>
      <w:r>
        <w:rPr>
          <w:rtl/>
        </w:rPr>
        <w:t>הפנים</w:t>
      </w:r>
      <w:r>
        <w:rPr>
          <w:spacing w:val="10"/>
          <w:rtl/>
        </w:rPr>
        <w:t> </w:t>
      </w:r>
      <w:r>
        <w:rPr>
          <w:rtl/>
        </w:rPr>
        <w:t>להארכה</w:t>
      </w:r>
      <w:r>
        <w:rPr>
          <w:spacing w:val="10"/>
          <w:rtl/>
        </w:rPr>
        <w:t> </w:t>
      </w:r>
      <w:r>
        <w:rPr>
          <w:rtl/>
        </w:rPr>
        <w:t>ב</w:t>
      </w:r>
      <w:r>
        <w:rPr/>
        <w:t>180-</w:t>
      </w:r>
      <w:r>
        <w:rPr>
          <w:spacing w:val="10"/>
          <w:rtl/>
        </w:rPr>
        <w:t> </w:t>
      </w:r>
      <w:r>
        <w:rPr>
          <w:rtl/>
        </w:rPr>
        <w:t>ימים</w:t>
      </w:r>
      <w:r>
        <w:rPr>
          <w:spacing w:val="9"/>
          <w:rtl/>
        </w:rPr>
        <w:t> </w:t>
      </w:r>
      <w:r>
        <w:rPr>
          <w:rtl/>
        </w:rPr>
        <w:t>נוספים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9"/>
          <w:rtl/>
        </w:rPr>
        <w:t> </w:t>
      </w:r>
      <w:r>
        <w:rPr>
          <w:rtl/>
        </w:rPr>
        <w:t>לוודא</w:t>
      </w:r>
      <w:r>
        <w:rPr>
          <w:spacing w:val="-5"/>
          <w:rtl/>
        </w:rPr>
        <w:t> </w:t>
      </w:r>
      <w:r>
        <w:rPr>
          <w:rtl/>
        </w:rPr>
        <w:t>קידום</w:t>
      </w:r>
      <w:r>
        <w:rPr>
          <w:spacing w:val="-8"/>
          <w:rtl/>
        </w:rPr>
        <w:t> </w:t>
      </w:r>
      <w:r>
        <w:rPr>
          <w:rtl/>
        </w:rPr>
        <w:t>יעיל</w:t>
      </w:r>
      <w:r>
        <w:rPr>
          <w:spacing w:val="-9"/>
          <w:rtl/>
        </w:rPr>
        <w:t> </w:t>
      </w:r>
      <w:r>
        <w:rPr>
          <w:rtl/>
        </w:rPr>
        <w:t>ומהיר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ההצעה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להקים</w:t>
      </w:r>
      <w:r>
        <w:rPr>
          <w:spacing w:val="-6"/>
          <w:rtl/>
        </w:rPr>
        <w:t> </w:t>
      </w:r>
      <w:r>
        <w:rPr>
          <w:rtl/>
        </w:rPr>
        <w:t>צוות</w:t>
      </w:r>
      <w:r>
        <w:rPr>
          <w:spacing w:val="-8"/>
          <w:rtl/>
        </w:rPr>
        <w:t> </w:t>
      </w:r>
      <w:r>
        <w:rPr>
          <w:rtl/>
        </w:rPr>
        <w:t>ליישום</w:t>
      </w:r>
      <w:r>
        <w:rPr>
          <w:spacing w:val="-9"/>
          <w:rtl/>
        </w:rPr>
        <w:t> </w:t>
      </w:r>
      <w:r>
        <w:rPr>
          <w:rtl/>
        </w:rPr>
        <w:t>שינוי</w:t>
      </w:r>
      <w:r>
        <w:rPr>
          <w:spacing w:val="-8"/>
          <w:rtl/>
        </w:rPr>
        <w:t> </w:t>
      </w:r>
      <w:r>
        <w:rPr>
          <w:rtl/>
        </w:rPr>
        <w:t>החקיקה</w:t>
      </w:r>
      <w:r>
        <w:rPr>
          <w:spacing w:val="-8"/>
          <w:rtl/>
        </w:rPr>
        <w:t> </w:t>
      </w:r>
      <w:r>
        <w:rPr>
          <w:rtl/>
        </w:rPr>
        <w:t>המובא</w:t>
      </w:r>
      <w:r>
        <w:rPr>
          <w:spacing w:val="-9"/>
          <w:rtl/>
        </w:rPr>
        <w:t> </w:t>
      </w:r>
      <w:r>
        <w:rPr>
          <w:rtl/>
        </w:rPr>
        <w:t>בהחלט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בראשות</w:t>
      </w:r>
      <w:r>
        <w:rPr>
          <w:spacing w:val="-5"/>
          <w:rtl/>
        </w:rPr>
        <w:t> </w:t>
      </w:r>
      <w:r>
        <w:rPr>
          <w:rtl/>
        </w:rPr>
        <w:t>נציגו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נציב</w:t>
      </w:r>
      <w:r>
        <w:rPr>
          <w:spacing w:val="-5"/>
          <w:rtl/>
        </w:rPr>
        <w:t> </w:t>
      </w:r>
      <w:r>
        <w:rPr>
          <w:rtl/>
        </w:rPr>
        <w:t>הכבאות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>
          <w:rtl/>
        </w:rPr>
        <w:t>עוד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שרשות</w:t>
      </w:r>
      <w:r>
        <w:rPr>
          <w:spacing w:val="-6"/>
          <w:rtl/>
        </w:rPr>
        <w:t> </w:t>
      </w:r>
      <w:r>
        <w:rPr>
          <w:rtl/>
        </w:rPr>
        <w:t>הכבאות</w:t>
      </w:r>
      <w:r>
        <w:rPr>
          <w:spacing w:val="-5"/>
          <w:rtl/>
        </w:rPr>
        <w:t> </w:t>
      </w:r>
      <w:r>
        <w:rPr>
          <w:rtl/>
        </w:rPr>
        <w:t>תתאים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האסדרה</w:t>
      </w:r>
      <w:r>
        <w:rPr>
          <w:spacing w:val="-5"/>
          <w:rtl/>
        </w:rPr>
        <w:t> </w:t>
      </w:r>
      <w:r>
        <w:rPr>
          <w:rtl/>
        </w:rPr>
        <w:t>מתוקף</w:t>
      </w:r>
      <w:r>
        <w:rPr>
          <w:spacing w:val="-6"/>
          <w:rtl/>
        </w:rPr>
        <w:t> </w:t>
      </w:r>
      <w:r>
        <w:rPr>
          <w:rtl/>
        </w:rPr>
        <w:t>סעיף</w:t>
      </w:r>
      <w:r>
        <w:rPr>
          <w:spacing w:val="-6"/>
          <w:rtl/>
        </w:rPr>
        <w:t> </w:t>
      </w:r>
      <w:r>
        <w:rPr/>
        <w:t>9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רישוי</w:t>
      </w:r>
      <w:r>
        <w:rPr>
          <w:spacing w:val="-6"/>
          <w:rtl/>
        </w:rPr>
        <w:t> </w:t>
      </w:r>
      <w:r>
        <w:rPr>
          <w:rtl/>
        </w:rPr>
        <w:t>עסקים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6"/>
          <w:rtl/>
        </w:rPr>
        <w:t> </w:t>
      </w:r>
      <w:r>
        <w:rPr>
          <w:rtl/>
        </w:rPr>
        <w:t>שיגובשו</w:t>
      </w:r>
      <w:r>
        <w:rPr>
          <w:spacing w:val="-7"/>
          <w:rtl/>
        </w:rPr>
        <w:t> </w:t>
      </w:r>
      <w:r>
        <w:rPr>
          <w:rtl/>
        </w:rPr>
        <w:t>מפרטי</w:t>
      </w:r>
      <w:r>
        <w:rPr>
          <w:rtl/>
        </w:rPr>
        <w:t>ם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אחידים</w:t>
      </w:r>
      <w:r>
        <w:rPr>
          <w:spacing w:val="25"/>
          <w:rtl/>
        </w:rPr>
        <w:t> </w:t>
      </w:r>
      <w:r>
        <w:rPr>
          <w:rtl/>
        </w:rPr>
        <w:t>שתואמים</w:t>
      </w:r>
      <w:r>
        <w:rPr>
          <w:spacing w:val="24"/>
          <w:rtl/>
        </w:rPr>
        <w:t> </w:t>
      </w:r>
      <w:r>
        <w:rPr>
          <w:rtl/>
        </w:rPr>
        <w:t>לתקן</w:t>
      </w:r>
      <w:r>
        <w:rPr>
          <w:spacing w:val="24"/>
          <w:rtl/>
        </w:rPr>
        <w:t> </w:t>
      </w:r>
      <w:r>
        <w:rPr>
          <w:rtl/>
        </w:rPr>
        <w:t>האמריקני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בנוסף</w:t>
      </w:r>
      <w:r>
        <w:rPr>
          <w:spacing w:val="25"/>
          <w:rtl/>
        </w:rPr>
        <w:t> </w:t>
      </w:r>
      <w:r>
        <w:rPr>
          <w:rtl/>
        </w:rPr>
        <w:t>מוצע</w:t>
      </w:r>
      <w:r>
        <w:rPr>
          <w:spacing w:val="24"/>
          <w:rtl/>
        </w:rPr>
        <w:t> </w:t>
      </w:r>
      <w:r>
        <w:rPr>
          <w:rtl/>
        </w:rPr>
        <w:t>להנחות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השר</w:t>
      </w:r>
      <w:r>
        <w:rPr>
          <w:spacing w:val="26"/>
          <w:rtl/>
        </w:rPr>
        <w:t> </w:t>
      </w:r>
      <w:r>
        <w:rPr>
          <w:rtl/>
        </w:rPr>
        <w:t>לביטחון</w:t>
      </w:r>
      <w:r>
        <w:rPr>
          <w:spacing w:val="24"/>
          <w:rtl/>
        </w:rPr>
        <w:t> </w:t>
      </w:r>
      <w:r>
        <w:rPr>
          <w:rtl/>
        </w:rPr>
        <w:t>הפנים</w:t>
      </w:r>
      <w:r>
        <w:rPr>
          <w:spacing w:val="24"/>
          <w:rtl/>
        </w:rPr>
        <w:t> </w:t>
      </w:r>
      <w:r>
        <w:rPr>
          <w:rtl/>
        </w:rPr>
        <w:t>ואת</w:t>
      </w:r>
      <w:r>
        <w:rPr>
          <w:spacing w:val="24"/>
          <w:rtl/>
        </w:rPr>
        <w:t> </w:t>
      </w:r>
      <w:r>
        <w:rPr>
          <w:rtl/>
        </w:rPr>
        <w:t>שרת</w:t>
      </w:r>
      <w:r>
        <w:rPr>
          <w:spacing w:val="25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לבחון סוגי העסקים שלא יידרשו לקבל אישור מרשות הכבאות לצורך קבלת רישיון עסק</w:t>
      </w:r>
      <w:r>
        <w:rPr/>
        <w:t>,</w:t>
      </w:r>
      <w:r>
        <w:rPr>
          <w:rtl/>
        </w:rPr>
        <w:t> וזאת על מנת</w:t>
      </w:r>
      <w:r>
        <w:rPr>
          <w:spacing w:val="1"/>
          <w:rtl/>
        </w:rPr>
        <w:t> </w:t>
      </w:r>
      <w:r>
        <w:rPr>
          <w:rtl/>
        </w:rPr>
        <w:t>לאזן בין כלל האינטרסים הציבוריים ולפעול על פי ניהול סיכונים</w:t>
      </w:r>
      <w:r>
        <w:rPr/>
        <w:t>,</w:t>
      </w:r>
      <w:r>
        <w:rPr>
          <w:rtl/>
        </w:rPr>
        <w:t> תוך הבאה בחשבון של חלוקת</w:t>
      </w:r>
      <w:r>
        <w:rPr>
          <w:spacing w:val="1"/>
          <w:rtl/>
        </w:rPr>
        <w:t> </w:t>
      </w:r>
      <w:r>
        <w:rPr>
          <w:rtl/>
        </w:rPr>
        <w:t>התפקידים</w:t>
      </w:r>
      <w:r>
        <w:rPr>
          <w:spacing w:val="42"/>
          <w:rtl/>
        </w:rPr>
        <w:t> </w:t>
      </w:r>
      <w:r>
        <w:rPr>
          <w:rtl/>
        </w:rPr>
        <w:t>והאחריות</w:t>
      </w:r>
      <w:r>
        <w:rPr>
          <w:spacing w:val="42"/>
          <w:rtl/>
        </w:rPr>
        <w:t> </w:t>
      </w:r>
      <w:r>
        <w:rPr>
          <w:rtl/>
        </w:rPr>
        <w:t>בין</w:t>
      </w:r>
      <w:r>
        <w:rPr>
          <w:spacing w:val="42"/>
          <w:rtl/>
        </w:rPr>
        <w:t> </w:t>
      </w:r>
      <w:r>
        <w:rPr>
          <w:rtl/>
        </w:rPr>
        <w:t>הרגולטור</w:t>
      </w:r>
      <w:r>
        <w:rPr>
          <w:spacing w:val="42"/>
          <w:rtl/>
        </w:rPr>
        <w:t> </w:t>
      </w:r>
      <w:r>
        <w:rPr>
          <w:rtl/>
        </w:rPr>
        <w:t>למפוקחים</w:t>
      </w:r>
      <w:r>
        <w:rPr>
          <w:spacing w:val="42"/>
          <w:rtl/>
        </w:rPr>
        <w:t> </w:t>
      </w:r>
      <w:r>
        <w:rPr>
          <w:rtl/>
        </w:rPr>
        <w:t>וכן</w:t>
      </w:r>
      <w:r>
        <w:rPr>
          <w:spacing w:val="43"/>
          <w:rtl/>
        </w:rPr>
        <w:t> </w:t>
      </w:r>
      <w:r>
        <w:rPr>
          <w:rtl/>
        </w:rPr>
        <w:t>תוך</w:t>
      </w:r>
      <w:r>
        <w:rPr>
          <w:spacing w:val="44"/>
          <w:rtl/>
        </w:rPr>
        <w:t> </w:t>
      </w:r>
      <w:r>
        <w:rPr>
          <w:rtl/>
        </w:rPr>
        <w:t>דגש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2"/>
          <w:rtl/>
        </w:rPr>
        <w:t> </w:t>
      </w:r>
      <w:r>
        <w:rPr>
          <w:rtl/>
        </w:rPr>
        <w:t>הפחתת</w:t>
      </w:r>
      <w:r>
        <w:rPr>
          <w:spacing w:val="42"/>
          <w:rtl/>
        </w:rPr>
        <w:t> </w:t>
      </w:r>
      <w:r>
        <w:rPr>
          <w:rtl/>
        </w:rPr>
        <w:t>עומס</w:t>
      </w:r>
      <w:r>
        <w:rPr>
          <w:spacing w:val="43"/>
          <w:rtl/>
        </w:rPr>
        <w:t> </w:t>
      </w:r>
      <w:r>
        <w:rPr>
          <w:rtl/>
        </w:rPr>
        <w:t>בירוקרטי</w:t>
      </w:r>
      <w:r>
        <w:rPr>
          <w:spacing w:val="41"/>
          <w:rtl/>
        </w:rPr>
        <w:t> </w:t>
      </w:r>
      <w:r>
        <w:rPr>
          <w:rtl/>
        </w:rPr>
        <w:t>בעבוד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הממשלה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09" w:firstLine="7259"/>
        <w:jc w:val="both"/>
      </w:pPr>
      <w:r>
        <w:rPr>
          <w:b/>
          <w:bCs/>
          <w:rtl/>
        </w:rPr>
        <w:t>פיקוח ובקרה</w:t>
      </w:r>
      <w:r>
        <w:rPr>
          <w:b/>
          <w:bCs/>
          <w:spacing w:val="-50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אגף</w:t>
      </w:r>
      <w:r>
        <w:rPr>
          <w:spacing w:val="-11"/>
          <w:rtl/>
        </w:rPr>
        <w:t> </w:t>
      </w:r>
      <w:r>
        <w:rPr>
          <w:rtl/>
        </w:rPr>
        <w:t>בטיחות</w:t>
      </w:r>
      <w:r>
        <w:rPr>
          <w:spacing w:val="-11"/>
          <w:rtl/>
        </w:rPr>
        <w:t> </w:t>
      </w:r>
      <w:r>
        <w:rPr>
          <w:rtl/>
        </w:rPr>
        <w:t>באש</w:t>
      </w:r>
      <w:r>
        <w:rPr>
          <w:spacing w:val="-11"/>
          <w:rtl/>
        </w:rPr>
        <w:t> </w:t>
      </w:r>
      <w:r>
        <w:rPr>
          <w:rtl/>
        </w:rPr>
        <w:t>בנציבות</w:t>
      </w:r>
      <w:r>
        <w:rPr>
          <w:spacing w:val="-11"/>
          <w:rtl/>
        </w:rPr>
        <w:t> </w:t>
      </w:r>
      <w:r>
        <w:rPr>
          <w:rtl/>
        </w:rPr>
        <w:t>הכבאות</w:t>
      </w:r>
      <w:r>
        <w:rPr>
          <w:spacing w:val="-11"/>
          <w:rtl/>
        </w:rPr>
        <w:t> </w:t>
      </w:r>
      <w:r>
        <w:rPr>
          <w:rtl/>
        </w:rPr>
        <w:t>וההצלה</w:t>
      </w:r>
      <w:r>
        <w:rPr>
          <w:spacing w:val="-11"/>
          <w:rtl/>
        </w:rPr>
        <w:t> </w:t>
      </w:r>
      <w:r>
        <w:rPr>
          <w:rtl/>
        </w:rPr>
        <w:t>הוא</w:t>
      </w:r>
      <w:r>
        <w:rPr>
          <w:spacing w:val="-11"/>
          <w:rtl/>
        </w:rPr>
        <w:t> </w:t>
      </w:r>
      <w:r>
        <w:rPr>
          <w:rtl/>
        </w:rPr>
        <w:t>הגורם</w:t>
      </w:r>
      <w:r>
        <w:rPr>
          <w:spacing w:val="-12"/>
          <w:rtl/>
        </w:rPr>
        <w:t> </w:t>
      </w:r>
      <w:r>
        <w:rPr>
          <w:rtl/>
        </w:rPr>
        <w:t>המוסמך</w:t>
      </w:r>
      <w:r>
        <w:rPr>
          <w:spacing w:val="-11"/>
          <w:rtl/>
        </w:rPr>
        <w:t> </w:t>
      </w:r>
      <w:r>
        <w:rPr>
          <w:rtl/>
        </w:rPr>
        <w:t>היחיד</w:t>
      </w:r>
      <w:r>
        <w:rPr>
          <w:spacing w:val="-11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רשאי</w:t>
      </w:r>
      <w:r>
        <w:rPr>
          <w:spacing w:val="-12"/>
          <w:rtl/>
        </w:rPr>
        <w:t> </w:t>
      </w:r>
      <w:r>
        <w:rPr>
          <w:rtl/>
        </w:rPr>
        <w:t>להנפיק</w:t>
      </w:r>
      <w:r>
        <w:rPr>
          <w:spacing w:val="-12"/>
          <w:rtl/>
        </w:rPr>
        <w:t> </w:t>
      </w:r>
      <w:r>
        <w:rPr>
          <w:rtl/>
        </w:rPr>
        <w:t>אישור</w:t>
      </w:r>
      <w:r>
        <w:rPr>
          <w:spacing w:val="-51"/>
          <w:rtl/>
        </w:rPr>
        <w:t> </w:t>
      </w:r>
      <w:r>
        <w:rPr>
          <w:rtl/>
        </w:rPr>
        <w:t>לרשות הרישוי להנפקת רישיון עסק במסגרת חוק רישוי עסקים או לאישור כבאות בנכס שאינו טעון</w:t>
      </w:r>
      <w:r>
        <w:rPr>
          <w:spacing w:val="1"/>
          <w:rtl/>
        </w:rPr>
        <w:t> </w:t>
      </w:r>
      <w:r>
        <w:rPr>
          <w:rtl/>
        </w:rPr>
        <w:t>רישוי לפי חוק רשות הכבאות</w:t>
      </w:r>
      <w:r>
        <w:rPr/>
        <w:t>.</w:t>
      </w:r>
      <w:r>
        <w:rPr>
          <w:rtl/>
        </w:rPr>
        <w:t> בהחלטה זו מוצע להקים צוות בין משרדי לבחינת הצורך בייעול איכות</w:t>
      </w:r>
      <w:r>
        <w:rPr>
          <w:spacing w:val="1"/>
          <w:rtl/>
        </w:rPr>
        <w:t> </w:t>
      </w:r>
      <w:r>
        <w:rPr>
          <w:rtl/>
        </w:rPr>
        <w:t>הפיקוח</w:t>
      </w:r>
      <w:r>
        <w:rPr>
          <w:spacing w:val="28"/>
          <w:rtl/>
        </w:rPr>
        <w:t> </w:t>
      </w:r>
      <w:r>
        <w:rPr>
          <w:rtl/>
        </w:rPr>
        <w:t>בתחום</w:t>
      </w:r>
      <w:r>
        <w:rPr>
          <w:spacing w:val="28"/>
          <w:rtl/>
        </w:rPr>
        <w:t> </w:t>
      </w:r>
      <w:r>
        <w:rPr>
          <w:rtl/>
        </w:rPr>
        <w:t>הבטיחות</w:t>
      </w:r>
      <w:r>
        <w:rPr>
          <w:spacing w:val="28"/>
          <w:rtl/>
        </w:rPr>
        <w:t> </w:t>
      </w:r>
      <w:r>
        <w:rPr>
          <w:rtl/>
        </w:rPr>
        <w:t>באש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ובהתאם</w:t>
      </w:r>
      <w:r>
        <w:rPr>
          <w:spacing w:val="28"/>
          <w:rtl/>
        </w:rPr>
        <w:t> </w:t>
      </w:r>
      <w:r>
        <w:rPr>
          <w:rtl/>
        </w:rPr>
        <w:t>לצורך</w:t>
      </w:r>
      <w:r>
        <w:rPr>
          <w:spacing w:val="28"/>
          <w:rtl/>
        </w:rPr>
        <w:t> </w:t>
      </w:r>
      <w:r>
        <w:rPr>
          <w:rtl/>
        </w:rPr>
        <w:t>לגבש</w:t>
      </w:r>
      <w:r>
        <w:rPr>
          <w:spacing w:val="28"/>
          <w:rtl/>
        </w:rPr>
        <w:t> </w:t>
      </w:r>
      <w:r>
        <w:rPr>
          <w:rtl/>
        </w:rPr>
        <w:t>הצעות</w:t>
      </w:r>
      <w:r>
        <w:rPr>
          <w:spacing w:val="27"/>
          <w:rtl/>
        </w:rPr>
        <w:t> </w:t>
      </w:r>
      <w:r>
        <w:rPr>
          <w:rtl/>
        </w:rPr>
        <w:t>להמשך</w:t>
      </w:r>
      <w:r>
        <w:rPr>
          <w:spacing w:val="28"/>
          <w:rtl/>
        </w:rPr>
        <w:t> </w:t>
      </w:r>
      <w:r>
        <w:rPr>
          <w:rtl/>
        </w:rPr>
        <w:t>ייעול</w:t>
      </w:r>
      <w:r>
        <w:rPr>
          <w:spacing w:val="28"/>
          <w:rtl/>
        </w:rPr>
        <w:t> </w:t>
      </w:r>
      <w:r>
        <w:rPr>
          <w:rtl/>
        </w:rPr>
        <w:t>איכות</w:t>
      </w:r>
      <w:r>
        <w:rPr>
          <w:spacing w:val="28"/>
          <w:rtl/>
        </w:rPr>
        <w:t> </w:t>
      </w:r>
      <w:r>
        <w:rPr>
          <w:rtl/>
        </w:rPr>
        <w:t>הפיקוח</w:t>
      </w:r>
      <w:r>
        <w:rPr>
          <w:spacing w:val="27"/>
          <w:rtl/>
        </w:rPr>
        <w:t> </w:t>
      </w:r>
      <w:r>
        <w:rPr>
          <w:rtl/>
        </w:rPr>
        <w:t>בתחום</w:t>
      </w:r>
      <w:r>
        <w:rPr>
          <w:spacing w:val="1"/>
          <w:rtl/>
        </w:rPr>
        <w:t> </w:t>
      </w:r>
      <w:r>
        <w:rPr>
          <w:rtl/>
        </w:rPr>
        <w:t>הבטיחות</w:t>
      </w:r>
      <w:r>
        <w:rPr>
          <w:spacing w:val="35"/>
          <w:rtl/>
        </w:rPr>
        <w:t> </w:t>
      </w:r>
      <w:r>
        <w:rPr>
          <w:rtl/>
        </w:rPr>
        <w:t>באש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ובפרט</w:t>
      </w:r>
      <w:r>
        <w:rPr>
          <w:spacing w:val="35"/>
          <w:rtl/>
        </w:rPr>
        <w:t> </w:t>
      </w:r>
      <w:r>
        <w:rPr>
          <w:rtl/>
        </w:rPr>
        <w:t>הפיקוח</w:t>
      </w:r>
      <w:r>
        <w:rPr>
          <w:spacing w:val="35"/>
          <w:rtl/>
        </w:rPr>
        <w:t> </w:t>
      </w:r>
      <w:r>
        <w:rPr>
          <w:rtl/>
        </w:rPr>
        <w:t>לפי</w:t>
      </w:r>
      <w:r>
        <w:rPr>
          <w:spacing w:val="35"/>
          <w:rtl/>
        </w:rPr>
        <w:t> </w:t>
      </w:r>
      <w:r>
        <w:rPr>
          <w:rtl/>
        </w:rPr>
        <w:t>חוק</w:t>
      </w:r>
      <w:r>
        <w:rPr>
          <w:spacing w:val="35"/>
          <w:rtl/>
        </w:rPr>
        <w:t> </w:t>
      </w:r>
      <w:r>
        <w:rPr>
          <w:rtl/>
        </w:rPr>
        <w:t>רישוי</w:t>
      </w:r>
      <w:r>
        <w:rPr>
          <w:spacing w:val="34"/>
          <w:rtl/>
        </w:rPr>
        <w:t> </w:t>
      </w:r>
      <w:r>
        <w:rPr>
          <w:rtl/>
        </w:rPr>
        <w:t>עסקים</w:t>
      </w:r>
      <w:r>
        <w:rPr/>
        <w:t>.</w:t>
      </w:r>
      <w:r>
        <w:rPr>
          <w:spacing w:val="37"/>
          <w:rtl/>
        </w:rPr>
        <w:t> </w:t>
      </w:r>
      <w:r>
        <w:rPr>
          <w:rtl/>
        </w:rPr>
        <w:t>בכלל</w:t>
      </w:r>
      <w:r>
        <w:rPr>
          <w:spacing w:val="34"/>
          <w:rtl/>
        </w:rPr>
        <w:t> </w:t>
      </w:r>
      <w:r>
        <w:rPr>
          <w:rtl/>
        </w:rPr>
        <w:t>זאת</w:t>
      </w:r>
      <w:r>
        <w:rPr>
          <w:spacing w:val="34"/>
          <w:rtl/>
        </w:rPr>
        <w:t> </w:t>
      </w:r>
      <w:r>
        <w:rPr>
          <w:rtl/>
        </w:rPr>
        <w:t>יבחן</w:t>
      </w:r>
      <w:r>
        <w:rPr>
          <w:spacing w:val="35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בכפוף</w:t>
      </w:r>
      <w:r>
        <w:rPr>
          <w:spacing w:val="35"/>
          <w:rtl/>
        </w:rPr>
        <w:t> </w:t>
      </w:r>
      <w:r>
        <w:rPr>
          <w:rtl/>
        </w:rPr>
        <w:t>לצורך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האפשרות</w:t>
      </w:r>
      <w:r>
        <w:rPr>
          <w:spacing w:val="-13"/>
          <w:rtl/>
        </w:rPr>
        <w:t> </w:t>
      </w:r>
      <w:r>
        <w:rPr>
          <w:rtl/>
        </w:rPr>
        <w:t>להסמיך</w:t>
      </w:r>
      <w:r>
        <w:rPr>
          <w:spacing w:val="-12"/>
          <w:rtl/>
        </w:rPr>
        <w:t> </w:t>
      </w:r>
      <w:r>
        <w:rPr>
          <w:rtl/>
        </w:rPr>
        <w:t>מפקחי</w:t>
      </w:r>
      <w:r>
        <w:rPr>
          <w:spacing w:val="-13"/>
          <w:rtl/>
        </w:rPr>
        <w:t> </w:t>
      </w:r>
      <w:r>
        <w:rPr>
          <w:rtl/>
        </w:rPr>
        <w:t>בטיחות</w:t>
      </w:r>
      <w:r>
        <w:rPr>
          <w:spacing w:val="-12"/>
          <w:rtl/>
        </w:rPr>
        <w:t> </w:t>
      </w:r>
      <w:r>
        <w:rPr>
          <w:rtl/>
        </w:rPr>
        <w:t>אש</w:t>
      </w:r>
      <w:r>
        <w:rPr>
          <w:spacing w:val="-13"/>
          <w:rtl/>
        </w:rPr>
        <w:t> </w:t>
      </w:r>
      <w:r>
        <w:rPr>
          <w:rtl/>
        </w:rPr>
        <w:t>מקרב</w:t>
      </w:r>
      <w:r>
        <w:rPr>
          <w:spacing w:val="-12"/>
          <w:rtl/>
        </w:rPr>
        <w:t> </w:t>
      </w:r>
      <w:r>
        <w:rPr>
          <w:rtl/>
        </w:rPr>
        <w:t>עובדי</w:t>
      </w:r>
      <w:r>
        <w:rPr>
          <w:spacing w:val="-12"/>
          <w:rtl/>
        </w:rPr>
        <w:t> </w:t>
      </w:r>
      <w:r>
        <w:rPr>
          <w:rtl/>
        </w:rPr>
        <w:t>משרדי</w:t>
      </w:r>
      <w:r>
        <w:rPr>
          <w:spacing w:val="-12"/>
          <w:rtl/>
        </w:rPr>
        <w:t> </w:t>
      </w:r>
      <w:r>
        <w:rPr>
          <w:rtl/>
        </w:rPr>
        <w:t>ממשלה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חברות</w:t>
      </w:r>
      <w:r>
        <w:rPr>
          <w:spacing w:val="-12"/>
          <w:rtl/>
        </w:rPr>
        <w:t> </w:t>
      </w:r>
      <w:r>
        <w:rPr>
          <w:rtl/>
        </w:rPr>
        <w:t>ממשלתיות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גופים</w:t>
      </w:r>
      <w:r>
        <w:rPr>
          <w:spacing w:val="-13"/>
          <w:rtl/>
        </w:rPr>
        <w:t> </w:t>
      </w:r>
      <w:r>
        <w:rPr>
          <w:spacing w:val="-1"/>
          <w:rtl/>
        </w:rPr>
        <w:t>מוסדיים</w:t>
      </w:r>
      <w:r>
        <w:rPr>
          <w:spacing w:val="-1"/>
        </w:rPr>
        <w:t>,</w:t>
      </w:r>
    </w:p>
    <w:p>
      <w:pPr>
        <w:pStyle w:val="BodyText"/>
        <w:bidi/>
        <w:spacing w:before="2"/>
        <w:ind w:right="180" w:left="310" w:firstLine="0"/>
        <w:jc w:val="both"/>
      </w:pPr>
      <w:r>
        <w:rPr>
          <w:rtl/>
        </w:rPr>
        <w:t>או רשויות מקומיות או מתן סמכויות רישוי למכוני בקרה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הצוות יבחן מנגנוני ערעור והשגה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בין היתר</w:t>
      </w:r>
      <w:r>
        <w:rPr/>
        <w:t>,</w:t>
      </w:r>
      <w:r>
        <w:rPr>
          <w:rtl/>
        </w:rPr>
        <w:t> ועדת ערר מקצועית חיצונית</w:t>
      </w:r>
      <w:r>
        <w:rPr/>
        <w:t>.</w:t>
      </w:r>
      <w:r>
        <w:rPr>
          <w:rtl/>
        </w:rPr>
        <w:t> מתן סמכויות רישוי למכוני בקרה והקמת וועדת ערר מקצועית</w:t>
      </w:r>
      <w:r>
        <w:rPr>
          <w:spacing w:val="1"/>
          <w:rtl/>
        </w:rPr>
        <w:t> </w:t>
      </w:r>
      <w:r>
        <w:rPr>
          <w:rtl/>
        </w:rPr>
        <w:t>חיצונית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הם</w:t>
      </w:r>
      <w:r>
        <w:rPr>
          <w:spacing w:val="26"/>
          <w:rtl/>
        </w:rPr>
        <w:t> </w:t>
      </w:r>
      <w:r>
        <w:rPr>
          <w:rtl/>
        </w:rPr>
        <w:t>פתרונות</w:t>
      </w:r>
      <w:r>
        <w:rPr>
          <w:spacing w:val="27"/>
          <w:rtl/>
        </w:rPr>
        <w:t> </w:t>
      </w:r>
      <w:r>
        <w:rPr>
          <w:rtl/>
        </w:rPr>
        <w:t>שמעלים</w:t>
      </w:r>
      <w:r>
        <w:rPr>
          <w:spacing w:val="27"/>
          <w:rtl/>
        </w:rPr>
        <w:t> </w:t>
      </w:r>
      <w:r>
        <w:rPr>
          <w:rtl/>
        </w:rPr>
        <w:t>קשיים</w:t>
      </w:r>
      <w:r>
        <w:rPr>
          <w:spacing w:val="26"/>
          <w:rtl/>
        </w:rPr>
        <w:t> </w:t>
      </w:r>
      <w:r>
        <w:rPr>
          <w:rtl/>
        </w:rPr>
        <w:t>משפטיים</w:t>
      </w:r>
      <w:r>
        <w:rPr>
          <w:spacing w:val="27"/>
          <w:rtl/>
        </w:rPr>
        <w:t> </w:t>
      </w:r>
      <w:r>
        <w:rPr>
          <w:rtl/>
        </w:rPr>
        <w:t>בלתי</w:t>
      </w:r>
      <w:r>
        <w:rPr/>
        <w:t>-</w:t>
      </w:r>
      <w:r>
        <w:rPr>
          <w:rtl/>
        </w:rPr>
        <w:t>מבוטלים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עם</w:t>
      </w:r>
      <w:r>
        <w:rPr>
          <w:spacing w:val="27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אין</w:t>
      </w:r>
      <w:r>
        <w:rPr>
          <w:spacing w:val="26"/>
          <w:rtl/>
        </w:rPr>
        <w:t> </w:t>
      </w:r>
      <w:r>
        <w:rPr>
          <w:rtl/>
        </w:rPr>
        <w:t>מניעה</w:t>
      </w:r>
      <w:r>
        <w:rPr>
          <w:spacing w:val="29"/>
          <w:rtl/>
        </w:rPr>
        <w:t> </w:t>
      </w:r>
      <w:r>
        <w:rPr>
          <w:rtl/>
        </w:rPr>
        <w:t>משפטית</w:t>
      </w:r>
      <w:r>
        <w:rPr>
          <w:spacing w:val="25"/>
          <w:rtl/>
        </w:rPr>
        <w:t> </w:t>
      </w:r>
      <w:r>
        <w:rPr>
          <w:rtl/>
        </w:rPr>
        <w:t>לכ</w:t>
      </w:r>
      <w:r>
        <w:rPr>
          <w:rtl/>
        </w:rPr>
        <w:t>ך</w:t>
      </w:r>
    </w:p>
    <w:p>
      <w:pPr>
        <w:pStyle w:val="BodyText"/>
        <w:bidi/>
        <w:ind w:right="441" w:left="0" w:firstLine="0"/>
        <w:jc w:val="both"/>
      </w:pPr>
      <w:r>
        <w:rPr>
          <w:rtl/>
        </w:rPr>
        <w:t>שהצוות</w:t>
      </w:r>
      <w:r>
        <w:rPr>
          <w:spacing w:val="-3"/>
          <w:rtl/>
        </w:rPr>
        <w:t> </w:t>
      </w:r>
      <w:r>
        <w:rPr>
          <w:rtl/>
        </w:rPr>
        <w:t>יבחן</w:t>
      </w:r>
      <w:r>
        <w:rPr>
          <w:spacing w:val="-4"/>
          <w:rtl/>
        </w:rPr>
        <w:t> </w:t>
      </w:r>
      <w:r>
        <w:rPr>
          <w:rtl/>
        </w:rPr>
        <w:t>אותם</w:t>
      </w:r>
      <w:r>
        <w:rPr>
          <w:spacing w:val="-4"/>
          <w:rtl/>
        </w:rPr>
        <w:t> </w:t>
      </w:r>
      <w:r>
        <w:rPr>
          <w:rtl/>
        </w:rPr>
        <w:t>כחלק</w:t>
      </w:r>
      <w:r>
        <w:rPr>
          <w:spacing w:val="-3"/>
          <w:rtl/>
        </w:rPr>
        <w:t> </w:t>
      </w:r>
      <w:r>
        <w:rPr>
          <w:rtl/>
        </w:rPr>
        <w:t>מעבודתו</w:t>
      </w:r>
      <w:r>
        <w:rPr>
          <w:spacing w:val="-3"/>
          <w:rtl/>
        </w:rPr>
        <w:t> </w:t>
      </w:r>
      <w:r>
        <w:rPr>
          <w:rtl/>
        </w:rPr>
        <w:t>הכוללת</w:t>
      </w:r>
      <w:r>
        <w:rPr>
          <w:spacing w:val="-3"/>
          <w:rtl/>
        </w:rPr>
        <w:t> </w:t>
      </w:r>
      <w:r>
        <w:rPr>
          <w:rtl/>
        </w:rPr>
        <w:t>ובכפוף</w:t>
      </w:r>
      <w:r>
        <w:rPr>
          <w:spacing w:val="-4"/>
          <w:rtl/>
        </w:rPr>
        <w:t> </w:t>
      </w:r>
      <w:r>
        <w:rPr>
          <w:rtl/>
        </w:rPr>
        <w:t>לכך</w:t>
      </w:r>
      <w:r>
        <w:rPr>
          <w:spacing w:val="-2"/>
          <w:rtl/>
        </w:rPr>
        <w:t> </w:t>
      </w:r>
      <w:r>
        <w:rPr>
          <w:rtl/>
        </w:rPr>
        <w:t>שהם</w:t>
      </w:r>
      <w:r>
        <w:rPr>
          <w:spacing w:val="-3"/>
          <w:rtl/>
        </w:rPr>
        <w:t> </w:t>
      </w:r>
      <w:r>
        <w:rPr>
          <w:rtl/>
        </w:rPr>
        <w:t>יהיו</w:t>
      </w:r>
      <w:r>
        <w:rPr>
          <w:spacing w:val="-4"/>
          <w:rtl/>
        </w:rPr>
        <w:t> </w:t>
      </w:r>
      <w:r>
        <w:rPr>
          <w:rtl/>
        </w:rPr>
        <w:t>רלוונטיים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שהצוות</w:t>
      </w:r>
      <w:r>
        <w:rPr>
          <w:spacing w:val="-4"/>
          <w:rtl/>
        </w:rPr>
        <w:t> </w:t>
      </w:r>
      <w:r>
        <w:rPr>
          <w:rtl/>
        </w:rPr>
        <w:t>יזהה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6" w:firstLine="5713"/>
        <w:jc w:val="both"/>
      </w:pPr>
      <w:r>
        <w:rPr>
          <w:b/>
          <w:bCs/>
          <w:rtl/>
        </w:rPr>
        <w:t>הפחתת רגולציה בעסקים קיימים</w:t>
      </w:r>
      <w:r>
        <w:rPr>
          <w:b/>
          <w:bCs/>
          <w:spacing w:val="-50"/>
          <w:rtl/>
        </w:rPr>
        <w:t> </w:t>
      </w:r>
      <w:r>
        <w:rPr>
          <w:rtl/>
        </w:rPr>
        <w:t>על מנת לאפשר לעסקים להסתמך על הרגולציה הקיימת בתקופת הביניים עד להתקנת התקנות מוצע</w:t>
      </w:r>
      <w:r>
        <w:rPr>
          <w:spacing w:val="1"/>
          <w:rtl/>
        </w:rPr>
        <w:t> </w:t>
      </w:r>
      <w:r>
        <w:rPr>
          <w:rtl/>
        </w:rPr>
        <w:t>לייצר</w:t>
      </w:r>
      <w:r>
        <w:rPr>
          <w:spacing w:val="-8"/>
          <w:rtl/>
        </w:rPr>
        <w:t> </w:t>
      </w:r>
      <w:r>
        <w:rPr>
          <w:rtl/>
        </w:rPr>
        <w:t>הסדר</w:t>
      </w:r>
      <w:r>
        <w:rPr>
          <w:spacing w:val="-8"/>
          <w:rtl/>
        </w:rPr>
        <w:t> </w:t>
      </w:r>
      <w:r>
        <w:rPr>
          <w:rtl/>
        </w:rPr>
        <w:t>אשר</w:t>
      </w:r>
      <w:r>
        <w:rPr>
          <w:spacing w:val="-8"/>
          <w:rtl/>
        </w:rPr>
        <w:t> </w:t>
      </w:r>
      <w:r>
        <w:rPr>
          <w:rtl/>
        </w:rPr>
        <w:t>מייצר</w:t>
      </w:r>
      <w:r>
        <w:rPr>
          <w:spacing w:val="-7"/>
          <w:rtl/>
        </w:rPr>
        <w:t> </w:t>
      </w:r>
      <w:r>
        <w:rPr>
          <w:rtl/>
        </w:rPr>
        <w:t>הקפאה</w:t>
      </w:r>
      <w:r>
        <w:rPr>
          <w:spacing w:val="-8"/>
          <w:rtl/>
        </w:rPr>
        <w:t> </w:t>
      </w:r>
      <w:r>
        <w:rPr>
          <w:rtl/>
        </w:rPr>
        <w:t>רגולטורית</w:t>
      </w:r>
      <w:r>
        <w:rPr>
          <w:spacing w:val="-7"/>
          <w:rtl/>
        </w:rPr>
        <w:t> </w:t>
      </w:r>
      <w:r>
        <w:rPr>
          <w:rtl/>
        </w:rPr>
        <w:t>לפיו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7"/>
          <w:rtl/>
        </w:rPr>
        <w:t> </w:t>
      </w:r>
      <w:r>
        <w:rPr>
          <w:rtl/>
        </w:rPr>
        <w:t>להתקנת</w:t>
      </w:r>
      <w:r>
        <w:rPr>
          <w:spacing w:val="-8"/>
          <w:rtl/>
        </w:rPr>
        <w:t> </w:t>
      </w:r>
      <w:r>
        <w:rPr>
          <w:rtl/>
        </w:rPr>
        <w:t>התקנות</w:t>
      </w:r>
      <w:r>
        <w:rPr>
          <w:spacing w:val="-8"/>
          <w:rtl/>
        </w:rPr>
        <w:t> </w:t>
      </w:r>
      <w:r>
        <w:rPr>
          <w:rtl/>
        </w:rPr>
        <w:t>עסק</w:t>
      </w:r>
      <w:r>
        <w:rPr>
          <w:spacing w:val="-8"/>
          <w:rtl/>
        </w:rPr>
        <w:t> </w:t>
      </w:r>
      <w:r>
        <w:rPr>
          <w:rtl/>
        </w:rPr>
        <w:t>טעון</w:t>
      </w:r>
      <w:r>
        <w:rPr>
          <w:spacing w:val="-8"/>
          <w:rtl/>
        </w:rPr>
        <w:t> </w:t>
      </w:r>
      <w:r>
        <w:rPr>
          <w:rtl/>
        </w:rPr>
        <w:t>רישוי</w:t>
      </w:r>
      <w:r>
        <w:rPr>
          <w:spacing w:val="-7"/>
          <w:rtl/>
        </w:rPr>
        <w:t> </w:t>
      </w:r>
      <w:r>
        <w:rPr>
          <w:rtl/>
        </w:rPr>
        <w:t>שהוא</w:t>
      </w:r>
      <w:r>
        <w:rPr>
          <w:spacing w:val="-8"/>
          <w:rtl/>
        </w:rPr>
        <w:t> </w:t>
      </w:r>
      <w:r>
        <w:rPr>
          <w:rtl/>
        </w:rPr>
        <w:t>בעל</w:t>
      </w:r>
      <w:r>
        <w:rPr>
          <w:spacing w:val="-8"/>
          <w:rtl/>
        </w:rPr>
        <w:t> </w:t>
      </w:r>
      <w:r>
        <w:rPr>
          <w:rtl/>
        </w:rPr>
        <w:t>אישור</w:t>
      </w:r>
      <w:r>
        <w:rPr>
          <w:spacing w:val="-51"/>
          <w:rtl/>
        </w:rPr>
        <w:t> </w:t>
      </w:r>
      <w:r>
        <w:rPr>
          <w:rtl/>
        </w:rPr>
        <w:t>כבאות בתוקף</w:t>
      </w:r>
      <w:r>
        <w:rPr/>
        <w:t>,</w:t>
      </w:r>
      <w:r>
        <w:rPr>
          <w:rtl/>
        </w:rPr>
        <w:t> אשר לא יבצע שינוי ייעוד או שינוי שימוש משמעותי</w:t>
      </w:r>
      <w:r>
        <w:rPr/>
        <w:t>,</w:t>
      </w:r>
      <w:r>
        <w:rPr>
          <w:rtl/>
        </w:rPr>
        <w:t> לא יידרש ליישום תנאים נוספים</w:t>
      </w:r>
      <w:r>
        <w:rPr>
          <w:spacing w:val="1"/>
          <w:rtl/>
        </w:rPr>
        <w:t> </w:t>
      </w:r>
      <w:r>
        <w:rPr>
          <w:rtl/>
        </w:rPr>
        <w:t>מעבר</w:t>
      </w:r>
      <w:r>
        <w:rPr>
          <w:spacing w:val="7"/>
          <w:rtl/>
        </w:rPr>
        <w:t> </w:t>
      </w:r>
      <w:r>
        <w:rPr>
          <w:rtl/>
        </w:rPr>
        <w:t>לאלו</w:t>
      </w:r>
      <w:r>
        <w:rPr>
          <w:spacing w:val="7"/>
          <w:rtl/>
        </w:rPr>
        <w:t> </w:t>
      </w:r>
      <w:r>
        <w:rPr>
          <w:rtl/>
        </w:rPr>
        <w:t>שנדרשו</w:t>
      </w:r>
      <w:r>
        <w:rPr>
          <w:spacing w:val="8"/>
          <w:rtl/>
        </w:rPr>
        <w:t> </w:t>
      </w:r>
      <w:r>
        <w:rPr>
          <w:rtl/>
        </w:rPr>
        <w:t>ממנו</w:t>
      </w:r>
      <w:r>
        <w:rPr>
          <w:spacing w:val="6"/>
          <w:rtl/>
        </w:rPr>
        <w:t> </w:t>
      </w:r>
      <w:r>
        <w:rPr>
          <w:rtl/>
        </w:rPr>
        <w:t>כתנאי</w:t>
      </w:r>
      <w:r>
        <w:rPr>
          <w:spacing w:val="7"/>
          <w:rtl/>
        </w:rPr>
        <w:t> </w:t>
      </w:r>
      <w:r>
        <w:rPr>
          <w:rtl/>
        </w:rPr>
        <w:t>לאישור</w:t>
      </w:r>
      <w:r>
        <w:rPr>
          <w:spacing w:val="7"/>
          <w:rtl/>
        </w:rPr>
        <w:t> </w:t>
      </w:r>
      <w:r>
        <w:rPr>
          <w:rtl/>
        </w:rPr>
        <w:t>כבאות</w:t>
      </w:r>
      <w:r>
        <w:rPr>
          <w:spacing w:val="14"/>
          <w:rtl/>
        </w:rPr>
        <w:t> </w:t>
      </w:r>
      <w:r>
        <w:rPr>
          <w:rtl/>
        </w:rPr>
        <w:t>אלא</w:t>
      </w:r>
      <w:r>
        <w:rPr>
          <w:spacing w:val="7"/>
          <w:rtl/>
        </w:rPr>
        <w:t> </w:t>
      </w:r>
      <w:r>
        <w:rPr>
          <w:rtl/>
        </w:rPr>
        <w:t>אם</w:t>
      </w:r>
      <w:r>
        <w:rPr>
          <w:spacing w:val="9"/>
          <w:rtl/>
        </w:rPr>
        <w:t> </w:t>
      </w:r>
      <w:r>
        <w:rPr>
          <w:rtl/>
        </w:rPr>
        <w:t>הורה</w:t>
      </w:r>
      <w:r>
        <w:rPr>
          <w:spacing w:val="8"/>
          <w:rtl/>
        </w:rPr>
        <w:t> </w:t>
      </w:r>
      <w:r>
        <w:rPr>
          <w:rtl/>
        </w:rPr>
        <w:t>אחרת</w:t>
      </w:r>
      <w:r>
        <w:rPr>
          <w:spacing w:val="7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ח</w:t>
      </w:r>
      <w:r>
        <w:rPr>
          <w:spacing w:val="7"/>
          <w:rtl/>
        </w:rPr>
        <w:t> </w:t>
      </w:r>
      <w:r>
        <w:rPr>
          <w:rtl/>
        </w:rPr>
        <w:t>בטיחות</w:t>
      </w:r>
      <w:r>
        <w:rPr>
          <w:spacing w:val="10"/>
          <w:rtl/>
        </w:rPr>
        <w:t> </w:t>
      </w:r>
      <w:r>
        <w:rPr>
          <w:rtl/>
        </w:rPr>
        <w:t>אש</w:t>
      </w:r>
      <w:r>
        <w:rPr>
          <w:spacing w:val="7"/>
          <w:rtl/>
        </w:rPr>
        <w:t> </w:t>
      </w:r>
      <w:r>
        <w:rPr>
          <w:rtl/>
        </w:rPr>
        <w:t>ביידוע</w:t>
      </w:r>
      <w:r>
        <w:rPr>
          <w:spacing w:val="6"/>
          <w:rtl/>
        </w:rPr>
        <w:t> </w:t>
      </w:r>
      <w:r>
        <w:rPr>
          <w:rtl/>
        </w:rPr>
        <w:t>רא</w:t>
      </w:r>
      <w:r>
        <w:rPr>
          <w:rtl/>
        </w:rPr>
        <w:t>ש</w:t>
      </w:r>
    </w:p>
    <w:p>
      <w:pPr>
        <w:pStyle w:val="BodyText"/>
        <w:bidi/>
        <w:spacing w:before="42"/>
        <w:ind w:right="3797" w:left="0" w:firstLine="0"/>
        <w:jc w:val="both"/>
      </w:pPr>
      <w:r>
        <w:rPr>
          <w:rtl/>
        </w:rPr>
        <w:t>אגף</w:t>
      </w:r>
      <w:r>
        <w:rPr>
          <w:spacing w:val="-5"/>
          <w:rtl/>
        </w:rPr>
        <w:t> </w:t>
      </w:r>
      <w:r>
        <w:rPr>
          <w:rtl/>
        </w:rPr>
        <w:t>הגנה</w:t>
      </w:r>
      <w:r>
        <w:rPr>
          <w:spacing w:val="-4"/>
          <w:rtl/>
        </w:rPr>
        <w:t> </w:t>
      </w:r>
      <w:r>
        <w:rPr>
          <w:rtl/>
        </w:rPr>
        <w:t>מאש</w:t>
      </w:r>
      <w:r>
        <w:rPr>
          <w:spacing w:val="-4"/>
          <w:rtl/>
        </w:rPr>
        <w:t> </w:t>
      </w:r>
      <w:r>
        <w:rPr>
          <w:rtl/>
        </w:rPr>
        <w:t>נוכח</w:t>
      </w:r>
      <w:r>
        <w:rPr>
          <w:spacing w:val="-4"/>
          <w:rtl/>
        </w:rPr>
        <w:t> </w:t>
      </w:r>
      <w:r>
        <w:rPr>
          <w:rtl/>
        </w:rPr>
        <w:t>סיכונים</w:t>
      </w:r>
      <w:r>
        <w:rPr>
          <w:spacing w:val="-2"/>
          <w:rtl/>
        </w:rPr>
        <w:t> </w:t>
      </w:r>
      <w:r>
        <w:rPr>
          <w:rtl/>
        </w:rPr>
        <w:t>שיועברו</w:t>
      </w:r>
      <w:r>
        <w:rPr>
          <w:spacing w:val="-4"/>
          <w:rtl/>
        </w:rPr>
        <w:t> </w:t>
      </w:r>
      <w:r>
        <w:rPr>
          <w:rtl/>
        </w:rPr>
        <w:t>לידיעת</w:t>
      </w:r>
      <w:r>
        <w:rPr>
          <w:spacing w:val="-4"/>
          <w:rtl/>
        </w:rPr>
        <w:t> </w:t>
      </w:r>
      <w:r>
        <w:rPr>
          <w:rtl/>
        </w:rPr>
        <w:t>בעל</w:t>
      </w:r>
      <w:r>
        <w:rPr>
          <w:spacing w:val="-5"/>
          <w:rtl/>
        </w:rPr>
        <w:t> </w:t>
      </w:r>
      <w:r>
        <w:rPr>
          <w:rtl/>
        </w:rPr>
        <w:t>העסק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6" w:firstLine="7223"/>
        <w:jc w:val="both"/>
      </w:pPr>
      <w:r>
        <w:rPr>
          <w:b/>
          <w:bCs/>
          <w:rtl/>
        </w:rPr>
        <w:t>ערעור והשגה</w:t>
      </w:r>
      <w:r>
        <w:rPr>
          <w:b/>
          <w:bCs/>
          <w:spacing w:val="-50"/>
          <w:rtl/>
        </w:rPr>
        <w:t> </w:t>
      </w:r>
      <w:r>
        <w:rPr>
          <w:rtl/>
        </w:rPr>
        <w:t>סעיף</w:t>
      </w:r>
      <w:r>
        <w:rPr>
          <w:spacing w:val="6"/>
          <w:rtl/>
        </w:rPr>
        <w:t> </w:t>
      </w:r>
      <w:r>
        <w:rPr/>
        <w:t>7</w:t>
      </w:r>
      <w:r>
        <w:rPr>
          <w:rtl/>
        </w:rPr>
        <w:t>ג</w:t>
      </w:r>
      <w:r>
        <w:rPr/>
        <w:t>5</w:t>
      </w:r>
      <w:r>
        <w:rPr>
          <w:spacing w:val="19"/>
          <w:rtl/>
        </w:rPr>
        <w:t> </w:t>
      </w:r>
      <w:r>
        <w:rPr>
          <w:rtl/>
        </w:rPr>
        <w:t>לחוק</w:t>
      </w:r>
      <w:r>
        <w:rPr>
          <w:spacing w:val="8"/>
          <w:rtl/>
        </w:rPr>
        <w:t> </w:t>
      </w:r>
      <w:r>
        <w:rPr>
          <w:rtl/>
        </w:rPr>
        <w:t>רישוי</w:t>
      </w:r>
      <w:r>
        <w:rPr>
          <w:spacing w:val="6"/>
          <w:rtl/>
        </w:rPr>
        <w:t> </w:t>
      </w:r>
      <w:r>
        <w:rPr>
          <w:rtl/>
        </w:rPr>
        <w:t>עסקים</w:t>
      </w:r>
      <w:r>
        <w:rPr>
          <w:spacing w:val="9"/>
          <w:rtl/>
        </w:rPr>
        <w:t> </w:t>
      </w:r>
      <w:r>
        <w:rPr>
          <w:rtl/>
        </w:rPr>
        <w:t>מסדיר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המסגרות</w:t>
      </w:r>
      <w:r>
        <w:rPr>
          <w:spacing w:val="6"/>
          <w:rtl/>
        </w:rPr>
        <w:t> </w:t>
      </w:r>
      <w:r>
        <w:rPr>
          <w:rtl/>
        </w:rPr>
        <w:t>החוקית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הליך</w:t>
      </w:r>
      <w:r>
        <w:rPr>
          <w:spacing w:val="7"/>
          <w:rtl/>
        </w:rPr>
        <w:t> </w:t>
      </w:r>
      <w:r>
        <w:rPr>
          <w:rtl/>
        </w:rPr>
        <w:t>ההשגה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החלטת</w:t>
      </w:r>
      <w:r>
        <w:rPr>
          <w:spacing w:val="9"/>
          <w:rtl/>
        </w:rPr>
        <w:t> </w:t>
      </w:r>
      <w:r>
        <w:rPr>
          <w:rtl/>
        </w:rPr>
        <w:t>מפקח</w:t>
      </w:r>
      <w:r>
        <w:rPr>
          <w:spacing w:val="7"/>
          <w:rtl/>
        </w:rPr>
        <w:t> </w:t>
      </w:r>
      <w:r>
        <w:rPr>
          <w:rtl/>
        </w:rPr>
        <w:t>בעניי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דרישות של רשות רישוי או נותן אישור</w:t>
      </w:r>
      <w:r>
        <w:rPr/>
        <w:t>,</w:t>
      </w:r>
      <w:r>
        <w:rPr>
          <w:rtl/>
        </w:rPr>
        <w:t> וסעיף </w:t>
      </w:r>
      <w:r>
        <w:rPr/>
        <w:t>11</w:t>
      </w:r>
      <w:r>
        <w:rPr>
          <w:rtl/>
        </w:rPr>
        <w:t>ד לתקנות רישוי עסקים </w:t>
      </w:r>
      <w:r>
        <w:rPr/>
        <w:t>(</w:t>
      </w:r>
      <w:r>
        <w:rPr>
          <w:rtl/>
        </w:rPr>
        <w:t>הוראות כלליות</w:t>
      </w:r>
      <w:r>
        <w:rPr/>
        <w:t>,)</w:t>
      </w:r>
      <w:r>
        <w:rPr>
          <w:rtl/>
        </w:rPr>
        <w:t> התשס</w:t>
      </w:r>
      <w:r>
        <w:rPr/>
        <w:t>"</w:t>
      </w:r>
      <w:r>
        <w:rPr>
          <w:rtl/>
        </w:rPr>
        <w:t>א</w:t>
      </w:r>
      <w:r>
        <w:rPr/>
        <w:t>-</w:t>
      </w:r>
      <w:r>
        <w:rPr>
          <w:spacing w:val="1"/>
          <w:rtl/>
        </w:rPr>
        <w:t> </w:t>
      </w:r>
      <w:r>
        <w:rPr/>
        <w:t>,2000</w:t>
      </w:r>
      <w:r>
        <w:rPr>
          <w:rtl/>
        </w:rPr>
        <w:t> מסדיר את הפרוצדורה הנדרשת לעניין זה</w:t>
      </w:r>
      <w:r>
        <w:rPr/>
        <w:t>.</w:t>
      </w:r>
      <w:r>
        <w:rPr>
          <w:rtl/>
        </w:rPr>
        <w:t> מוצע להנחות את הרשות הארצית לכבאות והצלה</w:t>
      </w:r>
      <w:r>
        <w:rPr>
          <w:spacing w:val="1"/>
          <w:rtl/>
        </w:rPr>
        <w:t> </w:t>
      </w:r>
      <w:r>
        <w:rPr>
          <w:rtl/>
        </w:rPr>
        <w:t>להגיש</w:t>
      </w:r>
      <w:r>
        <w:rPr>
          <w:spacing w:val="-5"/>
          <w:rtl/>
        </w:rPr>
        <w:t> </w:t>
      </w:r>
      <w:r>
        <w:rPr>
          <w:rtl/>
        </w:rPr>
        <w:t>דוח</w:t>
      </w:r>
      <w:r>
        <w:rPr>
          <w:spacing w:val="-5"/>
          <w:rtl/>
        </w:rPr>
        <w:t> </w:t>
      </w:r>
      <w:r>
        <w:rPr>
          <w:rtl/>
        </w:rPr>
        <w:t>שנתי</w:t>
      </w:r>
      <w:r>
        <w:rPr>
          <w:spacing w:val="-6"/>
          <w:rtl/>
        </w:rPr>
        <w:t> </w:t>
      </w:r>
      <w:r>
        <w:rPr>
          <w:rtl/>
        </w:rPr>
        <w:t>לשר</w:t>
      </w:r>
      <w:r>
        <w:rPr>
          <w:spacing w:val="-5"/>
          <w:rtl/>
        </w:rPr>
        <w:t> </w:t>
      </w:r>
      <w:r>
        <w:rPr>
          <w:rtl/>
        </w:rPr>
        <w:t>לביטחון</w:t>
      </w:r>
      <w:r>
        <w:rPr>
          <w:spacing w:val="-5"/>
          <w:rtl/>
        </w:rPr>
        <w:t> </w:t>
      </w:r>
      <w:r>
        <w:rPr>
          <w:rtl/>
        </w:rPr>
        <w:t>הפנים</w:t>
      </w:r>
      <w:r>
        <w:rPr>
          <w:spacing w:val="-6"/>
          <w:rtl/>
        </w:rPr>
        <w:t> </w:t>
      </w:r>
      <w:r>
        <w:rPr>
          <w:rtl/>
        </w:rPr>
        <w:t>ולוועדה</w:t>
      </w:r>
      <w:r>
        <w:rPr>
          <w:spacing w:val="-5"/>
          <w:rtl/>
        </w:rPr>
        <w:t> </w:t>
      </w:r>
      <w:r>
        <w:rPr>
          <w:rtl/>
        </w:rPr>
        <w:t>המייעצת</w:t>
      </w:r>
      <w:r>
        <w:rPr>
          <w:spacing w:val="-7"/>
          <w:rtl/>
        </w:rPr>
        <w:t> </w:t>
      </w:r>
      <w:r>
        <w:rPr>
          <w:rtl/>
        </w:rPr>
        <w:t>לאסדרה</w:t>
      </w:r>
      <w:r>
        <w:rPr>
          <w:spacing w:val="-5"/>
          <w:rtl/>
        </w:rPr>
        <w:t> </w:t>
      </w:r>
      <w:r>
        <w:rPr>
          <w:rtl/>
        </w:rPr>
        <w:t>בעניין</w:t>
      </w:r>
      <w:r>
        <w:rPr>
          <w:spacing w:val="-5"/>
          <w:rtl/>
        </w:rPr>
        <w:t> </w:t>
      </w:r>
      <w:r>
        <w:rPr>
          <w:rtl/>
        </w:rPr>
        <w:t>ההשגות</w:t>
      </w:r>
      <w:r>
        <w:rPr>
          <w:spacing w:val="-5"/>
          <w:rtl/>
        </w:rPr>
        <w:t> </w:t>
      </w:r>
      <w:r>
        <w:rPr>
          <w:rtl/>
        </w:rPr>
        <w:t>שהוגשו</w:t>
      </w:r>
      <w:r>
        <w:rPr>
          <w:spacing w:val="-5"/>
          <w:rtl/>
        </w:rPr>
        <w:t> </w:t>
      </w:r>
      <w:r>
        <w:rPr>
          <w:rtl/>
        </w:rPr>
        <w:t>במהלך</w:t>
      </w:r>
      <w:r>
        <w:rPr>
          <w:spacing w:val="-6"/>
          <w:rtl/>
        </w:rPr>
        <w:t> </w:t>
      </w:r>
      <w:r>
        <w:rPr>
          <w:rtl/>
        </w:rPr>
        <w:t>שנ</w:t>
      </w:r>
      <w:r>
        <w:rPr>
          <w:rtl/>
        </w:rPr>
        <w:t>ה</w:t>
      </w:r>
    </w:p>
    <w:p>
      <w:pPr>
        <w:pStyle w:val="BodyText"/>
        <w:bidi/>
        <w:ind w:right="3089" w:left="0" w:firstLine="0"/>
        <w:jc w:val="both"/>
      </w:pPr>
      <w:r>
        <w:rPr>
          <w:rtl/>
        </w:rPr>
        <w:t>אזרחית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מנת</w:t>
      </w:r>
      <w:r>
        <w:rPr>
          <w:spacing w:val="-5"/>
          <w:rtl/>
        </w:rPr>
        <w:t> </w:t>
      </w:r>
      <w:r>
        <w:rPr>
          <w:rtl/>
        </w:rPr>
        <w:t>שזו</w:t>
      </w:r>
      <w:r>
        <w:rPr>
          <w:spacing w:val="-4"/>
          <w:rtl/>
        </w:rPr>
        <w:t> </w:t>
      </w:r>
      <w:r>
        <w:rPr>
          <w:rtl/>
        </w:rPr>
        <w:t>תלמד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הסוגיות</w:t>
      </w:r>
      <w:r>
        <w:rPr>
          <w:spacing w:val="-5"/>
          <w:rtl/>
        </w:rPr>
        <w:t> </w:t>
      </w:r>
      <w:r>
        <w:rPr>
          <w:rtl/>
        </w:rPr>
        <w:t>העולות</w:t>
      </w:r>
      <w:r>
        <w:rPr>
          <w:spacing w:val="-4"/>
          <w:rtl/>
        </w:rPr>
        <w:t> </w:t>
      </w:r>
      <w:r>
        <w:rPr>
          <w:rtl/>
        </w:rPr>
        <w:t>מהפעילות</w:t>
      </w:r>
      <w:r>
        <w:rPr>
          <w:spacing w:val="-3"/>
          <w:rtl/>
        </w:rPr>
        <w:t> </w:t>
      </w:r>
      <w:r>
        <w:rPr>
          <w:rtl/>
        </w:rPr>
        <w:t>בשטח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20" w:firstLine="0"/>
        <w:jc w:val="left"/>
      </w:pPr>
      <w:r>
        <w:rPr>
          <w:rtl/>
        </w:rPr>
        <w:t>כמו</w:t>
      </w:r>
      <w:r>
        <w:rPr>
          <w:spacing w:val="2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מוצע</w:t>
      </w:r>
      <w:r>
        <w:rPr>
          <w:spacing w:val="23"/>
          <w:rtl/>
        </w:rPr>
        <w:t> </w:t>
      </w:r>
      <w:r>
        <w:rPr>
          <w:rtl/>
        </w:rPr>
        <w:t>להנחות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הוועדה</w:t>
      </w:r>
      <w:r>
        <w:rPr>
          <w:spacing w:val="23"/>
          <w:rtl/>
        </w:rPr>
        <w:t> </w:t>
      </w:r>
      <w:r>
        <w:rPr>
          <w:rtl/>
        </w:rPr>
        <w:t>המייעצת</w:t>
      </w:r>
      <w:r>
        <w:rPr>
          <w:spacing w:val="23"/>
          <w:rtl/>
        </w:rPr>
        <w:t> </w:t>
      </w:r>
      <w:r>
        <w:rPr>
          <w:rtl/>
        </w:rPr>
        <w:t>לאסדרה</w:t>
      </w:r>
      <w:r>
        <w:rPr>
          <w:spacing w:val="22"/>
          <w:rtl/>
        </w:rPr>
        <w:t> </w:t>
      </w:r>
      <w:r>
        <w:rPr>
          <w:rtl/>
        </w:rPr>
        <w:t>להמליץ</w:t>
      </w:r>
      <w:r>
        <w:rPr>
          <w:spacing w:val="22"/>
          <w:rtl/>
        </w:rPr>
        <w:t> </w:t>
      </w:r>
      <w:r>
        <w:rPr>
          <w:rtl/>
        </w:rPr>
        <w:t>לנציב</w:t>
      </w:r>
      <w:r>
        <w:rPr>
          <w:spacing w:val="23"/>
          <w:rtl/>
        </w:rPr>
        <w:t> </w:t>
      </w:r>
      <w:r>
        <w:rPr>
          <w:rtl/>
        </w:rPr>
        <w:t>הכבאות</w:t>
      </w:r>
      <w:r>
        <w:rPr>
          <w:spacing w:val="22"/>
          <w:rtl/>
        </w:rPr>
        <w:t> </w:t>
      </w:r>
      <w:r>
        <w:rPr>
          <w:rtl/>
        </w:rPr>
        <w:t>ולשר</w:t>
      </w:r>
      <w:r>
        <w:rPr>
          <w:spacing w:val="22"/>
          <w:rtl/>
        </w:rPr>
        <w:t> </w:t>
      </w:r>
      <w:r>
        <w:rPr>
          <w:rtl/>
        </w:rPr>
        <w:t>לביטחון</w:t>
      </w:r>
      <w:r>
        <w:rPr>
          <w:spacing w:val="23"/>
          <w:rtl/>
        </w:rPr>
        <w:t> </w:t>
      </w:r>
      <w:r>
        <w:rPr>
          <w:rtl/>
        </w:rPr>
        <w:t>הפנים</w:t>
      </w:r>
      <w:r>
        <w:rPr>
          <w:spacing w:val="-51"/>
          <w:rtl/>
        </w:rPr>
        <w:t> </w:t>
      </w:r>
      <w:r>
        <w:rPr>
          <w:rtl/>
        </w:rPr>
        <w:t>לפעול</w:t>
      </w:r>
      <w:r>
        <w:rPr>
          <w:spacing w:val="25"/>
          <w:rtl/>
        </w:rPr>
        <w:t> </w:t>
      </w:r>
      <w:r>
        <w:rPr>
          <w:rtl/>
        </w:rPr>
        <w:t>לעדכון</w:t>
      </w:r>
      <w:r>
        <w:rPr>
          <w:spacing w:val="27"/>
          <w:rtl/>
        </w:rPr>
        <w:t> </w:t>
      </w:r>
      <w:r>
        <w:rPr>
          <w:rtl/>
        </w:rPr>
        <w:t>או</w:t>
      </w:r>
      <w:r>
        <w:rPr>
          <w:spacing w:val="26"/>
          <w:rtl/>
        </w:rPr>
        <w:t> </w:t>
      </w:r>
      <w:r>
        <w:rPr>
          <w:rtl/>
        </w:rPr>
        <w:t>שינוי</w:t>
      </w:r>
      <w:r>
        <w:rPr>
          <w:spacing w:val="27"/>
          <w:rtl/>
        </w:rPr>
        <w:t> </w:t>
      </w:r>
      <w:r>
        <w:rPr>
          <w:rtl/>
        </w:rPr>
        <w:t>הנחיות</w:t>
      </w:r>
      <w:r>
        <w:rPr>
          <w:spacing w:val="26"/>
          <w:rtl/>
        </w:rPr>
        <w:t> </w:t>
      </w:r>
      <w:r>
        <w:rPr>
          <w:rtl/>
        </w:rPr>
        <w:t>מקצועיות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בסיס</w:t>
      </w:r>
      <w:r>
        <w:rPr>
          <w:spacing w:val="26"/>
          <w:rtl/>
        </w:rPr>
        <w:t> </w:t>
      </w:r>
      <w:r>
        <w:rPr>
          <w:rtl/>
        </w:rPr>
        <w:t>הפערים</w:t>
      </w:r>
      <w:r>
        <w:rPr>
          <w:spacing w:val="27"/>
          <w:rtl/>
        </w:rPr>
        <w:t> </w:t>
      </w:r>
      <w:r>
        <w:rPr>
          <w:rtl/>
        </w:rPr>
        <w:t>המקצועיים</w:t>
      </w:r>
      <w:r>
        <w:rPr>
          <w:spacing w:val="26"/>
          <w:rtl/>
        </w:rPr>
        <w:t> </w:t>
      </w:r>
      <w:r>
        <w:rPr>
          <w:rtl/>
        </w:rPr>
        <w:t>והסוגיות</w:t>
      </w:r>
      <w:r>
        <w:rPr>
          <w:spacing w:val="27"/>
          <w:rtl/>
        </w:rPr>
        <w:t> </w:t>
      </w:r>
      <w:r>
        <w:rPr>
          <w:rtl/>
        </w:rPr>
        <w:t>שיעלו</w:t>
      </w:r>
      <w:r>
        <w:rPr>
          <w:spacing w:val="26"/>
          <w:rtl/>
        </w:rPr>
        <w:t> </w:t>
      </w:r>
      <w:r>
        <w:rPr>
          <w:rtl/>
        </w:rPr>
        <w:t>מן</w:t>
      </w:r>
      <w:r>
        <w:rPr>
          <w:spacing w:val="26"/>
          <w:rtl/>
        </w:rPr>
        <w:t> </w:t>
      </w:r>
      <w:r>
        <w:rPr>
          <w:rtl/>
        </w:rPr>
        <w:t>הדו</w:t>
      </w:r>
      <w:r>
        <w:rPr>
          <w:rtl/>
        </w:rPr>
        <w:t>ח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השנתי</w:t>
      </w:r>
      <w:r>
        <w:rPr>
          <w:spacing w:val="-5"/>
          <w:rtl/>
        </w:rPr>
        <w:t> </w:t>
      </w:r>
      <w:r>
        <w:rPr>
          <w:rtl/>
        </w:rPr>
        <w:t>שיוגש</w:t>
      </w:r>
      <w:r>
        <w:rPr>
          <w:spacing w:val="-6"/>
          <w:rtl/>
        </w:rPr>
        <w:t> </w:t>
      </w:r>
      <w:r>
        <w:rPr>
          <w:rtl/>
        </w:rPr>
        <w:t>לוועדה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59" w:lineRule="exact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מספר</w:t>
      </w:r>
      <w:r>
        <w:rPr>
          <w:spacing w:val="-3"/>
          <w:rtl/>
        </w:rPr>
        <w:t> </w:t>
      </w:r>
      <w:r>
        <w:rPr/>
        <w:t>3439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11</w:t>
      </w:r>
      <w:r>
        <w:rPr>
          <w:rtl/>
        </w:rPr>
        <w:t> בינואר</w:t>
      </w:r>
      <w:r>
        <w:rPr>
          <w:spacing w:val="-4"/>
          <w:rtl/>
        </w:rPr>
        <w:t> </w:t>
      </w:r>
      <w:r>
        <w:rPr/>
        <w:t>;201</w:t>
      </w:r>
      <w:r>
        <w:rPr/>
        <w:t>8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3"/>
          <w:rtl/>
        </w:rPr>
        <w:t> </w:t>
      </w:r>
      <w:r>
        <w:rPr/>
        <w:t>4398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23</w:t>
      </w:r>
      <w:r>
        <w:rPr>
          <w:spacing w:val="-1"/>
          <w:rtl/>
        </w:rPr>
        <w:t> </w:t>
      </w:r>
      <w:r>
        <w:rPr>
          <w:rtl/>
        </w:rPr>
        <w:t>בדצמבר</w:t>
      </w:r>
      <w:r>
        <w:rPr>
          <w:spacing w:val="-4"/>
          <w:rtl/>
        </w:rPr>
        <w:t> </w:t>
      </w:r>
      <w:r>
        <w:rPr/>
        <w:t>.201</w:t>
      </w:r>
      <w:r>
        <w:rPr/>
        <w:t>8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footerReference w:type="default" r:id="rId46"/>
          <w:pgSz w:w="11910" w:h="16850"/>
          <w:pgMar w:footer="562" w:header="0" w:top="1380" w:bottom="760" w:left="1620" w:right="1480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קידום</w:t>
      </w:r>
      <w:r>
        <w:rPr>
          <w:spacing w:val="-2"/>
          <w:rtl/>
        </w:rPr>
        <w:t> </w:t>
      </w:r>
      <w:r>
        <w:rPr>
          <w:rtl/>
        </w:rPr>
        <w:t>ייצוא</w:t>
      </w:r>
      <w:r>
        <w:rPr>
          <w:spacing w:val="-2"/>
          <w:rtl/>
        </w:rPr>
        <w:t> </w:t>
      </w:r>
      <w:r>
        <w:rPr>
          <w:rtl/>
        </w:rPr>
        <w:t>הקנביס</w:t>
      </w:r>
      <w:r>
        <w:rPr>
          <w:spacing w:val="-3"/>
          <w:rtl/>
        </w:rPr>
        <w:t> </w:t>
      </w:r>
      <w:r>
        <w:rPr>
          <w:rtl/>
        </w:rPr>
        <w:t>הרפואי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1"/>
        <w:ind w:left="0"/>
        <w:rPr>
          <w:b/>
          <w:sz w:val="38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60"/>
        <w:ind w:right="180" w:left="309" w:firstLine="0"/>
        <w:jc w:val="left"/>
      </w:pPr>
      <w:r>
        <w:rPr>
          <w:rtl/>
        </w:rPr>
        <w:t>במטרה</w:t>
      </w:r>
      <w:r>
        <w:rPr>
          <w:spacing w:val="29"/>
          <w:rtl/>
        </w:rPr>
        <w:t> </w:t>
      </w:r>
      <w:r>
        <w:rPr>
          <w:rtl/>
        </w:rPr>
        <w:t>לקדם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ייצוא</w:t>
      </w:r>
      <w:r>
        <w:rPr>
          <w:spacing w:val="26"/>
          <w:rtl/>
        </w:rPr>
        <w:t> </w:t>
      </w:r>
      <w:r>
        <w:rPr>
          <w:rtl/>
        </w:rPr>
        <w:t>הקנביס</w:t>
      </w:r>
      <w:r>
        <w:rPr>
          <w:spacing w:val="26"/>
          <w:rtl/>
        </w:rPr>
        <w:t> </w:t>
      </w:r>
      <w:r>
        <w:rPr>
          <w:rtl/>
        </w:rPr>
        <w:t>הרפואי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ובהמשך</w:t>
      </w:r>
      <w:r>
        <w:rPr>
          <w:spacing w:val="25"/>
          <w:rtl/>
        </w:rPr>
        <w:t> </w:t>
      </w:r>
      <w:r>
        <w:rPr>
          <w:rtl/>
        </w:rPr>
        <w:t>לעבודת</w:t>
      </w:r>
      <w:r>
        <w:rPr>
          <w:spacing w:val="26"/>
          <w:rtl/>
        </w:rPr>
        <w:t> </w:t>
      </w:r>
      <w:r>
        <w:rPr>
          <w:rtl/>
        </w:rPr>
        <w:t>הצוות</w:t>
      </w:r>
      <w:r>
        <w:rPr>
          <w:spacing w:val="27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26"/>
          <w:rtl/>
        </w:rPr>
        <w:t> </w:t>
      </w:r>
      <w:r>
        <w:rPr>
          <w:rtl/>
        </w:rPr>
        <w:t>שהוקם</w:t>
      </w:r>
      <w:r>
        <w:rPr>
          <w:spacing w:val="26"/>
          <w:rtl/>
        </w:rPr>
        <w:t> </w:t>
      </w:r>
      <w:r>
        <w:rPr>
          <w:rtl/>
        </w:rPr>
        <w:t>לפי</w:t>
      </w:r>
      <w:r>
        <w:rPr>
          <w:spacing w:val="26"/>
          <w:rtl/>
        </w:rPr>
        <w:t> </w:t>
      </w:r>
      <w:r>
        <w:rPr>
          <w:rtl/>
        </w:rPr>
        <w:t>סעיף</w:t>
      </w:r>
      <w:r>
        <w:rPr>
          <w:spacing w:val="28"/>
          <w:rtl/>
        </w:rPr>
        <w:t> </w:t>
      </w:r>
      <w:r>
        <w:rPr/>
        <w:t>9</w:t>
      </w:r>
      <w:r>
        <w:rPr>
          <w:spacing w:val="-51"/>
          <w:rtl/>
        </w:rPr>
        <w:t> </w:t>
      </w:r>
      <w:r>
        <w:rPr>
          <w:rtl/>
        </w:rPr>
        <w:t>להחלטה</w:t>
      </w:r>
      <w:r>
        <w:rPr>
          <w:spacing w:val="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4"/>
          <w:rtl/>
        </w:rPr>
        <w:t> </w:t>
      </w:r>
      <w:r>
        <w:rPr/>
        <w:t>4490</w:t>
      </w:r>
      <w:r>
        <w:rPr>
          <w:spacing w:val="3"/>
          <w:rtl/>
        </w:rPr>
        <w:t> </w:t>
      </w:r>
      <w:r>
        <w:rPr>
          <w:rtl/>
        </w:rPr>
        <w:t>מיום</w:t>
      </w:r>
      <w:r>
        <w:rPr>
          <w:spacing w:val="4"/>
          <w:rtl/>
        </w:rPr>
        <w:t> </w:t>
      </w:r>
      <w:r>
        <w:rPr/>
        <w:t>29</w:t>
      </w:r>
      <w:r>
        <w:rPr>
          <w:spacing w:val="5"/>
          <w:rtl/>
        </w:rPr>
        <w:t> </w:t>
      </w:r>
      <w:r>
        <w:rPr>
          <w:rtl/>
        </w:rPr>
        <w:t>בינואר</w:t>
      </w:r>
      <w:r>
        <w:rPr>
          <w:spacing w:val="2"/>
          <w:rtl/>
        </w:rPr>
        <w:t> </w:t>
      </w:r>
      <w:r>
        <w:rPr/>
        <w:t>,2019</w:t>
      </w:r>
      <w:r>
        <w:rPr>
          <w:spacing w:val="2"/>
          <w:rtl/>
        </w:rPr>
        <w:t> </w:t>
      </w:r>
      <w:r>
        <w:rPr>
          <w:rtl/>
        </w:rPr>
        <w:t>שעניינה</w:t>
      </w:r>
      <w:r>
        <w:rPr>
          <w:spacing w:val="1"/>
          <w:rtl/>
        </w:rPr>
        <w:t> </w:t>
      </w:r>
      <w:r>
        <w:rPr>
          <w:rtl/>
        </w:rPr>
        <w:t>אימוץ</w:t>
      </w:r>
      <w:r>
        <w:rPr>
          <w:spacing w:val="4"/>
          <w:rtl/>
        </w:rPr>
        <w:t> </w:t>
      </w:r>
      <w:r>
        <w:rPr>
          <w:rtl/>
        </w:rPr>
        <w:t>המלצות</w:t>
      </w:r>
      <w:r>
        <w:rPr>
          <w:spacing w:val="3"/>
          <w:rtl/>
        </w:rPr>
        <w:t> </w:t>
      </w:r>
      <w:r>
        <w:rPr>
          <w:rtl/>
        </w:rPr>
        <w:t>הצוות</w:t>
      </w:r>
      <w:r>
        <w:rPr>
          <w:spacing w:val="2"/>
          <w:rtl/>
        </w:rPr>
        <w:t> </w:t>
      </w:r>
      <w:r>
        <w:rPr>
          <w:rtl/>
        </w:rPr>
        <w:t>לבחינת</w:t>
      </w:r>
      <w:r>
        <w:rPr>
          <w:spacing w:val="1"/>
          <w:rtl/>
        </w:rPr>
        <w:t> </w:t>
      </w:r>
      <w:r>
        <w:rPr>
          <w:rtl/>
        </w:rPr>
        <w:t>היתכנות</w:t>
      </w:r>
      <w:r>
        <w:rPr>
          <w:spacing w:val="1"/>
          <w:rtl/>
        </w:rPr>
        <w:t> </w:t>
      </w:r>
      <w:r>
        <w:rPr>
          <w:rtl/>
        </w:rPr>
        <w:t>היצוא</w:t>
      </w:r>
      <w:r>
        <w:rPr>
          <w:spacing w:val="2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bidi/>
        <w:spacing w:before="0"/>
        <w:ind w:right="180" w:left="309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קנביס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רפואי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)</w:t>
      </w:r>
      <w:r>
        <w:rPr>
          <w:b/>
          <w:bCs/>
          <w:sz w:val="26"/>
          <w:szCs w:val="26"/>
        </w:rPr>
        <w:t>4490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</w:p>
    <w:p>
      <w:pPr>
        <w:pStyle w:val="BodyText"/>
        <w:bidi/>
        <w:spacing w:line="259" w:lineRule="auto"/>
        <w:ind w:right="180" w:left="309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לתקן</w:t>
      </w:r>
      <w:r>
        <w:rPr>
          <w:spacing w:val="34"/>
          <w:rtl/>
        </w:rPr>
        <w:t> </w:t>
      </w:r>
      <w:r>
        <w:rPr>
          <w:rtl/>
        </w:rPr>
        <w:t>את</w:t>
      </w:r>
      <w:r>
        <w:rPr>
          <w:spacing w:val="33"/>
          <w:rtl/>
        </w:rPr>
        <w:t> </w:t>
      </w:r>
      <w:r>
        <w:rPr>
          <w:rtl/>
        </w:rPr>
        <w:t>סעיף</w:t>
      </w:r>
      <w:r>
        <w:rPr>
          <w:spacing w:val="36"/>
          <w:rtl/>
        </w:rPr>
        <w:t> </w:t>
      </w:r>
      <w:r>
        <w:rPr/>
        <w:t>1</w:t>
      </w:r>
      <w:r>
        <w:rPr>
          <w:spacing w:val="34"/>
          <w:rtl/>
        </w:rPr>
        <w:t> </w:t>
      </w:r>
      <w:r>
        <w:rPr>
          <w:rtl/>
        </w:rPr>
        <w:t>להחלטה</w:t>
      </w:r>
      <w:r>
        <w:rPr>
          <w:spacing w:val="35"/>
          <w:rtl/>
        </w:rPr>
        <w:t> </w:t>
      </w:r>
      <w:r>
        <w:rPr/>
        <w:t>4490</w:t>
      </w:r>
      <w:r>
        <w:rPr>
          <w:spacing w:val="38"/>
          <w:rtl/>
        </w:rPr>
        <w:t> </w:t>
      </w:r>
      <w:r>
        <w:rPr>
          <w:rtl/>
        </w:rPr>
        <w:t>כך</w:t>
      </w:r>
      <w:r>
        <w:rPr>
          <w:spacing w:val="33"/>
          <w:rtl/>
        </w:rPr>
        <w:t> </w:t>
      </w:r>
      <w:r>
        <w:rPr>
          <w:rtl/>
        </w:rPr>
        <w:t>שיותר</w:t>
      </w:r>
      <w:r>
        <w:rPr>
          <w:spacing w:val="34"/>
          <w:rtl/>
        </w:rPr>
        <w:t> </w:t>
      </w:r>
      <w:r>
        <w:rPr>
          <w:rtl/>
        </w:rPr>
        <w:t>לבעל</w:t>
      </w:r>
      <w:r>
        <w:rPr>
          <w:spacing w:val="34"/>
          <w:rtl/>
        </w:rPr>
        <w:t> </w:t>
      </w:r>
      <w:r>
        <w:rPr>
          <w:rtl/>
        </w:rPr>
        <w:t>רישיון</w:t>
      </w:r>
      <w:r>
        <w:rPr>
          <w:spacing w:val="33"/>
          <w:rtl/>
        </w:rPr>
        <w:t> </w:t>
      </w:r>
      <w:r>
        <w:rPr>
          <w:rtl/>
        </w:rPr>
        <w:t>עיסוק</w:t>
      </w:r>
      <w:r>
        <w:rPr>
          <w:spacing w:val="34"/>
          <w:rtl/>
        </w:rPr>
        <w:t> </w:t>
      </w:r>
      <w:r>
        <w:rPr>
          <w:rtl/>
        </w:rPr>
        <w:t>בקנביס</w:t>
      </w:r>
      <w:r>
        <w:rPr>
          <w:spacing w:val="3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4"/>
          <w:rtl/>
        </w:rPr>
        <w:t> </w:t>
      </w:r>
      <w:r>
        <w:rPr/>
        <w:t>–</w:t>
      </w:r>
      <w:r>
        <w:rPr>
          <w:b/>
          <w:bCs/>
          <w:spacing w:val="35"/>
          <w:rtl/>
        </w:rPr>
        <w:t> </w:t>
      </w:r>
      <w:r>
        <w:rPr>
          <w:b/>
          <w:bCs/>
          <w:rtl/>
        </w:rPr>
        <w:t>בעל</w:t>
      </w:r>
      <w:r>
        <w:rPr>
          <w:b/>
          <w:bCs/>
          <w:spacing w:val="33"/>
          <w:rtl/>
        </w:rPr>
        <w:t> </w:t>
      </w:r>
      <w:r>
        <w:rPr>
          <w:b/>
          <w:bCs/>
          <w:rtl/>
        </w:rPr>
        <w:t>רישיון</w:t>
      </w:r>
      <w:r>
        <w:rPr>
          <w:spacing w:val="-51"/>
          <w:rtl/>
        </w:rPr>
        <w:t> </w:t>
      </w:r>
      <w:r>
        <w:rPr>
          <w:b/>
          <w:bCs/>
          <w:rtl/>
        </w:rPr>
        <w:t>העיסוק</w:t>
      </w:r>
      <w:r>
        <w:rPr/>
        <w:t>,)</w:t>
      </w:r>
      <w:r>
        <w:rPr>
          <w:spacing w:val="15"/>
          <w:rtl/>
        </w:rPr>
        <w:t> </w:t>
      </w:r>
      <w:r>
        <w:rPr>
          <w:rtl/>
        </w:rPr>
        <w:t>לייצא</w:t>
      </w:r>
      <w:r>
        <w:rPr>
          <w:spacing w:val="16"/>
          <w:rtl/>
        </w:rPr>
        <w:t> </w:t>
      </w:r>
      <w:r>
        <w:rPr>
          <w:rtl/>
        </w:rPr>
        <w:t>מוצרי</w:t>
      </w:r>
      <w:r>
        <w:rPr>
          <w:spacing w:val="15"/>
          <w:rtl/>
        </w:rPr>
        <w:t> </w:t>
      </w:r>
      <w:r>
        <w:rPr>
          <w:rtl/>
        </w:rPr>
        <w:t>קנביס</w:t>
      </w:r>
      <w:r>
        <w:rPr>
          <w:spacing w:val="17"/>
          <w:rtl/>
        </w:rPr>
        <w:t> </w:t>
      </w:r>
      <w:r>
        <w:rPr>
          <w:rtl/>
        </w:rPr>
        <w:t>רפואי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כל</w:t>
      </w:r>
      <w:r>
        <w:rPr>
          <w:spacing w:val="16"/>
          <w:rtl/>
        </w:rPr>
        <w:t> </w:t>
      </w:r>
      <w:r>
        <w:rPr>
          <w:rtl/>
        </w:rPr>
        <w:t>עוד</w:t>
      </w:r>
      <w:r>
        <w:rPr>
          <w:spacing w:val="15"/>
          <w:rtl/>
        </w:rPr>
        <w:t> </w:t>
      </w:r>
      <w:r>
        <w:rPr>
          <w:rtl/>
        </w:rPr>
        <w:t>בעל</w:t>
      </w:r>
      <w:r>
        <w:rPr>
          <w:spacing w:val="15"/>
          <w:rtl/>
        </w:rPr>
        <w:t> </w:t>
      </w:r>
      <w:r>
        <w:rPr>
          <w:rtl/>
        </w:rPr>
        <w:t>רישיון</w:t>
      </w:r>
      <w:r>
        <w:rPr>
          <w:spacing w:val="18"/>
          <w:rtl/>
        </w:rPr>
        <w:t> </w:t>
      </w:r>
      <w:r>
        <w:rPr>
          <w:rtl/>
        </w:rPr>
        <w:t>העיסוק</w:t>
      </w:r>
      <w:r>
        <w:rPr>
          <w:spacing w:val="15"/>
          <w:rtl/>
        </w:rPr>
        <w:t> </w:t>
      </w:r>
      <w:r>
        <w:rPr>
          <w:rtl/>
        </w:rPr>
        <w:t>מחזיק</w:t>
      </w:r>
      <w:r>
        <w:rPr>
          <w:spacing w:val="16"/>
          <w:rtl/>
        </w:rPr>
        <w:t> </w:t>
      </w:r>
      <w:r>
        <w:rPr>
          <w:rtl/>
        </w:rPr>
        <w:t>בידו</w:t>
      </w:r>
      <w:r>
        <w:rPr>
          <w:spacing w:val="15"/>
          <w:rtl/>
        </w:rPr>
        <w:t> </w:t>
      </w:r>
      <w:r>
        <w:rPr>
          <w:rtl/>
        </w:rPr>
        <w:t>היתר</w:t>
      </w:r>
      <w:r>
        <w:rPr>
          <w:spacing w:val="15"/>
          <w:rtl/>
        </w:rPr>
        <w:t> </w:t>
      </w:r>
      <w:r>
        <w:rPr>
          <w:rtl/>
        </w:rPr>
        <w:t>ממדינת</w:t>
      </w:r>
      <w:r>
        <w:rPr>
          <w:spacing w:val="15"/>
          <w:rtl/>
        </w:rPr>
        <w:t> </w:t>
      </w:r>
      <w:r>
        <w:rPr>
          <w:rtl/>
        </w:rPr>
        <w:t>היעד</w:t>
      </w:r>
      <w:r>
        <w:rPr>
          <w:b/>
          <w:bCs/>
          <w:spacing w:val="1"/>
          <w:rtl/>
        </w:rPr>
        <w:t> </w:t>
      </w:r>
      <w:r>
        <w:rPr>
          <w:rtl/>
        </w:rPr>
        <w:t>לקבל</w:t>
      </w:r>
      <w:r>
        <w:rPr>
          <w:spacing w:val="25"/>
          <w:rtl/>
        </w:rPr>
        <w:t> </w:t>
      </w:r>
      <w:r>
        <w:rPr>
          <w:rtl/>
        </w:rPr>
        <w:t>אליה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מוצרי</w:t>
      </w:r>
      <w:r>
        <w:rPr>
          <w:spacing w:val="24"/>
          <w:rtl/>
        </w:rPr>
        <w:t> </w:t>
      </w:r>
      <w:r>
        <w:rPr>
          <w:rtl/>
        </w:rPr>
        <w:t>הקנביס</w:t>
      </w:r>
      <w:r>
        <w:rPr>
          <w:spacing w:val="24"/>
          <w:rtl/>
        </w:rPr>
        <w:t> </w:t>
      </w:r>
      <w:r>
        <w:rPr>
          <w:rtl/>
        </w:rPr>
        <w:t>האמורים</w:t>
      </w:r>
      <w:r>
        <w:rPr>
          <w:spacing w:val="2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4"/>
          <w:rtl/>
        </w:rPr>
        <w:t> </w:t>
      </w:r>
      <w:r>
        <w:rPr/>
        <w:t>–</w:t>
      </w:r>
      <w:r>
        <w:rPr>
          <w:b/>
          <w:bCs/>
          <w:spacing w:val="27"/>
          <w:rtl/>
        </w:rPr>
        <w:t> </w:t>
      </w:r>
      <w:r>
        <w:rPr>
          <w:b/>
          <w:bCs/>
          <w:rtl/>
        </w:rPr>
        <w:t>היתר</w:t>
      </w:r>
      <w:r>
        <w:rPr>
          <w:b/>
          <w:bCs/>
          <w:spacing w:val="25"/>
          <w:rtl/>
        </w:rPr>
        <w:t> </w:t>
      </w:r>
      <w:r>
        <w:rPr>
          <w:b/>
          <w:bCs/>
          <w:rtl/>
        </w:rPr>
        <w:t>יבוא</w:t>
      </w:r>
      <w:r>
        <w:rPr/>
        <w:t>,)</w:t>
      </w:r>
      <w:r>
        <w:rPr>
          <w:spacing w:val="24"/>
          <w:rtl/>
        </w:rPr>
        <w:t> </w:t>
      </w:r>
      <w:r>
        <w:rPr>
          <w:rtl/>
        </w:rPr>
        <w:t>וזאת</w:t>
      </w:r>
      <w:r>
        <w:rPr>
          <w:spacing w:val="25"/>
          <w:rtl/>
        </w:rPr>
        <w:t> </w:t>
      </w:r>
      <w:r>
        <w:rPr>
          <w:rtl/>
        </w:rPr>
        <w:t>אף</w:t>
      </w:r>
      <w:r>
        <w:rPr>
          <w:spacing w:val="24"/>
          <w:rtl/>
        </w:rPr>
        <w:t> </w:t>
      </w:r>
      <w:r>
        <w:rPr>
          <w:rtl/>
        </w:rPr>
        <w:t>בהתקיים</w:t>
      </w:r>
      <w:r>
        <w:rPr>
          <w:spacing w:val="24"/>
          <w:rtl/>
        </w:rPr>
        <w:t> </w:t>
      </w:r>
      <w:r>
        <w:rPr>
          <w:rtl/>
        </w:rPr>
        <w:t>אחד</w:t>
      </w:r>
      <w:r>
        <w:rPr>
          <w:spacing w:val="27"/>
          <w:rtl/>
        </w:rPr>
        <w:t> </w:t>
      </w:r>
      <w:r>
        <w:rPr>
          <w:rtl/>
        </w:rPr>
        <w:t>או</w:t>
      </w:r>
      <w:r>
        <w:rPr>
          <w:spacing w:val="24"/>
          <w:rtl/>
        </w:rPr>
        <w:t> </w:t>
      </w:r>
      <w:r>
        <w:rPr>
          <w:rtl/>
        </w:rPr>
        <w:t>יות</w:t>
      </w:r>
      <w:r>
        <w:rPr>
          <w:rtl/>
        </w:rPr>
        <w:t>ר</w:t>
      </w:r>
    </w:p>
    <w:p>
      <w:pPr>
        <w:pStyle w:val="BodyText"/>
        <w:bidi/>
        <w:ind w:right="6627" w:left="0" w:firstLine="0"/>
        <w:jc w:val="right"/>
      </w:pPr>
      <w:r>
        <w:rPr>
          <w:rtl/>
        </w:rPr>
        <w:t>מהמקרים</w:t>
      </w:r>
      <w:r>
        <w:rPr>
          <w:spacing w:val="-9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20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בעל</w:t>
      </w:r>
      <w:r>
        <w:rPr>
          <w:spacing w:val="4"/>
          <w:rtl/>
        </w:rPr>
        <w:t> </w:t>
      </w:r>
      <w:r>
        <w:rPr>
          <w:rtl/>
        </w:rPr>
        <w:t>רישיון</w:t>
      </w:r>
      <w:r>
        <w:rPr>
          <w:spacing w:val="4"/>
          <w:rtl/>
        </w:rPr>
        <w:t> </w:t>
      </w:r>
      <w:r>
        <w:rPr>
          <w:rtl/>
        </w:rPr>
        <w:t>העיסוק</w:t>
      </w:r>
      <w:r>
        <w:rPr>
          <w:spacing w:val="4"/>
          <w:rtl/>
        </w:rPr>
        <w:t> </w:t>
      </w:r>
      <w:r>
        <w:rPr>
          <w:rtl/>
        </w:rPr>
        <w:t>לא</w:t>
      </w:r>
      <w:r>
        <w:rPr>
          <w:spacing w:val="4"/>
          <w:rtl/>
        </w:rPr>
        <w:t> </w:t>
      </w:r>
      <w:r>
        <w:rPr>
          <w:rtl/>
        </w:rPr>
        <w:t>עמד</w:t>
      </w:r>
      <w:r>
        <w:rPr>
          <w:spacing w:val="2"/>
          <w:rtl/>
        </w:rPr>
        <w:t> </w:t>
      </w:r>
      <w:r>
        <w:rPr>
          <w:rtl/>
        </w:rPr>
        <w:t>בתקני</w:t>
      </w:r>
      <w:r>
        <w:rPr>
          <w:spacing w:val="4"/>
          <w:rtl/>
        </w:rPr>
        <w:t> </w:t>
      </w:r>
      <w:r>
        <w:rPr>
          <w:rtl/>
        </w:rPr>
        <w:t>האיכות</w:t>
      </w:r>
      <w:r>
        <w:rPr>
          <w:spacing w:val="4"/>
          <w:rtl/>
        </w:rPr>
        <w:t> </w:t>
      </w:r>
      <w:r>
        <w:rPr>
          <w:rtl/>
        </w:rPr>
        <w:t>שנקבעו</w:t>
      </w:r>
      <w:r>
        <w:rPr>
          <w:spacing w:val="4"/>
          <w:rtl/>
        </w:rPr>
        <w:t> </w:t>
      </w:r>
      <w:r>
        <w:rPr>
          <w:rtl/>
        </w:rPr>
        <w:t>ופורסמו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ידי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הבריאות</w:t>
      </w:r>
      <w:r>
        <w:rPr>
          <w:spacing w:val="3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before="19"/>
        <w:ind w:right="247" w:left="0" w:firstLine="0"/>
        <w:jc w:val="right"/>
      </w:pPr>
      <w:r>
        <w:rPr>
          <w:rtl/>
        </w:rPr>
        <w:t>להחלטה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4"/>
          <w:rtl/>
        </w:rPr>
        <w:t> </w:t>
      </w:r>
      <w:r>
        <w:rPr/>
        <w:t>1587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26</w:t>
      </w:r>
      <w:r>
        <w:rPr>
          <w:spacing w:val="-2"/>
          <w:rtl/>
        </w:rPr>
        <w:t> </w:t>
      </w:r>
      <w:r>
        <w:rPr>
          <w:rtl/>
        </w:rPr>
        <w:t>ביוני</w:t>
      </w:r>
      <w:r>
        <w:rPr>
          <w:spacing w:val="-3"/>
          <w:rtl/>
        </w:rPr>
        <w:t> </w:t>
      </w:r>
      <w:r>
        <w:rPr/>
        <w:t>,2016</w:t>
      </w:r>
      <w:r>
        <w:rPr>
          <w:spacing w:val="-4"/>
          <w:rtl/>
        </w:rPr>
        <w:t> </w:t>
      </w:r>
      <w:r>
        <w:rPr>
          <w:rtl/>
        </w:rPr>
        <w:t>שעניינה</w:t>
      </w:r>
      <w:r>
        <w:rPr>
          <w:spacing w:val="-3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בקנביס</w:t>
      </w:r>
      <w:r>
        <w:rPr>
          <w:spacing w:val="-3"/>
          <w:rtl/>
        </w:rPr>
        <w:t> </w:t>
      </w:r>
      <w:r>
        <w:rPr>
          <w:rtl/>
        </w:rPr>
        <w:t>למטרות</w:t>
      </w:r>
      <w:r>
        <w:rPr>
          <w:spacing w:val="-4"/>
          <w:rtl/>
        </w:rPr>
        <w:t> </w:t>
      </w:r>
      <w:r>
        <w:rPr>
          <w:rtl/>
        </w:rPr>
        <w:t>רפואיות</w:t>
      </w:r>
      <w:r>
        <w:rPr>
          <w:spacing w:val="-4"/>
          <w:rtl/>
        </w:rPr>
        <w:t> </w:t>
      </w:r>
      <w:r>
        <w:rPr>
          <w:rtl/>
        </w:rPr>
        <w:t>ולמחקר</w:t>
      </w:r>
      <w:r>
        <w:rPr/>
        <w:t>.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 בעל</w:t>
      </w:r>
      <w:r>
        <w:rPr>
          <w:spacing w:val="11"/>
          <w:rtl/>
        </w:rPr>
        <w:t> </w:t>
      </w:r>
      <w:r>
        <w:rPr>
          <w:rtl/>
        </w:rPr>
        <w:t>רישיון</w:t>
      </w:r>
      <w:r>
        <w:rPr>
          <w:spacing w:val="11"/>
          <w:rtl/>
        </w:rPr>
        <w:t> </w:t>
      </w:r>
      <w:r>
        <w:rPr>
          <w:rtl/>
        </w:rPr>
        <w:t>העיסוק</w:t>
      </w:r>
      <w:r>
        <w:rPr>
          <w:spacing w:val="11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עמד</w:t>
      </w:r>
      <w:r>
        <w:rPr>
          <w:spacing w:val="13"/>
          <w:rtl/>
        </w:rPr>
        <w:t> </w:t>
      </w:r>
      <w:r>
        <w:rPr>
          <w:rtl/>
        </w:rPr>
        <w:t>בסטנדרטים</w:t>
      </w:r>
      <w:r>
        <w:rPr>
          <w:spacing w:val="11"/>
          <w:rtl/>
        </w:rPr>
        <w:t> </w:t>
      </w:r>
      <w:r>
        <w:rPr>
          <w:rtl/>
        </w:rPr>
        <w:t>אשר</w:t>
      </w:r>
      <w:r>
        <w:rPr>
          <w:spacing w:val="10"/>
          <w:rtl/>
        </w:rPr>
        <w:t> </w:t>
      </w:r>
      <w:r>
        <w:rPr>
          <w:rtl/>
        </w:rPr>
        <w:t>התווה</w:t>
      </w:r>
      <w:r>
        <w:rPr>
          <w:spacing w:val="11"/>
          <w:rtl/>
        </w:rPr>
        <w:t> </w:t>
      </w:r>
      <w:r>
        <w:rPr>
          <w:rtl/>
        </w:rPr>
        <w:t>משרד</w:t>
      </w:r>
      <w:r>
        <w:rPr>
          <w:spacing w:val="11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לשיווק</w:t>
      </w:r>
      <w:r>
        <w:rPr>
          <w:spacing w:val="11"/>
          <w:rtl/>
        </w:rPr>
        <w:t> </w:t>
      </w:r>
      <w:r>
        <w:rPr>
          <w:rtl/>
        </w:rPr>
        <w:t>מוצרי</w:t>
      </w:r>
      <w:r>
        <w:rPr>
          <w:spacing w:val="10"/>
          <w:rtl/>
        </w:rPr>
        <w:t> </w:t>
      </w:r>
      <w:r>
        <w:rPr>
          <w:rtl/>
        </w:rPr>
        <w:t>קנבי</w:t>
      </w:r>
      <w:r>
        <w:rPr>
          <w:rtl/>
        </w:rPr>
        <w:t>ס</w:t>
      </w:r>
    </w:p>
    <w:p>
      <w:pPr>
        <w:pStyle w:val="BodyText"/>
        <w:bidi/>
        <w:spacing w:before="21"/>
        <w:ind w:right="5549" w:left="0" w:firstLine="0"/>
        <w:jc w:val="right"/>
      </w:pPr>
      <w:r>
        <w:rPr>
          <w:rtl/>
        </w:rPr>
        <w:t>רפואי</w:t>
      </w:r>
      <w:r>
        <w:rPr>
          <w:spacing w:val="-5"/>
          <w:rtl/>
        </w:rPr>
        <w:t> </w:t>
      </w:r>
      <w:r>
        <w:rPr>
          <w:rtl/>
        </w:rPr>
        <w:t>למטופלים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bidi/>
        <w:spacing w:line="259" w:lineRule="auto" w:before="21"/>
        <w:ind w:right="180" w:left="295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משרד</w:t>
      </w:r>
      <w:r>
        <w:rPr>
          <w:spacing w:val="11"/>
          <w:rtl/>
        </w:rPr>
        <w:t> </w:t>
      </w:r>
      <w:r>
        <w:rPr>
          <w:rtl/>
        </w:rPr>
        <w:t>הבריאות</w:t>
      </w:r>
      <w:r>
        <w:rPr>
          <w:spacing w:val="11"/>
          <w:rtl/>
        </w:rPr>
        <w:t> </w:t>
      </w:r>
      <w:r>
        <w:rPr>
          <w:rtl/>
        </w:rPr>
        <w:t>יאפשר</w:t>
      </w:r>
      <w:r>
        <w:rPr>
          <w:spacing w:val="11"/>
          <w:rtl/>
        </w:rPr>
        <w:t> </w:t>
      </w:r>
      <w:r>
        <w:rPr>
          <w:rtl/>
        </w:rPr>
        <w:t>ייצוא</w:t>
      </w:r>
      <w:r>
        <w:rPr>
          <w:spacing w:val="11"/>
          <w:rtl/>
        </w:rPr>
        <w:t> </w:t>
      </w:r>
      <w:r>
        <w:rPr>
          <w:rtl/>
        </w:rPr>
        <w:t>כאמור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1</w:t>
      </w:r>
      <w:r>
        <w:rPr>
          <w:spacing w:val="11"/>
          <w:rtl/>
        </w:rPr>
        <w:t> </w:t>
      </w:r>
      <w:r>
        <w:rPr>
          <w:rtl/>
        </w:rPr>
        <w:t>להחלטה</w:t>
      </w:r>
      <w:r>
        <w:rPr>
          <w:spacing w:val="1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לכלל</w:t>
      </w:r>
      <w:r>
        <w:rPr>
          <w:spacing w:val="12"/>
          <w:rtl/>
        </w:rPr>
        <w:t> </w:t>
      </w:r>
      <w:r>
        <w:rPr>
          <w:rtl/>
        </w:rPr>
        <w:t>המוצרים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לרבות</w:t>
      </w:r>
      <w:r>
        <w:rPr>
          <w:spacing w:val="11"/>
          <w:rtl/>
        </w:rPr>
        <w:t> </w:t>
      </w:r>
      <w:r>
        <w:rPr>
          <w:rtl/>
        </w:rPr>
        <w:t>מוצרי</w:t>
      </w:r>
      <w:r>
        <w:rPr>
          <w:spacing w:val="11"/>
          <w:rtl/>
        </w:rPr>
        <w:t> </w:t>
      </w:r>
      <w:r>
        <w:rPr>
          <w:rtl/>
        </w:rPr>
        <w:t>עישון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שמנים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מוצרים</w:t>
      </w:r>
      <w:r>
        <w:rPr>
          <w:spacing w:val="7"/>
          <w:rtl/>
        </w:rPr>
        <w:t> </w:t>
      </w:r>
      <w:r>
        <w:rPr>
          <w:rtl/>
        </w:rPr>
        <w:t>מבוססי</w:t>
      </w:r>
      <w:r>
        <w:rPr>
          <w:spacing w:val="6"/>
          <w:rtl/>
        </w:rPr>
        <w:t> </w:t>
      </w:r>
      <w:r>
        <w:rPr>
          <w:rtl/>
        </w:rPr>
        <w:t>אידוי</w:t>
      </w:r>
      <w:r>
        <w:rPr>
          <w:spacing w:val="6"/>
          <w:rtl/>
        </w:rPr>
        <w:t> </w:t>
      </w:r>
      <w:r>
        <w:rPr>
          <w:rtl/>
        </w:rPr>
        <w:t>וטבליות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וכן</w:t>
      </w:r>
      <w:r>
        <w:rPr>
          <w:spacing w:val="7"/>
          <w:rtl/>
        </w:rPr>
        <w:t> </w:t>
      </w:r>
      <w:r>
        <w:rPr>
          <w:rtl/>
        </w:rPr>
        <w:t>חומר</w:t>
      </w:r>
      <w:r>
        <w:rPr>
          <w:spacing w:val="6"/>
          <w:rtl/>
        </w:rPr>
        <w:t> </w:t>
      </w:r>
      <w:r>
        <w:rPr>
          <w:rtl/>
        </w:rPr>
        <w:t>גלם</w:t>
      </w:r>
      <w:r>
        <w:rPr>
          <w:spacing w:val="7"/>
          <w:rtl/>
        </w:rPr>
        <w:t> </w:t>
      </w:r>
      <w:r>
        <w:rPr>
          <w:rtl/>
        </w:rPr>
        <w:t>בצובר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לרבות</w:t>
      </w:r>
      <w:r>
        <w:rPr>
          <w:spacing w:val="6"/>
          <w:rtl/>
        </w:rPr>
        <w:t> </w:t>
      </w:r>
      <w:r>
        <w:rPr>
          <w:rtl/>
        </w:rPr>
        <w:t>תפרחות</w:t>
      </w:r>
      <w:r>
        <w:rPr>
          <w:spacing w:val="6"/>
          <w:rtl/>
        </w:rPr>
        <w:t> </w:t>
      </w:r>
      <w:r>
        <w:rPr>
          <w:rtl/>
        </w:rPr>
        <w:t>באריזות</w:t>
      </w:r>
      <w:r>
        <w:rPr>
          <w:spacing w:val="9"/>
          <w:rtl/>
        </w:rPr>
        <w:t> </w:t>
      </w:r>
      <w:r>
        <w:rPr>
          <w:rtl/>
        </w:rPr>
        <w:t>מסחריו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ומיצוי</w:t>
      </w:r>
      <w:r>
        <w:rPr>
          <w:spacing w:val="-13"/>
          <w:rtl/>
        </w:rPr>
        <w:t> </w:t>
      </w:r>
      <w:r>
        <w:rPr>
          <w:rtl/>
        </w:rPr>
        <w:t>מהול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מהול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קנביס</w:t>
      </w:r>
      <w:r>
        <w:rPr>
          <w:spacing w:val="-12"/>
          <w:rtl/>
        </w:rPr>
        <w:t> </w:t>
      </w:r>
      <w:r>
        <w:rPr>
          <w:rtl/>
        </w:rPr>
        <w:t>רפואי</w:t>
      </w:r>
      <w:r>
        <w:rPr/>
        <w:t>)</w:t>
      </w:r>
      <w:r>
        <w:rPr>
          <w:spacing w:val="-12"/>
          <w:rtl/>
        </w:rPr>
        <w:t> </w:t>
      </w:r>
      <w:r>
        <w:rPr>
          <w:rtl/>
        </w:rPr>
        <w:t>וחומר</w:t>
      </w:r>
      <w:r>
        <w:rPr>
          <w:spacing w:val="-12"/>
          <w:rtl/>
        </w:rPr>
        <w:t> </w:t>
      </w:r>
      <w:r>
        <w:rPr>
          <w:rtl/>
        </w:rPr>
        <w:t>צמחי</w:t>
      </w:r>
      <w:r>
        <w:rPr>
          <w:spacing w:val="-12"/>
          <w:rtl/>
        </w:rPr>
        <w:t> </w:t>
      </w:r>
      <w:r>
        <w:rPr>
          <w:rtl/>
        </w:rPr>
        <w:t>הניתן</w:t>
      </w:r>
      <w:r>
        <w:rPr>
          <w:spacing w:val="-12"/>
          <w:rtl/>
        </w:rPr>
        <w:t> </w:t>
      </w:r>
      <w:r>
        <w:rPr>
          <w:rtl/>
        </w:rPr>
        <w:t>לריבוי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כגון</w:t>
      </w:r>
      <w:r>
        <w:rPr>
          <w:spacing w:val="-13"/>
          <w:rtl/>
        </w:rPr>
        <w:t> </w:t>
      </w:r>
      <w:r>
        <w:rPr>
          <w:rtl/>
        </w:rPr>
        <w:t>צמחים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זרעים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ייחורים</w:t>
      </w:r>
      <w:r>
        <w:rPr/>
        <w:t>,</w:t>
      </w:r>
    </w:p>
    <w:p>
      <w:pPr>
        <w:pStyle w:val="BodyText"/>
        <w:bidi/>
        <w:spacing w:line="259" w:lineRule="auto" w:before="21"/>
        <w:ind w:right="180" w:left="295" w:firstLine="5127"/>
        <w:jc w:val="right"/>
      </w:pPr>
      <w:r>
        <w:rPr>
          <w:rtl/>
        </w:rPr>
        <w:t>תרביות רקמה</w:t>
      </w:r>
      <w:r>
        <w:rPr/>
        <w:t>,</w:t>
      </w:r>
      <w:r>
        <w:rPr>
          <w:rtl/>
        </w:rPr>
        <w:t> חלקי צמח וכיו</w:t>
      </w:r>
      <w:r>
        <w:rPr/>
        <w:t>"</w:t>
      </w:r>
      <w:r>
        <w:rPr>
          <w:rtl/>
        </w:rPr>
        <w:t>ב</w:t>
      </w:r>
      <w:r>
        <w:rPr/>
        <w:t>.)</w:t>
      </w:r>
      <w:r>
        <w:rPr>
          <w:spacing w:val="1"/>
          <w:rtl/>
        </w:rPr>
        <w:t> </w:t>
      </w:r>
      <w:r>
        <w:rPr/>
        <w:t>3</w:t>
      </w:r>
      <w:r>
        <w:rPr>
          <w:spacing w:val="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בעל</w:t>
      </w:r>
      <w:r>
        <w:rPr>
          <w:spacing w:val="-13"/>
          <w:rtl/>
        </w:rPr>
        <w:t> </w:t>
      </w:r>
      <w:r>
        <w:rPr>
          <w:rtl/>
        </w:rPr>
        <w:t>רישיון</w:t>
      </w:r>
      <w:r>
        <w:rPr>
          <w:spacing w:val="-13"/>
          <w:rtl/>
        </w:rPr>
        <w:t> </w:t>
      </w:r>
      <w:r>
        <w:rPr>
          <w:rtl/>
        </w:rPr>
        <w:t>העיסוק</w:t>
      </w:r>
      <w:r>
        <w:rPr>
          <w:spacing w:val="-13"/>
          <w:rtl/>
        </w:rPr>
        <w:t> </w:t>
      </w:r>
      <w:r>
        <w:rPr>
          <w:rtl/>
        </w:rPr>
        <w:t>האמור</w:t>
      </w:r>
      <w:r>
        <w:rPr>
          <w:spacing w:val="-13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/>
        <w:t>(1</w:t>
      </w:r>
      <w:r>
        <w:rPr>
          <w:rtl/>
        </w:rPr>
        <w:t>ב</w:t>
      </w:r>
      <w:r>
        <w:rPr/>
        <w:t>)</w:t>
      </w:r>
      <w:r>
        <w:rPr>
          <w:spacing w:val="-12"/>
          <w:rtl/>
        </w:rPr>
        <w:t> </w:t>
      </w:r>
      <w:r>
        <w:rPr>
          <w:rtl/>
        </w:rPr>
        <w:t>להחלטה</w:t>
      </w:r>
      <w:r>
        <w:rPr>
          <w:spacing w:val="-13"/>
          <w:rtl/>
        </w:rPr>
        <w:t> </w:t>
      </w:r>
      <w:r>
        <w:rPr>
          <w:rtl/>
        </w:rPr>
        <w:t>זו</w:t>
      </w:r>
      <w:r>
        <w:rPr>
          <w:spacing w:val="-6"/>
          <w:rtl/>
        </w:rPr>
        <w:t> </w:t>
      </w:r>
      <w:r>
        <w:rPr>
          <w:rtl/>
        </w:rPr>
        <w:t>המבקש</w:t>
      </w:r>
      <w:r>
        <w:rPr>
          <w:spacing w:val="-13"/>
          <w:rtl/>
        </w:rPr>
        <w:t> </w:t>
      </w:r>
      <w:r>
        <w:rPr>
          <w:rtl/>
        </w:rPr>
        <w:t>לקבל</w:t>
      </w:r>
      <w:r>
        <w:rPr>
          <w:spacing w:val="-13"/>
          <w:rtl/>
        </w:rPr>
        <w:t> </w:t>
      </w:r>
      <w:r>
        <w:rPr>
          <w:spacing w:val="-1"/>
          <w:rtl/>
        </w:rPr>
        <w:t>היתר</w:t>
      </w:r>
      <w:r>
        <w:rPr>
          <w:spacing w:val="-13"/>
          <w:rtl/>
        </w:rPr>
        <w:t> </w:t>
      </w:r>
      <w:r>
        <w:rPr>
          <w:spacing w:val="-1"/>
          <w:rtl/>
        </w:rPr>
        <w:t>יצוא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יידרש</w:t>
      </w:r>
      <w:r>
        <w:rPr>
          <w:spacing w:val="-13"/>
          <w:rtl/>
        </w:rPr>
        <w:t> </w:t>
      </w:r>
      <w:r>
        <w:rPr>
          <w:spacing w:val="-1"/>
          <w:rtl/>
        </w:rPr>
        <w:t>להגי</w:t>
      </w:r>
      <w:r>
        <w:rPr>
          <w:spacing w:val="-1"/>
          <w:rtl/>
        </w:rPr>
        <w:t>ש</w:t>
      </w:r>
    </w:p>
    <w:p>
      <w:pPr>
        <w:pStyle w:val="BodyText"/>
        <w:bidi/>
        <w:ind w:right="5315" w:left="0" w:firstLine="0"/>
        <w:jc w:val="right"/>
      </w:pPr>
      <w:r>
        <w:rPr>
          <w:rtl/>
        </w:rPr>
        <w:t>למנהל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המסמכים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20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אישור</w:t>
      </w:r>
      <w:r>
        <w:rPr>
          <w:spacing w:val="26"/>
          <w:rtl/>
        </w:rPr>
        <w:t> </w:t>
      </w:r>
      <w:r>
        <w:rPr>
          <w:rtl/>
        </w:rPr>
        <w:t>מהרשות</w:t>
      </w:r>
      <w:r>
        <w:rPr>
          <w:spacing w:val="25"/>
          <w:rtl/>
        </w:rPr>
        <w:t> </w:t>
      </w:r>
      <w:r>
        <w:rPr>
          <w:rtl/>
        </w:rPr>
        <w:t>המוסמכת</w:t>
      </w:r>
      <w:r>
        <w:rPr>
          <w:spacing w:val="26"/>
          <w:rtl/>
        </w:rPr>
        <w:t> </w:t>
      </w:r>
      <w:r>
        <w:rPr>
          <w:rtl/>
        </w:rPr>
        <w:t>במדינת</w:t>
      </w:r>
      <w:r>
        <w:rPr>
          <w:spacing w:val="25"/>
          <w:rtl/>
        </w:rPr>
        <w:t> </w:t>
      </w:r>
      <w:r>
        <w:rPr>
          <w:rtl/>
        </w:rPr>
        <w:t>היעד</w:t>
      </w:r>
      <w:r>
        <w:rPr>
          <w:spacing w:val="26"/>
          <w:rtl/>
        </w:rPr>
        <w:t> </w:t>
      </w:r>
      <w:r>
        <w:rPr>
          <w:rtl/>
        </w:rPr>
        <w:t>כי</w:t>
      </w:r>
      <w:r>
        <w:rPr>
          <w:spacing w:val="25"/>
          <w:rtl/>
        </w:rPr>
        <w:t> </w:t>
      </w:r>
      <w:r>
        <w:rPr>
          <w:rtl/>
        </w:rPr>
        <w:t>היא</w:t>
      </w:r>
      <w:r>
        <w:rPr>
          <w:spacing w:val="26"/>
          <w:rtl/>
        </w:rPr>
        <w:t> </w:t>
      </w:r>
      <w:r>
        <w:rPr>
          <w:rtl/>
        </w:rPr>
        <w:t>מכירה</w:t>
      </w:r>
      <w:r>
        <w:rPr>
          <w:spacing w:val="25"/>
          <w:rtl/>
        </w:rPr>
        <w:t> </w:t>
      </w:r>
      <w:r>
        <w:rPr>
          <w:rtl/>
        </w:rPr>
        <w:t>בכך</w:t>
      </w:r>
      <w:r>
        <w:rPr>
          <w:spacing w:val="26"/>
          <w:rtl/>
        </w:rPr>
        <w:t> </w:t>
      </w:r>
      <w:r>
        <w:rPr>
          <w:rtl/>
        </w:rPr>
        <w:t>שהמוצרים</w:t>
      </w:r>
      <w:r>
        <w:rPr>
          <w:spacing w:val="25"/>
          <w:rtl/>
        </w:rPr>
        <w:t> </w:t>
      </w:r>
      <w:r>
        <w:rPr>
          <w:rtl/>
        </w:rPr>
        <w:t>לא</w:t>
      </w:r>
      <w:r>
        <w:rPr>
          <w:spacing w:val="26"/>
          <w:rtl/>
        </w:rPr>
        <w:t> </w:t>
      </w:r>
      <w:r>
        <w:rPr>
          <w:rtl/>
        </w:rPr>
        <w:t>אושרו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יד</w:t>
      </w:r>
      <w:r>
        <w:rPr>
          <w:rtl/>
        </w:rPr>
        <w:t>י</w:t>
      </w:r>
    </w:p>
    <w:p>
      <w:pPr>
        <w:pStyle w:val="BodyText"/>
        <w:bidi/>
        <w:spacing w:line="259" w:lineRule="auto" w:before="21"/>
        <w:ind w:right="180" w:left="689" w:firstLine="153"/>
        <w:jc w:val="right"/>
      </w:pPr>
      <w:r>
        <w:rPr>
          <w:rtl/>
        </w:rPr>
        <w:t>הרגולטור בישראל או שטרם התקבל אישורו לשיווק למטופלים והם אינם מפוקחים על ידו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תצהיר</w:t>
      </w:r>
      <w:r>
        <w:rPr>
          <w:spacing w:val="4"/>
          <w:rtl/>
        </w:rPr>
        <w:t> </w:t>
      </w:r>
      <w:r>
        <w:rPr>
          <w:rtl/>
        </w:rPr>
        <w:t>שהוגש</w:t>
      </w:r>
      <w:r>
        <w:rPr>
          <w:spacing w:val="4"/>
          <w:rtl/>
        </w:rPr>
        <w:t> </w:t>
      </w:r>
      <w:r>
        <w:rPr>
          <w:rtl/>
        </w:rPr>
        <w:t>לרשות</w:t>
      </w:r>
      <w:r>
        <w:rPr>
          <w:spacing w:val="3"/>
          <w:rtl/>
        </w:rPr>
        <w:t> </w:t>
      </w:r>
      <w:r>
        <w:rPr>
          <w:rtl/>
        </w:rPr>
        <w:t>המוסמכת</w:t>
      </w:r>
      <w:r>
        <w:rPr>
          <w:spacing w:val="4"/>
          <w:rtl/>
        </w:rPr>
        <w:t> </w:t>
      </w:r>
      <w:r>
        <w:rPr>
          <w:rtl/>
        </w:rPr>
        <w:t>במדינת</w:t>
      </w:r>
      <w:r>
        <w:rPr>
          <w:spacing w:val="3"/>
          <w:rtl/>
        </w:rPr>
        <w:t> </w:t>
      </w:r>
      <w:r>
        <w:rPr>
          <w:rtl/>
        </w:rPr>
        <w:t>היעד</w:t>
      </w:r>
      <w:r>
        <w:rPr>
          <w:spacing w:val="4"/>
          <w:rtl/>
        </w:rPr>
        <w:t> </w:t>
      </w:r>
      <w:r>
        <w:rPr>
          <w:rtl/>
        </w:rPr>
        <w:t>בתהליך</w:t>
      </w:r>
      <w:r>
        <w:rPr>
          <w:spacing w:val="3"/>
          <w:rtl/>
        </w:rPr>
        <w:t> </w:t>
      </w:r>
      <w:r>
        <w:rPr>
          <w:rtl/>
        </w:rPr>
        <w:t>קבלת</w:t>
      </w:r>
      <w:r>
        <w:rPr>
          <w:spacing w:val="4"/>
          <w:rtl/>
        </w:rPr>
        <w:t> </w:t>
      </w:r>
      <w:r>
        <w:rPr>
          <w:rtl/>
        </w:rPr>
        <w:t>ההיתר</w:t>
      </w:r>
      <w:r>
        <w:rPr>
          <w:spacing w:val="3"/>
          <w:rtl/>
        </w:rPr>
        <w:t> </w:t>
      </w:r>
      <w:r>
        <w:rPr>
          <w:rtl/>
        </w:rPr>
        <w:t>לשיווק</w:t>
      </w:r>
      <w:r>
        <w:rPr>
          <w:spacing w:val="4"/>
          <w:rtl/>
        </w:rPr>
        <w:t> </w:t>
      </w:r>
      <w:r>
        <w:rPr>
          <w:rtl/>
        </w:rPr>
        <w:t>המוצר</w:t>
      </w:r>
      <w:r>
        <w:rPr>
          <w:spacing w:val="3"/>
          <w:rtl/>
        </w:rPr>
        <w:t> </w:t>
      </w:r>
      <w:r>
        <w:rPr>
          <w:rtl/>
        </w:rPr>
        <w:t>במדינת</w:t>
      </w:r>
      <w:r>
        <w:rPr>
          <w:spacing w:val="-51"/>
          <w:rtl/>
        </w:rPr>
        <w:t> </w:t>
      </w:r>
      <w:r>
        <w:rPr>
          <w:rtl/>
        </w:rPr>
        <w:t>היעד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שבמסגרתו</w:t>
      </w:r>
      <w:r>
        <w:rPr>
          <w:spacing w:val="25"/>
          <w:rtl/>
        </w:rPr>
        <w:t> </w:t>
      </w:r>
      <w:r>
        <w:rPr>
          <w:rtl/>
        </w:rPr>
        <w:t>הוצהר</w:t>
      </w:r>
      <w:r>
        <w:rPr>
          <w:spacing w:val="23"/>
          <w:rtl/>
        </w:rPr>
        <w:t> </w:t>
      </w:r>
      <w:r>
        <w:rPr>
          <w:rtl/>
        </w:rPr>
        <w:t>שהמוצרים</w:t>
      </w:r>
      <w:r>
        <w:rPr>
          <w:spacing w:val="23"/>
          <w:rtl/>
        </w:rPr>
        <w:t> </w:t>
      </w:r>
      <w:r>
        <w:rPr>
          <w:rtl/>
        </w:rPr>
        <w:t>לא</w:t>
      </w:r>
      <w:r>
        <w:rPr>
          <w:spacing w:val="24"/>
          <w:rtl/>
        </w:rPr>
        <w:t> </w:t>
      </w:r>
      <w:r>
        <w:rPr>
          <w:rtl/>
        </w:rPr>
        <w:t>אושרו</w:t>
      </w:r>
      <w:r>
        <w:rPr>
          <w:spacing w:val="24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ידי</w:t>
      </w:r>
      <w:r>
        <w:rPr>
          <w:spacing w:val="23"/>
          <w:rtl/>
        </w:rPr>
        <w:t> </w:t>
      </w:r>
      <w:r>
        <w:rPr>
          <w:rtl/>
        </w:rPr>
        <w:t>הרגולטור</w:t>
      </w:r>
      <w:r>
        <w:rPr>
          <w:spacing w:val="24"/>
          <w:rtl/>
        </w:rPr>
        <w:t> </w:t>
      </w:r>
      <w:r>
        <w:rPr>
          <w:rtl/>
        </w:rPr>
        <w:t>בישראל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טרם</w:t>
      </w:r>
      <w:r>
        <w:rPr>
          <w:spacing w:val="23"/>
          <w:rtl/>
        </w:rPr>
        <w:t> </w:t>
      </w:r>
      <w:r>
        <w:rPr>
          <w:rtl/>
        </w:rPr>
        <w:t>התקב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2372" w:left="0" w:firstLine="0"/>
        <w:jc w:val="right"/>
      </w:pPr>
      <w:r>
        <w:rPr>
          <w:rtl/>
        </w:rPr>
        <w:t>אישורו</w:t>
      </w:r>
      <w:r>
        <w:rPr>
          <w:spacing w:val="-3"/>
          <w:rtl/>
        </w:rPr>
        <w:t> </w:t>
      </w:r>
      <w:r>
        <w:rPr>
          <w:rtl/>
        </w:rPr>
        <w:t>לשיווק</w:t>
      </w:r>
      <w:r>
        <w:rPr>
          <w:spacing w:val="-3"/>
          <w:rtl/>
        </w:rPr>
        <w:t> </w:t>
      </w:r>
      <w:r>
        <w:rPr>
          <w:rtl/>
        </w:rPr>
        <w:t>למטופלים</w:t>
      </w:r>
      <w:r>
        <w:rPr>
          <w:spacing w:val="-3"/>
          <w:rtl/>
        </w:rPr>
        <w:t> </w:t>
      </w:r>
      <w:r>
        <w:rPr>
          <w:rtl/>
        </w:rPr>
        <w:t>והם</w:t>
      </w:r>
      <w:r>
        <w:rPr>
          <w:spacing w:val="-3"/>
          <w:rtl/>
        </w:rPr>
        <w:t> </w:t>
      </w:r>
      <w:r>
        <w:rPr>
          <w:rtl/>
        </w:rPr>
        <w:t>אינם</w:t>
      </w:r>
      <w:r>
        <w:rPr>
          <w:spacing w:val="-4"/>
          <w:rtl/>
        </w:rPr>
        <w:t> </w:t>
      </w:r>
      <w:r>
        <w:rPr>
          <w:rtl/>
        </w:rPr>
        <w:t>מפוקחים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העניין</w:t>
      </w:r>
      <w:r>
        <w:rPr/>
        <w:t>.</w:t>
      </w:r>
    </w:p>
    <w:p>
      <w:pPr>
        <w:pStyle w:val="BodyText"/>
        <w:bidi/>
        <w:spacing w:before="21"/>
        <w:ind w:right="180" w:left="0" w:firstLine="0"/>
        <w:jc w:val="right"/>
      </w:pPr>
      <w:r>
        <w:rPr/>
        <w:t>4</w:t>
      </w:r>
      <w:r>
        <w:rPr>
          <w:spacing w:val="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  יובהר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כי</w:t>
      </w:r>
      <w:r>
        <w:rPr>
          <w:spacing w:val="21"/>
          <w:rtl/>
        </w:rPr>
        <w:t> </w:t>
      </w:r>
      <w:r>
        <w:rPr>
          <w:rtl/>
        </w:rPr>
        <w:t>ייצור</w:t>
      </w:r>
      <w:r>
        <w:rPr>
          <w:spacing w:val="22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מוצרי</w:t>
      </w:r>
      <w:r>
        <w:rPr>
          <w:spacing w:val="22"/>
          <w:rtl/>
        </w:rPr>
        <w:t> </w:t>
      </w:r>
      <w:r>
        <w:rPr>
          <w:rtl/>
        </w:rPr>
        <w:t>קנביס</w:t>
      </w:r>
      <w:r>
        <w:rPr>
          <w:spacing w:val="22"/>
          <w:rtl/>
        </w:rPr>
        <w:t> </w:t>
      </w:r>
      <w:r>
        <w:rPr>
          <w:rtl/>
        </w:rPr>
        <w:t>שאינם</w:t>
      </w:r>
      <w:r>
        <w:rPr>
          <w:spacing w:val="22"/>
          <w:rtl/>
        </w:rPr>
        <w:t> </w:t>
      </w:r>
      <w:r>
        <w:rPr>
          <w:rtl/>
        </w:rPr>
        <w:t>מאושרים</w:t>
      </w:r>
      <w:r>
        <w:rPr>
          <w:spacing w:val="22"/>
          <w:rtl/>
        </w:rPr>
        <w:t> </w:t>
      </w:r>
      <w:r>
        <w:rPr>
          <w:rtl/>
        </w:rPr>
        <w:t>לשיווק</w:t>
      </w:r>
      <w:r>
        <w:rPr>
          <w:spacing w:val="23"/>
          <w:rtl/>
        </w:rPr>
        <w:t> </w:t>
      </w:r>
      <w:r>
        <w:rPr>
          <w:rtl/>
        </w:rPr>
        <w:t>בישראל</w:t>
      </w:r>
      <w:r>
        <w:rPr>
          <w:spacing w:val="22"/>
          <w:rtl/>
        </w:rPr>
        <w:t> </w:t>
      </w:r>
      <w:r>
        <w:rPr>
          <w:rtl/>
        </w:rPr>
        <w:t>ייעשה</w:t>
      </w:r>
      <w:r>
        <w:rPr>
          <w:spacing w:val="22"/>
          <w:rtl/>
        </w:rPr>
        <w:t> </w:t>
      </w:r>
      <w:r>
        <w:rPr>
          <w:rtl/>
        </w:rPr>
        <w:t>בהפרדה</w:t>
      </w:r>
      <w:r>
        <w:rPr>
          <w:spacing w:val="22"/>
          <w:rtl/>
        </w:rPr>
        <w:t> </w:t>
      </w:r>
      <w:r>
        <w:rPr>
          <w:rtl/>
        </w:rPr>
        <w:t>מייצור</w:t>
      </w:r>
      <w:r>
        <w:rPr>
          <w:spacing w:val="22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21"/>
        <w:ind w:right="5144" w:left="0" w:firstLine="0"/>
        <w:jc w:val="right"/>
      </w:pPr>
      <w:r>
        <w:rPr>
          <w:rtl/>
        </w:rPr>
        <w:t>מוצרים</w:t>
      </w:r>
      <w:r>
        <w:rPr>
          <w:spacing w:val="-5"/>
          <w:rtl/>
        </w:rPr>
        <w:t> </w:t>
      </w:r>
      <w:r>
        <w:rPr>
          <w:rtl/>
        </w:rPr>
        <w:t>המאושרים</w:t>
      </w:r>
      <w:r>
        <w:rPr>
          <w:spacing w:val="-4"/>
          <w:rtl/>
        </w:rPr>
        <w:t> </w:t>
      </w:r>
      <w:r>
        <w:rPr>
          <w:rtl/>
        </w:rPr>
        <w:t>לשיווק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bidi/>
        <w:spacing w:line="260" w:lineRule="exact" w:before="21"/>
        <w:ind w:right="6555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bidi/>
        <w:spacing w:line="260" w:lineRule="exact" w:before="0"/>
        <w:ind w:right="180" w:left="66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היתר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יצוא</w:t>
      </w:r>
      <w:r>
        <w:rPr>
          <w:sz w:val="26"/>
          <w:szCs w:val="26"/>
        </w:rPr>
        <w:t>,"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מנהל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-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רישיון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עיסוק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בקנביס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כהגדרתם בפקודת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הסמים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המסוכנים</w:t>
      </w:r>
      <w:r>
        <w:rPr>
          <w:sz w:val="26"/>
          <w:szCs w:val="26"/>
        </w:rPr>
        <w:t>;</w:t>
      </w:r>
    </w:p>
    <w:p>
      <w:pPr>
        <w:bidi/>
        <w:spacing w:before="1"/>
        <w:ind w:right="180" w:left="66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הסמים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המסוכנים</w:t>
      </w:r>
      <w:r>
        <w:rPr>
          <w:sz w:val="26"/>
          <w:szCs w:val="26"/>
        </w:rPr>
        <w:t>"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פקודת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הסמים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המסוכנים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[</w:t>
      </w:r>
      <w:r>
        <w:rPr>
          <w:sz w:val="26"/>
          <w:szCs w:val="26"/>
          <w:rtl/>
        </w:rPr>
        <w:t>נוסח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חדש</w:t>
      </w:r>
      <w:r>
        <w:rPr>
          <w:sz w:val="26"/>
          <w:szCs w:val="26"/>
        </w:rPr>
        <w:t>,]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ג</w:t>
      </w:r>
      <w:r>
        <w:rPr>
          <w:sz w:val="26"/>
          <w:szCs w:val="26"/>
        </w:rPr>
        <w:t>.1973</w:t>
      </w:r>
      <w:r>
        <w:rPr>
          <w:sz w:val="26"/>
          <w:szCs w:val="26"/>
        </w:rPr>
        <w:t>-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3"/>
        <w:bidi/>
        <w:spacing w:before="85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4"/>
        <w:ind w:left="0"/>
        <w:rPr>
          <w:b/>
          <w:sz w:val="21"/>
        </w:rPr>
      </w:pPr>
    </w:p>
    <w:p>
      <w:pPr>
        <w:pStyle w:val="BodyText"/>
        <w:bidi/>
        <w:spacing w:before="86"/>
        <w:ind w:right="180" w:left="308" w:firstLine="7556"/>
        <w:jc w:val="both"/>
      </w:pPr>
      <w:r>
        <w:rPr>
          <w:b/>
          <w:bCs/>
          <w:rtl/>
        </w:rPr>
        <w:t>רקע כללי</w:t>
      </w:r>
      <w:r>
        <w:rPr>
          <w:b/>
          <w:bCs/>
          <w:spacing w:val="-50"/>
          <w:rtl/>
        </w:rPr>
        <w:t> </w:t>
      </w:r>
      <w:r>
        <w:rPr>
          <w:rtl/>
        </w:rPr>
        <w:t>בשנים האחרונות הולך ומתרחב השימוש בקנביס לשימוש רפואי במדינות רבות בעולם ובכללן גם</w:t>
      </w:r>
      <w:r>
        <w:rPr>
          <w:spacing w:val="1"/>
          <w:rtl/>
        </w:rPr>
        <w:t> </w:t>
      </w:r>
      <w:r>
        <w:rPr>
          <w:rtl/>
        </w:rPr>
        <w:t>במדינת ישראל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במקביל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חלה</w:t>
      </w:r>
      <w:r>
        <w:rPr>
          <w:spacing w:val="1"/>
          <w:rtl/>
        </w:rPr>
        <w:t> </w:t>
      </w:r>
      <w:r>
        <w:rPr>
          <w:rtl/>
        </w:rPr>
        <w:t>בעולם הבנה</w:t>
      </w:r>
      <w:r>
        <w:rPr>
          <w:spacing w:val="1"/>
          <w:rtl/>
        </w:rPr>
        <w:t> </w:t>
      </w:r>
      <w:r>
        <w:rPr>
          <w:rtl/>
        </w:rPr>
        <w:t>והתקדמות</w:t>
      </w:r>
      <w:r>
        <w:rPr>
          <w:spacing w:val="2"/>
          <w:rtl/>
        </w:rPr>
        <w:t> </w:t>
      </w:r>
      <w:r>
        <w:rPr>
          <w:rtl/>
        </w:rPr>
        <w:t>במחקר</w:t>
      </w:r>
      <w:r>
        <w:rPr>
          <w:spacing w:val="1"/>
          <w:rtl/>
        </w:rPr>
        <w:t> </w:t>
      </w:r>
      <w:r>
        <w:rPr>
          <w:rtl/>
        </w:rPr>
        <w:t>המדעי</w:t>
      </w:r>
      <w:r>
        <w:rPr>
          <w:spacing w:val="1"/>
          <w:rtl/>
        </w:rPr>
        <w:t> </w:t>
      </w:r>
      <w:r>
        <w:rPr>
          <w:rtl/>
        </w:rPr>
        <w:t>בתחום</w:t>
      </w:r>
      <w:r>
        <w:rPr>
          <w:spacing w:val="1"/>
          <w:rtl/>
        </w:rPr>
        <w:t> </w:t>
      </w:r>
      <w:r>
        <w:rPr>
          <w:rtl/>
        </w:rPr>
        <w:t>הקנביס</w:t>
      </w:r>
      <w:r>
        <w:rPr>
          <w:spacing w:val="3"/>
          <w:rtl/>
        </w:rPr>
        <w:t> </w:t>
      </w:r>
      <w:r>
        <w:rPr>
          <w:rtl/>
        </w:rPr>
        <w:t>המוביל</w:t>
      </w:r>
      <w:r>
        <w:rPr>
          <w:spacing w:val="1"/>
          <w:rtl/>
        </w:rPr>
        <w:t> </w:t>
      </w:r>
      <w:r>
        <w:rPr>
          <w:rtl/>
        </w:rPr>
        <w:t>לביסו</w:t>
      </w:r>
      <w:r>
        <w:rPr>
          <w:rtl/>
        </w:rPr>
        <w:t>ס</w:t>
      </w:r>
    </w:p>
    <w:p>
      <w:pPr>
        <w:pStyle w:val="BodyText"/>
        <w:bidi/>
        <w:ind w:right="545" w:left="0" w:firstLine="0"/>
        <w:jc w:val="both"/>
      </w:pPr>
      <w:r>
        <w:rPr>
          <w:rtl/>
        </w:rPr>
        <w:t>הקליני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צמח</w:t>
      </w:r>
      <w:r>
        <w:rPr>
          <w:spacing w:val="-4"/>
          <w:rtl/>
        </w:rPr>
        <w:t> </w:t>
      </w:r>
      <w:r>
        <w:rPr>
          <w:rtl/>
        </w:rPr>
        <w:t>הקנביס</w:t>
      </w:r>
      <w:r>
        <w:rPr>
          <w:spacing w:val="-5"/>
          <w:rtl/>
        </w:rPr>
        <w:t> </w:t>
      </w:r>
      <w:r>
        <w:rPr>
          <w:rtl/>
        </w:rPr>
        <w:t>כצמח</w:t>
      </w:r>
      <w:r>
        <w:rPr>
          <w:spacing w:val="-4"/>
          <w:rtl/>
        </w:rPr>
        <w:t> </w:t>
      </w:r>
      <w:r>
        <w:rPr>
          <w:rtl/>
        </w:rPr>
        <w:t>המכיל</w:t>
      </w:r>
      <w:r>
        <w:rPr>
          <w:spacing w:val="-4"/>
          <w:rtl/>
        </w:rPr>
        <w:t> </w:t>
      </w:r>
      <w:r>
        <w:rPr>
          <w:rtl/>
        </w:rPr>
        <w:t>תרכובות</w:t>
      </w:r>
      <w:r>
        <w:rPr>
          <w:spacing w:val="-4"/>
          <w:rtl/>
        </w:rPr>
        <w:t> </w:t>
      </w:r>
      <w:r>
        <w:rPr>
          <w:rtl/>
        </w:rPr>
        <w:t>בעלות</w:t>
      </w:r>
      <w:r>
        <w:rPr>
          <w:spacing w:val="-4"/>
          <w:rtl/>
        </w:rPr>
        <w:t> </w:t>
      </w:r>
      <w:r>
        <w:rPr>
          <w:rtl/>
        </w:rPr>
        <w:t>השפעה</w:t>
      </w:r>
      <w:r>
        <w:rPr>
          <w:spacing w:val="-4"/>
          <w:rtl/>
        </w:rPr>
        <w:t> </w:t>
      </w:r>
      <w:r>
        <w:rPr>
          <w:rtl/>
        </w:rPr>
        <w:t>רפואית</w:t>
      </w:r>
      <w:r>
        <w:rPr>
          <w:spacing w:val="-4"/>
          <w:rtl/>
        </w:rPr>
        <w:t> </w:t>
      </w:r>
      <w:r>
        <w:rPr>
          <w:rtl/>
        </w:rPr>
        <w:t>מטיבה</w:t>
      </w:r>
      <w:r>
        <w:rPr>
          <w:spacing w:val="-4"/>
          <w:rtl/>
        </w:rPr>
        <w:t> </w:t>
      </w:r>
      <w:r>
        <w:rPr>
          <w:rtl/>
        </w:rPr>
        <w:t>לשלל</w:t>
      </w:r>
      <w:r>
        <w:rPr>
          <w:spacing w:val="-5"/>
          <w:rtl/>
        </w:rPr>
        <w:t> </w:t>
      </w:r>
      <w:r>
        <w:rPr>
          <w:rtl/>
        </w:rPr>
        <w:t>סימפטומים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צמח</w:t>
      </w:r>
      <w:r>
        <w:rPr>
          <w:spacing w:val="-12"/>
          <w:rtl/>
        </w:rPr>
        <w:t> </w:t>
      </w:r>
      <w:r>
        <w:rPr>
          <w:rtl/>
        </w:rPr>
        <w:t>הקנביס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כל</w:t>
      </w:r>
      <w:r>
        <w:rPr>
          <w:spacing w:val="-11"/>
          <w:rtl/>
        </w:rPr>
        <w:t> </w:t>
      </w:r>
      <w:r>
        <w:rPr>
          <w:rtl/>
        </w:rPr>
        <w:t>חלקיו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ולמעט</w:t>
      </w:r>
      <w:r>
        <w:rPr>
          <w:spacing w:val="-10"/>
          <w:rtl/>
        </w:rPr>
        <w:t> </w:t>
      </w:r>
      <w:r>
        <w:rPr>
          <w:rtl/>
        </w:rPr>
        <w:t>שמן</w:t>
      </w:r>
      <w:r>
        <w:rPr>
          <w:spacing w:val="-11"/>
          <w:rtl/>
        </w:rPr>
        <w:t> </w:t>
      </w:r>
      <w:r>
        <w:rPr>
          <w:rtl/>
        </w:rPr>
        <w:t>המופק</w:t>
      </w:r>
      <w:r>
        <w:rPr>
          <w:spacing w:val="-10"/>
          <w:rtl/>
        </w:rPr>
        <w:t> </w:t>
      </w:r>
      <w:r>
        <w:rPr>
          <w:rtl/>
        </w:rPr>
        <w:t>מזרעיו</w:t>
      </w:r>
      <w:r>
        <w:rPr/>
        <w:t>)</w:t>
      </w:r>
      <w:r>
        <w:rPr>
          <w:spacing w:val="-12"/>
          <w:rtl/>
        </w:rPr>
        <w:t> </w:t>
      </w:r>
      <w:r>
        <w:rPr>
          <w:rtl/>
        </w:rPr>
        <w:t>כלול</w:t>
      </w:r>
      <w:r>
        <w:rPr>
          <w:spacing w:val="-10"/>
          <w:rtl/>
        </w:rPr>
        <w:t> </w:t>
      </w:r>
      <w:r>
        <w:rPr>
          <w:rtl/>
        </w:rPr>
        <w:t>היום</w:t>
      </w:r>
      <w:r>
        <w:rPr>
          <w:spacing w:val="-12"/>
          <w:rtl/>
        </w:rPr>
        <w:t> </w:t>
      </w:r>
      <w:r>
        <w:rPr>
          <w:rtl/>
        </w:rPr>
        <w:t>בהגדרת</w:t>
      </w:r>
      <w:r>
        <w:rPr>
          <w:spacing w:val="-10"/>
          <w:rtl/>
        </w:rPr>
        <w:t> </w:t>
      </w:r>
      <w:r>
        <w:rPr/>
        <w:t>"</w:t>
      </w:r>
      <w:r>
        <w:rPr>
          <w:rtl/>
        </w:rPr>
        <w:t>סם</w:t>
      </w:r>
      <w:r>
        <w:rPr>
          <w:spacing w:val="-11"/>
          <w:rtl/>
        </w:rPr>
        <w:t> </w:t>
      </w:r>
      <w:r>
        <w:rPr>
          <w:rtl/>
        </w:rPr>
        <w:t>מסוכן</w:t>
      </w:r>
      <w:r>
        <w:rPr/>
        <w:t>"</w:t>
      </w:r>
      <w:r>
        <w:rPr>
          <w:spacing w:val="-8"/>
          <w:rtl/>
        </w:rPr>
        <w:t> </w:t>
      </w:r>
      <w:r>
        <w:rPr>
          <w:rtl/>
        </w:rPr>
        <w:t>בפקודת</w:t>
      </w:r>
      <w:r>
        <w:rPr>
          <w:spacing w:val="-12"/>
          <w:rtl/>
        </w:rPr>
        <w:t> </w:t>
      </w:r>
      <w:r>
        <w:rPr>
          <w:rtl/>
        </w:rPr>
        <w:t>הסמים</w:t>
      </w:r>
      <w:r>
        <w:rPr>
          <w:spacing w:val="-51"/>
          <w:rtl/>
        </w:rPr>
        <w:t> </w:t>
      </w:r>
      <w:r>
        <w:rPr>
          <w:rtl/>
        </w:rPr>
        <w:t>הישראלית וכן באמנה הבין לאומית לעניין סמים מסוכנים</w:t>
      </w:r>
      <w:r>
        <w:rPr/>
        <w:t>,</w:t>
      </w:r>
      <w:r>
        <w:rPr>
          <w:rtl/>
        </w:rPr>
        <w:t> אך יחד עם זאת המערכת הרפואית מכירה</w:t>
      </w:r>
      <w:r>
        <w:rPr>
          <w:spacing w:val="1"/>
          <w:rtl/>
        </w:rPr>
        <w:t> </w:t>
      </w:r>
      <w:r>
        <w:rPr>
          <w:rtl/>
        </w:rPr>
        <w:t>בכך</w:t>
      </w:r>
      <w:r>
        <w:rPr>
          <w:spacing w:val="-8"/>
          <w:rtl/>
        </w:rPr>
        <w:t> </w:t>
      </w:r>
      <w:r>
        <w:rPr>
          <w:rtl/>
        </w:rPr>
        <w:t>שקיימים</w:t>
      </w:r>
      <w:r>
        <w:rPr>
          <w:spacing w:val="-8"/>
          <w:rtl/>
        </w:rPr>
        <w:t> </w:t>
      </w:r>
      <w:r>
        <w:rPr>
          <w:rtl/>
        </w:rPr>
        <w:t>שימושים</w:t>
      </w:r>
      <w:r>
        <w:rPr>
          <w:spacing w:val="-9"/>
          <w:rtl/>
        </w:rPr>
        <w:t> </w:t>
      </w:r>
      <w:r>
        <w:rPr>
          <w:rtl/>
        </w:rPr>
        <w:t>רפואיים</w:t>
      </w:r>
      <w:r>
        <w:rPr>
          <w:spacing w:val="-9"/>
          <w:rtl/>
        </w:rPr>
        <w:t> </w:t>
      </w:r>
      <w:r>
        <w:rPr>
          <w:rtl/>
        </w:rPr>
        <w:t>לקנביס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העשויים</w:t>
      </w:r>
      <w:r>
        <w:rPr>
          <w:spacing w:val="-9"/>
          <w:rtl/>
        </w:rPr>
        <w:t> </w:t>
      </w:r>
      <w:r>
        <w:rPr>
          <w:rtl/>
        </w:rPr>
        <w:t>להקל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חולים</w:t>
      </w:r>
      <w:r>
        <w:rPr>
          <w:spacing w:val="-9"/>
          <w:rtl/>
        </w:rPr>
        <w:t> </w:t>
      </w:r>
      <w:r>
        <w:rPr>
          <w:rtl/>
        </w:rPr>
        <w:t>במחלות</w:t>
      </w:r>
      <w:r>
        <w:rPr>
          <w:spacing w:val="-8"/>
          <w:rtl/>
        </w:rPr>
        <w:t> </w:t>
      </w:r>
      <w:r>
        <w:rPr>
          <w:rtl/>
        </w:rPr>
        <w:t>מסוימות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השימוש</w:t>
      </w:r>
      <w:r>
        <w:rPr>
          <w:spacing w:val="-9"/>
          <w:rtl/>
        </w:rPr>
        <w:t> </w:t>
      </w:r>
      <w:r>
        <w:rPr>
          <w:rtl/>
        </w:rPr>
        <w:t>בקנביס</w:t>
      </w:r>
      <w:r>
        <w:rPr>
          <w:spacing w:val="1"/>
          <w:rtl/>
        </w:rPr>
        <w:t> </w:t>
      </w:r>
      <w:r>
        <w:rPr>
          <w:rtl/>
        </w:rPr>
        <w:t>למטרות</w:t>
      </w:r>
      <w:r>
        <w:rPr>
          <w:spacing w:val="19"/>
          <w:rtl/>
        </w:rPr>
        <w:t> </w:t>
      </w:r>
      <w:r>
        <w:rPr>
          <w:rtl/>
        </w:rPr>
        <w:t>רפואיות</w:t>
      </w:r>
      <w:r>
        <w:rPr>
          <w:spacing w:val="20"/>
          <w:rtl/>
        </w:rPr>
        <w:t> </w:t>
      </w:r>
      <w:r>
        <w:rPr>
          <w:rtl/>
        </w:rPr>
        <w:t>הוא</w:t>
      </w:r>
      <w:r>
        <w:rPr>
          <w:spacing w:val="19"/>
          <w:rtl/>
        </w:rPr>
        <w:t> </w:t>
      </w:r>
      <w:r>
        <w:rPr>
          <w:rtl/>
        </w:rPr>
        <w:t>תחום</w:t>
      </w:r>
      <w:r>
        <w:rPr>
          <w:spacing w:val="20"/>
          <w:rtl/>
        </w:rPr>
        <w:t> </w:t>
      </w:r>
      <w:r>
        <w:rPr>
          <w:rtl/>
        </w:rPr>
        <w:t>מתפתח</w:t>
      </w:r>
      <w:r>
        <w:rPr>
          <w:spacing w:val="19"/>
          <w:rtl/>
        </w:rPr>
        <w:t> </w:t>
      </w:r>
      <w:r>
        <w:rPr>
          <w:rtl/>
        </w:rPr>
        <w:t>ודינמי</w:t>
      </w:r>
      <w:r>
        <w:rPr>
          <w:spacing w:val="19"/>
          <w:rtl/>
        </w:rPr>
        <w:t> </w:t>
      </w:r>
      <w:r>
        <w:rPr>
          <w:rtl/>
        </w:rPr>
        <w:t>ודרכי</w:t>
      </w:r>
      <w:r>
        <w:rPr>
          <w:spacing w:val="20"/>
          <w:rtl/>
        </w:rPr>
        <w:t> </w:t>
      </w:r>
      <w:r>
        <w:rPr>
          <w:rtl/>
        </w:rPr>
        <w:t>ההסדרה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השימוש</w:t>
      </w:r>
      <w:r>
        <w:rPr>
          <w:spacing w:val="19"/>
          <w:rtl/>
        </w:rPr>
        <w:t> </w:t>
      </w:r>
      <w:r>
        <w:rPr>
          <w:rtl/>
        </w:rPr>
        <w:t>הרפואי</w:t>
      </w:r>
      <w:r>
        <w:rPr>
          <w:spacing w:val="19"/>
          <w:rtl/>
        </w:rPr>
        <w:t> </w:t>
      </w:r>
      <w:r>
        <w:rPr>
          <w:rtl/>
        </w:rPr>
        <w:t>בו</w:t>
      </w:r>
      <w:r>
        <w:rPr>
          <w:spacing w:val="20"/>
          <w:rtl/>
        </w:rPr>
        <w:t> </w:t>
      </w:r>
      <w:r>
        <w:rPr>
          <w:rtl/>
        </w:rPr>
        <w:t>נמצאים</w:t>
      </w:r>
      <w:r>
        <w:rPr>
          <w:spacing w:val="19"/>
          <w:rtl/>
        </w:rPr>
        <w:t> </w:t>
      </w:r>
      <w:r>
        <w:rPr>
          <w:rtl/>
        </w:rPr>
        <w:t>בהליכ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5603" w:left="0" w:firstLine="0"/>
        <w:jc w:val="both"/>
      </w:pPr>
      <w:r>
        <w:rPr>
          <w:rtl/>
        </w:rPr>
        <w:t>ייצוב</w:t>
      </w:r>
      <w:r>
        <w:rPr>
          <w:spacing w:val="-7"/>
          <w:rtl/>
        </w:rPr>
        <w:t> </w:t>
      </w:r>
      <w:r>
        <w:rPr>
          <w:rtl/>
        </w:rPr>
        <w:t>וגיבוש</w:t>
      </w:r>
      <w:r>
        <w:rPr>
          <w:spacing w:val="-6"/>
          <w:rtl/>
        </w:rPr>
        <w:t> </w:t>
      </w:r>
      <w:r>
        <w:rPr>
          <w:rtl/>
        </w:rPr>
        <w:t>במדינות</w:t>
      </w:r>
      <w:r>
        <w:rPr>
          <w:spacing w:val="-6"/>
          <w:rtl/>
        </w:rPr>
        <w:t> </w:t>
      </w:r>
      <w:r>
        <w:rPr>
          <w:rtl/>
        </w:rPr>
        <w:t>רבות</w:t>
      </w:r>
      <w:r>
        <w:rPr>
          <w:spacing w:val="-5"/>
          <w:rtl/>
        </w:rPr>
        <w:t> </w:t>
      </w:r>
      <w:r>
        <w:rPr>
          <w:rtl/>
        </w:rPr>
        <w:t>בעולם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5" w:firstLine="0"/>
        <w:jc w:val="right"/>
      </w:pPr>
      <w:r>
        <w:rPr>
          <w:rtl/>
        </w:rPr>
        <w:t>החלטת</w:t>
      </w:r>
      <w:r>
        <w:rPr>
          <w:spacing w:val="2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1"/>
          <w:rtl/>
        </w:rPr>
        <w:t> </w:t>
      </w:r>
      <w:r>
        <w:rPr/>
        <w:t>1587</w:t>
      </w:r>
      <w:r>
        <w:rPr>
          <w:spacing w:val="21"/>
          <w:rtl/>
        </w:rPr>
        <w:t> </w:t>
      </w:r>
      <w:r>
        <w:rPr>
          <w:rtl/>
        </w:rPr>
        <w:t>מיום</w:t>
      </w:r>
      <w:r>
        <w:rPr>
          <w:spacing w:val="21"/>
          <w:rtl/>
        </w:rPr>
        <w:t> </w:t>
      </w:r>
      <w:r>
        <w:rPr/>
        <w:t>26</w:t>
      </w:r>
      <w:r>
        <w:rPr>
          <w:spacing w:val="20"/>
          <w:rtl/>
        </w:rPr>
        <w:t> </w:t>
      </w:r>
      <w:r>
        <w:rPr>
          <w:rtl/>
        </w:rPr>
        <w:t>ביוני</w:t>
      </w:r>
      <w:r>
        <w:rPr>
          <w:spacing w:val="20"/>
          <w:rtl/>
        </w:rPr>
        <w:t> </w:t>
      </w:r>
      <w:r>
        <w:rPr/>
        <w:t>,2016</w:t>
      </w:r>
      <w:r>
        <w:rPr>
          <w:spacing w:val="23"/>
          <w:rtl/>
        </w:rPr>
        <w:t> </w:t>
      </w:r>
      <w:r>
        <w:rPr>
          <w:rtl/>
        </w:rPr>
        <w:t>שעניינה</w:t>
      </w:r>
      <w:r>
        <w:rPr>
          <w:spacing w:val="20"/>
          <w:rtl/>
        </w:rPr>
        <w:t> </w:t>
      </w:r>
      <w:r>
        <w:rPr/>
        <w:t>"</w:t>
      </w:r>
      <w:r>
        <w:rPr>
          <w:rtl/>
        </w:rPr>
        <w:t>שימוש</w:t>
      </w:r>
      <w:r>
        <w:rPr>
          <w:spacing w:val="20"/>
          <w:rtl/>
        </w:rPr>
        <w:t> </w:t>
      </w:r>
      <w:r>
        <w:rPr>
          <w:rtl/>
        </w:rPr>
        <w:t>בקנביס</w:t>
      </w:r>
      <w:r>
        <w:rPr>
          <w:spacing w:val="21"/>
          <w:rtl/>
        </w:rPr>
        <w:t> </w:t>
      </w:r>
      <w:r>
        <w:rPr>
          <w:rtl/>
        </w:rPr>
        <w:t>למטרות</w:t>
      </w:r>
      <w:r>
        <w:rPr>
          <w:spacing w:val="20"/>
          <w:rtl/>
        </w:rPr>
        <w:t> </w:t>
      </w:r>
      <w:r>
        <w:rPr>
          <w:rtl/>
        </w:rPr>
        <w:t>רפואיות</w:t>
      </w:r>
      <w:r>
        <w:rPr>
          <w:spacing w:val="20"/>
          <w:rtl/>
        </w:rPr>
        <w:t> </w:t>
      </w:r>
      <w:r>
        <w:rPr>
          <w:rtl/>
        </w:rPr>
        <w:t>ולמחקר</w:t>
      </w:r>
      <w:r>
        <w:rPr/>
        <w:t>"</w:t>
      </w:r>
      <w:r>
        <w:rPr>
          <w:spacing w:val="20"/>
          <w:rtl/>
        </w:rPr>
        <w:t> </w:t>
      </w:r>
      <w:r>
        <w:rPr>
          <w:rtl/>
        </w:rPr>
        <w:t>עסקה</w:t>
      </w:r>
      <w:r>
        <w:rPr>
          <w:spacing w:val="-51"/>
          <w:rtl/>
        </w:rPr>
        <w:t> </w:t>
      </w:r>
      <w:r>
        <w:rPr>
          <w:rtl/>
        </w:rPr>
        <w:t>באסדרת</w:t>
      </w:r>
      <w:r>
        <w:rPr>
          <w:spacing w:val="-6"/>
          <w:rtl/>
        </w:rPr>
        <w:t> </w:t>
      </w:r>
      <w:r>
        <w:rPr>
          <w:rtl/>
        </w:rPr>
        <w:t>שוק</w:t>
      </w:r>
      <w:r>
        <w:rPr>
          <w:spacing w:val="-7"/>
          <w:rtl/>
        </w:rPr>
        <w:t> </w:t>
      </w:r>
      <w:r>
        <w:rPr>
          <w:rtl/>
        </w:rPr>
        <w:t>הקנביס</w:t>
      </w:r>
      <w:r>
        <w:rPr>
          <w:spacing w:val="-8"/>
          <w:rtl/>
        </w:rPr>
        <w:t> </w:t>
      </w:r>
      <w:r>
        <w:rPr>
          <w:rtl/>
        </w:rPr>
        <w:t>הרפואי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6"/>
          <w:rtl/>
        </w:rPr>
        <w:t> </w:t>
      </w:r>
      <w:r>
        <w:rPr/>
        <w:t>–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החלטה</w:t>
      </w:r>
      <w:r>
        <w:rPr>
          <w:b/>
          <w:bCs/>
          <w:spacing w:val="-6"/>
          <w:rtl/>
        </w:rPr>
        <w:t> </w:t>
      </w:r>
      <w:r>
        <w:rPr/>
        <w:t>)</w:t>
      </w:r>
      <w:r>
        <w:rPr>
          <w:b/>
          <w:bCs/>
        </w:rPr>
        <w:t>1587</w:t>
      </w:r>
      <w:r>
        <w:rPr>
          <w:spacing w:val="-8"/>
          <w:rtl/>
        </w:rPr>
        <w:t> </w:t>
      </w:r>
      <w:r>
        <w:rPr>
          <w:rtl/>
        </w:rPr>
        <w:t>ובקידום</w:t>
      </w:r>
      <w:r>
        <w:rPr>
          <w:spacing w:val="-6"/>
          <w:rtl/>
        </w:rPr>
        <w:t> </w:t>
      </w:r>
      <w:r>
        <w:rPr>
          <w:rtl/>
        </w:rPr>
        <w:t>מדיקליזציה</w:t>
      </w:r>
      <w:r>
        <w:rPr>
          <w:spacing w:val="-7"/>
          <w:rtl/>
        </w:rPr>
        <w:t> </w:t>
      </w:r>
      <w:r>
        <w:rPr>
          <w:rtl/>
        </w:rPr>
        <w:t>בתחום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בסי</w:t>
      </w:r>
      <w:r>
        <w:rPr>
          <w:rtl/>
        </w:rPr>
        <w:t>ס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אמות</w:t>
      </w:r>
      <w:r>
        <w:rPr>
          <w:spacing w:val="16"/>
          <w:rtl/>
        </w:rPr>
        <w:t> </w:t>
      </w:r>
      <w:r>
        <w:rPr>
          <w:rtl/>
        </w:rPr>
        <w:t>מידה</w:t>
      </w:r>
      <w:r>
        <w:rPr>
          <w:spacing w:val="18"/>
          <w:rtl/>
        </w:rPr>
        <w:t> </w:t>
      </w:r>
      <w:r>
        <w:rPr>
          <w:rtl/>
        </w:rPr>
        <w:t>אשר</w:t>
      </w:r>
      <w:r>
        <w:rPr>
          <w:spacing w:val="16"/>
          <w:rtl/>
        </w:rPr>
        <w:t> </w:t>
      </w:r>
      <w:r>
        <w:rPr>
          <w:rtl/>
        </w:rPr>
        <w:t>קבע</w:t>
      </w:r>
      <w:r>
        <w:rPr>
          <w:spacing w:val="17"/>
          <w:rtl/>
        </w:rPr>
        <w:t> </w:t>
      </w:r>
      <w:r>
        <w:rPr>
          <w:rtl/>
        </w:rPr>
        <w:t>משרד</w:t>
      </w:r>
      <w:r>
        <w:rPr>
          <w:spacing w:val="18"/>
          <w:rtl/>
        </w:rPr>
        <w:t> </w:t>
      </w:r>
      <w:r>
        <w:rPr>
          <w:rtl/>
        </w:rPr>
        <w:t>הבריאות</w:t>
      </w:r>
      <w:r>
        <w:rPr>
          <w:spacing w:val="16"/>
          <w:rtl/>
        </w:rPr>
        <w:t> </w:t>
      </w:r>
      <w:r>
        <w:rPr>
          <w:rtl/>
        </w:rPr>
        <w:t>לכל</w:t>
      </w:r>
      <w:r>
        <w:rPr>
          <w:spacing w:val="17"/>
          <w:rtl/>
        </w:rPr>
        <w:t> </w:t>
      </w:r>
      <w:r>
        <w:rPr>
          <w:rtl/>
        </w:rPr>
        <w:t>אחד</w:t>
      </w:r>
      <w:r>
        <w:rPr>
          <w:spacing w:val="16"/>
          <w:rtl/>
        </w:rPr>
        <w:t> </w:t>
      </w:r>
      <w:r>
        <w:rPr>
          <w:rtl/>
        </w:rPr>
        <w:t>מהמקטעים</w:t>
      </w:r>
      <w:r>
        <w:rPr>
          <w:spacing w:val="17"/>
          <w:rtl/>
        </w:rPr>
        <w:t> </w:t>
      </w:r>
      <w:r>
        <w:rPr>
          <w:rtl/>
        </w:rPr>
        <w:t>בשוק</w:t>
      </w:r>
      <w:r>
        <w:rPr>
          <w:spacing w:val="16"/>
          <w:rtl/>
        </w:rPr>
        <w:t> </w:t>
      </w:r>
      <w:r>
        <w:rPr>
          <w:rtl/>
        </w:rPr>
        <w:t>זה</w:t>
      </w:r>
      <w:r>
        <w:rPr>
          <w:spacing w:val="19"/>
          <w:rtl/>
        </w:rPr>
        <w:t> </w:t>
      </w:r>
      <w:r>
        <w:rPr/>
        <w:t>–</w:t>
      </w:r>
      <w:r>
        <w:rPr>
          <w:spacing w:val="21"/>
          <w:rtl/>
        </w:rPr>
        <w:t> </w:t>
      </w:r>
      <w:r>
        <w:rPr>
          <w:rtl/>
        </w:rPr>
        <w:t>ריבוי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גידול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ייצור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אחסון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והפצה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מכוח</w:t>
      </w:r>
      <w:r>
        <w:rPr>
          <w:spacing w:val="4"/>
          <w:rtl/>
        </w:rPr>
        <w:t> </w:t>
      </w:r>
      <w:r>
        <w:rPr>
          <w:rtl/>
        </w:rPr>
        <w:t>החלטה</w:t>
      </w:r>
      <w:r>
        <w:rPr>
          <w:spacing w:val="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קם</w:t>
      </w:r>
      <w:r>
        <w:rPr>
          <w:spacing w:val="6"/>
          <w:rtl/>
        </w:rPr>
        <w:t> </w:t>
      </w:r>
      <w:r>
        <w:rPr>
          <w:rtl/>
        </w:rPr>
        <w:t>צוות</w:t>
      </w:r>
      <w:r>
        <w:rPr>
          <w:spacing w:val="4"/>
          <w:rtl/>
        </w:rPr>
        <w:t> </w:t>
      </w:r>
      <w:r>
        <w:rPr>
          <w:rtl/>
        </w:rPr>
        <w:t>בראשות</w:t>
      </w:r>
      <w:r>
        <w:rPr>
          <w:spacing w:val="4"/>
          <w:rtl/>
        </w:rPr>
        <w:t> </w:t>
      </w:r>
      <w:r>
        <w:rPr>
          <w:rtl/>
        </w:rPr>
        <w:t>המנהל</w:t>
      </w:r>
      <w:r>
        <w:rPr>
          <w:spacing w:val="4"/>
          <w:rtl/>
        </w:rPr>
        <w:t> </w:t>
      </w:r>
      <w:r>
        <w:rPr>
          <w:rtl/>
        </w:rPr>
        <w:t>הכללי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האוצר</w:t>
      </w:r>
      <w:r>
        <w:rPr>
          <w:spacing w:val="4"/>
          <w:rtl/>
        </w:rPr>
        <w:t> </w:t>
      </w:r>
      <w:r>
        <w:rPr>
          <w:rtl/>
        </w:rPr>
        <w:t>והמנהל</w:t>
      </w:r>
      <w:r>
        <w:rPr>
          <w:spacing w:val="4"/>
          <w:rtl/>
        </w:rPr>
        <w:t> </w:t>
      </w:r>
      <w:r>
        <w:rPr>
          <w:rtl/>
        </w:rPr>
        <w:t>הכללי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spacing w:after="0"/>
        <w:jc w:val="right"/>
        <w:sectPr>
          <w:footerReference w:type="default" r:id="rId47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line="260" w:lineRule="exact" w:before="59"/>
        <w:ind w:right="180" w:left="314" w:firstLine="0"/>
        <w:jc w:val="left"/>
      </w:pPr>
      <w:r>
        <w:rPr>
          <w:rtl/>
        </w:rPr>
        <w:t>הבריאות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ובהשתתפות</w:t>
      </w:r>
      <w:r>
        <w:rPr>
          <w:spacing w:val="-10"/>
          <w:rtl/>
        </w:rPr>
        <w:t> </w:t>
      </w:r>
      <w:r>
        <w:rPr>
          <w:rtl/>
        </w:rPr>
        <w:t>נציגי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הכלכלה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החקלאות</w:t>
      </w:r>
      <w:r>
        <w:rPr>
          <w:spacing w:val="-10"/>
          <w:rtl/>
        </w:rPr>
        <w:t> </w:t>
      </w:r>
      <w:r>
        <w:rPr>
          <w:rtl/>
        </w:rPr>
        <w:t>ופיתוח</w:t>
      </w:r>
      <w:r>
        <w:rPr>
          <w:spacing w:val="-10"/>
          <w:rtl/>
        </w:rPr>
        <w:t> </w:t>
      </w:r>
      <w:r>
        <w:rPr>
          <w:rtl/>
        </w:rPr>
        <w:t>הכפר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המשפטים</w:t>
      </w:r>
      <w:r>
        <w:rPr>
          <w:spacing w:val="-11"/>
          <w:rtl/>
        </w:rPr>
        <w:t> </w:t>
      </w:r>
      <w:r>
        <w:rPr>
          <w:rtl/>
        </w:rPr>
        <w:t>והמשר</w:t>
      </w:r>
      <w:r>
        <w:rPr>
          <w:rtl/>
        </w:rPr>
        <w:t>ד</w:t>
      </w:r>
    </w:p>
    <w:p>
      <w:pPr>
        <w:pStyle w:val="BodyText"/>
        <w:bidi/>
        <w:ind w:right="180" w:left="316" w:firstLine="0"/>
        <w:jc w:val="left"/>
      </w:pPr>
      <w:r>
        <w:rPr>
          <w:rtl/>
        </w:rPr>
        <w:t>לביטחון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בחן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סוגיית</w:t>
      </w:r>
      <w:r>
        <w:rPr>
          <w:spacing w:val="-3"/>
          <w:rtl/>
        </w:rPr>
        <w:t> </w:t>
      </w:r>
      <w:r>
        <w:rPr>
          <w:rtl/>
        </w:rPr>
        <w:t>ההיתכנות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ייצור</w:t>
      </w:r>
      <w:r>
        <w:rPr>
          <w:spacing w:val="-3"/>
          <w:rtl/>
        </w:rPr>
        <w:t> </w:t>
      </w:r>
      <w:r>
        <w:rPr>
          <w:rtl/>
        </w:rPr>
        <w:t>קנביס</w:t>
      </w:r>
      <w:r>
        <w:rPr>
          <w:spacing w:val="-3"/>
          <w:rtl/>
        </w:rPr>
        <w:t> </w:t>
      </w:r>
      <w:r>
        <w:rPr>
          <w:rtl/>
        </w:rPr>
        <w:t>רפואי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הצוות</w:t>
      </w:r>
      <w:r>
        <w:rPr/>
        <w:t>.</w:t>
      </w:r>
      <w:r>
        <w:rPr/>
        <w:t>)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לדעת רוב חברי הצוות</w:t>
      </w:r>
      <w:r>
        <w:rPr/>
        <w:t>,</w:t>
      </w:r>
      <w:r>
        <w:rPr>
          <w:rtl/>
        </w:rPr>
        <w:t> עלה כי בעקבות ההכרה העולמית הנרחבת של התועלות הרפואיות מצמח</w:t>
      </w:r>
      <w:r>
        <w:rPr>
          <w:spacing w:val="1"/>
          <w:rtl/>
        </w:rPr>
        <w:t> </w:t>
      </w:r>
      <w:r>
        <w:rPr>
          <w:rtl/>
        </w:rPr>
        <w:t>הקנביס</w:t>
      </w:r>
      <w:r>
        <w:rPr/>
        <w:t>,</w:t>
      </w:r>
      <w:r>
        <w:rPr>
          <w:rtl/>
        </w:rPr>
        <w:t> ובשל מיעוט המתחרים בשוק עולמי זה</w:t>
      </w:r>
      <w:r>
        <w:rPr/>
        <w:t>,</w:t>
      </w:r>
      <w:r>
        <w:rPr>
          <w:rtl/>
        </w:rPr>
        <w:t> שוק הקנביס הרפואי הינו שוק אשר מתפתח במהירות</w:t>
      </w:r>
      <w:r>
        <w:rPr>
          <w:spacing w:val="-51"/>
          <w:rtl/>
        </w:rPr>
        <w:t> </w:t>
      </w:r>
      <w:r>
        <w:rPr>
          <w:rtl/>
        </w:rPr>
        <w:t>ויכול להיות בעל פוטנציאל מסחרי רב מאוד עבור חקלאים</w:t>
      </w:r>
      <w:r>
        <w:rPr/>
        <w:t>,</w:t>
      </w:r>
      <w:r>
        <w:rPr>
          <w:rtl/>
        </w:rPr>
        <w:t> יצרנים ויצואנים ישראליים</w:t>
      </w:r>
      <w:r>
        <w:rPr/>
        <w:t>.</w:t>
      </w:r>
      <w:r>
        <w:rPr>
          <w:rtl/>
        </w:rPr>
        <w:t> במקביל</w:t>
      </w:r>
      <w:r>
        <w:rPr/>
        <w:t>,</w:t>
      </w:r>
      <w:r>
        <w:rPr>
          <w:rtl/>
        </w:rPr>
        <w:t> גרס</w:t>
      </w:r>
      <w:r>
        <w:rPr>
          <w:spacing w:val="1"/>
          <w:rtl/>
        </w:rPr>
        <w:t> </w:t>
      </w:r>
      <w:r>
        <w:rPr>
          <w:rtl/>
        </w:rPr>
        <w:t>הצוות כי למדינת ישראל יתרון מהותי על פני מדינות מתחרות בהיבטי רמת המחקר ופיתוח</w:t>
      </w:r>
      <w:r>
        <w:rPr/>
        <w:t>,</w:t>
      </w:r>
      <w:r>
        <w:rPr>
          <w:rtl/>
        </w:rPr>
        <w:t> רמת הידע</w:t>
      </w:r>
      <w:r>
        <w:rPr>
          <w:spacing w:val="1"/>
          <w:rtl/>
        </w:rPr>
        <w:t> </w:t>
      </w:r>
      <w:r>
        <w:rPr>
          <w:rtl/>
        </w:rPr>
        <w:t>ורמת</w:t>
      </w:r>
      <w:r>
        <w:rPr>
          <w:spacing w:val="22"/>
          <w:rtl/>
        </w:rPr>
        <w:t> </w:t>
      </w:r>
      <w:r>
        <w:rPr>
          <w:rtl/>
        </w:rPr>
        <w:t>הרגולציה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התחום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אשר</w:t>
      </w:r>
      <w:r>
        <w:rPr>
          <w:spacing w:val="21"/>
          <w:rtl/>
        </w:rPr>
        <w:t> </w:t>
      </w:r>
      <w:r>
        <w:rPr>
          <w:rtl/>
        </w:rPr>
        <w:t>יוכלו</w:t>
      </w:r>
      <w:r>
        <w:rPr>
          <w:spacing w:val="21"/>
          <w:rtl/>
        </w:rPr>
        <w:t> </w:t>
      </w:r>
      <w:r>
        <w:rPr>
          <w:rtl/>
        </w:rPr>
        <w:t>לסייע</w:t>
      </w:r>
      <w:r>
        <w:rPr>
          <w:spacing w:val="22"/>
          <w:rtl/>
        </w:rPr>
        <w:t> </w:t>
      </w:r>
      <w:r>
        <w:rPr>
          <w:rtl/>
        </w:rPr>
        <w:t>בהפיכת</w:t>
      </w:r>
      <w:r>
        <w:rPr>
          <w:spacing w:val="24"/>
          <w:rtl/>
        </w:rPr>
        <w:t> </w:t>
      </w:r>
      <w:r>
        <w:rPr>
          <w:rtl/>
        </w:rPr>
        <w:t>המוצרים</w:t>
      </w:r>
      <w:r>
        <w:rPr>
          <w:spacing w:val="21"/>
          <w:rtl/>
        </w:rPr>
        <w:t> </w:t>
      </w:r>
      <w:r>
        <w:rPr>
          <w:rtl/>
        </w:rPr>
        <w:t>הישראלים</w:t>
      </w:r>
      <w:r>
        <w:rPr>
          <w:spacing w:val="22"/>
          <w:rtl/>
        </w:rPr>
        <w:t> </w:t>
      </w:r>
      <w:r>
        <w:rPr>
          <w:rtl/>
        </w:rPr>
        <w:t>למובילים</w:t>
      </w:r>
      <w:r>
        <w:rPr>
          <w:spacing w:val="21"/>
          <w:rtl/>
        </w:rPr>
        <w:t> </w:t>
      </w:r>
      <w:r>
        <w:rPr>
          <w:rtl/>
        </w:rPr>
        <w:t>עולמיים</w:t>
      </w:r>
      <w:r>
        <w:rPr>
          <w:spacing w:val="20"/>
          <w:rtl/>
        </w:rPr>
        <w:t> </w:t>
      </w:r>
      <w:r>
        <w:rPr>
          <w:rtl/>
        </w:rPr>
        <w:t>וא</w:t>
      </w:r>
      <w:r>
        <w:rPr>
          <w:rtl/>
        </w:rPr>
        <w:t>ף</w:t>
      </w:r>
    </w:p>
    <w:p>
      <w:pPr>
        <w:pStyle w:val="BodyText"/>
        <w:bidi/>
        <w:ind w:right="6467" w:left="0" w:firstLine="0"/>
        <w:jc w:val="both"/>
      </w:pPr>
      <w:r>
        <w:rPr>
          <w:rtl/>
        </w:rPr>
        <w:t>ליצור</w:t>
      </w:r>
      <w:r>
        <w:rPr>
          <w:spacing w:val="-5"/>
          <w:rtl/>
        </w:rPr>
        <w:t> </w:t>
      </w:r>
      <w:r>
        <w:rPr>
          <w:rtl/>
        </w:rPr>
        <w:t>סטנדרט</w:t>
      </w:r>
      <w:r>
        <w:rPr>
          <w:spacing w:val="-5"/>
          <w:rtl/>
        </w:rPr>
        <w:t> </w:t>
      </w:r>
      <w:r>
        <w:rPr>
          <w:rtl/>
        </w:rPr>
        <w:t>בינלאומי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17" w:firstLine="0"/>
        <w:jc w:val="left"/>
      </w:pPr>
      <w:r>
        <w:rPr>
          <w:rtl/>
        </w:rPr>
        <w:t>מסקנות</w:t>
      </w:r>
      <w:r>
        <w:rPr>
          <w:spacing w:val="28"/>
          <w:rtl/>
        </w:rPr>
        <w:t> </w:t>
      </w:r>
      <w:r>
        <w:rPr>
          <w:rtl/>
        </w:rPr>
        <w:t>הצוות</w:t>
      </w:r>
      <w:r>
        <w:rPr>
          <w:spacing w:val="29"/>
          <w:rtl/>
        </w:rPr>
        <w:t> </w:t>
      </w:r>
      <w:r>
        <w:rPr>
          <w:rtl/>
        </w:rPr>
        <w:t>הוגשו</w:t>
      </w:r>
      <w:r>
        <w:rPr>
          <w:spacing w:val="28"/>
          <w:rtl/>
        </w:rPr>
        <w:t> </w:t>
      </w:r>
      <w:r>
        <w:rPr>
          <w:rtl/>
        </w:rPr>
        <w:t>לשר</w:t>
      </w:r>
      <w:r>
        <w:rPr>
          <w:spacing w:val="32"/>
          <w:rtl/>
        </w:rPr>
        <w:t> </w:t>
      </w:r>
      <w:r>
        <w:rPr>
          <w:rtl/>
        </w:rPr>
        <w:t>האוצר</w:t>
      </w:r>
      <w:r>
        <w:rPr>
          <w:spacing w:val="29"/>
          <w:rtl/>
        </w:rPr>
        <w:t> </w:t>
      </w:r>
      <w:r>
        <w:rPr>
          <w:rtl/>
        </w:rPr>
        <w:t>ולשר</w:t>
      </w:r>
      <w:r>
        <w:rPr>
          <w:spacing w:val="28"/>
          <w:rtl/>
        </w:rPr>
        <w:t> </w:t>
      </w:r>
      <w:r>
        <w:rPr>
          <w:rtl/>
        </w:rPr>
        <w:t>הבריאות</w:t>
      </w:r>
      <w:r>
        <w:rPr>
          <w:spacing w:val="29"/>
          <w:rtl/>
        </w:rPr>
        <w:t> </w:t>
      </w:r>
      <w:r>
        <w:rPr>
          <w:rtl/>
        </w:rPr>
        <w:t>ביום</w:t>
      </w:r>
      <w:r>
        <w:rPr>
          <w:spacing w:val="30"/>
          <w:rtl/>
        </w:rPr>
        <w:t> </w:t>
      </w:r>
      <w:r>
        <w:rPr/>
        <w:t>13</w:t>
      </w:r>
      <w:r>
        <w:rPr>
          <w:spacing w:val="30"/>
          <w:rtl/>
        </w:rPr>
        <w:t> </w:t>
      </w:r>
      <w:r>
        <w:rPr>
          <w:rtl/>
        </w:rPr>
        <w:t>באוגוסט</w:t>
      </w:r>
      <w:r>
        <w:rPr>
          <w:spacing w:val="28"/>
          <w:rtl/>
        </w:rPr>
        <w:t> </w:t>
      </w:r>
      <w:r>
        <w:rPr/>
        <w:t>,2017</w:t>
      </w:r>
      <w:r>
        <w:rPr>
          <w:spacing w:val="29"/>
          <w:rtl/>
        </w:rPr>
        <w:t> </w:t>
      </w:r>
      <w:r>
        <w:rPr>
          <w:rtl/>
        </w:rPr>
        <w:t>וביום</w:t>
      </w:r>
      <w:r>
        <w:rPr>
          <w:spacing w:val="30"/>
          <w:rtl/>
        </w:rPr>
        <w:t> </w:t>
      </w:r>
      <w:r>
        <w:rPr/>
        <w:t>29</w:t>
      </w:r>
      <w:r>
        <w:rPr>
          <w:spacing w:val="30"/>
          <w:rtl/>
        </w:rPr>
        <w:t> </w:t>
      </w:r>
      <w:r>
        <w:rPr>
          <w:rtl/>
        </w:rPr>
        <w:t>בינואר</w:t>
      </w:r>
      <w:r>
        <w:rPr>
          <w:spacing w:val="28"/>
          <w:rtl/>
        </w:rPr>
        <w:t> </w:t>
      </w:r>
      <w:r>
        <w:rPr/>
        <w:t>201</w:t>
      </w:r>
      <w:r>
        <w:rPr/>
        <w:t>9</w:t>
      </w:r>
    </w:p>
    <w:p>
      <w:pPr>
        <w:pStyle w:val="BodyText"/>
        <w:bidi/>
        <w:spacing w:before="1"/>
        <w:ind w:right="180" w:left="309" w:hanging="1"/>
        <w:jc w:val="left"/>
      </w:pPr>
      <w:r>
        <w:rPr>
          <w:rtl/>
        </w:rPr>
        <w:t>החליטה</w:t>
      </w:r>
      <w:r>
        <w:rPr>
          <w:spacing w:val="7"/>
          <w:rtl/>
        </w:rPr>
        <w:t> </w:t>
      </w:r>
      <w:r>
        <w:rPr>
          <w:rtl/>
        </w:rPr>
        <w:t>הממשלה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אימוץ</w:t>
      </w:r>
      <w:r>
        <w:rPr>
          <w:spacing w:val="4"/>
          <w:rtl/>
        </w:rPr>
        <w:t> </w:t>
      </w:r>
      <w:r>
        <w:rPr>
          <w:rtl/>
        </w:rPr>
        <w:t>ההמלצות</w:t>
      </w:r>
      <w:r>
        <w:rPr>
          <w:spacing w:val="5"/>
          <w:rtl/>
        </w:rPr>
        <w:t> </w:t>
      </w:r>
      <w:r>
        <w:rPr>
          <w:rtl/>
        </w:rPr>
        <w:t>לבחינת</w:t>
      </w:r>
      <w:r>
        <w:rPr>
          <w:spacing w:val="5"/>
          <w:rtl/>
        </w:rPr>
        <w:t> </w:t>
      </w:r>
      <w:r>
        <w:rPr>
          <w:rtl/>
        </w:rPr>
        <w:t>היתכנות</w:t>
      </w:r>
      <w:r>
        <w:rPr>
          <w:spacing w:val="4"/>
          <w:rtl/>
        </w:rPr>
        <w:t> </w:t>
      </w:r>
      <w:r>
        <w:rPr>
          <w:rtl/>
        </w:rPr>
        <w:t>היצוא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קנביס</w:t>
      </w:r>
      <w:r>
        <w:rPr>
          <w:spacing w:val="6"/>
          <w:rtl/>
        </w:rPr>
        <w:t> </w:t>
      </w:r>
      <w:r>
        <w:rPr>
          <w:rtl/>
        </w:rPr>
        <w:t>במסגרת</w:t>
      </w:r>
      <w:r>
        <w:rPr>
          <w:spacing w:val="6"/>
          <w:rtl/>
        </w:rPr>
        <w:t> </w:t>
      </w:r>
      <w:r>
        <w:rPr>
          <w:rtl/>
        </w:rPr>
        <w:t>החלטה</w:t>
      </w:r>
      <w:r>
        <w:rPr>
          <w:spacing w:val="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5"/>
          <w:rtl/>
        </w:rPr>
        <w:t> </w:t>
      </w:r>
      <w:r>
        <w:rPr/>
        <w:t>4490</w:t>
      </w:r>
      <w:r>
        <w:rPr>
          <w:spacing w:val="-51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/>
        <w:t>29</w:t>
      </w:r>
      <w:r>
        <w:rPr>
          <w:spacing w:val="-10"/>
          <w:rtl/>
        </w:rPr>
        <w:t> </w:t>
      </w:r>
      <w:r>
        <w:rPr>
          <w:rtl/>
        </w:rPr>
        <w:t>בינואר</w:t>
      </w:r>
      <w:r>
        <w:rPr>
          <w:spacing w:val="-11"/>
          <w:rtl/>
        </w:rPr>
        <w:t> </w:t>
      </w:r>
      <w:r>
        <w:rPr/>
        <w:t>,2019</w:t>
      </w:r>
      <w:r>
        <w:rPr>
          <w:spacing w:val="-10"/>
          <w:rtl/>
        </w:rPr>
        <w:t> </w:t>
      </w:r>
      <w:r>
        <w:rPr>
          <w:rtl/>
        </w:rPr>
        <w:t>שעניינה</w:t>
      </w:r>
      <w:r>
        <w:rPr>
          <w:spacing w:val="-11"/>
          <w:rtl/>
        </w:rPr>
        <w:t> </w:t>
      </w:r>
      <w:r>
        <w:rPr/>
        <w:t>"</w:t>
      </w:r>
      <w:r>
        <w:rPr>
          <w:rtl/>
        </w:rPr>
        <w:t>אימוץ</w:t>
      </w:r>
      <w:r>
        <w:rPr>
          <w:spacing w:val="-10"/>
          <w:rtl/>
        </w:rPr>
        <w:t> </w:t>
      </w:r>
      <w:r>
        <w:rPr>
          <w:rtl/>
        </w:rPr>
        <w:t>המלצות</w:t>
      </w:r>
      <w:r>
        <w:rPr>
          <w:spacing w:val="-11"/>
          <w:rtl/>
        </w:rPr>
        <w:t> </w:t>
      </w:r>
      <w:r>
        <w:rPr>
          <w:rtl/>
        </w:rPr>
        <w:t>הצוות</w:t>
      </w:r>
      <w:r>
        <w:rPr>
          <w:spacing w:val="-10"/>
          <w:rtl/>
        </w:rPr>
        <w:t> </w:t>
      </w:r>
      <w:r>
        <w:rPr>
          <w:rtl/>
        </w:rPr>
        <w:t>לבחינת</w:t>
      </w:r>
      <w:r>
        <w:rPr>
          <w:spacing w:val="-11"/>
          <w:rtl/>
        </w:rPr>
        <w:t> </w:t>
      </w:r>
      <w:r>
        <w:rPr>
          <w:rtl/>
        </w:rPr>
        <w:t>היתכנות</w:t>
      </w:r>
      <w:r>
        <w:rPr>
          <w:spacing w:val="-10"/>
          <w:rtl/>
        </w:rPr>
        <w:t> </w:t>
      </w:r>
      <w:r>
        <w:rPr>
          <w:rtl/>
        </w:rPr>
        <w:t>היצוא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קנביס</w:t>
      </w:r>
      <w:r>
        <w:rPr>
          <w:spacing w:val="-11"/>
          <w:rtl/>
        </w:rPr>
        <w:t> </w:t>
      </w:r>
      <w:r>
        <w:rPr>
          <w:rtl/>
        </w:rPr>
        <w:t>רפואי</w:t>
      </w:r>
      <w:r>
        <w:rPr/>
        <w:t>"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bidi/>
        <w:spacing w:line="258" w:lineRule="exact" w:before="0"/>
        <w:ind w:right="180" w:left="308" w:firstLine="0"/>
        <w:jc w:val="left"/>
        <w:rPr>
          <w:b/>
          <w:bCs/>
          <w:sz w:val="26"/>
          <w:szCs w:val="26"/>
        </w:rPr>
      </w:pP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.)</w:t>
      </w:r>
      <w:r>
        <w:rPr>
          <w:b/>
          <w:bCs/>
          <w:sz w:val="26"/>
          <w:szCs w:val="26"/>
        </w:rPr>
        <w:t>449</w:t>
      </w:r>
      <w:r>
        <w:rPr>
          <w:b/>
          <w:bCs/>
          <w:sz w:val="26"/>
          <w:szCs w:val="26"/>
        </w:rPr>
        <w:t>0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משיח שקיים הצוות שהוקם לפי סעיף </w:t>
      </w:r>
      <w:r>
        <w:rPr/>
        <w:t>9</w:t>
      </w:r>
      <w:r>
        <w:rPr>
          <w:rtl/>
        </w:rPr>
        <w:t> להחלטה </w:t>
      </w:r>
      <w:r>
        <w:rPr/>
        <w:t>4490</w:t>
      </w:r>
      <w:r>
        <w:rPr>
          <w:rtl/>
        </w:rPr>
        <w:t> ובחן את התקדמות תהליכי היצוא עם מגוון</w:t>
      </w:r>
      <w:r>
        <w:rPr>
          <w:spacing w:val="1"/>
          <w:rtl/>
        </w:rPr>
        <w:t> </w:t>
      </w:r>
      <w:r>
        <w:rPr>
          <w:rtl/>
        </w:rPr>
        <w:t>בעלי</w:t>
      </w:r>
      <w:r>
        <w:rPr>
          <w:spacing w:val="-9"/>
          <w:rtl/>
        </w:rPr>
        <w:t> </w:t>
      </w:r>
      <w:r>
        <w:rPr>
          <w:rtl/>
        </w:rPr>
        <w:t>רישיון</w:t>
      </w:r>
      <w:r>
        <w:rPr>
          <w:spacing w:val="-10"/>
          <w:rtl/>
        </w:rPr>
        <w:t> </w:t>
      </w:r>
      <w:r>
        <w:rPr>
          <w:rtl/>
        </w:rPr>
        <w:t>עיסוק</w:t>
      </w:r>
      <w:r>
        <w:rPr>
          <w:spacing w:val="-9"/>
          <w:rtl/>
        </w:rPr>
        <w:t> </w:t>
      </w:r>
      <w:r>
        <w:rPr>
          <w:rtl/>
        </w:rPr>
        <w:t>בקנביס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עלה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היקף</w:t>
      </w:r>
      <w:r>
        <w:rPr>
          <w:spacing w:val="-9"/>
          <w:rtl/>
        </w:rPr>
        <w:t> </w:t>
      </w:r>
      <w:r>
        <w:rPr>
          <w:rtl/>
        </w:rPr>
        <w:t>יצוא</w:t>
      </w:r>
      <w:r>
        <w:rPr>
          <w:spacing w:val="-9"/>
          <w:rtl/>
        </w:rPr>
        <w:t> </w:t>
      </w:r>
      <w:r>
        <w:rPr>
          <w:rtl/>
        </w:rPr>
        <w:t>הקנביס</w:t>
      </w:r>
      <w:r>
        <w:rPr>
          <w:spacing w:val="-9"/>
          <w:rtl/>
        </w:rPr>
        <w:t> </w:t>
      </w:r>
      <w:r>
        <w:rPr>
          <w:rtl/>
        </w:rPr>
        <w:t>הרפואי</w:t>
      </w:r>
      <w:r>
        <w:rPr>
          <w:spacing w:val="-9"/>
          <w:rtl/>
        </w:rPr>
        <w:t> </w:t>
      </w:r>
      <w:r>
        <w:rPr>
          <w:rtl/>
        </w:rPr>
        <w:t>מישראל</w:t>
      </w:r>
      <w:r>
        <w:rPr>
          <w:spacing w:val="-9"/>
          <w:rtl/>
        </w:rPr>
        <w:t> </w:t>
      </w:r>
      <w:r>
        <w:rPr>
          <w:rtl/>
        </w:rPr>
        <w:t>בשנת</w:t>
      </w:r>
      <w:r>
        <w:rPr>
          <w:spacing w:val="-9"/>
          <w:rtl/>
        </w:rPr>
        <w:t> </w:t>
      </w:r>
      <w:r>
        <w:rPr/>
        <w:t>2020</w:t>
      </w:r>
      <w:r>
        <w:rPr>
          <w:spacing w:val="-8"/>
          <w:rtl/>
        </w:rPr>
        <w:t> </w:t>
      </w:r>
      <w:r>
        <w:rPr>
          <w:rtl/>
        </w:rPr>
        <w:t>הינו</w:t>
      </w:r>
      <w:r>
        <w:rPr>
          <w:spacing w:val="-7"/>
          <w:rtl/>
        </w:rPr>
        <w:t> </w:t>
      </w:r>
      <w:r>
        <w:rPr>
          <w:rtl/>
        </w:rPr>
        <w:t>זעיר</w:t>
      </w:r>
      <w:r>
        <w:rPr>
          <w:spacing w:val="-10"/>
          <w:rtl/>
        </w:rPr>
        <w:t> </w:t>
      </w:r>
      <w:r>
        <w:rPr>
          <w:rtl/>
        </w:rPr>
        <w:t>בהשוואה</w:t>
      </w:r>
      <w:r>
        <w:rPr>
          <w:spacing w:val="-51"/>
          <w:rtl/>
        </w:rPr>
        <w:t> </w:t>
      </w:r>
      <w:r>
        <w:rPr>
          <w:rtl/>
        </w:rPr>
        <w:t>להערכת הצוות שעמדה על בין </w:t>
      </w:r>
      <w:r>
        <w:rPr/>
        <w:t>1</w:t>
      </w:r>
      <w:r>
        <w:rPr>
          <w:rtl/>
        </w:rPr>
        <w:t> ל</w:t>
      </w:r>
      <w:r>
        <w:rPr/>
        <w:t>4-</w:t>
      </w:r>
      <w:r>
        <w:rPr>
          <w:rtl/>
        </w:rPr>
        <w:t> מיליארד 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rtl/>
        </w:rPr>
        <w:t> הערכה הכוללת רק מדינות שהביעו התעניינות</w:t>
      </w:r>
      <w:r>
        <w:rPr>
          <w:spacing w:val="1"/>
          <w:rtl/>
        </w:rPr>
        <w:t> </w:t>
      </w:r>
      <w:r>
        <w:rPr>
          <w:rtl/>
        </w:rPr>
        <w:t>בייבוא</w:t>
      </w:r>
      <w:r>
        <w:rPr>
          <w:spacing w:val="5"/>
          <w:rtl/>
        </w:rPr>
        <w:t> </w:t>
      </w:r>
      <w:r>
        <w:rPr>
          <w:rtl/>
        </w:rPr>
        <w:t>קנביס</w:t>
      </w:r>
      <w:r>
        <w:rPr>
          <w:spacing w:val="4"/>
          <w:rtl/>
        </w:rPr>
        <w:t> </w:t>
      </w:r>
      <w:r>
        <w:rPr>
          <w:rtl/>
        </w:rPr>
        <w:t>רפואי</w:t>
      </w:r>
      <w:r>
        <w:rPr>
          <w:spacing w:val="5"/>
          <w:rtl/>
        </w:rPr>
        <w:t> </w:t>
      </w:r>
      <w:r>
        <w:rPr>
          <w:rtl/>
        </w:rPr>
        <w:t>מישראל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עוד</w:t>
      </w:r>
      <w:r>
        <w:rPr>
          <w:spacing w:val="4"/>
          <w:rtl/>
        </w:rPr>
        <w:t> </w:t>
      </w:r>
      <w:r>
        <w:rPr>
          <w:rtl/>
        </w:rPr>
        <w:t>עלה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התנאים</w:t>
      </w:r>
      <w:r>
        <w:rPr>
          <w:spacing w:val="4"/>
          <w:rtl/>
        </w:rPr>
        <w:t> </w:t>
      </w:r>
      <w:r>
        <w:rPr>
          <w:rtl/>
        </w:rPr>
        <w:t>שנקבעו</w:t>
      </w:r>
      <w:r>
        <w:rPr>
          <w:spacing w:val="5"/>
          <w:rtl/>
        </w:rPr>
        <w:t> </w:t>
      </w:r>
      <w:r>
        <w:rPr>
          <w:rtl/>
        </w:rPr>
        <w:t>לעניין</w:t>
      </w:r>
      <w:r>
        <w:rPr>
          <w:spacing w:val="4"/>
          <w:rtl/>
        </w:rPr>
        <w:t> </w:t>
      </w:r>
      <w:r>
        <w:rPr>
          <w:rtl/>
        </w:rPr>
        <w:t>יצוא</w:t>
      </w:r>
      <w:r>
        <w:rPr>
          <w:spacing w:val="4"/>
          <w:rtl/>
        </w:rPr>
        <w:t> </w:t>
      </w:r>
      <w:r>
        <w:rPr>
          <w:rtl/>
        </w:rPr>
        <w:t>קנביס</w:t>
      </w:r>
      <w:r>
        <w:rPr>
          <w:spacing w:val="5"/>
          <w:rtl/>
        </w:rPr>
        <w:t> </w:t>
      </w:r>
      <w:r>
        <w:rPr>
          <w:rtl/>
        </w:rPr>
        <w:t>בהחלטה</w:t>
      </w:r>
      <w:r>
        <w:rPr>
          <w:spacing w:val="6"/>
          <w:rtl/>
        </w:rPr>
        <w:t> </w:t>
      </w:r>
      <w:r>
        <w:rPr/>
        <w:t>4490</w:t>
      </w:r>
      <w:r>
        <w:rPr>
          <w:spacing w:val="5"/>
          <w:rtl/>
        </w:rPr>
        <w:t> </w:t>
      </w:r>
      <w:r>
        <w:rPr>
          <w:rtl/>
        </w:rPr>
        <w:t>הוביל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4126" w:left="0" w:firstLine="0"/>
        <w:jc w:val="both"/>
      </w:pPr>
      <w:r>
        <w:rPr>
          <w:rtl/>
        </w:rPr>
        <w:t>לירידה</w:t>
      </w:r>
      <w:r>
        <w:rPr>
          <w:spacing w:val="-3"/>
          <w:rtl/>
        </w:rPr>
        <w:t> </w:t>
      </w:r>
      <w:r>
        <w:rPr>
          <w:rtl/>
        </w:rPr>
        <w:t>בהיקף</w:t>
      </w:r>
      <w:r>
        <w:rPr>
          <w:spacing w:val="-4"/>
          <w:rtl/>
        </w:rPr>
        <w:t> </w:t>
      </w:r>
      <w:r>
        <w:rPr>
          <w:rtl/>
        </w:rPr>
        <w:t>השוק</w:t>
      </w:r>
      <w:r>
        <w:rPr>
          <w:spacing w:val="-3"/>
          <w:rtl/>
        </w:rPr>
        <w:t> </w:t>
      </w:r>
      <w:r>
        <w:rPr>
          <w:rtl/>
        </w:rPr>
        <w:t>הפוטנציאלי</w:t>
      </w:r>
      <w:r>
        <w:rPr>
          <w:spacing w:val="-4"/>
          <w:rtl/>
        </w:rPr>
        <w:t> </w:t>
      </w:r>
      <w:r>
        <w:rPr>
          <w:rtl/>
        </w:rPr>
        <w:t>ליצוא</w:t>
      </w:r>
      <w:r>
        <w:rPr>
          <w:spacing w:val="-3"/>
          <w:rtl/>
        </w:rPr>
        <w:t> </w:t>
      </w:r>
      <w:r>
        <w:rPr>
          <w:rtl/>
        </w:rPr>
        <w:t>קנביס</w:t>
      </w:r>
      <w:r>
        <w:rPr>
          <w:spacing w:val="-4"/>
          <w:rtl/>
        </w:rPr>
        <w:t> </w:t>
      </w:r>
      <w:r>
        <w:rPr>
          <w:rtl/>
        </w:rPr>
        <w:t>רפואי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מטרת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2"/>
          <w:rtl/>
        </w:rPr>
        <w:t> </w:t>
      </w:r>
      <w:r>
        <w:rPr>
          <w:rtl/>
        </w:rPr>
        <w:t>היא</w:t>
      </w:r>
      <w:r>
        <w:rPr>
          <w:spacing w:val="-2"/>
          <w:rtl/>
        </w:rPr>
        <w:t> </w:t>
      </w:r>
      <w:r>
        <w:rPr>
          <w:rtl/>
        </w:rPr>
        <w:t>לתקן</w:t>
      </w:r>
      <w:r>
        <w:rPr>
          <w:spacing w:val="-2"/>
          <w:rtl/>
        </w:rPr>
        <w:t> </w:t>
      </w:r>
      <w:r>
        <w:rPr>
          <w:rtl/>
        </w:rPr>
        <w:t>את החלטה</w:t>
      </w:r>
      <w:r>
        <w:rPr>
          <w:spacing w:val="-2"/>
          <w:rtl/>
        </w:rPr>
        <w:t> </w:t>
      </w:r>
      <w:r>
        <w:rPr/>
        <w:t>4490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שיאפשר</w:t>
      </w:r>
      <w:r>
        <w:rPr>
          <w:spacing w:val="-2"/>
          <w:rtl/>
        </w:rPr>
        <w:t> </w:t>
      </w:r>
      <w:r>
        <w:rPr>
          <w:rtl/>
        </w:rPr>
        <w:t>לבעלי רישיון</w:t>
      </w:r>
      <w:r>
        <w:rPr>
          <w:spacing w:val="-2"/>
          <w:rtl/>
        </w:rPr>
        <w:t> </w:t>
      </w:r>
      <w:r>
        <w:rPr>
          <w:rtl/>
        </w:rPr>
        <w:t>עיסוק</w:t>
      </w:r>
      <w:r>
        <w:rPr>
          <w:spacing w:val="-2"/>
          <w:rtl/>
        </w:rPr>
        <w:t> </w:t>
      </w:r>
      <w:r>
        <w:rPr>
          <w:rtl/>
        </w:rPr>
        <w:t>בקנביס להרחיב</w:t>
      </w:r>
      <w:r>
        <w:rPr>
          <w:spacing w:val="-2"/>
          <w:rtl/>
        </w:rPr>
        <w:t> </w:t>
      </w:r>
      <w:r>
        <w:rPr>
          <w:rtl/>
        </w:rPr>
        <w:t>ולגוו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320" w:firstLine="0"/>
        <w:jc w:val="left"/>
      </w:pP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אפשרויות</w:t>
      </w:r>
      <w:r>
        <w:rPr>
          <w:spacing w:val="-13"/>
          <w:rtl/>
        </w:rPr>
        <w:t> </w:t>
      </w:r>
      <w:r>
        <w:rPr>
          <w:rtl/>
        </w:rPr>
        <w:t>היצוא</w:t>
      </w:r>
      <w:r>
        <w:rPr>
          <w:spacing w:val="-12"/>
          <w:rtl/>
        </w:rPr>
        <w:t> </w:t>
      </w:r>
      <w:r>
        <w:rPr>
          <w:rtl/>
        </w:rPr>
        <w:t>ובכך</w:t>
      </w:r>
      <w:r>
        <w:rPr>
          <w:spacing w:val="-13"/>
          <w:rtl/>
        </w:rPr>
        <w:t> </w:t>
      </w:r>
      <w:r>
        <w:rPr>
          <w:rtl/>
        </w:rPr>
        <w:t>לאפשר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פיתוח</w:t>
      </w:r>
      <w:r>
        <w:rPr>
          <w:spacing w:val="-13"/>
          <w:rtl/>
        </w:rPr>
        <w:t> </w:t>
      </w:r>
      <w:r>
        <w:rPr>
          <w:rtl/>
        </w:rPr>
        <w:t>תעשיית</w:t>
      </w:r>
      <w:r>
        <w:rPr>
          <w:spacing w:val="-12"/>
          <w:rtl/>
        </w:rPr>
        <w:t> </w:t>
      </w:r>
      <w:r>
        <w:rPr>
          <w:rtl/>
        </w:rPr>
        <w:t>הקנביס</w:t>
      </w:r>
      <w:r>
        <w:rPr>
          <w:spacing w:val="-13"/>
          <w:rtl/>
        </w:rPr>
        <w:t> </w:t>
      </w:r>
      <w:r>
        <w:rPr>
          <w:rtl/>
        </w:rPr>
        <w:t>בישראל</w:t>
      </w:r>
      <w:r>
        <w:rPr>
          <w:spacing w:val="-13"/>
          <w:rtl/>
        </w:rPr>
        <w:t> </w:t>
      </w:r>
      <w:r>
        <w:rPr>
          <w:spacing w:val="-1"/>
          <w:rtl/>
        </w:rPr>
        <w:t>ופיתוח</w:t>
      </w:r>
      <w:r>
        <w:rPr>
          <w:spacing w:val="-12"/>
          <w:rtl/>
        </w:rPr>
        <w:t> </w:t>
      </w:r>
      <w:r>
        <w:rPr>
          <w:spacing w:val="-1"/>
          <w:rtl/>
        </w:rPr>
        <w:t>הכלכלה</w:t>
      </w:r>
      <w:r>
        <w:rPr>
          <w:spacing w:val="-13"/>
          <w:rtl/>
        </w:rPr>
        <w:t> </w:t>
      </w:r>
      <w:r>
        <w:rPr>
          <w:spacing w:val="-1"/>
          <w:rtl/>
        </w:rPr>
        <w:t>הישראלית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זאת</w:t>
      </w:r>
      <w:r>
        <w:rPr>
          <w:spacing w:val="-1"/>
        </w:rPr>
        <w:t>,</w:t>
      </w:r>
    </w:p>
    <w:p>
      <w:pPr>
        <w:pStyle w:val="BodyText"/>
        <w:bidi/>
        <w:spacing w:line="260" w:lineRule="exact"/>
        <w:ind w:right="180" w:left="312" w:firstLine="0"/>
        <w:jc w:val="left"/>
      </w:pPr>
      <w:r>
        <w:rPr>
          <w:rtl/>
        </w:rPr>
        <w:t>תוך</w:t>
      </w:r>
      <w:r>
        <w:rPr>
          <w:spacing w:val="-5"/>
          <w:rtl/>
        </w:rPr>
        <w:t> </w:t>
      </w:r>
      <w:r>
        <w:rPr>
          <w:rtl/>
        </w:rPr>
        <w:t>שמירה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ההוראות</w:t>
      </w:r>
      <w:r>
        <w:rPr>
          <w:spacing w:val="-4"/>
          <w:rtl/>
        </w:rPr>
        <w:t> </w:t>
      </w:r>
      <w:r>
        <w:rPr>
          <w:rtl/>
        </w:rPr>
        <w:t>הנוגעות</w:t>
      </w:r>
      <w:r>
        <w:rPr>
          <w:spacing w:val="-5"/>
          <w:rtl/>
        </w:rPr>
        <w:t> </w:t>
      </w:r>
      <w:r>
        <w:rPr>
          <w:rtl/>
        </w:rPr>
        <w:t>לשמירה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ביטחון</w:t>
      </w:r>
      <w:r>
        <w:rPr>
          <w:spacing w:val="-3"/>
          <w:rtl/>
        </w:rPr>
        <w:t> </w:t>
      </w:r>
      <w:r>
        <w:rPr>
          <w:rtl/>
        </w:rPr>
        <w:t>הציבור</w:t>
      </w:r>
      <w:r>
        <w:rPr>
          <w:spacing w:val="-5"/>
          <w:rtl/>
        </w:rPr>
        <w:t> </w:t>
      </w:r>
      <w:r>
        <w:rPr>
          <w:rtl/>
        </w:rPr>
        <w:t>ועל</w:t>
      </w:r>
      <w:r>
        <w:rPr>
          <w:spacing w:val="-4"/>
          <w:rtl/>
        </w:rPr>
        <w:t> </w:t>
      </w:r>
      <w:r>
        <w:rPr>
          <w:rtl/>
        </w:rPr>
        <w:t>אינטרסים</w:t>
      </w:r>
      <w:r>
        <w:rPr>
          <w:spacing w:val="-4"/>
          <w:rtl/>
        </w:rPr>
        <w:t> </w:t>
      </w:r>
      <w:r>
        <w:rPr>
          <w:rtl/>
        </w:rPr>
        <w:t>ציבורים</w:t>
      </w:r>
      <w:r>
        <w:rPr>
          <w:spacing w:val="-5"/>
          <w:rtl/>
        </w:rPr>
        <w:t> </w:t>
      </w:r>
      <w:r>
        <w:rPr>
          <w:rtl/>
        </w:rPr>
        <w:t>אחרים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0"/>
        <w:jc w:val="both"/>
      </w:pPr>
      <w:r>
        <w:rPr>
          <w:rtl/>
        </w:rPr>
        <w:t>בהמשך</w:t>
      </w:r>
      <w:r>
        <w:rPr>
          <w:spacing w:val="-10"/>
          <w:rtl/>
        </w:rPr>
        <w:t> </w:t>
      </w:r>
      <w:r>
        <w:rPr>
          <w:rtl/>
        </w:rPr>
        <w:t>לאמור</w:t>
      </w:r>
      <w:r>
        <w:rPr>
          <w:spacing w:val="-10"/>
          <w:rtl/>
        </w:rPr>
        <w:t> </w:t>
      </w:r>
      <w:r>
        <w:rPr>
          <w:rtl/>
        </w:rPr>
        <w:t>לעיל</w:t>
      </w:r>
      <w:r>
        <w:rPr>
          <w:spacing w:val="-11"/>
          <w:rtl/>
        </w:rPr>
        <w:t> </w:t>
      </w:r>
      <w:r>
        <w:rPr>
          <w:rtl/>
        </w:rPr>
        <w:t>ועל</w:t>
      </w:r>
      <w:r>
        <w:rPr>
          <w:spacing w:val="-10"/>
          <w:rtl/>
        </w:rPr>
        <w:t> </w:t>
      </w:r>
      <w:r>
        <w:rPr>
          <w:rtl/>
        </w:rPr>
        <w:t>מנת</w:t>
      </w:r>
      <w:r>
        <w:rPr>
          <w:spacing w:val="-9"/>
          <w:rtl/>
        </w:rPr>
        <w:t> </w:t>
      </w:r>
      <w:r>
        <w:rPr>
          <w:rtl/>
        </w:rPr>
        <w:t>לאפשר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פיתוח</w:t>
      </w:r>
      <w:r>
        <w:rPr>
          <w:spacing w:val="-11"/>
          <w:rtl/>
        </w:rPr>
        <w:t> </w:t>
      </w:r>
      <w:r>
        <w:rPr>
          <w:rtl/>
        </w:rPr>
        <w:t>תעשיית</w:t>
      </w:r>
      <w:r>
        <w:rPr>
          <w:spacing w:val="-10"/>
          <w:rtl/>
        </w:rPr>
        <w:t> </w:t>
      </w:r>
      <w:r>
        <w:rPr>
          <w:rtl/>
        </w:rPr>
        <w:t>הקנביס</w:t>
      </w:r>
      <w:r>
        <w:rPr>
          <w:spacing w:val="-11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לתקן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/>
        <w:t>4490</w:t>
      </w:r>
      <w:r>
        <w:rPr>
          <w:spacing w:val="-52"/>
          <w:rtl/>
        </w:rPr>
        <w:t> </w:t>
      </w:r>
      <w:r>
        <w:rPr>
          <w:rtl/>
        </w:rPr>
        <w:t>כך שיורחבו אפשרויות היצוא לבעל רישיון לעיסוק בתחום הקנביס בהתאם לפקודת הסמים המסוכנים</w:t>
      </w:r>
      <w:r>
        <w:rPr>
          <w:spacing w:val="1"/>
          <w:rtl/>
        </w:rPr>
        <w:t> </w:t>
      </w:r>
      <w:r>
        <w:rPr/>
        <w:t>[</w:t>
      </w:r>
      <w:r>
        <w:rPr>
          <w:rtl/>
        </w:rPr>
        <w:t>נוסח חדש</w:t>
      </w:r>
      <w:r>
        <w:rPr/>
        <w:t>,]</w:t>
      </w:r>
      <w:r>
        <w:rPr>
          <w:rtl/>
        </w:rPr>
        <w:t> התשל</w:t>
      </w:r>
      <w:r>
        <w:rPr/>
        <w:t>"</w:t>
      </w:r>
      <w:r>
        <w:rPr>
          <w:rtl/>
        </w:rPr>
        <w:t>ג</w:t>
      </w:r>
      <w:r>
        <w:rPr/>
        <w:t>1973-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פקודת הסמים</w:t>
      </w:r>
      <w:r>
        <w:rPr>
          <w:rtl/>
        </w:rPr>
        <w:t> או</w:t>
      </w:r>
      <w:r>
        <w:rPr>
          <w:b/>
          <w:bCs/>
          <w:rtl/>
        </w:rPr>
        <w:t> רישיון עיסוק</w:t>
      </w:r>
      <w:r>
        <w:rPr/>
        <w:t>.)</w:t>
      </w:r>
      <w:r>
        <w:rPr>
          <w:rtl/>
        </w:rPr>
        <w:t> ההחלטה קובעת כי יותר לבעל</w:t>
      </w:r>
      <w:r>
        <w:rPr>
          <w:spacing w:val="1"/>
          <w:rtl/>
        </w:rPr>
        <w:t> </w:t>
      </w:r>
      <w:r>
        <w:rPr>
          <w:rtl/>
        </w:rPr>
        <w:t>רישיון העיסוק לייצא מוצרי קנביס רפואי כל עוד בעל רישיון העיסוק מחזיק בידו היתר ממדינת היעד</w:t>
      </w:r>
      <w:r>
        <w:rPr>
          <w:spacing w:val="1"/>
          <w:rtl/>
        </w:rPr>
        <w:t> </w:t>
      </w:r>
      <w:r>
        <w:rPr>
          <w:rtl/>
        </w:rPr>
        <w:t>לקבל את מוצרי הקנביס האמורים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היתר יבוא</w:t>
      </w:r>
      <w:r>
        <w:rPr/>
        <w:t>,)</w:t>
      </w:r>
      <w:r>
        <w:rPr>
          <w:rtl/>
        </w:rPr>
        <w:t> וזאת אף בהתקיים אחד או יותר מהמקרים</w:t>
      </w:r>
      <w:r>
        <w:rPr>
          <w:spacing w:val="1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rtl/>
        </w:rPr>
        <w:t> בעל רישיון העיסוק לא עמד בתקני האיכות שנקבעו ופורסמו על ידי משרד הבריאות בהתאם</w:t>
      </w:r>
      <w:r>
        <w:rPr>
          <w:spacing w:val="1"/>
          <w:rtl/>
        </w:rPr>
        <w:t> </w:t>
      </w:r>
      <w:r>
        <w:rPr>
          <w:rtl/>
        </w:rPr>
        <w:t>להחלטה</w:t>
      </w:r>
      <w:r>
        <w:rPr>
          <w:spacing w:val="37"/>
          <w:rtl/>
        </w:rPr>
        <w:t> </w:t>
      </w:r>
      <w:r>
        <w:rPr/>
        <w:t>1587</w:t>
      </w:r>
      <w:r>
        <w:rPr>
          <w:spacing w:val="40"/>
          <w:rtl/>
        </w:rPr>
        <w:t> </w:t>
      </w:r>
      <w:r>
        <w:rPr>
          <w:rtl/>
        </w:rPr>
        <w:t>לכל</w:t>
      </w:r>
      <w:r>
        <w:rPr>
          <w:spacing w:val="37"/>
          <w:rtl/>
        </w:rPr>
        <w:t> </w:t>
      </w:r>
      <w:r>
        <w:rPr>
          <w:rtl/>
        </w:rPr>
        <w:t>אחד</w:t>
      </w:r>
      <w:r>
        <w:rPr>
          <w:spacing w:val="37"/>
          <w:rtl/>
        </w:rPr>
        <w:t> </w:t>
      </w:r>
      <w:r>
        <w:rPr>
          <w:rtl/>
        </w:rPr>
        <w:t>מהמקטעים</w:t>
      </w:r>
      <w:r>
        <w:rPr>
          <w:spacing w:val="37"/>
          <w:rtl/>
        </w:rPr>
        <w:t> </w:t>
      </w:r>
      <w:r>
        <w:rPr/>
        <w:t>-</w:t>
      </w:r>
      <w:r>
        <w:rPr>
          <w:spacing w:val="40"/>
          <w:rtl/>
        </w:rPr>
        <w:t> </w:t>
      </w:r>
      <w:r>
        <w:rPr>
          <w:rtl/>
        </w:rPr>
        <w:t>גידול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ייצור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אחסון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הפצה</w:t>
      </w:r>
      <w:r>
        <w:rPr/>
        <w:t>;</w:t>
      </w:r>
      <w:r>
        <w:rPr>
          <w:spacing w:val="38"/>
          <w:rtl/>
        </w:rPr>
        <w:t> </w:t>
      </w:r>
      <w:r>
        <w:rPr>
          <w:rtl/>
        </w:rPr>
        <w:t>בעל</w:t>
      </w:r>
      <w:r>
        <w:rPr>
          <w:spacing w:val="37"/>
          <w:rtl/>
        </w:rPr>
        <w:t> </w:t>
      </w:r>
      <w:r>
        <w:rPr>
          <w:rtl/>
        </w:rPr>
        <w:t>רישיון</w:t>
      </w:r>
      <w:r>
        <w:rPr>
          <w:spacing w:val="37"/>
          <w:rtl/>
        </w:rPr>
        <w:t> </w:t>
      </w:r>
      <w:r>
        <w:rPr>
          <w:rtl/>
        </w:rPr>
        <w:t>העיסוק</w:t>
      </w:r>
      <w:r>
        <w:rPr>
          <w:spacing w:val="38"/>
          <w:rtl/>
        </w:rPr>
        <w:t> </w:t>
      </w:r>
      <w:r>
        <w:rPr>
          <w:rtl/>
        </w:rPr>
        <w:t>לא</w:t>
      </w:r>
      <w:r>
        <w:rPr>
          <w:spacing w:val="36"/>
          <w:rtl/>
        </w:rPr>
        <w:t> </w:t>
      </w:r>
      <w:r>
        <w:rPr>
          <w:rtl/>
        </w:rPr>
        <w:t>עמ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1198" w:left="0" w:firstLine="0"/>
        <w:jc w:val="both"/>
      </w:pPr>
      <w:r>
        <w:rPr>
          <w:rtl/>
        </w:rPr>
        <w:t>בסטנדרטים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התווה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rtl/>
        </w:rPr>
        <w:t> לשיווק</w:t>
      </w:r>
      <w:r>
        <w:rPr>
          <w:spacing w:val="-4"/>
          <w:rtl/>
        </w:rPr>
        <w:t> </w:t>
      </w:r>
      <w:r>
        <w:rPr>
          <w:rtl/>
        </w:rPr>
        <w:t>מוצרי</w:t>
      </w:r>
      <w:r>
        <w:rPr>
          <w:spacing w:val="-4"/>
          <w:rtl/>
        </w:rPr>
        <w:t> </w:t>
      </w:r>
      <w:r>
        <w:rPr>
          <w:rtl/>
        </w:rPr>
        <w:t>קנביס</w:t>
      </w:r>
      <w:r>
        <w:rPr>
          <w:spacing w:val="-4"/>
          <w:rtl/>
        </w:rPr>
        <w:t> </w:t>
      </w:r>
      <w:r>
        <w:rPr>
          <w:rtl/>
        </w:rPr>
        <w:t>רפואי</w:t>
      </w:r>
      <w:r>
        <w:rPr>
          <w:spacing w:val="-4"/>
          <w:rtl/>
        </w:rPr>
        <w:t> </w:t>
      </w:r>
      <w:r>
        <w:rPr>
          <w:rtl/>
        </w:rPr>
        <w:t>למטופלים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12" w:firstLine="0"/>
        <w:jc w:val="left"/>
      </w:pPr>
      <w:r>
        <w:rPr>
          <w:rtl/>
        </w:rPr>
        <w:t>במסגרת</w:t>
      </w:r>
      <w:r>
        <w:rPr>
          <w:spacing w:val="26"/>
          <w:rtl/>
        </w:rPr>
        <w:t> </w:t>
      </w:r>
      <w:r>
        <w:rPr>
          <w:rtl/>
        </w:rPr>
        <w:t>המקרה</w:t>
      </w:r>
      <w:r>
        <w:rPr>
          <w:spacing w:val="28"/>
          <w:rtl/>
        </w:rPr>
        <w:t> </w:t>
      </w:r>
      <w:r>
        <w:rPr>
          <w:rtl/>
        </w:rPr>
        <w:t>השני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קרי</w:t>
      </w:r>
      <w:r>
        <w:rPr>
          <w:spacing w:val="25"/>
          <w:rtl/>
        </w:rPr>
        <w:t> </w:t>
      </w:r>
      <w:r>
        <w:rPr>
          <w:rtl/>
        </w:rPr>
        <w:t>בעל</w:t>
      </w:r>
      <w:r>
        <w:rPr>
          <w:spacing w:val="26"/>
          <w:rtl/>
        </w:rPr>
        <w:t> </w:t>
      </w:r>
      <w:r>
        <w:rPr>
          <w:rtl/>
        </w:rPr>
        <w:t>רישיון</w:t>
      </w:r>
      <w:r>
        <w:rPr>
          <w:spacing w:val="27"/>
          <w:rtl/>
        </w:rPr>
        <w:t> </w:t>
      </w:r>
      <w:r>
        <w:rPr>
          <w:rtl/>
        </w:rPr>
        <w:t>העיסוק</w:t>
      </w:r>
      <w:r>
        <w:rPr>
          <w:spacing w:val="29"/>
          <w:rtl/>
        </w:rPr>
        <w:t> </w:t>
      </w:r>
      <w:r>
        <w:rPr>
          <w:rtl/>
        </w:rPr>
        <w:t>לא</w:t>
      </w:r>
      <w:r>
        <w:rPr>
          <w:spacing w:val="26"/>
          <w:rtl/>
        </w:rPr>
        <w:t> </w:t>
      </w:r>
      <w:r>
        <w:rPr>
          <w:rtl/>
        </w:rPr>
        <w:t>עמד</w:t>
      </w:r>
      <w:r>
        <w:rPr>
          <w:spacing w:val="27"/>
          <w:rtl/>
        </w:rPr>
        <w:t> </w:t>
      </w:r>
      <w:r>
        <w:rPr>
          <w:rtl/>
        </w:rPr>
        <w:t>בסטנדרטים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אשר</w:t>
      </w:r>
      <w:r>
        <w:rPr>
          <w:spacing w:val="27"/>
          <w:rtl/>
        </w:rPr>
        <w:t> </w:t>
      </w:r>
      <w:r>
        <w:rPr>
          <w:rtl/>
        </w:rPr>
        <w:t>התווה</w:t>
      </w:r>
      <w:r>
        <w:rPr>
          <w:spacing w:val="24"/>
          <w:rtl/>
        </w:rPr>
        <w:t> </w:t>
      </w:r>
      <w:r>
        <w:rPr>
          <w:rtl/>
        </w:rPr>
        <w:t>משרד</w:t>
      </w:r>
      <w:r>
        <w:rPr>
          <w:spacing w:val="26"/>
          <w:rtl/>
        </w:rPr>
        <w:t> </w:t>
      </w:r>
      <w:r>
        <w:rPr>
          <w:rtl/>
        </w:rPr>
        <w:t>הבריאות</w:t>
      </w:r>
      <w:r>
        <w:rPr/>
        <w:t>,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לשיווק</w:t>
      </w:r>
      <w:r>
        <w:rPr>
          <w:spacing w:val="-4"/>
          <w:rtl/>
        </w:rPr>
        <w:t> </w:t>
      </w:r>
      <w:r>
        <w:rPr>
          <w:rtl/>
        </w:rPr>
        <w:t>מוצרי</w:t>
      </w:r>
      <w:r>
        <w:rPr>
          <w:spacing w:val="-5"/>
          <w:rtl/>
        </w:rPr>
        <w:t> </w:t>
      </w:r>
      <w:r>
        <w:rPr>
          <w:rtl/>
        </w:rPr>
        <w:t>קנביס</w:t>
      </w:r>
      <w:r>
        <w:rPr>
          <w:spacing w:val="-5"/>
          <w:rtl/>
        </w:rPr>
        <w:t> </w:t>
      </w:r>
      <w:r>
        <w:rPr>
          <w:rtl/>
        </w:rPr>
        <w:t>רפואי</w:t>
      </w:r>
      <w:r>
        <w:rPr>
          <w:spacing w:val="-1"/>
          <w:rtl/>
        </w:rPr>
        <w:t> </w:t>
      </w:r>
      <w:r>
        <w:rPr>
          <w:rtl/>
        </w:rPr>
        <w:t>למטופלים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4"/>
        <w:bidi/>
        <w:ind w:right="7934" w:left="0" w:firstLine="0"/>
        <w:jc w:val="both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2</w:t>
      </w:r>
    </w:p>
    <w:p>
      <w:pPr>
        <w:pStyle w:val="BodyText"/>
        <w:bidi/>
        <w:spacing w:before="2"/>
        <w:ind w:right="180" w:left="310" w:firstLine="0"/>
        <w:jc w:val="both"/>
      </w:pPr>
      <w:r>
        <w:rPr>
          <w:rtl/>
        </w:rPr>
        <w:t>מוצע לקבוע כי משרד הבריאות יאפשר יצוא כאמור לכלל המוצרים</w:t>
      </w:r>
      <w:r>
        <w:rPr/>
        <w:t>,</w:t>
      </w:r>
      <w:r>
        <w:rPr>
          <w:rtl/>
        </w:rPr>
        <w:t> לרבות מוצרי עישון</w:t>
      </w:r>
      <w:r>
        <w:rPr/>
        <w:t>,</w:t>
      </w:r>
      <w:r>
        <w:rPr>
          <w:rtl/>
        </w:rPr>
        <w:t> שמנים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מוצרים מבוססי אידוי וטבליות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מוצע לקבוע כי יתאפשר יצוא של חומר גלם בצובר</w:t>
      </w:r>
      <w:r>
        <w:rPr/>
        <w:t>,</w:t>
      </w:r>
      <w:r>
        <w:rPr>
          <w:rtl/>
        </w:rPr>
        <w:t> לרבות</w:t>
      </w:r>
      <w:r>
        <w:rPr>
          <w:spacing w:val="1"/>
          <w:rtl/>
        </w:rPr>
        <w:t> </w:t>
      </w:r>
      <w:r>
        <w:rPr>
          <w:rtl/>
        </w:rPr>
        <w:t>תפרחות באריזות מסחריות ומיצוי מהול או לא מהול של קנביס רפואי</w:t>
      </w:r>
      <w:r>
        <w:rPr/>
        <w:t>.</w:t>
      </w:r>
      <w:r>
        <w:rPr>
          <w:rtl/>
        </w:rPr>
        <w:t> זאת במטרה להבהיר כי בניגוד</w:t>
      </w:r>
      <w:r>
        <w:rPr>
          <w:spacing w:val="1"/>
          <w:rtl/>
        </w:rPr>
        <w:t> </w:t>
      </w:r>
      <w:r>
        <w:rPr>
          <w:rtl/>
        </w:rPr>
        <w:t>לקבוע</w:t>
      </w:r>
      <w:r>
        <w:rPr>
          <w:spacing w:val="38"/>
          <w:rtl/>
        </w:rPr>
        <w:t> </w:t>
      </w:r>
      <w:r>
        <w:rPr>
          <w:rtl/>
        </w:rPr>
        <w:t>בהחלטה</w:t>
      </w:r>
      <w:r>
        <w:rPr>
          <w:spacing w:val="38"/>
          <w:rtl/>
        </w:rPr>
        <w:t> </w:t>
      </w:r>
      <w:r>
        <w:rPr/>
        <w:t>,4490</w:t>
      </w:r>
      <w:r>
        <w:rPr>
          <w:spacing w:val="38"/>
          <w:rtl/>
        </w:rPr>
        <w:t> </w:t>
      </w:r>
      <w:r>
        <w:rPr>
          <w:rtl/>
        </w:rPr>
        <w:t>בה</w:t>
      </w:r>
      <w:r>
        <w:rPr>
          <w:spacing w:val="41"/>
          <w:rtl/>
        </w:rPr>
        <w:t> </w:t>
      </w:r>
      <w:r>
        <w:rPr>
          <w:rtl/>
        </w:rPr>
        <w:t>הותר</w:t>
      </w:r>
      <w:r>
        <w:rPr>
          <w:spacing w:val="38"/>
          <w:rtl/>
        </w:rPr>
        <w:t> </w:t>
      </w:r>
      <w:r>
        <w:rPr>
          <w:rtl/>
        </w:rPr>
        <w:t>היצוא</w:t>
      </w:r>
      <w:r>
        <w:rPr>
          <w:spacing w:val="38"/>
          <w:rtl/>
        </w:rPr>
        <w:t> </w:t>
      </w:r>
      <w:r>
        <w:rPr>
          <w:rtl/>
        </w:rPr>
        <w:t>רק</w:t>
      </w:r>
      <w:r>
        <w:rPr>
          <w:spacing w:val="38"/>
          <w:rtl/>
        </w:rPr>
        <w:t> </w:t>
      </w:r>
      <w:r>
        <w:rPr>
          <w:rtl/>
        </w:rPr>
        <w:t>למוצרים</w:t>
      </w:r>
      <w:r>
        <w:rPr>
          <w:spacing w:val="43"/>
          <w:rtl/>
        </w:rPr>
        <w:t> </w:t>
      </w:r>
      <w:r>
        <w:rPr>
          <w:rtl/>
        </w:rPr>
        <w:t>אשר</w:t>
      </w:r>
      <w:r>
        <w:rPr>
          <w:spacing w:val="39"/>
          <w:rtl/>
        </w:rPr>
        <w:t> </w:t>
      </w:r>
      <w:r>
        <w:rPr>
          <w:rtl/>
        </w:rPr>
        <w:t>יעמדו</w:t>
      </w:r>
      <w:r>
        <w:rPr>
          <w:spacing w:val="38"/>
          <w:rtl/>
        </w:rPr>
        <w:t> </w:t>
      </w:r>
      <w:r>
        <w:rPr>
          <w:rtl/>
        </w:rPr>
        <w:t>בסטנדרטים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אשר</w:t>
      </w:r>
      <w:r>
        <w:rPr>
          <w:spacing w:val="38"/>
          <w:rtl/>
        </w:rPr>
        <w:t> </w:t>
      </w:r>
      <w:r>
        <w:rPr>
          <w:rtl/>
        </w:rPr>
        <w:t>התווה</w:t>
      </w:r>
      <w:r>
        <w:rPr>
          <w:spacing w:val="38"/>
          <w:rtl/>
        </w:rPr>
        <w:t> </w:t>
      </w:r>
      <w:r>
        <w:rPr>
          <w:rtl/>
        </w:rPr>
        <w:t>משרד</w:t>
      </w:r>
      <w:r>
        <w:rPr>
          <w:spacing w:val="-51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לשיווק</w:t>
      </w:r>
      <w:r>
        <w:rPr>
          <w:spacing w:val="-13"/>
          <w:rtl/>
        </w:rPr>
        <w:t> </w:t>
      </w:r>
      <w:r>
        <w:rPr>
          <w:rtl/>
        </w:rPr>
        <w:t>מוצרי</w:t>
      </w:r>
      <w:r>
        <w:rPr>
          <w:spacing w:val="-12"/>
          <w:rtl/>
        </w:rPr>
        <w:t> </w:t>
      </w:r>
      <w:r>
        <w:rPr>
          <w:rtl/>
        </w:rPr>
        <w:t>קנביס</w:t>
      </w:r>
      <w:r>
        <w:rPr>
          <w:spacing w:val="-13"/>
          <w:rtl/>
        </w:rPr>
        <w:t> </w:t>
      </w:r>
      <w:r>
        <w:rPr>
          <w:rtl/>
        </w:rPr>
        <w:t>רפואי</w:t>
      </w:r>
      <w:r>
        <w:rPr>
          <w:spacing w:val="-13"/>
          <w:rtl/>
        </w:rPr>
        <w:t> </w:t>
      </w:r>
      <w:r>
        <w:rPr>
          <w:rtl/>
        </w:rPr>
        <w:t>למטופלים</w:t>
      </w:r>
      <w:r>
        <w:rPr>
          <w:spacing w:val="-12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החלטה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>
          <w:spacing w:val="-13"/>
          <w:rtl/>
        </w:rPr>
        <w:t> </w:t>
      </w:r>
      <w:r>
        <w:rPr>
          <w:spacing w:val="-1"/>
          <w:rtl/>
        </w:rPr>
        <w:t>מאפשרת</w:t>
      </w:r>
      <w:r>
        <w:rPr>
          <w:spacing w:val="-13"/>
          <w:rtl/>
        </w:rPr>
        <w:t> </w:t>
      </w:r>
      <w:r>
        <w:rPr>
          <w:spacing w:val="-1"/>
          <w:rtl/>
        </w:rPr>
        <w:t>לבעלי</w:t>
      </w:r>
      <w:r>
        <w:rPr>
          <w:spacing w:val="-12"/>
          <w:rtl/>
        </w:rPr>
        <w:t> </w:t>
      </w:r>
      <w:r>
        <w:rPr>
          <w:spacing w:val="-1"/>
          <w:rtl/>
        </w:rPr>
        <w:t>רישיון</w:t>
      </w:r>
      <w:r>
        <w:rPr>
          <w:spacing w:val="-13"/>
          <w:rtl/>
        </w:rPr>
        <w:t> </w:t>
      </w:r>
      <w:r>
        <w:rPr>
          <w:spacing w:val="-1"/>
          <w:rtl/>
        </w:rPr>
        <w:t>עיסוק</w:t>
      </w:r>
      <w:r>
        <w:rPr>
          <w:spacing w:val="-13"/>
          <w:rtl/>
        </w:rPr>
        <w:t> </w:t>
      </w:r>
      <w:r>
        <w:rPr>
          <w:spacing w:val="-1"/>
          <w:rtl/>
        </w:rPr>
        <w:t>יצו</w:t>
      </w:r>
      <w:r>
        <w:rPr>
          <w:spacing w:val="-1"/>
          <w:rtl/>
        </w:rPr>
        <w:t>א</w:t>
      </w:r>
    </w:p>
    <w:p>
      <w:pPr>
        <w:pStyle w:val="BodyText"/>
        <w:bidi/>
        <w:spacing w:line="259" w:lineRule="exact"/>
        <w:ind w:right="5358" w:left="0" w:firstLine="0"/>
        <w:jc w:val="both"/>
      </w:pP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spacing w:val="-3"/>
          <w:rtl/>
        </w:rPr>
        <w:t> </w:t>
      </w:r>
      <w:r>
        <w:rPr>
          <w:rtl/>
        </w:rPr>
        <w:t>המוצרים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חומרי</w:t>
      </w:r>
      <w:r>
        <w:rPr>
          <w:spacing w:val="-3"/>
          <w:rtl/>
        </w:rPr>
        <w:t> </w:t>
      </w:r>
      <w:r>
        <w:rPr>
          <w:rtl/>
        </w:rPr>
        <w:t>הגלם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hanging="1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בהחלטה </w:t>
      </w:r>
      <w:r>
        <w:rPr/>
        <w:t>4490</w:t>
      </w:r>
      <w:r>
        <w:rPr>
          <w:rtl/>
        </w:rPr>
        <w:t> נקבע כי לא יאושר יצוא של חומר צמחי הניתן לריבוי</w:t>
      </w:r>
      <w:r>
        <w:rPr/>
        <w:t>.</w:t>
      </w:r>
      <w:r>
        <w:rPr>
          <w:rtl/>
        </w:rPr>
        <w:t> איסור זה נבע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מהחשש שבעקבות הייצוא</w:t>
      </w:r>
      <w:r>
        <w:rPr/>
        <w:t>,</w:t>
      </w:r>
      <w:r>
        <w:rPr>
          <w:rtl/>
        </w:rPr>
        <w:t> ישראל תאבד את מקומה המוביל בהיבטים של מחקר ופיתוח</w:t>
      </w:r>
      <w:r>
        <w:rPr/>
        <w:t>,</w:t>
      </w:r>
      <w:r>
        <w:rPr>
          <w:rtl/>
        </w:rPr>
        <w:t> רפואי</w:t>
      </w:r>
      <w:r>
        <w:rPr>
          <w:spacing w:val="1"/>
          <w:rtl/>
        </w:rPr>
        <w:t> </w:t>
      </w:r>
      <w:r>
        <w:rPr>
          <w:rtl/>
        </w:rPr>
        <w:t>וחקלאי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מאחר</w:t>
      </w:r>
      <w:r>
        <w:rPr>
          <w:spacing w:val="-4"/>
          <w:rtl/>
        </w:rPr>
        <w:t> </w:t>
      </w:r>
      <w:r>
        <w:rPr>
          <w:rtl/>
        </w:rPr>
        <w:t>שייצוא</w:t>
      </w:r>
      <w:r>
        <w:rPr>
          <w:spacing w:val="-4"/>
          <w:rtl/>
        </w:rPr>
        <w:t> </w:t>
      </w:r>
      <w:r>
        <w:rPr>
          <w:rtl/>
        </w:rPr>
        <w:t>חומר</w:t>
      </w:r>
      <w:r>
        <w:rPr>
          <w:spacing w:val="-4"/>
          <w:rtl/>
        </w:rPr>
        <w:t> </w:t>
      </w:r>
      <w:r>
        <w:rPr>
          <w:rtl/>
        </w:rPr>
        <w:t>צמחי</w:t>
      </w:r>
      <w:r>
        <w:rPr>
          <w:spacing w:val="-5"/>
          <w:rtl/>
        </w:rPr>
        <w:t> </w:t>
      </w:r>
      <w:r>
        <w:rPr>
          <w:rtl/>
        </w:rPr>
        <w:t>הניתן</w:t>
      </w:r>
      <w:r>
        <w:rPr>
          <w:spacing w:val="-4"/>
          <w:rtl/>
        </w:rPr>
        <w:t> </w:t>
      </w:r>
      <w:r>
        <w:rPr>
          <w:rtl/>
        </w:rPr>
        <w:t>לריבוי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הפוגע</w:t>
      </w:r>
      <w:r>
        <w:rPr>
          <w:spacing w:val="-5"/>
          <w:rtl/>
        </w:rPr>
        <w:t> </w:t>
      </w:r>
      <w:r>
        <w:rPr>
          <w:rtl/>
        </w:rPr>
        <w:t>בחברות</w:t>
      </w:r>
      <w:r>
        <w:rPr>
          <w:spacing w:val="-4"/>
          <w:rtl/>
        </w:rPr>
        <w:t> </w:t>
      </w:r>
      <w:r>
        <w:rPr>
          <w:rtl/>
        </w:rPr>
        <w:t>המייצאות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נוגד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האינטרסי</w:t>
      </w:r>
      <w:r>
        <w:rPr>
          <w:rtl/>
        </w:rPr>
        <w:t>ם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הכלכליים שלהן</w:t>
      </w:r>
      <w:r>
        <w:rPr/>
        <w:t>,</w:t>
      </w:r>
      <w:r>
        <w:rPr>
          <w:rtl/>
        </w:rPr>
        <w:t> ואין זה סביר שחברה תפעל באופן זה</w:t>
      </w:r>
      <w:r>
        <w:rPr/>
        <w:t>,</w:t>
      </w:r>
      <w:r>
        <w:rPr>
          <w:rtl/>
        </w:rPr>
        <w:t> נראה כי חשש זה אינו משמעותי</w:t>
      </w:r>
      <w:r>
        <w:rPr/>
        <w:t>.</w:t>
      </w:r>
      <w:r>
        <w:rPr>
          <w:rtl/>
        </w:rPr>
        <w:t> יתר על כן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יצוא</w:t>
      </w:r>
      <w:r>
        <w:rPr>
          <w:spacing w:val="44"/>
          <w:rtl/>
        </w:rPr>
        <w:t> </w:t>
      </w:r>
      <w:r>
        <w:rPr>
          <w:rtl/>
        </w:rPr>
        <w:t>של</w:t>
      </w:r>
      <w:r>
        <w:rPr>
          <w:spacing w:val="44"/>
          <w:rtl/>
        </w:rPr>
        <w:t> </w:t>
      </w:r>
      <w:r>
        <w:rPr>
          <w:rtl/>
        </w:rPr>
        <w:t>חומרים</w:t>
      </w:r>
      <w:r>
        <w:rPr>
          <w:spacing w:val="44"/>
          <w:rtl/>
        </w:rPr>
        <w:t> </w:t>
      </w:r>
      <w:r>
        <w:rPr>
          <w:rtl/>
        </w:rPr>
        <w:t>הניתנים</w:t>
      </w:r>
      <w:r>
        <w:rPr>
          <w:spacing w:val="47"/>
          <w:rtl/>
        </w:rPr>
        <w:t> </w:t>
      </w:r>
      <w:r>
        <w:rPr>
          <w:rtl/>
        </w:rPr>
        <w:t>לריבוי</w:t>
      </w:r>
      <w:r>
        <w:rPr>
          <w:spacing w:val="44"/>
          <w:rtl/>
        </w:rPr>
        <w:t> </w:t>
      </w:r>
      <w:r>
        <w:rPr>
          <w:rtl/>
        </w:rPr>
        <w:t>עשוי</w:t>
      </w:r>
      <w:r>
        <w:rPr>
          <w:spacing w:val="44"/>
          <w:rtl/>
        </w:rPr>
        <w:t> </w:t>
      </w:r>
      <w:r>
        <w:rPr>
          <w:rtl/>
        </w:rPr>
        <w:t>להוביל</w:t>
      </w:r>
      <w:r>
        <w:rPr>
          <w:spacing w:val="44"/>
          <w:rtl/>
        </w:rPr>
        <w:t> </w:t>
      </w:r>
      <w:r>
        <w:rPr>
          <w:rtl/>
        </w:rPr>
        <w:t>לפיתוח</w:t>
      </w:r>
      <w:r>
        <w:rPr>
          <w:spacing w:val="46"/>
          <w:rtl/>
        </w:rPr>
        <w:t> </w:t>
      </w:r>
      <w:r>
        <w:rPr>
          <w:rtl/>
        </w:rPr>
        <w:t>התעשייה</w:t>
      </w:r>
      <w:r>
        <w:rPr>
          <w:spacing w:val="44"/>
          <w:rtl/>
        </w:rPr>
        <w:t> </w:t>
      </w:r>
      <w:r>
        <w:rPr>
          <w:rtl/>
        </w:rPr>
        <w:t>המקומית</w:t>
      </w:r>
      <w:r>
        <w:rPr>
          <w:spacing w:val="44"/>
          <w:rtl/>
        </w:rPr>
        <w:t> </w:t>
      </w:r>
      <w:r>
        <w:rPr>
          <w:rtl/>
        </w:rPr>
        <w:t>ובכך</w:t>
      </w:r>
      <w:r>
        <w:rPr>
          <w:spacing w:val="44"/>
          <w:rtl/>
        </w:rPr>
        <w:t> </w:t>
      </w:r>
      <w:r>
        <w:rPr>
          <w:rtl/>
        </w:rPr>
        <w:t>יתרום</w:t>
      </w:r>
      <w:r>
        <w:rPr>
          <w:spacing w:val="44"/>
          <w:rtl/>
        </w:rPr>
        <w:t> </w:t>
      </w:r>
      <w:r>
        <w:rPr>
          <w:rtl/>
        </w:rPr>
        <w:t>לכלכל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16" w:firstLine="0"/>
        <w:jc w:val="left"/>
      </w:pPr>
      <w:r>
        <w:rPr>
          <w:rtl/>
        </w:rPr>
        <w:t>הישראלית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כן מוצע</w:t>
      </w:r>
      <w:r>
        <w:rPr>
          <w:spacing w:val="2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>
          <w:rtl/>
        </w:rPr>
        <w:t>זה לתקן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החלטה </w:t>
      </w:r>
      <w:r>
        <w:rPr/>
        <w:t>4490</w:t>
      </w:r>
      <w:r>
        <w:rPr>
          <w:spacing w:val="9"/>
          <w:rtl/>
        </w:rPr>
        <w:t> </w:t>
      </w:r>
      <w:r>
        <w:rPr>
          <w:rtl/>
        </w:rPr>
        <w:t>ולאפשר יצוא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חומר צמחי</w:t>
      </w:r>
      <w:r>
        <w:rPr>
          <w:spacing w:val="4"/>
          <w:rtl/>
        </w:rPr>
        <w:t> </w:t>
      </w:r>
      <w:r>
        <w:rPr>
          <w:rtl/>
        </w:rPr>
        <w:t>הניתן לריבוי</w:t>
      </w:r>
      <w:r>
        <w:rPr/>
        <w:t>,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>
          <w:rtl/>
        </w:rPr>
        <w:t>כגון</w:t>
      </w:r>
      <w:r>
        <w:rPr/>
        <w:t>:</w:t>
      </w:r>
      <w:r>
        <w:rPr>
          <w:spacing w:val="-3"/>
          <w:rtl/>
        </w:rPr>
        <w:t> </w:t>
      </w:r>
      <w:r>
        <w:rPr>
          <w:rtl/>
        </w:rPr>
        <w:t>צמחים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זרעים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ייחורים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תרביות</w:t>
      </w:r>
      <w:r>
        <w:rPr>
          <w:spacing w:val="-4"/>
          <w:rtl/>
        </w:rPr>
        <w:t> </w:t>
      </w:r>
      <w:r>
        <w:rPr>
          <w:rtl/>
        </w:rPr>
        <w:t>רקמה</w:t>
      </w:r>
      <w:r>
        <w:rPr>
          <w:spacing w:val="-3"/>
          <w:rtl/>
        </w:rPr>
        <w:t> </w:t>
      </w:r>
      <w:r>
        <w:rPr>
          <w:rtl/>
        </w:rPr>
        <w:t>וחלקי</w:t>
      </w:r>
      <w:r>
        <w:rPr>
          <w:spacing w:val="-3"/>
          <w:rtl/>
        </w:rPr>
        <w:t> </w:t>
      </w:r>
      <w:r>
        <w:rPr>
          <w:rtl/>
        </w:rPr>
        <w:t>צמח</w:t>
      </w:r>
      <w:r>
        <w:rPr>
          <w:spacing w:val="-4"/>
          <w:rtl/>
        </w:rPr>
        <w:t> </w:t>
      </w:r>
      <w:r>
        <w:rPr>
          <w:rtl/>
        </w:rPr>
        <w:t>וכיו</w:t>
      </w:r>
      <w:r>
        <w:rPr/>
        <w:t>"</w:t>
      </w:r>
      <w:r>
        <w:rPr>
          <w:rtl/>
        </w:rPr>
        <w:t>ב</w:t>
      </w:r>
      <w:r>
        <w:rPr/>
        <w:t>.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99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מוצע לקבוע כי לצורך קבלת היתר יצוא כהגדרתו בפקודת הסמים</w:t>
      </w:r>
      <w:r>
        <w:rPr/>
        <w:t>,</w:t>
      </w:r>
      <w:r>
        <w:rPr>
          <w:rtl/>
        </w:rPr>
        <w:t> בעל רישיון העיסוק האמור בפסקה</w:t>
      </w:r>
      <w:r>
        <w:rPr>
          <w:spacing w:val="1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/>
        <w:t>(1</w:t>
      </w:r>
      <w:r>
        <w:rPr>
          <w:rtl/>
        </w:rPr>
        <w:t>ב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קרי</w:t>
      </w:r>
      <w:r>
        <w:rPr>
          <w:spacing w:val="-2"/>
          <w:rtl/>
        </w:rPr>
        <w:t> </w:t>
      </w:r>
      <w:r>
        <w:rPr>
          <w:rtl/>
        </w:rPr>
        <w:t>הוא</w:t>
      </w:r>
      <w:r>
        <w:rPr>
          <w:spacing w:val="1"/>
          <w:rtl/>
        </w:rPr>
        <w:t> </w:t>
      </w:r>
      <w:r>
        <w:rPr>
          <w:rtl/>
        </w:rPr>
        <w:t>אינו</w:t>
      </w:r>
      <w:r>
        <w:rPr>
          <w:spacing w:val="-3"/>
          <w:rtl/>
        </w:rPr>
        <w:t> </w:t>
      </w:r>
      <w:r>
        <w:rPr>
          <w:rtl/>
        </w:rPr>
        <w:t>עומד</w:t>
      </w:r>
      <w:r>
        <w:rPr>
          <w:spacing w:val="-3"/>
          <w:rtl/>
        </w:rPr>
        <w:t> </w:t>
      </w:r>
      <w:r>
        <w:rPr>
          <w:rtl/>
        </w:rPr>
        <w:t>בתקני</w:t>
      </w:r>
      <w:r>
        <w:rPr>
          <w:spacing w:val="-3"/>
          <w:rtl/>
        </w:rPr>
        <w:t> </w:t>
      </w:r>
      <w:r>
        <w:rPr>
          <w:rtl/>
        </w:rPr>
        <w:t>האיכות</w:t>
      </w:r>
      <w:r>
        <w:rPr>
          <w:spacing w:val="-1"/>
          <w:rtl/>
        </w:rPr>
        <w:t> </w:t>
      </w:r>
      <w:r>
        <w:rPr>
          <w:rtl/>
        </w:rPr>
        <w:t>שנקבעו</w:t>
      </w:r>
      <w:r>
        <w:rPr>
          <w:spacing w:val="-3"/>
          <w:rtl/>
        </w:rPr>
        <w:t> </w:t>
      </w:r>
      <w:r>
        <w:rPr>
          <w:rtl/>
        </w:rPr>
        <w:t>ופורסמו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הו</w:t>
      </w:r>
      <w:r>
        <w:rPr>
          <w:rtl/>
        </w:rPr>
        <w:t>א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אינו עומד בסטנדרטים אשר התווה משרד הבריאות לשיווק מוצרי קנביס רפואי למטופלים בישראל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יידרש</w:t>
      </w:r>
      <w:r>
        <w:rPr>
          <w:spacing w:val="-9"/>
          <w:rtl/>
        </w:rPr>
        <w:t> </w:t>
      </w:r>
      <w:r>
        <w:rPr>
          <w:rtl/>
        </w:rPr>
        <w:t>להגיש</w:t>
      </w:r>
      <w:r>
        <w:rPr>
          <w:spacing w:val="-11"/>
          <w:rtl/>
        </w:rPr>
        <w:t> </w:t>
      </w:r>
      <w:r>
        <w:rPr>
          <w:rtl/>
        </w:rPr>
        <w:t>למנהל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כהגדרתו</w:t>
      </w:r>
      <w:r>
        <w:rPr>
          <w:spacing w:val="-10"/>
          <w:rtl/>
        </w:rPr>
        <w:t> </w:t>
      </w:r>
      <w:r>
        <w:rPr>
          <w:rtl/>
        </w:rPr>
        <w:t>בפקודת</w:t>
      </w:r>
      <w:r>
        <w:rPr>
          <w:spacing w:val="-11"/>
          <w:rtl/>
        </w:rPr>
        <w:t> </w:t>
      </w:r>
      <w:r>
        <w:rPr>
          <w:rtl/>
        </w:rPr>
        <w:t>הסמים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אחד</w:t>
      </w:r>
      <w:r>
        <w:rPr>
          <w:spacing w:val="-12"/>
          <w:rtl/>
        </w:rPr>
        <w:t> </w:t>
      </w:r>
      <w:r>
        <w:rPr>
          <w:rtl/>
        </w:rPr>
        <w:t>מהמסמכים</w:t>
      </w:r>
      <w:r>
        <w:rPr>
          <w:spacing w:val="-11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-10"/>
          <w:rtl/>
        </w:rPr>
        <w:t> </w:t>
      </w:r>
      <w:r>
        <w:rPr>
          <w:rtl/>
        </w:rPr>
        <w:t>אישור</w:t>
      </w:r>
      <w:r>
        <w:rPr>
          <w:spacing w:val="-11"/>
          <w:rtl/>
        </w:rPr>
        <w:t> </w:t>
      </w:r>
      <w:r>
        <w:rPr>
          <w:rtl/>
        </w:rPr>
        <w:t>מהרשות</w:t>
      </w:r>
      <w:r>
        <w:rPr>
          <w:spacing w:val="-12"/>
          <w:rtl/>
        </w:rPr>
        <w:t> </w:t>
      </w:r>
      <w:r>
        <w:rPr>
          <w:rtl/>
        </w:rPr>
        <w:t>המוסמכת</w:t>
      </w:r>
      <w:r>
        <w:rPr>
          <w:spacing w:val="-52"/>
          <w:rtl/>
        </w:rPr>
        <w:t> </w:t>
      </w:r>
      <w:r>
        <w:rPr>
          <w:rtl/>
        </w:rPr>
        <w:t>במדינת היעד כי היא מכירה בכך שהמוצרים לא אושרו על ידי הרגולטור בישראל או שטרם התקבל</w:t>
      </w:r>
      <w:r>
        <w:rPr>
          <w:spacing w:val="1"/>
          <w:rtl/>
        </w:rPr>
        <w:t> </w:t>
      </w:r>
      <w:r>
        <w:rPr>
          <w:rtl/>
        </w:rPr>
        <w:t>אישורו לשיווק למטופלים והם אינם מפוקחים על ידו</w:t>
      </w:r>
      <w:r>
        <w:rPr/>
        <w:t>;</w:t>
      </w:r>
      <w:r>
        <w:rPr>
          <w:rtl/>
        </w:rPr>
        <w:t> תצהיר שהוגש לרשות המוסמכת במדינת היעד</w:t>
      </w:r>
      <w:r>
        <w:rPr>
          <w:spacing w:val="1"/>
          <w:rtl/>
        </w:rPr>
        <w:t> </w:t>
      </w:r>
      <w:r>
        <w:rPr>
          <w:rtl/>
        </w:rPr>
        <w:t>בתהליך</w:t>
      </w:r>
      <w:r>
        <w:rPr>
          <w:spacing w:val="-12"/>
          <w:rtl/>
        </w:rPr>
        <w:t> </w:t>
      </w:r>
      <w:r>
        <w:rPr>
          <w:rtl/>
        </w:rPr>
        <w:t>קבלת</w:t>
      </w:r>
      <w:r>
        <w:rPr>
          <w:spacing w:val="-12"/>
          <w:rtl/>
        </w:rPr>
        <w:t> </w:t>
      </w:r>
      <w:r>
        <w:rPr>
          <w:rtl/>
        </w:rPr>
        <w:t>ההיתר</w:t>
      </w:r>
      <w:r>
        <w:rPr>
          <w:spacing w:val="-13"/>
          <w:rtl/>
        </w:rPr>
        <w:t> </w:t>
      </w:r>
      <w:r>
        <w:rPr>
          <w:rtl/>
        </w:rPr>
        <w:t>לשיווק</w:t>
      </w:r>
      <w:r>
        <w:rPr>
          <w:spacing w:val="-12"/>
          <w:rtl/>
        </w:rPr>
        <w:t> </w:t>
      </w:r>
      <w:r>
        <w:rPr>
          <w:rtl/>
        </w:rPr>
        <w:t>המוצר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שבמסגרתו</w:t>
      </w:r>
      <w:r>
        <w:rPr>
          <w:spacing w:val="-12"/>
          <w:rtl/>
        </w:rPr>
        <w:t> </w:t>
      </w:r>
      <w:r>
        <w:rPr>
          <w:spacing w:val="-1"/>
          <w:rtl/>
        </w:rPr>
        <w:t>הוצהר</w:t>
      </w:r>
      <w:r>
        <w:rPr>
          <w:spacing w:val="-13"/>
          <w:rtl/>
        </w:rPr>
        <w:t> </w:t>
      </w:r>
      <w:r>
        <w:rPr>
          <w:spacing w:val="-1"/>
          <w:rtl/>
        </w:rPr>
        <w:t>שהמוצרים</w:t>
      </w:r>
      <w:r>
        <w:rPr>
          <w:spacing w:val="-11"/>
          <w:rtl/>
        </w:rPr>
        <w:t> </w:t>
      </w:r>
      <w:r>
        <w:rPr>
          <w:spacing w:val="-1"/>
          <w:rtl/>
        </w:rPr>
        <w:t>לא</w:t>
      </w:r>
      <w:r>
        <w:rPr>
          <w:spacing w:val="-13"/>
          <w:rtl/>
        </w:rPr>
        <w:t> </w:t>
      </w:r>
      <w:r>
        <w:rPr>
          <w:spacing w:val="-1"/>
          <w:rtl/>
        </w:rPr>
        <w:t>אושרו</w:t>
      </w:r>
      <w:r>
        <w:rPr>
          <w:spacing w:val="-9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ידי</w:t>
      </w:r>
      <w:r>
        <w:rPr>
          <w:spacing w:val="-12"/>
          <w:rtl/>
        </w:rPr>
        <w:t> </w:t>
      </w:r>
      <w:r>
        <w:rPr>
          <w:spacing w:val="-1"/>
          <w:rtl/>
        </w:rPr>
        <w:t>הרגולטור</w:t>
      </w:r>
      <w:r>
        <w:rPr>
          <w:spacing w:val="-13"/>
          <w:rtl/>
        </w:rPr>
        <w:t> </w:t>
      </w:r>
      <w:r>
        <w:rPr>
          <w:spacing w:val="-1"/>
          <w:rtl/>
        </w:rPr>
        <w:t>בישרא</w:t>
      </w:r>
      <w:r>
        <w:rPr>
          <w:spacing w:val="-1"/>
          <w:rtl/>
        </w:rPr>
        <w:t>ל</w:t>
      </w:r>
    </w:p>
    <w:p>
      <w:pPr>
        <w:pStyle w:val="BodyText"/>
        <w:bidi/>
        <w:ind w:right="2840" w:left="0" w:firstLine="0"/>
        <w:jc w:val="both"/>
      </w:pP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טרם</w:t>
      </w:r>
      <w:r>
        <w:rPr>
          <w:spacing w:val="-3"/>
          <w:rtl/>
        </w:rPr>
        <w:t> </w:t>
      </w:r>
      <w:r>
        <w:rPr>
          <w:rtl/>
        </w:rPr>
        <w:t>התקבל</w:t>
      </w:r>
      <w:r>
        <w:rPr>
          <w:spacing w:val="-2"/>
          <w:rtl/>
        </w:rPr>
        <w:t> </w:t>
      </w:r>
      <w:r>
        <w:rPr>
          <w:rtl/>
        </w:rPr>
        <w:t>אישורו לשיווק</w:t>
      </w:r>
      <w:r>
        <w:rPr>
          <w:spacing w:val="-3"/>
          <w:rtl/>
        </w:rPr>
        <w:t> </w:t>
      </w:r>
      <w:r>
        <w:rPr>
          <w:rtl/>
        </w:rPr>
        <w:t>למטופלים</w:t>
      </w:r>
      <w:r>
        <w:rPr>
          <w:spacing w:val="-3"/>
          <w:rtl/>
        </w:rPr>
        <w:t> </w:t>
      </w:r>
      <w:r>
        <w:rPr>
          <w:rtl/>
        </w:rPr>
        <w:t>והם</w:t>
      </w:r>
      <w:r>
        <w:rPr>
          <w:spacing w:val="-2"/>
          <w:rtl/>
        </w:rPr>
        <w:t> </w:t>
      </w:r>
      <w:r>
        <w:rPr>
          <w:rtl/>
        </w:rPr>
        <w:t>אינם</w:t>
      </w:r>
      <w:r>
        <w:rPr>
          <w:spacing w:val="-3"/>
          <w:rtl/>
        </w:rPr>
        <w:t> </w:t>
      </w:r>
      <w:r>
        <w:rPr>
          <w:rtl/>
        </w:rPr>
        <w:t>מפוקחים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hanging="1"/>
        <w:jc w:val="left"/>
      </w:pPr>
      <w:r>
        <w:rPr>
          <w:rtl/>
        </w:rPr>
        <w:t>זאת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מנת</w:t>
      </w:r>
      <w:r>
        <w:rPr>
          <w:spacing w:val="23"/>
          <w:rtl/>
        </w:rPr>
        <w:t> </w:t>
      </w:r>
      <w:r>
        <w:rPr>
          <w:rtl/>
        </w:rPr>
        <w:t>להבטיח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4"/>
          <w:rtl/>
        </w:rPr>
        <w:t> </w:t>
      </w:r>
      <w:r>
        <w:rPr>
          <w:rtl/>
        </w:rPr>
        <w:t>הרשות</w:t>
      </w:r>
      <w:r>
        <w:rPr>
          <w:spacing w:val="23"/>
          <w:rtl/>
        </w:rPr>
        <w:t> </w:t>
      </w:r>
      <w:r>
        <w:rPr>
          <w:rtl/>
        </w:rPr>
        <w:t>המוסמכת</w:t>
      </w:r>
      <w:r>
        <w:rPr>
          <w:spacing w:val="24"/>
          <w:rtl/>
        </w:rPr>
        <w:t> </w:t>
      </w:r>
      <w:r>
        <w:rPr>
          <w:rtl/>
        </w:rPr>
        <w:t>במדינת</w:t>
      </w:r>
      <w:r>
        <w:rPr>
          <w:spacing w:val="24"/>
          <w:rtl/>
        </w:rPr>
        <w:t> </w:t>
      </w:r>
      <w:r>
        <w:rPr>
          <w:rtl/>
        </w:rPr>
        <w:t>היעד</w:t>
      </w:r>
      <w:r>
        <w:rPr>
          <w:spacing w:val="24"/>
          <w:rtl/>
        </w:rPr>
        <w:t> </w:t>
      </w:r>
      <w:r>
        <w:rPr>
          <w:rtl/>
        </w:rPr>
        <w:t>מודעת</w:t>
      </w:r>
      <w:r>
        <w:rPr>
          <w:spacing w:val="24"/>
          <w:rtl/>
        </w:rPr>
        <w:t> </w:t>
      </w:r>
      <w:r>
        <w:rPr>
          <w:rtl/>
        </w:rPr>
        <w:t>לכך</w:t>
      </w:r>
      <w:r>
        <w:rPr>
          <w:spacing w:val="24"/>
          <w:rtl/>
        </w:rPr>
        <w:t> </w:t>
      </w:r>
      <w:r>
        <w:rPr>
          <w:rtl/>
        </w:rPr>
        <w:t>שהמוצר</w:t>
      </w:r>
      <w:r>
        <w:rPr>
          <w:spacing w:val="24"/>
          <w:rtl/>
        </w:rPr>
        <w:t> </w:t>
      </w:r>
      <w:r>
        <w:rPr>
          <w:rtl/>
        </w:rPr>
        <w:t>המיוצא</w:t>
      </w:r>
      <w:r>
        <w:rPr>
          <w:spacing w:val="24"/>
          <w:rtl/>
        </w:rPr>
        <w:t> </w:t>
      </w:r>
      <w:r>
        <w:rPr>
          <w:rtl/>
        </w:rPr>
        <w:t>אינו</w:t>
      </w:r>
      <w:r>
        <w:rPr>
          <w:spacing w:val="23"/>
          <w:rtl/>
        </w:rPr>
        <w:t> </w:t>
      </w:r>
      <w:r>
        <w:rPr>
          <w:rtl/>
        </w:rPr>
        <w:t>מאושר</w:t>
      </w:r>
      <w:r>
        <w:rPr>
          <w:spacing w:val="-51"/>
          <w:rtl/>
        </w:rPr>
        <w:t> </w:t>
      </w:r>
      <w:r>
        <w:rPr>
          <w:rtl/>
        </w:rPr>
        <w:t>לשיווק</w:t>
      </w:r>
      <w:r>
        <w:rPr>
          <w:spacing w:val="20"/>
          <w:rtl/>
        </w:rPr>
        <w:t> </w:t>
      </w:r>
      <w:r>
        <w:rPr>
          <w:rtl/>
        </w:rPr>
        <w:t>בישראל</w:t>
      </w:r>
      <w:r>
        <w:rPr>
          <w:spacing w:val="20"/>
          <w:rtl/>
        </w:rPr>
        <w:t> </w:t>
      </w:r>
      <w:r>
        <w:rPr>
          <w:rtl/>
        </w:rPr>
        <w:t>והוא</w:t>
      </w:r>
      <w:r>
        <w:rPr>
          <w:spacing w:val="20"/>
          <w:rtl/>
        </w:rPr>
        <w:t> </w:t>
      </w:r>
      <w:r>
        <w:rPr>
          <w:rtl/>
        </w:rPr>
        <w:t>אינו</w:t>
      </w:r>
      <w:r>
        <w:rPr>
          <w:spacing w:val="20"/>
          <w:rtl/>
        </w:rPr>
        <w:t> </w:t>
      </w:r>
      <w:r>
        <w:rPr>
          <w:rtl/>
        </w:rPr>
        <w:t>עומד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באופן</w:t>
      </w:r>
      <w:r>
        <w:rPr>
          <w:spacing w:val="20"/>
          <w:rtl/>
        </w:rPr>
        <w:t> </w:t>
      </w:r>
      <w:r>
        <w:rPr>
          <w:rtl/>
        </w:rPr>
        <w:t>חלקי</w:t>
      </w:r>
      <w:r>
        <w:rPr>
          <w:spacing w:val="21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באופן</w:t>
      </w:r>
      <w:r>
        <w:rPr>
          <w:spacing w:val="21"/>
          <w:rtl/>
        </w:rPr>
        <w:t> </w:t>
      </w:r>
      <w:r>
        <w:rPr>
          <w:rtl/>
        </w:rPr>
        <w:t>מלא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בתקני</w:t>
      </w:r>
      <w:r>
        <w:rPr>
          <w:spacing w:val="21"/>
          <w:rtl/>
        </w:rPr>
        <w:t> </w:t>
      </w:r>
      <w:r>
        <w:rPr>
          <w:rtl/>
        </w:rPr>
        <w:t>האיכות</w:t>
      </w:r>
      <w:r>
        <w:rPr>
          <w:spacing w:val="23"/>
          <w:rtl/>
        </w:rPr>
        <w:t> </w:t>
      </w:r>
      <w:r>
        <w:rPr>
          <w:rtl/>
        </w:rPr>
        <w:t>שנקבעו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ידי</w:t>
      </w:r>
      <w:r>
        <w:rPr>
          <w:spacing w:val="20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58" w:lineRule="exact"/>
        <w:ind w:right="180" w:left="310" w:firstLine="0"/>
        <w:jc w:val="left"/>
      </w:pPr>
      <w:r>
        <w:rPr>
          <w:rtl/>
        </w:rPr>
        <w:t>הבריאות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4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להבהיר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ייצור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מוצרי</w:t>
      </w:r>
      <w:r>
        <w:rPr>
          <w:spacing w:val="-9"/>
          <w:rtl/>
        </w:rPr>
        <w:t> </w:t>
      </w:r>
      <w:r>
        <w:rPr>
          <w:rtl/>
        </w:rPr>
        <w:t>קנביס</w:t>
      </w:r>
      <w:r>
        <w:rPr>
          <w:spacing w:val="-4"/>
          <w:rtl/>
        </w:rPr>
        <w:t> </w:t>
      </w:r>
      <w:r>
        <w:rPr>
          <w:rtl/>
        </w:rPr>
        <w:t>שאינם</w:t>
      </w:r>
      <w:r>
        <w:rPr>
          <w:spacing w:val="-9"/>
          <w:rtl/>
        </w:rPr>
        <w:t> </w:t>
      </w:r>
      <w:r>
        <w:rPr>
          <w:rtl/>
        </w:rPr>
        <w:t>מאושרים</w:t>
      </w:r>
      <w:r>
        <w:rPr>
          <w:spacing w:val="-8"/>
          <w:rtl/>
        </w:rPr>
        <w:t> </w:t>
      </w:r>
      <w:r>
        <w:rPr>
          <w:rtl/>
        </w:rPr>
        <w:t>לשיווק</w:t>
      </w:r>
      <w:r>
        <w:rPr>
          <w:spacing w:val="-9"/>
          <w:rtl/>
        </w:rPr>
        <w:t> </w:t>
      </w:r>
      <w:r>
        <w:rPr>
          <w:rtl/>
        </w:rPr>
        <w:t>בישראל</w:t>
      </w:r>
      <w:r>
        <w:rPr>
          <w:spacing w:val="-9"/>
          <w:rtl/>
        </w:rPr>
        <w:t> </w:t>
      </w:r>
      <w:r>
        <w:rPr>
          <w:rtl/>
        </w:rPr>
        <w:t>ייעשה</w:t>
      </w:r>
      <w:r>
        <w:rPr>
          <w:spacing w:val="-10"/>
          <w:rtl/>
        </w:rPr>
        <w:t> </w:t>
      </w:r>
      <w:r>
        <w:rPr>
          <w:rtl/>
        </w:rPr>
        <w:t>בהפרדה</w:t>
      </w:r>
      <w:r>
        <w:rPr>
          <w:spacing w:val="-9"/>
          <w:rtl/>
        </w:rPr>
        <w:t> </w:t>
      </w:r>
      <w:r>
        <w:rPr>
          <w:rtl/>
        </w:rPr>
        <w:t>מייצור</w:t>
      </w:r>
      <w:r>
        <w:rPr>
          <w:spacing w:val="-9"/>
          <w:rtl/>
        </w:rPr>
        <w:t> </w:t>
      </w:r>
      <w:r>
        <w:rPr>
          <w:rtl/>
        </w:rPr>
        <w:t>מוצרי</w:t>
      </w:r>
      <w:r>
        <w:rPr>
          <w:spacing w:val="-51"/>
          <w:rtl/>
        </w:rPr>
        <w:t> </w:t>
      </w:r>
      <w:r>
        <w:rPr>
          <w:rtl/>
        </w:rPr>
        <w:t>קנביס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מוצרים</w:t>
      </w:r>
      <w:r>
        <w:rPr>
          <w:spacing w:val="-14"/>
          <w:rtl/>
        </w:rPr>
        <w:t> </w:t>
      </w:r>
      <w:r>
        <w:rPr>
          <w:rtl/>
        </w:rPr>
        <w:t>שמאושרים</w:t>
      </w:r>
      <w:r>
        <w:rPr>
          <w:spacing w:val="-10"/>
          <w:rtl/>
        </w:rPr>
        <w:t> </w:t>
      </w:r>
      <w:r>
        <w:rPr>
          <w:rtl/>
        </w:rPr>
        <w:t>לשיווק</w:t>
      </w:r>
      <w:r>
        <w:rPr>
          <w:spacing w:val="-13"/>
          <w:rtl/>
        </w:rPr>
        <w:t> </w:t>
      </w:r>
      <w:r>
        <w:rPr>
          <w:rtl/>
        </w:rPr>
        <w:t>בישראל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זאת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מנת</w:t>
      </w:r>
      <w:r>
        <w:rPr>
          <w:spacing w:val="-10"/>
          <w:rtl/>
        </w:rPr>
        <w:t> </w:t>
      </w:r>
      <w:r>
        <w:rPr>
          <w:rtl/>
        </w:rPr>
        <w:t>למנוע</w:t>
      </w:r>
      <w:r>
        <w:rPr>
          <w:spacing w:val="-14"/>
          <w:rtl/>
        </w:rPr>
        <w:t> </w:t>
      </w:r>
      <w:r>
        <w:rPr>
          <w:rtl/>
        </w:rPr>
        <w:t>אילוח</w:t>
      </w:r>
      <w:r>
        <w:rPr>
          <w:spacing w:val="-12"/>
          <w:rtl/>
        </w:rPr>
        <w:t> </w:t>
      </w:r>
      <w:r>
        <w:rPr>
          <w:rtl/>
        </w:rPr>
        <w:t>צולב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המוצרים</w:t>
      </w:r>
      <w:r>
        <w:rPr>
          <w:spacing w:val="-14"/>
          <w:rtl/>
        </w:rPr>
        <w:t> </w:t>
      </w:r>
      <w:r>
        <w:rPr>
          <w:rtl/>
        </w:rPr>
        <w:t>המאושרי</w:t>
      </w:r>
      <w:r>
        <w:rPr>
          <w:rtl/>
        </w:rPr>
        <w:t>ם</w:t>
      </w:r>
    </w:p>
    <w:p>
      <w:pPr>
        <w:pStyle w:val="BodyText"/>
        <w:bidi/>
        <w:ind w:right="1850" w:left="0" w:firstLine="0"/>
        <w:jc w:val="both"/>
      </w:pPr>
      <w:r>
        <w:rPr>
          <w:rtl/>
        </w:rPr>
        <w:t>לשיווק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>
          <w:spacing w:val="-5"/>
          <w:rtl/>
        </w:rPr>
        <w:t> </w:t>
      </w:r>
      <w:r>
        <w:rPr>
          <w:rtl/>
        </w:rPr>
        <w:t>לבין</w:t>
      </w:r>
      <w:r>
        <w:rPr>
          <w:spacing w:val="-4"/>
          <w:rtl/>
        </w:rPr>
        <w:t> </w:t>
      </w:r>
      <w:r>
        <w:rPr>
          <w:rtl/>
        </w:rPr>
        <w:t>המוצרים</w:t>
      </w:r>
      <w:r>
        <w:rPr>
          <w:spacing w:val="-3"/>
          <w:rtl/>
        </w:rPr>
        <w:t> </w:t>
      </w:r>
      <w:r>
        <w:rPr>
          <w:rtl/>
        </w:rPr>
        <w:t>שאינם</w:t>
      </w:r>
      <w:r>
        <w:rPr>
          <w:spacing w:val="-5"/>
          <w:rtl/>
        </w:rPr>
        <w:t> </w:t>
      </w:r>
      <w:r>
        <w:rPr>
          <w:rtl/>
        </w:rPr>
        <w:t>מאושרים</w:t>
      </w:r>
      <w:r>
        <w:rPr>
          <w:spacing w:val="-5"/>
          <w:rtl/>
        </w:rPr>
        <w:t> </w:t>
      </w:r>
      <w:r>
        <w:rPr>
          <w:rtl/>
        </w:rPr>
        <w:t>לשיווק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>
          <w:spacing w:val="-5"/>
          <w:rtl/>
        </w:rPr>
        <w:t> </w:t>
      </w:r>
      <w:r>
        <w:rPr>
          <w:rtl/>
        </w:rPr>
        <w:t>ומיועדים</w:t>
      </w:r>
      <w:r>
        <w:rPr>
          <w:spacing w:val="-5"/>
          <w:rtl/>
        </w:rPr>
        <w:t> </w:t>
      </w:r>
      <w:r>
        <w:rPr>
          <w:rtl/>
        </w:rPr>
        <w:t>ליצוא</w:t>
      </w:r>
      <w:r>
        <w:rPr/>
        <w:t>.</w:t>
      </w:r>
    </w:p>
    <w:p>
      <w:pPr>
        <w:pStyle w:val="BodyText"/>
        <w:ind w:left="0"/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spacing w:line="260" w:lineRule="exact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1587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26</w:t>
      </w:r>
      <w:r>
        <w:rPr>
          <w:spacing w:val="-3"/>
          <w:rtl/>
        </w:rPr>
        <w:t> </w:t>
      </w:r>
      <w:r>
        <w:rPr>
          <w:rtl/>
        </w:rPr>
        <w:t>ביוני</w:t>
      </w:r>
      <w:r>
        <w:rPr>
          <w:spacing w:val="-4"/>
          <w:rtl/>
        </w:rPr>
        <w:t> </w:t>
      </w:r>
      <w:r>
        <w:rPr/>
        <w:t>;201</w:t>
      </w:r>
      <w:r>
        <w:rPr/>
        <w:t>6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4490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29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.201</w:t>
      </w:r>
      <w:r>
        <w:rPr/>
        <w:t>9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pgSz w:w="11910" w:h="16850"/>
          <w:pgMar w:header="0" w:footer="562" w:top="1600" w:bottom="760" w:left="1620" w:right="1480"/>
        </w:sectPr>
      </w:pPr>
    </w:p>
    <w:p>
      <w:pPr>
        <w:pStyle w:val="Heading2"/>
        <w:bidi/>
        <w:ind w:right="180" w:left="308" w:firstLine="0"/>
        <w:jc w:val="left"/>
      </w:pPr>
      <w:r>
        <w:rPr>
          <w:rtl/>
        </w:rPr>
        <w:t>התאמת החקיקה</w:t>
      </w:r>
      <w:r>
        <w:rPr>
          <w:spacing w:val="-2"/>
          <w:rtl/>
        </w:rPr>
        <w:t> </w:t>
      </w:r>
      <w:r>
        <w:rPr>
          <w:rtl/>
        </w:rPr>
        <w:t>לעידן הדיגיטלי</w:t>
      </w:r>
    </w:p>
    <w:p>
      <w:pPr>
        <w:pStyle w:val="Heading3"/>
        <w:bidi/>
        <w:spacing w:before="262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line="260" w:lineRule="exact" w:before="259"/>
        <w:ind w:right="180" w:left="317" w:firstLine="0"/>
        <w:jc w:val="left"/>
      </w:pPr>
      <w:r>
        <w:rPr>
          <w:rtl/>
        </w:rPr>
        <w:t>על</w:t>
      </w:r>
      <w:r>
        <w:rPr>
          <w:spacing w:val="28"/>
          <w:rtl/>
        </w:rPr>
        <w:t> </w:t>
      </w:r>
      <w:r>
        <w:rPr>
          <w:rtl/>
        </w:rPr>
        <w:t>מנת</w:t>
      </w:r>
      <w:r>
        <w:rPr>
          <w:spacing w:val="27"/>
          <w:rtl/>
        </w:rPr>
        <w:t> </w:t>
      </w:r>
      <w:r>
        <w:rPr>
          <w:rtl/>
        </w:rPr>
        <w:t>לשפר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השירות</w:t>
      </w:r>
      <w:r>
        <w:rPr>
          <w:spacing w:val="25"/>
          <w:rtl/>
        </w:rPr>
        <w:t> </w:t>
      </w:r>
      <w:r>
        <w:rPr>
          <w:rtl/>
        </w:rPr>
        <w:t>הממשלתי</w:t>
      </w:r>
      <w:r>
        <w:rPr>
          <w:spacing w:val="27"/>
          <w:rtl/>
        </w:rPr>
        <w:t> </w:t>
      </w:r>
      <w:r>
        <w:rPr>
          <w:rtl/>
        </w:rPr>
        <w:t>והציבורי</w:t>
      </w:r>
      <w:r>
        <w:rPr>
          <w:spacing w:val="27"/>
          <w:rtl/>
        </w:rPr>
        <w:t> </w:t>
      </w:r>
      <w:r>
        <w:rPr>
          <w:rtl/>
        </w:rPr>
        <w:t>ולהקל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הנטל</w:t>
      </w:r>
      <w:r>
        <w:rPr>
          <w:spacing w:val="28"/>
          <w:rtl/>
        </w:rPr>
        <w:t> </w:t>
      </w:r>
      <w:r>
        <w:rPr>
          <w:rtl/>
        </w:rPr>
        <w:t>הביורוקרטי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ועל</w:t>
      </w:r>
      <w:r>
        <w:rPr>
          <w:spacing w:val="27"/>
          <w:rtl/>
        </w:rPr>
        <w:t> </w:t>
      </w:r>
      <w:r>
        <w:rPr>
          <w:rtl/>
        </w:rPr>
        <w:t>מנת</w:t>
      </w:r>
      <w:r>
        <w:rPr>
          <w:spacing w:val="28"/>
          <w:rtl/>
        </w:rPr>
        <w:t> </w:t>
      </w:r>
      <w:r>
        <w:rPr>
          <w:rtl/>
        </w:rPr>
        <w:t>לספק</w:t>
      </w:r>
      <w:r>
        <w:rPr>
          <w:spacing w:val="26"/>
          <w:rtl/>
        </w:rPr>
        <w:t> </w:t>
      </w:r>
      <w:r>
        <w:rPr>
          <w:rtl/>
        </w:rPr>
        <w:t>דיוו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321" w:firstLine="0"/>
        <w:jc w:val="left"/>
      </w:pPr>
      <w:r>
        <w:rPr>
          <w:rtl/>
        </w:rPr>
        <w:t>דיגיטלי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ידי</w:t>
      </w:r>
      <w:r>
        <w:rPr>
          <w:spacing w:val="39"/>
          <w:rtl/>
        </w:rPr>
        <w:t> </w:t>
      </w:r>
      <w:r>
        <w:rPr>
          <w:rtl/>
        </w:rPr>
        <w:t>גופים</w:t>
      </w:r>
      <w:r>
        <w:rPr>
          <w:spacing w:val="39"/>
          <w:rtl/>
        </w:rPr>
        <w:t> </w:t>
      </w:r>
      <w:r>
        <w:rPr>
          <w:rtl/>
        </w:rPr>
        <w:t>ציבוריים</w:t>
      </w:r>
      <w:r>
        <w:rPr>
          <w:spacing w:val="40"/>
          <w:rtl/>
        </w:rPr>
        <w:t> </w:t>
      </w:r>
      <w:r>
        <w:rPr>
          <w:rtl/>
        </w:rPr>
        <w:t>לתושבים</w:t>
      </w:r>
      <w:r>
        <w:rPr>
          <w:spacing w:val="40"/>
          <w:rtl/>
        </w:rPr>
        <w:t> </w:t>
      </w:r>
      <w:r>
        <w:rPr>
          <w:rtl/>
        </w:rPr>
        <w:t>ולעסקים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באופן</w:t>
      </w:r>
      <w:r>
        <w:rPr>
          <w:spacing w:val="39"/>
          <w:rtl/>
        </w:rPr>
        <w:t> </w:t>
      </w:r>
      <w:r>
        <w:rPr>
          <w:rtl/>
        </w:rPr>
        <w:t>איכותי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מהימן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מתקדם</w:t>
      </w:r>
      <w:r>
        <w:rPr>
          <w:spacing w:val="41"/>
          <w:rtl/>
        </w:rPr>
        <w:t> </w:t>
      </w:r>
      <w:r>
        <w:rPr>
          <w:rtl/>
        </w:rPr>
        <w:t>ונוח</w:t>
      </w:r>
      <w:r>
        <w:rPr>
          <w:spacing w:val="39"/>
          <w:rtl/>
        </w:rPr>
        <w:t> </w:t>
      </w:r>
      <w:r>
        <w:rPr>
          <w:rtl/>
        </w:rPr>
        <w:t>לשימוש</w:t>
      </w:r>
      <w:r>
        <w:rPr/>
        <w:t>,</w:t>
      </w:r>
    </w:p>
    <w:p>
      <w:pPr>
        <w:pStyle w:val="BodyText"/>
        <w:bidi/>
        <w:spacing w:before="2"/>
        <w:ind w:right="180" w:left="315" w:firstLine="0"/>
        <w:jc w:val="left"/>
      </w:pP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התאמת</w:t>
      </w:r>
      <w:r>
        <w:rPr>
          <w:spacing w:val="-5"/>
          <w:rtl/>
        </w:rPr>
        <w:t> </w:t>
      </w:r>
      <w:r>
        <w:rPr>
          <w:rtl/>
        </w:rPr>
        <w:t>התשתית</w:t>
      </w:r>
      <w:r>
        <w:rPr>
          <w:spacing w:val="-5"/>
          <w:rtl/>
        </w:rPr>
        <w:t> </w:t>
      </w:r>
      <w:r>
        <w:rPr>
          <w:rtl/>
        </w:rPr>
        <w:t>החקיקתית</w:t>
      </w:r>
      <w:r>
        <w:rPr>
          <w:spacing w:val="-5"/>
          <w:rtl/>
        </w:rPr>
        <w:t> </w:t>
      </w:r>
      <w:r>
        <w:rPr>
          <w:rtl/>
        </w:rPr>
        <w:t>לעידן</w:t>
      </w:r>
      <w:r>
        <w:rPr>
          <w:spacing w:val="-5"/>
          <w:rtl/>
        </w:rPr>
        <w:t> </w:t>
      </w:r>
      <w:r>
        <w:rPr>
          <w:rtl/>
        </w:rPr>
        <w:t>הדיגיטלי</w:t>
      </w:r>
      <w:r>
        <w:rPr>
          <w:spacing w:val="-5"/>
          <w:rtl/>
        </w:rPr>
        <w:t> </w:t>
      </w:r>
      <w:r>
        <w:rPr/>
        <w:t>-</w:t>
      </w:r>
    </w:p>
    <w:p>
      <w:pPr>
        <w:pStyle w:val="BodyText"/>
        <w:bidi/>
        <w:spacing w:before="119"/>
        <w:ind w:right="180" w:left="309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לתקן</w:t>
      </w:r>
      <w:r>
        <w:rPr>
          <w:spacing w:val="29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חוק</w:t>
      </w:r>
      <w:r>
        <w:rPr>
          <w:spacing w:val="21"/>
          <w:rtl/>
        </w:rPr>
        <w:t> </w:t>
      </w:r>
      <w:r>
        <w:rPr>
          <w:rtl/>
        </w:rPr>
        <w:t>פנייה</w:t>
      </w:r>
      <w:r>
        <w:rPr>
          <w:spacing w:val="21"/>
          <w:rtl/>
        </w:rPr>
        <w:t> </w:t>
      </w:r>
      <w:r>
        <w:rPr>
          <w:rtl/>
        </w:rPr>
        <w:t>לגופים</w:t>
      </w:r>
      <w:r>
        <w:rPr>
          <w:spacing w:val="24"/>
          <w:rtl/>
        </w:rPr>
        <w:t> </w:t>
      </w:r>
      <w:r>
        <w:rPr>
          <w:rtl/>
        </w:rPr>
        <w:t>ציבוריים</w:t>
      </w:r>
      <w:r>
        <w:rPr>
          <w:spacing w:val="21"/>
          <w:rtl/>
        </w:rPr>
        <w:t> </w:t>
      </w:r>
      <w:r>
        <w:rPr>
          <w:rtl/>
        </w:rPr>
        <w:t>באמצעי</w:t>
      </w:r>
      <w:r>
        <w:rPr>
          <w:spacing w:val="21"/>
          <w:rtl/>
        </w:rPr>
        <w:t> </w:t>
      </w:r>
      <w:r>
        <w:rPr>
          <w:rtl/>
        </w:rPr>
        <w:t>קשר</w:t>
      </w:r>
      <w:r>
        <w:rPr>
          <w:spacing w:val="21"/>
          <w:rtl/>
        </w:rPr>
        <w:t> </w:t>
      </w:r>
      <w:r>
        <w:rPr>
          <w:rtl/>
        </w:rPr>
        <w:t>דיגיטליים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spacing w:val="21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חוק</w:t>
      </w:r>
      <w:r>
        <w:rPr>
          <w:spacing w:val="21"/>
          <w:rtl/>
        </w:rPr>
        <w:t> </w:t>
      </w:r>
      <w:r>
        <w:rPr>
          <w:rtl/>
        </w:rPr>
        <w:t>מרשם</w:t>
      </w:r>
      <w:r>
        <w:rPr>
          <w:spacing w:val="-51"/>
          <w:rtl/>
        </w:rPr>
        <w:t> </w:t>
      </w:r>
      <w:r>
        <w:rPr>
          <w:rtl/>
        </w:rPr>
        <w:t>האוכלוסין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spacing w:val="54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חוק מרשם האוכלוסין</w:t>
      </w:r>
      <w:r>
        <w:rPr/>
        <w:t>,)</w:t>
      </w:r>
      <w:r>
        <w:rPr>
          <w:rtl/>
        </w:rPr>
        <w:t> את</w:t>
      </w:r>
      <w:r>
        <w:rPr>
          <w:spacing w:val="53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החברות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ט</w:t>
      </w:r>
      <w:r>
        <w:rPr/>
        <w:t>1999-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54"/>
          <w:rtl/>
        </w:rPr>
        <w:t> </w:t>
      </w:r>
      <w:r>
        <w:rPr/>
        <w:t>–</w:t>
      </w:r>
      <w:r>
        <w:rPr>
          <w:b/>
          <w:bCs/>
          <w:spacing w:val="52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החברות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1"/>
          <w:rtl/>
        </w:rPr>
        <w:t> </w:t>
      </w:r>
      <w:r>
        <w:rPr>
          <w:rtl/>
        </w:rPr>
        <w:t>העמותות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ם</w:t>
      </w:r>
      <w:r>
        <w:rPr/>
        <w:t>,1980-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העמותות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פקודת</w:t>
      </w:r>
      <w:r>
        <w:rPr>
          <w:spacing w:val="1"/>
          <w:rtl/>
        </w:rPr>
        <w:t> </w:t>
      </w:r>
      <w:r>
        <w:rPr>
          <w:rtl/>
        </w:rPr>
        <w:t>האגודות</w:t>
      </w:r>
      <w:r>
        <w:rPr>
          <w:spacing w:val="31"/>
          <w:rtl/>
        </w:rPr>
        <w:t> </w:t>
      </w:r>
      <w:r>
        <w:rPr>
          <w:rtl/>
        </w:rPr>
        <w:t>השיתופיות</w:t>
      </w:r>
      <w:r>
        <w:rPr>
          <w:spacing w:val="30"/>
          <w:rtl/>
        </w:rPr>
        <w:t> </w:t>
      </w:r>
      <w:r>
        <w:rPr>
          <w:rtl/>
        </w:rPr>
        <w:t>ואת</w:t>
      </w:r>
      <w:r>
        <w:rPr>
          <w:spacing w:val="31"/>
          <w:rtl/>
        </w:rPr>
        <w:t> </w:t>
      </w:r>
      <w:r>
        <w:rPr>
          <w:rtl/>
        </w:rPr>
        <w:t>פקודת</w:t>
      </w:r>
      <w:r>
        <w:rPr>
          <w:spacing w:val="32"/>
          <w:rtl/>
        </w:rPr>
        <w:t> </w:t>
      </w:r>
      <w:r>
        <w:rPr>
          <w:rtl/>
        </w:rPr>
        <w:t>המיסים</w:t>
      </w:r>
      <w:r>
        <w:rPr>
          <w:spacing w:val="30"/>
          <w:rtl/>
        </w:rPr>
        <w:t> </w:t>
      </w:r>
      <w:r>
        <w:rPr/>
        <w:t>(</w:t>
      </w:r>
      <w:r>
        <w:rPr>
          <w:rtl/>
        </w:rPr>
        <w:t>גבייה</w:t>
      </w:r>
      <w:r>
        <w:rPr/>
        <w:t>,)</w:t>
      </w:r>
      <w:r>
        <w:rPr>
          <w:spacing w:val="31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בסיס</w:t>
      </w:r>
      <w:r>
        <w:rPr>
          <w:spacing w:val="31"/>
          <w:rtl/>
        </w:rPr>
        <w:t> </w:t>
      </w:r>
      <w:r>
        <w:rPr>
          <w:rtl/>
        </w:rPr>
        <w:t>תזכיר</w:t>
      </w:r>
      <w:r>
        <w:rPr>
          <w:spacing w:val="35"/>
          <w:rtl/>
        </w:rPr>
        <w:t> </w:t>
      </w:r>
      <w:r>
        <w:rPr>
          <w:rtl/>
        </w:rPr>
        <w:t>חוק</w:t>
      </w:r>
      <w:r>
        <w:rPr>
          <w:spacing w:val="30"/>
          <w:rtl/>
        </w:rPr>
        <w:t> </w:t>
      </w:r>
      <w:r>
        <w:rPr>
          <w:rtl/>
        </w:rPr>
        <w:t>פנייה</w:t>
      </w:r>
      <w:r>
        <w:rPr>
          <w:spacing w:val="30"/>
          <w:rtl/>
        </w:rPr>
        <w:t> </w:t>
      </w:r>
      <w:r>
        <w:rPr>
          <w:rtl/>
        </w:rPr>
        <w:t>לגופים</w:t>
      </w:r>
      <w:r>
        <w:rPr>
          <w:spacing w:val="30"/>
          <w:rtl/>
        </w:rPr>
        <w:t> </w:t>
      </w:r>
      <w:r>
        <w:rPr>
          <w:rtl/>
        </w:rPr>
        <w:t>ציבוריי</w:t>
      </w:r>
      <w:r>
        <w:rPr>
          <w:rtl/>
        </w:rPr>
        <w:t>ם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באמצעי</w:t>
      </w:r>
      <w:r>
        <w:rPr>
          <w:spacing w:val="27"/>
          <w:rtl/>
        </w:rPr>
        <w:t> </w:t>
      </w:r>
      <w:r>
        <w:rPr>
          <w:rtl/>
        </w:rPr>
        <w:t>קשר</w:t>
      </w:r>
      <w:r>
        <w:rPr>
          <w:spacing w:val="26"/>
          <w:rtl/>
        </w:rPr>
        <w:t> </w:t>
      </w:r>
      <w:r>
        <w:rPr>
          <w:rtl/>
        </w:rPr>
        <w:t>דיגיטליים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2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7"/>
          <w:rtl/>
        </w:rPr>
        <w:t> </w:t>
      </w:r>
      <w:r>
        <w:rPr/>
        <w:t>()2</w:t>
      </w:r>
      <w:r>
        <w:rPr>
          <w:rtl/>
        </w:rPr>
        <w:t>שליחת</w:t>
      </w:r>
      <w:r>
        <w:rPr>
          <w:spacing w:val="28"/>
          <w:rtl/>
        </w:rPr>
        <w:t> </w:t>
      </w:r>
      <w:r>
        <w:rPr>
          <w:rtl/>
        </w:rPr>
        <w:t>מסרים</w:t>
      </w:r>
      <w:r>
        <w:rPr>
          <w:spacing w:val="29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ידי</w:t>
      </w:r>
      <w:r>
        <w:rPr>
          <w:spacing w:val="26"/>
          <w:rtl/>
        </w:rPr>
        <w:t> </w:t>
      </w:r>
      <w:r>
        <w:rPr>
          <w:rtl/>
        </w:rPr>
        <w:t>גופים</w:t>
      </w:r>
      <w:r>
        <w:rPr>
          <w:spacing w:val="27"/>
          <w:rtl/>
        </w:rPr>
        <w:t> </w:t>
      </w:r>
      <w:r>
        <w:rPr>
          <w:rtl/>
        </w:rPr>
        <w:t>ציבוריים</w:t>
      </w:r>
      <w:r>
        <w:rPr>
          <w:spacing w:val="27"/>
          <w:rtl/>
        </w:rPr>
        <w:t> </w:t>
      </w:r>
      <w:r>
        <w:rPr>
          <w:rtl/>
        </w:rPr>
        <w:t>באופן</w:t>
      </w:r>
      <w:r>
        <w:rPr>
          <w:spacing w:val="29"/>
          <w:rtl/>
        </w:rPr>
        <w:t> </w:t>
      </w:r>
      <w:r>
        <w:rPr>
          <w:rtl/>
        </w:rPr>
        <w:t>דיגיטלי</w:t>
      </w:r>
      <w:r>
        <w:rPr/>
        <w:t>,)</w:t>
      </w:r>
      <w:r>
        <w:rPr>
          <w:spacing w:val="-50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א</w:t>
      </w:r>
      <w:r>
        <w:rPr/>
        <w:t>2021-</w:t>
      </w:r>
      <w:r>
        <w:rPr>
          <w:spacing w:val="8"/>
          <w:rtl/>
        </w:rPr>
        <w:t> </w:t>
      </w:r>
      <w:r>
        <w:rPr>
          <w:rtl/>
        </w:rPr>
        <w:t>ותזכיר</w:t>
      </w:r>
      <w:r>
        <w:rPr>
          <w:spacing w:val="15"/>
          <w:rtl/>
        </w:rPr>
        <w:t> </w:t>
      </w:r>
      <w:r>
        <w:rPr>
          <w:rtl/>
        </w:rPr>
        <w:t>חוק</w:t>
      </w:r>
      <w:r>
        <w:rPr>
          <w:spacing w:val="10"/>
          <w:rtl/>
        </w:rPr>
        <w:t> </w:t>
      </w:r>
      <w:r>
        <w:rPr>
          <w:rtl/>
        </w:rPr>
        <w:t>ביצוע</w:t>
      </w:r>
      <w:r>
        <w:rPr>
          <w:spacing w:val="9"/>
          <w:rtl/>
        </w:rPr>
        <w:t> </w:t>
      </w:r>
      <w:r>
        <w:rPr>
          <w:rtl/>
        </w:rPr>
        <w:t>פעולות</w:t>
      </w:r>
      <w:r>
        <w:rPr>
          <w:spacing w:val="8"/>
          <w:rtl/>
        </w:rPr>
        <w:t> </w:t>
      </w:r>
      <w:r>
        <w:rPr>
          <w:rtl/>
        </w:rPr>
        <w:t>באמצעים</w:t>
      </w:r>
      <w:r>
        <w:rPr>
          <w:spacing w:val="8"/>
          <w:rtl/>
        </w:rPr>
        <w:t> </w:t>
      </w:r>
      <w:r>
        <w:rPr>
          <w:rtl/>
        </w:rPr>
        <w:t>דיגיטליים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א</w:t>
      </w:r>
      <w:r>
        <w:rPr/>
        <w:t>2020-</w:t>
      </w:r>
      <w:r>
        <w:rPr>
          <w:spacing w:val="9"/>
          <w:rtl/>
        </w:rPr>
        <w:t> </w:t>
      </w:r>
      <w:r>
        <w:rPr>
          <w:rtl/>
        </w:rPr>
        <w:t>למעט</w:t>
      </w:r>
      <w:r>
        <w:rPr>
          <w:spacing w:val="11"/>
          <w:rtl/>
        </w:rPr>
        <w:t> </w:t>
      </w:r>
      <w:r>
        <w:rPr>
          <w:rtl/>
        </w:rPr>
        <w:t>ההוראו</w:t>
      </w:r>
      <w:r>
        <w:rPr>
          <w:rtl/>
        </w:rPr>
        <w:t>ת</w:t>
      </w:r>
    </w:p>
    <w:p>
      <w:pPr>
        <w:pStyle w:val="BodyText"/>
        <w:bidi/>
        <w:ind w:right="5447" w:left="0" w:firstLine="0"/>
        <w:jc w:val="right"/>
      </w:pPr>
      <w:r>
        <w:rPr>
          <w:rtl/>
        </w:rPr>
        <w:t>הנוגעות</w:t>
      </w:r>
      <w:r>
        <w:rPr>
          <w:spacing w:val="-6"/>
          <w:rtl/>
        </w:rPr>
        <w:t> </w:t>
      </w:r>
      <w:r>
        <w:rPr>
          <w:rtl/>
        </w:rPr>
        <w:t>לכלל</w:t>
      </w:r>
      <w:r>
        <w:rPr>
          <w:spacing w:val="-6"/>
          <w:rtl/>
        </w:rPr>
        <w:t> </w:t>
      </w:r>
      <w:r>
        <w:rPr>
          <w:rtl/>
        </w:rPr>
        <w:t>התאמת</w:t>
      </w:r>
      <w:r>
        <w:rPr>
          <w:spacing w:val="-7"/>
          <w:rtl/>
        </w:rPr>
        <w:t> </w:t>
      </w:r>
      <w:r>
        <w:rPr>
          <w:rtl/>
        </w:rPr>
        <w:t>התכליות</w:t>
      </w:r>
      <w:r>
        <w:rPr/>
        <w:t>.</w:t>
      </w:r>
    </w:p>
    <w:p>
      <w:pPr>
        <w:pStyle w:val="BodyText"/>
        <w:spacing w:before="34"/>
        <w:ind w:left="8274"/>
      </w:pPr>
      <w:r>
        <w:rPr/>
        <w:t>. 2</w:t>
      </w:r>
    </w:p>
    <w:p>
      <w:pPr>
        <w:pStyle w:val="BodyText"/>
        <w:bidi/>
        <w:spacing w:before="44"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בתום</w:t>
      </w:r>
      <w:r>
        <w:rPr>
          <w:spacing w:val="7"/>
          <w:rtl/>
        </w:rPr>
        <w:t> </w:t>
      </w:r>
      <w:r>
        <w:rPr/>
        <w:t>18</w:t>
      </w:r>
      <w:r>
        <w:rPr>
          <w:spacing w:val="8"/>
          <w:rtl/>
        </w:rPr>
        <w:t> </w:t>
      </w:r>
      <w:r>
        <w:rPr>
          <w:rtl/>
        </w:rPr>
        <w:t>חודשים</w:t>
      </w:r>
      <w:r>
        <w:rPr>
          <w:spacing w:val="6"/>
          <w:rtl/>
        </w:rPr>
        <w:t> </w:t>
      </w:r>
      <w:r>
        <w:rPr>
          <w:rtl/>
        </w:rPr>
        <w:t>ממועד</w:t>
      </w:r>
      <w:r>
        <w:rPr>
          <w:spacing w:val="8"/>
          <w:rtl/>
        </w:rPr>
        <w:t> </w:t>
      </w:r>
      <w:r>
        <w:rPr>
          <w:rtl/>
        </w:rPr>
        <w:t>שייקבע</w:t>
      </w:r>
      <w:r>
        <w:rPr>
          <w:spacing w:val="8"/>
          <w:rtl/>
        </w:rPr>
        <w:t> </w:t>
      </w:r>
      <w:r>
        <w:rPr>
          <w:rtl/>
        </w:rPr>
        <w:t>לתחילתו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תיקון</w:t>
      </w:r>
      <w:r>
        <w:rPr>
          <w:spacing w:val="8"/>
          <w:rtl/>
        </w:rPr>
        <w:t> </w:t>
      </w:r>
      <w:r>
        <w:rPr>
          <w:rtl/>
        </w:rPr>
        <w:t>החקיקה</w:t>
      </w:r>
      <w:r>
        <w:rPr>
          <w:spacing w:val="9"/>
          <w:rtl/>
        </w:rPr>
        <w:t> </w:t>
      </w:r>
      <w:r>
        <w:rPr>
          <w:rtl/>
        </w:rPr>
        <w:t>האמור</w:t>
      </w:r>
      <w:r>
        <w:rPr>
          <w:spacing w:val="6"/>
          <w:rtl/>
        </w:rPr>
        <w:t> </w:t>
      </w:r>
      <w:r>
        <w:rPr>
          <w:rtl/>
        </w:rPr>
        <w:t>בסעיף</w:t>
      </w:r>
      <w:r>
        <w:rPr>
          <w:spacing w:val="8"/>
          <w:rtl/>
        </w:rPr>
        <w:t> </w:t>
      </w:r>
      <w:r>
        <w:rPr/>
        <w:t>,1</w:t>
      </w:r>
      <w:r>
        <w:rPr>
          <w:spacing w:val="7"/>
          <w:rtl/>
        </w:rPr>
        <w:t> </w:t>
      </w:r>
      <w:r>
        <w:rPr>
          <w:rtl/>
        </w:rPr>
        <w:t>כלל</w:t>
      </w:r>
      <w:r>
        <w:rPr>
          <w:spacing w:val="9"/>
          <w:rtl/>
        </w:rPr>
        <w:t> </w:t>
      </w:r>
      <w:r>
        <w:rPr>
          <w:rtl/>
        </w:rPr>
        <w:t>משרדי</w:t>
      </w:r>
      <w:r>
        <w:rPr>
          <w:spacing w:val="-51"/>
          <w:rtl/>
        </w:rPr>
        <w:t> </w:t>
      </w:r>
      <w:r>
        <w:rPr>
          <w:rtl/>
        </w:rPr>
        <w:t>הממשלה</w:t>
      </w:r>
      <w:r>
        <w:rPr>
          <w:spacing w:val="54"/>
          <w:rtl/>
        </w:rPr>
        <w:t> </w:t>
      </w:r>
      <w:r>
        <w:rPr>
          <w:rtl/>
        </w:rPr>
        <w:t>ויחידות</w:t>
      </w:r>
      <w:r>
        <w:rPr>
          <w:spacing w:val="53"/>
          <w:rtl/>
        </w:rPr>
        <w:t> </w:t>
      </w:r>
      <w:r>
        <w:rPr>
          <w:rtl/>
        </w:rPr>
        <w:t>הסמך</w:t>
      </w:r>
      <w:r>
        <w:rPr>
          <w:spacing w:val="1"/>
          <w:rtl/>
        </w:rPr>
        <w:t> </w:t>
      </w:r>
      <w:r>
        <w:rPr>
          <w:rtl/>
        </w:rPr>
        <w:t>יחויבו</w:t>
      </w:r>
      <w:r>
        <w:rPr>
          <w:spacing w:val="1"/>
          <w:rtl/>
        </w:rPr>
        <w:t> </w:t>
      </w:r>
      <w:r>
        <w:rPr>
          <w:rtl/>
        </w:rPr>
        <w:t>לשלוח</w:t>
      </w:r>
      <w:r>
        <w:rPr>
          <w:spacing w:val="1"/>
          <w:rtl/>
        </w:rPr>
        <w:t> </w:t>
      </w:r>
      <w:r>
        <w:rPr>
          <w:rtl/>
        </w:rPr>
        <w:t>ליחידים</w:t>
      </w:r>
      <w:r>
        <w:rPr>
          <w:spacing w:val="1"/>
          <w:rtl/>
        </w:rPr>
        <w:t> </w:t>
      </w:r>
      <w:r>
        <w:rPr>
          <w:rtl/>
        </w:rPr>
        <w:t>ולתאגידים</w:t>
      </w:r>
      <w:r>
        <w:rPr>
          <w:spacing w:val="1"/>
          <w:rtl/>
        </w:rPr>
        <w:t> </w:t>
      </w:r>
      <w:r>
        <w:rPr>
          <w:rtl/>
        </w:rPr>
        <w:t>מסרים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1"/>
          <w:rtl/>
        </w:rPr>
        <w:t> </w:t>
      </w:r>
      <w:r>
        <w:rPr>
          <w:rtl/>
        </w:rPr>
        <w:t>דיגיטלי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1"/>
          <w:rtl/>
        </w:rPr>
        <w:t> </w:t>
      </w:r>
      <w:r>
        <w:rPr>
          <w:rtl/>
        </w:rPr>
        <w:t>להוראות</w:t>
      </w:r>
      <w:r>
        <w:rPr>
          <w:spacing w:val="54"/>
          <w:rtl/>
        </w:rPr>
        <w:t> </w:t>
      </w:r>
      <w:r>
        <w:rPr>
          <w:rtl/>
        </w:rPr>
        <w:t>החוק</w:t>
      </w:r>
      <w:r>
        <w:rPr>
          <w:spacing w:val="54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rtl/>
        </w:rPr>
        <w:t> וזאת כברירת</w:t>
      </w:r>
      <w:r>
        <w:rPr>
          <w:spacing w:val="54"/>
          <w:rtl/>
        </w:rPr>
        <w:t> </w:t>
      </w:r>
      <w:r>
        <w:rPr>
          <w:rtl/>
        </w:rPr>
        <w:t>מחדל</w:t>
      </w:r>
      <w:r>
        <w:rPr/>
        <w:t>,</w:t>
      </w:r>
      <w:r>
        <w:rPr>
          <w:rtl/>
        </w:rPr>
        <w:t> אלא</w:t>
      </w:r>
      <w:r>
        <w:rPr>
          <w:spacing w:val="54"/>
          <w:rtl/>
        </w:rPr>
        <w:t> </w:t>
      </w:r>
      <w:r>
        <w:rPr>
          <w:rtl/>
        </w:rPr>
        <w:t>במקרים</w:t>
      </w:r>
      <w:r>
        <w:rPr>
          <w:spacing w:val="53"/>
          <w:rtl/>
        </w:rPr>
        <w:t> </w:t>
      </w:r>
      <w:r>
        <w:rPr>
          <w:rtl/>
        </w:rPr>
        <w:t>חריגים</w:t>
      </w:r>
      <w:r>
        <w:rPr>
          <w:spacing w:val="1"/>
          <w:rtl/>
        </w:rPr>
        <w:t> </w:t>
      </w:r>
      <w:r>
        <w:rPr>
          <w:rtl/>
        </w:rPr>
        <w:t>שבהם</w:t>
      </w:r>
      <w:r>
        <w:rPr>
          <w:spacing w:val="1"/>
          <w:rtl/>
        </w:rPr>
        <w:t> </w:t>
      </w:r>
      <w:r>
        <w:rPr>
          <w:rtl/>
        </w:rPr>
        <w:t>תימצא</w:t>
      </w:r>
      <w:r>
        <w:rPr>
          <w:spacing w:val="1"/>
          <w:rtl/>
        </w:rPr>
        <w:t> </w:t>
      </w:r>
      <w:r>
        <w:rPr>
          <w:rtl/>
        </w:rPr>
        <w:t>הצדקה</w:t>
      </w:r>
      <w:r>
        <w:rPr>
          <w:spacing w:val="1"/>
          <w:rtl/>
        </w:rPr>
        <w:t> </w:t>
      </w:r>
      <w:r>
        <w:rPr>
          <w:rtl/>
        </w:rPr>
        <w:t>מיוחדת</w:t>
      </w:r>
      <w:r>
        <w:rPr>
          <w:spacing w:val="9"/>
          <w:rtl/>
        </w:rPr>
        <w:t> </w:t>
      </w:r>
      <w:r>
        <w:rPr>
          <w:rtl/>
        </w:rPr>
        <w:t>לשלוח</w:t>
      </w:r>
      <w:r>
        <w:rPr>
          <w:spacing w:val="8"/>
          <w:rtl/>
        </w:rPr>
        <w:t> </w:t>
      </w:r>
      <w:r>
        <w:rPr>
          <w:rtl/>
        </w:rPr>
        <w:t>מסרים</w:t>
      </w:r>
      <w:r>
        <w:rPr>
          <w:spacing w:val="8"/>
          <w:rtl/>
        </w:rPr>
        <w:t> </w:t>
      </w:r>
      <w:r>
        <w:rPr>
          <w:rtl/>
        </w:rPr>
        <w:t>באופן</w:t>
      </w:r>
      <w:r>
        <w:rPr>
          <w:spacing w:val="7"/>
          <w:rtl/>
        </w:rPr>
        <w:t> </w:t>
      </w:r>
      <w:r>
        <w:rPr>
          <w:rtl/>
        </w:rPr>
        <w:t>פיזי</w:t>
      </w:r>
      <w:r>
        <w:rPr>
          <w:spacing w:val="8"/>
          <w:rtl/>
        </w:rPr>
        <w:t> </w:t>
      </w:r>
      <w:r>
        <w:rPr>
          <w:rtl/>
        </w:rPr>
        <w:t>בנוסף</w:t>
      </w:r>
      <w:r>
        <w:rPr>
          <w:spacing w:val="8"/>
          <w:rtl/>
        </w:rPr>
        <w:t> </w:t>
      </w:r>
      <w:r>
        <w:rPr>
          <w:rtl/>
        </w:rPr>
        <w:t>לאופן</w:t>
      </w:r>
      <w:r>
        <w:rPr>
          <w:spacing w:val="9"/>
          <w:rtl/>
        </w:rPr>
        <w:t> </w:t>
      </w:r>
      <w:r>
        <w:rPr>
          <w:rtl/>
        </w:rPr>
        <w:t>הדיגיטלי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למען</w:t>
      </w:r>
      <w:r>
        <w:rPr>
          <w:spacing w:val="7"/>
          <w:rtl/>
        </w:rPr>
        <w:t> </w:t>
      </w:r>
      <w:r>
        <w:rPr>
          <w:rtl/>
        </w:rPr>
        <w:t>הסר</w:t>
      </w:r>
      <w:r>
        <w:rPr>
          <w:spacing w:val="7"/>
          <w:rtl/>
        </w:rPr>
        <w:t> </w:t>
      </w:r>
      <w:r>
        <w:rPr>
          <w:rtl/>
        </w:rPr>
        <w:t>ספק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יובהר</w:t>
      </w:r>
      <w:r>
        <w:rPr>
          <w:spacing w:val="7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משרד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הממשלה</w:t>
      </w:r>
      <w:r>
        <w:rPr>
          <w:spacing w:val="-8"/>
          <w:rtl/>
        </w:rPr>
        <w:t> </w:t>
      </w:r>
      <w:r>
        <w:rPr>
          <w:rtl/>
        </w:rPr>
        <w:t>ויחידות</w:t>
      </w:r>
      <w:r>
        <w:rPr>
          <w:spacing w:val="-9"/>
          <w:rtl/>
        </w:rPr>
        <w:t> </w:t>
      </w:r>
      <w:r>
        <w:rPr>
          <w:rtl/>
        </w:rPr>
        <w:t>הסמך</w:t>
      </w:r>
      <w:r>
        <w:rPr>
          <w:spacing w:val="-9"/>
          <w:rtl/>
        </w:rPr>
        <w:t> </w:t>
      </w:r>
      <w:r>
        <w:rPr>
          <w:rtl/>
        </w:rPr>
        <w:t>יהיו</w:t>
      </w:r>
      <w:r>
        <w:rPr>
          <w:spacing w:val="-8"/>
          <w:rtl/>
        </w:rPr>
        <w:t> </w:t>
      </w:r>
      <w:r>
        <w:rPr>
          <w:rtl/>
        </w:rPr>
        <w:t>רשאים</w:t>
      </w:r>
      <w:r>
        <w:rPr>
          <w:spacing w:val="-9"/>
          <w:rtl/>
        </w:rPr>
        <w:t> </w:t>
      </w:r>
      <w:r>
        <w:rPr>
          <w:rtl/>
        </w:rPr>
        <w:t>לעשות</w:t>
      </w:r>
      <w:r>
        <w:rPr>
          <w:spacing w:val="-8"/>
          <w:rtl/>
        </w:rPr>
        <w:t> </w:t>
      </w:r>
      <w:r>
        <w:rPr>
          <w:rtl/>
        </w:rPr>
        <w:t>כן</w:t>
      </w:r>
      <w:r>
        <w:rPr>
          <w:spacing w:val="-9"/>
          <w:rtl/>
        </w:rPr>
        <w:t> </w:t>
      </w:r>
      <w:r>
        <w:rPr>
          <w:rtl/>
        </w:rPr>
        <w:t>גם</w:t>
      </w:r>
      <w:r>
        <w:rPr>
          <w:spacing w:val="-9"/>
          <w:rtl/>
        </w:rPr>
        <w:t> </w:t>
      </w:r>
      <w:r>
        <w:rPr>
          <w:rtl/>
        </w:rPr>
        <w:t>לפני</w:t>
      </w:r>
      <w:r>
        <w:rPr>
          <w:spacing w:val="-7"/>
          <w:rtl/>
        </w:rPr>
        <w:t> </w:t>
      </w:r>
      <w:r>
        <w:rPr>
          <w:rtl/>
        </w:rPr>
        <w:t>תום</w:t>
      </w:r>
      <w:r>
        <w:rPr>
          <w:spacing w:val="-9"/>
          <w:rtl/>
        </w:rPr>
        <w:t> </w:t>
      </w:r>
      <w:r>
        <w:rPr/>
        <w:t>18</w:t>
      </w:r>
      <w:r>
        <w:rPr>
          <w:spacing w:val="-6"/>
          <w:rtl/>
        </w:rPr>
        <w:t> </w:t>
      </w:r>
      <w:r>
        <w:rPr>
          <w:rtl/>
        </w:rPr>
        <w:t>חודשים</w:t>
      </w:r>
      <w:r>
        <w:rPr>
          <w:spacing w:val="-8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אך</w:t>
      </w:r>
      <w:r>
        <w:rPr>
          <w:spacing w:val="-9"/>
          <w:rtl/>
        </w:rPr>
        <w:t> </w:t>
      </w:r>
      <w:r>
        <w:rPr>
          <w:rtl/>
        </w:rPr>
        <w:t>לאחר</w:t>
      </w:r>
      <w:r>
        <w:rPr>
          <w:spacing w:val="-6"/>
          <w:rtl/>
        </w:rPr>
        <w:t> </w:t>
      </w:r>
      <w:r>
        <w:rPr>
          <w:rtl/>
        </w:rPr>
        <w:t>יו</w:t>
      </w:r>
      <w:r>
        <w:rPr>
          <w:rtl/>
        </w:rPr>
        <w:t>ם</w:t>
      </w:r>
    </w:p>
    <w:p>
      <w:pPr>
        <w:pStyle w:val="BodyText"/>
        <w:bidi/>
        <w:spacing w:line="276" w:lineRule="auto" w:before="2"/>
        <w:ind w:right="180" w:left="705" w:firstLine="5453"/>
        <w:jc w:val="right"/>
      </w:pPr>
      <w:r>
        <w:rPr>
          <w:rtl/>
        </w:rPr>
        <w:t>התחלה</w:t>
      </w:r>
      <w:r>
        <w:rPr>
          <w:spacing w:val="53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החוק</w:t>
      </w:r>
      <w:r>
        <w:rPr>
          <w:spacing w:val="1"/>
          <w:rtl/>
        </w:rPr>
        <w:t> </w:t>
      </w:r>
      <w:r>
        <w:rPr>
          <w:rtl/>
        </w:rPr>
        <w:t>האמור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להנחות</w:t>
      </w:r>
      <w:r>
        <w:rPr>
          <w:spacing w:val="34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רשות</w:t>
      </w:r>
      <w:r>
        <w:rPr>
          <w:spacing w:val="25"/>
          <w:rtl/>
        </w:rPr>
        <w:t> </w:t>
      </w:r>
      <w:r>
        <w:rPr>
          <w:rtl/>
        </w:rPr>
        <w:t>האוכלוסין</w:t>
      </w:r>
      <w:r>
        <w:rPr>
          <w:spacing w:val="23"/>
          <w:rtl/>
        </w:rPr>
        <w:t> </w:t>
      </w:r>
      <w:r>
        <w:rPr>
          <w:rtl/>
        </w:rPr>
        <w:t>וההגירה</w:t>
      </w:r>
      <w:r>
        <w:rPr>
          <w:spacing w:val="24"/>
          <w:rtl/>
        </w:rPr>
        <w:t> </w:t>
      </w:r>
      <w:r>
        <w:rPr>
          <w:rtl/>
        </w:rPr>
        <w:t>לקבוע</w:t>
      </w:r>
      <w:r>
        <w:rPr>
          <w:spacing w:val="24"/>
          <w:rtl/>
        </w:rPr>
        <w:t> </w:t>
      </w:r>
      <w:r>
        <w:rPr>
          <w:rtl/>
        </w:rPr>
        <w:t>כי</w:t>
      </w:r>
      <w:r>
        <w:rPr>
          <w:spacing w:val="24"/>
          <w:rtl/>
        </w:rPr>
        <w:t> </w:t>
      </w:r>
      <w:r>
        <w:rPr>
          <w:rtl/>
        </w:rPr>
        <w:t>בעת</w:t>
      </w:r>
      <w:r>
        <w:rPr>
          <w:spacing w:val="25"/>
          <w:rtl/>
        </w:rPr>
        <w:t> </w:t>
      </w:r>
      <w:r>
        <w:rPr>
          <w:rtl/>
        </w:rPr>
        <w:t>הנפקת</w:t>
      </w:r>
      <w:r>
        <w:rPr>
          <w:spacing w:val="25"/>
          <w:rtl/>
        </w:rPr>
        <w:t> </w:t>
      </w:r>
      <w:r>
        <w:rPr>
          <w:rtl/>
        </w:rPr>
        <w:t>תעודת</w:t>
      </w:r>
      <w:r>
        <w:rPr>
          <w:spacing w:val="25"/>
          <w:rtl/>
        </w:rPr>
        <w:t> </w:t>
      </w:r>
      <w:r>
        <w:rPr>
          <w:rtl/>
        </w:rPr>
        <w:t>זהות</w:t>
      </w:r>
      <w:r>
        <w:rPr>
          <w:spacing w:val="24"/>
          <w:rtl/>
        </w:rPr>
        <w:t> </w:t>
      </w:r>
      <w:r>
        <w:rPr>
          <w:rtl/>
        </w:rPr>
        <w:t>ודרכון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6"/>
          <w:rtl/>
        </w:rPr>
        <w:t> </w:t>
      </w:r>
      <w:r>
        <w:rPr>
          <w:rtl/>
        </w:rPr>
        <w:t>בע</w:t>
      </w:r>
      <w:r>
        <w:rPr>
          <w:rtl/>
        </w:rPr>
        <w:t>ת</w:t>
      </w:r>
    </w:p>
    <w:p>
      <w:pPr>
        <w:pStyle w:val="BodyText"/>
        <w:bidi/>
        <w:spacing w:line="221" w:lineRule="exact"/>
        <w:ind w:right="1524" w:left="0" w:firstLine="0"/>
        <w:jc w:val="right"/>
      </w:pPr>
      <w:r>
        <w:rPr>
          <w:rtl/>
        </w:rPr>
        <w:t>חידושם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תושב</w:t>
      </w:r>
      <w:r>
        <w:rPr>
          <w:spacing w:val="-4"/>
          <w:rtl/>
        </w:rPr>
        <w:t> </w:t>
      </w:r>
      <w:r>
        <w:rPr>
          <w:rtl/>
        </w:rPr>
        <w:t>יאמת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פרטי</w:t>
      </w:r>
      <w:r>
        <w:rPr>
          <w:spacing w:val="-3"/>
          <w:rtl/>
        </w:rPr>
        <w:t> </w:t>
      </w:r>
      <w:r>
        <w:rPr>
          <w:rtl/>
        </w:rPr>
        <w:t>מענו</w:t>
      </w:r>
      <w:r>
        <w:rPr>
          <w:spacing w:val="-1"/>
          <w:rtl/>
        </w:rPr>
        <w:t> </w:t>
      </w:r>
      <w:r>
        <w:rPr>
          <w:rtl/>
        </w:rPr>
        <w:t>הדיגיטלי</w:t>
      </w:r>
      <w:r>
        <w:rPr>
          <w:spacing w:val="-3"/>
          <w:rtl/>
        </w:rPr>
        <w:t> </w:t>
      </w:r>
      <w:r>
        <w:rPr>
          <w:rtl/>
        </w:rPr>
        <w:t>הרשומים</w:t>
      </w:r>
      <w:r>
        <w:rPr>
          <w:spacing w:val="-3"/>
          <w:rtl/>
        </w:rPr>
        <w:t> </w:t>
      </w:r>
      <w:r>
        <w:rPr>
          <w:rtl/>
        </w:rPr>
        <w:t>במרשם</w:t>
      </w:r>
      <w:r>
        <w:rPr>
          <w:spacing w:val="-3"/>
          <w:rtl/>
        </w:rPr>
        <w:t> </w:t>
      </w:r>
      <w:r>
        <w:rPr>
          <w:rtl/>
        </w:rPr>
        <w:t>האוכלוסין</w:t>
      </w:r>
      <w:r>
        <w:rPr/>
        <w:t>.</w:t>
      </w:r>
    </w:p>
    <w:p>
      <w:pPr>
        <w:pStyle w:val="BodyText"/>
        <w:bidi/>
        <w:spacing w:before="38"/>
        <w:ind w:right="180" w:left="295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להטיל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8"/>
          <w:rtl/>
        </w:rPr>
        <w:t> </w:t>
      </w:r>
      <w:r>
        <w:rPr>
          <w:rtl/>
        </w:rPr>
        <w:t>מנהל</w:t>
      </w:r>
      <w:r>
        <w:rPr>
          <w:spacing w:val="28"/>
          <w:rtl/>
        </w:rPr>
        <w:t> </w:t>
      </w:r>
      <w:r>
        <w:rPr>
          <w:rtl/>
        </w:rPr>
        <w:t>רשות</w:t>
      </w:r>
      <w:r>
        <w:rPr>
          <w:spacing w:val="28"/>
          <w:rtl/>
        </w:rPr>
        <w:t> </w:t>
      </w:r>
      <w:r>
        <w:rPr>
          <w:rtl/>
        </w:rPr>
        <w:t>המיסים</w:t>
      </w:r>
      <w:r>
        <w:rPr>
          <w:spacing w:val="28"/>
          <w:rtl/>
        </w:rPr>
        <w:t> </w:t>
      </w:r>
      <w:r>
        <w:rPr>
          <w:rtl/>
        </w:rPr>
        <w:t>להחצין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תוך</w:t>
      </w:r>
      <w:r>
        <w:rPr>
          <w:spacing w:val="27"/>
          <w:rtl/>
        </w:rPr>
        <w:t> </w:t>
      </w:r>
      <w:r>
        <w:rPr/>
        <w:t>60</w:t>
      </w:r>
      <w:r>
        <w:rPr>
          <w:spacing w:val="32"/>
          <w:rtl/>
        </w:rPr>
        <w:t> </w:t>
      </w:r>
      <w:r>
        <w:rPr>
          <w:rtl/>
        </w:rPr>
        <w:t>יום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בשדרת</w:t>
      </w:r>
      <w:r>
        <w:rPr>
          <w:spacing w:val="27"/>
          <w:rtl/>
        </w:rPr>
        <w:t> </w:t>
      </w:r>
      <w:r>
        <w:rPr>
          <w:rtl/>
        </w:rPr>
        <w:t>המידע</w:t>
      </w:r>
      <w:r>
        <w:rPr>
          <w:spacing w:val="27"/>
          <w:rtl/>
        </w:rPr>
        <w:t> </w:t>
      </w:r>
      <w:r>
        <w:rPr>
          <w:rtl/>
        </w:rPr>
        <w:t>הממשלתית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לסטנדרט</w:t>
      </w:r>
      <w:r>
        <w:rPr>
          <w:spacing w:val="2"/>
          <w:rtl/>
        </w:rPr>
        <w:t> </w:t>
      </w:r>
      <w:r>
        <w:rPr>
          <w:rtl/>
        </w:rPr>
        <w:t>ממשלתי</w:t>
      </w:r>
      <w:r>
        <w:rPr>
          <w:spacing w:val="2"/>
          <w:rtl/>
        </w:rPr>
        <w:t> </w:t>
      </w:r>
      <w:r>
        <w:rPr>
          <w:rtl/>
        </w:rPr>
        <w:t>הקבוע</w:t>
      </w:r>
      <w:r>
        <w:rPr>
          <w:spacing w:val="2"/>
          <w:rtl/>
        </w:rPr>
        <w:t> </w:t>
      </w:r>
      <w:r>
        <w:rPr>
          <w:rtl/>
        </w:rPr>
        <w:t>בהנחיית</w:t>
      </w:r>
      <w:r>
        <w:rPr>
          <w:spacing w:val="2"/>
          <w:rtl/>
        </w:rPr>
        <w:t> </w:t>
      </w:r>
      <w:r>
        <w:rPr>
          <w:rtl/>
        </w:rPr>
        <w:t>ראש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התקשוב</w:t>
      </w:r>
      <w:r>
        <w:rPr>
          <w:spacing w:val="5"/>
          <w:rtl/>
        </w:rPr>
        <w:t> </w:t>
      </w:r>
      <w:r>
        <w:rPr>
          <w:rtl/>
        </w:rPr>
        <w:t>הממשלתי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נתונים</w:t>
      </w:r>
      <w:r>
        <w:rPr>
          <w:spacing w:val="1"/>
          <w:rtl/>
        </w:rPr>
        <w:t> </w:t>
      </w:r>
      <w:r>
        <w:rPr>
          <w:rtl/>
        </w:rPr>
        <w:t>רלוונטיים</w:t>
      </w:r>
      <w:r>
        <w:rPr>
          <w:spacing w:val="2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180" w:left="1106" w:firstLine="0"/>
        <w:jc w:val="left"/>
      </w:pPr>
      <w:r>
        <w:rPr>
          <w:rtl/>
        </w:rPr>
        <w:t>שירות אימות זהות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כלל</w:t>
      </w:r>
      <w:r>
        <w:rPr>
          <w:spacing w:val="5"/>
          <w:rtl/>
        </w:rPr>
        <w:t> </w:t>
      </w:r>
      <w:r>
        <w:rPr>
          <w:rtl/>
        </w:rPr>
        <w:t>העוסקים</w:t>
      </w:r>
      <w:r>
        <w:rPr>
          <w:spacing w:val="7"/>
          <w:rtl/>
        </w:rPr>
        <w:t> </w:t>
      </w:r>
      <w:r>
        <w:rPr>
          <w:rtl/>
        </w:rPr>
        <w:t>המורשים והפטורים</w:t>
      </w:r>
      <w:r>
        <w:rPr>
          <w:spacing w:val="1"/>
          <w:rtl/>
        </w:rPr>
        <w:t> </w:t>
      </w:r>
      <w:r>
        <w:rPr>
          <w:rtl/>
        </w:rPr>
        <w:t>הפעילים</w:t>
      </w:r>
      <w:r>
        <w:rPr/>
        <w:t>,</w:t>
      </w:r>
      <w:r>
        <w:rPr>
          <w:rtl/>
        </w:rPr>
        <w:t> כהגדרתם</w:t>
      </w:r>
      <w:r>
        <w:rPr>
          <w:spacing w:val="1"/>
          <w:rtl/>
        </w:rPr>
        <w:t> </w:t>
      </w:r>
      <w:r>
        <w:rPr>
          <w:rtl/>
        </w:rPr>
        <w:t>בחוק</w:t>
      </w:r>
      <w:r>
        <w:rPr>
          <w:spacing w:val="1"/>
          <w:rtl/>
        </w:rPr>
        <w:t> </w:t>
      </w:r>
      <w:r>
        <w:rPr>
          <w:rtl/>
        </w:rPr>
        <w:t>מס ער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מוסף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ו</w:t>
      </w:r>
      <w:r>
        <w:rPr/>
        <w:t>.1975</w:t>
      </w:r>
      <w:r>
        <w:rPr/>
        <w:t>-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41"/>
        <w:ind w:right="180" w:left="0" w:firstLine="0"/>
        <w:jc w:val="right"/>
      </w:pPr>
      <w:r>
        <w:rPr>
          <w:spacing w:val="-1"/>
          <w:rtl/>
        </w:rPr>
        <w:t>בתיקו</w:t>
      </w:r>
      <w:r>
        <w:rPr>
          <w:spacing w:val="-1"/>
          <w:rtl/>
        </w:rPr>
        <w:t>ן</w:t>
      </w:r>
    </w:p>
    <w:p>
      <w:pPr>
        <w:pStyle w:val="BodyText"/>
        <w:bidi/>
        <w:spacing w:before="41"/>
        <w:ind w:right="64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הקבועי</w:t>
      </w:r>
      <w:r>
        <w:rPr>
          <w:spacing w:val="-1"/>
          <w:rtl/>
        </w:rPr>
        <w:t>ם</w:t>
      </w:r>
    </w:p>
    <w:p>
      <w:pPr>
        <w:pStyle w:val="BodyText"/>
        <w:bidi/>
        <w:spacing w:before="41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שההסדרי</w:t>
      </w:r>
      <w:r>
        <w:rPr>
          <w:rtl/>
        </w:rPr>
        <w:t>ם</w:t>
      </w:r>
    </w:p>
    <w:p>
      <w:pPr>
        <w:pStyle w:val="BodyText"/>
        <w:bidi/>
        <w:spacing w:before="41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מתאימים</w:t>
      </w:r>
      <w:r>
        <w:rPr>
          <w:spacing w:val="28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bidi/>
        <w:spacing w:before="41"/>
        <w:ind w:right="64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w w:val="95"/>
          <w:sz w:val="26"/>
          <w:szCs w:val="26"/>
          <w:rtl/>
        </w:rPr>
        <w:t>חו</w:t>
      </w:r>
      <w:r>
        <w:rPr>
          <w:w w:val="95"/>
          <w:sz w:val="26"/>
          <w:szCs w:val="26"/>
          <w:rtl/>
        </w:rPr>
        <w:t>ק</w:t>
      </w:r>
    </w:p>
    <w:p>
      <w:pPr>
        <w:pStyle w:val="BodyText"/>
        <w:bidi/>
        <w:spacing w:before="41"/>
        <w:ind w:right="64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תזכיר</w:t>
      </w:r>
      <w:r>
        <w:rPr>
          <w:spacing w:val="-1"/>
          <w:rtl/>
        </w:rPr>
        <w:t>י</w:t>
      </w:r>
    </w:p>
    <w:p>
      <w:pPr>
        <w:pStyle w:val="BodyText"/>
        <w:bidi/>
        <w:spacing w:before="41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ד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 להטיל</w:t>
      </w:r>
      <w:r>
        <w:rPr>
          <w:spacing w:val="47"/>
          <w:rtl/>
        </w:rPr>
        <w:t> </w:t>
      </w:r>
      <w:r>
        <w:rPr>
          <w:rtl/>
        </w:rPr>
        <w:t>על</w:t>
      </w:r>
      <w:r>
        <w:rPr>
          <w:spacing w:val="46"/>
          <w:rtl/>
        </w:rPr>
        <w:t> </w:t>
      </w:r>
      <w:r>
        <w:rPr>
          <w:rtl/>
        </w:rPr>
        <w:t>שר</w:t>
      </w:r>
      <w:r>
        <w:rPr>
          <w:spacing w:val="46"/>
          <w:rtl/>
        </w:rPr>
        <w:t> </w:t>
      </w:r>
      <w:r>
        <w:rPr>
          <w:rtl/>
        </w:rPr>
        <w:t>המשפטים</w:t>
      </w:r>
      <w:r>
        <w:rPr>
          <w:spacing w:val="46"/>
          <w:rtl/>
        </w:rPr>
        <w:t> </w:t>
      </w:r>
      <w:r>
        <w:rPr>
          <w:rtl/>
        </w:rPr>
        <w:t>להפי</w:t>
      </w:r>
      <w:r>
        <w:rPr>
          <w:rtl/>
        </w:rPr>
        <w:t>ץ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7" w:equalWidth="0">
            <w:col w:w="739" w:space="40"/>
            <w:col w:w="791" w:space="39"/>
            <w:col w:w="973" w:space="39"/>
            <w:col w:w="1137" w:space="39"/>
            <w:col w:w="381" w:space="40"/>
            <w:col w:w="596" w:space="40"/>
            <w:col w:w="3956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החקיקה</w:t>
      </w:r>
      <w:r>
        <w:rPr>
          <w:spacing w:val="27"/>
          <w:rtl/>
        </w:rPr>
        <w:t> </w:t>
      </w:r>
      <w:r>
        <w:rPr>
          <w:rtl/>
        </w:rPr>
        <w:t>האמור</w:t>
      </w:r>
      <w:r>
        <w:rPr>
          <w:spacing w:val="28"/>
          <w:rtl/>
        </w:rPr>
        <w:t> </w:t>
      </w:r>
      <w:r>
        <w:rPr>
          <w:rtl/>
        </w:rPr>
        <w:t>בסעיף</w:t>
      </w:r>
      <w:r>
        <w:rPr>
          <w:spacing w:val="27"/>
          <w:rtl/>
        </w:rPr>
        <w:t> </w:t>
      </w:r>
      <w:r>
        <w:rPr/>
        <w:t>,1</w:t>
      </w:r>
      <w:r>
        <w:rPr>
          <w:spacing w:val="30"/>
          <w:rtl/>
        </w:rPr>
        <w:t> </w:t>
      </w:r>
      <w:r>
        <w:rPr>
          <w:rtl/>
        </w:rPr>
        <w:t>לעניין</w:t>
      </w:r>
      <w:r>
        <w:rPr>
          <w:spacing w:val="27"/>
          <w:rtl/>
        </w:rPr>
        <w:t> </w:t>
      </w:r>
      <w:r>
        <w:rPr>
          <w:rtl/>
        </w:rPr>
        <w:t>חברה</w:t>
      </w:r>
      <w:r>
        <w:rPr>
          <w:spacing w:val="28"/>
          <w:rtl/>
        </w:rPr>
        <w:t> </w:t>
      </w:r>
      <w:r>
        <w:rPr>
          <w:rtl/>
        </w:rPr>
        <w:t>ועמותה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יחולו</w:t>
      </w:r>
      <w:r>
        <w:rPr>
          <w:spacing w:val="31"/>
          <w:rtl/>
        </w:rPr>
        <w:t> </w:t>
      </w:r>
      <w:r>
        <w:rPr>
          <w:rtl/>
        </w:rPr>
        <w:t>גם</w:t>
      </w:r>
      <w:r>
        <w:rPr>
          <w:spacing w:val="28"/>
          <w:rtl/>
        </w:rPr>
        <w:t> </w:t>
      </w:r>
      <w:r>
        <w:rPr>
          <w:rtl/>
        </w:rPr>
        <w:t>ביחס</w:t>
      </w:r>
      <w:r>
        <w:rPr>
          <w:spacing w:val="27"/>
          <w:rtl/>
        </w:rPr>
        <w:t> </w:t>
      </w:r>
      <w:r>
        <w:rPr>
          <w:rtl/>
        </w:rPr>
        <w:t>לתאגידים</w:t>
      </w:r>
      <w:r>
        <w:rPr>
          <w:spacing w:val="27"/>
          <w:rtl/>
        </w:rPr>
        <w:t> </w:t>
      </w:r>
      <w:r>
        <w:rPr>
          <w:rtl/>
        </w:rPr>
        <w:t>אחרים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שהו</w:t>
      </w:r>
      <w:r>
        <w:rPr>
          <w:rtl/>
        </w:rPr>
        <w:t>א</w:t>
      </w:r>
    </w:p>
    <w:p>
      <w:pPr>
        <w:pStyle w:val="BodyText"/>
        <w:bidi/>
        <w:spacing w:line="276" w:lineRule="auto"/>
        <w:ind w:right="180" w:left="689" w:firstLine="4952"/>
        <w:jc w:val="right"/>
      </w:pPr>
      <w:r>
        <w:rPr>
          <w:rtl/>
        </w:rPr>
        <w:t>ממונה על ביצוע החוק בעניינם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להקים</w:t>
      </w:r>
      <w:r>
        <w:rPr>
          <w:spacing w:val="6"/>
          <w:rtl/>
        </w:rPr>
        <w:t> </w:t>
      </w:r>
      <w:r>
        <w:rPr>
          <w:rtl/>
        </w:rPr>
        <w:t>צוות</w:t>
      </w:r>
      <w:r>
        <w:rPr>
          <w:spacing w:val="6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13"/>
          <w:rtl/>
        </w:rPr>
        <w:t> </w:t>
      </w:r>
      <w:r>
        <w:rPr>
          <w:rtl/>
        </w:rPr>
        <w:t>שיגדיר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מדיניות</w:t>
      </w:r>
      <w:r>
        <w:rPr>
          <w:spacing w:val="7"/>
          <w:rtl/>
        </w:rPr>
        <w:t> </w:t>
      </w:r>
      <w:r>
        <w:rPr>
          <w:rtl/>
        </w:rPr>
        <w:t>הדיוור</w:t>
      </w:r>
      <w:r>
        <w:rPr>
          <w:spacing w:val="6"/>
          <w:rtl/>
        </w:rPr>
        <w:t> </w:t>
      </w:r>
      <w:r>
        <w:rPr>
          <w:rtl/>
        </w:rPr>
        <w:t>הממשלתית</w:t>
      </w:r>
      <w:r>
        <w:rPr>
          <w:spacing w:val="6"/>
          <w:rtl/>
        </w:rPr>
        <w:t> </w:t>
      </w:r>
      <w:r>
        <w:rPr>
          <w:rtl/>
        </w:rPr>
        <w:t>ויגבש</w:t>
      </w:r>
      <w:r>
        <w:rPr>
          <w:spacing w:val="7"/>
          <w:rtl/>
        </w:rPr>
        <w:t> </w:t>
      </w:r>
      <w:r>
        <w:rPr>
          <w:rtl/>
        </w:rPr>
        <w:t>תכנית</w:t>
      </w:r>
      <w:r>
        <w:rPr>
          <w:spacing w:val="6"/>
          <w:rtl/>
        </w:rPr>
        <w:t> </w:t>
      </w:r>
      <w:r>
        <w:rPr>
          <w:rtl/>
        </w:rPr>
        <w:t>למעבר</w:t>
      </w:r>
      <w:r>
        <w:rPr>
          <w:spacing w:val="6"/>
          <w:rtl/>
        </w:rPr>
        <w:t> </w:t>
      </w:r>
      <w:r>
        <w:rPr>
          <w:rtl/>
        </w:rPr>
        <w:t>לדיוו</w:t>
      </w:r>
      <w:r>
        <w:rPr>
          <w:rtl/>
        </w:rPr>
        <w:t>ר</w:t>
      </w:r>
    </w:p>
    <w:p>
      <w:pPr>
        <w:spacing w:after="0" w:line="276" w:lineRule="auto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21" w:lineRule="exact"/>
        <w:ind w:right="180" w:left="0" w:firstLine="0"/>
        <w:jc w:val="right"/>
      </w:pPr>
      <w:r>
        <w:rPr>
          <w:rtl/>
        </w:rPr>
        <w:t>וימליץ</w:t>
      </w:r>
      <w:r>
        <w:rPr>
          <w:spacing w:val="56"/>
          <w:rtl/>
        </w:rPr>
        <w:t> </w:t>
      </w:r>
      <w:r>
        <w:rPr>
          <w:rtl/>
        </w:rPr>
        <w:t>על</w:t>
      </w:r>
      <w:r>
        <w:rPr>
          <w:spacing w:val="57"/>
          <w:rtl/>
        </w:rPr>
        <w:t> </w:t>
      </w:r>
      <w:r>
        <w:rPr>
          <w:rtl/>
        </w:rPr>
        <w:t>ייעול</w:t>
      </w:r>
      <w:r>
        <w:rPr>
          <w:spacing w:val="56"/>
          <w:rtl/>
        </w:rPr>
        <w:t> </w:t>
      </w:r>
      <w:r>
        <w:rPr>
          <w:rtl/>
        </w:rPr>
        <w:t>דרכי</w:t>
      </w:r>
      <w:r>
        <w:rPr>
          <w:spacing w:val="57"/>
          <w:rtl/>
        </w:rPr>
        <w:t> </w:t>
      </w:r>
      <w:r>
        <w:rPr>
          <w:rtl/>
        </w:rPr>
        <w:t>איסוף</w:t>
      </w:r>
      <w:r>
        <w:rPr>
          <w:spacing w:val="56"/>
          <w:rtl/>
        </w:rPr>
        <w:t> </w:t>
      </w:r>
      <w:r>
        <w:rPr>
          <w:rtl/>
        </w:rPr>
        <w:t>המעני</w:t>
      </w:r>
      <w:r>
        <w:rPr>
          <w:rtl/>
        </w:rPr>
        <w:t>ם</w:t>
      </w:r>
    </w:p>
    <w:p>
      <w:pPr>
        <w:pStyle w:val="BodyText"/>
        <w:bidi/>
        <w:spacing w:line="221" w:lineRule="exact"/>
        <w:ind w:right="78" w:left="0" w:firstLine="0"/>
        <w:jc w:val="right"/>
      </w:pPr>
      <w:r>
        <w:rPr>
          <w:rtl/>
        </w:rPr>
        <w:br w:type="column"/>
      </w:r>
      <w:r>
        <w:rPr>
          <w:rtl/>
        </w:rPr>
        <w:t>ולתאגידים</w:t>
      </w:r>
      <w:r>
        <w:rPr/>
        <w:t>,</w:t>
      </w:r>
      <w:r>
        <w:rPr>
          <w:spacing w:val="55"/>
          <w:rtl/>
        </w:rPr>
        <w:t> </w:t>
      </w:r>
      <w:r>
        <w:rPr>
          <w:rtl/>
        </w:rPr>
        <w:t>יפקח</w:t>
      </w:r>
      <w:r>
        <w:rPr>
          <w:spacing w:val="55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יישומ</w:t>
      </w:r>
      <w:r>
        <w:rPr>
          <w:rtl/>
        </w:rPr>
        <w:t>ה</w:t>
      </w:r>
    </w:p>
    <w:p>
      <w:pPr>
        <w:pStyle w:val="BodyText"/>
        <w:bidi/>
        <w:spacing w:line="221" w:lineRule="exact"/>
        <w:ind w:right="76" w:left="0" w:firstLine="0"/>
        <w:jc w:val="right"/>
      </w:pPr>
      <w:r>
        <w:rPr>
          <w:rtl/>
        </w:rPr>
        <w:br w:type="column"/>
      </w:r>
      <w:r>
        <w:rPr>
          <w:rtl/>
        </w:rPr>
        <w:t>דיגיטלי</w:t>
      </w:r>
      <w:r>
        <w:rPr>
          <w:spacing w:val="54"/>
          <w:rtl/>
        </w:rPr>
        <w:t> </w:t>
      </w:r>
      <w:r>
        <w:rPr>
          <w:rtl/>
        </w:rPr>
        <w:t>לתושבי</w:t>
      </w:r>
      <w:r>
        <w:rPr>
          <w:rtl/>
        </w:rPr>
        <w:t>ם</w:t>
      </w:r>
    </w:p>
    <w:p>
      <w:pPr>
        <w:spacing w:after="0" w:line="221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450" w:space="40"/>
            <w:col w:w="2600" w:space="39"/>
            <w:col w:w="2681"/>
          </w:cols>
        </w:sectPr>
      </w:pPr>
    </w:p>
    <w:p>
      <w:pPr>
        <w:pStyle w:val="BodyText"/>
        <w:bidi/>
        <w:spacing w:before="1"/>
        <w:ind w:right="696" w:left="276" w:firstLine="0"/>
        <w:jc w:val="center"/>
      </w:pPr>
      <w:r>
        <w:rPr>
          <w:rtl/>
        </w:rPr>
        <w:t>הדיגיטליים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הרשמים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הרכב</w:t>
      </w:r>
      <w:r>
        <w:rPr>
          <w:spacing w:val="-4"/>
          <w:rtl/>
        </w:rPr>
        <w:t> </w:t>
      </w: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יכלול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נציגי</w:t>
      </w:r>
      <w:r>
        <w:rPr>
          <w:spacing w:val="-5"/>
          <w:rtl/>
        </w:rPr>
        <w:t> </w:t>
      </w:r>
      <w:r>
        <w:rPr>
          <w:rtl/>
        </w:rPr>
        <w:t>המשרדים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38"/>
        <w:ind w:right="180" w:left="1103" w:firstLine="0"/>
        <w:jc w:val="left"/>
      </w:pPr>
      <w:r>
        <w:rPr/>
        <w:t>)1</w:t>
      </w:r>
      <w:r>
        <w:rPr>
          <w:spacing w:val="6"/>
          <w:rtl/>
        </w:rPr>
        <w:t> </w:t>
      </w:r>
      <w:r>
        <w:rPr>
          <w:rtl/>
        </w:rPr>
        <w:t>    מערך</w:t>
      </w:r>
      <w:r>
        <w:rPr>
          <w:spacing w:val="-4"/>
          <w:rtl/>
        </w:rPr>
        <w:t> </w:t>
      </w:r>
      <w:r>
        <w:rPr>
          <w:rtl/>
        </w:rPr>
        <w:t>הדיגיטל</w:t>
      </w:r>
      <w:r>
        <w:rPr>
          <w:spacing w:val="-4"/>
          <w:rtl/>
        </w:rPr>
        <w:t> </w:t>
      </w:r>
      <w:r>
        <w:rPr>
          <w:rtl/>
        </w:rPr>
        <w:t>הלאומי</w:t>
      </w:r>
      <w:r>
        <w:rPr>
          <w:spacing w:val="-5"/>
          <w:rtl/>
        </w:rPr>
        <w:t> </w:t>
      </w:r>
      <w:r>
        <w:rPr>
          <w:rtl/>
        </w:rPr>
        <w:t>והוא</w:t>
      </w:r>
      <w:r>
        <w:rPr>
          <w:spacing w:val="-2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יושב</w:t>
      </w:r>
      <w:r>
        <w:rPr>
          <w:spacing w:val="-5"/>
          <w:rtl/>
        </w:rPr>
        <w:t> </w:t>
      </w:r>
      <w:r>
        <w:rPr>
          <w:rtl/>
        </w:rPr>
        <w:t>הראש</w:t>
      </w:r>
      <w:r>
        <w:rPr/>
        <w:t>;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משרד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אגף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/>
        <w:t>;</w:t>
      </w:r>
    </w:p>
    <w:p>
      <w:pPr>
        <w:pStyle w:val="BodyText"/>
        <w:bidi/>
        <w:spacing w:before="37"/>
        <w:ind w:right="180" w:left="1103" w:firstLine="0"/>
        <w:jc w:val="lef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משרד</w:t>
      </w:r>
      <w:r>
        <w:rPr>
          <w:spacing w:val="-6"/>
          <w:rtl/>
        </w:rPr>
        <w:t> </w:t>
      </w:r>
      <w:r>
        <w:rPr>
          <w:rtl/>
        </w:rPr>
        <w:t>ראש</w:t>
      </w:r>
      <w:r>
        <w:rPr>
          <w:spacing w:val="-7"/>
          <w:rtl/>
        </w:rPr>
        <w:t> </w:t>
      </w:r>
      <w:r>
        <w:rPr>
          <w:rtl/>
        </w:rPr>
        <w:t>הממשלה</w:t>
      </w:r>
      <w:r>
        <w:rPr/>
        <w:t>;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)4</w:t>
      </w:r>
      <w:r>
        <w:rPr>
          <w:spacing w:val="4"/>
          <w:rtl/>
        </w:rPr>
        <w:t> </w:t>
      </w:r>
      <w:r>
        <w:rPr>
          <w:rtl/>
        </w:rPr>
        <w:t>    רשות</w:t>
      </w:r>
      <w:r>
        <w:rPr>
          <w:spacing w:val="-7"/>
          <w:rtl/>
        </w:rPr>
        <w:t> </w:t>
      </w:r>
      <w:r>
        <w:rPr>
          <w:rtl/>
        </w:rPr>
        <w:t>האוכלוסין</w:t>
      </w:r>
      <w:r>
        <w:rPr>
          <w:spacing w:val="-8"/>
          <w:rtl/>
        </w:rPr>
        <w:t> </w:t>
      </w:r>
      <w:r>
        <w:rPr>
          <w:rtl/>
        </w:rPr>
        <w:t>וההגירה</w:t>
      </w:r>
      <w:r>
        <w:rPr/>
        <w:t>;</w:t>
      </w:r>
    </w:p>
    <w:p>
      <w:pPr>
        <w:pStyle w:val="BodyText"/>
        <w:bidi/>
        <w:spacing w:before="38"/>
        <w:ind w:right="180" w:left="1103" w:firstLine="0"/>
        <w:jc w:val="lef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רשות</w:t>
      </w:r>
      <w:r>
        <w:rPr>
          <w:spacing w:val="-10"/>
          <w:rtl/>
        </w:rPr>
        <w:t> </w:t>
      </w:r>
      <w:r>
        <w:rPr>
          <w:rtl/>
        </w:rPr>
        <w:t>התאגידים</w:t>
      </w:r>
      <w:r>
        <w:rPr/>
        <w:t>.</w:t>
      </w:r>
    </w:p>
    <w:p>
      <w:pPr>
        <w:pStyle w:val="BodyText"/>
        <w:bidi/>
        <w:spacing w:before="40"/>
        <w:ind w:right="2468" w:left="0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הצוות</w:t>
      </w:r>
      <w:r>
        <w:rPr>
          <w:spacing w:val="-4"/>
          <w:rtl/>
        </w:rPr>
        <w:t> </w:t>
      </w:r>
      <w:r>
        <w:rPr>
          <w:rtl/>
        </w:rPr>
        <w:t>יגיש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המלצותיו</w:t>
      </w:r>
      <w:r>
        <w:rPr>
          <w:spacing w:val="-4"/>
          <w:rtl/>
        </w:rPr>
        <w:t> </w:t>
      </w:r>
      <w:r>
        <w:rPr>
          <w:rtl/>
        </w:rPr>
        <w:t>לשרת</w:t>
      </w:r>
      <w:r>
        <w:rPr>
          <w:spacing w:val="-2"/>
          <w:rtl/>
        </w:rPr>
        <w:t> </w:t>
      </w:r>
      <w:r>
        <w:rPr>
          <w:rtl/>
        </w:rPr>
        <w:t>הכלכלה</w:t>
      </w:r>
      <w:r>
        <w:rPr>
          <w:spacing w:val="-4"/>
          <w:rtl/>
        </w:rPr>
        <w:t> </w:t>
      </w:r>
      <w:r>
        <w:rPr>
          <w:rtl/>
        </w:rPr>
        <w:t>והתעשייה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4"/>
          <w:rtl/>
        </w:rPr>
        <w:t> </w:t>
      </w:r>
      <w:r>
        <w:rPr/>
        <w:t>90</w:t>
      </w:r>
      <w:r>
        <w:rPr>
          <w:spacing w:val="-4"/>
          <w:rtl/>
        </w:rPr>
        <w:t> </w:t>
      </w:r>
      <w:r>
        <w:rPr>
          <w:rtl/>
        </w:rPr>
        <w:t>יום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220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ind w:left="0"/>
        <w:rPr>
          <w:b/>
        </w:rPr>
      </w:pPr>
    </w:p>
    <w:p>
      <w:pPr>
        <w:pStyle w:val="Heading4"/>
        <w:bidi/>
        <w:ind w:right="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בהתאם למדדים בינלאומיים שונים</w:t>
      </w:r>
      <w:r>
        <w:rPr/>
        <w:t>,</w:t>
      </w:r>
      <w:r>
        <w:rPr>
          <w:rtl/>
        </w:rPr>
        <w:t> רמת השירותים הדיגיטליים המסופקים לתושבי המדינה על ידי</w:t>
      </w:r>
      <w:r>
        <w:rPr>
          <w:spacing w:val="1"/>
          <w:rtl/>
        </w:rPr>
        <w:t> </w:t>
      </w:r>
      <w:r>
        <w:rPr>
          <w:rtl/>
        </w:rPr>
        <w:t>גופים ציבוריים הינה נמוכה ביחס למדינות מתקדמות בעולם</w:t>
      </w:r>
      <w:r>
        <w:rPr/>
        <w:t>.</w:t>
      </w:r>
      <w:r>
        <w:rPr>
          <w:rtl/>
        </w:rPr>
        <w:t> בבואם לצרוך את שירותי הממשלה</w:t>
      </w:r>
      <w:r>
        <w:rPr>
          <w:spacing w:val="1"/>
          <w:rtl/>
        </w:rPr>
        <w:t> </w:t>
      </w:r>
      <w:r>
        <w:rPr>
          <w:rtl/>
        </w:rPr>
        <w:t>והגופים הציבוריים הנוספים</w:t>
      </w:r>
      <w:r>
        <w:rPr/>
        <w:t>,</w:t>
      </w:r>
      <w:r>
        <w:rPr>
          <w:rtl/>
        </w:rPr>
        <w:t> אזרחים ועסקים נתקלים בשירותים שאינם דיגיטליים או דיגיטליים באופן</w:t>
      </w:r>
      <w:r>
        <w:rPr>
          <w:spacing w:val="-51"/>
          <w:rtl/>
        </w:rPr>
        <w:t> </w:t>
      </w:r>
      <w:r>
        <w:rPr>
          <w:rtl/>
        </w:rPr>
        <w:t>חלקי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היוצרים</w:t>
      </w:r>
      <w:r>
        <w:rPr>
          <w:spacing w:val="-8"/>
          <w:rtl/>
        </w:rPr>
        <w:t> </w:t>
      </w:r>
      <w:r>
        <w:rPr>
          <w:rtl/>
        </w:rPr>
        <w:t>נטל</w:t>
      </w:r>
      <w:r>
        <w:rPr>
          <w:spacing w:val="-9"/>
          <w:rtl/>
        </w:rPr>
        <w:t> </w:t>
      </w:r>
      <w:r>
        <w:rPr>
          <w:rtl/>
        </w:rPr>
        <w:t>בירוקרטי</w:t>
      </w:r>
      <w:r>
        <w:rPr>
          <w:spacing w:val="-6"/>
          <w:rtl/>
        </w:rPr>
        <w:t> </w:t>
      </w:r>
      <w:r>
        <w:rPr>
          <w:rtl/>
        </w:rPr>
        <w:t>כבד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זאת</w:t>
      </w:r>
      <w:r>
        <w:rPr>
          <w:spacing w:val="-1"/>
          <w:rtl/>
        </w:rPr>
        <w:t> </w:t>
      </w:r>
      <w:r>
        <w:rPr>
          <w:rtl/>
        </w:rPr>
        <w:t>לעומת</w:t>
      </w:r>
      <w:r>
        <w:rPr>
          <w:spacing w:val="-9"/>
          <w:rtl/>
        </w:rPr>
        <w:t> </w:t>
      </w:r>
      <w:r>
        <w:rPr>
          <w:rtl/>
        </w:rPr>
        <w:t>הרמה</w:t>
      </w:r>
      <w:r>
        <w:rPr>
          <w:spacing w:val="-8"/>
          <w:rtl/>
        </w:rPr>
        <w:t> </w:t>
      </w:r>
      <w:r>
        <w:rPr>
          <w:rtl/>
        </w:rPr>
        <w:t>הגבוהה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השירותים</w:t>
      </w:r>
      <w:r>
        <w:rPr>
          <w:spacing w:val="-9"/>
          <w:rtl/>
        </w:rPr>
        <w:t> </w:t>
      </w:r>
      <w:r>
        <w:rPr>
          <w:rtl/>
        </w:rPr>
        <w:t>הדיגיטליים</w:t>
      </w:r>
      <w:r>
        <w:rPr>
          <w:spacing w:val="-5"/>
          <w:rtl/>
        </w:rPr>
        <w:t> </w:t>
      </w:r>
      <w:r>
        <w:rPr>
          <w:rtl/>
        </w:rPr>
        <w:t>המסופקים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52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גופים</w:t>
      </w:r>
      <w:r>
        <w:rPr>
          <w:spacing w:val="-13"/>
          <w:rtl/>
        </w:rPr>
        <w:t> </w:t>
      </w:r>
      <w:r>
        <w:rPr>
          <w:rtl/>
        </w:rPr>
        <w:t>פרטיים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נטל</w:t>
      </w:r>
      <w:r>
        <w:rPr>
          <w:spacing w:val="-13"/>
          <w:rtl/>
        </w:rPr>
        <w:t> </w:t>
      </w:r>
      <w:r>
        <w:rPr>
          <w:rtl/>
        </w:rPr>
        <w:t>זה</w:t>
      </w:r>
      <w:r>
        <w:rPr>
          <w:spacing w:val="-13"/>
          <w:rtl/>
        </w:rPr>
        <w:t> </w:t>
      </w:r>
      <w:r>
        <w:rPr>
          <w:rtl/>
        </w:rPr>
        <w:t>פוגע</w:t>
      </w:r>
      <w:r>
        <w:rPr>
          <w:spacing w:val="-13"/>
          <w:rtl/>
        </w:rPr>
        <w:t> </w:t>
      </w:r>
      <w:r>
        <w:rPr>
          <w:rtl/>
        </w:rPr>
        <w:t>בשביעות</w:t>
      </w:r>
      <w:r>
        <w:rPr>
          <w:spacing w:val="-13"/>
          <w:rtl/>
        </w:rPr>
        <w:t> </w:t>
      </w:r>
      <w:r>
        <w:rPr>
          <w:rtl/>
        </w:rPr>
        <w:t>הרצון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אזרחי</w:t>
      </w:r>
      <w:r>
        <w:rPr>
          <w:spacing w:val="-13"/>
          <w:rtl/>
        </w:rPr>
        <w:t> </w:t>
      </w:r>
      <w:r>
        <w:rPr>
          <w:spacing w:val="-1"/>
          <w:rtl/>
        </w:rPr>
        <w:t>המדינה</w:t>
      </w:r>
      <w:r>
        <w:rPr>
          <w:spacing w:val="-13"/>
          <w:rtl/>
        </w:rPr>
        <w:t> </w:t>
      </w:r>
      <w:r>
        <w:rPr>
          <w:spacing w:val="-1"/>
          <w:rtl/>
        </w:rPr>
        <w:t>מהשירותים</w:t>
      </w:r>
      <w:r>
        <w:rPr>
          <w:spacing w:val="-13"/>
          <w:rtl/>
        </w:rPr>
        <w:t> </w:t>
      </w:r>
      <w:r>
        <w:rPr>
          <w:spacing w:val="-1"/>
          <w:rtl/>
        </w:rPr>
        <w:t>הציבוריים</w:t>
      </w:r>
      <w:r>
        <w:rPr>
          <w:spacing w:val="-13"/>
          <w:rtl/>
        </w:rPr>
        <w:t> </w:t>
      </w:r>
      <w:r>
        <w:rPr>
          <w:spacing w:val="-1"/>
          <w:rtl/>
        </w:rPr>
        <w:t>ופוגע</w:t>
      </w:r>
      <w:r>
        <w:rPr>
          <w:spacing w:val="-13"/>
          <w:rtl/>
        </w:rPr>
        <w:t> </w:t>
      </w:r>
      <w:r>
        <w:rPr>
          <w:spacing w:val="-1"/>
          <w:rtl/>
        </w:rPr>
        <w:t>באמונם</w:t>
      </w:r>
      <w:r>
        <w:rPr>
          <w:spacing w:val="-52"/>
          <w:rtl/>
        </w:rPr>
        <w:t> </w:t>
      </w:r>
      <w:r>
        <w:rPr>
          <w:rtl/>
        </w:rPr>
        <w:t>במוסדות המדינה</w:t>
      </w:r>
      <w:r>
        <w:rPr/>
        <w:t>.</w:t>
      </w:r>
      <w:r>
        <w:rPr>
          <w:rtl/>
        </w:rPr>
        <w:t> בכדי להתמודד עם כך</w:t>
      </w:r>
      <w:r>
        <w:rPr/>
        <w:t>,</w:t>
      </w:r>
      <w:r>
        <w:rPr>
          <w:rtl/>
        </w:rPr>
        <w:t> הממשלה משקיעה משאבים בפיתוח השירותים הדיגיטליים</w:t>
      </w:r>
      <w:r>
        <w:rPr>
          <w:spacing w:val="1"/>
          <w:rtl/>
        </w:rPr>
        <w:t> </w:t>
      </w:r>
      <w:r>
        <w:rPr>
          <w:rtl/>
        </w:rPr>
        <w:t>והנגשתם</w:t>
      </w:r>
      <w:r>
        <w:rPr>
          <w:spacing w:val="21"/>
          <w:rtl/>
        </w:rPr>
        <w:t> </w:t>
      </w:r>
      <w:r>
        <w:rPr>
          <w:rtl/>
        </w:rPr>
        <w:t>באופן</w:t>
      </w:r>
      <w:r>
        <w:rPr>
          <w:spacing w:val="15"/>
          <w:rtl/>
        </w:rPr>
        <w:t> </w:t>
      </w:r>
      <w:r>
        <w:rPr>
          <w:rtl/>
        </w:rPr>
        <w:t>מרוכז</w:t>
      </w:r>
      <w:r>
        <w:rPr>
          <w:spacing w:val="16"/>
          <w:rtl/>
        </w:rPr>
        <w:t> </w:t>
      </w:r>
      <w:r>
        <w:rPr>
          <w:rtl/>
        </w:rPr>
        <w:t>ומותאם</w:t>
      </w:r>
      <w:r>
        <w:rPr>
          <w:spacing w:val="16"/>
          <w:rtl/>
        </w:rPr>
        <w:t> </w:t>
      </w:r>
      <w:r>
        <w:rPr>
          <w:rtl/>
        </w:rPr>
        <w:t>בפלטפורמה</w:t>
      </w:r>
      <w:r>
        <w:rPr>
          <w:spacing w:val="16"/>
          <w:rtl/>
        </w:rPr>
        <w:t> </w:t>
      </w:r>
      <w:r>
        <w:rPr>
          <w:rtl/>
        </w:rPr>
        <w:t>אחת</w:t>
      </w:r>
      <w:r>
        <w:rPr>
          <w:spacing w:val="17"/>
          <w:rtl/>
        </w:rPr>
        <w:t> </w:t>
      </w:r>
      <w:r>
        <w:rPr/>
        <w:t>–</w:t>
      </w:r>
      <w:r>
        <w:rPr>
          <w:spacing w:val="23"/>
          <w:rtl/>
        </w:rPr>
        <w:t> </w:t>
      </w:r>
      <w:r>
        <w:rPr>
          <w:rtl/>
        </w:rPr>
        <w:t>האזור</w:t>
      </w:r>
      <w:r>
        <w:rPr>
          <w:spacing w:val="16"/>
          <w:rtl/>
        </w:rPr>
        <w:t> </w:t>
      </w:r>
      <w:r>
        <w:rPr>
          <w:rtl/>
        </w:rPr>
        <w:t>האישי</w:t>
      </w:r>
      <w:r>
        <w:rPr>
          <w:spacing w:val="16"/>
          <w:rtl/>
        </w:rPr>
        <w:t> </w:t>
      </w:r>
      <w:r>
        <w:rPr>
          <w:rtl/>
        </w:rPr>
        <w:t>לאזרחים</w:t>
      </w:r>
      <w:r>
        <w:rPr>
          <w:spacing w:val="16"/>
          <w:rtl/>
        </w:rPr>
        <w:t> </w:t>
      </w:r>
      <w:r>
        <w:rPr>
          <w:rtl/>
        </w:rPr>
        <w:t>ולעסקים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עם</w:t>
      </w:r>
      <w:r>
        <w:rPr>
          <w:spacing w:val="16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חס</w:t>
      </w:r>
      <w:r>
        <w:rPr>
          <w:rtl/>
        </w:rPr>
        <w:t>ם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1" w:firstLine="0"/>
        <w:jc w:val="both"/>
      </w:pPr>
      <w:r>
        <w:rPr>
          <w:rtl/>
        </w:rPr>
        <w:t>מרכזי בפיתוח השירותים הדיגיטליים הינו חקיקה המונעת מגופים ציבוריים לספק שירותים דיגיטליים</w:t>
      </w:r>
      <w:r>
        <w:rPr>
          <w:spacing w:val="1"/>
          <w:rtl/>
        </w:rPr>
        <w:t> </w:t>
      </w:r>
      <w:r>
        <w:rPr>
          <w:rtl/>
        </w:rPr>
        <w:t>ולקיים</w:t>
      </w:r>
      <w:r>
        <w:rPr>
          <w:spacing w:val="46"/>
          <w:rtl/>
        </w:rPr>
        <w:t> </w:t>
      </w:r>
      <w:r>
        <w:rPr>
          <w:rtl/>
        </w:rPr>
        <w:t>תקשורת</w:t>
      </w:r>
      <w:r>
        <w:rPr>
          <w:spacing w:val="47"/>
          <w:rtl/>
        </w:rPr>
        <w:t> </w:t>
      </w:r>
      <w:r>
        <w:rPr>
          <w:rtl/>
        </w:rPr>
        <w:t>דיגיטלית</w:t>
      </w:r>
      <w:r>
        <w:rPr>
          <w:spacing w:val="48"/>
          <w:rtl/>
        </w:rPr>
        <w:t> </w:t>
      </w:r>
      <w:r>
        <w:rPr>
          <w:rtl/>
        </w:rPr>
        <w:t>עם</w:t>
      </w:r>
      <w:r>
        <w:rPr>
          <w:spacing w:val="46"/>
          <w:rtl/>
        </w:rPr>
        <w:t> </w:t>
      </w:r>
      <w:r>
        <w:rPr>
          <w:rtl/>
        </w:rPr>
        <w:t>הציבור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חקיקה</w:t>
      </w:r>
      <w:r>
        <w:rPr>
          <w:spacing w:val="46"/>
          <w:rtl/>
        </w:rPr>
        <w:t> </w:t>
      </w:r>
      <w:r>
        <w:rPr>
          <w:rtl/>
        </w:rPr>
        <w:t>זו</w:t>
      </w:r>
      <w:r>
        <w:rPr>
          <w:spacing w:val="46"/>
          <w:rtl/>
        </w:rPr>
        <w:t> </w:t>
      </w:r>
      <w:r>
        <w:rPr>
          <w:rtl/>
        </w:rPr>
        <w:t>נחקקה</w:t>
      </w:r>
      <w:r>
        <w:rPr>
          <w:spacing w:val="46"/>
          <w:rtl/>
        </w:rPr>
        <w:t> </w:t>
      </w:r>
      <w:r>
        <w:rPr>
          <w:rtl/>
        </w:rPr>
        <w:t>בטרם</w:t>
      </w:r>
      <w:r>
        <w:rPr>
          <w:spacing w:val="47"/>
          <w:rtl/>
        </w:rPr>
        <w:t> </w:t>
      </w:r>
      <w:r>
        <w:rPr>
          <w:rtl/>
        </w:rPr>
        <w:t>מהפיכת</w:t>
      </w:r>
      <w:r>
        <w:rPr>
          <w:spacing w:val="46"/>
          <w:rtl/>
        </w:rPr>
        <w:t> </w:t>
      </w:r>
      <w:r>
        <w:rPr>
          <w:rtl/>
        </w:rPr>
        <w:t>המידע</w:t>
      </w:r>
      <w:r>
        <w:rPr>
          <w:spacing w:val="46"/>
          <w:rtl/>
        </w:rPr>
        <w:t> </w:t>
      </w:r>
      <w:r>
        <w:rPr>
          <w:rtl/>
        </w:rPr>
        <w:t>שהתרחשה</w:t>
      </w:r>
      <w:r>
        <w:rPr>
          <w:spacing w:val="46"/>
          <w:rtl/>
        </w:rPr>
        <w:t> </w:t>
      </w:r>
      <w:r>
        <w:rPr>
          <w:rtl/>
        </w:rPr>
        <w:t>בשני</w:t>
      </w:r>
      <w:r>
        <w:rPr>
          <w:spacing w:val="-52"/>
          <w:rtl/>
        </w:rPr>
        <w:t> </w:t>
      </w:r>
      <w:r>
        <w:rPr>
          <w:rtl/>
        </w:rPr>
        <w:t>העשורים</w:t>
      </w:r>
      <w:r>
        <w:rPr>
          <w:spacing w:val="10"/>
          <w:rtl/>
        </w:rPr>
        <w:t> </w:t>
      </w:r>
      <w:r>
        <w:rPr>
          <w:rtl/>
        </w:rPr>
        <w:t>האחרונים</w:t>
      </w:r>
      <w:r>
        <w:rPr>
          <w:spacing w:val="9"/>
          <w:rtl/>
        </w:rPr>
        <w:t> </w:t>
      </w:r>
      <w:r>
        <w:rPr>
          <w:rtl/>
        </w:rPr>
        <w:t>ואינה</w:t>
      </w:r>
      <w:r>
        <w:rPr>
          <w:spacing w:val="10"/>
          <w:rtl/>
        </w:rPr>
        <w:t> </w:t>
      </w:r>
      <w:r>
        <w:rPr>
          <w:rtl/>
        </w:rPr>
        <w:t>מותאמת</w:t>
      </w:r>
      <w:r>
        <w:rPr>
          <w:spacing w:val="9"/>
          <w:rtl/>
        </w:rPr>
        <w:t> </w:t>
      </w:r>
      <w:r>
        <w:rPr>
          <w:rtl/>
        </w:rPr>
        <w:t>עוד</w:t>
      </w:r>
      <w:r>
        <w:rPr>
          <w:spacing w:val="9"/>
          <w:rtl/>
        </w:rPr>
        <w:t> </w:t>
      </w:r>
      <w:r>
        <w:rPr>
          <w:rtl/>
        </w:rPr>
        <w:t>לאופן</w:t>
      </w:r>
      <w:r>
        <w:rPr>
          <w:spacing w:val="10"/>
          <w:rtl/>
        </w:rPr>
        <w:t> </w:t>
      </w:r>
      <w:r>
        <w:rPr>
          <w:rtl/>
        </w:rPr>
        <w:t>בו</w:t>
      </w:r>
      <w:r>
        <w:rPr>
          <w:spacing w:val="9"/>
          <w:rtl/>
        </w:rPr>
        <w:t> </w:t>
      </w:r>
      <w:r>
        <w:rPr>
          <w:rtl/>
        </w:rPr>
        <w:t>ניתן</w:t>
      </w:r>
      <w:r>
        <w:rPr>
          <w:spacing w:val="10"/>
          <w:rtl/>
        </w:rPr>
        <w:t> </w:t>
      </w:r>
      <w:r>
        <w:rPr>
          <w:rtl/>
        </w:rPr>
        <w:t>לספק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השירותים</w:t>
      </w:r>
      <w:r>
        <w:rPr>
          <w:spacing w:val="9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באופן</w:t>
      </w:r>
      <w:r>
        <w:rPr>
          <w:spacing w:val="9"/>
          <w:rtl/>
        </w:rPr>
        <w:t> </w:t>
      </w:r>
      <w:r>
        <w:rPr>
          <w:rtl/>
        </w:rPr>
        <w:t>מהימן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יעי</w:t>
      </w:r>
      <w:r>
        <w:rPr>
          <w:rtl/>
        </w:rPr>
        <w:t>ל</w:t>
      </w:r>
    </w:p>
    <w:p>
      <w:pPr>
        <w:pStyle w:val="BodyText"/>
        <w:bidi/>
        <w:ind w:right="180" w:left="310" w:firstLine="7355"/>
        <w:jc w:val="both"/>
      </w:pPr>
      <w:r>
        <w:rPr>
          <w:rtl/>
        </w:rPr>
        <w:t>ומהיר יותר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להתמודד</w:t>
      </w:r>
      <w:r>
        <w:rPr>
          <w:spacing w:val="-7"/>
          <w:rtl/>
        </w:rPr>
        <w:t> </w:t>
      </w: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האמור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הממשלה</w:t>
      </w:r>
      <w:r>
        <w:rPr>
          <w:spacing w:val="-8"/>
          <w:rtl/>
        </w:rPr>
        <w:t> </w:t>
      </w:r>
      <w:r>
        <w:rPr>
          <w:rtl/>
        </w:rPr>
        <w:t>תקדם</w:t>
      </w:r>
      <w:r>
        <w:rPr>
          <w:spacing w:val="-6"/>
          <w:rtl/>
        </w:rPr>
        <w:t> </w:t>
      </w:r>
      <w:r>
        <w:rPr>
          <w:rtl/>
        </w:rPr>
        <w:t>תיקוני</w:t>
      </w:r>
      <w:r>
        <w:rPr>
          <w:spacing w:val="-8"/>
          <w:rtl/>
        </w:rPr>
        <w:t> </w:t>
      </w:r>
      <w:r>
        <w:rPr>
          <w:rtl/>
        </w:rPr>
        <w:t>חקיקה</w:t>
      </w:r>
      <w:r>
        <w:rPr>
          <w:spacing w:val="-7"/>
          <w:rtl/>
        </w:rPr>
        <w:t> </w:t>
      </w:r>
      <w:r>
        <w:rPr>
          <w:rtl/>
        </w:rPr>
        <w:t>אשר</w:t>
      </w:r>
      <w:r>
        <w:rPr>
          <w:spacing w:val="-7"/>
          <w:rtl/>
        </w:rPr>
        <w:t> </w:t>
      </w:r>
      <w:r>
        <w:rPr>
          <w:rtl/>
        </w:rPr>
        <w:t>יתגברו</w:t>
      </w:r>
      <w:r>
        <w:rPr>
          <w:spacing w:val="-8"/>
          <w:rtl/>
        </w:rPr>
        <w:t> </w:t>
      </w:r>
      <w:r>
        <w:rPr>
          <w:rtl/>
        </w:rPr>
        <w:t>באופן</w:t>
      </w:r>
      <w:r>
        <w:rPr>
          <w:spacing w:val="-5"/>
          <w:rtl/>
        </w:rPr>
        <w:t> </w:t>
      </w:r>
      <w:r>
        <w:rPr>
          <w:rtl/>
        </w:rPr>
        <w:t>רוחבי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לתנאים ובנסיבות המפורטות בהצעה ובתזכיר החוק הנלווה אליה</w:t>
      </w:r>
      <w:r>
        <w:rPr/>
        <w:t>,</w:t>
      </w:r>
      <w:r>
        <w:rPr>
          <w:rtl/>
        </w:rPr>
        <w:t> על החסמים הקיימים כיום בחקיקה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כך שגוף ציבורי יהיה רשאי</w:t>
      </w:r>
      <w:r>
        <w:rPr/>
        <w:t>,</w:t>
      </w:r>
      <w:r>
        <w:rPr>
          <w:rtl/>
        </w:rPr>
        <w:t> אף אם קיימת מניעה בחקיקה ראשית או בחקיקת משנה</w:t>
      </w:r>
      <w:r>
        <w:rPr/>
        <w:t>,</w:t>
      </w:r>
      <w:r>
        <w:rPr>
          <w:rtl/>
        </w:rPr>
        <w:t> לספק שירותים</w:t>
      </w:r>
      <w:r>
        <w:rPr>
          <w:spacing w:val="1"/>
          <w:rtl/>
        </w:rPr>
        <w:t> </w:t>
      </w:r>
      <w:r>
        <w:rPr>
          <w:rtl/>
        </w:rPr>
        <w:t>דיגיטליים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וכן</w:t>
      </w:r>
      <w:r>
        <w:rPr>
          <w:spacing w:val="-13"/>
          <w:rtl/>
        </w:rPr>
        <w:t> </w:t>
      </w:r>
      <w:r>
        <w:rPr>
          <w:rtl/>
        </w:rPr>
        <w:t>לשלוח</w:t>
      </w:r>
      <w:r>
        <w:rPr>
          <w:spacing w:val="-13"/>
          <w:rtl/>
        </w:rPr>
        <w:t> </w:t>
      </w:r>
      <w:r>
        <w:rPr>
          <w:rtl/>
        </w:rPr>
        <w:t>מסרים</w:t>
      </w:r>
      <w:r>
        <w:rPr>
          <w:spacing w:val="-11"/>
          <w:rtl/>
        </w:rPr>
        <w:t> </w:t>
      </w:r>
      <w:r>
        <w:rPr>
          <w:rtl/>
        </w:rPr>
        <w:t>באופן</w:t>
      </w:r>
      <w:r>
        <w:rPr>
          <w:spacing w:val="-12"/>
          <w:rtl/>
        </w:rPr>
        <w:t> </w:t>
      </w:r>
      <w:r>
        <w:rPr>
          <w:rtl/>
        </w:rPr>
        <w:t>דיגיטלי</w:t>
      </w:r>
      <w:r>
        <w:rPr>
          <w:spacing w:val="-13"/>
          <w:rtl/>
        </w:rPr>
        <w:t> </w:t>
      </w:r>
      <w:r>
        <w:rPr>
          <w:rtl/>
        </w:rPr>
        <w:t>ולא</w:t>
      </w:r>
      <w:r>
        <w:rPr>
          <w:spacing w:val="-13"/>
          <w:rtl/>
        </w:rPr>
        <w:t> </w:t>
      </w:r>
      <w:r>
        <w:rPr>
          <w:spacing w:val="-1"/>
          <w:rtl/>
        </w:rPr>
        <w:t>באמצעות</w:t>
      </w:r>
      <w:r>
        <w:rPr>
          <w:spacing w:val="-11"/>
          <w:rtl/>
        </w:rPr>
        <w:t> </w:t>
      </w:r>
      <w:r>
        <w:rPr>
          <w:spacing w:val="-1"/>
          <w:rtl/>
        </w:rPr>
        <w:t>הדואר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לכלל</w:t>
      </w:r>
      <w:r>
        <w:rPr>
          <w:spacing w:val="-13"/>
          <w:rtl/>
        </w:rPr>
        <w:t> </w:t>
      </w:r>
      <w:r>
        <w:rPr>
          <w:spacing w:val="-1"/>
          <w:rtl/>
        </w:rPr>
        <w:t>החברות</w:t>
      </w:r>
      <w:r>
        <w:rPr>
          <w:spacing w:val="-13"/>
          <w:rtl/>
        </w:rPr>
        <w:t> </w:t>
      </w:r>
      <w:r>
        <w:rPr>
          <w:spacing w:val="-1"/>
          <w:rtl/>
        </w:rPr>
        <w:t>ולאזרחים</w:t>
      </w:r>
      <w:r>
        <w:rPr>
          <w:spacing w:val="-13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יבחר</w:t>
      </w:r>
      <w:r>
        <w:rPr>
          <w:spacing w:val="-1"/>
          <w:rtl/>
        </w:rPr>
        <w:t>ו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בכך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spacing w:before="1"/>
        <w:ind w:right="6159" w:left="306" w:firstLine="1481"/>
        <w:jc w:val="left"/>
      </w:pPr>
      <w:r>
        <w:rPr>
          <w:rtl/>
        </w:rPr>
        <w:t>בסעיף </w:t>
      </w:r>
      <w:r>
        <w:rPr/>
        <w:t>1</w:t>
      </w:r>
      <w:r>
        <w:rPr>
          <w:rtl/>
        </w:rPr>
        <w:t> </w:t>
      </w:r>
      <w:r>
        <w:rPr/>
        <w:t>–</w:t>
      </w:r>
      <w:r>
        <w:rPr>
          <w:spacing w:val="-50"/>
          <w:rtl/>
        </w:rPr>
        <w:t> </w:t>
      </w:r>
      <w:r>
        <w:rPr>
          <w:rtl/>
        </w:rPr>
        <w:t>תזכיר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תקשורת</w:t>
      </w:r>
      <w:r>
        <w:rPr>
          <w:spacing w:val="-5"/>
          <w:rtl/>
        </w:rPr>
        <w:t> </w:t>
      </w:r>
      <w:r>
        <w:rPr>
          <w:rtl/>
        </w:rPr>
        <w:t>דיגיטלי</w:t>
      </w:r>
      <w:r>
        <w:rPr>
          <w:rtl/>
        </w:rPr>
        <w:t>ת</w:t>
      </w:r>
    </w:p>
    <w:p>
      <w:pPr>
        <w:pStyle w:val="BodyText"/>
        <w:spacing w:before="9"/>
        <w:ind w:left="0"/>
        <w:rPr>
          <w:b/>
          <w:sz w:val="25"/>
        </w:rPr>
      </w:pP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ביום</w:t>
      </w:r>
      <w:r>
        <w:rPr>
          <w:spacing w:val="3"/>
          <w:rtl/>
        </w:rPr>
        <w:t> </w:t>
      </w:r>
      <w:r>
        <w:rPr/>
        <w:t>11</w:t>
      </w:r>
      <w:r>
        <w:rPr>
          <w:spacing w:val="5"/>
          <w:rtl/>
        </w:rPr>
        <w:t> </w:t>
      </w:r>
      <w:r>
        <w:rPr>
          <w:rtl/>
        </w:rPr>
        <w:t>במאי</w:t>
      </w:r>
      <w:r>
        <w:rPr>
          <w:spacing w:val="4"/>
          <w:rtl/>
        </w:rPr>
        <w:t> </w:t>
      </w:r>
      <w:r>
        <w:rPr/>
        <w:t>2021</w:t>
      </w:r>
      <w:r>
        <w:rPr>
          <w:spacing w:val="14"/>
          <w:rtl/>
        </w:rPr>
        <w:t> </w:t>
      </w:r>
      <w:r>
        <w:rPr>
          <w:rtl/>
        </w:rPr>
        <w:t>פורסם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ידי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הדיגיטל</w:t>
      </w:r>
      <w:r>
        <w:rPr>
          <w:spacing w:val="3"/>
          <w:rtl/>
        </w:rPr>
        <w:t> </w:t>
      </w:r>
      <w:r>
        <w:rPr>
          <w:rtl/>
        </w:rPr>
        <w:t>הלאומי</w:t>
      </w:r>
      <w:r>
        <w:rPr>
          <w:spacing w:val="7"/>
          <w:rtl/>
        </w:rPr>
        <w:t> </w:t>
      </w:r>
      <w:r>
        <w:rPr>
          <w:rtl/>
        </w:rPr>
        <w:t>תזכיר</w:t>
      </w:r>
      <w:r>
        <w:rPr>
          <w:spacing w:val="4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פנייה</w:t>
      </w:r>
      <w:r>
        <w:rPr>
          <w:spacing w:val="4"/>
          <w:rtl/>
        </w:rPr>
        <w:t> </w:t>
      </w:r>
      <w:r>
        <w:rPr>
          <w:rtl/>
        </w:rPr>
        <w:t>לגופים</w:t>
      </w:r>
      <w:r>
        <w:rPr>
          <w:spacing w:val="4"/>
          <w:rtl/>
        </w:rPr>
        <w:t> </w:t>
      </w:r>
      <w:r>
        <w:rPr>
          <w:rtl/>
        </w:rPr>
        <w:t>ציבוריים</w:t>
      </w:r>
      <w:r>
        <w:rPr>
          <w:spacing w:val="3"/>
          <w:rtl/>
        </w:rPr>
        <w:t> </w:t>
      </w:r>
      <w:r>
        <w:rPr>
          <w:rtl/>
        </w:rPr>
        <w:t>באמצעי</w:t>
      </w:r>
      <w:r>
        <w:rPr>
          <w:spacing w:val="-51"/>
          <w:rtl/>
        </w:rPr>
        <w:t> </w:t>
      </w:r>
      <w:r>
        <w:rPr>
          <w:rtl/>
        </w:rPr>
        <w:t>קשר</w:t>
      </w:r>
      <w:r>
        <w:rPr>
          <w:spacing w:val="5"/>
          <w:rtl/>
        </w:rPr>
        <w:t> </w:t>
      </w:r>
      <w:r>
        <w:rPr>
          <w:rtl/>
        </w:rPr>
        <w:t>דיגיטליים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5"/>
          <w:rtl/>
        </w:rPr>
        <w:t> </w:t>
      </w:r>
      <w:r>
        <w:rPr/>
        <w:t>)2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שליחת</w:t>
      </w:r>
      <w:r>
        <w:rPr>
          <w:spacing w:val="5"/>
          <w:rtl/>
        </w:rPr>
        <w:t> </w:t>
      </w:r>
      <w:r>
        <w:rPr>
          <w:rtl/>
        </w:rPr>
        <w:t>מסרים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ידי</w:t>
      </w:r>
      <w:r>
        <w:rPr>
          <w:spacing w:val="6"/>
          <w:rtl/>
        </w:rPr>
        <w:t> </w:t>
      </w:r>
      <w:r>
        <w:rPr>
          <w:rtl/>
        </w:rPr>
        <w:t>גופים</w:t>
      </w:r>
      <w:r>
        <w:rPr>
          <w:spacing w:val="6"/>
          <w:rtl/>
        </w:rPr>
        <w:t> </w:t>
      </w:r>
      <w:r>
        <w:rPr>
          <w:rtl/>
        </w:rPr>
        <w:t>ציבוריים</w:t>
      </w:r>
      <w:r>
        <w:rPr>
          <w:spacing w:val="6"/>
          <w:rtl/>
        </w:rPr>
        <w:t> </w:t>
      </w:r>
      <w:r>
        <w:rPr>
          <w:rtl/>
        </w:rPr>
        <w:t>באופן</w:t>
      </w:r>
      <w:r>
        <w:rPr>
          <w:spacing w:val="6"/>
          <w:rtl/>
        </w:rPr>
        <w:t> </w:t>
      </w:r>
      <w:r>
        <w:rPr>
          <w:rtl/>
        </w:rPr>
        <w:t>דיגיטלי</w:t>
      </w:r>
      <w:r>
        <w:rPr/>
        <w:t>,)</w:t>
      </w:r>
      <w:r>
        <w:rPr>
          <w:spacing w:val="4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א</w:t>
      </w:r>
      <w:r>
        <w:rPr/>
        <w:t>2021</w:t>
      </w:r>
      <w:r>
        <w:rPr/>
        <w:t>-</w:t>
      </w:r>
    </w:p>
    <w:p>
      <w:pPr>
        <w:bidi/>
        <w:spacing w:before="1"/>
        <w:ind w:right="180" w:left="309" w:firstLine="0"/>
        <w:jc w:val="lef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התזכיר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או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תזכיר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שליחת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מסרים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מטרת</w:t>
      </w:r>
      <w:r>
        <w:rPr>
          <w:spacing w:val="-7"/>
          <w:rtl/>
        </w:rPr>
        <w:t> </w:t>
      </w:r>
      <w:r>
        <w:rPr>
          <w:rtl/>
        </w:rPr>
        <w:t>תיקוני</w:t>
      </w:r>
      <w:r>
        <w:rPr>
          <w:spacing w:val="-6"/>
          <w:rtl/>
        </w:rPr>
        <w:t> </w:t>
      </w:r>
      <w:r>
        <w:rPr>
          <w:rtl/>
        </w:rPr>
        <w:t>החקיקה</w:t>
      </w:r>
      <w:r>
        <w:rPr>
          <w:spacing w:val="-4"/>
          <w:rtl/>
        </w:rPr>
        <w:t> </w:t>
      </w:r>
      <w:r>
        <w:rPr>
          <w:rtl/>
        </w:rPr>
        <w:t>שהוצעו</w:t>
      </w:r>
      <w:r>
        <w:rPr>
          <w:spacing w:val="-6"/>
          <w:rtl/>
        </w:rPr>
        <w:t> </w:t>
      </w:r>
      <w:r>
        <w:rPr>
          <w:rtl/>
        </w:rPr>
        <w:t>בתזכיר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הייתה להתאים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אופן</w:t>
      </w:r>
      <w:r>
        <w:rPr>
          <w:spacing w:val="-6"/>
          <w:rtl/>
        </w:rPr>
        <w:t> </w:t>
      </w:r>
      <w:r>
        <w:rPr>
          <w:rtl/>
        </w:rPr>
        <w:t>שליחת</w:t>
      </w:r>
      <w:r>
        <w:rPr>
          <w:spacing w:val="-6"/>
          <w:rtl/>
        </w:rPr>
        <w:t> </w:t>
      </w:r>
      <w:r>
        <w:rPr>
          <w:rtl/>
        </w:rPr>
        <w:t>המסרים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גופים</w:t>
      </w:r>
      <w:r>
        <w:rPr>
          <w:spacing w:val="-6"/>
          <w:rtl/>
        </w:rPr>
        <w:t> </w:t>
      </w:r>
      <w:r>
        <w:rPr>
          <w:rtl/>
        </w:rPr>
        <w:t>ציבוריים</w:t>
      </w:r>
      <w:r>
        <w:rPr>
          <w:spacing w:val="-51"/>
          <w:rtl/>
        </w:rPr>
        <w:t> </w:t>
      </w:r>
      <w:r>
        <w:rPr>
          <w:rtl/>
        </w:rPr>
        <w:t>לעידן הדיגיטלי</w:t>
      </w:r>
      <w:r>
        <w:rPr/>
        <w:t>,</w:t>
      </w:r>
      <w:r>
        <w:rPr>
          <w:rtl/>
        </w:rPr>
        <w:t> ולאפשר שליחה של מסרים על ידי גופים ציבוריים באמצעים דיגיטליים למי שהסכים</w:t>
      </w:r>
      <w:r>
        <w:rPr>
          <w:spacing w:val="1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גם</w:t>
      </w:r>
      <w:r>
        <w:rPr>
          <w:spacing w:val="5"/>
          <w:rtl/>
        </w:rPr>
        <w:t> </w:t>
      </w:r>
      <w:r>
        <w:rPr>
          <w:rtl/>
        </w:rPr>
        <w:t>במקומות</w:t>
      </w:r>
      <w:r>
        <w:rPr>
          <w:spacing w:val="6"/>
          <w:rtl/>
        </w:rPr>
        <w:t> </w:t>
      </w:r>
      <w:r>
        <w:rPr>
          <w:rtl/>
        </w:rPr>
        <w:t>בהם</w:t>
      </w:r>
      <w:r>
        <w:rPr>
          <w:spacing w:val="5"/>
          <w:rtl/>
        </w:rPr>
        <w:t> </w:t>
      </w:r>
      <w:r>
        <w:rPr>
          <w:rtl/>
        </w:rPr>
        <w:t>נקבע</w:t>
      </w:r>
      <w:r>
        <w:rPr>
          <w:spacing w:val="3"/>
          <w:rtl/>
        </w:rPr>
        <w:t> </w:t>
      </w:r>
      <w:r>
        <w:rPr>
          <w:rtl/>
        </w:rPr>
        <w:t>בחקיקה</w:t>
      </w:r>
      <w:r>
        <w:rPr>
          <w:spacing w:val="6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יש</w:t>
      </w:r>
      <w:r>
        <w:rPr>
          <w:spacing w:val="6"/>
          <w:rtl/>
        </w:rPr>
        <w:t> </w:t>
      </w:r>
      <w:r>
        <w:rPr>
          <w:rtl/>
        </w:rPr>
        <w:t>לשלוח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המסר</w:t>
      </w:r>
      <w:r>
        <w:rPr>
          <w:spacing w:val="5"/>
          <w:rtl/>
        </w:rPr>
        <w:t> </w:t>
      </w:r>
      <w:r>
        <w:rPr>
          <w:rtl/>
        </w:rPr>
        <w:t>באופן</w:t>
      </w:r>
      <w:r>
        <w:rPr>
          <w:spacing w:val="6"/>
          <w:rtl/>
        </w:rPr>
        <w:t> </w:t>
      </w:r>
      <w:r>
        <w:rPr>
          <w:rtl/>
        </w:rPr>
        <w:t>פיזי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למשל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ידי</w:t>
      </w:r>
      <w:r>
        <w:rPr>
          <w:spacing w:val="5"/>
          <w:rtl/>
        </w:rPr>
        <w:t> </w:t>
      </w:r>
      <w:r>
        <w:rPr>
          <w:rtl/>
        </w:rPr>
        <w:t>הדואר</w:t>
      </w:r>
      <w:r>
        <w:rPr/>
        <w:t>,)</w:t>
      </w:r>
      <w:r>
        <w:rPr>
          <w:spacing w:val="6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ind w:right="4534" w:left="0" w:firstLine="0"/>
        <w:jc w:val="both"/>
      </w:pPr>
      <w:r>
        <w:rPr>
          <w:rtl/>
        </w:rPr>
        <w:t>קביעת</w:t>
      </w:r>
      <w:r>
        <w:rPr>
          <w:spacing w:val="-7"/>
          <w:rtl/>
        </w:rPr>
        <w:t> </w:t>
      </w:r>
      <w:r>
        <w:rPr>
          <w:rtl/>
        </w:rPr>
        <w:t>סטנדרטים</w:t>
      </w:r>
      <w:r>
        <w:rPr>
          <w:spacing w:val="-6"/>
          <w:rtl/>
        </w:rPr>
        <w:t> </w:t>
      </w:r>
      <w:r>
        <w:rPr>
          <w:rtl/>
        </w:rPr>
        <w:t>מחייבים</w:t>
      </w:r>
      <w:r>
        <w:rPr>
          <w:spacing w:val="-5"/>
          <w:rtl/>
        </w:rPr>
        <w:t> </w:t>
      </w:r>
      <w:r>
        <w:rPr>
          <w:rtl/>
        </w:rPr>
        <w:t>לשליחת</w:t>
      </w:r>
      <w:r>
        <w:rPr>
          <w:spacing w:val="-6"/>
          <w:rtl/>
        </w:rPr>
        <w:t> </w:t>
      </w:r>
      <w:r>
        <w:rPr>
          <w:rtl/>
        </w:rPr>
        <w:t>מסרים</w:t>
      </w:r>
      <w:r>
        <w:rPr>
          <w:spacing w:val="-7"/>
          <w:rtl/>
        </w:rPr>
        <w:t> </w:t>
      </w:r>
      <w:r>
        <w:rPr>
          <w:rtl/>
        </w:rPr>
        <w:t>אלה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0" w:firstLine="0"/>
        <w:jc w:val="left"/>
      </w:pPr>
      <w:r>
        <w:rPr>
          <w:rtl/>
        </w:rPr>
        <w:t>עיקרי</w:t>
      </w:r>
      <w:r>
        <w:rPr>
          <w:spacing w:val="-3"/>
          <w:rtl/>
        </w:rPr>
        <w:t> </w:t>
      </w:r>
      <w:r>
        <w:rPr>
          <w:rtl/>
        </w:rPr>
        <w:t>התזכיר</w:t>
      </w:r>
      <w:r>
        <w:rPr>
          <w:spacing w:val="-5"/>
          <w:rtl/>
        </w:rPr>
        <w:t> </w:t>
      </w:r>
      <w:r>
        <w:rPr>
          <w:rtl/>
        </w:rPr>
        <w:t>הינם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תיקון את חוק מרשם האוכלוסין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ה</w:t>
      </w:r>
      <w:r>
        <w:rPr/>
        <w:t>1965-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חוק מרשם האוכלוסין</w:t>
      </w:r>
      <w:r>
        <w:rPr/>
        <w:t>,)</w:t>
      </w:r>
      <w:r>
        <w:rPr>
          <w:rtl/>
        </w:rPr>
        <w:t> כך שלפרטי</w:t>
      </w:r>
      <w:r>
        <w:rPr>
          <w:spacing w:val="1"/>
          <w:rtl/>
        </w:rPr>
        <w:t> </w:t>
      </w:r>
      <w:r>
        <w:rPr>
          <w:rtl/>
        </w:rPr>
        <w:t>החובה</w:t>
      </w:r>
      <w:r>
        <w:rPr>
          <w:spacing w:val="37"/>
          <w:rtl/>
        </w:rPr>
        <w:t> </w:t>
      </w:r>
      <w:r>
        <w:rPr>
          <w:rtl/>
        </w:rPr>
        <w:t>במרשם</w:t>
      </w:r>
      <w:r>
        <w:rPr>
          <w:spacing w:val="38"/>
          <w:rtl/>
        </w:rPr>
        <w:t> </w:t>
      </w:r>
      <w:r>
        <w:rPr>
          <w:rtl/>
        </w:rPr>
        <w:t>האוכלוסין</w:t>
      </w:r>
      <w:r>
        <w:rPr>
          <w:spacing w:val="38"/>
          <w:rtl/>
        </w:rPr>
        <w:t> </w:t>
      </w:r>
      <w:r>
        <w:rPr>
          <w:rtl/>
        </w:rPr>
        <w:t>יתווסף</w:t>
      </w:r>
      <w:r>
        <w:rPr>
          <w:spacing w:val="38"/>
          <w:rtl/>
        </w:rPr>
        <w:t> </w:t>
      </w:r>
      <w:r>
        <w:rPr>
          <w:rtl/>
        </w:rPr>
        <w:t>פרט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/>
        <w:t>"</w:t>
      </w:r>
      <w:r>
        <w:rPr>
          <w:rtl/>
        </w:rPr>
        <w:t>מען</w:t>
      </w:r>
      <w:r>
        <w:rPr>
          <w:spacing w:val="38"/>
          <w:rtl/>
        </w:rPr>
        <w:t> </w:t>
      </w:r>
      <w:r>
        <w:rPr>
          <w:rtl/>
        </w:rPr>
        <w:t>דיגיטלי</w:t>
      </w:r>
      <w:r>
        <w:rPr/>
        <w:t>."</w:t>
      </w:r>
      <w:r>
        <w:rPr>
          <w:spacing w:val="38"/>
          <w:rtl/>
        </w:rPr>
        <w:t> </w:t>
      </w:r>
      <w:r>
        <w:rPr>
          <w:rtl/>
        </w:rPr>
        <w:t>כל</w:t>
      </w:r>
      <w:r>
        <w:rPr>
          <w:spacing w:val="38"/>
          <w:rtl/>
        </w:rPr>
        <w:t> </w:t>
      </w:r>
      <w:r>
        <w:rPr>
          <w:rtl/>
        </w:rPr>
        <w:t>תושב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כהגדרתו</w:t>
      </w:r>
      <w:r>
        <w:rPr>
          <w:spacing w:val="38"/>
          <w:rtl/>
        </w:rPr>
        <w:t> </w:t>
      </w:r>
      <w:r>
        <w:rPr>
          <w:rtl/>
        </w:rPr>
        <w:t>בחוק</w:t>
      </w:r>
      <w:r>
        <w:rPr>
          <w:spacing w:val="37"/>
          <w:rtl/>
        </w:rPr>
        <w:t> </w:t>
      </w:r>
      <w:r>
        <w:rPr>
          <w:rtl/>
        </w:rPr>
        <w:t>מרש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706" w:firstLine="0"/>
        <w:jc w:val="both"/>
      </w:pPr>
      <w:r>
        <w:rPr>
          <w:rtl/>
        </w:rPr>
        <w:t>האוכלוסין</w:t>
      </w:r>
      <w:r>
        <w:rPr/>
        <w:t>,</w:t>
      </w:r>
      <w:r>
        <w:rPr>
          <w:rtl/>
        </w:rPr>
        <w:t> יהיה מחויב למסור לפקיד הרישום ברשות האוכלוסין את פרטי המען הדיגיטלי שלו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אם</w:t>
      </w:r>
      <w:r>
        <w:rPr>
          <w:spacing w:val="-9"/>
          <w:rtl/>
        </w:rPr>
        <w:t> </w:t>
      </w:r>
      <w:r>
        <w:rPr>
          <w:rtl/>
        </w:rPr>
        <w:t>הם</w:t>
      </w:r>
      <w:r>
        <w:rPr>
          <w:spacing w:val="-8"/>
          <w:rtl/>
        </w:rPr>
        <w:t> </w:t>
      </w:r>
      <w:r>
        <w:rPr>
          <w:rtl/>
        </w:rPr>
        <w:t>מצויים</w:t>
      </w:r>
      <w:r>
        <w:rPr>
          <w:spacing w:val="-9"/>
          <w:rtl/>
        </w:rPr>
        <w:t> </w:t>
      </w:r>
      <w:r>
        <w:rPr>
          <w:rtl/>
        </w:rPr>
        <w:t>בחזקתו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תושב</w:t>
      </w:r>
      <w:r>
        <w:rPr>
          <w:spacing w:val="-9"/>
          <w:rtl/>
        </w:rPr>
        <w:t> </w:t>
      </w:r>
      <w:r>
        <w:rPr>
          <w:rtl/>
        </w:rPr>
        <w:t>והתושב</w:t>
      </w:r>
      <w:r>
        <w:rPr>
          <w:spacing w:val="-8"/>
          <w:rtl/>
        </w:rPr>
        <w:t> </w:t>
      </w:r>
      <w:r>
        <w:rPr>
          <w:rtl/>
        </w:rPr>
        <w:t>עושה</w:t>
      </w:r>
      <w:r>
        <w:rPr>
          <w:spacing w:val="-9"/>
          <w:rtl/>
        </w:rPr>
        <w:t> </w:t>
      </w:r>
      <w:r>
        <w:rPr>
          <w:rtl/>
        </w:rPr>
        <w:t>בהם</w:t>
      </w:r>
      <w:r>
        <w:rPr>
          <w:spacing w:val="-9"/>
          <w:rtl/>
        </w:rPr>
        <w:t> </w:t>
      </w:r>
      <w:r>
        <w:rPr>
          <w:rtl/>
        </w:rPr>
        <w:t>שימוש</w:t>
      </w:r>
      <w:r>
        <w:rPr>
          <w:spacing w:val="-8"/>
          <w:rtl/>
        </w:rPr>
        <w:t> </w:t>
      </w:r>
      <w:r>
        <w:rPr>
          <w:rtl/>
        </w:rPr>
        <w:t>לקבלת</w:t>
      </w:r>
      <w:r>
        <w:rPr>
          <w:spacing w:val="-9"/>
          <w:rtl/>
        </w:rPr>
        <w:t> </w:t>
      </w:r>
      <w:r>
        <w:rPr>
          <w:rtl/>
        </w:rPr>
        <w:t>מסרים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פרטי</w:t>
      </w:r>
      <w:r>
        <w:rPr>
          <w:spacing w:val="-8"/>
          <w:rtl/>
        </w:rPr>
        <w:t> </w:t>
      </w:r>
      <w:r>
        <w:rPr>
          <w:rtl/>
        </w:rPr>
        <w:t>מען</w:t>
      </w:r>
      <w:r>
        <w:rPr>
          <w:spacing w:val="-9"/>
          <w:rtl/>
        </w:rPr>
        <w:t> </w:t>
      </w:r>
      <w:r>
        <w:rPr>
          <w:rtl/>
        </w:rPr>
        <w:t>דיגיטלי</w:t>
      </w:r>
      <w:r>
        <w:rPr>
          <w:spacing w:val="-9"/>
          <w:rtl/>
        </w:rPr>
        <w:t> </w:t>
      </w:r>
      <w:r>
        <w:rPr>
          <w:rtl/>
        </w:rPr>
        <w:t>הם</w:t>
      </w:r>
      <w:r>
        <w:rPr>
          <w:spacing w:val="-51"/>
          <w:rtl/>
        </w:rPr>
        <w:t> </w:t>
      </w:r>
      <w:r>
        <w:rPr>
          <w:rtl/>
        </w:rPr>
        <w:t>כתובת דואר אלקטרוני של התושב ומספר טלפון נייד שלו</w:t>
      </w:r>
      <w:r>
        <w:rPr/>
        <w:t>.</w:t>
      </w:r>
      <w:r>
        <w:rPr>
          <w:rtl/>
        </w:rPr>
        <w:t> רישום המען הדיגיטלי ייעשה על ידי</w:t>
      </w:r>
      <w:r>
        <w:rPr>
          <w:spacing w:val="1"/>
          <w:rtl/>
        </w:rPr>
        <w:t> </w:t>
      </w:r>
      <w:r>
        <w:rPr>
          <w:rtl/>
        </w:rPr>
        <w:t>פקיד</w:t>
      </w:r>
      <w:r>
        <w:rPr>
          <w:spacing w:val="-12"/>
          <w:rtl/>
        </w:rPr>
        <w:t> </w:t>
      </w:r>
      <w:r>
        <w:rPr>
          <w:rtl/>
        </w:rPr>
        <w:t>הרישום</w:t>
      </w:r>
      <w:r>
        <w:rPr>
          <w:spacing w:val="-11"/>
          <w:rtl/>
        </w:rPr>
        <w:t> </w:t>
      </w:r>
      <w:r>
        <w:rPr>
          <w:rtl/>
        </w:rPr>
        <w:t>באופן</w:t>
      </w:r>
      <w:r>
        <w:rPr>
          <w:spacing w:val="-11"/>
          <w:rtl/>
        </w:rPr>
        <w:t> </w:t>
      </w:r>
      <w:r>
        <w:rPr>
          <w:rtl/>
        </w:rPr>
        <w:t>שיוודא</w:t>
      </w:r>
      <w:r>
        <w:rPr>
          <w:spacing w:val="-10"/>
          <w:rtl/>
        </w:rPr>
        <w:t> </w:t>
      </w:r>
      <w:r>
        <w:rPr>
          <w:rtl/>
        </w:rPr>
        <w:t>שהתושב</w:t>
      </w:r>
      <w:r>
        <w:rPr>
          <w:spacing w:val="-12"/>
          <w:rtl/>
        </w:rPr>
        <w:t> </w:t>
      </w:r>
      <w:r>
        <w:rPr>
          <w:rtl/>
        </w:rPr>
        <w:t>יודע</w:t>
      </w:r>
      <w:r>
        <w:rPr>
          <w:spacing w:val="-13"/>
          <w:rtl/>
        </w:rPr>
        <w:t> </w:t>
      </w:r>
      <w:r>
        <w:rPr>
          <w:rtl/>
        </w:rPr>
        <w:t>ויכול</w:t>
      </w:r>
      <w:r>
        <w:rPr>
          <w:spacing w:val="-11"/>
          <w:rtl/>
        </w:rPr>
        <w:t> </w:t>
      </w:r>
      <w:r>
        <w:rPr>
          <w:rtl/>
        </w:rPr>
        <w:t>לעשות</w:t>
      </w:r>
      <w:r>
        <w:rPr>
          <w:spacing w:val="-12"/>
          <w:rtl/>
        </w:rPr>
        <w:t> </w:t>
      </w:r>
      <w:r>
        <w:rPr>
          <w:rtl/>
        </w:rPr>
        <w:t>שימוש</w:t>
      </w:r>
      <w:r>
        <w:rPr>
          <w:spacing w:val="-13"/>
          <w:rtl/>
        </w:rPr>
        <w:t> </w:t>
      </w:r>
      <w:r>
        <w:rPr>
          <w:rtl/>
        </w:rPr>
        <w:t>במען</w:t>
      </w:r>
      <w:r>
        <w:rPr>
          <w:spacing w:val="-11"/>
          <w:rtl/>
        </w:rPr>
        <w:t> </w:t>
      </w:r>
      <w:r>
        <w:rPr>
          <w:rtl/>
        </w:rPr>
        <w:t>הדיגיטלי</w:t>
      </w:r>
      <w:r>
        <w:rPr>
          <w:spacing w:val="-12"/>
          <w:rtl/>
        </w:rPr>
        <w:t> </w:t>
      </w:r>
      <w:r>
        <w:rPr>
          <w:rtl/>
        </w:rPr>
        <w:t>ותוך</w:t>
      </w:r>
      <w:r>
        <w:rPr>
          <w:spacing w:val="-12"/>
          <w:rtl/>
        </w:rPr>
        <w:t> </w:t>
      </w:r>
      <w:r>
        <w:rPr>
          <w:rtl/>
        </w:rPr>
        <w:t>יידוע</w:t>
      </w:r>
      <w:r>
        <w:rPr>
          <w:spacing w:val="-12"/>
          <w:rtl/>
        </w:rPr>
        <w:t> </w:t>
      </w:r>
      <w:r>
        <w:rPr>
          <w:rtl/>
        </w:rPr>
        <w:t>התושב</w:t>
      </w:r>
      <w:r>
        <w:rPr>
          <w:spacing w:val="-51"/>
          <w:rtl/>
        </w:rPr>
        <w:t> </w:t>
      </w:r>
      <w:r>
        <w:rPr>
          <w:rtl/>
        </w:rPr>
        <w:t>על כך שהמען הדיגיטלי ישמש גופים ציבוריים לשליחת מסרים אליו במקום הדואר</w:t>
      </w:r>
      <w:r>
        <w:rPr/>
        <w:t>.</w:t>
      </w:r>
      <w:r>
        <w:rPr>
          <w:rtl/>
        </w:rPr>
        <w:t> התושב יוכל</w:t>
      </w:r>
      <w:r>
        <w:rPr>
          <w:spacing w:val="1"/>
          <w:rtl/>
        </w:rPr>
        <w:t> </w:t>
      </w:r>
      <w:r>
        <w:rPr>
          <w:rtl/>
        </w:rPr>
        <w:t>להחליט</w:t>
      </w:r>
      <w:r>
        <w:rPr>
          <w:spacing w:val="20"/>
          <w:rtl/>
        </w:rPr>
        <w:t> </w:t>
      </w:r>
      <w:r>
        <w:rPr>
          <w:rtl/>
        </w:rPr>
        <w:t>כי</w:t>
      </w:r>
      <w:r>
        <w:rPr>
          <w:spacing w:val="19"/>
          <w:rtl/>
        </w:rPr>
        <w:t> </w:t>
      </w:r>
      <w:r>
        <w:rPr>
          <w:rtl/>
        </w:rPr>
        <w:t>הוא</w:t>
      </w:r>
      <w:r>
        <w:rPr>
          <w:spacing w:val="20"/>
          <w:rtl/>
        </w:rPr>
        <w:t> </w:t>
      </w:r>
      <w:r>
        <w:rPr>
          <w:rtl/>
        </w:rPr>
        <w:t>אינו</w:t>
      </w:r>
      <w:r>
        <w:rPr>
          <w:spacing w:val="19"/>
          <w:rtl/>
        </w:rPr>
        <w:t> </w:t>
      </w:r>
      <w:r>
        <w:rPr>
          <w:rtl/>
        </w:rPr>
        <w:t>מעונין</w:t>
      </w:r>
      <w:r>
        <w:rPr>
          <w:spacing w:val="20"/>
          <w:rtl/>
        </w:rPr>
        <w:t> </w:t>
      </w:r>
      <w:r>
        <w:rPr>
          <w:rtl/>
        </w:rPr>
        <w:t>להיכלל</w:t>
      </w:r>
      <w:r>
        <w:rPr>
          <w:spacing w:val="19"/>
          <w:rtl/>
        </w:rPr>
        <w:t> </w:t>
      </w:r>
      <w:r>
        <w:rPr>
          <w:rtl/>
        </w:rPr>
        <w:t>בהסדר</w:t>
      </w:r>
      <w:r>
        <w:rPr>
          <w:spacing w:val="20"/>
          <w:rtl/>
        </w:rPr>
        <w:t> </w:t>
      </w:r>
      <w:r>
        <w:rPr>
          <w:rtl/>
        </w:rPr>
        <w:t>הדיגיטלי</w:t>
      </w:r>
      <w:r>
        <w:rPr>
          <w:spacing w:val="19"/>
          <w:rtl/>
        </w:rPr>
        <w:t> </w:t>
      </w:r>
      <w:r>
        <w:rPr>
          <w:rtl/>
        </w:rPr>
        <w:t>האמור</w:t>
      </w:r>
      <w:r>
        <w:rPr>
          <w:spacing w:val="20"/>
          <w:rtl/>
        </w:rPr>
        <w:t> </w:t>
      </w:r>
      <w:r>
        <w:rPr>
          <w:rtl/>
        </w:rPr>
        <w:t>ולהמשיך</w:t>
      </w:r>
      <w:r>
        <w:rPr>
          <w:spacing w:val="19"/>
          <w:rtl/>
        </w:rPr>
        <w:t> </w:t>
      </w:r>
      <w:r>
        <w:rPr>
          <w:rtl/>
        </w:rPr>
        <w:t>לקבל</w:t>
      </w:r>
      <w:r>
        <w:rPr>
          <w:spacing w:val="20"/>
          <w:rtl/>
        </w:rPr>
        <w:t> </w:t>
      </w:r>
      <w:r>
        <w:rPr>
          <w:rtl/>
        </w:rPr>
        <w:t>מגופים</w:t>
      </w:r>
      <w:r>
        <w:rPr>
          <w:spacing w:val="19"/>
          <w:rtl/>
        </w:rPr>
        <w:t> </w:t>
      </w:r>
      <w:r>
        <w:rPr>
          <w:rtl/>
        </w:rPr>
        <w:t>ציבוריי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562" w:left="0" w:firstLine="0"/>
        <w:jc w:val="both"/>
      </w:pPr>
      <w:r>
        <w:rPr>
          <w:rtl/>
        </w:rPr>
        <w:t>מסרים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פיזי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יובהר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תהיה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סנקציה</w:t>
      </w:r>
      <w:r>
        <w:rPr>
          <w:spacing w:val="-3"/>
          <w:rtl/>
        </w:rPr>
        <w:t> </w:t>
      </w:r>
      <w:r>
        <w:rPr>
          <w:rtl/>
        </w:rPr>
        <w:t>בגין</w:t>
      </w:r>
      <w:r>
        <w:rPr>
          <w:spacing w:val="-4"/>
          <w:rtl/>
        </w:rPr>
        <w:t> </w:t>
      </w:r>
      <w:r>
        <w:rPr>
          <w:rtl/>
        </w:rPr>
        <w:t>אי מסירת</w:t>
      </w:r>
      <w:r>
        <w:rPr>
          <w:spacing w:val="-3"/>
          <w:rtl/>
        </w:rPr>
        <w:t> </w:t>
      </w:r>
      <w:r>
        <w:rPr>
          <w:rtl/>
        </w:rPr>
        <w:t>המען</w:t>
      </w:r>
      <w:r>
        <w:rPr>
          <w:spacing w:val="-4"/>
          <w:rtl/>
        </w:rPr>
        <w:t> </w:t>
      </w:r>
      <w:r>
        <w:rPr>
          <w:rtl/>
        </w:rPr>
        <w:t>הדיגיטלי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קביעת</w:t>
      </w:r>
      <w:r>
        <w:rPr>
          <w:spacing w:val="34"/>
          <w:rtl/>
        </w:rPr>
        <w:t> </w:t>
      </w:r>
      <w:r>
        <w:rPr>
          <w:rtl/>
        </w:rPr>
        <w:t>סטנדרטים</w:t>
      </w:r>
      <w:r>
        <w:rPr>
          <w:spacing w:val="36"/>
          <w:rtl/>
        </w:rPr>
        <w:t> </w:t>
      </w:r>
      <w:r>
        <w:rPr>
          <w:rtl/>
        </w:rPr>
        <w:t>מחייבים</w:t>
      </w:r>
      <w:r>
        <w:rPr>
          <w:spacing w:val="34"/>
          <w:rtl/>
        </w:rPr>
        <w:t> </w:t>
      </w:r>
      <w:r>
        <w:rPr>
          <w:rtl/>
        </w:rPr>
        <w:t>לשליחת</w:t>
      </w:r>
      <w:r>
        <w:rPr>
          <w:spacing w:val="35"/>
          <w:rtl/>
        </w:rPr>
        <w:t> </w:t>
      </w:r>
      <w:r>
        <w:rPr>
          <w:rtl/>
        </w:rPr>
        <w:t>מסרים</w:t>
      </w:r>
      <w:r>
        <w:rPr>
          <w:spacing w:val="34"/>
          <w:rtl/>
        </w:rPr>
        <w:t> </w:t>
      </w:r>
      <w:r>
        <w:rPr>
          <w:rtl/>
        </w:rPr>
        <w:t>באופן</w:t>
      </w:r>
      <w:r>
        <w:rPr>
          <w:spacing w:val="35"/>
          <w:rtl/>
        </w:rPr>
        <w:t> </w:t>
      </w:r>
      <w:r>
        <w:rPr>
          <w:rtl/>
        </w:rPr>
        <w:t>דיגיטלי</w:t>
      </w:r>
      <w:r>
        <w:rPr>
          <w:spacing w:val="34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ידי</w:t>
      </w:r>
      <w:r>
        <w:rPr>
          <w:spacing w:val="35"/>
          <w:rtl/>
        </w:rPr>
        <w:t> </w:t>
      </w:r>
      <w:r>
        <w:rPr>
          <w:rtl/>
        </w:rPr>
        <w:t>גופים</w:t>
      </w:r>
      <w:r>
        <w:rPr>
          <w:spacing w:val="35"/>
          <w:rtl/>
        </w:rPr>
        <w:t> </w:t>
      </w:r>
      <w:r>
        <w:rPr>
          <w:rtl/>
        </w:rPr>
        <w:t>ציבוריים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בין</w:t>
      </w:r>
      <w:r>
        <w:rPr>
          <w:spacing w:val="34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מטרתם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סטנדרטים</w:t>
      </w:r>
      <w:r>
        <w:rPr>
          <w:spacing w:val="-13"/>
          <w:rtl/>
        </w:rPr>
        <w:t> </w:t>
      </w:r>
      <w:r>
        <w:rPr>
          <w:rtl/>
        </w:rPr>
        <w:t>אלה</w:t>
      </w:r>
      <w:r>
        <w:rPr>
          <w:spacing w:val="-13"/>
          <w:rtl/>
        </w:rPr>
        <w:t> </w:t>
      </w:r>
      <w:r>
        <w:rPr>
          <w:rtl/>
        </w:rPr>
        <w:t>היא</w:t>
      </w:r>
      <w:r>
        <w:rPr>
          <w:spacing w:val="-13"/>
          <w:rtl/>
        </w:rPr>
        <w:t> </w:t>
      </w:r>
      <w:r>
        <w:rPr>
          <w:rtl/>
        </w:rPr>
        <w:t>להבטיח</w:t>
      </w:r>
      <w:r>
        <w:rPr>
          <w:spacing w:val="-13"/>
          <w:rtl/>
        </w:rPr>
        <w:t> </w:t>
      </w:r>
      <w:r>
        <w:rPr>
          <w:rtl/>
        </w:rPr>
        <w:t>שהמסר</w:t>
      </w:r>
      <w:r>
        <w:rPr>
          <w:spacing w:val="-13"/>
          <w:rtl/>
        </w:rPr>
        <w:t> </w:t>
      </w:r>
      <w:r>
        <w:rPr>
          <w:spacing w:val="-1"/>
          <w:rtl/>
        </w:rPr>
        <w:t>יישלח</w:t>
      </w:r>
      <w:r>
        <w:rPr>
          <w:spacing w:val="-13"/>
          <w:rtl/>
        </w:rPr>
        <w:t> </w:t>
      </w:r>
      <w:r>
        <w:rPr>
          <w:spacing w:val="-1"/>
          <w:rtl/>
        </w:rPr>
        <w:t>רק</w:t>
      </w:r>
      <w:r>
        <w:rPr>
          <w:spacing w:val="-10"/>
          <w:rtl/>
        </w:rPr>
        <w:t> </w:t>
      </w:r>
      <w:r>
        <w:rPr>
          <w:spacing w:val="-1"/>
          <w:rtl/>
        </w:rPr>
        <w:t>לנמען</w:t>
      </w:r>
      <w:r>
        <w:rPr>
          <w:spacing w:val="-10"/>
          <w:rtl/>
        </w:rPr>
        <w:t> </w:t>
      </w:r>
      <w:r>
        <w:rPr>
          <w:spacing w:val="-1"/>
          <w:rtl/>
        </w:rPr>
        <w:t>הרשום</w:t>
      </w:r>
      <w:r>
        <w:rPr>
          <w:spacing w:val="-13"/>
          <w:rtl/>
        </w:rPr>
        <w:t> </w:t>
      </w:r>
      <w:r>
        <w:rPr>
          <w:spacing w:val="-1"/>
          <w:rtl/>
        </w:rPr>
        <w:t>במרשם</w:t>
      </w:r>
      <w:r>
        <w:rPr>
          <w:spacing w:val="-13"/>
          <w:rtl/>
        </w:rPr>
        <w:t> </w:t>
      </w:r>
      <w:r>
        <w:rPr>
          <w:spacing w:val="-1"/>
          <w:rtl/>
        </w:rPr>
        <w:t>האוכלוסין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"/>
          <w:rtl/>
        </w:rPr>
        <w:t>א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הודיע</w:t>
      </w:r>
      <w:r>
        <w:rPr>
          <w:spacing w:val="14"/>
          <w:rtl/>
        </w:rPr>
        <w:t> </w:t>
      </w:r>
      <w:r>
        <w:rPr>
          <w:rtl/>
        </w:rPr>
        <w:t>שאינו</w:t>
      </w:r>
      <w:r>
        <w:rPr>
          <w:spacing w:val="14"/>
          <w:rtl/>
        </w:rPr>
        <w:t> </w:t>
      </w:r>
      <w:r>
        <w:rPr>
          <w:rtl/>
        </w:rPr>
        <w:t>מעוניין</w:t>
      </w:r>
      <w:r>
        <w:rPr>
          <w:spacing w:val="14"/>
          <w:rtl/>
        </w:rPr>
        <w:t> </w:t>
      </w:r>
      <w:r>
        <w:rPr>
          <w:rtl/>
        </w:rPr>
        <w:t>לקבל</w:t>
      </w:r>
      <w:r>
        <w:rPr>
          <w:spacing w:val="16"/>
          <w:rtl/>
        </w:rPr>
        <w:t> </w:t>
      </w:r>
      <w:r>
        <w:rPr>
          <w:rtl/>
        </w:rPr>
        <w:t>מסרים</w:t>
      </w:r>
      <w:r>
        <w:rPr>
          <w:spacing w:val="13"/>
          <w:rtl/>
        </w:rPr>
        <w:t> </w:t>
      </w:r>
      <w:r>
        <w:rPr>
          <w:rtl/>
        </w:rPr>
        <w:t>למען</w:t>
      </w:r>
      <w:r>
        <w:rPr>
          <w:spacing w:val="15"/>
          <w:rtl/>
        </w:rPr>
        <w:t> </w:t>
      </w:r>
      <w:r>
        <w:rPr>
          <w:rtl/>
        </w:rPr>
        <w:t>הדיגיטלי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שאופן</w:t>
      </w:r>
      <w:r>
        <w:rPr>
          <w:spacing w:val="17"/>
          <w:rtl/>
        </w:rPr>
        <w:t> </w:t>
      </w:r>
      <w:r>
        <w:rPr>
          <w:rtl/>
        </w:rPr>
        <w:t>שליחת</w:t>
      </w:r>
      <w:r>
        <w:rPr>
          <w:spacing w:val="14"/>
          <w:rtl/>
        </w:rPr>
        <w:t> </w:t>
      </w:r>
      <w:r>
        <w:rPr>
          <w:rtl/>
        </w:rPr>
        <w:t>המסר</w:t>
      </w:r>
      <w:r>
        <w:rPr>
          <w:spacing w:val="14"/>
          <w:rtl/>
        </w:rPr>
        <w:t> </w:t>
      </w:r>
      <w:r>
        <w:rPr>
          <w:rtl/>
        </w:rPr>
        <w:t>לא</w:t>
      </w:r>
      <w:r>
        <w:rPr>
          <w:spacing w:val="13"/>
          <w:rtl/>
        </w:rPr>
        <w:t> </w:t>
      </w:r>
      <w:r>
        <w:rPr>
          <w:rtl/>
        </w:rPr>
        <w:t>יפגע</w:t>
      </w:r>
      <w:r>
        <w:rPr>
          <w:spacing w:val="13"/>
          <w:rtl/>
        </w:rPr>
        <w:t> </w:t>
      </w:r>
      <w:r>
        <w:rPr>
          <w:rtl/>
        </w:rPr>
        <w:t>בפרטיותו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הנמען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שהמסרים</w:t>
      </w:r>
      <w:r>
        <w:rPr>
          <w:spacing w:val="9"/>
          <w:rtl/>
        </w:rPr>
        <w:t> </w:t>
      </w:r>
      <w:r>
        <w:rPr>
          <w:rtl/>
        </w:rPr>
        <w:t>נגישים</w:t>
      </w:r>
      <w:r>
        <w:rPr>
          <w:spacing w:val="10"/>
          <w:rtl/>
        </w:rPr>
        <w:t> </w:t>
      </w:r>
      <w:r>
        <w:rPr>
          <w:rtl/>
        </w:rPr>
        <w:t>לנמען</w:t>
      </w:r>
      <w:r>
        <w:rPr>
          <w:spacing w:val="9"/>
          <w:rtl/>
        </w:rPr>
        <w:t> </w:t>
      </w:r>
      <w:r>
        <w:rPr>
          <w:rtl/>
        </w:rPr>
        <w:t>ושהמסר</w:t>
      </w:r>
      <w:r>
        <w:rPr>
          <w:spacing w:val="18"/>
          <w:rtl/>
        </w:rPr>
        <w:t> </w:t>
      </w:r>
      <w:r>
        <w:rPr>
          <w:rtl/>
        </w:rPr>
        <w:t>הוא</w:t>
      </w:r>
      <w:r>
        <w:rPr>
          <w:spacing w:val="9"/>
          <w:rtl/>
        </w:rPr>
        <w:t> </w:t>
      </w:r>
      <w:r>
        <w:rPr>
          <w:rtl/>
        </w:rPr>
        <w:t>מאחד</w:t>
      </w:r>
      <w:r>
        <w:rPr>
          <w:spacing w:val="10"/>
          <w:rtl/>
        </w:rPr>
        <w:t> </w:t>
      </w:r>
      <w:r>
        <w:rPr>
          <w:rtl/>
        </w:rPr>
        <w:t>מסוגי</w:t>
      </w:r>
      <w:r>
        <w:rPr>
          <w:spacing w:val="9"/>
          <w:rtl/>
        </w:rPr>
        <w:t> </w:t>
      </w:r>
      <w:r>
        <w:rPr>
          <w:rtl/>
        </w:rPr>
        <w:t>המסרים</w:t>
      </w:r>
      <w:r>
        <w:rPr>
          <w:spacing w:val="9"/>
          <w:rtl/>
        </w:rPr>
        <w:t> </w:t>
      </w:r>
      <w:r>
        <w:rPr>
          <w:rtl/>
        </w:rPr>
        <w:t>המפורטים</w:t>
      </w:r>
      <w:r>
        <w:rPr>
          <w:spacing w:val="10"/>
          <w:rtl/>
        </w:rPr>
        <w:t> </w:t>
      </w:r>
      <w:r>
        <w:rPr>
          <w:rtl/>
        </w:rPr>
        <w:t>בתזכיר</w:t>
      </w:r>
      <w:r>
        <w:rPr>
          <w:spacing w:val="11"/>
          <w:rtl/>
        </w:rPr>
        <w:t> </w:t>
      </w:r>
      <w:r>
        <w:rPr>
          <w:rtl/>
        </w:rPr>
        <w:t>וזאת</w:t>
      </w:r>
      <w:r>
        <w:rPr>
          <w:spacing w:val="9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מנת</w:t>
      </w:r>
      <w:r>
        <w:rPr>
          <w:spacing w:val="35"/>
          <w:rtl/>
        </w:rPr>
        <w:t> </w:t>
      </w:r>
      <w:r>
        <w:rPr>
          <w:rtl/>
        </w:rPr>
        <w:t>לוודא</w:t>
      </w:r>
      <w:r>
        <w:rPr>
          <w:spacing w:val="35"/>
          <w:rtl/>
        </w:rPr>
        <w:t> </w:t>
      </w:r>
      <w:r>
        <w:rPr>
          <w:rtl/>
        </w:rPr>
        <w:t>כי</w:t>
      </w:r>
      <w:r>
        <w:rPr>
          <w:spacing w:val="35"/>
          <w:rtl/>
        </w:rPr>
        <w:t> </w:t>
      </w:r>
      <w:r>
        <w:rPr>
          <w:rtl/>
        </w:rPr>
        <w:t>השליחה</w:t>
      </w:r>
      <w:r>
        <w:rPr>
          <w:spacing w:val="45"/>
          <w:rtl/>
        </w:rPr>
        <w:t> </w:t>
      </w:r>
      <w:r>
        <w:rPr>
          <w:rtl/>
        </w:rPr>
        <w:t>לא</w:t>
      </w:r>
      <w:r>
        <w:rPr>
          <w:spacing w:val="38"/>
          <w:rtl/>
        </w:rPr>
        <w:t> </w:t>
      </w:r>
      <w:r>
        <w:rPr>
          <w:rtl/>
        </w:rPr>
        <w:t>תהווה</w:t>
      </w:r>
      <w:r>
        <w:rPr>
          <w:spacing w:val="36"/>
          <w:rtl/>
        </w:rPr>
        <w:t> </w:t>
      </w:r>
      <w:r>
        <w:rPr>
          <w:rtl/>
        </w:rPr>
        <w:t>מטרד</w:t>
      </w:r>
      <w:r>
        <w:rPr>
          <w:spacing w:val="35"/>
          <w:rtl/>
        </w:rPr>
        <w:t> </w:t>
      </w:r>
      <w:r>
        <w:rPr>
          <w:rtl/>
        </w:rPr>
        <w:t>לנמען</w:t>
      </w:r>
      <w:r>
        <w:rPr>
          <w:spacing w:val="35"/>
          <w:rtl/>
        </w:rPr>
        <w:t> </w:t>
      </w:r>
      <w:r>
        <w:rPr/>
        <w:t>(</w:t>
      </w:r>
      <w:r>
        <w:rPr>
          <w:rtl/>
        </w:rPr>
        <w:t>קרי</w:t>
      </w:r>
      <w:r>
        <w:rPr>
          <w:spacing w:val="38"/>
          <w:rtl/>
        </w:rPr>
        <w:t> </w:t>
      </w:r>
      <w:r>
        <w:rPr>
          <w:rtl/>
        </w:rPr>
        <w:t>שהגוף</w:t>
      </w:r>
      <w:r>
        <w:rPr>
          <w:spacing w:val="35"/>
          <w:rtl/>
        </w:rPr>
        <w:t> </w:t>
      </w:r>
      <w:r>
        <w:rPr>
          <w:rtl/>
        </w:rPr>
        <w:t>הציבורי</w:t>
      </w:r>
      <w:r>
        <w:rPr>
          <w:spacing w:val="36"/>
          <w:rtl/>
        </w:rPr>
        <w:t> </w:t>
      </w:r>
      <w:r>
        <w:rPr>
          <w:rtl/>
        </w:rPr>
        <w:t>לא</w:t>
      </w:r>
      <w:r>
        <w:rPr>
          <w:spacing w:val="35"/>
          <w:rtl/>
        </w:rPr>
        <w:t> </w:t>
      </w:r>
      <w:r>
        <w:rPr>
          <w:rtl/>
        </w:rPr>
        <w:t>יעשה</w:t>
      </w:r>
      <w:r>
        <w:rPr>
          <w:spacing w:val="35"/>
          <w:rtl/>
        </w:rPr>
        <w:t> </w:t>
      </w:r>
      <w:r>
        <w:rPr>
          <w:rtl/>
        </w:rPr>
        <w:t>שימוש</w:t>
      </w:r>
      <w:r>
        <w:rPr>
          <w:spacing w:val="35"/>
          <w:rtl/>
        </w:rPr>
        <w:t> </w:t>
      </w:r>
      <w:r>
        <w:rPr>
          <w:rtl/>
        </w:rPr>
        <w:t>במע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295" w:firstLine="3302"/>
        <w:jc w:val="right"/>
      </w:pPr>
      <w:r>
        <w:rPr>
          <w:rtl/>
        </w:rPr>
        <w:t>הדיגיטלי על מנת לשלוח </w:t>
      </w:r>
      <w:r>
        <w:rPr/>
        <w:t>"</w:t>
      </w:r>
      <w:r>
        <w:rPr>
          <w:rtl/>
        </w:rPr>
        <w:t>דואר זבל</w:t>
      </w:r>
      <w:r>
        <w:rPr/>
        <w:t>"</w:t>
      </w:r>
      <w:r>
        <w:rPr>
          <w:rtl/>
        </w:rPr>
        <w:t> </w:t>
      </w:r>
      <w:r>
        <w:rPr/>
        <w:t>)SPAM(</w:t>
      </w:r>
      <w:r>
        <w:rPr>
          <w:rtl/>
        </w:rPr>
        <w:t> לנמען</w:t>
      </w:r>
      <w:r>
        <w:rPr/>
        <w:t>.)</w:t>
      </w:r>
      <w:r>
        <w:rPr>
          <w:spacing w:val="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לאחר</w:t>
      </w:r>
      <w:r>
        <w:rPr>
          <w:spacing w:val="-5"/>
          <w:rtl/>
        </w:rPr>
        <w:t> </w:t>
      </w:r>
      <w:r>
        <w:rPr>
          <w:rtl/>
        </w:rPr>
        <w:t>תום</w:t>
      </w:r>
      <w:r>
        <w:rPr>
          <w:spacing w:val="-6"/>
          <w:rtl/>
        </w:rPr>
        <w:t> </w:t>
      </w:r>
      <w:r>
        <w:rPr/>
        <w:t>18</w:t>
      </w:r>
      <w:r>
        <w:rPr>
          <w:spacing w:val="4"/>
          <w:rtl/>
        </w:rPr>
        <w:t> </w:t>
      </w:r>
      <w:r>
        <w:rPr>
          <w:rtl/>
        </w:rPr>
        <w:t>חודשים</w:t>
      </w:r>
      <w:r>
        <w:rPr>
          <w:spacing w:val="-5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>
          <w:rtl/>
        </w:rPr>
        <w:t>כניסתו</w:t>
      </w:r>
      <w:r>
        <w:rPr>
          <w:spacing w:val="-4"/>
          <w:rtl/>
        </w:rPr>
        <w:t> </w:t>
      </w:r>
      <w:r>
        <w:rPr>
          <w:rtl/>
        </w:rPr>
        <w:t>לתוקף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גוף</w:t>
      </w:r>
      <w:r>
        <w:rPr>
          <w:spacing w:val="-5"/>
          <w:rtl/>
        </w:rPr>
        <w:t> </w:t>
      </w:r>
      <w:r>
        <w:rPr>
          <w:rtl/>
        </w:rPr>
        <w:t>ציבורי</w:t>
      </w:r>
      <w:r>
        <w:rPr>
          <w:spacing w:val="-5"/>
          <w:rtl/>
        </w:rPr>
        <w:t> </w:t>
      </w: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מחויב</w:t>
      </w:r>
      <w:r>
        <w:rPr>
          <w:spacing w:val="-5"/>
          <w:rtl/>
        </w:rPr>
        <w:t> </w:t>
      </w:r>
      <w:r>
        <w:rPr>
          <w:rtl/>
        </w:rPr>
        <w:t>לדוור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דיגיטלי</w:t>
      </w:r>
      <w:r>
        <w:rPr>
          <w:spacing w:val="-51"/>
          <w:rtl/>
        </w:rPr>
        <w:t> </w:t>
      </w:r>
      <w:r>
        <w:rPr>
          <w:rtl/>
        </w:rPr>
        <w:t>בהתאם לסטנדרטים האמורים בסעיף </w:t>
      </w:r>
      <w:r>
        <w:rPr/>
        <w:t>)2(</w:t>
      </w:r>
      <w:r>
        <w:rPr>
          <w:rtl/>
        </w:rPr>
        <w:t> מעלה</w:t>
      </w:r>
      <w:r>
        <w:rPr/>
        <w:t>.</w:t>
      </w:r>
      <w:r>
        <w:rPr>
          <w:spacing w:val="-1"/>
          <w:rtl/>
        </w:rPr>
        <w:t> בהתאם</w:t>
      </w:r>
      <w:r>
        <w:rPr>
          <w:spacing w:val="-1"/>
        </w:rPr>
        <w:t>,</w:t>
      </w:r>
      <w:r>
        <w:rPr>
          <w:spacing w:val="-1"/>
          <w:rtl/>
        </w:rPr>
        <w:t> לא ניתן יהיה לעשות עוד שימוש במאגרים</w:t>
      </w:r>
      <w:r>
        <w:rPr>
          <w:spacing w:val="1"/>
          <w:rtl/>
        </w:rPr>
        <w:t> </w:t>
      </w:r>
      <w:r>
        <w:rPr>
          <w:rtl/>
        </w:rPr>
        <w:t>הקיימים כיום</w:t>
      </w:r>
      <w:r>
        <w:rPr>
          <w:spacing w:val="-1"/>
          <w:rtl/>
        </w:rPr>
        <w:t> </w:t>
      </w:r>
      <w:r>
        <w:rPr>
          <w:rtl/>
        </w:rPr>
        <w:t>בידי גופים</w:t>
      </w:r>
      <w:r>
        <w:rPr>
          <w:spacing w:val="-1"/>
          <w:rtl/>
        </w:rPr>
        <w:t> </w:t>
      </w:r>
      <w:r>
        <w:rPr>
          <w:rtl/>
        </w:rPr>
        <w:t>ציבוריים והמענים</w:t>
      </w:r>
      <w:r>
        <w:rPr>
          <w:spacing w:val="-1"/>
          <w:rtl/>
        </w:rPr>
        <w:t> </w:t>
      </w:r>
      <w:r>
        <w:rPr>
          <w:rtl/>
        </w:rPr>
        <w:t>הדיגיטליים</w:t>
      </w:r>
      <w:r>
        <w:rPr>
          <w:spacing w:val="8"/>
          <w:rtl/>
        </w:rPr>
        <w:t> </w:t>
      </w:r>
      <w:r>
        <w:rPr>
          <w:rtl/>
        </w:rPr>
        <w:t>של התושבים ישמרו</w:t>
      </w:r>
      <w:r>
        <w:rPr>
          <w:spacing w:val="-1"/>
          <w:rtl/>
        </w:rPr>
        <w:t> </w:t>
      </w:r>
      <w:r>
        <w:rPr>
          <w:rtl/>
        </w:rPr>
        <w:t>במאגר אחד</w:t>
      </w:r>
      <w:r>
        <w:rPr>
          <w:spacing w:val="-1"/>
          <w:rtl/>
        </w:rPr>
        <w:t> </w:t>
      </w:r>
      <w:r>
        <w:rPr>
          <w:rtl/>
        </w:rPr>
        <w:t>ברשו</w:t>
      </w:r>
      <w:r>
        <w:rPr>
          <w:rtl/>
        </w:rPr>
        <w:t>ת</w:t>
      </w:r>
    </w:p>
    <w:p>
      <w:pPr>
        <w:pStyle w:val="BodyText"/>
        <w:bidi/>
        <w:ind w:right="180" w:left="295" w:firstLine="4724"/>
        <w:jc w:val="right"/>
      </w:pPr>
      <w:r>
        <w:rPr>
          <w:rtl/>
        </w:rPr>
        <w:t>האוכלוסין במקום במאגרים רבים כיום</w:t>
      </w:r>
      <w:r>
        <w:rPr/>
        <w:t>.</w:t>
      </w:r>
      <w:r>
        <w:rPr>
          <w:spacing w:val="1"/>
          <w:rtl/>
        </w:rPr>
        <w:t> </w:t>
      </w: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קביעה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גוף</w:t>
      </w:r>
      <w:r>
        <w:rPr>
          <w:spacing w:val="-13"/>
          <w:rtl/>
        </w:rPr>
        <w:t> </w:t>
      </w:r>
      <w:r>
        <w:rPr>
          <w:rtl/>
        </w:rPr>
        <w:t>ציבורי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רשאי</w:t>
      </w:r>
      <w:r>
        <w:rPr>
          <w:spacing w:val="-12"/>
          <w:rtl/>
        </w:rPr>
        <w:t> </w:t>
      </w:r>
      <w:r>
        <w:rPr>
          <w:rtl/>
        </w:rPr>
        <w:t>לשלוח</w:t>
      </w:r>
      <w:r>
        <w:rPr>
          <w:spacing w:val="-13"/>
          <w:rtl/>
        </w:rPr>
        <w:t> </w:t>
      </w:r>
      <w:r>
        <w:rPr>
          <w:rtl/>
        </w:rPr>
        <w:t>מסר</w:t>
      </w:r>
      <w:r>
        <w:rPr>
          <w:spacing w:val="-13"/>
          <w:rtl/>
        </w:rPr>
        <w:t> </w:t>
      </w:r>
      <w:r>
        <w:rPr>
          <w:rtl/>
        </w:rPr>
        <w:t>באופן</w:t>
      </w:r>
      <w:r>
        <w:rPr>
          <w:spacing w:val="-12"/>
          <w:rtl/>
        </w:rPr>
        <w:t> </w:t>
      </w:r>
      <w:r>
        <w:rPr>
          <w:rtl/>
        </w:rPr>
        <w:t>דיגיטלי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במקרים</w:t>
      </w:r>
      <w:r>
        <w:rPr>
          <w:spacing w:val="-13"/>
          <w:rtl/>
        </w:rPr>
        <w:t> </w:t>
      </w:r>
      <w:r>
        <w:rPr>
          <w:rtl/>
        </w:rPr>
        <w:t>בהם</w:t>
      </w:r>
      <w:r>
        <w:rPr>
          <w:spacing w:val="-12"/>
          <w:rtl/>
        </w:rPr>
        <w:t> </w:t>
      </w:r>
      <w:r>
        <w:rPr>
          <w:rtl/>
        </w:rPr>
        <w:t>המסר</w:t>
      </w:r>
      <w:r>
        <w:rPr>
          <w:spacing w:val="-12"/>
          <w:rtl/>
        </w:rPr>
        <w:t> </w:t>
      </w:r>
      <w:r>
        <w:rPr>
          <w:rtl/>
        </w:rPr>
        <w:t>הוא</w:t>
      </w:r>
      <w:r>
        <w:rPr>
          <w:spacing w:val="-13"/>
          <w:rtl/>
        </w:rPr>
        <w:t> </w:t>
      </w:r>
      <w:r>
        <w:rPr>
          <w:rtl/>
        </w:rPr>
        <w:t>מסוג</w:t>
      </w:r>
      <w:r>
        <w:rPr>
          <w:spacing w:val="-13"/>
          <w:rtl/>
        </w:rPr>
        <w:t> </w:t>
      </w:r>
      <w:r>
        <w:rPr>
          <w:rtl/>
        </w:rPr>
        <w:t>המסרים</w:t>
      </w:r>
      <w:r>
        <w:rPr>
          <w:spacing w:val="-51"/>
          <w:rtl/>
        </w:rPr>
        <w:t> </w:t>
      </w:r>
      <w:r>
        <w:rPr>
          <w:rtl/>
        </w:rPr>
        <w:t>הנובעים</w:t>
      </w:r>
      <w:r>
        <w:rPr>
          <w:spacing w:val="18"/>
          <w:rtl/>
        </w:rPr>
        <w:t> </w:t>
      </w:r>
      <w:r>
        <w:rPr>
          <w:rtl/>
        </w:rPr>
        <w:t>מחיקוק</w:t>
      </w:r>
      <w:r>
        <w:rPr>
          <w:spacing w:val="18"/>
          <w:rtl/>
        </w:rPr>
        <w:t> </w:t>
      </w:r>
      <w:r>
        <w:rPr>
          <w:rtl/>
        </w:rPr>
        <w:t>וכי</w:t>
      </w:r>
      <w:r>
        <w:rPr>
          <w:spacing w:val="19"/>
          <w:rtl/>
        </w:rPr>
        <w:t> </w:t>
      </w:r>
      <w:r>
        <w:rPr>
          <w:rtl/>
        </w:rPr>
        <w:t>שליחת</w:t>
      </w:r>
      <w:r>
        <w:rPr>
          <w:spacing w:val="16"/>
          <w:rtl/>
        </w:rPr>
        <w:t> </w:t>
      </w:r>
      <w:r>
        <w:rPr>
          <w:rtl/>
        </w:rPr>
        <w:t>מסר</w:t>
      </w:r>
      <w:r>
        <w:rPr>
          <w:spacing w:val="19"/>
          <w:rtl/>
        </w:rPr>
        <w:t> </w:t>
      </w:r>
      <w:r>
        <w:rPr>
          <w:rtl/>
        </w:rPr>
        <w:t>כאמור</w:t>
      </w:r>
      <w:r>
        <w:rPr>
          <w:spacing w:val="18"/>
          <w:rtl/>
        </w:rPr>
        <w:t> </w:t>
      </w:r>
      <w:r>
        <w:rPr>
          <w:rtl/>
        </w:rPr>
        <w:t>תיחשב</w:t>
      </w:r>
      <w:r>
        <w:rPr>
          <w:spacing w:val="19"/>
          <w:rtl/>
        </w:rPr>
        <w:t> </w:t>
      </w:r>
      <w:r>
        <w:rPr>
          <w:rtl/>
        </w:rPr>
        <w:t>כשקולה</w:t>
      </w:r>
      <w:r>
        <w:rPr>
          <w:spacing w:val="16"/>
          <w:rtl/>
        </w:rPr>
        <w:t> </w:t>
      </w:r>
      <w:r>
        <w:rPr>
          <w:rtl/>
        </w:rPr>
        <w:t>לדיוור</w:t>
      </w:r>
      <w:r>
        <w:rPr>
          <w:spacing w:val="19"/>
          <w:rtl/>
        </w:rPr>
        <w:t> </w:t>
      </w:r>
      <w:r>
        <w:rPr>
          <w:rtl/>
        </w:rPr>
        <w:t>בדואר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בדרך</w:t>
      </w:r>
      <w:r>
        <w:rPr>
          <w:spacing w:val="18"/>
          <w:rtl/>
        </w:rPr>
        <w:t> </w:t>
      </w:r>
      <w:r>
        <w:rPr>
          <w:rtl/>
        </w:rPr>
        <w:t>אחרת</w:t>
      </w:r>
      <w:r>
        <w:rPr>
          <w:spacing w:val="18"/>
          <w:rtl/>
        </w:rPr>
        <w:t> </w:t>
      </w:r>
      <w:r>
        <w:rPr>
          <w:rtl/>
        </w:rPr>
        <w:t>כנדר</w:t>
      </w:r>
      <w:r>
        <w:rPr>
          <w:rtl/>
        </w:rPr>
        <w:t>ש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באותו</w:t>
      </w:r>
      <w:r>
        <w:rPr>
          <w:spacing w:val="7"/>
          <w:rtl/>
        </w:rPr>
        <w:t> </w:t>
      </w:r>
      <w:r>
        <w:rPr>
          <w:rtl/>
        </w:rPr>
        <w:t>חיקוק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אם</w:t>
      </w:r>
      <w:r>
        <w:rPr>
          <w:spacing w:val="6"/>
          <w:rtl/>
        </w:rPr>
        <w:t> </w:t>
      </w:r>
      <w:r>
        <w:rPr>
          <w:rtl/>
        </w:rPr>
        <w:t>נשלח</w:t>
      </w:r>
      <w:r>
        <w:rPr>
          <w:spacing w:val="6"/>
          <w:rtl/>
        </w:rPr>
        <w:t> </w:t>
      </w:r>
      <w:r>
        <w:rPr>
          <w:rtl/>
        </w:rPr>
        <w:t>בהתאם</w:t>
      </w:r>
      <w:r>
        <w:rPr>
          <w:spacing w:val="6"/>
          <w:rtl/>
        </w:rPr>
        <w:t> </w:t>
      </w:r>
      <w:r>
        <w:rPr>
          <w:rtl/>
        </w:rPr>
        <w:t>להוראות</w:t>
      </w:r>
      <w:r>
        <w:rPr>
          <w:spacing w:val="6"/>
          <w:rtl/>
        </w:rPr>
        <w:t> </w:t>
      </w:r>
      <w:r>
        <w:rPr>
          <w:rtl/>
        </w:rPr>
        <w:t>המפורטות</w:t>
      </w:r>
      <w:r>
        <w:rPr>
          <w:spacing w:val="7"/>
          <w:rtl/>
        </w:rPr>
        <w:t> </w:t>
      </w:r>
      <w:r>
        <w:rPr>
          <w:rtl/>
        </w:rPr>
        <w:t>בתזכיר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במקום</w:t>
      </w:r>
      <w:r>
        <w:rPr>
          <w:spacing w:val="5"/>
          <w:rtl/>
        </w:rPr>
        <w:t> </w:t>
      </w:r>
      <w:r>
        <w:rPr>
          <w:rtl/>
        </w:rPr>
        <w:t>בו</w:t>
      </w:r>
      <w:r>
        <w:rPr>
          <w:spacing w:val="7"/>
          <w:rtl/>
        </w:rPr>
        <w:t> </w:t>
      </w:r>
      <w:r>
        <w:rPr>
          <w:rtl/>
        </w:rPr>
        <w:t>נקבע</w:t>
      </w:r>
      <w:r>
        <w:rPr>
          <w:spacing w:val="6"/>
          <w:rtl/>
        </w:rPr>
        <w:t> </w:t>
      </w:r>
      <w:r>
        <w:rPr>
          <w:rtl/>
        </w:rPr>
        <w:t>בחיקוק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גוף</w:t>
      </w:r>
      <w:r>
        <w:rPr>
          <w:spacing w:val="-6"/>
          <w:rtl/>
        </w:rPr>
        <w:t> </w:t>
      </w:r>
      <w:r>
        <w:rPr>
          <w:rtl/>
        </w:rPr>
        <w:t>להמציא</w:t>
      </w:r>
      <w:r>
        <w:rPr>
          <w:spacing w:val="-7"/>
          <w:rtl/>
        </w:rPr>
        <w:t> </w:t>
      </w:r>
      <w:r>
        <w:rPr>
          <w:rtl/>
        </w:rPr>
        <w:t>מסר</w:t>
      </w:r>
      <w:r>
        <w:rPr>
          <w:spacing w:val="-7"/>
          <w:rtl/>
        </w:rPr>
        <w:t> </w:t>
      </w:r>
      <w:r>
        <w:rPr>
          <w:rtl/>
        </w:rPr>
        <w:t>כלשהו</w:t>
      </w:r>
      <w:r>
        <w:rPr>
          <w:spacing w:val="-6"/>
          <w:rtl/>
        </w:rPr>
        <w:t> </w:t>
      </w:r>
      <w:r>
        <w:rPr>
          <w:rtl/>
        </w:rPr>
        <w:t>בדואר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בדרך</w:t>
      </w:r>
      <w:r>
        <w:rPr>
          <w:spacing w:val="-6"/>
          <w:rtl/>
        </w:rPr>
        <w:t> </w:t>
      </w:r>
      <w:r>
        <w:rPr>
          <w:rtl/>
        </w:rPr>
        <w:t>אחרת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הגוף</w:t>
      </w:r>
      <w:r>
        <w:rPr>
          <w:spacing w:val="-6"/>
          <w:rtl/>
        </w:rPr>
        <w:t> </w:t>
      </w:r>
      <w:r>
        <w:rPr>
          <w:rtl/>
        </w:rPr>
        <w:t>הציבורי</w:t>
      </w:r>
      <w:r>
        <w:rPr>
          <w:spacing w:val="-6"/>
          <w:rtl/>
        </w:rPr>
        <w:t> </w:t>
      </w: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רשאי</w:t>
      </w:r>
      <w:r>
        <w:rPr>
          <w:spacing w:val="-6"/>
          <w:rtl/>
        </w:rPr>
        <w:t> </w:t>
      </w:r>
      <w:r>
        <w:rPr>
          <w:rtl/>
        </w:rPr>
        <w:t>לשלוח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המסר</w:t>
      </w:r>
      <w:r>
        <w:rPr>
          <w:spacing w:val="-6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דיגיטלי</w:t>
      </w:r>
      <w:r>
        <w:rPr>
          <w:spacing w:val="-9"/>
          <w:rtl/>
        </w:rPr>
        <w:t> </w:t>
      </w:r>
      <w:r>
        <w:rPr>
          <w:rtl/>
        </w:rPr>
        <w:t>ולא</w:t>
      </w:r>
      <w:r>
        <w:rPr>
          <w:spacing w:val="-8"/>
          <w:rtl/>
        </w:rPr>
        <w:t> </w:t>
      </w:r>
      <w:r>
        <w:rPr>
          <w:rtl/>
        </w:rPr>
        <w:t>בדרך</w:t>
      </w:r>
      <w:r>
        <w:rPr>
          <w:spacing w:val="-8"/>
          <w:rtl/>
        </w:rPr>
        <w:t> </w:t>
      </w:r>
      <w:r>
        <w:rPr>
          <w:rtl/>
        </w:rPr>
        <w:t>הקבועה</w:t>
      </w:r>
      <w:r>
        <w:rPr>
          <w:spacing w:val="-11"/>
          <w:rtl/>
        </w:rPr>
        <w:t> </w:t>
      </w:r>
      <w:r>
        <w:rPr>
          <w:rtl/>
        </w:rPr>
        <w:t>בחיקוק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ויראו</w:t>
      </w:r>
      <w:r>
        <w:rPr>
          <w:spacing w:val="-8"/>
          <w:rtl/>
        </w:rPr>
        <w:t> </w:t>
      </w:r>
      <w:r>
        <w:rPr>
          <w:rtl/>
        </w:rPr>
        <w:t>בכך</w:t>
      </w:r>
      <w:r>
        <w:rPr>
          <w:spacing w:val="-9"/>
          <w:rtl/>
        </w:rPr>
        <w:t> </w:t>
      </w:r>
      <w:r>
        <w:rPr>
          <w:rtl/>
        </w:rPr>
        <w:t>כאילו</w:t>
      </w:r>
      <w:r>
        <w:rPr>
          <w:spacing w:val="-8"/>
          <w:rtl/>
        </w:rPr>
        <w:t> </w:t>
      </w:r>
      <w:r>
        <w:rPr>
          <w:rtl/>
        </w:rPr>
        <w:t>ענה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דרישות</w:t>
      </w:r>
      <w:r>
        <w:rPr>
          <w:spacing w:val="-8"/>
          <w:rtl/>
        </w:rPr>
        <w:t> </w:t>
      </w:r>
      <w:r>
        <w:rPr>
          <w:rtl/>
        </w:rPr>
        <w:t>אותו</w:t>
      </w:r>
      <w:r>
        <w:rPr>
          <w:spacing w:val="-9"/>
          <w:rtl/>
        </w:rPr>
        <w:t> </w:t>
      </w:r>
      <w:r>
        <w:rPr>
          <w:rtl/>
        </w:rPr>
        <w:t>חיקוק</w:t>
      </w:r>
      <w:r>
        <w:rPr>
          <w:spacing w:val="-8"/>
          <w:rtl/>
        </w:rPr>
        <w:t> </w:t>
      </w:r>
      <w:r>
        <w:rPr>
          <w:rtl/>
        </w:rPr>
        <w:t>לאופן</w:t>
      </w:r>
      <w:r>
        <w:rPr>
          <w:spacing w:val="-11"/>
          <w:rtl/>
        </w:rPr>
        <w:t> </w:t>
      </w:r>
      <w:r>
        <w:rPr>
          <w:rtl/>
        </w:rPr>
        <w:t>ההמצאה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מקום</w:t>
      </w:r>
      <w:r>
        <w:rPr>
          <w:spacing w:val="16"/>
          <w:rtl/>
        </w:rPr>
        <w:t> </w:t>
      </w:r>
      <w:r>
        <w:rPr>
          <w:rtl/>
        </w:rPr>
        <w:t>שחיקוק</w:t>
      </w:r>
      <w:r>
        <w:rPr>
          <w:spacing w:val="16"/>
          <w:rtl/>
        </w:rPr>
        <w:t> </w:t>
      </w:r>
      <w:r>
        <w:rPr>
          <w:rtl/>
        </w:rPr>
        <w:t>מתיר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מחייב</w:t>
      </w:r>
      <w:r>
        <w:rPr>
          <w:spacing w:val="17"/>
          <w:rtl/>
        </w:rPr>
        <w:t> </w:t>
      </w:r>
      <w:r>
        <w:rPr>
          <w:rtl/>
        </w:rPr>
        <w:t>להמציא</w:t>
      </w:r>
      <w:r>
        <w:rPr>
          <w:spacing w:val="16"/>
          <w:rtl/>
        </w:rPr>
        <w:t> </w:t>
      </w:r>
      <w:r>
        <w:rPr>
          <w:rtl/>
        </w:rPr>
        <w:t>מסמך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מסר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הדואר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ובכלל</w:t>
      </w:r>
      <w:r>
        <w:rPr>
          <w:spacing w:val="16"/>
          <w:rtl/>
        </w:rPr>
        <w:t> </w:t>
      </w:r>
      <w:r>
        <w:rPr>
          <w:rtl/>
        </w:rPr>
        <w:t>זה</w:t>
      </w:r>
      <w:r>
        <w:rPr>
          <w:spacing w:val="-51"/>
          <w:rtl/>
        </w:rPr>
        <w:t> </w:t>
      </w:r>
      <w:r>
        <w:rPr>
          <w:rtl/>
        </w:rPr>
        <w:t>בדואר</w:t>
      </w:r>
      <w:r>
        <w:rPr>
          <w:spacing w:val="-6"/>
          <w:rtl/>
        </w:rPr>
        <w:t> </w:t>
      </w:r>
      <w:r>
        <w:rPr>
          <w:rtl/>
        </w:rPr>
        <w:t>רשום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שהוא</w:t>
      </w:r>
      <w:r>
        <w:rPr>
          <w:spacing w:val="-5"/>
          <w:rtl/>
        </w:rPr>
        <w:t> </w:t>
      </w:r>
      <w:r>
        <w:rPr>
          <w:rtl/>
        </w:rPr>
        <w:t>נוקט</w:t>
      </w:r>
      <w:r>
        <w:rPr>
          <w:spacing w:val="-3"/>
          <w:rtl/>
        </w:rPr>
        <w:t> </w:t>
      </w:r>
      <w:r>
        <w:rPr>
          <w:rtl/>
        </w:rPr>
        <w:t>לשון</w:t>
      </w:r>
      <w:r>
        <w:rPr>
          <w:spacing w:val="-6"/>
          <w:rtl/>
        </w:rPr>
        <w:t> </w:t>
      </w:r>
      <w:r>
        <w:rPr/>
        <w:t>"</w:t>
      </w:r>
      <w:r>
        <w:rPr>
          <w:rtl/>
        </w:rPr>
        <w:t>המצאה</w:t>
      </w:r>
      <w:r>
        <w:rPr/>
        <w:t>"</w:t>
      </w:r>
      <w:r>
        <w:rPr>
          <w:spacing w:val="-5"/>
          <w:rtl/>
        </w:rPr>
        <w:t> </w:t>
      </w:r>
      <w:r>
        <w:rPr>
          <w:rtl/>
        </w:rPr>
        <w:t>ובין</w:t>
      </w:r>
      <w:r>
        <w:rPr>
          <w:spacing w:val="-5"/>
          <w:rtl/>
        </w:rPr>
        <w:t> </w:t>
      </w:r>
      <w:r>
        <w:rPr>
          <w:rtl/>
        </w:rPr>
        <w:t>שהוא</w:t>
      </w:r>
      <w:r>
        <w:rPr>
          <w:spacing w:val="-4"/>
          <w:rtl/>
        </w:rPr>
        <w:t> </w:t>
      </w:r>
      <w:r>
        <w:rPr>
          <w:rtl/>
        </w:rPr>
        <w:t>נוקט</w:t>
      </w:r>
      <w:r>
        <w:rPr>
          <w:spacing w:val="-6"/>
          <w:rtl/>
        </w:rPr>
        <w:t> </w:t>
      </w:r>
      <w:r>
        <w:rPr>
          <w:rtl/>
        </w:rPr>
        <w:t>לשון</w:t>
      </w:r>
      <w:r>
        <w:rPr>
          <w:spacing w:val="-4"/>
          <w:rtl/>
        </w:rPr>
        <w:t> </w:t>
      </w:r>
      <w:r>
        <w:rPr/>
        <w:t>"</w:t>
      </w:r>
      <w:r>
        <w:rPr>
          <w:rtl/>
        </w:rPr>
        <w:t>נתינה</w:t>
      </w:r>
      <w:r>
        <w:rPr/>
        <w:t>"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/>
        <w:t>"</w:t>
      </w:r>
      <w:r>
        <w:rPr>
          <w:rtl/>
        </w:rPr>
        <w:t>שליחה</w:t>
      </w:r>
      <w:r>
        <w:rPr/>
        <w:t>"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לשו</w:t>
      </w:r>
      <w:r>
        <w:rPr>
          <w:rtl/>
        </w:rPr>
        <w:t>ן</w:t>
      </w:r>
    </w:p>
    <w:p>
      <w:pPr>
        <w:pStyle w:val="BodyText"/>
        <w:bidi/>
        <w:ind w:right="180" w:left="711" w:firstLine="0"/>
        <w:jc w:val="both"/>
      </w:pPr>
      <w:r>
        <w:rPr>
          <w:rtl/>
        </w:rPr>
        <w:t>אחרת</w:t>
      </w:r>
      <w:r>
        <w:rPr/>
        <w:t>,</w:t>
      </w:r>
      <w:r>
        <w:rPr>
          <w:rtl/>
        </w:rPr>
        <w:t> יראו את ההמצאה כמבוצעת </w:t>
      </w:r>
      <w:r>
        <w:rPr/>
        <w:t>–</w:t>
      </w:r>
      <w:r>
        <w:rPr>
          <w:rtl/>
        </w:rPr>
        <w:t> אם אין הוראה אחרת משתמעת</w:t>
      </w:r>
      <w:r>
        <w:rPr/>
        <w:t>,</w:t>
      </w:r>
      <w:r>
        <w:rPr>
          <w:rtl/>
        </w:rPr>
        <w:t> אם שלח גוף ציבורי מסר</w:t>
      </w:r>
      <w:r>
        <w:rPr>
          <w:spacing w:val="1"/>
          <w:rtl/>
        </w:rPr>
        <w:t> </w:t>
      </w:r>
      <w:r>
        <w:rPr>
          <w:rtl/>
        </w:rPr>
        <w:t>בהתאם להוראות תזכיר החוק</w:t>
      </w:r>
      <w:r>
        <w:rPr/>
        <w:t>,</w:t>
      </w:r>
      <w:r>
        <w:rPr>
          <w:rtl/>
        </w:rPr>
        <w:t> זולת אם הוכיח הנמען שלא קיבל את המסר לא בשל סירובו לקבלו</w:t>
      </w:r>
      <w:r>
        <w:rPr>
          <w:spacing w:val="-51"/>
          <w:rtl/>
        </w:rPr>
        <w:t> </w:t>
      </w:r>
      <w:r>
        <w:rPr>
          <w:rtl/>
        </w:rPr>
        <w:t>או בשל הימנעותו</w:t>
      </w:r>
      <w:r>
        <w:rPr>
          <w:spacing w:val="1"/>
          <w:rtl/>
        </w:rPr>
        <w:t> </w:t>
      </w:r>
      <w:r>
        <w:rPr>
          <w:rtl/>
        </w:rPr>
        <w:t>מקבלתו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הסדר זה יהווה הסדר דיגיטלי</w:t>
      </w:r>
      <w:r>
        <w:rPr>
          <w:spacing w:val="3"/>
          <w:rtl/>
        </w:rPr>
        <w:t> </w:t>
      </w:r>
      <w:r>
        <w:rPr>
          <w:rtl/>
        </w:rPr>
        <w:t>מקביל להסדר הפיזי הקבוע</w:t>
      </w:r>
      <w:r>
        <w:rPr>
          <w:spacing w:val="3"/>
          <w:rtl/>
        </w:rPr>
        <w:t> </w:t>
      </w:r>
      <w:r>
        <w:rPr>
          <w:rtl/>
        </w:rPr>
        <w:t>בסעיף</w:t>
      </w:r>
      <w:r>
        <w:rPr>
          <w:spacing w:val="-1"/>
          <w:rtl/>
        </w:rPr>
        <w:t> </w:t>
      </w:r>
      <w:r>
        <w:rPr/>
        <w:t>57</w:t>
      </w:r>
      <w:r>
        <w:rPr>
          <w:rtl/>
        </w:rPr>
        <w:t>ג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709" w:firstLine="0"/>
        <w:jc w:val="left"/>
      </w:pPr>
      <w:r>
        <w:rPr>
          <w:rtl/>
        </w:rPr>
        <w:t>לפקודת</w:t>
      </w:r>
      <w:r>
        <w:rPr>
          <w:spacing w:val="-3"/>
          <w:rtl/>
        </w:rPr>
        <w:t> </w:t>
      </w:r>
      <w:r>
        <w:rPr>
          <w:rtl/>
        </w:rPr>
        <w:t>הראיות</w:t>
      </w:r>
      <w:r>
        <w:rPr>
          <w:spacing w:val="-3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3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-3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א</w:t>
      </w:r>
      <w:r>
        <w:rPr/>
        <w:t>,1971-</w:t>
      </w:r>
      <w:r>
        <w:rPr>
          <w:spacing w:val="-2"/>
          <w:rtl/>
        </w:rPr>
        <w:t> </w:t>
      </w:r>
      <w:r>
        <w:rPr>
          <w:rtl/>
        </w:rPr>
        <w:t>בו</w:t>
      </w:r>
      <w:r>
        <w:rPr>
          <w:spacing w:val="-3"/>
          <w:rtl/>
        </w:rPr>
        <w:t> </w:t>
      </w:r>
      <w:r>
        <w:rPr>
          <w:rtl/>
        </w:rPr>
        <w:t>קבועה</w:t>
      </w:r>
      <w:r>
        <w:rPr>
          <w:spacing w:val="-1"/>
          <w:rtl/>
        </w:rPr>
        <w:t> </w:t>
      </w:r>
      <w:r>
        <w:rPr>
          <w:rtl/>
        </w:rPr>
        <w:t>חזקת</w:t>
      </w:r>
      <w:r>
        <w:rPr>
          <w:spacing w:val="-3"/>
          <w:rtl/>
        </w:rPr>
        <w:t> </w:t>
      </w:r>
      <w:r>
        <w:rPr>
          <w:rtl/>
        </w:rPr>
        <w:t>מסירה</w:t>
      </w:r>
      <w:r>
        <w:rPr>
          <w:spacing w:val="-3"/>
          <w:rtl/>
        </w:rPr>
        <w:t> </w:t>
      </w:r>
      <w:r>
        <w:rPr>
          <w:rtl/>
        </w:rPr>
        <w:t>לגבי</w:t>
      </w:r>
      <w:r>
        <w:rPr>
          <w:spacing w:val="-3"/>
          <w:rtl/>
        </w:rPr>
        <w:t> </w:t>
      </w:r>
      <w:r>
        <w:rPr>
          <w:rtl/>
        </w:rPr>
        <w:t>שליחת</w:t>
      </w:r>
      <w:r>
        <w:rPr>
          <w:spacing w:val="-3"/>
          <w:rtl/>
        </w:rPr>
        <w:t> </w:t>
      </w:r>
      <w:r>
        <w:rPr>
          <w:rtl/>
        </w:rPr>
        <w:t>דואר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מקו</w:t>
      </w:r>
      <w:r>
        <w:rPr>
          <w:rtl/>
        </w:rPr>
        <w:t>ם</w:t>
      </w:r>
    </w:p>
    <w:p>
      <w:pPr>
        <w:pStyle w:val="BodyText"/>
        <w:bidi/>
        <w:ind w:right="180" w:left="708" w:firstLine="0"/>
        <w:jc w:val="left"/>
      </w:pPr>
      <w:r>
        <w:rPr>
          <w:rtl/>
        </w:rPr>
        <w:t>בו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נקבעה</w:t>
      </w:r>
      <w:r>
        <w:rPr>
          <w:spacing w:val="-3"/>
          <w:rtl/>
        </w:rPr>
        <w:t> </w:t>
      </w:r>
      <w:r>
        <w:rPr>
          <w:rtl/>
        </w:rPr>
        <w:t>הוראה</w:t>
      </w:r>
      <w:r>
        <w:rPr>
          <w:spacing w:val="-4"/>
          <w:rtl/>
        </w:rPr>
        <w:t> </w:t>
      </w:r>
      <w:r>
        <w:rPr>
          <w:rtl/>
        </w:rPr>
        <w:t>משתמעת</w:t>
      </w:r>
      <w:r>
        <w:rPr>
          <w:spacing w:val="-5"/>
          <w:rtl/>
        </w:rPr>
        <w:t> </w:t>
      </w:r>
      <w:r>
        <w:rPr>
          <w:rtl/>
        </w:rPr>
        <w:t>אחרת</w:t>
      </w:r>
      <w:r>
        <w:rPr/>
        <w:t>.</w:t>
      </w:r>
    </w:p>
    <w:p>
      <w:pPr>
        <w:pStyle w:val="BodyText"/>
        <w:bidi/>
        <w:spacing w:before="1"/>
        <w:ind w:right="180" w:left="295" w:hanging="1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יובהר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בתזכיר</w:t>
      </w:r>
      <w:r>
        <w:rPr>
          <w:spacing w:val="-9"/>
          <w:rtl/>
        </w:rPr>
        <w:t> </w:t>
      </w:r>
      <w:r>
        <w:rPr>
          <w:rtl/>
        </w:rPr>
        <w:t>הוגדר</w:t>
      </w:r>
      <w:r>
        <w:rPr>
          <w:spacing w:val="-9"/>
          <w:rtl/>
        </w:rPr>
        <w:t> </w:t>
      </w:r>
      <w:r>
        <w:rPr>
          <w:rtl/>
        </w:rPr>
        <w:t>המונח</w:t>
      </w:r>
      <w:r>
        <w:rPr>
          <w:spacing w:val="-8"/>
          <w:rtl/>
        </w:rPr>
        <w:t> </w:t>
      </w:r>
      <w:r>
        <w:rPr/>
        <w:t>"</w:t>
      </w:r>
      <w:r>
        <w:rPr>
          <w:rtl/>
        </w:rPr>
        <w:t>גוף</w:t>
      </w:r>
      <w:r>
        <w:rPr>
          <w:spacing w:val="-9"/>
          <w:rtl/>
        </w:rPr>
        <w:t> </w:t>
      </w:r>
      <w:r>
        <w:rPr>
          <w:rtl/>
        </w:rPr>
        <w:t>ציבורי</w:t>
      </w:r>
      <w:r>
        <w:rPr/>
        <w:t>"</w:t>
      </w:r>
      <w:r>
        <w:rPr>
          <w:spacing w:val="-9"/>
          <w:rtl/>
        </w:rPr>
        <w:t> </w:t>
      </w:r>
      <w:r>
        <w:rPr>
          <w:rtl/>
        </w:rPr>
        <w:t>כך</w:t>
      </w:r>
      <w:r>
        <w:rPr>
          <w:spacing w:val="-9"/>
          <w:rtl/>
        </w:rPr>
        <w:t> </w:t>
      </w:r>
      <w:r>
        <w:rPr>
          <w:rtl/>
        </w:rPr>
        <w:t>שיכלול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הגופים</w:t>
      </w:r>
      <w:r>
        <w:rPr>
          <w:spacing w:val="-9"/>
          <w:rtl/>
        </w:rPr>
        <w:t> </w:t>
      </w:r>
      <w:r>
        <w:rPr>
          <w:rtl/>
        </w:rPr>
        <w:t>הבאים</w:t>
      </w:r>
      <w:r>
        <w:rPr/>
        <w:t>:</w:t>
      </w:r>
      <w:r>
        <w:rPr>
          <w:spacing w:val="-9"/>
          <w:rtl/>
        </w:rPr>
        <w:t> </w:t>
      </w:r>
      <w:r>
        <w:rPr>
          <w:rtl/>
        </w:rPr>
        <w:t>משרדי</w:t>
      </w:r>
      <w:r>
        <w:rPr>
          <w:spacing w:val="-9"/>
          <w:rtl/>
        </w:rPr>
        <w:t> </w:t>
      </w:r>
      <w:r>
        <w:rPr>
          <w:rtl/>
        </w:rPr>
        <w:t>ממשלה</w:t>
      </w:r>
      <w:r>
        <w:rPr>
          <w:spacing w:val="-9"/>
          <w:rtl/>
        </w:rPr>
        <w:t> </w:t>
      </w:r>
      <w:r>
        <w:rPr>
          <w:rtl/>
        </w:rPr>
        <w:t>לרבות</w:t>
      </w:r>
      <w:r>
        <w:rPr>
          <w:spacing w:val="-51"/>
          <w:rtl/>
        </w:rPr>
        <w:t> </w:t>
      </w:r>
      <w:r>
        <w:rPr>
          <w:rtl/>
        </w:rPr>
        <w:t>יחידות</w:t>
      </w:r>
      <w:r>
        <w:rPr>
          <w:spacing w:val="41"/>
          <w:rtl/>
        </w:rPr>
        <w:t> </w:t>
      </w:r>
      <w:r>
        <w:rPr>
          <w:rtl/>
        </w:rPr>
        <w:t>סמך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צבא</w:t>
      </w:r>
      <w:r>
        <w:rPr>
          <w:spacing w:val="42"/>
          <w:rtl/>
        </w:rPr>
        <w:t> </w:t>
      </w:r>
      <w:r>
        <w:rPr>
          <w:rtl/>
        </w:rPr>
        <w:t>הגנה</w:t>
      </w:r>
      <w:r>
        <w:rPr>
          <w:spacing w:val="43"/>
          <w:rtl/>
        </w:rPr>
        <w:t> </w:t>
      </w:r>
      <w:r>
        <w:rPr>
          <w:rtl/>
        </w:rPr>
        <w:t>לישראל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לשכת</w:t>
      </w:r>
      <w:r>
        <w:rPr>
          <w:spacing w:val="43"/>
          <w:rtl/>
        </w:rPr>
        <w:t> </w:t>
      </w:r>
      <w:r>
        <w:rPr>
          <w:rtl/>
        </w:rPr>
        <w:t>נשיא</w:t>
      </w:r>
      <w:r>
        <w:rPr>
          <w:spacing w:val="4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הכנסת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משרד</w:t>
      </w:r>
      <w:r>
        <w:rPr>
          <w:spacing w:val="43"/>
          <w:rtl/>
        </w:rPr>
        <w:t> </w:t>
      </w:r>
      <w:r>
        <w:rPr>
          <w:rtl/>
        </w:rPr>
        <w:t>מבקר</w:t>
      </w:r>
      <w:r>
        <w:rPr>
          <w:spacing w:val="4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לשכ</w:t>
      </w:r>
      <w:r>
        <w:rPr>
          <w:rtl/>
        </w:rPr>
        <w:t>ת</w:t>
      </w:r>
    </w:p>
    <w:p>
      <w:pPr>
        <w:pStyle w:val="BodyText"/>
        <w:bidi/>
        <w:ind w:right="180" w:left="702" w:firstLine="0"/>
        <w:jc w:val="right"/>
      </w:pPr>
      <w:r>
        <w:rPr>
          <w:rtl/>
        </w:rPr>
        <w:t>ההוצאה לפעול</w:t>
      </w:r>
      <w:r>
        <w:rPr/>
        <w:t>,</w:t>
      </w:r>
      <w:r>
        <w:rPr>
          <w:rtl/>
        </w:rPr>
        <w:t> המרכז לגביית קנסות</w:t>
      </w:r>
      <w:r>
        <w:rPr/>
        <w:t>,</w:t>
      </w:r>
      <w:r>
        <w:rPr>
          <w:rtl/>
        </w:rPr>
        <w:t> אגרות והוצאות</w:t>
      </w:r>
      <w:r>
        <w:rPr/>
        <w:t>,</w:t>
      </w:r>
      <w:r>
        <w:rPr>
          <w:rtl/>
        </w:rPr>
        <w:t> משטרת ישראל</w:t>
      </w:r>
      <w:r>
        <w:rPr/>
        <w:t>,</w:t>
      </w:r>
      <w:r>
        <w:rPr>
          <w:rtl/>
        </w:rPr>
        <w:t> הרשות הארצית לכבאות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שירות</w:t>
      </w:r>
      <w:r>
        <w:rPr>
          <w:spacing w:val="5"/>
          <w:rtl/>
        </w:rPr>
        <w:t> </w:t>
      </w:r>
      <w:r>
        <w:rPr>
          <w:rtl/>
        </w:rPr>
        <w:t>בתי</w:t>
      </w:r>
      <w:r>
        <w:rPr>
          <w:spacing w:val="5"/>
          <w:rtl/>
        </w:rPr>
        <w:t> </w:t>
      </w:r>
      <w:r>
        <w:rPr>
          <w:rtl/>
        </w:rPr>
        <w:t>הסוהר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המוסד</w:t>
      </w:r>
      <w:r>
        <w:rPr>
          <w:spacing w:val="6"/>
          <w:rtl/>
        </w:rPr>
        <w:t> </w:t>
      </w:r>
      <w:r>
        <w:rPr>
          <w:rtl/>
        </w:rPr>
        <w:t>לביטוח</w:t>
      </w:r>
      <w:r>
        <w:rPr>
          <w:spacing w:val="6"/>
          <w:rtl/>
        </w:rPr>
        <w:t> </w:t>
      </w:r>
      <w:r>
        <w:rPr>
          <w:rtl/>
        </w:rPr>
        <w:t>לאומי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שירות</w:t>
      </w:r>
      <w:r>
        <w:rPr>
          <w:spacing w:val="5"/>
          <w:rtl/>
        </w:rPr>
        <w:t> </w:t>
      </w:r>
      <w:r>
        <w:rPr>
          <w:rtl/>
        </w:rPr>
        <w:t>התעסוקה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האפוטרופוס</w:t>
      </w:r>
      <w:r>
        <w:rPr>
          <w:spacing w:val="5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עירייה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מועצ</w:t>
      </w:r>
      <w:r>
        <w:rPr>
          <w:rtl/>
        </w:rPr>
        <w:t>ה</w:t>
      </w:r>
    </w:p>
    <w:p>
      <w:pPr>
        <w:pStyle w:val="BodyText"/>
        <w:bidi/>
        <w:ind w:right="5943" w:left="0" w:firstLine="0"/>
        <w:jc w:val="right"/>
      </w:pPr>
      <w:r>
        <w:rPr>
          <w:rtl/>
        </w:rPr>
        <w:t>מקומית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מועצה</w:t>
      </w:r>
      <w:r>
        <w:rPr>
          <w:spacing w:val="-5"/>
          <w:rtl/>
        </w:rPr>
        <w:t> </w:t>
      </w:r>
      <w:r>
        <w:rPr>
          <w:rtl/>
        </w:rPr>
        <w:t>אזורית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6"/>
        <w:ind w:right="180" w:left="307" w:firstLine="0"/>
        <w:jc w:val="left"/>
      </w:pPr>
      <w:r>
        <w:rPr>
          <w:rtl/>
        </w:rPr>
        <w:t>תזכיר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פנייה</w:t>
      </w:r>
      <w:r>
        <w:rPr>
          <w:spacing w:val="-5"/>
          <w:rtl/>
        </w:rPr>
        <w:t> </w:t>
      </w:r>
      <w:r>
        <w:rPr>
          <w:rtl/>
        </w:rPr>
        <w:t>לגופים</w:t>
      </w:r>
      <w:r>
        <w:rPr>
          <w:spacing w:val="-3"/>
          <w:rtl/>
        </w:rPr>
        <w:t> </w:t>
      </w:r>
      <w:r>
        <w:rPr>
          <w:rtl/>
        </w:rPr>
        <w:t>ציבוריי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309" w:firstLine="0"/>
        <w:jc w:val="left"/>
      </w:pPr>
      <w:r>
        <w:rPr>
          <w:rtl/>
        </w:rPr>
        <w:t>ביום</w:t>
      </w:r>
      <w:r>
        <w:rPr>
          <w:spacing w:val="-3"/>
          <w:rtl/>
        </w:rPr>
        <w:t> </w:t>
      </w:r>
      <w:r>
        <w:rPr/>
        <w:t>17</w:t>
      </w:r>
      <w:r>
        <w:rPr>
          <w:rtl/>
        </w:rPr>
        <w:t> בדצמבר</w:t>
      </w:r>
      <w:r>
        <w:rPr>
          <w:spacing w:val="-2"/>
          <w:rtl/>
        </w:rPr>
        <w:t> </w:t>
      </w:r>
      <w:r>
        <w:rPr/>
        <w:t>2020</w:t>
      </w:r>
      <w:r>
        <w:rPr>
          <w:spacing w:val="6"/>
          <w:rtl/>
        </w:rPr>
        <w:t> </w:t>
      </w:r>
      <w:r>
        <w:rPr>
          <w:rtl/>
        </w:rPr>
        <w:t>פורסם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2"/>
          <w:rtl/>
        </w:rPr>
        <w:t> </w:t>
      </w:r>
      <w:r>
        <w:rPr>
          <w:rtl/>
        </w:rPr>
        <w:t>המשפטים</w:t>
      </w:r>
      <w:r>
        <w:rPr>
          <w:spacing w:val="-1"/>
          <w:rtl/>
        </w:rPr>
        <w:t> </w:t>
      </w:r>
      <w:r>
        <w:rPr>
          <w:rtl/>
        </w:rPr>
        <w:t>תזכיר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ביצוע</w:t>
      </w:r>
      <w:r>
        <w:rPr>
          <w:spacing w:val="-2"/>
          <w:rtl/>
        </w:rPr>
        <w:t> </w:t>
      </w:r>
      <w:r>
        <w:rPr>
          <w:rtl/>
        </w:rPr>
        <w:t>פעולות</w:t>
      </w:r>
      <w:r>
        <w:rPr>
          <w:spacing w:val="-2"/>
          <w:rtl/>
        </w:rPr>
        <w:t> </w:t>
      </w:r>
      <w:r>
        <w:rPr>
          <w:rtl/>
        </w:rPr>
        <w:t>באמצעים</w:t>
      </w:r>
      <w:r>
        <w:rPr>
          <w:spacing w:val="-3"/>
          <w:rtl/>
        </w:rPr>
        <w:t> </w:t>
      </w:r>
      <w:r>
        <w:rPr>
          <w:rtl/>
        </w:rPr>
        <w:t>דיגיטליים</w:t>
      </w:r>
      <w:r>
        <w:rPr/>
        <w:t>,</w:t>
      </w:r>
    </w:p>
    <w:p>
      <w:pPr>
        <w:bidi/>
        <w:spacing w:line="260" w:lineRule="exact" w:before="0"/>
        <w:ind w:right="180" w:left="310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התשפ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2021-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תזכיר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ביצוע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פעולות</w:t>
      </w:r>
      <w:r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מטרת תזכיר חוק ביצוע פעולות</w:t>
      </w:r>
      <w:r>
        <w:rPr/>
        <w:t>,</w:t>
      </w:r>
      <w:r>
        <w:rPr>
          <w:rtl/>
        </w:rPr>
        <w:t> הינה סיוע לגופים ציבוריים במעבר לעולם הדיגיטלי</w:t>
      </w:r>
      <w:r>
        <w:rPr/>
        <w:t>.</w:t>
      </w:r>
      <w:r>
        <w:rPr>
          <w:rtl/>
        </w:rPr>
        <w:t> על מנת לעשות</w:t>
      </w:r>
      <w:r>
        <w:rPr>
          <w:spacing w:val="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הוצע</w:t>
      </w:r>
      <w:r>
        <w:rPr>
          <w:spacing w:val="32"/>
          <w:rtl/>
        </w:rPr>
        <w:t> </w:t>
      </w:r>
      <w:r>
        <w:rPr>
          <w:rtl/>
        </w:rPr>
        <w:t>לערוך</w:t>
      </w:r>
      <w:r>
        <w:rPr>
          <w:spacing w:val="36"/>
          <w:rtl/>
        </w:rPr>
        <w:t> </w:t>
      </w:r>
      <w:r>
        <w:rPr>
          <w:rtl/>
        </w:rPr>
        <w:t>פרשנות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החקיקה</w:t>
      </w:r>
      <w:r>
        <w:rPr>
          <w:spacing w:val="32"/>
          <w:rtl/>
        </w:rPr>
        <w:t> </w:t>
      </w:r>
      <w:r>
        <w:rPr>
          <w:rtl/>
        </w:rPr>
        <w:t>הקיימת</w:t>
      </w:r>
      <w:r>
        <w:rPr>
          <w:spacing w:val="38"/>
          <w:rtl/>
        </w:rPr>
        <w:t> </w:t>
      </w:r>
      <w:r>
        <w:rPr>
          <w:rtl/>
        </w:rPr>
        <w:t>העושה</w:t>
      </w:r>
      <w:r>
        <w:rPr>
          <w:spacing w:val="32"/>
          <w:rtl/>
        </w:rPr>
        <w:t> </w:t>
      </w:r>
      <w:r>
        <w:rPr>
          <w:rtl/>
        </w:rPr>
        <w:t>שימוש</w:t>
      </w:r>
      <w:r>
        <w:rPr>
          <w:spacing w:val="33"/>
          <w:rtl/>
        </w:rPr>
        <w:t> </w:t>
      </w:r>
      <w:r>
        <w:rPr>
          <w:rtl/>
        </w:rPr>
        <w:t>בלשון</w:t>
      </w:r>
      <w:r>
        <w:rPr>
          <w:spacing w:val="32"/>
          <w:rtl/>
        </w:rPr>
        <w:t> </w:t>
      </w:r>
      <w:r>
        <w:rPr>
          <w:rtl/>
        </w:rPr>
        <w:t>הקשורה</w:t>
      </w:r>
      <w:r>
        <w:rPr>
          <w:spacing w:val="33"/>
          <w:rtl/>
        </w:rPr>
        <w:t> </w:t>
      </w:r>
      <w:r>
        <w:rPr>
          <w:rtl/>
        </w:rPr>
        <w:t>לעולם</w:t>
      </w:r>
      <w:r>
        <w:rPr>
          <w:spacing w:val="34"/>
          <w:rtl/>
        </w:rPr>
        <w:t> </w:t>
      </w:r>
      <w:r>
        <w:rPr>
          <w:rtl/>
        </w:rPr>
        <w:t>הפיזי</w:t>
      </w:r>
      <w:r>
        <w:rPr/>
        <w:t>.</w:t>
      </w:r>
      <w:r>
        <w:rPr>
          <w:spacing w:val="32"/>
          <w:rtl/>
        </w:rPr>
        <w:t> </w:t>
      </w:r>
      <w:r>
        <w:rPr>
          <w:rtl/>
        </w:rPr>
        <w:t>הוצע</w:t>
      </w:r>
      <w:r>
        <w:rPr>
          <w:spacing w:val="-51"/>
          <w:rtl/>
        </w:rPr>
        <w:t> </w:t>
      </w:r>
      <w:r>
        <w:rPr>
          <w:rtl/>
        </w:rPr>
        <w:t>להבהיר את כללי הפרשנות המקובלים בתחום ולקבוע אותם בחקיקה מפורשת והכל כדי להקל על</w:t>
      </w:r>
      <w:r>
        <w:rPr>
          <w:spacing w:val="1"/>
          <w:rtl/>
        </w:rPr>
        <w:t> </w:t>
      </w:r>
      <w:r>
        <w:rPr>
          <w:rtl/>
        </w:rPr>
        <w:t>המעבר לדיגיטל ולהעניק ודאות משפטית בנוגע לפרשנות מונחים בדין ולהקל על חששות שהמעבר</w:t>
      </w:r>
      <w:r>
        <w:rPr>
          <w:spacing w:val="1"/>
          <w:rtl/>
        </w:rPr>
        <w:t> </w:t>
      </w:r>
      <w:r>
        <w:rPr>
          <w:rtl/>
        </w:rPr>
        <w:t>עשוי להעלות</w:t>
      </w:r>
      <w:r>
        <w:rPr/>
        <w:t>.</w:t>
      </w:r>
      <w:r>
        <w:rPr>
          <w:rtl/>
        </w:rPr>
        <w:t> עוד הוצעו במסגרת תזכיר חוק ביצוע פעולות דרכי המצאה דיגיטליות אשר יקנו ודאות</w:t>
      </w:r>
      <w:r>
        <w:rPr>
          <w:spacing w:val="1"/>
          <w:rtl/>
        </w:rPr>
        <w:t> </w:t>
      </w:r>
      <w:r>
        <w:rPr>
          <w:rtl/>
        </w:rPr>
        <w:t>לגוף</w:t>
      </w:r>
      <w:r>
        <w:rPr>
          <w:spacing w:val="9"/>
          <w:rtl/>
        </w:rPr>
        <w:t> </w:t>
      </w:r>
      <w:r>
        <w:rPr>
          <w:rtl/>
        </w:rPr>
        <w:t>הציבורי</w:t>
      </w:r>
      <w:r>
        <w:rPr>
          <w:spacing w:val="10"/>
          <w:rtl/>
        </w:rPr>
        <w:t> </w:t>
      </w:r>
      <w:r>
        <w:rPr>
          <w:rtl/>
        </w:rPr>
        <w:t>השולח</w:t>
      </w:r>
      <w:r>
        <w:rPr>
          <w:spacing w:val="10"/>
          <w:rtl/>
        </w:rPr>
        <w:t> </w:t>
      </w:r>
      <w:r>
        <w:rPr>
          <w:rtl/>
        </w:rPr>
        <w:t>ויהיו</w:t>
      </w:r>
      <w:r>
        <w:rPr>
          <w:spacing w:val="12"/>
          <w:rtl/>
        </w:rPr>
        <w:t> </w:t>
      </w:r>
      <w:r>
        <w:rPr>
          <w:rtl/>
        </w:rPr>
        <w:t>שקולות</w:t>
      </w:r>
      <w:r>
        <w:rPr>
          <w:spacing w:val="10"/>
          <w:rtl/>
        </w:rPr>
        <w:t> </w:t>
      </w:r>
      <w:r>
        <w:rPr>
          <w:rtl/>
        </w:rPr>
        <w:t>במישור</w:t>
      </w:r>
      <w:r>
        <w:rPr>
          <w:spacing w:val="9"/>
          <w:rtl/>
        </w:rPr>
        <w:t> </w:t>
      </w:r>
      <w:r>
        <w:rPr>
          <w:rtl/>
        </w:rPr>
        <w:t>הראייתי</w:t>
      </w:r>
      <w:r>
        <w:rPr>
          <w:spacing w:val="10"/>
          <w:rtl/>
        </w:rPr>
        <w:t> </w:t>
      </w:r>
      <w:r>
        <w:rPr>
          <w:rtl/>
        </w:rPr>
        <w:t>להמצאות</w:t>
      </w:r>
      <w:r>
        <w:rPr>
          <w:spacing w:val="10"/>
          <w:rtl/>
        </w:rPr>
        <w:t> </w:t>
      </w:r>
      <w:r>
        <w:rPr>
          <w:rtl/>
        </w:rPr>
        <w:t>מסמכים</w:t>
      </w:r>
      <w:r>
        <w:rPr>
          <w:spacing w:val="9"/>
          <w:rtl/>
        </w:rPr>
        <w:t> </w:t>
      </w:r>
      <w:r>
        <w:rPr>
          <w:rtl/>
        </w:rPr>
        <w:t>שמתבצעות</w:t>
      </w:r>
      <w:r>
        <w:rPr>
          <w:spacing w:val="13"/>
          <w:rtl/>
        </w:rPr>
        <w:t> </w:t>
      </w:r>
      <w:r>
        <w:rPr>
          <w:rtl/>
        </w:rPr>
        <w:t>באמצעות</w:t>
      </w:r>
      <w:r>
        <w:rPr>
          <w:spacing w:val="9"/>
          <w:rtl/>
        </w:rPr>
        <w:t> </w:t>
      </w:r>
      <w:r>
        <w:rPr>
          <w:rtl/>
        </w:rPr>
        <w:t>דיוו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הפיסי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עיקרי</w:t>
      </w:r>
      <w:r>
        <w:rPr>
          <w:spacing w:val="-3"/>
          <w:rtl/>
        </w:rPr>
        <w:t> </w:t>
      </w:r>
      <w:r>
        <w:rPr>
          <w:rtl/>
        </w:rPr>
        <w:t>התזכיר</w:t>
      </w:r>
      <w:r>
        <w:rPr>
          <w:spacing w:val="-5"/>
          <w:rtl/>
        </w:rPr>
        <w:t> </w:t>
      </w:r>
      <w:r>
        <w:rPr>
          <w:rtl/>
        </w:rPr>
        <w:t>הינם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18"/>
          <w:rtl/>
        </w:rPr>
        <w:t> </w:t>
      </w:r>
      <w:r>
        <w:rPr>
          <w:rtl/>
        </w:rPr>
        <w:t>לגבי</w:t>
      </w:r>
      <w:r>
        <w:rPr>
          <w:spacing w:val="8"/>
          <w:rtl/>
        </w:rPr>
        <w:t> </w:t>
      </w:r>
      <w:r>
        <w:rPr>
          <w:rtl/>
        </w:rPr>
        <w:t>גופים</w:t>
      </w:r>
      <w:r>
        <w:rPr>
          <w:spacing w:val="8"/>
          <w:rtl/>
        </w:rPr>
        <w:t> </w:t>
      </w:r>
      <w:r>
        <w:rPr>
          <w:rtl/>
        </w:rPr>
        <w:t>ציבוריים</w:t>
      </w:r>
      <w:r>
        <w:rPr>
          <w:spacing w:val="9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כשקבועות</w:t>
      </w:r>
      <w:r>
        <w:rPr>
          <w:spacing w:val="8"/>
          <w:rtl/>
        </w:rPr>
        <w:t> </w:t>
      </w:r>
      <w:r>
        <w:rPr>
          <w:rtl/>
        </w:rPr>
        <w:t>דרישות</w:t>
      </w:r>
      <w:r>
        <w:rPr>
          <w:spacing w:val="9"/>
          <w:rtl/>
        </w:rPr>
        <w:t> </w:t>
      </w:r>
      <w:r>
        <w:rPr>
          <w:rtl/>
        </w:rPr>
        <w:t>בדין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שעושות</w:t>
      </w:r>
      <w:r>
        <w:rPr>
          <w:spacing w:val="8"/>
          <w:rtl/>
        </w:rPr>
        <w:t> </w:t>
      </w:r>
      <w:r>
        <w:rPr>
          <w:rtl/>
        </w:rPr>
        <w:t>שימוש</w:t>
      </w:r>
      <w:r>
        <w:rPr>
          <w:spacing w:val="9"/>
          <w:rtl/>
        </w:rPr>
        <w:t> </w:t>
      </w:r>
      <w:r>
        <w:rPr>
          <w:rtl/>
        </w:rPr>
        <w:t>בלשון</w:t>
      </w:r>
      <w:r>
        <w:rPr>
          <w:spacing w:val="8"/>
          <w:rtl/>
        </w:rPr>
        <w:t> </w:t>
      </w:r>
      <w:r>
        <w:rPr>
          <w:rtl/>
        </w:rPr>
        <w:t>הקשורה</w:t>
      </w:r>
      <w:r>
        <w:rPr>
          <w:spacing w:val="8"/>
          <w:rtl/>
        </w:rPr>
        <w:t> </w:t>
      </w:r>
      <w:r>
        <w:rPr>
          <w:rtl/>
        </w:rPr>
        <w:t>לעולם</w:t>
      </w:r>
      <w:r>
        <w:rPr>
          <w:spacing w:val="-51"/>
          <w:rtl/>
        </w:rPr>
        <w:t> </w:t>
      </w:r>
      <w:r>
        <w:rPr>
          <w:rtl/>
        </w:rPr>
        <w:t>הפיזי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יהיה</w:t>
      </w:r>
      <w:r>
        <w:rPr>
          <w:spacing w:val="12"/>
          <w:rtl/>
        </w:rPr>
        <w:t> </w:t>
      </w:r>
      <w:r>
        <w:rPr>
          <w:rtl/>
        </w:rPr>
        <w:t>בכך</w:t>
      </w:r>
      <w:r>
        <w:rPr>
          <w:spacing w:val="11"/>
          <w:rtl/>
        </w:rPr>
        <w:t> </w:t>
      </w:r>
      <w:r>
        <w:rPr>
          <w:rtl/>
        </w:rPr>
        <w:t>כדי</w:t>
      </w:r>
      <w:r>
        <w:rPr>
          <w:spacing w:val="12"/>
          <w:rtl/>
        </w:rPr>
        <w:t> </w:t>
      </w:r>
      <w:r>
        <w:rPr>
          <w:rtl/>
        </w:rPr>
        <w:t>למנוע</w:t>
      </w:r>
      <w:r>
        <w:rPr>
          <w:spacing w:val="11"/>
          <w:rtl/>
        </w:rPr>
        <w:t> </w:t>
      </w:r>
      <w:r>
        <w:rPr>
          <w:rtl/>
        </w:rPr>
        <w:t>מקיומן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דרישות</w:t>
      </w:r>
      <w:r>
        <w:rPr>
          <w:spacing w:val="12"/>
          <w:rtl/>
        </w:rPr>
        <w:t> </w:t>
      </w:r>
      <w:r>
        <w:rPr>
          <w:rtl/>
        </w:rPr>
        <w:t>אלה</w:t>
      </w:r>
      <w:r>
        <w:rPr>
          <w:spacing w:val="14"/>
          <w:rtl/>
        </w:rPr>
        <w:t> </w:t>
      </w:r>
      <w:r>
        <w:rPr>
          <w:rtl/>
        </w:rPr>
        <w:t>גם</w:t>
      </w:r>
      <w:r>
        <w:rPr>
          <w:spacing w:val="12"/>
          <w:rtl/>
        </w:rPr>
        <w:t> </w:t>
      </w:r>
      <w:r>
        <w:rPr>
          <w:rtl/>
        </w:rPr>
        <w:t>בעולם</w:t>
      </w:r>
      <w:r>
        <w:rPr>
          <w:spacing w:val="11"/>
          <w:rtl/>
        </w:rPr>
        <w:t> </w:t>
      </w:r>
      <w:r>
        <w:rPr>
          <w:rtl/>
        </w:rPr>
        <w:t>הדיגיטלי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ובלבד</w:t>
      </w:r>
      <w:r>
        <w:rPr>
          <w:spacing w:val="13"/>
          <w:rtl/>
        </w:rPr>
        <w:t> </w:t>
      </w:r>
      <w:r>
        <w:rPr>
          <w:rtl/>
        </w:rPr>
        <w:t>שהתכליו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העומדות</w:t>
      </w:r>
      <w:r>
        <w:rPr>
          <w:spacing w:val="-3"/>
          <w:rtl/>
        </w:rPr>
        <w:t> </w:t>
      </w:r>
      <w:r>
        <w:rPr>
          <w:rtl/>
        </w:rPr>
        <w:t>בבסיס</w:t>
      </w:r>
      <w:r>
        <w:rPr>
          <w:spacing w:val="-2"/>
          <w:rtl/>
        </w:rPr>
        <w:t> </w:t>
      </w:r>
      <w:r>
        <w:rPr>
          <w:rtl/>
        </w:rPr>
        <w:t>אותן</w:t>
      </w:r>
      <w:r>
        <w:rPr>
          <w:spacing w:val="-2"/>
          <w:rtl/>
        </w:rPr>
        <w:t> </w:t>
      </w:r>
      <w:r>
        <w:rPr>
          <w:rtl/>
        </w:rPr>
        <w:t>דרישות</w:t>
      </w:r>
      <w:r>
        <w:rPr>
          <w:spacing w:val="-3"/>
          <w:rtl/>
        </w:rPr>
        <w:t> </w:t>
      </w:r>
      <w:r>
        <w:rPr>
          <w:rtl/>
        </w:rPr>
        <w:t>מתקיימות</w:t>
      </w:r>
      <w:r>
        <w:rPr>
          <w:spacing w:val="-3"/>
          <w:rtl/>
        </w:rPr>
        <w:t> </w:t>
      </w:r>
      <w:r>
        <w:rPr>
          <w:rtl/>
        </w:rPr>
        <w:t>ברמת</w:t>
      </w:r>
      <w:r>
        <w:rPr>
          <w:spacing w:val="-3"/>
          <w:rtl/>
        </w:rPr>
        <w:t> </w:t>
      </w:r>
      <w:r>
        <w:rPr>
          <w:rtl/>
        </w:rPr>
        <w:t>ודאות</w:t>
      </w:r>
      <w:r>
        <w:rPr>
          <w:spacing w:val="-3"/>
          <w:rtl/>
        </w:rPr>
        <w:t> </w:t>
      </w:r>
      <w:r>
        <w:rPr>
          <w:rtl/>
        </w:rPr>
        <w:t>מספקת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למשל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כשחוק</w:t>
      </w:r>
      <w:r>
        <w:rPr>
          <w:spacing w:val="-3"/>
          <w:rtl/>
        </w:rPr>
        <w:t> </w:t>
      </w:r>
      <w:r>
        <w:rPr>
          <w:rtl/>
        </w:rPr>
        <w:t>דורש</w:t>
      </w:r>
      <w:r>
        <w:rPr>
          <w:spacing w:val="-1"/>
          <w:rtl/>
        </w:rPr>
        <w:t> </w:t>
      </w:r>
      <w:r>
        <w:rPr>
          <w:rtl/>
        </w:rPr>
        <w:t>להתייצ</w:t>
      </w:r>
      <w:r>
        <w:rPr>
          <w:rtl/>
        </w:rPr>
        <w:t>ב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פיזי</w:t>
      </w:r>
      <w:r>
        <w:rPr>
          <w:spacing w:val="-3"/>
          <w:rtl/>
        </w:rPr>
        <w:t> </w:t>
      </w:r>
      <w:r>
        <w:rPr>
          <w:rtl/>
        </w:rPr>
        <w:t>במקום</w:t>
      </w:r>
      <w:r>
        <w:rPr>
          <w:spacing w:val="-4"/>
          <w:rtl/>
        </w:rPr>
        <w:t> </w:t>
      </w:r>
      <w:r>
        <w:rPr>
          <w:rtl/>
        </w:rPr>
        <w:t>מסוים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בכך</w:t>
      </w:r>
      <w:r>
        <w:rPr>
          <w:spacing w:val="-4"/>
          <w:rtl/>
        </w:rPr>
        <w:t> </w:t>
      </w:r>
      <w:r>
        <w:rPr>
          <w:rtl/>
        </w:rPr>
        <w:t>כדי</w:t>
      </w:r>
      <w:r>
        <w:rPr>
          <w:spacing w:val="-3"/>
          <w:rtl/>
        </w:rPr>
        <w:t> </w:t>
      </w:r>
      <w:r>
        <w:rPr>
          <w:rtl/>
        </w:rPr>
        <w:t>למנוע</w:t>
      </w:r>
      <w:r>
        <w:rPr>
          <w:spacing w:val="-4"/>
          <w:rtl/>
        </w:rPr>
        <w:t> </w:t>
      </w:r>
      <w:r>
        <w:rPr>
          <w:rtl/>
        </w:rPr>
        <w:t>מהגוף</w:t>
      </w:r>
      <w:r>
        <w:rPr>
          <w:spacing w:val="-2"/>
          <w:rtl/>
        </w:rPr>
        <w:t> </w:t>
      </w:r>
      <w:r>
        <w:rPr>
          <w:rtl/>
        </w:rPr>
        <w:t>הציבורי</w:t>
      </w:r>
      <w:r>
        <w:rPr>
          <w:spacing w:val="-4"/>
          <w:rtl/>
        </w:rPr>
        <w:t> </w:t>
      </w:r>
      <w:r>
        <w:rPr>
          <w:rtl/>
        </w:rPr>
        <w:t>לאפשר</w:t>
      </w:r>
      <w:r>
        <w:rPr>
          <w:spacing w:val="-3"/>
          <w:rtl/>
        </w:rPr>
        <w:t> </w:t>
      </w:r>
      <w:r>
        <w:rPr/>
        <w:t>"</w:t>
      </w:r>
      <w:r>
        <w:rPr>
          <w:rtl/>
        </w:rPr>
        <w:t>התייצבות</w:t>
      </w:r>
      <w:r>
        <w:rPr/>
        <w:t>"</w:t>
      </w:r>
      <w:r>
        <w:rPr>
          <w:spacing w:val="-4"/>
          <w:rtl/>
        </w:rPr>
        <w:t> </w:t>
      </w:r>
      <w:r>
        <w:rPr>
          <w:rtl/>
        </w:rPr>
        <w:t>דיגיטלית</w:t>
      </w:r>
      <w:r>
        <w:rPr/>
        <w:t>,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ככל</w:t>
      </w:r>
      <w:r>
        <w:rPr>
          <w:spacing w:val="19"/>
          <w:rtl/>
        </w:rPr>
        <w:t> </w:t>
      </w:r>
      <w:r>
        <w:rPr>
          <w:rtl/>
        </w:rPr>
        <w:t>שהדרך</w:t>
      </w:r>
      <w:r>
        <w:rPr>
          <w:spacing w:val="20"/>
          <w:rtl/>
        </w:rPr>
        <w:t> </w:t>
      </w:r>
      <w:r>
        <w:rPr>
          <w:rtl/>
        </w:rPr>
        <w:t>הדיגיטלית</w:t>
      </w:r>
      <w:r>
        <w:rPr>
          <w:spacing w:val="19"/>
          <w:rtl/>
        </w:rPr>
        <w:t> </w:t>
      </w:r>
      <w:r>
        <w:rPr>
          <w:rtl/>
        </w:rPr>
        <w:t>שתיבחר</w:t>
      </w:r>
      <w:r>
        <w:rPr>
          <w:spacing w:val="19"/>
          <w:rtl/>
        </w:rPr>
        <w:t> </w:t>
      </w:r>
      <w:r>
        <w:rPr>
          <w:rtl/>
        </w:rPr>
        <w:t>לקיום</w:t>
      </w:r>
      <w:r>
        <w:rPr>
          <w:spacing w:val="19"/>
          <w:rtl/>
        </w:rPr>
        <w:t> </w:t>
      </w:r>
      <w:r>
        <w:rPr>
          <w:rtl/>
        </w:rPr>
        <w:t>ה</w:t>
      </w:r>
      <w:r>
        <w:rPr/>
        <w:t>"</w:t>
      </w:r>
      <w:r>
        <w:rPr>
          <w:rtl/>
        </w:rPr>
        <w:t>התייצבות</w:t>
      </w:r>
      <w:r>
        <w:rPr/>
        <w:t>"</w:t>
      </w:r>
      <w:r>
        <w:rPr>
          <w:spacing w:val="20"/>
          <w:rtl/>
        </w:rPr>
        <w:t> </w:t>
      </w:r>
      <w:r>
        <w:rPr>
          <w:rtl/>
        </w:rPr>
        <w:t>תגשים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תכליות</w:t>
      </w:r>
      <w:r>
        <w:rPr>
          <w:spacing w:val="19"/>
          <w:rtl/>
        </w:rPr>
        <w:t> </w:t>
      </w:r>
      <w:r>
        <w:rPr>
          <w:rtl/>
        </w:rPr>
        <w:t>ההתייצבות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לדוגמה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במקרה</w:t>
      </w:r>
      <w:r>
        <w:rPr>
          <w:spacing w:val="23"/>
          <w:rtl/>
        </w:rPr>
        <w:t> </w:t>
      </w:r>
      <w:r>
        <w:rPr>
          <w:rtl/>
        </w:rPr>
        <w:t>שבו</w:t>
      </w:r>
      <w:r>
        <w:rPr>
          <w:spacing w:val="22"/>
          <w:rtl/>
        </w:rPr>
        <w:t> </w:t>
      </w:r>
      <w:r>
        <w:rPr>
          <w:rtl/>
        </w:rPr>
        <w:t>ההתייצבות</w:t>
      </w:r>
      <w:r>
        <w:rPr>
          <w:spacing w:val="22"/>
          <w:rtl/>
        </w:rPr>
        <w:t> </w:t>
      </w:r>
      <w:r>
        <w:rPr>
          <w:rtl/>
        </w:rPr>
        <w:t>נועדה</w:t>
      </w:r>
      <w:r>
        <w:rPr>
          <w:spacing w:val="22"/>
          <w:rtl/>
        </w:rPr>
        <w:t> </w:t>
      </w:r>
      <w:r>
        <w:rPr>
          <w:rtl/>
        </w:rPr>
        <w:t>לזהות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האדם</w:t>
      </w:r>
      <w:r>
        <w:rPr>
          <w:spacing w:val="22"/>
          <w:rtl/>
        </w:rPr>
        <w:t> </w:t>
      </w:r>
      <w:r>
        <w:rPr>
          <w:rtl/>
        </w:rPr>
        <w:t>שמבוקשת</w:t>
      </w:r>
      <w:r>
        <w:rPr>
          <w:spacing w:val="22"/>
          <w:rtl/>
        </w:rPr>
        <w:t> </w:t>
      </w:r>
      <w:r>
        <w:rPr>
          <w:rtl/>
        </w:rPr>
        <w:t>התייצבותו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תתבצע</w:t>
      </w:r>
      <w:r>
        <w:rPr>
          <w:spacing w:val="23"/>
          <w:rtl/>
        </w:rPr>
        <w:t> </w:t>
      </w:r>
      <w:r>
        <w:rPr>
          <w:rtl/>
        </w:rPr>
        <w:t>הזדהות</w:t>
      </w:r>
      <w:r>
        <w:rPr>
          <w:spacing w:val="21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5569" w:left="0" w:firstLine="0"/>
        <w:jc w:val="right"/>
      </w:pPr>
      <w:r>
        <w:rPr>
          <w:rtl/>
        </w:rPr>
        <w:t>דיגיטלי</w:t>
      </w:r>
      <w:r>
        <w:rPr>
          <w:spacing w:val="-4"/>
          <w:rtl/>
        </w:rPr>
        <w:t> </w:t>
      </w:r>
      <w:r>
        <w:rPr>
          <w:rtl/>
        </w:rPr>
        <w:t>מרחוק</w:t>
      </w:r>
      <w:r>
        <w:rPr>
          <w:spacing w:val="-3"/>
          <w:rtl/>
        </w:rPr>
        <w:t> </w:t>
      </w:r>
      <w:r>
        <w:rPr>
          <w:rtl/>
        </w:rPr>
        <w:t>ברמה</w:t>
      </w:r>
      <w:r>
        <w:rPr>
          <w:spacing w:val="-4"/>
          <w:rtl/>
        </w:rPr>
        <w:t> </w:t>
      </w:r>
      <w:r>
        <w:rPr>
          <w:rtl/>
        </w:rPr>
        <w:t>מספקת</w:t>
      </w:r>
      <w:r>
        <w:rPr/>
        <w:t>.</w:t>
      </w:r>
      <w:r>
        <w:rPr/>
        <w:t>)</w:t>
      </w:r>
    </w:p>
    <w:p>
      <w:pPr>
        <w:pStyle w:val="BodyText"/>
        <w:bidi/>
        <w:ind w:right="180" w:left="295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חוקים</w:t>
      </w:r>
      <w:r>
        <w:rPr>
          <w:spacing w:val="20"/>
          <w:rtl/>
        </w:rPr>
        <w:t> </w:t>
      </w:r>
      <w:r>
        <w:rPr>
          <w:rtl/>
        </w:rPr>
        <w:t>רבים</w:t>
      </w:r>
      <w:r>
        <w:rPr>
          <w:spacing w:val="21"/>
          <w:rtl/>
        </w:rPr>
        <w:t> </w:t>
      </w:r>
      <w:r>
        <w:rPr>
          <w:rtl/>
        </w:rPr>
        <w:t>קובעים</w:t>
      </w:r>
      <w:r>
        <w:rPr>
          <w:spacing w:val="21"/>
          <w:rtl/>
        </w:rPr>
        <w:t> </w:t>
      </w:r>
      <w:r>
        <w:rPr>
          <w:rtl/>
        </w:rPr>
        <w:t>כללי</w:t>
      </w:r>
      <w:r>
        <w:rPr>
          <w:spacing w:val="21"/>
          <w:rtl/>
        </w:rPr>
        <w:t> </w:t>
      </w:r>
      <w:r>
        <w:rPr>
          <w:rtl/>
        </w:rPr>
        <w:t>דיוור</w:t>
      </w:r>
      <w:r>
        <w:rPr>
          <w:spacing w:val="21"/>
          <w:rtl/>
        </w:rPr>
        <w:t> </w:t>
      </w:r>
      <w:r>
        <w:rPr>
          <w:rtl/>
        </w:rPr>
        <w:t>מסוימים</w:t>
      </w:r>
      <w:r>
        <w:rPr>
          <w:spacing w:val="20"/>
          <w:rtl/>
        </w:rPr>
        <w:t> </w:t>
      </w:r>
      <w:r>
        <w:rPr>
          <w:rtl/>
        </w:rPr>
        <w:t>לגבי</w:t>
      </w:r>
      <w:r>
        <w:rPr>
          <w:spacing w:val="21"/>
          <w:rtl/>
        </w:rPr>
        <w:t> </w:t>
      </w:r>
      <w:r>
        <w:rPr>
          <w:rtl/>
        </w:rPr>
        <w:t>מסירת</w:t>
      </w:r>
      <w:r>
        <w:rPr>
          <w:spacing w:val="21"/>
          <w:rtl/>
        </w:rPr>
        <w:t> </w:t>
      </w:r>
      <w:r>
        <w:rPr>
          <w:rtl/>
        </w:rPr>
        <w:t>מסמכים</w:t>
      </w:r>
      <w:r>
        <w:rPr>
          <w:spacing w:val="21"/>
          <w:rtl/>
        </w:rPr>
        <w:t> </w:t>
      </w:r>
      <w:r>
        <w:rPr>
          <w:rtl/>
        </w:rPr>
        <w:t>והודעות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במקרים</w:t>
      </w:r>
      <w:r>
        <w:rPr>
          <w:spacing w:val="21"/>
          <w:rtl/>
        </w:rPr>
        <w:t> </w:t>
      </w:r>
      <w:r>
        <w:rPr>
          <w:rtl/>
        </w:rPr>
        <w:t>רבים</w:t>
      </w:r>
      <w:r>
        <w:rPr>
          <w:spacing w:val="19"/>
          <w:rtl/>
        </w:rPr>
        <w:t> </w:t>
      </w:r>
      <w:r>
        <w:rPr>
          <w:rtl/>
        </w:rPr>
        <w:t>נקבעים</w:t>
      </w:r>
      <w:r>
        <w:rPr>
          <w:spacing w:val="-51"/>
          <w:rtl/>
        </w:rPr>
        <w:t> </w:t>
      </w:r>
      <w:r>
        <w:rPr>
          <w:rtl/>
        </w:rPr>
        <w:t>בחיקוק</w:t>
      </w:r>
      <w:r>
        <w:rPr>
          <w:spacing w:val="-2"/>
          <w:rtl/>
        </w:rPr>
        <w:t> </w:t>
      </w:r>
      <w:r>
        <w:rPr>
          <w:rtl/>
        </w:rPr>
        <w:t>אופני</w:t>
      </w:r>
      <w:r>
        <w:rPr>
          <w:spacing w:val="-2"/>
          <w:rtl/>
        </w:rPr>
        <w:t> </w:t>
      </w:r>
      <w:r>
        <w:rPr>
          <w:rtl/>
        </w:rPr>
        <w:t>דיוור</w:t>
      </w:r>
      <w:r>
        <w:rPr>
          <w:spacing w:val="-3"/>
          <w:rtl/>
        </w:rPr>
        <w:t> </w:t>
      </w:r>
      <w:r>
        <w:rPr>
          <w:rtl/>
        </w:rPr>
        <w:t>הלקוחים מהעולם</w:t>
      </w:r>
      <w:r>
        <w:rPr>
          <w:spacing w:val="-3"/>
          <w:rtl/>
        </w:rPr>
        <w:t> </w:t>
      </w:r>
      <w:r>
        <w:rPr>
          <w:rtl/>
        </w:rPr>
        <w:t>הפיסי</w:t>
      </w:r>
      <w:r>
        <w:rPr>
          <w:spacing w:val="-2"/>
          <w:rtl/>
        </w:rPr>
        <w:t> </w:t>
      </w:r>
      <w:r>
        <w:rPr>
          <w:rtl/>
        </w:rPr>
        <w:t>כמו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למשל</w:t>
      </w:r>
      <w:r>
        <w:rPr/>
        <w:t>:</w:t>
      </w:r>
      <w:r>
        <w:rPr>
          <w:rtl/>
        </w:rPr>
        <w:t> דואר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דואר</w:t>
      </w:r>
      <w:r>
        <w:rPr>
          <w:spacing w:val="-2"/>
          <w:rtl/>
        </w:rPr>
        <w:t> </w:t>
      </w:r>
      <w:r>
        <w:rPr>
          <w:rtl/>
        </w:rPr>
        <w:t>רשום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מסירה</w:t>
      </w:r>
      <w:r>
        <w:rPr>
          <w:spacing w:val="-3"/>
          <w:rtl/>
        </w:rPr>
        <w:t> </w:t>
      </w:r>
      <w:r>
        <w:rPr>
          <w:rtl/>
        </w:rPr>
        <w:t>ביד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תזכי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ביצוע</w:t>
      </w:r>
      <w:r>
        <w:rPr>
          <w:spacing w:val="6"/>
          <w:rtl/>
        </w:rPr>
        <w:t> </w:t>
      </w:r>
      <w:r>
        <w:rPr>
          <w:rtl/>
        </w:rPr>
        <w:t>פעולות</w:t>
      </w:r>
      <w:r>
        <w:rPr>
          <w:spacing w:val="6"/>
          <w:rtl/>
        </w:rPr>
        <w:t> </w:t>
      </w:r>
      <w:r>
        <w:rPr>
          <w:rtl/>
        </w:rPr>
        <w:t>הציע</w:t>
      </w:r>
      <w:r>
        <w:rPr>
          <w:spacing w:val="14"/>
          <w:rtl/>
        </w:rPr>
        <w:t> </w:t>
      </w:r>
      <w:r>
        <w:rPr>
          <w:rtl/>
        </w:rPr>
        <w:t>לקבוע</w:t>
      </w:r>
      <w:r>
        <w:rPr>
          <w:spacing w:val="6"/>
          <w:rtl/>
        </w:rPr>
        <w:t> </w:t>
      </w:r>
      <w:r>
        <w:rPr>
          <w:rtl/>
        </w:rPr>
        <w:t>תנאים</w:t>
      </w:r>
      <w:r>
        <w:rPr>
          <w:spacing w:val="7"/>
          <w:rtl/>
        </w:rPr>
        <w:t> </w:t>
      </w:r>
      <w:r>
        <w:rPr>
          <w:rtl/>
        </w:rPr>
        <w:t>שבהתקיימם</w:t>
      </w:r>
      <w:r>
        <w:rPr>
          <w:spacing w:val="6"/>
          <w:rtl/>
        </w:rPr>
        <w:t> </w:t>
      </w:r>
      <w:r>
        <w:rPr>
          <w:rtl/>
        </w:rPr>
        <w:t>גוף</w:t>
      </w:r>
      <w:r>
        <w:rPr>
          <w:spacing w:val="6"/>
          <w:rtl/>
        </w:rPr>
        <w:t> </w:t>
      </w:r>
      <w:r>
        <w:rPr>
          <w:rtl/>
        </w:rPr>
        <w:t>ציבורי</w:t>
      </w:r>
      <w:r>
        <w:rPr>
          <w:spacing w:val="6"/>
          <w:rtl/>
        </w:rPr>
        <w:t> </w:t>
      </w:r>
      <w:r>
        <w:rPr>
          <w:rtl/>
        </w:rPr>
        <w:t>רשאי</w:t>
      </w:r>
      <w:r>
        <w:rPr>
          <w:spacing w:val="6"/>
          <w:rtl/>
        </w:rPr>
        <w:t> </w:t>
      </w:r>
      <w:r>
        <w:rPr>
          <w:rtl/>
        </w:rPr>
        <w:t>לבצע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הדיוור</w:t>
      </w:r>
      <w:r>
        <w:rPr>
          <w:spacing w:val="4"/>
          <w:rtl/>
        </w:rPr>
        <w:t> </w:t>
      </w:r>
      <w:r>
        <w:rPr>
          <w:rtl/>
        </w:rPr>
        <w:t>גם</w:t>
      </w:r>
      <w:r>
        <w:rPr>
          <w:spacing w:val="5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ind w:right="180" w:left="295" w:firstLine="7235"/>
        <w:jc w:val="right"/>
      </w:pPr>
      <w:r>
        <w:rPr>
          <w:rtl/>
        </w:rPr>
        <w:t>דיגיטלי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בהמשך</w:t>
      </w:r>
      <w:r>
        <w:rPr>
          <w:spacing w:val="27"/>
          <w:rtl/>
        </w:rPr>
        <w:t> </w:t>
      </w:r>
      <w:r>
        <w:rPr>
          <w:rtl/>
        </w:rPr>
        <w:t>להוראה</w:t>
      </w:r>
      <w:r>
        <w:rPr>
          <w:spacing w:val="28"/>
          <w:rtl/>
        </w:rPr>
        <w:t> </w:t>
      </w:r>
      <w:r>
        <w:rPr>
          <w:rtl/>
        </w:rPr>
        <w:t>המוצעת</w:t>
      </w:r>
      <w:r>
        <w:rPr>
          <w:spacing w:val="27"/>
          <w:rtl/>
        </w:rPr>
        <w:t> </w:t>
      </w:r>
      <w:r>
        <w:rPr>
          <w:rtl/>
        </w:rPr>
        <w:t>שנועדה</w:t>
      </w:r>
      <w:r>
        <w:rPr>
          <w:spacing w:val="28"/>
          <w:rtl/>
        </w:rPr>
        <w:t> </w:t>
      </w:r>
      <w:r>
        <w:rPr>
          <w:rtl/>
        </w:rPr>
        <w:t>לאפשר</w:t>
      </w:r>
      <w:r>
        <w:rPr>
          <w:spacing w:val="27"/>
          <w:rtl/>
        </w:rPr>
        <w:t> </w:t>
      </w:r>
      <w:r>
        <w:rPr>
          <w:rtl/>
        </w:rPr>
        <w:t>לגוף</w:t>
      </w:r>
      <w:r>
        <w:rPr>
          <w:spacing w:val="28"/>
          <w:rtl/>
        </w:rPr>
        <w:t> </w:t>
      </w:r>
      <w:r>
        <w:rPr>
          <w:rtl/>
        </w:rPr>
        <w:t>ציבורי</w:t>
      </w:r>
      <w:r>
        <w:rPr>
          <w:spacing w:val="27"/>
          <w:rtl/>
        </w:rPr>
        <w:t> </w:t>
      </w:r>
      <w:r>
        <w:rPr>
          <w:rtl/>
        </w:rPr>
        <w:t>לשלוח</w:t>
      </w:r>
      <w:r>
        <w:rPr>
          <w:spacing w:val="28"/>
          <w:rtl/>
        </w:rPr>
        <w:t> </w:t>
      </w:r>
      <w:r>
        <w:rPr>
          <w:rtl/>
        </w:rPr>
        <w:t>מסרים</w:t>
      </w:r>
      <w:r>
        <w:rPr>
          <w:spacing w:val="27"/>
          <w:rtl/>
        </w:rPr>
        <w:t> </w:t>
      </w:r>
      <w:r>
        <w:rPr>
          <w:rtl/>
        </w:rPr>
        <w:t>באופן</w:t>
      </w:r>
      <w:r>
        <w:rPr>
          <w:spacing w:val="28"/>
          <w:rtl/>
        </w:rPr>
        <w:t> </w:t>
      </w:r>
      <w:r>
        <w:rPr>
          <w:rtl/>
        </w:rPr>
        <w:t>דיגיטלי</w:t>
      </w:r>
      <w:r>
        <w:rPr>
          <w:spacing w:val="30"/>
          <w:rtl/>
        </w:rPr>
        <w:t> </w:t>
      </w:r>
      <w:r>
        <w:rPr>
          <w:rtl/>
        </w:rPr>
        <w:t>כמפורט</w:t>
      </w:r>
      <w:r>
        <w:rPr>
          <w:spacing w:val="-51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הוצע</w:t>
      </w:r>
      <w:r>
        <w:rPr>
          <w:spacing w:val="21"/>
          <w:rtl/>
        </w:rPr>
        <w:t> </w:t>
      </w:r>
      <w:r>
        <w:rPr>
          <w:rtl/>
        </w:rPr>
        <w:t>לקבוע</w:t>
      </w:r>
      <w:r>
        <w:rPr>
          <w:spacing w:val="22"/>
          <w:rtl/>
        </w:rPr>
        <w:t> </w:t>
      </w:r>
      <w:r>
        <w:rPr>
          <w:rtl/>
        </w:rPr>
        <w:t>תנאים</w:t>
      </w:r>
      <w:r>
        <w:rPr>
          <w:spacing w:val="21"/>
          <w:rtl/>
        </w:rPr>
        <w:t> </w:t>
      </w:r>
      <w:r>
        <w:rPr>
          <w:rtl/>
        </w:rPr>
        <w:t>שבהתקיימם</w:t>
      </w:r>
      <w:r>
        <w:rPr>
          <w:spacing w:val="21"/>
          <w:rtl/>
        </w:rPr>
        <w:t> </w:t>
      </w:r>
      <w:r>
        <w:rPr>
          <w:rtl/>
        </w:rPr>
        <w:t>תינתן</w:t>
      </w:r>
      <w:r>
        <w:rPr>
          <w:spacing w:val="21"/>
          <w:rtl/>
        </w:rPr>
        <w:t> </w:t>
      </w:r>
      <w:r>
        <w:rPr>
          <w:rtl/>
        </w:rPr>
        <w:t>ודאות</w:t>
      </w:r>
      <w:r>
        <w:rPr>
          <w:spacing w:val="22"/>
          <w:rtl/>
        </w:rPr>
        <w:t> </w:t>
      </w:r>
      <w:r>
        <w:rPr>
          <w:rtl/>
        </w:rPr>
        <w:t>לעניין</w:t>
      </w:r>
      <w:r>
        <w:rPr>
          <w:spacing w:val="21"/>
          <w:rtl/>
        </w:rPr>
        <w:t> </w:t>
      </w:r>
      <w:r>
        <w:rPr>
          <w:rtl/>
        </w:rPr>
        <w:t>מסירתם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המסרים</w:t>
      </w:r>
      <w:r>
        <w:rPr>
          <w:spacing w:val="21"/>
          <w:rtl/>
        </w:rPr>
        <w:t> </w:t>
      </w:r>
      <w:r>
        <w:rPr>
          <w:rtl/>
        </w:rPr>
        <w:t>לנמען</w:t>
      </w:r>
      <w:r>
        <w:rPr>
          <w:spacing w:val="20"/>
          <w:rtl/>
        </w:rPr>
        <w:t> </w:t>
      </w:r>
      <w:r>
        <w:rPr>
          <w:rtl/>
        </w:rPr>
        <w:t>ולעניי</w:t>
      </w:r>
      <w:r>
        <w:rPr>
          <w:rtl/>
        </w:rPr>
        <w:t>ן</w:t>
      </w:r>
    </w:p>
    <w:p>
      <w:pPr>
        <w:pStyle w:val="BodyText"/>
        <w:bidi/>
        <w:ind w:right="180" w:left="713" w:firstLine="0"/>
        <w:jc w:val="left"/>
      </w:pPr>
      <w:r>
        <w:rPr>
          <w:rtl/>
        </w:rPr>
        <w:t>מועד</w:t>
      </w:r>
      <w:r>
        <w:rPr>
          <w:spacing w:val="-9"/>
          <w:rtl/>
        </w:rPr>
        <w:t> </w:t>
      </w:r>
      <w:r>
        <w:rPr>
          <w:rtl/>
        </w:rPr>
        <w:t>מסירתם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לשם</w:t>
      </w:r>
      <w:r>
        <w:rPr>
          <w:spacing w:val="-8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כלל</w:t>
      </w:r>
      <w:r>
        <w:rPr>
          <w:spacing w:val="-9"/>
          <w:rtl/>
        </w:rPr>
        <w:t> </w:t>
      </w:r>
      <w:r>
        <w:rPr>
          <w:rtl/>
        </w:rPr>
        <w:t>ראייתי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שלפיו</w:t>
      </w:r>
      <w:r>
        <w:rPr>
          <w:spacing w:val="-9"/>
          <w:rtl/>
        </w:rPr>
        <w:t> </w:t>
      </w:r>
      <w:r>
        <w:rPr>
          <w:rtl/>
        </w:rPr>
        <w:t>בהתקיים</w:t>
      </w:r>
      <w:r>
        <w:rPr>
          <w:spacing w:val="-9"/>
          <w:rtl/>
        </w:rPr>
        <w:t> </w:t>
      </w:r>
      <w:r>
        <w:rPr>
          <w:rtl/>
        </w:rPr>
        <w:t>התנאים</w:t>
      </w:r>
      <w:r>
        <w:rPr>
          <w:spacing w:val="-9"/>
          <w:rtl/>
        </w:rPr>
        <w:t> </w:t>
      </w:r>
      <w:r>
        <w:rPr>
          <w:rtl/>
        </w:rPr>
        <w:t>המפורטים</w:t>
      </w:r>
      <w:r>
        <w:rPr>
          <w:spacing w:val="-9"/>
          <w:rtl/>
        </w:rPr>
        <w:t> </w:t>
      </w:r>
      <w:r>
        <w:rPr>
          <w:rtl/>
        </w:rPr>
        <w:t>בתזכיר</w:t>
      </w:r>
      <w:r>
        <w:rPr>
          <w:spacing w:val="-10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spacing w:line="260" w:lineRule="exact" w:before="1"/>
        <w:ind w:right="180" w:left="706" w:firstLine="0"/>
        <w:jc w:val="left"/>
      </w:pPr>
      <w:r>
        <w:rPr>
          <w:rtl/>
        </w:rPr>
        <w:t>ביצוע</w:t>
      </w:r>
      <w:r>
        <w:rPr>
          <w:spacing w:val="-2"/>
          <w:rtl/>
        </w:rPr>
        <w:t> </w:t>
      </w:r>
      <w:r>
        <w:rPr>
          <w:rtl/>
        </w:rPr>
        <w:t>פעולות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יראו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המסר</w:t>
      </w:r>
      <w:r>
        <w:rPr>
          <w:spacing w:val="-2"/>
          <w:rtl/>
        </w:rPr>
        <w:t> </w:t>
      </w:r>
      <w:r>
        <w:rPr>
          <w:rtl/>
        </w:rPr>
        <w:t>כנמסר</w:t>
      </w:r>
      <w:r>
        <w:rPr>
          <w:spacing w:val="-3"/>
          <w:rtl/>
        </w:rPr>
        <w:t> </w:t>
      </w:r>
      <w:r>
        <w:rPr>
          <w:rtl/>
        </w:rPr>
        <w:t>לנמען</w:t>
      </w:r>
      <w:r>
        <w:rPr>
          <w:spacing w:val="-2"/>
          <w:rtl/>
        </w:rPr>
        <w:t> </w:t>
      </w:r>
      <w:r>
        <w:rPr>
          <w:rtl/>
        </w:rPr>
        <w:t>בפרק</w:t>
      </w:r>
      <w:r>
        <w:rPr>
          <w:spacing w:val="-2"/>
          <w:rtl/>
        </w:rPr>
        <w:t> </w:t>
      </w:r>
      <w:r>
        <w:rPr>
          <w:rtl/>
        </w:rPr>
        <w:t>הזמן</w:t>
      </w:r>
      <w:r>
        <w:rPr>
          <w:spacing w:val="-2"/>
          <w:rtl/>
        </w:rPr>
        <w:t> </w:t>
      </w:r>
      <w:r>
        <w:rPr>
          <w:rtl/>
        </w:rPr>
        <w:t>הקבוע</w:t>
      </w:r>
      <w:r>
        <w:rPr>
          <w:spacing w:val="-3"/>
          <w:rtl/>
        </w:rPr>
        <w:t> </w:t>
      </w:r>
      <w:r>
        <w:rPr>
          <w:rtl/>
        </w:rPr>
        <w:t>בהצעה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ארבעה</w:t>
      </w:r>
      <w:r>
        <w:rPr>
          <w:spacing w:val="-3"/>
          <w:rtl/>
        </w:rPr>
        <w:t> </w:t>
      </w:r>
      <w:r>
        <w:rPr>
          <w:rtl/>
        </w:rPr>
        <w:t>ימי</w:t>
      </w:r>
      <w:r>
        <w:rPr>
          <w:spacing w:val="-3"/>
          <w:rtl/>
        </w:rPr>
        <w:t> </w:t>
      </w:r>
      <w:r>
        <w:rPr>
          <w:rtl/>
        </w:rPr>
        <w:t>עסקים</w:t>
      </w:r>
      <w:r>
        <w:rPr/>
        <w:t>.</w:t>
      </w:r>
      <w:r>
        <w:rPr/>
        <w:t>)</w:t>
      </w:r>
    </w:p>
    <w:p>
      <w:pPr>
        <w:pStyle w:val="BodyText"/>
        <w:bidi/>
        <w:ind w:right="180" w:left="309" w:firstLine="0"/>
        <w:jc w:val="right"/>
      </w:pPr>
      <w:r>
        <w:rPr/>
        <w:t>4</w:t>
      </w:r>
      <w:r>
        <w:rPr>
          <w:spacing w:val="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כמו</w:t>
      </w:r>
      <w:r>
        <w:rPr>
          <w:spacing w:val="11"/>
          <w:rtl/>
        </w:rPr>
        <w:t> </w:t>
      </w:r>
      <w:r>
        <w:rPr>
          <w:rtl/>
        </w:rPr>
        <w:t>כן</w:t>
      </w:r>
      <w:r>
        <w:rPr>
          <w:spacing w:val="11"/>
          <w:rtl/>
        </w:rPr>
        <w:t> </w:t>
      </w:r>
      <w:r>
        <w:rPr>
          <w:rtl/>
        </w:rPr>
        <w:t>הוצע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1"/>
          <w:rtl/>
        </w:rPr>
        <w:t> </w:t>
      </w:r>
      <w:r>
        <w:rPr>
          <w:rtl/>
        </w:rPr>
        <w:t>חברה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עמותה</w:t>
      </w:r>
      <w:r>
        <w:rPr>
          <w:spacing w:val="11"/>
          <w:rtl/>
        </w:rPr>
        <w:t> </w:t>
      </w:r>
      <w:r>
        <w:rPr>
          <w:rtl/>
        </w:rPr>
        <w:t>שקיים</w:t>
      </w:r>
      <w:r>
        <w:rPr>
          <w:spacing w:val="11"/>
          <w:rtl/>
        </w:rPr>
        <w:t> </w:t>
      </w:r>
      <w:r>
        <w:rPr>
          <w:rtl/>
        </w:rPr>
        <w:t>לה</w:t>
      </w:r>
      <w:r>
        <w:rPr>
          <w:spacing w:val="11"/>
          <w:rtl/>
        </w:rPr>
        <w:t> </w:t>
      </w:r>
      <w:r>
        <w:rPr>
          <w:rtl/>
        </w:rPr>
        <w:t>מען</w:t>
      </w:r>
      <w:r>
        <w:rPr>
          <w:spacing w:val="13"/>
          <w:rtl/>
        </w:rPr>
        <w:t> </w:t>
      </w:r>
      <w:r>
        <w:rPr>
          <w:rtl/>
        </w:rPr>
        <w:t>דיגיטלי</w:t>
      </w:r>
      <w:r>
        <w:rPr>
          <w:spacing w:val="11"/>
          <w:rtl/>
        </w:rPr>
        <w:t> </w:t>
      </w:r>
      <w:r>
        <w:rPr>
          <w:rtl/>
        </w:rPr>
        <w:t>תמסור</w:t>
      </w:r>
      <w:r>
        <w:rPr>
          <w:spacing w:val="11"/>
          <w:rtl/>
        </w:rPr>
        <w:t> </w:t>
      </w:r>
      <w:r>
        <w:rPr>
          <w:rtl/>
        </w:rPr>
        <w:t>אותו</w:t>
      </w:r>
      <w:r>
        <w:rPr>
          <w:spacing w:val="11"/>
          <w:rtl/>
        </w:rPr>
        <w:t> </w:t>
      </w:r>
      <w:r>
        <w:rPr>
          <w:rtl/>
        </w:rPr>
        <w:t>לרשם</w:t>
      </w:r>
      <w:r>
        <w:rPr>
          <w:spacing w:val="11"/>
          <w:rtl/>
        </w:rPr>
        <w:t> </w:t>
      </w:r>
      <w:r>
        <w:rPr>
          <w:rtl/>
        </w:rPr>
        <w:t>החברות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-51"/>
          <w:rtl/>
        </w:rPr>
        <w:t> </w:t>
      </w:r>
      <w:r>
        <w:rPr>
          <w:rtl/>
        </w:rPr>
        <w:t>לרשם</w:t>
      </w:r>
      <w:r>
        <w:rPr>
          <w:spacing w:val="7"/>
          <w:rtl/>
        </w:rPr>
        <w:t> </w:t>
      </w:r>
      <w:r>
        <w:rPr>
          <w:rtl/>
        </w:rPr>
        <w:t>העמותות</w:t>
      </w:r>
      <w:r>
        <w:rPr>
          <w:spacing w:val="7"/>
          <w:rtl/>
        </w:rPr>
        <w:t> </w:t>
      </w:r>
      <w:r>
        <w:rPr>
          <w:rtl/>
        </w:rPr>
        <w:t>לפי</w:t>
      </w:r>
      <w:r>
        <w:rPr>
          <w:spacing w:val="7"/>
          <w:rtl/>
        </w:rPr>
        <w:t> </w:t>
      </w:r>
      <w:r>
        <w:rPr>
          <w:rtl/>
        </w:rPr>
        <w:t>העניין</w:t>
      </w:r>
      <w:r>
        <w:rPr>
          <w:spacing w:val="10"/>
          <w:rtl/>
        </w:rPr>
        <w:t> </w:t>
      </w:r>
      <w:r>
        <w:rPr>
          <w:rtl/>
        </w:rPr>
        <w:t>במועד</w:t>
      </w:r>
      <w:r>
        <w:rPr>
          <w:spacing w:val="7"/>
          <w:rtl/>
        </w:rPr>
        <w:t> </w:t>
      </w:r>
      <w:r>
        <w:rPr>
          <w:rtl/>
        </w:rPr>
        <w:t>רישומה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מנת</w:t>
      </w:r>
      <w:r>
        <w:rPr>
          <w:spacing w:val="7"/>
          <w:rtl/>
        </w:rPr>
        <w:t> </w:t>
      </w:r>
      <w:r>
        <w:rPr>
          <w:rtl/>
        </w:rPr>
        <w:t>לוודא</w:t>
      </w:r>
      <w:r>
        <w:rPr>
          <w:spacing w:val="9"/>
          <w:rtl/>
        </w:rPr>
        <w:t> </w:t>
      </w:r>
      <w:r>
        <w:rPr>
          <w:rtl/>
        </w:rPr>
        <w:t>שהמען</w:t>
      </w:r>
      <w:r>
        <w:rPr>
          <w:spacing w:val="7"/>
          <w:rtl/>
        </w:rPr>
        <w:t> </w:t>
      </w:r>
      <w:r>
        <w:rPr>
          <w:rtl/>
        </w:rPr>
        <w:t>הדיגיטלי</w:t>
      </w:r>
      <w:r>
        <w:rPr>
          <w:spacing w:val="7"/>
          <w:rtl/>
        </w:rPr>
        <w:t> </w:t>
      </w:r>
      <w:r>
        <w:rPr>
          <w:rtl/>
        </w:rPr>
        <w:t>ייחשב</w:t>
      </w:r>
      <w:r>
        <w:rPr>
          <w:spacing w:val="7"/>
          <w:rtl/>
        </w:rPr>
        <w:t> </w:t>
      </w:r>
      <w:r>
        <w:rPr>
          <w:rtl/>
        </w:rPr>
        <w:t>כמען</w:t>
      </w:r>
      <w:r>
        <w:rPr>
          <w:spacing w:val="7"/>
          <w:rtl/>
        </w:rPr>
        <w:t> </w:t>
      </w:r>
      <w:r>
        <w:rPr>
          <w:rtl/>
        </w:rPr>
        <w:t>מתאים</w:t>
      </w:r>
      <w:r>
        <w:rPr>
          <w:spacing w:val="1"/>
          <w:rtl/>
        </w:rPr>
        <w:t> </w:t>
      </w:r>
      <w:r>
        <w:rPr>
          <w:rtl/>
        </w:rPr>
        <w:t>לדיוור דיגיטלי בידי גורמים ציבוריים</w:t>
      </w:r>
      <w:r>
        <w:rPr/>
        <w:t>,</w:t>
      </w:r>
      <w:r>
        <w:rPr>
          <w:rtl/>
        </w:rPr>
        <w:t> מוצע לקבוע כי בטרם רישומו על ידי רשם החברות או רשם</w:t>
      </w:r>
      <w:r>
        <w:rPr>
          <w:spacing w:val="1"/>
          <w:rtl/>
        </w:rPr>
        <w:t> </w:t>
      </w:r>
      <w:r>
        <w:rPr>
          <w:w w:val="95"/>
          <w:rtl/>
        </w:rPr>
        <w:t>העמותות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יידע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הרשם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את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החברה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או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העמותה</w:t>
      </w:r>
      <w:r>
        <w:rPr>
          <w:w w:val="95"/>
        </w:rPr>
        <w:t>,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לפי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העניין</w:t>
      </w:r>
      <w:r>
        <w:rPr>
          <w:w w:val="95"/>
        </w:rPr>
        <w:t>,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כי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למען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הדיגיטלי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שמסרה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יישלחו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מסרי</w:t>
      </w:r>
      <w:r>
        <w:rPr>
          <w:w w:val="95"/>
          <w:rtl/>
        </w:rPr>
        <w:t>ם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על ידי גופים ציבוריים</w:t>
      </w:r>
      <w:r>
        <w:rPr/>
        <w:t>,</w:t>
      </w:r>
      <w:r>
        <w:rPr>
          <w:rtl/>
        </w:rPr>
        <w:t> וכי ביכולתה להודיע בכל עת כי אין ברצונה לקבל מסרים כאמור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הרשם</w:t>
      </w:r>
      <w:r>
        <w:rPr>
          <w:spacing w:val="-6"/>
          <w:rtl/>
        </w:rPr>
        <w:t> </w:t>
      </w:r>
      <w:r>
        <w:rPr>
          <w:rtl/>
        </w:rPr>
        <w:t>יאמת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המען</w:t>
      </w:r>
      <w:r>
        <w:rPr>
          <w:spacing w:val="-5"/>
          <w:rtl/>
        </w:rPr>
        <w:t> </w:t>
      </w:r>
      <w:r>
        <w:rPr>
          <w:rtl/>
        </w:rPr>
        <w:t>הדיגיטלי</w:t>
      </w:r>
      <w:r>
        <w:rPr>
          <w:spacing w:val="-6"/>
          <w:rtl/>
        </w:rPr>
        <w:t> </w:t>
      </w:r>
      <w:r>
        <w:rPr>
          <w:rtl/>
        </w:rPr>
        <w:t>נמצא</w:t>
      </w:r>
      <w:r>
        <w:rPr>
          <w:spacing w:val="-5"/>
          <w:rtl/>
        </w:rPr>
        <w:t> </w:t>
      </w:r>
      <w:r>
        <w:rPr>
          <w:rtl/>
        </w:rPr>
        <w:t>בשליטת</w:t>
      </w:r>
      <w:r>
        <w:rPr>
          <w:spacing w:val="-5"/>
          <w:rtl/>
        </w:rPr>
        <w:t> </w:t>
      </w:r>
      <w:r>
        <w:rPr>
          <w:rtl/>
        </w:rPr>
        <w:t>החברה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העמותה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הרשם</w:t>
      </w:r>
      <w:r>
        <w:rPr>
          <w:spacing w:val="-6"/>
          <w:rtl/>
        </w:rPr>
        <w:t> </w:t>
      </w:r>
      <w:r>
        <w:rPr>
          <w:rtl/>
        </w:rPr>
        <w:t>ינהל</w:t>
      </w:r>
      <w:r>
        <w:rPr>
          <w:spacing w:val="-5"/>
          <w:rtl/>
        </w:rPr>
        <w:t> </w:t>
      </w:r>
      <w:r>
        <w:rPr>
          <w:rtl/>
        </w:rPr>
        <w:t>רישום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המענים</w:t>
      </w:r>
      <w:r>
        <w:rPr>
          <w:spacing w:val="-51"/>
          <w:rtl/>
        </w:rPr>
        <w:t> </w:t>
      </w:r>
      <w:r>
        <w:rPr>
          <w:rtl/>
        </w:rPr>
        <w:t>הדיגיטליים</w:t>
      </w:r>
      <w:r>
        <w:rPr>
          <w:spacing w:val="-6"/>
          <w:rtl/>
        </w:rPr>
        <w:t> </w:t>
      </w:r>
      <w:r>
        <w:rPr>
          <w:rtl/>
        </w:rPr>
        <w:t>שנמסרו</w:t>
      </w:r>
      <w:r>
        <w:rPr>
          <w:spacing w:val="-5"/>
          <w:rtl/>
        </w:rPr>
        <w:t> </w:t>
      </w:r>
      <w:r>
        <w:rPr>
          <w:rtl/>
        </w:rPr>
        <w:t>לו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שיועברו</w:t>
      </w:r>
      <w:r>
        <w:rPr>
          <w:spacing w:val="-6"/>
          <w:rtl/>
        </w:rPr>
        <w:t> </w:t>
      </w:r>
      <w:r>
        <w:rPr>
          <w:rtl/>
        </w:rPr>
        <w:t>לגופים</w:t>
      </w:r>
      <w:r>
        <w:rPr>
          <w:spacing w:val="-6"/>
          <w:rtl/>
        </w:rPr>
        <w:t> </w:t>
      </w:r>
      <w:r>
        <w:rPr>
          <w:rtl/>
        </w:rPr>
        <w:t>ציבוריים</w:t>
      </w:r>
      <w:r>
        <w:rPr>
          <w:spacing w:val="-5"/>
          <w:rtl/>
        </w:rPr>
        <w:t> </w:t>
      </w:r>
      <w:r>
        <w:rPr>
          <w:rtl/>
        </w:rPr>
        <w:t>לשם</w:t>
      </w:r>
      <w:r>
        <w:rPr>
          <w:spacing w:val="-6"/>
          <w:rtl/>
        </w:rPr>
        <w:t> </w:t>
      </w:r>
      <w:r>
        <w:rPr>
          <w:rtl/>
        </w:rPr>
        <w:t>דיוור</w:t>
      </w:r>
      <w:r>
        <w:rPr>
          <w:spacing w:val="-5"/>
          <w:rtl/>
        </w:rPr>
        <w:t> </w:t>
      </w:r>
      <w:r>
        <w:rPr>
          <w:rtl/>
        </w:rPr>
        <w:t>דיגיטלי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בכפוף</w:t>
      </w:r>
      <w:r>
        <w:rPr>
          <w:spacing w:val="-5"/>
          <w:rtl/>
        </w:rPr>
        <w:t> </w:t>
      </w:r>
      <w:r>
        <w:rPr>
          <w:rtl/>
        </w:rPr>
        <w:t>להתקיימות</w:t>
      </w:r>
      <w:r>
        <w:rPr>
          <w:spacing w:val="-6"/>
          <w:rtl/>
        </w:rPr>
        <w:t> </w:t>
      </w:r>
      <w:r>
        <w:rPr>
          <w:rtl/>
        </w:rPr>
        <w:t>התנאים</w:t>
      </w:r>
      <w:r>
        <w:rPr>
          <w:spacing w:val="-51"/>
          <w:rtl/>
        </w:rPr>
        <w:t> </w:t>
      </w:r>
      <w:r>
        <w:rPr>
          <w:rtl/>
        </w:rPr>
        <w:t>המנויים</w:t>
      </w:r>
      <w:r>
        <w:rPr>
          <w:spacing w:val="40"/>
          <w:rtl/>
        </w:rPr>
        <w:t> </w:t>
      </w:r>
      <w:r>
        <w:rPr>
          <w:rtl/>
        </w:rPr>
        <w:t>בחוק</w:t>
      </w:r>
      <w:r>
        <w:rPr>
          <w:spacing w:val="39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למעט</w:t>
      </w:r>
      <w:r>
        <w:rPr>
          <w:spacing w:val="39"/>
          <w:rtl/>
        </w:rPr>
        <w:t> </w:t>
      </w:r>
      <w:r>
        <w:rPr>
          <w:rtl/>
        </w:rPr>
        <w:t>אם</w:t>
      </w:r>
      <w:r>
        <w:rPr>
          <w:spacing w:val="40"/>
          <w:rtl/>
        </w:rPr>
        <w:t> </w:t>
      </w:r>
      <w:r>
        <w:rPr>
          <w:rtl/>
        </w:rPr>
        <w:t>הודיעה</w:t>
      </w:r>
      <w:r>
        <w:rPr>
          <w:spacing w:val="39"/>
          <w:rtl/>
        </w:rPr>
        <w:t> </w:t>
      </w:r>
      <w:r>
        <w:rPr>
          <w:rtl/>
        </w:rPr>
        <w:t>החברה</w:t>
      </w:r>
      <w:r>
        <w:rPr>
          <w:spacing w:val="40"/>
          <w:rtl/>
        </w:rPr>
        <w:t> </w:t>
      </w:r>
      <w:r>
        <w:rPr>
          <w:rtl/>
        </w:rPr>
        <w:t>או</w:t>
      </w:r>
      <w:r>
        <w:rPr>
          <w:spacing w:val="39"/>
          <w:rtl/>
        </w:rPr>
        <w:t> </w:t>
      </w:r>
      <w:r>
        <w:rPr>
          <w:rtl/>
        </w:rPr>
        <w:t>העמותה</w:t>
      </w:r>
      <w:r>
        <w:rPr>
          <w:spacing w:val="40"/>
          <w:rtl/>
        </w:rPr>
        <w:t> </w:t>
      </w:r>
      <w:r>
        <w:rPr>
          <w:rtl/>
        </w:rPr>
        <w:t>שאין</w:t>
      </w:r>
      <w:r>
        <w:rPr>
          <w:spacing w:val="39"/>
          <w:rtl/>
        </w:rPr>
        <w:t> </w:t>
      </w:r>
      <w:r>
        <w:rPr>
          <w:rtl/>
        </w:rPr>
        <w:t>ברצונה</w:t>
      </w:r>
      <w:r>
        <w:rPr>
          <w:spacing w:val="40"/>
          <w:rtl/>
        </w:rPr>
        <w:t> </w:t>
      </w:r>
      <w:r>
        <w:rPr>
          <w:rtl/>
        </w:rPr>
        <w:t>לקבל</w:t>
      </w:r>
      <w:r>
        <w:rPr>
          <w:spacing w:val="39"/>
          <w:rtl/>
        </w:rPr>
        <w:t> </w:t>
      </w:r>
      <w:r>
        <w:rPr>
          <w:rtl/>
        </w:rPr>
        <w:t>מסרים</w:t>
      </w:r>
      <w:r>
        <w:rPr>
          <w:spacing w:val="39"/>
          <w:rtl/>
        </w:rPr>
        <w:t> </w:t>
      </w:r>
      <w:r>
        <w:rPr>
          <w:rtl/>
        </w:rPr>
        <w:t>למענ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706" w:firstLine="0"/>
        <w:jc w:val="left"/>
      </w:pPr>
      <w:r>
        <w:rPr>
          <w:rtl/>
        </w:rPr>
        <w:t>הדיגיטלי</w:t>
      </w:r>
      <w:r>
        <w:rPr/>
        <w:t>.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132"/>
        <w:jc w:val="both"/>
      </w:pPr>
      <w:r>
        <w:rPr>
          <w:b/>
          <w:bCs/>
          <w:rtl/>
        </w:rPr>
        <w:t>איחוד תזכירים</w:t>
      </w:r>
      <w:r>
        <w:rPr>
          <w:b/>
          <w:bCs/>
          <w:spacing w:val="-50"/>
          <w:rtl/>
        </w:rPr>
        <w:t> </w:t>
      </w:r>
      <w:r>
        <w:rPr>
          <w:rtl/>
        </w:rPr>
        <w:t>במסגרת החלטה זו</w:t>
      </w:r>
      <w:r>
        <w:rPr/>
        <w:t>,</w:t>
      </w:r>
      <w:r>
        <w:rPr>
          <w:rtl/>
        </w:rPr>
        <w:t> מוצע לאחד בין שני התזכירים לתזכיר אחד ולתקן במסגרתו את חוק פנייה לגופים</w:t>
      </w:r>
      <w:r>
        <w:rPr>
          <w:spacing w:val="1"/>
          <w:rtl/>
        </w:rPr>
        <w:t> </w:t>
      </w:r>
      <w:r>
        <w:rPr>
          <w:rtl/>
        </w:rPr>
        <w:t>ציבוריים</w:t>
      </w:r>
      <w:r>
        <w:rPr>
          <w:spacing w:val="3"/>
          <w:rtl/>
        </w:rPr>
        <w:t> </w:t>
      </w:r>
      <w:r>
        <w:rPr>
          <w:rtl/>
        </w:rPr>
        <w:t>באמצעי</w:t>
      </w:r>
      <w:r>
        <w:rPr>
          <w:spacing w:val="3"/>
          <w:rtl/>
        </w:rPr>
        <w:t> </w:t>
      </w:r>
      <w:r>
        <w:rPr>
          <w:rtl/>
        </w:rPr>
        <w:t>קשר</w:t>
      </w:r>
      <w:r>
        <w:rPr>
          <w:spacing w:val="3"/>
          <w:rtl/>
        </w:rPr>
        <w:t> </w:t>
      </w:r>
      <w:r>
        <w:rPr>
          <w:rtl/>
        </w:rPr>
        <w:t>דיגיטליים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,2018-</w:t>
      </w:r>
      <w:r>
        <w:rPr>
          <w:spacing w:val="3"/>
          <w:rtl/>
        </w:rPr>
        <w:t> </w:t>
      </w:r>
      <w:r>
        <w:rPr>
          <w:rtl/>
        </w:rPr>
        <w:t>חוק</w:t>
      </w:r>
      <w:r>
        <w:rPr>
          <w:spacing w:val="3"/>
          <w:rtl/>
        </w:rPr>
        <w:t> </w:t>
      </w:r>
      <w:r>
        <w:rPr>
          <w:rtl/>
        </w:rPr>
        <w:t>מרשם</w:t>
      </w:r>
      <w:r>
        <w:rPr>
          <w:spacing w:val="3"/>
          <w:rtl/>
        </w:rPr>
        <w:t> </w:t>
      </w:r>
      <w:r>
        <w:rPr>
          <w:rtl/>
        </w:rPr>
        <w:t>האוכלוסין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,1965-</w:t>
      </w:r>
      <w:r>
        <w:rPr>
          <w:spacing w:val="3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פקוד</w:t>
      </w:r>
      <w:r>
        <w:rPr>
          <w:rtl/>
        </w:rPr>
        <w:t>ת</w:t>
      </w:r>
    </w:p>
    <w:p>
      <w:pPr>
        <w:bidi/>
        <w:spacing w:before="0"/>
        <w:ind w:right="7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וא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70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השיתופיו</w:t>
      </w:r>
      <w:r>
        <w:rPr>
          <w:spacing w:val="-1"/>
          <w:rtl/>
        </w:rPr>
        <w:t>ת</w:t>
      </w:r>
    </w:p>
    <w:p>
      <w:pPr>
        <w:pStyle w:val="BodyText"/>
        <w:bidi/>
        <w:ind w:right="7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האגודו</w:t>
      </w:r>
      <w:r>
        <w:rPr>
          <w:spacing w:val="-1"/>
          <w:rtl/>
        </w:rPr>
        <w:t>ת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פקוד</w:t>
      </w:r>
      <w:r>
        <w:rPr>
          <w:spacing w:val="-1"/>
          <w:rtl/>
        </w:rPr>
        <w:t>ת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החברות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ט</w:t>
      </w:r>
      <w:r>
        <w:rPr/>
        <w:t>,1999-</w:t>
      </w:r>
      <w:r>
        <w:rPr>
          <w:spacing w:val="52"/>
          <w:rtl/>
        </w:rPr>
        <w:t> </w:t>
      </w:r>
      <w:r>
        <w:rPr>
          <w:rtl/>
        </w:rPr>
        <w:t>חוק</w:t>
      </w:r>
      <w:r>
        <w:rPr>
          <w:spacing w:val="51"/>
          <w:rtl/>
        </w:rPr>
        <w:t> </w:t>
      </w:r>
      <w:r>
        <w:rPr>
          <w:rtl/>
        </w:rPr>
        <w:t>העמותות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ם</w:t>
      </w:r>
      <w:r>
        <w:rPr/>
        <w:t>,1980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715" w:space="40"/>
            <w:col w:w="389" w:space="39"/>
            <w:col w:w="978" w:space="40"/>
            <w:col w:w="778" w:space="39"/>
            <w:col w:w="604" w:space="40"/>
            <w:col w:w="5148"/>
          </w:cols>
        </w:sectPr>
      </w:pPr>
    </w:p>
    <w:p>
      <w:pPr>
        <w:pStyle w:val="BodyText"/>
        <w:bidi/>
        <w:spacing w:line="260" w:lineRule="exact" w:before="2"/>
        <w:ind w:right="180" w:left="309" w:firstLine="0"/>
        <w:jc w:val="left"/>
        <w:rPr>
          <w:b/>
          <w:bCs/>
        </w:rPr>
      </w:pPr>
      <w:r>
        <w:rPr>
          <w:rtl/>
        </w:rPr>
        <w:t>המיסים</w:t>
      </w:r>
      <w:r>
        <w:rPr>
          <w:spacing w:val="26"/>
          <w:rtl/>
        </w:rPr>
        <w:t> </w:t>
      </w:r>
      <w:r>
        <w:rPr/>
        <w:t>(</w:t>
      </w:r>
      <w:r>
        <w:rPr>
          <w:rtl/>
        </w:rPr>
        <w:t>גבייה</w:t>
      </w:r>
      <w:r>
        <w:rPr/>
        <w:t>)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מנת</w:t>
      </w:r>
      <w:r>
        <w:rPr>
          <w:spacing w:val="25"/>
          <w:rtl/>
        </w:rPr>
        <w:t> </w:t>
      </w:r>
      <w:r>
        <w:rPr>
          <w:rtl/>
        </w:rPr>
        <w:t>לעמוד</w:t>
      </w:r>
      <w:r>
        <w:rPr>
          <w:spacing w:val="26"/>
          <w:rtl/>
        </w:rPr>
        <w:t> </w:t>
      </w:r>
      <w:r>
        <w:rPr>
          <w:rtl/>
        </w:rPr>
        <w:t>בתכליות</w:t>
      </w:r>
      <w:r>
        <w:rPr>
          <w:spacing w:val="25"/>
          <w:rtl/>
        </w:rPr>
        <w:t> </w:t>
      </w:r>
      <w:r>
        <w:rPr>
          <w:rtl/>
        </w:rPr>
        <w:t>שפורטו</w:t>
      </w:r>
      <w:r>
        <w:rPr>
          <w:spacing w:val="25"/>
          <w:rtl/>
        </w:rPr>
        <w:t> </w:t>
      </w:r>
      <w:r>
        <w:rPr>
          <w:rtl/>
        </w:rPr>
        <w:t>לעיל</w:t>
      </w:r>
      <w:r>
        <w:rPr>
          <w:spacing w:val="25"/>
          <w:rtl/>
        </w:rPr>
        <w:t> </w:t>
      </w:r>
      <w:r>
        <w:rPr/>
        <w:t>(</w:t>
      </w:r>
      <w:r>
        <w:rPr>
          <w:rtl/>
        </w:rPr>
        <w:t>התזכיר</w:t>
      </w:r>
      <w:r>
        <w:rPr>
          <w:spacing w:val="26"/>
          <w:rtl/>
        </w:rPr>
        <w:t> </w:t>
      </w:r>
      <w:r>
        <w:rPr>
          <w:rtl/>
        </w:rPr>
        <w:t>המאוחד</w:t>
      </w:r>
      <w:r>
        <w:rPr>
          <w:spacing w:val="25"/>
          <w:rtl/>
        </w:rPr>
        <w:t> </w:t>
      </w:r>
      <w:r>
        <w:rPr>
          <w:rtl/>
        </w:rPr>
        <w:t>ייקרא</w:t>
      </w:r>
      <w:r>
        <w:rPr>
          <w:spacing w:val="25"/>
          <w:rtl/>
        </w:rPr>
        <w:t> </w:t>
      </w:r>
      <w:r>
        <w:rPr>
          <w:rtl/>
        </w:rPr>
        <w:t>להלן</w:t>
      </w:r>
      <w:r>
        <w:rPr>
          <w:spacing w:val="24"/>
          <w:rtl/>
        </w:rPr>
        <w:t> </w:t>
      </w:r>
      <w:r>
        <w:rPr/>
        <w:t>–</w:t>
      </w:r>
      <w:r>
        <w:rPr>
          <w:b/>
          <w:bCs/>
          <w:spacing w:val="27"/>
          <w:rtl/>
        </w:rPr>
        <w:t> </w:t>
      </w:r>
      <w:r>
        <w:rPr>
          <w:b/>
          <w:bCs/>
          <w:rtl/>
        </w:rPr>
        <w:t>תזכיר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חו</w:t>
      </w:r>
      <w:r>
        <w:rPr>
          <w:b/>
          <w:bCs/>
          <w:rtl/>
        </w:rPr>
        <w:t>ק</w:t>
      </w:r>
    </w:p>
    <w:p>
      <w:pPr>
        <w:pStyle w:val="Heading4"/>
        <w:bidi/>
        <w:spacing w:line="260" w:lineRule="exact"/>
        <w:ind w:right="180" w:left="307" w:firstLine="0"/>
        <w:jc w:val="left"/>
        <w:rPr>
          <w:b w:val="0"/>
          <w:bCs w:val="0"/>
        </w:rPr>
      </w:pPr>
      <w:r>
        <w:rPr>
          <w:rtl/>
        </w:rPr>
        <w:t>תקשורת</w:t>
      </w:r>
      <w:r>
        <w:rPr>
          <w:spacing w:val="-5"/>
          <w:rtl/>
        </w:rPr>
        <w:t> </w:t>
      </w:r>
      <w:r>
        <w:rPr>
          <w:rtl/>
        </w:rPr>
        <w:t>דיגיטלית</w:t>
      </w:r>
      <w:r>
        <w:rPr>
          <w:b w:val="0"/>
          <w:bCs w:val="0"/>
        </w:rPr>
        <w:t>.</w:t>
      </w:r>
      <w:r>
        <w:rPr>
          <w:b w:val="0"/>
          <w:bCs w:val="0"/>
        </w:rPr>
        <w:t>)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6" w:firstLine="7456"/>
        <w:jc w:val="both"/>
      </w:pPr>
      <w:r>
        <w:rPr>
          <w:b/>
          <w:bCs/>
          <w:rtl/>
        </w:rPr>
        <w:t>בסעיף </w:t>
      </w:r>
      <w:r>
        <w:rPr>
          <w:b/>
          <w:bCs/>
        </w:rPr>
        <w:t>2</w:t>
      </w:r>
      <w:r>
        <w:rPr>
          <w:rtl/>
        </w:rPr>
        <w:t> </w:t>
      </w:r>
      <w:r>
        <w:rPr/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מוצע לקבוע כי בתום </w:t>
      </w:r>
      <w:r>
        <w:rPr/>
        <w:t>12</w:t>
      </w:r>
      <w:r>
        <w:rPr>
          <w:rtl/>
        </w:rPr>
        <w:t> חודשים ממועד חקיקת חוק תקשורת דיגיטלית יחויבו כלל משרדי הממשלה</w:t>
      </w:r>
      <w:r>
        <w:rPr>
          <w:spacing w:val="1"/>
          <w:rtl/>
        </w:rPr>
        <w:t> </w:t>
      </w:r>
      <w:r>
        <w:rPr>
          <w:rtl/>
        </w:rPr>
        <w:t>ויחידות</w:t>
      </w:r>
      <w:r>
        <w:rPr>
          <w:spacing w:val="-13"/>
          <w:rtl/>
        </w:rPr>
        <w:t> </w:t>
      </w:r>
      <w:r>
        <w:rPr>
          <w:rtl/>
        </w:rPr>
        <w:t>הסמך</w:t>
      </w:r>
      <w:r>
        <w:rPr>
          <w:spacing w:val="-12"/>
          <w:rtl/>
        </w:rPr>
        <w:t> </w:t>
      </w:r>
      <w:r>
        <w:rPr>
          <w:rtl/>
        </w:rPr>
        <w:t>לשלוח</w:t>
      </w:r>
      <w:r>
        <w:rPr>
          <w:spacing w:val="-13"/>
          <w:rtl/>
        </w:rPr>
        <w:t> </w:t>
      </w:r>
      <w:r>
        <w:rPr>
          <w:rtl/>
        </w:rPr>
        <w:t>מסרים</w:t>
      </w:r>
      <w:r>
        <w:rPr>
          <w:spacing w:val="-15"/>
          <w:rtl/>
        </w:rPr>
        <w:t> </w:t>
      </w:r>
      <w:r>
        <w:rPr>
          <w:rtl/>
        </w:rPr>
        <w:t>באופן</w:t>
      </w:r>
      <w:r>
        <w:rPr>
          <w:spacing w:val="-12"/>
          <w:rtl/>
        </w:rPr>
        <w:t> </w:t>
      </w:r>
      <w:r>
        <w:rPr>
          <w:spacing w:val="-1"/>
          <w:rtl/>
        </w:rPr>
        <w:t>דיגיטלי</w:t>
      </w:r>
      <w:r>
        <w:rPr>
          <w:spacing w:val="-13"/>
          <w:rtl/>
        </w:rPr>
        <w:t> </w:t>
      </w:r>
      <w:r>
        <w:rPr>
          <w:spacing w:val="-1"/>
          <w:rtl/>
        </w:rPr>
        <w:t>כברירת</w:t>
      </w:r>
      <w:r>
        <w:rPr>
          <w:spacing w:val="-8"/>
          <w:rtl/>
        </w:rPr>
        <w:t> </w:t>
      </w:r>
      <w:r>
        <w:rPr>
          <w:spacing w:val="-1"/>
          <w:rtl/>
        </w:rPr>
        <w:t>מחדל</w:t>
      </w:r>
      <w:r>
        <w:rPr>
          <w:spacing w:val="-14"/>
          <w:rtl/>
        </w:rPr>
        <w:t> </w:t>
      </w:r>
      <w:r>
        <w:rPr>
          <w:spacing w:val="-1"/>
          <w:rtl/>
        </w:rPr>
        <w:t>לתושבים</w:t>
      </w:r>
      <w:r>
        <w:rPr>
          <w:spacing w:val="-13"/>
          <w:rtl/>
        </w:rPr>
        <w:t> </w:t>
      </w:r>
      <w:r>
        <w:rPr>
          <w:spacing w:val="-1"/>
          <w:rtl/>
        </w:rPr>
        <w:t>שלא</w:t>
      </w:r>
      <w:r>
        <w:rPr>
          <w:spacing w:val="-13"/>
          <w:rtl/>
        </w:rPr>
        <w:t> </w:t>
      </w:r>
      <w:r>
        <w:rPr>
          <w:spacing w:val="-1"/>
          <w:rtl/>
        </w:rPr>
        <w:t>הודיעו</w:t>
      </w:r>
      <w:r>
        <w:rPr>
          <w:spacing w:val="-12"/>
          <w:rtl/>
        </w:rPr>
        <w:t> </w:t>
      </w:r>
      <w:r>
        <w:rPr>
          <w:spacing w:val="-1"/>
          <w:rtl/>
        </w:rPr>
        <w:t>לפקיד</w:t>
      </w:r>
      <w:r>
        <w:rPr>
          <w:spacing w:val="-15"/>
          <w:rtl/>
        </w:rPr>
        <w:t> </w:t>
      </w:r>
      <w:r>
        <w:rPr>
          <w:spacing w:val="-1"/>
          <w:rtl/>
        </w:rPr>
        <w:t>הרישום</w:t>
      </w:r>
      <w:r>
        <w:rPr>
          <w:spacing w:val="-13"/>
          <w:rtl/>
        </w:rPr>
        <w:t> </w:t>
      </w:r>
      <w:r>
        <w:rPr>
          <w:spacing w:val="-1"/>
          <w:rtl/>
        </w:rPr>
        <w:t>שאינם</w:t>
      </w:r>
      <w:r>
        <w:rPr>
          <w:spacing w:val="1"/>
          <w:rtl/>
        </w:rPr>
        <w:t> </w:t>
      </w:r>
      <w:r>
        <w:rPr>
          <w:rtl/>
        </w:rPr>
        <w:t>מעוניינים</w:t>
      </w:r>
      <w:r>
        <w:rPr>
          <w:spacing w:val="-12"/>
          <w:rtl/>
        </w:rPr>
        <w:t> </w:t>
      </w:r>
      <w:r>
        <w:rPr>
          <w:rtl/>
        </w:rPr>
        <w:t>לקבל</w:t>
      </w:r>
      <w:r>
        <w:rPr>
          <w:spacing w:val="-13"/>
          <w:rtl/>
        </w:rPr>
        <w:t> </w:t>
      </w:r>
      <w:r>
        <w:rPr>
          <w:rtl/>
        </w:rPr>
        <w:t>מסרים</w:t>
      </w:r>
      <w:r>
        <w:rPr>
          <w:spacing w:val="-14"/>
          <w:rtl/>
        </w:rPr>
        <w:t> </w:t>
      </w:r>
      <w:r>
        <w:rPr>
          <w:rtl/>
        </w:rPr>
        <w:t>למען</w:t>
      </w:r>
      <w:r>
        <w:rPr>
          <w:spacing w:val="-10"/>
          <w:rtl/>
        </w:rPr>
        <w:t> </w:t>
      </w:r>
      <w:r>
        <w:rPr>
          <w:rtl/>
        </w:rPr>
        <w:t>הדיגיטלי</w:t>
      </w:r>
      <w:r>
        <w:rPr>
          <w:spacing w:val="-13"/>
          <w:rtl/>
        </w:rPr>
        <w:t> </w:t>
      </w:r>
      <w:r>
        <w:rPr>
          <w:rtl/>
        </w:rPr>
        <w:t>ולחברות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במקום</w:t>
      </w:r>
      <w:r>
        <w:rPr>
          <w:spacing w:val="-14"/>
          <w:rtl/>
        </w:rPr>
        <w:t> </w:t>
      </w:r>
      <w:r>
        <w:rPr>
          <w:rtl/>
        </w:rPr>
        <w:t>דואר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דואר</w:t>
      </w:r>
      <w:r>
        <w:rPr>
          <w:spacing w:val="-13"/>
          <w:rtl/>
        </w:rPr>
        <w:t> </w:t>
      </w:r>
      <w:r>
        <w:rPr>
          <w:rtl/>
        </w:rPr>
        <w:t>רשום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אלא</w:t>
      </w:r>
      <w:r>
        <w:rPr>
          <w:spacing w:val="-13"/>
          <w:rtl/>
        </w:rPr>
        <w:t> </w:t>
      </w:r>
      <w:r>
        <w:rPr>
          <w:rtl/>
        </w:rPr>
        <w:t>במקרים</w:t>
      </w:r>
      <w:r>
        <w:rPr>
          <w:spacing w:val="-13"/>
          <w:rtl/>
        </w:rPr>
        <w:t> </w:t>
      </w:r>
      <w:r>
        <w:rPr>
          <w:rtl/>
        </w:rPr>
        <w:t>חריגים</w:t>
      </w:r>
      <w:r>
        <w:rPr>
          <w:spacing w:val="-14"/>
          <w:rtl/>
        </w:rPr>
        <w:t> </w:t>
      </w:r>
      <w:r>
        <w:rPr>
          <w:rtl/>
        </w:rPr>
        <w:t>בהם</w:t>
      </w:r>
      <w:r>
        <w:rPr>
          <w:spacing w:val="1"/>
          <w:rtl/>
        </w:rPr>
        <w:t> </w:t>
      </w:r>
      <w:r>
        <w:rPr>
          <w:rtl/>
        </w:rPr>
        <w:t>תמצא הצדקה מיוחדת לשלוח מסרים באופן פיזי בנוסף</w:t>
      </w:r>
      <w:r>
        <w:rPr>
          <w:spacing w:val="54"/>
          <w:rtl/>
        </w:rPr>
        <w:t> </w:t>
      </w:r>
      <w:r>
        <w:rPr>
          <w:rtl/>
        </w:rPr>
        <w:t>לאופן הדיגיטלי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למען הסר</w:t>
      </w:r>
      <w:r>
        <w:rPr>
          <w:spacing w:val="1"/>
          <w:rtl/>
        </w:rPr>
        <w:t> </w:t>
      </w:r>
      <w:r>
        <w:rPr>
          <w:rtl/>
        </w:rPr>
        <w:t>ספק</w:t>
      </w:r>
      <w:r>
        <w:rPr/>
        <w:t>,</w:t>
      </w:r>
      <w:r>
        <w:rPr>
          <w:rtl/>
        </w:rPr>
        <w:t> יובהר כי</w:t>
      </w:r>
      <w:r>
        <w:rPr>
          <w:spacing w:val="1"/>
          <w:rtl/>
        </w:rPr>
        <w:t> </w:t>
      </w:r>
      <w:r>
        <w:rPr>
          <w:rtl/>
        </w:rPr>
        <w:t>משרדי</w:t>
      </w:r>
      <w:r>
        <w:rPr>
          <w:spacing w:val="15"/>
          <w:rtl/>
        </w:rPr>
        <w:t> </w:t>
      </w:r>
      <w:r>
        <w:rPr>
          <w:rtl/>
        </w:rPr>
        <w:t>הממשלה</w:t>
      </w:r>
      <w:r>
        <w:rPr>
          <w:spacing w:val="13"/>
          <w:rtl/>
        </w:rPr>
        <w:t> </w:t>
      </w:r>
      <w:r>
        <w:rPr>
          <w:rtl/>
        </w:rPr>
        <w:t>ויחידות</w:t>
      </w:r>
      <w:r>
        <w:rPr>
          <w:spacing w:val="15"/>
          <w:rtl/>
        </w:rPr>
        <w:t> </w:t>
      </w:r>
      <w:r>
        <w:rPr>
          <w:rtl/>
        </w:rPr>
        <w:t>הסמך</w:t>
      </w:r>
      <w:r>
        <w:rPr>
          <w:spacing w:val="14"/>
          <w:rtl/>
        </w:rPr>
        <w:t> </w:t>
      </w:r>
      <w:r>
        <w:rPr>
          <w:rtl/>
        </w:rPr>
        <w:t>יהיו</w:t>
      </w:r>
      <w:r>
        <w:rPr>
          <w:spacing w:val="15"/>
          <w:rtl/>
        </w:rPr>
        <w:t> </w:t>
      </w:r>
      <w:r>
        <w:rPr>
          <w:rtl/>
        </w:rPr>
        <w:t>רשאים</w:t>
      </w:r>
      <w:r>
        <w:rPr>
          <w:spacing w:val="14"/>
          <w:rtl/>
        </w:rPr>
        <w:t> </w:t>
      </w:r>
      <w:r>
        <w:rPr>
          <w:rtl/>
        </w:rPr>
        <w:t>לעשות</w:t>
      </w:r>
      <w:r>
        <w:rPr>
          <w:spacing w:val="14"/>
          <w:rtl/>
        </w:rPr>
        <w:t> </w:t>
      </w:r>
      <w:r>
        <w:rPr>
          <w:rtl/>
        </w:rPr>
        <w:t>כן</w:t>
      </w:r>
      <w:r>
        <w:rPr>
          <w:spacing w:val="14"/>
          <w:rtl/>
        </w:rPr>
        <w:t> </w:t>
      </w:r>
      <w:r>
        <w:rPr>
          <w:rtl/>
        </w:rPr>
        <w:t>גם</w:t>
      </w:r>
      <w:r>
        <w:rPr>
          <w:spacing w:val="14"/>
          <w:rtl/>
        </w:rPr>
        <w:t> </w:t>
      </w:r>
      <w:r>
        <w:rPr>
          <w:rtl/>
        </w:rPr>
        <w:t>לפני</w:t>
      </w:r>
      <w:r>
        <w:rPr>
          <w:spacing w:val="15"/>
          <w:rtl/>
        </w:rPr>
        <w:t> </w:t>
      </w:r>
      <w:r>
        <w:rPr>
          <w:rtl/>
        </w:rPr>
        <w:t>המועד</w:t>
      </w:r>
      <w:r>
        <w:rPr>
          <w:spacing w:val="14"/>
          <w:rtl/>
        </w:rPr>
        <w:t> </w:t>
      </w:r>
      <w:r>
        <w:rPr>
          <w:rtl/>
        </w:rPr>
        <w:t>האמור</w:t>
      </w:r>
      <w:r>
        <w:rPr>
          <w:spacing w:val="14"/>
          <w:rtl/>
        </w:rPr>
        <w:t> </w:t>
      </w:r>
      <w:r>
        <w:rPr>
          <w:rtl/>
        </w:rPr>
        <w:t>ככל</w:t>
      </w:r>
      <w:r>
        <w:rPr>
          <w:spacing w:val="14"/>
          <w:rtl/>
        </w:rPr>
        <w:t> </w:t>
      </w:r>
      <w:r>
        <w:rPr>
          <w:rtl/>
        </w:rPr>
        <w:t>ויום</w:t>
      </w:r>
      <w:r>
        <w:rPr>
          <w:spacing w:val="15"/>
          <w:rtl/>
        </w:rPr>
        <w:t> </w:t>
      </w:r>
      <w:r>
        <w:rPr>
          <w:rtl/>
        </w:rPr>
        <w:t>תחילתו</w:t>
      </w:r>
      <w:r>
        <w:rPr>
          <w:spacing w:val="1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6265" w:left="0" w:firstLine="0"/>
        <w:jc w:val="both"/>
      </w:pPr>
      <w:r>
        <w:rPr>
          <w:rtl/>
        </w:rPr>
        <w:t>החוק</w:t>
      </w:r>
      <w:r>
        <w:rPr>
          <w:spacing w:val="-4"/>
          <w:rtl/>
        </w:rPr>
        <w:t> </w:t>
      </w:r>
      <w:r>
        <w:rPr>
          <w:rtl/>
        </w:rPr>
        <w:t>יחול</w:t>
      </w:r>
      <w:r>
        <w:rPr>
          <w:spacing w:val="-4"/>
          <w:rtl/>
        </w:rPr>
        <w:t> </w:t>
      </w:r>
      <w:r>
        <w:rPr>
          <w:rtl/>
        </w:rPr>
        <w:t>קודם</w:t>
      </w:r>
      <w:r>
        <w:rPr>
          <w:spacing w:val="-4"/>
          <w:rtl/>
        </w:rPr>
        <w:t> </w:t>
      </w:r>
      <w:r>
        <w:rPr>
          <w:rtl/>
        </w:rPr>
        <w:t>למועד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BodyText"/>
        <w:bidi/>
        <w:spacing w:before="87"/>
        <w:ind w:right="180" w:left="306" w:firstLine="7460"/>
        <w:jc w:val="both"/>
      </w:pPr>
      <w:r>
        <w:rPr>
          <w:b/>
          <w:bCs/>
          <w:rtl/>
        </w:rPr>
        <w:t>בסעיף </w:t>
      </w:r>
      <w:r>
        <w:rPr>
          <w:b/>
          <w:bCs/>
        </w:rPr>
        <w:t>3</w:t>
      </w:r>
      <w:r>
        <w:rPr>
          <w:b/>
          <w:bCs/>
          <w:rtl/>
        </w:rPr>
        <w:t>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לצורך עדכונם השוטף של המענים הדיגיטליים של התושבים במרשם האוכלוסין</w:t>
      </w:r>
      <w:r>
        <w:rPr/>
        <w:t>,</w:t>
      </w:r>
      <w:r>
        <w:rPr>
          <w:rtl/>
        </w:rPr>
        <w:t> מוצע כי בכל הנפקה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חידוש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תעודת</w:t>
      </w:r>
      <w:r>
        <w:rPr>
          <w:spacing w:val="-7"/>
          <w:rtl/>
        </w:rPr>
        <w:t> </w:t>
      </w:r>
      <w:r>
        <w:rPr>
          <w:rtl/>
        </w:rPr>
        <w:t>זהות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דרכון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פקיד</w:t>
      </w:r>
      <w:r>
        <w:rPr>
          <w:spacing w:val="-6"/>
          <w:rtl/>
        </w:rPr>
        <w:t> </w:t>
      </w:r>
      <w:r>
        <w:rPr>
          <w:rtl/>
        </w:rPr>
        <w:t>הרישום</w:t>
      </w:r>
      <w:r>
        <w:rPr>
          <w:spacing w:val="-6"/>
          <w:rtl/>
        </w:rPr>
        <w:t> </w:t>
      </w:r>
      <w:r>
        <w:rPr>
          <w:rtl/>
        </w:rPr>
        <w:t>ברשות</w:t>
      </w:r>
      <w:r>
        <w:rPr>
          <w:spacing w:val="-6"/>
          <w:rtl/>
        </w:rPr>
        <w:t> </w:t>
      </w:r>
      <w:r>
        <w:rPr>
          <w:rtl/>
        </w:rPr>
        <w:t>האוכלוסין</w:t>
      </w:r>
      <w:r>
        <w:rPr>
          <w:spacing w:val="-6"/>
          <w:rtl/>
        </w:rPr>
        <w:t> </w:t>
      </w:r>
      <w:r>
        <w:rPr>
          <w:rtl/>
        </w:rPr>
        <w:t>יאמת</w:t>
      </w:r>
      <w:r>
        <w:rPr>
          <w:spacing w:val="-6"/>
          <w:rtl/>
        </w:rPr>
        <w:t> </w:t>
      </w:r>
      <w:r>
        <w:rPr>
          <w:rtl/>
        </w:rPr>
        <w:t>מול</w:t>
      </w:r>
      <w:r>
        <w:rPr>
          <w:spacing w:val="-6"/>
          <w:rtl/>
        </w:rPr>
        <w:t> </w:t>
      </w:r>
      <w:r>
        <w:rPr>
          <w:rtl/>
        </w:rPr>
        <w:t>התושב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פרטי</w:t>
      </w:r>
      <w:r>
        <w:rPr>
          <w:spacing w:val="-6"/>
          <w:rtl/>
        </w:rPr>
        <w:t> </w:t>
      </w:r>
      <w:r>
        <w:rPr>
          <w:rtl/>
        </w:rPr>
        <w:t>המען</w:t>
      </w:r>
      <w:r>
        <w:rPr>
          <w:spacing w:val="-51"/>
          <w:rtl/>
        </w:rPr>
        <w:t> </w:t>
      </w:r>
      <w:r>
        <w:rPr>
          <w:rtl/>
        </w:rPr>
        <w:t>הדיגיטלי</w:t>
      </w:r>
      <w:r>
        <w:rPr>
          <w:spacing w:val="-11"/>
          <w:rtl/>
        </w:rPr>
        <w:t> </w:t>
      </w:r>
      <w:r>
        <w:rPr>
          <w:rtl/>
        </w:rPr>
        <w:t>שלו</w:t>
      </w:r>
      <w:r>
        <w:rPr>
          <w:spacing w:val="-10"/>
          <w:rtl/>
        </w:rPr>
        <w:t> </w:t>
      </w:r>
      <w:r>
        <w:rPr>
          <w:rtl/>
        </w:rPr>
        <w:t>הרשומים</w:t>
      </w:r>
      <w:r>
        <w:rPr>
          <w:spacing w:val="-12"/>
          <w:rtl/>
        </w:rPr>
        <w:t> </w:t>
      </w:r>
      <w:r>
        <w:rPr>
          <w:rtl/>
        </w:rPr>
        <w:t>במרשם</w:t>
      </w:r>
      <w:r>
        <w:rPr>
          <w:spacing w:val="-13"/>
          <w:rtl/>
        </w:rPr>
        <w:t> </w:t>
      </w:r>
      <w:r>
        <w:rPr>
          <w:spacing w:val="-1"/>
          <w:rtl/>
        </w:rPr>
        <w:t>האוכלוסין</w:t>
      </w:r>
      <w:r>
        <w:rPr>
          <w:spacing w:val="-1"/>
        </w:rPr>
        <w:t>.</w:t>
      </w:r>
      <w:r>
        <w:rPr>
          <w:spacing w:val="-7"/>
          <w:rtl/>
        </w:rPr>
        <w:t> </w:t>
      </w:r>
      <w:r>
        <w:rPr>
          <w:spacing w:val="-1"/>
          <w:rtl/>
        </w:rPr>
        <w:t>מאחר</w:t>
      </w:r>
      <w:r>
        <w:rPr>
          <w:spacing w:val="-12"/>
          <w:rtl/>
        </w:rPr>
        <w:t> </w:t>
      </w:r>
      <w:r>
        <w:rPr>
          <w:spacing w:val="-1"/>
          <w:rtl/>
        </w:rPr>
        <w:t>והנפקה</w:t>
      </w:r>
      <w:r>
        <w:rPr>
          <w:spacing w:val="-13"/>
          <w:rtl/>
        </w:rPr>
        <w:t> </w:t>
      </w:r>
      <w:r>
        <w:rPr>
          <w:spacing w:val="-1"/>
          <w:rtl/>
        </w:rPr>
        <w:t>כאמור</w:t>
      </w:r>
      <w:r>
        <w:rPr>
          <w:spacing w:val="-12"/>
          <w:rtl/>
        </w:rPr>
        <w:t> </w:t>
      </w:r>
      <w:r>
        <w:rPr>
          <w:spacing w:val="-1"/>
          <w:rtl/>
        </w:rPr>
        <w:t>נעשית</w:t>
      </w:r>
      <w:r>
        <w:rPr>
          <w:spacing w:val="-13"/>
          <w:rtl/>
        </w:rPr>
        <w:t> </w:t>
      </w:r>
      <w:r>
        <w:rPr>
          <w:spacing w:val="-1"/>
          <w:rtl/>
        </w:rPr>
        <w:t>באופן</w:t>
      </w:r>
      <w:r>
        <w:rPr>
          <w:spacing w:val="-12"/>
          <w:rtl/>
        </w:rPr>
        <w:t> </w:t>
      </w:r>
      <w:r>
        <w:rPr>
          <w:spacing w:val="-1"/>
          <w:rtl/>
        </w:rPr>
        <w:t>פיזי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2"/>
          <w:rtl/>
        </w:rPr>
        <w:t> </w:t>
      </w:r>
      <w:r>
        <w:rPr>
          <w:spacing w:val="-1"/>
          <w:rtl/>
        </w:rPr>
        <w:t>שהתושב</w:t>
      </w:r>
      <w:r>
        <w:rPr>
          <w:spacing w:val="-13"/>
          <w:rtl/>
        </w:rPr>
        <w:t> </w:t>
      </w:r>
      <w:r>
        <w:rPr>
          <w:spacing w:val="-1"/>
          <w:rtl/>
        </w:rPr>
        <w:t>נפגש</w:t>
      </w:r>
      <w:r>
        <w:rPr>
          <w:spacing w:val="-52"/>
          <w:rtl/>
        </w:rPr>
        <w:t> </w:t>
      </w:r>
      <w:r>
        <w:rPr>
          <w:rtl/>
        </w:rPr>
        <w:t>באופן זה עם</w:t>
      </w:r>
      <w:r>
        <w:rPr>
          <w:spacing w:val="1"/>
          <w:rtl/>
        </w:rPr>
        <w:t> </w:t>
      </w:r>
      <w:r>
        <w:rPr>
          <w:rtl/>
        </w:rPr>
        <w:t>פקיד רישום</w:t>
      </w:r>
      <w:r>
        <w:rPr/>
        <w:t>,</w:t>
      </w:r>
      <w:r>
        <w:rPr>
          <w:rtl/>
        </w:rPr>
        <w:t> ניתן לנצל</w:t>
      </w:r>
      <w:r>
        <w:rPr>
          <w:spacing w:val="1"/>
          <w:rtl/>
        </w:rPr>
        <w:t> </w:t>
      </w:r>
      <w:r>
        <w:rPr>
          <w:rtl/>
        </w:rPr>
        <w:t>מפגש זה לצורך</w:t>
      </w:r>
      <w:r>
        <w:rPr>
          <w:spacing w:val="1"/>
          <w:rtl/>
        </w:rPr>
        <w:t> </w:t>
      </w:r>
      <w:r>
        <w:rPr>
          <w:rtl/>
        </w:rPr>
        <w:t>אימות המען הדיגיטלי</w:t>
      </w:r>
      <w:r>
        <w:rPr/>
        <w:t>,</w:t>
      </w:r>
      <w:r>
        <w:rPr>
          <w:rtl/>
        </w:rPr>
        <w:t> זאת על מנת</w:t>
      </w:r>
      <w:r>
        <w:rPr>
          <w:spacing w:val="3"/>
          <w:rtl/>
        </w:rPr>
        <w:t> </w:t>
      </w:r>
      <w:r>
        <w:rPr>
          <w:rtl/>
        </w:rPr>
        <w:t>להבטיח א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4851" w:left="0" w:firstLine="0"/>
        <w:jc w:val="both"/>
      </w:pPr>
      <w:r>
        <w:rPr>
          <w:rtl/>
        </w:rPr>
        <w:t>מהימנות</w:t>
      </w:r>
      <w:r>
        <w:rPr>
          <w:spacing w:val="-5"/>
          <w:rtl/>
        </w:rPr>
        <w:t> </w:t>
      </w:r>
      <w:r>
        <w:rPr>
          <w:rtl/>
        </w:rPr>
        <w:t>המען</w:t>
      </w:r>
      <w:r>
        <w:rPr>
          <w:spacing w:val="-4"/>
          <w:rtl/>
        </w:rPr>
        <w:t> </w:t>
      </w:r>
      <w:r>
        <w:rPr>
          <w:rtl/>
        </w:rPr>
        <w:t>הדיגיטלי</w:t>
      </w:r>
      <w:r>
        <w:rPr>
          <w:spacing w:val="-5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תקופה</w:t>
      </w:r>
      <w:r>
        <w:rPr>
          <w:spacing w:val="-5"/>
          <w:rtl/>
        </w:rPr>
        <w:t> </w:t>
      </w:r>
      <w:r>
        <w:rPr>
          <w:rtl/>
        </w:rPr>
        <w:t>קצובה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455"/>
        <w:jc w:val="both"/>
      </w:pPr>
      <w:r>
        <w:rPr>
          <w:b/>
          <w:bCs/>
          <w:rtl/>
        </w:rPr>
        <w:t>בסעיף </w:t>
      </w:r>
      <w:r>
        <w:rPr>
          <w:b/>
          <w:bCs/>
        </w:rPr>
        <w:t>4</w:t>
      </w:r>
      <w:r>
        <w:rPr>
          <w:rtl/>
        </w:rPr>
        <w:t> </w:t>
      </w:r>
      <w:r>
        <w:rPr/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לצורך מתן שירות דיוור דיגיטלי לעוסקים מוצע להטיל על ראש רשות המיסים להחצין בשדרת המידע</w:t>
      </w:r>
      <w:r>
        <w:rPr>
          <w:spacing w:val="1"/>
          <w:rtl/>
        </w:rPr>
        <w:t> </w:t>
      </w:r>
      <w:r>
        <w:rPr>
          <w:rtl/>
        </w:rPr>
        <w:t>הממשלתית</w:t>
      </w:r>
      <w:r>
        <w:rPr/>
        <w:t>,</w:t>
      </w:r>
      <w:r>
        <w:rPr>
          <w:rtl/>
        </w:rPr>
        <w:t> רשימה עדכנית של תעודות הזהות של העוסקים הפטורים והמורשים הפעילים</w:t>
      </w:r>
      <w:r>
        <w:rPr/>
        <w:t>.</w:t>
      </w:r>
      <w:r>
        <w:rPr>
          <w:rtl/>
        </w:rPr>
        <w:t> החלטה זו</w:t>
      </w:r>
      <w:r>
        <w:rPr>
          <w:spacing w:val="1"/>
          <w:rtl/>
        </w:rPr>
        <w:t> </w:t>
      </w:r>
      <w:r>
        <w:rPr>
          <w:rtl/>
        </w:rPr>
        <w:t>מתווספת</w:t>
      </w:r>
      <w:r>
        <w:rPr>
          <w:spacing w:val="30"/>
          <w:rtl/>
        </w:rPr>
        <w:t> </w:t>
      </w:r>
      <w:r>
        <w:rPr>
          <w:rtl/>
        </w:rPr>
        <w:t>להחלטה</w:t>
      </w:r>
      <w:r>
        <w:rPr>
          <w:spacing w:val="30"/>
          <w:rtl/>
        </w:rPr>
        <w:t> </w:t>
      </w:r>
      <w:r>
        <w:rPr>
          <w:rtl/>
        </w:rPr>
        <w:t>המפורטת</w:t>
      </w:r>
      <w:r>
        <w:rPr>
          <w:spacing w:val="30"/>
          <w:rtl/>
        </w:rPr>
        <w:t> </w:t>
      </w:r>
      <w:r>
        <w:rPr>
          <w:rtl/>
        </w:rPr>
        <w:t>בסעיף</w:t>
      </w:r>
      <w:r>
        <w:rPr>
          <w:spacing w:val="28"/>
          <w:rtl/>
        </w:rPr>
        <w:t> </w:t>
      </w:r>
      <w:r>
        <w:rPr/>
        <w:t>8</w:t>
      </w:r>
      <w:r>
        <w:rPr>
          <w:spacing w:val="33"/>
          <w:rtl/>
        </w:rPr>
        <w:t> </w:t>
      </w:r>
      <w:r>
        <w:rPr>
          <w:rtl/>
        </w:rPr>
        <w:t>להחלטת</w:t>
      </w:r>
      <w:r>
        <w:rPr>
          <w:spacing w:val="29"/>
          <w:rtl/>
        </w:rPr>
        <w:t> </w:t>
      </w:r>
      <w:r>
        <w:rPr>
          <w:rtl/>
        </w:rPr>
        <w:t>ממשלה</w:t>
      </w:r>
      <w:r>
        <w:rPr>
          <w:spacing w:val="29"/>
          <w:rtl/>
        </w:rPr>
        <w:t> </w:t>
      </w:r>
      <w:r>
        <w:rPr/>
        <w:t>260</w:t>
      </w:r>
      <w:r>
        <w:rPr>
          <w:spacing w:val="31"/>
          <w:rtl/>
        </w:rPr>
        <w:t> </w:t>
      </w:r>
      <w:r>
        <w:rPr>
          <w:rtl/>
        </w:rPr>
        <w:t>מיום</w:t>
      </w:r>
      <w:r>
        <w:rPr>
          <w:spacing w:val="29"/>
          <w:rtl/>
        </w:rPr>
        <w:t> </w:t>
      </w:r>
      <w:r>
        <w:rPr/>
        <w:t>26</w:t>
      </w:r>
      <w:r>
        <w:rPr>
          <w:spacing w:val="31"/>
          <w:rtl/>
        </w:rPr>
        <w:t> </w:t>
      </w:r>
      <w:r>
        <w:rPr>
          <w:rtl/>
        </w:rPr>
        <w:t>ביולי</w:t>
      </w:r>
      <w:r>
        <w:rPr>
          <w:spacing w:val="29"/>
          <w:rtl/>
        </w:rPr>
        <w:t> </w:t>
      </w:r>
      <w:r>
        <w:rPr/>
        <w:t>2020</w:t>
      </w:r>
      <w:r>
        <w:rPr>
          <w:spacing w:val="31"/>
          <w:rtl/>
        </w:rPr>
        <w:t> </w:t>
      </w:r>
      <w:r>
        <w:rPr>
          <w:rtl/>
        </w:rPr>
        <w:t>שעניינה</w:t>
      </w:r>
      <w:r>
        <w:rPr>
          <w:spacing w:val="29"/>
          <w:rtl/>
        </w:rPr>
        <w:t> </w:t>
      </w:r>
      <w:r>
        <w:rPr>
          <w:rtl/>
        </w:rPr>
        <w:t>תכני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073" w:left="0" w:firstLine="0"/>
        <w:jc w:val="both"/>
      </w:pPr>
      <w:r>
        <w:rPr>
          <w:rtl/>
        </w:rPr>
        <w:t>להאצת</w:t>
      </w:r>
      <w:r>
        <w:rPr>
          <w:spacing w:val="-5"/>
          <w:rtl/>
        </w:rPr>
        <w:t> </w:t>
      </w:r>
      <w:r>
        <w:rPr>
          <w:rtl/>
        </w:rPr>
        <w:t>השירותים</w:t>
      </w:r>
      <w:r>
        <w:rPr>
          <w:spacing w:val="-6"/>
          <w:rtl/>
        </w:rPr>
        <w:t> </w:t>
      </w:r>
      <w:r>
        <w:rPr>
          <w:rtl/>
        </w:rPr>
        <w:t>הדיגיטליים</w:t>
      </w:r>
      <w:r>
        <w:rPr>
          <w:spacing w:val="-5"/>
          <w:rtl/>
        </w:rPr>
        <w:t> </w:t>
      </w:r>
      <w:r>
        <w:rPr>
          <w:rtl/>
        </w:rPr>
        <w:t>לציבור</w:t>
      </w:r>
      <w:r>
        <w:rPr>
          <w:spacing w:val="-5"/>
          <w:rtl/>
        </w:rPr>
        <w:t> </w:t>
      </w:r>
      <w:r>
        <w:rPr>
          <w:rtl/>
        </w:rPr>
        <w:t>ולקידום</w:t>
      </w:r>
      <w:r>
        <w:rPr>
          <w:spacing w:val="-5"/>
          <w:rtl/>
        </w:rPr>
        <w:t> </w:t>
      </w:r>
      <w:r>
        <w:rPr>
          <w:rtl/>
        </w:rPr>
        <w:t>הלמידה</w:t>
      </w:r>
      <w:r>
        <w:rPr>
          <w:spacing w:val="-6"/>
          <w:rtl/>
        </w:rPr>
        <w:t> </w:t>
      </w:r>
      <w:r>
        <w:rPr>
          <w:rtl/>
        </w:rPr>
        <w:t>הדיגיטלית</w:t>
      </w:r>
      <w:r>
        <w:rPr>
          <w:spacing w:val="-5"/>
          <w:rtl/>
        </w:rPr>
        <w:t> </w:t>
      </w:r>
      <w:r>
        <w:rPr>
          <w:rtl/>
        </w:rPr>
        <w:t>ותיקון</w:t>
      </w:r>
      <w:r>
        <w:rPr>
          <w:spacing w:val="-5"/>
          <w:rtl/>
        </w:rPr>
        <w:t> </w:t>
      </w:r>
      <w:r>
        <w:rPr>
          <w:rtl/>
        </w:rPr>
        <w:t>החלטת</w:t>
      </w:r>
      <w:r>
        <w:rPr>
          <w:spacing w:val="-6"/>
          <w:rtl/>
        </w:rPr>
        <w:t> </w:t>
      </w:r>
      <w:r>
        <w:rPr>
          <w:rtl/>
        </w:rPr>
        <w:t>ממשלה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6" w:firstLine="7460"/>
        <w:jc w:val="both"/>
      </w:pPr>
      <w:r>
        <w:rPr>
          <w:b/>
          <w:bCs/>
          <w:rtl/>
        </w:rPr>
        <w:t>בסעיף </w:t>
      </w:r>
      <w:r>
        <w:rPr>
          <w:b/>
          <w:bCs/>
        </w:rPr>
        <w:t>5</w:t>
      </w:r>
      <w:r>
        <w:rPr>
          <w:b/>
          <w:bCs/>
          <w:rtl/>
        </w:rPr>
        <w:t>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להטיל על שרת הכלכלה והתעשייה ושר המשפטים להפיץ</w:t>
      </w:r>
      <w:r>
        <w:rPr/>
        <w:t>,</w:t>
      </w:r>
      <w:r>
        <w:rPr>
          <w:rtl/>
        </w:rPr>
        <w:t> כל אחד בתחומו</w:t>
      </w:r>
      <w:r>
        <w:rPr/>
        <w:t>,</w:t>
      </w:r>
      <w:r>
        <w:rPr>
          <w:rtl/>
        </w:rPr>
        <w:t> תזכירי חוק מתאימים כך</w:t>
      </w:r>
      <w:r>
        <w:rPr>
          <w:spacing w:val="1"/>
          <w:rtl/>
        </w:rPr>
        <w:t> </w:t>
      </w:r>
      <w:r>
        <w:rPr>
          <w:rtl/>
        </w:rPr>
        <w:t>שההסדרים הקבועים בתזכיר חוק תקשורת דיגיטלית לעניין חברה ועמותה</w:t>
      </w:r>
      <w:r>
        <w:rPr/>
        <w:t>,</w:t>
      </w:r>
      <w:r>
        <w:rPr>
          <w:rtl/>
        </w:rPr>
        <w:t> יחולו גם ביחס לתאגידים</w:t>
      </w:r>
      <w:r>
        <w:rPr>
          <w:spacing w:val="1"/>
          <w:rtl/>
        </w:rPr>
        <w:t> </w:t>
      </w:r>
      <w:r>
        <w:rPr>
          <w:rtl/>
        </w:rPr>
        <w:t>אחרים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ובכללם</w:t>
      </w:r>
      <w:r>
        <w:rPr>
          <w:spacing w:val="-6"/>
          <w:rtl/>
        </w:rPr>
        <w:t> </w:t>
      </w:r>
      <w:r>
        <w:rPr>
          <w:rtl/>
        </w:rPr>
        <w:t>תאגידים</w:t>
      </w:r>
      <w:r>
        <w:rPr>
          <w:spacing w:val="-6"/>
          <w:rtl/>
        </w:rPr>
        <w:t> </w:t>
      </w:r>
      <w:r>
        <w:rPr>
          <w:rtl/>
        </w:rPr>
        <w:t>שאין</w:t>
      </w:r>
      <w:r>
        <w:rPr>
          <w:spacing w:val="-7"/>
          <w:rtl/>
        </w:rPr>
        <w:t> </w:t>
      </w:r>
      <w:r>
        <w:rPr>
          <w:rtl/>
        </w:rPr>
        <w:t>לגביהם</w:t>
      </w:r>
      <w:r>
        <w:rPr>
          <w:spacing w:val="-6"/>
          <w:rtl/>
        </w:rPr>
        <w:t> </w:t>
      </w:r>
      <w:r>
        <w:rPr>
          <w:rtl/>
        </w:rPr>
        <w:t>מרשם</w:t>
      </w:r>
      <w:r>
        <w:rPr>
          <w:spacing w:val="-5"/>
          <w:rtl/>
        </w:rPr>
        <w:t> </w:t>
      </w:r>
      <w:r>
        <w:rPr>
          <w:rtl/>
        </w:rPr>
        <w:t>בדין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שהם</w:t>
      </w:r>
      <w:r>
        <w:rPr>
          <w:spacing w:val="-7"/>
          <w:rtl/>
        </w:rPr>
        <w:t> </w:t>
      </w:r>
      <w:r>
        <w:rPr>
          <w:rtl/>
        </w:rPr>
        <w:t>ממונים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ביצוע</w:t>
      </w:r>
      <w:r>
        <w:rPr>
          <w:spacing w:val="-6"/>
          <w:rtl/>
        </w:rPr>
        <w:t> </w:t>
      </w:r>
      <w:r>
        <w:rPr>
          <w:rtl/>
        </w:rPr>
        <w:t>החוק</w:t>
      </w:r>
      <w:r>
        <w:rPr>
          <w:spacing w:val="-6"/>
          <w:rtl/>
        </w:rPr>
        <w:t> </w:t>
      </w:r>
      <w:r>
        <w:rPr>
          <w:rtl/>
        </w:rPr>
        <w:t>בעניינם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כגון</w:t>
      </w:r>
      <w:r>
        <w:rPr>
          <w:spacing w:val="-6"/>
          <w:rtl/>
        </w:rPr>
        <w:t> </w:t>
      </w:r>
      <w:r>
        <w:rPr>
          <w:rtl/>
        </w:rPr>
        <w:t>אגודו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5147" w:left="0" w:firstLine="0"/>
        <w:jc w:val="both"/>
      </w:pPr>
      <w:r>
        <w:rPr>
          <w:rtl/>
        </w:rPr>
        <w:t>עות</w:t>
      </w:r>
      <w:r>
        <w:rPr/>
        <w:t>'</w:t>
      </w:r>
      <w:r>
        <w:rPr>
          <w:rtl/>
        </w:rPr>
        <w:t>מאניות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אגודות</w:t>
      </w:r>
      <w:r>
        <w:rPr>
          <w:spacing w:val="-8"/>
          <w:rtl/>
        </w:rPr>
        <w:t> </w:t>
      </w:r>
      <w:r>
        <w:rPr>
          <w:rtl/>
        </w:rPr>
        <w:t>שיתופיות</w:t>
      </w:r>
      <w:r>
        <w:rPr>
          <w:spacing w:val="-8"/>
          <w:rtl/>
        </w:rPr>
        <w:t> </w:t>
      </w:r>
      <w:r>
        <w:rPr>
          <w:rtl/>
        </w:rPr>
        <w:t>והקדשים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460"/>
        <w:jc w:val="both"/>
      </w:pPr>
      <w:r>
        <w:rPr>
          <w:b/>
          <w:bCs/>
          <w:rtl/>
        </w:rPr>
        <w:t>בסעיף </w:t>
      </w:r>
      <w:r>
        <w:rPr>
          <w:b/>
          <w:bCs/>
        </w:rPr>
        <w:t>6</w:t>
      </w:r>
      <w:r>
        <w:rPr>
          <w:b/>
          <w:bCs/>
          <w:rtl/>
        </w:rPr>
        <w:t> </w:t>
      </w:r>
      <w:r>
        <w:rPr>
          <w:b/>
          <w:bCs/>
        </w:rPr>
        <w:t>–</w:t>
      </w:r>
      <w:r>
        <w:rPr>
          <w:b/>
          <w:bCs/>
          <w:spacing w:val="-50"/>
          <w:rtl/>
        </w:rPr>
        <w:t> </w:t>
      </w:r>
      <w:r>
        <w:rPr>
          <w:rtl/>
        </w:rPr>
        <w:t>סעיף </w:t>
      </w:r>
      <w:r>
        <w:rPr/>
        <w:t>12</w:t>
      </w:r>
      <w:r>
        <w:rPr>
          <w:rtl/>
        </w:rPr>
        <w:t>ב</w:t>
      </w:r>
      <w:r>
        <w:rPr/>
        <w:t>1</w:t>
      </w:r>
      <w:r>
        <w:rPr>
          <w:rtl/>
        </w:rPr>
        <w:t> לפקודת המסים </w:t>
      </w:r>
      <w:r>
        <w:rPr/>
        <w:t>(</w:t>
      </w:r>
      <w:r>
        <w:rPr>
          <w:rtl/>
        </w:rPr>
        <w:t>גבייה</w:t>
      </w:r>
      <w:r>
        <w:rPr/>
        <w:t>)</w:t>
      </w:r>
      <w:r>
        <w:rPr>
          <w:rtl/>
        </w:rPr>
        <w:t> קובע הסדר דיגיטלי במסגרתו הודעה</w:t>
      </w:r>
      <w:r>
        <w:rPr/>
        <w:t>,</w:t>
      </w:r>
      <w:r>
        <w:rPr>
          <w:rtl/>
        </w:rPr>
        <w:t> דרישה</w:t>
      </w:r>
      <w:r>
        <w:rPr/>
        <w:t>,</w:t>
      </w:r>
      <w:r>
        <w:rPr>
          <w:rtl/>
        </w:rPr>
        <w:t> צו או כל מסמך אחר</w:t>
      </w:r>
      <w:r>
        <w:rPr>
          <w:spacing w:val="-51"/>
          <w:rtl/>
        </w:rPr>
        <w:t> </w:t>
      </w:r>
      <w:r>
        <w:rPr>
          <w:rtl/>
        </w:rPr>
        <w:t>שיש להמציאם לפי הפקודה</w:t>
      </w:r>
      <w:r>
        <w:rPr/>
        <w:t>,</w:t>
      </w:r>
      <w:r>
        <w:rPr>
          <w:rtl/>
        </w:rPr>
        <w:t> יכול שייערכו כמסמך אלקטרוני</w:t>
      </w:r>
      <w:r>
        <w:rPr/>
        <w:t>.</w:t>
      </w:r>
      <w:r>
        <w:rPr>
          <w:rtl/>
        </w:rPr>
        <w:t> כמו כן נקבע בהסדר כללי המצאה</w:t>
      </w:r>
      <w:r>
        <w:rPr>
          <w:spacing w:val="1"/>
          <w:rtl/>
        </w:rPr>
        <w:t> </w:t>
      </w:r>
      <w:r>
        <w:rPr>
          <w:rtl/>
        </w:rPr>
        <w:t>למסמכים דיגיטלים</w:t>
      </w:r>
      <w:r>
        <w:rPr/>
        <w:t>.</w:t>
      </w:r>
      <w:r>
        <w:rPr>
          <w:rtl/>
        </w:rPr>
        <w:t> מוצע</w:t>
      </w:r>
      <w:r>
        <w:rPr>
          <w:spacing w:val="53"/>
          <w:rtl/>
        </w:rPr>
        <w:t> </w:t>
      </w:r>
      <w:r>
        <w:rPr>
          <w:rtl/>
        </w:rPr>
        <w:t>לתקן את הסעיף האמור</w:t>
      </w:r>
      <w:r>
        <w:rPr/>
        <w:t>,</w:t>
      </w:r>
      <w:r>
        <w:rPr>
          <w:rtl/>
        </w:rPr>
        <w:t> כך</w:t>
      </w:r>
      <w:r>
        <w:rPr>
          <w:spacing w:val="1"/>
          <w:rtl/>
        </w:rPr>
        <w:t> </w:t>
      </w:r>
      <w:r>
        <w:rPr>
          <w:rtl/>
        </w:rPr>
        <w:t>שההסדר הכללי הקבוע בתזכיר חוק תקשורת</w:t>
      </w:r>
      <w:r>
        <w:rPr>
          <w:spacing w:val="1"/>
          <w:rtl/>
        </w:rPr>
        <w:t> </w:t>
      </w:r>
      <w:r>
        <w:rPr>
          <w:rtl/>
        </w:rPr>
        <w:t>דיגיטלית</w:t>
      </w:r>
      <w:r>
        <w:rPr>
          <w:spacing w:val="54"/>
          <w:rtl/>
        </w:rPr>
        <w:t> </w:t>
      </w:r>
      <w:r>
        <w:rPr>
          <w:rtl/>
        </w:rPr>
        <w:t>יחול גם על מסרים</w:t>
      </w:r>
      <w:r>
        <w:rPr>
          <w:spacing w:val="53"/>
          <w:rtl/>
        </w:rPr>
        <w:t> </w:t>
      </w:r>
      <w:r>
        <w:rPr>
          <w:rtl/>
        </w:rPr>
        <w:t>שנשלחים מכוח פקודת המסים </w:t>
      </w:r>
      <w:r>
        <w:rPr/>
        <w:t>(</w:t>
      </w:r>
      <w:r>
        <w:rPr>
          <w:rtl/>
        </w:rPr>
        <w:t>גביה</w:t>
      </w:r>
      <w:r>
        <w:rPr/>
        <w:t>)</w:t>
      </w:r>
      <w:r>
        <w:rPr>
          <w:rtl/>
        </w:rPr>
        <w:t> על ידי כל גוף ציבורי שעליו חל</w:t>
      </w:r>
      <w:r>
        <w:rPr>
          <w:spacing w:val="1"/>
          <w:rtl/>
        </w:rPr>
        <w:t> </w:t>
      </w:r>
      <w:r>
        <w:rPr>
          <w:rtl/>
        </w:rPr>
        <w:t>ההסדר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במקום</w:t>
      </w:r>
      <w:r>
        <w:rPr>
          <w:spacing w:val="-5"/>
          <w:rtl/>
        </w:rPr>
        <w:t> </w:t>
      </w:r>
      <w:r>
        <w:rPr>
          <w:rtl/>
        </w:rPr>
        <w:t>ההסדר</w:t>
      </w:r>
      <w:r>
        <w:rPr>
          <w:spacing w:val="-6"/>
          <w:rtl/>
        </w:rPr>
        <w:t> </w:t>
      </w:r>
      <w:r>
        <w:rPr>
          <w:rtl/>
        </w:rPr>
        <w:t>הקבוע</w:t>
      </w:r>
      <w:r>
        <w:rPr>
          <w:spacing w:val="-5"/>
          <w:rtl/>
        </w:rPr>
        <w:t> </w:t>
      </w:r>
      <w:r>
        <w:rPr>
          <w:rtl/>
        </w:rPr>
        <w:t>בפקודה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>
          <w:spacing w:val="-6"/>
          <w:rtl/>
        </w:rPr>
        <w:t> </w:t>
      </w:r>
      <w:r>
        <w:rPr>
          <w:rtl/>
        </w:rPr>
        <w:t>מבלי</w:t>
      </w:r>
      <w:r>
        <w:rPr>
          <w:spacing w:val="-5"/>
          <w:rtl/>
        </w:rPr>
        <w:t> </w:t>
      </w:r>
      <w:r>
        <w:rPr>
          <w:rtl/>
        </w:rPr>
        <w:t>לפגוע</w:t>
      </w:r>
      <w:r>
        <w:rPr>
          <w:spacing w:val="-6"/>
          <w:rtl/>
        </w:rPr>
        <w:t> </w:t>
      </w:r>
      <w:r>
        <w:rPr>
          <w:rtl/>
        </w:rPr>
        <w:t>בתחולת</w:t>
      </w:r>
      <w:r>
        <w:rPr>
          <w:spacing w:val="-5"/>
          <w:rtl/>
        </w:rPr>
        <w:t> </w:t>
      </w:r>
      <w:r>
        <w:rPr>
          <w:rtl/>
        </w:rPr>
        <w:t>הנחיית</w:t>
      </w:r>
      <w:r>
        <w:rPr>
          <w:spacing w:val="-6"/>
          <w:rtl/>
        </w:rPr>
        <w:t> </w:t>
      </w:r>
      <w:r>
        <w:rPr>
          <w:rtl/>
        </w:rPr>
        <w:t>היועץ</w:t>
      </w:r>
      <w:r>
        <w:rPr>
          <w:spacing w:val="-5"/>
          <w:rtl/>
        </w:rPr>
        <w:t> </w:t>
      </w:r>
      <w:r>
        <w:rPr>
          <w:rtl/>
        </w:rPr>
        <w:t>המשפטי</w:t>
      </w:r>
      <w:r>
        <w:rPr>
          <w:spacing w:val="-3"/>
          <w:rtl/>
        </w:rPr>
        <w:t> </w:t>
      </w:r>
      <w:r>
        <w:rPr>
          <w:rtl/>
        </w:rPr>
        <w:t>לממשלה</w:t>
      </w:r>
      <w:r>
        <w:rPr>
          <w:spacing w:val="-7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3315" w:left="0" w:firstLine="0"/>
        <w:jc w:val="both"/>
      </w:pPr>
      <w:r>
        <w:rPr>
          <w:rtl/>
        </w:rPr>
        <w:t>גופים</w:t>
      </w:r>
      <w:r>
        <w:rPr>
          <w:spacing w:val="-4"/>
          <w:rtl/>
        </w:rPr>
        <w:t> </w:t>
      </w:r>
      <w:r>
        <w:rPr>
          <w:rtl/>
        </w:rPr>
        <w:t>שאינם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>
          <w:spacing w:val="-5"/>
          <w:rtl/>
        </w:rPr>
        <w:t> </w:t>
      </w:r>
      <w:r>
        <w:rPr>
          <w:rtl/>
        </w:rPr>
        <w:t>מכוח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12</w:t>
      </w:r>
      <w:r>
        <w:rPr>
          <w:rtl/>
        </w:rPr>
        <w:t>ב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לפקודת</w:t>
      </w:r>
      <w:r>
        <w:rPr>
          <w:spacing w:val="-5"/>
          <w:rtl/>
        </w:rPr>
        <w:t> </w:t>
      </w:r>
      <w:r>
        <w:rPr>
          <w:rtl/>
        </w:rPr>
        <w:t>המסים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גבייה</w:t>
      </w:r>
      <w:r>
        <w:rPr/>
        <w:t>.</w:t>
      </w:r>
      <w:r>
        <w:rPr/>
        <w:t>)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6"/>
        <w:ind w:right="180" w:left="306" w:firstLine="0"/>
        <w:jc w:val="left"/>
      </w:pPr>
      <w:r>
        <w:rPr>
          <w:rtl/>
        </w:rPr>
        <w:t>בסעיף</w:t>
      </w:r>
      <w:r>
        <w:rPr>
          <w:spacing w:val="1"/>
          <w:rtl/>
        </w:rPr>
        <w:t> </w:t>
      </w:r>
      <w:r>
        <w:rPr/>
        <w:t>7-8</w:t>
      </w:r>
      <w:r>
        <w:rPr>
          <w:spacing w:val="-3"/>
          <w:rtl/>
        </w:rPr>
        <w:t> </w:t>
      </w:r>
      <w:r>
        <w:rPr/>
        <w:t>–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מוצע</w:t>
      </w:r>
      <w:r>
        <w:rPr>
          <w:spacing w:val="11"/>
          <w:rtl/>
        </w:rPr>
        <w:t> </w:t>
      </w:r>
      <w:r>
        <w:rPr>
          <w:rtl/>
        </w:rPr>
        <w:t>להקים</w:t>
      </w:r>
      <w:r>
        <w:rPr>
          <w:spacing w:val="11"/>
          <w:rtl/>
        </w:rPr>
        <w:t> </w:t>
      </w:r>
      <w:r>
        <w:rPr>
          <w:rtl/>
        </w:rPr>
        <w:t>צוות</w:t>
      </w:r>
      <w:r>
        <w:rPr>
          <w:spacing w:val="11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11"/>
          <w:rtl/>
        </w:rPr>
        <w:t> </w:t>
      </w:r>
      <w:r>
        <w:rPr>
          <w:rtl/>
        </w:rPr>
        <w:t>בראשות</w:t>
      </w:r>
      <w:r>
        <w:rPr>
          <w:spacing w:val="11"/>
          <w:rtl/>
        </w:rPr>
        <w:t> </w:t>
      </w:r>
      <w:r>
        <w:rPr>
          <w:rtl/>
        </w:rPr>
        <w:t>נציגי</w:t>
      </w:r>
      <w:r>
        <w:rPr>
          <w:spacing w:val="11"/>
          <w:rtl/>
        </w:rPr>
        <w:t> </w:t>
      </w:r>
      <w:r>
        <w:rPr>
          <w:rtl/>
        </w:rPr>
        <w:t>מערך</w:t>
      </w:r>
      <w:r>
        <w:rPr>
          <w:spacing w:val="11"/>
          <w:rtl/>
        </w:rPr>
        <w:t> </w:t>
      </w:r>
      <w:r>
        <w:rPr>
          <w:rtl/>
        </w:rPr>
        <w:t>הדיגיטל</w:t>
      </w:r>
      <w:r>
        <w:rPr>
          <w:spacing w:val="11"/>
          <w:rtl/>
        </w:rPr>
        <w:t> </w:t>
      </w:r>
      <w:r>
        <w:rPr>
          <w:rtl/>
        </w:rPr>
        <w:t>הלאומי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אגף</w:t>
      </w:r>
      <w:r>
        <w:rPr>
          <w:spacing w:val="12"/>
          <w:rtl/>
        </w:rPr>
        <w:t> </w:t>
      </w:r>
      <w:r>
        <w:rPr>
          <w:rtl/>
        </w:rPr>
        <w:t>התקציבים</w:t>
      </w:r>
      <w:r>
        <w:rPr>
          <w:spacing w:val="12"/>
          <w:rtl/>
        </w:rPr>
        <w:t> </w:t>
      </w:r>
      <w:r>
        <w:rPr>
          <w:rtl/>
        </w:rPr>
        <w:t>במשרד</w:t>
      </w:r>
      <w:r>
        <w:rPr>
          <w:spacing w:val="1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משרד</w:t>
      </w:r>
      <w:r>
        <w:rPr>
          <w:spacing w:val="22"/>
          <w:rtl/>
        </w:rPr>
        <w:t> </w:t>
      </w:r>
      <w:r>
        <w:rPr>
          <w:rtl/>
        </w:rPr>
        <w:t>ראש</w:t>
      </w:r>
      <w:r>
        <w:rPr>
          <w:spacing w:val="2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רשות</w:t>
      </w:r>
      <w:r>
        <w:rPr>
          <w:spacing w:val="25"/>
          <w:rtl/>
        </w:rPr>
        <w:t> </w:t>
      </w:r>
      <w:r>
        <w:rPr>
          <w:rtl/>
        </w:rPr>
        <w:t>האוכלוסין</w:t>
      </w:r>
      <w:r>
        <w:rPr>
          <w:spacing w:val="21"/>
          <w:rtl/>
        </w:rPr>
        <w:t> </w:t>
      </w:r>
      <w:r>
        <w:rPr>
          <w:rtl/>
        </w:rPr>
        <w:t>וההגירה</w:t>
      </w:r>
      <w:r>
        <w:rPr>
          <w:spacing w:val="22"/>
          <w:rtl/>
        </w:rPr>
        <w:t> </w:t>
      </w:r>
      <w:r>
        <w:rPr>
          <w:rtl/>
        </w:rPr>
        <w:t>ורשות</w:t>
      </w:r>
      <w:r>
        <w:rPr>
          <w:spacing w:val="24"/>
          <w:rtl/>
        </w:rPr>
        <w:t> </w:t>
      </w:r>
      <w:r>
        <w:rPr>
          <w:rtl/>
        </w:rPr>
        <w:t>התאגידים</w:t>
      </w:r>
      <w:r>
        <w:rPr>
          <w:spacing w:val="22"/>
          <w:rtl/>
        </w:rPr>
        <w:t> </w:t>
      </w:r>
      <w:r>
        <w:rPr>
          <w:rtl/>
        </w:rPr>
        <w:t>במשרד</w:t>
      </w:r>
      <w:r>
        <w:rPr>
          <w:spacing w:val="22"/>
          <w:rtl/>
        </w:rPr>
        <w:t> </w:t>
      </w:r>
      <w:r>
        <w:rPr>
          <w:rtl/>
        </w:rPr>
        <w:t>המשפטים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הצוות</w:t>
      </w:r>
      <w:r>
        <w:rPr>
          <w:spacing w:val="22"/>
          <w:rtl/>
        </w:rPr>
        <w:t> </w:t>
      </w:r>
      <w:r>
        <w:rPr>
          <w:rtl/>
        </w:rPr>
        <w:t>יגב</w:t>
      </w:r>
      <w:r>
        <w:rPr>
          <w:rtl/>
        </w:rPr>
        <w:t>ש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בתוך</w:t>
      </w:r>
      <w:r>
        <w:rPr>
          <w:spacing w:val="34"/>
          <w:rtl/>
        </w:rPr>
        <w:t> </w:t>
      </w:r>
      <w:r>
        <w:rPr/>
        <w:t>90</w:t>
      </w:r>
      <w:r>
        <w:rPr>
          <w:spacing w:val="45"/>
          <w:rtl/>
        </w:rPr>
        <w:t> </w:t>
      </w:r>
      <w:r>
        <w:rPr>
          <w:rtl/>
        </w:rPr>
        <w:t>יום</w:t>
      </w:r>
      <w:r>
        <w:rPr>
          <w:spacing w:val="35"/>
          <w:rtl/>
        </w:rPr>
        <w:t> </w:t>
      </w:r>
      <w:r>
        <w:rPr>
          <w:rtl/>
        </w:rPr>
        <w:t>ממועד</w:t>
      </w:r>
      <w:r>
        <w:rPr>
          <w:spacing w:val="34"/>
          <w:rtl/>
        </w:rPr>
        <w:t> </w:t>
      </w:r>
      <w:r>
        <w:rPr>
          <w:rtl/>
        </w:rPr>
        <w:t>החלטה</w:t>
      </w:r>
      <w:r>
        <w:rPr>
          <w:spacing w:val="35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תכנית</w:t>
      </w:r>
      <w:r>
        <w:rPr>
          <w:spacing w:val="35"/>
          <w:rtl/>
        </w:rPr>
        <w:t> </w:t>
      </w:r>
      <w:r>
        <w:rPr>
          <w:rtl/>
        </w:rPr>
        <w:t>ליישום</w:t>
      </w:r>
      <w:r>
        <w:rPr>
          <w:spacing w:val="34"/>
          <w:rtl/>
        </w:rPr>
        <w:t> </w:t>
      </w:r>
      <w:r>
        <w:rPr>
          <w:rtl/>
        </w:rPr>
        <w:t>מעבר</w:t>
      </w:r>
      <w:r>
        <w:rPr>
          <w:spacing w:val="34"/>
          <w:rtl/>
        </w:rPr>
        <w:t> </w:t>
      </w:r>
      <w:r>
        <w:rPr>
          <w:rtl/>
        </w:rPr>
        <w:t>הגופים</w:t>
      </w:r>
      <w:r>
        <w:rPr>
          <w:spacing w:val="34"/>
          <w:rtl/>
        </w:rPr>
        <w:t> </w:t>
      </w:r>
      <w:r>
        <w:rPr>
          <w:rtl/>
        </w:rPr>
        <w:t>הציבוריים</w:t>
      </w:r>
      <w:r>
        <w:rPr>
          <w:spacing w:val="35"/>
          <w:rtl/>
        </w:rPr>
        <w:t> </w:t>
      </w:r>
      <w:r>
        <w:rPr>
          <w:rtl/>
        </w:rPr>
        <w:t>לדיוור</w:t>
      </w:r>
      <w:r>
        <w:rPr>
          <w:spacing w:val="34"/>
          <w:rtl/>
        </w:rPr>
        <w:t> </w:t>
      </w:r>
      <w:r>
        <w:rPr>
          <w:rtl/>
        </w:rPr>
        <w:t>דיגיטלי</w:t>
      </w:r>
      <w:r>
        <w:rPr>
          <w:spacing w:val="34"/>
          <w:rtl/>
        </w:rPr>
        <w:t> </w:t>
      </w:r>
      <w:r>
        <w:rPr>
          <w:rtl/>
        </w:rPr>
        <w:t>לתושבי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319" w:firstLine="0"/>
        <w:jc w:val="left"/>
      </w:pPr>
      <w:r>
        <w:rPr>
          <w:rtl/>
        </w:rPr>
        <w:t>וחברות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לרבות</w:t>
      </w:r>
      <w:r>
        <w:rPr>
          <w:spacing w:val="34"/>
          <w:rtl/>
        </w:rPr>
        <w:t> </w:t>
      </w:r>
      <w:r>
        <w:rPr>
          <w:rtl/>
        </w:rPr>
        <w:t>למסירת</w:t>
      </w:r>
      <w:r>
        <w:rPr>
          <w:spacing w:val="34"/>
          <w:rtl/>
        </w:rPr>
        <w:t> </w:t>
      </w:r>
      <w:r>
        <w:rPr>
          <w:rtl/>
        </w:rPr>
        <w:t>המענים</w:t>
      </w:r>
      <w:r>
        <w:rPr>
          <w:spacing w:val="35"/>
          <w:rtl/>
        </w:rPr>
        <w:t> </w:t>
      </w:r>
      <w:r>
        <w:rPr>
          <w:rtl/>
        </w:rPr>
        <w:t>הדיגיטליים</w:t>
      </w:r>
      <w:r>
        <w:rPr>
          <w:spacing w:val="36"/>
          <w:rtl/>
        </w:rPr>
        <w:t> </w:t>
      </w:r>
      <w:r>
        <w:rPr>
          <w:rtl/>
        </w:rPr>
        <w:t>לרשות</w:t>
      </w:r>
      <w:r>
        <w:rPr>
          <w:spacing w:val="34"/>
          <w:rtl/>
        </w:rPr>
        <w:t> </w:t>
      </w:r>
      <w:r>
        <w:rPr>
          <w:rtl/>
        </w:rPr>
        <w:t>האוכלוסין</w:t>
      </w:r>
      <w:r>
        <w:rPr>
          <w:spacing w:val="34"/>
          <w:rtl/>
        </w:rPr>
        <w:t> </w:t>
      </w:r>
      <w:r>
        <w:rPr>
          <w:rtl/>
        </w:rPr>
        <w:t>ולרשם</w:t>
      </w:r>
      <w:r>
        <w:rPr>
          <w:spacing w:val="34"/>
          <w:rtl/>
        </w:rPr>
        <w:t> </w:t>
      </w:r>
      <w:r>
        <w:rPr>
          <w:rtl/>
        </w:rPr>
        <w:t>החברות</w:t>
      </w:r>
      <w:r>
        <w:rPr>
          <w:spacing w:val="36"/>
          <w:rtl/>
        </w:rPr>
        <w:t> </w:t>
      </w:r>
      <w:r>
        <w:rPr>
          <w:rtl/>
        </w:rPr>
        <w:t>וימליץ</w:t>
      </w:r>
      <w:r>
        <w:rPr>
          <w:spacing w:val="34"/>
          <w:rtl/>
        </w:rPr>
        <w:t> </w:t>
      </w:r>
      <w:r>
        <w:rPr>
          <w:rtl/>
        </w:rPr>
        <w:t>על</w:t>
      </w:r>
      <w:r>
        <w:rPr>
          <w:spacing w:val="34"/>
          <w:rtl/>
        </w:rPr>
        <w:t> </w:t>
      </w:r>
      <w:r>
        <w:rPr>
          <w:rtl/>
        </w:rPr>
        <w:t>דרכי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4" w:firstLine="0"/>
        <w:jc w:val="left"/>
      </w:pPr>
      <w:r>
        <w:rPr>
          <w:rtl/>
        </w:rPr>
        <w:t>לשיפור</w:t>
      </w:r>
      <w:r>
        <w:rPr>
          <w:spacing w:val="-4"/>
          <w:rtl/>
        </w:rPr>
        <w:t> </w:t>
      </w:r>
      <w:r>
        <w:rPr>
          <w:rtl/>
        </w:rPr>
        <w:t>דרכי</w:t>
      </w:r>
      <w:r>
        <w:rPr>
          <w:spacing w:val="-5"/>
          <w:rtl/>
        </w:rPr>
        <w:t> </w:t>
      </w:r>
      <w:r>
        <w:rPr>
          <w:rtl/>
        </w:rPr>
        <w:t>איסוף</w:t>
      </w:r>
      <w:r>
        <w:rPr>
          <w:spacing w:val="-4"/>
          <w:rtl/>
        </w:rPr>
        <w:t> </w:t>
      </w:r>
      <w:r>
        <w:rPr>
          <w:rtl/>
        </w:rPr>
        <w:t>המענים</w:t>
      </w:r>
      <w:r>
        <w:rPr>
          <w:spacing w:val="-2"/>
          <w:rtl/>
        </w:rPr>
        <w:t> </w:t>
      </w:r>
      <w:r>
        <w:rPr>
          <w:rtl/>
        </w:rPr>
        <w:t>הדיגיטליים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הרשמי</w:t>
      </w:r>
      <w:r>
        <w:rPr>
          <w:rtl/>
        </w:rPr>
        <w:t>ם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6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5480" w:left="0" w:firstLine="0"/>
        <w:jc w:val="righ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5420" w:left="0" w:firstLine="0"/>
        <w:jc w:val="righ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260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26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3"/>
          <w:rtl/>
        </w:rPr>
        <w:t> </w:t>
      </w:r>
      <w:r>
        <w:rPr/>
        <w:t>.202</w:t>
      </w:r>
      <w:r>
        <w:rPr/>
        <w:t>0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68" w:left="291" w:firstLine="0"/>
        <w:jc w:val="center"/>
      </w:pPr>
      <w:r>
        <w:rPr>
          <w:rtl/>
        </w:rPr>
        <w:t>שיפור</w:t>
      </w:r>
      <w:r>
        <w:rPr>
          <w:spacing w:val="-2"/>
          <w:rtl/>
        </w:rPr>
        <w:t> </w:t>
      </w:r>
      <w:r>
        <w:rPr>
          <w:rtl/>
        </w:rPr>
        <w:t>השירותים</w:t>
      </w:r>
      <w:r>
        <w:rPr>
          <w:spacing w:val="-2"/>
          <w:rtl/>
        </w:rPr>
        <w:t> </w:t>
      </w:r>
      <w:r>
        <w:rPr>
          <w:rtl/>
        </w:rPr>
        <w:t>הציבוריים</w:t>
      </w:r>
    </w:p>
    <w:p>
      <w:pPr>
        <w:bidi/>
        <w:spacing w:before="119"/>
        <w:ind w:right="4165" w:left="29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התכנית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לגמישות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הניהולית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במערכת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החינו</w:t>
      </w:r>
      <w:r>
        <w:rPr>
          <w:b/>
          <w:bCs/>
          <w:sz w:val="32"/>
          <w:szCs w:val="32"/>
          <w:rtl/>
        </w:rPr>
        <w:t>ך</w:t>
      </w:r>
    </w:p>
    <w:p>
      <w:pPr>
        <w:pStyle w:val="Heading3"/>
        <w:bidi/>
        <w:spacing w:before="243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59"/>
        <w:ind w:right="180" w:left="311" w:firstLine="0"/>
        <w:jc w:val="left"/>
      </w:pPr>
      <w:r>
        <w:rPr>
          <w:rtl/>
        </w:rPr>
        <w:t>מתוך</w:t>
      </w:r>
      <w:r>
        <w:rPr>
          <w:spacing w:val="-12"/>
          <w:rtl/>
        </w:rPr>
        <w:t> </w:t>
      </w:r>
      <w:r>
        <w:rPr>
          <w:rtl/>
        </w:rPr>
        <w:t>מטרה</w:t>
      </w:r>
      <w:r>
        <w:rPr>
          <w:spacing w:val="-13"/>
          <w:rtl/>
        </w:rPr>
        <w:t> </w:t>
      </w:r>
      <w:r>
        <w:rPr>
          <w:rtl/>
        </w:rPr>
        <w:t>להביא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מערכת</w:t>
      </w:r>
      <w:r>
        <w:rPr>
          <w:spacing w:val="-12"/>
          <w:rtl/>
        </w:rPr>
        <w:t> </w:t>
      </w:r>
      <w:r>
        <w:rPr>
          <w:rtl/>
        </w:rPr>
        <w:t>החינוך</w:t>
      </w:r>
      <w:r>
        <w:rPr>
          <w:spacing w:val="-8"/>
          <w:rtl/>
        </w:rPr>
        <w:t> </w:t>
      </w:r>
      <w:r>
        <w:rPr>
          <w:rtl/>
        </w:rPr>
        <w:t>בישראל</w:t>
      </w:r>
      <w:r>
        <w:rPr>
          <w:spacing w:val="-12"/>
          <w:rtl/>
        </w:rPr>
        <w:t> </w:t>
      </w:r>
      <w:r>
        <w:rPr>
          <w:rtl/>
        </w:rPr>
        <w:t>להיות</w:t>
      </w:r>
      <w:r>
        <w:rPr>
          <w:spacing w:val="-13"/>
          <w:rtl/>
        </w:rPr>
        <w:t> </w:t>
      </w:r>
      <w:r>
        <w:rPr>
          <w:rtl/>
        </w:rPr>
        <w:t>מערכת</w:t>
      </w:r>
      <w:r>
        <w:rPr>
          <w:spacing w:val="-13"/>
          <w:rtl/>
        </w:rPr>
        <w:t> </w:t>
      </w:r>
      <w:r>
        <w:rPr>
          <w:rtl/>
        </w:rPr>
        <w:t>מובילה</w:t>
      </w:r>
      <w:r>
        <w:rPr>
          <w:spacing w:val="-13"/>
          <w:rtl/>
        </w:rPr>
        <w:t> </w:t>
      </w:r>
      <w:r>
        <w:rPr>
          <w:rtl/>
        </w:rPr>
        <w:t>ויעילה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המקדמת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3"/>
          <w:rtl/>
        </w:rPr>
        <w:t> </w:t>
      </w:r>
      <w:r>
        <w:rPr>
          <w:rtl/>
        </w:rPr>
        <w:t>תלמידיה</w:t>
      </w:r>
      <w:r>
        <w:rPr>
          <w:spacing w:val="-51"/>
          <w:rtl/>
        </w:rPr>
        <w:t> </w:t>
      </w:r>
      <w:r>
        <w:rPr>
          <w:rtl/>
        </w:rPr>
        <w:t>באופן</w:t>
      </w:r>
      <w:r>
        <w:rPr>
          <w:spacing w:val="19"/>
          <w:rtl/>
        </w:rPr>
        <w:t> </w:t>
      </w:r>
      <w:r>
        <w:rPr>
          <w:rtl/>
        </w:rPr>
        <w:t>מותאם</w:t>
      </w:r>
      <w:r>
        <w:rPr>
          <w:spacing w:val="18"/>
          <w:rtl/>
        </w:rPr>
        <w:t> </w:t>
      </w:r>
      <w:r>
        <w:rPr>
          <w:rtl/>
        </w:rPr>
        <w:t>לצרכיהם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לקבל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הצעת</w:t>
      </w:r>
      <w:r>
        <w:rPr>
          <w:spacing w:val="24"/>
          <w:rtl/>
        </w:rPr>
        <w:t> </w:t>
      </w:r>
      <w:r>
        <w:rPr>
          <w:rtl/>
        </w:rPr>
        <w:t>משרד</w:t>
      </w:r>
      <w:r>
        <w:rPr>
          <w:spacing w:val="18"/>
          <w:rtl/>
        </w:rPr>
        <w:t> </w:t>
      </w:r>
      <w:r>
        <w:rPr>
          <w:rtl/>
        </w:rPr>
        <w:t>החינוך</w:t>
      </w:r>
      <w:r>
        <w:rPr>
          <w:spacing w:val="21"/>
          <w:rtl/>
        </w:rPr>
        <w:t> </w:t>
      </w:r>
      <w:r>
        <w:rPr>
          <w:rtl/>
        </w:rPr>
        <w:t>לערוך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השינויים</w:t>
      </w:r>
      <w:r>
        <w:rPr>
          <w:spacing w:val="19"/>
          <w:rtl/>
        </w:rPr>
        <w:t> </w:t>
      </w:r>
      <w:r>
        <w:rPr>
          <w:rtl/>
        </w:rPr>
        <w:t>הנדרשים</w:t>
      </w:r>
      <w:r>
        <w:rPr>
          <w:spacing w:val="21"/>
          <w:rtl/>
        </w:rPr>
        <w:t> </w:t>
      </w:r>
      <w:r>
        <w:rPr>
          <w:rtl/>
        </w:rPr>
        <w:t>עבור</w:t>
      </w:r>
      <w:r>
        <w:rPr>
          <w:spacing w:val="19"/>
          <w:rtl/>
        </w:rPr>
        <w:t> </w:t>
      </w:r>
      <w:r>
        <w:rPr>
          <w:rtl/>
        </w:rPr>
        <w:t>התכני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להגברת</w:t>
      </w:r>
      <w:r>
        <w:rPr>
          <w:spacing w:val="-3"/>
          <w:rtl/>
        </w:rPr>
        <w:t> </w:t>
      </w:r>
      <w:r>
        <w:rPr>
          <w:rtl/>
        </w:rPr>
        <w:t>הגמישות</w:t>
      </w:r>
      <w:r>
        <w:rPr>
          <w:spacing w:val="-3"/>
          <w:rtl/>
        </w:rPr>
        <w:t> </w:t>
      </w:r>
      <w:r>
        <w:rPr>
          <w:rtl/>
        </w:rPr>
        <w:t>הניהולית</w:t>
      </w:r>
      <w:r>
        <w:rPr/>
        <w:t>,</w:t>
      </w:r>
      <w:r>
        <w:rPr>
          <w:rtl/>
        </w:rPr>
        <w:t> כך</w:t>
      </w:r>
      <w:r>
        <w:rPr>
          <w:spacing w:val="-2"/>
          <w:rtl/>
        </w:rPr>
        <w:t> </w:t>
      </w:r>
      <w:r>
        <w:rPr>
          <w:rtl/>
        </w:rPr>
        <w:t>שתוך</w:t>
      </w:r>
      <w:r>
        <w:rPr>
          <w:spacing w:val="-4"/>
          <w:rtl/>
        </w:rPr>
        <w:t> </w:t>
      </w:r>
      <w:r>
        <w:rPr>
          <w:rtl/>
        </w:rPr>
        <w:t>חמש</w:t>
      </w:r>
      <w:r>
        <w:rPr>
          <w:spacing w:val="-3"/>
          <w:rtl/>
        </w:rPr>
        <w:t> </w:t>
      </w:r>
      <w:r>
        <w:rPr>
          <w:rtl/>
        </w:rPr>
        <w:t>שנים</w:t>
      </w:r>
      <w:r>
        <w:rPr>
          <w:spacing w:val="-2"/>
          <w:rtl/>
        </w:rPr>
        <w:t> </w:t>
      </w:r>
      <w:r>
        <w:rPr>
          <w:rtl/>
        </w:rPr>
        <w:t>תחול</w:t>
      </w:r>
      <w:r>
        <w:rPr>
          <w:spacing w:val="-3"/>
          <w:rtl/>
        </w:rPr>
        <w:t> </w:t>
      </w:r>
      <w:r>
        <w:rPr>
          <w:rtl/>
        </w:rPr>
        <w:t>בפריסה</w:t>
      </w:r>
      <w:r>
        <w:rPr>
          <w:spacing w:val="-3"/>
          <w:rtl/>
        </w:rPr>
        <w:t> </w:t>
      </w:r>
      <w:r>
        <w:rPr>
          <w:rtl/>
        </w:rPr>
        <w:t>ארצית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לעקרונות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2588" w:left="0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חלוקת</w:t>
      </w:r>
      <w:r>
        <w:rPr>
          <w:spacing w:val="-3"/>
          <w:rtl/>
        </w:rPr>
        <w:t> </w:t>
      </w:r>
      <w:r>
        <w:rPr>
          <w:rtl/>
        </w:rPr>
        <w:t>האחריות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השותפים</w:t>
      </w:r>
      <w:r>
        <w:rPr>
          <w:spacing w:val="-3"/>
          <w:rtl/>
        </w:rPr>
        <w:t> </w:t>
      </w:r>
      <w:r>
        <w:rPr>
          <w:rtl/>
        </w:rPr>
        <w:t>במערכת</w:t>
      </w:r>
      <w:r>
        <w:rPr>
          <w:spacing w:val="-3"/>
          <w:rtl/>
        </w:rPr>
        <w:t> </w:t>
      </w:r>
      <w:r>
        <w:rPr>
          <w:rtl/>
        </w:rPr>
        <w:t>החינוך</w:t>
      </w:r>
      <w:r>
        <w:rPr>
          <w:spacing w:val="-3"/>
          <w:rtl/>
        </w:rPr>
        <w:t> </w:t>
      </w:r>
      <w:r>
        <w:rPr>
          <w:rtl/>
        </w:rPr>
        <w:t>תיעשה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משרד</w:t>
      </w:r>
      <w:r>
        <w:rPr>
          <w:spacing w:val="17"/>
          <w:rtl/>
        </w:rPr>
        <w:t> </w:t>
      </w:r>
      <w:r>
        <w:rPr>
          <w:rtl/>
        </w:rPr>
        <w:t>החינוך</w:t>
      </w:r>
      <w:r>
        <w:rPr>
          <w:spacing w:val="19"/>
          <w:rtl/>
        </w:rPr>
        <w:t> </w:t>
      </w:r>
      <w:r>
        <w:rPr>
          <w:rtl/>
        </w:rPr>
        <w:t>כמוביל</w:t>
      </w:r>
      <w:r>
        <w:rPr>
          <w:spacing w:val="20"/>
          <w:rtl/>
        </w:rPr>
        <w:t> </w:t>
      </w:r>
      <w:r>
        <w:rPr>
          <w:rtl/>
        </w:rPr>
        <w:t>מערכת</w:t>
      </w:r>
      <w:r>
        <w:rPr>
          <w:spacing w:val="18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הנושא</w:t>
      </w:r>
      <w:r>
        <w:rPr>
          <w:spacing w:val="18"/>
          <w:rtl/>
        </w:rPr>
        <w:t> </w:t>
      </w:r>
      <w:r>
        <w:rPr>
          <w:rtl/>
        </w:rPr>
        <w:t>באחריות</w:t>
      </w:r>
      <w:r>
        <w:rPr>
          <w:spacing w:val="18"/>
          <w:rtl/>
        </w:rPr>
        <w:t> </w:t>
      </w:r>
      <w:r>
        <w:rPr>
          <w:rtl/>
        </w:rPr>
        <w:t>הכוללת</w:t>
      </w:r>
      <w:r>
        <w:rPr>
          <w:spacing w:val="17"/>
          <w:rtl/>
        </w:rPr>
        <w:t> </w:t>
      </w:r>
      <w:r>
        <w:rPr>
          <w:rtl/>
        </w:rPr>
        <w:t>לחינוך</w:t>
      </w:r>
      <w:r>
        <w:rPr>
          <w:spacing w:val="18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יקבע</w:t>
      </w:r>
      <w:r>
        <w:rPr>
          <w:spacing w:val="20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המדיניות</w:t>
      </w:r>
      <w:r>
        <w:rPr>
          <w:spacing w:val="44"/>
          <w:rtl/>
        </w:rPr>
        <w:t> </w:t>
      </w:r>
      <w:r>
        <w:rPr>
          <w:rtl/>
        </w:rPr>
        <w:t>הכוללת</w:t>
      </w:r>
      <w:r>
        <w:rPr>
          <w:spacing w:val="45"/>
          <w:rtl/>
        </w:rPr>
        <w:t> </w:t>
      </w:r>
      <w:r>
        <w:rPr>
          <w:rtl/>
        </w:rPr>
        <w:t>לטווח</w:t>
      </w:r>
      <w:r>
        <w:rPr>
          <w:spacing w:val="43"/>
          <w:rtl/>
        </w:rPr>
        <w:t> </w:t>
      </w:r>
      <w:r>
        <w:rPr>
          <w:rtl/>
        </w:rPr>
        <w:t>הארוך</w:t>
      </w:r>
      <w:r>
        <w:rPr>
          <w:spacing w:val="44"/>
          <w:rtl/>
        </w:rPr>
        <w:t> </w:t>
      </w:r>
      <w:r>
        <w:rPr>
          <w:rtl/>
        </w:rPr>
        <w:t>והקצר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הסטנדרטים</w:t>
      </w:r>
      <w:r>
        <w:rPr>
          <w:spacing w:val="44"/>
          <w:rtl/>
        </w:rPr>
        <w:t> </w:t>
      </w:r>
      <w:r>
        <w:rPr>
          <w:rtl/>
        </w:rPr>
        <w:t>והיעדים</w:t>
      </w:r>
      <w:r>
        <w:rPr>
          <w:spacing w:val="45"/>
          <w:rtl/>
        </w:rPr>
        <w:t> </w:t>
      </w:r>
      <w:r>
        <w:rPr>
          <w:rtl/>
        </w:rPr>
        <w:t>הנדרשים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וימדוד</w:t>
      </w:r>
      <w:r>
        <w:rPr>
          <w:spacing w:val="44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20"/>
        <w:ind w:right="790" w:left="0" w:firstLine="0"/>
        <w:jc w:val="right"/>
      </w:pPr>
      <w:r>
        <w:rPr>
          <w:rtl/>
        </w:rPr>
        <w:t>העמידה</w:t>
      </w:r>
      <w:r>
        <w:rPr>
          <w:spacing w:val="-3"/>
          <w:rtl/>
        </w:rPr>
        <w:t> </w:t>
      </w:r>
      <w:r>
        <w:rPr>
          <w:rtl/>
        </w:rPr>
        <w:t>בהם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1"/>
          <w:rtl/>
        </w:rPr>
        <w:t> </w:t>
      </w:r>
      <w:r>
        <w:rPr>
          <w:rtl/>
        </w:rPr>
        <w:t>תדיר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אין</w:t>
      </w:r>
      <w:r>
        <w:rPr>
          <w:spacing w:val="-2"/>
          <w:rtl/>
        </w:rPr>
        <w:t> </w:t>
      </w:r>
      <w:r>
        <w:rPr>
          <w:rtl/>
        </w:rPr>
        <w:t>באמור</w:t>
      </w:r>
      <w:r>
        <w:rPr>
          <w:spacing w:val="-3"/>
          <w:rtl/>
        </w:rPr>
        <w:t> </w:t>
      </w:r>
      <w:r>
        <w:rPr>
          <w:rtl/>
        </w:rPr>
        <w:t>כדי</w:t>
      </w:r>
      <w:r>
        <w:rPr>
          <w:spacing w:val="-2"/>
          <w:rtl/>
        </w:rPr>
        <w:t> </w:t>
      </w:r>
      <w:r>
        <w:rPr>
          <w:rtl/>
        </w:rPr>
        <w:t>לגרוע</w:t>
      </w:r>
      <w:r>
        <w:rPr>
          <w:spacing w:val="-2"/>
          <w:rtl/>
        </w:rPr>
        <w:t> </w:t>
      </w:r>
      <w:r>
        <w:rPr>
          <w:rtl/>
        </w:rPr>
        <w:t>מסמכויות משרד</w:t>
      </w:r>
      <w:r>
        <w:rPr>
          <w:spacing w:val="-1"/>
          <w:rtl/>
        </w:rPr>
        <w:t> </w:t>
      </w:r>
      <w:r>
        <w:rPr>
          <w:rtl/>
        </w:rPr>
        <w:t>החינוך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bidi/>
        <w:spacing w:line="259" w:lineRule="auto" w:before="22"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מנהלי</w:t>
      </w:r>
      <w:r>
        <w:rPr>
          <w:spacing w:val="-5"/>
          <w:rtl/>
        </w:rPr>
        <w:t> </w:t>
      </w:r>
      <w:r>
        <w:rPr>
          <w:rtl/>
        </w:rPr>
        <w:t>בתי</w:t>
      </w:r>
      <w:r>
        <w:rPr>
          <w:spacing w:val="-3"/>
          <w:rtl/>
        </w:rPr>
        <w:t> </w:t>
      </w:r>
      <w:r>
        <w:rPr>
          <w:rtl/>
        </w:rPr>
        <w:t>הספר</w:t>
      </w:r>
      <w:r>
        <w:rPr>
          <w:spacing w:val="-5"/>
          <w:rtl/>
        </w:rPr>
        <w:t> </w:t>
      </w:r>
      <w:r>
        <w:rPr>
          <w:rtl/>
        </w:rPr>
        <w:t>יהיו</w:t>
      </w:r>
      <w:r>
        <w:rPr>
          <w:spacing w:val="-3"/>
          <w:rtl/>
        </w:rPr>
        <w:t> </w:t>
      </w:r>
      <w:r>
        <w:rPr>
          <w:rtl/>
        </w:rPr>
        <w:t>אחראים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קביעת</w:t>
      </w:r>
      <w:r>
        <w:rPr>
          <w:spacing w:val="-3"/>
          <w:rtl/>
        </w:rPr>
        <w:t> </w:t>
      </w:r>
      <w:r>
        <w:rPr>
          <w:rtl/>
        </w:rPr>
        <w:t>המדיניות</w:t>
      </w:r>
      <w:r>
        <w:rPr>
          <w:spacing w:val="-3"/>
          <w:rtl/>
        </w:rPr>
        <w:t> </w:t>
      </w:r>
      <w:r>
        <w:rPr>
          <w:rtl/>
        </w:rPr>
        <w:t>הבית</w:t>
      </w:r>
      <w:r>
        <w:rPr>
          <w:spacing w:val="-4"/>
          <w:rtl/>
        </w:rPr>
        <w:t> </w:t>
      </w:r>
      <w:r>
        <w:rPr>
          <w:rtl/>
        </w:rPr>
        <w:t>ספרית</w:t>
      </w:r>
      <w:r>
        <w:rPr>
          <w:spacing w:val="-4"/>
          <w:rtl/>
        </w:rPr>
        <w:t> </w:t>
      </w:r>
      <w:r>
        <w:rPr>
          <w:rtl/>
        </w:rPr>
        <w:t>להשגת</w:t>
      </w:r>
      <w:r>
        <w:rPr>
          <w:spacing w:val="-3"/>
          <w:rtl/>
        </w:rPr>
        <w:t> </w:t>
      </w:r>
      <w:r>
        <w:rPr>
          <w:rtl/>
        </w:rPr>
        <w:t>היעדים</w:t>
      </w:r>
      <w:r>
        <w:rPr>
          <w:spacing w:val="-3"/>
          <w:rtl/>
        </w:rPr>
        <w:t> </w:t>
      </w:r>
      <w:r>
        <w:rPr>
          <w:rtl/>
        </w:rPr>
        <w:t>הנדרשים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ידי</w:t>
      </w:r>
      <w:r>
        <w:rPr>
          <w:spacing w:val="3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והכל</w:t>
      </w:r>
      <w:r>
        <w:rPr>
          <w:spacing w:val="3"/>
          <w:rtl/>
        </w:rPr>
        <w:t> </w:t>
      </w:r>
      <w:r>
        <w:rPr>
          <w:rtl/>
        </w:rPr>
        <w:t>בהתאם</w:t>
      </w:r>
      <w:r>
        <w:rPr>
          <w:spacing w:val="2"/>
          <w:rtl/>
        </w:rPr>
        <w:t> </w:t>
      </w:r>
      <w:r>
        <w:rPr>
          <w:rtl/>
        </w:rPr>
        <w:t>לסטנדרטים</w:t>
      </w:r>
      <w:r>
        <w:rPr>
          <w:spacing w:val="4"/>
          <w:rtl/>
        </w:rPr>
        <w:t> </w:t>
      </w:r>
      <w:r>
        <w:rPr>
          <w:rtl/>
        </w:rPr>
        <w:t>שיקבעו</w:t>
      </w:r>
      <w:r>
        <w:rPr>
          <w:spacing w:val="3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י</w:t>
      </w:r>
      <w:r>
        <w:rPr>
          <w:spacing w:val="5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החינוך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בין</w:t>
      </w:r>
      <w:r>
        <w:rPr>
          <w:spacing w:val="2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המנהלי</w:t>
      </w:r>
      <w:r>
        <w:rPr>
          <w:rtl/>
        </w:rPr>
        <w:t>ם</w:t>
      </w:r>
    </w:p>
    <w:p>
      <w:pPr>
        <w:pStyle w:val="BodyText"/>
        <w:bidi/>
        <w:ind w:right="180" w:left="1103" w:firstLine="0"/>
        <w:jc w:val="left"/>
      </w:pPr>
      <w:r>
        <w:rPr>
          <w:rtl/>
        </w:rPr>
        <w:t>יהיו</w:t>
      </w:r>
      <w:r>
        <w:rPr>
          <w:spacing w:val="20"/>
          <w:rtl/>
        </w:rPr>
        <w:t> </w:t>
      </w:r>
      <w:r>
        <w:rPr>
          <w:rtl/>
        </w:rPr>
        <w:t>אמונים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השימוש</w:t>
      </w:r>
      <w:r>
        <w:rPr>
          <w:spacing w:val="19"/>
          <w:rtl/>
        </w:rPr>
        <w:t> </w:t>
      </w:r>
      <w:r>
        <w:rPr>
          <w:rtl/>
        </w:rPr>
        <w:t>בתקציב</w:t>
      </w:r>
      <w:r>
        <w:rPr>
          <w:spacing w:val="19"/>
          <w:rtl/>
        </w:rPr>
        <w:t> </w:t>
      </w:r>
      <w:r>
        <w:rPr>
          <w:rtl/>
        </w:rPr>
        <w:t>בית</w:t>
      </w:r>
      <w:r>
        <w:rPr>
          <w:spacing w:val="19"/>
          <w:rtl/>
        </w:rPr>
        <w:t> </w:t>
      </w:r>
      <w:r>
        <w:rPr>
          <w:rtl/>
        </w:rPr>
        <w:t>הספר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ארגון</w:t>
      </w:r>
      <w:r>
        <w:rPr>
          <w:spacing w:val="20"/>
          <w:rtl/>
        </w:rPr>
        <w:t> </w:t>
      </w:r>
      <w:r>
        <w:rPr>
          <w:rtl/>
        </w:rPr>
        <w:t>הלימודים</w:t>
      </w:r>
      <w:r>
        <w:rPr>
          <w:spacing w:val="20"/>
          <w:rtl/>
        </w:rPr>
        <w:t> </w:t>
      </w:r>
      <w:r>
        <w:rPr>
          <w:rtl/>
        </w:rPr>
        <w:t>והתאמתו</w:t>
      </w:r>
      <w:r>
        <w:rPr>
          <w:spacing w:val="19"/>
          <w:rtl/>
        </w:rPr>
        <w:t> </w:t>
      </w:r>
      <w:r>
        <w:rPr>
          <w:rtl/>
        </w:rPr>
        <w:t>לצרכי</w:t>
      </w:r>
      <w:r>
        <w:rPr>
          <w:spacing w:val="20"/>
          <w:rtl/>
        </w:rPr>
        <w:t> </w:t>
      </w:r>
      <w:r>
        <w:rPr>
          <w:rtl/>
        </w:rPr>
        <w:t>התלמידים</w:t>
      </w:r>
      <w:r>
        <w:rPr/>
        <w:t>,</w:t>
      </w:r>
    </w:p>
    <w:p>
      <w:pPr>
        <w:pStyle w:val="BodyText"/>
        <w:bidi/>
        <w:spacing w:before="21"/>
        <w:ind w:right="180" w:left="1103" w:firstLine="0"/>
        <w:jc w:val="left"/>
      </w:pP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לכללים</w:t>
      </w:r>
      <w:r>
        <w:rPr>
          <w:spacing w:val="-3"/>
          <w:rtl/>
        </w:rPr>
        <w:t> </w:t>
      </w:r>
      <w:r>
        <w:rPr>
          <w:rtl/>
        </w:rPr>
        <w:t>שיקבעו</w:t>
      </w:r>
      <w:r>
        <w:rPr>
          <w:spacing w:val="-3"/>
          <w:rtl/>
        </w:rPr>
        <w:t> </w:t>
      </w:r>
      <w:r>
        <w:rPr>
          <w:rtl/>
        </w:rPr>
        <w:t>ע</w:t>
      </w:r>
      <w:r>
        <w:rPr/>
        <w:t>"</w:t>
      </w:r>
      <w:r>
        <w:rPr>
          <w:rtl/>
        </w:rPr>
        <w:t>י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החינוך</w:t>
      </w:r>
      <w:r>
        <w:rPr/>
        <w:t>.</w:t>
      </w:r>
    </w:p>
    <w:p>
      <w:pPr>
        <w:pStyle w:val="BodyText"/>
        <w:bidi/>
        <w:spacing w:line="259" w:lineRule="auto" w:before="20"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הרשויות</w:t>
      </w:r>
      <w:r>
        <w:rPr>
          <w:spacing w:val="-8"/>
          <w:rtl/>
        </w:rPr>
        <w:t> </w:t>
      </w:r>
      <w:r>
        <w:rPr>
          <w:rtl/>
        </w:rPr>
        <w:t>המקומיות</w:t>
      </w:r>
      <w:r>
        <w:rPr>
          <w:spacing w:val="-12"/>
          <w:rtl/>
        </w:rPr>
        <w:t> </w:t>
      </w:r>
      <w:r>
        <w:rPr>
          <w:rtl/>
        </w:rPr>
        <w:t>ובעלויות</w:t>
      </w:r>
      <w:r>
        <w:rPr>
          <w:spacing w:val="-9"/>
          <w:rtl/>
        </w:rPr>
        <w:t> </w:t>
      </w:r>
      <w:r>
        <w:rPr>
          <w:rtl/>
        </w:rPr>
        <w:t>החינוך</w:t>
      </w:r>
      <w:r>
        <w:rPr>
          <w:spacing w:val="-11"/>
          <w:rtl/>
        </w:rPr>
        <w:t> </w:t>
      </w:r>
      <w:r>
        <w:rPr>
          <w:rtl/>
        </w:rPr>
        <w:t>יפעלו</w:t>
      </w:r>
      <w:r>
        <w:rPr>
          <w:spacing w:val="-11"/>
          <w:rtl/>
        </w:rPr>
        <w:t> </w:t>
      </w:r>
      <w:r>
        <w:rPr>
          <w:rtl/>
        </w:rPr>
        <w:t>ליישום</w:t>
      </w:r>
      <w:r>
        <w:rPr>
          <w:spacing w:val="-10"/>
          <w:rtl/>
        </w:rPr>
        <w:t> </w:t>
      </w:r>
      <w:r>
        <w:rPr>
          <w:rtl/>
        </w:rPr>
        <w:t>המדיניות</w:t>
      </w:r>
      <w:r>
        <w:rPr>
          <w:spacing w:val="-10"/>
          <w:rtl/>
        </w:rPr>
        <w:t> </w:t>
      </w:r>
      <w:r>
        <w:rPr>
          <w:rtl/>
        </w:rPr>
        <w:t>הכוללת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לצד</w:t>
      </w:r>
      <w:r>
        <w:rPr>
          <w:spacing w:val="-51"/>
          <w:rtl/>
        </w:rPr>
        <w:t> </w:t>
      </w:r>
      <w:r>
        <w:rPr>
          <w:rtl/>
        </w:rPr>
        <w:t>קידום החזון החינוכי העירוני הייחודי לכל רשות ובעלות</w:t>
      </w:r>
      <w:r>
        <w:rPr/>
        <w:t>,</w:t>
      </w:r>
      <w:r>
        <w:rPr>
          <w:rtl/>
        </w:rPr>
        <w:t> לפי העניין</w:t>
      </w:r>
      <w:r>
        <w:rPr/>
        <w:t>,</w:t>
      </w:r>
      <w:r>
        <w:rPr>
          <w:rtl/>
        </w:rPr>
        <w:t> וכן יפעלו לליווי ולמתן</w:t>
      </w:r>
      <w:r>
        <w:rPr>
          <w:spacing w:val="1"/>
          <w:rtl/>
        </w:rPr>
        <w:t> </w:t>
      </w:r>
      <w:r>
        <w:rPr>
          <w:rtl/>
        </w:rPr>
        <w:t>סיוע למוסדות החינוך להשגת יעדי משרד</w:t>
      </w:r>
      <w:r>
        <w:rPr>
          <w:spacing w:val="-1"/>
          <w:rtl/>
        </w:rPr>
        <w:t> החינוך בהלימה לצרכי התלמידים שבתחום סמכותם</w:t>
      </w:r>
      <w:r>
        <w:rPr>
          <w:spacing w:val="1"/>
          <w:rtl/>
        </w:rPr>
        <w:t> </w:t>
      </w:r>
      <w:r>
        <w:rPr>
          <w:rtl/>
        </w:rPr>
        <w:t>בהיבט</w:t>
      </w:r>
      <w:r>
        <w:rPr>
          <w:spacing w:val="2"/>
          <w:rtl/>
        </w:rPr>
        <w:t> </w:t>
      </w:r>
      <w:r>
        <w:rPr>
          <w:rtl/>
        </w:rPr>
        <w:t>התקציבי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התפעולי</w:t>
      </w:r>
      <w:r>
        <w:rPr>
          <w:spacing w:val="3"/>
          <w:rtl/>
        </w:rPr>
        <w:t> </w:t>
      </w:r>
      <w:r>
        <w:rPr>
          <w:rtl/>
        </w:rPr>
        <w:t>והמינהלי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כמו</w:t>
      </w:r>
      <w:r>
        <w:rPr>
          <w:spacing w:val="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הרשות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4"/>
          <w:rtl/>
        </w:rPr>
        <w:t> </w:t>
      </w:r>
      <w:r>
        <w:rPr>
          <w:rtl/>
        </w:rPr>
        <w:t>הבעלות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2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רשאיות</w:t>
      </w:r>
      <w:r>
        <w:rPr>
          <w:spacing w:val="2"/>
          <w:rtl/>
        </w:rPr>
        <w:t> </w:t>
      </w:r>
      <w:r>
        <w:rPr>
          <w:rtl/>
        </w:rPr>
        <w:t>לקד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3317" w:left="0" w:firstLine="0"/>
        <w:jc w:val="right"/>
      </w:pPr>
      <w:r>
        <w:rPr>
          <w:rtl/>
        </w:rPr>
        <w:t>תוכניות</w:t>
      </w:r>
      <w:r>
        <w:rPr>
          <w:spacing w:val="-5"/>
          <w:rtl/>
        </w:rPr>
        <w:t> </w:t>
      </w:r>
      <w:r>
        <w:rPr>
          <w:rtl/>
        </w:rPr>
        <w:t>בית</w:t>
      </w:r>
      <w:r>
        <w:rPr>
          <w:spacing w:val="-6"/>
          <w:rtl/>
        </w:rPr>
        <w:t> </w:t>
      </w:r>
      <w:r>
        <w:rPr>
          <w:rtl/>
        </w:rPr>
        <w:t>ספריות</w:t>
      </w:r>
      <w:r>
        <w:rPr>
          <w:spacing w:val="-5"/>
          <w:rtl/>
        </w:rPr>
        <w:t> </w:t>
      </w:r>
      <w:r>
        <w:rPr>
          <w:rtl/>
        </w:rPr>
        <w:t>ייחודיות</w:t>
      </w:r>
      <w:r>
        <w:rPr>
          <w:spacing w:val="-4"/>
          <w:rtl/>
        </w:rPr>
        <w:t> </w:t>
      </w:r>
      <w:r>
        <w:rPr>
          <w:rtl/>
        </w:rPr>
        <w:t>יחד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מוסדות</w:t>
      </w:r>
      <w:r>
        <w:rPr>
          <w:spacing w:val="-6"/>
          <w:rtl/>
        </w:rPr>
        <w:t> </w:t>
      </w:r>
      <w:r>
        <w:rPr>
          <w:rtl/>
        </w:rPr>
        <w:t>החינוך</w:t>
      </w:r>
      <w:r>
        <w:rPr/>
        <w:t>.</w:t>
      </w:r>
    </w:p>
    <w:p>
      <w:pPr>
        <w:pStyle w:val="BodyText"/>
        <w:bidi/>
        <w:spacing w:before="21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לאור</w:t>
      </w:r>
      <w:r>
        <w:rPr>
          <w:spacing w:val="16"/>
          <w:rtl/>
        </w:rPr>
        <w:t> </w:t>
      </w:r>
      <w:r>
        <w:rPr>
          <w:rtl/>
        </w:rPr>
        <w:t>הניסיון</w:t>
      </w:r>
      <w:r>
        <w:rPr>
          <w:spacing w:val="15"/>
          <w:rtl/>
        </w:rPr>
        <w:t> </w:t>
      </w:r>
      <w:r>
        <w:rPr>
          <w:rtl/>
        </w:rPr>
        <w:t>הבינלאומי</w:t>
      </w:r>
      <w:r>
        <w:rPr>
          <w:spacing w:val="16"/>
          <w:rtl/>
        </w:rPr>
        <w:t> </w:t>
      </w:r>
      <w:r>
        <w:rPr>
          <w:rtl/>
        </w:rPr>
        <w:t>המלמד</w:t>
      </w:r>
      <w:r>
        <w:rPr>
          <w:spacing w:val="15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תהליך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מתן</w:t>
      </w:r>
      <w:r>
        <w:rPr>
          <w:spacing w:val="16"/>
          <w:rtl/>
        </w:rPr>
        <w:t> </w:t>
      </w:r>
      <w:r>
        <w:rPr>
          <w:rtl/>
        </w:rPr>
        <w:t>גמישות</w:t>
      </w:r>
      <w:r>
        <w:rPr>
          <w:spacing w:val="15"/>
          <w:rtl/>
        </w:rPr>
        <w:t> </w:t>
      </w:r>
      <w:r>
        <w:rPr>
          <w:rtl/>
        </w:rPr>
        <w:t>חינוכית</w:t>
      </w:r>
      <w:r>
        <w:rPr>
          <w:spacing w:val="15"/>
          <w:rtl/>
        </w:rPr>
        <w:t> </w:t>
      </w:r>
      <w:r>
        <w:rPr>
          <w:rtl/>
        </w:rPr>
        <w:t>מחייב</w:t>
      </w:r>
      <w:r>
        <w:rPr>
          <w:spacing w:val="15"/>
          <w:rtl/>
        </w:rPr>
        <w:t> </w:t>
      </w:r>
      <w:r>
        <w:rPr>
          <w:rtl/>
        </w:rPr>
        <w:t>מערך</w:t>
      </w:r>
      <w:r>
        <w:rPr>
          <w:spacing w:val="16"/>
          <w:rtl/>
        </w:rPr>
        <w:t> </w:t>
      </w:r>
      <w:r>
        <w:rPr>
          <w:rtl/>
        </w:rPr>
        <w:t>משמעותי</w:t>
      </w:r>
      <w:r>
        <w:rPr>
          <w:spacing w:val="1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21"/>
        <w:ind w:right="2422" w:left="0" w:firstLine="0"/>
        <w:jc w:val="right"/>
      </w:pPr>
      <w:r>
        <w:rPr>
          <w:rtl/>
        </w:rPr>
        <w:t>מדידת</w:t>
      </w:r>
      <w:r>
        <w:rPr>
          <w:spacing w:val="-3"/>
          <w:rtl/>
        </w:rPr>
        <w:t> </w:t>
      </w:r>
      <w:r>
        <w:rPr>
          <w:rtl/>
        </w:rPr>
        <w:t>תוצאות</w:t>
      </w:r>
      <w:r>
        <w:rPr>
          <w:spacing w:val="-4"/>
          <w:rtl/>
        </w:rPr>
        <w:t> </w:t>
      </w:r>
      <w:r>
        <w:rPr>
          <w:rtl/>
        </w:rPr>
        <w:t>חינוכיות</w:t>
      </w:r>
      <w:r>
        <w:rPr>
          <w:spacing w:val="-4"/>
          <w:rtl/>
        </w:rPr>
        <w:t> </w:t>
      </w:r>
      <w:r>
        <w:rPr>
          <w:rtl/>
        </w:rPr>
        <w:t>בבתי</w:t>
      </w:r>
      <w:r>
        <w:rPr>
          <w:spacing w:val="-5"/>
          <w:rtl/>
        </w:rPr>
        <w:t> </w:t>
      </w:r>
      <w:r>
        <w:rPr>
          <w:rtl/>
        </w:rPr>
        <w:t>הספר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התוכנית</w:t>
      </w:r>
      <w:r>
        <w:rPr>
          <w:spacing w:val="-3"/>
          <w:rtl/>
        </w:rPr>
        <w:t> </w:t>
      </w:r>
      <w:r>
        <w:rPr>
          <w:rtl/>
        </w:rPr>
        <w:t>תלווה</w:t>
      </w:r>
      <w:r>
        <w:rPr>
          <w:spacing w:val="-4"/>
          <w:rtl/>
        </w:rPr>
        <w:t> </w:t>
      </w:r>
      <w:r>
        <w:rPr>
          <w:rtl/>
        </w:rPr>
        <w:t>בצעדים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2"/>
          <w:rtl/>
        </w:rPr>
        <w:t> </w:t>
      </w:r>
      <w:r>
        <w:rPr>
          <w:rtl/>
        </w:rPr>
        <w:t>  משרד</w:t>
      </w:r>
      <w:r>
        <w:rPr>
          <w:spacing w:val="-1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rtl/>
        </w:rPr>
        <w:t> בהתאם</w:t>
      </w:r>
      <w:r>
        <w:rPr>
          <w:spacing w:val="3"/>
          <w:rtl/>
        </w:rPr>
        <w:t> </w:t>
      </w:r>
      <w:r>
        <w:rPr>
          <w:rtl/>
        </w:rPr>
        <w:t>להחלטת</w:t>
      </w:r>
      <w:r>
        <w:rPr>
          <w:spacing w:val="-1"/>
          <w:rtl/>
        </w:rPr>
        <w:t> </w:t>
      </w:r>
      <w:r>
        <w:rPr>
          <w:rtl/>
        </w:rPr>
        <w:t>שרת החינוך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יקבע</w:t>
      </w:r>
      <w:r>
        <w:rPr>
          <w:spacing w:val="-1"/>
          <w:rtl/>
        </w:rPr>
        <w:t> </w:t>
      </w:r>
      <w:r>
        <w:rPr>
          <w:rtl/>
        </w:rPr>
        <w:t>מדדים</w:t>
      </w:r>
      <w:r>
        <w:rPr>
          <w:spacing w:val="-1"/>
          <w:rtl/>
        </w:rPr>
        <w:t> </w:t>
      </w:r>
      <w:r>
        <w:rPr>
          <w:rtl/>
        </w:rPr>
        <w:t>להשגת</w:t>
      </w:r>
      <w:r>
        <w:rPr>
          <w:spacing w:val="-1"/>
          <w:rtl/>
        </w:rPr>
        <w:t> </w:t>
      </w:r>
      <w:r>
        <w:rPr>
          <w:rtl/>
        </w:rPr>
        <w:t>היעדים הנדרשים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ידו</w:t>
      </w:r>
      <w:r>
        <w:rPr/>
        <w:t>,</w:t>
      </w:r>
    </w:p>
    <w:p>
      <w:pPr>
        <w:pStyle w:val="BodyText"/>
        <w:bidi/>
        <w:spacing w:line="259" w:lineRule="auto" w:before="21"/>
        <w:ind w:right="180" w:left="1095" w:firstLine="0"/>
        <w:jc w:val="right"/>
      </w:pPr>
      <w:r>
        <w:rPr>
          <w:rtl/>
        </w:rPr>
        <w:t>בתיאום</w:t>
      </w:r>
      <w:r>
        <w:rPr>
          <w:spacing w:val="10"/>
          <w:rtl/>
        </w:rPr>
        <w:t> </w:t>
      </w:r>
      <w:r>
        <w:rPr>
          <w:rtl/>
        </w:rPr>
        <w:t>עם</w:t>
      </w:r>
      <w:r>
        <w:rPr>
          <w:spacing w:val="9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הארצית</w:t>
      </w:r>
      <w:r>
        <w:rPr>
          <w:spacing w:val="11"/>
          <w:rtl/>
        </w:rPr>
        <w:t> </w:t>
      </w:r>
      <w:r>
        <w:rPr>
          <w:rtl/>
        </w:rPr>
        <w:t>למדידה</w:t>
      </w:r>
      <w:r>
        <w:rPr>
          <w:spacing w:val="10"/>
          <w:rtl/>
        </w:rPr>
        <w:t> </w:t>
      </w:r>
      <w:r>
        <w:rPr>
          <w:rtl/>
        </w:rPr>
        <w:t>והערכה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:</w:t>
      </w:r>
      <w:r>
        <w:rPr>
          <w:spacing w:val="10"/>
          <w:rtl/>
        </w:rPr>
        <w:t> </w:t>
      </w:r>
      <w:r>
        <w:rPr/>
        <w:t>"</w:t>
      </w:r>
      <w:r>
        <w:rPr>
          <w:rtl/>
        </w:rPr>
        <w:t>הראמ</w:t>
      </w:r>
      <w:r>
        <w:rPr/>
        <w:t>"</w:t>
      </w:r>
      <w:r>
        <w:rPr>
          <w:rtl/>
        </w:rPr>
        <w:t>ה</w:t>
      </w:r>
      <w:r>
        <w:rPr/>
        <w:t>.)"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10"/>
          <w:rtl/>
        </w:rPr>
        <w:t> </w:t>
      </w:r>
      <w:r>
        <w:rPr>
          <w:rtl/>
        </w:rPr>
        <w:t>החינוך</w:t>
      </w:r>
      <w:r>
        <w:rPr>
          <w:spacing w:val="9"/>
          <w:rtl/>
        </w:rPr>
        <w:t> </w:t>
      </w:r>
      <w:r>
        <w:rPr>
          <w:rtl/>
        </w:rPr>
        <w:t>והראמ</w:t>
      </w:r>
      <w:r>
        <w:rPr/>
        <w:t>"</w:t>
      </w:r>
      <w:r>
        <w:rPr>
          <w:rtl/>
        </w:rPr>
        <w:t>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יבצעו</w:t>
      </w:r>
      <w:r>
        <w:rPr>
          <w:spacing w:val="22"/>
          <w:rtl/>
        </w:rPr>
        <w:t> </w:t>
      </w:r>
      <w:r>
        <w:rPr>
          <w:rtl/>
        </w:rPr>
        <w:t>מדידת</w:t>
      </w:r>
      <w:r>
        <w:rPr>
          <w:spacing w:val="18"/>
          <w:rtl/>
        </w:rPr>
        <w:t> </w:t>
      </w:r>
      <w:r>
        <w:rPr>
          <w:rtl/>
        </w:rPr>
        <w:t>תוצאות</w:t>
      </w:r>
      <w:r>
        <w:rPr>
          <w:spacing w:val="17"/>
          <w:rtl/>
        </w:rPr>
        <w:t> </w:t>
      </w:r>
      <w:r>
        <w:rPr>
          <w:rtl/>
        </w:rPr>
        <w:t>חינוכיות</w:t>
      </w:r>
      <w:r>
        <w:rPr>
          <w:spacing w:val="16"/>
          <w:rtl/>
        </w:rPr>
        <w:t> </w:t>
      </w:r>
      <w:r>
        <w:rPr>
          <w:rtl/>
        </w:rPr>
        <w:t>סדירה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אובייקטיבית</w:t>
      </w:r>
      <w:r>
        <w:rPr>
          <w:spacing w:val="18"/>
          <w:rtl/>
        </w:rPr>
        <w:t> </w:t>
      </w:r>
      <w:r>
        <w:rPr>
          <w:rtl/>
        </w:rPr>
        <w:t>ואחידה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ביצוע</w:t>
      </w:r>
      <w:r>
        <w:rPr>
          <w:spacing w:val="18"/>
          <w:rtl/>
        </w:rPr>
        <w:t> </w:t>
      </w:r>
      <w:r>
        <w:rPr>
          <w:rtl/>
        </w:rPr>
        <w:t>מדידה</w:t>
      </w:r>
      <w:r>
        <w:rPr>
          <w:spacing w:val="17"/>
          <w:rtl/>
        </w:rPr>
        <w:t> </w:t>
      </w:r>
      <w:r>
        <w:rPr>
          <w:rtl/>
        </w:rPr>
        <w:t>זו</w:t>
      </w:r>
      <w:r>
        <w:rPr>
          <w:spacing w:val="17"/>
          <w:rtl/>
        </w:rPr>
        <w:t> </w:t>
      </w:r>
      <w:r>
        <w:rPr>
          <w:rtl/>
        </w:rPr>
        <w:t>באופן</w:t>
      </w:r>
      <w:r>
        <w:rPr>
          <w:spacing w:val="17"/>
          <w:rtl/>
        </w:rPr>
        <w:t> </w:t>
      </w:r>
      <w:r>
        <w:rPr>
          <w:rtl/>
        </w:rPr>
        <w:t>ארו</w:t>
      </w:r>
      <w:r>
        <w:rPr>
          <w:rtl/>
        </w:rPr>
        <w:t>ך</w:t>
      </w:r>
    </w:p>
    <w:p>
      <w:pPr>
        <w:pStyle w:val="BodyText"/>
        <w:bidi/>
        <w:ind w:right="3151" w:left="0" w:firstLine="0"/>
        <w:jc w:val="right"/>
      </w:pPr>
      <w:r>
        <w:rPr>
          <w:rtl/>
        </w:rPr>
        <w:t>טווח</w:t>
      </w:r>
      <w:r>
        <w:rPr>
          <w:spacing w:val="-4"/>
          <w:rtl/>
        </w:rPr>
        <w:t> </w:t>
      </w:r>
      <w:r>
        <w:rPr>
          <w:rtl/>
        </w:rPr>
        <w:t>והחל</w:t>
      </w:r>
      <w:r>
        <w:rPr>
          <w:spacing w:val="-4"/>
          <w:rtl/>
        </w:rPr>
        <w:t> </w:t>
      </w:r>
      <w:r>
        <w:rPr>
          <w:rtl/>
        </w:rPr>
        <w:t>משנה</w:t>
      </w:r>
      <w:r>
        <w:rPr/>
        <w:t>"</w:t>
      </w:r>
      <w:r>
        <w:rPr>
          <w:rtl/>
        </w:rPr>
        <w:t>ל</w:t>
      </w:r>
      <w:r>
        <w:rPr>
          <w:spacing w:val="-5"/>
          <w:rtl/>
        </w:rPr>
        <w:t> </w:t>
      </w:r>
      <w:r>
        <w:rPr>
          <w:rtl/>
        </w:rPr>
        <w:t>תשפ</w:t>
      </w:r>
      <w:r>
        <w:rPr/>
        <w:t>"</w:t>
      </w:r>
      <w:r>
        <w:rPr>
          <w:rtl/>
        </w:rPr>
        <w:t>ג</w:t>
      </w:r>
      <w:r>
        <w:rPr>
          <w:spacing w:val="-2"/>
          <w:rtl/>
        </w:rPr>
        <w:t> </w:t>
      </w: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תנאי</w:t>
      </w:r>
      <w:r>
        <w:rPr>
          <w:spacing w:val="-4"/>
          <w:rtl/>
        </w:rPr>
        <w:t> </w:t>
      </w:r>
      <w:r>
        <w:rPr>
          <w:rtl/>
        </w:rPr>
        <w:t>ליישום</w:t>
      </w:r>
      <w:r>
        <w:rPr>
          <w:spacing w:val="-4"/>
          <w:rtl/>
        </w:rPr>
        <w:t> </w:t>
      </w:r>
      <w:r>
        <w:rPr>
          <w:rtl/>
        </w:rPr>
        <w:t>התוכנית</w:t>
      </w:r>
      <w:r>
        <w:rPr/>
        <w:t>.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התכנית</w:t>
      </w:r>
      <w:r>
        <w:rPr>
          <w:spacing w:val="1"/>
          <w:rtl/>
        </w:rPr>
        <w:t> </w:t>
      </w:r>
      <w:r>
        <w:rPr>
          <w:rtl/>
        </w:rPr>
        <w:t>תחול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מוסדות</w:t>
      </w:r>
      <w:r>
        <w:rPr>
          <w:spacing w:val="2"/>
          <w:rtl/>
        </w:rPr>
        <w:t> </w:t>
      </w:r>
      <w:r>
        <w:rPr>
          <w:rtl/>
        </w:rPr>
        <w:t>החינוך</w:t>
      </w:r>
      <w:r>
        <w:rPr>
          <w:spacing w:val="3"/>
          <w:rtl/>
        </w:rPr>
        <w:t> </w:t>
      </w:r>
      <w:r>
        <w:rPr>
          <w:rtl/>
        </w:rPr>
        <w:t>המפורטים</w:t>
      </w:r>
      <w:r>
        <w:rPr>
          <w:spacing w:val="4"/>
          <w:rtl/>
        </w:rPr>
        <w:t> </w:t>
      </w:r>
      <w:r>
        <w:rPr>
          <w:rtl/>
        </w:rPr>
        <w:t>המעוניינים</w:t>
      </w:r>
      <w:r>
        <w:rPr>
          <w:spacing w:val="2"/>
          <w:rtl/>
        </w:rPr>
        <w:t> </w:t>
      </w:r>
      <w:r>
        <w:rPr>
          <w:rtl/>
        </w:rPr>
        <w:t>בכך</w:t>
      </w:r>
      <w:r>
        <w:rPr/>
        <w:t>,</w:t>
      </w:r>
      <w:r>
        <w:rPr>
          <w:rtl/>
        </w:rPr>
        <w:t> ובלבד</w:t>
      </w:r>
      <w:r>
        <w:rPr>
          <w:spacing w:val="3"/>
          <w:rtl/>
        </w:rPr>
        <w:t> </w:t>
      </w:r>
      <w:r>
        <w:rPr>
          <w:rtl/>
        </w:rPr>
        <w:t>שנמדדים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ידי</w:t>
      </w:r>
      <w:r>
        <w:rPr>
          <w:spacing w:val="3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59" w:lineRule="auto" w:before="21"/>
        <w:ind w:right="180" w:left="1103" w:hanging="1"/>
        <w:jc w:val="both"/>
      </w:pPr>
      <w:r>
        <w:rPr>
          <w:rtl/>
        </w:rPr>
        <w:t>החינוך באופן מלא במדידה לפי סעיף </w:t>
      </w:r>
      <w:r>
        <w:rPr/>
        <w:t>(2</w:t>
      </w:r>
      <w:r>
        <w:rPr>
          <w:rtl/>
        </w:rPr>
        <w:t>א</w:t>
      </w:r>
      <w:r>
        <w:rPr/>
        <w:t>:)</w:t>
      </w:r>
      <w:r>
        <w:rPr>
          <w:rtl/>
        </w:rPr>
        <w:t> מוסדות החינוך הרשמי ביסודי וחטיבת ביניים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וכן</w:t>
      </w:r>
      <w:r>
        <w:rPr>
          <w:spacing w:val="-11"/>
          <w:rtl/>
        </w:rPr>
        <w:t> </w:t>
      </w:r>
      <w:r>
        <w:rPr>
          <w:rtl/>
        </w:rPr>
        <w:t>מוסדות</w:t>
      </w:r>
      <w:r>
        <w:rPr>
          <w:spacing w:val="-11"/>
          <w:rtl/>
        </w:rPr>
        <w:t> </w:t>
      </w:r>
      <w:r>
        <w:rPr>
          <w:rtl/>
        </w:rPr>
        <w:t>המוכש</w:t>
      </w:r>
      <w:r>
        <w:rPr/>
        <w:t>"</w:t>
      </w:r>
      <w:r>
        <w:rPr>
          <w:rtl/>
        </w:rPr>
        <w:t>ר</w:t>
      </w:r>
      <w:r>
        <w:rPr>
          <w:spacing w:val="-11"/>
          <w:rtl/>
        </w:rPr>
        <w:t> </w:t>
      </w:r>
      <w:r>
        <w:rPr>
          <w:rtl/>
        </w:rPr>
        <w:t>בחטיבה</w:t>
      </w:r>
      <w:r>
        <w:rPr>
          <w:spacing w:val="-11"/>
          <w:rtl/>
        </w:rPr>
        <w:t> </w:t>
      </w:r>
      <w:r>
        <w:rPr>
          <w:rtl/>
        </w:rPr>
        <w:t>העליונה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מבלי</w:t>
      </w:r>
      <w:r>
        <w:rPr>
          <w:spacing w:val="-11"/>
          <w:rtl/>
        </w:rPr>
        <w:t> </w:t>
      </w:r>
      <w:r>
        <w:rPr>
          <w:rtl/>
        </w:rPr>
        <w:t>לגרוע</w:t>
      </w:r>
      <w:r>
        <w:rPr>
          <w:spacing w:val="-11"/>
          <w:rtl/>
        </w:rPr>
        <w:t> </w:t>
      </w:r>
      <w:r>
        <w:rPr>
          <w:rtl/>
        </w:rPr>
        <w:t>מהאמור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בהסכמת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5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רשאי</w:t>
      </w:r>
      <w:r>
        <w:rPr>
          <w:spacing w:val="18"/>
          <w:rtl/>
        </w:rPr>
        <w:t> </w:t>
      </w:r>
      <w:r>
        <w:rPr>
          <w:rtl/>
        </w:rPr>
        <w:t>לקבוע</w:t>
      </w:r>
      <w:r>
        <w:rPr>
          <w:spacing w:val="19"/>
          <w:rtl/>
        </w:rPr>
        <w:t> </w:t>
      </w:r>
      <w:r>
        <w:rPr>
          <w:rtl/>
        </w:rPr>
        <w:t>קריטריונים</w:t>
      </w:r>
      <w:r>
        <w:rPr>
          <w:spacing w:val="19"/>
          <w:rtl/>
        </w:rPr>
        <w:t> </w:t>
      </w:r>
      <w:r>
        <w:rPr>
          <w:rtl/>
        </w:rPr>
        <w:t>ותנאי</w:t>
      </w:r>
      <w:r>
        <w:rPr>
          <w:spacing w:val="18"/>
          <w:rtl/>
        </w:rPr>
        <w:t> </w:t>
      </w:r>
      <w:r>
        <w:rPr>
          <w:rtl/>
        </w:rPr>
        <w:t>סף</w:t>
      </w:r>
      <w:r>
        <w:rPr>
          <w:spacing w:val="18"/>
          <w:rtl/>
        </w:rPr>
        <w:t> </w:t>
      </w:r>
      <w:r>
        <w:rPr>
          <w:rtl/>
        </w:rPr>
        <w:t>נוספים</w:t>
      </w:r>
      <w:r>
        <w:rPr>
          <w:spacing w:val="18"/>
          <w:rtl/>
        </w:rPr>
        <w:t> </w:t>
      </w:r>
      <w:r>
        <w:rPr>
          <w:rtl/>
        </w:rPr>
        <w:t>לכניסה</w:t>
      </w:r>
      <w:r>
        <w:rPr>
          <w:spacing w:val="18"/>
          <w:rtl/>
        </w:rPr>
        <w:t> </w:t>
      </w:r>
      <w:r>
        <w:rPr>
          <w:rtl/>
        </w:rPr>
        <w:t>ולהמשך</w:t>
      </w:r>
      <w:r>
        <w:rPr>
          <w:spacing w:val="19"/>
          <w:rtl/>
        </w:rPr>
        <w:t> </w:t>
      </w:r>
      <w:r>
        <w:rPr>
          <w:rtl/>
        </w:rPr>
        <w:t>השתתפות</w:t>
      </w:r>
      <w:r>
        <w:rPr>
          <w:spacing w:val="18"/>
          <w:rtl/>
        </w:rPr>
        <w:t> </w:t>
      </w:r>
      <w:r>
        <w:rPr>
          <w:rtl/>
        </w:rPr>
        <w:t>מוסד</w:t>
      </w:r>
      <w:r>
        <w:rPr>
          <w:spacing w:val="18"/>
          <w:rtl/>
        </w:rPr>
        <w:t> </w:t>
      </w:r>
      <w:r>
        <w:rPr>
          <w:rtl/>
        </w:rPr>
        <w:t>חינו</w:t>
      </w:r>
      <w:r>
        <w:rPr>
          <w:rtl/>
        </w:rPr>
        <w:t>ך</w:t>
      </w:r>
    </w:p>
    <w:p>
      <w:pPr>
        <w:pStyle w:val="BodyText"/>
        <w:bidi/>
        <w:spacing w:line="258" w:lineRule="exact"/>
        <w:ind w:right="7038" w:left="0" w:firstLine="0"/>
        <w:jc w:val="right"/>
      </w:pPr>
      <w:r>
        <w:rPr>
          <w:rtl/>
        </w:rPr>
        <w:t>בתכנית</w:t>
      </w:r>
      <w:r>
        <w:rPr/>
        <w:t>.</w:t>
      </w:r>
    </w:p>
    <w:p>
      <w:pPr>
        <w:pStyle w:val="BodyText"/>
        <w:bidi/>
        <w:spacing w:line="259" w:lineRule="auto" w:before="20"/>
        <w:ind w:right="180" w:left="295" w:hanging="1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משרד</w:t>
      </w:r>
      <w:r>
        <w:rPr>
          <w:spacing w:val="11"/>
          <w:rtl/>
        </w:rPr>
        <w:t> </w:t>
      </w:r>
      <w:r>
        <w:rPr>
          <w:rtl/>
        </w:rPr>
        <w:t>החינוך</w:t>
      </w:r>
      <w:r>
        <w:rPr>
          <w:spacing w:val="9"/>
          <w:rtl/>
        </w:rPr>
        <w:t> </w:t>
      </w:r>
      <w:r>
        <w:rPr>
          <w:rtl/>
        </w:rPr>
        <w:t>יחלק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2"/>
          <w:rtl/>
        </w:rPr>
        <w:t> </w:t>
      </w:r>
      <w:r>
        <w:rPr>
          <w:rtl/>
        </w:rPr>
        <w:t>מוסדות</w:t>
      </w:r>
      <w:r>
        <w:rPr>
          <w:spacing w:val="9"/>
          <w:rtl/>
        </w:rPr>
        <w:t> </w:t>
      </w:r>
      <w:r>
        <w:rPr>
          <w:rtl/>
        </w:rPr>
        <w:t>החינוך</w:t>
      </w:r>
      <w:r>
        <w:rPr>
          <w:spacing w:val="9"/>
          <w:rtl/>
        </w:rPr>
        <w:t> </w:t>
      </w:r>
      <w:r>
        <w:rPr>
          <w:rtl/>
        </w:rPr>
        <w:t>האמורים</w:t>
      </w:r>
      <w:r>
        <w:rPr>
          <w:spacing w:val="10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(2</w:t>
      </w:r>
      <w:r>
        <w:rPr>
          <w:rtl/>
        </w:rPr>
        <w:t>ב</w:t>
      </w:r>
      <w:r>
        <w:rPr/>
        <w:t>)</w:t>
      </w:r>
      <w:r>
        <w:rPr>
          <w:spacing w:val="11"/>
          <w:rtl/>
        </w:rPr>
        <w:t> </w:t>
      </w:r>
      <w:r>
        <w:rPr>
          <w:rtl/>
        </w:rPr>
        <w:t>לשלושה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ארבעה</w:t>
      </w:r>
      <w:r>
        <w:rPr>
          <w:spacing w:val="9"/>
          <w:rtl/>
        </w:rPr>
        <w:t> </w:t>
      </w:r>
      <w:r>
        <w:rPr>
          <w:rtl/>
        </w:rPr>
        <w:t>הקבצים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במדרג</w:t>
      </w:r>
      <w:r>
        <w:rPr>
          <w:spacing w:val="14"/>
          <w:rtl/>
        </w:rPr>
        <w:t> </w:t>
      </w:r>
      <w:r>
        <w:rPr>
          <w:rtl/>
        </w:rPr>
        <w:t>מהגבוה</w:t>
      </w:r>
      <w:r>
        <w:rPr>
          <w:spacing w:val="14"/>
          <w:rtl/>
        </w:rPr>
        <w:t> </w:t>
      </w:r>
      <w:r>
        <w:rPr>
          <w:rtl/>
        </w:rPr>
        <w:t>לנמוך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השתייכות</w:t>
      </w:r>
      <w:r>
        <w:rPr>
          <w:spacing w:val="13"/>
          <w:rtl/>
        </w:rPr>
        <w:t> </w:t>
      </w:r>
      <w:r>
        <w:rPr>
          <w:rtl/>
        </w:rPr>
        <w:t>לכל</w:t>
      </w:r>
      <w:r>
        <w:rPr>
          <w:spacing w:val="14"/>
          <w:rtl/>
        </w:rPr>
        <w:t> </w:t>
      </w:r>
      <w:r>
        <w:rPr>
          <w:rtl/>
        </w:rPr>
        <w:t>הקבץ</w:t>
      </w:r>
      <w:r>
        <w:rPr>
          <w:spacing w:val="14"/>
          <w:rtl/>
        </w:rPr>
        <w:t> </w:t>
      </w:r>
      <w:r>
        <w:rPr>
          <w:rtl/>
        </w:rPr>
        <w:t>תיעשה</w:t>
      </w:r>
      <w:r>
        <w:rPr>
          <w:spacing w:val="18"/>
          <w:rtl/>
        </w:rPr>
        <w:t> </w:t>
      </w:r>
      <w:r>
        <w:rPr>
          <w:rtl/>
        </w:rPr>
        <w:t>בהתאם</w:t>
      </w:r>
      <w:r>
        <w:rPr>
          <w:spacing w:val="13"/>
          <w:rtl/>
        </w:rPr>
        <w:t> </w:t>
      </w:r>
      <w:r>
        <w:rPr>
          <w:rtl/>
        </w:rPr>
        <w:t>ליכולות</w:t>
      </w:r>
      <w:r>
        <w:rPr>
          <w:spacing w:val="14"/>
          <w:rtl/>
        </w:rPr>
        <w:t> </w:t>
      </w:r>
      <w:r>
        <w:rPr>
          <w:rtl/>
        </w:rPr>
        <w:t>הניהוליות</w:t>
      </w:r>
      <w:r>
        <w:rPr>
          <w:spacing w:val="12"/>
          <w:rtl/>
        </w:rPr>
        <w:t> </w:t>
      </w:r>
      <w:r>
        <w:rPr>
          <w:rtl/>
        </w:rPr>
        <w:t>ולתוצאו</w:t>
      </w:r>
      <w:r>
        <w:rPr>
          <w:rtl/>
        </w:rPr>
        <w:t>ת</w:t>
      </w:r>
    </w:p>
    <w:p>
      <w:pPr>
        <w:spacing w:after="0" w:line="259" w:lineRule="auto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מוסדות</w:t>
      </w:r>
      <w:r>
        <w:rPr>
          <w:spacing w:val="64"/>
          <w:rtl/>
        </w:rPr>
        <w:t> </w:t>
      </w:r>
      <w:r>
        <w:rPr>
          <w:rtl/>
        </w:rPr>
        <w:t>החינוך</w:t>
      </w:r>
      <w:r>
        <w:rPr>
          <w:spacing w:val="67"/>
          <w:rtl/>
        </w:rPr>
        <w:t> </w:t>
      </w:r>
      <w:r>
        <w:rPr>
          <w:rtl/>
        </w:rPr>
        <w:t>בעל</w:t>
      </w:r>
      <w:r>
        <w:rPr>
          <w:rtl/>
        </w:rPr>
        <w:t>י</w:t>
      </w:r>
    </w:p>
    <w:p>
      <w:pPr>
        <w:pStyle w:val="BodyText"/>
        <w:bidi/>
        <w:ind w:right="89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לקבוצ</w:t>
      </w:r>
      <w:r>
        <w:rPr>
          <w:spacing w:val="-1"/>
          <w:rtl/>
        </w:rPr>
        <w:t>ת</w:t>
      </w:r>
    </w:p>
    <w:p>
      <w:pPr>
        <w:pStyle w:val="BodyText"/>
        <w:bidi/>
        <w:ind w:right="88" w:left="0" w:firstLine="0"/>
        <w:jc w:val="right"/>
      </w:pPr>
      <w:r>
        <w:rPr>
          <w:rtl/>
        </w:rPr>
        <w:br w:type="column"/>
      </w:r>
      <w:r>
        <w:rPr>
          <w:rtl/>
        </w:rPr>
        <w:t>החינוך</w:t>
      </w:r>
      <w:r>
        <w:rPr>
          <w:spacing w:val="55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89" w:left="0" w:firstLine="0"/>
        <w:jc w:val="right"/>
      </w:pPr>
      <w:r>
        <w:rPr>
          <w:rtl/>
        </w:rPr>
        <w:br w:type="column"/>
      </w:r>
      <w:r>
        <w:rPr>
          <w:rtl/>
        </w:rPr>
        <w:t>של</w:t>
      </w:r>
      <w:r>
        <w:rPr>
          <w:spacing w:val="52"/>
          <w:rtl/>
        </w:rPr>
        <w:t> </w:t>
      </w:r>
      <w:r>
        <w:rPr>
          <w:rtl/>
        </w:rPr>
        <w:t>מוסדו</w:t>
      </w:r>
      <w:r>
        <w:rPr>
          <w:rtl/>
        </w:rPr>
        <w:t>ת</w:t>
      </w:r>
    </w:p>
    <w:p>
      <w:pPr>
        <w:pStyle w:val="BodyText"/>
        <w:bidi/>
        <w:ind w:right="9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האובייקטיביו</w:t>
      </w:r>
      <w:r>
        <w:rPr>
          <w:spacing w:val="-1"/>
          <w:rtl/>
        </w:rPr>
        <w:t>ת</w:t>
      </w:r>
    </w:p>
    <w:p>
      <w:pPr>
        <w:pStyle w:val="BodyText"/>
        <w:bidi/>
        <w:ind w:right="88" w:left="0" w:firstLine="0"/>
        <w:jc w:val="right"/>
      </w:pPr>
      <w:r>
        <w:rPr>
          <w:rtl/>
        </w:rPr>
        <w:br w:type="column"/>
      </w:r>
      <w:r>
        <w:rPr>
          <w:rtl/>
        </w:rPr>
        <w:t>החינוכיו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2029" w:space="40"/>
            <w:col w:w="737" w:space="39"/>
            <w:col w:w="1391" w:space="39"/>
            <w:col w:w="1094" w:space="39"/>
            <w:col w:w="1336" w:space="39"/>
            <w:col w:w="2027"/>
          </w:cols>
        </w:sectPr>
      </w:pP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מאפיינים</w:t>
      </w:r>
      <w:r>
        <w:rPr>
          <w:spacing w:val="36"/>
          <w:rtl/>
        </w:rPr>
        <w:t> </w:t>
      </w:r>
      <w:r>
        <w:rPr>
          <w:rtl/>
        </w:rPr>
        <w:t>דומים</w:t>
      </w:r>
      <w:r>
        <w:rPr>
          <w:spacing w:val="36"/>
          <w:rtl/>
        </w:rPr>
        <w:t> </w:t>
      </w:r>
      <w:r>
        <w:rPr/>
        <w:t>(</w:t>
      </w:r>
      <w:r>
        <w:rPr>
          <w:rtl/>
        </w:rPr>
        <w:t>לרבות</w:t>
      </w:r>
      <w:r>
        <w:rPr>
          <w:spacing w:val="34"/>
          <w:rtl/>
        </w:rPr>
        <w:t> </w:t>
      </w:r>
      <w:r>
        <w:rPr>
          <w:rtl/>
        </w:rPr>
        <w:t>לפי</w:t>
      </w:r>
      <w:r>
        <w:rPr>
          <w:spacing w:val="34"/>
          <w:rtl/>
        </w:rPr>
        <w:t> </w:t>
      </w:r>
      <w:r>
        <w:rPr>
          <w:rtl/>
        </w:rPr>
        <w:t>הרקע</w:t>
      </w:r>
      <w:r>
        <w:rPr>
          <w:spacing w:val="34"/>
          <w:rtl/>
        </w:rPr>
        <w:t> </w:t>
      </w:r>
      <w:r>
        <w:rPr>
          <w:rtl/>
        </w:rPr>
        <w:t>הסוציו</w:t>
      </w:r>
      <w:r>
        <w:rPr/>
        <w:t>-</w:t>
      </w:r>
      <w:r>
        <w:rPr>
          <w:rtl/>
        </w:rPr>
        <w:t>אקונומי</w:t>
      </w:r>
      <w:r>
        <w:rPr>
          <w:spacing w:val="35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התלמידים</w:t>
      </w:r>
      <w:r>
        <w:rPr/>
        <w:t>.)</w:t>
      </w:r>
      <w:r>
        <w:rPr>
          <w:spacing w:val="35"/>
          <w:rtl/>
        </w:rPr>
        <w:t> </w:t>
      </w:r>
      <w:r>
        <w:rPr>
          <w:rtl/>
        </w:rPr>
        <w:t>משרד</w:t>
      </w:r>
      <w:r>
        <w:rPr>
          <w:spacing w:val="34"/>
          <w:rtl/>
        </w:rPr>
        <w:t> </w:t>
      </w:r>
      <w:r>
        <w:rPr>
          <w:rtl/>
        </w:rPr>
        <w:t>החינוך</w:t>
      </w:r>
      <w:r>
        <w:rPr>
          <w:spacing w:val="33"/>
          <w:rtl/>
        </w:rPr>
        <w:t> </w:t>
      </w:r>
      <w:r>
        <w:rPr>
          <w:rtl/>
        </w:rPr>
        <w:t>רשא</w:t>
      </w:r>
      <w:r>
        <w:rPr>
          <w:rtl/>
        </w:rPr>
        <w:t>י</w:t>
      </w:r>
    </w:p>
    <w:p>
      <w:pPr>
        <w:pStyle w:val="BodyText"/>
        <w:bidi/>
        <w:spacing w:line="259" w:lineRule="auto" w:before="21"/>
        <w:ind w:right="180" w:left="689" w:firstLine="2698"/>
        <w:jc w:val="right"/>
      </w:pPr>
      <w:r>
        <w:rPr>
          <w:rtl/>
        </w:rPr>
        <w:t>לקבוע קריטריונים נוספים לחלוקה</w:t>
      </w:r>
      <w:r>
        <w:rPr/>
        <w:t>,</w:t>
      </w:r>
      <w:r>
        <w:rPr>
          <w:rtl/>
        </w:rPr>
        <w:t> בהסכמת משרד האוצר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משרד</w:t>
      </w:r>
      <w:r>
        <w:rPr>
          <w:spacing w:val="-12"/>
          <w:rtl/>
        </w:rPr>
        <w:t> </w:t>
      </w:r>
      <w:r>
        <w:rPr>
          <w:rtl/>
        </w:rPr>
        <w:t>החינוך</w:t>
      </w:r>
      <w:r>
        <w:rPr>
          <w:spacing w:val="-13"/>
          <w:rtl/>
        </w:rPr>
        <w:t> </w:t>
      </w:r>
      <w:r>
        <w:rPr>
          <w:rtl/>
        </w:rPr>
        <w:t>יחלק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הרשויות</w:t>
      </w:r>
      <w:r>
        <w:rPr>
          <w:spacing w:val="-10"/>
          <w:rtl/>
        </w:rPr>
        <w:t> </w:t>
      </w:r>
      <w:r>
        <w:rPr>
          <w:rtl/>
        </w:rPr>
        <w:t>המקומיות</w:t>
      </w:r>
      <w:r>
        <w:rPr>
          <w:spacing w:val="-12"/>
          <w:rtl/>
        </w:rPr>
        <w:t> </w:t>
      </w:r>
      <w:r>
        <w:rPr>
          <w:rtl/>
        </w:rPr>
        <w:t>ובעלויות</w:t>
      </w:r>
      <w:r>
        <w:rPr>
          <w:spacing w:val="-13"/>
          <w:rtl/>
        </w:rPr>
        <w:t> </w:t>
      </w:r>
      <w:r>
        <w:rPr>
          <w:rtl/>
        </w:rPr>
        <w:t>החינוך</w:t>
      </w:r>
      <w:r>
        <w:rPr>
          <w:spacing w:val="-14"/>
          <w:rtl/>
        </w:rPr>
        <w:t> </w:t>
      </w:r>
      <w:r>
        <w:rPr>
          <w:rtl/>
        </w:rPr>
        <w:t>להקבצים</w:t>
      </w:r>
      <w:r>
        <w:rPr>
          <w:spacing w:val="-12"/>
          <w:rtl/>
        </w:rPr>
        <w:t> </w:t>
      </w:r>
      <w:r>
        <w:rPr>
          <w:rtl/>
        </w:rPr>
        <w:t>לעניין</w:t>
      </w:r>
      <w:r>
        <w:rPr>
          <w:spacing w:val="-13"/>
          <w:rtl/>
        </w:rPr>
        <w:t> </w:t>
      </w:r>
      <w:r>
        <w:rPr>
          <w:rtl/>
        </w:rPr>
        <w:t>חינוך</w:t>
      </w:r>
      <w:r>
        <w:rPr>
          <w:spacing w:val="-13"/>
          <w:rtl/>
        </w:rPr>
        <w:t> </w:t>
      </w:r>
      <w:r>
        <w:rPr/>
        <w:t>–</w:t>
      </w:r>
      <w:r>
        <w:rPr>
          <w:spacing w:val="-13"/>
          <w:rtl/>
        </w:rPr>
        <w:t> </w:t>
      </w:r>
      <w:r>
        <w:rPr>
          <w:spacing w:val="-1"/>
          <w:rtl/>
        </w:rPr>
        <w:t>בהתא</w:t>
      </w:r>
      <w:r>
        <w:rPr>
          <w:spacing w:val="-1"/>
          <w:rtl/>
        </w:rPr>
        <w:t>ם</w:t>
      </w:r>
    </w:p>
    <w:p>
      <w:pPr>
        <w:spacing w:after="0" w:line="259" w:lineRule="auto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ולתוצאות</w:t>
      </w:r>
      <w:r>
        <w:rPr>
          <w:spacing w:val="74"/>
          <w:rtl/>
        </w:rPr>
        <w:t> </w:t>
      </w:r>
      <w:r>
        <w:rPr>
          <w:rtl/>
        </w:rPr>
        <w:t>החינוכיו</w:t>
      </w:r>
      <w:r>
        <w:rPr>
          <w:rtl/>
        </w:rPr>
        <w:t>ת</w:t>
      </w:r>
    </w:p>
    <w:p>
      <w:pPr>
        <w:pStyle w:val="BodyText"/>
        <w:bidi/>
        <w:spacing w:before="1"/>
        <w:ind w:right="101" w:left="0" w:firstLine="0"/>
        <w:jc w:val="right"/>
      </w:pPr>
      <w:r>
        <w:rPr>
          <w:rtl/>
        </w:rPr>
        <w:br w:type="column"/>
      </w:r>
      <w:r>
        <w:rPr>
          <w:rtl/>
        </w:rPr>
        <w:t>או</w:t>
      </w:r>
      <w:r>
        <w:rPr>
          <w:spacing w:val="78"/>
          <w:rtl/>
        </w:rPr>
        <w:t> </w:t>
      </w:r>
      <w:r>
        <w:rPr>
          <w:rtl/>
        </w:rPr>
        <w:t>הבעלות</w:t>
      </w:r>
      <w:r>
        <w:rPr/>
        <w:t>,</w:t>
      </w:r>
      <w:r>
        <w:rPr>
          <w:spacing w:val="80"/>
          <w:rtl/>
        </w:rPr>
        <w:t> </w:t>
      </w:r>
      <w:r>
        <w:rPr>
          <w:rtl/>
        </w:rPr>
        <w:t>לפי</w:t>
      </w:r>
      <w:r>
        <w:rPr>
          <w:spacing w:val="78"/>
          <w:rtl/>
        </w:rPr>
        <w:t> </w:t>
      </w:r>
      <w:r>
        <w:rPr>
          <w:rtl/>
        </w:rPr>
        <w:t>העניין</w:t>
      </w:r>
      <w:r>
        <w:rPr/>
        <w:t>,</w:t>
      </w:r>
    </w:p>
    <w:p>
      <w:pPr>
        <w:pStyle w:val="BodyText"/>
        <w:bidi/>
        <w:spacing w:before="1"/>
        <w:ind w:right="10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הרשו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99" w:left="0" w:firstLine="0"/>
        <w:jc w:val="right"/>
      </w:pPr>
      <w:r>
        <w:rPr>
          <w:rtl/>
        </w:rPr>
        <w:br w:type="column"/>
      </w:r>
      <w:r>
        <w:rPr>
          <w:rtl/>
        </w:rPr>
        <w:t>ליכולות</w:t>
      </w:r>
      <w:r>
        <w:rPr>
          <w:spacing w:val="83"/>
          <w:rtl/>
        </w:rPr>
        <w:t> </w:t>
      </w:r>
      <w:r>
        <w:rPr>
          <w:rtl/>
        </w:rPr>
        <w:t>הניהול</w:t>
      </w:r>
      <w:r>
        <w:rPr>
          <w:spacing w:val="81"/>
          <w:rtl/>
        </w:rPr>
        <w:t> </w:t>
      </w:r>
      <w:r>
        <w:rPr>
          <w:rtl/>
        </w:rPr>
        <w:t>והביצוע</w:t>
      </w:r>
      <w:r>
        <w:rPr>
          <w:spacing w:val="8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1955" w:space="40"/>
            <w:col w:w="2283" w:space="39"/>
            <w:col w:w="672" w:space="39"/>
            <w:col w:w="3782"/>
          </w:cols>
        </w:sectPr>
      </w:pPr>
    </w:p>
    <w:p>
      <w:pPr>
        <w:pStyle w:val="BodyText"/>
        <w:bidi/>
        <w:spacing w:line="259" w:lineRule="auto" w:before="20"/>
        <w:ind w:right="180" w:left="1105" w:firstLine="0"/>
        <w:jc w:val="left"/>
      </w:pPr>
      <w:r>
        <w:rPr>
          <w:rtl/>
        </w:rPr>
        <w:t>האובייקטיביות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4"/>
          <w:rtl/>
        </w:rPr>
        <w:t> </w:t>
      </w:r>
      <w:r>
        <w:rPr>
          <w:rtl/>
        </w:rPr>
        <w:t>המוסדות</w:t>
      </w:r>
      <w:r>
        <w:rPr>
          <w:spacing w:val="23"/>
          <w:rtl/>
        </w:rPr>
        <w:t> </w:t>
      </w:r>
      <w:r>
        <w:rPr>
          <w:rtl/>
        </w:rPr>
        <w:t>שבאחריותן</w:t>
      </w:r>
      <w:r>
        <w:rPr>
          <w:spacing w:val="24"/>
          <w:rtl/>
        </w:rPr>
        <w:t> </w:t>
      </w:r>
      <w:r>
        <w:rPr>
          <w:rtl/>
        </w:rPr>
        <w:t>ביחס</w:t>
      </w:r>
      <w:r>
        <w:rPr>
          <w:spacing w:val="24"/>
          <w:rtl/>
        </w:rPr>
        <w:t> </w:t>
      </w:r>
      <w:r>
        <w:rPr>
          <w:rtl/>
        </w:rPr>
        <w:t>לקבוצת</w:t>
      </w:r>
      <w:r>
        <w:rPr>
          <w:spacing w:val="30"/>
          <w:rtl/>
        </w:rPr>
        <w:t> </w:t>
      </w:r>
      <w:r>
        <w:rPr>
          <w:rtl/>
        </w:rPr>
        <w:t>רשויות</w:t>
      </w:r>
      <w:r>
        <w:rPr>
          <w:spacing w:val="23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בעלויות</w:t>
      </w:r>
      <w:r>
        <w:rPr>
          <w:spacing w:val="23"/>
          <w:rtl/>
        </w:rPr>
        <w:t> </w:t>
      </w:r>
      <w:r>
        <w:rPr>
          <w:rtl/>
        </w:rPr>
        <w:t>עם</w:t>
      </w:r>
      <w:r>
        <w:rPr>
          <w:spacing w:val="23"/>
          <w:rtl/>
        </w:rPr>
        <w:t> </w:t>
      </w:r>
      <w:r>
        <w:rPr>
          <w:rtl/>
        </w:rPr>
        <w:t>מאפיינים</w:t>
      </w:r>
      <w:r>
        <w:rPr>
          <w:spacing w:val="-50"/>
          <w:rtl/>
        </w:rPr>
        <w:t> </w:t>
      </w:r>
      <w:r>
        <w:rPr>
          <w:rtl/>
        </w:rPr>
        <w:t>דומים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ובהתאם</w:t>
      </w:r>
      <w:r>
        <w:rPr>
          <w:spacing w:val="5"/>
          <w:rtl/>
        </w:rPr>
        <w:t> </w:t>
      </w:r>
      <w:r>
        <w:rPr>
          <w:rtl/>
        </w:rPr>
        <w:t>לפרמטרים</w:t>
      </w:r>
      <w:r>
        <w:rPr>
          <w:spacing w:val="6"/>
          <w:rtl/>
        </w:rPr>
        <w:t> </w:t>
      </w:r>
      <w:r>
        <w:rPr>
          <w:rtl/>
        </w:rPr>
        <w:t>אחרים</w:t>
      </w:r>
      <w:r>
        <w:rPr>
          <w:spacing w:val="5"/>
          <w:rtl/>
        </w:rPr>
        <w:t> </w:t>
      </w:r>
      <w:r>
        <w:rPr>
          <w:rtl/>
        </w:rPr>
        <w:t>שיסוכמו</w:t>
      </w:r>
      <w:r>
        <w:rPr>
          <w:spacing w:val="3"/>
          <w:rtl/>
        </w:rPr>
        <w:t> </w:t>
      </w:r>
      <w:r>
        <w:rPr>
          <w:rtl/>
        </w:rPr>
        <w:t>עם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אוצר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הקריטריונים</w:t>
      </w:r>
      <w:r>
        <w:rPr>
          <w:spacing w:val="3"/>
          <w:rtl/>
        </w:rPr>
        <w:t> </w:t>
      </w:r>
      <w:r>
        <w:rPr>
          <w:rtl/>
        </w:rPr>
        <w:t>ייבנו</w:t>
      </w:r>
      <w:r>
        <w:rPr>
          <w:spacing w:val="4"/>
          <w:rtl/>
        </w:rPr>
        <w:t> </w:t>
      </w:r>
      <w:r>
        <w:rPr>
          <w:rtl/>
        </w:rPr>
        <w:t>בשיתוף</w:t>
      </w:r>
      <w:r>
        <w:rPr>
          <w:spacing w:val="3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ind w:right="180" w:left="1105" w:firstLine="0"/>
        <w:jc w:val="left"/>
      </w:pPr>
      <w:r>
        <w:rPr>
          <w:rtl/>
        </w:rPr>
        <w:t>מרכז</w:t>
      </w:r>
      <w:r>
        <w:rPr>
          <w:spacing w:val="-4"/>
          <w:rtl/>
        </w:rPr>
        <w:t> </w:t>
      </w:r>
      <w:r>
        <w:rPr>
          <w:rtl/>
        </w:rPr>
        <w:t>השלטון</w:t>
      </w:r>
      <w:r>
        <w:rPr>
          <w:spacing w:val="-6"/>
          <w:rtl/>
        </w:rPr>
        <w:t> </w:t>
      </w:r>
      <w:r>
        <w:rPr>
          <w:rtl/>
        </w:rPr>
        <w:t>המקומי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7"/>
        <w:ind w:right="180" w:left="0" w:firstLine="0"/>
        <w:jc w:val="right"/>
      </w:pPr>
      <w:r>
        <w:rPr/>
        <w:t>(2</w:t>
      </w:r>
      <w:r>
        <w:rPr>
          <w:rtl/>
        </w:rPr>
        <w:t>ג</w:t>
      </w:r>
      <w:r>
        <w:rPr/>
        <w:t>)</w:t>
      </w:r>
      <w:r>
        <w:rPr>
          <w:spacing w:val="55"/>
          <w:rtl/>
        </w:rPr>
        <w:t> </w:t>
      </w:r>
      <w:r>
        <w:rPr>
          <w:rtl/>
        </w:rPr>
        <w:t>ו</w:t>
      </w:r>
      <w:r>
        <w:rPr/>
        <w:t>(-</w:t>
      </w:r>
      <w:r>
        <w:rPr>
          <w:rtl/>
        </w:rPr>
        <w:t>ד</w:t>
      </w:r>
      <w:r>
        <w:rPr/>
        <w:t>,)</w:t>
      </w:r>
      <w:r>
        <w:rPr>
          <w:spacing w:val="54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before="57"/>
        <w:ind w:right="75" w:left="0" w:firstLine="0"/>
        <w:jc w:val="right"/>
      </w:pPr>
      <w:r>
        <w:rPr>
          <w:rtl/>
        </w:rPr>
        <w:br w:type="column"/>
      </w:r>
      <w:r>
        <w:rPr>
          <w:rtl/>
        </w:rPr>
        <w:t>האמורים</w:t>
      </w:r>
      <w:r>
        <w:rPr>
          <w:spacing w:val="44"/>
          <w:rtl/>
        </w:rPr>
        <w:t> </w:t>
      </w:r>
      <w:r>
        <w:rPr>
          <w:rtl/>
        </w:rPr>
        <w:t>בסעיפי</w:t>
      </w:r>
      <w:r>
        <w:rPr>
          <w:rtl/>
        </w:rPr>
        <w:t>ם</w:t>
      </w:r>
    </w:p>
    <w:p>
      <w:pPr>
        <w:pStyle w:val="BodyText"/>
        <w:bidi/>
        <w:spacing w:before="57"/>
        <w:ind w:right="79" w:left="0" w:firstLine="0"/>
        <w:jc w:val="right"/>
      </w:pPr>
      <w:r>
        <w:rPr>
          <w:rtl/>
        </w:rPr>
        <w:br w:type="column"/>
      </w:r>
      <w:r>
        <w:rPr>
          <w:rtl/>
        </w:rPr>
        <w:t>ה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 אחת</w:t>
      </w:r>
      <w:r>
        <w:rPr>
          <w:spacing w:val="60"/>
          <w:rtl/>
        </w:rPr>
        <w:t> </w:t>
      </w:r>
      <w:r>
        <w:rPr>
          <w:rtl/>
        </w:rPr>
        <w:t>לשנתיים</w:t>
      </w:r>
      <w:r>
        <w:rPr>
          <w:spacing w:val="59"/>
          <w:rtl/>
        </w:rPr>
        <w:t> </w:t>
      </w:r>
      <w:r>
        <w:rPr>
          <w:rtl/>
        </w:rPr>
        <w:t>תיערך</w:t>
      </w:r>
      <w:r>
        <w:rPr>
          <w:spacing w:val="59"/>
          <w:rtl/>
        </w:rPr>
        <w:t> </w:t>
      </w:r>
      <w:r>
        <w:rPr>
          <w:rtl/>
        </w:rPr>
        <w:t>חלוקה</w:t>
      </w:r>
      <w:r>
        <w:rPr>
          <w:spacing w:val="59"/>
          <w:rtl/>
        </w:rPr>
        <w:t> </w:t>
      </w:r>
      <w:r>
        <w:rPr>
          <w:rtl/>
        </w:rPr>
        <w:t>עדכנית</w:t>
      </w:r>
      <w:r>
        <w:rPr>
          <w:spacing w:val="59"/>
          <w:rtl/>
        </w:rPr>
        <w:t> </w:t>
      </w:r>
      <w:r>
        <w:rPr>
          <w:rtl/>
        </w:rPr>
        <w:t>להקבצי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827" w:space="40"/>
            <w:col w:w="1640" w:space="39"/>
            <w:col w:w="5264"/>
          </w:cols>
        </w:sectPr>
      </w:pPr>
    </w:p>
    <w:p>
      <w:pPr>
        <w:pStyle w:val="BodyText"/>
        <w:bidi/>
        <w:spacing w:before="23"/>
        <w:ind w:right="180" w:left="1103" w:firstLine="0"/>
        <w:jc w:val="left"/>
      </w:pPr>
      <w:r>
        <w:rPr>
          <w:rtl/>
        </w:rPr>
        <w:t>לתוצאות</w:t>
      </w:r>
      <w:r>
        <w:rPr>
          <w:spacing w:val="-10"/>
          <w:rtl/>
        </w:rPr>
        <w:t> </w:t>
      </w:r>
      <w:r>
        <w:rPr>
          <w:rtl/>
        </w:rPr>
        <w:t>המדידה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9"/>
          <w:rtl/>
        </w:rPr>
        <w:t> </w:t>
      </w:r>
      <w:r>
        <w:rPr>
          <w:rtl/>
        </w:rPr>
        <w:t>סעיף</w:t>
      </w:r>
      <w:r>
        <w:rPr>
          <w:spacing w:val="-10"/>
          <w:rtl/>
        </w:rPr>
        <w:t> </w:t>
      </w:r>
      <w:r>
        <w:rPr/>
        <w:t>(2</w:t>
      </w:r>
      <w:r>
        <w:rPr>
          <w:rtl/>
        </w:rPr>
        <w:t>א</w:t>
      </w:r>
      <w:r>
        <w:rPr/>
        <w:t>,)</w:t>
      </w:r>
      <w:r>
        <w:rPr>
          <w:spacing w:val="-10"/>
          <w:rtl/>
        </w:rPr>
        <w:t> </w:t>
      </w:r>
      <w:r>
        <w:rPr>
          <w:rtl/>
        </w:rPr>
        <w:t>ולפי</w:t>
      </w:r>
      <w:r>
        <w:rPr>
          <w:spacing w:val="-10"/>
          <w:rtl/>
        </w:rPr>
        <w:t> </w:t>
      </w:r>
      <w:r>
        <w:rPr>
          <w:rtl/>
        </w:rPr>
        <w:t>קריטריונים</w:t>
      </w:r>
      <w:r>
        <w:rPr>
          <w:spacing w:val="-10"/>
          <w:rtl/>
        </w:rPr>
        <w:t> </w:t>
      </w:r>
      <w:r>
        <w:rPr>
          <w:rtl/>
        </w:rPr>
        <w:t>נוספים</w:t>
      </w:r>
      <w:r>
        <w:rPr>
          <w:spacing w:val="-9"/>
          <w:rtl/>
        </w:rPr>
        <w:t> </w:t>
      </w:r>
      <w:r>
        <w:rPr>
          <w:rtl/>
        </w:rPr>
        <w:t>כפי</w:t>
      </w:r>
      <w:r>
        <w:rPr>
          <w:spacing w:val="-10"/>
          <w:rtl/>
        </w:rPr>
        <w:t> </w:t>
      </w:r>
      <w:r>
        <w:rPr>
          <w:rtl/>
        </w:rPr>
        <w:t>שיקבע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החינוך</w:t>
      </w:r>
      <w:r>
        <w:rPr>
          <w:spacing w:val="-10"/>
          <w:rtl/>
        </w:rPr>
        <w:t> </w:t>
      </w:r>
      <w:r>
        <w:rPr>
          <w:rtl/>
        </w:rPr>
        <w:t>בהסכמ</w:t>
      </w:r>
      <w:r>
        <w:rPr>
          <w:rtl/>
        </w:rPr>
        <w:t>ת</w:t>
      </w:r>
    </w:p>
    <w:p>
      <w:pPr>
        <w:pStyle w:val="BodyText"/>
        <w:bidi/>
        <w:spacing w:before="19"/>
        <w:ind w:right="180" w:left="1105" w:firstLine="0"/>
        <w:jc w:val="left"/>
      </w:pPr>
      <w:r>
        <w:rPr>
          <w:rtl/>
        </w:rPr>
        <w:t>משרד</w:t>
      </w:r>
      <w:r>
        <w:rPr>
          <w:spacing w:val="-8"/>
          <w:rtl/>
        </w:rPr>
        <w:t> </w:t>
      </w:r>
      <w:r>
        <w:rPr>
          <w:rtl/>
        </w:rPr>
        <w:t>האוצ</w:t>
      </w:r>
      <w:r>
        <w:rPr>
          <w:rtl/>
        </w:rPr>
        <w:t>ר</w:t>
      </w:r>
    </w:p>
    <w:p>
      <w:pPr>
        <w:pStyle w:val="BodyText"/>
        <w:bidi/>
        <w:spacing w:before="21"/>
        <w:ind w:right="180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  בכדי</w:t>
      </w:r>
      <w:r>
        <w:rPr>
          <w:spacing w:val="22"/>
          <w:rtl/>
        </w:rPr>
        <w:t> </w:t>
      </w:r>
      <w:r>
        <w:rPr>
          <w:rtl/>
        </w:rPr>
        <w:t>להתאים</w:t>
      </w:r>
      <w:r>
        <w:rPr>
          <w:spacing w:val="21"/>
          <w:rtl/>
        </w:rPr>
        <w:t> </w:t>
      </w:r>
      <w:r>
        <w:rPr>
          <w:rtl/>
        </w:rPr>
        <w:t>ולייעל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השירותים</w:t>
      </w:r>
      <w:r>
        <w:rPr>
          <w:spacing w:val="21"/>
          <w:rtl/>
        </w:rPr>
        <w:t> </w:t>
      </w:r>
      <w:r>
        <w:rPr>
          <w:rtl/>
        </w:rPr>
        <w:t>הניתנים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ידי</w:t>
      </w:r>
      <w:r>
        <w:rPr>
          <w:spacing w:val="21"/>
          <w:rtl/>
        </w:rPr>
        <w:t> </w:t>
      </w:r>
      <w:r>
        <w:rPr>
          <w:rtl/>
        </w:rPr>
        <w:t>הממשלה</w:t>
      </w:r>
      <w:r>
        <w:rPr>
          <w:spacing w:val="22"/>
          <w:rtl/>
        </w:rPr>
        <w:t> </w:t>
      </w:r>
      <w:r>
        <w:rPr>
          <w:rtl/>
        </w:rPr>
        <w:t>בתחום</w:t>
      </w:r>
      <w:r>
        <w:rPr>
          <w:spacing w:val="22"/>
          <w:rtl/>
        </w:rPr>
        <w:t> </w:t>
      </w:r>
      <w:r>
        <w:rPr>
          <w:rtl/>
        </w:rPr>
        <w:t>החינוך</w:t>
      </w:r>
      <w:r>
        <w:rPr>
          <w:spacing w:val="21"/>
          <w:rtl/>
        </w:rPr>
        <w:t> </w:t>
      </w:r>
      <w:r>
        <w:rPr>
          <w:rtl/>
        </w:rPr>
        <w:t>לצרכי</w:t>
      </w:r>
      <w:r>
        <w:rPr>
          <w:spacing w:val="24"/>
          <w:rtl/>
        </w:rPr>
        <w:t> </w:t>
      </w:r>
      <w:r>
        <w:rPr>
          <w:rtl/>
        </w:rPr>
        <w:t>כל</w:t>
      </w:r>
      <w:r>
        <w:rPr>
          <w:spacing w:val="21"/>
          <w:rtl/>
        </w:rPr>
        <w:t> </w:t>
      </w:r>
      <w:r>
        <w:rPr>
          <w:rtl/>
        </w:rPr>
        <w:t>תלמי</w:t>
      </w:r>
      <w:r>
        <w:rPr>
          <w:rtl/>
        </w:rPr>
        <w:t>ד</w:t>
      </w:r>
    </w:p>
    <w:p>
      <w:pPr>
        <w:pStyle w:val="BodyText"/>
        <w:bidi/>
        <w:spacing w:before="20"/>
        <w:ind w:right="180" w:left="0" w:firstLine="0"/>
        <w:jc w:val="right"/>
      </w:pPr>
      <w:r>
        <w:rPr>
          <w:rtl/>
        </w:rPr>
        <w:t>ולמאפייני</w:t>
      </w:r>
      <w:r>
        <w:rPr>
          <w:spacing w:val="9"/>
          <w:rtl/>
        </w:rPr>
        <w:t> </w:t>
      </w:r>
      <w:r>
        <w:rPr>
          <w:rtl/>
        </w:rPr>
        <w:t>כל</w:t>
      </w:r>
      <w:r>
        <w:rPr>
          <w:spacing w:val="10"/>
          <w:rtl/>
        </w:rPr>
        <w:t> </w:t>
      </w:r>
      <w:r>
        <w:rPr>
          <w:rtl/>
        </w:rPr>
        <w:t>מוסד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רשות</w:t>
      </w:r>
      <w:r>
        <w:rPr>
          <w:spacing w:val="9"/>
          <w:rtl/>
        </w:rPr>
        <w:t> </w:t>
      </w:r>
      <w:r>
        <w:rPr>
          <w:rtl/>
        </w:rPr>
        <w:t>ובעלות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יוסדרו</w:t>
      </w:r>
      <w:r>
        <w:rPr>
          <w:spacing w:val="10"/>
          <w:rtl/>
        </w:rPr>
        <w:t> </w:t>
      </w:r>
      <w:r>
        <w:rPr>
          <w:rtl/>
        </w:rPr>
        <w:t>סמכויות</w:t>
      </w:r>
      <w:r>
        <w:rPr>
          <w:spacing w:val="10"/>
          <w:rtl/>
        </w:rPr>
        <w:t> </w:t>
      </w:r>
      <w:r>
        <w:rPr>
          <w:rtl/>
        </w:rPr>
        <w:t>למנהלי</w:t>
      </w:r>
      <w:r>
        <w:rPr>
          <w:spacing w:val="9"/>
          <w:rtl/>
        </w:rPr>
        <w:t> </w:t>
      </w:r>
      <w:r>
        <w:rPr>
          <w:rtl/>
        </w:rPr>
        <w:t>מוסדות</w:t>
      </w:r>
      <w:r>
        <w:rPr>
          <w:spacing w:val="10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באופן</w:t>
      </w:r>
      <w:r>
        <w:rPr>
          <w:spacing w:val="9"/>
          <w:rtl/>
        </w:rPr>
        <w:t> </w:t>
      </w:r>
      <w:r>
        <w:rPr>
          <w:rtl/>
        </w:rPr>
        <w:t>דיפרנציאלי</w:t>
      </w:r>
      <w:r>
        <w:rPr/>
        <w:t>,</w:t>
      </w:r>
    </w:p>
    <w:p>
      <w:pPr>
        <w:pStyle w:val="BodyText"/>
        <w:bidi/>
        <w:spacing w:before="21"/>
        <w:ind w:right="5977" w:left="0" w:firstLine="0"/>
        <w:jc w:val="right"/>
      </w:pP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לעקרונות</w:t>
      </w:r>
      <w:r>
        <w:rPr>
          <w:spacing w:val="-7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61"/>
        <w:ind w:right="3029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התאמת</w:t>
      </w:r>
      <w:r>
        <w:rPr>
          <w:spacing w:val="-4"/>
          <w:rtl/>
        </w:rPr>
        <w:t> </w:t>
      </w:r>
      <w:r>
        <w:rPr>
          <w:rtl/>
        </w:rPr>
        <w:t>הסמכויות</w:t>
      </w:r>
      <w:r>
        <w:rPr>
          <w:spacing w:val="-4"/>
          <w:rtl/>
        </w:rPr>
        <w:t> </w:t>
      </w:r>
      <w:r>
        <w:rPr>
          <w:rtl/>
        </w:rPr>
        <w:t>כך שההחלטות</w:t>
      </w:r>
      <w:r>
        <w:rPr>
          <w:spacing w:val="-4"/>
          <w:rtl/>
        </w:rPr>
        <w:t> </w:t>
      </w:r>
      <w:r>
        <w:rPr>
          <w:rtl/>
        </w:rPr>
        <w:t>יתקבלו</w:t>
      </w:r>
      <w:r>
        <w:rPr>
          <w:spacing w:val="-4"/>
          <w:rtl/>
        </w:rPr>
        <w:t> </w:t>
      </w:r>
      <w:r>
        <w:rPr>
          <w:rtl/>
        </w:rPr>
        <w:t>קרוב</w:t>
      </w:r>
      <w:r>
        <w:rPr>
          <w:spacing w:val="-4"/>
          <w:rtl/>
        </w:rPr>
        <w:t> </w:t>
      </w:r>
      <w:r>
        <w:rPr>
          <w:rtl/>
        </w:rPr>
        <w:t>לתלמידים</w:t>
      </w:r>
      <w:r>
        <w:rPr/>
        <w:t>:</w:t>
      </w:r>
    </w:p>
    <w:p>
      <w:pPr>
        <w:pStyle w:val="BodyText"/>
        <w:bidi/>
        <w:spacing w:line="256" w:lineRule="auto" w:before="130"/>
        <w:ind w:right="180" w:left="1094" w:firstLine="17"/>
        <w:jc w:val="right"/>
      </w:pPr>
      <w:r>
        <w:rPr/>
        <w:t>)1</w:t>
      </w:r>
      <w:r>
        <w:rPr>
          <w:rtl/>
        </w:rPr>
        <w:t>     סמכות תקציבית </w:t>
      </w:r>
      <w:r>
        <w:rPr/>
        <w:t>–</w:t>
      </w:r>
      <w:r>
        <w:rPr>
          <w:rtl/>
        </w:rPr>
        <w:t> הסמכות לקביעת שימושי הסל הגמיש הבית ספרי כמפורט בסעיף </w:t>
      </w:r>
      <w:r>
        <w:rPr/>
        <w:t>.4</w:t>
      </w:r>
      <w:r>
        <w:rPr>
          <w:spacing w:val="-51"/>
          <w:rtl/>
        </w:rPr>
        <w:t> </w:t>
      </w:r>
      <w:r>
        <w:rPr/>
        <w:t>)2</w:t>
      </w:r>
      <w:r>
        <w:rPr>
          <w:spacing w:val="6"/>
          <w:rtl/>
        </w:rPr>
        <w:t> </w:t>
      </w:r>
      <w:r>
        <w:rPr>
          <w:rtl/>
        </w:rPr>
        <w:t>     הסמכות</w:t>
      </w:r>
      <w:r>
        <w:rPr>
          <w:spacing w:val="-15"/>
          <w:rtl/>
        </w:rPr>
        <w:t> </w:t>
      </w:r>
      <w:r>
        <w:rPr>
          <w:rtl/>
        </w:rPr>
        <w:t>לביצוע</w:t>
      </w:r>
      <w:r>
        <w:rPr>
          <w:spacing w:val="-16"/>
          <w:rtl/>
        </w:rPr>
        <w:t> </w:t>
      </w:r>
      <w:r>
        <w:rPr>
          <w:rtl/>
        </w:rPr>
        <w:t>התאמות</w:t>
      </w:r>
      <w:r>
        <w:rPr>
          <w:spacing w:val="-15"/>
          <w:rtl/>
        </w:rPr>
        <w:t> </w:t>
      </w:r>
      <w:r>
        <w:rPr>
          <w:rtl/>
        </w:rPr>
        <w:t>בתוכנית</w:t>
      </w:r>
      <w:r>
        <w:rPr>
          <w:spacing w:val="-15"/>
          <w:rtl/>
        </w:rPr>
        <w:t> </w:t>
      </w:r>
      <w:r>
        <w:rPr>
          <w:rtl/>
        </w:rPr>
        <w:t>הלימודים</w:t>
      </w:r>
      <w:r>
        <w:rPr>
          <w:spacing w:val="-13"/>
          <w:rtl/>
        </w:rPr>
        <w:t> </w:t>
      </w:r>
      <w:r>
        <w:rPr>
          <w:rtl/>
        </w:rPr>
        <w:t>הבית</w:t>
      </w:r>
      <w:r>
        <w:rPr>
          <w:spacing w:val="-15"/>
          <w:rtl/>
        </w:rPr>
        <w:t> </w:t>
      </w:r>
      <w:r>
        <w:rPr>
          <w:spacing w:val="-1"/>
          <w:rtl/>
        </w:rPr>
        <w:t>ספרית</w:t>
      </w:r>
      <w:r>
        <w:rPr>
          <w:spacing w:val="-10"/>
          <w:rtl/>
        </w:rPr>
        <w:t> </w:t>
      </w:r>
      <w:r>
        <w:rPr>
          <w:spacing w:val="-1"/>
          <w:rtl/>
        </w:rPr>
        <w:t>באופן</w:t>
      </w:r>
      <w:r>
        <w:rPr>
          <w:spacing w:val="-16"/>
          <w:rtl/>
        </w:rPr>
        <w:t> </w:t>
      </w:r>
      <w:r>
        <w:rPr>
          <w:spacing w:val="-1"/>
          <w:rtl/>
        </w:rPr>
        <w:t>המשרת</w:t>
      </w:r>
      <w:r>
        <w:rPr>
          <w:spacing w:val="-16"/>
          <w:rtl/>
        </w:rPr>
        <w:t> </w:t>
      </w:r>
      <w:r>
        <w:rPr>
          <w:spacing w:val="-1"/>
          <w:rtl/>
        </w:rPr>
        <w:t>את</w:t>
      </w:r>
      <w:r>
        <w:rPr>
          <w:spacing w:val="-16"/>
          <w:rtl/>
        </w:rPr>
        <w:t> </w:t>
      </w:r>
      <w:r>
        <w:rPr>
          <w:spacing w:val="-1"/>
          <w:rtl/>
        </w:rPr>
        <w:t>יעדי</w:t>
      </w:r>
      <w:r>
        <w:rPr>
          <w:spacing w:val="-15"/>
          <w:rtl/>
        </w:rPr>
        <w:t> </w:t>
      </w:r>
      <w:r>
        <w:rPr>
          <w:spacing w:val="-1"/>
          <w:rtl/>
        </w:rPr>
        <w:t>משר</w:t>
      </w:r>
      <w:r>
        <w:rPr>
          <w:spacing w:val="-1"/>
          <w:rtl/>
        </w:rPr>
        <w:t>ד</w:t>
      </w:r>
    </w:p>
    <w:p>
      <w:pPr>
        <w:pStyle w:val="BodyText"/>
        <w:bidi/>
        <w:spacing w:line="259" w:lineRule="auto" w:before="2"/>
        <w:ind w:right="180" w:left="1095" w:firstLine="1538"/>
        <w:jc w:val="right"/>
      </w:pPr>
      <w:r>
        <w:rPr>
          <w:rtl/>
        </w:rPr>
        <w:t>החינוך ואת צרכי התלמידים</w:t>
      </w:r>
      <w:r>
        <w:rPr/>
        <w:t>,</w:t>
      </w:r>
      <w:r>
        <w:rPr>
          <w:rtl/>
        </w:rPr>
        <w:t> כפי שיקבע משרד החינוך עד ליום</w:t>
      </w:r>
      <w:r>
        <w:rPr>
          <w:u w:val="single"/>
          <w:rtl/>
        </w:rPr>
        <w:t>      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סמכות</w:t>
      </w:r>
      <w:r>
        <w:rPr>
          <w:spacing w:val="-12"/>
          <w:rtl/>
        </w:rPr>
        <w:t> </w:t>
      </w:r>
      <w:r>
        <w:rPr>
          <w:rtl/>
        </w:rPr>
        <w:t>לארגון</w:t>
      </w:r>
      <w:r>
        <w:rPr>
          <w:spacing w:val="-12"/>
          <w:rtl/>
        </w:rPr>
        <w:t> </w:t>
      </w:r>
      <w:r>
        <w:rPr>
          <w:rtl/>
        </w:rPr>
        <w:t>הלימודים</w:t>
      </w:r>
      <w:r>
        <w:rPr>
          <w:spacing w:val="-13"/>
          <w:rtl/>
        </w:rPr>
        <w:t> </w:t>
      </w:r>
      <w:r>
        <w:rPr/>
        <w:t>–</w:t>
      </w:r>
      <w:r>
        <w:rPr>
          <w:spacing w:val="-8"/>
          <w:rtl/>
        </w:rPr>
        <w:t> </w:t>
      </w:r>
      <w:r>
        <w:rPr>
          <w:rtl/>
        </w:rPr>
        <w:t>הסמכות</w:t>
      </w:r>
      <w:r>
        <w:rPr>
          <w:spacing w:val="-12"/>
          <w:rtl/>
        </w:rPr>
        <w:t> </w:t>
      </w:r>
      <w:r>
        <w:rPr>
          <w:rtl/>
        </w:rPr>
        <w:t>לארגון</w:t>
      </w:r>
      <w:r>
        <w:rPr>
          <w:spacing w:val="-12"/>
          <w:rtl/>
        </w:rPr>
        <w:t> </w:t>
      </w:r>
      <w:r>
        <w:rPr>
          <w:rtl/>
        </w:rPr>
        <w:t>מתכונת</w:t>
      </w:r>
      <w:r>
        <w:rPr>
          <w:spacing w:val="-12"/>
          <w:rtl/>
        </w:rPr>
        <w:t> </w:t>
      </w:r>
      <w:r>
        <w:rPr>
          <w:rtl/>
        </w:rPr>
        <w:t>הלימודים</w:t>
      </w:r>
      <w:r>
        <w:rPr>
          <w:spacing w:val="-12"/>
          <w:rtl/>
        </w:rPr>
        <w:t> </w:t>
      </w:r>
      <w:r>
        <w:rPr>
          <w:rtl/>
        </w:rPr>
        <w:t>בתוך</w:t>
      </w:r>
      <w:r>
        <w:rPr>
          <w:spacing w:val="-12"/>
          <w:rtl/>
        </w:rPr>
        <w:t> </w:t>
      </w:r>
      <w:r>
        <w:rPr>
          <w:rtl/>
        </w:rPr>
        <w:t>המשאבים</w:t>
      </w:r>
      <w:r>
        <w:rPr>
          <w:spacing w:val="-12"/>
          <w:rtl/>
        </w:rPr>
        <w:t> </w:t>
      </w:r>
      <w:r>
        <w:rPr>
          <w:rtl/>
        </w:rPr>
        <w:t>הקיימי</w:t>
      </w:r>
      <w:r>
        <w:rPr>
          <w:rtl/>
        </w:rPr>
        <w:t>ם</w:t>
      </w:r>
    </w:p>
    <w:p>
      <w:pPr>
        <w:pStyle w:val="BodyText"/>
        <w:bidi/>
        <w:ind w:right="833" w:left="0" w:firstLine="0"/>
        <w:jc w:val="right"/>
      </w:pP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התואם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הצרכים</w:t>
      </w:r>
      <w:r>
        <w:rPr>
          <w:spacing w:val="-4"/>
          <w:rtl/>
        </w:rPr>
        <w:t> </w:t>
      </w:r>
      <w:r>
        <w:rPr>
          <w:rtl/>
        </w:rPr>
        <w:t>הבית</w:t>
      </w:r>
      <w:r>
        <w:rPr>
          <w:spacing w:val="-4"/>
          <w:rtl/>
        </w:rPr>
        <w:t> </w:t>
      </w:r>
      <w:r>
        <w:rPr>
          <w:rtl/>
        </w:rPr>
        <w:t>ספריים והיעדים</w:t>
      </w:r>
      <w:r>
        <w:rPr>
          <w:spacing w:val="-3"/>
          <w:rtl/>
        </w:rPr>
        <w:t> </w:t>
      </w:r>
      <w:r>
        <w:rPr>
          <w:rtl/>
        </w:rPr>
        <w:t>הנדרשים</w:t>
      </w:r>
      <w:r>
        <w:rPr>
          <w:spacing w:val="-2"/>
          <w:rtl/>
        </w:rPr>
        <w:t> </w:t>
      </w:r>
      <w:r>
        <w:rPr>
          <w:rtl/>
        </w:rPr>
        <w:t>והכללים</w:t>
      </w:r>
      <w:r>
        <w:rPr>
          <w:spacing w:val="-5"/>
          <w:rtl/>
        </w:rPr>
        <w:t> </w:t>
      </w:r>
      <w:r>
        <w:rPr>
          <w:rtl/>
        </w:rPr>
        <w:t>המחייבים</w:t>
      </w:r>
      <w:r>
        <w:rPr/>
        <w:t>.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התאמת</w:t>
      </w:r>
      <w:r>
        <w:rPr>
          <w:spacing w:val="41"/>
          <w:rtl/>
        </w:rPr>
        <w:t> </w:t>
      </w:r>
      <w:r>
        <w:rPr>
          <w:rtl/>
        </w:rPr>
        <w:t>הסמכויות</w:t>
      </w:r>
      <w:r>
        <w:rPr>
          <w:spacing w:val="40"/>
          <w:rtl/>
        </w:rPr>
        <w:t> </w:t>
      </w:r>
      <w:r>
        <w:rPr>
          <w:rtl/>
        </w:rPr>
        <w:t>תיעשה</w:t>
      </w:r>
      <w:r>
        <w:rPr>
          <w:spacing w:val="46"/>
          <w:rtl/>
        </w:rPr>
        <w:t> </w:t>
      </w:r>
      <w:r>
        <w:rPr>
          <w:rtl/>
        </w:rPr>
        <w:t>בהתאם</w:t>
      </w:r>
      <w:r>
        <w:rPr>
          <w:spacing w:val="39"/>
          <w:rtl/>
        </w:rPr>
        <w:t> </w:t>
      </w:r>
      <w:r>
        <w:rPr>
          <w:rtl/>
        </w:rPr>
        <w:t>למדרג</w:t>
      </w:r>
      <w:r>
        <w:rPr>
          <w:spacing w:val="39"/>
          <w:rtl/>
        </w:rPr>
        <w:t> </w:t>
      </w:r>
      <w:r>
        <w:rPr>
          <w:rtl/>
        </w:rPr>
        <w:t>סמכויות</w:t>
      </w:r>
      <w:r>
        <w:rPr>
          <w:spacing w:val="39"/>
          <w:rtl/>
        </w:rPr>
        <w:t> </w:t>
      </w:r>
      <w:r>
        <w:rPr>
          <w:rtl/>
        </w:rPr>
        <w:t>שיקבע</w:t>
      </w:r>
      <w:r>
        <w:rPr>
          <w:spacing w:val="39"/>
          <w:rtl/>
        </w:rPr>
        <w:t> </w:t>
      </w:r>
      <w:r>
        <w:rPr>
          <w:rtl/>
        </w:rPr>
        <w:t>משרד</w:t>
      </w:r>
      <w:r>
        <w:rPr>
          <w:spacing w:val="39"/>
          <w:rtl/>
        </w:rPr>
        <w:t> </w:t>
      </w:r>
      <w:r>
        <w:rPr>
          <w:rtl/>
        </w:rPr>
        <w:t>החינוך</w:t>
      </w:r>
      <w:r>
        <w:rPr>
          <w:spacing w:val="39"/>
          <w:rtl/>
        </w:rPr>
        <w:t> </w:t>
      </w:r>
      <w:r>
        <w:rPr>
          <w:rtl/>
        </w:rPr>
        <w:t>באישור</w:t>
      </w:r>
      <w:r>
        <w:rPr>
          <w:spacing w:val="38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before="21"/>
        <w:ind w:right="180" w:left="1105" w:firstLine="0"/>
        <w:jc w:val="left"/>
      </w:pPr>
      <w:r>
        <w:rPr>
          <w:rtl/>
        </w:rPr>
        <w:t>האוצר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כך</w:t>
      </w:r>
      <w:r>
        <w:rPr>
          <w:spacing w:val="17"/>
          <w:rtl/>
        </w:rPr>
        <w:t> </w:t>
      </w:r>
      <w:r>
        <w:rPr>
          <w:rtl/>
        </w:rPr>
        <w:t>שלמנהל</w:t>
      </w:r>
      <w:r>
        <w:rPr>
          <w:spacing w:val="14"/>
          <w:rtl/>
        </w:rPr>
        <w:t> </w:t>
      </w:r>
      <w:r>
        <w:rPr>
          <w:rtl/>
        </w:rPr>
        <w:t>מוסד</w:t>
      </w:r>
      <w:r>
        <w:rPr>
          <w:spacing w:val="13"/>
          <w:rtl/>
        </w:rPr>
        <w:t> </w:t>
      </w:r>
      <w:r>
        <w:rPr>
          <w:rtl/>
        </w:rPr>
        <w:t>בהקבץ</w:t>
      </w:r>
      <w:r>
        <w:rPr>
          <w:spacing w:val="14"/>
          <w:rtl/>
        </w:rPr>
        <w:t> </w:t>
      </w:r>
      <w:r>
        <w:rPr>
          <w:rtl/>
        </w:rPr>
        <w:t>הגבוה</w:t>
      </w:r>
      <w:r>
        <w:rPr>
          <w:spacing w:val="13"/>
          <w:rtl/>
        </w:rPr>
        <w:t> </w:t>
      </w:r>
      <w:r>
        <w:rPr>
          <w:rtl/>
        </w:rPr>
        <w:t>ביותר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בשים</w:t>
      </w:r>
      <w:r>
        <w:rPr>
          <w:spacing w:val="14"/>
          <w:rtl/>
        </w:rPr>
        <w:t> </w:t>
      </w:r>
      <w:r>
        <w:rPr>
          <w:rtl/>
        </w:rPr>
        <w:t>לב</w:t>
      </w:r>
      <w:r>
        <w:rPr>
          <w:spacing w:val="12"/>
          <w:rtl/>
        </w:rPr>
        <w:t> </w:t>
      </w:r>
      <w:r>
        <w:rPr>
          <w:rtl/>
        </w:rPr>
        <w:t>לסוג</w:t>
      </w:r>
      <w:r>
        <w:rPr>
          <w:spacing w:val="14"/>
          <w:rtl/>
        </w:rPr>
        <w:t> </w:t>
      </w:r>
      <w:r>
        <w:rPr>
          <w:rtl/>
        </w:rPr>
        <w:t>ההקבץ</w:t>
      </w:r>
      <w:r>
        <w:rPr>
          <w:spacing w:val="15"/>
          <w:rtl/>
        </w:rPr>
        <w:t> </w:t>
      </w:r>
      <w:r>
        <w:rPr>
          <w:rtl/>
        </w:rPr>
        <w:t>שבו</w:t>
      </w:r>
      <w:r>
        <w:rPr>
          <w:spacing w:val="14"/>
          <w:rtl/>
        </w:rPr>
        <w:t> </w:t>
      </w:r>
      <w:r>
        <w:rPr>
          <w:rtl/>
        </w:rPr>
        <w:t>מצויה</w:t>
      </w:r>
      <w:r>
        <w:rPr>
          <w:spacing w:val="13"/>
          <w:rtl/>
        </w:rPr>
        <w:t> </w:t>
      </w:r>
      <w:r>
        <w:rPr>
          <w:rtl/>
        </w:rPr>
        <w:t>הרשו</w:t>
      </w:r>
      <w:r>
        <w:rPr>
          <w:rtl/>
        </w:rPr>
        <w:t>ת</w:t>
      </w:r>
    </w:p>
    <w:p>
      <w:pPr>
        <w:pStyle w:val="BodyText"/>
        <w:bidi/>
        <w:spacing w:before="21"/>
        <w:ind w:right="180" w:left="1105" w:firstLine="0"/>
        <w:jc w:val="left"/>
      </w:pPr>
      <w:r>
        <w:rPr>
          <w:rtl/>
        </w:rPr>
        <w:t>המקומית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הבעלות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שרלוונטי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יינתנו</w:t>
      </w:r>
      <w:r>
        <w:rPr>
          <w:spacing w:val="-4"/>
          <w:rtl/>
        </w:rPr>
        <w:t> </w:t>
      </w:r>
      <w:r>
        <w:rPr>
          <w:rtl/>
        </w:rPr>
        <w:t>מירב</w:t>
      </w:r>
      <w:r>
        <w:rPr>
          <w:spacing w:val="-3"/>
          <w:rtl/>
        </w:rPr>
        <w:t> </w:t>
      </w:r>
      <w:r>
        <w:rPr>
          <w:rtl/>
        </w:rPr>
        <w:t>הסמכויות</w:t>
      </w:r>
      <w:r>
        <w:rPr>
          <w:spacing w:val="-3"/>
          <w:rtl/>
        </w:rPr>
        <w:t> </w:t>
      </w:r>
      <w:r>
        <w:rPr>
          <w:rtl/>
        </w:rPr>
        <w:t>האמורות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ולהפך</w:t>
      </w:r>
      <w:r>
        <w:rPr/>
        <w:t>.</w:t>
      </w:r>
    </w:p>
    <w:p>
      <w:pPr>
        <w:pStyle w:val="BodyText"/>
        <w:bidi/>
        <w:spacing w:line="259" w:lineRule="auto" w:before="21"/>
        <w:ind w:right="180" w:left="701" w:firstLine="0"/>
        <w:jc w:val="right"/>
      </w:pPr>
      <w:r>
        <w:rPr>
          <w:rtl/>
        </w:rPr>
        <w:t>ג</w:t>
      </w:r>
      <w:r>
        <w:rPr/>
        <w:t>.</w:t>
      </w:r>
      <w:r>
        <w:rPr>
          <w:rtl/>
        </w:rPr>
        <w:t>    מנהל מוסד החינוך יגיש עבור כל שנת לימודים</w:t>
      </w:r>
      <w:r>
        <w:rPr/>
        <w:t>,</w:t>
      </w:r>
      <w:r>
        <w:rPr>
          <w:rtl/>
        </w:rPr>
        <w:t> לא יאוחר מתום חודש </w:t>
      </w:r>
      <w:r>
        <w:rPr/>
        <w:t>X</w:t>
      </w:r>
      <w:r>
        <w:rPr>
          <w:rtl/>
        </w:rPr>
        <w:t> באותה שנה</w:t>
      </w:r>
      <w:r>
        <w:rPr/>
        <w:t>,</w:t>
      </w:r>
      <w:r>
        <w:rPr>
          <w:rtl/>
        </w:rPr>
        <w:t> תכנית</w:t>
      </w:r>
      <w:r>
        <w:rPr>
          <w:spacing w:val="-51"/>
          <w:rtl/>
        </w:rPr>
        <w:t> </w:t>
      </w:r>
      <w:r>
        <w:rPr>
          <w:rtl/>
        </w:rPr>
        <w:t>בית</w:t>
      </w:r>
      <w:r>
        <w:rPr>
          <w:spacing w:val="-4"/>
          <w:rtl/>
        </w:rPr>
        <w:t> </w:t>
      </w:r>
      <w:r>
        <w:rPr>
          <w:rtl/>
        </w:rPr>
        <w:t>ספרית</w:t>
      </w:r>
      <w:r>
        <w:rPr>
          <w:spacing w:val="-3"/>
          <w:rtl/>
        </w:rPr>
        <w:t> </w:t>
      </w:r>
      <w:r>
        <w:rPr>
          <w:rtl/>
        </w:rPr>
        <w:t>לוועדה</w:t>
      </w:r>
      <w:r>
        <w:rPr>
          <w:spacing w:val="-4"/>
          <w:rtl/>
        </w:rPr>
        <w:t> </w:t>
      </w:r>
      <w:r>
        <w:rPr>
          <w:rtl/>
        </w:rPr>
        <w:t>מלווה</w:t>
      </w:r>
      <w:r>
        <w:rPr>
          <w:spacing w:val="-1"/>
          <w:rtl/>
        </w:rPr>
        <w:t> </w:t>
      </w:r>
      <w:r>
        <w:rPr>
          <w:rtl/>
        </w:rPr>
        <w:t>שהרכבה</w:t>
      </w:r>
      <w:r>
        <w:rPr>
          <w:spacing w:val="-4"/>
          <w:rtl/>
        </w:rPr>
        <w:t> </w:t>
      </w:r>
      <w:r>
        <w:rPr>
          <w:rtl/>
        </w:rPr>
        <w:t>ייקבע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החינוך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התוכנית</w:t>
      </w:r>
      <w:r>
        <w:rPr>
          <w:spacing w:val="-2"/>
          <w:rtl/>
        </w:rPr>
        <w:t> </w:t>
      </w:r>
      <w:r>
        <w:rPr>
          <w:rtl/>
        </w:rPr>
        <w:t>הבית</w:t>
      </w:r>
      <w:r>
        <w:rPr>
          <w:spacing w:val="-4"/>
          <w:rtl/>
        </w:rPr>
        <w:t> </w:t>
      </w:r>
      <w:r>
        <w:rPr>
          <w:rtl/>
        </w:rPr>
        <w:t>ספרית</w:t>
      </w:r>
      <w:r>
        <w:rPr>
          <w:spacing w:val="-4"/>
          <w:rtl/>
        </w:rPr>
        <w:t> </w:t>
      </w:r>
      <w:r>
        <w:rPr>
          <w:rtl/>
        </w:rPr>
        <w:t>תכלו</w:t>
      </w:r>
      <w:r>
        <w:rPr>
          <w:rtl/>
        </w:rPr>
        <w:t>ל</w:t>
      </w:r>
    </w:p>
    <w:p>
      <w:pPr>
        <w:pStyle w:val="BodyText"/>
        <w:bidi/>
        <w:spacing w:line="256" w:lineRule="auto"/>
        <w:ind w:right="180" w:left="1095" w:hanging="1"/>
        <w:jc w:val="right"/>
      </w:pPr>
      <w:r>
        <w:rPr>
          <w:rtl/>
        </w:rPr>
        <w:t>תכנון</w:t>
      </w:r>
      <w:r>
        <w:rPr>
          <w:spacing w:val="-6"/>
          <w:rtl/>
        </w:rPr>
        <w:t> </w:t>
      </w:r>
      <w:r>
        <w:rPr>
          <w:rtl/>
        </w:rPr>
        <w:t>בדבר</w:t>
      </w:r>
      <w:r>
        <w:rPr>
          <w:spacing w:val="1"/>
          <w:rtl/>
        </w:rPr>
        <w:t> </w:t>
      </w:r>
      <w:r>
        <w:rPr>
          <w:rtl/>
        </w:rPr>
        <w:t>אופן</w:t>
      </w:r>
      <w:r>
        <w:rPr>
          <w:spacing w:val="-5"/>
          <w:rtl/>
        </w:rPr>
        <w:t> </w:t>
      </w:r>
      <w:r>
        <w:rPr>
          <w:rtl/>
        </w:rPr>
        <w:t>המימוש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המשאבים</w:t>
      </w:r>
      <w:r>
        <w:rPr>
          <w:spacing w:val="-5"/>
          <w:rtl/>
        </w:rPr>
        <w:t> </w:t>
      </w:r>
      <w:r>
        <w:rPr>
          <w:rtl/>
        </w:rPr>
        <w:t>הפדגוגים</w:t>
      </w:r>
      <w:r>
        <w:rPr>
          <w:spacing w:val="-5"/>
          <w:rtl/>
        </w:rPr>
        <w:t> </w:t>
      </w:r>
      <w:r>
        <w:rPr>
          <w:rtl/>
        </w:rPr>
        <w:t>והתקציביים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מוסד</w:t>
      </w:r>
      <w:r>
        <w:rPr>
          <w:spacing w:val="-5"/>
          <w:rtl/>
        </w:rPr>
        <w:t> </w:t>
      </w:r>
      <w:r>
        <w:rPr>
          <w:rtl/>
        </w:rPr>
        <w:t>החינוך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51"/>
          <w:rtl/>
        </w:rPr>
        <w:t> </w:t>
      </w:r>
      <w:r>
        <w:rPr>
          <w:rtl/>
        </w:rPr>
        <w:t>החינוך</w:t>
      </w:r>
      <w:r>
        <w:rPr>
          <w:spacing w:val="36"/>
          <w:rtl/>
        </w:rPr>
        <w:t> </w:t>
      </w:r>
      <w:r>
        <w:rPr>
          <w:rtl/>
        </w:rPr>
        <w:t>רשאי</w:t>
      </w:r>
      <w:r>
        <w:rPr>
          <w:spacing w:val="34"/>
          <w:rtl/>
        </w:rPr>
        <w:t> </w:t>
      </w:r>
      <w:r>
        <w:rPr>
          <w:rtl/>
        </w:rPr>
        <w:t>לקבוע</w:t>
      </w:r>
      <w:r>
        <w:rPr>
          <w:spacing w:val="36"/>
          <w:rtl/>
        </w:rPr>
        <w:t> </w:t>
      </w:r>
      <w:r>
        <w:rPr>
          <w:rtl/>
        </w:rPr>
        <w:t>רכיבים</w:t>
      </w:r>
      <w:r>
        <w:rPr>
          <w:spacing w:val="35"/>
          <w:rtl/>
        </w:rPr>
        <w:t> </w:t>
      </w:r>
      <w:r>
        <w:rPr>
          <w:rtl/>
        </w:rPr>
        <w:t>נוספים</w:t>
      </w:r>
      <w:r>
        <w:rPr>
          <w:spacing w:val="36"/>
          <w:rtl/>
        </w:rPr>
        <w:t> </w:t>
      </w:r>
      <w:r>
        <w:rPr>
          <w:rtl/>
        </w:rPr>
        <w:t>שיכללו</w:t>
      </w:r>
      <w:r>
        <w:rPr>
          <w:spacing w:val="36"/>
          <w:rtl/>
        </w:rPr>
        <w:t> </w:t>
      </w:r>
      <w:r>
        <w:rPr>
          <w:rtl/>
        </w:rPr>
        <w:t>בתכנית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וכן</w:t>
      </w:r>
      <w:r>
        <w:rPr>
          <w:spacing w:val="35"/>
          <w:rtl/>
        </w:rPr>
        <w:t> </w:t>
      </w:r>
      <w:r>
        <w:rPr>
          <w:rtl/>
        </w:rPr>
        <w:t>לקבוע</w:t>
      </w:r>
      <w:r>
        <w:rPr>
          <w:spacing w:val="35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אופן</w:t>
      </w:r>
      <w:r>
        <w:rPr>
          <w:spacing w:val="35"/>
          <w:rtl/>
        </w:rPr>
        <w:t> </w:t>
      </w:r>
      <w:r>
        <w:rPr>
          <w:rtl/>
        </w:rPr>
        <w:t>ההתאמות</w:t>
      </w:r>
      <w:r>
        <w:rPr>
          <w:spacing w:val="37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3"/>
        <w:ind w:right="3934" w:left="0" w:firstLine="0"/>
        <w:jc w:val="right"/>
      </w:pPr>
      <w:r>
        <w:rPr>
          <w:rtl/>
        </w:rPr>
        <w:t>התכנית</w:t>
      </w:r>
      <w:r>
        <w:rPr>
          <w:spacing w:val="-6"/>
          <w:rtl/>
        </w:rPr>
        <w:t> </w:t>
      </w:r>
      <w:r>
        <w:rPr>
          <w:rtl/>
        </w:rPr>
        <w:t>במהלך</w:t>
      </w:r>
      <w:r>
        <w:rPr>
          <w:spacing w:val="-5"/>
          <w:rtl/>
        </w:rPr>
        <w:t> </w:t>
      </w:r>
      <w:r>
        <w:rPr>
          <w:rtl/>
        </w:rPr>
        <w:t>שנת</w:t>
      </w:r>
      <w:r>
        <w:rPr>
          <w:spacing w:val="-5"/>
          <w:rtl/>
        </w:rPr>
        <w:t> </w:t>
      </w:r>
      <w:r>
        <w:rPr>
          <w:rtl/>
        </w:rPr>
        <w:t>הלימודים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/>
        <w:t>.</w:t>
      </w:r>
    </w:p>
    <w:p>
      <w:pPr>
        <w:pStyle w:val="BodyText"/>
        <w:bidi/>
        <w:spacing w:line="259" w:lineRule="auto" w:before="21"/>
        <w:ind w:right="180" w:left="295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משרד</w:t>
      </w:r>
      <w:r>
        <w:rPr>
          <w:spacing w:val="34"/>
          <w:rtl/>
        </w:rPr>
        <w:t> </w:t>
      </w:r>
      <w:r>
        <w:rPr>
          <w:rtl/>
        </w:rPr>
        <w:t>החינוך</w:t>
      </w:r>
      <w:r>
        <w:rPr>
          <w:spacing w:val="34"/>
          <w:rtl/>
        </w:rPr>
        <w:t> </w:t>
      </w:r>
      <w:r>
        <w:rPr>
          <w:rtl/>
        </w:rPr>
        <w:t>ילווה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3"/>
          <w:rtl/>
        </w:rPr>
        <w:t> </w:t>
      </w:r>
      <w:r>
        <w:rPr>
          <w:rtl/>
        </w:rPr>
        <w:t>בתי</w:t>
      </w:r>
      <w:r>
        <w:rPr>
          <w:spacing w:val="32"/>
          <w:rtl/>
        </w:rPr>
        <w:t> </w:t>
      </w:r>
      <w:r>
        <w:rPr>
          <w:rtl/>
        </w:rPr>
        <w:t>הספר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הרשויות</w:t>
      </w:r>
      <w:r>
        <w:rPr>
          <w:spacing w:val="32"/>
          <w:rtl/>
        </w:rPr>
        <w:t> </w:t>
      </w:r>
      <w:r>
        <w:rPr>
          <w:rtl/>
        </w:rPr>
        <w:t>המקומיות</w:t>
      </w:r>
      <w:r>
        <w:rPr>
          <w:spacing w:val="32"/>
          <w:rtl/>
        </w:rPr>
        <w:t> </w:t>
      </w:r>
      <w:r>
        <w:rPr>
          <w:rtl/>
        </w:rPr>
        <w:t>ואת</w:t>
      </w:r>
      <w:r>
        <w:rPr>
          <w:spacing w:val="34"/>
          <w:rtl/>
        </w:rPr>
        <w:t> </w:t>
      </w:r>
      <w:r>
        <w:rPr>
          <w:rtl/>
        </w:rPr>
        <w:t>החלטות</w:t>
      </w:r>
      <w:r>
        <w:rPr>
          <w:spacing w:val="32"/>
          <w:rtl/>
        </w:rPr>
        <w:t> </w:t>
      </w:r>
      <w:r>
        <w:rPr>
          <w:rtl/>
        </w:rPr>
        <w:t>מנהלי</w:t>
      </w:r>
      <w:r>
        <w:rPr>
          <w:spacing w:val="33"/>
          <w:rtl/>
        </w:rPr>
        <w:t> </w:t>
      </w:r>
      <w:r>
        <w:rPr>
          <w:rtl/>
        </w:rPr>
        <w:t>מוסדות</w:t>
      </w:r>
      <w:r>
        <w:rPr>
          <w:spacing w:val="-51"/>
          <w:rtl/>
        </w:rPr>
        <w:t> </w:t>
      </w:r>
      <w:r>
        <w:rPr>
          <w:rtl/>
        </w:rPr>
        <w:t>החינוך</w:t>
      </w:r>
      <w:r>
        <w:rPr>
          <w:spacing w:val="25"/>
          <w:rtl/>
        </w:rPr>
        <w:t> </w:t>
      </w:r>
      <w:r>
        <w:rPr>
          <w:rtl/>
        </w:rPr>
        <w:t>לצורך</w:t>
      </w:r>
      <w:r>
        <w:rPr>
          <w:spacing w:val="17"/>
          <w:rtl/>
        </w:rPr>
        <w:t> </w:t>
      </w:r>
      <w:r>
        <w:rPr>
          <w:rtl/>
        </w:rPr>
        <w:t>מימוש</w:t>
      </w:r>
      <w:r>
        <w:rPr>
          <w:spacing w:val="18"/>
          <w:rtl/>
        </w:rPr>
        <w:t> </w:t>
      </w:r>
      <w:r>
        <w:rPr>
          <w:rtl/>
        </w:rPr>
        <w:t>עקרונות</w:t>
      </w:r>
      <w:r>
        <w:rPr>
          <w:spacing w:val="18"/>
          <w:rtl/>
        </w:rPr>
        <w:t> </w:t>
      </w:r>
      <w:r>
        <w:rPr>
          <w:rtl/>
        </w:rPr>
        <w:t>הגמישות</w:t>
      </w:r>
      <w:r>
        <w:rPr>
          <w:spacing w:val="19"/>
          <w:rtl/>
        </w:rPr>
        <w:t> </w:t>
      </w:r>
      <w:r>
        <w:rPr>
          <w:rtl/>
        </w:rPr>
        <w:t>הניהולית</w:t>
      </w:r>
      <w:r>
        <w:rPr>
          <w:spacing w:val="17"/>
          <w:rtl/>
        </w:rPr>
        <w:t> </w:t>
      </w:r>
      <w:r>
        <w:rPr>
          <w:rtl/>
        </w:rPr>
        <w:t>המפורטים</w:t>
      </w:r>
      <w:r>
        <w:rPr>
          <w:spacing w:val="19"/>
          <w:rtl/>
        </w:rPr>
        <w:t> </w:t>
      </w:r>
      <w:r>
        <w:rPr>
          <w:rtl/>
        </w:rPr>
        <w:t>בהחלטה</w:t>
      </w:r>
      <w:r>
        <w:rPr>
          <w:spacing w:val="17"/>
          <w:rtl/>
        </w:rPr>
        <w:t> </w:t>
      </w:r>
      <w:r>
        <w:rPr>
          <w:rtl/>
        </w:rPr>
        <w:t>זו</w:t>
      </w:r>
      <w:r>
        <w:rPr>
          <w:spacing w:val="20"/>
          <w:rtl/>
        </w:rPr>
        <w:t> </w:t>
      </w:r>
      <w:r>
        <w:rPr>
          <w:rtl/>
        </w:rPr>
        <w:t>בהתאם</w:t>
      </w:r>
      <w:r>
        <w:rPr>
          <w:spacing w:val="17"/>
          <w:rtl/>
        </w:rPr>
        <w:t> </w:t>
      </w:r>
      <w:r>
        <w:rPr>
          <w:rtl/>
        </w:rPr>
        <w:t>לחלוק</w:t>
      </w:r>
      <w:r>
        <w:rPr>
          <w:rtl/>
        </w:rPr>
        <w:t>ה</w:t>
      </w:r>
    </w:p>
    <w:p>
      <w:pPr>
        <w:pStyle w:val="BodyText"/>
        <w:bidi/>
        <w:ind w:right="180" w:left="1106" w:firstLine="0"/>
        <w:jc w:val="left"/>
      </w:pPr>
      <w:r>
        <w:rPr>
          <w:rtl/>
        </w:rPr>
        <w:t>להקבצים</w:t>
      </w:r>
      <w:r>
        <w:rPr>
          <w:spacing w:val="17"/>
          <w:rtl/>
        </w:rPr>
        <w:t> </w:t>
      </w:r>
      <w:r>
        <w:rPr>
          <w:rtl/>
        </w:rPr>
        <w:t>כמפורט</w:t>
      </w:r>
      <w:r>
        <w:rPr>
          <w:spacing w:val="18"/>
          <w:rtl/>
        </w:rPr>
        <w:t> </w:t>
      </w:r>
      <w:r>
        <w:rPr>
          <w:rtl/>
        </w:rPr>
        <w:t>בסעיף</w:t>
      </w:r>
      <w:r>
        <w:rPr>
          <w:spacing w:val="17"/>
          <w:rtl/>
        </w:rPr>
        <w:t> </w:t>
      </w:r>
      <w:r>
        <w:rPr/>
        <w:t>,2</w:t>
      </w:r>
      <w:r>
        <w:rPr>
          <w:spacing w:val="16"/>
          <w:rtl/>
        </w:rPr>
        <w:t> </w:t>
      </w:r>
      <w:r>
        <w:rPr>
          <w:rtl/>
        </w:rPr>
        <w:t>כך</w:t>
      </w:r>
      <w:r>
        <w:rPr>
          <w:spacing w:val="17"/>
          <w:rtl/>
        </w:rPr>
        <w:t> </w:t>
      </w:r>
      <w:r>
        <w:rPr>
          <w:rtl/>
        </w:rPr>
        <w:t>שלמנהלי</w:t>
      </w:r>
      <w:r>
        <w:rPr>
          <w:spacing w:val="18"/>
          <w:rtl/>
        </w:rPr>
        <w:t> </w:t>
      </w:r>
      <w:r>
        <w:rPr>
          <w:rtl/>
        </w:rPr>
        <w:t>מוסדות</w:t>
      </w:r>
      <w:r>
        <w:rPr>
          <w:spacing w:val="18"/>
          <w:rtl/>
        </w:rPr>
        <w:t> </w:t>
      </w:r>
      <w:r>
        <w:rPr>
          <w:rtl/>
        </w:rPr>
        <w:t>ורשויות</w:t>
      </w:r>
      <w:r>
        <w:rPr>
          <w:spacing w:val="21"/>
          <w:rtl/>
        </w:rPr>
        <w:t> </w:t>
      </w:r>
      <w:r>
        <w:rPr>
          <w:rtl/>
        </w:rPr>
        <w:t>בהקבץ</w:t>
      </w:r>
      <w:r>
        <w:rPr>
          <w:spacing w:val="17"/>
          <w:rtl/>
        </w:rPr>
        <w:t> </w:t>
      </w:r>
      <w:r>
        <w:rPr>
          <w:rtl/>
        </w:rPr>
        <w:t>נמוך</w:t>
      </w:r>
      <w:r>
        <w:rPr>
          <w:spacing w:val="17"/>
          <w:rtl/>
        </w:rPr>
        <w:t> </w:t>
      </w:r>
      <w:r>
        <w:rPr>
          <w:rtl/>
        </w:rPr>
        <w:t>יינתן</w:t>
      </w:r>
      <w:r>
        <w:rPr>
          <w:spacing w:val="17"/>
          <w:rtl/>
        </w:rPr>
        <w:t> </w:t>
      </w:r>
      <w:r>
        <w:rPr>
          <w:rtl/>
        </w:rPr>
        <w:t>ליווי</w:t>
      </w:r>
      <w:r>
        <w:rPr>
          <w:spacing w:val="17"/>
          <w:rtl/>
        </w:rPr>
        <w:t> </w:t>
      </w:r>
      <w:r>
        <w:rPr>
          <w:rtl/>
        </w:rPr>
        <w:t>מירבי</w:t>
      </w:r>
      <w:r>
        <w:rPr/>
        <w:t>,</w:t>
      </w:r>
    </w:p>
    <w:p>
      <w:pPr>
        <w:pStyle w:val="BodyText"/>
        <w:bidi/>
        <w:spacing w:before="21"/>
        <w:ind w:right="180" w:left="1104" w:firstLine="0"/>
        <w:jc w:val="left"/>
      </w:pPr>
      <w:r>
        <w:rPr>
          <w:rtl/>
        </w:rPr>
        <w:t>ולהפך</w:t>
      </w:r>
      <w:r>
        <w:rPr/>
        <w:t>.</w:t>
      </w:r>
    </w:p>
    <w:p>
      <w:pPr>
        <w:pStyle w:val="BodyText"/>
        <w:bidi/>
        <w:spacing w:before="20"/>
        <w:ind w:right="180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יוקצה</w:t>
      </w:r>
      <w:r>
        <w:rPr>
          <w:spacing w:val="8"/>
          <w:rtl/>
        </w:rPr>
        <w:t> </w:t>
      </w:r>
      <w:r>
        <w:rPr>
          <w:rtl/>
        </w:rPr>
        <w:t>תקציב</w:t>
      </w:r>
      <w:r>
        <w:rPr>
          <w:spacing w:val="2"/>
          <w:rtl/>
        </w:rPr>
        <w:t> </w:t>
      </w:r>
      <w:r>
        <w:rPr>
          <w:rtl/>
        </w:rPr>
        <w:t>ייעודי</w:t>
      </w:r>
      <w:r>
        <w:rPr>
          <w:spacing w:val="2"/>
          <w:rtl/>
        </w:rPr>
        <w:t> </w:t>
      </w:r>
      <w:r>
        <w:rPr>
          <w:rtl/>
        </w:rPr>
        <w:t>לשימוש</w:t>
      </w:r>
      <w:r>
        <w:rPr>
          <w:spacing w:val="3"/>
          <w:rtl/>
        </w:rPr>
        <w:t> </w:t>
      </w:r>
      <w:r>
        <w:rPr>
          <w:rtl/>
        </w:rPr>
        <w:t>מוסדות</w:t>
      </w:r>
      <w:r>
        <w:rPr>
          <w:spacing w:val="1"/>
          <w:rtl/>
        </w:rPr>
        <w:t> </w:t>
      </w:r>
      <w:r>
        <w:rPr>
          <w:rtl/>
        </w:rPr>
        <w:t>החינוך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"/>
          <w:rtl/>
        </w:rPr>
        <w:t> </w:t>
      </w:r>
      <w:r>
        <w:rPr/>
        <w:t>–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סל גמיש</w:t>
      </w:r>
      <w:r>
        <w:rPr/>
        <w:t>)</w:t>
      </w:r>
      <w:r>
        <w:rPr>
          <w:spacing w:val="2"/>
          <w:rtl/>
        </w:rPr>
        <w:t> </w:t>
      </w:r>
      <w:r>
        <w:rPr>
          <w:rtl/>
        </w:rPr>
        <w:t>לכל</w:t>
      </w:r>
      <w:r>
        <w:rPr>
          <w:spacing w:val="3"/>
          <w:rtl/>
        </w:rPr>
        <w:t> </w:t>
      </w:r>
      <w:r>
        <w:rPr>
          <w:rtl/>
        </w:rPr>
        <w:t>מוסדות</w:t>
      </w:r>
      <w:r>
        <w:rPr>
          <w:spacing w:val="2"/>
          <w:rtl/>
        </w:rPr>
        <w:t> </w:t>
      </w:r>
      <w:r>
        <w:rPr>
          <w:rtl/>
        </w:rPr>
        <w:t>החינוך</w:t>
      </w:r>
      <w:r>
        <w:rPr>
          <w:spacing w:val="3"/>
          <w:rtl/>
        </w:rPr>
        <w:t> </w:t>
      </w:r>
      <w:r>
        <w:rPr>
          <w:rtl/>
        </w:rPr>
        <w:t>המשתתפי</w:t>
      </w:r>
      <w:r>
        <w:rPr>
          <w:rtl/>
        </w:rPr>
        <w:t>ם</w:t>
      </w:r>
    </w:p>
    <w:p>
      <w:pPr>
        <w:pStyle w:val="BodyText"/>
        <w:bidi/>
        <w:spacing w:before="21"/>
        <w:ind w:right="2360" w:left="0" w:firstLine="0"/>
        <w:jc w:val="right"/>
      </w:pPr>
      <w:r>
        <w:rPr>
          <w:rtl/>
        </w:rPr>
        <w:t>בתוכנית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למספר</w:t>
      </w:r>
      <w:r>
        <w:rPr>
          <w:spacing w:val="-5"/>
          <w:rtl/>
        </w:rPr>
        <w:t> </w:t>
      </w:r>
      <w:r>
        <w:rPr>
          <w:rtl/>
        </w:rPr>
        <w:t>התלמידים</w:t>
      </w:r>
      <w:r>
        <w:rPr>
          <w:spacing w:val="-6"/>
          <w:rtl/>
        </w:rPr>
        <w:t> </w:t>
      </w:r>
      <w:r>
        <w:rPr>
          <w:rtl/>
        </w:rPr>
        <w:t>במוסד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לעקרונות</w:t>
      </w:r>
      <w:r>
        <w:rPr>
          <w:spacing w:val="-6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21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הסל</w:t>
      </w:r>
      <w:r>
        <w:rPr>
          <w:spacing w:val="6"/>
          <w:rtl/>
        </w:rPr>
        <w:t> </w:t>
      </w:r>
      <w:r>
        <w:rPr>
          <w:rtl/>
        </w:rPr>
        <w:t>הגמיש</w:t>
      </w:r>
      <w:r>
        <w:rPr>
          <w:spacing w:val="7"/>
          <w:rtl/>
        </w:rPr>
        <w:t> </w:t>
      </w:r>
      <w:r>
        <w:rPr>
          <w:rtl/>
        </w:rPr>
        <w:t>יועמד</w:t>
      </w:r>
      <w:r>
        <w:rPr>
          <w:spacing w:val="7"/>
          <w:rtl/>
        </w:rPr>
        <w:t> </w:t>
      </w:r>
      <w:r>
        <w:rPr>
          <w:rtl/>
        </w:rPr>
        <w:t>לשימוש</w:t>
      </w:r>
      <w:r>
        <w:rPr>
          <w:spacing w:val="9"/>
          <w:rtl/>
        </w:rPr>
        <w:t> </w:t>
      </w:r>
      <w:r>
        <w:rPr>
          <w:rtl/>
        </w:rPr>
        <w:t>בתי</w:t>
      </w:r>
      <w:r>
        <w:rPr>
          <w:spacing w:val="7"/>
          <w:rtl/>
        </w:rPr>
        <w:t> </w:t>
      </w:r>
      <w:r>
        <w:rPr>
          <w:rtl/>
        </w:rPr>
        <w:t>הספר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מנגנון</w:t>
      </w:r>
      <w:r>
        <w:rPr>
          <w:spacing w:val="7"/>
          <w:rtl/>
        </w:rPr>
        <w:t> </w:t>
      </w:r>
      <w:r>
        <w:rPr>
          <w:rtl/>
        </w:rPr>
        <w:t>העברת</w:t>
      </w:r>
      <w:r>
        <w:rPr>
          <w:spacing w:val="7"/>
          <w:rtl/>
        </w:rPr>
        <w:t> </w:t>
      </w:r>
      <w:r>
        <w:rPr>
          <w:rtl/>
        </w:rPr>
        <w:t>הכספים</w:t>
      </w:r>
      <w:r>
        <w:rPr>
          <w:spacing w:val="6"/>
          <w:rtl/>
        </w:rPr>
        <w:t> </w:t>
      </w:r>
      <w:r>
        <w:rPr>
          <w:rtl/>
        </w:rPr>
        <w:t>לבתי</w:t>
      </w:r>
      <w:r>
        <w:rPr>
          <w:spacing w:val="8"/>
          <w:rtl/>
        </w:rPr>
        <w:t> </w:t>
      </w:r>
      <w:r>
        <w:rPr>
          <w:rtl/>
        </w:rPr>
        <w:t>הספר</w:t>
      </w:r>
      <w:r>
        <w:rPr>
          <w:spacing w:val="6"/>
          <w:rtl/>
        </w:rPr>
        <w:t> </w:t>
      </w:r>
      <w:r>
        <w:rPr>
          <w:rtl/>
        </w:rPr>
        <w:t>יסוכם</w:t>
      </w:r>
      <w:r>
        <w:rPr>
          <w:spacing w:val="6"/>
          <w:rtl/>
        </w:rPr>
        <w:t> </w:t>
      </w:r>
      <w:r>
        <w:rPr>
          <w:rtl/>
        </w:rPr>
        <w:t>בין</w:t>
      </w:r>
      <w:r>
        <w:rPr>
          <w:spacing w:val="8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59" w:lineRule="auto" w:before="21"/>
        <w:ind w:right="180" w:left="689" w:firstLine="5657"/>
        <w:jc w:val="right"/>
      </w:pPr>
      <w:r>
        <w:rPr>
          <w:rtl/>
        </w:rPr>
        <w:t>החינוך למשרד האוצר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 הסכום</w:t>
      </w:r>
      <w:r>
        <w:rPr>
          <w:spacing w:val="37"/>
          <w:rtl/>
        </w:rPr>
        <w:t> </w:t>
      </w:r>
      <w:r>
        <w:rPr>
          <w:rtl/>
        </w:rPr>
        <w:t>המוקצה</w:t>
      </w:r>
      <w:r>
        <w:rPr>
          <w:spacing w:val="37"/>
          <w:rtl/>
        </w:rPr>
        <w:t> </w:t>
      </w:r>
      <w:r>
        <w:rPr>
          <w:rtl/>
        </w:rPr>
        <w:t>בסל</w:t>
      </w:r>
      <w:r>
        <w:rPr>
          <w:spacing w:val="38"/>
          <w:rtl/>
        </w:rPr>
        <w:t> </w:t>
      </w:r>
      <w:r>
        <w:rPr>
          <w:rtl/>
        </w:rPr>
        <w:t>ישמש</w:t>
      </w:r>
      <w:r>
        <w:rPr>
          <w:spacing w:val="35"/>
          <w:rtl/>
        </w:rPr>
        <w:t> </w:t>
      </w:r>
      <w:r>
        <w:rPr>
          <w:rtl/>
        </w:rPr>
        <w:t>לטובת</w:t>
      </w:r>
      <w:r>
        <w:rPr>
          <w:spacing w:val="38"/>
          <w:rtl/>
        </w:rPr>
        <w:t> </w:t>
      </w:r>
      <w:r>
        <w:rPr>
          <w:rtl/>
        </w:rPr>
        <w:t>מימוש</w:t>
      </w:r>
      <w:r>
        <w:rPr>
          <w:spacing w:val="37"/>
          <w:rtl/>
        </w:rPr>
        <w:t> </w:t>
      </w:r>
      <w:r>
        <w:rPr>
          <w:rtl/>
        </w:rPr>
        <w:t>התכנית</w:t>
      </w:r>
      <w:r>
        <w:rPr>
          <w:spacing w:val="38"/>
          <w:rtl/>
        </w:rPr>
        <w:t> </w:t>
      </w:r>
      <w:r>
        <w:rPr>
          <w:rtl/>
        </w:rPr>
        <w:t>הבית</w:t>
      </w:r>
      <w:r>
        <w:rPr>
          <w:spacing w:val="37"/>
          <w:rtl/>
        </w:rPr>
        <w:t> </w:t>
      </w:r>
      <w:r>
        <w:rPr>
          <w:rtl/>
        </w:rPr>
        <w:t>ספרית</w:t>
      </w:r>
      <w:r>
        <w:rPr>
          <w:spacing w:val="37"/>
          <w:rtl/>
        </w:rPr>
        <w:t> </w:t>
      </w:r>
      <w:r>
        <w:rPr>
          <w:rtl/>
        </w:rPr>
        <w:t>לפי</w:t>
      </w:r>
      <w:r>
        <w:rPr>
          <w:spacing w:val="38"/>
          <w:rtl/>
        </w:rPr>
        <w:t> </w:t>
      </w:r>
      <w:r>
        <w:rPr>
          <w:rtl/>
        </w:rPr>
        <w:t>סעיף</w:t>
      </w:r>
      <w:r>
        <w:rPr>
          <w:spacing w:val="37"/>
          <w:rtl/>
        </w:rPr>
        <w:t> </w:t>
      </w:r>
      <w:r>
        <w:rPr/>
        <w:t>(3</w:t>
      </w:r>
      <w:r>
        <w:rPr>
          <w:rtl/>
        </w:rPr>
        <w:t>ג</w:t>
      </w:r>
      <w:r>
        <w:rPr/>
        <w:t>,)</w:t>
      </w:r>
      <w:r>
        <w:rPr>
          <w:spacing w:val="38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59" w:lineRule="auto"/>
        <w:ind w:right="180" w:left="689" w:firstLine="2086"/>
        <w:jc w:val="right"/>
      </w:pPr>
      <w:r>
        <w:rPr>
          <w:rtl/>
        </w:rPr>
        <w:t>לסמכויות המנהל לפי סעיף </w:t>
      </w:r>
      <w:r>
        <w:rPr/>
        <w:t>(3</w:t>
      </w:r>
      <w:r>
        <w:rPr>
          <w:rtl/>
        </w:rPr>
        <w:t>א</w:t>
      </w:r>
      <w:r>
        <w:rPr/>
        <w:t>)</w:t>
      </w:r>
      <w:r>
        <w:rPr>
          <w:rtl/>
        </w:rPr>
        <w:t> ולמדרג הסמכויות לפי סעיף </w:t>
      </w:r>
      <w:r>
        <w:rPr/>
        <w:t>(3</w:t>
      </w:r>
      <w:r>
        <w:rPr>
          <w:rtl/>
        </w:rPr>
        <w:t>ב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 הסל</w:t>
      </w:r>
      <w:r>
        <w:rPr>
          <w:spacing w:val="10"/>
          <w:rtl/>
        </w:rPr>
        <w:t> </w:t>
      </w:r>
      <w:r>
        <w:rPr>
          <w:rtl/>
        </w:rPr>
        <w:t>הגמיש</w:t>
      </w:r>
      <w:r>
        <w:rPr>
          <w:spacing w:val="10"/>
          <w:rtl/>
        </w:rPr>
        <w:t> </w:t>
      </w:r>
      <w:r>
        <w:rPr>
          <w:rtl/>
        </w:rPr>
        <w:t>המוקצה</w:t>
      </w:r>
      <w:r>
        <w:rPr>
          <w:spacing w:val="10"/>
          <w:rtl/>
        </w:rPr>
        <w:t> </w:t>
      </w:r>
      <w:r>
        <w:rPr>
          <w:rtl/>
        </w:rPr>
        <w:t>יגדל</w:t>
      </w:r>
      <w:r>
        <w:rPr>
          <w:spacing w:val="10"/>
          <w:rtl/>
        </w:rPr>
        <w:t> </w:t>
      </w:r>
      <w:r>
        <w:rPr>
          <w:rtl/>
        </w:rPr>
        <w:t>באופן</w:t>
      </w:r>
      <w:r>
        <w:rPr>
          <w:spacing w:val="10"/>
          <w:rtl/>
        </w:rPr>
        <w:t> </w:t>
      </w:r>
      <w:r>
        <w:rPr>
          <w:rtl/>
        </w:rPr>
        <w:t>דיפרנציאלי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בהתבסס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מדד</w:t>
      </w:r>
      <w:r>
        <w:rPr>
          <w:spacing w:val="10"/>
          <w:rtl/>
        </w:rPr>
        <w:t> </w:t>
      </w:r>
      <w:r>
        <w:rPr>
          <w:rtl/>
        </w:rPr>
        <w:t>הטיפוח</w:t>
      </w:r>
      <w:r>
        <w:rPr>
          <w:spacing w:val="10"/>
          <w:rtl/>
        </w:rPr>
        <w:t> </w:t>
      </w:r>
      <w:r>
        <w:rPr>
          <w:rtl/>
        </w:rPr>
        <w:t>הבית</w:t>
      </w:r>
      <w:r>
        <w:rPr>
          <w:spacing w:val="10"/>
          <w:rtl/>
        </w:rPr>
        <w:t> </w:t>
      </w:r>
      <w:r>
        <w:rPr>
          <w:rtl/>
        </w:rPr>
        <w:t>ספרי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ind w:right="871" w:left="0" w:firstLine="0"/>
        <w:jc w:val="right"/>
      </w:pPr>
      <w:r>
        <w:rPr>
          <w:rtl/>
        </w:rPr>
        <w:t>החינוך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בהסכמת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רשאי</w:t>
      </w:r>
      <w:r>
        <w:rPr>
          <w:spacing w:val="-4"/>
          <w:rtl/>
        </w:rPr>
        <w:t> </w:t>
      </w: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קריטריונים</w:t>
      </w:r>
      <w:r>
        <w:rPr>
          <w:spacing w:val="-4"/>
          <w:rtl/>
        </w:rPr>
        <w:t> </w:t>
      </w:r>
      <w:r>
        <w:rPr>
          <w:rtl/>
        </w:rPr>
        <w:t>נוספים</w:t>
      </w:r>
      <w:r>
        <w:rPr>
          <w:spacing w:val="-4"/>
          <w:rtl/>
        </w:rPr>
        <w:t> </w:t>
      </w:r>
      <w:r>
        <w:rPr>
          <w:rtl/>
        </w:rPr>
        <w:t>לקביעת</w:t>
      </w:r>
      <w:r>
        <w:rPr>
          <w:spacing w:val="-4"/>
          <w:rtl/>
        </w:rPr>
        <w:t> </w:t>
      </w:r>
      <w:r>
        <w:rPr>
          <w:rtl/>
        </w:rPr>
        <w:t>גובה</w:t>
      </w:r>
      <w:r>
        <w:rPr>
          <w:spacing w:val="-4"/>
          <w:rtl/>
        </w:rPr>
        <w:t> </w:t>
      </w:r>
      <w:r>
        <w:rPr>
          <w:rtl/>
        </w:rPr>
        <w:t>הסל</w:t>
      </w:r>
      <w:r>
        <w:rPr/>
        <w:t>.</w:t>
      </w:r>
    </w:p>
    <w:p>
      <w:pPr>
        <w:pStyle w:val="BodyText"/>
        <w:bidi/>
        <w:spacing w:before="19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   המקורות</w:t>
      </w:r>
      <w:r>
        <w:rPr>
          <w:spacing w:val="10"/>
          <w:rtl/>
        </w:rPr>
        <w:t> </w:t>
      </w:r>
      <w:r>
        <w:rPr>
          <w:rtl/>
        </w:rPr>
        <w:t>התקציביים</w:t>
      </w:r>
      <w:r>
        <w:rPr>
          <w:spacing w:val="9"/>
          <w:rtl/>
        </w:rPr>
        <w:t> </w:t>
      </w:r>
      <w:r>
        <w:rPr>
          <w:rtl/>
        </w:rPr>
        <w:t>לסל</w:t>
      </w:r>
      <w:r>
        <w:rPr>
          <w:spacing w:val="10"/>
          <w:rtl/>
        </w:rPr>
        <w:t> </w:t>
      </w:r>
      <w:r>
        <w:rPr>
          <w:rtl/>
        </w:rPr>
        <w:t>הגמיש</w:t>
      </w:r>
      <w:r>
        <w:rPr>
          <w:spacing w:val="9"/>
          <w:rtl/>
        </w:rPr>
        <w:t> </w:t>
      </w:r>
      <w:r>
        <w:rPr>
          <w:rtl/>
        </w:rPr>
        <w:t>יוקצו</w:t>
      </w:r>
      <w:r>
        <w:rPr>
          <w:spacing w:val="10"/>
          <w:rtl/>
        </w:rPr>
        <w:t> </w:t>
      </w:r>
      <w:r>
        <w:rPr>
          <w:rtl/>
        </w:rPr>
        <w:t>מאיגום</w:t>
      </w:r>
      <w:r>
        <w:rPr>
          <w:spacing w:val="10"/>
          <w:rtl/>
        </w:rPr>
        <w:t> </w:t>
      </w:r>
      <w:r>
        <w:rPr>
          <w:rtl/>
        </w:rPr>
        <w:t>תכניות</w:t>
      </w:r>
      <w:r>
        <w:rPr>
          <w:spacing w:val="10"/>
          <w:rtl/>
        </w:rPr>
        <w:t> </w:t>
      </w:r>
      <w:r>
        <w:rPr>
          <w:rtl/>
        </w:rPr>
        <w:t>ומשאבים</w:t>
      </w:r>
      <w:r>
        <w:rPr>
          <w:spacing w:val="9"/>
          <w:rtl/>
        </w:rPr>
        <w:t> </w:t>
      </w:r>
      <w:r>
        <w:rPr>
          <w:rtl/>
        </w:rPr>
        <w:t>נוספים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החינו</w:t>
      </w:r>
      <w:r>
        <w:rPr>
          <w:rtl/>
        </w:rPr>
        <w:t>ך</w:t>
      </w:r>
    </w:p>
    <w:p>
      <w:pPr>
        <w:pStyle w:val="BodyText"/>
        <w:bidi/>
        <w:spacing w:before="20"/>
        <w:ind w:right="2021" w:left="0" w:firstLine="0"/>
        <w:jc w:val="right"/>
      </w:pPr>
      <w:r>
        <w:rPr>
          <w:rtl/>
        </w:rPr>
        <w:t>ומתקציב</w:t>
      </w:r>
      <w:r>
        <w:rPr>
          <w:spacing w:val="-4"/>
          <w:rtl/>
        </w:rPr>
        <w:t> </w:t>
      </w:r>
      <w:r>
        <w:rPr>
          <w:rtl/>
        </w:rPr>
        <w:t>תוספתי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והכל</w:t>
      </w:r>
      <w:r>
        <w:rPr>
          <w:spacing w:val="-4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שיסוכם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החינוך</w:t>
      </w:r>
      <w:r>
        <w:rPr>
          <w:spacing w:val="-4"/>
          <w:rtl/>
        </w:rPr>
        <w:t> </w:t>
      </w:r>
      <w:r>
        <w:rPr>
          <w:rtl/>
        </w:rPr>
        <w:t>ומשרד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bidi/>
        <w:spacing w:line="259" w:lineRule="auto" w:before="21"/>
        <w:ind w:right="180" w:left="295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התקציבים</w:t>
      </w:r>
      <w:r>
        <w:rPr>
          <w:spacing w:val="49"/>
          <w:rtl/>
        </w:rPr>
        <w:t> </w:t>
      </w:r>
      <w:r>
        <w:rPr>
          <w:rtl/>
        </w:rPr>
        <w:t>שיוקצו</w:t>
      </w:r>
      <w:r>
        <w:rPr>
          <w:spacing w:val="49"/>
          <w:rtl/>
        </w:rPr>
        <w:t> </w:t>
      </w:r>
      <w:r>
        <w:rPr>
          <w:rtl/>
        </w:rPr>
        <w:t>בעתיד</w:t>
      </w:r>
      <w:r>
        <w:rPr>
          <w:spacing w:val="45"/>
          <w:rtl/>
        </w:rPr>
        <w:t> </w:t>
      </w:r>
      <w:r>
        <w:rPr>
          <w:rtl/>
        </w:rPr>
        <w:t>למשרד</w:t>
      </w:r>
      <w:r>
        <w:rPr>
          <w:spacing w:val="49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ושאינם</w:t>
      </w:r>
      <w:r>
        <w:rPr>
          <w:spacing w:val="49"/>
          <w:rtl/>
        </w:rPr>
        <w:t> </w:t>
      </w:r>
      <w:r>
        <w:rPr>
          <w:rtl/>
        </w:rPr>
        <w:t>מיועדים</w:t>
      </w:r>
      <w:r>
        <w:rPr>
          <w:spacing w:val="48"/>
          <w:rtl/>
        </w:rPr>
        <w:t> </w:t>
      </w:r>
      <w:r>
        <w:rPr>
          <w:rtl/>
        </w:rPr>
        <w:t>לתקנות</w:t>
      </w:r>
      <w:r>
        <w:rPr>
          <w:spacing w:val="49"/>
          <w:rtl/>
        </w:rPr>
        <w:t> </w:t>
      </w:r>
      <w:r>
        <w:rPr>
          <w:rtl/>
        </w:rPr>
        <w:t>תקציביות</w:t>
      </w:r>
      <w:r>
        <w:rPr>
          <w:spacing w:val="48"/>
          <w:rtl/>
        </w:rPr>
        <w:t> </w:t>
      </w:r>
      <w:r>
        <w:rPr>
          <w:rtl/>
        </w:rPr>
        <w:t>מסוימות</w:t>
      </w:r>
      <w:r>
        <w:rPr>
          <w:spacing w:val="-51"/>
          <w:rtl/>
        </w:rPr>
        <w:t> </w:t>
      </w:r>
      <w:r>
        <w:rPr>
          <w:rtl/>
        </w:rPr>
        <w:t>שיסוכמו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החינוך</w:t>
      </w:r>
      <w:r>
        <w:rPr>
          <w:spacing w:val="-2"/>
          <w:rtl/>
        </w:rPr>
        <w:t> </w:t>
      </w:r>
      <w:r>
        <w:rPr>
          <w:rtl/>
        </w:rPr>
        <w:t>למשרד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יוקצו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מימון</w:t>
      </w:r>
      <w:r>
        <w:rPr>
          <w:spacing w:val="-4"/>
          <w:rtl/>
        </w:rPr>
        <w:t> </w:t>
      </w:r>
      <w:r>
        <w:rPr>
          <w:rtl/>
        </w:rPr>
        <w:t>הסל</w:t>
      </w:r>
      <w:r>
        <w:rPr>
          <w:spacing w:val="-4"/>
          <w:rtl/>
        </w:rPr>
        <w:t> </w:t>
      </w:r>
      <w:r>
        <w:rPr>
          <w:rtl/>
        </w:rPr>
        <w:t>הגמיש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המוסדו</w:t>
      </w:r>
      <w:r>
        <w:rPr>
          <w:rtl/>
        </w:rPr>
        <w:t>ת</w:t>
      </w:r>
    </w:p>
    <w:p>
      <w:pPr>
        <w:pStyle w:val="BodyText"/>
        <w:bidi/>
        <w:ind w:right="180" w:left="1106" w:firstLine="0"/>
        <w:jc w:val="left"/>
      </w:pPr>
      <w:r>
        <w:rPr>
          <w:rtl/>
        </w:rPr>
        <w:t>הזכאים</w:t>
      </w:r>
      <w:r>
        <w:rPr>
          <w:spacing w:val="11"/>
          <w:rtl/>
        </w:rPr>
        <w:t> </w:t>
      </w:r>
      <w:r>
        <w:rPr>
          <w:rtl/>
        </w:rPr>
        <w:t>לכך</w:t>
      </w:r>
      <w:r>
        <w:rPr>
          <w:spacing w:val="13"/>
          <w:rtl/>
        </w:rPr>
        <w:t> </w:t>
      </w:r>
      <w:r>
        <w:rPr>
          <w:rtl/>
        </w:rPr>
        <w:t>תוך</w:t>
      </w:r>
      <w:r>
        <w:rPr>
          <w:spacing w:val="13"/>
          <w:rtl/>
        </w:rPr>
        <w:t> </w:t>
      </w:r>
      <w:r>
        <w:rPr/>
        <w:t>X</w:t>
      </w:r>
      <w:r>
        <w:rPr>
          <w:spacing w:val="15"/>
          <w:rtl/>
        </w:rPr>
        <w:t> </w:t>
      </w:r>
      <w:r>
        <w:rPr>
          <w:rtl/>
        </w:rPr>
        <w:t>שנים</w:t>
      </w:r>
      <w:r>
        <w:rPr>
          <w:spacing w:val="12"/>
          <w:rtl/>
        </w:rPr>
        <w:t> </w:t>
      </w:r>
      <w:r>
        <w:rPr>
          <w:rtl/>
        </w:rPr>
        <w:t>מיום</w:t>
      </w:r>
      <w:r>
        <w:rPr>
          <w:spacing w:val="12"/>
          <w:rtl/>
        </w:rPr>
        <w:t> </w:t>
      </w:r>
      <w:r>
        <w:rPr>
          <w:rtl/>
        </w:rPr>
        <w:t>הקצאתם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ובלבד</w:t>
      </w:r>
      <w:r>
        <w:rPr>
          <w:spacing w:val="11"/>
          <w:rtl/>
        </w:rPr>
        <w:t> </w:t>
      </w:r>
      <w:r>
        <w:rPr>
          <w:rtl/>
        </w:rPr>
        <w:t>שעד</w:t>
      </w:r>
      <w:r>
        <w:rPr>
          <w:spacing w:val="11"/>
          <w:rtl/>
        </w:rPr>
        <w:t> </w:t>
      </w:r>
      <w:r>
        <w:rPr>
          <w:rtl/>
        </w:rPr>
        <w:t>ל</w:t>
      </w:r>
      <w:r>
        <w:rPr/>
        <w:t>-</w:t>
      </w:r>
      <w:r>
        <w:rPr>
          <w:spacing w:val="14"/>
          <w:rtl/>
        </w:rPr>
        <w:t> </w:t>
      </w:r>
      <w:r>
        <w:rPr/>
        <w:t>%X</w:t>
      </w:r>
      <w:r>
        <w:rPr>
          <w:spacing w:val="11"/>
          <w:rtl/>
        </w:rPr>
        <w:t> </w:t>
      </w:r>
      <w:r>
        <w:rPr>
          <w:rtl/>
        </w:rPr>
        <w:t>מסך</w:t>
      </w:r>
      <w:r>
        <w:rPr>
          <w:spacing w:val="12"/>
          <w:rtl/>
        </w:rPr>
        <w:t> </w:t>
      </w:r>
      <w:r>
        <w:rPr>
          <w:rtl/>
        </w:rPr>
        <w:t>התקציב</w:t>
      </w:r>
      <w:r>
        <w:rPr>
          <w:spacing w:val="11"/>
          <w:rtl/>
        </w:rPr>
        <w:t> </w:t>
      </w:r>
      <w:r>
        <w:rPr>
          <w:rtl/>
        </w:rPr>
        <w:t>שאינו</w:t>
      </w:r>
      <w:r>
        <w:rPr>
          <w:spacing w:val="11"/>
          <w:rtl/>
        </w:rPr>
        <w:t> </w:t>
      </w:r>
      <w:r>
        <w:rPr>
          <w:rtl/>
        </w:rPr>
        <w:t>בתקנו</w:t>
      </w:r>
      <w:r>
        <w:rPr>
          <w:rtl/>
        </w:rPr>
        <w:t>ת</w:t>
      </w:r>
    </w:p>
    <w:p>
      <w:pPr>
        <w:pStyle w:val="BodyText"/>
        <w:bidi/>
        <w:spacing w:before="21"/>
        <w:ind w:right="180" w:left="1109" w:firstLine="0"/>
        <w:jc w:val="left"/>
      </w:pPr>
      <w:r>
        <w:rPr>
          <w:rtl/>
        </w:rPr>
        <w:t>הקבועות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יוותר</w:t>
      </w:r>
      <w:r>
        <w:rPr>
          <w:spacing w:val="-5"/>
          <w:rtl/>
        </w:rPr>
        <w:t> </w:t>
      </w:r>
      <w:r>
        <w:rPr>
          <w:rtl/>
        </w:rPr>
        <w:t>לפעילות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למדיניות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החינוך</w:t>
      </w:r>
      <w:r>
        <w:rPr/>
        <w:t>.</w:t>
      </w:r>
    </w:p>
    <w:p>
      <w:pPr>
        <w:pStyle w:val="BodyText"/>
        <w:bidi/>
        <w:spacing w:before="21"/>
        <w:ind w:right="180" w:left="295" w:firstLine="0"/>
        <w:jc w:val="right"/>
      </w:pPr>
      <w:r>
        <w:rPr>
          <w:rtl/>
        </w:rPr>
        <w:t>ו</w:t>
      </w:r>
      <w:r>
        <w:rPr/>
        <w:t>.</w:t>
      </w:r>
      <w:r>
        <w:rPr>
          <w:rtl/>
        </w:rPr>
        <w:t>     על</w:t>
      </w:r>
      <w:r>
        <w:rPr>
          <w:spacing w:val="13"/>
          <w:rtl/>
        </w:rPr>
        <w:t> </w:t>
      </w:r>
      <w:r>
        <w:rPr>
          <w:rtl/>
        </w:rPr>
        <w:t>אף</w:t>
      </w:r>
      <w:r>
        <w:rPr>
          <w:spacing w:val="10"/>
          <w:rtl/>
        </w:rPr>
        <w:t> </w:t>
      </w:r>
      <w:r>
        <w:rPr>
          <w:rtl/>
        </w:rPr>
        <w:t>האמור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0"/>
          <w:rtl/>
        </w:rPr>
        <w:t> </w:t>
      </w:r>
      <w:r>
        <w:rPr/>
        <w:t>(4</w:t>
      </w:r>
      <w:r>
        <w:rPr>
          <w:rtl/>
        </w:rPr>
        <w:t>ג</w:t>
      </w:r>
      <w:r>
        <w:rPr/>
        <w:t>,)</w:t>
      </w:r>
      <w:r>
        <w:rPr>
          <w:spacing w:val="13"/>
          <w:rtl/>
        </w:rPr>
        <w:t> </w:t>
      </w:r>
      <w:r>
        <w:rPr>
          <w:rtl/>
        </w:rPr>
        <w:t>משרד</w:t>
      </w:r>
      <w:r>
        <w:rPr>
          <w:spacing w:val="13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בהסכמת</w:t>
      </w:r>
      <w:r>
        <w:rPr>
          <w:spacing w:val="11"/>
          <w:rtl/>
        </w:rPr>
        <w:t> </w:t>
      </w:r>
      <w:r>
        <w:rPr>
          <w:rtl/>
        </w:rPr>
        <w:t>משרד</w:t>
      </w:r>
      <w:r>
        <w:rPr>
          <w:spacing w:val="1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רשאי</w:t>
      </w:r>
      <w:r>
        <w:rPr>
          <w:spacing w:val="10"/>
          <w:rtl/>
        </w:rPr>
        <w:t> </w:t>
      </w:r>
      <w:r>
        <w:rPr>
          <w:rtl/>
        </w:rPr>
        <w:t>לקבוע</w:t>
      </w:r>
      <w:r>
        <w:rPr>
          <w:spacing w:val="12"/>
          <w:rtl/>
        </w:rPr>
        <w:t> </w:t>
      </w:r>
      <w:r>
        <w:rPr>
          <w:rtl/>
        </w:rPr>
        <w:t>קריטריונים</w:t>
      </w:r>
      <w:r>
        <w:rPr>
          <w:spacing w:val="-51"/>
          <w:rtl/>
        </w:rPr>
        <w:t> </w:t>
      </w:r>
      <w:r>
        <w:rPr>
          <w:rtl/>
        </w:rPr>
        <w:t>עבור</w:t>
      </w:r>
      <w:r>
        <w:rPr>
          <w:spacing w:val="19"/>
          <w:rtl/>
        </w:rPr>
        <w:t> </w:t>
      </w:r>
      <w:r>
        <w:rPr>
          <w:rtl/>
        </w:rPr>
        <w:t>הקצאת</w:t>
      </w:r>
      <w:r>
        <w:rPr>
          <w:spacing w:val="16"/>
          <w:rtl/>
        </w:rPr>
        <w:t> </w:t>
      </w:r>
      <w:r>
        <w:rPr>
          <w:rtl/>
        </w:rPr>
        <w:t>חלק</w:t>
      </w:r>
      <w:r>
        <w:rPr>
          <w:spacing w:val="17"/>
          <w:rtl/>
        </w:rPr>
        <w:t> </w:t>
      </w:r>
      <w:r>
        <w:rPr>
          <w:rtl/>
        </w:rPr>
        <w:t>מהסל</w:t>
      </w:r>
      <w:r>
        <w:rPr>
          <w:spacing w:val="18"/>
          <w:rtl/>
        </w:rPr>
        <w:t> </w:t>
      </w:r>
      <w:r>
        <w:rPr>
          <w:rtl/>
        </w:rPr>
        <w:t>הגמיש</w:t>
      </w:r>
      <w:r>
        <w:rPr>
          <w:spacing w:val="16"/>
          <w:rtl/>
        </w:rPr>
        <w:t> </w:t>
      </w:r>
      <w:r>
        <w:rPr>
          <w:rtl/>
        </w:rPr>
        <w:t>כסל</w:t>
      </w:r>
      <w:r>
        <w:rPr>
          <w:spacing w:val="17"/>
          <w:rtl/>
        </w:rPr>
        <w:t> </w:t>
      </w:r>
      <w:r>
        <w:rPr>
          <w:rtl/>
        </w:rPr>
        <w:t>רשותי</w:t>
      </w:r>
      <w:r>
        <w:rPr>
          <w:spacing w:val="17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כסל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הבעלות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לפי</w:t>
      </w:r>
      <w:r>
        <w:rPr>
          <w:spacing w:val="17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וזאת</w:t>
      </w:r>
      <w:r>
        <w:rPr>
          <w:spacing w:val="17"/>
          <w:rtl/>
        </w:rPr>
        <w:t> </w:t>
      </w:r>
      <w:r>
        <w:rPr>
          <w:rtl/>
        </w:rPr>
        <w:t>לטוב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פעילויות</w:t>
      </w:r>
      <w:r>
        <w:rPr>
          <w:spacing w:val="4"/>
          <w:rtl/>
        </w:rPr>
        <w:t> </w:t>
      </w:r>
      <w:r>
        <w:rPr>
          <w:rtl/>
        </w:rPr>
        <w:t>חינוך</w:t>
      </w:r>
      <w:r>
        <w:rPr>
          <w:spacing w:val="4"/>
          <w:rtl/>
        </w:rPr>
        <w:t> </w:t>
      </w:r>
      <w:r>
        <w:rPr>
          <w:rtl/>
        </w:rPr>
        <w:t>במרחב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הרשות</w:t>
      </w:r>
      <w:r>
        <w:rPr>
          <w:spacing w:val="5"/>
          <w:rtl/>
        </w:rPr>
        <w:t> </w:t>
      </w:r>
      <w:r>
        <w:rPr>
          <w:rtl/>
        </w:rPr>
        <w:t>המקומית</w:t>
      </w:r>
      <w:r>
        <w:rPr>
          <w:spacing w:val="3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בעלות</w:t>
      </w:r>
      <w:r>
        <w:rPr>
          <w:spacing w:val="3"/>
          <w:rtl/>
        </w:rPr>
        <w:t> </w:t>
      </w:r>
      <w:r>
        <w:rPr>
          <w:rtl/>
        </w:rPr>
        <w:t>חינוך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לשיקול</w:t>
      </w:r>
      <w:r>
        <w:rPr>
          <w:spacing w:val="4"/>
          <w:rtl/>
        </w:rPr>
        <w:t> </w:t>
      </w:r>
      <w:r>
        <w:rPr>
          <w:rtl/>
        </w:rPr>
        <w:t>הדעת</w:t>
      </w:r>
      <w:r>
        <w:rPr>
          <w:spacing w:val="3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הרשות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הבעלות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במטרה</w:t>
      </w:r>
      <w:r>
        <w:rPr>
          <w:spacing w:val="55"/>
          <w:rtl/>
        </w:rPr>
        <w:t> </w:t>
      </w:r>
      <w:r>
        <w:rPr>
          <w:rtl/>
        </w:rPr>
        <w:t>לבצע פעילויות</w:t>
      </w:r>
      <w:r>
        <w:rPr>
          <w:spacing w:val="1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>
          <w:rtl/>
        </w:rPr>
        <w:t>מימוש</w:t>
      </w:r>
      <w:r>
        <w:rPr>
          <w:spacing w:val="-2"/>
          <w:rtl/>
        </w:rPr>
        <w:t> </w:t>
      </w:r>
      <w:r>
        <w:rPr>
          <w:rtl/>
        </w:rPr>
        <w:t>יתרונות</w:t>
      </w:r>
      <w:r>
        <w:rPr>
          <w:spacing w:val="1"/>
          <w:rtl/>
        </w:rPr>
        <w:t> </w:t>
      </w:r>
      <w:r>
        <w:rPr>
          <w:rtl/>
        </w:rPr>
        <w:t>לגודל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הקריטריונים</w:t>
      </w:r>
      <w:r>
        <w:rPr>
          <w:spacing w:val="-2"/>
          <w:rtl/>
        </w:rPr>
        <w:t> </w:t>
      </w:r>
      <w:r>
        <w:rPr>
          <w:rtl/>
        </w:rPr>
        <w:t>יקבעו</w:t>
      </w:r>
      <w:r>
        <w:rPr/>
        <w:t>,</w:t>
      </w:r>
    </w:p>
    <w:p>
      <w:pPr>
        <w:pStyle w:val="BodyText"/>
        <w:bidi/>
        <w:ind w:right="180" w:left="689" w:firstLine="3252"/>
        <w:jc w:val="right"/>
      </w:pPr>
      <w:r>
        <w:rPr>
          <w:rtl/>
        </w:rPr>
        <w:t>בשים לב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להקבצים האמורים בסעיף </w:t>
      </w:r>
      <w:r>
        <w:rPr/>
        <w:t>(2</w:t>
      </w:r>
      <w:r>
        <w:rPr>
          <w:rtl/>
        </w:rPr>
        <w:t>ד</w:t>
      </w:r>
      <w:r>
        <w:rPr/>
        <w:t>.)</w:t>
      </w:r>
      <w:r>
        <w:rPr>
          <w:spacing w:val="1"/>
          <w:rtl/>
        </w:rPr>
        <w:t> </w:t>
      </w:r>
      <w:r>
        <w:rPr>
          <w:rtl/>
        </w:rPr>
        <w:t>ז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תנאי</w:t>
      </w:r>
      <w:r>
        <w:rPr>
          <w:spacing w:val="10"/>
          <w:rtl/>
        </w:rPr>
        <w:t> </w:t>
      </w:r>
      <w:r>
        <w:rPr>
          <w:rtl/>
        </w:rPr>
        <w:t>לקבלת</w:t>
      </w:r>
      <w:r>
        <w:rPr>
          <w:spacing w:val="9"/>
          <w:rtl/>
        </w:rPr>
        <w:t> </w:t>
      </w:r>
      <w:r>
        <w:rPr>
          <w:rtl/>
        </w:rPr>
        <w:t>סמכות</w:t>
      </w:r>
      <w:r>
        <w:rPr>
          <w:spacing w:val="11"/>
          <w:rtl/>
        </w:rPr>
        <w:t> </w:t>
      </w:r>
      <w:r>
        <w:rPr>
          <w:rtl/>
        </w:rPr>
        <w:t>תקציבית</w:t>
      </w:r>
      <w:r>
        <w:rPr>
          <w:spacing w:val="14"/>
          <w:rtl/>
        </w:rPr>
        <w:t> </w:t>
      </w:r>
      <w:r>
        <w:rPr>
          <w:rtl/>
        </w:rPr>
        <w:t>במלואה</w:t>
      </w:r>
      <w:r>
        <w:rPr>
          <w:spacing w:val="9"/>
          <w:rtl/>
        </w:rPr>
        <w:t> </w:t>
      </w:r>
      <w:r>
        <w:rPr>
          <w:rtl/>
        </w:rPr>
        <w:t>למוסד</w:t>
      </w:r>
      <w:r>
        <w:rPr>
          <w:spacing w:val="10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הוא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2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המקומית</w:t>
      </w:r>
      <w:r>
        <w:rPr>
          <w:spacing w:val="10"/>
          <w:rtl/>
        </w:rPr>
        <w:t> </w:t>
      </w:r>
      <w:r>
        <w:rPr>
          <w:rtl/>
        </w:rPr>
        <w:t>או</w:t>
      </w:r>
      <w:r>
        <w:rPr>
          <w:spacing w:val="10"/>
          <w:rtl/>
        </w:rPr>
        <w:t> </w:t>
      </w:r>
      <w:r>
        <w:rPr>
          <w:rtl/>
        </w:rPr>
        <w:t>בעלויות</w:t>
      </w:r>
      <w:r>
        <w:rPr>
          <w:spacing w:val="-51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לפי העניין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ימשיכו</w:t>
      </w:r>
      <w:r>
        <w:rPr>
          <w:spacing w:val="4"/>
          <w:rtl/>
        </w:rPr>
        <w:t> </w:t>
      </w:r>
      <w:r>
        <w:rPr>
          <w:rtl/>
        </w:rPr>
        <w:t>לתקצב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הפעלת</w:t>
      </w:r>
      <w:r>
        <w:rPr>
          <w:spacing w:val="1"/>
          <w:rtl/>
        </w:rPr>
        <w:t> </w:t>
      </w:r>
      <w:r>
        <w:rPr>
          <w:rtl/>
        </w:rPr>
        <w:t>מערכת</w:t>
      </w:r>
      <w:r>
        <w:rPr>
          <w:spacing w:val="1"/>
          <w:rtl/>
        </w:rPr>
        <w:t> </w:t>
      </w:r>
      <w:r>
        <w:rPr>
          <w:rtl/>
        </w:rPr>
        <w:t>החינוך מעבר</w:t>
      </w:r>
      <w:r>
        <w:rPr>
          <w:spacing w:val="1"/>
          <w:rtl/>
        </w:rPr>
        <w:t> </w:t>
      </w:r>
      <w:r>
        <w:rPr>
          <w:rtl/>
        </w:rPr>
        <w:t>לחובתן</w:t>
      </w:r>
      <w:r>
        <w:rPr>
          <w:spacing w:val="1"/>
          <w:rtl/>
        </w:rPr>
        <w:t> </w:t>
      </w:r>
      <w:r>
        <w:rPr>
          <w:rtl/>
        </w:rPr>
        <w:t>לפי חוק לימו</w:t>
      </w:r>
      <w:r>
        <w:rPr>
          <w:rtl/>
        </w:rPr>
        <w:t>ד</w:t>
      </w:r>
    </w:p>
    <w:p>
      <w:pPr>
        <w:pStyle w:val="BodyText"/>
        <w:bidi/>
        <w:ind w:right="180" w:left="1103" w:firstLine="0"/>
        <w:jc w:val="both"/>
      </w:pPr>
      <w:r>
        <w:rPr>
          <w:rtl/>
        </w:rPr>
        <w:t>חובה</w:t>
      </w:r>
      <w:r>
        <w:rPr/>
        <w:t>,</w:t>
      </w:r>
      <w:r>
        <w:rPr>
          <w:rtl/>
        </w:rPr>
        <w:t> התש</w:t>
      </w:r>
      <w:r>
        <w:rPr/>
        <w:t>"</w:t>
      </w:r>
      <w:r>
        <w:rPr>
          <w:rtl/>
        </w:rPr>
        <w:t>ט</w:t>
      </w:r>
      <w:r>
        <w:rPr/>
        <w:t>1949-</w:t>
      </w:r>
      <w:r>
        <w:rPr>
          <w:rtl/>
        </w:rPr>
        <w:t> ולפי חוק חינוך ממלכתי</w:t>
      </w:r>
      <w:r>
        <w:rPr/>
        <w:t>,</w:t>
      </w:r>
      <w:r>
        <w:rPr>
          <w:rtl/>
        </w:rPr>
        <w:t> התשע</w:t>
      </w:r>
      <w:r>
        <w:rPr/>
        <w:t>"</w:t>
      </w:r>
      <w:r>
        <w:rPr>
          <w:rtl/>
        </w:rPr>
        <w:t>ג</w:t>
      </w:r>
      <w:r>
        <w:rPr/>
        <w:t>,1953-</w:t>
      </w:r>
      <w:r>
        <w:rPr>
          <w:rtl/>
        </w:rPr>
        <w:t> בסכום הממוצע שנהגו ב </w:t>
      </w:r>
      <w:r>
        <w:rPr/>
        <w:t>X-</w:t>
      </w:r>
      <w:r>
        <w:rPr>
          <w:spacing w:val="1"/>
          <w:rtl/>
        </w:rPr>
        <w:t> </w:t>
      </w:r>
      <w:r>
        <w:rPr>
          <w:rtl/>
        </w:rPr>
        <w:t>השנים הקודמות לכניסה לתוכנית ובאופן הולך וגדל בהתאם לגידול הטבעי של התלמידים</w:t>
      </w:r>
      <w:r>
        <w:rPr>
          <w:spacing w:val="1"/>
          <w:rtl/>
        </w:rPr>
        <w:t> </w:t>
      </w:r>
      <w:r>
        <w:rPr>
          <w:rtl/>
        </w:rPr>
        <w:t>שברשותם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מקרים חריגים</w:t>
      </w:r>
      <w:r>
        <w:rPr>
          <w:spacing w:val="1"/>
          <w:rtl/>
        </w:rPr>
        <w:t> </w:t>
      </w:r>
      <w:r>
        <w:rPr>
          <w:rtl/>
        </w:rPr>
        <w:t>המצריכים</w:t>
      </w:r>
      <w:r>
        <w:rPr>
          <w:spacing w:val="7"/>
          <w:rtl/>
        </w:rPr>
        <w:t> </w:t>
      </w:r>
      <w:r>
        <w:rPr>
          <w:rtl/>
        </w:rPr>
        <w:t>התייחסות</w:t>
      </w:r>
      <w:r>
        <w:rPr>
          <w:spacing w:val="2"/>
          <w:rtl/>
        </w:rPr>
        <w:t> </w:t>
      </w:r>
      <w:r>
        <w:rPr>
          <w:rtl/>
        </w:rPr>
        <w:t>מיוחדת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כגון</w:t>
      </w:r>
      <w:r>
        <w:rPr>
          <w:spacing w:val="1"/>
          <w:rtl/>
        </w:rPr>
        <w:t> </w:t>
      </w:r>
      <w:r>
        <w:rPr>
          <w:rtl/>
        </w:rPr>
        <w:t>שינוי</w:t>
      </w:r>
      <w:r>
        <w:rPr>
          <w:spacing w:val="1"/>
          <w:rtl/>
        </w:rPr>
        <w:t> </w:t>
      </w:r>
      <w:r>
        <w:rPr>
          <w:rtl/>
        </w:rPr>
        <w:t>תצורת</w:t>
      </w:r>
      <w:r>
        <w:rPr>
          <w:spacing w:val="1"/>
          <w:rtl/>
        </w:rPr>
        <w:t> </w:t>
      </w:r>
      <w:r>
        <w:rPr>
          <w:rtl/>
        </w:rPr>
        <w:t>ההפעלה</w:t>
      </w:r>
      <w:r>
        <w:rPr>
          <w:spacing w:val="1"/>
          <w:rtl/>
        </w:rPr>
        <w:t> </w:t>
      </w:r>
      <w:r>
        <w:rPr>
          <w:rtl/>
        </w:rPr>
        <w:t>שנעש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104" w:left="0" w:firstLine="0"/>
        <w:jc w:val="both"/>
      </w:pPr>
      <w:r>
        <w:rPr>
          <w:rtl/>
        </w:rPr>
        <w:t>בשנים</w:t>
      </w:r>
      <w:r>
        <w:rPr>
          <w:spacing w:val="-4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ידונו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ומרכז</w:t>
      </w:r>
      <w:r>
        <w:rPr>
          <w:spacing w:val="-4"/>
          <w:rtl/>
        </w:rPr>
        <w:t> </w:t>
      </w:r>
      <w:r>
        <w:rPr>
          <w:rtl/>
        </w:rPr>
        <w:t>השלטון</w:t>
      </w:r>
      <w:r>
        <w:rPr>
          <w:spacing w:val="-5"/>
          <w:rtl/>
        </w:rPr>
        <w:t> </w:t>
      </w:r>
      <w:r>
        <w:rPr>
          <w:rtl/>
        </w:rPr>
        <w:t>המקומי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ח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הדו</w:t>
      </w:r>
      <w:r>
        <w:rPr/>
        <w:t>"</w:t>
      </w:r>
      <w:r>
        <w:rPr>
          <w:rtl/>
        </w:rPr>
        <w:t>חות</w:t>
      </w:r>
      <w:r>
        <w:rPr>
          <w:spacing w:val="6"/>
          <w:rtl/>
        </w:rPr>
        <w:t> </w:t>
      </w:r>
      <w:r>
        <w:rPr>
          <w:rtl/>
        </w:rPr>
        <w:t>הכספיים</w:t>
      </w:r>
      <w:r>
        <w:rPr>
          <w:spacing w:val="5"/>
          <w:rtl/>
        </w:rPr>
        <w:t> </w:t>
      </w:r>
      <w:r>
        <w:rPr>
          <w:rtl/>
        </w:rPr>
        <w:t>המפרטים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ההוצאות</w:t>
      </w:r>
      <w:r>
        <w:rPr>
          <w:spacing w:val="5"/>
          <w:rtl/>
        </w:rPr>
        <w:t> </w:t>
      </w:r>
      <w:r>
        <w:rPr>
          <w:rtl/>
        </w:rPr>
        <w:t>התקציביות</w:t>
      </w:r>
      <w:r>
        <w:rPr>
          <w:spacing w:val="6"/>
          <w:rtl/>
        </w:rPr>
        <w:t> </w:t>
      </w:r>
      <w:r>
        <w:rPr>
          <w:rtl/>
        </w:rPr>
        <w:t>בעבור</w:t>
      </w:r>
      <w:r>
        <w:rPr>
          <w:spacing w:val="5"/>
          <w:rtl/>
        </w:rPr>
        <w:t> </w:t>
      </w:r>
      <w:r>
        <w:rPr>
          <w:rtl/>
        </w:rPr>
        <w:t>חינוך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הרשויות</w:t>
      </w:r>
      <w:r>
        <w:rPr>
          <w:spacing w:val="5"/>
          <w:rtl/>
        </w:rPr>
        <w:t> </w:t>
      </w:r>
      <w:r>
        <w:rPr>
          <w:rtl/>
        </w:rPr>
        <w:t>המקומיו</w:t>
      </w:r>
      <w:r>
        <w:rPr>
          <w:rtl/>
        </w:rPr>
        <w:t>ת</w:t>
      </w:r>
    </w:p>
    <w:p>
      <w:pPr>
        <w:pStyle w:val="BodyText"/>
        <w:bidi/>
        <w:spacing w:line="260" w:lineRule="exact" w:before="2"/>
        <w:ind w:right="180" w:left="0" w:firstLine="0"/>
        <w:jc w:val="both"/>
      </w:pPr>
      <w:r>
        <w:rPr>
          <w:rtl/>
        </w:rPr>
        <w:t>ובעלויות</w:t>
      </w:r>
      <w:r>
        <w:rPr>
          <w:spacing w:val="16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לפי</w:t>
      </w:r>
      <w:r>
        <w:rPr>
          <w:spacing w:val="16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יפורסמו</w:t>
      </w:r>
      <w:r>
        <w:rPr>
          <w:spacing w:val="16"/>
          <w:rtl/>
        </w:rPr>
        <w:t> </w:t>
      </w:r>
      <w:r>
        <w:rPr>
          <w:rtl/>
        </w:rPr>
        <w:t>באופן</w:t>
      </w:r>
      <w:r>
        <w:rPr>
          <w:spacing w:val="16"/>
          <w:rtl/>
        </w:rPr>
        <w:t> </w:t>
      </w:r>
      <w:r>
        <w:rPr>
          <w:rtl/>
        </w:rPr>
        <w:t>פומבי</w:t>
      </w:r>
      <w:r>
        <w:rPr>
          <w:spacing w:val="15"/>
          <w:rtl/>
        </w:rPr>
        <w:t> </w:t>
      </w:r>
      <w:r>
        <w:rPr>
          <w:rtl/>
        </w:rPr>
        <w:t>ברמת</w:t>
      </w:r>
      <w:r>
        <w:rPr>
          <w:spacing w:val="16"/>
          <w:rtl/>
        </w:rPr>
        <w:t> </w:t>
      </w:r>
      <w:r>
        <w:rPr>
          <w:rtl/>
        </w:rPr>
        <w:t>מוסד</w:t>
      </w:r>
      <w:r>
        <w:rPr>
          <w:spacing w:val="16"/>
          <w:rtl/>
        </w:rPr>
        <w:t> </w:t>
      </w:r>
      <w:r>
        <w:rPr>
          <w:rtl/>
        </w:rPr>
        <w:t>בית</w:t>
      </w:r>
      <w:r>
        <w:rPr>
          <w:spacing w:val="15"/>
          <w:rtl/>
        </w:rPr>
        <w:t> </w:t>
      </w:r>
      <w:r>
        <w:rPr>
          <w:rtl/>
        </w:rPr>
        <w:t>ספרי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משרד</w:t>
      </w:r>
      <w:r>
        <w:rPr>
          <w:spacing w:val="15"/>
          <w:rtl/>
        </w:rPr>
        <w:t> </w:t>
      </w:r>
      <w:r>
        <w:rPr>
          <w:rtl/>
        </w:rPr>
        <w:t>החינוך</w:t>
      </w:r>
      <w:r>
        <w:rPr/>
        <w:t>,</w:t>
      </w:r>
    </w:p>
    <w:p>
      <w:pPr>
        <w:pStyle w:val="BodyText"/>
        <w:bidi/>
        <w:spacing w:line="259" w:lineRule="exact"/>
        <w:ind w:right="2840" w:left="0" w:firstLine="0"/>
        <w:jc w:val="both"/>
      </w:pPr>
      <w:r>
        <w:rPr>
          <w:rtl/>
        </w:rPr>
        <w:t>בהסכמת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רשאי</w:t>
      </w:r>
      <w:r>
        <w:rPr>
          <w:spacing w:val="-3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תנאים</w:t>
      </w:r>
      <w:r>
        <w:rPr>
          <w:spacing w:val="-4"/>
          <w:rtl/>
        </w:rPr>
        <w:t> </w:t>
      </w:r>
      <w:r>
        <w:rPr>
          <w:rtl/>
        </w:rPr>
        <w:t>לפרסום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line="260" w:lineRule="exact"/>
        <w:ind w:right="401" w:left="0" w:firstLine="0"/>
        <w:jc w:val="both"/>
      </w:pPr>
      <w:r>
        <w:rPr>
          <w:rtl/>
        </w:rPr>
        <w:t>ט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משרד</w:t>
      </w:r>
      <w:r>
        <w:rPr>
          <w:spacing w:val="-3"/>
          <w:rtl/>
        </w:rPr>
        <w:t> </w:t>
      </w:r>
      <w:r>
        <w:rPr>
          <w:rtl/>
        </w:rPr>
        <w:t>החינוך</w:t>
      </w:r>
      <w:r>
        <w:rPr>
          <w:spacing w:val="-3"/>
          <w:rtl/>
        </w:rPr>
        <w:t> </w:t>
      </w:r>
      <w:r>
        <w:rPr>
          <w:rtl/>
        </w:rPr>
        <w:t>והחשב</w:t>
      </w:r>
      <w:r>
        <w:rPr>
          <w:spacing w:val="-2"/>
          <w:rtl/>
        </w:rPr>
        <w:t> </w:t>
      </w:r>
      <w:r>
        <w:rPr>
          <w:rtl/>
        </w:rPr>
        <w:t>הכללי</w:t>
      </w:r>
      <w:r>
        <w:rPr>
          <w:spacing w:val="-1"/>
          <w:rtl/>
        </w:rPr>
        <w:t> </w:t>
      </w:r>
      <w:r>
        <w:rPr>
          <w:rtl/>
        </w:rPr>
        <w:t>יקבעו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ההתאמות</w:t>
      </w:r>
      <w:r>
        <w:rPr>
          <w:spacing w:val="-2"/>
          <w:rtl/>
        </w:rPr>
        <w:t> </w:t>
      </w:r>
      <w:r>
        <w:rPr>
          <w:rtl/>
        </w:rPr>
        <w:t>הנדרשות</w:t>
      </w:r>
      <w:r>
        <w:rPr>
          <w:spacing w:val="2"/>
          <w:rtl/>
        </w:rPr>
        <w:t> </w:t>
      </w:r>
      <w:r>
        <w:rPr>
          <w:rtl/>
        </w:rPr>
        <w:t>לצורך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התוכנית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.5</w:t>
      </w:r>
      <w:r>
        <w:rPr>
          <w:spacing w:val="31"/>
          <w:rtl/>
        </w:rPr>
        <w:t> </w:t>
      </w:r>
      <w:r>
        <w:rPr>
          <w:rtl/>
        </w:rPr>
        <w:t>תחולת</w:t>
      </w:r>
      <w:r>
        <w:rPr>
          <w:spacing w:val="21"/>
          <w:rtl/>
        </w:rPr>
        <w:t> </w:t>
      </w:r>
      <w:r>
        <w:rPr>
          <w:rtl/>
        </w:rPr>
        <w:t>התכנית</w:t>
      </w:r>
      <w:r>
        <w:rPr>
          <w:spacing w:val="19"/>
          <w:rtl/>
        </w:rPr>
        <w:t> </w:t>
      </w:r>
      <w:r>
        <w:rPr>
          <w:rtl/>
        </w:rPr>
        <w:t>תיעשה</w:t>
      </w:r>
      <w:r>
        <w:rPr>
          <w:spacing w:val="23"/>
          <w:rtl/>
        </w:rPr>
        <w:t> </w:t>
      </w:r>
      <w:r>
        <w:rPr>
          <w:rtl/>
        </w:rPr>
        <w:t>באופן</w:t>
      </w:r>
      <w:r>
        <w:rPr>
          <w:spacing w:val="20"/>
          <w:rtl/>
        </w:rPr>
        <w:t> </w:t>
      </w:r>
      <w:r>
        <w:rPr>
          <w:rtl/>
        </w:rPr>
        <w:t>הדרגתי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בשים</w:t>
      </w:r>
      <w:r>
        <w:rPr>
          <w:spacing w:val="21"/>
          <w:rtl/>
        </w:rPr>
        <w:t> </w:t>
      </w:r>
      <w:r>
        <w:rPr>
          <w:rtl/>
        </w:rPr>
        <w:t>לב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בין</w:t>
      </w:r>
      <w:r>
        <w:rPr>
          <w:spacing w:val="19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להקבץ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מוסדות</w:t>
      </w:r>
      <w:r>
        <w:rPr>
          <w:spacing w:val="20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כאמור</w:t>
      </w:r>
      <w:r>
        <w:rPr>
          <w:spacing w:val="-51"/>
          <w:rtl/>
        </w:rPr>
        <w:t> </w:t>
      </w:r>
      <w:r>
        <w:rPr>
          <w:w w:val="95"/>
          <w:rtl/>
        </w:rPr>
        <w:t>בסעיף </w:t>
      </w:r>
      <w:r>
        <w:rPr>
          <w:w w:val="95"/>
        </w:rPr>
        <w:t>2</w:t>
      </w:r>
      <w:r>
        <w:rPr>
          <w:w w:val="95"/>
          <w:rtl/>
        </w:rPr>
        <w:t>ג</w:t>
      </w:r>
      <w:r>
        <w:rPr>
          <w:spacing w:val="8"/>
          <w:w w:val="95"/>
          <w:rtl/>
        </w:rPr>
        <w:t> </w:t>
      </w:r>
      <w:r>
        <w:rPr>
          <w:w w:val="95"/>
          <w:rtl/>
        </w:rPr>
        <w:t>וכל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קריטריון רלוונטי אחר</w:t>
      </w:r>
      <w:r>
        <w:rPr>
          <w:w w:val="95"/>
        </w:rPr>
        <w:t>,</w:t>
      </w:r>
      <w:r>
        <w:rPr>
          <w:spacing w:val="1"/>
          <w:w w:val="95"/>
          <w:rtl/>
        </w:rPr>
        <w:t> </w:t>
      </w:r>
      <w:r>
        <w:rPr>
          <w:w w:val="95"/>
          <w:rtl/>
        </w:rPr>
        <w:t>והכל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בהתאם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לאבני</w:t>
      </w:r>
      <w:r>
        <w:rPr>
          <w:spacing w:val="1"/>
          <w:w w:val="95"/>
          <w:rtl/>
        </w:rPr>
        <w:t> </w:t>
      </w:r>
      <w:r>
        <w:rPr>
          <w:w w:val="95"/>
          <w:rtl/>
        </w:rPr>
        <w:t>דרך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שייקבעו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1"/>
          <w:w w:val="95"/>
          <w:rtl/>
        </w:rPr>
        <w:t> </w:t>
      </w:r>
      <w:r>
        <w:rPr>
          <w:w w:val="95"/>
          <w:rtl/>
        </w:rPr>
        <w:t>ידי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משרד החינוך ומשר</w:t>
      </w:r>
      <w:r>
        <w:rPr>
          <w:w w:val="95"/>
          <w:rtl/>
        </w:rPr>
        <w:t>ד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674" w:firstLine="0"/>
        <w:jc w:val="left"/>
      </w:pPr>
      <w:r>
        <w:rPr>
          <w:rtl/>
        </w:rPr>
        <w:t>האוצר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בכל</w:t>
      </w:r>
      <w:r>
        <w:rPr>
          <w:spacing w:val="1"/>
          <w:rtl/>
        </w:rPr>
        <w:t> </w:t>
      </w:r>
      <w:r>
        <w:rPr>
          <w:rtl/>
        </w:rPr>
        <w:t>מקרה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כלל</w:t>
      </w:r>
      <w:r>
        <w:rPr>
          <w:spacing w:val="2"/>
          <w:rtl/>
        </w:rPr>
        <w:t> </w:t>
      </w:r>
      <w:r>
        <w:rPr>
          <w:rtl/>
        </w:rPr>
        <w:t>המוסדות</w:t>
      </w:r>
      <w:r>
        <w:rPr>
          <w:spacing w:val="2"/>
          <w:rtl/>
        </w:rPr>
        <w:t> </w:t>
      </w:r>
      <w:r>
        <w:rPr>
          <w:rtl/>
        </w:rPr>
        <w:t>העומדים</w:t>
      </w:r>
      <w:r>
        <w:rPr>
          <w:spacing w:val="4"/>
          <w:rtl/>
        </w:rPr>
        <w:t> </w:t>
      </w:r>
      <w:r>
        <w:rPr>
          <w:rtl/>
        </w:rPr>
        <w:t>בתנאי</w:t>
      </w:r>
      <w:r>
        <w:rPr>
          <w:spacing w:val="2"/>
          <w:rtl/>
        </w:rPr>
        <w:t> </w:t>
      </w:r>
      <w:r>
        <w:rPr>
          <w:rtl/>
        </w:rPr>
        <w:t>הסף</w:t>
      </w:r>
      <w:r>
        <w:rPr>
          <w:spacing w:val="1"/>
          <w:rtl/>
        </w:rPr>
        <w:t> </w:t>
      </w:r>
      <w:r>
        <w:rPr>
          <w:rtl/>
        </w:rPr>
        <w:t>כמפורט</w:t>
      </w:r>
      <w:r>
        <w:rPr>
          <w:spacing w:val="1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/>
        <w:t>(2</w:t>
      </w:r>
      <w:r>
        <w:rPr>
          <w:rtl/>
        </w:rPr>
        <w:t>ב</w:t>
      </w:r>
      <w:r>
        <w:rPr/>
        <w:t>)</w:t>
      </w:r>
      <w:r>
        <w:rPr>
          <w:spacing w:val="2"/>
          <w:rtl/>
        </w:rPr>
        <w:t> </w:t>
      </w:r>
      <w:r>
        <w:rPr>
          <w:rtl/>
        </w:rPr>
        <w:t>יכללו</w:t>
      </w:r>
      <w:r>
        <w:rPr>
          <w:spacing w:val="3"/>
          <w:rtl/>
        </w:rPr>
        <w:t> </w:t>
      </w:r>
      <w:r>
        <w:rPr>
          <w:rtl/>
        </w:rPr>
        <w:t>בתוכנית</w:t>
      </w:r>
      <w:r>
        <w:rPr>
          <w:spacing w:val="1"/>
          <w:rtl/>
        </w:rPr>
        <w:t> </w:t>
      </w:r>
      <w:r>
        <w:rPr>
          <w:rtl/>
        </w:rPr>
        <w:t>בתו</w:t>
      </w:r>
      <w:r>
        <w:rPr>
          <w:rtl/>
        </w:rPr>
        <w:t>ך</w:t>
      </w:r>
    </w:p>
    <w:p>
      <w:pPr>
        <w:pStyle w:val="BodyText"/>
        <w:bidi/>
        <w:ind w:right="180" w:left="669" w:firstLine="0"/>
        <w:jc w:val="left"/>
      </w:pPr>
      <w:r>
        <w:rPr/>
        <w:t>5</w:t>
      </w:r>
      <w:r>
        <w:rPr>
          <w:spacing w:val="-2"/>
          <w:rtl/>
        </w:rPr>
        <w:t> </w:t>
      </w:r>
      <w:r>
        <w:rPr>
          <w:rtl/>
        </w:rPr>
        <w:t>שנים</w:t>
      </w:r>
      <w:r>
        <w:rPr>
          <w:spacing w:val="-2"/>
          <w:rtl/>
        </w:rPr>
        <w:t> </w:t>
      </w:r>
      <w:r>
        <w:rPr>
          <w:rtl/>
        </w:rPr>
        <w:t>החל</w:t>
      </w:r>
      <w:r>
        <w:rPr>
          <w:spacing w:val="-3"/>
          <w:rtl/>
        </w:rPr>
        <w:t> </w:t>
      </w:r>
      <w:r>
        <w:rPr>
          <w:rtl/>
        </w:rPr>
        <w:t>משנה</w:t>
      </w:r>
      <w:r>
        <w:rPr/>
        <w:t>"</w:t>
      </w:r>
      <w:r>
        <w:rPr>
          <w:rtl/>
        </w:rPr>
        <w:t>ל</w:t>
      </w:r>
      <w:r>
        <w:rPr>
          <w:spacing w:val="-3"/>
          <w:rtl/>
        </w:rPr>
        <w:t> </w:t>
      </w:r>
      <w:r>
        <w:rPr>
          <w:rtl/>
        </w:rPr>
        <w:t>תשפ</w:t>
      </w:r>
      <w:r>
        <w:rPr/>
        <w:t>"</w:t>
      </w:r>
      <w:r>
        <w:rPr>
          <w:rtl/>
        </w:rPr>
        <w:t>ב</w:t>
      </w:r>
      <w:r>
        <w:rPr/>
        <w:t>.</w:t>
      </w:r>
    </w:p>
    <w:p>
      <w:pPr>
        <w:pStyle w:val="BodyText"/>
        <w:bidi/>
        <w:spacing w:before="1"/>
        <w:ind w:right="180" w:left="709" w:firstLine="0"/>
        <w:jc w:val="left"/>
      </w:pPr>
      <w:r>
        <w:rPr>
          <w:rtl/>
        </w:rPr>
        <w:t>יישום</w:t>
      </w:r>
      <w:r>
        <w:rPr>
          <w:spacing w:val="-3"/>
          <w:rtl/>
        </w:rPr>
        <w:t> </w:t>
      </w:r>
      <w:r>
        <w:rPr>
          <w:rtl/>
        </w:rPr>
        <w:t>התוכנית</w:t>
      </w:r>
      <w:r>
        <w:rPr>
          <w:spacing w:val="-4"/>
          <w:rtl/>
        </w:rPr>
        <w:t> </w:t>
      </w:r>
      <w:r>
        <w:rPr>
          <w:rtl/>
        </w:rPr>
        <w:t>יעשה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לאבני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>
          <w:spacing w:val="-4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pStyle w:val="BodyText"/>
        <w:bidi/>
        <w:ind w:right="180" w:left="295" w:firstLine="475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ב </w:t>
      </w:r>
      <w:r>
        <w:rPr/>
        <w:t>–</w:t>
      </w:r>
      <w:r>
        <w:rPr>
          <w:rtl/>
        </w:rPr>
        <w:t> שנת פיילוט והערכות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התוכנית</w:t>
      </w:r>
      <w:r>
        <w:rPr>
          <w:spacing w:val="6"/>
          <w:rtl/>
        </w:rPr>
        <w:t> </w:t>
      </w:r>
      <w:r>
        <w:rPr>
          <w:rtl/>
        </w:rPr>
        <w:t>תחול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מוסדות</w:t>
      </w:r>
      <w:r>
        <w:rPr>
          <w:spacing w:val="8"/>
          <w:rtl/>
        </w:rPr>
        <w:t> </w:t>
      </w:r>
      <w:r>
        <w:rPr>
          <w:rtl/>
        </w:rPr>
        <w:t>החינוך</w:t>
      </w:r>
      <w:r>
        <w:rPr>
          <w:spacing w:val="6"/>
          <w:rtl/>
        </w:rPr>
        <w:t> </w:t>
      </w:r>
      <w:r>
        <w:rPr>
          <w:rtl/>
        </w:rPr>
        <w:t>בתחומן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שתי</w:t>
      </w:r>
      <w:r>
        <w:rPr>
          <w:spacing w:val="6"/>
          <w:rtl/>
        </w:rPr>
        <w:t> </w:t>
      </w:r>
      <w:r>
        <w:rPr>
          <w:rtl/>
        </w:rPr>
        <w:t>רשויות</w:t>
      </w:r>
      <w:r>
        <w:rPr>
          <w:spacing w:val="6"/>
          <w:rtl/>
        </w:rPr>
        <w:t> </w:t>
      </w:r>
      <w:r>
        <w:rPr>
          <w:rtl/>
        </w:rPr>
        <w:t>מקומיות</w:t>
      </w:r>
      <w:r>
        <w:rPr>
          <w:spacing w:val="7"/>
          <w:rtl/>
        </w:rPr>
        <w:t> </w:t>
      </w:r>
      <w:r>
        <w:rPr>
          <w:rtl/>
        </w:rPr>
        <w:t>גדולות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רשות</w:t>
      </w:r>
      <w:r>
        <w:rPr>
          <w:spacing w:val="6"/>
          <w:rtl/>
        </w:rPr>
        <w:t> </w:t>
      </w:r>
      <w:r>
        <w:rPr>
          <w:rtl/>
        </w:rPr>
        <w:t>מקומי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110" w:firstLine="0"/>
        <w:jc w:val="left"/>
      </w:pPr>
      <w:r>
        <w:rPr>
          <w:rtl/>
        </w:rPr>
        <w:t>ערבית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רשות</w:t>
      </w:r>
      <w:r>
        <w:rPr>
          <w:spacing w:val="10"/>
          <w:rtl/>
        </w:rPr>
        <w:t> </w:t>
      </w:r>
      <w:r>
        <w:rPr>
          <w:rtl/>
        </w:rPr>
        <w:t>מקומית</w:t>
      </w:r>
      <w:r>
        <w:rPr>
          <w:spacing w:val="9"/>
          <w:rtl/>
        </w:rPr>
        <w:t> </w:t>
      </w:r>
      <w:r>
        <w:rPr>
          <w:rtl/>
        </w:rPr>
        <w:t>מהפריפריה</w:t>
      </w:r>
      <w:r>
        <w:rPr>
          <w:spacing w:val="10"/>
          <w:rtl/>
        </w:rPr>
        <w:t> </w:t>
      </w:r>
      <w:r>
        <w:rPr>
          <w:rtl/>
        </w:rPr>
        <w:t>החברתית</w:t>
      </w:r>
      <w:r>
        <w:rPr/>
        <w:t>-</w:t>
      </w:r>
      <w:r>
        <w:rPr>
          <w:rtl/>
        </w:rPr>
        <w:t>כלכלית</w:t>
      </w:r>
      <w:r>
        <w:rPr/>
        <w:t>;</w:t>
      </w:r>
      <w:r>
        <w:rPr>
          <w:spacing w:val="9"/>
          <w:rtl/>
        </w:rPr>
        <w:t> </w:t>
      </w:r>
      <w:r>
        <w:rPr>
          <w:rtl/>
        </w:rPr>
        <w:t>ועל</w:t>
      </w:r>
      <w:r>
        <w:rPr>
          <w:spacing w:val="10"/>
          <w:rtl/>
        </w:rPr>
        <w:t> </w:t>
      </w:r>
      <w:r>
        <w:rPr>
          <w:rtl/>
        </w:rPr>
        <w:t>בעלות</w:t>
      </w:r>
      <w:r>
        <w:rPr>
          <w:spacing w:val="9"/>
          <w:rtl/>
        </w:rPr>
        <w:t> </w:t>
      </w:r>
      <w:r>
        <w:rPr>
          <w:rtl/>
        </w:rPr>
        <w:t>חינוך</w:t>
      </w:r>
      <w:r>
        <w:rPr>
          <w:spacing w:val="10"/>
          <w:rtl/>
        </w:rPr>
        <w:t> </w:t>
      </w:r>
      <w:r>
        <w:rPr>
          <w:rtl/>
        </w:rPr>
        <w:t>גדולה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שיבחרו</w:t>
      </w:r>
      <w:r>
        <w:rPr>
          <w:spacing w:val="9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1107" w:firstLine="2542"/>
        <w:jc w:val="left"/>
      </w:pPr>
      <w:r>
        <w:rPr>
          <w:rtl/>
        </w:rPr>
        <w:t>ידי משרד החינוך ומשרד האוצר</w:t>
      </w:r>
      <w:r>
        <w:rPr/>
        <w:t>,</w:t>
      </w:r>
      <w:r>
        <w:rPr>
          <w:rtl/>
        </w:rPr>
        <w:t> ויעמדו בהוראות החלטה 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יחל</w:t>
      </w:r>
      <w:r>
        <w:rPr>
          <w:spacing w:val="2"/>
          <w:rtl/>
        </w:rPr>
        <w:t> </w:t>
      </w:r>
      <w:r>
        <w:rPr>
          <w:rtl/>
        </w:rPr>
        <w:t>פיילוט</w:t>
      </w:r>
      <w:r>
        <w:rPr>
          <w:spacing w:val="10"/>
          <w:rtl/>
        </w:rPr>
        <w:t> </w:t>
      </w:r>
      <w:r>
        <w:rPr>
          <w:rtl/>
        </w:rPr>
        <w:t>לליווי</w:t>
      </w:r>
      <w:r>
        <w:rPr>
          <w:spacing w:val="3"/>
          <w:rtl/>
        </w:rPr>
        <w:t> </w:t>
      </w:r>
      <w:r>
        <w:rPr>
          <w:rtl/>
        </w:rPr>
        <w:t>מוסדות</w:t>
      </w:r>
      <w:r>
        <w:rPr>
          <w:spacing w:val="2"/>
          <w:rtl/>
        </w:rPr>
        <w:t> </w:t>
      </w:r>
      <w:r>
        <w:rPr>
          <w:rtl/>
        </w:rPr>
        <w:t>חינוך</w:t>
      </w:r>
      <w:r>
        <w:rPr>
          <w:spacing w:val="2"/>
          <w:rtl/>
        </w:rPr>
        <w:t> </w:t>
      </w:r>
      <w:r>
        <w:rPr>
          <w:rtl/>
        </w:rPr>
        <w:t>שנמצאו</w:t>
      </w:r>
      <w:r>
        <w:rPr>
          <w:spacing w:val="2"/>
          <w:rtl/>
        </w:rPr>
        <w:t> </w:t>
      </w:r>
      <w:r>
        <w:rPr>
          <w:rtl/>
        </w:rPr>
        <w:t>בהקבצים</w:t>
      </w:r>
      <w:r>
        <w:rPr>
          <w:spacing w:val="2"/>
          <w:rtl/>
        </w:rPr>
        <w:t> </w:t>
      </w:r>
      <w:r>
        <w:rPr>
          <w:rtl/>
        </w:rPr>
        <w:t>הנמוכים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לצורך</w:t>
      </w:r>
      <w:r>
        <w:rPr>
          <w:spacing w:val="2"/>
          <w:rtl/>
        </w:rPr>
        <w:t> </w:t>
      </w:r>
      <w:r>
        <w:rPr>
          <w:rtl/>
        </w:rPr>
        <w:t>מימוש</w:t>
      </w:r>
      <w:r>
        <w:rPr>
          <w:spacing w:val="2"/>
          <w:rtl/>
        </w:rPr>
        <w:t> </w:t>
      </w:r>
      <w:r>
        <w:rPr>
          <w:rtl/>
        </w:rPr>
        <w:t>ועמיד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180" w:left="1105" w:firstLine="0"/>
        <w:jc w:val="left"/>
      </w:pPr>
      <w:r>
        <w:rPr>
          <w:rtl/>
        </w:rPr>
        <w:t>בהוראות</w:t>
      </w:r>
      <w:r>
        <w:rPr>
          <w:spacing w:val="-7"/>
          <w:rtl/>
        </w:rPr>
        <w:t> </w:t>
      </w: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ind w:right="180" w:left="689" w:firstLine="6735"/>
        <w:jc w:val="right"/>
      </w:pP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ג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הפעלת</w:t>
      </w:r>
      <w:r>
        <w:rPr>
          <w:spacing w:val="-13"/>
          <w:rtl/>
        </w:rPr>
        <w:t> </w:t>
      </w:r>
      <w:r>
        <w:rPr>
          <w:rtl/>
        </w:rPr>
        <w:t>התוכנית</w:t>
      </w:r>
      <w:r>
        <w:rPr>
          <w:spacing w:val="-12"/>
          <w:rtl/>
        </w:rPr>
        <w:t> </w:t>
      </w:r>
      <w:r>
        <w:rPr>
          <w:rtl/>
        </w:rPr>
        <w:t>ב</w:t>
      </w:r>
      <w:r>
        <w:rPr/>
        <w:t>15-</w:t>
      </w:r>
      <w:r>
        <w:rPr>
          <w:spacing w:val="-7"/>
          <w:rtl/>
        </w:rPr>
        <w:t> </w:t>
      </w:r>
      <w:r>
        <w:rPr>
          <w:rtl/>
        </w:rPr>
        <w:t>רשויות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בעלויות</w:t>
      </w:r>
      <w:r>
        <w:rPr>
          <w:spacing w:val="-13"/>
          <w:rtl/>
        </w:rPr>
        <w:t> </w:t>
      </w:r>
      <w:r>
        <w:rPr>
          <w:spacing w:val="-1"/>
          <w:rtl/>
        </w:rPr>
        <w:t>נוספות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בהתאם</w:t>
      </w:r>
      <w:r>
        <w:rPr>
          <w:spacing w:val="-13"/>
          <w:rtl/>
        </w:rPr>
        <w:t> </w:t>
      </w:r>
      <w:r>
        <w:rPr>
          <w:spacing w:val="-1"/>
          <w:rtl/>
        </w:rPr>
        <w:t>לקריטריונים</w:t>
      </w:r>
      <w:r>
        <w:rPr>
          <w:spacing w:val="-13"/>
          <w:rtl/>
        </w:rPr>
        <w:t> </w:t>
      </w:r>
      <w:r>
        <w:rPr>
          <w:spacing w:val="-1"/>
          <w:rtl/>
        </w:rPr>
        <w:t>שייקבעו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ידי</w:t>
      </w:r>
      <w:r>
        <w:rPr>
          <w:spacing w:val="-13"/>
          <w:rtl/>
        </w:rPr>
        <w:t> </w:t>
      </w:r>
      <w:r>
        <w:rPr>
          <w:spacing w:val="-1"/>
          <w:rtl/>
        </w:rPr>
        <w:t>משר</w:t>
      </w:r>
      <w:r>
        <w:rPr>
          <w:spacing w:val="-1"/>
          <w:rtl/>
        </w:rPr>
        <w:t>ד</w:t>
      </w:r>
    </w:p>
    <w:p>
      <w:pPr>
        <w:pStyle w:val="BodyText"/>
        <w:bidi/>
        <w:spacing w:line="260" w:lineRule="exact"/>
        <w:ind w:right="1409" w:left="0" w:firstLine="0"/>
        <w:jc w:val="right"/>
      </w:pPr>
      <w:r>
        <w:rPr>
          <w:rtl/>
        </w:rPr>
        <w:t>החינוך</w:t>
      </w:r>
      <w:r>
        <w:rPr>
          <w:spacing w:val="-4"/>
          <w:rtl/>
        </w:rPr>
        <w:t> </w:t>
      </w:r>
      <w:r>
        <w:rPr>
          <w:rtl/>
        </w:rPr>
        <w:t>ומשרד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ובשים</w:t>
      </w:r>
      <w:r>
        <w:rPr>
          <w:spacing w:val="-4"/>
          <w:rtl/>
        </w:rPr>
        <w:t> </w:t>
      </w:r>
      <w:r>
        <w:rPr>
          <w:rtl/>
        </w:rPr>
        <w:t>לב</w:t>
      </w:r>
      <w:r>
        <w:rPr>
          <w:spacing w:val="-5"/>
          <w:rtl/>
        </w:rPr>
        <w:t> </w:t>
      </w:r>
      <w:r>
        <w:rPr>
          <w:rtl/>
        </w:rPr>
        <w:t>למסקנות</w:t>
      </w:r>
      <w:r>
        <w:rPr>
          <w:spacing w:val="-4"/>
          <w:rtl/>
        </w:rPr>
        <w:t> </w:t>
      </w:r>
      <w:r>
        <w:rPr>
          <w:rtl/>
        </w:rPr>
        <w:t>מהפעלת</w:t>
      </w:r>
      <w:r>
        <w:rPr>
          <w:spacing w:val="-5"/>
          <w:rtl/>
        </w:rPr>
        <w:t> </w:t>
      </w:r>
      <w:r>
        <w:rPr>
          <w:rtl/>
        </w:rPr>
        <w:t>התכנית</w:t>
      </w:r>
      <w:r>
        <w:rPr>
          <w:spacing w:val="-4"/>
          <w:rtl/>
        </w:rPr>
        <w:t> </w:t>
      </w:r>
      <w:r>
        <w:rPr>
          <w:rtl/>
        </w:rPr>
        <w:t>בשנה</w:t>
      </w:r>
      <w:r>
        <w:rPr>
          <w:spacing w:val="-5"/>
          <w:rtl/>
        </w:rPr>
        <w:t> </w:t>
      </w:r>
      <w:r>
        <w:rPr>
          <w:rtl/>
        </w:rPr>
        <w:t>הראשונה</w:t>
      </w:r>
      <w:r>
        <w:rPr/>
        <w:t>.</w:t>
      </w:r>
    </w:p>
    <w:p>
      <w:pPr>
        <w:pStyle w:val="BodyText"/>
        <w:bidi/>
        <w:spacing w:line="259" w:lineRule="exact"/>
        <w:ind w:right="5881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התשפ</w:t>
      </w:r>
      <w:r>
        <w:rPr/>
        <w:t>"</w:t>
      </w:r>
      <w:r>
        <w:rPr>
          <w:rtl/>
        </w:rPr>
        <w:t>ד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5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ו</w:t>
      </w:r>
      <w:r>
        <w:rPr/>
        <w:t>:</w:t>
      </w:r>
    </w:p>
    <w:p>
      <w:pPr>
        <w:pStyle w:val="BodyText"/>
        <w:bidi/>
        <w:ind w:right="180" w:left="689" w:firstLine="4236"/>
        <w:jc w:val="right"/>
      </w:pPr>
      <w:r>
        <w:rPr>
          <w:rtl/>
        </w:rPr>
        <w:t>המשך תחולה הדרגתית עד ליישום מלא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תוקם</w:t>
      </w:r>
      <w:r>
        <w:rPr>
          <w:spacing w:val="-5"/>
          <w:rtl/>
        </w:rPr>
        <w:t> </w:t>
      </w:r>
      <w:r>
        <w:rPr>
          <w:rtl/>
        </w:rPr>
        <w:t>ועדת</w:t>
      </w:r>
      <w:r>
        <w:rPr>
          <w:spacing w:val="-6"/>
          <w:rtl/>
        </w:rPr>
        <w:t> </w:t>
      </w:r>
      <w:r>
        <w:rPr>
          <w:rtl/>
        </w:rPr>
        <w:t>היגוי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משרדית</w:t>
      </w:r>
      <w:r>
        <w:rPr>
          <w:spacing w:val="-8"/>
          <w:rtl/>
        </w:rPr>
        <w:t> </w:t>
      </w:r>
      <w:r>
        <w:rPr>
          <w:rtl/>
        </w:rPr>
        <w:t>בראשות</w:t>
      </w:r>
      <w:r>
        <w:rPr>
          <w:spacing w:val="-6"/>
          <w:rtl/>
        </w:rPr>
        <w:t> </w:t>
      </w:r>
      <w:r>
        <w:rPr>
          <w:rtl/>
        </w:rPr>
        <w:t>המנהל</w:t>
      </w:r>
      <w:r>
        <w:rPr>
          <w:spacing w:val="-5"/>
          <w:rtl/>
        </w:rPr>
        <w:t> </w:t>
      </w:r>
      <w:r>
        <w:rPr>
          <w:rtl/>
        </w:rPr>
        <w:t>הכללי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6"/>
          <w:rtl/>
        </w:rPr>
        <w:t> </w:t>
      </w:r>
      <w:r>
        <w:rPr>
          <w:rtl/>
        </w:rPr>
        <w:t>החינוך</w:t>
      </w:r>
      <w:r>
        <w:rPr>
          <w:spacing w:val="-5"/>
          <w:rtl/>
        </w:rPr>
        <w:t> </w:t>
      </w:r>
      <w:r>
        <w:rPr>
          <w:rtl/>
        </w:rPr>
        <w:t>ובהשתתפות</w:t>
      </w:r>
      <w:r>
        <w:rPr>
          <w:spacing w:val="-6"/>
          <w:rtl/>
        </w:rPr>
        <w:t> </w:t>
      </w:r>
      <w:r>
        <w:rPr>
          <w:rtl/>
        </w:rPr>
        <w:t>הנציגים</w:t>
      </w:r>
      <w:r>
        <w:rPr>
          <w:spacing w:val="-51"/>
          <w:rtl/>
        </w:rPr>
        <w:t> </w:t>
      </w:r>
      <w:r>
        <w:rPr>
          <w:rtl/>
        </w:rPr>
        <w:t>הרלוונטיים</w:t>
      </w:r>
      <w:r>
        <w:rPr>
          <w:spacing w:val="-5"/>
          <w:rtl/>
        </w:rPr>
        <w:t> </w:t>
      </w:r>
      <w:r>
        <w:rPr>
          <w:rtl/>
        </w:rPr>
        <w:t>ממשרד</w:t>
      </w:r>
      <w:r>
        <w:rPr>
          <w:spacing w:val="-5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ומרכז</w:t>
      </w:r>
      <w:r>
        <w:rPr>
          <w:spacing w:val="-5"/>
          <w:rtl/>
        </w:rPr>
        <w:t> </w:t>
      </w:r>
      <w:r>
        <w:rPr>
          <w:rtl/>
        </w:rPr>
        <w:t>השלטון</w:t>
      </w:r>
      <w:r>
        <w:rPr>
          <w:spacing w:val="-2"/>
          <w:rtl/>
        </w:rPr>
        <w:t> </w:t>
      </w:r>
      <w:r>
        <w:rPr>
          <w:rtl/>
        </w:rPr>
        <w:t>המקומי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ועדת</w:t>
      </w:r>
      <w:r>
        <w:rPr>
          <w:spacing w:val="-4"/>
          <w:rtl/>
        </w:rPr>
        <w:t> </w:t>
      </w:r>
      <w:r>
        <w:rPr>
          <w:rtl/>
        </w:rPr>
        <w:t>ההיגוי</w:t>
      </w:r>
      <w:r>
        <w:rPr>
          <w:spacing w:val="-5"/>
          <w:rtl/>
        </w:rPr>
        <w:t> </w:t>
      </w:r>
      <w:r>
        <w:rPr>
          <w:rtl/>
        </w:rPr>
        <w:t>תתכנס</w:t>
      </w:r>
      <w:r>
        <w:rPr>
          <w:spacing w:val="-3"/>
          <w:rtl/>
        </w:rPr>
        <w:t> </w:t>
      </w:r>
      <w:r>
        <w:rPr>
          <w:rtl/>
        </w:rPr>
        <w:t>אח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לחודש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ותבחן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אופן</w:t>
      </w:r>
      <w:r>
        <w:rPr>
          <w:spacing w:val="22"/>
          <w:rtl/>
        </w:rPr>
        <w:t> </w:t>
      </w:r>
      <w:r>
        <w:rPr>
          <w:rtl/>
        </w:rPr>
        <w:t>יישום</w:t>
      </w:r>
      <w:r>
        <w:rPr>
          <w:spacing w:val="21"/>
          <w:rtl/>
        </w:rPr>
        <w:t> </w:t>
      </w:r>
      <w:r>
        <w:rPr>
          <w:rtl/>
        </w:rPr>
        <w:t>התוכנית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תפיק</w:t>
      </w:r>
      <w:r>
        <w:rPr>
          <w:spacing w:val="21"/>
          <w:rtl/>
        </w:rPr>
        <w:t> </w:t>
      </w:r>
      <w:r>
        <w:rPr>
          <w:rtl/>
        </w:rPr>
        <w:t>לקחים</w:t>
      </w:r>
      <w:r>
        <w:rPr>
          <w:spacing w:val="21"/>
          <w:rtl/>
        </w:rPr>
        <w:t> </w:t>
      </w:r>
      <w:r>
        <w:rPr>
          <w:rtl/>
        </w:rPr>
        <w:t>ותמליץ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שינויים</w:t>
      </w:r>
      <w:r>
        <w:rPr>
          <w:spacing w:val="22"/>
          <w:rtl/>
        </w:rPr>
        <w:t> </w:t>
      </w:r>
      <w:r>
        <w:rPr>
          <w:rtl/>
        </w:rPr>
        <w:t>נדרשים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before="2"/>
        <w:ind w:right="221" w:left="0" w:firstLine="0"/>
        <w:jc w:val="right"/>
      </w:pPr>
      <w:r>
        <w:rPr>
          <w:rtl/>
        </w:rPr>
        <w:t>תיקוני</w:t>
      </w:r>
      <w:r>
        <w:rPr>
          <w:spacing w:val="-4"/>
          <w:rtl/>
        </w:rPr>
        <w:t> </w:t>
      </w:r>
      <w:r>
        <w:rPr>
          <w:rtl/>
        </w:rPr>
        <w:t>חקיקה</w:t>
      </w:r>
      <w:r>
        <w:rPr>
          <w:spacing w:val="-4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שיידרשו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תייעץ</w:t>
      </w:r>
      <w:r>
        <w:rPr>
          <w:spacing w:val="-4"/>
          <w:rtl/>
        </w:rPr>
        <w:t> </w:t>
      </w:r>
      <w:r>
        <w:rPr>
          <w:rtl/>
        </w:rPr>
        <w:t>לשרת</w:t>
      </w:r>
      <w:r>
        <w:rPr>
          <w:spacing w:val="-5"/>
          <w:rtl/>
        </w:rPr>
        <w:t> </w:t>
      </w:r>
      <w:r>
        <w:rPr>
          <w:rtl/>
        </w:rPr>
        <w:t>החינוך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עניין</w:t>
      </w:r>
      <w:r>
        <w:rPr>
          <w:spacing w:val="-4"/>
          <w:rtl/>
        </w:rPr>
        <w:t> </w:t>
      </w:r>
      <w:r>
        <w:rPr>
          <w:rtl/>
        </w:rPr>
        <w:t>רלוונטי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התכנית</w:t>
      </w:r>
      <w:r>
        <w:rPr/>
        <w:t>.</w:t>
      </w:r>
    </w:p>
    <w:p>
      <w:pPr>
        <w:pStyle w:val="BodyText"/>
        <w:bidi/>
        <w:spacing w:line="260" w:lineRule="exact"/>
        <w:ind w:right="5036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התוכנית</w:t>
      </w:r>
      <w:r>
        <w:rPr>
          <w:spacing w:val="-2"/>
          <w:rtl/>
        </w:rPr>
        <w:t> </w:t>
      </w:r>
      <w:r>
        <w:rPr>
          <w:rtl/>
        </w:rPr>
        <w:t>תלווה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50"/>
          <w:rtl/>
        </w:rPr>
        <w:t> </w:t>
      </w:r>
      <w:r>
        <w:rPr>
          <w:rtl/>
        </w:rPr>
        <w:t>הראמ</w:t>
      </w:r>
      <w:r>
        <w:rPr/>
        <w:t>"</w:t>
      </w:r>
      <w:r>
        <w:rPr>
          <w:rtl/>
        </w:rPr>
        <w:t>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.6</w:t>
      </w:r>
      <w:r>
        <w:rPr>
          <w:spacing w:val="21"/>
          <w:rtl/>
        </w:rPr>
        <w:t> </w:t>
      </w:r>
      <w:r>
        <w:rPr>
          <w:rtl/>
        </w:rPr>
        <w:t>  למען</w:t>
      </w:r>
      <w:r>
        <w:rPr>
          <w:spacing w:val="-4"/>
          <w:rtl/>
        </w:rPr>
        <w:t> </w:t>
      </w:r>
      <w:r>
        <w:rPr>
          <w:rtl/>
        </w:rPr>
        <w:t>הסר</w:t>
      </w:r>
      <w:r>
        <w:rPr>
          <w:spacing w:val="-4"/>
          <w:rtl/>
        </w:rPr>
        <w:t> </w:t>
      </w:r>
      <w:r>
        <w:rPr>
          <w:rtl/>
        </w:rPr>
        <w:t>ספק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באמור</w:t>
      </w:r>
      <w:r>
        <w:rPr>
          <w:spacing w:val="-2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כדי</w:t>
      </w:r>
      <w:r>
        <w:rPr>
          <w:spacing w:val="-4"/>
          <w:rtl/>
        </w:rPr>
        <w:t> </w:t>
      </w:r>
      <w:r>
        <w:rPr>
          <w:rtl/>
        </w:rPr>
        <w:t>לשנות</w:t>
      </w:r>
      <w:r>
        <w:rPr>
          <w:spacing w:val="-4"/>
          <w:rtl/>
        </w:rPr>
        <w:t> </w:t>
      </w:r>
      <w:r>
        <w:rPr>
          <w:rtl/>
        </w:rPr>
        <w:t>מהוראות</w:t>
      </w:r>
      <w:r>
        <w:rPr>
          <w:spacing w:val="-4"/>
          <w:rtl/>
        </w:rPr>
        <w:t> </w:t>
      </w:r>
      <w:r>
        <w:rPr>
          <w:rtl/>
        </w:rPr>
        <w:t>ההסכמים</w:t>
      </w:r>
      <w:r>
        <w:rPr>
          <w:spacing w:val="-3"/>
          <w:rtl/>
        </w:rPr>
        <w:t> </w:t>
      </w:r>
      <w:r>
        <w:rPr>
          <w:rtl/>
        </w:rPr>
        <w:t>הקיבוציים</w:t>
      </w:r>
      <w:r>
        <w:rPr>
          <w:spacing w:val="-4"/>
          <w:rtl/>
        </w:rPr>
        <w:t> </w:t>
      </w:r>
      <w:r>
        <w:rPr>
          <w:rtl/>
        </w:rPr>
        <w:t>החלים</w:t>
      </w:r>
      <w:r>
        <w:rPr>
          <w:spacing w:val="-4"/>
          <w:rtl/>
        </w:rPr>
        <w:t> </w:t>
      </w:r>
      <w:r>
        <w:rPr>
          <w:rtl/>
        </w:rPr>
        <w:t>במערכ</w:t>
      </w:r>
      <w:r>
        <w:rPr>
          <w:rtl/>
        </w:rPr>
        <w:t>ת</w:t>
      </w:r>
    </w:p>
    <w:p>
      <w:pPr>
        <w:pStyle w:val="BodyText"/>
        <w:bidi/>
        <w:spacing w:before="1"/>
        <w:ind w:right="7509" w:left="0" w:firstLine="0"/>
        <w:jc w:val="right"/>
      </w:pPr>
      <w:r>
        <w:rPr>
          <w:rtl/>
        </w:rPr>
        <w:t>החינוך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48"/>
          <w:pgSz w:w="11910" w:h="16850"/>
          <w:pgMar w:footer="562" w:header="0" w:top="1380" w:bottom="760" w:left="1620" w:right="1480"/>
        </w:sectPr>
      </w:pPr>
    </w:p>
    <w:p>
      <w:pPr>
        <w:pStyle w:val="Heading3"/>
        <w:bidi/>
        <w:spacing w:before="260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3"/>
        <w:ind w:left="0"/>
        <w:rPr>
          <w:b/>
          <w:sz w:val="30"/>
        </w:rPr>
      </w:pPr>
    </w:p>
    <w:p>
      <w:pPr>
        <w:pStyle w:val="Heading4"/>
        <w:bidi/>
        <w:ind w:right="908" w:left="0" w:firstLine="0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כלכליים</w:t>
      </w:r>
      <w:r>
        <w:rPr>
          <w:spacing w:val="-5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spacing w:before="126"/>
        <w:ind w:right="180" w:left="309" w:firstLine="0"/>
        <w:jc w:val="both"/>
      </w:pPr>
      <w:r>
        <w:rPr>
          <w:rtl/>
        </w:rPr>
        <w:t>ממחקרים של ה</w:t>
      </w:r>
      <w:r>
        <w:rPr>
          <w:sz w:val="20"/>
          <w:szCs w:val="20"/>
        </w:rPr>
        <w:t>OECD</w:t>
      </w:r>
      <w:r>
        <w:rPr/>
        <w:t>-</w:t>
      </w:r>
      <w:r>
        <w:rPr>
          <w:rtl/>
        </w:rPr>
        <w:t> עולה כי מבנה מערכת החינוך בישראל מאופיין בריכוזיות חריגה</w:t>
      </w:r>
      <w:r>
        <w:rPr/>
        <w:t>:</w:t>
      </w:r>
      <w:r>
        <w:rPr>
          <w:rtl/>
        </w:rPr>
        <w:t> בישראל כ</w:t>
      </w:r>
      <w:r>
        <w:rPr/>
        <w:t>-</w:t>
      </w:r>
      <w:r>
        <w:rPr>
          <w:spacing w:val="1"/>
          <w:rtl/>
        </w:rPr>
        <w:t> </w:t>
      </w:r>
      <w:r>
        <w:rPr/>
        <w:t>69%</w:t>
      </w:r>
      <w:r>
        <w:rPr>
          <w:rtl/>
        </w:rPr>
        <w:t> מההחלטות בנוגע למערכת החינוך מתקבלות ברמת השלטון המרכזי</w:t>
      </w:r>
      <w:r>
        <w:rPr/>
        <w:t>,</w:t>
      </w:r>
      <w:r>
        <w:rPr>
          <w:rtl/>
        </w:rPr>
        <w:t> לעומת ממוצע של </w:t>
      </w:r>
      <w:r>
        <w:rPr/>
        <w:t>35%</w:t>
      </w:r>
      <w:r>
        <w:rPr>
          <w:spacing w:val="1"/>
          <w:rtl/>
        </w:rPr>
        <w:t> </w:t>
      </w:r>
      <w:r>
        <w:rPr>
          <w:rtl/>
        </w:rPr>
        <w:t>במדינות</w:t>
      </w:r>
      <w:r>
        <w:rPr>
          <w:spacing w:val="2"/>
          <w:rtl/>
        </w:rPr>
        <w:t> </w:t>
      </w:r>
      <w:r>
        <w:rPr>
          <w:rtl/>
        </w:rPr>
        <w:t>ה</w:t>
      </w:r>
      <w:r>
        <w:rPr/>
        <w:t>.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11"/>
          <w:rtl/>
        </w:rPr>
        <w:t> </w:t>
      </w:r>
      <w:r>
        <w:rPr>
          <w:rtl/>
        </w:rPr>
        <w:t>מבנה</w:t>
      </w:r>
      <w:r>
        <w:rPr>
          <w:spacing w:val="3"/>
          <w:rtl/>
        </w:rPr>
        <w:t> </w:t>
      </w:r>
      <w:r>
        <w:rPr>
          <w:rtl/>
        </w:rPr>
        <w:t>המערכת</w:t>
      </w:r>
      <w:r>
        <w:rPr>
          <w:spacing w:val="2"/>
          <w:rtl/>
        </w:rPr>
        <w:t> </w:t>
      </w:r>
      <w:r>
        <w:rPr>
          <w:rtl/>
        </w:rPr>
        <w:t>מכתיב</w:t>
      </w:r>
      <w:r>
        <w:rPr>
          <w:spacing w:val="3"/>
          <w:rtl/>
        </w:rPr>
        <w:t> </w:t>
      </w:r>
      <w:r>
        <w:rPr>
          <w:rtl/>
        </w:rPr>
        <w:t>קבלת</w:t>
      </w:r>
      <w:r>
        <w:rPr>
          <w:spacing w:val="2"/>
          <w:rtl/>
        </w:rPr>
        <w:t> </w:t>
      </w:r>
      <w:r>
        <w:rPr>
          <w:rtl/>
        </w:rPr>
        <w:t>החלטות</w:t>
      </w:r>
      <w:r>
        <w:rPr>
          <w:spacing w:val="5"/>
          <w:rtl/>
        </w:rPr>
        <w:t> </w:t>
      </w:r>
      <w:r>
        <w:rPr>
          <w:rtl/>
        </w:rPr>
        <w:t>רחוקה</w:t>
      </w:r>
      <w:r>
        <w:rPr>
          <w:spacing w:val="3"/>
          <w:rtl/>
        </w:rPr>
        <w:t> </w:t>
      </w:r>
      <w:r>
        <w:rPr>
          <w:rtl/>
        </w:rPr>
        <w:t>מהתלמיד</w:t>
      </w:r>
      <w:r>
        <w:rPr>
          <w:spacing w:val="2"/>
          <w:rtl/>
        </w:rPr>
        <w:t> </w:t>
      </w:r>
      <w:r>
        <w:rPr>
          <w:rtl/>
        </w:rPr>
        <w:t>ומצרכיו</w:t>
      </w:r>
      <w:r>
        <w:rPr>
          <w:spacing w:val="3"/>
          <w:rtl/>
        </w:rPr>
        <w:t> </w:t>
      </w:r>
      <w:r>
        <w:rPr>
          <w:rtl/>
        </w:rPr>
        <w:t>הפרטניים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המקשה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יעילות</w:t>
      </w:r>
      <w:r>
        <w:rPr>
          <w:spacing w:val="-11"/>
          <w:rtl/>
        </w:rPr>
        <w:t> </w:t>
      </w:r>
      <w:r>
        <w:rPr>
          <w:rtl/>
        </w:rPr>
        <w:t>השירות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העברת</w:t>
      </w:r>
      <w:r>
        <w:rPr>
          <w:spacing w:val="-13"/>
          <w:rtl/>
        </w:rPr>
        <w:t> </w:t>
      </w:r>
      <w:r>
        <w:rPr>
          <w:rtl/>
        </w:rPr>
        <w:t>סמכויות</w:t>
      </w:r>
      <w:r>
        <w:rPr>
          <w:spacing w:val="-12"/>
          <w:rtl/>
        </w:rPr>
        <w:t> </w:t>
      </w:r>
      <w:r>
        <w:rPr>
          <w:rtl/>
        </w:rPr>
        <w:t>לגורמי</w:t>
      </w:r>
      <w:r>
        <w:rPr>
          <w:spacing w:val="-12"/>
          <w:rtl/>
        </w:rPr>
        <w:t> </w:t>
      </w:r>
      <w:r>
        <w:rPr>
          <w:rtl/>
        </w:rPr>
        <w:t>השטח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כך</w:t>
      </w:r>
      <w:r>
        <w:rPr>
          <w:spacing w:val="-12"/>
          <w:rtl/>
        </w:rPr>
        <w:t> </w:t>
      </w:r>
      <w:r>
        <w:rPr>
          <w:spacing w:val="-1"/>
          <w:rtl/>
        </w:rPr>
        <w:t>שההחלטות</w:t>
      </w:r>
      <w:r>
        <w:rPr>
          <w:spacing w:val="-13"/>
          <w:rtl/>
        </w:rPr>
        <w:t> </w:t>
      </w:r>
      <w:r>
        <w:rPr>
          <w:spacing w:val="-1"/>
          <w:rtl/>
        </w:rPr>
        <w:t>יתקבלו</w:t>
      </w:r>
      <w:r>
        <w:rPr>
          <w:spacing w:val="-12"/>
          <w:rtl/>
        </w:rPr>
        <w:t> </w:t>
      </w:r>
      <w:r>
        <w:rPr>
          <w:spacing w:val="-1"/>
          <w:rtl/>
        </w:rPr>
        <w:t>קרוב</w:t>
      </w:r>
      <w:r>
        <w:rPr>
          <w:spacing w:val="-9"/>
          <w:rtl/>
        </w:rPr>
        <w:t> </w:t>
      </w:r>
      <w:r>
        <w:rPr>
          <w:spacing w:val="-1"/>
          <w:rtl/>
        </w:rPr>
        <w:t>יותר</w:t>
      </w:r>
      <w:r>
        <w:rPr>
          <w:spacing w:val="-12"/>
          <w:rtl/>
        </w:rPr>
        <w:t> </w:t>
      </w:r>
      <w:r>
        <w:rPr>
          <w:spacing w:val="-1"/>
          <w:rtl/>
        </w:rPr>
        <w:t>לתלמיד</w:t>
      </w:r>
      <w:r>
        <w:rPr>
          <w:spacing w:val="-1"/>
        </w:rPr>
        <w:t>,</w:t>
      </w:r>
      <w:r>
        <w:rPr>
          <w:spacing w:val="1"/>
          <w:rtl/>
        </w:rPr>
        <w:t> </w:t>
      </w:r>
      <w:r>
        <w:rPr>
          <w:rtl/>
        </w:rPr>
        <w:t>היא המגמה העולמית המרכזית בחינוך </w:t>
      </w:r>
      <w:r>
        <w:rPr/>
        <w:t>–</w:t>
      </w:r>
      <w:r>
        <w:rPr>
          <w:spacing w:val="53"/>
          <w:rtl/>
        </w:rPr>
        <w:t> </w:t>
      </w:r>
      <w:r>
        <w:rPr>
          <w:rtl/>
        </w:rPr>
        <w:t>מרבית המדינות באירופה כבר יישמו רפורמה לאוטונומיה</w:t>
      </w:r>
      <w:r>
        <w:rPr>
          <w:spacing w:val="1"/>
          <w:rtl/>
        </w:rPr>
        <w:t> </w:t>
      </w:r>
      <w:r>
        <w:rPr>
          <w:rtl/>
        </w:rPr>
        <w:t>חינוכית</w:t>
      </w:r>
      <w:r>
        <w:rPr>
          <w:spacing w:val="-5"/>
          <w:rtl/>
        </w:rPr>
        <w:t> </w:t>
      </w:r>
      <w:r>
        <w:rPr>
          <w:rtl/>
        </w:rPr>
        <w:t>במהלך</w:t>
      </w:r>
      <w:r>
        <w:rPr>
          <w:spacing w:val="-5"/>
          <w:rtl/>
        </w:rPr>
        <w:t> </w:t>
      </w:r>
      <w:r>
        <w:rPr>
          <w:rtl/>
        </w:rPr>
        <w:t>עשרים</w:t>
      </w:r>
      <w:r>
        <w:rPr>
          <w:spacing w:val="-5"/>
          <w:rtl/>
        </w:rPr>
        <w:t> </w:t>
      </w:r>
      <w:r>
        <w:rPr>
          <w:rtl/>
        </w:rPr>
        <w:t>השנים</w:t>
      </w:r>
      <w:r>
        <w:rPr>
          <w:spacing w:val="-5"/>
          <w:rtl/>
        </w:rPr>
        <w:t> </w:t>
      </w:r>
      <w:r>
        <w:rPr>
          <w:rtl/>
        </w:rPr>
        <w:t>האחרונות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כמו</w:t>
      </w:r>
      <w:r>
        <w:rPr>
          <w:spacing w:val="-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מצא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במקומות</w:t>
      </w:r>
      <w:r>
        <w:rPr>
          <w:spacing w:val="-5"/>
          <w:rtl/>
        </w:rPr>
        <w:t> </w:t>
      </w:r>
      <w:r>
        <w:rPr>
          <w:rtl/>
        </w:rPr>
        <w:t>בהם</w:t>
      </w:r>
      <w:r>
        <w:rPr>
          <w:spacing w:val="-5"/>
          <w:rtl/>
        </w:rPr>
        <w:t> </w:t>
      </w:r>
      <w:r>
        <w:rPr>
          <w:rtl/>
        </w:rPr>
        <w:t>המנהלים</w:t>
      </w:r>
      <w:r>
        <w:rPr>
          <w:spacing w:val="-5"/>
          <w:rtl/>
        </w:rPr>
        <w:t> </w:t>
      </w:r>
      <w:r>
        <w:rPr>
          <w:rtl/>
        </w:rPr>
        <w:t>קיבלו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ההחלטות</w:t>
      </w:r>
      <w:r>
        <w:rPr>
          <w:spacing w:val="14"/>
          <w:rtl/>
        </w:rPr>
        <w:t> </w:t>
      </w:r>
      <w:r>
        <w:rPr>
          <w:rtl/>
        </w:rPr>
        <w:t>הנוגעות</w:t>
      </w:r>
      <w:r>
        <w:rPr>
          <w:spacing w:val="14"/>
          <w:rtl/>
        </w:rPr>
        <w:t> </w:t>
      </w:r>
      <w:r>
        <w:rPr>
          <w:rtl/>
        </w:rPr>
        <w:t>לבית</w:t>
      </w:r>
      <w:r>
        <w:rPr>
          <w:spacing w:val="14"/>
          <w:rtl/>
        </w:rPr>
        <w:t> </w:t>
      </w:r>
      <w:r>
        <w:rPr>
          <w:rtl/>
        </w:rPr>
        <w:t>הספר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ההישגים</w:t>
      </w:r>
      <w:r>
        <w:rPr>
          <w:spacing w:val="14"/>
          <w:rtl/>
        </w:rPr>
        <w:t> </w:t>
      </w:r>
      <w:r>
        <w:rPr>
          <w:rtl/>
        </w:rPr>
        <w:t>הלימודיים</w:t>
      </w:r>
      <w:r>
        <w:rPr>
          <w:spacing w:val="14"/>
          <w:rtl/>
        </w:rPr>
        <w:t> </w:t>
      </w:r>
      <w:r>
        <w:rPr>
          <w:rtl/>
        </w:rPr>
        <w:t>היו</w:t>
      </w:r>
      <w:r>
        <w:rPr>
          <w:spacing w:val="16"/>
          <w:rtl/>
        </w:rPr>
        <w:t> </w:t>
      </w:r>
      <w:r>
        <w:rPr>
          <w:rtl/>
        </w:rPr>
        <w:t>גבוהים</w:t>
      </w:r>
      <w:r>
        <w:rPr>
          <w:spacing w:val="12"/>
          <w:rtl/>
        </w:rPr>
        <w:t> </w:t>
      </w:r>
      <w:r>
        <w:rPr>
          <w:rtl/>
        </w:rPr>
        <w:t>יותר</w:t>
      </w:r>
      <w:r>
        <w:rPr>
          <w:spacing w:val="14"/>
          <w:rtl/>
        </w:rPr>
        <w:t> </w:t>
      </w:r>
      <w:r>
        <w:rPr>
          <w:rtl/>
        </w:rPr>
        <w:t>מאשר</w:t>
      </w:r>
      <w:r>
        <w:rPr>
          <w:spacing w:val="13"/>
          <w:rtl/>
        </w:rPr>
        <w:t> </w:t>
      </w:r>
      <w:r>
        <w:rPr>
          <w:rtl/>
        </w:rPr>
        <w:t>במקומות</w:t>
      </w:r>
      <w:r>
        <w:rPr>
          <w:spacing w:val="16"/>
          <w:rtl/>
        </w:rPr>
        <w:t> </w:t>
      </w:r>
      <w:r>
        <w:rPr>
          <w:rtl/>
        </w:rPr>
        <w:t>בהם</w:t>
      </w:r>
      <w:r>
        <w:rPr>
          <w:spacing w:val="13"/>
          <w:rtl/>
        </w:rPr>
        <w:t> </w:t>
      </w:r>
      <w:r>
        <w:rPr>
          <w:rtl/>
        </w:rPr>
        <w:t>השלטו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12" w:firstLine="5333"/>
        <w:jc w:val="both"/>
      </w:pPr>
      <w:r>
        <w:rPr>
          <w:rtl/>
        </w:rPr>
        <w:t>המרכזי קיבל את אותן סוגי החלטות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מנת</w:t>
      </w:r>
      <w:r>
        <w:rPr>
          <w:spacing w:val="8"/>
          <w:rtl/>
        </w:rPr>
        <w:t> </w:t>
      </w:r>
      <w:r>
        <w:rPr>
          <w:rtl/>
        </w:rPr>
        <w:t>להביא</w:t>
      </w:r>
      <w:r>
        <w:rPr>
          <w:spacing w:val="8"/>
          <w:rtl/>
        </w:rPr>
        <w:t> </w:t>
      </w:r>
      <w:r>
        <w:rPr>
          <w:rtl/>
        </w:rPr>
        <w:t>לשיפור</w:t>
      </w:r>
      <w:r>
        <w:rPr>
          <w:spacing w:val="7"/>
          <w:rtl/>
        </w:rPr>
        <w:t> </w:t>
      </w:r>
      <w:r>
        <w:rPr>
          <w:rtl/>
        </w:rPr>
        <w:t>מערכת</w:t>
      </w:r>
      <w:r>
        <w:rPr>
          <w:spacing w:val="8"/>
          <w:rtl/>
        </w:rPr>
        <w:t> </w:t>
      </w:r>
      <w:r>
        <w:rPr>
          <w:rtl/>
        </w:rPr>
        <w:t>החינוך</w:t>
      </w:r>
      <w:r>
        <w:rPr>
          <w:spacing w:val="8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כך</w:t>
      </w:r>
      <w:r>
        <w:rPr>
          <w:spacing w:val="8"/>
          <w:rtl/>
        </w:rPr>
        <w:t> </w:t>
      </w:r>
      <w:r>
        <w:rPr>
          <w:rtl/>
        </w:rPr>
        <w:t>שתהיה</w:t>
      </w:r>
      <w:r>
        <w:rPr>
          <w:spacing w:val="8"/>
          <w:rtl/>
        </w:rPr>
        <w:t> </w:t>
      </w:r>
      <w:r>
        <w:rPr>
          <w:rtl/>
        </w:rPr>
        <w:t>מערכת</w:t>
      </w:r>
      <w:r>
        <w:rPr>
          <w:spacing w:val="7"/>
          <w:rtl/>
        </w:rPr>
        <w:t> </w:t>
      </w:r>
      <w:r>
        <w:rPr>
          <w:rtl/>
        </w:rPr>
        <w:t>מובילה</w:t>
      </w:r>
      <w:r>
        <w:rPr>
          <w:spacing w:val="9"/>
          <w:rtl/>
        </w:rPr>
        <w:t> </w:t>
      </w:r>
      <w:r>
        <w:rPr>
          <w:rtl/>
        </w:rPr>
        <w:t>ויעילה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המותאמת</w:t>
      </w:r>
      <w:r>
        <w:rPr>
          <w:spacing w:val="7"/>
          <w:rtl/>
        </w:rPr>
        <w:t> </w:t>
      </w:r>
      <w:r>
        <w:rPr>
          <w:rtl/>
        </w:rPr>
        <w:t>לצרכ</w:t>
      </w:r>
      <w:r>
        <w:rPr>
          <w:rtl/>
        </w:rPr>
        <w:t>י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התלמידים</w:t>
      </w:r>
      <w:r>
        <w:rPr/>
        <w:t>,</w:t>
      </w:r>
      <w:r>
        <w:rPr>
          <w:rtl/>
        </w:rPr>
        <w:t> מוצע ליזום תכנית</w:t>
      </w:r>
      <w:r>
        <w:rPr/>
        <w:t>,</w:t>
      </w:r>
      <w:r>
        <w:rPr>
          <w:rtl/>
        </w:rPr>
        <w:t> אשר תאפשר התאמת סמכויות ממשרד החינוך אל מנהלי בתי הספר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בשלושה מישורים</w:t>
      </w:r>
      <w:r>
        <w:rPr/>
        <w:t>:</w:t>
      </w:r>
      <w:r>
        <w:rPr>
          <w:rtl/>
        </w:rPr>
        <w:t> סמכות תקציבית</w:t>
      </w:r>
      <w:r>
        <w:rPr/>
        <w:t>,</w:t>
      </w:r>
      <w:r>
        <w:rPr>
          <w:rtl/>
        </w:rPr>
        <w:t> באמצעות הקצאת סל כספי גמיש שיעמדו לרשות המנהל</w:t>
      </w:r>
      <w:r>
        <w:rPr/>
        <w:t>,</w:t>
      </w:r>
      <w:r>
        <w:rPr>
          <w:rtl/>
        </w:rPr>
        <w:t> אשר</w:t>
      </w:r>
      <w:r>
        <w:rPr>
          <w:spacing w:val="1"/>
          <w:rtl/>
        </w:rPr>
        <w:t> </w:t>
      </w:r>
      <w:r>
        <w:rPr>
          <w:rtl/>
        </w:rPr>
        <w:t>היקפו</w:t>
      </w:r>
      <w:r>
        <w:rPr>
          <w:spacing w:val="27"/>
          <w:rtl/>
        </w:rPr>
        <w:t> </w:t>
      </w:r>
      <w:r>
        <w:rPr>
          <w:rtl/>
        </w:rPr>
        <w:t>ייקבע</w:t>
      </w:r>
      <w:r>
        <w:rPr>
          <w:spacing w:val="26"/>
          <w:rtl/>
        </w:rPr>
        <w:t> </w:t>
      </w:r>
      <w:r>
        <w:rPr>
          <w:rtl/>
        </w:rPr>
        <w:t>בשים</w:t>
      </w:r>
      <w:r>
        <w:rPr>
          <w:spacing w:val="26"/>
          <w:rtl/>
        </w:rPr>
        <w:t> </w:t>
      </w:r>
      <w:r>
        <w:rPr>
          <w:rtl/>
        </w:rPr>
        <w:t>לב</w:t>
      </w:r>
      <w:r>
        <w:rPr>
          <w:spacing w:val="25"/>
          <w:rtl/>
        </w:rPr>
        <w:t> </w:t>
      </w:r>
      <w:r>
        <w:rPr>
          <w:rtl/>
        </w:rPr>
        <w:t>למספר</w:t>
      </w:r>
      <w:r>
        <w:rPr>
          <w:spacing w:val="27"/>
          <w:rtl/>
        </w:rPr>
        <w:t> </w:t>
      </w:r>
      <w:r>
        <w:rPr>
          <w:rtl/>
        </w:rPr>
        <w:t>התלמידים</w:t>
      </w:r>
      <w:r>
        <w:rPr>
          <w:spacing w:val="26"/>
          <w:rtl/>
        </w:rPr>
        <w:t> </w:t>
      </w:r>
      <w:r>
        <w:rPr>
          <w:rtl/>
        </w:rPr>
        <w:t>במוסד</w:t>
      </w:r>
      <w:r>
        <w:rPr>
          <w:spacing w:val="27"/>
          <w:rtl/>
        </w:rPr>
        <w:t> </w:t>
      </w:r>
      <w:r>
        <w:rPr>
          <w:rtl/>
        </w:rPr>
        <w:t>ולמצבם</w:t>
      </w:r>
      <w:r>
        <w:rPr>
          <w:spacing w:val="26"/>
          <w:rtl/>
        </w:rPr>
        <w:t> </w:t>
      </w:r>
      <w:r>
        <w:rPr>
          <w:rtl/>
        </w:rPr>
        <w:t>הסוציו</w:t>
      </w:r>
      <w:r>
        <w:rPr/>
        <w:t>-</w:t>
      </w:r>
      <w:r>
        <w:rPr>
          <w:rtl/>
        </w:rPr>
        <w:t>אקונומי</w:t>
      </w:r>
      <w:r>
        <w:rPr/>
        <w:t>;</w:t>
      </w:r>
      <w:r>
        <w:rPr>
          <w:spacing w:val="27"/>
          <w:rtl/>
        </w:rPr>
        <w:t> </w:t>
      </w:r>
      <w:r>
        <w:rPr>
          <w:rtl/>
        </w:rPr>
        <w:t>סמכות</w:t>
      </w:r>
      <w:r>
        <w:rPr>
          <w:spacing w:val="26"/>
          <w:rtl/>
        </w:rPr>
        <w:t> </w:t>
      </w:r>
      <w:r>
        <w:rPr>
          <w:rtl/>
        </w:rPr>
        <w:t>פדגוגית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לערו</w:t>
      </w:r>
      <w:r>
        <w:rPr>
          <w:rtl/>
        </w:rPr>
        <w:t>ך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שינויים</w:t>
      </w:r>
      <w:r>
        <w:rPr>
          <w:spacing w:val="58"/>
          <w:rtl/>
        </w:rPr>
        <w:t> </w:t>
      </w:r>
      <w:r>
        <w:rPr>
          <w:rtl/>
        </w:rPr>
        <w:t>והתאמות</w:t>
      </w:r>
      <w:r>
        <w:rPr>
          <w:spacing w:val="58"/>
          <w:rtl/>
        </w:rPr>
        <w:t> </w:t>
      </w:r>
      <w:r>
        <w:rPr>
          <w:rtl/>
        </w:rPr>
        <w:t>בתכנית</w:t>
      </w:r>
      <w:r>
        <w:rPr>
          <w:spacing w:val="60"/>
          <w:rtl/>
        </w:rPr>
        <w:t> </w:t>
      </w:r>
      <w:r>
        <w:rPr>
          <w:rtl/>
        </w:rPr>
        <w:t>הלימודים</w:t>
      </w:r>
      <w:r>
        <w:rPr>
          <w:spacing w:val="58"/>
          <w:rtl/>
        </w:rPr>
        <w:t> </w:t>
      </w:r>
      <w:r>
        <w:rPr>
          <w:rtl/>
        </w:rPr>
        <w:t>בהתאם</w:t>
      </w:r>
      <w:r>
        <w:rPr>
          <w:spacing w:val="58"/>
          <w:rtl/>
        </w:rPr>
        <w:t> </w:t>
      </w:r>
      <w:r>
        <w:rPr>
          <w:rtl/>
        </w:rPr>
        <w:t>לצרכי</w:t>
      </w:r>
      <w:r>
        <w:rPr>
          <w:spacing w:val="58"/>
          <w:rtl/>
        </w:rPr>
        <w:t> </w:t>
      </w:r>
      <w:r>
        <w:rPr>
          <w:rtl/>
        </w:rPr>
        <w:t>התלמידים</w:t>
      </w:r>
      <w:r>
        <w:rPr>
          <w:spacing w:val="63"/>
          <w:rtl/>
        </w:rPr>
        <w:t> </w:t>
      </w:r>
      <w:r>
        <w:rPr>
          <w:rtl/>
        </w:rPr>
        <w:t>במוסד</w:t>
      </w:r>
      <w:r>
        <w:rPr/>
        <w:t>;</w:t>
      </w:r>
      <w:r>
        <w:rPr>
          <w:spacing w:val="59"/>
          <w:rtl/>
        </w:rPr>
        <w:t> </w:t>
      </w:r>
      <w:r>
        <w:rPr>
          <w:rtl/>
        </w:rPr>
        <w:t>וסמכות</w:t>
      </w:r>
      <w:r>
        <w:rPr>
          <w:spacing w:val="58"/>
          <w:rtl/>
        </w:rPr>
        <w:t> </w:t>
      </w:r>
      <w:r>
        <w:rPr>
          <w:rtl/>
        </w:rPr>
        <w:t>לארגון</w:t>
      </w:r>
      <w:r>
        <w:rPr>
          <w:spacing w:val="58"/>
          <w:rtl/>
        </w:rPr>
        <w:t> </w:t>
      </w:r>
      <w:r>
        <w:rPr>
          <w:rtl/>
        </w:rPr>
        <w:t>מתכונ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הלימודים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בהתאם</w:t>
      </w:r>
      <w:r>
        <w:rPr>
          <w:spacing w:val="51"/>
          <w:rtl/>
        </w:rPr>
        <w:t> </w:t>
      </w:r>
      <w:r>
        <w:rPr>
          <w:rtl/>
        </w:rPr>
        <w:t>לצרכים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סמכויות</w:t>
      </w:r>
      <w:r>
        <w:rPr>
          <w:spacing w:val="42"/>
          <w:rtl/>
        </w:rPr>
        <w:t> </w:t>
      </w:r>
      <w:r>
        <w:rPr>
          <w:rtl/>
        </w:rPr>
        <w:t>אלה</w:t>
      </w:r>
      <w:r>
        <w:rPr>
          <w:spacing w:val="42"/>
          <w:rtl/>
        </w:rPr>
        <w:t> </w:t>
      </w:r>
      <w:r>
        <w:rPr>
          <w:rtl/>
        </w:rPr>
        <w:t>יותאמו</w:t>
      </w:r>
      <w:r>
        <w:rPr>
          <w:spacing w:val="42"/>
          <w:rtl/>
        </w:rPr>
        <w:t> </w:t>
      </w:r>
      <w:r>
        <w:rPr>
          <w:rtl/>
        </w:rPr>
        <w:t>בהדרגה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בשים</w:t>
      </w:r>
      <w:r>
        <w:rPr>
          <w:spacing w:val="41"/>
          <w:rtl/>
        </w:rPr>
        <w:t> </w:t>
      </w:r>
      <w:r>
        <w:rPr>
          <w:rtl/>
        </w:rPr>
        <w:t>לב</w:t>
      </w:r>
      <w:r>
        <w:rPr>
          <w:spacing w:val="41"/>
          <w:rtl/>
        </w:rPr>
        <w:t> </w:t>
      </w:r>
      <w:r>
        <w:rPr>
          <w:rtl/>
        </w:rPr>
        <w:t>ליכולת</w:t>
      </w:r>
      <w:r>
        <w:rPr>
          <w:spacing w:val="42"/>
          <w:rtl/>
        </w:rPr>
        <w:t> </w:t>
      </w:r>
      <w:r>
        <w:rPr>
          <w:rtl/>
        </w:rPr>
        <w:t>בית</w:t>
      </w:r>
      <w:r>
        <w:rPr>
          <w:spacing w:val="42"/>
          <w:rtl/>
        </w:rPr>
        <w:t> </w:t>
      </w:r>
      <w:r>
        <w:rPr>
          <w:rtl/>
        </w:rPr>
        <w:t>הספר</w:t>
      </w:r>
      <w:r>
        <w:rPr>
          <w:spacing w:val="41"/>
          <w:rtl/>
        </w:rPr>
        <w:t> </w:t>
      </w:r>
      <w:r>
        <w:rPr>
          <w:rtl/>
        </w:rPr>
        <w:t>והרשו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המקומית להתנהל באופן עצמאי</w:t>
      </w:r>
      <w:r>
        <w:rPr/>
        <w:t>.</w:t>
      </w:r>
      <w:r>
        <w:rPr>
          <w:rtl/>
        </w:rPr>
        <w:t> כך</w:t>
      </w:r>
      <w:r>
        <w:rPr/>
        <w:t>,</w:t>
      </w:r>
      <w:r>
        <w:rPr>
          <w:rtl/>
        </w:rPr>
        <w:t> למנהלי המוסדות בהקבץ הגבוה ביותר תתאפשר התאמת מירב</w:t>
      </w:r>
      <w:r>
        <w:rPr>
          <w:spacing w:val="1"/>
          <w:rtl/>
        </w:rPr>
        <w:t> </w:t>
      </w:r>
      <w:r>
        <w:rPr>
          <w:rtl/>
        </w:rPr>
        <w:t>הסמכויות בכל שלושת המישורים האמורים</w:t>
      </w:r>
      <w:r>
        <w:rPr/>
        <w:t>,</w:t>
      </w:r>
      <w:r>
        <w:rPr>
          <w:rtl/>
        </w:rPr>
        <w:t> בעוד שהמוסדות בהקבץ הנמוך ביותר יקבלו את רמת</w:t>
      </w:r>
      <w:r>
        <w:rPr>
          <w:spacing w:val="1"/>
          <w:rtl/>
        </w:rPr>
        <w:t> </w:t>
      </w:r>
      <w:r>
        <w:rPr>
          <w:rtl/>
        </w:rPr>
        <w:t>הליווי הגבוה ביותר</w:t>
      </w:r>
      <w:r>
        <w:rPr/>
        <w:t>,</w:t>
      </w:r>
      <w:r>
        <w:rPr>
          <w:rtl/>
        </w:rPr>
        <w:t> וזאת על מנת לאפשר מיצוי יכולות ואפקטיביות גבוה ככל הניתן</w:t>
      </w:r>
      <w:r>
        <w:rPr/>
        <w:t>.</w:t>
      </w:r>
      <w:r>
        <w:rPr>
          <w:rtl/>
        </w:rPr>
        <w:t> יובהר כי ליווי</w:t>
      </w:r>
      <w:r>
        <w:rPr>
          <w:spacing w:val="1"/>
          <w:rtl/>
        </w:rPr>
        <w:t> </w:t>
      </w:r>
      <w:r>
        <w:rPr>
          <w:rtl/>
        </w:rPr>
        <w:t>בתי הספר בהקבץ הנמוך יעשה לכל אורך התוכנית</w:t>
      </w:r>
      <w:r>
        <w:rPr/>
        <w:t>,</w:t>
      </w:r>
      <w:r>
        <w:rPr>
          <w:rtl/>
        </w:rPr>
        <w:t> ככל שימשך הצורך</w:t>
      </w:r>
      <w:r>
        <w:rPr/>
        <w:t>,</w:t>
      </w:r>
      <w:r>
        <w:rPr>
          <w:rtl/>
        </w:rPr>
        <w:t> והכל מתוך שאיפה להביא</w:t>
      </w:r>
      <w:r>
        <w:rPr>
          <w:spacing w:val="1"/>
          <w:rtl/>
        </w:rPr>
        <w:t> </w:t>
      </w:r>
      <w:r>
        <w:rPr>
          <w:rtl/>
        </w:rPr>
        <w:t>לשיפור</w:t>
      </w:r>
      <w:r>
        <w:rPr>
          <w:spacing w:val="-10"/>
          <w:rtl/>
        </w:rPr>
        <w:t> </w:t>
      </w:r>
      <w:r>
        <w:rPr>
          <w:rtl/>
        </w:rPr>
        <w:t>בהישגים</w:t>
      </w:r>
      <w:r>
        <w:rPr>
          <w:spacing w:val="-9"/>
          <w:rtl/>
        </w:rPr>
        <w:t> </w:t>
      </w:r>
      <w:r>
        <w:rPr>
          <w:rtl/>
        </w:rPr>
        <w:t>החינוכיים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המוסדות</w:t>
      </w:r>
      <w:r>
        <w:rPr>
          <w:spacing w:val="-10"/>
          <w:rtl/>
        </w:rPr>
        <w:t> </w:t>
      </w:r>
      <w:r>
        <w:rPr>
          <w:rtl/>
        </w:rPr>
        <w:t>ככל</w:t>
      </w:r>
      <w:r>
        <w:rPr>
          <w:spacing w:val="-10"/>
          <w:rtl/>
        </w:rPr>
        <w:t> </w:t>
      </w:r>
      <w:r>
        <w:rPr>
          <w:rtl/>
        </w:rPr>
        <w:t>שניתן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בכך</w:t>
      </w:r>
      <w:r>
        <w:rPr>
          <w:spacing w:val="-7"/>
          <w:rtl/>
        </w:rPr>
        <w:t> </w:t>
      </w:r>
      <w:r>
        <w:rPr>
          <w:rtl/>
        </w:rPr>
        <w:t>יש</w:t>
      </w:r>
      <w:r>
        <w:rPr>
          <w:spacing w:val="-9"/>
          <w:rtl/>
        </w:rPr>
        <w:t> </w:t>
      </w:r>
      <w:r>
        <w:rPr>
          <w:rtl/>
        </w:rPr>
        <w:t>בכדי</w:t>
      </w:r>
      <w:r>
        <w:rPr>
          <w:spacing w:val="-10"/>
          <w:rtl/>
        </w:rPr>
        <w:t> </w:t>
      </w:r>
      <w:r>
        <w:rPr>
          <w:rtl/>
        </w:rPr>
        <w:t>להגדיל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מרחב</w:t>
      </w:r>
      <w:r>
        <w:rPr>
          <w:spacing w:val="-10"/>
          <w:rtl/>
        </w:rPr>
        <w:t> </w:t>
      </w:r>
      <w:r>
        <w:rPr>
          <w:rtl/>
        </w:rPr>
        <w:t>הגמישות</w:t>
      </w:r>
      <w:r>
        <w:rPr>
          <w:spacing w:val="-10"/>
          <w:rtl/>
        </w:rPr>
        <w:t> </w:t>
      </w:r>
      <w:r>
        <w:rPr>
          <w:rtl/>
        </w:rPr>
        <w:t>הניהולי</w:t>
      </w:r>
      <w:r>
        <w:rPr>
          <w:spacing w:val="-52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הצוותים</w:t>
      </w:r>
      <w:r>
        <w:rPr>
          <w:spacing w:val="-5"/>
          <w:rtl/>
        </w:rPr>
        <w:t> </w:t>
      </w:r>
      <w:r>
        <w:rPr>
          <w:rtl/>
        </w:rPr>
        <w:t>החינוכיים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שיהוו</w:t>
      </w:r>
      <w:r>
        <w:rPr>
          <w:spacing w:val="-6"/>
          <w:rtl/>
        </w:rPr>
        <w:t> </w:t>
      </w:r>
      <w:r>
        <w:rPr>
          <w:rtl/>
        </w:rPr>
        <w:t>מכפילי</w:t>
      </w:r>
      <w:r>
        <w:rPr>
          <w:spacing w:val="-5"/>
          <w:rtl/>
        </w:rPr>
        <w:t> </w:t>
      </w:r>
      <w:r>
        <w:rPr>
          <w:rtl/>
        </w:rPr>
        <w:t>כוח</w:t>
      </w:r>
      <w:r>
        <w:rPr>
          <w:spacing w:val="-6"/>
          <w:rtl/>
        </w:rPr>
        <w:t> </w:t>
      </w:r>
      <w:r>
        <w:rPr>
          <w:rtl/>
        </w:rPr>
        <w:t>לשיפור</w:t>
      </w:r>
      <w:r>
        <w:rPr>
          <w:spacing w:val="-5"/>
          <w:rtl/>
        </w:rPr>
        <w:t> </w:t>
      </w:r>
      <w:r>
        <w:rPr>
          <w:rtl/>
        </w:rPr>
        <w:t>איכות</w:t>
      </w:r>
      <w:r>
        <w:rPr>
          <w:spacing w:val="-6"/>
          <w:rtl/>
        </w:rPr>
        <w:t> </w:t>
      </w:r>
      <w:r>
        <w:rPr>
          <w:rtl/>
        </w:rPr>
        <w:t>מערכת</w:t>
      </w:r>
      <w:r>
        <w:rPr>
          <w:spacing w:val="-5"/>
          <w:rtl/>
        </w:rPr>
        <w:t> </w:t>
      </w:r>
      <w:r>
        <w:rPr>
          <w:rtl/>
        </w:rPr>
        <w:t>החינוך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התכנית</w:t>
      </w:r>
      <w:r>
        <w:rPr>
          <w:spacing w:val="-6"/>
          <w:rtl/>
        </w:rPr>
        <w:t> </w:t>
      </w:r>
      <w:r>
        <w:rPr>
          <w:rtl/>
        </w:rPr>
        <w:t>הינה</w:t>
      </w:r>
      <w:r>
        <w:rPr>
          <w:spacing w:val="-5"/>
          <w:rtl/>
        </w:rPr>
        <w:t> </w:t>
      </w:r>
      <w:r>
        <w:rPr>
          <w:rtl/>
        </w:rPr>
        <w:t>לבחירה</w:t>
      </w:r>
      <w:r>
        <w:rPr>
          <w:spacing w:val="-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312" w:firstLine="5134"/>
        <w:jc w:val="both"/>
      </w:pPr>
      <w:r>
        <w:rPr>
          <w:rtl/>
        </w:rPr>
        <w:t>ידי בתי הספר</w:t>
      </w:r>
      <w:r>
        <w:rPr/>
        <w:t>,</w:t>
      </w:r>
      <w:r>
        <w:rPr>
          <w:rtl/>
        </w:rPr>
        <w:t> ואין חובה להשתתף בה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החלוקה</w:t>
      </w:r>
      <w:r>
        <w:rPr>
          <w:spacing w:val="-7"/>
          <w:rtl/>
        </w:rPr>
        <w:t> </w:t>
      </w:r>
      <w:r>
        <w:rPr>
          <w:rtl/>
        </w:rPr>
        <w:t>להקבצים</w:t>
      </w:r>
      <w:r>
        <w:rPr>
          <w:spacing w:val="-8"/>
          <w:rtl/>
        </w:rPr>
        <w:t> </w:t>
      </w:r>
      <w:r>
        <w:rPr>
          <w:rtl/>
        </w:rPr>
        <w:t>תיעשה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6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מהגבוה</w:t>
      </w:r>
      <w:r>
        <w:rPr>
          <w:spacing w:val="-6"/>
          <w:rtl/>
        </w:rPr>
        <w:t> </w:t>
      </w:r>
      <w:r>
        <w:rPr>
          <w:rtl/>
        </w:rPr>
        <w:t>לנמוך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סמך</w:t>
      </w:r>
      <w:r>
        <w:rPr>
          <w:spacing w:val="-8"/>
          <w:rtl/>
        </w:rPr>
        <w:t> </w:t>
      </w:r>
      <w:r>
        <w:rPr>
          <w:rtl/>
        </w:rPr>
        <w:t>היכולות</w:t>
      </w:r>
      <w:r>
        <w:rPr>
          <w:spacing w:val="-7"/>
          <w:rtl/>
        </w:rPr>
        <w:t> </w:t>
      </w:r>
      <w:r>
        <w:rPr>
          <w:rtl/>
        </w:rPr>
        <w:t>הניהוליות</w:t>
      </w:r>
      <w:r>
        <w:rPr>
          <w:spacing w:val="-8"/>
          <w:rtl/>
        </w:rPr>
        <w:t> </w:t>
      </w:r>
      <w:r>
        <w:rPr>
          <w:rtl/>
        </w:rPr>
        <w:t>והתוצאו</w:t>
      </w:r>
      <w:r>
        <w:rPr>
          <w:rtl/>
        </w:rPr>
        <w:t>ת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התוצאות</w:t>
      </w:r>
      <w:r>
        <w:rPr>
          <w:spacing w:val="46"/>
          <w:rtl/>
        </w:rPr>
        <w:t> </w:t>
      </w:r>
      <w:r>
        <w:rPr>
          <w:rtl/>
        </w:rPr>
        <w:t>החינוכיות</w:t>
      </w:r>
      <w:r>
        <w:rPr>
          <w:spacing w:val="47"/>
          <w:rtl/>
        </w:rPr>
        <w:t> </w:t>
      </w:r>
      <w:r>
        <w:rPr>
          <w:rtl/>
        </w:rPr>
        <w:t>יחושב</w:t>
      </w:r>
      <w:r>
        <w:rPr>
          <w:spacing w:val="47"/>
          <w:rtl/>
        </w:rPr>
        <w:t> </w:t>
      </w:r>
      <w:r>
        <w:rPr>
          <w:rtl/>
        </w:rPr>
        <w:t>בשים</w:t>
      </w:r>
      <w:r>
        <w:rPr>
          <w:spacing w:val="47"/>
          <w:rtl/>
        </w:rPr>
        <w:t> </w:t>
      </w:r>
      <w:r>
        <w:rPr>
          <w:rtl/>
        </w:rPr>
        <w:t>לב</w:t>
      </w:r>
      <w:r>
        <w:rPr>
          <w:spacing w:val="46"/>
          <w:rtl/>
        </w:rPr>
        <w:t> </w:t>
      </w:r>
      <w:r>
        <w:rPr>
          <w:rtl/>
        </w:rPr>
        <w:t>לקבוצ</w:t>
      </w:r>
      <w:r>
        <w:rPr>
          <w:rtl/>
        </w:rPr>
        <w:t>ת</w:t>
      </w:r>
    </w:p>
    <w:p>
      <w:pPr>
        <w:bidi/>
        <w:spacing w:before="1"/>
        <w:ind w:right="70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מד</w:t>
      </w:r>
      <w:r>
        <w:rPr>
          <w:sz w:val="26"/>
          <w:szCs w:val="26"/>
          <w:rtl/>
        </w:rPr>
        <w:t>ד</w:t>
      </w:r>
    </w:p>
    <w:p>
      <w:pPr>
        <w:pStyle w:val="BodyText"/>
        <w:bidi/>
        <w:spacing w:before="1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החינוך</w:t>
      </w:r>
      <w:r>
        <w:rPr/>
        <w:t>.</w:t>
      </w:r>
    </w:p>
    <w:p>
      <w:pPr>
        <w:pStyle w:val="BodyText"/>
        <w:bidi/>
        <w:spacing w:before="1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החינוכיות</w:t>
      </w:r>
      <w:r>
        <w:rPr>
          <w:spacing w:val="45"/>
          <w:rtl/>
        </w:rPr>
        <w:t> </w:t>
      </w:r>
      <w:r>
        <w:rPr>
          <w:rtl/>
        </w:rPr>
        <w:t>האובייקטיביות</w:t>
      </w:r>
      <w:r>
        <w:rPr>
          <w:spacing w:val="48"/>
          <w:rtl/>
        </w:rPr>
        <w:t> </w:t>
      </w:r>
      <w:r>
        <w:rPr>
          <w:rtl/>
        </w:rPr>
        <w:t>של</w:t>
      </w:r>
      <w:r>
        <w:rPr>
          <w:spacing w:val="45"/>
          <w:rtl/>
        </w:rPr>
        <w:t> </w:t>
      </w:r>
      <w:r>
        <w:rPr>
          <w:rtl/>
        </w:rPr>
        <w:t>מוס</w:t>
      </w:r>
      <w:r>
        <w:rPr>
          <w:rtl/>
        </w:rPr>
        <w:t>ד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4134" w:space="40"/>
            <w:col w:w="417" w:space="39"/>
            <w:col w:w="692" w:space="39"/>
            <w:col w:w="3449"/>
          </w:cols>
        </w:sectPr>
      </w:pPr>
    </w:p>
    <w:p>
      <w:pPr>
        <w:pStyle w:val="BodyText"/>
        <w:bidi/>
        <w:ind w:right="180" w:left="312" w:firstLine="0"/>
        <w:jc w:val="both"/>
      </w:pPr>
      <w:r>
        <w:rPr>
          <w:rtl/>
        </w:rPr>
        <w:t>המוסדות בעלי מאפיינים דומים </w:t>
      </w:r>
      <w:r>
        <w:rPr/>
        <w:t>(</w:t>
      </w:r>
      <w:r>
        <w:rPr>
          <w:rtl/>
        </w:rPr>
        <w:t>למשל</w:t>
      </w:r>
      <w:r>
        <w:rPr/>
        <w:t>,</w:t>
      </w:r>
      <w:r>
        <w:rPr>
          <w:rtl/>
        </w:rPr>
        <w:t> לפי הרקע הסוציו</w:t>
      </w:r>
      <w:r>
        <w:rPr/>
        <w:t>-</w:t>
      </w:r>
      <w:r>
        <w:rPr>
          <w:rtl/>
        </w:rPr>
        <w:t>אקונומי של התלמידים</w:t>
      </w:r>
      <w:r>
        <w:rPr/>
        <w:t>.)</w:t>
      </w:r>
      <w:r>
        <w:rPr>
          <w:rtl/>
        </w:rPr>
        <w:t> כמו כן</w:t>
      </w:r>
      <w:r>
        <w:rPr/>
        <w:t>,</w:t>
      </w:r>
      <w:r>
        <w:rPr>
          <w:rtl/>
        </w:rPr>
        <w:t> משרד</w:t>
      </w:r>
      <w:r>
        <w:rPr>
          <w:spacing w:val="1"/>
          <w:rtl/>
        </w:rPr>
        <w:t> </w:t>
      </w:r>
      <w:r>
        <w:rPr>
          <w:rtl/>
        </w:rPr>
        <w:t>החינוך</w:t>
      </w:r>
      <w:r>
        <w:rPr>
          <w:spacing w:val="36"/>
          <w:rtl/>
        </w:rPr>
        <w:t> </w:t>
      </w:r>
      <w:r>
        <w:rPr>
          <w:rtl/>
        </w:rPr>
        <w:t>יחלק</w:t>
      </w:r>
      <w:r>
        <w:rPr>
          <w:spacing w:val="37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הרשויות</w:t>
      </w:r>
      <w:r>
        <w:rPr>
          <w:spacing w:val="40"/>
          <w:rtl/>
        </w:rPr>
        <w:t> </w:t>
      </w:r>
      <w:r>
        <w:rPr>
          <w:rtl/>
        </w:rPr>
        <w:t>המקומיות</w:t>
      </w:r>
      <w:r>
        <w:rPr>
          <w:spacing w:val="37"/>
          <w:rtl/>
        </w:rPr>
        <w:t> </w:t>
      </w:r>
      <w:r>
        <w:rPr>
          <w:rtl/>
        </w:rPr>
        <w:t>ובעלויות</w:t>
      </w:r>
      <w:r>
        <w:rPr>
          <w:spacing w:val="38"/>
          <w:rtl/>
        </w:rPr>
        <w:t> </w:t>
      </w:r>
      <w:r>
        <w:rPr>
          <w:rtl/>
        </w:rPr>
        <w:t>החינוך</w:t>
      </w:r>
      <w:r>
        <w:rPr>
          <w:spacing w:val="38"/>
          <w:rtl/>
        </w:rPr>
        <w:t> </w:t>
      </w:r>
      <w:r>
        <w:rPr>
          <w:rtl/>
        </w:rPr>
        <w:t>לשלושה</w:t>
      </w:r>
      <w:r>
        <w:rPr>
          <w:spacing w:val="36"/>
          <w:rtl/>
        </w:rPr>
        <w:t> </w:t>
      </w:r>
      <w:r>
        <w:rPr>
          <w:rtl/>
        </w:rPr>
        <w:t>הקבצים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על</w:t>
      </w:r>
      <w:r>
        <w:rPr>
          <w:spacing w:val="37"/>
          <w:rtl/>
        </w:rPr>
        <w:t> </w:t>
      </w:r>
      <w:r>
        <w:rPr>
          <w:rtl/>
        </w:rPr>
        <w:t>סמך</w:t>
      </w:r>
      <w:r>
        <w:rPr>
          <w:spacing w:val="37"/>
          <w:rtl/>
        </w:rPr>
        <w:t> </w:t>
      </w:r>
      <w:r>
        <w:rPr>
          <w:rtl/>
        </w:rPr>
        <w:t>יכולות</w:t>
      </w:r>
      <w:r>
        <w:rPr>
          <w:spacing w:val="36"/>
          <w:rtl/>
        </w:rPr>
        <w:t> </w:t>
      </w:r>
      <w:r>
        <w:rPr>
          <w:rtl/>
        </w:rPr>
        <w:t>הניהו</w:t>
      </w:r>
      <w:r>
        <w:rPr>
          <w:rtl/>
        </w:rPr>
        <w:t>ל</w:t>
      </w:r>
    </w:p>
    <w:p>
      <w:pPr>
        <w:pStyle w:val="BodyText"/>
        <w:bidi/>
        <w:ind w:right="180" w:left="309" w:firstLine="535"/>
        <w:jc w:val="both"/>
      </w:pPr>
      <w:r>
        <w:rPr>
          <w:rtl/>
        </w:rPr>
        <w:t>והביצוע של הרשות או הבעלות ולתוצאות החינוכיות האובייקטיביות של המוסדות שבאחריותן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בהתאם לחלוקה להקבצים</w:t>
      </w:r>
      <w:r>
        <w:rPr/>
        <w:t>,</w:t>
      </w:r>
      <w:r>
        <w:rPr>
          <w:rtl/>
        </w:rPr>
        <w:t> יוקצה תקציב גמיש לכל מוסדות החינוך המשתתפים בתוכנית</w:t>
      </w:r>
      <w:r>
        <w:rPr/>
        <w:t>.</w:t>
      </w:r>
      <w:r>
        <w:rPr>
          <w:rtl/>
        </w:rPr>
        <w:t> התקציב</w:t>
      </w:r>
      <w:r>
        <w:rPr>
          <w:spacing w:val="1"/>
          <w:rtl/>
        </w:rPr>
        <w:t> </w:t>
      </w:r>
      <w:r>
        <w:rPr>
          <w:rtl/>
        </w:rPr>
        <w:t>יועבר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למספר</w:t>
      </w:r>
      <w:r>
        <w:rPr>
          <w:spacing w:val="-11"/>
          <w:rtl/>
        </w:rPr>
        <w:t> </w:t>
      </w:r>
      <w:r>
        <w:rPr>
          <w:rtl/>
        </w:rPr>
        <w:t>התלמידים</w:t>
      </w:r>
      <w:r>
        <w:rPr>
          <w:spacing w:val="-10"/>
          <w:rtl/>
        </w:rPr>
        <w:t> </w:t>
      </w:r>
      <w:r>
        <w:rPr>
          <w:rtl/>
        </w:rPr>
        <w:t>במוסד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באופן</w:t>
      </w:r>
      <w:r>
        <w:rPr>
          <w:spacing w:val="-9"/>
          <w:rtl/>
        </w:rPr>
        <w:t> </w:t>
      </w:r>
      <w:r>
        <w:rPr>
          <w:rtl/>
        </w:rPr>
        <w:t>דיפרנציאלי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כך</w:t>
      </w:r>
      <w:r>
        <w:rPr>
          <w:spacing w:val="-9"/>
          <w:rtl/>
        </w:rPr>
        <w:t> </w:t>
      </w:r>
      <w:r>
        <w:rPr>
          <w:rtl/>
        </w:rPr>
        <w:t>שבתי</w:t>
      </w:r>
      <w:r>
        <w:rPr>
          <w:spacing w:val="-11"/>
          <w:rtl/>
        </w:rPr>
        <w:t> </w:t>
      </w:r>
      <w:r>
        <w:rPr>
          <w:rtl/>
        </w:rPr>
        <w:t>ספר</w:t>
      </w:r>
      <w:r>
        <w:rPr>
          <w:spacing w:val="-10"/>
          <w:rtl/>
        </w:rPr>
        <w:t> </w:t>
      </w:r>
      <w:r>
        <w:rPr>
          <w:rtl/>
        </w:rPr>
        <w:t>במדד</w:t>
      </w:r>
      <w:r>
        <w:rPr>
          <w:spacing w:val="-11"/>
          <w:rtl/>
        </w:rPr>
        <w:t> </w:t>
      </w:r>
      <w:r>
        <w:rPr>
          <w:rtl/>
        </w:rPr>
        <w:t>טיפוח</w:t>
      </w:r>
      <w:r>
        <w:rPr>
          <w:spacing w:val="-10"/>
          <w:rtl/>
        </w:rPr>
        <w:t> </w:t>
      </w:r>
      <w:r>
        <w:rPr>
          <w:rtl/>
        </w:rPr>
        <w:t>גבוה</w:t>
      </w:r>
      <w:r>
        <w:rPr>
          <w:spacing w:val="-11"/>
          <w:rtl/>
        </w:rPr>
        <w:t> </w:t>
      </w:r>
      <w:r>
        <w:rPr>
          <w:rtl/>
        </w:rPr>
        <w:t>יותר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בת</w:t>
      </w:r>
      <w:r>
        <w:rPr>
          <w:rtl/>
        </w:rPr>
        <w:t>י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8" w:firstLine="0"/>
        <w:jc w:val="both"/>
      </w:pPr>
      <w:r>
        <w:rPr>
          <w:rtl/>
        </w:rPr>
        <w:t>ספר עם תלמידים מרקע סוציו</w:t>
      </w:r>
      <w:r>
        <w:rPr/>
        <w:t>-</w:t>
      </w:r>
      <w:r>
        <w:rPr>
          <w:rtl/>
        </w:rPr>
        <w:t>אקונומי חלש יותר</w:t>
      </w:r>
      <w:r>
        <w:rPr/>
        <w:t>,)</w:t>
      </w:r>
      <w:r>
        <w:rPr>
          <w:rtl/>
        </w:rPr>
        <w:t> יקבלו תקציב גבוה יותר</w:t>
      </w:r>
      <w:r>
        <w:rPr/>
        <w:t>.</w:t>
      </w:r>
      <w:r>
        <w:rPr>
          <w:rtl/>
        </w:rPr>
        <w:t> התקציב יועמד לשימוש</w:t>
      </w:r>
      <w:r>
        <w:rPr>
          <w:spacing w:val="1"/>
          <w:rtl/>
        </w:rPr>
        <w:t> </w:t>
      </w:r>
      <w:r>
        <w:rPr>
          <w:rtl/>
        </w:rPr>
        <w:t>בית</w:t>
      </w:r>
      <w:r>
        <w:rPr>
          <w:spacing w:val="18"/>
          <w:rtl/>
        </w:rPr>
        <w:t> </w:t>
      </w:r>
      <w:r>
        <w:rPr>
          <w:rtl/>
        </w:rPr>
        <w:t>הספר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בהתאם</w:t>
      </w:r>
      <w:r>
        <w:rPr>
          <w:spacing w:val="18"/>
          <w:rtl/>
        </w:rPr>
        <w:t> </w:t>
      </w:r>
      <w:r>
        <w:rPr>
          <w:rtl/>
        </w:rPr>
        <w:t>לתוכנית</w:t>
      </w:r>
      <w:r>
        <w:rPr>
          <w:spacing w:val="18"/>
          <w:rtl/>
        </w:rPr>
        <w:t> </w:t>
      </w:r>
      <w:r>
        <w:rPr>
          <w:rtl/>
        </w:rPr>
        <w:t>בית</w:t>
      </w:r>
      <w:r>
        <w:rPr>
          <w:spacing w:val="18"/>
          <w:rtl/>
        </w:rPr>
        <w:t> </w:t>
      </w:r>
      <w:r>
        <w:rPr>
          <w:rtl/>
        </w:rPr>
        <w:t>ספרית</w:t>
      </w:r>
      <w:r>
        <w:rPr>
          <w:spacing w:val="18"/>
          <w:rtl/>
        </w:rPr>
        <w:t> </w:t>
      </w:r>
      <w:r>
        <w:rPr>
          <w:rtl/>
        </w:rPr>
        <w:t>אותה</w:t>
      </w:r>
      <w:r>
        <w:rPr>
          <w:spacing w:val="18"/>
          <w:rtl/>
        </w:rPr>
        <w:t> </w:t>
      </w:r>
      <w:r>
        <w:rPr>
          <w:rtl/>
        </w:rPr>
        <w:t>יציג</w:t>
      </w:r>
      <w:r>
        <w:rPr>
          <w:spacing w:val="23"/>
          <w:rtl/>
        </w:rPr>
        <w:t> </w:t>
      </w:r>
      <w:r>
        <w:rPr>
          <w:rtl/>
        </w:rPr>
        <w:t>מנהל</w:t>
      </w:r>
      <w:r>
        <w:rPr>
          <w:spacing w:val="18"/>
          <w:rtl/>
        </w:rPr>
        <w:t> </w:t>
      </w:r>
      <w:r>
        <w:rPr>
          <w:rtl/>
        </w:rPr>
        <w:t>בית</w:t>
      </w:r>
      <w:r>
        <w:rPr>
          <w:spacing w:val="19"/>
          <w:rtl/>
        </w:rPr>
        <w:t> </w:t>
      </w:r>
      <w:r>
        <w:rPr>
          <w:rtl/>
        </w:rPr>
        <w:t>הספר</w:t>
      </w:r>
      <w:r>
        <w:rPr>
          <w:spacing w:val="18"/>
          <w:rtl/>
        </w:rPr>
        <w:t> </w:t>
      </w:r>
      <w:r>
        <w:rPr>
          <w:rtl/>
        </w:rPr>
        <w:t>מדי</w:t>
      </w:r>
      <w:r>
        <w:rPr>
          <w:spacing w:val="19"/>
          <w:rtl/>
        </w:rPr>
        <w:t> </w:t>
      </w:r>
      <w:r>
        <w:rPr>
          <w:rtl/>
        </w:rPr>
        <w:t>שנה</w:t>
      </w:r>
      <w:r>
        <w:rPr>
          <w:spacing w:val="18"/>
          <w:rtl/>
        </w:rPr>
        <w:t> </w:t>
      </w:r>
      <w:r>
        <w:rPr>
          <w:rtl/>
        </w:rPr>
        <w:t>לוועדה</w:t>
      </w:r>
      <w:r>
        <w:rPr>
          <w:spacing w:val="19"/>
          <w:rtl/>
        </w:rPr>
        <w:t> </w:t>
      </w:r>
      <w:r>
        <w:rPr>
          <w:rtl/>
        </w:rPr>
        <w:t>מלווה</w:t>
      </w:r>
      <w:r>
        <w:rPr>
          <w:spacing w:val="18"/>
          <w:rtl/>
        </w:rPr>
        <w:t> </w:t>
      </w:r>
      <w:r>
        <w:rPr>
          <w:rtl/>
        </w:rPr>
        <w:t>שתוק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4" w:firstLine="2196"/>
        <w:jc w:val="both"/>
      </w:pPr>
      <w:r>
        <w:rPr>
          <w:rtl/>
        </w:rPr>
        <w:t>ותורכב מנציגים רלוונטיים של בית הספר</w:t>
      </w:r>
      <w:r>
        <w:rPr/>
        <w:t>,</w:t>
      </w:r>
      <w:r>
        <w:rPr>
          <w:rtl/>
        </w:rPr>
        <w:t> הרשות המקומית ומשרד החינוך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בכדי לשמר את תקציב הסל הגמיש</w:t>
      </w:r>
      <w:r>
        <w:rPr/>
        <w:t>,</w:t>
      </w:r>
      <w:r>
        <w:rPr>
          <w:rtl/>
        </w:rPr>
        <w:t> שיעור התקציב שייועד לסל הגמיש מתוך תקציב משרד החינוך</w:t>
      </w:r>
      <w:r>
        <w:rPr>
          <w:spacing w:val="1"/>
          <w:rtl/>
        </w:rPr>
        <w:t> </w:t>
      </w:r>
      <w:r>
        <w:rPr>
          <w:rtl/>
        </w:rPr>
        <w:t>שנמצא רלוונטי לענין ישמר בהיקף קבוע לאורך השנים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רשויות המשתתפות בתוכנית ימשיכו</w:t>
      </w:r>
      <w:r>
        <w:rPr>
          <w:spacing w:val="1"/>
          <w:rtl/>
        </w:rPr>
        <w:t> </w:t>
      </w:r>
      <w:r>
        <w:rPr>
          <w:rtl/>
        </w:rPr>
        <w:t>לתקצב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הפעלת</w:t>
      </w:r>
      <w:r>
        <w:rPr>
          <w:spacing w:val="5"/>
          <w:rtl/>
        </w:rPr>
        <w:t> </w:t>
      </w:r>
      <w:r>
        <w:rPr>
          <w:rtl/>
        </w:rPr>
        <w:t>מערכת</w:t>
      </w:r>
      <w:r>
        <w:rPr>
          <w:spacing w:val="7"/>
          <w:rtl/>
        </w:rPr>
        <w:t> </w:t>
      </w:r>
      <w:r>
        <w:rPr>
          <w:rtl/>
        </w:rPr>
        <w:t>החינוך</w:t>
      </w:r>
      <w:r>
        <w:rPr>
          <w:spacing w:val="6"/>
          <w:rtl/>
        </w:rPr>
        <w:t> </w:t>
      </w:r>
      <w:r>
        <w:rPr>
          <w:rtl/>
        </w:rPr>
        <w:t>כפי</w:t>
      </w:r>
      <w:r>
        <w:rPr>
          <w:spacing w:val="5"/>
          <w:rtl/>
        </w:rPr>
        <w:t> </w:t>
      </w:r>
      <w:r>
        <w:rPr>
          <w:rtl/>
        </w:rPr>
        <w:t>שנהגו</w:t>
      </w:r>
      <w:r>
        <w:rPr>
          <w:spacing w:val="6"/>
          <w:rtl/>
        </w:rPr>
        <w:t> </w:t>
      </w:r>
      <w:r>
        <w:rPr>
          <w:rtl/>
        </w:rPr>
        <w:t>בשנים</w:t>
      </w:r>
      <w:r>
        <w:rPr>
          <w:spacing w:val="6"/>
          <w:rtl/>
        </w:rPr>
        <w:t> </w:t>
      </w:r>
      <w:r>
        <w:rPr>
          <w:rtl/>
        </w:rPr>
        <w:t>קודמות</w:t>
      </w:r>
      <w:r>
        <w:rPr>
          <w:spacing w:val="5"/>
          <w:rtl/>
        </w:rPr>
        <w:t> </w:t>
      </w:r>
      <w:r>
        <w:rPr>
          <w:rtl/>
        </w:rPr>
        <w:t>ויפרסמו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ההוצאות</w:t>
      </w:r>
      <w:r>
        <w:rPr>
          <w:spacing w:val="5"/>
          <w:rtl/>
        </w:rPr>
        <w:t> </w:t>
      </w:r>
      <w:r>
        <w:rPr>
          <w:rtl/>
        </w:rPr>
        <w:t>התקציביות</w:t>
      </w:r>
      <w:r>
        <w:rPr>
          <w:spacing w:val="5"/>
          <w:rtl/>
        </w:rPr>
        <w:t> </w:t>
      </w:r>
      <w:r>
        <w:rPr>
          <w:rtl/>
        </w:rPr>
        <w:t>לעני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4962" w:left="0" w:firstLine="0"/>
        <w:jc w:val="both"/>
      </w:pPr>
      <w:r>
        <w:rPr>
          <w:rtl/>
        </w:rPr>
        <w:t>החינוך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פומבי</w:t>
      </w:r>
      <w:r>
        <w:rPr>
          <w:spacing w:val="-3"/>
          <w:rtl/>
        </w:rPr>
        <w:t> </w:t>
      </w:r>
      <w:r>
        <w:rPr>
          <w:rtl/>
        </w:rPr>
        <w:t>ברמת</w:t>
      </w:r>
      <w:r>
        <w:rPr>
          <w:spacing w:val="-4"/>
          <w:rtl/>
        </w:rPr>
        <w:t> </w:t>
      </w:r>
      <w:r>
        <w:rPr>
          <w:rtl/>
        </w:rPr>
        <w:t>מוסד</w:t>
      </w:r>
      <w:r>
        <w:rPr>
          <w:spacing w:val="-3"/>
          <w:rtl/>
        </w:rPr>
        <w:t> </w:t>
      </w:r>
      <w:r>
        <w:rPr>
          <w:rtl/>
        </w:rPr>
        <w:t>בית</w:t>
      </w:r>
      <w:r>
        <w:rPr>
          <w:spacing w:val="-4"/>
          <w:rtl/>
        </w:rPr>
        <w:t> </w:t>
      </w:r>
      <w:r>
        <w:rPr>
          <w:rtl/>
        </w:rPr>
        <w:t>ספרי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מחקר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ה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50"/>
          <w:rtl/>
        </w:rPr>
        <w:t> </w:t>
      </w:r>
      <w:r>
        <w:rPr>
          <w:rtl/>
        </w:rPr>
        <w:t>מדגיש</w:t>
      </w:r>
      <w:r>
        <w:rPr>
          <w:spacing w:val="41"/>
          <w:rtl/>
        </w:rPr>
        <w:t> </w:t>
      </w:r>
      <w:r>
        <w:rPr>
          <w:rtl/>
        </w:rPr>
        <w:t>את</w:t>
      </w:r>
      <w:r>
        <w:rPr>
          <w:spacing w:val="39"/>
          <w:rtl/>
        </w:rPr>
        <w:t> </w:t>
      </w:r>
      <w:r>
        <w:rPr>
          <w:rtl/>
        </w:rPr>
        <w:t>החשיבות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מדידת</w:t>
      </w:r>
      <w:r>
        <w:rPr>
          <w:spacing w:val="39"/>
          <w:rtl/>
        </w:rPr>
        <w:t> </w:t>
      </w:r>
      <w:r>
        <w:rPr>
          <w:rtl/>
        </w:rPr>
        <w:t>תוצאות</w:t>
      </w:r>
      <w:r>
        <w:rPr>
          <w:spacing w:val="38"/>
          <w:rtl/>
        </w:rPr>
        <w:t> </w:t>
      </w:r>
      <w:r>
        <w:rPr>
          <w:rtl/>
        </w:rPr>
        <w:t>חינוכיות</w:t>
      </w:r>
      <w:r>
        <w:rPr>
          <w:spacing w:val="39"/>
          <w:rtl/>
        </w:rPr>
        <w:t> </w:t>
      </w:r>
      <w:r>
        <w:rPr>
          <w:rtl/>
        </w:rPr>
        <w:t>להצלחת</w:t>
      </w:r>
      <w:r>
        <w:rPr>
          <w:spacing w:val="38"/>
          <w:rtl/>
        </w:rPr>
        <w:t> </w:t>
      </w:r>
      <w:r>
        <w:rPr>
          <w:rtl/>
        </w:rPr>
        <w:t>תהליך</w:t>
      </w:r>
      <w:r>
        <w:rPr>
          <w:spacing w:val="38"/>
          <w:rtl/>
        </w:rPr>
        <w:t> </w:t>
      </w:r>
      <w:r>
        <w:rPr>
          <w:rtl/>
        </w:rPr>
        <w:t>הגמישו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הניהולית והעברת הסמכויות בחינוך</w:t>
      </w:r>
      <w:r>
        <w:rPr/>
        <w:t>.</w:t>
      </w:r>
      <w:r>
        <w:rPr>
          <w:rtl/>
        </w:rPr>
        <w:t> בהתאם</w:t>
      </w:r>
      <w:r>
        <w:rPr/>
        <w:t>,</w:t>
      </w:r>
      <w:r>
        <w:rPr>
          <w:rtl/>
        </w:rPr>
        <w:t> מוצע כי משרד החינוך</w:t>
      </w:r>
      <w:r>
        <w:rPr/>
        <w:t>,</w:t>
      </w:r>
      <w:r>
        <w:rPr>
          <w:rtl/>
        </w:rPr>
        <w:t> או הרשות הארצית למדידה</w:t>
      </w:r>
      <w:r>
        <w:rPr>
          <w:spacing w:val="1"/>
          <w:rtl/>
        </w:rPr>
        <w:t> </w:t>
      </w:r>
      <w:r>
        <w:rPr>
          <w:rtl/>
        </w:rPr>
        <w:t>והערכה</w:t>
      </w:r>
      <w:r>
        <w:rPr/>
        <w:t>,</w:t>
      </w:r>
      <w:r>
        <w:rPr>
          <w:rtl/>
        </w:rPr>
        <w:t> יבצעו מערך של</w:t>
      </w:r>
      <w:r>
        <w:rPr>
          <w:spacing w:val="54"/>
          <w:rtl/>
        </w:rPr>
        <w:t> </w:t>
      </w:r>
      <w:r>
        <w:rPr>
          <w:rtl/>
        </w:rPr>
        <w:t>מדידת תוצאות חינוכיות</w:t>
      </w:r>
      <w:r>
        <w:rPr>
          <w:spacing w:val="53"/>
          <w:rtl/>
        </w:rPr>
        <w:t> </w:t>
      </w:r>
      <w:r>
        <w:rPr>
          <w:rtl/>
        </w:rPr>
        <w:t>באופן</w:t>
      </w:r>
      <w:r>
        <w:rPr>
          <w:spacing w:val="1"/>
          <w:rtl/>
        </w:rPr>
        <w:t> </w:t>
      </w:r>
      <w:r>
        <w:rPr>
          <w:rtl/>
        </w:rPr>
        <w:t>סדיר ורציף</w:t>
      </w:r>
      <w:r>
        <w:rPr/>
        <w:t>,</w:t>
      </w:r>
      <w:r>
        <w:rPr>
          <w:rtl/>
        </w:rPr>
        <w:t> אשר תהווה תנאי להשתתפות</w:t>
      </w:r>
      <w:r>
        <w:rPr>
          <w:spacing w:val="1"/>
          <w:rtl/>
        </w:rPr>
        <w:t> </w:t>
      </w:r>
      <w:r>
        <w:rPr>
          <w:rtl/>
        </w:rPr>
        <w:t>בתכנית</w:t>
      </w:r>
      <w:r>
        <w:rPr>
          <w:spacing w:val="5"/>
          <w:rtl/>
        </w:rPr>
        <w:t> </w:t>
      </w:r>
      <w:r>
        <w:rPr>
          <w:rtl/>
        </w:rPr>
        <w:t>המוצעת</w:t>
      </w:r>
      <w:r>
        <w:rPr>
          <w:spacing w:val="5"/>
          <w:rtl/>
        </w:rPr>
        <w:t> </w:t>
      </w:r>
      <w:r>
        <w:rPr>
          <w:rtl/>
        </w:rPr>
        <w:t>בהחלטה</w:t>
      </w:r>
      <w:r>
        <w:rPr>
          <w:spacing w:val="5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יובהר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רקע</w:t>
      </w:r>
      <w:r>
        <w:rPr>
          <w:spacing w:val="5"/>
          <w:rtl/>
        </w:rPr>
        <w:t> </w:t>
      </w:r>
      <w:r>
        <w:rPr>
          <w:rtl/>
        </w:rPr>
        <w:t>סוציואקונומי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תלמידי</w:t>
      </w:r>
      <w:r>
        <w:rPr>
          <w:spacing w:val="5"/>
          <w:rtl/>
        </w:rPr>
        <w:t> </w:t>
      </w:r>
      <w:r>
        <w:rPr>
          <w:rtl/>
        </w:rPr>
        <w:t>מוסד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תמונת</w:t>
      </w:r>
      <w:r>
        <w:rPr>
          <w:spacing w:val="7"/>
          <w:rtl/>
        </w:rPr>
        <w:t> </w:t>
      </w:r>
      <w:r>
        <w:rPr>
          <w:rtl/>
        </w:rPr>
        <w:t>הישגים</w:t>
      </w:r>
      <w:r>
        <w:rPr>
          <w:spacing w:val="5"/>
          <w:rtl/>
        </w:rPr>
        <w:t> </w:t>
      </w:r>
      <w:r>
        <w:rPr>
          <w:rtl/>
        </w:rPr>
        <w:t>כזו</w:t>
      </w:r>
      <w:r>
        <w:rPr>
          <w:spacing w:val="5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309" w:firstLine="4431"/>
        <w:jc w:val="both"/>
      </w:pPr>
      <w:r>
        <w:rPr>
          <w:rtl/>
        </w:rPr>
        <w:t>אחרת לא יהוו תנאי לעצם ההשתתפות בתוכנית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יישום התוכנית יעשה באופן הדרגתי</w:t>
      </w:r>
      <w:r>
        <w:rPr/>
        <w:t>,</w:t>
      </w:r>
      <w:r>
        <w:rPr>
          <w:rtl/>
        </w:rPr>
        <w:t> וילווה על ידי ועדת היגוי בין משרדית בראשות המנהל הכללי של</w:t>
      </w:r>
      <w:r>
        <w:rPr>
          <w:spacing w:val="-51"/>
          <w:rtl/>
        </w:rPr>
        <w:t> </w:t>
      </w:r>
      <w:r>
        <w:rPr>
          <w:rtl/>
        </w:rPr>
        <w:t>משרד</w:t>
      </w:r>
      <w:r>
        <w:rPr>
          <w:spacing w:val="19"/>
          <w:rtl/>
        </w:rPr>
        <w:t> </w:t>
      </w:r>
      <w:r>
        <w:rPr>
          <w:rtl/>
        </w:rPr>
        <w:t>החינוך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התכנית</w:t>
      </w:r>
      <w:r>
        <w:rPr>
          <w:spacing w:val="21"/>
          <w:rtl/>
        </w:rPr>
        <w:t> </w:t>
      </w:r>
      <w:r>
        <w:rPr>
          <w:rtl/>
        </w:rPr>
        <w:t>תחל</w:t>
      </w:r>
      <w:r>
        <w:rPr>
          <w:spacing w:val="20"/>
          <w:rtl/>
        </w:rPr>
        <w:t> </w:t>
      </w:r>
      <w:r>
        <w:rPr>
          <w:rtl/>
        </w:rPr>
        <w:t>כבר</w:t>
      </w:r>
      <w:r>
        <w:rPr>
          <w:spacing w:val="19"/>
          <w:rtl/>
        </w:rPr>
        <w:t> </w:t>
      </w:r>
      <w:r>
        <w:rPr>
          <w:rtl/>
        </w:rPr>
        <w:t>בשנת</w:t>
      </w:r>
      <w:r>
        <w:rPr>
          <w:spacing w:val="21"/>
          <w:rtl/>
        </w:rPr>
        <w:t> </w:t>
      </w:r>
      <w:r>
        <w:rPr>
          <w:rtl/>
        </w:rPr>
        <w:t>הלימודים</w:t>
      </w:r>
      <w:r>
        <w:rPr>
          <w:spacing w:val="20"/>
          <w:rtl/>
        </w:rPr>
        <w:t> </w:t>
      </w:r>
      <w:r>
        <w:rPr>
          <w:rtl/>
        </w:rPr>
        <w:t>תשפ</w:t>
      </w:r>
      <w:r>
        <w:rPr/>
        <w:t>"</w:t>
      </w:r>
      <w:r>
        <w:rPr>
          <w:rtl/>
        </w:rPr>
        <w:t>ב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כאשר</w:t>
      </w:r>
      <w:r>
        <w:rPr>
          <w:spacing w:val="20"/>
          <w:rtl/>
        </w:rPr>
        <w:t> </w:t>
      </w:r>
      <w:r>
        <w:rPr>
          <w:rtl/>
        </w:rPr>
        <w:t>היא</w:t>
      </w:r>
      <w:r>
        <w:rPr>
          <w:spacing w:val="19"/>
          <w:rtl/>
        </w:rPr>
        <w:t> </w:t>
      </w:r>
      <w:r>
        <w:rPr>
          <w:rtl/>
        </w:rPr>
        <w:t>תשמש</w:t>
      </w:r>
      <w:r>
        <w:rPr>
          <w:spacing w:val="20"/>
          <w:rtl/>
        </w:rPr>
        <w:t> </w:t>
      </w:r>
      <w:r>
        <w:rPr>
          <w:rtl/>
        </w:rPr>
        <w:t>כשנת</w:t>
      </w:r>
      <w:r>
        <w:rPr>
          <w:spacing w:val="19"/>
          <w:rtl/>
        </w:rPr>
        <w:t> </w:t>
      </w:r>
      <w:r>
        <w:rPr>
          <w:rtl/>
        </w:rPr>
        <w:t>הערכות</w:t>
      </w:r>
      <w:r>
        <w:rPr>
          <w:spacing w:val="19"/>
          <w:rtl/>
        </w:rPr>
        <w:t> </w:t>
      </w:r>
      <w:r>
        <w:rPr>
          <w:rtl/>
        </w:rPr>
        <w:t>ויישו</w:t>
      </w:r>
      <w:r>
        <w:rPr>
          <w:rtl/>
        </w:rPr>
        <w:t>ם</w:t>
      </w:r>
    </w:p>
    <w:p>
      <w:pPr>
        <w:pStyle w:val="BodyText"/>
        <w:bidi/>
        <w:ind w:right="4455" w:left="0" w:firstLine="0"/>
        <w:jc w:val="both"/>
      </w:pPr>
      <w:r>
        <w:rPr>
          <w:rtl/>
        </w:rPr>
        <w:t>ראשוני</w:t>
      </w:r>
      <w:r>
        <w:rPr>
          <w:spacing w:val="-4"/>
          <w:rtl/>
        </w:rPr>
        <w:t> </w:t>
      </w:r>
      <w:r>
        <w:rPr>
          <w:rtl/>
        </w:rPr>
        <w:t>שתאפשר</w:t>
      </w:r>
      <w:r>
        <w:rPr>
          <w:spacing w:val="-6"/>
          <w:rtl/>
        </w:rPr>
        <w:t> </w:t>
      </w:r>
      <w:r>
        <w:rPr>
          <w:rtl/>
        </w:rPr>
        <w:t>הפקת</w:t>
      </w:r>
      <w:r>
        <w:rPr>
          <w:spacing w:val="-4"/>
          <w:rtl/>
        </w:rPr>
        <w:t> </w:t>
      </w:r>
      <w:r>
        <w:rPr>
          <w:rtl/>
        </w:rPr>
        <w:t>מסקנות</w:t>
      </w:r>
      <w:r>
        <w:rPr>
          <w:spacing w:val="-5"/>
          <w:rtl/>
        </w:rPr>
        <w:t> </w:t>
      </w:r>
      <w:r>
        <w:rPr>
          <w:rtl/>
        </w:rPr>
        <w:t>להמשך</w:t>
      </w:r>
      <w:r>
        <w:rPr>
          <w:spacing w:val="-6"/>
          <w:rtl/>
        </w:rPr>
        <w:t> </w:t>
      </w:r>
      <w:r>
        <w:rPr>
          <w:rtl/>
        </w:rPr>
        <w:t>התהליך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bidi/>
        <w:spacing w:before="2"/>
        <w:ind w:right="5480" w:left="306" w:firstLine="2755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pStyle w:val="BodyText"/>
        <w:bidi/>
        <w:spacing w:line="258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1844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11</w:t>
      </w:r>
      <w:r>
        <w:rPr>
          <w:spacing w:val="-4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201</w:t>
      </w:r>
      <w:r>
        <w:rPr/>
        <w:t>6</w:t>
      </w:r>
    </w:p>
    <w:p>
      <w:pPr>
        <w:bidi/>
        <w:spacing w:before="2"/>
        <w:ind w:right="4765" w:left="307" w:firstLine="566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החלטה מס</w:t>
      </w:r>
      <w:r>
        <w:rPr>
          <w:sz w:val="26"/>
          <w:szCs w:val="26"/>
        </w:rPr>
        <w:t>'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2981</w:t>
      </w:r>
      <w:r>
        <w:rPr>
          <w:sz w:val="26"/>
          <w:szCs w:val="26"/>
          <w:rtl/>
        </w:rPr>
        <w:t> מיום </w:t>
      </w:r>
      <w:r>
        <w:rPr>
          <w:sz w:val="26"/>
          <w:szCs w:val="26"/>
        </w:rPr>
        <w:t>13</w:t>
      </w:r>
      <w:r>
        <w:rPr>
          <w:sz w:val="26"/>
          <w:szCs w:val="26"/>
          <w:rtl/>
        </w:rPr>
        <w:t> במרץ </w:t>
      </w:r>
      <w:r>
        <w:rPr>
          <w:sz w:val="26"/>
          <w:szCs w:val="26"/>
        </w:rPr>
        <w:t>2011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 היועץ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 יוזם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58" w:lineRule="exact"/>
        <w:ind w:right="180" w:left="317" w:firstLine="0"/>
        <w:jc w:val="left"/>
      </w:pPr>
      <w:r>
        <w:rPr>
          <w:rtl/>
        </w:rPr>
        <w:t>עמדת</w:t>
      </w:r>
      <w:r>
        <w:rPr>
          <w:spacing w:val="-4"/>
          <w:rtl/>
        </w:rPr>
        <w:t> </w:t>
      </w:r>
      <w:r>
        <w:rPr>
          <w:rtl/>
        </w:rPr>
        <w:t>היועץ</w:t>
      </w:r>
      <w:r>
        <w:rPr>
          <w:spacing w:val="-5"/>
          <w:rtl/>
        </w:rPr>
        <w:t> </w:t>
      </w:r>
      <w:r>
        <w:rPr>
          <w:rtl/>
        </w:rPr>
        <w:t>המשפטי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תצורף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חוות</w:t>
      </w:r>
      <w:r>
        <w:rPr>
          <w:spacing w:val="-4"/>
          <w:rtl/>
        </w:rPr>
        <w:t> </w:t>
      </w:r>
      <w:r>
        <w:rPr>
          <w:rtl/>
        </w:rPr>
        <w:t>הדעת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5"/>
          <w:rtl/>
        </w:rPr>
        <w:t> </w:t>
      </w:r>
      <w:r>
        <w:rPr>
          <w:rtl/>
        </w:rPr>
        <w:t>לתכנית</w:t>
      </w:r>
      <w:r>
        <w:rPr>
          <w:spacing w:val="-4"/>
          <w:rtl/>
        </w:rPr>
        <w:t> </w:t>
      </w:r>
      <w:r>
        <w:rPr>
          <w:rtl/>
        </w:rPr>
        <w:t>הכלכלית</w:t>
      </w:r>
      <w:r>
        <w:rPr>
          <w:spacing w:val="-5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footerReference w:type="default" r:id="rId49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Heading2"/>
        <w:bidi/>
        <w:ind w:right="180" w:left="308" w:firstLine="0"/>
        <w:jc w:val="left"/>
      </w:pPr>
      <w:r>
        <w:rPr>
          <w:rtl/>
        </w:rPr>
        <w:t>ייעול</w:t>
      </w:r>
      <w:r>
        <w:rPr>
          <w:spacing w:val="-2"/>
          <w:rtl/>
        </w:rPr>
        <w:t> </w:t>
      </w:r>
      <w:r>
        <w:rPr>
          <w:rtl/>
        </w:rPr>
        <w:t>הקצאת</w:t>
      </w:r>
      <w:r>
        <w:rPr>
          <w:spacing w:val="-3"/>
          <w:rtl/>
        </w:rPr>
        <w:t> </w:t>
      </w:r>
      <w:r>
        <w:rPr>
          <w:rtl/>
        </w:rPr>
        <w:t>משאבי</w:t>
      </w:r>
      <w:r>
        <w:rPr>
          <w:spacing w:val="-2"/>
          <w:rtl/>
        </w:rPr>
        <w:t> </w:t>
      </w:r>
      <w:r>
        <w:rPr>
          <w:rtl/>
        </w:rPr>
        <w:t>המדינה</w:t>
      </w:r>
      <w:r>
        <w:rPr>
          <w:spacing w:val="-2"/>
          <w:rtl/>
        </w:rPr>
        <w:t> </w:t>
      </w:r>
      <w:r>
        <w:rPr>
          <w:rtl/>
        </w:rPr>
        <w:t>בתחום</w:t>
      </w:r>
      <w:r>
        <w:rPr>
          <w:spacing w:val="-2"/>
          <w:rtl/>
        </w:rPr>
        <w:t> </w:t>
      </w:r>
      <w:r>
        <w:rPr>
          <w:rtl/>
        </w:rPr>
        <w:t>הבריאות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5"/>
        <w:ind w:left="0"/>
        <w:rPr>
          <w:b/>
          <w:sz w:val="29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6"/>
          <w:rtl/>
        </w:rPr>
        <w:t> </w:t>
      </w:r>
      <w:r>
        <w:rPr>
          <w:rtl/>
        </w:rPr>
        <w:t>להגביר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התחרותיות</w:t>
      </w:r>
      <w:r>
        <w:rPr>
          <w:spacing w:val="-8"/>
          <w:rtl/>
        </w:rPr>
        <w:t> </w:t>
      </w:r>
      <w:r>
        <w:rPr>
          <w:rtl/>
        </w:rPr>
        <w:t>בחלוקת</w:t>
      </w:r>
      <w:r>
        <w:rPr>
          <w:spacing w:val="-8"/>
          <w:rtl/>
        </w:rPr>
        <w:t> </w:t>
      </w:r>
      <w:r>
        <w:rPr>
          <w:rtl/>
        </w:rPr>
        <w:t>משאבי</w:t>
      </w:r>
      <w:r>
        <w:rPr>
          <w:spacing w:val="-8"/>
          <w:rtl/>
        </w:rPr>
        <w:t> </w:t>
      </w:r>
      <w:r>
        <w:rPr>
          <w:rtl/>
        </w:rPr>
        <w:t>המדינה</w:t>
      </w:r>
      <w:r>
        <w:rPr>
          <w:spacing w:val="-3"/>
          <w:rtl/>
        </w:rPr>
        <w:t> </w:t>
      </w:r>
      <w:r>
        <w:rPr>
          <w:rtl/>
        </w:rPr>
        <w:t>ולייעל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ניצול</w:t>
      </w:r>
      <w:r>
        <w:rPr>
          <w:spacing w:val="-8"/>
          <w:rtl/>
        </w:rPr>
        <w:t> </w:t>
      </w:r>
      <w:r>
        <w:rPr>
          <w:rtl/>
        </w:rPr>
        <w:t>המשאבים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שיוביל</w:t>
      </w:r>
      <w:r>
        <w:rPr>
          <w:spacing w:val="-8"/>
          <w:rtl/>
        </w:rPr>
        <w:t> </w:t>
      </w:r>
      <w:r>
        <w:rPr>
          <w:rtl/>
        </w:rPr>
        <w:t>לשיפו</w:t>
      </w:r>
      <w:r>
        <w:rPr>
          <w:rtl/>
        </w:rPr>
        <w:t>ר</w:t>
      </w:r>
    </w:p>
    <w:p>
      <w:pPr>
        <w:pStyle w:val="BodyText"/>
        <w:bidi/>
        <w:spacing w:before="131"/>
        <w:ind w:right="180" w:left="311" w:firstLine="0"/>
        <w:jc w:val="left"/>
      </w:pPr>
      <w:r>
        <w:rPr>
          <w:rtl/>
        </w:rPr>
        <w:t>מערכת</w:t>
      </w:r>
      <w:r>
        <w:rPr>
          <w:spacing w:val="-5"/>
          <w:rtl/>
        </w:rPr>
        <w:t> </w:t>
      </w:r>
      <w:r>
        <w:rPr>
          <w:rtl/>
        </w:rPr>
        <w:t>הבריאות</w:t>
      </w:r>
      <w:r>
        <w:rPr>
          <w:spacing w:val="-5"/>
          <w:rtl/>
        </w:rPr>
        <w:t> </w:t>
      </w:r>
      <w:r>
        <w:rPr>
          <w:rtl/>
        </w:rPr>
        <w:t>הציבורית</w:t>
      </w:r>
      <w:r>
        <w:rPr>
          <w:spacing w:val="-4"/>
          <w:rtl/>
        </w:rPr>
        <w:t> </w:t>
      </w:r>
      <w:r>
        <w:rPr/>
        <w:t>-</w:t>
      </w:r>
    </w:p>
    <w:p>
      <w:pPr>
        <w:bidi/>
        <w:spacing w:before="127"/>
        <w:ind w:right="1666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.</w:t>
      </w:r>
      <w:r>
        <w:rPr>
          <w:spacing w:val="12"/>
          <w:sz w:val="26"/>
          <w:szCs w:val="26"/>
          <w:rtl/>
        </w:rPr>
        <w:t> </w:t>
      </w:r>
      <w:r>
        <w:rPr>
          <w:sz w:val="26"/>
          <w:szCs w:val="26"/>
          <w:rtl/>
        </w:rPr>
        <w:t>  לתקן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פקודת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בריאות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העם</w:t>
      </w:r>
      <w:r>
        <w:rPr>
          <w:sz w:val="26"/>
          <w:szCs w:val="26"/>
        </w:rPr>
        <w:t>,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1940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פקודת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בריאות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העם</w:t>
      </w:r>
      <w:r>
        <w:rPr>
          <w:sz w:val="26"/>
          <w:szCs w:val="26"/>
        </w:rPr>
        <w:t>,)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before="1"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אישורי</w:t>
      </w:r>
      <w:r>
        <w:rPr>
          <w:spacing w:val="14"/>
          <w:rtl/>
        </w:rPr>
        <w:t> </w:t>
      </w:r>
      <w:r>
        <w:rPr>
          <w:rtl/>
        </w:rPr>
        <w:t>הקמה</w:t>
      </w:r>
      <w:r>
        <w:rPr>
          <w:spacing w:val="15"/>
          <w:rtl/>
        </w:rPr>
        <w:t> </w:t>
      </w:r>
      <w:r>
        <w:rPr>
          <w:rtl/>
        </w:rPr>
        <w:t>למרפאה</w:t>
      </w:r>
      <w:r>
        <w:rPr>
          <w:spacing w:val="17"/>
          <w:rtl/>
        </w:rPr>
        <w:t> </w:t>
      </w:r>
      <w:r>
        <w:rPr>
          <w:rtl/>
        </w:rPr>
        <w:t>הטעונה</w:t>
      </w:r>
      <w:r>
        <w:rPr>
          <w:spacing w:val="14"/>
          <w:rtl/>
        </w:rPr>
        <w:t> </w:t>
      </w:r>
      <w:r>
        <w:rPr>
          <w:rtl/>
        </w:rPr>
        <w:t>אישור</w:t>
      </w:r>
      <w:r>
        <w:rPr>
          <w:spacing w:val="14"/>
          <w:rtl/>
        </w:rPr>
        <w:t> </w:t>
      </w:r>
      <w:r>
        <w:rPr>
          <w:rtl/>
        </w:rPr>
        <w:t>הקמה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כהגדרתה</w:t>
      </w:r>
      <w:r>
        <w:rPr>
          <w:spacing w:val="15"/>
          <w:rtl/>
        </w:rPr>
        <w:t> </w:t>
      </w:r>
      <w:r>
        <w:rPr>
          <w:rtl/>
        </w:rPr>
        <w:t>בתקנות</w:t>
      </w:r>
      <w:r>
        <w:rPr>
          <w:spacing w:val="14"/>
          <w:rtl/>
        </w:rPr>
        <w:t> </w:t>
      </w:r>
      <w:r>
        <w:rPr>
          <w:rtl/>
        </w:rPr>
        <w:t>בריאות</w:t>
      </w:r>
      <w:r>
        <w:rPr>
          <w:spacing w:val="14"/>
          <w:rtl/>
        </w:rPr>
        <w:t> </w:t>
      </w:r>
      <w:r>
        <w:rPr>
          <w:rtl/>
        </w:rPr>
        <w:t>העם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אמות</w:t>
      </w:r>
      <w:r>
        <w:rPr>
          <w:spacing w:val="13"/>
          <w:rtl/>
        </w:rPr>
        <w:t> </w:t>
      </w:r>
      <w:r>
        <w:rPr>
          <w:rtl/>
        </w:rPr>
        <w:t>מידה</w:t>
      </w:r>
      <w:r>
        <w:rPr>
          <w:spacing w:val="-51"/>
          <w:rtl/>
        </w:rPr>
        <w:t> </w:t>
      </w:r>
      <w:r>
        <w:rPr>
          <w:rtl/>
        </w:rPr>
        <w:t>לאישור</w:t>
      </w:r>
      <w:r>
        <w:rPr>
          <w:spacing w:val="54"/>
          <w:rtl/>
        </w:rPr>
        <w:t> </w:t>
      </w:r>
      <w:r>
        <w:rPr>
          <w:rtl/>
        </w:rPr>
        <w:t>הקמה למרפאות</w:t>
      </w:r>
      <w:r>
        <w:rPr/>
        <w:t>,)</w:t>
      </w:r>
      <w:r>
        <w:rPr>
          <w:rtl/>
        </w:rPr>
        <w:t> התשע</w:t>
      </w:r>
      <w:r>
        <w:rPr/>
        <w:t>"</w:t>
      </w:r>
      <w:r>
        <w:rPr>
          <w:rtl/>
        </w:rPr>
        <w:t>ז</w:t>
      </w:r>
      <w:r>
        <w:rPr/>
        <w:t>,2017-</w:t>
      </w:r>
      <w:r>
        <w:rPr>
          <w:spacing w:val="53"/>
          <w:rtl/>
        </w:rPr>
        <w:t> </w:t>
      </w:r>
      <w:r>
        <w:rPr>
          <w:rtl/>
        </w:rPr>
        <w:t>או</w:t>
      </w:r>
      <w:r>
        <w:rPr>
          <w:spacing w:val="54"/>
          <w:rtl/>
        </w:rPr>
        <w:t> </w:t>
      </w:r>
      <w:r>
        <w:rPr>
          <w:rtl/>
        </w:rPr>
        <w:t>לחדר ניתוח</w:t>
      </w:r>
      <w:r>
        <w:rPr>
          <w:spacing w:val="54"/>
          <w:rtl/>
        </w:rPr>
        <w:t> </w:t>
      </w:r>
      <w:r>
        <w:rPr>
          <w:rtl/>
        </w:rPr>
        <w:t>בבית</w:t>
      </w:r>
      <w:r>
        <w:rPr>
          <w:spacing w:val="54"/>
          <w:rtl/>
        </w:rPr>
        <w:t> </w:t>
      </w:r>
      <w:r>
        <w:rPr>
          <w:rtl/>
        </w:rPr>
        <w:t>חולים</w:t>
      </w:r>
      <w:r>
        <w:rPr>
          <w:spacing w:val="54"/>
          <w:rtl/>
        </w:rPr>
        <w:t> </w:t>
      </w:r>
      <w:r>
        <w:rPr>
          <w:rtl/>
        </w:rPr>
        <w:t>שאינו בית</w:t>
      </w:r>
      <w:r>
        <w:rPr>
          <w:spacing w:val="53"/>
          <w:rtl/>
        </w:rPr>
        <w:t> </w:t>
      </w:r>
      <w:r>
        <w:rPr>
          <w:rtl/>
        </w:rPr>
        <w:t>חולים</w:t>
      </w:r>
      <w:r>
        <w:rPr>
          <w:spacing w:val="1"/>
          <w:rtl/>
        </w:rPr>
        <w:t> </w:t>
      </w:r>
      <w:r>
        <w:rPr>
          <w:rtl/>
        </w:rPr>
        <w:t>ציבורי</w:t>
      </w:r>
      <w:r>
        <w:rPr>
          <w:spacing w:val="19"/>
          <w:rtl/>
        </w:rPr>
        <w:t> </w:t>
      </w:r>
      <w:r>
        <w:rPr>
          <w:rtl/>
        </w:rPr>
        <w:t>כללי</w:t>
      </w:r>
      <w:r>
        <w:rPr>
          <w:spacing w:val="21"/>
          <w:rtl/>
        </w:rPr>
        <w:t> </w:t>
      </w:r>
      <w:r>
        <w:rPr>
          <w:rtl/>
        </w:rPr>
        <w:t>יינתנו</w:t>
      </w:r>
      <w:r>
        <w:rPr>
          <w:spacing w:val="20"/>
          <w:rtl/>
        </w:rPr>
        <w:t> </w:t>
      </w:r>
      <w:r>
        <w:rPr>
          <w:rtl/>
        </w:rPr>
        <w:t>בהליך</w:t>
      </w:r>
      <w:r>
        <w:rPr>
          <w:spacing w:val="20"/>
          <w:rtl/>
        </w:rPr>
        <w:t> </w:t>
      </w:r>
      <w:r>
        <w:rPr>
          <w:rtl/>
        </w:rPr>
        <w:t>מכרזי</w:t>
      </w:r>
      <w:r>
        <w:rPr>
          <w:spacing w:val="18"/>
          <w:rtl/>
        </w:rPr>
        <w:t> </w:t>
      </w:r>
      <w:r>
        <w:rPr>
          <w:rtl/>
        </w:rPr>
        <w:t>ולא</w:t>
      </w:r>
      <w:r>
        <w:rPr>
          <w:spacing w:val="19"/>
          <w:rtl/>
        </w:rPr>
        <w:t> </w:t>
      </w:r>
      <w:r>
        <w:rPr>
          <w:rtl/>
        </w:rPr>
        <w:t>יהיו</w:t>
      </w:r>
      <w:r>
        <w:rPr>
          <w:spacing w:val="19"/>
          <w:rtl/>
        </w:rPr>
        <w:t> </w:t>
      </w:r>
      <w:r>
        <w:rPr>
          <w:rtl/>
        </w:rPr>
        <w:t>ניתנים</w:t>
      </w:r>
      <w:r>
        <w:rPr>
          <w:spacing w:val="19"/>
          <w:rtl/>
        </w:rPr>
        <w:t> </w:t>
      </w:r>
      <w:r>
        <w:rPr>
          <w:rtl/>
        </w:rPr>
        <w:t>להעברה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9"/>
          <w:rtl/>
        </w:rPr>
        <w:t> </w:t>
      </w:r>
      <w:r>
        <w:rPr>
          <w:rtl/>
        </w:rPr>
        <w:t>למכירה</w:t>
      </w:r>
      <w:r>
        <w:rPr>
          <w:spacing w:val="20"/>
          <w:rtl/>
        </w:rPr>
        <w:t> </w:t>
      </w:r>
      <w:r>
        <w:rPr>
          <w:rtl/>
        </w:rPr>
        <w:t>לגורם</w:t>
      </w:r>
      <w:r>
        <w:rPr>
          <w:spacing w:val="20"/>
          <w:rtl/>
        </w:rPr>
        <w:t> </w:t>
      </w:r>
      <w:r>
        <w:rPr>
          <w:rtl/>
        </w:rPr>
        <w:t>שלישי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שינו</w:t>
      </w:r>
      <w:r>
        <w:rPr>
          <w:rtl/>
        </w:rPr>
        <w:t>י</w:t>
      </w:r>
    </w:p>
    <w:p>
      <w:pPr>
        <w:pStyle w:val="BodyText"/>
        <w:bidi/>
        <w:ind w:right="180" w:left="705" w:firstLine="439"/>
        <w:jc w:val="right"/>
      </w:pPr>
      <w:r>
        <w:rPr>
          <w:rtl/>
        </w:rPr>
        <w:t>בשליטה</w:t>
      </w:r>
      <w:r>
        <w:rPr>
          <w:spacing w:val="4"/>
          <w:rtl/>
        </w:rPr>
        <w:t> </w:t>
      </w:r>
      <w:r>
        <w:rPr>
          <w:rtl/>
        </w:rPr>
        <w:t>בחברה</w:t>
      </w:r>
      <w:r>
        <w:rPr>
          <w:spacing w:val="5"/>
          <w:rtl/>
        </w:rPr>
        <w:t> </w:t>
      </w:r>
      <w:r>
        <w:rPr>
          <w:rtl/>
        </w:rPr>
        <w:t>המחזיקה</w:t>
      </w:r>
      <w:r>
        <w:rPr>
          <w:spacing w:val="4"/>
          <w:rtl/>
        </w:rPr>
        <w:t> </w:t>
      </w:r>
      <w:r>
        <w:rPr>
          <w:rtl/>
        </w:rPr>
        <w:t>באישור</w:t>
      </w:r>
      <w:r>
        <w:rPr>
          <w:spacing w:val="5"/>
          <w:rtl/>
        </w:rPr>
        <w:t> </w:t>
      </w:r>
      <w:r>
        <w:rPr>
          <w:rtl/>
        </w:rPr>
        <w:t>ההקמה</w:t>
      </w:r>
      <w:r>
        <w:rPr>
          <w:spacing w:val="5"/>
          <w:rtl/>
        </w:rPr>
        <w:t> </w:t>
      </w:r>
      <w:r>
        <w:rPr>
          <w:rtl/>
        </w:rPr>
        <w:t>יותנה</w:t>
      </w:r>
      <w:r>
        <w:rPr>
          <w:spacing w:val="4"/>
          <w:rtl/>
        </w:rPr>
        <w:t> </w:t>
      </w:r>
      <w:r>
        <w:rPr>
          <w:rtl/>
        </w:rPr>
        <w:t>באישור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משרדי</w:t>
      </w:r>
      <w:r>
        <w:rPr>
          <w:spacing w:val="5"/>
          <w:rtl/>
        </w:rPr>
        <w:t> </w:t>
      </w:r>
      <w:r>
        <w:rPr>
          <w:rtl/>
        </w:rPr>
        <w:t>הבריאות</w:t>
      </w:r>
      <w:r>
        <w:rPr>
          <w:spacing w:val="4"/>
          <w:rtl/>
        </w:rPr>
        <w:t> </w:t>
      </w:r>
      <w:r>
        <w:rPr>
          <w:rtl/>
        </w:rPr>
        <w:t>והאוצר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תנאי</w:t>
      </w:r>
      <w:r>
        <w:rPr>
          <w:spacing w:val="6"/>
          <w:rtl/>
        </w:rPr>
        <w:t> </w:t>
      </w:r>
      <w:r>
        <w:rPr>
          <w:rtl/>
        </w:rPr>
        <w:t>ליציאה</w:t>
      </w:r>
      <w:r>
        <w:rPr>
          <w:spacing w:val="8"/>
          <w:rtl/>
        </w:rPr>
        <w:t> </w:t>
      </w:r>
      <w:r>
        <w:rPr>
          <w:rtl/>
        </w:rPr>
        <w:t>למכרז</w:t>
      </w:r>
      <w:r>
        <w:rPr>
          <w:spacing w:val="6"/>
          <w:rtl/>
        </w:rPr>
        <w:t> </w:t>
      </w:r>
      <w:r>
        <w:rPr>
          <w:rtl/>
        </w:rPr>
        <w:t>יהיה</w:t>
      </w:r>
      <w:r>
        <w:rPr>
          <w:spacing w:val="7"/>
          <w:rtl/>
        </w:rPr>
        <w:t> </w:t>
      </w:r>
      <w:r>
        <w:rPr>
          <w:rtl/>
        </w:rPr>
        <w:t>שקילת</w:t>
      </w:r>
      <w:r>
        <w:rPr>
          <w:spacing w:val="6"/>
          <w:rtl/>
        </w:rPr>
        <w:t> </w:t>
      </w:r>
      <w:r>
        <w:rPr>
          <w:rtl/>
        </w:rPr>
        <w:t>השיקולים</w:t>
      </w:r>
      <w:r>
        <w:rPr>
          <w:spacing w:val="6"/>
          <w:rtl/>
        </w:rPr>
        <w:t> </w:t>
      </w:r>
      <w:r>
        <w:rPr>
          <w:rtl/>
        </w:rPr>
        <w:t>המפורטים</w:t>
      </w:r>
      <w:r>
        <w:rPr>
          <w:spacing w:val="8"/>
          <w:rtl/>
        </w:rPr>
        <w:t> </w:t>
      </w:r>
      <w:r>
        <w:rPr>
          <w:rtl/>
        </w:rPr>
        <w:t>בסעיף</w:t>
      </w:r>
      <w:r>
        <w:rPr>
          <w:spacing w:val="6"/>
          <w:rtl/>
        </w:rPr>
        <w:t> </w:t>
      </w:r>
      <w:r>
        <w:rPr/>
        <w:t>24</w:t>
      </w:r>
      <w:r>
        <w:rPr>
          <w:rtl/>
        </w:rPr>
        <w:t>א</w:t>
      </w:r>
      <w:r>
        <w:rPr/>
        <w:t>)2(</w:t>
      </w:r>
      <w:r>
        <w:rPr>
          <w:spacing w:val="6"/>
          <w:rtl/>
        </w:rPr>
        <w:t> </w:t>
      </w:r>
      <w:r>
        <w:rPr>
          <w:rtl/>
        </w:rPr>
        <w:t>לפקודת</w:t>
      </w:r>
      <w:r>
        <w:rPr>
          <w:spacing w:val="7"/>
          <w:rtl/>
        </w:rPr>
        <w:t> </w:t>
      </w:r>
      <w:r>
        <w:rPr>
          <w:rtl/>
        </w:rPr>
        <w:t>בריאות</w:t>
      </w:r>
      <w:r>
        <w:rPr>
          <w:spacing w:val="8"/>
          <w:rtl/>
        </w:rPr>
        <w:t> </w:t>
      </w:r>
      <w:r>
        <w:rPr>
          <w:rtl/>
        </w:rPr>
        <w:t>העם</w:t>
      </w:r>
      <w:r>
        <w:rPr>
          <w:spacing w:val="-51"/>
          <w:rtl/>
        </w:rPr>
        <w:t> </w:t>
      </w:r>
      <w:r>
        <w:rPr>
          <w:rtl/>
        </w:rPr>
        <w:t>ובתקנה</w:t>
      </w:r>
      <w:r>
        <w:rPr>
          <w:spacing w:val="-13"/>
          <w:rtl/>
        </w:rPr>
        <w:t> </w:t>
      </w:r>
      <w:r>
        <w:rPr/>
        <w:t>3</w:t>
      </w:r>
      <w:r>
        <w:rPr>
          <w:spacing w:val="-9"/>
          <w:rtl/>
        </w:rPr>
        <w:t> </w:t>
      </w:r>
      <w:r>
        <w:rPr>
          <w:rtl/>
        </w:rPr>
        <w:t>לתקנות</w:t>
      </w:r>
      <w:r>
        <w:rPr>
          <w:spacing w:val="-12"/>
          <w:rtl/>
        </w:rPr>
        <w:t> </w:t>
      </w:r>
      <w:r>
        <w:rPr>
          <w:rtl/>
        </w:rPr>
        <w:t>בריאות</w:t>
      </w:r>
      <w:r>
        <w:rPr>
          <w:spacing w:val="-12"/>
          <w:rtl/>
        </w:rPr>
        <w:t> </w:t>
      </w:r>
      <w:r>
        <w:rPr>
          <w:rtl/>
        </w:rPr>
        <w:t>העם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אמות</w:t>
      </w:r>
      <w:r>
        <w:rPr>
          <w:spacing w:val="-13"/>
          <w:rtl/>
        </w:rPr>
        <w:t> </w:t>
      </w:r>
      <w:r>
        <w:rPr>
          <w:rtl/>
        </w:rPr>
        <w:t>מידה</w:t>
      </w:r>
      <w:r>
        <w:rPr>
          <w:spacing w:val="-13"/>
          <w:rtl/>
        </w:rPr>
        <w:t> </w:t>
      </w:r>
      <w:r>
        <w:rPr>
          <w:rtl/>
        </w:rPr>
        <w:t>לאישור</w:t>
      </w:r>
      <w:r>
        <w:rPr>
          <w:spacing w:val="-12"/>
          <w:rtl/>
        </w:rPr>
        <w:t> </w:t>
      </w:r>
      <w:r>
        <w:rPr>
          <w:rtl/>
        </w:rPr>
        <w:t>הקמה</w:t>
      </w:r>
      <w:r>
        <w:rPr>
          <w:spacing w:val="-7"/>
          <w:rtl/>
        </w:rPr>
        <w:t> </w:t>
      </w:r>
      <w:r>
        <w:rPr>
          <w:rtl/>
        </w:rPr>
        <w:t>למרפאות</w:t>
      </w:r>
      <w:r>
        <w:rPr/>
        <w:t>,)</w:t>
      </w:r>
      <w:r>
        <w:rPr>
          <w:spacing w:val="-13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</w:t>
      </w:r>
      <w:r>
        <w:rPr>
          <w:spacing w:val="-13"/>
          <w:rtl/>
        </w:rPr>
        <w:t> </w:t>
      </w:r>
      <w:r>
        <w:rPr/>
        <w:t>-</w:t>
      </w:r>
      <w:r>
        <w:rPr>
          <w:spacing w:val="-13"/>
          <w:rtl/>
        </w:rPr>
        <w:t> </w:t>
      </w:r>
      <w:r>
        <w:rPr/>
        <w:t>,2017</w:t>
      </w:r>
      <w:r>
        <w:rPr>
          <w:spacing w:val="-12"/>
          <w:rtl/>
        </w:rPr>
        <w:t> </w:t>
      </w:r>
      <w:r>
        <w:rPr>
          <w:rtl/>
        </w:rPr>
        <w:t>וקיו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הליך</w:t>
      </w:r>
      <w:r>
        <w:rPr>
          <w:spacing w:val="-11"/>
          <w:rtl/>
        </w:rPr>
        <w:t> </w:t>
      </w:r>
      <w:r>
        <w:rPr>
          <w:rtl/>
        </w:rPr>
        <w:t>היוועצות</w:t>
      </w:r>
      <w:r>
        <w:rPr>
          <w:spacing w:val="-11"/>
          <w:rtl/>
        </w:rPr>
        <w:t> </w:t>
      </w:r>
      <w:r>
        <w:rPr>
          <w:rtl/>
        </w:rPr>
        <w:t>שיערכו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הבריאות</w:t>
      </w:r>
      <w:r>
        <w:rPr>
          <w:spacing w:val="-11"/>
          <w:rtl/>
        </w:rPr>
        <w:t> </w:t>
      </w:r>
      <w:r>
        <w:rPr>
          <w:rtl/>
        </w:rPr>
        <w:t>ומשרד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2"/>
          <w:rtl/>
        </w:rPr>
        <w:t> </w:t>
      </w:r>
      <w:r>
        <w:rPr>
          <w:rtl/>
        </w:rPr>
        <w:t>כלל</w:t>
      </w:r>
      <w:r>
        <w:rPr>
          <w:spacing w:val="-9"/>
          <w:rtl/>
        </w:rPr>
        <w:t> </w:t>
      </w:r>
      <w:r>
        <w:rPr>
          <w:rtl/>
        </w:rPr>
        <w:t>בתי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1"/>
          <w:rtl/>
        </w:rPr>
        <w:t> </w:t>
      </w:r>
      <w:r>
        <w:rPr>
          <w:rtl/>
        </w:rPr>
        <w:t>הציבוריים</w:t>
      </w:r>
      <w:r>
        <w:rPr>
          <w:spacing w:val="-12"/>
          <w:rtl/>
        </w:rPr>
        <w:t> </w:t>
      </w:r>
      <w:r>
        <w:rPr>
          <w:rtl/>
        </w:rPr>
        <w:t>ברדיו</w:t>
      </w:r>
      <w:r>
        <w:rPr>
          <w:rtl/>
        </w:rPr>
        <w:t>ס</w:t>
      </w:r>
    </w:p>
    <w:p>
      <w:pPr>
        <w:pStyle w:val="BodyText"/>
        <w:bidi/>
        <w:ind w:right="180" w:left="689" w:firstLine="1050"/>
        <w:jc w:val="right"/>
      </w:pPr>
      <w:r>
        <w:rPr>
          <w:rtl/>
        </w:rPr>
        <w:t>של </w:t>
      </w:r>
      <w:r>
        <w:rPr/>
        <w:t>40</w:t>
      </w:r>
      <w:r>
        <w:rPr>
          <w:rtl/>
        </w:rPr>
        <w:t> קילומטר ממיקום המרפאה או חדר הניתוח בעדם מבוקש אישור ההקמה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לאחר</w:t>
      </w:r>
      <w:r>
        <w:rPr>
          <w:spacing w:val="-8"/>
          <w:rtl/>
        </w:rPr>
        <w:t> </w:t>
      </w:r>
      <w:r>
        <w:rPr>
          <w:rtl/>
        </w:rPr>
        <w:t>סיום</w:t>
      </w:r>
      <w:r>
        <w:rPr>
          <w:spacing w:val="-9"/>
          <w:rtl/>
        </w:rPr>
        <w:t> </w:t>
      </w:r>
      <w:r>
        <w:rPr>
          <w:rtl/>
        </w:rPr>
        <w:t>הליך</w:t>
      </w:r>
      <w:r>
        <w:rPr>
          <w:spacing w:val="-8"/>
          <w:rtl/>
        </w:rPr>
        <w:t> </w:t>
      </w:r>
      <w:r>
        <w:rPr>
          <w:rtl/>
        </w:rPr>
        <w:t>ההיוועצות</w:t>
      </w:r>
      <w:r>
        <w:rPr>
          <w:spacing w:val="-1"/>
          <w:rtl/>
        </w:rPr>
        <w:t> </w:t>
      </w:r>
      <w:r>
        <w:rPr>
          <w:rtl/>
        </w:rPr>
        <w:t>ושקילת</w:t>
      </w:r>
      <w:r>
        <w:rPr>
          <w:spacing w:val="-8"/>
          <w:rtl/>
        </w:rPr>
        <w:t> </w:t>
      </w:r>
      <w:r>
        <w:rPr>
          <w:rtl/>
        </w:rPr>
        <w:t>תוצאותיו</w:t>
      </w:r>
      <w:r>
        <w:rPr>
          <w:spacing w:val="-8"/>
          <w:rtl/>
        </w:rPr>
        <w:t> </w:t>
      </w:r>
      <w:r>
        <w:rPr>
          <w:rtl/>
        </w:rPr>
        <w:t>ובאישור</w:t>
      </w:r>
      <w:r>
        <w:rPr>
          <w:spacing w:val="-8"/>
          <w:rtl/>
        </w:rPr>
        <w:t> </w:t>
      </w:r>
      <w:r>
        <w:rPr>
          <w:rtl/>
        </w:rPr>
        <w:t>שר</w:t>
      </w:r>
      <w:r>
        <w:rPr>
          <w:spacing w:val="-8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8"/>
          <w:rtl/>
        </w:rPr>
        <w:t> </w:t>
      </w:r>
      <w:r>
        <w:rPr>
          <w:rtl/>
        </w:rPr>
        <w:t>רשאי</w:t>
      </w:r>
      <w:r>
        <w:rPr>
          <w:spacing w:val="-7"/>
          <w:rtl/>
        </w:rPr>
        <w:t> </w:t>
      </w:r>
      <w:r>
        <w:rPr>
          <w:rtl/>
        </w:rPr>
        <w:t>המנהל</w:t>
      </w:r>
      <w:r>
        <w:rPr>
          <w:spacing w:val="-9"/>
          <w:rtl/>
        </w:rPr>
        <w:t> </w:t>
      </w:r>
      <w:r>
        <w:rPr>
          <w:rtl/>
        </w:rPr>
        <w:t>הכלל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4330" w:left="0" w:firstLine="0"/>
        <w:jc w:val="right"/>
      </w:pP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הבריאות</w:t>
      </w:r>
      <w:r>
        <w:rPr>
          <w:spacing w:val="-5"/>
          <w:rtl/>
        </w:rPr>
        <w:t> </w:t>
      </w:r>
      <w:r>
        <w:rPr>
          <w:rtl/>
        </w:rPr>
        <w:t>לצאת</w:t>
      </w:r>
      <w:r>
        <w:rPr>
          <w:spacing w:val="-5"/>
          <w:rtl/>
        </w:rPr>
        <w:t> </w:t>
      </w:r>
      <w:r>
        <w:rPr>
          <w:rtl/>
        </w:rPr>
        <w:t>להליך</w:t>
      </w:r>
      <w:r>
        <w:rPr>
          <w:spacing w:val="-6"/>
          <w:rtl/>
        </w:rPr>
        <w:t> </w:t>
      </w:r>
      <w:r>
        <w:rPr>
          <w:rtl/>
        </w:rPr>
        <w:t>המכרזי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אישור</w:t>
      </w:r>
      <w:r>
        <w:rPr>
          <w:spacing w:val="-1"/>
          <w:rtl/>
        </w:rPr>
        <w:t> </w:t>
      </w:r>
      <w:r>
        <w:rPr>
          <w:rtl/>
        </w:rPr>
        <w:t>הקמה</w:t>
      </w:r>
      <w:r>
        <w:rPr>
          <w:spacing w:val="-1"/>
          <w:rtl/>
        </w:rPr>
        <w:t> </w:t>
      </w:r>
      <w:r>
        <w:rPr>
          <w:rtl/>
        </w:rPr>
        <w:t>יעמוד</w:t>
      </w:r>
      <w:r>
        <w:rPr>
          <w:spacing w:val="-2"/>
          <w:rtl/>
        </w:rPr>
        <w:t> </w:t>
      </w:r>
      <w:r>
        <w:rPr>
          <w:rtl/>
        </w:rPr>
        <w:t>בתוקפו</w:t>
      </w:r>
      <w:r>
        <w:rPr>
          <w:spacing w:val="1"/>
          <w:rtl/>
        </w:rPr>
        <w:t> </w:t>
      </w:r>
      <w:r>
        <w:rPr>
          <w:rtl/>
        </w:rPr>
        <w:t>לתקופה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/>
        <w:t>12</w:t>
      </w:r>
      <w:r>
        <w:rPr>
          <w:spacing w:val="4"/>
          <w:rtl/>
        </w:rPr>
        <w:t> </w:t>
      </w:r>
      <w:r>
        <w:rPr>
          <w:rtl/>
        </w:rPr>
        <w:t>חודשים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1"/>
          <w:rtl/>
        </w:rPr>
        <w:t> </w:t>
      </w:r>
      <w:r>
        <w:rPr>
          <w:rtl/>
        </w:rPr>
        <w:t>לתחילת</w:t>
      </w:r>
      <w:r>
        <w:rPr>
          <w:spacing w:val="-1"/>
          <w:rtl/>
        </w:rPr>
        <w:t> </w:t>
      </w:r>
      <w:r>
        <w:rPr>
          <w:rtl/>
        </w:rPr>
        <w:t>ההקמה</w:t>
      </w:r>
      <w:r>
        <w:rPr>
          <w:spacing w:val="-1"/>
          <w:rtl/>
        </w:rPr>
        <w:t> </w:t>
      </w:r>
      <w:r>
        <w:rPr>
          <w:rtl/>
        </w:rPr>
        <w:t>בפועל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ולאחר</w:t>
      </w:r>
      <w:r>
        <w:rPr>
          <w:spacing w:val="1"/>
          <w:rtl/>
        </w:rPr>
        <w:t> </w:t>
      </w:r>
      <w:r>
        <w:rPr>
          <w:rtl/>
        </w:rPr>
        <w:t>מכן</w:t>
      </w:r>
      <w:r>
        <w:rPr>
          <w:spacing w:val="-51"/>
          <w:rtl/>
        </w:rPr>
        <w:t> </w:t>
      </w:r>
      <w:r>
        <w:rPr>
          <w:rtl/>
        </w:rPr>
        <w:t>לתקופה שלא תעלה על שלוש שנים עד להשלמת העבודה</w:t>
      </w:r>
      <w:r>
        <w:rPr/>
        <w:t>.</w:t>
      </w:r>
      <w:r>
        <w:rPr>
          <w:rtl/>
        </w:rPr>
        <w:t> המנהל הכללי של משרד הבריאות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19"/>
          <w:rtl/>
        </w:rPr>
        <w:t> </w:t>
      </w:r>
      <w:r>
        <w:rPr>
          <w:rtl/>
        </w:rPr>
        <w:t>רשאי</w:t>
      </w:r>
      <w:r>
        <w:rPr>
          <w:spacing w:val="17"/>
          <w:rtl/>
        </w:rPr>
        <w:t> </w:t>
      </w:r>
      <w:r>
        <w:rPr>
          <w:rtl/>
        </w:rPr>
        <w:t>להאריך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תוקף</w:t>
      </w:r>
      <w:r>
        <w:rPr>
          <w:spacing w:val="17"/>
          <w:rtl/>
        </w:rPr>
        <w:t> </w:t>
      </w:r>
      <w:r>
        <w:rPr>
          <w:rtl/>
        </w:rPr>
        <w:t>האישור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אם</w:t>
      </w:r>
      <w:r>
        <w:rPr>
          <w:spacing w:val="16"/>
          <w:rtl/>
        </w:rPr>
        <w:t> </w:t>
      </w:r>
      <w:r>
        <w:rPr>
          <w:rtl/>
        </w:rPr>
        <w:t>ראה</w:t>
      </w:r>
      <w:r>
        <w:rPr>
          <w:spacing w:val="17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יש</w:t>
      </w:r>
      <w:r>
        <w:rPr>
          <w:spacing w:val="17"/>
          <w:rtl/>
        </w:rPr>
        <w:t> </w:t>
      </w:r>
      <w:r>
        <w:rPr>
          <w:rtl/>
        </w:rPr>
        <w:t>הצדקה</w:t>
      </w:r>
      <w:r>
        <w:rPr>
          <w:spacing w:val="16"/>
          <w:rtl/>
        </w:rPr>
        <w:t> </w:t>
      </w:r>
      <w:r>
        <w:rPr>
          <w:rtl/>
        </w:rPr>
        <w:t>לכך</w:t>
      </w:r>
      <w:r>
        <w:rPr>
          <w:spacing w:val="18"/>
          <w:rtl/>
        </w:rPr>
        <w:t> </w:t>
      </w:r>
      <w:r>
        <w:rPr>
          <w:rtl/>
        </w:rPr>
        <w:t>ובתנאי</w:t>
      </w:r>
      <w:r>
        <w:rPr>
          <w:spacing w:val="17"/>
          <w:rtl/>
        </w:rPr>
        <w:t> </w:t>
      </w:r>
      <w:r>
        <w:rPr>
          <w:rtl/>
        </w:rPr>
        <w:t>שההקמה</w:t>
      </w:r>
      <w:r>
        <w:rPr>
          <w:spacing w:val="16"/>
          <w:rtl/>
        </w:rPr>
        <w:t> </w:t>
      </w:r>
      <w:r>
        <w:rPr>
          <w:rtl/>
        </w:rPr>
        <w:t>החל</w:t>
      </w:r>
      <w:r>
        <w:rPr>
          <w:rtl/>
        </w:rPr>
        <w:t>ה</w:t>
      </w:r>
    </w:p>
    <w:p>
      <w:pPr>
        <w:pStyle w:val="BodyText"/>
        <w:bidi/>
        <w:ind w:right="180" w:left="705" w:firstLine="6937"/>
        <w:jc w:val="right"/>
      </w:pPr>
      <w:r>
        <w:rPr>
          <w:rtl/>
        </w:rPr>
        <w:t>בפועל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אמות</w:t>
      </w:r>
      <w:r>
        <w:rPr>
          <w:spacing w:val="39"/>
          <w:rtl/>
        </w:rPr>
        <w:t> </w:t>
      </w:r>
      <w:r>
        <w:rPr>
          <w:rtl/>
        </w:rPr>
        <w:t>המידה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40"/>
          <w:rtl/>
        </w:rPr>
        <w:t> </w:t>
      </w:r>
      <w:r>
        <w:rPr>
          <w:rtl/>
        </w:rPr>
        <w:t>פיהן</w:t>
      </w:r>
      <w:r>
        <w:rPr>
          <w:spacing w:val="39"/>
          <w:rtl/>
        </w:rPr>
        <w:t> </w:t>
      </w:r>
      <w:r>
        <w:rPr>
          <w:rtl/>
        </w:rPr>
        <w:t>יבחר</w:t>
      </w:r>
      <w:r>
        <w:rPr>
          <w:spacing w:val="39"/>
          <w:rtl/>
        </w:rPr>
        <w:t> </w:t>
      </w:r>
      <w:r>
        <w:rPr>
          <w:rtl/>
        </w:rPr>
        <w:t>הזוכה</w:t>
      </w:r>
      <w:r>
        <w:rPr>
          <w:spacing w:val="40"/>
          <w:rtl/>
        </w:rPr>
        <w:t> </w:t>
      </w:r>
      <w:r>
        <w:rPr>
          <w:rtl/>
        </w:rPr>
        <w:t>במכרז</w:t>
      </w:r>
      <w:r>
        <w:rPr>
          <w:spacing w:val="39"/>
          <w:rtl/>
        </w:rPr>
        <w:t> </w:t>
      </w:r>
      <w:r>
        <w:rPr>
          <w:rtl/>
        </w:rPr>
        <w:t>יהיו</w:t>
      </w:r>
      <w:r>
        <w:rPr>
          <w:spacing w:val="39"/>
          <w:rtl/>
        </w:rPr>
        <w:t> </w:t>
      </w:r>
      <w:r>
        <w:rPr>
          <w:rtl/>
        </w:rPr>
        <w:t>מידת</w:t>
      </w:r>
      <w:r>
        <w:rPr>
          <w:spacing w:val="38"/>
          <w:rtl/>
        </w:rPr>
        <w:t> </w:t>
      </w:r>
      <w:r>
        <w:rPr>
          <w:rtl/>
        </w:rPr>
        <w:t>התועלת</w:t>
      </w:r>
      <w:r>
        <w:rPr>
          <w:spacing w:val="39"/>
          <w:rtl/>
        </w:rPr>
        <w:t> </w:t>
      </w:r>
      <w:r>
        <w:rPr>
          <w:rtl/>
        </w:rPr>
        <w:t>לבריאות</w:t>
      </w:r>
      <w:r>
        <w:rPr>
          <w:spacing w:val="40"/>
          <w:rtl/>
        </w:rPr>
        <w:t> </w:t>
      </w:r>
      <w:r>
        <w:rPr>
          <w:rtl/>
        </w:rPr>
        <w:t>הציבור</w:t>
      </w:r>
      <w:r>
        <w:rPr>
          <w:spacing w:val="39"/>
          <w:rtl/>
        </w:rPr>
        <w:t> </w:t>
      </w:r>
      <w:r>
        <w:rPr>
          <w:rtl/>
        </w:rPr>
        <w:t>הגלומה</w:t>
      </w:r>
      <w:r>
        <w:rPr>
          <w:spacing w:val="-51"/>
          <w:rtl/>
        </w:rPr>
        <w:t> </w:t>
      </w:r>
      <w:r>
        <w:rPr>
          <w:rtl/>
        </w:rPr>
        <w:t>בהצעה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ובכלל</w:t>
      </w:r>
      <w:r>
        <w:rPr>
          <w:spacing w:val="1"/>
          <w:rtl/>
        </w:rPr>
        <w:t> </w:t>
      </w:r>
      <w:r>
        <w:rPr>
          <w:rtl/>
        </w:rPr>
        <w:t>זאת</w:t>
      </w:r>
      <w:r>
        <w:rPr>
          <w:spacing w:val="1"/>
          <w:rtl/>
        </w:rPr>
        <w:t> </w:t>
      </w:r>
      <w:r>
        <w:rPr>
          <w:rtl/>
        </w:rPr>
        <w:t>שיעור</w:t>
      </w:r>
      <w:r>
        <w:rPr>
          <w:spacing w:val="3"/>
          <w:rtl/>
        </w:rPr>
        <w:t> </w:t>
      </w:r>
      <w:r>
        <w:rPr>
          <w:rtl/>
        </w:rPr>
        <w:t>ההנחה</w:t>
      </w:r>
      <w:r>
        <w:rPr>
          <w:spacing w:val="2"/>
          <w:rtl/>
        </w:rPr>
        <w:t> </w:t>
      </w:r>
      <w:r>
        <w:rPr>
          <w:rtl/>
        </w:rPr>
        <w:t>מתעריפון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הבריאות</w:t>
      </w:r>
      <w:r>
        <w:rPr>
          <w:spacing w:val="3"/>
          <w:rtl/>
        </w:rPr>
        <w:t> </w:t>
      </w:r>
      <w:r>
        <w:rPr>
          <w:rtl/>
        </w:rPr>
        <w:t>שאותה</w:t>
      </w:r>
      <w:r>
        <w:rPr>
          <w:spacing w:val="1"/>
          <w:rtl/>
        </w:rPr>
        <w:t> </w:t>
      </w:r>
      <w:r>
        <w:rPr>
          <w:rtl/>
        </w:rPr>
        <w:t>יתחייב</w:t>
      </w:r>
      <w:r>
        <w:rPr>
          <w:spacing w:val="2"/>
          <w:rtl/>
        </w:rPr>
        <w:t> </w:t>
      </w:r>
      <w:r>
        <w:rPr>
          <w:rtl/>
        </w:rPr>
        <w:t>המציע</w:t>
      </w:r>
      <w:r>
        <w:rPr>
          <w:spacing w:val="2"/>
          <w:rtl/>
        </w:rPr>
        <w:t> </w:t>
      </w:r>
      <w:r>
        <w:rPr>
          <w:rtl/>
        </w:rPr>
        <w:t>לתת</w:t>
      </w:r>
      <w:r>
        <w:rPr>
          <w:spacing w:val="2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1109" w:firstLine="0"/>
        <w:jc w:val="left"/>
      </w:pPr>
      <w:r>
        <w:rPr>
          <w:rtl/>
        </w:rPr>
        <w:t>ידו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2"/>
          <w:rtl/>
        </w:rPr>
        <w:t> </w:t>
      </w:r>
      <w:r>
        <w:rPr>
          <w:rtl/>
        </w:rPr>
        <w:t>גורם</w:t>
      </w:r>
      <w:r>
        <w:rPr>
          <w:spacing w:val="-13"/>
          <w:rtl/>
        </w:rPr>
        <w:t> </w:t>
      </w:r>
      <w:r>
        <w:rPr>
          <w:rtl/>
        </w:rPr>
        <w:t>שלישי</w:t>
      </w:r>
      <w:r>
        <w:rPr>
          <w:spacing w:val="-13"/>
          <w:rtl/>
        </w:rPr>
        <w:t> </w:t>
      </w:r>
      <w:r>
        <w:rPr>
          <w:rtl/>
        </w:rPr>
        <w:t>לרוכשים</w:t>
      </w:r>
      <w:r>
        <w:rPr>
          <w:spacing w:val="-12"/>
          <w:rtl/>
        </w:rPr>
        <w:t> </w:t>
      </w:r>
      <w:r>
        <w:rPr>
          <w:rtl/>
        </w:rPr>
        <w:t>השונים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והתחייבות</w:t>
      </w:r>
      <w:r>
        <w:rPr>
          <w:spacing w:val="-13"/>
          <w:rtl/>
        </w:rPr>
        <w:t> </w:t>
      </w:r>
      <w:r>
        <w:rPr>
          <w:spacing w:val="-1"/>
          <w:rtl/>
        </w:rPr>
        <w:t>המציע</w:t>
      </w:r>
      <w:r>
        <w:rPr>
          <w:spacing w:val="-12"/>
          <w:rtl/>
        </w:rPr>
        <w:t> </w:t>
      </w:r>
      <w:r>
        <w:rPr>
          <w:spacing w:val="-1"/>
          <w:rtl/>
        </w:rPr>
        <w:t>לביצוע</w:t>
      </w:r>
      <w:r>
        <w:rPr>
          <w:spacing w:val="-13"/>
          <w:rtl/>
        </w:rPr>
        <w:t> </w:t>
      </w:r>
      <w:r>
        <w:rPr>
          <w:spacing w:val="-1"/>
          <w:rtl/>
        </w:rPr>
        <w:t>אחוז</w:t>
      </w:r>
      <w:r>
        <w:rPr>
          <w:spacing w:val="-13"/>
          <w:rtl/>
        </w:rPr>
        <w:t> </w:t>
      </w:r>
      <w:r>
        <w:rPr>
          <w:spacing w:val="-1"/>
          <w:rtl/>
        </w:rPr>
        <w:t>פעילות</w:t>
      </w:r>
      <w:r>
        <w:rPr>
          <w:spacing w:val="-13"/>
          <w:rtl/>
        </w:rPr>
        <w:t> </w:t>
      </w:r>
      <w:r>
        <w:rPr>
          <w:spacing w:val="-1"/>
          <w:rtl/>
        </w:rPr>
        <w:t>מסוי</w:t>
      </w:r>
      <w:r>
        <w:rPr>
          <w:spacing w:val="-1"/>
          <w:rtl/>
        </w:rPr>
        <w:t>ם</w:t>
      </w:r>
    </w:p>
    <w:p>
      <w:pPr>
        <w:pStyle w:val="BodyText"/>
        <w:bidi/>
        <w:spacing w:line="260" w:lineRule="exact"/>
        <w:ind w:right="180" w:left="1109" w:firstLine="0"/>
        <w:jc w:val="left"/>
      </w:pPr>
      <w:r>
        <w:rPr>
          <w:rtl/>
        </w:rPr>
        <w:t>מהפעילות</w:t>
      </w:r>
      <w:r>
        <w:rPr>
          <w:spacing w:val="-5"/>
          <w:rtl/>
        </w:rPr>
        <w:t> </w:t>
      </w:r>
      <w:r>
        <w:rPr>
          <w:rtl/>
        </w:rPr>
        <w:t>במרפאה</w:t>
      </w:r>
      <w:r>
        <w:rPr>
          <w:spacing w:val="-4"/>
          <w:rtl/>
        </w:rPr>
        <w:t> </w:t>
      </w:r>
      <w:r>
        <w:rPr>
          <w:rtl/>
        </w:rPr>
        <w:t>הכירורגית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בחדר</w:t>
      </w:r>
      <w:r>
        <w:rPr>
          <w:spacing w:val="-5"/>
          <w:rtl/>
        </w:rPr>
        <w:t> </w:t>
      </w:r>
      <w:r>
        <w:rPr>
          <w:rtl/>
        </w:rPr>
        <w:t>הניתוח</w:t>
      </w:r>
      <w:r>
        <w:rPr>
          <w:spacing w:val="-5"/>
          <w:rtl/>
        </w:rPr>
        <w:t> </w:t>
      </w:r>
      <w:r>
        <w:rPr>
          <w:rtl/>
        </w:rPr>
        <w:t>במימון</w:t>
      </w:r>
      <w:r>
        <w:rPr>
          <w:spacing w:val="-5"/>
          <w:rtl/>
        </w:rPr>
        <w:t> </w:t>
      </w:r>
      <w:r>
        <w:rPr>
          <w:rtl/>
        </w:rPr>
        <w:t>ציבורי</w:t>
      </w:r>
      <w:r>
        <w:rPr/>
        <w:t>.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  להטיל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שר</w:t>
      </w:r>
      <w:r>
        <w:rPr>
          <w:spacing w:val="25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בהסכמת</w:t>
      </w:r>
      <w:r>
        <w:rPr>
          <w:spacing w:val="25"/>
          <w:rtl/>
        </w:rPr>
        <w:t> </w:t>
      </w:r>
      <w:r>
        <w:rPr>
          <w:rtl/>
        </w:rPr>
        <w:t>שר</w:t>
      </w:r>
      <w:r>
        <w:rPr>
          <w:spacing w:val="25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להתקין</w:t>
      </w:r>
      <w:r>
        <w:rPr>
          <w:spacing w:val="25"/>
          <w:rtl/>
        </w:rPr>
        <w:t> </w:t>
      </w:r>
      <w:r>
        <w:rPr>
          <w:rtl/>
        </w:rPr>
        <w:t>בתוך</w:t>
      </w:r>
      <w:r>
        <w:rPr>
          <w:spacing w:val="25"/>
          <w:rtl/>
        </w:rPr>
        <w:t> </w:t>
      </w:r>
      <w:r>
        <w:rPr/>
        <w:t>60</w:t>
      </w:r>
      <w:r>
        <w:rPr>
          <w:spacing w:val="28"/>
          <w:rtl/>
        </w:rPr>
        <w:t> </w:t>
      </w:r>
      <w:r>
        <w:rPr>
          <w:rtl/>
        </w:rPr>
        <w:t>ימים</w:t>
      </w:r>
      <w:r>
        <w:rPr>
          <w:spacing w:val="25"/>
          <w:rtl/>
        </w:rPr>
        <w:t> </w:t>
      </w:r>
      <w:r>
        <w:rPr>
          <w:rtl/>
        </w:rPr>
        <w:t>תקנות</w:t>
      </w:r>
      <w:r>
        <w:rPr>
          <w:spacing w:val="25"/>
          <w:rtl/>
        </w:rPr>
        <w:t> </w:t>
      </w:r>
      <w:r>
        <w:rPr>
          <w:rtl/>
        </w:rPr>
        <w:t>שבהם</w:t>
      </w:r>
      <w:r>
        <w:rPr>
          <w:spacing w:val="24"/>
          <w:rtl/>
        </w:rPr>
        <w:t> </w:t>
      </w:r>
      <w:r>
        <w:rPr>
          <w:rtl/>
        </w:rPr>
        <w:t>יקבעו</w:t>
      </w:r>
      <w:r>
        <w:rPr>
          <w:spacing w:val="-50"/>
          <w:rtl/>
        </w:rPr>
        <w:t> </w:t>
      </w:r>
      <w:r>
        <w:rPr>
          <w:rtl/>
        </w:rPr>
        <w:t>התנאים</w:t>
      </w:r>
      <w:r>
        <w:rPr>
          <w:spacing w:val="4"/>
          <w:rtl/>
        </w:rPr>
        <w:t> </w:t>
      </w:r>
      <w:r>
        <w:rPr>
          <w:rtl/>
        </w:rPr>
        <w:t>המינימליים</w:t>
      </w:r>
      <w:r>
        <w:rPr>
          <w:spacing w:val="4"/>
          <w:rtl/>
        </w:rPr>
        <w:t> </w:t>
      </w:r>
      <w:r>
        <w:rPr>
          <w:rtl/>
        </w:rPr>
        <w:t>בהם</w:t>
      </w:r>
      <w:r>
        <w:rPr>
          <w:spacing w:val="5"/>
          <w:rtl/>
        </w:rPr>
        <w:t> </w:t>
      </w:r>
      <w:r>
        <w:rPr>
          <w:rtl/>
        </w:rPr>
        <w:t>יידרש</w:t>
      </w:r>
      <w:r>
        <w:rPr>
          <w:spacing w:val="4"/>
          <w:rtl/>
        </w:rPr>
        <w:t> </w:t>
      </w:r>
      <w:r>
        <w:rPr>
          <w:rtl/>
        </w:rPr>
        <w:t>הזוכה</w:t>
      </w:r>
      <w:r>
        <w:rPr>
          <w:spacing w:val="4"/>
          <w:rtl/>
        </w:rPr>
        <w:t> </w:t>
      </w:r>
      <w:r>
        <w:rPr>
          <w:rtl/>
        </w:rPr>
        <w:t>בהליך</w:t>
      </w:r>
      <w:r>
        <w:rPr>
          <w:spacing w:val="5"/>
          <w:rtl/>
        </w:rPr>
        <w:t> </w:t>
      </w:r>
      <w:r>
        <w:rPr>
          <w:rtl/>
        </w:rPr>
        <w:t>המכרזי</w:t>
      </w:r>
      <w:r>
        <w:rPr>
          <w:spacing w:val="4"/>
          <w:rtl/>
        </w:rPr>
        <w:t> </w:t>
      </w:r>
      <w:r>
        <w:rPr>
          <w:rtl/>
        </w:rPr>
        <w:t>לעמוד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עד</w:t>
      </w:r>
      <w:r>
        <w:rPr>
          <w:spacing w:val="5"/>
          <w:rtl/>
        </w:rPr>
        <w:t> </w:t>
      </w:r>
      <w:r>
        <w:rPr>
          <w:rtl/>
        </w:rPr>
        <w:t>לתיקון</w:t>
      </w:r>
      <w:r>
        <w:rPr>
          <w:spacing w:val="4"/>
          <w:rtl/>
        </w:rPr>
        <w:t> </w:t>
      </w:r>
      <w:r>
        <w:rPr>
          <w:rtl/>
        </w:rPr>
        <w:t>התקנות</w:t>
      </w:r>
      <w:r>
        <w:rPr>
          <w:spacing w:val="4"/>
          <w:rtl/>
        </w:rPr>
        <w:t> </w:t>
      </w:r>
      <w:r>
        <w:rPr>
          <w:rtl/>
        </w:rPr>
        <w:t>כאמור</w:t>
      </w:r>
      <w:r>
        <w:rPr>
          <w:spacing w:val="7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spacing w:line="259" w:lineRule="exact"/>
        <w:ind w:right="6003" w:left="0" w:firstLine="0"/>
        <w:jc w:val="right"/>
      </w:pPr>
      <w:r>
        <w:rPr>
          <w:rtl/>
        </w:rPr>
        <w:t>יינתנו</w:t>
      </w:r>
      <w:r>
        <w:rPr>
          <w:spacing w:val="-1"/>
          <w:rtl/>
        </w:rPr>
        <w:t> </w:t>
      </w:r>
      <w:r>
        <w:rPr>
          <w:rtl/>
        </w:rPr>
        <w:t>אישורי</w:t>
      </w:r>
      <w:r>
        <w:rPr>
          <w:spacing w:val="-3"/>
          <w:rtl/>
        </w:rPr>
        <w:t> </w:t>
      </w:r>
      <w:r>
        <w:rPr>
          <w:rtl/>
        </w:rPr>
        <w:t>הקמה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2</w:t>
      </w:r>
      <w:r>
        <w:rPr>
          <w:spacing w:val="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  על</w:t>
      </w:r>
      <w:r>
        <w:rPr>
          <w:spacing w:val="-13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שניתן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לפקח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עמידת</w:t>
      </w:r>
      <w:r>
        <w:rPr>
          <w:spacing w:val="-12"/>
          <w:rtl/>
        </w:rPr>
        <w:t> </w:t>
      </w:r>
      <w:r>
        <w:rPr>
          <w:rtl/>
        </w:rPr>
        <w:t>הזוכה</w:t>
      </w:r>
      <w:r>
        <w:rPr>
          <w:spacing w:val="-13"/>
          <w:rtl/>
        </w:rPr>
        <w:t> </w:t>
      </w:r>
      <w:r>
        <w:rPr>
          <w:spacing w:val="-1"/>
          <w:rtl/>
        </w:rPr>
        <w:t>בהתחייבויותיו</w:t>
      </w:r>
      <w:r>
        <w:rPr>
          <w:spacing w:val="-13"/>
          <w:rtl/>
        </w:rPr>
        <w:t> </w:t>
      </w:r>
      <w:r>
        <w:rPr>
          <w:spacing w:val="-1"/>
          <w:rtl/>
        </w:rPr>
        <w:t>בתקופת</w:t>
      </w:r>
      <w:r>
        <w:rPr>
          <w:spacing w:val="-13"/>
          <w:rtl/>
        </w:rPr>
        <w:t> </w:t>
      </w:r>
      <w:r>
        <w:rPr>
          <w:spacing w:val="-1"/>
          <w:rtl/>
        </w:rPr>
        <w:t>האישור</w:t>
      </w:r>
      <w:r>
        <w:rPr>
          <w:spacing w:val="-1"/>
        </w:rPr>
        <w:t>,</w:t>
      </w:r>
      <w:r>
        <w:rPr>
          <w:spacing w:val="29"/>
          <w:rtl/>
        </w:rPr>
        <w:t> </w:t>
      </w:r>
      <w:r>
        <w:rPr>
          <w:spacing w:val="-1"/>
          <w:rtl/>
        </w:rPr>
        <w:t>יידרש</w:t>
      </w:r>
      <w:r>
        <w:rPr>
          <w:spacing w:val="-12"/>
          <w:rtl/>
        </w:rPr>
        <w:t> </w:t>
      </w:r>
      <w:r>
        <w:rPr>
          <w:spacing w:val="-1"/>
          <w:rtl/>
        </w:rPr>
        <w:t>הזוכה</w:t>
      </w:r>
      <w:r>
        <w:rPr>
          <w:spacing w:val="-13"/>
          <w:rtl/>
        </w:rPr>
        <w:t> </w:t>
      </w:r>
      <w:r>
        <w:rPr>
          <w:spacing w:val="-1"/>
          <w:rtl/>
        </w:rPr>
        <w:t>במסגר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3173" w:left="0" w:firstLine="0"/>
        <w:jc w:val="right"/>
      </w:pPr>
      <w:r>
        <w:rPr>
          <w:rtl/>
        </w:rPr>
        <w:t>מסמכי</w:t>
      </w:r>
      <w:r>
        <w:rPr>
          <w:spacing w:val="-4"/>
          <w:rtl/>
        </w:rPr>
        <w:t> </w:t>
      </w:r>
      <w:r>
        <w:rPr>
          <w:rtl/>
        </w:rPr>
        <w:t>המכרז להעביר</w:t>
      </w:r>
      <w:r>
        <w:rPr>
          <w:spacing w:val="-4"/>
          <w:rtl/>
        </w:rPr>
        <w:t> </w:t>
      </w:r>
      <w:r>
        <w:rPr>
          <w:rtl/>
        </w:rPr>
        <w:t>למשרד</w:t>
      </w:r>
      <w:r>
        <w:rPr>
          <w:spacing w:val="-5"/>
          <w:rtl/>
        </w:rPr>
        <w:t> </w:t>
      </w:r>
      <w:r>
        <w:rPr>
          <w:rtl/>
        </w:rPr>
        <w:t>הבריאות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הנתונים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295" w:firstLine="403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סך הניתוחים שבוצעו</w:t>
      </w:r>
      <w:r>
        <w:rPr/>
        <w:t>,</w:t>
      </w:r>
      <w:r>
        <w:rPr>
          <w:rtl/>
        </w:rPr>
        <w:t> בחלוקה לפי קודי הפעולות המופיעים בתעריפון משרד הבריאות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מחירי</w:t>
      </w:r>
      <w:r>
        <w:rPr>
          <w:spacing w:val="15"/>
          <w:rtl/>
        </w:rPr>
        <w:t> </w:t>
      </w:r>
      <w:r>
        <w:rPr>
          <w:rtl/>
        </w:rPr>
        <w:t>הניתוחים</w:t>
      </w:r>
      <w:r>
        <w:rPr>
          <w:spacing w:val="16"/>
          <w:rtl/>
        </w:rPr>
        <w:t> </w:t>
      </w:r>
      <w:r>
        <w:rPr>
          <w:rtl/>
        </w:rPr>
        <w:t>בחלוקה</w:t>
      </w:r>
      <w:r>
        <w:rPr>
          <w:spacing w:val="15"/>
          <w:rtl/>
        </w:rPr>
        <w:t> </w:t>
      </w:r>
      <w:r>
        <w:rPr>
          <w:rtl/>
        </w:rPr>
        <w:t>לפי</w:t>
      </w:r>
      <w:r>
        <w:rPr>
          <w:spacing w:val="16"/>
          <w:rtl/>
        </w:rPr>
        <w:t> </w:t>
      </w:r>
      <w:r>
        <w:rPr>
          <w:rtl/>
        </w:rPr>
        <w:t>אופן</w:t>
      </w:r>
      <w:r>
        <w:rPr>
          <w:spacing w:val="16"/>
          <w:rtl/>
        </w:rPr>
        <w:t> </w:t>
      </w:r>
      <w:r>
        <w:rPr>
          <w:rtl/>
        </w:rPr>
        <w:t>מימון</w:t>
      </w:r>
      <w:r>
        <w:rPr>
          <w:spacing w:val="15"/>
          <w:rtl/>
        </w:rPr>
        <w:t> </w:t>
      </w:r>
      <w:r>
        <w:rPr>
          <w:rtl/>
        </w:rPr>
        <w:t>הניתוח</w:t>
      </w:r>
      <w:r>
        <w:rPr/>
        <w:t>:</w:t>
      </w:r>
      <w:r>
        <w:rPr>
          <w:spacing w:val="15"/>
          <w:rtl/>
        </w:rPr>
        <w:t> </w:t>
      </w:r>
      <w:r>
        <w:rPr>
          <w:rtl/>
        </w:rPr>
        <w:t>במימון</w:t>
      </w:r>
      <w:r>
        <w:rPr>
          <w:spacing w:val="16"/>
          <w:rtl/>
        </w:rPr>
        <w:t> </w:t>
      </w:r>
      <w:r>
        <w:rPr>
          <w:rtl/>
        </w:rPr>
        <w:t>ציבורי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במימון</w:t>
      </w:r>
      <w:r>
        <w:rPr>
          <w:spacing w:val="16"/>
          <w:rtl/>
        </w:rPr>
        <w:t> </w:t>
      </w:r>
      <w:r>
        <w:rPr>
          <w:rtl/>
        </w:rPr>
        <w:t>תכניות</w:t>
      </w:r>
      <w:r>
        <w:rPr>
          <w:spacing w:val="15"/>
          <w:rtl/>
        </w:rPr>
        <w:t> </w:t>
      </w:r>
      <w:r>
        <w:rPr>
          <w:rtl/>
        </w:rPr>
        <w:t>לשירות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4577" w:left="0" w:firstLine="0"/>
        <w:jc w:val="right"/>
      </w:pPr>
      <w:r>
        <w:rPr>
          <w:rtl/>
        </w:rPr>
        <w:t>בריאות</w:t>
      </w:r>
      <w:r>
        <w:rPr>
          <w:spacing w:val="-3"/>
          <w:rtl/>
        </w:rPr>
        <w:t> </w:t>
      </w:r>
      <w:r>
        <w:rPr>
          <w:rtl/>
        </w:rPr>
        <w:t>נוספים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במימון</w:t>
      </w:r>
      <w:r>
        <w:rPr>
          <w:spacing w:val="-3"/>
          <w:rtl/>
        </w:rPr>
        <w:t> </w:t>
      </w:r>
      <w:r>
        <w:rPr>
          <w:rtl/>
        </w:rPr>
        <w:t>חברות</w:t>
      </w:r>
      <w:r>
        <w:rPr>
          <w:spacing w:val="-4"/>
          <w:rtl/>
        </w:rPr>
        <w:t> </w:t>
      </w:r>
      <w:r>
        <w:rPr>
          <w:rtl/>
        </w:rPr>
        <w:t>ביטוח</w:t>
      </w:r>
      <w:r>
        <w:rPr/>
        <w:t>.</w:t>
      </w:r>
    </w:p>
    <w:p>
      <w:pPr>
        <w:pStyle w:val="BodyText"/>
        <w:bidi/>
        <w:spacing w:line="260" w:lineRule="exact"/>
        <w:ind w:right="396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שיעור</w:t>
      </w:r>
      <w:r>
        <w:rPr>
          <w:spacing w:val="-3"/>
          <w:rtl/>
        </w:rPr>
        <w:t> </w:t>
      </w:r>
      <w:r>
        <w:rPr>
          <w:rtl/>
        </w:rPr>
        <w:t>הפעילות</w:t>
      </w:r>
      <w:r>
        <w:rPr>
          <w:spacing w:val="-4"/>
          <w:rtl/>
        </w:rPr>
        <w:t> </w:t>
      </w:r>
      <w:r>
        <w:rPr>
          <w:rtl/>
        </w:rPr>
        <w:t>שבוצעה</w:t>
      </w:r>
      <w:r>
        <w:rPr>
          <w:spacing w:val="-3"/>
          <w:rtl/>
        </w:rPr>
        <w:t> </w:t>
      </w:r>
      <w:r>
        <w:rPr>
          <w:rtl/>
        </w:rPr>
        <w:t>במימון</w:t>
      </w:r>
      <w:r>
        <w:rPr>
          <w:spacing w:val="-3"/>
          <w:rtl/>
        </w:rPr>
        <w:t> </w:t>
      </w:r>
      <w:r>
        <w:rPr>
          <w:rtl/>
        </w:rPr>
        <w:t>ציבורי</w:t>
      </w:r>
      <w:r>
        <w:rPr>
          <w:spacing w:val="-3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מרפאה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חדר</w:t>
      </w:r>
      <w:r>
        <w:rPr>
          <w:spacing w:val="-4"/>
          <w:rtl/>
        </w:rPr>
        <w:t> </w:t>
      </w:r>
      <w:r>
        <w:rPr>
          <w:rtl/>
        </w:rPr>
        <w:t>ניתוח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בהפעלתו</w:t>
      </w:r>
      <w:r>
        <w:rPr>
          <w:spacing w:val="-4"/>
          <w:rtl/>
        </w:rPr>
        <w:t> </w:t>
      </w:r>
      <w:r>
        <w:rPr>
          <w:rtl/>
        </w:rPr>
        <w:t>בנפרד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במסגרת</w:t>
      </w:r>
      <w:r>
        <w:rPr>
          <w:spacing w:val="11"/>
          <w:rtl/>
        </w:rPr>
        <w:t> </w:t>
      </w:r>
      <w:r>
        <w:rPr>
          <w:rtl/>
        </w:rPr>
        <w:t>המכרז</w:t>
      </w:r>
      <w:r>
        <w:rPr>
          <w:spacing w:val="12"/>
          <w:rtl/>
        </w:rPr>
        <w:t> </w:t>
      </w:r>
      <w:r>
        <w:rPr>
          <w:rtl/>
        </w:rPr>
        <w:t>יקבע</w:t>
      </w:r>
      <w:r>
        <w:rPr>
          <w:spacing w:val="12"/>
          <w:rtl/>
        </w:rPr>
        <w:t> </w:t>
      </w:r>
      <w:r>
        <w:rPr>
          <w:rtl/>
        </w:rPr>
        <w:t>שהנתונים</w:t>
      </w:r>
      <w:r>
        <w:rPr>
          <w:spacing w:val="12"/>
          <w:rtl/>
        </w:rPr>
        <w:t> </w:t>
      </w:r>
      <w:r>
        <w:rPr>
          <w:rtl/>
        </w:rPr>
        <w:t>כאמור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2"/>
          <w:rtl/>
        </w:rPr>
        <w:t> </w:t>
      </w:r>
      <w:r>
        <w:rPr/>
        <w:t>)2(</w:t>
      </w:r>
      <w:r>
        <w:rPr>
          <w:spacing w:val="12"/>
          <w:rtl/>
        </w:rPr>
        <w:t> </w:t>
      </w:r>
      <w:r>
        <w:rPr>
          <w:rtl/>
        </w:rPr>
        <w:t>יועברו</w:t>
      </w:r>
      <w:r>
        <w:rPr>
          <w:spacing w:val="14"/>
          <w:rtl/>
        </w:rPr>
        <w:t> </w:t>
      </w:r>
      <w:r>
        <w:rPr>
          <w:rtl/>
        </w:rPr>
        <w:t>ביחס</w:t>
      </w:r>
      <w:r>
        <w:rPr>
          <w:spacing w:val="12"/>
          <w:rtl/>
        </w:rPr>
        <w:t> </w:t>
      </w:r>
      <w:r>
        <w:rPr>
          <w:rtl/>
        </w:rPr>
        <w:t>לכל</w:t>
      </w:r>
      <w:r>
        <w:rPr>
          <w:spacing w:val="12"/>
          <w:rtl/>
        </w:rPr>
        <w:t> </w:t>
      </w:r>
      <w:r>
        <w:rPr>
          <w:rtl/>
        </w:rPr>
        <w:t>המרפאות</w:t>
      </w:r>
      <w:r>
        <w:rPr>
          <w:spacing w:val="12"/>
          <w:rtl/>
        </w:rPr>
        <w:t> </w:t>
      </w:r>
      <w:r>
        <w:rPr>
          <w:rtl/>
        </w:rPr>
        <w:t>לכירורגיה</w:t>
      </w:r>
      <w:r>
        <w:rPr>
          <w:spacing w:val="11"/>
          <w:rtl/>
        </w:rPr>
        <w:t> </w:t>
      </w:r>
      <w:r>
        <w:rPr>
          <w:rtl/>
        </w:rPr>
        <w:t>וחדר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264" w:left="0" w:firstLine="0"/>
        <w:jc w:val="right"/>
      </w:pPr>
      <w:r>
        <w:rPr>
          <w:rtl/>
        </w:rPr>
        <w:t>הניתוח</w:t>
      </w:r>
      <w:r>
        <w:rPr>
          <w:spacing w:val="-3"/>
          <w:rtl/>
        </w:rPr>
        <w:t> </w:t>
      </w:r>
      <w:r>
        <w:rPr>
          <w:rtl/>
        </w:rPr>
        <w:t>שאותם</w:t>
      </w:r>
      <w:r>
        <w:rPr>
          <w:spacing w:val="-3"/>
          <w:rtl/>
        </w:rPr>
        <w:t> </w:t>
      </w:r>
      <w:r>
        <w:rPr>
          <w:rtl/>
        </w:rPr>
        <w:t>מפעיל</w:t>
      </w:r>
      <w:r>
        <w:rPr>
          <w:spacing w:val="-3"/>
          <w:rtl/>
        </w:rPr>
        <w:t> </w:t>
      </w:r>
      <w:r>
        <w:rPr>
          <w:rtl/>
        </w:rPr>
        <w:t>הזוכה</w:t>
      </w:r>
      <w:r>
        <w:rPr>
          <w:spacing w:val="-1"/>
          <w:rtl/>
        </w:rPr>
        <w:t> </w:t>
      </w:r>
      <w:r>
        <w:rPr>
          <w:rtl/>
        </w:rPr>
        <w:t>ובנוגע</w:t>
      </w:r>
      <w:r>
        <w:rPr>
          <w:spacing w:val="-4"/>
          <w:rtl/>
        </w:rPr>
        <w:t> </w:t>
      </w:r>
      <w:r>
        <w:rPr>
          <w:rtl/>
        </w:rPr>
        <w:t>לפעילותו</w:t>
      </w:r>
      <w:r>
        <w:rPr>
          <w:spacing w:val="-3"/>
          <w:rtl/>
        </w:rPr>
        <w:t> </w:t>
      </w:r>
      <w:r>
        <w:rPr>
          <w:rtl/>
        </w:rPr>
        <w:t>החל</w:t>
      </w:r>
      <w:r>
        <w:rPr>
          <w:spacing w:val="2"/>
          <w:rtl/>
        </w:rPr>
        <w:t> </w:t>
      </w:r>
      <w:r>
        <w:rPr>
          <w:rtl/>
        </w:rPr>
        <w:t>מהשנה</w:t>
      </w:r>
      <w:r>
        <w:rPr>
          <w:spacing w:val="-3"/>
          <w:rtl/>
        </w:rPr>
        <w:t> </w:t>
      </w:r>
      <w:r>
        <w:rPr>
          <w:rtl/>
        </w:rPr>
        <w:t>שקדמה</w:t>
      </w:r>
      <w:r>
        <w:rPr>
          <w:spacing w:val="-3"/>
          <w:rtl/>
        </w:rPr>
        <w:t> </w:t>
      </w:r>
      <w:r>
        <w:rPr>
          <w:rtl/>
        </w:rPr>
        <w:t>לשנת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3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ההקמה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ככל</w:t>
      </w:r>
      <w:r>
        <w:rPr>
          <w:spacing w:val="12"/>
          <w:rtl/>
        </w:rPr>
        <w:t> </w:t>
      </w:r>
      <w:r>
        <w:rPr>
          <w:rtl/>
        </w:rPr>
        <w:t>והזוכה</w:t>
      </w:r>
      <w:r>
        <w:rPr>
          <w:spacing w:val="13"/>
          <w:rtl/>
        </w:rPr>
        <w:t> </w:t>
      </w:r>
      <w:r>
        <w:rPr>
          <w:rtl/>
        </w:rPr>
        <w:t>באישור</w:t>
      </w:r>
      <w:r>
        <w:rPr>
          <w:spacing w:val="12"/>
          <w:rtl/>
        </w:rPr>
        <w:t> </w:t>
      </w:r>
      <w:r>
        <w:rPr>
          <w:rtl/>
        </w:rPr>
        <w:t>ההקמה</w:t>
      </w:r>
      <w:r>
        <w:rPr>
          <w:spacing w:val="9"/>
          <w:rtl/>
        </w:rPr>
        <w:t> </w:t>
      </w:r>
      <w:r>
        <w:rPr>
          <w:rtl/>
        </w:rPr>
        <w:t>לא</w:t>
      </w:r>
      <w:r>
        <w:rPr>
          <w:spacing w:val="12"/>
          <w:rtl/>
        </w:rPr>
        <w:t> </w:t>
      </w:r>
      <w:r>
        <w:rPr>
          <w:rtl/>
        </w:rPr>
        <w:t>יעביר</w:t>
      </w:r>
      <w:r>
        <w:rPr>
          <w:spacing w:val="12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הנתונים</w:t>
      </w:r>
      <w:r>
        <w:rPr>
          <w:spacing w:val="11"/>
          <w:rtl/>
        </w:rPr>
        <w:t> </w:t>
      </w:r>
      <w:r>
        <w:rPr>
          <w:rtl/>
        </w:rPr>
        <w:t>כמפורט</w:t>
      </w:r>
      <w:r>
        <w:rPr>
          <w:spacing w:val="11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)2(</w:t>
      </w:r>
      <w:r>
        <w:rPr>
          <w:spacing w:val="13"/>
          <w:rtl/>
        </w:rPr>
        <w:t> </w:t>
      </w:r>
      <w:r>
        <w:rPr>
          <w:rtl/>
        </w:rPr>
        <w:t>בתוך</w:t>
      </w:r>
      <w:r>
        <w:rPr>
          <w:spacing w:val="11"/>
          <w:rtl/>
        </w:rPr>
        <w:t> </w:t>
      </w:r>
      <w:r>
        <w:rPr/>
        <w:t>60</w:t>
      </w:r>
      <w:r>
        <w:rPr>
          <w:spacing w:val="12"/>
          <w:rtl/>
        </w:rPr>
        <w:t> </w:t>
      </w:r>
      <w:r>
        <w:rPr>
          <w:rtl/>
        </w:rPr>
        <w:t>ימים</w:t>
      </w:r>
      <w:r>
        <w:rPr>
          <w:spacing w:val="11"/>
          <w:rtl/>
        </w:rPr>
        <w:t> </w:t>
      </w:r>
      <w:r>
        <w:rPr>
          <w:rtl/>
        </w:rPr>
        <w:t>מן</w:t>
      </w:r>
      <w:r>
        <w:rPr>
          <w:spacing w:val="12"/>
          <w:rtl/>
        </w:rPr>
        <w:t> </w:t>
      </w:r>
      <w:r>
        <w:rPr>
          <w:rtl/>
        </w:rPr>
        <w:t>המוע</w:t>
      </w:r>
      <w:r>
        <w:rPr>
          <w:rtl/>
        </w:rPr>
        <w:t>ד</w:t>
      </w:r>
    </w:p>
    <w:p>
      <w:pPr>
        <w:pStyle w:val="BodyText"/>
        <w:bidi/>
        <w:spacing w:before="1"/>
        <w:ind w:right="180" w:left="295" w:firstLine="3070"/>
        <w:jc w:val="right"/>
      </w:pPr>
      <w:r>
        <w:rPr>
          <w:rtl/>
        </w:rPr>
        <w:t>שיקבע לכך במסמכי המכרז יישלל אישור ההקמה שניתן לו</w:t>
      </w:r>
      <w:r>
        <w:rPr/>
        <w:t>.</w:t>
      </w:r>
      <w:r>
        <w:rPr>
          <w:spacing w:val="1"/>
          <w:rtl/>
        </w:rPr>
        <w:t> </w:t>
      </w: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ככל</w:t>
      </w:r>
      <w:r>
        <w:rPr>
          <w:spacing w:val="10"/>
          <w:rtl/>
        </w:rPr>
        <w:t> </w:t>
      </w:r>
      <w:r>
        <w:rPr>
          <w:rtl/>
        </w:rPr>
        <w:t>שמשרד</w:t>
      </w:r>
      <w:r>
        <w:rPr>
          <w:spacing w:val="-1"/>
          <w:rtl/>
        </w:rPr>
        <w:t> </w:t>
      </w:r>
      <w:r>
        <w:rPr>
          <w:rtl/>
        </w:rPr>
        <w:t>הבריאות</w:t>
      </w:r>
      <w:r>
        <w:rPr>
          <w:spacing w:val="-1"/>
          <w:rtl/>
        </w:rPr>
        <w:t> </w:t>
      </w:r>
      <w:r>
        <w:rPr>
          <w:rtl/>
        </w:rPr>
        <w:t>והממונה</w:t>
      </w:r>
      <w:r>
        <w:rPr>
          <w:spacing w:val="-1"/>
          <w:rtl/>
        </w:rPr>
        <w:t> </w:t>
      </w:r>
      <w:r>
        <w:rPr>
          <w:rtl/>
        </w:rPr>
        <w:t>על התקציבים</w:t>
      </w:r>
      <w:r>
        <w:rPr>
          <w:spacing w:val="-1"/>
          <w:rtl/>
        </w:rPr>
        <w:t> </w:t>
      </w:r>
      <w:r>
        <w:rPr>
          <w:rtl/>
        </w:rPr>
        <w:t>במשרד האוצר</w:t>
      </w:r>
      <w:r>
        <w:rPr>
          <w:spacing w:val="-1"/>
          <w:rtl/>
        </w:rPr>
        <w:t> </w:t>
      </w:r>
      <w:r>
        <w:rPr>
          <w:rtl/>
        </w:rPr>
        <w:t>יגיעו למתווה</w:t>
      </w:r>
      <w:r>
        <w:rPr>
          <w:spacing w:val="-1"/>
          <w:rtl/>
        </w:rPr>
        <w:t> </w:t>
      </w:r>
      <w:r>
        <w:rPr>
          <w:rtl/>
        </w:rPr>
        <w:t>מוסכם</w:t>
      </w:r>
      <w:r>
        <w:rPr/>
        <w:t>,</w:t>
      </w:r>
      <w:r>
        <w:rPr>
          <w:rtl/>
        </w:rPr>
        <w:t> שיספק מענה</w:t>
      </w:r>
      <w:r>
        <w:rPr>
          <w:spacing w:val="-51"/>
          <w:rtl/>
        </w:rPr>
        <w:t> </w:t>
      </w:r>
      <w:r>
        <w:rPr>
          <w:rtl/>
        </w:rPr>
        <w:t>רוחבי</w:t>
      </w:r>
      <w:r>
        <w:rPr>
          <w:spacing w:val="39"/>
          <w:rtl/>
        </w:rPr>
        <w:t> </w:t>
      </w:r>
      <w:r>
        <w:rPr>
          <w:rtl/>
        </w:rPr>
        <w:t>להחצנות</w:t>
      </w:r>
      <w:r>
        <w:rPr>
          <w:spacing w:val="32"/>
          <w:rtl/>
        </w:rPr>
        <w:t> </w:t>
      </w:r>
      <w:r>
        <w:rPr>
          <w:rtl/>
        </w:rPr>
        <w:t>הכלכליות</w:t>
      </w:r>
      <w:r>
        <w:rPr>
          <w:spacing w:val="33"/>
          <w:rtl/>
        </w:rPr>
        <w:t> </w:t>
      </w:r>
      <w:r>
        <w:rPr>
          <w:rtl/>
        </w:rPr>
        <w:t>השליליות</w:t>
      </w:r>
      <w:r>
        <w:rPr>
          <w:spacing w:val="32"/>
          <w:rtl/>
        </w:rPr>
        <w:t> </w:t>
      </w:r>
      <w:r>
        <w:rPr>
          <w:rtl/>
        </w:rPr>
        <w:t>שמייצרים</w:t>
      </w:r>
      <w:r>
        <w:rPr>
          <w:spacing w:val="32"/>
          <w:rtl/>
        </w:rPr>
        <w:t> </w:t>
      </w:r>
      <w:r>
        <w:rPr>
          <w:rtl/>
        </w:rPr>
        <w:t>המרפאות</w:t>
      </w:r>
      <w:r>
        <w:rPr>
          <w:spacing w:val="34"/>
          <w:rtl/>
        </w:rPr>
        <w:t> </w:t>
      </w:r>
      <w:r>
        <w:rPr>
          <w:rtl/>
        </w:rPr>
        <w:t>וחדרי</w:t>
      </w:r>
      <w:r>
        <w:rPr>
          <w:spacing w:val="32"/>
          <w:rtl/>
        </w:rPr>
        <w:t> </w:t>
      </w:r>
      <w:r>
        <w:rPr>
          <w:rtl/>
        </w:rPr>
        <w:t>הניתוח</w:t>
      </w:r>
      <w:r>
        <w:rPr>
          <w:spacing w:val="34"/>
          <w:rtl/>
        </w:rPr>
        <w:t> </w:t>
      </w:r>
      <w:r>
        <w:rPr>
          <w:rtl/>
        </w:rPr>
        <w:t>הפרטיים</w:t>
      </w:r>
      <w:r>
        <w:rPr>
          <w:spacing w:val="32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>
          <w:rtl/>
        </w:rPr>
        <w:t>מערכ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706" w:firstLine="0"/>
        <w:jc w:val="left"/>
      </w:pPr>
      <w:r>
        <w:rPr>
          <w:rtl/>
        </w:rPr>
        <w:t>הבריאות</w:t>
      </w:r>
      <w:r>
        <w:rPr>
          <w:spacing w:val="13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לפני</w:t>
      </w:r>
      <w:r>
        <w:rPr>
          <w:spacing w:val="14"/>
          <w:rtl/>
        </w:rPr>
        <w:t> </w:t>
      </w:r>
      <w:r>
        <w:rPr>
          <w:rtl/>
        </w:rPr>
        <w:t>מועד</w:t>
      </w:r>
      <w:r>
        <w:rPr>
          <w:spacing w:val="10"/>
          <w:rtl/>
        </w:rPr>
        <w:t> </w:t>
      </w:r>
      <w:r>
        <w:rPr>
          <w:rtl/>
        </w:rPr>
        <w:t>אישור</w:t>
      </w:r>
      <w:r>
        <w:rPr>
          <w:spacing w:val="10"/>
          <w:rtl/>
        </w:rPr>
        <w:t> </w:t>
      </w:r>
      <w:r>
        <w:rPr>
          <w:rtl/>
        </w:rPr>
        <w:t>טיוטת</w:t>
      </w:r>
      <w:r>
        <w:rPr>
          <w:spacing w:val="11"/>
          <w:rtl/>
        </w:rPr>
        <w:t> </w:t>
      </w:r>
      <w:r>
        <w:rPr>
          <w:rtl/>
        </w:rPr>
        <w:t>החוק</w:t>
      </w:r>
      <w:r>
        <w:rPr>
          <w:spacing w:val="16"/>
          <w:rtl/>
        </w:rPr>
        <w:t> </w:t>
      </w:r>
      <w:r>
        <w:rPr>
          <w:rtl/>
        </w:rPr>
        <w:t>בוועדת</w:t>
      </w:r>
      <w:r>
        <w:rPr>
          <w:spacing w:val="10"/>
          <w:rtl/>
        </w:rPr>
        <w:t> </w:t>
      </w:r>
      <w:r>
        <w:rPr>
          <w:rtl/>
        </w:rPr>
        <w:t>שרים</w:t>
      </w:r>
      <w:r>
        <w:rPr>
          <w:spacing w:val="10"/>
          <w:rtl/>
        </w:rPr>
        <w:t> </w:t>
      </w:r>
      <w:r>
        <w:rPr>
          <w:rtl/>
        </w:rPr>
        <w:t>מיוחדת</w:t>
      </w:r>
      <w:r>
        <w:rPr>
          <w:spacing w:val="12"/>
          <w:rtl/>
        </w:rPr>
        <w:t> </w:t>
      </w:r>
      <w:r>
        <w:rPr>
          <w:rtl/>
        </w:rPr>
        <w:t>שתדון</w:t>
      </w:r>
      <w:r>
        <w:rPr>
          <w:spacing w:val="10"/>
          <w:rtl/>
        </w:rPr>
        <w:t> </w:t>
      </w:r>
      <w:r>
        <w:rPr>
          <w:rtl/>
        </w:rPr>
        <w:t>בהצעות</w:t>
      </w:r>
      <w:r>
        <w:rPr>
          <w:spacing w:val="10"/>
          <w:rtl/>
        </w:rPr>
        <w:t> </w:t>
      </w:r>
      <w:r>
        <w:rPr>
          <w:rtl/>
        </w:rPr>
        <w:t>החוק</w:t>
      </w:r>
      <w:r>
        <w:rPr>
          <w:spacing w:val="-51"/>
          <w:rtl/>
        </w:rPr>
        <w:t> </w:t>
      </w:r>
      <w:r>
        <w:rPr>
          <w:rtl/>
        </w:rPr>
        <w:t>שהוגשו</w:t>
      </w:r>
      <w:r>
        <w:rPr>
          <w:spacing w:val="-12"/>
          <w:rtl/>
        </w:rPr>
        <w:t> </w:t>
      </w:r>
      <w:r>
        <w:rPr>
          <w:rtl/>
        </w:rPr>
        <w:t>יחד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הצעת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11"/>
          <w:rtl/>
        </w:rPr>
        <w:t> </w:t>
      </w:r>
      <w:r>
        <w:rPr>
          <w:rtl/>
        </w:rPr>
        <w:t>התקציב</w:t>
      </w:r>
      <w:r>
        <w:rPr>
          <w:spacing w:val="-12"/>
          <w:rtl/>
        </w:rPr>
        <w:t> </w:t>
      </w:r>
      <w:r>
        <w:rPr>
          <w:rtl/>
        </w:rPr>
        <w:t>לשנים</w:t>
      </w:r>
      <w:r>
        <w:rPr>
          <w:spacing w:val="-12"/>
          <w:rtl/>
        </w:rPr>
        <w:t> </w:t>
      </w:r>
      <w:r>
        <w:rPr/>
        <w:t>,2021-2022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יידרש</w:t>
      </w:r>
      <w:r>
        <w:rPr>
          <w:spacing w:val="-12"/>
          <w:rtl/>
        </w:rPr>
        <w:t> </w:t>
      </w:r>
      <w:r>
        <w:rPr>
          <w:rtl/>
        </w:rPr>
        <w:t>אישור</w:t>
      </w:r>
      <w:r>
        <w:rPr>
          <w:spacing w:val="-11"/>
          <w:rtl/>
        </w:rPr>
        <w:t> </w:t>
      </w:r>
      <w:r>
        <w:rPr>
          <w:rtl/>
        </w:rPr>
        <w:t>שר</w:t>
      </w:r>
      <w:r>
        <w:rPr>
          <w:spacing w:val="-11"/>
          <w:rtl/>
        </w:rPr>
        <w:t> </w:t>
      </w:r>
      <w:r>
        <w:rPr>
          <w:rtl/>
        </w:rPr>
        <w:t>האוצר</w:t>
      </w:r>
      <w:r>
        <w:rPr>
          <w:spacing w:val="-12"/>
          <w:rtl/>
        </w:rPr>
        <w:t> </w:t>
      </w:r>
      <w:r>
        <w:rPr>
          <w:rtl/>
        </w:rPr>
        <w:t>ליציאה</w:t>
      </w:r>
      <w:r>
        <w:rPr>
          <w:spacing w:val="-12"/>
          <w:rtl/>
        </w:rPr>
        <w:t> </w:t>
      </w:r>
      <w:r>
        <w:rPr>
          <w:rtl/>
        </w:rPr>
        <w:t>להלי</w:t>
      </w:r>
      <w:r>
        <w:rPr>
          <w:rtl/>
        </w:rPr>
        <w:t>ך</w:t>
      </w:r>
    </w:p>
    <w:p>
      <w:pPr>
        <w:pStyle w:val="BodyText"/>
        <w:bidi/>
        <w:spacing w:line="258" w:lineRule="exact"/>
        <w:ind w:right="180" w:left="705" w:firstLine="0"/>
        <w:jc w:val="left"/>
      </w:pPr>
      <w:r>
        <w:rPr>
          <w:rtl/>
        </w:rPr>
        <w:t>מכרזי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(1</w:t>
      </w:r>
      <w:r>
        <w:rPr>
          <w:rtl/>
        </w:rPr>
        <w:t>ג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 w:before="1"/>
        <w:ind w:right="180" w:left="309" w:firstLine="0"/>
        <w:jc w:val="lef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אישור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הקמה</w:t>
      </w:r>
      <w:r>
        <w:rPr/>
        <w:t>-"</w:t>
      </w:r>
      <w:r>
        <w:rPr>
          <w:spacing w:val="-2"/>
          <w:rtl/>
        </w:rPr>
        <w:t> </w:t>
      </w:r>
      <w:r>
        <w:rPr>
          <w:rtl/>
        </w:rPr>
        <w:t>אישור</w:t>
      </w:r>
      <w:r>
        <w:rPr>
          <w:spacing w:val="-3"/>
          <w:rtl/>
        </w:rPr>
        <w:t> </w:t>
      </w:r>
      <w:r>
        <w:rPr>
          <w:rtl/>
        </w:rPr>
        <w:t>הקמה</w:t>
      </w:r>
      <w:r>
        <w:rPr>
          <w:spacing w:val="-3"/>
          <w:rtl/>
        </w:rPr>
        <w:t> </w:t>
      </w:r>
      <w:r>
        <w:rPr>
          <w:rtl/>
        </w:rPr>
        <w:t>כהגדרתו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24</w:t>
      </w:r>
      <w:r>
        <w:rPr>
          <w:rtl/>
        </w:rPr>
        <w:t>א</w:t>
      </w:r>
      <w:r>
        <w:rPr>
          <w:spacing w:val="-4"/>
          <w:rtl/>
        </w:rPr>
        <w:t> </w:t>
      </w:r>
      <w:r>
        <w:rPr>
          <w:rtl/>
        </w:rPr>
        <w:t>לפקודת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>
          <w:spacing w:val="-4"/>
          <w:rtl/>
        </w:rPr>
        <w:t> </w:t>
      </w:r>
      <w:r>
        <w:rPr>
          <w:rtl/>
        </w:rPr>
        <w:t>העם</w:t>
      </w:r>
      <w:r>
        <w:rPr/>
        <w:t>;</w:t>
      </w:r>
    </w:p>
    <w:p>
      <w:pPr>
        <w:bidi/>
        <w:spacing w:line="260" w:lineRule="exact" w:before="0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בית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חולים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ציבורי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כללי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כל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אחד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מאלה</w:t>
      </w:r>
      <w:r>
        <w:rPr>
          <w:sz w:val="26"/>
          <w:szCs w:val="26"/>
        </w:rPr>
        <w:t>:</w:t>
      </w:r>
    </w:p>
    <w:p>
      <w:pPr>
        <w:spacing w:after="0" w:line="260" w:lineRule="exact"/>
        <w:jc w:val="left"/>
        <w:rPr>
          <w:sz w:val="26"/>
          <w:szCs w:val="26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2"/>
        <w:ind w:right="0" w:left="2" w:firstLine="0"/>
        <w:jc w:val="left"/>
      </w:pPr>
      <w:r>
        <w:rPr>
          <w:rtl/>
        </w:rPr>
        <w:t>בית</w:t>
      </w:r>
      <w:r>
        <w:rPr>
          <w:spacing w:val="-5"/>
          <w:rtl/>
        </w:rPr>
        <w:t> </w:t>
      </w:r>
      <w:r>
        <w:rPr>
          <w:rtl/>
        </w:rPr>
        <w:t>חולים</w:t>
      </w:r>
      <w:r>
        <w:rPr>
          <w:spacing w:val="-5"/>
          <w:rtl/>
        </w:rPr>
        <w:t> </w:t>
      </w:r>
      <w:r>
        <w:rPr>
          <w:rtl/>
        </w:rPr>
        <w:t>ממשלתי</w:t>
      </w:r>
      <w:r>
        <w:rPr>
          <w:spacing w:val="-5"/>
          <w:rtl/>
        </w:rPr>
        <w:t> </w:t>
      </w:r>
      <w:r>
        <w:rPr>
          <w:rtl/>
        </w:rPr>
        <w:t>כללי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5"/>
          <w:rtl/>
        </w:rPr>
        <w:t> </w:t>
      </w:r>
      <w:r>
        <w:rPr>
          <w:rtl/>
        </w:rPr>
        <w:t>תאגיד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5"/>
          <w:rtl/>
        </w:rPr>
        <w:t> </w:t>
      </w:r>
      <w:r>
        <w:rPr>
          <w:rtl/>
        </w:rPr>
        <w:t>הפועל</w:t>
      </w:r>
      <w:r>
        <w:rPr>
          <w:spacing w:val="-5"/>
          <w:rtl/>
        </w:rPr>
        <w:t> </w:t>
      </w:r>
      <w:r>
        <w:rPr>
          <w:rtl/>
        </w:rPr>
        <w:t>במסגרתו</w:t>
      </w:r>
      <w:r>
        <w:rPr/>
        <w:t>;</w:t>
      </w:r>
    </w:p>
    <w:p>
      <w:pPr>
        <w:pStyle w:val="BodyText"/>
        <w:bidi/>
        <w:spacing w:line="259" w:lineRule="exact"/>
        <w:ind w:right="0" w:left="1" w:firstLine="0"/>
        <w:jc w:val="left"/>
      </w:pPr>
      <w:r>
        <w:rPr>
          <w:rtl/>
        </w:rPr>
        <w:t>בית</w:t>
      </w:r>
      <w:r>
        <w:rPr>
          <w:spacing w:val="-4"/>
          <w:rtl/>
        </w:rPr>
        <w:t> </w:t>
      </w:r>
      <w:r>
        <w:rPr>
          <w:rtl/>
        </w:rPr>
        <w:t>חולים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שבבעלות</w:t>
      </w:r>
      <w:r>
        <w:rPr>
          <w:spacing w:val="-4"/>
          <w:rtl/>
        </w:rPr>
        <w:t> </w:t>
      </w:r>
      <w:r>
        <w:rPr>
          <w:rtl/>
        </w:rPr>
        <w:t>קופת</w:t>
      </w:r>
      <w:r>
        <w:rPr>
          <w:spacing w:val="-5"/>
          <w:rtl/>
        </w:rPr>
        <w:t> </w:t>
      </w:r>
      <w:r>
        <w:rPr>
          <w:rtl/>
        </w:rPr>
        <w:t>חולים</w:t>
      </w:r>
      <w:r>
        <w:rPr/>
        <w:t>;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בית</w:t>
      </w:r>
      <w:r>
        <w:rPr>
          <w:spacing w:val="-3"/>
          <w:rtl/>
        </w:rPr>
        <w:t> </w:t>
      </w:r>
      <w:r>
        <w:rPr>
          <w:rtl/>
        </w:rPr>
        <w:t>חולים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שבבעלות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תאגיד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>
          <w:spacing w:val="-3"/>
          <w:rtl/>
        </w:rPr>
        <w:t> </w:t>
      </w:r>
      <w:r>
        <w:rPr>
          <w:rtl/>
        </w:rPr>
        <w:t>הפועל</w:t>
      </w:r>
      <w:r>
        <w:rPr>
          <w:spacing w:val="-4"/>
          <w:rtl/>
        </w:rPr>
        <w:t> </w:t>
      </w:r>
      <w:r>
        <w:rPr>
          <w:rtl/>
        </w:rPr>
        <w:t>במסגרתו</w:t>
      </w:r>
      <w:r>
        <w:rPr/>
        <w:t>;</w:t>
      </w:r>
    </w:p>
    <w:p>
      <w:pPr>
        <w:pStyle w:val="BodyText"/>
        <w:bidi/>
        <w:spacing w:before="2"/>
        <w:ind w:right="0" w:left="0" w:firstLine="0"/>
        <w:jc w:val="left"/>
      </w:pPr>
      <w:r>
        <w:rPr>
          <w:rtl/>
        </w:rPr>
        <w:t>בית</w:t>
      </w:r>
      <w:r>
        <w:rPr>
          <w:spacing w:val="-3"/>
          <w:rtl/>
        </w:rPr>
        <w:t> </w:t>
      </w:r>
      <w:r>
        <w:rPr>
          <w:rtl/>
        </w:rPr>
        <w:t>חולים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4"/>
          <w:rtl/>
        </w:rPr>
        <w:t> </w:t>
      </w:r>
      <w:r>
        <w:rPr>
          <w:rtl/>
        </w:rPr>
        <w:t>שהוא תאגיד</w:t>
      </w:r>
      <w:r>
        <w:rPr>
          <w:spacing w:val="-4"/>
          <w:rtl/>
        </w:rPr>
        <w:t> </w:t>
      </w:r>
      <w:r>
        <w:rPr>
          <w:rtl/>
        </w:rPr>
        <w:t>שהוא</w:t>
      </w:r>
      <w:r>
        <w:rPr>
          <w:spacing w:val="-3"/>
          <w:rtl/>
        </w:rPr>
        <w:t> </w:t>
      </w:r>
      <w:r>
        <w:rPr>
          <w:rtl/>
        </w:rPr>
        <w:t>מוסד</w:t>
      </w:r>
      <w:r>
        <w:rPr>
          <w:spacing w:val="-3"/>
          <w:rtl/>
        </w:rPr>
        <w:t> </w:t>
      </w:r>
      <w:r>
        <w:rPr>
          <w:rtl/>
        </w:rPr>
        <w:t>ציבורי</w:t>
      </w:r>
      <w:r>
        <w:rPr>
          <w:spacing w:val="-4"/>
          <w:rtl/>
        </w:rPr>
        <w:t> </w:t>
      </w:r>
      <w:r>
        <w:rPr>
          <w:rtl/>
        </w:rPr>
        <w:t>כהגדרתו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9</w:t>
      </w:r>
      <w:r>
        <w:rPr>
          <w:spacing w:val="-2"/>
          <w:rtl/>
        </w:rPr>
        <w:t> </w:t>
      </w:r>
      <w:r>
        <w:rPr>
          <w:rtl/>
        </w:rPr>
        <w:t>לפקודת</w:t>
      </w:r>
      <w:r>
        <w:rPr>
          <w:spacing w:val="-3"/>
          <w:rtl/>
        </w:rPr>
        <w:t> </w:t>
      </w:r>
      <w:r>
        <w:rPr>
          <w:rtl/>
        </w:rPr>
        <w:t>מס</w:t>
      </w:r>
      <w:r>
        <w:rPr>
          <w:spacing w:val="-4"/>
          <w:rtl/>
        </w:rPr>
        <w:t> </w:t>
      </w:r>
      <w:r>
        <w:rPr>
          <w:rtl/>
        </w:rPr>
        <w:t>הכנסה</w:t>
      </w:r>
      <w:r>
        <w:rPr/>
        <w:t>;</w:t>
      </w:r>
    </w:p>
    <w:p>
      <w:pPr>
        <w:spacing w:line="260" w:lineRule="exact" w:before="2"/>
        <w:ind w:left="69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)1(</w:t>
      </w:r>
    </w:p>
    <w:p>
      <w:pPr>
        <w:pStyle w:val="BodyText"/>
        <w:spacing w:line="259" w:lineRule="exact"/>
        <w:ind w:left="69"/>
      </w:pPr>
      <w:r>
        <w:rPr/>
        <w:t>)2(</w:t>
      </w:r>
    </w:p>
    <w:p>
      <w:pPr>
        <w:pStyle w:val="BodyText"/>
        <w:spacing w:line="260" w:lineRule="exact"/>
        <w:ind w:left="69"/>
      </w:pPr>
      <w:r>
        <w:rPr/>
        <w:t>)3(</w:t>
      </w:r>
    </w:p>
    <w:p>
      <w:pPr>
        <w:pStyle w:val="BodyText"/>
        <w:spacing w:before="2"/>
        <w:ind w:left="69"/>
      </w:pPr>
      <w:r>
        <w:rPr/>
        <w:t>)4(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415" w:space="40"/>
            <w:col w:w="1355"/>
          </w:cols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/>
        <w:t>)5(</w:t>
      </w:r>
      <w:r>
        <w:rPr>
          <w:spacing w:val="58"/>
          <w:rtl/>
        </w:rPr>
        <w:t> </w:t>
      </w:r>
      <w:r>
        <w:rPr>
          <w:rtl/>
        </w:rPr>
        <w:t>בית</w:t>
      </w:r>
      <w:r>
        <w:rPr>
          <w:spacing w:val="19"/>
          <w:rtl/>
        </w:rPr>
        <w:t> </w:t>
      </w:r>
      <w:r>
        <w:rPr>
          <w:rtl/>
        </w:rPr>
        <w:t>חולים</w:t>
      </w:r>
      <w:r>
        <w:rPr>
          <w:spacing w:val="19"/>
          <w:rtl/>
        </w:rPr>
        <w:t> </w:t>
      </w:r>
      <w:r>
        <w:rPr>
          <w:rtl/>
        </w:rPr>
        <w:t>כללי</w:t>
      </w:r>
      <w:r>
        <w:rPr>
          <w:spacing w:val="19"/>
          <w:rtl/>
        </w:rPr>
        <w:t> </w:t>
      </w:r>
      <w:r>
        <w:rPr>
          <w:rtl/>
        </w:rPr>
        <w:t>שאינו</w:t>
      </w:r>
      <w:r>
        <w:rPr>
          <w:spacing w:val="22"/>
          <w:rtl/>
        </w:rPr>
        <w:t> </w:t>
      </w:r>
      <w:r>
        <w:rPr>
          <w:rtl/>
        </w:rPr>
        <w:t>בית</w:t>
      </w:r>
      <w:r>
        <w:rPr>
          <w:spacing w:val="20"/>
          <w:rtl/>
        </w:rPr>
        <w:t> </w:t>
      </w:r>
      <w:r>
        <w:rPr>
          <w:rtl/>
        </w:rPr>
        <w:t>חולים</w:t>
      </w:r>
      <w:r>
        <w:rPr>
          <w:spacing w:val="19"/>
          <w:rtl/>
        </w:rPr>
        <w:t> </w:t>
      </w:r>
      <w:r>
        <w:rPr>
          <w:rtl/>
        </w:rPr>
        <w:t>כאמור</w:t>
      </w:r>
      <w:r>
        <w:rPr>
          <w:spacing w:val="19"/>
          <w:rtl/>
        </w:rPr>
        <w:t> </w:t>
      </w:r>
      <w:r>
        <w:rPr>
          <w:rtl/>
        </w:rPr>
        <w:t>בפסקאות</w:t>
      </w:r>
      <w:r>
        <w:rPr>
          <w:spacing w:val="21"/>
          <w:rtl/>
        </w:rPr>
        <w:t> </w:t>
      </w:r>
      <w:r>
        <w:rPr/>
        <w:t>)1(</w:t>
      </w:r>
      <w:r>
        <w:rPr>
          <w:spacing w:val="19"/>
          <w:rtl/>
        </w:rPr>
        <w:t> </w:t>
      </w:r>
      <w:r>
        <w:rPr>
          <w:rtl/>
        </w:rPr>
        <w:t>עד</w:t>
      </w:r>
      <w:r>
        <w:rPr>
          <w:spacing w:val="19"/>
          <w:rtl/>
        </w:rPr>
        <w:t> </w:t>
      </w:r>
      <w:r>
        <w:rPr/>
        <w:t>,)4(</w:t>
      </w:r>
      <w:r>
        <w:rPr>
          <w:spacing w:val="20"/>
          <w:rtl/>
        </w:rPr>
        <w:t> </w:t>
      </w:r>
      <w:r>
        <w:rPr>
          <w:rtl/>
        </w:rPr>
        <w:t>שבתעודת</w:t>
      </w:r>
      <w:r>
        <w:rPr>
          <w:spacing w:val="20"/>
          <w:rtl/>
        </w:rPr>
        <w:t> </w:t>
      </w:r>
      <w:r>
        <w:rPr>
          <w:rtl/>
        </w:rPr>
        <w:t>רישומו</w:t>
      </w:r>
      <w:r>
        <w:rPr>
          <w:spacing w:val="19"/>
          <w:rtl/>
        </w:rPr>
        <w:t> </w:t>
      </w:r>
      <w:r>
        <w:rPr>
          <w:rtl/>
        </w:rPr>
        <w:t>לפ</w:t>
      </w:r>
      <w:r>
        <w:rPr>
          <w:rtl/>
        </w:rPr>
        <w:t>י</w:t>
      </w:r>
    </w:p>
    <w:p>
      <w:pPr>
        <w:pStyle w:val="BodyText"/>
        <w:bidi/>
        <w:ind w:right="180" w:left="1034" w:firstLine="0"/>
        <w:jc w:val="left"/>
      </w:pPr>
      <w:r>
        <w:rPr>
          <w:rtl/>
        </w:rPr>
        <w:t>פקודת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4"/>
          <w:rtl/>
        </w:rPr>
        <w:t> </w:t>
      </w:r>
      <w:r>
        <w:rPr>
          <w:rtl/>
        </w:rPr>
        <w:t>העם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כלולות</w:t>
      </w:r>
      <w:r>
        <w:rPr>
          <w:spacing w:val="-3"/>
          <w:rtl/>
        </w:rPr>
        <w:t> </w:t>
      </w:r>
      <w:r>
        <w:rPr>
          <w:rtl/>
        </w:rPr>
        <w:t>עמדות</w:t>
      </w:r>
      <w:r>
        <w:rPr>
          <w:spacing w:val="-4"/>
          <w:rtl/>
        </w:rPr>
        <w:t> </w:t>
      </w:r>
      <w:r>
        <w:rPr>
          <w:rtl/>
        </w:rPr>
        <w:t>לרפואה</w:t>
      </w:r>
      <w:r>
        <w:rPr>
          <w:spacing w:val="-5"/>
          <w:rtl/>
        </w:rPr>
        <w:t> </w:t>
      </w:r>
      <w:r>
        <w:rPr>
          <w:rtl/>
        </w:rPr>
        <w:t>דחופה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מיון</w:t>
      </w:r>
      <w:r>
        <w:rPr/>
        <w:t>.</w:t>
      </w:r>
      <w:r>
        <w:rPr/>
        <w:t>)</w:t>
      </w:r>
    </w:p>
    <w:p>
      <w:pPr>
        <w:bidi/>
        <w:spacing w:before="1"/>
        <w:ind w:right="180" w:left="102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ביטוח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בריאות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ממלכתי</w:t>
      </w:r>
      <w:r>
        <w:rPr>
          <w:sz w:val="26"/>
          <w:szCs w:val="26"/>
        </w:rPr>
        <w:t>"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ביטוח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בריאות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ממלכתי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התשנ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;1994</w:t>
      </w:r>
      <w:r>
        <w:rPr>
          <w:sz w:val="26"/>
          <w:szCs w:val="26"/>
        </w:rPr>
        <w:t>-</w:t>
      </w:r>
    </w:p>
    <w:p>
      <w:pPr>
        <w:bidi/>
        <w:spacing w:line="260" w:lineRule="exact"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פעילות</w:t>
      </w:r>
      <w:r>
        <w:rPr>
          <w:b/>
          <w:bCs/>
          <w:spacing w:val="4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במימון</w:t>
      </w:r>
      <w:r>
        <w:rPr>
          <w:b/>
          <w:bCs/>
          <w:spacing w:val="4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ציבורי</w:t>
      </w:r>
      <w:r>
        <w:rPr>
          <w:sz w:val="26"/>
          <w:szCs w:val="26"/>
        </w:rPr>
        <w:t>"</w:t>
      </w:r>
      <w:r>
        <w:rPr>
          <w:spacing w:val="4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z w:val="26"/>
          <w:szCs w:val="26"/>
          <w:rtl/>
        </w:rPr>
        <w:t>פעילות</w:t>
      </w:r>
      <w:r>
        <w:rPr>
          <w:spacing w:val="45"/>
          <w:sz w:val="26"/>
          <w:szCs w:val="26"/>
          <w:rtl/>
        </w:rPr>
        <w:t> </w:t>
      </w:r>
      <w:r>
        <w:rPr>
          <w:sz w:val="26"/>
          <w:szCs w:val="26"/>
          <w:rtl/>
        </w:rPr>
        <w:t>רפואית</w:t>
      </w:r>
      <w:r>
        <w:rPr>
          <w:spacing w:val="44"/>
          <w:sz w:val="26"/>
          <w:szCs w:val="26"/>
          <w:rtl/>
        </w:rPr>
        <w:t> </w:t>
      </w:r>
      <w:r>
        <w:rPr>
          <w:sz w:val="26"/>
          <w:szCs w:val="26"/>
          <w:rtl/>
        </w:rPr>
        <w:t>המנויה</w:t>
      </w:r>
      <w:r>
        <w:rPr>
          <w:spacing w:val="45"/>
          <w:sz w:val="26"/>
          <w:szCs w:val="26"/>
          <w:rtl/>
        </w:rPr>
        <w:t> </w:t>
      </w:r>
      <w:r>
        <w:rPr>
          <w:sz w:val="26"/>
          <w:szCs w:val="26"/>
          <w:rtl/>
        </w:rPr>
        <w:t>בתוספת</w:t>
      </w:r>
      <w:r>
        <w:rPr>
          <w:spacing w:val="44"/>
          <w:sz w:val="26"/>
          <w:szCs w:val="26"/>
          <w:rtl/>
        </w:rPr>
        <w:t> </w:t>
      </w:r>
      <w:r>
        <w:rPr>
          <w:sz w:val="26"/>
          <w:szCs w:val="26"/>
          <w:rtl/>
        </w:rPr>
        <w:t>השנייה</w:t>
      </w:r>
      <w:r>
        <w:rPr>
          <w:spacing w:val="45"/>
          <w:sz w:val="26"/>
          <w:szCs w:val="26"/>
          <w:rtl/>
        </w:rPr>
        <w:t> </w:t>
      </w:r>
      <w:r>
        <w:rPr>
          <w:sz w:val="26"/>
          <w:szCs w:val="26"/>
          <w:rtl/>
        </w:rPr>
        <w:t>לחוק</w:t>
      </w:r>
      <w:r>
        <w:rPr>
          <w:spacing w:val="44"/>
          <w:sz w:val="26"/>
          <w:szCs w:val="26"/>
          <w:rtl/>
        </w:rPr>
        <w:t> </w:t>
      </w:r>
      <w:r>
        <w:rPr>
          <w:sz w:val="26"/>
          <w:szCs w:val="26"/>
          <w:rtl/>
        </w:rPr>
        <w:t>ביטוח</w:t>
      </w:r>
      <w:r>
        <w:rPr>
          <w:spacing w:val="44"/>
          <w:sz w:val="26"/>
          <w:szCs w:val="26"/>
          <w:rtl/>
        </w:rPr>
        <w:t> </w:t>
      </w:r>
      <w:r>
        <w:rPr>
          <w:sz w:val="26"/>
          <w:szCs w:val="26"/>
          <w:rtl/>
        </w:rPr>
        <w:t>בריאו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180" w:left="1029" w:firstLine="2779"/>
        <w:jc w:val="left"/>
      </w:pPr>
      <w:r>
        <w:rPr>
          <w:rtl/>
        </w:rPr>
        <w:t>ממלכתי</w:t>
      </w:r>
      <w:r>
        <w:rPr/>
        <w:t>,</w:t>
      </w:r>
      <w:r>
        <w:rPr>
          <w:rtl/>
        </w:rPr>
        <w:t> וממומנת על ידי סל הבריאות הציבורי </w:t>
      </w:r>
      <w:r>
        <w:rPr/>
        <w:t>(</w:t>
      </w:r>
      <w:r>
        <w:rPr>
          <w:rtl/>
        </w:rPr>
        <w:t>טופס </w:t>
      </w:r>
      <w:r>
        <w:rPr/>
        <w:t>;)17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שירותי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בריאות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נוספים</w:t>
      </w:r>
      <w:r>
        <w:rPr/>
        <w:t>"</w:t>
      </w:r>
      <w:r>
        <w:rPr>
          <w:spacing w:val="-5"/>
          <w:rtl/>
        </w:rPr>
        <w:t> </w:t>
      </w:r>
      <w:r>
        <w:rPr/>
        <w:t>–</w:t>
      </w:r>
      <w:r>
        <w:rPr>
          <w:rtl/>
        </w:rPr>
        <w:t>שירותים</w:t>
      </w:r>
      <w:r>
        <w:rPr>
          <w:spacing w:val="-5"/>
          <w:rtl/>
        </w:rPr>
        <w:t> </w:t>
      </w:r>
      <w:r>
        <w:rPr>
          <w:rtl/>
        </w:rPr>
        <w:t>הניתנים</w:t>
      </w:r>
      <w:r>
        <w:rPr>
          <w:spacing w:val="-5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תוכנית</w:t>
      </w:r>
      <w:r>
        <w:rPr>
          <w:spacing w:val="-3"/>
          <w:rtl/>
        </w:rPr>
        <w:t> </w:t>
      </w:r>
      <w:r>
        <w:rPr>
          <w:rtl/>
        </w:rPr>
        <w:t>למתן</w:t>
      </w:r>
      <w:r>
        <w:rPr>
          <w:spacing w:val="-5"/>
          <w:rtl/>
        </w:rPr>
        <w:t> </w:t>
      </w:r>
      <w:r>
        <w:rPr>
          <w:rtl/>
        </w:rPr>
        <w:t>שירותי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6"/>
          <w:rtl/>
        </w:rPr>
        <w:t> </w:t>
      </w:r>
      <w:r>
        <w:rPr>
          <w:rtl/>
        </w:rPr>
        <w:t>נוספים</w:t>
      </w:r>
      <w:r>
        <w:rPr>
          <w:spacing w:val="-5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1032" w:firstLine="0"/>
        <w:jc w:val="left"/>
      </w:pPr>
      <w:r>
        <w:rPr>
          <w:rtl/>
        </w:rPr>
        <w:t>קופות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>
          <w:spacing w:val="-5"/>
          <w:rtl/>
        </w:rPr>
        <w:t> </w:t>
      </w:r>
      <w:r>
        <w:rPr>
          <w:rtl/>
        </w:rPr>
        <w:t>כמשמעותם</w:t>
      </w:r>
      <w:r>
        <w:rPr>
          <w:spacing w:val="-1"/>
          <w:rtl/>
        </w:rPr>
        <w:t> </w:t>
      </w:r>
      <w:r>
        <w:rPr>
          <w:rtl/>
        </w:rPr>
        <w:t>בסעיף</w:t>
      </w:r>
      <w:r>
        <w:rPr>
          <w:spacing w:val="-5"/>
          <w:rtl/>
        </w:rPr>
        <w:t> </w:t>
      </w:r>
      <w:r>
        <w:rPr/>
        <w:t>10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ביטוח</w:t>
      </w:r>
      <w:r>
        <w:rPr>
          <w:spacing w:val="-4"/>
          <w:rtl/>
        </w:rPr>
        <w:t> </w:t>
      </w:r>
      <w:r>
        <w:rPr>
          <w:rtl/>
        </w:rPr>
        <w:t>בריאות</w:t>
      </w:r>
      <w:r>
        <w:rPr>
          <w:spacing w:val="-3"/>
          <w:rtl/>
        </w:rPr>
        <w:t> </w:t>
      </w:r>
      <w:r>
        <w:rPr>
          <w:rtl/>
        </w:rPr>
        <w:t>ממלכתי</w:t>
      </w:r>
      <w:r>
        <w:rPr/>
        <w:t>;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spacing w:val="-1"/>
          <w:rtl/>
        </w:rPr>
        <w:t>האמבולטוריי</w:t>
      </w:r>
      <w:r>
        <w:rPr>
          <w:spacing w:val="-1"/>
          <w:rtl/>
        </w:rPr>
        <w:t>ם</w:t>
      </w:r>
    </w:p>
    <w:p>
      <w:pPr>
        <w:pStyle w:val="BodyText"/>
        <w:bidi/>
        <w:spacing w:line="259" w:lineRule="exact"/>
        <w:ind w:right="15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והשירותי</w:t>
      </w:r>
      <w:r>
        <w:rPr>
          <w:spacing w:val="-1"/>
          <w:rtl/>
        </w:rPr>
        <w:t>ם</w:t>
      </w:r>
    </w:p>
    <w:p>
      <w:pPr>
        <w:pStyle w:val="BodyText"/>
        <w:bidi/>
        <w:spacing w:line="259" w:lineRule="exact"/>
        <w:ind w:right="154" w:left="0" w:firstLine="0"/>
        <w:jc w:val="right"/>
      </w:pPr>
      <w:r>
        <w:rPr>
          <w:rtl/>
        </w:rPr>
        <w:br w:type="column"/>
      </w:r>
      <w:r>
        <w:rPr>
          <w:rtl/>
        </w:rPr>
        <w:t>האשפו</w:t>
      </w:r>
      <w:r>
        <w:rPr>
          <w:rtl/>
        </w:rPr>
        <w:t>ז</w:t>
      </w:r>
    </w:p>
    <w:p>
      <w:pPr>
        <w:pStyle w:val="BodyText"/>
        <w:bidi/>
        <w:spacing w:line="259" w:lineRule="exact"/>
        <w:ind w:right="153" w:left="0" w:firstLine="0"/>
        <w:jc w:val="right"/>
      </w:pPr>
      <w:r>
        <w:rPr>
          <w:rtl/>
        </w:rPr>
        <w:br w:type="column"/>
      </w:r>
      <w:r>
        <w:rPr>
          <w:rtl/>
        </w:rPr>
        <w:t>תעריפ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53" w:left="0" w:firstLine="0"/>
        <w:jc w:val="right"/>
      </w:pPr>
      <w:r>
        <w:rPr>
          <w:rtl/>
        </w:rPr>
        <w:br w:type="column"/>
      </w:r>
      <w:r>
        <w:rPr/>
        <w:t>-</w:t>
      </w:r>
      <w:r>
        <w:rPr>
          <w:spacing w:val="11"/>
          <w:rtl/>
        </w:rPr>
        <w:t> </w:t>
      </w:r>
      <w:r>
        <w:rPr>
          <w:rtl/>
        </w:rPr>
        <w:t>  רשימ</w:t>
      </w:r>
      <w:r>
        <w:rPr>
          <w:rtl/>
        </w:rPr>
        <w:t>ת</w:t>
      </w:r>
    </w:p>
    <w:p>
      <w:pPr>
        <w:pStyle w:val="Heading4"/>
        <w:bidi/>
        <w:spacing w:line="259" w:lineRule="exact"/>
        <w:ind w:right="154" w:left="0" w:firstLine="0"/>
        <w:jc w:val="right"/>
        <w:rPr>
          <w:b w:val="0"/>
          <w:bCs w:val="0"/>
        </w:rPr>
      </w:pPr>
      <w:r>
        <w:rPr>
          <w:b w:val="0"/>
          <w:bCs w:val="0"/>
          <w:rtl/>
        </w:rPr>
        <w:br w:type="column"/>
      </w:r>
      <w:r>
        <w:rPr>
          <w:b w:val="0"/>
          <w:bCs w:val="0"/>
        </w:rPr>
        <w:t>"</w:t>
      </w:r>
      <w:r>
        <w:rPr>
          <w:rtl/>
        </w:rPr>
        <w:t>תעריפון</w:t>
      </w:r>
      <w:r>
        <w:rPr>
          <w:spacing w:val="29"/>
          <w:rtl/>
        </w:rPr>
        <w:t> </w:t>
      </w:r>
      <w:r>
        <w:rPr>
          <w:rtl/>
        </w:rPr>
        <w:t>  משרד</w:t>
      </w:r>
      <w:r>
        <w:rPr>
          <w:spacing w:val="29"/>
          <w:rtl/>
        </w:rPr>
        <w:t> </w:t>
      </w:r>
      <w:r>
        <w:rPr>
          <w:rtl/>
        </w:rPr>
        <w:t>  הבריאות</w:t>
      </w:r>
      <w:r>
        <w:rPr>
          <w:b w:val="0"/>
          <w:bCs w:val="0"/>
        </w:rPr>
        <w:t>"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1403" w:space="40"/>
            <w:col w:w="1045" w:space="39"/>
            <w:col w:w="811" w:space="40"/>
            <w:col w:w="738" w:space="40"/>
            <w:col w:w="1001" w:space="39"/>
            <w:col w:w="3614"/>
          </w:cols>
        </w:sectPr>
      </w:pPr>
    </w:p>
    <w:p>
      <w:pPr>
        <w:pStyle w:val="BodyText"/>
        <w:bidi/>
        <w:spacing w:line="260" w:lineRule="exact" w:before="1"/>
        <w:ind w:right="180" w:left="1031" w:firstLine="0"/>
        <w:jc w:val="left"/>
      </w:pPr>
      <w:r>
        <w:rPr>
          <w:rtl/>
        </w:rPr>
        <w:t>והדיפרנציאליים שמפרסם</w:t>
      </w:r>
      <w:r>
        <w:rPr>
          <w:spacing w:val="-2"/>
          <w:rtl/>
        </w:rPr>
        <w:t> </w:t>
      </w:r>
      <w:r>
        <w:rPr>
          <w:rtl/>
        </w:rPr>
        <w:t>משרד הבריאות</w:t>
      </w:r>
      <w:r>
        <w:rPr>
          <w:spacing w:val="-2"/>
          <w:rtl/>
        </w:rPr>
        <w:t> </w:t>
      </w:r>
      <w:r>
        <w:rPr>
          <w:rtl/>
        </w:rPr>
        <w:t>באתר</w:t>
      </w:r>
      <w:r>
        <w:rPr>
          <w:spacing w:val="-2"/>
          <w:rtl/>
        </w:rPr>
        <w:t> </w:t>
      </w:r>
      <w:r>
        <w:rPr>
          <w:rtl/>
        </w:rPr>
        <w:t>האינטרנט</w:t>
      </w:r>
      <w:r>
        <w:rPr>
          <w:spacing w:val="-1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המשקפת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התעריפים</w:t>
      </w:r>
      <w:r>
        <w:rPr>
          <w:spacing w:val="-3"/>
          <w:rtl/>
        </w:rPr>
        <w:t> </w:t>
      </w:r>
      <w:r>
        <w:rPr>
          <w:rtl/>
        </w:rPr>
        <w:t>כפ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1032" w:firstLine="0"/>
        <w:jc w:val="left"/>
      </w:pPr>
      <w:r>
        <w:rPr>
          <w:rtl/>
        </w:rPr>
        <w:t>שנקבעים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ידי</w:t>
      </w:r>
      <w:r>
        <w:rPr>
          <w:spacing w:val="22"/>
          <w:rtl/>
        </w:rPr>
        <w:t> </w:t>
      </w:r>
      <w:r>
        <w:rPr>
          <w:rtl/>
        </w:rPr>
        <w:t>ועדת</w:t>
      </w:r>
      <w:r>
        <w:rPr>
          <w:spacing w:val="23"/>
          <w:rtl/>
        </w:rPr>
        <w:t> </w:t>
      </w:r>
      <w:r>
        <w:rPr>
          <w:rtl/>
        </w:rPr>
        <w:t>המחירים</w:t>
      </w:r>
      <w:r>
        <w:rPr>
          <w:spacing w:val="22"/>
          <w:rtl/>
        </w:rPr>
        <w:t> </w:t>
      </w:r>
      <w:r>
        <w:rPr>
          <w:rtl/>
        </w:rPr>
        <w:t>מתוקף</w:t>
      </w:r>
      <w:r>
        <w:rPr>
          <w:spacing w:val="23"/>
          <w:rtl/>
        </w:rPr>
        <w:t> </w:t>
      </w:r>
      <w:r>
        <w:rPr>
          <w:rtl/>
        </w:rPr>
        <w:t>חוק</w:t>
      </w:r>
      <w:r>
        <w:rPr>
          <w:spacing w:val="23"/>
          <w:rtl/>
        </w:rPr>
        <w:t> </w:t>
      </w:r>
      <w:r>
        <w:rPr>
          <w:rtl/>
        </w:rPr>
        <w:t>פיקוח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מחירי</w:t>
      </w:r>
      <w:r>
        <w:rPr>
          <w:spacing w:val="22"/>
          <w:rtl/>
        </w:rPr>
        <w:t> </w:t>
      </w:r>
      <w:r>
        <w:rPr>
          <w:rtl/>
        </w:rPr>
        <w:t>מצרכים</w:t>
      </w:r>
      <w:r>
        <w:rPr>
          <w:spacing w:val="22"/>
          <w:rtl/>
        </w:rPr>
        <w:t> </w:t>
      </w:r>
      <w:r>
        <w:rPr>
          <w:rtl/>
        </w:rPr>
        <w:t>ושירותים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-</w:t>
      </w:r>
    </w:p>
    <w:p>
      <w:pPr>
        <w:pStyle w:val="BodyText"/>
        <w:spacing w:line="260" w:lineRule="exact"/>
        <w:ind w:right="1028"/>
        <w:jc w:val="right"/>
      </w:pPr>
      <w:r>
        <w:rPr/>
        <w:t>.1996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2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1"/>
        <w:ind w:left="0"/>
        <w:rPr>
          <w:b/>
          <w:sz w:val="30"/>
        </w:rPr>
      </w:pPr>
    </w:p>
    <w:p>
      <w:pPr>
        <w:pStyle w:val="Heading4"/>
        <w:bidi/>
        <w:ind w:right="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ind w:right="180" w:left="310" w:firstLine="0"/>
        <w:jc w:val="both"/>
      </w:pPr>
      <w:r>
        <w:rPr>
          <w:rtl/>
        </w:rPr>
        <w:t>משרד הבריאות מופקד על מתן רישיונות להפעלת חדרי ניתוח</w:t>
      </w:r>
      <w:r>
        <w:rPr/>
        <w:t>,</w:t>
      </w:r>
      <w:r>
        <w:rPr>
          <w:rtl/>
        </w:rPr>
        <w:t> מרפאות כירורגיות</w:t>
      </w:r>
      <w:r>
        <w:rPr/>
        <w:t>,</w:t>
      </w:r>
      <w:r>
        <w:rPr>
          <w:rtl/>
        </w:rPr>
        <w:t> ומכשירים רפואיים</w:t>
      </w:r>
      <w:r>
        <w:rPr>
          <w:spacing w:val="1"/>
          <w:rtl/>
        </w:rPr>
        <w:t> </w:t>
      </w:r>
      <w:r>
        <w:rPr>
          <w:rtl/>
        </w:rPr>
        <w:t>מיוחדים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השנים</w:t>
      </w:r>
      <w:r>
        <w:rPr>
          <w:spacing w:val="-13"/>
          <w:rtl/>
        </w:rPr>
        <w:t> </w:t>
      </w:r>
      <w:r>
        <w:rPr/>
        <w:t>2017</w:t>
      </w:r>
      <w:r>
        <w:rPr>
          <w:spacing w:val="-13"/>
          <w:rtl/>
        </w:rPr>
        <w:t> </w:t>
      </w:r>
      <w:r>
        <w:rPr>
          <w:rtl/>
        </w:rPr>
        <w:t>ל</w:t>
      </w:r>
      <w:r>
        <w:rPr/>
        <w:t>,2019-</w:t>
      </w:r>
      <w:r>
        <w:rPr>
          <w:spacing w:val="-8"/>
          <w:rtl/>
        </w:rPr>
        <w:t> </w:t>
      </w:r>
      <w:r>
        <w:rPr>
          <w:rtl/>
        </w:rPr>
        <w:t>ניתנו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משרד</w:t>
      </w:r>
      <w:r>
        <w:rPr>
          <w:spacing w:val="-13"/>
          <w:rtl/>
        </w:rPr>
        <w:t> </w:t>
      </w:r>
      <w:r>
        <w:rPr>
          <w:rtl/>
        </w:rPr>
        <w:t>הבריאות</w:t>
      </w:r>
      <w:r>
        <w:rPr>
          <w:spacing w:val="-13"/>
          <w:rtl/>
        </w:rPr>
        <w:t> </w:t>
      </w:r>
      <w:r>
        <w:rPr>
          <w:rtl/>
        </w:rPr>
        <w:t>אישורי</w:t>
      </w:r>
      <w:r>
        <w:rPr>
          <w:spacing w:val="-12"/>
          <w:rtl/>
        </w:rPr>
        <w:t> </w:t>
      </w:r>
      <w:r>
        <w:rPr>
          <w:rtl/>
        </w:rPr>
        <w:t>הקמה</w:t>
      </w:r>
      <w:r>
        <w:rPr>
          <w:spacing w:val="-13"/>
          <w:rtl/>
        </w:rPr>
        <w:t> </w:t>
      </w:r>
      <w:r>
        <w:rPr>
          <w:rtl/>
        </w:rPr>
        <w:t>ל</w:t>
      </w:r>
      <w:r>
        <w:rPr/>
        <w:t>-</w:t>
      </w:r>
      <w:r>
        <w:rPr>
          <w:spacing w:val="-10"/>
          <w:rtl/>
        </w:rPr>
        <w:t> </w:t>
      </w:r>
      <w:r>
        <w:rPr/>
        <w:t>26</w:t>
      </w:r>
      <w:r>
        <w:rPr>
          <w:spacing w:val="-12"/>
          <w:rtl/>
        </w:rPr>
        <w:t> </w:t>
      </w:r>
      <w:r>
        <w:rPr>
          <w:rtl/>
        </w:rPr>
        <w:t>מרפאות</w:t>
      </w:r>
      <w:r>
        <w:rPr>
          <w:spacing w:val="-13"/>
          <w:rtl/>
        </w:rPr>
        <w:t> </w:t>
      </w:r>
      <w:r>
        <w:rPr>
          <w:rtl/>
        </w:rPr>
        <w:t>כירורגיות</w:t>
      </w:r>
      <w:r>
        <w:rPr>
          <w:spacing w:val="-51"/>
          <w:rtl/>
        </w:rPr>
        <w:t> </w:t>
      </w:r>
      <w:r>
        <w:rPr>
          <w:rtl/>
        </w:rPr>
        <w:t>פרטיות</w:t>
      </w:r>
      <w:r>
        <w:rPr>
          <w:spacing w:val="37"/>
          <w:rtl/>
        </w:rPr>
        <w:t> </w:t>
      </w:r>
      <w:r>
        <w:rPr>
          <w:rtl/>
        </w:rPr>
        <w:t>או</w:t>
      </w:r>
      <w:r>
        <w:rPr>
          <w:spacing w:val="37"/>
          <w:rtl/>
        </w:rPr>
        <w:t> </w:t>
      </w:r>
      <w:r>
        <w:rPr>
          <w:rtl/>
        </w:rPr>
        <w:t>חדרי</w:t>
      </w:r>
      <w:r>
        <w:rPr>
          <w:spacing w:val="37"/>
          <w:rtl/>
        </w:rPr>
        <w:t> </w:t>
      </w:r>
      <w:r>
        <w:rPr>
          <w:rtl/>
        </w:rPr>
        <w:t>ניתוח</w:t>
      </w:r>
      <w:r>
        <w:rPr>
          <w:spacing w:val="37"/>
          <w:rtl/>
        </w:rPr>
        <w:t> </w:t>
      </w:r>
      <w:r>
        <w:rPr>
          <w:rtl/>
        </w:rPr>
        <w:t>בבתי</w:t>
      </w:r>
      <w:r>
        <w:rPr>
          <w:spacing w:val="37"/>
          <w:rtl/>
        </w:rPr>
        <w:t> </w:t>
      </w:r>
      <w:r>
        <w:rPr>
          <w:rtl/>
        </w:rPr>
        <w:t>חולים</w:t>
      </w:r>
      <w:r>
        <w:rPr>
          <w:spacing w:val="37"/>
          <w:rtl/>
        </w:rPr>
        <w:t> </w:t>
      </w:r>
      <w:r>
        <w:rPr>
          <w:rtl/>
        </w:rPr>
        <w:t>פרטיים</w:t>
      </w:r>
      <w:r>
        <w:rPr>
          <w:spacing w:val="37"/>
          <w:rtl/>
        </w:rPr>
        <w:t> </w:t>
      </w:r>
      <w:r>
        <w:rPr>
          <w:rtl/>
        </w:rPr>
        <w:t>חדשים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מה</w:t>
      </w:r>
      <w:r>
        <w:rPr>
          <w:spacing w:val="37"/>
          <w:rtl/>
        </w:rPr>
        <w:t> </w:t>
      </w:r>
      <w:r>
        <w:rPr>
          <w:rtl/>
        </w:rPr>
        <w:t>שהביא</w:t>
      </w:r>
      <w:r>
        <w:rPr>
          <w:spacing w:val="37"/>
          <w:rtl/>
        </w:rPr>
        <w:t> </w:t>
      </w:r>
      <w:r>
        <w:rPr>
          <w:rtl/>
        </w:rPr>
        <w:t>לגידול</w:t>
      </w:r>
      <w:r>
        <w:rPr>
          <w:spacing w:val="39"/>
          <w:rtl/>
        </w:rPr>
        <w:t> </w:t>
      </w:r>
      <w:r>
        <w:rPr>
          <w:rtl/>
        </w:rPr>
        <w:t>משמעותי</w:t>
      </w:r>
      <w:r>
        <w:rPr>
          <w:spacing w:val="39"/>
          <w:rtl/>
        </w:rPr>
        <w:t> </w:t>
      </w:r>
      <w:r>
        <w:rPr>
          <w:rtl/>
        </w:rPr>
        <w:t>בסך</w:t>
      </w:r>
      <w:r>
        <w:rPr>
          <w:spacing w:val="37"/>
          <w:rtl/>
        </w:rPr>
        <w:t> </w:t>
      </w:r>
      <w:r>
        <w:rPr>
          <w:rtl/>
        </w:rPr>
        <w:t>המרפאו</w:t>
      </w:r>
      <w:r>
        <w:rPr>
          <w:rtl/>
        </w:rPr>
        <w:t>ת</w:t>
      </w:r>
    </w:p>
    <w:p>
      <w:pPr>
        <w:pStyle w:val="BodyText"/>
        <w:bidi/>
        <w:ind w:right="6027" w:left="0" w:firstLine="0"/>
        <w:jc w:val="both"/>
      </w:pPr>
      <w:r>
        <w:rPr>
          <w:rtl/>
        </w:rPr>
        <w:t>הכירורגיות</w:t>
      </w:r>
      <w:r>
        <w:rPr>
          <w:spacing w:val="-10"/>
          <w:rtl/>
        </w:rPr>
        <w:t> </w:t>
      </w:r>
      <w:r>
        <w:rPr>
          <w:rtl/>
        </w:rPr>
        <w:t>הפרטיות</w:t>
      </w:r>
      <w:r>
        <w:rPr>
          <w:spacing w:val="-11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תקנות</w:t>
      </w:r>
      <w:r>
        <w:rPr>
          <w:spacing w:val="-13"/>
          <w:rtl/>
        </w:rPr>
        <w:t> </w:t>
      </w:r>
      <w:r>
        <w:rPr>
          <w:rtl/>
        </w:rPr>
        <w:t>בריאות</w:t>
      </w:r>
      <w:r>
        <w:rPr>
          <w:spacing w:val="-12"/>
          <w:rtl/>
        </w:rPr>
        <w:t> </w:t>
      </w:r>
      <w:r>
        <w:rPr>
          <w:rtl/>
        </w:rPr>
        <w:t>העם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אמות</w:t>
      </w:r>
      <w:r>
        <w:rPr>
          <w:spacing w:val="-13"/>
          <w:rtl/>
        </w:rPr>
        <w:t> </w:t>
      </w:r>
      <w:r>
        <w:rPr>
          <w:rtl/>
        </w:rPr>
        <w:t>מידה</w:t>
      </w:r>
      <w:r>
        <w:rPr>
          <w:spacing w:val="-13"/>
          <w:rtl/>
        </w:rPr>
        <w:t> </w:t>
      </w:r>
      <w:r>
        <w:rPr>
          <w:rtl/>
        </w:rPr>
        <w:t>לאישור</w:t>
      </w:r>
      <w:r>
        <w:rPr>
          <w:spacing w:val="-12"/>
          <w:rtl/>
        </w:rPr>
        <w:t> </w:t>
      </w:r>
      <w:r>
        <w:rPr>
          <w:rtl/>
        </w:rPr>
        <w:t>הקמה</w:t>
      </w:r>
      <w:r>
        <w:rPr>
          <w:spacing w:val="-13"/>
          <w:rtl/>
        </w:rPr>
        <w:t> </w:t>
      </w:r>
      <w:r>
        <w:rPr>
          <w:spacing w:val="-1"/>
          <w:rtl/>
        </w:rPr>
        <w:t>למרפאות</w:t>
      </w:r>
      <w:r>
        <w:rPr>
          <w:spacing w:val="-1"/>
        </w:rPr>
        <w:t>,)</w:t>
      </w:r>
      <w:r>
        <w:rPr>
          <w:spacing w:val="-15"/>
          <w:rtl/>
        </w:rPr>
        <w:t> </w:t>
      </w:r>
      <w:r>
        <w:rPr>
          <w:spacing w:val="-1"/>
          <w:rtl/>
        </w:rPr>
        <w:t>התשע</w:t>
      </w:r>
      <w:r>
        <w:rPr>
          <w:spacing w:val="-1"/>
        </w:rPr>
        <w:t>"</w:t>
      </w:r>
      <w:r>
        <w:rPr>
          <w:spacing w:val="-1"/>
          <w:rtl/>
        </w:rPr>
        <w:t>ז</w:t>
      </w:r>
      <w:r>
        <w:rPr>
          <w:spacing w:val="-1"/>
        </w:rPr>
        <w:t>2017-</w:t>
      </w:r>
      <w:r>
        <w:rPr>
          <w:spacing w:val="-12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-13"/>
          <w:rtl/>
        </w:rPr>
        <w:t> </w:t>
      </w:r>
      <w:r>
        <w:rPr>
          <w:spacing w:val="-1"/>
        </w:rPr>
        <w:t>–</w:t>
      </w:r>
      <w:r>
        <w:rPr>
          <w:b/>
          <w:bCs/>
          <w:spacing w:val="-15"/>
          <w:rtl/>
        </w:rPr>
        <w:t> </w:t>
      </w:r>
      <w:r>
        <w:rPr>
          <w:b/>
          <w:bCs/>
          <w:spacing w:val="-1"/>
          <w:rtl/>
        </w:rPr>
        <w:t>תקנות</w:t>
      </w:r>
      <w:r>
        <w:rPr>
          <w:b/>
          <w:bCs/>
          <w:spacing w:val="-17"/>
          <w:rtl/>
        </w:rPr>
        <w:t> </w:t>
      </w:r>
      <w:r>
        <w:rPr>
          <w:b/>
          <w:bCs/>
          <w:spacing w:val="-1"/>
          <w:rtl/>
        </w:rPr>
        <w:t>בריאות</w:t>
      </w:r>
      <w:r>
        <w:rPr>
          <w:b/>
          <w:bCs/>
          <w:spacing w:val="-15"/>
          <w:rtl/>
        </w:rPr>
        <w:t> </w:t>
      </w:r>
      <w:r>
        <w:rPr>
          <w:b/>
          <w:bCs/>
          <w:spacing w:val="-1"/>
          <w:rtl/>
        </w:rPr>
        <w:t>העם</w:t>
      </w:r>
      <w:r>
        <w:rPr>
          <w:spacing w:val="-1"/>
        </w:rPr>
        <w:t>,)</w:t>
      </w:r>
      <w:r>
        <w:rPr>
          <w:spacing w:val="-51"/>
          <w:rtl/>
        </w:rPr>
        <w:t> </w:t>
      </w:r>
      <w:r>
        <w:rPr>
          <w:rtl/>
        </w:rPr>
        <w:t>מגדירות את אמות המידה למתן אישור הקמת מרפאה כירורגית</w:t>
      </w:r>
      <w:r>
        <w:rPr/>
        <w:t>:</w:t>
      </w:r>
      <w:r>
        <w:rPr>
          <w:rtl/>
        </w:rPr>
        <w:t> התועלת לבריאות הציבור מהוספת</w:t>
      </w:r>
      <w:r>
        <w:rPr>
          <w:spacing w:val="1"/>
          <w:rtl/>
        </w:rPr>
        <w:t> </w:t>
      </w:r>
      <w:r>
        <w:rPr>
          <w:rtl/>
        </w:rPr>
        <w:t>המרפאה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עמדות</w:t>
      </w:r>
      <w:r>
        <w:rPr>
          <w:spacing w:val="-7"/>
          <w:rtl/>
        </w:rPr>
        <w:t> </w:t>
      </w:r>
      <w:r>
        <w:rPr>
          <w:rtl/>
        </w:rPr>
        <w:t>הניתוח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השירותים</w:t>
      </w:r>
      <w:r>
        <w:rPr>
          <w:spacing w:val="-7"/>
          <w:rtl/>
        </w:rPr>
        <w:t> </w:t>
      </w:r>
      <w:r>
        <w:rPr>
          <w:rtl/>
        </w:rPr>
        <w:t>הרפואיים</w:t>
      </w:r>
      <w:r>
        <w:rPr>
          <w:spacing w:val="-6"/>
          <w:rtl/>
        </w:rPr>
        <w:t> </w:t>
      </w:r>
      <w:r>
        <w:rPr>
          <w:rtl/>
        </w:rPr>
        <w:t>שיינתנו</w:t>
      </w:r>
      <w:r>
        <w:rPr>
          <w:spacing w:val="-8"/>
          <w:rtl/>
        </w:rPr>
        <w:t> </w:t>
      </w:r>
      <w:r>
        <w:rPr>
          <w:rtl/>
        </w:rPr>
        <w:t>במרפאה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השפעת</w:t>
      </w:r>
      <w:r>
        <w:rPr>
          <w:spacing w:val="-7"/>
          <w:rtl/>
        </w:rPr>
        <w:t> </w:t>
      </w:r>
      <w:r>
        <w:rPr>
          <w:rtl/>
        </w:rPr>
        <w:t>הקמת</w:t>
      </w:r>
      <w:r>
        <w:rPr>
          <w:spacing w:val="-7"/>
          <w:rtl/>
        </w:rPr>
        <w:t> </w:t>
      </w:r>
      <w:r>
        <w:rPr>
          <w:rtl/>
        </w:rPr>
        <w:t>המרפאה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שירות</w:t>
      </w:r>
      <w:r>
        <w:rPr>
          <w:rtl/>
        </w:rPr>
        <w:t>י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הרפואה</w:t>
      </w:r>
      <w:r>
        <w:rPr>
          <w:spacing w:val="-12"/>
          <w:rtl/>
        </w:rPr>
        <w:t> </w:t>
      </w:r>
      <w:r>
        <w:rPr>
          <w:rtl/>
        </w:rPr>
        <w:t>הציבוריים</w:t>
      </w:r>
      <w:r>
        <w:rPr>
          <w:spacing w:val="-13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צפי</w:t>
      </w:r>
      <w:r>
        <w:rPr>
          <w:spacing w:val="-13"/>
          <w:rtl/>
        </w:rPr>
        <w:t> </w:t>
      </w:r>
      <w:r>
        <w:rPr>
          <w:rtl/>
        </w:rPr>
        <w:t>השימוש</w:t>
      </w:r>
      <w:r>
        <w:rPr>
          <w:spacing w:val="-12"/>
          <w:rtl/>
        </w:rPr>
        <w:t> </w:t>
      </w:r>
      <w:r>
        <w:rPr>
          <w:spacing w:val="-1"/>
          <w:rtl/>
        </w:rPr>
        <w:t>בשירותי</w:t>
      </w:r>
      <w:r>
        <w:rPr>
          <w:spacing w:val="-13"/>
          <w:rtl/>
        </w:rPr>
        <w:t> </w:t>
      </w:r>
      <w:r>
        <w:rPr>
          <w:spacing w:val="-1"/>
          <w:rtl/>
        </w:rPr>
        <w:t>המרפאה</w:t>
      </w:r>
      <w:r>
        <w:rPr>
          <w:spacing w:val="-14"/>
          <w:rtl/>
        </w:rPr>
        <w:t> </w:t>
      </w:r>
      <w:r>
        <w:rPr>
          <w:spacing w:val="-1"/>
          <w:rtl/>
        </w:rPr>
        <w:t>לצורכי</w:t>
      </w:r>
      <w:r>
        <w:rPr>
          <w:spacing w:val="-13"/>
          <w:rtl/>
        </w:rPr>
        <w:t> </w:t>
      </w:r>
      <w:r>
        <w:rPr>
          <w:spacing w:val="-1"/>
          <w:rtl/>
        </w:rPr>
        <w:t>מערכת</w:t>
      </w:r>
      <w:r>
        <w:rPr>
          <w:spacing w:val="-12"/>
          <w:rtl/>
        </w:rPr>
        <w:t> </w:t>
      </w:r>
      <w:r>
        <w:rPr>
          <w:spacing w:val="-1"/>
          <w:rtl/>
        </w:rPr>
        <w:t>הבריאות</w:t>
      </w:r>
      <w:r>
        <w:rPr>
          <w:spacing w:val="-13"/>
          <w:rtl/>
        </w:rPr>
        <w:t> </w:t>
      </w:r>
      <w:r>
        <w:rPr>
          <w:spacing w:val="-1"/>
          <w:rtl/>
        </w:rPr>
        <w:t>הציבורית</w:t>
      </w:r>
      <w:r>
        <w:rPr>
          <w:spacing w:val="-13"/>
          <w:rtl/>
        </w:rPr>
        <w:t> </w:t>
      </w:r>
      <w:r>
        <w:rPr>
          <w:spacing w:val="-1"/>
          <w:rtl/>
        </w:rPr>
        <w:t>והיקפו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וכן</w:t>
      </w:r>
      <w:r>
        <w:rPr>
          <w:spacing w:val="5"/>
          <w:rtl/>
        </w:rPr>
        <w:t> </w:t>
      </w:r>
      <w:r>
        <w:rPr>
          <w:rtl/>
        </w:rPr>
        <w:t>שמירה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שיעור</w:t>
      </w:r>
      <w:r>
        <w:rPr>
          <w:spacing w:val="5"/>
          <w:rtl/>
        </w:rPr>
        <w:t> </w:t>
      </w:r>
      <w:r>
        <w:rPr>
          <w:rtl/>
        </w:rPr>
        <w:t>עמדות</w:t>
      </w:r>
      <w:r>
        <w:rPr>
          <w:spacing w:val="7"/>
          <w:rtl/>
        </w:rPr>
        <w:t> </w:t>
      </w:r>
      <w:r>
        <w:rPr>
          <w:rtl/>
        </w:rPr>
        <w:t>הניתוח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מרפאות</w:t>
      </w:r>
      <w:r>
        <w:rPr>
          <w:spacing w:val="4"/>
          <w:rtl/>
        </w:rPr>
        <w:t> </w:t>
      </w:r>
      <w:r>
        <w:rPr>
          <w:rtl/>
        </w:rPr>
        <w:t>מאותו</w:t>
      </w:r>
      <w:r>
        <w:rPr>
          <w:spacing w:val="8"/>
          <w:rtl/>
        </w:rPr>
        <w:t> </w:t>
      </w:r>
      <w:r>
        <w:rPr>
          <w:rtl/>
        </w:rPr>
        <w:t>סוג</w:t>
      </w:r>
      <w:r>
        <w:rPr>
          <w:spacing w:val="5"/>
          <w:rtl/>
        </w:rPr>
        <w:t> </w:t>
      </w:r>
      <w:r>
        <w:rPr>
          <w:rtl/>
        </w:rPr>
        <w:t>במוסדות</w:t>
      </w:r>
      <w:r>
        <w:rPr>
          <w:spacing w:val="4"/>
          <w:rtl/>
        </w:rPr>
        <w:t> </w:t>
      </w:r>
      <w:r>
        <w:rPr>
          <w:rtl/>
        </w:rPr>
        <w:t>רפואיים</w:t>
      </w:r>
      <w:r>
        <w:rPr>
          <w:spacing w:val="4"/>
          <w:rtl/>
        </w:rPr>
        <w:t> </w:t>
      </w:r>
      <w:r>
        <w:rPr>
          <w:rtl/>
        </w:rPr>
        <w:t>בישראל</w:t>
      </w:r>
      <w:r>
        <w:rPr>
          <w:spacing w:val="10"/>
          <w:rtl/>
        </w:rPr>
        <w:t> </w:t>
      </w:r>
      <w:r>
        <w:rPr>
          <w:rtl/>
        </w:rPr>
        <w:t>כך</w:t>
      </w:r>
      <w:r>
        <w:rPr>
          <w:spacing w:val="4"/>
          <w:rtl/>
        </w:rPr>
        <w:t> </w:t>
      </w:r>
      <w:r>
        <w:rPr>
          <w:rtl/>
        </w:rPr>
        <w:t>שלא</w:t>
      </w:r>
      <w:r>
        <w:rPr>
          <w:spacing w:val="4"/>
          <w:rtl/>
        </w:rPr>
        <w:t> </w:t>
      </w:r>
      <w:r>
        <w:rPr>
          <w:rtl/>
        </w:rPr>
        <w:t>יעל</w:t>
      </w:r>
      <w:r>
        <w:rPr>
          <w:rtl/>
        </w:rPr>
        <w:t>ה</w:t>
      </w:r>
    </w:p>
    <w:p>
      <w:pPr>
        <w:pStyle w:val="BodyText"/>
        <w:bidi/>
        <w:ind w:right="180" w:left="309" w:firstLine="2823"/>
        <w:jc w:val="both"/>
      </w:pPr>
      <w:r>
        <w:rPr>
          <w:rtl/>
        </w:rPr>
        <w:t>על </w:t>
      </w:r>
      <w:r>
        <w:rPr/>
        <w:t>0.045</w:t>
      </w:r>
      <w:r>
        <w:rPr>
          <w:rtl/>
        </w:rPr>
        <w:t> עמדות ניתוח לכירורגיה בינונית לאלף נפש באותו המחוז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יחד עם זאת</w:t>
      </w:r>
      <w:r>
        <w:rPr/>
        <w:t>,</w:t>
      </w:r>
      <w:r>
        <w:rPr>
          <w:rtl/>
        </w:rPr>
        <w:t> תקנות בריאות העם</w:t>
      </w:r>
      <w:r>
        <w:rPr/>
        <w:t>,</w:t>
      </w:r>
      <w:r>
        <w:rPr>
          <w:rtl/>
        </w:rPr>
        <w:t> לא מגדירות כיצד יוענק רישיון להקמת מרפאה או חדר ניתוח שלא</w:t>
      </w:r>
      <w:r>
        <w:rPr>
          <w:spacing w:val="1"/>
          <w:rtl/>
        </w:rPr>
        <w:t> </w:t>
      </w:r>
      <w:r>
        <w:rPr>
          <w:rtl/>
        </w:rPr>
        <w:t>בבית</w:t>
      </w:r>
      <w:r>
        <w:rPr>
          <w:spacing w:val="-2"/>
          <w:rtl/>
        </w:rPr>
        <w:t> </w:t>
      </w:r>
      <w:r>
        <w:rPr>
          <w:rtl/>
        </w:rPr>
        <w:t>חולים</w:t>
      </w:r>
      <w:r>
        <w:rPr>
          <w:spacing w:val="-3"/>
          <w:rtl/>
        </w:rPr>
        <w:t> </w:t>
      </w:r>
      <w:r>
        <w:rPr>
          <w:rtl/>
        </w:rPr>
        <w:t>ציבורי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ומתן</w:t>
      </w:r>
      <w:r>
        <w:rPr>
          <w:spacing w:val="-1"/>
          <w:rtl/>
        </w:rPr>
        <w:t> </w:t>
      </w:r>
      <w:r>
        <w:rPr>
          <w:rtl/>
        </w:rPr>
        <w:t>הרישיונות</w:t>
      </w:r>
      <w:r>
        <w:rPr>
          <w:spacing w:val="-1"/>
          <w:rtl/>
        </w:rPr>
        <w:t> </w:t>
      </w:r>
      <w:r>
        <w:rPr>
          <w:rtl/>
        </w:rPr>
        <w:t>הוא</w:t>
      </w:r>
      <w:r>
        <w:rPr>
          <w:spacing w:val="-2"/>
          <w:rtl/>
        </w:rPr>
        <w:t> </w:t>
      </w:r>
      <w:r>
        <w:rPr>
          <w:rtl/>
        </w:rPr>
        <w:t>בעיקרו</w:t>
      </w:r>
      <w:r>
        <w:rPr>
          <w:spacing w:val="-2"/>
          <w:rtl/>
        </w:rPr>
        <w:t> </w:t>
      </w:r>
      <w:r>
        <w:rPr>
          <w:rtl/>
        </w:rPr>
        <w:t>תוצאה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פניות</w:t>
      </w:r>
      <w:r>
        <w:rPr>
          <w:spacing w:val="-2"/>
          <w:rtl/>
        </w:rPr>
        <w:t> </w:t>
      </w:r>
      <w:r>
        <w:rPr>
          <w:rtl/>
        </w:rPr>
        <w:t>היזמים</w:t>
      </w:r>
      <w:r>
        <w:rPr>
          <w:spacing w:val="2"/>
          <w:rtl/>
        </w:rPr>
        <w:t> </w:t>
      </w:r>
      <w:r>
        <w:rPr>
          <w:rtl/>
        </w:rPr>
        <w:t>הפרטיים</w:t>
      </w:r>
      <w:r>
        <w:rPr>
          <w:spacing w:val="-2"/>
          <w:rtl/>
        </w:rPr>
        <w:t> </w:t>
      </w:r>
      <w:r>
        <w:rPr>
          <w:rtl/>
        </w:rPr>
        <w:t>שלא</w:t>
      </w:r>
      <w:r>
        <w:rPr>
          <w:spacing w:val="-2"/>
          <w:rtl/>
        </w:rPr>
        <w:t> </w:t>
      </w:r>
      <w:r>
        <w:rPr>
          <w:rtl/>
        </w:rPr>
        <w:t>נבחנות</w:t>
      </w:r>
      <w:r>
        <w:rPr>
          <w:spacing w:val="-3"/>
          <w:rtl/>
        </w:rPr>
        <w:t> </w:t>
      </w:r>
      <w:r>
        <w:rPr>
          <w:rtl/>
        </w:rPr>
        <w:t>אח</w:t>
      </w:r>
      <w:r>
        <w:rPr>
          <w:rtl/>
        </w:rPr>
        <w:t>ת</w:t>
      </w:r>
    </w:p>
    <w:p>
      <w:pPr>
        <w:pStyle w:val="BodyText"/>
        <w:bidi/>
        <w:ind w:right="5377" w:left="0" w:firstLine="0"/>
        <w:jc w:val="both"/>
      </w:pPr>
      <w:r>
        <w:rPr>
          <w:rtl/>
        </w:rPr>
        <w:t>מול</w:t>
      </w:r>
      <w:r>
        <w:rPr>
          <w:spacing w:val="-5"/>
          <w:rtl/>
        </w:rPr>
        <w:t> </w:t>
      </w:r>
      <w:r>
        <w:rPr>
          <w:rtl/>
        </w:rPr>
        <w:t>השנייה</w:t>
      </w:r>
      <w:r>
        <w:rPr>
          <w:spacing w:val="-6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לאמות</w:t>
      </w:r>
      <w:r>
        <w:rPr>
          <w:spacing w:val="-4"/>
          <w:rtl/>
        </w:rPr>
        <w:t> </w:t>
      </w:r>
      <w:r>
        <w:rPr>
          <w:rtl/>
        </w:rPr>
        <w:t>מידה</w:t>
      </w:r>
      <w:r>
        <w:rPr>
          <w:spacing w:val="-6"/>
          <w:rtl/>
        </w:rPr>
        <w:t> </w:t>
      </w:r>
      <w:r>
        <w:rPr>
          <w:rtl/>
        </w:rPr>
        <w:t>אלו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11" w:firstLine="0"/>
        <w:jc w:val="both"/>
      </w:pPr>
      <w:r>
        <w:rPr>
          <w:rtl/>
        </w:rPr>
        <w:t>מכיוון שרישיון הפעלה לחדר ניתוח או מרפאה פרטית הינו משאב מוגבל אשר מחולק על ידי המדינה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יש</w:t>
      </w:r>
      <w:r>
        <w:rPr>
          <w:spacing w:val="-12"/>
          <w:rtl/>
        </w:rPr>
        <w:t> </w:t>
      </w:r>
      <w:r>
        <w:rPr>
          <w:rtl/>
        </w:rPr>
        <w:t>לחלקו</w:t>
      </w:r>
      <w:r>
        <w:rPr>
          <w:spacing w:val="-13"/>
          <w:rtl/>
        </w:rPr>
        <w:t> </w:t>
      </w:r>
      <w:r>
        <w:rPr>
          <w:rtl/>
        </w:rPr>
        <w:t>באמצעות</w:t>
      </w:r>
      <w:r>
        <w:rPr>
          <w:spacing w:val="-13"/>
          <w:rtl/>
        </w:rPr>
        <w:t> </w:t>
      </w:r>
      <w:r>
        <w:rPr>
          <w:rtl/>
        </w:rPr>
        <w:t>הליך</w:t>
      </w:r>
      <w:r>
        <w:rPr>
          <w:spacing w:val="-13"/>
          <w:rtl/>
        </w:rPr>
        <w:t> </w:t>
      </w:r>
      <w:r>
        <w:rPr>
          <w:rtl/>
        </w:rPr>
        <w:t>תחרותי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שוויוני</w:t>
      </w:r>
      <w:r>
        <w:rPr>
          <w:spacing w:val="-13"/>
          <w:rtl/>
        </w:rPr>
        <w:t> </w:t>
      </w:r>
      <w:r>
        <w:rPr>
          <w:spacing w:val="-1"/>
          <w:rtl/>
        </w:rPr>
        <w:t>ושקוף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ובהתאם</w:t>
      </w:r>
      <w:r>
        <w:rPr>
          <w:spacing w:val="-12"/>
          <w:rtl/>
        </w:rPr>
        <w:t> </w:t>
      </w:r>
      <w:r>
        <w:rPr>
          <w:spacing w:val="-1"/>
          <w:rtl/>
        </w:rPr>
        <w:t>לכללי</w:t>
      </w:r>
      <w:r>
        <w:rPr>
          <w:spacing w:val="-13"/>
          <w:rtl/>
        </w:rPr>
        <w:t> </w:t>
      </w:r>
      <w:r>
        <w:rPr>
          <w:spacing w:val="-1"/>
          <w:rtl/>
        </w:rPr>
        <w:t>מנהל</w:t>
      </w:r>
      <w:r>
        <w:rPr>
          <w:spacing w:val="-13"/>
          <w:rtl/>
        </w:rPr>
        <w:t> </w:t>
      </w:r>
      <w:r>
        <w:rPr>
          <w:spacing w:val="-1"/>
          <w:rtl/>
        </w:rPr>
        <w:t>תקין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שוויון</w:t>
      </w:r>
      <w:r>
        <w:rPr>
          <w:spacing w:val="-11"/>
          <w:rtl/>
        </w:rPr>
        <w:t> </w:t>
      </w:r>
      <w:r>
        <w:rPr>
          <w:spacing w:val="-1"/>
          <w:rtl/>
        </w:rPr>
        <w:t>בהקצאת</w:t>
      </w:r>
      <w:r>
        <w:rPr>
          <w:spacing w:val="-13"/>
          <w:rtl/>
        </w:rPr>
        <w:t> </w:t>
      </w:r>
      <w:r>
        <w:rPr>
          <w:spacing w:val="-1"/>
          <w:rtl/>
        </w:rPr>
        <w:t>משאב</w:t>
      </w:r>
      <w:r>
        <w:rPr>
          <w:spacing w:val="-52"/>
          <w:rtl/>
        </w:rPr>
        <w:t> </w:t>
      </w:r>
      <w:r>
        <w:rPr>
          <w:rtl/>
        </w:rPr>
        <w:t>זה</w:t>
      </w:r>
      <w:r>
        <w:rPr/>
        <w:t>.</w:t>
      </w:r>
      <w:r>
        <w:rPr>
          <w:rtl/>
        </w:rPr>
        <w:t> בהמשך לעקרונות הקבועים בתקנות בריאות העם</w:t>
      </w:r>
      <w:r>
        <w:rPr/>
        <w:t>,</w:t>
      </w:r>
      <w:r>
        <w:rPr>
          <w:rtl/>
        </w:rPr>
        <w:t> מוצע כי יקבע בפקודת בריאות העם שאישור</w:t>
      </w:r>
      <w:r>
        <w:rPr>
          <w:spacing w:val="1"/>
          <w:rtl/>
        </w:rPr>
        <w:t> </w:t>
      </w:r>
      <w:r>
        <w:rPr>
          <w:rtl/>
        </w:rPr>
        <w:t>ההקמה</w:t>
      </w:r>
      <w:r>
        <w:rPr>
          <w:spacing w:val="-8"/>
          <w:rtl/>
        </w:rPr>
        <w:t> </w:t>
      </w:r>
      <w:r>
        <w:rPr>
          <w:rtl/>
        </w:rPr>
        <w:t>ינתן</w:t>
      </w:r>
      <w:r>
        <w:rPr>
          <w:spacing w:val="-7"/>
          <w:rtl/>
        </w:rPr>
        <w:t> </w:t>
      </w:r>
      <w:r>
        <w:rPr>
          <w:rtl/>
        </w:rPr>
        <w:t>בהליך</w:t>
      </w:r>
      <w:r>
        <w:rPr>
          <w:spacing w:val="-8"/>
          <w:rtl/>
        </w:rPr>
        <w:t> </w:t>
      </w:r>
      <w:r>
        <w:rPr>
          <w:rtl/>
        </w:rPr>
        <w:t>מכרזי</w:t>
      </w:r>
      <w:r>
        <w:rPr>
          <w:spacing w:val="-8"/>
          <w:rtl/>
        </w:rPr>
        <w:t> </w:t>
      </w:r>
      <w:r>
        <w:rPr>
          <w:rtl/>
        </w:rPr>
        <w:t>וכי</w:t>
      </w:r>
      <w:r>
        <w:rPr>
          <w:spacing w:val="-2"/>
          <w:rtl/>
        </w:rPr>
        <w:t> </w:t>
      </w:r>
      <w:r>
        <w:rPr>
          <w:rtl/>
        </w:rPr>
        <w:t>ההליך</w:t>
      </w:r>
      <w:r>
        <w:rPr>
          <w:spacing w:val="-8"/>
          <w:rtl/>
        </w:rPr>
        <w:t> </w:t>
      </w:r>
      <w:r>
        <w:rPr>
          <w:rtl/>
        </w:rPr>
        <w:t>המכרזי</w:t>
      </w:r>
      <w:r>
        <w:rPr>
          <w:spacing w:val="-7"/>
          <w:rtl/>
        </w:rPr>
        <w:t> </w:t>
      </w:r>
      <w:r>
        <w:rPr>
          <w:rtl/>
        </w:rPr>
        <w:t>יעגן</w:t>
      </w:r>
      <w:r>
        <w:rPr>
          <w:spacing w:val="-7"/>
          <w:rtl/>
        </w:rPr>
        <w:t> </w:t>
      </w:r>
      <w:r>
        <w:rPr>
          <w:rtl/>
        </w:rPr>
        <w:t>תנאים</w:t>
      </w:r>
      <w:r>
        <w:rPr>
          <w:spacing w:val="-6"/>
          <w:rtl/>
        </w:rPr>
        <w:t> </w:t>
      </w:r>
      <w:r>
        <w:rPr>
          <w:rtl/>
        </w:rPr>
        <w:t>ברורים</w:t>
      </w:r>
      <w:r>
        <w:rPr>
          <w:spacing w:val="-7"/>
          <w:rtl/>
        </w:rPr>
        <w:t> </w:t>
      </w:r>
      <w:r>
        <w:rPr>
          <w:rtl/>
        </w:rPr>
        <w:t>לזכייה</w:t>
      </w:r>
      <w:r>
        <w:rPr>
          <w:spacing w:val="-7"/>
          <w:rtl/>
        </w:rPr>
        <w:t> </w:t>
      </w:r>
      <w:r>
        <w:rPr>
          <w:rtl/>
        </w:rPr>
        <w:t>בהליך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7"/>
          <w:rtl/>
        </w:rPr>
        <w:t> </w:t>
      </w:r>
      <w:r>
        <w:rPr>
          <w:rtl/>
        </w:rPr>
        <w:t>נתונים</w:t>
      </w:r>
      <w:r>
        <w:rPr>
          <w:spacing w:val="-5"/>
          <w:rtl/>
        </w:rPr>
        <w:t> </w:t>
      </w:r>
      <w:r>
        <w:rPr>
          <w:rtl/>
        </w:rPr>
        <w:t>שונים</w:t>
      </w:r>
      <w:r>
        <w:rPr>
          <w:spacing w:val="-8"/>
          <w:rtl/>
        </w:rPr>
        <w:t> </w:t>
      </w:r>
      <w:r>
        <w:rPr>
          <w:rtl/>
        </w:rPr>
        <w:t>עליה</w:t>
      </w:r>
      <w:r>
        <w:rPr>
          <w:rtl/>
        </w:rPr>
        <w:t>ם</w:t>
      </w:r>
    </w:p>
    <w:p>
      <w:pPr>
        <w:pStyle w:val="BodyText"/>
        <w:bidi/>
        <w:spacing w:before="2"/>
        <w:ind w:right="5307" w:left="0" w:firstLine="0"/>
        <w:jc w:val="both"/>
      </w:pPr>
      <w:r>
        <w:rPr>
          <w:rtl/>
        </w:rPr>
        <w:t>ידרשו</w:t>
      </w:r>
      <w:r>
        <w:rPr>
          <w:spacing w:val="-6"/>
          <w:rtl/>
        </w:rPr>
        <w:t> </w:t>
      </w:r>
      <w:r>
        <w:rPr>
          <w:rtl/>
        </w:rPr>
        <w:t>המציעים</w:t>
      </w:r>
      <w:r>
        <w:rPr>
          <w:spacing w:val="-5"/>
          <w:rtl/>
        </w:rPr>
        <w:t> </w:t>
      </w:r>
      <w:r>
        <w:rPr>
          <w:rtl/>
        </w:rPr>
        <w:t>לדווח</w:t>
      </w:r>
      <w:r>
        <w:rPr>
          <w:spacing w:val="-5"/>
          <w:rtl/>
        </w:rPr>
        <w:t> </w:t>
      </w:r>
      <w:r>
        <w:rPr>
          <w:rtl/>
        </w:rPr>
        <w:t>במסגרת</w:t>
      </w:r>
      <w:r>
        <w:rPr>
          <w:spacing w:val="-6"/>
          <w:rtl/>
        </w:rPr>
        <w:t> </w:t>
      </w:r>
      <w:r>
        <w:rPr>
          <w:rtl/>
        </w:rPr>
        <w:t>ההליך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1" w:firstLine="0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לאור הפגיעה הפוטנציאלית שנגרמת בהקמת מרפאות פרטיות וחדרי ניתוח פרטיים לשירותי</w:t>
      </w:r>
      <w:r>
        <w:rPr>
          <w:spacing w:val="1"/>
          <w:rtl/>
        </w:rPr>
        <w:t> </w:t>
      </w:r>
      <w:r>
        <w:rPr>
          <w:rtl/>
        </w:rPr>
        <w:t>הרפואה הציבוריים בישראל</w:t>
      </w:r>
      <w:r>
        <w:rPr/>
        <w:t>,</w:t>
      </w:r>
      <w:r>
        <w:rPr>
          <w:rtl/>
        </w:rPr>
        <w:t> ובפרט</w:t>
      </w:r>
      <w:r>
        <w:rPr/>
        <w:t>-</w:t>
      </w:r>
      <w:r>
        <w:rPr>
          <w:rtl/>
        </w:rPr>
        <w:t> לבתי החולים הציבוריים</w:t>
      </w:r>
      <w:r>
        <w:rPr/>
        <w:t>,</w:t>
      </w:r>
      <w:r>
        <w:rPr>
          <w:rtl/>
        </w:rPr>
        <w:t> מוצע כי בטרם יינתן אישור הקמה</w:t>
      </w:r>
      <w:r>
        <w:rPr>
          <w:spacing w:val="1"/>
          <w:rtl/>
        </w:rPr>
        <w:t> </w:t>
      </w:r>
      <w:r>
        <w:rPr>
          <w:rtl/>
        </w:rPr>
        <w:t>למרפאה פרטית או חדר ניתוח פרטי</w:t>
      </w:r>
      <w:r>
        <w:rPr/>
        <w:t>,</w:t>
      </w:r>
      <w:r>
        <w:rPr>
          <w:rtl/>
        </w:rPr>
        <w:t> ייערך הליך היוועצות במסגרתו ישמעו בתי החולים הציבוריים</w:t>
      </w:r>
      <w:r>
        <w:rPr>
          <w:spacing w:val="1"/>
          <w:rtl/>
        </w:rPr>
        <w:t> </w:t>
      </w:r>
      <w:r>
        <w:rPr>
          <w:rtl/>
        </w:rPr>
        <w:t>במרחק של עד </w:t>
      </w:r>
      <w:r>
        <w:rPr/>
        <w:t>40</w:t>
      </w:r>
      <w:r>
        <w:rPr>
          <w:rtl/>
        </w:rPr>
        <w:t> קילומטר מהמקום בו צפוי להיפתח המרפאה הפרטית או חדר הניתוח הפרטי</w:t>
      </w:r>
      <w:r>
        <w:rPr/>
        <w:t>,</w:t>
      </w:r>
      <w:r>
        <w:rPr>
          <w:rtl/>
        </w:rPr>
        <w:t> שבו</w:t>
      </w:r>
      <w:r>
        <w:rPr>
          <w:spacing w:val="1"/>
          <w:rtl/>
        </w:rPr>
        <w:t> </w:t>
      </w:r>
      <w:r>
        <w:rPr>
          <w:rtl/>
        </w:rPr>
        <w:t>תפורט</w:t>
      </w:r>
      <w:r>
        <w:rPr>
          <w:spacing w:val="-12"/>
          <w:rtl/>
        </w:rPr>
        <w:t> </w:t>
      </w:r>
      <w:r>
        <w:rPr>
          <w:rtl/>
        </w:rPr>
        <w:t>ההשלכה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פתיחת</w:t>
      </w:r>
      <w:r>
        <w:rPr>
          <w:spacing w:val="-11"/>
          <w:rtl/>
        </w:rPr>
        <w:t> </w:t>
      </w:r>
      <w:r>
        <w:rPr>
          <w:rtl/>
        </w:rPr>
        <w:t>חדר</w:t>
      </w:r>
      <w:r>
        <w:rPr>
          <w:spacing w:val="-12"/>
          <w:rtl/>
        </w:rPr>
        <w:t> </w:t>
      </w:r>
      <w:r>
        <w:rPr>
          <w:rtl/>
        </w:rPr>
        <w:t>הניתוח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המרפאה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בית</w:t>
      </w:r>
      <w:r>
        <w:rPr>
          <w:spacing w:val="-14"/>
          <w:rtl/>
        </w:rPr>
        <w:t> </w:t>
      </w:r>
      <w:r>
        <w:rPr>
          <w:rtl/>
        </w:rPr>
        <w:t>החולים</w:t>
      </w:r>
      <w:r>
        <w:rPr>
          <w:spacing w:val="-13"/>
          <w:rtl/>
        </w:rPr>
        <w:t> </w:t>
      </w:r>
      <w:r>
        <w:rPr>
          <w:rtl/>
        </w:rPr>
        <w:t>הציבורי</w:t>
      </w:r>
      <w:r>
        <w:rPr>
          <w:spacing w:val="-13"/>
          <w:rtl/>
        </w:rPr>
        <w:t> </w:t>
      </w:r>
      <w:r>
        <w:rPr>
          <w:rtl/>
        </w:rPr>
        <w:t>ותקציבו</w:t>
      </w:r>
      <w:r>
        <w:rPr>
          <w:spacing w:val="-12"/>
          <w:rtl/>
        </w:rPr>
        <w:t> </w:t>
      </w:r>
      <w:r>
        <w:rPr>
          <w:rtl/>
        </w:rPr>
        <w:t>והאישור</w:t>
      </w:r>
      <w:r>
        <w:rPr>
          <w:spacing w:val="-13"/>
          <w:rtl/>
        </w:rPr>
        <w:t> </w:t>
      </w:r>
      <w:r>
        <w:rPr>
          <w:rtl/>
        </w:rPr>
        <w:t>ליציא</w:t>
      </w:r>
      <w:r>
        <w:rPr>
          <w:rtl/>
        </w:rPr>
        <w:t>ה</w:t>
      </w:r>
    </w:p>
    <w:p>
      <w:pPr>
        <w:pStyle w:val="BodyText"/>
        <w:bidi/>
        <w:spacing w:before="1"/>
        <w:ind w:right="5543" w:left="0" w:firstLine="0"/>
        <w:jc w:val="both"/>
      </w:pPr>
      <w:r>
        <w:rPr>
          <w:rtl/>
        </w:rPr>
        <w:t>למכרז</w:t>
      </w:r>
      <w:r>
        <w:rPr>
          <w:spacing w:val="-4"/>
          <w:rtl/>
        </w:rPr>
        <w:t> </w:t>
      </w:r>
      <w:r>
        <w:rPr>
          <w:rtl/>
        </w:rPr>
        <w:t>יינתן</w:t>
      </w:r>
      <w:r>
        <w:rPr>
          <w:spacing w:val="-5"/>
          <w:rtl/>
        </w:rPr>
        <w:t> </w:t>
      </w:r>
      <w:r>
        <w:rPr>
          <w:rtl/>
        </w:rPr>
        <w:t>רק</w:t>
      </w:r>
      <w:r>
        <w:rPr>
          <w:spacing w:val="-4"/>
          <w:rtl/>
        </w:rPr>
        <w:t> </w:t>
      </w:r>
      <w:r>
        <w:rPr>
          <w:rtl/>
        </w:rPr>
        <w:t>בהסכמת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spacing w:before="4"/>
        <w:ind w:left="0"/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26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Heading4"/>
        <w:bidi/>
        <w:spacing w:before="86"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27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2066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7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;201</w:t>
      </w:r>
      <w:r>
        <w:rPr/>
        <w:t>4</w:t>
      </w:r>
    </w:p>
    <w:p>
      <w:pPr>
        <w:pStyle w:val="BodyText"/>
        <w:bidi/>
        <w:spacing w:line="260" w:lineRule="exact" w:before="1"/>
        <w:ind w:right="180" w:left="310" w:firstLine="0"/>
        <w:jc w:val="left"/>
      </w:pP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337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5</w:t>
      </w:r>
      <w:r>
        <w:rPr>
          <w:spacing w:val="-3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;201</w:t>
      </w:r>
      <w:r>
        <w:rPr/>
        <w:t>5</w:t>
      </w:r>
    </w:p>
    <w:p>
      <w:pPr>
        <w:bidi/>
        <w:spacing w:before="0"/>
        <w:ind w:right="4765" w:left="307" w:firstLine="530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החלטה מס</w:t>
      </w:r>
      <w:r>
        <w:rPr>
          <w:sz w:val="26"/>
          <w:szCs w:val="26"/>
        </w:rPr>
        <w:t>'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3430</w:t>
      </w:r>
      <w:r>
        <w:rPr>
          <w:sz w:val="26"/>
          <w:szCs w:val="26"/>
          <w:rtl/>
        </w:rPr>
        <w:t> מיום </w:t>
      </w:r>
      <w:r>
        <w:rPr>
          <w:sz w:val="26"/>
          <w:szCs w:val="26"/>
        </w:rPr>
        <w:t>1</w:t>
      </w:r>
      <w:r>
        <w:rPr>
          <w:sz w:val="26"/>
          <w:szCs w:val="26"/>
          <w:rtl/>
        </w:rPr>
        <w:t> בינואר </w:t>
      </w:r>
      <w:r>
        <w:rPr>
          <w:sz w:val="26"/>
          <w:szCs w:val="26"/>
        </w:rPr>
        <w:t>.2018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 היועץ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 יוזם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60" w:lineRule="exact" w:before="1"/>
        <w:ind w:right="180" w:left="317" w:firstLine="0"/>
        <w:jc w:val="left"/>
      </w:pPr>
      <w:r>
        <w:rPr>
          <w:rtl/>
        </w:rPr>
        <w:t>עמדת</w:t>
      </w:r>
      <w:r>
        <w:rPr>
          <w:spacing w:val="-4"/>
          <w:rtl/>
        </w:rPr>
        <w:t> </w:t>
      </w:r>
      <w:r>
        <w:rPr>
          <w:rtl/>
        </w:rPr>
        <w:t>היועץ</w:t>
      </w:r>
      <w:r>
        <w:rPr>
          <w:spacing w:val="-5"/>
          <w:rtl/>
        </w:rPr>
        <w:t> </w:t>
      </w:r>
      <w:r>
        <w:rPr>
          <w:rtl/>
        </w:rPr>
        <w:t>המשפטי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תצורף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חוות</w:t>
      </w:r>
      <w:r>
        <w:rPr>
          <w:spacing w:val="-4"/>
          <w:rtl/>
        </w:rPr>
        <w:t> </w:t>
      </w:r>
      <w:r>
        <w:rPr>
          <w:rtl/>
        </w:rPr>
        <w:t>הדעת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5"/>
          <w:rtl/>
        </w:rPr>
        <w:t> </w:t>
      </w:r>
      <w:r>
        <w:rPr>
          <w:rtl/>
        </w:rPr>
        <w:t>לתכנית</w:t>
      </w:r>
      <w:r>
        <w:rPr>
          <w:spacing w:val="-4"/>
          <w:rtl/>
        </w:rPr>
        <w:t> </w:t>
      </w:r>
      <w:r>
        <w:rPr>
          <w:rtl/>
        </w:rPr>
        <w:t>הכלכלית</w:t>
      </w:r>
      <w:r>
        <w:rPr>
          <w:spacing w:val="-5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spacing w:line="260" w:lineRule="exact"/>
        <w:ind w:right="308"/>
        <w:jc w:val="right"/>
      </w:pPr>
      <w:r>
        <w:rPr/>
        <w:t>.2022</w:t>
      </w:r>
      <w:r>
        <w:rPr>
          <w:spacing w:val="-2"/>
        </w:rPr>
        <w:t> </w:t>
      </w:r>
      <w:r>
        <w:rPr/>
        <w:t>-</w:t>
      </w:r>
      <w:r>
        <w:rPr>
          <w:rtl/>
        </w:rPr>
        <w:t>ו</w:t>
      </w:r>
      <w:r>
        <w:rPr>
          <w:spacing w:val="-2"/>
        </w:rPr>
        <w:t> </w:t>
      </w:r>
      <w:r>
        <w:rPr/>
        <w:t>202</w:t>
      </w:r>
      <w:r>
        <w:rPr/>
        <w:t>1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180" w:left="308" w:firstLine="0"/>
        <w:jc w:val="left"/>
      </w:pPr>
      <w:r>
        <w:rPr>
          <w:rtl/>
        </w:rPr>
        <w:t>ייעול</w:t>
      </w:r>
      <w:r>
        <w:rPr>
          <w:spacing w:val="-3"/>
          <w:rtl/>
        </w:rPr>
        <w:t> </w:t>
      </w:r>
      <w:r>
        <w:rPr>
          <w:rtl/>
        </w:rPr>
        <w:t>מערכת</w:t>
      </w:r>
      <w:r>
        <w:rPr>
          <w:spacing w:val="-2"/>
          <w:rtl/>
        </w:rPr>
        <w:t> </w:t>
      </w:r>
      <w:r>
        <w:rPr>
          <w:rtl/>
        </w:rPr>
        <w:t>המשפט</w:t>
      </w:r>
    </w:p>
    <w:p>
      <w:pPr>
        <w:pStyle w:val="Heading3"/>
        <w:bidi/>
        <w:spacing w:before="262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Heading4"/>
        <w:bidi/>
        <w:spacing w:before="259"/>
        <w:ind w:right="180" w:left="307" w:firstLine="0"/>
        <w:jc w:val="left"/>
      </w:pPr>
      <w:r>
        <w:rPr>
          <w:rtl/>
        </w:rPr>
        <w:t>בחינת</w:t>
      </w:r>
      <w:r>
        <w:rPr>
          <w:spacing w:val="-2"/>
          <w:rtl/>
        </w:rPr>
        <w:t> </w:t>
      </w:r>
      <w:r>
        <w:rPr>
          <w:rtl/>
        </w:rPr>
        <w:t>הוצאת</w:t>
      </w:r>
      <w:r>
        <w:rPr>
          <w:spacing w:val="-5"/>
          <w:rtl/>
        </w:rPr>
        <w:t> </w:t>
      </w:r>
      <w:r>
        <w:rPr>
          <w:rtl/>
        </w:rPr>
        <w:t>הליכים</w:t>
      </w:r>
      <w:r>
        <w:rPr>
          <w:spacing w:val="-5"/>
          <w:rtl/>
        </w:rPr>
        <w:t> </w:t>
      </w:r>
      <w:r>
        <w:rPr>
          <w:rtl/>
        </w:rPr>
        <w:t>מהמערכ</w:t>
      </w:r>
      <w:r>
        <w:rPr>
          <w:rtl/>
        </w:rPr>
        <w:t>ת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בהמשך</w:t>
      </w:r>
      <w:r>
        <w:rPr>
          <w:spacing w:val="25"/>
          <w:rtl/>
        </w:rPr>
        <w:t> </w:t>
      </w:r>
      <w:r>
        <w:rPr>
          <w:rtl/>
        </w:rPr>
        <w:t>להחלטה</w:t>
      </w:r>
      <w:r>
        <w:rPr>
          <w:spacing w:val="26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8"/>
          <w:rtl/>
        </w:rPr>
        <w:t> </w:t>
      </w:r>
      <w:r>
        <w:rPr/>
        <w:t>3437</w:t>
      </w:r>
      <w:r>
        <w:rPr>
          <w:spacing w:val="28"/>
          <w:rtl/>
        </w:rPr>
        <w:t> </w:t>
      </w:r>
      <w:r>
        <w:rPr>
          <w:rtl/>
        </w:rPr>
        <w:t>מיום</w:t>
      </w:r>
      <w:r>
        <w:rPr>
          <w:spacing w:val="26"/>
          <w:rtl/>
        </w:rPr>
        <w:t> </w:t>
      </w:r>
      <w:r>
        <w:rPr/>
        <w:t>11</w:t>
      </w:r>
      <w:r>
        <w:rPr>
          <w:spacing w:val="27"/>
          <w:rtl/>
        </w:rPr>
        <w:t> </w:t>
      </w:r>
      <w:r>
        <w:rPr>
          <w:rtl/>
        </w:rPr>
        <w:t>בינואר</w:t>
      </w:r>
      <w:r>
        <w:rPr>
          <w:spacing w:val="26"/>
          <w:rtl/>
        </w:rPr>
        <w:t> </w:t>
      </w:r>
      <w:r>
        <w:rPr/>
        <w:t>,2018</w:t>
      </w:r>
      <w:r>
        <w:rPr>
          <w:spacing w:val="26"/>
          <w:rtl/>
        </w:rPr>
        <w:t> </w:t>
      </w:r>
      <w:r>
        <w:rPr>
          <w:rtl/>
        </w:rPr>
        <w:t>שעניינה</w:t>
      </w:r>
      <w:r>
        <w:rPr>
          <w:spacing w:val="30"/>
          <w:rtl/>
        </w:rPr>
        <w:t> </w:t>
      </w:r>
      <w:r>
        <w:rPr>
          <w:rtl/>
        </w:rPr>
        <w:t>ניהול</w:t>
      </w:r>
      <w:r>
        <w:rPr>
          <w:spacing w:val="26"/>
          <w:rtl/>
        </w:rPr>
        <w:t> </w:t>
      </w:r>
      <w:r>
        <w:rPr>
          <w:rtl/>
        </w:rPr>
        <w:t>ביקושים</w:t>
      </w:r>
      <w:r>
        <w:rPr>
          <w:spacing w:val="26"/>
          <w:rtl/>
        </w:rPr>
        <w:t> </w:t>
      </w:r>
      <w:r>
        <w:rPr>
          <w:rtl/>
        </w:rPr>
        <w:t>במערכת</w:t>
      </w:r>
      <w:r>
        <w:rPr>
          <w:spacing w:val="27"/>
          <w:rtl/>
        </w:rPr>
        <w:t> </w:t>
      </w:r>
      <w:r>
        <w:rPr>
          <w:rtl/>
        </w:rPr>
        <w:t>המשפט</w:t>
      </w:r>
      <w:r>
        <w:rPr/>
        <w:t>,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ובהמשך</w:t>
      </w:r>
      <w:r>
        <w:rPr>
          <w:spacing w:val="-8"/>
          <w:rtl/>
        </w:rPr>
        <w:t> </w:t>
      </w:r>
      <w:r>
        <w:rPr>
          <w:rtl/>
        </w:rPr>
        <w:t>לדו</w:t>
      </w:r>
      <w:r>
        <w:rPr/>
        <w:t>"</w:t>
      </w:r>
      <w:r>
        <w:rPr>
          <w:rtl/>
        </w:rPr>
        <w:t>ח</w:t>
      </w:r>
      <w:r>
        <w:rPr>
          <w:spacing w:val="-8"/>
          <w:rtl/>
        </w:rPr>
        <w:t> </w:t>
      </w:r>
      <w:r>
        <w:rPr>
          <w:rtl/>
        </w:rPr>
        <w:t>הצוות</w:t>
      </w:r>
      <w:r>
        <w:rPr>
          <w:spacing w:val="-8"/>
          <w:rtl/>
        </w:rPr>
        <w:t> </w:t>
      </w:r>
      <w:r>
        <w:rPr>
          <w:rtl/>
        </w:rPr>
        <w:t>הבין</w:t>
      </w:r>
      <w:r>
        <w:rPr/>
        <w:t>-</w:t>
      </w:r>
      <w:r>
        <w:rPr>
          <w:rtl/>
        </w:rPr>
        <w:t>משרדי</w:t>
      </w:r>
      <w:r>
        <w:rPr>
          <w:spacing w:val="-8"/>
          <w:rtl/>
        </w:rPr>
        <w:t> </w:t>
      </w:r>
      <w:r>
        <w:rPr>
          <w:rtl/>
        </w:rPr>
        <w:t>לבחינת</w:t>
      </w:r>
      <w:r>
        <w:rPr>
          <w:spacing w:val="-8"/>
          <w:rtl/>
        </w:rPr>
        <w:t> </w:t>
      </w:r>
      <w:r>
        <w:rPr>
          <w:rtl/>
        </w:rPr>
        <w:t>סמכות</w:t>
      </w:r>
      <w:r>
        <w:rPr>
          <w:spacing w:val="-8"/>
          <w:rtl/>
        </w:rPr>
        <w:t> </w:t>
      </w:r>
      <w:r>
        <w:rPr>
          <w:rtl/>
        </w:rPr>
        <w:t>הדיון</w:t>
      </w:r>
      <w:r>
        <w:rPr>
          <w:spacing w:val="-5"/>
          <w:rtl/>
        </w:rPr>
        <w:t> </w:t>
      </w:r>
      <w:r>
        <w:rPr>
          <w:rtl/>
        </w:rPr>
        <w:t>בעבירות</w:t>
      </w:r>
      <w:r>
        <w:rPr>
          <w:spacing w:val="-8"/>
          <w:rtl/>
        </w:rPr>
        <w:t> </w:t>
      </w:r>
      <w:r>
        <w:rPr>
          <w:rtl/>
        </w:rPr>
        <w:t>תעבורה</w:t>
      </w:r>
      <w:r>
        <w:rPr>
          <w:spacing w:val="-8"/>
          <w:rtl/>
        </w:rPr>
        <w:t> </w:t>
      </w:r>
      <w:r>
        <w:rPr>
          <w:rtl/>
        </w:rPr>
        <w:t>מסוג</w:t>
      </w:r>
      <w:r>
        <w:rPr>
          <w:spacing w:val="-8"/>
          <w:rtl/>
        </w:rPr>
        <w:t> </w:t>
      </w:r>
      <w:r>
        <w:rPr/>
        <w:t>"</w:t>
      </w:r>
      <w:r>
        <w:rPr>
          <w:rtl/>
        </w:rPr>
        <w:t>ברירת</w:t>
      </w:r>
      <w:r>
        <w:rPr>
          <w:spacing w:val="-9"/>
          <w:rtl/>
        </w:rPr>
        <w:t> </w:t>
      </w:r>
      <w:r>
        <w:rPr>
          <w:rtl/>
        </w:rPr>
        <w:t>משפט</w:t>
      </w:r>
      <w:r>
        <w:rPr/>
        <w:t>,</w:t>
      </w:r>
      <w:r>
        <w:rPr/>
        <w:t>"</w:t>
      </w:r>
    </w:p>
    <w:p>
      <w:pPr>
        <w:pStyle w:val="BodyText"/>
        <w:bidi/>
        <w:spacing w:line="260" w:lineRule="exact"/>
        <w:ind w:right="6114" w:left="0" w:firstLine="0"/>
        <w:jc w:val="right"/>
      </w:pPr>
      <w:r>
        <w:rPr>
          <w:rtl/>
        </w:rPr>
        <w:t>להורות</w:t>
      </w:r>
      <w:r>
        <w:rPr>
          <w:spacing w:val="-6"/>
          <w:rtl/>
        </w:rPr>
        <w:t> </w:t>
      </w:r>
      <w:r>
        <w:rPr>
          <w:rtl/>
        </w:rPr>
        <w:t>לשר</w:t>
      </w:r>
      <w:r>
        <w:rPr>
          <w:spacing w:val="-6"/>
          <w:rtl/>
        </w:rPr>
        <w:t> </w:t>
      </w:r>
      <w:r>
        <w:rPr>
          <w:rtl/>
        </w:rPr>
        <w:t>המשפטים</w:t>
      </w:r>
      <w:r>
        <w:rPr/>
        <w:t>:</w:t>
      </w:r>
    </w:p>
    <w:p>
      <w:pPr>
        <w:pStyle w:val="BodyText"/>
        <w:bidi/>
        <w:spacing w:before="40"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זה</w:t>
      </w:r>
      <w:r>
        <w:rPr>
          <w:spacing w:val="-8"/>
          <w:rtl/>
        </w:rPr>
        <w:t> </w:t>
      </w:r>
      <w:r>
        <w:rPr>
          <w:rtl/>
        </w:rPr>
        <w:t>להקים</w:t>
      </w:r>
      <w:r>
        <w:rPr>
          <w:spacing w:val="-9"/>
          <w:rtl/>
        </w:rPr>
        <w:t> </w:t>
      </w:r>
      <w:r>
        <w:rPr>
          <w:rtl/>
        </w:rPr>
        <w:t>צוות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-9"/>
          <w:rtl/>
        </w:rPr>
        <w:t> </w:t>
      </w:r>
      <w:r>
        <w:rPr>
          <w:rtl/>
        </w:rPr>
        <w:t>שיבחן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האפשרות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עבירות</w:t>
      </w:r>
      <w:r>
        <w:rPr>
          <w:spacing w:val="-9"/>
          <w:rtl/>
        </w:rPr>
        <w:t> </w:t>
      </w:r>
      <w:r>
        <w:rPr>
          <w:rtl/>
        </w:rPr>
        <w:t>הסדר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ובראשן</w:t>
      </w:r>
      <w:r>
        <w:rPr>
          <w:spacing w:val="-9"/>
          <w:rtl/>
        </w:rPr>
        <w:t> </w:t>
      </w:r>
      <w:r>
        <w:rPr>
          <w:rtl/>
        </w:rPr>
        <w:t>עבירות</w:t>
      </w:r>
      <w:r>
        <w:rPr>
          <w:spacing w:val="-7"/>
          <w:rtl/>
        </w:rPr>
        <w:t> </w:t>
      </w:r>
      <w:r>
        <w:rPr>
          <w:rtl/>
        </w:rPr>
        <w:t>קנס</w:t>
      </w:r>
      <w:r>
        <w:rPr>
          <w:spacing w:val="-51"/>
          <w:rtl/>
        </w:rPr>
        <w:t> </w:t>
      </w:r>
      <w:r>
        <w:rPr>
          <w:rtl/>
        </w:rPr>
        <w:t>מכוח</w:t>
      </w:r>
      <w:r>
        <w:rPr>
          <w:spacing w:val="12"/>
          <w:rtl/>
        </w:rPr>
        <w:t> </w:t>
      </w:r>
      <w:r>
        <w:rPr>
          <w:rtl/>
        </w:rPr>
        <w:t>חוק</w:t>
      </w:r>
      <w:r>
        <w:rPr>
          <w:spacing w:val="12"/>
          <w:rtl/>
        </w:rPr>
        <w:t> </w:t>
      </w:r>
      <w:r>
        <w:rPr>
          <w:rtl/>
        </w:rPr>
        <w:t>סדר</w:t>
      </w:r>
      <w:r>
        <w:rPr>
          <w:spacing w:val="12"/>
          <w:rtl/>
        </w:rPr>
        <w:t> </w:t>
      </w:r>
      <w:r>
        <w:rPr>
          <w:rtl/>
        </w:rPr>
        <w:t>הדין</w:t>
      </w:r>
      <w:r>
        <w:rPr>
          <w:spacing w:val="12"/>
          <w:rtl/>
        </w:rPr>
        <w:t> </w:t>
      </w:r>
      <w:r>
        <w:rPr>
          <w:rtl/>
        </w:rPr>
        <w:t>הפלילי</w:t>
      </w:r>
      <w:r>
        <w:rPr>
          <w:spacing w:val="1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12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12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ב</w:t>
      </w:r>
      <w:r>
        <w:rPr/>
        <w:t>,1982-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עבירות</w:t>
      </w:r>
      <w:r>
        <w:rPr>
          <w:spacing w:val="13"/>
          <w:rtl/>
        </w:rPr>
        <w:t> </w:t>
      </w:r>
      <w:r>
        <w:rPr>
          <w:rtl/>
        </w:rPr>
        <w:t>מינהליות</w:t>
      </w:r>
      <w:r>
        <w:rPr>
          <w:spacing w:val="12"/>
          <w:rtl/>
        </w:rPr>
        <w:t> </w:t>
      </w:r>
      <w:r>
        <w:rPr>
          <w:rtl/>
        </w:rPr>
        <w:t>כמשמע</w:t>
      </w:r>
      <w:r>
        <w:rPr>
          <w:rtl/>
        </w:rPr>
        <w:t>ן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בחוק</w:t>
      </w:r>
      <w:r>
        <w:rPr>
          <w:spacing w:val="-13"/>
          <w:rtl/>
        </w:rPr>
        <w:t> </w:t>
      </w:r>
      <w:r>
        <w:rPr>
          <w:rtl/>
        </w:rPr>
        <w:t>העבירות</w:t>
      </w:r>
      <w:r>
        <w:rPr>
          <w:spacing w:val="-12"/>
          <w:rtl/>
        </w:rPr>
        <w:t> </w:t>
      </w:r>
      <w:r>
        <w:rPr>
          <w:rtl/>
        </w:rPr>
        <w:t>המינהליות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ו</w:t>
      </w:r>
      <w:r>
        <w:rPr/>
        <w:t>1986-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4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העבירות</w:t>
      </w:r>
      <w:r>
        <w:rPr>
          <w:b/>
          <w:bCs/>
          <w:spacing w:val="-13"/>
          <w:rtl/>
        </w:rPr>
        <w:t> </w:t>
      </w:r>
      <w:r>
        <w:rPr>
          <w:b/>
          <w:bCs/>
          <w:spacing w:val="-1"/>
          <w:rtl/>
        </w:rPr>
        <w:t>הרלוונטיות</w:t>
      </w:r>
      <w:r>
        <w:rPr>
          <w:spacing w:val="-1"/>
        </w:rPr>
        <w:t>,)</w:t>
      </w:r>
      <w:r>
        <w:rPr>
          <w:spacing w:val="-13"/>
          <w:rtl/>
        </w:rPr>
        <w:t> </w:t>
      </w:r>
      <w:r>
        <w:rPr>
          <w:spacing w:val="-1"/>
          <w:rtl/>
        </w:rPr>
        <w:t>תועברנה</w:t>
      </w:r>
      <w:r>
        <w:rPr>
          <w:spacing w:val="-13"/>
          <w:rtl/>
        </w:rPr>
        <w:t> </w:t>
      </w:r>
      <w:r>
        <w:rPr>
          <w:spacing w:val="-1"/>
          <w:rtl/>
        </w:rPr>
        <w:t>מהמישור</w:t>
      </w:r>
      <w:r>
        <w:rPr>
          <w:spacing w:val="-51"/>
          <w:rtl/>
        </w:rPr>
        <w:t> </w:t>
      </w:r>
      <w:r>
        <w:rPr>
          <w:rtl/>
        </w:rPr>
        <w:t>הפלילי</w:t>
      </w:r>
      <w:r>
        <w:rPr>
          <w:spacing w:val="-1"/>
          <w:rtl/>
        </w:rPr>
        <w:t> </w:t>
      </w:r>
      <w:r>
        <w:rPr>
          <w:rtl/>
        </w:rPr>
        <w:t>למנגנון</w:t>
      </w:r>
      <w:r>
        <w:rPr>
          <w:spacing w:val="-1"/>
          <w:rtl/>
        </w:rPr>
        <w:t> </w:t>
      </w:r>
      <w:r>
        <w:rPr>
          <w:rtl/>
        </w:rPr>
        <w:t>מינהלי</w:t>
      </w:r>
      <w:r>
        <w:rPr>
          <w:spacing w:val="-2"/>
          <w:rtl/>
        </w:rPr>
        <w:t> </w:t>
      </w:r>
      <w:r>
        <w:rPr>
          <w:rtl/>
        </w:rPr>
        <w:t>מלא</w:t>
      </w:r>
      <w:r>
        <w:rPr>
          <w:spacing w:val="-2"/>
          <w:rtl/>
        </w:rPr>
        <w:t> </w:t>
      </w:r>
      <w:r>
        <w:rPr>
          <w:rtl/>
        </w:rPr>
        <w:t>שיכלול</w:t>
      </w:r>
      <w:r>
        <w:rPr>
          <w:spacing w:val="-1"/>
          <w:rtl/>
        </w:rPr>
        <w:t> </w:t>
      </w:r>
      <w:r>
        <w:rPr>
          <w:rtl/>
        </w:rPr>
        <w:t>דיון</w:t>
      </w:r>
      <w:r>
        <w:rPr>
          <w:spacing w:val="-2"/>
          <w:rtl/>
        </w:rPr>
        <w:t> </w:t>
      </w:r>
      <w:r>
        <w:rPr>
          <w:rtl/>
        </w:rPr>
        <w:t>משפטי</w:t>
      </w:r>
      <w:r>
        <w:rPr>
          <w:spacing w:val="-1"/>
          <w:rtl/>
        </w:rPr>
        <w:t> </w:t>
      </w:r>
      <w:r>
        <w:rPr>
          <w:rtl/>
        </w:rPr>
        <w:t>בפני</w:t>
      </w:r>
      <w:r>
        <w:rPr>
          <w:spacing w:val="-1"/>
          <w:rtl/>
        </w:rPr>
        <w:t> </w:t>
      </w:r>
      <w:r>
        <w:rPr>
          <w:rtl/>
        </w:rPr>
        <w:t>בית</w:t>
      </w:r>
      <w:r>
        <w:rPr>
          <w:spacing w:val="-2"/>
          <w:rtl/>
        </w:rPr>
        <w:t> </w:t>
      </w:r>
      <w:r>
        <w:rPr>
          <w:rtl/>
        </w:rPr>
        <w:t>דין</w:t>
      </w:r>
      <w:r>
        <w:rPr>
          <w:spacing w:val="-1"/>
          <w:rtl/>
        </w:rPr>
        <w:t> </w:t>
      </w:r>
      <w:r>
        <w:rPr>
          <w:rtl/>
        </w:rPr>
        <w:t>מינהלי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הליך השגה</w:t>
      </w:r>
      <w:r>
        <w:rPr>
          <w:spacing w:val="-2"/>
          <w:rtl/>
        </w:rPr>
        <w:t> </w:t>
      </w:r>
      <w:r>
        <w:rPr>
          <w:rtl/>
        </w:rPr>
        <w:t>מינהל</w:t>
      </w:r>
      <w:r>
        <w:rPr>
          <w:rtl/>
        </w:rPr>
        <w:t>י</w:t>
      </w:r>
    </w:p>
    <w:p>
      <w:pPr>
        <w:pStyle w:val="BodyText"/>
        <w:bidi/>
        <w:ind w:right="5622" w:left="0" w:firstLine="0"/>
        <w:jc w:val="right"/>
      </w:pPr>
      <w:r>
        <w:rPr>
          <w:rtl/>
        </w:rPr>
        <w:t>אחר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בכלל</w:t>
      </w:r>
      <w:r>
        <w:rPr>
          <w:spacing w:val="-3"/>
          <w:rtl/>
        </w:rPr>
        <w:t> </w:t>
      </w:r>
      <w:r>
        <w:rPr>
          <w:rtl/>
        </w:rPr>
        <w:t>יבחן</w:t>
      </w:r>
      <w:r>
        <w:rPr>
          <w:spacing w:val="-3"/>
          <w:rtl/>
        </w:rPr>
        <w:t> </w:t>
      </w:r>
      <w:r>
        <w:rPr>
          <w:rtl/>
        </w:rPr>
        <w:t>הצוות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bidi/>
        <w:spacing w:before="40"/>
        <w:ind w:right="180" w:left="689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אפיון</w:t>
      </w:r>
      <w:r>
        <w:rPr>
          <w:spacing w:val="30"/>
          <w:rtl/>
        </w:rPr>
        <w:t> </w:t>
      </w:r>
      <w:r>
        <w:rPr>
          <w:rtl/>
        </w:rPr>
        <w:t>וקביעה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קווים</w:t>
      </w:r>
      <w:r>
        <w:rPr>
          <w:spacing w:val="30"/>
          <w:rtl/>
        </w:rPr>
        <w:t> </w:t>
      </w:r>
      <w:r>
        <w:rPr>
          <w:rtl/>
        </w:rPr>
        <w:t>מנחים</w:t>
      </w:r>
      <w:r>
        <w:rPr>
          <w:spacing w:val="29"/>
          <w:rtl/>
        </w:rPr>
        <w:t> </w:t>
      </w:r>
      <w:r>
        <w:rPr>
          <w:rtl/>
        </w:rPr>
        <w:t>לסוגי</w:t>
      </w:r>
      <w:r>
        <w:rPr>
          <w:spacing w:val="30"/>
          <w:rtl/>
        </w:rPr>
        <w:t> </w:t>
      </w:r>
      <w:r>
        <w:rPr>
          <w:rtl/>
        </w:rPr>
        <w:t>העבירות</w:t>
      </w:r>
      <w:r>
        <w:rPr>
          <w:spacing w:val="31"/>
          <w:rtl/>
        </w:rPr>
        <w:t> </w:t>
      </w:r>
      <w:r>
        <w:rPr>
          <w:rtl/>
        </w:rPr>
        <w:t>הרלוונטיות</w:t>
      </w:r>
      <w:r>
        <w:rPr>
          <w:spacing w:val="30"/>
          <w:rtl/>
        </w:rPr>
        <w:t> </w:t>
      </w:r>
      <w:r>
        <w:rPr>
          <w:rtl/>
        </w:rPr>
        <w:t>המתאימות</w:t>
      </w:r>
      <w:r>
        <w:rPr>
          <w:spacing w:val="31"/>
          <w:rtl/>
        </w:rPr>
        <w:t> </w:t>
      </w:r>
      <w:r>
        <w:rPr>
          <w:rtl/>
        </w:rPr>
        <w:t>לדיון</w:t>
      </w:r>
      <w:r>
        <w:rPr>
          <w:spacing w:val="29"/>
          <w:rtl/>
        </w:rPr>
        <w:t> </w:t>
      </w:r>
      <w:r>
        <w:rPr>
          <w:rtl/>
        </w:rPr>
        <w:t>בהליך</w:t>
      </w:r>
      <w:r>
        <w:rPr>
          <w:spacing w:val="-51"/>
          <w:rtl/>
        </w:rPr>
        <w:t> </w:t>
      </w:r>
      <w:r>
        <w:rPr>
          <w:rtl/>
        </w:rPr>
        <w:t>מינהלי</w:t>
      </w:r>
      <w:r>
        <w:rPr>
          <w:spacing w:val="14"/>
          <w:rtl/>
        </w:rPr>
        <w:t> </w:t>
      </w:r>
      <w:r>
        <w:rPr>
          <w:rtl/>
        </w:rPr>
        <w:t>בפני</w:t>
      </w:r>
      <w:r>
        <w:rPr>
          <w:spacing w:val="12"/>
          <w:rtl/>
        </w:rPr>
        <w:t> </w:t>
      </w:r>
      <w:r>
        <w:rPr>
          <w:rtl/>
        </w:rPr>
        <w:t>בית</w:t>
      </w:r>
      <w:r>
        <w:rPr>
          <w:spacing w:val="12"/>
          <w:rtl/>
        </w:rPr>
        <w:t> </w:t>
      </w:r>
      <w:r>
        <w:rPr>
          <w:rtl/>
        </w:rPr>
        <w:t>דין</w:t>
      </w:r>
      <w:r>
        <w:rPr>
          <w:spacing w:val="13"/>
          <w:rtl/>
        </w:rPr>
        <w:t> </w:t>
      </w:r>
      <w:r>
        <w:rPr>
          <w:rtl/>
        </w:rPr>
        <w:t>מינהלי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חלף</w:t>
      </w:r>
      <w:r>
        <w:rPr>
          <w:spacing w:val="12"/>
          <w:rtl/>
        </w:rPr>
        <w:t> </w:t>
      </w:r>
      <w:r>
        <w:rPr>
          <w:rtl/>
        </w:rPr>
        <w:t>דיון</w:t>
      </w:r>
      <w:r>
        <w:rPr>
          <w:spacing w:val="13"/>
          <w:rtl/>
        </w:rPr>
        <w:t> </w:t>
      </w:r>
      <w:r>
        <w:rPr>
          <w:rtl/>
        </w:rPr>
        <w:t>בהליך</w:t>
      </w:r>
      <w:r>
        <w:rPr>
          <w:spacing w:val="12"/>
          <w:rtl/>
        </w:rPr>
        <w:t> </w:t>
      </w:r>
      <w:r>
        <w:rPr>
          <w:rtl/>
        </w:rPr>
        <w:t>פלילי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וכן</w:t>
      </w:r>
      <w:r>
        <w:rPr>
          <w:spacing w:val="15"/>
          <w:rtl/>
        </w:rPr>
        <w:t> </w:t>
      </w:r>
      <w:r>
        <w:rPr>
          <w:rtl/>
        </w:rPr>
        <w:t>לאופן</w:t>
      </w:r>
      <w:r>
        <w:rPr>
          <w:spacing w:val="12"/>
          <w:rtl/>
        </w:rPr>
        <w:t> </w:t>
      </w:r>
      <w:r>
        <w:rPr>
          <w:rtl/>
        </w:rPr>
        <w:t>קביעת</w:t>
      </w:r>
      <w:r>
        <w:rPr>
          <w:spacing w:val="12"/>
          <w:rtl/>
        </w:rPr>
        <w:t> </w:t>
      </w:r>
      <w:r>
        <w:rPr>
          <w:rtl/>
        </w:rPr>
        <w:t>מנגנון</w:t>
      </w:r>
      <w:r>
        <w:rPr>
          <w:spacing w:val="12"/>
          <w:rtl/>
        </w:rPr>
        <w:t> </w:t>
      </w:r>
      <w:r>
        <w:rPr>
          <w:rtl/>
        </w:rPr>
        <w:t>ההשגה</w:t>
      </w:r>
      <w:r>
        <w:rPr>
          <w:spacing w:val="1"/>
          <w:rtl/>
        </w:rPr>
        <w:t> </w:t>
      </w:r>
      <w:r>
        <w:rPr>
          <w:rtl/>
        </w:rPr>
        <w:t>המינהלי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בבחינה</w:t>
      </w:r>
      <w:r>
        <w:rPr>
          <w:spacing w:val="16"/>
          <w:rtl/>
        </w:rPr>
        <w:t> </w:t>
      </w:r>
      <w:r>
        <w:rPr>
          <w:rtl/>
        </w:rPr>
        <w:t>זו</w:t>
      </w:r>
      <w:r>
        <w:rPr>
          <w:spacing w:val="16"/>
          <w:rtl/>
        </w:rPr>
        <w:t> </w:t>
      </w:r>
      <w:r>
        <w:rPr>
          <w:rtl/>
        </w:rPr>
        <w:t>ייקח</w:t>
      </w:r>
      <w:r>
        <w:rPr>
          <w:spacing w:val="16"/>
          <w:rtl/>
        </w:rPr>
        <w:t> </w:t>
      </w:r>
      <w:r>
        <w:rPr>
          <w:rtl/>
        </w:rPr>
        <w:t>הצוות</w:t>
      </w:r>
      <w:r>
        <w:rPr>
          <w:spacing w:val="16"/>
          <w:rtl/>
        </w:rPr>
        <w:t> </w:t>
      </w:r>
      <w:r>
        <w:rPr>
          <w:rtl/>
        </w:rPr>
        <w:t>בחשבון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בין</w:t>
      </w:r>
      <w:r>
        <w:rPr>
          <w:spacing w:val="16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חומרת</w:t>
      </w:r>
      <w:r>
        <w:rPr>
          <w:spacing w:val="16"/>
          <w:rtl/>
        </w:rPr>
        <w:t> </w:t>
      </w:r>
      <w:r>
        <w:rPr>
          <w:rtl/>
        </w:rPr>
        <w:t>העבירות</w:t>
      </w:r>
      <w:r>
        <w:rPr>
          <w:spacing w:val="17"/>
          <w:rtl/>
        </w:rPr>
        <w:t> </w:t>
      </w:r>
      <w:r>
        <w:rPr>
          <w:rtl/>
        </w:rPr>
        <w:t>הרלוונטיו</w:t>
      </w:r>
      <w:r>
        <w:rPr>
          <w:rtl/>
        </w:rPr>
        <w:t>ת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השפעתה</w:t>
      </w:r>
      <w:r>
        <w:rPr>
          <w:spacing w:val="37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את</w:t>
      </w:r>
      <w:r>
        <w:rPr>
          <w:spacing w:val="42"/>
          <w:rtl/>
        </w:rPr>
        <w:t> </w:t>
      </w:r>
      <w:r>
        <w:rPr>
          <w:rtl/>
        </w:rPr>
        <w:t>יעילות</w:t>
      </w:r>
      <w:r>
        <w:rPr>
          <w:spacing w:val="42"/>
          <w:rtl/>
        </w:rPr>
        <w:t> </w:t>
      </w:r>
      <w:r>
        <w:rPr>
          <w:rtl/>
        </w:rPr>
        <w:t>האכיפה</w:t>
      </w:r>
      <w:r>
        <w:rPr>
          <w:spacing w:val="41"/>
          <w:rtl/>
        </w:rPr>
        <w:t> </w:t>
      </w:r>
      <w:r>
        <w:rPr>
          <w:rtl/>
        </w:rPr>
        <w:t>הקיימת</w:t>
      </w:r>
      <w:r>
        <w:rPr/>
        <w:t>;</w:t>
      </w:r>
    </w:p>
    <w:p>
      <w:pPr>
        <w:pStyle w:val="BodyText"/>
        <w:bidi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והסטיגמה</w:t>
      </w:r>
      <w:r>
        <w:rPr>
          <w:spacing w:val="42"/>
          <w:rtl/>
        </w:rPr>
        <w:t> </w:t>
      </w:r>
      <w:r>
        <w:rPr>
          <w:rtl/>
        </w:rPr>
        <w:t>הפלילית</w:t>
      </w:r>
      <w:r>
        <w:rPr>
          <w:spacing w:val="42"/>
          <w:rtl/>
        </w:rPr>
        <w:t> </w:t>
      </w:r>
      <w:r>
        <w:rPr>
          <w:rtl/>
        </w:rPr>
        <w:t>המיוחסת</w:t>
      </w:r>
      <w:r>
        <w:rPr>
          <w:spacing w:val="41"/>
          <w:rtl/>
        </w:rPr>
        <w:t> </w:t>
      </w:r>
      <w:r>
        <w:rPr>
          <w:rtl/>
        </w:rPr>
        <w:t>להן</w:t>
      </w:r>
      <w:r>
        <w:rPr/>
        <w:t>;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597" w:space="40"/>
            <w:col w:w="2513" w:space="39"/>
            <w:col w:w="4621"/>
          </w:cols>
        </w:sectPr>
      </w:pPr>
    </w:p>
    <w:p>
      <w:pPr>
        <w:pStyle w:val="BodyText"/>
        <w:bidi/>
        <w:ind w:right="180" w:left="1557" w:firstLine="0"/>
        <w:jc w:val="right"/>
      </w:pPr>
      <w:r>
        <w:rPr>
          <w:rtl/>
        </w:rPr>
        <w:t>התנהגות</w:t>
      </w:r>
      <w:r>
        <w:rPr>
          <w:spacing w:val="-9"/>
          <w:rtl/>
        </w:rPr>
        <w:t> </w:t>
      </w:r>
      <w:r>
        <w:rPr>
          <w:rtl/>
        </w:rPr>
        <w:t>הציבור</w:t>
      </w:r>
      <w:r>
        <w:rPr/>
        <w:t>;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זכויות</w:t>
      </w:r>
      <w:r>
        <w:rPr>
          <w:spacing w:val="-6"/>
          <w:rtl/>
        </w:rPr>
        <w:t> </w:t>
      </w:r>
      <w:r>
        <w:rPr>
          <w:rtl/>
        </w:rPr>
        <w:t>הנידון</w:t>
      </w:r>
      <w:r>
        <w:rPr>
          <w:spacing w:val="-10"/>
          <w:rtl/>
        </w:rPr>
        <w:t> </w:t>
      </w:r>
      <w:r>
        <w:rPr>
          <w:rtl/>
        </w:rPr>
        <w:t>בהליך</w:t>
      </w:r>
      <w:r>
        <w:rPr/>
        <w:t>;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המורכבות</w:t>
      </w:r>
      <w:r>
        <w:rPr>
          <w:spacing w:val="-6"/>
          <w:rtl/>
        </w:rPr>
        <w:t> </w:t>
      </w:r>
      <w:r>
        <w:rPr>
          <w:rtl/>
        </w:rPr>
        <w:t>העובדתית</w:t>
      </w:r>
      <w:r>
        <w:rPr>
          <w:spacing w:val="-10"/>
          <w:rtl/>
        </w:rPr>
        <w:t> </w:t>
      </w:r>
      <w:r>
        <w:rPr>
          <w:rtl/>
        </w:rPr>
        <w:t>בהוכחת</w:t>
      </w:r>
      <w:r>
        <w:rPr>
          <w:spacing w:val="-10"/>
          <w:rtl/>
        </w:rPr>
        <w:t> </w:t>
      </w:r>
      <w:r>
        <w:rPr>
          <w:rtl/>
        </w:rPr>
        <w:t>העבירות</w:t>
      </w:r>
      <w:r>
        <w:rPr>
          <w:spacing w:val="-50"/>
          <w:rtl/>
        </w:rPr>
        <w:t> </w:t>
      </w:r>
      <w:r>
        <w:rPr>
          <w:rtl/>
        </w:rPr>
        <w:t>ויוודא</w:t>
      </w:r>
      <w:r>
        <w:rPr>
          <w:spacing w:val="55"/>
          <w:rtl/>
        </w:rPr>
        <w:t> </w:t>
      </w:r>
      <w:r>
        <w:rPr>
          <w:rtl/>
        </w:rPr>
        <w:t>כי</w:t>
      </w:r>
      <w:r>
        <w:rPr>
          <w:spacing w:val="55"/>
          <w:rtl/>
        </w:rPr>
        <w:t> </w:t>
      </w:r>
      <w:r>
        <w:rPr>
          <w:rtl/>
        </w:rPr>
        <w:t>מדובר</w:t>
      </w:r>
      <w:r>
        <w:rPr>
          <w:spacing w:val="55"/>
          <w:rtl/>
        </w:rPr>
        <w:t> </w:t>
      </w:r>
      <w:r>
        <w:rPr>
          <w:rtl/>
        </w:rPr>
        <w:t>במערכת</w:t>
      </w:r>
      <w:r>
        <w:rPr>
          <w:spacing w:val="57"/>
          <w:rtl/>
        </w:rPr>
        <w:t> </w:t>
      </w:r>
      <w:r>
        <w:rPr>
          <w:rtl/>
        </w:rPr>
        <w:t>עובדות</w:t>
      </w:r>
      <w:r>
        <w:rPr>
          <w:spacing w:val="55"/>
          <w:rtl/>
        </w:rPr>
        <w:t> </w:t>
      </w:r>
      <w:r>
        <w:rPr>
          <w:rtl/>
        </w:rPr>
        <w:t>בלתי</w:t>
      </w:r>
      <w:r>
        <w:rPr>
          <w:spacing w:val="55"/>
          <w:rtl/>
        </w:rPr>
        <w:t> </w:t>
      </w:r>
      <w:r>
        <w:rPr>
          <w:rtl/>
        </w:rPr>
        <w:t>מורכבת</w:t>
      </w:r>
      <w:r>
        <w:rPr>
          <w:spacing w:val="55"/>
          <w:rtl/>
        </w:rPr>
        <w:t> </w:t>
      </w:r>
      <w:r>
        <w:rPr>
          <w:rtl/>
        </w:rPr>
        <w:t>המתאימה</w:t>
      </w:r>
      <w:r>
        <w:rPr>
          <w:spacing w:val="55"/>
          <w:rtl/>
        </w:rPr>
        <w:t> </w:t>
      </w:r>
      <w:r>
        <w:rPr>
          <w:rtl/>
        </w:rPr>
        <w:t>לדיון</w:t>
      </w:r>
      <w:r>
        <w:rPr>
          <w:spacing w:val="55"/>
          <w:rtl/>
        </w:rPr>
        <w:t> </w:t>
      </w:r>
      <w:r>
        <w:rPr>
          <w:rtl/>
        </w:rPr>
        <w:t>לפי</w:t>
      </w:r>
      <w:r>
        <w:rPr>
          <w:spacing w:val="54"/>
          <w:rtl/>
        </w:rPr>
        <w:t> </w:t>
      </w:r>
      <w:r>
        <w:rPr>
          <w:rtl/>
        </w:rPr>
        <w:t>סדרי</w:t>
      </w:r>
      <w:r>
        <w:rPr>
          <w:spacing w:val="54"/>
          <w:rtl/>
        </w:rPr>
        <w:t> </w:t>
      </w:r>
      <w:r>
        <w:rPr>
          <w:rtl/>
        </w:rPr>
        <w:t>הדי</w:t>
      </w:r>
      <w:r>
        <w:rPr>
          <w:rtl/>
        </w:rPr>
        <w:t>ן</w:t>
      </w:r>
    </w:p>
    <w:p>
      <w:pPr>
        <w:pStyle w:val="BodyText"/>
        <w:bidi/>
        <w:spacing w:line="256" w:lineRule="auto"/>
        <w:ind w:right="180" w:left="1095" w:firstLine="2107"/>
        <w:jc w:val="right"/>
      </w:pPr>
      <w:r>
        <w:rPr>
          <w:rtl/>
        </w:rPr>
        <w:t>המינהליים</w:t>
      </w:r>
      <w:r>
        <w:rPr/>
        <w:t>;</w:t>
      </w:r>
      <w:r>
        <w:rPr>
          <w:rtl/>
        </w:rPr>
        <w:t> ואת הסמכויות הנדרשות לצורך אכיפת העבירות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בחינת</w:t>
      </w:r>
      <w:r>
        <w:rPr>
          <w:spacing w:val="3"/>
          <w:rtl/>
        </w:rPr>
        <w:t> </w:t>
      </w:r>
      <w:r>
        <w:rPr>
          <w:rtl/>
        </w:rPr>
        <w:t>העבירות</w:t>
      </w:r>
      <w:r>
        <w:rPr>
          <w:spacing w:val="5"/>
          <w:rtl/>
        </w:rPr>
        <w:t> </w:t>
      </w:r>
      <w:r>
        <w:rPr>
          <w:rtl/>
        </w:rPr>
        <w:t>הרלוונטיות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והתאמתן</w:t>
      </w:r>
      <w:r>
        <w:rPr>
          <w:spacing w:val="3"/>
          <w:rtl/>
        </w:rPr>
        <w:t> </w:t>
      </w:r>
      <w:r>
        <w:rPr>
          <w:rtl/>
        </w:rPr>
        <w:t>להסדר</w:t>
      </w:r>
      <w:r>
        <w:rPr>
          <w:spacing w:val="3"/>
          <w:rtl/>
        </w:rPr>
        <w:t> </w:t>
      </w:r>
      <w:r>
        <w:rPr>
          <w:rtl/>
        </w:rPr>
        <w:t>זה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לצורך</w:t>
      </w:r>
      <w:r>
        <w:rPr>
          <w:spacing w:val="6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הצוות</w:t>
      </w:r>
      <w:r>
        <w:rPr>
          <w:spacing w:val="2"/>
          <w:rtl/>
        </w:rPr>
        <w:t> </w:t>
      </w:r>
      <w:r>
        <w:rPr>
          <w:rtl/>
        </w:rPr>
        <w:t>יבחן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העבירות</w:t>
      </w:r>
      <w:r>
        <w:rPr>
          <w:spacing w:val="-51"/>
          <w:rtl/>
        </w:rPr>
        <w:t> </w:t>
      </w:r>
      <w:r>
        <w:rPr>
          <w:rtl/>
        </w:rPr>
        <w:t>הרלוונטיות</w:t>
      </w:r>
      <w:r>
        <w:rPr>
          <w:spacing w:val="17"/>
          <w:rtl/>
        </w:rPr>
        <w:t> </w:t>
      </w:r>
      <w:r>
        <w:rPr>
          <w:rtl/>
        </w:rPr>
        <w:t>בתחומי</w:t>
      </w:r>
      <w:r>
        <w:rPr>
          <w:spacing w:val="16"/>
          <w:rtl/>
        </w:rPr>
        <w:t> </w:t>
      </w:r>
      <w:r>
        <w:rPr>
          <w:rtl/>
        </w:rPr>
        <w:t>אחריותם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כלל</w:t>
      </w:r>
      <w:r>
        <w:rPr>
          <w:spacing w:val="16"/>
          <w:rtl/>
        </w:rPr>
        <w:t> </w:t>
      </w:r>
      <w:r>
        <w:rPr>
          <w:rtl/>
        </w:rPr>
        <w:t>משרדי</w:t>
      </w:r>
      <w:r>
        <w:rPr>
          <w:spacing w:val="16"/>
          <w:rtl/>
        </w:rPr>
        <w:t> </w:t>
      </w:r>
      <w:r>
        <w:rPr>
          <w:rtl/>
        </w:rPr>
        <w:t>הממשלה</w:t>
      </w:r>
      <w:r>
        <w:rPr>
          <w:spacing w:val="19"/>
          <w:rtl/>
        </w:rPr>
        <w:t> </w:t>
      </w:r>
      <w:r>
        <w:rPr>
          <w:rtl/>
        </w:rPr>
        <w:t>וכן</w:t>
      </w:r>
      <w:r>
        <w:rPr>
          <w:spacing w:val="16"/>
          <w:rtl/>
        </w:rPr>
        <w:t> </w:t>
      </w:r>
      <w:r>
        <w:rPr>
          <w:rtl/>
        </w:rPr>
        <w:t>יבחן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המקובל</w:t>
      </w:r>
      <w:r>
        <w:rPr>
          <w:spacing w:val="16"/>
          <w:rtl/>
        </w:rPr>
        <w:t> </w:t>
      </w:r>
      <w:r>
        <w:rPr>
          <w:rtl/>
        </w:rPr>
        <w:t>בעול</w:t>
      </w:r>
      <w:r>
        <w:rPr>
          <w:rtl/>
        </w:rPr>
        <w:t>ם</w:t>
      </w:r>
    </w:p>
    <w:p>
      <w:pPr>
        <w:pStyle w:val="BodyText"/>
        <w:bidi/>
        <w:spacing w:line="244" w:lineRule="exact"/>
        <w:ind w:right="5231" w:left="0" w:firstLine="0"/>
        <w:jc w:val="right"/>
      </w:pP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הנוגע</w:t>
      </w:r>
      <w:r>
        <w:rPr>
          <w:spacing w:val="-4"/>
          <w:rtl/>
        </w:rPr>
        <w:t> </w:t>
      </w:r>
      <w:r>
        <w:rPr>
          <w:rtl/>
        </w:rPr>
        <w:t>לעבירות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/>
        <w:t>.</w:t>
      </w:r>
    </w:p>
    <w:p>
      <w:pPr>
        <w:pStyle w:val="BodyText"/>
        <w:bidi/>
        <w:spacing w:before="40"/>
        <w:ind w:right="180" w:left="0" w:firstLine="0"/>
        <w:jc w:val="righ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בית</w:t>
      </w:r>
      <w:r>
        <w:rPr>
          <w:spacing w:val="-9"/>
          <w:rtl/>
        </w:rPr>
        <w:t> </w:t>
      </w:r>
      <w:r>
        <w:rPr>
          <w:rtl/>
        </w:rPr>
        <w:t>דין</w:t>
      </w:r>
      <w:r>
        <w:rPr>
          <w:spacing w:val="-10"/>
          <w:rtl/>
        </w:rPr>
        <w:t> </w:t>
      </w:r>
      <w:r>
        <w:rPr>
          <w:rtl/>
        </w:rPr>
        <w:t>מינהלי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10"/>
          <w:rtl/>
        </w:rPr>
        <w:t> </w:t>
      </w:r>
      <w:r>
        <w:rPr>
          <w:rtl/>
        </w:rPr>
        <w:t>הליך</w:t>
      </w:r>
      <w:r>
        <w:rPr>
          <w:spacing w:val="-9"/>
          <w:rtl/>
        </w:rPr>
        <w:t> </w:t>
      </w:r>
      <w:r>
        <w:rPr>
          <w:rtl/>
        </w:rPr>
        <w:t>השגה</w:t>
      </w:r>
      <w:r>
        <w:rPr>
          <w:spacing w:val="-10"/>
          <w:rtl/>
        </w:rPr>
        <w:t> </w:t>
      </w:r>
      <w:r>
        <w:rPr>
          <w:rtl/>
        </w:rPr>
        <w:t>מינהלי</w:t>
      </w:r>
      <w:r>
        <w:rPr>
          <w:spacing w:val="-10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המתאים</w:t>
      </w:r>
      <w:r>
        <w:rPr>
          <w:spacing w:val="-7"/>
          <w:rtl/>
        </w:rPr>
        <w:t> </w:t>
      </w:r>
      <w:r>
        <w:rPr>
          <w:rtl/>
        </w:rPr>
        <w:t>לדון</w:t>
      </w:r>
      <w:r>
        <w:rPr>
          <w:spacing w:val="-8"/>
          <w:rtl/>
        </w:rPr>
        <w:t> </w:t>
      </w:r>
      <w:r>
        <w:rPr>
          <w:rtl/>
        </w:rPr>
        <w:t>בעבירות</w:t>
      </w:r>
      <w:r>
        <w:rPr>
          <w:spacing w:val="-10"/>
          <w:rtl/>
        </w:rPr>
        <w:t> </w:t>
      </w:r>
      <w:r>
        <w:rPr>
          <w:rtl/>
        </w:rPr>
        <w:t>הרלוונטיות</w:t>
      </w:r>
      <w:r>
        <w:rPr>
          <w:spacing w:val="-10"/>
          <w:rtl/>
        </w:rPr>
        <w:t> </w:t>
      </w:r>
      <w:r>
        <w:rPr>
          <w:rtl/>
        </w:rPr>
        <w:t>שימצא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מתאימות</w:t>
      </w:r>
      <w:r>
        <w:rPr>
          <w:spacing w:val="-6"/>
          <w:rtl/>
        </w:rPr>
        <w:t> </w:t>
      </w:r>
      <w:r>
        <w:rPr>
          <w:rtl/>
        </w:rPr>
        <w:t>להסדר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תוך</w:t>
      </w:r>
      <w:r>
        <w:rPr>
          <w:spacing w:val="-6"/>
          <w:rtl/>
        </w:rPr>
        <w:t> </w:t>
      </w:r>
      <w:r>
        <w:rPr>
          <w:rtl/>
        </w:rPr>
        <w:t>התייחסות</w:t>
      </w:r>
      <w:r>
        <w:rPr>
          <w:spacing w:val="-5"/>
          <w:rtl/>
        </w:rPr>
        <w:t> </w:t>
      </w:r>
      <w:r>
        <w:rPr>
          <w:rtl/>
        </w:rPr>
        <w:t>לסוגי</w:t>
      </w:r>
      <w:r>
        <w:rPr>
          <w:spacing w:val="-5"/>
          <w:rtl/>
        </w:rPr>
        <w:t> </w:t>
      </w:r>
      <w:r>
        <w:rPr>
          <w:rtl/>
        </w:rPr>
        <w:t>העבירות</w:t>
      </w:r>
      <w:r>
        <w:rPr>
          <w:spacing w:val="-6"/>
          <w:rtl/>
        </w:rPr>
        <w:t> </w:t>
      </w:r>
      <w:r>
        <w:rPr>
          <w:rtl/>
        </w:rPr>
        <w:t>השונות</w:t>
      </w:r>
      <w:r>
        <w:rPr/>
        <w:t>,</w:t>
      </w:r>
      <w:r>
        <w:rPr>
          <w:spacing w:val="46"/>
          <w:rtl/>
        </w:rPr>
        <w:t> </w:t>
      </w:r>
      <w:r>
        <w:rPr>
          <w:rtl/>
        </w:rPr>
        <w:t>והכל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6"/>
          <w:rtl/>
        </w:rPr>
        <w:t> </w:t>
      </w:r>
      <w:r>
        <w:rPr>
          <w:rtl/>
        </w:rPr>
        <w:t>שיבטיח</w:t>
      </w:r>
      <w:r>
        <w:rPr>
          <w:spacing w:val="-6"/>
          <w:rtl/>
        </w:rPr>
        <w:t> </w:t>
      </w:r>
      <w:r>
        <w:rPr>
          <w:rtl/>
        </w:rPr>
        <w:t>קיו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408" w:left="291" w:firstLine="0"/>
        <w:jc w:val="center"/>
      </w:pPr>
      <w:r>
        <w:rPr>
          <w:rtl/>
        </w:rPr>
        <w:t>הליך</w:t>
      </w:r>
      <w:r>
        <w:rPr>
          <w:spacing w:val="-3"/>
          <w:rtl/>
        </w:rPr>
        <w:t> </w:t>
      </w:r>
      <w:r>
        <w:rPr>
          <w:rtl/>
        </w:rPr>
        <w:t>הוגן</w:t>
      </w:r>
      <w:r>
        <w:rPr>
          <w:spacing w:val="-3"/>
          <w:rtl/>
        </w:rPr>
        <w:t> </w:t>
      </w:r>
      <w:r>
        <w:rPr>
          <w:rtl/>
        </w:rPr>
        <w:t>וצודק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יהיה</w:t>
      </w:r>
      <w:r>
        <w:rPr>
          <w:spacing w:val="-1"/>
          <w:rtl/>
        </w:rPr>
        <w:t> </w:t>
      </w:r>
      <w:r>
        <w:rPr>
          <w:rtl/>
        </w:rPr>
        <w:t>בו</w:t>
      </w:r>
      <w:r>
        <w:rPr>
          <w:spacing w:val="-4"/>
          <w:rtl/>
        </w:rPr>
        <w:t> </w:t>
      </w:r>
      <w:r>
        <w:rPr>
          <w:rtl/>
        </w:rPr>
        <w:t>בכדי</w:t>
      </w:r>
      <w:r>
        <w:rPr>
          <w:spacing w:val="-3"/>
          <w:rtl/>
        </w:rPr>
        <w:t> </w:t>
      </w:r>
      <w:r>
        <w:rPr>
          <w:rtl/>
        </w:rPr>
        <w:t>להבטיח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זכויותיו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הפרט</w:t>
      </w:r>
      <w:r>
        <w:rPr/>
        <w:t>.</w:t>
      </w:r>
    </w:p>
    <w:p>
      <w:pPr>
        <w:pStyle w:val="BodyText"/>
        <w:bidi/>
        <w:spacing w:before="40"/>
        <w:ind w:right="3105" w:left="291" w:firstLine="0"/>
        <w:jc w:val="center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הצוות</w:t>
      </w:r>
      <w:r>
        <w:rPr>
          <w:spacing w:val="-3"/>
          <w:rtl/>
        </w:rPr>
        <w:t> </w:t>
      </w:r>
      <w:r>
        <w:rPr>
          <w:rtl/>
        </w:rPr>
        <w:t>יגיש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מסקנותיו</w:t>
      </w:r>
      <w:r>
        <w:rPr>
          <w:spacing w:val="-3"/>
          <w:rtl/>
        </w:rPr>
        <w:t> </w:t>
      </w:r>
      <w:r>
        <w:rPr>
          <w:rtl/>
        </w:rPr>
        <w:t>לשר</w:t>
      </w:r>
      <w:r>
        <w:rPr>
          <w:spacing w:val="-2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בתוך</w:t>
      </w:r>
      <w:r>
        <w:rPr>
          <w:spacing w:val="12"/>
          <w:rtl/>
        </w:rPr>
        <w:t> </w:t>
      </w:r>
      <w:r>
        <w:rPr/>
        <w:t>120</w:t>
      </w:r>
      <w:r>
        <w:rPr>
          <w:spacing w:val="21"/>
          <w:rtl/>
        </w:rPr>
        <w:t> </w:t>
      </w:r>
      <w:r>
        <w:rPr>
          <w:rtl/>
        </w:rPr>
        <w:t>יום</w:t>
      </w:r>
      <w:r>
        <w:rPr>
          <w:spacing w:val="10"/>
          <w:rtl/>
        </w:rPr>
        <w:t> </w:t>
      </w:r>
      <w:r>
        <w:rPr>
          <w:rtl/>
        </w:rPr>
        <w:t>יוגש</w:t>
      </w:r>
      <w:r>
        <w:rPr>
          <w:spacing w:val="10"/>
          <w:rtl/>
        </w:rPr>
        <w:t> </w:t>
      </w:r>
      <w:r>
        <w:rPr>
          <w:rtl/>
        </w:rPr>
        <w:t>דו</w:t>
      </w:r>
      <w:r>
        <w:rPr/>
        <w:t>"</w:t>
      </w:r>
      <w:r>
        <w:rPr>
          <w:rtl/>
        </w:rPr>
        <w:t>ח</w:t>
      </w:r>
      <w:r>
        <w:rPr>
          <w:spacing w:val="10"/>
          <w:rtl/>
        </w:rPr>
        <w:t> </w:t>
      </w:r>
      <w:r>
        <w:rPr>
          <w:rtl/>
        </w:rPr>
        <w:t>ביניים</w:t>
      </w:r>
      <w:r>
        <w:rPr>
          <w:spacing w:val="9"/>
          <w:rtl/>
        </w:rPr>
        <w:t> </w:t>
      </w:r>
      <w:r>
        <w:rPr>
          <w:rtl/>
        </w:rPr>
        <w:t>אשר</w:t>
      </w:r>
      <w:r>
        <w:rPr>
          <w:spacing w:val="10"/>
          <w:rtl/>
        </w:rPr>
        <w:t> </w:t>
      </w:r>
      <w:r>
        <w:rPr>
          <w:rtl/>
        </w:rPr>
        <w:t>יכלול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מסקנות</w:t>
      </w:r>
      <w:r>
        <w:rPr>
          <w:spacing w:val="12"/>
          <w:rtl/>
        </w:rPr>
        <w:t> </w:t>
      </w:r>
      <w:r>
        <w:rPr>
          <w:rtl/>
        </w:rPr>
        <w:t>הצוות</w:t>
      </w:r>
      <w:r>
        <w:rPr>
          <w:spacing w:val="10"/>
          <w:rtl/>
        </w:rPr>
        <w:t> </w:t>
      </w:r>
      <w:r>
        <w:rPr>
          <w:rtl/>
        </w:rPr>
        <w:t>בכל</w:t>
      </w:r>
      <w:r>
        <w:rPr>
          <w:spacing w:val="10"/>
          <w:rtl/>
        </w:rPr>
        <w:t> </w:t>
      </w:r>
      <w:r>
        <w:rPr>
          <w:rtl/>
        </w:rPr>
        <w:t>הנוגע</w:t>
      </w:r>
      <w:r>
        <w:rPr>
          <w:spacing w:val="10"/>
          <w:rtl/>
        </w:rPr>
        <w:t> </w:t>
      </w:r>
      <w:r>
        <w:rPr>
          <w:rtl/>
        </w:rPr>
        <w:t>לסעיף</w:t>
      </w:r>
      <w:r>
        <w:rPr>
          <w:spacing w:val="9"/>
          <w:rtl/>
        </w:rPr>
        <w:t> </w:t>
      </w:r>
      <w:r>
        <w:rPr>
          <w:rtl/>
        </w:rPr>
        <w:t>קט</w:t>
      </w:r>
      <w:r>
        <w:rPr>
          <w:rtl/>
        </w:rPr>
        <w:t>ן</w:t>
      </w:r>
    </w:p>
    <w:p>
      <w:pPr>
        <w:pStyle w:val="BodyText"/>
        <w:spacing w:line="260" w:lineRule="exact"/>
        <w:ind w:left="6671"/>
      </w:pPr>
      <w:r>
        <w:rPr/>
        <w:t>.)1()</w:t>
      </w:r>
      <w:r>
        <w:rPr>
          <w:rtl/>
        </w:rPr>
        <w:t>א</w:t>
      </w:r>
      <w:r>
        <w:rPr/>
        <w:t>(</w:t>
      </w:r>
    </w:p>
    <w:p>
      <w:pPr>
        <w:pStyle w:val="BodyText"/>
        <w:bidi/>
        <w:spacing w:before="40"/>
        <w:ind w:right="180" w:left="689" w:firstLine="0"/>
        <w:jc w:val="right"/>
      </w:pPr>
      <w:r>
        <w:rPr/>
        <w:t>)2</w:t>
      </w:r>
      <w:r>
        <w:rPr>
          <w:spacing w:val="11"/>
          <w:rtl/>
        </w:rPr>
        <w:t> </w:t>
      </w:r>
      <w:r>
        <w:rPr>
          <w:rtl/>
        </w:rPr>
        <w:t>    לאחר</w:t>
      </w:r>
      <w:r>
        <w:rPr>
          <w:spacing w:val="-9"/>
          <w:rtl/>
        </w:rPr>
        <w:t> </w:t>
      </w:r>
      <w:r>
        <w:rPr>
          <w:rtl/>
        </w:rPr>
        <w:t>אישור</w:t>
      </w:r>
      <w:r>
        <w:rPr>
          <w:spacing w:val="-9"/>
          <w:rtl/>
        </w:rPr>
        <w:t> </w:t>
      </w:r>
      <w:r>
        <w:rPr>
          <w:rtl/>
        </w:rPr>
        <w:t>השר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דו</w:t>
      </w:r>
      <w:r>
        <w:rPr/>
        <w:t>"</w:t>
      </w:r>
      <w:r>
        <w:rPr>
          <w:rtl/>
        </w:rPr>
        <w:t>ח</w:t>
      </w:r>
      <w:r>
        <w:rPr>
          <w:spacing w:val="-6"/>
          <w:rtl/>
        </w:rPr>
        <w:t> </w:t>
      </w:r>
      <w:r>
        <w:rPr>
          <w:rtl/>
        </w:rPr>
        <w:t>הביניים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הצוות</w:t>
      </w:r>
      <w:r>
        <w:rPr>
          <w:spacing w:val="-9"/>
          <w:rtl/>
        </w:rPr>
        <w:t> </w:t>
      </w:r>
      <w:r>
        <w:rPr>
          <w:rtl/>
        </w:rPr>
        <w:t>יפנה</w:t>
      </w:r>
      <w:r>
        <w:rPr>
          <w:spacing w:val="-9"/>
          <w:rtl/>
        </w:rPr>
        <w:t> </w:t>
      </w:r>
      <w:r>
        <w:rPr>
          <w:rtl/>
        </w:rPr>
        <w:t>למשרדי</w:t>
      </w:r>
      <w:r>
        <w:rPr>
          <w:spacing w:val="-10"/>
          <w:rtl/>
        </w:rPr>
        <w:t> </w:t>
      </w:r>
      <w:r>
        <w:rPr>
          <w:rtl/>
        </w:rPr>
        <w:t>הממשלה</w:t>
      </w:r>
      <w:r>
        <w:rPr>
          <w:spacing w:val="-9"/>
          <w:rtl/>
        </w:rPr>
        <w:t> </w:t>
      </w:r>
      <w:r>
        <w:rPr>
          <w:rtl/>
        </w:rPr>
        <w:t>וליחידות</w:t>
      </w:r>
      <w:r>
        <w:rPr>
          <w:spacing w:val="-9"/>
          <w:rtl/>
        </w:rPr>
        <w:t> </w:t>
      </w:r>
      <w:r>
        <w:rPr>
          <w:rtl/>
        </w:rPr>
        <w:t>הסמך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מנת</w:t>
      </w:r>
      <w:r>
        <w:rPr>
          <w:spacing w:val="47"/>
          <w:rtl/>
        </w:rPr>
        <w:t> </w:t>
      </w:r>
      <w:r>
        <w:rPr>
          <w:rtl/>
        </w:rPr>
        <w:t>שיבחנו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47"/>
          <w:rtl/>
        </w:rPr>
        <w:t> </w:t>
      </w:r>
      <w:r>
        <w:rPr>
          <w:rtl/>
        </w:rPr>
        <w:t>העבירות</w:t>
      </w:r>
      <w:r>
        <w:rPr>
          <w:spacing w:val="46"/>
          <w:rtl/>
        </w:rPr>
        <w:t> </w:t>
      </w:r>
      <w:r>
        <w:rPr>
          <w:rtl/>
        </w:rPr>
        <w:t>הרלוונטיות</w:t>
      </w:r>
      <w:r>
        <w:rPr>
          <w:spacing w:val="47"/>
          <w:rtl/>
        </w:rPr>
        <w:t> </w:t>
      </w:r>
      <w:r>
        <w:rPr>
          <w:rtl/>
        </w:rPr>
        <w:t>המצויות</w:t>
      </w:r>
      <w:r>
        <w:rPr>
          <w:spacing w:val="46"/>
          <w:rtl/>
        </w:rPr>
        <w:t> </w:t>
      </w:r>
      <w:r>
        <w:rPr>
          <w:rtl/>
        </w:rPr>
        <w:t>בתחומן</w:t>
      </w:r>
      <w:r>
        <w:rPr>
          <w:spacing w:val="47"/>
          <w:rtl/>
        </w:rPr>
        <w:t> </w:t>
      </w:r>
      <w:r>
        <w:rPr>
          <w:rtl/>
        </w:rPr>
        <w:t>בשים</w:t>
      </w:r>
      <w:r>
        <w:rPr>
          <w:spacing w:val="47"/>
          <w:rtl/>
        </w:rPr>
        <w:t> </w:t>
      </w:r>
      <w:r>
        <w:rPr>
          <w:rtl/>
        </w:rPr>
        <w:t>לב</w:t>
      </w:r>
      <w:r>
        <w:rPr>
          <w:spacing w:val="47"/>
          <w:rtl/>
        </w:rPr>
        <w:t> </w:t>
      </w:r>
      <w:r>
        <w:rPr>
          <w:rtl/>
        </w:rPr>
        <w:t>לקווים</w:t>
      </w:r>
      <w:r>
        <w:rPr>
          <w:spacing w:val="46"/>
          <w:rtl/>
        </w:rPr>
        <w:t> </w:t>
      </w:r>
      <w:r>
        <w:rPr>
          <w:rtl/>
        </w:rPr>
        <w:t>המנחי</w:t>
      </w:r>
      <w:r>
        <w:rPr>
          <w:rtl/>
        </w:rPr>
        <w:t>ם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ולאמות</w:t>
      </w:r>
      <w:r>
        <w:rPr>
          <w:spacing w:val="21"/>
          <w:rtl/>
        </w:rPr>
        <w:t> </w:t>
      </w:r>
      <w:r>
        <w:rPr>
          <w:rtl/>
        </w:rPr>
        <w:t>המידה</w:t>
      </w:r>
      <w:r>
        <w:rPr>
          <w:spacing w:val="22"/>
          <w:rtl/>
        </w:rPr>
        <w:t> </w:t>
      </w:r>
      <w:r>
        <w:rPr>
          <w:rtl/>
        </w:rPr>
        <w:t>שהתווה</w:t>
      </w:r>
      <w:r>
        <w:rPr>
          <w:spacing w:val="22"/>
          <w:rtl/>
        </w:rPr>
        <w:t> </w:t>
      </w:r>
      <w:r>
        <w:rPr>
          <w:rtl/>
        </w:rPr>
        <w:t>הצוות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משרדי</w:t>
      </w:r>
      <w:r>
        <w:rPr>
          <w:spacing w:val="22"/>
          <w:rtl/>
        </w:rPr>
        <w:t> </w:t>
      </w:r>
      <w:r>
        <w:rPr>
          <w:rtl/>
        </w:rPr>
        <w:t>הממשלה</w:t>
      </w:r>
      <w:r>
        <w:rPr>
          <w:spacing w:val="22"/>
          <w:rtl/>
        </w:rPr>
        <w:t> </w:t>
      </w:r>
      <w:r>
        <w:rPr>
          <w:rtl/>
        </w:rPr>
        <w:t>ויחידות</w:t>
      </w:r>
      <w:r>
        <w:rPr>
          <w:spacing w:val="24"/>
          <w:rtl/>
        </w:rPr>
        <w:t> </w:t>
      </w:r>
      <w:r>
        <w:rPr>
          <w:rtl/>
        </w:rPr>
        <w:t>הסמך</w:t>
      </w:r>
      <w:r>
        <w:rPr>
          <w:spacing w:val="22"/>
          <w:rtl/>
        </w:rPr>
        <w:t> </w:t>
      </w:r>
      <w:r>
        <w:rPr>
          <w:rtl/>
        </w:rPr>
        <w:t>יעבירו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תוך</w:t>
      </w:r>
      <w:r>
        <w:rPr>
          <w:spacing w:val="22"/>
          <w:rtl/>
        </w:rPr>
        <w:t> </w:t>
      </w:r>
      <w:r>
        <w:rPr/>
        <w:t>90</w:t>
      </w:r>
      <w:r>
        <w:rPr>
          <w:spacing w:val="22"/>
          <w:rtl/>
        </w:rPr>
        <w:t> </w:t>
      </w:r>
      <w:r>
        <w:rPr>
          <w:rtl/>
        </w:rPr>
        <w:t>יום</w:t>
      </w:r>
      <w:r>
        <w:rPr>
          <w:spacing w:val="-51"/>
          <w:rtl/>
        </w:rPr>
        <w:t> </w:t>
      </w:r>
      <w:r>
        <w:rPr>
          <w:rtl/>
        </w:rPr>
        <w:t>ממועד</w:t>
      </w:r>
      <w:r>
        <w:rPr>
          <w:spacing w:val="11"/>
          <w:rtl/>
        </w:rPr>
        <w:t> </w:t>
      </w:r>
      <w:r>
        <w:rPr>
          <w:rtl/>
        </w:rPr>
        <w:t>הפנייה</w:t>
      </w:r>
      <w:r>
        <w:rPr>
          <w:spacing w:val="13"/>
          <w:rtl/>
        </w:rPr>
        <w:t> </w:t>
      </w:r>
      <w:r>
        <w:rPr>
          <w:rtl/>
        </w:rPr>
        <w:t>אליהם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התייחסותם</w:t>
      </w:r>
      <w:r>
        <w:rPr>
          <w:spacing w:val="12"/>
          <w:rtl/>
        </w:rPr>
        <w:t> </w:t>
      </w:r>
      <w:r>
        <w:rPr>
          <w:rtl/>
        </w:rPr>
        <w:t>לצוות</w:t>
      </w:r>
      <w:r>
        <w:rPr>
          <w:spacing w:val="11"/>
          <w:rtl/>
        </w:rPr>
        <w:t> </w:t>
      </w:r>
      <w:r>
        <w:rPr>
          <w:rtl/>
        </w:rPr>
        <w:t>בדבר</w:t>
      </w:r>
      <w:r>
        <w:rPr>
          <w:spacing w:val="11"/>
          <w:rtl/>
        </w:rPr>
        <w:t> </w:t>
      </w:r>
      <w:r>
        <w:rPr>
          <w:rtl/>
        </w:rPr>
        <w:t>עבירות</w:t>
      </w:r>
      <w:r>
        <w:rPr>
          <w:spacing w:val="12"/>
          <w:rtl/>
        </w:rPr>
        <w:t> </w:t>
      </w:r>
      <w:r>
        <w:rPr>
          <w:rtl/>
        </w:rPr>
        <w:t>שעשויות</w:t>
      </w:r>
      <w:r>
        <w:rPr>
          <w:spacing w:val="11"/>
          <w:rtl/>
        </w:rPr>
        <w:t> </w:t>
      </w:r>
      <w:r>
        <w:rPr>
          <w:rtl/>
        </w:rPr>
        <w:t>להתאים</w:t>
      </w:r>
      <w:r>
        <w:rPr>
          <w:spacing w:val="11"/>
          <w:rtl/>
        </w:rPr>
        <w:t> </w:t>
      </w:r>
      <w:r>
        <w:rPr>
          <w:rtl/>
        </w:rPr>
        <w:t>להסד</w:t>
      </w:r>
      <w:r>
        <w:rPr>
          <w:rtl/>
        </w:rPr>
        <w:t>ר</w:t>
      </w:r>
    </w:p>
    <w:p>
      <w:pPr>
        <w:pStyle w:val="BodyText"/>
        <w:bidi/>
        <w:ind w:right="6635" w:left="0" w:firstLine="0"/>
        <w:jc w:val="right"/>
      </w:pPr>
      <w:r>
        <w:rPr>
          <w:rtl/>
        </w:rPr>
        <w:t>המוצע</w:t>
      </w:r>
      <w:r>
        <w:rPr/>
        <w:t>.</w:t>
      </w:r>
    </w:p>
    <w:p>
      <w:pPr>
        <w:pStyle w:val="BodyText"/>
        <w:bidi/>
        <w:spacing w:before="39"/>
        <w:ind w:right="180" w:left="1099" w:firstLine="0"/>
        <w:jc w:val="right"/>
      </w:pPr>
      <w:r>
        <w:rPr/>
        <w:t>)3</w:t>
      </w:r>
      <w:r>
        <w:rPr>
          <w:rtl/>
        </w:rPr>
        <w:t>     בתוך </w:t>
      </w:r>
      <w:r>
        <w:rPr/>
        <w:t>180</w:t>
      </w:r>
      <w:r>
        <w:rPr>
          <w:spacing w:val="54"/>
          <w:rtl/>
        </w:rPr>
        <w:t> </w:t>
      </w:r>
      <w:r>
        <w:rPr>
          <w:rtl/>
        </w:rPr>
        <w:t>יום</w:t>
      </w:r>
      <w:r>
        <w:rPr>
          <w:spacing w:val="53"/>
          <w:rtl/>
        </w:rPr>
        <w:t> </w:t>
      </w:r>
      <w:r>
        <w:rPr>
          <w:rtl/>
        </w:rPr>
        <w:t>ממועד קבלת</w:t>
      </w:r>
      <w:r>
        <w:rPr>
          <w:spacing w:val="54"/>
          <w:rtl/>
        </w:rPr>
        <w:t> </w:t>
      </w:r>
      <w:r>
        <w:rPr>
          <w:rtl/>
        </w:rPr>
        <w:t>התייחסות</w:t>
      </w:r>
      <w:r>
        <w:rPr>
          <w:spacing w:val="54"/>
          <w:rtl/>
        </w:rPr>
        <w:t> </w:t>
      </w:r>
      <w:r>
        <w:rPr>
          <w:rtl/>
        </w:rPr>
        <w:t>משרדי</w:t>
      </w:r>
      <w:r>
        <w:rPr>
          <w:spacing w:val="54"/>
          <w:rtl/>
        </w:rPr>
        <w:t> </w:t>
      </w:r>
      <w:r>
        <w:rPr>
          <w:rtl/>
        </w:rPr>
        <w:t>הממשלה ויחידות</w:t>
      </w:r>
      <w:r>
        <w:rPr>
          <w:spacing w:val="54"/>
          <w:rtl/>
        </w:rPr>
        <w:t> </w:t>
      </w:r>
      <w:r>
        <w:rPr>
          <w:rtl/>
        </w:rPr>
        <w:t>הסמך</w:t>
      </w:r>
      <w:r>
        <w:rPr/>
        <w:t>,</w:t>
      </w:r>
      <w:r>
        <w:rPr>
          <w:rtl/>
        </w:rPr>
        <w:t> יוגש</w:t>
      </w:r>
      <w:r>
        <w:rPr>
          <w:spacing w:val="53"/>
          <w:rtl/>
        </w:rPr>
        <w:t> </w:t>
      </w:r>
      <w:r>
        <w:rPr>
          <w:rtl/>
        </w:rPr>
        <w:t>דו</w:t>
      </w:r>
      <w:r>
        <w:rPr/>
        <w:t>"</w:t>
      </w:r>
      <w:r>
        <w:rPr>
          <w:rtl/>
        </w:rPr>
        <w:t>ח</w:t>
      </w:r>
      <w:r>
        <w:rPr>
          <w:spacing w:val="-51"/>
          <w:rtl/>
        </w:rPr>
        <w:t> </w:t>
      </w:r>
      <w:r>
        <w:rPr>
          <w:rtl/>
        </w:rPr>
        <w:t>הכולל</w:t>
      </w:r>
      <w:r>
        <w:rPr>
          <w:spacing w:val="10"/>
          <w:rtl/>
        </w:rPr>
        <w:t> </w:t>
      </w:r>
      <w:r>
        <w:rPr>
          <w:rtl/>
        </w:rPr>
        <w:t>המלצות</w:t>
      </w:r>
      <w:r>
        <w:rPr>
          <w:spacing w:val="9"/>
          <w:rtl/>
        </w:rPr>
        <w:t> </w:t>
      </w:r>
      <w:r>
        <w:rPr>
          <w:rtl/>
        </w:rPr>
        <w:t>בעניין</w:t>
      </w:r>
      <w:r>
        <w:rPr>
          <w:spacing w:val="15"/>
          <w:rtl/>
        </w:rPr>
        <w:t> </w:t>
      </w:r>
      <w:r>
        <w:rPr>
          <w:rtl/>
        </w:rPr>
        <w:t>בחינת</w:t>
      </w:r>
      <w:r>
        <w:rPr>
          <w:spacing w:val="9"/>
          <w:rtl/>
        </w:rPr>
        <w:t> </w:t>
      </w:r>
      <w:r>
        <w:rPr>
          <w:rtl/>
        </w:rPr>
        <w:t>העבירות</w:t>
      </w:r>
      <w:r>
        <w:rPr>
          <w:spacing w:val="10"/>
          <w:rtl/>
        </w:rPr>
        <w:t> </w:t>
      </w:r>
      <w:r>
        <w:rPr>
          <w:rtl/>
        </w:rPr>
        <w:t>המתאימות</w:t>
      </w:r>
      <w:r>
        <w:rPr>
          <w:spacing w:val="9"/>
          <w:rtl/>
        </w:rPr>
        <w:t> </w:t>
      </w:r>
      <w:r>
        <w:rPr>
          <w:rtl/>
        </w:rPr>
        <w:t>להסדר</w:t>
      </w:r>
      <w:r>
        <w:rPr>
          <w:spacing w:val="12"/>
          <w:rtl/>
        </w:rPr>
        <w:t> </w:t>
      </w:r>
      <w:r>
        <w:rPr>
          <w:rtl/>
        </w:rPr>
        <w:t>זה</w:t>
      </w:r>
      <w:r>
        <w:rPr>
          <w:spacing w:val="12"/>
          <w:rtl/>
        </w:rPr>
        <w:t> </w:t>
      </w:r>
      <w:r>
        <w:rPr>
          <w:rtl/>
        </w:rPr>
        <w:t>ומנגנון</w:t>
      </w:r>
      <w:r>
        <w:rPr>
          <w:spacing w:val="10"/>
          <w:rtl/>
        </w:rPr>
        <w:t> </w:t>
      </w:r>
      <w:r>
        <w:rPr>
          <w:rtl/>
        </w:rPr>
        <w:t>ההשגה</w:t>
      </w:r>
      <w:r>
        <w:rPr>
          <w:spacing w:val="9"/>
          <w:rtl/>
        </w:rPr>
        <w:t> </w:t>
      </w:r>
      <w:r>
        <w:rPr>
          <w:rtl/>
        </w:rPr>
        <w:t>המינהל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6150" w:left="0" w:firstLine="0"/>
        <w:jc w:val="right"/>
      </w:pPr>
      <w:r>
        <w:rPr>
          <w:rtl/>
        </w:rPr>
        <w:t>המתאים</w:t>
      </w:r>
      <w:r>
        <w:rPr>
          <w:spacing w:val="-10"/>
          <w:rtl/>
        </w:rPr>
        <w:t> </w:t>
      </w:r>
      <w:r>
        <w:rPr>
          <w:rtl/>
        </w:rPr>
        <w:t>להן</w:t>
      </w:r>
      <w:r>
        <w:rPr/>
        <w:t>.</w:t>
      </w:r>
    </w:p>
    <w:p>
      <w:pPr>
        <w:pStyle w:val="BodyText"/>
        <w:bidi/>
        <w:spacing w:before="40"/>
        <w:ind w:right="3634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4"/>
          <w:rtl/>
        </w:rPr>
        <w:t> </w:t>
      </w:r>
      <w:r>
        <w:rPr>
          <w:rtl/>
        </w:rPr>
        <w:t>   הצוות</w:t>
      </w:r>
      <w:r>
        <w:rPr>
          <w:spacing w:val="-5"/>
          <w:rtl/>
        </w:rPr>
        <w:t> </w:t>
      </w:r>
      <w:r>
        <w:rPr>
          <w:rtl/>
        </w:rPr>
        <w:t>יכלול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נציגי</w:t>
      </w:r>
      <w:r>
        <w:rPr>
          <w:spacing w:val="-4"/>
          <w:rtl/>
        </w:rPr>
        <w:t> </w:t>
      </w:r>
      <w:r>
        <w:rPr>
          <w:rtl/>
        </w:rPr>
        <w:t>הגופים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נציגי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המשפטים</w:t>
      </w:r>
      <w:r>
        <w:rPr>
          <w:spacing w:val="-3"/>
          <w:rtl/>
        </w:rPr>
        <w:t> </w:t>
      </w:r>
      <w:r>
        <w:rPr>
          <w:rtl/>
        </w:rPr>
        <w:t>ואחד</w:t>
      </w:r>
      <w:r>
        <w:rPr>
          <w:spacing w:val="-3"/>
          <w:rtl/>
        </w:rPr>
        <w:t> </w:t>
      </w:r>
      <w:r>
        <w:rPr>
          <w:rtl/>
        </w:rPr>
        <w:t>מהם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יושב</w:t>
      </w:r>
      <w:r>
        <w:rPr>
          <w:spacing w:val="-4"/>
          <w:rtl/>
        </w:rPr>
        <w:t> </w:t>
      </w:r>
      <w:r>
        <w:rPr>
          <w:rtl/>
        </w:rPr>
        <w:t>הראש</w:t>
      </w:r>
      <w:r>
        <w:rPr/>
        <w:t>;</w:t>
      </w:r>
    </w:p>
    <w:p>
      <w:pPr>
        <w:pStyle w:val="BodyText"/>
        <w:bidi/>
        <w:spacing w:before="37"/>
        <w:ind w:right="180" w:left="1103" w:firstLine="0"/>
        <w:jc w:val="lef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משרד</w:t>
      </w:r>
      <w:r>
        <w:rPr>
          <w:spacing w:val="-4"/>
          <w:rtl/>
        </w:rPr>
        <w:t> </w:t>
      </w:r>
      <w:r>
        <w:rPr>
          <w:rtl/>
        </w:rPr>
        <w:t>ראש</w:t>
      </w:r>
      <w:r>
        <w:rPr>
          <w:spacing w:val="-6"/>
          <w:rtl/>
        </w:rPr>
        <w:t> </w:t>
      </w:r>
      <w:r>
        <w:rPr>
          <w:rtl/>
        </w:rPr>
        <w:t>הממשלה</w:t>
      </w:r>
      <w:r>
        <w:rPr/>
        <w:t>;</w:t>
      </w:r>
    </w:p>
    <w:p>
      <w:pPr>
        <w:pStyle w:val="BodyText"/>
        <w:bidi/>
        <w:spacing w:before="41"/>
        <w:ind w:right="180" w:left="1103" w:firstLine="0"/>
        <w:jc w:val="lef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אגף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>
          <w:spacing w:val="-4"/>
          <w:rtl/>
        </w:rPr>
        <w:t> </w:t>
      </w:r>
      <w:r>
        <w:rPr>
          <w:rtl/>
        </w:rPr>
        <w:t>במשרד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;</w:t>
      </w:r>
    </w:p>
    <w:p>
      <w:pPr>
        <w:pStyle w:val="BodyText"/>
        <w:bidi/>
        <w:spacing w:before="38"/>
        <w:ind w:right="180" w:left="1103" w:firstLine="0"/>
        <w:jc w:val="left"/>
      </w:pPr>
      <w:r>
        <w:rPr/>
        <w:t>)4</w:t>
      </w:r>
      <w:r>
        <w:rPr>
          <w:spacing w:val="4"/>
          <w:rtl/>
        </w:rPr>
        <w:t> </w:t>
      </w:r>
      <w:r>
        <w:rPr>
          <w:rtl/>
        </w:rPr>
        <w:t>    הנהלת</w:t>
      </w:r>
      <w:r>
        <w:rPr>
          <w:spacing w:val="-5"/>
          <w:rtl/>
        </w:rPr>
        <w:t> </w:t>
      </w:r>
      <w:r>
        <w:rPr>
          <w:rtl/>
        </w:rPr>
        <w:t>בתי</w:t>
      </w:r>
      <w:r>
        <w:rPr>
          <w:spacing w:val="-5"/>
          <w:rtl/>
        </w:rPr>
        <w:t> </w:t>
      </w:r>
      <w:r>
        <w:rPr>
          <w:rtl/>
        </w:rPr>
        <w:t>המשפט</w:t>
      </w:r>
      <w:r>
        <w:rPr/>
        <w:t>;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המשרד</w:t>
      </w:r>
      <w:r>
        <w:rPr>
          <w:spacing w:val="-5"/>
          <w:rtl/>
        </w:rPr>
        <w:t> </w:t>
      </w:r>
      <w:r>
        <w:rPr>
          <w:rtl/>
        </w:rPr>
        <w:t>לביטחון</w:t>
      </w:r>
      <w:r>
        <w:rPr>
          <w:spacing w:val="-5"/>
          <w:rtl/>
        </w:rPr>
        <w:t> </w:t>
      </w:r>
      <w:r>
        <w:rPr>
          <w:rtl/>
        </w:rPr>
        <w:t>הפנים</w:t>
      </w:r>
      <w:r>
        <w:rPr/>
        <w:t>;</w:t>
      </w:r>
    </w:p>
    <w:p>
      <w:pPr>
        <w:pStyle w:val="BodyText"/>
        <w:bidi/>
        <w:spacing w:line="276" w:lineRule="auto" w:before="37"/>
        <w:ind w:right="180" w:left="1103" w:firstLine="5746"/>
        <w:jc w:val="left"/>
      </w:pPr>
      <w:r>
        <w:rPr/>
        <w:t>)6</w:t>
      </w:r>
      <w:r>
        <w:rPr>
          <w:rtl/>
        </w:rPr>
        <w:t>     משטרת ישראל</w:t>
      </w:r>
      <w:r>
        <w:rPr/>
        <w:t>;</w:t>
      </w:r>
      <w:r>
        <w:rPr>
          <w:spacing w:val="-51"/>
          <w:rtl/>
        </w:rPr>
        <w:t> </w:t>
      </w:r>
      <w:r>
        <w:rPr/>
        <w:t>)7</w:t>
      </w:r>
      <w:r>
        <w:rPr>
          <w:spacing w:val="6"/>
          <w:rtl/>
        </w:rPr>
        <w:t> </w:t>
      </w:r>
      <w:r>
        <w:rPr>
          <w:rtl/>
        </w:rPr>
        <w:t>    נציג</w:t>
      </w:r>
      <w:r>
        <w:rPr>
          <w:spacing w:val="-4"/>
          <w:rtl/>
        </w:rPr>
        <w:t> </w:t>
      </w:r>
      <w:r>
        <w:rPr>
          <w:rtl/>
        </w:rPr>
        <w:t>מתחלף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4"/>
          <w:rtl/>
        </w:rPr>
        <w:t> </w:t>
      </w:r>
      <w:r>
        <w:rPr>
          <w:rtl/>
        </w:rPr>
        <w:t>הבחינה</w:t>
      </w:r>
      <w:r>
        <w:rPr>
          <w:spacing w:val="-4"/>
          <w:rtl/>
        </w:rPr>
        <w:t> </w:t>
      </w:r>
      <w:r>
        <w:rPr>
          <w:rtl/>
        </w:rPr>
        <w:t>המנויה</w:t>
      </w:r>
      <w:r>
        <w:rPr>
          <w:spacing w:val="-4"/>
          <w:rtl/>
        </w:rPr>
        <w:t> </w:t>
      </w:r>
      <w:r>
        <w:rPr>
          <w:rtl/>
        </w:rPr>
        <w:t>בסעיפים</w:t>
      </w:r>
      <w:r>
        <w:rPr>
          <w:spacing w:val="-4"/>
          <w:rtl/>
        </w:rPr>
        <w:t> </w:t>
      </w:r>
      <w:r>
        <w:rPr>
          <w:rtl/>
        </w:rPr>
        <w:t>קטנים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א</w:t>
      </w:r>
      <w:r>
        <w:rPr/>
        <w:t>)2()</w:t>
      </w:r>
      <w:r>
        <w:rPr>
          <w:spacing w:val="-3"/>
          <w:rtl/>
        </w:rPr>
        <w:t> </w:t>
      </w:r>
      <w:r>
        <w:rPr>
          <w:rtl/>
        </w:rPr>
        <w:t>ו</w:t>
      </w:r>
      <w:r>
        <w:rPr/>
        <w:t>-</w:t>
      </w:r>
      <w:r>
        <w:rPr>
          <w:spacing w:val="-4"/>
          <w:rtl/>
        </w:rPr>
        <w:t> </w:t>
      </w:r>
      <w:r>
        <w:rPr/>
        <w:t>)3(</w:t>
      </w:r>
      <w:r>
        <w:rPr>
          <w:spacing w:val="-4"/>
          <w:rtl/>
        </w:rPr>
        <w:t> </w:t>
      </w:r>
      <w:r>
        <w:rPr>
          <w:rtl/>
        </w:rPr>
        <w:t>מטעם</w:t>
      </w:r>
      <w:r>
        <w:rPr>
          <w:spacing w:val="-3"/>
          <w:rtl/>
        </w:rPr>
        <w:t> </w:t>
      </w:r>
      <w:r>
        <w:rPr>
          <w:rtl/>
        </w:rPr>
        <w:t>המשרד</w:t>
      </w:r>
      <w:r>
        <w:rPr>
          <w:spacing w:val="-4"/>
          <w:rtl/>
        </w:rPr>
        <w:t> </w:t>
      </w:r>
      <w:r>
        <w:rPr>
          <w:rtl/>
        </w:rPr>
        <w:t>שהש</w:t>
      </w:r>
      <w:r>
        <w:rPr>
          <w:rtl/>
        </w:rPr>
        <w:t>ר</w:t>
      </w:r>
    </w:p>
    <w:p>
      <w:pPr>
        <w:pStyle w:val="BodyText"/>
        <w:bidi/>
        <w:spacing w:line="221" w:lineRule="exact"/>
        <w:ind w:right="787" w:left="0" w:firstLine="0"/>
        <w:jc w:val="right"/>
      </w:pPr>
      <w:r>
        <w:rPr>
          <w:rtl/>
        </w:rPr>
        <w:t>העומד</w:t>
      </w:r>
      <w:r>
        <w:rPr>
          <w:spacing w:val="-3"/>
          <w:rtl/>
        </w:rPr>
        <w:t> </w:t>
      </w:r>
      <w:r>
        <w:rPr>
          <w:rtl/>
        </w:rPr>
        <w:t>בראשו</w:t>
      </w:r>
      <w:r>
        <w:rPr>
          <w:spacing w:val="-3"/>
          <w:rtl/>
        </w:rPr>
        <w:t> </w:t>
      </w:r>
      <w:r>
        <w:rPr>
          <w:rtl/>
        </w:rPr>
        <w:t>הוא</w:t>
      </w:r>
      <w:r>
        <w:rPr>
          <w:spacing w:val="-4"/>
          <w:rtl/>
        </w:rPr>
        <w:t> </w:t>
      </w:r>
      <w:r>
        <w:rPr>
          <w:rtl/>
        </w:rPr>
        <w:t>השר</w:t>
      </w:r>
      <w:r>
        <w:rPr>
          <w:spacing w:val="-3"/>
          <w:rtl/>
        </w:rPr>
        <w:t> </w:t>
      </w:r>
      <w:r>
        <w:rPr>
          <w:rtl/>
        </w:rPr>
        <w:t>הממונה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החיקוק</w:t>
      </w:r>
      <w:r>
        <w:rPr>
          <w:spacing w:val="-3"/>
          <w:rtl/>
        </w:rPr>
        <w:t> </w:t>
      </w:r>
      <w:r>
        <w:rPr>
          <w:rtl/>
        </w:rPr>
        <w:t>שבמסגרתו</w:t>
      </w:r>
      <w:r>
        <w:rPr>
          <w:spacing w:val="-3"/>
          <w:rtl/>
        </w:rPr>
        <w:t> </w:t>
      </w:r>
      <w:r>
        <w:rPr>
          <w:rtl/>
        </w:rPr>
        <w:t>נקבעו</w:t>
      </w:r>
      <w:r>
        <w:rPr>
          <w:spacing w:val="-3"/>
          <w:rtl/>
        </w:rPr>
        <w:t> </w:t>
      </w:r>
      <w:r>
        <w:rPr>
          <w:rtl/>
        </w:rPr>
        <w:t>העבירות</w:t>
      </w:r>
      <w:r>
        <w:rPr/>
        <w:t>.</w:t>
      </w:r>
    </w:p>
    <w:p>
      <w:pPr>
        <w:pStyle w:val="BodyText"/>
        <w:bidi/>
        <w:spacing w:line="254" w:lineRule="auto" w:before="40"/>
        <w:ind w:right="180" w:left="689" w:firstLine="974"/>
        <w:jc w:val="right"/>
      </w:pPr>
      <w:r>
        <w:rPr>
          <w:rtl/>
        </w:rPr>
        <w:t>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הצוות יהיה רשאי להתייעץ בגורמים שונים</w:t>
      </w:r>
      <w:r>
        <w:rPr/>
        <w:t>,</w:t>
      </w:r>
      <w:r>
        <w:rPr>
          <w:rtl/>
        </w:rPr>
        <w:t> ממשלתיים או אחרים</w:t>
      </w:r>
      <w:r>
        <w:rPr/>
        <w:t>,</w:t>
      </w:r>
      <w:r>
        <w:rPr>
          <w:rtl/>
        </w:rPr>
        <w:t> לשם הבחינה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בסעיף</w:t>
      </w:r>
      <w:r>
        <w:rPr>
          <w:spacing w:val="6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5"/>
          <w:rtl/>
        </w:rPr>
        <w:t> </w:t>
      </w:r>
      <w:r>
        <w:rPr/>
        <w:t>"</w:t>
      </w:r>
      <w:r>
        <w:rPr>
          <w:b/>
          <w:bCs/>
          <w:rtl/>
        </w:rPr>
        <w:t>עבירות</w:t>
      </w:r>
      <w:r>
        <w:rPr>
          <w:b/>
          <w:bCs/>
          <w:spacing w:val="4"/>
          <w:rtl/>
        </w:rPr>
        <w:t> </w:t>
      </w:r>
      <w:r>
        <w:rPr>
          <w:b/>
          <w:bCs/>
          <w:rtl/>
        </w:rPr>
        <w:t>הסדר</w:t>
      </w:r>
      <w:r>
        <w:rPr/>
        <w:t>"</w:t>
      </w:r>
      <w:r>
        <w:rPr>
          <w:spacing w:val="6"/>
          <w:rtl/>
        </w:rPr>
        <w:t> </w:t>
      </w:r>
      <w:r>
        <w:rPr/>
        <w:t>–</w:t>
      </w:r>
      <w:r>
        <w:rPr>
          <w:spacing w:val="11"/>
          <w:rtl/>
        </w:rPr>
        <w:t> </w:t>
      </w:r>
      <w:r>
        <w:rPr>
          <w:rtl/>
        </w:rPr>
        <w:t>עבירות</w:t>
      </w:r>
      <w:r>
        <w:rPr>
          <w:spacing w:val="5"/>
          <w:rtl/>
        </w:rPr>
        <w:t> </w:t>
      </w:r>
      <w:r>
        <w:rPr>
          <w:rtl/>
        </w:rPr>
        <w:t>מכוח</w:t>
      </w:r>
      <w:r>
        <w:rPr>
          <w:spacing w:val="6"/>
          <w:rtl/>
        </w:rPr>
        <w:t> </w:t>
      </w:r>
      <w:r>
        <w:rPr>
          <w:rtl/>
        </w:rPr>
        <w:t>איסור</w:t>
      </w:r>
      <w:r>
        <w:rPr>
          <w:spacing w:val="5"/>
          <w:rtl/>
        </w:rPr>
        <w:t> </w:t>
      </w:r>
      <w:r>
        <w:rPr>
          <w:rFonts w:ascii="Times New Roman" w:hAnsi="Times New Roman" w:cs="Times New Roman"/>
          <w:sz w:val="24"/>
          <w:szCs w:val="24"/>
        </w:rPr>
        <w:t>prohibita</w:t>
      </w:r>
      <w:r>
        <w:rPr/>
        <w:t>(</w:t>
      </w:r>
      <w:r>
        <w:rPr>
          <w:rFonts w:ascii="Times New Roman" w:hAnsi="Times New Roman" w:cs="Times New Roman"/>
          <w:spacing w:val="7"/>
          <w:sz w:val="24"/>
          <w:szCs w:val="24"/>
          <w:rtl/>
        </w:rPr>
        <w:t> </w:t>
      </w:r>
      <w:r>
        <w:rPr/>
        <w:t>,)</w:t>
      </w:r>
      <w:r>
        <w:rPr>
          <w:rFonts w:ascii="Times New Roman" w:hAnsi="Times New Roman" w:cs="Times New Roman"/>
          <w:sz w:val="24"/>
          <w:szCs w:val="24"/>
        </w:rPr>
        <w:t>mala</w:t>
      </w:r>
      <w:r>
        <w:rPr>
          <w:spacing w:val="5"/>
          <w:rtl/>
        </w:rPr>
        <w:t> </w:t>
      </w:r>
      <w:r>
        <w:rPr>
          <w:rtl/>
        </w:rPr>
        <w:t>שאין</w:t>
      </w:r>
      <w:r>
        <w:rPr>
          <w:spacing w:val="6"/>
          <w:rtl/>
        </w:rPr>
        <w:t> </w:t>
      </w:r>
      <w:r>
        <w:rPr>
          <w:rtl/>
        </w:rPr>
        <w:t>להן</w:t>
      </w:r>
      <w:r>
        <w:rPr>
          <w:spacing w:val="5"/>
          <w:rtl/>
        </w:rPr>
        <w:t> </w:t>
      </w:r>
      <w:r>
        <w:rPr>
          <w:rtl/>
        </w:rPr>
        <w:t>אופי</w:t>
      </w:r>
      <w:r>
        <w:rPr>
          <w:spacing w:val="5"/>
          <w:rtl/>
        </w:rPr>
        <w:t> </w:t>
      </w:r>
      <w:r>
        <w:rPr>
          <w:rtl/>
        </w:rPr>
        <w:t>פליל</w:t>
      </w:r>
      <w:r>
        <w:rPr>
          <w:rtl/>
        </w:rPr>
        <w:t>י</w:t>
      </w:r>
    </w:p>
    <w:p>
      <w:pPr>
        <w:pStyle w:val="BodyText"/>
        <w:bidi/>
        <w:spacing w:line="244" w:lineRule="exact"/>
        <w:ind w:right="4347" w:left="0" w:firstLine="0"/>
        <w:jc w:val="right"/>
      </w:pPr>
      <w:r>
        <w:rPr>
          <w:rtl/>
        </w:rPr>
        <w:t>מובהק</w:t>
      </w:r>
      <w:r>
        <w:rPr>
          <w:spacing w:val="-3"/>
          <w:rtl/>
        </w:rPr>
        <w:t> </w:t>
      </w:r>
      <w:r>
        <w:rPr>
          <w:rtl/>
        </w:rPr>
        <w:t>ונועדו</w:t>
      </w:r>
      <w:r>
        <w:rPr>
          <w:spacing w:val="-4"/>
          <w:rtl/>
        </w:rPr>
        <w:t> </w:t>
      </w:r>
      <w:r>
        <w:rPr>
          <w:rtl/>
        </w:rPr>
        <w:t>להסדרת</w:t>
      </w:r>
      <w:r>
        <w:rPr>
          <w:spacing w:val="-3"/>
          <w:rtl/>
        </w:rPr>
        <w:t> </w:t>
      </w:r>
      <w:r>
        <w:rPr>
          <w:rtl/>
        </w:rPr>
        <w:t>תחומים</w:t>
      </w:r>
      <w:r>
        <w:rPr>
          <w:spacing w:val="-4"/>
          <w:rtl/>
        </w:rPr>
        <w:t> </w:t>
      </w:r>
      <w:r>
        <w:rPr>
          <w:rtl/>
        </w:rPr>
        <w:t>מסוימים</w:t>
      </w:r>
      <w:r>
        <w:rPr/>
        <w:t>.</w:t>
      </w:r>
    </w:p>
    <w:p>
      <w:pPr>
        <w:spacing w:after="0" w:line="244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4"/>
        <w:bidi/>
        <w:spacing w:before="59"/>
        <w:ind w:right="180" w:left="309" w:firstLine="0"/>
        <w:jc w:val="left"/>
      </w:pPr>
      <w:r>
        <w:rPr>
          <w:rtl/>
        </w:rPr>
        <w:t>דיגיטציה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ההליך</w:t>
      </w:r>
      <w:r>
        <w:rPr>
          <w:spacing w:val="-4"/>
          <w:rtl/>
        </w:rPr>
        <w:t> </w:t>
      </w:r>
      <w:r>
        <w:rPr>
          <w:rtl/>
        </w:rPr>
        <w:t>הפליל</w:t>
      </w:r>
      <w:r>
        <w:rPr>
          <w:rtl/>
        </w:rPr>
        <w:t>י</w:t>
      </w:r>
    </w:p>
    <w:p>
      <w:pPr>
        <w:pStyle w:val="BodyText"/>
        <w:bidi/>
        <w:spacing w:line="260" w:lineRule="exact" w:before="40"/>
        <w:ind w:right="180" w:left="0" w:firstLine="0"/>
        <w:jc w:val="both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במטרה</w:t>
      </w:r>
      <w:r>
        <w:rPr>
          <w:spacing w:val="10"/>
          <w:rtl/>
        </w:rPr>
        <w:t> </w:t>
      </w:r>
      <w:r>
        <w:rPr>
          <w:rtl/>
        </w:rPr>
        <w:t>להביא</w:t>
      </w:r>
      <w:r>
        <w:rPr>
          <w:spacing w:val="6"/>
          <w:rtl/>
        </w:rPr>
        <w:t> </w:t>
      </w:r>
      <w:r>
        <w:rPr>
          <w:rtl/>
        </w:rPr>
        <w:t>לדיגיטציה</w:t>
      </w:r>
      <w:r>
        <w:rPr>
          <w:spacing w:val="7"/>
          <w:rtl/>
        </w:rPr>
        <w:t> </w:t>
      </w:r>
      <w:r>
        <w:rPr>
          <w:rtl/>
        </w:rPr>
        <w:t>מלאה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ההליך</w:t>
      </w:r>
      <w:r>
        <w:rPr>
          <w:spacing w:val="6"/>
          <w:rtl/>
        </w:rPr>
        <w:t> </w:t>
      </w:r>
      <w:r>
        <w:rPr>
          <w:rtl/>
        </w:rPr>
        <w:t>הפלילי</w:t>
      </w:r>
      <w:r>
        <w:rPr>
          <w:spacing w:val="6"/>
          <w:rtl/>
        </w:rPr>
        <w:t> </w:t>
      </w:r>
      <w:r>
        <w:rPr>
          <w:rtl/>
        </w:rPr>
        <w:t>והדיווחים</w:t>
      </w:r>
      <w:r>
        <w:rPr>
          <w:spacing w:val="7"/>
          <w:rtl/>
        </w:rPr>
        <w:t> </w:t>
      </w:r>
      <w:r>
        <w:rPr>
          <w:rtl/>
        </w:rPr>
        <w:t>בין</w:t>
      </w:r>
      <w:r>
        <w:rPr>
          <w:spacing w:val="6"/>
          <w:rtl/>
        </w:rPr>
        <w:t> </w:t>
      </w:r>
      <w:r>
        <w:rPr>
          <w:rtl/>
        </w:rPr>
        <w:t>הגופים</w:t>
      </w:r>
      <w:r>
        <w:rPr>
          <w:spacing w:val="6"/>
          <w:rtl/>
        </w:rPr>
        <w:t> </w:t>
      </w:r>
      <w:r>
        <w:rPr>
          <w:rtl/>
        </w:rPr>
        <w:t>השונים</w:t>
      </w:r>
      <w:r>
        <w:rPr>
          <w:spacing w:val="6"/>
          <w:rtl/>
        </w:rPr>
        <w:t> </w:t>
      </w:r>
      <w:r>
        <w:rPr/>
        <w:t>–</w:t>
      </w:r>
      <w:r>
        <w:rPr>
          <w:spacing w:val="7"/>
          <w:rtl/>
        </w:rPr>
        <w:t> </w:t>
      </w:r>
      <w:r>
        <w:rPr>
          <w:rtl/>
        </w:rPr>
        <w:t>החל</w:t>
      </w:r>
      <w:r>
        <w:rPr>
          <w:spacing w:val="7"/>
          <w:rtl/>
        </w:rPr>
        <w:t> </w:t>
      </w:r>
      <w:r>
        <w:rPr>
          <w:rtl/>
        </w:rPr>
        <w:t>משל</w:t>
      </w:r>
      <w:r>
        <w:rPr>
          <w:rtl/>
        </w:rPr>
        <w:t>ב</w:t>
      </w:r>
    </w:p>
    <w:p>
      <w:pPr>
        <w:pStyle w:val="BodyText"/>
        <w:bidi/>
        <w:ind w:right="180" w:left="710" w:firstLine="0"/>
        <w:jc w:val="both"/>
      </w:pPr>
      <w:r>
        <w:rPr>
          <w:rtl/>
        </w:rPr>
        <w:t>החקירה</w:t>
      </w:r>
      <w:r>
        <w:rPr/>
        <w:t>,</w:t>
      </w:r>
      <w:r>
        <w:rPr>
          <w:rtl/>
        </w:rPr>
        <w:t> דרך התביעה המשטרתית והפרקליטות</w:t>
      </w:r>
      <w:r>
        <w:rPr/>
        <w:t>,</w:t>
      </w:r>
      <w:r>
        <w:rPr>
          <w:rtl/>
        </w:rPr>
        <w:t> הסנגוריה ועד להשלמת ההליך בבית המשפט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לייעל את ההליך הפלילי ואת האפקטיביות שלו</w:t>
      </w:r>
      <w:r>
        <w:rPr/>
        <w:t>,</w:t>
      </w:r>
      <w:r>
        <w:rPr>
          <w:rtl/>
        </w:rPr>
        <w:t> בשים לב לגידול החד בכמות חומרי החקירה</w:t>
      </w:r>
      <w:r>
        <w:rPr>
          <w:spacing w:val="1"/>
          <w:rtl/>
        </w:rPr>
        <w:t> </w:t>
      </w:r>
      <w:r>
        <w:rPr>
          <w:rtl/>
        </w:rPr>
        <w:t>בשנים האחרונות</w:t>
      </w:r>
      <w:r>
        <w:rPr/>
        <w:t>,</w:t>
      </w:r>
      <w:r>
        <w:rPr>
          <w:rtl/>
        </w:rPr>
        <w:t> ותוך שמירה על זכויות הנחקרים והחשודים יוקם צוות ליישום של הליך פלילי</w:t>
      </w:r>
      <w:r>
        <w:rPr>
          <w:spacing w:val="1"/>
          <w:rtl/>
        </w:rPr>
        <w:t> </w:t>
      </w:r>
      <w:r>
        <w:rPr>
          <w:rtl/>
        </w:rPr>
        <w:t>דיגיטלי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בשיתוף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7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המשרד</w:t>
      </w:r>
      <w:r>
        <w:rPr>
          <w:spacing w:val="-7"/>
          <w:rtl/>
        </w:rPr>
        <w:t> </w:t>
      </w:r>
      <w:r>
        <w:rPr>
          <w:rtl/>
        </w:rPr>
        <w:t>לביטחון</w:t>
      </w:r>
      <w:r>
        <w:rPr>
          <w:spacing w:val="-7"/>
          <w:rtl/>
        </w:rPr>
        <w:t> </w:t>
      </w:r>
      <w:r>
        <w:rPr>
          <w:rtl/>
        </w:rPr>
        <w:t>פנים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אגף</w:t>
      </w:r>
      <w:r>
        <w:rPr>
          <w:spacing w:val="-7"/>
          <w:rtl/>
        </w:rPr>
        <w:t> </w:t>
      </w:r>
      <w:r>
        <w:rPr>
          <w:rtl/>
        </w:rPr>
        <w:t>התקציבים</w:t>
      </w:r>
      <w:r>
        <w:rPr>
          <w:spacing w:val="-6"/>
          <w:rtl/>
        </w:rPr>
        <w:t> </w:t>
      </w:r>
      <w:r>
        <w:rPr>
          <w:rtl/>
        </w:rPr>
        <w:t>במשרד</w:t>
      </w:r>
      <w:r>
        <w:rPr>
          <w:spacing w:val="-7"/>
          <w:rtl/>
        </w:rPr>
        <w:t> </w:t>
      </w:r>
      <w:r>
        <w:rPr>
          <w:rtl/>
        </w:rPr>
        <w:t>האוצר</w:t>
      </w:r>
      <w:r>
        <w:rPr>
          <w:spacing w:val="-8"/>
          <w:rtl/>
        </w:rPr>
        <w:t> </w:t>
      </w:r>
      <w:r>
        <w:rPr>
          <w:rtl/>
        </w:rPr>
        <w:t>והנהל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919" w:left="0" w:firstLine="0"/>
        <w:jc w:val="both"/>
      </w:pPr>
      <w:r>
        <w:rPr>
          <w:rtl/>
        </w:rPr>
        <w:t>בתי</w:t>
      </w:r>
      <w:r>
        <w:rPr>
          <w:spacing w:val="-4"/>
          <w:rtl/>
        </w:rPr>
        <w:t> </w:t>
      </w:r>
      <w:r>
        <w:rPr>
          <w:rtl/>
        </w:rPr>
        <w:t>המשפט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הצוות</w:t>
      </w:r>
      <w:r>
        <w:rPr>
          <w:spacing w:val="-3"/>
          <w:rtl/>
        </w:rPr>
        <w:t> </w:t>
      </w:r>
      <w:r>
        <w:rPr>
          <w:rtl/>
        </w:rPr>
        <w:t>יגבש</w:t>
      </w:r>
      <w:r>
        <w:rPr>
          <w:spacing w:val="-4"/>
          <w:rtl/>
        </w:rPr>
        <w:t> 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רב</w:t>
      </w:r>
      <w:r>
        <w:rPr>
          <w:spacing w:val="-3"/>
          <w:rtl/>
        </w:rPr>
        <w:t> </w:t>
      </w:r>
      <w:r>
        <w:rPr>
          <w:rtl/>
        </w:rPr>
        <w:t>שנתית</w:t>
      </w:r>
      <w:r>
        <w:rPr>
          <w:spacing w:val="-4"/>
          <w:rtl/>
        </w:rPr>
        <w:t> </w:t>
      </w:r>
      <w:r>
        <w:rPr>
          <w:rtl/>
        </w:rPr>
        <w:t>ובה</w:t>
      </w:r>
      <w:r>
        <w:rPr>
          <w:spacing w:val="-4"/>
          <w:rtl/>
        </w:rPr>
        <w:t> </w:t>
      </w:r>
      <w:r>
        <w:rPr>
          <w:rtl/>
        </w:rPr>
        <w:t>מטרות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יעדים</w:t>
      </w:r>
      <w:r>
        <w:rPr>
          <w:spacing w:val="-4"/>
          <w:rtl/>
        </w:rPr>
        <w:t> </w:t>
      </w:r>
      <w:r>
        <w:rPr>
          <w:rtl/>
        </w:rPr>
        <w:t>ומדדים</w:t>
      </w:r>
      <w:r>
        <w:rPr>
          <w:spacing w:val="-4"/>
          <w:rtl/>
        </w:rPr>
        <w:t> </w:t>
      </w:r>
      <w:r>
        <w:rPr>
          <w:rtl/>
        </w:rPr>
        <w:t>לקידום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/>
        <w:t>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4"/>
        <w:bidi/>
        <w:spacing w:before="87"/>
        <w:ind w:right="5655" w:left="0" w:firstLine="0"/>
        <w:jc w:val="right"/>
      </w:pPr>
      <w:r>
        <w:rPr>
          <w:rtl/>
        </w:rPr>
        <w:t>היוועדות</w:t>
      </w:r>
      <w:r>
        <w:rPr>
          <w:spacing w:val="-3"/>
          <w:rtl/>
        </w:rPr>
        <w:t> </w:t>
      </w:r>
      <w:r>
        <w:rPr>
          <w:rtl/>
        </w:rPr>
        <w:t>חזותית</w:t>
      </w:r>
      <w:r>
        <w:rPr>
          <w:spacing w:val="-5"/>
          <w:rtl/>
        </w:rPr>
        <w:t> </w:t>
      </w:r>
      <w:r>
        <w:rPr>
          <w:rtl/>
        </w:rPr>
        <w:t>בבתי</w:t>
      </w:r>
      <w:r>
        <w:rPr>
          <w:spacing w:val="-2"/>
          <w:rtl/>
        </w:rPr>
        <w:t> </w:t>
      </w:r>
      <w:r>
        <w:rPr>
          <w:rtl/>
        </w:rPr>
        <w:t>דין</w:t>
      </w:r>
      <w:r>
        <w:rPr>
          <w:spacing w:val="-3"/>
          <w:rtl/>
        </w:rPr>
        <w:t> </w:t>
      </w:r>
      <w:r>
        <w:rPr>
          <w:rtl/>
        </w:rPr>
        <w:t>מנהליי</w:t>
      </w:r>
      <w:r>
        <w:rPr>
          <w:rtl/>
        </w:rPr>
        <w:t>ם</w:t>
      </w:r>
    </w:p>
    <w:p>
      <w:pPr>
        <w:pStyle w:val="BodyText"/>
        <w:bidi/>
        <w:ind w:right="180" w:left="295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להנחות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שר</w:t>
      </w:r>
      <w:r>
        <w:rPr>
          <w:spacing w:val="22"/>
          <w:rtl/>
        </w:rPr>
        <w:t> </w:t>
      </w:r>
      <w:r>
        <w:rPr>
          <w:rtl/>
        </w:rPr>
        <w:t>המשפטים</w:t>
      </w:r>
      <w:r>
        <w:rPr>
          <w:spacing w:val="24"/>
          <w:rtl/>
        </w:rPr>
        <w:t> </w:t>
      </w:r>
      <w:r>
        <w:rPr>
          <w:rtl/>
        </w:rPr>
        <w:t>לגבש</w:t>
      </w:r>
      <w:r>
        <w:rPr>
          <w:spacing w:val="30"/>
          <w:rtl/>
        </w:rPr>
        <w:t> </w:t>
      </w:r>
      <w:r>
        <w:rPr>
          <w:rtl/>
        </w:rPr>
        <w:t>המלצות</w:t>
      </w:r>
      <w:r>
        <w:rPr>
          <w:spacing w:val="22"/>
          <w:rtl/>
        </w:rPr>
        <w:t> </w:t>
      </w:r>
      <w:r>
        <w:rPr>
          <w:rtl/>
        </w:rPr>
        <w:t>בדבר</w:t>
      </w:r>
      <w:r>
        <w:rPr>
          <w:spacing w:val="22"/>
          <w:rtl/>
        </w:rPr>
        <w:t> </w:t>
      </w:r>
      <w:r>
        <w:rPr>
          <w:rtl/>
        </w:rPr>
        <w:t>אופן</w:t>
      </w:r>
      <w:r>
        <w:rPr>
          <w:spacing w:val="22"/>
          <w:rtl/>
        </w:rPr>
        <w:t> </w:t>
      </w:r>
      <w:r>
        <w:rPr>
          <w:rtl/>
        </w:rPr>
        <w:t>קיום</w:t>
      </w:r>
      <w:r>
        <w:rPr>
          <w:spacing w:val="22"/>
          <w:rtl/>
        </w:rPr>
        <w:t> </w:t>
      </w:r>
      <w:r>
        <w:rPr>
          <w:rtl/>
        </w:rPr>
        <w:t>דיונים</w:t>
      </w:r>
      <w:r>
        <w:rPr>
          <w:spacing w:val="22"/>
          <w:rtl/>
        </w:rPr>
        <w:t> </w:t>
      </w:r>
      <w:r>
        <w:rPr>
          <w:rtl/>
        </w:rPr>
        <w:t>בהיוועדות</w:t>
      </w:r>
      <w:r>
        <w:rPr>
          <w:spacing w:val="22"/>
          <w:rtl/>
        </w:rPr>
        <w:t> </w:t>
      </w:r>
      <w:r>
        <w:rPr>
          <w:rtl/>
        </w:rPr>
        <w:t>חזותית</w:t>
      </w:r>
      <w:r>
        <w:rPr>
          <w:spacing w:val="23"/>
          <w:rtl/>
        </w:rPr>
        <w:t> </w:t>
      </w:r>
      <w:r>
        <w:rPr>
          <w:rtl/>
        </w:rPr>
        <w:t>בבתי</w:t>
      </w:r>
      <w:r>
        <w:rPr>
          <w:spacing w:val="22"/>
          <w:rtl/>
        </w:rPr>
        <w:t> </w:t>
      </w:r>
      <w:r>
        <w:rPr>
          <w:rtl/>
        </w:rPr>
        <w:t>דין</w:t>
      </w:r>
      <w:r>
        <w:rPr>
          <w:spacing w:val="-51"/>
          <w:rtl/>
        </w:rPr>
        <w:t> </w:t>
      </w:r>
      <w:r>
        <w:rPr>
          <w:rtl/>
        </w:rPr>
        <w:t>מינהליים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לרבות</w:t>
      </w:r>
      <w:r>
        <w:rPr>
          <w:spacing w:val="31"/>
          <w:rtl/>
        </w:rPr>
        <w:t> </w:t>
      </w:r>
      <w:r>
        <w:rPr>
          <w:rtl/>
        </w:rPr>
        <w:t>קביעת</w:t>
      </w:r>
      <w:r>
        <w:rPr>
          <w:spacing w:val="31"/>
          <w:rtl/>
        </w:rPr>
        <w:t> </w:t>
      </w:r>
      <w:r>
        <w:rPr>
          <w:rtl/>
        </w:rPr>
        <w:t>אמות</w:t>
      </w:r>
      <w:r>
        <w:rPr>
          <w:spacing w:val="30"/>
          <w:rtl/>
        </w:rPr>
        <w:t> </w:t>
      </w:r>
      <w:r>
        <w:rPr>
          <w:rtl/>
        </w:rPr>
        <w:t>מידה</w:t>
      </w:r>
      <w:r>
        <w:rPr>
          <w:spacing w:val="30"/>
          <w:rtl/>
        </w:rPr>
        <w:t> </w:t>
      </w:r>
      <w:r>
        <w:rPr>
          <w:rtl/>
        </w:rPr>
        <w:t>ושיקולים</w:t>
      </w:r>
      <w:r>
        <w:rPr>
          <w:spacing w:val="30"/>
          <w:rtl/>
        </w:rPr>
        <w:t> </w:t>
      </w:r>
      <w:r>
        <w:rPr>
          <w:rtl/>
        </w:rPr>
        <w:t>רלוונטיים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במטרה</w:t>
      </w:r>
      <w:r>
        <w:rPr>
          <w:spacing w:val="31"/>
          <w:rtl/>
        </w:rPr>
        <w:t> </w:t>
      </w:r>
      <w:r>
        <w:rPr>
          <w:rtl/>
        </w:rPr>
        <w:t>לייעל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1"/>
          <w:rtl/>
        </w:rPr>
        <w:t> </w:t>
      </w:r>
      <w:r>
        <w:rPr>
          <w:rtl/>
        </w:rPr>
        <w:t>עבודת</w:t>
      </w:r>
      <w:r>
        <w:rPr>
          <w:spacing w:val="33"/>
          <w:rtl/>
        </w:rPr>
        <w:t> </w:t>
      </w:r>
      <w:r>
        <w:rPr>
          <w:rtl/>
        </w:rPr>
        <w:t>בתי</w:t>
      </w:r>
      <w:r>
        <w:rPr>
          <w:spacing w:val="31"/>
          <w:rtl/>
        </w:rPr>
        <w:t> </w:t>
      </w:r>
      <w:r>
        <w:rPr>
          <w:rtl/>
        </w:rPr>
        <w:t>הדי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717" w:firstLine="0"/>
        <w:jc w:val="left"/>
      </w:pPr>
      <w:r>
        <w:rPr>
          <w:rtl/>
        </w:rPr>
        <w:t>המינהליים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להנגיש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ההליך</w:t>
      </w:r>
      <w:r>
        <w:rPr>
          <w:spacing w:val="14"/>
          <w:rtl/>
        </w:rPr>
        <w:t> </w:t>
      </w:r>
      <w:r>
        <w:rPr>
          <w:rtl/>
        </w:rPr>
        <w:t>המשפטי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תוך</w:t>
      </w:r>
      <w:r>
        <w:rPr>
          <w:spacing w:val="14"/>
          <w:rtl/>
        </w:rPr>
        <w:t> </w:t>
      </w:r>
      <w:r>
        <w:rPr>
          <w:rtl/>
        </w:rPr>
        <w:t>שמירה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זכויות</w:t>
      </w:r>
      <w:r>
        <w:rPr>
          <w:spacing w:val="14"/>
          <w:rtl/>
        </w:rPr>
        <w:t> </w:t>
      </w:r>
      <w:r>
        <w:rPr>
          <w:rtl/>
        </w:rPr>
        <w:t>הצדדים</w:t>
      </w:r>
      <w:r>
        <w:rPr>
          <w:spacing w:val="14"/>
          <w:rtl/>
        </w:rPr>
        <w:t> </w:t>
      </w:r>
      <w:r>
        <w:rPr>
          <w:rtl/>
        </w:rPr>
        <w:t>במהלך</w:t>
      </w:r>
      <w:r>
        <w:rPr>
          <w:spacing w:val="14"/>
          <w:rtl/>
        </w:rPr>
        <w:t> </w:t>
      </w:r>
      <w:r>
        <w:rPr>
          <w:rtl/>
        </w:rPr>
        <w:t>הדיון</w:t>
      </w:r>
      <w:r>
        <w:rPr>
          <w:spacing w:val="14"/>
          <w:rtl/>
        </w:rPr>
        <w:t> </w:t>
      </w:r>
      <w:r>
        <w:rPr>
          <w:rtl/>
        </w:rPr>
        <w:t>המשפט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708" w:firstLine="0"/>
        <w:jc w:val="left"/>
      </w:pPr>
      <w:r>
        <w:rPr>
          <w:rtl/>
        </w:rPr>
        <w:t>והבטחת</w:t>
      </w:r>
      <w:r>
        <w:rPr>
          <w:spacing w:val="-4"/>
          <w:rtl/>
        </w:rPr>
        <w:t> </w:t>
      </w:r>
      <w:r>
        <w:rPr>
          <w:rtl/>
        </w:rPr>
        <w:t>הליך</w:t>
      </w:r>
      <w:r>
        <w:rPr>
          <w:spacing w:val="-5"/>
          <w:rtl/>
        </w:rPr>
        <w:t> </w:t>
      </w:r>
      <w:r>
        <w:rPr>
          <w:rtl/>
        </w:rPr>
        <w:t>משפטי</w:t>
      </w:r>
      <w:r>
        <w:rPr>
          <w:spacing w:val="-5"/>
          <w:rtl/>
        </w:rPr>
        <w:t> </w:t>
      </w:r>
      <w:r>
        <w:rPr>
          <w:rtl/>
        </w:rPr>
        <w:t>הוגן</w:t>
      </w:r>
      <w:r>
        <w:rPr>
          <w:spacing w:val="-5"/>
          <w:rtl/>
        </w:rPr>
        <w:t> </w:t>
      </w:r>
      <w:r>
        <w:rPr>
          <w:rtl/>
        </w:rPr>
        <w:t>וצודק</w:t>
      </w:r>
      <w:r>
        <w:rPr/>
        <w:t>.</w:t>
      </w:r>
    </w:p>
    <w:p>
      <w:pPr>
        <w:pStyle w:val="BodyText"/>
        <w:bidi/>
        <w:spacing w:before="2"/>
        <w:ind w:right="180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להטיל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שר</w:t>
      </w:r>
      <w:r>
        <w:rPr>
          <w:spacing w:val="8"/>
          <w:rtl/>
        </w:rPr>
        <w:t> </w:t>
      </w:r>
      <w:r>
        <w:rPr>
          <w:rtl/>
        </w:rPr>
        <w:t>המשפטים</w:t>
      </w:r>
      <w:r>
        <w:rPr>
          <w:spacing w:val="7"/>
          <w:rtl/>
        </w:rPr>
        <w:t> </w:t>
      </w:r>
      <w:r>
        <w:rPr>
          <w:rtl/>
        </w:rPr>
        <w:t>להפיץ</w:t>
      </w:r>
      <w:r>
        <w:rPr>
          <w:spacing w:val="12"/>
          <w:rtl/>
        </w:rPr>
        <w:t> </w:t>
      </w:r>
      <w:r>
        <w:rPr>
          <w:rtl/>
        </w:rPr>
        <w:t>תזכיר</w:t>
      </w:r>
      <w:r>
        <w:rPr>
          <w:spacing w:val="7"/>
          <w:rtl/>
        </w:rPr>
        <w:t> </w:t>
      </w:r>
      <w:r>
        <w:rPr>
          <w:rtl/>
        </w:rPr>
        <w:t>לתיקון</w:t>
      </w:r>
      <w:r>
        <w:rPr>
          <w:spacing w:val="8"/>
          <w:rtl/>
        </w:rPr>
        <w:t> </w:t>
      </w:r>
      <w:r>
        <w:rPr>
          <w:rtl/>
        </w:rPr>
        <w:t>חוק</w:t>
      </w:r>
      <w:r>
        <w:rPr>
          <w:spacing w:val="6"/>
          <w:rtl/>
        </w:rPr>
        <w:t> </w:t>
      </w:r>
      <w:r>
        <w:rPr>
          <w:rtl/>
        </w:rPr>
        <w:t>בתי</w:t>
      </w:r>
      <w:r>
        <w:rPr>
          <w:spacing w:val="6"/>
          <w:rtl/>
        </w:rPr>
        <w:t> </w:t>
      </w:r>
      <w:r>
        <w:rPr>
          <w:rtl/>
        </w:rPr>
        <w:t>דין</w:t>
      </w:r>
      <w:r>
        <w:rPr>
          <w:spacing w:val="10"/>
          <w:rtl/>
        </w:rPr>
        <w:t> </w:t>
      </w:r>
      <w:r>
        <w:rPr>
          <w:rtl/>
        </w:rPr>
        <w:t>מנהליים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ב</w:t>
      </w:r>
      <w:r>
        <w:rPr/>
        <w:t>,1992-</w:t>
      </w:r>
      <w:r>
        <w:rPr>
          <w:spacing w:val="6"/>
          <w:rtl/>
        </w:rPr>
        <w:t> </w:t>
      </w:r>
      <w:r>
        <w:rPr>
          <w:rtl/>
        </w:rPr>
        <w:t>כך</w:t>
      </w:r>
      <w:r>
        <w:rPr>
          <w:spacing w:val="9"/>
          <w:rtl/>
        </w:rPr>
        <w:t> </w:t>
      </w:r>
      <w:r>
        <w:rPr>
          <w:rtl/>
        </w:rPr>
        <w:t>שתקב</w:t>
      </w:r>
      <w:r>
        <w:rPr>
          <w:rtl/>
        </w:rPr>
        <w:t>ע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בו</w:t>
      </w:r>
      <w:r>
        <w:rPr>
          <w:spacing w:val="37"/>
          <w:rtl/>
        </w:rPr>
        <w:t> </w:t>
      </w:r>
      <w:r>
        <w:rPr>
          <w:rtl/>
        </w:rPr>
        <w:t>סמכות</w:t>
      </w:r>
      <w:r>
        <w:rPr>
          <w:spacing w:val="47"/>
          <w:rtl/>
        </w:rPr>
        <w:t> </w:t>
      </w:r>
      <w:r>
        <w:rPr>
          <w:rtl/>
        </w:rPr>
        <w:t>בתקנות</w:t>
      </w:r>
      <w:r>
        <w:rPr>
          <w:spacing w:val="37"/>
          <w:rtl/>
        </w:rPr>
        <w:t> </w:t>
      </w:r>
      <w:r>
        <w:rPr>
          <w:rtl/>
        </w:rPr>
        <w:t>תחולתן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7"/>
          <w:rtl/>
        </w:rPr>
        <w:t> </w:t>
      </w:r>
      <w:r>
        <w:rPr>
          <w:rtl/>
        </w:rPr>
        <w:t>הוראות</w:t>
      </w:r>
      <w:r>
        <w:rPr>
          <w:spacing w:val="37"/>
          <w:rtl/>
        </w:rPr>
        <w:t> </w:t>
      </w:r>
      <w:r>
        <w:rPr>
          <w:rtl/>
        </w:rPr>
        <w:t>שיאפשרו</w:t>
      </w:r>
      <w:r>
        <w:rPr>
          <w:spacing w:val="37"/>
          <w:rtl/>
        </w:rPr>
        <w:t> </w:t>
      </w:r>
      <w:r>
        <w:rPr>
          <w:rtl/>
        </w:rPr>
        <w:t>לבתי</w:t>
      </w:r>
      <w:r>
        <w:rPr>
          <w:spacing w:val="38"/>
          <w:rtl/>
        </w:rPr>
        <w:t> </w:t>
      </w:r>
      <w:r>
        <w:rPr>
          <w:rtl/>
        </w:rPr>
        <w:t>דין</w:t>
      </w:r>
      <w:r>
        <w:rPr>
          <w:spacing w:val="37"/>
          <w:rtl/>
        </w:rPr>
        <w:t> </w:t>
      </w:r>
      <w:r>
        <w:rPr>
          <w:rtl/>
        </w:rPr>
        <w:t>מנהליים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לקיים</w:t>
      </w:r>
      <w:r>
        <w:rPr>
          <w:spacing w:val="37"/>
          <w:rtl/>
        </w:rPr>
        <w:t> </w:t>
      </w:r>
      <w:r>
        <w:rPr>
          <w:rtl/>
        </w:rPr>
        <w:t>דיונים</w:t>
      </w:r>
      <w:r>
        <w:rPr>
          <w:spacing w:val="38"/>
          <w:rtl/>
        </w:rPr>
        <w:t> </w:t>
      </w:r>
      <w:r>
        <w:rPr>
          <w:rtl/>
        </w:rPr>
        <w:t>באמצעי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3800" w:left="0" w:firstLine="0"/>
        <w:jc w:val="right"/>
      </w:pPr>
      <w:r>
        <w:rPr>
          <w:rtl/>
        </w:rPr>
        <w:t>טכנולוגיים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וזאת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להמלצות</w:t>
      </w:r>
      <w:r>
        <w:rPr>
          <w:spacing w:val="-6"/>
          <w:rtl/>
        </w:rPr>
        <w:t> </w:t>
      </w:r>
      <w:r>
        <w:rPr>
          <w:rtl/>
        </w:rPr>
        <w:t>שיגובשו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3"/>
        <w:bidi/>
        <w:spacing w:before="1"/>
        <w:ind w:right="3826" w:left="0" w:firstLine="0"/>
        <w:jc w:val="righ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bidi/>
        <w:spacing w:before="86"/>
        <w:ind w:right="180" w:left="295" w:firstLine="5617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רקע כללי נתונים כלכליים ותקציב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מערכת המשפט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הישראלית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סובלת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מעומס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תיקים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משמעותי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ומתקשה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לתת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מענה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מלא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להיקפים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ההולכי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spacing w:line="258" w:lineRule="exact"/>
        <w:ind w:right="269" w:left="0" w:firstLine="0"/>
        <w:jc w:val="right"/>
      </w:pPr>
      <w:r>
        <w:rPr>
          <w:rtl/>
        </w:rPr>
        <w:t>וגדלים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כמות</w:t>
      </w:r>
      <w:r>
        <w:rPr>
          <w:spacing w:val="-4"/>
          <w:rtl/>
        </w:rPr>
        <w:t> </w:t>
      </w:r>
      <w:r>
        <w:rPr>
          <w:rtl/>
        </w:rPr>
        <w:t>התיקים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מצב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משקף</w:t>
      </w:r>
      <w:r>
        <w:rPr>
          <w:spacing w:val="-3"/>
          <w:rtl/>
        </w:rPr>
        <w:t> </w:t>
      </w:r>
      <w:r>
        <w:rPr>
          <w:rtl/>
        </w:rPr>
        <w:t>תמונה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עומס</w:t>
      </w:r>
      <w:r>
        <w:rPr>
          <w:spacing w:val="-1"/>
          <w:rtl/>
        </w:rPr>
        <w:t> </w:t>
      </w:r>
      <w:r>
        <w:rPr>
          <w:rtl/>
        </w:rPr>
        <w:t>הדורש</w:t>
      </w:r>
      <w:r>
        <w:rPr>
          <w:spacing w:val="-4"/>
          <w:rtl/>
        </w:rPr>
        <w:t> </w:t>
      </w:r>
      <w:r>
        <w:rPr>
          <w:rtl/>
        </w:rPr>
        <w:t>נקיטת</w:t>
      </w:r>
      <w:r>
        <w:rPr>
          <w:spacing w:val="-4"/>
          <w:rtl/>
        </w:rPr>
        <w:t> </w:t>
      </w:r>
      <w:r>
        <w:rPr>
          <w:rtl/>
        </w:rPr>
        <w:t>צעדים</w:t>
      </w:r>
      <w:r>
        <w:rPr>
          <w:spacing w:val="-3"/>
          <w:rtl/>
        </w:rPr>
        <w:t> </w:t>
      </w:r>
      <w:r>
        <w:rPr>
          <w:rtl/>
        </w:rPr>
        <w:t>אקטיביים</w:t>
      </w:r>
      <w:r>
        <w:rPr>
          <w:spacing w:val="-4"/>
          <w:rtl/>
        </w:rPr>
        <w:t> </w:t>
      </w:r>
      <w:r>
        <w:rPr>
          <w:rtl/>
        </w:rPr>
        <w:t>לטיפול</w:t>
      </w:r>
      <w:r>
        <w:rPr>
          <w:spacing w:val="-4"/>
          <w:rtl/>
        </w:rPr>
        <w:t> </w:t>
      </w:r>
      <w:r>
        <w:rPr>
          <w:rtl/>
        </w:rPr>
        <w:t>בו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>
          <w:rtl/>
        </w:rPr>
        <w:t>כיום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ההליך</w:t>
      </w:r>
      <w:r>
        <w:rPr>
          <w:spacing w:val="-10"/>
          <w:rtl/>
        </w:rPr>
        <w:t> </w:t>
      </w:r>
      <w:r>
        <w:rPr>
          <w:rtl/>
        </w:rPr>
        <w:t>המשפטי</w:t>
      </w:r>
      <w:r>
        <w:rPr>
          <w:spacing w:val="-10"/>
          <w:rtl/>
        </w:rPr>
        <w:t> </w:t>
      </w:r>
      <w:r>
        <w:rPr>
          <w:rtl/>
        </w:rPr>
        <w:t>בישראל</w:t>
      </w:r>
      <w:r>
        <w:rPr>
          <w:spacing w:val="-9"/>
          <w:rtl/>
        </w:rPr>
        <w:t> </w:t>
      </w:r>
      <w:r>
        <w:rPr>
          <w:rtl/>
        </w:rPr>
        <w:t>ארוך</w:t>
      </w:r>
      <w:r>
        <w:rPr>
          <w:spacing w:val="-10"/>
          <w:rtl/>
        </w:rPr>
        <w:t> </w:t>
      </w:r>
      <w:r>
        <w:rPr>
          <w:rtl/>
        </w:rPr>
        <w:t>ויקר</w:t>
      </w:r>
      <w:r>
        <w:rPr>
          <w:spacing w:val="-9"/>
          <w:rtl/>
        </w:rPr>
        <w:t> </w:t>
      </w:r>
      <w:r>
        <w:rPr>
          <w:rtl/>
        </w:rPr>
        <w:t>בהשוואה</w:t>
      </w:r>
      <w:r>
        <w:rPr>
          <w:spacing w:val="-10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לאומית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פי</w:t>
      </w:r>
      <w:r>
        <w:rPr>
          <w:spacing w:val="-10"/>
          <w:rtl/>
        </w:rPr>
        <w:t> </w:t>
      </w:r>
      <w:r>
        <w:rPr>
          <w:rtl/>
        </w:rPr>
        <w:t>מחקרים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להתארכות</w:t>
      </w:r>
      <w:r>
        <w:rPr>
          <w:spacing w:val="-10"/>
          <w:rtl/>
        </w:rPr>
        <w:t> </w:t>
      </w:r>
      <w:r>
        <w:rPr>
          <w:rtl/>
        </w:rPr>
        <w:t>משך</w:t>
      </w:r>
      <w:r>
        <w:rPr>
          <w:spacing w:val="-10"/>
          <w:rtl/>
        </w:rPr>
        <w:t> </w:t>
      </w:r>
      <w:r>
        <w:rPr>
          <w:rtl/>
        </w:rPr>
        <w:t>הדיו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ולעלותו</w:t>
      </w:r>
      <w:r>
        <w:rPr>
          <w:spacing w:val="4"/>
          <w:rtl/>
        </w:rPr>
        <w:t> </w:t>
      </w:r>
      <w:r>
        <w:rPr>
          <w:rtl/>
        </w:rPr>
        <w:t>הגבוהה</w:t>
      </w:r>
      <w:r>
        <w:rPr>
          <w:spacing w:val="6"/>
          <w:rtl/>
        </w:rPr>
        <w:t> </w:t>
      </w:r>
      <w:r>
        <w:rPr>
          <w:rtl/>
        </w:rPr>
        <w:t>יש</w:t>
      </w:r>
      <w:r>
        <w:rPr>
          <w:spacing w:val="3"/>
          <w:rtl/>
        </w:rPr>
        <w:t> </w:t>
      </w:r>
      <w:r>
        <w:rPr>
          <w:rtl/>
        </w:rPr>
        <w:t>השלכות</w:t>
      </w:r>
      <w:r>
        <w:rPr>
          <w:spacing w:val="5"/>
          <w:rtl/>
        </w:rPr>
        <w:t> </w:t>
      </w:r>
      <w:r>
        <w:rPr>
          <w:rtl/>
        </w:rPr>
        <w:t>כלכליות</w:t>
      </w:r>
      <w:r>
        <w:rPr>
          <w:spacing w:val="3"/>
          <w:rtl/>
        </w:rPr>
        <w:t> </w:t>
      </w:r>
      <w:r>
        <w:rPr>
          <w:rtl/>
        </w:rPr>
        <w:t>בגובה</w:t>
      </w:r>
      <w:r>
        <w:rPr>
          <w:spacing w:val="10"/>
          <w:rtl/>
        </w:rPr>
        <w:t> </w:t>
      </w:r>
      <w:r>
        <w:rPr>
          <w:rtl/>
        </w:rPr>
        <w:t>מיליארדי</w:t>
      </w:r>
      <w:r>
        <w:rPr>
          <w:spacing w:val="3"/>
          <w:rtl/>
        </w:rPr>
        <w:t> </w:t>
      </w:r>
      <w:r>
        <w:rPr>
          <w:rtl/>
        </w:rPr>
        <w:t>שקלים</w:t>
      </w:r>
      <w:r>
        <w:rPr>
          <w:spacing w:val="3"/>
          <w:rtl/>
        </w:rPr>
        <w:t> </w:t>
      </w:r>
      <w:r>
        <w:rPr>
          <w:rtl/>
        </w:rPr>
        <w:t>בשנה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התוצר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המשק</w:t>
      </w:r>
      <w:r>
        <w:rPr>
          <w:spacing w:val="3"/>
          <w:rtl/>
        </w:rPr>
        <w:t> </w:t>
      </w:r>
      <w:r>
        <w:rPr>
          <w:rtl/>
        </w:rPr>
        <w:t>הישראלי</w:t>
      </w:r>
      <w:r>
        <w:rPr/>
        <w:t>.</w:t>
      </w:r>
    </w:p>
    <w:p>
      <w:pPr>
        <w:spacing w:after="0" w:line="26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בעבודה</w:t>
      </w:r>
      <w:r>
        <w:rPr>
          <w:spacing w:val="36"/>
          <w:rtl/>
        </w:rPr>
        <w:t> </w:t>
      </w:r>
      <w:r>
        <w:rPr>
          <w:rtl/>
        </w:rPr>
        <w:t>להפחתת</w:t>
      </w:r>
      <w:r>
        <w:rPr>
          <w:spacing w:val="37"/>
          <w:rtl/>
        </w:rPr>
        <w:t> </w:t>
      </w:r>
      <w:r>
        <w:rPr>
          <w:rtl/>
        </w:rPr>
        <w:t>העומסים</w:t>
      </w:r>
      <w:r>
        <w:rPr>
          <w:spacing w:val="39"/>
          <w:rtl/>
        </w:rPr>
        <w:t> </w:t>
      </w:r>
      <w:r>
        <w:rPr>
          <w:rtl/>
        </w:rPr>
        <w:t>המוטלים</w:t>
      </w:r>
      <w:r>
        <w:rPr>
          <w:spacing w:val="36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 w:before="2"/>
        <w:ind w:right="0" w:left="310" w:firstLine="0"/>
        <w:jc w:val="left"/>
      </w:pPr>
      <w:r>
        <w:rPr>
          <w:rtl/>
        </w:rPr>
        <w:br w:type="column"/>
      </w:r>
      <w:r>
        <w:rPr>
          <w:rtl/>
        </w:rPr>
        <w:t>ניהול</w:t>
      </w:r>
      <w:r>
        <w:rPr>
          <w:spacing w:val="37"/>
          <w:rtl/>
        </w:rPr>
        <w:t> </w:t>
      </w:r>
      <w:r>
        <w:rPr>
          <w:rtl/>
        </w:rPr>
        <w:t>ביקושים</w:t>
      </w:r>
      <w:r>
        <w:rPr>
          <w:spacing w:val="40"/>
          <w:rtl/>
        </w:rPr>
        <w:t> </w:t>
      </w:r>
      <w:r>
        <w:rPr>
          <w:rtl/>
        </w:rPr>
        <w:t>והטמעת</w:t>
      </w:r>
      <w:r>
        <w:rPr>
          <w:spacing w:val="36"/>
          <w:rtl/>
        </w:rPr>
        <w:t> </w:t>
      </w:r>
      <w:r>
        <w:rPr>
          <w:rtl/>
        </w:rPr>
        <w:t>טכנולוגיות</w:t>
      </w:r>
      <w:r>
        <w:rPr>
          <w:spacing w:val="37"/>
          <w:rtl/>
        </w:rPr>
        <w:t> </w:t>
      </w:r>
      <w:r>
        <w:rPr>
          <w:rtl/>
        </w:rPr>
        <w:t>הינם</w:t>
      </w:r>
      <w:r>
        <w:rPr>
          <w:spacing w:val="36"/>
          <w:rtl/>
        </w:rPr>
        <w:t> </w:t>
      </w:r>
      <w:r>
        <w:rPr>
          <w:rtl/>
        </w:rPr>
        <w:t>כלים</w:t>
      </w:r>
      <w:r>
        <w:rPr>
          <w:spacing w:val="37"/>
          <w:rtl/>
        </w:rPr>
        <w:t> </w:t>
      </w:r>
      <w:r>
        <w:rPr>
          <w:rtl/>
        </w:rPr>
        <w:t>מרכזיי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0" w:left="311" w:firstLine="0"/>
        <w:jc w:val="left"/>
      </w:pPr>
      <w:r>
        <w:rPr>
          <w:rtl/>
        </w:rPr>
        <w:t>מערכת</w:t>
      </w:r>
      <w:r>
        <w:rPr>
          <w:spacing w:val="-9"/>
          <w:rtl/>
        </w:rPr>
        <w:t> </w:t>
      </w:r>
      <w:r>
        <w:rPr>
          <w:rtl/>
        </w:rPr>
        <w:t>המשפט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3637" w:space="40"/>
            <w:col w:w="5133"/>
          </w:cols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הבעיה</w:t>
      </w:r>
      <w:r>
        <w:rPr>
          <w:spacing w:val="11"/>
          <w:rtl/>
        </w:rPr>
        <w:t> </w:t>
      </w:r>
      <w:r>
        <w:rPr>
          <w:rtl/>
        </w:rPr>
        <w:t>הנוצרת</w:t>
      </w:r>
      <w:r>
        <w:rPr>
          <w:spacing w:val="12"/>
          <w:rtl/>
        </w:rPr>
        <w:t> </w:t>
      </w:r>
      <w:r>
        <w:rPr>
          <w:rtl/>
        </w:rPr>
        <w:t>מאי</w:t>
      </w:r>
      <w:r>
        <w:rPr/>
        <w:t>-</w:t>
      </w:r>
      <w:r>
        <w:rPr>
          <w:rtl/>
        </w:rPr>
        <w:t>יעילות</w:t>
      </w:r>
      <w:r>
        <w:rPr>
          <w:spacing w:val="14"/>
          <w:rtl/>
        </w:rPr>
        <w:t> </w:t>
      </w:r>
      <w:r>
        <w:rPr>
          <w:rtl/>
        </w:rPr>
        <w:t>מערכת</w:t>
      </w:r>
      <w:r>
        <w:rPr>
          <w:spacing w:val="12"/>
          <w:rtl/>
        </w:rPr>
        <w:t> </w:t>
      </w:r>
      <w:r>
        <w:rPr>
          <w:rtl/>
        </w:rPr>
        <w:t>בתי</w:t>
      </w:r>
      <w:r>
        <w:rPr>
          <w:spacing w:val="11"/>
          <w:rtl/>
        </w:rPr>
        <w:t> </w:t>
      </w:r>
      <w:r>
        <w:rPr>
          <w:rtl/>
        </w:rPr>
        <w:t>המשפט</w:t>
      </w:r>
      <w:r>
        <w:rPr>
          <w:spacing w:val="11"/>
          <w:rtl/>
        </w:rPr>
        <w:t> </w:t>
      </w:r>
      <w:r>
        <w:rPr>
          <w:rtl/>
        </w:rPr>
        <w:t>באה</w:t>
      </w:r>
      <w:r>
        <w:rPr>
          <w:spacing w:val="12"/>
          <w:rtl/>
        </w:rPr>
        <w:t> </w:t>
      </w:r>
      <w:r>
        <w:rPr>
          <w:rtl/>
        </w:rPr>
        <w:t>לידי</w:t>
      </w:r>
      <w:r>
        <w:rPr>
          <w:spacing w:val="14"/>
          <w:rtl/>
        </w:rPr>
        <w:t> </w:t>
      </w:r>
      <w:r>
        <w:rPr>
          <w:rtl/>
        </w:rPr>
        <w:t>ביטוי</w:t>
      </w:r>
      <w:r>
        <w:rPr>
          <w:spacing w:val="11"/>
          <w:rtl/>
        </w:rPr>
        <w:t> </w:t>
      </w:r>
      <w:r>
        <w:rPr>
          <w:rtl/>
        </w:rPr>
        <w:t>בצורה</w:t>
      </w:r>
      <w:r>
        <w:rPr>
          <w:spacing w:val="12"/>
          <w:rtl/>
        </w:rPr>
        <w:t> </w:t>
      </w:r>
      <w:r>
        <w:rPr>
          <w:rtl/>
        </w:rPr>
        <w:t>הגלויה</w:t>
      </w:r>
      <w:r>
        <w:rPr>
          <w:spacing w:val="12"/>
          <w:rtl/>
        </w:rPr>
        <w:t> </w:t>
      </w:r>
      <w:r>
        <w:rPr>
          <w:rtl/>
        </w:rPr>
        <w:t>ביותר</w:t>
      </w:r>
      <w:r>
        <w:rPr>
          <w:spacing w:val="14"/>
          <w:rtl/>
        </w:rPr>
        <w:t> </w:t>
      </w:r>
      <w:r>
        <w:rPr>
          <w:rtl/>
        </w:rPr>
        <w:t>כשבוחנים</w:t>
      </w:r>
      <w:r>
        <w:rPr>
          <w:spacing w:val="10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את</w:t>
      </w:r>
      <w:r>
        <w:rPr>
          <w:spacing w:val="44"/>
          <w:rtl/>
        </w:rPr>
        <w:t> </w:t>
      </w:r>
      <w:r>
        <w:rPr>
          <w:rtl/>
        </w:rPr>
        <w:t>קלות</w:t>
      </w:r>
      <w:r>
        <w:rPr>
          <w:spacing w:val="44"/>
          <w:rtl/>
        </w:rPr>
        <w:t> </w:t>
      </w:r>
      <w:r>
        <w:rPr>
          <w:rtl/>
        </w:rPr>
        <w:t>עשיית</w:t>
      </w:r>
      <w:r>
        <w:rPr>
          <w:spacing w:val="44"/>
          <w:rtl/>
        </w:rPr>
        <w:t> </w:t>
      </w:r>
      <w:r>
        <w:rPr>
          <w:rtl/>
        </w:rPr>
        <w:t>העסקים</w:t>
      </w:r>
      <w:r>
        <w:rPr>
          <w:spacing w:val="43"/>
          <w:rtl/>
        </w:rPr>
        <w:t> </w:t>
      </w:r>
      <w:r>
        <w:rPr>
          <w:rtl/>
        </w:rPr>
        <w:t>מבחינ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6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בוח</w:t>
      </w:r>
      <w:r>
        <w:rPr>
          <w:w w:val="95"/>
          <w:rtl/>
        </w:rPr>
        <w:t>ן</w:t>
      </w:r>
    </w:p>
    <w:p>
      <w:pPr>
        <w:pStyle w:val="BodyText"/>
        <w:bidi/>
        <w:spacing w:line="259" w:lineRule="exact"/>
        <w:ind w:right="61" w:left="0" w:firstLine="0"/>
        <w:jc w:val="right"/>
      </w:pPr>
      <w:r>
        <w:rPr>
          <w:rtl/>
        </w:rPr>
        <w:br w:type="column"/>
      </w:r>
      <w:r>
        <w:rPr>
          <w:rtl/>
        </w:rPr>
        <w:t>מדד</w:t>
      </w:r>
      <w:r>
        <w:rPr>
          <w:spacing w:val="28"/>
          <w:rtl/>
        </w:rPr>
        <w:t> </w:t>
      </w:r>
      <w:r>
        <w:rPr>
          <w:rtl/>
        </w:rPr>
        <w:t>ז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65" w:left="0" w:firstLine="0"/>
        <w:jc w:val="right"/>
      </w:pPr>
      <w:r>
        <w:rPr>
          <w:rtl/>
        </w:rPr>
        <w:br w:type="column"/>
      </w:r>
      <w:r>
        <w:rPr>
          <w:rtl/>
        </w:rPr>
        <w:t>של</w:t>
      </w:r>
      <w:r>
        <w:rPr>
          <w:spacing w:val="37"/>
          <w:rtl/>
        </w:rPr>
        <w:t> </w:t>
      </w:r>
      <w:r>
        <w:rPr>
          <w:rtl/>
        </w:rPr>
        <w:t>הבנק</w:t>
      </w:r>
      <w:r>
        <w:rPr>
          <w:spacing w:val="37"/>
          <w:rtl/>
        </w:rPr>
        <w:t> </w:t>
      </w:r>
      <w:r>
        <w:rPr>
          <w:rtl/>
        </w:rPr>
        <w:t>העולמי</w:t>
      </w:r>
      <w:r>
        <w:rPr/>
        <w:t>.</w:t>
      </w:r>
    </w:p>
    <w:p>
      <w:pPr>
        <w:pStyle w:val="BodyText"/>
        <w:spacing w:line="259" w:lineRule="exact"/>
        <w:ind w:left="66"/>
      </w:pPr>
      <w:r>
        <w:rPr/>
        <w:br w:type="column"/>
      </w:r>
      <w:r>
        <w:rPr/>
        <w:t>Doing</w:t>
      </w:r>
      <w:r>
        <w:rPr>
          <w:spacing w:val="30"/>
        </w:rPr>
        <w:t> </w:t>
      </w:r>
      <w:r>
        <w:rPr/>
        <w:t>Business-</w:t>
      </w:r>
      <w:r>
        <w:rPr>
          <w:rtl/>
        </w:rPr>
        <w:t>ה</w:t>
      </w:r>
    </w:p>
    <w:p>
      <w:pPr>
        <w:bidi/>
        <w:spacing w:line="259" w:lineRule="exact" w:before="0"/>
        <w:ind w:right="61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מד</w:t>
      </w:r>
      <w:r>
        <w:rPr>
          <w:sz w:val="26"/>
          <w:szCs w:val="26"/>
          <w:rtl/>
        </w:rPr>
        <w:t>ד</w:t>
      </w:r>
    </w:p>
    <w:p>
      <w:pPr>
        <w:spacing w:after="0" w:line="259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3058" w:space="40"/>
            <w:col w:w="455" w:space="39"/>
            <w:col w:w="704" w:space="40"/>
            <w:col w:w="1720" w:space="39"/>
            <w:col w:w="1954" w:space="40"/>
            <w:col w:w="721"/>
          </w:cols>
        </w:sectPr>
      </w:pPr>
    </w:p>
    <w:p>
      <w:pPr>
        <w:pStyle w:val="BodyText"/>
        <w:bidi/>
        <w:spacing w:line="259" w:lineRule="exact"/>
        <w:ind w:right="180" w:left="310" w:firstLine="0"/>
        <w:jc w:val="left"/>
      </w:pPr>
      <w:r>
        <w:rPr>
          <w:rtl/>
        </w:rPr>
        <w:t>רגולטורית</w:t>
      </w:r>
      <w:r>
        <w:rPr>
          <w:spacing w:val="16"/>
          <w:rtl/>
        </w:rPr>
        <w:t> </w:t>
      </w:r>
      <w:r>
        <w:rPr>
          <w:rtl/>
        </w:rPr>
        <w:t>ב</w:t>
      </w:r>
      <w:r>
        <w:rPr/>
        <w:t>190-</w:t>
      </w:r>
      <w:r>
        <w:rPr>
          <w:spacing w:val="25"/>
          <w:rtl/>
        </w:rPr>
        <w:t> </w:t>
      </w:r>
      <w:r>
        <w:rPr>
          <w:rtl/>
        </w:rPr>
        <w:t>מדינות</w:t>
      </w:r>
      <w:r>
        <w:rPr>
          <w:spacing w:val="16"/>
          <w:rtl/>
        </w:rPr>
        <w:t> </w:t>
      </w:r>
      <w:r>
        <w:rPr>
          <w:rtl/>
        </w:rPr>
        <w:t>ברחבי</w:t>
      </w:r>
      <w:r>
        <w:rPr>
          <w:spacing w:val="16"/>
          <w:rtl/>
        </w:rPr>
        <w:t> </w:t>
      </w:r>
      <w:r>
        <w:rPr>
          <w:rtl/>
        </w:rPr>
        <w:t>העולם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פי</w:t>
      </w:r>
      <w:r>
        <w:rPr>
          <w:spacing w:val="17"/>
          <w:rtl/>
        </w:rPr>
        <w:t> </w:t>
      </w:r>
      <w:r>
        <w:rPr>
          <w:rtl/>
        </w:rPr>
        <w:t>אחד</w:t>
      </w:r>
      <w:r>
        <w:rPr>
          <w:spacing w:val="16"/>
          <w:rtl/>
        </w:rPr>
        <w:t> </w:t>
      </w:r>
      <w:r>
        <w:rPr>
          <w:rtl/>
        </w:rPr>
        <w:t>עשר</w:t>
      </w:r>
      <w:r>
        <w:rPr>
          <w:spacing w:val="16"/>
          <w:rtl/>
        </w:rPr>
        <w:t> </w:t>
      </w:r>
      <w:r>
        <w:rPr>
          <w:rtl/>
        </w:rPr>
        <w:t>פרמטרים</w:t>
      </w:r>
      <w:r>
        <w:rPr>
          <w:spacing w:val="18"/>
          <w:rtl/>
        </w:rPr>
        <w:t> </w:t>
      </w:r>
      <w:r>
        <w:rPr>
          <w:rtl/>
        </w:rPr>
        <w:t>הכוללים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בין</w:t>
      </w:r>
      <w:r>
        <w:rPr>
          <w:spacing w:val="17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פרמטר</w:t>
      </w:r>
      <w:r>
        <w:rPr>
          <w:spacing w:val="1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16" w:firstLine="0"/>
        <w:jc w:val="left"/>
      </w:pPr>
      <w:r>
        <w:rPr>
          <w:rtl/>
        </w:rPr>
        <w:t>אכיפת</w:t>
      </w:r>
      <w:r>
        <w:rPr>
          <w:spacing w:val="1"/>
          <w:rtl/>
        </w:rPr>
        <w:t> </w:t>
      </w:r>
      <w:r>
        <w:rPr>
          <w:rtl/>
        </w:rPr>
        <w:t>חוזים</w:t>
      </w:r>
      <w:r>
        <w:rPr/>
        <w:t>.</w:t>
      </w:r>
      <w:r>
        <w:rPr>
          <w:rtl/>
        </w:rPr>
        <w:t> פרמטר זה</w:t>
      </w:r>
      <w:r>
        <w:rPr>
          <w:spacing w:val="-1"/>
          <w:rtl/>
        </w:rPr>
        <w:t> </w:t>
      </w:r>
      <w:r>
        <w:rPr>
          <w:rtl/>
        </w:rPr>
        <w:t>מורכב משלושה רכיבים</w:t>
      </w:r>
      <w:r>
        <w:rPr/>
        <w:t>:</w:t>
      </w:r>
      <w:r>
        <w:rPr>
          <w:rtl/>
        </w:rPr>
        <w:t> עלות</w:t>
      </w:r>
      <w:r>
        <w:rPr>
          <w:spacing w:val="1"/>
          <w:rtl/>
        </w:rPr>
        <w:t> </w:t>
      </w:r>
      <w:r>
        <w:rPr>
          <w:rtl/>
        </w:rPr>
        <w:t>ניהול התיק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משך</w:t>
      </w:r>
      <w:r>
        <w:rPr>
          <w:spacing w:val="1"/>
          <w:rtl/>
        </w:rPr>
        <w:t> </w:t>
      </w:r>
      <w:r>
        <w:rPr>
          <w:rtl/>
        </w:rPr>
        <w:t>הזמן הנדרש</w:t>
      </w:r>
      <w:r>
        <w:rPr>
          <w:spacing w:val="3"/>
          <w:rtl/>
        </w:rPr>
        <w:t> </w:t>
      </w:r>
      <w:r>
        <w:rPr>
          <w:rtl/>
        </w:rPr>
        <w:t>לאכיפת</w:t>
      </w:r>
      <w:r>
        <w:rPr>
          <w:spacing w:val="-1"/>
          <w:rtl/>
        </w:rPr>
        <w:t> </w:t>
      </w:r>
      <w:r>
        <w:rPr>
          <w:rtl/>
        </w:rPr>
        <w:t>חוזה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ומדד</w:t>
      </w:r>
      <w:r>
        <w:rPr>
          <w:spacing w:val="10"/>
          <w:rtl/>
        </w:rPr>
        <w:t> </w:t>
      </w:r>
      <w:r>
        <w:rPr>
          <w:rtl/>
        </w:rPr>
        <w:t>איכות</w:t>
      </w:r>
      <w:r>
        <w:rPr>
          <w:spacing w:val="10"/>
          <w:rtl/>
        </w:rPr>
        <w:t> </w:t>
      </w:r>
      <w:r>
        <w:rPr>
          <w:rtl/>
        </w:rPr>
        <w:t>ויעילות</w:t>
      </w:r>
      <w:r>
        <w:rPr>
          <w:spacing w:val="10"/>
          <w:rtl/>
        </w:rPr>
        <w:t> </w:t>
      </w:r>
      <w:r>
        <w:rPr>
          <w:rtl/>
        </w:rPr>
        <w:t>ההליכים</w:t>
      </w:r>
      <w:r>
        <w:rPr>
          <w:spacing w:val="10"/>
          <w:rtl/>
        </w:rPr>
        <w:t> </w:t>
      </w:r>
      <w:r>
        <w:rPr>
          <w:rtl/>
        </w:rPr>
        <w:t>המשפטיים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בפרמטר</w:t>
      </w:r>
      <w:r>
        <w:rPr>
          <w:spacing w:val="10"/>
          <w:rtl/>
        </w:rPr>
        <w:t> </w:t>
      </w:r>
      <w:r>
        <w:rPr>
          <w:rtl/>
        </w:rPr>
        <w:t>זה</w:t>
      </w:r>
      <w:r>
        <w:rPr>
          <w:spacing w:val="10"/>
          <w:rtl/>
        </w:rPr>
        <w:t> </w:t>
      </w:r>
      <w:r>
        <w:rPr>
          <w:rtl/>
        </w:rPr>
        <w:t>ישראל</w:t>
      </w:r>
      <w:r>
        <w:rPr>
          <w:spacing w:val="11"/>
          <w:rtl/>
        </w:rPr>
        <w:t> </w:t>
      </w:r>
      <w:r>
        <w:rPr>
          <w:rtl/>
        </w:rPr>
        <w:t>ממוקמת</w:t>
      </w:r>
      <w:r>
        <w:rPr>
          <w:spacing w:val="10"/>
          <w:rtl/>
        </w:rPr>
        <w:t> </w:t>
      </w:r>
      <w:r>
        <w:rPr>
          <w:rtl/>
        </w:rPr>
        <w:t>כיום</w:t>
      </w:r>
      <w:r>
        <w:rPr>
          <w:spacing w:val="10"/>
          <w:rtl/>
        </w:rPr>
        <w:t> </w:t>
      </w:r>
      <w:r>
        <w:rPr>
          <w:rtl/>
        </w:rPr>
        <w:t>במקום</w:t>
      </w:r>
      <w:r>
        <w:rPr>
          <w:spacing w:val="10"/>
          <w:rtl/>
        </w:rPr>
        <w:t> </w:t>
      </w:r>
      <w:r>
        <w:rPr>
          <w:rtl/>
        </w:rPr>
        <w:t>ה</w:t>
      </w:r>
      <w:r>
        <w:rPr/>
        <w:t>85-</w:t>
      </w:r>
      <w:r>
        <w:rPr>
          <w:spacing w:val="11"/>
          <w:rtl/>
        </w:rPr>
        <w:t> </w:t>
      </w:r>
      <w:r>
        <w:rPr>
          <w:rtl/>
        </w:rPr>
        <w:t>מתוך</w:t>
      </w:r>
      <w:r>
        <w:rPr>
          <w:spacing w:val="11"/>
          <w:rtl/>
        </w:rPr>
        <w:t> </w:t>
      </w:r>
      <w:r>
        <w:rPr/>
        <w:t>19</w:t>
      </w:r>
      <w:r>
        <w:rPr/>
        <w:t>0</w:t>
      </w:r>
    </w:p>
    <w:p>
      <w:pPr>
        <w:pStyle w:val="BodyText"/>
        <w:bidi/>
        <w:spacing w:line="258" w:lineRule="exact"/>
        <w:ind w:right="180" w:left="311" w:firstLine="0"/>
        <w:jc w:val="left"/>
      </w:pPr>
      <w:r>
        <w:rPr>
          <w:rtl/>
        </w:rPr>
        <w:t>כאשר</w:t>
      </w:r>
      <w:r>
        <w:rPr>
          <w:spacing w:val="-3"/>
          <w:rtl/>
        </w:rPr>
        <w:t> </w:t>
      </w:r>
      <w:r>
        <w:rPr>
          <w:rtl/>
        </w:rPr>
        <w:t>מדינות</w:t>
      </w:r>
      <w:r>
        <w:rPr>
          <w:spacing w:val="-4"/>
          <w:rtl/>
        </w:rPr>
        <w:t> </w:t>
      </w:r>
      <w:r>
        <w:rPr>
          <w:rtl/>
        </w:rPr>
        <w:t>כמו</w:t>
      </w:r>
      <w:r>
        <w:rPr>
          <w:spacing w:val="-4"/>
          <w:rtl/>
        </w:rPr>
        <w:t> </w:t>
      </w:r>
      <w:r>
        <w:rPr>
          <w:rtl/>
        </w:rPr>
        <w:t>אוגנדה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מונגוליה</w:t>
      </w:r>
      <w:r>
        <w:rPr>
          <w:spacing w:val="-4"/>
          <w:rtl/>
        </w:rPr>
        <w:t> </w:t>
      </w:r>
      <w:r>
        <w:rPr>
          <w:rtl/>
        </w:rPr>
        <w:t>ודרום</w:t>
      </w:r>
      <w:r>
        <w:rPr>
          <w:spacing w:val="-5"/>
          <w:rtl/>
        </w:rPr>
        <w:t> </w:t>
      </w:r>
      <w:r>
        <w:rPr>
          <w:rtl/>
        </w:rPr>
        <w:t>סודן</w:t>
      </w:r>
      <w:r>
        <w:rPr>
          <w:spacing w:val="-4"/>
          <w:rtl/>
        </w:rPr>
        <w:t> </w:t>
      </w:r>
      <w:r>
        <w:rPr>
          <w:rtl/>
        </w:rPr>
        <w:t>מדורגות</w:t>
      </w:r>
      <w:r>
        <w:rPr>
          <w:spacing w:val="-2"/>
          <w:rtl/>
        </w:rPr>
        <w:t> </w:t>
      </w:r>
      <w:r>
        <w:rPr>
          <w:rtl/>
        </w:rPr>
        <w:t>גבוה</w:t>
      </w:r>
      <w:r>
        <w:rPr>
          <w:spacing w:val="-5"/>
          <w:rtl/>
        </w:rPr>
        <w:t> </w:t>
      </w:r>
      <w:r>
        <w:rPr>
          <w:rtl/>
        </w:rPr>
        <w:t>יותר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עלויות ניהול התיק בישראל נאמדות בכ</w:t>
      </w:r>
      <w:r>
        <w:rPr/>
        <w:t>25.3%-</w:t>
      </w:r>
      <w:r>
        <w:rPr>
          <w:rtl/>
        </w:rPr>
        <w:t> מעלות החוזה עצמו </w:t>
      </w:r>
      <w:r>
        <w:rPr/>
        <w:t>(</w:t>
      </w:r>
      <w:r>
        <w:rPr>
          <w:rtl/>
        </w:rPr>
        <w:t>בהשוואה ל</w:t>
      </w:r>
      <w:r>
        <w:rPr/>
        <w:t>21.5%-</w:t>
      </w:r>
      <w:r>
        <w:rPr>
          <w:rtl/>
        </w:rPr>
        <w:t> בממוצע</w:t>
      </w:r>
      <w:r>
        <w:rPr>
          <w:spacing w:val="1"/>
          <w:rtl/>
        </w:rPr>
        <w:t> </w:t>
      </w:r>
      <w:r>
        <w:rPr>
          <w:rtl/>
        </w:rPr>
        <w:t>במדינות</w:t>
      </w:r>
      <w:r>
        <w:rPr>
          <w:spacing w:val="-12"/>
          <w:rtl/>
        </w:rPr>
        <w:t> </w:t>
      </w:r>
      <w:r>
        <w:rPr>
          <w:rtl/>
        </w:rPr>
        <w:t>ה</w:t>
      </w:r>
      <w:r>
        <w:rPr/>
        <w:t>)</w:t>
      </w:r>
      <w:r>
        <w:rPr>
          <w:sz w:val="20"/>
          <w:szCs w:val="20"/>
        </w:rPr>
        <w:t>OECD</w:t>
      </w:r>
      <w:r>
        <w:rPr/>
        <w:t>-</w:t>
      </w:r>
      <w:r>
        <w:rPr>
          <w:spacing w:val="-12"/>
          <w:rtl/>
        </w:rPr>
        <w:t> </w:t>
      </w:r>
      <w:r>
        <w:rPr>
          <w:rtl/>
        </w:rPr>
        <w:t>וב</w:t>
      </w:r>
      <w:r>
        <w:rPr/>
        <w:t>-</w:t>
      </w:r>
      <w:r>
        <w:rPr>
          <w:spacing w:val="-12"/>
          <w:rtl/>
        </w:rPr>
        <w:t> </w:t>
      </w:r>
      <w:r>
        <w:rPr/>
        <w:t>975</w:t>
      </w:r>
      <w:r>
        <w:rPr>
          <w:spacing w:val="-5"/>
          <w:rtl/>
        </w:rPr>
        <w:t> </w:t>
      </w:r>
      <w:r>
        <w:rPr>
          <w:rtl/>
        </w:rPr>
        <w:t>ימים</w:t>
      </w:r>
      <w:r>
        <w:rPr>
          <w:spacing w:val="-11"/>
          <w:rtl/>
        </w:rPr>
        <w:t> </w:t>
      </w:r>
      <w:r>
        <w:rPr>
          <w:rtl/>
        </w:rPr>
        <w:t>הנדרשים</w:t>
      </w:r>
      <w:r>
        <w:rPr>
          <w:spacing w:val="-11"/>
          <w:rtl/>
        </w:rPr>
        <w:t> </w:t>
      </w:r>
      <w:r>
        <w:rPr>
          <w:rtl/>
        </w:rPr>
        <w:t>לביצוע</w:t>
      </w:r>
      <w:r>
        <w:rPr>
          <w:spacing w:val="-11"/>
          <w:rtl/>
        </w:rPr>
        <w:t> </w:t>
      </w:r>
      <w:r>
        <w:rPr>
          <w:rtl/>
        </w:rPr>
        <w:t>אכיפת</w:t>
      </w:r>
      <w:r>
        <w:rPr>
          <w:spacing w:val="-9"/>
          <w:rtl/>
        </w:rPr>
        <w:t> </w:t>
      </w:r>
      <w:r>
        <w:rPr>
          <w:rtl/>
        </w:rPr>
        <w:t>החוזה</w:t>
      </w:r>
      <w:r>
        <w:rPr>
          <w:spacing w:val="-12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בהשוואה</w:t>
      </w:r>
      <w:r>
        <w:rPr>
          <w:spacing w:val="-12"/>
          <w:rtl/>
        </w:rPr>
        <w:t> </w:t>
      </w:r>
      <w:r>
        <w:rPr>
          <w:spacing w:val="-1"/>
          <w:rtl/>
        </w:rPr>
        <w:t>ל</w:t>
      </w:r>
      <w:r>
        <w:rPr>
          <w:spacing w:val="-1"/>
        </w:rPr>
        <w:t>590-</w:t>
      </w:r>
      <w:r>
        <w:rPr>
          <w:spacing w:val="-10"/>
          <w:rtl/>
        </w:rPr>
        <w:t> </w:t>
      </w:r>
      <w:r>
        <w:rPr>
          <w:spacing w:val="-1"/>
          <w:rtl/>
        </w:rPr>
        <w:t>ימים</w:t>
      </w:r>
      <w:r>
        <w:rPr>
          <w:spacing w:val="-10"/>
          <w:rtl/>
        </w:rPr>
        <w:t> </w:t>
      </w:r>
      <w:r>
        <w:rPr>
          <w:spacing w:val="-1"/>
          <w:rtl/>
        </w:rPr>
        <w:t>בממוצע</w:t>
      </w:r>
      <w:r>
        <w:rPr>
          <w:spacing w:val="-12"/>
          <w:rtl/>
        </w:rPr>
        <w:t> </w:t>
      </w:r>
      <w:r>
        <w:rPr>
          <w:spacing w:val="-1"/>
          <w:rtl/>
        </w:rPr>
        <w:t>בלבד</w:t>
      </w:r>
      <w:r>
        <w:rPr>
          <w:spacing w:val="-51"/>
          <w:rtl/>
        </w:rPr>
        <w:t> </w:t>
      </w:r>
      <w:r>
        <w:rPr>
          <w:rtl/>
        </w:rPr>
        <w:t>במדינות ה</w:t>
      </w:r>
      <w:r>
        <w:rPr/>
        <w:t>.)</w:t>
      </w:r>
      <w:r>
        <w:rPr>
          <w:sz w:val="20"/>
          <w:szCs w:val="20"/>
        </w:rPr>
        <w:t>OECD</w:t>
      </w:r>
      <w:r>
        <w:rPr/>
        <w:t>-</w:t>
      </w:r>
      <w:r>
        <w:rPr>
          <w:rtl/>
        </w:rPr>
        <w:t> לעניין זה השפעות מרחיקות לכת על הכלכלה בישראל</w:t>
      </w:r>
      <w:r>
        <w:rPr/>
        <w:t>.</w:t>
      </w:r>
      <w:r>
        <w:rPr>
          <w:rtl/>
        </w:rPr>
        <w:t> לבתי המשפט השפעה</w:t>
      </w:r>
      <w:r>
        <w:rPr>
          <w:spacing w:val="1"/>
          <w:rtl/>
        </w:rPr>
        <w:t> </w:t>
      </w:r>
      <w:r>
        <w:rPr>
          <w:rtl/>
        </w:rPr>
        <w:t>ישירה</w:t>
      </w:r>
      <w:r>
        <w:rPr>
          <w:spacing w:val="-5"/>
          <w:rtl/>
        </w:rPr>
        <w:t> </w:t>
      </w:r>
      <w:r>
        <w:rPr>
          <w:rtl/>
        </w:rPr>
        <w:t>ומשמעותית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המגזר</w:t>
      </w:r>
      <w:r>
        <w:rPr>
          <w:spacing w:val="-6"/>
          <w:rtl/>
        </w:rPr>
        <w:t> </w:t>
      </w:r>
      <w:r>
        <w:rPr>
          <w:rtl/>
        </w:rPr>
        <w:t>העסקי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הם</w:t>
      </w:r>
      <w:r>
        <w:rPr>
          <w:spacing w:val="-6"/>
          <w:rtl/>
        </w:rPr>
        <w:t> </w:t>
      </w:r>
      <w:r>
        <w:rPr>
          <w:rtl/>
        </w:rPr>
        <w:t>מייצרים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הנורמות</w:t>
      </w:r>
      <w:r>
        <w:rPr>
          <w:spacing w:val="-7"/>
          <w:rtl/>
        </w:rPr>
        <w:t> </w:t>
      </w:r>
      <w:r>
        <w:rPr>
          <w:rtl/>
        </w:rPr>
        <w:t>המשפטיות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בסיסן</w:t>
      </w:r>
      <w:r>
        <w:rPr>
          <w:spacing w:val="-5"/>
          <w:rtl/>
        </w:rPr>
        <w:t> </w:t>
      </w:r>
      <w:r>
        <w:rPr>
          <w:rtl/>
        </w:rPr>
        <w:t>מתנהלים</w:t>
      </w:r>
      <w:r>
        <w:rPr>
          <w:spacing w:val="-7"/>
          <w:rtl/>
        </w:rPr>
        <w:t> </w:t>
      </w:r>
      <w:r>
        <w:rPr>
          <w:rtl/>
        </w:rPr>
        <w:t>העסקים</w:t>
      </w:r>
      <w:r>
        <w:rPr>
          <w:spacing w:val="-51"/>
          <w:rtl/>
        </w:rPr>
        <w:t> </w:t>
      </w:r>
      <w:r>
        <w:rPr>
          <w:rtl/>
        </w:rPr>
        <w:t>במדינות מערביות</w:t>
      </w:r>
      <w:r>
        <w:rPr/>
        <w:t>.</w:t>
      </w:r>
      <w:r>
        <w:rPr>
          <w:rtl/>
        </w:rPr>
        <w:t> בשעה שמערכת המשפט לא מתפקדת בצורה איכותית דיה</w:t>
      </w:r>
      <w:r>
        <w:rPr/>
        <w:t>,</w:t>
      </w:r>
      <w:r>
        <w:rPr>
          <w:rtl/>
        </w:rPr>
        <w:t> עסקים רבים נפגעים</w:t>
      </w:r>
      <w:r>
        <w:rPr>
          <w:spacing w:val="1"/>
          <w:rtl/>
        </w:rPr>
        <w:t> </w:t>
      </w:r>
      <w:r>
        <w:rPr>
          <w:rtl/>
        </w:rPr>
        <w:t>והאמון של השחקנים במגרש העסקי ביכולת לבצע עסקאות עם שחקנים אחרים נפגעת</w:t>
      </w:r>
      <w:r>
        <w:rPr/>
        <w:t>.</w:t>
      </w:r>
      <w:r>
        <w:rPr>
          <w:rtl/>
        </w:rPr>
        <w:t> המשק תלוי</w:t>
      </w:r>
      <w:r>
        <w:rPr>
          <w:spacing w:val="1"/>
          <w:rtl/>
        </w:rPr>
        <w:t> </w:t>
      </w:r>
      <w:r>
        <w:rPr>
          <w:rtl/>
        </w:rPr>
        <w:t>בצורה</w:t>
      </w:r>
      <w:r>
        <w:rPr>
          <w:spacing w:val="6"/>
          <w:rtl/>
        </w:rPr>
        <w:t> </w:t>
      </w:r>
      <w:r>
        <w:rPr>
          <w:rtl/>
        </w:rPr>
        <w:t>משמעותית</w:t>
      </w:r>
      <w:r>
        <w:rPr>
          <w:spacing w:val="5"/>
          <w:rtl/>
        </w:rPr>
        <w:t> </w:t>
      </w:r>
      <w:r>
        <w:rPr>
          <w:rtl/>
        </w:rPr>
        <w:t>ביותר</w:t>
      </w:r>
      <w:r>
        <w:rPr>
          <w:spacing w:val="5"/>
          <w:rtl/>
        </w:rPr>
        <w:t> </w:t>
      </w:r>
      <w:r>
        <w:rPr>
          <w:rtl/>
        </w:rPr>
        <w:t>ביכולת</w:t>
      </w:r>
      <w:r>
        <w:rPr>
          <w:spacing w:val="5"/>
          <w:rtl/>
        </w:rPr>
        <w:t> </w:t>
      </w:r>
      <w:r>
        <w:rPr>
          <w:rtl/>
        </w:rPr>
        <w:t>לאכוף</w:t>
      </w:r>
      <w:r>
        <w:rPr>
          <w:spacing w:val="6"/>
          <w:rtl/>
        </w:rPr>
        <w:t> </w:t>
      </w:r>
      <w:r>
        <w:rPr>
          <w:rtl/>
        </w:rPr>
        <w:t>חוזים</w:t>
      </w:r>
      <w:r>
        <w:rPr>
          <w:spacing w:val="7"/>
          <w:rtl/>
        </w:rPr>
        <w:t> </w:t>
      </w:r>
      <w:r>
        <w:rPr>
          <w:rtl/>
        </w:rPr>
        <w:t>ולגבות</w:t>
      </w:r>
      <w:r>
        <w:rPr>
          <w:spacing w:val="5"/>
          <w:rtl/>
        </w:rPr>
        <w:t> </w:t>
      </w:r>
      <w:r>
        <w:rPr>
          <w:rtl/>
        </w:rPr>
        <w:t>חובות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והיעדר</w:t>
      </w:r>
      <w:r>
        <w:rPr>
          <w:spacing w:val="5"/>
          <w:rtl/>
        </w:rPr>
        <w:t> </w:t>
      </w:r>
      <w:r>
        <w:rPr>
          <w:rtl/>
        </w:rPr>
        <w:t>מענה</w:t>
      </w:r>
      <w:r>
        <w:rPr>
          <w:spacing w:val="6"/>
          <w:rtl/>
        </w:rPr>
        <w:t> </w:t>
      </w:r>
      <w:r>
        <w:rPr>
          <w:rtl/>
        </w:rPr>
        <w:t>מתאים</w:t>
      </w:r>
      <w:r>
        <w:rPr>
          <w:spacing w:val="6"/>
          <w:rtl/>
        </w:rPr>
        <w:t> </w:t>
      </w:r>
      <w:r>
        <w:rPr>
          <w:rtl/>
        </w:rPr>
        <w:t>ממערכת</w:t>
      </w:r>
      <w:r>
        <w:rPr>
          <w:spacing w:val="5"/>
          <w:rtl/>
        </w:rPr>
        <w:t> </w:t>
      </w:r>
      <w:r>
        <w:rPr>
          <w:rtl/>
        </w:rPr>
        <w:t>המשפ</w:t>
      </w:r>
      <w:r>
        <w:rPr>
          <w:rtl/>
        </w:rPr>
        <w:t>ט</w:t>
      </w:r>
    </w:p>
    <w:p>
      <w:pPr>
        <w:pStyle w:val="BodyText"/>
        <w:bidi/>
        <w:spacing w:line="260" w:lineRule="exact"/>
        <w:ind w:right="4109" w:left="0" w:firstLine="0"/>
        <w:jc w:val="both"/>
      </w:pPr>
      <w:r>
        <w:rPr>
          <w:rtl/>
        </w:rPr>
        <w:t>הינו</w:t>
      </w:r>
      <w:r>
        <w:rPr>
          <w:spacing w:val="-2"/>
          <w:rtl/>
        </w:rPr>
        <w:t> </w:t>
      </w:r>
      <w:r>
        <w:rPr>
          <w:rtl/>
        </w:rPr>
        <w:t>סוגיה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מקבלי</w:t>
      </w:r>
      <w:r>
        <w:rPr>
          <w:spacing w:val="-3"/>
          <w:rtl/>
        </w:rPr>
        <w:t> </w:t>
      </w:r>
      <w:r>
        <w:rPr>
          <w:rtl/>
        </w:rPr>
        <w:t>ההחלטות</w:t>
      </w:r>
      <w:r>
        <w:rPr>
          <w:spacing w:val="-2"/>
          <w:rtl/>
        </w:rPr>
        <w:t> </w:t>
      </w:r>
      <w:r>
        <w:rPr>
          <w:rtl/>
        </w:rPr>
        <w:t>חייבים</w:t>
      </w:r>
      <w:r>
        <w:rPr>
          <w:spacing w:val="-2"/>
          <w:rtl/>
        </w:rPr>
        <w:t> </w:t>
      </w:r>
      <w:r>
        <w:rPr>
          <w:rtl/>
        </w:rPr>
        <w:t>להידרש</w:t>
      </w:r>
      <w:r>
        <w:rPr>
          <w:spacing w:val="-3"/>
          <w:rtl/>
        </w:rPr>
        <w:t> </w:t>
      </w:r>
      <w:r>
        <w:rPr>
          <w:rtl/>
        </w:rPr>
        <w:t>לה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מנת</w:t>
      </w:r>
      <w:r>
        <w:rPr>
          <w:spacing w:val="24"/>
          <w:rtl/>
        </w:rPr>
        <w:t> </w:t>
      </w:r>
      <w:r>
        <w:rPr>
          <w:rtl/>
        </w:rPr>
        <w:t>להקל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עומס</w:t>
      </w:r>
      <w:r>
        <w:rPr>
          <w:spacing w:val="25"/>
          <w:rtl/>
        </w:rPr>
        <w:t> </w:t>
      </w:r>
      <w:r>
        <w:rPr>
          <w:rtl/>
        </w:rPr>
        <w:t>התיקים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מוצע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יוקם</w:t>
      </w:r>
      <w:r>
        <w:rPr>
          <w:spacing w:val="25"/>
          <w:rtl/>
        </w:rPr>
        <w:t> </w:t>
      </w:r>
      <w:r>
        <w:rPr>
          <w:rtl/>
        </w:rPr>
        <w:t>צוות</w:t>
      </w:r>
      <w:r>
        <w:rPr>
          <w:spacing w:val="26"/>
          <w:rtl/>
        </w:rPr>
        <w:t> </w:t>
      </w:r>
      <w:r>
        <w:rPr>
          <w:rtl/>
        </w:rPr>
        <w:t>שייבחן</w:t>
      </w:r>
      <w:r>
        <w:rPr>
          <w:spacing w:val="25"/>
          <w:rtl/>
        </w:rPr>
        <w:t> </w:t>
      </w:r>
      <w:r>
        <w:rPr>
          <w:rtl/>
        </w:rPr>
        <w:t>אילו</w:t>
      </w:r>
      <w:r>
        <w:rPr>
          <w:spacing w:val="26"/>
          <w:rtl/>
        </w:rPr>
        <w:t> </w:t>
      </w:r>
      <w:r>
        <w:rPr>
          <w:rtl/>
        </w:rPr>
        <w:t>עבירות</w:t>
      </w:r>
      <w:r>
        <w:rPr>
          <w:spacing w:val="26"/>
          <w:rtl/>
        </w:rPr>
        <w:t> </w:t>
      </w:r>
      <w:r>
        <w:rPr>
          <w:rtl/>
        </w:rPr>
        <w:t>ראוי</w:t>
      </w:r>
      <w:r>
        <w:rPr>
          <w:spacing w:val="25"/>
          <w:rtl/>
        </w:rPr>
        <w:t> </w:t>
      </w:r>
      <w:r>
        <w:rPr>
          <w:rtl/>
        </w:rPr>
        <w:t>שיידונו</w:t>
      </w:r>
      <w:r>
        <w:rPr>
          <w:spacing w:val="25"/>
          <w:rtl/>
        </w:rPr>
        <w:t> </w:t>
      </w:r>
      <w:r>
        <w:rPr>
          <w:rtl/>
        </w:rPr>
        <w:t>בפני</w:t>
      </w:r>
      <w:r>
        <w:rPr>
          <w:spacing w:val="25"/>
          <w:rtl/>
        </w:rPr>
        <w:t> </w:t>
      </w:r>
      <w:r>
        <w:rPr>
          <w:rtl/>
        </w:rPr>
        <w:t>רשות</w:t>
      </w:r>
      <w:r>
        <w:rPr>
          <w:spacing w:val="-52"/>
          <w:rtl/>
        </w:rPr>
        <w:t> </w:t>
      </w:r>
      <w:r>
        <w:rPr>
          <w:rtl/>
        </w:rPr>
        <w:t>מנהלית ולא בפני בית המשפט</w:t>
      </w:r>
      <w:r>
        <w:rPr/>
        <w:t>.</w:t>
      </w:r>
      <w:r>
        <w:rPr>
          <w:rtl/>
        </w:rPr>
        <w:t> הצוות יבחן עבירות הסדר ועבירות מנהליות שונות</w:t>
      </w:r>
      <w:r>
        <w:rPr/>
        <w:t>.</w:t>
      </w:r>
      <w:r>
        <w:rPr>
          <w:rtl/>
        </w:rPr>
        <w:t> הצוות יגיש את</w:t>
      </w:r>
      <w:r>
        <w:rPr>
          <w:spacing w:val="1"/>
          <w:rtl/>
        </w:rPr>
        <w:t> </w:t>
      </w:r>
      <w:r>
        <w:rPr>
          <w:rtl/>
        </w:rPr>
        <w:t>מסקנותיו</w:t>
      </w:r>
      <w:r>
        <w:rPr>
          <w:spacing w:val="30"/>
          <w:rtl/>
        </w:rPr>
        <w:t> </w:t>
      </w:r>
      <w:r>
        <w:rPr>
          <w:rtl/>
        </w:rPr>
        <w:t>לשר</w:t>
      </w:r>
      <w:r>
        <w:rPr>
          <w:spacing w:val="32"/>
          <w:rtl/>
        </w:rPr>
        <w:t> </w:t>
      </w:r>
      <w:r>
        <w:rPr>
          <w:rtl/>
        </w:rPr>
        <w:t>המשפטים</w:t>
      </w:r>
      <w:r>
        <w:rPr/>
        <w:t>.</w:t>
      </w:r>
      <w:r>
        <w:rPr>
          <w:spacing w:val="31"/>
          <w:rtl/>
        </w:rPr>
        <w:t> </w:t>
      </w:r>
      <w:r>
        <w:rPr>
          <w:rtl/>
        </w:rPr>
        <w:t>הצוות</w:t>
      </w:r>
      <w:r>
        <w:rPr>
          <w:spacing w:val="29"/>
          <w:rtl/>
        </w:rPr>
        <w:t> </w:t>
      </w:r>
      <w:r>
        <w:rPr>
          <w:rtl/>
        </w:rPr>
        <w:t>יבחן</w:t>
      </w:r>
      <w:r>
        <w:rPr>
          <w:spacing w:val="30"/>
          <w:rtl/>
        </w:rPr>
        <w:t> </w:t>
      </w:r>
      <w:r>
        <w:rPr>
          <w:rtl/>
        </w:rPr>
        <w:t>אפיון</w:t>
      </w:r>
      <w:r>
        <w:rPr>
          <w:spacing w:val="30"/>
          <w:rtl/>
        </w:rPr>
        <w:t> </w:t>
      </w:r>
      <w:r>
        <w:rPr>
          <w:rtl/>
        </w:rPr>
        <w:t>וקביעה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35"/>
          <w:rtl/>
        </w:rPr>
        <w:t> </w:t>
      </w:r>
      <w:r>
        <w:rPr>
          <w:rtl/>
        </w:rPr>
        <w:t>קווים</w:t>
      </w:r>
      <w:r>
        <w:rPr>
          <w:spacing w:val="30"/>
          <w:rtl/>
        </w:rPr>
        <w:t> </w:t>
      </w:r>
      <w:r>
        <w:rPr>
          <w:rtl/>
        </w:rPr>
        <w:t>מנחים</w:t>
      </w:r>
      <w:r>
        <w:rPr>
          <w:spacing w:val="29"/>
          <w:rtl/>
        </w:rPr>
        <w:t> </w:t>
      </w:r>
      <w:r>
        <w:rPr>
          <w:rtl/>
        </w:rPr>
        <w:t>לסוגי</w:t>
      </w:r>
      <w:r>
        <w:rPr>
          <w:spacing w:val="30"/>
          <w:rtl/>
        </w:rPr>
        <w:t> </w:t>
      </w:r>
      <w:r>
        <w:rPr>
          <w:rtl/>
        </w:rPr>
        <w:t>העבירות</w:t>
      </w:r>
      <w:r>
        <w:rPr>
          <w:spacing w:val="30"/>
          <w:rtl/>
        </w:rPr>
        <w:t> </w:t>
      </w:r>
      <w:r>
        <w:rPr>
          <w:rtl/>
        </w:rPr>
        <w:t>הרלוונטיות</w:t>
      </w:r>
      <w:r>
        <w:rPr>
          <w:spacing w:val="-51"/>
          <w:rtl/>
        </w:rPr>
        <w:t> </w:t>
      </w:r>
      <w:r>
        <w:rPr>
          <w:rtl/>
        </w:rPr>
        <w:t>המתאימות לדיון בהליך מינהלי בפני בית דין מינהלי וכן ידון במנגנוני ההשגה שיש לכונן</w:t>
      </w:r>
      <w:r>
        <w:rPr/>
        <w:t>.</w:t>
      </w:r>
      <w:r>
        <w:rPr>
          <w:rtl/>
        </w:rPr>
        <w:t> בבחינה זו</w:t>
      </w:r>
      <w:r>
        <w:rPr>
          <w:spacing w:val="1"/>
          <w:rtl/>
        </w:rPr>
        <w:t> </w:t>
      </w:r>
      <w:r>
        <w:rPr>
          <w:rtl/>
        </w:rPr>
        <w:t>ייקח</w:t>
      </w:r>
      <w:r>
        <w:rPr>
          <w:spacing w:val="-6"/>
          <w:rtl/>
        </w:rPr>
        <w:t> </w:t>
      </w:r>
      <w:r>
        <w:rPr>
          <w:rtl/>
        </w:rPr>
        <w:t>הצוות</w:t>
      </w:r>
      <w:r>
        <w:rPr>
          <w:spacing w:val="-7"/>
          <w:rtl/>
        </w:rPr>
        <w:t> </w:t>
      </w:r>
      <w:r>
        <w:rPr>
          <w:rtl/>
        </w:rPr>
        <w:t>בחשבון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חומרת</w:t>
      </w:r>
      <w:r>
        <w:rPr>
          <w:spacing w:val="-6"/>
          <w:rtl/>
        </w:rPr>
        <w:t> </w:t>
      </w:r>
      <w:r>
        <w:rPr>
          <w:rtl/>
        </w:rPr>
        <w:t>העבירות</w:t>
      </w:r>
      <w:r>
        <w:rPr>
          <w:spacing w:val="-6"/>
          <w:rtl/>
        </w:rPr>
        <w:t> </w:t>
      </w:r>
      <w:r>
        <w:rPr>
          <w:rtl/>
        </w:rPr>
        <w:t>הרלוונטיות</w:t>
      </w:r>
      <w:r>
        <w:rPr>
          <w:spacing w:val="-4"/>
          <w:rtl/>
        </w:rPr>
        <w:t> </w:t>
      </w:r>
      <w:r>
        <w:rPr>
          <w:rtl/>
        </w:rPr>
        <w:t>והסטיגמה</w:t>
      </w:r>
      <w:r>
        <w:rPr>
          <w:spacing w:val="-7"/>
          <w:rtl/>
        </w:rPr>
        <w:t> </w:t>
      </w:r>
      <w:r>
        <w:rPr>
          <w:rtl/>
        </w:rPr>
        <w:t>הפלילית</w:t>
      </w:r>
      <w:r>
        <w:rPr>
          <w:spacing w:val="-7"/>
          <w:rtl/>
        </w:rPr>
        <w:t> </w:t>
      </w:r>
      <w:r>
        <w:rPr>
          <w:rtl/>
        </w:rPr>
        <w:t>המיוחסת</w:t>
      </w:r>
      <w:r>
        <w:rPr>
          <w:spacing w:val="-6"/>
          <w:rtl/>
        </w:rPr>
        <w:t> </w:t>
      </w:r>
      <w:r>
        <w:rPr>
          <w:rtl/>
        </w:rPr>
        <w:t>להן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יעילות האכיפה הקיימת</w:t>
      </w:r>
      <w:r>
        <w:rPr/>
        <w:t>,</w:t>
      </w:r>
      <w:r>
        <w:rPr>
          <w:rtl/>
        </w:rPr>
        <w:t> את השפעתה על התנהגות הציבור</w:t>
      </w:r>
      <w:r>
        <w:rPr/>
        <w:t>,</w:t>
      </w:r>
      <w:r>
        <w:rPr>
          <w:rtl/>
        </w:rPr>
        <w:t> את זכויות הנידון בהליך</w:t>
      </w:r>
      <w:r>
        <w:rPr/>
        <w:t>,</w:t>
      </w:r>
      <w:r>
        <w:rPr>
          <w:rtl/>
        </w:rPr>
        <w:t> את המורכבות</w:t>
      </w:r>
      <w:r>
        <w:rPr>
          <w:spacing w:val="1"/>
          <w:rtl/>
        </w:rPr>
        <w:t> </w:t>
      </w:r>
      <w:r>
        <w:rPr>
          <w:rtl/>
        </w:rPr>
        <w:t>העובדתית</w:t>
      </w:r>
      <w:r>
        <w:rPr>
          <w:spacing w:val="-10"/>
          <w:rtl/>
        </w:rPr>
        <w:t> </w:t>
      </w:r>
      <w:r>
        <w:rPr>
          <w:rtl/>
        </w:rPr>
        <w:t>בהוכחת</w:t>
      </w:r>
      <w:r>
        <w:rPr>
          <w:spacing w:val="-10"/>
          <w:rtl/>
        </w:rPr>
        <w:t> </w:t>
      </w:r>
      <w:r>
        <w:rPr>
          <w:rtl/>
        </w:rPr>
        <w:t>העבירות</w:t>
      </w:r>
      <w:r>
        <w:rPr>
          <w:spacing w:val="-8"/>
          <w:rtl/>
        </w:rPr>
        <w:t> </w:t>
      </w:r>
      <w:r>
        <w:rPr>
          <w:rtl/>
        </w:rPr>
        <w:t>ויוודא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מדובר</w:t>
      </w:r>
      <w:r>
        <w:rPr>
          <w:spacing w:val="-11"/>
          <w:rtl/>
        </w:rPr>
        <w:t> </w:t>
      </w:r>
      <w:r>
        <w:rPr>
          <w:rtl/>
        </w:rPr>
        <w:t>במערכת</w:t>
      </w:r>
      <w:r>
        <w:rPr>
          <w:spacing w:val="-10"/>
          <w:rtl/>
        </w:rPr>
        <w:t> </w:t>
      </w:r>
      <w:r>
        <w:rPr>
          <w:rtl/>
        </w:rPr>
        <w:t>עובדות</w:t>
      </w:r>
      <w:r>
        <w:rPr>
          <w:spacing w:val="-10"/>
          <w:rtl/>
        </w:rPr>
        <w:t> </w:t>
      </w:r>
      <w:r>
        <w:rPr>
          <w:rtl/>
        </w:rPr>
        <w:t>בלתי</w:t>
      </w:r>
      <w:r>
        <w:rPr>
          <w:spacing w:val="-10"/>
          <w:rtl/>
        </w:rPr>
        <w:t> </w:t>
      </w:r>
      <w:r>
        <w:rPr>
          <w:rtl/>
        </w:rPr>
        <w:t>מורכבת</w:t>
      </w:r>
      <w:r>
        <w:rPr>
          <w:spacing w:val="-10"/>
          <w:rtl/>
        </w:rPr>
        <w:t> </w:t>
      </w:r>
      <w:r>
        <w:rPr>
          <w:rtl/>
        </w:rPr>
        <w:t>המתאימה</w:t>
      </w:r>
      <w:r>
        <w:rPr>
          <w:spacing w:val="-8"/>
          <w:rtl/>
        </w:rPr>
        <w:t> </w:t>
      </w:r>
      <w:r>
        <w:rPr>
          <w:rtl/>
        </w:rPr>
        <w:t>לדיון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סדר</w:t>
      </w:r>
      <w:r>
        <w:rPr>
          <w:rtl/>
        </w:rPr>
        <w:t>י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spacing w:val="-1"/>
          <w:rtl/>
        </w:rPr>
        <w:t>הרלוונטיות</w:t>
      </w:r>
      <w:r>
        <w:rPr>
          <w:spacing w:val="-1"/>
        </w:rPr>
        <w:t>,</w:t>
      </w:r>
    </w:p>
    <w:p>
      <w:pPr>
        <w:pStyle w:val="BodyText"/>
        <w:bidi/>
        <w:spacing w:before="59"/>
        <w:ind w:right="79" w:left="0" w:firstLine="0"/>
        <w:jc w:val="right"/>
      </w:pPr>
      <w:r>
        <w:rPr>
          <w:rtl/>
        </w:rPr>
        <w:br w:type="column"/>
      </w:r>
      <w:r>
        <w:rPr>
          <w:rtl/>
        </w:rPr>
        <w:t>בחינת</w:t>
      </w:r>
      <w:r>
        <w:rPr>
          <w:spacing w:val="55"/>
          <w:rtl/>
        </w:rPr>
        <w:t> </w:t>
      </w:r>
      <w:r>
        <w:rPr>
          <w:rtl/>
        </w:rPr>
        <w:t>העבירו</w:t>
      </w:r>
      <w:r>
        <w:rPr>
          <w:rtl/>
        </w:rPr>
        <w:t>ת</w:t>
      </w:r>
    </w:p>
    <w:p>
      <w:pPr>
        <w:pStyle w:val="BodyText"/>
        <w:bidi/>
        <w:spacing w:before="59"/>
        <w:ind w:right="80" w:left="0" w:firstLine="0"/>
        <w:jc w:val="right"/>
      </w:pPr>
      <w:r>
        <w:rPr>
          <w:rtl/>
        </w:rPr>
        <w:br w:type="column"/>
      </w:r>
      <w:r>
        <w:rPr>
          <w:rtl/>
        </w:rPr>
        <w:t>הסמכויות</w:t>
      </w:r>
      <w:r>
        <w:rPr>
          <w:spacing w:val="60"/>
          <w:rtl/>
        </w:rPr>
        <w:t> </w:t>
      </w:r>
      <w:r>
        <w:rPr>
          <w:rtl/>
        </w:rPr>
        <w:t>הנדרשות</w:t>
      </w:r>
      <w:r>
        <w:rPr>
          <w:spacing w:val="60"/>
          <w:rtl/>
        </w:rPr>
        <w:t> </w:t>
      </w:r>
      <w:r>
        <w:rPr>
          <w:rtl/>
        </w:rPr>
        <w:t>לצורך</w:t>
      </w:r>
      <w:r>
        <w:rPr>
          <w:spacing w:val="59"/>
          <w:rtl/>
        </w:rPr>
        <w:t> </w:t>
      </w:r>
      <w:r>
        <w:rPr>
          <w:rtl/>
        </w:rPr>
        <w:t>אכיפת</w:t>
      </w:r>
      <w:r>
        <w:rPr>
          <w:spacing w:val="60"/>
          <w:rtl/>
        </w:rPr>
        <w:t> </w:t>
      </w:r>
      <w:r>
        <w:rPr>
          <w:rtl/>
        </w:rPr>
        <w:t>העבירות</w:t>
      </w:r>
      <w:r>
        <w:rPr/>
        <w:t>,</w:t>
      </w:r>
    </w:p>
    <w:p>
      <w:pPr>
        <w:bidi/>
        <w:spacing w:before="59"/>
        <w:ind w:right="8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וא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before="59"/>
        <w:ind w:right="77" w:left="0" w:firstLine="0"/>
        <w:jc w:val="right"/>
      </w:pPr>
      <w:r>
        <w:rPr>
          <w:rtl/>
        </w:rPr>
        <w:br w:type="column"/>
      </w:r>
      <w:r>
        <w:rPr>
          <w:rtl/>
        </w:rPr>
        <w:t>הדין</w:t>
      </w:r>
      <w:r>
        <w:rPr>
          <w:spacing w:val="60"/>
          <w:rtl/>
        </w:rPr>
        <w:t> </w:t>
      </w:r>
      <w:r>
        <w:rPr>
          <w:rtl/>
        </w:rPr>
        <w:t>המינהליי</w:t>
      </w:r>
      <w:r>
        <w:rPr>
          <w:rtl/>
        </w:rPr>
        <w:t>ם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  <w:cols w:num="5" w:equalWidth="0">
            <w:col w:w="1175" w:space="40"/>
            <w:col w:w="1414" w:space="39"/>
            <w:col w:w="3915" w:space="40"/>
            <w:col w:w="400" w:space="39"/>
            <w:col w:w="1748"/>
          </w:cols>
        </w:sectPr>
      </w:pPr>
    </w:p>
    <w:p>
      <w:pPr>
        <w:pStyle w:val="BodyText"/>
        <w:bidi/>
        <w:ind w:right="180" w:left="310" w:firstLine="6639"/>
        <w:jc w:val="both"/>
      </w:pPr>
      <w:r>
        <w:rPr>
          <w:rtl/>
        </w:rPr>
        <w:t>והתאמתן להסדר זה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הצוות</w:t>
      </w:r>
      <w:r>
        <w:rPr>
          <w:spacing w:val="-6"/>
          <w:rtl/>
        </w:rPr>
        <w:t> </w:t>
      </w:r>
      <w:r>
        <w:rPr>
          <w:rtl/>
        </w:rPr>
        <w:t>יבחן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העבירות</w:t>
      </w:r>
      <w:r>
        <w:rPr>
          <w:spacing w:val="-4"/>
          <w:rtl/>
        </w:rPr>
        <w:t> </w:t>
      </w:r>
      <w:r>
        <w:rPr>
          <w:rtl/>
        </w:rPr>
        <w:t>הרלוונטיות</w:t>
      </w:r>
      <w:r>
        <w:rPr>
          <w:spacing w:val="-3"/>
          <w:rtl/>
        </w:rPr>
        <w:t> </w:t>
      </w:r>
      <w:r>
        <w:rPr>
          <w:rtl/>
        </w:rPr>
        <w:t>בתחומי</w:t>
      </w:r>
      <w:r>
        <w:rPr>
          <w:spacing w:val="-5"/>
          <w:rtl/>
        </w:rPr>
        <w:t> </w:t>
      </w:r>
      <w:r>
        <w:rPr>
          <w:rtl/>
        </w:rPr>
        <w:t>אחריותם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משרדי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יבחן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המקובל</w:t>
      </w:r>
      <w:r>
        <w:rPr>
          <w:spacing w:val="-51"/>
          <w:rtl/>
        </w:rPr>
        <w:t> </w:t>
      </w:r>
      <w:r>
        <w:rPr>
          <w:rtl/>
        </w:rPr>
        <w:t>בעולם בכל הנוגע לעבירות אלו</w:t>
      </w:r>
      <w:r>
        <w:rPr/>
        <w:t>.</w:t>
      </w:r>
      <w:r>
        <w:rPr>
          <w:rtl/>
        </w:rPr>
        <w:t> כמו כן הצוות יבחן הסדר של בית דין מינהלי או הליך השגה מינהלי</w:t>
      </w:r>
      <w:r>
        <w:rPr>
          <w:spacing w:val="1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המתאים</w:t>
      </w:r>
      <w:r>
        <w:rPr>
          <w:spacing w:val="8"/>
          <w:rtl/>
        </w:rPr>
        <w:t> </w:t>
      </w:r>
      <w:r>
        <w:rPr>
          <w:rtl/>
        </w:rPr>
        <w:t>לדון</w:t>
      </w:r>
      <w:r>
        <w:rPr>
          <w:spacing w:val="2"/>
          <w:rtl/>
        </w:rPr>
        <w:t> </w:t>
      </w:r>
      <w:r>
        <w:rPr>
          <w:rtl/>
        </w:rPr>
        <w:t>בעבירות</w:t>
      </w:r>
      <w:r>
        <w:rPr>
          <w:spacing w:val="3"/>
          <w:rtl/>
        </w:rPr>
        <w:t> </w:t>
      </w:r>
      <w:r>
        <w:rPr>
          <w:rtl/>
        </w:rPr>
        <w:t>הרלוונטיות</w:t>
      </w:r>
      <w:r>
        <w:rPr>
          <w:spacing w:val="2"/>
          <w:rtl/>
        </w:rPr>
        <w:t> </w:t>
      </w:r>
      <w:r>
        <w:rPr>
          <w:rtl/>
        </w:rPr>
        <w:t>שימצאו</w:t>
      </w:r>
      <w:r>
        <w:rPr>
          <w:spacing w:val="2"/>
          <w:rtl/>
        </w:rPr>
        <w:t> </w:t>
      </w:r>
      <w:r>
        <w:rPr>
          <w:rtl/>
        </w:rPr>
        <w:t>מתאימות</w:t>
      </w:r>
      <w:r>
        <w:rPr>
          <w:spacing w:val="3"/>
          <w:rtl/>
        </w:rPr>
        <w:t> </w:t>
      </w:r>
      <w:r>
        <w:rPr>
          <w:rtl/>
        </w:rPr>
        <w:t>להסדר</w:t>
      </w:r>
      <w:r>
        <w:rPr>
          <w:spacing w:val="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תוך</w:t>
      </w:r>
      <w:r>
        <w:rPr>
          <w:spacing w:val="3"/>
          <w:rtl/>
        </w:rPr>
        <w:t> </w:t>
      </w:r>
      <w:r>
        <w:rPr>
          <w:rtl/>
        </w:rPr>
        <w:t>התייחסות</w:t>
      </w:r>
      <w:r>
        <w:rPr>
          <w:spacing w:val="2"/>
          <w:rtl/>
        </w:rPr>
        <w:t> </w:t>
      </w:r>
      <w:r>
        <w:rPr>
          <w:rtl/>
        </w:rPr>
        <w:t>לסוגי</w:t>
      </w:r>
      <w:r>
        <w:rPr>
          <w:spacing w:val="2"/>
          <w:rtl/>
        </w:rPr>
        <w:t> </w:t>
      </w:r>
      <w:r>
        <w:rPr>
          <w:rtl/>
        </w:rPr>
        <w:t>העבירו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השונות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והכל</w:t>
      </w:r>
      <w:r>
        <w:rPr>
          <w:spacing w:val="-13"/>
          <w:rtl/>
        </w:rPr>
        <w:t> </w:t>
      </w:r>
      <w:r>
        <w:rPr>
          <w:rtl/>
        </w:rPr>
        <w:t>באופן</w:t>
      </w:r>
      <w:r>
        <w:rPr>
          <w:spacing w:val="-14"/>
          <w:rtl/>
        </w:rPr>
        <w:t> </w:t>
      </w:r>
      <w:r>
        <w:rPr>
          <w:rtl/>
        </w:rPr>
        <w:t>שיבטיח</w:t>
      </w:r>
      <w:r>
        <w:rPr>
          <w:spacing w:val="-13"/>
          <w:rtl/>
        </w:rPr>
        <w:t> </w:t>
      </w:r>
      <w:r>
        <w:rPr>
          <w:rtl/>
        </w:rPr>
        <w:t>קיום</w:t>
      </w:r>
      <w:r>
        <w:rPr>
          <w:spacing w:val="-14"/>
          <w:rtl/>
        </w:rPr>
        <w:t> </w:t>
      </w:r>
      <w:r>
        <w:rPr>
          <w:rtl/>
        </w:rPr>
        <w:t>הליך</w:t>
      </w:r>
      <w:r>
        <w:rPr>
          <w:spacing w:val="-12"/>
          <w:rtl/>
        </w:rPr>
        <w:t> </w:t>
      </w:r>
      <w:r>
        <w:rPr>
          <w:rtl/>
        </w:rPr>
        <w:t>הוגן</w:t>
      </w:r>
      <w:r>
        <w:rPr>
          <w:spacing w:val="-13"/>
          <w:rtl/>
        </w:rPr>
        <w:t> </w:t>
      </w:r>
      <w:r>
        <w:rPr>
          <w:rtl/>
        </w:rPr>
        <w:t>וצודק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בו</w:t>
      </w:r>
      <w:r>
        <w:rPr>
          <w:spacing w:val="-13"/>
          <w:rtl/>
        </w:rPr>
        <w:t> </w:t>
      </w:r>
      <w:r>
        <w:rPr>
          <w:rtl/>
        </w:rPr>
        <w:t>בכדי</w:t>
      </w:r>
      <w:r>
        <w:rPr>
          <w:spacing w:val="-13"/>
          <w:rtl/>
        </w:rPr>
        <w:t> </w:t>
      </w:r>
      <w:r>
        <w:rPr>
          <w:rtl/>
        </w:rPr>
        <w:t>להבטיח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4"/>
          <w:rtl/>
        </w:rPr>
        <w:t> </w:t>
      </w:r>
      <w:r>
        <w:rPr>
          <w:rtl/>
        </w:rPr>
        <w:t>זכויותיו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הפרט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הצוות יגיש את מסקנותיו לשר המשפטים באופן מדורג כך שבתוך </w:t>
      </w:r>
      <w:r>
        <w:rPr/>
        <w:t>120</w:t>
      </w:r>
      <w:r>
        <w:rPr>
          <w:rtl/>
        </w:rPr>
        <w:t> יום יוגש דו</w:t>
      </w:r>
      <w:r>
        <w:rPr/>
        <w:t>"</w:t>
      </w:r>
      <w:r>
        <w:rPr>
          <w:rtl/>
        </w:rPr>
        <w:t>ח ביניים באשר</w:t>
      </w:r>
      <w:r>
        <w:rPr>
          <w:spacing w:val="1"/>
          <w:rtl/>
        </w:rPr>
        <w:t> </w:t>
      </w:r>
      <w:r>
        <w:rPr>
          <w:rtl/>
        </w:rPr>
        <w:t>לאיפיון וקביעה של קווים מנחים לסוגי העבירות הרלוונטיות המתאימות לדיון בהליך מנהלי</w:t>
      </w:r>
      <w:r>
        <w:rPr/>
        <w:t>.</w:t>
      </w:r>
      <w:r>
        <w:rPr>
          <w:rtl/>
        </w:rPr>
        <w:t> לאחר</w:t>
      </w:r>
      <w:r>
        <w:rPr>
          <w:spacing w:val="1"/>
          <w:rtl/>
        </w:rPr>
        <w:t> </w:t>
      </w:r>
      <w:r>
        <w:rPr>
          <w:rtl/>
        </w:rPr>
        <w:t>אישור דו</w:t>
      </w:r>
      <w:r>
        <w:rPr/>
        <w:t>"</w:t>
      </w:r>
      <w:r>
        <w:rPr>
          <w:rtl/>
        </w:rPr>
        <w:t>ח הביניים תעשה פניה לכלל משרדי הממשלה על מנת לבחון את העבירות הרלוונטיות</w:t>
      </w:r>
      <w:r>
        <w:rPr>
          <w:spacing w:val="1"/>
          <w:rtl/>
        </w:rPr>
        <w:t> </w:t>
      </w:r>
      <w:r>
        <w:rPr>
          <w:rtl/>
        </w:rPr>
        <w:t>בתחומן</w:t>
      </w:r>
      <w:r>
        <w:rPr>
          <w:spacing w:val="-13"/>
          <w:rtl/>
        </w:rPr>
        <w:t> </w:t>
      </w:r>
      <w:r>
        <w:rPr>
          <w:rtl/>
        </w:rPr>
        <w:t>בשים</w:t>
      </w:r>
      <w:r>
        <w:rPr>
          <w:spacing w:val="-13"/>
          <w:rtl/>
        </w:rPr>
        <w:t> </w:t>
      </w:r>
      <w:r>
        <w:rPr>
          <w:rtl/>
        </w:rPr>
        <w:t>לב</w:t>
      </w:r>
      <w:r>
        <w:rPr>
          <w:spacing w:val="-13"/>
          <w:rtl/>
        </w:rPr>
        <w:t> </w:t>
      </w:r>
      <w:r>
        <w:rPr>
          <w:rtl/>
        </w:rPr>
        <w:t>לקווים</w:t>
      </w:r>
      <w:r>
        <w:rPr>
          <w:spacing w:val="-13"/>
          <w:rtl/>
        </w:rPr>
        <w:t> </w:t>
      </w:r>
      <w:r>
        <w:rPr>
          <w:rtl/>
        </w:rPr>
        <w:t>המנחים</w:t>
      </w:r>
      <w:r>
        <w:rPr>
          <w:spacing w:val="-13"/>
          <w:rtl/>
        </w:rPr>
        <w:t> </w:t>
      </w:r>
      <w:r>
        <w:rPr>
          <w:rtl/>
        </w:rPr>
        <w:t>שיקבעו</w:t>
      </w:r>
      <w:r>
        <w:rPr>
          <w:spacing w:val="-13"/>
          <w:rtl/>
        </w:rPr>
        <w:t> </w:t>
      </w:r>
      <w:r>
        <w:rPr>
          <w:rtl/>
        </w:rPr>
        <w:t>בדו</w:t>
      </w:r>
      <w:r>
        <w:rPr/>
        <w:t>"</w:t>
      </w:r>
      <w:r>
        <w:rPr>
          <w:rtl/>
        </w:rPr>
        <w:t>ח</w:t>
      </w:r>
      <w:r>
        <w:rPr>
          <w:spacing w:val="-13"/>
          <w:rtl/>
        </w:rPr>
        <w:t> </w:t>
      </w:r>
      <w:r>
        <w:rPr>
          <w:spacing w:val="-1"/>
          <w:rtl/>
        </w:rPr>
        <w:t>הביניים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בתוך</w:t>
      </w:r>
      <w:r>
        <w:rPr>
          <w:spacing w:val="-13"/>
          <w:rtl/>
        </w:rPr>
        <w:t> </w:t>
      </w:r>
      <w:r>
        <w:rPr>
          <w:spacing w:val="-1"/>
        </w:rPr>
        <w:t>180</w:t>
      </w:r>
      <w:r>
        <w:rPr>
          <w:spacing w:val="-9"/>
          <w:rtl/>
        </w:rPr>
        <w:t> </w:t>
      </w:r>
      <w:r>
        <w:rPr>
          <w:spacing w:val="-1"/>
          <w:rtl/>
        </w:rPr>
        <w:t>יום</w:t>
      </w:r>
      <w:r>
        <w:rPr>
          <w:spacing w:val="-13"/>
          <w:rtl/>
        </w:rPr>
        <w:t> </w:t>
      </w:r>
      <w:r>
        <w:rPr>
          <w:spacing w:val="-1"/>
          <w:rtl/>
        </w:rPr>
        <w:t>ממועד</w:t>
      </w:r>
      <w:r>
        <w:rPr>
          <w:spacing w:val="-13"/>
          <w:rtl/>
        </w:rPr>
        <w:t> </w:t>
      </w:r>
      <w:r>
        <w:rPr>
          <w:spacing w:val="-1"/>
          <w:rtl/>
        </w:rPr>
        <w:t>קבלת</w:t>
      </w:r>
      <w:r>
        <w:rPr>
          <w:spacing w:val="-13"/>
          <w:rtl/>
        </w:rPr>
        <w:t> </w:t>
      </w:r>
      <w:r>
        <w:rPr>
          <w:spacing w:val="-1"/>
          <w:rtl/>
        </w:rPr>
        <w:t>התייחסות</w:t>
      </w:r>
      <w:r>
        <w:rPr>
          <w:spacing w:val="-13"/>
          <w:rtl/>
        </w:rPr>
        <w:t> </w:t>
      </w:r>
      <w:r>
        <w:rPr>
          <w:spacing w:val="-1"/>
          <w:rtl/>
        </w:rPr>
        <w:t>משרדי</w:t>
      </w:r>
      <w:r>
        <w:rPr>
          <w:spacing w:val="-52"/>
          <w:rtl/>
        </w:rPr>
        <w:t> </w:t>
      </w:r>
      <w:r>
        <w:rPr>
          <w:rtl/>
        </w:rPr>
        <w:t>הממשלה</w:t>
      </w:r>
      <w:r>
        <w:rPr>
          <w:spacing w:val="26"/>
          <w:rtl/>
        </w:rPr>
        <w:t> </w:t>
      </w:r>
      <w:r>
        <w:rPr>
          <w:rtl/>
        </w:rPr>
        <w:t>ויחידות</w:t>
      </w:r>
      <w:r>
        <w:rPr>
          <w:spacing w:val="25"/>
          <w:rtl/>
        </w:rPr>
        <w:t> </w:t>
      </w:r>
      <w:r>
        <w:rPr>
          <w:rtl/>
        </w:rPr>
        <w:t>הסמך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יוגש</w:t>
      </w:r>
      <w:r>
        <w:rPr>
          <w:spacing w:val="26"/>
          <w:rtl/>
        </w:rPr>
        <w:t> </w:t>
      </w:r>
      <w:r>
        <w:rPr>
          <w:rtl/>
        </w:rPr>
        <w:t>דו</w:t>
      </w:r>
      <w:r>
        <w:rPr/>
        <w:t>"</w:t>
      </w:r>
      <w:r>
        <w:rPr>
          <w:rtl/>
        </w:rPr>
        <w:t>ח</w:t>
      </w:r>
      <w:r>
        <w:rPr>
          <w:spacing w:val="26"/>
          <w:rtl/>
        </w:rPr>
        <w:t> </w:t>
      </w:r>
      <w:r>
        <w:rPr>
          <w:rtl/>
        </w:rPr>
        <w:t>הכולל</w:t>
      </w:r>
      <w:r>
        <w:rPr>
          <w:spacing w:val="25"/>
          <w:rtl/>
        </w:rPr>
        <w:t> </w:t>
      </w:r>
      <w:r>
        <w:rPr>
          <w:rtl/>
        </w:rPr>
        <w:t>המלצות</w:t>
      </w:r>
      <w:r>
        <w:rPr>
          <w:spacing w:val="26"/>
          <w:rtl/>
        </w:rPr>
        <w:t> </w:t>
      </w:r>
      <w:r>
        <w:rPr>
          <w:rtl/>
        </w:rPr>
        <w:t>בעניין</w:t>
      </w:r>
      <w:r>
        <w:rPr>
          <w:spacing w:val="26"/>
          <w:rtl/>
        </w:rPr>
        <w:t> </w:t>
      </w:r>
      <w:r>
        <w:rPr>
          <w:rtl/>
        </w:rPr>
        <w:t>בחינת</w:t>
      </w:r>
      <w:r>
        <w:rPr>
          <w:spacing w:val="25"/>
          <w:rtl/>
        </w:rPr>
        <w:t> </w:t>
      </w:r>
      <w:r>
        <w:rPr>
          <w:rtl/>
        </w:rPr>
        <w:t>העבירות</w:t>
      </w:r>
      <w:r>
        <w:rPr>
          <w:spacing w:val="26"/>
          <w:rtl/>
        </w:rPr>
        <w:t> </w:t>
      </w:r>
      <w:r>
        <w:rPr>
          <w:rtl/>
        </w:rPr>
        <w:t>המתאימות</w:t>
      </w:r>
      <w:r>
        <w:rPr>
          <w:spacing w:val="25"/>
          <w:rtl/>
        </w:rPr>
        <w:t> </w:t>
      </w:r>
      <w:r>
        <w:rPr>
          <w:rtl/>
        </w:rPr>
        <w:t>להסדר</w:t>
      </w:r>
      <w:r>
        <w:rPr>
          <w:spacing w:val="25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ind w:right="180" w:left="312" w:firstLine="5706"/>
        <w:jc w:val="both"/>
      </w:pPr>
      <w:r>
        <w:rPr>
          <w:rtl/>
        </w:rPr>
        <w:t>באשר למנגנון ההשגה המינהלי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הצוות יכלול את נציגי משרד המשפטים אשר אחד מהם ישמש כיושב הראש</w:t>
      </w:r>
      <w:r>
        <w:rPr/>
        <w:t>,</w:t>
      </w:r>
      <w:r>
        <w:rPr>
          <w:rtl/>
        </w:rPr>
        <w:t> וכן את נציגי משרד ראש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אגף</w:t>
      </w:r>
      <w:r>
        <w:rPr>
          <w:spacing w:val="-13"/>
          <w:rtl/>
        </w:rPr>
        <w:t> </w:t>
      </w:r>
      <w:r>
        <w:rPr>
          <w:rtl/>
        </w:rPr>
        <w:t>התקציבים</w:t>
      </w:r>
      <w:r>
        <w:rPr>
          <w:spacing w:val="-13"/>
          <w:rtl/>
        </w:rPr>
        <w:t> </w:t>
      </w:r>
      <w:r>
        <w:rPr>
          <w:rtl/>
        </w:rPr>
        <w:t>במשרד</w:t>
      </w:r>
      <w:r>
        <w:rPr>
          <w:spacing w:val="-1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הנהלת</w:t>
      </w:r>
      <w:r>
        <w:rPr>
          <w:spacing w:val="-12"/>
          <w:rtl/>
        </w:rPr>
        <w:t> </w:t>
      </w:r>
      <w:r>
        <w:rPr>
          <w:rtl/>
        </w:rPr>
        <w:t>בתי</w:t>
      </w:r>
      <w:r>
        <w:rPr>
          <w:spacing w:val="-12"/>
          <w:rtl/>
        </w:rPr>
        <w:t> </w:t>
      </w:r>
      <w:r>
        <w:rPr>
          <w:rtl/>
        </w:rPr>
        <w:t>המשפט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המשרד</w:t>
      </w:r>
      <w:r>
        <w:rPr>
          <w:spacing w:val="-12"/>
          <w:rtl/>
        </w:rPr>
        <w:t> </w:t>
      </w:r>
      <w:r>
        <w:rPr>
          <w:rtl/>
        </w:rPr>
        <w:t>לביטחון</w:t>
      </w:r>
      <w:r>
        <w:rPr>
          <w:spacing w:val="-12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משטרת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>
          <w:spacing w:val="-52"/>
          <w:rtl/>
        </w:rPr>
        <w:t> </w:t>
      </w:r>
      <w:r>
        <w:rPr>
          <w:rtl/>
        </w:rPr>
        <w:t>וכן</w:t>
      </w:r>
      <w:r>
        <w:rPr>
          <w:spacing w:val="12"/>
          <w:rtl/>
        </w:rPr>
        <w:t> </w:t>
      </w:r>
      <w:r>
        <w:rPr>
          <w:rtl/>
        </w:rPr>
        <w:t>נציג</w:t>
      </w:r>
      <w:r>
        <w:rPr>
          <w:spacing w:val="12"/>
          <w:rtl/>
        </w:rPr>
        <w:t> </w:t>
      </w:r>
      <w:r>
        <w:rPr>
          <w:rtl/>
        </w:rPr>
        <w:t>מתחלף</w:t>
      </w:r>
      <w:r>
        <w:rPr>
          <w:spacing w:val="12"/>
          <w:rtl/>
        </w:rPr>
        <w:t> </w:t>
      </w:r>
      <w:r>
        <w:rPr>
          <w:rtl/>
        </w:rPr>
        <w:t>ממשרדי</w:t>
      </w:r>
      <w:r>
        <w:rPr>
          <w:spacing w:val="13"/>
          <w:rtl/>
        </w:rPr>
        <w:t> </w:t>
      </w:r>
      <w:r>
        <w:rPr>
          <w:rtl/>
        </w:rPr>
        <w:t>הממשלה</w:t>
      </w:r>
      <w:r>
        <w:rPr>
          <w:spacing w:val="12"/>
          <w:rtl/>
        </w:rPr>
        <w:t> </w:t>
      </w:r>
      <w:r>
        <w:rPr>
          <w:rtl/>
        </w:rPr>
        <w:t>והגופים</w:t>
      </w:r>
      <w:r>
        <w:rPr>
          <w:spacing w:val="12"/>
          <w:rtl/>
        </w:rPr>
        <w:t> </w:t>
      </w:r>
      <w:r>
        <w:rPr>
          <w:rtl/>
        </w:rPr>
        <w:t>השונים</w:t>
      </w:r>
      <w:r>
        <w:rPr>
          <w:spacing w:val="13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השר</w:t>
      </w:r>
      <w:r>
        <w:rPr>
          <w:spacing w:val="12"/>
          <w:rtl/>
        </w:rPr>
        <w:t> </w:t>
      </w:r>
      <w:r>
        <w:rPr>
          <w:rtl/>
        </w:rPr>
        <w:t>העומד</w:t>
      </w:r>
      <w:r>
        <w:rPr>
          <w:spacing w:val="12"/>
          <w:rtl/>
        </w:rPr>
        <w:t> </w:t>
      </w:r>
      <w:r>
        <w:rPr>
          <w:rtl/>
        </w:rPr>
        <w:t>בראשם</w:t>
      </w:r>
      <w:r>
        <w:rPr>
          <w:spacing w:val="13"/>
          <w:rtl/>
        </w:rPr>
        <w:t> </w:t>
      </w:r>
      <w:r>
        <w:rPr>
          <w:rtl/>
        </w:rPr>
        <w:t>אמון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ביצוע</w:t>
      </w:r>
      <w:r>
        <w:rPr>
          <w:spacing w:val="13"/>
          <w:rtl/>
        </w:rPr>
        <w:t> </w:t>
      </w:r>
      <w:r>
        <w:rPr>
          <w:rtl/>
        </w:rPr>
        <w:t>החו</w:t>
      </w:r>
      <w:r>
        <w:rPr>
          <w:rtl/>
        </w:rPr>
        <w:t>ק</w:t>
      </w:r>
    </w:p>
    <w:p>
      <w:pPr>
        <w:pStyle w:val="BodyText"/>
        <w:bidi/>
        <w:ind w:right="5171" w:left="0" w:firstLine="0"/>
        <w:jc w:val="both"/>
      </w:pP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במסגרתו</w:t>
      </w:r>
      <w:r>
        <w:rPr>
          <w:spacing w:val="-5"/>
          <w:rtl/>
        </w:rPr>
        <w:t> </w:t>
      </w:r>
      <w:r>
        <w:rPr>
          <w:rtl/>
        </w:rPr>
        <w:t>נקבעו</w:t>
      </w:r>
      <w:r>
        <w:rPr>
          <w:spacing w:val="-4"/>
          <w:rtl/>
        </w:rPr>
        <w:t> </w:t>
      </w:r>
      <w:r>
        <w:rPr>
          <w:rtl/>
        </w:rPr>
        <w:t>העבירות</w:t>
      </w:r>
      <w:r>
        <w:rPr>
          <w:spacing w:val="-5"/>
          <w:rtl/>
        </w:rPr>
        <w:t> </w:t>
      </w:r>
      <w:r>
        <w:rPr>
          <w:rtl/>
        </w:rPr>
        <w:t>שנידונות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753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2</w:t>
      </w:r>
      <w:r>
        <w:rPr>
          <w:b/>
          <w:bCs/>
          <w:spacing w:val="-50"/>
          <w:rtl/>
        </w:rPr>
        <w:t> </w:t>
      </w:r>
      <w:r>
        <w:rPr>
          <w:rtl/>
        </w:rPr>
        <w:t>משטרת</w:t>
      </w:r>
      <w:r>
        <w:rPr>
          <w:spacing w:val="-8"/>
          <w:rtl/>
        </w:rPr>
        <w:t> </w:t>
      </w:r>
      <w:r>
        <w:rPr>
          <w:rtl/>
        </w:rPr>
        <w:t>ישראל</w:t>
      </w:r>
      <w:r>
        <w:rPr>
          <w:spacing w:val="-7"/>
          <w:rtl/>
        </w:rPr>
        <w:t> </w:t>
      </w:r>
      <w:r>
        <w:rPr>
          <w:rtl/>
        </w:rPr>
        <w:t>ופרקליטות</w:t>
      </w:r>
      <w:r>
        <w:rPr>
          <w:spacing w:val="-7"/>
          <w:rtl/>
        </w:rPr>
        <w:t> </w:t>
      </w:r>
      <w:r>
        <w:rPr>
          <w:rtl/>
        </w:rPr>
        <w:t>המדינה</w:t>
      </w:r>
      <w:r>
        <w:rPr>
          <w:spacing w:val="-7"/>
          <w:rtl/>
        </w:rPr>
        <w:t> </w:t>
      </w:r>
      <w:r>
        <w:rPr>
          <w:rtl/>
        </w:rPr>
        <w:t>בפרט</w:t>
      </w:r>
      <w:r>
        <w:rPr>
          <w:spacing w:val="-8"/>
          <w:rtl/>
        </w:rPr>
        <w:t> </w:t>
      </w:r>
      <w:r>
        <w:rPr>
          <w:rtl/>
        </w:rPr>
        <w:t>ומשרד</w:t>
      </w:r>
      <w:r>
        <w:rPr>
          <w:spacing w:val="-6"/>
          <w:rtl/>
        </w:rPr>
        <w:t> </w:t>
      </w:r>
      <w:r>
        <w:rPr>
          <w:rtl/>
        </w:rPr>
        <w:t>המשפטים</w:t>
      </w:r>
      <w:r>
        <w:rPr>
          <w:spacing w:val="-8"/>
          <w:rtl/>
        </w:rPr>
        <w:t> </w:t>
      </w:r>
      <w:r>
        <w:rPr>
          <w:rtl/>
        </w:rPr>
        <w:t>בכלל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פועלים</w:t>
      </w:r>
      <w:r>
        <w:rPr>
          <w:spacing w:val="-5"/>
          <w:rtl/>
        </w:rPr>
        <w:t> </w:t>
      </w:r>
      <w:r>
        <w:rPr>
          <w:rtl/>
        </w:rPr>
        <w:t>בשיתוף</w:t>
      </w:r>
      <w:r>
        <w:rPr>
          <w:spacing w:val="-7"/>
          <w:rtl/>
        </w:rPr>
        <w:t> </w:t>
      </w:r>
      <w:r>
        <w:rPr>
          <w:rtl/>
        </w:rPr>
        <w:t>פעולה</w:t>
      </w:r>
      <w:r>
        <w:rPr>
          <w:spacing w:val="-7"/>
          <w:rtl/>
        </w:rPr>
        <w:t> </w:t>
      </w:r>
      <w:r>
        <w:rPr>
          <w:rtl/>
        </w:rPr>
        <w:t>הדוק</w:t>
      </w:r>
      <w:r>
        <w:rPr>
          <w:spacing w:val="-7"/>
          <w:rtl/>
        </w:rPr>
        <w:t> </w:t>
      </w:r>
      <w:r>
        <w:rPr>
          <w:rtl/>
        </w:rPr>
        <w:t>בחלק</w:t>
      </w:r>
      <w:r>
        <w:rPr>
          <w:spacing w:val="1"/>
          <w:rtl/>
        </w:rPr>
        <w:t> </w:t>
      </w:r>
      <w:r>
        <w:rPr>
          <w:rtl/>
        </w:rPr>
        <w:t>נרחב מפעילותם השוטפת</w:t>
      </w:r>
      <w:r>
        <w:rPr/>
        <w:t>.</w:t>
      </w:r>
      <w:r>
        <w:rPr>
          <w:rtl/>
        </w:rPr>
        <w:t> עם זאת</w:t>
      </w:r>
      <w:r>
        <w:rPr/>
        <w:t>,</w:t>
      </w:r>
      <w:r>
        <w:rPr>
          <w:rtl/>
        </w:rPr>
        <w:t> אין כיום פלטפורמה מקצועית טכנולוגית המאפשרת לגופים אלו</w:t>
      </w:r>
      <w:r>
        <w:rPr>
          <w:spacing w:val="1"/>
          <w:rtl/>
        </w:rPr>
        <w:t> </w:t>
      </w:r>
      <w:r>
        <w:rPr>
          <w:rtl/>
        </w:rPr>
        <w:t>לפעול</w:t>
      </w:r>
      <w:r>
        <w:rPr>
          <w:spacing w:val="-9"/>
          <w:rtl/>
        </w:rPr>
        <w:t> </w:t>
      </w:r>
      <w:r>
        <w:rPr>
          <w:rtl/>
        </w:rPr>
        <w:t>בשיתוף</w:t>
      </w:r>
      <w:r>
        <w:rPr>
          <w:spacing w:val="-8"/>
          <w:rtl/>
        </w:rPr>
        <w:t> </w:t>
      </w:r>
      <w:r>
        <w:rPr>
          <w:rtl/>
        </w:rPr>
        <w:t>פעולה</w:t>
      </w:r>
      <w:r>
        <w:rPr>
          <w:spacing w:val="-9"/>
          <w:rtl/>
        </w:rPr>
        <w:t> </w:t>
      </w:r>
      <w:r>
        <w:rPr>
          <w:rtl/>
        </w:rPr>
        <w:t>מלא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בדגש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העברת</w:t>
      </w:r>
      <w:r>
        <w:rPr>
          <w:spacing w:val="-8"/>
          <w:rtl/>
        </w:rPr>
        <w:t> </w:t>
      </w:r>
      <w:r>
        <w:rPr>
          <w:rtl/>
        </w:rPr>
        <w:t>חומרים</w:t>
      </w:r>
      <w:r>
        <w:rPr>
          <w:spacing w:val="-8"/>
          <w:rtl/>
        </w:rPr>
        <w:t> </w:t>
      </w:r>
      <w:r>
        <w:rPr>
          <w:rtl/>
        </w:rPr>
        <w:t>ומסמכים</w:t>
      </w:r>
      <w:r>
        <w:rPr>
          <w:spacing w:val="-9"/>
          <w:rtl/>
        </w:rPr>
        <w:t> </w:t>
      </w:r>
      <w:r>
        <w:rPr>
          <w:rtl/>
        </w:rPr>
        <w:t>באופן</w:t>
      </w:r>
      <w:r>
        <w:rPr>
          <w:spacing w:val="-8"/>
          <w:rtl/>
        </w:rPr>
        <w:t> </w:t>
      </w:r>
      <w:r>
        <w:rPr>
          <w:rtl/>
        </w:rPr>
        <w:t>פשוט</w:t>
      </w:r>
      <w:r>
        <w:rPr>
          <w:spacing w:val="-8"/>
          <w:rtl/>
        </w:rPr>
        <w:t> </w:t>
      </w:r>
      <w:r>
        <w:rPr>
          <w:rtl/>
        </w:rPr>
        <w:t>ומהיר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תהליך</w:t>
      </w:r>
      <w:r>
        <w:rPr>
          <w:spacing w:val="-8"/>
          <w:rtl/>
        </w:rPr>
        <w:t> </w:t>
      </w:r>
      <w:r>
        <w:rPr>
          <w:rtl/>
        </w:rPr>
        <w:t>העבודה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מרבית תיקי האכיפה המתנהלים בפרקליטות הפלילית מתחיל במשטרת ישראל</w:t>
      </w:r>
      <w:r>
        <w:rPr/>
        <w:t>,</w:t>
      </w:r>
      <w:r>
        <w:rPr>
          <w:rtl/>
        </w:rPr>
        <w:t> בשלב איסוף המודיעין</w:t>
      </w:r>
      <w:r>
        <w:rPr>
          <w:spacing w:val="-51"/>
          <w:rtl/>
        </w:rPr>
        <w:t> </w:t>
      </w:r>
      <w:r>
        <w:rPr>
          <w:rtl/>
        </w:rPr>
        <w:t>והחקירה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ומועברים</w:t>
      </w:r>
      <w:r>
        <w:rPr>
          <w:spacing w:val="-13"/>
          <w:rtl/>
        </w:rPr>
        <w:t> </w:t>
      </w:r>
      <w:r>
        <w:rPr>
          <w:rtl/>
        </w:rPr>
        <w:t>בשלב</w:t>
      </w:r>
      <w:r>
        <w:rPr>
          <w:spacing w:val="-11"/>
          <w:rtl/>
        </w:rPr>
        <w:t> </w:t>
      </w:r>
      <w:r>
        <w:rPr>
          <w:rtl/>
        </w:rPr>
        <w:t>השני</w:t>
      </w:r>
      <w:r>
        <w:rPr>
          <w:spacing w:val="-12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ניהול</w:t>
      </w:r>
      <w:r>
        <w:rPr>
          <w:spacing w:val="-13"/>
          <w:rtl/>
        </w:rPr>
        <w:t> </w:t>
      </w:r>
      <w:r>
        <w:rPr>
          <w:rtl/>
        </w:rPr>
        <w:t>ההליך</w:t>
      </w:r>
      <w:r>
        <w:rPr>
          <w:spacing w:val="-13"/>
          <w:rtl/>
        </w:rPr>
        <w:t> </w:t>
      </w:r>
      <w:r>
        <w:rPr>
          <w:rtl/>
        </w:rPr>
        <w:t>המשפטי</w:t>
      </w:r>
      <w:r>
        <w:rPr>
          <w:spacing w:val="-12"/>
          <w:rtl/>
        </w:rPr>
        <w:t> </w:t>
      </w:r>
      <w:r>
        <w:rPr>
          <w:spacing w:val="-1"/>
          <w:rtl/>
        </w:rPr>
        <w:t>לפרקליטות</w:t>
      </w:r>
      <w:r>
        <w:rPr>
          <w:spacing w:val="-13"/>
          <w:rtl/>
        </w:rPr>
        <w:t> </w:t>
      </w:r>
      <w:r>
        <w:rPr>
          <w:spacing w:val="-1"/>
          <w:rtl/>
        </w:rPr>
        <w:t>המדינה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בשל</w:t>
      </w:r>
      <w:r>
        <w:rPr>
          <w:spacing w:val="-10"/>
          <w:rtl/>
        </w:rPr>
        <w:t> </w:t>
      </w:r>
      <w:r>
        <w:rPr>
          <w:spacing w:val="-1"/>
          <w:rtl/>
        </w:rPr>
        <w:t>היעדר</w:t>
      </w:r>
      <w:r>
        <w:rPr>
          <w:spacing w:val="-13"/>
          <w:rtl/>
        </w:rPr>
        <w:t> </w:t>
      </w:r>
      <w:r>
        <w:rPr>
          <w:spacing w:val="-1"/>
          <w:rtl/>
        </w:rPr>
        <w:t>הממשק</w:t>
      </w:r>
      <w:r>
        <w:rPr>
          <w:spacing w:val="1"/>
          <w:rtl/>
        </w:rPr>
        <w:t> </w:t>
      </w:r>
      <w:r>
        <w:rPr>
          <w:rtl/>
        </w:rPr>
        <w:t>המקוון</w:t>
      </w:r>
      <w:r>
        <w:rPr/>
        <w:t>,</w:t>
      </w:r>
      <w:r>
        <w:rPr>
          <w:rtl/>
        </w:rPr>
        <w:t> העברת תיקי החקירה וחומרי הראיות מתבצעת לרוב באופן ידני</w:t>
      </w:r>
      <w:r>
        <w:rPr/>
        <w:t>,</w:t>
      </w:r>
      <w:r>
        <w:rPr>
          <w:rtl/>
        </w:rPr>
        <w:t> כשנציג המשטרה נדרש</w:t>
      </w:r>
      <w:r>
        <w:rPr>
          <w:spacing w:val="1"/>
          <w:rtl/>
        </w:rPr>
        <w:t> </w:t>
      </w:r>
      <w:r>
        <w:rPr>
          <w:rtl/>
        </w:rPr>
        <w:t>להובילם</w:t>
      </w:r>
      <w:r>
        <w:rPr>
          <w:spacing w:val="-2"/>
          <w:rtl/>
        </w:rPr>
        <w:t> </w:t>
      </w:r>
      <w:r>
        <w:rPr>
          <w:rtl/>
        </w:rPr>
        <w:t>למשרדי</w:t>
      </w:r>
      <w:r>
        <w:rPr>
          <w:spacing w:val="-2"/>
          <w:rtl/>
        </w:rPr>
        <w:t> </w:t>
      </w:r>
      <w:r>
        <w:rPr>
          <w:rtl/>
        </w:rPr>
        <w:t>הפרקליטות</w:t>
      </w:r>
      <w:r>
        <w:rPr>
          <w:spacing w:val="-1"/>
          <w:rtl/>
        </w:rPr>
        <w:t> </w:t>
      </w:r>
      <w:r>
        <w:rPr>
          <w:rtl/>
        </w:rPr>
        <w:t>הנוגעת</w:t>
      </w:r>
      <w:r>
        <w:rPr>
          <w:spacing w:val="-2"/>
          <w:rtl/>
        </w:rPr>
        <w:t> </w:t>
      </w:r>
      <w:r>
        <w:rPr>
          <w:rtl/>
        </w:rPr>
        <w:t>לדבר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יתר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בחלק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1"/>
          <w:rtl/>
        </w:rPr>
        <w:t> </w:t>
      </w:r>
      <w:r>
        <w:rPr>
          <w:rtl/>
        </w:rPr>
        <w:t>מבוטל</w:t>
      </w:r>
      <w:r>
        <w:rPr>
          <w:spacing w:val="-2"/>
          <w:rtl/>
        </w:rPr>
        <w:t> </w:t>
      </w:r>
      <w:r>
        <w:rPr>
          <w:rtl/>
        </w:rPr>
        <w:t>מן</w:t>
      </w:r>
      <w:r>
        <w:rPr>
          <w:spacing w:val="-2"/>
          <w:rtl/>
        </w:rPr>
        <w:t> </w:t>
      </w:r>
      <w:r>
        <w:rPr>
          <w:rtl/>
        </w:rPr>
        <w:t>המקרים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למרות</w:t>
      </w:r>
      <w:r>
        <w:rPr>
          <w:spacing w:val="-2"/>
          <w:rtl/>
        </w:rPr>
        <w:t> </w:t>
      </w:r>
      <w:r>
        <w:rPr>
          <w:rtl/>
        </w:rPr>
        <w:t>שקבצי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1068" w:left="0" w:firstLine="0"/>
        <w:jc w:val="both"/>
      </w:pPr>
      <w:r>
        <w:rPr>
          <w:rtl/>
        </w:rPr>
        <w:t>רבים</w:t>
      </w:r>
      <w:r>
        <w:rPr>
          <w:spacing w:val="-3"/>
          <w:rtl/>
        </w:rPr>
        <w:t> </w:t>
      </w:r>
      <w:r>
        <w:rPr>
          <w:rtl/>
        </w:rPr>
        <w:t>נמצאים</w:t>
      </w:r>
      <w:r>
        <w:rPr>
          <w:spacing w:val="-4"/>
          <w:rtl/>
        </w:rPr>
        <w:t> </w:t>
      </w:r>
      <w:r>
        <w:rPr>
          <w:rtl/>
        </w:rPr>
        <w:t>בפלטפורמה</w:t>
      </w:r>
      <w:r>
        <w:rPr>
          <w:spacing w:val="-4"/>
          <w:rtl/>
        </w:rPr>
        <w:t> </w:t>
      </w:r>
      <w:r>
        <w:rPr>
          <w:rtl/>
        </w:rPr>
        <w:t>מקוונת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קבצים</w:t>
      </w:r>
      <w:r>
        <w:rPr>
          <w:spacing w:val="-2"/>
          <w:rtl/>
        </w:rPr>
        <w:t> </w:t>
      </w:r>
      <w:r>
        <w:rPr>
          <w:rtl/>
        </w:rPr>
        <w:t>אלו</w:t>
      </w:r>
      <w:r>
        <w:rPr>
          <w:spacing w:val="-1"/>
          <w:rtl/>
        </w:rPr>
        <w:t> </w:t>
      </w:r>
      <w:r>
        <w:rPr>
          <w:rtl/>
        </w:rPr>
        <w:t>יכולים</w:t>
      </w:r>
      <w:r>
        <w:rPr>
          <w:spacing w:val="-3"/>
          <w:rtl/>
        </w:rPr>
        <w:t> </w:t>
      </w:r>
      <w:r>
        <w:rPr>
          <w:rtl/>
        </w:rPr>
        <w:t>לעבור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הגופים</w:t>
      </w:r>
      <w:r>
        <w:rPr>
          <w:spacing w:val="-4"/>
          <w:rtl/>
        </w:rPr>
        <w:t> </w:t>
      </w:r>
      <w:r>
        <w:rPr>
          <w:rtl/>
        </w:rPr>
        <w:t>רק</w:t>
      </w:r>
      <w:r>
        <w:rPr>
          <w:spacing w:val="-4"/>
          <w:rtl/>
        </w:rPr>
        <w:t> </w:t>
      </w:r>
      <w:r>
        <w:rPr>
          <w:rtl/>
        </w:rPr>
        <w:t>בצורה</w:t>
      </w:r>
      <w:r>
        <w:rPr>
          <w:spacing w:val="-4"/>
          <w:rtl/>
        </w:rPr>
        <w:t> </w:t>
      </w:r>
      <w:r>
        <w:rPr>
          <w:rtl/>
        </w:rPr>
        <w:t>קשיחה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5" w:firstLine="0"/>
        <w:jc w:val="right"/>
      </w:pPr>
      <w:r>
        <w:rPr>
          <w:rtl/>
        </w:rPr>
        <w:t>מוצע</w:t>
      </w:r>
      <w:r>
        <w:rPr>
          <w:spacing w:val="24"/>
          <w:rtl/>
        </w:rPr>
        <w:t> </w:t>
      </w:r>
      <w:r>
        <w:rPr>
          <w:rtl/>
        </w:rPr>
        <w:t>להקים</w:t>
      </w:r>
      <w:r>
        <w:rPr>
          <w:spacing w:val="25"/>
          <w:rtl/>
        </w:rPr>
        <w:t> </w:t>
      </w:r>
      <w:r>
        <w:rPr>
          <w:rtl/>
        </w:rPr>
        <w:t>צוות</w:t>
      </w:r>
      <w:r>
        <w:rPr>
          <w:spacing w:val="25"/>
          <w:rtl/>
        </w:rPr>
        <w:t> </w:t>
      </w:r>
      <w:r>
        <w:rPr>
          <w:rtl/>
        </w:rPr>
        <w:t>ליישום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הליך</w:t>
      </w:r>
      <w:r>
        <w:rPr>
          <w:spacing w:val="24"/>
          <w:rtl/>
        </w:rPr>
        <w:t> </w:t>
      </w:r>
      <w:r>
        <w:rPr>
          <w:rtl/>
        </w:rPr>
        <w:t>פלילי</w:t>
      </w:r>
      <w:r>
        <w:rPr>
          <w:spacing w:val="24"/>
          <w:rtl/>
        </w:rPr>
        <w:t> </w:t>
      </w:r>
      <w:r>
        <w:rPr>
          <w:rtl/>
        </w:rPr>
        <w:t>דיגיטלי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בהשתתפות</w:t>
      </w:r>
      <w:r>
        <w:rPr>
          <w:spacing w:val="24"/>
          <w:rtl/>
        </w:rPr>
        <w:t> </w:t>
      </w:r>
      <w:r>
        <w:rPr>
          <w:rtl/>
        </w:rPr>
        <w:t>גורמים</w:t>
      </w:r>
      <w:r>
        <w:rPr>
          <w:spacing w:val="23"/>
          <w:rtl/>
        </w:rPr>
        <w:t> </w:t>
      </w:r>
      <w:r>
        <w:rPr>
          <w:rtl/>
        </w:rPr>
        <w:t>בכירים</w:t>
      </w:r>
      <w:r>
        <w:rPr>
          <w:spacing w:val="26"/>
          <w:rtl/>
        </w:rPr>
        <w:t> </w:t>
      </w:r>
      <w:r>
        <w:rPr>
          <w:rtl/>
        </w:rPr>
        <w:t>ממשרד</w:t>
      </w:r>
      <w:r>
        <w:rPr>
          <w:spacing w:val="23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מהמשרד</w:t>
      </w:r>
      <w:r>
        <w:rPr>
          <w:spacing w:val="11"/>
          <w:rtl/>
        </w:rPr>
        <w:t> </w:t>
      </w:r>
      <w:r>
        <w:rPr>
          <w:rtl/>
        </w:rPr>
        <w:t>לביטחון</w:t>
      </w:r>
      <w:r>
        <w:rPr>
          <w:spacing w:val="11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מהנהלת</w:t>
      </w:r>
      <w:r>
        <w:rPr>
          <w:spacing w:val="11"/>
          <w:rtl/>
        </w:rPr>
        <w:t> </w:t>
      </w:r>
      <w:r>
        <w:rPr>
          <w:rtl/>
        </w:rPr>
        <w:t>בתי</w:t>
      </w:r>
      <w:r>
        <w:rPr>
          <w:spacing w:val="11"/>
          <w:rtl/>
        </w:rPr>
        <w:t> </w:t>
      </w:r>
      <w:r>
        <w:rPr>
          <w:rtl/>
        </w:rPr>
        <w:t>המשפט</w:t>
      </w:r>
      <w:r>
        <w:rPr>
          <w:spacing w:val="10"/>
          <w:rtl/>
        </w:rPr>
        <w:t> </w:t>
      </w:r>
      <w:r>
        <w:rPr>
          <w:rtl/>
        </w:rPr>
        <w:t>ועוד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במטרה</w:t>
      </w:r>
      <w:r>
        <w:rPr>
          <w:spacing w:val="10"/>
          <w:rtl/>
        </w:rPr>
        <w:t> </w:t>
      </w:r>
      <w:r>
        <w:rPr>
          <w:rtl/>
        </w:rPr>
        <w:t>לקדם</w:t>
      </w:r>
      <w:r>
        <w:rPr>
          <w:spacing w:val="11"/>
          <w:rtl/>
        </w:rPr>
        <w:t> </w:t>
      </w:r>
      <w:r>
        <w:rPr>
          <w:rtl/>
        </w:rPr>
        <w:t>עניין</w:t>
      </w:r>
      <w:r>
        <w:rPr>
          <w:spacing w:val="11"/>
          <w:rtl/>
        </w:rPr>
        <w:t> </w:t>
      </w:r>
      <w:r>
        <w:rPr>
          <w:rtl/>
        </w:rPr>
        <w:t>זה</w:t>
      </w:r>
      <w:r>
        <w:rPr>
          <w:spacing w:val="10"/>
          <w:rtl/>
        </w:rPr>
        <w:t> </w:t>
      </w:r>
      <w:r>
        <w:rPr>
          <w:rtl/>
        </w:rPr>
        <w:t>ולהסדיר</w:t>
      </w:r>
      <w:r>
        <w:rPr>
          <w:spacing w:val="14"/>
          <w:rtl/>
        </w:rPr>
        <w:t> </w:t>
      </w:r>
      <w:r>
        <w:rPr>
          <w:rtl/>
        </w:rPr>
        <w:t>ממשק</w:t>
      </w:r>
      <w:r>
        <w:rPr>
          <w:spacing w:val="10"/>
          <w:rtl/>
        </w:rPr>
        <w:t> </w:t>
      </w:r>
      <w:r>
        <w:rPr>
          <w:rtl/>
        </w:rPr>
        <w:t>עבוד</w:t>
      </w:r>
      <w:r>
        <w:rPr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spacing w:val="-1"/>
          <w:rtl/>
        </w:rPr>
        <w:t>פעולו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68" w:left="0" w:firstLine="0"/>
        <w:jc w:val="right"/>
      </w:pPr>
      <w:r>
        <w:rPr>
          <w:rtl/>
        </w:rPr>
        <w:br w:type="column"/>
      </w:r>
      <w:r>
        <w:rPr>
          <w:rtl/>
        </w:rPr>
        <w:t>הצוות</w:t>
      </w:r>
      <w:r>
        <w:rPr>
          <w:spacing w:val="50"/>
          <w:rtl/>
        </w:rPr>
        <w:t> </w:t>
      </w:r>
      <w:r>
        <w:rPr>
          <w:rtl/>
        </w:rPr>
        <w:t>יפעל</w:t>
      </w:r>
      <w:r>
        <w:rPr>
          <w:spacing w:val="49"/>
          <w:rtl/>
        </w:rPr>
        <w:t> </w:t>
      </w:r>
      <w:r>
        <w:rPr>
          <w:rtl/>
        </w:rPr>
        <w:t>למיפוי</w:t>
      </w:r>
      <w:r>
        <w:rPr>
          <w:spacing w:val="50"/>
          <w:rtl/>
        </w:rPr>
        <w:t> </w:t>
      </w:r>
      <w:r>
        <w:rPr>
          <w:rtl/>
        </w:rPr>
        <w:t>הפערים</w:t>
      </w:r>
      <w:r>
        <w:rPr>
          <w:spacing w:val="50"/>
          <w:rtl/>
        </w:rPr>
        <w:t> </w:t>
      </w:r>
      <w:r>
        <w:rPr>
          <w:rtl/>
        </w:rPr>
        <w:t>והסוגיות</w:t>
      </w:r>
      <w:r>
        <w:rPr>
          <w:spacing w:val="50"/>
          <w:rtl/>
        </w:rPr>
        <w:t> </w:t>
      </w:r>
      <w:r>
        <w:rPr>
          <w:rtl/>
        </w:rPr>
        <w:t>הנדרשות</w:t>
      </w:r>
      <w:r>
        <w:rPr>
          <w:spacing w:val="50"/>
          <w:rtl/>
        </w:rPr>
        <w:t> </w:t>
      </w:r>
      <w:r>
        <w:rPr>
          <w:rtl/>
        </w:rPr>
        <w:t>להכרעה</w:t>
      </w:r>
      <w:r>
        <w:rPr>
          <w:spacing w:val="49"/>
          <w:rtl/>
        </w:rPr>
        <w:t> </w:t>
      </w:r>
      <w:r>
        <w:rPr>
          <w:rtl/>
        </w:rPr>
        <w:t>ויקד</w:t>
      </w:r>
      <w:r>
        <w:rPr>
          <w:rtl/>
        </w:rPr>
        <w:t>ם</w:t>
      </w:r>
    </w:p>
    <w:p>
      <w:pPr>
        <w:pStyle w:val="BodyText"/>
        <w:bidi/>
        <w:spacing w:before="1"/>
        <w:ind w:right="75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הגופים</w:t>
      </w:r>
      <w:r>
        <w:rPr>
          <w:spacing w:val="-1"/>
        </w:rPr>
        <w:t>.</w:t>
      </w:r>
    </w:p>
    <w:p>
      <w:pPr>
        <w:bidi/>
        <w:spacing w:before="1"/>
        <w:ind w:right="69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pacing w:val="-1"/>
          <w:sz w:val="26"/>
          <w:szCs w:val="26"/>
          <w:rtl/>
        </w:rPr>
        <w:t>כל</w:t>
      </w:r>
      <w:r>
        <w:rPr>
          <w:spacing w:val="-1"/>
          <w:sz w:val="26"/>
          <w:szCs w:val="26"/>
          <w:rtl/>
        </w:rPr>
        <w:t>ל</w:t>
      </w:r>
    </w:p>
    <w:p>
      <w:pPr>
        <w:pStyle w:val="BodyText"/>
        <w:bidi/>
        <w:spacing w:before="1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מקוון</w:t>
      </w:r>
      <w:r>
        <w:rPr>
          <w:spacing w:val="51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782" w:space="40"/>
            <w:col w:w="5556" w:space="39"/>
            <w:col w:w="716" w:space="40"/>
            <w:col w:w="393" w:space="39"/>
            <w:col w:w="1205"/>
          </w:cols>
        </w:sectPr>
      </w:pP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אופרטיביות</w:t>
      </w:r>
      <w:r>
        <w:rPr>
          <w:spacing w:val="-4"/>
          <w:rtl/>
        </w:rPr>
        <w:t> </w:t>
      </w:r>
      <w:r>
        <w:rPr>
          <w:rtl/>
        </w:rPr>
        <w:t>להטמעת</w:t>
      </w:r>
      <w:r>
        <w:rPr>
          <w:spacing w:val="-3"/>
          <w:rtl/>
        </w:rPr>
        <w:t> </w:t>
      </w:r>
      <w:r>
        <w:rPr>
          <w:rtl/>
        </w:rPr>
        <w:t>ממשק</w:t>
      </w:r>
      <w:r>
        <w:rPr>
          <w:spacing w:val="-2"/>
          <w:rtl/>
        </w:rPr>
        <w:t> </w:t>
      </w:r>
      <w:r>
        <w:rPr>
          <w:rtl/>
        </w:rPr>
        <w:t>עבודה</w:t>
      </w:r>
      <w:r>
        <w:rPr>
          <w:spacing w:val="-2"/>
          <w:rtl/>
        </w:rPr>
        <w:t> </w:t>
      </w:r>
      <w:r>
        <w:rPr>
          <w:rtl/>
        </w:rPr>
        <w:t>מקוון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הגופים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הצוות</w:t>
      </w:r>
      <w:r>
        <w:rPr>
          <w:spacing w:val="-4"/>
          <w:rtl/>
        </w:rPr>
        <w:t> </w:t>
      </w:r>
      <w:r>
        <w:rPr>
          <w:rtl/>
        </w:rPr>
        <w:t>יפעל</w:t>
      </w:r>
      <w:r>
        <w:rPr>
          <w:spacing w:val="-4"/>
          <w:rtl/>
        </w:rPr>
        <w:t> </w:t>
      </w:r>
      <w:r>
        <w:rPr>
          <w:rtl/>
        </w:rPr>
        <w:t>להכרעה</w:t>
      </w:r>
      <w:r>
        <w:rPr>
          <w:spacing w:val="-3"/>
          <w:rtl/>
        </w:rPr>
        <w:t> </w:t>
      </w:r>
      <w:r>
        <w:rPr>
          <w:rtl/>
        </w:rPr>
        <w:t>בעניין</w:t>
      </w:r>
      <w:r>
        <w:rPr>
          <w:spacing w:val="-4"/>
          <w:rtl/>
        </w:rPr>
        <w:t> </w:t>
      </w:r>
      <w:r>
        <w:rPr>
          <w:rtl/>
        </w:rPr>
        <w:t>המחלוקות</w:t>
      </w:r>
      <w:r>
        <w:rPr>
          <w:spacing w:val="-4"/>
          <w:rtl/>
        </w:rPr>
        <w:t> </w:t>
      </w:r>
      <w:r>
        <w:rPr>
          <w:rtl/>
        </w:rPr>
        <w:t>שיצופ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וינהל</w:t>
      </w:r>
      <w:r>
        <w:rPr>
          <w:spacing w:val="-5"/>
          <w:rtl/>
        </w:rPr>
        <w:t> </w:t>
      </w:r>
      <w:r>
        <w:rPr>
          <w:rtl/>
        </w:rPr>
        <w:t>מעקב</w:t>
      </w:r>
      <w:r>
        <w:rPr>
          <w:spacing w:val="-4"/>
          <w:rtl/>
        </w:rPr>
        <w:t> </w:t>
      </w:r>
      <w:r>
        <w:rPr>
          <w:rtl/>
        </w:rPr>
        <w:t>שוטף</w:t>
      </w:r>
      <w:r>
        <w:rPr>
          <w:spacing w:val="-3"/>
          <w:rtl/>
        </w:rPr>
        <w:t> </w:t>
      </w:r>
      <w:r>
        <w:rPr>
          <w:rtl/>
        </w:rPr>
        <w:t>אחר</w:t>
      </w:r>
      <w:r>
        <w:rPr>
          <w:spacing w:val="-4"/>
          <w:rtl/>
        </w:rPr>
        <w:t> </w:t>
      </w:r>
      <w:r>
        <w:rPr>
          <w:rtl/>
        </w:rPr>
        <w:t>התקדמות</w:t>
      </w:r>
      <w:r>
        <w:rPr>
          <w:spacing w:val="-5"/>
          <w:rtl/>
        </w:rPr>
        <w:t> </w:t>
      </w:r>
      <w:r>
        <w:rPr>
          <w:rtl/>
        </w:rPr>
        <w:t>הפרויקט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5" w:firstLine="7753"/>
        <w:jc w:val="right"/>
      </w:pPr>
      <w:r>
        <w:rPr>
          <w:b/>
          <w:bCs/>
          <w:rtl/>
        </w:rPr>
        <w:t>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17"/>
          <w:rtl/>
        </w:rPr>
        <w:t> </w:t>
      </w:r>
      <w:r>
        <w:rPr>
          <w:rtl/>
        </w:rPr>
        <w:t>להנחות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שר</w:t>
      </w:r>
      <w:r>
        <w:rPr>
          <w:spacing w:val="14"/>
          <w:rtl/>
        </w:rPr>
        <w:t> </w:t>
      </w:r>
      <w:r>
        <w:rPr>
          <w:rtl/>
        </w:rPr>
        <w:t>המשפטים</w:t>
      </w:r>
      <w:r>
        <w:rPr>
          <w:spacing w:val="13"/>
          <w:rtl/>
        </w:rPr>
        <w:t> </w:t>
      </w:r>
      <w:r>
        <w:rPr>
          <w:rtl/>
        </w:rPr>
        <w:t>לגבש</w:t>
      </w:r>
      <w:r>
        <w:rPr>
          <w:spacing w:val="19"/>
          <w:rtl/>
        </w:rPr>
        <w:t> </w:t>
      </w:r>
      <w:r>
        <w:rPr>
          <w:rtl/>
        </w:rPr>
        <w:t>המלצות</w:t>
      </w:r>
      <w:r>
        <w:rPr>
          <w:spacing w:val="14"/>
          <w:rtl/>
        </w:rPr>
        <w:t> </w:t>
      </w:r>
      <w:r>
        <w:rPr>
          <w:rtl/>
        </w:rPr>
        <w:t>בדבר</w:t>
      </w:r>
      <w:r>
        <w:rPr>
          <w:spacing w:val="14"/>
          <w:rtl/>
        </w:rPr>
        <w:t> </w:t>
      </w:r>
      <w:r>
        <w:rPr>
          <w:rtl/>
        </w:rPr>
        <w:t>אופן</w:t>
      </w:r>
      <w:r>
        <w:rPr>
          <w:spacing w:val="12"/>
          <w:rtl/>
        </w:rPr>
        <w:t> </w:t>
      </w:r>
      <w:r>
        <w:rPr>
          <w:rtl/>
        </w:rPr>
        <w:t>קיום</w:t>
      </w:r>
      <w:r>
        <w:rPr>
          <w:spacing w:val="14"/>
          <w:rtl/>
        </w:rPr>
        <w:t> </w:t>
      </w:r>
      <w:r>
        <w:rPr>
          <w:rtl/>
        </w:rPr>
        <w:t>דיונים</w:t>
      </w:r>
      <w:r>
        <w:rPr>
          <w:spacing w:val="13"/>
          <w:rtl/>
        </w:rPr>
        <w:t> </w:t>
      </w:r>
      <w:r>
        <w:rPr>
          <w:rtl/>
        </w:rPr>
        <w:t>בהיוועדות</w:t>
      </w:r>
      <w:r>
        <w:rPr>
          <w:spacing w:val="14"/>
          <w:rtl/>
        </w:rPr>
        <w:t> </w:t>
      </w:r>
      <w:r>
        <w:rPr>
          <w:rtl/>
        </w:rPr>
        <w:t>חזותית</w:t>
      </w:r>
      <w:r>
        <w:rPr>
          <w:spacing w:val="14"/>
          <w:rtl/>
        </w:rPr>
        <w:t> </w:t>
      </w:r>
      <w:r>
        <w:rPr>
          <w:rtl/>
        </w:rPr>
        <w:t>בבתי</w:t>
      </w:r>
      <w:r>
        <w:rPr>
          <w:spacing w:val="13"/>
          <w:rtl/>
        </w:rPr>
        <w:t> </w:t>
      </w:r>
      <w:r>
        <w:rPr>
          <w:rtl/>
        </w:rPr>
        <w:t>די</w:t>
      </w:r>
      <w:r>
        <w:rPr>
          <w:rtl/>
        </w:rPr>
        <w:t>ן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במטרה</w:t>
      </w:r>
      <w:r>
        <w:rPr>
          <w:spacing w:val="64"/>
          <w:rtl/>
        </w:rPr>
        <w:t> </w:t>
      </w:r>
      <w:r>
        <w:rPr>
          <w:rtl/>
        </w:rPr>
        <w:t>לייעל</w:t>
      </w:r>
      <w:r>
        <w:rPr>
          <w:spacing w:val="64"/>
          <w:rtl/>
        </w:rPr>
        <w:t> </w:t>
      </w:r>
      <w:r>
        <w:rPr>
          <w:rtl/>
        </w:rPr>
        <w:t>את</w:t>
      </w:r>
      <w:r>
        <w:rPr>
          <w:spacing w:val="64"/>
          <w:rtl/>
        </w:rPr>
        <w:t> </w:t>
      </w:r>
      <w:r>
        <w:rPr>
          <w:rtl/>
        </w:rPr>
        <w:t>עבודת</w:t>
      </w:r>
      <w:r>
        <w:rPr>
          <w:spacing w:val="64"/>
          <w:rtl/>
        </w:rPr>
        <w:t> </w:t>
      </w:r>
      <w:r>
        <w:rPr>
          <w:rtl/>
        </w:rPr>
        <w:t>בתי</w:t>
      </w:r>
      <w:r>
        <w:rPr>
          <w:spacing w:val="65"/>
          <w:rtl/>
        </w:rPr>
        <w:t> </w:t>
      </w:r>
      <w:r>
        <w:rPr>
          <w:rtl/>
        </w:rPr>
        <w:t>הדי</w:t>
      </w:r>
      <w:r>
        <w:rPr>
          <w:rtl/>
        </w:rPr>
        <w:t>ן</w:t>
      </w:r>
    </w:p>
    <w:p>
      <w:pPr>
        <w:pStyle w:val="BodyText"/>
        <w:bidi/>
        <w:ind w:right="84" w:left="0" w:firstLine="0"/>
        <w:jc w:val="right"/>
      </w:pPr>
      <w:r>
        <w:rPr>
          <w:rtl/>
        </w:rPr>
        <w:br w:type="column"/>
      </w:r>
      <w:r>
        <w:rPr>
          <w:rtl/>
        </w:rPr>
        <w:t>לרבות</w:t>
      </w:r>
      <w:r>
        <w:rPr>
          <w:spacing w:val="62"/>
          <w:rtl/>
        </w:rPr>
        <w:t> </w:t>
      </w:r>
      <w:r>
        <w:rPr>
          <w:rtl/>
        </w:rPr>
        <w:t>קביעת</w:t>
      </w:r>
      <w:r>
        <w:rPr>
          <w:spacing w:val="61"/>
          <w:rtl/>
        </w:rPr>
        <w:t> </w:t>
      </w:r>
      <w:r>
        <w:rPr>
          <w:rtl/>
        </w:rPr>
        <w:t>אמות</w:t>
      </w:r>
      <w:r>
        <w:rPr>
          <w:spacing w:val="61"/>
          <w:rtl/>
        </w:rPr>
        <w:t> </w:t>
      </w:r>
      <w:r>
        <w:rPr>
          <w:rtl/>
        </w:rPr>
        <w:t>מידה</w:t>
      </w:r>
      <w:r>
        <w:rPr>
          <w:spacing w:val="61"/>
          <w:rtl/>
        </w:rPr>
        <w:t> </w:t>
      </w:r>
      <w:r>
        <w:rPr>
          <w:rtl/>
        </w:rPr>
        <w:t>ושיקולים</w:t>
      </w:r>
      <w:r>
        <w:rPr>
          <w:spacing w:val="61"/>
          <w:rtl/>
        </w:rPr>
        <w:t> </w:t>
      </w:r>
      <w:r>
        <w:rPr>
          <w:rtl/>
        </w:rPr>
        <w:t>רלוונטיים</w:t>
      </w:r>
      <w:r>
        <w:rPr/>
        <w:t>,</w:t>
      </w:r>
    </w:p>
    <w:p>
      <w:pPr>
        <w:pStyle w:val="BodyText"/>
        <w:bidi/>
        <w:ind w:right="87" w:left="0" w:firstLine="0"/>
        <w:jc w:val="right"/>
      </w:pPr>
      <w:r>
        <w:rPr>
          <w:rtl/>
        </w:rPr>
        <w:br w:type="column"/>
      </w:r>
      <w:r>
        <w:rPr>
          <w:rtl/>
        </w:rPr>
        <w:t>מינהליים</w:t>
      </w:r>
      <w:r>
        <w:rPr/>
        <w:t>,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287" w:space="40"/>
            <w:col w:w="4236" w:space="39"/>
            <w:col w:w="1208"/>
          </w:cols>
        </w:sectPr>
      </w:pPr>
    </w:p>
    <w:p>
      <w:pPr>
        <w:pStyle w:val="BodyText"/>
        <w:bidi/>
        <w:ind w:right="180" w:left="309" w:firstLine="0"/>
        <w:jc w:val="both"/>
      </w:pPr>
      <w:r>
        <w:rPr>
          <w:rtl/>
        </w:rPr>
        <w:t>המינהליים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להנגיש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ההליך</w:t>
      </w:r>
      <w:r>
        <w:rPr>
          <w:spacing w:val="-12"/>
          <w:rtl/>
        </w:rPr>
        <w:t> </w:t>
      </w:r>
      <w:r>
        <w:rPr>
          <w:rtl/>
        </w:rPr>
        <w:t>המשפטי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תוך</w:t>
      </w:r>
      <w:r>
        <w:rPr>
          <w:spacing w:val="-14"/>
          <w:rtl/>
        </w:rPr>
        <w:t> </w:t>
      </w:r>
      <w:r>
        <w:rPr>
          <w:rtl/>
        </w:rPr>
        <w:t>שמירה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זכויות</w:t>
      </w:r>
      <w:r>
        <w:rPr>
          <w:spacing w:val="-12"/>
          <w:rtl/>
        </w:rPr>
        <w:t> </w:t>
      </w:r>
      <w:r>
        <w:rPr>
          <w:rtl/>
        </w:rPr>
        <w:t>הצדדים</w:t>
      </w:r>
      <w:r>
        <w:rPr>
          <w:spacing w:val="-14"/>
          <w:rtl/>
        </w:rPr>
        <w:t> </w:t>
      </w:r>
      <w:r>
        <w:rPr>
          <w:rtl/>
        </w:rPr>
        <w:t>במהלך</w:t>
      </w:r>
      <w:r>
        <w:rPr>
          <w:spacing w:val="-13"/>
          <w:rtl/>
        </w:rPr>
        <w:t> </w:t>
      </w:r>
      <w:r>
        <w:rPr>
          <w:rtl/>
        </w:rPr>
        <w:t>הדיון</w:t>
      </w:r>
      <w:r>
        <w:rPr>
          <w:spacing w:val="-12"/>
          <w:rtl/>
        </w:rPr>
        <w:t> </w:t>
      </w:r>
      <w:r>
        <w:rPr>
          <w:spacing w:val="-1"/>
          <w:rtl/>
        </w:rPr>
        <w:t>המשפטי</w:t>
      </w:r>
      <w:r>
        <w:rPr>
          <w:spacing w:val="-13"/>
          <w:rtl/>
        </w:rPr>
        <w:t> </w:t>
      </w:r>
      <w:r>
        <w:rPr>
          <w:spacing w:val="-1"/>
          <w:rtl/>
        </w:rPr>
        <w:t>והבטחת</w:t>
      </w:r>
      <w:r>
        <w:rPr>
          <w:spacing w:val="1"/>
          <w:rtl/>
        </w:rPr>
        <w:t> </w:t>
      </w:r>
      <w:r>
        <w:rPr>
          <w:rtl/>
        </w:rPr>
        <w:t>הליך משפטי הוגן וצודק</w:t>
      </w:r>
      <w:r>
        <w:rPr/>
        <w:t>.</w:t>
      </w:r>
      <w:r>
        <w:rPr>
          <w:rtl/>
        </w:rPr>
        <w:t> שר המשפטים יפיץ תזכיר לתיקון חוק בתי דין מנהליים</w:t>
      </w:r>
      <w:r>
        <w:rPr/>
        <w:t>,</w:t>
      </w:r>
      <w:r>
        <w:rPr>
          <w:rtl/>
        </w:rPr>
        <w:t> התשנ</w:t>
      </w:r>
      <w:r>
        <w:rPr/>
        <w:t>"</w:t>
      </w:r>
      <w:r>
        <w:rPr>
          <w:rtl/>
        </w:rPr>
        <w:t>ב</w:t>
      </w:r>
      <w:r>
        <w:rPr/>
        <w:t>1992-</w:t>
      </w:r>
      <w:r>
        <w:rPr>
          <w:rtl/>
        </w:rPr>
        <w:t> אשר</w:t>
      </w:r>
      <w:r>
        <w:rPr>
          <w:spacing w:val="-51"/>
          <w:rtl/>
        </w:rPr>
        <w:t> </w:t>
      </w:r>
      <w:r>
        <w:rPr>
          <w:rtl/>
        </w:rPr>
        <w:t>יסמיך</w:t>
      </w:r>
      <w:r>
        <w:rPr>
          <w:spacing w:val="11"/>
          <w:rtl/>
        </w:rPr>
        <w:t> </w:t>
      </w:r>
      <w:r>
        <w:rPr>
          <w:rtl/>
        </w:rPr>
        <w:t>אותו</w:t>
      </w:r>
      <w:r>
        <w:rPr>
          <w:spacing w:val="15"/>
          <w:rtl/>
        </w:rPr>
        <w:t> </w:t>
      </w: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בתקנות</w:t>
      </w:r>
      <w:r>
        <w:rPr>
          <w:spacing w:val="13"/>
          <w:rtl/>
        </w:rPr>
        <w:t> </w:t>
      </w:r>
      <w:r>
        <w:rPr>
          <w:rtl/>
        </w:rPr>
        <w:t>תחולתן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הוראות</w:t>
      </w:r>
      <w:r>
        <w:rPr>
          <w:spacing w:val="11"/>
          <w:rtl/>
        </w:rPr>
        <w:t> </w:t>
      </w:r>
      <w:r>
        <w:rPr>
          <w:rtl/>
        </w:rPr>
        <w:t>שיאפשרו</w:t>
      </w:r>
      <w:r>
        <w:rPr>
          <w:spacing w:val="18"/>
          <w:rtl/>
        </w:rPr>
        <w:t> </w:t>
      </w:r>
      <w:r>
        <w:rPr>
          <w:rtl/>
        </w:rPr>
        <w:t>לבתי</w:t>
      </w:r>
      <w:r>
        <w:rPr>
          <w:spacing w:val="10"/>
          <w:rtl/>
        </w:rPr>
        <w:t> </w:t>
      </w:r>
      <w:r>
        <w:rPr>
          <w:rtl/>
        </w:rPr>
        <w:t>דין</w:t>
      </w:r>
      <w:r>
        <w:rPr>
          <w:spacing w:val="10"/>
          <w:rtl/>
        </w:rPr>
        <w:t> </w:t>
      </w:r>
      <w:r>
        <w:rPr>
          <w:rtl/>
        </w:rPr>
        <w:t>מנהליים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לקיים</w:t>
      </w:r>
      <w:r>
        <w:rPr>
          <w:spacing w:val="10"/>
          <w:rtl/>
        </w:rPr>
        <w:t> </w:t>
      </w:r>
      <w:r>
        <w:rPr>
          <w:rtl/>
        </w:rPr>
        <w:t>דיונים</w:t>
      </w:r>
      <w:r>
        <w:rPr>
          <w:spacing w:val="10"/>
          <w:rtl/>
        </w:rPr>
        <w:t> </w:t>
      </w:r>
      <w:r>
        <w:rPr>
          <w:rtl/>
        </w:rPr>
        <w:t>באמצעי</w:t>
      </w:r>
      <w:r>
        <w:rPr>
          <w:rtl/>
        </w:rPr>
        <w:t>ם</w:t>
      </w:r>
    </w:p>
    <w:p>
      <w:pPr>
        <w:pStyle w:val="BodyText"/>
        <w:bidi/>
        <w:ind w:right="4196" w:left="0" w:firstLine="0"/>
        <w:jc w:val="both"/>
      </w:pPr>
      <w:r>
        <w:rPr>
          <w:rtl/>
        </w:rPr>
        <w:t>טכנולוגיים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וזאת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להמלצות</w:t>
      </w:r>
      <w:r>
        <w:rPr>
          <w:spacing w:val="-6"/>
          <w:rtl/>
        </w:rPr>
        <w:t> </w:t>
      </w:r>
      <w:r>
        <w:rPr>
          <w:rtl/>
        </w:rPr>
        <w:t>שיגובשו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6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ind w:right="180" w:left="306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3437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.201</w:t>
      </w:r>
      <w:r>
        <w:rPr/>
        <w:t>8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line="278" w:lineRule="exact"/>
        <w:ind w:right="308"/>
        <w:jc w:val="right"/>
      </w:pPr>
      <w:r>
        <w:rPr>
          <w:rFonts w:ascii="Times New Roman" w:cs="Times New Roman"/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 w:line="278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עריכת</w:t>
      </w:r>
      <w:r>
        <w:rPr>
          <w:spacing w:val="-3"/>
          <w:rtl/>
        </w:rPr>
        <w:t> </w:t>
      </w:r>
      <w:r>
        <w:rPr>
          <w:rtl/>
        </w:rPr>
        <w:t>דיונים</w:t>
      </w:r>
      <w:r>
        <w:rPr>
          <w:spacing w:val="-2"/>
          <w:rtl/>
        </w:rPr>
        <w:t> </w:t>
      </w:r>
      <w:r>
        <w:rPr>
          <w:rtl/>
        </w:rPr>
        <w:t>משפטיים</w:t>
      </w:r>
      <w:r>
        <w:rPr>
          <w:spacing w:val="-2"/>
          <w:rtl/>
        </w:rPr>
        <w:t> </w:t>
      </w:r>
      <w:r>
        <w:rPr>
          <w:rtl/>
        </w:rPr>
        <w:t>באמצעות</w:t>
      </w:r>
      <w:r>
        <w:rPr>
          <w:spacing w:val="-1"/>
          <w:rtl/>
        </w:rPr>
        <w:t> </w:t>
      </w:r>
      <w:r>
        <w:rPr>
          <w:rtl/>
        </w:rPr>
        <w:t>היוועדות</w:t>
      </w:r>
      <w:r>
        <w:rPr>
          <w:spacing w:val="-3"/>
          <w:rtl/>
        </w:rPr>
        <w:t> </w:t>
      </w:r>
      <w:r>
        <w:rPr>
          <w:rtl/>
        </w:rPr>
        <w:t>חזותית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41"/>
        <w:ind w:right="180" w:left="0" w:firstLine="0"/>
        <w:jc w:val="right"/>
      </w:pP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spacing w:before="41"/>
        <w:ind w:right="66" w:left="0" w:firstLine="0"/>
        <w:jc w:val="right"/>
      </w:pPr>
      <w:r>
        <w:rPr>
          <w:rtl/>
        </w:rPr>
        <w:br w:type="column"/>
      </w:r>
      <w:r>
        <w:rPr/>
        <w:t>(</w:t>
      </w:r>
      <w:r>
        <w:rPr>
          <w:rtl/>
        </w:rPr>
        <w:t>להלן</w:t>
      </w:r>
      <w:r>
        <w:rPr>
          <w:spacing w:val="30"/>
          <w:rtl/>
        </w:rPr>
        <w:t> </w:t>
      </w:r>
      <w:r>
        <w:rPr/>
        <w:t>–</w:t>
      </w:r>
    </w:p>
    <w:p>
      <w:pPr>
        <w:pStyle w:val="BodyText"/>
        <w:bidi/>
        <w:spacing w:before="41"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מעצרים</w:t>
      </w:r>
      <w:r>
        <w:rPr/>
        <w:t>,)</w:t>
      </w:r>
      <w:r>
        <w:rPr>
          <w:spacing w:val="3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1996</w:t>
      </w:r>
      <w:r>
        <w:rPr/>
        <w:t>-</w:t>
      </w:r>
    </w:p>
    <w:p>
      <w:pPr>
        <w:pStyle w:val="BodyText"/>
        <w:bidi/>
        <w:spacing w:before="41"/>
        <w:ind w:right="68" w:left="0" w:firstLine="0"/>
        <w:jc w:val="right"/>
      </w:pPr>
      <w:r>
        <w:rPr>
          <w:rtl/>
        </w:rPr>
        <w:br w:type="column"/>
      </w: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לתקן</w:t>
      </w:r>
      <w:r>
        <w:rPr>
          <w:spacing w:val="50"/>
          <w:rtl/>
        </w:rPr>
        <w:t> </w:t>
      </w:r>
      <w:r>
        <w:rPr>
          <w:rtl/>
        </w:rPr>
        <w:t>את</w:t>
      </w:r>
      <w:r>
        <w:rPr>
          <w:spacing w:val="51"/>
          <w:rtl/>
        </w:rPr>
        <w:t> </w:t>
      </w:r>
      <w:r>
        <w:rPr>
          <w:rtl/>
        </w:rPr>
        <w:t>חוק</w:t>
      </w:r>
      <w:r>
        <w:rPr>
          <w:spacing w:val="50"/>
          <w:rtl/>
        </w:rPr>
        <w:t> </w:t>
      </w:r>
      <w:r>
        <w:rPr>
          <w:rtl/>
        </w:rPr>
        <w:t>סדר</w:t>
      </w:r>
      <w:r>
        <w:rPr>
          <w:spacing w:val="51"/>
          <w:rtl/>
        </w:rPr>
        <w:t> </w:t>
      </w:r>
      <w:r>
        <w:rPr>
          <w:rtl/>
        </w:rPr>
        <w:t>הדין</w:t>
      </w:r>
      <w:r>
        <w:rPr>
          <w:spacing w:val="50"/>
          <w:rtl/>
        </w:rPr>
        <w:t> </w:t>
      </w:r>
      <w:r>
        <w:rPr>
          <w:rtl/>
        </w:rPr>
        <w:t>הפלילי</w:t>
      </w:r>
      <w:r>
        <w:rPr>
          <w:spacing w:val="51"/>
          <w:rtl/>
        </w:rPr>
        <w:t> </w:t>
      </w:r>
      <w:r>
        <w:rPr/>
        <w:t>(</w:t>
      </w:r>
      <w:r>
        <w:rPr>
          <w:rtl/>
        </w:rPr>
        <w:t>סמכויות</w:t>
      </w:r>
      <w:r>
        <w:rPr>
          <w:spacing w:val="50"/>
          <w:rtl/>
        </w:rPr>
        <w:t> </w:t>
      </w:r>
      <w:r>
        <w:rPr>
          <w:rtl/>
        </w:rPr>
        <w:t>אכיפה</w:t>
      </w:r>
      <w:r>
        <w:rPr>
          <w:spacing w:val="51"/>
          <w:rtl/>
        </w:rPr>
        <w:t> </w:t>
      </w:r>
      <w:r>
        <w:rPr/>
        <w:t>–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495" w:space="40"/>
            <w:col w:w="783" w:space="39"/>
            <w:col w:w="2110" w:space="39"/>
            <w:col w:w="5304"/>
          </w:cols>
        </w:sectPr>
      </w:pPr>
    </w:p>
    <w:p>
      <w:pPr>
        <w:pStyle w:val="BodyText"/>
        <w:bidi/>
        <w:spacing w:line="259" w:lineRule="exact"/>
        <w:ind w:right="180" w:left="703" w:firstLine="0"/>
        <w:jc w:val="left"/>
        <w:rPr>
          <w:b/>
          <w:bCs/>
        </w:rPr>
      </w:pPr>
      <w:r>
        <w:rPr>
          <w:b/>
          <w:bCs/>
          <w:rtl/>
        </w:rPr>
        <w:t>המעצרים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ואת</w:t>
      </w:r>
      <w:r>
        <w:rPr>
          <w:spacing w:val="-5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126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סדר</w:t>
      </w:r>
      <w:r>
        <w:rPr>
          <w:spacing w:val="-5"/>
          <w:rtl/>
        </w:rPr>
        <w:t> </w:t>
      </w:r>
      <w:r>
        <w:rPr>
          <w:rtl/>
        </w:rPr>
        <w:t>הדין</w:t>
      </w:r>
      <w:r>
        <w:rPr>
          <w:spacing w:val="-4"/>
          <w:rtl/>
        </w:rPr>
        <w:t> </w:t>
      </w:r>
      <w:r>
        <w:rPr>
          <w:rtl/>
        </w:rPr>
        <w:t>הפלילי</w:t>
      </w:r>
      <w:r>
        <w:rPr>
          <w:spacing w:val="-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5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-4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ב</w:t>
      </w:r>
      <w:r>
        <w:rPr/>
        <w:t>(1982-</w:t>
      </w:r>
      <w:r>
        <w:rPr>
          <w:rtl/>
        </w:rPr>
        <w:t>להלן</w:t>
      </w:r>
      <w:r>
        <w:rPr>
          <w:spacing w:val="-5"/>
          <w:rtl/>
        </w:rPr>
        <w:t> </w:t>
      </w:r>
      <w:r>
        <w:rPr/>
        <w:t>-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סד</w:t>
      </w:r>
      <w:r>
        <w:rPr>
          <w:b/>
          <w:bCs/>
          <w:rtl/>
        </w:rPr>
        <w:t>ר</w:t>
      </w:r>
    </w:p>
    <w:p>
      <w:pPr>
        <w:bidi/>
        <w:spacing w:line="260" w:lineRule="exact" w:before="0"/>
        <w:ind w:right="180" w:left="703" w:firstLine="0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הדין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הפלילי</w:t>
      </w:r>
      <w:r>
        <w:rPr>
          <w:sz w:val="26"/>
          <w:szCs w:val="26"/>
        </w:rPr>
        <w:t>,)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before="40"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דיונים</w:t>
      </w:r>
      <w:r>
        <w:rPr>
          <w:spacing w:val="-12"/>
          <w:rtl/>
        </w:rPr>
        <w:t> </w:t>
      </w:r>
      <w:r>
        <w:rPr>
          <w:rtl/>
        </w:rPr>
        <w:t>בעניינו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עצור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אסיר</w:t>
      </w:r>
      <w:r>
        <w:rPr>
          <w:spacing w:val="-12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לרבות</w:t>
      </w:r>
      <w:r>
        <w:rPr>
          <w:spacing w:val="-12"/>
          <w:rtl/>
        </w:rPr>
        <w:t> </w:t>
      </w:r>
      <w:r>
        <w:rPr>
          <w:rtl/>
        </w:rPr>
        <w:t>בערר</w:t>
      </w:r>
      <w:r>
        <w:rPr>
          <w:spacing w:val="-11"/>
          <w:rtl/>
        </w:rPr>
        <w:t> </w:t>
      </w:r>
      <w:r>
        <w:rPr>
          <w:rtl/>
        </w:rPr>
        <w:t>ובערעור</w:t>
      </w:r>
      <w:r>
        <w:rPr>
          <w:spacing w:val="-12"/>
          <w:rtl/>
        </w:rPr>
        <w:t> </w:t>
      </w:r>
      <w:r>
        <w:rPr>
          <w:rtl/>
        </w:rPr>
        <w:t>יתקיימו</w:t>
      </w:r>
      <w:r>
        <w:rPr>
          <w:spacing w:val="-13"/>
          <w:rtl/>
        </w:rPr>
        <w:t> </w:t>
      </w:r>
      <w:r>
        <w:rPr>
          <w:rtl/>
        </w:rPr>
        <w:t>בדרך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היוועדות</w:t>
      </w:r>
      <w:r>
        <w:rPr>
          <w:spacing w:val="-51"/>
          <w:rtl/>
        </w:rPr>
        <w:t> </w:t>
      </w:r>
      <w:r>
        <w:rPr>
          <w:rtl/>
        </w:rPr>
        <w:t>חזותית</w:t>
      </w:r>
      <w:r>
        <w:rPr>
          <w:spacing w:val="-8"/>
          <w:rtl/>
        </w:rPr>
        <w:t> </w:t>
      </w:r>
      <w:r>
        <w:rPr>
          <w:rtl/>
        </w:rPr>
        <w:t>אם</w:t>
      </w:r>
      <w:r>
        <w:rPr>
          <w:spacing w:val="-6"/>
          <w:rtl/>
        </w:rPr>
        <w:t> </w:t>
      </w:r>
      <w:r>
        <w:rPr>
          <w:rtl/>
        </w:rPr>
        <w:t>העצור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האסיר</w:t>
      </w:r>
      <w:r>
        <w:rPr>
          <w:spacing w:val="-6"/>
          <w:rtl/>
        </w:rPr>
        <w:t> </w:t>
      </w:r>
      <w:r>
        <w:rPr>
          <w:rtl/>
        </w:rPr>
        <w:t>הוא</w:t>
      </w:r>
      <w:r>
        <w:rPr>
          <w:spacing w:val="-7"/>
          <w:rtl/>
        </w:rPr>
        <w:t> </w:t>
      </w:r>
      <w:r>
        <w:rPr>
          <w:rtl/>
        </w:rPr>
        <w:t>בגיר</w:t>
      </w:r>
      <w:r>
        <w:rPr>
          <w:spacing w:val="-6"/>
          <w:rtl/>
        </w:rPr>
        <w:t> </w:t>
      </w:r>
      <w:r>
        <w:rPr>
          <w:rtl/>
        </w:rPr>
        <w:t>המיוצג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8"/>
          <w:rtl/>
        </w:rPr>
        <w:t> </w:t>
      </w:r>
      <w:r>
        <w:rPr>
          <w:rtl/>
        </w:rPr>
        <w:t>עורך</w:t>
      </w:r>
      <w:r>
        <w:rPr>
          <w:spacing w:val="-7"/>
          <w:rtl/>
        </w:rPr>
        <w:t> </w:t>
      </w:r>
      <w:r>
        <w:rPr>
          <w:rtl/>
        </w:rPr>
        <w:t>דין</w:t>
      </w:r>
      <w:r>
        <w:rPr>
          <w:spacing w:val="-6"/>
          <w:rtl/>
        </w:rPr>
        <w:t> </w:t>
      </w:r>
      <w:r>
        <w:rPr>
          <w:rtl/>
        </w:rPr>
        <w:t>ואם</w:t>
      </w:r>
      <w:r>
        <w:rPr>
          <w:spacing w:val="-8"/>
          <w:rtl/>
        </w:rPr>
        <w:t> </w:t>
      </w:r>
      <w:r>
        <w:rPr>
          <w:rtl/>
        </w:rPr>
        <w:t>נתן</w:t>
      </w:r>
      <w:r>
        <w:rPr>
          <w:spacing w:val="-7"/>
          <w:rtl/>
        </w:rPr>
        <w:t> </w:t>
      </w:r>
      <w:r>
        <w:rPr>
          <w:rtl/>
        </w:rPr>
        <w:t>הסכמתו</w:t>
      </w:r>
      <w:r>
        <w:rPr>
          <w:spacing w:val="-8"/>
          <w:rtl/>
        </w:rPr>
        <w:t> </w:t>
      </w:r>
      <w:r>
        <w:rPr>
          <w:rtl/>
        </w:rPr>
        <w:t>לכך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הסכמת</w:t>
      </w:r>
      <w:r>
        <w:rPr>
          <w:rtl/>
        </w:rPr>
        <w:t>ו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עצור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אסיר</w:t>
      </w:r>
      <w:r>
        <w:rPr>
          <w:spacing w:val="-7"/>
          <w:rtl/>
        </w:rPr>
        <w:t> </w:t>
      </w:r>
      <w:r>
        <w:rPr>
          <w:rtl/>
        </w:rPr>
        <w:t>לקיום</w:t>
      </w:r>
      <w:r>
        <w:rPr>
          <w:spacing w:val="-9"/>
          <w:rtl/>
        </w:rPr>
        <w:t> </w:t>
      </w:r>
      <w:r>
        <w:rPr>
          <w:rtl/>
        </w:rPr>
        <w:t>דיונים</w:t>
      </w:r>
      <w:r>
        <w:rPr>
          <w:spacing w:val="-9"/>
          <w:rtl/>
        </w:rPr>
        <w:t> </w:t>
      </w:r>
      <w:r>
        <w:rPr>
          <w:rtl/>
        </w:rPr>
        <w:t>בדרך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היוועדות</w:t>
      </w:r>
      <w:r>
        <w:rPr>
          <w:spacing w:val="-8"/>
          <w:rtl/>
        </w:rPr>
        <w:t> </w:t>
      </w:r>
      <w:r>
        <w:rPr>
          <w:rtl/>
        </w:rPr>
        <w:t>חזותית</w:t>
      </w:r>
      <w:r>
        <w:rPr>
          <w:spacing w:val="-10"/>
          <w:rtl/>
        </w:rPr>
        <w:t> </w:t>
      </w:r>
      <w:r>
        <w:rPr>
          <w:rtl/>
        </w:rPr>
        <w:t>תימסר</w:t>
      </w:r>
      <w:r>
        <w:rPr>
          <w:spacing w:val="-9"/>
          <w:rtl/>
        </w:rPr>
        <w:t> </w:t>
      </w:r>
      <w:r>
        <w:rPr>
          <w:rtl/>
        </w:rPr>
        <w:t>לבית</w:t>
      </w:r>
      <w:r>
        <w:rPr>
          <w:spacing w:val="-8"/>
          <w:rtl/>
        </w:rPr>
        <w:t> </w:t>
      </w:r>
      <w:r>
        <w:rPr>
          <w:rtl/>
        </w:rPr>
        <w:t>המשפט</w:t>
      </w:r>
      <w:r>
        <w:rPr>
          <w:spacing w:val="-9"/>
          <w:rtl/>
        </w:rPr>
        <w:t> </w:t>
      </w:r>
      <w:r>
        <w:rPr>
          <w:rtl/>
        </w:rPr>
        <w:t>ולשירות</w:t>
      </w:r>
      <w:r>
        <w:rPr>
          <w:spacing w:val="-9"/>
          <w:rtl/>
        </w:rPr>
        <w:t> </w:t>
      </w:r>
      <w:r>
        <w:rPr>
          <w:rtl/>
        </w:rPr>
        <w:t>בתי</w:t>
      </w:r>
      <w:r>
        <w:rPr>
          <w:spacing w:val="-51"/>
          <w:rtl/>
        </w:rPr>
        <w:t> </w:t>
      </w:r>
      <w:r>
        <w:rPr>
          <w:rtl/>
        </w:rPr>
        <w:t>הסוהר</w:t>
      </w:r>
      <w:r>
        <w:rPr>
          <w:spacing w:val="9"/>
          <w:rtl/>
        </w:rPr>
        <w:t> </w:t>
      </w:r>
      <w:r>
        <w:rPr>
          <w:rtl/>
        </w:rPr>
        <w:t>בכתב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ידי</w:t>
      </w:r>
      <w:r>
        <w:rPr>
          <w:spacing w:val="8"/>
          <w:rtl/>
        </w:rPr>
        <w:t> </w:t>
      </w:r>
      <w:r>
        <w:rPr>
          <w:rtl/>
        </w:rPr>
        <w:t>בא</w:t>
      </w:r>
      <w:r>
        <w:rPr>
          <w:spacing w:val="8"/>
          <w:rtl/>
        </w:rPr>
        <w:t> </w:t>
      </w:r>
      <w:r>
        <w:rPr>
          <w:rtl/>
        </w:rPr>
        <w:t>כוחו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עד</w:t>
      </w:r>
      <w:r>
        <w:rPr>
          <w:spacing w:val="8"/>
          <w:rtl/>
        </w:rPr>
        <w:t> </w:t>
      </w:r>
      <w:r>
        <w:rPr/>
        <w:t>48</w:t>
      </w:r>
      <w:r>
        <w:rPr>
          <w:spacing w:val="11"/>
          <w:rtl/>
        </w:rPr>
        <w:t> </w:t>
      </w:r>
      <w:r>
        <w:rPr>
          <w:rtl/>
        </w:rPr>
        <w:t>שעות</w:t>
      </w:r>
      <w:r>
        <w:rPr>
          <w:spacing w:val="9"/>
          <w:rtl/>
        </w:rPr>
        <w:t> </w:t>
      </w:r>
      <w:r>
        <w:rPr>
          <w:rtl/>
        </w:rPr>
        <w:t>טרם</w:t>
      </w:r>
      <w:r>
        <w:rPr>
          <w:spacing w:val="8"/>
          <w:rtl/>
        </w:rPr>
        <w:t> </w:t>
      </w:r>
      <w:r>
        <w:rPr>
          <w:rtl/>
        </w:rPr>
        <w:t>מועד</w:t>
      </w:r>
      <w:r>
        <w:rPr>
          <w:spacing w:val="9"/>
          <w:rtl/>
        </w:rPr>
        <w:t> </w:t>
      </w:r>
      <w:r>
        <w:rPr>
          <w:rtl/>
        </w:rPr>
        <w:t>הדיון</w:t>
      </w:r>
      <w:r>
        <w:rPr>
          <w:spacing w:val="13"/>
          <w:rtl/>
        </w:rPr>
        <w:t> </w:t>
      </w:r>
      <w:r>
        <w:rPr>
          <w:rtl/>
        </w:rPr>
        <w:t>או</w:t>
      </w:r>
      <w:r>
        <w:rPr>
          <w:spacing w:val="8"/>
          <w:rtl/>
        </w:rPr>
        <w:t> </w:t>
      </w:r>
      <w:r>
        <w:rPr>
          <w:rtl/>
        </w:rPr>
        <w:t>בעל</w:t>
      </w:r>
      <w:r>
        <w:rPr>
          <w:spacing w:val="7"/>
          <w:rtl/>
        </w:rPr>
        <w:t> </w:t>
      </w:r>
      <w:r>
        <w:rPr>
          <w:rtl/>
        </w:rPr>
        <w:t>פה</w:t>
      </w:r>
      <w:r>
        <w:rPr>
          <w:spacing w:val="8"/>
          <w:rtl/>
        </w:rPr>
        <w:t> </w:t>
      </w:r>
      <w:r>
        <w:rPr>
          <w:rtl/>
        </w:rPr>
        <w:t>באמצעות</w:t>
      </w:r>
      <w:r>
        <w:rPr>
          <w:spacing w:val="9"/>
          <w:rtl/>
        </w:rPr>
        <w:t> </w:t>
      </w:r>
      <w:r>
        <w:rPr>
          <w:rtl/>
        </w:rPr>
        <w:t>בא</w:t>
      </w:r>
      <w:r>
        <w:rPr>
          <w:spacing w:val="7"/>
          <w:rtl/>
        </w:rPr>
        <w:t> </w:t>
      </w:r>
      <w:r>
        <w:rPr>
          <w:rtl/>
        </w:rPr>
        <w:t>כוח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במעמד</w:t>
      </w:r>
      <w:r>
        <w:rPr>
          <w:spacing w:val="56"/>
          <w:rtl/>
        </w:rPr>
        <w:t> </w:t>
      </w:r>
      <w:r>
        <w:rPr>
          <w:rtl/>
        </w:rPr>
        <w:t>הדיון</w:t>
      </w:r>
      <w:r>
        <w:rPr>
          <w:spacing w:val="56"/>
          <w:rtl/>
        </w:rPr>
        <w:t> </w:t>
      </w:r>
      <w:r>
        <w:rPr>
          <w:rtl/>
        </w:rPr>
        <w:t>האחרון</w:t>
      </w:r>
      <w:r>
        <w:rPr>
          <w:spacing w:val="56"/>
          <w:rtl/>
        </w:rPr>
        <w:t> </w:t>
      </w:r>
      <w:r>
        <w:rPr>
          <w:rtl/>
        </w:rPr>
        <w:t>שהתקיים</w:t>
      </w:r>
      <w:r>
        <w:rPr>
          <w:spacing w:val="55"/>
          <w:rtl/>
        </w:rPr>
        <w:t> </w:t>
      </w:r>
      <w:r>
        <w:rPr>
          <w:rtl/>
        </w:rPr>
        <w:t>בעניינו</w:t>
      </w:r>
      <w:r>
        <w:rPr/>
        <w:t>.</w:t>
      </w:r>
      <w:r>
        <w:rPr>
          <w:spacing w:val="70"/>
          <w:rtl/>
        </w:rPr>
        <w:t> </w:t>
      </w:r>
      <w:r>
        <w:rPr>
          <w:rtl/>
        </w:rPr>
        <w:t>ניתנה</w:t>
      </w:r>
      <w:r>
        <w:rPr>
          <w:spacing w:val="56"/>
          <w:rtl/>
        </w:rPr>
        <w:t> </w:t>
      </w:r>
      <w:r>
        <w:rPr>
          <w:rtl/>
        </w:rPr>
        <w:t>הסכמת</w:t>
      </w:r>
      <w:r>
        <w:rPr>
          <w:spacing w:val="56"/>
          <w:rtl/>
        </w:rPr>
        <w:t> </w:t>
      </w:r>
      <w:r>
        <w:rPr>
          <w:rtl/>
        </w:rPr>
        <w:t>העצור</w:t>
      </w:r>
      <w:r>
        <w:rPr>
          <w:spacing w:val="56"/>
          <w:rtl/>
        </w:rPr>
        <w:t> </w:t>
      </w:r>
      <w:r>
        <w:rPr>
          <w:rtl/>
        </w:rPr>
        <w:t>או</w:t>
      </w:r>
      <w:r>
        <w:rPr>
          <w:spacing w:val="56"/>
          <w:rtl/>
        </w:rPr>
        <w:t> </w:t>
      </w:r>
      <w:r>
        <w:rPr>
          <w:rtl/>
        </w:rPr>
        <w:t>האסיר</w:t>
      </w:r>
      <w:r>
        <w:rPr>
          <w:spacing w:val="56"/>
          <w:rtl/>
        </w:rPr>
        <w:t> </w:t>
      </w:r>
      <w:r>
        <w:rPr>
          <w:rtl/>
        </w:rPr>
        <w:t>לקיום</w:t>
      </w:r>
      <w:r>
        <w:rPr>
          <w:spacing w:val="55"/>
          <w:rtl/>
        </w:rPr>
        <w:t> </w:t>
      </w:r>
      <w:r>
        <w:rPr>
          <w:rtl/>
        </w:rPr>
        <w:t>הדיו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180" w:left="1112" w:firstLine="0"/>
        <w:jc w:val="left"/>
      </w:pPr>
      <w:r>
        <w:rPr>
          <w:rtl/>
        </w:rPr>
        <w:t>בהיוועדות</w:t>
      </w:r>
      <w:r>
        <w:rPr>
          <w:spacing w:val="14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רשאית</w:t>
      </w:r>
      <w:r>
        <w:rPr>
          <w:spacing w:val="16"/>
          <w:rtl/>
        </w:rPr>
        <w:t> </w:t>
      </w:r>
      <w:r>
        <w:rPr>
          <w:rtl/>
        </w:rPr>
        <w:t>התביעה</w:t>
      </w:r>
      <w:r>
        <w:rPr>
          <w:spacing w:val="12"/>
          <w:rtl/>
        </w:rPr>
        <w:t> </w:t>
      </w:r>
      <w:r>
        <w:rPr>
          <w:rtl/>
        </w:rPr>
        <w:t>להגיש</w:t>
      </w:r>
      <w:r>
        <w:rPr>
          <w:spacing w:val="14"/>
          <w:rtl/>
        </w:rPr>
        <w:t> </w:t>
      </w:r>
      <w:r>
        <w:rPr>
          <w:rtl/>
        </w:rPr>
        <w:t>לבית</w:t>
      </w:r>
      <w:r>
        <w:rPr>
          <w:spacing w:val="13"/>
          <w:rtl/>
        </w:rPr>
        <w:t> </w:t>
      </w:r>
      <w:r>
        <w:rPr>
          <w:rtl/>
        </w:rPr>
        <w:t>המשפט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התנגדותה</w:t>
      </w:r>
      <w:r>
        <w:rPr>
          <w:spacing w:val="16"/>
          <w:rtl/>
        </w:rPr>
        <w:t> </w:t>
      </w:r>
      <w:r>
        <w:rPr>
          <w:rtl/>
        </w:rPr>
        <w:t>ובית</w:t>
      </w:r>
      <w:r>
        <w:rPr>
          <w:spacing w:val="13"/>
          <w:rtl/>
        </w:rPr>
        <w:t> </w:t>
      </w:r>
      <w:r>
        <w:rPr>
          <w:rtl/>
        </w:rPr>
        <w:t>המשפט</w:t>
      </w:r>
      <w:r>
        <w:rPr>
          <w:spacing w:val="14"/>
          <w:rtl/>
        </w:rPr>
        <w:t> </w:t>
      </w:r>
      <w:r>
        <w:rPr>
          <w:rtl/>
        </w:rPr>
        <w:t>יית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החלטתו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יאוחר</w:t>
      </w:r>
      <w:r>
        <w:rPr>
          <w:spacing w:val="-3"/>
          <w:rtl/>
        </w:rPr>
        <w:t> </w:t>
      </w:r>
      <w:r>
        <w:rPr>
          <w:rtl/>
        </w:rPr>
        <w:t>מ</w:t>
      </w:r>
      <w:r>
        <w:rPr/>
        <w:t>-</w:t>
      </w:r>
      <w:r>
        <w:rPr>
          <w:spacing w:val="-1"/>
          <w:rtl/>
        </w:rPr>
        <w:t> </w:t>
      </w:r>
      <w:r>
        <w:rPr/>
        <w:t>24</w:t>
      </w:r>
      <w:r>
        <w:rPr>
          <w:spacing w:val="-3"/>
          <w:rtl/>
        </w:rPr>
        <w:t> </w:t>
      </w:r>
      <w:r>
        <w:rPr>
          <w:rtl/>
        </w:rPr>
        <w:t>שעות</w:t>
      </w:r>
      <w:r>
        <w:rPr>
          <w:spacing w:val="-2"/>
          <w:rtl/>
        </w:rPr>
        <w:t> </w:t>
      </w:r>
      <w:r>
        <w:rPr>
          <w:rtl/>
        </w:rPr>
        <w:t>לפני</w:t>
      </w:r>
      <w:r>
        <w:rPr>
          <w:spacing w:val="-2"/>
          <w:rtl/>
        </w:rPr>
        <w:t> </w:t>
      </w:r>
      <w:r>
        <w:rPr>
          <w:rtl/>
        </w:rPr>
        <w:t>מועד</w:t>
      </w:r>
      <w:r>
        <w:rPr>
          <w:spacing w:val="-4"/>
          <w:rtl/>
        </w:rPr>
        <w:t> </w:t>
      </w:r>
      <w:r>
        <w:rPr>
          <w:rtl/>
        </w:rPr>
        <w:t>הדיון</w:t>
      </w:r>
      <w:r>
        <w:rPr/>
        <w:t>.</w:t>
      </w:r>
    </w:p>
    <w:p>
      <w:pPr>
        <w:pStyle w:val="BodyText"/>
        <w:bidi/>
        <w:spacing w:before="40"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אף</w:t>
      </w:r>
      <w:r>
        <w:rPr>
          <w:spacing w:val="6"/>
          <w:rtl/>
        </w:rPr>
        <w:t> </w:t>
      </w:r>
      <w:r>
        <w:rPr>
          <w:rtl/>
        </w:rPr>
        <w:t>האמור</w:t>
      </w:r>
      <w:r>
        <w:rPr>
          <w:spacing w:val="5"/>
          <w:rtl/>
        </w:rPr>
        <w:t> </w:t>
      </w:r>
      <w:r>
        <w:rPr>
          <w:rtl/>
        </w:rPr>
        <w:t>בסעיף</w:t>
      </w:r>
      <w:r>
        <w:rPr>
          <w:spacing w:val="6"/>
          <w:rtl/>
        </w:rPr>
        <w:t> </w:t>
      </w:r>
      <w:r>
        <w:rPr>
          <w:rtl/>
        </w:rPr>
        <w:t>קטן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10"/>
          <w:rtl/>
        </w:rPr>
        <w:t> </w:t>
      </w:r>
      <w:r>
        <w:rPr>
          <w:rtl/>
        </w:rPr>
        <w:t>בדיון</w:t>
      </w:r>
      <w:r>
        <w:rPr>
          <w:spacing w:val="5"/>
          <w:rtl/>
        </w:rPr>
        <w:t> </w:t>
      </w:r>
      <w:r>
        <w:rPr>
          <w:rtl/>
        </w:rPr>
        <w:t>מסוג</w:t>
      </w:r>
      <w:r>
        <w:rPr>
          <w:spacing w:val="6"/>
          <w:rtl/>
        </w:rPr>
        <w:t> </w:t>
      </w:r>
      <w:r>
        <w:rPr>
          <w:rtl/>
        </w:rPr>
        <w:t>מעצר</w:t>
      </w:r>
      <w:r>
        <w:rPr>
          <w:spacing w:val="5"/>
          <w:rtl/>
        </w:rPr>
        <w:t> </w:t>
      </w:r>
      <w:r>
        <w:rPr>
          <w:rtl/>
        </w:rPr>
        <w:t>לפני</w:t>
      </w:r>
      <w:r>
        <w:rPr>
          <w:spacing w:val="11"/>
          <w:rtl/>
        </w:rPr>
        <w:t> </w:t>
      </w:r>
      <w:r>
        <w:rPr>
          <w:rtl/>
        </w:rPr>
        <w:t>הגשת</w:t>
      </w:r>
      <w:r>
        <w:rPr>
          <w:spacing w:val="5"/>
          <w:rtl/>
        </w:rPr>
        <w:t> </w:t>
      </w:r>
      <w:r>
        <w:rPr>
          <w:rtl/>
        </w:rPr>
        <w:t>כתב</w:t>
      </w:r>
      <w:r>
        <w:rPr>
          <w:spacing w:val="6"/>
          <w:rtl/>
        </w:rPr>
        <w:t> </w:t>
      </w:r>
      <w:r>
        <w:rPr>
          <w:rtl/>
        </w:rPr>
        <w:t>אישום</w:t>
      </w:r>
      <w:r>
        <w:rPr>
          <w:spacing w:val="5"/>
          <w:rtl/>
        </w:rPr>
        <w:t> </w:t>
      </w:r>
      <w:r>
        <w:rPr>
          <w:rtl/>
        </w:rPr>
        <w:t>לפי</w:t>
      </w:r>
      <w:r>
        <w:rPr>
          <w:spacing w:val="6"/>
          <w:rtl/>
        </w:rPr>
        <w:t> </w:t>
      </w:r>
      <w:r>
        <w:rPr>
          <w:rtl/>
        </w:rPr>
        <w:t>סעיף</w:t>
      </w:r>
      <w:r>
        <w:rPr>
          <w:spacing w:val="7"/>
          <w:rtl/>
        </w:rPr>
        <w:t> </w:t>
      </w:r>
      <w:r>
        <w:rPr/>
        <w:t>15</w:t>
      </w:r>
      <w:r>
        <w:rPr>
          <w:spacing w:val="8"/>
          <w:rtl/>
        </w:rPr>
        <w:t> </w:t>
      </w:r>
      <w:r>
        <w:rPr>
          <w:rtl/>
        </w:rPr>
        <w:t>לחוק</w:t>
      </w:r>
      <w:r>
        <w:rPr>
          <w:spacing w:val="-51"/>
          <w:rtl/>
        </w:rPr>
        <w:t> </w:t>
      </w:r>
      <w:r>
        <w:rPr>
          <w:rtl/>
        </w:rPr>
        <w:t>המעצרים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הסכמת</w:t>
      </w:r>
      <w:r>
        <w:rPr>
          <w:spacing w:val="16"/>
          <w:rtl/>
        </w:rPr>
        <w:t> </w:t>
      </w:r>
      <w:r>
        <w:rPr>
          <w:rtl/>
        </w:rPr>
        <w:t>העצור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האסיר</w:t>
      </w:r>
      <w:r>
        <w:rPr>
          <w:spacing w:val="16"/>
          <w:rtl/>
        </w:rPr>
        <w:t> </w:t>
      </w:r>
      <w:r>
        <w:rPr>
          <w:rtl/>
        </w:rPr>
        <w:t>לקיום</w:t>
      </w:r>
      <w:r>
        <w:rPr>
          <w:spacing w:val="16"/>
          <w:rtl/>
        </w:rPr>
        <w:t> </w:t>
      </w:r>
      <w:r>
        <w:rPr>
          <w:rtl/>
        </w:rPr>
        <w:t>הדיון</w:t>
      </w:r>
      <w:r>
        <w:rPr>
          <w:spacing w:val="16"/>
          <w:rtl/>
        </w:rPr>
        <w:t> </w:t>
      </w:r>
      <w:r>
        <w:rPr>
          <w:rtl/>
        </w:rPr>
        <w:t>בהיוועדות</w:t>
      </w:r>
      <w:r>
        <w:rPr>
          <w:spacing w:val="16"/>
          <w:rtl/>
        </w:rPr>
        <w:t> </w:t>
      </w:r>
      <w:r>
        <w:rPr>
          <w:rtl/>
        </w:rPr>
        <w:t>חזותית</w:t>
      </w:r>
      <w:r>
        <w:rPr>
          <w:spacing w:val="16"/>
          <w:rtl/>
        </w:rPr>
        <w:t> </w:t>
      </w:r>
      <w:r>
        <w:rPr>
          <w:rtl/>
        </w:rPr>
        <w:t>בכתב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בא</w:t>
      </w:r>
      <w:r>
        <w:rPr>
          <w:spacing w:val="17"/>
          <w:rtl/>
        </w:rPr>
        <w:t> </w:t>
      </w:r>
      <w:r>
        <w:rPr>
          <w:rtl/>
        </w:rPr>
        <w:t>כוחו</w:t>
      </w:r>
      <w:r>
        <w:rPr>
          <w:spacing w:val="1"/>
          <w:rtl/>
        </w:rPr>
        <w:t> </w:t>
      </w:r>
      <w:r>
        <w:rPr>
          <w:rtl/>
        </w:rPr>
        <w:t>תינתן</w:t>
      </w:r>
      <w:r>
        <w:rPr>
          <w:spacing w:val="-4"/>
          <w:rtl/>
        </w:rPr>
        <w:t> </w:t>
      </w:r>
      <w:r>
        <w:rPr>
          <w:rtl/>
        </w:rPr>
        <w:t>בהקדם</w:t>
      </w:r>
      <w:r>
        <w:rPr>
          <w:spacing w:val="-5"/>
          <w:rtl/>
        </w:rPr>
        <w:t> </w:t>
      </w:r>
      <w:r>
        <w:rPr>
          <w:rtl/>
        </w:rPr>
        <w:t>האפשרי</w:t>
      </w:r>
      <w:r>
        <w:rPr>
          <w:spacing w:val="-5"/>
          <w:rtl/>
        </w:rPr>
        <w:t> </w:t>
      </w:r>
      <w:r>
        <w:rPr>
          <w:rtl/>
        </w:rPr>
        <w:t>ולא</w:t>
      </w:r>
      <w:r>
        <w:rPr>
          <w:spacing w:val="-6"/>
          <w:rtl/>
        </w:rPr>
        <w:t> </w:t>
      </w:r>
      <w:r>
        <w:rPr>
          <w:rtl/>
        </w:rPr>
        <w:t>יאוחר</w:t>
      </w:r>
      <w:r>
        <w:rPr>
          <w:spacing w:val="-6"/>
          <w:rtl/>
        </w:rPr>
        <w:t> </w:t>
      </w:r>
      <w:r>
        <w:rPr>
          <w:rtl/>
        </w:rPr>
        <w:t>מ</w:t>
      </w:r>
      <w:r>
        <w:rPr/>
        <w:t>24-</w:t>
      </w:r>
      <w:r>
        <w:rPr>
          <w:spacing w:val="-4"/>
          <w:rtl/>
        </w:rPr>
        <w:t> </w:t>
      </w:r>
      <w:r>
        <w:rPr>
          <w:rtl/>
        </w:rPr>
        <w:t>שעות</w:t>
      </w:r>
      <w:r>
        <w:rPr>
          <w:spacing w:val="-1"/>
          <w:rtl/>
        </w:rPr>
        <w:t> </w:t>
      </w:r>
      <w:r>
        <w:rPr>
          <w:rtl/>
        </w:rPr>
        <w:t>לפני</w:t>
      </w:r>
      <w:r>
        <w:rPr>
          <w:spacing w:val="-5"/>
          <w:rtl/>
        </w:rPr>
        <w:t> </w:t>
      </w:r>
      <w:r>
        <w:rPr>
          <w:rtl/>
        </w:rPr>
        <w:t>מועד</w:t>
      </w:r>
      <w:r>
        <w:rPr>
          <w:spacing w:val="-5"/>
          <w:rtl/>
        </w:rPr>
        <w:t> </w:t>
      </w:r>
      <w:r>
        <w:rPr>
          <w:rtl/>
        </w:rPr>
        <w:t>הדיון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התביעה</w:t>
      </w:r>
      <w:r>
        <w:rPr>
          <w:spacing w:val="-5"/>
          <w:rtl/>
        </w:rPr>
        <w:t> </w:t>
      </w:r>
      <w:r>
        <w:rPr>
          <w:rtl/>
        </w:rPr>
        <w:t>תהיה</w:t>
      </w:r>
      <w:r>
        <w:rPr>
          <w:spacing w:val="-6"/>
          <w:rtl/>
        </w:rPr>
        <w:t> </w:t>
      </w:r>
      <w:r>
        <w:rPr>
          <w:rtl/>
        </w:rPr>
        <w:t>רשאית</w:t>
      </w:r>
      <w:r>
        <w:rPr>
          <w:spacing w:val="-8"/>
          <w:rtl/>
        </w:rPr>
        <w:t> </w:t>
      </w:r>
      <w:r>
        <w:rPr>
          <w:rtl/>
        </w:rPr>
        <w:t>להגי</w:t>
      </w:r>
      <w:r>
        <w:rPr>
          <w:rtl/>
        </w:rPr>
        <w:t>ש</w:t>
      </w:r>
    </w:p>
    <w:p>
      <w:pPr>
        <w:pStyle w:val="BodyText"/>
        <w:bidi/>
        <w:ind w:right="1658" w:left="0" w:firstLine="0"/>
        <w:jc w:val="right"/>
      </w:pPr>
      <w:r>
        <w:rPr>
          <w:rtl/>
        </w:rPr>
        <w:t>התנגדותה</w:t>
      </w:r>
      <w:r>
        <w:rPr>
          <w:spacing w:val="-2"/>
          <w:rtl/>
        </w:rPr>
        <w:t> </w:t>
      </w:r>
      <w:r>
        <w:rPr>
          <w:rtl/>
        </w:rPr>
        <w:t>ובית</w:t>
      </w:r>
      <w:r>
        <w:rPr>
          <w:spacing w:val="-4"/>
          <w:rtl/>
        </w:rPr>
        <w:t> </w:t>
      </w:r>
      <w:r>
        <w:rPr>
          <w:rtl/>
        </w:rPr>
        <w:t>המשפט</w:t>
      </w:r>
      <w:r>
        <w:rPr>
          <w:spacing w:val="-4"/>
          <w:rtl/>
        </w:rPr>
        <w:t> </w:t>
      </w:r>
      <w:r>
        <w:rPr>
          <w:rtl/>
        </w:rPr>
        <w:t>ייתן</w:t>
      </w:r>
      <w:r>
        <w:rPr>
          <w:spacing w:val="-2"/>
          <w:rtl/>
        </w:rPr>
        <w:t> </w:t>
      </w:r>
      <w:r>
        <w:rPr>
          <w:rtl/>
        </w:rPr>
        <w:t>החלטתו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מאוחר</w:t>
      </w:r>
      <w:r>
        <w:rPr>
          <w:spacing w:val="-4"/>
          <w:rtl/>
        </w:rPr>
        <w:t> </w:t>
      </w:r>
      <w:r>
        <w:rPr>
          <w:rtl/>
        </w:rPr>
        <w:t>מערב</w:t>
      </w:r>
      <w:r>
        <w:rPr>
          <w:spacing w:val="-2"/>
          <w:rtl/>
        </w:rPr>
        <w:t> </w:t>
      </w:r>
      <w:r>
        <w:rPr>
          <w:rtl/>
        </w:rPr>
        <w:t>הקודם</w:t>
      </w:r>
      <w:r>
        <w:rPr>
          <w:spacing w:val="-4"/>
          <w:rtl/>
        </w:rPr>
        <w:t> </w:t>
      </w:r>
      <w:r>
        <w:rPr>
          <w:rtl/>
        </w:rPr>
        <w:t>ליום</w:t>
      </w:r>
      <w:r>
        <w:rPr>
          <w:spacing w:val="-3"/>
          <w:rtl/>
        </w:rPr>
        <w:t> </w:t>
      </w:r>
      <w:r>
        <w:rPr>
          <w:rtl/>
        </w:rPr>
        <w:t>הדיון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על</w:t>
      </w:r>
      <w:r>
        <w:rPr>
          <w:spacing w:val="14"/>
          <w:rtl/>
        </w:rPr>
        <w:t> </w:t>
      </w:r>
      <w:r>
        <w:rPr>
          <w:rtl/>
        </w:rPr>
        <w:t>אף</w:t>
      </w:r>
      <w:r>
        <w:rPr>
          <w:spacing w:val="14"/>
          <w:rtl/>
        </w:rPr>
        <w:t> </w:t>
      </w:r>
      <w:r>
        <w:rPr>
          <w:rtl/>
        </w:rPr>
        <w:t>האמור</w:t>
      </w:r>
      <w:r>
        <w:rPr>
          <w:spacing w:val="13"/>
          <w:rtl/>
        </w:rPr>
        <w:t> </w:t>
      </w:r>
      <w:r>
        <w:rPr>
          <w:rtl/>
        </w:rPr>
        <w:t>בסעיף</w:t>
      </w:r>
      <w:r>
        <w:rPr>
          <w:spacing w:val="14"/>
          <w:rtl/>
        </w:rPr>
        <w:t> </w:t>
      </w:r>
      <w:r>
        <w:rPr>
          <w:rtl/>
        </w:rPr>
        <w:t>קטן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20"/>
          <w:rtl/>
        </w:rPr>
        <w:t> </w:t>
      </w:r>
      <w:r>
        <w:rPr>
          <w:rtl/>
        </w:rPr>
        <w:t>בית</w:t>
      </w:r>
      <w:r>
        <w:rPr>
          <w:spacing w:val="13"/>
          <w:rtl/>
        </w:rPr>
        <w:t> </w:t>
      </w:r>
      <w:r>
        <w:rPr>
          <w:rtl/>
        </w:rPr>
        <w:t>המשפט</w:t>
      </w:r>
      <w:r>
        <w:rPr>
          <w:spacing w:val="14"/>
          <w:rtl/>
        </w:rPr>
        <w:t> </w:t>
      </w:r>
      <w:r>
        <w:rPr>
          <w:rtl/>
        </w:rPr>
        <w:t>יהיה</w:t>
      </w:r>
      <w:r>
        <w:rPr>
          <w:spacing w:val="13"/>
          <w:rtl/>
        </w:rPr>
        <w:t> </w:t>
      </w:r>
      <w:r>
        <w:rPr>
          <w:rtl/>
        </w:rPr>
        <w:t>רשאי</w:t>
      </w:r>
      <w:r>
        <w:rPr>
          <w:spacing w:val="12"/>
          <w:rtl/>
        </w:rPr>
        <w:t> </w:t>
      </w:r>
      <w:r>
        <w:rPr>
          <w:rtl/>
        </w:rPr>
        <w:t>להורות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קיומו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דיון</w:t>
      </w:r>
      <w:r>
        <w:rPr>
          <w:spacing w:val="13"/>
          <w:rtl/>
        </w:rPr>
        <w:t> </w:t>
      </w:r>
      <w:r>
        <w:rPr>
          <w:rtl/>
        </w:rPr>
        <w:t>בנוכחו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7117" w:left="0" w:firstLine="0"/>
        <w:jc w:val="right"/>
      </w:pPr>
      <w:r>
        <w:rPr>
          <w:rtl/>
        </w:rPr>
        <w:t>העצור</w:t>
      </w:r>
      <w:r>
        <w:rPr/>
        <w:t>.</w:t>
      </w:r>
    </w:p>
    <w:p>
      <w:pPr>
        <w:pStyle w:val="BodyText"/>
        <w:bidi/>
        <w:spacing w:before="40"/>
        <w:ind w:right="180" w:left="689" w:hanging="1"/>
        <w:jc w:val="right"/>
      </w:pPr>
      <w:r>
        <w:rPr>
          <w:rtl/>
        </w:rPr>
        <w:t>ד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אף</w:t>
      </w:r>
      <w:r>
        <w:rPr>
          <w:spacing w:val="3"/>
          <w:rtl/>
        </w:rPr>
        <w:t> </w:t>
      </w:r>
      <w:r>
        <w:rPr>
          <w:rtl/>
        </w:rPr>
        <w:t>האמור</w:t>
      </w:r>
      <w:r>
        <w:rPr>
          <w:spacing w:val="4"/>
          <w:rtl/>
        </w:rPr>
        <w:t> </w:t>
      </w:r>
      <w:r>
        <w:rPr>
          <w:rtl/>
        </w:rPr>
        <w:t>בסעיף</w:t>
      </w:r>
      <w:r>
        <w:rPr>
          <w:spacing w:val="4"/>
          <w:rtl/>
        </w:rPr>
        <w:t> </w:t>
      </w:r>
      <w:r>
        <w:rPr>
          <w:rtl/>
        </w:rPr>
        <w:t>קטן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דיון</w:t>
      </w:r>
      <w:r>
        <w:rPr>
          <w:spacing w:val="4"/>
          <w:rtl/>
        </w:rPr>
        <w:t> </w:t>
      </w:r>
      <w:r>
        <w:rPr>
          <w:rtl/>
        </w:rPr>
        <w:t>ראשון</w:t>
      </w:r>
      <w:r>
        <w:rPr>
          <w:spacing w:val="4"/>
          <w:rtl/>
        </w:rPr>
        <w:t> </w:t>
      </w:r>
      <w:r>
        <w:rPr>
          <w:rtl/>
        </w:rPr>
        <w:t>בפני</w:t>
      </w:r>
      <w:r>
        <w:rPr>
          <w:spacing w:val="4"/>
          <w:rtl/>
        </w:rPr>
        <w:t> </w:t>
      </w:r>
      <w:r>
        <w:rPr>
          <w:rtl/>
        </w:rPr>
        <w:t>שופט</w:t>
      </w:r>
      <w:r>
        <w:rPr>
          <w:spacing w:val="3"/>
          <w:rtl/>
        </w:rPr>
        <w:t> </w:t>
      </w:r>
      <w:r>
        <w:rPr>
          <w:rtl/>
        </w:rPr>
        <w:t>במעצר</w:t>
      </w:r>
      <w:r>
        <w:rPr>
          <w:spacing w:val="3"/>
          <w:rtl/>
        </w:rPr>
        <w:t> </w:t>
      </w:r>
      <w:r>
        <w:rPr>
          <w:rtl/>
        </w:rPr>
        <w:t>לפני</w:t>
      </w:r>
      <w:r>
        <w:rPr>
          <w:spacing w:val="4"/>
          <w:rtl/>
        </w:rPr>
        <w:t> </w:t>
      </w:r>
      <w:r>
        <w:rPr>
          <w:rtl/>
        </w:rPr>
        <w:t>כתב</w:t>
      </w:r>
      <w:r>
        <w:rPr>
          <w:spacing w:val="3"/>
          <w:rtl/>
        </w:rPr>
        <w:t> </w:t>
      </w:r>
      <w:r>
        <w:rPr>
          <w:rtl/>
        </w:rPr>
        <w:t>אישום</w:t>
      </w:r>
      <w:r>
        <w:rPr>
          <w:spacing w:val="4"/>
          <w:rtl/>
        </w:rPr>
        <w:t> </w:t>
      </w:r>
      <w:r>
        <w:rPr>
          <w:rtl/>
        </w:rPr>
        <w:t>לפי</w:t>
      </w:r>
      <w:r>
        <w:rPr>
          <w:spacing w:val="4"/>
          <w:rtl/>
        </w:rPr>
        <w:t> </w:t>
      </w: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15</w:t>
      </w:r>
      <w:r>
        <w:rPr>
          <w:spacing w:val="-51"/>
          <w:rtl/>
        </w:rPr>
        <w:t> </w:t>
      </w:r>
      <w:r>
        <w:rPr>
          <w:rtl/>
        </w:rPr>
        <w:t>לחוק</w:t>
      </w:r>
      <w:r>
        <w:rPr>
          <w:spacing w:val="32"/>
          <w:rtl/>
        </w:rPr>
        <w:t> </w:t>
      </w:r>
      <w:r>
        <w:rPr>
          <w:rtl/>
        </w:rPr>
        <w:t>המעצרים</w:t>
      </w:r>
      <w:r>
        <w:rPr>
          <w:spacing w:val="30"/>
          <w:rtl/>
        </w:rPr>
        <w:t> </w:t>
      </w:r>
      <w:r>
        <w:rPr>
          <w:rtl/>
        </w:rPr>
        <w:t>וכן</w:t>
      </w:r>
      <w:r>
        <w:rPr>
          <w:spacing w:val="32"/>
          <w:rtl/>
        </w:rPr>
        <w:t> </w:t>
      </w:r>
      <w:r>
        <w:rPr>
          <w:rtl/>
        </w:rPr>
        <w:t>דיונים</w:t>
      </w:r>
      <w:r>
        <w:rPr>
          <w:spacing w:val="42"/>
          <w:rtl/>
        </w:rPr>
        <w:t> </w:t>
      </w:r>
      <w:r>
        <w:rPr>
          <w:rtl/>
        </w:rPr>
        <w:t>שעניינם</w:t>
      </w:r>
      <w:r>
        <w:rPr>
          <w:spacing w:val="31"/>
          <w:rtl/>
        </w:rPr>
        <w:t> </w:t>
      </w:r>
      <w:r>
        <w:rPr>
          <w:rtl/>
        </w:rPr>
        <w:t>בירור</w:t>
      </w:r>
      <w:r>
        <w:rPr>
          <w:spacing w:val="32"/>
          <w:rtl/>
        </w:rPr>
        <w:t> </w:t>
      </w:r>
      <w:r>
        <w:rPr>
          <w:rtl/>
        </w:rPr>
        <w:t>האשמה</w:t>
      </w:r>
      <w:r>
        <w:rPr>
          <w:spacing w:val="31"/>
          <w:rtl/>
        </w:rPr>
        <w:t> </w:t>
      </w:r>
      <w:r>
        <w:rPr>
          <w:rtl/>
        </w:rPr>
        <w:t>לפי</w:t>
      </w:r>
      <w:r>
        <w:rPr>
          <w:spacing w:val="31"/>
          <w:rtl/>
        </w:rPr>
        <w:t> </w:t>
      </w:r>
      <w:r>
        <w:rPr>
          <w:rtl/>
        </w:rPr>
        <w:t>סימן</w:t>
      </w:r>
      <w:r>
        <w:rPr>
          <w:spacing w:val="30"/>
          <w:rtl/>
        </w:rPr>
        <w:t> </w:t>
      </w:r>
      <w:r>
        <w:rPr>
          <w:rtl/>
        </w:rPr>
        <w:t>ה</w:t>
      </w:r>
      <w:r>
        <w:rPr/>
        <w:t>'</w:t>
      </w:r>
      <w:r>
        <w:rPr>
          <w:spacing w:val="31"/>
          <w:rtl/>
        </w:rPr>
        <w:t> </w:t>
      </w:r>
      <w:r>
        <w:rPr>
          <w:rtl/>
        </w:rPr>
        <w:t>לפרק</w:t>
      </w:r>
      <w:r>
        <w:rPr>
          <w:spacing w:val="30"/>
          <w:rtl/>
        </w:rPr>
        <w:t> </w:t>
      </w:r>
      <w:r>
        <w:rPr>
          <w:rtl/>
        </w:rPr>
        <w:t>ה</w:t>
      </w:r>
      <w:r>
        <w:rPr/>
        <w:t>'</w:t>
      </w:r>
      <w:r>
        <w:rPr>
          <w:spacing w:val="32"/>
          <w:rtl/>
        </w:rPr>
        <w:t> </w:t>
      </w:r>
      <w:r>
        <w:rPr>
          <w:rtl/>
        </w:rPr>
        <w:t>לחוק</w:t>
      </w:r>
      <w:r>
        <w:rPr>
          <w:spacing w:val="30"/>
          <w:rtl/>
        </w:rPr>
        <w:t> </w:t>
      </w:r>
      <w:r>
        <w:rPr>
          <w:rtl/>
        </w:rPr>
        <w:t>סדר</w:t>
      </w:r>
      <w:r>
        <w:rPr>
          <w:spacing w:val="32"/>
          <w:rtl/>
        </w:rPr>
        <w:t> </w:t>
      </w:r>
      <w:r>
        <w:rPr>
          <w:rtl/>
        </w:rPr>
        <w:t>הדי</w:t>
      </w:r>
      <w:r>
        <w:rPr>
          <w:rtl/>
        </w:rPr>
        <w:t>ן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בהיוועדות</w:t>
      </w:r>
      <w:r>
        <w:rPr>
          <w:spacing w:val="64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64"/>
          <w:rtl/>
        </w:rPr>
        <w:t> </w:t>
      </w:r>
      <w:r>
        <w:rPr>
          <w:rtl/>
        </w:rPr>
        <w:t>אלא</w:t>
      </w:r>
      <w:r>
        <w:rPr>
          <w:spacing w:val="64"/>
          <w:rtl/>
        </w:rPr>
        <w:t> </w:t>
      </w:r>
      <w:r>
        <w:rPr>
          <w:rtl/>
        </w:rPr>
        <w:t>בהחלטת</w:t>
      </w:r>
      <w:r>
        <w:rPr>
          <w:spacing w:val="65"/>
          <w:rtl/>
        </w:rPr>
        <w:t> </w:t>
      </w:r>
      <w:r>
        <w:rPr>
          <w:rtl/>
        </w:rPr>
        <w:t>בית</w:t>
      </w:r>
      <w:r>
        <w:rPr>
          <w:spacing w:val="64"/>
          <w:rtl/>
        </w:rPr>
        <w:t> </w:t>
      </w:r>
      <w:r>
        <w:rPr>
          <w:rtl/>
        </w:rPr>
        <w:t>משפט</w:t>
      </w:r>
      <w:r>
        <w:rPr>
          <w:spacing w:val="65"/>
          <w:rtl/>
        </w:rPr>
        <w:t> </w:t>
      </w:r>
      <w:r>
        <w:rPr>
          <w:rtl/>
        </w:rPr>
        <w:t>מטעמים</w:t>
      </w:r>
      <w:r>
        <w:rPr>
          <w:spacing w:val="64"/>
          <w:rtl/>
        </w:rPr>
        <w:t> </w:t>
      </w:r>
      <w:r>
        <w:rPr>
          <w:rtl/>
        </w:rPr>
        <w:t>מיוחדי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90" w:left="0" w:firstLine="0"/>
        <w:jc w:val="right"/>
      </w:pPr>
      <w:r>
        <w:rPr>
          <w:rtl/>
        </w:rPr>
        <w:br w:type="column"/>
      </w:r>
      <w:r>
        <w:rPr>
          <w:rtl/>
        </w:rPr>
        <w:t>לא</w:t>
      </w:r>
      <w:r>
        <w:rPr>
          <w:spacing w:val="47"/>
          <w:rtl/>
        </w:rPr>
        <w:t> </w:t>
      </w:r>
      <w:r>
        <w:rPr>
          <w:rtl/>
        </w:rPr>
        <w:t>יתקיימ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84" w:left="0" w:firstLine="0"/>
        <w:jc w:val="right"/>
      </w:pPr>
      <w:r>
        <w:rPr>
          <w:rtl/>
        </w:rPr>
        <w:br w:type="column"/>
      </w:r>
      <w:r>
        <w:rPr>
          <w:rtl/>
        </w:rPr>
        <w:t>הפלילי</w:t>
      </w:r>
      <w:r>
        <w:rPr/>
        <w:t>,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821" w:space="40"/>
            <w:col w:w="1075" w:space="39"/>
            <w:col w:w="1835"/>
          </w:cols>
        </w:sectPr>
      </w:pPr>
    </w:p>
    <w:p>
      <w:pPr>
        <w:pStyle w:val="BodyText"/>
        <w:bidi/>
        <w:ind w:right="180" w:left="1105" w:firstLine="0"/>
        <w:jc w:val="left"/>
      </w:pPr>
      <w:r>
        <w:rPr>
          <w:rtl/>
        </w:rPr>
        <w:t>שיירשמו</w:t>
      </w:r>
      <w:r>
        <w:rPr/>
        <w:t>,</w:t>
      </w:r>
      <w:r>
        <w:rPr>
          <w:rtl/>
        </w:rPr>
        <w:t> ובתנאי שניתנה גם</w:t>
      </w:r>
      <w:r>
        <w:rPr>
          <w:spacing w:val="1"/>
          <w:rtl/>
        </w:rPr>
        <w:t> </w:t>
      </w:r>
      <w:r>
        <w:rPr>
          <w:rtl/>
        </w:rPr>
        <w:t>הסכמת</w:t>
      </w:r>
      <w:r>
        <w:rPr>
          <w:spacing w:val="1"/>
          <w:rtl/>
        </w:rPr>
        <w:t> </w:t>
      </w:r>
      <w:r>
        <w:rPr>
          <w:rtl/>
        </w:rPr>
        <w:t>התביעה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בית</w:t>
      </w:r>
      <w:r>
        <w:rPr>
          <w:spacing w:val="1"/>
          <w:rtl/>
        </w:rPr>
        <w:t> </w:t>
      </w:r>
      <w:r>
        <w:rPr>
          <w:rtl/>
        </w:rPr>
        <w:t>המשפט יחליט</w:t>
      </w:r>
      <w:r>
        <w:rPr>
          <w:spacing w:val="1"/>
          <w:rtl/>
        </w:rPr>
        <w:t> </w:t>
      </w:r>
      <w:r>
        <w:rPr>
          <w:rtl/>
        </w:rPr>
        <w:t>בבקשה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1"/>
          <w:rtl/>
        </w:rPr>
        <w:t> </w:t>
      </w:r>
      <w:r>
        <w:rPr>
          <w:rtl/>
        </w:rPr>
        <w:t>לאחר</w:t>
      </w:r>
      <w:r>
        <w:rPr>
          <w:spacing w:val="-51"/>
          <w:rtl/>
        </w:rPr>
        <w:t> </w:t>
      </w:r>
      <w:r>
        <w:rPr>
          <w:rtl/>
        </w:rPr>
        <w:t>ששקל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חשיבות</w:t>
      </w:r>
      <w:r>
        <w:rPr>
          <w:spacing w:val="-12"/>
          <w:rtl/>
        </w:rPr>
        <w:t> </w:t>
      </w:r>
      <w:r>
        <w:rPr>
          <w:rtl/>
        </w:rPr>
        <w:t>נוכחות</w:t>
      </w:r>
      <w:r>
        <w:rPr>
          <w:spacing w:val="-11"/>
          <w:rtl/>
        </w:rPr>
        <w:t> </w:t>
      </w:r>
      <w:r>
        <w:rPr>
          <w:rtl/>
        </w:rPr>
        <w:t>העצור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האסיר</w:t>
      </w:r>
      <w:r>
        <w:rPr>
          <w:spacing w:val="-11"/>
          <w:rtl/>
        </w:rPr>
        <w:t> </w:t>
      </w:r>
      <w:r>
        <w:rPr>
          <w:rtl/>
        </w:rPr>
        <w:t>בדיון</w:t>
      </w:r>
      <w:r>
        <w:rPr>
          <w:spacing w:val="-11"/>
          <w:rtl/>
        </w:rPr>
        <w:t> </w:t>
      </w:r>
      <w:r>
        <w:rPr>
          <w:rtl/>
        </w:rPr>
        <w:t>בהתחשב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השאר</w:t>
      </w:r>
      <w:r>
        <w:rPr>
          <w:spacing w:val="-11"/>
          <w:rtl/>
        </w:rPr>
        <w:t> </w:t>
      </w:r>
      <w:r>
        <w:rPr>
          <w:rtl/>
        </w:rPr>
        <w:t>במהות</w:t>
      </w:r>
      <w:r>
        <w:rPr>
          <w:spacing w:val="-11"/>
          <w:rtl/>
        </w:rPr>
        <w:t> </w:t>
      </w:r>
      <w:r>
        <w:rPr>
          <w:rtl/>
        </w:rPr>
        <w:t>הדיון</w:t>
      </w:r>
      <w:r>
        <w:rPr>
          <w:spacing w:val="-12"/>
          <w:rtl/>
        </w:rPr>
        <w:t> </w:t>
      </w:r>
      <w:r>
        <w:rPr>
          <w:spacing w:val="-1"/>
          <w:rtl/>
        </w:rPr>
        <w:t>ובנסיבו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1106" w:firstLine="0"/>
        <w:jc w:val="left"/>
      </w:pPr>
      <w:r>
        <w:rPr>
          <w:rtl/>
        </w:rPr>
        <w:t>הנוגעות</w:t>
      </w:r>
      <w:r>
        <w:rPr>
          <w:spacing w:val="-4"/>
          <w:rtl/>
        </w:rPr>
        <w:t> </w:t>
      </w:r>
      <w:r>
        <w:rPr>
          <w:rtl/>
        </w:rPr>
        <w:t>לעצור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לאסיר</w:t>
      </w:r>
      <w:r>
        <w:rPr/>
        <w:t>.</w:t>
      </w:r>
    </w:p>
    <w:p>
      <w:pPr>
        <w:pStyle w:val="BodyText"/>
        <w:bidi/>
        <w:spacing w:before="40"/>
        <w:ind w:right="180" w:left="689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אף</w:t>
      </w:r>
      <w:r>
        <w:rPr>
          <w:spacing w:val="16"/>
          <w:rtl/>
        </w:rPr>
        <w:t> </w:t>
      </w:r>
      <w:r>
        <w:rPr>
          <w:rtl/>
        </w:rPr>
        <w:t>האמור</w:t>
      </w:r>
      <w:r>
        <w:rPr>
          <w:spacing w:val="14"/>
          <w:rtl/>
        </w:rPr>
        <w:t> </w:t>
      </w:r>
      <w:r>
        <w:rPr>
          <w:rtl/>
        </w:rPr>
        <w:t>בסעיף</w:t>
      </w:r>
      <w:r>
        <w:rPr>
          <w:spacing w:val="16"/>
          <w:rtl/>
        </w:rPr>
        <w:t> </w:t>
      </w:r>
      <w:r>
        <w:rPr>
          <w:rtl/>
        </w:rPr>
        <w:t>קטן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22"/>
          <w:rtl/>
        </w:rPr>
        <w:t> </w:t>
      </w:r>
      <w:r>
        <w:rPr>
          <w:rtl/>
        </w:rPr>
        <w:t>דיון</w:t>
      </w:r>
      <w:r>
        <w:rPr>
          <w:spacing w:val="16"/>
          <w:rtl/>
        </w:rPr>
        <w:t> </w:t>
      </w:r>
      <w:r>
        <w:rPr>
          <w:rtl/>
        </w:rPr>
        <w:t>שבו</w:t>
      </w:r>
      <w:r>
        <w:rPr>
          <w:spacing w:val="15"/>
          <w:rtl/>
        </w:rPr>
        <w:t> </w:t>
      </w:r>
      <w:r>
        <w:rPr>
          <w:rtl/>
        </w:rPr>
        <w:t>מודה</w:t>
      </w:r>
      <w:r>
        <w:rPr>
          <w:spacing w:val="15"/>
          <w:rtl/>
        </w:rPr>
        <w:t> </w:t>
      </w:r>
      <w:r>
        <w:rPr>
          <w:rtl/>
        </w:rPr>
        <w:t>הנאשם</w:t>
      </w:r>
      <w:r>
        <w:rPr>
          <w:spacing w:val="15"/>
          <w:rtl/>
        </w:rPr>
        <w:t> </w:t>
      </w:r>
      <w:r>
        <w:rPr>
          <w:rtl/>
        </w:rPr>
        <w:t>בעובדות</w:t>
      </w:r>
      <w:r>
        <w:rPr>
          <w:spacing w:val="14"/>
          <w:rtl/>
        </w:rPr>
        <w:t> </w:t>
      </w:r>
      <w:r>
        <w:rPr>
          <w:rtl/>
        </w:rPr>
        <w:t>כתב</w:t>
      </w:r>
      <w:r>
        <w:rPr>
          <w:spacing w:val="16"/>
          <w:rtl/>
        </w:rPr>
        <w:t> </w:t>
      </w:r>
      <w:r>
        <w:rPr>
          <w:rtl/>
        </w:rPr>
        <w:t>האישום</w:t>
      </w:r>
      <w:r>
        <w:rPr>
          <w:spacing w:val="15"/>
          <w:rtl/>
        </w:rPr>
        <w:t> </w:t>
      </w:r>
      <w:r>
        <w:rPr>
          <w:rtl/>
        </w:rPr>
        <w:t>בעניינו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דיון</w:t>
      </w:r>
      <w:r>
        <w:rPr>
          <w:spacing w:val="-51"/>
          <w:rtl/>
        </w:rPr>
        <w:t> </w:t>
      </w:r>
      <w:r>
        <w:rPr>
          <w:rtl/>
        </w:rPr>
        <w:t>שבו</w:t>
      </w:r>
      <w:r>
        <w:rPr>
          <w:spacing w:val="-11"/>
          <w:rtl/>
        </w:rPr>
        <w:t> </w:t>
      </w:r>
      <w:r>
        <w:rPr>
          <w:rtl/>
        </w:rPr>
        <w:t>מוצג</w:t>
      </w:r>
      <w:r>
        <w:rPr>
          <w:spacing w:val="-10"/>
          <w:rtl/>
        </w:rPr>
        <w:t> </w:t>
      </w:r>
      <w:r>
        <w:rPr>
          <w:rtl/>
        </w:rPr>
        <w:t>הסדר</w:t>
      </w:r>
      <w:r>
        <w:rPr>
          <w:spacing w:val="-12"/>
          <w:rtl/>
        </w:rPr>
        <w:t> </w:t>
      </w:r>
      <w:r>
        <w:rPr>
          <w:rtl/>
        </w:rPr>
        <w:t>טיעון</w:t>
      </w:r>
      <w:r>
        <w:rPr>
          <w:spacing w:val="-11"/>
          <w:rtl/>
        </w:rPr>
        <w:t> </w:t>
      </w:r>
      <w:r>
        <w:rPr>
          <w:rtl/>
        </w:rPr>
        <w:t>מטעם</w:t>
      </w:r>
      <w:r>
        <w:rPr>
          <w:spacing w:val="-9"/>
          <w:rtl/>
        </w:rPr>
        <w:t> </w:t>
      </w:r>
      <w:r>
        <w:rPr>
          <w:rtl/>
        </w:rPr>
        <w:t>הצדדים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דיון</w:t>
      </w:r>
      <w:r>
        <w:rPr>
          <w:spacing w:val="-11"/>
          <w:rtl/>
        </w:rPr>
        <w:t> </w:t>
      </w:r>
      <w:r>
        <w:rPr>
          <w:rtl/>
        </w:rPr>
        <w:t>שבו</w:t>
      </w:r>
      <w:r>
        <w:rPr>
          <w:spacing w:val="-11"/>
          <w:rtl/>
        </w:rPr>
        <w:t> </w:t>
      </w:r>
      <w:r>
        <w:rPr>
          <w:rtl/>
        </w:rPr>
        <w:t>נשמעות</w:t>
      </w:r>
      <w:r>
        <w:rPr>
          <w:spacing w:val="-12"/>
          <w:rtl/>
        </w:rPr>
        <w:t> </w:t>
      </w:r>
      <w:r>
        <w:rPr>
          <w:rtl/>
        </w:rPr>
        <w:t>טענות</w:t>
      </w:r>
      <w:r>
        <w:rPr>
          <w:spacing w:val="-11"/>
          <w:rtl/>
        </w:rPr>
        <w:t> </w:t>
      </w:r>
      <w:r>
        <w:rPr>
          <w:rtl/>
        </w:rPr>
        <w:t>לעניין</w:t>
      </w:r>
      <w:r>
        <w:rPr>
          <w:spacing w:val="-11"/>
          <w:rtl/>
        </w:rPr>
        <w:t> </w:t>
      </w:r>
      <w:r>
        <w:rPr>
          <w:rtl/>
        </w:rPr>
        <w:t>העונש</w:t>
      </w:r>
      <w:r>
        <w:rPr>
          <w:spacing w:val="-11"/>
          <w:rtl/>
        </w:rPr>
        <w:t> </w:t>
      </w:r>
      <w:r>
        <w:rPr>
          <w:rtl/>
        </w:rPr>
        <w:t>ודיון</w:t>
      </w:r>
      <w:r>
        <w:rPr>
          <w:spacing w:val="-11"/>
          <w:rtl/>
        </w:rPr>
        <w:t> </w:t>
      </w:r>
      <w:r>
        <w:rPr>
          <w:rtl/>
        </w:rPr>
        <w:t>שבו</w:t>
      </w:r>
      <w:r>
        <w:rPr>
          <w:spacing w:val="-10"/>
          <w:rtl/>
        </w:rPr>
        <w:t> </w:t>
      </w:r>
      <w:r>
        <w:rPr>
          <w:rtl/>
        </w:rPr>
        <w:t>נשמ</w:t>
      </w:r>
      <w:r>
        <w:rPr>
          <w:rtl/>
        </w:rPr>
        <w:t>ע</w:t>
      </w:r>
    </w:p>
    <w:p>
      <w:pPr>
        <w:pStyle w:val="BodyText"/>
        <w:bidi/>
        <w:spacing w:line="276" w:lineRule="auto"/>
        <w:ind w:right="180" w:left="689" w:firstLine="1226"/>
        <w:jc w:val="right"/>
      </w:pPr>
      <w:r>
        <w:rPr>
          <w:rtl/>
        </w:rPr>
        <w:t>גזר דין לפי סעיף </w:t>
      </w:r>
      <w:r>
        <w:rPr/>
        <w:t>193</w:t>
      </w:r>
      <w:r>
        <w:rPr>
          <w:rtl/>
        </w:rPr>
        <w:t> לחוק סדר הדין הפלילי</w:t>
      </w:r>
      <w:r>
        <w:rPr/>
        <w:t>,</w:t>
      </w:r>
      <w:r>
        <w:rPr>
          <w:rtl/>
        </w:rPr>
        <w:t> לא יתקיימו בהיוועדות חזותית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 לפני הדיון</w:t>
      </w:r>
      <w:r>
        <w:rPr/>
        <w:t>,</w:t>
      </w:r>
      <w:r>
        <w:rPr>
          <w:rtl/>
        </w:rPr>
        <w:t> במהלכו</w:t>
      </w:r>
      <w:r>
        <w:rPr>
          <w:spacing w:val="10"/>
          <w:rtl/>
        </w:rPr>
        <w:t> </w:t>
      </w:r>
      <w:r>
        <w:rPr>
          <w:rtl/>
        </w:rPr>
        <w:t>ולאחריו</w:t>
      </w:r>
      <w:r>
        <w:rPr/>
        <w:t>,</w:t>
      </w:r>
      <w:r>
        <w:rPr>
          <w:rtl/>
        </w:rPr>
        <w:t> אם יתקיים באמצעות היוועדות</w:t>
      </w:r>
      <w:r>
        <w:rPr>
          <w:spacing w:val="1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יתאפשר לעצור לקיי</w:t>
      </w:r>
      <w:r>
        <w:rPr>
          <w:rtl/>
        </w:rPr>
        <w:t>ם</w:t>
      </w:r>
    </w:p>
    <w:p>
      <w:pPr>
        <w:pStyle w:val="BodyText"/>
        <w:bidi/>
        <w:spacing w:line="221" w:lineRule="exact"/>
        <w:ind w:right="4705" w:left="0" w:firstLine="0"/>
        <w:jc w:val="right"/>
      </w:pPr>
      <w:r>
        <w:rPr>
          <w:rtl/>
        </w:rPr>
        <w:t>שיחה</w:t>
      </w:r>
      <w:r>
        <w:rPr>
          <w:spacing w:val="-4"/>
          <w:rtl/>
        </w:rPr>
        <w:t> </w:t>
      </w:r>
      <w:r>
        <w:rPr>
          <w:rtl/>
        </w:rPr>
        <w:t>חסויה</w:t>
      </w:r>
      <w:r>
        <w:rPr>
          <w:spacing w:val="-5"/>
          <w:rtl/>
        </w:rPr>
        <w:t> </w:t>
      </w:r>
      <w:r>
        <w:rPr>
          <w:rtl/>
        </w:rPr>
        <w:t>וביחידות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עורך</w:t>
      </w:r>
      <w:r>
        <w:rPr>
          <w:spacing w:val="-5"/>
          <w:rtl/>
        </w:rPr>
        <w:t> </w:t>
      </w:r>
      <w:r>
        <w:rPr>
          <w:rtl/>
        </w:rPr>
        <w:t>דינו</w:t>
      </w:r>
      <w:r>
        <w:rPr/>
        <w:t>.</w:t>
      </w:r>
    </w:p>
    <w:p>
      <w:pPr>
        <w:pStyle w:val="BodyText"/>
        <w:bidi/>
        <w:spacing w:before="39"/>
        <w:ind w:right="180" w:left="689" w:firstLine="0"/>
        <w:jc w:val="right"/>
      </w:pPr>
      <w:r>
        <w:rPr>
          <w:rtl/>
        </w:rPr>
        <w:t>ז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 במהלך</w:t>
      </w:r>
      <w:r>
        <w:rPr>
          <w:spacing w:val="-13"/>
          <w:rtl/>
        </w:rPr>
        <w:t> </w:t>
      </w:r>
      <w:r>
        <w:rPr>
          <w:rtl/>
        </w:rPr>
        <w:t>דיון</w:t>
      </w:r>
      <w:r>
        <w:rPr>
          <w:spacing w:val="-12"/>
          <w:rtl/>
        </w:rPr>
        <w:t> </w:t>
      </w:r>
      <w:r>
        <w:rPr>
          <w:rtl/>
        </w:rPr>
        <w:t>המתקיים</w:t>
      </w:r>
      <w:r>
        <w:rPr>
          <w:spacing w:val="-13"/>
          <w:rtl/>
        </w:rPr>
        <w:t> </w:t>
      </w:r>
      <w:r>
        <w:rPr>
          <w:rtl/>
        </w:rPr>
        <w:t>בדרך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היוועדות</w:t>
      </w:r>
      <w:r>
        <w:rPr>
          <w:spacing w:val="-12"/>
          <w:rtl/>
        </w:rPr>
        <w:t> </w:t>
      </w:r>
      <w:r>
        <w:rPr>
          <w:spacing w:val="-1"/>
          <w:rtl/>
        </w:rPr>
        <w:t>חזותית</w:t>
      </w:r>
      <w:r>
        <w:rPr>
          <w:spacing w:val="-13"/>
          <w:rtl/>
        </w:rPr>
        <w:t> </w:t>
      </w:r>
      <w:r>
        <w:rPr>
          <w:spacing w:val="-1"/>
          <w:rtl/>
        </w:rPr>
        <w:t>העצור</w:t>
      </w:r>
      <w:r>
        <w:rPr>
          <w:spacing w:val="-11"/>
          <w:rtl/>
        </w:rPr>
        <w:t> </w:t>
      </w:r>
      <w:r>
        <w:rPr>
          <w:spacing w:val="-1"/>
          <w:rtl/>
        </w:rPr>
        <w:t>יראה</w:t>
      </w:r>
      <w:r>
        <w:rPr>
          <w:spacing w:val="-13"/>
          <w:rtl/>
        </w:rPr>
        <w:t> </w:t>
      </w:r>
      <w:r>
        <w:rPr>
          <w:spacing w:val="-1"/>
          <w:rtl/>
        </w:rPr>
        <w:t>וישמע</w:t>
      </w:r>
      <w:r>
        <w:rPr>
          <w:spacing w:val="-12"/>
          <w:rtl/>
        </w:rPr>
        <w:t> </w:t>
      </w:r>
      <w:r>
        <w:rPr>
          <w:spacing w:val="-1"/>
          <w:rtl/>
        </w:rPr>
        <w:t>את</w:t>
      </w:r>
      <w:r>
        <w:rPr>
          <w:spacing w:val="-11"/>
          <w:rtl/>
        </w:rPr>
        <w:t> </w:t>
      </w:r>
      <w:r>
        <w:rPr>
          <w:spacing w:val="-1"/>
          <w:rtl/>
        </w:rPr>
        <w:t>הנעשה</w:t>
      </w:r>
      <w:r>
        <w:rPr>
          <w:spacing w:val="-13"/>
          <w:rtl/>
        </w:rPr>
        <w:t> </w:t>
      </w:r>
      <w:r>
        <w:rPr>
          <w:spacing w:val="-1"/>
          <w:rtl/>
        </w:rPr>
        <w:t>במהלך</w:t>
      </w:r>
      <w:r>
        <w:rPr>
          <w:spacing w:val="-11"/>
          <w:rtl/>
        </w:rPr>
        <w:t> </w:t>
      </w:r>
      <w:r>
        <w:rPr>
          <w:spacing w:val="-1"/>
          <w:rtl/>
        </w:rPr>
        <w:t>הדיון</w:t>
      </w:r>
      <w:r>
        <w:rPr>
          <w:spacing w:val="-51"/>
          <w:rtl/>
        </w:rPr>
        <w:t> </w:t>
      </w:r>
      <w:r>
        <w:rPr>
          <w:rtl/>
        </w:rPr>
        <w:t>בבית</w:t>
      </w:r>
      <w:r>
        <w:rPr>
          <w:spacing w:val="22"/>
          <w:rtl/>
        </w:rPr>
        <w:t> </w:t>
      </w:r>
      <w:r>
        <w:rPr>
          <w:rtl/>
        </w:rPr>
        <w:t>המשפט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כמו</w:t>
      </w:r>
      <w:r>
        <w:rPr>
          <w:spacing w:val="2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השופט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הסניגור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והשוטר</w:t>
      </w:r>
      <w:r>
        <w:rPr>
          <w:spacing w:val="22"/>
          <w:rtl/>
        </w:rPr>
        <w:t> </w:t>
      </w:r>
      <w:r>
        <w:rPr>
          <w:rtl/>
        </w:rPr>
        <w:t>או</w:t>
      </w:r>
      <w:r>
        <w:rPr>
          <w:spacing w:val="21"/>
          <w:rtl/>
        </w:rPr>
        <w:t> </w:t>
      </w:r>
      <w:r>
        <w:rPr>
          <w:rtl/>
        </w:rPr>
        <w:t>התובע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לפי</w:t>
      </w:r>
      <w:r>
        <w:rPr>
          <w:spacing w:val="22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2"/>
          <w:rtl/>
        </w:rPr>
        <w:t> </w:t>
      </w:r>
      <w:r>
        <w:rPr>
          <w:rtl/>
        </w:rPr>
        <w:t>כל</w:t>
      </w:r>
      <w:r>
        <w:rPr>
          <w:spacing w:val="22"/>
          <w:rtl/>
        </w:rPr>
        <w:t> </w:t>
      </w:r>
      <w:r>
        <w:rPr>
          <w:rtl/>
        </w:rPr>
        <w:t>אדם</w:t>
      </w:r>
      <w:r>
        <w:rPr>
          <w:spacing w:val="24"/>
          <w:rtl/>
        </w:rPr>
        <w:t> </w:t>
      </w:r>
      <w:r>
        <w:rPr>
          <w:rtl/>
        </w:rPr>
        <w:t>אח</w:t>
      </w:r>
      <w:r>
        <w:rPr>
          <w:rtl/>
        </w:rPr>
        <w:t>ר</w:t>
      </w:r>
    </w:p>
    <w:p>
      <w:pPr>
        <w:pStyle w:val="BodyText"/>
        <w:bidi/>
        <w:spacing w:line="259" w:lineRule="auto"/>
        <w:ind w:right="180" w:left="705" w:firstLine="1646"/>
        <w:jc w:val="right"/>
      </w:pPr>
      <w:r>
        <w:rPr>
          <w:rtl/>
        </w:rPr>
        <w:t>שנוכחותו נדרשת בדיון</w:t>
      </w:r>
      <w:r>
        <w:rPr/>
        <w:t>,</w:t>
      </w:r>
      <w:r>
        <w:rPr>
          <w:rtl/>
        </w:rPr>
        <w:t> יראו וישמעו את החשוד וסביבתו במהלך הדיון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ח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השתתף</w:t>
      </w:r>
      <w:r>
        <w:rPr>
          <w:spacing w:val="39"/>
          <w:rtl/>
        </w:rPr>
        <w:t> </w:t>
      </w:r>
      <w:r>
        <w:rPr>
          <w:rtl/>
        </w:rPr>
        <w:t>אדם</w:t>
      </w:r>
      <w:r>
        <w:rPr>
          <w:spacing w:val="40"/>
          <w:rtl/>
        </w:rPr>
        <w:t> </w:t>
      </w:r>
      <w:r>
        <w:rPr>
          <w:rtl/>
        </w:rPr>
        <w:t>עם</w:t>
      </w:r>
      <w:r>
        <w:rPr>
          <w:spacing w:val="39"/>
          <w:rtl/>
        </w:rPr>
        <w:t> </w:t>
      </w:r>
      <w:r>
        <w:rPr>
          <w:rtl/>
        </w:rPr>
        <w:t>מוגבלות</w:t>
      </w:r>
      <w:r>
        <w:rPr>
          <w:spacing w:val="39"/>
          <w:rtl/>
        </w:rPr>
        <w:t> </w:t>
      </w:r>
      <w:r>
        <w:rPr>
          <w:rtl/>
        </w:rPr>
        <w:t>בדיון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יורה</w:t>
      </w:r>
      <w:r>
        <w:rPr>
          <w:spacing w:val="39"/>
          <w:rtl/>
        </w:rPr>
        <w:t> </w:t>
      </w:r>
      <w:r>
        <w:rPr>
          <w:rtl/>
        </w:rPr>
        <w:t>בית</w:t>
      </w:r>
      <w:r>
        <w:rPr>
          <w:spacing w:val="39"/>
          <w:rtl/>
        </w:rPr>
        <w:t> </w:t>
      </w:r>
      <w:r>
        <w:rPr>
          <w:rtl/>
        </w:rPr>
        <w:t>המשפט</w:t>
      </w:r>
      <w:r>
        <w:rPr>
          <w:spacing w:val="40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קיום</w:t>
      </w:r>
      <w:r>
        <w:rPr>
          <w:spacing w:val="39"/>
          <w:rtl/>
        </w:rPr>
        <w:t> </w:t>
      </w:r>
      <w:r>
        <w:rPr>
          <w:rtl/>
        </w:rPr>
        <w:t>הדיון</w:t>
      </w:r>
      <w:r>
        <w:rPr>
          <w:spacing w:val="40"/>
          <w:rtl/>
        </w:rPr>
        <w:t> </w:t>
      </w:r>
      <w:r>
        <w:rPr>
          <w:rtl/>
        </w:rPr>
        <w:t>תוך</w:t>
      </w:r>
      <w:r>
        <w:rPr>
          <w:spacing w:val="39"/>
          <w:rtl/>
        </w:rPr>
        <w:t> </w:t>
      </w:r>
      <w:r>
        <w:rPr>
          <w:rtl/>
        </w:rPr>
        <w:t>עריכת</w:t>
      </w:r>
      <w:r>
        <w:rPr>
          <w:spacing w:val="39"/>
          <w:rtl/>
        </w:rPr>
        <w:t> </w:t>
      </w:r>
      <w:r>
        <w:rPr>
          <w:rtl/>
        </w:rPr>
        <w:t>התאמות</w:t>
      </w:r>
      <w:r>
        <w:rPr>
          <w:spacing w:val="-51"/>
          <w:rtl/>
        </w:rPr>
        <w:t> </w:t>
      </w:r>
      <w:r>
        <w:rPr>
          <w:rtl/>
        </w:rPr>
        <w:t>הנגישות</w:t>
      </w:r>
      <w:r>
        <w:rPr>
          <w:spacing w:val="17"/>
          <w:rtl/>
        </w:rPr>
        <w:t> </w:t>
      </w:r>
      <w:r>
        <w:rPr>
          <w:rtl/>
        </w:rPr>
        <w:t>הנדרשות</w:t>
      </w:r>
      <w:r>
        <w:rPr>
          <w:spacing w:val="16"/>
          <w:rtl/>
        </w:rPr>
        <w:t> </w:t>
      </w:r>
      <w:r>
        <w:rPr>
          <w:rtl/>
        </w:rPr>
        <w:t>באולם</w:t>
      </w:r>
      <w:r>
        <w:rPr>
          <w:spacing w:val="17"/>
          <w:rtl/>
        </w:rPr>
        <w:t> </w:t>
      </w:r>
      <w:r>
        <w:rPr>
          <w:rtl/>
        </w:rPr>
        <w:t>בית</w:t>
      </w:r>
      <w:r>
        <w:rPr>
          <w:spacing w:val="17"/>
          <w:rtl/>
        </w:rPr>
        <w:t> </w:t>
      </w:r>
      <w:r>
        <w:rPr>
          <w:rtl/>
        </w:rPr>
        <w:t>המשפט</w:t>
      </w:r>
      <w:r>
        <w:rPr>
          <w:spacing w:val="16"/>
          <w:rtl/>
        </w:rPr>
        <w:t> </w:t>
      </w:r>
      <w:r>
        <w:rPr>
          <w:rtl/>
        </w:rPr>
        <w:t>לפי</w:t>
      </w:r>
      <w:r>
        <w:rPr>
          <w:spacing w:val="17"/>
          <w:rtl/>
        </w:rPr>
        <w:t> </w:t>
      </w:r>
      <w:r>
        <w:rPr>
          <w:rtl/>
        </w:rPr>
        <w:t>חוק</w:t>
      </w:r>
      <w:r>
        <w:rPr>
          <w:spacing w:val="17"/>
          <w:rtl/>
        </w:rPr>
        <w:t> </w:t>
      </w:r>
      <w:r>
        <w:rPr>
          <w:rtl/>
        </w:rPr>
        <w:t>הליכי</w:t>
      </w:r>
      <w:r>
        <w:rPr>
          <w:spacing w:val="16"/>
          <w:rtl/>
        </w:rPr>
        <w:t> </w:t>
      </w:r>
      <w:r>
        <w:rPr>
          <w:rtl/>
        </w:rPr>
        <w:t>חקירה</w:t>
      </w:r>
      <w:r>
        <w:rPr>
          <w:spacing w:val="17"/>
          <w:rtl/>
        </w:rPr>
        <w:t> </w:t>
      </w:r>
      <w:r>
        <w:rPr>
          <w:rtl/>
        </w:rPr>
        <w:t>והעדה</w:t>
      </w:r>
      <w:r>
        <w:rPr>
          <w:spacing w:val="16"/>
          <w:rtl/>
        </w:rPr>
        <w:t> </w:t>
      </w:r>
      <w:r>
        <w:rPr/>
        <w:t>(</w:t>
      </w:r>
      <w:r>
        <w:rPr>
          <w:rtl/>
        </w:rPr>
        <w:t>התאמה</w:t>
      </w:r>
      <w:r>
        <w:rPr>
          <w:spacing w:val="17"/>
          <w:rtl/>
        </w:rPr>
        <w:t> </w:t>
      </w:r>
      <w:r>
        <w:rPr>
          <w:rtl/>
        </w:rPr>
        <w:t>לאנשים</w:t>
      </w:r>
      <w:r>
        <w:rPr>
          <w:spacing w:val="19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spacing w:line="236" w:lineRule="exact"/>
        <w:ind w:right="180" w:left="1106" w:firstLine="0"/>
        <w:jc w:val="left"/>
      </w:pPr>
      <w:r>
        <w:rPr>
          <w:rtl/>
        </w:rPr>
        <w:t>מוגבלות</w:t>
      </w:r>
      <w:r>
        <w:rPr>
          <w:spacing w:val="-12"/>
          <w:rtl/>
        </w:rPr>
        <w:t> </w:t>
      </w:r>
      <w:r>
        <w:rPr>
          <w:rtl/>
        </w:rPr>
        <w:t>שכלית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נפשית</w:t>
      </w:r>
      <w:r>
        <w:rPr/>
        <w:t>,)</w:t>
      </w:r>
      <w:r>
        <w:rPr>
          <w:spacing w:val="-12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ו</w:t>
      </w:r>
      <w:r>
        <w:rPr/>
        <w:t>,2005–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תקנות</w:t>
      </w:r>
      <w:r>
        <w:rPr>
          <w:spacing w:val="-9"/>
          <w:rtl/>
        </w:rPr>
        <w:t> </w:t>
      </w:r>
      <w:r>
        <w:rPr>
          <w:rtl/>
        </w:rPr>
        <w:t>שוויון</w:t>
      </w:r>
      <w:r>
        <w:rPr>
          <w:spacing w:val="-11"/>
          <w:rtl/>
        </w:rPr>
        <w:t> </w:t>
      </w:r>
      <w:r>
        <w:rPr>
          <w:spacing w:val="-1"/>
          <w:rtl/>
        </w:rPr>
        <w:t>זכויות</w:t>
      </w:r>
      <w:r>
        <w:rPr>
          <w:spacing w:val="-11"/>
          <w:rtl/>
        </w:rPr>
        <w:t> </w:t>
      </w:r>
      <w:r>
        <w:rPr>
          <w:spacing w:val="-1"/>
          <w:rtl/>
        </w:rPr>
        <w:t>לאנשים</w:t>
      </w:r>
      <w:r>
        <w:rPr>
          <w:spacing w:val="-11"/>
          <w:rtl/>
        </w:rPr>
        <w:t> </w:t>
      </w:r>
      <w:r>
        <w:rPr>
          <w:spacing w:val="-1"/>
          <w:rtl/>
        </w:rPr>
        <w:t>עם</w:t>
      </w:r>
      <w:r>
        <w:rPr>
          <w:spacing w:val="-13"/>
          <w:rtl/>
        </w:rPr>
        <w:t> </w:t>
      </w:r>
      <w:r>
        <w:rPr>
          <w:spacing w:val="-1"/>
          <w:rtl/>
        </w:rPr>
        <w:t>מוגבלו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180" w:left="1109" w:firstLine="0"/>
        <w:jc w:val="left"/>
      </w:pPr>
      <w:r>
        <w:rPr/>
        <w:t>(</w:t>
      </w:r>
      <w:r>
        <w:rPr>
          <w:rtl/>
        </w:rPr>
        <w:t>התאמות</w:t>
      </w:r>
      <w:r>
        <w:rPr>
          <w:spacing w:val="64"/>
          <w:rtl/>
        </w:rPr>
        <w:t> </w:t>
      </w:r>
      <w:r>
        <w:rPr>
          <w:rtl/>
        </w:rPr>
        <w:t>נגישות</w:t>
      </w:r>
      <w:r>
        <w:rPr>
          <w:spacing w:val="65"/>
          <w:rtl/>
        </w:rPr>
        <w:t> </w:t>
      </w:r>
      <w:r>
        <w:rPr>
          <w:rtl/>
        </w:rPr>
        <w:t>לשירות</w:t>
      </w:r>
      <w:r>
        <w:rPr/>
        <w:t>,)</w:t>
      </w:r>
      <w:r>
        <w:rPr>
          <w:spacing w:val="65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ג</w:t>
      </w:r>
      <w:r>
        <w:rPr/>
        <w:t>,2013–</w:t>
      </w:r>
      <w:r>
        <w:rPr>
          <w:spacing w:val="65"/>
          <w:rtl/>
        </w:rPr>
        <w:t> </w:t>
      </w:r>
      <w:r>
        <w:rPr>
          <w:rtl/>
        </w:rPr>
        <w:t>כנדרש</w:t>
      </w:r>
      <w:r>
        <w:rPr>
          <w:spacing w:val="65"/>
          <w:rtl/>
        </w:rPr>
        <w:t> </w:t>
      </w:r>
      <w:r>
        <w:rPr>
          <w:rtl/>
        </w:rPr>
        <w:t>בהתאם</w:t>
      </w:r>
      <w:r>
        <w:rPr>
          <w:spacing w:val="64"/>
          <w:rtl/>
        </w:rPr>
        <w:t> </w:t>
      </w:r>
      <w:r>
        <w:rPr>
          <w:rtl/>
        </w:rPr>
        <w:t>לסוג</w:t>
      </w:r>
      <w:r>
        <w:rPr>
          <w:spacing w:val="64"/>
          <w:rtl/>
        </w:rPr>
        <w:t> </w:t>
      </w:r>
      <w:r>
        <w:rPr>
          <w:rtl/>
        </w:rPr>
        <w:t>המוגבלות</w:t>
      </w:r>
      <w:r>
        <w:rPr/>
        <w:t>,</w:t>
      </w:r>
      <w:r>
        <w:rPr>
          <w:spacing w:val="64"/>
          <w:rtl/>
        </w:rPr>
        <w:t> </w:t>
      </w:r>
      <w:r>
        <w:rPr>
          <w:rtl/>
        </w:rPr>
        <w:t>בשינויי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המחויבים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לתקן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126</w:t>
      </w:r>
      <w:r>
        <w:rPr>
          <w:spacing w:val="12"/>
          <w:rtl/>
        </w:rPr>
        <w:t> </w:t>
      </w:r>
      <w:r>
        <w:rPr>
          <w:rtl/>
        </w:rPr>
        <w:t>לחוק</w:t>
      </w:r>
      <w:r>
        <w:rPr>
          <w:spacing w:val="9"/>
          <w:rtl/>
        </w:rPr>
        <w:t> </w:t>
      </w:r>
      <w:r>
        <w:rPr>
          <w:rtl/>
        </w:rPr>
        <w:t>סדר</w:t>
      </w:r>
      <w:r>
        <w:rPr>
          <w:spacing w:val="9"/>
          <w:rtl/>
        </w:rPr>
        <w:t> </w:t>
      </w:r>
      <w:r>
        <w:rPr>
          <w:rtl/>
        </w:rPr>
        <w:t>הדין</w:t>
      </w:r>
      <w:r>
        <w:rPr>
          <w:spacing w:val="10"/>
          <w:rtl/>
        </w:rPr>
        <w:t> </w:t>
      </w:r>
      <w:r>
        <w:rPr>
          <w:rtl/>
        </w:rPr>
        <w:t>הפלילי</w:t>
      </w:r>
      <w:r>
        <w:rPr>
          <w:spacing w:val="9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9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10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ב</w:t>
      </w:r>
      <w:r>
        <w:rPr/>
        <w:t>,1982-</w:t>
      </w:r>
      <w:r>
        <w:rPr>
          <w:spacing w:val="11"/>
          <w:rtl/>
        </w:rPr>
        <w:t> </w:t>
      </w:r>
      <w:r>
        <w:rPr>
          <w:rtl/>
        </w:rPr>
        <w:t>כך</w:t>
      </w:r>
      <w:r>
        <w:rPr>
          <w:spacing w:val="10"/>
          <w:rtl/>
        </w:rPr>
        <w:t> </w:t>
      </w:r>
      <w:r>
        <w:rPr>
          <w:rtl/>
        </w:rPr>
        <w:t>שניתן</w:t>
      </w:r>
      <w:r>
        <w:rPr>
          <w:spacing w:val="7"/>
          <w:rtl/>
        </w:rPr>
        <w:t> </w:t>
      </w:r>
      <w:r>
        <w:rPr>
          <w:rtl/>
        </w:rPr>
        <w:t>יהיה</w:t>
      </w:r>
      <w:r>
        <w:rPr>
          <w:spacing w:val="9"/>
          <w:rtl/>
        </w:rPr>
        <w:t> </w:t>
      </w:r>
      <w:r>
        <w:rPr>
          <w:rtl/>
        </w:rPr>
        <w:t>לדון</w:t>
      </w:r>
      <w:r>
        <w:rPr>
          <w:spacing w:val="-51"/>
          <w:rtl/>
        </w:rPr>
        <w:t> </w:t>
      </w:r>
      <w:r>
        <w:rPr>
          <w:rtl/>
        </w:rPr>
        <w:t>בעניינו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עצור</w:t>
      </w:r>
      <w:r>
        <w:rPr>
          <w:spacing w:val="2"/>
          <w:rtl/>
        </w:rPr>
        <w:t> </w:t>
      </w:r>
      <w:r>
        <w:rPr>
          <w:rtl/>
        </w:rPr>
        <w:t>בפלילים</w:t>
      </w:r>
      <w:r>
        <w:rPr>
          <w:spacing w:val="3"/>
          <w:rtl/>
        </w:rPr>
        <w:t> </w:t>
      </w:r>
      <w:r>
        <w:rPr>
          <w:rtl/>
        </w:rPr>
        <w:t>שלא</w:t>
      </w:r>
      <w:r>
        <w:rPr>
          <w:spacing w:val="2"/>
          <w:rtl/>
        </w:rPr>
        <w:t> </w:t>
      </w:r>
      <w:r>
        <w:rPr>
          <w:rtl/>
        </w:rPr>
        <w:t>בפניו</w:t>
      </w:r>
      <w:r>
        <w:rPr>
          <w:spacing w:val="3"/>
          <w:rtl/>
        </w:rPr>
        <w:t> </w:t>
      </w:r>
      <w:r>
        <w:rPr>
          <w:rtl/>
        </w:rPr>
        <w:t>באמצעות</w:t>
      </w:r>
      <w:r>
        <w:rPr>
          <w:spacing w:val="1"/>
          <w:rtl/>
        </w:rPr>
        <w:t> </w:t>
      </w:r>
      <w:r>
        <w:rPr>
          <w:rtl/>
        </w:rPr>
        <w:t>היוועדות</w:t>
      </w:r>
      <w:r>
        <w:rPr>
          <w:spacing w:val="5"/>
          <w:rtl/>
        </w:rPr>
        <w:t> </w:t>
      </w:r>
      <w:r>
        <w:rPr>
          <w:rtl/>
        </w:rPr>
        <w:t>חזותית</w:t>
      </w:r>
      <w:r>
        <w:rPr>
          <w:spacing w:val="2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סימן</w:t>
      </w:r>
      <w:r>
        <w:rPr>
          <w:spacing w:val="1"/>
          <w:rtl/>
        </w:rPr>
        <w:t> </w:t>
      </w:r>
      <w:r>
        <w:rPr>
          <w:rtl/>
        </w:rPr>
        <w:t>ז</w:t>
      </w:r>
      <w:r>
        <w:rPr/>
        <w:t>'</w:t>
      </w:r>
      <w:r>
        <w:rPr>
          <w:spacing w:val="2"/>
          <w:rtl/>
        </w:rPr>
        <w:t> </w:t>
      </w:r>
      <w:r>
        <w:rPr>
          <w:rtl/>
        </w:rPr>
        <w:t>לפרק</w:t>
      </w:r>
      <w:r>
        <w:rPr>
          <w:spacing w:val="2"/>
          <w:rtl/>
        </w:rPr>
        <w:t> </w:t>
      </w:r>
      <w:r>
        <w:rPr>
          <w:rtl/>
        </w:rPr>
        <w:t>ב</w:t>
      </w:r>
      <w:r>
        <w:rPr/>
        <w:t>'</w:t>
      </w:r>
      <w:r>
        <w:rPr>
          <w:spacing w:val="5"/>
          <w:rtl/>
        </w:rPr>
        <w:t> </w:t>
      </w:r>
      <w:r>
        <w:rPr>
          <w:rtl/>
        </w:rPr>
        <w:t>לחוק</w:t>
      </w:r>
      <w:r>
        <w:rPr>
          <w:spacing w:val="1"/>
          <w:rtl/>
        </w:rPr>
        <w:t> </w:t>
      </w:r>
      <w:r>
        <w:rPr>
          <w:rtl/>
        </w:rPr>
        <w:t>סד</w:t>
      </w:r>
      <w:r>
        <w:rPr>
          <w:rtl/>
        </w:rPr>
        <w:t>ר</w:t>
      </w:r>
    </w:p>
    <w:p>
      <w:pPr>
        <w:pStyle w:val="BodyText"/>
        <w:bidi/>
        <w:spacing w:line="259" w:lineRule="auto"/>
        <w:ind w:right="180" w:left="309" w:firstLine="3235"/>
        <w:jc w:val="right"/>
      </w:pPr>
      <w:r>
        <w:rPr>
          <w:rtl/>
        </w:rPr>
        <w:t>הדין הפלילי </w:t>
      </w:r>
      <w:r>
        <w:rPr/>
        <w:t>(</w:t>
      </w:r>
      <w:r>
        <w:rPr>
          <w:rtl/>
        </w:rPr>
        <w:t>סמכויות אכיפה </w:t>
      </w:r>
      <w:r>
        <w:rPr/>
        <w:t>–</w:t>
      </w:r>
      <w:r>
        <w:rPr>
          <w:rtl/>
        </w:rPr>
        <w:t> מעצרים</w:t>
      </w:r>
      <w:r>
        <w:rPr/>
        <w:t>,)</w:t>
      </w:r>
      <w:r>
        <w:rPr>
          <w:rtl/>
        </w:rPr>
        <w:t> התשנ</w:t>
      </w:r>
      <w:r>
        <w:rPr/>
        <w:t>"</w:t>
      </w:r>
      <w:r>
        <w:rPr>
          <w:rtl/>
        </w:rPr>
        <w:t>ו</w:t>
      </w:r>
      <w:r>
        <w:rPr/>
        <w:t>.1996-</w:t>
      </w:r>
      <w:r>
        <w:rPr>
          <w:spacing w:val="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לתקן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חוק</w:t>
      </w:r>
      <w:r>
        <w:rPr>
          <w:spacing w:val="10"/>
          <w:rtl/>
        </w:rPr>
        <w:t> </w:t>
      </w:r>
      <w:r>
        <w:rPr>
          <w:rtl/>
        </w:rPr>
        <w:t>שחרור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תנאי</w:t>
      </w:r>
      <w:r>
        <w:rPr>
          <w:spacing w:val="10"/>
          <w:rtl/>
        </w:rPr>
        <w:t> </w:t>
      </w:r>
      <w:r>
        <w:rPr>
          <w:rtl/>
        </w:rPr>
        <w:t>ממאסר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א</w:t>
      </w:r>
      <w:r>
        <w:rPr>
          <w:spacing w:val="12"/>
          <w:rtl/>
        </w:rPr>
        <w:t> </w:t>
      </w:r>
      <w:r>
        <w:rPr/>
        <w:t>–</w:t>
      </w:r>
      <w:r>
        <w:rPr>
          <w:spacing w:val="10"/>
          <w:rtl/>
        </w:rPr>
        <w:t> </w:t>
      </w:r>
      <w:r>
        <w:rPr/>
        <w:t>,2001</w:t>
      </w:r>
      <w:r>
        <w:rPr>
          <w:spacing w:val="12"/>
          <w:rtl/>
        </w:rPr>
        <w:t> </w:t>
      </w:r>
      <w:r>
        <w:rPr>
          <w:rtl/>
        </w:rPr>
        <w:t>כך</w:t>
      </w:r>
      <w:r>
        <w:rPr>
          <w:spacing w:val="10"/>
          <w:rtl/>
        </w:rPr>
        <w:t> </w:t>
      </w:r>
      <w:r>
        <w:rPr>
          <w:rtl/>
        </w:rPr>
        <w:t>שיובהר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0"/>
          <w:rtl/>
        </w:rPr>
        <w:t> </w:t>
      </w:r>
      <w:r>
        <w:rPr>
          <w:rtl/>
        </w:rPr>
        <w:t>ככל</w:t>
      </w:r>
      <w:r>
        <w:rPr>
          <w:spacing w:val="10"/>
          <w:rtl/>
        </w:rPr>
        <w:t> </w:t>
      </w:r>
      <w:r>
        <w:rPr>
          <w:rtl/>
        </w:rPr>
        <w:t>שהדיון</w:t>
      </w:r>
      <w:r>
        <w:rPr>
          <w:spacing w:val="12"/>
          <w:rtl/>
        </w:rPr>
        <w:t> </w:t>
      </w:r>
      <w:r>
        <w:rPr>
          <w:rtl/>
        </w:rPr>
        <w:t>בפני</w:t>
      </w:r>
      <w:r>
        <w:rPr>
          <w:spacing w:val="9"/>
          <w:rtl/>
        </w:rPr>
        <w:t> </w:t>
      </w:r>
      <w:r>
        <w:rPr>
          <w:rtl/>
        </w:rPr>
        <w:t>ועדת</w:t>
      </w:r>
      <w:r>
        <w:rPr>
          <w:spacing w:val="-51"/>
          <w:rtl/>
        </w:rPr>
        <w:t> </w:t>
      </w:r>
      <w:r>
        <w:rPr>
          <w:rtl/>
        </w:rPr>
        <w:t>שחרורים</w:t>
      </w:r>
      <w:r>
        <w:rPr>
          <w:spacing w:val="-6"/>
          <w:rtl/>
        </w:rPr>
        <w:t> </w:t>
      </w:r>
      <w:r>
        <w:rPr>
          <w:rtl/>
        </w:rPr>
        <w:t>מתקיים</w:t>
      </w:r>
      <w:r>
        <w:rPr>
          <w:spacing w:val="-5"/>
          <w:rtl/>
        </w:rPr>
        <w:t> </w:t>
      </w:r>
      <w:r>
        <w:rPr>
          <w:rtl/>
        </w:rPr>
        <w:t>שלא</w:t>
      </w:r>
      <w:r>
        <w:rPr>
          <w:spacing w:val="-5"/>
          <w:rtl/>
        </w:rPr>
        <w:t> </w:t>
      </w:r>
      <w:r>
        <w:rPr>
          <w:rtl/>
        </w:rPr>
        <w:t>באולם</w:t>
      </w:r>
      <w:r>
        <w:rPr>
          <w:spacing w:val="-5"/>
          <w:rtl/>
        </w:rPr>
        <w:t> </w:t>
      </w:r>
      <w:r>
        <w:rPr>
          <w:rtl/>
        </w:rPr>
        <w:t>הסמוך</w:t>
      </w:r>
      <w:r>
        <w:rPr>
          <w:spacing w:val="-5"/>
          <w:rtl/>
        </w:rPr>
        <w:t> </w:t>
      </w:r>
      <w:r>
        <w:rPr>
          <w:rtl/>
        </w:rPr>
        <w:t>לבית</w:t>
      </w:r>
      <w:r>
        <w:rPr>
          <w:spacing w:val="-5"/>
          <w:rtl/>
        </w:rPr>
        <w:t> </w:t>
      </w:r>
      <w:r>
        <w:rPr>
          <w:rtl/>
        </w:rPr>
        <w:t>סוהר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יתאפשר</w:t>
      </w:r>
      <w:r>
        <w:rPr>
          <w:spacing w:val="-5"/>
          <w:rtl/>
        </w:rPr>
        <w:t> </w:t>
      </w:r>
      <w:r>
        <w:rPr>
          <w:rtl/>
        </w:rPr>
        <w:t>לקיים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הדיון</w:t>
      </w:r>
      <w:r>
        <w:rPr>
          <w:spacing w:val="-5"/>
          <w:rtl/>
        </w:rPr>
        <w:t> </w:t>
      </w:r>
      <w:r>
        <w:rPr>
          <w:rtl/>
        </w:rPr>
        <w:t>בעניינו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אסיר</w:t>
      </w:r>
      <w:r>
        <w:rPr>
          <w:spacing w:val="-6"/>
          <w:rtl/>
        </w:rPr>
        <w:t> </w:t>
      </w:r>
      <w:r>
        <w:rPr>
          <w:rtl/>
        </w:rPr>
        <w:t>בדר</w:t>
      </w:r>
      <w:r>
        <w:rPr>
          <w:rtl/>
        </w:rPr>
        <w:t>ך</w:t>
      </w:r>
    </w:p>
    <w:p>
      <w:pPr>
        <w:pStyle w:val="BodyText"/>
        <w:bidi/>
        <w:spacing w:line="236" w:lineRule="exact"/>
        <w:ind w:right="180" w:left="0" w:firstLine="0"/>
        <w:jc w:val="right"/>
      </w:pP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היוועדות</w:t>
      </w:r>
      <w:r>
        <w:rPr>
          <w:spacing w:val="-3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ויחולו</w:t>
      </w:r>
      <w:r>
        <w:rPr>
          <w:spacing w:val="-2"/>
          <w:rtl/>
        </w:rPr>
        <w:t> </w:t>
      </w:r>
      <w:r>
        <w:rPr>
          <w:rtl/>
        </w:rPr>
        <w:t>התנאים</w:t>
      </w:r>
      <w:r>
        <w:rPr>
          <w:spacing w:val="-4"/>
          <w:rtl/>
        </w:rPr>
        <w:t> </w:t>
      </w:r>
      <w:r>
        <w:rPr>
          <w:rtl/>
        </w:rPr>
        <w:t>המפורטים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(1</w:t>
      </w:r>
      <w:r>
        <w:rPr>
          <w:rtl/>
        </w:rPr>
        <w:t>א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בשינויים</w:t>
      </w:r>
      <w:r>
        <w:rPr>
          <w:spacing w:val="-4"/>
          <w:rtl/>
        </w:rPr>
        <w:t> </w:t>
      </w:r>
      <w:r>
        <w:rPr>
          <w:rtl/>
        </w:rPr>
        <w:t>המחויבים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כמו</w:t>
      </w:r>
      <w:r>
        <w:rPr/>
        <w:t>-</w:t>
      </w:r>
      <w:r>
        <w:rPr>
          <w:rtl/>
        </w:rPr>
        <w:t>כן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ייקב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כי</w:t>
      </w:r>
      <w:r>
        <w:rPr>
          <w:spacing w:val="18"/>
          <w:rtl/>
        </w:rPr>
        <w:t> </w:t>
      </w:r>
      <w:r>
        <w:rPr>
          <w:rtl/>
        </w:rPr>
        <w:t>עתירות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החלטות</w:t>
      </w:r>
      <w:r>
        <w:rPr>
          <w:spacing w:val="18"/>
          <w:rtl/>
        </w:rPr>
        <w:t> </w:t>
      </w:r>
      <w:r>
        <w:rPr>
          <w:rtl/>
        </w:rPr>
        <w:t>ועדות</w:t>
      </w:r>
      <w:r>
        <w:rPr>
          <w:spacing w:val="18"/>
          <w:rtl/>
        </w:rPr>
        <w:t> </w:t>
      </w:r>
      <w:r>
        <w:rPr>
          <w:rtl/>
        </w:rPr>
        <w:t>השחרורים</w:t>
      </w:r>
      <w:r>
        <w:rPr>
          <w:spacing w:val="18"/>
          <w:rtl/>
        </w:rPr>
        <w:t> </w:t>
      </w:r>
      <w:r>
        <w:rPr>
          <w:rtl/>
        </w:rPr>
        <w:t>והיחידה</w:t>
      </w:r>
      <w:r>
        <w:rPr>
          <w:spacing w:val="18"/>
          <w:rtl/>
        </w:rPr>
        <w:t> </w:t>
      </w:r>
      <w:r>
        <w:rPr>
          <w:rtl/>
        </w:rPr>
        <w:t>לשחרור</w:t>
      </w:r>
      <w:r>
        <w:rPr>
          <w:spacing w:val="18"/>
          <w:rtl/>
        </w:rPr>
        <w:t> </w:t>
      </w:r>
      <w:r>
        <w:rPr>
          <w:rtl/>
        </w:rPr>
        <w:t>ממאסרים</w:t>
      </w:r>
      <w:r>
        <w:rPr>
          <w:spacing w:val="18"/>
          <w:rtl/>
        </w:rPr>
        <w:t> </w:t>
      </w:r>
      <w:r>
        <w:rPr>
          <w:rtl/>
        </w:rPr>
        <w:t>קצרים</w:t>
      </w:r>
      <w:r>
        <w:rPr>
          <w:spacing w:val="18"/>
          <w:rtl/>
        </w:rPr>
        <w:t> </w:t>
      </w:r>
      <w:r>
        <w:rPr>
          <w:rtl/>
        </w:rPr>
        <w:t>יתקיימו</w:t>
      </w:r>
      <w:r>
        <w:rPr>
          <w:spacing w:val="22"/>
          <w:rtl/>
        </w:rPr>
        <w:t> </w:t>
      </w:r>
      <w:r>
        <w:rPr>
          <w:rtl/>
        </w:rPr>
        <w:t>בדרך</w:t>
      </w:r>
      <w:r>
        <w:rPr>
          <w:spacing w:val="18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707" w:firstLine="1274"/>
        <w:jc w:val="both"/>
      </w:pPr>
      <w:r>
        <w:rPr>
          <w:rtl/>
        </w:rPr>
        <w:t>היוועדות חזותית</w:t>
      </w:r>
      <w:r>
        <w:rPr/>
        <w:t>,</w:t>
      </w:r>
      <w:r>
        <w:rPr>
          <w:rtl/>
        </w:rPr>
        <w:t> אם התקיימו התנאים המנויים בסעיף </w:t>
      </w:r>
      <w:r>
        <w:rPr/>
        <w:t>(1</w:t>
      </w:r>
      <w:r>
        <w:rPr>
          <w:rtl/>
        </w:rPr>
        <w:t>א</w:t>
      </w:r>
      <w:r>
        <w:rPr/>
        <w:t>,)</w:t>
      </w:r>
      <w:r>
        <w:rPr>
          <w:rtl/>
        </w:rPr>
        <w:t> בשינויים המחויבים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ביחס לעתירות אסירים</w:t>
      </w:r>
      <w:r>
        <w:rPr/>
        <w:t>,</w:t>
      </w:r>
      <w:r>
        <w:rPr>
          <w:rtl/>
        </w:rPr>
        <w:t> ייקבע כי ככל שהדיון בעתירת אסיר מתקיים שלא באולם הסמוך לבית</w:t>
      </w:r>
      <w:r>
        <w:rPr>
          <w:spacing w:val="1"/>
          <w:rtl/>
        </w:rPr>
        <w:t> </w:t>
      </w:r>
      <w:r>
        <w:rPr>
          <w:rtl/>
        </w:rPr>
        <w:t>סוהר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יתאפשר</w:t>
      </w:r>
      <w:r>
        <w:rPr>
          <w:spacing w:val="26"/>
          <w:rtl/>
        </w:rPr>
        <w:t> </w:t>
      </w:r>
      <w:r>
        <w:rPr>
          <w:rtl/>
        </w:rPr>
        <w:t>לקיים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הדיון</w:t>
      </w:r>
      <w:r>
        <w:rPr>
          <w:spacing w:val="27"/>
          <w:rtl/>
        </w:rPr>
        <w:t> </w:t>
      </w:r>
      <w:r>
        <w:rPr>
          <w:rtl/>
        </w:rPr>
        <w:t>בעניינו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אסיר</w:t>
      </w:r>
      <w:r>
        <w:rPr>
          <w:spacing w:val="28"/>
          <w:rtl/>
        </w:rPr>
        <w:t> </w:t>
      </w:r>
      <w:r>
        <w:rPr>
          <w:rtl/>
        </w:rPr>
        <w:t>או</w:t>
      </w:r>
      <w:r>
        <w:rPr>
          <w:spacing w:val="27"/>
          <w:rtl/>
        </w:rPr>
        <w:t> </w:t>
      </w:r>
      <w:r>
        <w:rPr>
          <w:rtl/>
        </w:rPr>
        <w:t>עצור</w:t>
      </w:r>
      <w:r>
        <w:rPr>
          <w:spacing w:val="30"/>
          <w:rtl/>
        </w:rPr>
        <w:t> </w:t>
      </w:r>
      <w:r>
        <w:rPr>
          <w:rtl/>
        </w:rPr>
        <w:t>בדרך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היוועדות</w:t>
      </w:r>
      <w:r>
        <w:rPr>
          <w:spacing w:val="29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ויחול</w:t>
      </w:r>
      <w:r>
        <w:rPr>
          <w:rtl/>
        </w:rPr>
        <w:t>ו</w:t>
      </w:r>
    </w:p>
    <w:p>
      <w:pPr>
        <w:pStyle w:val="BodyText"/>
        <w:bidi/>
        <w:ind w:right="3785" w:left="0" w:firstLine="0"/>
        <w:jc w:val="both"/>
      </w:pPr>
      <w:r>
        <w:rPr>
          <w:rtl/>
        </w:rPr>
        <w:t>התנאים</w:t>
      </w:r>
      <w:r>
        <w:rPr>
          <w:spacing w:val="-4"/>
          <w:rtl/>
        </w:rPr>
        <w:t> </w:t>
      </w:r>
      <w:r>
        <w:rPr>
          <w:rtl/>
        </w:rPr>
        <w:t>המפורטים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(1</w:t>
      </w:r>
      <w:r>
        <w:rPr>
          <w:rtl/>
        </w:rPr>
        <w:t>א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בשינויים</w:t>
      </w:r>
      <w:r>
        <w:rPr>
          <w:spacing w:val="-4"/>
          <w:rtl/>
        </w:rPr>
        <w:t> </w:t>
      </w:r>
      <w:r>
        <w:rPr>
          <w:rtl/>
        </w:rPr>
        <w:t>המחויבים</w:t>
      </w:r>
      <w:r>
        <w:rPr/>
        <w:t>.</w:t>
      </w:r>
    </w:p>
    <w:p>
      <w:pPr>
        <w:pStyle w:val="BodyText"/>
        <w:bidi/>
        <w:spacing w:before="40"/>
        <w:ind w:right="180" w:left="0" w:firstLine="0"/>
        <w:jc w:val="both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  להטיל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הגורמים</w:t>
      </w:r>
      <w:r>
        <w:rPr>
          <w:spacing w:val="4"/>
          <w:rtl/>
        </w:rPr>
        <w:t> </w:t>
      </w:r>
      <w:r>
        <w:rPr>
          <w:rtl/>
        </w:rPr>
        <w:t>הרלוונטיים</w:t>
      </w:r>
      <w:r>
        <w:rPr>
          <w:spacing w:val="5"/>
          <w:rtl/>
        </w:rPr>
        <w:t> </w:t>
      </w:r>
      <w:r>
        <w:rPr>
          <w:rtl/>
        </w:rPr>
        <w:t>להגיש</w:t>
      </w:r>
      <w:r>
        <w:rPr>
          <w:spacing w:val="4"/>
          <w:rtl/>
        </w:rPr>
        <w:t> </w:t>
      </w:r>
      <w:r>
        <w:rPr>
          <w:rtl/>
        </w:rPr>
        <w:t>אחת</w:t>
      </w:r>
      <w:r>
        <w:rPr>
          <w:spacing w:val="5"/>
          <w:rtl/>
        </w:rPr>
        <w:t> </w:t>
      </w:r>
      <w:r>
        <w:rPr>
          <w:rtl/>
        </w:rPr>
        <w:t>לשנה</w:t>
      </w:r>
      <w:r>
        <w:rPr>
          <w:spacing w:val="4"/>
          <w:rtl/>
        </w:rPr>
        <w:t> </w:t>
      </w:r>
      <w:r>
        <w:rPr>
          <w:rtl/>
        </w:rPr>
        <w:t>לוועדת</w:t>
      </w:r>
      <w:r>
        <w:rPr>
          <w:spacing w:val="7"/>
          <w:rtl/>
        </w:rPr>
        <w:t> </w:t>
      </w:r>
      <w:r>
        <w:rPr>
          <w:rtl/>
        </w:rPr>
        <w:t>החוקה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חוק</w:t>
      </w:r>
      <w:r>
        <w:rPr>
          <w:spacing w:val="5"/>
          <w:rtl/>
        </w:rPr>
        <w:t> </w:t>
      </w:r>
      <w:r>
        <w:rPr>
          <w:rtl/>
        </w:rPr>
        <w:t>ומשפט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הכנסת</w:t>
      </w:r>
      <w:r>
        <w:rPr>
          <w:spacing w:val="4"/>
          <w:rtl/>
        </w:rPr>
        <w:t> </w:t>
      </w:r>
      <w:r>
        <w:rPr>
          <w:rtl/>
        </w:rPr>
        <w:t>דיוו</w:t>
      </w:r>
      <w:r>
        <w:rPr>
          <w:rtl/>
        </w:rPr>
        <w:t>ח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3056" w:left="0" w:firstLine="0"/>
        <w:jc w:val="right"/>
      </w:pPr>
      <w:r>
        <w:rPr>
          <w:rtl/>
        </w:rPr>
        <w:t>אודות</w:t>
      </w:r>
      <w:r>
        <w:rPr>
          <w:spacing w:val="-5"/>
          <w:rtl/>
        </w:rPr>
        <w:t> </w:t>
      </w:r>
      <w:r>
        <w:rPr>
          <w:rtl/>
        </w:rPr>
        <w:t>יישום</w:t>
      </w:r>
      <w:r>
        <w:rPr>
          <w:spacing w:val="-5"/>
          <w:rtl/>
        </w:rPr>
        <w:t> </w:t>
      </w:r>
      <w:r>
        <w:rPr>
          <w:rtl/>
        </w:rPr>
        <w:t>ההסדר</w:t>
      </w:r>
      <w:r>
        <w:rPr>
          <w:spacing w:val="-4"/>
          <w:rtl/>
        </w:rPr>
        <w:t> </w:t>
      </w:r>
      <w:r>
        <w:rPr>
          <w:rtl/>
        </w:rPr>
        <w:t>המפורט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מנגנון</w:t>
      </w:r>
      <w:r>
        <w:rPr>
          <w:spacing w:val="-5"/>
          <w:rtl/>
        </w:rPr>
        <w:t> </w:t>
      </w:r>
      <w:r>
        <w:rPr>
          <w:rtl/>
        </w:rPr>
        <w:t>שייקבע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/>
        <w:t>5</w:t>
      </w:r>
      <w:r>
        <w:rPr>
          <w:spacing w:val="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שר</w:t>
      </w:r>
      <w:r>
        <w:rPr>
          <w:spacing w:val="-12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בהסכמת</w:t>
      </w:r>
      <w:r>
        <w:rPr>
          <w:spacing w:val="-7"/>
          <w:rtl/>
        </w:rPr>
        <w:t> </w:t>
      </w:r>
      <w:r>
        <w:rPr>
          <w:rtl/>
        </w:rPr>
        <w:t>השר</w:t>
      </w:r>
      <w:r>
        <w:rPr>
          <w:spacing w:val="-13"/>
          <w:rtl/>
        </w:rPr>
        <w:t> </w:t>
      </w:r>
      <w:r>
        <w:rPr>
          <w:rtl/>
        </w:rPr>
        <w:t>לביטחון</w:t>
      </w:r>
      <w:r>
        <w:rPr>
          <w:spacing w:val="-13"/>
          <w:rtl/>
        </w:rPr>
        <w:t> </w:t>
      </w:r>
      <w:r>
        <w:rPr>
          <w:rtl/>
        </w:rPr>
        <w:t>הפנים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ובאישור</w:t>
      </w:r>
      <w:r>
        <w:rPr>
          <w:spacing w:val="-13"/>
          <w:rtl/>
        </w:rPr>
        <w:t> </w:t>
      </w:r>
      <w:r>
        <w:rPr>
          <w:rtl/>
        </w:rPr>
        <w:t>ועדת</w:t>
      </w:r>
      <w:r>
        <w:rPr>
          <w:spacing w:val="-13"/>
          <w:rtl/>
        </w:rPr>
        <w:t> </w:t>
      </w:r>
      <w:r>
        <w:rPr>
          <w:spacing w:val="-1"/>
          <w:rtl/>
        </w:rPr>
        <w:t>חוקה</w:t>
      </w:r>
      <w:r>
        <w:rPr>
          <w:spacing w:val="-13"/>
          <w:rtl/>
        </w:rPr>
        <w:t> </w:t>
      </w:r>
      <w:r>
        <w:rPr>
          <w:spacing w:val="-1"/>
          <w:rtl/>
        </w:rPr>
        <w:t>חוק</w:t>
      </w:r>
      <w:r>
        <w:rPr>
          <w:spacing w:val="-13"/>
          <w:rtl/>
        </w:rPr>
        <w:t> </w:t>
      </w:r>
      <w:r>
        <w:rPr>
          <w:spacing w:val="-1"/>
          <w:rtl/>
        </w:rPr>
        <w:t>ומשפט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להתקין</w:t>
      </w:r>
      <w:r>
        <w:rPr>
          <w:spacing w:val="-51"/>
          <w:rtl/>
        </w:rPr>
        <w:t> </w:t>
      </w:r>
      <w:r>
        <w:rPr>
          <w:rtl/>
        </w:rPr>
        <w:t>תקנות</w:t>
      </w:r>
      <w:r>
        <w:rPr>
          <w:spacing w:val="12"/>
          <w:rtl/>
        </w:rPr>
        <w:t> </w:t>
      </w:r>
      <w:r>
        <w:rPr>
          <w:rtl/>
        </w:rPr>
        <w:t>לעניין</w:t>
      </w:r>
      <w:r>
        <w:rPr>
          <w:spacing w:val="12"/>
          <w:rtl/>
        </w:rPr>
        <w:t> </w:t>
      </w:r>
      <w:r>
        <w:rPr>
          <w:rtl/>
        </w:rPr>
        <w:t>ביצועו</w:t>
      </w:r>
      <w:r>
        <w:rPr>
          <w:spacing w:val="12"/>
          <w:rtl/>
        </w:rPr>
        <w:t> </w:t>
      </w:r>
      <w:r>
        <w:rPr>
          <w:rtl/>
        </w:rPr>
        <w:t>בפועל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ההסדר</w:t>
      </w:r>
      <w:r>
        <w:rPr>
          <w:spacing w:val="12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בסעיף</w:t>
      </w:r>
      <w:r>
        <w:rPr>
          <w:spacing w:val="12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13"/>
          <w:rtl/>
        </w:rPr>
        <w:t> </w:t>
      </w:r>
      <w:r>
        <w:rPr>
          <w:rtl/>
        </w:rPr>
        <w:t>ובסעיף</w:t>
      </w:r>
      <w:r>
        <w:rPr>
          <w:spacing w:val="14"/>
          <w:rtl/>
        </w:rPr>
        <w:t> </w:t>
      </w:r>
      <w:r>
        <w:rPr/>
        <w:t>3</w:t>
      </w:r>
      <w:r>
        <w:rPr>
          <w:spacing w:val="12"/>
          <w:rtl/>
        </w:rPr>
        <w:t> </w:t>
      </w:r>
      <w:r>
        <w:rPr>
          <w:rtl/>
        </w:rPr>
        <w:t>להחלטה</w:t>
      </w:r>
      <w:r>
        <w:rPr>
          <w:spacing w:val="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וזאת</w:t>
      </w:r>
      <w:r>
        <w:rPr>
          <w:spacing w:val="12"/>
          <w:rtl/>
        </w:rPr>
        <w:t> </w:t>
      </w:r>
      <w:r>
        <w:rPr>
          <w:rtl/>
        </w:rPr>
        <w:t>עד</w:t>
      </w:r>
      <w:r>
        <w:rPr>
          <w:spacing w:val="13"/>
          <w:rtl/>
        </w:rPr>
        <w:t> </w:t>
      </w:r>
      <w:r>
        <w:rPr>
          <w:rtl/>
        </w:rPr>
        <w:t>חצי</w:t>
      </w:r>
      <w:r>
        <w:rPr>
          <w:spacing w:val="1"/>
          <w:rtl/>
        </w:rPr>
        <w:t> </w:t>
      </w:r>
      <w:r>
        <w:rPr>
          <w:rtl/>
        </w:rPr>
        <w:t>שנה</w:t>
      </w:r>
      <w:r>
        <w:rPr>
          <w:spacing w:val="16"/>
          <w:rtl/>
        </w:rPr>
        <w:t> </w:t>
      </w:r>
      <w:r>
        <w:rPr>
          <w:rtl/>
        </w:rPr>
        <w:t>מיום</w:t>
      </w:r>
      <w:r>
        <w:rPr>
          <w:spacing w:val="16"/>
          <w:rtl/>
        </w:rPr>
        <w:t> </w:t>
      </w:r>
      <w:r>
        <w:rPr>
          <w:rtl/>
        </w:rPr>
        <w:t>הכניסה</w:t>
      </w:r>
      <w:r>
        <w:rPr>
          <w:spacing w:val="16"/>
          <w:rtl/>
        </w:rPr>
        <w:t> </w:t>
      </w:r>
      <w:r>
        <w:rPr>
          <w:rtl/>
        </w:rPr>
        <w:t>לתוקף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הוראת</w:t>
      </w:r>
      <w:r>
        <w:rPr>
          <w:spacing w:val="17"/>
          <w:rtl/>
        </w:rPr>
        <w:t> </w:t>
      </w:r>
      <w:r>
        <w:rPr>
          <w:rtl/>
        </w:rPr>
        <w:t>השעה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עד</w:t>
      </w:r>
      <w:r>
        <w:rPr>
          <w:spacing w:val="16"/>
          <w:rtl/>
        </w:rPr>
        <w:t> </w:t>
      </w:r>
      <w:r>
        <w:rPr>
          <w:rtl/>
        </w:rPr>
        <w:t>התקנת</w:t>
      </w:r>
      <w:r>
        <w:rPr>
          <w:spacing w:val="17"/>
          <w:rtl/>
        </w:rPr>
        <w:t> </w:t>
      </w:r>
      <w:r>
        <w:rPr>
          <w:rtl/>
        </w:rPr>
        <w:t>התקנות</w:t>
      </w:r>
      <w:r>
        <w:rPr>
          <w:spacing w:val="16"/>
          <w:rtl/>
        </w:rPr>
        <w:t> </w:t>
      </w:r>
      <w:r>
        <w:rPr>
          <w:rtl/>
        </w:rPr>
        <w:t>וכניסתן</w:t>
      </w:r>
      <w:r>
        <w:rPr>
          <w:spacing w:val="16"/>
          <w:rtl/>
        </w:rPr>
        <w:t> </w:t>
      </w:r>
      <w:r>
        <w:rPr>
          <w:rtl/>
        </w:rPr>
        <w:t>לתוקף</w:t>
      </w:r>
      <w:r>
        <w:rPr>
          <w:spacing w:val="16"/>
          <w:rtl/>
        </w:rPr>
        <w:t> </w:t>
      </w:r>
      <w:r>
        <w:rPr>
          <w:rtl/>
        </w:rPr>
        <w:t>יפעלו</w:t>
      </w:r>
      <w:r>
        <w:rPr>
          <w:spacing w:val="17"/>
          <w:rtl/>
        </w:rPr>
        <w:t> </w:t>
      </w:r>
      <w:r>
        <w:rPr>
          <w:rtl/>
        </w:rPr>
        <w:t>הגורמי</w:t>
      </w:r>
      <w:r>
        <w:rPr>
          <w:rtl/>
        </w:rPr>
        <w:t>ם</w:t>
      </w:r>
    </w:p>
    <w:p>
      <w:pPr>
        <w:pStyle w:val="BodyText"/>
        <w:bidi/>
        <w:ind w:right="2539" w:left="0" w:firstLine="0"/>
        <w:jc w:val="right"/>
      </w:pPr>
      <w:r>
        <w:rPr>
          <w:rtl/>
        </w:rPr>
        <w:t>הרלוונטיים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נהלים</w:t>
      </w:r>
      <w:r>
        <w:rPr>
          <w:spacing w:val="-3"/>
          <w:rtl/>
        </w:rPr>
        <w:t> </w:t>
      </w:r>
      <w:r>
        <w:rPr>
          <w:rtl/>
        </w:rPr>
        <w:t>שיחולו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כניסה</w:t>
      </w:r>
      <w:r>
        <w:rPr>
          <w:spacing w:val="-3"/>
          <w:rtl/>
        </w:rPr>
        <w:t> </w:t>
      </w:r>
      <w:r>
        <w:rPr>
          <w:rtl/>
        </w:rPr>
        <w:t>לתוקף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הוראת</w:t>
      </w:r>
      <w:r>
        <w:rPr>
          <w:spacing w:val="-4"/>
          <w:rtl/>
        </w:rPr>
        <w:t> </w:t>
      </w:r>
      <w:r>
        <w:rPr>
          <w:rtl/>
        </w:rPr>
        <w:t>השעה</w:t>
      </w:r>
      <w:r>
        <w:rPr/>
        <w:t>.</w:t>
      </w:r>
    </w:p>
    <w:p>
      <w:pPr>
        <w:pStyle w:val="BodyText"/>
        <w:bidi/>
        <w:spacing w:before="38"/>
        <w:ind w:right="180" w:left="295" w:hanging="1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ללוות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ההסדר</w:t>
      </w:r>
      <w:r>
        <w:rPr>
          <w:spacing w:val="7"/>
          <w:rtl/>
        </w:rPr>
        <w:t> </w:t>
      </w:r>
      <w:r>
        <w:rPr>
          <w:rtl/>
        </w:rPr>
        <w:t>המפורט</w:t>
      </w:r>
      <w:r>
        <w:rPr>
          <w:spacing w:val="10"/>
          <w:rtl/>
        </w:rPr>
        <w:t> </w:t>
      </w:r>
      <w:r>
        <w:rPr>
          <w:rtl/>
        </w:rPr>
        <w:t>בהחלטה</w:t>
      </w:r>
      <w:r>
        <w:rPr>
          <w:spacing w:val="6"/>
          <w:rtl/>
        </w:rPr>
        <w:t> </w:t>
      </w:r>
      <w:r>
        <w:rPr>
          <w:rtl/>
        </w:rPr>
        <w:t>זו</w:t>
      </w:r>
      <w:r>
        <w:rPr>
          <w:spacing w:val="8"/>
          <w:rtl/>
        </w:rPr>
        <w:t> </w:t>
      </w:r>
      <w:r>
        <w:rPr>
          <w:rtl/>
        </w:rPr>
        <w:t>באמצעות</w:t>
      </w:r>
      <w:r>
        <w:rPr>
          <w:spacing w:val="6"/>
          <w:rtl/>
        </w:rPr>
        <w:t> </w:t>
      </w:r>
      <w:r>
        <w:rPr>
          <w:rtl/>
        </w:rPr>
        <w:t>מחקר</w:t>
      </w:r>
      <w:r>
        <w:rPr>
          <w:spacing w:val="10"/>
          <w:rtl/>
        </w:rPr>
        <w:t> </w:t>
      </w:r>
      <w:r>
        <w:rPr>
          <w:rtl/>
        </w:rPr>
        <w:t>מלווה</w:t>
      </w:r>
      <w:r>
        <w:rPr>
          <w:spacing w:val="6"/>
          <w:rtl/>
        </w:rPr>
        <w:t> </w:t>
      </w:r>
      <w:r>
        <w:rPr>
          <w:rtl/>
        </w:rPr>
        <w:t>אשר</w:t>
      </w:r>
      <w:r>
        <w:rPr>
          <w:spacing w:val="7"/>
          <w:rtl/>
        </w:rPr>
        <w:t> </w:t>
      </w:r>
      <w:r>
        <w:rPr>
          <w:rtl/>
        </w:rPr>
        <w:t>יבחן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יעילות</w:t>
      </w:r>
      <w:r>
        <w:rPr>
          <w:spacing w:val="9"/>
          <w:rtl/>
        </w:rPr>
        <w:t> </w:t>
      </w:r>
      <w:r>
        <w:rPr>
          <w:rtl/>
        </w:rPr>
        <w:t>ההסדר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הוגנות</w:t>
      </w:r>
      <w:r>
        <w:rPr>
          <w:spacing w:val="-8"/>
          <w:rtl/>
        </w:rPr>
        <w:t> </w:t>
      </w:r>
      <w:r>
        <w:rPr>
          <w:rtl/>
        </w:rPr>
        <w:t>ההליך</w:t>
      </w:r>
      <w:r>
        <w:rPr>
          <w:spacing w:val="-8"/>
          <w:rtl/>
        </w:rPr>
        <w:t> </w:t>
      </w:r>
      <w:r>
        <w:rPr>
          <w:rtl/>
        </w:rPr>
        <w:t>ואת</w:t>
      </w:r>
      <w:r>
        <w:rPr>
          <w:spacing w:val="-8"/>
          <w:rtl/>
        </w:rPr>
        <w:t> </w:t>
      </w:r>
      <w:r>
        <w:rPr>
          <w:rtl/>
        </w:rPr>
        <w:t>מידת</w:t>
      </w:r>
      <w:r>
        <w:rPr>
          <w:spacing w:val="-7"/>
          <w:rtl/>
        </w:rPr>
        <w:t> </w:t>
      </w:r>
      <w:r>
        <w:rPr>
          <w:rtl/>
        </w:rPr>
        <w:t>שביעות</w:t>
      </w:r>
      <w:r>
        <w:rPr>
          <w:spacing w:val="-8"/>
          <w:rtl/>
        </w:rPr>
        <w:t> </w:t>
      </w:r>
      <w:r>
        <w:rPr>
          <w:rtl/>
        </w:rPr>
        <w:t>הרצון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הצדדים</w:t>
      </w:r>
      <w:r>
        <w:rPr>
          <w:spacing w:val="-8"/>
          <w:rtl/>
        </w:rPr>
        <w:t> </w:t>
      </w:r>
      <w:r>
        <w:rPr>
          <w:rtl/>
        </w:rPr>
        <w:t>לו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לתוצאות</w:t>
      </w:r>
      <w:r>
        <w:rPr>
          <w:spacing w:val="-8"/>
          <w:rtl/>
        </w:rPr>
        <w:t> </w:t>
      </w:r>
      <w:r>
        <w:rPr>
          <w:rtl/>
        </w:rPr>
        <w:t>המחקר</w:t>
      </w:r>
      <w:r>
        <w:rPr>
          <w:spacing w:val="-8"/>
          <w:rtl/>
        </w:rPr>
        <w:t> </w:t>
      </w:r>
      <w:r>
        <w:rPr>
          <w:rtl/>
        </w:rPr>
        <w:t>המלווה</w:t>
      </w:r>
      <w:r>
        <w:rPr>
          <w:spacing w:val="-9"/>
          <w:rtl/>
        </w:rPr>
        <w:t> </w:t>
      </w:r>
      <w:r>
        <w:rPr>
          <w:rtl/>
        </w:rPr>
        <w:t>ובמהל</w:t>
      </w:r>
      <w:r>
        <w:rPr>
          <w:rtl/>
        </w:rPr>
        <w:t>ך</w:t>
      </w:r>
    </w:p>
    <w:p>
      <w:pPr>
        <w:pStyle w:val="BodyText"/>
        <w:bidi/>
        <w:spacing w:line="259" w:lineRule="auto" w:before="1"/>
        <w:ind w:right="180" w:left="295" w:firstLine="1368"/>
        <w:jc w:val="right"/>
      </w:pPr>
      <w:r>
        <w:rPr>
          <w:rtl/>
        </w:rPr>
        <w:t>תקופת תוקפה של הוראת השעה</w:t>
      </w:r>
      <w:r>
        <w:rPr/>
        <w:t>,</w:t>
      </w:r>
      <w:r>
        <w:rPr>
          <w:rtl/>
        </w:rPr>
        <w:t> תיבחן אפשרות לעיגון ההסדר בהסדר של קבע</w:t>
      </w:r>
      <w:r>
        <w:rPr/>
        <w:t>.</w:t>
      </w:r>
      <w:r>
        <w:rPr>
          <w:spacing w:val="1"/>
          <w:rtl/>
        </w:rPr>
        <w:t> </w:t>
      </w: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ההסדר לפי החלטה זו יעמוד בתוקף עד ליום </w:t>
      </w:r>
      <w:r>
        <w:rPr/>
        <w:t>1</w:t>
      </w:r>
      <w:r>
        <w:rPr>
          <w:rtl/>
        </w:rPr>
        <w:t> בינואר </w:t>
      </w:r>
      <w:r>
        <w:rPr/>
        <w:t>.2024</w:t>
      </w:r>
      <w:r>
        <w:rPr>
          <w:rtl/>
        </w:rPr>
        <w:t> שר המשפטים והשר לביטחון הפנים</w:t>
      </w:r>
      <w:r>
        <w:rPr>
          <w:spacing w:val="-51"/>
          <w:rtl/>
        </w:rPr>
        <w:t> </w:t>
      </w:r>
      <w:r>
        <w:rPr>
          <w:rtl/>
        </w:rPr>
        <w:t>רשאים</w:t>
      </w:r>
      <w:r>
        <w:rPr>
          <w:spacing w:val="12"/>
          <w:rtl/>
        </w:rPr>
        <w:t> </w:t>
      </w:r>
      <w:r>
        <w:rPr>
          <w:rtl/>
        </w:rPr>
        <w:t>להאריך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2"/>
          <w:rtl/>
        </w:rPr>
        <w:t> </w:t>
      </w:r>
      <w:r>
        <w:rPr>
          <w:rtl/>
        </w:rPr>
        <w:t>התקופה</w:t>
      </w:r>
      <w:r>
        <w:rPr>
          <w:spacing w:val="15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בצו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באישור</w:t>
      </w:r>
      <w:r>
        <w:rPr>
          <w:spacing w:val="17"/>
          <w:rtl/>
        </w:rPr>
        <w:t> </w:t>
      </w:r>
      <w:r>
        <w:rPr>
          <w:rtl/>
        </w:rPr>
        <w:t>ועדת</w:t>
      </w:r>
      <w:r>
        <w:rPr>
          <w:spacing w:val="14"/>
          <w:rtl/>
        </w:rPr>
        <w:t> </w:t>
      </w:r>
      <w:r>
        <w:rPr>
          <w:rtl/>
        </w:rPr>
        <w:t>החוקה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חוק</w:t>
      </w:r>
      <w:r>
        <w:rPr>
          <w:spacing w:val="11"/>
          <w:rtl/>
        </w:rPr>
        <w:t> </w:t>
      </w:r>
      <w:r>
        <w:rPr>
          <w:rtl/>
        </w:rPr>
        <w:t>ומשפט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הכנסת</w:t>
      </w:r>
      <w:r>
        <w:rPr>
          <w:spacing w:val="13"/>
          <w:rtl/>
        </w:rPr>
        <w:t> </w:t>
      </w:r>
      <w:r>
        <w:rPr>
          <w:rtl/>
        </w:rPr>
        <w:t>לתקופ</w:t>
      </w:r>
      <w:r>
        <w:rPr>
          <w:rtl/>
        </w:rPr>
        <w:t>ה</w:t>
      </w:r>
    </w:p>
    <w:p>
      <w:pPr>
        <w:pStyle w:val="BodyText"/>
        <w:bidi/>
        <w:spacing w:line="236" w:lineRule="exact"/>
        <w:ind w:right="5171" w:left="0" w:firstLine="0"/>
        <w:jc w:val="right"/>
      </w:pP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נוספת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ליום</w:t>
      </w:r>
      <w:r>
        <w:rPr>
          <w:spacing w:val="-2"/>
          <w:rtl/>
        </w:rPr>
        <w:t> </w:t>
      </w:r>
      <w:r>
        <w:rPr/>
        <w:t>1</w:t>
      </w:r>
      <w:r>
        <w:rPr>
          <w:spacing w:val="-3"/>
          <w:rtl/>
        </w:rPr>
        <w:t> </w:t>
      </w:r>
      <w:r>
        <w:rPr>
          <w:rtl/>
        </w:rPr>
        <w:t>בינואר</w:t>
      </w:r>
      <w:r>
        <w:rPr>
          <w:spacing w:val="-2"/>
          <w:rtl/>
        </w:rPr>
        <w:t> </w:t>
      </w:r>
      <w:r>
        <w:rPr/>
        <w:t>.202</w:t>
      </w:r>
      <w:r>
        <w:rPr/>
        <w:t>6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3"/>
        <w:bidi/>
        <w:spacing w:before="85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5"/>
        <w:ind w:left="0"/>
        <w:rPr>
          <w:b/>
          <w:sz w:val="19"/>
        </w:rPr>
      </w:pPr>
    </w:p>
    <w:p>
      <w:pPr>
        <w:bidi/>
        <w:spacing w:before="87"/>
        <w:ind w:right="180" w:left="307" w:firstLine="5617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רקע כללי נתונים כלכליים ותקציב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להפקת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הלקחים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מההסדר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הניסיוני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קיום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דיוני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מעצרים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בדרך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היוועדות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חזותית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אשר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</w:t>
      </w:r>
      <w:r>
        <w:rPr>
          <w:sz w:val="26"/>
          <w:szCs w:val="26"/>
          <w:rtl/>
        </w:rPr>
        <w:t>ה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קבוע בעבר בחוק סדר הדין הפלילי </w:t>
      </w:r>
      <w:r>
        <w:rPr/>
        <w:t>(</w:t>
      </w:r>
      <w:r>
        <w:rPr>
          <w:rtl/>
        </w:rPr>
        <w:t>סמכויות אכיפה </w:t>
      </w:r>
      <w:r>
        <w:rPr/>
        <w:t>–</w:t>
      </w:r>
      <w:r>
        <w:rPr>
          <w:rtl/>
        </w:rPr>
        <w:t> מעצרים</w:t>
      </w:r>
      <w:r>
        <w:rPr/>
        <w:t>)</w:t>
      </w:r>
      <w:r>
        <w:rPr>
          <w:rtl/>
        </w:rPr>
        <w:t> </w:t>
      </w:r>
      <w:r>
        <w:rPr/>
        <w:t>(</w:t>
      </w:r>
      <w:r>
        <w:rPr>
          <w:rtl/>
        </w:rPr>
        <w:t>היוועדות חזותית </w:t>
      </w:r>
      <w:r>
        <w:rPr/>
        <w:t>–</w:t>
      </w:r>
      <w:r>
        <w:rPr>
          <w:rtl/>
        </w:rPr>
        <w:t> הוראת שעה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ז</w:t>
      </w:r>
      <w:r>
        <w:rPr/>
        <w:t>2007-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9"/>
          <w:rtl/>
        </w:rPr>
        <w:t> </w:t>
      </w:r>
      <w:r>
        <w:rPr/>
        <w:t>–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היוועדות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חזותית</w:t>
      </w:r>
      <w:r>
        <w:rPr>
          <w:b/>
          <w:bCs/>
          <w:spacing w:val="6"/>
          <w:rtl/>
        </w:rPr>
        <w:t> </w:t>
      </w:r>
      <w:r>
        <w:rPr>
          <w:b/>
          <w:bCs/>
        </w:rPr>
        <w:t>–</w:t>
      </w:r>
      <w:r>
        <w:rPr>
          <w:b/>
          <w:bCs/>
          <w:spacing w:val="9"/>
          <w:rtl/>
        </w:rPr>
        <w:t> </w:t>
      </w:r>
      <w:r>
        <w:rPr>
          <w:b/>
          <w:bCs/>
          <w:rtl/>
        </w:rPr>
        <w:t>הוראת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השעה</w:t>
      </w:r>
      <w:r>
        <w:rPr/>
        <w:t>,)</w:t>
      </w:r>
      <w:r>
        <w:rPr>
          <w:spacing w:val="7"/>
          <w:rtl/>
        </w:rPr>
        <w:t> </w:t>
      </w:r>
      <w:r>
        <w:rPr>
          <w:rtl/>
        </w:rPr>
        <w:t>ובהמשך</w:t>
      </w:r>
      <w:r>
        <w:rPr>
          <w:spacing w:val="7"/>
          <w:rtl/>
        </w:rPr>
        <w:t> </w:t>
      </w:r>
      <w:r>
        <w:rPr>
          <w:rtl/>
        </w:rPr>
        <w:t>להמלצות</w:t>
      </w:r>
      <w:r>
        <w:rPr>
          <w:spacing w:val="8"/>
          <w:rtl/>
        </w:rPr>
        <w:t> </w:t>
      </w:r>
      <w:r>
        <w:rPr>
          <w:rtl/>
        </w:rPr>
        <w:t>צוות</w:t>
      </w:r>
      <w:r>
        <w:rPr>
          <w:spacing w:val="7"/>
          <w:rtl/>
        </w:rPr>
        <w:t> </w:t>
      </w:r>
      <w:r>
        <w:rPr>
          <w:rtl/>
        </w:rPr>
        <w:t>בראשות</w:t>
      </w:r>
      <w:r>
        <w:rPr>
          <w:spacing w:val="8"/>
          <w:rtl/>
        </w:rPr>
        <w:t> </w:t>
      </w:r>
      <w:r>
        <w:rPr>
          <w:rtl/>
        </w:rPr>
        <w:t>המשנ</w:t>
      </w:r>
      <w:r>
        <w:rPr>
          <w:rtl/>
        </w:rPr>
        <w:t>ה</w:t>
      </w:r>
    </w:p>
    <w:p>
      <w:pPr>
        <w:pStyle w:val="BodyText"/>
        <w:bidi/>
        <w:ind w:right="180" w:left="317" w:hanging="1"/>
        <w:jc w:val="both"/>
        <w:rPr>
          <w:b/>
          <w:bCs/>
        </w:rPr>
      </w:pPr>
      <w:r>
        <w:rPr>
          <w:rtl/>
        </w:rPr>
        <w:t>ליועץ</w:t>
      </w:r>
      <w:r>
        <w:rPr>
          <w:spacing w:val="47"/>
          <w:rtl/>
        </w:rPr>
        <w:t> </w:t>
      </w:r>
      <w:r>
        <w:rPr>
          <w:rtl/>
        </w:rPr>
        <w:t>המשפטי</w:t>
      </w:r>
      <w:r>
        <w:rPr>
          <w:spacing w:val="46"/>
          <w:rtl/>
        </w:rPr>
        <w:t> </w:t>
      </w:r>
      <w:r>
        <w:rPr>
          <w:rtl/>
        </w:rPr>
        <w:t>לממשלה</w:t>
      </w:r>
      <w:r>
        <w:rPr>
          <w:spacing w:val="47"/>
          <w:rtl/>
        </w:rPr>
        <w:t> </w:t>
      </w:r>
      <w:r>
        <w:rPr/>
        <w:t>(</w:t>
      </w:r>
      <w:r>
        <w:rPr>
          <w:rtl/>
        </w:rPr>
        <w:t>פלילי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ובהשתתפות</w:t>
      </w:r>
      <w:r>
        <w:rPr>
          <w:spacing w:val="46"/>
          <w:rtl/>
        </w:rPr>
        <w:t> </w:t>
      </w:r>
      <w:r>
        <w:rPr>
          <w:rtl/>
        </w:rPr>
        <w:t>נציגים</w:t>
      </w:r>
      <w:r>
        <w:rPr>
          <w:spacing w:val="48"/>
          <w:rtl/>
        </w:rPr>
        <w:t> </w:t>
      </w:r>
      <w:r>
        <w:rPr>
          <w:rtl/>
        </w:rPr>
        <w:t>מהסניגוריה</w:t>
      </w:r>
      <w:r>
        <w:rPr>
          <w:spacing w:val="46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פרקליטות</w:t>
      </w:r>
      <w:r>
        <w:rPr>
          <w:spacing w:val="46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המשרד לביטחון פנים </w:t>
      </w:r>
      <w:r>
        <w:rPr/>
        <w:t>(</w:t>
      </w:r>
      <w:r>
        <w:rPr>
          <w:rtl/>
        </w:rPr>
        <w:t>לרבות נציגי המשטרה ושירות בתי הסוהר</w:t>
      </w:r>
      <w:r>
        <w:rPr/>
        <w:t>)</w:t>
      </w:r>
      <w:r>
        <w:rPr>
          <w:rtl/>
        </w:rPr>
        <w:t> והנהלת בתי המשפט</w:t>
      </w:r>
      <w:r>
        <w:rPr/>
        <w:t>,</w:t>
      </w:r>
      <w:r>
        <w:rPr>
          <w:rtl/>
        </w:rPr>
        <w:t> אשר בחן את</w:t>
      </w:r>
      <w:r>
        <w:rPr>
          <w:spacing w:val="1"/>
          <w:rtl/>
        </w:rPr>
        <w:t> </w:t>
      </w:r>
      <w:r>
        <w:rPr>
          <w:rtl/>
        </w:rPr>
        <w:t>אפשרות</w:t>
      </w:r>
      <w:r>
        <w:rPr>
          <w:spacing w:val="20"/>
          <w:rtl/>
        </w:rPr>
        <w:t> </w:t>
      </w:r>
      <w:r>
        <w:rPr>
          <w:rtl/>
        </w:rPr>
        <w:t>קיום</w:t>
      </w:r>
      <w:r>
        <w:rPr>
          <w:spacing w:val="21"/>
          <w:rtl/>
        </w:rPr>
        <w:t> </w:t>
      </w:r>
      <w:r>
        <w:rPr>
          <w:rtl/>
        </w:rPr>
        <w:t>ההסדר</w:t>
      </w:r>
      <w:r>
        <w:rPr>
          <w:spacing w:val="21"/>
          <w:rtl/>
        </w:rPr>
        <w:t> </w:t>
      </w:r>
      <w:r>
        <w:rPr>
          <w:rtl/>
        </w:rPr>
        <w:t>במתכונת</w:t>
      </w:r>
      <w:r>
        <w:rPr>
          <w:spacing w:val="21"/>
          <w:rtl/>
        </w:rPr>
        <w:t> </w:t>
      </w:r>
      <w:r>
        <w:rPr>
          <w:rtl/>
        </w:rPr>
        <w:t>שונה</w:t>
      </w:r>
      <w:r>
        <w:rPr>
          <w:spacing w:val="20"/>
          <w:rtl/>
        </w:rPr>
        <w:t> </w:t>
      </w:r>
      <w:r>
        <w:rPr>
          <w:rtl/>
        </w:rPr>
        <w:t>מהוראת</w:t>
      </w:r>
      <w:r>
        <w:rPr>
          <w:spacing w:val="21"/>
          <w:rtl/>
        </w:rPr>
        <w:t> </w:t>
      </w:r>
      <w:r>
        <w:rPr>
          <w:rtl/>
        </w:rPr>
        <w:t>השעה</w:t>
      </w:r>
      <w:r>
        <w:rPr>
          <w:spacing w:val="21"/>
          <w:rtl/>
        </w:rPr>
        <w:t> </w:t>
      </w:r>
      <w:r>
        <w:rPr>
          <w:rtl/>
        </w:rPr>
        <w:t>שפקעה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2"/>
          <w:rtl/>
        </w:rPr>
        <w:t> </w:t>
      </w:r>
      <w:r>
        <w:rPr/>
        <w:t>–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הצוות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לבחינת</w:t>
      </w:r>
      <w:r>
        <w:rPr>
          <w:b/>
          <w:bCs/>
          <w:spacing w:val="21"/>
          <w:rtl/>
        </w:rPr>
        <w:t> </w:t>
      </w:r>
      <w:r>
        <w:rPr>
          <w:b/>
          <w:bCs/>
          <w:rtl/>
        </w:rPr>
        <w:t>ניהול</w:t>
      </w:r>
      <w:r>
        <w:rPr>
          <w:b/>
          <w:bCs/>
          <w:spacing w:val="18"/>
          <w:rtl/>
        </w:rPr>
        <w:t> </w:t>
      </w:r>
      <w:r>
        <w:rPr>
          <w:b/>
          <w:bCs/>
          <w:rtl/>
        </w:rPr>
        <w:t>הליכי</w:t>
      </w:r>
      <w:r>
        <w:rPr>
          <w:b/>
          <w:bCs/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b/>
          <w:bCs/>
          <w:rtl/>
        </w:rPr>
        <w:t>בהיוועדות</w:t>
      </w:r>
      <w:r>
        <w:rPr>
          <w:b/>
          <w:bCs/>
          <w:spacing w:val="46"/>
          <w:rtl/>
        </w:rPr>
        <w:t> </w:t>
      </w:r>
      <w:r>
        <w:rPr>
          <w:b/>
          <w:bCs/>
          <w:rtl/>
        </w:rPr>
        <w:t>חזותית</w:t>
      </w:r>
      <w:r>
        <w:rPr/>
        <w:t>,)</w:t>
      </w:r>
      <w:r>
        <w:rPr>
          <w:spacing w:val="48"/>
          <w:rtl/>
        </w:rPr>
        <w:t> </w:t>
      </w:r>
      <w:r>
        <w:rPr>
          <w:rtl/>
        </w:rPr>
        <w:t>ולאור</w:t>
      </w:r>
      <w:r>
        <w:rPr>
          <w:spacing w:val="46"/>
          <w:rtl/>
        </w:rPr>
        <w:t> </w:t>
      </w:r>
      <w:r>
        <w:rPr>
          <w:rtl/>
        </w:rPr>
        <w:t>התועלות</w:t>
      </w:r>
      <w:r>
        <w:rPr>
          <w:spacing w:val="53"/>
          <w:rtl/>
        </w:rPr>
        <w:t> </w:t>
      </w:r>
      <w:r>
        <w:rPr>
          <w:rtl/>
        </w:rPr>
        <w:t>הרבות</w:t>
      </w:r>
      <w:r>
        <w:rPr>
          <w:spacing w:val="48"/>
          <w:rtl/>
        </w:rPr>
        <w:t> </w:t>
      </w:r>
      <w:r>
        <w:rPr>
          <w:rtl/>
        </w:rPr>
        <w:t>שהתבררו</w:t>
      </w:r>
      <w:r>
        <w:rPr>
          <w:spacing w:val="48"/>
          <w:rtl/>
        </w:rPr>
        <w:t> </w:t>
      </w:r>
      <w:r>
        <w:rPr>
          <w:rtl/>
        </w:rPr>
        <w:t>במהלך</w:t>
      </w:r>
      <w:r>
        <w:rPr>
          <w:spacing w:val="48"/>
          <w:rtl/>
        </w:rPr>
        <w:t> </w:t>
      </w:r>
      <w:r>
        <w:rPr>
          <w:rtl/>
        </w:rPr>
        <w:t>השימוש</w:t>
      </w:r>
      <w:r>
        <w:rPr>
          <w:spacing w:val="48"/>
          <w:rtl/>
        </w:rPr>
        <w:t> </w:t>
      </w:r>
      <w:r>
        <w:rPr>
          <w:rtl/>
        </w:rPr>
        <w:t>בהיוועדות</w:t>
      </w:r>
      <w:r>
        <w:rPr>
          <w:spacing w:val="48"/>
          <w:rtl/>
        </w:rPr>
        <w:t> </w:t>
      </w:r>
      <w:r>
        <w:rPr>
          <w:rtl/>
        </w:rPr>
        <w:t>חזותית</w:t>
      </w:r>
      <w:r>
        <w:rPr>
          <w:spacing w:val="48"/>
          <w:rtl/>
        </w:rPr>
        <w:t> </w:t>
      </w:r>
      <w:r>
        <w:rPr>
          <w:rtl/>
        </w:rPr>
        <w:t>כחל</w:t>
      </w:r>
      <w:r>
        <w:rPr>
          <w:rtl/>
        </w:rPr>
        <w:t>ק</w:t>
      </w:r>
    </w:p>
    <w:p>
      <w:pPr>
        <w:pStyle w:val="BodyText"/>
        <w:bidi/>
        <w:spacing w:line="259" w:lineRule="exact"/>
        <w:ind w:right="552" w:left="0" w:firstLine="0"/>
        <w:jc w:val="right"/>
      </w:pPr>
      <w:r>
        <w:rPr>
          <w:rtl/>
        </w:rPr>
        <w:t>מההתמודדות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נגיף</w:t>
      </w:r>
      <w:r>
        <w:rPr>
          <w:spacing w:val="-4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לחדש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ההסדר</w:t>
      </w:r>
      <w:r>
        <w:rPr>
          <w:spacing w:val="-4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>
          <w:rtl/>
        </w:rPr>
        <w:t>בשינויים</w:t>
      </w:r>
      <w:r>
        <w:rPr>
          <w:spacing w:val="-3"/>
          <w:rtl/>
        </w:rPr>
        <w:t> </w:t>
      </w:r>
      <w:r>
        <w:rPr>
          <w:rtl/>
        </w:rPr>
        <w:t>הנדרשים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5"/>
          <w:rtl/>
        </w:rPr>
        <w:t> </w:t>
      </w:r>
      <w:r>
        <w:rPr>
          <w:rtl/>
        </w:rPr>
        <w:t>להלן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1" w:firstLine="0"/>
        <w:jc w:val="both"/>
      </w:pPr>
      <w:r>
        <w:rPr>
          <w:rtl/>
        </w:rPr>
        <w:t>היוועדות חזותית מאפשרת התקשרות בין אנשים הנמצאים במקומות שונים</w:t>
      </w:r>
      <w:r>
        <w:rPr/>
        <w:t>,</w:t>
      </w:r>
      <w:r>
        <w:rPr>
          <w:rtl/>
        </w:rPr>
        <w:t> באמצעות טכנולוגיה</w:t>
      </w:r>
      <w:r>
        <w:rPr>
          <w:spacing w:val="1"/>
          <w:rtl/>
        </w:rPr>
        <w:t> </w:t>
      </w:r>
      <w:r>
        <w:rPr>
          <w:rtl/>
        </w:rPr>
        <w:t>המאפשרת להם לראות ולשמוע זה את זה</w:t>
      </w:r>
      <w:r>
        <w:rPr/>
        <w:t>.</w:t>
      </w:r>
      <w:r>
        <w:rPr>
          <w:rtl/>
        </w:rPr>
        <w:t> היוועדות חזותית בדיוני מעצרים מתקיימת כאשר העצור</w:t>
      </w:r>
      <w:r>
        <w:rPr>
          <w:spacing w:val="1"/>
          <w:rtl/>
        </w:rPr>
        <w:t> </w:t>
      </w:r>
      <w:r>
        <w:rPr>
          <w:rtl/>
        </w:rPr>
        <w:t>נמצא</w:t>
      </w:r>
      <w:r>
        <w:rPr>
          <w:spacing w:val="-3"/>
          <w:rtl/>
        </w:rPr>
        <w:t> </w:t>
      </w:r>
      <w:r>
        <w:rPr>
          <w:rtl/>
        </w:rPr>
        <w:t>בחדר</w:t>
      </w:r>
      <w:r>
        <w:rPr>
          <w:spacing w:val="-2"/>
          <w:rtl/>
        </w:rPr>
        <w:t> </w:t>
      </w:r>
      <w:r>
        <w:rPr>
          <w:rtl/>
        </w:rPr>
        <w:t>היוועדות</w:t>
      </w:r>
      <w:r>
        <w:rPr>
          <w:spacing w:val="-3"/>
          <w:rtl/>
        </w:rPr>
        <w:t> </w:t>
      </w:r>
      <w:r>
        <w:rPr>
          <w:rtl/>
        </w:rPr>
        <w:t>מיוחד</w:t>
      </w:r>
      <w:r>
        <w:rPr>
          <w:spacing w:val="1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>
          <w:rtl/>
        </w:rPr>
        <w:t>בית</w:t>
      </w:r>
      <w:r>
        <w:rPr>
          <w:spacing w:val="-3"/>
          <w:rtl/>
        </w:rPr>
        <w:t> </w:t>
      </w:r>
      <w:r>
        <w:rPr>
          <w:rtl/>
        </w:rPr>
        <w:t>המעצר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1"/>
          <w:rtl/>
        </w:rPr>
        <w:t> </w:t>
      </w:r>
      <w:r>
        <w:rPr>
          <w:rtl/>
        </w:rPr>
        <w:t>הוכשר</w:t>
      </w:r>
      <w:r>
        <w:rPr>
          <w:spacing w:val="-2"/>
          <w:rtl/>
        </w:rPr>
        <w:t> </w:t>
      </w:r>
      <w:r>
        <w:rPr>
          <w:rtl/>
        </w:rPr>
        <w:t>לצורך</w:t>
      </w:r>
      <w:r>
        <w:rPr>
          <w:spacing w:val="-2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מבלי</w:t>
      </w:r>
      <w:r>
        <w:rPr>
          <w:spacing w:val="1"/>
          <w:rtl/>
        </w:rPr>
        <w:t> </w:t>
      </w:r>
      <w:r>
        <w:rPr>
          <w:rtl/>
        </w:rPr>
        <w:t>שיהא</w:t>
      </w:r>
      <w:r>
        <w:rPr>
          <w:spacing w:val="-3"/>
          <w:rtl/>
        </w:rPr>
        <w:t> </w:t>
      </w:r>
      <w:r>
        <w:rPr>
          <w:rtl/>
        </w:rPr>
        <w:t>צורך</w:t>
      </w:r>
      <w:r>
        <w:rPr>
          <w:spacing w:val="-3"/>
          <w:rtl/>
        </w:rPr>
        <w:t> </w:t>
      </w:r>
      <w:r>
        <w:rPr>
          <w:rtl/>
        </w:rPr>
        <w:t>להביאו</w:t>
      </w:r>
      <w:r>
        <w:rPr>
          <w:spacing w:val="-3"/>
          <w:rtl/>
        </w:rPr>
        <w:t> </w:t>
      </w:r>
      <w:r>
        <w:rPr>
          <w:rtl/>
        </w:rPr>
        <w:t>לבי</w:t>
      </w:r>
      <w:r>
        <w:rPr>
          <w:rtl/>
        </w:rPr>
        <w:t>ת</w:t>
      </w:r>
    </w:p>
    <w:p>
      <w:pPr>
        <w:pStyle w:val="BodyText"/>
        <w:bidi/>
        <w:ind w:right="180" w:left="309" w:hanging="1"/>
        <w:jc w:val="both"/>
      </w:pPr>
      <w:r>
        <w:rPr>
          <w:rtl/>
        </w:rPr>
        <w:t>המשפט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העצור</w:t>
      </w:r>
      <w:r>
        <w:rPr>
          <w:spacing w:val="-5"/>
          <w:rtl/>
        </w:rPr>
        <w:t> </w:t>
      </w:r>
      <w:r>
        <w:rPr>
          <w:rtl/>
        </w:rPr>
        <w:t>יכול</w:t>
      </w:r>
      <w:r>
        <w:rPr>
          <w:spacing w:val="2"/>
          <w:rtl/>
        </w:rPr>
        <w:t> </w:t>
      </w:r>
      <w:r>
        <w:rPr>
          <w:rtl/>
        </w:rPr>
        <w:t>לראות</w:t>
      </w:r>
      <w:r>
        <w:rPr>
          <w:spacing w:val="-4"/>
          <w:rtl/>
        </w:rPr>
        <w:t> </w:t>
      </w:r>
      <w:r>
        <w:rPr>
          <w:rtl/>
        </w:rPr>
        <w:t>ולשמוע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המתרחש</w:t>
      </w:r>
      <w:r>
        <w:rPr>
          <w:spacing w:val="-5"/>
          <w:rtl/>
        </w:rPr>
        <w:t> </w:t>
      </w:r>
      <w:r>
        <w:rPr>
          <w:rtl/>
        </w:rPr>
        <w:t>באולם</w:t>
      </w:r>
      <w:r>
        <w:rPr>
          <w:spacing w:val="-3"/>
          <w:rtl/>
        </w:rPr>
        <w:t> </w:t>
      </w:r>
      <w:r>
        <w:rPr>
          <w:rtl/>
        </w:rPr>
        <w:t>בית</w:t>
      </w:r>
      <w:r>
        <w:rPr>
          <w:spacing w:val="-6"/>
          <w:rtl/>
        </w:rPr>
        <w:t> </w:t>
      </w:r>
      <w:r>
        <w:rPr>
          <w:rtl/>
        </w:rPr>
        <w:t>המשפט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הוכשר</w:t>
      </w:r>
      <w:r>
        <w:rPr>
          <w:spacing w:val="-7"/>
          <w:rtl/>
        </w:rPr>
        <w:t> </w:t>
      </w:r>
      <w:r>
        <w:rPr>
          <w:rtl/>
        </w:rPr>
        <w:t>גם</w:t>
      </w:r>
      <w:r>
        <w:rPr>
          <w:spacing w:val="-3"/>
          <w:rtl/>
        </w:rPr>
        <w:t> </w:t>
      </w:r>
      <w:r>
        <w:rPr>
          <w:rtl/>
        </w:rPr>
        <w:t>הוא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והנוכחים בו יכולים לראות ולשמוע את העצור</w:t>
      </w:r>
      <w:r>
        <w:rPr/>
        <w:t>.</w:t>
      </w:r>
      <w:r>
        <w:rPr>
          <w:rtl/>
        </w:rPr>
        <w:t> במהלך הדיון</w:t>
      </w:r>
      <w:r>
        <w:rPr/>
        <w:t>,</w:t>
      </w:r>
      <w:r>
        <w:rPr>
          <w:rtl/>
        </w:rPr>
        <w:t> נשמרת זכאותם ויכולתם של העצור</w:t>
      </w:r>
      <w:r>
        <w:rPr>
          <w:spacing w:val="1"/>
          <w:rtl/>
        </w:rPr>
        <w:t> </w:t>
      </w:r>
      <w:r>
        <w:rPr>
          <w:rtl/>
        </w:rPr>
        <w:t>וסנגורו</w:t>
      </w:r>
      <w:r>
        <w:rPr>
          <w:spacing w:val="13"/>
          <w:rtl/>
        </w:rPr>
        <w:t> </w:t>
      </w:r>
      <w:r>
        <w:rPr>
          <w:rtl/>
        </w:rPr>
        <w:t>לערוך</w:t>
      </w:r>
      <w:r>
        <w:rPr>
          <w:spacing w:val="8"/>
          <w:rtl/>
        </w:rPr>
        <w:t> </w:t>
      </w:r>
      <w:r>
        <w:rPr>
          <w:rtl/>
        </w:rPr>
        <w:t>שיחה</w:t>
      </w:r>
      <w:r>
        <w:rPr>
          <w:spacing w:val="8"/>
          <w:rtl/>
        </w:rPr>
        <w:t> </w:t>
      </w:r>
      <w:r>
        <w:rPr>
          <w:rtl/>
        </w:rPr>
        <w:t>חסויה</w:t>
      </w:r>
      <w:r>
        <w:rPr>
          <w:spacing w:val="8"/>
          <w:rtl/>
        </w:rPr>
        <w:t> </w:t>
      </w:r>
      <w:r>
        <w:rPr>
          <w:rtl/>
        </w:rPr>
        <w:t>באמצעות</w:t>
      </w:r>
      <w:r>
        <w:rPr>
          <w:spacing w:val="14"/>
          <w:rtl/>
        </w:rPr>
        <w:t> </w:t>
      </w:r>
      <w:r>
        <w:rPr>
          <w:rtl/>
        </w:rPr>
        <w:t>טלפון</w:t>
      </w:r>
      <w:r>
        <w:rPr>
          <w:spacing w:val="8"/>
          <w:rtl/>
        </w:rPr>
        <w:t> </w:t>
      </w:r>
      <w:r>
        <w:rPr>
          <w:rtl/>
        </w:rPr>
        <w:t>המצוי</w:t>
      </w:r>
      <w:r>
        <w:rPr>
          <w:spacing w:val="8"/>
          <w:rtl/>
        </w:rPr>
        <w:t> </w:t>
      </w:r>
      <w:r>
        <w:rPr>
          <w:rtl/>
        </w:rPr>
        <w:t>ליד</w:t>
      </w:r>
      <w:r>
        <w:rPr>
          <w:spacing w:val="8"/>
          <w:rtl/>
        </w:rPr>
        <w:t> </w:t>
      </w:r>
      <w:r>
        <w:rPr>
          <w:rtl/>
        </w:rPr>
        <w:t>העצור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כאשר</w:t>
      </w:r>
      <w:r>
        <w:rPr>
          <w:spacing w:val="8"/>
          <w:rtl/>
        </w:rPr>
        <w:t> </w:t>
      </w:r>
      <w:r>
        <w:rPr>
          <w:rtl/>
        </w:rPr>
        <w:t>בזמן</w:t>
      </w:r>
      <w:r>
        <w:rPr>
          <w:spacing w:val="8"/>
          <w:rtl/>
        </w:rPr>
        <w:t> </w:t>
      </w:r>
      <w:r>
        <w:rPr>
          <w:rtl/>
        </w:rPr>
        <w:t>השיחה</w:t>
      </w:r>
      <w:r>
        <w:rPr>
          <w:spacing w:val="8"/>
          <w:rtl/>
        </w:rPr>
        <w:t> </w:t>
      </w:r>
      <w:r>
        <w:rPr>
          <w:rtl/>
        </w:rPr>
        <w:t>מושתקת</w:t>
      </w:r>
      <w:r>
        <w:rPr>
          <w:spacing w:val="7"/>
          <w:rtl/>
        </w:rPr>
        <w:t> </w:t>
      </w:r>
      <w:r>
        <w:rPr>
          <w:rtl/>
        </w:rPr>
        <w:t>מערכ</w:t>
      </w:r>
      <w:r>
        <w:rPr>
          <w:rtl/>
        </w:rPr>
        <w:t>ת</w:t>
      </w:r>
    </w:p>
    <w:p>
      <w:pPr>
        <w:pStyle w:val="BodyText"/>
        <w:bidi/>
        <w:ind w:right="1373" w:left="0" w:firstLine="0"/>
        <w:jc w:val="both"/>
      </w:pPr>
      <w:r>
        <w:rPr>
          <w:rtl/>
        </w:rPr>
        <w:t>השמע</w:t>
      </w:r>
      <w:r>
        <w:rPr>
          <w:spacing w:val="-3"/>
          <w:rtl/>
        </w:rPr>
        <w:t> </w:t>
      </w:r>
      <w:r>
        <w:rPr>
          <w:rtl/>
        </w:rPr>
        <w:t>במעגל</w:t>
      </w:r>
      <w:r>
        <w:rPr>
          <w:spacing w:val="-3"/>
          <w:rtl/>
        </w:rPr>
        <w:t> </w:t>
      </w:r>
      <w:r>
        <w:rPr>
          <w:rtl/>
        </w:rPr>
        <w:t>סגור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יודגש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ההסדר</w:t>
      </w:r>
      <w:r>
        <w:rPr>
          <w:spacing w:val="-3"/>
          <w:rtl/>
        </w:rPr>
        <w:t> </w:t>
      </w:r>
      <w:r>
        <w:rPr>
          <w:rtl/>
        </w:rPr>
        <w:t>יחול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עצור</w:t>
      </w:r>
      <w:r>
        <w:rPr>
          <w:spacing w:val="-3"/>
          <w:rtl/>
        </w:rPr>
        <w:t> </w:t>
      </w:r>
      <w:r>
        <w:rPr>
          <w:rtl/>
        </w:rPr>
        <w:t>שהוא</w:t>
      </w:r>
      <w:r>
        <w:rPr>
          <w:spacing w:val="-1"/>
          <w:rtl/>
        </w:rPr>
        <w:t> </w:t>
      </w:r>
      <w:r>
        <w:rPr>
          <w:rtl/>
        </w:rPr>
        <w:t>בגיר</w:t>
      </w:r>
      <w:r>
        <w:rPr>
          <w:spacing w:val="-3"/>
          <w:rtl/>
        </w:rPr>
        <w:t> </w:t>
      </w:r>
      <w:r>
        <w:rPr>
          <w:rtl/>
        </w:rPr>
        <w:t>המיוצג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עורך</w:t>
      </w:r>
      <w:r>
        <w:rPr>
          <w:spacing w:val="-4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1" w:firstLine="0"/>
        <w:jc w:val="both"/>
      </w:pPr>
      <w:r>
        <w:rPr>
          <w:rtl/>
        </w:rPr>
        <w:t>לאור</w:t>
      </w:r>
      <w:r>
        <w:rPr>
          <w:spacing w:val="29"/>
          <w:rtl/>
        </w:rPr>
        <w:t> </w:t>
      </w:r>
      <w:r>
        <w:rPr>
          <w:rtl/>
        </w:rPr>
        <w:t>היקפה</w:t>
      </w:r>
      <w:r>
        <w:rPr>
          <w:spacing w:val="29"/>
          <w:rtl/>
        </w:rPr>
        <w:t> </w:t>
      </w:r>
      <w:r>
        <w:rPr>
          <w:rtl/>
        </w:rPr>
        <w:t>הנרחב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ואופייה</w:t>
      </w:r>
      <w:r>
        <w:rPr>
          <w:spacing w:val="38"/>
          <w:rtl/>
        </w:rPr>
        <w:t> </w:t>
      </w:r>
      <w:r>
        <w:rPr>
          <w:rtl/>
        </w:rPr>
        <w:t>המורכב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כרוכה</w:t>
      </w:r>
      <w:r>
        <w:rPr>
          <w:spacing w:val="29"/>
          <w:rtl/>
        </w:rPr>
        <w:t> </w:t>
      </w:r>
      <w:r>
        <w:rPr>
          <w:rtl/>
        </w:rPr>
        <w:t>פעילות</w:t>
      </w:r>
      <w:r>
        <w:rPr>
          <w:spacing w:val="29"/>
          <w:rtl/>
        </w:rPr>
        <w:t> </w:t>
      </w:r>
      <w:r>
        <w:rPr>
          <w:rtl/>
        </w:rPr>
        <w:t>הסעת</w:t>
      </w:r>
      <w:r>
        <w:rPr>
          <w:spacing w:val="29"/>
          <w:rtl/>
        </w:rPr>
        <w:t> </w:t>
      </w:r>
      <w:r>
        <w:rPr>
          <w:rtl/>
        </w:rPr>
        <w:t>עצורים</w:t>
      </w:r>
      <w:r>
        <w:rPr>
          <w:spacing w:val="29"/>
          <w:rtl/>
        </w:rPr>
        <w:t> </w:t>
      </w:r>
      <w:r>
        <w:rPr>
          <w:rtl/>
        </w:rPr>
        <w:t>ואסירים</w:t>
      </w:r>
      <w:r>
        <w:rPr>
          <w:spacing w:val="28"/>
          <w:rtl/>
        </w:rPr>
        <w:t> </w:t>
      </w:r>
      <w:r>
        <w:rPr>
          <w:rtl/>
        </w:rPr>
        <w:t>לבתי</w:t>
      </w:r>
      <w:r>
        <w:rPr>
          <w:spacing w:val="31"/>
          <w:rtl/>
        </w:rPr>
        <w:t> </w:t>
      </w:r>
      <w:r>
        <w:rPr>
          <w:rtl/>
        </w:rPr>
        <w:t>משפט</w:t>
      </w:r>
      <w:r>
        <w:rPr>
          <w:spacing w:val="29"/>
          <w:rtl/>
        </w:rPr>
        <w:t> </w:t>
      </w:r>
      <w:r>
        <w:rPr>
          <w:rtl/>
        </w:rPr>
        <w:t>בפגיעה</w:t>
      </w:r>
      <w:r>
        <w:rPr>
          <w:spacing w:val="-51"/>
          <w:rtl/>
        </w:rPr>
        <w:t> </w:t>
      </w:r>
      <w:r>
        <w:rPr>
          <w:rtl/>
        </w:rPr>
        <w:t>ברווחת האסירים</w:t>
      </w:r>
      <w:r>
        <w:rPr/>
        <w:t>,</w:t>
      </w:r>
      <w:r>
        <w:rPr>
          <w:rtl/>
        </w:rPr>
        <w:t> בעלויות תקציביות ניכרות ובסיכון בטחוני משמעותי </w:t>
      </w:r>
      <w:r>
        <w:rPr/>
        <w:t>(</w:t>
      </w:r>
      <w:r>
        <w:rPr>
          <w:rtl/>
        </w:rPr>
        <w:t>שינוע כמות כה גבוהה של</w:t>
      </w:r>
      <w:r>
        <w:rPr>
          <w:spacing w:val="1"/>
          <w:rtl/>
        </w:rPr>
        <w:t> </w:t>
      </w:r>
      <w:r>
        <w:rPr>
          <w:rtl/>
        </w:rPr>
        <w:t>עצורים</w:t>
      </w:r>
      <w:r>
        <w:rPr>
          <w:spacing w:val="34"/>
          <w:rtl/>
        </w:rPr>
        <w:t> </w:t>
      </w:r>
      <w:r>
        <w:rPr>
          <w:rtl/>
        </w:rPr>
        <w:t>ואסירים</w:t>
      </w:r>
      <w:r>
        <w:rPr>
          <w:spacing w:val="39"/>
          <w:rtl/>
        </w:rPr>
        <w:t> </w:t>
      </w:r>
      <w:r>
        <w:rPr>
          <w:rtl/>
        </w:rPr>
        <w:t>טומן</w:t>
      </w:r>
      <w:r>
        <w:rPr>
          <w:spacing w:val="35"/>
          <w:rtl/>
        </w:rPr>
        <w:t> </w:t>
      </w:r>
      <w:r>
        <w:rPr>
          <w:rtl/>
        </w:rPr>
        <w:t>בחובו</w:t>
      </w:r>
      <w:r>
        <w:rPr>
          <w:spacing w:val="34"/>
          <w:rtl/>
        </w:rPr>
        <w:t> </w:t>
      </w:r>
      <w:r>
        <w:rPr>
          <w:rtl/>
        </w:rPr>
        <w:t>סיכון</w:t>
      </w:r>
      <w:r>
        <w:rPr>
          <w:spacing w:val="36"/>
          <w:rtl/>
        </w:rPr>
        <w:t> </w:t>
      </w:r>
      <w:r>
        <w:rPr>
          <w:rtl/>
        </w:rPr>
        <w:t>גובר</w:t>
      </w:r>
      <w:r>
        <w:rPr>
          <w:spacing w:val="35"/>
          <w:rtl/>
        </w:rPr>
        <w:t> </w:t>
      </w:r>
      <w:r>
        <w:rPr>
          <w:rtl/>
        </w:rPr>
        <w:t>לבריחתם</w:t>
      </w:r>
      <w:r>
        <w:rPr/>
        <w:t>.)</w:t>
      </w:r>
      <w:r>
        <w:rPr>
          <w:spacing w:val="34"/>
          <w:rtl/>
        </w:rPr>
        <w:t> </w:t>
      </w:r>
      <w:r>
        <w:rPr>
          <w:rtl/>
        </w:rPr>
        <w:t>ניוד</w:t>
      </w:r>
      <w:r>
        <w:rPr>
          <w:spacing w:val="36"/>
          <w:rtl/>
        </w:rPr>
        <w:t> </w:t>
      </w:r>
      <w:r>
        <w:rPr>
          <w:rtl/>
        </w:rPr>
        <w:t>האסירים</w:t>
      </w:r>
      <w:r>
        <w:rPr>
          <w:spacing w:val="35"/>
          <w:rtl/>
        </w:rPr>
        <w:t> </w:t>
      </w:r>
      <w:r>
        <w:rPr>
          <w:rtl/>
        </w:rPr>
        <w:t>כרוך</w:t>
      </w:r>
      <w:r>
        <w:rPr>
          <w:spacing w:val="34"/>
          <w:rtl/>
        </w:rPr>
        <w:t> </w:t>
      </w:r>
      <w:r>
        <w:rPr>
          <w:rtl/>
        </w:rPr>
        <w:t>בהשכמה</w:t>
      </w:r>
      <w:r>
        <w:rPr>
          <w:spacing w:val="35"/>
          <w:rtl/>
        </w:rPr>
        <w:t> </w:t>
      </w:r>
      <w:r>
        <w:rPr>
          <w:rtl/>
        </w:rPr>
        <w:t>מוקדמת</w:t>
      </w:r>
      <w:r>
        <w:rPr>
          <w:spacing w:val="35"/>
          <w:rtl/>
        </w:rPr>
        <w:t> </w:t>
      </w:r>
      <w:r>
        <w:rPr>
          <w:rtl/>
        </w:rPr>
        <w:t>שלה</w:t>
      </w:r>
      <w:r>
        <w:rPr>
          <w:rtl/>
        </w:rPr>
        <w:t>ם</w:t>
      </w:r>
    </w:p>
    <w:p>
      <w:pPr>
        <w:pStyle w:val="BodyText"/>
        <w:bidi/>
        <w:ind w:right="4325" w:left="0" w:firstLine="0"/>
        <w:jc w:val="both"/>
      </w:pPr>
      <w:r>
        <w:rPr>
          <w:rtl/>
        </w:rPr>
        <w:t>ובהחזקה</w:t>
      </w:r>
      <w:r>
        <w:rPr>
          <w:spacing w:val="-3"/>
          <w:rtl/>
        </w:rPr>
        <w:t> </w:t>
      </w:r>
      <w:r>
        <w:rPr>
          <w:rtl/>
        </w:rPr>
        <w:t>בתאי</w:t>
      </w:r>
      <w:r>
        <w:rPr>
          <w:spacing w:val="-3"/>
          <w:rtl/>
        </w:rPr>
        <w:t> </w:t>
      </w:r>
      <w:r>
        <w:rPr>
          <w:rtl/>
        </w:rPr>
        <w:t>מעצר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קיום</w:t>
      </w:r>
      <w:r>
        <w:rPr>
          <w:spacing w:val="-2"/>
          <w:rtl/>
        </w:rPr>
        <w:t> </w:t>
      </w:r>
      <w:r>
        <w:rPr>
          <w:rtl/>
        </w:rPr>
        <w:t>הדיון</w:t>
      </w:r>
      <w:r>
        <w:rPr>
          <w:spacing w:val="-3"/>
          <w:rtl/>
        </w:rPr>
        <w:t> </w:t>
      </w:r>
      <w:r>
        <w:rPr>
          <w:rtl/>
        </w:rPr>
        <w:t>בבית</w:t>
      </w:r>
      <w:r>
        <w:rPr>
          <w:spacing w:val="-4"/>
          <w:rtl/>
        </w:rPr>
        <w:t> </w:t>
      </w:r>
      <w:r>
        <w:rPr>
          <w:rtl/>
        </w:rPr>
        <w:t>המשפט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ליווי</w:t>
      </w:r>
      <w:r>
        <w:rPr>
          <w:spacing w:val="-5"/>
          <w:rtl/>
        </w:rPr>
        <w:t> </w:t>
      </w:r>
      <w:r>
        <w:rPr>
          <w:rtl/>
        </w:rPr>
        <w:t>אסירים</w:t>
      </w:r>
      <w:r>
        <w:rPr>
          <w:spacing w:val="-6"/>
          <w:rtl/>
        </w:rPr>
        <w:t> </w:t>
      </w:r>
      <w:r>
        <w:rPr>
          <w:rtl/>
        </w:rPr>
        <w:t>ועצורים</w:t>
      </w:r>
      <w:r>
        <w:rPr>
          <w:spacing w:val="-5"/>
          <w:rtl/>
        </w:rPr>
        <w:t> </w:t>
      </w:r>
      <w:r>
        <w:rPr>
          <w:rtl/>
        </w:rPr>
        <w:t>מבתי</w:t>
      </w:r>
      <w:r>
        <w:rPr>
          <w:spacing w:val="-3"/>
          <w:rtl/>
        </w:rPr>
        <w:t> </w:t>
      </w:r>
      <w:r>
        <w:rPr>
          <w:rtl/>
        </w:rPr>
        <w:t>סוהר</w:t>
      </w:r>
      <w:r>
        <w:rPr>
          <w:spacing w:val="-6"/>
          <w:rtl/>
        </w:rPr>
        <w:t> </w:t>
      </w:r>
      <w:r>
        <w:rPr>
          <w:rtl/>
        </w:rPr>
        <w:t>לדיונים</w:t>
      </w:r>
      <w:r>
        <w:rPr>
          <w:spacing w:val="-6"/>
          <w:rtl/>
        </w:rPr>
        <w:t> </w:t>
      </w:r>
      <w:r>
        <w:rPr>
          <w:rtl/>
        </w:rPr>
        <w:t>בבתי</w:t>
      </w:r>
      <w:r>
        <w:rPr>
          <w:spacing w:val="-5"/>
          <w:rtl/>
        </w:rPr>
        <w:t> </w:t>
      </w:r>
      <w:r>
        <w:rPr>
          <w:rtl/>
        </w:rPr>
        <w:t>משפט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מבוצע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יחידת</w:t>
      </w:r>
      <w:r>
        <w:rPr>
          <w:spacing w:val="-5"/>
          <w:rtl/>
        </w:rPr>
        <w:t> </w:t>
      </w:r>
      <w:r>
        <w:rPr/>
        <w:t>"</w:t>
      </w:r>
      <w:r>
        <w:rPr>
          <w:rtl/>
        </w:rPr>
        <w:t>נחשון</w:t>
      </w:r>
      <w:r>
        <w:rPr/>
        <w:t>,"</w:t>
      </w:r>
      <w:r>
        <w:rPr>
          <w:spacing w:val="-3"/>
          <w:rtl/>
        </w:rPr>
        <w:t> </w:t>
      </w:r>
      <w:r>
        <w:rPr>
          <w:rtl/>
        </w:rPr>
        <w:t>השייכת</w:t>
      </w:r>
      <w:r>
        <w:rPr>
          <w:spacing w:val="-6"/>
          <w:rtl/>
        </w:rPr>
        <w:t> </w:t>
      </w:r>
      <w:r>
        <w:rPr>
          <w:rtl/>
        </w:rPr>
        <w:t>לשירו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11" w:firstLine="0"/>
        <w:jc w:val="both"/>
      </w:pPr>
      <w:r>
        <w:rPr>
          <w:rtl/>
        </w:rPr>
        <w:t>בתי</w:t>
      </w:r>
      <w:r>
        <w:rPr>
          <w:spacing w:val="-7"/>
          <w:rtl/>
        </w:rPr>
        <w:t> </w:t>
      </w:r>
      <w:r>
        <w:rPr>
          <w:rtl/>
        </w:rPr>
        <w:t>הסוהר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היקף</w:t>
      </w:r>
      <w:r>
        <w:rPr>
          <w:spacing w:val="-8"/>
          <w:rtl/>
        </w:rPr>
        <w:t> </w:t>
      </w:r>
      <w:r>
        <w:rPr>
          <w:rtl/>
        </w:rPr>
        <w:t>פעילותה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היחידה</w:t>
      </w:r>
      <w:r>
        <w:rPr>
          <w:spacing w:val="-7"/>
          <w:rtl/>
        </w:rPr>
        <w:t> </w:t>
      </w:r>
      <w:r>
        <w:rPr>
          <w:rtl/>
        </w:rPr>
        <w:t>נרחב</w:t>
      </w:r>
      <w:r>
        <w:rPr>
          <w:spacing w:val="-8"/>
          <w:rtl/>
        </w:rPr>
        <w:t> </w:t>
      </w:r>
      <w:r>
        <w:rPr>
          <w:rtl/>
        </w:rPr>
        <w:t>מאד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ואף</w:t>
      </w:r>
      <w:r>
        <w:rPr>
          <w:spacing w:val="-8"/>
          <w:rtl/>
        </w:rPr>
        <w:t> </w:t>
      </w:r>
      <w:r>
        <w:rPr>
          <w:rtl/>
        </w:rPr>
        <w:t>גדל</w:t>
      </w:r>
      <w:r>
        <w:rPr>
          <w:spacing w:val="-7"/>
          <w:rtl/>
        </w:rPr>
        <w:t> </w:t>
      </w:r>
      <w:r>
        <w:rPr>
          <w:rtl/>
        </w:rPr>
        <w:t>באופן</w:t>
      </w:r>
      <w:r>
        <w:rPr>
          <w:spacing w:val="-8"/>
          <w:rtl/>
        </w:rPr>
        <w:t> </w:t>
      </w:r>
      <w:r>
        <w:rPr>
          <w:rtl/>
        </w:rPr>
        <w:t>משמעותי</w:t>
      </w:r>
      <w:r>
        <w:rPr>
          <w:spacing w:val="-7"/>
          <w:rtl/>
        </w:rPr>
        <w:t> </w:t>
      </w:r>
      <w:r>
        <w:rPr>
          <w:rtl/>
        </w:rPr>
        <w:t>במהלך</w:t>
      </w:r>
      <w:r>
        <w:rPr>
          <w:spacing w:val="-7"/>
          <w:rtl/>
        </w:rPr>
        <w:t> </w:t>
      </w:r>
      <w:r>
        <w:rPr>
          <w:rtl/>
        </w:rPr>
        <w:t>השנים</w:t>
      </w:r>
      <w:r>
        <w:rPr>
          <w:spacing w:val="-8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כך שכיום מונה יחידת נחשון למעלה מ</w:t>
      </w:r>
      <w:r>
        <w:rPr/>
        <w:t>1,100-</w:t>
      </w:r>
      <w:r>
        <w:rPr>
          <w:rtl/>
        </w:rPr>
        <w:t> סוהרים</w:t>
      </w:r>
      <w:r>
        <w:rPr/>
        <w:t>,</w:t>
      </w:r>
      <w:r>
        <w:rPr>
          <w:rtl/>
        </w:rPr>
        <w:t> ומשנעת כ</w:t>
      </w:r>
      <w:r>
        <w:rPr/>
        <w:t>2,500-</w:t>
      </w:r>
      <w:r>
        <w:rPr>
          <w:rtl/>
        </w:rPr>
        <w:t> עצורים ואסירים ביום ברחבי</w:t>
      </w:r>
      <w:r>
        <w:rPr>
          <w:spacing w:val="1"/>
          <w:rtl/>
        </w:rPr>
        <w:t> </w:t>
      </w:r>
      <w:r>
        <w:rPr>
          <w:rtl/>
        </w:rPr>
        <w:t>הארץ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מלבד</w:t>
      </w:r>
      <w:r>
        <w:rPr>
          <w:spacing w:val="-3"/>
          <w:rtl/>
        </w:rPr>
        <w:t> </w:t>
      </w:r>
      <w:r>
        <w:rPr>
          <w:rtl/>
        </w:rPr>
        <w:t>זאת</w:t>
      </w:r>
      <w:r>
        <w:rPr>
          <w:spacing w:val="-3"/>
          <w:rtl/>
        </w:rPr>
        <w:t> </w:t>
      </w:r>
      <w:r>
        <w:rPr>
          <w:rtl/>
        </w:rPr>
        <w:t>ייעול</w:t>
      </w:r>
      <w:r>
        <w:rPr>
          <w:spacing w:val="-4"/>
          <w:rtl/>
        </w:rPr>
        <w:t> </w:t>
      </w:r>
      <w:r>
        <w:rPr>
          <w:rtl/>
        </w:rPr>
        <w:t>מערך</w:t>
      </w:r>
      <w:r>
        <w:rPr>
          <w:spacing w:val="-1"/>
          <w:rtl/>
        </w:rPr>
        <w:t> </w:t>
      </w:r>
      <w:r>
        <w:rPr>
          <w:rtl/>
        </w:rPr>
        <w:t>ההסעה</w:t>
      </w:r>
      <w:r>
        <w:rPr>
          <w:spacing w:val="-3"/>
          <w:rtl/>
        </w:rPr>
        <w:t> </w:t>
      </w:r>
      <w:r>
        <w:rPr>
          <w:rtl/>
        </w:rPr>
        <w:t>והליווי</w:t>
      </w:r>
      <w:r>
        <w:rPr/>
        <w:t>,</w:t>
      </w:r>
      <w:r>
        <w:rPr>
          <w:rtl/>
        </w:rPr>
        <w:t> צפוי</w:t>
      </w:r>
      <w:r>
        <w:rPr>
          <w:spacing w:val="-2"/>
          <w:rtl/>
        </w:rPr>
        <w:t> </w:t>
      </w:r>
      <w:r>
        <w:rPr>
          <w:rtl/>
        </w:rPr>
        <w:t>השימוש</w:t>
      </w:r>
      <w:r>
        <w:rPr>
          <w:spacing w:val="-4"/>
          <w:rtl/>
        </w:rPr>
        <w:t> </w:t>
      </w:r>
      <w:r>
        <w:rPr>
          <w:rtl/>
        </w:rPr>
        <w:t>בהיוועדות</w:t>
      </w:r>
      <w:r>
        <w:rPr>
          <w:spacing w:val="-3"/>
          <w:rtl/>
        </w:rPr>
        <w:t> </w:t>
      </w:r>
      <w:r>
        <w:rPr>
          <w:rtl/>
        </w:rPr>
        <w:t>חזותית</w:t>
      </w:r>
      <w:r>
        <w:rPr>
          <w:spacing w:val="-3"/>
          <w:rtl/>
        </w:rPr>
        <w:t> </w:t>
      </w:r>
      <w:r>
        <w:rPr>
          <w:rtl/>
        </w:rPr>
        <w:t>לייעל</w:t>
      </w:r>
      <w:r>
        <w:rPr>
          <w:spacing w:val="-4"/>
          <w:rtl/>
        </w:rPr>
        <w:t> </w:t>
      </w:r>
      <w:r>
        <w:rPr>
          <w:rtl/>
        </w:rPr>
        <w:t>ולהפחית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2211" w:left="0" w:firstLine="0"/>
        <w:jc w:val="both"/>
      </w:pPr>
      <w:r>
        <w:rPr>
          <w:rtl/>
        </w:rPr>
        <w:t>משך</w:t>
      </w:r>
      <w:r>
        <w:rPr>
          <w:spacing w:val="-4"/>
          <w:rtl/>
        </w:rPr>
        <w:t> </w:t>
      </w:r>
      <w:r>
        <w:rPr>
          <w:rtl/>
        </w:rPr>
        <w:t>הדיונים</w:t>
      </w:r>
      <w:r>
        <w:rPr>
          <w:spacing w:val="-2"/>
          <w:rtl/>
        </w:rPr>
        <w:t> </w:t>
      </w:r>
      <w:r>
        <w:rPr>
          <w:rtl/>
        </w:rPr>
        <w:t>בבתי</w:t>
      </w:r>
      <w:r>
        <w:rPr>
          <w:spacing w:val="-4"/>
          <w:rtl/>
        </w:rPr>
        <w:t> </w:t>
      </w:r>
      <w:r>
        <w:rPr>
          <w:rtl/>
        </w:rPr>
        <w:t>המשפט</w:t>
      </w:r>
      <w:r>
        <w:rPr>
          <w:spacing w:val="2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הפחתת</w:t>
      </w:r>
      <w:r>
        <w:rPr>
          <w:spacing w:val="-2"/>
          <w:rtl/>
        </w:rPr>
        <w:t> </w:t>
      </w:r>
      <w:r>
        <w:rPr>
          <w:rtl/>
        </w:rPr>
        <w:t>משך</w:t>
      </w:r>
      <w:r>
        <w:rPr>
          <w:spacing w:val="-4"/>
          <w:rtl/>
        </w:rPr>
        <w:t> </w:t>
      </w:r>
      <w:r>
        <w:rPr>
          <w:rtl/>
        </w:rPr>
        <w:t>הזמן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דיון</w:t>
      </w:r>
      <w:r>
        <w:rPr>
          <w:spacing w:val="-4"/>
          <w:rtl/>
        </w:rPr>
        <w:t> </w:t>
      </w:r>
      <w:r>
        <w:rPr>
          <w:rtl/>
        </w:rPr>
        <w:t>לדיון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12" w:firstLine="0"/>
        <w:jc w:val="both"/>
      </w:pPr>
      <w:r>
        <w:rPr>
          <w:rtl/>
        </w:rPr>
        <w:t>קיים שימוש רחב בהיוועדות חזותית ברחבי העולם</w:t>
      </w:r>
      <w:r>
        <w:rPr/>
        <w:t>.</w:t>
      </w:r>
      <w:r>
        <w:rPr>
          <w:rtl/>
        </w:rPr>
        <w:t> לפי סקירה השוואתית בין לאומית</w:t>
      </w:r>
      <w:r>
        <w:rPr/>
        <w:t>,</w:t>
      </w:r>
      <w:r>
        <w:rPr>
          <w:rtl/>
        </w:rPr>
        <w:t> ב</w:t>
      </w:r>
      <w:r>
        <w:rPr/>
        <w:t>40-</w:t>
      </w:r>
      <w:r>
        <w:rPr>
          <w:rtl/>
        </w:rPr>
        <w:t> מתוך </w:t>
      </w:r>
      <w:r>
        <w:rPr/>
        <w:t>46</w:t>
      </w:r>
      <w:r>
        <w:rPr>
          <w:spacing w:val="1"/>
          <w:rtl/>
        </w:rPr>
        <w:t> </w:t>
      </w:r>
      <w:r>
        <w:rPr>
          <w:rtl/>
        </w:rPr>
        <w:t>מדינות</w:t>
      </w:r>
      <w:r>
        <w:rPr>
          <w:spacing w:val="33"/>
          <w:rtl/>
        </w:rPr>
        <w:t> </w:t>
      </w:r>
      <w:r>
        <w:rPr>
          <w:rtl/>
        </w:rPr>
        <w:t>החברות</w:t>
      </w:r>
      <w:r>
        <w:rPr>
          <w:spacing w:val="35"/>
          <w:rtl/>
        </w:rPr>
        <w:t> </w:t>
      </w:r>
      <w:r>
        <w:rPr>
          <w:rtl/>
        </w:rPr>
        <w:t>בארגון</w:t>
      </w:r>
      <w:r>
        <w:rPr>
          <w:spacing w:val="34"/>
          <w:rtl/>
        </w:rPr>
        <w:t> </w:t>
      </w:r>
      <w:r>
        <w:rPr>
          <w:rtl/>
        </w:rPr>
        <w:t>ה</w:t>
      </w:r>
      <w:r>
        <w:rPr/>
        <w:t>,</w:t>
      </w:r>
      <w:r>
        <w:rPr>
          <w:rFonts w:ascii="Times New Roman" w:cs="Times New Roman"/>
          <w:sz w:val="20"/>
          <w:szCs w:val="20"/>
        </w:rPr>
        <w:t>Cepej</w:t>
      </w:r>
      <w:r>
        <w:rPr/>
        <w:t>-</w:t>
      </w:r>
      <w:r>
        <w:rPr>
          <w:spacing w:val="34"/>
          <w:rtl/>
        </w:rPr>
        <w:t> </w:t>
      </w:r>
      <w:r>
        <w:rPr>
          <w:rtl/>
        </w:rPr>
        <w:t>הארגון</w:t>
      </w:r>
      <w:r>
        <w:rPr>
          <w:spacing w:val="34"/>
          <w:rtl/>
        </w:rPr>
        <w:t> </w:t>
      </w:r>
      <w:r>
        <w:rPr>
          <w:rtl/>
        </w:rPr>
        <w:t>האירופאי</w:t>
      </w:r>
      <w:r>
        <w:rPr>
          <w:spacing w:val="35"/>
          <w:rtl/>
        </w:rPr>
        <w:t> </w:t>
      </w:r>
      <w:r>
        <w:rPr>
          <w:rtl/>
        </w:rPr>
        <w:t>להשוואת</w:t>
      </w:r>
      <w:r>
        <w:rPr>
          <w:spacing w:val="34"/>
          <w:rtl/>
        </w:rPr>
        <w:t> </w:t>
      </w:r>
      <w:r>
        <w:rPr>
          <w:rtl/>
        </w:rPr>
        <w:t>יעילות</w:t>
      </w:r>
      <w:r>
        <w:rPr>
          <w:spacing w:val="33"/>
          <w:rtl/>
        </w:rPr>
        <w:t> </w:t>
      </w:r>
      <w:r>
        <w:rPr>
          <w:rtl/>
        </w:rPr>
        <w:t>מערכת</w:t>
      </w:r>
      <w:r>
        <w:rPr>
          <w:spacing w:val="35"/>
          <w:rtl/>
        </w:rPr>
        <w:t> </w:t>
      </w:r>
      <w:r>
        <w:rPr>
          <w:rtl/>
        </w:rPr>
        <w:t>המשפט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קיים</w:t>
      </w:r>
      <w:r>
        <w:rPr>
          <w:spacing w:val="33"/>
          <w:rtl/>
        </w:rPr>
        <w:t> </w:t>
      </w:r>
      <w:r>
        <w:rPr>
          <w:rtl/>
        </w:rPr>
        <w:t>מערך</w:t>
      </w:r>
      <w:r>
        <w:rPr>
          <w:spacing w:val="-51"/>
          <w:rtl/>
        </w:rPr>
        <w:t> </w:t>
      </w:r>
      <w:r>
        <w:rPr>
          <w:rtl/>
        </w:rPr>
        <w:t>היוועדות חזותית</w:t>
      </w:r>
      <w:r>
        <w:rPr/>
        <w:t>.</w:t>
      </w:r>
      <w:r>
        <w:rPr>
          <w:rtl/>
        </w:rPr>
        <w:t> במרבית המדינות השימוש בהיוועדות חזותית נהוג בכל הערכאות המשפטיות</w:t>
      </w:r>
      <w:r>
        <w:rPr/>
        <w:t>.</w:t>
      </w:r>
      <w:r>
        <w:rPr>
          <w:rtl/>
        </w:rPr>
        <w:t> יתר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גם</w:t>
      </w:r>
      <w:r>
        <w:rPr>
          <w:spacing w:val="8"/>
          <w:rtl/>
        </w:rPr>
        <w:t> </w:t>
      </w:r>
      <w:r>
        <w:rPr>
          <w:rtl/>
        </w:rPr>
        <w:t>במדינות</w:t>
      </w:r>
      <w:r>
        <w:rPr>
          <w:spacing w:val="9"/>
          <w:rtl/>
        </w:rPr>
        <w:t> </w:t>
      </w:r>
      <w:r>
        <w:rPr>
          <w:rtl/>
        </w:rPr>
        <w:t>בהן</w:t>
      </w:r>
      <w:r>
        <w:rPr>
          <w:spacing w:val="9"/>
          <w:rtl/>
        </w:rPr>
        <w:t> </w:t>
      </w:r>
      <w:r>
        <w:rPr>
          <w:rtl/>
        </w:rPr>
        <w:t>השימוש</w:t>
      </w:r>
      <w:r>
        <w:rPr>
          <w:spacing w:val="9"/>
          <w:rtl/>
        </w:rPr>
        <w:t> </w:t>
      </w:r>
      <w:r>
        <w:rPr>
          <w:rtl/>
        </w:rPr>
        <w:t>בכלי</w:t>
      </w:r>
      <w:r>
        <w:rPr>
          <w:spacing w:val="9"/>
          <w:rtl/>
        </w:rPr>
        <w:t> </w:t>
      </w:r>
      <w:r>
        <w:rPr>
          <w:rtl/>
        </w:rPr>
        <w:t>זה</w:t>
      </w:r>
      <w:r>
        <w:rPr>
          <w:spacing w:val="9"/>
          <w:rtl/>
        </w:rPr>
        <w:t> </w:t>
      </w:r>
      <w:r>
        <w:rPr>
          <w:rtl/>
        </w:rPr>
        <w:t>הוא</w:t>
      </w:r>
      <w:r>
        <w:rPr>
          <w:spacing w:val="9"/>
          <w:rtl/>
        </w:rPr>
        <w:t> </w:t>
      </w:r>
      <w:r>
        <w:rPr>
          <w:rtl/>
        </w:rPr>
        <w:t>חלקי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ניתן</w:t>
      </w:r>
      <w:r>
        <w:rPr>
          <w:spacing w:val="9"/>
          <w:rtl/>
        </w:rPr>
        <w:t> </w:t>
      </w:r>
      <w:r>
        <w:rPr>
          <w:rtl/>
        </w:rPr>
        <w:t>לראות</w:t>
      </w:r>
      <w:r>
        <w:rPr>
          <w:spacing w:val="9"/>
          <w:rtl/>
        </w:rPr>
        <w:t> </w:t>
      </w:r>
      <w:r>
        <w:rPr>
          <w:rtl/>
        </w:rPr>
        <w:t>כי</w:t>
      </w:r>
      <w:r>
        <w:rPr>
          <w:spacing w:val="9"/>
          <w:rtl/>
        </w:rPr>
        <w:t> </w:t>
      </w:r>
      <w:r>
        <w:rPr>
          <w:rtl/>
        </w:rPr>
        <w:t>השימוש</w:t>
      </w:r>
      <w:r>
        <w:rPr>
          <w:spacing w:val="9"/>
          <w:rtl/>
        </w:rPr>
        <w:t> </w:t>
      </w:r>
      <w:r>
        <w:rPr>
          <w:rtl/>
        </w:rPr>
        <w:t>בהיוועדות</w:t>
      </w:r>
      <w:r>
        <w:rPr>
          <w:spacing w:val="9"/>
          <w:rtl/>
        </w:rPr>
        <w:t> </w:t>
      </w:r>
      <w:r>
        <w:rPr>
          <w:rtl/>
        </w:rPr>
        <w:t>חזותית</w:t>
      </w:r>
      <w:r>
        <w:rPr>
          <w:spacing w:val="8"/>
          <w:rtl/>
        </w:rPr>
        <w:t> </w:t>
      </w:r>
      <w:r>
        <w:rPr>
          <w:rtl/>
        </w:rPr>
        <w:t>בדי</w:t>
      </w:r>
      <w:r>
        <w:rPr>
          <w:rtl/>
        </w:rPr>
        <w:t>ן</w:t>
      </w:r>
    </w:p>
    <w:p>
      <w:pPr>
        <w:pStyle w:val="BodyText"/>
        <w:bidi/>
        <w:spacing w:before="1"/>
        <w:ind w:right="7057" w:left="0" w:firstLine="0"/>
        <w:jc w:val="both"/>
      </w:pPr>
      <w:r>
        <w:rPr>
          <w:rtl/>
        </w:rPr>
        <w:t>הפלילי</w:t>
      </w:r>
      <w:r>
        <w:rPr>
          <w:spacing w:val="-6"/>
          <w:rtl/>
        </w:rPr>
        <w:t> </w:t>
      </w:r>
      <w:r>
        <w:rPr>
          <w:rtl/>
        </w:rPr>
        <w:t>הוא</w:t>
      </w:r>
      <w:r>
        <w:rPr>
          <w:spacing w:val="-6"/>
          <w:rtl/>
        </w:rPr>
        <w:t> </w:t>
      </w:r>
      <w:r>
        <w:rPr>
          <w:rtl/>
        </w:rPr>
        <w:t>גורף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כאמור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הסדר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קיום</w:t>
      </w:r>
      <w:r>
        <w:rPr>
          <w:spacing w:val="-8"/>
          <w:rtl/>
        </w:rPr>
        <w:t> </w:t>
      </w:r>
      <w:r>
        <w:rPr>
          <w:rtl/>
        </w:rPr>
        <w:t>דיונים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8"/>
          <w:rtl/>
        </w:rPr>
        <w:t> </w:t>
      </w:r>
      <w:r>
        <w:rPr>
          <w:rtl/>
        </w:rPr>
        <w:t>היוועדות</w:t>
      </w:r>
      <w:r>
        <w:rPr>
          <w:spacing w:val="-8"/>
          <w:rtl/>
        </w:rPr>
        <w:t> </w:t>
      </w:r>
      <w:r>
        <w:rPr>
          <w:rtl/>
        </w:rPr>
        <w:t>חזותית</w:t>
      </w:r>
      <w:r>
        <w:rPr>
          <w:spacing w:val="-6"/>
          <w:rtl/>
        </w:rPr>
        <w:t> </w:t>
      </w:r>
      <w:r>
        <w:rPr>
          <w:rtl/>
        </w:rPr>
        <w:t>היה</w:t>
      </w:r>
      <w:r>
        <w:rPr>
          <w:spacing w:val="-8"/>
          <w:rtl/>
        </w:rPr>
        <w:t> </w:t>
      </w:r>
      <w:r>
        <w:rPr>
          <w:rtl/>
        </w:rPr>
        <w:t>קבוע</w:t>
      </w:r>
      <w:r>
        <w:rPr>
          <w:spacing w:val="-8"/>
          <w:rtl/>
        </w:rPr>
        <w:t> </w:t>
      </w:r>
      <w:r>
        <w:rPr>
          <w:rtl/>
        </w:rPr>
        <w:t>בעבר</w:t>
      </w:r>
      <w:r>
        <w:rPr>
          <w:spacing w:val="-8"/>
          <w:rtl/>
        </w:rPr>
        <w:t> </w:t>
      </w:r>
      <w:r>
        <w:rPr>
          <w:rtl/>
        </w:rPr>
        <w:t>בהוראת</w:t>
      </w:r>
      <w:r>
        <w:rPr>
          <w:spacing w:val="-7"/>
          <w:rtl/>
        </w:rPr>
        <w:t> </w:t>
      </w:r>
      <w:r>
        <w:rPr>
          <w:rtl/>
        </w:rPr>
        <w:t>שעה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הוראת</w:t>
      </w:r>
      <w:r>
        <w:rPr>
          <w:spacing w:val="-7"/>
          <w:rtl/>
        </w:rPr>
        <w:t> </w:t>
      </w:r>
      <w:r>
        <w:rPr>
          <w:rtl/>
        </w:rPr>
        <w:t>השע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התקבלה בינואר </w:t>
      </w:r>
      <w:r>
        <w:rPr/>
        <w:t>,2007</w:t>
      </w:r>
      <w:r>
        <w:rPr>
          <w:rtl/>
        </w:rPr>
        <w:t> תוקפה הוארך שלוש פעמים</w:t>
      </w:r>
      <w:r>
        <w:rPr/>
        <w:t>,</w:t>
      </w:r>
      <w:r>
        <w:rPr>
          <w:rtl/>
        </w:rPr>
        <w:t> והיא פקעה ביום </w:t>
      </w:r>
      <w:r>
        <w:rPr/>
        <w:t>22</w:t>
      </w:r>
      <w:r>
        <w:rPr>
          <w:rtl/>
        </w:rPr>
        <w:t> יולי </w:t>
      </w:r>
      <w:r>
        <w:rPr/>
        <w:t>.2010</w:t>
      </w:r>
      <w:r>
        <w:rPr>
          <w:rtl/>
        </w:rPr>
        <w:t> בהתאם להסדר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ניתן</w:t>
      </w:r>
      <w:r>
        <w:rPr>
          <w:spacing w:val="25"/>
          <w:rtl/>
        </w:rPr>
        <w:t> </w:t>
      </w:r>
      <w:r>
        <w:rPr>
          <w:rtl/>
        </w:rPr>
        <w:t>היה</w:t>
      </w:r>
      <w:r>
        <w:rPr>
          <w:spacing w:val="26"/>
          <w:rtl/>
        </w:rPr>
        <w:t> </w:t>
      </w:r>
      <w:r>
        <w:rPr>
          <w:rtl/>
        </w:rPr>
        <w:t>לערוך</w:t>
      </w:r>
      <w:r>
        <w:rPr>
          <w:spacing w:val="25"/>
          <w:rtl/>
        </w:rPr>
        <w:t> </w:t>
      </w:r>
      <w:r>
        <w:rPr>
          <w:rtl/>
        </w:rPr>
        <w:t>דיונים</w:t>
      </w:r>
      <w:r>
        <w:rPr>
          <w:spacing w:val="25"/>
          <w:rtl/>
        </w:rPr>
        <w:t> </w:t>
      </w:r>
      <w:r>
        <w:rPr>
          <w:rtl/>
        </w:rPr>
        <w:t>בבקשה</w:t>
      </w:r>
      <w:r>
        <w:rPr>
          <w:spacing w:val="26"/>
          <w:rtl/>
        </w:rPr>
        <w:t> </w:t>
      </w:r>
      <w:r>
        <w:rPr>
          <w:rtl/>
        </w:rPr>
        <w:t>להארכת</w:t>
      </w:r>
      <w:r>
        <w:rPr>
          <w:spacing w:val="25"/>
          <w:rtl/>
        </w:rPr>
        <w:t> </w:t>
      </w:r>
      <w:r>
        <w:rPr>
          <w:rtl/>
        </w:rPr>
        <w:t>מעצרו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חשוד</w:t>
      </w:r>
      <w:r>
        <w:rPr>
          <w:spacing w:val="25"/>
          <w:rtl/>
        </w:rPr>
        <w:t> </w:t>
      </w:r>
      <w:r>
        <w:rPr>
          <w:rtl/>
        </w:rPr>
        <w:t>או</w:t>
      </w:r>
      <w:r>
        <w:rPr>
          <w:spacing w:val="24"/>
          <w:rtl/>
        </w:rPr>
        <w:t> </w:t>
      </w:r>
      <w:r>
        <w:rPr>
          <w:rtl/>
        </w:rPr>
        <w:t>לשחרור</w:t>
      </w:r>
      <w:r>
        <w:rPr>
          <w:spacing w:val="26"/>
          <w:rtl/>
        </w:rPr>
        <w:t> </w:t>
      </w:r>
      <w:r>
        <w:rPr>
          <w:rtl/>
        </w:rPr>
        <w:t>בערובה</w:t>
      </w:r>
      <w:r>
        <w:rPr>
          <w:spacing w:val="25"/>
          <w:rtl/>
        </w:rPr>
        <w:t> </w:t>
      </w:r>
      <w:r>
        <w:rPr>
          <w:rtl/>
        </w:rPr>
        <w:t>באמצעות</w:t>
      </w:r>
      <w:r>
        <w:rPr>
          <w:spacing w:val="25"/>
          <w:rtl/>
        </w:rPr>
        <w:t> </w:t>
      </w:r>
      <w:r>
        <w:rPr>
          <w:rtl/>
        </w:rPr>
        <w:t>היוועדו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0" w:firstLine="0"/>
        <w:jc w:val="left"/>
      </w:pPr>
      <w:r>
        <w:rPr>
          <w:rtl/>
        </w:rPr>
        <w:t>חזותית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בכפוף</w:t>
      </w:r>
      <w:r>
        <w:rPr>
          <w:spacing w:val="-5"/>
          <w:rtl/>
        </w:rPr>
        <w:t> </w:t>
      </w:r>
      <w:r>
        <w:rPr>
          <w:rtl/>
        </w:rPr>
        <w:t>להתקיימותם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מספר</w:t>
      </w:r>
      <w:r>
        <w:rPr>
          <w:spacing w:val="-6"/>
          <w:rtl/>
        </w:rPr>
        <w:t> </w:t>
      </w:r>
      <w:r>
        <w:rPr>
          <w:rtl/>
        </w:rPr>
        <w:t>תנאים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וביניהם</w:t>
      </w:r>
      <w:r>
        <w:rPr>
          <w:spacing w:val="-6"/>
          <w:rtl/>
        </w:rPr>
        <w:t> </w:t>
      </w:r>
      <w:r>
        <w:rPr>
          <w:rtl/>
        </w:rPr>
        <w:t>הסכמת</w:t>
      </w:r>
      <w:r>
        <w:rPr>
          <w:spacing w:val="-6"/>
          <w:rtl/>
        </w:rPr>
        <w:t> </w:t>
      </w:r>
      <w:r>
        <w:rPr>
          <w:rtl/>
        </w:rPr>
        <w:t>העצור</w:t>
      </w:r>
      <w:r>
        <w:rPr>
          <w:spacing w:val="-4"/>
          <w:rtl/>
        </w:rPr>
        <w:t> </w:t>
      </w:r>
      <w:r>
        <w:rPr>
          <w:rtl/>
        </w:rPr>
        <w:t>לקיום</w:t>
      </w:r>
      <w:r>
        <w:rPr>
          <w:spacing w:val="-6"/>
          <w:rtl/>
        </w:rPr>
        <w:t> </w:t>
      </w:r>
      <w:r>
        <w:rPr>
          <w:rtl/>
        </w:rPr>
        <w:t>הדיון</w:t>
      </w:r>
      <w:r>
        <w:rPr>
          <w:spacing w:val="-6"/>
          <w:rtl/>
        </w:rPr>
        <w:t> </w:t>
      </w:r>
      <w:r>
        <w:rPr>
          <w:rtl/>
        </w:rPr>
        <w:t>באמצעות</w:t>
      </w:r>
      <w:r>
        <w:rPr>
          <w:spacing w:val="-7"/>
          <w:rtl/>
        </w:rPr>
        <w:t> </w:t>
      </w:r>
      <w:r>
        <w:rPr>
          <w:rtl/>
        </w:rPr>
        <w:t>היוודעו</w:t>
      </w:r>
      <w:r>
        <w:rPr>
          <w:rtl/>
        </w:rPr>
        <w:t>ת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חזותית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תקופת הניסיון של ההסדר הייתה מלווה במחקר חיצוני אשר בדק את שביעות רצונם של המעורבים בו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והוא העלה בין היתר כי ההיוועדות החזותית משמשת תחליף ראוי לנוכחות הפיזית של העצור תוך</w:t>
      </w:r>
      <w:r>
        <w:rPr>
          <w:spacing w:val="1"/>
          <w:rtl/>
        </w:rPr>
        <w:t> </w:t>
      </w:r>
      <w:r>
        <w:rPr>
          <w:rtl/>
        </w:rPr>
        <w:t>שמירה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זכויותיו</w:t>
      </w:r>
      <w:r>
        <w:rPr>
          <w:spacing w:val="-12"/>
          <w:rtl/>
        </w:rPr>
        <w:t> </w:t>
      </w:r>
      <w:r>
        <w:rPr>
          <w:rtl/>
        </w:rPr>
        <w:t>המהותיות</w:t>
      </w:r>
      <w:r>
        <w:rPr>
          <w:spacing w:val="-9"/>
          <w:rtl/>
        </w:rPr>
        <w:t> </w:t>
      </w:r>
      <w:r>
        <w:rPr>
          <w:rtl/>
        </w:rPr>
        <w:t>וכי</w:t>
      </w:r>
      <w:r>
        <w:rPr>
          <w:spacing w:val="-12"/>
          <w:rtl/>
        </w:rPr>
        <w:t> </w:t>
      </w:r>
      <w:r>
        <w:rPr>
          <w:rtl/>
        </w:rPr>
        <w:t>היא</w:t>
      </w:r>
      <w:r>
        <w:rPr>
          <w:spacing w:val="-12"/>
          <w:rtl/>
        </w:rPr>
        <w:t> </w:t>
      </w:r>
      <w:r>
        <w:rPr>
          <w:rtl/>
        </w:rPr>
        <w:t>נעדרת</w:t>
      </w:r>
      <w:r>
        <w:rPr>
          <w:spacing w:val="-12"/>
          <w:rtl/>
        </w:rPr>
        <w:t> </w:t>
      </w:r>
      <w:r>
        <w:rPr>
          <w:rtl/>
        </w:rPr>
        <w:t>השפעה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תוצאות</w:t>
      </w:r>
      <w:r>
        <w:rPr>
          <w:spacing w:val="-12"/>
          <w:rtl/>
        </w:rPr>
        <w:t> </w:t>
      </w:r>
      <w:r>
        <w:rPr>
          <w:rtl/>
        </w:rPr>
        <w:t>הדיון</w:t>
      </w:r>
      <w:r>
        <w:rPr>
          <w:spacing w:val="-11"/>
          <w:rtl/>
        </w:rPr>
        <w:t> </w:t>
      </w:r>
      <w:r>
        <w:rPr>
          <w:rtl/>
        </w:rPr>
        <w:t>המשפטי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כמו</w:t>
      </w:r>
      <w:r>
        <w:rPr>
          <w:spacing w:val="-1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העלה</w:t>
      </w:r>
      <w:r>
        <w:rPr>
          <w:spacing w:val="-13"/>
          <w:rtl/>
        </w:rPr>
        <w:t> </w:t>
      </w:r>
      <w:r>
        <w:rPr>
          <w:rtl/>
        </w:rPr>
        <w:t>המחק</w:t>
      </w:r>
      <w:r>
        <w:rPr>
          <w:rtl/>
        </w:rPr>
        <w:t>ר</w:t>
      </w:r>
    </w:p>
    <w:p>
      <w:pPr>
        <w:pStyle w:val="BodyText"/>
        <w:bidi/>
        <w:ind w:right="679" w:left="0" w:firstLine="0"/>
        <w:jc w:val="both"/>
      </w:pP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בקרב</w:t>
      </w:r>
      <w:r>
        <w:rPr>
          <w:spacing w:val="-3"/>
          <w:rtl/>
        </w:rPr>
        <w:t> </w:t>
      </w:r>
      <w:r>
        <w:rPr>
          <w:rtl/>
        </w:rPr>
        <w:t>העצורים</w:t>
      </w:r>
      <w:r>
        <w:rPr>
          <w:spacing w:val="-4"/>
          <w:rtl/>
        </w:rPr>
        <w:t> </w:t>
      </w:r>
      <w:r>
        <w:rPr>
          <w:rtl/>
        </w:rPr>
        <w:t>קיימת</w:t>
      </w:r>
      <w:r>
        <w:rPr>
          <w:spacing w:val="-4"/>
          <w:rtl/>
        </w:rPr>
        <w:t> </w:t>
      </w:r>
      <w:r>
        <w:rPr>
          <w:rtl/>
        </w:rPr>
        <w:t>רמת</w:t>
      </w:r>
      <w:r>
        <w:rPr>
          <w:spacing w:val="-1"/>
          <w:rtl/>
        </w:rPr>
        <w:t> </w:t>
      </w:r>
      <w:r>
        <w:rPr>
          <w:rtl/>
        </w:rPr>
        <w:t>שביעות</w:t>
      </w:r>
      <w:r>
        <w:rPr>
          <w:spacing w:val="-4"/>
          <w:rtl/>
        </w:rPr>
        <w:t> </w:t>
      </w:r>
      <w:r>
        <w:rPr>
          <w:rtl/>
        </w:rPr>
        <w:t>גבוהה</w:t>
      </w:r>
      <w:r>
        <w:rPr>
          <w:spacing w:val="-4"/>
          <w:rtl/>
        </w:rPr>
        <w:t> </w:t>
      </w:r>
      <w:r>
        <w:rPr>
          <w:rtl/>
        </w:rPr>
        <w:t>ביותר</w:t>
      </w:r>
      <w:r>
        <w:rPr>
          <w:spacing w:val="-4"/>
          <w:rtl/>
        </w:rPr>
        <w:t> </w:t>
      </w:r>
      <w:r>
        <w:rPr>
          <w:rtl/>
        </w:rPr>
        <w:t>מהדיון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בהשוואה</w:t>
      </w:r>
      <w:r>
        <w:rPr>
          <w:spacing w:val="-4"/>
          <w:rtl/>
        </w:rPr>
        <w:t> </w:t>
      </w:r>
      <w:r>
        <w:rPr>
          <w:rtl/>
        </w:rPr>
        <w:t>לדיון</w:t>
      </w:r>
      <w:r>
        <w:rPr>
          <w:spacing w:val="-4"/>
          <w:rtl/>
        </w:rPr>
        <w:t> </w:t>
      </w:r>
      <w:r>
        <w:rPr>
          <w:rtl/>
        </w:rPr>
        <w:t>פרונטאלי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8" w:firstLine="0"/>
        <w:jc w:val="both"/>
      </w:pPr>
      <w:r>
        <w:rPr>
          <w:rtl/>
        </w:rPr>
        <w:t>בנוסף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כחלק</w:t>
      </w:r>
      <w:r>
        <w:rPr>
          <w:spacing w:val="-5"/>
          <w:rtl/>
        </w:rPr>
        <w:t> </w:t>
      </w:r>
      <w:r>
        <w:rPr>
          <w:rtl/>
        </w:rPr>
        <w:t>ממכלול</w:t>
      </w:r>
      <w:r>
        <w:rPr>
          <w:spacing w:val="-4"/>
          <w:rtl/>
        </w:rPr>
        <w:t> </w:t>
      </w:r>
      <w:r>
        <w:rPr>
          <w:rtl/>
        </w:rPr>
        <w:t>המאמצים</w:t>
      </w:r>
      <w:r>
        <w:rPr>
          <w:spacing w:val="-5"/>
          <w:rtl/>
        </w:rPr>
        <w:t> </w:t>
      </w:r>
      <w:r>
        <w:rPr>
          <w:rtl/>
        </w:rPr>
        <w:t>למניעת</w:t>
      </w:r>
      <w:r>
        <w:rPr>
          <w:spacing w:val="-4"/>
          <w:rtl/>
        </w:rPr>
        <w:t> </w:t>
      </w:r>
      <w:r>
        <w:rPr>
          <w:rtl/>
        </w:rPr>
        <w:t>התפשטות</w:t>
      </w:r>
      <w:r>
        <w:rPr>
          <w:spacing w:val="-5"/>
          <w:rtl/>
        </w:rPr>
        <w:t> </w:t>
      </w:r>
      <w:r>
        <w:rPr>
          <w:rtl/>
        </w:rPr>
        <w:t>נגיף</w:t>
      </w:r>
      <w:r>
        <w:rPr>
          <w:spacing w:val="-5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הותקנו</w:t>
      </w:r>
      <w:r>
        <w:rPr>
          <w:spacing w:val="-4"/>
          <w:rtl/>
        </w:rPr>
        <w:t> </w:t>
      </w:r>
      <w:r>
        <w:rPr>
          <w:rtl/>
        </w:rPr>
        <w:t>מאז</w:t>
      </w:r>
      <w:r>
        <w:rPr>
          <w:spacing w:val="-4"/>
          <w:rtl/>
        </w:rPr>
        <w:t> </w:t>
      </w:r>
      <w:r>
        <w:rPr>
          <w:rtl/>
        </w:rPr>
        <w:t>חודש</w:t>
      </w:r>
      <w:r>
        <w:rPr>
          <w:spacing w:val="-5"/>
          <w:rtl/>
        </w:rPr>
        <w:t> </w:t>
      </w:r>
      <w:r>
        <w:rPr>
          <w:rtl/>
        </w:rPr>
        <w:t>מרץ</w:t>
      </w:r>
      <w:r>
        <w:rPr>
          <w:spacing w:val="-5"/>
          <w:rtl/>
        </w:rPr>
        <w:t> </w:t>
      </w:r>
      <w:r>
        <w:rPr/>
        <w:t>2020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51"/>
          <w:rtl/>
        </w:rPr>
        <w:t> </w:t>
      </w:r>
      <w:r>
        <w:rPr>
          <w:rtl/>
        </w:rPr>
        <w:t>הממשלה מגוון תקנות שעת חירום</w:t>
      </w:r>
      <w:r>
        <w:rPr/>
        <w:t>.</w:t>
      </w:r>
      <w:r>
        <w:rPr>
          <w:rtl/>
        </w:rPr>
        <w:t> בתוך כך הותקנו תקנות המאפשרות השתתפות עצורים ואסירים</w:t>
      </w:r>
      <w:r>
        <w:rPr>
          <w:spacing w:val="1"/>
          <w:rtl/>
        </w:rPr>
        <w:t> </w:t>
      </w:r>
      <w:r>
        <w:rPr>
          <w:rtl/>
        </w:rPr>
        <w:t>בדיון</w:t>
      </w:r>
      <w:r>
        <w:rPr>
          <w:spacing w:val="21"/>
          <w:rtl/>
        </w:rPr>
        <w:t> </w:t>
      </w:r>
      <w:r>
        <w:rPr>
          <w:rtl/>
        </w:rPr>
        <w:t>בעניינם</w:t>
      </w:r>
      <w:r>
        <w:rPr>
          <w:spacing w:val="21"/>
          <w:rtl/>
        </w:rPr>
        <w:t> </w:t>
      </w:r>
      <w:r>
        <w:rPr>
          <w:rtl/>
        </w:rPr>
        <w:t>בבית</w:t>
      </w:r>
      <w:r>
        <w:rPr>
          <w:spacing w:val="21"/>
          <w:rtl/>
        </w:rPr>
        <w:t> </w:t>
      </w:r>
      <w:r>
        <w:rPr>
          <w:rtl/>
        </w:rPr>
        <w:t>המשפט</w:t>
      </w:r>
      <w:r>
        <w:rPr>
          <w:spacing w:val="23"/>
          <w:rtl/>
        </w:rPr>
        <w:t> </w:t>
      </w:r>
      <w:r>
        <w:rPr>
          <w:rtl/>
        </w:rPr>
        <w:t>באמצעים</w:t>
      </w:r>
      <w:r>
        <w:rPr>
          <w:spacing w:val="22"/>
          <w:rtl/>
        </w:rPr>
        <w:t> </w:t>
      </w:r>
      <w:r>
        <w:rPr>
          <w:rtl/>
        </w:rPr>
        <w:t>טכנולוגים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חלף</w:t>
      </w:r>
      <w:r>
        <w:rPr>
          <w:spacing w:val="23"/>
          <w:rtl/>
        </w:rPr>
        <w:t> </w:t>
      </w:r>
      <w:r>
        <w:rPr>
          <w:rtl/>
        </w:rPr>
        <w:t>הבאתם</w:t>
      </w:r>
      <w:r>
        <w:rPr>
          <w:spacing w:val="21"/>
          <w:rtl/>
        </w:rPr>
        <w:t> </w:t>
      </w:r>
      <w:r>
        <w:rPr>
          <w:rtl/>
        </w:rPr>
        <w:t>לבתי</w:t>
      </w:r>
      <w:r>
        <w:rPr>
          <w:spacing w:val="21"/>
          <w:rtl/>
        </w:rPr>
        <w:t> </w:t>
      </w:r>
      <w:r>
        <w:rPr>
          <w:rtl/>
        </w:rPr>
        <w:t>המשפט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מנת</w:t>
      </w:r>
      <w:r>
        <w:rPr>
          <w:spacing w:val="21"/>
          <w:rtl/>
        </w:rPr>
        <w:t> </w:t>
      </w:r>
      <w:r>
        <w:rPr>
          <w:rtl/>
        </w:rPr>
        <w:t>למנו</w:t>
      </w:r>
      <w:r>
        <w:rPr>
          <w:rtl/>
        </w:rPr>
        <w:t>ע</w:t>
      </w:r>
    </w:p>
    <w:p>
      <w:pPr>
        <w:pStyle w:val="BodyText"/>
        <w:bidi/>
        <w:ind w:right="180" w:left="313" w:firstLine="0"/>
        <w:jc w:val="both"/>
      </w:pPr>
      <w:r>
        <w:rPr>
          <w:rtl/>
        </w:rPr>
        <w:t>התפשטות של נגיף הקורונה במתקני הכליאה</w:t>
      </w:r>
      <w:r>
        <w:rPr/>
        <w:t>,</w:t>
      </w:r>
      <w:r>
        <w:rPr>
          <w:rtl/>
        </w:rPr>
        <w:t> בקרב עצורים ואסירים</w:t>
      </w:r>
      <w:r>
        <w:rPr/>
        <w:t>,</w:t>
      </w:r>
      <w:r>
        <w:rPr>
          <w:rtl/>
        </w:rPr>
        <w:t> בעת הבאתם לבתי המשפט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שהייתם</w:t>
      </w:r>
      <w:r>
        <w:rPr>
          <w:spacing w:val="5"/>
          <w:rtl/>
        </w:rPr>
        <w:t> </w:t>
      </w:r>
      <w:r>
        <w:rPr>
          <w:rtl/>
        </w:rPr>
        <w:t>שם</w:t>
      </w:r>
      <w:r>
        <w:rPr>
          <w:spacing w:val="5"/>
          <w:rtl/>
        </w:rPr>
        <w:t> </w:t>
      </w:r>
      <w:r>
        <w:rPr>
          <w:rtl/>
        </w:rPr>
        <w:t>וחזרתם</w:t>
      </w:r>
      <w:r>
        <w:rPr>
          <w:spacing w:val="4"/>
          <w:rtl/>
        </w:rPr>
        <w:t> </w:t>
      </w:r>
      <w:r>
        <w:rPr>
          <w:rtl/>
        </w:rPr>
        <w:t>למתקני</w:t>
      </w:r>
      <w:r>
        <w:rPr>
          <w:spacing w:val="5"/>
          <w:rtl/>
        </w:rPr>
        <w:t> </w:t>
      </w:r>
      <w:r>
        <w:rPr>
          <w:rtl/>
        </w:rPr>
        <w:t>הכליאה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בתנאים</w:t>
      </w:r>
      <w:r>
        <w:rPr>
          <w:spacing w:val="6"/>
          <w:rtl/>
        </w:rPr>
        <w:t> </w:t>
      </w:r>
      <w:r>
        <w:rPr>
          <w:rtl/>
        </w:rPr>
        <w:t>שאינם</w:t>
      </w:r>
      <w:r>
        <w:rPr>
          <w:spacing w:val="4"/>
          <w:rtl/>
        </w:rPr>
        <w:t> </w:t>
      </w:r>
      <w:r>
        <w:rPr>
          <w:rtl/>
        </w:rPr>
        <w:t>מאפשרים</w:t>
      </w:r>
      <w:r>
        <w:rPr>
          <w:spacing w:val="5"/>
          <w:rtl/>
        </w:rPr>
        <w:t> </w:t>
      </w:r>
      <w:r>
        <w:rPr>
          <w:rtl/>
        </w:rPr>
        <w:t>שמירת</w:t>
      </w:r>
      <w:r>
        <w:rPr>
          <w:spacing w:val="5"/>
          <w:rtl/>
        </w:rPr>
        <w:t> </w:t>
      </w:r>
      <w:r>
        <w:rPr>
          <w:rtl/>
        </w:rPr>
        <w:t>מרחק</w:t>
      </w:r>
      <w:r>
        <w:rPr>
          <w:spacing w:val="5"/>
          <w:rtl/>
        </w:rPr>
        <w:t> </w:t>
      </w:r>
      <w:r>
        <w:rPr>
          <w:rtl/>
        </w:rPr>
        <w:t>ותוך</w:t>
      </w:r>
      <w:r>
        <w:rPr>
          <w:spacing w:val="4"/>
          <w:rtl/>
        </w:rPr>
        <w:t> </w:t>
      </w:r>
      <w:r>
        <w:rPr>
          <w:rtl/>
        </w:rPr>
        <w:t>שהם</w:t>
      </w:r>
      <w:r>
        <w:rPr>
          <w:spacing w:val="6"/>
          <w:rtl/>
        </w:rPr>
        <w:t> </w:t>
      </w:r>
      <w:r>
        <w:rPr>
          <w:rtl/>
        </w:rPr>
        <w:t>באים</w:t>
      </w:r>
      <w:r>
        <w:rPr>
          <w:spacing w:val="4"/>
          <w:rtl/>
        </w:rPr>
        <w:t> </w:t>
      </w:r>
      <w:r>
        <w:rPr>
          <w:rtl/>
        </w:rPr>
        <w:t>במג</w:t>
      </w:r>
      <w:r>
        <w:rPr>
          <w:rtl/>
        </w:rPr>
        <w:t>ע</w:t>
      </w:r>
    </w:p>
    <w:p>
      <w:pPr>
        <w:pStyle w:val="BodyText"/>
        <w:bidi/>
        <w:spacing w:line="258" w:lineRule="exact"/>
        <w:ind w:right="6445" w:left="0" w:firstLine="0"/>
        <w:jc w:val="both"/>
      </w:pP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יתר</w:t>
      </w:r>
      <w:r>
        <w:rPr>
          <w:spacing w:val="-4"/>
          <w:rtl/>
        </w:rPr>
        <w:t> </w:t>
      </w:r>
      <w:r>
        <w:rPr>
          <w:rtl/>
        </w:rPr>
        <w:t>באי</w:t>
      </w:r>
      <w:r>
        <w:rPr>
          <w:spacing w:val="-3"/>
          <w:rtl/>
        </w:rPr>
        <w:t> </w:t>
      </w:r>
      <w:r>
        <w:rPr>
          <w:rtl/>
        </w:rPr>
        <w:t>בתי</w:t>
      </w:r>
      <w:r>
        <w:rPr>
          <w:spacing w:val="-4"/>
          <w:rtl/>
        </w:rPr>
        <w:t> </w:t>
      </w:r>
      <w:r>
        <w:rPr>
          <w:rtl/>
        </w:rPr>
        <w:t>המשפט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rtl/>
        </w:rPr>
        <w:t>בהמשך</w:t>
      </w:r>
      <w:r>
        <w:rPr>
          <w:spacing w:val="39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במסגרת</w:t>
      </w:r>
      <w:r>
        <w:rPr>
          <w:spacing w:val="40"/>
          <w:rtl/>
        </w:rPr>
        <w:t> </w:t>
      </w:r>
      <w:r>
        <w:rPr>
          <w:rtl/>
        </w:rPr>
        <w:t>חוק</w:t>
      </w:r>
      <w:r>
        <w:rPr>
          <w:spacing w:val="39"/>
          <w:rtl/>
        </w:rPr>
        <w:t> </w:t>
      </w:r>
      <w:r>
        <w:rPr>
          <w:rtl/>
        </w:rPr>
        <w:t>קיום</w:t>
      </w:r>
      <w:r>
        <w:rPr>
          <w:spacing w:val="40"/>
          <w:rtl/>
        </w:rPr>
        <w:t> </w:t>
      </w:r>
      <w:r>
        <w:rPr>
          <w:rtl/>
        </w:rPr>
        <w:t>דיוניים</w:t>
      </w:r>
      <w:r>
        <w:rPr>
          <w:spacing w:val="47"/>
          <w:rtl/>
        </w:rPr>
        <w:t> </w:t>
      </w:r>
      <w:r>
        <w:rPr>
          <w:rtl/>
        </w:rPr>
        <w:t>בהיוועדות</w:t>
      </w:r>
      <w:r>
        <w:rPr>
          <w:spacing w:val="40"/>
          <w:rtl/>
        </w:rPr>
        <w:t> </w:t>
      </w:r>
      <w:r>
        <w:rPr>
          <w:rtl/>
        </w:rPr>
        <w:t>חזותית</w:t>
      </w:r>
      <w:r>
        <w:rPr>
          <w:spacing w:val="40"/>
          <w:rtl/>
        </w:rPr>
        <w:t> </w:t>
      </w:r>
      <w:r>
        <w:rPr>
          <w:rtl/>
        </w:rPr>
        <w:t>בהשתתפות</w:t>
      </w:r>
      <w:r>
        <w:rPr>
          <w:spacing w:val="40"/>
          <w:rtl/>
        </w:rPr>
        <w:t> </w:t>
      </w:r>
      <w:r>
        <w:rPr>
          <w:rtl/>
        </w:rPr>
        <w:t>עצורים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אסירים</w:t>
      </w:r>
      <w:r>
        <w:rPr>
          <w:spacing w:val="40"/>
          <w:rtl/>
        </w:rPr>
        <w:t> </w:t>
      </w:r>
      <w:r>
        <w:rPr>
          <w:rtl/>
        </w:rPr>
        <w:t>וכלואי</w:t>
      </w:r>
      <w:r>
        <w:rPr>
          <w:rtl/>
        </w:rPr>
        <w:t>ם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line="259" w:lineRule="exact"/>
        <w:ind w:right="180" w:left="0" w:firstLine="0"/>
        <w:jc w:val="right"/>
      </w:pPr>
      <w:r>
        <w:rPr>
          <w:rtl/>
        </w:rPr>
        <w:t>קיום</w:t>
      </w:r>
      <w:r>
        <w:rPr>
          <w:spacing w:val="31"/>
          <w:rtl/>
        </w:rPr>
        <w:t> </w:t>
      </w:r>
      <w:r>
        <w:rPr>
          <w:rtl/>
        </w:rPr>
        <w:t>דיוני</w:t>
      </w:r>
      <w:r>
        <w:rPr>
          <w:rtl/>
        </w:rPr>
        <w:t>ם</w:t>
      </w:r>
    </w:p>
    <w:p>
      <w:pPr>
        <w:bidi/>
        <w:spacing w:line="259" w:lineRule="exact" w:before="0"/>
        <w:ind w:right="63" w:left="0" w:firstLine="0"/>
        <w:jc w:val="right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sz w:val="26"/>
          <w:szCs w:val="26"/>
          <w:rtl/>
        </w:rPr>
        <w:t>חו</w:t>
      </w:r>
      <w:r>
        <w:rPr>
          <w:b/>
          <w:bCs/>
          <w:sz w:val="26"/>
          <w:szCs w:val="26"/>
          <w:rtl/>
        </w:rPr>
        <w:t>ק</w:t>
      </w:r>
    </w:p>
    <w:p>
      <w:pPr>
        <w:pStyle w:val="BodyText"/>
        <w:bidi/>
        <w:spacing w:line="259" w:lineRule="exact"/>
        <w:ind w:right="63" w:left="0" w:firstLine="0"/>
        <w:jc w:val="right"/>
      </w:pPr>
      <w:r>
        <w:rPr>
          <w:rtl/>
        </w:rPr>
        <w:br w:type="column"/>
      </w:r>
      <w:r>
        <w:rPr/>
        <w:t>(</w:t>
      </w:r>
      <w:r>
        <w:rPr>
          <w:rtl/>
        </w:rPr>
        <w:t>להלן</w:t>
      </w:r>
      <w:r>
        <w:rPr>
          <w:spacing w:val="29"/>
          <w:rtl/>
        </w:rPr>
        <w:t> </w:t>
      </w:r>
      <w:r>
        <w:rPr/>
        <w:t>–</w:t>
      </w:r>
    </w:p>
    <w:p>
      <w:pPr>
        <w:pStyle w:val="BodyText"/>
        <w:bidi/>
        <w:spacing w:line="259" w:lineRule="exact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התש</w:t>
      </w:r>
      <w:r>
        <w:rPr/>
        <w:t>"</w:t>
      </w:r>
      <w:r>
        <w:rPr>
          <w:rtl/>
        </w:rPr>
        <w:t>ף</w:t>
      </w:r>
      <w:r>
        <w:rPr/>
        <w:t>2020</w:t>
      </w:r>
      <w:r>
        <w:rPr/>
        <w:t>-</w:t>
      </w:r>
    </w:p>
    <w:p>
      <w:pPr>
        <w:pStyle w:val="BodyText"/>
        <w:bidi/>
        <w:spacing w:line="259" w:lineRule="exact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שעה</w:t>
      </w:r>
      <w:r>
        <w:rPr/>
        <w:t>,</w:t>
      </w:r>
      <w:r>
        <w:rPr/>
        <w:t>)</w:t>
      </w:r>
    </w:p>
    <w:p>
      <w:pPr>
        <w:pStyle w:val="BodyText"/>
        <w:bidi/>
        <w:spacing w:line="259" w:lineRule="exact"/>
        <w:ind w:right="63" w:left="0" w:firstLine="0"/>
        <w:jc w:val="right"/>
      </w:pPr>
      <w:r>
        <w:rPr>
          <w:rtl/>
        </w:rPr>
        <w:br w:type="column"/>
      </w:r>
      <w:r>
        <w:rPr>
          <w:spacing w:val="-1"/>
        </w:rPr>
        <w:t>(</w:t>
      </w:r>
      <w:r>
        <w:rPr>
          <w:spacing w:val="-1"/>
          <w:rtl/>
        </w:rPr>
        <w:t>הורא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החד</w:t>
      </w:r>
      <w:r>
        <w:rPr>
          <w:rtl/>
        </w:rPr>
        <w:t>ש</w:t>
      </w:r>
    </w:p>
    <w:p>
      <w:pPr>
        <w:pStyle w:val="BodyText"/>
        <w:bidi/>
        <w:spacing w:line="259" w:lineRule="exact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הקורונ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נגי</w:t>
      </w:r>
      <w:r>
        <w:rPr>
          <w:rtl/>
        </w:rPr>
        <w:t>ף</w:t>
      </w:r>
    </w:p>
    <w:p>
      <w:pPr>
        <w:pStyle w:val="BodyText"/>
        <w:bidi/>
        <w:spacing w:line="259" w:lineRule="exact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בתקופת</w:t>
      </w:r>
      <w:r>
        <w:rPr>
          <w:spacing w:val="39"/>
          <w:rtl/>
        </w:rPr>
        <w:t> </w:t>
      </w:r>
      <w:r>
        <w:rPr>
          <w:rtl/>
        </w:rPr>
        <w:t>התפשטו</w:t>
      </w:r>
      <w:r>
        <w:rPr>
          <w:rtl/>
        </w:rPr>
        <w:t>ת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10" w:equalWidth="0">
            <w:col w:w="1143" w:space="40"/>
            <w:col w:w="378" w:space="39"/>
            <w:col w:w="779" w:space="39"/>
            <w:col w:w="1196" w:space="40"/>
            <w:col w:w="584" w:space="39"/>
            <w:col w:w="675" w:space="39"/>
            <w:col w:w="577" w:space="39"/>
            <w:col w:w="741" w:space="40"/>
            <w:col w:w="403" w:space="39"/>
            <w:col w:w="1980"/>
          </w:cols>
        </w:sectPr>
      </w:pPr>
    </w:p>
    <w:p>
      <w:pPr>
        <w:pStyle w:val="BodyText"/>
        <w:bidi/>
        <w:spacing w:before="1"/>
        <w:ind w:right="180" w:left="307" w:firstLine="0"/>
        <w:jc w:val="both"/>
      </w:pPr>
      <w:r>
        <w:rPr>
          <w:b/>
          <w:bCs/>
          <w:rtl/>
        </w:rPr>
        <w:t>בהיוועדות חזותית</w:t>
      </w:r>
      <w:r>
        <w:rPr/>
        <w:t>,)</w:t>
      </w:r>
      <w:r>
        <w:rPr>
          <w:rtl/>
        </w:rPr>
        <w:t> אשר החליף את תקנות שעת החירום</w:t>
      </w:r>
      <w:r>
        <w:rPr/>
        <w:t>,</w:t>
      </w:r>
      <w:r>
        <w:rPr>
          <w:rtl/>
        </w:rPr>
        <w:t> הוסמך שר המשפטים יחד עם השר לביטחון</w:t>
      </w:r>
      <w:r>
        <w:rPr>
          <w:b/>
          <w:bCs/>
          <w:spacing w:val="1"/>
          <w:rtl/>
        </w:rPr>
        <w:t> </w:t>
      </w:r>
      <w:r>
        <w:rPr>
          <w:rtl/>
        </w:rPr>
        <w:t>פנים להכריז במשותף על הגבלה חלקית של הדיונים שיתקיימו בנוכחות עצורים ואסירים או על הכרזה</w:t>
      </w:r>
      <w:r>
        <w:rPr>
          <w:spacing w:val="-51"/>
          <w:rtl/>
        </w:rPr>
        <w:t> </w:t>
      </w:r>
      <w:r>
        <w:rPr>
          <w:rtl/>
        </w:rPr>
        <w:t>מלאה של הדיונים שיתקיימו בנוכחות כאמור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rtl/>
        </w:rPr>
        <w:t> בהתאם למידת הסיכון להתפשטות נגיף הקורונה</w:t>
      </w:r>
      <w:r>
        <w:rPr>
          <w:spacing w:val="1"/>
          <w:rtl/>
        </w:rPr>
        <w:t> </w:t>
      </w:r>
      <w:r>
        <w:rPr>
          <w:rtl/>
        </w:rPr>
        <w:t>במקומות</w:t>
      </w:r>
      <w:r>
        <w:rPr>
          <w:spacing w:val="-2"/>
          <w:rtl/>
        </w:rPr>
        <w:t> </w:t>
      </w:r>
      <w:r>
        <w:rPr>
          <w:rtl/>
        </w:rPr>
        <w:t>המעצר</w:t>
      </w:r>
      <w:r>
        <w:rPr>
          <w:spacing w:val="-2"/>
          <w:rtl/>
        </w:rPr>
        <w:t> </w:t>
      </w:r>
      <w:r>
        <w:rPr>
          <w:rtl/>
        </w:rPr>
        <w:t>ובבתי</w:t>
      </w:r>
      <w:r>
        <w:rPr>
          <w:spacing w:val="-3"/>
          <w:rtl/>
        </w:rPr>
        <w:t> </w:t>
      </w:r>
      <w:r>
        <w:rPr>
          <w:rtl/>
        </w:rPr>
        <w:t>הסוהר</w:t>
      </w:r>
      <w:r>
        <w:rPr>
          <w:spacing w:val="-2"/>
          <w:rtl/>
        </w:rPr>
        <w:t> </w:t>
      </w:r>
      <w:r>
        <w:rPr>
          <w:rtl/>
        </w:rPr>
        <w:t>בשל</w:t>
      </w:r>
      <w:r>
        <w:rPr>
          <w:spacing w:val="-2"/>
          <w:rtl/>
        </w:rPr>
        <w:t> </w:t>
      </w:r>
      <w:r>
        <w:rPr>
          <w:rtl/>
        </w:rPr>
        <w:t>הבאתם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עצורים</w:t>
      </w:r>
      <w:r>
        <w:rPr>
          <w:spacing w:val="-3"/>
          <w:rtl/>
        </w:rPr>
        <w:t> </w:t>
      </w:r>
      <w:r>
        <w:rPr>
          <w:rtl/>
        </w:rPr>
        <w:t>ואסירים</w:t>
      </w:r>
      <w:r>
        <w:rPr>
          <w:spacing w:val="-2"/>
          <w:rtl/>
        </w:rPr>
        <w:t> </w:t>
      </w:r>
      <w:r>
        <w:rPr>
          <w:rtl/>
        </w:rPr>
        <w:t>לבתי</w:t>
      </w:r>
      <w:r>
        <w:rPr>
          <w:spacing w:val="-2"/>
          <w:rtl/>
        </w:rPr>
        <w:t> </w:t>
      </w:r>
      <w:r>
        <w:rPr>
          <w:rtl/>
        </w:rPr>
        <w:t>המשפט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שהייתם</w:t>
      </w:r>
      <w:r>
        <w:rPr>
          <w:spacing w:val="-2"/>
          <w:rtl/>
        </w:rPr>
        <w:t> </w:t>
      </w:r>
      <w:r>
        <w:rPr>
          <w:rtl/>
        </w:rPr>
        <w:t>בהם</w:t>
      </w:r>
      <w:r>
        <w:rPr>
          <w:spacing w:val="-3"/>
          <w:rtl/>
        </w:rPr>
        <w:t> </w:t>
      </w:r>
      <w:r>
        <w:rPr>
          <w:rtl/>
        </w:rPr>
        <w:t>וחזרת</w:t>
      </w:r>
      <w:r>
        <w:rPr>
          <w:rtl/>
        </w:rPr>
        <w:t>ם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spacing w:val="-1"/>
          <w:rtl/>
        </w:rPr>
        <w:t>לעצורי</w:t>
      </w:r>
      <w:r>
        <w:rPr>
          <w:spacing w:val="-1"/>
          <w:rtl/>
        </w:rPr>
        <w:t>ם</w:t>
      </w:r>
    </w:p>
    <w:p>
      <w:pPr>
        <w:pStyle w:val="BodyText"/>
        <w:bidi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אפשר</w:t>
      </w:r>
      <w:r>
        <w:rPr>
          <w:rtl/>
        </w:rPr>
        <w:t>ה</w:t>
      </w:r>
    </w:p>
    <w:p>
      <w:pPr>
        <w:pStyle w:val="BodyText"/>
        <w:bidi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תשתית</w:t>
      </w:r>
      <w:r>
        <w:rPr>
          <w:spacing w:val="52"/>
          <w:rtl/>
        </w:rPr>
        <w:t> </w:t>
      </w:r>
      <w:r>
        <w:rPr>
          <w:rtl/>
        </w:rPr>
        <w:t>נורמטיבית</w:t>
      </w:r>
      <w:r>
        <w:rPr>
          <w:spacing w:val="52"/>
          <w:rtl/>
        </w:rPr>
        <w:t> </w:t>
      </w:r>
      <w:r>
        <w:rPr>
          <w:rtl/>
        </w:rPr>
        <w:t>אש</w:t>
      </w:r>
      <w:r>
        <w:rPr>
          <w:rtl/>
        </w:rPr>
        <w:t>ר</w:t>
      </w:r>
    </w:p>
    <w:p>
      <w:pPr>
        <w:pStyle w:val="BodyText"/>
        <w:bidi/>
        <w:ind w:right="76" w:left="0" w:firstLine="0"/>
        <w:jc w:val="right"/>
      </w:pPr>
      <w:r>
        <w:rPr>
          <w:rtl/>
        </w:rPr>
        <w:br w:type="column"/>
      </w:r>
      <w:r>
        <w:rPr>
          <w:rtl/>
        </w:rPr>
        <w:t>במסגרת</w:t>
      </w:r>
      <w:r>
        <w:rPr>
          <w:spacing w:val="47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הועמד</w:t>
      </w:r>
      <w:r>
        <w:rPr>
          <w:rtl/>
        </w:rPr>
        <w:t>ה</w:t>
      </w:r>
    </w:p>
    <w:p>
      <w:pPr>
        <w:pStyle w:val="BodyText"/>
        <w:bidi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למקומות</w:t>
      </w:r>
      <w:r>
        <w:rPr>
          <w:spacing w:val="53"/>
          <w:rtl/>
        </w:rPr>
        <w:t> </w:t>
      </w:r>
      <w:r>
        <w:rPr>
          <w:rtl/>
        </w:rPr>
        <w:t>המעצר</w:t>
      </w:r>
      <w:r>
        <w:rPr>
          <w:spacing w:val="53"/>
          <w:rtl/>
        </w:rPr>
        <w:t> </w:t>
      </w:r>
      <w:r>
        <w:rPr>
          <w:rtl/>
        </w:rPr>
        <w:t>ולבתי</w:t>
      </w:r>
      <w:r>
        <w:rPr>
          <w:spacing w:val="52"/>
          <w:rtl/>
        </w:rPr>
        <w:t> </w:t>
      </w:r>
      <w:r>
        <w:rPr>
          <w:rtl/>
        </w:rPr>
        <w:t>הסוהר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878" w:space="40"/>
            <w:col w:w="686" w:space="39"/>
            <w:col w:w="2121" w:space="39"/>
            <w:col w:w="1839" w:space="39"/>
            <w:col w:w="3129"/>
          </w:cols>
        </w:sectPr>
      </w:pPr>
    </w:p>
    <w:p>
      <w:pPr>
        <w:pStyle w:val="BodyText"/>
        <w:bidi/>
        <w:spacing w:line="259" w:lineRule="exact"/>
        <w:ind w:right="180" w:left="310" w:firstLine="0"/>
        <w:jc w:val="left"/>
      </w:pPr>
      <w:r>
        <w:rPr>
          <w:rtl/>
        </w:rPr>
        <w:t>ולאסירים</w:t>
      </w:r>
      <w:r>
        <w:rPr>
          <w:spacing w:val="15"/>
          <w:rtl/>
        </w:rPr>
        <w:t> </w:t>
      </w:r>
      <w:r>
        <w:rPr>
          <w:rtl/>
        </w:rPr>
        <w:t>להשתתף</w:t>
      </w:r>
      <w:r>
        <w:rPr>
          <w:spacing w:val="7"/>
          <w:rtl/>
        </w:rPr>
        <w:t> </w:t>
      </w:r>
      <w:r>
        <w:rPr>
          <w:rtl/>
        </w:rPr>
        <w:t>בדיונים</w:t>
      </w:r>
      <w:r>
        <w:rPr>
          <w:spacing w:val="9"/>
          <w:rtl/>
        </w:rPr>
        <w:t> </w:t>
      </w:r>
      <w:r>
        <w:rPr>
          <w:rtl/>
        </w:rPr>
        <w:t>הנוגעים</w:t>
      </w:r>
      <w:r>
        <w:rPr>
          <w:spacing w:val="7"/>
          <w:rtl/>
        </w:rPr>
        <w:t> </w:t>
      </w:r>
      <w:r>
        <w:rPr>
          <w:rtl/>
        </w:rPr>
        <w:t>למעצרם</w:t>
      </w:r>
      <w:r>
        <w:rPr>
          <w:spacing w:val="8"/>
          <w:rtl/>
        </w:rPr>
        <w:t> </w:t>
      </w:r>
      <w:r>
        <w:rPr>
          <w:rtl/>
        </w:rPr>
        <w:t>שמתקיימים</w:t>
      </w:r>
      <w:r>
        <w:rPr>
          <w:spacing w:val="9"/>
          <w:rtl/>
        </w:rPr>
        <w:t> </w:t>
      </w:r>
      <w:r>
        <w:rPr>
          <w:rtl/>
        </w:rPr>
        <w:t>בבתי</w:t>
      </w:r>
      <w:r>
        <w:rPr>
          <w:spacing w:val="7"/>
          <w:rtl/>
        </w:rPr>
        <w:t> </w:t>
      </w:r>
      <w:r>
        <w:rPr>
          <w:rtl/>
        </w:rPr>
        <w:t>המשפט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באמצעים</w:t>
      </w:r>
      <w:r>
        <w:rPr>
          <w:spacing w:val="7"/>
          <w:rtl/>
        </w:rPr>
        <w:t> </w:t>
      </w:r>
      <w:r>
        <w:rPr>
          <w:rtl/>
        </w:rPr>
        <w:t>טכנולוגיים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חל</w:t>
      </w:r>
      <w:r>
        <w:rPr>
          <w:rtl/>
        </w:rPr>
        <w:t>ף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נוכחות</w:t>
      </w:r>
      <w:r>
        <w:rPr>
          <w:spacing w:val="-4"/>
          <w:rtl/>
        </w:rPr>
        <w:t> </w:t>
      </w:r>
      <w:r>
        <w:rPr>
          <w:rtl/>
        </w:rPr>
        <w:t>פיזית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הסדר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נכנס לתוקפו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2"/>
          <w:rtl/>
        </w:rPr>
        <w:t> </w:t>
      </w:r>
      <w:r>
        <w:rPr>
          <w:rtl/>
        </w:rPr>
        <w:t>מתן</w:t>
      </w:r>
      <w:r>
        <w:rPr>
          <w:spacing w:val="-3"/>
          <w:rtl/>
        </w:rPr>
        <w:t> </w:t>
      </w:r>
      <w:r>
        <w:rPr>
          <w:rtl/>
        </w:rPr>
        <w:t>אחת</w:t>
      </w:r>
      <w:r>
        <w:rPr>
          <w:spacing w:val="-3"/>
          <w:rtl/>
        </w:rPr>
        <w:t> </w:t>
      </w:r>
      <w:r>
        <w:rPr>
          <w:rtl/>
        </w:rPr>
        <w:t>מההכרזות</w:t>
      </w:r>
      <w:r>
        <w:rPr>
          <w:spacing w:val="-4"/>
          <w:rtl/>
        </w:rPr>
        <w:t> </w:t>
      </w:r>
      <w:r>
        <w:rPr>
          <w:rtl/>
        </w:rPr>
        <w:t>האמורות</w:t>
      </w:r>
      <w:r>
        <w:rPr/>
        <w:t>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bidi/>
        <w:spacing w:before="86"/>
        <w:ind w:right="180" w:left="309" w:firstLine="0"/>
        <w:jc w:val="both"/>
      </w:pPr>
      <w:r>
        <w:rPr>
          <w:rtl/>
        </w:rPr>
        <w:t>התקופה</w:t>
      </w:r>
      <w:r>
        <w:rPr>
          <w:spacing w:val="-13"/>
          <w:rtl/>
        </w:rPr>
        <w:t> </w:t>
      </w:r>
      <w:r>
        <w:rPr>
          <w:rtl/>
        </w:rPr>
        <w:t>בה</w:t>
      </w:r>
      <w:r>
        <w:rPr>
          <w:spacing w:val="-13"/>
          <w:rtl/>
        </w:rPr>
        <w:t> </w:t>
      </w:r>
      <w:r>
        <w:rPr>
          <w:rtl/>
        </w:rPr>
        <w:t>התקיימו</w:t>
      </w:r>
      <w:r>
        <w:rPr>
          <w:spacing w:val="-12"/>
          <w:rtl/>
        </w:rPr>
        <w:t> </w:t>
      </w:r>
      <w:r>
        <w:rPr>
          <w:rtl/>
        </w:rPr>
        <w:t>הדיונים</w:t>
      </w:r>
      <w:r>
        <w:rPr>
          <w:spacing w:val="-10"/>
          <w:rtl/>
        </w:rPr>
        <w:t> </w:t>
      </w:r>
      <w:r>
        <w:rPr>
          <w:rtl/>
        </w:rPr>
        <w:t>המשפטיים</w:t>
      </w:r>
      <w:r>
        <w:rPr>
          <w:spacing w:val="-13"/>
          <w:rtl/>
        </w:rPr>
        <w:t> </w:t>
      </w:r>
      <w:r>
        <w:rPr>
          <w:spacing w:val="-1"/>
          <w:rtl/>
        </w:rPr>
        <w:t>באמצעות</w:t>
      </w:r>
      <w:r>
        <w:rPr>
          <w:spacing w:val="-13"/>
          <w:rtl/>
        </w:rPr>
        <w:t> </w:t>
      </w:r>
      <w:r>
        <w:rPr>
          <w:spacing w:val="-1"/>
          <w:rtl/>
        </w:rPr>
        <w:t>היוועדות</w:t>
      </w:r>
      <w:r>
        <w:rPr>
          <w:spacing w:val="-13"/>
          <w:rtl/>
        </w:rPr>
        <w:t> </w:t>
      </w:r>
      <w:r>
        <w:rPr>
          <w:spacing w:val="-1"/>
          <w:rtl/>
        </w:rPr>
        <w:t>חזותית</w:t>
      </w:r>
      <w:r>
        <w:rPr>
          <w:spacing w:val="-12"/>
          <w:rtl/>
        </w:rPr>
        <w:t> </w:t>
      </w:r>
      <w:r>
        <w:rPr>
          <w:spacing w:val="-1"/>
          <w:rtl/>
        </w:rPr>
        <w:t>בצל</w:t>
      </w:r>
      <w:r>
        <w:rPr>
          <w:spacing w:val="-10"/>
          <w:rtl/>
        </w:rPr>
        <w:t> </w:t>
      </w:r>
      <w:r>
        <w:rPr>
          <w:spacing w:val="-1"/>
          <w:rtl/>
        </w:rPr>
        <w:t>ההתמודדות</w:t>
      </w:r>
      <w:r>
        <w:rPr>
          <w:spacing w:val="-13"/>
          <w:rtl/>
        </w:rPr>
        <w:t> </w:t>
      </w:r>
      <w:r>
        <w:rPr>
          <w:spacing w:val="-1"/>
          <w:rtl/>
        </w:rPr>
        <w:t>עם</w:t>
      </w:r>
      <w:r>
        <w:rPr>
          <w:spacing w:val="-13"/>
          <w:rtl/>
        </w:rPr>
        <w:t> </w:t>
      </w:r>
      <w:r>
        <w:rPr>
          <w:spacing w:val="-1"/>
          <w:rtl/>
        </w:rPr>
        <w:t>נגיף</w:t>
      </w:r>
      <w:r>
        <w:rPr>
          <w:spacing w:val="-13"/>
          <w:rtl/>
        </w:rPr>
        <w:t> </w:t>
      </w:r>
      <w:r>
        <w:rPr>
          <w:spacing w:val="-1"/>
          <w:rtl/>
        </w:rPr>
        <w:t>הקורונה</w:t>
      </w:r>
      <w:r>
        <w:rPr>
          <w:spacing w:val="1"/>
          <w:rtl/>
        </w:rPr>
        <w:t> </w:t>
      </w:r>
      <w:r>
        <w:rPr>
          <w:rtl/>
        </w:rPr>
        <w:t>הכשירה את הגורמים המקצועיים לקיום הליכים באופן זה והסדירה את התשתית הנדרשת לכך</w:t>
      </w:r>
      <w:r>
        <w:rPr/>
        <w:t>.</w:t>
      </w:r>
      <w:r>
        <w:rPr>
          <w:rtl/>
        </w:rPr>
        <w:t> אף על</w:t>
      </w:r>
      <w:r>
        <w:rPr>
          <w:spacing w:val="1"/>
          <w:rtl/>
        </w:rPr>
        <w:t> </w:t>
      </w:r>
      <w:r>
        <w:rPr>
          <w:rtl/>
        </w:rPr>
        <w:t>פי</w:t>
      </w:r>
      <w:r>
        <w:rPr>
          <w:spacing w:val="-1"/>
          <w:rtl/>
        </w:rPr>
        <w:t> </w:t>
      </w:r>
      <w:r>
        <w:rPr>
          <w:rtl/>
        </w:rPr>
        <w:t>שבתקופה</w:t>
      </w:r>
      <w:r>
        <w:rPr>
          <w:spacing w:val="-6"/>
          <w:rtl/>
        </w:rPr>
        <w:t> </w:t>
      </w:r>
      <w:r>
        <w:rPr>
          <w:rtl/>
        </w:rPr>
        <w:t>זו</w:t>
      </w:r>
      <w:r>
        <w:rPr>
          <w:spacing w:val="-5"/>
          <w:rtl/>
        </w:rPr>
        <w:t> </w:t>
      </w:r>
      <w:r>
        <w:rPr>
          <w:rtl/>
        </w:rPr>
        <w:t>המסגרת</w:t>
      </w:r>
      <w:r>
        <w:rPr>
          <w:spacing w:val="-5"/>
          <w:rtl/>
        </w:rPr>
        <w:t> </w:t>
      </w:r>
      <w:r>
        <w:rPr>
          <w:rtl/>
        </w:rPr>
        <w:t>נבנתה</w:t>
      </w:r>
      <w:r>
        <w:rPr>
          <w:spacing w:val="-5"/>
          <w:rtl/>
        </w:rPr>
        <w:t> </w:t>
      </w:r>
      <w:r>
        <w:rPr>
          <w:rtl/>
        </w:rPr>
        <w:t>טלאי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טלאי</w:t>
      </w:r>
      <w:r>
        <w:rPr>
          <w:spacing w:val="-6"/>
          <w:rtl/>
        </w:rPr>
        <w:t> </w:t>
      </w:r>
      <w:r>
        <w:rPr>
          <w:rtl/>
        </w:rPr>
        <w:t>ובמהלך</w:t>
      </w:r>
      <w:r>
        <w:rPr>
          <w:spacing w:val="-4"/>
          <w:rtl/>
        </w:rPr>
        <w:t> </w:t>
      </w:r>
      <w:r>
        <w:rPr>
          <w:rtl/>
        </w:rPr>
        <w:t>משבר</w:t>
      </w:r>
      <w:r>
        <w:rPr>
          <w:spacing w:val="-6"/>
          <w:rtl/>
        </w:rPr>
        <w:t> </w:t>
      </w:r>
      <w:r>
        <w:rPr>
          <w:rtl/>
        </w:rPr>
        <w:t>בריאותי</w:t>
      </w:r>
      <w:r>
        <w:rPr>
          <w:spacing w:val="-5"/>
          <w:rtl/>
        </w:rPr>
        <w:t> </w:t>
      </w:r>
      <w:r>
        <w:rPr>
          <w:rtl/>
        </w:rPr>
        <w:t>יוצא</w:t>
      </w:r>
      <w:r>
        <w:rPr>
          <w:spacing w:val="-5"/>
          <w:rtl/>
        </w:rPr>
        <w:t> </w:t>
      </w:r>
      <w:r>
        <w:rPr>
          <w:rtl/>
        </w:rPr>
        <w:t>דופן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היה</w:t>
      </w:r>
      <w:r>
        <w:rPr>
          <w:spacing w:val="-5"/>
          <w:rtl/>
        </w:rPr>
        <w:t> </w:t>
      </w:r>
      <w:r>
        <w:rPr>
          <w:rtl/>
        </w:rPr>
        <w:t>בה</w:t>
      </w:r>
      <w:r>
        <w:rPr>
          <w:spacing w:val="-5"/>
          <w:rtl/>
        </w:rPr>
        <w:t> </w:t>
      </w:r>
      <w:r>
        <w:rPr>
          <w:rtl/>
        </w:rPr>
        <w:t>כדי</w:t>
      </w:r>
      <w:r>
        <w:rPr>
          <w:spacing w:val="-6"/>
          <w:rtl/>
        </w:rPr>
        <w:t> </w:t>
      </w:r>
      <w:r>
        <w:rPr>
          <w:rtl/>
        </w:rPr>
        <w:t>ללמד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51"/>
          <w:rtl/>
        </w:rPr>
        <w:t> </w:t>
      </w:r>
      <w:r>
        <w:rPr>
          <w:rtl/>
        </w:rPr>
        <w:t>האמצעים</w:t>
      </w:r>
      <w:r>
        <w:rPr>
          <w:spacing w:val="6"/>
          <w:rtl/>
        </w:rPr>
        <w:t> </w:t>
      </w:r>
      <w:r>
        <w:rPr>
          <w:rtl/>
        </w:rPr>
        <w:t>הטכנולוגיים</w:t>
      </w:r>
      <w:r>
        <w:rPr>
          <w:spacing w:val="6"/>
          <w:rtl/>
        </w:rPr>
        <w:t> </w:t>
      </w:r>
      <w:r>
        <w:rPr>
          <w:rtl/>
        </w:rPr>
        <w:t>השתפרו</w:t>
      </w:r>
      <w:r>
        <w:rPr>
          <w:spacing w:val="6"/>
          <w:rtl/>
        </w:rPr>
        <w:t> </w:t>
      </w:r>
      <w:r>
        <w:rPr>
          <w:rtl/>
        </w:rPr>
        <w:t>בצורה</w:t>
      </w:r>
      <w:r>
        <w:rPr>
          <w:spacing w:val="6"/>
          <w:rtl/>
        </w:rPr>
        <w:t> </w:t>
      </w:r>
      <w:r>
        <w:rPr>
          <w:rtl/>
        </w:rPr>
        <w:t>מהותית</w:t>
      </w:r>
      <w:r>
        <w:rPr>
          <w:spacing w:val="6"/>
          <w:rtl/>
        </w:rPr>
        <w:t> </w:t>
      </w:r>
      <w:r>
        <w:rPr>
          <w:rtl/>
        </w:rPr>
        <w:t>בהשוואה</w:t>
      </w:r>
      <w:r>
        <w:rPr>
          <w:spacing w:val="9"/>
          <w:rtl/>
        </w:rPr>
        <w:t> </w:t>
      </w:r>
      <w:r>
        <w:rPr>
          <w:rtl/>
        </w:rPr>
        <w:t>להסדר</w:t>
      </w:r>
      <w:r>
        <w:rPr>
          <w:spacing w:val="6"/>
          <w:rtl/>
        </w:rPr>
        <w:t> </w:t>
      </w:r>
      <w:r>
        <w:rPr>
          <w:rtl/>
        </w:rPr>
        <w:t>שהתנהל</w:t>
      </w:r>
      <w:r>
        <w:rPr>
          <w:spacing w:val="6"/>
          <w:rtl/>
        </w:rPr>
        <w:t> </w:t>
      </w:r>
      <w:r>
        <w:rPr>
          <w:rtl/>
        </w:rPr>
        <w:t>בשנים</w:t>
      </w:r>
      <w:r>
        <w:rPr>
          <w:spacing w:val="9"/>
          <w:rtl/>
        </w:rPr>
        <w:t> </w:t>
      </w:r>
      <w:r>
        <w:rPr/>
        <w:t>2007</w:t>
      </w:r>
      <w:r>
        <w:rPr>
          <w:spacing w:val="6"/>
          <w:rtl/>
        </w:rPr>
        <w:t> </w:t>
      </w:r>
      <w:r>
        <w:rPr>
          <w:rtl/>
        </w:rPr>
        <w:t>עד</w:t>
      </w:r>
      <w:r>
        <w:rPr>
          <w:spacing w:val="6"/>
          <w:rtl/>
        </w:rPr>
        <w:t> </w:t>
      </w:r>
      <w:r>
        <w:rPr/>
        <w:t>2010</w:t>
      </w:r>
      <w:r>
        <w:rPr>
          <w:spacing w:val="6"/>
          <w:rtl/>
        </w:rPr>
        <w:t> </w:t>
      </w:r>
      <w:r>
        <w:rPr>
          <w:rtl/>
        </w:rPr>
        <w:t>וכ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246" w:left="0" w:firstLine="0"/>
        <w:jc w:val="both"/>
      </w:pPr>
      <w:r>
        <w:rPr>
          <w:rtl/>
        </w:rPr>
        <w:t>אלו</w:t>
      </w:r>
      <w:r>
        <w:rPr>
          <w:spacing w:val="-5"/>
          <w:rtl/>
        </w:rPr>
        <w:t> </w:t>
      </w:r>
      <w:r>
        <w:rPr>
          <w:rtl/>
        </w:rPr>
        <w:t>מאפשרים</w:t>
      </w:r>
      <w:r>
        <w:rPr>
          <w:spacing w:val="-4"/>
          <w:rtl/>
        </w:rPr>
        <w:t> </w:t>
      </w:r>
      <w:r>
        <w:rPr>
          <w:rtl/>
        </w:rPr>
        <w:t>כיום</w:t>
      </w:r>
      <w:r>
        <w:rPr>
          <w:spacing w:val="-5"/>
          <w:rtl/>
        </w:rPr>
        <w:t> </w:t>
      </w:r>
      <w:r>
        <w:rPr>
          <w:rtl/>
        </w:rPr>
        <w:t>עריכת</w:t>
      </w:r>
      <w:r>
        <w:rPr>
          <w:spacing w:val="-4"/>
          <w:rtl/>
        </w:rPr>
        <w:t> </w:t>
      </w:r>
      <w:r>
        <w:rPr>
          <w:rtl/>
        </w:rPr>
        <w:t>דיונים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היוועדות</w:t>
      </w:r>
      <w:r>
        <w:rPr>
          <w:spacing w:val="-4"/>
          <w:rtl/>
        </w:rPr>
        <w:t> </w:t>
      </w:r>
      <w:r>
        <w:rPr>
          <w:rtl/>
        </w:rPr>
        <w:t>חזותית</w:t>
      </w:r>
      <w:r>
        <w:rPr>
          <w:spacing w:val="-5"/>
          <w:rtl/>
        </w:rPr>
        <w:t> </w:t>
      </w:r>
      <w:r>
        <w:rPr>
          <w:rtl/>
        </w:rPr>
        <w:t>באיכות</w:t>
      </w:r>
      <w:r>
        <w:rPr>
          <w:spacing w:val="-4"/>
          <w:rtl/>
        </w:rPr>
        <w:t> </w:t>
      </w:r>
      <w:r>
        <w:rPr>
          <w:rtl/>
        </w:rPr>
        <w:t>טובה</w:t>
      </w:r>
      <w:r>
        <w:rPr>
          <w:spacing w:val="-5"/>
          <w:rtl/>
        </w:rPr>
        <w:t> </w:t>
      </w:r>
      <w:r>
        <w:rPr>
          <w:rtl/>
        </w:rPr>
        <w:t>ואמינה</w:t>
      </w:r>
      <w:r>
        <w:rPr>
          <w:spacing w:val="-5"/>
          <w:rtl/>
        </w:rPr>
        <w:t> </w:t>
      </w:r>
      <w:r>
        <w:rPr>
          <w:rtl/>
        </w:rPr>
        <w:t>יותר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12" w:firstLine="0"/>
        <w:jc w:val="left"/>
      </w:pPr>
      <w:r>
        <w:rPr>
          <w:rtl/>
        </w:rPr>
        <w:t>מוצע</w:t>
      </w:r>
      <w:r>
        <w:rPr>
          <w:spacing w:val="7"/>
          <w:rtl/>
        </w:rPr>
        <w:t> </w:t>
      </w:r>
      <w:r>
        <w:rPr>
          <w:rtl/>
        </w:rPr>
        <w:t>אם</w:t>
      </w:r>
      <w:r>
        <w:rPr>
          <w:spacing w:val="7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5"/>
          <w:rtl/>
        </w:rPr>
        <w:t> </w:t>
      </w:r>
      <w:r>
        <w:rPr>
          <w:rtl/>
        </w:rPr>
        <w:t>הסדר</w:t>
      </w:r>
      <w:r>
        <w:rPr>
          <w:spacing w:val="6"/>
          <w:rtl/>
        </w:rPr>
        <w:t> </w:t>
      </w:r>
      <w:r>
        <w:rPr>
          <w:rtl/>
        </w:rPr>
        <w:t>שיאפשר</w:t>
      </w:r>
      <w:r>
        <w:rPr>
          <w:spacing w:val="7"/>
          <w:rtl/>
        </w:rPr>
        <w:t> </w:t>
      </w:r>
      <w:r>
        <w:rPr>
          <w:rtl/>
        </w:rPr>
        <w:t>עריכת</w:t>
      </w:r>
      <w:r>
        <w:rPr>
          <w:spacing w:val="7"/>
          <w:rtl/>
        </w:rPr>
        <w:t> </w:t>
      </w:r>
      <w:r>
        <w:rPr>
          <w:rtl/>
        </w:rPr>
        <w:t>דיון</w:t>
      </w:r>
      <w:r>
        <w:rPr>
          <w:spacing w:val="6"/>
          <w:rtl/>
        </w:rPr>
        <w:t> </w:t>
      </w:r>
      <w:r>
        <w:rPr>
          <w:rtl/>
        </w:rPr>
        <w:t>באמצעות</w:t>
      </w:r>
      <w:r>
        <w:rPr>
          <w:spacing w:val="9"/>
          <w:rtl/>
        </w:rPr>
        <w:t> </w:t>
      </w:r>
      <w:r>
        <w:rPr>
          <w:rtl/>
        </w:rPr>
        <w:t>היוועדות</w:t>
      </w:r>
      <w:r>
        <w:rPr>
          <w:spacing w:val="7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וזאת</w:t>
      </w:r>
      <w:r>
        <w:rPr>
          <w:spacing w:val="6"/>
          <w:rtl/>
        </w:rPr>
        <w:t> </w:t>
      </w:r>
      <w:r>
        <w:rPr>
          <w:rtl/>
        </w:rPr>
        <w:t>בלבד</w:t>
      </w:r>
      <w:r>
        <w:rPr>
          <w:spacing w:val="6"/>
          <w:rtl/>
        </w:rPr>
        <w:t> </w:t>
      </w:r>
      <w:r>
        <w:rPr>
          <w:rtl/>
        </w:rPr>
        <w:t>שהעצור</w:t>
      </w:r>
      <w:r>
        <w:rPr>
          <w:spacing w:val="6"/>
          <w:rtl/>
        </w:rPr>
        <w:t> </w:t>
      </w:r>
      <w:r>
        <w:rPr>
          <w:rtl/>
        </w:rPr>
        <w:t>הוא</w:t>
      </w:r>
      <w:r>
        <w:rPr>
          <w:spacing w:val="-51"/>
          <w:rtl/>
        </w:rPr>
        <w:t> </w:t>
      </w:r>
      <w:r>
        <w:rPr>
          <w:rtl/>
        </w:rPr>
        <w:t>בגיר</w:t>
      </w:r>
      <w:r>
        <w:rPr>
          <w:spacing w:val="6"/>
          <w:rtl/>
        </w:rPr>
        <w:t> </w:t>
      </w:r>
      <w:r>
        <w:rPr>
          <w:rtl/>
        </w:rPr>
        <w:t>המיוצג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ידי</w:t>
      </w:r>
      <w:r>
        <w:rPr>
          <w:spacing w:val="6"/>
          <w:rtl/>
        </w:rPr>
        <w:t> </w:t>
      </w:r>
      <w:r>
        <w:rPr>
          <w:rtl/>
        </w:rPr>
        <w:t>עורך</w:t>
      </w:r>
      <w:r>
        <w:rPr>
          <w:spacing w:val="7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תוך</w:t>
      </w:r>
      <w:r>
        <w:rPr>
          <w:spacing w:val="7"/>
          <w:rtl/>
        </w:rPr>
        <w:t> </w:t>
      </w:r>
      <w:r>
        <w:rPr>
          <w:rtl/>
        </w:rPr>
        <w:t>השארת</w:t>
      </w:r>
      <w:r>
        <w:rPr>
          <w:spacing w:val="6"/>
          <w:rtl/>
        </w:rPr>
        <w:t> </w:t>
      </w:r>
      <w:r>
        <w:rPr>
          <w:rtl/>
        </w:rPr>
        <w:t>שיקול</w:t>
      </w:r>
      <w:r>
        <w:rPr>
          <w:spacing w:val="6"/>
          <w:rtl/>
        </w:rPr>
        <w:t> </w:t>
      </w:r>
      <w:r>
        <w:rPr>
          <w:rtl/>
        </w:rPr>
        <w:t>דעת</w:t>
      </w:r>
      <w:r>
        <w:rPr>
          <w:spacing w:val="7"/>
          <w:rtl/>
        </w:rPr>
        <w:t> </w:t>
      </w:r>
      <w:r>
        <w:rPr>
          <w:rtl/>
        </w:rPr>
        <w:t>לבית</w:t>
      </w:r>
      <w:r>
        <w:rPr>
          <w:spacing w:val="7"/>
          <w:rtl/>
        </w:rPr>
        <w:t> </w:t>
      </w:r>
      <w:r>
        <w:rPr>
          <w:rtl/>
        </w:rPr>
        <w:t>משפט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7"/>
          <w:rtl/>
        </w:rPr>
        <w:t> </w:t>
      </w:r>
      <w:r>
        <w:rPr>
          <w:rtl/>
        </w:rPr>
        <w:t>בכל</w:t>
      </w:r>
      <w:r>
        <w:rPr>
          <w:spacing w:val="6"/>
          <w:rtl/>
        </w:rPr>
        <w:t> </w:t>
      </w:r>
      <w:r>
        <w:rPr>
          <w:rtl/>
        </w:rPr>
        <w:t>סוגי</w:t>
      </w:r>
      <w:r>
        <w:rPr>
          <w:spacing w:val="7"/>
          <w:rtl/>
        </w:rPr>
        <w:t> </w:t>
      </w:r>
      <w:r>
        <w:rPr>
          <w:rtl/>
        </w:rPr>
        <w:t>התיקים</w:t>
      </w:r>
      <w:r>
        <w:rPr>
          <w:spacing w:val="6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הדיו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יתקיים</w:t>
      </w:r>
      <w:r>
        <w:rPr>
          <w:spacing w:val="-5"/>
          <w:rtl/>
        </w:rPr>
        <w:t> </w:t>
      </w:r>
      <w:r>
        <w:rPr>
          <w:rtl/>
        </w:rPr>
        <w:t>בנוכחות</w:t>
      </w:r>
      <w:r>
        <w:rPr>
          <w:spacing w:val="-6"/>
          <w:rtl/>
        </w:rPr>
        <w:t> </w:t>
      </w:r>
      <w:r>
        <w:rPr>
          <w:rtl/>
        </w:rPr>
        <w:t>העצור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האסיר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בנוסף</w:t>
      </w:r>
      <w:r>
        <w:rPr>
          <w:spacing w:val="-8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8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ייחודיות</w:t>
      </w:r>
      <w:r>
        <w:rPr>
          <w:spacing w:val="-9"/>
          <w:rtl/>
        </w:rPr>
        <w:t> </w:t>
      </w:r>
      <w:r>
        <w:rPr>
          <w:rtl/>
        </w:rPr>
        <w:t>ביחס</w:t>
      </w:r>
      <w:r>
        <w:rPr>
          <w:spacing w:val="-8"/>
          <w:rtl/>
        </w:rPr>
        <w:t> </w:t>
      </w:r>
      <w:r>
        <w:rPr>
          <w:rtl/>
        </w:rPr>
        <w:t>לדיונים</w:t>
      </w:r>
      <w:r>
        <w:rPr>
          <w:spacing w:val="-9"/>
          <w:rtl/>
        </w:rPr>
        <w:t> </w:t>
      </w:r>
      <w:r>
        <w:rPr>
          <w:rtl/>
        </w:rPr>
        <w:t>מסוימים</w:t>
      </w:r>
      <w:r>
        <w:rPr>
          <w:spacing w:val="-9"/>
          <w:rtl/>
        </w:rPr>
        <w:t> </w:t>
      </w:r>
      <w:r>
        <w:rPr>
          <w:rtl/>
        </w:rPr>
        <w:t>מפאת</w:t>
      </w:r>
      <w:r>
        <w:rPr>
          <w:spacing w:val="-8"/>
          <w:rtl/>
        </w:rPr>
        <w:t> </w:t>
      </w:r>
      <w:r>
        <w:rPr>
          <w:rtl/>
        </w:rPr>
        <w:t>מהותם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כך</w:t>
      </w:r>
      <w:r>
        <w:rPr>
          <w:spacing w:val="-9"/>
          <w:rtl/>
        </w:rPr>
        <w:t> </w:t>
      </w:r>
      <w:r>
        <w:rPr>
          <w:rtl/>
        </w:rPr>
        <w:t>ביחס</w:t>
      </w:r>
      <w:r>
        <w:rPr>
          <w:spacing w:val="-8"/>
          <w:rtl/>
        </w:rPr>
        <w:t> </w:t>
      </w:r>
      <w:r>
        <w:rPr>
          <w:rtl/>
        </w:rPr>
        <w:t>לדיון</w:t>
      </w:r>
      <w:r>
        <w:rPr>
          <w:spacing w:val="-9"/>
          <w:rtl/>
        </w:rPr>
        <w:t> </w:t>
      </w:r>
      <w:r>
        <w:rPr>
          <w:rtl/>
        </w:rPr>
        <w:t>מעצר</w:t>
      </w:r>
      <w:r>
        <w:rPr>
          <w:spacing w:val="-9"/>
          <w:rtl/>
        </w:rPr>
        <w:t> </w:t>
      </w:r>
      <w:r>
        <w:rPr>
          <w:rtl/>
        </w:rPr>
        <w:t>ראשון</w:t>
      </w:r>
      <w:r>
        <w:rPr>
          <w:spacing w:val="-52"/>
          <w:rtl/>
        </w:rPr>
        <w:t> </w:t>
      </w:r>
      <w:r>
        <w:rPr>
          <w:rtl/>
        </w:rPr>
        <w:t>לפני הגשת כתב אישום</w:t>
      </w:r>
      <w:r>
        <w:rPr/>
        <w:t>,</w:t>
      </w:r>
      <w:r>
        <w:rPr>
          <w:rtl/>
        </w:rPr>
        <w:t> ודיוני הוכחות מוצע לקבוע כי לא יתקיימו בהיוועדות חזותית אלא אם יקבע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-13"/>
          <w:rtl/>
        </w:rPr>
        <w:t> </w:t>
      </w:r>
      <w:r>
        <w:rPr>
          <w:rtl/>
        </w:rPr>
        <w:t>בהחלטת</w:t>
      </w:r>
      <w:r>
        <w:rPr>
          <w:spacing w:val="-12"/>
          <w:rtl/>
        </w:rPr>
        <w:t> </w:t>
      </w:r>
      <w:r>
        <w:rPr>
          <w:rtl/>
        </w:rPr>
        <w:t>בית</w:t>
      </w:r>
      <w:r>
        <w:rPr>
          <w:spacing w:val="-13"/>
          <w:rtl/>
        </w:rPr>
        <w:t> </w:t>
      </w:r>
      <w:r>
        <w:rPr>
          <w:rtl/>
        </w:rPr>
        <w:t>משפט</w:t>
      </w:r>
      <w:r>
        <w:rPr>
          <w:spacing w:val="-10"/>
          <w:rtl/>
        </w:rPr>
        <w:t> </w:t>
      </w:r>
      <w:r>
        <w:rPr>
          <w:rtl/>
        </w:rPr>
        <w:t>מטעמים</w:t>
      </w:r>
      <w:r>
        <w:rPr>
          <w:spacing w:val="-13"/>
          <w:rtl/>
        </w:rPr>
        <w:t> </w:t>
      </w:r>
      <w:r>
        <w:rPr>
          <w:spacing w:val="-1"/>
          <w:rtl/>
        </w:rPr>
        <w:t>מיוחדים</w:t>
      </w:r>
      <w:r>
        <w:rPr>
          <w:spacing w:val="-12"/>
          <w:rtl/>
        </w:rPr>
        <w:t> </w:t>
      </w:r>
      <w:r>
        <w:rPr>
          <w:spacing w:val="-1"/>
          <w:rtl/>
        </w:rPr>
        <w:t>שיירשמו</w:t>
      </w:r>
      <w:r>
        <w:rPr>
          <w:spacing w:val="-13"/>
          <w:rtl/>
        </w:rPr>
        <w:t> </w:t>
      </w:r>
      <w:r>
        <w:rPr>
          <w:spacing w:val="-1"/>
          <w:rtl/>
        </w:rPr>
        <w:t>ובלבד</w:t>
      </w:r>
      <w:r>
        <w:rPr>
          <w:spacing w:val="-13"/>
          <w:rtl/>
        </w:rPr>
        <w:t> </w:t>
      </w:r>
      <w:r>
        <w:rPr>
          <w:spacing w:val="-1"/>
          <w:rtl/>
        </w:rPr>
        <w:t>שניתנה</w:t>
      </w:r>
      <w:r>
        <w:rPr>
          <w:spacing w:val="-12"/>
          <w:rtl/>
        </w:rPr>
        <w:t> </w:t>
      </w:r>
      <w:r>
        <w:rPr>
          <w:spacing w:val="-1"/>
          <w:rtl/>
        </w:rPr>
        <w:t>גם</w:t>
      </w:r>
      <w:r>
        <w:rPr>
          <w:spacing w:val="-13"/>
          <w:rtl/>
        </w:rPr>
        <w:t> </w:t>
      </w:r>
      <w:r>
        <w:rPr>
          <w:spacing w:val="-1"/>
          <w:rtl/>
        </w:rPr>
        <w:t>הסכמת</w:t>
      </w:r>
      <w:r>
        <w:rPr>
          <w:spacing w:val="-12"/>
          <w:rtl/>
        </w:rPr>
        <w:t> </w:t>
      </w:r>
      <w:r>
        <w:rPr>
          <w:spacing w:val="-1"/>
          <w:rtl/>
        </w:rPr>
        <w:t>התביעה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בנוסף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1"/>
          <w:rtl/>
        </w:rPr>
        <w:t> </w:t>
      </w:r>
      <w:r>
        <w:rPr>
          <w:rtl/>
        </w:rPr>
        <w:t>לקבוע כי דיון שבו מודה הנאשם בעובדות כתב האישום בעניינו</w:t>
      </w:r>
      <w:r>
        <w:rPr/>
        <w:t>,</w:t>
      </w:r>
      <w:r>
        <w:rPr>
          <w:rtl/>
        </w:rPr>
        <w:t> דיון שבו מוצג הסדר טיעון מטעם</w:t>
      </w:r>
      <w:r>
        <w:rPr>
          <w:spacing w:val="1"/>
          <w:rtl/>
        </w:rPr>
        <w:t> </w:t>
      </w:r>
      <w:r>
        <w:rPr>
          <w:rtl/>
        </w:rPr>
        <w:t>הצדדים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דיון</w:t>
      </w:r>
      <w:r>
        <w:rPr>
          <w:spacing w:val="-2"/>
          <w:rtl/>
        </w:rPr>
        <w:t> </w:t>
      </w:r>
      <w:r>
        <w:rPr>
          <w:rtl/>
        </w:rPr>
        <w:t>שבו</w:t>
      </w:r>
      <w:r>
        <w:rPr>
          <w:spacing w:val="-3"/>
          <w:rtl/>
        </w:rPr>
        <w:t> </w:t>
      </w:r>
      <w:r>
        <w:rPr>
          <w:rtl/>
        </w:rPr>
        <w:t>נשמעות</w:t>
      </w:r>
      <w:r>
        <w:rPr>
          <w:spacing w:val="1"/>
          <w:rtl/>
        </w:rPr>
        <w:t> </w:t>
      </w:r>
      <w:r>
        <w:rPr>
          <w:rtl/>
        </w:rPr>
        <w:t>טענות</w:t>
      </w:r>
      <w:r>
        <w:rPr>
          <w:spacing w:val="-2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העונש</w:t>
      </w:r>
      <w:r>
        <w:rPr>
          <w:spacing w:val="-2"/>
          <w:rtl/>
        </w:rPr>
        <w:t> </w:t>
      </w:r>
      <w:r>
        <w:rPr>
          <w:rtl/>
        </w:rPr>
        <w:t>ודיון</w:t>
      </w:r>
      <w:r>
        <w:rPr>
          <w:spacing w:val="-2"/>
          <w:rtl/>
        </w:rPr>
        <w:t> </w:t>
      </w:r>
      <w:r>
        <w:rPr>
          <w:rtl/>
        </w:rPr>
        <w:t>שבו</w:t>
      </w:r>
      <w:r>
        <w:rPr>
          <w:spacing w:val="-1"/>
          <w:rtl/>
        </w:rPr>
        <w:t> </w:t>
      </w:r>
      <w:r>
        <w:rPr>
          <w:rtl/>
        </w:rPr>
        <w:t>נשמע</w:t>
      </w:r>
      <w:r>
        <w:rPr>
          <w:spacing w:val="-2"/>
          <w:rtl/>
        </w:rPr>
        <w:t> </w:t>
      </w:r>
      <w:r>
        <w:rPr>
          <w:rtl/>
        </w:rPr>
        <w:t>גזר</w:t>
      </w:r>
      <w:r>
        <w:rPr>
          <w:spacing w:val="-2"/>
          <w:rtl/>
        </w:rPr>
        <w:t> </w:t>
      </w:r>
      <w:r>
        <w:rPr>
          <w:rtl/>
        </w:rPr>
        <w:t>דין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193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סדר</w:t>
      </w:r>
      <w:r>
        <w:rPr>
          <w:spacing w:val="-2"/>
          <w:rtl/>
        </w:rPr>
        <w:t> </w:t>
      </w:r>
      <w:r>
        <w:rPr>
          <w:rtl/>
        </w:rPr>
        <w:t>הדי</w:t>
      </w:r>
      <w:r>
        <w:rPr>
          <w:rtl/>
        </w:rPr>
        <w:t>ן</w:t>
      </w:r>
    </w:p>
    <w:p>
      <w:pPr>
        <w:pStyle w:val="BodyText"/>
        <w:bidi/>
        <w:spacing w:before="1"/>
        <w:ind w:right="5271" w:left="0" w:firstLine="0"/>
        <w:jc w:val="both"/>
      </w:pPr>
      <w:r>
        <w:rPr>
          <w:rtl/>
        </w:rPr>
        <w:t>הפלילי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יתקיימו</w:t>
      </w:r>
      <w:r>
        <w:rPr>
          <w:spacing w:val="-3"/>
          <w:rtl/>
        </w:rPr>
        <w:t> </w:t>
      </w:r>
      <w:r>
        <w:rPr>
          <w:rtl/>
        </w:rPr>
        <w:t>בהיוועדות</w:t>
      </w:r>
      <w:r>
        <w:rPr>
          <w:spacing w:val="-5"/>
          <w:rtl/>
        </w:rPr>
        <w:t> </w:t>
      </w:r>
      <w:r>
        <w:rPr>
          <w:rtl/>
        </w:rPr>
        <w:t>חזותית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16" w:firstLine="0"/>
        <w:jc w:val="left"/>
      </w:pPr>
      <w:r>
        <w:rPr>
          <w:rtl/>
        </w:rPr>
        <w:t>במועד</w:t>
      </w:r>
      <w:r>
        <w:rPr>
          <w:spacing w:val="-12"/>
          <w:rtl/>
        </w:rPr>
        <w:t> </w:t>
      </w:r>
      <w:r>
        <w:rPr>
          <w:rtl/>
        </w:rPr>
        <w:t>הדיון</w:t>
      </w:r>
      <w:r>
        <w:rPr>
          <w:spacing w:val="-12"/>
          <w:rtl/>
        </w:rPr>
        <w:t> </w:t>
      </w:r>
      <w:r>
        <w:rPr>
          <w:rtl/>
        </w:rPr>
        <w:t>שיערך</w:t>
      </w:r>
      <w:r>
        <w:rPr>
          <w:spacing w:val="-11"/>
          <w:rtl/>
        </w:rPr>
        <w:t> </w:t>
      </w:r>
      <w:r>
        <w:rPr>
          <w:rtl/>
        </w:rPr>
        <w:t>באמצעות</w:t>
      </w:r>
      <w:r>
        <w:rPr>
          <w:spacing w:val="-12"/>
          <w:rtl/>
        </w:rPr>
        <w:t> </w:t>
      </w:r>
      <w:r>
        <w:rPr>
          <w:rtl/>
        </w:rPr>
        <w:t>היוועדות</w:t>
      </w:r>
      <w:r>
        <w:rPr>
          <w:spacing w:val="-12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וכן</w:t>
      </w:r>
      <w:r>
        <w:rPr>
          <w:spacing w:val="-13"/>
          <w:rtl/>
        </w:rPr>
        <w:t> </w:t>
      </w:r>
      <w:r>
        <w:rPr>
          <w:rtl/>
        </w:rPr>
        <w:t>לפניו</w:t>
      </w:r>
      <w:r>
        <w:rPr>
          <w:spacing w:val="-9"/>
          <w:rtl/>
        </w:rPr>
        <w:t> </w:t>
      </w:r>
      <w:r>
        <w:rPr>
          <w:rtl/>
        </w:rPr>
        <w:t>ולאחריו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יתאפשר</w:t>
      </w:r>
      <w:r>
        <w:rPr>
          <w:spacing w:val="-11"/>
          <w:rtl/>
        </w:rPr>
        <w:t> </w:t>
      </w:r>
      <w:r>
        <w:rPr>
          <w:spacing w:val="-1"/>
          <w:rtl/>
        </w:rPr>
        <w:t>לעצור</w:t>
      </w:r>
      <w:r>
        <w:rPr>
          <w:spacing w:val="-12"/>
          <w:rtl/>
        </w:rPr>
        <w:t> </w:t>
      </w:r>
      <w:r>
        <w:rPr>
          <w:spacing w:val="-1"/>
          <w:rtl/>
        </w:rPr>
        <w:t>לקיים</w:t>
      </w:r>
      <w:r>
        <w:rPr>
          <w:spacing w:val="-12"/>
          <w:rtl/>
        </w:rPr>
        <w:t> </w:t>
      </w:r>
      <w:r>
        <w:rPr>
          <w:spacing w:val="-1"/>
          <w:rtl/>
        </w:rPr>
        <w:t>שיחה</w:t>
      </w:r>
      <w:r>
        <w:rPr>
          <w:spacing w:val="-13"/>
          <w:rtl/>
        </w:rPr>
        <w:t> </w:t>
      </w:r>
      <w:r>
        <w:rPr>
          <w:spacing w:val="-1"/>
          <w:rtl/>
        </w:rPr>
        <w:t>חסוי</w:t>
      </w:r>
      <w:r>
        <w:rPr>
          <w:spacing w:val="-1"/>
          <w:rtl/>
        </w:rPr>
        <w:t>ה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וביחידות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עורך</w:t>
      </w:r>
      <w:r>
        <w:rPr>
          <w:spacing w:val="-5"/>
          <w:rtl/>
        </w:rPr>
        <w:t> </w:t>
      </w:r>
      <w:r>
        <w:rPr>
          <w:rtl/>
        </w:rPr>
        <w:t>דינו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09" w:firstLine="0"/>
        <w:jc w:val="both"/>
      </w:pP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דומה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מוצע לתקן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שחרור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תנאי</w:t>
      </w:r>
      <w:r>
        <w:rPr>
          <w:spacing w:val="-4"/>
          <w:rtl/>
        </w:rPr>
        <w:t> </w:t>
      </w:r>
      <w:r>
        <w:rPr>
          <w:rtl/>
        </w:rPr>
        <w:t>ממאסר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א</w:t>
      </w:r>
      <w:r>
        <w:rPr>
          <w:spacing w:val="-5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/>
        <w:t>,2001</w:t>
      </w:r>
      <w:r>
        <w:rPr>
          <w:spacing w:val="-5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שניתן</w:t>
      </w:r>
      <w:r>
        <w:rPr>
          <w:spacing w:val="-2"/>
          <w:rtl/>
        </w:rPr>
        <w:t> </w:t>
      </w: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לקיים</w:t>
      </w:r>
      <w:r>
        <w:rPr>
          <w:spacing w:val="-4"/>
          <w:rtl/>
        </w:rPr>
        <w:t> </w:t>
      </w:r>
      <w:r>
        <w:rPr>
          <w:rtl/>
        </w:rPr>
        <w:t>דיון</w:t>
      </w:r>
      <w:r>
        <w:rPr>
          <w:spacing w:val="-51"/>
          <w:rtl/>
        </w:rPr>
        <w:t> </w:t>
      </w:r>
      <w:r>
        <w:rPr>
          <w:rtl/>
        </w:rPr>
        <w:t>של ועדת שחרורים בעניינו של אסיר</w:t>
      </w:r>
      <w:r>
        <w:rPr/>
        <w:t>,</w:t>
      </w:r>
      <w:r>
        <w:rPr>
          <w:rtl/>
        </w:rPr>
        <w:t> כאשר הדיון מתקיים שלא באולם הסמוך לבית סוהר</w:t>
      </w:r>
      <w:r>
        <w:rPr/>
        <w:t>,</w:t>
      </w:r>
      <w:r>
        <w:rPr>
          <w:rtl/>
        </w:rPr>
        <w:t> ובלבד</w:t>
      </w:r>
      <w:r>
        <w:rPr>
          <w:spacing w:val="1"/>
          <w:rtl/>
        </w:rPr>
        <w:t> </w:t>
      </w:r>
      <w:r>
        <w:rPr>
          <w:rtl/>
        </w:rPr>
        <w:t>שהאסיר הוא בגיר המיוצג על ידי עורך דין ונתן את הסכמתו לקיום הדיון באופן זה</w:t>
      </w:r>
      <w:r>
        <w:rPr/>
        <w:t>,</w:t>
      </w:r>
      <w:r>
        <w:rPr>
          <w:rtl/>
        </w:rPr>
        <w:t> ובהתאם לעקרונות</w:t>
      </w:r>
      <w:r>
        <w:rPr>
          <w:spacing w:val="-51"/>
          <w:rtl/>
        </w:rPr>
        <w:t> </w:t>
      </w:r>
      <w:r>
        <w:rPr>
          <w:rtl/>
        </w:rPr>
        <w:t>שפורטו</w:t>
      </w:r>
      <w:r>
        <w:rPr>
          <w:spacing w:val="-7"/>
          <w:rtl/>
        </w:rPr>
        <w:t> </w:t>
      </w:r>
      <w:r>
        <w:rPr>
          <w:rtl/>
        </w:rPr>
        <w:t>לעיל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כמו</w:t>
      </w:r>
      <w:r>
        <w:rPr/>
        <w:t>-</w:t>
      </w:r>
      <w:r>
        <w:rPr>
          <w:rtl/>
        </w:rPr>
        <w:t>כן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לקבוע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יתאפשר</w:t>
      </w:r>
      <w:r>
        <w:rPr>
          <w:spacing w:val="-5"/>
          <w:rtl/>
        </w:rPr>
        <w:t> </w:t>
      </w:r>
      <w:r>
        <w:rPr>
          <w:rtl/>
        </w:rPr>
        <w:t>לקיים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הדיון</w:t>
      </w:r>
      <w:r>
        <w:rPr>
          <w:spacing w:val="-5"/>
          <w:rtl/>
        </w:rPr>
        <w:t> </w:t>
      </w:r>
      <w:r>
        <w:rPr>
          <w:rtl/>
        </w:rPr>
        <w:t>בעתירות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החלטות</w:t>
      </w:r>
      <w:r>
        <w:rPr>
          <w:spacing w:val="-6"/>
          <w:rtl/>
        </w:rPr>
        <w:t> </w:t>
      </w:r>
      <w:r>
        <w:rPr>
          <w:rtl/>
        </w:rPr>
        <w:t>ועדות</w:t>
      </w:r>
      <w:r>
        <w:rPr>
          <w:spacing w:val="-6"/>
          <w:rtl/>
        </w:rPr>
        <w:t> </w:t>
      </w:r>
      <w:r>
        <w:rPr>
          <w:rtl/>
        </w:rPr>
        <w:t>השחרורים</w:t>
      </w:r>
      <w:r>
        <w:rPr>
          <w:spacing w:val="-51"/>
          <w:rtl/>
        </w:rPr>
        <w:t> </w:t>
      </w:r>
      <w:r>
        <w:rPr>
          <w:rtl/>
        </w:rPr>
        <w:t>והיחידה</w:t>
      </w:r>
      <w:r>
        <w:rPr>
          <w:spacing w:val="-11"/>
          <w:rtl/>
        </w:rPr>
        <w:t> </w:t>
      </w:r>
      <w:r>
        <w:rPr>
          <w:rtl/>
        </w:rPr>
        <w:t>לשחרור</w:t>
      </w:r>
      <w:r>
        <w:rPr>
          <w:spacing w:val="-12"/>
          <w:rtl/>
        </w:rPr>
        <w:t> </w:t>
      </w:r>
      <w:r>
        <w:rPr>
          <w:rtl/>
        </w:rPr>
        <w:t>ממאסרים</w:t>
      </w:r>
      <w:r>
        <w:rPr>
          <w:spacing w:val="-11"/>
          <w:rtl/>
        </w:rPr>
        <w:t> </w:t>
      </w:r>
      <w:r>
        <w:rPr>
          <w:rtl/>
        </w:rPr>
        <w:t>קצרים</w:t>
      </w:r>
      <w:r>
        <w:rPr>
          <w:spacing w:val="-12"/>
          <w:rtl/>
        </w:rPr>
        <w:t> </w:t>
      </w:r>
      <w:r>
        <w:rPr>
          <w:rtl/>
        </w:rPr>
        <w:t>בדרך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היוועדות</w:t>
      </w:r>
      <w:r>
        <w:rPr>
          <w:spacing w:val="-11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אם</w:t>
      </w:r>
      <w:r>
        <w:rPr>
          <w:spacing w:val="-8"/>
          <w:rtl/>
        </w:rPr>
        <w:t> </w:t>
      </w:r>
      <w:r>
        <w:rPr>
          <w:rtl/>
        </w:rPr>
        <w:t>האסיר</w:t>
      </w:r>
      <w:r>
        <w:rPr>
          <w:spacing w:val="-11"/>
          <w:rtl/>
        </w:rPr>
        <w:t> </w:t>
      </w:r>
      <w:r>
        <w:rPr>
          <w:rtl/>
        </w:rPr>
        <w:t>הוא</w:t>
      </w:r>
      <w:r>
        <w:rPr>
          <w:spacing w:val="-12"/>
          <w:rtl/>
        </w:rPr>
        <w:t> </w:t>
      </w:r>
      <w:r>
        <w:rPr>
          <w:rtl/>
        </w:rPr>
        <w:t>בגיר</w:t>
      </w:r>
      <w:r>
        <w:rPr>
          <w:spacing w:val="-11"/>
          <w:rtl/>
        </w:rPr>
        <w:t> </w:t>
      </w:r>
      <w:r>
        <w:rPr>
          <w:rtl/>
        </w:rPr>
        <w:t>המיוצג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עור</w:t>
      </w:r>
      <w:r>
        <w:rPr>
          <w:rtl/>
        </w:rPr>
        <w:t>ך</w:t>
      </w:r>
    </w:p>
    <w:p>
      <w:pPr>
        <w:pStyle w:val="BodyText"/>
        <w:bidi/>
        <w:spacing w:before="1"/>
        <w:ind w:right="2189" w:left="0" w:firstLine="0"/>
        <w:jc w:val="both"/>
      </w:pPr>
      <w:r>
        <w:rPr>
          <w:rtl/>
        </w:rPr>
        <w:t>דין</w:t>
      </w:r>
      <w:r>
        <w:rPr>
          <w:spacing w:val="-3"/>
          <w:rtl/>
        </w:rPr>
        <w:t> </w:t>
      </w:r>
      <w:r>
        <w:rPr>
          <w:rtl/>
        </w:rPr>
        <w:t>ונתן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הסכמתו</w:t>
      </w:r>
      <w:r>
        <w:rPr>
          <w:spacing w:val="-3"/>
          <w:rtl/>
        </w:rPr>
        <w:t> </w:t>
      </w:r>
      <w:r>
        <w:rPr>
          <w:rtl/>
        </w:rPr>
        <w:t>לקיום הדיון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ובהתאם</w:t>
      </w:r>
      <w:r>
        <w:rPr>
          <w:spacing w:val="-2"/>
          <w:rtl/>
        </w:rPr>
        <w:t> </w:t>
      </w:r>
      <w:r>
        <w:rPr>
          <w:rtl/>
        </w:rPr>
        <w:t>לעקרונות</w:t>
      </w:r>
      <w:r>
        <w:rPr>
          <w:spacing w:val="-2"/>
          <w:rtl/>
        </w:rPr>
        <w:t> </w:t>
      </w:r>
      <w:r>
        <w:rPr>
          <w:rtl/>
        </w:rPr>
        <w:t>שפורטו</w:t>
      </w:r>
      <w:r>
        <w:rPr>
          <w:spacing w:val="-3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0" w:firstLine="0"/>
        <w:jc w:val="right"/>
      </w:pPr>
      <w:r>
        <w:rPr>
          <w:rtl/>
        </w:rPr>
        <w:t>כן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2"/>
          <w:rtl/>
        </w:rPr>
        <w:t> </w:t>
      </w:r>
      <w:r>
        <w:rPr>
          <w:rtl/>
        </w:rPr>
        <w:t>תיקון</w:t>
      </w:r>
      <w:r>
        <w:rPr>
          <w:spacing w:val="-3"/>
          <w:rtl/>
        </w:rPr>
        <w:t> </w:t>
      </w:r>
      <w:r>
        <w:rPr>
          <w:rtl/>
        </w:rPr>
        <w:t>דומה</w:t>
      </w:r>
      <w:r>
        <w:rPr>
          <w:spacing w:val="2"/>
          <w:rtl/>
        </w:rPr>
        <w:t> </w:t>
      </w:r>
      <w:r>
        <w:rPr>
          <w:rtl/>
        </w:rPr>
        <w:t>ביחס</w:t>
      </w:r>
      <w:r>
        <w:rPr>
          <w:spacing w:val="-3"/>
          <w:rtl/>
        </w:rPr>
        <w:t> </w:t>
      </w:r>
      <w:r>
        <w:rPr>
          <w:rtl/>
        </w:rPr>
        <w:t>לעתירות</w:t>
      </w:r>
      <w:r>
        <w:rPr>
          <w:spacing w:val="-3"/>
          <w:rtl/>
        </w:rPr>
        <w:t> </w:t>
      </w:r>
      <w:r>
        <w:rPr>
          <w:rtl/>
        </w:rPr>
        <w:t>אסירים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3"/>
          <w:rtl/>
        </w:rPr>
        <w:t> </w:t>
      </w:r>
      <w:r>
        <w:rPr>
          <w:rtl/>
        </w:rPr>
        <w:t>שייקבע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1"/>
          <w:rtl/>
        </w:rPr>
        <w:t> </w:t>
      </w:r>
      <w:r>
        <w:rPr>
          <w:rtl/>
        </w:rPr>
        <w:t>ככל</w:t>
      </w:r>
      <w:r>
        <w:rPr>
          <w:spacing w:val="-2"/>
          <w:rtl/>
        </w:rPr>
        <w:t> </w:t>
      </w:r>
      <w:r>
        <w:rPr>
          <w:rtl/>
        </w:rPr>
        <w:t>שהדיון</w:t>
      </w:r>
      <w:r>
        <w:rPr>
          <w:spacing w:val="-3"/>
          <w:rtl/>
        </w:rPr>
        <w:t> </w:t>
      </w:r>
      <w:r>
        <w:rPr>
          <w:rtl/>
        </w:rPr>
        <w:t>בעתירת</w:t>
      </w:r>
      <w:r>
        <w:rPr>
          <w:spacing w:val="-3"/>
          <w:rtl/>
        </w:rPr>
        <w:t> </w:t>
      </w:r>
      <w:r>
        <w:rPr>
          <w:rtl/>
        </w:rPr>
        <w:t>אסיר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עצור</w:t>
      </w:r>
      <w:r>
        <w:rPr>
          <w:spacing w:val="-2"/>
          <w:rtl/>
        </w:rPr>
        <w:t> </w:t>
      </w:r>
      <w:r>
        <w:rPr>
          <w:rtl/>
        </w:rPr>
        <w:t>מתקיי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1" w:firstLine="0"/>
        <w:jc w:val="left"/>
      </w:pPr>
      <w:r>
        <w:rPr>
          <w:rtl/>
        </w:rPr>
        <w:t>שלא</w:t>
      </w:r>
      <w:r>
        <w:rPr>
          <w:spacing w:val="35"/>
          <w:rtl/>
        </w:rPr>
        <w:t> </w:t>
      </w:r>
      <w:r>
        <w:rPr>
          <w:rtl/>
        </w:rPr>
        <w:t>באולם</w:t>
      </w:r>
      <w:r>
        <w:rPr>
          <w:spacing w:val="34"/>
          <w:rtl/>
        </w:rPr>
        <w:t> </w:t>
      </w:r>
      <w:r>
        <w:rPr>
          <w:rtl/>
        </w:rPr>
        <w:t>הסמוך</w:t>
      </w:r>
      <w:r>
        <w:rPr>
          <w:spacing w:val="34"/>
          <w:rtl/>
        </w:rPr>
        <w:t> </w:t>
      </w:r>
      <w:r>
        <w:rPr>
          <w:rtl/>
        </w:rPr>
        <w:t>לבית</w:t>
      </w:r>
      <w:r>
        <w:rPr>
          <w:spacing w:val="35"/>
          <w:rtl/>
        </w:rPr>
        <w:t> </w:t>
      </w:r>
      <w:r>
        <w:rPr>
          <w:rtl/>
        </w:rPr>
        <w:t>סוהר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יתאפשר</w:t>
      </w:r>
      <w:r>
        <w:rPr>
          <w:spacing w:val="34"/>
          <w:rtl/>
        </w:rPr>
        <w:t> </w:t>
      </w:r>
      <w:r>
        <w:rPr>
          <w:rtl/>
        </w:rPr>
        <w:t>לקיים</w:t>
      </w:r>
      <w:r>
        <w:rPr>
          <w:spacing w:val="35"/>
          <w:rtl/>
        </w:rPr>
        <w:t> </w:t>
      </w:r>
      <w:r>
        <w:rPr>
          <w:rtl/>
        </w:rPr>
        <w:t>את</w:t>
      </w:r>
      <w:r>
        <w:rPr>
          <w:spacing w:val="35"/>
          <w:rtl/>
        </w:rPr>
        <w:t> </w:t>
      </w:r>
      <w:r>
        <w:rPr>
          <w:rtl/>
        </w:rPr>
        <w:t>הדיון</w:t>
      </w:r>
      <w:r>
        <w:rPr>
          <w:spacing w:val="34"/>
          <w:rtl/>
        </w:rPr>
        <w:t> </w:t>
      </w:r>
      <w:r>
        <w:rPr>
          <w:rtl/>
        </w:rPr>
        <w:t>בעניינו</w:t>
      </w:r>
      <w:r>
        <w:rPr>
          <w:spacing w:val="35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האסיר</w:t>
      </w:r>
      <w:r>
        <w:rPr>
          <w:spacing w:val="35"/>
          <w:rtl/>
        </w:rPr>
        <w:t> </w:t>
      </w:r>
      <w:r>
        <w:rPr>
          <w:rtl/>
        </w:rPr>
        <w:t>או</w:t>
      </w:r>
      <w:r>
        <w:rPr>
          <w:spacing w:val="35"/>
          <w:rtl/>
        </w:rPr>
        <w:t> </w:t>
      </w:r>
      <w:r>
        <w:rPr>
          <w:rtl/>
        </w:rPr>
        <w:t>העצור</w:t>
      </w:r>
      <w:r>
        <w:rPr>
          <w:spacing w:val="35"/>
          <w:rtl/>
        </w:rPr>
        <w:t> </w:t>
      </w:r>
      <w:r>
        <w:rPr>
          <w:rtl/>
        </w:rPr>
        <w:t>בדרך</w:t>
      </w:r>
      <w:r>
        <w:rPr>
          <w:spacing w:val="34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היוועדות</w:t>
      </w:r>
      <w:r>
        <w:rPr>
          <w:spacing w:val="-1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ובלבד</w:t>
      </w:r>
      <w:r>
        <w:rPr>
          <w:spacing w:val="-1"/>
          <w:rtl/>
        </w:rPr>
        <w:t> </w:t>
      </w:r>
      <w:r>
        <w:rPr>
          <w:rtl/>
        </w:rPr>
        <w:t>שהאסיר</w:t>
      </w:r>
      <w:r>
        <w:rPr>
          <w:spacing w:val="9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העצור</w:t>
      </w:r>
      <w:r>
        <w:rPr>
          <w:spacing w:val="-1"/>
          <w:rtl/>
        </w:rPr>
        <w:t> </w:t>
      </w:r>
      <w:r>
        <w:rPr>
          <w:rtl/>
        </w:rPr>
        <w:t>הוא</w:t>
      </w:r>
      <w:r>
        <w:rPr>
          <w:spacing w:val="-1"/>
          <w:rtl/>
        </w:rPr>
        <w:t> </w:t>
      </w:r>
      <w:r>
        <w:rPr>
          <w:rtl/>
        </w:rPr>
        <w:t>בגיר</w:t>
      </w:r>
      <w:r>
        <w:rPr>
          <w:spacing w:val="-1"/>
          <w:rtl/>
        </w:rPr>
        <w:t> </w:t>
      </w:r>
      <w:r>
        <w:rPr>
          <w:rtl/>
        </w:rPr>
        <w:t>המיוצג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עורך</w:t>
      </w:r>
      <w:r>
        <w:rPr>
          <w:spacing w:val="-1"/>
          <w:rtl/>
        </w:rPr>
        <w:t> </w:t>
      </w:r>
      <w:r>
        <w:rPr>
          <w:rtl/>
        </w:rPr>
        <w:t>דין</w:t>
      </w:r>
      <w:r>
        <w:rPr>
          <w:spacing w:val="-1"/>
          <w:rtl/>
        </w:rPr>
        <w:t> </w:t>
      </w:r>
      <w:r>
        <w:rPr>
          <w:rtl/>
        </w:rPr>
        <w:t>ונתן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הסכמתו</w:t>
      </w:r>
      <w:r>
        <w:rPr>
          <w:spacing w:val="-2"/>
          <w:rtl/>
        </w:rPr>
        <w:t> </w:t>
      </w:r>
      <w:r>
        <w:rPr>
          <w:rtl/>
        </w:rPr>
        <w:t>לקיו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הדיון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ובהתאם</w:t>
      </w:r>
      <w:r>
        <w:rPr>
          <w:spacing w:val="-3"/>
          <w:rtl/>
        </w:rPr>
        <w:t> </w:t>
      </w:r>
      <w:r>
        <w:rPr>
          <w:rtl/>
        </w:rPr>
        <w:t>לעקרונות</w:t>
      </w:r>
      <w:r>
        <w:rPr>
          <w:spacing w:val="-3"/>
          <w:rtl/>
        </w:rPr>
        <w:t> </w:t>
      </w:r>
      <w:r>
        <w:rPr>
          <w:rtl/>
        </w:rPr>
        <w:t>שפורטו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8" w:hanging="1"/>
        <w:jc w:val="left"/>
      </w:pP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מנת</w:t>
      </w:r>
      <w:r>
        <w:rPr>
          <w:spacing w:val="-12"/>
          <w:rtl/>
        </w:rPr>
        <w:t> </w:t>
      </w:r>
      <w:r>
        <w:rPr>
          <w:rtl/>
        </w:rPr>
        <w:t>ללמוד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השלכות</w:t>
      </w:r>
      <w:r>
        <w:rPr>
          <w:spacing w:val="-13"/>
          <w:rtl/>
        </w:rPr>
        <w:t> </w:t>
      </w:r>
      <w:r>
        <w:rPr>
          <w:rtl/>
        </w:rPr>
        <w:t>ההסדר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הוא</w:t>
      </w:r>
      <w:r>
        <w:rPr>
          <w:spacing w:val="-13"/>
          <w:rtl/>
        </w:rPr>
        <w:t> </w:t>
      </w:r>
      <w:r>
        <w:rPr>
          <w:spacing w:val="-1"/>
          <w:rtl/>
        </w:rPr>
        <w:t>נקבע</w:t>
      </w:r>
      <w:r>
        <w:rPr>
          <w:spacing w:val="-13"/>
          <w:rtl/>
        </w:rPr>
        <w:t> </w:t>
      </w:r>
      <w:r>
        <w:rPr>
          <w:spacing w:val="-1"/>
          <w:rtl/>
        </w:rPr>
        <w:t>להוראת</w:t>
      </w:r>
      <w:r>
        <w:rPr>
          <w:spacing w:val="-12"/>
          <w:rtl/>
        </w:rPr>
        <w:t> </w:t>
      </w:r>
      <w:r>
        <w:rPr>
          <w:spacing w:val="-1"/>
          <w:rtl/>
        </w:rPr>
        <w:t>שעה</w:t>
      </w:r>
      <w:r>
        <w:rPr>
          <w:spacing w:val="-11"/>
          <w:rtl/>
        </w:rPr>
        <w:t> </w:t>
      </w:r>
      <w:r>
        <w:rPr>
          <w:spacing w:val="-1"/>
          <w:rtl/>
        </w:rPr>
        <w:t>לשנתיים</w:t>
      </w:r>
      <w:r>
        <w:rPr>
          <w:spacing w:val="-13"/>
          <w:rtl/>
        </w:rPr>
        <w:t> </w:t>
      </w:r>
      <w:r>
        <w:rPr>
          <w:spacing w:val="-1"/>
          <w:rtl/>
        </w:rPr>
        <w:t>במהלכם</w:t>
      </w:r>
      <w:r>
        <w:rPr>
          <w:spacing w:val="-13"/>
          <w:rtl/>
        </w:rPr>
        <w:t> </w:t>
      </w:r>
      <w:r>
        <w:rPr>
          <w:spacing w:val="-1"/>
          <w:rtl/>
        </w:rPr>
        <w:t>יערך</w:t>
      </w:r>
      <w:r>
        <w:rPr>
          <w:spacing w:val="-13"/>
          <w:rtl/>
        </w:rPr>
        <w:t> </w:t>
      </w:r>
      <w:r>
        <w:rPr>
          <w:spacing w:val="-1"/>
          <w:rtl/>
        </w:rPr>
        <w:t>מחקר</w:t>
      </w:r>
      <w:r>
        <w:rPr>
          <w:spacing w:val="-10"/>
          <w:rtl/>
        </w:rPr>
        <w:t> </w:t>
      </w:r>
      <w:r>
        <w:rPr>
          <w:spacing w:val="-1"/>
          <w:rtl/>
        </w:rPr>
        <w:t>מלווה</w:t>
      </w:r>
      <w:r>
        <w:rPr>
          <w:spacing w:val="-13"/>
          <w:rtl/>
        </w:rPr>
        <w:t> </w:t>
      </w:r>
      <w:r>
        <w:rPr>
          <w:spacing w:val="-1"/>
          <w:rtl/>
        </w:rPr>
        <w:t>שיבחן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23"/>
          <w:rtl/>
        </w:rPr>
        <w:t> </w:t>
      </w:r>
      <w:r>
        <w:rPr>
          <w:rtl/>
        </w:rPr>
        <w:t>יעילותו</w:t>
      </w:r>
      <w:r>
        <w:rPr>
          <w:spacing w:val="24"/>
          <w:rtl/>
        </w:rPr>
        <w:t> </w:t>
      </w:r>
      <w:r>
        <w:rPr>
          <w:rtl/>
        </w:rPr>
        <w:t>ואת</w:t>
      </w:r>
      <w:r>
        <w:rPr>
          <w:spacing w:val="24"/>
          <w:rtl/>
        </w:rPr>
        <w:t> </w:t>
      </w:r>
      <w:r>
        <w:rPr>
          <w:rtl/>
        </w:rPr>
        <w:t>הוגנות</w:t>
      </w:r>
      <w:r>
        <w:rPr>
          <w:spacing w:val="23"/>
          <w:rtl/>
        </w:rPr>
        <w:t> </w:t>
      </w:r>
      <w:r>
        <w:rPr>
          <w:rtl/>
        </w:rPr>
        <w:t>ההליך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הוראת</w:t>
      </w:r>
      <w:r>
        <w:rPr>
          <w:spacing w:val="24"/>
          <w:rtl/>
        </w:rPr>
        <w:t> </w:t>
      </w:r>
      <w:r>
        <w:rPr>
          <w:rtl/>
        </w:rPr>
        <w:t>השעה</w:t>
      </w:r>
      <w:r>
        <w:rPr>
          <w:spacing w:val="24"/>
          <w:rtl/>
        </w:rPr>
        <w:t> </w:t>
      </w:r>
      <w:r>
        <w:rPr>
          <w:rtl/>
        </w:rPr>
        <w:t>ניתנת</w:t>
      </w:r>
      <w:r>
        <w:rPr>
          <w:spacing w:val="24"/>
          <w:rtl/>
        </w:rPr>
        <w:t> </w:t>
      </w:r>
      <w:r>
        <w:rPr>
          <w:rtl/>
        </w:rPr>
        <w:t>להארכה</w:t>
      </w:r>
      <w:r>
        <w:rPr>
          <w:spacing w:val="23"/>
          <w:rtl/>
        </w:rPr>
        <w:t> </w:t>
      </w:r>
      <w:r>
        <w:rPr>
          <w:rtl/>
        </w:rPr>
        <w:t>לשנתיים</w:t>
      </w:r>
      <w:r>
        <w:rPr>
          <w:spacing w:val="28"/>
          <w:rtl/>
        </w:rPr>
        <w:t> </w:t>
      </w:r>
      <w:r>
        <w:rPr>
          <w:rtl/>
        </w:rPr>
        <w:t>בצו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שר</w:t>
      </w:r>
      <w:r>
        <w:rPr>
          <w:spacing w:val="22"/>
          <w:rtl/>
        </w:rPr>
        <w:t> </w:t>
      </w:r>
      <w:r>
        <w:rPr>
          <w:rtl/>
        </w:rPr>
        <w:t>המשפטים</w:t>
      </w:r>
      <w:r>
        <w:rPr>
          <w:spacing w:val="23"/>
          <w:rtl/>
        </w:rPr>
        <w:t> </w:t>
      </w:r>
      <w:r>
        <w:rPr>
          <w:rtl/>
        </w:rPr>
        <w:t>וש</w:t>
      </w:r>
      <w:r>
        <w:rPr>
          <w:rtl/>
        </w:rPr>
        <w:t>ר</w:t>
      </w:r>
    </w:p>
    <w:p>
      <w:pPr>
        <w:pStyle w:val="BodyText"/>
        <w:bidi/>
        <w:ind w:right="180" w:left="314" w:firstLine="0"/>
        <w:jc w:val="left"/>
      </w:pPr>
      <w:r>
        <w:rPr>
          <w:rtl/>
        </w:rPr>
        <w:t>לביטחון</w:t>
      </w:r>
      <w:r>
        <w:rPr>
          <w:spacing w:val="-4"/>
          <w:rtl/>
        </w:rPr>
        <w:t> </w:t>
      </w:r>
      <w:r>
        <w:rPr>
          <w:rtl/>
        </w:rPr>
        <w:t>פנים</w:t>
      </w:r>
      <w:r>
        <w:rPr>
          <w:spacing w:val="-4"/>
          <w:rtl/>
        </w:rPr>
        <w:t> </w:t>
      </w:r>
      <w:r>
        <w:rPr>
          <w:rtl/>
        </w:rPr>
        <w:t>ובאישור</w:t>
      </w:r>
      <w:r>
        <w:rPr>
          <w:spacing w:val="-4"/>
          <w:rtl/>
        </w:rPr>
        <w:t> </w:t>
      </w:r>
      <w:r>
        <w:rPr>
          <w:rtl/>
        </w:rPr>
        <w:t>ועדת</w:t>
      </w:r>
      <w:r>
        <w:rPr>
          <w:spacing w:val="-2"/>
          <w:rtl/>
        </w:rPr>
        <w:t> </w:t>
      </w:r>
      <w:r>
        <w:rPr>
          <w:rtl/>
        </w:rPr>
        <w:t>חוקה</w:t>
      </w:r>
      <w:r>
        <w:rPr>
          <w:spacing w:val="-4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ומשפט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הכנסת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>
          <w:rtl/>
        </w:rPr>
        <w:t>הנהלת</w:t>
      </w:r>
      <w:r>
        <w:rPr>
          <w:spacing w:val="-3"/>
          <w:rtl/>
        </w:rPr>
        <w:t> </w:t>
      </w:r>
      <w:r>
        <w:rPr>
          <w:rtl/>
        </w:rPr>
        <w:t>בתי</w:t>
      </w:r>
      <w:r>
        <w:rPr>
          <w:spacing w:val="-2"/>
          <w:rtl/>
        </w:rPr>
        <w:t> </w:t>
      </w:r>
      <w:r>
        <w:rPr>
          <w:rtl/>
        </w:rPr>
        <w:t>המשפט</w:t>
      </w:r>
      <w:r>
        <w:rPr>
          <w:spacing w:val="-2"/>
          <w:rtl/>
        </w:rPr>
        <w:t> </w:t>
      </w:r>
      <w:r>
        <w:rPr>
          <w:rtl/>
        </w:rPr>
        <w:t>ושירות</w:t>
      </w:r>
      <w:r>
        <w:rPr>
          <w:spacing w:val="-2"/>
          <w:rtl/>
        </w:rPr>
        <w:t> </w:t>
      </w:r>
      <w:r>
        <w:rPr>
          <w:rtl/>
        </w:rPr>
        <w:t>בתי</w:t>
      </w:r>
      <w:r>
        <w:rPr>
          <w:spacing w:val="-2"/>
          <w:rtl/>
        </w:rPr>
        <w:t> </w:t>
      </w:r>
      <w:r>
        <w:rPr>
          <w:rtl/>
        </w:rPr>
        <w:t>הסוהר</w:t>
      </w:r>
      <w:r>
        <w:rPr>
          <w:spacing w:val="-2"/>
          <w:rtl/>
        </w:rPr>
        <w:t> </w:t>
      </w:r>
      <w:r>
        <w:rPr>
          <w:rtl/>
        </w:rPr>
        <w:t>יגבשו</w:t>
      </w:r>
      <w:r>
        <w:rPr>
          <w:spacing w:val="-2"/>
          <w:rtl/>
        </w:rPr>
        <w:t> </w:t>
      </w:r>
      <w:r>
        <w:rPr>
          <w:rtl/>
        </w:rPr>
        <w:t>נהלים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הוראות</w:t>
      </w:r>
      <w:r>
        <w:rPr>
          <w:spacing w:val="-2"/>
          <w:rtl/>
        </w:rPr>
        <w:t> </w:t>
      </w:r>
      <w:r>
        <w:rPr>
          <w:rtl/>
        </w:rPr>
        <w:t>עבודה</w:t>
      </w:r>
      <w:r>
        <w:rPr>
          <w:spacing w:val="-2"/>
          <w:rtl/>
        </w:rPr>
        <w:t> </w:t>
      </w:r>
      <w:r>
        <w:rPr>
          <w:rtl/>
        </w:rPr>
        <w:t>ליישום</w:t>
      </w:r>
      <w:r>
        <w:rPr>
          <w:spacing w:val="-1"/>
          <w:rtl/>
        </w:rPr>
        <w:t> </w:t>
      </w:r>
      <w:r>
        <w:rPr>
          <w:rtl/>
        </w:rPr>
        <w:t>ההסדר</w:t>
      </w:r>
      <w:r>
        <w:rPr>
          <w:spacing w:val="-2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גו</w:t>
      </w:r>
      <w:r>
        <w:rPr>
          <w:rtl/>
        </w:rPr>
        <w:t>ף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בהיבטים הנוגעים לו ובמידת הצורך באופן מתואם</w:t>
      </w:r>
      <w:r>
        <w:rPr/>
        <w:t>.</w:t>
      </w:r>
      <w:r>
        <w:rPr>
          <w:rtl/>
        </w:rPr>
        <w:t> הנהלים או הוראות העבודה יתייחסו</w:t>
      </w:r>
      <w:r>
        <w:rPr/>
        <w:t>,</w:t>
      </w:r>
      <w:r>
        <w:rPr>
          <w:rtl/>
        </w:rPr>
        <w:t> בין השאר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להיבטים תפעוליים</w:t>
      </w:r>
      <w:r>
        <w:rPr/>
        <w:t>,</w:t>
      </w:r>
      <w:r>
        <w:rPr>
          <w:rtl/>
        </w:rPr>
        <w:t> לרבות לאמצעים הטכנולוגיים שיש בהם כדי לצמצם את הפער בין דיון המתקיים</w:t>
      </w:r>
      <w:r>
        <w:rPr>
          <w:spacing w:val="1"/>
          <w:rtl/>
        </w:rPr>
        <w:t> </w:t>
      </w:r>
      <w:r>
        <w:rPr>
          <w:rtl/>
        </w:rPr>
        <w:t>בנוכחות</w:t>
      </w:r>
      <w:r>
        <w:rPr>
          <w:spacing w:val="-7"/>
          <w:rtl/>
        </w:rPr>
        <w:t> </w:t>
      </w:r>
      <w:r>
        <w:rPr>
          <w:rtl/>
        </w:rPr>
        <w:t>העצור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האסיר</w:t>
      </w:r>
      <w:r>
        <w:rPr>
          <w:spacing w:val="-8"/>
          <w:rtl/>
        </w:rPr>
        <w:t> </w:t>
      </w:r>
      <w:r>
        <w:rPr>
          <w:rtl/>
        </w:rPr>
        <w:t>לדיון</w:t>
      </w:r>
      <w:r>
        <w:rPr>
          <w:spacing w:val="-7"/>
          <w:rtl/>
        </w:rPr>
        <w:t> </w:t>
      </w:r>
      <w:r>
        <w:rPr>
          <w:rtl/>
        </w:rPr>
        <w:t>המתקיים</w:t>
      </w:r>
      <w:r>
        <w:rPr>
          <w:spacing w:val="-8"/>
          <w:rtl/>
        </w:rPr>
        <w:t> </w:t>
      </w:r>
      <w:r>
        <w:rPr>
          <w:rtl/>
        </w:rPr>
        <w:t>בהשתתפותו</w:t>
      </w:r>
      <w:r>
        <w:rPr>
          <w:spacing w:val="-7"/>
          <w:rtl/>
        </w:rPr>
        <w:t> </w:t>
      </w:r>
      <w:r>
        <w:rPr>
          <w:rtl/>
        </w:rPr>
        <w:t>בהיוועדות</w:t>
      </w:r>
      <w:r>
        <w:rPr>
          <w:spacing w:val="-8"/>
          <w:rtl/>
        </w:rPr>
        <w:t> </w:t>
      </w:r>
      <w:r>
        <w:rPr>
          <w:rtl/>
        </w:rPr>
        <w:t>חזותית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הן</w:t>
      </w:r>
      <w:r>
        <w:rPr>
          <w:spacing w:val="-8"/>
          <w:rtl/>
        </w:rPr>
        <w:t> </w:t>
      </w:r>
      <w:r>
        <w:rPr>
          <w:rtl/>
        </w:rPr>
        <w:t>מנקודת</w:t>
      </w:r>
      <w:r>
        <w:rPr>
          <w:spacing w:val="-7"/>
          <w:rtl/>
        </w:rPr>
        <w:t> </w:t>
      </w:r>
      <w:r>
        <w:rPr>
          <w:rtl/>
        </w:rPr>
        <w:t>מבטו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העצור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7"/>
          <w:rtl/>
        </w:rPr>
        <w:t> </w:t>
      </w:r>
      <w:r>
        <w:rPr>
          <w:rtl/>
        </w:rPr>
        <w:t>האסיר</w:t>
      </w:r>
      <w:r>
        <w:rPr>
          <w:spacing w:val="6"/>
          <w:rtl/>
        </w:rPr>
        <w:t> </w:t>
      </w:r>
      <w:r>
        <w:rPr>
          <w:rtl/>
        </w:rPr>
        <w:t>והן</w:t>
      </w:r>
      <w:r>
        <w:rPr>
          <w:spacing w:val="7"/>
          <w:rtl/>
        </w:rPr>
        <w:t> </w:t>
      </w:r>
      <w:r>
        <w:rPr>
          <w:rtl/>
        </w:rPr>
        <w:t>מנקודת</w:t>
      </w:r>
      <w:r>
        <w:rPr>
          <w:spacing w:val="5"/>
          <w:rtl/>
        </w:rPr>
        <w:t> </w:t>
      </w:r>
      <w:r>
        <w:rPr>
          <w:rtl/>
        </w:rPr>
        <w:t>מבטם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בית</w:t>
      </w:r>
      <w:r>
        <w:rPr>
          <w:spacing w:val="5"/>
          <w:rtl/>
        </w:rPr>
        <w:t> </w:t>
      </w:r>
      <w:r>
        <w:rPr>
          <w:rtl/>
        </w:rPr>
        <w:t>המשפט</w:t>
      </w:r>
      <w:r>
        <w:rPr>
          <w:spacing w:val="6"/>
          <w:rtl/>
        </w:rPr>
        <w:t> </w:t>
      </w:r>
      <w:r>
        <w:rPr>
          <w:rtl/>
        </w:rPr>
        <w:t>ושאר</w:t>
      </w:r>
      <w:r>
        <w:rPr>
          <w:spacing w:val="5"/>
          <w:rtl/>
        </w:rPr>
        <w:t> </w:t>
      </w:r>
      <w:r>
        <w:rPr>
          <w:rtl/>
        </w:rPr>
        <w:t>המשתתפים</w:t>
      </w:r>
      <w:r>
        <w:rPr>
          <w:spacing w:val="7"/>
          <w:rtl/>
        </w:rPr>
        <w:t> </w:t>
      </w:r>
      <w:r>
        <w:rPr>
          <w:rtl/>
        </w:rPr>
        <w:t>שנוכחותם</w:t>
      </w:r>
      <w:r>
        <w:rPr>
          <w:spacing w:val="5"/>
          <w:rtl/>
        </w:rPr>
        <w:t> </w:t>
      </w:r>
      <w:r>
        <w:rPr>
          <w:rtl/>
        </w:rPr>
        <w:t>נדרשת</w:t>
      </w:r>
      <w:r>
        <w:rPr>
          <w:spacing w:val="6"/>
          <w:rtl/>
        </w:rPr>
        <w:t> </w:t>
      </w:r>
      <w:r>
        <w:rPr>
          <w:rtl/>
        </w:rPr>
        <w:t>בדיון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עוד</w:t>
      </w:r>
      <w:r>
        <w:rPr>
          <w:spacing w:val="5"/>
          <w:rtl/>
        </w:rPr>
        <w:t> </w:t>
      </w:r>
      <w:r>
        <w:rPr>
          <w:rtl/>
        </w:rPr>
        <w:t>יוסדר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בנהלים</w:t>
      </w:r>
      <w:r>
        <w:rPr>
          <w:spacing w:val="17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בהוראות</w:t>
      </w:r>
      <w:r>
        <w:rPr>
          <w:spacing w:val="17"/>
          <w:rtl/>
        </w:rPr>
        <w:t> </w:t>
      </w:r>
      <w:r>
        <w:rPr>
          <w:rtl/>
        </w:rPr>
        <w:t>עבודה</w:t>
      </w:r>
      <w:r>
        <w:rPr>
          <w:spacing w:val="19"/>
          <w:rtl/>
        </w:rPr>
        <w:t> </w:t>
      </w:r>
      <w:r>
        <w:rPr>
          <w:rtl/>
        </w:rPr>
        <w:t>אלה</w:t>
      </w:r>
      <w:r>
        <w:rPr>
          <w:spacing w:val="18"/>
          <w:rtl/>
        </w:rPr>
        <w:t> </w:t>
      </w:r>
      <w:r>
        <w:rPr>
          <w:rtl/>
        </w:rPr>
        <w:t>דרכים</w:t>
      </w:r>
      <w:r>
        <w:rPr>
          <w:spacing w:val="17"/>
          <w:rtl/>
        </w:rPr>
        <w:t> </w:t>
      </w:r>
      <w:r>
        <w:rPr>
          <w:rtl/>
        </w:rPr>
        <w:t>להבטחת</w:t>
      </w:r>
      <w:r>
        <w:rPr>
          <w:spacing w:val="17"/>
          <w:rtl/>
        </w:rPr>
        <w:t> </w:t>
      </w:r>
      <w:r>
        <w:rPr>
          <w:rtl/>
        </w:rPr>
        <w:t>הקשר</w:t>
      </w:r>
      <w:r>
        <w:rPr>
          <w:spacing w:val="19"/>
          <w:rtl/>
        </w:rPr>
        <w:t> </w:t>
      </w:r>
      <w:r>
        <w:rPr>
          <w:rtl/>
        </w:rPr>
        <w:t>בין</w:t>
      </w:r>
      <w:r>
        <w:rPr>
          <w:spacing w:val="17"/>
          <w:rtl/>
        </w:rPr>
        <w:t> </w:t>
      </w:r>
      <w:r>
        <w:rPr>
          <w:rtl/>
        </w:rPr>
        <w:t>העצור</w:t>
      </w:r>
      <w:r>
        <w:rPr>
          <w:spacing w:val="18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האסיר</w:t>
      </w:r>
      <w:r>
        <w:rPr>
          <w:spacing w:val="17"/>
          <w:rtl/>
        </w:rPr>
        <w:t> </w:t>
      </w:r>
      <w:r>
        <w:rPr>
          <w:rtl/>
        </w:rPr>
        <w:t>לבא</w:t>
      </w:r>
      <w:r>
        <w:rPr>
          <w:spacing w:val="19"/>
          <w:rtl/>
        </w:rPr>
        <w:t> </w:t>
      </w:r>
      <w:r>
        <w:rPr>
          <w:rtl/>
        </w:rPr>
        <w:t>כוחו</w:t>
      </w:r>
      <w:r>
        <w:rPr>
          <w:spacing w:val="17"/>
          <w:rtl/>
        </w:rPr>
        <w:t> </w:t>
      </w:r>
      <w:r>
        <w:rPr>
          <w:rtl/>
        </w:rPr>
        <w:t>לפני</w:t>
      </w:r>
      <w:r>
        <w:rPr>
          <w:spacing w:val="17"/>
          <w:rtl/>
        </w:rPr>
        <w:t> </w:t>
      </w:r>
      <w:r>
        <w:rPr>
          <w:rtl/>
        </w:rPr>
        <w:t>הדיון</w:t>
      </w:r>
      <w:r>
        <w:rPr/>
        <w:t>,</w:t>
      </w:r>
    </w:p>
    <w:p>
      <w:pPr>
        <w:pStyle w:val="BodyText"/>
        <w:bidi/>
        <w:spacing w:before="1"/>
        <w:ind w:right="180" w:left="0" w:firstLine="0"/>
        <w:jc w:val="both"/>
      </w:pPr>
      <w:r>
        <w:rPr>
          <w:rtl/>
        </w:rPr>
        <w:t>במהלכו</w:t>
      </w:r>
      <w:r>
        <w:rPr>
          <w:spacing w:val="-4"/>
          <w:rtl/>
        </w:rPr>
        <w:t> </w:t>
      </w:r>
      <w:r>
        <w:rPr>
          <w:rtl/>
        </w:rPr>
        <w:t>ולאחריו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נהלים</w:t>
      </w:r>
      <w:r>
        <w:rPr>
          <w:spacing w:val="-4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אופן</w:t>
      </w:r>
      <w:r>
        <w:rPr>
          <w:spacing w:val="-4"/>
          <w:rtl/>
        </w:rPr>
        <w:t> </w:t>
      </w:r>
      <w:r>
        <w:rPr>
          <w:rtl/>
        </w:rPr>
        <w:t>ומסגרת</w:t>
      </w:r>
      <w:r>
        <w:rPr>
          <w:spacing w:val="-3"/>
          <w:rtl/>
        </w:rPr>
        <w:t> </w:t>
      </w:r>
      <w:r>
        <w:rPr>
          <w:rtl/>
        </w:rPr>
        <w:t>הזמנים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העברת</w:t>
      </w:r>
      <w:r>
        <w:rPr>
          <w:spacing w:val="-3"/>
          <w:rtl/>
        </w:rPr>
        <w:t> </w:t>
      </w:r>
      <w:r>
        <w:rPr>
          <w:rtl/>
        </w:rPr>
        <w:t>בקשות</w:t>
      </w:r>
      <w:r>
        <w:rPr>
          <w:spacing w:val="-4"/>
          <w:rtl/>
        </w:rPr>
        <w:t> </w:t>
      </w:r>
      <w:r>
        <w:rPr>
          <w:rtl/>
        </w:rPr>
        <w:t>העצור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האסיר</w:t>
      </w:r>
      <w:r>
        <w:rPr>
          <w:spacing w:val="-4"/>
          <w:rtl/>
        </w:rPr>
        <w:t> </w:t>
      </w:r>
      <w:r>
        <w:rPr>
          <w:rtl/>
        </w:rPr>
        <w:t>לתביעה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4"/>
        <w:bidi/>
        <w:spacing w:before="86"/>
        <w:ind w:right="180" w:left="307" w:firstLine="0"/>
        <w:jc w:val="left"/>
      </w:pPr>
      <w:r>
        <w:rPr>
          <w:rtl/>
        </w:rPr>
        <w:t>השפעת</w:t>
      </w:r>
      <w:r>
        <w:rPr>
          <w:spacing w:val="-2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האדם</w:t>
      </w:r>
      <w:r>
        <w:rPr/>
        <w:t>:</w:t>
      </w:r>
    </w:p>
    <w:p>
      <w:pPr>
        <w:pStyle w:val="BodyText"/>
        <w:bidi/>
        <w:spacing w:before="2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2"/>
        <w:ind w:right="180" w:left="309" w:firstLine="0"/>
        <w:jc w:val="left"/>
      </w:pP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2"/>
          <w:rtl/>
        </w:rPr>
        <w:t> </w:t>
      </w:r>
      <w:r>
        <w:rPr/>
        <w:t>630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26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4"/>
          <w:rtl/>
        </w:rPr>
        <w:t> </w:t>
      </w:r>
      <w:r>
        <w:rPr/>
        <w:t>;200</w:t>
      </w:r>
      <w:r>
        <w:rPr/>
        <w:t>9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מספר</w:t>
      </w:r>
      <w:r>
        <w:rPr>
          <w:spacing w:val="-2"/>
          <w:rtl/>
        </w:rPr>
        <w:t> </w:t>
      </w:r>
      <w:r>
        <w:rPr/>
        <w:t>634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29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3"/>
          <w:rtl/>
        </w:rPr>
        <w:t> </w:t>
      </w:r>
      <w:r>
        <w:rPr>
          <w:b/>
          <w:bCs/>
        </w:rPr>
        <w:t>.</w:t>
      </w:r>
      <w:r>
        <w:rPr/>
        <w:t>200</w:t>
      </w:r>
      <w:r>
        <w:rPr/>
        <w:t>9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line="258" w:lineRule="exact"/>
        <w:ind w:right="309"/>
        <w:jc w:val="right"/>
      </w:pPr>
      <w:r>
        <w:rPr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6"/>
        </w:rPr>
        <w:t> </w:t>
      </w:r>
      <w:r>
        <w:rPr/>
        <w:t>202</w:t>
      </w:r>
      <w:r>
        <w:rPr/>
        <w:t>1</w:t>
      </w:r>
    </w:p>
    <w:p>
      <w:pPr>
        <w:spacing w:after="0" w:line="258" w:lineRule="exact"/>
        <w:jc w:val="right"/>
        <w:sectPr>
          <w:footerReference w:type="default" r:id="rId50"/>
          <w:pgSz w:w="11910" w:h="16850"/>
          <w:pgMar w:footer="562" w:header="0" w:top="1380" w:bottom="760" w:left="1620" w:right="1480"/>
        </w:sectPr>
      </w:pPr>
    </w:p>
    <w:p>
      <w:pPr>
        <w:pStyle w:val="Heading2"/>
        <w:bidi/>
        <w:ind w:right="163" w:left="291" w:firstLine="0"/>
        <w:jc w:val="center"/>
      </w:pPr>
      <w:r>
        <w:rPr>
          <w:rtl/>
        </w:rPr>
        <w:t>ייעול</w:t>
      </w:r>
      <w:r>
        <w:rPr>
          <w:spacing w:val="-2"/>
          <w:rtl/>
        </w:rPr>
        <w:t> </w:t>
      </w:r>
      <w:r>
        <w:rPr>
          <w:rtl/>
        </w:rPr>
        <w:t>המגזר</w:t>
      </w:r>
      <w:r>
        <w:rPr>
          <w:spacing w:val="-2"/>
          <w:rtl/>
        </w:rPr>
        <w:t> </w:t>
      </w:r>
      <w:r>
        <w:rPr>
          <w:rtl/>
        </w:rPr>
        <w:t>הממשלתי</w:t>
      </w:r>
    </w:p>
    <w:p>
      <w:pPr>
        <w:pStyle w:val="BodyText"/>
        <w:spacing w:before="7"/>
        <w:ind w:left="0"/>
        <w:rPr>
          <w:b/>
          <w:sz w:val="29"/>
        </w:rPr>
      </w:pPr>
    </w:p>
    <w:p>
      <w:pPr>
        <w:bidi/>
        <w:spacing w:before="84"/>
        <w:ind w:right="545" w:left="0" w:firstLine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הסדרת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כללי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ההתחשבנות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בין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קופות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החולים לבתי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החולים</w:t>
      </w:r>
      <w:r>
        <w:rPr>
          <w:b/>
          <w:bCs/>
          <w:spacing w:val="-4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לשנים</w:t>
      </w:r>
      <w:r>
        <w:rPr>
          <w:b/>
          <w:bCs/>
          <w:spacing w:val="-3"/>
          <w:sz w:val="32"/>
          <w:szCs w:val="32"/>
          <w:rtl/>
        </w:rPr>
        <w:t> </w:t>
      </w:r>
      <w:r>
        <w:rPr>
          <w:b/>
          <w:bCs/>
          <w:sz w:val="32"/>
          <w:szCs w:val="32"/>
        </w:rPr>
        <w:t>2021</w:t>
      </w:r>
      <w:r>
        <w:rPr>
          <w:b/>
          <w:bCs/>
          <w:spacing w:val="-2"/>
          <w:sz w:val="32"/>
          <w:szCs w:val="32"/>
          <w:rtl/>
        </w:rPr>
        <w:t> </w:t>
      </w:r>
      <w:r>
        <w:rPr>
          <w:b/>
          <w:bCs/>
          <w:sz w:val="32"/>
          <w:szCs w:val="32"/>
          <w:rtl/>
        </w:rPr>
        <w:t>עד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sz w:val="2"/>
          <w:szCs w:val="2"/>
        </w:rPr>
      </w:r>
      <w:r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5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Heading3"/>
        <w:bidi/>
        <w:spacing w:before="85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במטרה</w:t>
      </w:r>
      <w:r>
        <w:rPr>
          <w:spacing w:val="-4"/>
          <w:rtl/>
        </w:rPr>
        <w:t> </w:t>
      </w:r>
      <w:r>
        <w:rPr>
          <w:rtl/>
        </w:rPr>
        <w:t>להסדיר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כללי</w:t>
      </w:r>
      <w:r>
        <w:rPr>
          <w:spacing w:val="-13"/>
          <w:rtl/>
        </w:rPr>
        <w:t> </w:t>
      </w:r>
      <w:r>
        <w:rPr>
          <w:spacing w:val="-1"/>
          <w:rtl/>
        </w:rPr>
        <w:t>ההתחשבנות</w:t>
      </w:r>
      <w:r>
        <w:rPr>
          <w:spacing w:val="-13"/>
          <w:rtl/>
        </w:rPr>
        <w:t> </w:t>
      </w:r>
      <w:r>
        <w:rPr>
          <w:spacing w:val="-1"/>
          <w:rtl/>
        </w:rPr>
        <w:t>בין</w:t>
      </w:r>
      <w:r>
        <w:rPr>
          <w:spacing w:val="-13"/>
          <w:rtl/>
        </w:rPr>
        <w:t> </w:t>
      </w:r>
      <w:r>
        <w:rPr>
          <w:spacing w:val="-1"/>
          <w:rtl/>
        </w:rPr>
        <w:t>קופות</w:t>
      </w:r>
      <w:r>
        <w:rPr>
          <w:spacing w:val="-13"/>
          <w:rtl/>
        </w:rPr>
        <w:t> </w:t>
      </w:r>
      <w:r>
        <w:rPr>
          <w:spacing w:val="-1"/>
          <w:rtl/>
        </w:rPr>
        <w:t>החולים</w:t>
      </w:r>
      <w:r>
        <w:rPr>
          <w:spacing w:val="-13"/>
          <w:rtl/>
        </w:rPr>
        <w:t> </w:t>
      </w:r>
      <w:r>
        <w:rPr>
          <w:spacing w:val="-1"/>
          <w:rtl/>
        </w:rPr>
        <w:t>לבתי</w:t>
      </w:r>
      <w:r>
        <w:rPr>
          <w:spacing w:val="-13"/>
          <w:rtl/>
        </w:rPr>
        <w:t> </w:t>
      </w:r>
      <w:r>
        <w:rPr>
          <w:spacing w:val="-1"/>
          <w:rtl/>
        </w:rPr>
        <w:t>החולים</w:t>
      </w:r>
      <w:r>
        <w:rPr>
          <w:spacing w:val="-13"/>
          <w:rtl/>
        </w:rPr>
        <w:t> </w:t>
      </w:r>
      <w:r>
        <w:rPr>
          <w:spacing w:val="-1"/>
          <w:rtl/>
        </w:rPr>
        <w:t>ולאפשר</w:t>
      </w:r>
      <w:r>
        <w:rPr>
          <w:spacing w:val="-13"/>
          <w:rtl/>
        </w:rPr>
        <w:t> </w:t>
      </w:r>
      <w:r>
        <w:rPr>
          <w:spacing w:val="-1"/>
          <w:rtl/>
        </w:rPr>
        <w:t>ודאות</w:t>
      </w:r>
      <w:r>
        <w:rPr>
          <w:spacing w:val="-13"/>
          <w:rtl/>
        </w:rPr>
        <w:t> </w:t>
      </w:r>
      <w:r>
        <w:rPr>
          <w:spacing w:val="-1"/>
          <w:rtl/>
        </w:rPr>
        <w:t>תקציבית</w:t>
      </w:r>
      <w:r>
        <w:rPr>
          <w:spacing w:val="-13"/>
          <w:rtl/>
        </w:rPr>
        <w:t> </w:t>
      </w:r>
      <w:r>
        <w:rPr>
          <w:spacing w:val="-1"/>
          <w:rtl/>
        </w:rPr>
        <w:t>ויציבו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פיננסית</w:t>
      </w:r>
      <w:r>
        <w:rPr>
          <w:spacing w:val="-5"/>
          <w:rtl/>
        </w:rPr>
        <w:t> </w:t>
      </w:r>
      <w:r>
        <w:rPr>
          <w:rtl/>
        </w:rPr>
        <w:t>לקופות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>
          <w:spacing w:val="-5"/>
          <w:rtl/>
        </w:rPr>
        <w:t> </w:t>
      </w:r>
      <w:r>
        <w:rPr>
          <w:rtl/>
        </w:rPr>
        <w:t>ובתי</w:t>
      </w:r>
      <w:r>
        <w:rPr>
          <w:spacing w:val="-3"/>
          <w:rtl/>
        </w:rPr>
        <w:t> </w:t>
      </w:r>
      <w:r>
        <w:rPr>
          <w:rtl/>
        </w:rPr>
        <w:t>החולים</w:t>
      </w:r>
      <w:r>
        <w:rPr>
          <w:spacing w:val="-5"/>
          <w:rtl/>
        </w:rPr>
        <w:t> </w:t>
      </w:r>
      <w:r>
        <w:rPr>
          <w:rtl/>
        </w:rPr>
        <w:t>הציבוריי</w:t>
      </w:r>
      <w:r>
        <w:rPr>
          <w:rtl/>
        </w:rPr>
        <w:t>ם</w:t>
      </w:r>
    </w:p>
    <w:p>
      <w:pPr>
        <w:pStyle w:val="BodyText"/>
        <w:bidi/>
        <w:spacing w:before="122"/>
        <w:ind w:right="180" w:left="309" w:firstLine="0"/>
        <w:jc w:val="both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להטיל על שר האוצר להכין ולהגיש לוועדת השרים לתיקוני חקיקה הנדרשים ליישום החלטות</w:t>
      </w:r>
      <w:r>
        <w:rPr>
          <w:spacing w:val="1"/>
          <w:rtl/>
        </w:rPr>
        <w:t> </w:t>
      </w:r>
      <w:r>
        <w:rPr>
          <w:rtl/>
        </w:rPr>
        <w:t>שיתקבלו</w:t>
      </w:r>
      <w:r>
        <w:rPr>
          <w:spacing w:val="7"/>
          <w:rtl/>
        </w:rPr>
        <w:t> </w:t>
      </w:r>
      <w:r>
        <w:rPr>
          <w:rtl/>
        </w:rPr>
        <w:t>במסגרת</w:t>
      </w:r>
      <w:r>
        <w:rPr>
          <w:spacing w:val="9"/>
          <w:rtl/>
        </w:rPr>
        <w:t> </w:t>
      </w:r>
      <w:r>
        <w:rPr>
          <w:rtl/>
        </w:rPr>
        <w:t>התכנית</w:t>
      </w:r>
      <w:r>
        <w:rPr>
          <w:spacing w:val="8"/>
          <w:rtl/>
        </w:rPr>
        <w:t> </w:t>
      </w:r>
      <w:r>
        <w:rPr>
          <w:rtl/>
        </w:rPr>
        <w:t>הכלכלית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טיוטת</w:t>
      </w:r>
      <w:r>
        <w:rPr>
          <w:spacing w:val="9"/>
          <w:rtl/>
        </w:rPr>
        <w:t> </w:t>
      </w: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שבה</w:t>
      </w:r>
      <w:r>
        <w:rPr>
          <w:spacing w:val="7"/>
          <w:rtl/>
        </w:rPr>
        <w:t> </w:t>
      </w:r>
      <w:r>
        <w:rPr>
          <w:rtl/>
        </w:rPr>
        <w:t>ייקבעו</w:t>
      </w:r>
      <w:r>
        <w:rPr>
          <w:spacing w:val="8"/>
          <w:rtl/>
        </w:rPr>
        <w:t> </w:t>
      </w:r>
      <w:r>
        <w:rPr>
          <w:rtl/>
        </w:rPr>
        <w:t>תיקוני</w:t>
      </w:r>
      <w:r>
        <w:rPr>
          <w:spacing w:val="7"/>
          <w:rtl/>
        </w:rPr>
        <w:t> </w:t>
      </w:r>
      <w:r>
        <w:rPr>
          <w:rtl/>
        </w:rPr>
        <w:t>החקיקה</w:t>
      </w:r>
      <w:r>
        <w:rPr>
          <w:spacing w:val="9"/>
          <w:rtl/>
        </w:rPr>
        <w:t> </w:t>
      </w:r>
      <w:r>
        <w:rPr>
          <w:rtl/>
        </w:rPr>
        <w:t>הנדרשים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בסי</w:t>
      </w:r>
      <w:r>
        <w:rPr>
          <w:rtl/>
        </w:rPr>
        <w:t>ס</w:t>
      </w:r>
    </w:p>
    <w:p>
      <w:pPr>
        <w:bidi/>
        <w:spacing w:before="0"/>
        <w:ind w:right="180" w:left="704" w:firstLine="0"/>
        <w:jc w:val="both"/>
        <w:rPr>
          <w:sz w:val="26"/>
          <w:szCs w:val="26"/>
        </w:rPr>
      </w:pPr>
      <w:r>
        <w:rPr>
          <w:sz w:val="26"/>
          <w:szCs w:val="26"/>
          <w:rtl/>
        </w:rPr>
        <w:t>העקרונות שנקבעו בתזכיר חוק ההתחשבנות בין בתי החולים לקופות החולים לשנים </w:t>
      </w:r>
      <w:r>
        <w:rPr>
          <w:sz w:val="26"/>
          <w:szCs w:val="26"/>
        </w:rPr>
        <w:t>2021</w:t>
      </w:r>
      <w:r>
        <w:rPr>
          <w:sz w:val="26"/>
          <w:szCs w:val="26"/>
          <w:rtl/>
        </w:rPr>
        <w:t> עד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</w:rPr>
        <w:t>,2024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  <w:rtl/>
        </w:rPr>
        <w:t>התשפ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-</w:t>
      </w:r>
      <w:r>
        <w:rPr>
          <w:spacing w:val="-13"/>
          <w:sz w:val="26"/>
          <w:szCs w:val="26"/>
          <w:rtl/>
        </w:rPr>
        <w:t> </w:t>
      </w:r>
      <w:r>
        <w:rPr>
          <w:sz w:val="26"/>
          <w:szCs w:val="26"/>
        </w:rPr>
        <w:t>2020</w:t>
      </w:r>
      <w:r>
        <w:rPr>
          <w:spacing w:val="-1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ההתחשבנות</w:t>
      </w:r>
      <w:r>
        <w:rPr>
          <w:b/>
          <w:bCs/>
          <w:spacing w:val="-1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בין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קופות</w:t>
      </w:r>
      <w:r>
        <w:rPr>
          <w:b/>
          <w:bCs/>
          <w:spacing w:val="-1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החולים</w:t>
      </w:r>
      <w:r>
        <w:rPr>
          <w:b/>
          <w:bCs/>
          <w:spacing w:val="-1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לבתי</w:t>
      </w:r>
      <w:r>
        <w:rPr>
          <w:b/>
          <w:bCs/>
          <w:spacing w:val="-14"/>
          <w:sz w:val="26"/>
          <w:szCs w:val="26"/>
          <w:rtl/>
        </w:rPr>
        <w:t> </w:t>
      </w:r>
      <w:r>
        <w:rPr>
          <w:b/>
          <w:bCs/>
          <w:spacing w:val="-1"/>
          <w:sz w:val="26"/>
          <w:szCs w:val="26"/>
          <w:rtl/>
        </w:rPr>
        <w:t>החולים</w:t>
      </w:r>
      <w:r>
        <w:rPr>
          <w:spacing w:val="-1"/>
          <w:sz w:val="26"/>
          <w:szCs w:val="26"/>
        </w:rPr>
        <w:t>,)</w:t>
      </w:r>
      <w:r>
        <w:rPr>
          <w:spacing w:val="-12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שהופץ</w:t>
      </w:r>
      <w:r>
        <w:rPr>
          <w:spacing w:val="-13"/>
          <w:sz w:val="26"/>
          <w:szCs w:val="26"/>
          <w:rtl/>
        </w:rPr>
        <w:t> </w:t>
      </w:r>
      <w:r>
        <w:rPr>
          <w:spacing w:val="-1"/>
          <w:sz w:val="26"/>
          <w:szCs w:val="26"/>
          <w:rtl/>
        </w:rPr>
        <w:t>להערות</w:t>
      </w:r>
      <w:r>
        <w:rPr>
          <w:spacing w:val="-51"/>
          <w:sz w:val="26"/>
          <w:szCs w:val="26"/>
          <w:rtl/>
        </w:rPr>
        <w:t> </w:t>
      </w:r>
      <w:r>
        <w:rPr>
          <w:sz w:val="26"/>
          <w:szCs w:val="26"/>
          <w:rtl/>
        </w:rPr>
        <w:t>הציבור ביום </w:t>
      </w:r>
      <w:r>
        <w:rPr>
          <w:sz w:val="26"/>
          <w:szCs w:val="26"/>
        </w:rPr>
        <w:t>7</w:t>
      </w:r>
      <w:r>
        <w:rPr>
          <w:sz w:val="26"/>
          <w:szCs w:val="26"/>
          <w:rtl/>
        </w:rPr>
        <w:t> בדצמבר </w:t>
      </w:r>
      <w:r>
        <w:rPr>
          <w:sz w:val="26"/>
          <w:szCs w:val="26"/>
        </w:rPr>
        <w:t>2020</w:t>
      </w:r>
      <w:r>
        <w:rPr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 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  <w:rtl/>
        </w:rPr>
        <w:t> תזכיר חוק ההתחשבנות בין קופות החולים לבתי החולים</w:t>
      </w:r>
      <w:r>
        <w:rPr>
          <w:spacing w:val="1"/>
          <w:sz w:val="26"/>
          <w:szCs w:val="26"/>
          <w:rtl/>
        </w:rPr>
        <w:t> </w:t>
      </w:r>
      <w:r>
        <w:rPr>
          <w:sz w:val="26"/>
          <w:szCs w:val="26"/>
          <w:rtl/>
        </w:rPr>
        <w:t>לאחר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הטעמת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ההערות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שהתקבלו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ובכפוף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לתיקונים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שיפורטו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להלן</w:t>
      </w:r>
      <w:r>
        <w:rPr>
          <w:sz w:val="26"/>
          <w:szCs w:val="26"/>
        </w:rPr>
        <w:t>.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טיוטת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החוק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יחולו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הוראו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before="1"/>
        <w:ind w:right="2305" w:left="0" w:firstLine="0"/>
        <w:jc w:val="both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42"/>
          <w:u w:val="single"/>
          <w:rtl/>
        </w:rPr>
        <w:t> </w:t>
      </w:r>
      <w:r>
        <w:rPr>
          <w:u w:val="single"/>
          <w:rtl/>
        </w:rPr>
        <w:t>    </w:t>
      </w:r>
      <w:r>
        <w:rPr>
          <w:rtl/>
        </w:rPr>
        <w:t>  מיום</w:t>
      </w:r>
      <w:r>
        <w:rPr>
          <w:spacing w:val="13"/>
          <w:u w:val="single"/>
          <w:rtl/>
        </w:rPr>
        <w:t> </w:t>
      </w:r>
      <w:r>
        <w:rPr>
          <w:u w:val="single"/>
          <w:rtl/>
        </w:rPr>
        <w:t>       </w:t>
      </w:r>
      <w:r>
        <w:rPr>
          <w:rtl/>
        </w:rPr>
        <w:t> שעניינן</w:t>
      </w:r>
      <w:r>
        <w:rPr>
          <w:spacing w:val="-2"/>
          <w:rtl/>
        </w:rPr>
        <w:t> </w:t>
      </w:r>
      <w:r>
        <w:rPr>
          <w:rtl/>
        </w:rPr>
        <w:t>יישום</w:t>
      </w:r>
      <w:r>
        <w:rPr>
          <w:spacing w:val="-3"/>
          <w:rtl/>
        </w:rPr>
        <w:t> </w:t>
      </w: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והקמת ועדת</w:t>
      </w:r>
      <w:r>
        <w:rPr>
          <w:spacing w:val="-2"/>
          <w:rtl/>
        </w:rPr>
        <w:t> </w:t>
      </w:r>
      <w:r>
        <w:rPr>
          <w:rtl/>
        </w:rPr>
        <w:t>שרים</w:t>
      </w:r>
      <w:r>
        <w:rPr/>
        <w:t>.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הסדר</w:t>
      </w:r>
      <w:r>
        <w:rPr>
          <w:spacing w:val="2"/>
          <w:rtl/>
        </w:rPr>
        <w:t> </w:t>
      </w:r>
      <w:r>
        <w:rPr>
          <w:rtl/>
        </w:rPr>
        <w:t>ההתחשבנות</w:t>
      </w:r>
      <w:r>
        <w:rPr>
          <w:spacing w:val="1"/>
          <w:rtl/>
        </w:rPr>
        <w:t> </w:t>
      </w:r>
      <w:r>
        <w:rPr>
          <w:rtl/>
        </w:rPr>
        <w:t>יחול על</w:t>
      </w:r>
      <w:r>
        <w:rPr>
          <w:spacing w:val="1"/>
          <w:rtl/>
        </w:rPr>
        <w:t> </w:t>
      </w:r>
      <w:r>
        <w:rPr>
          <w:rtl/>
        </w:rPr>
        <w:t>שירותים</w:t>
      </w:r>
      <w:r>
        <w:rPr>
          <w:spacing w:val="2"/>
          <w:rtl/>
        </w:rPr>
        <w:t> </w:t>
      </w:r>
      <w:r>
        <w:rPr>
          <w:rtl/>
        </w:rPr>
        <w:t>רפואיים</w:t>
      </w:r>
      <w:r>
        <w:rPr>
          <w:spacing w:val="1"/>
          <w:rtl/>
        </w:rPr>
        <w:t> </w:t>
      </w:r>
      <w:r>
        <w:rPr>
          <w:rtl/>
        </w:rPr>
        <w:t>שרכשה</w:t>
      </w:r>
      <w:r>
        <w:rPr>
          <w:spacing w:val="6"/>
          <w:rtl/>
        </w:rPr>
        <w:t> </w:t>
      </w:r>
      <w:r>
        <w:rPr>
          <w:rtl/>
        </w:rPr>
        <w:t>קופת</w:t>
      </w:r>
      <w:r>
        <w:rPr>
          <w:spacing w:val="2"/>
          <w:rtl/>
        </w:rPr>
        <w:t> </w:t>
      </w:r>
      <w:r>
        <w:rPr>
          <w:rtl/>
        </w:rPr>
        <w:t>חולים</w:t>
      </w:r>
      <w:r>
        <w:rPr>
          <w:spacing w:val="1"/>
          <w:rtl/>
        </w:rPr>
        <w:t> </w:t>
      </w:r>
      <w:r>
        <w:rPr>
          <w:rtl/>
        </w:rPr>
        <w:t>בבית</w:t>
      </w:r>
      <w:r>
        <w:rPr>
          <w:spacing w:val="2"/>
          <w:rtl/>
        </w:rPr>
        <w:t> </w:t>
      </w:r>
      <w:r>
        <w:rPr>
          <w:rtl/>
        </w:rPr>
        <w:t>חולים</w:t>
      </w:r>
      <w:r>
        <w:rPr>
          <w:spacing w:val="2"/>
          <w:rtl/>
        </w:rPr>
        <w:t> </w:t>
      </w:r>
      <w:r>
        <w:rPr>
          <w:rtl/>
        </w:rPr>
        <w:t>ציבורי כללי</w:t>
      </w:r>
      <w:r>
        <w:rPr>
          <w:spacing w:val="-51"/>
          <w:rtl/>
        </w:rPr>
        <w:t> </w:t>
      </w:r>
      <w:r>
        <w:rPr>
          <w:rtl/>
        </w:rPr>
        <w:t>במקום</w:t>
      </w:r>
      <w:r>
        <w:rPr>
          <w:spacing w:val="1"/>
          <w:rtl/>
        </w:rPr>
        <w:t> </w:t>
      </w:r>
      <w:r>
        <w:rPr>
          <w:rtl/>
        </w:rPr>
        <w:t>עד ליום</w:t>
      </w:r>
      <w:r>
        <w:rPr>
          <w:spacing w:val="3"/>
          <w:rtl/>
        </w:rPr>
        <w:t> </w:t>
      </w:r>
      <w:r>
        <w:rPr/>
        <w:t>31</w:t>
      </w:r>
      <w:r>
        <w:rPr>
          <w:spacing w:val="1"/>
          <w:rtl/>
        </w:rPr>
        <w:t> </w:t>
      </w:r>
      <w:r>
        <w:rPr>
          <w:rtl/>
        </w:rPr>
        <w:t>בדצמבר</w:t>
      </w:r>
      <w:r>
        <w:rPr>
          <w:spacing w:val="1"/>
          <w:rtl/>
        </w:rPr>
        <w:t> </w:t>
      </w:r>
      <w:r>
        <w:rPr/>
        <w:t>,2024</w:t>
      </w:r>
      <w:r>
        <w:rPr>
          <w:spacing w:val="2"/>
          <w:rtl/>
        </w:rPr>
        <w:t> </w:t>
      </w:r>
      <w:r>
        <w:rPr>
          <w:rtl/>
        </w:rPr>
        <w:t>עד ליום</w:t>
      </w:r>
      <w:r>
        <w:rPr>
          <w:spacing w:val="3"/>
          <w:rtl/>
        </w:rPr>
        <w:t> </w:t>
      </w:r>
      <w:r>
        <w:rPr/>
        <w:t>31</w:t>
      </w:r>
      <w:r>
        <w:rPr>
          <w:spacing w:val="1"/>
          <w:rtl/>
        </w:rPr>
        <w:t> </w:t>
      </w:r>
      <w:r>
        <w:rPr>
          <w:rtl/>
        </w:rPr>
        <w:t>בדצמבר</w:t>
      </w:r>
      <w:r>
        <w:rPr>
          <w:spacing w:val="1"/>
          <w:rtl/>
        </w:rPr>
        <w:t> </w:t>
      </w:r>
      <w:r>
        <w:rPr/>
        <w:t>,2025</w:t>
      </w:r>
      <w:r>
        <w:rPr>
          <w:rtl/>
        </w:rPr>
        <w:t> שר</w:t>
      </w:r>
      <w:r>
        <w:rPr>
          <w:spacing w:val="1"/>
          <w:rtl/>
        </w:rPr>
        <w:t> </w:t>
      </w:r>
      <w:r>
        <w:rPr>
          <w:rtl/>
        </w:rPr>
        <w:t>האוצר ושר</w:t>
      </w:r>
      <w:r>
        <w:rPr>
          <w:spacing w:val="1"/>
          <w:rtl/>
        </w:rPr>
        <w:t> </w:t>
      </w:r>
      <w:r>
        <w:rPr>
          <w:rtl/>
        </w:rPr>
        <w:t>הבריאות</w:t>
      </w:r>
      <w:r>
        <w:rPr>
          <w:spacing w:val="2"/>
          <w:rtl/>
        </w:rPr>
        <w:t> </w:t>
      </w:r>
      <w:r>
        <w:rPr>
          <w:rtl/>
        </w:rPr>
        <w:t>יהי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3802" w:left="0" w:firstLine="0"/>
        <w:jc w:val="right"/>
      </w:pPr>
      <w:r>
        <w:rPr>
          <w:rtl/>
        </w:rPr>
        <w:t>רשאים</w:t>
      </w:r>
      <w:r>
        <w:rPr>
          <w:spacing w:val="-4"/>
          <w:rtl/>
        </w:rPr>
        <w:t> </w:t>
      </w:r>
      <w:r>
        <w:rPr>
          <w:rtl/>
        </w:rPr>
        <w:t>לקבוע</w:t>
      </w:r>
      <w:r>
        <w:rPr>
          <w:spacing w:val="-5"/>
          <w:rtl/>
        </w:rPr>
        <w:t> </w:t>
      </w:r>
      <w:r>
        <w:rPr>
          <w:rtl/>
        </w:rPr>
        <w:t>תוספת</w:t>
      </w:r>
      <w:r>
        <w:rPr>
          <w:spacing w:val="-4"/>
          <w:rtl/>
        </w:rPr>
        <w:t> </w:t>
      </w:r>
      <w:r>
        <w:rPr>
          <w:rtl/>
        </w:rPr>
        <w:t>ריאלית</w:t>
      </w:r>
      <w:r>
        <w:rPr>
          <w:spacing w:val="-3"/>
          <w:rtl/>
        </w:rPr>
        <w:t> </w:t>
      </w:r>
      <w:r>
        <w:rPr>
          <w:rtl/>
        </w:rPr>
        <w:t>שונה</w:t>
      </w:r>
      <w:r>
        <w:rPr>
          <w:spacing w:val="-5"/>
          <w:rtl/>
        </w:rPr>
        <w:t> </w:t>
      </w:r>
      <w:r>
        <w:rPr>
          <w:rtl/>
        </w:rPr>
        <w:t>לשנת</w:t>
      </w:r>
      <w:r>
        <w:rPr>
          <w:spacing w:val="-5"/>
          <w:rtl/>
        </w:rPr>
        <w:t> </w:t>
      </w:r>
      <w:r>
        <w:rPr/>
        <w:t>.202</w:t>
      </w:r>
      <w:r>
        <w:rPr/>
        <w:t>5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9"/>
          <w:rtl/>
        </w:rPr>
        <w:t> </w:t>
      </w:r>
      <w:r>
        <w:rPr>
          <w:rtl/>
        </w:rPr>
        <w:t>מנת</w:t>
      </w:r>
      <w:r>
        <w:rPr>
          <w:spacing w:val="19"/>
          <w:rtl/>
        </w:rPr>
        <w:t> </w:t>
      </w:r>
      <w:r>
        <w:rPr>
          <w:rtl/>
        </w:rPr>
        <w:t>לבצע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ההתאמות</w:t>
      </w:r>
      <w:r>
        <w:rPr>
          <w:spacing w:val="21"/>
          <w:rtl/>
        </w:rPr>
        <w:t> </w:t>
      </w:r>
      <w:r>
        <w:rPr>
          <w:rtl/>
        </w:rPr>
        <w:t>הנדרשות</w:t>
      </w:r>
      <w:r>
        <w:rPr>
          <w:spacing w:val="19"/>
          <w:rtl/>
        </w:rPr>
        <w:t> </w:t>
      </w:r>
      <w:r>
        <w:rPr>
          <w:rtl/>
        </w:rPr>
        <w:t>לשינויים</w:t>
      </w:r>
      <w:r>
        <w:rPr>
          <w:spacing w:val="18"/>
          <w:rtl/>
        </w:rPr>
        <w:t> </w:t>
      </w:r>
      <w:r>
        <w:rPr>
          <w:rtl/>
        </w:rPr>
        <w:t>שחלו</w:t>
      </w:r>
      <w:r>
        <w:rPr>
          <w:spacing w:val="18"/>
          <w:rtl/>
        </w:rPr>
        <w:t> </w:t>
      </w:r>
      <w:r>
        <w:rPr>
          <w:rtl/>
        </w:rPr>
        <w:t>בעקבות</w:t>
      </w:r>
      <w:r>
        <w:rPr>
          <w:spacing w:val="18"/>
          <w:rtl/>
        </w:rPr>
        <w:t> </w:t>
      </w:r>
      <w:r>
        <w:rPr>
          <w:rtl/>
        </w:rPr>
        <w:t>נגיף</w:t>
      </w:r>
      <w:r>
        <w:rPr>
          <w:spacing w:val="18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ולתמרץ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-51"/>
          <w:rtl/>
        </w:rPr>
        <w:t> </w:t>
      </w:r>
      <w:r>
        <w:rPr>
          <w:rtl/>
        </w:rPr>
        <w:t>קופות</w:t>
      </w:r>
      <w:r>
        <w:rPr>
          <w:spacing w:val="7"/>
          <w:rtl/>
        </w:rPr>
        <w:t> </w:t>
      </w:r>
      <w:r>
        <w:rPr>
          <w:rtl/>
        </w:rPr>
        <w:t>החולים</w:t>
      </w:r>
      <w:r>
        <w:rPr>
          <w:spacing w:val="6"/>
          <w:rtl/>
        </w:rPr>
        <w:t> </w:t>
      </w:r>
      <w:r>
        <w:rPr>
          <w:rtl/>
        </w:rPr>
        <w:t>ובתי</w:t>
      </w:r>
      <w:r>
        <w:rPr>
          <w:spacing w:val="7"/>
          <w:rtl/>
        </w:rPr>
        <w:t> </w:t>
      </w:r>
      <w:r>
        <w:rPr>
          <w:rtl/>
        </w:rPr>
        <w:t>החולים</w:t>
      </w:r>
      <w:r>
        <w:rPr>
          <w:spacing w:val="16"/>
          <w:rtl/>
        </w:rPr>
        <w:t> </w:t>
      </w:r>
      <w:r>
        <w:rPr>
          <w:rtl/>
        </w:rPr>
        <w:t>לפתח</w:t>
      </w:r>
      <w:r>
        <w:rPr>
          <w:spacing w:val="7"/>
          <w:rtl/>
        </w:rPr>
        <w:t> </w:t>
      </w:r>
      <w:r>
        <w:rPr>
          <w:rtl/>
        </w:rPr>
        <w:t>מודלי</w:t>
      </w:r>
      <w:r>
        <w:rPr>
          <w:spacing w:val="7"/>
          <w:rtl/>
        </w:rPr>
        <w:t> </w:t>
      </w:r>
      <w:r>
        <w:rPr>
          <w:rtl/>
        </w:rPr>
        <w:t>אשפוז</w:t>
      </w:r>
      <w:r>
        <w:rPr>
          <w:spacing w:val="6"/>
          <w:rtl/>
        </w:rPr>
        <w:t> </w:t>
      </w:r>
      <w:r>
        <w:rPr>
          <w:rtl/>
        </w:rPr>
        <w:t>ביתי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6"/>
          <w:rtl/>
        </w:rPr>
        <w:t> </w:t>
      </w:r>
      <w:r>
        <w:rPr>
          <w:rtl/>
        </w:rPr>
        <w:t>בחוק</w:t>
      </w:r>
      <w:r>
        <w:rPr>
          <w:spacing w:val="8"/>
          <w:rtl/>
        </w:rPr>
        <w:t> </w:t>
      </w:r>
      <w:r>
        <w:rPr>
          <w:rtl/>
        </w:rPr>
        <w:t>ההתחשבנות</w:t>
      </w:r>
      <w:r>
        <w:rPr>
          <w:spacing w:val="6"/>
          <w:rtl/>
        </w:rPr>
        <w:t> </w:t>
      </w:r>
      <w:r>
        <w:rPr>
          <w:rtl/>
        </w:rPr>
        <w:t>בין</w:t>
      </w:r>
      <w:r>
        <w:rPr>
          <w:spacing w:val="6"/>
          <w:rtl/>
        </w:rPr>
        <w:t> </w:t>
      </w:r>
      <w:r>
        <w:rPr>
          <w:rtl/>
        </w:rPr>
        <w:t>קופו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107" w:firstLine="0"/>
        <w:jc w:val="left"/>
      </w:pPr>
      <w:r>
        <w:rPr>
          <w:rtl/>
        </w:rPr>
        <w:t>החולים</w:t>
      </w:r>
      <w:r>
        <w:rPr>
          <w:spacing w:val="-2"/>
          <w:rtl/>
        </w:rPr>
        <w:t> </w:t>
      </w:r>
      <w:r>
        <w:rPr>
          <w:rtl/>
        </w:rPr>
        <w:t>לבתי</w:t>
      </w:r>
      <w:r>
        <w:rPr>
          <w:spacing w:val="-2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שסכום</w:t>
      </w:r>
      <w:r>
        <w:rPr>
          <w:spacing w:val="-1"/>
          <w:rtl/>
        </w:rPr>
        <w:t> </w:t>
      </w:r>
      <w:r>
        <w:rPr>
          <w:rtl/>
        </w:rPr>
        <w:t>התוספת</w:t>
      </w:r>
      <w:r>
        <w:rPr>
          <w:spacing w:val="-2"/>
          <w:rtl/>
        </w:rPr>
        <w:t> </w:t>
      </w:r>
      <w:r>
        <w:rPr>
          <w:rtl/>
        </w:rPr>
        <w:t>הריאלית</w:t>
      </w:r>
      <w:r>
        <w:rPr>
          <w:spacing w:val="-1"/>
          <w:rtl/>
        </w:rPr>
        <w:t> </w:t>
      </w:r>
      <w:r>
        <w:rPr>
          <w:rtl/>
        </w:rPr>
        <w:t>הקבועה למחלקות</w:t>
      </w:r>
      <w:r>
        <w:rPr>
          <w:spacing w:val="-2"/>
          <w:rtl/>
        </w:rPr>
        <w:t> </w:t>
      </w:r>
      <w:r>
        <w:rPr>
          <w:rtl/>
        </w:rPr>
        <w:t>הפנימיות</w:t>
      </w:r>
      <w:r>
        <w:rPr>
          <w:spacing w:val="-2"/>
          <w:rtl/>
        </w:rPr>
        <w:t> </w:t>
      </w:r>
      <w:r>
        <w:rPr>
          <w:rtl/>
        </w:rPr>
        <w:t>תוקצה</w:t>
      </w:r>
      <w:r>
        <w:rPr>
          <w:spacing w:val="-2"/>
          <w:rtl/>
        </w:rPr>
        <w:t> </w:t>
      </w:r>
      <w:r>
        <w:rPr>
          <w:rtl/>
        </w:rPr>
        <w:t>לטוב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109" w:firstLine="0"/>
        <w:jc w:val="left"/>
      </w:pPr>
      <w:r>
        <w:rPr>
          <w:rtl/>
        </w:rPr>
        <w:t>הרחבת</w:t>
      </w:r>
      <w:r>
        <w:rPr>
          <w:spacing w:val="-3"/>
          <w:rtl/>
        </w:rPr>
        <w:t> </w:t>
      </w:r>
      <w:r>
        <w:rPr>
          <w:rtl/>
        </w:rPr>
        <w:t>אשפוזי</w:t>
      </w:r>
      <w:r>
        <w:rPr>
          <w:spacing w:val="-4"/>
          <w:rtl/>
        </w:rPr>
        <w:t> </w:t>
      </w:r>
      <w:r>
        <w:rPr>
          <w:rtl/>
        </w:rPr>
        <w:t>הבית</w:t>
      </w:r>
      <w:r>
        <w:rPr>
          <w:spacing w:val="-3"/>
          <w:rtl/>
        </w:rPr>
        <w:t> </w:t>
      </w:r>
      <w:r>
        <w:rPr>
          <w:rtl/>
        </w:rPr>
        <w:t>בשיתוף</w:t>
      </w:r>
      <w:r>
        <w:rPr>
          <w:spacing w:val="-4"/>
          <w:rtl/>
        </w:rPr>
        <w:t> </w:t>
      </w:r>
      <w:r>
        <w:rPr>
          <w:rtl/>
        </w:rPr>
        <w:t>קופות</w:t>
      </w:r>
      <w:r>
        <w:rPr>
          <w:spacing w:val="-3"/>
          <w:rtl/>
        </w:rPr>
        <w:t> </w:t>
      </w:r>
      <w:r>
        <w:rPr>
          <w:rtl/>
        </w:rPr>
        <w:t>החולים</w:t>
      </w:r>
      <w:r>
        <w:rPr>
          <w:spacing w:val="-4"/>
          <w:rtl/>
        </w:rPr>
        <w:t> </w:t>
      </w:r>
      <w:r>
        <w:rPr>
          <w:rtl/>
        </w:rPr>
        <w:t>ובית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ind w:right="180" w:left="1095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ככל</w:t>
      </w:r>
      <w:r>
        <w:rPr>
          <w:spacing w:val="-12"/>
          <w:rtl/>
        </w:rPr>
        <w:t> </w:t>
      </w:r>
      <w:r>
        <w:rPr>
          <w:rtl/>
        </w:rPr>
        <w:t>שייחתם</w:t>
      </w:r>
      <w:r>
        <w:rPr>
          <w:spacing w:val="-6"/>
          <w:rtl/>
        </w:rPr>
        <w:t> </w:t>
      </w:r>
      <w:r>
        <w:rPr>
          <w:rtl/>
        </w:rPr>
        <w:t>הסכם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2"/>
          <w:rtl/>
        </w:rPr>
        <w:t> </w:t>
      </w:r>
      <w:r>
        <w:rPr>
          <w:rtl/>
        </w:rPr>
        <w:t>קופת</w:t>
      </w:r>
      <w:r>
        <w:rPr>
          <w:spacing w:val="-10"/>
          <w:rtl/>
        </w:rPr>
        <w:t> </w:t>
      </w:r>
      <w:r>
        <w:rPr>
          <w:rtl/>
        </w:rPr>
        <w:t>החולים</w:t>
      </w:r>
      <w:r>
        <w:rPr>
          <w:spacing w:val="-12"/>
          <w:rtl/>
        </w:rPr>
        <w:t> </w:t>
      </w:r>
      <w:r>
        <w:rPr>
          <w:rtl/>
        </w:rPr>
        <w:t>לבית</w:t>
      </w:r>
      <w:r>
        <w:rPr>
          <w:spacing w:val="-11"/>
          <w:rtl/>
        </w:rPr>
        <w:t> </w:t>
      </w:r>
      <w:r>
        <w:rPr>
          <w:rtl/>
        </w:rPr>
        <w:t>חולים</w:t>
      </w:r>
      <w:r>
        <w:rPr>
          <w:spacing w:val="-13"/>
          <w:rtl/>
        </w:rPr>
        <w:t> </w:t>
      </w:r>
      <w:r>
        <w:rPr>
          <w:rtl/>
        </w:rPr>
        <w:t>ציבורי</w:t>
      </w:r>
      <w:r>
        <w:rPr>
          <w:spacing w:val="-13"/>
          <w:rtl/>
        </w:rPr>
        <w:t> </w:t>
      </w:r>
      <w:r>
        <w:rPr>
          <w:rtl/>
        </w:rPr>
        <w:t>כללי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אשפוז</w:t>
      </w:r>
      <w:r>
        <w:rPr>
          <w:spacing w:val="-13"/>
          <w:rtl/>
        </w:rPr>
        <w:t> </w:t>
      </w:r>
      <w:r>
        <w:rPr>
          <w:rtl/>
        </w:rPr>
        <w:t>ביתי</w:t>
      </w:r>
      <w:r>
        <w:rPr>
          <w:spacing w:val="-11"/>
          <w:rtl/>
        </w:rPr>
        <w:t> </w:t>
      </w:r>
      <w:r>
        <w:rPr/>
        <w:t>–</w:t>
      </w:r>
      <w:r>
        <w:rPr>
          <w:spacing w:val="-12"/>
          <w:rtl/>
        </w:rPr>
        <w:t> </w:t>
      </w:r>
      <w:r>
        <w:rPr>
          <w:rtl/>
        </w:rPr>
        <w:t>תתווסף</w:t>
      </w:r>
      <w:r>
        <w:rPr>
          <w:spacing w:val="-51"/>
          <w:rtl/>
        </w:rPr>
        <w:t> </w:t>
      </w:r>
      <w:r>
        <w:rPr>
          <w:rtl/>
        </w:rPr>
        <w:t>התוספת</w:t>
      </w:r>
      <w:r>
        <w:rPr>
          <w:spacing w:val="1"/>
          <w:rtl/>
        </w:rPr>
        <w:t> </w:t>
      </w:r>
      <w:r>
        <w:rPr>
          <w:rtl/>
        </w:rPr>
        <w:t>הריאלית למחלקות הפנימיות הקבועה לקופת</w:t>
      </w:r>
      <w:r>
        <w:rPr>
          <w:spacing w:val="1"/>
          <w:rtl/>
        </w:rPr>
        <w:t> </w:t>
      </w:r>
      <w:r>
        <w:rPr>
          <w:rtl/>
        </w:rPr>
        <w:t>החולים באותו בית חולים על פ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5019" w:left="0" w:firstLine="0"/>
        <w:jc w:val="right"/>
      </w:pPr>
      <w:r>
        <w:rPr>
          <w:rtl/>
        </w:rPr>
        <w:t>מה</w:t>
      </w:r>
      <w:r>
        <w:rPr>
          <w:spacing w:val="-5"/>
          <w:rtl/>
        </w:rPr>
        <w:t> </w:t>
      </w:r>
      <w:r>
        <w:rPr>
          <w:rtl/>
        </w:rPr>
        <w:t>שייקבע</w:t>
      </w:r>
      <w:r>
        <w:rPr>
          <w:spacing w:val="-4"/>
          <w:rtl/>
        </w:rPr>
        <w:t> </w:t>
      </w:r>
      <w:r>
        <w:rPr>
          <w:rtl/>
        </w:rPr>
        <w:t>בהסכם</w:t>
      </w:r>
      <w:r>
        <w:rPr>
          <w:spacing w:val="-5"/>
          <w:rtl/>
        </w:rPr>
        <w:t> </w:t>
      </w:r>
      <w:r>
        <w:rPr>
          <w:rtl/>
        </w:rPr>
        <w:t>האמור</w:t>
      </w:r>
      <w:r>
        <w:rPr/>
        <w:t>.</w:t>
      </w:r>
    </w:p>
    <w:p>
      <w:pPr>
        <w:pStyle w:val="BodyText"/>
        <w:bidi/>
        <w:ind w:right="180" w:left="1095" w:firstLine="0"/>
        <w:jc w:val="right"/>
      </w:pP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ככל</w:t>
      </w:r>
      <w:r>
        <w:rPr>
          <w:spacing w:val="26"/>
          <w:rtl/>
        </w:rPr>
        <w:t> </w:t>
      </w:r>
      <w:r>
        <w:rPr>
          <w:rtl/>
        </w:rPr>
        <w:t>שלא</w:t>
      </w:r>
      <w:r>
        <w:rPr>
          <w:spacing w:val="24"/>
          <w:rtl/>
        </w:rPr>
        <w:t> </w:t>
      </w:r>
      <w:r>
        <w:rPr>
          <w:rtl/>
        </w:rPr>
        <w:t>ייחתם</w:t>
      </w:r>
      <w:r>
        <w:rPr>
          <w:spacing w:val="26"/>
          <w:rtl/>
        </w:rPr>
        <w:t> </w:t>
      </w:r>
      <w:r>
        <w:rPr>
          <w:rtl/>
        </w:rPr>
        <w:t>הסכם</w:t>
      </w:r>
      <w:r>
        <w:rPr>
          <w:spacing w:val="25"/>
          <w:rtl/>
        </w:rPr>
        <w:t> </w:t>
      </w:r>
      <w:r>
        <w:rPr>
          <w:rtl/>
        </w:rPr>
        <w:t>בין</w:t>
      </w:r>
      <w:r>
        <w:rPr>
          <w:spacing w:val="23"/>
          <w:rtl/>
        </w:rPr>
        <w:t> </w:t>
      </w:r>
      <w:r>
        <w:rPr>
          <w:rtl/>
        </w:rPr>
        <w:t>קופת</w:t>
      </w:r>
      <w:r>
        <w:rPr>
          <w:spacing w:val="26"/>
          <w:rtl/>
        </w:rPr>
        <w:t> </w:t>
      </w:r>
      <w:r>
        <w:rPr>
          <w:rtl/>
        </w:rPr>
        <w:t>החולים</w:t>
      </w:r>
      <w:r>
        <w:rPr>
          <w:spacing w:val="25"/>
          <w:rtl/>
        </w:rPr>
        <w:t> </w:t>
      </w:r>
      <w:r>
        <w:rPr>
          <w:rtl/>
        </w:rPr>
        <w:t>לבית</w:t>
      </w:r>
      <w:r>
        <w:rPr>
          <w:spacing w:val="26"/>
          <w:rtl/>
        </w:rPr>
        <w:t> </w:t>
      </w:r>
      <w:r>
        <w:rPr>
          <w:rtl/>
        </w:rPr>
        <w:t>חולים</w:t>
      </w:r>
      <w:r>
        <w:rPr>
          <w:spacing w:val="25"/>
          <w:rtl/>
        </w:rPr>
        <w:t> </w:t>
      </w:r>
      <w:r>
        <w:rPr>
          <w:rtl/>
        </w:rPr>
        <w:t>ציבורי</w:t>
      </w:r>
      <w:r>
        <w:rPr>
          <w:spacing w:val="25"/>
          <w:rtl/>
        </w:rPr>
        <w:t> </w:t>
      </w:r>
      <w:r>
        <w:rPr>
          <w:rtl/>
        </w:rPr>
        <w:t>כללי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אשפוז</w:t>
      </w:r>
      <w:r>
        <w:rPr>
          <w:spacing w:val="25"/>
          <w:rtl/>
        </w:rPr>
        <w:t> </w:t>
      </w:r>
      <w:r>
        <w:rPr>
          <w:rtl/>
        </w:rPr>
        <w:t>ביתי</w:t>
      </w:r>
      <w:r>
        <w:rPr/>
        <w:t>-</w:t>
      </w:r>
      <w:r>
        <w:rPr>
          <w:spacing w:val="-51"/>
          <w:rtl/>
        </w:rPr>
        <w:t> </w:t>
      </w:r>
      <w:r>
        <w:rPr>
          <w:rtl/>
        </w:rPr>
        <w:t>התוספת הריאלית הקבועה לאותה השנה עבור שירות אשפוז למחלקות הפנימיות תבוטל</w:t>
      </w:r>
      <w:r>
        <w:rPr>
          <w:spacing w:val="1"/>
          <w:rtl/>
        </w:rPr>
        <w:t> </w:t>
      </w:r>
      <w:r>
        <w:rPr>
          <w:rtl/>
        </w:rPr>
        <w:t>והתוספת</w:t>
      </w:r>
      <w:r>
        <w:rPr>
          <w:spacing w:val="34"/>
          <w:rtl/>
        </w:rPr>
        <w:t> </w:t>
      </w:r>
      <w:r>
        <w:rPr>
          <w:rtl/>
        </w:rPr>
        <w:t>הריאלית</w:t>
      </w:r>
      <w:r>
        <w:rPr>
          <w:spacing w:val="32"/>
          <w:rtl/>
        </w:rPr>
        <w:t> </w:t>
      </w:r>
      <w:r>
        <w:rPr>
          <w:rtl/>
        </w:rPr>
        <w:t>הקבועה</w:t>
      </w:r>
      <w:r>
        <w:rPr>
          <w:spacing w:val="35"/>
          <w:rtl/>
        </w:rPr>
        <w:t> </w:t>
      </w:r>
      <w:r>
        <w:rPr>
          <w:rtl/>
        </w:rPr>
        <w:t>לשירות</w:t>
      </w:r>
      <w:r>
        <w:rPr>
          <w:spacing w:val="33"/>
          <w:rtl/>
        </w:rPr>
        <w:t> </w:t>
      </w:r>
      <w:r>
        <w:rPr>
          <w:rtl/>
        </w:rPr>
        <w:t>בריאות</w:t>
      </w:r>
      <w:r>
        <w:rPr>
          <w:spacing w:val="32"/>
          <w:rtl/>
        </w:rPr>
        <w:t> </w:t>
      </w:r>
      <w:r>
        <w:rPr>
          <w:rtl/>
        </w:rPr>
        <w:t>אחר</w:t>
      </w:r>
      <w:r>
        <w:rPr>
          <w:spacing w:val="33"/>
          <w:rtl/>
        </w:rPr>
        <w:t> </w:t>
      </w:r>
      <w:r>
        <w:rPr>
          <w:rtl/>
        </w:rPr>
        <w:t>באותה</w:t>
      </w:r>
      <w:r>
        <w:rPr>
          <w:spacing w:val="33"/>
          <w:rtl/>
        </w:rPr>
        <w:t> </w:t>
      </w:r>
      <w:r>
        <w:rPr>
          <w:rtl/>
        </w:rPr>
        <w:t>השנה</w:t>
      </w:r>
      <w:r>
        <w:rPr>
          <w:spacing w:val="35"/>
          <w:rtl/>
        </w:rPr>
        <w:t> </w:t>
      </w:r>
      <w:r>
        <w:rPr>
          <w:rtl/>
        </w:rPr>
        <w:t>לאותה</w:t>
      </w:r>
      <w:r>
        <w:rPr>
          <w:spacing w:val="33"/>
          <w:rtl/>
        </w:rPr>
        <w:t> </w:t>
      </w:r>
      <w:r>
        <w:rPr>
          <w:rtl/>
        </w:rPr>
        <w:t>קופת</w:t>
      </w:r>
      <w:r>
        <w:rPr>
          <w:spacing w:val="32"/>
          <w:rtl/>
        </w:rPr>
        <w:t> </w:t>
      </w:r>
      <w:r>
        <w:rPr>
          <w:rtl/>
        </w:rPr>
        <w:t>חולי</w:t>
      </w:r>
      <w:r>
        <w:rPr>
          <w:rtl/>
        </w:rPr>
        <w:t>ם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באותו</w:t>
      </w:r>
      <w:r>
        <w:rPr>
          <w:spacing w:val="24"/>
          <w:rtl/>
        </w:rPr>
        <w:t> </w:t>
      </w:r>
      <w:r>
        <w:rPr>
          <w:rtl/>
        </w:rPr>
        <w:t>בית</w:t>
      </w:r>
      <w:r>
        <w:rPr>
          <w:spacing w:val="24"/>
          <w:rtl/>
        </w:rPr>
        <w:t> </w:t>
      </w:r>
      <w:r>
        <w:rPr>
          <w:rtl/>
        </w:rPr>
        <w:t>חולים</w:t>
      </w:r>
      <w:r>
        <w:rPr>
          <w:spacing w:val="25"/>
          <w:rtl/>
        </w:rPr>
        <w:t> </w:t>
      </w:r>
      <w:r>
        <w:rPr>
          <w:rtl/>
        </w:rPr>
        <w:t>תעמוד</w:t>
      </w:r>
      <w:r>
        <w:rPr>
          <w:spacing w:val="25"/>
          <w:rtl/>
        </w:rPr>
        <w:t> </w:t>
      </w:r>
      <w:r>
        <w:rPr>
          <w:rtl/>
        </w:rPr>
        <w:t>במקום</w:t>
      </w:r>
      <w:r>
        <w:rPr>
          <w:spacing w:val="24"/>
          <w:rtl/>
        </w:rPr>
        <w:t> </w:t>
      </w:r>
      <w:r>
        <w:rPr/>
        <w:t>1.2%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/>
        <w:t>1.35%</w:t>
      </w:r>
      <w:r>
        <w:rPr>
          <w:spacing w:val="29"/>
          <w:rtl/>
        </w:rPr>
        <w:t> </w:t>
      </w:r>
      <w:r>
        <w:rPr>
          <w:rtl/>
        </w:rPr>
        <w:t>כמו</w:t>
      </w:r>
      <w:r>
        <w:rPr>
          <w:spacing w:val="24"/>
          <w:rtl/>
        </w:rPr>
        <w:t> </w:t>
      </w:r>
      <w:r>
        <w:rPr>
          <w:rtl/>
        </w:rPr>
        <w:t>כן</w:t>
      </w:r>
      <w:r>
        <w:rPr>
          <w:spacing w:val="25"/>
          <w:rtl/>
        </w:rPr>
        <w:t> </w:t>
      </w:r>
      <w:r>
        <w:rPr>
          <w:rtl/>
        </w:rPr>
        <w:t>הפער</w:t>
      </w:r>
      <w:r>
        <w:rPr>
          <w:spacing w:val="25"/>
          <w:rtl/>
        </w:rPr>
        <w:t> </w:t>
      </w:r>
      <w:r>
        <w:rPr>
          <w:rtl/>
        </w:rPr>
        <w:t>שבין</w:t>
      </w:r>
      <w:r>
        <w:rPr>
          <w:spacing w:val="25"/>
          <w:rtl/>
        </w:rPr>
        <w:t> </w:t>
      </w:r>
      <w:r>
        <w:rPr>
          <w:rtl/>
        </w:rPr>
        <w:t>שווי</w:t>
      </w:r>
      <w:r>
        <w:rPr>
          <w:spacing w:val="23"/>
          <w:rtl/>
        </w:rPr>
        <w:t> </w:t>
      </w:r>
      <w:r>
        <w:rPr>
          <w:rtl/>
        </w:rPr>
        <w:t>התוספת</w:t>
      </w:r>
      <w:r>
        <w:rPr>
          <w:spacing w:val="-51"/>
          <w:rtl/>
        </w:rPr>
        <w:t> </w:t>
      </w:r>
      <w:r>
        <w:rPr>
          <w:rtl/>
        </w:rPr>
        <w:t>הריאלית</w:t>
      </w:r>
      <w:r>
        <w:rPr>
          <w:spacing w:val="21"/>
          <w:rtl/>
        </w:rPr>
        <w:t> </w:t>
      </w:r>
      <w:r>
        <w:rPr>
          <w:rtl/>
        </w:rPr>
        <w:t>שבוטלה</w:t>
      </w:r>
      <w:r>
        <w:rPr>
          <w:spacing w:val="21"/>
          <w:rtl/>
        </w:rPr>
        <w:t> </w:t>
      </w:r>
      <w:r>
        <w:rPr>
          <w:rtl/>
        </w:rPr>
        <w:t>ובין</w:t>
      </w:r>
      <w:r>
        <w:rPr>
          <w:spacing w:val="21"/>
          <w:rtl/>
        </w:rPr>
        <w:t> </w:t>
      </w:r>
      <w:r>
        <w:rPr>
          <w:rtl/>
        </w:rPr>
        <w:t>השווי</w:t>
      </w:r>
      <w:r>
        <w:rPr>
          <w:spacing w:val="21"/>
          <w:rtl/>
        </w:rPr>
        <w:t> </w:t>
      </w:r>
      <w:r>
        <w:rPr>
          <w:rtl/>
        </w:rPr>
        <w:t>שנוסף</w:t>
      </w:r>
      <w:r>
        <w:rPr>
          <w:spacing w:val="21"/>
          <w:rtl/>
        </w:rPr>
        <w:t> </w:t>
      </w:r>
      <w:r>
        <w:rPr>
          <w:rtl/>
        </w:rPr>
        <w:t>לשירות</w:t>
      </w:r>
      <w:r>
        <w:rPr>
          <w:spacing w:val="21"/>
          <w:rtl/>
        </w:rPr>
        <w:t> </w:t>
      </w:r>
      <w:r>
        <w:rPr>
          <w:rtl/>
        </w:rPr>
        <w:t>בריאות</w:t>
      </w:r>
      <w:r>
        <w:rPr>
          <w:spacing w:val="21"/>
          <w:rtl/>
        </w:rPr>
        <w:t> </w:t>
      </w:r>
      <w:r>
        <w:rPr>
          <w:rtl/>
        </w:rPr>
        <w:t>אחר</w:t>
      </w:r>
      <w:r>
        <w:rPr>
          <w:spacing w:val="21"/>
          <w:rtl/>
        </w:rPr>
        <w:t> </w:t>
      </w:r>
      <w:r>
        <w:rPr>
          <w:rtl/>
        </w:rPr>
        <w:t>כאמור</w:t>
      </w:r>
      <w:r>
        <w:rPr>
          <w:spacing w:val="21"/>
          <w:rtl/>
        </w:rPr>
        <w:t> </w:t>
      </w:r>
      <w:r>
        <w:rPr>
          <w:rtl/>
        </w:rPr>
        <w:t>יקוזז</w:t>
      </w:r>
      <w:r>
        <w:rPr>
          <w:spacing w:val="20"/>
          <w:rtl/>
        </w:rPr>
        <w:t> </w:t>
      </w:r>
      <w:r>
        <w:rPr>
          <w:rtl/>
        </w:rPr>
        <w:t>לאותה</w:t>
      </w:r>
      <w:r>
        <w:rPr>
          <w:spacing w:val="21"/>
          <w:rtl/>
        </w:rPr>
        <w:t> </w:t>
      </w:r>
      <w:r>
        <w:rPr>
          <w:rtl/>
        </w:rPr>
        <w:t>קופ</w:t>
      </w:r>
      <w:r>
        <w:rPr>
          <w:rtl/>
        </w:rPr>
        <w:t>ת</w:t>
      </w:r>
    </w:p>
    <w:p>
      <w:pPr>
        <w:pStyle w:val="BodyText"/>
        <w:bidi/>
        <w:spacing w:before="1"/>
        <w:ind w:right="5564" w:left="0" w:firstLine="0"/>
        <w:jc w:val="right"/>
      </w:pPr>
      <w:r>
        <w:rPr>
          <w:rtl/>
        </w:rPr>
        <w:t>חולים</w:t>
      </w:r>
      <w:r>
        <w:rPr>
          <w:spacing w:val="-7"/>
          <w:rtl/>
        </w:rPr>
        <w:t> </w:t>
      </w:r>
      <w:r>
        <w:rPr>
          <w:rtl/>
        </w:rPr>
        <w:t>באותה</w:t>
      </w:r>
      <w:r>
        <w:rPr>
          <w:spacing w:val="-7"/>
          <w:rtl/>
        </w:rPr>
        <w:t> </w:t>
      </w:r>
      <w:r>
        <w:rPr>
          <w:rtl/>
        </w:rPr>
        <w:t>השנה</w:t>
      </w:r>
      <w:r>
        <w:rPr/>
        <w:t>.</w:t>
      </w:r>
    </w:p>
    <w:p>
      <w:pPr>
        <w:pStyle w:val="BodyText"/>
        <w:bidi/>
        <w:ind w:right="180" w:left="705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לקבוע</w:t>
      </w:r>
      <w:r>
        <w:rPr>
          <w:spacing w:val="-11"/>
          <w:rtl/>
        </w:rPr>
        <w:t> </w:t>
      </w:r>
      <w:r>
        <w:rPr>
          <w:rtl/>
        </w:rPr>
        <w:t>בחוק</w:t>
      </w:r>
      <w:r>
        <w:rPr>
          <w:spacing w:val="-10"/>
          <w:rtl/>
        </w:rPr>
        <w:t> </w:t>
      </w:r>
      <w:r>
        <w:rPr>
          <w:rtl/>
        </w:rPr>
        <w:t>ההתחשבנות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קופות</w:t>
      </w:r>
      <w:r>
        <w:rPr>
          <w:spacing w:val="-10"/>
          <w:rtl/>
        </w:rPr>
        <w:t> </w:t>
      </w:r>
      <w:r>
        <w:rPr>
          <w:rtl/>
        </w:rPr>
        <w:t>החולים</w:t>
      </w:r>
      <w:r>
        <w:rPr>
          <w:spacing w:val="-10"/>
          <w:rtl/>
        </w:rPr>
        <w:t> </w:t>
      </w:r>
      <w:r>
        <w:rPr>
          <w:rtl/>
        </w:rPr>
        <w:t>לבתי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ששר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>
          <w:spacing w:val="-9"/>
          <w:rtl/>
        </w:rPr>
        <w:t> </w:t>
      </w:r>
      <w:r>
        <w:rPr>
          <w:rtl/>
        </w:rPr>
        <w:t>יקבע</w:t>
      </w:r>
      <w:r>
        <w:rPr>
          <w:spacing w:val="-10"/>
          <w:rtl/>
        </w:rPr>
        <w:t> </w:t>
      </w:r>
      <w:r>
        <w:rPr>
          <w:rtl/>
        </w:rPr>
        <w:t>לכל</w:t>
      </w:r>
      <w:r>
        <w:rPr>
          <w:spacing w:val="-10"/>
          <w:rtl/>
        </w:rPr>
        <w:t> </w:t>
      </w:r>
      <w:r>
        <w:rPr>
          <w:rtl/>
        </w:rPr>
        <w:t>בית</w:t>
      </w:r>
      <w:r>
        <w:rPr>
          <w:spacing w:val="-11"/>
          <w:rtl/>
        </w:rPr>
        <w:t> </w:t>
      </w:r>
      <w:r>
        <w:rPr>
          <w:rtl/>
        </w:rPr>
        <w:t>חולים</w:t>
      </w:r>
      <w:r>
        <w:rPr>
          <w:spacing w:val="-51"/>
          <w:rtl/>
        </w:rPr>
        <w:t> </w:t>
      </w:r>
      <w:r>
        <w:rPr>
          <w:rtl/>
        </w:rPr>
        <w:t>ציבורי כללי שיבקש זאת</w:t>
      </w:r>
      <w:r>
        <w:rPr/>
        <w:t>,</w:t>
      </w:r>
      <w:r>
        <w:rPr>
          <w:rtl/>
        </w:rPr>
        <w:t> וככל שמדובר בבית חולים ציבורי כללי בבעלות גוף שבבעלותו בתי</w:t>
      </w:r>
      <w:r>
        <w:rPr>
          <w:spacing w:val="1"/>
          <w:rtl/>
        </w:rPr>
        <w:t> </w:t>
      </w:r>
      <w:r>
        <w:rPr>
          <w:rtl/>
        </w:rPr>
        <w:t>חולים ציבוריים כלליים נוספים</w:t>
      </w:r>
      <w:r>
        <w:rPr/>
        <w:t>,</w:t>
      </w:r>
      <w:r>
        <w:rPr>
          <w:rtl/>
        </w:rPr>
        <w:t> ככל שאותו הגוף ביקש זאת עבור כלל בתי החולים הציבוריים</w:t>
      </w:r>
      <w:r>
        <w:rPr>
          <w:spacing w:val="1"/>
          <w:rtl/>
        </w:rPr>
        <w:t> </w:t>
      </w:r>
      <w:r>
        <w:rPr>
          <w:rtl/>
        </w:rPr>
        <w:t>הכלליים</w:t>
      </w:r>
      <w:r>
        <w:rPr>
          <w:spacing w:val="10"/>
          <w:rtl/>
        </w:rPr>
        <w:t> </w:t>
      </w:r>
      <w:r>
        <w:rPr>
          <w:rtl/>
        </w:rPr>
        <w:t>שבבעלותו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תקרת</w:t>
      </w:r>
      <w:r>
        <w:rPr>
          <w:spacing w:val="9"/>
          <w:rtl/>
        </w:rPr>
        <w:t> </w:t>
      </w:r>
      <w:r>
        <w:rPr>
          <w:rtl/>
        </w:rPr>
        <w:t>צריכה</w:t>
      </w:r>
      <w:r>
        <w:rPr>
          <w:spacing w:val="9"/>
          <w:rtl/>
        </w:rPr>
        <w:t> </w:t>
      </w:r>
      <w:r>
        <w:rPr>
          <w:rtl/>
        </w:rPr>
        <w:t>אחודה</w:t>
      </w:r>
      <w:r>
        <w:rPr>
          <w:spacing w:val="10"/>
          <w:rtl/>
        </w:rPr>
        <w:t> </w:t>
      </w:r>
      <w:r>
        <w:rPr>
          <w:rtl/>
        </w:rPr>
        <w:t>לכל</w:t>
      </w:r>
      <w:r>
        <w:rPr>
          <w:spacing w:val="9"/>
          <w:rtl/>
        </w:rPr>
        <w:t> </w:t>
      </w:r>
      <w:r>
        <w:rPr>
          <w:rtl/>
        </w:rPr>
        <w:t>קופת</w:t>
      </w:r>
      <w:r>
        <w:rPr>
          <w:spacing w:val="9"/>
          <w:rtl/>
        </w:rPr>
        <w:t> </w:t>
      </w:r>
      <w:r>
        <w:rPr>
          <w:rtl/>
        </w:rPr>
        <w:t>חולים</w:t>
      </w:r>
      <w:r>
        <w:rPr>
          <w:spacing w:val="9"/>
          <w:rtl/>
        </w:rPr>
        <w:t> </w:t>
      </w:r>
      <w:r>
        <w:rPr>
          <w:rtl/>
        </w:rPr>
        <w:t>באותו</w:t>
      </w:r>
      <w:r>
        <w:rPr>
          <w:spacing w:val="10"/>
          <w:rtl/>
        </w:rPr>
        <w:t> </w:t>
      </w:r>
      <w:r>
        <w:rPr>
          <w:rtl/>
        </w:rPr>
        <w:t>בית</w:t>
      </w:r>
      <w:r>
        <w:rPr>
          <w:spacing w:val="9"/>
          <w:rtl/>
        </w:rPr>
        <w:t> </w:t>
      </w:r>
      <w:r>
        <w:rPr>
          <w:rtl/>
        </w:rPr>
        <w:t>חולים</w:t>
      </w:r>
      <w:r>
        <w:rPr>
          <w:spacing w:val="9"/>
          <w:rtl/>
        </w:rPr>
        <w:t> </w:t>
      </w:r>
      <w:r>
        <w:rPr>
          <w:rtl/>
        </w:rPr>
        <w:t>לשנים</w:t>
      </w:r>
      <w:r>
        <w:rPr>
          <w:spacing w:val="9"/>
          <w:rtl/>
        </w:rPr>
        <w:t> </w:t>
      </w:r>
      <w:r>
        <w:rPr/>
        <w:t>2021-</w:t>
      </w:r>
      <w:r>
        <w:rPr>
          <w:spacing w:val="1"/>
          <w:rtl/>
        </w:rPr>
        <w:t> </w:t>
      </w:r>
      <w:r>
        <w:rPr/>
        <w:t>.2025</w:t>
      </w:r>
      <w:r>
        <w:rPr>
          <w:spacing w:val="9"/>
          <w:rtl/>
        </w:rPr>
        <w:t> </w:t>
      </w:r>
      <w:r>
        <w:rPr>
          <w:rtl/>
        </w:rPr>
        <w:t>התקרה</w:t>
      </w:r>
      <w:r>
        <w:rPr>
          <w:spacing w:val="9"/>
          <w:rtl/>
        </w:rPr>
        <w:t> </w:t>
      </w:r>
      <w:r>
        <w:rPr>
          <w:rtl/>
        </w:rPr>
        <w:t>האחודה</w:t>
      </w:r>
      <w:r>
        <w:rPr>
          <w:spacing w:val="10"/>
          <w:rtl/>
        </w:rPr>
        <w:t> </w:t>
      </w:r>
      <w:r>
        <w:rPr>
          <w:rtl/>
        </w:rPr>
        <w:t>תחושב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בסיס</w:t>
      </w:r>
      <w:r>
        <w:rPr>
          <w:spacing w:val="9"/>
          <w:rtl/>
        </w:rPr>
        <w:t> </w:t>
      </w:r>
      <w:r>
        <w:rPr>
          <w:rtl/>
        </w:rPr>
        <w:t>תקרות</w:t>
      </w:r>
      <w:r>
        <w:rPr>
          <w:spacing w:val="10"/>
          <w:rtl/>
        </w:rPr>
        <w:t> </w:t>
      </w:r>
      <w:r>
        <w:rPr>
          <w:rtl/>
        </w:rPr>
        <w:t>הצריכה</w:t>
      </w:r>
      <w:r>
        <w:rPr>
          <w:spacing w:val="6"/>
          <w:rtl/>
        </w:rPr>
        <w:t> </w:t>
      </w:r>
      <w:r>
        <w:rPr>
          <w:rtl/>
        </w:rPr>
        <w:t>אשר</w:t>
      </w:r>
      <w:r>
        <w:rPr>
          <w:spacing w:val="9"/>
          <w:rtl/>
        </w:rPr>
        <w:t> </w:t>
      </w:r>
      <w:r>
        <w:rPr>
          <w:rtl/>
        </w:rPr>
        <w:t>היו</w:t>
      </w:r>
      <w:r>
        <w:rPr>
          <w:spacing w:val="10"/>
          <w:rtl/>
        </w:rPr>
        <w:t> </w:t>
      </w:r>
      <w:r>
        <w:rPr>
          <w:rtl/>
        </w:rPr>
        <w:t>קבועות</w:t>
      </w:r>
      <w:r>
        <w:rPr>
          <w:spacing w:val="10"/>
          <w:rtl/>
        </w:rPr>
        <w:t> </w:t>
      </w:r>
      <w:r>
        <w:rPr>
          <w:rtl/>
        </w:rPr>
        <w:t>לאותו</w:t>
      </w:r>
      <w:r>
        <w:rPr>
          <w:spacing w:val="10"/>
          <w:rtl/>
        </w:rPr>
        <w:t> </w:t>
      </w:r>
      <w:r>
        <w:rPr>
          <w:rtl/>
        </w:rPr>
        <w:t>בית</w:t>
      </w:r>
      <w:r>
        <w:rPr>
          <w:spacing w:val="9"/>
          <w:rtl/>
        </w:rPr>
        <w:t> </w:t>
      </w:r>
      <w:r>
        <w:rPr>
          <w:rtl/>
        </w:rPr>
        <w:t>חולי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2013</w:t>
      </w:r>
      <w:r>
        <w:rPr>
          <w:spacing w:val="-8"/>
          <w:rtl/>
        </w:rPr>
        <w:t> </w:t>
      </w:r>
      <w:r>
        <w:rPr>
          <w:rtl/>
        </w:rPr>
        <w:t>בתוספת</w:t>
      </w:r>
      <w:r>
        <w:rPr>
          <w:spacing w:val="-10"/>
          <w:rtl/>
        </w:rPr>
        <w:t> </w:t>
      </w:r>
      <w:r>
        <w:rPr>
          <w:rtl/>
        </w:rPr>
        <w:t>שיעור</w:t>
      </w:r>
      <w:r>
        <w:rPr>
          <w:spacing w:val="-11"/>
          <w:rtl/>
        </w:rPr>
        <w:t> </w:t>
      </w:r>
      <w:r>
        <w:rPr>
          <w:rtl/>
        </w:rPr>
        <w:t>קידום</w:t>
      </w:r>
      <w:r>
        <w:rPr>
          <w:spacing w:val="-10"/>
          <w:rtl/>
        </w:rPr>
        <w:t> </w:t>
      </w:r>
      <w:r>
        <w:rPr>
          <w:rtl/>
        </w:rPr>
        <w:t>שנתי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/>
        <w:t>1.4%</w:t>
      </w:r>
      <w:r>
        <w:rPr>
          <w:spacing w:val="-10"/>
          <w:rtl/>
        </w:rPr>
        <w:t> </w:t>
      </w:r>
      <w:r>
        <w:rPr>
          <w:rtl/>
        </w:rPr>
        <w:t>ושיעור</w:t>
      </w:r>
      <w:r>
        <w:rPr>
          <w:spacing w:val="-11"/>
          <w:rtl/>
        </w:rPr>
        <w:t> </w:t>
      </w:r>
      <w:r>
        <w:rPr>
          <w:rtl/>
        </w:rPr>
        <w:t>העדכון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מחיר</w:t>
      </w:r>
      <w:r>
        <w:rPr>
          <w:spacing w:val="-10"/>
          <w:rtl/>
        </w:rPr>
        <w:t> </w:t>
      </w:r>
      <w:r>
        <w:rPr>
          <w:rtl/>
        </w:rPr>
        <w:t>יום</w:t>
      </w:r>
      <w:r>
        <w:rPr>
          <w:spacing w:val="-11"/>
          <w:rtl/>
        </w:rPr>
        <w:t> </w:t>
      </w:r>
      <w:r>
        <w:rPr>
          <w:rtl/>
        </w:rPr>
        <w:t>אשפוז</w:t>
      </w:r>
      <w:r>
        <w:rPr>
          <w:spacing w:val="-11"/>
          <w:rtl/>
        </w:rPr>
        <w:t> </w:t>
      </w:r>
      <w:r>
        <w:rPr>
          <w:rtl/>
        </w:rPr>
        <w:t>שקבע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השרים</w:t>
      </w:r>
      <w:r>
        <w:rPr>
          <w:spacing w:val="-12"/>
          <w:rtl/>
        </w:rPr>
        <w:t> </w:t>
      </w:r>
      <w:r>
        <w:rPr>
          <w:rtl/>
        </w:rPr>
        <w:t>בצו</w:t>
      </w:r>
      <w:r>
        <w:rPr>
          <w:spacing w:val="-12"/>
          <w:rtl/>
        </w:rPr>
        <w:t> </w:t>
      </w:r>
      <w:r>
        <w:rPr>
          <w:rtl/>
        </w:rPr>
        <w:t>לפי</w:t>
      </w:r>
      <w:r>
        <w:rPr>
          <w:spacing w:val="-12"/>
          <w:rtl/>
        </w:rPr>
        <w:t> </w:t>
      </w:r>
      <w:r>
        <w:rPr>
          <w:rtl/>
        </w:rPr>
        <w:t>חוק</w:t>
      </w:r>
      <w:r>
        <w:rPr>
          <w:spacing w:val="-12"/>
          <w:rtl/>
        </w:rPr>
        <w:t> </w:t>
      </w:r>
      <w:r>
        <w:rPr>
          <w:rtl/>
        </w:rPr>
        <w:t>פיקוח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מחירי</w:t>
      </w:r>
      <w:r>
        <w:rPr>
          <w:spacing w:val="-12"/>
          <w:rtl/>
        </w:rPr>
        <w:t> </w:t>
      </w:r>
      <w:r>
        <w:rPr>
          <w:rtl/>
        </w:rPr>
        <w:t>מצרכים</w:t>
      </w:r>
      <w:r>
        <w:rPr>
          <w:spacing w:val="-13"/>
          <w:rtl/>
        </w:rPr>
        <w:t> </w:t>
      </w:r>
      <w:r>
        <w:rPr>
          <w:rtl/>
        </w:rPr>
        <w:t>ושירותים</w:t>
      </w:r>
      <w:r>
        <w:rPr/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התשנ</w:t>
      </w:r>
      <w:r>
        <w:rPr>
          <w:spacing w:val="-1"/>
        </w:rPr>
        <w:t>"</w:t>
      </w:r>
      <w:r>
        <w:rPr>
          <w:spacing w:val="-1"/>
          <w:rtl/>
        </w:rPr>
        <w:t>ו</w:t>
      </w:r>
      <w:r>
        <w:rPr>
          <w:spacing w:val="-1"/>
        </w:rPr>
        <w:t>1996-</w:t>
      </w:r>
      <w:r>
        <w:rPr>
          <w:spacing w:val="-12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-10"/>
          <w:rtl/>
        </w:rPr>
        <w:t> </w:t>
      </w:r>
      <w:r>
        <w:rPr>
          <w:spacing w:val="-1"/>
        </w:rPr>
        <w:t>–</w:t>
      </w:r>
      <w:r>
        <w:rPr>
          <w:b/>
          <w:bCs/>
          <w:spacing w:val="-11"/>
          <w:rtl/>
        </w:rPr>
        <w:t> </w:t>
      </w:r>
      <w:r>
        <w:rPr>
          <w:b/>
          <w:bCs/>
          <w:spacing w:val="-1"/>
          <w:rtl/>
        </w:rPr>
        <w:t>חוק</w:t>
      </w:r>
      <w:r>
        <w:rPr>
          <w:b/>
          <w:bCs/>
          <w:spacing w:val="-12"/>
          <w:rtl/>
        </w:rPr>
        <w:t> </w:t>
      </w:r>
      <w:r>
        <w:rPr>
          <w:b/>
          <w:bCs/>
          <w:spacing w:val="-1"/>
          <w:rtl/>
        </w:rPr>
        <w:t>הפיקוח</w:t>
      </w:r>
      <w:r>
        <w:rPr>
          <w:spacing w:val="-1"/>
        </w:rPr>
        <w:t>,</w:t>
      </w:r>
      <w:r>
        <w:rPr>
          <w:spacing w:val="-1"/>
        </w:rPr>
        <w:t>)</w:t>
      </w:r>
    </w:p>
    <w:p>
      <w:pPr>
        <w:pStyle w:val="BodyText"/>
        <w:bidi/>
        <w:spacing w:before="1"/>
        <w:ind w:right="180" w:left="689" w:hanging="1"/>
        <w:jc w:val="right"/>
      </w:pPr>
      <w:r>
        <w:rPr>
          <w:rtl/>
        </w:rPr>
        <w:t>לכל</w:t>
      </w:r>
      <w:r>
        <w:rPr>
          <w:spacing w:val="8"/>
          <w:rtl/>
        </w:rPr>
        <w:t> </w:t>
      </w:r>
      <w:r>
        <w:rPr>
          <w:rtl/>
        </w:rPr>
        <w:t>שנה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במקרה</w:t>
      </w:r>
      <w:r>
        <w:rPr>
          <w:spacing w:val="8"/>
          <w:rtl/>
        </w:rPr>
        <w:t> </w:t>
      </w:r>
      <w:r>
        <w:rPr>
          <w:rtl/>
        </w:rPr>
        <w:t>בו</w:t>
      </w:r>
      <w:r>
        <w:rPr>
          <w:spacing w:val="9"/>
          <w:rtl/>
        </w:rPr>
        <w:t> </w:t>
      </w:r>
      <w:r>
        <w:rPr>
          <w:rtl/>
        </w:rPr>
        <w:t>בחר</w:t>
      </w:r>
      <w:r>
        <w:rPr>
          <w:spacing w:val="8"/>
          <w:rtl/>
        </w:rPr>
        <w:t> </w:t>
      </w:r>
      <w:r>
        <w:rPr>
          <w:rtl/>
        </w:rPr>
        <w:t>בית</w:t>
      </w:r>
      <w:r>
        <w:rPr>
          <w:spacing w:val="9"/>
          <w:rtl/>
        </w:rPr>
        <w:t> </w:t>
      </w:r>
      <w:r>
        <w:rPr>
          <w:rtl/>
        </w:rPr>
        <w:t>החולים</w:t>
      </w:r>
      <w:r>
        <w:rPr>
          <w:spacing w:val="8"/>
          <w:rtl/>
        </w:rPr>
        <w:t> </w:t>
      </w:r>
      <w:r>
        <w:rPr>
          <w:rtl/>
        </w:rPr>
        <w:t>הציבורי</w:t>
      </w:r>
      <w:r>
        <w:rPr>
          <w:spacing w:val="9"/>
          <w:rtl/>
        </w:rPr>
        <w:t> </w:t>
      </w:r>
      <w:r>
        <w:rPr>
          <w:rtl/>
        </w:rPr>
        <w:t>כללי</w:t>
      </w:r>
      <w:r>
        <w:rPr>
          <w:spacing w:val="8"/>
          <w:rtl/>
        </w:rPr>
        <w:t> </w:t>
      </w:r>
      <w:r>
        <w:rPr>
          <w:rtl/>
        </w:rPr>
        <w:t>בתקרת</w:t>
      </w:r>
      <w:r>
        <w:rPr>
          <w:spacing w:val="9"/>
          <w:rtl/>
        </w:rPr>
        <w:t> </w:t>
      </w:r>
      <w:r>
        <w:rPr>
          <w:rtl/>
        </w:rPr>
        <w:t>הצריכה</w:t>
      </w:r>
      <w:r>
        <w:rPr>
          <w:spacing w:val="8"/>
          <w:rtl/>
        </w:rPr>
        <w:t> </w:t>
      </w:r>
      <w:r>
        <w:rPr>
          <w:rtl/>
        </w:rPr>
        <w:t>האחודה</w:t>
      </w:r>
      <w:r>
        <w:rPr>
          <w:spacing w:val="9"/>
          <w:rtl/>
        </w:rPr>
        <w:t> </w:t>
      </w:r>
      <w:r>
        <w:rPr>
          <w:rtl/>
        </w:rPr>
        <w:t>שחושבה</w:t>
      </w:r>
      <w:r>
        <w:rPr>
          <w:spacing w:val="8"/>
          <w:rtl/>
        </w:rPr>
        <w:t> </w:t>
      </w:r>
      <w:r>
        <w:rPr>
          <w:rtl/>
        </w:rPr>
        <w:t>לו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ייקבע</w:t>
      </w:r>
      <w:r>
        <w:rPr>
          <w:spacing w:val="31"/>
          <w:rtl/>
        </w:rPr>
        <w:t> </w:t>
      </w:r>
      <w:r>
        <w:rPr>
          <w:rtl/>
        </w:rPr>
        <w:t>לאותו</w:t>
      </w:r>
      <w:r>
        <w:rPr>
          <w:spacing w:val="30"/>
          <w:rtl/>
        </w:rPr>
        <w:t> </w:t>
      </w:r>
      <w:r>
        <w:rPr>
          <w:rtl/>
        </w:rPr>
        <w:t>בית</w:t>
      </w:r>
      <w:r>
        <w:rPr>
          <w:spacing w:val="30"/>
          <w:rtl/>
        </w:rPr>
        <w:t> </w:t>
      </w:r>
      <w:r>
        <w:rPr>
          <w:rtl/>
        </w:rPr>
        <w:t>החולים</w:t>
      </w:r>
      <w:r>
        <w:rPr>
          <w:spacing w:val="31"/>
          <w:rtl/>
        </w:rPr>
        <w:t> </w:t>
      </w:r>
      <w:r>
        <w:rPr>
          <w:rtl/>
        </w:rPr>
        <w:t>שתקרת</w:t>
      </w:r>
      <w:r>
        <w:rPr>
          <w:spacing w:val="31"/>
          <w:rtl/>
        </w:rPr>
        <w:t> </w:t>
      </w:r>
      <w:r>
        <w:rPr>
          <w:rtl/>
        </w:rPr>
        <w:t>הצריכה</w:t>
      </w:r>
      <w:r>
        <w:rPr>
          <w:spacing w:val="30"/>
          <w:rtl/>
        </w:rPr>
        <w:t> </w:t>
      </w:r>
      <w:r>
        <w:rPr>
          <w:rtl/>
        </w:rPr>
        <w:t>נטו</w:t>
      </w:r>
      <w:r>
        <w:rPr>
          <w:spacing w:val="31"/>
          <w:rtl/>
        </w:rPr>
        <w:t> </w:t>
      </w:r>
      <w:r>
        <w:rPr>
          <w:rtl/>
        </w:rPr>
        <w:t>שלו</w:t>
      </w:r>
      <w:r>
        <w:rPr>
          <w:spacing w:val="31"/>
          <w:rtl/>
        </w:rPr>
        <w:t> </w:t>
      </w:r>
      <w:r>
        <w:rPr>
          <w:rtl/>
        </w:rPr>
        <w:t>תהיה</w:t>
      </w:r>
      <w:r>
        <w:rPr>
          <w:spacing w:val="30"/>
          <w:rtl/>
        </w:rPr>
        <w:t> </w:t>
      </w:r>
      <w:r>
        <w:rPr>
          <w:rtl/>
        </w:rPr>
        <w:t>שווה</w:t>
      </w:r>
      <w:r>
        <w:rPr>
          <w:spacing w:val="30"/>
          <w:rtl/>
        </w:rPr>
        <w:t> </w:t>
      </w:r>
      <w:r>
        <w:rPr>
          <w:rtl/>
        </w:rPr>
        <w:t>לתקרת</w:t>
      </w:r>
      <w:r>
        <w:rPr>
          <w:spacing w:val="31"/>
          <w:rtl/>
        </w:rPr>
        <w:t> </w:t>
      </w:r>
      <w:r>
        <w:rPr>
          <w:rtl/>
        </w:rPr>
        <w:t>הצריכה</w:t>
      </w:r>
      <w:r>
        <w:rPr>
          <w:spacing w:val="30"/>
          <w:rtl/>
        </w:rPr>
        <w:t> </w:t>
      </w:r>
      <w:r>
        <w:rPr>
          <w:rtl/>
        </w:rPr>
        <w:t>האחוד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6373" w:left="0" w:firstLine="0"/>
        <w:jc w:val="right"/>
      </w:pPr>
      <w:r>
        <w:rPr>
          <w:rtl/>
        </w:rPr>
        <w:t>שחושבה</w:t>
      </w:r>
      <w:r>
        <w:rPr>
          <w:spacing w:val="-9"/>
          <w:rtl/>
        </w:rPr>
        <w:t> </w:t>
      </w:r>
      <w:r>
        <w:rPr>
          <w:rtl/>
        </w:rPr>
        <w:t>עבורו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 להסמיך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6"/>
          <w:rtl/>
        </w:rPr>
        <w:t> </w:t>
      </w:r>
      <w:r>
        <w:rPr>
          <w:rtl/>
        </w:rPr>
        <w:t>שר</w:t>
      </w:r>
      <w:r>
        <w:rPr>
          <w:spacing w:val="25"/>
          <w:rtl/>
        </w:rPr>
        <w:t> </w:t>
      </w:r>
      <w:r>
        <w:rPr>
          <w:rtl/>
        </w:rPr>
        <w:t>האוצר</w:t>
      </w:r>
      <w:r>
        <w:rPr>
          <w:spacing w:val="26"/>
          <w:rtl/>
        </w:rPr>
        <w:t> </w:t>
      </w:r>
      <w:r>
        <w:rPr>
          <w:rtl/>
        </w:rPr>
        <w:t>ושר</w:t>
      </w:r>
      <w:r>
        <w:rPr>
          <w:spacing w:val="22"/>
          <w:rtl/>
        </w:rPr>
        <w:t> </w:t>
      </w:r>
      <w:r>
        <w:rPr>
          <w:rtl/>
        </w:rPr>
        <w:t>הבריאות</w:t>
      </w:r>
      <w:r>
        <w:rPr>
          <w:spacing w:val="26"/>
          <w:rtl/>
        </w:rPr>
        <w:t> </w:t>
      </w:r>
      <w:r>
        <w:rPr>
          <w:rtl/>
        </w:rPr>
        <w:t>לקבוע</w:t>
      </w:r>
      <w:r>
        <w:rPr>
          <w:spacing w:val="25"/>
          <w:rtl/>
        </w:rPr>
        <w:t> </w:t>
      </w:r>
      <w:r>
        <w:rPr>
          <w:rtl/>
        </w:rPr>
        <w:t>בבתי</w:t>
      </w:r>
      <w:r>
        <w:rPr>
          <w:spacing w:val="26"/>
          <w:rtl/>
        </w:rPr>
        <w:t> </w:t>
      </w:r>
      <w:r>
        <w:rPr>
          <w:rtl/>
        </w:rPr>
        <w:t>חולים</w:t>
      </w:r>
      <w:r>
        <w:rPr>
          <w:spacing w:val="25"/>
          <w:rtl/>
        </w:rPr>
        <w:t> </w:t>
      </w:r>
      <w:r>
        <w:rPr>
          <w:rtl/>
        </w:rPr>
        <w:t>מסוימים</w:t>
      </w:r>
      <w:r>
        <w:rPr>
          <w:spacing w:val="26"/>
          <w:rtl/>
        </w:rPr>
        <w:t> </w:t>
      </w:r>
      <w:r>
        <w:rPr>
          <w:rtl/>
        </w:rPr>
        <w:t>תקרת</w:t>
      </w:r>
      <w:r>
        <w:rPr>
          <w:spacing w:val="26"/>
          <w:rtl/>
        </w:rPr>
        <w:t> </w:t>
      </w:r>
      <w:r>
        <w:rPr>
          <w:rtl/>
        </w:rPr>
        <w:t>צריכה</w:t>
      </w:r>
      <w:r>
        <w:rPr>
          <w:spacing w:val="25"/>
          <w:rtl/>
        </w:rPr>
        <w:t> </w:t>
      </w:r>
      <w:r>
        <w:rPr>
          <w:rtl/>
        </w:rPr>
        <w:t>משותפ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224" w:left="0" w:firstLine="0"/>
        <w:jc w:val="right"/>
      </w:pPr>
      <w:r>
        <w:rPr>
          <w:rtl/>
        </w:rPr>
        <w:t>לקופות</w:t>
      </w:r>
      <w:r>
        <w:rPr>
          <w:spacing w:val="-3"/>
          <w:rtl/>
        </w:rPr>
        <w:t> </w:t>
      </w:r>
      <w:r>
        <w:rPr>
          <w:rtl/>
        </w:rPr>
        <w:t>חולים</w:t>
      </w:r>
      <w:r>
        <w:rPr>
          <w:spacing w:val="-3"/>
          <w:rtl/>
        </w:rPr>
        <w:t> </w:t>
      </w:r>
      <w:r>
        <w:rPr>
          <w:rtl/>
        </w:rPr>
        <w:t>שחלקן</w:t>
      </w:r>
      <w:r>
        <w:rPr>
          <w:spacing w:val="-3"/>
          <w:rtl/>
        </w:rPr>
        <w:t> </w:t>
      </w:r>
      <w:r>
        <w:rPr>
          <w:rtl/>
        </w:rPr>
        <w:t>הקפיטציוני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אחת</w:t>
      </w:r>
      <w:r>
        <w:rPr>
          <w:spacing w:val="-3"/>
          <w:rtl/>
        </w:rPr>
        <w:t> </w:t>
      </w:r>
      <w:r>
        <w:rPr>
          <w:rtl/>
        </w:rPr>
        <w:t>מהן</w:t>
      </w:r>
      <w:r>
        <w:rPr>
          <w:spacing w:val="-3"/>
          <w:rtl/>
        </w:rPr>
        <w:t> </w:t>
      </w:r>
      <w:r>
        <w:rPr>
          <w:rtl/>
        </w:rPr>
        <w:t>נמוך</w:t>
      </w:r>
      <w:r>
        <w:rPr>
          <w:spacing w:val="-1"/>
          <w:rtl/>
        </w:rPr>
        <w:t> </w:t>
      </w:r>
      <w:r>
        <w:rPr>
          <w:rtl/>
        </w:rPr>
        <w:t>מ</w:t>
      </w:r>
      <w:r>
        <w:rPr/>
        <w:t>-</w:t>
      </w:r>
      <w:r>
        <w:rPr>
          <w:spacing w:val="-3"/>
          <w:rtl/>
        </w:rPr>
        <w:t> </w:t>
      </w:r>
      <w:r>
        <w:rPr/>
        <w:t>15%</w:t>
      </w:r>
      <w:r>
        <w:rPr>
          <w:spacing w:val="-1"/>
          <w:rtl/>
        </w:rPr>
        <w:t> </w:t>
      </w:r>
      <w:r>
        <w:rPr>
          <w:rtl/>
        </w:rPr>
        <w:t>באותו</w:t>
      </w:r>
      <w:r>
        <w:rPr>
          <w:spacing w:val="-4"/>
          <w:rtl/>
        </w:rPr>
        <w:t> </w:t>
      </w:r>
      <w:r>
        <w:rPr>
          <w:rtl/>
        </w:rPr>
        <w:t>האזור</w:t>
      </w:r>
      <w:r>
        <w:rPr/>
        <w:t>.</w:t>
      </w:r>
    </w:p>
    <w:p>
      <w:pPr>
        <w:pStyle w:val="BodyText"/>
        <w:bidi/>
        <w:ind w:right="180" w:left="689" w:firstLine="0"/>
        <w:jc w:val="right"/>
        <w:rPr>
          <w:b/>
          <w:bCs/>
        </w:rPr>
      </w:pPr>
      <w:r>
        <w:rPr>
          <w:rtl/>
        </w:rPr>
        <w:t>ה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לקבוע</w:t>
      </w:r>
      <w:r>
        <w:rPr>
          <w:spacing w:val="-10"/>
          <w:rtl/>
        </w:rPr>
        <w:t> </w:t>
      </w:r>
      <w:r>
        <w:rPr>
          <w:rtl/>
        </w:rPr>
        <w:t>בחוק</w:t>
      </w:r>
      <w:r>
        <w:rPr>
          <w:spacing w:val="-10"/>
          <w:rtl/>
        </w:rPr>
        <w:t> </w:t>
      </w:r>
      <w:r>
        <w:rPr>
          <w:rtl/>
        </w:rPr>
        <w:t>ההתחשבנות</w:t>
      </w:r>
      <w:r>
        <w:rPr>
          <w:spacing w:val="-9"/>
          <w:rtl/>
        </w:rPr>
        <w:t> </w:t>
      </w:r>
      <w:r>
        <w:rPr>
          <w:rtl/>
        </w:rPr>
        <w:t>בין</w:t>
      </w:r>
      <w:r>
        <w:rPr>
          <w:spacing w:val="-8"/>
          <w:rtl/>
        </w:rPr>
        <w:t> </w:t>
      </w:r>
      <w:r>
        <w:rPr>
          <w:rtl/>
        </w:rPr>
        <w:t>קופות</w:t>
      </w:r>
      <w:r>
        <w:rPr>
          <w:spacing w:val="-10"/>
          <w:rtl/>
        </w:rPr>
        <w:t> </w:t>
      </w:r>
      <w:r>
        <w:rPr>
          <w:rtl/>
        </w:rPr>
        <w:t>החולים</w:t>
      </w:r>
      <w:r>
        <w:rPr>
          <w:spacing w:val="-9"/>
          <w:rtl/>
        </w:rPr>
        <w:t> </w:t>
      </w:r>
      <w:r>
        <w:rPr>
          <w:rtl/>
        </w:rPr>
        <w:t>לבתי</w:t>
      </w:r>
      <w:r>
        <w:rPr>
          <w:spacing w:val="-10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שהחל</w:t>
      </w:r>
      <w:r>
        <w:rPr>
          <w:spacing w:val="-9"/>
          <w:rtl/>
        </w:rPr>
        <w:t> </w:t>
      </w:r>
      <w:r>
        <w:rPr>
          <w:rtl/>
        </w:rPr>
        <w:t>מהמועד</w:t>
      </w:r>
      <w:r>
        <w:rPr>
          <w:spacing w:val="-10"/>
          <w:rtl/>
        </w:rPr>
        <w:t> </w:t>
      </w:r>
      <w:r>
        <w:rPr>
          <w:rtl/>
        </w:rPr>
        <w:t>בו</w:t>
      </w:r>
      <w:r>
        <w:rPr>
          <w:spacing w:val="-10"/>
          <w:rtl/>
        </w:rPr>
        <w:t> </w:t>
      </w:r>
      <w:r>
        <w:rPr>
          <w:rtl/>
        </w:rPr>
        <w:t>יותקנו</w:t>
      </w:r>
      <w:r>
        <w:rPr>
          <w:spacing w:val="-10"/>
          <w:rtl/>
        </w:rPr>
        <w:t> </w:t>
      </w:r>
      <w:r>
        <w:rPr>
          <w:rtl/>
        </w:rPr>
        <w:t>התקנות</w:t>
      </w:r>
      <w:r>
        <w:rPr>
          <w:spacing w:val="-51"/>
          <w:rtl/>
        </w:rPr>
        <w:t> </w:t>
      </w:r>
      <w:r>
        <w:rPr>
          <w:rtl/>
        </w:rPr>
        <w:t>המפורטות בסעיף </w:t>
      </w:r>
      <w:r>
        <w:rPr/>
        <w:t>(</w:t>
      </w:r>
      <w:r>
        <w:rPr>
          <w:rtl/>
        </w:rPr>
        <w:t>ז</w:t>
      </w:r>
      <w:r>
        <w:rPr/>
        <w:t>)</w:t>
      </w:r>
      <w:r>
        <w:rPr>
          <w:rtl/>
        </w:rPr>
        <w:t> ויוטמעו לסל שירותי הבריאות</w:t>
      </w:r>
      <w:r>
        <w:rPr>
          <w:spacing w:val="-1"/>
          <w:rtl/>
        </w:rPr>
        <w:t> סכומי התמיכה והסובסידיה כאמור בסעיף</w:t>
      </w:r>
      <w:r>
        <w:rPr>
          <w:spacing w:val="1"/>
          <w:rtl/>
        </w:rPr>
        <w:t> </w:t>
      </w:r>
      <w:r>
        <w:rPr/>
        <w:t>,5</w:t>
      </w:r>
      <w:r>
        <w:rPr>
          <w:spacing w:val="-4"/>
          <w:rtl/>
        </w:rPr>
        <w:t> </w:t>
      </w:r>
      <w:r>
        <w:rPr>
          <w:rtl/>
        </w:rPr>
        <w:t>תשלם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קופת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>
          <w:spacing w:val="-2"/>
          <w:rtl/>
        </w:rPr>
        <w:t> </w:t>
      </w: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חודשי</w:t>
      </w:r>
      <w:r>
        <w:rPr>
          <w:spacing w:val="-4"/>
          <w:rtl/>
        </w:rPr>
        <w:t> </w:t>
      </w:r>
      <w:r>
        <w:rPr>
          <w:rtl/>
        </w:rPr>
        <w:t>קבוע</w:t>
      </w:r>
      <w:r>
        <w:rPr>
          <w:spacing w:val="-5"/>
          <w:rtl/>
        </w:rPr>
        <w:t> </w:t>
      </w:r>
      <w:r>
        <w:rPr>
          <w:rtl/>
        </w:rPr>
        <w:t>לכל</w:t>
      </w:r>
      <w:r>
        <w:rPr>
          <w:spacing w:val="-4"/>
          <w:rtl/>
        </w:rPr>
        <w:t> </w:t>
      </w:r>
      <w:r>
        <w:rPr>
          <w:rtl/>
        </w:rPr>
        <w:t>בית</w:t>
      </w:r>
      <w:r>
        <w:rPr>
          <w:spacing w:val="-2"/>
          <w:rtl/>
        </w:rPr>
        <w:t> </w:t>
      </w:r>
      <w:r>
        <w:rPr>
          <w:rtl/>
        </w:rPr>
        <w:t>חולים</w:t>
      </w:r>
      <w:r>
        <w:rPr>
          <w:spacing w:val="-4"/>
          <w:rtl/>
        </w:rPr>
        <w:t> </w:t>
      </w:r>
      <w:r>
        <w:rPr>
          <w:rtl/>
        </w:rPr>
        <w:t>ציבורי</w:t>
      </w:r>
      <w:r>
        <w:rPr>
          <w:spacing w:val="-5"/>
          <w:rtl/>
        </w:rPr>
        <w:t> </w:t>
      </w:r>
      <w:r>
        <w:rPr>
          <w:rtl/>
        </w:rPr>
        <w:t>כללי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5"/>
          <w:rtl/>
        </w:rPr>
        <w:t> </w:t>
      </w:r>
      <w:r>
        <w:rPr/>
        <w:t>-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התשלו</w:t>
      </w:r>
      <w:r>
        <w:rPr>
          <w:b/>
          <w:bCs/>
          <w:rtl/>
        </w:rPr>
        <w:t>ם</w:t>
      </w:r>
    </w:p>
    <w:p>
      <w:pPr>
        <w:pStyle w:val="BodyText"/>
        <w:bidi/>
        <w:ind w:right="180" w:left="705" w:firstLine="6860"/>
        <w:jc w:val="right"/>
      </w:pPr>
      <w:r>
        <w:rPr>
          <w:b/>
          <w:bCs/>
          <w:rtl/>
        </w:rPr>
        <w:t>הקבוע</w:t>
      </w:r>
      <w:r>
        <w:rPr/>
        <w:t>.)</w:t>
      </w:r>
      <w:r>
        <w:rPr>
          <w:b/>
          <w:bCs/>
          <w:spacing w:val="1"/>
          <w:rtl/>
        </w:rPr>
        <w:t> </w:t>
      </w:r>
      <w:r>
        <w:rPr>
          <w:rtl/>
        </w:rPr>
        <w:t>ו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 החל</w:t>
      </w:r>
      <w:r>
        <w:rPr>
          <w:spacing w:val="2"/>
          <w:rtl/>
        </w:rPr>
        <w:t> </w:t>
      </w:r>
      <w:r>
        <w:rPr>
          <w:rtl/>
        </w:rPr>
        <w:t>משנת</w:t>
      </w:r>
      <w:r>
        <w:rPr>
          <w:spacing w:val="2"/>
          <w:rtl/>
        </w:rPr>
        <w:t> </w:t>
      </w:r>
      <w:r>
        <w:rPr/>
        <w:t>,2021</w:t>
      </w:r>
      <w:r>
        <w:rPr>
          <w:spacing w:val="2"/>
          <w:rtl/>
        </w:rPr>
        <w:t> </w:t>
      </w:r>
      <w:r>
        <w:rPr>
          <w:rtl/>
        </w:rPr>
        <w:t>יפרסמו</w:t>
      </w:r>
      <w:r>
        <w:rPr>
          <w:spacing w:val="3"/>
          <w:rtl/>
        </w:rPr>
        <w:t> </w:t>
      </w:r>
      <w:r>
        <w:rPr>
          <w:rtl/>
        </w:rPr>
        <w:t>שר</w:t>
      </w:r>
      <w:r>
        <w:rPr>
          <w:spacing w:val="2"/>
          <w:rtl/>
        </w:rPr>
        <w:t> </w:t>
      </w:r>
      <w:r>
        <w:rPr>
          <w:rtl/>
        </w:rPr>
        <w:t>הבריאות</w:t>
      </w:r>
      <w:r>
        <w:rPr>
          <w:spacing w:val="2"/>
          <w:rtl/>
        </w:rPr>
        <w:t> </w:t>
      </w:r>
      <w:r>
        <w:rPr>
          <w:rtl/>
        </w:rPr>
        <w:t>ושר</w:t>
      </w:r>
      <w:r>
        <w:rPr>
          <w:spacing w:val="2"/>
          <w:rtl/>
        </w:rPr>
        <w:t> </w:t>
      </w:r>
      <w:r>
        <w:rPr>
          <w:rtl/>
        </w:rPr>
        <w:t>האוצר</w:t>
      </w:r>
      <w:r>
        <w:rPr>
          <w:spacing w:val="2"/>
          <w:rtl/>
        </w:rPr>
        <w:t> </w:t>
      </w:r>
      <w:r>
        <w:rPr>
          <w:rtl/>
        </w:rPr>
        <w:t>עד</w:t>
      </w:r>
      <w:r>
        <w:rPr>
          <w:spacing w:val="3"/>
          <w:rtl/>
        </w:rPr>
        <w:t> </w:t>
      </w:r>
      <w:r>
        <w:rPr>
          <w:rtl/>
        </w:rPr>
        <w:t>ליום</w:t>
      </w:r>
      <w:r>
        <w:rPr>
          <w:spacing w:val="5"/>
          <w:rtl/>
        </w:rPr>
        <w:t> </w:t>
      </w:r>
      <w:r>
        <w:rPr/>
        <w:t>15</w:t>
      </w:r>
      <w:r>
        <w:rPr>
          <w:spacing w:val="7"/>
          <w:rtl/>
        </w:rPr>
        <w:t> </w:t>
      </w:r>
      <w:r>
        <w:rPr>
          <w:rtl/>
        </w:rPr>
        <w:t>בדצמבר</w:t>
      </w:r>
      <w:r>
        <w:rPr>
          <w:spacing w:val="3"/>
          <w:rtl/>
        </w:rPr>
        <w:t> </w:t>
      </w:r>
      <w:r>
        <w:rPr>
          <w:rtl/>
        </w:rPr>
        <w:t>מדי</w:t>
      </w:r>
      <w:r>
        <w:rPr>
          <w:spacing w:val="3"/>
          <w:rtl/>
        </w:rPr>
        <w:t> </w:t>
      </w:r>
      <w:r>
        <w:rPr>
          <w:rtl/>
        </w:rPr>
        <w:t>שנה</w:t>
      </w:r>
      <w:r>
        <w:rPr>
          <w:spacing w:val="3"/>
          <w:rtl/>
        </w:rPr>
        <w:t> </w:t>
      </w:r>
      <w:r>
        <w:rPr>
          <w:rtl/>
        </w:rPr>
        <w:t>מהו</w:t>
      </w:r>
      <w:r>
        <w:rPr>
          <w:spacing w:val="5"/>
          <w:rtl/>
        </w:rPr>
        <w:t> </w:t>
      </w:r>
      <w:r>
        <w:rPr>
          <w:rtl/>
        </w:rPr>
        <w:t>סכום</w:t>
      </w:r>
      <w:r>
        <w:rPr>
          <w:spacing w:val="-51"/>
          <w:rtl/>
        </w:rPr>
        <w:t> </w:t>
      </w:r>
      <w:r>
        <w:rPr>
          <w:rtl/>
        </w:rPr>
        <w:t>התשלום</w:t>
      </w:r>
      <w:r>
        <w:rPr>
          <w:spacing w:val="20"/>
          <w:rtl/>
        </w:rPr>
        <w:t> </w:t>
      </w:r>
      <w:r>
        <w:rPr>
          <w:rtl/>
        </w:rPr>
        <w:t>הקבוע</w:t>
      </w:r>
      <w:r>
        <w:rPr>
          <w:spacing w:val="20"/>
          <w:rtl/>
        </w:rPr>
        <w:t> </w:t>
      </w:r>
      <w:r>
        <w:rPr>
          <w:rtl/>
        </w:rPr>
        <w:t>החודשי</w:t>
      </w:r>
      <w:r>
        <w:rPr>
          <w:spacing w:val="19"/>
          <w:rtl/>
        </w:rPr>
        <w:t> </w:t>
      </w:r>
      <w:r>
        <w:rPr>
          <w:rtl/>
        </w:rPr>
        <w:t>שעל</w:t>
      </w:r>
      <w:r>
        <w:rPr>
          <w:spacing w:val="18"/>
          <w:rtl/>
        </w:rPr>
        <w:t> </w:t>
      </w:r>
      <w:r>
        <w:rPr>
          <w:rtl/>
        </w:rPr>
        <w:t>כל</w:t>
      </w:r>
      <w:r>
        <w:rPr>
          <w:spacing w:val="19"/>
          <w:rtl/>
        </w:rPr>
        <w:t> </w:t>
      </w:r>
      <w:r>
        <w:rPr>
          <w:rtl/>
        </w:rPr>
        <w:t>קופת</w:t>
      </w:r>
      <w:r>
        <w:rPr>
          <w:spacing w:val="19"/>
          <w:rtl/>
        </w:rPr>
        <w:t> </w:t>
      </w:r>
      <w:r>
        <w:rPr>
          <w:rtl/>
        </w:rPr>
        <w:t>חולים</w:t>
      </w:r>
      <w:r>
        <w:rPr>
          <w:spacing w:val="20"/>
          <w:rtl/>
        </w:rPr>
        <w:t> </w:t>
      </w:r>
      <w:r>
        <w:rPr>
          <w:rtl/>
        </w:rPr>
        <w:t>להעביר</w:t>
      </w:r>
      <w:r>
        <w:rPr>
          <w:spacing w:val="21"/>
          <w:rtl/>
        </w:rPr>
        <w:t> </w:t>
      </w:r>
      <w:r>
        <w:rPr>
          <w:rtl/>
        </w:rPr>
        <w:t>לכל</w:t>
      </w:r>
      <w:r>
        <w:rPr>
          <w:spacing w:val="19"/>
          <w:rtl/>
        </w:rPr>
        <w:t> </w:t>
      </w:r>
      <w:r>
        <w:rPr>
          <w:rtl/>
        </w:rPr>
        <w:t>בית</w:t>
      </w:r>
      <w:r>
        <w:rPr>
          <w:spacing w:val="20"/>
          <w:rtl/>
        </w:rPr>
        <w:t> </w:t>
      </w:r>
      <w:r>
        <w:rPr>
          <w:rtl/>
        </w:rPr>
        <w:t>חולים</w:t>
      </w:r>
      <w:r>
        <w:rPr>
          <w:spacing w:val="19"/>
          <w:rtl/>
        </w:rPr>
        <w:t> </w:t>
      </w:r>
      <w:r>
        <w:rPr>
          <w:rtl/>
        </w:rPr>
        <w:t>ציבורי</w:t>
      </w:r>
      <w:r>
        <w:rPr>
          <w:spacing w:val="19"/>
          <w:rtl/>
        </w:rPr>
        <w:t> </w:t>
      </w:r>
      <w:r>
        <w:rPr>
          <w:rtl/>
        </w:rPr>
        <w:t>כללי</w:t>
      </w:r>
      <w:r>
        <w:rPr>
          <w:spacing w:val="20"/>
          <w:rtl/>
        </w:rPr>
        <w:t> </w:t>
      </w:r>
      <w:r>
        <w:rPr>
          <w:rtl/>
        </w:rPr>
        <w:t>בשנה</w:t>
      </w:r>
      <w:r>
        <w:rPr>
          <w:spacing w:val="1"/>
          <w:rtl/>
        </w:rPr>
        <w:t> </w:t>
      </w:r>
      <w:r>
        <w:rPr>
          <w:rtl/>
        </w:rPr>
        <w:t>הבאה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ובלבד</w:t>
      </w:r>
      <w:r>
        <w:rPr>
          <w:spacing w:val="18"/>
          <w:rtl/>
        </w:rPr>
        <w:t> </w:t>
      </w:r>
      <w:r>
        <w:rPr>
          <w:rtl/>
        </w:rPr>
        <w:t>שסך</w:t>
      </w:r>
      <w:r>
        <w:rPr>
          <w:spacing w:val="19"/>
          <w:rtl/>
        </w:rPr>
        <w:t> </w:t>
      </w:r>
      <w:r>
        <w:rPr>
          <w:rtl/>
        </w:rPr>
        <w:t>התשלום</w:t>
      </w:r>
      <w:r>
        <w:rPr>
          <w:spacing w:val="21"/>
          <w:rtl/>
        </w:rPr>
        <w:t> </w:t>
      </w:r>
      <w:r>
        <w:rPr>
          <w:rtl/>
        </w:rPr>
        <w:t>הקבוע</w:t>
      </w:r>
      <w:r>
        <w:rPr>
          <w:spacing w:val="20"/>
          <w:rtl/>
        </w:rPr>
        <w:t> </w:t>
      </w:r>
      <w:r>
        <w:rPr>
          <w:rtl/>
        </w:rPr>
        <w:t>השנתי</w:t>
      </w:r>
      <w:r>
        <w:rPr>
          <w:spacing w:val="19"/>
          <w:rtl/>
        </w:rPr>
        <w:t> </w:t>
      </w:r>
      <w:r>
        <w:rPr>
          <w:rtl/>
        </w:rPr>
        <w:t>שישולם</w:t>
      </w:r>
      <w:r>
        <w:rPr>
          <w:spacing w:val="20"/>
          <w:rtl/>
        </w:rPr>
        <w:t> </w:t>
      </w:r>
      <w:r>
        <w:rPr>
          <w:rtl/>
        </w:rPr>
        <w:t>בשנת</w:t>
      </w:r>
      <w:r>
        <w:rPr>
          <w:spacing w:val="18"/>
          <w:rtl/>
        </w:rPr>
        <w:t> </w:t>
      </w:r>
      <w:r>
        <w:rPr/>
        <w:t>2022</w:t>
      </w:r>
      <w:r>
        <w:rPr>
          <w:spacing w:val="23"/>
          <w:rtl/>
        </w:rPr>
        <w:t> </w:t>
      </w:r>
      <w:r>
        <w:rPr>
          <w:rtl/>
        </w:rPr>
        <w:t>כאמור</w:t>
      </w:r>
      <w:r>
        <w:rPr>
          <w:spacing w:val="18"/>
          <w:rtl/>
        </w:rPr>
        <w:t> </w:t>
      </w:r>
      <w:r>
        <w:rPr>
          <w:rtl/>
        </w:rPr>
        <w:t>יהיה</w:t>
      </w:r>
      <w:r>
        <w:rPr>
          <w:spacing w:val="19"/>
          <w:rtl/>
        </w:rPr>
        <w:t> </w:t>
      </w:r>
      <w:r>
        <w:rPr>
          <w:rtl/>
        </w:rPr>
        <w:t>שווה</w:t>
      </w:r>
      <w:r>
        <w:rPr>
          <w:spacing w:val="18"/>
          <w:rtl/>
        </w:rPr>
        <w:t> </w:t>
      </w:r>
      <w:r>
        <w:rPr>
          <w:rtl/>
        </w:rPr>
        <w:t>לסכו</w:t>
      </w:r>
      <w:r>
        <w:rPr>
          <w:rtl/>
        </w:rPr>
        <w:t>ם</w:t>
      </w:r>
    </w:p>
    <w:p>
      <w:pPr>
        <w:pStyle w:val="BodyText"/>
        <w:bidi/>
        <w:spacing w:before="1"/>
        <w:ind w:right="574" w:left="0" w:firstLine="0"/>
        <w:jc w:val="right"/>
      </w:pPr>
      <w:r>
        <w:rPr>
          <w:rtl/>
        </w:rPr>
        <w:t>שיתווסף</w:t>
      </w:r>
      <w:r>
        <w:rPr>
          <w:spacing w:val="-4"/>
          <w:rtl/>
        </w:rPr>
        <w:t> </w:t>
      </w:r>
      <w:r>
        <w:rPr>
          <w:rtl/>
        </w:rPr>
        <w:t>לסל</w:t>
      </w:r>
      <w:r>
        <w:rPr>
          <w:spacing w:val="-4"/>
          <w:rtl/>
        </w:rPr>
        <w:t> </w:t>
      </w:r>
      <w:r>
        <w:rPr>
          <w:rtl/>
        </w:rPr>
        <w:t>שירותי</w:t>
      </w:r>
      <w:r>
        <w:rPr>
          <w:spacing w:val="-3"/>
          <w:rtl/>
        </w:rPr>
        <w:t> </w:t>
      </w:r>
      <w:r>
        <w:rPr>
          <w:rtl/>
        </w:rPr>
        <w:t>הבריאות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5</w:t>
      </w:r>
      <w:r>
        <w:rPr>
          <w:spacing w:val="-1"/>
          <w:rtl/>
        </w:rPr>
        <w:t> </w:t>
      </w:r>
      <w:r>
        <w:rPr>
          <w:rtl/>
        </w:rPr>
        <w:t>ושיותקנו</w:t>
      </w:r>
      <w:r>
        <w:rPr>
          <w:spacing w:val="-2"/>
          <w:rtl/>
        </w:rPr>
        <w:t> </w:t>
      </w:r>
      <w:r>
        <w:rPr>
          <w:rtl/>
        </w:rPr>
        <w:t>התקנות</w:t>
      </w:r>
      <w:r>
        <w:rPr>
          <w:spacing w:val="-3"/>
          <w:rtl/>
        </w:rPr>
        <w:t> </w:t>
      </w:r>
      <w:r>
        <w:rPr>
          <w:rtl/>
        </w:rPr>
        <w:t>המפורטות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ז</w:t>
      </w:r>
      <w:r>
        <w:rPr/>
        <w:t>.</w:t>
      </w:r>
      <w:r>
        <w:rPr/>
        <w:t>)</w:t>
      </w:r>
    </w:p>
    <w:p>
      <w:pPr>
        <w:spacing w:after="0"/>
        <w:jc w:val="right"/>
        <w:sectPr>
          <w:footerReference w:type="default" r:id="rId51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before="59"/>
        <w:ind w:right="180" w:left="689" w:firstLine="0"/>
        <w:jc w:val="right"/>
      </w:pPr>
      <w:r>
        <w:rPr>
          <w:rtl/>
        </w:rPr>
        <w:t>ז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 קופות</w:t>
      </w:r>
      <w:r>
        <w:rPr>
          <w:spacing w:val="32"/>
          <w:rtl/>
        </w:rPr>
        <w:t> </w:t>
      </w:r>
      <w:r>
        <w:rPr>
          <w:rtl/>
        </w:rPr>
        <w:t>החולים</w:t>
      </w:r>
      <w:r>
        <w:rPr>
          <w:spacing w:val="31"/>
          <w:rtl/>
        </w:rPr>
        <w:t> </w:t>
      </w:r>
      <w:r>
        <w:rPr>
          <w:rtl/>
        </w:rPr>
        <w:t>יעבירו</w:t>
      </w:r>
      <w:r>
        <w:rPr>
          <w:spacing w:val="32"/>
          <w:rtl/>
        </w:rPr>
        <w:t> </w:t>
      </w:r>
      <w:r>
        <w:rPr>
          <w:rtl/>
        </w:rPr>
        <w:t>את</w:t>
      </w:r>
      <w:r>
        <w:rPr>
          <w:spacing w:val="30"/>
          <w:rtl/>
        </w:rPr>
        <w:t> </w:t>
      </w:r>
      <w:r>
        <w:rPr>
          <w:rtl/>
        </w:rPr>
        <w:t>התשלום</w:t>
      </w:r>
      <w:r>
        <w:rPr>
          <w:spacing w:val="31"/>
          <w:rtl/>
        </w:rPr>
        <w:t> </w:t>
      </w:r>
      <w:r>
        <w:rPr>
          <w:rtl/>
        </w:rPr>
        <w:t>הקבוע</w:t>
      </w:r>
      <w:r>
        <w:rPr>
          <w:spacing w:val="32"/>
          <w:rtl/>
        </w:rPr>
        <w:t> </w:t>
      </w:r>
      <w:r>
        <w:rPr>
          <w:rtl/>
        </w:rPr>
        <w:t>עד</w:t>
      </w:r>
      <w:r>
        <w:rPr>
          <w:spacing w:val="31"/>
          <w:rtl/>
        </w:rPr>
        <w:t> </w:t>
      </w:r>
      <w:r>
        <w:rPr>
          <w:rtl/>
        </w:rPr>
        <w:t>ליום</w:t>
      </w:r>
      <w:r>
        <w:rPr>
          <w:spacing w:val="32"/>
          <w:rtl/>
        </w:rPr>
        <w:t> </w:t>
      </w:r>
      <w:r>
        <w:rPr/>
        <w:t>15</w:t>
      </w:r>
      <w:r>
        <w:rPr>
          <w:spacing w:val="32"/>
          <w:rtl/>
        </w:rPr>
        <w:t> </w:t>
      </w:r>
      <w:r>
        <w:rPr>
          <w:rtl/>
        </w:rPr>
        <w:t>בכל</w:t>
      </w:r>
      <w:r>
        <w:rPr>
          <w:spacing w:val="32"/>
          <w:rtl/>
        </w:rPr>
        <w:t> </w:t>
      </w:r>
      <w:r>
        <w:rPr>
          <w:rtl/>
        </w:rPr>
        <w:t>חודש</w:t>
      </w:r>
      <w:r>
        <w:rPr/>
        <w:t>.</w:t>
      </w:r>
      <w:r>
        <w:rPr>
          <w:spacing w:val="31"/>
          <w:rtl/>
        </w:rPr>
        <w:t> </w:t>
      </w:r>
      <w:r>
        <w:rPr>
          <w:rtl/>
        </w:rPr>
        <w:t>איחרה</w:t>
      </w:r>
      <w:r>
        <w:rPr>
          <w:spacing w:val="32"/>
          <w:rtl/>
        </w:rPr>
        <w:t> </w:t>
      </w:r>
      <w:r>
        <w:rPr>
          <w:rtl/>
        </w:rPr>
        <w:t>קופת</w:t>
      </w:r>
      <w:r>
        <w:rPr>
          <w:spacing w:val="31"/>
          <w:rtl/>
        </w:rPr>
        <w:t> </w:t>
      </w:r>
      <w:r>
        <w:rPr>
          <w:rtl/>
        </w:rPr>
        <w:t>החולים</w:t>
      </w:r>
      <w:r>
        <w:rPr>
          <w:spacing w:val="-51"/>
          <w:rtl/>
        </w:rPr>
        <w:t> </w:t>
      </w:r>
      <w:r>
        <w:rPr>
          <w:rtl/>
        </w:rPr>
        <w:t>בהעברת</w:t>
      </w:r>
      <w:r>
        <w:rPr>
          <w:spacing w:val="-2"/>
          <w:rtl/>
        </w:rPr>
        <w:t> </w:t>
      </w:r>
      <w:r>
        <w:rPr>
          <w:rtl/>
        </w:rPr>
        <w:t>התשלום</w:t>
      </w:r>
      <w:r>
        <w:rPr>
          <w:spacing w:val="-3"/>
          <w:rtl/>
        </w:rPr>
        <w:t> </w:t>
      </w:r>
      <w:r>
        <w:rPr>
          <w:rtl/>
        </w:rPr>
        <w:t>הקבוע </w:t>
      </w:r>
      <w:r>
        <w:rPr/>
        <w:t>–</w:t>
      </w:r>
      <w:r>
        <w:rPr>
          <w:spacing w:val="3"/>
          <w:rtl/>
        </w:rPr>
        <w:t> </w:t>
      </w:r>
      <w:r>
        <w:rPr>
          <w:rtl/>
        </w:rPr>
        <w:t>תחויב</w:t>
      </w:r>
      <w:r>
        <w:rPr>
          <w:spacing w:val="-2"/>
          <w:rtl/>
        </w:rPr>
        <w:t> </w:t>
      </w:r>
      <w:r>
        <w:rPr>
          <w:rtl/>
        </w:rPr>
        <w:t>בריבית</w:t>
      </w:r>
      <w:r>
        <w:rPr>
          <w:spacing w:val="-3"/>
          <w:rtl/>
        </w:rPr>
        <w:t> </w:t>
      </w:r>
      <w:r>
        <w:rPr>
          <w:rtl/>
        </w:rPr>
        <w:t>פיגורים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ריבית החשב</w:t>
      </w:r>
      <w:r>
        <w:rPr>
          <w:spacing w:val="-2"/>
          <w:rtl/>
        </w:rPr>
        <w:t> </w:t>
      </w:r>
      <w:r>
        <w:rPr>
          <w:rtl/>
        </w:rPr>
        <w:t>הכללי</w:t>
      </w:r>
      <w:r>
        <w:rPr>
          <w:spacing w:val="-3"/>
          <w:rtl/>
        </w:rPr>
        <w:t> </w:t>
      </w:r>
      <w:r>
        <w:rPr>
          <w:rtl/>
        </w:rPr>
        <w:t>ולא</w:t>
      </w:r>
      <w:r>
        <w:rPr>
          <w:spacing w:val="-2"/>
          <w:rtl/>
        </w:rPr>
        <w:t> </w:t>
      </w:r>
      <w:r>
        <w:rPr>
          <w:rtl/>
        </w:rPr>
        <w:t>יועברו אלי</w:t>
      </w:r>
      <w:r>
        <w:rPr>
          <w:rtl/>
        </w:rPr>
        <w:t>ה</w:t>
      </w:r>
    </w:p>
    <w:p>
      <w:pPr>
        <w:pStyle w:val="BodyText"/>
        <w:bidi/>
        <w:spacing w:line="260" w:lineRule="exact" w:before="1"/>
        <w:ind w:right="2737" w:left="0" w:firstLine="0"/>
        <w:jc w:val="right"/>
      </w:pPr>
      <w:r>
        <w:rPr>
          <w:rtl/>
        </w:rPr>
        <w:t>כספי</w:t>
      </w:r>
      <w:r>
        <w:rPr>
          <w:spacing w:val="-3"/>
          <w:rtl/>
        </w:rPr>
        <w:t> </w:t>
      </w:r>
      <w:r>
        <w:rPr>
          <w:rtl/>
        </w:rPr>
        <w:t>הסל</w:t>
      </w:r>
      <w:r>
        <w:rPr>
          <w:spacing w:val="-3"/>
          <w:rtl/>
        </w:rPr>
        <w:t> </w:t>
      </w:r>
      <w:r>
        <w:rPr>
          <w:rtl/>
        </w:rPr>
        <w:t>בגין</w:t>
      </w:r>
      <w:r>
        <w:rPr>
          <w:spacing w:val="-3"/>
          <w:rtl/>
        </w:rPr>
        <w:t> </w:t>
      </w:r>
      <w:r>
        <w:rPr>
          <w:rtl/>
        </w:rPr>
        <w:t>החודש</w:t>
      </w:r>
      <w:r>
        <w:rPr>
          <w:spacing w:val="-3"/>
          <w:rtl/>
        </w:rPr>
        <w:t> </w:t>
      </w:r>
      <w:r>
        <w:rPr>
          <w:rtl/>
        </w:rPr>
        <w:t>העוקב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תסדיר</w:t>
      </w:r>
      <w:r>
        <w:rPr>
          <w:spacing w:val="-3"/>
          <w:rtl/>
        </w:rPr>
        <w:t> </w:t>
      </w:r>
      <w:r>
        <w:rPr>
          <w:rtl/>
        </w:rPr>
        <w:t>חוב</w:t>
      </w:r>
      <w:r>
        <w:rPr>
          <w:spacing w:val="-2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ח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להסמיך</w:t>
      </w:r>
      <w:r>
        <w:rPr>
          <w:spacing w:val="34"/>
          <w:rtl/>
        </w:rPr>
        <w:t> </w:t>
      </w:r>
      <w:r>
        <w:rPr>
          <w:rtl/>
        </w:rPr>
        <w:t>בחוק</w:t>
      </w:r>
      <w:r>
        <w:rPr>
          <w:spacing w:val="33"/>
          <w:rtl/>
        </w:rPr>
        <w:t> </w:t>
      </w:r>
      <w:r>
        <w:rPr>
          <w:rtl/>
        </w:rPr>
        <w:t>ההתחשבנות</w:t>
      </w:r>
      <w:r>
        <w:rPr>
          <w:spacing w:val="36"/>
          <w:rtl/>
        </w:rPr>
        <w:t> </w:t>
      </w:r>
      <w:r>
        <w:rPr>
          <w:rtl/>
        </w:rPr>
        <w:t>בין</w:t>
      </w:r>
      <w:r>
        <w:rPr>
          <w:spacing w:val="33"/>
          <w:rtl/>
        </w:rPr>
        <w:t> </w:t>
      </w:r>
      <w:r>
        <w:rPr>
          <w:rtl/>
        </w:rPr>
        <w:t>קופות</w:t>
      </w:r>
      <w:r>
        <w:rPr>
          <w:spacing w:val="34"/>
          <w:rtl/>
        </w:rPr>
        <w:t> </w:t>
      </w:r>
      <w:r>
        <w:rPr>
          <w:rtl/>
        </w:rPr>
        <w:t>החולים</w:t>
      </w:r>
      <w:r>
        <w:rPr>
          <w:spacing w:val="33"/>
          <w:rtl/>
        </w:rPr>
        <w:t> </w:t>
      </w:r>
      <w:r>
        <w:rPr>
          <w:rtl/>
        </w:rPr>
        <w:t>ובתי</w:t>
      </w:r>
      <w:r>
        <w:rPr>
          <w:spacing w:val="34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35"/>
          <w:rtl/>
        </w:rPr>
        <w:t> </w:t>
      </w:r>
      <w:r>
        <w:rPr>
          <w:rtl/>
        </w:rPr>
        <w:t>שר</w:t>
      </w:r>
      <w:r>
        <w:rPr>
          <w:spacing w:val="33"/>
          <w:rtl/>
        </w:rPr>
        <w:t> </w:t>
      </w:r>
      <w:r>
        <w:rPr>
          <w:rtl/>
        </w:rPr>
        <w:t>האוצר</w:t>
      </w:r>
      <w:r>
        <w:rPr>
          <w:spacing w:val="35"/>
          <w:rtl/>
        </w:rPr>
        <w:t> </w:t>
      </w:r>
      <w:r>
        <w:rPr>
          <w:rtl/>
        </w:rPr>
        <w:t>באישור</w:t>
      </w:r>
      <w:r>
        <w:rPr>
          <w:spacing w:val="33"/>
          <w:rtl/>
        </w:rPr>
        <w:t> </w:t>
      </w:r>
      <w:r>
        <w:rPr>
          <w:rtl/>
        </w:rPr>
        <w:t>שר</w:t>
      </w:r>
      <w:r>
        <w:rPr>
          <w:spacing w:val="-51"/>
          <w:rtl/>
        </w:rPr>
        <w:t> </w:t>
      </w:r>
      <w:r>
        <w:rPr>
          <w:rtl/>
        </w:rPr>
        <w:t>הבריאות להתקין עד ליום </w:t>
      </w:r>
      <w:r>
        <w:rPr/>
        <w:t>1</w:t>
      </w:r>
      <w:r>
        <w:rPr>
          <w:rtl/>
        </w:rPr>
        <w:t> בדצמבר</w:t>
      </w:r>
      <w:r>
        <w:rPr>
          <w:spacing w:val="-1"/>
          <w:rtl/>
        </w:rPr>
        <w:t> </w:t>
      </w:r>
      <w:r>
        <w:rPr>
          <w:spacing w:val="-1"/>
        </w:rPr>
        <w:t>2021</w:t>
      </w:r>
      <w:r>
        <w:rPr>
          <w:spacing w:val="-1"/>
          <w:rtl/>
        </w:rPr>
        <w:t> תקנות לתקצוב בתי החולים ציבוריים כלליים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1"/>
          <w:rtl/>
        </w:rPr>
        <w:t> </w:t>
      </w:r>
      <w:r>
        <w:rPr/>
        <w:t>-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תקנות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לתקצוב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בתי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חולים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ולקבוע</w:t>
      </w:r>
      <w:r>
        <w:rPr>
          <w:spacing w:val="-3"/>
          <w:rtl/>
        </w:rPr>
        <w:t> </w:t>
      </w:r>
      <w:r>
        <w:rPr>
          <w:rtl/>
        </w:rPr>
        <w:t>צעדי</w:t>
      </w:r>
      <w:r>
        <w:rPr>
          <w:spacing w:val="-4"/>
          <w:rtl/>
        </w:rPr>
        <w:t> </w:t>
      </w:r>
      <w:r>
        <w:rPr>
          <w:rtl/>
        </w:rPr>
        <w:t>איזון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בתי</w:t>
      </w:r>
      <w:r>
        <w:rPr>
          <w:spacing w:val="-3"/>
          <w:rtl/>
        </w:rPr>
        <w:t> </w:t>
      </w:r>
      <w:r>
        <w:rPr>
          <w:rtl/>
        </w:rPr>
        <w:t>חולים</w:t>
      </w:r>
      <w:r>
        <w:rPr>
          <w:spacing w:val="-4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יעמדו</w:t>
      </w:r>
      <w:r>
        <w:rPr>
          <w:spacing w:val="-4"/>
          <w:rtl/>
        </w:rPr>
        <w:t> </w:t>
      </w:r>
      <w:r>
        <w:rPr>
          <w:rtl/>
        </w:rPr>
        <w:t>בתקציבם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6236" w:left="0" w:firstLine="0"/>
        <w:jc w:val="right"/>
      </w:pPr>
      <w:r>
        <w:rPr>
          <w:rtl/>
        </w:rPr>
        <w:t>לעקרונות</w:t>
      </w:r>
      <w:r>
        <w:rPr>
          <w:spacing w:val="-12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1095" w:firstLine="0"/>
        <w:jc w:val="right"/>
      </w:pPr>
      <w:r>
        <w:rPr/>
        <w:t>)1</w:t>
      </w:r>
      <w:r>
        <w:rPr>
          <w:spacing w:val="11"/>
          <w:rtl/>
        </w:rPr>
        <w:t> </w:t>
      </w:r>
      <w:r>
        <w:rPr>
          <w:rtl/>
        </w:rPr>
        <w:t>    יקבעו</w:t>
      </w:r>
      <w:r>
        <w:rPr>
          <w:spacing w:val="13"/>
          <w:rtl/>
        </w:rPr>
        <w:t> </w:t>
      </w:r>
      <w:r>
        <w:rPr>
          <w:rtl/>
        </w:rPr>
        <w:t>כללים</w:t>
      </w:r>
      <w:r>
        <w:rPr>
          <w:spacing w:val="12"/>
          <w:rtl/>
        </w:rPr>
        <w:t> </w:t>
      </w:r>
      <w:r>
        <w:rPr>
          <w:rtl/>
        </w:rPr>
        <w:t>לקביעת</w:t>
      </w:r>
      <w:r>
        <w:rPr>
          <w:spacing w:val="14"/>
          <w:rtl/>
        </w:rPr>
        <w:t> </w:t>
      </w:r>
      <w:r>
        <w:rPr>
          <w:rtl/>
        </w:rPr>
        <w:t>גובה</w:t>
      </w:r>
      <w:r>
        <w:rPr>
          <w:spacing w:val="13"/>
          <w:rtl/>
        </w:rPr>
        <w:t> </w:t>
      </w:r>
      <w:r>
        <w:rPr>
          <w:rtl/>
        </w:rPr>
        <w:t>התשלום</w:t>
      </w:r>
      <w:r>
        <w:rPr>
          <w:spacing w:val="13"/>
          <w:rtl/>
        </w:rPr>
        <w:t> </w:t>
      </w:r>
      <w:r>
        <w:rPr>
          <w:rtl/>
        </w:rPr>
        <w:t>הקבוע</w:t>
      </w:r>
      <w:r>
        <w:rPr>
          <w:spacing w:val="13"/>
          <w:rtl/>
        </w:rPr>
        <w:t> </w:t>
      </w:r>
      <w:r>
        <w:rPr>
          <w:rtl/>
        </w:rPr>
        <w:t>לכל</w:t>
      </w:r>
      <w:r>
        <w:rPr>
          <w:spacing w:val="12"/>
          <w:rtl/>
        </w:rPr>
        <w:t> </w:t>
      </w:r>
      <w:r>
        <w:rPr>
          <w:rtl/>
        </w:rPr>
        <w:t>בית</w:t>
      </w:r>
      <w:r>
        <w:rPr>
          <w:spacing w:val="14"/>
          <w:rtl/>
        </w:rPr>
        <w:t> </w:t>
      </w:r>
      <w:r>
        <w:rPr>
          <w:rtl/>
        </w:rPr>
        <w:t>חולים</w:t>
      </w:r>
      <w:r>
        <w:rPr>
          <w:spacing w:val="13"/>
          <w:rtl/>
        </w:rPr>
        <w:t> </w:t>
      </w:r>
      <w:r>
        <w:rPr>
          <w:rtl/>
        </w:rPr>
        <w:t>ציבורי</w:t>
      </w:r>
      <w:r>
        <w:rPr>
          <w:spacing w:val="12"/>
          <w:rtl/>
        </w:rPr>
        <w:t> </w:t>
      </w:r>
      <w:r>
        <w:rPr>
          <w:rtl/>
        </w:rPr>
        <w:t>כללי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פי</w:t>
      </w:r>
      <w:r>
        <w:rPr>
          <w:spacing w:val="13"/>
          <w:rtl/>
        </w:rPr>
        <w:t> </w:t>
      </w:r>
      <w:r>
        <w:rPr>
          <w:rtl/>
        </w:rPr>
        <w:t>אמות</w:t>
      </w:r>
      <w:r>
        <w:rPr>
          <w:spacing w:val="-51"/>
          <w:rtl/>
        </w:rPr>
        <w:t> </w:t>
      </w:r>
      <w:r>
        <w:rPr>
          <w:rtl/>
        </w:rPr>
        <w:t>מידה</w:t>
      </w:r>
      <w:r>
        <w:rPr>
          <w:spacing w:val="38"/>
          <w:rtl/>
        </w:rPr>
        <w:t> </w:t>
      </w:r>
      <w:r>
        <w:rPr>
          <w:rtl/>
        </w:rPr>
        <w:t>שוויוניות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בהתחשב</w:t>
      </w:r>
      <w:r>
        <w:rPr>
          <w:spacing w:val="38"/>
          <w:rtl/>
        </w:rPr>
        <w:t> </w:t>
      </w:r>
      <w:r>
        <w:rPr>
          <w:rtl/>
        </w:rPr>
        <w:t>במאפייני</w:t>
      </w:r>
      <w:r>
        <w:rPr>
          <w:spacing w:val="38"/>
          <w:rtl/>
        </w:rPr>
        <w:t> </w:t>
      </w:r>
      <w:r>
        <w:rPr>
          <w:rtl/>
        </w:rPr>
        <w:t>בתי</w:t>
      </w:r>
      <w:r>
        <w:rPr>
          <w:spacing w:val="38"/>
          <w:rtl/>
        </w:rPr>
        <w:t> </w:t>
      </w:r>
      <w:r>
        <w:rPr>
          <w:rtl/>
        </w:rPr>
        <w:t>החולים</w:t>
      </w:r>
      <w:r>
        <w:rPr>
          <w:spacing w:val="38"/>
          <w:rtl/>
        </w:rPr>
        <w:t> </w:t>
      </w:r>
      <w:r>
        <w:rPr>
          <w:rtl/>
        </w:rPr>
        <w:t>השונים</w:t>
      </w:r>
      <w:r>
        <w:rPr>
          <w:spacing w:val="37"/>
          <w:rtl/>
        </w:rPr>
        <w:t> </w:t>
      </w:r>
      <w:r>
        <w:rPr>
          <w:rtl/>
        </w:rPr>
        <w:t>ובכלל</w:t>
      </w:r>
      <w:r>
        <w:rPr>
          <w:spacing w:val="37"/>
          <w:rtl/>
        </w:rPr>
        <w:t> </w:t>
      </w:r>
      <w:r>
        <w:rPr>
          <w:rtl/>
        </w:rPr>
        <w:t>זאת</w:t>
      </w:r>
      <w:r>
        <w:rPr>
          <w:spacing w:val="38"/>
          <w:rtl/>
        </w:rPr>
        <w:t> </w:t>
      </w:r>
      <w:r>
        <w:rPr>
          <w:rtl/>
        </w:rPr>
        <w:t>במספר</w:t>
      </w:r>
      <w:r>
        <w:rPr>
          <w:spacing w:val="36"/>
          <w:rtl/>
        </w:rPr>
        <w:t> </w:t>
      </w:r>
      <w:r>
        <w:rPr>
          <w:rtl/>
        </w:rPr>
        <w:t>ואופ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המיטות</w:t>
      </w:r>
      <w:r>
        <w:rPr>
          <w:spacing w:val="34"/>
          <w:rtl/>
        </w:rPr>
        <w:t> </w:t>
      </w:r>
      <w:r>
        <w:rPr>
          <w:rtl/>
        </w:rPr>
        <w:t>ברישיונם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במיקומם</w:t>
      </w:r>
      <w:r>
        <w:rPr>
          <w:spacing w:val="34"/>
          <w:rtl/>
        </w:rPr>
        <w:t> </w:t>
      </w:r>
      <w:r>
        <w:rPr>
          <w:rtl/>
        </w:rPr>
        <w:t>הגיאוגרפי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היקף</w:t>
      </w:r>
      <w:r>
        <w:rPr>
          <w:spacing w:val="34"/>
          <w:rtl/>
        </w:rPr>
        <w:t> </w:t>
      </w:r>
      <w:r>
        <w:rPr>
          <w:rtl/>
        </w:rPr>
        <w:t>פעילות</w:t>
      </w:r>
      <w:r>
        <w:rPr>
          <w:spacing w:val="34"/>
          <w:rtl/>
        </w:rPr>
        <w:t> </w:t>
      </w:r>
      <w:r>
        <w:rPr>
          <w:rtl/>
        </w:rPr>
        <w:t>ההכשרה</w:t>
      </w:r>
      <w:r>
        <w:rPr>
          <w:spacing w:val="34"/>
          <w:rtl/>
        </w:rPr>
        <w:t> </w:t>
      </w:r>
      <w:r>
        <w:rPr>
          <w:rtl/>
        </w:rPr>
        <w:t>אותה</w:t>
      </w:r>
      <w:r>
        <w:rPr>
          <w:spacing w:val="34"/>
          <w:rtl/>
        </w:rPr>
        <w:t> </w:t>
      </w:r>
      <w:r>
        <w:rPr>
          <w:rtl/>
        </w:rPr>
        <w:t>הם</w:t>
      </w:r>
      <w:r>
        <w:rPr>
          <w:spacing w:val="33"/>
          <w:rtl/>
        </w:rPr>
        <w:t> </w:t>
      </w:r>
      <w:r>
        <w:rPr>
          <w:rtl/>
        </w:rPr>
        <w:t>מבצעים</w:t>
      </w:r>
      <w:r>
        <w:rPr/>
        <w:t>,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התשתיות</w:t>
      </w:r>
      <w:r>
        <w:rPr>
          <w:spacing w:val="-9"/>
          <w:rtl/>
        </w:rPr>
        <w:t> </w:t>
      </w:r>
      <w:r>
        <w:rPr>
          <w:rtl/>
        </w:rPr>
        <w:t>החיוניות</w:t>
      </w:r>
      <w:r>
        <w:rPr>
          <w:spacing w:val="-10"/>
          <w:rtl/>
        </w:rPr>
        <w:t> </w:t>
      </w:r>
      <w:r>
        <w:rPr>
          <w:rtl/>
        </w:rPr>
        <w:t>אותן</w:t>
      </w:r>
      <w:r>
        <w:rPr>
          <w:spacing w:val="-9"/>
          <w:rtl/>
        </w:rPr>
        <w:t> </w:t>
      </w:r>
      <w:r>
        <w:rPr>
          <w:rtl/>
        </w:rPr>
        <w:t>הם</w:t>
      </w:r>
      <w:r>
        <w:rPr>
          <w:spacing w:val="-10"/>
          <w:rtl/>
        </w:rPr>
        <w:t> </w:t>
      </w:r>
      <w:r>
        <w:rPr>
          <w:rtl/>
        </w:rPr>
        <w:t>מפעילים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מספר</w:t>
      </w:r>
      <w:r>
        <w:rPr>
          <w:spacing w:val="-8"/>
          <w:rtl/>
        </w:rPr>
        <w:t> </w:t>
      </w:r>
      <w:r>
        <w:rPr>
          <w:rtl/>
        </w:rPr>
        <w:t>הלידות</w:t>
      </w:r>
      <w:r>
        <w:rPr>
          <w:spacing w:val="-10"/>
          <w:rtl/>
        </w:rPr>
        <w:t> </w:t>
      </w:r>
      <w:r>
        <w:rPr>
          <w:rtl/>
        </w:rPr>
        <w:t>בבית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מבנה</w:t>
      </w:r>
      <w:r>
        <w:rPr>
          <w:spacing w:val="-8"/>
          <w:rtl/>
        </w:rPr>
        <w:t> </w:t>
      </w:r>
      <w:r>
        <w:rPr>
          <w:rtl/>
        </w:rPr>
        <w:t>הבעלות</w:t>
      </w:r>
      <w:r>
        <w:rPr>
          <w:spacing w:val="-9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הפעלת</w:t>
      </w:r>
      <w:r>
        <w:rPr>
          <w:spacing w:val="-13"/>
          <w:rtl/>
        </w:rPr>
        <w:t> </w:t>
      </w:r>
      <w:r>
        <w:rPr>
          <w:rtl/>
        </w:rPr>
        <w:t>שירותי</w:t>
      </w:r>
      <w:r>
        <w:rPr>
          <w:spacing w:val="-12"/>
          <w:rtl/>
        </w:rPr>
        <w:t> </w:t>
      </w:r>
      <w:r>
        <w:rPr>
          <w:rtl/>
        </w:rPr>
        <w:t>בריאות</w:t>
      </w:r>
      <w:r>
        <w:rPr>
          <w:spacing w:val="-13"/>
          <w:rtl/>
        </w:rPr>
        <w:t> </w:t>
      </w:r>
      <w:r>
        <w:rPr>
          <w:rtl/>
        </w:rPr>
        <w:t>פרטיים</w:t>
      </w:r>
      <w:r>
        <w:rPr>
          <w:spacing w:val="-12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שר</w:t>
      </w:r>
      <w:r>
        <w:rPr>
          <w:spacing w:val="-1"/>
        </w:rPr>
        <w:t>"</w:t>
      </w:r>
      <w:r>
        <w:rPr>
          <w:spacing w:val="-1"/>
          <w:rtl/>
        </w:rPr>
        <w:t>פ</w:t>
      </w:r>
      <w:r>
        <w:rPr>
          <w:spacing w:val="-1"/>
        </w:rPr>
        <w:t>)</w:t>
      </w:r>
      <w:r>
        <w:rPr>
          <w:spacing w:val="-8"/>
          <w:rtl/>
        </w:rPr>
        <w:t> </w:t>
      </w:r>
      <w:r>
        <w:rPr>
          <w:spacing w:val="-1"/>
          <w:rtl/>
        </w:rPr>
        <w:t>בבית</w:t>
      </w:r>
      <w:r>
        <w:rPr>
          <w:spacing w:val="-12"/>
          <w:rtl/>
        </w:rPr>
        <w:t> </w:t>
      </w:r>
      <w:r>
        <w:rPr>
          <w:spacing w:val="-1"/>
          <w:rtl/>
        </w:rPr>
        <w:t>החולים</w:t>
      </w:r>
      <w:r>
        <w:rPr>
          <w:spacing w:val="-13"/>
          <w:rtl/>
        </w:rPr>
        <w:t> </w:t>
      </w:r>
      <w:r>
        <w:rPr>
          <w:spacing w:val="-1"/>
          <w:rtl/>
        </w:rPr>
        <w:t>ושיקולים</w:t>
      </w:r>
      <w:r>
        <w:rPr>
          <w:spacing w:val="-12"/>
          <w:rtl/>
        </w:rPr>
        <w:t> </w:t>
      </w:r>
      <w:r>
        <w:rPr>
          <w:spacing w:val="-1"/>
          <w:rtl/>
        </w:rPr>
        <w:t>נוספים</w:t>
      </w:r>
      <w:r>
        <w:rPr>
          <w:spacing w:val="-13"/>
          <w:rtl/>
        </w:rPr>
        <w:t> </w:t>
      </w:r>
      <w:r>
        <w:rPr>
          <w:spacing w:val="-1"/>
          <w:rtl/>
        </w:rPr>
        <w:t>בהתאם</w:t>
      </w:r>
      <w:r>
        <w:rPr>
          <w:spacing w:val="-13"/>
          <w:rtl/>
        </w:rPr>
        <w:t> </w:t>
      </w:r>
      <w:r>
        <w:rPr>
          <w:spacing w:val="-1"/>
          <w:rtl/>
        </w:rPr>
        <w:t>להחלט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6599" w:left="0" w:firstLine="0"/>
        <w:jc w:val="right"/>
      </w:pPr>
      <w:r>
        <w:rPr>
          <w:rtl/>
        </w:rPr>
        <w:t>השרים</w:t>
      </w:r>
      <w:r>
        <w:rPr/>
        <w:t>;</w:t>
      </w:r>
    </w:p>
    <w:p>
      <w:pPr>
        <w:pStyle w:val="BodyText"/>
        <w:bidi/>
        <w:ind w:right="180" w:left="1095" w:hanging="1"/>
        <w:jc w:val="right"/>
      </w:pPr>
      <w:r>
        <w:rPr/>
        <w:t>)2</w:t>
      </w:r>
      <w:r>
        <w:rPr>
          <w:spacing w:val="14"/>
          <w:rtl/>
        </w:rPr>
        <w:t> </w:t>
      </w:r>
      <w:r>
        <w:rPr>
          <w:rtl/>
        </w:rPr>
        <w:t>    ככל</w:t>
      </w:r>
      <w:r>
        <w:rPr>
          <w:spacing w:val="40"/>
          <w:rtl/>
        </w:rPr>
        <w:t> </w:t>
      </w:r>
      <w:r>
        <w:rPr>
          <w:rtl/>
        </w:rPr>
        <w:t>ובית</w:t>
      </w:r>
      <w:r>
        <w:rPr>
          <w:spacing w:val="41"/>
          <w:rtl/>
        </w:rPr>
        <w:t> </w:t>
      </w:r>
      <w:r>
        <w:rPr>
          <w:rtl/>
        </w:rPr>
        <w:t>חולים</w:t>
      </w:r>
      <w:r>
        <w:rPr>
          <w:spacing w:val="41"/>
          <w:rtl/>
        </w:rPr>
        <w:t> </w:t>
      </w:r>
      <w:r>
        <w:rPr>
          <w:rtl/>
        </w:rPr>
        <w:t>נמצא</w:t>
      </w:r>
      <w:r>
        <w:rPr>
          <w:spacing w:val="41"/>
          <w:rtl/>
        </w:rPr>
        <w:t> </w:t>
      </w:r>
      <w:r>
        <w:rPr>
          <w:rtl/>
        </w:rPr>
        <w:t>בהסכם</w:t>
      </w:r>
      <w:r>
        <w:rPr>
          <w:spacing w:val="41"/>
          <w:rtl/>
        </w:rPr>
        <w:t> </w:t>
      </w:r>
      <w:r>
        <w:rPr>
          <w:rtl/>
        </w:rPr>
        <w:t>הבראה</w:t>
      </w:r>
      <w:r>
        <w:rPr>
          <w:spacing w:val="41"/>
          <w:rtl/>
        </w:rPr>
        <w:t> </w:t>
      </w:r>
      <w:r>
        <w:rPr>
          <w:rtl/>
        </w:rPr>
        <w:t>או</w:t>
      </w:r>
      <w:r>
        <w:rPr>
          <w:spacing w:val="40"/>
          <w:rtl/>
        </w:rPr>
        <w:t> </w:t>
      </w:r>
      <w:r>
        <w:rPr>
          <w:rtl/>
        </w:rPr>
        <w:t>כל</w:t>
      </w:r>
      <w:r>
        <w:rPr>
          <w:spacing w:val="41"/>
          <w:rtl/>
        </w:rPr>
        <w:t> </w:t>
      </w:r>
      <w:r>
        <w:rPr>
          <w:rtl/>
        </w:rPr>
        <w:t>הסכם</w:t>
      </w:r>
      <w:r>
        <w:rPr>
          <w:spacing w:val="41"/>
          <w:rtl/>
        </w:rPr>
        <w:t> </w:t>
      </w:r>
      <w:r>
        <w:rPr>
          <w:rtl/>
        </w:rPr>
        <w:t>אחר</w:t>
      </w:r>
      <w:r>
        <w:rPr>
          <w:spacing w:val="41"/>
          <w:rtl/>
        </w:rPr>
        <w:t> </w:t>
      </w:r>
      <w:r>
        <w:rPr>
          <w:rtl/>
        </w:rPr>
        <w:t>מכוחו</w:t>
      </w:r>
      <w:r>
        <w:rPr>
          <w:spacing w:val="41"/>
          <w:rtl/>
        </w:rPr>
        <w:t> </w:t>
      </w:r>
      <w:r>
        <w:rPr>
          <w:rtl/>
        </w:rPr>
        <w:t>הוא</w:t>
      </w:r>
      <w:r>
        <w:rPr>
          <w:spacing w:val="41"/>
          <w:rtl/>
        </w:rPr>
        <w:t> </w:t>
      </w:r>
      <w:r>
        <w:rPr>
          <w:rtl/>
        </w:rPr>
        <w:t>זכאי</w:t>
      </w:r>
      <w:r>
        <w:rPr>
          <w:spacing w:val="41"/>
          <w:rtl/>
        </w:rPr>
        <w:t> </w:t>
      </w:r>
      <w:r>
        <w:rPr>
          <w:rtl/>
        </w:rPr>
        <w:t>לקבלת</w:t>
      </w:r>
      <w:r>
        <w:rPr>
          <w:spacing w:val="-50"/>
          <w:rtl/>
        </w:rPr>
        <w:t> </w:t>
      </w:r>
      <w:r>
        <w:rPr>
          <w:rtl/>
        </w:rPr>
        <w:t>תשלומים</w:t>
      </w:r>
      <w:r>
        <w:rPr>
          <w:spacing w:val="32"/>
          <w:rtl/>
        </w:rPr>
        <w:t> </w:t>
      </w:r>
      <w:r>
        <w:rPr>
          <w:rtl/>
        </w:rPr>
        <w:t>מן</w:t>
      </w:r>
      <w:r>
        <w:rPr>
          <w:spacing w:val="33"/>
          <w:rtl/>
        </w:rPr>
        <w:t> </w:t>
      </w:r>
      <w:r>
        <w:rPr>
          <w:rtl/>
        </w:rPr>
        <w:t>המדינה</w:t>
      </w:r>
      <w:r>
        <w:rPr>
          <w:spacing w:val="32"/>
          <w:rtl/>
        </w:rPr>
        <w:t> </w:t>
      </w:r>
      <w:r>
        <w:rPr/>
        <w:t>–</w:t>
      </w:r>
      <w:r>
        <w:rPr>
          <w:spacing w:val="38"/>
          <w:rtl/>
        </w:rPr>
        <w:t> </w:t>
      </w:r>
      <w:r>
        <w:rPr>
          <w:rtl/>
        </w:rPr>
        <w:t>יקוזזו</w:t>
      </w:r>
      <w:r>
        <w:rPr>
          <w:spacing w:val="33"/>
          <w:rtl/>
        </w:rPr>
        <w:t> </w:t>
      </w:r>
      <w:r>
        <w:rPr>
          <w:rtl/>
        </w:rPr>
        <w:t>מסכום</w:t>
      </w:r>
      <w:r>
        <w:rPr>
          <w:spacing w:val="32"/>
          <w:rtl/>
        </w:rPr>
        <w:t> </w:t>
      </w:r>
      <w:r>
        <w:rPr>
          <w:rtl/>
        </w:rPr>
        <w:t>התשלום</w:t>
      </w:r>
      <w:r>
        <w:rPr>
          <w:spacing w:val="33"/>
          <w:rtl/>
        </w:rPr>
        <w:t> </w:t>
      </w:r>
      <w:r>
        <w:rPr>
          <w:rtl/>
        </w:rPr>
        <w:t>הקבוע</w:t>
      </w:r>
      <w:r>
        <w:rPr>
          <w:spacing w:val="32"/>
          <w:rtl/>
        </w:rPr>
        <w:t> </w:t>
      </w:r>
      <w:r>
        <w:rPr>
          <w:rtl/>
        </w:rPr>
        <w:t>התשלומים</w:t>
      </w:r>
      <w:r>
        <w:rPr>
          <w:spacing w:val="33"/>
          <w:rtl/>
        </w:rPr>
        <w:t> </w:t>
      </w:r>
      <w:r>
        <w:rPr>
          <w:rtl/>
        </w:rPr>
        <w:t>אותם</w:t>
      </w:r>
      <w:r>
        <w:rPr>
          <w:spacing w:val="32"/>
          <w:rtl/>
        </w:rPr>
        <w:t> </w:t>
      </w:r>
      <w:r>
        <w:rPr>
          <w:rtl/>
        </w:rPr>
        <w:t>הוא</w:t>
      </w:r>
      <w:r>
        <w:rPr>
          <w:spacing w:val="33"/>
          <w:rtl/>
        </w:rPr>
        <w:t> </w:t>
      </w:r>
      <w:r>
        <w:rPr>
          <w:rtl/>
        </w:rPr>
        <w:t>מקב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5854" w:left="0" w:firstLine="0"/>
        <w:jc w:val="right"/>
      </w:pPr>
      <w:r>
        <w:rPr>
          <w:rtl/>
        </w:rPr>
        <w:t>מהמדינה</w:t>
      </w:r>
      <w:r>
        <w:rPr>
          <w:spacing w:val="-10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ind w:right="180" w:left="1103" w:firstLine="2162"/>
        <w:jc w:val="both"/>
      </w:pPr>
      <w:r>
        <w:rPr/>
        <w:t>)3</w:t>
      </w:r>
      <w:r>
        <w:rPr>
          <w:spacing w:val="1"/>
          <w:rtl/>
        </w:rPr>
        <w:t> </w:t>
      </w:r>
      <w:r>
        <w:rPr>
          <w:rtl/>
        </w:rPr>
        <w:t>קידום סכום התשלום הקבוע יעשה בהתאם למדדים שיקבעו</w:t>
      </w:r>
      <w:r>
        <w:rPr/>
        <w:t>.</w:t>
      </w:r>
      <w:r>
        <w:rPr>
          <w:spacing w:val="1"/>
          <w:rtl/>
        </w:rPr>
        <w:t> </w:t>
      </w:r>
      <w:r>
        <w:rPr/>
        <w:t>)4</w:t>
      </w:r>
      <w:r>
        <w:rPr>
          <w:spacing w:val="1"/>
          <w:rtl/>
        </w:rPr>
        <w:t> </w:t>
      </w:r>
      <w:r>
        <w:rPr>
          <w:rtl/>
        </w:rPr>
        <w:t>יקבעו כללים לאופן הכנת התקציב והניהול והדיווח הפיננסי של בתי החולים הציבוריים</w:t>
      </w:r>
      <w:r>
        <w:rPr>
          <w:spacing w:val="1"/>
          <w:rtl/>
        </w:rPr>
        <w:t> </w:t>
      </w:r>
      <w:r>
        <w:rPr>
          <w:rtl/>
        </w:rPr>
        <w:t>כלליים</w:t>
      </w:r>
      <w:r>
        <w:rPr>
          <w:spacing w:val="33"/>
          <w:rtl/>
        </w:rPr>
        <w:t> </w:t>
      </w:r>
      <w:r>
        <w:rPr>
          <w:rtl/>
        </w:rPr>
        <w:t>הגשתו</w:t>
      </w:r>
      <w:r>
        <w:rPr>
          <w:spacing w:val="33"/>
          <w:rtl/>
        </w:rPr>
        <w:t> </w:t>
      </w:r>
      <w:r>
        <w:rPr>
          <w:rtl/>
        </w:rPr>
        <w:t>למשרד</w:t>
      </w:r>
      <w:r>
        <w:rPr>
          <w:spacing w:val="33"/>
          <w:rtl/>
        </w:rPr>
        <w:t> </w:t>
      </w:r>
      <w:r>
        <w:rPr>
          <w:rtl/>
        </w:rPr>
        <w:t>הבריאות</w:t>
      </w:r>
      <w:r>
        <w:rPr>
          <w:spacing w:val="33"/>
          <w:rtl/>
        </w:rPr>
        <w:t> </w:t>
      </w:r>
      <w:r>
        <w:rPr>
          <w:rtl/>
        </w:rPr>
        <w:t>ומשרד</w:t>
      </w:r>
      <w:r>
        <w:rPr>
          <w:spacing w:val="33"/>
          <w:rtl/>
        </w:rPr>
        <w:t> </w:t>
      </w:r>
      <w:r>
        <w:rPr>
          <w:rtl/>
        </w:rPr>
        <w:t>האוצר</w:t>
      </w:r>
      <w:r>
        <w:rPr>
          <w:spacing w:val="37"/>
          <w:rtl/>
        </w:rPr>
        <w:t> </w:t>
      </w:r>
      <w:r>
        <w:rPr>
          <w:rtl/>
        </w:rPr>
        <w:t>ובכלל</w:t>
      </w:r>
      <w:r>
        <w:rPr>
          <w:spacing w:val="33"/>
          <w:rtl/>
        </w:rPr>
        <w:t> </w:t>
      </w:r>
      <w:r>
        <w:rPr>
          <w:rtl/>
        </w:rPr>
        <w:t>זאת</w:t>
      </w:r>
      <w:r>
        <w:rPr>
          <w:spacing w:val="33"/>
          <w:rtl/>
        </w:rPr>
        <w:t> </w:t>
      </w:r>
      <w:r>
        <w:rPr>
          <w:rtl/>
        </w:rPr>
        <w:t>התקן</w:t>
      </w:r>
      <w:r>
        <w:rPr>
          <w:spacing w:val="33"/>
          <w:rtl/>
        </w:rPr>
        <w:t> </w:t>
      </w:r>
      <w:r>
        <w:rPr>
          <w:rtl/>
        </w:rPr>
        <w:t>החשבונאי</w:t>
      </w:r>
      <w:r>
        <w:rPr>
          <w:spacing w:val="32"/>
          <w:rtl/>
        </w:rPr>
        <w:t> </w:t>
      </w:r>
      <w:r>
        <w:rPr>
          <w:rtl/>
        </w:rPr>
        <w:t>שיהי</w:t>
      </w:r>
      <w:r>
        <w:rPr>
          <w:rtl/>
        </w:rPr>
        <w:t>ה</w:t>
      </w:r>
    </w:p>
    <w:p>
      <w:pPr>
        <w:pStyle w:val="BodyText"/>
        <w:bidi/>
        <w:ind w:right="180" w:left="1568" w:firstLine="0"/>
        <w:jc w:val="left"/>
      </w:pPr>
      <w:r>
        <w:rPr>
          <w:rtl/>
        </w:rPr>
        <w:t>בשימוש</w:t>
      </w:r>
      <w:r>
        <w:rPr/>
        <w:t>,</w:t>
      </w:r>
      <w:r>
        <w:rPr>
          <w:spacing w:val="37"/>
          <w:rtl/>
        </w:rPr>
        <w:t> </w:t>
      </w:r>
      <w:r>
        <w:rPr>
          <w:rtl/>
        </w:rPr>
        <w:t>הפרשות</w:t>
      </w:r>
      <w:r>
        <w:rPr>
          <w:spacing w:val="37"/>
          <w:rtl/>
        </w:rPr>
        <w:t> </w:t>
      </w:r>
      <w:r>
        <w:rPr>
          <w:rtl/>
        </w:rPr>
        <w:t>מחויבות</w:t>
      </w:r>
      <w:r>
        <w:rPr>
          <w:spacing w:val="39"/>
          <w:rtl/>
        </w:rPr>
        <w:t> </w:t>
      </w:r>
      <w:r>
        <w:rPr>
          <w:rtl/>
        </w:rPr>
        <w:t>לתחומי</w:t>
      </w:r>
      <w:r>
        <w:rPr>
          <w:spacing w:val="37"/>
          <w:rtl/>
        </w:rPr>
        <w:t> </w:t>
      </w:r>
      <w:r>
        <w:rPr>
          <w:rtl/>
        </w:rPr>
        <w:t>פעולה</w:t>
      </w:r>
      <w:r>
        <w:rPr>
          <w:spacing w:val="37"/>
          <w:rtl/>
        </w:rPr>
        <w:t> </w:t>
      </w:r>
      <w:r>
        <w:rPr>
          <w:rtl/>
        </w:rPr>
        <w:t>מסוימים</w:t>
      </w:r>
      <w:r>
        <w:rPr>
          <w:spacing w:val="37"/>
          <w:rtl/>
        </w:rPr>
        <w:t> </w:t>
      </w:r>
      <w:r>
        <w:rPr>
          <w:rtl/>
        </w:rPr>
        <w:t>כגון</w:t>
      </w:r>
      <w:r>
        <w:rPr>
          <w:spacing w:val="37"/>
          <w:rtl/>
        </w:rPr>
        <w:t> </w:t>
      </w:r>
      <w:r>
        <w:rPr>
          <w:rtl/>
        </w:rPr>
        <w:t>תחזוקה</w:t>
      </w:r>
      <w:r>
        <w:rPr>
          <w:spacing w:val="37"/>
          <w:rtl/>
        </w:rPr>
        <w:t> </w:t>
      </w:r>
      <w:r>
        <w:rPr>
          <w:rtl/>
        </w:rPr>
        <w:t>שוטפת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ותקרו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1563" w:firstLine="0"/>
        <w:jc w:val="left"/>
      </w:pPr>
      <w:r>
        <w:rPr>
          <w:rtl/>
        </w:rPr>
        <w:t>הוצאה</w:t>
      </w:r>
      <w:r>
        <w:rPr>
          <w:spacing w:val="-4"/>
          <w:rtl/>
        </w:rPr>
        <w:t> </w:t>
      </w:r>
      <w:r>
        <w:rPr>
          <w:rtl/>
        </w:rPr>
        <w:t>לתחומי</w:t>
      </w:r>
      <w:r>
        <w:rPr>
          <w:spacing w:val="-4"/>
          <w:rtl/>
        </w:rPr>
        <w:t> </w:t>
      </w:r>
      <w:r>
        <w:rPr>
          <w:rtl/>
        </w:rPr>
        <w:t>פעולה</w:t>
      </w:r>
      <w:r>
        <w:rPr>
          <w:spacing w:val="-4"/>
          <w:rtl/>
        </w:rPr>
        <w:t> </w:t>
      </w:r>
      <w:r>
        <w:rPr>
          <w:rtl/>
        </w:rPr>
        <w:t>מסוימים</w:t>
      </w:r>
      <w:r>
        <w:rPr>
          <w:spacing w:val="-3"/>
          <w:rtl/>
        </w:rPr>
        <w:t> </w:t>
      </w:r>
      <w:r>
        <w:rPr>
          <w:rtl/>
        </w:rPr>
        <w:t>כגון</w:t>
      </w:r>
      <w:r>
        <w:rPr>
          <w:spacing w:val="-4"/>
          <w:rtl/>
        </w:rPr>
        <w:t> </w:t>
      </w:r>
      <w:r>
        <w:rPr>
          <w:rtl/>
        </w:rPr>
        <w:t>הוצאות</w:t>
      </w:r>
      <w:r>
        <w:rPr>
          <w:spacing w:val="-3"/>
          <w:rtl/>
        </w:rPr>
        <w:t> </w:t>
      </w:r>
      <w:r>
        <w:rPr>
          <w:rtl/>
        </w:rPr>
        <w:t>הנהלה</w:t>
      </w:r>
      <w:r>
        <w:rPr>
          <w:spacing w:val="-5"/>
          <w:rtl/>
        </w:rPr>
        <w:t> </w:t>
      </w:r>
      <w:r>
        <w:rPr>
          <w:rtl/>
        </w:rPr>
        <w:t>וכלליות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)5</w:t>
      </w:r>
      <w:r>
        <w:rPr>
          <w:spacing w:val="5"/>
          <w:rtl/>
        </w:rPr>
        <w:t> </w:t>
      </w:r>
      <w:r>
        <w:rPr>
          <w:rtl/>
        </w:rPr>
        <w:t>    יקבע</w:t>
      </w:r>
      <w:r>
        <w:rPr>
          <w:spacing w:val="-8"/>
          <w:rtl/>
        </w:rPr>
        <w:t> </w:t>
      </w:r>
      <w:r>
        <w:rPr>
          <w:rtl/>
        </w:rPr>
        <w:t>שבית</w:t>
      </w:r>
      <w:r>
        <w:rPr>
          <w:spacing w:val="-9"/>
          <w:rtl/>
        </w:rPr>
        <w:t> </w:t>
      </w:r>
      <w:r>
        <w:rPr>
          <w:rtl/>
        </w:rPr>
        <w:t>חולים</w:t>
      </w:r>
      <w:r>
        <w:rPr>
          <w:spacing w:val="-8"/>
          <w:rtl/>
        </w:rPr>
        <w:t> </w:t>
      </w:r>
      <w:r>
        <w:rPr>
          <w:rtl/>
        </w:rPr>
        <w:t>ציבורי</w:t>
      </w:r>
      <w:r>
        <w:rPr>
          <w:spacing w:val="-8"/>
          <w:rtl/>
        </w:rPr>
        <w:t> </w:t>
      </w:r>
      <w:r>
        <w:rPr>
          <w:rtl/>
        </w:rPr>
        <w:t>כללי</w:t>
      </w:r>
      <w:r>
        <w:rPr>
          <w:spacing w:val="-9"/>
          <w:rtl/>
        </w:rPr>
        <w:t> </w:t>
      </w:r>
      <w:r>
        <w:rPr>
          <w:rtl/>
        </w:rPr>
        <w:t>שלא</w:t>
      </w:r>
      <w:r>
        <w:rPr>
          <w:spacing w:val="-8"/>
          <w:rtl/>
        </w:rPr>
        <w:t> </w:t>
      </w:r>
      <w:r>
        <w:rPr>
          <w:rtl/>
        </w:rPr>
        <w:t>יגיש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תקציבו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פי</w:t>
      </w:r>
      <w:r>
        <w:rPr>
          <w:spacing w:val="-10"/>
          <w:rtl/>
        </w:rPr>
        <w:t> </w:t>
      </w:r>
      <w:r>
        <w:rPr>
          <w:rtl/>
        </w:rPr>
        <w:t>הכללים</w:t>
      </w:r>
      <w:r>
        <w:rPr>
          <w:spacing w:val="-8"/>
          <w:rtl/>
        </w:rPr>
        <w:t> </w:t>
      </w:r>
      <w:r>
        <w:rPr>
          <w:rtl/>
        </w:rPr>
        <w:t>שיקבעו</w:t>
      </w:r>
      <w:r>
        <w:rPr>
          <w:spacing w:val="-8"/>
          <w:rtl/>
        </w:rPr>
        <w:t> </w:t>
      </w:r>
      <w:r>
        <w:rPr>
          <w:rtl/>
        </w:rPr>
        <w:t>בתקנות</w:t>
      </w:r>
      <w:r>
        <w:rPr>
          <w:spacing w:val="-9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745" w:left="0" w:firstLine="0"/>
        <w:jc w:val="right"/>
      </w:pPr>
      <w:r>
        <w:rPr>
          <w:rtl/>
        </w:rPr>
        <w:t>יהיה</w:t>
      </w:r>
      <w:r>
        <w:rPr>
          <w:spacing w:val="-4"/>
          <w:rtl/>
        </w:rPr>
        <w:t> </w:t>
      </w:r>
      <w:r>
        <w:rPr>
          <w:rtl/>
        </w:rPr>
        <w:t>זכאי</w:t>
      </w:r>
      <w:r>
        <w:rPr>
          <w:spacing w:val="-3"/>
          <w:rtl/>
        </w:rPr>
        <w:t> </w:t>
      </w:r>
      <w:r>
        <w:rPr>
          <w:rtl/>
        </w:rPr>
        <w:t>לקבל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חלקו</w:t>
      </w:r>
      <w:r>
        <w:rPr>
          <w:spacing w:val="-3"/>
          <w:rtl/>
        </w:rPr>
        <w:t> </w:t>
      </w:r>
      <w:r>
        <w:rPr>
          <w:rtl/>
        </w:rPr>
        <w:t>בתשלום</w:t>
      </w:r>
      <w:r>
        <w:rPr>
          <w:spacing w:val="-4"/>
          <w:rtl/>
        </w:rPr>
        <w:t> </w:t>
      </w:r>
      <w:r>
        <w:rPr>
          <w:rtl/>
        </w:rPr>
        <w:t>הקבוע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לאחר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2"/>
          <w:rtl/>
        </w:rPr>
        <w:t> </w:t>
      </w:r>
      <w:r>
        <w:rPr>
          <w:rtl/>
        </w:rPr>
        <w:t>התקציב</w:t>
      </w:r>
      <w:r>
        <w:rPr/>
        <w:t>.</w:t>
      </w:r>
    </w:p>
    <w:p>
      <w:pPr>
        <w:pStyle w:val="BodyText"/>
        <w:bidi/>
        <w:spacing w:before="2"/>
        <w:ind w:right="180" w:left="689" w:firstLine="0"/>
        <w:jc w:val="right"/>
      </w:pPr>
      <w:r>
        <w:rPr/>
        <w:t>)6</w:t>
      </w:r>
      <w:r>
        <w:rPr>
          <w:spacing w:val="4"/>
          <w:rtl/>
        </w:rPr>
        <w:t> </w:t>
      </w:r>
      <w:r>
        <w:rPr>
          <w:rtl/>
        </w:rPr>
        <w:t>    יקבע</w:t>
      </w:r>
      <w:r>
        <w:rPr>
          <w:spacing w:val="6"/>
          <w:rtl/>
        </w:rPr>
        <w:t> </w:t>
      </w:r>
      <w:r>
        <w:rPr>
          <w:rtl/>
        </w:rPr>
        <w:t>שבמידה</w:t>
      </w:r>
      <w:r>
        <w:rPr>
          <w:spacing w:val="6"/>
          <w:rtl/>
        </w:rPr>
        <w:t> </w:t>
      </w:r>
      <w:r>
        <w:rPr>
          <w:rtl/>
        </w:rPr>
        <w:t>והחלה</w:t>
      </w:r>
      <w:r>
        <w:rPr>
          <w:spacing w:val="6"/>
          <w:rtl/>
        </w:rPr>
        <w:t> </w:t>
      </w:r>
      <w:r>
        <w:rPr>
          <w:rtl/>
        </w:rPr>
        <w:t>שנת</w:t>
      </w:r>
      <w:r>
        <w:rPr>
          <w:spacing w:val="7"/>
          <w:rtl/>
        </w:rPr>
        <w:t> </w:t>
      </w:r>
      <w:r>
        <w:rPr>
          <w:rtl/>
        </w:rPr>
        <w:t>כספים</w:t>
      </w:r>
      <w:r>
        <w:rPr>
          <w:spacing w:val="6"/>
          <w:rtl/>
        </w:rPr>
        <w:t> </w:t>
      </w:r>
      <w:r>
        <w:rPr>
          <w:rtl/>
        </w:rPr>
        <w:t>מסוימת</w:t>
      </w:r>
      <w:r>
        <w:rPr>
          <w:spacing w:val="8"/>
          <w:rtl/>
        </w:rPr>
        <w:t> </w:t>
      </w:r>
      <w:r>
        <w:rPr>
          <w:rtl/>
        </w:rPr>
        <w:t>בית</w:t>
      </w:r>
      <w:r>
        <w:rPr>
          <w:spacing w:val="7"/>
          <w:rtl/>
        </w:rPr>
        <w:t> </w:t>
      </w:r>
      <w:r>
        <w:rPr>
          <w:rtl/>
        </w:rPr>
        <w:t>חולים</w:t>
      </w:r>
      <w:r>
        <w:rPr>
          <w:spacing w:val="5"/>
          <w:rtl/>
        </w:rPr>
        <w:t> </w:t>
      </w:r>
      <w:r>
        <w:rPr>
          <w:rtl/>
        </w:rPr>
        <w:t>פלוני</w:t>
      </w:r>
      <w:r>
        <w:rPr>
          <w:spacing w:val="7"/>
          <w:rtl/>
        </w:rPr>
        <w:t> </w:t>
      </w:r>
      <w:r>
        <w:rPr>
          <w:rtl/>
        </w:rPr>
        <w:t>לא</w:t>
      </w:r>
      <w:r>
        <w:rPr>
          <w:spacing w:val="8"/>
          <w:rtl/>
        </w:rPr>
        <w:t> </w:t>
      </w:r>
      <w:r>
        <w:rPr>
          <w:rtl/>
        </w:rPr>
        <w:t>הגיש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תקציבו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בית</w:t>
      </w:r>
      <w:r>
        <w:rPr>
          <w:spacing w:val="-51"/>
          <w:rtl/>
        </w:rPr>
        <w:t> </w:t>
      </w:r>
      <w:r>
        <w:rPr>
          <w:rtl/>
        </w:rPr>
        <w:t>החולים</w:t>
      </w:r>
      <w:r>
        <w:rPr>
          <w:spacing w:val="6"/>
          <w:rtl/>
        </w:rPr>
        <w:t> </w:t>
      </w:r>
      <w:r>
        <w:rPr>
          <w:rtl/>
        </w:rPr>
        <w:t>יהיה</w:t>
      </w:r>
      <w:r>
        <w:rPr>
          <w:spacing w:val="11"/>
          <w:rtl/>
        </w:rPr>
        <w:t> </w:t>
      </w:r>
      <w:r>
        <w:rPr>
          <w:rtl/>
        </w:rPr>
        <w:t>רשאי</w:t>
      </w:r>
      <w:r>
        <w:rPr>
          <w:spacing w:val="5"/>
          <w:rtl/>
        </w:rPr>
        <w:t> </w:t>
      </w:r>
      <w:r>
        <w:rPr>
          <w:rtl/>
        </w:rPr>
        <w:t>להוציא</w:t>
      </w:r>
      <w:r>
        <w:rPr>
          <w:spacing w:val="7"/>
          <w:rtl/>
        </w:rPr>
        <w:t> </w:t>
      </w:r>
      <w:r>
        <w:rPr>
          <w:rtl/>
        </w:rPr>
        <w:t>בכל</w:t>
      </w:r>
      <w:r>
        <w:rPr>
          <w:spacing w:val="5"/>
          <w:rtl/>
        </w:rPr>
        <w:t> </w:t>
      </w:r>
      <w:r>
        <w:rPr>
          <w:rtl/>
        </w:rPr>
        <w:t>חודש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כל</w:t>
      </w:r>
      <w:r>
        <w:rPr>
          <w:spacing w:val="5"/>
          <w:rtl/>
        </w:rPr>
        <w:t> </w:t>
      </w:r>
      <w:r>
        <w:rPr>
          <w:rtl/>
        </w:rPr>
        <w:t>עוד</w:t>
      </w:r>
      <w:r>
        <w:rPr>
          <w:spacing w:val="5"/>
          <w:rtl/>
        </w:rPr>
        <w:t> </w:t>
      </w:r>
      <w:r>
        <w:rPr>
          <w:rtl/>
        </w:rPr>
        <w:t>לא</w:t>
      </w:r>
      <w:r>
        <w:rPr>
          <w:spacing w:val="6"/>
          <w:rtl/>
        </w:rPr>
        <w:t> </w:t>
      </w:r>
      <w:r>
        <w:rPr>
          <w:rtl/>
        </w:rPr>
        <w:t>הוגש</w:t>
      </w:r>
      <w:r>
        <w:rPr>
          <w:spacing w:val="11"/>
          <w:rtl/>
        </w:rPr>
        <w:t> </w:t>
      </w:r>
      <w:r>
        <w:rPr>
          <w:rtl/>
        </w:rPr>
        <w:t>התקציב</w:t>
      </w:r>
      <w:r>
        <w:rPr>
          <w:spacing w:val="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סכום</w:t>
      </w:r>
      <w:r>
        <w:rPr>
          <w:spacing w:val="5"/>
          <w:rtl/>
        </w:rPr>
        <w:t> </w:t>
      </w:r>
      <w:r>
        <w:rPr>
          <w:rtl/>
        </w:rPr>
        <w:t>השוו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1568" w:firstLine="0"/>
        <w:jc w:val="left"/>
      </w:pPr>
      <w:r>
        <w:rPr>
          <w:rtl/>
        </w:rPr>
        <w:t>לחלק</w:t>
      </w:r>
      <w:r>
        <w:rPr>
          <w:spacing w:val="19"/>
          <w:rtl/>
        </w:rPr>
        <w:t> </w:t>
      </w:r>
      <w:r>
        <w:rPr>
          <w:rtl/>
        </w:rPr>
        <w:t>השנים</w:t>
      </w:r>
      <w:r>
        <w:rPr>
          <w:spacing w:val="20"/>
          <w:rtl/>
        </w:rPr>
        <w:t> </w:t>
      </w:r>
      <w:r>
        <w:rPr>
          <w:rtl/>
        </w:rPr>
        <w:t>עשר</w:t>
      </w:r>
      <w:r>
        <w:rPr>
          <w:spacing w:val="19"/>
          <w:rtl/>
        </w:rPr>
        <w:t> </w:t>
      </w:r>
      <w:r>
        <w:rPr>
          <w:rtl/>
        </w:rPr>
        <w:t>מן</w:t>
      </w:r>
      <w:r>
        <w:rPr>
          <w:spacing w:val="18"/>
          <w:rtl/>
        </w:rPr>
        <w:t> </w:t>
      </w:r>
      <w:r>
        <w:rPr>
          <w:rtl/>
        </w:rPr>
        <w:t>התקציב</w:t>
      </w:r>
      <w:r>
        <w:rPr>
          <w:spacing w:val="19"/>
          <w:rtl/>
        </w:rPr>
        <w:t> </w:t>
      </w:r>
      <w:r>
        <w:rPr>
          <w:rtl/>
        </w:rPr>
        <w:t>השנתי</w:t>
      </w:r>
      <w:r>
        <w:rPr>
          <w:spacing w:val="20"/>
          <w:rtl/>
        </w:rPr>
        <w:t> </w:t>
      </w:r>
      <w:r>
        <w:rPr>
          <w:rtl/>
        </w:rPr>
        <w:t>שאושר</w:t>
      </w:r>
      <w:r>
        <w:rPr>
          <w:spacing w:val="19"/>
          <w:rtl/>
        </w:rPr>
        <w:t> </w:t>
      </w:r>
      <w:r>
        <w:rPr>
          <w:rtl/>
        </w:rPr>
        <w:t>לשנת</w:t>
      </w:r>
      <w:r>
        <w:rPr>
          <w:spacing w:val="18"/>
          <w:rtl/>
        </w:rPr>
        <w:t> </w:t>
      </w:r>
      <w:r>
        <w:rPr>
          <w:rtl/>
        </w:rPr>
        <w:t>הכספים</w:t>
      </w:r>
      <w:r>
        <w:rPr>
          <w:spacing w:val="20"/>
          <w:rtl/>
        </w:rPr>
        <w:t> </w:t>
      </w:r>
      <w:r>
        <w:rPr>
          <w:rtl/>
        </w:rPr>
        <w:t>הקודמת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וזאת</w:t>
      </w:r>
      <w:r>
        <w:rPr>
          <w:spacing w:val="20"/>
          <w:rtl/>
        </w:rPr>
        <w:t> </w:t>
      </w:r>
      <w:r>
        <w:rPr>
          <w:rtl/>
        </w:rPr>
        <w:t>רק</w:t>
      </w:r>
      <w:r>
        <w:rPr>
          <w:spacing w:val="18"/>
          <w:rtl/>
        </w:rPr>
        <w:t> </w:t>
      </w:r>
      <w:r>
        <w:rPr>
          <w:rtl/>
        </w:rPr>
        <w:t>לגב</w:t>
      </w:r>
      <w:r>
        <w:rPr>
          <w:rtl/>
        </w:rPr>
        <w:t>י</w:t>
      </w:r>
    </w:p>
    <w:p>
      <w:pPr>
        <w:pStyle w:val="BodyText"/>
        <w:bidi/>
        <w:spacing w:line="260" w:lineRule="exact" w:before="2"/>
        <w:ind w:right="180" w:left="1560" w:firstLine="0"/>
        <w:jc w:val="left"/>
      </w:pPr>
      <w:r>
        <w:rPr>
          <w:rtl/>
        </w:rPr>
        <w:t>אותם</w:t>
      </w:r>
      <w:r>
        <w:rPr>
          <w:spacing w:val="-3"/>
          <w:rtl/>
        </w:rPr>
        <w:t> </w:t>
      </w:r>
      <w:r>
        <w:rPr>
          <w:rtl/>
        </w:rPr>
        <w:t>סעיפים</w:t>
      </w:r>
      <w:r>
        <w:rPr>
          <w:spacing w:val="-4"/>
          <w:rtl/>
        </w:rPr>
        <w:t> </w:t>
      </w:r>
      <w:r>
        <w:rPr>
          <w:rtl/>
        </w:rPr>
        <w:t>שפורטו</w:t>
      </w:r>
      <w:r>
        <w:rPr>
          <w:spacing w:val="-3"/>
          <w:rtl/>
        </w:rPr>
        <w:t> </w:t>
      </w:r>
      <w:r>
        <w:rPr>
          <w:rtl/>
        </w:rPr>
        <w:t>בתקציב</w:t>
      </w:r>
      <w:r>
        <w:rPr>
          <w:spacing w:val="-4"/>
          <w:rtl/>
        </w:rPr>
        <w:t> </w:t>
      </w:r>
      <w:r>
        <w:rPr>
          <w:rtl/>
        </w:rPr>
        <w:t>הקודם</w:t>
      </w:r>
      <w:r>
        <w:rPr/>
        <w:t>.</w:t>
      </w:r>
    </w:p>
    <w:p>
      <w:pPr>
        <w:pStyle w:val="BodyText"/>
        <w:bidi/>
        <w:ind w:right="180" w:left="1095" w:firstLine="0"/>
        <w:jc w:val="right"/>
      </w:pPr>
      <w:r>
        <w:rPr/>
        <w:t>)7</w:t>
      </w:r>
      <w:r>
        <w:rPr>
          <w:spacing w:val="15"/>
          <w:rtl/>
        </w:rPr>
        <w:t> </w:t>
      </w:r>
      <w:r>
        <w:rPr>
          <w:rtl/>
        </w:rPr>
        <w:t>    יקבעו</w:t>
      </w:r>
      <w:r>
        <w:rPr>
          <w:spacing w:val="3"/>
          <w:rtl/>
        </w:rPr>
        <w:t> </w:t>
      </w:r>
      <w:r>
        <w:rPr>
          <w:rtl/>
        </w:rPr>
        <w:t>מנגנוני</w:t>
      </w:r>
      <w:r>
        <w:rPr>
          <w:spacing w:val="4"/>
          <w:rtl/>
        </w:rPr>
        <w:t> </w:t>
      </w:r>
      <w:r>
        <w:rPr>
          <w:rtl/>
        </w:rPr>
        <w:t>בקרה</w:t>
      </w:r>
      <w:r>
        <w:rPr>
          <w:spacing w:val="3"/>
          <w:rtl/>
        </w:rPr>
        <w:t> </w:t>
      </w:r>
      <w:r>
        <w:rPr>
          <w:rtl/>
        </w:rPr>
        <w:t>תקציביים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מצבם</w:t>
      </w:r>
      <w:r>
        <w:rPr>
          <w:spacing w:val="3"/>
          <w:rtl/>
        </w:rPr>
        <w:t> </w:t>
      </w:r>
      <w:r>
        <w:rPr>
          <w:rtl/>
        </w:rPr>
        <w:t>הפיננסי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בתי</w:t>
      </w:r>
      <w:r>
        <w:rPr>
          <w:spacing w:val="5"/>
          <w:rtl/>
        </w:rPr>
        <w:t> </w:t>
      </w:r>
      <w:r>
        <w:rPr>
          <w:rtl/>
        </w:rPr>
        <w:t>החולים</w:t>
      </w:r>
      <w:r>
        <w:rPr>
          <w:spacing w:val="3"/>
          <w:rtl/>
        </w:rPr>
        <w:t> </w:t>
      </w:r>
      <w:r>
        <w:rPr>
          <w:rtl/>
        </w:rPr>
        <w:t>הציבוריים</w:t>
      </w:r>
      <w:r>
        <w:rPr>
          <w:spacing w:val="3"/>
          <w:rtl/>
        </w:rPr>
        <w:t> </w:t>
      </w:r>
      <w:r>
        <w:rPr>
          <w:rtl/>
        </w:rPr>
        <w:t>הכלליים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ובכללם</w:t>
      </w:r>
      <w:r>
        <w:rPr>
          <w:spacing w:val="-9"/>
          <w:rtl/>
        </w:rPr>
        <w:t> </w:t>
      </w:r>
      <w:r>
        <w:rPr>
          <w:rtl/>
        </w:rPr>
        <w:t>הגשת</w:t>
      </w:r>
      <w:r>
        <w:rPr>
          <w:spacing w:val="-9"/>
          <w:rtl/>
        </w:rPr>
        <w:t> </w:t>
      </w:r>
      <w:r>
        <w:rPr>
          <w:rtl/>
        </w:rPr>
        <w:t>דוחות</w:t>
      </w:r>
      <w:r>
        <w:rPr>
          <w:spacing w:val="-9"/>
          <w:rtl/>
        </w:rPr>
        <w:t> </w:t>
      </w:r>
      <w:r>
        <w:rPr>
          <w:rtl/>
        </w:rPr>
        <w:t>אינדיקטורים</w:t>
      </w:r>
      <w:r>
        <w:rPr>
          <w:spacing w:val="-9"/>
          <w:rtl/>
        </w:rPr>
        <w:t> </w:t>
      </w:r>
      <w:r>
        <w:rPr>
          <w:rtl/>
        </w:rPr>
        <w:t>והכנסת</w:t>
      </w:r>
      <w:r>
        <w:rPr>
          <w:spacing w:val="-9"/>
          <w:rtl/>
        </w:rPr>
        <w:t> </w:t>
      </w:r>
      <w:r>
        <w:rPr>
          <w:rtl/>
        </w:rPr>
        <w:t>בתי</w:t>
      </w:r>
      <w:r>
        <w:rPr>
          <w:spacing w:val="-9"/>
          <w:rtl/>
        </w:rPr>
        <w:t> </w:t>
      </w:r>
      <w:r>
        <w:rPr>
          <w:rtl/>
        </w:rPr>
        <w:t>החולים</w:t>
      </w:r>
      <w:r>
        <w:rPr>
          <w:spacing w:val="-9"/>
          <w:rtl/>
        </w:rPr>
        <w:t> </w:t>
      </w:r>
      <w:r>
        <w:rPr>
          <w:rtl/>
        </w:rPr>
        <w:t>הציבוריים</w:t>
      </w:r>
      <w:r>
        <w:rPr>
          <w:spacing w:val="-9"/>
          <w:rtl/>
        </w:rPr>
        <w:t> </w:t>
      </w:r>
      <w:r>
        <w:rPr>
          <w:rtl/>
        </w:rPr>
        <w:t>הכלליים</w:t>
      </w:r>
      <w:r>
        <w:rPr>
          <w:spacing w:val="-9"/>
          <w:rtl/>
        </w:rPr>
        <w:t> </w:t>
      </w:r>
      <w:r>
        <w:rPr>
          <w:rtl/>
        </w:rPr>
        <w:t>לפיקוח</w:t>
      </w:r>
      <w:r>
        <w:rPr>
          <w:spacing w:val="-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1095" w:firstLine="5549"/>
        <w:jc w:val="right"/>
      </w:pPr>
      <w:r>
        <w:rPr>
          <w:rtl/>
        </w:rPr>
        <w:t>הממונה על השכר</w:t>
      </w:r>
      <w:r>
        <w:rPr/>
        <w:t>.</w:t>
      </w:r>
      <w:r>
        <w:rPr>
          <w:spacing w:val="1"/>
          <w:rtl/>
        </w:rPr>
        <w:t> </w:t>
      </w:r>
      <w:r>
        <w:rPr/>
        <w:t>)8</w:t>
      </w:r>
      <w:r>
        <w:rPr>
          <w:spacing w:val="8"/>
          <w:rtl/>
        </w:rPr>
        <w:t> </w:t>
      </w:r>
      <w:r>
        <w:rPr>
          <w:rtl/>
        </w:rPr>
        <w:t>    יקבעו</w:t>
      </w:r>
      <w:r>
        <w:rPr>
          <w:spacing w:val="15"/>
          <w:rtl/>
        </w:rPr>
        <w:t> </w:t>
      </w:r>
      <w:r>
        <w:rPr>
          <w:rtl/>
        </w:rPr>
        <w:t>צעדים</w:t>
      </w:r>
      <w:r>
        <w:rPr>
          <w:spacing w:val="15"/>
          <w:rtl/>
        </w:rPr>
        <w:t> </w:t>
      </w:r>
      <w:r>
        <w:rPr>
          <w:rtl/>
        </w:rPr>
        <w:t>מאזנים</w:t>
      </w:r>
      <w:r>
        <w:rPr>
          <w:spacing w:val="15"/>
          <w:rtl/>
        </w:rPr>
        <w:t> </w:t>
      </w:r>
      <w:r>
        <w:rPr>
          <w:rtl/>
        </w:rPr>
        <w:t>לשם</w:t>
      </w:r>
      <w:r>
        <w:rPr>
          <w:spacing w:val="12"/>
          <w:rtl/>
        </w:rPr>
        <w:t> </w:t>
      </w:r>
      <w:r>
        <w:rPr>
          <w:rtl/>
        </w:rPr>
        <w:t>עמידה</w:t>
      </w:r>
      <w:r>
        <w:rPr>
          <w:spacing w:val="15"/>
          <w:rtl/>
        </w:rPr>
        <w:t> </w:t>
      </w:r>
      <w:r>
        <w:rPr>
          <w:rtl/>
        </w:rPr>
        <w:t>ביעדי</w:t>
      </w:r>
      <w:r>
        <w:rPr>
          <w:spacing w:val="15"/>
          <w:rtl/>
        </w:rPr>
        <w:t> </w:t>
      </w:r>
      <w:r>
        <w:rPr>
          <w:rtl/>
        </w:rPr>
        <w:t>התקציב</w:t>
      </w:r>
      <w:r>
        <w:rPr>
          <w:spacing w:val="16"/>
          <w:rtl/>
        </w:rPr>
        <w:t> </w:t>
      </w:r>
      <w:r>
        <w:rPr>
          <w:rtl/>
        </w:rPr>
        <w:t>שיבוצעו</w:t>
      </w:r>
      <w:r>
        <w:rPr>
          <w:spacing w:val="15"/>
          <w:rtl/>
        </w:rPr>
        <w:t> </w:t>
      </w:r>
      <w:r>
        <w:rPr>
          <w:rtl/>
        </w:rPr>
        <w:t>בבתי</w:t>
      </w:r>
      <w:r>
        <w:rPr>
          <w:spacing w:val="15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ככל</w:t>
      </w:r>
      <w:r>
        <w:rPr>
          <w:spacing w:val="15"/>
          <w:rtl/>
        </w:rPr>
        <w:t> </w:t>
      </w:r>
      <w:r>
        <w:rPr>
          <w:rtl/>
        </w:rPr>
        <w:t>והדבר</w:t>
      </w:r>
      <w:r>
        <w:rPr>
          <w:spacing w:val="-51"/>
          <w:rtl/>
        </w:rPr>
        <w:t> </w:t>
      </w:r>
      <w:r>
        <w:rPr>
          <w:rtl/>
        </w:rPr>
        <w:t>יידרש</w:t>
      </w:r>
      <w:r>
        <w:rPr>
          <w:spacing w:val="35"/>
          <w:rtl/>
        </w:rPr>
        <w:t> </w:t>
      </w:r>
      <w:r>
        <w:rPr>
          <w:rtl/>
        </w:rPr>
        <w:t>לאורך</w:t>
      </w:r>
      <w:r>
        <w:rPr>
          <w:spacing w:val="35"/>
          <w:rtl/>
        </w:rPr>
        <w:t> </w:t>
      </w:r>
      <w:r>
        <w:rPr>
          <w:rtl/>
        </w:rPr>
        <w:t>שנת</w:t>
      </w:r>
      <w:r>
        <w:rPr>
          <w:spacing w:val="35"/>
          <w:rtl/>
        </w:rPr>
        <w:t> </w:t>
      </w:r>
      <w:r>
        <w:rPr>
          <w:rtl/>
        </w:rPr>
        <w:t>התקציב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ואת</w:t>
      </w:r>
      <w:r>
        <w:rPr>
          <w:spacing w:val="35"/>
          <w:rtl/>
        </w:rPr>
        <w:t> </w:t>
      </w:r>
      <w:r>
        <w:rPr>
          <w:rtl/>
        </w:rPr>
        <w:t>מתווה</w:t>
      </w:r>
      <w:r>
        <w:rPr>
          <w:spacing w:val="34"/>
          <w:rtl/>
        </w:rPr>
        <w:t> </w:t>
      </w:r>
      <w:r>
        <w:rPr>
          <w:rtl/>
        </w:rPr>
        <w:t>יישומם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ובכללם</w:t>
      </w:r>
      <w:r>
        <w:rPr>
          <w:spacing w:val="35"/>
          <w:rtl/>
        </w:rPr>
        <w:t> </w:t>
      </w:r>
      <w:r>
        <w:rPr>
          <w:rtl/>
        </w:rPr>
        <w:t>מינוי</w:t>
      </w:r>
      <w:r>
        <w:rPr>
          <w:spacing w:val="34"/>
          <w:rtl/>
        </w:rPr>
        <w:t> </w:t>
      </w:r>
      <w:r>
        <w:rPr>
          <w:rtl/>
        </w:rPr>
        <w:t>חשב</w:t>
      </w:r>
      <w:r>
        <w:rPr>
          <w:spacing w:val="34"/>
          <w:rtl/>
        </w:rPr>
        <w:t> </w:t>
      </w:r>
      <w:r>
        <w:rPr>
          <w:rtl/>
        </w:rPr>
        <w:t>מלווה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עציר</w:t>
      </w:r>
      <w:r>
        <w:rPr>
          <w:rtl/>
        </w:rPr>
        <w:t>ת</w:t>
      </w:r>
    </w:p>
    <w:p>
      <w:pPr>
        <w:pStyle w:val="BodyText"/>
        <w:bidi/>
        <w:ind w:right="180" w:left="1561" w:firstLine="0"/>
        <w:jc w:val="both"/>
      </w:pPr>
      <w:r>
        <w:rPr>
          <w:rtl/>
        </w:rPr>
        <w:t>פרויקטי פיתוח</w:t>
      </w:r>
      <w:r>
        <w:rPr/>
        <w:t>,</w:t>
      </w:r>
      <w:r>
        <w:rPr>
          <w:rtl/>
        </w:rPr>
        <w:t> הגבלת היקפי הפיתוח בתקציבי השנים הבאות</w:t>
      </w:r>
      <w:r>
        <w:rPr/>
        <w:t>,</w:t>
      </w:r>
      <w:r>
        <w:rPr>
          <w:rtl/>
        </w:rPr>
        <w:t> הקפאת ואי</w:t>
      </w:r>
      <w:r>
        <w:rPr/>
        <w:t>-</w:t>
      </w:r>
      <w:r>
        <w:rPr>
          <w:rtl/>
        </w:rPr>
        <w:t>הקצאת</w:t>
      </w:r>
      <w:r>
        <w:rPr>
          <w:spacing w:val="1"/>
          <w:rtl/>
        </w:rPr>
        <w:t> </w:t>
      </w:r>
      <w:r>
        <w:rPr>
          <w:rtl/>
        </w:rPr>
        <w:t>רישיונות לבית החולים</w:t>
      </w:r>
      <w:r>
        <w:rPr/>
        <w:t>,</w:t>
      </w:r>
      <w:r>
        <w:rPr>
          <w:rtl/>
        </w:rPr>
        <w:t> הגבלות שכר</w:t>
      </w:r>
      <w:r>
        <w:rPr/>
        <w:t>,</w:t>
      </w:r>
      <w:r>
        <w:rPr>
          <w:rtl/>
        </w:rPr>
        <w:t> הקפאת קליטות כוח אדם</w:t>
      </w:r>
      <w:r>
        <w:rPr/>
        <w:t>,</w:t>
      </w:r>
      <w:r>
        <w:rPr>
          <w:rtl/>
        </w:rPr>
        <w:t> העלאת התקורות</w:t>
      </w:r>
      <w:r>
        <w:rPr>
          <w:spacing w:val="1"/>
          <w:rtl/>
        </w:rPr>
        <w:t> </w:t>
      </w:r>
      <w:r>
        <w:rPr>
          <w:rtl/>
        </w:rPr>
        <w:t>המשולמות</w:t>
      </w:r>
      <w:r>
        <w:rPr>
          <w:spacing w:val="1"/>
          <w:rtl/>
        </w:rPr>
        <w:t> </w:t>
      </w:r>
      <w:r>
        <w:rPr>
          <w:rtl/>
        </w:rPr>
        <w:t>לבית</w:t>
      </w:r>
      <w:r>
        <w:rPr>
          <w:spacing w:val="1"/>
          <w:rtl/>
        </w:rPr>
        <w:t> </w:t>
      </w:r>
      <w:r>
        <w:rPr>
          <w:rtl/>
        </w:rPr>
        <w:t>החולים</w:t>
      </w:r>
      <w:r>
        <w:rPr>
          <w:spacing w:val="1"/>
          <w:rtl/>
        </w:rPr>
        <w:t> </w:t>
      </w:r>
      <w:r>
        <w:rPr>
          <w:rtl/>
        </w:rPr>
        <w:t>מחברות</w:t>
      </w:r>
      <w:r>
        <w:rPr>
          <w:spacing w:val="1"/>
          <w:rtl/>
        </w:rPr>
        <w:t> </w:t>
      </w:r>
      <w:r>
        <w:rPr>
          <w:rtl/>
        </w:rPr>
        <w:t>בנות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תאגידים</w:t>
      </w:r>
      <w:r>
        <w:rPr>
          <w:spacing w:val="1"/>
          <w:rtl/>
        </w:rPr>
        <w:t> </w:t>
      </w:r>
      <w:r>
        <w:rPr>
          <w:rtl/>
        </w:rPr>
        <w:t>מקבילים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העלאת</w:t>
      </w:r>
      <w:r>
        <w:rPr>
          <w:spacing w:val="1"/>
          <w:rtl/>
        </w:rPr>
        <w:t> </w:t>
      </w:r>
      <w:r>
        <w:rPr>
          <w:rtl/>
        </w:rPr>
        <w:t>התקורות</w:t>
      </w:r>
      <w:r>
        <w:rPr>
          <w:spacing w:val="1"/>
          <w:rtl/>
        </w:rPr>
        <w:t> </w:t>
      </w:r>
      <w:r>
        <w:rPr>
          <w:rtl/>
        </w:rPr>
        <w:t>המשולמות</w:t>
      </w:r>
      <w:r>
        <w:rPr>
          <w:spacing w:val="12"/>
          <w:rtl/>
        </w:rPr>
        <w:t> </w:t>
      </w:r>
      <w:r>
        <w:rPr>
          <w:rtl/>
        </w:rPr>
        <w:t>לבית</w:t>
      </w:r>
      <w:r>
        <w:rPr>
          <w:spacing w:val="11"/>
          <w:rtl/>
        </w:rPr>
        <w:t> </w:t>
      </w:r>
      <w:r>
        <w:rPr>
          <w:rtl/>
        </w:rPr>
        <w:t>החולים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צמצום</w:t>
      </w:r>
      <w:r>
        <w:rPr>
          <w:spacing w:val="12"/>
          <w:rtl/>
        </w:rPr>
        <w:t> </w:t>
      </w:r>
      <w:r>
        <w:rPr>
          <w:rtl/>
        </w:rPr>
        <w:t>פעילויות</w:t>
      </w:r>
      <w:r>
        <w:rPr>
          <w:spacing w:val="11"/>
          <w:rtl/>
        </w:rPr>
        <w:t> </w:t>
      </w:r>
      <w:r>
        <w:rPr>
          <w:rtl/>
        </w:rPr>
        <w:t>המבוצעות</w:t>
      </w:r>
      <w:r>
        <w:rPr>
          <w:spacing w:val="12"/>
          <w:rtl/>
        </w:rPr>
        <w:t> </w:t>
      </w:r>
      <w:r>
        <w:rPr>
          <w:rtl/>
        </w:rPr>
        <w:t>בבית</w:t>
      </w:r>
      <w:r>
        <w:rPr>
          <w:spacing w:val="11"/>
          <w:rtl/>
        </w:rPr>
        <w:t> </w:t>
      </w:r>
      <w:r>
        <w:rPr>
          <w:rtl/>
        </w:rPr>
        <w:t>החולים</w:t>
      </w:r>
      <w:r>
        <w:rPr>
          <w:spacing w:val="12"/>
          <w:rtl/>
        </w:rPr>
        <w:t> </w:t>
      </w:r>
      <w:r>
        <w:rPr>
          <w:rtl/>
        </w:rPr>
        <w:t>שלא</w:t>
      </w:r>
      <w:r>
        <w:rPr>
          <w:spacing w:val="10"/>
          <w:rtl/>
        </w:rPr>
        <w:t> </w:t>
      </w:r>
      <w:r>
        <w:rPr>
          <w:rtl/>
        </w:rPr>
        <w:t>במסגר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329" w:left="0" w:firstLine="0"/>
        <w:jc w:val="both"/>
      </w:pPr>
      <w:r>
        <w:rPr>
          <w:rtl/>
        </w:rPr>
        <w:t>פעילותו</w:t>
      </w:r>
      <w:r>
        <w:rPr>
          <w:spacing w:val="-6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ופיטורי</w:t>
      </w:r>
      <w:r>
        <w:rPr>
          <w:spacing w:val="-3"/>
          <w:rtl/>
        </w:rPr>
        <w:t> </w:t>
      </w:r>
      <w:r>
        <w:rPr>
          <w:rtl/>
        </w:rPr>
        <w:t>הנהלת</w:t>
      </w:r>
      <w:r>
        <w:rPr>
          <w:spacing w:val="-6"/>
          <w:rtl/>
        </w:rPr>
        <w:t> </w:t>
      </w:r>
      <w:r>
        <w:rPr>
          <w:rtl/>
        </w:rPr>
        <w:t>בית</w:t>
      </w:r>
      <w:r>
        <w:rPr>
          <w:spacing w:val="-7"/>
          <w:rtl/>
        </w:rPr>
        <w:t> </w:t>
      </w:r>
      <w:r>
        <w:rPr>
          <w:rtl/>
        </w:rPr>
        <w:t>החולים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)9</w:t>
      </w:r>
      <w:r>
        <w:rPr>
          <w:spacing w:val="3"/>
          <w:rtl/>
        </w:rPr>
        <w:t> </w:t>
      </w:r>
      <w:r>
        <w:rPr>
          <w:rtl/>
        </w:rPr>
        <w:t>    יקבע</w:t>
      </w:r>
      <w:r>
        <w:rPr>
          <w:spacing w:val="-11"/>
          <w:rtl/>
        </w:rPr>
        <w:t> </w:t>
      </w:r>
      <w:r>
        <w:rPr>
          <w:rtl/>
        </w:rPr>
        <w:t>שככל</w:t>
      </w:r>
      <w:r>
        <w:rPr>
          <w:spacing w:val="-11"/>
          <w:rtl/>
        </w:rPr>
        <w:t> </w:t>
      </w:r>
      <w:r>
        <w:rPr>
          <w:rtl/>
        </w:rPr>
        <w:t>שבית</w:t>
      </w:r>
      <w:r>
        <w:rPr>
          <w:spacing w:val="-12"/>
          <w:rtl/>
        </w:rPr>
        <w:t> </w:t>
      </w:r>
      <w:r>
        <w:rPr>
          <w:rtl/>
        </w:rPr>
        <w:t>החולים</w:t>
      </w:r>
      <w:r>
        <w:rPr>
          <w:spacing w:val="-12"/>
          <w:rtl/>
        </w:rPr>
        <w:t> </w:t>
      </w:r>
      <w:r>
        <w:rPr>
          <w:rtl/>
        </w:rPr>
        <w:t>הוא</w:t>
      </w:r>
      <w:r>
        <w:rPr>
          <w:spacing w:val="-11"/>
          <w:rtl/>
        </w:rPr>
        <w:t> </w:t>
      </w:r>
      <w:r>
        <w:rPr>
          <w:rtl/>
        </w:rPr>
        <w:t>בבעלות</w:t>
      </w:r>
      <w:r>
        <w:rPr>
          <w:spacing w:val="-12"/>
          <w:rtl/>
        </w:rPr>
        <w:t> </w:t>
      </w:r>
      <w:r>
        <w:rPr>
          <w:rtl/>
        </w:rPr>
        <w:t>ישירה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עקיפה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קופת</w:t>
      </w:r>
      <w:r>
        <w:rPr>
          <w:spacing w:val="-11"/>
          <w:rtl/>
        </w:rPr>
        <w:t> </w:t>
      </w:r>
      <w:r>
        <w:rPr>
          <w:rtl/>
        </w:rPr>
        <w:t>חולים</w:t>
      </w:r>
      <w:r>
        <w:rPr>
          <w:spacing w:val="-12"/>
          <w:rtl/>
        </w:rPr>
        <w:t> </w:t>
      </w:r>
      <w:r>
        <w:rPr>
          <w:rtl/>
        </w:rPr>
        <w:t>שר</w:t>
      </w:r>
      <w:r>
        <w:rPr>
          <w:spacing w:val="-11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>
          <w:rtl/>
        </w:rPr>
        <w:t>וש</w:t>
      </w:r>
      <w:r>
        <w:rPr>
          <w:rtl/>
        </w:rPr>
        <w:t>ר</w:t>
      </w:r>
    </w:p>
    <w:p>
      <w:pPr>
        <w:pStyle w:val="BodyText"/>
        <w:bidi/>
        <w:spacing w:before="2"/>
        <w:ind w:right="180" w:left="0" w:firstLine="0"/>
        <w:jc w:val="both"/>
      </w:pPr>
      <w:r>
        <w:rPr>
          <w:rtl/>
        </w:rPr>
        <w:t>הבריאות</w:t>
      </w:r>
      <w:r>
        <w:rPr>
          <w:spacing w:val="-13"/>
          <w:rtl/>
        </w:rPr>
        <w:t> </w:t>
      </w:r>
      <w:r>
        <w:rPr>
          <w:rtl/>
        </w:rPr>
        <w:t>יהיו</w:t>
      </w:r>
      <w:r>
        <w:rPr>
          <w:spacing w:val="-12"/>
          <w:rtl/>
        </w:rPr>
        <w:t> </w:t>
      </w:r>
      <w:r>
        <w:rPr>
          <w:rtl/>
        </w:rPr>
        <w:t>רשאים</w:t>
      </w:r>
      <w:r>
        <w:rPr>
          <w:spacing w:val="-13"/>
          <w:rtl/>
        </w:rPr>
        <w:t> </w:t>
      </w:r>
      <w:r>
        <w:rPr>
          <w:rtl/>
        </w:rPr>
        <w:t>להפעיל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הצעדים</w:t>
      </w:r>
      <w:r>
        <w:rPr>
          <w:spacing w:val="-13"/>
          <w:rtl/>
        </w:rPr>
        <w:t> </w:t>
      </w:r>
      <w:r>
        <w:rPr>
          <w:spacing w:val="-1"/>
          <w:rtl/>
        </w:rPr>
        <w:t>האמורים</w:t>
      </w:r>
      <w:r>
        <w:rPr>
          <w:spacing w:val="-13"/>
          <w:rtl/>
        </w:rPr>
        <w:t> </w:t>
      </w:r>
      <w:r>
        <w:rPr>
          <w:spacing w:val="-1"/>
          <w:rtl/>
        </w:rPr>
        <w:t>גם</w:t>
      </w:r>
      <w:r>
        <w:rPr>
          <w:spacing w:val="-12"/>
          <w:rtl/>
        </w:rPr>
        <w:t> </w:t>
      </w:r>
      <w:r>
        <w:rPr>
          <w:spacing w:val="-1"/>
          <w:rtl/>
        </w:rPr>
        <w:t>בכל</w:t>
      </w:r>
      <w:r>
        <w:rPr>
          <w:spacing w:val="-10"/>
          <w:rtl/>
        </w:rPr>
        <w:t> </w:t>
      </w:r>
      <w:r>
        <w:rPr>
          <w:spacing w:val="-1"/>
          <w:rtl/>
        </w:rPr>
        <w:t>הנוגע</w:t>
      </w:r>
      <w:r>
        <w:rPr>
          <w:spacing w:val="-13"/>
          <w:rtl/>
        </w:rPr>
        <w:t> </w:t>
      </w:r>
      <w:r>
        <w:rPr>
          <w:spacing w:val="-1"/>
          <w:rtl/>
        </w:rPr>
        <w:t>לקופת</w:t>
      </w:r>
      <w:r>
        <w:rPr>
          <w:spacing w:val="-13"/>
          <w:rtl/>
        </w:rPr>
        <w:t> </w:t>
      </w:r>
      <w:r>
        <w:rPr>
          <w:spacing w:val="-1"/>
          <w:rtl/>
        </w:rPr>
        <w:t>החולים</w:t>
      </w:r>
      <w:r>
        <w:rPr>
          <w:spacing w:val="-13"/>
          <w:rtl/>
        </w:rPr>
        <w:t> </w:t>
      </w:r>
      <w:r>
        <w:rPr>
          <w:spacing w:val="-1"/>
          <w:rtl/>
        </w:rPr>
        <w:t>עצמה</w:t>
      </w:r>
      <w:r>
        <w:rPr>
          <w:spacing w:val="-1"/>
        </w:rPr>
        <w:t>.</w:t>
      </w:r>
    </w:p>
    <w:p>
      <w:pPr>
        <w:pStyle w:val="BodyText"/>
        <w:bidi/>
        <w:ind w:right="180" w:left="309" w:firstLine="0"/>
        <w:jc w:val="both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ככל שעד למועד אישור טיוטת חוק ההתחשבנות בית קופות החולים לבתי החולים בוועדת שרים</w:t>
      </w:r>
      <w:r>
        <w:rPr>
          <w:spacing w:val="1"/>
          <w:rtl/>
        </w:rPr>
        <w:t> </w:t>
      </w:r>
      <w:r>
        <w:rPr>
          <w:rtl/>
        </w:rPr>
        <w:t>מיוחדת</w:t>
      </w:r>
      <w:r>
        <w:rPr>
          <w:spacing w:val="-7"/>
          <w:rtl/>
        </w:rPr>
        <w:t> </w:t>
      </w:r>
      <w:r>
        <w:rPr>
          <w:rtl/>
        </w:rPr>
        <w:t>שתדון</w:t>
      </w:r>
      <w:r>
        <w:rPr>
          <w:spacing w:val="-7"/>
          <w:rtl/>
        </w:rPr>
        <w:t> </w:t>
      </w:r>
      <w:r>
        <w:rPr>
          <w:rtl/>
        </w:rPr>
        <w:t>בהצעות</w:t>
      </w:r>
      <w:r>
        <w:rPr>
          <w:spacing w:val="-7"/>
          <w:rtl/>
        </w:rPr>
        <w:t> </w:t>
      </w:r>
      <w:r>
        <w:rPr>
          <w:rtl/>
        </w:rPr>
        <w:t>החוק</w:t>
      </w:r>
      <w:r>
        <w:rPr>
          <w:spacing w:val="-4"/>
          <w:rtl/>
        </w:rPr>
        <w:t> </w:t>
      </w:r>
      <w:r>
        <w:rPr>
          <w:rtl/>
        </w:rPr>
        <w:t>שהוגשו</w:t>
      </w:r>
      <w:r>
        <w:rPr>
          <w:spacing w:val="-8"/>
          <w:rtl/>
        </w:rPr>
        <w:t> </w:t>
      </w:r>
      <w:r>
        <w:rPr>
          <w:rtl/>
        </w:rPr>
        <w:t>יחד</w:t>
      </w:r>
      <w:r>
        <w:rPr>
          <w:spacing w:val="-7"/>
          <w:rtl/>
        </w:rPr>
        <w:t> </w:t>
      </w:r>
      <w:r>
        <w:rPr>
          <w:rtl/>
        </w:rPr>
        <w:t>עם</w:t>
      </w:r>
      <w:r>
        <w:rPr>
          <w:spacing w:val="-7"/>
          <w:rtl/>
        </w:rPr>
        <w:t> </w:t>
      </w:r>
      <w:r>
        <w:rPr>
          <w:rtl/>
        </w:rPr>
        <w:t>הצעת</w:t>
      </w:r>
      <w:r>
        <w:rPr>
          <w:spacing w:val="-7"/>
          <w:rtl/>
        </w:rPr>
        <w:t> </w:t>
      </w:r>
      <w:r>
        <w:rPr>
          <w:rtl/>
        </w:rPr>
        <w:t>חוק</w:t>
      </w:r>
      <w:r>
        <w:rPr>
          <w:spacing w:val="-6"/>
          <w:rtl/>
        </w:rPr>
        <w:t> </w:t>
      </w:r>
      <w:r>
        <w:rPr>
          <w:rtl/>
        </w:rPr>
        <w:t>התקציב</w:t>
      </w:r>
      <w:r>
        <w:rPr>
          <w:spacing w:val="-7"/>
          <w:rtl/>
        </w:rPr>
        <w:t> </w:t>
      </w:r>
      <w:r>
        <w:rPr>
          <w:rtl/>
        </w:rPr>
        <w:t>לשנים</w:t>
      </w:r>
      <w:r>
        <w:rPr>
          <w:spacing w:val="-6"/>
          <w:rtl/>
        </w:rPr>
        <w:t> </w:t>
      </w:r>
      <w:r>
        <w:rPr/>
        <w:t>,2021-2022</w:t>
      </w:r>
      <w:r>
        <w:rPr>
          <w:spacing w:val="-6"/>
          <w:rtl/>
        </w:rPr>
        <w:t> </w:t>
      </w:r>
      <w:r>
        <w:rPr>
          <w:rtl/>
        </w:rPr>
        <w:t>הסכימו</w:t>
      </w:r>
      <w:r>
        <w:rPr>
          <w:spacing w:val="-7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הבריאות</w:t>
      </w:r>
      <w:r>
        <w:rPr>
          <w:spacing w:val="-16"/>
          <w:rtl/>
        </w:rPr>
        <w:t> </w:t>
      </w:r>
      <w:r>
        <w:rPr>
          <w:rtl/>
        </w:rPr>
        <w:t>ושר</w:t>
      </w:r>
      <w:r>
        <w:rPr>
          <w:spacing w:val="-16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5"/>
          <w:rtl/>
        </w:rPr>
        <w:t> </w:t>
      </w:r>
      <w:r>
        <w:rPr>
          <w:rtl/>
        </w:rPr>
        <w:t>שיעורים</w:t>
      </w:r>
      <w:r>
        <w:rPr>
          <w:spacing w:val="-15"/>
          <w:rtl/>
        </w:rPr>
        <w:t> </w:t>
      </w:r>
      <w:r>
        <w:rPr>
          <w:rtl/>
        </w:rPr>
        <w:t>שונים</w:t>
      </w:r>
      <w:r>
        <w:rPr>
          <w:spacing w:val="-16"/>
          <w:rtl/>
        </w:rPr>
        <w:t> </w:t>
      </w:r>
      <w:r>
        <w:rPr>
          <w:rtl/>
        </w:rPr>
        <w:t>או</w:t>
      </w:r>
      <w:r>
        <w:rPr>
          <w:spacing w:val="-16"/>
          <w:rtl/>
        </w:rPr>
        <w:t> </w:t>
      </w:r>
      <w:r>
        <w:rPr>
          <w:rtl/>
        </w:rPr>
        <w:t>על</w:t>
      </w:r>
      <w:r>
        <w:rPr>
          <w:spacing w:val="-15"/>
          <w:rtl/>
        </w:rPr>
        <w:t> </w:t>
      </w:r>
      <w:r>
        <w:rPr>
          <w:rtl/>
        </w:rPr>
        <w:t>שנות</w:t>
      </w:r>
      <w:r>
        <w:rPr>
          <w:spacing w:val="-15"/>
          <w:rtl/>
        </w:rPr>
        <w:t> </w:t>
      </w:r>
      <w:r>
        <w:rPr>
          <w:rtl/>
        </w:rPr>
        <w:t>בסיס</w:t>
      </w:r>
      <w:r>
        <w:rPr>
          <w:spacing w:val="-15"/>
          <w:rtl/>
        </w:rPr>
        <w:t> </w:t>
      </w:r>
      <w:r>
        <w:rPr>
          <w:rtl/>
        </w:rPr>
        <w:t>שונות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5"/>
          <w:rtl/>
        </w:rPr>
        <w:t> </w:t>
      </w:r>
      <w:r>
        <w:rPr>
          <w:rtl/>
        </w:rPr>
        <w:t>שינויים</w:t>
      </w:r>
      <w:r>
        <w:rPr>
          <w:spacing w:val="-16"/>
          <w:rtl/>
        </w:rPr>
        <w:t> </w:t>
      </w:r>
      <w:r>
        <w:rPr>
          <w:rtl/>
        </w:rPr>
        <w:t>אחרים</w:t>
      </w:r>
      <w:r>
        <w:rPr>
          <w:spacing w:val="-14"/>
          <w:rtl/>
        </w:rPr>
        <w:t> </w:t>
      </w:r>
      <w:r>
        <w:rPr>
          <w:rtl/>
        </w:rPr>
        <w:t>מהקבוע</w:t>
      </w:r>
      <w:r>
        <w:rPr>
          <w:spacing w:val="-15"/>
          <w:rtl/>
        </w:rPr>
        <w:t> </w:t>
      </w:r>
      <w:r>
        <w:rPr>
          <w:spacing w:val="-1"/>
          <w:rtl/>
        </w:rPr>
        <w:t>בסעיפ</w:t>
      </w:r>
      <w:r>
        <w:rPr>
          <w:spacing w:val="-1"/>
          <w:rtl/>
        </w:rPr>
        <w:t>י</w:t>
      </w:r>
    </w:p>
    <w:p>
      <w:pPr>
        <w:pStyle w:val="BodyText"/>
        <w:bidi/>
        <w:ind w:right="180" w:left="309" w:firstLine="2479"/>
        <w:jc w:val="both"/>
      </w:pPr>
      <w:r>
        <w:rPr>
          <w:rtl/>
        </w:rPr>
        <w:t>התזכיר האמור בסעיף </w:t>
      </w:r>
      <w:r>
        <w:rPr/>
        <w:t>,1</w:t>
      </w:r>
      <w:r>
        <w:rPr>
          <w:rtl/>
        </w:rPr>
        <w:t> ייקבעו בטיוטת החוק השינויים שהוסכמו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  על</w:t>
      </w:r>
      <w:r>
        <w:rPr>
          <w:spacing w:val="28"/>
          <w:rtl/>
        </w:rPr>
        <w:t> </w:t>
      </w:r>
      <w:r>
        <w:rPr>
          <w:rtl/>
        </w:rPr>
        <w:t>מנת</w:t>
      </w:r>
      <w:r>
        <w:rPr>
          <w:spacing w:val="27"/>
          <w:rtl/>
        </w:rPr>
        <w:t> </w:t>
      </w:r>
      <w:r>
        <w:rPr>
          <w:rtl/>
        </w:rPr>
        <w:t>לשפר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רמת</w:t>
      </w:r>
      <w:r>
        <w:rPr>
          <w:spacing w:val="28"/>
          <w:rtl/>
        </w:rPr>
        <w:t> </w:t>
      </w:r>
      <w:r>
        <w:rPr>
          <w:rtl/>
        </w:rPr>
        <w:t>השירות</w:t>
      </w:r>
      <w:r>
        <w:rPr>
          <w:spacing w:val="27"/>
          <w:rtl/>
        </w:rPr>
        <w:t> </w:t>
      </w:r>
      <w:r>
        <w:rPr>
          <w:rtl/>
        </w:rPr>
        <w:t>ואיכות</w:t>
      </w:r>
      <w:r>
        <w:rPr>
          <w:spacing w:val="27"/>
          <w:rtl/>
        </w:rPr>
        <w:t> </w:t>
      </w:r>
      <w:r>
        <w:rPr>
          <w:rtl/>
        </w:rPr>
        <w:t>הרפואה</w:t>
      </w:r>
      <w:r>
        <w:rPr>
          <w:spacing w:val="27"/>
          <w:rtl/>
        </w:rPr>
        <w:t> </w:t>
      </w:r>
      <w:r>
        <w:rPr>
          <w:rtl/>
        </w:rPr>
        <w:t>במחלקות</w:t>
      </w:r>
      <w:r>
        <w:rPr>
          <w:spacing w:val="27"/>
          <w:rtl/>
        </w:rPr>
        <w:t> </w:t>
      </w:r>
      <w:r>
        <w:rPr>
          <w:rtl/>
        </w:rPr>
        <w:t>הפנימיות</w:t>
      </w:r>
      <w:r>
        <w:rPr>
          <w:spacing w:val="27"/>
          <w:rtl/>
        </w:rPr>
        <w:t> </w:t>
      </w:r>
      <w:r>
        <w:rPr>
          <w:rtl/>
        </w:rPr>
        <w:t>בבתי</w:t>
      </w:r>
      <w:r>
        <w:rPr>
          <w:spacing w:val="27"/>
          <w:rtl/>
        </w:rPr>
        <w:t> </w:t>
      </w:r>
      <w:r>
        <w:rPr>
          <w:rtl/>
        </w:rPr>
        <w:t>החולים</w:t>
      </w:r>
      <w:r>
        <w:rPr>
          <w:spacing w:val="28"/>
          <w:rtl/>
        </w:rPr>
        <w:t> </w:t>
      </w:r>
      <w:r>
        <w:rPr>
          <w:rtl/>
        </w:rPr>
        <w:t>הציבוריי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710" w:firstLine="0"/>
        <w:jc w:val="both"/>
      </w:pPr>
      <w:r>
        <w:rPr>
          <w:w w:val="95"/>
          <w:rtl/>
        </w:rPr>
        <w:t>הכלליים</w:t>
      </w:r>
      <w:r>
        <w:rPr>
          <w:w w:val="95"/>
        </w:rPr>
        <w:t>,</w:t>
      </w:r>
      <w:r>
        <w:rPr>
          <w:w w:val="95"/>
          <w:rtl/>
        </w:rPr>
        <w:t> להטיל על משרד הבריאות</w:t>
      </w:r>
      <w:r>
        <w:rPr>
          <w:w w:val="95"/>
        </w:rPr>
        <w:t>,</w:t>
      </w:r>
      <w:r>
        <w:rPr>
          <w:w w:val="95"/>
          <w:rtl/>
        </w:rPr>
        <w:t> בהסכמה עם הממונה על התקציבים</w:t>
      </w:r>
      <w:r>
        <w:rPr>
          <w:w w:val="95"/>
        </w:rPr>
        <w:t>,</w:t>
      </w:r>
      <w:r>
        <w:rPr>
          <w:w w:val="95"/>
          <w:rtl/>
        </w:rPr>
        <w:t> לפרסם עד ליום</w:t>
      </w:r>
      <w:r>
        <w:rPr>
          <w:spacing w:val="49"/>
          <w:u w:val="single"/>
          <w:rtl/>
        </w:rPr>
        <w:t> </w:t>
      </w:r>
      <w:r>
        <w:rPr>
          <w:spacing w:val="48"/>
          <w:u w:val="single"/>
          <w:rtl/>
        </w:rPr>
        <w:t>      </w:t>
      </w:r>
      <w:r>
        <w:rPr>
          <w:w w:val="95"/>
        </w:rPr>
        <w:t>,</w:t>
      </w:r>
      <w:r>
        <w:rPr>
          <w:spacing w:val="1"/>
          <w:w w:val="95"/>
          <w:rtl/>
        </w:rPr>
        <w:t> </w:t>
      </w:r>
      <w:r>
        <w:rPr>
          <w:rtl/>
        </w:rPr>
        <w:t>מדד לשיפור השירות במחלקות הפנימיות כאמור בסעיף </w:t>
      </w:r>
      <w:r>
        <w:rPr/>
        <w:t>(13</w:t>
      </w:r>
      <w:r>
        <w:rPr>
          <w:rtl/>
        </w:rPr>
        <w:t>ד</w:t>
      </w:r>
      <w:r>
        <w:rPr/>
        <w:t>()2()</w:t>
      </w:r>
      <w:r>
        <w:rPr>
          <w:rtl/>
        </w:rPr>
        <w:t>ג</w:t>
      </w:r>
      <w:r>
        <w:rPr/>
        <w:t>)</w:t>
      </w:r>
      <w:r>
        <w:rPr>
          <w:rtl/>
        </w:rPr>
        <w:t> לתזכיר חוק ההתחשבנות בין</w:t>
      </w:r>
      <w:r>
        <w:rPr>
          <w:spacing w:val="-51"/>
          <w:rtl/>
        </w:rPr>
        <w:t> </w:t>
      </w:r>
      <w:r>
        <w:rPr>
          <w:rtl/>
        </w:rPr>
        <w:t>קופות החולים לבתי החולים</w:t>
      </w:r>
      <w:r>
        <w:rPr/>
        <w:t>,</w:t>
      </w:r>
      <w:r>
        <w:rPr>
          <w:rtl/>
        </w:rPr>
        <w:t> אשר יתבסס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על העקרונות הבאים</w:t>
      </w:r>
      <w:r>
        <w:rPr/>
        <w:t>:</w:t>
      </w:r>
      <w:r>
        <w:rPr>
          <w:rtl/>
        </w:rPr>
        <w:t> משך זמן ההמתנה</w:t>
      </w:r>
      <w:r>
        <w:rPr>
          <w:spacing w:val="1"/>
          <w:rtl/>
        </w:rPr>
        <w:t> </w:t>
      </w:r>
      <w:r>
        <w:rPr>
          <w:rtl/>
        </w:rPr>
        <w:t>לשירותי</w:t>
      </w:r>
      <w:r>
        <w:rPr>
          <w:spacing w:val="29"/>
          <w:rtl/>
        </w:rPr>
        <w:t> </w:t>
      </w:r>
      <w:r>
        <w:rPr>
          <w:rtl/>
        </w:rPr>
        <w:t>ייעוץ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דימות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רצף</w:t>
      </w:r>
      <w:r>
        <w:rPr>
          <w:spacing w:val="32"/>
          <w:rtl/>
        </w:rPr>
        <w:t> </w:t>
      </w:r>
      <w:r>
        <w:rPr>
          <w:rtl/>
        </w:rPr>
        <w:t>הטיפול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שיעור</w:t>
      </w:r>
      <w:r>
        <w:rPr>
          <w:spacing w:val="34"/>
          <w:rtl/>
        </w:rPr>
        <w:t> </w:t>
      </w:r>
      <w:r>
        <w:rPr>
          <w:rtl/>
        </w:rPr>
        <w:t>המאושפזים</w:t>
      </w:r>
      <w:r>
        <w:rPr>
          <w:spacing w:val="32"/>
          <w:rtl/>
        </w:rPr>
        <w:t> </w:t>
      </w:r>
      <w:r>
        <w:rPr>
          <w:rtl/>
        </w:rPr>
        <w:t>אשר</w:t>
      </w:r>
      <w:r>
        <w:rPr>
          <w:spacing w:val="30"/>
          <w:rtl/>
        </w:rPr>
        <w:t> </w:t>
      </w:r>
      <w:r>
        <w:rPr>
          <w:rtl/>
        </w:rPr>
        <w:t>התאשפזו</w:t>
      </w:r>
      <w:r>
        <w:rPr>
          <w:spacing w:val="29"/>
          <w:rtl/>
        </w:rPr>
        <w:t> </w:t>
      </w:r>
      <w:r>
        <w:rPr>
          <w:rtl/>
        </w:rPr>
        <w:t>בתנאים</w:t>
      </w:r>
      <w:r>
        <w:rPr>
          <w:spacing w:val="30"/>
          <w:rtl/>
        </w:rPr>
        <w:t> </w:t>
      </w:r>
      <w:r>
        <w:rPr>
          <w:rtl/>
        </w:rPr>
        <w:t>נאותים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מד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2777" w:left="0" w:firstLine="0"/>
        <w:jc w:val="both"/>
      </w:pPr>
      <w:r>
        <w:rPr>
          <w:rtl/>
        </w:rPr>
        <w:t>שביעות</w:t>
      </w:r>
      <w:r>
        <w:rPr>
          <w:spacing w:val="-2"/>
          <w:rtl/>
        </w:rPr>
        <w:t> </w:t>
      </w:r>
      <w:r>
        <w:rPr>
          <w:rtl/>
        </w:rPr>
        <w:t>רצון</w:t>
      </w:r>
      <w:r>
        <w:rPr>
          <w:spacing w:val="-1"/>
          <w:rtl/>
        </w:rPr>
        <w:t> </w:t>
      </w:r>
      <w:r>
        <w:rPr>
          <w:rtl/>
        </w:rPr>
        <w:t>המטופלים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כפי</w:t>
      </w:r>
      <w:r>
        <w:rPr>
          <w:spacing w:val="-1"/>
          <w:rtl/>
        </w:rPr>
        <w:t> </w:t>
      </w:r>
      <w:r>
        <w:rPr>
          <w:rtl/>
        </w:rPr>
        <w:t>שידווח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ידם</w:t>
      </w:r>
      <w:r>
        <w:rPr>
          <w:spacing w:val="-4"/>
          <w:rtl/>
        </w:rPr>
        <w:t> </w:t>
      </w:r>
      <w:r>
        <w:rPr>
          <w:rtl/>
        </w:rPr>
        <w:t>במועד</w:t>
      </w:r>
      <w:r>
        <w:rPr>
          <w:spacing w:val="-4"/>
          <w:rtl/>
        </w:rPr>
        <w:t> </w:t>
      </w:r>
      <w:r>
        <w:rPr>
          <w:rtl/>
        </w:rPr>
        <w:t>סגירת</w:t>
      </w:r>
      <w:r>
        <w:rPr>
          <w:spacing w:val="-2"/>
          <w:rtl/>
        </w:rPr>
        <w:t> </w:t>
      </w:r>
      <w:r>
        <w:rPr>
          <w:rtl/>
        </w:rPr>
        <w:t>התיק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להטיל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ועדת</w:t>
      </w:r>
      <w:r>
        <w:rPr>
          <w:spacing w:val="-2"/>
          <w:rtl/>
        </w:rPr>
        <w:t> </w:t>
      </w:r>
      <w:r>
        <w:rPr>
          <w:rtl/>
        </w:rPr>
        <w:t>המחירים</w:t>
      </w:r>
      <w:r>
        <w:rPr>
          <w:spacing w:val="-3"/>
          <w:rtl/>
        </w:rPr>
        <w:t> </w:t>
      </w:r>
      <w:r>
        <w:rPr>
          <w:rtl/>
        </w:rPr>
        <w:t>הבין</w:t>
      </w:r>
      <w:r>
        <w:rPr>
          <w:spacing w:val="-2"/>
          <w:rtl/>
        </w:rPr>
        <w:t> </w:t>
      </w:r>
      <w:r>
        <w:rPr>
          <w:rtl/>
        </w:rPr>
        <w:t>משרדית</w:t>
      </w:r>
      <w:r>
        <w:rPr>
          <w:spacing w:val="-2"/>
          <w:rtl/>
        </w:rPr>
        <w:t> </w:t>
      </w:r>
      <w:r>
        <w:rPr>
          <w:rtl/>
        </w:rPr>
        <w:t>שמונתה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1"/>
          <w:rtl/>
        </w:rPr>
        <w:t> </w:t>
      </w:r>
      <w:r>
        <w:rPr>
          <w:rtl/>
        </w:rPr>
        <w:t>הפיקוח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המחירים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לבחו</w:t>
      </w:r>
      <w:r>
        <w:rPr>
          <w:rtl/>
        </w:rPr>
        <w:t>ן</w:t>
      </w:r>
    </w:p>
    <w:p>
      <w:pPr>
        <w:spacing w:after="0" w:line="260" w:lineRule="exact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כפי</w:t>
      </w:r>
      <w:r>
        <w:rPr>
          <w:spacing w:val="66"/>
          <w:rtl/>
        </w:rPr>
        <w:t> </w:t>
      </w:r>
      <w:r>
        <w:rPr>
          <w:rtl/>
        </w:rPr>
        <w:t>שהם</w:t>
      </w:r>
      <w:r>
        <w:rPr>
          <w:spacing w:val="65"/>
          <w:rtl/>
        </w:rPr>
        <w:t> </w:t>
      </w:r>
      <w:r>
        <w:rPr>
          <w:rtl/>
        </w:rPr>
        <w:t>מפורטים</w:t>
      </w:r>
      <w:r>
        <w:rPr>
          <w:spacing w:val="65"/>
          <w:rtl/>
        </w:rPr>
        <w:t> </w:t>
      </w:r>
      <w:r>
        <w:rPr>
          <w:rtl/>
        </w:rPr>
        <w:t>בתעריפון</w:t>
      </w:r>
      <w:r>
        <w:rPr>
          <w:spacing w:val="65"/>
          <w:rtl/>
        </w:rPr>
        <w:t> </w:t>
      </w:r>
      <w:r>
        <w:rPr>
          <w:rtl/>
        </w:rPr>
        <w:t>משרד</w:t>
      </w:r>
      <w:r>
        <w:rPr>
          <w:spacing w:val="65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65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pStyle w:val="BodyText"/>
        <w:bidi/>
        <w:spacing w:before="1"/>
        <w:ind w:right="83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המפוקחי</w:t>
      </w:r>
      <w:r>
        <w:rPr>
          <w:spacing w:val="-1"/>
          <w:rtl/>
        </w:rPr>
        <w:t>ם</w:t>
      </w:r>
    </w:p>
    <w:p>
      <w:pPr>
        <w:pStyle w:val="BodyText"/>
        <w:bidi/>
        <w:spacing w:before="1"/>
        <w:ind w:right="82" w:left="0" w:firstLine="0"/>
        <w:jc w:val="right"/>
      </w:pPr>
      <w:r>
        <w:rPr>
          <w:rtl/>
        </w:rPr>
        <w:br w:type="column"/>
      </w:r>
      <w:r>
        <w:rPr>
          <w:rtl/>
        </w:rPr>
        <w:t>שירותי</w:t>
      </w:r>
      <w:r>
        <w:rPr>
          <w:spacing w:val="49"/>
          <w:rtl/>
        </w:rPr>
        <w:t> </w:t>
      </w:r>
      <w:r>
        <w:rPr>
          <w:rtl/>
        </w:rPr>
        <w:t>הבריאו</w:t>
      </w:r>
      <w:r>
        <w:rPr>
          <w:rtl/>
        </w:rPr>
        <w:t>ת</w:t>
      </w:r>
    </w:p>
    <w:p>
      <w:pPr>
        <w:pStyle w:val="BodyText"/>
        <w:bidi/>
        <w:spacing w:before="1"/>
        <w:ind w:right="82" w:left="0" w:firstLine="0"/>
        <w:jc w:val="right"/>
      </w:pPr>
      <w:r>
        <w:rPr>
          <w:rtl/>
        </w:rPr>
        <w:br w:type="column"/>
      </w:r>
      <w:r>
        <w:rPr>
          <w:rtl/>
        </w:rPr>
        <w:t>את</w:t>
      </w:r>
      <w:r>
        <w:rPr>
          <w:spacing w:val="60"/>
          <w:rtl/>
        </w:rPr>
        <w:t> </w:t>
      </w:r>
      <w:r>
        <w:rPr>
          <w:rtl/>
        </w:rPr>
        <w:t>מחיר</w:t>
      </w:r>
      <w:r>
        <w:rPr>
          <w:rtl/>
        </w:rPr>
        <w:t>י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4589" w:space="40"/>
            <w:col w:w="954" w:space="39"/>
            <w:col w:w="1501" w:space="39"/>
            <w:col w:w="1648"/>
          </w:cols>
        </w:sectPr>
      </w:pP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שהמחירים</w:t>
      </w:r>
      <w:r>
        <w:rPr>
          <w:spacing w:val="31"/>
          <w:rtl/>
        </w:rPr>
        <w:t> </w:t>
      </w:r>
      <w:r>
        <w:rPr>
          <w:rtl/>
        </w:rPr>
        <w:t>הקבועים</w:t>
      </w:r>
      <w:r>
        <w:rPr>
          <w:spacing w:val="31"/>
          <w:rtl/>
        </w:rPr>
        <w:t> </w:t>
      </w:r>
      <w:r>
        <w:rPr>
          <w:rtl/>
        </w:rPr>
        <w:t>בתעריפון</w:t>
      </w:r>
      <w:r>
        <w:rPr>
          <w:spacing w:val="31"/>
          <w:rtl/>
        </w:rPr>
        <w:t> </w:t>
      </w:r>
      <w:r>
        <w:rPr>
          <w:rtl/>
        </w:rPr>
        <w:t>יבטאו</w:t>
      </w:r>
      <w:r>
        <w:rPr>
          <w:spacing w:val="31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עלות</w:t>
      </w:r>
      <w:r>
        <w:rPr>
          <w:spacing w:val="31"/>
          <w:rtl/>
        </w:rPr>
        <w:t> </w:t>
      </w:r>
      <w:r>
        <w:rPr>
          <w:rtl/>
        </w:rPr>
        <w:t>הרכש</w:t>
      </w:r>
      <w:r>
        <w:rPr>
          <w:spacing w:val="31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השירותים</w:t>
      </w:r>
      <w:r>
        <w:rPr>
          <w:spacing w:val="31"/>
          <w:rtl/>
        </w:rPr>
        <w:t> </w:t>
      </w:r>
      <w:r>
        <w:rPr>
          <w:rtl/>
        </w:rPr>
        <w:t>הרפואיים</w:t>
      </w:r>
      <w:r>
        <w:rPr>
          <w:spacing w:val="31"/>
          <w:rtl/>
        </w:rPr>
        <w:t> </w:t>
      </w:r>
      <w:r>
        <w:rPr>
          <w:rtl/>
        </w:rPr>
        <w:t>בפועל</w:t>
      </w:r>
      <w:r>
        <w:rPr>
          <w:spacing w:val="29"/>
          <w:rtl/>
        </w:rPr>
        <w:t> </w:t>
      </w:r>
      <w:r>
        <w:rPr>
          <w:rtl/>
        </w:rPr>
        <w:t>בשני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710" w:firstLine="0"/>
        <w:jc w:val="left"/>
      </w:pPr>
      <w:r>
        <w:rPr>
          <w:rtl/>
        </w:rPr>
        <w:t>האחרונות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ולפעול</w:t>
      </w:r>
      <w:r>
        <w:rPr>
          <w:spacing w:val="-7"/>
          <w:rtl/>
        </w:rPr>
        <w:t> </w:t>
      </w:r>
      <w:r>
        <w:rPr>
          <w:rtl/>
        </w:rPr>
        <w:t>לשנותם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7"/>
          <w:rtl/>
        </w:rPr>
        <w:t> </w:t>
      </w:r>
      <w:r>
        <w:rPr>
          <w:rtl/>
        </w:rPr>
        <w:t>תמצא</w:t>
      </w:r>
      <w:r>
        <w:rPr>
          <w:spacing w:val="-7"/>
          <w:rtl/>
        </w:rPr>
        <w:t> </w:t>
      </w:r>
      <w:r>
        <w:rPr>
          <w:rtl/>
        </w:rPr>
        <w:t>לנכון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295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החל</w:t>
      </w:r>
      <w:r>
        <w:rPr>
          <w:spacing w:val="6"/>
          <w:rtl/>
        </w:rPr>
        <w:t> </w:t>
      </w:r>
      <w:r>
        <w:rPr>
          <w:rtl/>
        </w:rPr>
        <w:t>מיום</w:t>
      </w:r>
      <w:r>
        <w:rPr>
          <w:spacing w:val="6"/>
          <w:rtl/>
        </w:rPr>
        <w:t> </w:t>
      </w:r>
      <w:r>
        <w:rPr/>
        <w:t>1</w:t>
      </w:r>
      <w:r>
        <w:rPr>
          <w:spacing w:val="8"/>
          <w:rtl/>
        </w:rPr>
        <w:t> </w:t>
      </w:r>
      <w:r>
        <w:rPr>
          <w:rtl/>
        </w:rPr>
        <w:t>בינואר</w:t>
      </w:r>
      <w:r>
        <w:rPr>
          <w:spacing w:val="6"/>
          <w:rtl/>
        </w:rPr>
        <w:t> </w:t>
      </w:r>
      <w:r>
        <w:rPr/>
        <w:t>,2022</w:t>
      </w:r>
      <w:r>
        <w:rPr>
          <w:spacing w:val="7"/>
          <w:rtl/>
        </w:rPr>
        <w:t> </w:t>
      </w:r>
      <w:r>
        <w:rPr>
          <w:rtl/>
        </w:rPr>
        <w:t>ובלבד</w:t>
      </w:r>
      <w:r>
        <w:rPr>
          <w:spacing w:val="6"/>
          <w:rtl/>
        </w:rPr>
        <w:t> </w:t>
      </w:r>
      <w:r>
        <w:rPr>
          <w:rtl/>
        </w:rPr>
        <w:t>שיתוקנו</w:t>
      </w:r>
      <w:r>
        <w:rPr>
          <w:spacing w:val="7"/>
          <w:rtl/>
        </w:rPr>
        <w:t> </w:t>
      </w:r>
      <w:r>
        <w:rPr>
          <w:rtl/>
        </w:rPr>
        <w:t>תקנות</w:t>
      </w:r>
      <w:r>
        <w:rPr>
          <w:spacing w:val="6"/>
          <w:rtl/>
        </w:rPr>
        <w:t> </w:t>
      </w:r>
      <w:r>
        <w:rPr>
          <w:rtl/>
        </w:rPr>
        <w:t>לתקצוב</w:t>
      </w:r>
      <w:r>
        <w:rPr>
          <w:spacing w:val="4"/>
          <w:rtl/>
        </w:rPr>
        <w:t> </w:t>
      </w:r>
      <w:r>
        <w:rPr>
          <w:rtl/>
        </w:rPr>
        <w:t>בתי</w:t>
      </w:r>
      <w:r>
        <w:rPr>
          <w:spacing w:val="8"/>
          <w:rtl/>
        </w:rPr>
        <w:t> </w:t>
      </w:r>
      <w:r>
        <w:rPr>
          <w:rtl/>
        </w:rPr>
        <w:t>חולים</w:t>
      </w:r>
      <w:r>
        <w:rPr>
          <w:spacing w:val="6"/>
          <w:rtl/>
        </w:rPr>
        <w:t> </w:t>
      </w:r>
      <w:r>
        <w:rPr>
          <w:rtl/>
        </w:rPr>
        <w:t>כמפורט</w:t>
      </w:r>
      <w:r>
        <w:rPr>
          <w:spacing w:val="6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יוטמעו</w:t>
      </w:r>
      <w:r>
        <w:rPr>
          <w:spacing w:val="6"/>
          <w:rtl/>
        </w:rPr>
        <w:t> </w:t>
      </w:r>
      <w:r>
        <w:rPr>
          <w:rtl/>
        </w:rPr>
        <w:t>כלל</w:t>
      </w:r>
      <w:r>
        <w:rPr>
          <w:spacing w:val="-51"/>
          <w:rtl/>
        </w:rPr>
        <w:t> </w:t>
      </w:r>
      <w:r>
        <w:rPr>
          <w:rtl/>
        </w:rPr>
        <w:t>הסכומים</w:t>
      </w:r>
      <w:r>
        <w:rPr>
          <w:spacing w:val="11"/>
          <w:rtl/>
        </w:rPr>
        <w:t> </w:t>
      </w:r>
      <w:r>
        <w:rPr>
          <w:rtl/>
        </w:rPr>
        <w:t>אשר</w:t>
      </w:r>
      <w:r>
        <w:rPr>
          <w:spacing w:val="11"/>
          <w:rtl/>
        </w:rPr>
        <w:t> </w:t>
      </w:r>
      <w:r>
        <w:rPr>
          <w:rtl/>
        </w:rPr>
        <w:t>שימשו</w:t>
      </w:r>
      <w:r>
        <w:rPr>
          <w:spacing w:val="11"/>
          <w:rtl/>
        </w:rPr>
        <w:t> </w:t>
      </w:r>
      <w:r>
        <w:rPr>
          <w:rtl/>
        </w:rPr>
        <w:t>למימון</w:t>
      </w:r>
      <w:r>
        <w:rPr>
          <w:spacing w:val="11"/>
          <w:rtl/>
        </w:rPr>
        <w:t> </w:t>
      </w:r>
      <w:r>
        <w:rPr>
          <w:rtl/>
        </w:rPr>
        <w:t>הסובסידיה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בתי</w:t>
      </w:r>
      <w:r>
        <w:rPr>
          <w:spacing w:val="11"/>
          <w:rtl/>
        </w:rPr>
        <w:t> </w:t>
      </w:r>
      <w:r>
        <w:rPr>
          <w:rtl/>
        </w:rPr>
        <w:t>החולים</w:t>
      </w:r>
      <w:r>
        <w:rPr>
          <w:spacing w:val="11"/>
          <w:rtl/>
        </w:rPr>
        <w:t> </w:t>
      </w:r>
      <w:r>
        <w:rPr>
          <w:rtl/>
        </w:rPr>
        <w:t>הממשלתיים</w:t>
      </w:r>
      <w:r>
        <w:rPr>
          <w:spacing w:val="11"/>
          <w:rtl/>
        </w:rPr>
        <w:t> </w:t>
      </w:r>
      <w:r>
        <w:rPr>
          <w:rtl/>
        </w:rPr>
        <w:t>הכלליים</w:t>
      </w:r>
      <w:r>
        <w:rPr>
          <w:spacing w:val="11"/>
          <w:rtl/>
        </w:rPr>
        <w:t> </w:t>
      </w:r>
      <w:r>
        <w:rPr>
          <w:rtl/>
        </w:rPr>
        <w:t>כפי</w:t>
      </w:r>
      <w:r>
        <w:rPr>
          <w:spacing w:val="13"/>
          <w:rtl/>
        </w:rPr>
        <w:t> </w:t>
      </w:r>
      <w:r>
        <w:rPr>
          <w:rtl/>
        </w:rPr>
        <w:t>שמופיעים</w:t>
      </w:r>
      <w:r>
        <w:rPr>
          <w:spacing w:val="1"/>
          <w:rtl/>
        </w:rPr>
        <w:t> </w:t>
      </w:r>
      <w:r>
        <w:rPr>
          <w:rtl/>
        </w:rPr>
        <w:t>בתקנות התקציביות </w:t>
      </w:r>
      <w:r>
        <w:rPr/>
        <w:t>,24070918</w:t>
      </w:r>
      <w:r>
        <w:rPr>
          <w:rtl/>
        </w:rPr>
        <w:t> </w:t>
      </w:r>
      <w:r>
        <w:rPr/>
        <w:t>,24070919</w:t>
      </w:r>
      <w:r>
        <w:rPr>
          <w:rtl/>
        </w:rPr>
        <w:t> </w:t>
      </w:r>
      <w:r>
        <w:rPr/>
        <w:t>,24070980</w:t>
      </w:r>
      <w:r>
        <w:rPr>
          <w:rtl/>
        </w:rPr>
        <w:t> </w:t>
      </w:r>
      <w:r>
        <w:rPr/>
        <w:t>,24200345</w:t>
      </w:r>
      <w:r>
        <w:rPr>
          <w:rtl/>
        </w:rPr>
        <w:t> וכן כלל הסכומים אשר שימשו</w:t>
      </w:r>
      <w:r>
        <w:rPr>
          <w:spacing w:val="1"/>
          <w:rtl/>
        </w:rPr>
        <w:t> </w:t>
      </w:r>
      <w:r>
        <w:rPr>
          <w:rtl/>
        </w:rPr>
        <w:t>לתמיכה</w:t>
      </w:r>
      <w:r>
        <w:rPr>
          <w:spacing w:val="16"/>
          <w:rtl/>
        </w:rPr>
        <w:t> </w:t>
      </w:r>
      <w:r>
        <w:rPr>
          <w:rtl/>
        </w:rPr>
        <w:t>בבתי</w:t>
      </w:r>
      <w:r>
        <w:rPr>
          <w:spacing w:val="15"/>
          <w:rtl/>
        </w:rPr>
        <w:t> </w:t>
      </w:r>
      <w:r>
        <w:rPr>
          <w:rtl/>
        </w:rPr>
        <w:t>החולים</w:t>
      </w:r>
      <w:r>
        <w:rPr>
          <w:spacing w:val="16"/>
          <w:rtl/>
        </w:rPr>
        <w:t> </w:t>
      </w:r>
      <w:r>
        <w:rPr>
          <w:rtl/>
        </w:rPr>
        <w:t>העצמאיים</w:t>
      </w:r>
      <w:r>
        <w:rPr>
          <w:spacing w:val="16"/>
          <w:rtl/>
        </w:rPr>
        <w:t> </w:t>
      </w:r>
      <w:r>
        <w:rPr>
          <w:rtl/>
        </w:rPr>
        <w:t>הכלליים</w:t>
      </w:r>
      <w:r>
        <w:rPr>
          <w:spacing w:val="15"/>
          <w:rtl/>
        </w:rPr>
        <w:t> </w:t>
      </w:r>
      <w:r>
        <w:rPr>
          <w:rtl/>
        </w:rPr>
        <w:t>ובתי</w:t>
      </w:r>
      <w:r>
        <w:rPr>
          <w:spacing w:val="16"/>
          <w:rtl/>
        </w:rPr>
        <w:t> </w:t>
      </w:r>
      <w:r>
        <w:rPr>
          <w:rtl/>
        </w:rPr>
        <w:t>החולים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קופת</w:t>
      </w:r>
      <w:r>
        <w:rPr>
          <w:spacing w:val="16"/>
          <w:rtl/>
        </w:rPr>
        <w:t> </w:t>
      </w:r>
      <w:r>
        <w:rPr>
          <w:rtl/>
        </w:rPr>
        <w:t>חולים</w:t>
      </w:r>
      <w:r>
        <w:rPr>
          <w:spacing w:val="15"/>
          <w:rtl/>
        </w:rPr>
        <w:t> </w:t>
      </w:r>
      <w:r>
        <w:rPr>
          <w:rtl/>
        </w:rPr>
        <w:t>כללית</w:t>
      </w:r>
      <w:r>
        <w:rPr>
          <w:spacing w:val="16"/>
          <w:rtl/>
        </w:rPr>
        <w:t> </w:t>
      </w:r>
      <w:r>
        <w:rPr>
          <w:rtl/>
        </w:rPr>
        <w:t>כפי</w:t>
      </w:r>
      <w:r>
        <w:rPr>
          <w:spacing w:val="15"/>
          <w:rtl/>
        </w:rPr>
        <w:t> </w:t>
      </w:r>
      <w:r>
        <w:rPr>
          <w:rtl/>
        </w:rPr>
        <w:t>שמופיעי</w:t>
      </w:r>
      <w:r>
        <w:rPr>
          <w:rtl/>
        </w:rPr>
        <w:t>ם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/>
        <w:t>,67250314</w:t>
      </w:r>
      <w:r>
        <w:rPr>
          <w:spacing w:val="53"/>
          <w:rtl/>
        </w:rPr>
        <w:t> </w:t>
      </w:r>
      <w:r>
        <w:rPr>
          <w:rtl/>
        </w:rPr>
        <w:t>והתכניות</w:t>
      </w:r>
      <w:r>
        <w:rPr>
          <w:spacing w:val="53"/>
          <w:rtl/>
        </w:rPr>
        <w:t> </w:t>
      </w:r>
      <w:r>
        <w:rPr>
          <w:rtl/>
        </w:rPr>
        <w:t>הלאומיות</w:t>
      </w:r>
      <w:r>
        <w:rPr>
          <w:spacing w:val="53"/>
          <w:rtl/>
        </w:rPr>
        <w:t> </w:t>
      </w:r>
      <w:r>
        <w:rPr>
          <w:rtl/>
        </w:rPr>
        <w:t>לתמרוץ</w:t>
      </w:r>
      <w:r>
        <w:rPr>
          <w:spacing w:val="52"/>
          <w:rtl/>
        </w:rPr>
        <w:t> </w:t>
      </w:r>
      <w:r>
        <w:rPr>
          <w:rtl/>
        </w:rPr>
        <w:t>פגיות</w:t>
      </w:r>
      <w:r>
        <w:rPr/>
        <w:t>,</w:t>
      </w:r>
    </w:p>
    <w:p>
      <w:pPr>
        <w:pStyle w:val="BodyText"/>
        <w:ind w:left="70"/>
      </w:pPr>
      <w:r>
        <w:rPr/>
        <w:br w:type="column"/>
      </w:r>
      <w:r>
        <w:rPr/>
        <w:t>,24200343</w:t>
      </w:r>
    </w:p>
    <w:p>
      <w:pPr>
        <w:pStyle w:val="BodyText"/>
        <w:ind w:left="70"/>
      </w:pPr>
      <w:r>
        <w:rPr/>
        <w:br w:type="column"/>
      </w:r>
      <w:r>
        <w:rPr/>
        <w:t>,24200341</w:t>
      </w:r>
    </w:p>
    <w:p>
      <w:pPr>
        <w:pStyle w:val="BodyText"/>
        <w:bidi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בתקנות</w:t>
      </w:r>
      <w:r>
        <w:rPr>
          <w:spacing w:val="47"/>
          <w:rtl/>
        </w:rPr>
        <w:t> </w:t>
      </w:r>
      <w:r>
        <w:rPr>
          <w:rtl/>
        </w:rPr>
        <w:t>התקציביו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4281" w:space="40"/>
            <w:col w:w="993" w:space="39"/>
            <w:col w:w="993" w:space="39"/>
            <w:col w:w="2425"/>
          </w:cols>
        </w:sectPr>
      </w:pP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תמרוץ</w:t>
      </w:r>
      <w:r>
        <w:rPr>
          <w:spacing w:val="-8"/>
          <w:rtl/>
        </w:rPr>
        <w:t> </w:t>
      </w:r>
      <w:r>
        <w:rPr>
          <w:rtl/>
        </w:rPr>
        <w:t>זיהומים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קיצור</w:t>
      </w:r>
      <w:r>
        <w:rPr>
          <w:spacing w:val="-7"/>
          <w:rtl/>
        </w:rPr>
        <w:t> </w:t>
      </w:r>
      <w:r>
        <w:rPr>
          <w:rtl/>
        </w:rPr>
        <w:t>תורים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תמרוץ</w:t>
      </w:r>
      <w:r>
        <w:rPr>
          <w:spacing w:val="-7"/>
          <w:rtl/>
        </w:rPr>
        <w:t> </w:t>
      </w:r>
      <w:r>
        <w:rPr>
          <w:rtl/>
        </w:rPr>
        <w:t>דימות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שיפור</w:t>
      </w:r>
      <w:r>
        <w:rPr>
          <w:spacing w:val="-8"/>
          <w:rtl/>
        </w:rPr>
        <w:t> </w:t>
      </w:r>
      <w:r>
        <w:rPr>
          <w:rtl/>
        </w:rPr>
        <w:t>המלר</w:t>
      </w:r>
      <w:r>
        <w:rPr/>
        <w:t>"</w:t>
      </w:r>
      <w:r>
        <w:rPr>
          <w:rtl/>
        </w:rPr>
        <w:t>דים</w:t>
      </w:r>
      <w:r>
        <w:rPr>
          <w:spacing w:val="-7"/>
          <w:rtl/>
        </w:rPr>
        <w:t> </w:t>
      </w:r>
      <w:r>
        <w:rPr>
          <w:rtl/>
        </w:rPr>
        <w:t>כפי</w:t>
      </w:r>
      <w:r>
        <w:rPr>
          <w:spacing w:val="-8"/>
          <w:rtl/>
        </w:rPr>
        <w:t> </w:t>
      </w:r>
      <w:r>
        <w:rPr>
          <w:rtl/>
        </w:rPr>
        <w:t>שמופיעים</w:t>
      </w:r>
      <w:r>
        <w:rPr>
          <w:spacing w:val="-8"/>
          <w:rtl/>
        </w:rPr>
        <w:t> </w:t>
      </w:r>
      <w:r>
        <w:rPr>
          <w:rtl/>
        </w:rPr>
        <w:t>בתקנות</w:t>
      </w:r>
      <w:r>
        <w:rPr>
          <w:spacing w:val="-7"/>
          <w:rtl/>
        </w:rPr>
        <w:t> </w:t>
      </w:r>
      <w:r>
        <w:rPr/>
        <w:t>,2407093</w:t>
      </w:r>
      <w:r>
        <w:rPr/>
        <w:t>1</w:t>
      </w:r>
    </w:p>
    <w:p>
      <w:pPr>
        <w:pStyle w:val="BodyText"/>
        <w:bidi/>
        <w:ind w:right="180" w:left="295" w:firstLine="566"/>
        <w:jc w:val="right"/>
      </w:pPr>
      <w:r>
        <w:rPr/>
        <w:t>,24070932</w:t>
      </w:r>
      <w:r>
        <w:rPr>
          <w:rtl/>
        </w:rPr>
        <w:t> </w:t>
      </w:r>
      <w:r>
        <w:rPr/>
        <w:t>,24070933</w:t>
      </w:r>
      <w:r>
        <w:rPr>
          <w:rtl/>
        </w:rPr>
        <w:t> </w:t>
      </w:r>
      <w:r>
        <w:rPr/>
        <w:t>24070934</w:t>
      </w:r>
      <w:r>
        <w:rPr>
          <w:rtl/>
        </w:rPr>
        <w:t> בסל שירותי הבריאות כראש קפיטציה ייעודי לנושא זה</w:t>
      </w:r>
      <w:r>
        <w:rPr/>
        <w:t>.</w:t>
      </w:r>
      <w:r>
        <w:rPr>
          <w:spacing w:val="1"/>
          <w:rtl/>
        </w:rPr>
        <w:t> </w:t>
      </w: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להורות</w:t>
      </w:r>
      <w:r>
        <w:rPr>
          <w:spacing w:val="24"/>
          <w:rtl/>
        </w:rPr>
        <w:t> </w:t>
      </w:r>
      <w:r>
        <w:rPr>
          <w:rtl/>
        </w:rPr>
        <w:t>לשר</w:t>
      </w:r>
      <w:r>
        <w:rPr>
          <w:spacing w:val="26"/>
          <w:rtl/>
        </w:rPr>
        <w:t> </w:t>
      </w:r>
      <w:r>
        <w:rPr>
          <w:rtl/>
        </w:rPr>
        <w:t>הבריאות</w:t>
      </w:r>
      <w:r>
        <w:rPr>
          <w:spacing w:val="25"/>
          <w:rtl/>
        </w:rPr>
        <w:t> </w:t>
      </w:r>
      <w:r>
        <w:rPr>
          <w:rtl/>
        </w:rPr>
        <w:t>שלא</w:t>
      </w:r>
      <w:r>
        <w:rPr>
          <w:spacing w:val="24"/>
          <w:rtl/>
        </w:rPr>
        <w:t> </w:t>
      </w:r>
      <w:r>
        <w:rPr>
          <w:rtl/>
        </w:rPr>
        <w:t>לפרסם</w:t>
      </w:r>
      <w:r>
        <w:rPr>
          <w:spacing w:val="25"/>
          <w:rtl/>
        </w:rPr>
        <w:t> </w:t>
      </w:r>
      <w:r>
        <w:rPr>
          <w:rtl/>
        </w:rPr>
        <w:t>מבחני</w:t>
      </w:r>
      <w:r>
        <w:rPr>
          <w:spacing w:val="25"/>
          <w:rtl/>
        </w:rPr>
        <w:t> </w:t>
      </w:r>
      <w:r>
        <w:rPr>
          <w:rtl/>
        </w:rPr>
        <w:t>תמיכה</w:t>
      </w:r>
      <w:r>
        <w:rPr>
          <w:spacing w:val="25"/>
          <w:rtl/>
        </w:rPr>
        <w:t> </w:t>
      </w:r>
      <w:r>
        <w:rPr>
          <w:rtl/>
        </w:rPr>
        <w:t>לתמיכה</w:t>
      </w:r>
      <w:r>
        <w:rPr>
          <w:spacing w:val="25"/>
          <w:rtl/>
        </w:rPr>
        <w:t> </w:t>
      </w:r>
      <w:r>
        <w:rPr>
          <w:rtl/>
        </w:rPr>
        <w:t>בפעילות</w:t>
      </w:r>
      <w:r>
        <w:rPr>
          <w:spacing w:val="25"/>
          <w:rtl/>
        </w:rPr>
        <w:t> </w:t>
      </w:r>
      <w:r>
        <w:rPr>
          <w:rtl/>
        </w:rPr>
        <w:t>השוטפת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5"/>
          <w:rtl/>
        </w:rPr>
        <w:t> </w:t>
      </w:r>
      <w:r>
        <w:rPr>
          <w:rtl/>
        </w:rPr>
        <w:t>בתי</w:t>
      </w:r>
      <w:r>
        <w:rPr>
          <w:spacing w:val="25"/>
          <w:rtl/>
        </w:rPr>
        <w:t> </w:t>
      </w:r>
      <w:r>
        <w:rPr>
          <w:rtl/>
        </w:rPr>
        <w:t>החולי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721" w:left="0" w:firstLine="0"/>
        <w:jc w:val="right"/>
      </w:pPr>
      <w:r>
        <w:rPr>
          <w:rtl/>
        </w:rPr>
        <w:t>הכלליים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לממן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בתי</w:t>
      </w:r>
      <w:r>
        <w:rPr>
          <w:spacing w:val="-3"/>
          <w:rtl/>
        </w:rPr>
        <w:t> </w:t>
      </w:r>
      <w:r>
        <w:rPr>
          <w:rtl/>
        </w:rPr>
        <w:t>החולים</w:t>
      </w:r>
      <w:r>
        <w:rPr>
          <w:spacing w:val="-4"/>
          <w:rtl/>
        </w:rPr>
        <w:t> </w:t>
      </w:r>
      <w:r>
        <w:rPr>
          <w:rtl/>
        </w:rPr>
        <w:t>הממשלתיים</w:t>
      </w:r>
      <w:r>
        <w:rPr>
          <w:spacing w:val="-4"/>
          <w:rtl/>
        </w:rPr>
        <w:t> </w:t>
      </w:r>
      <w:r>
        <w:rPr>
          <w:rtl/>
        </w:rPr>
        <w:t>הכלליים</w:t>
      </w:r>
      <w:r>
        <w:rPr>
          <w:spacing w:val="-2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סובסידיה</w:t>
      </w:r>
      <w:r>
        <w:rPr/>
        <w:t>.</w:t>
      </w:r>
    </w:p>
    <w:p>
      <w:pPr>
        <w:pStyle w:val="BodyText"/>
        <w:bidi/>
        <w:spacing w:line="259" w:lineRule="exact"/>
        <w:ind w:right="6555" w:left="0" w:firstLine="0"/>
        <w:jc w:val="right"/>
      </w:pPr>
      <w:r>
        <w:rPr/>
        <w:t>7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bidi/>
        <w:spacing w:line="260" w:lineRule="exact" w:before="0"/>
        <w:ind w:right="4563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בית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חולים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ציבורי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כללי</w:t>
      </w:r>
      <w:r>
        <w:rPr>
          <w:sz w:val="26"/>
          <w:szCs w:val="26"/>
        </w:rPr>
        <w:t>"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כל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אחד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מאלה</w:t>
      </w:r>
      <w:r>
        <w:rPr>
          <w:sz w:val="26"/>
          <w:szCs w:val="26"/>
        </w:rPr>
        <w:t>:</w:t>
      </w:r>
    </w:p>
    <w:p>
      <w:pPr>
        <w:spacing w:after="0" w:line="260" w:lineRule="exact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1"/>
        <w:ind w:right="0" w:left="0" w:firstLine="0"/>
        <w:jc w:val="left"/>
      </w:pPr>
      <w:r>
        <w:rPr>
          <w:rtl/>
        </w:rPr>
        <w:t>בית</w:t>
      </w:r>
      <w:r>
        <w:rPr>
          <w:spacing w:val="-5"/>
          <w:rtl/>
        </w:rPr>
        <w:t> </w:t>
      </w:r>
      <w:r>
        <w:rPr>
          <w:rtl/>
        </w:rPr>
        <w:t>חולים</w:t>
      </w:r>
      <w:r>
        <w:rPr>
          <w:spacing w:val="-5"/>
          <w:rtl/>
        </w:rPr>
        <w:t> </w:t>
      </w:r>
      <w:r>
        <w:rPr>
          <w:rtl/>
        </w:rPr>
        <w:t>ממשלתי</w:t>
      </w:r>
      <w:r>
        <w:rPr>
          <w:spacing w:val="-5"/>
          <w:rtl/>
        </w:rPr>
        <w:t> </w:t>
      </w:r>
      <w:r>
        <w:rPr>
          <w:rtl/>
        </w:rPr>
        <w:t>כללי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לרבות</w:t>
      </w:r>
      <w:r>
        <w:rPr>
          <w:spacing w:val="-5"/>
          <w:rtl/>
        </w:rPr>
        <w:t> </w:t>
      </w:r>
      <w:r>
        <w:rPr>
          <w:rtl/>
        </w:rPr>
        <w:t>תאגיד</w:t>
      </w:r>
      <w:r>
        <w:rPr>
          <w:spacing w:val="-5"/>
          <w:rtl/>
        </w:rPr>
        <w:t> </w:t>
      </w:r>
      <w:r>
        <w:rPr>
          <w:rtl/>
        </w:rPr>
        <w:t>בריאות</w:t>
      </w:r>
      <w:r>
        <w:rPr>
          <w:spacing w:val="-5"/>
          <w:rtl/>
        </w:rPr>
        <w:t> </w:t>
      </w:r>
      <w:r>
        <w:rPr>
          <w:rtl/>
        </w:rPr>
        <w:t>הפועל</w:t>
      </w:r>
      <w:r>
        <w:rPr>
          <w:spacing w:val="-5"/>
          <w:rtl/>
        </w:rPr>
        <w:t> </w:t>
      </w:r>
      <w:r>
        <w:rPr>
          <w:rtl/>
        </w:rPr>
        <w:t>במסגרתו</w:t>
      </w:r>
      <w:r>
        <w:rPr/>
        <w:t>;</w:t>
      </w:r>
    </w:p>
    <w:p>
      <w:pPr>
        <w:pStyle w:val="BodyText"/>
        <w:bidi/>
        <w:spacing w:line="259" w:lineRule="exact"/>
        <w:ind w:right="0" w:left="0" w:firstLine="0"/>
        <w:jc w:val="left"/>
      </w:pPr>
      <w:r>
        <w:rPr>
          <w:rtl/>
        </w:rPr>
        <w:t>בית</w:t>
      </w:r>
      <w:r>
        <w:rPr>
          <w:spacing w:val="-4"/>
          <w:rtl/>
        </w:rPr>
        <w:t> </w:t>
      </w:r>
      <w:r>
        <w:rPr>
          <w:rtl/>
        </w:rPr>
        <w:t>חולים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שבבעלות</w:t>
      </w:r>
      <w:r>
        <w:rPr>
          <w:spacing w:val="-4"/>
          <w:rtl/>
        </w:rPr>
        <w:t> </w:t>
      </w:r>
      <w:r>
        <w:rPr>
          <w:rtl/>
        </w:rPr>
        <w:t>קופת</w:t>
      </w:r>
      <w:r>
        <w:rPr>
          <w:spacing w:val="-5"/>
          <w:rtl/>
        </w:rPr>
        <w:t> </w:t>
      </w:r>
      <w:r>
        <w:rPr>
          <w:rtl/>
        </w:rPr>
        <w:t>חולים</w:t>
      </w:r>
      <w:r>
        <w:rPr/>
        <w:t>;</w:t>
      </w:r>
    </w:p>
    <w:p>
      <w:pPr>
        <w:pStyle w:val="BodyText"/>
        <w:bidi/>
        <w:spacing w:line="260" w:lineRule="exact"/>
        <w:ind w:right="0" w:left="0" w:firstLine="0"/>
        <w:jc w:val="left"/>
      </w:pPr>
      <w:r>
        <w:rPr>
          <w:rtl/>
        </w:rPr>
        <w:t>בית</w:t>
      </w:r>
      <w:r>
        <w:rPr>
          <w:spacing w:val="-3"/>
          <w:rtl/>
        </w:rPr>
        <w:t> </w:t>
      </w:r>
      <w:r>
        <w:rPr>
          <w:rtl/>
        </w:rPr>
        <w:t>חולים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>
          <w:spacing w:val="-2"/>
          <w:rtl/>
        </w:rPr>
        <w:t> </w:t>
      </w:r>
      <w:r>
        <w:rPr>
          <w:rtl/>
        </w:rPr>
        <w:t>שבבעלות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תאגיד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>
          <w:spacing w:val="-4"/>
          <w:rtl/>
        </w:rPr>
        <w:t> </w:t>
      </w:r>
      <w:r>
        <w:rPr>
          <w:rtl/>
        </w:rPr>
        <w:t>הפועל</w:t>
      </w:r>
      <w:r>
        <w:rPr>
          <w:spacing w:val="-4"/>
          <w:rtl/>
        </w:rPr>
        <w:t> </w:t>
      </w:r>
      <w:r>
        <w:rPr>
          <w:rtl/>
        </w:rPr>
        <w:t>במסגרתו</w:t>
      </w:r>
      <w:r>
        <w:rPr/>
        <w:t>;</w:t>
      </w:r>
    </w:p>
    <w:p>
      <w:pPr>
        <w:pStyle w:val="BodyText"/>
        <w:bidi/>
        <w:spacing w:before="2"/>
        <w:ind w:right="180" w:left="0" w:firstLine="410"/>
        <w:jc w:val="left"/>
      </w:pPr>
      <w:r>
        <w:rPr>
          <w:rtl/>
        </w:rPr>
        <w:t>בית</w:t>
      </w:r>
      <w:r>
        <w:rPr>
          <w:spacing w:val="-4"/>
          <w:rtl/>
        </w:rPr>
        <w:t> </w:t>
      </w:r>
      <w:r>
        <w:rPr>
          <w:rtl/>
        </w:rPr>
        <w:t>חולים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שהוא תאגיד</w:t>
      </w:r>
      <w:r>
        <w:rPr>
          <w:spacing w:val="-4"/>
          <w:rtl/>
        </w:rPr>
        <w:t> </w:t>
      </w:r>
      <w:r>
        <w:rPr>
          <w:rtl/>
        </w:rPr>
        <w:t>שהוא</w:t>
      </w:r>
      <w:r>
        <w:rPr>
          <w:spacing w:val="-3"/>
          <w:rtl/>
        </w:rPr>
        <w:t> </w:t>
      </w:r>
      <w:r>
        <w:rPr>
          <w:rtl/>
        </w:rPr>
        <w:t>מוסד</w:t>
      </w:r>
      <w:r>
        <w:rPr>
          <w:spacing w:val="-3"/>
          <w:rtl/>
        </w:rPr>
        <w:t> </w:t>
      </w:r>
      <w:r>
        <w:rPr>
          <w:rtl/>
        </w:rPr>
        <w:t>ציבורי</w:t>
      </w:r>
      <w:r>
        <w:rPr>
          <w:spacing w:val="-3"/>
          <w:rtl/>
        </w:rPr>
        <w:t> </w:t>
      </w:r>
      <w:r>
        <w:rPr>
          <w:rtl/>
        </w:rPr>
        <w:t>כהגדרתו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9</w:t>
      </w:r>
      <w:r>
        <w:rPr>
          <w:rtl/>
        </w:rPr>
        <w:t> לפקודת</w:t>
      </w:r>
      <w:r>
        <w:rPr>
          <w:spacing w:val="-3"/>
          <w:rtl/>
        </w:rPr>
        <w:t> </w:t>
      </w:r>
      <w:r>
        <w:rPr>
          <w:rtl/>
        </w:rPr>
        <w:t>מס</w:t>
      </w:r>
      <w:r>
        <w:rPr>
          <w:spacing w:val="-4"/>
          <w:rtl/>
        </w:rPr>
        <w:t> </w:t>
      </w:r>
      <w:r>
        <w:rPr>
          <w:rtl/>
        </w:rPr>
        <w:t>הכנסה</w:t>
      </w:r>
      <w:r>
        <w:rPr/>
        <w:t>;</w:t>
      </w:r>
      <w:r>
        <w:rPr>
          <w:spacing w:val="-51"/>
          <w:rtl/>
        </w:rPr>
        <w:t> </w:t>
      </w:r>
      <w:r>
        <w:rPr>
          <w:rtl/>
        </w:rPr>
        <w:t>בית</w:t>
      </w:r>
      <w:r>
        <w:rPr>
          <w:spacing w:val="-1"/>
          <w:rtl/>
        </w:rPr>
        <w:t> </w:t>
      </w:r>
      <w:r>
        <w:rPr>
          <w:rtl/>
        </w:rPr>
        <w:t>חולים</w:t>
      </w:r>
      <w:r>
        <w:rPr>
          <w:spacing w:val="-1"/>
          <w:rtl/>
        </w:rPr>
        <w:t> </w:t>
      </w:r>
      <w:r>
        <w:rPr>
          <w:rtl/>
        </w:rPr>
        <w:t>כללי</w:t>
      </w:r>
      <w:r>
        <w:rPr>
          <w:spacing w:val="-1"/>
          <w:rtl/>
        </w:rPr>
        <w:t> </w:t>
      </w:r>
      <w:r>
        <w:rPr>
          <w:rtl/>
        </w:rPr>
        <w:t>שאינו</w:t>
      </w:r>
      <w:r>
        <w:rPr>
          <w:spacing w:val="-1"/>
          <w:rtl/>
        </w:rPr>
        <w:t> </w:t>
      </w:r>
      <w:r>
        <w:rPr>
          <w:rtl/>
        </w:rPr>
        <w:t>בית</w:t>
      </w:r>
      <w:r>
        <w:rPr>
          <w:spacing w:val="-2"/>
          <w:rtl/>
        </w:rPr>
        <w:t> </w:t>
      </w:r>
      <w:r>
        <w:rPr>
          <w:rtl/>
        </w:rPr>
        <w:t>חולים</w:t>
      </w:r>
      <w:r>
        <w:rPr>
          <w:spacing w:val="-1"/>
          <w:rtl/>
        </w:rPr>
        <w:t> </w:t>
      </w:r>
      <w:r>
        <w:rPr>
          <w:rtl/>
        </w:rPr>
        <w:t>כאמור</w:t>
      </w:r>
      <w:r>
        <w:rPr>
          <w:spacing w:val="-1"/>
          <w:rtl/>
        </w:rPr>
        <w:t> </w:t>
      </w:r>
      <w:r>
        <w:rPr>
          <w:rtl/>
        </w:rPr>
        <w:t>בפסקאות</w:t>
      </w:r>
      <w:r>
        <w:rPr>
          <w:spacing w:val="-1"/>
          <w:rtl/>
        </w:rPr>
        <w:t> </w:t>
      </w:r>
      <w:r>
        <w:rPr/>
        <w:t>)1(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2"/>
          <w:rtl/>
        </w:rPr>
        <w:t> </w:t>
      </w:r>
      <w:r>
        <w:rPr/>
        <w:t>,)4(</w:t>
      </w:r>
      <w:r>
        <w:rPr>
          <w:spacing w:val="-1"/>
          <w:rtl/>
        </w:rPr>
        <w:t> </w:t>
      </w:r>
      <w:r>
        <w:rPr>
          <w:rtl/>
        </w:rPr>
        <w:t>שבתעודת</w:t>
      </w:r>
      <w:r>
        <w:rPr>
          <w:spacing w:val="-1"/>
          <w:rtl/>
        </w:rPr>
        <w:t> </w:t>
      </w:r>
      <w:r>
        <w:rPr>
          <w:rtl/>
        </w:rPr>
        <w:t>רישומו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פקוד</w:t>
      </w:r>
      <w:r>
        <w:rPr>
          <w:rtl/>
        </w:rPr>
        <w:t>ת</w:t>
      </w:r>
    </w:p>
    <w:p>
      <w:pPr>
        <w:spacing w:line="260" w:lineRule="exact" w:before="1"/>
        <w:ind w:left="7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)1(</w:t>
      </w:r>
    </w:p>
    <w:p>
      <w:pPr>
        <w:pStyle w:val="BodyText"/>
        <w:spacing w:line="259" w:lineRule="exact"/>
        <w:ind w:left="70"/>
      </w:pPr>
      <w:r>
        <w:rPr/>
        <w:t>)2(</w:t>
      </w:r>
    </w:p>
    <w:p>
      <w:pPr>
        <w:pStyle w:val="BodyText"/>
        <w:spacing w:line="260" w:lineRule="exact"/>
        <w:ind w:left="70"/>
      </w:pPr>
      <w:r>
        <w:rPr/>
        <w:t>)3(</w:t>
      </w:r>
    </w:p>
    <w:p>
      <w:pPr>
        <w:pStyle w:val="BodyText"/>
        <w:spacing w:before="2"/>
        <w:ind w:left="70"/>
      </w:pPr>
      <w:r>
        <w:rPr/>
        <w:t>)4(</w:t>
      </w:r>
    </w:p>
    <w:p>
      <w:pPr>
        <w:pStyle w:val="BodyText"/>
        <w:ind w:left="70"/>
      </w:pPr>
      <w:r>
        <w:rPr/>
        <w:t>)5(</w:t>
      </w:r>
    </w:p>
    <w:p>
      <w:pPr>
        <w:spacing w:after="0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37" w:space="40"/>
            <w:col w:w="1033"/>
          </w:cols>
        </w:sectPr>
      </w:pPr>
    </w:p>
    <w:p>
      <w:pPr>
        <w:pStyle w:val="BodyText"/>
        <w:bidi/>
        <w:spacing w:line="259" w:lineRule="exact"/>
        <w:ind w:right="180" w:left="707" w:firstLine="0"/>
        <w:jc w:val="left"/>
      </w:pPr>
      <w:r>
        <w:rPr>
          <w:rtl/>
        </w:rPr>
        <w:t>בריאות</w:t>
      </w:r>
      <w:r>
        <w:rPr>
          <w:spacing w:val="-4"/>
          <w:rtl/>
        </w:rPr>
        <w:t> </w:t>
      </w:r>
      <w:r>
        <w:rPr>
          <w:rtl/>
        </w:rPr>
        <w:t>העם</w:t>
      </w:r>
      <w:r>
        <w:rPr/>
        <w:t>,</w:t>
      </w:r>
      <w:r>
        <w:rPr>
          <w:spacing w:val="-4"/>
          <w:rtl/>
        </w:rPr>
        <w:t> </w:t>
      </w:r>
      <w:r>
        <w:rPr/>
        <w:t>,1940</w:t>
      </w:r>
      <w:r>
        <w:rPr>
          <w:spacing w:val="-3"/>
          <w:rtl/>
        </w:rPr>
        <w:t> </w:t>
      </w:r>
      <w:r>
        <w:rPr>
          <w:rtl/>
        </w:rPr>
        <w:t>כלולות</w:t>
      </w:r>
      <w:r>
        <w:rPr>
          <w:spacing w:val="-1"/>
          <w:rtl/>
        </w:rPr>
        <w:t> </w:t>
      </w:r>
      <w:r>
        <w:rPr>
          <w:rtl/>
        </w:rPr>
        <w:t>עמדות</w:t>
      </w:r>
      <w:r>
        <w:rPr>
          <w:spacing w:val="-4"/>
          <w:rtl/>
        </w:rPr>
        <w:t> </w:t>
      </w:r>
      <w:r>
        <w:rPr>
          <w:rtl/>
        </w:rPr>
        <w:t>לרפואה</w:t>
      </w:r>
      <w:r>
        <w:rPr>
          <w:spacing w:val="-4"/>
          <w:rtl/>
        </w:rPr>
        <w:t> </w:t>
      </w:r>
      <w:r>
        <w:rPr>
          <w:rtl/>
        </w:rPr>
        <w:t>דחופה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מיון</w:t>
      </w:r>
      <w:r>
        <w:rPr/>
        <w:t>;</w:t>
      </w:r>
      <w:r>
        <w:rPr/>
        <w:t>)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/>
        <w:t>"</w:t>
      </w:r>
      <w:r>
        <w:rPr>
          <w:b/>
          <w:bCs/>
          <w:rtl/>
        </w:rPr>
        <w:t>חשב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מלווה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כמשמעותו</w:t>
      </w:r>
      <w:r>
        <w:rPr>
          <w:spacing w:val="-3"/>
          <w:rtl/>
        </w:rPr>
        <w:t> </w:t>
      </w:r>
      <w:r>
        <w:rPr>
          <w:rtl/>
        </w:rPr>
        <w:t>בסעיפים</w:t>
      </w:r>
      <w:r>
        <w:rPr>
          <w:spacing w:val="-3"/>
          <w:rtl/>
        </w:rPr>
        <w:t> </w:t>
      </w:r>
      <w:r>
        <w:rPr/>
        <w:t>142</w:t>
      </w:r>
      <w:r>
        <w:rPr>
          <w:rtl/>
        </w:rPr>
        <w:t>ב</w:t>
      </w:r>
      <w:r>
        <w:rPr>
          <w:spacing w:val="-3"/>
          <w:rtl/>
        </w:rPr>
        <w:t> </w:t>
      </w:r>
      <w:r>
        <w:rPr>
          <w:rtl/>
        </w:rPr>
        <w:t>ו</w:t>
      </w:r>
      <w:r>
        <w:rPr/>
        <w:t>142-</w:t>
      </w:r>
      <w:r>
        <w:rPr>
          <w:rtl/>
        </w:rPr>
        <w:t>ג</w:t>
      </w:r>
      <w:r>
        <w:rPr>
          <w:spacing w:val="-3"/>
          <w:rtl/>
        </w:rPr>
        <w:t> </w:t>
      </w:r>
      <w:r>
        <w:rPr>
          <w:rtl/>
        </w:rPr>
        <w:t>לפקודת</w:t>
      </w:r>
      <w:r>
        <w:rPr>
          <w:spacing w:val="-3"/>
          <w:rtl/>
        </w:rPr>
        <w:t> </w:t>
      </w:r>
      <w:r>
        <w:rPr>
          <w:rtl/>
        </w:rPr>
        <w:t>העיריות</w:t>
      </w:r>
      <w:r>
        <w:rPr>
          <w:spacing w:val="-3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3"/>
          <w:rtl/>
        </w:rPr>
        <w:t> </w:t>
      </w:r>
      <w:r>
        <w:rPr>
          <w:rtl/>
        </w:rPr>
        <w:t>חדש</w:t>
      </w:r>
      <w:r>
        <w:rPr/>
        <w:t>;</w:t>
      </w:r>
      <w:r>
        <w:rPr/>
        <w:t>]</w:t>
      </w:r>
    </w:p>
    <w:p>
      <w:pPr>
        <w:pStyle w:val="BodyText"/>
        <w:bidi/>
        <w:ind w:right="180" w:left="705" w:firstLine="1250"/>
        <w:jc w:val="both"/>
      </w:pPr>
      <w:r>
        <w:rPr/>
        <w:t>"</w:t>
      </w:r>
      <w:r>
        <w:rPr>
          <w:b/>
          <w:bCs/>
          <w:rtl/>
        </w:rPr>
        <w:t>קופת חולים</w:t>
      </w:r>
      <w:r>
        <w:rPr/>
        <w:t>"</w:t>
      </w:r>
      <w:r>
        <w:rPr>
          <w:rtl/>
        </w:rPr>
        <w:t> </w:t>
      </w:r>
      <w:r>
        <w:rPr/>
        <w:t>-</w:t>
      </w:r>
      <w:r>
        <w:rPr>
          <w:rtl/>
        </w:rPr>
        <w:t> כהגדרתה בסעיף </w:t>
      </w:r>
      <w:r>
        <w:rPr/>
        <w:t>2</w:t>
      </w:r>
      <w:r>
        <w:rPr>
          <w:rtl/>
        </w:rPr>
        <w:t> לחוק ביטוח בריאות ממלכתי</w:t>
      </w:r>
      <w:r>
        <w:rPr/>
        <w:t>,</w:t>
      </w:r>
      <w:r>
        <w:rPr>
          <w:rtl/>
        </w:rPr>
        <w:t> התשנ</w:t>
      </w:r>
      <w:r>
        <w:rPr/>
        <w:t>"</w:t>
      </w:r>
      <w:r>
        <w:rPr>
          <w:rtl/>
        </w:rPr>
        <w:t>ד</w:t>
      </w:r>
      <w:r>
        <w:rPr/>
        <w:t>;1994-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תעריפון משרד הבריאות</w:t>
      </w:r>
      <w:r>
        <w:rPr/>
        <w:t>"</w:t>
      </w:r>
      <w:r>
        <w:rPr>
          <w:rtl/>
        </w:rPr>
        <w:t> </w:t>
      </w:r>
      <w:r>
        <w:rPr/>
        <w:t>-</w:t>
      </w:r>
      <w:r>
        <w:rPr>
          <w:rtl/>
        </w:rPr>
        <w:t> רשימת תעריפי האשפוז והשירותים האמבולטוריים והדיפרנציאליים</w:t>
      </w:r>
      <w:r>
        <w:rPr>
          <w:spacing w:val="1"/>
          <w:rtl/>
        </w:rPr>
        <w:t> </w:t>
      </w:r>
      <w:r>
        <w:rPr>
          <w:rtl/>
        </w:rPr>
        <w:t>שמפרסם</w:t>
      </w:r>
      <w:r>
        <w:rPr>
          <w:spacing w:val="-11"/>
          <w:rtl/>
        </w:rPr>
        <w:t> </w:t>
      </w:r>
      <w:r>
        <w:rPr>
          <w:rtl/>
        </w:rPr>
        <w:t>משרד</w:t>
      </w:r>
      <w:r>
        <w:rPr>
          <w:spacing w:val="-11"/>
          <w:rtl/>
        </w:rPr>
        <w:t> </w:t>
      </w:r>
      <w:r>
        <w:rPr>
          <w:rtl/>
        </w:rPr>
        <w:t>הבריאות</w:t>
      </w:r>
      <w:r>
        <w:rPr>
          <w:spacing w:val="-11"/>
          <w:rtl/>
        </w:rPr>
        <w:t> </w:t>
      </w:r>
      <w:r>
        <w:rPr>
          <w:rtl/>
        </w:rPr>
        <w:t>באתר</w:t>
      </w:r>
      <w:r>
        <w:rPr>
          <w:spacing w:val="-11"/>
          <w:rtl/>
        </w:rPr>
        <w:t> </w:t>
      </w:r>
      <w:r>
        <w:rPr>
          <w:rtl/>
        </w:rPr>
        <w:t>האינטרנט</w:t>
      </w:r>
      <w:r>
        <w:rPr>
          <w:spacing w:val="-11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המשקפת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spacing w:val="-1"/>
          <w:rtl/>
        </w:rPr>
        <w:t>התעריפים</w:t>
      </w:r>
      <w:r>
        <w:rPr>
          <w:spacing w:val="-12"/>
          <w:rtl/>
        </w:rPr>
        <w:t> </w:t>
      </w:r>
      <w:r>
        <w:rPr>
          <w:spacing w:val="-1"/>
          <w:rtl/>
        </w:rPr>
        <w:t>כפי</w:t>
      </w:r>
      <w:r>
        <w:rPr>
          <w:spacing w:val="-10"/>
          <w:rtl/>
        </w:rPr>
        <w:t> </w:t>
      </w:r>
      <w:r>
        <w:rPr>
          <w:spacing w:val="-1"/>
          <w:rtl/>
        </w:rPr>
        <w:t>שנקבעים</w:t>
      </w:r>
      <w:r>
        <w:rPr>
          <w:spacing w:val="-12"/>
          <w:rtl/>
        </w:rPr>
        <w:t> </w:t>
      </w:r>
      <w:r>
        <w:rPr>
          <w:spacing w:val="-1"/>
          <w:rtl/>
        </w:rPr>
        <w:t>על</w:t>
      </w:r>
      <w:r>
        <w:rPr>
          <w:spacing w:val="-11"/>
          <w:rtl/>
        </w:rPr>
        <w:t> </w:t>
      </w:r>
      <w:r>
        <w:rPr>
          <w:spacing w:val="-1"/>
          <w:rtl/>
        </w:rPr>
        <w:t>ידי</w:t>
      </w:r>
      <w:r>
        <w:rPr>
          <w:spacing w:val="-12"/>
          <w:rtl/>
        </w:rPr>
        <w:t> </w:t>
      </w:r>
      <w:r>
        <w:rPr>
          <w:spacing w:val="-1"/>
          <w:rtl/>
        </w:rPr>
        <w:t>ועד</w:t>
      </w:r>
      <w:r>
        <w:rPr>
          <w:spacing w:val="-1"/>
          <w:rtl/>
        </w:rPr>
        <w:t>ת</w:t>
      </w:r>
    </w:p>
    <w:p>
      <w:pPr>
        <w:pStyle w:val="BodyText"/>
        <w:bidi/>
        <w:ind w:right="5655" w:left="0" w:firstLine="0"/>
        <w:jc w:val="both"/>
      </w:pPr>
      <w:r>
        <w:rPr>
          <w:rtl/>
        </w:rPr>
        <w:t>המחירים</w:t>
      </w:r>
      <w:r>
        <w:rPr>
          <w:spacing w:val="-5"/>
          <w:rtl/>
        </w:rPr>
        <w:t> </w:t>
      </w:r>
      <w:r>
        <w:rPr>
          <w:rtl/>
        </w:rPr>
        <w:t>מתוקף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הפיקוח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86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5"/>
        <w:ind w:left="0"/>
        <w:rPr>
          <w:b/>
          <w:sz w:val="38"/>
        </w:rPr>
      </w:pPr>
    </w:p>
    <w:p>
      <w:pPr>
        <w:pStyle w:val="Heading4"/>
        <w:bidi/>
        <w:ind w:right="0" w:left="307" w:firstLine="0"/>
        <w:jc w:val="left"/>
      </w:pPr>
      <w:r>
        <w:rPr>
          <w:rtl/>
        </w:rPr>
        <w:t>רקע</w:t>
      </w:r>
      <w:r>
        <w:rPr>
          <w:spacing w:val="-1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ההתחשבנות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קופות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בתי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1"/>
          <w:rtl/>
        </w:rPr>
        <w:t> </w:t>
      </w:r>
      <w:r>
        <w:rPr>
          <w:rtl/>
        </w:rPr>
        <w:t>נערכת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בבסיסה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מכפלת</w:t>
      </w:r>
      <w:r>
        <w:rPr>
          <w:spacing w:val="-11"/>
          <w:rtl/>
        </w:rPr>
        <w:t> </w:t>
      </w:r>
      <w:r>
        <w:rPr>
          <w:rtl/>
        </w:rPr>
        <w:t>שירותי</w:t>
      </w:r>
      <w:r>
        <w:rPr>
          <w:spacing w:val="-11"/>
          <w:rtl/>
        </w:rPr>
        <w:t> </w:t>
      </w:r>
      <w:r>
        <w:rPr>
          <w:rtl/>
        </w:rPr>
        <w:t>הבריאות</w:t>
      </w:r>
      <w:r>
        <w:rPr>
          <w:spacing w:val="-12"/>
          <w:rtl/>
        </w:rPr>
        <w:t> </w:t>
      </w:r>
      <w:r>
        <w:rPr>
          <w:rtl/>
        </w:rPr>
        <w:t>הנצרכים</w:t>
      </w:r>
      <w:r>
        <w:rPr>
          <w:spacing w:val="-52"/>
          <w:rtl/>
        </w:rPr>
        <w:t> </w:t>
      </w:r>
      <w:r>
        <w:rPr>
          <w:rtl/>
        </w:rPr>
        <w:t>בידי קופת החולים בכל בית חולים במחירו של כל שירות ושירות כאמור</w:t>
      </w:r>
      <w:r>
        <w:rPr/>
        <w:t>.</w:t>
      </w:r>
      <w:r>
        <w:rPr>
          <w:rtl/>
        </w:rPr>
        <w:t> מחירים אלו מוגבלים בצווים</w:t>
      </w:r>
      <w:r>
        <w:rPr>
          <w:spacing w:val="-51"/>
          <w:rtl/>
        </w:rPr>
        <w:t> </w:t>
      </w:r>
      <w:r>
        <w:rPr>
          <w:rtl/>
        </w:rPr>
        <w:t>מכוח</w:t>
      </w:r>
      <w:r>
        <w:rPr>
          <w:spacing w:val="1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הפיקוח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מחירי</w:t>
      </w:r>
      <w:r>
        <w:rPr>
          <w:spacing w:val="-3"/>
          <w:rtl/>
        </w:rPr>
        <w:t> </w:t>
      </w:r>
      <w:r>
        <w:rPr>
          <w:rtl/>
        </w:rPr>
        <w:t>מצרכים</w:t>
      </w:r>
      <w:r>
        <w:rPr>
          <w:spacing w:val="-5"/>
          <w:rtl/>
        </w:rPr>
        <w:t> </w:t>
      </w:r>
      <w:r>
        <w:rPr>
          <w:rtl/>
        </w:rPr>
        <w:t>ושירותים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1996-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הפיקוח</w:t>
      </w:r>
      <w:r>
        <w:rPr/>
        <w:t>.)</w:t>
      </w:r>
      <w:r>
        <w:rPr>
          <w:spacing w:val="-8"/>
          <w:rtl/>
        </w:rPr>
        <w:t> </w:t>
      </w:r>
      <w:r>
        <w:rPr>
          <w:rtl/>
        </w:rPr>
        <w:t>בעבור</w:t>
      </w:r>
      <w:r>
        <w:rPr>
          <w:spacing w:val="-5"/>
          <w:rtl/>
        </w:rPr>
        <w:t> </w:t>
      </w:r>
      <w:r>
        <w:rPr>
          <w:rtl/>
        </w:rPr>
        <w:t>חלק</w:t>
      </w:r>
      <w:r>
        <w:rPr>
          <w:spacing w:val="-6"/>
          <w:rtl/>
        </w:rPr>
        <w:t> </w:t>
      </w:r>
      <w:r>
        <w:rPr>
          <w:rtl/>
        </w:rPr>
        <w:t>ניכר</w:t>
      </w:r>
      <w:r>
        <w:rPr>
          <w:spacing w:val="-52"/>
          <w:rtl/>
        </w:rPr>
        <w:t> </w:t>
      </w:r>
      <w:r>
        <w:rPr>
          <w:rtl/>
        </w:rPr>
        <w:t>מהפעילות בבתי החולים</w:t>
      </w:r>
      <w:r>
        <w:rPr/>
        <w:t>,</w:t>
      </w:r>
      <w:r>
        <w:rPr>
          <w:rtl/>
        </w:rPr>
        <w:t> המחיר המרבי שמשלמת הקופה קבוע לפי מחירו של יום אשפוז שניתן לחבר</w:t>
      </w:r>
      <w:r>
        <w:rPr>
          <w:spacing w:val="-51"/>
          <w:rtl/>
        </w:rPr>
        <w:t> </w:t>
      </w:r>
      <w:r>
        <w:rPr>
          <w:rtl/>
        </w:rPr>
        <w:t>הקופה</w:t>
      </w:r>
      <w:r>
        <w:rPr>
          <w:spacing w:val="-5"/>
          <w:rtl/>
        </w:rPr>
        <w:t> </w:t>
      </w:r>
      <w:r>
        <w:rPr>
          <w:rtl/>
        </w:rPr>
        <w:t>בבית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ובעבור</w:t>
      </w:r>
      <w:r>
        <w:rPr>
          <w:spacing w:val="-5"/>
          <w:rtl/>
        </w:rPr>
        <w:t> </w:t>
      </w:r>
      <w:r>
        <w:rPr>
          <w:rtl/>
        </w:rPr>
        <w:t>חלקה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תעריפים</w:t>
      </w:r>
      <w:r>
        <w:rPr>
          <w:spacing w:val="-4"/>
          <w:rtl/>
        </w:rPr>
        <w:t> </w:t>
      </w:r>
      <w:r>
        <w:rPr>
          <w:rtl/>
        </w:rPr>
        <w:t>דיפרנציאליים</w:t>
      </w:r>
      <w:r>
        <w:rPr>
          <w:spacing w:val="-5"/>
          <w:rtl/>
        </w:rPr>
        <w:t> </w:t>
      </w:r>
      <w:r>
        <w:rPr>
          <w:rtl/>
        </w:rPr>
        <w:t>הקבועים</w:t>
      </w:r>
      <w:r>
        <w:rPr>
          <w:spacing w:val="-5"/>
          <w:rtl/>
        </w:rPr>
        <w:t> </w:t>
      </w:r>
      <w:r>
        <w:rPr>
          <w:rtl/>
        </w:rPr>
        <w:t>בצווים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הוצאות</w:t>
      </w:r>
      <w:r>
        <w:rPr>
          <w:spacing w:val="-5"/>
          <w:rtl/>
        </w:rPr>
        <w:t> </w:t>
      </w:r>
      <w:r>
        <w:rPr>
          <w:rtl/>
        </w:rPr>
        <w:t>רבות</w:t>
      </w:r>
      <w:r>
        <w:rPr>
          <w:spacing w:val="-5"/>
          <w:rtl/>
        </w:rPr>
        <w:t> </w:t>
      </w:r>
      <w:r>
        <w:rPr>
          <w:rtl/>
        </w:rPr>
        <w:t>בבתי</w:t>
      </w:r>
      <w:r>
        <w:rPr>
          <w:spacing w:val="1"/>
          <w:rtl/>
        </w:rPr>
        <w:t> </w:t>
      </w:r>
      <w:r>
        <w:rPr>
          <w:rtl/>
        </w:rPr>
        <w:t>החולים הן הוצאות קבועות אשר אינן משתנות לפי מספר ימי האשפוז המבוצע בפועל ועל כן מחירי</w:t>
      </w:r>
      <w:r>
        <w:rPr>
          <w:spacing w:val="1"/>
          <w:rtl/>
        </w:rPr>
        <w:t> </w:t>
      </w:r>
      <w:r>
        <w:rPr>
          <w:rtl/>
        </w:rPr>
        <w:t>השירותים</w:t>
      </w:r>
      <w:r>
        <w:rPr>
          <w:spacing w:val="47"/>
          <w:rtl/>
        </w:rPr>
        <w:t> </w:t>
      </w:r>
      <w:r>
        <w:rPr>
          <w:rtl/>
        </w:rPr>
        <w:t>משקפים</w:t>
      </w:r>
      <w:r>
        <w:rPr>
          <w:spacing w:val="49"/>
          <w:rtl/>
        </w:rPr>
        <w:t> </w:t>
      </w:r>
      <w:r>
        <w:rPr>
          <w:rtl/>
        </w:rPr>
        <w:t>עלות</w:t>
      </w:r>
      <w:r>
        <w:rPr>
          <w:spacing w:val="49"/>
          <w:rtl/>
        </w:rPr>
        <w:t> </w:t>
      </w:r>
      <w:r>
        <w:rPr>
          <w:rtl/>
        </w:rPr>
        <w:t>ממוצעת</w:t>
      </w:r>
      <w:r>
        <w:rPr>
          <w:spacing w:val="47"/>
          <w:rtl/>
        </w:rPr>
        <w:t> </w:t>
      </w:r>
      <w:r>
        <w:rPr>
          <w:rtl/>
        </w:rPr>
        <w:t>הגבוהה</w:t>
      </w:r>
      <w:r>
        <w:rPr>
          <w:spacing w:val="47"/>
          <w:rtl/>
        </w:rPr>
        <w:t> </w:t>
      </w:r>
      <w:r>
        <w:rPr>
          <w:rtl/>
        </w:rPr>
        <w:t>מהעלות</w:t>
      </w:r>
      <w:r>
        <w:rPr>
          <w:spacing w:val="47"/>
          <w:rtl/>
        </w:rPr>
        <w:t> </w:t>
      </w:r>
      <w:r>
        <w:rPr>
          <w:rtl/>
        </w:rPr>
        <w:t>השולית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על</w:t>
      </w:r>
      <w:r>
        <w:rPr>
          <w:spacing w:val="48"/>
          <w:rtl/>
        </w:rPr>
        <w:t> </w:t>
      </w:r>
      <w:r>
        <w:rPr>
          <w:rtl/>
        </w:rPr>
        <w:t>מנת</w:t>
      </w:r>
      <w:r>
        <w:rPr>
          <w:spacing w:val="47"/>
          <w:rtl/>
        </w:rPr>
        <w:t> </w:t>
      </w:r>
      <w:r>
        <w:rPr>
          <w:rtl/>
        </w:rPr>
        <w:t>למנוע</w:t>
      </w:r>
      <w:r>
        <w:rPr>
          <w:spacing w:val="47"/>
          <w:rtl/>
        </w:rPr>
        <w:t> </w:t>
      </w:r>
      <w:r>
        <w:rPr>
          <w:rtl/>
        </w:rPr>
        <w:t>גידול</w:t>
      </w:r>
      <w:r>
        <w:rPr>
          <w:spacing w:val="50"/>
          <w:rtl/>
        </w:rPr>
        <w:t> </w:t>
      </w:r>
      <w:r>
        <w:rPr>
          <w:rtl/>
        </w:rPr>
        <w:t>בלתי</w:t>
      </w:r>
      <w:r>
        <w:rPr>
          <w:spacing w:val="48"/>
          <w:rtl/>
        </w:rPr>
        <w:t> </w:t>
      </w:r>
      <w:r>
        <w:rPr>
          <w:rtl/>
        </w:rPr>
        <w:t>מבוק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בהוצאות</w:t>
      </w:r>
      <w:r>
        <w:rPr>
          <w:spacing w:val="-8"/>
          <w:rtl/>
        </w:rPr>
        <w:t> </w:t>
      </w:r>
      <w:r>
        <w:rPr>
          <w:rtl/>
        </w:rPr>
        <w:t>הקופות</w:t>
      </w:r>
      <w:r>
        <w:rPr>
          <w:spacing w:val="-9"/>
          <w:rtl/>
        </w:rPr>
        <w:t> </w:t>
      </w:r>
      <w:r>
        <w:rPr>
          <w:rtl/>
        </w:rPr>
        <w:t>לשירותים</w:t>
      </w:r>
      <w:r>
        <w:rPr>
          <w:spacing w:val="-6"/>
          <w:rtl/>
        </w:rPr>
        <w:t> </w:t>
      </w:r>
      <w:r>
        <w:rPr>
          <w:rtl/>
        </w:rPr>
        <w:t>הנרכשים</w:t>
      </w:r>
      <w:r>
        <w:rPr>
          <w:spacing w:val="-8"/>
          <w:rtl/>
        </w:rPr>
        <w:t> </w:t>
      </w:r>
      <w:r>
        <w:rPr>
          <w:rtl/>
        </w:rPr>
        <w:t>בבתי</w:t>
      </w:r>
      <w:r>
        <w:rPr>
          <w:spacing w:val="-9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הוצאה</w:t>
      </w:r>
      <w:r>
        <w:rPr>
          <w:spacing w:val="-8"/>
          <w:rtl/>
        </w:rPr>
        <w:t> </w:t>
      </w:r>
      <w:r>
        <w:rPr>
          <w:rtl/>
        </w:rPr>
        <w:t>שהיא</w:t>
      </w:r>
      <w:r>
        <w:rPr>
          <w:spacing w:val="-9"/>
          <w:rtl/>
        </w:rPr>
        <w:t> </w:t>
      </w:r>
      <w:r>
        <w:rPr>
          <w:rtl/>
        </w:rPr>
        <w:t>מרכיב</w:t>
      </w:r>
      <w:r>
        <w:rPr>
          <w:spacing w:val="-8"/>
          <w:rtl/>
        </w:rPr>
        <w:t> </w:t>
      </w:r>
      <w:r>
        <w:rPr>
          <w:rtl/>
        </w:rPr>
        <w:t>עיקרי</w:t>
      </w:r>
      <w:r>
        <w:rPr>
          <w:spacing w:val="-9"/>
          <w:rtl/>
        </w:rPr>
        <w:t> </w:t>
      </w:r>
      <w:r>
        <w:rPr>
          <w:rtl/>
        </w:rPr>
        <w:t>בהוצאות</w:t>
      </w:r>
      <w:r>
        <w:rPr>
          <w:spacing w:val="-6"/>
          <w:rtl/>
        </w:rPr>
        <w:t> </w:t>
      </w:r>
      <w:r>
        <w:rPr>
          <w:rtl/>
        </w:rPr>
        <w:t>קופת</w:t>
      </w:r>
      <w:r>
        <w:rPr>
          <w:spacing w:val="-9"/>
          <w:rtl/>
        </w:rPr>
        <w:t> </w:t>
      </w:r>
      <w:r>
        <w:rPr>
          <w:rtl/>
        </w:rPr>
        <w:t>חולים</w:t>
      </w:r>
      <w:r>
        <w:rPr/>
        <w:t>,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הוחל</w:t>
      </w:r>
      <w:r>
        <w:rPr>
          <w:spacing w:val="-13"/>
          <w:rtl/>
        </w:rPr>
        <w:t> </w:t>
      </w:r>
      <w:r>
        <w:rPr>
          <w:rtl/>
        </w:rPr>
        <w:t>במסגרת</w:t>
      </w:r>
      <w:r>
        <w:rPr>
          <w:spacing w:val="-13"/>
          <w:rtl/>
        </w:rPr>
        <w:t> </w:t>
      </w:r>
      <w:r>
        <w:rPr>
          <w:rtl/>
        </w:rPr>
        <w:t>חוק</w:t>
      </w:r>
      <w:r>
        <w:rPr>
          <w:spacing w:val="-13"/>
          <w:rtl/>
        </w:rPr>
        <w:t> </w:t>
      </w:r>
      <w:r>
        <w:rPr>
          <w:rtl/>
        </w:rPr>
        <w:t>ההסדרים</w:t>
      </w:r>
      <w:r>
        <w:rPr>
          <w:spacing w:val="-11"/>
          <w:rtl/>
        </w:rPr>
        <w:t> </w:t>
      </w:r>
      <w:r>
        <w:rPr>
          <w:rtl/>
        </w:rPr>
        <w:t>במשק</w:t>
      </w:r>
      <w:r>
        <w:rPr>
          <w:spacing w:val="-13"/>
          <w:rtl/>
        </w:rPr>
        <w:t> </w:t>
      </w:r>
      <w:r>
        <w:rPr>
          <w:rtl/>
        </w:rPr>
        <w:t>המדינה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-12"/>
          <w:rtl/>
        </w:rPr>
        <w:t> </w:t>
      </w:r>
      <w:r>
        <w:rPr>
          <w:spacing w:val="-1"/>
          <w:rtl/>
        </w:rPr>
        <w:t>חקיקה</w:t>
      </w:r>
      <w:r>
        <w:rPr>
          <w:spacing w:val="-11"/>
          <w:rtl/>
        </w:rPr>
        <w:t> </w:t>
      </w:r>
      <w:r>
        <w:rPr>
          <w:spacing w:val="-1"/>
          <w:rtl/>
        </w:rPr>
        <w:t>להשגת</w:t>
      </w:r>
      <w:r>
        <w:rPr>
          <w:spacing w:val="-13"/>
          <w:rtl/>
        </w:rPr>
        <w:t> </w:t>
      </w:r>
      <w:r>
        <w:rPr>
          <w:spacing w:val="-1"/>
          <w:rtl/>
        </w:rPr>
        <w:t>יעדי</w:t>
      </w:r>
      <w:r>
        <w:rPr>
          <w:spacing w:val="-13"/>
          <w:rtl/>
        </w:rPr>
        <w:t> </w:t>
      </w:r>
      <w:r>
        <w:rPr>
          <w:spacing w:val="-1"/>
          <w:rtl/>
        </w:rPr>
        <w:t>התקציב</w:t>
      </w:r>
      <w:r>
        <w:rPr>
          <w:spacing w:val="-13"/>
          <w:rtl/>
        </w:rPr>
        <w:t> </w:t>
      </w:r>
      <w:r>
        <w:rPr>
          <w:spacing w:val="-1"/>
          <w:rtl/>
        </w:rPr>
        <w:t>לשנת</w:t>
      </w:r>
      <w:r>
        <w:rPr>
          <w:spacing w:val="-13"/>
          <w:rtl/>
        </w:rPr>
        <w:t> </w:t>
      </w:r>
      <w:r>
        <w:rPr>
          <w:spacing w:val="-1"/>
        </w:rPr>
        <w:t>,)1997</w:t>
      </w:r>
      <w:r>
        <w:rPr>
          <w:spacing w:val="-13"/>
          <w:rtl/>
        </w:rPr>
        <w:t> </w:t>
      </w:r>
      <w:r>
        <w:rPr>
          <w:spacing w:val="-1"/>
          <w:rtl/>
        </w:rPr>
        <w:t>התשנ</w:t>
      </w:r>
      <w:r>
        <w:rPr>
          <w:spacing w:val="-1"/>
        </w:rPr>
        <w:t>"</w:t>
      </w:r>
      <w:r>
        <w:rPr>
          <w:spacing w:val="-1"/>
          <w:rtl/>
        </w:rPr>
        <w:t>ז</w:t>
      </w:r>
      <w:r>
        <w:rPr>
          <w:spacing w:val="-1"/>
        </w:rPr>
        <w:t>-</w:t>
      </w:r>
      <w:r>
        <w:rPr>
          <w:spacing w:val="-51"/>
          <w:rtl/>
        </w:rPr>
        <w:t> </w:t>
      </w:r>
      <w:r>
        <w:rPr/>
        <w:t>,1997</w:t>
      </w:r>
      <w:r>
        <w:rPr>
          <w:rtl/>
        </w:rPr>
        <w:t> הסדר התחשבנות המבוסס על תקרות צריכה</w:t>
      </w:r>
      <w:r>
        <w:rPr/>
        <w:t>.</w:t>
      </w:r>
      <w:r>
        <w:rPr>
          <w:rtl/>
        </w:rPr>
        <w:t> במסגרת ההסדרים שבאו לאחר מכן</w:t>
      </w:r>
      <w:r>
        <w:rPr/>
        <w:t>,</w:t>
      </w:r>
      <w:r>
        <w:rPr>
          <w:rtl/>
        </w:rPr>
        <w:t> נוסף רכיב</w:t>
      </w:r>
      <w:r>
        <w:rPr>
          <w:spacing w:val="1"/>
          <w:rtl/>
        </w:rPr>
        <w:t> </w:t>
      </w:r>
      <w:r>
        <w:rPr>
          <w:rtl/>
        </w:rPr>
        <w:t>רצפות הצריכה</w:t>
      </w:r>
      <w:r>
        <w:rPr/>
        <w:t>,</w:t>
      </w:r>
      <w:r>
        <w:rPr>
          <w:rtl/>
        </w:rPr>
        <w:t> שמטרתו הבטחת יציבות פיננסית לבתי החולים וכן הסדרים נוספים שנועדו לסייע</w:t>
      </w:r>
      <w:r>
        <w:rPr>
          <w:spacing w:val="1"/>
          <w:rtl/>
        </w:rPr>
        <w:t> </w:t>
      </w:r>
      <w:r>
        <w:rPr>
          <w:rtl/>
        </w:rPr>
        <w:t>ליעילות</w:t>
      </w:r>
      <w:r>
        <w:rPr>
          <w:spacing w:val="54"/>
          <w:rtl/>
        </w:rPr>
        <w:t> </w:t>
      </w:r>
      <w:r>
        <w:rPr>
          <w:rtl/>
        </w:rPr>
        <w:t>ואיתנות</w:t>
      </w:r>
      <w:r>
        <w:rPr>
          <w:spacing w:val="54"/>
          <w:rtl/>
        </w:rPr>
        <w:t> </w:t>
      </w:r>
      <w:r>
        <w:rPr>
          <w:rtl/>
        </w:rPr>
        <w:t>המערכת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בחוק</w:t>
      </w:r>
      <w:r>
        <w:rPr>
          <w:spacing w:val="53"/>
          <w:rtl/>
        </w:rPr>
        <w:t> </w:t>
      </w:r>
      <w:r>
        <w:rPr>
          <w:rtl/>
        </w:rPr>
        <w:t>ההסדרים</w:t>
      </w:r>
      <w:r>
        <w:rPr>
          <w:spacing w:val="54"/>
          <w:rtl/>
        </w:rPr>
        <w:t> </w:t>
      </w:r>
      <w:r>
        <w:rPr>
          <w:rtl/>
        </w:rPr>
        <w:t>במשק</w:t>
      </w:r>
      <w:r>
        <w:rPr>
          <w:spacing w:val="54"/>
          <w:rtl/>
        </w:rPr>
        <w:t> </w:t>
      </w:r>
      <w:r>
        <w:rPr>
          <w:rtl/>
        </w:rPr>
        <w:t>המדינה</w:t>
      </w:r>
      <w:r>
        <w:rPr>
          <w:spacing w:val="54"/>
          <w:rtl/>
        </w:rPr>
        <w:t> </w:t>
      </w:r>
      <w:r>
        <w:rPr/>
        <w:t>(</w:t>
      </w:r>
      <w:r>
        <w:rPr>
          <w:rtl/>
        </w:rPr>
        <w:t>תיקוני</w:t>
      </w:r>
      <w:r>
        <w:rPr>
          <w:spacing w:val="54"/>
          <w:rtl/>
        </w:rPr>
        <w:t> </w:t>
      </w:r>
      <w:r>
        <w:rPr>
          <w:rtl/>
        </w:rPr>
        <w:t>חקיקה</w:t>
      </w:r>
      <w:r>
        <w:rPr>
          <w:spacing w:val="53"/>
          <w:rtl/>
        </w:rPr>
        <w:t> </w:t>
      </w:r>
      <w:r>
        <w:rPr>
          <w:rtl/>
        </w:rPr>
        <w:t>להשגת</w:t>
      </w:r>
      <w:r>
        <w:rPr>
          <w:spacing w:val="1"/>
          <w:rtl/>
        </w:rPr>
        <w:t> </w:t>
      </w:r>
      <w:r>
        <w:rPr>
          <w:rtl/>
        </w:rPr>
        <w:t>יעדי</w:t>
      </w:r>
      <w:r>
        <w:rPr>
          <w:spacing w:val="1"/>
          <w:rtl/>
        </w:rPr>
        <w:t> </w:t>
      </w:r>
      <w:r>
        <w:rPr>
          <w:rtl/>
        </w:rPr>
        <w:t>התקציב</w:t>
      </w:r>
      <w:r>
        <w:rPr>
          <w:spacing w:val="-51"/>
          <w:rtl/>
        </w:rPr>
        <w:t> </w:t>
      </w:r>
      <w:r>
        <w:rPr>
          <w:rtl/>
        </w:rPr>
        <w:t>והמדיניות</w:t>
      </w:r>
      <w:r>
        <w:rPr>
          <w:spacing w:val="2"/>
          <w:rtl/>
        </w:rPr>
        <w:t> </w:t>
      </w:r>
      <w:r>
        <w:rPr>
          <w:rtl/>
        </w:rPr>
        <w:t>הכלכלית</w:t>
      </w:r>
      <w:r>
        <w:rPr>
          <w:spacing w:val="3"/>
          <w:rtl/>
        </w:rPr>
        <w:t> </w:t>
      </w:r>
      <w:r>
        <w:rPr>
          <w:rtl/>
        </w:rPr>
        <w:t>לשנת</w:t>
      </w:r>
      <w:r>
        <w:rPr>
          <w:spacing w:val="2"/>
          <w:rtl/>
        </w:rPr>
        <w:t> </w:t>
      </w:r>
      <w:r>
        <w:rPr>
          <w:rtl/>
        </w:rPr>
        <w:t>הכספים</w:t>
      </w:r>
      <w:r>
        <w:rPr>
          <w:spacing w:val="3"/>
          <w:rtl/>
        </w:rPr>
        <w:t> </w:t>
      </w:r>
      <w:r>
        <w:rPr/>
        <w:t>,)2002</w:t>
      </w:r>
      <w:r>
        <w:rPr>
          <w:spacing w:val="2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ב</w:t>
      </w:r>
      <w:r>
        <w:rPr/>
        <w:t>,2002-</w:t>
      </w:r>
      <w:r>
        <w:rPr>
          <w:spacing w:val="2"/>
          <w:rtl/>
        </w:rPr>
        <w:t> </w:t>
      </w:r>
      <w:r>
        <w:rPr>
          <w:rtl/>
        </w:rPr>
        <w:t>חּודש</w:t>
      </w:r>
      <w:r>
        <w:rPr>
          <w:spacing w:val="3"/>
          <w:rtl/>
        </w:rPr>
        <w:t> </w:t>
      </w:r>
      <w:r>
        <w:rPr>
          <w:rtl/>
        </w:rPr>
        <w:t>הסדר</w:t>
      </w:r>
      <w:r>
        <w:rPr>
          <w:spacing w:val="2"/>
          <w:rtl/>
        </w:rPr>
        <w:t> </w:t>
      </w:r>
      <w:r>
        <w:rPr>
          <w:rtl/>
        </w:rPr>
        <w:t>ההתחשבנות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תוך</w:t>
      </w:r>
      <w:r>
        <w:rPr>
          <w:spacing w:val="2"/>
          <w:rtl/>
        </w:rPr>
        <w:t> </w:t>
      </w:r>
      <w:r>
        <w:rPr>
          <w:rtl/>
        </w:rPr>
        <w:t>שנקבעו</w:t>
      </w:r>
      <w:r>
        <w:rPr>
          <w:spacing w:val="2"/>
          <w:rtl/>
        </w:rPr>
        <w:t> </w:t>
      </w:r>
      <w:r>
        <w:rPr>
          <w:rtl/>
        </w:rPr>
        <w:t>ב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מספר</w:t>
      </w:r>
      <w:r>
        <w:rPr>
          <w:spacing w:val="-6"/>
          <w:rtl/>
        </w:rPr>
        <w:t> </w:t>
      </w:r>
      <w:r>
        <w:rPr>
          <w:rtl/>
        </w:rPr>
        <w:t>שינויים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ההסדר</w:t>
      </w:r>
      <w:r>
        <w:rPr>
          <w:spacing w:val="-4"/>
          <w:rtl/>
        </w:rPr>
        <w:t> </w:t>
      </w:r>
      <w:r>
        <w:rPr>
          <w:rtl/>
        </w:rPr>
        <w:t>הוארך</w:t>
      </w:r>
      <w:r>
        <w:rPr>
          <w:spacing w:val="-2"/>
          <w:rtl/>
        </w:rPr>
        <w:t> </w:t>
      </w:r>
      <w:r>
        <w:rPr>
          <w:rtl/>
        </w:rPr>
        <w:t>מספר</w:t>
      </w:r>
      <w:r>
        <w:rPr>
          <w:spacing w:val="-4"/>
          <w:rtl/>
        </w:rPr>
        <w:t> </w:t>
      </w:r>
      <w:r>
        <w:rPr>
          <w:rtl/>
        </w:rPr>
        <w:t>פעמים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5"/>
          <w:rtl/>
        </w:rPr>
        <w:t> </w:t>
      </w:r>
      <w:r>
        <w:rPr>
          <w:rtl/>
        </w:rPr>
        <w:t>לסוף</w:t>
      </w:r>
      <w:r>
        <w:rPr>
          <w:spacing w:val="-4"/>
          <w:rtl/>
        </w:rPr>
        <w:t> </w:t>
      </w:r>
      <w:r>
        <w:rPr>
          <w:rtl/>
        </w:rPr>
        <w:t>שנת</w:t>
      </w:r>
      <w:r>
        <w:rPr>
          <w:spacing w:val="-5"/>
          <w:rtl/>
        </w:rPr>
        <w:t> </w:t>
      </w:r>
      <w:r>
        <w:rPr/>
        <w:t>.2020</w:t>
      </w:r>
      <w:r>
        <w:rPr>
          <w:spacing w:val="-4"/>
          <w:rtl/>
        </w:rPr>
        <w:t> </w:t>
      </w:r>
      <w:r>
        <w:rPr>
          <w:rtl/>
        </w:rPr>
        <w:t>מאחר</w:t>
      </w:r>
      <w:r>
        <w:rPr>
          <w:spacing w:val="-4"/>
          <w:rtl/>
        </w:rPr>
        <w:t> </w:t>
      </w:r>
      <w:r>
        <w:rPr>
          <w:rtl/>
        </w:rPr>
        <w:t>שהסדר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פג</w:t>
      </w:r>
      <w:r>
        <w:rPr>
          <w:spacing w:val="-4"/>
          <w:rtl/>
        </w:rPr>
        <w:t> </w:t>
      </w:r>
      <w:r>
        <w:rPr>
          <w:rtl/>
        </w:rPr>
        <w:t>בסוף</w:t>
      </w:r>
      <w:r>
        <w:rPr>
          <w:spacing w:val="-4"/>
          <w:rtl/>
        </w:rPr>
        <w:t> </w:t>
      </w:r>
      <w:r>
        <w:rPr>
          <w:rtl/>
        </w:rPr>
        <w:t>שנת</w:t>
      </w:r>
      <w:r>
        <w:rPr>
          <w:spacing w:val="-6"/>
          <w:rtl/>
        </w:rPr>
        <w:t> </w:t>
      </w:r>
      <w:r>
        <w:rPr/>
        <w:t>,202</w:t>
      </w:r>
      <w:r>
        <w:rPr/>
        <w:t>0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וקיומו</w:t>
      </w:r>
      <w:r>
        <w:rPr>
          <w:spacing w:val="-13"/>
          <w:rtl/>
        </w:rPr>
        <w:t> </w:t>
      </w:r>
      <w:r>
        <w:rPr>
          <w:rtl/>
        </w:rPr>
        <w:t>הינו</w:t>
      </w:r>
      <w:r>
        <w:rPr>
          <w:spacing w:val="-12"/>
          <w:rtl/>
        </w:rPr>
        <w:t> </w:t>
      </w:r>
      <w:r>
        <w:rPr>
          <w:rtl/>
        </w:rPr>
        <w:t>הכרחי</w:t>
      </w:r>
      <w:r>
        <w:rPr>
          <w:spacing w:val="-13"/>
          <w:rtl/>
        </w:rPr>
        <w:t> </w:t>
      </w:r>
      <w:r>
        <w:rPr>
          <w:rtl/>
        </w:rPr>
        <w:t>לתפקוד</w:t>
      </w:r>
      <w:r>
        <w:rPr>
          <w:spacing w:val="-12"/>
          <w:rtl/>
        </w:rPr>
        <w:t> </w:t>
      </w:r>
      <w:r>
        <w:rPr>
          <w:rtl/>
        </w:rPr>
        <w:t>יעיל</w:t>
      </w:r>
      <w:r>
        <w:rPr>
          <w:spacing w:val="-13"/>
          <w:rtl/>
        </w:rPr>
        <w:t> </w:t>
      </w:r>
      <w:r>
        <w:rPr>
          <w:rtl/>
        </w:rPr>
        <w:t>ואיכותי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המערכת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יש</w:t>
      </w:r>
      <w:r>
        <w:rPr>
          <w:spacing w:val="-13"/>
          <w:rtl/>
        </w:rPr>
        <w:t> </w:t>
      </w:r>
      <w:r>
        <w:rPr>
          <w:rtl/>
        </w:rPr>
        <w:t>צורך</w:t>
      </w:r>
      <w:r>
        <w:rPr>
          <w:spacing w:val="-12"/>
          <w:rtl/>
        </w:rPr>
        <w:t> </w:t>
      </w:r>
      <w:r>
        <w:rPr>
          <w:rtl/>
        </w:rPr>
        <w:t>מקצועי</w:t>
      </w:r>
      <w:r>
        <w:rPr>
          <w:spacing w:val="-13"/>
          <w:rtl/>
        </w:rPr>
        <w:t> </w:t>
      </w:r>
      <w:r>
        <w:rPr>
          <w:spacing w:val="-1"/>
          <w:rtl/>
        </w:rPr>
        <w:t>בקביעת</w:t>
      </w:r>
      <w:r>
        <w:rPr>
          <w:spacing w:val="-13"/>
          <w:rtl/>
        </w:rPr>
        <w:t> </w:t>
      </w:r>
      <w:r>
        <w:rPr>
          <w:spacing w:val="-1"/>
          <w:rtl/>
        </w:rPr>
        <w:t>הסדר</w:t>
      </w:r>
      <w:r>
        <w:rPr>
          <w:spacing w:val="-12"/>
          <w:rtl/>
        </w:rPr>
        <w:t> </w:t>
      </w:r>
      <w:r>
        <w:rPr>
          <w:spacing w:val="-1"/>
          <w:rtl/>
        </w:rPr>
        <w:t>גם</w:t>
      </w:r>
      <w:r>
        <w:rPr>
          <w:spacing w:val="-11"/>
          <w:rtl/>
        </w:rPr>
        <w:t> </w:t>
      </w:r>
      <w:r>
        <w:rPr>
          <w:spacing w:val="-1"/>
          <w:rtl/>
        </w:rPr>
        <w:t>לשנים</w:t>
      </w:r>
      <w:r>
        <w:rPr>
          <w:spacing w:val="-13"/>
          <w:rtl/>
        </w:rPr>
        <w:t> </w:t>
      </w:r>
      <w:r>
        <w:rPr>
          <w:spacing w:val="-1"/>
          <w:rtl/>
        </w:rPr>
        <w:t>הבאות</w:t>
      </w:r>
      <w:r>
        <w:rPr>
          <w:spacing w:val="-1"/>
        </w:rPr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6"/>
        <w:ind w:right="180" w:left="317" w:firstLine="0"/>
        <w:jc w:val="both"/>
      </w:pPr>
      <w:r>
        <w:rPr>
          <w:rtl/>
        </w:rPr>
        <w:t>על פי ההסדר</w:t>
      </w:r>
      <w:r>
        <w:rPr/>
        <w:t>,</w:t>
      </w:r>
      <w:r>
        <w:rPr>
          <w:rtl/>
        </w:rPr>
        <w:t> רכישה של שירותי בריאות בבית החולים מעבר לתקרת הצריכה שנקבעה בחוק </w:t>
      </w:r>
      <w:r>
        <w:rPr/>
        <w:t>–</w:t>
      </w:r>
      <w:r>
        <w:rPr>
          <w:rtl/>
        </w:rPr>
        <w:t> נעשית</w:t>
      </w:r>
      <w:r>
        <w:rPr>
          <w:spacing w:val="-51"/>
          <w:rtl/>
        </w:rPr>
        <w:t> </w:t>
      </w:r>
      <w:r>
        <w:rPr>
          <w:rtl/>
        </w:rPr>
        <w:t>במחיר</w:t>
      </w:r>
      <w:r>
        <w:rPr>
          <w:spacing w:val="-12"/>
          <w:rtl/>
        </w:rPr>
        <w:t> </w:t>
      </w:r>
      <w:r>
        <w:rPr>
          <w:rtl/>
        </w:rPr>
        <w:t>מופחת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בדרך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נוצר</w:t>
      </w:r>
      <w:r>
        <w:rPr>
          <w:spacing w:val="-9"/>
          <w:rtl/>
        </w:rPr>
        <w:t> </w:t>
      </w:r>
      <w:r>
        <w:rPr>
          <w:rtl/>
        </w:rPr>
        <w:t>תמריץ</w:t>
      </w:r>
      <w:r>
        <w:rPr>
          <w:spacing w:val="-11"/>
          <w:rtl/>
        </w:rPr>
        <w:t> </w:t>
      </w:r>
      <w:r>
        <w:rPr>
          <w:rtl/>
        </w:rPr>
        <w:t>לבית</w:t>
      </w:r>
      <w:r>
        <w:rPr>
          <w:spacing w:val="-12"/>
          <w:rtl/>
        </w:rPr>
        <w:t> </w:t>
      </w:r>
      <w:r>
        <w:rPr>
          <w:rtl/>
        </w:rPr>
        <w:t>החולים</w:t>
      </w:r>
      <w:r>
        <w:rPr>
          <w:spacing w:val="-11"/>
          <w:rtl/>
        </w:rPr>
        <w:t> </w:t>
      </w:r>
      <w:r>
        <w:rPr>
          <w:rtl/>
        </w:rPr>
        <w:t>לצמצם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משך</w:t>
      </w:r>
      <w:r>
        <w:rPr>
          <w:spacing w:val="-11"/>
          <w:rtl/>
        </w:rPr>
        <w:t> </w:t>
      </w:r>
      <w:r>
        <w:rPr>
          <w:rtl/>
        </w:rPr>
        <w:t>האשפוז</w:t>
      </w:r>
      <w:r>
        <w:rPr>
          <w:spacing w:val="-11"/>
          <w:rtl/>
        </w:rPr>
        <w:t> </w:t>
      </w:r>
      <w:r>
        <w:rPr>
          <w:rtl/>
        </w:rPr>
        <w:t>בו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אך</w:t>
      </w:r>
      <w:r>
        <w:rPr>
          <w:spacing w:val="-11"/>
          <w:rtl/>
        </w:rPr>
        <w:t> </w:t>
      </w:r>
      <w:r>
        <w:rPr>
          <w:rtl/>
        </w:rPr>
        <w:t>לקופת</w:t>
      </w:r>
      <w:r>
        <w:rPr>
          <w:spacing w:val="-9"/>
          <w:rtl/>
        </w:rPr>
        <w:t> </w:t>
      </w:r>
      <w:r>
        <w:rPr>
          <w:rtl/>
        </w:rPr>
        <w:t>החולים</w:t>
      </w:r>
      <w:r>
        <w:rPr>
          <w:spacing w:val="-13"/>
          <w:rtl/>
        </w:rPr>
        <w:t> </w:t>
      </w:r>
      <w:r>
        <w:rPr>
          <w:rtl/>
        </w:rPr>
        <w:t>נותר</w:t>
      </w:r>
      <w:r>
        <w:rPr>
          <w:spacing w:val="-51"/>
          <w:rtl/>
        </w:rPr>
        <w:t> </w:t>
      </w:r>
      <w:r>
        <w:rPr>
          <w:rtl/>
        </w:rPr>
        <w:t>תמריץ שלא לעשות שימוש יתר ברכש שירותים בבית החולים</w:t>
      </w:r>
      <w:r>
        <w:rPr/>
        <w:t>,</w:t>
      </w:r>
      <w:r>
        <w:rPr>
          <w:rtl/>
        </w:rPr>
        <w:t> בשל העלות המשולמת בעד כל שירות</w:t>
      </w:r>
      <w:r>
        <w:rPr>
          <w:spacing w:val="1"/>
          <w:rtl/>
        </w:rPr>
        <w:t> </w:t>
      </w:r>
      <w:r>
        <w:rPr>
          <w:rtl/>
        </w:rPr>
        <w:t>ושירות</w:t>
      </w:r>
      <w:r>
        <w:rPr>
          <w:spacing w:val="-10"/>
          <w:rtl/>
        </w:rPr>
        <w:t> </w:t>
      </w:r>
      <w:r>
        <w:rPr>
          <w:rtl/>
        </w:rPr>
        <w:t>הנרכש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גם</w:t>
      </w:r>
      <w:r>
        <w:rPr>
          <w:spacing w:val="-10"/>
          <w:rtl/>
        </w:rPr>
        <w:t> </w:t>
      </w:r>
      <w:r>
        <w:rPr>
          <w:rtl/>
        </w:rPr>
        <w:t>מעבר</w:t>
      </w:r>
      <w:r>
        <w:rPr>
          <w:spacing w:val="-9"/>
          <w:rtl/>
        </w:rPr>
        <w:t> </w:t>
      </w:r>
      <w:r>
        <w:rPr>
          <w:rtl/>
        </w:rPr>
        <w:t>לתקרת</w:t>
      </w:r>
      <w:r>
        <w:rPr>
          <w:spacing w:val="-10"/>
          <w:rtl/>
        </w:rPr>
        <w:t> </w:t>
      </w:r>
      <w:r>
        <w:rPr>
          <w:rtl/>
        </w:rPr>
        <w:t>הצריכה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בכך</w:t>
      </w:r>
      <w:r>
        <w:rPr>
          <w:spacing w:val="-10"/>
          <w:rtl/>
        </w:rPr>
        <w:t> </w:t>
      </w:r>
      <w:r>
        <w:rPr>
          <w:rtl/>
        </w:rPr>
        <w:t>נוצר</w:t>
      </w:r>
      <w:r>
        <w:rPr>
          <w:spacing w:val="-10"/>
          <w:rtl/>
        </w:rPr>
        <w:t> </w:t>
      </w:r>
      <w:r>
        <w:rPr>
          <w:rtl/>
        </w:rPr>
        <w:t>איזון</w:t>
      </w:r>
      <w:r>
        <w:rPr>
          <w:spacing w:val="-8"/>
          <w:rtl/>
        </w:rPr>
        <w:t> </w:t>
      </w:r>
      <w:r>
        <w:rPr>
          <w:rtl/>
        </w:rPr>
        <w:t>שנועד</w:t>
      </w:r>
      <w:r>
        <w:rPr>
          <w:spacing w:val="-9"/>
          <w:rtl/>
        </w:rPr>
        <w:t> </w:t>
      </w:r>
      <w:r>
        <w:rPr>
          <w:rtl/>
        </w:rPr>
        <w:t>להבטיח</w:t>
      </w:r>
      <w:r>
        <w:rPr>
          <w:spacing w:val="-10"/>
          <w:rtl/>
        </w:rPr>
        <w:t> </w:t>
      </w:r>
      <w:r>
        <w:rPr>
          <w:rtl/>
        </w:rPr>
        <w:t>תשלום</w:t>
      </w:r>
      <w:r>
        <w:rPr>
          <w:spacing w:val="-10"/>
          <w:rtl/>
        </w:rPr>
        <w:t> </w:t>
      </w:r>
      <w:r>
        <w:rPr>
          <w:rtl/>
        </w:rPr>
        <w:t>הוגן</w:t>
      </w:r>
      <w:r>
        <w:rPr>
          <w:spacing w:val="-10"/>
          <w:rtl/>
        </w:rPr>
        <w:t> </w:t>
      </w:r>
      <w:r>
        <w:rPr>
          <w:rtl/>
        </w:rPr>
        <w:t>בעד</w:t>
      </w:r>
      <w:r>
        <w:rPr>
          <w:spacing w:val="-10"/>
          <w:rtl/>
        </w:rPr>
        <w:t> </w:t>
      </w:r>
      <w:r>
        <w:rPr>
          <w:rtl/>
        </w:rPr>
        <w:t>רכש</w:t>
      </w:r>
      <w:r>
        <w:rPr>
          <w:spacing w:val="-10"/>
          <w:rtl/>
        </w:rPr>
        <w:t> </w:t>
      </w:r>
      <w:r>
        <w:rPr>
          <w:rtl/>
        </w:rPr>
        <w:t>שירות</w:t>
      </w:r>
      <w:r>
        <w:rPr>
          <w:rtl/>
        </w:rPr>
        <w:t>י</w:t>
      </w:r>
    </w:p>
    <w:p>
      <w:pPr>
        <w:pStyle w:val="BodyText"/>
        <w:bidi/>
        <w:ind w:right="180" w:left="314" w:firstLine="1737"/>
        <w:jc w:val="left"/>
      </w:pPr>
      <w:r>
        <w:rPr>
          <w:rtl/>
        </w:rPr>
        <w:t>הבריאות</w:t>
      </w:r>
      <w:r>
        <w:rPr>
          <w:spacing w:val="-4"/>
          <w:rtl/>
        </w:rPr>
        <w:t> </w:t>
      </w:r>
      <w:r>
        <w:rPr>
          <w:rtl/>
        </w:rPr>
        <w:t>בבתי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>
          <w:rtl/>
        </w:rPr>
        <w:t>שמירה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גידול</w:t>
      </w:r>
      <w:r>
        <w:rPr>
          <w:spacing w:val="-4"/>
          <w:rtl/>
        </w:rPr>
        <w:t> </w:t>
      </w:r>
      <w:r>
        <w:rPr>
          <w:rtl/>
        </w:rPr>
        <w:t>מבוקר</w:t>
      </w:r>
      <w:r>
        <w:rPr>
          <w:spacing w:val="-5"/>
          <w:rtl/>
        </w:rPr>
        <w:t> </w:t>
      </w:r>
      <w:r>
        <w:rPr>
          <w:rtl/>
        </w:rPr>
        <w:t>בהיקף</w:t>
      </w:r>
      <w:r>
        <w:rPr>
          <w:spacing w:val="-4"/>
          <w:rtl/>
        </w:rPr>
        <w:t> </w:t>
      </w:r>
      <w:r>
        <w:rPr>
          <w:rtl/>
        </w:rPr>
        <w:t>הרכש</w:t>
      </w:r>
      <w:r>
        <w:rPr>
          <w:spacing w:val="-4"/>
          <w:rtl/>
        </w:rPr>
        <w:t> </w:t>
      </w:r>
      <w:r>
        <w:rPr>
          <w:rtl/>
        </w:rPr>
        <w:t>בבית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יצוין</w:t>
      </w:r>
      <w:r>
        <w:rPr>
          <w:spacing w:val="18"/>
          <w:rtl/>
        </w:rPr>
        <w:t> </w:t>
      </w:r>
      <w:r>
        <w:rPr>
          <w:rtl/>
        </w:rPr>
        <w:t>כי</w:t>
      </w:r>
      <w:r>
        <w:rPr>
          <w:spacing w:val="18"/>
          <w:rtl/>
        </w:rPr>
        <w:t> </w:t>
      </w:r>
      <w:r>
        <w:rPr>
          <w:rtl/>
        </w:rPr>
        <w:t>גם</w:t>
      </w:r>
      <w:r>
        <w:rPr>
          <w:spacing w:val="17"/>
          <w:rtl/>
        </w:rPr>
        <w:t> </w:t>
      </w:r>
      <w:r>
        <w:rPr>
          <w:rtl/>
        </w:rPr>
        <w:t>במדינות</w:t>
      </w:r>
      <w:r>
        <w:rPr>
          <w:spacing w:val="18"/>
          <w:rtl/>
        </w:rPr>
        <w:t> </w:t>
      </w:r>
      <w:r>
        <w:rPr>
          <w:rtl/>
        </w:rPr>
        <w:t>אחרות</w:t>
      </w:r>
      <w:r>
        <w:rPr>
          <w:spacing w:val="20"/>
          <w:rtl/>
        </w:rPr>
        <w:t> </w:t>
      </w:r>
      <w:r>
        <w:rPr>
          <w:rtl/>
        </w:rPr>
        <w:t>מקרב</w:t>
      </w:r>
      <w:r>
        <w:rPr>
          <w:spacing w:val="18"/>
          <w:rtl/>
        </w:rPr>
        <w:t> </w:t>
      </w:r>
      <w:r>
        <w:rPr>
          <w:rtl/>
        </w:rPr>
        <w:t>מדינות</w:t>
      </w:r>
      <w:r>
        <w:rPr>
          <w:spacing w:val="17"/>
          <w:rtl/>
        </w:rPr>
        <w:t> </w:t>
      </w:r>
      <w:r>
        <w:rPr>
          <w:rtl/>
        </w:rPr>
        <w:t>ה</w:t>
      </w:r>
      <w:r>
        <w:rPr>
          <w:sz w:val="24"/>
          <w:szCs w:val="24"/>
        </w:rPr>
        <w:t>OECD</w:t>
      </w:r>
      <w:r>
        <w:rPr/>
        <w:t>-</w:t>
      </w:r>
      <w:r>
        <w:rPr>
          <w:spacing w:val="24"/>
          <w:rtl/>
        </w:rPr>
        <w:t> </w:t>
      </w:r>
      <w:r>
        <w:rPr>
          <w:rtl/>
        </w:rPr>
        <w:t>קיימים</w:t>
      </w:r>
      <w:r>
        <w:rPr>
          <w:spacing w:val="18"/>
          <w:rtl/>
        </w:rPr>
        <w:t> </w:t>
      </w:r>
      <w:r>
        <w:rPr>
          <w:rtl/>
        </w:rPr>
        <w:t>הסדרי</w:t>
      </w:r>
      <w:r>
        <w:rPr>
          <w:spacing w:val="17"/>
          <w:rtl/>
        </w:rPr>
        <w:t> </w:t>
      </w:r>
      <w:r>
        <w:rPr>
          <w:rtl/>
        </w:rPr>
        <w:t>התחשבנות</w:t>
      </w:r>
      <w:r>
        <w:rPr>
          <w:spacing w:val="17"/>
          <w:rtl/>
        </w:rPr>
        <w:t> </w:t>
      </w:r>
      <w:r>
        <w:rPr>
          <w:rtl/>
        </w:rPr>
        <w:t>דומים</w:t>
      </w:r>
      <w:r>
        <w:rPr>
          <w:spacing w:val="17"/>
          <w:rtl/>
        </w:rPr>
        <w:t> </w:t>
      </w:r>
      <w:r>
        <w:rPr>
          <w:rtl/>
        </w:rPr>
        <w:t>וגם</w:t>
      </w:r>
      <w:r>
        <w:rPr>
          <w:spacing w:val="17"/>
          <w:rtl/>
        </w:rPr>
        <w:t> </w:t>
      </w:r>
      <w:r>
        <w:rPr>
          <w:rtl/>
        </w:rPr>
        <w:t>במערכ</w:t>
      </w:r>
      <w:r>
        <w:rPr>
          <w:rtl/>
        </w:rPr>
        <w:t>ת</w:t>
      </w:r>
    </w:p>
    <w:p>
      <w:pPr>
        <w:pStyle w:val="BodyText"/>
        <w:bidi/>
        <w:ind w:right="180" w:left="318" w:firstLine="0"/>
        <w:jc w:val="left"/>
      </w:pPr>
      <w:r>
        <w:rPr>
          <w:rtl/>
        </w:rPr>
        <w:t>ההתחשבנות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>
          <w:rtl/>
        </w:rPr>
        <w:t>קופת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>
          <w:spacing w:val="-4"/>
          <w:rtl/>
        </w:rPr>
        <w:t> </w:t>
      </w:r>
      <w:r>
        <w:rPr>
          <w:rtl/>
        </w:rPr>
        <w:t>הכללית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בתי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>
          <w:spacing w:val="-2"/>
          <w:rtl/>
        </w:rPr>
        <w:t> </w:t>
      </w:r>
      <w:r>
        <w:rPr>
          <w:rtl/>
        </w:rPr>
        <w:t>שלה</w:t>
      </w:r>
      <w:r>
        <w:rPr>
          <w:spacing w:val="-4"/>
          <w:rtl/>
        </w:rPr>
        <w:t> </w:t>
      </w:r>
      <w:r>
        <w:rPr>
          <w:rtl/>
        </w:rPr>
        <w:t>לבין</w:t>
      </w:r>
      <w:r>
        <w:rPr>
          <w:spacing w:val="-4"/>
          <w:rtl/>
        </w:rPr>
        <w:t> </w:t>
      </w:r>
      <w:r>
        <w:rPr>
          <w:rtl/>
        </w:rPr>
        <w:t>המחוזות</w:t>
      </w:r>
      <w:r>
        <w:rPr>
          <w:spacing w:val="-4"/>
          <w:rtl/>
        </w:rPr>
        <w:t> </w:t>
      </w:r>
      <w:r>
        <w:rPr>
          <w:rtl/>
        </w:rPr>
        <w:t>קיים</w:t>
      </w:r>
      <w:r>
        <w:rPr>
          <w:spacing w:val="-4"/>
          <w:rtl/>
        </w:rPr>
        <w:t> </w:t>
      </w:r>
      <w:r>
        <w:rPr>
          <w:rtl/>
        </w:rPr>
        <w:t>הסדר</w:t>
      </w:r>
      <w:r>
        <w:rPr>
          <w:spacing w:val="-3"/>
          <w:rtl/>
        </w:rPr>
        <w:t> </w:t>
      </w:r>
      <w:r>
        <w:rPr>
          <w:rtl/>
        </w:rPr>
        <w:t>מעין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5" w:firstLine="0"/>
        <w:jc w:val="right"/>
      </w:pP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להסדרי</w:t>
      </w:r>
      <w:r>
        <w:rPr>
          <w:spacing w:val="-13"/>
          <w:rtl/>
        </w:rPr>
        <w:t> </w:t>
      </w:r>
      <w:r>
        <w:rPr>
          <w:rtl/>
        </w:rPr>
        <w:t>ההתחשבנות</w:t>
      </w:r>
      <w:r>
        <w:rPr>
          <w:spacing w:val="-10"/>
          <w:rtl/>
        </w:rPr>
        <w:t> </w:t>
      </w:r>
      <w:r>
        <w:rPr>
          <w:rtl/>
        </w:rPr>
        <w:t>שנקבעו</w:t>
      </w:r>
      <w:r>
        <w:rPr>
          <w:spacing w:val="-13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לכל</w:t>
      </w:r>
      <w:r>
        <w:rPr>
          <w:spacing w:val="-13"/>
          <w:rtl/>
        </w:rPr>
        <w:t> </w:t>
      </w:r>
      <w:r>
        <w:rPr>
          <w:rtl/>
        </w:rPr>
        <w:t>קופת</w:t>
      </w:r>
      <w:r>
        <w:rPr>
          <w:spacing w:val="-12"/>
          <w:rtl/>
        </w:rPr>
        <w:t> </w:t>
      </w:r>
      <w:r>
        <w:rPr>
          <w:rtl/>
        </w:rPr>
        <w:t>חולים</w:t>
      </w:r>
      <w:r>
        <w:rPr>
          <w:spacing w:val="-13"/>
          <w:rtl/>
        </w:rPr>
        <w:t> </w:t>
      </w:r>
      <w:r>
        <w:rPr>
          <w:rtl/>
        </w:rPr>
        <w:t>ולכל</w:t>
      </w:r>
      <w:r>
        <w:rPr>
          <w:spacing w:val="-13"/>
          <w:rtl/>
        </w:rPr>
        <w:t> </w:t>
      </w:r>
      <w:r>
        <w:rPr>
          <w:rtl/>
        </w:rPr>
        <w:t>בית</w:t>
      </w:r>
      <w:r>
        <w:rPr>
          <w:spacing w:val="-13"/>
          <w:rtl/>
        </w:rPr>
        <w:t> </w:t>
      </w:r>
      <w:r>
        <w:rPr>
          <w:rtl/>
        </w:rPr>
        <w:t>חולים</w:t>
      </w:r>
      <w:r>
        <w:rPr>
          <w:spacing w:val="-13"/>
          <w:rtl/>
        </w:rPr>
        <w:t> </w:t>
      </w:r>
      <w:r>
        <w:rPr>
          <w:rtl/>
        </w:rPr>
        <w:t>עומדת</w:t>
      </w:r>
      <w:r>
        <w:rPr>
          <w:spacing w:val="-13"/>
          <w:rtl/>
        </w:rPr>
        <w:t> </w:t>
      </w:r>
      <w:r>
        <w:rPr>
          <w:spacing w:val="-1"/>
          <w:rtl/>
        </w:rPr>
        <w:t>האפשרות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לקבוע</w:t>
      </w:r>
      <w:r>
        <w:rPr>
          <w:spacing w:val="-50"/>
          <w:rtl/>
        </w:rPr>
        <w:t> </w:t>
      </w:r>
      <w:r>
        <w:rPr>
          <w:rtl/>
        </w:rPr>
        <w:t>הסדר</w:t>
      </w:r>
      <w:r>
        <w:rPr>
          <w:spacing w:val="-12"/>
          <w:rtl/>
        </w:rPr>
        <w:t> </w:t>
      </w:r>
      <w:r>
        <w:rPr>
          <w:rtl/>
        </w:rPr>
        <w:t>התחשבנות</w:t>
      </w:r>
      <w:r>
        <w:rPr>
          <w:spacing w:val="-11"/>
          <w:rtl/>
        </w:rPr>
        <w:t> </w:t>
      </w:r>
      <w:r>
        <w:rPr>
          <w:rtl/>
        </w:rPr>
        <w:t>ביניהן</w:t>
      </w:r>
      <w:r>
        <w:rPr>
          <w:spacing w:val="-13"/>
          <w:rtl/>
        </w:rPr>
        <w:t> </w:t>
      </w:r>
      <w:r>
        <w:rPr>
          <w:rtl/>
        </w:rPr>
        <w:t>השונה</w:t>
      </w:r>
      <w:r>
        <w:rPr>
          <w:spacing w:val="-12"/>
          <w:rtl/>
        </w:rPr>
        <w:t> </w:t>
      </w:r>
      <w:r>
        <w:rPr>
          <w:rtl/>
        </w:rPr>
        <w:t>מהקבוע</w:t>
      </w:r>
      <w:r>
        <w:rPr>
          <w:spacing w:val="-11"/>
          <w:rtl/>
        </w:rPr>
        <w:t> </w:t>
      </w:r>
      <w:r>
        <w:rPr>
          <w:rtl/>
        </w:rPr>
        <w:t>בחוק</w:t>
      </w:r>
      <w:r>
        <w:rPr>
          <w:spacing w:val="-12"/>
          <w:rtl/>
        </w:rPr>
        <w:t> </w:t>
      </w:r>
      <w:r>
        <w:rPr>
          <w:rtl/>
        </w:rPr>
        <w:t>וזאת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להגדיל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חופש</w:t>
      </w:r>
      <w:r>
        <w:rPr>
          <w:spacing w:val="-12"/>
          <w:rtl/>
        </w:rPr>
        <w:t> </w:t>
      </w:r>
      <w:r>
        <w:rPr>
          <w:rtl/>
        </w:rPr>
        <w:t>הפעולה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בתי</w:t>
      </w:r>
      <w:r>
        <w:rPr>
          <w:spacing w:val="-12"/>
          <w:rtl/>
        </w:rPr>
        <w:t> </w:t>
      </w:r>
      <w:r>
        <w:rPr>
          <w:rtl/>
        </w:rPr>
        <w:t>החולי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8" w:firstLine="0"/>
        <w:jc w:val="both"/>
      </w:pPr>
      <w:r>
        <w:rPr>
          <w:rtl/>
        </w:rPr>
        <w:t>ושל</w:t>
      </w:r>
      <w:r>
        <w:rPr>
          <w:spacing w:val="-9"/>
          <w:rtl/>
        </w:rPr>
        <w:t> </w:t>
      </w:r>
      <w:r>
        <w:rPr>
          <w:rtl/>
        </w:rPr>
        <w:t>קופות</w:t>
      </w:r>
      <w:r>
        <w:rPr>
          <w:spacing w:val="-9"/>
          <w:rtl/>
        </w:rPr>
        <w:t> </w:t>
      </w:r>
      <w:r>
        <w:rPr>
          <w:rtl/>
        </w:rPr>
        <w:t>החולים</w:t>
      </w:r>
      <w:r>
        <w:rPr>
          <w:spacing w:val="-10"/>
          <w:rtl/>
        </w:rPr>
        <w:t> </w:t>
      </w:r>
      <w:r>
        <w:rPr>
          <w:rtl/>
        </w:rPr>
        <w:t>היכולים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מראש</w:t>
      </w:r>
      <w:r>
        <w:rPr>
          <w:spacing w:val="-10"/>
          <w:rtl/>
        </w:rPr>
        <w:t> </w:t>
      </w:r>
      <w:r>
        <w:rPr>
          <w:rtl/>
        </w:rPr>
        <w:t>ובהסכמה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שיטת</w:t>
      </w:r>
      <w:r>
        <w:rPr>
          <w:spacing w:val="-9"/>
          <w:rtl/>
        </w:rPr>
        <w:t> </w:t>
      </w:r>
      <w:r>
        <w:rPr>
          <w:rtl/>
        </w:rPr>
        <w:t>ההתחשבנות</w:t>
      </w:r>
      <w:r>
        <w:rPr>
          <w:spacing w:val="-9"/>
          <w:rtl/>
        </w:rPr>
        <w:t> </w:t>
      </w:r>
      <w:r>
        <w:rPr>
          <w:rtl/>
        </w:rPr>
        <w:t>ביניהם</w:t>
      </w:r>
      <w:r>
        <w:rPr>
          <w:spacing w:val="-9"/>
          <w:rtl/>
        </w:rPr>
        <w:t> </w:t>
      </w:r>
      <w:r>
        <w:rPr>
          <w:rtl/>
        </w:rPr>
        <w:t>תוך</w:t>
      </w:r>
      <w:r>
        <w:rPr>
          <w:spacing w:val="-9"/>
          <w:rtl/>
        </w:rPr>
        <w:t> </w:t>
      </w:r>
      <w:r>
        <w:rPr>
          <w:rtl/>
        </w:rPr>
        <w:t>יצירת</w:t>
      </w:r>
      <w:r>
        <w:rPr>
          <w:spacing w:val="-10"/>
          <w:rtl/>
        </w:rPr>
        <w:t> </w:t>
      </w:r>
      <w:r>
        <w:rPr>
          <w:rtl/>
        </w:rPr>
        <w:t>מנגנונים</w:t>
      </w:r>
      <w:r>
        <w:rPr>
          <w:spacing w:val="-5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חלוקת</w:t>
      </w:r>
      <w:r>
        <w:rPr>
          <w:spacing w:val="-11"/>
          <w:rtl/>
        </w:rPr>
        <w:t> </w:t>
      </w:r>
      <w:r>
        <w:rPr>
          <w:rtl/>
        </w:rPr>
        <w:t>סיכונים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>
          <w:spacing w:val="-11"/>
          <w:rtl/>
        </w:rPr>
        <w:t> </w:t>
      </w:r>
      <w:r>
        <w:rPr>
          <w:rtl/>
        </w:rPr>
        <w:t>מבלי</w:t>
      </w:r>
      <w:r>
        <w:rPr>
          <w:spacing w:val="-11"/>
          <w:rtl/>
        </w:rPr>
        <w:t> </w:t>
      </w:r>
      <w:r>
        <w:rPr>
          <w:rtl/>
        </w:rPr>
        <w:t>לבטל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היתרונות</w:t>
      </w:r>
      <w:r>
        <w:rPr>
          <w:spacing w:val="-11"/>
          <w:rtl/>
        </w:rPr>
        <w:t> </w:t>
      </w:r>
      <w:r>
        <w:rPr>
          <w:rtl/>
        </w:rPr>
        <w:t>שבשיטת</w:t>
      </w:r>
      <w:r>
        <w:rPr>
          <w:spacing w:val="-9"/>
          <w:rtl/>
        </w:rPr>
        <w:t> </w:t>
      </w:r>
      <w:r>
        <w:rPr>
          <w:rtl/>
        </w:rPr>
        <w:t>ההתחשבנות</w:t>
      </w:r>
      <w:r>
        <w:rPr>
          <w:spacing w:val="-11"/>
          <w:rtl/>
        </w:rPr>
        <w:t> </w:t>
      </w:r>
      <w:r>
        <w:rPr>
          <w:rtl/>
        </w:rPr>
        <w:t>הקבועה</w:t>
      </w:r>
      <w:r>
        <w:rPr>
          <w:spacing w:val="-11"/>
          <w:rtl/>
        </w:rPr>
        <w:t> </w:t>
      </w:r>
      <w:r>
        <w:rPr>
          <w:rtl/>
        </w:rPr>
        <w:t>בחוק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בפועל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מרבית</w:t>
      </w:r>
      <w:r>
        <w:rPr>
          <w:spacing w:val="-52"/>
          <w:rtl/>
        </w:rPr>
        <w:t> </w:t>
      </w:r>
      <w:r>
        <w:rPr>
          <w:rtl/>
        </w:rPr>
        <w:t>קופות החולים ובתי החולים מתקשרים ביניהם בהסכמים ופועלים בהתאם להסדר ההתחשבנות השונה</w:t>
      </w:r>
      <w:r>
        <w:rPr>
          <w:spacing w:val="1"/>
          <w:rtl/>
        </w:rPr>
        <w:t> </w:t>
      </w:r>
      <w:r>
        <w:rPr>
          <w:rtl/>
        </w:rPr>
        <w:t>מזה</w:t>
      </w:r>
      <w:r>
        <w:rPr>
          <w:spacing w:val="-7"/>
          <w:rtl/>
        </w:rPr>
        <w:t> </w:t>
      </w:r>
      <w:r>
        <w:rPr>
          <w:rtl/>
        </w:rPr>
        <w:t>הקבוע</w:t>
      </w:r>
      <w:r>
        <w:rPr>
          <w:spacing w:val="-8"/>
          <w:rtl/>
        </w:rPr>
        <w:t> </w:t>
      </w:r>
      <w:r>
        <w:rPr>
          <w:rtl/>
        </w:rPr>
        <w:t>בחוק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ההסכמים</w:t>
      </w:r>
      <w:r>
        <w:rPr>
          <w:spacing w:val="-8"/>
          <w:rtl/>
        </w:rPr>
        <w:t> </w:t>
      </w:r>
      <w:r>
        <w:rPr>
          <w:rtl/>
        </w:rPr>
        <w:t>מתאפיינים</w:t>
      </w:r>
      <w:r>
        <w:rPr>
          <w:spacing w:val="-7"/>
          <w:rtl/>
        </w:rPr>
        <w:t> </w:t>
      </w:r>
      <w:r>
        <w:rPr>
          <w:rtl/>
        </w:rPr>
        <w:t>במתן</w:t>
      </w:r>
      <w:r>
        <w:rPr>
          <w:spacing w:val="-7"/>
          <w:rtl/>
        </w:rPr>
        <w:t> </w:t>
      </w:r>
      <w:r>
        <w:rPr>
          <w:rtl/>
        </w:rPr>
        <w:t>הנחות</w:t>
      </w:r>
      <w:r>
        <w:rPr>
          <w:spacing w:val="-7"/>
          <w:rtl/>
        </w:rPr>
        <w:t> </w:t>
      </w:r>
      <w:r>
        <w:rPr>
          <w:rtl/>
        </w:rPr>
        <w:t>לקופות</w:t>
      </w:r>
      <w:r>
        <w:rPr>
          <w:spacing w:val="-7"/>
          <w:rtl/>
        </w:rPr>
        <w:t> </w:t>
      </w:r>
      <w:r>
        <w:rPr>
          <w:rtl/>
        </w:rPr>
        <w:t>החולים</w:t>
      </w:r>
      <w:r>
        <w:rPr>
          <w:spacing w:val="-7"/>
          <w:rtl/>
        </w:rPr>
        <w:t> </w:t>
      </w:r>
      <w:r>
        <w:rPr>
          <w:rtl/>
        </w:rPr>
        <w:t>במקביל</w:t>
      </w:r>
      <w:r>
        <w:rPr>
          <w:spacing w:val="-7"/>
          <w:rtl/>
        </w:rPr>
        <w:t> </w:t>
      </w:r>
      <w:r>
        <w:rPr>
          <w:rtl/>
        </w:rPr>
        <w:t>לגידול</w:t>
      </w:r>
      <w:r>
        <w:rPr>
          <w:spacing w:val="-7"/>
          <w:rtl/>
        </w:rPr>
        <w:t> </w:t>
      </w:r>
      <w:r>
        <w:rPr>
          <w:rtl/>
        </w:rPr>
        <w:t>בפעילות</w:t>
      </w:r>
      <w:r>
        <w:rPr>
          <w:spacing w:val="-7"/>
          <w:rtl/>
        </w:rPr>
        <w:t> </w:t>
      </w:r>
      <w:r>
        <w:rPr>
          <w:rtl/>
        </w:rPr>
        <w:t>ובהיק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5826" w:left="0" w:firstLine="0"/>
        <w:jc w:val="both"/>
      </w:pPr>
      <w:r>
        <w:rPr>
          <w:rtl/>
        </w:rPr>
        <w:t>הרכש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הקופות</w:t>
      </w:r>
      <w:r>
        <w:rPr>
          <w:spacing w:val="-4"/>
          <w:rtl/>
        </w:rPr>
        <w:t> </w:t>
      </w:r>
      <w:r>
        <w:rPr>
          <w:rtl/>
        </w:rPr>
        <w:t>בבתי</w:t>
      </w:r>
      <w:r>
        <w:rPr>
          <w:spacing w:val="-4"/>
          <w:rtl/>
        </w:rPr>
        <w:t> </w:t>
      </w:r>
      <w:r>
        <w:rPr>
          <w:rtl/>
        </w:rPr>
        <w:t>החולים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hanging="1"/>
        <w:jc w:val="left"/>
      </w:pP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גיבוש</w:t>
      </w:r>
      <w:r>
        <w:rPr>
          <w:spacing w:val="1"/>
          <w:rtl/>
        </w:rPr>
        <w:t> </w:t>
      </w:r>
      <w:r>
        <w:rPr>
          <w:rtl/>
        </w:rPr>
        <w:t>כללי</w:t>
      </w:r>
      <w:r>
        <w:rPr>
          <w:spacing w:val="1"/>
          <w:rtl/>
        </w:rPr>
        <w:t> </w:t>
      </w:r>
      <w:r>
        <w:rPr>
          <w:rtl/>
        </w:rPr>
        <w:t>ההתחשבנות</w:t>
      </w:r>
      <w:r>
        <w:rPr>
          <w:spacing w:val="1"/>
          <w:rtl/>
        </w:rPr>
        <w:t> </w:t>
      </w:r>
      <w:r>
        <w:rPr>
          <w:rtl/>
        </w:rPr>
        <w:t>החדשים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מינו</w:t>
      </w:r>
      <w:r>
        <w:rPr>
          <w:spacing w:val="1"/>
          <w:rtl/>
        </w:rPr>
        <w:t> </w:t>
      </w:r>
      <w:r>
        <w:rPr>
          <w:rtl/>
        </w:rPr>
        <w:t>המנהל</w:t>
      </w:r>
      <w:r>
        <w:rPr>
          <w:spacing w:val="1"/>
          <w:rtl/>
        </w:rPr>
        <w:t> </w:t>
      </w:r>
      <w:r>
        <w:rPr>
          <w:rtl/>
        </w:rPr>
        <w:t>הכללי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הבריאות</w:t>
      </w:r>
      <w:r>
        <w:rPr>
          <w:spacing w:val="1"/>
          <w:rtl/>
        </w:rPr>
        <w:t> </w:t>
      </w:r>
      <w:r>
        <w:rPr>
          <w:rtl/>
        </w:rPr>
        <w:t>וסגן</w:t>
      </w:r>
      <w:r>
        <w:rPr>
          <w:spacing w:val="1"/>
          <w:rtl/>
        </w:rPr>
        <w:t> </w:t>
      </w:r>
      <w:r>
        <w:rPr>
          <w:rtl/>
        </w:rPr>
        <w:t>הממונה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התקציבים</w:t>
      </w:r>
      <w:r>
        <w:rPr>
          <w:spacing w:val="13"/>
          <w:rtl/>
        </w:rPr>
        <w:t> </w:t>
      </w:r>
      <w:r>
        <w:rPr>
          <w:rtl/>
        </w:rPr>
        <w:t>במשרד</w:t>
      </w:r>
      <w:r>
        <w:rPr>
          <w:spacing w:val="1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ביום</w:t>
      </w:r>
      <w:r>
        <w:rPr>
          <w:spacing w:val="13"/>
          <w:rtl/>
        </w:rPr>
        <w:t> </w:t>
      </w:r>
      <w:r>
        <w:rPr/>
        <w:t>28</w:t>
      </w:r>
      <w:r>
        <w:rPr>
          <w:spacing w:val="14"/>
          <w:rtl/>
        </w:rPr>
        <w:t> </w:t>
      </w:r>
      <w:r>
        <w:rPr>
          <w:rtl/>
        </w:rPr>
        <w:t>באפריל</w:t>
      </w:r>
      <w:r>
        <w:rPr>
          <w:spacing w:val="13"/>
          <w:rtl/>
        </w:rPr>
        <w:t> </w:t>
      </w:r>
      <w:r>
        <w:rPr/>
        <w:t>,2019</w:t>
      </w:r>
      <w:r>
        <w:rPr>
          <w:spacing w:val="12"/>
          <w:rtl/>
        </w:rPr>
        <w:t> </w:t>
      </w:r>
      <w:r>
        <w:rPr>
          <w:rtl/>
        </w:rPr>
        <w:t>צוות</w:t>
      </w:r>
      <w:r>
        <w:rPr>
          <w:spacing w:val="12"/>
          <w:rtl/>
        </w:rPr>
        <w:t> </w:t>
      </w:r>
      <w:r>
        <w:rPr>
          <w:rtl/>
        </w:rPr>
        <w:t>בין</w:t>
      </w:r>
      <w:r>
        <w:rPr/>
        <w:t>-</w:t>
      </w:r>
      <w:r>
        <w:rPr>
          <w:rtl/>
        </w:rPr>
        <w:t>משרדי</w:t>
      </w:r>
      <w:r>
        <w:rPr>
          <w:spacing w:val="14"/>
          <w:rtl/>
        </w:rPr>
        <w:t> </w:t>
      </w:r>
      <w:r>
        <w:rPr>
          <w:rtl/>
        </w:rPr>
        <w:t>בו</w:t>
      </w:r>
      <w:r>
        <w:rPr>
          <w:spacing w:val="13"/>
          <w:rtl/>
        </w:rPr>
        <w:t> </w:t>
      </w:r>
      <w:r>
        <w:rPr>
          <w:rtl/>
        </w:rPr>
        <w:t>חברים</w:t>
      </w:r>
      <w:r>
        <w:rPr>
          <w:spacing w:val="13"/>
          <w:rtl/>
        </w:rPr>
        <w:t> </w:t>
      </w:r>
      <w:r>
        <w:rPr>
          <w:rtl/>
        </w:rPr>
        <w:t>נציגי</w:t>
      </w:r>
      <w:r>
        <w:rPr>
          <w:spacing w:val="13"/>
          <w:rtl/>
        </w:rPr>
        <w:t> </w:t>
      </w:r>
      <w:r>
        <w:rPr>
          <w:rtl/>
        </w:rPr>
        <w:t>משרדי</w:t>
      </w:r>
      <w:r>
        <w:rPr>
          <w:spacing w:val="13"/>
          <w:rtl/>
        </w:rPr>
        <w:t> </w:t>
      </w:r>
      <w:r>
        <w:rPr>
          <w:rtl/>
        </w:rPr>
        <w:t>הבריאו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7" w:firstLine="0"/>
        <w:jc w:val="left"/>
      </w:pPr>
      <w:r>
        <w:rPr>
          <w:rtl/>
        </w:rPr>
        <w:t>והאוצר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הצוות</w:t>
      </w:r>
      <w:r>
        <w:rPr>
          <w:spacing w:val="-5"/>
          <w:rtl/>
        </w:rPr>
        <w:t> </w:t>
      </w:r>
      <w:r>
        <w:rPr>
          <w:rtl/>
        </w:rPr>
        <w:t>הוטל</w:t>
      </w:r>
      <w:r>
        <w:rPr>
          <w:spacing w:val="-4"/>
          <w:rtl/>
        </w:rPr>
        <w:t> </w:t>
      </w:r>
      <w:r>
        <w:rPr>
          <w:rtl/>
        </w:rPr>
        <w:t>לגבש</w:t>
      </w:r>
      <w:r>
        <w:rPr>
          <w:spacing w:val="-5"/>
          <w:rtl/>
        </w:rPr>
        <w:t> </w:t>
      </w:r>
      <w:r>
        <w:rPr>
          <w:rtl/>
        </w:rPr>
        <w:t>מתווה</w:t>
      </w:r>
      <w:r>
        <w:rPr>
          <w:spacing w:val="-5"/>
          <w:rtl/>
        </w:rPr>
        <w:t> </w:t>
      </w:r>
      <w:r>
        <w:rPr>
          <w:rtl/>
        </w:rPr>
        <w:t>חדש</w:t>
      </w:r>
      <w:r>
        <w:rPr>
          <w:spacing w:val="-5"/>
          <w:rtl/>
        </w:rPr>
        <w:t> </w:t>
      </w:r>
      <w:r>
        <w:rPr>
          <w:rtl/>
        </w:rPr>
        <w:t>לכללי</w:t>
      </w:r>
      <w:r>
        <w:rPr>
          <w:spacing w:val="-5"/>
          <w:rtl/>
        </w:rPr>
        <w:t> </w:t>
      </w:r>
      <w:r>
        <w:rPr>
          <w:rtl/>
        </w:rPr>
        <w:t>ההתחשבנות</w:t>
      </w:r>
      <w:r>
        <w:rPr>
          <w:spacing w:val="-5"/>
          <w:rtl/>
        </w:rPr>
        <w:t> </w:t>
      </w:r>
      <w:r>
        <w:rPr>
          <w:rtl/>
        </w:rPr>
        <w:t>לשנים</w:t>
      </w:r>
      <w:r>
        <w:rPr>
          <w:spacing w:val="-5"/>
          <w:rtl/>
        </w:rPr>
        <w:t> </w:t>
      </w:r>
      <w:r>
        <w:rPr>
          <w:rtl/>
        </w:rPr>
        <w:t>האמורות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4" w:firstLine="0"/>
        <w:jc w:val="both"/>
      </w:pPr>
      <w:r>
        <w:rPr>
          <w:rtl/>
        </w:rPr>
        <w:t>הצוות קיים ישיבות פנימיות רבות</w:t>
      </w:r>
      <w:r>
        <w:rPr/>
        <w:t>,</w:t>
      </w:r>
      <w:r>
        <w:rPr>
          <w:rtl/>
        </w:rPr>
        <w:t> ביצע היוועצות פתוחה עם כלל הגורמים במערכת הבריאות אשר</w:t>
      </w:r>
      <w:r>
        <w:rPr>
          <w:spacing w:val="1"/>
          <w:rtl/>
        </w:rPr>
        <w:t> </w:t>
      </w:r>
      <w:r>
        <w:rPr>
          <w:rtl/>
        </w:rPr>
        <w:t>הופיעו בפני חברי הצוות והציגו את עמדתם או לחלופין שלחו עמדה כתובה</w:t>
      </w:r>
      <w:r>
        <w:rPr/>
        <w:t>.</w:t>
      </w:r>
      <w:r>
        <w:rPr>
          <w:rtl/>
        </w:rPr>
        <w:t> לאחר מכן ביצע הצוות</w:t>
      </w:r>
      <w:r>
        <w:rPr>
          <w:spacing w:val="1"/>
          <w:rtl/>
        </w:rPr>
        <w:t> </w:t>
      </w:r>
      <w:r>
        <w:rPr>
          <w:rtl/>
        </w:rPr>
        <w:t>עבודת</w:t>
      </w:r>
      <w:r>
        <w:rPr>
          <w:spacing w:val="-5"/>
          <w:rtl/>
        </w:rPr>
        <w:t> </w:t>
      </w:r>
      <w:r>
        <w:rPr>
          <w:rtl/>
        </w:rPr>
        <w:t>מטה</w:t>
      </w:r>
      <w:r>
        <w:rPr>
          <w:spacing w:val="-4"/>
          <w:rtl/>
        </w:rPr>
        <w:t> </w:t>
      </w:r>
      <w:r>
        <w:rPr>
          <w:rtl/>
        </w:rPr>
        <w:t>נוספת</w:t>
      </w:r>
      <w:r>
        <w:rPr>
          <w:spacing w:val="-4"/>
          <w:rtl/>
        </w:rPr>
        <w:t> </w:t>
      </w:r>
      <w:r>
        <w:rPr>
          <w:rtl/>
        </w:rPr>
        <w:t>שכללה</w:t>
      </w:r>
      <w:r>
        <w:rPr>
          <w:spacing w:val="-7"/>
          <w:rtl/>
        </w:rPr>
        <w:t> </w:t>
      </w:r>
      <w:r>
        <w:rPr>
          <w:rtl/>
        </w:rPr>
        <w:t>מספר</w:t>
      </w:r>
      <w:r>
        <w:rPr>
          <w:spacing w:val="-4"/>
          <w:rtl/>
        </w:rPr>
        <w:t> </w:t>
      </w:r>
      <w:r>
        <w:rPr>
          <w:rtl/>
        </w:rPr>
        <w:t>ישיבות</w:t>
      </w:r>
      <w:r>
        <w:rPr>
          <w:spacing w:val="-4"/>
          <w:rtl/>
        </w:rPr>
        <w:t> </w:t>
      </w:r>
      <w:r>
        <w:rPr>
          <w:rtl/>
        </w:rPr>
        <w:t>פנימיות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וביום</w:t>
      </w:r>
      <w:r>
        <w:rPr>
          <w:spacing w:val="-5"/>
          <w:rtl/>
        </w:rPr>
        <w:t> </w:t>
      </w:r>
      <w:r>
        <w:rPr/>
        <w:t>7</w:t>
      </w:r>
      <w:r>
        <w:rPr>
          <w:spacing w:val="-7"/>
          <w:rtl/>
        </w:rPr>
        <w:t> </w:t>
      </w:r>
      <w:r>
        <w:rPr>
          <w:rtl/>
        </w:rPr>
        <w:t>במאי</w:t>
      </w:r>
      <w:r>
        <w:rPr>
          <w:spacing w:val="-4"/>
          <w:rtl/>
        </w:rPr>
        <w:t> </w:t>
      </w:r>
      <w:r>
        <w:rPr/>
        <w:t>2020</w:t>
      </w:r>
      <w:r>
        <w:rPr>
          <w:spacing w:val="-2"/>
          <w:rtl/>
        </w:rPr>
        <w:t> </w:t>
      </w:r>
      <w:r>
        <w:rPr>
          <w:rtl/>
        </w:rPr>
        <w:t>הופצה</w:t>
      </w:r>
      <w:r>
        <w:rPr>
          <w:spacing w:val="-4"/>
          <w:rtl/>
        </w:rPr>
        <w:t> </w:t>
      </w:r>
      <w:r>
        <w:rPr>
          <w:rtl/>
        </w:rPr>
        <w:t>טיוטת</w:t>
      </w:r>
      <w:r>
        <w:rPr>
          <w:spacing w:val="-4"/>
          <w:rtl/>
        </w:rPr>
        <w:t> </w:t>
      </w:r>
      <w:r>
        <w:rPr>
          <w:rtl/>
        </w:rPr>
        <w:t>המלצות</w:t>
      </w:r>
      <w:r>
        <w:rPr>
          <w:spacing w:val="-5"/>
          <w:rtl/>
        </w:rPr>
        <w:t> </w:t>
      </w:r>
      <w:r>
        <w:rPr>
          <w:rtl/>
        </w:rPr>
        <w:t>מפורטת</w:t>
      </w:r>
      <w:r>
        <w:rPr>
          <w:spacing w:val="-51"/>
          <w:rtl/>
        </w:rPr>
        <w:t> </w:t>
      </w:r>
      <w:r>
        <w:rPr>
          <w:rtl/>
        </w:rPr>
        <w:t>לשימוע לגורמים השונים במערכת הבריאות</w:t>
      </w:r>
      <w:r>
        <w:rPr/>
        <w:t>.</w:t>
      </w:r>
      <w:r>
        <w:rPr>
          <w:rtl/>
        </w:rPr>
        <w:t> בשבועיים לאחר מכן התקבלו עמדות רשמיות מהגורמים</w:t>
      </w:r>
      <w:r>
        <w:rPr>
          <w:spacing w:val="1"/>
          <w:rtl/>
        </w:rPr>
        <w:t> </w:t>
      </w:r>
      <w:r>
        <w:rPr>
          <w:rtl/>
        </w:rPr>
        <w:t>השונים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לרבות</w:t>
      </w:r>
      <w:r>
        <w:rPr>
          <w:spacing w:val="11"/>
          <w:rtl/>
        </w:rPr>
        <w:t> </w:t>
      </w:r>
      <w:r>
        <w:rPr>
          <w:rtl/>
        </w:rPr>
        <w:t>כלל</w:t>
      </w:r>
      <w:r>
        <w:rPr>
          <w:spacing w:val="12"/>
          <w:rtl/>
        </w:rPr>
        <w:t> </w:t>
      </w:r>
      <w:r>
        <w:rPr>
          <w:rtl/>
        </w:rPr>
        <w:t>קופות</w:t>
      </w:r>
      <w:r>
        <w:rPr>
          <w:spacing w:val="13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חטיבת</w:t>
      </w:r>
      <w:r>
        <w:rPr>
          <w:spacing w:val="11"/>
          <w:rtl/>
        </w:rPr>
        <w:t> </w:t>
      </w:r>
      <w:r>
        <w:rPr>
          <w:rtl/>
        </w:rPr>
        <w:t>בתי</w:t>
      </w:r>
      <w:r>
        <w:rPr>
          <w:spacing w:val="12"/>
          <w:rtl/>
        </w:rPr>
        <w:t> </w:t>
      </w:r>
      <w:r>
        <w:rPr>
          <w:rtl/>
        </w:rPr>
        <w:t>החולים</w:t>
      </w:r>
      <w:r>
        <w:rPr>
          <w:spacing w:val="13"/>
          <w:rtl/>
        </w:rPr>
        <w:t> </w:t>
      </w:r>
      <w:r>
        <w:rPr>
          <w:rtl/>
        </w:rPr>
        <w:t>הממשלתיים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בתי</w:t>
      </w:r>
      <w:r>
        <w:rPr>
          <w:spacing w:val="12"/>
          <w:rtl/>
        </w:rPr>
        <w:t> </w:t>
      </w:r>
      <w:r>
        <w:rPr>
          <w:rtl/>
        </w:rPr>
        <w:t>החולים</w:t>
      </w:r>
      <w:r>
        <w:rPr>
          <w:spacing w:val="12"/>
          <w:rtl/>
        </w:rPr>
        <w:t> </w:t>
      </w:r>
      <w:r>
        <w:rPr>
          <w:rtl/>
        </w:rPr>
        <w:t>הציבוריים</w:t>
      </w:r>
      <w:r>
        <w:rPr>
          <w:spacing w:val="12"/>
          <w:rtl/>
        </w:rPr>
        <w:t> </w:t>
      </w:r>
      <w:r>
        <w:rPr>
          <w:rtl/>
        </w:rPr>
        <w:t>הדס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16" w:firstLine="0"/>
        <w:jc w:val="both"/>
      </w:pPr>
      <w:r>
        <w:rPr>
          <w:rtl/>
        </w:rPr>
        <w:t>ושערי</w:t>
      </w:r>
      <w:r>
        <w:rPr>
          <w:spacing w:val="-10"/>
          <w:rtl/>
        </w:rPr>
        <w:t> </w:t>
      </w:r>
      <w:r>
        <w:rPr>
          <w:rtl/>
        </w:rPr>
        <w:t>צדק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אסותא</w:t>
      </w:r>
      <w:r>
        <w:rPr>
          <w:spacing w:val="-10"/>
          <w:rtl/>
        </w:rPr>
        <w:t> </w:t>
      </w:r>
      <w:r>
        <w:rPr>
          <w:rtl/>
        </w:rPr>
        <w:t>אשדוד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מעייני</w:t>
      </w:r>
      <w:r>
        <w:rPr>
          <w:spacing w:val="-11"/>
          <w:rtl/>
        </w:rPr>
        <w:t> </w:t>
      </w:r>
      <w:r>
        <w:rPr>
          <w:rtl/>
        </w:rPr>
        <w:t>הישועה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בתי</w:t>
      </w:r>
      <w:r>
        <w:rPr>
          <w:spacing w:val="-10"/>
          <w:rtl/>
        </w:rPr>
        <w:t> </w:t>
      </w:r>
      <w:r>
        <w:rPr>
          <w:rtl/>
        </w:rPr>
        <w:t>חולים</w:t>
      </w:r>
      <w:r>
        <w:rPr>
          <w:spacing w:val="-10"/>
          <w:rtl/>
        </w:rPr>
        <w:t> </w:t>
      </w:r>
      <w:r>
        <w:rPr>
          <w:rtl/>
        </w:rPr>
        <w:t>פסיכיאטריים</w:t>
      </w:r>
      <w:r>
        <w:rPr>
          <w:spacing w:val="-11"/>
          <w:rtl/>
        </w:rPr>
        <w:t> </w:t>
      </w:r>
      <w:r>
        <w:rPr>
          <w:rtl/>
        </w:rPr>
        <w:t>וגריאטריים</w:t>
      </w:r>
      <w:r>
        <w:rPr>
          <w:spacing w:val="-10"/>
          <w:rtl/>
        </w:rPr>
        <w:t> </w:t>
      </w:r>
      <w:r>
        <w:rPr>
          <w:rtl/>
        </w:rPr>
        <w:t>פרטיים</w:t>
      </w:r>
      <w:r>
        <w:rPr>
          <w:spacing w:val="-8"/>
          <w:rtl/>
        </w:rPr>
        <w:t> </w:t>
      </w:r>
      <w:r>
        <w:rPr>
          <w:rtl/>
        </w:rPr>
        <w:t>ועוד</w:t>
      </w:r>
      <w:r>
        <w:rPr/>
        <w:t>.)</w:t>
      </w:r>
      <w:r>
        <w:rPr>
          <w:spacing w:val="-11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בו חברים כאמור נציגים ממשרדי הבריאות והאוצר</w:t>
      </w:r>
      <w:r>
        <w:rPr/>
        <w:t>,</w:t>
      </w:r>
      <w:r>
        <w:rPr>
          <w:rtl/>
        </w:rPr>
        <w:t> שמע את הערות הגורמים השונים על טיוטת</w:t>
      </w:r>
      <w:r>
        <w:rPr>
          <w:spacing w:val="1"/>
          <w:rtl/>
        </w:rPr>
        <w:t> </w:t>
      </w:r>
      <w:r>
        <w:rPr>
          <w:rtl/>
        </w:rPr>
        <w:t>ההמלצות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בעקבות</w:t>
      </w:r>
      <w:r>
        <w:rPr>
          <w:spacing w:val="3"/>
          <w:rtl/>
        </w:rPr>
        <w:t> </w:t>
      </w:r>
      <w:r>
        <w:rPr>
          <w:rtl/>
        </w:rPr>
        <w:t>הטענות</w:t>
      </w:r>
      <w:r>
        <w:rPr>
          <w:spacing w:val="3"/>
          <w:rtl/>
        </w:rPr>
        <w:t> </w:t>
      </w:r>
      <w:r>
        <w:rPr>
          <w:rtl/>
        </w:rPr>
        <w:t>וההערות</w:t>
      </w:r>
      <w:r>
        <w:rPr>
          <w:spacing w:val="2"/>
          <w:rtl/>
        </w:rPr>
        <w:t> </w:t>
      </w:r>
      <w:r>
        <w:rPr>
          <w:rtl/>
        </w:rPr>
        <w:t>שהעלו</w:t>
      </w:r>
      <w:r>
        <w:rPr>
          <w:spacing w:val="3"/>
          <w:rtl/>
        </w:rPr>
        <w:t> </w:t>
      </w:r>
      <w:r>
        <w:rPr>
          <w:rtl/>
        </w:rPr>
        <w:t>הגורמים</w:t>
      </w:r>
      <w:r>
        <w:rPr>
          <w:spacing w:val="2"/>
          <w:rtl/>
        </w:rPr>
        <w:t> </w:t>
      </w:r>
      <w:r>
        <w:rPr>
          <w:rtl/>
        </w:rPr>
        <w:t>השונים</w:t>
      </w:r>
      <w:r>
        <w:rPr>
          <w:spacing w:val="3"/>
          <w:rtl/>
        </w:rPr>
        <w:t> </w:t>
      </w:r>
      <w:r>
        <w:rPr>
          <w:rtl/>
        </w:rPr>
        <w:t>בפני</w:t>
      </w:r>
      <w:r>
        <w:rPr>
          <w:spacing w:val="2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קיים</w:t>
      </w:r>
      <w:r>
        <w:rPr>
          <w:spacing w:val="2"/>
          <w:rtl/>
        </w:rPr>
        <w:t> </w:t>
      </w:r>
      <w:r>
        <w:rPr>
          <w:rtl/>
        </w:rPr>
        <w:t>הצוות</w:t>
      </w:r>
      <w:r>
        <w:rPr>
          <w:spacing w:val="5"/>
          <w:rtl/>
        </w:rPr>
        <w:t> </w:t>
      </w:r>
      <w:r>
        <w:rPr>
          <w:rtl/>
        </w:rPr>
        <w:t>מספר</w:t>
      </w:r>
      <w:r>
        <w:rPr>
          <w:spacing w:val="2"/>
          <w:rtl/>
        </w:rPr>
        <w:t> </w:t>
      </w:r>
      <w:r>
        <w:rPr>
          <w:rtl/>
        </w:rPr>
        <w:t>ישיבו</w:t>
      </w:r>
      <w:r>
        <w:rPr>
          <w:rtl/>
        </w:rPr>
        <w:t>ת</w:t>
      </w:r>
    </w:p>
    <w:p>
      <w:pPr>
        <w:pStyle w:val="BodyText"/>
        <w:bidi/>
        <w:ind w:right="180" w:left="316" w:hanging="1"/>
        <w:jc w:val="both"/>
      </w:pPr>
      <w:r>
        <w:rPr>
          <w:rtl/>
        </w:rPr>
        <w:t>נוספות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והגיע</w:t>
      </w:r>
      <w:r>
        <w:rPr>
          <w:spacing w:val="-9"/>
          <w:rtl/>
        </w:rPr>
        <w:t> </w:t>
      </w:r>
      <w:r>
        <w:rPr>
          <w:rtl/>
        </w:rPr>
        <w:t>לתובנות</w:t>
      </w:r>
      <w:r>
        <w:rPr>
          <w:spacing w:val="-8"/>
          <w:rtl/>
        </w:rPr>
        <w:t> </w:t>
      </w:r>
      <w:r>
        <w:rPr>
          <w:rtl/>
        </w:rPr>
        <w:t>לגבי</w:t>
      </w:r>
      <w:r>
        <w:rPr>
          <w:spacing w:val="-6"/>
          <w:rtl/>
        </w:rPr>
        <w:t> </w:t>
      </w:r>
      <w:r>
        <w:rPr>
          <w:rtl/>
        </w:rPr>
        <w:t>הצורך</w:t>
      </w:r>
      <w:r>
        <w:rPr>
          <w:spacing w:val="-9"/>
          <w:rtl/>
        </w:rPr>
        <w:t> </w:t>
      </w:r>
      <w:r>
        <w:rPr>
          <w:rtl/>
        </w:rPr>
        <w:t>בביצוע</w:t>
      </w:r>
      <w:r>
        <w:rPr>
          <w:spacing w:val="-9"/>
          <w:rtl/>
        </w:rPr>
        <w:t> </w:t>
      </w:r>
      <w:r>
        <w:rPr>
          <w:rtl/>
        </w:rPr>
        <w:t>מספר</w:t>
      </w:r>
      <w:r>
        <w:rPr>
          <w:spacing w:val="-8"/>
          <w:rtl/>
        </w:rPr>
        <w:t> </w:t>
      </w:r>
      <w:r>
        <w:rPr>
          <w:rtl/>
        </w:rPr>
        <w:t>התאמות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להערות</w:t>
      </w:r>
      <w:r>
        <w:rPr>
          <w:spacing w:val="-9"/>
          <w:rtl/>
        </w:rPr>
        <w:t> </w:t>
      </w:r>
      <w:r>
        <w:rPr>
          <w:rtl/>
        </w:rPr>
        <w:t>הגורמים</w:t>
      </w:r>
      <w:r>
        <w:rPr>
          <w:spacing w:val="-7"/>
          <w:rtl/>
        </w:rPr>
        <w:t> </w:t>
      </w:r>
      <w:r>
        <w:rPr>
          <w:rtl/>
        </w:rPr>
        <w:t>השונים</w:t>
      </w:r>
      <w:r>
        <w:rPr>
          <w:spacing w:val="-9"/>
          <w:rtl/>
        </w:rPr>
        <w:t> </w:t>
      </w:r>
      <w:r>
        <w:rPr>
          <w:rtl/>
        </w:rPr>
        <w:t>בשימוע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אי</w:t>
      </w:r>
      <w:r>
        <w:rPr>
          <w:spacing w:val="32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הרי</w:t>
      </w:r>
      <w:r>
        <w:rPr>
          <w:spacing w:val="32"/>
          <w:rtl/>
        </w:rPr>
        <w:t> </w:t>
      </w:r>
      <w:r>
        <w:rPr>
          <w:rtl/>
        </w:rPr>
        <w:t>שהמתווה</w:t>
      </w:r>
      <w:r>
        <w:rPr>
          <w:spacing w:val="32"/>
          <w:rtl/>
        </w:rPr>
        <w:t> </w:t>
      </w:r>
      <w:r>
        <w:rPr>
          <w:rtl/>
        </w:rPr>
        <w:t>הסופי</w:t>
      </w:r>
      <w:r>
        <w:rPr>
          <w:spacing w:val="32"/>
          <w:rtl/>
        </w:rPr>
        <w:t> </w:t>
      </w:r>
      <w:r>
        <w:rPr>
          <w:rtl/>
        </w:rPr>
        <w:t>של</w:t>
      </w:r>
      <w:r>
        <w:rPr>
          <w:spacing w:val="31"/>
          <w:rtl/>
        </w:rPr>
        <w:t> </w:t>
      </w:r>
      <w:r>
        <w:rPr>
          <w:rtl/>
        </w:rPr>
        <w:t>כללי</w:t>
      </w:r>
      <w:r>
        <w:rPr>
          <w:spacing w:val="32"/>
          <w:rtl/>
        </w:rPr>
        <w:t> </w:t>
      </w:r>
      <w:r>
        <w:rPr>
          <w:rtl/>
        </w:rPr>
        <w:t>ההתחשבנות</w:t>
      </w:r>
      <w:r>
        <w:rPr>
          <w:spacing w:val="32"/>
          <w:rtl/>
        </w:rPr>
        <w:t> </w:t>
      </w:r>
      <w:r>
        <w:rPr>
          <w:rtl/>
        </w:rPr>
        <w:t>מכיל</w:t>
      </w:r>
      <w:r>
        <w:rPr>
          <w:spacing w:val="36"/>
          <w:rtl/>
        </w:rPr>
        <w:t> </w:t>
      </w:r>
      <w:r>
        <w:rPr>
          <w:rtl/>
        </w:rPr>
        <w:t>מספר</w:t>
      </w:r>
      <w:r>
        <w:rPr>
          <w:spacing w:val="32"/>
          <w:rtl/>
        </w:rPr>
        <w:t> </w:t>
      </w:r>
      <w:r>
        <w:rPr>
          <w:rtl/>
        </w:rPr>
        <w:t>התאמות</w:t>
      </w:r>
      <w:r>
        <w:rPr>
          <w:spacing w:val="32"/>
          <w:rtl/>
        </w:rPr>
        <w:t> </w:t>
      </w:r>
      <w:r>
        <w:rPr>
          <w:rtl/>
        </w:rPr>
        <w:t>ושינויים</w:t>
      </w:r>
      <w:r>
        <w:rPr>
          <w:spacing w:val="32"/>
          <w:rtl/>
        </w:rPr>
        <w:t> </w:t>
      </w:r>
      <w:r>
        <w:rPr>
          <w:rtl/>
        </w:rPr>
        <w:t>מהנוסח</w:t>
      </w:r>
      <w:r>
        <w:rPr>
          <w:spacing w:val="32"/>
          <w:rtl/>
        </w:rPr>
        <w:t> </w:t>
      </w:r>
      <w:r>
        <w:rPr>
          <w:rtl/>
        </w:rPr>
        <w:t>שיצ</w:t>
      </w:r>
      <w:r>
        <w:rPr>
          <w:rtl/>
        </w:rPr>
        <w:t>א</w:t>
      </w:r>
    </w:p>
    <w:p>
      <w:pPr>
        <w:pStyle w:val="BodyText"/>
        <w:bidi/>
        <w:spacing w:before="1"/>
        <w:ind w:right="2367" w:left="0" w:firstLine="0"/>
        <w:jc w:val="both"/>
      </w:pPr>
      <w:r>
        <w:rPr>
          <w:rtl/>
        </w:rPr>
        <w:t>לשימוע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נוכח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הערות</w:t>
      </w:r>
      <w:r>
        <w:rPr>
          <w:spacing w:val="-3"/>
          <w:rtl/>
        </w:rPr>
        <w:t> </w:t>
      </w:r>
      <w:r>
        <w:rPr>
          <w:rtl/>
        </w:rPr>
        <w:t>רלבנטיות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השחקנים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21" w:firstLine="0"/>
        <w:jc w:val="left"/>
      </w:pPr>
      <w:r>
        <w:rPr>
          <w:rtl/>
        </w:rPr>
        <w:t>בהתאם</w:t>
      </w:r>
      <w:r>
        <w:rPr>
          <w:spacing w:val="27"/>
          <w:rtl/>
        </w:rPr>
        <w:t> </w:t>
      </w:r>
      <w:r>
        <w:rPr>
          <w:rtl/>
        </w:rPr>
        <w:t>לאמור</w:t>
      </w:r>
      <w:r>
        <w:rPr>
          <w:spacing w:val="28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מוצע</w:t>
      </w:r>
      <w:r>
        <w:rPr>
          <w:spacing w:val="31"/>
          <w:rtl/>
        </w:rPr>
        <w:t> </w:t>
      </w:r>
      <w:r>
        <w:rPr>
          <w:rtl/>
        </w:rPr>
        <w:t>לשנות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מתודולוגיית</w:t>
      </w:r>
      <w:r>
        <w:rPr>
          <w:spacing w:val="28"/>
          <w:rtl/>
        </w:rPr>
        <w:t> </w:t>
      </w:r>
      <w:r>
        <w:rPr>
          <w:rtl/>
        </w:rPr>
        <w:t>ההסדר</w:t>
      </w:r>
      <w:r>
        <w:rPr>
          <w:spacing w:val="28"/>
          <w:rtl/>
        </w:rPr>
        <w:t> </w:t>
      </w:r>
      <w:r>
        <w:rPr>
          <w:rtl/>
        </w:rPr>
        <w:t>הקיים</w:t>
      </w:r>
      <w:r>
        <w:rPr>
          <w:spacing w:val="28"/>
          <w:rtl/>
        </w:rPr>
        <w:t> </w:t>
      </w:r>
      <w:r>
        <w:rPr>
          <w:rtl/>
        </w:rPr>
        <w:t>היום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תוך</w:t>
      </w:r>
      <w:r>
        <w:rPr>
          <w:spacing w:val="27"/>
          <w:rtl/>
        </w:rPr>
        <w:t> </w:t>
      </w:r>
      <w:r>
        <w:rPr>
          <w:rtl/>
        </w:rPr>
        <w:t>שמירה</w:t>
      </w:r>
      <w:r>
        <w:rPr>
          <w:spacing w:val="30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העקרונות</w:t>
      </w:r>
      <w:r>
        <w:rPr>
          <w:spacing w:val="-50"/>
          <w:rtl/>
        </w:rPr>
        <w:t> </w:t>
      </w:r>
      <w:r>
        <w:rPr>
          <w:rtl/>
        </w:rPr>
        <w:t>שלשמם</w:t>
      </w:r>
      <w:r>
        <w:rPr>
          <w:spacing w:val="10"/>
          <w:rtl/>
        </w:rPr>
        <w:t> </w:t>
      </w:r>
      <w:r>
        <w:rPr>
          <w:rtl/>
        </w:rPr>
        <w:t>נקבע</w:t>
      </w:r>
      <w:r>
        <w:rPr>
          <w:spacing w:val="10"/>
          <w:rtl/>
        </w:rPr>
        <w:t> </w:t>
      </w:r>
      <w:r>
        <w:rPr>
          <w:rtl/>
        </w:rPr>
        <w:t>ההסדר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במטרה</w:t>
      </w:r>
      <w:r>
        <w:rPr>
          <w:spacing w:val="11"/>
          <w:rtl/>
        </w:rPr>
        <w:t> </w:t>
      </w:r>
      <w:r>
        <w:rPr>
          <w:rtl/>
        </w:rPr>
        <w:t>לקבוע</w:t>
      </w:r>
      <w:r>
        <w:rPr>
          <w:spacing w:val="10"/>
          <w:rtl/>
        </w:rPr>
        <w:t> </w:t>
      </w:r>
      <w:r>
        <w:rPr>
          <w:rtl/>
        </w:rPr>
        <w:t>הסדר</w:t>
      </w:r>
      <w:r>
        <w:rPr>
          <w:spacing w:val="10"/>
          <w:rtl/>
        </w:rPr>
        <w:t> </w:t>
      </w:r>
      <w:r>
        <w:rPr>
          <w:rtl/>
        </w:rPr>
        <w:t>שיתאים</w:t>
      </w:r>
      <w:r>
        <w:rPr>
          <w:spacing w:val="10"/>
          <w:rtl/>
        </w:rPr>
        <w:t> </w:t>
      </w:r>
      <w:r>
        <w:rPr>
          <w:rtl/>
        </w:rPr>
        <w:t>להיקף</w:t>
      </w:r>
      <w:r>
        <w:rPr>
          <w:spacing w:val="11"/>
          <w:rtl/>
        </w:rPr>
        <w:t> </w:t>
      </w:r>
      <w:r>
        <w:rPr>
          <w:rtl/>
        </w:rPr>
        <w:t>הפעילות</w:t>
      </w:r>
      <w:r>
        <w:rPr>
          <w:spacing w:val="10"/>
          <w:rtl/>
        </w:rPr>
        <w:t> </w:t>
      </w:r>
      <w:r>
        <w:rPr>
          <w:rtl/>
        </w:rPr>
        <w:t>שרוכשות</w:t>
      </w:r>
      <w:r>
        <w:rPr>
          <w:spacing w:val="10"/>
          <w:rtl/>
        </w:rPr>
        <w:t> </w:t>
      </w:r>
      <w:r>
        <w:rPr>
          <w:rtl/>
        </w:rPr>
        <w:t>קופות</w:t>
      </w:r>
      <w:r>
        <w:rPr>
          <w:spacing w:val="15"/>
          <w:rtl/>
        </w:rPr>
        <w:t> </w:t>
      </w:r>
      <w:r>
        <w:rPr>
          <w:rtl/>
        </w:rPr>
        <w:t>החולים</w:t>
      </w:r>
      <w:r>
        <w:rPr>
          <w:spacing w:val="10"/>
          <w:rtl/>
        </w:rPr>
        <w:t> </w:t>
      </w:r>
      <w:r>
        <w:rPr>
          <w:rtl/>
        </w:rPr>
        <w:t>מבת</w:t>
      </w:r>
      <w:r>
        <w:rPr>
          <w:rtl/>
        </w:rPr>
        <w:t>י</w:t>
      </w:r>
    </w:p>
    <w:p>
      <w:pPr>
        <w:pStyle w:val="BodyText"/>
        <w:bidi/>
        <w:ind w:right="180" w:left="313" w:firstLine="0"/>
        <w:jc w:val="left"/>
      </w:pPr>
      <w:r>
        <w:rPr>
          <w:rtl/>
        </w:rPr>
        <w:t>החולים</w:t>
      </w:r>
      <w:r>
        <w:rPr>
          <w:spacing w:val="-6"/>
          <w:rtl/>
        </w:rPr>
        <w:t> </w:t>
      </w:r>
      <w:r>
        <w:rPr>
          <w:rtl/>
        </w:rPr>
        <w:t>כיום</w:t>
      </w:r>
      <w:r>
        <w:rPr>
          <w:spacing w:val="-5"/>
          <w:rtl/>
        </w:rPr>
        <w:t> </w:t>
      </w:r>
      <w:r>
        <w:rPr>
          <w:rtl/>
        </w:rPr>
        <w:t>והתשלום</w:t>
      </w:r>
      <w:r>
        <w:rPr>
          <w:spacing w:val="-6"/>
          <w:rtl/>
        </w:rPr>
        <w:t> </w:t>
      </w:r>
      <w:r>
        <w:rPr>
          <w:rtl/>
        </w:rPr>
        <w:t>בעדם</w:t>
      </w:r>
      <w:r>
        <w:rPr>
          <w:spacing w:val="-4"/>
          <w:rtl/>
        </w:rPr>
        <w:t> </w:t>
      </w:r>
      <w:r>
        <w:rPr>
          <w:rtl/>
        </w:rPr>
        <w:t>בפועל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סעיפים</w:t>
      </w:r>
      <w:r>
        <w:rPr>
          <w:spacing w:val="-4"/>
          <w:rtl/>
        </w:rPr>
        <w:t> </w:t>
      </w:r>
      <w:r>
        <w:rPr/>
        <w:t>1-</w:t>
      </w:r>
      <w:r>
        <w:rPr/>
        <w:t>2</w:t>
      </w:r>
    </w:p>
    <w:p>
      <w:pPr>
        <w:pStyle w:val="BodyText"/>
        <w:bidi/>
        <w:spacing w:line="259" w:lineRule="exact"/>
        <w:ind w:right="180" w:left="319" w:firstLine="0"/>
        <w:jc w:val="left"/>
      </w:pP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ששר</w:t>
      </w:r>
      <w:r>
        <w:rPr>
          <w:spacing w:val="-13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>
          <w:rtl/>
        </w:rPr>
        <w:t>יבצע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ההתאמות</w:t>
      </w:r>
      <w:r>
        <w:rPr>
          <w:spacing w:val="-12"/>
          <w:rtl/>
        </w:rPr>
        <w:t> </w:t>
      </w:r>
      <w:r>
        <w:rPr>
          <w:spacing w:val="-1"/>
          <w:rtl/>
        </w:rPr>
        <w:t>הנדרשות</w:t>
      </w:r>
      <w:r>
        <w:rPr>
          <w:spacing w:val="-13"/>
          <w:rtl/>
        </w:rPr>
        <w:t> </w:t>
      </w:r>
      <w:r>
        <w:rPr>
          <w:spacing w:val="-1"/>
          <w:rtl/>
        </w:rPr>
        <w:t>בתזכיר</w:t>
      </w:r>
      <w:r>
        <w:rPr>
          <w:spacing w:val="-13"/>
          <w:rtl/>
        </w:rPr>
        <w:t> </w:t>
      </w:r>
      <w:r>
        <w:rPr>
          <w:spacing w:val="-1"/>
          <w:rtl/>
        </w:rPr>
        <w:t>חוק</w:t>
      </w:r>
      <w:r>
        <w:rPr>
          <w:spacing w:val="-12"/>
          <w:rtl/>
        </w:rPr>
        <w:t> </w:t>
      </w:r>
      <w:r>
        <w:rPr>
          <w:spacing w:val="-1"/>
          <w:rtl/>
        </w:rPr>
        <w:t>ההתחשבנות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3"/>
          <w:rtl/>
        </w:rPr>
        <w:t> </w:t>
      </w:r>
      <w:r>
        <w:rPr>
          <w:spacing w:val="-1"/>
          <w:rtl/>
        </w:rPr>
        <w:t>שיחול</w:t>
      </w:r>
      <w:r>
        <w:rPr>
          <w:spacing w:val="-12"/>
          <w:rtl/>
        </w:rPr>
        <w:t> </w:t>
      </w:r>
      <w:r>
        <w:rPr>
          <w:spacing w:val="-1"/>
          <w:rtl/>
        </w:rPr>
        <w:t>לגבי</w:t>
      </w:r>
      <w:r>
        <w:rPr>
          <w:spacing w:val="-13"/>
          <w:rtl/>
        </w:rPr>
        <w:t> </w:t>
      </w:r>
      <w:r>
        <w:rPr>
          <w:spacing w:val="-1"/>
          <w:rtl/>
        </w:rPr>
        <w:t>השנים</w:t>
      </w:r>
      <w:r>
        <w:rPr>
          <w:spacing w:val="-13"/>
          <w:rtl/>
        </w:rPr>
        <w:t> </w:t>
      </w:r>
      <w:r>
        <w:rPr>
          <w:spacing w:val="-1"/>
        </w:rPr>
        <w:t>2021</w:t>
      </w:r>
      <w:r>
        <w:rPr>
          <w:spacing w:val="-1"/>
        </w:rPr>
        <w:t>-</w:t>
      </w:r>
    </w:p>
    <w:p>
      <w:pPr>
        <w:pStyle w:val="BodyText"/>
        <w:bidi/>
        <w:ind w:right="180" w:left="308" w:firstLine="0"/>
        <w:jc w:val="left"/>
        <w:rPr>
          <w:b/>
          <w:bCs/>
        </w:rPr>
      </w:pPr>
      <w:r>
        <w:rPr/>
        <w:t>,2025</w:t>
      </w:r>
      <w:r>
        <w:rPr>
          <w:spacing w:val="-3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יטמיע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ההערות</w:t>
      </w:r>
      <w:r>
        <w:rPr>
          <w:spacing w:val="-1"/>
          <w:rtl/>
        </w:rPr>
        <w:t> </w:t>
      </w:r>
      <w:r>
        <w:rPr>
          <w:rtl/>
        </w:rPr>
        <w:t>שהתקבלו</w:t>
      </w:r>
      <w:r>
        <w:rPr>
          <w:spacing w:val="-3"/>
          <w:rtl/>
        </w:rPr>
        <w:t> </w:t>
      </w:r>
      <w:r>
        <w:rPr>
          <w:rtl/>
        </w:rPr>
        <w:t>במסגרת</w:t>
      </w:r>
      <w:r>
        <w:rPr>
          <w:spacing w:val="-3"/>
          <w:rtl/>
        </w:rPr>
        <w:t> </w:t>
      </w:r>
      <w:r>
        <w:rPr>
          <w:rtl/>
        </w:rPr>
        <w:t>השימוע</w:t>
      </w:r>
      <w:r>
        <w:rPr>
          <w:spacing w:val="-1"/>
          <w:rtl/>
        </w:rPr>
        <w:t> </w:t>
      </w:r>
      <w:r>
        <w:rPr>
          <w:rtl/>
        </w:rPr>
        <w:t>והשינויים</w:t>
      </w:r>
      <w:r>
        <w:rPr>
          <w:spacing w:val="-2"/>
          <w:rtl/>
        </w:rPr>
        <w:t> </w:t>
      </w:r>
      <w:r>
        <w:rPr>
          <w:rtl/>
        </w:rPr>
        <w:t>המנויים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b/>
          <w:bCs/>
        </w:rPr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left"/>
      </w:pPr>
      <w:r>
        <w:rPr>
          <w:rtl/>
        </w:rPr>
        <w:t>כמו כן</w:t>
      </w:r>
      <w:r>
        <w:rPr/>
        <w:t>,</w:t>
      </w:r>
      <w:r>
        <w:rPr>
          <w:rtl/>
        </w:rPr>
        <w:t> מוצע ששר האוצר ושר הבריאות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השרים</w:t>
      </w:r>
      <w:r>
        <w:rPr/>
        <w:t>)</w:t>
      </w:r>
      <w:r>
        <w:rPr>
          <w:rtl/>
        </w:rPr>
        <w:t> יהיו רשאים</w:t>
      </w:r>
      <w:r>
        <w:rPr/>
        <w:t>,</w:t>
      </w:r>
      <w:r>
        <w:rPr>
          <w:rtl/>
        </w:rPr>
        <w:t> בהסכמה</w:t>
      </w:r>
      <w:r>
        <w:rPr/>
        <w:t>,</w:t>
      </w:r>
      <w:r>
        <w:rPr>
          <w:rtl/>
        </w:rPr>
        <w:t> לשנות את השיעורים</w:t>
      </w:r>
      <w:r>
        <w:rPr>
          <w:spacing w:val="-51"/>
          <w:rtl/>
        </w:rPr>
        <w:t> </w:t>
      </w:r>
      <w:r>
        <w:rPr>
          <w:rtl/>
        </w:rPr>
        <w:t>השונים</w:t>
      </w:r>
      <w:r>
        <w:rPr>
          <w:spacing w:val="19"/>
          <w:rtl/>
        </w:rPr>
        <w:t> </w:t>
      </w:r>
      <w:r>
        <w:rPr>
          <w:rtl/>
        </w:rPr>
        <w:t>המופיעים</w:t>
      </w:r>
      <w:r>
        <w:rPr>
          <w:spacing w:val="21"/>
          <w:rtl/>
        </w:rPr>
        <w:t> </w:t>
      </w:r>
      <w:r>
        <w:rPr>
          <w:rtl/>
        </w:rPr>
        <w:t>בתזכיר</w:t>
      </w:r>
      <w:r>
        <w:rPr>
          <w:spacing w:val="18"/>
          <w:rtl/>
        </w:rPr>
        <w:t> </w:t>
      </w:r>
      <w:r>
        <w:rPr>
          <w:rtl/>
        </w:rPr>
        <w:t>החוק</w:t>
      </w:r>
      <w:r>
        <w:rPr>
          <w:spacing w:val="25"/>
          <w:rtl/>
        </w:rPr>
        <w:t> </w:t>
      </w:r>
      <w:r>
        <w:rPr>
          <w:rtl/>
        </w:rPr>
        <w:t>עד</w:t>
      </w:r>
      <w:r>
        <w:rPr>
          <w:spacing w:val="18"/>
          <w:rtl/>
        </w:rPr>
        <w:t> </w:t>
      </w:r>
      <w:r>
        <w:rPr>
          <w:rtl/>
        </w:rPr>
        <w:t>למועד</w:t>
      </w:r>
      <w:r>
        <w:rPr>
          <w:spacing w:val="19"/>
          <w:rtl/>
        </w:rPr>
        <w:t> </w:t>
      </w:r>
      <w:r>
        <w:rPr>
          <w:rtl/>
        </w:rPr>
        <w:t>אישור</w:t>
      </w:r>
      <w:r>
        <w:rPr>
          <w:spacing w:val="18"/>
          <w:rtl/>
        </w:rPr>
        <w:t> </w:t>
      </w:r>
      <w:r>
        <w:rPr>
          <w:rtl/>
        </w:rPr>
        <w:t>טיוטת</w:t>
      </w:r>
      <w:r>
        <w:rPr>
          <w:spacing w:val="18"/>
          <w:rtl/>
        </w:rPr>
        <w:t> </w:t>
      </w:r>
      <w:r>
        <w:rPr>
          <w:rtl/>
        </w:rPr>
        <w:t>החוק</w:t>
      </w:r>
      <w:r>
        <w:rPr>
          <w:spacing w:val="19"/>
          <w:rtl/>
        </w:rPr>
        <w:t> </w:t>
      </w:r>
      <w:r>
        <w:rPr>
          <w:rtl/>
        </w:rPr>
        <w:t>בוועדת</w:t>
      </w:r>
      <w:r>
        <w:rPr>
          <w:spacing w:val="20"/>
          <w:rtl/>
        </w:rPr>
        <w:t> </w:t>
      </w:r>
      <w:r>
        <w:rPr>
          <w:rtl/>
        </w:rPr>
        <w:t>שרים</w:t>
      </w:r>
      <w:r>
        <w:rPr>
          <w:spacing w:val="20"/>
          <w:rtl/>
        </w:rPr>
        <w:t> </w:t>
      </w:r>
      <w:r>
        <w:rPr>
          <w:rtl/>
        </w:rPr>
        <w:t>שתדון</w:t>
      </w:r>
      <w:r>
        <w:rPr>
          <w:spacing w:val="21"/>
          <w:rtl/>
        </w:rPr>
        <w:t> </w:t>
      </w:r>
      <w:r>
        <w:rPr>
          <w:rtl/>
        </w:rPr>
        <w:t>בהצעות</w:t>
      </w:r>
      <w:r>
        <w:rPr>
          <w:spacing w:val="19"/>
          <w:rtl/>
        </w:rPr>
        <w:t> </w:t>
      </w:r>
      <w:r>
        <w:rPr>
          <w:rtl/>
        </w:rPr>
        <w:t>החו</w:t>
      </w:r>
      <w:r>
        <w:rPr>
          <w:rtl/>
        </w:rPr>
        <w:t>ק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שהוגשו</w:t>
      </w:r>
      <w:r>
        <w:rPr>
          <w:spacing w:val="-3"/>
          <w:rtl/>
        </w:rPr>
        <w:t> </w:t>
      </w:r>
      <w:r>
        <w:rPr>
          <w:rtl/>
        </w:rPr>
        <w:t>יחד</w:t>
      </w:r>
      <w:r>
        <w:rPr>
          <w:spacing w:val="-2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הצעת</w:t>
      </w:r>
      <w:r>
        <w:rPr>
          <w:spacing w:val="-3"/>
          <w:rtl/>
        </w:rPr>
        <w:t> </w:t>
      </w:r>
      <w:r>
        <w:rPr>
          <w:rtl/>
        </w:rPr>
        <w:t>חוק התקציב</w:t>
      </w:r>
      <w:r>
        <w:rPr>
          <w:spacing w:val="-3"/>
          <w:rtl/>
        </w:rPr>
        <w:t> </w:t>
      </w:r>
      <w:r>
        <w:rPr>
          <w:rtl/>
        </w:rPr>
        <w:t>לשנים</w:t>
      </w:r>
      <w:r>
        <w:rPr>
          <w:spacing w:val="-3"/>
          <w:rtl/>
        </w:rPr>
        <w:t> </w:t>
      </w:r>
      <w:r>
        <w:rPr/>
        <w:t>.2021-202</w:t>
      </w:r>
      <w:r>
        <w:rPr/>
        <w:t>2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7" w:firstLine="0"/>
        <w:jc w:val="left"/>
      </w:pPr>
      <w:r>
        <w:rPr>
          <w:rtl/>
        </w:rPr>
        <w:t>עוד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שהתוספת</w:t>
      </w:r>
      <w:r>
        <w:rPr>
          <w:spacing w:val="-9"/>
          <w:rtl/>
        </w:rPr>
        <w:t> </w:t>
      </w:r>
      <w:r>
        <w:rPr>
          <w:rtl/>
        </w:rPr>
        <w:t>הריאלית</w:t>
      </w:r>
      <w:r>
        <w:rPr>
          <w:spacing w:val="-6"/>
          <w:rtl/>
        </w:rPr>
        <w:t> </w:t>
      </w:r>
      <w:r>
        <w:rPr>
          <w:rtl/>
        </w:rPr>
        <w:t>הקבועה</w:t>
      </w:r>
      <w:r>
        <w:rPr>
          <w:spacing w:val="-10"/>
          <w:rtl/>
        </w:rPr>
        <w:t> </w:t>
      </w:r>
      <w:r>
        <w:rPr>
          <w:rtl/>
        </w:rPr>
        <w:t>בטיוטת</w:t>
      </w:r>
      <w:r>
        <w:rPr>
          <w:spacing w:val="-10"/>
          <w:rtl/>
        </w:rPr>
        <w:t> </w:t>
      </w:r>
      <w:r>
        <w:rPr>
          <w:rtl/>
        </w:rPr>
        <w:t>החוק</w:t>
      </w:r>
      <w:r>
        <w:rPr>
          <w:spacing w:val="-9"/>
          <w:rtl/>
        </w:rPr>
        <w:t> </w:t>
      </w:r>
      <w:r>
        <w:rPr>
          <w:rtl/>
        </w:rPr>
        <w:t>למחלקות</w:t>
      </w:r>
      <w:r>
        <w:rPr>
          <w:spacing w:val="-10"/>
          <w:rtl/>
        </w:rPr>
        <w:t> </w:t>
      </w:r>
      <w:r>
        <w:rPr>
          <w:rtl/>
        </w:rPr>
        <w:t>הפנימיות</w:t>
      </w:r>
      <w:r>
        <w:rPr>
          <w:spacing w:val="-9"/>
          <w:rtl/>
        </w:rPr>
        <w:t> </w:t>
      </w:r>
      <w:r>
        <w:rPr>
          <w:rtl/>
        </w:rPr>
        <w:t>תוקצה</w:t>
      </w:r>
      <w:r>
        <w:rPr>
          <w:spacing w:val="-10"/>
          <w:rtl/>
        </w:rPr>
        <w:t> </w:t>
      </w:r>
      <w:r>
        <w:rPr>
          <w:rtl/>
        </w:rPr>
        <w:t>לטובת</w:t>
      </w:r>
      <w:r>
        <w:rPr>
          <w:spacing w:val="-7"/>
          <w:rtl/>
        </w:rPr>
        <w:t> </w:t>
      </w:r>
      <w:r>
        <w:rPr>
          <w:rtl/>
        </w:rPr>
        <w:t>פיתוח</w:t>
      </w:r>
      <w:r>
        <w:rPr>
          <w:spacing w:val="-9"/>
          <w:rtl/>
        </w:rPr>
        <w:t> </w:t>
      </w:r>
      <w:r>
        <w:rPr>
          <w:rtl/>
        </w:rPr>
        <w:t>אשפוז</w:t>
      </w:r>
      <w:r>
        <w:rPr>
          <w:rtl/>
        </w:rPr>
        <w:t>י</w:t>
      </w:r>
    </w:p>
    <w:p>
      <w:pPr>
        <w:pStyle w:val="BodyText"/>
        <w:bidi/>
        <w:spacing w:before="2"/>
        <w:ind w:right="180" w:left="313" w:firstLine="0"/>
        <w:jc w:val="left"/>
      </w:pPr>
      <w:r>
        <w:rPr>
          <w:rtl/>
        </w:rPr>
        <w:t>בית</w:t>
      </w:r>
      <w:r>
        <w:rPr>
          <w:spacing w:val="-5"/>
          <w:rtl/>
        </w:rPr>
        <w:t> </w:t>
      </w:r>
      <w:r>
        <w:rPr>
          <w:rtl/>
        </w:rPr>
        <w:t>משותפים</w:t>
      </w:r>
      <w:r>
        <w:rPr>
          <w:spacing w:val="-5"/>
          <w:rtl/>
        </w:rPr>
        <w:t> </w:t>
      </w:r>
      <w:r>
        <w:rPr>
          <w:rtl/>
        </w:rPr>
        <w:t>לקופות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>
          <w:spacing w:val="-5"/>
          <w:rtl/>
        </w:rPr>
        <w:t> </w:t>
      </w:r>
      <w:r>
        <w:rPr>
          <w:rtl/>
        </w:rPr>
        <w:t>ובתי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4" w:firstLine="0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מוצע שלרשת בתי חולים שתבחר בכך </w:t>
      </w:r>
      <w:r>
        <w:rPr/>
        <w:t>-</w:t>
      </w:r>
      <w:r>
        <w:rPr>
          <w:rtl/>
        </w:rPr>
        <w:t> יוכלו השרים לקבוע תקרת צריכה אחודה</w:t>
      </w:r>
      <w:r>
        <w:rPr/>
        <w:t>,</w:t>
      </w:r>
      <w:r>
        <w:rPr>
          <w:rtl/>
        </w:rPr>
        <w:t> בה תקרת</w:t>
      </w:r>
      <w:r>
        <w:rPr>
          <w:spacing w:val="1"/>
          <w:rtl/>
        </w:rPr>
        <w:t> </w:t>
      </w:r>
      <w:r>
        <w:rPr>
          <w:rtl/>
        </w:rPr>
        <w:t>הצריכה ברוטו תהא שווה לתקרת הצריכה נטו</w:t>
      </w:r>
      <w:r>
        <w:rPr/>
        <w:t>.</w:t>
      </w:r>
      <w:r>
        <w:rPr>
          <w:rtl/>
        </w:rPr>
        <w:t> תקרה אחודה זו תיקבע על בסיס השנה האחרונה בה לא</w:t>
      </w:r>
      <w:r>
        <w:rPr>
          <w:spacing w:val="-51"/>
          <w:rtl/>
        </w:rPr>
        <w:t> </w:t>
      </w:r>
      <w:r>
        <w:rPr>
          <w:rtl/>
        </w:rPr>
        <w:t>הייתה קיימת הפרדה בין תקרת הצריכה ברוטו לנטו</w:t>
      </w:r>
      <w:r>
        <w:rPr/>
        <w:t>,</w:t>
      </w:r>
      <w:r>
        <w:rPr>
          <w:rtl/>
        </w:rPr>
        <w:t> ותקודם לשנים </w:t>
      </w:r>
      <w:r>
        <w:rPr/>
        <w:t>2021-2025</w:t>
      </w:r>
      <w:r>
        <w:rPr>
          <w:rtl/>
        </w:rPr>
        <w:t> לפי שיעור של </w:t>
      </w:r>
      <w:r>
        <w:rPr/>
        <w:t>1.4%</w:t>
      </w:r>
      <w:r>
        <w:rPr>
          <w:spacing w:val="1"/>
          <w:rtl/>
        </w:rPr>
        <w:t> </w:t>
      </w:r>
      <w:r>
        <w:rPr>
          <w:rtl/>
        </w:rPr>
        <w:t>לכל</w:t>
      </w:r>
      <w:r>
        <w:rPr>
          <w:spacing w:val="26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בתוספת</w:t>
      </w:r>
      <w:r>
        <w:rPr>
          <w:spacing w:val="27"/>
          <w:rtl/>
        </w:rPr>
        <w:t> </w:t>
      </w:r>
      <w:r>
        <w:rPr>
          <w:rtl/>
        </w:rPr>
        <w:t>השינוי</w:t>
      </w:r>
      <w:r>
        <w:rPr>
          <w:spacing w:val="28"/>
          <w:rtl/>
        </w:rPr>
        <w:t> </w:t>
      </w:r>
      <w:r>
        <w:rPr>
          <w:rtl/>
        </w:rPr>
        <w:t>במדד</w:t>
      </w:r>
      <w:r>
        <w:rPr>
          <w:spacing w:val="27"/>
          <w:rtl/>
        </w:rPr>
        <w:t> </w:t>
      </w:r>
      <w:r>
        <w:rPr>
          <w:rtl/>
        </w:rPr>
        <w:t>מחיר</w:t>
      </w:r>
      <w:r>
        <w:rPr>
          <w:spacing w:val="26"/>
          <w:rtl/>
        </w:rPr>
        <w:t> </w:t>
      </w:r>
      <w:r>
        <w:rPr>
          <w:rtl/>
        </w:rPr>
        <w:t>יום</w:t>
      </w:r>
      <w:r>
        <w:rPr>
          <w:spacing w:val="27"/>
          <w:rtl/>
        </w:rPr>
        <w:t> </w:t>
      </w:r>
      <w:r>
        <w:rPr>
          <w:rtl/>
        </w:rPr>
        <w:t>אשפוז</w:t>
      </w:r>
      <w:r>
        <w:rPr>
          <w:spacing w:val="26"/>
          <w:rtl/>
        </w:rPr>
        <w:t> </w:t>
      </w:r>
      <w:r>
        <w:rPr>
          <w:rtl/>
        </w:rPr>
        <w:t>במהלך</w:t>
      </w:r>
      <w:r>
        <w:rPr>
          <w:spacing w:val="27"/>
          <w:rtl/>
        </w:rPr>
        <w:t> </w:t>
      </w:r>
      <w:r>
        <w:rPr>
          <w:rtl/>
        </w:rPr>
        <w:t>שנים</w:t>
      </w:r>
      <w:r>
        <w:rPr>
          <w:spacing w:val="26"/>
          <w:rtl/>
        </w:rPr>
        <w:t> </w:t>
      </w:r>
      <w:r>
        <w:rPr>
          <w:rtl/>
        </w:rPr>
        <w:t>אלו</w:t>
      </w:r>
      <w:r>
        <w:rPr>
          <w:spacing w:val="27"/>
          <w:rtl/>
        </w:rPr>
        <w:t> </w:t>
      </w:r>
      <w:r>
        <w:rPr>
          <w:rtl/>
        </w:rPr>
        <w:t>המשקף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התייקרות</w:t>
      </w:r>
      <w:r>
        <w:rPr>
          <w:spacing w:val="26"/>
          <w:rtl/>
        </w:rPr>
        <w:t> </w:t>
      </w:r>
      <w:r>
        <w:rPr>
          <w:rtl/>
        </w:rPr>
        <w:t>שירות</w:t>
      </w:r>
      <w:r>
        <w:rPr>
          <w:rtl/>
        </w:rPr>
        <w:t>י</w:t>
      </w:r>
    </w:p>
    <w:p>
      <w:pPr>
        <w:pStyle w:val="BodyText"/>
        <w:bidi/>
        <w:spacing w:before="2"/>
        <w:ind w:right="5879" w:left="0" w:firstLine="0"/>
        <w:jc w:val="both"/>
      </w:pPr>
      <w:r>
        <w:rPr>
          <w:rtl/>
        </w:rPr>
        <w:t>הבריאות</w:t>
      </w:r>
      <w:r>
        <w:rPr>
          <w:spacing w:val="-5"/>
          <w:rtl/>
        </w:rPr>
        <w:t> </w:t>
      </w:r>
      <w:r>
        <w:rPr>
          <w:rtl/>
        </w:rPr>
        <w:t>הניתנים</w:t>
      </w:r>
      <w:r>
        <w:rPr>
          <w:spacing w:val="-6"/>
          <w:rtl/>
        </w:rPr>
        <w:t> </w:t>
      </w:r>
      <w:r>
        <w:rPr>
          <w:rtl/>
        </w:rPr>
        <w:t>בבתי</w:t>
      </w:r>
      <w:r>
        <w:rPr>
          <w:spacing w:val="-6"/>
          <w:rtl/>
        </w:rPr>
        <w:t> </w:t>
      </w:r>
      <w:r>
        <w:rPr>
          <w:rtl/>
        </w:rPr>
        <w:t>החולים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13" w:firstLine="0"/>
        <w:jc w:val="both"/>
      </w:pPr>
      <w:r>
        <w:rPr>
          <w:rtl/>
        </w:rPr>
        <w:t>מערך</w:t>
      </w:r>
      <w:r>
        <w:rPr>
          <w:spacing w:val="-7"/>
          <w:rtl/>
        </w:rPr>
        <w:t> </w:t>
      </w:r>
      <w:r>
        <w:rPr>
          <w:rtl/>
        </w:rPr>
        <w:t>האשפוז</w:t>
      </w:r>
      <w:r>
        <w:rPr>
          <w:spacing w:val="-8"/>
          <w:rtl/>
        </w:rPr>
        <w:t> </w:t>
      </w:r>
      <w:r>
        <w:rPr>
          <w:rtl/>
        </w:rPr>
        <w:t>בישראל</w:t>
      </w:r>
      <w:r>
        <w:rPr>
          <w:spacing w:val="-7"/>
          <w:rtl/>
        </w:rPr>
        <w:t> </w:t>
      </w:r>
      <w:r>
        <w:rPr>
          <w:rtl/>
        </w:rPr>
        <w:t>מורכב</w:t>
      </w:r>
      <w:r>
        <w:rPr>
          <w:spacing w:val="-8"/>
          <w:rtl/>
        </w:rPr>
        <w:t> </w:t>
      </w:r>
      <w:r>
        <w:rPr>
          <w:rtl/>
        </w:rPr>
        <w:t>מבתי</w:t>
      </w:r>
      <w:r>
        <w:rPr>
          <w:spacing w:val="-7"/>
          <w:rtl/>
        </w:rPr>
        <w:t> </w:t>
      </w:r>
      <w:r>
        <w:rPr>
          <w:rtl/>
        </w:rPr>
        <w:t>חולים</w:t>
      </w:r>
      <w:r>
        <w:rPr>
          <w:spacing w:val="-8"/>
          <w:rtl/>
        </w:rPr>
        <w:t> </w:t>
      </w:r>
      <w:r>
        <w:rPr>
          <w:rtl/>
        </w:rPr>
        <w:t>כלליים</w:t>
      </w:r>
      <w:r>
        <w:rPr>
          <w:spacing w:val="-7"/>
          <w:rtl/>
        </w:rPr>
        <w:t> </w:t>
      </w:r>
      <w:r>
        <w:rPr>
          <w:rtl/>
        </w:rPr>
        <w:t>ציבוריים</w:t>
      </w:r>
      <w:r>
        <w:rPr>
          <w:spacing w:val="-8"/>
          <w:rtl/>
        </w:rPr>
        <w:t> </w:t>
      </w:r>
      <w:r>
        <w:rPr>
          <w:rtl/>
        </w:rPr>
        <w:t>בעלי</w:t>
      </w:r>
      <w:r>
        <w:rPr>
          <w:spacing w:val="-7"/>
          <w:rtl/>
        </w:rPr>
        <w:t> </w:t>
      </w:r>
      <w:r>
        <w:rPr>
          <w:rtl/>
        </w:rPr>
        <w:t>מבני</w:t>
      </w:r>
      <w:r>
        <w:rPr>
          <w:spacing w:val="-8"/>
          <w:rtl/>
        </w:rPr>
        <w:t> </w:t>
      </w:r>
      <w:r>
        <w:rPr>
          <w:rtl/>
        </w:rPr>
        <w:t>בעלויות</w:t>
      </w:r>
      <w:r>
        <w:rPr>
          <w:spacing w:val="-7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כאשר</w:t>
      </w:r>
      <w:r>
        <w:rPr>
          <w:spacing w:val="-8"/>
          <w:rtl/>
        </w:rPr>
        <w:t> </w:t>
      </w:r>
      <w:r>
        <w:rPr>
          <w:rtl/>
        </w:rPr>
        <w:t>כמחצית</w:t>
      </w:r>
      <w:r>
        <w:rPr>
          <w:spacing w:val="-52"/>
          <w:rtl/>
        </w:rPr>
        <w:t> </w:t>
      </w:r>
      <w:r>
        <w:rPr>
          <w:rtl/>
        </w:rPr>
        <w:t>מהם נמצאים בבעלות ממשלתית</w:t>
      </w:r>
      <w:r>
        <w:rPr/>
        <w:t>,</w:t>
      </w:r>
      <w:r>
        <w:rPr>
          <w:rtl/>
        </w:rPr>
        <w:t> כ</w:t>
      </w:r>
      <w:r>
        <w:rPr/>
        <w:t>30%-</w:t>
      </w:r>
      <w:r>
        <w:rPr>
          <w:rtl/>
        </w:rPr>
        <w:t> בבעלות קופות החולים</w:t>
      </w:r>
      <w:r>
        <w:rPr/>
        <w:t>,</w:t>
      </w:r>
      <w:r>
        <w:rPr>
          <w:rtl/>
        </w:rPr>
        <w:t> ובעיקרן קופת חולים כללית</w:t>
      </w:r>
      <w:r>
        <w:rPr/>
        <w:t>,</w:t>
      </w:r>
      <w:r>
        <w:rPr>
          <w:rtl/>
        </w:rPr>
        <w:t> ויתר</w:t>
      </w:r>
      <w:r>
        <w:rPr>
          <w:spacing w:val="1"/>
          <w:rtl/>
        </w:rPr>
        <w:t> </w:t>
      </w:r>
      <w:r>
        <w:rPr>
          <w:rtl/>
        </w:rPr>
        <w:t>בתי החולים נמצאים בבעלות פרטית של חברות לתועלת הציבור ועמותות</w:t>
      </w:r>
      <w:r>
        <w:rPr/>
        <w:t>.</w:t>
      </w:r>
      <w:r>
        <w:rPr>
          <w:rtl/>
        </w:rPr>
        <w:t> בתי החולים הינם מפעלים</w:t>
      </w:r>
      <w:r>
        <w:rPr>
          <w:spacing w:val="1"/>
          <w:rtl/>
        </w:rPr>
        <w:t> </w:t>
      </w:r>
      <w:r>
        <w:rPr>
          <w:rtl/>
        </w:rPr>
        <w:t>עסקיים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המתבססים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הכנסותיהם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לממן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הוצאותיהן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מרבית</w:t>
      </w:r>
      <w:r>
        <w:rPr>
          <w:spacing w:val="-13"/>
          <w:rtl/>
        </w:rPr>
        <w:t> </w:t>
      </w:r>
      <w:r>
        <w:rPr>
          <w:rtl/>
        </w:rPr>
        <w:t>הכנסות</w:t>
      </w:r>
      <w:r>
        <w:rPr>
          <w:spacing w:val="-11"/>
          <w:rtl/>
        </w:rPr>
        <w:t> </w:t>
      </w:r>
      <w:r>
        <w:rPr>
          <w:rtl/>
        </w:rPr>
        <w:t>בתי</w:t>
      </w:r>
      <w:r>
        <w:rPr>
          <w:spacing w:val="-13"/>
          <w:rtl/>
        </w:rPr>
        <w:t> </w:t>
      </w:r>
      <w:r>
        <w:rPr>
          <w:rtl/>
        </w:rPr>
        <w:t>החולים</w:t>
      </w:r>
      <w:r>
        <w:rPr>
          <w:spacing w:val="-12"/>
          <w:rtl/>
        </w:rPr>
        <w:t> </w:t>
      </w:r>
      <w:r>
        <w:rPr>
          <w:rtl/>
        </w:rPr>
        <w:t>מתקבלות</w:t>
      </w:r>
      <w:r>
        <w:rPr>
          <w:spacing w:val="-52"/>
          <w:rtl/>
        </w:rPr>
        <w:t> </w:t>
      </w:r>
      <w:r>
        <w:rPr>
          <w:rtl/>
        </w:rPr>
        <w:t>מאספקת</w:t>
      </w:r>
      <w:r>
        <w:rPr>
          <w:spacing w:val="-6"/>
          <w:rtl/>
        </w:rPr>
        <w:t> </w:t>
      </w:r>
      <w:r>
        <w:rPr>
          <w:rtl/>
        </w:rPr>
        <w:t>שירותי</w:t>
      </w:r>
      <w:r>
        <w:rPr>
          <w:spacing w:val="-6"/>
          <w:rtl/>
        </w:rPr>
        <w:t> </w:t>
      </w:r>
      <w:r>
        <w:rPr>
          <w:rtl/>
        </w:rPr>
        <w:t>אשפוז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מיון</w:t>
      </w:r>
      <w:r>
        <w:rPr>
          <w:spacing w:val="-6"/>
          <w:rtl/>
        </w:rPr>
        <w:t> </w:t>
      </w:r>
      <w:r>
        <w:rPr>
          <w:rtl/>
        </w:rPr>
        <w:t>וניתוחים</w:t>
      </w:r>
      <w:r>
        <w:rPr>
          <w:spacing w:val="-6"/>
          <w:rtl/>
        </w:rPr>
        <w:t> </w:t>
      </w:r>
      <w:r>
        <w:rPr>
          <w:rtl/>
        </w:rPr>
        <w:t>לקופות</w:t>
      </w:r>
      <w:r>
        <w:rPr>
          <w:spacing w:val="-6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וחלק</w:t>
      </w:r>
      <w:r>
        <w:rPr>
          <w:spacing w:val="-7"/>
          <w:rtl/>
        </w:rPr>
        <w:t> </w:t>
      </w:r>
      <w:r>
        <w:rPr>
          <w:rtl/>
        </w:rPr>
        <w:t>קטן</w:t>
      </w:r>
      <w:r>
        <w:rPr>
          <w:spacing w:val="-6"/>
          <w:rtl/>
        </w:rPr>
        <w:t> </w:t>
      </w:r>
      <w:r>
        <w:rPr>
          <w:rtl/>
        </w:rPr>
        <w:t>מהכנסותיהם</w:t>
      </w:r>
      <w:r>
        <w:rPr>
          <w:spacing w:val="-7"/>
          <w:rtl/>
        </w:rPr>
        <w:t> </w:t>
      </w:r>
      <w:r>
        <w:rPr>
          <w:rtl/>
        </w:rPr>
        <w:t>מתקבל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ידי</w:t>
      </w:r>
      <w:r>
        <w:rPr>
          <w:spacing w:val="-7"/>
          <w:rtl/>
        </w:rPr>
        <w:t> </w:t>
      </w:r>
      <w:r>
        <w:rPr>
          <w:rtl/>
        </w:rPr>
        <w:t>אספק</w:t>
      </w:r>
      <w:r>
        <w:rPr>
          <w:rtl/>
        </w:rPr>
        <w:t>ת</w:t>
      </w:r>
    </w:p>
    <w:p>
      <w:pPr>
        <w:pStyle w:val="BodyText"/>
        <w:bidi/>
        <w:ind w:right="2268" w:left="0" w:firstLine="0"/>
        <w:jc w:val="both"/>
      </w:pPr>
      <w:r>
        <w:rPr>
          <w:rtl/>
        </w:rPr>
        <w:t>שירותי</w:t>
      </w:r>
      <w:r>
        <w:rPr>
          <w:spacing w:val="-4"/>
          <w:rtl/>
        </w:rPr>
        <w:t> </w:t>
      </w:r>
      <w:r>
        <w:rPr>
          <w:rtl/>
        </w:rPr>
        <w:t>בריאות</w:t>
      </w:r>
      <w:r>
        <w:rPr>
          <w:spacing w:val="-5"/>
          <w:rtl/>
        </w:rPr>
        <w:t> </w:t>
      </w:r>
      <w:r>
        <w:rPr>
          <w:rtl/>
        </w:rPr>
        <w:t>לגורמים</w:t>
      </w:r>
      <w:r>
        <w:rPr>
          <w:spacing w:val="-5"/>
          <w:rtl/>
        </w:rPr>
        <w:t> </w:t>
      </w:r>
      <w:r>
        <w:rPr>
          <w:rtl/>
        </w:rPr>
        <w:t>נוספים</w:t>
      </w:r>
      <w:r>
        <w:rPr>
          <w:spacing w:val="-4"/>
          <w:rtl/>
        </w:rPr>
        <w:t> </w:t>
      </w:r>
      <w:r>
        <w:rPr>
          <w:rtl/>
        </w:rPr>
        <w:t>וכן</w:t>
      </w:r>
      <w:r>
        <w:rPr>
          <w:spacing w:val="-4"/>
          <w:rtl/>
        </w:rPr>
        <w:t> </w:t>
      </w:r>
      <w:r>
        <w:rPr>
          <w:rtl/>
        </w:rPr>
        <w:t>הכנסות</w:t>
      </w:r>
      <w:r>
        <w:rPr>
          <w:spacing w:val="-5"/>
          <w:rtl/>
        </w:rPr>
        <w:t> </w:t>
      </w:r>
      <w:r>
        <w:rPr>
          <w:rtl/>
        </w:rPr>
        <w:t>אחרות</w:t>
      </w:r>
      <w:r>
        <w:rPr>
          <w:spacing w:val="-4"/>
          <w:rtl/>
        </w:rPr>
        <w:t> </w:t>
      </w:r>
      <w:r>
        <w:rPr>
          <w:rtl/>
        </w:rPr>
        <w:t>מפעילות</w:t>
      </w:r>
      <w:r>
        <w:rPr>
          <w:spacing w:val="-4"/>
          <w:rtl/>
        </w:rPr>
        <w:t> </w:t>
      </w:r>
      <w:r>
        <w:rPr>
          <w:rtl/>
        </w:rPr>
        <w:t>שאינה</w:t>
      </w:r>
      <w:r>
        <w:rPr>
          <w:spacing w:val="-5"/>
          <w:rtl/>
        </w:rPr>
        <w:t> </w:t>
      </w:r>
      <w:r>
        <w:rPr>
          <w:rtl/>
        </w:rPr>
        <w:t>רפואית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21" w:firstLine="0"/>
        <w:jc w:val="both"/>
      </w:pPr>
      <w:r>
        <w:rPr>
          <w:rtl/>
        </w:rPr>
        <w:t>לצד ערוץ תקצוב זה</w:t>
      </w:r>
      <w:r>
        <w:rPr/>
        <w:t>,</w:t>
      </w:r>
      <w:r>
        <w:rPr>
          <w:rtl/>
        </w:rPr>
        <w:t> כיום כלל בתי החולים בישראל מתבססים באופן נרחב על כספים הניתנים על ידי</w:t>
      </w:r>
      <w:r>
        <w:rPr>
          <w:spacing w:val="1"/>
          <w:rtl/>
        </w:rPr>
        <w:t> </w:t>
      </w:r>
      <w:r>
        <w:rPr>
          <w:rtl/>
        </w:rPr>
        <w:t>המדינה מחוץ לזרם התקצוב המקובל</w:t>
      </w:r>
      <w:r>
        <w:rPr/>
        <w:t>.</w:t>
      </w:r>
      <w:r>
        <w:rPr>
          <w:rtl/>
        </w:rPr>
        <w:t> התקצוב מחוץ לזרם המקובל נעשה שלא על פי קריטריונים</w:t>
      </w:r>
      <w:r>
        <w:rPr>
          <w:spacing w:val="1"/>
          <w:rtl/>
        </w:rPr>
        <w:t> </w:t>
      </w:r>
      <w:r>
        <w:rPr>
          <w:rtl/>
        </w:rPr>
        <w:t>נורמטיביים</w:t>
      </w:r>
      <w:r>
        <w:rPr>
          <w:spacing w:val="11"/>
          <w:rtl/>
        </w:rPr>
        <w:t> </w:t>
      </w:r>
      <w:r>
        <w:rPr>
          <w:rtl/>
        </w:rPr>
        <w:t>ברורים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אלא</w:t>
      </w:r>
      <w:r>
        <w:rPr>
          <w:spacing w:val="11"/>
          <w:rtl/>
        </w:rPr>
        <w:t> </w:t>
      </w:r>
      <w:r>
        <w:rPr>
          <w:rtl/>
        </w:rPr>
        <w:t>בצורה</w:t>
      </w:r>
      <w:r>
        <w:rPr>
          <w:spacing w:val="10"/>
          <w:rtl/>
        </w:rPr>
        <w:t> </w:t>
      </w:r>
      <w:r>
        <w:rPr>
          <w:rtl/>
        </w:rPr>
        <w:t>תוצאתית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מנת</w:t>
      </w:r>
      <w:r>
        <w:rPr>
          <w:spacing w:val="11"/>
          <w:rtl/>
        </w:rPr>
        <w:t> </w:t>
      </w:r>
      <w:r>
        <w:rPr>
          <w:rtl/>
        </w:rPr>
        <w:t>לכסות</w:t>
      </w:r>
      <w:r>
        <w:rPr>
          <w:spacing w:val="14"/>
          <w:rtl/>
        </w:rPr>
        <w:t> </w:t>
      </w:r>
      <w:r>
        <w:rPr>
          <w:rtl/>
        </w:rPr>
        <w:t>גירעונות</w:t>
      </w:r>
      <w:r>
        <w:rPr>
          <w:spacing w:val="10"/>
          <w:rtl/>
        </w:rPr>
        <w:t> </w:t>
      </w:r>
      <w:r>
        <w:rPr>
          <w:rtl/>
        </w:rPr>
        <w:t>ושונה</w:t>
      </w:r>
      <w:r>
        <w:rPr>
          <w:spacing w:val="11"/>
          <w:rtl/>
        </w:rPr>
        <w:t> </w:t>
      </w:r>
      <w:r>
        <w:rPr>
          <w:rtl/>
        </w:rPr>
        <w:t>באופן</w:t>
      </w:r>
      <w:r>
        <w:rPr>
          <w:spacing w:val="11"/>
          <w:rtl/>
        </w:rPr>
        <w:t> </w:t>
      </w:r>
      <w:r>
        <w:rPr>
          <w:rtl/>
        </w:rPr>
        <w:t>ניכר</w:t>
      </w:r>
      <w:r>
        <w:rPr>
          <w:spacing w:val="13"/>
          <w:rtl/>
        </w:rPr>
        <w:t> </w:t>
      </w:r>
      <w:r>
        <w:rPr>
          <w:rtl/>
        </w:rPr>
        <w:t>בין</w:t>
      </w:r>
      <w:r>
        <w:rPr>
          <w:spacing w:val="11"/>
          <w:rtl/>
        </w:rPr>
        <w:t> </w:t>
      </w:r>
      <w:r>
        <w:rPr>
          <w:rtl/>
        </w:rPr>
        <w:t>בתי</w:t>
      </w:r>
      <w:r>
        <w:rPr>
          <w:spacing w:val="10"/>
          <w:rtl/>
        </w:rPr>
        <w:t> </w:t>
      </w:r>
      <w:r>
        <w:rPr>
          <w:rtl/>
        </w:rPr>
        <w:t>חולי</w:t>
      </w:r>
      <w:r>
        <w:rPr>
          <w:rtl/>
        </w:rPr>
        <w:t>ם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8" w:firstLine="0"/>
        <w:jc w:val="left"/>
      </w:pPr>
      <w:r>
        <w:rPr>
          <w:rtl/>
        </w:rPr>
        <w:t>ובין</w:t>
      </w:r>
      <w:r>
        <w:rPr>
          <w:spacing w:val="-8"/>
          <w:rtl/>
        </w:rPr>
        <w:t> </w:t>
      </w:r>
      <w:r>
        <w:rPr>
          <w:rtl/>
        </w:rPr>
        <w:t>מבני</w:t>
      </w:r>
      <w:r>
        <w:rPr>
          <w:spacing w:val="-8"/>
          <w:rtl/>
        </w:rPr>
        <w:t> </w:t>
      </w:r>
      <w:r>
        <w:rPr>
          <w:rtl/>
        </w:rPr>
        <w:t>בעלויות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מצב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יוצר</w:t>
      </w:r>
      <w:r>
        <w:rPr>
          <w:spacing w:val="-8"/>
          <w:rtl/>
        </w:rPr>
        <w:t> </w:t>
      </w:r>
      <w:r>
        <w:rPr>
          <w:rtl/>
        </w:rPr>
        <w:t>תמריץ</w:t>
      </w:r>
      <w:r>
        <w:rPr>
          <w:spacing w:val="-8"/>
          <w:rtl/>
        </w:rPr>
        <w:t> </w:t>
      </w:r>
      <w:r>
        <w:rPr>
          <w:rtl/>
        </w:rPr>
        <w:t>נמוך</w:t>
      </w:r>
      <w:r>
        <w:rPr>
          <w:spacing w:val="-9"/>
          <w:rtl/>
        </w:rPr>
        <w:t> </w:t>
      </w:r>
      <w:r>
        <w:rPr>
          <w:rtl/>
        </w:rPr>
        <w:t>לאחריותיות</w:t>
      </w:r>
      <w:r>
        <w:rPr>
          <w:spacing w:val="-8"/>
          <w:rtl/>
        </w:rPr>
        <w:t> </w:t>
      </w:r>
      <w:r>
        <w:rPr>
          <w:rtl/>
        </w:rPr>
        <w:t>תקציבית</w:t>
      </w:r>
      <w:r>
        <w:rPr>
          <w:spacing w:val="-9"/>
          <w:rtl/>
        </w:rPr>
        <w:t> </w:t>
      </w:r>
      <w:r>
        <w:rPr>
          <w:rtl/>
        </w:rPr>
        <w:t>מצד</w:t>
      </w:r>
      <w:r>
        <w:rPr>
          <w:spacing w:val="-8"/>
          <w:rtl/>
        </w:rPr>
        <w:t> </w:t>
      </w:r>
      <w:r>
        <w:rPr>
          <w:rtl/>
        </w:rPr>
        <w:t>בתי</w:t>
      </w:r>
      <w:r>
        <w:rPr>
          <w:spacing w:val="-8"/>
          <w:rtl/>
        </w:rPr>
        <w:t> </w:t>
      </w:r>
      <w:r>
        <w:rPr>
          <w:rtl/>
        </w:rPr>
        <w:t>החולים</w:t>
      </w:r>
      <w:r>
        <w:rPr>
          <w:spacing w:val="-9"/>
          <w:rtl/>
        </w:rPr>
        <w:t> </w:t>
      </w:r>
      <w:r>
        <w:rPr>
          <w:rtl/>
        </w:rPr>
        <w:t>וחוסר</w:t>
      </w:r>
      <w:r>
        <w:rPr>
          <w:spacing w:val="-8"/>
          <w:rtl/>
        </w:rPr>
        <w:t> </w:t>
      </w:r>
      <w:r>
        <w:rPr>
          <w:rtl/>
        </w:rPr>
        <w:t>ודאות</w:t>
      </w:r>
      <w:r>
        <w:rPr>
          <w:spacing w:val="-9"/>
          <w:rtl/>
        </w:rPr>
        <w:t> </w:t>
      </w:r>
      <w:r>
        <w:rPr>
          <w:rtl/>
        </w:rPr>
        <w:t>לגבי</w:t>
      </w:r>
      <w:r>
        <w:rPr>
          <w:spacing w:val="-51"/>
          <w:rtl/>
        </w:rPr>
        <w:t> </w:t>
      </w:r>
      <w:r>
        <w:rPr>
          <w:rtl/>
        </w:rPr>
        <w:t>המקורות</w:t>
      </w:r>
      <w:r>
        <w:rPr>
          <w:spacing w:val="-8"/>
          <w:rtl/>
        </w:rPr>
        <w:t> </w:t>
      </w:r>
      <w:r>
        <w:rPr>
          <w:rtl/>
        </w:rPr>
        <w:t>העומדים</w:t>
      </w:r>
      <w:r>
        <w:rPr>
          <w:spacing w:val="-7"/>
          <w:rtl/>
        </w:rPr>
        <w:t> </w:t>
      </w:r>
      <w:r>
        <w:rPr>
          <w:rtl/>
        </w:rPr>
        <w:t>לרשותם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נפגעת</w:t>
      </w:r>
      <w:r>
        <w:rPr>
          <w:spacing w:val="-7"/>
          <w:rtl/>
        </w:rPr>
        <w:t> </w:t>
      </w:r>
      <w:r>
        <w:rPr>
          <w:rtl/>
        </w:rPr>
        <w:t>יכולתם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בתי</w:t>
      </w:r>
      <w:r>
        <w:rPr>
          <w:spacing w:val="-7"/>
          <w:rtl/>
        </w:rPr>
        <w:t> </w:t>
      </w:r>
      <w:r>
        <w:rPr>
          <w:rtl/>
        </w:rPr>
        <w:t>החולים</w:t>
      </w:r>
      <w:r>
        <w:rPr>
          <w:spacing w:val="-8"/>
          <w:rtl/>
        </w:rPr>
        <w:t> </w:t>
      </w:r>
      <w:r>
        <w:rPr>
          <w:rtl/>
        </w:rPr>
        <w:t>להיערך</w:t>
      </w:r>
      <w:r>
        <w:rPr>
          <w:spacing w:val="-8"/>
          <w:rtl/>
        </w:rPr>
        <w:t> </w:t>
      </w:r>
      <w:r>
        <w:rPr>
          <w:rtl/>
        </w:rPr>
        <w:t>מראש</w:t>
      </w:r>
      <w:r>
        <w:rPr>
          <w:spacing w:val="-7"/>
          <w:rtl/>
        </w:rPr>
        <w:t> </w:t>
      </w:r>
      <w:r>
        <w:rPr>
          <w:rtl/>
        </w:rPr>
        <w:t>לגובה</w:t>
      </w:r>
      <w:r>
        <w:rPr>
          <w:spacing w:val="-8"/>
          <w:rtl/>
        </w:rPr>
        <w:t> </w:t>
      </w:r>
      <w:r>
        <w:rPr>
          <w:rtl/>
        </w:rPr>
        <w:t>התקציב</w:t>
      </w:r>
      <w:r>
        <w:rPr>
          <w:spacing w:val="-8"/>
          <w:rtl/>
        </w:rPr>
        <w:t> </w:t>
      </w:r>
      <w:r>
        <w:rPr>
          <w:rtl/>
        </w:rPr>
        <w:t>שיתקב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12" w:firstLine="0"/>
        <w:jc w:val="left"/>
      </w:pPr>
      <w:r>
        <w:rPr>
          <w:rtl/>
        </w:rPr>
        <w:t>בפועל</w:t>
      </w:r>
      <w:r>
        <w:rPr>
          <w:spacing w:val="-4"/>
          <w:rtl/>
        </w:rPr>
        <w:t> </w:t>
      </w:r>
      <w:r>
        <w:rPr>
          <w:rtl/>
        </w:rPr>
        <w:t>ולנהל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תקציבם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חוסר הוודאות של בתי החולים</w:t>
      </w:r>
      <w:r>
        <w:rPr/>
        <w:t>,</w:t>
      </w:r>
      <w:r>
        <w:rPr>
          <w:rtl/>
        </w:rPr>
        <w:t> בדגש על בתי החולים העצמאיים</w:t>
      </w:r>
      <w:r>
        <w:rPr/>
        <w:t>,</w:t>
      </w:r>
      <w:r>
        <w:rPr>
          <w:rtl/>
        </w:rPr>
        <w:t> בנוגע לתקציב ולתזרים שלהם הופך</w:t>
      </w:r>
      <w:r>
        <w:rPr>
          <w:spacing w:val="-51"/>
          <w:rtl/>
        </w:rPr>
        <w:t> </w:t>
      </w:r>
      <w:r>
        <w:rPr>
          <w:rtl/>
        </w:rPr>
        <w:t>אותם לנסמכים על גופים עסקיים וספקים לצרכי אשראי באופן שמוביל לקבלת החלטות לא כלכליות</w:t>
      </w:r>
      <w:r>
        <w:rPr>
          <w:spacing w:val="1"/>
          <w:rtl/>
        </w:rPr>
        <w:t> </w:t>
      </w:r>
      <w:r>
        <w:rPr>
          <w:rtl/>
        </w:rPr>
        <w:t>בהתקשרויות</w:t>
      </w:r>
      <w:r>
        <w:rPr>
          <w:spacing w:val="24"/>
          <w:rtl/>
        </w:rPr>
        <w:t> </w:t>
      </w:r>
      <w:r>
        <w:rPr>
          <w:rtl/>
        </w:rPr>
        <w:t>שלהם</w:t>
      </w:r>
      <w:r>
        <w:rPr>
          <w:spacing w:val="23"/>
          <w:rtl/>
        </w:rPr>
        <w:t> </w:t>
      </w:r>
      <w:r>
        <w:rPr>
          <w:rtl/>
        </w:rPr>
        <w:t>עם</w:t>
      </w:r>
      <w:r>
        <w:rPr>
          <w:spacing w:val="24"/>
          <w:rtl/>
        </w:rPr>
        <w:t> </w:t>
      </w:r>
      <w:r>
        <w:rPr>
          <w:rtl/>
        </w:rPr>
        <w:t>ספקים</w:t>
      </w:r>
      <w:r>
        <w:rPr>
          <w:spacing w:val="23"/>
          <w:rtl/>
        </w:rPr>
        <w:t> </w:t>
      </w:r>
      <w:r>
        <w:rPr>
          <w:rtl/>
        </w:rPr>
        <w:t>ולקוחות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אשר</w:t>
      </w:r>
      <w:r>
        <w:rPr>
          <w:spacing w:val="23"/>
          <w:rtl/>
        </w:rPr>
        <w:t> </w:t>
      </w:r>
      <w:r>
        <w:rPr>
          <w:rtl/>
        </w:rPr>
        <w:t>בתורן</w:t>
      </w:r>
      <w:r>
        <w:rPr>
          <w:spacing w:val="23"/>
          <w:rtl/>
        </w:rPr>
        <w:t> </w:t>
      </w:r>
      <w:r>
        <w:rPr>
          <w:rtl/>
        </w:rPr>
        <w:t>מעמיקות</w:t>
      </w:r>
      <w:r>
        <w:rPr>
          <w:spacing w:val="23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הגירעון</w:t>
      </w:r>
      <w:r>
        <w:rPr>
          <w:spacing w:val="23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בתי</w:t>
      </w:r>
      <w:r>
        <w:rPr>
          <w:spacing w:val="24"/>
          <w:rtl/>
        </w:rPr>
        <w:t> </w:t>
      </w:r>
      <w:r>
        <w:rPr>
          <w:rtl/>
        </w:rPr>
        <w:t>החולים</w:t>
      </w:r>
      <w:r>
        <w:rPr>
          <w:spacing w:val="23"/>
          <w:rtl/>
        </w:rPr>
        <w:t> </w:t>
      </w:r>
      <w:r>
        <w:rPr>
          <w:rtl/>
        </w:rPr>
        <w:t>בטוו</w:t>
      </w:r>
      <w:r>
        <w:rPr>
          <w:rtl/>
        </w:rPr>
        <w:t>ח</w:t>
      </w:r>
    </w:p>
    <w:p>
      <w:pPr>
        <w:pStyle w:val="BodyText"/>
        <w:bidi/>
        <w:ind w:right="7203" w:left="0" w:firstLine="0"/>
        <w:jc w:val="both"/>
      </w:pPr>
      <w:r>
        <w:rPr>
          <w:rtl/>
        </w:rPr>
        <w:t>הבינוני</w:t>
      </w:r>
      <w:r>
        <w:rPr>
          <w:spacing w:val="-9"/>
          <w:rtl/>
        </w:rPr>
        <w:t> </w:t>
      </w:r>
      <w:r>
        <w:rPr>
          <w:rtl/>
        </w:rPr>
        <w:t>והארוך</w:t>
      </w:r>
      <w:r>
        <w:rPr/>
        <w:t>.</w:t>
      </w:r>
    </w:p>
    <w:p>
      <w:pPr>
        <w:pStyle w:val="BodyText"/>
        <w:bidi/>
        <w:spacing w:before="160"/>
        <w:ind w:right="180" w:left="311" w:firstLine="0"/>
        <w:jc w:val="both"/>
      </w:pP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0"/>
          <w:rtl/>
        </w:rPr>
        <w:t> </w:t>
      </w:r>
      <w:r>
        <w:rPr>
          <w:rtl/>
        </w:rPr>
        <w:t>לספק</w:t>
      </w:r>
      <w:r>
        <w:rPr>
          <w:spacing w:val="-11"/>
          <w:rtl/>
        </w:rPr>
        <w:t> </w:t>
      </w:r>
      <w:r>
        <w:rPr>
          <w:rtl/>
        </w:rPr>
        <w:t>מענה</w:t>
      </w:r>
      <w:r>
        <w:rPr>
          <w:spacing w:val="-10"/>
          <w:rtl/>
        </w:rPr>
        <w:t> </w:t>
      </w:r>
      <w:r>
        <w:rPr>
          <w:rtl/>
        </w:rPr>
        <w:t>בר</w:t>
      </w:r>
      <w:r>
        <w:rPr>
          <w:spacing w:val="-11"/>
          <w:rtl/>
        </w:rPr>
        <w:t> </w:t>
      </w:r>
      <w:r>
        <w:rPr>
          <w:rtl/>
        </w:rPr>
        <w:t>קיימא</w:t>
      </w:r>
      <w:r>
        <w:rPr>
          <w:spacing w:val="-9"/>
          <w:rtl/>
        </w:rPr>
        <w:t> </w:t>
      </w:r>
      <w:r>
        <w:rPr>
          <w:rtl/>
        </w:rPr>
        <w:t>וארוך</w:t>
      </w:r>
      <w:r>
        <w:rPr>
          <w:spacing w:val="-10"/>
          <w:rtl/>
        </w:rPr>
        <w:t> </w:t>
      </w:r>
      <w:r>
        <w:rPr>
          <w:rtl/>
        </w:rPr>
        <w:t>טווח</w:t>
      </w:r>
      <w:r>
        <w:rPr>
          <w:spacing w:val="-11"/>
          <w:rtl/>
        </w:rPr>
        <w:t> </w:t>
      </w:r>
      <w:r>
        <w:rPr>
          <w:rtl/>
        </w:rPr>
        <w:t>למצוקות</w:t>
      </w:r>
      <w:r>
        <w:rPr>
          <w:spacing w:val="-10"/>
          <w:rtl/>
        </w:rPr>
        <w:t> </w:t>
      </w:r>
      <w:r>
        <w:rPr>
          <w:rtl/>
        </w:rPr>
        <w:t>בתי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0"/>
          <w:rtl/>
        </w:rPr>
        <w:t> </w:t>
      </w:r>
      <w:r>
        <w:rPr>
          <w:rtl/>
        </w:rPr>
        <w:t>ולספק</w:t>
      </w:r>
      <w:r>
        <w:rPr>
          <w:spacing w:val="-11"/>
          <w:rtl/>
        </w:rPr>
        <w:t> </w:t>
      </w:r>
      <w:r>
        <w:rPr>
          <w:rtl/>
        </w:rPr>
        <w:t>להם</w:t>
      </w:r>
      <w:r>
        <w:rPr>
          <w:spacing w:val="-10"/>
          <w:rtl/>
        </w:rPr>
        <w:t> </w:t>
      </w:r>
      <w:r>
        <w:rPr>
          <w:rtl/>
        </w:rPr>
        <w:t>וודאות</w:t>
      </w:r>
      <w:r>
        <w:rPr>
          <w:spacing w:val="-11"/>
          <w:rtl/>
        </w:rPr>
        <w:t> </w:t>
      </w:r>
      <w:r>
        <w:rPr>
          <w:rtl/>
        </w:rPr>
        <w:t>תקציבית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תקל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התנהלותם</w:t>
      </w:r>
      <w:r>
        <w:rPr>
          <w:spacing w:val="-5"/>
          <w:rtl/>
        </w:rPr>
        <w:t> </w:t>
      </w:r>
      <w:r>
        <w:rPr>
          <w:rtl/>
        </w:rPr>
        <w:t>השוטפת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4"/>
          <w:rtl/>
        </w:rPr>
        <w:t> </w:t>
      </w:r>
      <w:r>
        <w:rPr>
          <w:rtl/>
        </w:rPr>
        <w:t>לייצר</w:t>
      </w:r>
      <w:r>
        <w:rPr>
          <w:spacing w:val="-4"/>
          <w:rtl/>
        </w:rPr>
        <w:t> </w:t>
      </w:r>
      <w:r>
        <w:rPr>
          <w:rtl/>
        </w:rPr>
        <w:t>מנגנון</w:t>
      </w:r>
      <w:r>
        <w:rPr>
          <w:spacing w:val="-5"/>
          <w:rtl/>
        </w:rPr>
        <w:t> </w:t>
      </w:r>
      <w:r>
        <w:rPr>
          <w:rtl/>
        </w:rPr>
        <w:t>תקצוב</w:t>
      </w:r>
      <w:r>
        <w:rPr>
          <w:spacing w:val="-5"/>
          <w:rtl/>
        </w:rPr>
        <w:t> </w:t>
      </w:r>
      <w:r>
        <w:rPr>
          <w:rtl/>
        </w:rPr>
        <w:t>אחיד</w:t>
      </w:r>
      <w:r>
        <w:rPr>
          <w:spacing w:val="-6"/>
          <w:rtl/>
        </w:rPr>
        <w:t> </w:t>
      </w:r>
      <w:r>
        <w:rPr>
          <w:rtl/>
        </w:rPr>
        <w:t>לכלל</w:t>
      </w:r>
      <w:r>
        <w:rPr>
          <w:spacing w:val="-4"/>
          <w:rtl/>
        </w:rPr>
        <w:t> </w:t>
      </w:r>
      <w:r>
        <w:rPr>
          <w:rtl/>
        </w:rPr>
        <w:t>בתי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6"/>
          <w:rtl/>
        </w:rPr>
        <w:t> </w:t>
      </w:r>
      <w:r>
        <w:rPr>
          <w:rtl/>
        </w:rPr>
        <w:t>מבני</w:t>
      </w:r>
      <w:r>
        <w:rPr>
          <w:spacing w:val="-5"/>
          <w:rtl/>
        </w:rPr>
        <w:t> </w:t>
      </w:r>
      <w:r>
        <w:rPr>
          <w:rtl/>
        </w:rPr>
        <w:t>הבעלות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מנגנון</w:t>
      </w:r>
      <w:r>
        <w:rPr>
          <w:spacing w:val="-52"/>
          <w:rtl/>
        </w:rPr>
        <w:t> </w:t>
      </w:r>
      <w:r>
        <w:rPr>
          <w:rtl/>
        </w:rPr>
        <w:t>זה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פרוספקטיבי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נורמטיבי</w:t>
      </w:r>
      <w:r>
        <w:rPr>
          <w:spacing w:val="-12"/>
          <w:rtl/>
        </w:rPr>
        <w:t> </w:t>
      </w:r>
      <w:r>
        <w:rPr>
          <w:rtl/>
        </w:rPr>
        <w:t>ושקוף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ויחליף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מנגנוני</w:t>
      </w:r>
      <w:r>
        <w:rPr>
          <w:spacing w:val="-10"/>
          <w:rtl/>
        </w:rPr>
        <w:t> </w:t>
      </w:r>
      <w:r>
        <w:rPr>
          <w:rtl/>
        </w:rPr>
        <w:t>התקצוב</w:t>
      </w:r>
      <w:r>
        <w:rPr>
          <w:spacing w:val="-12"/>
          <w:rtl/>
        </w:rPr>
        <w:t> </w:t>
      </w:r>
      <w:r>
        <w:rPr>
          <w:rtl/>
        </w:rPr>
        <w:t>הקיימים</w:t>
      </w:r>
      <w:r>
        <w:rPr>
          <w:spacing w:val="-13"/>
          <w:rtl/>
        </w:rPr>
        <w:t> </w:t>
      </w:r>
      <w:r>
        <w:rPr>
          <w:rtl/>
        </w:rPr>
        <w:t>כיום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המנגנון</w:t>
      </w:r>
      <w:r>
        <w:rPr>
          <w:spacing w:val="-12"/>
          <w:rtl/>
        </w:rPr>
        <w:t> </w:t>
      </w:r>
      <w:r>
        <w:rPr>
          <w:rtl/>
        </w:rPr>
        <w:t>יסדיר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ההתנהלות</w:t>
      </w:r>
      <w:r>
        <w:rPr>
          <w:spacing w:val="-5"/>
          <w:rtl/>
        </w:rPr>
        <w:t> </w:t>
      </w:r>
      <w:r>
        <w:rPr>
          <w:rtl/>
        </w:rPr>
        <w:t>התקציבית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6"/>
          <w:rtl/>
        </w:rPr>
        <w:t> </w:t>
      </w:r>
      <w:r>
        <w:rPr>
          <w:rtl/>
        </w:rPr>
        <w:t>בתי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שתתנהל</w:t>
      </w:r>
      <w:r>
        <w:rPr>
          <w:spacing w:val="-4"/>
          <w:rtl/>
        </w:rPr>
        <w:t> </w:t>
      </w:r>
      <w:r>
        <w:rPr>
          <w:rtl/>
        </w:rPr>
        <w:t>בצורה</w:t>
      </w:r>
      <w:r>
        <w:rPr>
          <w:spacing w:val="-6"/>
          <w:rtl/>
        </w:rPr>
        <w:t> </w:t>
      </w:r>
      <w:r>
        <w:rPr>
          <w:rtl/>
        </w:rPr>
        <w:t>אחידה</w:t>
      </w:r>
      <w:r>
        <w:rPr>
          <w:spacing w:val="-5"/>
          <w:rtl/>
        </w:rPr>
        <w:t> </w:t>
      </w:r>
      <w:r>
        <w:rPr>
          <w:rtl/>
        </w:rPr>
        <w:t>ותאפשר</w:t>
      </w:r>
      <w:r>
        <w:rPr>
          <w:spacing w:val="-7"/>
          <w:rtl/>
        </w:rPr>
        <w:t> </w:t>
      </w:r>
      <w:r>
        <w:rPr>
          <w:rtl/>
        </w:rPr>
        <w:t>מעקב</w:t>
      </w:r>
      <w:r>
        <w:rPr>
          <w:spacing w:val="-4"/>
          <w:rtl/>
        </w:rPr>
        <w:t> </w:t>
      </w:r>
      <w:r>
        <w:rPr>
          <w:rtl/>
        </w:rPr>
        <w:t>שוטף</w:t>
      </w:r>
      <w:r>
        <w:rPr>
          <w:spacing w:val="-6"/>
          <w:rtl/>
        </w:rPr>
        <w:t> </w:t>
      </w:r>
      <w:r>
        <w:rPr>
          <w:rtl/>
        </w:rPr>
        <w:t>ובקר</w:t>
      </w:r>
      <w:r>
        <w:rPr>
          <w:rtl/>
        </w:rPr>
        <w:t>ה</w:t>
      </w:r>
    </w:p>
    <w:p>
      <w:pPr>
        <w:pStyle w:val="BodyText"/>
        <w:bidi/>
        <w:spacing w:before="1"/>
        <w:ind w:right="6999" w:left="0" w:firstLine="0"/>
        <w:jc w:val="both"/>
      </w:pP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מצבם</w:t>
      </w:r>
      <w:r>
        <w:rPr>
          <w:spacing w:val="-5"/>
          <w:rtl/>
        </w:rPr>
        <w:t> </w:t>
      </w:r>
      <w:r>
        <w:rPr>
          <w:rtl/>
        </w:rPr>
        <w:t>הפיננסי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20" w:firstLine="0"/>
        <w:jc w:val="left"/>
      </w:pPr>
      <w:r>
        <w:rPr>
          <w:rtl/>
        </w:rPr>
        <w:t>מוצע</w:t>
      </w:r>
      <w:r>
        <w:rPr>
          <w:spacing w:val="17"/>
          <w:rtl/>
        </w:rPr>
        <w:t> </w:t>
      </w:r>
      <w:r>
        <w:rPr>
          <w:rtl/>
        </w:rPr>
        <w:t>שקופות</w:t>
      </w:r>
      <w:r>
        <w:rPr>
          <w:spacing w:val="15"/>
          <w:rtl/>
        </w:rPr>
        <w:t> </w:t>
      </w:r>
      <w:r>
        <w:rPr>
          <w:rtl/>
        </w:rPr>
        <w:t>החולים</w:t>
      </w:r>
      <w:r>
        <w:rPr>
          <w:spacing w:val="15"/>
          <w:rtl/>
        </w:rPr>
        <w:t> </w:t>
      </w:r>
      <w:r>
        <w:rPr>
          <w:rtl/>
        </w:rPr>
        <w:t>יעבירו</w:t>
      </w:r>
      <w:r>
        <w:rPr>
          <w:spacing w:val="15"/>
          <w:rtl/>
        </w:rPr>
        <w:t> </w:t>
      </w:r>
      <w:r>
        <w:rPr>
          <w:rtl/>
        </w:rPr>
        <w:t>לבתי</w:t>
      </w:r>
      <w:r>
        <w:rPr>
          <w:spacing w:val="15"/>
          <w:rtl/>
        </w:rPr>
        <w:t> </w:t>
      </w:r>
      <w:r>
        <w:rPr>
          <w:rtl/>
        </w:rPr>
        <w:t>החולים</w:t>
      </w:r>
      <w:r>
        <w:rPr>
          <w:spacing w:val="16"/>
          <w:rtl/>
        </w:rPr>
        <w:t> </w:t>
      </w:r>
      <w:r>
        <w:rPr>
          <w:rtl/>
        </w:rPr>
        <w:t>תשלום</w:t>
      </w:r>
      <w:r>
        <w:rPr>
          <w:spacing w:val="16"/>
          <w:rtl/>
        </w:rPr>
        <w:t> </w:t>
      </w:r>
      <w:r>
        <w:rPr>
          <w:rtl/>
        </w:rPr>
        <w:t>חודשי</w:t>
      </w:r>
      <w:r>
        <w:rPr>
          <w:spacing w:val="15"/>
          <w:rtl/>
        </w:rPr>
        <w:t> </w:t>
      </w:r>
      <w:r>
        <w:rPr>
          <w:rtl/>
        </w:rPr>
        <w:t>קבוע</w:t>
      </w:r>
      <w:r>
        <w:rPr>
          <w:spacing w:val="15"/>
          <w:rtl/>
        </w:rPr>
        <w:t> </w:t>
      </w:r>
      <w:r>
        <w:rPr>
          <w:rtl/>
        </w:rPr>
        <w:t>בהתאם</w:t>
      </w:r>
      <w:r>
        <w:rPr>
          <w:spacing w:val="15"/>
          <w:rtl/>
        </w:rPr>
        <w:t> </w:t>
      </w:r>
      <w:r>
        <w:rPr>
          <w:rtl/>
        </w:rPr>
        <w:t>למודל</w:t>
      </w:r>
      <w:r>
        <w:rPr>
          <w:spacing w:val="15"/>
          <w:rtl/>
        </w:rPr>
        <w:t> </w:t>
      </w:r>
      <w:r>
        <w:rPr>
          <w:rtl/>
        </w:rPr>
        <w:t>תקצוב</w:t>
      </w:r>
      <w:r>
        <w:rPr>
          <w:spacing w:val="17"/>
          <w:rtl/>
        </w:rPr>
        <w:t> </w:t>
      </w:r>
      <w:r>
        <w:rPr>
          <w:rtl/>
        </w:rPr>
        <w:t>בתי</w:t>
      </w:r>
      <w:r>
        <w:rPr>
          <w:spacing w:val="15"/>
          <w:rtl/>
        </w:rPr>
        <w:t> </w:t>
      </w:r>
      <w:r>
        <w:rPr>
          <w:rtl/>
        </w:rPr>
        <w:t>החולים</w:t>
      </w:r>
      <w:r>
        <w:rPr>
          <w:spacing w:val="-51"/>
          <w:rtl/>
        </w:rPr>
        <w:t> </w:t>
      </w:r>
      <w:r>
        <w:rPr>
          <w:rtl/>
        </w:rPr>
        <w:t>לאחר</w:t>
      </w:r>
      <w:r>
        <w:rPr>
          <w:spacing w:val="37"/>
          <w:rtl/>
        </w:rPr>
        <w:t> </w:t>
      </w:r>
      <w:r>
        <w:rPr>
          <w:rtl/>
        </w:rPr>
        <w:t>שיוטמעו</w:t>
      </w:r>
      <w:r>
        <w:rPr>
          <w:spacing w:val="38"/>
          <w:rtl/>
        </w:rPr>
        <w:t> </w:t>
      </w:r>
      <w:r>
        <w:rPr>
          <w:rtl/>
        </w:rPr>
        <w:t>סכומי</w:t>
      </w:r>
      <w:r>
        <w:rPr>
          <w:spacing w:val="37"/>
          <w:rtl/>
        </w:rPr>
        <w:t> </w:t>
      </w:r>
      <w:r>
        <w:rPr>
          <w:rtl/>
        </w:rPr>
        <w:t>התמיכה</w:t>
      </w:r>
      <w:r>
        <w:rPr>
          <w:spacing w:val="38"/>
          <w:rtl/>
        </w:rPr>
        <w:t> </w:t>
      </w:r>
      <w:r>
        <w:rPr>
          <w:rtl/>
        </w:rPr>
        <w:t>שעוברים</w:t>
      </w:r>
      <w:r>
        <w:rPr>
          <w:spacing w:val="38"/>
          <w:rtl/>
        </w:rPr>
        <w:t> </w:t>
      </w:r>
      <w:r>
        <w:rPr>
          <w:rtl/>
        </w:rPr>
        <w:t>כיום</w:t>
      </w:r>
      <w:r>
        <w:rPr>
          <w:spacing w:val="37"/>
          <w:rtl/>
        </w:rPr>
        <w:t> </w:t>
      </w:r>
      <w:r>
        <w:rPr>
          <w:rtl/>
        </w:rPr>
        <w:t>בערוצים</w:t>
      </w:r>
      <w:r>
        <w:rPr>
          <w:spacing w:val="40"/>
          <w:rtl/>
        </w:rPr>
        <w:t> </w:t>
      </w:r>
      <w:r>
        <w:rPr>
          <w:rtl/>
        </w:rPr>
        <w:t>לא</w:t>
      </w:r>
      <w:r>
        <w:rPr>
          <w:spacing w:val="37"/>
          <w:rtl/>
        </w:rPr>
        <w:t> </w:t>
      </w:r>
      <w:r>
        <w:rPr>
          <w:rtl/>
        </w:rPr>
        <w:t>מוסדרים</w:t>
      </w:r>
      <w:r>
        <w:rPr>
          <w:spacing w:val="38"/>
          <w:rtl/>
        </w:rPr>
        <w:t> </w:t>
      </w:r>
      <w:r>
        <w:rPr>
          <w:rtl/>
        </w:rPr>
        <w:t>לבתי</w:t>
      </w:r>
      <w:r>
        <w:rPr>
          <w:spacing w:val="38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וכן</w:t>
      </w:r>
      <w:r>
        <w:rPr>
          <w:spacing w:val="38"/>
          <w:rtl/>
        </w:rPr>
        <w:t> </w:t>
      </w:r>
      <w:r>
        <w:rPr>
          <w:rtl/>
        </w:rPr>
        <w:t>את</w:t>
      </w:r>
      <w:r>
        <w:rPr>
          <w:spacing w:val="37"/>
          <w:rtl/>
        </w:rPr>
        <w:t> </w:t>
      </w:r>
      <w:r>
        <w:rPr>
          <w:rtl/>
        </w:rPr>
        <w:t>אופ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התשלום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סכום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5" w:firstLine="0"/>
        <w:jc w:val="both"/>
      </w:pPr>
      <w:r>
        <w:rPr>
          <w:rtl/>
        </w:rPr>
        <w:t>מוצע ששר האוצר יוסמך באישור שר הבריאות להתקין תקנות אשר יסדירו את ההיבטים התפעוליים</w:t>
      </w:r>
      <w:r>
        <w:rPr>
          <w:spacing w:val="1"/>
          <w:rtl/>
        </w:rPr>
        <w:t> </w:t>
      </w:r>
      <w:r>
        <w:rPr>
          <w:rtl/>
        </w:rPr>
        <w:t>השונים של מודל תקצוב בתי החולים</w:t>
      </w:r>
      <w:r>
        <w:rPr/>
        <w:t>,</w:t>
      </w:r>
      <w:r>
        <w:rPr>
          <w:rtl/>
        </w:rPr>
        <w:t> ובכללם אופן קביעת הסכום הנורמטיבי שישולם לכל בית חולים</w:t>
      </w:r>
      <w:r>
        <w:rPr>
          <w:spacing w:val="-51"/>
          <w:rtl/>
        </w:rPr>
        <w:t> </w:t>
      </w:r>
      <w:r>
        <w:rPr>
          <w:rtl/>
        </w:rPr>
        <w:t>במסגרת</w:t>
      </w:r>
      <w:r>
        <w:rPr>
          <w:spacing w:val="-10"/>
          <w:rtl/>
        </w:rPr>
        <w:t> </w:t>
      </w:r>
      <w:r>
        <w:rPr>
          <w:rtl/>
        </w:rPr>
        <w:t>המודל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אופן</w:t>
      </w:r>
      <w:r>
        <w:rPr>
          <w:spacing w:val="-10"/>
          <w:rtl/>
        </w:rPr>
        <w:t> </w:t>
      </w:r>
      <w:r>
        <w:rPr>
          <w:rtl/>
        </w:rPr>
        <w:t>קידום</w:t>
      </w:r>
      <w:r>
        <w:rPr>
          <w:spacing w:val="-9"/>
          <w:rtl/>
        </w:rPr>
        <w:t> </w:t>
      </w:r>
      <w:r>
        <w:rPr>
          <w:rtl/>
        </w:rPr>
        <w:t>סכום</w:t>
      </w:r>
      <w:r>
        <w:rPr>
          <w:spacing w:val="-10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כללים</w:t>
      </w:r>
      <w:r>
        <w:rPr>
          <w:spacing w:val="-10"/>
          <w:rtl/>
        </w:rPr>
        <w:t> </w:t>
      </w:r>
      <w:r>
        <w:rPr>
          <w:rtl/>
        </w:rPr>
        <w:t>להסדרה</w:t>
      </w:r>
      <w:r>
        <w:rPr>
          <w:spacing w:val="-11"/>
          <w:rtl/>
        </w:rPr>
        <w:t> </w:t>
      </w:r>
      <w:r>
        <w:rPr>
          <w:rtl/>
        </w:rPr>
        <w:t>והאחדה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תהליך</w:t>
      </w:r>
      <w:r>
        <w:rPr>
          <w:spacing w:val="-10"/>
          <w:rtl/>
        </w:rPr>
        <w:t> </w:t>
      </w:r>
      <w:r>
        <w:rPr>
          <w:rtl/>
        </w:rPr>
        <w:t>בניית</w:t>
      </w:r>
      <w:r>
        <w:rPr>
          <w:spacing w:val="-11"/>
          <w:rtl/>
        </w:rPr>
        <w:t> </w:t>
      </w:r>
      <w:r>
        <w:rPr>
          <w:rtl/>
        </w:rPr>
        <w:t>וניהול</w:t>
      </w:r>
      <w:r>
        <w:rPr>
          <w:spacing w:val="-10"/>
          <w:rtl/>
        </w:rPr>
        <w:t> </w:t>
      </w:r>
      <w:r>
        <w:rPr>
          <w:rtl/>
        </w:rPr>
        <w:t>התקציב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בתי</w:t>
      </w:r>
      <w:r>
        <w:rPr>
          <w:spacing w:val="-52"/>
          <w:rtl/>
        </w:rPr>
        <w:t> </w:t>
      </w:r>
      <w:r>
        <w:rPr>
          <w:rtl/>
        </w:rPr>
        <w:t>החולים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כמו</w:t>
      </w:r>
      <w:r>
        <w:rPr>
          <w:spacing w:val="-5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מסמיך</w:t>
      </w:r>
      <w:r>
        <w:rPr>
          <w:spacing w:val="-5"/>
          <w:rtl/>
        </w:rPr>
        <w:t> </w:t>
      </w:r>
      <w:r>
        <w:rPr>
          <w:rtl/>
        </w:rPr>
        <w:t>הסעיף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שר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6"/>
          <w:rtl/>
        </w:rPr>
        <w:t> </w:t>
      </w:r>
      <w:r>
        <w:rPr>
          <w:rtl/>
        </w:rPr>
        <w:t>לקבוע</w:t>
      </w:r>
      <w:r>
        <w:rPr>
          <w:spacing w:val="-6"/>
          <w:rtl/>
        </w:rPr>
        <w:t> </w:t>
      </w:r>
      <w:r>
        <w:rPr>
          <w:rtl/>
        </w:rPr>
        <w:t>מנגנוני בקרה</w:t>
      </w:r>
      <w:r>
        <w:rPr>
          <w:spacing w:val="-5"/>
          <w:rtl/>
        </w:rPr>
        <w:t> </w:t>
      </w:r>
      <w:r>
        <w:rPr>
          <w:rtl/>
        </w:rPr>
        <w:t>תקציבית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מצבם</w:t>
      </w:r>
      <w:r>
        <w:rPr>
          <w:spacing w:val="-4"/>
          <w:rtl/>
        </w:rPr>
        <w:t> </w:t>
      </w:r>
      <w:r>
        <w:rPr>
          <w:rtl/>
        </w:rPr>
        <w:t>הפיננסי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בתי</w:t>
      </w:r>
      <w:r>
        <w:rPr>
          <w:spacing w:val="-52"/>
          <w:rtl/>
        </w:rPr>
        <w:t> </w:t>
      </w:r>
      <w:r>
        <w:rPr>
          <w:rtl/>
        </w:rPr>
        <w:t>החולים וצעדים בהם יוכל לנקוט על מנת לוודא עמידה של בתי החולים ביעדי התקציב שלהם באופן</w:t>
      </w:r>
      <w:r>
        <w:rPr>
          <w:spacing w:val="1"/>
          <w:rtl/>
        </w:rPr>
        <w:t> </w:t>
      </w:r>
      <w:r>
        <w:rPr>
          <w:rtl/>
        </w:rPr>
        <w:t>שימנע חריגה ממגבלותיו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בשל מבנה הבעלות הייחודי והאינטגרציה האנכית של בתי חולים</w:t>
      </w:r>
      <w:r>
        <w:rPr>
          <w:spacing w:val="1"/>
          <w:rtl/>
        </w:rPr>
        <w:t> </w:t>
      </w:r>
      <w:r>
        <w:rPr>
          <w:rtl/>
        </w:rPr>
        <w:t>הנמצאים</w:t>
      </w:r>
      <w:r>
        <w:rPr>
          <w:spacing w:val="-9"/>
          <w:rtl/>
        </w:rPr>
        <w:t> </w:t>
      </w:r>
      <w:r>
        <w:rPr>
          <w:rtl/>
        </w:rPr>
        <w:t>בשליטה</w:t>
      </w:r>
      <w:r>
        <w:rPr>
          <w:spacing w:val="-8"/>
          <w:rtl/>
        </w:rPr>
        <w:t> </w:t>
      </w:r>
      <w:r>
        <w:rPr>
          <w:rtl/>
        </w:rPr>
        <w:t>ישירה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עקיפה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קופת</w:t>
      </w:r>
      <w:r>
        <w:rPr>
          <w:spacing w:val="-8"/>
          <w:rtl/>
        </w:rPr>
        <w:t> </w:t>
      </w:r>
      <w:r>
        <w:rPr>
          <w:rtl/>
        </w:rPr>
        <w:t>חולים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המהוות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הלקוח</w:t>
      </w:r>
      <w:r>
        <w:rPr>
          <w:spacing w:val="-9"/>
          <w:rtl/>
        </w:rPr>
        <w:t> </w:t>
      </w:r>
      <w:r>
        <w:rPr>
          <w:rtl/>
        </w:rPr>
        <w:t>המרכזי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בתי</w:t>
      </w:r>
      <w:r>
        <w:rPr>
          <w:spacing w:val="-9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נקבע</w:t>
      </w:r>
      <w:r>
        <w:rPr>
          <w:spacing w:val="-52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הסמכויות</w:t>
      </w:r>
      <w:r>
        <w:rPr>
          <w:spacing w:val="-11"/>
          <w:rtl/>
        </w:rPr>
        <w:t> </w:t>
      </w:r>
      <w:r>
        <w:rPr>
          <w:rtl/>
        </w:rPr>
        <w:t>האמורות</w:t>
      </w:r>
      <w:r>
        <w:rPr>
          <w:spacing w:val="-11"/>
          <w:rtl/>
        </w:rPr>
        <w:t> </w:t>
      </w:r>
      <w:r>
        <w:rPr>
          <w:rtl/>
        </w:rPr>
        <w:t>יוחלו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כלל</w:t>
      </w:r>
      <w:r>
        <w:rPr>
          <w:spacing w:val="-11"/>
          <w:rtl/>
        </w:rPr>
        <w:t> </w:t>
      </w:r>
      <w:r>
        <w:rPr>
          <w:rtl/>
        </w:rPr>
        <w:t>הקופה</w:t>
      </w:r>
      <w:r>
        <w:rPr>
          <w:spacing w:val="-11"/>
          <w:rtl/>
        </w:rPr>
        <w:t> </w:t>
      </w:r>
      <w:r>
        <w:rPr>
          <w:rtl/>
        </w:rPr>
        <w:t>ולא</w:t>
      </w:r>
      <w:r>
        <w:rPr>
          <w:spacing w:val="-11"/>
          <w:rtl/>
        </w:rPr>
        <w:t> </w:t>
      </w:r>
      <w:r>
        <w:rPr>
          <w:rtl/>
        </w:rPr>
        <w:t>רק</w:t>
      </w:r>
      <w:r>
        <w:rPr>
          <w:spacing w:val="-11"/>
          <w:rtl/>
        </w:rPr>
        <w:t> </w:t>
      </w:r>
      <w:r>
        <w:rPr>
          <w:rtl/>
        </w:rPr>
        <w:t>בית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1"/>
          <w:rtl/>
        </w:rPr>
        <w:t> </w:t>
      </w:r>
      <w:r>
        <w:rPr>
          <w:rtl/>
        </w:rPr>
        <w:t>מאחר</w:t>
      </w:r>
      <w:r>
        <w:rPr>
          <w:spacing w:val="-11"/>
          <w:rtl/>
        </w:rPr>
        <w:t> </w:t>
      </w:r>
      <w:r>
        <w:rPr>
          <w:rtl/>
        </w:rPr>
        <w:t>ולמעשה</w:t>
      </w:r>
      <w:r>
        <w:rPr>
          <w:spacing w:val="-11"/>
          <w:rtl/>
        </w:rPr>
        <w:t> </w:t>
      </w:r>
      <w:r>
        <w:rPr>
          <w:rtl/>
        </w:rPr>
        <w:t>מדובר</w:t>
      </w:r>
      <w:r>
        <w:rPr>
          <w:spacing w:val="-11"/>
          <w:rtl/>
        </w:rPr>
        <w:t> </w:t>
      </w:r>
      <w:r>
        <w:rPr>
          <w:rtl/>
        </w:rPr>
        <w:t>ביחידה</w:t>
      </w:r>
      <w:r>
        <w:rPr>
          <w:spacing w:val="-11"/>
          <w:rtl/>
        </w:rPr>
        <w:t> </w:t>
      </w:r>
      <w:r>
        <w:rPr>
          <w:rtl/>
        </w:rPr>
        <w:t>כלכלי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5317" w:left="0" w:firstLine="0"/>
        <w:jc w:val="both"/>
      </w:pPr>
      <w:r>
        <w:rPr>
          <w:rtl/>
        </w:rPr>
        <w:t>אחת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ניתן</w:t>
      </w:r>
      <w:r>
        <w:rPr>
          <w:spacing w:val="-3"/>
          <w:rtl/>
        </w:rPr>
        <w:t> </w:t>
      </w:r>
      <w:r>
        <w:rPr>
          <w:rtl/>
        </w:rPr>
        <w:t>לנתק</w:t>
      </w:r>
      <w:r>
        <w:rPr>
          <w:spacing w:val="-3"/>
          <w:rtl/>
        </w:rPr>
        <w:t> </w:t>
      </w:r>
      <w:r>
        <w:rPr>
          <w:rtl/>
        </w:rPr>
        <w:t>אותה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מלא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7931" w:left="0" w:firstLine="0"/>
        <w:jc w:val="both"/>
      </w:pPr>
      <w:r>
        <w:rPr>
          <w:rtl/>
        </w:rPr>
        <w:t>סעיף</w:t>
      </w:r>
      <w:r>
        <w:rPr>
          <w:spacing w:val="2"/>
          <w:rtl/>
        </w:rPr>
        <w:t> </w:t>
      </w:r>
      <w:r>
        <w:rPr/>
        <w:t>3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7"/>
          <w:rtl/>
        </w:rPr>
        <w:t> </w:t>
      </w:r>
      <w:r>
        <w:rPr>
          <w:rtl/>
        </w:rPr>
        <w:t>לשפר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רמת</w:t>
      </w:r>
      <w:r>
        <w:rPr>
          <w:spacing w:val="-7"/>
          <w:rtl/>
        </w:rPr>
        <w:t> </w:t>
      </w:r>
      <w:r>
        <w:rPr>
          <w:rtl/>
        </w:rPr>
        <w:t>השירות</w:t>
      </w:r>
      <w:r>
        <w:rPr>
          <w:spacing w:val="-8"/>
          <w:rtl/>
        </w:rPr>
        <w:t> </w:t>
      </w:r>
      <w:r>
        <w:rPr>
          <w:rtl/>
        </w:rPr>
        <w:t>ואיכות</w:t>
      </w:r>
      <w:r>
        <w:rPr>
          <w:spacing w:val="-6"/>
          <w:rtl/>
        </w:rPr>
        <w:t> </w:t>
      </w:r>
      <w:r>
        <w:rPr>
          <w:rtl/>
        </w:rPr>
        <w:t>הרפואה</w:t>
      </w:r>
      <w:r>
        <w:rPr>
          <w:spacing w:val="-8"/>
          <w:rtl/>
        </w:rPr>
        <w:t> </w:t>
      </w:r>
      <w:r>
        <w:rPr>
          <w:rtl/>
        </w:rPr>
        <w:t>במחלקות</w:t>
      </w:r>
      <w:r>
        <w:rPr>
          <w:spacing w:val="-7"/>
          <w:rtl/>
        </w:rPr>
        <w:t> </w:t>
      </w:r>
      <w:r>
        <w:rPr>
          <w:rtl/>
        </w:rPr>
        <w:t>הפנימיות</w:t>
      </w:r>
      <w:r>
        <w:rPr>
          <w:spacing w:val="-6"/>
          <w:rtl/>
        </w:rPr>
        <w:t> </w:t>
      </w:r>
      <w:r>
        <w:rPr>
          <w:rtl/>
        </w:rPr>
        <w:t>בבתי</w:t>
      </w:r>
      <w:r>
        <w:rPr>
          <w:spacing w:val="-7"/>
          <w:rtl/>
        </w:rPr>
        <w:t> </w:t>
      </w:r>
      <w:r>
        <w:rPr>
          <w:rtl/>
        </w:rPr>
        <w:t>החולים</w:t>
      </w:r>
      <w:r>
        <w:rPr>
          <w:spacing w:val="-7"/>
          <w:rtl/>
        </w:rPr>
        <w:t> </w:t>
      </w:r>
      <w:r>
        <w:rPr>
          <w:rtl/>
        </w:rPr>
        <w:t>הציבוריים</w:t>
      </w:r>
      <w:r>
        <w:rPr>
          <w:spacing w:val="-7"/>
          <w:rtl/>
        </w:rPr>
        <w:t> </w:t>
      </w:r>
      <w:r>
        <w:rPr>
          <w:rtl/>
        </w:rPr>
        <w:t>הכלליים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 להטיל על משרד הבריאות</w:t>
      </w:r>
      <w:r>
        <w:rPr/>
        <w:t>,</w:t>
      </w:r>
      <w:r>
        <w:rPr>
          <w:rtl/>
        </w:rPr>
        <w:t> בהסכמה עם הממונה על התקציבים לפרסם עד ליום</w:t>
      </w:r>
      <w:r>
        <w:rPr>
          <w:spacing w:val="1"/>
          <w:u w:val="single"/>
          <w:rtl/>
        </w:rPr>
        <w:t> </w:t>
      </w:r>
      <w:r>
        <w:rPr>
          <w:u w:val="single"/>
          <w:rtl/>
        </w:rPr>
        <w:t>      </w:t>
      </w:r>
      <w:r>
        <w:rPr/>
        <w:t>,</w:t>
      </w:r>
      <w:r>
        <w:rPr>
          <w:rtl/>
        </w:rPr>
        <w:t> מדד</w:t>
      </w:r>
      <w:r>
        <w:rPr>
          <w:spacing w:val="1"/>
          <w:rtl/>
        </w:rPr>
        <w:t> </w:t>
      </w:r>
      <w:r>
        <w:rPr>
          <w:rtl/>
        </w:rPr>
        <w:t>לשיפור</w:t>
      </w:r>
      <w:r>
        <w:rPr>
          <w:spacing w:val="-12"/>
          <w:rtl/>
        </w:rPr>
        <w:t> </w:t>
      </w:r>
      <w:r>
        <w:rPr>
          <w:rtl/>
        </w:rPr>
        <w:t>השירות</w:t>
      </w:r>
      <w:r>
        <w:rPr>
          <w:spacing w:val="-11"/>
          <w:rtl/>
        </w:rPr>
        <w:t> </w:t>
      </w:r>
      <w:r>
        <w:rPr>
          <w:rtl/>
        </w:rPr>
        <w:t>במחלקות</w:t>
      </w:r>
      <w:r>
        <w:rPr>
          <w:spacing w:val="-11"/>
          <w:rtl/>
        </w:rPr>
        <w:t> </w:t>
      </w:r>
      <w:r>
        <w:rPr>
          <w:rtl/>
        </w:rPr>
        <w:t>הפנימיות</w:t>
      </w:r>
      <w:r>
        <w:rPr>
          <w:spacing w:val="-9"/>
          <w:rtl/>
        </w:rPr>
        <w:t> </w:t>
      </w:r>
      <w:r>
        <w:rPr>
          <w:rtl/>
        </w:rPr>
        <w:t>כאמור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>
          <w:spacing w:val="-1"/>
        </w:rPr>
        <w:t>(13</w:t>
      </w:r>
      <w:r>
        <w:rPr>
          <w:spacing w:val="-1"/>
          <w:rtl/>
        </w:rPr>
        <w:t>ד</w:t>
      </w:r>
      <w:r>
        <w:rPr>
          <w:spacing w:val="-1"/>
        </w:rPr>
        <w:t>()2()</w:t>
      </w:r>
      <w:r>
        <w:rPr>
          <w:spacing w:val="-1"/>
          <w:rtl/>
        </w:rPr>
        <w:t>ג</w:t>
      </w:r>
      <w:r>
        <w:rPr>
          <w:spacing w:val="-1"/>
        </w:rPr>
        <w:t>)</w:t>
      </w:r>
      <w:r>
        <w:rPr>
          <w:spacing w:val="-10"/>
          <w:rtl/>
        </w:rPr>
        <w:t> </w:t>
      </w:r>
      <w:r>
        <w:rPr>
          <w:spacing w:val="-1"/>
          <w:rtl/>
        </w:rPr>
        <w:t>לתזכיר</w:t>
      </w:r>
      <w:r>
        <w:rPr>
          <w:spacing w:val="-12"/>
          <w:rtl/>
        </w:rPr>
        <w:t> </w:t>
      </w:r>
      <w:r>
        <w:rPr>
          <w:spacing w:val="-1"/>
          <w:rtl/>
        </w:rPr>
        <w:t>חוק</w:t>
      </w:r>
      <w:r>
        <w:rPr>
          <w:spacing w:val="-8"/>
          <w:rtl/>
        </w:rPr>
        <w:t> </w:t>
      </w:r>
      <w:r>
        <w:rPr>
          <w:spacing w:val="-1"/>
          <w:rtl/>
        </w:rPr>
        <w:t>ההתחשבנות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מוצע</w:t>
      </w:r>
      <w:r>
        <w:rPr>
          <w:spacing w:val="-11"/>
          <w:rtl/>
        </w:rPr>
        <w:t> </w:t>
      </w:r>
      <w:r>
        <w:rPr>
          <w:spacing w:val="-1"/>
          <w:rtl/>
        </w:rPr>
        <w:t>שהמדד</w:t>
      </w:r>
      <w:r>
        <w:rPr>
          <w:spacing w:val="-51"/>
          <w:rtl/>
        </w:rPr>
        <w:t> </w:t>
      </w:r>
      <w:r>
        <w:rPr>
          <w:rtl/>
        </w:rPr>
        <w:t>יתבסס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על העקרונות הבאים</w:t>
      </w:r>
      <w:r>
        <w:rPr/>
        <w:t>:</w:t>
      </w:r>
      <w:r>
        <w:rPr>
          <w:rtl/>
        </w:rPr>
        <w:t> משך זמן ההמתנה לשירותי ייעוץ</w:t>
      </w:r>
      <w:r>
        <w:rPr/>
        <w:t>,</w:t>
      </w:r>
      <w:r>
        <w:rPr>
          <w:rtl/>
        </w:rPr>
        <w:t> דימות</w:t>
      </w:r>
      <w:r>
        <w:rPr/>
        <w:t>,</w:t>
      </w:r>
      <w:r>
        <w:rPr>
          <w:rtl/>
        </w:rPr>
        <w:t> רצף הטיפול</w:t>
      </w:r>
      <w:r>
        <w:rPr/>
        <w:t>,</w:t>
      </w:r>
      <w:r>
        <w:rPr>
          <w:rtl/>
        </w:rPr>
        <w:t> שיעור</w:t>
      </w:r>
      <w:r>
        <w:rPr>
          <w:spacing w:val="-51"/>
          <w:rtl/>
        </w:rPr>
        <w:t> </w:t>
      </w:r>
      <w:r>
        <w:rPr>
          <w:rtl/>
        </w:rPr>
        <w:t>המאושפזים אשר התאשפזו בתנאים נאותים</w:t>
      </w:r>
      <w:r>
        <w:rPr/>
        <w:t>,</w:t>
      </w:r>
      <w:r>
        <w:rPr>
          <w:rtl/>
        </w:rPr>
        <w:t> מדד שביעות רצון המטופלים</w:t>
      </w:r>
      <w:r>
        <w:rPr/>
        <w:t>,</w:t>
      </w:r>
      <w:r>
        <w:rPr>
          <w:rtl/>
        </w:rPr>
        <w:t> כפי שידווח על ידם במועד</w:t>
      </w:r>
      <w:r>
        <w:rPr>
          <w:spacing w:val="-51"/>
          <w:rtl/>
        </w:rPr>
        <w:t> </w:t>
      </w:r>
      <w:r>
        <w:rPr>
          <w:rtl/>
        </w:rPr>
        <w:t>סגירת</w:t>
      </w:r>
      <w:r>
        <w:rPr>
          <w:spacing w:val="-8"/>
          <w:rtl/>
        </w:rPr>
        <w:t> </w:t>
      </w:r>
      <w:r>
        <w:rPr>
          <w:rtl/>
        </w:rPr>
        <w:t>התיק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המדד</w:t>
      </w:r>
      <w:r>
        <w:rPr>
          <w:spacing w:val="-8"/>
          <w:rtl/>
        </w:rPr>
        <w:t> </w:t>
      </w:r>
      <w:r>
        <w:rPr>
          <w:rtl/>
        </w:rPr>
        <w:t>יבחן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טיב</w:t>
      </w:r>
      <w:r>
        <w:rPr>
          <w:spacing w:val="-8"/>
          <w:rtl/>
        </w:rPr>
        <w:t> </w:t>
      </w:r>
      <w:r>
        <w:rPr>
          <w:rtl/>
        </w:rPr>
        <w:t>הטיפול</w:t>
      </w:r>
      <w:r>
        <w:rPr>
          <w:spacing w:val="-9"/>
          <w:rtl/>
        </w:rPr>
        <w:t> </w:t>
      </w:r>
      <w:r>
        <w:rPr>
          <w:rtl/>
        </w:rPr>
        <w:t>ואת</w:t>
      </w:r>
      <w:r>
        <w:rPr>
          <w:spacing w:val="-8"/>
          <w:rtl/>
        </w:rPr>
        <w:t> </w:t>
      </w:r>
      <w:r>
        <w:rPr>
          <w:rtl/>
        </w:rPr>
        <w:t>איכות</w:t>
      </w:r>
      <w:r>
        <w:rPr>
          <w:spacing w:val="-7"/>
          <w:rtl/>
        </w:rPr>
        <w:t> </w:t>
      </w:r>
      <w:r>
        <w:rPr>
          <w:rtl/>
        </w:rPr>
        <w:t>השירות</w:t>
      </w:r>
      <w:r>
        <w:rPr>
          <w:spacing w:val="-8"/>
          <w:rtl/>
        </w:rPr>
        <w:t> </w:t>
      </w:r>
      <w:r>
        <w:rPr>
          <w:rtl/>
        </w:rPr>
        <w:t>במחלקות</w:t>
      </w:r>
      <w:r>
        <w:rPr>
          <w:spacing w:val="-8"/>
          <w:rtl/>
        </w:rPr>
        <w:t> </w:t>
      </w:r>
      <w:r>
        <w:rPr>
          <w:rtl/>
        </w:rPr>
        <w:t>הפנימיות</w:t>
      </w:r>
      <w:r>
        <w:rPr>
          <w:spacing w:val="-8"/>
          <w:rtl/>
        </w:rPr>
        <w:t> </w:t>
      </w:r>
      <w:r>
        <w:rPr>
          <w:rtl/>
        </w:rPr>
        <w:t>בבתי</w:t>
      </w:r>
      <w:r>
        <w:rPr>
          <w:spacing w:val="-8"/>
          <w:rtl/>
        </w:rPr>
        <w:t> </w:t>
      </w:r>
      <w:r>
        <w:rPr>
          <w:rtl/>
        </w:rPr>
        <w:t>החולים</w:t>
      </w:r>
      <w:r>
        <w:rPr>
          <w:spacing w:val="-9"/>
          <w:rtl/>
        </w:rPr>
        <w:t> </w:t>
      </w:r>
      <w:r>
        <w:rPr>
          <w:rtl/>
        </w:rPr>
        <w:t>ויתמר</w:t>
      </w:r>
      <w:r>
        <w:rPr>
          <w:rtl/>
        </w:rPr>
        <w:t>ץ</w:t>
      </w:r>
    </w:p>
    <w:p>
      <w:pPr>
        <w:pStyle w:val="BodyText"/>
        <w:bidi/>
        <w:ind w:right="233" w:left="0" w:firstLine="0"/>
        <w:jc w:val="both"/>
      </w:pP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מנהליהם</w:t>
      </w:r>
      <w:r>
        <w:rPr>
          <w:spacing w:val="-4"/>
          <w:rtl/>
        </w:rPr>
        <w:t> </w:t>
      </w:r>
      <w:r>
        <w:rPr>
          <w:rtl/>
        </w:rPr>
        <w:t>להשקיע</w:t>
      </w:r>
      <w:r>
        <w:rPr>
          <w:spacing w:val="-4"/>
          <w:rtl/>
        </w:rPr>
        <w:t> </w:t>
      </w:r>
      <w:r>
        <w:rPr>
          <w:rtl/>
        </w:rPr>
        <w:t>תשומות</w:t>
      </w:r>
      <w:r>
        <w:rPr>
          <w:spacing w:val="-4"/>
          <w:rtl/>
        </w:rPr>
        <w:t> </w:t>
      </w:r>
      <w:r>
        <w:rPr>
          <w:rtl/>
        </w:rPr>
        <w:t>ומשאבים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לשפר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השירות</w:t>
      </w:r>
      <w:r>
        <w:rPr>
          <w:spacing w:val="-4"/>
          <w:rtl/>
        </w:rPr>
        <w:t> </w:t>
      </w:r>
      <w:r>
        <w:rPr>
          <w:rtl/>
        </w:rPr>
        <w:t>והאיכות</w:t>
      </w:r>
      <w:r>
        <w:rPr>
          <w:spacing w:val="-4"/>
          <w:rtl/>
        </w:rPr>
        <w:t> </w:t>
      </w:r>
      <w:r>
        <w:rPr>
          <w:rtl/>
        </w:rPr>
        <w:t>הרפואית</w:t>
      </w:r>
      <w:r>
        <w:rPr>
          <w:spacing w:val="-2"/>
          <w:rtl/>
        </w:rPr>
        <w:t> </w:t>
      </w:r>
      <w:r>
        <w:rPr>
          <w:rtl/>
        </w:rPr>
        <w:t>במחלקות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751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4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להנחות את ועדת המחירים לבחון את מחירי השירותים המפוקחים בתעריפון משרד הבריאות</w:t>
      </w:r>
      <w:r>
        <w:rPr>
          <w:spacing w:val="1"/>
          <w:rtl/>
        </w:rPr>
        <w:t> </w:t>
      </w:r>
      <w:r>
        <w:rPr>
          <w:rtl/>
        </w:rPr>
        <w:t>ולפעול לשנותם במידת הצורך</w:t>
      </w:r>
      <w:r>
        <w:rPr/>
        <w:t>.</w:t>
      </w:r>
      <w:r>
        <w:rPr>
          <w:rtl/>
        </w:rPr>
        <w:t> כמו כן הוא מאפשר לשרים לשנות את היחס בין שיעור התקרה ברוטו</w:t>
      </w:r>
      <w:r>
        <w:rPr>
          <w:spacing w:val="1"/>
          <w:rtl/>
        </w:rPr>
        <w:t> </w:t>
      </w:r>
      <w:r>
        <w:rPr>
          <w:rtl/>
        </w:rPr>
        <w:t>לתקרה נטו על בסיס שינויי מחירים ככל שיתקיימו</w:t>
      </w:r>
      <w:r>
        <w:rPr/>
        <w:t>.</w:t>
      </w:r>
      <w:r>
        <w:rPr>
          <w:rtl/>
        </w:rPr>
        <w:t> מנגנון זה נקבע בחוק לאור הביקורת שנמתחה על</w:t>
      </w:r>
      <w:r>
        <w:rPr>
          <w:spacing w:val="1"/>
          <w:rtl/>
        </w:rPr>
        <w:t> </w:t>
      </w:r>
      <w:r>
        <w:rPr>
          <w:rtl/>
        </w:rPr>
        <w:t>חיוב</w:t>
      </w:r>
      <w:r>
        <w:rPr>
          <w:spacing w:val="-11"/>
          <w:rtl/>
        </w:rPr>
        <w:t> </w:t>
      </w:r>
      <w:r>
        <w:rPr>
          <w:rtl/>
        </w:rPr>
        <w:t>בתי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1"/>
          <w:rtl/>
        </w:rPr>
        <w:t> </w:t>
      </w:r>
      <w:r>
        <w:rPr>
          <w:rtl/>
        </w:rPr>
        <w:t>לתת</w:t>
      </w:r>
      <w:r>
        <w:rPr>
          <w:spacing w:val="-11"/>
          <w:rtl/>
        </w:rPr>
        <w:t> </w:t>
      </w:r>
      <w:r>
        <w:rPr>
          <w:rtl/>
        </w:rPr>
        <w:t>הנחה</w:t>
      </w:r>
      <w:r>
        <w:rPr>
          <w:spacing w:val="-11"/>
          <w:rtl/>
        </w:rPr>
        <w:t> </w:t>
      </w:r>
      <w:r>
        <w:rPr>
          <w:rtl/>
        </w:rPr>
        <w:t>לקופות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0"/>
          <w:rtl/>
        </w:rPr>
        <w:t> </w:t>
      </w:r>
      <w:r>
        <w:rPr>
          <w:rtl/>
        </w:rPr>
        <w:t>החל</w:t>
      </w:r>
      <w:r>
        <w:rPr>
          <w:spacing w:val="-11"/>
          <w:rtl/>
        </w:rPr>
        <w:t> </w:t>
      </w:r>
      <w:r>
        <w:rPr>
          <w:rtl/>
        </w:rPr>
        <w:t>מהשקל</w:t>
      </w:r>
      <w:r>
        <w:rPr>
          <w:spacing w:val="-11"/>
          <w:rtl/>
        </w:rPr>
        <w:t> </w:t>
      </w:r>
      <w:r>
        <w:rPr>
          <w:rtl/>
        </w:rPr>
        <w:t>הראשון</w:t>
      </w:r>
      <w:r>
        <w:rPr>
          <w:spacing w:val="-11"/>
          <w:rtl/>
        </w:rPr>
        <w:t> </w:t>
      </w:r>
      <w:r>
        <w:rPr>
          <w:rtl/>
        </w:rPr>
        <w:t>ומטרתו</w:t>
      </w:r>
      <w:r>
        <w:rPr>
          <w:spacing w:val="-11"/>
          <w:rtl/>
        </w:rPr>
        <w:t> </w:t>
      </w:r>
      <w:r>
        <w:rPr>
          <w:rtl/>
        </w:rPr>
        <w:t>להתאים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מחירים</w:t>
      </w:r>
      <w:r>
        <w:rPr>
          <w:spacing w:val="-11"/>
          <w:rtl/>
        </w:rPr>
        <w:t> </w:t>
      </w:r>
      <w:r>
        <w:rPr>
          <w:rtl/>
        </w:rPr>
        <w:t>שירותי</w:t>
      </w:r>
      <w:r>
        <w:rPr>
          <w:spacing w:val="1"/>
          <w:rtl/>
        </w:rPr>
        <w:t> </w:t>
      </w:r>
      <w:r>
        <w:rPr>
          <w:rtl/>
        </w:rPr>
        <w:t>הבריאות</w:t>
      </w:r>
      <w:r>
        <w:rPr>
          <w:spacing w:val="10"/>
          <w:rtl/>
        </w:rPr>
        <w:t> </w:t>
      </w:r>
      <w:r>
        <w:rPr>
          <w:rtl/>
        </w:rPr>
        <w:t>המופיעים</w:t>
      </w:r>
      <w:r>
        <w:rPr>
          <w:spacing w:val="9"/>
          <w:rtl/>
        </w:rPr>
        <w:t> </w:t>
      </w:r>
      <w:r>
        <w:rPr>
          <w:rtl/>
        </w:rPr>
        <w:t>בתעריפון</w:t>
      </w:r>
      <w:r>
        <w:rPr>
          <w:spacing w:val="9"/>
          <w:rtl/>
        </w:rPr>
        <w:t> </w:t>
      </w:r>
      <w:r>
        <w:rPr>
          <w:rtl/>
        </w:rPr>
        <w:t>משרד</w:t>
      </w:r>
      <w:r>
        <w:rPr>
          <w:spacing w:val="9"/>
          <w:rtl/>
        </w:rPr>
        <w:t> </w:t>
      </w:r>
      <w:r>
        <w:rPr>
          <w:rtl/>
        </w:rPr>
        <w:t>הבריאות</w:t>
      </w:r>
      <w:r>
        <w:rPr>
          <w:spacing w:val="9"/>
          <w:rtl/>
        </w:rPr>
        <w:t> </w:t>
      </w:r>
      <w:r>
        <w:rPr>
          <w:rtl/>
        </w:rPr>
        <w:t>למחיר</w:t>
      </w:r>
      <w:r>
        <w:rPr>
          <w:spacing w:val="10"/>
          <w:rtl/>
        </w:rPr>
        <w:t> </w:t>
      </w:r>
      <w:r>
        <w:rPr>
          <w:rtl/>
        </w:rPr>
        <w:t>האמיתי</w:t>
      </w:r>
      <w:r>
        <w:rPr>
          <w:spacing w:val="9"/>
          <w:rtl/>
        </w:rPr>
        <w:t> </w:t>
      </w:r>
      <w:r>
        <w:rPr>
          <w:rtl/>
        </w:rPr>
        <w:t>שלהם</w:t>
      </w:r>
      <w:r>
        <w:rPr>
          <w:spacing w:val="9"/>
          <w:rtl/>
        </w:rPr>
        <w:t> </w:t>
      </w:r>
      <w:r>
        <w:rPr>
          <w:rtl/>
        </w:rPr>
        <w:t>מה</w:t>
      </w:r>
      <w:r>
        <w:rPr>
          <w:spacing w:val="9"/>
          <w:rtl/>
        </w:rPr>
        <w:t> </w:t>
      </w:r>
      <w:r>
        <w:rPr>
          <w:rtl/>
        </w:rPr>
        <w:t>שיאפשר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הקטנת</w:t>
      </w:r>
      <w:r>
        <w:rPr>
          <w:spacing w:val="9"/>
          <w:rtl/>
        </w:rPr>
        <w:t> </w:t>
      </w:r>
      <w:r>
        <w:rPr>
          <w:rtl/>
        </w:rPr>
        <w:t>ההנח</w:t>
      </w:r>
      <w:r>
        <w:rPr>
          <w:rtl/>
        </w:rPr>
        <w:t>ה</w:t>
      </w:r>
    </w:p>
    <w:p>
      <w:pPr>
        <w:pStyle w:val="BodyText"/>
        <w:bidi/>
        <w:spacing w:before="1"/>
        <w:ind w:right="6066" w:left="0" w:firstLine="0"/>
        <w:jc w:val="both"/>
      </w:pPr>
      <w:r>
        <w:rPr>
          <w:rtl/>
        </w:rPr>
        <w:t>מהשקל</w:t>
      </w:r>
      <w:r>
        <w:rPr>
          <w:spacing w:val="-5"/>
          <w:rtl/>
        </w:rPr>
        <w:t> </w:t>
      </w:r>
      <w:r>
        <w:rPr>
          <w:rtl/>
        </w:rPr>
        <w:t>הראשון</w:t>
      </w:r>
      <w:r>
        <w:rPr>
          <w:spacing w:val="-5"/>
          <w:rtl/>
        </w:rPr>
        <w:t> </w:t>
      </w:r>
      <w:r>
        <w:rPr>
          <w:rtl/>
        </w:rPr>
        <w:t>עד</w:t>
      </w:r>
      <w:r>
        <w:rPr>
          <w:spacing w:val="-5"/>
          <w:rtl/>
        </w:rPr>
        <w:t> </w:t>
      </w:r>
      <w:r>
        <w:rPr>
          <w:rtl/>
        </w:rPr>
        <w:t>לביטולה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379"/>
        <w:jc w:val="left"/>
      </w:pPr>
      <w:r>
        <w:rPr>
          <w:b/>
          <w:bCs/>
          <w:rtl/>
        </w:rPr>
        <w:t>סעיפים </w:t>
      </w:r>
      <w:r>
        <w:rPr>
          <w:b/>
          <w:bCs/>
        </w:rPr>
        <w:t>5-6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שהסכומים</w:t>
      </w:r>
      <w:r>
        <w:rPr>
          <w:spacing w:val="-5"/>
          <w:rtl/>
        </w:rPr>
        <w:t> </w:t>
      </w:r>
      <w:r>
        <w:rPr>
          <w:rtl/>
        </w:rPr>
        <w:t>המועברים</w:t>
      </w:r>
      <w:r>
        <w:rPr>
          <w:spacing w:val="4"/>
          <w:rtl/>
        </w:rPr>
        <w:t> </w:t>
      </w:r>
      <w:r>
        <w:rPr>
          <w:rtl/>
        </w:rPr>
        <w:t>לבתי</w:t>
      </w:r>
      <w:r>
        <w:rPr>
          <w:spacing w:val="-5"/>
          <w:rtl/>
        </w:rPr>
        <w:t> </w:t>
      </w:r>
      <w:r>
        <w:rPr>
          <w:rtl/>
        </w:rPr>
        <w:t>החולים</w:t>
      </w:r>
      <w:r>
        <w:rPr>
          <w:spacing w:val="-7"/>
          <w:rtl/>
        </w:rPr>
        <w:t> </w:t>
      </w:r>
      <w:r>
        <w:rPr>
          <w:rtl/>
        </w:rPr>
        <w:t>כיום</w:t>
      </w:r>
      <w:r>
        <w:rPr>
          <w:spacing w:val="-6"/>
          <w:rtl/>
        </w:rPr>
        <w:t> </w:t>
      </w:r>
      <w:r>
        <w:rPr>
          <w:rtl/>
        </w:rPr>
        <w:t>בערוצים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מוסדרים</w:t>
      </w:r>
      <w:r>
        <w:rPr>
          <w:spacing w:val="-6"/>
          <w:rtl/>
        </w:rPr>
        <w:t> </w:t>
      </w:r>
      <w:r>
        <w:rPr>
          <w:rtl/>
        </w:rPr>
        <w:t>יוטמעו</w:t>
      </w:r>
      <w:r>
        <w:rPr>
          <w:spacing w:val="-6"/>
          <w:rtl/>
        </w:rPr>
        <w:t> </w:t>
      </w:r>
      <w:r>
        <w:rPr>
          <w:rtl/>
        </w:rPr>
        <w:t>בסל</w:t>
      </w:r>
      <w:r>
        <w:rPr>
          <w:spacing w:val="-6"/>
          <w:rtl/>
        </w:rPr>
        <w:t> </w:t>
      </w:r>
      <w:r>
        <w:rPr>
          <w:rtl/>
        </w:rPr>
        <w:t>שירותי</w:t>
      </w:r>
      <w:r>
        <w:rPr>
          <w:spacing w:val="-6"/>
          <w:rtl/>
        </w:rPr>
        <w:t> </w:t>
      </w:r>
      <w:r>
        <w:rPr>
          <w:rtl/>
        </w:rPr>
        <w:t>הבריאות</w:t>
      </w:r>
      <w:r>
        <w:rPr>
          <w:spacing w:val="-7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320" w:firstLine="0"/>
        <w:jc w:val="left"/>
      </w:pPr>
      <w:r>
        <w:rPr>
          <w:rtl/>
        </w:rPr>
        <w:t>מנת</w:t>
      </w:r>
      <w:r>
        <w:rPr>
          <w:spacing w:val="12"/>
          <w:rtl/>
        </w:rPr>
        <w:t> </w:t>
      </w:r>
      <w:r>
        <w:rPr>
          <w:rtl/>
        </w:rPr>
        <w:t>שקופות</w:t>
      </w:r>
      <w:r>
        <w:rPr>
          <w:spacing w:val="10"/>
          <w:rtl/>
        </w:rPr>
        <w:t> </w:t>
      </w:r>
      <w:r>
        <w:rPr>
          <w:rtl/>
        </w:rPr>
        <w:t>החולים</w:t>
      </w:r>
      <w:r>
        <w:rPr>
          <w:spacing w:val="10"/>
          <w:rtl/>
        </w:rPr>
        <w:t> </w:t>
      </w:r>
      <w:r>
        <w:rPr>
          <w:rtl/>
        </w:rPr>
        <w:t>יעבירו</w:t>
      </w:r>
      <w:r>
        <w:rPr>
          <w:spacing w:val="10"/>
          <w:rtl/>
        </w:rPr>
        <w:t> </w:t>
      </w:r>
      <w:r>
        <w:rPr>
          <w:rtl/>
        </w:rPr>
        <w:t>אותם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פי</w:t>
      </w:r>
      <w:r>
        <w:rPr>
          <w:spacing w:val="10"/>
          <w:rtl/>
        </w:rPr>
        <w:t> </w:t>
      </w:r>
      <w:r>
        <w:rPr>
          <w:rtl/>
        </w:rPr>
        <w:t>מודל</w:t>
      </w:r>
      <w:r>
        <w:rPr>
          <w:spacing w:val="10"/>
          <w:rtl/>
        </w:rPr>
        <w:t> </w:t>
      </w:r>
      <w:r>
        <w:rPr>
          <w:rtl/>
        </w:rPr>
        <w:t>התקצוב</w:t>
      </w:r>
      <w:r>
        <w:rPr>
          <w:spacing w:val="11"/>
          <w:rtl/>
        </w:rPr>
        <w:t> </w:t>
      </w:r>
      <w:r>
        <w:rPr>
          <w:rtl/>
        </w:rPr>
        <w:t>המוסדר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כפי</w:t>
      </w:r>
      <w:r>
        <w:rPr>
          <w:spacing w:val="11"/>
          <w:rtl/>
        </w:rPr>
        <w:t> </w:t>
      </w:r>
      <w:r>
        <w:rPr>
          <w:rtl/>
        </w:rPr>
        <w:t>שיקבעו</w:t>
      </w:r>
      <w:r>
        <w:rPr>
          <w:spacing w:val="11"/>
          <w:rtl/>
        </w:rPr>
        <w:t> </w:t>
      </w:r>
      <w:r>
        <w:rPr>
          <w:rtl/>
        </w:rPr>
        <w:t>שרי</w:t>
      </w:r>
      <w:r>
        <w:rPr>
          <w:spacing w:val="10"/>
          <w:rtl/>
        </w:rPr>
        <w:t> </w:t>
      </w:r>
      <w:r>
        <w:rPr>
          <w:rtl/>
        </w:rPr>
        <w:t>הבריאות</w:t>
      </w:r>
      <w:r>
        <w:rPr>
          <w:spacing w:val="10"/>
          <w:rtl/>
        </w:rPr>
        <w:t> </w:t>
      </w:r>
      <w:r>
        <w:rPr>
          <w:rtl/>
        </w:rPr>
        <w:t>והאוצר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3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קובעים</w:t>
      </w:r>
      <w:r>
        <w:rPr>
          <w:spacing w:val="32"/>
          <w:rtl/>
        </w:rPr>
        <w:t> </w:t>
      </w:r>
      <w:r>
        <w:rPr>
          <w:rtl/>
        </w:rPr>
        <w:t>הסעיפים</w:t>
      </w:r>
      <w:r>
        <w:rPr>
          <w:spacing w:val="32"/>
          <w:rtl/>
        </w:rPr>
        <w:t> </w:t>
      </w:r>
      <w:r>
        <w:rPr>
          <w:rtl/>
        </w:rPr>
        <w:t>כי</w:t>
      </w:r>
      <w:r>
        <w:rPr>
          <w:spacing w:val="32"/>
          <w:rtl/>
        </w:rPr>
        <w:t> </w:t>
      </w:r>
      <w:r>
        <w:rPr>
          <w:rtl/>
        </w:rPr>
        <w:t>ערוצים</w:t>
      </w:r>
      <w:r>
        <w:rPr>
          <w:spacing w:val="32"/>
          <w:rtl/>
        </w:rPr>
        <w:t> </w:t>
      </w:r>
      <w:r>
        <w:rPr>
          <w:rtl/>
        </w:rPr>
        <w:t>לא</w:t>
      </w:r>
      <w:r>
        <w:rPr>
          <w:spacing w:val="32"/>
          <w:rtl/>
        </w:rPr>
        <w:t> </w:t>
      </w:r>
      <w:r>
        <w:rPr>
          <w:rtl/>
        </w:rPr>
        <w:t>מוסדרים</w:t>
      </w:r>
      <w:r>
        <w:rPr>
          <w:spacing w:val="33"/>
          <w:rtl/>
        </w:rPr>
        <w:t> </w:t>
      </w:r>
      <w:r>
        <w:rPr>
          <w:rtl/>
        </w:rPr>
        <w:t>אלו</w:t>
      </w:r>
      <w:r>
        <w:rPr>
          <w:spacing w:val="32"/>
          <w:rtl/>
        </w:rPr>
        <w:t> </w:t>
      </w:r>
      <w:r>
        <w:rPr>
          <w:rtl/>
        </w:rPr>
        <w:t>יפסיקו</w:t>
      </w:r>
      <w:r>
        <w:rPr>
          <w:spacing w:val="32"/>
          <w:rtl/>
        </w:rPr>
        <w:t> </w:t>
      </w:r>
      <w:r>
        <w:rPr>
          <w:rtl/>
        </w:rPr>
        <w:t>לשמש</w:t>
      </w:r>
      <w:r>
        <w:rPr>
          <w:spacing w:val="32"/>
          <w:rtl/>
        </w:rPr>
        <w:t> </w:t>
      </w:r>
      <w:r>
        <w:rPr>
          <w:rtl/>
        </w:rPr>
        <w:t>ולא</w:t>
      </w:r>
      <w:r>
        <w:rPr>
          <w:spacing w:val="32"/>
          <w:rtl/>
        </w:rPr>
        <w:t> </w:t>
      </w:r>
      <w:r>
        <w:rPr>
          <w:rtl/>
        </w:rPr>
        <w:t>יתחדשו</w:t>
      </w:r>
      <w:r>
        <w:rPr>
          <w:spacing w:val="32"/>
          <w:rtl/>
        </w:rPr>
        <w:t> </w:t>
      </w:r>
      <w:r>
        <w:rPr>
          <w:rtl/>
        </w:rPr>
        <w:t>לאחר</w:t>
      </w:r>
      <w:r>
        <w:rPr>
          <w:spacing w:val="31"/>
          <w:rtl/>
        </w:rPr>
        <w:t> </w:t>
      </w:r>
      <w:r>
        <w:rPr>
          <w:rtl/>
        </w:rPr>
        <w:t>ההסדר</w:t>
      </w:r>
      <w:r>
        <w:rPr>
          <w:rtl/>
        </w:rPr>
        <w:t>ה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האמורה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before="99"/>
        <w:ind w:right="5480" w:left="0" w:firstLine="0"/>
        <w:jc w:val="righ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line="260" w:lineRule="exact" w:before="86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1871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11</w:t>
      </w:r>
      <w:r>
        <w:rPr>
          <w:spacing w:val="-3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;201</w:t>
      </w:r>
      <w:r>
        <w:rPr/>
        <w:t>7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166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13</w:t>
      </w:r>
      <w:r>
        <w:rPr>
          <w:spacing w:val="-2"/>
          <w:rtl/>
        </w:rPr>
        <w:t> </w:t>
      </w:r>
      <w:r>
        <w:rPr>
          <w:rtl/>
        </w:rPr>
        <w:t>במאי</w:t>
      </w:r>
      <w:r>
        <w:rPr>
          <w:spacing w:val="-4"/>
          <w:rtl/>
        </w:rPr>
        <w:t> </w:t>
      </w:r>
      <w:r>
        <w:rPr/>
        <w:t>;201</w:t>
      </w:r>
      <w:r>
        <w:rPr/>
        <w:t>3</w:t>
      </w:r>
    </w:p>
    <w:p>
      <w:pPr>
        <w:pStyle w:val="BodyText"/>
        <w:bidi/>
        <w:spacing w:line="260" w:lineRule="exact" w:before="2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2031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15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4"/>
          <w:rtl/>
        </w:rPr>
        <w:t> </w:t>
      </w:r>
      <w:r>
        <w:rPr/>
        <w:t>;201</w:t>
      </w:r>
      <w:r>
        <w:rPr/>
        <w:t>0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2199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12</w:t>
      </w:r>
      <w:r>
        <w:rPr>
          <w:spacing w:val="-3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.200</w:t>
      </w:r>
      <w:r>
        <w:rPr/>
        <w:t>7</w:t>
      </w:r>
    </w:p>
    <w:p>
      <w:pPr>
        <w:pStyle w:val="BodyText"/>
        <w:spacing w:before="9"/>
        <w:ind w:left="0"/>
        <w:rPr>
          <w:sz w:val="23"/>
        </w:rPr>
      </w:pPr>
    </w:p>
    <w:p>
      <w:pPr>
        <w:bidi/>
        <w:spacing w:before="0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/>
        <w:jc w:val="right"/>
        <w:sectPr>
          <w:pgSz w:w="11910" w:h="16850"/>
          <w:pgMar w:header="0" w:footer="562" w:top="1600" w:bottom="760" w:left="1620" w:right="1480"/>
        </w:sectPr>
      </w:pPr>
    </w:p>
    <w:p>
      <w:pPr>
        <w:pStyle w:val="Heading2"/>
        <w:bidi/>
        <w:ind w:right="4861" w:left="0" w:firstLine="0"/>
        <w:jc w:val="right"/>
      </w:pPr>
      <w:r>
        <w:rPr>
          <w:rtl/>
        </w:rPr>
        <w:t>קידום</w:t>
      </w:r>
      <w:r>
        <w:rPr>
          <w:spacing w:val="-1"/>
          <w:rtl/>
        </w:rPr>
        <w:t> </w:t>
      </w:r>
      <w:r>
        <w:rPr>
          <w:rtl/>
        </w:rPr>
        <w:t>המעבר</w:t>
      </w:r>
      <w:r>
        <w:rPr>
          <w:spacing w:val="-1"/>
          <w:rtl/>
        </w:rPr>
        <w:t> </w:t>
      </w:r>
      <w:r>
        <w:rPr>
          <w:rtl/>
        </w:rPr>
        <w:t>הממשלתי</w:t>
      </w:r>
      <w:r>
        <w:rPr>
          <w:spacing w:val="-2"/>
          <w:rtl/>
        </w:rPr>
        <w:t> </w:t>
      </w:r>
      <w:r>
        <w:rPr>
          <w:rtl/>
        </w:rPr>
        <w:t>לענן</w:t>
      </w:r>
      <w:r>
        <w:rPr>
          <w:spacing w:val="-2"/>
          <w:rtl/>
        </w:rPr>
        <w:t> </w:t>
      </w:r>
      <w:r>
        <w:rPr>
          <w:rtl/>
        </w:rPr>
        <w:t>ציבורי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"/>
        <w:ind w:left="0"/>
        <w:rPr>
          <w:b/>
          <w:sz w:val="38"/>
        </w:r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שעניינה</w:t>
      </w:r>
      <w:r>
        <w:rPr>
          <w:spacing w:val="44"/>
          <w:rtl/>
        </w:rPr>
        <w:t> </w:t>
      </w:r>
      <w:r>
        <w:rPr>
          <w:rtl/>
        </w:rPr>
        <w:t>הרחבת</w:t>
      </w:r>
      <w:r>
        <w:rPr>
          <w:spacing w:val="44"/>
          <w:rtl/>
        </w:rPr>
        <w:t> </w:t>
      </w:r>
      <w:r>
        <w:rPr>
          <w:rtl/>
        </w:rPr>
        <w:t>תחומי</w:t>
      </w:r>
      <w:r>
        <w:rPr>
          <w:spacing w:val="44"/>
          <w:rtl/>
        </w:rPr>
        <w:t> </w:t>
      </w:r>
      <w:r>
        <w:rPr>
          <w:rtl/>
        </w:rPr>
        <w:t>פעילות</w:t>
      </w:r>
      <w:r>
        <w:rPr>
          <w:spacing w:val="44"/>
          <w:rtl/>
        </w:rPr>
        <w:t> </w:t>
      </w:r>
      <w:r>
        <w:rPr>
          <w:rtl/>
        </w:rPr>
        <w:t>התקשו</w:t>
      </w:r>
      <w:r>
        <w:rPr>
          <w:rtl/>
        </w:rPr>
        <w:t>ב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ind w:left="68"/>
      </w:pPr>
      <w:r>
        <w:rPr/>
        <w:t>,2014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bidi/>
        <w:ind w:right="60" w:left="0" w:firstLine="0"/>
        <w:jc w:val="right"/>
      </w:pPr>
      <w:r>
        <w:rPr>
          <w:rtl/>
        </w:rPr>
        <w:t>באוקטוב</w:t>
      </w:r>
      <w:r>
        <w:rPr>
          <w:rtl/>
        </w:rPr>
        <w:t>ר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bidi/>
        <w:ind w:right="62" w:left="0" w:firstLine="0"/>
        <w:jc w:val="right"/>
      </w:pPr>
      <w:r>
        <w:rPr>
          <w:rtl/>
        </w:rPr>
        <w:t>מיום</w:t>
      </w:r>
      <w:r>
        <w:rPr>
          <w:spacing w:val="32"/>
          <w:rtl/>
        </w:rPr>
        <w:t> </w:t>
      </w:r>
      <w:r>
        <w:rPr/>
        <w:t>1</w:t>
      </w:r>
      <w:r>
        <w:rPr/>
        <w:t>0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ind w:left="62"/>
      </w:pPr>
      <w:r>
        <w:rPr/>
        <w:t>2097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bidi/>
        <w:ind w:right="62" w:left="0" w:firstLine="0"/>
        <w:jc w:val="right"/>
      </w:pPr>
      <w:r>
        <w:rPr>
          <w:rtl/>
        </w:rPr>
        <w:t>מס</w:t>
      </w:r>
      <w:r>
        <w:rPr/>
        <w:t>'</w:t>
      </w:r>
    </w:p>
    <w:p>
      <w:pPr>
        <w:pStyle w:val="Heading3"/>
        <w:bidi/>
        <w:spacing w:before="85"/>
        <w:ind w:right="0" w:left="305" w:firstLine="0"/>
        <w:jc w:val="left"/>
      </w:pPr>
      <w:r>
        <w:rPr>
          <w:b w:val="0"/>
          <w:bCs w:val="0"/>
          <w:rtl/>
        </w:rPr>
        <w:br w:type="column"/>
      </w: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259"/>
        <w:ind w:right="0" w:left="311" w:firstLine="0"/>
        <w:jc w:val="left"/>
      </w:pPr>
      <w:r>
        <w:rPr>
          <w:rtl/>
        </w:rPr>
        <w:t>בהמשך</w:t>
      </w:r>
      <w:r>
        <w:rPr>
          <w:spacing w:val="37"/>
          <w:rtl/>
        </w:rPr>
        <w:t> </w:t>
      </w:r>
      <w:r>
        <w:rPr>
          <w:rtl/>
        </w:rPr>
        <w:t>להחלט</w:t>
      </w:r>
      <w:r>
        <w:rPr>
          <w:rtl/>
        </w:rPr>
        <w:t>ה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7" w:equalWidth="0">
            <w:col w:w="3652" w:space="40"/>
            <w:col w:w="561" w:space="39"/>
            <w:col w:w="905" w:space="39"/>
            <w:col w:w="770" w:space="39"/>
            <w:col w:w="495" w:space="39"/>
            <w:col w:w="367" w:space="40"/>
            <w:col w:w="1824"/>
          </w:cols>
        </w:sectPr>
      </w:pPr>
    </w:p>
    <w:p>
      <w:pPr>
        <w:pStyle w:val="BodyText"/>
        <w:bidi/>
        <w:ind w:right="180" w:left="310" w:firstLine="0"/>
        <w:jc w:val="both"/>
      </w:pPr>
      <w:r>
        <w:rPr>
          <w:rtl/>
        </w:rPr>
        <w:t>הממשלתי</w:t>
      </w:r>
      <w:r>
        <w:rPr/>
        <w:t>,</w:t>
      </w:r>
      <w:r>
        <w:rPr>
          <w:rtl/>
        </w:rPr>
        <w:t> עידוד חדשנות במגזר הציבורי וקידום המיזם הלאומי </w:t>
      </w:r>
      <w:r>
        <w:rPr/>
        <w:t>"</w:t>
      </w:r>
      <w:r>
        <w:rPr>
          <w:rtl/>
        </w:rPr>
        <w:t>ישראל דיגיטלית</w:t>
      </w:r>
      <w:r>
        <w:rPr/>
        <w:t>"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החלטה</w:t>
      </w:r>
      <w:r>
        <w:rPr>
          <w:spacing w:val="1"/>
          <w:rtl/>
        </w:rPr>
        <w:t> </w:t>
      </w:r>
      <w:r>
        <w:rPr/>
        <w:t>,)</w:t>
      </w:r>
      <w:r>
        <w:rPr>
          <w:b/>
          <w:bCs/>
        </w:rPr>
        <w:t>2097</w:t>
      </w:r>
      <w:r>
        <w:rPr>
          <w:rtl/>
        </w:rPr>
        <w:t> להחלטה מס</w:t>
      </w:r>
      <w:r>
        <w:rPr/>
        <w:t>'</w:t>
      </w:r>
      <w:r>
        <w:rPr>
          <w:rtl/>
        </w:rPr>
        <w:t> </w:t>
      </w:r>
      <w:r>
        <w:rPr/>
        <w:t>326</w:t>
      </w:r>
      <w:r>
        <w:rPr>
          <w:rtl/>
        </w:rPr>
        <w:t> מיום </w:t>
      </w:r>
      <w:r>
        <w:rPr/>
        <w:t>16</w:t>
      </w:r>
      <w:r>
        <w:rPr>
          <w:rtl/>
        </w:rPr>
        <w:t> באוגוסט </w:t>
      </w:r>
      <w:r>
        <w:rPr/>
        <w:t>,2020</w:t>
      </w:r>
      <w:r>
        <w:rPr>
          <w:rtl/>
        </w:rPr>
        <w:t> שעניינה אישור עדכון התוכנית המפורטת בהתאם</w:t>
      </w:r>
      <w:r>
        <w:rPr>
          <w:b/>
          <w:bCs/>
          <w:spacing w:val="1"/>
          <w:rtl/>
        </w:rPr>
        <w:t> </w:t>
      </w:r>
      <w:r>
        <w:rPr>
          <w:rtl/>
        </w:rPr>
        <w:t>לחוק יסוד</w:t>
      </w:r>
      <w:r>
        <w:rPr/>
        <w:t>:</w:t>
      </w:r>
      <w:r>
        <w:rPr>
          <w:rtl/>
        </w:rPr>
        <w:t> משק המדינה </w:t>
      </w:r>
      <w:r>
        <w:rPr/>
        <w:t>(</w:t>
      </w:r>
      <w:r>
        <w:rPr>
          <w:rtl/>
        </w:rPr>
        <w:t>תיקון מס</w:t>
      </w:r>
      <w:r>
        <w:rPr/>
        <w:t>'</w:t>
      </w:r>
      <w:r>
        <w:rPr>
          <w:rtl/>
        </w:rPr>
        <w:t> </w:t>
      </w:r>
      <w:r>
        <w:rPr/>
        <w:t>10</w:t>
      </w:r>
      <w:r>
        <w:rPr>
          <w:rtl/>
        </w:rPr>
        <w:t> והוראת שעה לשנת </w:t>
      </w:r>
      <w:r>
        <w:rPr/>
        <w:t>)2020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החלטה </w:t>
      </w:r>
      <w:r>
        <w:rPr/>
        <w:t>,)</w:t>
      </w:r>
      <w:r>
        <w:rPr>
          <w:b/>
          <w:bCs/>
        </w:rPr>
        <w:t>326</w:t>
      </w:r>
      <w:r>
        <w:rPr>
          <w:rtl/>
        </w:rPr>
        <w:t> ולהחלטה</w:t>
      </w:r>
      <w:r>
        <w:rPr>
          <w:spacing w:val="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rtl/>
        </w:rPr>
        <w:t> </w:t>
      </w:r>
      <w:r>
        <w:rPr/>
        <w:t>852</w:t>
      </w:r>
      <w:r>
        <w:rPr>
          <w:rtl/>
        </w:rPr>
        <w:t> מיום </w:t>
      </w:r>
      <w:r>
        <w:rPr/>
        <w:t>1</w:t>
      </w:r>
      <w:r>
        <w:rPr>
          <w:rtl/>
        </w:rPr>
        <w:t> למרץ </w:t>
      </w:r>
      <w:r>
        <w:rPr/>
        <w:t>,2021</w:t>
      </w:r>
      <w:r>
        <w:rPr>
          <w:rtl/>
        </w:rPr>
        <w:t> שעניינה מדיניות ממשלתית לטיפול בתופעות הפשיעה והאלימות בחברה</w:t>
      </w:r>
      <w:r>
        <w:rPr>
          <w:spacing w:val="-51"/>
          <w:rtl/>
        </w:rPr>
        <w:t> </w:t>
      </w:r>
      <w:r>
        <w:rPr>
          <w:rtl/>
        </w:rPr>
        <w:t>הערבית והעצמת החברה הערבית בישראל ותיקון החלטות ממשלה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החלטה </w:t>
      </w:r>
      <w:r>
        <w:rPr/>
        <w:t>,)</w:t>
      </w:r>
      <w:r>
        <w:rPr>
          <w:b/>
          <w:bCs/>
        </w:rPr>
        <w:t>852</w:t>
      </w:r>
      <w:r>
        <w:rPr>
          <w:rtl/>
        </w:rPr>
        <w:t> ונוכח</w:t>
      </w:r>
      <w:r>
        <w:rPr>
          <w:spacing w:val="1"/>
          <w:rtl/>
        </w:rPr>
        <w:t> </w:t>
      </w:r>
      <w:r>
        <w:rPr>
          <w:rtl/>
        </w:rPr>
        <w:t>התקדמות פרויקט נימבוס</w:t>
      </w:r>
      <w:r>
        <w:rPr/>
        <w:t>,</w:t>
      </w:r>
      <w:r>
        <w:rPr>
          <w:rtl/>
        </w:rPr>
        <w:t> פרויקט ממשלתי אסטרטגי</w:t>
      </w:r>
      <w:r>
        <w:rPr/>
        <w:t>,</w:t>
      </w:r>
      <w:r>
        <w:rPr>
          <w:rtl/>
        </w:rPr>
        <w:t> אשר נועד לאפשר אספקת שירותי ענן ציבורי</w:t>
      </w:r>
      <w:r>
        <w:rPr>
          <w:spacing w:val="1"/>
          <w:rtl/>
        </w:rPr>
        <w:t> </w:t>
      </w:r>
      <w:r>
        <w:rPr>
          <w:rtl/>
        </w:rPr>
        <w:t>עבור</w:t>
      </w:r>
      <w:r>
        <w:rPr>
          <w:spacing w:val="-6"/>
          <w:rtl/>
        </w:rPr>
        <w:t> </w:t>
      </w:r>
      <w:r>
        <w:rPr>
          <w:rtl/>
        </w:rPr>
        <w:t>משרדי</w:t>
      </w:r>
      <w:r>
        <w:rPr>
          <w:spacing w:val="-6"/>
          <w:rtl/>
        </w:rPr>
        <w:t> </w:t>
      </w:r>
      <w:r>
        <w:rPr>
          <w:rtl/>
        </w:rPr>
        <w:t>הממשלה</w:t>
      </w:r>
      <w:r>
        <w:rPr>
          <w:spacing w:val="-7"/>
          <w:rtl/>
        </w:rPr>
        <w:t> </w:t>
      </w:r>
      <w:r>
        <w:rPr>
          <w:rtl/>
        </w:rPr>
        <w:t>ויחידות</w:t>
      </w:r>
      <w:r>
        <w:rPr>
          <w:spacing w:val="-5"/>
          <w:rtl/>
        </w:rPr>
        <w:t> </w:t>
      </w:r>
      <w:r>
        <w:rPr>
          <w:rtl/>
        </w:rPr>
        <w:t>הסמך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בסיס</w:t>
      </w:r>
      <w:r>
        <w:rPr>
          <w:spacing w:val="-6"/>
          <w:rtl/>
        </w:rPr>
        <w:t> </w:t>
      </w:r>
      <w:r>
        <w:rPr>
          <w:rtl/>
        </w:rPr>
        <w:t>פלטפורמת</w:t>
      </w:r>
      <w:r>
        <w:rPr>
          <w:spacing w:val="-3"/>
          <w:rtl/>
        </w:rPr>
        <w:t> </w:t>
      </w:r>
      <w:r>
        <w:rPr>
          <w:rtl/>
        </w:rPr>
        <w:t>הענן</w:t>
      </w:r>
      <w:r>
        <w:rPr>
          <w:spacing w:val="-6"/>
          <w:rtl/>
        </w:rPr>
        <w:t> </w:t>
      </w:r>
      <w:r>
        <w:rPr>
          <w:rtl/>
        </w:rPr>
        <w:t>ציבורי</w:t>
      </w:r>
      <w:r>
        <w:rPr>
          <w:spacing w:val="-6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עונות</w:t>
      </w:r>
      <w:r>
        <w:rPr>
          <w:spacing w:val="-7"/>
          <w:rtl/>
        </w:rPr>
        <w:t> </w:t>
      </w:r>
      <w:r>
        <w:rPr>
          <w:rtl/>
        </w:rPr>
        <w:t>לדרישות</w:t>
      </w:r>
      <w:r>
        <w:rPr>
          <w:spacing w:val="-6"/>
          <w:rtl/>
        </w:rPr>
        <w:t> </w:t>
      </w:r>
      <w:r>
        <w:rPr>
          <w:rtl/>
        </w:rPr>
        <w:t>הייחודיו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both"/>
      </w:pP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ממשלת</w:t>
      </w:r>
      <w:r>
        <w:rPr>
          <w:spacing w:val="-10"/>
          <w:rtl/>
        </w:rPr>
        <w:t> </w:t>
      </w:r>
      <w:r>
        <w:rPr>
          <w:rtl/>
        </w:rPr>
        <w:t>ישראל</w:t>
      </w:r>
      <w:r>
        <w:rPr>
          <w:spacing w:val="-1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פרויקט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נימבוס</w:t>
      </w:r>
      <w:r>
        <w:rPr/>
        <w:t>,)</w:t>
      </w:r>
      <w:r>
        <w:rPr>
          <w:spacing w:val="-10"/>
          <w:rtl/>
        </w:rPr>
        <w:t> </w:t>
      </w:r>
      <w:r>
        <w:rPr>
          <w:rtl/>
        </w:rPr>
        <w:t>ולצורך</w:t>
      </w:r>
      <w:r>
        <w:rPr>
          <w:spacing w:val="-11"/>
          <w:rtl/>
        </w:rPr>
        <w:t> </w:t>
      </w:r>
      <w:r>
        <w:rPr>
          <w:rtl/>
        </w:rPr>
        <w:t>שיפור</w:t>
      </w:r>
      <w:r>
        <w:rPr>
          <w:spacing w:val="-13"/>
          <w:rtl/>
        </w:rPr>
        <w:t> </w:t>
      </w:r>
      <w:r>
        <w:rPr>
          <w:rtl/>
        </w:rPr>
        <w:t>תהליכי</w:t>
      </w:r>
      <w:r>
        <w:rPr>
          <w:spacing w:val="-10"/>
          <w:rtl/>
        </w:rPr>
        <w:t> </w:t>
      </w:r>
      <w:r>
        <w:rPr>
          <w:rtl/>
        </w:rPr>
        <w:t>העבודה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האצת</w:t>
      </w:r>
      <w:r>
        <w:rPr>
          <w:spacing w:val="-10"/>
          <w:rtl/>
        </w:rPr>
        <w:t> </w:t>
      </w:r>
      <w:r>
        <w:rPr>
          <w:rtl/>
        </w:rPr>
        <w:t>תהליכי</w:t>
      </w:r>
      <w:r>
        <w:rPr>
          <w:spacing w:val="-11"/>
          <w:rtl/>
        </w:rPr>
        <w:t> </w:t>
      </w:r>
      <w:r>
        <w:rPr>
          <w:spacing w:val="-1"/>
          <w:rtl/>
        </w:rPr>
        <w:t>הדיגיטציה</w:t>
      </w:r>
      <w:r>
        <w:rPr>
          <w:spacing w:val="-1"/>
        </w:rPr>
        <w:t>,</w:t>
      </w:r>
    </w:p>
    <w:p>
      <w:pPr>
        <w:pStyle w:val="BodyText"/>
        <w:bidi/>
        <w:ind w:right="2062" w:left="0" w:firstLine="0"/>
        <w:jc w:val="both"/>
      </w:pPr>
      <w:r>
        <w:rPr>
          <w:rtl/>
        </w:rPr>
        <w:t>וייעול</w:t>
      </w:r>
      <w:r>
        <w:rPr>
          <w:spacing w:val="-5"/>
          <w:rtl/>
        </w:rPr>
        <w:t> </w:t>
      </w:r>
      <w:r>
        <w:rPr>
          <w:rtl/>
        </w:rPr>
        <w:t>ההוצאות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הטכנולוגיות</w:t>
      </w:r>
      <w:r>
        <w:rPr>
          <w:spacing w:val="-5"/>
          <w:rtl/>
        </w:rPr>
        <w:t> </w:t>
      </w:r>
      <w:r>
        <w:rPr>
          <w:rtl/>
        </w:rPr>
        <w:t>המידע</w:t>
      </w:r>
      <w:r>
        <w:rPr>
          <w:spacing w:val="-5"/>
          <w:rtl/>
        </w:rPr>
        <w:t> </w:t>
      </w:r>
      <w:r>
        <w:rPr>
          <w:rtl/>
        </w:rPr>
        <w:t>במשרדי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ויחידות</w:t>
      </w:r>
      <w:r>
        <w:rPr>
          <w:spacing w:val="-5"/>
          <w:rtl/>
        </w:rPr>
        <w:t> </w:t>
      </w:r>
      <w:r>
        <w:rPr>
          <w:rtl/>
        </w:rPr>
        <w:t>הסמך</w:t>
      </w:r>
      <w:r>
        <w:rPr/>
        <w:t>:</w:t>
      </w:r>
    </w:p>
    <w:p>
      <w:pPr>
        <w:pStyle w:val="BodyText"/>
        <w:bidi/>
        <w:spacing w:before="119"/>
        <w:ind w:right="180" w:left="295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לאמץ</w:t>
      </w:r>
      <w:r>
        <w:rPr>
          <w:spacing w:val="54"/>
          <w:rtl/>
        </w:rPr>
        <w:t> </w:t>
      </w:r>
      <w:r>
        <w:rPr>
          <w:rtl/>
        </w:rPr>
        <w:t>מדיניות</w:t>
      </w:r>
      <w:r>
        <w:rPr>
          <w:spacing w:val="53"/>
          <w:rtl/>
        </w:rPr>
        <w:t> </w:t>
      </w:r>
      <w:r>
        <w:rPr>
          <w:rtl/>
        </w:rPr>
        <w:t>שלפיה</w:t>
      </w:r>
      <w:r>
        <w:rPr>
          <w:spacing w:val="1"/>
          <w:rtl/>
        </w:rPr>
        <w:t> </w:t>
      </w:r>
      <w:r>
        <w:rPr>
          <w:rtl/>
        </w:rPr>
        <w:t>תינתן</w:t>
      </w:r>
      <w:r>
        <w:rPr>
          <w:spacing w:val="1"/>
          <w:rtl/>
        </w:rPr>
        <w:t> </w:t>
      </w:r>
      <w:r>
        <w:rPr>
          <w:rtl/>
        </w:rPr>
        <w:t>עדיפות</w:t>
      </w:r>
      <w:r>
        <w:rPr>
          <w:spacing w:val="1"/>
          <w:rtl/>
        </w:rPr>
        <w:t> </w:t>
      </w:r>
      <w:r>
        <w:rPr>
          <w:rtl/>
        </w:rPr>
        <w:t>לכך</w:t>
      </w:r>
      <w:r>
        <w:rPr>
          <w:spacing w:val="1"/>
          <w:rtl/>
        </w:rPr>
        <w:t> </w:t>
      </w:r>
      <w:r>
        <w:rPr>
          <w:rtl/>
        </w:rPr>
        <w:t>שמערכות</w:t>
      </w:r>
      <w:r>
        <w:rPr>
          <w:spacing w:val="1"/>
          <w:rtl/>
        </w:rPr>
        <w:t> </w:t>
      </w:r>
      <w:r>
        <w:rPr>
          <w:rtl/>
        </w:rPr>
        <w:t>המחשוב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>
          <w:spacing w:val="1"/>
          <w:rtl/>
        </w:rPr>
        <w:t> </w:t>
      </w:r>
      <w:r>
        <w:rPr>
          <w:rtl/>
        </w:rPr>
        <w:t>ויחידות</w:t>
      </w:r>
      <w:r>
        <w:rPr>
          <w:spacing w:val="1"/>
          <w:rtl/>
        </w:rPr>
        <w:t> </w:t>
      </w:r>
      <w:r>
        <w:rPr>
          <w:rtl/>
        </w:rPr>
        <w:t>הסמך</w:t>
      </w:r>
      <w:r>
        <w:rPr>
          <w:spacing w:val="-51"/>
          <w:rtl/>
        </w:rPr>
        <w:t> </w:t>
      </w:r>
      <w:r>
        <w:rPr>
          <w:rtl/>
        </w:rPr>
        <w:t>תפותחנה</w:t>
      </w:r>
      <w:r>
        <w:rPr>
          <w:spacing w:val="-13"/>
          <w:rtl/>
        </w:rPr>
        <w:t> </w:t>
      </w:r>
      <w:r>
        <w:rPr>
          <w:rtl/>
        </w:rPr>
        <w:t>בענן</w:t>
      </w:r>
      <w:r>
        <w:rPr>
          <w:spacing w:val="-13"/>
          <w:rtl/>
        </w:rPr>
        <w:t> </w:t>
      </w:r>
      <w:r>
        <w:rPr>
          <w:rtl/>
        </w:rPr>
        <w:t>ציבורי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תהגרנה</w:t>
      </w:r>
      <w:r>
        <w:rPr>
          <w:spacing w:val="-13"/>
          <w:rtl/>
        </w:rPr>
        <w:t> </w:t>
      </w:r>
      <w:r>
        <w:rPr>
          <w:rtl/>
        </w:rPr>
        <w:t>אליו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מדיניות</w:t>
      </w:r>
      <w:r>
        <w:rPr>
          <w:spacing w:val="-13"/>
          <w:rtl/>
        </w:rPr>
        <w:t> </w:t>
      </w:r>
      <w:r>
        <w:rPr/>
        <w:t>first</w:t>
      </w:r>
      <w:r>
        <w:rPr>
          <w:spacing w:val="-14"/>
          <w:rtl/>
        </w:rPr>
        <w:t> </w:t>
      </w:r>
      <w:r>
        <w:rPr/>
        <w:t>,)Cloud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בסיס</w:t>
      </w:r>
      <w:r>
        <w:rPr>
          <w:spacing w:val="-13"/>
          <w:rtl/>
        </w:rPr>
        <w:t> </w:t>
      </w:r>
      <w:r>
        <w:rPr>
          <w:rtl/>
        </w:rPr>
        <w:t>הענן</w:t>
      </w:r>
      <w:r>
        <w:rPr>
          <w:spacing w:val="-13"/>
          <w:rtl/>
        </w:rPr>
        <w:t> </w:t>
      </w:r>
      <w:r>
        <w:rPr>
          <w:spacing w:val="-1"/>
          <w:rtl/>
        </w:rPr>
        <w:t>הציבורי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הספקי</w:t>
      </w:r>
      <w:r>
        <w:rPr>
          <w:spacing w:val="-1"/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spacing w:val="-1"/>
          <w:rtl/>
        </w:rPr>
        <w:t>האינטרסי</w:t>
      </w:r>
      <w:r>
        <w:rPr>
          <w:spacing w:val="-1"/>
          <w:rtl/>
        </w:rPr>
        <w:t>ם</w:t>
      </w:r>
    </w:p>
    <w:p>
      <w:pPr>
        <w:pStyle w:val="BodyText"/>
        <w:bidi/>
        <w:spacing w:before="1"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תבטיח</w:t>
      </w:r>
      <w:r>
        <w:rPr>
          <w:spacing w:val="42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before="1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ובהתאם</w:t>
      </w:r>
      <w:r>
        <w:rPr>
          <w:spacing w:val="53"/>
          <w:rtl/>
        </w:rPr>
        <w:t> </w:t>
      </w:r>
      <w:r>
        <w:rPr>
          <w:rtl/>
        </w:rPr>
        <w:t>לסטנדרט</w:t>
      </w:r>
      <w:r>
        <w:rPr>
          <w:spacing w:val="53"/>
          <w:rtl/>
        </w:rPr>
        <w:t> </w:t>
      </w:r>
      <w:r>
        <w:rPr>
          <w:rtl/>
        </w:rPr>
        <w:t>הממשלתי</w:t>
      </w:r>
      <w:r>
        <w:rPr>
          <w:spacing w:val="55"/>
          <w:rtl/>
        </w:rPr>
        <w:t> </w:t>
      </w:r>
      <w:r>
        <w:rPr>
          <w:rtl/>
        </w:rPr>
        <w:t>בנושא</w:t>
      </w:r>
      <w:r>
        <w:rPr/>
        <w:t>,</w:t>
      </w:r>
      <w:r>
        <w:rPr>
          <w:spacing w:val="52"/>
          <w:rtl/>
        </w:rPr>
        <w:t> </w:t>
      </w:r>
      <w:r>
        <w:rPr>
          <w:rtl/>
        </w:rPr>
        <w:t>אש</w:t>
      </w:r>
      <w:r>
        <w:rPr>
          <w:rtl/>
        </w:rPr>
        <w:t>ר</w:t>
      </w:r>
    </w:p>
    <w:p>
      <w:pPr>
        <w:pStyle w:val="BodyText"/>
        <w:bidi/>
        <w:spacing w:before="1"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הזוכים</w:t>
      </w:r>
      <w:r>
        <w:rPr>
          <w:spacing w:val="53"/>
          <w:rtl/>
        </w:rPr>
        <w:t> </w:t>
      </w:r>
      <w:r>
        <w:rPr>
          <w:rtl/>
        </w:rPr>
        <w:t>בפרויקט</w:t>
      </w:r>
      <w:r>
        <w:rPr>
          <w:spacing w:val="52"/>
          <w:rtl/>
        </w:rPr>
        <w:t> </w:t>
      </w:r>
      <w:r>
        <w:rPr>
          <w:rtl/>
        </w:rPr>
        <w:t>נימבו</w:t>
      </w:r>
      <w:r>
        <w:rPr>
          <w:rtl/>
        </w:rPr>
        <w:t>ס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1093" w:space="40"/>
            <w:col w:w="996" w:space="39"/>
            <w:col w:w="3750" w:space="40"/>
            <w:col w:w="2852"/>
          </w:cols>
        </w:sectPr>
      </w:pPr>
    </w:p>
    <w:p>
      <w:pPr>
        <w:pStyle w:val="BodyText"/>
        <w:bidi/>
        <w:spacing w:line="260" w:lineRule="exact"/>
        <w:ind w:right="3440" w:left="0" w:firstLine="0"/>
        <w:jc w:val="both"/>
      </w:pPr>
      <w:r>
        <w:rPr>
          <w:rtl/>
        </w:rPr>
        <w:t>החיוניים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ממשלת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>
          <w:spacing w:val="-2"/>
          <w:rtl/>
        </w:rPr>
        <w:t> </w:t>
      </w:r>
      <w:r>
        <w:rPr>
          <w:rtl/>
        </w:rPr>
        <w:t>והגנה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המידע</w:t>
      </w:r>
      <w:r>
        <w:rPr>
          <w:spacing w:val="-5"/>
          <w:rtl/>
        </w:rPr>
        <w:t> </w:t>
      </w:r>
      <w:r>
        <w:rPr>
          <w:rtl/>
        </w:rPr>
        <w:t>הממשלתי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להקים</w:t>
      </w:r>
      <w:r>
        <w:rPr>
          <w:spacing w:val="31"/>
          <w:rtl/>
        </w:rPr>
        <w:t> </w:t>
      </w:r>
      <w:r>
        <w:rPr>
          <w:rtl/>
        </w:rPr>
        <w:t>צוות</w:t>
      </w:r>
      <w:r>
        <w:rPr>
          <w:spacing w:val="29"/>
          <w:rtl/>
        </w:rPr>
        <w:t> </w:t>
      </w:r>
      <w:r>
        <w:rPr>
          <w:rtl/>
        </w:rPr>
        <w:t>בראשות</w:t>
      </w:r>
      <w:r>
        <w:rPr>
          <w:spacing w:val="31"/>
          <w:rtl/>
        </w:rPr>
        <w:t> </w:t>
      </w:r>
      <w:r>
        <w:rPr>
          <w:rtl/>
        </w:rPr>
        <w:t>ראש</w:t>
      </w:r>
      <w:r>
        <w:rPr>
          <w:spacing w:val="35"/>
          <w:rtl/>
        </w:rPr>
        <w:t> </w:t>
      </w:r>
      <w:r>
        <w:rPr>
          <w:rtl/>
        </w:rPr>
        <w:t>מערך</w:t>
      </w:r>
      <w:r>
        <w:rPr>
          <w:spacing w:val="31"/>
          <w:rtl/>
        </w:rPr>
        <w:t> </w:t>
      </w:r>
      <w:r>
        <w:rPr>
          <w:rtl/>
        </w:rPr>
        <w:t>הדיגיטל</w:t>
      </w:r>
      <w:r>
        <w:rPr>
          <w:spacing w:val="30"/>
          <w:rtl/>
        </w:rPr>
        <w:t> </w:t>
      </w:r>
      <w:r>
        <w:rPr>
          <w:rtl/>
        </w:rPr>
        <w:t>הלאומי</w:t>
      </w:r>
      <w:r>
        <w:rPr>
          <w:spacing w:val="36"/>
          <w:rtl/>
        </w:rPr>
        <w:t> </w:t>
      </w:r>
      <w:r>
        <w:rPr>
          <w:rtl/>
        </w:rPr>
        <w:t>ובהשתתפות</w:t>
      </w:r>
      <w:r>
        <w:rPr>
          <w:spacing w:val="3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29"/>
          <w:rtl/>
        </w:rPr>
        <w:t> </w:t>
      </w:r>
      <w:r>
        <w:rPr>
          <w:rtl/>
        </w:rPr>
        <w:t>משרד</w:t>
      </w:r>
      <w:r>
        <w:rPr>
          <w:spacing w:val="31"/>
          <w:rtl/>
        </w:rPr>
        <w:t> </w:t>
      </w:r>
      <w:r>
        <w:rPr>
          <w:rtl/>
        </w:rPr>
        <w:t>ראש</w:t>
      </w:r>
      <w:r>
        <w:rPr>
          <w:spacing w:val="31"/>
          <w:rtl/>
        </w:rPr>
        <w:t> </w:t>
      </w:r>
      <w:r>
        <w:rPr>
          <w:rtl/>
        </w:rPr>
        <w:t>הממשלה</w:t>
      </w:r>
      <w:r>
        <w:rPr/>
        <w:t>,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הממונה על התקציבים במשרד האוצר</w:t>
      </w:r>
      <w:r>
        <w:rPr/>
        <w:t>,</w:t>
      </w:r>
      <w:r>
        <w:rPr>
          <w:rtl/>
        </w:rPr>
        <w:t> ראש מנהל הרכש הממשלתי וראש מערך הסייבר הלאומי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או מי מטעמם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צוות אסטרטגיה</w:t>
      </w:r>
      <w:r>
        <w:rPr/>
        <w:t>,)</w:t>
      </w:r>
      <w:r>
        <w:rPr>
          <w:rtl/>
        </w:rPr>
        <w:t> אשר יגבש אסטרטגיה ממשלתית ארוכת טווח למעבר</w:t>
      </w:r>
      <w:r>
        <w:rPr>
          <w:spacing w:val="1"/>
          <w:rtl/>
        </w:rPr>
        <w:t> </w:t>
      </w:r>
      <w:r>
        <w:rPr>
          <w:rtl/>
        </w:rPr>
        <w:t>לענן</w:t>
      </w:r>
      <w:r>
        <w:rPr>
          <w:spacing w:val="38"/>
          <w:rtl/>
        </w:rPr>
        <w:t> </w:t>
      </w:r>
      <w:r>
        <w:rPr>
          <w:rtl/>
        </w:rPr>
        <w:t>הציבורי</w:t>
      </w:r>
      <w:r>
        <w:rPr>
          <w:spacing w:val="38"/>
          <w:rtl/>
        </w:rPr>
        <w:t> </w:t>
      </w:r>
      <w:r>
        <w:rPr>
          <w:rtl/>
        </w:rPr>
        <w:t>אשר</w:t>
      </w:r>
      <w:r>
        <w:rPr>
          <w:spacing w:val="39"/>
          <w:rtl/>
        </w:rPr>
        <w:t> </w:t>
      </w:r>
      <w:r>
        <w:rPr>
          <w:rtl/>
        </w:rPr>
        <w:t>תכלול</w:t>
      </w:r>
      <w:r>
        <w:rPr>
          <w:spacing w:val="40"/>
          <w:rtl/>
        </w:rPr>
        <w:t> </w:t>
      </w:r>
      <w:r>
        <w:rPr>
          <w:rtl/>
        </w:rPr>
        <w:t>בין</w:t>
      </w:r>
      <w:r>
        <w:rPr>
          <w:spacing w:val="38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את</w:t>
      </w:r>
      <w:r>
        <w:rPr>
          <w:spacing w:val="38"/>
          <w:rtl/>
        </w:rPr>
        <w:t> </w:t>
      </w:r>
      <w:r>
        <w:rPr>
          <w:rtl/>
        </w:rPr>
        <w:t>כל</w:t>
      </w:r>
      <w:r>
        <w:rPr>
          <w:spacing w:val="39"/>
          <w:rtl/>
        </w:rPr>
        <w:t> </w:t>
      </w:r>
      <w:r>
        <w:rPr>
          <w:rtl/>
        </w:rPr>
        <w:t>אלה</w:t>
      </w:r>
      <w:r>
        <w:rPr/>
        <w:t>:</w:t>
      </w:r>
      <w:r>
        <w:rPr>
          <w:spacing w:val="38"/>
          <w:rtl/>
        </w:rPr>
        <w:t> </w:t>
      </w:r>
      <w:r>
        <w:rPr>
          <w:rtl/>
        </w:rPr>
        <w:t>אסטרטגיית</w:t>
      </w:r>
      <w:r>
        <w:rPr>
          <w:spacing w:val="38"/>
          <w:rtl/>
        </w:rPr>
        <w:t> </w:t>
      </w:r>
      <w:r>
        <w:rPr>
          <w:rtl/>
        </w:rPr>
        <w:t>ההגירה</w:t>
      </w:r>
      <w:r>
        <w:rPr>
          <w:spacing w:val="39"/>
          <w:rtl/>
        </w:rPr>
        <w:t> </w:t>
      </w:r>
      <w:r>
        <w:rPr>
          <w:rtl/>
        </w:rPr>
        <w:t>לענן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כתיבת</w:t>
      </w:r>
      <w:r>
        <w:rPr>
          <w:spacing w:val="40"/>
          <w:rtl/>
        </w:rPr>
        <w:t> </w:t>
      </w:r>
      <w:r>
        <w:rPr>
          <w:rtl/>
        </w:rPr>
        <w:t>מדיניות</w:t>
      </w:r>
      <w:r>
        <w:rPr>
          <w:spacing w:val="-51"/>
          <w:rtl/>
        </w:rPr>
        <w:t> </w:t>
      </w:r>
      <w:r>
        <w:rPr/>
        <w:t>)Policy(</w:t>
      </w:r>
      <w:r>
        <w:rPr>
          <w:rtl/>
        </w:rPr>
        <w:t> מרכזית לאופן מימוש מערכות המחשוב של המשרדים ויחידות הסמך בענן</w:t>
      </w:r>
      <w:r>
        <w:rPr/>
        <w:t>,</w:t>
      </w:r>
      <w:r>
        <w:rPr>
          <w:rtl/>
        </w:rPr>
        <w:t> זאת בין</w:t>
      </w:r>
      <w:r>
        <w:rPr>
          <w:spacing w:val="1"/>
          <w:rtl/>
        </w:rPr>
        <w:t> </w:t>
      </w:r>
      <w:r>
        <w:rPr>
          <w:rtl/>
        </w:rPr>
        <w:t>היתר</w:t>
      </w:r>
      <w:r>
        <w:rPr>
          <w:spacing w:val="-11"/>
          <w:rtl/>
        </w:rPr>
        <w:t> </w:t>
      </w:r>
      <w:r>
        <w:rPr>
          <w:rtl/>
        </w:rPr>
        <w:t>תוך</w:t>
      </w:r>
      <w:r>
        <w:rPr>
          <w:spacing w:val="-10"/>
          <w:rtl/>
        </w:rPr>
        <w:t> </w:t>
      </w:r>
      <w:r>
        <w:rPr>
          <w:rtl/>
        </w:rPr>
        <w:t>קביעת</w:t>
      </w:r>
      <w:r>
        <w:rPr>
          <w:spacing w:val="-11"/>
          <w:rtl/>
        </w:rPr>
        <w:t> </w:t>
      </w:r>
      <w:r>
        <w:rPr>
          <w:rtl/>
        </w:rPr>
        <w:t>אמות</w:t>
      </w:r>
      <w:r>
        <w:rPr>
          <w:spacing w:val="-11"/>
          <w:rtl/>
        </w:rPr>
        <w:t> </w:t>
      </w:r>
      <w:r>
        <w:rPr>
          <w:rtl/>
        </w:rPr>
        <w:t>מידה</w:t>
      </w:r>
      <w:r>
        <w:rPr>
          <w:spacing w:val="-9"/>
          <w:rtl/>
        </w:rPr>
        <w:t> </w:t>
      </w:r>
      <w:r>
        <w:rPr>
          <w:rtl/>
        </w:rPr>
        <w:t>להעברת</w:t>
      </w:r>
      <w:r>
        <w:rPr>
          <w:spacing w:val="-10"/>
          <w:rtl/>
        </w:rPr>
        <w:t> </w:t>
      </w:r>
      <w:r>
        <w:rPr>
          <w:rtl/>
        </w:rPr>
        <w:t>מידע</w:t>
      </w:r>
      <w:r>
        <w:rPr>
          <w:spacing w:val="-11"/>
          <w:rtl/>
        </w:rPr>
        <w:t> </w:t>
      </w:r>
      <w:r>
        <w:rPr>
          <w:rtl/>
        </w:rPr>
        <w:t>פרטי</w:t>
      </w:r>
      <w:r>
        <w:rPr>
          <w:spacing w:val="-11"/>
          <w:rtl/>
        </w:rPr>
        <w:t> </w:t>
      </w:r>
      <w:r>
        <w:rPr>
          <w:rtl/>
        </w:rPr>
        <w:t>לענן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איתור</w:t>
      </w:r>
      <w:r>
        <w:rPr>
          <w:spacing w:val="-11"/>
          <w:rtl/>
        </w:rPr>
        <w:t> </w:t>
      </w:r>
      <w:r>
        <w:rPr>
          <w:rtl/>
        </w:rPr>
        <w:t>צרכים</w:t>
      </w:r>
      <w:r>
        <w:rPr>
          <w:spacing w:val="-8"/>
          <w:rtl/>
        </w:rPr>
        <w:t> </w:t>
      </w:r>
      <w:r>
        <w:rPr>
          <w:rtl/>
        </w:rPr>
        <w:t>רוחביים</w:t>
      </w:r>
      <w:r>
        <w:rPr>
          <w:spacing w:val="-11"/>
          <w:rtl/>
        </w:rPr>
        <w:t> </w:t>
      </w:r>
      <w:r>
        <w:rPr>
          <w:rtl/>
        </w:rPr>
        <w:t>והתאמתם</w:t>
      </w:r>
      <w:r>
        <w:rPr>
          <w:spacing w:val="-9"/>
          <w:rtl/>
        </w:rPr>
        <w:t> </w:t>
      </w:r>
      <w:r>
        <w:rPr>
          <w:rtl/>
        </w:rPr>
        <w:t>לפתרונות</w:t>
      </w:r>
      <w:r>
        <w:rPr>
          <w:spacing w:val="-51"/>
          <w:rtl/>
        </w:rPr>
        <w:t> </w:t>
      </w:r>
      <w:r>
        <w:rPr>
          <w:rtl/>
        </w:rPr>
        <w:t>הענן</w:t>
      </w:r>
      <w:r>
        <w:rPr>
          <w:spacing w:val="25"/>
          <w:rtl/>
        </w:rPr>
        <w:t> </w:t>
      </w:r>
      <w:r>
        <w:rPr>
          <w:rtl/>
        </w:rPr>
        <w:t>הזמינים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יצירת</w:t>
      </w:r>
      <w:r>
        <w:rPr>
          <w:spacing w:val="25"/>
          <w:rtl/>
        </w:rPr>
        <w:t> </w:t>
      </w:r>
      <w:r>
        <w:rPr>
          <w:rtl/>
        </w:rPr>
        <w:t>תהליכי</w:t>
      </w:r>
      <w:r>
        <w:rPr>
          <w:spacing w:val="24"/>
          <w:rtl/>
        </w:rPr>
        <w:t> </w:t>
      </w:r>
      <w:r>
        <w:rPr>
          <w:rtl/>
        </w:rPr>
        <w:t>הדרכה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הכשרה</w:t>
      </w:r>
      <w:r>
        <w:rPr>
          <w:spacing w:val="25"/>
          <w:rtl/>
        </w:rPr>
        <w:t> </w:t>
      </w:r>
      <w:r>
        <w:rPr>
          <w:rtl/>
        </w:rPr>
        <w:t>והתמקצעות</w:t>
      </w:r>
      <w:r>
        <w:rPr>
          <w:spacing w:val="24"/>
          <w:rtl/>
        </w:rPr>
        <w:t> </w:t>
      </w:r>
      <w:r>
        <w:rPr>
          <w:rtl/>
        </w:rPr>
        <w:t>בקרב</w:t>
      </w:r>
      <w:r>
        <w:rPr>
          <w:spacing w:val="25"/>
          <w:rtl/>
        </w:rPr>
        <w:t> </w:t>
      </w:r>
      <w:r>
        <w:rPr>
          <w:rtl/>
        </w:rPr>
        <w:t>הממשלה</w:t>
      </w:r>
      <w:r>
        <w:rPr>
          <w:spacing w:val="24"/>
          <w:rtl/>
        </w:rPr>
        <w:t> </w:t>
      </w:r>
      <w:r>
        <w:rPr>
          <w:rtl/>
        </w:rPr>
        <w:t>בעבודה</w:t>
      </w:r>
      <w:r>
        <w:rPr>
          <w:spacing w:val="25"/>
          <w:rtl/>
        </w:rPr>
        <w:t> </w:t>
      </w:r>
      <w:r>
        <w:rPr>
          <w:rtl/>
        </w:rPr>
        <w:t>על</w:t>
      </w:r>
      <w:r>
        <w:rPr>
          <w:spacing w:val="24"/>
          <w:rtl/>
        </w:rPr>
        <w:t> </w:t>
      </w:r>
      <w:r>
        <w:rPr>
          <w:rtl/>
        </w:rPr>
        <w:t>תשתית</w:t>
      </w:r>
      <w:r>
        <w:rPr>
          <w:spacing w:val="-51"/>
          <w:rtl/>
        </w:rPr>
        <w:t> </w:t>
      </w:r>
      <w:r>
        <w:rPr>
          <w:rtl/>
        </w:rPr>
        <w:t>הענן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יצירת</w:t>
      </w:r>
      <w:r>
        <w:rPr>
          <w:spacing w:val="-12"/>
          <w:rtl/>
        </w:rPr>
        <w:t> </w:t>
      </w:r>
      <w:r>
        <w:rPr>
          <w:rtl/>
        </w:rPr>
        <w:t>מדיניות</w:t>
      </w:r>
      <w:r>
        <w:rPr>
          <w:spacing w:val="-12"/>
          <w:rtl/>
        </w:rPr>
        <w:t> </w:t>
      </w:r>
      <w:r>
        <w:rPr>
          <w:rtl/>
        </w:rPr>
        <w:t>להגירה</w:t>
      </w:r>
      <w:r>
        <w:rPr>
          <w:spacing w:val="-10"/>
          <w:rtl/>
        </w:rPr>
        <w:t> </w:t>
      </w:r>
      <w:r>
        <w:rPr>
          <w:rtl/>
        </w:rPr>
        <w:t>לחו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קביעת</w:t>
      </w:r>
      <w:r>
        <w:rPr>
          <w:spacing w:val="-12"/>
          <w:rtl/>
        </w:rPr>
        <w:t> </w:t>
      </w:r>
      <w:r>
        <w:rPr>
          <w:rtl/>
        </w:rPr>
        <w:t>מדיניות</w:t>
      </w:r>
      <w:r>
        <w:rPr>
          <w:spacing w:val="-12"/>
          <w:rtl/>
        </w:rPr>
        <w:t> </w:t>
      </w:r>
      <w:r>
        <w:rPr>
          <w:rtl/>
        </w:rPr>
        <w:t>הגנה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אבטחה</w:t>
      </w:r>
      <w:r>
        <w:rPr>
          <w:spacing w:val="-11"/>
          <w:rtl/>
        </w:rPr>
        <w:t> </w:t>
      </w:r>
      <w:r>
        <w:rPr>
          <w:rtl/>
        </w:rPr>
        <w:t>ובקרה</w:t>
      </w:r>
      <w:r>
        <w:rPr>
          <w:spacing w:val="-12"/>
          <w:rtl/>
        </w:rPr>
        <w:t> </w:t>
      </w:r>
      <w:r>
        <w:rPr>
          <w:rtl/>
        </w:rPr>
        <w:t>בסייבר</w:t>
      </w:r>
      <w:r>
        <w:rPr>
          <w:spacing w:val="-12"/>
          <w:rtl/>
        </w:rPr>
        <w:t> </w:t>
      </w:r>
      <w:r>
        <w:rPr>
          <w:rtl/>
        </w:rPr>
        <w:t>בענן</w:t>
      </w:r>
      <w:r>
        <w:rPr>
          <w:spacing w:val="-12"/>
          <w:rtl/>
        </w:rPr>
        <w:t> </w:t>
      </w:r>
      <w:r>
        <w:rPr>
          <w:rtl/>
        </w:rPr>
        <w:t>ציבורי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ind w:right="180" w:left="295" w:firstLine="3314"/>
        <w:jc w:val="right"/>
      </w:pPr>
      <w:r>
        <w:rPr>
          <w:rtl/>
        </w:rPr>
        <w:t>מתן התייחסות לסיכונים השונים הכרוכים בשימוש בענן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צוות</w:t>
      </w:r>
      <w:r>
        <w:rPr>
          <w:spacing w:val="-8"/>
          <w:rtl/>
        </w:rPr>
        <w:t> </w:t>
      </w:r>
      <w:r>
        <w:rPr>
          <w:rtl/>
        </w:rPr>
        <w:t>אסטרטגיה</w:t>
      </w:r>
      <w:r>
        <w:rPr>
          <w:spacing w:val="-8"/>
          <w:rtl/>
        </w:rPr>
        <w:t> </w:t>
      </w:r>
      <w:r>
        <w:rPr>
          <w:rtl/>
        </w:rPr>
        <w:t>ישלח</w:t>
      </w:r>
      <w:r>
        <w:rPr>
          <w:spacing w:val="-8"/>
          <w:rtl/>
        </w:rPr>
        <w:t> </w:t>
      </w:r>
      <w:r>
        <w:rPr>
          <w:rtl/>
        </w:rPr>
        <w:t>בתוך</w:t>
      </w:r>
      <w:r>
        <w:rPr>
          <w:spacing w:val="-7"/>
          <w:rtl/>
        </w:rPr>
        <w:t> </w:t>
      </w:r>
      <w:r>
        <w:rPr/>
        <w:t>100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טיוטת</w:t>
      </w:r>
      <w:r>
        <w:rPr>
          <w:spacing w:val="-8"/>
          <w:rtl/>
        </w:rPr>
        <w:t> </w:t>
      </w:r>
      <w:r>
        <w:rPr>
          <w:rtl/>
        </w:rPr>
        <w:t>האסטרטגיה</w:t>
      </w:r>
      <w:r>
        <w:rPr>
          <w:spacing w:val="-8"/>
          <w:rtl/>
        </w:rPr>
        <w:t> </w:t>
      </w:r>
      <w:r>
        <w:rPr>
          <w:rtl/>
        </w:rPr>
        <w:t>הממשלתית</w:t>
      </w:r>
      <w:r>
        <w:rPr>
          <w:spacing w:val="-8"/>
          <w:rtl/>
        </w:rPr>
        <w:t> </w:t>
      </w:r>
      <w:r>
        <w:rPr>
          <w:rtl/>
        </w:rPr>
        <w:t>להערות</w:t>
      </w:r>
      <w:r>
        <w:rPr>
          <w:spacing w:val="-7"/>
          <w:rtl/>
        </w:rPr>
        <w:t> </w:t>
      </w:r>
      <w:r>
        <w:rPr>
          <w:rtl/>
        </w:rPr>
        <w:t>כלל</w:t>
      </w:r>
      <w:r>
        <w:rPr>
          <w:spacing w:val="-7"/>
          <w:rtl/>
        </w:rPr>
        <w:t> </w:t>
      </w:r>
      <w:r>
        <w:rPr>
          <w:rtl/>
        </w:rPr>
        <w:t>המנכ</w:t>
      </w:r>
      <w:r>
        <w:rPr/>
        <w:t>"</w:t>
      </w:r>
      <w:r>
        <w:rPr>
          <w:rtl/>
        </w:rPr>
        <w:t>לים</w:t>
      </w:r>
      <w:r>
        <w:rPr>
          <w:spacing w:val="-51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משרדי</w:t>
      </w:r>
      <w:r>
        <w:rPr>
          <w:spacing w:val="-7"/>
          <w:rtl/>
        </w:rPr>
        <w:t> </w:t>
      </w:r>
      <w:r>
        <w:rPr>
          <w:rtl/>
        </w:rPr>
        <w:t>הממשלה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לאחר</w:t>
      </w:r>
      <w:r>
        <w:rPr>
          <w:spacing w:val="-7"/>
          <w:rtl/>
        </w:rPr>
        <w:t> </w:t>
      </w:r>
      <w:r>
        <w:rPr>
          <w:rtl/>
        </w:rPr>
        <w:t>מתן</w:t>
      </w:r>
      <w:r>
        <w:rPr>
          <w:spacing w:val="-8"/>
          <w:rtl/>
        </w:rPr>
        <w:t> </w:t>
      </w:r>
      <w:r>
        <w:rPr>
          <w:rtl/>
        </w:rPr>
        <w:t>הזדמנות</w:t>
      </w:r>
      <w:r>
        <w:rPr>
          <w:spacing w:val="-8"/>
          <w:rtl/>
        </w:rPr>
        <w:t> </w:t>
      </w:r>
      <w:r>
        <w:rPr>
          <w:rtl/>
        </w:rPr>
        <w:t>להעברת</w:t>
      </w:r>
      <w:r>
        <w:rPr>
          <w:spacing w:val="-8"/>
          <w:rtl/>
        </w:rPr>
        <w:t> </w:t>
      </w:r>
      <w:r>
        <w:rPr>
          <w:rtl/>
        </w:rPr>
        <w:t>הערות</w:t>
      </w:r>
      <w:r>
        <w:rPr>
          <w:spacing w:val="-8"/>
          <w:rtl/>
        </w:rPr>
        <w:t> </w:t>
      </w:r>
      <w:r>
        <w:rPr>
          <w:rtl/>
        </w:rPr>
        <w:t>לטיוטת</w:t>
      </w:r>
      <w:r>
        <w:rPr>
          <w:spacing w:val="-8"/>
          <w:rtl/>
        </w:rPr>
        <w:t> </w:t>
      </w:r>
      <w:r>
        <w:rPr>
          <w:rtl/>
        </w:rPr>
        <w:t>האסטרטגיה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צוות</w:t>
      </w:r>
      <w:r>
        <w:rPr>
          <w:spacing w:val="-8"/>
          <w:rtl/>
        </w:rPr>
        <w:t> </w:t>
      </w:r>
      <w:r>
        <w:rPr>
          <w:rtl/>
        </w:rPr>
        <w:t>האסטרטגי</w:t>
      </w:r>
      <w:r>
        <w:rPr>
          <w:rtl/>
        </w:rPr>
        <w:t>ה</w:t>
      </w:r>
    </w:p>
    <w:p>
      <w:pPr>
        <w:pStyle w:val="BodyText"/>
        <w:bidi/>
        <w:ind w:right="350" w:left="0" w:firstLine="0"/>
        <w:jc w:val="right"/>
      </w:pPr>
      <w:r>
        <w:rPr>
          <w:rtl/>
        </w:rPr>
        <w:t>יגבש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האסטרטגיה</w:t>
      </w:r>
      <w:r>
        <w:rPr>
          <w:spacing w:val="-4"/>
          <w:rtl/>
        </w:rPr>
        <w:t> </w:t>
      </w:r>
      <w:r>
        <w:rPr>
          <w:rtl/>
        </w:rPr>
        <w:t>הממשלתית</w:t>
      </w:r>
      <w:r>
        <w:rPr>
          <w:spacing w:val="-3"/>
          <w:rtl/>
        </w:rPr>
        <w:t> </w:t>
      </w:r>
      <w:r>
        <w:rPr>
          <w:rtl/>
        </w:rPr>
        <w:t>הכוללת</w:t>
      </w:r>
      <w:r>
        <w:rPr>
          <w:spacing w:val="-4"/>
          <w:rtl/>
        </w:rPr>
        <w:t> </w:t>
      </w:r>
      <w:r>
        <w:rPr>
          <w:rtl/>
        </w:rPr>
        <w:t>ויציג</w:t>
      </w:r>
      <w:r>
        <w:rPr>
          <w:spacing w:val="-4"/>
          <w:rtl/>
        </w:rPr>
        <w:t> </w:t>
      </w:r>
      <w:r>
        <w:rPr>
          <w:rtl/>
        </w:rPr>
        <w:t>אותה</w:t>
      </w:r>
      <w:r>
        <w:rPr>
          <w:spacing w:val="-5"/>
          <w:rtl/>
        </w:rPr>
        <w:t> </w:t>
      </w:r>
      <w:r>
        <w:rPr>
          <w:rtl/>
        </w:rPr>
        <w:t>בפני</w:t>
      </w:r>
      <w:r>
        <w:rPr>
          <w:spacing w:val="-2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ליום</w:t>
      </w:r>
      <w:r>
        <w:rPr>
          <w:spacing w:val="-4"/>
          <w:rtl/>
        </w:rPr>
        <w:t> </w:t>
      </w:r>
      <w:r>
        <w:rPr/>
        <w:t>30</w:t>
      </w:r>
      <w:r>
        <w:rPr>
          <w:spacing w:val="-3"/>
          <w:rtl/>
        </w:rPr>
        <w:t> </w:t>
      </w:r>
      <w:r>
        <w:rPr>
          <w:rtl/>
        </w:rPr>
        <w:t>לינואר</w:t>
      </w:r>
      <w:r>
        <w:rPr>
          <w:spacing w:val="-3"/>
          <w:rtl/>
        </w:rPr>
        <w:t> </w:t>
      </w:r>
      <w:r>
        <w:rPr/>
        <w:t>.202</w:t>
      </w:r>
      <w:r>
        <w:rPr/>
        <w:t>2</w:t>
      </w:r>
    </w:p>
    <w:p>
      <w:pPr>
        <w:pStyle w:val="BodyText"/>
        <w:bidi/>
        <w:spacing w:before="1"/>
        <w:ind w:right="180" w:left="295" w:hanging="1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ראש מערך הדיגיטל הלאומי להקים</w:t>
      </w:r>
      <w:r>
        <w:rPr/>
        <w:t>,</w:t>
      </w:r>
      <w:r>
        <w:rPr>
          <w:rtl/>
        </w:rPr>
        <w:t> תוך </w:t>
      </w:r>
      <w:r>
        <w:rPr/>
        <w:t>260</w:t>
      </w:r>
      <w:r>
        <w:rPr>
          <w:rtl/>
        </w:rPr>
        <w:t> יום</w:t>
      </w:r>
      <w:r>
        <w:rPr/>
        <w:t>,</w:t>
      </w:r>
      <w:r>
        <w:rPr>
          <w:rtl/>
        </w:rPr>
        <w:t> את התשתיות הרוחביות הבאות בענן</w:t>
      </w:r>
      <w:r>
        <w:rPr>
          <w:spacing w:val="-51"/>
          <w:rtl/>
        </w:rPr>
        <w:t> </w:t>
      </w:r>
      <w:r>
        <w:rPr>
          <w:rtl/>
        </w:rPr>
        <w:t>הציבורי</w:t>
      </w:r>
      <w:r>
        <w:rPr/>
        <w:t>:</w:t>
      </w:r>
      <w:r>
        <w:rPr>
          <w:spacing w:val="8"/>
          <w:rtl/>
        </w:rPr>
        <w:t> </w:t>
      </w:r>
      <w:r>
        <w:rPr>
          <w:rtl/>
        </w:rPr>
        <w:t>תשתית</w:t>
      </w:r>
      <w:r>
        <w:rPr>
          <w:spacing w:val="8"/>
          <w:rtl/>
        </w:rPr>
        <w:t> </w:t>
      </w:r>
      <w:r>
        <w:rPr>
          <w:rtl/>
        </w:rPr>
        <w:t>החיבור</w:t>
      </w:r>
      <w:r>
        <w:rPr>
          <w:spacing w:val="10"/>
          <w:rtl/>
        </w:rPr>
        <w:t> </w:t>
      </w:r>
      <w:r>
        <w:rPr>
          <w:rtl/>
        </w:rPr>
        <w:t>המאובטחת</w:t>
      </w:r>
      <w:r>
        <w:rPr>
          <w:spacing w:val="8"/>
          <w:rtl/>
        </w:rPr>
        <w:t> </w:t>
      </w:r>
      <w:r>
        <w:rPr>
          <w:rtl/>
        </w:rPr>
        <w:t>לעננים</w:t>
      </w:r>
      <w:r>
        <w:rPr>
          <w:spacing w:val="8"/>
          <w:rtl/>
        </w:rPr>
        <w:t> </w:t>
      </w:r>
      <w:r>
        <w:rPr>
          <w:rtl/>
        </w:rPr>
        <w:t>שזכו</w:t>
      </w:r>
      <w:r>
        <w:rPr>
          <w:spacing w:val="8"/>
          <w:rtl/>
        </w:rPr>
        <w:t> </w:t>
      </w:r>
      <w:r>
        <w:rPr>
          <w:rtl/>
        </w:rPr>
        <w:t>במכרז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תשתית</w:t>
      </w:r>
      <w:r>
        <w:rPr>
          <w:spacing w:val="8"/>
          <w:rtl/>
        </w:rPr>
        <w:t> </w:t>
      </w:r>
      <w:r>
        <w:rPr>
          <w:rtl/>
        </w:rPr>
        <w:t>לניהול</w:t>
      </w:r>
      <w:r>
        <w:rPr>
          <w:spacing w:val="8"/>
          <w:rtl/>
        </w:rPr>
        <w:t> </w:t>
      </w:r>
      <w:r>
        <w:rPr>
          <w:rtl/>
        </w:rPr>
        <w:t>דואר</w:t>
      </w:r>
      <w:r>
        <w:rPr>
          <w:spacing w:val="10"/>
          <w:rtl/>
        </w:rPr>
        <w:t> </w:t>
      </w:r>
      <w:r>
        <w:rPr>
          <w:rtl/>
        </w:rPr>
        <w:t>אלקטרונ</w:t>
      </w:r>
      <w:r>
        <w:rPr>
          <w:rtl/>
        </w:rPr>
        <w:t>י</w:t>
      </w:r>
    </w:p>
    <w:p>
      <w:pPr>
        <w:pStyle w:val="BodyText"/>
        <w:bidi/>
        <w:ind w:right="180" w:left="295" w:firstLine="1615"/>
        <w:jc w:val="right"/>
      </w:pPr>
      <w:r>
        <w:rPr>
          <w:rtl/>
        </w:rPr>
        <w:t>הממשלתי</w:t>
      </w:r>
      <w:r>
        <w:rPr/>
        <w:t>,</w:t>
      </w:r>
      <w:r>
        <w:rPr>
          <w:rtl/>
        </w:rPr>
        <w:t> תשתית לניהול זהויות דיגיטליות</w:t>
      </w:r>
      <w:r>
        <w:rPr/>
        <w:t>,</w:t>
      </w:r>
      <w:r>
        <w:rPr>
          <w:rtl/>
        </w:rPr>
        <w:t> תשתית לניהול ושיתוף מסמכים</w:t>
      </w:r>
      <w:r>
        <w:rPr/>
        <w:t>.</w:t>
      </w:r>
      <w:r>
        <w:rPr>
          <w:spacing w:val="1"/>
          <w:rtl/>
        </w:rPr>
        <w:t> </w:t>
      </w:r>
      <w:r>
        <w:rPr/>
        <w:t>5</w:t>
      </w:r>
      <w:r>
        <w:rPr>
          <w:spacing w:val="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מיום</w:t>
      </w:r>
      <w:r>
        <w:rPr>
          <w:spacing w:val="-13"/>
          <w:rtl/>
        </w:rPr>
        <w:t> </w:t>
      </w:r>
      <w:r>
        <w:rPr>
          <w:rtl/>
        </w:rPr>
        <w:t>הקמת</w:t>
      </w:r>
      <w:r>
        <w:rPr>
          <w:spacing w:val="-13"/>
          <w:rtl/>
        </w:rPr>
        <w:t> </w:t>
      </w:r>
      <w:r>
        <w:rPr>
          <w:rtl/>
        </w:rPr>
        <w:t>השירותים</w:t>
      </w:r>
      <w:r>
        <w:rPr>
          <w:spacing w:val="-12"/>
          <w:rtl/>
        </w:rPr>
        <w:t> </w:t>
      </w:r>
      <w:r>
        <w:rPr>
          <w:rtl/>
        </w:rPr>
        <w:t>המנויים</w:t>
      </w:r>
      <w:r>
        <w:rPr>
          <w:spacing w:val="-13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/>
        <w:t>5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מערך</w:t>
      </w:r>
      <w:r>
        <w:rPr>
          <w:spacing w:val="-13"/>
          <w:rtl/>
        </w:rPr>
        <w:t> </w:t>
      </w:r>
      <w:r>
        <w:rPr>
          <w:spacing w:val="-1"/>
          <w:rtl/>
        </w:rPr>
        <w:t>הדיגיטל</w:t>
      </w:r>
      <w:r>
        <w:rPr>
          <w:spacing w:val="-13"/>
          <w:rtl/>
        </w:rPr>
        <w:t> </w:t>
      </w:r>
      <w:r>
        <w:rPr>
          <w:spacing w:val="-1"/>
          <w:rtl/>
        </w:rPr>
        <w:t>הלאומי</w:t>
      </w:r>
      <w:r>
        <w:rPr>
          <w:spacing w:val="-1"/>
        </w:rPr>
        <w:t>,</w:t>
      </w:r>
      <w:r>
        <w:rPr>
          <w:spacing w:val="28"/>
          <w:rtl/>
        </w:rPr>
        <w:t> </w:t>
      </w:r>
      <w:r>
        <w:rPr>
          <w:spacing w:val="-1"/>
          <w:rtl/>
        </w:rPr>
        <w:t>לחייב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משרדי</w:t>
      </w:r>
      <w:r>
        <w:rPr>
          <w:spacing w:val="-10"/>
          <w:rtl/>
        </w:rPr>
        <w:t> </w:t>
      </w:r>
      <w:r>
        <w:rPr>
          <w:spacing w:val="-1"/>
          <w:rtl/>
        </w:rPr>
        <w:t>הממשלה</w:t>
      </w:r>
      <w:r>
        <w:rPr>
          <w:spacing w:val="-51"/>
          <w:rtl/>
        </w:rPr>
        <w:t> </w:t>
      </w:r>
      <w:r>
        <w:rPr>
          <w:rtl/>
        </w:rPr>
        <w:t>ויחידות</w:t>
      </w:r>
      <w:r>
        <w:rPr>
          <w:spacing w:val="-10"/>
          <w:rtl/>
        </w:rPr>
        <w:t> </w:t>
      </w:r>
      <w:r>
        <w:rPr>
          <w:rtl/>
        </w:rPr>
        <w:t>הסמך</w:t>
      </w:r>
      <w:r>
        <w:rPr>
          <w:spacing w:val="-10"/>
          <w:rtl/>
        </w:rPr>
        <w:t> </w:t>
      </w:r>
      <w:r>
        <w:rPr>
          <w:rtl/>
        </w:rPr>
        <w:t>לעשות</w:t>
      </w:r>
      <w:r>
        <w:rPr>
          <w:spacing w:val="-9"/>
          <w:rtl/>
        </w:rPr>
        <w:t> </w:t>
      </w:r>
      <w:r>
        <w:rPr>
          <w:rtl/>
        </w:rPr>
        <w:t>שימוש</w:t>
      </w:r>
      <w:r>
        <w:rPr>
          <w:spacing w:val="-13"/>
          <w:rtl/>
        </w:rPr>
        <w:t> </w:t>
      </w:r>
      <w:r>
        <w:rPr>
          <w:rtl/>
        </w:rPr>
        <w:t>בשירותים</w:t>
      </w:r>
      <w:r>
        <w:rPr>
          <w:spacing w:val="-10"/>
          <w:rtl/>
        </w:rPr>
        <w:t> </w:t>
      </w:r>
      <w:r>
        <w:rPr>
          <w:rtl/>
        </w:rPr>
        <w:t>אלו</w:t>
      </w:r>
      <w:r>
        <w:rPr>
          <w:spacing w:val="-10"/>
          <w:rtl/>
        </w:rPr>
        <w:t> </w:t>
      </w:r>
      <w:r>
        <w:rPr>
          <w:rtl/>
        </w:rPr>
        <w:t>ולא</w:t>
      </w:r>
      <w:r>
        <w:rPr>
          <w:spacing w:val="-9"/>
          <w:rtl/>
        </w:rPr>
        <w:t> </w:t>
      </w:r>
      <w:r>
        <w:rPr>
          <w:rtl/>
        </w:rPr>
        <w:t>לפתח</w:t>
      </w:r>
      <w:r>
        <w:rPr>
          <w:spacing w:val="-10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לרכוש</w:t>
      </w:r>
      <w:r>
        <w:rPr>
          <w:spacing w:val="-9"/>
          <w:rtl/>
        </w:rPr>
        <w:t> </w:t>
      </w:r>
      <w:r>
        <w:rPr>
          <w:rtl/>
        </w:rPr>
        <w:t>שירותים</w:t>
      </w:r>
      <w:r>
        <w:rPr>
          <w:spacing w:val="-10"/>
          <w:rtl/>
        </w:rPr>
        <w:t> </w:t>
      </w:r>
      <w:r>
        <w:rPr>
          <w:rtl/>
        </w:rPr>
        <w:t>מקבילים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אלא</w:t>
      </w:r>
      <w:r>
        <w:rPr>
          <w:spacing w:val="-13"/>
          <w:rtl/>
        </w:rPr>
        <w:t> </w:t>
      </w:r>
      <w:r>
        <w:rPr>
          <w:rtl/>
        </w:rPr>
        <w:t>באישו</w:t>
      </w:r>
      <w:r>
        <w:rPr>
          <w:rtl/>
        </w:rPr>
        <w:t>ר</w:t>
      </w:r>
    </w:p>
    <w:p>
      <w:pPr>
        <w:pStyle w:val="BodyText"/>
        <w:bidi/>
        <w:ind w:right="180" w:left="295" w:firstLine="5569"/>
        <w:jc w:val="right"/>
      </w:pPr>
      <w:r>
        <w:rPr>
          <w:rtl/>
        </w:rPr>
        <w:t>ראש מערך הדיגיטל הלאומי</w:t>
      </w:r>
      <w:r>
        <w:rPr/>
        <w:t>.</w:t>
      </w:r>
      <w:r>
        <w:rPr>
          <w:spacing w:val="1"/>
          <w:rtl/>
        </w:rPr>
        <w:t> </w:t>
      </w: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המנמ</w:t>
      </w:r>
      <w:r>
        <w:rPr/>
        <w:t>"</w:t>
      </w:r>
      <w:r>
        <w:rPr>
          <w:rtl/>
        </w:rPr>
        <w:t>ר של המשרד ויחידות הסמך לנהל את הליך ההגירה של המשרד או יחידת הסמך</w:t>
      </w:r>
      <w:r>
        <w:rPr>
          <w:spacing w:val="-51"/>
          <w:rtl/>
        </w:rPr>
        <w:t> </w:t>
      </w:r>
      <w:r>
        <w:rPr>
          <w:rtl/>
        </w:rPr>
        <w:t>לענן</w:t>
      </w:r>
      <w:r>
        <w:rPr>
          <w:spacing w:val="33"/>
          <w:rtl/>
        </w:rPr>
        <w:t> </w:t>
      </w:r>
      <w:r>
        <w:rPr>
          <w:rtl/>
        </w:rPr>
        <w:t>ציבורי</w:t>
      </w:r>
      <w:r>
        <w:rPr>
          <w:spacing w:val="34"/>
          <w:rtl/>
        </w:rPr>
        <w:t> </w:t>
      </w:r>
      <w:r>
        <w:rPr>
          <w:rtl/>
        </w:rPr>
        <w:t>תוך</w:t>
      </w:r>
      <w:r>
        <w:rPr>
          <w:spacing w:val="33"/>
          <w:rtl/>
        </w:rPr>
        <w:t> </w:t>
      </w:r>
      <w:r>
        <w:rPr>
          <w:rtl/>
        </w:rPr>
        <w:t>ניהול</w:t>
      </w:r>
      <w:r>
        <w:rPr>
          <w:spacing w:val="34"/>
          <w:rtl/>
        </w:rPr>
        <w:t> </w:t>
      </w:r>
      <w:r>
        <w:rPr>
          <w:rtl/>
        </w:rPr>
        <w:t>מעקב</w:t>
      </w:r>
      <w:r>
        <w:rPr>
          <w:spacing w:val="33"/>
          <w:rtl/>
        </w:rPr>
        <w:t> </w:t>
      </w:r>
      <w:r>
        <w:rPr>
          <w:rtl/>
        </w:rPr>
        <w:t>ובקרה</w:t>
      </w:r>
      <w:r>
        <w:rPr>
          <w:spacing w:val="39"/>
          <w:rtl/>
        </w:rPr>
        <w:t> </w:t>
      </w:r>
      <w:r>
        <w:rPr>
          <w:rtl/>
        </w:rPr>
        <w:t>אחר</w:t>
      </w:r>
      <w:r>
        <w:rPr>
          <w:spacing w:val="33"/>
          <w:rtl/>
        </w:rPr>
        <w:t> </w:t>
      </w:r>
      <w:r>
        <w:rPr>
          <w:rtl/>
        </w:rPr>
        <w:t>הנכסים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המערכות</w:t>
      </w:r>
      <w:r>
        <w:rPr>
          <w:spacing w:val="33"/>
          <w:rtl/>
        </w:rPr>
        <w:t> </w:t>
      </w:r>
      <w:r>
        <w:rPr>
          <w:rtl/>
        </w:rPr>
        <w:t>והמידע</w:t>
      </w:r>
      <w:r>
        <w:rPr>
          <w:spacing w:val="33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המשרד</w:t>
      </w:r>
      <w:r>
        <w:rPr>
          <w:spacing w:val="35"/>
          <w:rtl/>
        </w:rPr>
        <w:t> </w:t>
      </w:r>
      <w:r>
        <w:rPr>
          <w:rtl/>
        </w:rPr>
        <w:t>בענן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והכ</w:t>
      </w:r>
      <w:r>
        <w:rPr>
          <w:rtl/>
        </w:rPr>
        <w:t>ל</w:t>
      </w:r>
    </w:p>
    <w:p>
      <w:pPr>
        <w:pStyle w:val="BodyText"/>
        <w:bidi/>
        <w:ind w:right="4347" w:left="0" w:firstLine="0"/>
        <w:jc w:val="right"/>
      </w:pP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להנחיות</w:t>
      </w:r>
      <w:r>
        <w:rPr>
          <w:spacing w:val="-5"/>
          <w:rtl/>
        </w:rPr>
        <w:t> </w:t>
      </w:r>
      <w:r>
        <w:rPr>
          <w:rtl/>
        </w:rPr>
        <w:t>ראש</w:t>
      </w:r>
      <w:r>
        <w:rPr>
          <w:spacing w:val="-2"/>
          <w:rtl/>
        </w:rPr>
        <w:t> </w:t>
      </w:r>
      <w:r>
        <w:rPr>
          <w:rtl/>
        </w:rPr>
        <w:t>מערך</w:t>
      </w:r>
      <w:r>
        <w:rPr>
          <w:spacing w:val="-3"/>
          <w:rtl/>
        </w:rPr>
        <w:t> </w:t>
      </w:r>
      <w:r>
        <w:rPr>
          <w:rtl/>
        </w:rPr>
        <w:t>הדיגיטל</w:t>
      </w:r>
      <w:r>
        <w:rPr>
          <w:spacing w:val="-5"/>
          <w:rtl/>
        </w:rPr>
        <w:t> </w:t>
      </w:r>
      <w:r>
        <w:rPr>
          <w:rtl/>
        </w:rPr>
        <w:t>הלאומי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להטיל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25"/>
          <w:rtl/>
        </w:rPr>
        <w:t> </w:t>
      </w:r>
      <w:r>
        <w:rPr>
          <w:rtl/>
        </w:rPr>
        <w:t>משרד</w:t>
      </w:r>
      <w:r>
        <w:rPr>
          <w:spacing w:val="26"/>
          <w:rtl/>
        </w:rPr>
        <w:t> </w:t>
      </w:r>
      <w:r>
        <w:rPr>
          <w:rtl/>
        </w:rPr>
        <w:t>הביטחון</w:t>
      </w:r>
      <w:r>
        <w:rPr>
          <w:spacing w:val="25"/>
          <w:rtl/>
        </w:rPr>
        <w:t> </w:t>
      </w:r>
      <w:r>
        <w:rPr>
          <w:rtl/>
        </w:rPr>
        <w:t>לקבוע</w:t>
      </w:r>
      <w:r>
        <w:rPr>
          <w:spacing w:val="26"/>
          <w:rtl/>
        </w:rPr>
        <w:t> </w:t>
      </w:r>
      <w:r>
        <w:rPr>
          <w:rtl/>
        </w:rPr>
        <w:t>אסטרטגיה</w:t>
      </w:r>
      <w:r>
        <w:rPr>
          <w:spacing w:val="24"/>
          <w:rtl/>
        </w:rPr>
        <w:t> </w:t>
      </w:r>
      <w:r>
        <w:rPr>
          <w:rtl/>
        </w:rPr>
        <w:t>למעבר</w:t>
      </w:r>
      <w:r>
        <w:rPr>
          <w:spacing w:val="26"/>
          <w:rtl/>
        </w:rPr>
        <w:t> </w:t>
      </w:r>
      <w:r>
        <w:rPr>
          <w:rtl/>
        </w:rPr>
        <w:t>לענן</w:t>
      </w:r>
      <w:r>
        <w:rPr>
          <w:spacing w:val="25"/>
          <w:rtl/>
        </w:rPr>
        <w:t> </w:t>
      </w:r>
      <w:r>
        <w:rPr>
          <w:rtl/>
        </w:rPr>
        <w:t>ציבורי</w:t>
      </w:r>
      <w:r>
        <w:rPr>
          <w:spacing w:val="26"/>
          <w:rtl/>
        </w:rPr>
        <w:t> </w:t>
      </w:r>
      <w:r>
        <w:rPr>
          <w:rtl/>
        </w:rPr>
        <w:t>עבור</w:t>
      </w:r>
      <w:r>
        <w:rPr>
          <w:spacing w:val="25"/>
          <w:rtl/>
        </w:rPr>
        <w:t> </w:t>
      </w:r>
      <w:r>
        <w:rPr>
          <w:rtl/>
        </w:rPr>
        <w:t>משרד</w:t>
      </w:r>
      <w:r>
        <w:rPr>
          <w:spacing w:val="27"/>
          <w:rtl/>
        </w:rPr>
        <w:t> </w:t>
      </w:r>
      <w:r>
        <w:rPr>
          <w:rtl/>
        </w:rPr>
        <w:t>הביטחון</w:t>
      </w:r>
      <w:r>
        <w:rPr>
          <w:spacing w:val="-51"/>
          <w:rtl/>
        </w:rPr>
        <w:t> </w:t>
      </w:r>
      <w:r>
        <w:rPr>
          <w:rtl/>
        </w:rPr>
        <w:t>וצה</w:t>
      </w:r>
      <w:r>
        <w:rPr/>
        <w:t>"</w:t>
      </w:r>
      <w:r>
        <w:rPr>
          <w:rtl/>
        </w:rPr>
        <w:t>ל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בסיס</w:t>
      </w:r>
      <w:r>
        <w:rPr>
          <w:spacing w:val="12"/>
          <w:rtl/>
        </w:rPr>
        <w:t> </w:t>
      </w:r>
      <w:r>
        <w:rPr>
          <w:rtl/>
        </w:rPr>
        <w:t>הענן</w:t>
      </w:r>
      <w:r>
        <w:rPr>
          <w:spacing w:val="12"/>
          <w:rtl/>
        </w:rPr>
        <w:t> </w:t>
      </w:r>
      <w:r>
        <w:rPr>
          <w:rtl/>
        </w:rPr>
        <w:t>הציבורי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הספקים</w:t>
      </w:r>
      <w:r>
        <w:rPr>
          <w:spacing w:val="11"/>
          <w:rtl/>
        </w:rPr>
        <w:t> </w:t>
      </w:r>
      <w:r>
        <w:rPr>
          <w:rtl/>
        </w:rPr>
        <w:t>הזוכים</w:t>
      </w:r>
      <w:r>
        <w:rPr>
          <w:spacing w:val="10"/>
          <w:rtl/>
        </w:rPr>
        <w:t> </w:t>
      </w:r>
      <w:r>
        <w:rPr>
          <w:rtl/>
        </w:rPr>
        <w:t>בפרויקט</w:t>
      </w:r>
      <w:r>
        <w:rPr>
          <w:spacing w:val="11"/>
          <w:rtl/>
        </w:rPr>
        <w:t> </w:t>
      </w:r>
      <w:r>
        <w:rPr>
          <w:rtl/>
        </w:rPr>
        <w:t>נימבוס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וזאת</w:t>
      </w:r>
      <w:r>
        <w:rPr>
          <w:spacing w:val="10"/>
          <w:rtl/>
        </w:rPr>
        <w:t> </w:t>
      </w:r>
      <w:r>
        <w:rPr>
          <w:rtl/>
        </w:rPr>
        <w:t>בשים</w:t>
      </w:r>
      <w:r>
        <w:rPr>
          <w:spacing w:val="11"/>
          <w:rtl/>
        </w:rPr>
        <w:t> </w:t>
      </w:r>
      <w:r>
        <w:rPr>
          <w:rtl/>
        </w:rPr>
        <w:t>לב</w:t>
      </w:r>
      <w:r>
        <w:rPr>
          <w:spacing w:val="10"/>
          <w:rtl/>
        </w:rPr>
        <w:t> </w:t>
      </w:r>
      <w:r>
        <w:rPr>
          <w:rtl/>
        </w:rPr>
        <w:t>לאסטרטגי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הממשלתית</w:t>
      </w:r>
      <w:r>
        <w:rPr>
          <w:spacing w:val="-2"/>
          <w:rtl/>
        </w:rPr>
        <w:t> </w:t>
      </w:r>
      <w:r>
        <w:rPr>
          <w:rtl/>
        </w:rPr>
        <w:t>שגובשה</w:t>
      </w:r>
      <w:r>
        <w:rPr>
          <w:spacing w:val="-3"/>
          <w:rtl/>
        </w:rPr>
        <w:t> </w:t>
      </w:r>
      <w:r>
        <w:rPr>
          <w:rtl/>
        </w:rPr>
        <w:t>ולשירותים</w:t>
      </w:r>
      <w:r>
        <w:rPr>
          <w:spacing w:val="-3"/>
          <w:rtl/>
        </w:rPr>
        <w:t> </w:t>
      </w:r>
      <w:r>
        <w:rPr>
          <w:rtl/>
        </w:rPr>
        <w:t>הממשלתיים</w:t>
      </w:r>
      <w:r>
        <w:rPr>
          <w:spacing w:val="-3"/>
          <w:rtl/>
        </w:rPr>
        <w:t> </w:t>
      </w:r>
      <w:r>
        <w:rPr>
          <w:rtl/>
        </w:rPr>
        <w:t>הרוחביים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התאמות</w:t>
      </w:r>
      <w:r>
        <w:rPr>
          <w:spacing w:val="-3"/>
          <w:rtl/>
        </w:rPr>
        <w:t> </w:t>
      </w:r>
      <w:r>
        <w:rPr>
          <w:rtl/>
        </w:rPr>
        <w:t>לצרכים</w:t>
      </w:r>
      <w:r>
        <w:rPr>
          <w:spacing w:val="-3"/>
          <w:rtl/>
        </w:rPr>
        <w:t> </w:t>
      </w:r>
      <w:r>
        <w:rPr>
          <w:rtl/>
        </w:rPr>
        <w:t>ולמאפייני</w:t>
      </w:r>
      <w:r>
        <w:rPr>
          <w:rtl/>
        </w:rPr>
        <w:t>ם</w:t>
      </w:r>
    </w:p>
    <w:p>
      <w:pPr>
        <w:pStyle w:val="BodyText"/>
        <w:bidi/>
        <w:spacing w:before="2"/>
        <w:ind w:right="180" w:left="308" w:firstLine="6641"/>
        <w:jc w:val="right"/>
      </w:pPr>
      <w:r>
        <w:rPr>
          <w:rtl/>
        </w:rPr>
        <w:t>הייחודיים להם</w:t>
      </w:r>
      <w:r>
        <w:rPr/>
        <w:t>.</w:t>
      </w:r>
      <w:r>
        <w:rPr>
          <w:spacing w:val="1"/>
          <w:rtl/>
        </w:rPr>
        <w:t> </w:t>
      </w:r>
      <w:r>
        <w:rPr/>
        <w:t>8</w:t>
      </w:r>
      <w:r>
        <w:rPr>
          <w:spacing w:val="-2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להקים</w:t>
      </w:r>
      <w:r>
        <w:rPr>
          <w:spacing w:val="-6"/>
          <w:rtl/>
        </w:rPr>
        <w:t> </w:t>
      </w:r>
      <w:r>
        <w:rPr>
          <w:rtl/>
        </w:rPr>
        <w:t>ועדה</w:t>
      </w:r>
      <w:r>
        <w:rPr>
          <w:spacing w:val="-5"/>
          <w:rtl/>
        </w:rPr>
        <w:t> </w:t>
      </w:r>
      <w:r>
        <w:rPr>
          <w:rtl/>
        </w:rPr>
        <w:t>בראשות</w:t>
      </w:r>
      <w:r>
        <w:rPr>
          <w:spacing w:val="-6"/>
          <w:rtl/>
        </w:rPr>
        <w:t> </w:t>
      </w:r>
      <w:r>
        <w:rPr>
          <w:rtl/>
        </w:rPr>
        <w:t>הממונה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התקציבים</w:t>
      </w:r>
      <w:r>
        <w:rPr>
          <w:spacing w:val="-6"/>
          <w:rtl/>
        </w:rPr>
        <w:t> </w:t>
      </w:r>
      <w:r>
        <w:rPr>
          <w:rtl/>
        </w:rPr>
        <w:t>במשרד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6"/>
          <w:rtl/>
        </w:rPr>
        <w:t> </w:t>
      </w:r>
      <w:r>
        <w:rPr>
          <w:rtl/>
        </w:rPr>
        <w:t>ובהשתתפות</w:t>
      </w:r>
      <w:r>
        <w:rPr>
          <w:spacing w:val="-6"/>
          <w:rtl/>
        </w:rPr>
        <w:t> </w:t>
      </w:r>
      <w:r>
        <w:rPr>
          <w:rtl/>
        </w:rPr>
        <w:t>המנהל</w:t>
      </w:r>
      <w:r>
        <w:rPr>
          <w:spacing w:val="-5"/>
          <w:rtl/>
        </w:rPr>
        <w:t> </w:t>
      </w:r>
      <w:r>
        <w:rPr>
          <w:rtl/>
        </w:rPr>
        <w:t>הכללי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51"/>
          <w:rtl/>
        </w:rPr>
        <w:t> </w:t>
      </w:r>
      <w:r>
        <w:rPr>
          <w:rtl/>
        </w:rPr>
        <w:t>ראש</w:t>
      </w:r>
      <w:r>
        <w:rPr>
          <w:spacing w:val="17"/>
          <w:rtl/>
        </w:rPr>
        <w:t> </w:t>
      </w:r>
      <w:r>
        <w:rPr>
          <w:rtl/>
        </w:rPr>
        <w:t>הממשלה</w:t>
      </w:r>
      <w:r>
        <w:rPr>
          <w:spacing w:val="17"/>
          <w:rtl/>
        </w:rPr>
        <w:t> </w:t>
      </w:r>
      <w:r>
        <w:rPr>
          <w:rtl/>
        </w:rPr>
        <w:t>וראש</w:t>
      </w:r>
      <w:r>
        <w:rPr>
          <w:spacing w:val="19"/>
          <w:rtl/>
        </w:rPr>
        <w:t> </w:t>
      </w:r>
      <w:r>
        <w:rPr>
          <w:rtl/>
        </w:rPr>
        <w:t>מערך</w:t>
      </w:r>
      <w:r>
        <w:rPr>
          <w:spacing w:val="20"/>
          <w:rtl/>
        </w:rPr>
        <w:t> </w:t>
      </w:r>
      <w:r>
        <w:rPr>
          <w:rtl/>
        </w:rPr>
        <w:t>הדיגיטל</w:t>
      </w:r>
      <w:r>
        <w:rPr>
          <w:spacing w:val="17"/>
          <w:rtl/>
        </w:rPr>
        <w:t> </w:t>
      </w:r>
      <w:r>
        <w:rPr>
          <w:rtl/>
        </w:rPr>
        <w:t>הלאומי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מי</w:t>
      </w:r>
      <w:r>
        <w:rPr>
          <w:spacing w:val="17"/>
          <w:rtl/>
        </w:rPr>
        <w:t> </w:t>
      </w:r>
      <w:r>
        <w:rPr>
          <w:rtl/>
        </w:rPr>
        <w:t>מטעמם</w:t>
      </w:r>
      <w:r>
        <w:rPr>
          <w:spacing w:val="1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8"/>
          <w:rtl/>
        </w:rPr>
        <w:t> </w:t>
      </w:r>
      <w:r>
        <w:rPr/>
        <w:t>–</w:t>
      </w:r>
      <w:r>
        <w:rPr>
          <w:b/>
          <w:bCs/>
          <w:spacing w:val="20"/>
          <w:rtl/>
        </w:rPr>
        <w:t> </w:t>
      </w:r>
      <w:r>
        <w:rPr>
          <w:b/>
          <w:bCs/>
          <w:rtl/>
        </w:rPr>
        <w:t>הוועדה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לתקציב</w:t>
      </w:r>
      <w:r>
        <w:rPr>
          <w:b/>
          <w:bCs/>
          <w:spacing w:val="17"/>
          <w:rtl/>
        </w:rPr>
        <w:t> </w:t>
      </w:r>
      <w:r>
        <w:rPr>
          <w:b/>
          <w:bCs/>
          <w:rtl/>
        </w:rPr>
        <w:t>ענן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"/>
          <w:rtl/>
        </w:rPr>
        <w:t> </w:t>
      </w:r>
      <w:r>
        <w:rPr>
          <w:rtl/>
        </w:rPr>
        <w:t>תקבע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בתוך</w:t>
      </w:r>
      <w:r>
        <w:rPr>
          <w:spacing w:val="-11"/>
          <w:rtl/>
        </w:rPr>
        <w:t> </w:t>
      </w:r>
      <w:r>
        <w:rPr/>
        <w:t>30</w:t>
      </w:r>
      <w:r>
        <w:rPr>
          <w:spacing w:val="-9"/>
          <w:rtl/>
        </w:rPr>
        <w:t> </w:t>
      </w:r>
      <w:r>
        <w:rPr>
          <w:rtl/>
        </w:rPr>
        <w:t>ימים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כללים</w:t>
      </w:r>
      <w:r>
        <w:rPr>
          <w:spacing w:val="-11"/>
          <w:rtl/>
        </w:rPr>
        <w:t> </w:t>
      </w:r>
      <w:r>
        <w:rPr>
          <w:rtl/>
        </w:rPr>
        <w:t>להקצאת</w:t>
      </w:r>
      <w:r>
        <w:rPr>
          <w:spacing w:val="-13"/>
          <w:rtl/>
        </w:rPr>
        <w:t> </w:t>
      </w:r>
      <w:r>
        <w:rPr>
          <w:rtl/>
        </w:rPr>
        <w:t>הסכום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/>
        <w:t>210</w:t>
      </w:r>
      <w:r>
        <w:rPr>
          <w:spacing w:val="-8"/>
          <w:rtl/>
        </w:rPr>
        <w:t> </w:t>
      </w:r>
      <w:r>
        <w:rPr>
          <w:rtl/>
        </w:rPr>
        <w:t>מיליון</w:t>
      </w:r>
      <w:r>
        <w:rPr>
          <w:spacing w:val="-1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13"/>
          <w:rtl/>
        </w:rPr>
        <w:t> </w:t>
      </w:r>
      <w:r>
        <w:rPr>
          <w:spacing w:val="-1"/>
          <w:rtl/>
        </w:rPr>
        <w:t>שנותר</w:t>
      </w:r>
      <w:r>
        <w:rPr>
          <w:spacing w:val="-13"/>
          <w:rtl/>
        </w:rPr>
        <w:t> </w:t>
      </w:r>
      <w:r>
        <w:rPr>
          <w:spacing w:val="-1"/>
          <w:rtl/>
        </w:rPr>
        <w:t>מהסכומים</w:t>
      </w:r>
      <w:r>
        <w:rPr>
          <w:spacing w:val="-13"/>
          <w:rtl/>
        </w:rPr>
        <w:t> </w:t>
      </w:r>
      <w:r>
        <w:rPr>
          <w:spacing w:val="-1"/>
          <w:rtl/>
        </w:rPr>
        <w:t>שהוקצו</w:t>
      </w:r>
      <w:r>
        <w:rPr>
          <w:spacing w:val="-13"/>
          <w:rtl/>
        </w:rPr>
        <w:t> </w:t>
      </w:r>
      <w:r>
        <w:rPr>
          <w:spacing w:val="-1"/>
          <w:rtl/>
        </w:rPr>
        <w:t>בשנ</w:t>
      </w:r>
      <w:r>
        <w:rPr>
          <w:spacing w:val="-1"/>
          <w:rtl/>
        </w:rPr>
        <w:t>ת</w:t>
      </w:r>
    </w:p>
    <w:p>
      <w:pPr>
        <w:pStyle w:val="BodyText"/>
        <w:bidi/>
        <w:spacing w:line="259" w:lineRule="exact"/>
        <w:ind w:right="180" w:left="704" w:firstLine="0"/>
        <w:jc w:val="left"/>
      </w:pPr>
      <w:r>
        <w:rPr/>
        <w:t>2020</w:t>
      </w:r>
      <w:r>
        <w:rPr>
          <w:spacing w:val="4"/>
          <w:rtl/>
        </w:rPr>
        <w:t> </w:t>
      </w:r>
      <w:r>
        <w:rPr>
          <w:rtl/>
        </w:rPr>
        <w:t>לפי</w:t>
      </w:r>
      <w:r>
        <w:rPr>
          <w:spacing w:val="2"/>
          <w:rtl/>
        </w:rPr>
        <w:t> </w:t>
      </w:r>
      <w:r>
        <w:rPr>
          <w:rtl/>
        </w:rPr>
        <w:t>סעיפים</w:t>
      </w:r>
      <w:r>
        <w:rPr>
          <w:spacing w:val="1"/>
          <w:rtl/>
        </w:rPr>
        <w:t> </w:t>
      </w:r>
      <w:r>
        <w:rPr/>
        <w:t>3</w:t>
      </w:r>
      <w:r>
        <w:rPr>
          <w:rtl/>
        </w:rPr>
        <w:t>ב</w:t>
      </w:r>
      <w:r>
        <w:rPr/>
        <w:t>(</w:t>
      </w:r>
      <w:r>
        <w:rPr>
          <w:rtl/>
        </w:rPr>
        <w:t>א</w:t>
      </w:r>
      <w:r>
        <w:rPr/>
        <w:t>()1()</w:t>
      </w:r>
      <w:r>
        <w:rPr>
          <w:rtl/>
        </w:rPr>
        <w:t>ה</w:t>
      </w:r>
      <w:r>
        <w:rPr/>
        <w:t>()1()</w:t>
      </w:r>
      <w:r>
        <w:rPr>
          <w:rtl/>
        </w:rPr>
        <w:t>ט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3-</w:t>
      </w:r>
      <w:r>
        <w:rPr>
          <w:rtl/>
        </w:rPr>
        <w:t>ב</w:t>
      </w:r>
      <w:r>
        <w:rPr/>
        <w:t>(</w:t>
      </w:r>
      <w:r>
        <w:rPr>
          <w:rtl/>
        </w:rPr>
        <w:t>א</w:t>
      </w:r>
      <w:r>
        <w:rPr/>
        <w:t>()1()</w:t>
      </w:r>
      <w:r>
        <w:rPr>
          <w:rtl/>
        </w:rPr>
        <w:t>ה</w:t>
      </w:r>
      <w:r>
        <w:rPr/>
        <w:t>)2()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2"/>
          <w:rtl/>
        </w:rPr>
        <w:t> </w:t>
      </w:r>
      <w:r>
        <w:rPr>
          <w:rtl/>
        </w:rPr>
        <w:t>יסוד</w:t>
      </w:r>
      <w:r>
        <w:rPr/>
        <w:t>:</w:t>
      </w:r>
      <w:r>
        <w:rPr>
          <w:spacing w:val="1"/>
          <w:rtl/>
        </w:rPr>
        <w:t> </w:t>
      </w:r>
      <w:r>
        <w:rPr>
          <w:rtl/>
        </w:rPr>
        <w:t>משק</w:t>
      </w:r>
      <w:r>
        <w:rPr>
          <w:spacing w:val="1"/>
          <w:rtl/>
        </w:rPr>
        <w:t> </w:t>
      </w:r>
      <w:r>
        <w:rPr>
          <w:rtl/>
        </w:rPr>
        <w:t>המדינה</w:t>
      </w:r>
      <w:r>
        <w:rPr>
          <w:spacing w:val="3"/>
          <w:rtl/>
        </w:rPr>
        <w:t> </w:t>
      </w:r>
      <w:r>
        <w:rPr>
          <w:rtl/>
        </w:rPr>
        <w:t>ויועדו</w:t>
      </w:r>
      <w:r>
        <w:rPr>
          <w:spacing w:val="3"/>
          <w:rtl/>
        </w:rPr>
        <w:t> </w:t>
      </w:r>
      <w:r>
        <w:rPr>
          <w:rtl/>
        </w:rPr>
        <w:t>ל</w:t>
      </w:r>
      <w:r>
        <w:rPr/>
        <w:t>"</w:t>
      </w:r>
      <w:r>
        <w:rPr>
          <w:rtl/>
        </w:rPr>
        <w:t>עידו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180" w:left="709" w:firstLine="0"/>
        <w:jc w:val="left"/>
      </w:pPr>
      <w:r>
        <w:rPr>
          <w:rtl/>
        </w:rPr>
        <w:t>הגירה</w:t>
      </w:r>
      <w:r>
        <w:rPr>
          <w:spacing w:val="-4"/>
          <w:rtl/>
        </w:rPr>
        <w:t> </w:t>
      </w:r>
      <w:r>
        <w:rPr>
          <w:rtl/>
        </w:rPr>
        <w:t>לשירותי</w:t>
      </w:r>
      <w:r>
        <w:rPr>
          <w:spacing w:val="-4"/>
          <w:rtl/>
        </w:rPr>
        <w:t> </w:t>
      </w:r>
      <w:r>
        <w:rPr>
          <w:rtl/>
        </w:rPr>
        <w:t>ענן</w:t>
      </w:r>
      <w:r>
        <w:rPr/>
        <w:t>"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/>
        <w:t>326</w:t>
      </w:r>
      <w:r>
        <w:rPr>
          <w:spacing w:val="-4"/>
          <w:rtl/>
        </w:rPr>
        <w:t> </w:t>
      </w:r>
      <w:r>
        <w:rPr>
          <w:rtl/>
        </w:rPr>
        <w:t>ולהחלטה</w:t>
      </w:r>
      <w:r>
        <w:rPr>
          <w:spacing w:val="-4"/>
          <w:rtl/>
        </w:rPr>
        <w:t> </w:t>
      </w:r>
      <w:r>
        <w:rPr/>
        <w:t>,852</w:t>
      </w:r>
      <w:r>
        <w:rPr>
          <w:spacing w:val="-2"/>
          <w:rtl/>
        </w:rPr>
        <w:t> </w:t>
      </w:r>
      <w:r>
        <w:rPr>
          <w:rtl/>
        </w:rPr>
        <w:t>בהתבסס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העקרונות</w:t>
      </w:r>
      <w:r>
        <w:rPr>
          <w:spacing w:val="-5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50"/>
          <w:rtl/>
        </w:rPr>
        <w:t> </w:t>
      </w:r>
      <w:r>
        <w:rPr>
          <w:rtl/>
        </w:rPr>
        <w:t>  שיפור</w:t>
      </w:r>
      <w:r>
        <w:rPr>
          <w:spacing w:val="-3"/>
          <w:rtl/>
        </w:rPr>
        <w:t> </w:t>
      </w:r>
      <w:r>
        <w:rPr>
          <w:rtl/>
        </w:rPr>
        <w:t>עבודת</w:t>
      </w:r>
      <w:r>
        <w:rPr>
          <w:spacing w:val="-3"/>
          <w:rtl/>
        </w:rPr>
        <w:t> </w:t>
      </w:r>
      <w:r>
        <w:rPr>
          <w:rtl/>
        </w:rPr>
        <w:t>המשרדים</w:t>
      </w:r>
      <w:r>
        <w:rPr>
          <w:spacing w:val="-3"/>
          <w:rtl/>
        </w:rPr>
        <w:t> </w:t>
      </w:r>
      <w:r>
        <w:rPr>
          <w:rtl/>
        </w:rPr>
        <w:t>ואופן</w:t>
      </w:r>
      <w:r>
        <w:rPr>
          <w:spacing w:val="-3"/>
          <w:rtl/>
        </w:rPr>
        <w:t> </w:t>
      </w:r>
      <w:r>
        <w:rPr>
          <w:rtl/>
        </w:rPr>
        <w:t>עבודת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שיפור</w:t>
      </w:r>
      <w:r>
        <w:rPr>
          <w:spacing w:val="-3"/>
          <w:rtl/>
        </w:rPr>
        <w:t> </w:t>
      </w:r>
      <w:r>
        <w:rPr>
          <w:rtl/>
        </w:rPr>
        <w:t>השירות</w:t>
      </w:r>
      <w:r>
        <w:rPr>
          <w:spacing w:val="-3"/>
          <w:rtl/>
        </w:rPr>
        <w:t> </w:t>
      </w:r>
      <w:r>
        <w:rPr>
          <w:rtl/>
        </w:rPr>
        <w:t>הממשלתי</w:t>
      </w:r>
      <w:r>
        <w:rPr>
          <w:spacing w:val="-3"/>
          <w:rtl/>
        </w:rPr>
        <w:t> </w:t>
      </w:r>
      <w:r>
        <w:rPr>
          <w:rtl/>
        </w:rPr>
        <w:t>לציבור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50"/>
          <w:rtl/>
        </w:rPr>
        <w:t> </w:t>
      </w:r>
      <w:r>
        <w:rPr>
          <w:rtl/>
        </w:rPr>
        <w:t>   ייעול</w:t>
      </w:r>
      <w:r>
        <w:rPr>
          <w:spacing w:val="45"/>
          <w:rtl/>
        </w:rPr>
        <w:t> </w:t>
      </w:r>
      <w:r>
        <w:rPr>
          <w:rtl/>
        </w:rPr>
        <w:t>ההוצאה</w:t>
      </w:r>
      <w:r>
        <w:rPr>
          <w:spacing w:val="47"/>
          <w:rtl/>
        </w:rPr>
        <w:t> </w:t>
      </w:r>
      <w:r>
        <w:rPr>
          <w:rtl/>
        </w:rPr>
        <w:t>הממשלתית</w:t>
      </w:r>
      <w:r>
        <w:rPr>
          <w:spacing w:val="45"/>
          <w:rtl/>
        </w:rPr>
        <w:t> </w:t>
      </w:r>
      <w:r>
        <w:rPr>
          <w:rtl/>
        </w:rPr>
        <w:t>בתחום</w:t>
      </w:r>
      <w:r>
        <w:rPr>
          <w:spacing w:val="45"/>
          <w:rtl/>
        </w:rPr>
        <w:t> </w:t>
      </w:r>
      <w:r>
        <w:rPr>
          <w:rtl/>
        </w:rPr>
        <w:t>טכנולוגית</w:t>
      </w:r>
      <w:r>
        <w:rPr>
          <w:spacing w:val="45"/>
          <w:rtl/>
        </w:rPr>
        <w:t> </w:t>
      </w:r>
      <w:r>
        <w:rPr>
          <w:rtl/>
        </w:rPr>
        <w:t>המידע</w:t>
      </w:r>
      <w:r>
        <w:rPr>
          <w:spacing w:val="45"/>
          <w:rtl/>
        </w:rPr>
        <w:t> </w:t>
      </w:r>
      <w:r>
        <w:rPr>
          <w:rtl/>
        </w:rPr>
        <w:t>והחיסכון</w:t>
      </w:r>
      <w:r>
        <w:rPr>
          <w:spacing w:val="46"/>
          <w:rtl/>
        </w:rPr>
        <w:t> </w:t>
      </w:r>
      <w:r>
        <w:rPr>
          <w:rtl/>
        </w:rPr>
        <w:t>הצפוי</w:t>
      </w:r>
      <w:r>
        <w:rPr>
          <w:spacing w:val="45"/>
          <w:rtl/>
        </w:rPr>
        <w:t> </w:t>
      </w:r>
      <w:r>
        <w:rPr>
          <w:rtl/>
        </w:rPr>
        <w:t>בהוצאות</w:t>
      </w:r>
      <w:r>
        <w:rPr>
          <w:spacing w:val="45"/>
          <w:rtl/>
        </w:rPr>
        <w:t> </w:t>
      </w:r>
      <w:r>
        <w:rPr>
          <w:rtl/>
        </w:rPr>
        <w:t>המשר</w:t>
      </w:r>
      <w:r>
        <w:rPr>
          <w:rtl/>
        </w:rPr>
        <w:t>ד</w:t>
      </w:r>
    </w:p>
    <w:p>
      <w:pPr>
        <w:pStyle w:val="BodyText"/>
        <w:bidi/>
        <w:ind w:right="5895" w:left="0" w:firstLine="0"/>
        <w:jc w:val="right"/>
      </w:pPr>
      <w:r>
        <w:rPr>
          <w:rtl/>
        </w:rPr>
        <w:t>בעקבות</w:t>
      </w:r>
      <w:r>
        <w:rPr>
          <w:spacing w:val="-4"/>
          <w:rtl/>
        </w:rPr>
        <w:t> </w:t>
      </w:r>
      <w:r>
        <w:rPr>
          <w:rtl/>
        </w:rPr>
        <w:t>ההגירה</w:t>
      </w:r>
      <w:r>
        <w:rPr>
          <w:spacing w:val="-5"/>
          <w:rtl/>
        </w:rPr>
        <w:t> </w:t>
      </w:r>
      <w:r>
        <w:rPr>
          <w:rtl/>
        </w:rPr>
        <w:t>לענן</w:t>
      </w:r>
      <w:r>
        <w:rPr/>
        <w:t>.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ד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 רמת</w:t>
      </w:r>
      <w:r>
        <w:rPr>
          <w:spacing w:val="-3"/>
          <w:rtl/>
        </w:rPr>
        <w:t> </w:t>
      </w:r>
      <w:r>
        <w:rPr>
          <w:rtl/>
        </w:rPr>
        <w:t>הבשלות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המשרד</w:t>
      </w:r>
      <w:r>
        <w:rPr>
          <w:spacing w:val="-3"/>
          <w:rtl/>
        </w:rPr>
        <w:t> </w:t>
      </w:r>
      <w:r>
        <w:rPr>
          <w:rtl/>
        </w:rPr>
        <w:t>המבקש</w:t>
      </w:r>
      <w:r>
        <w:rPr>
          <w:spacing w:val="-3"/>
          <w:rtl/>
        </w:rPr>
        <w:t> </w:t>
      </w:r>
      <w:r>
        <w:rPr>
          <w:rtl/>
        </w:rPr>
        <w:t>ושל</w:t>
      </w:r>
      <w:r>
        <w:rPr>
          <w:spacing w:val="-3"/>
          <w:rtl/>
        </w:rPr>
        <w:t> </w:t>
      </w:r>
      <w:r>
        <w:rPr>
          <w:rtl/>
        </w:rPr>
        <w:t>המערכת</w:t>
      </w:r>
      <w:r>
        <w:rPr>
          <w:spacing w:val="-3"/>
          <w:rtl/>
        </w:rPr>
        <w:t> </w:t>
      </w:r>
      <w:r>
        <w:rPr>
          <w:rtl/>
        </w:rPr>
        <w:t>למעבר</w:t>
      </w:r>
      <w:r>
        <w:rPr>
          <w:spacing w:val="-3"/>
          <w:rtl/>
        </w:rPr>
        <w:t> </w:t>
      </w:r>
      <w:r>
        <w:rPr>
          <w:rtl/>
        </w:rPr>
        <w:t>מיידי</w:t>
      </w:r>
      <w:r>
        <w:rPr>
          <w:spacing w:val="-3"/>
          <w:rtl/>
        </w:rPr>
        <w:t> </w:t>
      </w:r>
      <w:r>
        <w:rPr>
          <w:rtl/>
        </w:rPr>
        <w:t>לענן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spacing w:val="50"/>
          <w:rtl/>
        </w:rPr>
        <w:t> </w:t>
      </w:r>
      <w:r>
        <w:rPr>
          <w:rtl/>
        </w:rPr>
        <w:t>  חלוקת</w:t>
      </w:r>
      <w:r>
        <w:rPr>
          <w:spacing w:val="-3"/>
          <w:rtl/>
        </w:rPr>
        <w:t> </w:t>
      </w:r>
      <w:r>
        <w:rPr>
          <w:rtl/>
        </w:rPr>
        <w:t>התקציב</w:t>
      </w:r>
      <w:r>
        <w:rPr>
          <w:spacing w:val="-3"/>
          <w:rtl/>
        </w:rPr>
        <w:t> </w:t>
      </w:r>
      <w:r>
        <w:rPr>
          <w:rtl/>
        </w:rPr>
        <w:t>בין משרדי</w:t>
      </w:r>
      <w:r>
        <w:rPr>
          <w:spacing w:val="-1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ויחידות</w:t>
      </w:r>
      <w:r>
        <w:rPr>
          <w:spacing w:val="-3"/>
          <w:rtl/>
        </w:rPr>
        <w:t> </w:t>
      </w:r>
      <w:r>
        <w:rPr>
          <w:rtl/>
        </w:rPr>
        <w:t>הסמך</w:t>
      </w:r>
      <w:r>
        <w:rPr>
          <w:spacing w:val="-2"/>
          <w:rtl/>
        </w:rPr>
        <w:t> </w:t>
      </w:r>
      <w:r>
        <w:rPr>
          <w:rtl/>
        </w:rPr>
        <w:t>ייעשה</w:t>
      </w:r>
      <w:r>
        <w:rPr>
          <w:spacing w:val="-3"/>
          <w:rtl/>
        </w:rPr>
        <w:t> </w:t>
      </w:r>
      <w:r>
        <w:rPr>
          <w:rtl/>
        </w:rPr>
        <w:t>בכפוף</w:t>
      </w:r>
      <w:r>
        <w:rPr>
          <w:spacing w:val="-2"/>
          <w:rtl/>
        </w:rPr>
        <w:t> </w:t>
      </w:r>
      <w:r>
        <w:rPr>
          <w:rtl/>
        </w:rPr>
        <w:t>לאמור</w:t>
      </w:r>
      <w:r>
        <w:rPr/>
        <w:t>:</w:t>
      </w:r>
    </w:p>
    <w:p>
      <w:pPr>
        <w:pStyle w:val="BodyText"/>
        <w:bidi/>
        <w:ind w:right="180" w:left="0" w:firstLine="0"/>
        <w:jc w:val="right"/>
      </w:pPr>
      <w:r>
        <w:rPr/>
        <w:t>)1</w:t>
      </w:r>
      <w:r>
        <w:rPr>
          <w:spacing w:val="12"/>
          <w:rtl/>
        </w:rPr>
        <w:t> </w:t>
      </w:r>
      <w:r>
        <w:rPr>
          <w:rtl/>
        </w:rPr>
        <w:t>    הוועדה</w:t>
      </w:r>
      <w:r>
        <w:rPr>
          <w:spacing w:val="5"/>
          <w:rtl/>
        </w:rPr>
        <w:t> </w:t>
      </w:r>
      <w:r>
        <w:rPr>
          <w:rtl/>
        </w:rPr>
        <w:t>תוכל</w:t>
      </w:r>
      <w:r>
        <w:rPr>
          <w:spacing w:val="5"/>
          <w:rtl/>
        </w:rPr>
        <w:t> </w:t>
      </w:r>
      <w:r>
        <w:rPr>
          <w:rtl/>
        </w:rPr>
        <w:t>להתנות</w:t>
      </w:r>
      <w:r>
        <w:rPr>
          <w:spacing w:val="5"/>
          <w:rtl/>
        </w:rPr>
        <w:t> </w:t>
      </w:r>
      <w:r>
        <w:rPr>
          <w:rtl/>
        </w:rPr>
        <w:t>הקצאה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תקציב</w:t>
      </w:r>
      <w:r>
        <w:rPr>
          <w:spacing w:val="5"/>
          <w:rtl/>
        </w:rPr>
        <w:t> </w:t>
      </w:r>
      <w:r>
        <w:rPr>
          <w:rtl/>
        </w:rPr>
        <w:t>בהפחתה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תקציביים</w:t>
      </w:r>
      <w:r>
        <w:rPr>
          <w:spacing w:val="5"/>
          <w:rtl/>
        </w:rPr>
        <w:t> </w:t>
      </w:r>
      <w:r>
        <w:rPr>
          <w:rtl/>
        </w:rPr>
        <w:t>עתידיים</w:t>
      </w:r>
      <w:r>
        <w:rPr>
          <w:spacing w:val="4"/>
          <w:rtl/>
        </w:rPr>
        <w:t> </w:t>
      </w:r>
      <w:r>
        <w:rPr>
          <w:rtl/>
        </w:rPr>
        <w:t>אשר</w:t>
      </w:r>
      <w:r>
        <w:rPr>
          <w:spacing w:val="4"/>
          <w:rtl/>
        </w:rPr>
        <w:t> </w:t>
      </w:r>
      <w:r>
        <w:rPr>
          <w:rtl/>
        </w:rPr>
        <w:t>תיווצ</w:t>
      </w:r>
      <w:r>
        <w:rPr>
          <w:rtl/>
        </w:rPr>
        <w:t>ר</w:t>
      </w:r>
    </w:p>
    <w:p>
      <w:pPr>
        <w:pStyle w:val="BodyText"/>
        <w:bidi/>
        <w:spacing w:line="260" w:lineRule="exact" w:before="1"/>
        <w:ind w:right="3850" w:left="0" w:firstLine="0"/>
        <w:jc w:val="right"/>
      </w:pPr>
      <w:r>
        <w:rPr>
          <w:rtl/>
        </w:rPr>
        <w:t>מהחיסכון</w:t>
      </w:r>
      <w:r>
        <w:rPr>
          <w:spacing w:val="-4"/>
          <w:rtl/>
        </w:rPr>
        <w:t> </w:t>
      </w:r>
      <w:r>
        <w:rPr>
          <w:rtl/>
        </w:rPr>
        <w:t>שנגרם</w:t>
      </w:r>
      <w:r>
        <w:rPr>
          <w:spacing w:val="-3"/>
          <w:rtl/>
        </w:rPr>
        <w:t> </w:t>
      </w:r>
      <w:r>
        <w:rPr>
          <w:rtl/>
        </w:rPr>
        <w:t>כתוצאה</w:t>
      </w:r>
      <w:r>
        <w:rPr>
          <w:spacing w:val="-3"/>
          <w:rtl/>
        </w:rPr>
        <w:t> </w:t>
      </w:r>
      <w:r>
        <w:rPr>
          <w:rtl/>
        </w:rPr>
        <w:t>מההגירה</w:t>
      </w:r>
      <w:r>
        <w:rPr>
          <w:spacing w:val="-3"/>
          <w:rtl/>
        </w:rPr>
        <w:t> </w:t>
      </w:r>
      <w:r>
        <w:rPr>
          <w:rtl/>
        </w:rPr>
        <w:t>לענן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)2</w:t>
      </w:r>
      <w:r>
        <w:rPr>
          <w:spacing w:val="8"/>
          <w:rtl/>
        </w:rPr>
        <w:t> </w:t>
      </w:r>
      <w:r>
        <w:rPr>
          <w:rtl/>
        </w:rPr>
        <w:t>    התקציב</w:t>
      </w:r>
      <w:r>
        <w:rPr>
          <w:spacing w:val="28"/>
          <w:rtl/>
        </w:rPr>
        <w:t> </w:t>
      </w:r>
      <w:r>
        <w:rPr>
          <w:rtl/>
        </w:rPr>
        <w:t>שיופחת</w:t>
      </w:r>
      <w:r>
        <w:rPr>
          <w:spacing w:val="27"/>
          <w:rtl/>
        </w:rPr>
        <w:t> </w:t>
      </w:r>
      <w:r>
        <w:rPr>
          <w:rtl/>
        </w:rPr>
        <w:t>כתוצאה</w:t>
      </w:r>
      <w:r>
        <w:rPr>
          <w:spacing w:val="30"/>
          <w:rtl/>
        </w:rPr>
        <w:t> </w:t>
      </w:r>
      <w:r>
        <w:rPr>
          <w:rtl/>
        </w:rPr>
        <w:t>מהחיסכון</w:t>
      </w:r>
      <w:r>
        <w:rPr>
          <w:spacing w:val="27"/>
          <w:rtl/>
        </w:rPr>
        <w:t> </w:t>
      </w:r>
      <w:r>
        <w:rPr>
          <w:rtl/>
        </w:rPr>
        <w:t>שנגרם</w:t>
      </w:r>
      <w:r>
        <w:rPr>
          <w:spacing w:val="31"/>
          <w:rtl/>
        </w:rPr>
        <w:t> </w:t>
      </w:r>
      <w:r>
        <w:rPr>
          <w:rtl/>
        </w:rPr>
        <w:t>עקב</w:t>
      </w:r>
      <w:r>
        <w:rPr>
          <w:spacing w:val="28"/>
          <w:rtl/>
        </w:rPr>
        <w:t> </w:t>
      </w:r>
      <w:r>
        <w:rPr>
          <w:rtl/>
        </w:rPr>
        <w:t>ההגירה</w:t>
      </w:r>
      <w:r>
        <w:rPr>
          <w:spacing w:val="28"/>
          <w:rtl/>
        </w:rPr>
        <w:t> </w:t>
      </w:r>
      <w:r>
        <w:rPr>
          <w:rtl/>
        </w:rPr>
        <w:t>לענן</w:t>
      </w:r>
      <w:r>
        <w:rPr>
          <w:spacing w:val="27"/>
          <w:rtl/>
        </w:rPr>
        <w:t> </w:t>
      </w:r>
      <w:r>
        <w:rPr>
          <w:rtl/>
        </w:rPr>
        <w:t>ציבורי</w:t>
      </w:r>
      <w:r>
        <w:rPr>
          <w:spacing w:val="29"/>
          <w:rtl/>
        </w:rPr>
        <w:t> </w:t>
      </w:r>
      <w:r>
        <w:rPr>
          <w:rtl/>
        </w:rPr>
        <w:t>יוקצה</w:t>
      </w:r>
      <w:r>
        <w:rPr>
          <w:spacing w:val="27"/>
          <w:rtl/>
        </w:rPr>
        <w:t> </w:t>
      </w:r>
      <w:r>
        <w:rPr>
          <w:rtl/>
        </w:rPr>
        <w:t>לטוב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3869" w:left="0" w:firstLine="0"/>
        <w:jc w:val="right"/>
      </w:pPr>
      <w:r>
        <w:rPr>
          <w:rtl/>
        </w:rPr>
        <w:t>מעבר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משרדים</w:t>
      </w:r>
      <w:r>
        <w:rPr>
          <w:spacing w:val="-4"/>
          <w:rtl/>
        </w:rPr>
        <w:t> </w:t>
      </w:r>
      <w:r>
        <w:rPr>
          <w:rtl/>
        </w:rPr>
        <w:t>ומערכות</w:t>
      </w:r>
      <w:r>
        <w:rPr>
          <w:spacing w:val="-2"/>
          <w:rtl/>
        </w:rPr>
        <w:t> </w:t>
      </w:r>
      <w:r>
        <w:rPr>
          <w:rtl/>
        </w:rPr>
        <w:t>נוספות</w:t>
      </w:r>
      <w:r>
        <w:rPr>
          <w:spacing w:val="-4"/>
          <w:rtl/>
        </w:rPr>
        <w:t> </w:t>
      </w:r>
      <w:r>
        <w:rPr>
          <w:rtl/>
        </w:rPr>
        <w:t>לענן</w:t>
      </w:r>
      <w:r>
        <w:rPr/>
        <w:t>.</w:t>
      </w:r>
    </w:p>
    <w:p>
      <w:pPr>
        <w:pStyle w:val="BodyText"/>
        <w:bidi/>
        <w:spacing w:before="2"/>
        <w:ind w:right="180" w:left="0" w:firstLine="0"/>
        <w:jc w:val="right"/>
      </w:pPr>
      <w:r>
        <w:rPr/>
        <w:t>)3</w:t>
      </w:r>
      <w:r>
        <w:rPr>
          <w:spacing w:val="7"/>
          <w:rtl/>
        </w:rPr>
        <w:t> </w:t>
      </w:r>
      <w:r>
        <w:rPr>
          <w:rtl/>
        </w:rPr>
        <w:t>    משרדי</w:t>
      </w:r>
      <w:r>
        <w:rPr>
          <w:spacing w:val="67"/>
          <w:rtl/>
        </w:rPr>
        <w:t> </w:t>
      </w:r>
      <w:r>
        <w:rPr>
          <w:rtl/>
        </w:rPr>
        <w:t>הממשלה</w:t>
      </w:r>
      <w:r>
        <w:rPr>
          <w:spacing w:val="65"/>
          <w:rtl/>
        </w:rPr>
        <w:t> </w:t>
      </w:r>
      <w:r>
        <w:rPr>
          <w:rtl/>
        </w:rPr>
        <w:t>ויחידות</w:t>
      </w:r>
      <w:r>
        <w:rPr>
          <w:spacing w:val="68"/>
          <w:rtl/>
        </w:rPr>
        <w:t> </w:t>
      </w:r>
      <w:r>
        <w:rPr>
          <w:rtl/>
        </w:rPr>
        <w:t>הסמך</w:t>
      </w:r>
      <w:r>
        <w:rPr>
          <w:spacing w:val="66"/>
          <w:rtl/>
        </w:rPr>
        <w:t> </w:t>
      </w:r>
      <w:r>
        <w:rPr>
          <w:rtl/>
        </w:rPr>
        <w:t>יידרשו</w:t>
      </w:r>
      <w:r>
        <w:rPr>
          <w:spacing w:val="70"/>
          <w:rtl/>
        </w:rPr>
        <w:t> </w:t>
      </w:r>
      <w:r>
        <w:rPr>
          <w:rtl/>
        </w:rPr>
        <w:t>להשתתף</w:t>
      </w:r>
      <w:r>
        <w:rPr>
          <w:spacing w:val="66"/>
          <w:rtl/>
        </w:rPr>
        <w:t> </w:t>
      </w:r>
      <w:r>
        <w:rPr>
          <w:rtl/>
        </w:rPr>
        <w:t>במימון</w:t>
      </w:r>
      <w:r>
        <w:rPr>
          <w:spacing w:val="66"/>
          <w:rtl/>
        </w:rPr>
        <w:t> </w:t>
      </w:r>
      <w:r>
        <w:rPr>
          <w:rtl/>
        </w:rPr>
        <w:t>ההגירה</w:t>
      </w:r>
      <w:r>
        <w:rPr>
          <w:spacing w:val="66"/>
          <w:rtl/>
        </w:rPr>
        <w:t> </w:t>
      </w:r>
      <w:r>
        <w:rPr>
          <w:rtl/>
        </w:rPr>
        <w:t>לענן</w:t>
      </w:r>
      <w:r>
        <w:rPr>
          <w:spacing w:val="66"/>
          <w:rtl/>
        </w:rPr>
        <w:t> </w:t>
      </w:r>
      <w:r>
        <w:rPr>
          <w:rtl/>
        </w:rPr>
        <w:t>הציבור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3173" w:left="0" w:firstLine="0"/>
        <w:jc w:val="right"/>
      </w:pPr>
      <w:r>
        <w:rPr>
          <w:rtl/>
        </w:rPr>
        <w:t>מתקציבם</w:t>
      </w:r>
      <w:r>
        <w:rPr>
          <w:spacing w:val="-2"/>
          <w:rtl/>
        </w:rPr>
        <w:t> </w:t>
      </w:r>
      <w:r>
        <w:rPr>
          <w:rtl/>
        </w:rPr>
        <w:t>השוטף</w:t>
      </w:r>
      <w:r>
        <w:rPr>
          <w:spacing w:val="-3"/>
          <w:rtl/>
        </w:rPr>
        <w:t> </w:t>
      </w:r>
      <w:r>
        <w:rPr>
          <w:rtl/>
        </w:rPr>
        <w:t>בשיעור</w:t>
      </w:r>
      <w:r>
        <w:rPr>
          <w:spacing w:val="-2"/>
          <w:rtl/>
        </w:rPr>
        <w:t> </w:t>
      </w:r>
      <w:r>
        <w:rPr>
          <w:rtl/>
        </w:rPr>
        <w:t>שייקבע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/>
        <w:t>.</w:t>
      </w:r>
    </w:p>
    <w:p>
      <w:pPr>
        <w:pStyle w:val="BodyText"/>
        <w:bidi/>
        <w:ind w:right="180" w:left="295" w:firstLine="0"/>
        <w:jc w:val="right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לצורך</w:t>
      </w:r>
      <w:r>
        <w:rPr>
          <w:spacing w:val="40"/>
          <w:rtl/>
        </w:rPr>
        <w:t> </w:t>
      </w:r>
      <w:r>
        <w:rPr>
          <w:rtl/>
        </w:rPr>
        <w:t>הגברת</w:t>
      </w:r>
      <w:r>
        <w:rPr>
          <w:spacing w:val="40"/>
          <w:rtl/>
        </w:rPr>
        <w:t> </w:t>
      </w:r>
      <w:r>
        <w:rPr>
          <w:rtl/>
        </w:rPr>
        <w:t>הפיקוח</w:t>
      </w:r>
      <w:r>
        <w:rPr>
          <w:spacing w:val="39"/>
          <w:rtl/>
        </w:rPr>
        <w:t> </w:t>
      </w:r>
      <w:r>
        <w:rPr>
          <w:rtl/>
        </w:rPr>
        <w:t>על</w:t>
      </w:r>
      <w:r>
        <w:rPr>
          <w:spacing w:val="37"/>
          <w:rtl/>
        </w:rPr>
        <w:t> </w:t>
      </w:r>
      <w:r>
        <w:rPr>
          <w:rtl/>
        </w:rPr>
        <w:t>ההוצאה</w:t>
      </w:r>
      <w:r>
        <w:rPr>
          <w:spacing w:val="39"/>
          <w:rtl/>
        </w:rPr>
        <w:t> </w:t>
      </w:r>
      <w:r>
        <w:rPr>
          <w:rtl/>
        </w:rPr>
        <w:t>הממשלתית</w:t>
      </w:r>
      <w:r>
        <w:rPr>
          <w:spacing w:val="38"/>
          <w:rtl/>
        </w:rPr>
        <w:t> </w:t>
      </w:r>
      <w:r>
        <w:rPr>
          <w:rtl/>
        </w:rPr>
        <w:t>בתחום</w:t>
      </w:r>
      <w:r>
        <w:rPr>
          <w:spacing w:val="38"/>
          <w:rtl/>
        </w:rPr>
        <w:t> </w:t>
      </w:r>
      <w:r>
        <w:rPr>
          <w:rtl/>
        </w:rPr>
        <w:t>טכנולוגיות</w:t>
      </w:r>
      <w:r>
        <w:rPr>
          <w:spacing w:val="38"/>
          <w:rtl/>
        </w:rPr>
        <w:t> </w:t>
      </w:r>
      <w:r>
        <w:rPr>
          <w:rtl/>
        </w:rPr>
        <w:t>המידע</w:t>
      </w:r>
      <w:r>
        <w:rPr>
          <w:spacing w:val="39"/>
          <w:rtl/>
        </w:rPr>
        <w:t> </w:t>
      </w:r>
      <w:r>
        <w:rPr>
          <w:rtl/>
        </w:rPr>
        <w:t>במשרדי</w:t>
      </w:r>
      <w:r>
        <w:rPr>
          <w:spacing w:val="37"/>
          <w:rtl/>
        </w:rPr>
        <w:t> </w:t>
      </w:r>
      <w:r>
        <w:rPr>
          <w:rtl/>
        </w:rPr>
        <w:t>הממשלה</w:t>
      </w:r>
      <w:r>
        <w:rPr>
          <w:spacing w:val="-51"/>
          <w:rtl/>
        </w:rPr>
        <w:t> </w:t>
      </w:r>
      <w:r>
        <w:rPr>
          <w:rtl/>
        </w:rPr>
        <w:t>ויחידות</w:t>
      </w:r>
      <w:r>
        <w:rPr>
          <w:spacing w:val="17"/>
          <w:rtl/>
        </w:rPr>
        <w:t> </w:t>
      </w:r>
      <w:r>
        <w:rPr>
          <w:rtl/>
        </w:rPr>
        <w:t>הסמך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לתקן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החלטה</w:t>
      </w:r>
      <w:r>
        <w:rPr>
          <w:spacing w:val="17"/>
          <w:rtl/>
        </w:rPr>
        <w:t> </w:t>
      </w:r>
      <w:r>
        <w:rPr/>
        <w:t>,2097</w:t>
      </w:r>
      <w:r>
        <w:rPr>
          <w:spacing w:val="16"/>
          <w:rtl/>
        </w:rPr>
        <w:t> </w:t>
      </w:r>
      <w:r>
        <w:rPr>
          <w:rtl/>
        </w:rPr>
        <w:t>כך</w:t>
      </w:r>
      <w:r>
        <w:rPr>
          <w:spacing w:val="18"/>
          <w:rtl/>
        </w:rPr>
        <w:t> </w:t>
      </w:r>
      <w:r>
        <w:rPr>
          <w:rtl/>
        </w:rPr>
        <w:t>שפיתוח</w:t>
      </w:r>
      <w:r>
        <w:rPr>
          <w:spacing w:val="16"/>
          <w:rtl/>
        </w:rPr>
        <w:t> </w:t>
      </w:r>
      <w:r>
        <w:rPr>
          <w:rtl/>
        </w:rPr>
        <w:t>מערכות</w:t>
      </w:r>
      <w:r>
        <w:rPr>
          <w:spacing w:val="17"/>
          <w:rtl/>
        </w:rPr>
        <w:t> </w:t>
      </w:r>
      <w:r>
        <w:rPr>
          <w:rtl/>
        </w:rPr>
        <w:t>טכנולוגיה</w:t>
      </w:r>
      <w:r>
        <w:rPr>
          <w:spacing w:val="16"/>
          <w:rtl/>
        </w:rPr>
        <w:t> </w:t>
      </w:r>
      <w:r>
        <w:rPr>
          <w:rtl/>
        </w:rPr>
        <w:t>בממשלה</w:t>
      </w:r>
      <w:r>
        <w:rPr>
          <w:spacing w:val="17"/>
          <w:rtl/>
        </w:rPr>
        <w:t> </w:t>
      </w:r>
      <w:r>
        <w:rPr>
          <w:rtl/>
        </w:rPr>
        <w:t>יעשו</w:t>
      </w:r>
      <w:r>
        <w:rPr>
          <w:spacing w:val="16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4796" w:left="0" w:firstLine="0"/>
        <w:jc w:val="right"/>
      </w:pPr>
      <w:r>
        <w:rPr>
          <w:rtl/>
        </w:rPr>
        <w:t>למדיניות</w:t>
      </w:r>
      <w:r>
        <w:rPr>
          <w:spacing w:val="-6"/>
          <w:rtl/>
        </w:rPr>
        <w:t> </w:t>
      </w:r>
      <w:r>
        <w:rPr>
          <w:rtl/>
        </w:rPr>
        <w:t>ממשלתית</w:t>
      </w:r>
      <w:r>
        <w:rPr>
          <w:spacing w:val="-6"/>
          <w:rtl/>
        </w:rPr>
        <w:t> </w:t>
      </w:r>
      <w:r>
        <w:rPr>
          <w:rtl/>
        </w:rPr>
        <w:t>סדורה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6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ind w:right="180" w:left="295" w:firstLine="2052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לתקן את סעיף </w:t>
      </w:r>
      <w:r>
        <w:rPr/>
        <w:t>5</w:t>
      </w:r>
      <w:r>
        <w:rPr>
          <w:rtl/>
        </w:rPr>
        <w:t>ז להחלטה כך שבמקום </w:t>
      </w:r>
      <w:r>
        <w:rPr/>
        <w:t>"</w:t>
      </w:r>
      <w:r>
        <w:rPr>
          <w:rtl/>
        </w:rPr>
        <w:t>בשים לב</w:t>
      </w:r>
      <w:r>
        <w:rPr/>
        <w:t>"</w:t>
      </w:r>
      <w:r>
        <w:rPr>
          <w:rtl/>
        </w:rPr>
        <w:t> יבוא </w:t>
      </w:r>
      <w:r>
        <w:rPr/>
        <w:t>"</w:t>
      </w:r>
      <w:r>
        <w:rPr>
          <w:rtl/>
        </w:rPr>
        <w:t>בכפוף</w:t>
      </w:r>
      <w:r>
        <w:rPr/>
        <w:t>."</w:t>
      </w:r>
      <w:r>
        <w:rPr>
          <w:spacing w:val="-5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להוסיף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סעיף</w:t>
      </w:r>
      <w:r>
        <w:rPr>
          <w:spacing w:val="25"/>
          <w:rtl/>
        </w:rPr>
        <w:t> </w:t>
      </w:r>
      <w:r>
        <w:rPr/>
        <w:t>5</w:t>
      </w:r>
      <w:r>
        <w:rPr>
          <w:rtl/>
        </w:rPr>
        <w:t>ז</w:t>
      </w:r>
      <w:r>
        <w:rPr/>
        <w:t>(</w:t>
      </w:r>
      <w:r>
        <w:rPr>
          <w:rtl/>
        </w:rPr>
        <w:t>ד</w:t>
      </w:r>
      <w:r>
        <w:rPr/>
        <w:t>:)</w:t>
      </w:r>
      <w:r>
        <w:rPr>
          <w:spacing w:val="25"/>
          <w:rtl/>
        </w:rPr>
        <w:t> </w:t>
      </w:r>
      <w:r>
        <w:rPr/>
        <w:t>"</w:t>
      </w:r>
      <w:r>
        <w:rPr>
          <w:rtl/>
        </w:rPr>
        <w:t>לפני</w:t>
      </w:r>
      <w:r>
        <w:rPr>
          <w:spacing w:val="24"/>
          <w:rtl/>
        </w:rPr>
        <w:t> </w:t>
      </w:r>
      <w:r>
        <w:rPr>
          <w:rtl/>
        </w:rPr>
        <w:t>אישור</w:t>
      </w:r>
      <w:r>
        <w:rPr>
          <w:spacing w:val="25"/>
          <w:rtl/>
        </w:rPr>
        <w:t> </w:t>
      </w:r>
      <w:r>
        <w:rPr>
          <w:rtl/>
        </w:rPr>
        <w:t>של</w:t>
      </w:r>
      <w:r>
        <w:rPr>
          <w:spacing w:val="24"/>
          <w:rtl/>
        </w:rPr>
        <w:t> </w:t>
      </w:r>
      <w:r>
        <w:rPr>
          <w:rtl/>
        </w:rPr>
        <w:t>פרויקטים</w:t>
      </w:r>
      <w:r>
        <w:rPr>
          <w:spacing w:val="25"/>
          <w:rtl/>
        </w:rPr>
        <w:t> </w:t>
      </w:r>
      <w:r>
        <w:rPr>
          <w:rtl/>
        </w:rPr>
        <w:t>להם</w:t>
      </w:r>
      <w:r>
        <w:rPr>
          <w:spacing w:val="27"/>
          <w:rtl/>
        </w:rPr>
        <w:t> </w:t>
      </w:r>
      <w:r>
        <w:rPr>
          <w:rtl/>
        </w:rPr>
        <w:t>קיים</w:t>
      </w:r>
      <w:r>
        <w:rPr>
          <w:spacing w:val="24"/>
          <w:rtl/>
        </w:rPr>
        <w:t> </w:t>
      </w:r>
      <w:r>
        <w:rPr>
          <w:rtl/>
        </w:rPr>
        <w:t>פתרון</w:t>
      </w:r>
      <w:r>
        <w:rPr>
          <w:spacing w:val="25"/>
          <w:rtl/>
        </w:rPr>
        <w:t> </w:t>
      </w:r>
      <w:r>
        <w:rPr>
          <w:rtl/>
        </w:rPr>
        <w:t>רוחבי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כפי</w:t>
      </w:r>
      <w:r>
        <w:rPr>
          <w:spacing w:val="25"/>
          <w:rtl/>
        </w:rPr>
        <w:t> </w:t>
      </w:r>
      <w:r>
        <w:rPr>
          <w:rtl/>
        </w:rPr>
        <w:t>שיוגדר</w:t>
      </w:r>
      <w:r>
        <w:rPr>
          <w:rtl/>
        </w:rPr>
        <w:t>ו</w:t>
      </w:r>
    </w:p>
    <w:p>
      <w:pPr>
        <w:pStyle w:val="BodyText"/>
        <w:bidi/>
        <w:spacing w:line="260" w:lineRule="exact" w:before="1"/>
        <w:ind w:right="4498" w:left="0" w:firstLine="0"/>
        <w:jc w:val="right"/>
      </w:pPr>
      <w:r>
        <w:rPr>
          <w:rtl/>
        </w:rPr>
        <w:t>בהנחיות</w:t>
      </w:r>
      <w:r>
        <w:rPr>
          <w:spacing w:val="-5"/>
          <w:rtl/>
        </w:rPr>
        <w:t> </w:t>
      </w:r>
      <w:r>
        <w:rPr>
          <w:rtl/>
        </w:rPr>
        <w:t>ראש</w:t>
      </w:r>
      <w:r>
        <w:rPr>
          <w:spacing w:val="-2"/>
          <w:rtl/>
        </w:rPr>
        <w:t> </w:t>
      </w:r>
      <w:r>
        <w:rPr>
          <w:rtl/>
        </w:rPr>
        <w:t>מערך</w:t>
      </w:r>
      <w:r>
        <w:rPr>
          <w:spacing w:val="-5"/>
          <w:rtl/>
        </w:rPr>
        <w:t> </w:t>
      </w:r>
      <w:r>
        <w:rPr>
          <w:rtl/>
        </w:rPr>
        <w:t>הדיגיטל</w:t>
      </w:r>
      <w:r>
        <w:rPr>
          <w:spacing w:val="-3"/>
          <w:rtl/>
        </w:rPr>
        <w:t> </w:t>
      </w:r>
      <w:r>
        <w:rPr>
          <w:rtl/>
        </w:rPr>
        <w:t>הלאומי</w:t>
      </w:r>
      <w:r>
        <w:rPr/>
        <w:t>.</w:t>
      </w:r>
      <w:r>
        <w:rPr/>
        <w:t>"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להוסיף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סעיף </w:t>
      </w:r>
      <w:r>
        <w:rPr/>
        <w:t>5</w:t>
      </w:r>
      <w:r>
        <w:rPr>
          <w:rtl/>
        </w:rPr>
        <w:t>ז</w:t>
      </w:r>
      <w:r>
        <w:rPr/>
        <w:t>(</w:t>
      </w:r>
      <w:r>
        <w:rPr>
          <w:rtl/>
        </w:rPr>
        <w:t>ה</w:t>
      </w:r>
      <w:r>
        <w:rPr/>
        <w:t>:)</w:t>
      </w:r>
      <w:r>
        <w:rPr>
          <w:spacing w:val="1"/>
          <w:rtl/>
        </w:rPr>
        <w:t> </w:t>
      </w:r>
      <w:r>
        <w:rPr/>
        <w:t>"</w:t>
      </w:r>
      <w:r>
        <w:rPr>
          <w:rtl/>
        </w:rPr>
        <w:t>לפני</w:t>
      </w:r>
      <w:r>
        <w:rPr>
          <w:spacing w:val="1"/>
          <w:rtl/>
        </w:rPr>
        <w:t> </w:t>
      </w:r>
      <w:r>
        <w:rPr>
          <w:rtl/>
        </w:rPr>
        <w:t>אישור של</w:t>
      </w:r>
      <w:r>
        <w:rPr>
          <w:spacing w:val="1"/>
          <w:rtl/>
        </w:rPr>
        <w:t> </w:t>
      </w:r>
      <w:r>
        <w:rPr>
          <w:rtl/>
        </w:rPr>
        <w:t>פיתוח</w:t>
      </w:r>
      <w:r>
        <w:rPr>
          <w:spacing w:val="1"/>
          <w:rtl/>
        </w:rPr>
        <w:t> </w:t>
      </w:r>
      <w:r>
        <w:rPr>
          <w:rtl/>
        </w:rPr>
        <w:t>מערכת או</w:t>
      </w:r>
      <w:r>
        <w:rPr>
          <w:spacing w:val="3"/>
          <w:rtl/>
        </w:rPr>
        <w:t> </w:t>
      </w:r>
      <w:r>
        <w:rPr>
          <w:rtl/>
        </w:rPr>
        <w:t>שירות</w:t>
      </w:r>
      <w:r>
        <w:rPr>
          <w:spacing w:val="1"/>
          <w:rtl/>
        </w:rPr>
        <w:t> </w:t>
      </w:r>
      <w:r>
        <w:rPr>
          <w:rtl/>
        </w:rPr>
        <w:t>דיגיטלי בסכום</w:t>
      </w:r>
      <w:r>
        <w:rPr>
          <w:spacing w:val="1"/>
          <w:rtl/>
        </w:rPr>
        <w:t> </w:t>
      </w:r>
      <w:r>
        <w:rPr>
          <w:rtl/>
        </w:rPr>
        <w:t>העולה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/>
        <w:t>10</w:t>
      </w:r>
      <w:r>
        <w:rPr>
          <w:spacing w:val="11"/>
          <w:rtl/>
        </w:rPr>
        <w:t> </w:t>
      </w:r>
      <w:r>
        <w:rPr>
          <w:rtl/>
        </w:rPr>
        <w:t>מיליוני</w:t>
      </w:r>
      <w:r>
        <w:rPr>
          <w:spacing w:val="-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כאשר</w:t>
      </w:r>
      <w:r>
        <w:rPr>
          <w:spacing w:val="-1"/>
          <w:rtl/>
        </w:rPr>
        <w:t> </w:t>
      </w:r>
      <w:r>
        <w:rPr>
          <w:rtl/>
        </w:rPr>
        <w:t>בכלל</w:t>
      </w:r>
      <w:r>
        <w:rPr>
          <w:spacing w:val="-1"/>
          <w:rtl/>
        </w:rPr>
        <w:t> </w:t>
      </w:r>
      <w:r>
        <w:rPr>
          <w:rtl/>
        </w:rPr>
        <w:t>זה תחושב עלות</w:t>
      </w:r>
      <w:r>
        <w:rPr>
          <w:spacing w:val="-1"/>
          <w:rtl/>
        </w:rPr>
        <w:t> </w:t>
      </w:r>
      <w:r>
        <w:rPr>
          <w:rtl/>
        </w:rPr>
        <w:t>שעות הפיתוח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משאבי</w:t>
      </w:r>
      <w:r>
        <w:rPr>
          <w:spacing w:val="-1"/>
          <w:rtl/>
        </w:rPr>
        <w:t> </w:t>
      </w:r>
      <w:r>
        <w:rPr>
          <w:rtl/>
        </w:rPr>
        <w:t>המשרד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וזאת</w:t>
      </w:r>
      <w:r>
        <w:rPr>
          <w:spacing w:val="-1"/>
          <w:rtl/>
        </w:rPr>
        <w:t> </w:t>
      </w:r>
      <w:r>
        <w:rPr>
          <w:rtl/>
        </w:rPr>
        <w:t>עבו</w:t>
      </w:r>
      <w:r>
        <w:rPr>
          <w:rtl/>
        </w:rPr>
        <w:t>ר</w:t>
      </w:r>
    </w:p>
    <w:p>
      <w:pPr>
        <w:pStyle w:val="BodyText"/>
        <w:bidi/>
        <w:ind w:right="180" w:left="689" w:firstLine="2234"/>
        <w:jc w:val="right"/>
      </w:pPr>
      <w:r>
        <w:rPr>
          <w:rtl/>
        </w:rPr>
        <w:t>מערכות ושירותים דיגיטליים אשר יפותחו עד ליום </w:t>
      </w:r>
      <w:r>
        <w:rPr/>
        <w:t>."01.08.2026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להוסיף את סעיף </w:t>
      </w:r>
      <w:r>
        <w:rPr/>
        <w:t>5</w:t>
      </w:r>
      <w:r>
        <w:rPr>
          <w:rtl/>
        </w:rPr>
        <w:t>ז</w:t>
      </w:r>
      <w:r>
        <w:rPr/>
        <w:t>(</w:t>
      </w:r>
      <w:r>
        <w:rPr>
          <w:rtl/>
        </w:rPr>
        <w:t>ו</w:t>
      </w:r>
      <w:r>
        <w:rPr/>
        <w:t>:)</w:t>
      </w:r>
      <w:r>
        <w:rPr>
          <w:rtl/>
        </w:rPr>
        <w:t> מגיש הבקשה ראשי להגיש ערר בכתב על חוות הדעת של ראש מערך</w:t>
      </w:r>
      <w:r>
        <w:rPr>
          <w:spacing w:val="-51"/>
          <w:rtl/>
        </w:rPr>
        <w:t> </w:t>
      </w:r>
      <w:r>
        <w:rPr>
          <w:rtl/>
        </w:rPr>
        <w:t>הדיגיטל</w:t>
      </w:r>
      <w:r>
        <w:rPr>
          <w:spacing w:val="16"/>
          <w:rtl/>
        </w:rPr>
        <w:t> </w:t>
      </w:r>
      <w:r>
        <w:rPr>
          <w:rtl/>
        </w:rPr>
        <w:t>הלאומי</w:t>
      </w:r>
      <w:r>
        <w:rPr>
          <w:spacing w:val="20"/>
          <w:rtl/>
        </w:rPr>
        <w:t> </w:t>
      </w:r>
      <w:r>
        <w:rPr>
          <w:rtl/>
        </w:rPr>
        <w:t>לוועדת</w:t>
      </w:r>
      <w:r>
        <w:rPr>
          <w:spacing w:val="16"/>
          <w:rtl/>
        </w:rPr>
        <w:t> </w:t>
      </w:r>
      <w:r>
        <w:rPr>
          <w:rtl/>
        </w:rPr>
        <w:t>ערר</w:t>
      </w:r>
      <w:r>
        <w:rPr>
          <w:spacing w:val="16"/>
          <w:rtl/>
        </w:rPr>
        <w:t> </w:t>
      </w:r>
      <w:r>
        <w:rPr>
          <w:rtl/>
        </w:rPr>
        <w:t>בהשתתפות</w:t>
      </w:r>
      <w:r>
        <w:rPr>
          <w:spacing w:val="16"/>
          <w:rtl/>
        </w:rPr>
        <w:t> </w:t>
      </w:r>
      <w:r>
        <w:rPr>
          <w:rtl/>
        </w:rPr>
        <w:t>ראש</w:t>
      </w:r>
      <w:r>
        <w:rPr>
          <w:spacing w:val="18"/>
          <w:rtl/>
        </w:rPr>
        <w:t> </w:t>
      </w:r>
      <w:r>
        <w:rPr>
          <w:rtl/>
        </w:rPr>
        <w:t>מערך</w:t>
      </w:r>
      <w:r>
        <w:rPr>
          <w:spacing w:val="17"/>
          <w:rtl/>
        </w:rPr>
        <w:t> </w:t>
      </w:r>
      <w:r>
        <w:rPr>
          <w:rtl/>
        </w:rPr>
        <w:t>הדיגיטל</w:t>
      </w:r>
      <w:r>
        <w:rPr>
          <w:spacing w:val="16"/>
          <w:rtl/>
        </w:rPr>
        <w:t> </w:t>
      </w:r>
      <w:r>
        <w:rPr>
          <w:rtl/>
        </w:rPr>
        <w:t>הלאומי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6"/>
          <w:rtl/>
        </w:rPr>
        <w:t> </w:t>
      </w:r>
      <w:r>
        <w:rPr>
          <w:rtl/>
        </w:rPr>
        <w:t>משרד</w:t>
      </w:r>
      <w:r>
        <w:rPr>
          <w:spacing w:val="13"/>
          <w:rtl/>
        </w:rPr>
        <w:t> </w:t>
      </w:r>
      <w:r>
        <w:rPr>
          <w:rtl/>
        </w:rPr>
        <w:t>רא</w:t>
      </w:r>
      <w:r>
        <w:rPr>
          <w:rtl/>
        </w:rPr>
        <w:t>ש</w:t>
      </w:r>
    </w:p>
    <w:p>
      <w:pPr>
        <w:pStyle w:val="BodyText"/>
        <w:bidi/>
        <w:ind w:right="3689" w:left="0" w:firstLine="0"/>
        <w:jc w:val="right"/>
      </w:pP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והממונה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התקציבים</w:t>
      </w:r>
      <w:r>
        <w:rPr>
          <w:spacing w:val="-5"/>
          <w:rtl/>
        </w:rPr>
        <w:t> </w:t>
      </w:r>
      <w:r>
        <w:rPr>
          <w:rtl/>
        </w:rPr>
        <w:t>במשרד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bidi/>
        <w:spacing w:line="260" w:lineRule="exact"/>
        <w:ind w:right="6555" w:left="0" w:firstLine="0"/>
        <w:jc w:val="both"/>
      </w:pPr>
      <w:r>
        <w:rPr/>
        <w:t>10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bidi/>
        <w:spacing w:line="260" w:lineRule="exact" w:before="121"/>
        <w:ind w:right="180" w:left="0" w:firstLine="0"/>
        <w:jc w:val="both"/>
      </w:pPr>
      <w:r>
        <w:rPr/>
        <w:t>"</w:t>
      </w:r>
      <w:r>
        <w:rPr>
          <w:b/>
          <w:bCs/>
          <w:rtl/>
        </w:rPr>
        <w:t>מחשוב</w:t>
      </w:r>
      <w:r>
        <w:rPr>
          <w:b/>
          <w:bCs/>
          <w:spacing w:val="14"/>
          <w:rtl/>
        </w:rPr>
        <w:t> </w:t>
      </w:r>
      <w:r>
        <w:rPr>
          <w:b/>
          <w:bCs/>
          <w:rtl/>
        </w:rPr>
        <w:t>ענן</w:t>
      </w:r>
      <w:r>
        <w:rPr/>
        <w:t>"</w:t>
      </w:r>
      <w:r>
        <w:rPr>
          <w:b/>
          <w:bCs/>
          <w:spacing w:val="14"/>
          <w:rtl/>
        </w:rPr>
        <w:t> </w:t>
      </w:r>
      <w:r>
        <w:rPr>
          <w:b/>
          <w:bCs/>
        </w:rPr>
        <w:t>–</w:t>
      </w:r>
      <w:r>
        <w:rPr>
          <w:spacing w:val="24"/>
          <w:rtl/>
        </w:rPr>
        <w:t> </w:t>
      </w:r>
      <w:r>
        <w:rPr>
          <w:rtl/>
        </w:rPr>
        <w:t>מודל</w:t>
      </w:r>
      <w:r>
        <w:rPr>
          <w:spacing w:val="14"/>
          <w:rtl/>
        </w:rPr>
        <w:t> </w:t>
      </w:r>
      <w:r>
        <w:rPr>
          <w:rtl/>
        </w:rPr>
        <w:t>שימוש</w:t>
      </w:r>
      <w:r>
        <w:rPr>
          <w:spacing w:val="14"/>
          <w:rtl/>
        </w:rPr>
        <w:t> </w:t>
      </w:r>
      <w:r>
        <w:rPr>
          <w:rtl/>
        </w:rPr>
        <w:t>המאפשר</w:t>
      </w:r>
      <w:r>
        <w:rPr>
          <w:spacing w:val="14"/>
          <w:rtl/>
        </w:rPr>
        <w:t> </w:t>
      </w:r>
      <w:r>
        <w:rPr>
          <w:rtl/>
        </w:rPr>
        <w:t>גישה</w:t>
      </w:r>
      <w:r>
        <w:rPr>
          <w:spacing w:val="14"/>
          <w:rtl/>
        </w:rPr>
        <w:t> </w:t>
      </w:r>
      <w:r>
        <w:rPr>
          <w:rtl/>
        </w:rPr>
        <w:t>נוחה</w:t>
      </w:r>
      <w:r>
        <w:rPr>
          <w:spacing w:val="13"/>
          <w:rtl/>
        </w:rPr>
        <w:t> </w:t>
      </w:r>
      <w:r>
        <w:rPr>
          <w:rtl/>
        </w:rPr>
        <w:t>ורחבה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באמצעות</w:t>
      </w:r>
      <w:r>
        <w:rPr>
          <w:spacing w:val="13"/>
          <w:rtl/>
        </w:rPr>
        <w:t> </w:t>
      </w:r>
      <w:r>
        <w:rPr>
          <w:rtl/>
        </w:rPr>
        <w:t>רשת</w:t>
      </w:r>
      <w:r>
        <w:rPr>
          <w:spacing w:val="14"/>
          <w:rtl/>
        </w:rPr>
        <w:t> </w:t>
      </w:r>
      <w:r>
        <w:rPr>
          <w:rtl/>
        </w:rPr>
        <w:t>האינטרנט</w:t>
      </w:r>
      <w:r>
        <w:rPr>
          <w:spacing w:val="16"/>
          <w:rtl/>
        </w:rPr>
        <w:t> </w:t>
      </w:r>
      <w:r>
        <w:rPr>
          <w:rtl/>
        </w:rPr>
        <w:t>או</w:t>
      </w:r>
      <w:r>
        <w:rPr>
          <w:spacing w:val="13"/>
          <w:rtl/>
        </w:rPr>
        <w:t> </w:t>
      </w:r>
      <w:r>
        <w:rPr>
          <w:rtl/>
        </w:rPr>
        <w:t>ק</w:t>
      </w:r>
      <w:r>
        <w:rPr>
          <w:rtl/>
        </w:rPr>
        <w:t>ו</w:t>
      </w:r>
    </w:p>
    <w:p>
      <w:pPr>
        <w:pStyle w:val="BodyText"/>
        <w:bidi/>
        <w:ind w:right="180" w:left="1038" w:firstLine="0"/>
        <w:jc w:val="both"/>
      </w:pPr>
      <w:r>
        <w:rPr>
          <w:rtl/>
        </w:rPr>
        <w:t>תקשורת</w:t>
      </w:r>
      <w:r>
        <w:rPr>
          <w:spacing w:val="-13"/>
          <w:rtl/>
        </w:rPr>
        <w:t> </w:t>
      </w:r>
      <w:r>
        <w:rPr>
          <w:rtl/>
        </w:rPr>
        <w:t>ייעודי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למאגר</w:t>
      </w:r>
      <w:r>
        <w:rPr>
          <w:spacing w:val="-12"/>
          <w:rtl/>
        </w:rPr>
        <w:t> </w:t>
      </w:r>
      <w:r>
        <w:rPr>
          <w:rtl/>
        </w:rPr>
        <w:t>משותף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משאבי</w:t>
      </w:r>
      <w:r>
        <w:rPr>
          <w:spacing w:val="-12"/>
          <w:rtl/>
        </w:rPr>
        <w:t> </w:t>
      </w:r>
      <w:r>
        <w:rPr>
          <w:rtl/>
        </w:rPr>
        <w:t>מחשוב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רשתות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שרתים</w:t>
      </w:r>
      <w:r>
        <w:rPr/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אמצעי</w:t>
      </w:r>
      <w:r>
        <w:rPr>
          <w:spacing w:val="-13"/>
          <w:rtl/>
        </w:rPr>
        <w:t> </w:t>
      </w:r>
      <w:r>
        <w:rPr>
          <w:spacing w:val="-1"/>
          <w:rtl/>
        </w:rPr>
        <w:t>אחסון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כלי</w:t>
      </w:r>
      <w:r>
        <w:rPr>
          <w:spacing w:val="-13"/>
          <w:rtl/>
        </w:rPr>
        <w:t> </w:t>
      </w:r>
      <w:r>
        <w:rPr>
          <w:spacing w:val="-1"/>
          <w:rtl/>
        </w:rPr>
        <w:t>פיתוח</w:t>
      </w:r>
      <w:r>
        <w:rPr>
          <w:spacing w:val="-1"/>
        </w:rPr>
        <w:t>,</w:t>
      </w:r>
      <w:r>
        <w:rPr>
          <w:spacing w:val="-51"/>
          <w:rtl/>
        </w:rPr>
        <w:t> </w:t>
      </w:r>
      <w:r>
        <w:rPr>
          <w:rtl/>
        </w:rPr>
        <w:t>אפליקציות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שירותים</w:t>
      </w:r>
      <w:r>
        <w:rPr>
          <w:spacing w:val="-11"/>
          <w:rtl/>
        </w:rPr>
        <w:t> </w:t>
      </w:r>
      <w:r>
        <w:rPr>
          <w:rtl/>
        </w:rPr>
        <w:t>וכו</w:t>
      </w:r>
      <w:r>
        <w:rPr/>
        <w:t>)'</w:t>
      </w:r>
      <w:r>
        <w:rPr>
          <w:spacing w:val="-10"/>
          <w:rtl/>
        </w:rPr>
        <w:t> </w:t>
      </w:r>
      <w:r>
        <w:rPr>
          <w:rtl/>
        </w:rPr>
        <w:t>הניתנים</w:t>
      </w:r>
      <w:r>
        <w:rPr>
          <w:spacing w:val="-11"/>
          <w:rtl/>
        </w:rPr>
        <w:t> </w:t>
      </w:r>
      <w:r>
        <w:rPr>
          <w:rtl/>
        </w:rPr>
        <w:t>להתאמה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קונפיגורציה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ואשר</w:t>
      </w:r>
      <w:r>
        <w:rPr>
          <w:spacing w:val="-10"/>
          <w:rtl/>
        </w:rPr>
        <w:t> </w:t>
      </w:r>
      <w:r>
        <w:rPr>
          <w:rtl/>
        </w:rPr>
        <w:t>ניתן</w:t>
      </w:r>
      <w:r>
        <w:rPr>
          <w:spacing w:val="-11"/>
          <w:rtl/>
        </w:rPr>
        <w:t> </w:t>
      </w:r>
      <w:r>
        <w:rPr>
          <w:rtl/>
        </w:rPr>
        <w:t>להקצות</w:t>
      </w:r>
      <w:r>
        <w:rPr>
          <w:spacing w:val="-10"/>
          <w:rtl/>
        </w:rPr>
        <w:t> </w:t>
      </w:r>
      <w:r>
        <w:rPr>
          <w:rtl/>
        </w:rPr>
        <w:t>אותם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לבטל</w:t>
      </w:r>
      <w:r>
        <w:rPr>
          <w:spacing w:val="-51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הקצאתם</w:t>
      </w:r>
      <w:r>
        <w:rPr>
          <w:spacing w:val="3"/>
          <w:rtl/>
        </w:rPr>
        <w:t> </w:t>
      </w:r>
      <w:r>
        <w:rPr>
          <w:rtl/>
        </w:rPr>
        <w:t>באופן</w:t>
      </w:r>
      <w:r>
        <w:rPr>
          <w:spacing w:val="4"/>
          <w:rtl/>
        </w:rPr>
        <w:t> </w:t>
      </w:r>
      <w:r>
        <w:rPr>
          <w:rtl/>
        </w:rPr>
        <w:t>מהיר</w:t>
      </w:r>
      <w:r>
        <w:rPr>
          <w:spacing w:val="3"/>
          <w:rtl/>
        </w:rPr>
        <w:t> </w:t>
      </w:r>
      <w:r>
        <w:rPr>
          <w:rtl/>
        </w:rPr>
        <w:t>תוך</w:t>
      </w:r>
      <w:r>
        <w:rPr>
          <w:spacing w:val="3"/>
          <w:rtl/>
        </w:rPr>
        <w:t> </w:t>
      </w:r>
      <w:r>
        <w:rPr>
          <w:rtl/>
        </w:rPr>
        <w:t>מאמצי</w:t>
      </w:r>
      <w:r>
        <w:rPr>
          <w:spacing w:val="4"/>
          <w:rtl/>
        </w:rPr>
        <w:t> </w:t>
      </w:r>
      <w:r>
        <w:rPr>
          <w:rtl/>
        </w:rPr>
        <w:t>ניהול</w:t>
      </w:r>
      <w:r>
        <w:rPr>
          <w:spacing w:val="3"/>
          <w:rtl/>
        </w:rPr>
        <w:t> </w:t>
      </w:r>
      <w:r>
        <w:rPr>
          <w:rtl/>
        </w:rPr>
        <w:t>מינימליים</w:t>
      </w:r>
      <w:r>
        <w:rPr>
          <w:spacing w:val="3"/>
          <w:rtl/>
        </w:rPr>
        <w:t> </w:t>
      </w:r>
      <w:r>
        <w:rPr>
          <w:rtl/>
        </w:rPr>
        <w:t>ואינטראקציה</w:t>
      </w:r>
      <w:r>
        <w:rPr>
          <w:spacing w:val="4"/>
          <w:rtl/>
        </w:rPr>
        <w:t> </w:t>
      </w:r>
      <w:r>
        <w:rPr>
          <w:rtl/>
        </w:rPr>
        <w:t>מזערית</w:t>
      </w:r>
      <w:r>
        <w:rPr>
          <w:spacing w:val="3"/>
          <w:rtl/>
        </w:rPr>
        <w:t> </w:t>
      </w:r>
      <w:r>
        <w:rPr>
          <w:rtl/>
        </w:rPr>
        <w:t>עם</w:t>
      </w:r>
      <w:r>
        <w:rPr>
          <w:spacing w:val="3"/>
          <w:rtl/>
        </w:rPr>
        <w:t> </w:t>
      </w:r>
      <w:r>
        <w:rPr>
          <w:rtl/>
        </w:rPr>
        <w:t>ספק</w:t>
      </w:r>
      <w:r>
        <w:rPr>
          <w:spacing w:val="3"/>
          <w:rtl/>
        </w:rPr>
        <w:t> </w:t>
      </w:r>
      <w:r>
        <w:rPr>
          <w:rtl/>
        </w:rPr>
        <w:t>שירות</w:t>
      </w:r>
      <w:r>
        <w:rPr>
          <w:rtl/>
        </w:rPr>
        <w:t>י</w:t>
      </w:r>
    </w:p>
    <w:p>
      <w:pPr>
        <w:pStyle w:val="BodyText"/>
        <w:bidi/>
        <w:ind w:right="180" w:left="1029" w:firstLine="0"/>
        <w:jc w:val="left"/>
      </w:pPr>
      <w:r>
        <w:rPr>
          <w:rtl/>
        </w:rPr>
        <w:t>הענן</w:t>
      </w:r>
      <w:r>
        <w:rPr/>
        <w:t>.</w:t>
      </w:r>
    </w:p>
    <w:p>
      <w:pPr>
        <w:pStyle w:val="BodyText"/>
        <w:bidi/>
        <w:spacing w:before="119"/>
        <w:ind w:right="180" w:left="1029" w:firstLine="0"/>
        <w:jc w:val="left"/>
      </w:pPr>
      <w:r>
        <w:rPr/>
        <w:t>"</w:t>
      </w:r>
      <w:r>
        <w:rPr>
          <w:b/>
          <w:bCs/>
          <w:rtl/>
        </w:rPr>
        <w:t>ענן</w:t>
      </w:r>
      <w:r>
        <w:rPr>
          <w:b/>
          <w:bCs/>
          <w:spacing w:val="24"/>
          <w:rtl/>
        </w:rPr>
        <w:t> </w:t>
      </w:r>
      <w:r>
        <w:rPr>
          <w:b/>
          <w:bCs/>
          <w:rtl/>
        </w:rPr>
        <w:t>ציבורי</w:t>
      </w:r>
      <w:r>
        <w:rPr/>
        <w:t>"</w:t>
      </w:r>
      <w:r>
        <w:rPr>
          <w:b/>
          <w:bCs/>
          <w:spacing w:val="21"/>
          <w:rtl/>
        </w:rPr>
        <w:t> </w:t>
      </w:r>
      <w:r>
        <w:rPr>
          <w:b/>
          <w:bCs/>
        </w:rPr>
        <w:t>–</w:t>
      </w:r>
      <w:r>
        <w:rPr>
          <w:spacing w:val="32"/>
          <w:rtl/>
        </w:rPr>
        <w:t> </w:t>
      </w:r>
      <w:r>
        <w:rPr>
          <w:rtl/>
        </w:rPr>
        <w:t>מחשוב</w:t>
      </w:r>
      <w:r>
        <w:rPr>
          <w:spacing w:val="26"/>
          <w:rtl/>
        </w:rPr>
        <w:t> </w:t>
      </w:r>
      <w:r>
        <w:rPr>
          <w:rtl/>
        </w:rPr>
        <w:t>ענן</w:t>
      </w:r>
      <w:r>
        <w:rPr>
          <w:spacing w:val="24"/>
          <w:rtl/>
        </w:rPr>
        <w:t> </w:t>
      </w:r>
      <w:r>
        <w:rPr>
          <w:rtl/>
        </w:rPr>
        <w:t>במסגרתו</w:t>
      </w:r>
      <w:r>
        <w:rPr>
          <w:spacing w:val="26"/>
          <w:rtl/>
        </w:rPr>
        <w:t> </w:t>
      </w:r>
      <w:r>
        <w:rPr>
          <w:rtl/>
        </w:rPr>
        <w:t>שירותי</w:t>
      </w:r>
      <w:r>
        <w:rPr>
          <w:spacing w:val="26"/>
          <w:rtl/>
        </w:rPr>
        <w:t> </w:t>
      </w:r>
      <w:r>
        <w:rPr>
          <w:rtl/>
        </w:rPr>
        <w:t>הענן</w:t>
      </w:r>
      <w:r>
        <w:rPr>
          <w:spacing w:val="26"/>
          <w:rtl/>
        </w:rPr>
        <w:t> </w:t>
      </w:r>
      <w:r>
        <w:rPr>
          <w:rtl/>
        </w:rPr>
        <w:t>זמינים</w:t>
      </w:r>
      <w:r>
        <w:rPr>
          <w:spacing w:val="26"/>
          <w:rtl/>
        </w:rPr>
        <w:t> </w:t>
      </w:r>
      <w:r>
        <w:rPr>
          <w:rtl/>
        </w:rPr>
        <w:t>באופן</w:t>
      </w:r>
      <w:r>
        <w:rPr>
          <w:spacing w:val="26"/>
          <w:rtl/>
        </w:rPr>
        <w:t> </w:t>
      </w:r>
      <w:r>
        <w:rPr>
          <w:rtl/>
        </w:rPr>
        <w:t>פומבי</w:t>
      </w:r>
      <w:r>
        <w:rPr>
          <w:spacing w:val="26"/>
          <w:rtl/>
        </w:rPr>
        <w:t> </w:t>
      </w:r>
      <w:r>
        <w:rPr>
          <w:rtl/>
        </w:rPr>
        <w:t>ומשמשים</w:t>
      </w:r>
      <w:r>
        <w:rPr>
          <w:spacing w:val="26"/>
          <w:rtl/>
        </w:rPr>
        <w:t> </w:t>
      </w:r>
      <w:r>
        <w:rPr>
          <w:rtl/>
        </w:rPr>
        <w:t>לקוחו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1030" w:firstLine="0"/>
        <w:jc w:val="left"/>
      </w:pPr>
      <w:r>
        <w:rPr>
          <w:rtl/>
        </w:rPr>
        <w:t>שונים</w:t>
      </w:r>
      <w:r>
        <w:rPr>
          <w:spacing w:val="1"/>
          <w:rtl/>
        </w:rPr>
        <w:t> </w:t>
      </w:r>
      <w:r>
        <w:rPr>
          <w:rtl/>
        </w:rPr>
        <w:t>באופן</w:t>
      </w:r>
      <w:r>
        <w:rPr>
          <w:spacing w:val="-6"/>
          <w:rtl/>
        </w:rPr>
        <w:t> </w:t>
      </w:r>
      <w:r>
        <w:rPr>
          <w:rtl/>
        </w:rPr>
        <w:t>מסחרי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פרטים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חברות</w:t>
      </w:r>
      <w:r>
        <w:rPr>
          <w:spacing w:val="-6"/>
          <w:rtl/>
        </w:rPr>
        <w:t> </w:t>
      </w:r>
      <w:r>
        <w:rPr>
          <w:rtl/>
        </w:rPr>
        <w:t>ותאגידים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גופים</w:t>
      </w:r>
      <w:r>
        <w:rPr>
          <w:spacing w:val="-6"/>
          <w:rtl/>
        </w:rPr>
        <w:t> </w:t>
      </w:r>
      <w:r>
        <w:rPr>
          <w:rtl/>
        </w:rPr>
        <w:t>ממשלתיים</w:t>
      </w:r>
      <w:r>
        <w:rPr>
          <w:spacing w:val="-6"/>
          <w:rtl/>
        </w:rPr>
        <w:t> </w:t>
      </w:r>
      <w:r>
        <w:rPr>
          <w:rtl/>
        </w:rPr>
        <w:t>ואחרים</w:t>
      </w:r>
      <w:r>
        <w:rPr/>
        <w:t>.</w:t>
      </w:r>
    </w:p>
    <w:p>
      <w:pPr>
        <w:pStyle w:val="BodyText"/>
        <w:bidi/>
        <w:spacing w:line="260" w:lineRule="exact" w:before="119"/>
        <w:ind w:right="180" w:left="1029" w:firstLine="0"/>
        <w:jc w:val="left"/>
      </w:pPr>
      <w:r>
        <w:rPr/>
        <w:t>"</w:t>
      </w:r>
      <w:r>
        <w:rPr>
          <w:b/>
          <w:bCs/>
          <w:rtl/>
        </w:rPr>
        <w:t>שירותי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ענן</w:t>
      </w:r>
      <w:r>
        <w:rPr/>
        <w:t>"</w:t>
      </w:r>
      <w:r>
        <w:rPr>
          <w:spacing w:val="-8"/>
          <w:rtl/>
        </w:rPr>
        <w:t> </w:t>
      </w:r>
      <w:r>
        <w:rPr/>
        <w:t>–</w:t>
      </w:r>
      <w:r>
        <w:rPr>
          <w:spacing w:val="-5"/>
          <w:rtl/>
        </w:rPr>
        <w:t> </w:t>
      </w:r>
      <w:r>
        <w:rPr>
          <w:rtl/>
        </w:rPr>
        <w:t>שירותי</w:t>
      </w:r>
      <w:r>
        <w:rPr>
          <w:spacing w:val="-9"/>
          <w:rtl/>
        </w:rPr>
        <w:t> </w:t>
      </w:r>
      <w:r>
        <w:rPr>
          <w:rtl/>
        </w:rPr>
        <w:t>מחשוב</w:t>
      </w:r>
      <w:r>
        <w:rPr>
          <w:spacing w:val="-8"/>
          <w:rtl/>
        </w:rPr>
        <w:t> </w:t>
      </w:r>
      <w:r>
        <w:rPr>
          <w:rtl/>
        </w:rPr>
        <w:t>ענן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ובכלל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שירות</w:t>
      </w:r>
      <w:r>
        <w:rPr>
          <w:spacing w:val="-7"/>
          <w:rtl/>
        </w:rPr>
        <w:t> </w:t>
      </w:r>
      <w:r>
        <w:rPr/>
        <w:t>SaaS</w:t>
      </w:r>
      <w:r>
        <w:rPr>
          <w:spacing w:val="-9"/>
          <w:rtl/>
        </w:rPr>
        <w:t> </w:t>
      </w:r>
      <w:r>
        <w:rPr/>
        <w:t>PaaS,</w:t>
      </w:r>
      <w:r>
        <w:rPr>
          <w:spacing w:val="-6"/>
          <w:rtl/>
        </w:rPr>
        <w:t> </w:t>
      </w:r>
      <w:r>
        <w:rPr/>
        <w:t>,IaaS,</w:t>
      </w:r>
      <w:r>
        <w:rPr>
          <w:spacing w:val="-9"/>
          <w:rtl/>
        </w:rPr>
        <w:t> </w:t>
      </w:r>
      <w:r>
        <w:rPr>
          <w:rtl/>
        </w:rPr>
        <w:t>הניתנים</w:t>
      </w:r>
      <w:r>
        <w:rPr>
          <w:spacing w:val="-9"/>
          <w:rtl/>
        </w:rPr>
        <w:t> </w:t>
      </w:r>
      <w:r>
        <w:rPr>
          <w:rtl/>
        </w:rPr>
        <w:t>למשתמ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180" w:left="1031" w:firstLine="0"/>
        <w:jc w:val="left"/>
        <w:rPr>
          <w:sz w:val="24"/>
          <w:szCs w:val="24"/>
        </w:rPr>
      </w:pP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מחשוב</w:t>
      </w:r>
      <w:r>
        <w:rPr>
          <w:spacing w:val="-6"/>
          <w:rtl/>
        </w:rPr>
        <w:t> </w:t>
      </w:r>
      <w:r>
        <w:rPr>
          <w:rtl/>
        </w:rPr>
        <w:t>ענן</w:t>
      </w:r>
      <w:r>
        <w:rPr>
          <w:sz w:val="24"/>
          <w:szCs w:val="24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</w:p>
    <w:p>
      <w:pPr>
        <w:spacing w:after="0"/>
        <w:rPr>
          <w:sz w:val="23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Heading3"/>
        <w:bidi/>
        <w:spacing w:before="86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6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Heading4"/>
        <w:bidi/>
        <w:ind w:right="908" w:left="0" w:firstLine="0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כלכליים</w:t>
      </w:r>
      <w:r>
        <w:rPr>
          <w:spacing w:val="-5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bidi/>
        <w:spacing w:before="87"/>
        <w:ind w:right="180" w:left="311" w:firstLine="0"/>
        <w:jc w:val="both"/>
      </w:pPr>
      <w:r>
        <w:rPr>
          <w:rtl/>
        </w:rPr>
        <w:t>מחשוב ענן הוא מודל מחשובי אשר מחליף את המודל הנהוג היום </w:t>
      </w:r>
      <w:r>
        <w:rPr/>
        <w:t>)on-prem(</w:t>
      </w:r>
      <w:r>
        <w:rPr>
          <w:rtl/>
        </w:rPr>
        <w:t> לפיו כל ארגון מקים</w:t>
      </w:r>
      <w:r>
        <w:rPr>
          <w:spacing w:val="1"/>
          <w:rtl/>
        </w:rPr>
        <w:t> </w:t>
      </w:r>
      <w:r>
        <w:rPr>
          <w:rtl/>
        </w:rPr>
        <w:t>בעצמו את תשתית המחשוב</w:t>
      </w:r>
      <w:r>
        <w:rPr>
          <w:spacing w:val="54"/>
          <w:rtl/>
        </w:rPr>
        <w:t> </w:t>
      </w:r>
      <w:r>
        <w:rPr>
          <w:rtl/>
        </w:rPr>
        <w:t>לה</w:t>
      </w:r>
      <w:r>
        <w:rPr>
          <w:spacing w:val="53"/>
          <w:rtl/>
        </w:rPr>
        <w:t> </w:t>
      </w:r>
      <w:r>
        <w:rPr>
          <w:rtl/>
        </w:rPr>
        <w:t>הוא נדרש </w:t>
      </w:r>
      <w:r>
        <w:rPr/>
        <w:t>(</w:t>
      </w:r>
      <w:r>
        <w:rPr>
          <w:rtl/>
        </w:rPr>
        <w:t>כגון הקמה</w:t>
      </w:r>
      <w:r>
        <w:rPr>
          <w:spacing w:val="1"/>
          <w:rtl/>
        </w:rPr>
        <w:t> </w:t>
      </w:r>
      <w:r>
        <w:rPr>
          <w:rtl/>
        </w:rPr>
        <w:t>של חוות שרתים</w:t>
      </w:r>
      <w:r>
        <w:rPr/>
        <w:t>,</w:t>
      </w:r>
      <w:r>
        <w:rPr>
          <w:rtl/>
        </w:rPr>
        <w:t> תשתית תקשורת</w:t>
      </w:r>
      <w:r>
        <w:rPr/>
        <w:t>,</w:t>
      </w:r>
      <w:r>
        <w:rPr>
          <w:rtl/>
        </w:rPr>
        <w:t> התקנת</w:t>
      </w:r>
      <w:r>
        <w:rPr>
          <w:spacing w:val="1"/>
          <w:rtl/>
        </w:rPr>
        <w:t> </w:t>
      </w:r>
      <w:r>
        <w:rPr>
          <w:rtl/>
        </w:rPr>
        <w:t>ותחזוקת</w:t>
      </w:r>
      <w:r>
        <w:rPr>
          <w:spacing w:val="8"/>
          <w:rtl/>
        </w:rPr>
        <w:t> </w:t>
      </w:r>
      <w:r>
        <w:rPr>
          <w:rtl/>
        </w:rPr>
        <w:t>מערכות</w:t>
      </w:r>
      <w:r>
        <w:rPr>
          <w:spacing w:val="7"/>
          <w:rtl/>
        </w:rPr>
        <w:t> </w:t>
      </w:r>
      <w:r>
        <w:rPr>
          <w:rtl/>
        </w:rPr>
        <w:t>ותוכנות</w:t>
      </w:r>
      <w:r>
        <w:rPr>
          <w:spacing w:val="7"/>
          <w:rtl/>
        </w:rPr>
        <w:t> </w:t>
      </w:r>
      <w:r>
        <w:rPr>
          <w:rtl/>
        </w:rPr>
        <w:t>שונות</w:t>
      </w:r>
      <w:r>
        <w:rPr/>
        <w:t>.)</w:t>
      </w:r>
      <w:r>
        <w:rPr>
          <w:spacing w:val="8"/>
          <w:rtl/>
        </w:rPr>
        <w:t> </w:t>
      </w:r>
      <w:r>
        <w:rPr>
          <w:rtl/>
        </w:rPr>
        <w:t>המודל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מחשוב</w:t>
      </w:r>
      <w:r>
        <w:rPr>
          <w:spacing w:val="8"/>
          <w:rtl/>
        </w:rPr>
        <w:t> </w:t>
      </w:r>
      <w:r>
        <w:rPr>
          <w:rtl/>
        </w:rPr>
        <w:t>ענן</w:t>
      </w:r>
      <w:r>
        <w:rPr>
          <w:spacing w:val="12"/>
          <w:rtl/>
        </w:rPr>
        <w:t> </w:t>
      </w:r>
      <w:r>
        <w:rPr>
          <w:rtl/>
        </w:rPr>
        <w:t>מאפשר</w:t>
      </w:r>
      <w:r>
        <w:rPr>
          <w:spacing w:val="7"/>
          <w:rtl/>
        </w:rPr>
        <w:t> </w:t>
      </w:r>
      <w:r>
        <w:rPr>
          <w:rtl/>
        </w:rPr>
        <w:t>גישה</w:t>
      </w:r>
      <w:r>
        <w:rPr>
          <w:spacing w:val="7"/>
          <w:rtl/>
        </w:rPr>
        <w:t> </w:t>
      </w:r>
      <w:r>
        <w:rPr>
          <w:rtl/>
        </w:rPr>
        <w:t>נוחה</w:t>
      </w:r>
      <w:r>
        <w:rPr>
          <w:spacing w:val="8"/>
          <w:rtl/>
        </w:rPr>
        <w:t> </w:t>
      </w:r>
      <w:r>
        <w:rPr>
          <w:rtl/>
        </w:rPr>
        <w:t>ורחבה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באמצעות</w:t>
      </w:r>
      <w:r>
        <w:rPr>
          <w:spacing w:val="7"/>
          <w:rtl/>
        </w:rPr>
        <w:t> </w:t>
      </w:r>
      <w:r>
        <w:rPr>
          <w:rtl/>
        </w:rPr>
        <w:t>רש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0"/>
        <w:jc w:val="both"/>
      </w:pPr>
      <w:r>
        <w:rPr>
          <w:rtl/>
        </w:rPr>
        <w:t>האינטרנט או קו תקשורת ייעודי</w:t>
      </w:r>
      <w:r>
        <w:rPr/>
        <w:t>,</w:t>
      </w:r>
      <w:r>
        <w:rPr>
          <w:rtl/>
        </w:rPr>
        <w:t> למאגר משותף של משאבי מחשוב </w:t>
      </w:r>
      <w:r>
        <w:rPr/>
        <w:t>(</w:t>
      </w:r>
      <w:r>
        <w:rPr>
          <w:rtl/>
        </w:rPr>
        <w:t>רשתות</w:t>
      </w:r>
      <w:r>
        <w:rPr/>
        <w:t>,</w:t>
      </w:r>
      <w:r>
        <w:rPr>
          <w:rtl/>
        </w:rPr>
        <w:t> שרתים</w:t>
      </w:r>
      <w:r>
        <w:rPr/>
        <w:t>,</w:t>
      </w:r>
      <w:r>
        <w:rPr>
          <w:rtl/>
        </w:rPr>
        <w:t> אמצעי אחסון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כלי פיתוח</w:t>
      </w:r>
      <w:r>
        <w:rPr/>
        <w:t>,</w:t>
      </w:r>
      <w:r>
        <w:rPr>
          <w:rtl/>
        </w:rPr>
        <w:t> אפליקציות</w:t>
      </w:r>
      <w:r>
        <w:rPr/>
        <w:t>,</w:t>
      </w:r>
      <w:r>
        <w:rPr>
          <w:rtl/>
        </w:rPr>
        <w:t> שירותים וכו</w:t>
      </w:r>
      <w:r>
        <w:rPr/>
        <w:t>)'</w:t>
      </w:r>
      <w:r>
        <w:rPr>
          <w:rtl/>
        </w:rPr>
        <w:t> המנוהלים על ידי ספק שירותי ענן</w:t>
      </w:r>
      <w:r>
        <w:rPr/>
        <w:t>.</w:t>
      </w:r>
      <w:r>
        <w:rPr>
          <w:rtl/>
        </w:rPr>
        <w:t> ענן ציבורי הוא ענן המספק</w:t>
      </w:r>
      <w:r>
        <w:rPr>
          <w:spacing w:val="1"/>
          <w:rtl/>
        </w:rPr>
        <w:t> </w:t>
      </w:r>
      <w:r>
        <w:rPr>
          <w:rtl/>
        </w:rPr>
        <w:t>שירותי מחשוב בענן באופן פומבי ומסחרי ללקוחות שונים</w:t>
      </w:r>
      <w:r>
        <w:rPr/>
        <w:t>,</w:t>
      </w:r>
      <w:r>
        <w:rPr>
          <w:rtl/>
        </w:rPr>
        <w:t> לרבות יחידים</w:t>
      </w:r>
      <w:r>
        <w:rPr/>
        <w:t>,</w:t>
      </w:r>
      <w:r>
        <w:rPr>
          <w:rtl/>
        </w:rPr>
        <w:t> חברות ותאגידים</w:t>
      </w:r>
      <w:r>
        <w:rPr/>
        <w:t>,</w:t>
      </w:r>
      <w:r>
        <w:rPr>
          <w:rtl/>
        </w:rPr>
        <w:t> גופים</w:t>
      </w:r>
      <w:r>
        <w:rPr>
          <w:spacing w:val="1"/>
          <w:rtl/>
        </w:rPr>
        <w:t> </w:t>
      </w:r>
      <w:r>
        <w:rPr>
          <w:rtl/>
        </w:rPr>
        <w:t>ציבוריים ואחרים</w:t>
      </w:r>
      <w:r>
        <w:rPr/>
        <w:t>.</w:t>
      </w:r>
      <w:r>
        <w:rPr>
          <w:rtl/>
        </w:rPr>
        <w:t> השירותים הניתנים על בסיס ענן ציבורי מובדלים בדרך כלל לשירותי תשתית </w:t>
      </w:r>
      <w:r>
        <w:rPr/>
        <w:t>(</w:t>
      </w:r>
      <w:r>
        <w:rPr>
          <w:rtl/>
        </w:rPr>
        <w:t> </w:t>
      </w:r>
      <w:r>
        <w:rPr/>
        <w:t>IaaS</w:t>
      </w:r>
      <w:r>
        <w:rPr>
          <w:spacing w:val="-51"/>
          <w:rtl/>
        </w:rPr>
        <w:t> </w:t>
      </w:r>
      <w:r>
        <w:rPr/>
        <w:t>service</w:t>
      </w:r>
      <w:r>
        <w:rPr>
          <w:rtl/>
        </w:rPr>
        <w:t> </w:t>
      </w:r>
      <w:r>
        <w:rPr/>
        <w:t>a</w:t>
      </w:r>
      <w:r>
        <w:rPr>
          <w:rtl/>
        </w:rPr>
        <w:t> </w:t>
      </w:r>
      <w:r>
        <w:rPr/>
        <w:t>as</w:t>
      </w:r>
      <w:r>
        <w:rPr>
          <w:rtl/>
        </w:rPr>
        <w:t> </w:t>
      </w:r>
      <w:r>
        <w:rPr/>
        <w:t>)infrastructure</w:t>
      </w:r>
      <w:r>
        <w:rPr>
          <w:rtl/>
        </w:rPr>
        <w:t> שירותים בהם המשתמש מקבל משאבי מחשוב לשימושו עליהם הוא</w:t>
      </w:r>
      <w:r>
        <w:rPr>
          <w:spacing w:val="-51"/>
          <w:rtl/>
        </w:rPr>
        <w:t> </w:t>
      </w:r>
      <w:r>
        <w:rPr>
          <w:rtl/>
        </w:rPr>
        <w:t>יכול לדוגמא להתקין מכונות וירטואליות </w:t>
      </w:r>
      <w:r>
        <w:rPr/>
        <w:t>)VM(</w:t>
      </w:r>
      <w:r>
        <w:rPr>
          <w:rtl/>
        </w:rPr>
        <w:t> ויישומים לפי רצונו</w:t>
      </w:r>
      <w:r>
        <w:rPr/>
        <w:t>;</w:t>
      </w:r>
      <w:r>
        <w:rPr>
          <w:rtl/>
        </w:rPr>
        <w:t> שירותי פלטפורמה </w:t>
      </w:r>
      <w:r>
        <w:rPr/>
        <w:t>(</w:t>
      </w:r>
      <w:r>
        <w:rPr>
          <w:rtl/>
        </w:rPr>
        <w:t> </w:t>
      </w:r>
      <w:r>
        <w:rPr/>
        <w:t>PaaS</w:t>
      </w:r>
      <w:r>
        <w:rPr>
          <w:spacing w:val="1"/>
          <w:rtl/>
        </w:rPr>
        <w:t> </w:t>
      </w:r>
      <w:r>
        <w:rPr/>
        <w:t>service</w:t>
      </w:r>
      <w:r>
        <w:rPr>
          <w:spacing w:val="30"/>
          <w:rtl/>
        </w:rPr>
        <w:t> </w:t>
      </w:r>
      <w:r>
        <w:rPr/>
        <w:t>a</w:t>
      </w:r>
      <w:r>
        <w:rPr>
          <w:spacing w:val="30"/>
          <w:rtl/>
        </w:rPr>
        <w:t> </w:t>
      </w:r>
      <w:r>
        <w:rPr/>
        <w:t>as</w:t>
      </w:r>
      <w:r>
        <w:rPr>
          <w:spacing w:val="30"/>
          <w:rtl/>
        </w:rPr>
        <w:t> </w:t>
      </w:r>
      <w:r>
        <w:rPr/>
        <w:t>)platform</w:t>
      </w:r>
      <w:r>
        <w:rPr>
          <w:spacing w:val="30"/>
          <w:rtl/>
        </w:rPr>
        <w:t> </w:t>
      </w:r>
      <w:r>
        <w:rPr>
          <w:rtl/>
        </w:rPr>
        <w:t>שירותים</w:t>
      </w:r>
      <w:r>
        <w:rPr>
          <w:spacing w:val="28"/>
          <w:rtl/>
        </w:rPr>
        <w:t> </w:t>
      </w:r>
      <w:r>
        <w:rPr>
          <w:rtl/>
        </w:rPr>
        <w:t>ואפליקציות</w:t>
      </w:r>
      <w:r>
        <w:rPr>
          <w:spacing w:val="28"/>
          <w:rtl/>
        </w:rPr>
        <w:t> </w:t>
      </w:r>
      <w:r>
        <w:rPr>
          <w:rtl/>
        </w:rPr>
        <w:t>שהם</w:t>
      </w:r>
      <w:r>
        <w:rPr>
          <w:spacing w:val="31"/>
          <w:rtl/>
        </w:rPr>
        <w:t> </w:t>
      </w:r>
      <w:r>
        <w:rPr>
          <w:rtl/>
        </w:rPr>
        <w:t>כלים</w:t>
      </w:r>
      <w:r>
        <w:rPr>
          <w:spacing w:val="28"/>
          <w:rtl/>
        </w:rPr>
        <w:t> </w:t>
      </w:r>
      <w:r>
        <w:rPr>
          <w:rtl/>
        </w:rPr>
        <w:t>ליצירה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הרצה</w:t>
      </w:r>
      <w:r>
        <w:rPr>
          <w:spacing w:val="28"/>
          <w:rtl/>
        </w:rPr>
        <w:t> </w:t>
      </w:r>
      <w:r>
        <w:rPr>
          <w:rtl/>
        </w:rPr>
        <w:t>או</w:t>
      </w:r>
      <w:r>
        <w:rPr>
          <w:spacing w:val="28"/>
          <w:rtl/>
        </w:rPr>
        <w:t> </w:t>
      </w:r>
      <w:r>
        <w:rPr>
          <w:rtl/>
        </w:rPr>
        <w:t>פיתוח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מערכות</w:t>
      </w:r>
      <w:r>
        <w:rPr>
          <w:spacing w:val="-51"/>
          <w:rtl/>
        </w:rPr>
        <w:t> </w:t>
      </w:r>
      <w:r>
        <w:rPr>
          <w:rtl/>
        </w:rPr>
        <w:t>ושירותים</w:t>
      </w:r>
      <w:r>
        <w:rPr>
          <w:spacing w:val="26"/>
          <w:rtl/>
        </w:rPr>
        <w:t> </w:t>
      </w:r>
      <w:r>
        <w:rPr>
          <w:rtl/>
        </w:rPr>
        <w:t>בענן</w:t>
      </w:r>
      <w:r>
        <w:rPr/>
        <w:t>;</w:t>
      </w:r>
      <w:r>
        <w:rPr>
          <w:spacing w:val="25"/>
          <w:rtl/>
        </w:rPr>
        <w:t> </w:t>
      </w:r>
      <w:r>
        <w:rPr>
          <w:rtl/>
        </w:rPr>
        <w:t>שירותי</w:t>
      </w:r>
      <w:r>
        <w:rPr>
          <w:spacing w:val="26"/>
          <w:rtl/>
        </w:rPr>
        <w:t> </w:t>
      </w:r>
      <w:r>
        <w:rPr>
          <w:rtl/>
        </w:rPr>
        <w:t>תוכנה</w:t>
      </w:r>
      <w:r>
        <w:rPr>
          <w:spacing w:val="25"/>
          <w:rtl/>
        </w:rPr>
        <w:t> </w:t>
      </w:r>
      <w:r>
        <w:rPr/>
        <w:t>service(</w:t>
      </w:r>
      <w:r>
        <w:rPr>
          <w:spacing w:val="28"/>
          <w:rtl/>
        </w:rPr>
        <w:t> </w:t>
      </w:r>
      <w:r>
        <w:rPr/>
        <w:t>a</w:t>
      </w:r>
      <w:r>
        <w:rPr>
          <w:spacing w:val="27"/>
          <w:rtl/>
        </w:rPr>
        <w:t> </w:t>
      </w:r>
      <w:r>
        <w:rPr/>
        <w:t>as</w:t>
      </w:r>
      <w:r>
        <w:rPr>
          <w:spacing w:val="28"/>
          <w:rtl/>
        </w:rPr>
        <w:t> </w:t>
      </w:r>
      <w:r>
        <w:rPr/>
        <w:t>software</w:t>
      </w:r>
      <w:r>
        <w:rPr>
          <w:spacing w:val="27"/>
          <w:rtl/>
        </w:rPr>
        <w:t> </w:t>
      </w:r>
      <w:r>
        <w:rPr/>
        <w:t>)SaaS</w:t>
      </w:r>
      <w:r>
        <w:rPr>
          <w:spacing w:val="25"/>
          <w:rtl/>
        </w:rPr>
        <w:t> </w:t>
      </w:r>
      <w:r>
        <w:rPr>
          <w:rtl/>
        </w:rPr>
        <w:t>תוכנה</w:t>
      </w:r>
      <w:r>
        <w:rPr>
          <w:spacing w:val="26"/>
          <w:rtl/>
        </w:rPr>
        <w:t> </w:t>
      </w:r>
      <w:r>
        <w:rPr>
          <w:rtl/>
        </w:rPr>
        <w:t>המסופקת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בסיס</w:t>
      </w:r>
      <w:r>
        <w:rPr>
          <w:spacing w:val="25"/>
          <w:rtl/>
        </w:rPr>
        <w:t> </w:t>
      </w:r>
      <w:r>
        <w:rPr>
          <w:rtl/>
        </w:rPr>
        <w:t>הענ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180" w:left="310" w:firstLine="0"/>
        <w:jc w:val="left"/>
      </w:pPr>
      <w:r>
        <w:rPr>
          <w:rtl/>
        </w:rPr>
        <w:t>כשירות</w:t>
      </w:r>
      <w:r>
        <w:rPr/>
        <w:t>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bidi/>
        <w:spacing w:before="86"/>
        <w:ind w:right="180" w:left="0" w:firstLine="0"/>
        <w:jc w:val="right"/>
      </w:pPr>
      <w:r>
        <w:rPr>
          <w:rtl/>
        </w:rPr>
        <w:t>מחשוב</w:t>
      </w:r>
      <w:r>
        <w:rPr>
          <w:spacing w:val="20"/>
          <w:rtl/>
        </w:rPr>
        <w:t> </w:t>
      </w:r>
      <w:r>
        <w:rPr>
          <w:rtl/>
        </w:rPr>
        <w:t>ענן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שירותיו</w:t>
      </w:r>
      <w:r>
        <w:rPr>
          <w:spacing w:val="20"/>
          <w:rtl/>
        </w:rPr>
        <w:t> </w:t>
      </w:r>
      <w:r>
        <w:rPr>
          <w:rtl/>
        </w:rPr>
        <w:t>השונים</w:t>
      </w:r>
      <w:r>
        <w:rPr>
          <w:spacing w:val="25"/>
          <w:rtl/>
        </w:rPr>
        <w:t> </w:t>
      </w:r>
      <w:r>
        <w:rPr>
          <w:rtl/>
        </w:rPr>
        <w:t>הופך</w:t>
      </w:r>
      <w:r>
        <w:rPr>
          <w:spacing w:val="20"/>
          <w:rtl/>
        </w:rPr>
        <w:t> </w:t>
      </w:r>
      <w:r>
        <w:rPr>
          <w:rtl/>
        </w:rPr>
        <w:t>בשנים</w:t>
      </w:r>
      <w:r>
        <w:rPr>
          <w:spacing w:val="20"/>
          <w:rtl/>
        </w:rPr>
        <w:t> </w:t>
      </w:r>
      <w:r>
        <w:rPr>
          <w:rtl/>
        </w:rPr>
        <w:t>האחרונות</w:t>
      </w:r>
      <w:r>
        <w:rPr>
          <w:spacing w:val="20"/>
          <w:rtl/>
        </w:rPr>
        <w:t> </w:t>
      </w:r>
      <w:r>
        <w:rPr>
          <w:rtl/>
        </w:rPr>
        <w:t>נפוץ</w:t>
      </w:r>
      <w:r>
        <w:rPr>
          <w:spacing w:val="20"/>
          <w:rtl/>
        </w:rPr>
        <w:t> </w:t>
      </w:r>
      <w:r>
        <w:rPr>
          <w:rtl/>
        </w:rPr>
        <w:t>מאוד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כאשר</w:t>
      </w:r>
      <w:r>
        <w:rPr>
          <w:spacing w:val="23"/>
          <w:rtl/>
        </w:rPr>
        <w:t> </w:t>
      </w:r>
      <w:r>
        <w:rPr>
          <w:rtl/>
        </w:rPr>
        <w:t>בפועל</w:t>
      </w:r>
      <w:r>
        <w:rPr>
          <w:spacing w:val="20"/>
          <w:rtl/>
        </w:rPr>
        <w:t> </w:t>
      </w:r>
      <w:r>
        <w:rPr>
          <w:rtl/>
        </w:rPr>
        <w:t>כמעט</w:t>
      </w:r>
      <w:r>
        <w:rPr>
          <w:spacing w:val="20"/>
          <w:rtl/>
        </w:rPr>
        <w:t> </w:t>
      </w:r>
      <w:r>
        <w:rPr>
          <w:rtl/>
        </w:rPr>
        <w:t>כל</w:t>
      </w:r>
      <w:r>
        <w:rPr>
          <w:spacing w:val="20"/>
          <w:rtl/>
        </w:rPr>
        <w:t> </w:t>
      </w:r>
      <w:r>
        <w:rPr>
          <w:rtl/>
        </w:rPr>
        <w:t>הגופי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>
          <w:rtl/>
        </w:rPr>
        <w:t>במשק משתמשים כיום בשירותי ענן בהיקפים שונים</w:t>
      </w:r>
      <w:r>
        <w:rPr/>
        <w:t>,</w:t>
      </w:r>
      <w:r>
        <w:rPr>
          <w:rtl/>
        </w:rPr>
        <w:t> ורובם בוחרים בענן הציבורי כמודל הפריסה</w:t>
      </w:r>
      <w:r>
        <w:rPr>
          <w:spacing w:val="1"/>
          <w:rtl/>
        </w:rPr>
        <w:t> </w:t>
      </w:r>
      <w:r>
        <w:rPr>
          <w:rtl/>
        </w:rPr>
        <w:t>המועדף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כמו</w:t>
      </w:r>
      <w:r>
        <w:rPr>
          <w:spacing w:val="-12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נוכח</w:t>
      </w:r>
      <w:r>
        <w:rPr>
          <w:spacing w:val="-13"/>
          <w:rtl/>
        </w:rPr>
        <w:t> </w:t>
      </w:r>
      <w:r>
        <w:rPr>
          <w:rtl/>
        </w:rPr>
        <w:t>היתרונות</w:t>
      </w:r>
      <w:r>
        <w:rPr>
          <w:spacing w:val="-12"/>
          <w:rtl/>
        </w:rPr>
        <w:t> </w:t>
      </w:r>
      <w:r>
        <w:rPr>
          <w:rtl/>
        </w:rPr>
        <w:t>הרבים</w:t>
      </w:r>
      <w:r>
        <w:rPr>
          <w:spacing w:val="-13"/>
          <w:rtl/>
        </w:rPr>
        <w:t> </w:t>
      </w:r>
      <w:r>
        <w:rPr>
          <w:rtl/>
        </w:rPr>
        <w:t>הגלומים</w:t>
      </w:r>
      <w:r>
        <w:rPr>
          <w:spacing w:val="30"/>
          <w:rtl/>
        </w:rPr>
        <w:t> </w:t>
      </w:r>
      <w:r>
        <w:rPr>
          <w:rtl/>
        </w:rPr>
        <w:t>במודל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שירותי</w:t>
      </w:r>
      <w:r>
        <w:rPr>
          <w:spacing w:val="-11"/>
          <w:rtl/>
        </w:rPr>
        <w:t> </w:t>
      </w:r>
      <w:r>
        <w:rPr>
          <w:rtl/>
        </w:rPr>
        <w:t>מחשוב</w:t>
      </w:r>
      <w:r>
        <w:rPr>
          <w:spacing w:val="-12"/>
          <w:rtl/>
        </w:rPr>
        <w:t> </w:t>
      </w:r>
      <w:r>
        <w:rPr>
          <w:rtl/>
        </w:rPr>
        <w:t>ענן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ממשלות</w:t>
      </w:r>
      <w:r>
        <w:rPr>
          <w:spacing w:val="-10"/>
          <w:rtl/>
        </w:rPr>
        <w:t> </w:t>
      </w:r>
      <w:r>
        <w:rPr>
          <w:rtl/>
        </w:rPr>
        <w:t>רבות</w:t>
      </w:r>
      <w:r>
        <w:rPr>
          <w:spacing w:val="-12"/>
          <w:rtl/>
        </w:rPr>
        <w:t> </w:t>
      </w:r>
      <w:r>
        <w:rPr>
          <w:rtl/>
        </w:rPr>
        <w:t>בוחרות</w:t>
      </w:r>
      <w:r>
        <w:rPr>
          <w:spacing w:val="-51"/>
          <w:rtl/>
        </w:rPr>
        <w:t> </w:t>
      </w:r>
      <w:r>
        <w:rPr>
          <w:rtl/>
        </w:rPr>
        <w:t>במדיניות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מתן</w:t>
      </w:r>
      <w:r>
        <w:rPr>
          <w:spacing w:val="-9"/>
          <w:rtl/>
        </w:rPr>
        <w:t> </w:t>
      </w:r>
      <w:r>
        <w:rPr>
          <w:rtl/>
        </w:rPr>
        <w:t>עדיפות</w:t>
      </w:r>
      <w:r>
        <w:rPr>
          <w:spacing w:val="-8"/>
          <w:rtl/>
        </w:rPr>
        <w:t> </w:t>
      </w:r>
      <w:r>
        <w:rPr>
          <w:rtl/>
        </w:rPr>
        <w:t>לפיתוח</w:t>
      </w:r>
      <w:r>
        <w:rPr>
          <w:spacing w:val="-9"/>
          <w:rtl/>
        </w:rPr>
        <w:t> </w:t>
      </w:r>
      <w:r>
        <w:rPr>
          <w:rtl/>
        </w:rPr>
        <w:t>מערכות</w:t>
      </w:r>
      <w:r>
        <w:rPr>
          <w:spacing w:val="-9"/>
          <w:rtl/>
        </w:rPr>
        <w:t> </w:t>
      </w:r>
      <w:r>
        <w:rPr>
          <w:rtl/>
        </w:rPr>
        <w:t>פנימיות</w:t>
      </w:r>
      <w:r>
        <w:rPr>
          <w:spacing w:val="-9"/>
          <w:rtl/>
        </w:rPr>
        <w:t> </w:t>
      </w:r>
      <w:r>
        <w:rPr>
          <w:rtl/>
        </w:rPr>
        <w:t>ושירותים</w:t>
      </w:r>
      <w:r>
        <w:rPr>
          <w:spacing w:val="-8"/>
          <w:rtl/>
        </w:rPr>
        <w:t> </w:t>
      </w:r>
      <w:r>
        <w:rPr>
          <w:rtl/>
        </w:rPr>
        <w:t>לאזרח</w:t>
      </w:r>
      <w:r>
        <w:rPr>
          <w:spacing w:val="-9"/>
          <w:rtl/>
        </w:rPr>
        <w:t> </w:t>
      </w:r>
      <w:r>
        <w:rPr>
          <w:rtl/>
        </w:rPr>
        <w:t>בענן</w:t>
      </w:r>
      <w:r>
        <w:rPr>
          <w:spacing w:val="-9"/>
          <w:rtl/>
        </w:rPr>
        <w:t> </w:t>
      </w:r>
      <w:r>
        <w:rPr>
          <w:rtl/>
        </w:rPr>
        <w:t>ואף</w:t>
      </w:r>
      <w:r>
        <w:rPr>
          <w:spacing w:val="-9"/>
          <w:rtl/>
        </w:rPr>
        <w:t> </w:t>
      </w:r>
      <w:r>
        <w:rPr>
          <w:rtl/>
        </w:rPr>
        <w:t>קיבלו</w:t>
      </w:r>
      <w:r>
        <w:rPr>
          <w:spacing w:val="-9"/>
          <w:rtl/>
        </w:rPr>
        <w:t> </w:t>
      </w:r>
      <w:r>
        <w:rPr>
          <w:rtl/>
        </w:rPr>
        <w:t>החלטות</w:t>
      </w:r>
      <w:r>
        <w:rPr>
          <w:spacing w:val="-9"/>
          <w:rtl/>
        </w:rPr>
        <w:t> </w:t>
      </w:r>
      <w:r>
        <w:rPr>
          <w:rtl/>
        </w:rPr>
        <w:t>מחייבו</w:t>
      </w:r>
      <w:r>
        <w:rPr>
          <w:rtl/>
        </w:rPr>
        <w:t>ת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בעניין</w:t>
      </w:r>
      <w:r>
        <w:rPr>
          <w:spacing w:val="28"/>
          <w:rtl/>
        </w:rPr>
        <w:t> </w:t>
      </w:r>
      <w:r>
        <w:rPr/>
        <w:t>(</w:t>
      </w:r>
      <w:r>
        <w:rPr>
          <w:rtl/>
        </w:rPr>
        <w:t>מדיניות</w:t>
      </w:r>
      <w:r>
        <w:rPr>
          <w:spacing w:val="28"/>
          <w:rtl/>
        </w:rPr>
        <w:t> </w:t>
      </w:r>
      <w:r>
        <w:rPr/>
        <w:t>first</w:t>
      </w:r>
      <w:r>
        <w:rPr>
          <w:spacing w:val="30"/>
          <w:rtl/>
        </w:rPr>
        <w:t> </w:t>
      </w:r>
      <w:r>
        <w:rPr/>
        <w:t>,)cloud</w:t>
      </w:r>
      <w:r>
        <w:rPr>
          <w:spacing w:val="29"/>
          <w:rtl/>
        </w:rPr>
        <w:t> </w:t>
      </w:r>
      <w:r>
        <w:rPr>
          <w:rtl/>
        </w:rPr>
        <w:t>כגון</w:t>
      </w:r>
      <w:r>
        <w:rPr>
          <w:spacing w:val="28"/>
          <w:rtl/>
        </w:rPr>
        <w:t> </w:t>
      </w:r>
      <w:r>
        <w:rPr>
          <w:rtl/>
        </w:rPr>
        <w:t>ארה</w:t>
      </w:r>
      <w:r>
        <w:rPr/>
        <w:t>"</w:t>
      </w:r>
      <w:r>
        <w:rPr>
          <w:rtl/>
        </w:rPr>
        <w:t>ב</w:t>
      </w:r>
      <w:r>
        <w:rPr>
          <w:spacing w:val="28"/>
          <w:rtl/>
        </w:rPr>
        <w:t> </w:t>
      </w:r>
      <w:r>
        <w:rPr>
          <w:rtl/>
        </w:rPr>
        <w:t>משנת</w:t>
      </w:r>
      <w:r>
        <w:rPr>
          <w:spacing w:val="27"/>
          <w:rtl/>
        </w:rPr>
        <w:t> </w:t>
      </w:r>
      <w:r>
        <w:rPr/>
        <w:t>2011</w:t>
      </w:r>
      <w:r>
        <w:rPr>
          <w:spacing w:val="6"/>
          <w:rtl/>
        </w:rPr>
        <w:t> </w:t>
      </w:r>
      <w:r>
        <w:rPr>
          <w:rtl/>
        </w:rPr>
        <w:t>  </w:t>
      </w:r>
      <w:r>
        <w:rPr/>
        <w:t>(</w:t>
      </w:r>
      <w:r>
        <w:rPr>
          <w:rtl/>
        </w:rPr>
        <w:t>נכון</w:t>
      </w:r>
      <w:r>
        <w:rPr>
          <w:spacing w:val="28"/>
          <w:rtl/>
        </w:rPr>
        <w:t> </w:t>
      </w:r>
      <w:r>
        <w:rPr>
          <w:rtl/>
        </w:rPr>
        <w:t>לשנת</w:t>
      </w:r>
      <w:r>
        <w:rPr>
          <w:spacing w:val="29"/>
          <w:rtl/>
        </w:rPr>
        <w:t> </w:t>
      </w:r>
      <w:r>
        <w:rPr/>
        <w:t>2020</w:t>
      </w:r>
      <w:r>
        <w:rPr>
          <w:spacing w:val="31"/>
          <w:rtl/>
        </w:rPr>
        <w:t> </w:t>
      </w:r>
      <w:r>
        <w:rPr>
          <w:rtl/>
        </w:rPr>
        <w:t>הוצאה</w:t>
      </w:r>
      <w:r>
        <w:rPr>
          <w:spacing w:val="31"/>
          <w:rtl/>
        </w:rPr>
        <w:t> </w:t>
      </w:r>
      <w:r>
        <w:rPr>
          <w:rtl/>
        </w:rPr>
        <w:t>שנתית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9"/>
          <w:rtl/>
        </w:rPr>
        <w:t> </w:t>
      </w:r>
      <w:r>
        <w:rPr/>
        <w:t>6.</w:t>
      </w:r>
      <w:r>
        <w:rPr/>
        <w:t>6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מיליארד</w:t>
      </w:r>
      <w:r>
        <w:rPr>
          <w:spacing w:val="-4"/>
          <w:rtl/>
        </w:rPr>
        <w:t> </w:t>
      </w:r>
      <w:r>
        <w:rPr>
          <w:rtl/>
        </w:rPr>
        <w:t>דולר</w:t>
      </w:r>
      <w:r>
        <w:rPr>
          <w:spacing w:val="-4"/>
          <w:rtl/>
        </w:rPr>
        <w:t> </w:t>
      </w:r>
      <w:r>
        <w:rPr>
          <w:rtl/>
        </w:rPr>
        <w:t>בענן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אוסטרליה</w:t>
      </w:r>
      <w:r>
        <w:rPr>
          <w:spacing w:val="-4"/>
          <w:rtl/>
        </w:rPr>
        <w:t> </w:t>
      </w:r>
      <w:r>
        <w:rPr>
          <w:rtl/>
        </w:rPr>
        <w:t>משנת</w:t>
      </w:r>
      <w:r>
        <w:rPr>
          <w:spacing w:val="-1"/>
          <w:rtl/>
        </w:rPr>
        <w:t> </w:t>
      </w:r>
      <w:r>
        <w:rPr/>
        <w:t>2013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הוצאה</w:t>
      </w:r>
      <w:r>
        <w:rPr>
          <w:spacing w:val="-3"/>
          <w:rtl/>
        </w:rPr>
        <w:t> </w:t>
      </w:r>
      <w:r>
        <w:rPr>
          <w:rtl/>
        </w:rPr>
        <w:t>שנתית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1</w:t>
      </w:r>
      <w:r>
        <w:rPr>
          <w:rtl/>
        </w:rPr>
        <w:t> מיליארד</w:t>
      </w:r>
      <w:r>
        <w:rPr>
          <w:spacing w:val="-4"/>
          <w:rtl/>
        </w:rPr>
        <w:t> </w:t>
      </w:r>
      <w:r>
        <w:rPr>
          <w:rtl/>
        </w:rPr>
        <w:t>דולר</w:t>
      </w:r>
      <w:r>
        <w:rPr>
          <w:spacing w:val="-3"/>
          <w:rtl/>
        </w:rPr>
        <w:t> </w:t>
      </w:r>
      <w:r>
        <w:rPr>
          <w:rtl/>
        </w:rPr>
        <w:t>בענן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סינגפור</w:t>
      </w:r>
      <w:r>
        <w:rPr>
          <w:spacing w:val="-4"/>
          <w:rtl/>
        </w:rPr>
        <w:t> </w:t>
      </w:r>
      <w:r>
        <w:rPr>
          <w:rtl/>
        </w:rPr>
        <w:t>משנ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/>
        <w:t>2018</w:t>
      </w:r>
      <w:r>
        <w:rPr>
          <w:spacing w:val="4"/>
          <w:rtl/>
        </w:rPr>
        <w:t> </w:t>
      </w:r>
      <w:r>
        <w:rPr/>
        <w:t>620(</w:t>
      </w:r>
      <w:r>
        <w:rPr>
          <w:spacing w:val="8"/>
          <w:rtl/>
        </w:rPr>
        <w:t> </w:t>
      </w:r>
      <w:r>
        <w:rPr>
          <w:rtl/>
        </w:rPr>
        <w:t>מיליון</w:t>
      </w:r>
      <w:r>
        <w:rPr>
          <w:spacing w:val="4"/>
          <w:rtl/>
        </w:rPr>
        <w:t> </w:t>
      </w:r>
      <w:r>
        <w:rPr>
          <w:rtl/>
        </w:rPr>
        <w:t>שנתי</w:t>
      </w:r>
      <w:r>
        <w:rPr>
          <w:spacing w:val="3"/>
          <w:rtl/>
        </w:rPr>
        <w:t> </w:t>
      </w:r>
      <w:r>
        <w:rPr>
          <w:rtl/>
        </w:rPr>
        <w:t>בענן</w:t>
      </w:r>
      <w:r>
        <w:rPr/>
        <w:t>,)</w:t>
      </w:r>
      <w:r>
        <w:rPr>
          <w:spacing w:val="4"/>
          <w:rtl/>
        </w:rPr>
        <w:t> </w:t>
      </w:r>
      <w:r>
        <w:rPr>
          <w:rtl/>
        </w:rPr>
        <w:t>אנגליה</w:t>
      </w:r>
      <w:r>
        <w:rPr>
          <w:spacing w:val="3"/>
          <w:rtl/>
        </w:rPr>
        <w:t> </w:t>
      </w:r>
      <w:r>
        <w:rPr>
          <w:rtl/>
        </w:rPr>
        <w:t>משנת</w:t>
      </w:r>
      <w:r>
        <w:rPr>
          <w:spacing w:val="4"/>
          <w:rtl/>
        </w:rPr>
        <w:t> </w:t>
      </w:r>
      <w:r>
        <w:rPr/>
        <w:t>2013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הוצאה</w:t>
      </w:r>
      <w:r>
        <w:rPr>
          <w:spacing w:val="4"/>
          <w:rtl/>
        </w:rPr>
        <w:t> </w:t>
      </w:r>
      <w:r>
        <w:rPr>
          <w:rtl/>
        </w:rPr>
        <w:t>שנתית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/>
        <w:t>1.3</w:t>
      </w:r>
      <w:r>
        <w:rPr>
          <w:spacing w:val="7"/>
          <w:rtl/>
        </w:rPr>
        <w:t> </w:t>
      </w:r>
      <w:r>
        <w:rPr>
          <w:rtl/>
        </w:rPr>
        <w:t>מיליארד</w:t>
      </w:r>
      <w:r>
        <w:rPr>
          <w:spacing w:val="4"/>
          <w:rtl/>
        </w:rPr>
        <w:t> </w:t>
      </w:r>
      <w:r>
        <w:rPr>
          <w:rtl/>
        </w:rPr>
        <w:t>נכון</w:t>
      </w:r>
      <w:r>
        <w:rPr>
          <w:spacing w:val="5"/>
          <w:rtl/>
        </w:rPr>
        <w:t> </w:t>
      </w:r>
      <w:r>
        <w:rPr>
          <w:rtl/>
        </w:rPr>
        <w:t>לשנת</w:t>
      </w:r>
      <w:r>
        <w:rPr>
          <w:spacing w:val="3"/>
          <w:rtl/>
        </w:rPr>
        <w:t> </w:t>
      </w:r>
      <w:r>
        <w:rPr/>
        <w:t>)201</w:t>
      </w:r>
      <w:r>
        <w:rPr/>
        <w:t>9</w:t>
      </w:r>
    </w:p>
    <w:p>
      <w:pPr>
        <w:pStyle w:val="BodyText"/>
        <w:bidi/>
        <w:ind w:right="180" w:left="310" w:firstLine="6850"/>
        <w:jc w:val="both"/>
      </w:pPr>
      <w:r>
        <w:rPr>
          <w:rtl/>
        </w:rPr>
        <w:t>וממשלות נוספות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בהמשך</w:t>
      </w:r>
      <w:r>
        <w:rPr>
          <w:spacing w:val="4"/>
          <w:rtl/>
        </w:rPr>
        <w:t> </w:t>
      </w:r>
      <w:r>
        <w:rPr>
          <w:rtl/>
        </w:rPr>
        <w:t>למגמה</w:t>
      </w:r>
      <w:r>
        <w:rPr>
          <w:spacing w:val="6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מפתחי</w:t>
      </w:r>
      <w:r>
        <w:rPr>
          <w:spacing w:val="6"/>
          <w:rtl/>
        </w:rPr>
        <w:t> </w:t>
      </w:r>
      <w:r>
        <w:rPr>
          <w:rtl/>
        </w:rPr>
        <w:t>מערכות</w:t>
      </w:r>
      <w:r>
        <w:rPr>
          <w:spacing w:val="5"/>
          <w:rtl/>
        </w:rPr>
        <w:t> </w:t>
      </w:r>
      <w:r>
        <w:rPr>
          <w:rtl/>
        </w:rPr>
        <w:t>רבים</w:t>
      </w:r>
      <w:r>
        <w:rPr>
          <w:spacing w:val="8"/>
          <w:rtl/>
        </w:rPr>
        <w:t> </w:t>
      </w:r>
      <w:r>
        <w:rPr>
          <w:rtl/>
        </w:rPr>
        <w:t>מאמצים</w:t>
      </w:r>
      <w:r>
        <w:rPr>
          <w:spacing w:val="6"/>
          <w:rtl/>
        </w:rPr>
        <w:t> </w:t>
      </w:r>
      <w:r>
        <w:rPr>
          <w:rtl/>
        </w:rPr>
        <w:t>אסטרטגיית</w:t>
      </w:r>
      <w:r>
        <w:rPr>
          <w:spacing w:val="7"/>
          <w:rtl/>
        </w:rPr>
        <w:t> </w:t>
      </w:r>
      <w:r>
        <w:rPr/>
        <w:t>Only</w:t>
      </w:r>
      <w:r>
        <w:rPr>
          <w:spacing w:val="7"/>
          <w:rtl/>
        </w:rPr>
        <w:t> </w:t>
      </w:r>
      <w:r>
        <w:rPr/>
        <w:t>Cloud</w:t>
      </w:r>
      <w:r>
        <w:rPr>
          <w:spacing w:val="7"/>
          <w:rtl/>
        </w:rPr>
        <w:t> </w:t>
      </w:r>
      <w:r>
        <w:rPr>
          <w:rtl/>
        </w:rPr>
        <w:t>שבה</w:t>
      </w:r>
      <w:r>
        <w:rPr>
          <w:spacing w:val="5"/>
          <w:rtl/>
        </w:rPr>
        <w:t> </w:t>
      </w:r>
      <w:r>
        <w:rPr>
          <w:rtl/>
        </w:rPr>
        <w:t>היכולות</w:t>
      </w:r>
      <w:r>
        <w:rPr>
          <w:spacing w:val="4"/>
          <w:rtl/>
        </w:rPr>
        <w:t> </w:t>
      </w:r>
      <w:r>
        <w:rPr>
          <w:rtl/>
        </w:rPr>
        <w:t>החדשו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שהם</w:t>
      </w:r>
      <w:r>
        <w:rPr>
          <w:spacing w:val="-9"/>
          <w:rtl/>
        </w:rPr>
        <w:t> </w:t>
      </w:r>
      <w:r>
        <w:rPr>
          <w:rtl/>
        </w:rPr>
        <w:t>מפתחים</w:t>
      </w:r>
      <w:r>
        <w:rPr>
          <w:spacing w:val="-9"/>
          <w:rtl/>
        </w:rPr>
        <w:t> </w:t>
      </w:r>
      <w:r>
        <w:rPr>
          <w:rtl/>
        </w:rPr>
        <w:t>במוצריהם</w:t>
      </w:r>
      <w:r>
        <w:rPr>
          <w:spacing w:val="-8"/>
          <w:rtl/>
        </w:rPr>
        <w:t> </w:t>
      </w:r>
      <w:r>
        <w:rPr>
          <w:rtl/>
        </w:rPr>
        <w:t>זמינות</w:t>
      </w:r>
      <w:r>
        <w:rPr>
          <w:spacing w:val="-9"/>
          <w:rtl/>
        </w:rPr>
        <w:t> </w:t>
      </w:r>
      <w:r>
        <w:rPr>
          <w:rtl/>
        </w:rPr>
        <w:t>רק</w:t>
      </w:r>
      <w:r>
        <w:rPr>
          <w:spacing w:val="-9"/>
          <w:rtl/>
        </w:rPr>
        <w:t> </w:t>
      </w:r>
      <w:r>
        <w:rPr>
          <w:rtl/>
        </w:rPr>
        <w:t>במודל</w:t>
      </w:r>
      <w:r>
        <w:rPr>
          <w:spacing w:val="-9"/>
          <w:rtl/>
        </w:rPr>
        <w:t> </w:t>
      </w:r>
      <w:r>
        <w:rPr/>
        <w:t>SaaS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שהן</w:t>
      </w:r>
      <w:r>
        <w:rPr>
          <w:spacing w:val="-9"/>
          <w:rtl/>
        </w:rPr>
        <w:t> </w:t>
      </w:r>
      <w:r>
        <w:rPr>
          <w:rtl/>
        </w:rPr>
        <w:t>ניתנות</w:t>
      </w:r>
      <w:r>
        <w:rPr>
          <w:spacing w:val="-9"/>
          <w:rtl/>
        </w:rPr>
        <w:t> </w:t>
      </w:r>
      <w:r>
        <w:rPr>
          <w:rtl/>
        </w:rPr>
        <w:t>למימוש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גבי</w:t>
      </w:r>
      <w:r>
        <w:rPr>
          <w:spacing w:val="-9"/>
          <w:rtl/>
        </w:rPr>
        <w:t> </w:t>
      </w:r>
      <w:r>
        <w:rPr>
          <w:rtl/>
        </w:rPr>
        <w:t>פלטפורמת</w:t>
      </w:r>
      <w:r>
        <w:rPr>
          <w:spacing w:val="-9"/>
          <w:rtl/>
        </w:rPr>
        <w:t> </w:t>
      </w:r>
      <w:r>
        <w:rPr>
          <w:rtl/>
        </w:rPr>
        <w:t>ענן</w:t>
      </w:r>
      <w:r>
        <w:rPr>
          <w:spacing w:val="-9"/>
          <w:rtl/>
        </w:rPr>
        <w:t> </w:t>
      </w:r>
      <w:r>
        <w:rPr>
          <w:rtl/>
        </w:rPr>
        <w:t>בלבד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/>
        <w:t>,</w:t>
      </w:r>
      <w:r>
        <w:rPr>
          <w:rtl/>
        </w:rPr>
        <w:t> כיום ישנם שירותים</w:t>
      </w:r>
      <w:r>
        <w:rPr/>
        <w:t>,</w:t>
      </w:r>
      <w:r>
        <w:rPr>
          <w:rtl/>
        </w:rPr>
        <w:t> מערכות ותוכנות אשר ניתנים לצריכה רק במודל של מחשוב ענן</w:t>
      </w:r>
      <w:r>
        <w:rPr/>
        <w:t>,</w:t>
      </w:r>
      <w:r>
        <w:rPr>
          <w:rtl/>
        </w:rPr>
        <w:t> וככל</w:t>
      </w:r>
      <w:r>
        <w:rPr>
          <w:spacing w:val="1"/>
          <w:rtl/>
        </w:rPr>
        <w:t> </w:t>
      </w:r>
      <w:r>
        <w:rPr>
          <w:rtl/>
        </w:rPr>
        <w:t>שארגון</w:t>
      </w:r>
      <w:r>
        <w:rPr>
          <w:spacing w:val="14"/>
          <w:rtl/>
        </w:rPr>
        <w:t> </w:t>
      </w:r>
      <w:r>
        <w:rPr>
          <w:rtl/>
        </w:rPr>
        <w:t>אינו</w:t>
      </w:r>
      <w:r>
        <w:rPr>
          <w:spacing w:val="14"/>
          <w:rtl/>
        </w:rPr>
        <w:t> </w:t>
      </w:r>
      <w:r>
        <w:rPr>
          <w:rtl/>
        </w:rPr>
        <w:t>מאפשר</w:t>
      </w:r>
      <w:r>
        <w:rPr>
          <w:spacing w:val="12"/>
          <w:rtl/>
        </w:rPr>
        <w:t> </w:t>
      </w:r>
      <w:r>
        <w:rPr>
          <w:rtl/>
        </w:rPr>
        <w:t>גישה</w:t>
      </w:r>
      <w:r>
        <w:rPr>
          <w:spacing w:val="16"/>
          <w:rtl/>
        </w:rPr>
        <w:t> </w:t>
      </w:r>
      <w:r>
        <w:rPr>
          <w:rtl/>
        </w:rPr>
        <w:t>לשירותים</w:t>
      </w:r>
      <w:r>
        <w:rPr>
          <w:spacing w:val="13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הוא</w:t>
      </w:r>
      <w:r>
        <w:rPr>
          <w:spacing w:val="14"/>
          <w:rtl/>
        </w:rPr>
        <w:t> </w:t>
      </w:r>
      <w:r>
        <w:rPr>
          <w:rtl/>
        </w:rPr>
        <w:t>הלכה</w:t>
      </w:r>
      <w:r>
        <w:rPr>
          <w:spacing w:val="12"/>
          <w:rtl/>
        </w:rPr>
        <w:t> </w:t>
      </w:r>
      <w:r>
        <w:rPr>
          <w:rtl/>
        </w:rPr>
        <w:t>למעשה</w:t>
      </w:r>
      <w:r>
        <w:rPr>
          <w:spacing w:val="14"/>
          <w:rtl/>
        </w:rPr>
        <w:t> </w:t>
      </w:r>
      <w:r>
        <w:rPr>
          <w:rtl/>
        </w:rPr>
        <w:t>אינו</w:t>
      </w:r>
      <w:r>
        <w:rPr>
          <w:spacing w:val="14"/>
          <w:rtl/>
        </w:rPr>
        <w:t> </w:t>
      </w:r>
      <w:r>
        <w:rPr>
          <w:rtl/>
        </w:rPr>
        <w:t>יכול</w:t>
      </w:r>
      <w:r>
        <w:rPr>
          <w:spacing w:val="13"/>
          <w:rtl/>
        </w:rPr>
        <w:t> </w:t>
      </w:r>
      <w:r>
        <w:rPr>
          <w:rtl/>
        </w:rPr>
        <w:t>לעשות</w:t>
      </w:r>
      <w:r>
        <w:rPr>
          <w:spacing w:val="14"/>
          <w:rtl/>
        </w:rPr>
        <w:t> </w:t>
      </w:r>
      <w:r>
        <w:rPr>
          <w:rtl/>
        </w:rPr>
        <w:t>שימוש</w:t>
      </w:r>
      <w:r>
        <w:rPr>
          <w:spacing w:val="13"/>
          <w:rtl/>
        </w:rPr>
        <w:t> </w:t>
      </w:r>
      <w:r>
        <w:rPr>
          <w:rtl/>
        </w:rPr>
        <w:t>בטכנולוגיו</w:t>
      </w:r>
      <w:r>
        <w:rPr>
          <w:rtl/>
        </w:rPr>
        <w:t>ת</w:t>
      </w:r>
    </w:p>
    <w:p>
      <w:pPr>
        <w:pStyle w:val="BodyText"/>
        <w:bidi/>
        <w:ind w:right="180" w:left="312" w:firstLine="4157"/>
        <w:jc w:val="left"/>
      </w:pPr>
      <w:r>
        <w:rPr>
          <w:rtl/>
        </w:rPr>
        <w:t>חדשות ומועילות המפותחות וזמינות על תשתית 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השימוש</w:t>
      </w:r>
      <w:r>
        <w:rPr>
          <w:spacing w:val="-2"/>
          <w:rtl/>
        </w:rPr>
        <w:t> </w:t>
      </w:r>
      <w:r>
        <w:rPr>
          <w:rtl/>
        </w:rPr>
        <w:t>בשירותי</w:t>
      </w:r>
      <w:r>
        <w:rPr>
          <w:spacing w:val="-3"/>
          <w:rtl/>
        </w:rPr>
        <w:t> </w:t>
      </w:r>
      <w:r>
        <w:rPr>
          <w:rtl/>
        </w:rPr>
        <w:t>ענן</w:t>
      </w:r>
      <w:r>
        <w:rPr>
          <w:spacing w:val="-2"/>
          <w:rtl/>
        </w:rPr>
        <w:t> </w:t>
      </w:r>
      <w:r>
        <w:rPr>
          <w:rtl/>
        </w:rPr>
        <w:t>צומח בקצב</w:t>
      </w:r>
      <w:r>
        <w:rPr>
          <w:spacing w:val="-2"/>
          <w:rtl/>
        </w:rPr>
        <w:t> </w:t>
      </w:r>
      <w:r>
        <w:rPr>
          <w:rtl/>
        </w:rPr>
        <w:t>שנתי</w:t>
      </w:r>
      <w:r>
        <w:rPr>
          <w:spacing w:val="-1"/>
          <w:rtl/>
        </w:rPr>
        <w:t> </w:t>
      </w:r>
      <w:r>
        <w:rPr>
          <w:rtl/>
        </w:rPr>
        <w:t>ממוצע</w:t>
      </w:r>
      <w:r>
        <w:rPr>
          <w:spacing w:val="-2"/>
          <w:rtl/>
        </w:rPr>
        <w:t> </w:t>
      </w:r>
      <w:r>
        <w:rPr>
          <w:rtl/>
        </w:rPr>
        <w:t>יציב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למעלה</w:t>
      </w:r>
      <w:r>
        <w:rPr>
          <w:spacing w:val="-2"/>
          <w:rtl/>
        </w:rPr>
        <w:t> </w:t>
      </w:r>
      <w:r>
        <w:rPr>
          <w:rtl/>
        </w:rPr>
        <w:t>מ</w:t>
      </w:r>
      <w:r>
        <w:rPr/>
        <w:t>,17%-</w:t>
      </w:r>
      <w:r>
        <w:rPr>
          <w:spacing w:val="-2"/>
          <w:rtl/>
        </w:rPr>
        <w:t> </w:t>
      </w:r>
      <w:r>
        <w:rPr>
          <w:rtl/>
        </w:rPr>
        <w:t>יותר</w:t>
      </w:r>
      <w:r>
        <w:rPr>
          <w:spacing w:val="-2"/>
          <w:rtl/>
        </w:rPr>
        <w:t> </w:t>
      </w:r>
      <w:r>
        <w:rPr>
          <w:rtl/>
        </w:rPr>
        <w:t>מרוב</w:t>
      </w:r>
      <w:r>
        <w:rPr>
          <w:spacing w:val="-2"/>
          <w:rtl/>
        </w:rPr>
        <w:t> </w:t>
      </w:r>
      <w:r>
        <w:rPr>
          <w:rtl/>
        </w:rPr>
        <w:t>שוק ה</w:t>
      </w:r>
      <w:r>
        <w:rPr/>
        <w:t>,IT-</w:t>
      </w:r>
      <w:r>
        <w:rPr>
          <w:spacing w:val="-3"/>
          <w:rtl/>
        </w:rPr>
        <w:t> </w:t>
      </w:r>
      <w:r>
        <w:rPr>
          <w:rtl/>
        </w:rPr>
        <w:t>כאש</w:t>
      </w:r>
      <w:r>
        <w:rPr>
          <w:rtl/>
        </w:rPr>
        <w:t>ר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הצמיחה</w:t>
      </w:r>
      <w:r>
        <w:rPr/>
        <w:t>,</w:t>
      </w:r>
      <w:r>
        <w:rPr>
          <w:rtl/>
        </w:rPr>
        <w:t> ברובה</w:t>
      </w:r>
      <w:r>
        <w:rPr/>
        <w:t>,</w:t>
      </w:r>
      <w:r>
        <w:rPr>
          <w:rtl/>
        </w:rPr>
        <w:t> נובעת משימוש הולך וגובר באפליקציות מבוססות ענן וממיגרציות של ארגונים לענן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בנוסף</w:t>
      </w:r>
      <w:r>
        <w:rPr>
          <w:spacing w:val="6"/>
          <w:rtl/>
        </w:rPr>
        <w:t> </w:t>
      </w:r>
      <w:r>
        <w:rPr>
          <w:rtl/>
        </w:rPr>
        <w:t>במהלך</w:t>
      </w:r>
      <w:r>
        <w:rPr>
          <w:spacing w:val="7"/>
          <w:rtl/>
        </w:rPr>
        <w:t> </w:t>
      </w:r>
      <w:r>
        <w:rPr>
          <w:rtl/>
        </w:rPr>
        <w:t>התפרצות</w:t>
      </w:r>
      <w:r>
        <w:rPr>
          <w:spacing w:val="6"/>
          <w:rtl/>
        </w:rPr>
        <w:t> </w:t>
      </w:r>
      <w:r>
        <w:rPr>
          <w:rtl/>
        </w:rPr>
        <w:t>נגיף</w:t>
      </w:r>
      <w:r>
        <w:rPr>
          <w:spacing w:val="9"/>
          <w:rtl/>
        </w:rPr>
        <w:t> </w:t>
      </w:r>
      <w:r>
        <w:rPr>
          <w:rtl/>
        </w:rPr>
        <w:t>הקורונה</w:t>
      </w:r>
      <w:r>
        <w:rPr>
          <w:spacing w:val="6"/>
          <w:rtl/>
        </w:rPr>
        <w:t> </w:t>
      </w:r>
      <w:r>
        <w:rPr/>
        <w:t>)covid19(</w:t>
      </w:r>
      <w:r>
        <w:rPr>
          <w:spacing w:val="6"/>
          <w:rtl/>
        </w:rPr>
        <w:t> </w:t>
      </w:r>
      <w:r>
        <w:rPr>
          <w:rtl/>
        </w:rPr>
        <w:t>הפך</w:t>
      </w:r>
      <w:r>
        <w:rPr>
          <w:spacing w:val="8"/>
          <w:rtl/>
        </w:rPr>
        <w:t> </w:t>
      </w:r>
      <w:r>
        <w:rPr>
          <w:rtl/>
        </w:rPr>
        <w:t>הליך</w:t>
      </w:r>
      <w:r>
        <w:rPr>
          <w:spacing w:val="6"/>
          <w:rtl/>
        </w:rPr>
        <w:t> </w:t>
      </w:r>
      <w:r>
        <w:rPr>
          <w:rtl/>
        </w:rPr>
        <w:t>ההגירה</w:t>
      </w:r>
      <w:r>
        <w:rPr>
          <w:spacing w:val="7"/>
          <w:rtl/>
        </w:rPr>
        <w:t> </w:t>
      </w:r>
      <w:r>
        <w:rPr>
          <w:rtl/>
        </w:rPr>
        <w:t>לענן</w:t>
      </w:r>
      <w:r>
        <w:rPr>
          <w:spacing w:val="6"/>
          <w:rtl/>
        </w:rPr>
        <w:t> </w:t>
      </w:r>
      <w:r>
        <w:rPr>
          <w:rtl/>
        </w:rPr>
        <w:t>לקריטי</w:t>
      </w:r>
      <w:r>
        <w:rPr>
          <w:spacing w:val="7"/>
          <w:rtl/>
        </w:rPr>
        <w:t> </w:t>
      </w:r>
      <w:r>
        <w:rPr>
          <w:rtl/>
        </w:rPr>
        <w:t>לארגונים</w:t>
      </w:r>
      <w:r>
        <w:rPr>
          <w:spacing w:val="6"/>
          <w:rtl/>
        </w:rPr>
        <w:t> </w:t>
      </w:r>
      <w:r>
        <w:rPr>
          <w:rtl/>
        </w:rPr>
        <w:t>רבים</w:t>
      </w:r>
      <w:r>
        <w:rPr>
          <w:spacing w:val="6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317" w:firstLine="0"/>
        <w:jc w:val="left"/>
      </w:pP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לשמר</w:t>
      </w:r>
      <w:r>
        <w:rPr>
          <w:spacing w:val="-4"/>
          <w:rtl/>
        </w:rPr>
        <w:t> </w:t>
      </w:r>
      <w:r>
        <w:rPr>
          <w:rtl/>
        </w:rPr>
        <w:t>רציפות</w:t>
      </w:r>
      <w:r>
        <w:rPr>
          <w:spacing w:val="-2"/>
          <w:rtl/>
        </w:rPr>
        <w:t> </w:t>
      </w:r>
      <w:r>
        <w:rPr>
          <w:rtl/>
        </w:rPr>
        <w:t>תפקודית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והואץ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בקצב</w:t>
      </w:r>
      <w:r>
        <w:rPr>
          <w:spacing w:val="-3"/>
          <w:rtl/>
        </w:rPr>
        <w:t> </w:t>
      </w:r>
      <w:r>
        <w:rPr>
          <w:rtl/>
        </w:rPr>
        <w:t>וגם</w:t>
      </w:r>
      <w:r>
        <w:rPr>
          <w:spacing w:val="-4"/>
          <w:rtl/>
        </w:rPr>
        <w:t> </w:t>
      </w:r>
      <w:r>
        <w:rPr>
          <w:rtl/>
        </w:rPr>
        <w:t>בסוג</w:t>
      </w:r>
      <w:r>
        <w:rPr>
          <w:spacing w:val="-4"/>
          <w:rtl/>
        </w:rPr>
        <w:t> </w:t>
      </w:r>
      <w:r>
        <w:rPr>
          <w:rtl/>
        </w:rPr>
        <w:t>המערכות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הועברו</w:t>
      </w:r>
      <w:r>
        <w:rPr>
          <w:spacing w:val="-4"/>
          <w:rtl/>
        </w:rPr>
        <w:t> </w:t>
      </w:r>
      <w:r>
        <w:rPr>
          <w:rtl/>
        </w:rPr>
        <w:t>לענן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המעבר</w:t>
      </w:r>
      <w:r>
        <w:rPr>
          <w:spacing w:val="49"/>
          <w:rtl/>
        </w:rPr>
        <w:t> </w:t>
      </w:r>
      <w:r>
        <w:rPr>
          <w:rtl/>
        </w:rPr>
        <w:t>לענן</w:t>
      </w:r>
      <w:r>
        <w:rPr>
          <w:spacing w:val="48"/>
          <w:rtl/>
        </w:rPr>
        <w:t> </w:t>
      </w:r>
      <w:r>
        <w:rPr>
          <w:rtl/>
        </w:rPr>
        <w:t>כולל</w:t>
      </w:r>
      <w:r>
        <w:rPr>
          <w:spacing w:val="48"/>
          <w:rtl/>
        </w:rPr>
        <w:t> </w:t>
      </w:r>
      <w:r>
        <w:rPr>
          <w:rtl/>
        </w:rPr>
        <w:t>בתוכו</w:t>
      </w:r>
      <w:r>
        <w:rPr>
          <w:spacing w:val="50"/>
          <w:rtl/>
        </w:rPr>
        <w:t> </w:t>
      </w:r>
      <w:r>
        <w:rPr>
          <w:rtl/>
        </w:rPr>
        <w:t>הזדמנות</w:t>
      </w:r>
      <w:r>
        <w:rPr>
          <w:spacing w:val="49"/>
          <w:rtl/>
        </w:rPr>
        <w:t> </w:t>
      </w:r>
      <w:r>
        <w:rPr>
          <w:rtl/>
        </w:rPr>
        <w:t>לשיפור</w:t>
      </w:r>
      <w:r>
        <w:rPr>
          <w:spacing w:val="54"/>
          <w:rtl/>
        </w:rPr>
        <w:t> </w:t>
      </w:r>
      <w:r>
        <w:rPr>
          <w:rtl/>
        </w:rPr>
        <w:t>משמעותי</w:t>
      </w:r>
      <w:r>
        <w:rPr>
          <w:spacing w:val="50"/>
          <w:rtl/>
        </w:rPr>
        <w:t> </w:t>
      </w:r>
      <w:r>
        <w:rPr>
          <w:rtl/>
        </w:rPr>
        <w:t>בתהליכי</w:t>
      </w:r>
      <w:r>
        <w:rPr>
          <w:spacing w:val="48"/>
          <w:rtl/>
        </w:rPr>
        <w:t> </w:t>
      </w:r>
      <w:r>
        <w:rPr>
          <w:rtl/>
        </w:rPr>
        <w:t>העבודה</w:t>
      </w:r>
      <w:r>
        <w:rPr>
          <w:spacing w:val="48"/>
          <w:rtl/>
        </w:rPr>
        <w:t> </w:t>
      </w:r>
      <w:r>
        <w:rPr>
          <w:rtl/>
        </w:rPr>
        <w:t>הממשלתיים</w:t>
      </w:r>
      <w:r>
        <w:rPr/>
        <w:t>,</w:t>
      </w:r>
      <w:r>
        <w:rPr>
          <w:spacing w:val="48"/>
          <w:rtl/>
        </w:rPr>
        <w:t> </w:t>
      </w:r>
      <w:r>
        <w:rPr>
          <w:rtl/>
        </w:rPr>
        <w:t>ולשירותי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הניתנים לאזרח על ידי הממשלה</w:t>
      </w:r>
      <w:r>
        <w:rPr/>
        <w:t>,</w:t>
      </w:r>
      <w:r>
        <w:rPr>
          <w:rtl/>
        </w:rPr>
        <w:t> תוך האצה של הליך הטרנספורמציה הדיגיטלית של הממשלה</w:t>
      </w:r>
      <w:r>
        <w:rPr/>
        <w:t>,</w:t>
      </w:r>
      <w:r>
        <w:rPr>
          <w:rtl/>
        </w:rPr>
        <w:t> וכן</w:t>
      </w:r>
      <w:r>
        <w:rPr>
          <w:spacing w:val="1"/>
          <w:rtl/>
        </w:rPr>
        <w:t> </w:t>
      </w:r>
      <w:r>
        <w:rPr>
          <w:rtl/>
        </w:rPr>
        <w:t>שיפור</w:t>
      </w:r>
      <w:r>
        <w:rPr>
          <w:spacing w:val="-12"/>
          <w:rtl/>
        </w:rPr>
        <w:t> </w:t>
      </w:r>
      <w:r>
        <w:rPr>
          <w:rtl/>
        </w:rPr>
        <w:t>יכולות</w:t>
      </w:r>
      <w:r>
        <w:rPr>
          <w:spacing w:val="-12"/>
          <w:rtl/>
        </w:rPr>
        <w:t> </w:t>
      </w:r>
      <w:r>
        <w:rPr>
          <w:rtl/>
        </w:rPr>
        <w:t>השליטה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בקרה</w:t>
      </w:r>
      <w:r>
        <w:rPr>
          <w:spacing w:val="-13"/>
          <w:rtl/>
        </w:rPr>
        <w:t> </w:t>
      </w:r>
      <w:r>
        <w:rPr>
          <w:rtl/>
        </w:rPr>
        <w:t>והגנות</w:t>
      </w:r>
      <w:r>
        <w:rPr>
          <w:spacing w:val="-12"/>
          <w:rtl/>
        </w:rPr>
        <w:t> </w:t>
      </w:r>
      <w:r>
        <w:rPr>
          <w:rtl/>
        </w:rPr>
        <w:t>הסייבר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מערכות</w:t>
      </w:r>
      <w:r>
        <w:rPr>
          <w:spacing w:val="-13"/>
          <w:rtl/>
        </w:rPr>
        <w:t> </w:t>
      </w:r>
      <w:r>
        <w:rPr>
          <w:spacing w:val="-1"/>
          <w:rtl/>
        </w:rPr>
        <w:t>ה</w:t>
      </w:r>
      <w:r>
        <w:rPr>
          <w:spacing w:val="-1"/>
        </w:rPr>
        <w:t>IT</w:t>
      </w:r>
      <w:r>
        <w:rPr>
          <w:spacing w:val="-8"/>
          <w:rtl/>
        </w:rPr>
        <w:t> </w:t>
      </w:r>
      <w:r>
        <w:rPr>
          <w:spacing w:val="-1"/>
          <w:rtl/>
        </w:rPr>
        <w:t>הממשלתיות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יחד</w:t>
      </w:r>
      <w:r>
        <w:rPr>
          <w:spacing w:val="-12"/>
          <w:rtl/>
        </w:rPr>
        <w:t> </w:t>
      </w:r>
      <w:r>
        <w:rPr>
          <w:spacing w:val="-1"/>
          <w:rtl/>
        </w:rPr>
        <w:t>עם</w:t>
      </w:r>
      <w:r>
        <w:rPr>
          <w:spacing w:val="-12"/>
          <w:rtl/>
        </w:rPr>
        <w:t> </w:t>
      </w:r>
      <w:r>
        <w:rPr>
          <w:spacing w:val="-1"/>
          <w:rtl/>
        </w:rPr>
        <w:t>זאת</w:t>
      </w:r>
      <w:r>
        <w:rPr>
          <w:spacing w:val="-12"/>
          <w:rtl/>
        </w:rPr>
        <w:t> </w:t>
      </w:r>
      <w:r>
        <w:rPr>
          <w:spacing w:val="-1"/>
          <w:rtl/>
        </w:rPr>
        <w:t>המעבר</w:t>
      </w:r>
      <w:r>
        <w:rPr>
          <w:spacing w:val="-13"/>
          <w:rtl/>
        </w:rPr>
        <w:t> </w:t>
      </w:r>
      <w:r>
        <w:rPr>
          <w:spacing w:val="-1"/>
          <w:rtl/>
        </w:rPr>
        <w:t>למודל</w:t>
      </w:r>
      <w:r>
        <w:rPr>
          <w:spacing w:val="-51"/>
          <w:rtl/>
        </w:rPr>
        <w:t> </w:t>
      </w:r>
      <w:r>
        <w:rPr>
          <w:rtl/>
        </w:rPr>
        <w:t>של מחשוב ענן טומן בחובו גם אתגרים רבים</w:t>
      </w:r>
      <w:r>
        <w:rPr/>
        <w:t>,</w:t>
      </w:r>
      <w:r>
        <w:rPr>
          <w:rtl/>
        </w:rPr>
        <w:t> אשר עיקרם נובעים מכך שמערכות המחשוב יינתנו על</w:t>
      </w:r>
      <w:r>
        <w:rPr>
          <w:spacing w:val="1"/>
          <w:rtl/>
        </w:rPr>
        <w:t> </w:t>
      </w:r>
      <w:r>
        <w:rPr>
          <w:rtl/>
        </w:rPr>
        <w:t>בסיס</w:t>
      </w:r>
      <w:r>
        <w:rPr>
          <w:spacing w:val="15"/>
          <w:rtl/>
        </w:rPr>
        <w:t> </w:t>
      </w:r>
      <w:r>
        <w:rPr>
          <w:rtl/>
        </w:rPr>
        <w:t>תשתית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ספק</w:t>
      </w:r>
      <w:r>
        <w:rPr>
          <w:spacing w:val="16"/>
          <w:rtl/>
        </w:rPr>
        <w:t> </w:t>
      </w:r>
      <w:r>
        <w:rPr>
          <w:rtl/>
        </w:rPr>
        <w:t>חיצוני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מציאות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ניהול</w:t>
      </w:r>
      <w:r>
        <w:rPr>
          <w:spacing w:val="15"/>
          <w:rtl/>
        </w:rPr>
        <w:t> </w:t>
      </w:r>
      <w:r>
        <w:rPr>
          <w:rtl/>
        </w:rPr>
        <w:t>נכסים</w:t>
      </w:r>
      <w:r>
        <w:rPr>
          <w:spacing w:val="16"/>
          <w:rtl/>
        </w:rPr>
        <w:t> </w:t>
      </w:r>
      <w:r>
        <w:rPr>
          <w:rtl/>
        </w:rPr>
        <w:t>דיגיטליים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ידי</w:t>
      </w:r>
      <w:r>
        <w:rPr>
          <w:spacing w:val="15"/>
          <w:rtl/>
        </w:rPr>
        <w:t> </w:t>
      </w:r>
      <w:r>
        <w:rPr>
          <w:rtl/>
        </w:rPr>
        <w:t>ספק</w:t>
      </w:r>
      <w:r>
        <w:rPr>
          <w:spacing w:val="16"/>
          <w:rtl/>
        </w:rPr>
        <w:t> </w:t>
      </w:r>
      <w:r>
        <w:rPr>
          <w:rtl/>
        </w:rPr>
        <w:t>חיצוני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הנתון</w:t>
      </w:r>
      <w:r>
        <w:rPr>
          <w:spacing w:val="15"/>
          <w:rtl/>
        </w:rPr>
        <w:t> </w:t>
      </w:r>
      <w:r>
        <w:rPr>
          <w:rtl/>
        </w:rPr>
        <w:t>לעיתי</w:t>
      </w:r>
      <w:r>
        <w:rPr>
          <w:rtl/>
        </w:rPr>
        <w:t>ם</w:t>
      </w:r>
    </w:p>
    <w:p>
      <w:pPr>
        <w:pStyle w:val="BodyText"/>
        <w:bidi/>
        <w:ind w:right="180" w:left="310" w:firstLine="487"/>
        <w:jc w:val="both"/>
      </w:pPr>
      <w:r>
        <w:rPr>
          <w:rtl/>
        </w:rPr>
        <w:t>לריבונות זרה יוצרת בעיית משילות</w:t>
      </w:r>
      <w:r>
        <w:rPr/>
        <w:t>,</w:t>
      </w:r>
      <w:r>
        <w:rPr>
          <w:rtl/>
        </w:rPr>
        <w:t> הן בהיבט של כפיפות חוקית</w:t>
      </w:r>
      <w:r>
        <w:rPr/>
        <w:t>,</w:t>
      </w:r>
      <w:r>
        <w:rPr>
          <w:rtl/>
        </w:rPr>
        <w:t> והן בהיבט של שליטה ובקרה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-9"/>
          <w:rtl/>
        </w:rPr>
        <w:t> </w:t>
      </w:r>
      <w:r>
        <w:rPr>
          <w:rtl/>
        </w:rPr>
        <w:t>התמודדות</w:t>
      </w:r>
      <w:r>
        <w:rPr>
          <w:spacing w:val="-9"/>
          <w:rtl/>
        </w:rPr>
        <w:t> </w:t>
      </w: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אתגרים</w:t>
      </w:r>
      <w:r>
        <w:rPr>
          <w:spacing w:val="-6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ולצורך</w:t>
      </w:r>
      <w:r>
        <w:rPr>
          <w:spacing w:val="-3"/>
          <w:rtl/>
        </w:rPr>
        <w:t> </w:t>
      </w:r>
      <w:r>
        <w:rPr>
          <w:rtl/>
        </w:rPr>
        <w:t>אספקת</w:t>
      </w:r>
      <w:r>
        <w:rPr>
          <w:spacing w:val="-9"/>
          <w:rtl/>
        </w:rPr>
        <w:t> </w:t>
      </w:r>
      <w:r>
        <w:rPr>
          <w:rtl/>
        </w:rPr>
        <w:t>שירותי</w:t>
      </w:r>
      <w:r>
        <w:rPr>
          <w:spacing w:val="-6"/>
          <w:rtl/>
        </w:rPr>
        <w:t> </w:t>
      </w:r>
      <w:r>
        <w:rPr>
          <w:rtl/>
        </w:rPr>
        <w:t>ענן</w:t>
      </w:r>
      <w:r>
        <w:rPr>
          <w:spacing w:val="-9"/>
          <w:rtl/>
        </w:rPr>
        <w:t> </w:t>
      </w:r>
      <w:r>
        <w:rPr>
          <w:rtl/>
        </w:rPr>
        <w:t>עבור</w:t>
      </w:r>
      <w:r>
        <w:rPr>
          <w:spacing w:val="-8"/>
          <w:rtl/>
        </w:rPr>
        <w:t> </w:t>
      </w:r>
      <w:r>
        <w:rPr>
          <w:rtl/>
        </w:rPr>
        <w:t>משרדי</w:t>
      </w:r>
      <w:r>
        <w:rPr>
          <w:spacing w:val="-9"/>
          <w:rtl/>
        </w:rPr>
        <w:t> </w:t>
      </w:r>
      <w:r>
        <w:rPr>
          <w:rtl/>
        </w:rPr>
        <w:t>הממשלה</w:t>
      </w:r>
      <w:r>
        <w:rPr>
          <w:spacing w:val="-9"/>
          <w:rtl/>
        </w:rPr>
        <w:t> </w:t>
      </w:r>
      <w:r>
        <w:rPr>
          <w:rtl/>
        </w:rPr>
        <w:t>ויחידות</w:t>
      </w:r>
      <w:r>
        <w:rPr>
          <w:spacing w:val="-9"/>
          <w:rtl/>
        </w:rPr>
        <w:t> </w:t>
      </w:r>
      <w:r>
        <w:rPr>
          <w:rtl/>
        </w:rPr>
        <w:t>הסמך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בסיס</w:t>
      </w:r>
      <w:r>
        <w:rPr>
          <w:spacing w:val="-7"/>
          <w:rtl/>
        </w:rPr>
        <w:t> </w:t>
      </w:r>
      <w:r>
        <w:rPr>
          <w:rtl/>
        </w:rPr>
        <w:t>פלטפורמה של</w:t>
      </w:r>
      <w:r>
        <w:rPr>
          <w:spacing w:val="-7"/>
          <w:rtl/>
        </w:rPr>
        <w:t> </w:t>
      </w:r>
      <w:r>
        <w:rPr>
          <w:rtl/>
        </w:rPr>
        <w:t>ענן</w:t>
      </w:r>
      <w:r>
        <w:rPr>
          <w:spacing w:val="-7"/>
          <w:rtl/>
        </w:rPr>
        <w:t> </w:t>
      </w:r>
      <w:r>
        <w:rPr>
          <w:rtl/>
        </w:rPr>
        <w:t>ציבורי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ספקיות</w:t>
      </w:r>
      <w:r>
        <w:rPr>
          <w:spacing w:val="-7"/>
          <w:rtl/>
        </w:rPr>
        <w:t> </w:t>
      </w:r>
      <w:r>
        <w:rPr>
          <w:rtl/>
        </w:rPr>
        <w:t>ענן</w:t>
      </w:r>
      <w:r>
        <w:rPr>
          <w:spacing w:val="-7"/>
          <w:rtl/>
        </w:rPr>
        <w:t> </w:t>
      </w:r>
      <w:r>
        <w:rPr>
          <w:rtl/>
        </w:rPr>
        <w:t>מובילות</w:t>
      </w:r>
      <w:r>
        <w:rPr>
          <w:spacing w:val="-7"/>
          <w:rtl/>
        </w:rPr>
        <w:t> </w:t>
      </w:r>
      <w:r>
        <w:rPr>
          <w:rtl/>
        </w:rPr>
        <w:t>ואשר</w:t>
      </w:r>
      <w:r>
        <w:rPr>
          <w:spacing w:val="-8"/>
          <w:rtl/>
        </w:rPr>
        <w:t> </w:t>
      </w:r>
      <w:r>
        <w:rPr>
          <w:rtl/>
        </w:rPr>
        <w:t>נותן</w:t>
      </w:r>
      <w:r>
        <w:rPr>
          <w:spacing w:val="-7"/>
          <w:rtl/>
        </w:rPr>
        <w:t> </w:t>
      </w:r>
      <w:r>
        <w:rPr>
          <w:rtl/>
        </w:rPr>
        <w:t>מענה</w:t>
      </w:r>
      <w:r>
        <w:rPr>
          <w:spacing w:val="-7"/>
          <w:rtl/>
        </w:rPr>
        <w:t> </w:t>
      </w:r>
      <w:r>
        <w:rPr>
          <w:rtl/>
        </w:rPr>
        <w:t>לצרכים</w:t>
      </w:r>
      <w:r>
        <w:rPr>
          <w:spacing w:val="-7"/>
          <w:rtl/>
        </w:rPr>
        <w:t> </w:t>
      </w:r>
      <w:r>
        <w:rPr>
          <w:rtl/>
        </w:rPr>
        <w:t>ולדרישות</w:t>
      </w:r>
      <w:r>
        <w:rPr>
          <w:spacing w:val="-8"/>
          <w:rtl/>
        </w:rPr>
        <w:t> </w:t>
      </w:r>
      <w:r>
        <w:rPr>
          <w:rtl/>
        </w:rPr>
        <w:t>הייחודיות</w:t>
      </w:r>
      <w:r>
        <w:rPr>
          <w:spacing w:val="-51"/>
          <w:rtl/>
        </w:rPr>
        <w:t> </w:t>
      </w:r>
      <w:r>
        <w:rPr>
          <w:rtl/>
        </w:rPr>
        <w:t>של ממשלת ישראל בעת הגירה לענן ציבורי</w:t>
      </w:r>
      <w:r>
        <w:rPr/>
        <w:t>,</w:t>
      </w:r>
      <w:r>
        <w:rPr>
          <w:rtl/>
        </w:rPr>
        <w:t> בהיבטים של אבטחת מידע והגנות סייבר</w:t>
      </w:r>
      <w:r>
        <w:rPr/>
        <w:t>,</w:t>
      </w:r>
      <w:r>
        <w:rPr>
          <w:rtl/>
        </w:rPr>
        <w:t> משילות ומתן</w:t>
      </w:r>
      <w:r>
        <w:rPr>
          <w:spacing w:val="1"/>
          <w:rtl/>
        </w:rPr>
        <w:t> </w:t>
      </w:r>
      <w:r>
        <w:rPr>
          <w:rtl/>
        </w:rPr>
        <w:t>כלים</w:t>
      </w:r>
      <w:r>
        <w:rPr>
          <w:spacing w:val="-4"/>
          <w:rtl/>
        </w:rPr>
        <w:t> </w:t>
      </w:r>
      <w:r>
        <w:rPr>
          <w:rtl/>
        </w:rPr>
        <w:t>למשרדי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ויחידות</w:t>
      </w:r>
      <w:r>
        <w:rPr>
          <w:spacing w:val="-3"/>
          <w:rtl/>
        </w:rPr>
        <w:t> </w:t>
      </w:r>
      <w:r>
        <w:rPr>
          <w:rtl/>
        </w:rPr>
        <w:t>הסמך</w:t>
      </w:r>
      <w:r>
        <w:rPr>
          <w:spacing w:val="-4"/>
          <w:rtl/>
        </w:rPr>
        <w:t> </w:t>
      </w:r>
      <w:r>
        <w:rPr>
          <w:rtl/>
        </w:rPr>
        <w:t>לבצע</w:t>
      </w:r>
      <w:r>
        <w:rPr>
          <w:spacing w:val="-3"/>
          <w:rtl/>
        </w:rPr>
        <w:t> </w:t>
      </w:r>
      <w:r>
        <w:rPr>
          <w:rtl/>
        </w:rPr>
        <w:t>הגירה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מבוקר</w:t>
      </w:r>
      <w:r>
        <w:rPr>
          <w:spacing w:val="-3"/>
          <w:rtl/>
        </w:rPr>
        <w:t> </w:t>
      </w:r>
      <w:r>
        <w:rPr>
          <w:rtl/>
        </w:rPr>
        <w:t>ויעיל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החל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2018</w:t>
      </w:r>
      <w:r>
        <w:rPr>
          <w:spacing w:val="-3"/>
          <w:rtl/>
        </w:rPr>
        <w:t> </w:t>
      </w:r>
      <w:r>
        <w:rPr>
          <w:rtl/>
        </w:rPr>
        <w:t>צוו</w:t>
      </w:r>
      <w:r>
        <w:rPr>
          <w:rtl/>
        </w:rPr>
        <w:t>ת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ממשלתי שהובל על ידי מינהל הרכש הממשלתי יחד עם רשות התקשוב הממשלתי</w:t>
      </w:r>
      <w:r>
        <w:rPr/>
        <w:t>,</w:t>
      </w:r>
      <w:r>
        <w:rPr>
          <w:rtl/>
        </w:rPr>
        <w:t> אגף התקציבים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הלשכה</w:t>
      </w:r>
      <w:r>
        <w:rPr>
          <w:spacing w:val="-13"/>
          <w:rtl/>
        </w:rPr>
        <w:t> </w:t>
      </w:r>
      <w:r>
        <w:rPr>
          <w:rtl/>
        </w:rPr>
        <w:t>המשפטית</w:t>
      </w:r>
      <w:r>
        <w:rPr>
          <w:spacing w:val="-12"/>
          <w:rtl/>
        </w:rPr>
        <w:t> </w:t>
      </w:r>
      <w:r>
        <w:rPr>
          <w:rtl/>
        </w:rPr>
        <w:t>במשרד</w:t>
      </w:r>
      <w:r>
        <w:rPr>
          <w:spacing w:val="-13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מערך</w:t>
      </w:r>
      <w:r>
        <w:rPr>
          <w:spacing w:val="-13"/>
          <w:rtl/>
        </w:rPr>
        <w:t> </w:t>
      </w:r>
      <w:r>
        <w:rPr>
          <w:spacing w:val="-1"/>
          <w:rtl/>
        </w:rPr>
        <w:t>הסייבר</w:t>
      </w:r>
      <w:r>
        <w:rPr>
          <w:spacing w:val="-13"/>
          <w:rtl/>
        </w:rPr>
        <w:t> </w:t>
      </w:r>
      <w:r>
        <w:rPr>
          <w:spacing w:val="-1"/>
          <w:rtl/>
        </w:rPr>
        <w:t>הלאומי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הביטחון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צה</w:t>
      </w:r>
      <w:r>
        <w:rPr>
          <w:spacing w:val="-1"/>
        </w:rPr>
        <w:t>"</w:t>
      </w:r>
      <w:r>
        <w:rPr>
          <w:spacing w:val="-1"/>
          <w:rtl/>
        </w:rPr>
        <w:t>ל</w:t>
      </w:r>
      <w:r>
        <w:rPr>
          <w:spacing w:val="-12"/>
          <w:rtl/>
        </w:rPr>
        <w:t> </w:t>
      </w:r>
      <w:r>
        <w:rPr>
          <w:spacing w:val="-1"/>
          <w:rtl/>
        </w:rPr>
        <w:t>וגופים</w:t>
      </w:r>
      <w:r>
        <w:rPr>
          <w:spacing w:val="-13"/>
          <w:rtl/>
        </w:rPr>
        <w:t> </w:t>
      </w:r>
      <w:r>
        <w:rPr>
          <w:spacing w:val="-1"/>
          <w:rtl/>
        </w:rPr>
        <w:t>נוספים</w:t>
      </w:r>
      <w:r>
        <w:rPr>
          <w:spacing w:val="-13"/>
          <w:rtl/>
        </w:rPr>
        <w:t> </w:t>
      </w:r>
      <w:r>
        <w:rPr>
          <w:spacing w:val="-1"/>
          <w:rtl/>
        </w:rPr>
        <w:t>במשרדי</w:t>
      </w:r>
      <w:r>
        <w:rPr>
          <w:spacing w:val="1"/>
          <w:rtl/>
        </w:rPr>
        <w:t> </w:t>
      </w:r>
      <w:r>
        <w:rPr>
          <w:rtl/>
        </w:rPr>
        <w:t>הממשלה לקדם את פרויקט נימבוס</w:t>
      </w:r>
      <w:r>
        <w:rPr/>
        <w:t>.</w:t>
      </w:r>
      <w:r>
        <w:rPr>
          <w:rtl/>
        </w:rPr>
        <w:t> פרויקט נימבוס הוא פרויקט רב</w:t>
      </w:r>
      <w:r>
        <w:rPr/>
        <w:t>-</w:t>
      </w:r>
      <w:r>
        <w:rPr>
          <w:rtl/>
        </w:rPr>
        <w:t>שנתי</w:t>
      </w:r>
      <w:r>
        <w:rPr/>
        <w:t>,</w:t>
      </w:r>
      <w:r>
        <w:rPr>
          <w:rtl/>
        </w:rPr>
        <w:t> הכולל מספר רבדים אשר</w:t>
      </w:r>
      <w:r>
        <w:rPr>
          <w:spacing w:val="1"/>
          <w:rtl/>
        </w:rPr>
        <w:t> </w:t>
      </w:r>
      <w:r>
        <w:rPr>
          <w:rtl/>
        </w:rPr>
        <w:t>ייתנו מענה הן ליצירת הערוץ לאספקת שירותי הענן התואמים לצרכי הממשלה והן לגיבוש מדיניות</w:t>
      </w:r>
      <w:r>
        <w:rPr>
          <w:spacing w:val="1"/>
          <w:rtl/>
        </w:rPr>
        <w:t> </w:t>
      </w:r>
      <w:r>
        <w:rPr>
          <w:rtl/>
        </w:rPr>
        <w:t>ממשלתית בנושא</w:t>
      </w:r>
      <w:r>
        <w:rPr/>
        <w:t>,</w:t>
      </w:r>
      <w:r>
        <w:rPr>
          <w:rtl/>
        </w:rPr>
        <w:t> הגירה לענן וביצוע בקרה ואופטימיזציה של הפעילות בו</w:t>
      </w:r>
      <w:r>
        <w:rPr/>
        <w:t>.</w:t>
      </w:r>
      <w:r>
        <w:rPr>
          <w:rtl/>
        </w:rPr>
        <w:t> במסגרת פרויקט נימבוס</w:t>
      </w:r>
      <w:r>
        <w:rPr>
          <w:spacing w:val="1"/>
          <w:rtl/>
        </w:rPr>
        <w:t> </w:t>
      </w:r>
      <w:r>
        <w:rPr>
          <w:rtl/>
        </w:rPr>
        <w:t>נחתמו עם הספקיות הזוכות חוזים במסגרתם הוסדרו חובות הספקים בהיבטים רלוונטיים</w:t>
      </w:r>
      <w:r>
        <w:rPr/>
        <w:t>,</w:t>
      </w:r>
      <w:r>
        <w:rPr>
          <w:rtl/>
        </w:rPr>
        <w:t> כגון הבעלות</w:t>
      </w:r>
      <w:r>
        <w:rPr>
          <w:spacing w:val="-5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הממשלה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המידע</w:t>
      </w:r>
      <w:r>
        <w:rPr>
          <w:spacing w:val="-11"/>
          <w:rtl/>
        </w:rPr>
        <w:t> </w:t>
      </w:r>
      <w:r>
        <w:rPr>
          <w:rtl/>
        </w:rPr>
        <w:t>שהועלה</w:t>
      </w:r>
      <w:r>
        <w:rPr>
          <w:spacing w:val="-11"/>
          <w:rtl/>
        </w:rPr>
        <w:t> </w:t>
      </w:r>
      <w:r>
        <w:rPr>
          <w:rtl/>
        </w:rPr>
        <w:t>לענן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הגבלת</w:t>
      </w:r>
      <w:r>
        <w:rPr>
          <w:spacing w:val="-11"/>
          <w:rtl/>
        </w:rPr>
        <w:t> </w:t>
      </w:r>
      <w:r>
        <w:rPr>
          <w:rtl/>
        </w:rPr>
        <w:t>הגישה</w:t>
      </w:r>
      <w:r>
        <w:rPr>
          <w:spacing w:val="-11"/>
          <w:rtl/>
        </w:rPr>
        <w:t> </w:t>
      </w:r>
      <w:r>
        <w:rPr>
          <w:rtl/>
        </w:rPr>
        <w:t>והשימוש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הספקיות</w:t>
      </w:r>
      <w:r>
        <w:rPr>
          <w:spacing w:val="-11"/>
          <w:rtl/>
        </w:rPr>
        <w:t> </w:t>
      </w:r>
      <w:r>
        <w:rPr>
          <w:rtl/>
        </w:rPr>
        <w:t>במידע</w:t>
      </w:r>
      <w:r>
        <w:rPr>
          <w:spacing w:val="-11"/>
          <w:rtl/>
        </w:rPr>
        <w:t> </w:t>
      </w:r>
      <w:r>
        <w:rPr>
          <w:rtl/>
        </w:rPr>
        <w:t>הממשלתי</w:t>
      </w:r>
      <w:r>
        <w:rPr>
          <w:spacing w:val="-11"/>
          <w:rtl/>
        </w:rPr>
        <w:t> </w:t>
      </w:r>
      <w:r>
        <w:rPr>
          <w:rtl/>
        </w:rPr>
        <w:t>ובמידע</w:t>
      </w:r>
      <w:r>
        <w:rPr>
          <w:spacing w:val="-51"/>
          <w:rtl/>
        </w:rPr>
        <w:t> </w:t>
      </w:r>
      <w:r>
        <w:rPr>
          <w:rtl/>
        </w:rPr>
        <w:t>שנוצר כתוצאה מעיבוד המידע הממשלתי</w:t>
      </w:r>
      <w:r>
        <w:rPr/>
        <w:t>,</w:t>
      </w:r>
      <w:r>
        <w:rPr>
          <w:rtl/>
        </w:rPr>
        <w:t> סיוע לגופי ממשלה לעמוד בדרישות הרגולציה</w:t>
      </w:r>
      <w:r>
        <w:rPr/>
        <w:t>,</w:t>
      </w:r>
      <w:r>
        <w:rPr>
          <w:rtl/>
        </w:rPr>
        <w:t> חובת הגנה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מידע</w:t>
      </w:r>
      <w:r>
        <w:rPr>
          <w:spacing w:val="-6"/>
          <w:rtl/>
        </w:rPr>
        <w:t> </w:t>
      </w:r>
      <w:r>
        <w:rPr>
          <w:rtl/>
        </w:rPr>
        <w:t>פרטי</w:t>
      </w:r>
      <w:r>
        <w:rPr>
          <w:spacing w:val="-6"/>
          <w:rtl/>
        </w:rPr>
        <w:t> </w:t>
      </w:r>
      <w:r>
        <w:rPr>
          <w:rtl/>
        </w:rPr>
        <w:t>בענן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אופן</w:t>
      </w:r>
      <w:r>
        <w:rPr>
          <w:spacing w:val="-5"/>
          <w:rtl/>
        </w:rPr>
        <w:t> </w:t>
      </w:r>
      <w:r>
        <w:rPr>
          <w:rtl/>
        </w:rPr>
        <w:t>ההתמודדות</w:t>
      </w:r>
      <w:r>
        <w:rPr>
          <w:spacing w:val="-6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סיכונים</w:t>
      </w:r>
      <w:r>
        <w:rPr>
          <w:spacing w:val="-7"/>
          <w:rtl/>
        </w:rPr>
        <w:t> </w:t>
      </w:r>
      <w:r>
        <w:rPr>
          <w:rtl/>
        </w:rPr>
        <w:t>משפטיים</w:t>
      </w:r>
      <w:r>
        <w:rPr>
          <w:spacing w:val="-5"/>
          <w:rtl/>
        </w:rPr>
        <w:t> </w:t>
      </w:r>
      <w:r>
        <w:rPr>
          <w:rtl/>
        </w:rPr>
        <w:t>כגון</w:t>
      </w:r>
      <w:r>
        <w:rPr>
          <w:spacing w:val="-5"/>
          <w:rtl/>
        </w:rPr>
        <w:t> </w:t>
      </w:r>
      <w:r>
        <w:rPr>
          <w:rtl/>
        </w:rPr>
        <w:t>צווים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ערכאות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גופים</w:t>
      </w:r>
      <w:r>
        <w:rPr>
          <w:spacing w:val="-6"/>
          <w:rtl/>
        </w:rPr>
        <w:t> </w:t>
      </w:r>
      <w:r>
        <w:rPr>
          <w:rtl/>
        </w:rPr>
        <w:t>מוסמכים</w:t>
      </w:r>
      <w:r>
        <w:rPr>
          <w:spacing w:val="-51"/>
          <w:rtl/>
        </w:rPr>
        <w:t> </w:t>
      </w:r>
      <w:r>
        <w:rPr>
          <w:rtl/>
        </w:rPr>
        <w:t>ממדינות זרות</w:t>
      </w:r>
      <w:r>
        <w:rPr/>
        <w:t>,</w:t>
      </w:r>
      <w:r>
        <w:rPr>
          <w:rtl/>
        </w:rPr>
        <w:t> היבטים של רציפות תפעולית ופרצות אבטחת מידע</w:t>
      </w:r>
      <w:r>
        <w:rPr/>
        <w:t>,</w:t>
      </w:r>
      <w:r>
        <w:rPr>
          <w:rtl/>
        </w:rPr>
        <w:t> התמודדות עם מקרי קיצון כגון</w:t>
      </w:r>
      <w:r>
        <w:rPr>
          <w:spacing w:val="1"/>
          <w:rtl/>
        </w:rPr>
        <w:t> </w:t>
      </w:r>
      <w:r>
        <w:rPr>
          <w:rtl/>
        </w:rPr>
        <w:t>מלחמה</w:t>
      </w:r>
      <w:r>
        <w:rPr>
          <w:spacing w:val="-2"/>
          <w:rtl/>
        </w:rPr>
        <w:t> </w:t>
      </w:r>
      <w:r>
        <w:rPr>
          <w:rtl/>
        </w:rPr>
        <w:t>וכיוצ</w:t>
      </w:r>
      <w:r>
        <w:rPr/>
        <w:t>"</w:t>
      </w:r>
      <w:r>
        <w:rPr>
          <w:rtl/>
        </w:rPr>
        <w:t>ב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התאמת</w:t>
      </w:r>
      <w:r>
        <w:rPr>
          <w:spacing w:val="-2"/>
          <w:rtl/>
        </w:rPr>
        <w:t> </w:t>
      </w:r>
      <w:r>
        <w:rPr>
          <w:rtl/>
        </w:rPr>
        <w:t>תנאי השימוש</w:t>
      </w:r>
      <w:r>
        <w:rPr>
          <w:spacing w:val="-2"/>
          <w:rtl/>
        </w:rPr>
        <w:t> </w:t>
      </w:r>
      <w:r>
        <w:rPr>
          <w:rtl/>
        </w:rPr>
        <w:t>הסטנדרטיים</w:t>
      </w:r>
      <w:r>
        <w:rPr>
          <w:spacing w:val="-1"/>
          <w:rtl/>
        </w:rPr>
        <w:t> </w:t>
      </w:r>
      <w:r>
        <w:rPr>
          <w:rtl/>
        </w:rPr>
        <w:t>של הספקים</w:t>
      </w:r>
      <w:r>
        <w:rPr>
          <w:spacing w:val="-1"/>
          <w:rtl/>
        </w:rPr>
        <w:t> </w:t>
      </w:r>
      <w:r>
        <w:rPr>
          <w:rtl/>
        </w:rPr>
        <w:t>להוראות</w:t>
      </w:r>
      <w:r>
        <w:rPr>
          <w:spacing w:val="-2"/>
          <w:rtl/>
        </w:rPr>
        <w:t> </w:t>
      </w:r>
      <w:r>
        <w:rPr>
          <w:rtl/>
        </w:rPr>
        <w:t>החוזים</w:t>
      </w:r>
      <w:r>
        <w:rPr>
          <w:spacing w:val="-1"/>
          <w:rtl/>
        </w:rPr>
        <w:t> </w:t>
      </w:r>
      <w:r>
        <w:rPr>
          <w:rtl/>
        </w:rPr>
        <w:t>עם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>
          <w:spacing w:val="-2"/>
          <w:rtl/>
        </w:rPr>
        <w:t> </w:t>
      </w:r>
      <w:r>
        <w:rPr>
          <w:rtl/>
        </w:rPr>
        <w:t>ועו</w:t>
      </w:r>
      <w:r>
        <w:rPr>
          <w:rtl/>
        </w:rPr>
        <w:t>ד</w:t>
      </w:r>
    </w:p>
    <w:p>
      <w:pPr>
        <w:pStyle w:val="BodyText"/>
        <w:bidi/>
        <w:ind w:right="180" w:left="311" w:firstLine="6437"/>
        <w:jc w:val="both"/>
      </w:pPr>
      <w:r>
        <w:rPr>
          <w:rtl/>
        </w:rPr>
        <w:t>היבטים רבים ומגוונים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כעת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ומשנקבעו</w:t>
      </w:r>
      <w:r>
        <w:rPr>
          <w:spacing w:val="-6"/>
          <w:rtl/>
        </w:rPr>
        <w:t> </w:t>
      </w:r>
      <w:r>
        <w:rPr>
          <w:rtl/>
        </w:rPr>
        <w:t>זוכים</w:t>
      </w:r>
      <w:r>
        <w:rPr>
          <w:spacing w:val="-6"/>
          <w:rtl/>
        </w:rPr>
        <w:t> </w:t>
      </w:r>
      <w:r>
        <w:rPr>
          <w:rtl/>
        </w:rPr>
        <w:t>במכרז</w:t>
      </w:r>
      <w:r>
        <w:rPr>
          <w:spacing w:val="-4"/>
          <w:rtl/>
        </w:rPr>
        <w:t> </w:t>
      </w:r>
      <w:r>
        <w:rPr>
          <w:rtl/>
        </w:rPr>
        <w:t>מרכזי</w:t>
      </w:r>
      <w:r>
        <w:rPr>
          <w:spacing w:val="-7"/>
          <w:rtl/>
        </w:rPr>
        <w:t> </w:t>
      </w:r>
      <w:r>
        <w:rPr/>
        <w:t>01-2020</w:t>
      </w:r>
      <w:r>
        <w:rPr>
          <w:spacing w:val="-1"/>
          <w:rtl/>
        </w:rPr>
        <w:t> </w:t>
      </w:r>
      <w:r>
        <w:rPr>
          <w:rtl/>
        </w:rPr>
        <w:t>לאספקת</w:t>
      </w:r>
      <w:r>
        <w:rPr>
          <w:spacing w:val="-6"/>
          <w:rtl/>
        </w:rPr>
        <w:t> </w:t>
      </w:r>
      <w:r>
        <w:rPr>
          <w:rtl/>
        </w:rPr>
        <w:t>שירותי</w:t>
      </w:r>
      <w:r>
        <w:rPr>
          <w:spacing w:val="-5"/>
          <w:rtl/>
        </w:rPr>
        <w:t> </w:t>
      </w:r>
      <w:r>
        <w:rPr>
          <w:rtl/>
        </w:rPr>
        <w:t>ענן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גבי</w:t>
      </w:r>
      <w:r>
        <w:rPr>
          <w:spacing w:val="-6"/>
          <w:rtl/>
        </w:rPr>
        <w:t> </w:t>
      </w:r>
      <w:r>
        <w:rPr>
          <w:rtl/>
        </w:rPr>
        <w:t>פלטפורמה</w:t>
      </w:r>
      <w:r>
        <w:rPr>
          <w:spacing w:val="-5"/>
          <w:rtl/>
        </w:rPr>
        <w:t> </w:t>
      </w:r>
      <w:r>
        <w:rPr>
          <w:rtl/>
        </w:rPr>
        <w:t>ציבורית</w:t>
      </w:r>
      <w:r>
        <w:rPr>
          <w:spacing w:val="-7"/>
          <w:rtl/>
        </w:rPr>
        <w:t> </w:t>
      </w:r>
      <w:r>
        <w:rPr>
          <w:rtl/>
        </w:rPr>
        <w:t>למשרדי</w:t>
      </w:r>
      <w:r>
        <w:rPr>
          <w:spacing w:val="-51"/>
          <w:rtl/>
        </w:rPr>
        <w:t> </w:t>
      </w:r>
      <w:r>
        <w:rPr>
          <w:rtl/>
        </w:rPr>
        <w:t>הממשלה</w:t>
      </w:r>
      <w:r>
        <w:rPr>
          <w:spacing w:val="17"/>
          <w:rtl/>
        </w:rPr>
        <w:t> </w:t>
      </w:r>
      <w:r>
        <w:rPr>
          <w:rtl/>
        </w:rPr>
        <w:t>ויחידות</w:t>
      </w:r>
      <w:r>
        <w:rPr>
          <w:spacing w:val="18"/>
          <w:rtl/>
        </w:rPr>
        <w:t> </w:t>
      </w:r>
      <w:r>
        <w:rPr>
          <w:rtl/>
        </w:rPr>
        <w:t>הסמך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אשר</w:t>
      </w:r>
      <w:r>
        <w:rPr>
          <w:spacing w:val="17"/>
          <w:rtl/>
        </w:rPr>
        <w:t> </w:t>
      </w:r>
      <w:r>
        <w:rPr>
          <w:rtl/>
        </w:rPr>
        <w:t>יספקו</w:t>
      </w:r>
      <w:r>
        <w:rPr>
          <w:spacing w:val="16"/>
          <w:rtl/>
        </w:rPr>
        <w:t> </w:t>
      </w:r>
      <w:r>
        <w:rPr>
          <w:rtl/>
        </w:rPr>
        <w:t>שירותי</w:t>
      </w:r>
      <w:r>
        <w:rPr>
          <w:spacing w:val="18"/>
          <w:rtl/>
        </w:rPr>
        <w:t> </w:t>
      </w:r>
      <w:r>
        <w:rPr>
          <w:rtl/>
        </w:rPr>
        <w:t>ענן</w:t>
      </w:r>
      <w:r>
        <w:rPr>
          <w:spacing w:val="18"/>
          <w:rtl/>
        </w:rPr>
        <w:t> </w:t>
      </w:r>
      <w:r>
        <w:rPr>
          <w:rtl/>
        </w:rPr>
        <w:t>לממשלה</w:t>
      </w:r>
      <w:r>
        <w:rPr>
          <w:spacing w:val="18"/>
          <w:rtl/>
        </w:rPr>
        <w:t> </w:t>
      </w:r>
      <w:r>
        <w:rPr>
          <w:rtl/>
        </w:rPr>
        <w:t>תוך</w:t>
      </w:r>
      <w:r>
        <w:rPr>
          <w:spacing w:val="16"/>
          <w:rtl/>
        </w:rPr>
        <w:t> </w:t>
      </w:r>
      <w:r>
        <w:rPr>
          <w:rtl/>
        </w:rPr>
        <w:t>שמירה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האינטרסים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ממשלת</w:t>
      </w:r>
      <w:r>
        <w:rPr>
          <w:rtl/>
        </w:rPr>
        <w:t>י</w:t>
      </w:r>
    </w:p>
    <w:p>
      <w:pPr>
        <w:pStyle w:val="BodyText"/>
        <w:bidi/>
        <w:ind w:right="180" w:left="315" w:firstLine="0"/>
        <w:jc w:val="left"/>
      </w:pPr>
      <w:r>
        <w:rPr>
          <w:rtl/>
        </w:rPr>
        <w:t>ישראל</w:t>
      </w:r>
      <w:r>
        <w:rPr>
          <w:spacing w:val="-4"/>
          <w:rtl/>
        </w:rPr>
        <w:t> </w:t>
      </w:r>
      <w:r>
        <w:rPr>
          <w:rtl/>
        </w:rPr>
        <w:t>בתהליך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לקדם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הליך</w:t>
      </w:r>
      <w:r>
        <w:rPr>
          <w:spacing w:val="-5"/>
          <w:rtl/>
        </w:rPr>
        <w:t> </w:t>
      </w:r>
      <w:r>
        <w:rPr>
          <w:rtl/>
        </w:rPr>
        <w:t>ההגירה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לענן</w:t>
      </w:r>
      <w:r>
        <w:rPr/>
        <w:t>.</w:t>
      </w:r>
    </w:p>
    <w:p>
      <w:pPr>
        <w:pStyle w:val="BodyText"/>
        <w:bidi/>
        <w:spacing w:before="1"/>
        <w:ind w:right="180" w:left="307" w:firstLine="0"/>
        <w:jc w:val="left"/>
      </w:pPr>
      <w:r>
        <w:rPr>
          <w:b/>
          <w:bCs/>
          <w:rtl/>
        </w:rPr>
        <w:t>לעניין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סעיפים</w:t>
      </w:r>
      <w:r>
        <w:rPr>
          <w:b/>
          <w:bCs/>
          <w:spacing w:val="7"/>
          <w:rtl/>
        </w:rPr>
        <w:t> </w:t>
      </w:r>
      <w:r>
        <w:rPr>
          <w:b/>
          <w:bCs/>
        </w:rPr>
        <w:t>1-2</w:t>
      </w:r>
      <w:r>
        <w:rPr>
          <w:spacing w:val="6"/>
          <w:rtl/>
        </w:rPr>
        <w:t> </w:t>
      </w:r>
      <w:r>
        <w:rPr/>
        <w:t>–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מנת</w:t>
      </w:r>
      <w:r>
        <w:rPr>
          <w:spacing w:val="4"/>
          <w:rtl/>
        </w:rPr>
        <w:t> </w:t>
      </w:r>
      <w:r>
        <w:rPr>
          <w:rtl/>
        </w:rPr>
        <w:t>לשפר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תהליכי</w:t>
      </w:r>
      <w:r>
        <w:rPr>
          <w:spacing w:val="5"/>
          <w:rtl/>
        </w:rPr>
        <w:t> </w:t>
      </w:r>
      <w:r>
        <w:rPr>
          <w:rtl/>
        </w:rPr>
        <w:t>העבודה</w:t>
      </w:r>
      <w:r>
        <w:rPr>
          <w:spacing w:val="4"/>
          <w:rtl/>
        </w:rPr>
        <w:t> </w:t>
      </w:r>
      <w:r>
        <w:rPr>
          <w:rtl/>
        </w:rPr>
        <w:t>הממשלתיים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והשירות</w:t>
      </w:r>
      <w:r>
        <w:rPr>
          <w:spacing w:val="6"/>
          <w:rtl/>
        </w:rPr>
        <w:t> </w:t>
      </w:r>
      <w:r>
        <w:rPr>
          <w:rtl/>
        </w:rPr>
        <w:t>הניתן</w:t>
      </w:r>
      <w:r>
        <w:rPr>
          <w:spacing w:val="4"/>
          <w:rtl/>
        </w:rPr>
        <w:t> </w:t>
      </w:r>
      <w:r>
        <w:rPr>
          <w:rtl/>
        </w:rPr>
        <w:t>לאזרחי</w:t>
      </w:r>
      <w:r>
        <w:rPr>
          <w:spacing w:val="5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b/>
          <w:bCs/>
          <w:spacing w:val="-50"/>
          <w:rtl/>
        </w:rPr>
        <w:t> </w:t>
      </w:r>
      <w:r>
        <w:rPr>
          <w:rtl/>
        </w:rPr>
        <w:t>ועל</w:t>
      </w:r>
      <w:r>
        <w:rPr>
          <w:spacing w:val="46"/>
          <w:rtl/>
        </w:rPr>
        <w:t> </w:t>
      </w:r>
      <w:r>
        <w:rPr>
          <w:rtl/>
        </w:rPr>
        <w:t>מנת</w:t>
      </w:r>
      <w:r>
        <w:rPr>
          <w:spacing w:val="46"/>
          <w:rtl/>
        </w:rPr>
        <w:t> </w:t>
      </w:r>
      <w:r>
        <w:rPr>
          <w:rtl/>
        </w:rPr>
        <w:t>לקדם</w:t>
      </w:r>
      <w:r>
        <w:rPr>
          <w:spacing w:val="45"/>
          <w:rtl/>
        </w:rPr>
        <w:t> </w:t>
      </w:r>
      <w:r>
        <w:rPr>
          <w:rtl/>
        </w:rPr>
        <w:t>את</w:t>
      </w:r>
      <w:r>
        <w:rPr>
          <w:spacing w:val="45"/>
          <w:rtl/>
        </w:rPr>
        <w:t> </w:t>
      </w:r>
      <w:r>
        <w:rPr>
          <w:rtl/>
        </w:rPr>
        <w:t>הליך</w:t>
      </w:r>
      <w:r>
        <w:rPr>
          <w:spacing w:val="48"/>
          <w:rtl/>
        </w:rPr>
        <w:t> </w:t>
      </w:r>
      <w:r>
        <w:rPr>
          <w:rtl/>
        </w:rPr>
        <w:t>הטרנספורמציה</w:t>
      </w:r>
      <w:r>
        <w:rPr>
          <w:spacing w:val="45"/>
          <w:rtl/>
        </w:rPr>
        <w:t> </w:t>
      </w:r>
      <w:r>
        <w:rPr>
          <w:rtl/>
        </w:rPr>
        <w:t>הדיגיטאלית</w:t>
      </w:r>
      <w:r>
        <w:rPr>
          <w:spacing w:val="47"/>
          <w:rtl/>
        </w:rPr>
        <w:t> </w:t>
      </w:r>
      <w:r>
        <w:rPr>
          <w:rtl/>
        </w:rPr>
        <w:t>של</w:t>
      </w:r>
      <w:r>
        <w:rPr>
          <w:spacing w:val="45"/>
          <w:rtl/>
        </w:rPr>
        <w:t> </w:t>
      </w:r>
      <w:r>
        <w:rPr>
          <w:rtl/>
        </w:rPr>
        <w:t>ממשלת</w:t>
      </w:r>
      <w:r>
        <w:rPr>
          <w:spacing w:val="45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מוצע</w:t>
      </w:r>
      <w:r>
        <w:rPr>
          <w:spacing w:val="48"/>
          <w:rtl/>
        </w:rPr>
        <w:t> </w:t>
      </w:r>
      <w:r>
        <w:rPr>
          <w:rtl/>
        </w:rPr>
        <w:t>לקבוע</w:t>
      </w:r>
      <w:r>
        <w:rPr>
          <w:spacing w:val="45"/>
          <w:rtl/>
        </w:rPr>
        <w:t> </w:t>
      </w:r>
      <w:r>
        <w:rPr>
          <w:rtl/>
        </w:rPr>
        <w:t>מדיניו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317" w:firstLine="0"/>
        <w:jc w:val="left"/>
      </w:pPr>
      <w:r>
        <w:rPr>
          <w:rtl/>
        </w:rPr>
        <w:t>ממשלתית</w:t>
      </w:r>
      <w:r>
        <w:rPr>
          <w:spacing w:val="-4"/>
          <w:rtl/>
        </w:rPr>
        <w:t> </w:t>
      </w:r>
      <w:r>
        <w:rPr>
          <w:rtl/>
        </w:rPr>
        <w:t>שתבכר</w:t>
      </w:r>
      <w:r>
        <w:rPr>
          <w:spacing w:val="-4"/>
          <w:rtl/>
        </w:rPr>
        <w:t> </w:t>
      </w:r>
      <w:r>
        <w:rPr>
          <w:rtl/>
        </w:rPr>
        <w:t>פיתוח</w:t>
      </w:r>
      <w:r>
        <w:rPr>
          <w:spacing w:val="-4"/>
          <w:rtl/>
        </w:rPr>
        <w:t> </w:t>
      </w:r>
      <w:r>
        <w:rPr>
          <w:rtl/>
        </w:rPr>
        <w:t>מערכות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בסיס</w:t>
      </w:r>
      <w:r>
        <w:rPr>
          <w:spacing w:val="-3"/>
          <w:rtl/>
        </w:rPr>
        <w:t> </w:t>
      </w:r>
      <w:r>
        <w:rPr>
          <w:rtl/>
        </w:rPr>
        <w:t>תשתית</w:t>
      </w:r>
      <w:r>
        <w:rPr>
          <w:spacing w:val="-4"/>
          <w:rtl/>
        </w:rPr>
        <w:t> </w:t>
      </w:r>
      <w:r>
        <w:rPr>
          <w:rtl/>
        </w:rPr>
        <w:t>ענן</w:t>
      </w:r>
      <w:r>
        <w:rPr>
          <w:spacing w:val="-4"/>
          <w:rtl/>
        </w:rPr>
        <w:t> </w:t>
      </w:r>
      <w:r>
        <w:rPr>
          <w:rtl/>
        </w:rPr>
        <w:t>ציבורי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הספקיות</w:t>
      </w:r>
      <w:r>
        <w:rPr>
          <w:spacing w:val="-4"/>
          <w:rtl/>
        </w:rPr>
        <w:t> </w:t>
      </w:r>
      <w:r>
        <w:rPr>
          <w:rtl/>
        </w:rPr>
        <w:t>הזוכות</w:t>
      </w:r>
      <w:r>
        <w:rPr>
          <w:spacing w:val="-4"/>
          <w:rtl/>
        </w:rPr>
        <w:t> </w:t>
      </w:r>
      <w:r>
        <w:rPr>
          <w:rtl/>
        </w:rPr>
        <w:t>בפרויקט</w:t>
      </w:r>
      <w:r>
        <w:rPr>
          <w:spacing w:val="-4"/>
          <w:rtl/>
        </w:rPr>
        <w:t> </w:t>
      </w:r>
      <w:r>
        <w:rPr>
          <w:rtl/>
        </w:rPr>
        <w:t>נימבוס</w:t>
      </w:r>
      <w:r>
        <w:rPr/>
        <w:t>.</w:t>
      </w:r>
    </w:p>
    <w:p>
      <w:pPr>
        <w:pStyle w:val="BodyText"/>
        <w:bidi/>
        <w:spacing w:before="1"/>
        <w:ind w:right="180" w:left="307" w:firstLine="0"/>
        <w:jc w:val="both"/>
      </w:pPr>
      <w:r>
        <w:rPr>
          <w:b/>
          <w:bCs/>
          <w:rtl/>
        </w:rPr>
        <w:t>לעניין סעיפים </w:t>
      </w:r>
      <w:r>
        <w:rPr>
          <w:b/>
          <w:bCs/>
        </w:rPr>
        <w:t>3-4</w:t>
      </w:r>
      <w:r>
        <w:rPr>
          <w:rtl/>
        </w:rPr>
        <w:t> </w:t>
      </w:r>
      <w:r>
        <w:rPr/>
        <w:t>–</w:t>
      </w:r>
      <w:r>
        <w:rPr>
          <w:rtl/>
        </w:rPr>
        <w:t> על מנת לוודא שהמעבר לענן נעשה באופן מושכל</w:t>
      </w:r>
      <w:r>
        <w:rPr/>
        <w:t>,</w:t>
      </w:r>
      <w:r>
        <w:rPr>
          <w:rtl/>
        </w:rPr>
        <w:t> תוך שמירה על האינטרסים</w:t>
      </w:r>
      <w:r>
        <w:rPr/>
        <w:t>,</w:t>
      </w:r>
      <w:r>
        <w:rPr>
          <w:b/>
          <w:bCs/>
          <w:spacing w:val="1"/>
          <w:rtl/>
        </w:rPr>
        <w:t> </w:t>
      </w:r>
      <w:r>
        <w:rPr>
          <w:rtl/>
        </w:rPr>
        <w:t>הנכסים</w:t>
      </w:r>
      <w:r>
        <w:rPr>
          <w:spacing w:val="-9"/>
          <w:rtl/>
        </w:rPr>
        <w:t> </w:t>
      </w:r>
      <w:r>
        <w:rPr>
          <w:rtl/>
        </w:rPr>
        <w:t>והמידע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ממשלת</w:t>
      </w:r>
      <w:r>
        <w:rPr>
          <w:spacing w:val="-11"/>
          <w:rtl/>
        </w:rPr>
        <w:t> </w:t>
      </w:r>
      <w:r>
        <w:rPr>
          <w:rtl/>
        </w:rPr>
        <w:t>ישראל</w:t>
      </w:r>
      <w:r>
        <w:rPr>
          <w:spacing w:val="-9"/>
          <w:rtl/>
        </w:rPr>
        <w:t> </w:t>
      </w:r>
      <w:r>
        <w:rPr>
          <w:rtl/>
        </w:rPr>
        <w:t>בענן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צוות</w:t>
      </w:r>
      <w:r>
        <w:rPr>
          <w:spacing w:val="-11"/>
          <w:rtl/>
        </w:rPr>
        <w:t> </w:t>
      </w:r>
      <w:r>
        <w:rPr>
          <w:rtl/>
        </w:rPr>
        <w:t>שיקבע</w:t>
      </w:r>
      <w:r>
        <w:rPr>
          <w:spacing w:val="-9"/>
          <w:rtl/>
        </w:rPr>
        <w:t> </w:t>
      </w:r>
      <w:r>
        <w:rPr>
          <w:rtl/>
        </w:rPr>
        <w:t>מדיניות</w:t>
      </w:r>
      <w:r>
        <w:rPr>
          <w:spacing w:val="-9"/>
          <w:rtl/>
        </w:rPr>
        <w:t> </w:t>
      </w:r>
      <w:r>
        <w:rPr>
          <w:rtl/>
        </w:rPr>
        <w:t>ואסטרטגיה</w:t>
      </w:r>
      <w:r>
        <w:rPr>
          <w:spacing w:val="-11"/>
          <w:rtl/>
        </w:rPr>
        <w:t> </w:t>
      </w:r>
      <w:r>
        <w:rPr>
          <w:rtl/>
        </w:rPr>
        <w:t>ממשלתית</w:t>
      </w:r>
      <w:r>
        <w:rPr>
          <w:spacing w:val="-9"/>
          <w:rtl/>
        </w:rPr>
        <w:t> </w:t>
      </w:r>
      <w:r>
        <w:rPr>
          <w:rtl/>
        </w:rPr>
        <w:t>בעת</w:t>
      </w:r>
      <w:r>
        <w:rPr>
          <w:spacing w:val="1"/>
          <w:rtl/>
        </w:rPr>
        <w:t> </w:t>
      </w:r>
      <w:r>
        <w:rPr>
          <w:rtl/>
        </w:rPr>
        <w:t>ההגירה</w:t>
      </w:r>
      <w:r>
        <w:rPr>
          <w:spacing w:val="13"/>
          <w:rtl/>
        </w:rPr>
        <w:t> </w:t>
      </w:r>
      <w:r>
        <w:rPr>
          <w:rtl/>
        </w:rPr>
        <w:t>לענן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ובעבודה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הממשלה</w:t>
      </w:r>
      <w:r>
        <w:rPr>
          <w:spacing w:val="12"/>
          <w:rtl/>
        </w:rPr>
        <w:t> </w:t>
      </w:r>
      <w:r>
        <w:rPr>
          <w:rtl/>
        </w:rPr>
        <w:t>בענן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הצוות</w:t>
      </w:r>
      <w:r>
        <w:rPr>
          <w:spacing w:val="14"/>
          <w:rtl/>
        </w:rPr>
        <w:t> </w:t>
      </w:r>
      <w:r>
        <w:rPr>
          <w:rtl/>
        </w:rPr>
        <w:t>יגבש</w:t>
      </w:r>
      <w:r>
        <w:rPr>
          <w:spacing w:val="15"/>
          <w:rtl/>
        </w:rPr>
        <w:t> </w:t>
      </w:r>
      <w:r>
        <w:rPr>
          <w:rtl/>
        </w:rPr>
        <w:t>אסטרטגיה</w:t>
      </w:r>
      <w:r>
        <w:rPr>
          <w:spacing w:val="13"/>
          <w:rtl/>
        </w:rPr>
        <w:t> </w:t>
      </w:r>
      <w:r>
        <w:rPr>
          <w:rtl/>
        </w:rPr>
        <w:t>מקיפה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תוך</w:t>
      </w:r>
      <w:r>
        <w:rPr>
          <w:spacing w:val="14"/>
          <w:rtl/>
        </w:rPr>
        <w:t> </w:t>
      </w:r>
      <w:r>
        <w:rPr>
          <w:rtl/>
        </w:rPr>
        <w:t>התייחסות</w:t>
      </w:r>
      <w:r>
        <w:rPr>
          <w:spacing w:val="13"/>
          <w:rtl/>
        </w:rPr>
        <w:t> </w:t>
      </w:r>
      <w:r>
        <w:rPr>
          <w:rtl/>
        </w:rPr>
        <w:t>בין</w:t>
      </w:r>
      <w:r>
        <w:rPr>
          <w:spacing w:val="13"/>
          <w:rtl/>
        </w:rPr>
        <w:t> </w:t>
      </w:r>
      <w:r>
        <w:rPr>
          <w:rtl/>
        </w:rPr>
        <w:t>הית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4909" w:left="0" w:firstLine="0"/>
        <w:jc w:val="both"/>
      </w:pPr>
      <w:r>
        <w:rPr>
          <w:rtl/>
        </w:rPr>
        <w:t>לסוגיות</w:t>
      </w:r>
      <w:r>
        <w:rPr>
          <w:spacing w:val="47"/>
          <w:rtl/>
        </w:rPr>
        <w:t> </w:t>
      </w:r>
      <w:r>
        <w:rPr>
          <w:rtl/>
        </w:rPr>
        <w:t>שפורטו</w:t>
      </w:r>
      <w:r>
        <w:rPr>
          <w:spacing w:val="-3"/>
          <w:rtl/>
        </w:rPr>
        <w:t> </w:t>
      </w:r>
      <w:r>
        <w:rPr>
          <w:rtl/>
        </w:rPr>
        <w:t>במסגרת</w:t>
      </w:r>
      <w:r>
        <w:rPr>
          <w:spacing w:val="-3"/>
          <w:rtl/>
        </w:rPr>
        <w:t> </w:t>
      </w:r>
      <w:r>
        <w:rPr>
          <w:rtl/>
        </w:rPr>
        <w:t>הסעיפים</w:t>
      </w:r>
      <w:r>
        <w:rPr>
          <w:spacing w:val="-4"/>
          <w:rtl/>
        </w:rPr>
        <w:t> </w:t>
      </w:r>
      <w:r>
        <w:rPr>
          <w:rtl/>
        </w:rPr>
        <w:t>בהצעה</w:t>
      </w:r>
      <w:r>
        <w:rPr/>
        <w:t>.</w:t>
      </w:r>
    </w:p>
    <w:p>
      <w:pPr>
        <w:pStyle w:val="BodyText"/>
        <w:bidi/>
        <w:ind w:right="180" w:left="307" w:firstLine="0"/>
        <w:jc w:val="both"/>
      </w:pPr>
      <w:r>
        <w:rPr>
          <w:b/>
          <w:bCs/>
          <w:rtl/>
        </w:rPr>
        <w:t>לעניין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סעיפים</w:t>
      </w:r>
      <w:r>
        <w:rPr>
          <w:b/>
          <w:bCs/>
          <w:spacing w:val="-9"/>
          <w:rtl/>
        </w:rPr>
        <w:t> </w:t>
      </w:r>
      <w:r>
        <w:rPr>
          <w:b/>
          <w:bCs/>
        </w:rPr>
        <w:t>5</w:t>
      </w:r>
      <w:r>
        <w:rPr>
          <w:spacing w:val="-7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מנת</w:t>
      </w:r>
      <w:r>
        <w:rPr>
          <w:spacing w:val="-9"/>
          <w:rtl/>
        </w:rPr>
        <w:t> </w:t>
      </w:r>
      <w:r>
        <w:rPr>
          <w:rtl/>
        </w:rPr>
        <w:t>לקדם</w:t>
      </w:r>
      <w:r>
        <w:rPr>
          <w:spacing w:val="-8"/>
          <w:rtl/>
        </w:rPr>
        <w:t> </w:t>
      </w:r>
      <w:r>
        <w:rPr>
          <w:rtl/>
        </w:rPr>
        <w:t>מהלך</w:t>
      </w:r>
      <w:r>
        <w:rPr>
          <w:spacing w:val="-9"/>
          <w:rtl/>
        </w:rPr>
        <w:t> </w:t>
      </w:r>
      <w:r>
        <w:rPr>
          <w:rtl/>
        </w:rPr>
        <w:t>מהיר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הגירה</w:t>
      </w:r>
      <w:r>
        <w:rPr>
          <w:spacing w:val="-9"/>
          <w:rtl/>
        </w:rPr>
        <w:t> </w:t>
      </w:r>
      <w:r>
        <w:rPr>
          <w:rtl/>
        </w:rPr>
        <w:t>לענן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עוד</w:t>
      </w:r>
      <w:r>
        <w:rPr>
          <w:spacing w:val="-9"/>
          <w:rtl/>
        </w:rPr>
        <w:t> </w:t>
      </w:r>
      <w:r>
        <w:rPr>
          <w:rtl/>
        </w:rPr>
        <w:t>טרם</w:t>
      </w:r>
      <w:r>
        <w:rPr>
          <w:spacing w:val="-8"/>
          <w:rtl/>
        </w:rPr>
        <w:t> </w:t>
      </w:r>
      <w:r>
        <w:rPr>
          <w:rtl/>
        </w:rPr>
        <w:t>הקמה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איזור</w:t>
      </w:r>
      <w:r>
        <w:rPr>
          <w:spacing w:val="-9"/>
          <w:rtl/>
        </w:rPr>
        <w:t> </w:t>
      </w:r>
      <w:r>
        <w:rPr>
          <w:rtl/>
        </w:rPr>
        <w:t>ציבורי</w:t>
      </w:r>
      <w:r>
        <w:rPr>
          <w:spacing w:val="-9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b/>
          <w:bCs/>
          <w:spacing w:val="-50"/>
          <w:rtl/>
        </w:rPr>
        <w:t> </w:t>
      </w:r>
      <w:r>
        <w:rPr>
          <w:rtl/>
        </w:rPr>
        <w:t>ועל מנת לוודא יעילות במשאבים של הממשלה בענן ולוודא חסכון תקציבי</w:t>
      </w:r>
      <w:r>
        <w:rPr/>
        <w:t>,</w:t>
      </w:r>
      <w:r>
        <w:rPr>
          <w:rtl/>
        </w:rPr>
        <w:t> מוצע לקבוע כי מערך</w:t>
      </w:r>
      <w:r>
        <w:rPr>
          <w:spacing w:val="1"/>
          <w:rtl/>
        </w:rPr>
        <w:t> </w:t>
      </w:r>
      <w:r>
        <w:rPr>
          <w:rtl/>
        </w:rPr>
        <w:t>הדיגיטל הלאומי תקים מספר שירותים רוחביים אשר ישרתו את כלל משרדי הממשלה</w:t>
      </w:r>
      <w:r>
        <w:rPr/>
        <w:t>,</w:t>
      </w:r>
      <w:r>
        <w:rPr>
          <w:rtl/>
        </w:rPr>
        <w:t> ואשר עונים</w:t>
      </w:r>
      <w:r>
        <w:rPr>
          <w:spacing w:val="1"/>
          <w:rtl/>
        </w:rPr>
        <w:t> </w:t>
      </w:r>
      <w:r>
        <w:rPr>
          <w:rtl/>
        </w:rPr>
        <w:t>לצרכים רוחביים של המשרדים השונים</w:t>
      </w:r>
      <w:r>
        <w:rPr/>
        <w:t>,</w:t>
      </w:r>
      <w:r>
        <w:rPr>
          <w:rtl/>
        </w:rPr>
        <w:t> זאת בפרק זמן שלא יעלה על </w:t>
      </w:r>
      <w:r>
        <w:rPr/>
        <w:t>180</w:t>
      </w:r>
      <w:r>
        <w:rPr>
          <w:rtl/>
        </w:rPr>
        <w:t> יום</w:t>
      </w:r>
      <w:r>
        <w:rPr/>
        <w:t>.</w:t>
      </w:r>
      <w:r>
        <w:rPr>
          <w:rtl/>
        </w:rPr>
        <w:t> הקימה רשות התקשוב</w:t>
      </w:r>
      <w:r>
        <w:rPr>
          <w:spacing w:val="1"/>
          <w:rtl/>
        </w:rPr>
        <w:t> </w:t>
      </w:r>
      <w:r>
        <w:rPr>
          <w:rtl/>
        </w:rPr>
        <w:t>שירותים</w:t>
      </w:r>
      <w:r>
        <w:rPr>
          <w:spacing w:val="-3"/>
          <w:rtl/>
        </w:rPr>
        <w:t> </w:t>
      </w:r>
      <w:r>
        <w:rPr>
          <w:rtl/>
        </w:rPr>
        <w:t>רוחביים</w:t>
      </w:r>
      <w:r>
        <w:rPr>
          <w:spacing w:val="-2"/>
          <w:rtl/>
        </w:rPr>
        <w:t> </w:t>
      </w:r>
      <w:r>
        <w:rPr>
          <w:rtl/>
        </w:rPr>
        <w:t>משרדי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יפתחו</w:t>
      </w:r>
      <w:r>
        <w:rPr>
          <w:spacing w:val="-3"/>
          <w:rtl/>
        </w:rPr>
        <w:t> </w:t>
      </w:r>
      <w:r>
        <w:rPr>
          <w:rtl/>
        </w:rPr>
        <w:t>מערכות</w:t>
      </w:r>
      <w:r>
        <w:rPr>
          <w:spacing w:val="-2"/>
          <w:rtl/>
        </w:rPr>
        <w:t> </w:t>
      </w:r>
      <w:r>
        <w:rPr>
          <w:rtl/>
        </w:rPr>
        <w:t>נפרדות</w:t>
      </w:r>
      <w:r>
        <w:rPr>
          <w:spacing w:val="-3"/>
          <w:rtl/>
        </w:rPr>
        <w:t> </w:t>
      </w:r>
      <w:r>
        <w:rPr>
          <w:rtl/>
        </w:rPr>
        <w:t>המקבילות</w:t>
      </w:r>
      <w:r>
        <w:rPr>
          <w:spacing w:val="-3"/>
          <w:rtl/>
        </w:rPr>
        <w:t> </w:t>
      </w:r>
      <w:r>
        <w:rPr>
          <w:rtl/>
        </w:rPr>
        <w:t>לשירותים</w:t>
      </w:r>
      <w:r>
        <w:rPr>
          <w:spacing w:val="-2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אלא</w:t>
      </w:r>
      <w:r>
        <w:rPr>
          <w:spacing w:val="-3"/>
          <w:rtl/>
        </w:rPr>
        <w:t> </w:t>
      </w:r>
      <w:r>
        <w:rPr>
          <w:rtl/>
        </w:rPr>
        <w:t>באישו</w:t>
      </w:r>
      <w:r>
        <w:rPr>
          <w:rtl/>
        </w:rPr>
        <w:t>ר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07" w:firstLine="5652"/>
        <w:jc w:val="both"/>
      </w:pPr>
      <w:r>
        <w:rPr>
          <w:rtl/>
        </w:rPr>
        <w:t>של ראש מערך הדיגיטל הלאומי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לעניין סעיף </w:t>
      </w:r>
      <w:r>
        <w:rPr>
          <w:b/>
          <w:bCs/>
        </w:rPr>
        <w:t>6</w:t>
      </w:r>
      <w:r>
        <w:rPr>
          <w:rtl/>
        </w:rPr>
        <w:t> </w:t>
      </w:r>
      <w:r>
        <w:rPr/>
        <w:t>–</w:t>
      </w:r>
      <w:r>
        <w:rPr>
          <w:rtl/>
        </w:rPr>
        <w:t> מוצע לקבוע כי כל משרד ממשלתי נושא באחריות לשמירה על המערכות והמידע</w:t>
      </w:r>
      <w:r>
        <w:rPr>
          <w:b/>
          <w:bCs/>
          <w:spacing w:val="1"/>
          <w:rtl/>
        </w:rPr>
        <w:t> </w:t>
      </w:r>
      <w:r>
        <w:rPr>
          <w:rtl/>
        </w:rPr>
        <w:t>שהמשרד מעלה לענן</w:t>
      </w:r>
      <w:r>
        <w:rPr/>
        <w:t>,</w:t>
      </w:r>
      <w:r>
        <w:rPr>
          <w:rtl/>
        </w:rPr>
        <w:t> הן בהליך ההגירה והן באופן שוטף</w:t>
      </w:r>
      <w:r>
        <w:rPr/>
        <w:t>.</w:t>
      </w:r>
      <w:r>
        <w:rPr>
          <w:rtl/>
        </w:rPr>
        <w:t> בהתאם מוצע לקבוע שהמנמ</w:t>
      </w:r>
      <w:r>
        <w:rPr/>
        <w:t>"</w:t>
      </w:r>
      <w:r>
        <w:rPr>
          <w:rtl/>
        </w:rPr>
        <w:t>ר בכל משרד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הגורם</w:t>
      </w:r>
      <w:r>
        <w:rPr>
          <w:spacing w:val="-12"/>
          <w:rtl/>
        </w:rPr>
        <w:t> </w:t>
      </w:r>
      <w:r>
        <w:rPr>
          <w:rtl/>
        </w:rPr>
        <w:t>במשרד</w:t>
      </w:r>
      <w:r>
        <w:rPr>
          <w:spacing w:val="-12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1"/>
          <w:rtl/>
        </w:rPr>
        <w:t> </w:t>
      </w:r>
      <w:r>
        <w:rPr>
          <w:rtl/>
        </w:rPr>
        <w:t>האחראי</w:t>
      </w:r>
      <w:r>
        <w:rPr>
          <w:spacing w:val="-12"/>
          <w:rtl/>
        </w:rPr>
        <w:t> </w:t>
      </w:r>
      <w:r>
        <w:rPr>
          <w:rtl/>
        </w:rPr>
        <w:t>בפועל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ביצוע</w:t>
      </w:r>
      <w:r>
        <w:rPr>
          <w:spacing w:val="-12"/>
          <w:rtl/>
        </w:rPr>
        <w:t> </w:t>
      </w:r>
      <w:r>
        <w:rPr>
          <w:rtl/>
        </w:rPr>
        <w:t>הבקרה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הליך</w:t>
      </w:r>
      <w:r>
        <w:rPr>
          <w:spacing w:val="-12"/>
          <w:rtl/>
        </w:rPr>
        <w:t> </w:t>
      </w:r>
      <w:r>
        <w:rPr>
          <w:spacing w:val="-1"/>
          <w:rtl/>
        </w:rPr>
        <w:t>זה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בכפוף</w:t>
      </w:r>
      <w:r>
        <w:rPr>
          <w:spacing w:val="-13"/>
          <w:rtl/>
        </w:rPr>
        <w:t> </w:t>
      </w:r>
      <w:r>
        <w:rPr>
          <w:spacing w:val="-1"/>
          <w:rtl/>
        </w:rPr>
        <w:t>להנחיות</w:t>
      </w:r>
      <w:r>
        <w:rPr>
          <w:spacing w:val="-12"/>
          <w:rtl/>
        </w:rPr>
        <w:t> </w:t>
      </w:r>
      <w:r>
        <w:rPr>
          <w:spacing w:val="-1"/>
          <w:rtl/>
        </w:rPr>
        <w:t>ראש</w:t>
      </w:r>
      <w:r>
        <w:rPr>
          <w:spacing w:val="-12"/>
          <w:rtl/>
        </w:rPr>
        <w:t> </w:t>
      </w:r>
      <w:r>
        <w:rPr>
          <w:spacing w:val="-1"/>
          <w:rtl/>
        </w:rPr>
        <w:t>מער</w:t>
      </w:r>
      <w:r>
        <w:rPr>
          <w:spacing w:val="-1"/>
          <w:rtl/>
        </w:rPr>
        <w:t>ך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הדיגיטל</w:t>
      </w:r>
      <w:r>
        <w:rPr>
          <w:spacing w:val="-5"/>
          <w:rtl/>
        </w:rPr>
        <w:t> </w:t>
      </w:r>
      <w:r>
        <w:rPr>
          <w:rtl/>
        </w:rPr>
        <w:t>הלאומי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יודגש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אין</w:t>
      </w:r>
      <w:r>
        <w:rPr>
          <w:spacing w:val="3"/>
          <w:rtl/>
        </w:rPr>
        <w:t> </w:t>
      </w:r>
      <w:r>
        <w:rPr>
          <w:rtl/>
        </w:rPr>
        <w:t>באמור</w:t>
      </w:r>
      <w:r>
        <w:rPr>
          <w:spacing w:val="-6"/>
          <w:rtl/>
        </w:rPr>
        <w:t> </w:t>
      </w:r>
      <w:r>
        <w:rPr>
          <w:rtl/>
        </w:rPr>
        <w:t>כדי</w:t>
      </w:r>
      <w:r>
        <w:rPr>
          <w:spacing w:val="-5"/>
          <w:rtl/>
        </w:rPr>
        <w:t> </w:t>
      </w:r>
      <w:r>
        <w:rPr>
          <w:rtl/>
        </w:rPr>
        <w:t>לגרוע</w:t>
      </w:r>
      <w:r>
        <w:rPr>
          <w:spacing w:val="-4"/>
          <w:rtl/>
        </w:rPr>
        <w:t> </w:t>
      </w:r>
      <w:r>
        <w:rPr>
          <w:rtl/>
        </w:rPr>
        <w:t>מסמכות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גורם</w:t>
      </w:r>
      <w:r>
        <w:rPr>
          <w:spacing w:val="-5"/>
          <w:rtl/>
        </w:rPr>
        <w:t> </w:t>
      </w:r>
      <w:r>
        <w:rPr>
          <w:rtl/>
        </w:rPr>
        <w:t>מוסמך</w:t>
      </w:r>
      <w:r>
        <w:rPr>
          <w:spacing w:val="-4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ובפרט</w:t>
      </w:r>
      <w:r>
        <w:rPr>
          <w:spacing w:val="-1"/>
          <w:rtl/>
        </w:rPr>
        <w:t> </w:t>
      </w:r>
      <w:r>
        <w:rPr>
          <w:rtl/>
        </w:rPr>
        <w:t>הוראות</w:t>
      </w:r>
      <w:r>
        <w:rPr>
          <w:spacing w:val="-5"/>
          <w:rtl/>
        </w:rPr>
        <w:t> </w:t>
      </w:r>
      <w:r>
        <w:rPr>
          <w:rtl/>
        </w:rPr>
        <w:t>החש</w:t>
      </w:r>
      <w:r>
        <w:rPr>
          <w:rtl/>
        </w:rPr>
        <w:t>ב</w:t>
      </w:r>
    </w:p>
    <w:p>
      <w:pPr>
        <w:pStyle w:val="BodyText"/>
        <w:bidi/>
        <w:spacing w:before="1"/>
        <w:ind w:right="180" w:left="306" w:firstLine="2943"/>
        <w:jc w:val="both"/>
      </w:pPr>
      <w:r>
        <w:rPr>
          <w:rtl/>
        </w:rPr>
        <w:t>הכללי המפורסמות במסגרת תקנון כספים ומשק </w:t>
      </w:r>
      <w:r>
        <w:rPr/>
        <w:t>(</w:t>
      </w:r>
      <w:r>
        <w:rPr>
          <w:rtl/>
        </w:rPr>
        <w:t>הוראות התכ</w:t>
      </w:r>
      <w:r>
        <w:rPr/>
        <w:t>"</w:t>
      </w:r>
      <w:r>
        <w:rPr>
          <w:rtl/>
        </w:rPr>
        <w:t>ם</w:t>
      </w:r>
      <w:r>
        <w:rPr/>
        <w:t>.)</w:t>
      </w:r>
      <w:r>
        <w:rPr>
          <w:spacing w:val="-51"/>
          <w:rtl/>
        </w:rPr>
        <w:t> </w:t>
      </w:r>
      <w:r>
        <w:rPr>
          <w:b/>
          <w:bCs/>
          <w:rtl/>
        </w:rPr>
        <w:t>לעניין</w:t>
      </w:r>
      <w:r>
        <w:rPr>
          <w:b/>
          <w:bCs/>
          <w:spacing w:val="22"/>
          <w:rtl/>
        </w:rPr>
        <w:t> </w:t>
      </w:r>
      <w:r>
        <w:rPr>
          <w:b/>
          <w:bCs/>
          <w:rtl/>
        </w:rPr>
        <w:t>סעיפים</w:t>
      </w:r>
      <w:r>
        <w:rPr>
          <w:b/>
          <w:bCs/>
          <w:spacing w:val="24"/>
          <w:rtl/>
        </w:rPr>
        <w:t> </w:t>
      </w:r>
      <w:r>
        <w:rPr>
          <w:b/>
          <w:bCs/>
        </w:rPr>
        <w:t>7</w:t>
      </w:r>
      <w:r>
        <w:rPr>
          <w:spacing w:val="22"/>
          <w:rtl/>
        </w:rPr>
        <w:t> </w:t>
      </w:r>
      <w:r>
        <w:rPr/>
        <w:t>–</w:t>
      </w:r>
      <w:r>
        <w:rPr>
          <w:spacing w:val="34"/>
          <w:rtl/>
        </w:rPr>
        <w:t> </w:t>
      </w:r>
      <w:r>
        <w:rPr>
          <w:rtl/>
        </w:rPr>
        <w:t>נוכח</w:t>
      </w:r>
      <w:r>
        <w:rPr>
          <w:spacing w:val="22"/>
          <w:rtl/>
        </w:rPr>
        <w:t> </w:t>
      </w:r>
      <w:r>
        <w:rPr>
          <w:rtl/>
        </w:rPr>
        <w:t>מאפיינים</w:t>
      </w:r>
      <w:r>
        <w:rPr>
          <w:spacing w:val="22"/>
          <w:rtl/>
        </w:rPr>
        <w:t> </w:t>
      </w:r>
      <w:r>
        <w:rPr>
          <w:rtl/>
        </w:rPr>
        <w:t>ייחודיים</w:t>
      </w:r>
      <w:r>
        <w:rPr>
          <w:spacing w:val="23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מערכת</w:t>
      </w:r>
      <w:r>
        <w:rPr>
          <w:spacing w:val="25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והסיכונים</w:t>
      </w:r>
      <w:r>
        <w:rPr>
          <w:spacing w:val="23"/>
          <w:rtl/>
        </w:rPr>
        <w:t> </w:t>
      </w:r>
      <w:r>
        <w:rPr>
          <w:rtl/>
        </w:rPr>
        <w:t>הגלומים</w:t>
      </w:r>
      <w:r>
        <w:rPr>
          <w:spacing w:val="25"/>
          <w:rtl/>
        </w:rPr>
        <w:t> </w:t>
      </w:r>
      <w:r>
        <w:rPr>
          <w:rtl/>
        </w:rPr>
        <w:t>בעבודה</w:t>
      </w:r>
      <w:r>
        <w:rPr>
          <w:spacing w:val="23"/>
          <w:rtl/>
        </w:rPr>
        <w:t> </w:t>
      </w:r>
      <w:r>
        <w:rPr>
          <w:rtl/>
        </w:rPr>
        <w:t>בענ</w:t>
      </w:r>
      <w:r>
        <w:rPr>
          <w:rtl/>
        </w:rPr>
        <w:t>ן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ציבורי מוצע שמשרד הביטחון יבצע רכש בהתאים לאסטרטגיה הממשלתית</w:t>
      </w:r>
      <w:r>
        <w:rPr/>
        <w:t>,</w:t>
      </w:r>
      <w:r>
        <w:rPr>
          <w:rtl/>
        </w:rPr>
        <w:t> בשינויים המחויבים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בהתאם מוצע שמנכ</w:t>
      </w:r>
      <w:r>
        <w:rPr/>
        <w:t>"</w:t>
      </w:r>
      <w:r>
        <w:rPr>
          <w:rtl/>
        </w:rPr>
        <w:t>ל משרד הביטחון יקבע אסטרטגיה מותאמת לעבודה בענן ציבורי של מערכת</w:t>
      </w:r>
      <w:r>
        <w:rPr>
          <w:spacing w:val="1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בסיס</w:t>
      </w:r>
      <w:r>
        <w:rPr>
          <w:spacing w:val="-12"/>
          <w:rtl/>
        </w:rPr>
        <w:t> </w:t>
      </w:r>
      <w:r>
        <w:rPr>
          <w:rtl/>
        </w:rPr>
        <w:t>הענן</w:t>
      </w:r>
      <w:r>
        <w:rPr>
          <w:spacing w:val="-12"/>
          <w:rtl/>
        </w:rPr>
        <w:t> </w:t>
      </w:r>
      <w:r>
        <w:rPr>
          <w:rtl/>
        </w:rPr>
        <w:t>הציבורי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הספקים</w:t>
      </w:r>
      <w:r>
        <w:rPr>
          <w:spacing w:val="-11"/>
          <w:rtl/>
        </w:rPr>
        <w:t> </w:t>
      </w:r>
      <w:r>
        <w:rPr>
          <w:rtl/>
        </w:rPr>
        <w:t>הזוכים</w:t>
      </w:r>
      <w:r>
        <w:rPr>
          <w:spacing w:val="-12"/>
          <w:rtl/>
        </w:rPr>
        <w:t> </w:t>
      </w:r>
      <w:r>
        <w:rPr>
          <w:rtl/>
        </w:rPr>
        <w:t>בפרויקט</w:t>
      </w:r>
      <w:r>
        <w:rPr>
          <w:spacing w:val="-11"/>
          <w:rtl/>
        </w:rPr>
        <w:t> </w:t>
      </w:r>
      <w:r>
        <w:rPr>
          <w:rtl/>
        </w:rPr>
        <w:t>נימבוס</w:t>
      </w:r>
      <w:r>
        <w:rPr>
          <w:spacing w:val="-9"/>
          <w:rtl/>
        </w:rPr>
        <w:t> </w:t>
      </w:r>
      <w:r>
        <w:rPr>
          <w:rtl/>
        </w:rPr>
        <w:t>וזאת</w:t>
      </w:r>
      <w:r>
        <w:rPr>
          <w:spacing w:val="-12"/>
          <w:rtl/>
        </w:rPr>
        <w:t> </w:t>
      </w:r>
      <w:r>
        <w:rPr>
          <w:rtl/>
        </w:rPr>
        <w:t>בשים</w:t>
      </w:r>
      <w:r>
        <w:rPr>
          <w:spacing w:val="-11"/>
          <w:rtl/>
        </w:rPr>
        <w:t> </w:t>
      </w:r>
      <w:r>
        <w:rPr>
          <w:rtl/>
        </w:rPr>
        <w:t>לב</w:t>
      </w:r>
      <w:r>
        <w:rPr>
          <w:spacing w:val="-12"/>
          <w:rtl/>
        </w:rPr>
        <w:t> </w:t>
      </w:r>
      <w:r>
        <w:rPr>
          <w:rtl/>
        </w:rPr>
        <w:t>לאסטרטגיה</w:t>
      </w:r>
      <w:r>
        <w:rPr>
          <w:spacing w:val="-12"/>
          <w:rtl/>
        </w:rPr>
        <w:t> </w:t>
      </w:r>
      <w:r>
        <w:rPr>
          <w:rtl/>
        </w:rPr>
        <w:t>הכל</w:t>
      </w:r>
      <w:r>
        <w:rPr>
          <w:rtl/>
        </w:rPr>
        <w:t>ל</w:t>
      </w:r>
    </w:p>
    <w:p>
      <w:pPr>
        <w:pStyle w:val="BodyText"/>
        <w:bidi/>
        <w:ind w:right="180" w:left="307" w:firstLine="7429"/>
        <w:jc w:val="both"/>
      </w:pPr>
      <w:r>
        <w:rPr>
          <w:rtl/>
        </w:rPr>
        <w:t>ממשלתית</w:t>
      </w:r>
      <w:r>
        <w:rPr/>
        <w:t>.</w:t>
      </w:r>
      <w:r>
        <w:rPr>
          <w:spacing w:val="-52"/>
          <w:rtl/>
        </w:rPr>
        <w:t> </w:t>
      </w:r>
      <w:r>
        <w:rPr>
          <w:b/>
          <w:bCs/>
          <w:rtl/>
        </w:rPr>
        <w:t>לעניין סעיפים </w:t>
      </w:r>
      <w:r>
        <w:rPr>
          <w:b/>
          <w:bCs/>
        </w:rPr>
        <w:t>8</w:t>
      </w:r>
      <w:r>
        <w:rPr>
          <w:rtl/>
        </w:rPr>
        <w:t> </w:t>
      </w:r>
      <w:r>
        <w:rPr/>
        <w:t>–</w:t>
      </w:r>
      <w:r>
        <w:rPr>
          <w:rtl/>
        </w:rPr>
        <w:t> בהחלטת הממשלה מס</w:t>
      </w:r>
      <w:r>
        <w:rPr/>
        <w:t>'</w:t>
      </w:r>
      <w:r>
        <w:rPr>
          <w:rtl/>
        </w:rPr>
        <w:t> </w:t>
      </w:r>
      <w:r>
        <w:rPr/>
        <w:t>326</w:t>
      </w:r>
      <w:r>
        <w:rPr>
          <w:rtl/>
        </w:rPr>
        <w:t> מיום </w:t>
      </w:r>
      <w:r>
        <w:rPr/>
        <w:t>16</w:t>
      </w:r>
      <w:r>
        <w:rPr>
          <w:rtl/>
        </w:rPr>
        <w:t> באוגוסט </w:t>
      </w:r>
      <w:r>
        <w:rPr/>
        <w:t>2020</w:t>
      </w:r>
      <w:r>
        <w:rPr>
          <w:rtl/>
        </w:rPr>
        <w:t> בעניין אישור עדכון התכנית</w:t>
      </w:r>
      <w:r>
        <w:rPr>
          <w:b/>
          <w:bCs/>
          <w:spacing w:val="1"/>
          <w:rtl/>
        </w:rPr>
        <w:t> </w:t>
      </w:r>
      <w:r>
        <w:rPr>
          <w:rtl/>
        </w:rPr>
        <w:t>המפורטת בהתאם לחוק יסוד</w:t>
      </w:r>
      <w:r>
        <w:rPr/>
        <w:t>:</w:t>
      </w:r>
      <w:r>
        <w:rPr>
          <w:rtl/>
        </w:rPr>
        <w:t> משק המדינה </w:t>
      </w:r>
      <w:r>
        <w:rPr/>
        <w:t>(</w:t>
      </w:r>
      <w:r>
        <w:rPr>
          <w:rtl/>
        </w:rPr>
        <w:t>תיקון מס</w:t>
      </w:r>
      <w:r>
        <w:rPr/>
        <w:t>'</w:t>
      </w:r>
      <w:r>
        <w:rPr>
          <w:rtl/>
        </w:rPr>
        <w:t> </w:t>
      </w:r>
      <w:r>
        <w:rPr/>
        <w:t>10</w:t>
      </w:r>
      <w:r>
        <w:rPr>
          <w:rtl/>
        </w:rPr>
        <w:t> והוראת שעה לשנת </w:t>
      </w:r>
      <w:r>
        <w:rPr/>
        <w:t>)2020</w:t>
      </w:r>
      <w:r>
        <w:rPr>
          <w:rtl/>
        </w:rPr>
        <w:t> </w:t>
      </w:r>
      <w:r>
        <w:rPr/>
        <w:t>,</w:t>
      </w:r>
      <w:r>
        <w:rPr>
          <w:rtl/>
        </w:rPr>
        <w:t> אושר במסגרת</w:t>
      </w:r>
      <w:r>
        <w:rPr>
          <w:spacing w:val="1"/>
          <w:rtl/>
        </w:rPr>
        <w:t> </w:t>
      </w:r>
      <w:r>
        <w:rPr>
          <w:rtl/>
        </w:rPr>
        <w:t>תכנית האצה תקציב בסך </w:t>
      </w:r>
      <w:r>
        <w:rPr/>
        <w:t>250</w:t>
      </w:r>
      <w:r>
        <w:rPr>
          <w:rtl/>
        </w:rPr>
        <w:t> מיליון ש</w:t>
      </w:r>
      <w:r>
        <w:rPr/>
        <w:t>"</w:t>
      </w:r>
      <w:r>
        <w:rPr>
          <w:rtl/>
        </w:rPr>
        <w:t>ח לצורך עידוד הגירה לשירותי ענן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בהחלטת הממשלה</w:t>
      </w:r>
      <w:r>
        <w:rPr>
          <w:spacing w:val="-5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6"/>
          <w:rtl/>
        </w:rPr>
        <w:t> </w:t>
      </w:r>
      <w:r>
        <w:rPr/>
        <w:t>852</w:t>
      </w:r>
      <w:r>
        <w:rPr>
          <w:spacing w:val="-5"/>
          <w:rtl/>
        </w:rPr>
        <w:t> </w:t>
      </w:r>
      <w:r>
        <w:rPr>
          <w:rtl/>
        </w:rPr>
        <w:t>מיום</w:t>
      </w:r>
      <w:r>
        <w:rPr>
          <w:spacing w:val="-5"/>
          <w:rtl/>
        </w:rPr>
        <w:t> </w:t>
      </w:r>
      <w:r>
        <w:rPr/>
        <w:t>1</w:t>
      </w:r>
      <w:r>
        <w:rPr>
          <w:spacing w:val="-5"/>
          <w:rtl/>
        </w:rPr>
        <w:t> </w:t>
      </w:r>
      <w:r>
        <w:rPr>
          <w:rtl/>
        </w:rPr>
        <w:t>במרץ</w:t>
      </w:r>
      <w:r>
        <w:rPr>
          <w:spacing w:val="-6"/>
          <w:rtl/>
        </w:rPr>
        <w:t> </w:t>
      </w:r>
      <w:r>
        <w:rPr/>
        <w:t>2021</w:t>
      </w:r>
      <w:r>
        <w:rPr>
          <w:spacing w:val="1"/>
          <w:rtl/>
        </w:rPr>
        <w:t> </w:t>
      </w:r>
      <w:r>
        <w:rPr>
          <w:rtl/>
        </w:rPr>
        <w:t>הופחת</w:t>
      </w:r>
      <w:r>
        <w:rPr>
          <w:spacing w:val="-5"/>
          <w:rtl/>
        </w:rPr>
        <w:t> </w:t>
      </w:r>
      <w:r>
        <w:rPr>
          <w:rtl/>
        </w:rPr>
        <w:t>הסכום</w:t>
      </w:r>
      <w:r>
        <w:rPr>
          <w:spacing w:val="-5"/>
          <w:rtl/>
        </w:rPr>
        <w:t> </w:t>
      </w:r>
      <w:r>
        <w:rPr>
          <w:rtl/>
        </w:rPr>
        <w:t>שהוקצה</w:t>
      </w:r>
      <w:r>
        <w:rPr>
          <w:spacing w:val="-6"/>
          <w:rtl/>
        </w:rPr>
        <w:t> </w:t>
      </w:r>
      <w:r>
        <w:rPr>
          <w:rtl/>
        </w:rPr>
        <w:t>לנושא</w:t>
      </w:r>
      <w:r>
        <w:rPr>
          <w:spacing w:val="-3"/>
          <w:rtl/>
        </w:rPr>
        <w:t> </w:t>
      </w:r>
      <w:r>
        <w:rPr>
          <w:rtl/>
        </w:rPr>
        <w:t>והועמד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סך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/>
        <w:t>210</w:t>
      </w:r>
      <w:r>
        <w:rPr>
          <w:spacing w:val="-3"/>
          <w:rtl/>
        </w:rPr>
        <w:t> </w:t>
      </w:r>
      <w:r>
        <w:rPr>
          <w:rtl/>
        </w:rPr>
        <w:t>מיליון</w:t>
      </w:r>
      <w:r>
        <w:rPr>
          <w:spacing w:val="-5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>
          <w:spacing w:val="-52"/>
          <w:rtl/>
        </w:rPr>
        <w:t> </w:t>
      </w:r>
      <w:r>
        <w:rPr>
          <w:rtl/>
        </w:rPr>
        <w:t>קידום והאצה של פרויקט נימבוס מוצא להקים ועדה לתקציב ענן בראשות הממונה על התקציבים</w:t>
      </w:r>
      <w:r>
        <w:rPr>
          <w:spacing w:val="1"/>
          <w:rtl/>
        </w:rPr>
        <w:t> </w:t>
      </w:r>
      <w:r>
        <w:rPr>
          <w:rtl/>
        </w:rPr>
        <w:t>במשרד האוצר אשר תקצה את התקציב הנ</w:t>
      </w:r>
      <w:r>
        <w:rPr/>
        <w:t>"</w:t>
      </w:r>
      <w:r>
        <w:rPr>
          <w:rtl/>
        </w:rPr>
        <w:t>ל בהתאם למדיניות סדורה שתקבע על ידי הוועדה</w:t>
      </w:r>
      <w:r>
        <w:rPr/>
        <w:t>.</w:t>
      </w:r>
      <w:r>
        <w:rPr>
          <w:rtl/>
        </w:rPr>
        <w:t> מדיניות</w:t>
      </w:r>
      <w:r>
        <w:rPr>
          <w:spacing w:val="-51"/>
          <w:rtl/>
        </w:rPr>
        <w:t> </w:t>
      </w:r>
      <w:r>
        <w:rPr>
          <w:rtl/>
        </w:rPr>
        <w:t>זו</w:t>
      </w:r>
      <w:r>
        <w:rPr>
          <w:spacing w:val="-13"/>
          <w:rtl/>
        </w:rPr>
        <w:t> </w:t>
      </w:r>
      <w:r>
        <w:rPr>
          <w:rtl/>
        </w:rPr>
        <w:t>נדרשת</w:t>
      </w:r>
      <w:r>
        <w:rPr>
          <w:spacing w:val="-13"/>
          <w:rtl/>
        </w:rPr>
        <w:t> </w:t>
      </w:r>
      <w:r>
        <w:rPr>
          <w:rtl/>
        </w:rPr>
        <w:t>לעמוד</w:t>
      </w:r>
      <w:r>
        <w:rPr>
          <w:spacing w:val="-5"/>
          <w:rtl/>
        </w:rPr>
        <w:t> </w:t>
      </w:r>
      <w:r>
        <w:rPr>
          <w:rtl/>
        </w:rPr>
        <w:t>במספר</w:t>
      </w:r>
      <w:r>
        <w:rPr>
          <w:spacing w:val="30"/>
          <w:rtl/>
        </w:rPr>
        <w:t> </w:t>
      </w:r>
      <w:r>
        <w:rPr>
          <w:rtl/>
        </w:rPr>
        <w:t>כללים</w:t>
      </w:r>
      <w:r>
        <w:rPr>
          <w:spacing w:val="-12"/>
          <w:rtl/>
        </w:rPr>
        <w:t> </w:t>
      </w:r>
      <w:r>
        <w:rPr>
          <w:rtl/>
        </w:rPr>
        <w:t>מנחים</w:t>
      </w:r>
      <w:r>
        <w:rPr/>
        <w:t>:</w:t>
      </w:r>
      <w:r>
        <w:rPr>
          <w:spacing w:val="-14"/>
          <w:rtl/>
        </w:rPr>
        <w:t> </w:t>
      </w:r>
      <w:r>
        <w:rPr>
          <w:rtl/>
        </w:rPr>
        <w:t>א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שיפור</w:t>
      </w:r>
      <w:r>
        <w:rPr>
          <w:spacing w:val="-14"/>
          <w:rtl/>
        </w:rPr>
        <w:t> </w:t>
      </w:r>
      <w:r>
        <w:rPr>
          <w:rtl/>
        </w:rPr>
        <w:t>עבודת</w:t>
      </w:r>
      <w:r>
        <w:rPr>
          <w:spacing w:val="-13"/>
          <w:rtl/>
        </w:rPr>
        <w:t> </w:t>
      </w:r>
      <w:r>
        <w:rPr>
          <w:rtl/>
        </w:rPr>
        <w:t>הממשלה</w:t>
      </w:r>
      <w:r>
        <w:rPr>
          <w:spacing w:val="-13"/>
          <w:rtl/>
        </w:rPr>
        <w:t> </w:t>
      </w:r>
      <w:r>
        <w:rPr>
          <w:rtl/>
        </w:rPr>
        <w:t>הן</w:t>
      </w:r>
      <w:r>
        <w:rPr>
          <w:spacing w:val="-13"/>
          <w:rtl/>
        </w:rPr>
        <w:t> </w:t>
      </w:r>
      <w:r>
        <w:rPr>
          <w:rtl/>
        </w:rPr>
        <w:t>בתהליכים</w:t>
      </w:r>
      <w:r>
        <w:rPr>
          <w:spacing w:val="-13"/>
          <w:rtl/>
        </w:rPr>
        <w:t> </w:t>
      </w:r>
      <w:r>
        <w:rPr>
          <w:rtl/>
        </w:rPr>
        <w:t>פנימיים</w:t>
      </w:r>
      <w:r>
        <w:rPr>
          <w:spacing w:val="-11"/>
          <w:rtl/>
        </w:rPr>
        <w:t> </w:t>
      </w:r>
      <w:r>
        <w:rPr>
          <w:rtl/>
        </w:rPr>
        <w:t>והן</w:t>
      </w:r>
      <w:r>
        <w:rPr>
          <w:spacing w:val="-14"/>
          <w:rtl/>
        </w:rPr>
        <w:t> </w:t>
      </w:r>
      <w:r>
        <w:rPr>
          <w:rtl/>
        </w:rPr>
        <w:t>בתהליכים</w:t>
      </w:r>
      <w:r>
        <w:rPr>
          <w:spacing w:val="-51"/>
          <w:rtl/>
        </w:rPr>
        <w:t> </w:t>
      </w:r>
      <w:r>
        <w:rPr>
          <w:rtl/>
        </w:rPr>
        <w:t>בין משרדיים</w:t>
      </w:r>
      <w:r>
        <w:rPr/>
        <w:t>.</w:t>
      </w:r>
      <w:r>
        <w:rPr>
          <w:rtl/>
        </w:rPr>
        <w:t> ב</w:t>
      </w:r>
      <w:r>
        <w:rPr/>
        <w:t>.</w:t>
      </w:r>
      <w:r>
        <w:rPr>
          <w:rtl/>
        </w:rPr>
        <w:t> שיפור השירות הממשלתי לאזרחים ועסקים</w:t>
      </w:r>
      <w:r>
        <w:rPr/>
        <w:t>.</w:t>
      </w:r>
      <w:r>
        <w:rPr>
          <w:rtl/>
        </w:rPr>
        <w:t> ג</w:t>
      </w:r>
      <w:r>
        <w:rPr/>
        <w:t>.</w:t>
      </w:r>
      <w:r>
        <w:rPr>
          <w:rtl/>
        </w:rPr>
        <w:t> ייעול הוצאות הממשלה בתחום ה</w:t>
      </w:r>
      <w:r>
        <w:rPr/>
        <w:t>IT-</w:t>
      </w:r>
      <w:r>
        <w:rPr>
          <w:spacing w:val="1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הפרויקטים</w:t>
      </w:r>
      <w:r>
        <w:rPr>
          <w:spacing w:val="-13"/>
          <w:rtl/>
        </w:rPr>
        <w:t> </w:t>
      </w:r>
      <w:r>
        <w:rPr>
          <w:rtl/>
        </w:rPr>
        <w:t>המתוקצבים</w:t>
      </w:r>
      <w:r>
        <w:rPr>
          <w:spacing w:val="-13"/>
          <w:rtl/>
        </w:rPr>
        <w:t> </w:t>
      </w:r>
      <w:r>
        <w:rPr>
          <w:rtl/>
        </w:rPr>
        <w:t>להציג</w:t>
      </w:r>
      <w:r>
        <w:rPr>
          <w:spacing w:val="-13"/>
          <w:rtl/>
        </w:rPr>
        <w:t> </w:t>
      </w:r>
      <w:r>
        <w:rPr>
          <w:spacing w:val="-1"/>
          <w:rtl/>
        </w:rPr>
        <w:t>התייעלות</w:t>
      </w:r>
      <w:r>
        <w:rPr>
          <w:spacing w:val="-12"/>
          <w:rtl/>
        </w:rPr>
        <w:t> </w:t>
      </w:r>
      <w:r>
        <w:rPr>
          <w:spacing w:val="-1"/>
          <w:rtl/>
        </w:rPr>
        <w:t>בתקציב</w:t>
      </w:r>
      <w:r>
        <w:rPr>
          <w:spacing w:val="-13"/>
          <w:rtl/>
        </w:rPr>
        <w:t> </w:t>
      </w:r>
      <w:r>
        <w:rPr>
          <w:spacing w:val="-1"/>
          <w:rtl/>
        </w:rPr>
        <w:t>המשרדים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ד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רמת</w:t>
      </w:r>
      <w:r>
        <w:rPr>
          <w:spacing w:val="-13"/>
          <w:rtl/>
        </w:rPr>
        <w:t> </w:t>
      </w:r>
      <w:r>
        <w:rPr>
          <w:spacing w:val="-1"/>
          <w:rtl/>
        </w:rPr>
        <w:t>הבשלות</w:t>
      </w:r>
      <w:r>
        <w:rPr>
          <w:spacing w:val="28"/>
          <w:rtl/>
        </w:rPr>
        <w:t> </w:t>
      </w:r>
      <w:r>
        <w:rPr>
          <w:spacing w:val="-1"/>
          <w:rtl/>
        </w:rPr>
        <w:t>של</w:t>
      </w:r>
      <w:r>
        <w:rPr>
          <w:spacing w:val="-15"/>
          <w:rtl/>
        </w:rPr>
        <w:t> </w:t>
      </w:r>
      <w:r>
        <w:rPr>
          <w:spacing w:val="-1"/>
          <w:rtl/>
        </w:rPr>
        <w:t>המשרד</w:t>
      </w:r>
      <w:r>
        <w:rPr>
          <w:spacing w:val="-13"/>
          <w:rtl/>
        </w:rPr>
        <w:t> </w:t>
      </w:r>
      <w:r>
        <w:rPr>
          <w:spacing w:val="-1"/>
          <w:rtl/>
        </w:rPr>
        <w:t>המבקש</w:t>
      </w:r>
      <w:r>
        <w:rPr>
          <w:spacing w:val="-51"/>
          <w:rtl/>
        </w:rPr>
        <w:t> </w:t>
      </w:r>
      <w:r>
        <w:rPr>
          <w:rtl/>
        </w:rPr>
        <w:t>ושל המערכת למעבר לענן ציבורי </w:t>
      </w:r>
      <w:r>
        <w:rPr/>
        <w:t>–</w:t>
      </w:r>
      <w:r>
        <w:rPr>
          <w:rtl/>
        </w:rPr>
        <w:t> תבחן היכולת של המשרד להוביל תהליך של מעבר לענן ובנוסף</w:t>
      </w:r>
      <w:r>
        <w:rPr>
          <w:spacing w:val="1"/>
          <w:rtl/>
        </w:rPr>
        <w:t> </w:t>
      </w:r>
      <w:r>
        <w:rPr>
          <w:rtl/>
        </w:rPr>
        <w:t>תינתן</w:t>
      </w:r>
      <w:r>
        <w:rPr>
          <w:spacing w:val="23"/>
          <w:rtl/>
        </w:rPr>
        <w:t> </w:t>
      </w:r>
      <w:r>
        <w:rPr>
          <w:rtl/>
        </w:rPr>
        <w:t>עדיפות</w:t>
      </w:r>
      <w:r>
        <w:rPr>
          <w:spacing w:val="23"/>
          <w:rtl/>
        </w:rPr>
        <w:t> </w:t>
      </w:r>
      <w:r>
        <w:rPr>
          <w:rtl/>
        </w:rPr>
        <w:t>למערכות</w:t>
      </w:r>
      <w:r>
        <w:rPr>
          <w:spacing w:val="22"/>
          <w:rtl/>
        </w:rPr>
        <w:t> </w:t>
      </w:r>
      <w:r>
        <w:rPr>
          <w:rtl/>
        </w:rPr>
        <w:t>אשר</w:t>
      </w:r>
      <w:r>
        <w:rPr>
          <w:spacing w:val="23"/>
          <w:rtl/>
        </w:rPr>
        <w:t> </w:t>
      </w:r>
      <w:r>
        <w:rPr>
          <w:rtl/>
        </w:rPr>
        <w:t>ניתן</w:t>
      </w:r>
      <w:r>
        <w:rPr>
          <w:spacing w:val="22"/>
          <w:rtl/>
        </w:rPr>
        <w:t> </w:t>
      </w:r>
      <w:r>
        <w:rPr>
          <w:rtl/>
        </w:rPr>
        <w:t>להעבירן</w:t>
      </w:r>
      <w:r>
        <w:rPr>
          <w:spacing w:val="23"/>
          <w:rtl/>
        </w:rPr>
        <w:t> </w:t>
      </w:r>
      <w:r>
        <w:rPr>
          <w:rtl/>
        </w:rPr>
        <w:t>לענן</w:t>
      </w:r>
      <w:r>
        <w:rPr>
          <w:spacing w:val="22"/>
          <w:rtl/>
        </w:rPr>
        <w:t> </w:t>
      </w:r>
      <w:r>
        <w:rPr>
          <w:rtl/>
        </w:rPr>
        <w:t>הציבורי</w:t>
      </w:r>
      <w:r>
        <w:rPr>
          <w:spacing w:val="25"/>
          <w:rtl/>
        </w:rPr>
        <w:t> </w:t>
      </w:r>
      <w:r>
        <w:rPr>
          <w:rtl/>
        </w:rPr>
        <w:t>עוד</w:t>
      </w:r>
      <w:r>
        <w:rPr>
          <w:spacing w:val="22"/>
          <w:rtl/>
        </w:rPr>
        <w:t> </w:t>
      </w:r>
      <w:r>
        <w:rPr>
          <w:rtl/>
        </w:rPr>
        <w:t>בטרם</w:t>
      </w:r>
      <w:r>
        <w:rPr>
          <w:spacing w:val="23"/>
          <w:rtl/>
        </w:rPr>
        <w:t> </w:t>
      </w:r>
      <w:r>
        <w:rPr>
          <w:rtl/>
        </w:rPr>
        <w:t>הקמת</w:t>
      </w:r>
      <w:r>
        <w:rPr>
          <w:spacing w:val="22"/>
          <w:rtl/>
        </w:rPr>
        <w:t> </w:t>
      </w:r>
      <w:r>
        <w:rPr>
          <w:rtl/>
        </w:rPr>
        <w:t>האתרים</w:t>
      </w:r>
      <w:r>
        <w:rPr>
          <w:spacing w:val="25"/>
          <w:rtl/>
        </w:rPr>
        <w:t> </w:t>
      </w:r>
      <w:r>
        <w:rPr>
          <w:rtl/>
        </w:rPr>
        <w:t>בארץ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מנ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לתמרץ</w:t>
      </w:r>
      <w:r>
        <w:rPr>
          <w:spacing w:val="-13"/>
          <w:rtl/>
        </w:rPr>
        <w:t> </w:t>
      </w:r>
      <w:r>
        <w:rPr>
          <w:rtl/>
        </w:rPr>
        <w:t>משרדים</w:t>
      </w:r>
      <w:r>
        <w:rPr>
          <w:spacing w:val="-13"/>
          <w:rtl/>
        </w:rPr>
        <w:t> </w:t>
      </w:r>
      <w:r>
        <w:rPr>
          <w:rtl/>
        </w:rPr>
        <w:t>לבצע</w:t>
      </w:r>
      <w:r>
        <w:rPr>
          <w:spacing w:val="-14"/>
          <w:rtl/>
        </w:rPr>
        <w:t> </w:t>
      </w:r>
      <w:r>
        <w:rPr>
          <w:rtl/>
        </w:rPr>
        <w:t>הליך</w:t>
      </w:r>
      <w:r>
        <w:rPr>
          <w:spacing w:val="-10"/>
          <w:rtl/>
        </w:rPr>
        <w:t> </w:t>
      </w:r>
      <w:r>
        <w:rPr>
          <w:rtl/>
        </w:rPr>
        <w:t>הגירה</w:t>
      </w:r>
      <w:r>
        <w:rPr>
          <w:spacing w:val="-14"/>
          <w:rtl/>
        </w:rPr>
        <w:t> </w:t>
      </w:r>
      <w:r>
        <w:rPr>
          <w:rtl/>
        </w:rPr>
        <w:t>באופן</w:t>
      </w:r>
      <w:r>
        <w:rPr>
          <w:spacing w:val="-13"/>
          <w:rtl/>
        </w:rPr>
        <w:t> </w:t>
      </w:r>
      <w:r>
        <w:rPr>
          <w:rtl/>
        </w:rPr>
        <w:t>יעיל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יטייב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התהליכים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המשרד</w:t>
      </w:r>
      <w:r>
        <w:rPr>
          <w:spacing w:val="-12"/>
          <w:rtl/>
        </w:rPr>
        <w:t> </w:t>
      </w:r>
      <w:r>
        <w:rPr>
          <w:rtl/>
        </w:rPr>
        <w:t>עובר</w:t>
      </w:r>
      <w:r>
        <w:rPr>
          <w:spacing w:val="-11"/>
          <w:rtl/>
        </w:rPr>
        <w:t> </w:t>
      </w:r>
      <w:r>
        <w:rPr>
          <w:rtl/>
        </w:rPr>
        <w:t>להגירה</w:t>
      </w:r>
      <w:r>
        <w:rPr>
          <w:spacing w:val="-14"/>
          <w:rtl/>
        </w:rPr>
        <w:t> </w:t>
      </w:r>
      <w:r>
        <w:rPr>
          <w:rtl/>
        </w:rPr>
        <w:t>לענן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ויבטיח כי מודל העבודה בענן יהיה יעיל וחסכוני מוצע לקבוע מנגנון תימרוץ למשרדים בעת ההגירה</w:t>
      </w:r>
      <w:r>
        <w:rPr>
          <w:spacing w:val="1"/>
          <w:rtl/>
        </w:rPr>
        <w:t> </w:t>
      </w:r>
      <w:r>
        <w:rPr>
          <w:rtl/>
        </w:rPr>
        <w:t>לענן</w:t>
      </w:r>
      <w:r>
        <w:rPr/>
        <w:t>,</w:t>
      </w:r>
      <w:r>
        <w:rPr>
          <w:rtl/>
        </w:rPr>
        <w:t> בדמות תקציב ייעודי לצורך מעבר לענן</w:t>
      </w:r>
      <w:r>
        <w:rPr/>
        <w:t>,</w:t>
      </w:r>
      <w:r>
        <w:rPr>
          <w:rtl/>
        </w:rPr>
        <w:t> כאשר התקציב יושב לחלוקה מחדש</w:t>
      </w:r>
      <w:r>
        <w:rPr/>
        <w:t>,</w:t>
      </w:r>
      <w:r>
        <w:rPr>
          <w:rtl/>
        </w:rPr>
        <w:t> תוך התחשבות</w:t>
      </w:r>
      <w:r>
        <w:rPr>
          <w:spacing w:val="1"/>
          <w:rtl/>
        </w:rPr>
        <w:t> </w:t>
      </w:r>
      <w:r>
        <w:rPr>
          <w:rtl/>
        </w:rPr>
        <w:t>בחסכון</w:t>
      </w:r>
      <w:r>
        <w:rPr>
          <w:spacing w:val="-11"/>
          <w:rtl/>
        </w:rPr>
        <w:t> </w:t>
      </w:r>
      <w:r>
        <w:rPr>
          <w:rtl/>
        </w:rPr>
        <w:t>הכספי</w:t>
      </w:r>
      <w:r>
        <w:rPr>
          <w:spacing w:val="-13"/>
          <w:rtl/>
        </w:rPr>
        <w:t> </w:t>
      </w:r>
      <w:r>
        <w:rPr>
          <w:rtl/>
        </w:rPr>
        <w:t>שההגירה</w:t>
      </w:r>
      <w:r>
        <w:rPr>
          <w:spacing w:val="-12"/>
          <w:rtl/>
        </w:rPr>
        <w:t> </w:t>
      </w:r>
      <w:r>
        <w:rPr>
          <w:rtl/>
        </w:rPr>
        <w:t>לענן</w:t>
      </w:r>
      <w:r>
        <w:rPr>
          <w:spacing w:val="-9"/>
          <w:rtl/>
        </w:rPr>
        <w:t> </w:t>
      </w:r>
      <w:r>
        <w:rPr>
          <w:rtl/>
        </w:rPr>
        <w:t>יצרה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מנגנון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3"/>
          <w:rtl/>
        </w:rPr>
        <w:t> </w:t>
      </w:r>
      <w:r>
        <w:rPr>
          <w:rtl/>
        </w:rPr>
        <w:t>יאפשר</w:t>
      </w:r>
      <w:r>
        <w:rPr>
          <w:spacing w:val="-13"/>
          <w:rtl/>
        </w:rPr>
        <w:t> </w:t>
      </w:r>
      <w:r>
        <w:rPr>
          <w:rtl/>
        </w:rPr>
        <w:t>ל</w:t>
      </w:r>
      <w:r>
        <w:rPr/>
        <w:t>"</w:t>
      </w:r>
      <w:r>
        <w:rPr>
          <w:rtl/>
        </w:rPr>
        <w:t>שטח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העקומה</w:t>
      </w:r>
      <w:r>
        <w:rPr/>
        <w:t>"</w:t>
      </w:r>
      <w:r>
        <w:rPr>
          <w:spacing w:val="-12"/>
          <w:rtl/>
        </w:rPr>
        <w:t> </w:t>
      </w:r>
      <w:r>
        <w:rPr>
          <w:rtl/>
        </w:rPr>
        <w:t>לפיה</w:t>
      </w:r>
      <w:r>
        <w:rPr>
          <w:spacing w:val="-11"/>
          <w:rtl/>
        </w:rPr>
        <w:t> </w:t>
      </w:r>
      <w:r>
        <w:rPr>
          <w:rtl/>
        </w:rPr>
        <w:t>בתחילת</w:t>
      </w:r>
      <w:r>
        <w:rPr>
          <w:spacing w:val="-10"/>
          <w:rtl/>
        </w:rPr>
        <w:t> </w:t>
      </w:r>
      <w:r>
        <w:rPr>
          <w:rtl/>
        </w:rPr>
        <w:t>ההגירה</w:t>
      </w:r>
      <w:r>
        <w:rPr>
          <w:spacing w:val="-12"/>
          <w:rtl/>
        </w:rPr>
        <w:t> </w:t>
      </w:r>
      <w:r>
        <w:rPr>
          <w:rtl/>
        </w:rPr>
        <w:t>לענן</w:t>
      </w:r>
      <w:r>
        <w:rPr>
          <w:spacing w:val="-52"/>
          <w:rtl/>
        </w:rPr>
        <w:t> </w:t>
      </w:r>
      <w:r>
        <w:rPr>
          <w:rtl/>
        </w:rPr>
        <w:t>ישנן</w:t>
      </w:r>
      <w:r>
        <w:rPr>
          <w:spacing w:val="34"/>
          <w:rtl/>
        </w:rPr>
        <w:t> </w:t>
      </w:r>
      <w:r>
        <w:rPr>
          <w:rtl/>
        </w:rPr>
        <w:t>עלויות</w:t>
      </w:r>
      <w:r>
        <w:rPr>
          <w:spacing w:val="35"/>
          <w:rtl/>
        </w:rPr>
        <w:t> </w:t>
      </w:r>
      <w:r>
        <w:rPr>
          <w:rtl/>
        </w:rPr>
        <w:t>עודפות</w:t>
      </w:r>
      <w:r>
        <w:rPr>
          <w:spacing w:val="34"/>
          <w:rtl/>
        </w:rPr>
        <w:t> </w:t>
      </w:r>
      <w:r>
        <w:rPr>
          <w:rtl/>
        </w:rPr>
        <w:t>אשר</w:t>
      </w:r>
      <w:r>
        <w:rPr>
          <w:spacing w:val="34"/>
          <w:rtl/>
        </w:rPr>
        <w:t> </w:t>
      </w:r>
      <w:r>
        <w:rPr>
          <w:rtl/>
        </w:rPr>
        <w:t>מתאזנות</w:t>
      </w:r>
      <w:r>
        <w:rPr>
          <w:spacing w:val="35"/>
          <w:rtl/>
        </w:rPr>
        <w:t> </w:t>
      </w:r>
      <w:r>
        <w:rPr>
          <w:rtl/>
        </w:rPr>
        <w:t>בשלב</w:t>
      </w:r>
      <w:r>
        <w:rPr>
          <w:spacing w:val="35"/>
          <w:rtl/>
        </w:rPr>
        <w:t> </w:t>
      </w:r>
      <w:r>
        <w:rPr>
          <w:rtl/>
        </w:rPr>
        <w:t>מאוחר</w:t>
      </w:r>
      <w:r>
        <w:rPr>
          <w:spacing w:val="34"/>
          <w:rtl/>
        </w:rPr>
        <w:t> </w:t>
      </w:r>
      <w:r>
        <w:rPr>
          <w:rtl/>
        </w:rPr>
        <w:t>יותר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בנוסף</w:t>
      </w:r>
      <w:r>
        <w:rPr>
          <w:spacing w:val="35"/>
          <w:rtl/>
        </w:rPr>
        <w:t> </w:t>
      </w:r>
      <w:r>
        <w:rPr>
          <w:rtl/>
        </w:rPr>
        <w:t>המנגנון</w:t>
      </w:r>
      <w:r>
        <w:rPr>
          <w:spacing w:val="35"/>
          <w:rtl/>
        </w:rPr>
        <w:t> </w:t>
      </w:r>
      <w:r>
        <w:rPr>
          <w:rtl/>
        </w:rPr>
        <w:t>המוצע</w:t>
      </w:r>
      <w:r>
        <w:rPr>
          <w:spacing w:val="34"/>
          <w:rtl/>
        </w:rPr>
        <w:t> </w:t>
      </w:r>
      <w:r>
        <w:rPr>
          <w:rtl/>
        </w:rPr>
        <w:t>יאפשר</w:t>
      </w:r>
      <w:r>
        <w:rPr>
          <w:spacing w:val="34"/>
          <w:rtl/>
        </w:rPr>
        <w:t> </w:t>
      </w:r>
      <w:r>
        <w:rPr>
          <w:rtl/>
        </w:rPr>
        <w:t>למקסם</w:t>
      </w:r>
      <w:r>
        <w:rPr>
          <w:spacing w:val="34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307" w:firstLine="2645"/>
        <w:jc w:val="both"/>
      </w:pPr>
      <w:r>
        <w:rPr>
          <w:rtl/>
        </w:rPr>
        <w:t>ההשפעה של התקציב</w:t>
      </w:r>
      <w:r>
        <w:rPr/>
        <w:t>,</w:t>
      </w:r>
      <w:r>
        <w:rPr>
          <w:rtl/>
        </w:rPr>
        <w:t> ולחלוקה למספר גדול של משרדים ופרויקטים</w:t>
      </w:r>
      <w:r>
        <w:rPr/>
        <w:t>.</w:t>
      </w:r>
      <w:r>
        <w:rPr>
          <w:spacing w:val="-51"/>
          <w:rtl/>
        </w:rPr>
        <w:t> </w:t>
      </w:r>
      <w:r>
        <w:rPr>
          <w:b/>
          <w:bCs/>
          <w:rtl/>
        </w:rPr>
        <w:t>לעניין סעיפים </w:t>
      </w:r>
      <w:r>
        <w:rPr>
          <w:b/>
          <w:bCs/>
        </w:rPr>
        <w:t>9-10</w:t>
      </w:r>
      <w:r>
        <w:rPr>
          <w:rtl/>
        </w:rPr>
        <w:t> </w:t>
      </w:r>
      <w:r>
        <w:rPr/>
        <w:t>–</w:t>
      </w:r>
      <w:r>
        <w:rPr>
          <w:rtl/>
        </w:rPr>
        <w:t> על מנת להבטיח את קידום המדיניות הממשלתית </w:t>
      </w:r>
      <w:r>
        <w:rPr/>
        <w:t>"</w:t>
      </w:r>
      <w:r>
        <w:rPr>
          <w:rtl/>
        </w:rPr>
        <w:t>ממשלה בענן</w:t>
      </w:r>
      <w:r>
        <w:rPr/>
        <w:t>,"</w:t>
      </w:r>
      <w:r>
        <w:rPr>
          <w:rtl/>
        </w:rPr>
        <w:t> מוצע לתקן</w:t>
      </w:r>
      <w:r>
        <w:rPr>
          <w:b/>
          <w:bCs/>
          <w:spacing w:val="1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החלטת</w:t>
      </w:r>
      <w:r>
        <w:rPr>
          <w:spacing w:val="-7"/>
          <w:rtl/>
        </w:rPr>
        <w:t> </w:t>
      </w:r>
      <w:r>
        <w:rPr>
          <w:rtl/>
        </w:rPr>
        <w:t>הממשלה</w:t>
      </w:r>
      <w:r>
        <w:rPr>
          <w:spacing w:val="-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7"/>
          <w:rtl/>
        </w:rPr>
        <w:t> </w:t>
      </w:r>
      <w:r>
        <w:rPr/>
        <w:t>2097</w:t>
      </w:r>
      <w:r>
        <w:rPr>
          <w:spacing w:val="-5"/>
          <w:rtl/>
        </w:rPr>
        <w:t> </w:t>
      </w:r>
      <w:r>
        <w:rPr>
          <w:rtl/>
        </w:rPr>
        <w:t>מיום</w:t>
      </w:r>
      <w:r>
        <w:rPr>
          <w:spacing w:val="-7"/>
          <w:rtl/>
        </w:rPr>
        <w:t> </w:t>
      </w:r>
      <w:r>
        <w:rPr/>
        <w:t>10</w:t>
      </w:r>
      <w:r>
        <w:rPr>
          <w:spacing w:val="-4"/>
          <w:rtl/>
        </w:rPr>
        <w:t> </w:t>
      </w:r>
      <w:r>
        <w:rPr>
          <w:rtl/>
        </w:rPr>
        <w:t>באוקטובר</w:t>
      </w:r>
      <w:r>
        <w:rPr>
          <w:spacing w:val="-7"/>
          <w:rtl/>
        </w:rPr>
        <w:t> </w:t>
      </w:r>
      <w:r>
        <w:rPr/>
        <w:t>2014</w:t>
      </w:r>
      <w:r>
        <w:rPr>
          <w:spacing w:val="-2"/>
          <w:rtl/>
        </w:rPr>
        <w:t> </w:t>
      </w:r>
      <w:r>
        <w:rPr>
          <w:rtl/>
        </w:rPr>
        <w:t>ולעגן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סמכויות</w:t>
      </w:r>
      <w:r>
        <w:rPr>
          <w:spacing w:val="-7"/>
          <w:rtl/>
        </w:rPr>
        <w:t> </w:t>
      </w:r>
      <w:r>
        <w:rPr>
          <w:rtl/>
        </w:rPr>
        <w:t>ראש</w:t>
      </w:r>
      <w:r>
        <w:rPr>
          <w:spacing w:val="-6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התקשוב</w:t>
      </w:r>
      <w:r>
        <w:rPr>
          <w:spacing w:val="-6"/>
          <w:rtl/>
        </w:rPr>
        <w:t> </w:t>
      </w:r>
      <w:r>
        <w:rPr>
          <w:rtl/>
        </w:rPr>
        <w:t>ביחס</w:t>
      </w:r>
      <w:r>
        <w:rPr>
          <w:spacing w:val="-52"/>
          <w:rtl/>
        </w:rPr>
        <w:t> </w:t>
      </w:r>
      <w:r>
        <w:rPr>
          <w:rtl/>
        </w:rPr>
        <w:t>לפיתוח מערכות על ידי משרדי הממשלה השונים</w:t>
      </w:r>
      <w:r>
        <w:rPr/>
        <w:t>,</w:t>
      </w:r>
      <w:r>
        <w:rPr>
          <w:rtl/>
        </w:rPr>
        <w:t> בדגש על מניעת פיתוח מערכות מקום שפותחו</w:t>
      </w:r>
      <w:r>
        <w:rPr>
          <w:spacing w:val="1"/>
          <w:rtl/>
        </w:rPr>
        <w:t> </w:t>
      </w:r>
      <w:r>
        <w:rPr>
          <w:rtl/>
        </w:rPr>
        <w:t>מערכות</w:t>
      </w:r>
      <w:r>
        <w:rPr>
          <w:spacing w:val="4"/>
          <w:rtl/>
        </w:rPr>
        <w:t> </w:t>
      </w:r>
      <w:r>
        <w:rPr>
          <w:rtl/>
        </w:rPr>
        <w:t>רוחביות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והחובה</w:t>
      </w:r>
      <w:r>
        <w:rPr>
          <w:spacing w:val="4"/>
          <w:rtl/>
        </w:rPr>
        <w:t> </w:t>
      </w:r>
      <w:r>
        <w:rPr>
          <w:rtl/>
        </w:rPr>
        <w:t>לקבל</w:t>
      </w:r>
      <w:r>
        <w:rPr>
          <w:spacing w:val="4"/>
          <w:rtl/>
        </w:rPr>
        <w:t> </w:t>
      </w:r>
      <w:r>
        <w:rPr>
          <w:rtl/>
        </w:rPr>
        <w:t>אישור</w:t>
      </w:r>
      <w:r>
        <w:rPr>
          <w:spacing w:val="4"/>
          <w:rtl/>
        </w:rPr>
        <w:t> </w:t>
      </w:r>
      <w:r>
        <w:rPr>
          <w:rtl/>
        </w:rPr>
        <w:t>מראש</w:t>
      </w:r>
      <w:r>
        <w:rPr>
          <w:spacing w:val="6"/>
          <w:rtl/>
        </w:rPr>
        <w:t> </w:t>
      </w:r>
      <w:r>
        <w:rPr>
          <w:rtl/>
        </w:rPr>
        <w:t>מערך</w:t>
      </w:r>
      <w:r>
        <w:rPr>
          <w:spacing w:val="4"/>
          <w:rtl/>
        </w:rPr>
        <w:t> </w:t>
      </w:r>
      <w:r>
        <w:rPr>
          <w:rtl/>
        </w:rPr>
        <w:t>הדיגיטל</w:t>
      </w:r>
      <w:r>
        <w:rPr>
          <w:spacing w:val="4"/>
          <w:rtl/>
        </w:rPr>
        <w:t> </w:t>
      </w:r>
      <w:r>
        <w:rPr>
          <w:rtl/>
        </w:rPr>
        <w:t>הלאומי</w:t>
      </w:r>
      <w:r>
        <w:rPr>
          <w:spacing w:val="8"/>
          <w:rtl/>
        </w:rPr>
        <w:t> </w:t>
      </w:r>
      <w:r>
        <w:rPr>
          <w:rtl/>
        </w:rPr>
        <w:t>בפיתוח</w:t>
      </w:r>
      <w:r>
        <w:rPr>
          <w:spacing w:val="4"/>
          <w:rtl/>
        </w:rPr>
        <w:t> </w:t>
      </w:r>
      <w:r>
        <w:rPr>
          <w:rtl/>
        </w:rPr>
        <w:t>מערכות</w:t>
      </w:r>
      <w:r>
        <w:rPr>
          <w:spacing w:val="6"/>
          <w:rtl/>
        </w:rPr>
        <w:t> </w:t>
      </w:r>
      <w:r>
        <w:rPr>
          <w:rtl/>
        </w:rPr>
        <w:t>בעלות</w:t>
      </w:r>
      <w:r>
        <w:rPr>
          <w:spacing w:val="4"/>
          <w:rtl/>
        </w:rPr>
        <w:t> </w:t>
      </w:r>
      <w:r>
        <w:rPr>
          <w:rtl/>
        </w:rPr>
        <w:t>העול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על</w:t>
      </w:r>
      <w:r>
        <w:rPr>
          <w:spacing w:val="-10"/>
          <w:rtl/>
        </w:rPr>
        <w:t> </w:t>
      </w:r>
      <w:r>
        <w:rPr/>
        <w:t>10</w:t>
      </w:r>
      <w:r>
        <w:rPr>
          <w:spacing w:val="-3"/>
          <w:rtl/>
        </w:rPr>
        <w:t> </w:t>
      </w:r>
      <w:r>
        <w:rPr>
          <w:rtl/>
        </w:rPr>
        <w:t>מיליון</w:t>
      </w:r>
      <w:r>
        <w:rPr>
          <w:spacing w:val="-12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כאשר</w:t>
      </w:r>
      <w:r>
        <w:rPr>
          <w:spacing w:val="-13"/>
          <w:rtl/>
        </w:rPr>
        <w:t> </w:t>
      </w:r>
      <w:r>
        <w:rPr>
          <w:rtl/>
        </w:rPr>
        <w:t>בכלל</w:t>
      </w:r>
      <w:r>
        <w:rPr>
          <w:spacing w:val="33"/>
          <w:rtl/>
        </w:rPr>
        <w:t> </w:t>
      </w:r>
      <w:r>
        <w:rPr>
          <w:rtl/>
        </w:rPr>
        <w:t>העלות</w:t>
      </w:r>
      <w:r>
        <w:rPr>
          <w:spacing w:val="-11"/>
          <w:rtl/>
        </w:rPr>
        <w:t> </w:t>
      </w:r>
      <w:r>
        <w:rPr>
          <w:rtl/>
        </w:rPr>
        <w:t>תחושב</w:t>
      </w:r>
      <w:r>
        <w:rPr>
          <w:spacing w:val="-12"/>
          <w:rtl/>
        </w:rPr>
        <w:t> </w:t>
      </w:r>
      <w:r>
        <w:rPr>
          <w:rtl/>
        </w:rPr>
        <w:t>עלות</w:t>
      </w:r>
      <w:r>
        <w:rPr>
          <w:spacing w:val="-12"/>
          <w:rtl/>
        </w:rPr>
        <w:t> </w:t>
      </w:r>
      <w:r>
        <w:rPr>
          <w:rtl/>
        </w:rPr>
        <w:t>שעות</w:t>
      </w:r>
      <w:r>
        <w:rPr>
          <w:spacing w:val="-10"/>
          <w:rtl/>
        </w:rPr>
        <w:t> </w:t>
      </w:r>
      <w:r>
        <w:rPr>
          <w:rtl/>
        </w:rPr>
        <w:t>העבודה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נותני</w:t>
      </w:r>
      <w:r>
        <w:rPr>
          <w:spacing w:val="-13"/>
          <w:rtl/>
        </w:rPr>
        <w:t> </w:t>
      </w:r>
      <w:r>
        <w:rPr>
          <w:rtl/>
        </w:rPr>
        <w:t>שירותי</w:t>
      </w:r>
      <w:r>
        <w:rPr>
          <w:spacing w:val="-11"/>
          <w:rtl/>
        </w:rPr>
        <w:t> </w:t>
      </w:r>
      <w:r>
        <w:rPr>
          <w:rtl/>
        </w:rPr>
        <w:t>המחשוב</w:t>
      </w:r>
      <w:r>
        <w:rPr>
          <w:spacing w:val="-13"/>
          <w:rtl/>
        </w:rPr>
        <w:t> </w:t>
      </w:r>
      <w:r>
        <w:rPr>
          <w:rtl/>
        </w:rPr>
        <w:t>במשרד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כמו כן מוצע לקבוע מנגנון ערר מקום בו ראש מערך הדיגיטל הלאומי סירב לבקשה כאמור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מודגש כי</w:t>
      </w:r>
      <w:r>
        <w:rPr>
          <w:spacing w:val="1"/>
          <w:rtl/>
        </w:rPr>
        <w:t> </w:t>
      </w:r>
      <w:r>
        <w:rPr>
          <w:rtl/>
        </w:rPr>
        <w:t>החלטת</w:t>
      </w:r>
      <w:r>
        <w:rPr>
          <w:spacing w:val="11"/>
          <w:rtl/>
        </w:rPr>
        <w:t> </w:t>
      </w:r>
      <w:r>
        <w:rPr>
          <w:rtl/>
        </w:rPr>
        <w:t>הממשלה</w:t>
      </w:r>
      <w:r>
        <w:rPr>
          <w:spacing w:val="11"/>
          <w:rtl/>
        </w:rPr>
        <w:t> </w:t>
      </w:r>
      <w:r>
        <w:rPr>
          <w:rtl/>
        </w:rPr>
        <w:t>אינה</w:t>
      </w:r>
      <w:r>
        <w:rPr>
          <w:spacing w:val="11"/>
          <w:rtl/>
        </w:rPr>
        <w:t> </w:t>
      </w:r>
      <w:r>
        <w:rPr>
          <w:rtl/>
        </w:rPr>
        <w:t>מרחיבה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סמכויות</w:t>
      </w:r>
      <w:r>
        <w:rPr>
          <w:spacing w:val="11"/>
          <w:rtl/>
        </w:rPr>
        <w:t> </w:t>
      </w:r>
      <w:r>
        <w:rPr>
          <w:rtl/>
        </w:rPr>
        <w:t>ראש</w:t>
      </w:r>
      <w:r>
        <w:rPr>
          <w:spacing w:val="11"/>
          <w:rtl/>
        </w:rPr>
        <w:t> </w:t>
      </w:r>
      <w:r>
        <w:rPr>
          <w:rtl/>
        </w:rPr>
        <w:t>רשות</w:t>
      </w:r>
      <w:r>
        <w:rPr>
          <w:spacing w:val="12"/>
          <w:rtl/>
        </w:rPr>
        <w:t> </w:t>
      </w:r>
      <w:r>
        <w:rPr>
          <w:rtl/>
        </w:rPr>
        <w:t>התקשוב</w:t>
      </w:r>
      <w:r>
        <w:rPr>
          <w:spacing w:val="16"/>
          <w:rtl/>
        </w:rPr>
        <w:t> </w:t>
      </w:r>
      <w:r>
        <w:rPr>
          <w:rtl/>
        </w:rPr>
        <w:t>לגופים</w:t>
      </w:r>
      <w:r>
        <w:rPr>
          <w:spacing w:val="12"/>
          <w:rtl/>
        </w:rPr>
        <w:t> </w:t>
      </w:r>
      <w:r>
        <w:rPr>
          <w:rtl/>
        </w:rPr>
        <w:t>אשר</w:t>
      </w:r>
      <w:r>
        <w:rPr>
          <w:spacing w:val="12"/>
          <w:rtl/>
        </w:rPr>
        <w:t> </w:t>
      </w:r>
      <w:r>
        <w:rPr>
          <w:rtl/>
        </w:rPr>
        <w:t>הוחרגו</w:t>
      </w:r>
      <w:r>
        <w:rPr>
          <w:spacing w:val="14"/>
          <w:rtl/>
        </w:rPr>
        <w:t> </w:t>
      </w:r>
      <w:r>
        <w:rPr>
          <w:rtl/>
        </w:rPr>
        <w:t>בהחלטה</w:t>
      </w:r>
      <w:r>
        <w:rPr>
          <w:spacing w:val="10"/>
          <w:rtl/>
        </w:rPr>
        <w:t> </w:t>
      </w:r>
      <w:r>
        <w:rPr>
          <w:rtl/>
        </w:rPr>
        <w:t>מס</w:t>
      </w:r>
      <w:r>
        <w:rPr/>
        <w:t>'</w:t>
      </w:r>
    </w:p>
    <w:p>
      <w:pPr>
        <w:pStyle w:val="BodyText"/>
        <w:ind w:right="308"/>
        <w:jc w:val="right"/>
      </w:pPr>
      <w:r>
        <w:rPr/>
        <w:t>.2097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spacing w:before="1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4"/>
        <w:bidi/>
        <w:spacing w:before="1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1"/>
        <w:ind w:right="180" w:left="308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2097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10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;201</w:t>
      </w:r>
      <w:r>
        <w:rPr/>
        <w:t>4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326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16</w:t>
      </w:r>
      <w:r>
        <w:rPr>
          <w:spacing w:val="-4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;202</w:t>
      </w:r>
      <w:r>
        <w:rPr/>
        <w:t>0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852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</w:t>
      </w:r>
      <w:r>
        <w:rPr>
          <w:spacing w:val="-3"/>
          <w:rtl/>
        </w:rPr>
        <w:t> </w:t>
      </w:r>
      <w:r>
        <w:rPr>
          <w:rtl/>
        </w:rPr>
        <w:t>במרץ</w:t>
      </w:r>
      <w:r>
        <w:rPr>
          <w:spacing w:val="-4"/>
          <w:rtl/>
        </w:rPr>
        <w:t> </w:t>
      </w:r>
      <w:r>
        <w:rPr/>
        <w:t>.202</w:t>
      </w:r>
      <w:r>
        <w:rPr/>
        <w:t>1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footerReference w:type="default" r:id="rId52"/>
          <w:pgSz w:w="11910" w:h="16850"/>
          <w:pgMar w:footer="562" w:header="0" w:top="1380" w:bottom="760" w:left="1620" w:right="1480"/>
        </w:sectPr>
      </w:pPr>
    </w:p>
    <w:p>
      <w:pPr>
        <w:pStyle w:val="Heading2"/>
        <w:bidi/>
        <w:ind w:right="2264" w:left="0" w:firstLine="0"/>
        <w:jc w:val="right"/>
      </w:pPr>
      <w:r>
        <w:rPr>
          <w:rtl/>
        </w:rPr>
        <w:t>ייעול</w:t>
      </w:r>
      <w:r>
        <w:rPr>
          <w:spacing w:val="-3"/>
          <w:rtl/>
        </w:rPr>
        <w:t> </w:t>
      </w:r>
      <w:r>
        <w:rPr>
          <w:rtl/>
        </w:rPr>
        <w:t>עבודת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1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והפעילות</w:t>
      </w:r>
      <w:r>
        <w:rPr>
          <w:spacing w:val="-3"/>
          <w:rtl/>
        </w:rPr>
        <w:t> </w:t>
      </w:r>
      <w:r>
        <w:rPr>
          <w:rtl/>
        </w:rPr>
        <w:t>בתחום</w:t>
      </w:r>
      <w:r>
        <w:rPr>
          <w:spacing w:val="-3"/>
          <w:rtl/>
        </w:rPr>
        <w:t> </w:t>
      </w:r>
      <w:r>
        <w:rPr>
          <w:rtl/>
        </w:rPr>
        <w:t>המקרקעין</w:t>
      </w: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01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Heading4"/>
        <w:bidi/>
        <w:spacing w:before="152"/>
        <w:ind w:right="180" w:left="307" w:firstLine="0"/>
        <w:jc w:val="left"/>
      </w:pPr>
      <w:r>
        <w:rPr>
          <w:rtl/>
        </w:rPr>
        <w:t>צמיח</w:t>
      </w:r>
      <w:r>
        <w:rPr>
          <w:rtl/>
        </w:rPr>
        <w:t>ה</w:t>
      </w:r>
    </w:p>
    <w:p>
      <w:pPr>
        <w:pStyle w:val="BodyText"/>
        <w:bidi/>
        <w:ind w:right="180" w:left="295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הגדלת</w:t>
      </w:r>
      <w:r>
        <w:rPr>
          <w:spacing w:val="-6"/>
          <w:rtl/>
        </w:rPr>
        <w:t> </w:t>
      </w:r>
      <w:r>
        <w:rPr>
          <w:rtl/>
        </w:rPr>
        <w:t>היצע</w:t>
      </w:r>
      <w:r>
        <w:rPr>
          <w:spacing w:val="-6"/>
          <w:rtl/>
        </w:rPr>
        <w:t> </w:t>
      </w:r>
      <w:r>
        <w:rPr>
          <w:rtl/>
        </w:rPr>
        <w:t>הדיור</w:t>
      </w:r>
      <w:r>
        <w:rPr>
          <w:spacing w:val="-7"/>
          <w:rtl/>
        </w:rPr>
        <w:t> </w:t>
      </w:r>
      <w:r>
        <w:rPr>
          <w:rtl/>
        </w:rPr>
        <w:t>והאצת</w:t>
      </w:r>
      <w:r>
        <w:rPr>
          <w:spacing w:val="-7"/>
          <w:rtl/>
        </w:rPr>
        <w:t> </w:t>
      </w:r>
      <w:r>
        <w:rPr>
          <w:rtl/>
        </w:rPr>
        <w:t>ענף</w:t>
      </w:r>
      <w:r>
        <w:rPr>
          <w:spacing w:val="-7"/>
          <w:rtl/>
        </w:rPr>
        <w:t> </w:t>
      </w:r>
      <w:r>
        <w:rPr>
          <w:rtl/>
        </w:rPr>
        <w:t>הבנייה</w:t>
      </w:r>
      <w:r>
        <w:rPr>
          <w:spacing w:val="-6"/>
          <w:rtl/>
        </w:rPr>
        <w:t> </w:t>
      </w:r>
      <w:r>
        <w:rPr>
          <w:rtl/>
        </w:rPr>
        <w:t>ובמטרה</w:t>
      </w:r>
      <w:r>
        <w:rPr>
          <w:spacing w:val="-7"/>
          <w:rtl/>
        </w:rPr>
        <w:t> </w:t>
      </w:r>
      <w:r>
        <w:rPr>
          <w:rtl/>
        </w:rPr>
        <w:t>לייעל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עבודת</w:t>
      </w:r>
      <w:r>
        <w:rPr>
          <w:spacing w:val="-6"/>
          <w:rtl/>
        </w:rPr>
        <w:t> </w:t>
      </w:r>
      <w:r>
        <w:rPr>
          <w:rtl/>
        </w:rPr>
        <w:t>הממשלה</w:t>
      </w:r>
      <w:r>
        <w:rPr>
          <w:spacing w:val="-7"/>
          <w:rtl/>
        </w:rPr>
        <w:t> </w:t>
      </w:r>
      <w:r>
        <w:rPr>
          <w:rtl/>
        </w:rPr>
        <w:t>בענף</w:t>
      </w:r>
      <w:r>
        <w:rPr>
          <w:spacing w:val="-7"/>
          <w:rtl/>
        </w:rPr>
        <w:t> </w:t>
      </w:r>
      <w:r>
        <w:rPr>
          <w:rtl/>
        </w:rPr>
        <w:t>הדיור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וכן</w:t>
      </w:r>
      <w:r>
        <w:rPr>
          <w:spacing w:val="-51"/>
          <w:rtl/>
        </w:rPr>
        <w:t> </w:t>
      </w:r>
      <w:r>
        <w:rPr>
          <w:rtl/>
        </w:rPr>
        <w:t>בהמשך</w:t>
      </w:r>
      <w:r>
        <w:rPr>
          <w:spacing w:val="12"/>
          <w:rtl/>
        </w:rPr>
        <w:t> </w:t>
      </w:r>
      <w:r>
        <w:rPr>
          <w:rtl/>
        </w:rPr>
        <w:t>להחלטה</w:t>
      </w:r>
      <w:r>
        <w:rPr>
          <w:spacing w:val="1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2"/>
          <w:rtl/>
        </w:rPr>
        <w:t> </w:t>
      </w:r>
      <w:r>
        <w:rPr/>
        <w:t>(742</w:t>
      </w:r>
      <w:r>
        <w:rPr>
          <w:rtl/>
        </w:rPr>
        <w:t>דר</w:t>
      </w:r>
      <w:r>
        <w:rPr/>
        <w:t>)26/</w:t>
      </w:r>
      <w:r>
        <w:rPr>
          <w:spacing w:val="12"/>
          <w:rtl/>
        </w:rPr>
        <w:t> </w:t>
      </w:r>
      <w:r>
        <w:rPr>
          <w:rtl/>
        </w:rPr>
        <w:t>מיום</w:t>
      </w:r>
      <w:r>
        <w:rPr>
          <w:spacing w:val="11"/>
          <w:rtl/>
        </w:rPr>
        <w:t> </w:t>
      </w:r>
      <w:r>
        <w:rPr/>
        <w:t>17</w:t>
      </w:r>
      <w:r>
        <w:rPr>
          <w:spacing w:val="12"/>
          <w:rtl/>
        </w:rPr>
        <w:t> </w:t>
      </w:r>
      <w:r>
        <w:rPr>
          <w:rtl/>
        </w:rPr>
        <w:t>בספטמבר</w:t>
      </w:r>
      <w:r>
        <w:rPr>
          <w:spacing w:val="12"/>
          <w:rtl/>
        </w:rPr>
        <w:t> </w:t>
      </w:r>
      <w:r>
        <w:rPr/>
        <w:t>,2013</w:t>
      </w:r>
      <w:r>
        <w:rPr>
          <w:spacing w:val="14"/>
          <w:rtl/>
        </w:rPr>
        <w:t> </w:t>
      </w:r>
      <w:r>
        <w:rPr>
          <w:rtl/>
        </w:rPr>
        <w:t>שעניינה</w:t>
      </w:r>
      <w:r>
        <w:rPr>
          <w:spacing w:val="12"/>
          <w:rtl/>
        </w:rPr>
        <w:t> </w:t>
      </w:r>
      <w:r>
        <w:rPr/>
        <w:t>"</w:t>
      </w:r>
      <w:r>
        <w:rPr>
          <w:rtl/>
        </w:rPr>
        <w:t>הגדלת</w:t>
      </w:r>
      <w:r>
        <w:rPr>
          <w:spacing w:val="11"/>
          <w:rtl/>
        </w:rPr>
        <w:t> </w:t>
      </w:r>
      <w:r>
        <w:rPr>
          <w:rtl/>
        </w:rPr>
        <w:t>מלאי</w:t>
      </w:r>
      <w:r>
        <w:rPr>
          <w:spacing w:val="15"/>
          <w:rtl/>
        </w:rPr>
        <w:t> </w:t>
      </w:r>
      <w:r>
        <w:rPr>
          <w:rtl/>
        </w:rPr>
        <w:t>הדירות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ידי</w:t>
      </w:r>
      <w:r>
        <w:rPr>
          <w:spacing w:val="5"/>
          <w:rtl/>
        </w:rPr>
        <w:t> </w:t>
      </w:r>
      <w:r>
        <w:rPr>
          <w:rtl/>
        </w:rPr>
        <w:t>ניצול</w:t>
      </w:r>
      <w:r>
        <w:rPr>
          <w:spacing w:val="5"/>
          <w:rtl/>
        </w:rPr>
        <w:t> </w:t>
      </w:r>
      <w:r>
        <w:rPr>
          <w:rtl/>
        </w:rPr>
        <w:t>תשתיות</w:t>
      </w:r>
      <w:r>
        <w:rPr>
          <w:spacing w:val="5"/>
          <w:rtl/>
        </w:rPr>
        <w:t> </w:t>
      </w:r>
      <w:r>
        <w:rPr>
          <w:rtl/>
        </w:rPr>
        <w:t>קיימות</w:t>
      </w:r>
      <w:r>
        <w:rPr>
          <w:spacing w:val="5"/>
          <w:rtl/>
        </w:rPr>
        <w:t> </w:t>
      </w:r>
      <w:r>
        <w:rPr>
          <w:rtl/>
        </w:rPr>
        <w:t>במתחמים</w:t>
      </w:r>
      <w:r>
        <w:rPr>
          <w:spacing w:val="5"/>
          <w:rtl/>
        </w:rPr>
        <w:t> </w:t>
      </w:r>
      <w:r>
        <w:rPr>
          <w:rtl/>
        </w:rPr>
        <w:t>קטנים</w:t>
      </w:r>
      <w:r>
        <w:rPr/>
        <w:t>,"</w:t>
      </w:r>
      <w:r>
        <w:rPr>
          <w:spacing w:val="5"/>
          <w:rtl/>
        </w:rPr>
        <w:t> </w:t>
      </w:r>
      <w:r>
        <w:rPr>
          <w:rtl/>
        </w:rPr>
        <w:t>ולהחלטה</w:t>
      </w:r>
      <w:r>
        <w:rPr>
          <w:spacing w:val="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7"/>
          <w:rtl/>
        </w:rPr>
        <w:t> </w:t>
      </w:r>
      <w:r>
        <w:rPr/>
        <w:t>3705</w:t>
      </w:r>
      <w:r>
        <w:rPr>
          <w:spacing w:val="6"/>
          <w:rtl/>
        </w:rPr>
        <w:t> </w:t>
      </w:r>
      <w:r>
        <w:rPr>
          <w:rtl/>
        </w:rPr>
        <w:t>מיום</w:t>
      </w:r>
      <w:r>
        <w:rPr>
          <w:spacing w:val="8"/>
          <w:rtl/>
        </w:rPr>
        <w:t> </w:t>
      </w:r>
      <w:r>
        <w:rPr/>
        <w:t>22</w:t>
      </w:r>
      <w:r>
        <w:rPr>
          <w:spacing w:val="6"/>
          <w:rtl/>
        </w:rPr>
        <w:t> </w:t>
      </w:r>
      <w:r>
        <w:rPr>
          <w:rtl/>
        </w:rPr>
        <w:t>במרץ</w:t>
      </w:r>
      <w:r>
        <w:rPr>
          <w:spacing w:val="5"/>
          <w:rtl/>
        </w:rPr>
        <w:t> </w:t>
      </w:r>
      <w:r>
        <w:rPr/>
        <w:t>,2018</w:t>
      </w:r>
      <w:r>
        <w:rPr>
          <w:spacing w:val="7"/>
          <w:rtl/>
        </w:rPr>
        <w:t> </w:t>
      </w:r>
      <w:r>
        <w:rPr>
          <w:rtl/>
        </w:rPr>
        <w:t>שעניינה</w:t>
      </w:r>
      <w:r>
        <w:rPr>
          <w:spacing w:val="1"/>
          <w:rtl/>
        </w:rPr>
        <w:t> </w:t>
      </w:r>
      <w:r>
        <w:rPr/>
        <w:t>"</w:t>
      </w:r>
      <w:r>
        <w:rPr>
          <w:rtl/>
        </w:rPr>
        <w:t>תוכנית יעדי</w:t>
      </w:r>
      <w:r>
        <w:rPr>
          <w:spacing w:val="-1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rtl/>
        </w:rPr>
        <w:t> שיווק ועסקאות</w:t>
      </w:r>
      <w:r>
        <w:rPr>
          <w:spacing w:val="-1"/>
          <w:rtl/>
        </w:rPr>
        <w:t> </w:t>
      </w:r>
      <w:r>
        <w:rPr>
          <w:rtl/>
        </w:rPr>
        <w:t>בתחום</w:t>
      </w:r>
      <w:r>
        <w:rPr>
          <w:spacing w:val="-1"/>
          <w:rtl/>
        </w:rPr>
        <w:t> </w:t>
      </w:r>
      <w:r>
        <w:rPr>
          <w:rtl/>
        </w:rPr>
        <w:t>הדיור</w:t>
      </w:r>
      <w:r>
        <w:rPr>
          <w:spacing w:val="-1"/>
          <w:rtl/>
        </w:rPr>
        <w:t> </w:t>
      </w:r>
      <w:r>
        <w:rPr>
          <w:rtl/>
        </w:rPr>
        <w:t>לשנת</w:t>
      </w:r>
      <w:r>
        <w:rPr>
          <w:spacing w:val="1"/>
          <w:rtl/>
        </w:rPr>
        <w:t> </w:t>
      </w:r>
      <w:r>
        <w:rPr/>
        <w:t>2018</w:t>
      </w:r>
      <w:r>
        <w:rPr>
          <w:spacing w:val="4"/>
          <w:rtl/>
        </w:rPr>
        <w:t> </w:t>
      </w:r>
      <w:r>
        <w:rPr>
          <w:rtl/>
        </w:rPr>
        <w:t>ותיקון</w:t>
      </w:r>
      <w:r>
        <w:rPr>
          <w:spacing w:val="-1"/>
          <w:rtl/>
        </w:rPr>
        <w:t> </w:t>
      </w:r>
      <w:r>
        <w:rPr>
          <w:rtl/>
        </w:rPr>
        <w:t>החלטת</w:t>
      </w:r>
      <w:r>
        <w:rPr>
          <w:spacing w:val="-1"/>
          <w:rtl/>
        </w:rPr>
        <w:t> </w:t>
      </w:r>
      <w:r>
        <w:rPr>
          <w:rtl/>
        </w:rPr>
        <w:t>ממשלה</w:t>
      </w:r>
      <w:r>
        <w:rPr/>
        <w:t>,"</w:t>
      </w:r>
      <w:r>
        <w:rPr>
          <w:spacing w:val="-1"/>
          <w:rtl/>
        </w:rPr>
        <w:t> </w:t>
      </w:r>
      <w:r>
        <w:rPr>
          <w:rtl/>
        </w:rPr>
        <w:t>ובמטר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720" w:firstLine="0"/>
        <w:jc w:val="left"/>
      </w:pPr>
      <w:r>
        <w:rPr>
          <w:rtl/>
        </w:rPr>
        <w:t>לקצר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שרשרת</w:t>
      </w:r>
      <w:r>
        <w:rPr>
          <w:spacing w:val="9"/>
          <w:rtl/>
        </w:rPr>
        <w:t> </w:t>
      </w:r>
      <w:r>
        <w:rPr>
          <w:rtl/>
        </w:rPr>
        <w:t>ייצור</w:t>
      </w:r>
      <w:r>
        <w:rPr>
          <w:spacing w:val="9"/>
          <w:rtl/>
        </w:rPr>
        <w:t> </w:t>
      </w:r>
      <w:r>
        <w:rPr>
          <w:rtl/>
        </w:rPr>
        <w:t>הדירה</w:t>
      </w:r>
      <w:r>
        <w:rPr>
          <w:spacing w:val="9"/>
          <w:rtl/>
        </w:rPr>
        <w:t> </w:t>
      </w:r>
      <w:r>
        <w:rPr>
          <w:rtl/>
        </w:rPr>
        <w:t>ולנצל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יתרונות</w:t>
      </w:r>
      <w:r>
        <w:rPr>
          <w:spacing w:val="9"/>
          <w:rtl/>
        </w:rPr>
        <w:t> </w:t>
      </w:r>
      <w:r>
        <w:rPr>
          <w:rtl/>
        </w:rPr>
        <w:t>המגזר</w:t>
      </w:r>
      <w:r>
        <w:rPr>
          <w:spacing w:val="11"/>
          <w:rtl/>
        </w:rPr>
        <w:t> </w:t>
      </w:r>
      <w:r>
        <w:rPr>
          <w:rtl/>
        </w:rPr>
        <w:t>העסקי</w:t>
      </w:r>
      <w:r>
        <w:rPr>
          <w:spacing w:val="9"/>
          <w:rtl/>
        </w:rPr>
        <w:t> </w:t>
      </w:r>
      <w:r>
        <w:rPr>
          <w:rtl/>
        </w:rPr>
        <w:t>בקידום</w:t>
      </w:r>
      <w:r>
        <w:rPr>
          <w:spacing w:val="9"/>
          <w:rtl/>
        </w:rPr>
        <w:t> </w:t>
      </w:r>
      <w:r>
        <w:rPr>
          <w:rtl/>
        </w:rPr>
        <w:t>תכנון</w:t>
      </w:r>
      <w:r>
        <w:rPr>
          <w:spacing w:val="9"/>
          <w:rtl/>
        </w:rPr>
        <w:t> </w:t>
      </w:r>
      <w:r>
        <w:rPr>
          <w:rtl/>
        </w:rPr>
        <w:t>במתחמים</w:t>
      </w:r>
      <w:r>
        <w:rPr>
          <w:spacing w:val="9"/>
          <w:rtl/>
        </w:rPr>
        <w:t> </w:t>
      </w:r>
      <w:r>
        <w:rPr>
          <w:rtl/>
        </w:rPr>
        <w:t>קטנים</w:t>
      </w:r>
      <w:r>
        <w:rPr/>
        <w:t>,</w:t>
      </w:r>
    </w:p>
    <w:p>
      <w:pPr>
        <w:pStyle w:val="BodyText"/>
        <w:bidi/>
        <w:ind w:right="180" w:left="711" w:firstLine="0"/>
        <w:jc w:val="left"/>
      </w:pPr>
      <w:r>
        <w:rPr>
          <w:rtl/>
        </w:rPr>
        <w:t>ובשל</w:t>
      </w:r>
      <w:r>
        <w:rPr>
          <w:spacing w:val="-5"/>
          <w:rtl/>
        </w:rPr>
        <w:t> </w:t>
      </w:r>
      <w:r>
        <w:rPr>
          <w:rtl/>
        </w:rPr>
        <w:t>הצורך</w:t>
      </w:r>
      <w:r>
        <w:rPr>
          <w:spacing w:val="-5"/>
          <w:rtl/>
        </w:rPr>
        <w:t> </w:t>
      </w:r>
      <w:r>
        <w:rPr>
          <w:rtl/>
        </w:rPr>
        <w:t>לקדם</w:t>
      </w:r>
      <w:r>
        <w:rPr>
          <w:spacing w:val="-5"/>
          <w:rtl/>
        </w:rPr>
        <w:t> </w:t>
      </w:r>
      <w:r>
        <w:rPr>
          <w:rtl/>
        </w:rPr>
        <w:t>מיזמים</w:t>
      </w:r>
      <w:r>
        <w:rPr>
          <w:spacing w:val="-2"/>
          <w:rtl/>
        </w:rPr>
        <w:t> </w:t>
      </w:r>
      <w:r>
        <w:rPr>
          <w:rtl/>
        </w:rPr>
        <w:t>המהווים</w:t>
      </w:r>
      <w:r>
        <w:rPr>
          <w:spacing w:val="-5"/>
          <w:rtl/>
        </w:rPr>
        <w:t> </w:t>
      </w:r>
      <w:r>
        <w:rPr>
          <w:rtl/>
        </w:rPr>
        <w:t>מנועי</w:t>
      </w:r>
      <w:r>
        <w:rPr>
          <w:spacing w:val="-5"/>
          <w:rtl/>
        </w:rPr>
        <w:t> </w:t>
      </w:r>
      <w:r>
        <w:rPr>
          <w:rtl/>
        </w:rPr>
        <w:t>צמיחה</w:t>
      </w:r>
      <w:r>
        <w:rPr>
          <w:spacing w:val="-5"/>
          <w:rtl/>
        </w:rPr>
        <w:t> </w:t>
      </w:r>
      <w:r>
        <w:rPr>
          <w:rtl/>
        </w:rPr>
        <w:t>למשק</w:t>
      </w:r>
      <w:r>
        <w:rPr>
          <w:spacing w:val="-3"/>
          <w:rtl/>
        </w:rPr>
        <w:t> </w:t>
      </w:r>
      <w:r>
        <w:rPr>
          <w:rtl/>
        </w:rPr>
        <w:t>הישראלי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לקבוע</w:t>
      </w:r>
      <w:r>
        <w:rPr>
          <w:spacing w:val="11"/>
          <w:rtl/>
        </w:rPr>
        <w:t> </w:t>
      </w:r>
      <w:r>
        <w:rPr>
          <w:rtl/>
        </w:rPr>
        <w:t>לרשות</w:t>
      </w:r>
      <w:r>
        <w:rPr>
          <w:spacing w:val="10"/>
          <w:rtl/>
        </w:rPr>
        <w:t> </w:t>
      </w:r>
      <w:r>
        <w:rPr>
          <w:rtl/>
        </w:rPr>
        <w:t>מקרקעי</w:t>
      </w:r>
      <w:r>
        <w:rPr>
          <w:spacing w:val="10"/>
          <w:rtl/>
        </w:rPr>
        <w:t> </w:t>
      </w:r>
      <w:r>
        <w:rPr>
          <w:rtl/>
        </w:rPr>
        <w:t>ישראל</w:t>
      </w:r>
      <w:r>
        <w:rPr>
          <w:spacing w:val="10"/>
          <w:rtl/>
        </w:rPr>
        <w:t> </w:t>
      </w:r>
      <w:r>
        <w:rPr>
          <w:rtl/>
        </w:rPr>
        <w:t>ולמשרד</w:t>
      </w:r>
      <w:r>
        <w:rPr>
          <w:spacing w:val="11"/>
          <w:rtl/>
        </w:rPr>
        <w:t> </w:t>
      </w:r>
      <w:r>
        <w:rPr>
          <w:rtl/>
        </w:rPr>
        <w:t>הבינוי</w:t>
      </w:r>
      <w:r>
        <w:rPr>
          <w:spacing w:val="10"/>
          <w:rtl/>
        </w:rPr>
        <w:t> </w:t>
      </w:r>
      <w:r>
        <w:rPr>
          <w:rtl/>
        </w:rPr>
        <w:t>והשיכון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יעדים</w:t>
      </w:r>
      <w:r>
        <w:rPr>
          <w:spacing w:val="12"/>
          <w:rtl/>
        </w:rPr>
        <w:t> </w:t>
      </w:r>
      <w:r>
        <w:rPr>
          <w:rtl/>
        </w:rPr>
        <w:t>למגורים</w:t>
      </w:r>
      <w:r>
        <w:rPr>
          <w:spacing w:val="11"/>
          <w:rtl/>
        </w:rPr>
        <w:t> </w:t>
      </w:r>
      <w:r>
        <w:rPr>
          <w:rtl/>
        </w:rPr>
        <w:t>לשנת</w:t>
      </w:r>
      <w:r>
        <w:rPr>
          <w:spacing w:val="10"/>
          <w:rtl/>
        </w:rPr>
        <w:t> </w:t>
      </w:r>
      <w:r>
        <w:rPr/>
        <w:t>2022</w:t>
      </w:r>
      <w:r>
        <w:rPr>
          <w:spacing w:val="13"/>
          <w:rtl/>
        </w:rPr>
        <w:t> </w:t>
      </w:r>
      <w:r>
        <w:rPr>
          <w:rtl/>
        </w:rPr>
        <w:t>בתחו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253" w:left="0" w:firstLine="0"/>
        <w:jc w:val="right"/>
      </w:pPr>
      <w:r>
        <w:rPr>
          <w:rtl/>
        </w:rPr>
        <w:t>התכנון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השיווק</w:t>
      </w:r>
      <w:r>
        <w:rPr>
          <w:spacing w:val="-6"/>
          <w:rtl/>
        </w:rPr>
        <w:t> </w:t>
      </w:r>
      <w:r>
        <w:rPr>
          <w:rtl/>
        </w:rPr>
        <w:t>והעסקאות</w:t>
      </w:r>
      <w:r>
        <w:rPr>
          <w:spacing w:val="-4"/>
          <w:rtl/>
        </w:rPr>
        <w:t> </w:t>
      </w:r>
      <w:r>
        <w:rPr>
          <w:rtl/>
        </w:rPr>
        <w:t>כמפורט</w:t>
      </w:r>
      <w:r>
        <w:rPr>
          <w:spacing w:val="-6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יעד</w:t>
      </w:r>
      <w:r>
        <w:rPr>
          <w:spacing w:val="14"/>
          <w:rtl/>
        </w:rPr>
        <w:t> </w:t>
      </w:r>
      <w:r>
        <w:rPr>
          <w:rtl/>
        </w:rPr>
        <w:t>הגשת</w:t>
      </w:r>
      <w:r>
        <w:rPr>
          <w:spacing w:val="16"/>
          <w:rtl/>
        </w:rPr>
        <w:t> </w:t>
      </w:r>
      <w:r>
        <w:rPr>
          <w:rtl/>
        </w:rPr>
        <w:t>תכניות</w:t>
      </w:r>
      <w:r>
        <w:rPr>
          <w:spacing w:val="13"/>
          <w:rtl/>
        </w:rPr>
        <w:t> </w:t>
      </w:r>
      <w:r>
        <w:rPr/>
        <w:t>–</w:t>
      </w:r>
      <w:r>
        <w:rPr>
          <w:spacing w:val="15"/>
          <w:rtl/>
        </w:rPr>
        <w:t> </w:t>
      </w:r>
      <w:r>
        <w:rPr/>
        <w:t>80,000</w:t>
      </w:r>
      <w:r>
        <w:rPr>
          <w:spacing w:val="18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14"/>
          <w:rtl/>
        </w:rPr>
        <w:t> </w:t>
      </w:r>
      <w:r>
        <w:rPr>
          <w:rtl/>
        </w:rPr>
        <w:t>בכלל</w:t>
      </w:r>
      <w:r>
        <w:rPr>
          <w:spacing w:val="15"/>
          <w:rtl/>
        </w:rPr>
        <w:t> </w:t>
      </w:r>
      <w:r>
        <w:rPr>
          <w:rtl/>
        </w:rPr>
        <w:t>מקרקעי</w:t>
      </w:r>
      <w:r>
        <w:rPr>
          <w:spacing w:val="14"/>
          <w:rtl/>
        </w:rPr>
        <w:t> </w:t>
      </w:r>
      <w:r>
        <w:rPr>
          <w:rtl/>
        </w:rPr>
        <w:t>ישראל</w:t>
      </w:r>
      <w:r>
        <w:rPr>
          <w:spacing w:val="13"/>
          <w:rtl/>
        </w:rPr>
        <w:t> </w:t>
      </w:r>
      <w:r>
        <w:rPr>
          <w:rtl/>
        </w:rPr>
        <w:t>מתוכם</w:t>
      </w:r>
      <w:r>
        <w:rPr/>
        <w:t>60,000-</w:t>
      </w:r>
      <w:r>
        <w:rPr>
          <w:spacing w:val="15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14"/>
          <w:rtl/>
        </w:rPr>
        <w:t> </w:t>
      </w:r>
      <w:r>
        <w:rPr>
          <w:rtl/>
        </w:rPr>
        <w:t>באזור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4246" w:left="0" w:firstLine="0"/>
        <w:jc w:val="right"/>
      </w:pPr>
      <w:r>
        <w:rPr>
          <w:rtl/>
        </w:rPr>
        <w:t>הביקוש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מתוך</w:t>
      </w:r>
      <w:r>
        <w:rPr>
          <w:spacing w:val="-6"/>
          <w:rtl/>
        </w:rPr>
        <w:t> </w:t>
      </w: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מקרקעי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/>
        <w:t>.</w:t>
      </w:r>
      <w:r>
        <w:rPr/>
        <w:t>)</w:t>
      </w:r>
    </w:p>
    <w:p>
      <w:pPr>
        <w:pStyle w:val="BodyText"/>
        <w:bidi/>
        <w:ind w:right="180" w:left="1095" w:firstLine="0"/>
        <w:jc w:val="righ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יעד</w:t>
      </w:r>
      <w:r>
        <w:rPr>
          <w:spacing w:val="22"/>
          <w:rtl/>
        </w:rPr>
        <w:t> </w:t>
      </w:r>
      <w:r>
        <w:rPr>
          <w:rtl/>
        </w:rPr>
        <w:t>אישור</w:t>
      </w:r>
      <w:r>
        <w:rPr>
          <w:spacing w:val="23"/>
          <w:rtl/>
        </w:rPr>
        <w:t> </w:t>
      </w:r>
      <w:r>
        <w:rPr>
          <w:rtl/>
        </w:rPr>
        <w:t>תכנון</w:t>
      </w:r>
      <w:r>
        <w:rPr>
          <w:spacing w:val="22"/>
          <w:rtl/>
        </w:rPr>
        <w:t> </w:t>
      </w:r>
      <w:r>
        <w:rPr/>
        <w:t>–</w:t>
      </w:r>
      <w:r>
        <w:rPr>
          <w:spacing w:val="23"/>
          <w:rtl/>
        </w:rPr>
        <w:t> </w:t>
      </w:r>
      <w:r>
        <w:rPr/>
        <w:t>70,000</w:t>
      </w:r>
      <w:r>
        <w:rPr>
          <w:spacing w:val="26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22"/>
          <w:rtl/>
        </w:rPr>
        <w:t> </w:t>
      </w:r>
      <w:r>
        <w:rPr>
          <w:rtl/>
        </w:rPr>
        <w:t>בכלל</w:t>
      </w:r>
      <w:r>
        <w:rPr>
          <w:spacing w:val="23"/>
          <w:rtl/>
        </w:rPr>
        <w:t> </w:t>
      </w:r>
      <w:r>
        <w:rPr>
          <w:rtl/>
        </w:rPr>
        <w:t>מקרקעי</w:t>
      </w:r>
      <w:r>
        <w:rPr>
          <w:spacing w:val="22"/>
          <w:rtl/>
        </w:rPr>
        <w:t> </w:t>
      </w:r>
      <w:r>
        <w:rPr>
          <w:rtl/>
        </w:rPr>
        <w:t>ישראל</w:t>
      </w:r>
      <w:r>
        <w:rPr>
          <w:spacing w:val="24"/>
          <w:rtl/>
        </w:rPr>
        <w:t> </w:t>
      </w:r>
      <w:r>
        <w:rPr>
          <w:rtl/>
        </w:rPr>
        <w:t>מתוכם</w:t>
      </w:r>
      <w:r>
        <w:rPr/>
        <w:t>50,000-</w:t>
      </w:r>
      <w:r>
        <w:rPr>
          <w:spacing w:val="23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23"/>
          <w:rtl/>
        </w:rPr>
        <w:t> </w:t>
      </w:r>
      <w:r>
        <w:rPr>
          <w:rtl/>
        </w:rPr>
        <w:t>באזורי</w:t>
      </w:r>
      <w:r>
        <w:rPr>
          <w:spacing w:val="-51"/>
          <w:rtl/>
        </w:rPr>
        <w:t> </w:t>
      </w:r>
      <w:r>
        <w:rPr>
          <w:rtl/>
        </w:rPr>
        <w:t>הביקוש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מתוך</w:t>
      </w:r>
      <w:r>
        <w:rPr>
          <w:spacing w:val="-13"/>
          <w:rtl/>
        </w:rPr>
        <w:t> </w:t>
      </w:r>
      <w:r>
        <w:rPr>
          <w:rtl/>
        </w:rPr>
        <w:t>כלל</w:t>
      </w:r>
      <w:r>
        <w:rPr>
          <w:spacing w:val="-12"/>
          <w:rtl/>
        </w:rPr>
        <w:t> </w:t>
      </w:r>
      <w:r>
        <w:rPr>
          <w:rtl/>
        </w:rPr>
        <w:t>מקרקעי</w:t>
      </w:r>
      <w:r>
        <w:rPr>
          <w:spacing w:val="-9"/>
          <w:rtl/>
        </w:rPr>
        <w:t> </w:t>
      </w:r>
      <w:r>
        <w:rPr>
          <w:rtl/>
        </w:rPr>
        <w:t>ישראל</w:t>
      </w:r>
      <w:r>
        <w:rPr/>
        <w:t>.)</w:t>
      </w:r>
      <w:r>
        <w:rPr>
          <w:spacing w:val="-12"/>
          <w:rtl/>
        </w:rPr>
        <w:t> </w:t>
      </w:r>
      <w:r>
        <w:rPr>
          <w:rtl/>
        </w:rPr>
        <w:t>יעד</w:t>
      </w:r>
      <w:r>
        <w:rPr>
          <w:spacing w:val="-13"/>
          <w:rtl/>
        </w:rPr>
        <w:t> </w:t>
      </w:r>
      <w:r>
        <w:rPr>
          <w:rtl/>
        </w:rPr>
        <w:t>שיווקים</w:t>
      </w:r>
      <w:r>
        <w:rPr>
          <w:spacing w:val="-11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חוברת</w:t>
      </w:r>
      <w:r>
        <w:rPr>
          <w:spacing w:val="-12"/>
          <w:rtl/>
        </w:rPr>
        <w:t> </w:t>
      </w:r>
      <w:r>
        <w:rPr>
          <w:rtl/>
        </w:rPr>
        <w:t>מכרז</w:t>
      </w:r>
      <w:r>
        <w:rPr>
          <w:spacing w:val="-13"/>
          <w:rtl/>
        </w:rPr>
        <w:t> </w:t>
      </w:r>
      <w:r>
        <w:rPr/>
        <w:t>–</w:t>
      </w:r>
      <w:r>
        <w:rPr>
          <w:spacing w:val="-9"/>
          <w:rtl/>
        </w:rPr>
        <w:t> </w:t>
      </w:r>
      <w:r>
        <w:rPr/>
        <w:t>75,000</w:t>
      </w:r>
      <w:r>
        <w:rPr>
          <w:spacing w:val="-10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-13"/>
          <w:rtl/>
        </w:rPr>
        <w:t> </w:t>
      </w:r>
      <w:r>
        <w:rPr>
          <w:rtl/>
        </w:rPr>
        <w:t>בכל</w:t>
      </w:r>
      <w:r>
        <w:rPr>
          <w:rtl/>
        </w:rPr>
        <w:t>ל</w:t>
      </w:r>
    </w:p>
    <w:p>
      <w:pPr>
        <w:pStyle w:val="BodyText"/>
        <w:bidi/>
        <w:spacing w:line="260" w:lineRule="exact" w:before="1"/>
        <w:ind w:right="171" w:left="1127" w:firstLine="0"/>
        <w:jc w:val="center"/>
      </w:pP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מתוכם</w:t>
      </w:r>
      <w:r>
        <w:rPr/>
        <w:t>45,000-</w:t>
      </w:r>
      <w:r>
        <w:rPr>
          <w:spacing w:val="1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-4"/>
          <w:rtl/>
        </w:rPr>
        <w:t> </w:t>
      </w:r>
      <w:r>
        <w:rPr>
          <w:rtl/>
        </w:rPr>
        <w:t>באזורי</w:t>
      </w:r>
      <w:r>
        <w:rPr>
          <w:spacing w:val="-3"/>
          <w:rtl/>
        </w:rPr>
        <w:t> </w:t>
      </w:r>
      <w:r>
        <w:rPr>
          <w:rtl/>
        </w:rPr>
        <w:t>הביקוש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מתוך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/>
        <w:ind w:right="105" w:left="1028" w:firstLine="0"/>
        <w:jc w:val="center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יעד</w:t>
      </w:r>
      <w:r>
        <w:rPr>
          <w:spacing w:val="-10"/>
          <w:rtl/>
        </w:rPr>
        <w:t> </w:t>
      </w:r>
      <w:r>
        <w:rPr>
          <w:rtl/>
        </w:rPr>
        <w:t>עסקאות</w:t>
      </w:r>
      <w:r>
        <w:rPr>
          <w:spacing w:val="-9"/>
          <w:rtl/>
        </w:rPr>
        <w:t> </w:t>
      </w:r>
      <w:r>
        <w:rPr/>
        <w:t>–</w:t>
      </w:r>
      <w:r>
        <w:rPr>
          <w:spacing w:val="-9"/>
          <w:rtl/>
        </w:rPr>
        <w:t> </w:t>
      </w:r>
      <w:r>
        <w:rPr/>
        <w:t>45,000</w:t>
      </w:r>
      <w:r>
        <w:rPr>
          <w:spacing w:val="-5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-7"/>
          <w:rtl/>
        </w:rPr>
        <w:t> </w:t>
      </w:r>
      <w:r>
        <w:rPr>
          <w:rtl/>
        </w:rPr>
        <w:t>בכלל</w:t>
      </w:r>
      <w:r>
        <w:rPr>
          <w:spacing w:val="-10"/>
          <w:rtl/>
        </w:rPr>
        <w:t> </w:t>
      </w:r>
      <w:r>
        <w:rPr>
          <w:rtl/>
        </w:rPr>
        <w:t>מקרקעי</w:t>
      </w:r>
      <w:r>
        <w:rPr>
          <w:spacing w:val="-9"/>
          <w:rtl/>
        </w:rPr>
        <w:t> </w:t>
      </w:r>
      <w:r>
        <w:rPr>
          <w:rtl/>
        </w:rPr>
        <w:t>ישראל</w:t>
      </w:r>
      <w:r>
        <w:rPr>
          <w:spacing w:val="-8"/>
          <w:rtl/>
        </w:rPr>
        <w:t> </w:t>
      </w:r>
      <w:r>
        <w:rPr>
          <w:rtl/>
        </w:rPr>
        <w:t>מתוכם</w:t>
      </w:r>
      <w:r>
        <w:rPr/>
        <w:t>35,000-</w:t>
      </w:r>
      <w:r>
        <w:rPr>
          <w:spacing w:val="-8"/>
          <w:rtl/>
        </w:rPr>
        <w:t> </w:t>
      </w:r>
      <w:r>
        <w:rPr>
          <w:rtl/>
        </w:rPr>
        <w:t>יח</w:t>
      </w:r>
      <w:r>
        <w:rPr/>
        <w:t>"</w:t>
      </w:r>
      <w:r>
        <w:rPr>
          <w:rtl/>
        </w:rPr>
        <w:t>ד</w:t>
      </w:r>
      <w:r>
        <w:rPr>
          <w:spacing w:val="-9"/>
          <w:rtl/>
        </w:rPr>
        <w:t> </w:t>
      </w:r>
      <w:r>
        <w:rPr>
          <w:rtl/>
        </w:rPr>
        <w:t>באזורי</w:t>
      </w:r>
      <w:r>
        <w:rPr>
          <w:spacing w:val="-9"/>
          <w:rtl/>
        </w:rPr>
        <w:t> </w:t>
      </w:r>
      <w:r>
        <w:rPr>
          <w:rtl/>
        </w:rPr>
        <w:t>הביקו</w:t>
      </w:r>
      <w:r>
        <w:rPr>
          <w:rtl/>
        </w:rPr>
        <w:t>ש</w:t>
      </w:r>
    </w:p>
    <w:p>
      <w:pPr>
        <w:pStyle w:val="BodyText"/>
        <w:bidi/>
        <w:spacing w:line="260" w:lineRule="exact" w:before="1"/>
        <w:ind w:right="3669" w:left="291" w:firstLine="0"/>
        <w:jc w:val="center"/>
      </w:pPr>
      <w:r>
        <w:rPr/>
        <w:t>(</w:t>
      </w:r>
      <w:r>
        <w:rPr>
          <w:rtl/>
        </w:rPr>
        <w:t>מתוך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5"/>
          <w:rtl/>
        </w:rPr>
        <w:t> </w:t>
      </w:r>
      <w:r>
        <w:rPr>
          <w:rtl/>
        </w:rPr>
        <w:t>ישראל</w:t>
      </w:r>
      <w:r>
        <w:rPr/>
        <w:t>.</w:t>
      </w:r>
      <w:r>
        <w:rPr/>
        <w:t>)</w:t>
      </w:r>
    </w:p>
    <w:p>
      <w:pPr>
        <w:pStyle w:val="BodyText"/>
        <w:bidi/>
        <w:ind w:right="180" w:left="1095" w:firstLine="0"/>
        <w:jc w:val="right"/>
      </w:pPr>
      <w:r>
        <w:rPr/>
        <w:t>)4</w:t>
      </w:r>
      <w:r>
        <w:rPr>
          <w:spacing w:val="5"/>
          <w:rtl/>
        </w:rPr>
        <w:t> </w:t>
      </w:r>
      <w:r>
        <w:rPr>
          <w:rtl/>
        </w:rPr>
        <w:t>    היעדים</w:t>
      </w:r>
      <w:r>
        <w:rPr>
          <w:spacing w:val="35"/>
          <w:rtl/>
        </w:rPr>
        <w:t> </w:t>
      </w:r>
      <w:r>
        <w:rPr>
          <w:rtl/>
        </w:rPr>
        <w:t>בפסקאות</w:t>
      </w:r>
      <w:r>
        <w:rPr>
          <w:spacing w:val="35"/>
          <w:rtl/>
        </w:rPr>
        <w:t> </w:t>
      </w:r>
      <w:r>
        <w:rPr/>
        <w:t>)1(</w:t>
      </w:r>
      <w:r>
        <w:rPr>
          <w:spacing w:val="35"/>
          <w:rtl/>
        </w:rPr>
        <w:t> </w:t>
      </w:r>
      <w:r>
        <w:rPr>
          <w:rtl/>
        </w:rPr>
        <w:t>ו</w:t>
      </w:r>
      <w:r>
        <w:rPr/>
        <w:t>,)2(-</w:t>
      </w:r>
      <w:r>
        <w:rPr>
          <w:spacing w:val="35"/>
          <w:rtl/>
        </w:rPr>
        <w:t> </w:t>
      </w:r>
      <w:r>
        <w:rPr>
          <w:rtl/>
        </w:rPr>
        <w:t>יוטלו</w:t>
      </w:r>
      <w:r>
        <w:rPr>
          <w:spacing w:val="36"/>
          <w:rtl/>
        </w:rPr>
        <w:t> </w:t>
      </w:r>
      <w:r>
        <w:rPr>
          <w:rtl/>
        </w:rPr>
        <w:t>גם</w:t>
      </w:r>
      <w:r>
        <w:rPr>
          <w:spacing w:val="36"/>
          <w:rtl/>
        </w:rPr>
        <w:t> </w:t>
      </w:r>
      <w:r>
        <w:rPr>
          <w:rtl/>
        </w:rPr>
        <w:t>על</w:t>
      </w:r>
      <w:r>
        <w:rPr>
          <w:spacing w:val="36"/>
          <w:rtl/>
        </w:rPr>
        <w:t> </w:t>
      </w:r>
      <w:r>
        <w:rPr>
          <w:rtl/>
        </w:rPr>
        <w:t>מינהל</w:t>
      </w:r>
      <w:r>
        <w:rPr>
          <w:spacing w:val="36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אשר</w:t>
      </w:r>
      <w:r>
        <w:rPr>
          <w:spacing w:val="35"/>
          <w:rtl/>
        </w:rPr>
        <w:t> </w:t>
      </w:r>
      <w:r>
        <w:rPr>
          <w:rtl/>
        </w:rPr>
        <w:t>יגבש</w:t>
      </w:r>
      <w:r>
        <w:rPr>
          <w:spacing w:val="37"/>
          <w:rtl/>
        </w:rPr>
        <w:t> </w:t>
      </w:r>
      <w:r>
        <w:rPr>
          <w:rtl/>
        </w:rPr>
        <w:t>יחד</w:t>
      </w:r>
      <w:r>
        <w:rPr>
          <w:spacing w:val="36"/>
          <w:rtl/>
        </w:rPr>
        <w:t> </w:t>
      </w:r>
      <w:r>
        <w:rPr>
          <w:rtl/>
        </w:rPr>
        <w:t>עם</w:t>
      </w:r>
      <w:r>
        <w:rPr>
          <w:spacing w:val="35"/>
          <w:rtl/>
        </w:rPr>
        <w:t> </w:t>
      </w:r>
      <w:r>
        <w:rPr>
          <w:rtl/>
        </w:rPr>
        <w:t>רשות</w:t>
      </w:r>
      <w:r>
        <w:rPr>
          <w:spacing w:val="-51"/>
          <w:rtl/>
        </w:rPr>
        <w:t> </w:t>
      </w:r>
      <w:r>
        <w:rPr>
          <w:rtl/>
        </w:rPr>
        <w:t>מקרקעי</w:t>
      </w:r>
      <w:r>
        <w:rPr>
          <w:spacing w:val="5"/>
          <w:rtl/>
        </w:rPr>
        <w:t> </w:t>
      </w:r>
      <w:r>
        <w:rPr>
          <w:rtl/>
        </w:rPr>
        <w:t>ישראל</w:t>
      </w:r>
      <w:r>
        <w:rPr>
          <w:spacing w:val="5"/>
          <w:rtl/>
        </w:rPr>
        <w:t> </w:t>
      </w:r>
      <w:r>
        <w:rPr>
          <w:rtl/>
        </w:rPr>
        <w:t>ומשרד</w:t>
      </w:r>
      <w:r>
        <w:rPr>
          <w:spacing w:val="5"/>
          <w:rtl/>
        </w:rPr>
        <w:t> </w:t>
      </w:r>
      <w:r>
        <w:rPr>
          <w:rtl/>
        </w:rPr>
        <w:t>הבינוי</w:t>
      </w:r>
      <w:r>
        <w:rPr>
          <w:spacing w:val="5"/>
          <w:rtl/>
        </w:rPr>
        <w:t> </w:t>
      </w:r>
      <w:r>
        <w:rPr>
          <w:rtl/>
        </w:rPr>
        <w:t>והשיכון</w:t>
      </w:r>
      <w:r>
        <w:rPr>
          <w:spacing w:val="5"/>
          <w:rtl/>
        </w:rPr>
        <w:t> </w:t>
      </w:r>
      <w:r>
        <w:rPr>
          <w:rtl/>
        </w:rPr>
        <w:t>בתוך</w:t>
      </w:r>
      <w:r>
        <w:rPr>
          <w:spacing w:val="7"/>
          <w:rtl/>
        </w:rPr>
        <w:t> </w:t>
      </w:r>
      <w:r>
        <w:rPr/>
        <w:t>60</w:t>
      </w:r>
      <w:r>
        <w:rPr>
          <w:spacing w:val="10"/>
          <w:rtl/>
        </w:rPr>
        <w:t> </w:t>
      </w:r>
      <w:r>
        <w:rPr>
          <w:rtl/>
        </w:rPr>
        <w:t>ימים</w:t>
      </w:r>
      <w:r>
        <w:rPr>
          <w:spacing w:val="5"/>
          <w:rtl/>
        </w:rPr>
        <w:t> </w:t>
      </w:r>
      <w:r>
        <w:rPr>
          <w:rtl/>
        </w:rPr>
        <w:t>ממועד</w:t>
      </w:r>
      <w:r>
        <w:rPr>
          <w:spacing w:val="5"/>
          <w:rtl/>
        </w:rPr>
        <w:t> </w:t>
      </w:r>
      <w:r>
        <w:rPr>
          <w:rtl/>
        </w:rPr>
        <w:t>קבלת</w:t>
      </w:r>
      <w:r>
        <w:rPr>
          <w:spacing w:val="5"/>
          <w:rtl/>
        </w:rPr>
        <w:t> </w:t>
      </w:r>
      <w:r>
        <w:rPr>
          <w:rtl/>
        </w:rPr>
        <w:t>החלטה</w:t>
      </w:r>
      <w:r>
        <w:rPr>
          <w:spacing w:val="5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תוכנית</w:t>
      </w:r>
      <w:r>
        <w:rPr>
          <w:spacing w:val="1"/>
          <w:rtl/>
        </w:rPr>
        <w:t> </w:t>
      </w:r>
      <w:r>
        <w:rPr>
          <w:rtl/>
        </w:rPr>
        <w:t>עבודה</w:t>
      </w:r>
      <w:r>
        <w:rPr>
          <w:spacing w:val="19"/>
          <w:rtl/>
        </w:rPr>
        <w:t> </w:t>
      </w:r>
      <w:r>
        <w:rPr>
          <w:rtl/>
        </w:rPr>
        <w:t>מפורטת</w:t>
      </w:r>
      <w:r>
        <w:rPr>
          <w:spacing w:val="19"/>
          <w:rtl/>
        </w:rPr>
        <w:t> </w:t>
      </w:r>
      <w:r>
        <w:rPr>
          <w:rtl/>
        </w:rPr>
        <w:t>שתכיל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רשימת</w:t>
      </w:r>
      <w:r>
        <w:rPr>
          <w:spacing w:val="18"/>
          <w:rtl/>
        </w:rPr>
        <w:t> </w:t>
      </w:r>
      <w:r>
        <w:rPr>
          <w:rtl/>
        </w:rPr>
        <w:t>כל</w:t>
      </w:r>
      <w:r>
        <w:rPr>
          <w:spacing w:val="20"/>
          <w:rtl/>
        </w:rPr>
        <w:t> </w:t>
      </w:r>
      <w:r>
        <w:rPr>
          <w:rtl/>
        </w:rPr>
        <w:t>התוכניות</w:t>
      </w:r>
      <w:r>
        <w:rPr>
          <w:spacing w:val="19"/>
          <w:rtl/>
        </w:rPr>
        <w:t> </w:t>
      </w:r>
      <w:r>
        <w:rPr>
          <w:rtl/>
        </w:rPr>
        <w:t>המפורטות</w:t>
      </w:r>
      <w:r>
        <w:rPr>
          <w:spacing w:val="19"/>
          <w:rtl/>
        </w:rPr>
        <w:t> </w:t>
      </w:r>
      <w:r>
        <w:rPr>
          <w:rtl/>
        </w:rPr>
        <w:t>למגורים</w:t>
      </w:r>
      <w:r>
        <w:rPr>
          <w:spacing w:val="20"/>
          <w:rtl/>
        </w:rPr>
        <w:t> </w:t>
      </w:r>
      <w:r>
        <w:rPr>
          <w:rtl/>
        </w:rPr>
        <w:t>שיובאו</w:t>
      </w:r>
      <w:r>
        <w:rPr>
          <w:spacing w:val="18"/>
          <w:rtl/>
        </w:rPr>
        <w:t> </w:t>
      </w:r>
      <w:r>
        <w:rPr>
          <w:rtl/>
        </w:rPr>
        <w:t>לאישו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2581" w:left="0" w:firstLine="0"/>
        <w:jc w:val="right"/>
      </w:pPr>
      <w:r>
        <w:rPr>
          <w:rtl/>
        </w:rPr>
        <w:t>מוסדות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>
          <w:spacing w:val="-4"/>
          <w:rtl/>
        </w:rPr>
        <w:t> </w:t>
      </w:r>
      <w:r>
        <w:rPr>
          <w:rtl/>
        </w:rPr>
        <w:t>בשנת</w:t>
      </w:r>
      <w:r>
        <w:rPr>
          <w:spacing w:val="-4"/>
          <w:rtl/>
        </w:rPr>
        <w:t> </w:t>
      </w:r>
      <w:r>
        <w:rPr/>
        <w:t>2022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לאמור</w:t>
      </w:r>
      <w:r>
        <w:rPr>
          <w:spacing w:val="-4"/>
          <w:rtl/>
        </w:rPr>
        <w:t> </w:t>
      </w:r>
      <w:r>
        <w:rPr>
          <w:rtl/>
        </w:rPr>
        <w:t>בסעיפים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)5</w:t>
      </w:r>
      <w:r>
        <w:rPr>
          <w:spacing w:val="10"/>
          <w:rtl/>
        </w:rPr>
        <w:t> </w:t>
      </w:r>
      <w:r>
        <w:rPr>
          <w:rtl/>
        </w:rPr>
        <w:t>    ככל</w:t>
      </w:r>
      <w:r>
        <w:rPr>
          <w:spacing w:val="-10"/>
          <w:rtl/>
        </w:rPr>
        <w:t> </w:t>
      </w:r>
      <w:r>
        <w:rPr>
          <w:rtl/>
        </w:rPr>
        <w:t>שטיוטת</w:t>
      </w:r>
      <w:r>
        <w:rPr>
          <w:spacing w:val="-10"/>
          <w:rtl/>
        </w:rPr>
        <w:t> </w:t>
      </w:r>
      <w:r>
        <w:rPr>
          <w:rtl/>
        </w:rPr>
        <w:t>החוק</w:t>
      </w:r>
      <w:r>
        <w:rPr>
          <w:spacing w:val="-10"/>
          <w:rtl/>
        </w:rPr>
        <w:t> </w:t>
      </w:r>
      <w:r>
        <w:rPr>
          <w:rtl/>
        </w:rPr>
        <w:t>לקידום</w:t>
      </w:r>
      <w:r>
        <w:rPr>
          <w:spacing w:val="-10"/>
          <w:rtl/>
        </w:rPr>
        <w:t> </w:t>
      </w:r>
      <w:r>
        <w:rPr>
          <w:rtl/>
        </w:rPr>
        <w:t>הבנייה</w:t>
      </w:r>
      <w:r>
        <w:rPr>
          <w:spacing w:val="-10"/>
          <w:rtl/>
        </w:rPr>
        <w:t> </w:t>
      </w:r>
      <w:r>
        <w:rPr>
          <w:rtl/>
        </w:rPr>
        <w:t>במתחמים</w:t>
      </w:r>
      <w:r>
        <w:rPr>
          <w:spacing w:val="-9"/>
          <w:rtl/>
        </w:rPr>
        <w:t> </w:t>
      </w:r>
      <w:r>
        <w:rPr>
          <w:rtl/>
        </w:rPr>
        <w:t>מועדפים</w:t>
      </w:r>
      <w:r>
        <w:rPr>
          <w:spacing w:val="-10"/>
          <w:rtl/>
        </w:rPr>
        <w:t> </w:t>
      </w:r>
      <w:r>
        <w:rPr>
          <w:rtl/>
        </w:rPr>
        <w:t>לדיור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הוראות</w:t>
      </w:r>
      <w:r>
        <w:rPr>
          <w:spacing w:val="-10"/>
          <w:rtl/>
        </w:rPr>
        <w:t> </w:t>
      </w:r>
      <w:r>
        <w:rPr>
          <w:rtl/>
        </w:rPr>
        <w:t>שעה</w:t>
      </w:r>
      <w:r>
        <w:rPr/>
        <w:t>)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תיקון</w:t>
      </w:r>
      <w:r>
        <w:rPr>
          <w:spacing w:val="-10"/>
          <w:rtl/>
        </w:rPr>
        <w:t> </w:t>
      </w:r>
      <w:r>
        <w:rPr>
          <w:rtl/>
        </w:rPr>
        <w:t>מס</w:t>
      </w:r>
      <w:r>
        <w:rPr/>
        <w:t>'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,)7</w:t>
      </w:r>
      <w:r>
        <w:rPr>
          <w:spacing w:val="3"/>
          <w:rtl/>
        </w:rPr>
        <w:t> </w:t>
      </w:r>
      <w:r>
        <w:rPr>
          <w:rtl/>
        </w:rPr>
        <w:t>התשפ</w:t>
      </w:r>
      <w:r>
        <w:rPr/>
        <w:t>"</w:t>
      </w:r>
      <w:r>
        <w:rPr>
          <w:rtl/>
        </w:rPr>
        <w:t>א</w:t>
      </w:r>
      <w:r>
        <w:rPr/>
        <w:t>,2021-</w:t>
      </w:r>
      <w:r>
        <w:rPr>
          <w:spacing w:val="3"/>
          <w:rtl/>
        </w:rPr>
        <w:t> </w:t>
      </w:r>
      <w:r>
        <w:rPr>
          <w:rtl/>
        </w:rPr>
        <w:t>לא</w:t>
      </w:r>
      <w:r>
        <w:rPr>
          <w:spacing w:val="2"/>
          <w:rtl/>
        </w:rPr>
        <w:t> </w:t>
      </w:r>
      <w:r>
        <w:rPr>
          <w:rtl/>
        </w:rPr>
        <w:t>תאושר</w:t>
      </w:r>
      <w:r>
        <w:rPr>
          <w:spacing w:val="3"/>
          <w:rtl/>
        </w:rPr>
        <w:t> </w:t>
      </w:r>
      <w:r>
        <w:rPr>
          <w:rtl/>
        </w:rPr>
        <w:t>בקריאה</w:t>
      </w:r>
      <w:r>
        <w:rPr>
          <w:spacing w:val="3"/>
          <w:rtl/>
        </w:rPr>
        <w:t> </w:t>
      </w:r>
      <w:r>
        <w:rPr>
          <w:rtl/>
        </w:rPr>
        <w:t>שלישית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יפחתו</w:t>
      </w:r>
      <w:r>
        <w:rPr>
          <w:spacing w:val="2"/>
          <w:rtl/>
        </w:rPr>
        <w:t> </w:t>
      </w:r>
      <w:r>
        <w:rPr>
          <w:rtl/>
        </w:rPr>
        <w:t>היעדים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פסקאות</w:t>
      </w:r>
      <w:r>
        <w:rPr>
          <w:spacing w:val="2"/>
          <w:rtl/>
        </w:rPr>
        <w:t> </w:t>
      </w:r>
      <w:r>
        <w:rPr/>
        <w:t>)1(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)2(</w:t>
      </w:r>
      <w:r>
        <w:rPr/>
        <w:t>-</w:t>
      </w:r>
    </w:p>
    <w:p>
      <w:pPr>
        <w:pStyle w:val="BodyText"/>
        <w:spacing w:line="259" w:lineRule="exact"/>
        <w:ind w:left="6591"/>
      </w:pPr>
      <w:r>
        <w:rPr/>
        <w:t>.20%-</w:t>
      </w:r>
      <w:r>
        <w:rPr>
          <w:rtl/>
        </w:rPr>
        <w:t>ב</w:t>
      </w:r>
    </w:p>
    <w:p>
      <w:pPr>
        <w:pStyle w:val="BodyText"/>
        <w:bidi/>
        <w:spacing w:line="242" w:lineRule="auto"/>
        <w:ind w:right="180" w:left="1095" w:firstLine="5835"/>
        <w:jc w:val="right"/>
      </w:pPr>
      <w:r>
        <w:rPr/>
        <w:t>)6</w:t>
      </w:r>
      <w:r>
        <w:rPr>
          <w:spacing w:val="3"/>
          <w:rtl/>
        </w:rPr>
        <w:t> </w:t>
      </w:r>
      <w:r>
        <w:rPr>
          <w:rtl/>
        </w:rPr>
        <w:t>    בסעיף</w:t>
      </w:r>
      <w:r>
        <w:rPr>
          <w:spacing w:val="-1"/>
          <w:rtl/>
        </w:rPr>
        <w:t> </w:t>
      </w:r>
      <w:r>
        <w:rPr>
          <w:rtl/>
        </w:rPr>
        <w:t>קטן</w:t>
      </w:r>
      <w:r>
        <w:rPr>
          <w:spacing w:val="-2"/>
          <w:rtl/>
        </w:rPr>
        <w:t> </w:t>
      </w:r>
      <w:r>
        <w:rPr>
          <w:rtl/>
        </w:rPr>
        <w:t>זה</w:t>
      </w:r>
      <w:r>
        <w:rPr/>
        <w:t>:</w:t>
      </w:r>
      <w:r>
        <w:rPr>
          <w:spacing w:val="-51"/>
          <w:rtl/>
        </w:rPr>
        <w:t> </w:t>
      </w:r>
      <w:r>
        <w:rPr/>
        <w:t>"</w:t>
      </w:r>
      <w:r>
        <w:rPr>
          <w:b/>
          <w:bCs/>
          <w:rtl/>
        </w:rPr>
        <w:t>אזורי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ביקוש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מחוזות</w:t>
      </w:r>
      <w:r>
        <w:rPr>
          <w:spacing w:val="-3"/>
          <w:rtl/>
        </w:rPr>
        <w:t> </w:t>
      </w:r>
      <w:r>
        <w:rPr>
          <w:rtl/>
        </w:rPr>
        <w:t>ת</w:t>
      </w:r>
      <w:r>
        <w:rPr/>
        <w:t>"</w:t>
      </w:r>
      <w:r>
        <w:rPr>
          <w:rtl/>
        </w:rPr>
        <w:t>א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מרכז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ירושלים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חיפה</w:t>
      </w:r>
      <w:r>
        <w:rPr>
          <w:spacing w:val="-2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נפת</w:t>
      </w:r>
      <w:r>
        <w:rPr>
          <w:spacing w:val="-2"/>
          <w:rtl/>
        </w:rPr>
        <w:t> </w:t>
      </w:r>
      <w:r>
        <w:rPr>
          <w:rtl/>
        </w:rPr>
        <w:t>אשקלון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להחלט</w:t>
      </w:r>
      <w:r>
        <w:rPr>
          <w:rtl/>
        </w:rPr>
        <w:t>ה</w:t>
      </w:r>
    </w:p>
    <w:p>
      <w:pPr>
        <w:pStyle w:val="BodyText"/>
        <w:bidi/>
        <w:spacing w:line="256" w:lineRule="exact"/>
        <w:ind w:right="1478" w:left="0" w:firstLine="0"/>
        <w:jc w:val="right"/>
      </w:pPr>
      <w:r>
        <w:rPr>
          <w:rtl/>
        </w:rPr>
        <w:t>מס</w:t>
      </w:r>
      <w:r>
        <w:rPr/>
        <w:t>'</w:t>
      </w:r>
      <w:r>
        <w:rPr>
          <w:spacing w:val="-4"/>
          <w:rtl/>
        </w:rPr>
        <w:t> </w:t>
      </w:r>
      <w:r>
        <w:rPr>
          <w:rtl/>
        </w:rPr>
        <w:t>ב</w:t>
      </w:r>
      <w:r>
        <w:rPr/>
        <w:t>(</w:t>
      </w:r>
      <w:r>
        <w:rPr>
          <w:rtl/>
        </w:rPr>
        <w:t>דר</w:t>
      </w:r>
      <w:r>
        <w:rPr/>
        <w:t>)3/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12</w:t>
      </w:r>
      <w:r>
        <w:rPr>
          <w:spacing w:val="-3"/>
          <w:rtl/>
        </w:rPr>
        <w:t> </w:t>
      </w:r>
      <w:r>
        <w:rPr>
          <w:rtl/>
        </w:rPr>
        <w:t>ביוני</w:t>
      </w:r>
      <w:r>
        <w:rPr>
          <w:spacing w:val="-3"/>
          <w:rtl/>
        </w:rPr>
        <w:t> </w:t>
      </w:r>
      <w:r>
        <w:rPr/>
        <w:t>,2013</w:t>
      </w:r>
      <w:r>
        <w:rPr>
          <w:spacing w:val="-3"/>
          <w:rtl/>
        </w:rPr>
        <w:t> </w:t>
      </w:r>
      <w:r>
        <w:rPr>
          <w:rtl/>
        </w:rPr>
        <w:t>שעניינה</w:t>
      </w:r>
      <w:r>
        <w:rPr>
          <w:spacing w:val="-4"/>
          <w:rtl/>
        </w:rPr>
        <w:t> </w:t>
      </w:r>
      <w:r>
        <w:rPr/>
        <w:t>"</w:t>
      </w:r>
      <w:r>
        <w:rPr>
          <w:rtl/>
        </w:rPr>
        <w:t>תכנית</w:t>
      </w:r>
      <w:r>
        <w:rPr>
          <w:spacing w:val="-4"/>
          <w:rtl/>
        </w:rPr>
        <w:t> </w:t>
      </w:r>
      <w:r>
        <w:rPr>
          <w:rtl/>
        </w:rPr>
        <w:t>הדיור</w:t>
      </w:r>
      <w:r>
        <w:rPr>
          <w:spacing w:val="-1"/>
          <w:rtl/>
        </w:rPr>
        <w:t> </w:t>
      </w:r>
      <w:r>
        <w:rPr>
          <w:rtl/>
        </w:rPr>
        <w:t>הממשלתית</w:t>
      </w:r>
      <w:r>
        <w:rPr/>
        <w:t>.</w:t>
      </w:r>
      <w:r>
        <w:rPr/>
        <w:t>"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 להנחות</w:t>
      </w:r>
      <w:r>
        <w:rPr>
          <w:spacing w:val="21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20"/>
          <w:rtl/>
        </w:rPr>
        <w:t> </w:t>
      </w:r>
      <w:r>
        <w:rPr>
          <w:rtl/>
        </w:rPr>
        <w:t>מועצת</w:t>
      </w:r>
      <w:r>
        <w:rPr>
          <w:spacing w:val="21"/>
          <w:rtl/>
        </w:rPr>
        <w:t> </w:t>
      </w:r>
      <w:r>
        <w:rPr>
          <w:rtl/>
        </w:rPr>
        <w:t>מקרקעי</w:t>
      </w:r>
      <w:r>
        <w:rPr>
          <w:spacing w:val="20"/>
          <w:rtl/>
        </w:rPr>
        <w:t> </w:t>
      </w:r>
      <w:r>
        <w:rPr>
          <w:rtl/>
        </w:rPr>
        <w:t>ישראל</w:t>
      </w:r>
      <w:r>
        <w:rPr>
          <w:spacing w:val="20"/>
          <w:rtl/>
        </w:rPr>
        <w:t> </w:t>
      </w:r>
      <w:r>
        <w:rPr>
          <w:rtl/>
        </w:rPr>
        <w:t>להביא</w:t>
      </w:r>
      <w:r>
        <w:rPr>
          <w:spacing w:val="21"/>
          <w:rtl/>
        </w:rPr>
        <w:t> </w:t>
      </w:r>
      <w:r>
        <w:rPr>
          <w:rtl/>
        </w:rPr>
        <w:t>לדיון</w:t>
      </w:r>
      <w:r>
        <w:rPr>
          <w:spacing w:val="21"/>
          <w:rtl/>
        </w:rPr>
        <w:t> </w:t>
      </w:r>
      <w:r>
        <w:rPr>
          <w:rtl/>
        </w:rPr>
        <w:t>בפני</w:t>
      </w:r>
      <w:r>
        <w:rPr>
          <w:spacing w:val="21"/>
          <w:rtl/>
        </w:rPr>
        <w:t> </w:t>
      </w:r>
      <w:r>
        <w:rPr>
          <w:rtl/>
        </w:rPr>
        <w:t>המועצה</w:t>
      </w:r>
      <w:r>
        <w:rPr>
          <w:spacing w:val="20"/>
          <w:rtl/>
        </w:rPr>
        <w:t> </w:t>
      </w:r>
      <w:r>
        <w:rPr>
          <w:rtl/>
        </w:rPr>
        <w:t>בתוך</w:t>
      </w:r>
      <w:r>
        <w:rPr>
          <w:spacing w:val="21"/>
          <w:rtl/>
        </w:rPr>
        <w:t> </w:t>
      </w:r>
      <w:r>
        <w:rPr/>
        <w:t>45</w:t>
      </w:r>
      <w:r>
        <w:rPr>
          <w:spacing w:val="22"/>
          <w:rtl/>
        </w:rPr>
        <w:t> </w:t>
      </w:r>
      <w:r>
        <w:rPr>
          <w:rtl/>
        </w:rPr>
        <w:t>ימים</w:t>
      </w:r>
      <w:r>
        <w:rPr>
          <w:spacing w:val="20"/>
          <w:rtl/>
        </w:rPr>
        <w:t> </w:t>
      </w:r>
      <w:r>
        <w:rPr>
          <w:rtl/>
        </w:rPr>
        <w:t>ממוע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קבלת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הצעת</w:t>
      </w:r>
      <w:r>
        <w:rPr>
          <w:spacing w:val="-13"/>
          <w:rtl/>
        </w:rPr>
        <w:t> </w:t>
      </w:r>
      <w:r>
        <w:rPr>
          <w:rtl/>
        </w:rPr>
        <w:t>החלטה</w:t>
      </w:r>
      <w:r>
        <w:rPr>
          <w:spacing w:val="-13"/>
          <w:rtl/>
        </w:rPr>
        <w:t> </w:t>
      </w:r>
      <w:r>
        <w:rPr>
          <w:rtl/>
        </w:rPr>
        <w:t>למתן</w:t>
      </w:r>
      <w:r>
        <w:rPr>
          <w:spacing w:val="-12"/>
          <w:rtl/>
        </w:rPr>
        <w:t> </w:t>
      </w:r>
      <w:r>
        <w:rPr>
          <w:rtl/>
        </w:rPr>
        <w:t>הרשאות</w:t>
      </w:r>
      <w:r>
        <w:rPr>
          <w:spacing w:val="-13"/>
          <w:rtl/>
        </w:rPr>
        <w:t> </w:t>
      </w:r>
      <w:r>
        <w:rPr>
          <w:spacing w:val="-1"/>
          <w:rtl/>
        </w:rPr>
        <w:t>לתכנון</w:t>
      </w:r>
      <w:r>
        <w:rPr>
          <w:spacing w:val="-13"/>
          <w:rtl/>
        </w:rPr>
        <w:t> </w:t>
      </w:r>
      <w:r>
        <w:rPr>
          <w:spacing w:val="-1"/>
          <w:rtl/>
        </w:rPr>
        <w:t>במגרשים</w:t>
      </w:r>
      <w:r>
        <w:rPr>
          <w:spacing w:val="-13"/>
          <w:rtl/>
        </w:rPr>
        <w:t> </w:t>
      </w:r>
      <w:r>
        <w:rPr>
          <w:spacing w:val="-1"/>
          <w:rtl/>
        </w:rPr>
        <w:t>קטנים</w:t>
      </w:r>
      <w:r>
        <w:rPr>
          <w:spacing w:val="-12"/>
          <w:rtl/>
        </w:rPr>
        <w:t> </w:t>
      </w:r>
      <w:r>
        <w:rPr>
          <w:spacing w:val="-1"/>
          <w:rtl/>
        </w:rPr>
        <w:t>ופנויים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28"/>
          <w:rtl/>
        </w:rPr>
        <w:t> </w:t>
      </w:r>
      <w:r>
        <w:rPr>
          <w:spacing w:val="-1"/>
          <w:rtl/>
        </w:rPr>
        <w:t>בתת</w:t>
      </w:r>
      <w:r>
        <w:rPr>
          <w:spacing w:val="-13"/>
          <w:rtl/>
        </w:rPr>
        <w:t> </w:t>
      </w:r>
      <w:r>
        <w:rPr>
          <w:spacing w:val="-1"/>
          <w:rtl/>
        </w:rPr>
        <w:t>ניצול</w:t>
      </w:r>
      <w:r>
        <w:rPr>
          <w:spacing w:val="-1"/>
        </w:rPr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הצעת</w:t>
      </w:r>
      <w:r>
        <w:rPr>
          <w:spacing w:val="-4"/>
          <w:rtl/>
        </w:rPr>
        <w:t> </w:t>
      </w:r>
      <w:r>
        <w:rPr>
          <w:rtl/>
        </w:rPr>
        <w:t>ההחלטה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תגובש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אגף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>
          <w:spacing w:val="-3"/>
          <w:rtl/>
        </w:rPr>
        <w:t> </w:t>
      </w:r>
      <w:r>
        <w:rPr>
          <w:rtl/>
        </w:rPr>
        <w:t>במשרד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ורשות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/>
        <w:t>,</w:t>
      </w:r>
    </w:p>
    <w:p>
      <w:pPr>
        <w:pStyle w:val="BodyText"/>
        <w:bidi/>
        <w:spacing w:before="2"/>
        <w:ind w:right="5579" w:left="0" w:firstLine="0"/>
        <w:jc w:val="right"/>
      </w:pP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לעקרונות</w:t>
      </w:r>
      <w:r>
        <w:rPr>
          <w:spacing w:val="-7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7"/>
          <w:rtl/>
        </w:rPr>
        <w:t> </w:t>
      </w:r>
      <w:r>
        <w:rPr>
          <w:rtl/>
        </w:rPr>
        <w:t>    ככלל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מגרשים</w:t>
      </w:r>
      <w:r>
        <w:rPr>
          <w:spacing w:val="9"/>
          <w:rtl/>
        </w:rPr>
        <w:t> </w:t>
      </w:r>
      <w:r>
        <w:rPr>
          <w:rtl/>
        </w:rPr>
        <w:t>קטנים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עד</w:t>
      </w:r>
      <w:r>
        <w:rPr>
          <w:spacing w:val="10"/>
          <w:rtl/>
        </w:rPr>
        <w:t> </w:t>
      </w:r>
      <w:r>
        <w:rPr/>
        <w:t>5</w:t>
      </w:r>
      <w:r>
        <w:rPr>
          <w:spacing w:val="16"/>
          <w:rtl/>
        </w:rPr>
        <w:t> </w:t>
      </w:r>
      <w:r>
        <w:rPr>
          <w:rtl/>
        </w:rPr>
        <w:t>דונם</w:t>
      </w:r>
      <w:r>
        <w:rPr>
          <w:spacing w:val="10"/>
          <w:rtl/>
        </w:rPr>
        <w:t> </w:t>
      </w:r>
      <w:r>
        <w:rPr>
          <w:rtl/>
        </w:rPr>
        <w:t>ישווקו</w:t>
      </w:r>
      <w:r>
        <w:rPr>
          <w:spacing w:val="10"/>
          <w:rtl/>
        </w:rPr>
        <w:t> </w:t>
      </w:r>
      <w:r>
        <w:rPr>
          <w:rtl/>
        </w:rPr>
        <w:t>במכרזים</w:t>
      </w:r>
      <w:r>
        <w:rPr>
          <w:spacing w:val="10"/>
          <w:rtl/>
        </w:rPr>
        <w:t> </w:t>
      </w:r>
      <w:r>
        <w:rPr>
          <w:rtl/>
        </w:rPr>
        <w:t>לקרקע</w:t>
      </w:r>
      <w:r>
        <w:rPr>
          <w:spacing w:val="10"/>
          <w:rtl/>
        </w:rPr>
        <w:t> </w:t>
      </w:r>
      <w:r>
        <w:rPr>
          <w:rtl/>
        </w:rPr>
        <w:t>בלתי</w:t>
      </w:r>
      <w:r>
        <w:rPr>
          <w:spacing w:val="11"/>
          <w:rtl/>
        </w:rPr>
        <w:t> </w:t>
      </w:r>
      <w:r>
        <w:rPr>
          <w:rtl/>
        </w:rPr>
        <w:t>מתוכננת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במסגר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032" w:left="0" w:firstLine="0"/>
        <w:jc w:val="right"/>
      </w:pPr>
      <w:r>
        <w:rPr>
          <w:rtl/>
        </w:rPr>
        <w:t>הצעת</w:t>
      </w:r>
      <w:r>
        <w:rPr>
          <w:spacing w:val="-4"/>
          <w:rtl/>
        </w:rPr>
        <w:t> </w:t>
      </w:r>
      <w:r>
        <w:rPr>
          <w:rtl/>
        </w:rPr>
        <w:t>ההחלטה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ייקבעו</w:t>
      </w:r>
      <w:r>
        <w:rPr>
          <w:spacing w:val="-3"/>
          <w:rtl/>
        </w:rPr>
        <w:t> </w:t>
      </w:r>
      <w:r>
        <w:rPr>
          <w:rtl/>
        </w:rPr>
        <w:t>שיקולים</w:t>
      </w:r>
      <w:r>
        <w:rPr>
          <w:spacing w:val="-4"/>
          <w:rtl/>
        </w:rPr>
        <w:t> </w:t>
      </w:r>
      <w:r>
        <w:rPr>
          <w:rtl/>
        </w:rPr>
        <w:t>ותנאים</w:t>
      </w:r>
      <w:r>
        <w:rPr>
          <w:spacing w:val="-4"/>
          <w:rtl/>
        </w:rPr>
        <w:t> </w:t>
      </w:r>
      <w:r>
        <w:rPr>
          <w:rtl/>
        </w:rPr>
        <w:t>להחרגת</w:t>
      </w:r>
      <w:r>
        <w:rPr>
          <w:spacing w:val="-3"/>
          <w:rtl/>
        </w:rPr>
        <w:t> </w:t>
      </w:r>
      <w:r>
        <w:rPr>
          <w:rtl/>
        </w:rPr>
        <w:t>מתחמים</w:t>
      </w:r>
      <w:r>
        <w:rPr>
          <w:spacing w:val="-3"/>
          <w:rtl/>
        </w:rPr>
        <w:t> </w:t>
      </w:r>
      <w:r>
        <w:rPr>
          <w:rtl/>
        </w:rPr>
        <w:t>משיטת</w:t>
      </w:r>
      <w:r>
        <w:rPr>
          <w:spacing w:val="-3"/>
          <w:rtl/>
        </w:rPr>
        <w:t> </w:t>
      </w:r>
      <w:r>
        <w:rPr>
          <w:rtl/>
        </w:rPr>
        <w:t>שיווק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במסגרת</w:t>
      </w:r>
      <w:r>
        <w:rPr>
          <w:spacing w:val="47"/>
          <w:rtl/>
        </w:rPr>
        <w:t> </w:t>
      </w:r>
      <w:r>
        <w:rPr>
          <w:rtl/>
        </w:rPr>
        <w:t>המכרז</w:t>
      </w:r>
      <w:r>
        <w:rPr/>
        <w:t>,</w:t>
      </w:r>
      <w:r>
        <w:rPr>
          <w:spacing w:val="56"/>
          <w:rtl/>
        </w:rPr>
        <w:t> </w:t>
      </w:r>
      <w:r>
        <w:rPr>
          <w:rtl/>
        </w:rPr>
        <w:t>יציעו</w:t>
      </w:r>
      <w:r>
        <w:rPr>
          <w:spacing w:val="47"/>
          <w:rtl/>
        </w:rPr>
        <w:t> </w:t>
      </w:r>
      <w:r>
        <w:rPr>
          <w:rtl/>
        </w:rPr>
        <w:t>המציעים</w:t>
      </w:r>
      <w:r>
        <w:rPr>
          <w:spacing w:val="47"/>
          <w:rtl/>
        </w:rPr>
        <w:t> </w:t>
      </w:r>
      <w:r>
        <w:rPr>
          <w:rtl/>
        </w:rPr>
        <w:t>מחיר</w:t>
      </w:r>
      <w:r>
        <w:rPr>
          <w:spacing w:val="47"/>
          <w:rtl/>
        </w:rPr>
        <w:t> </w:t>
      </w:r>
      <w:r>
        <w:rPr>
          <w:rtl/>
        </w:rPr>
        <w:t>למ</w:t>
      </w:r>
      <w:r>
        <w:rPr/>
        <w:t>"</w:t>
      </w:r>
      <w:r>
        <w:rPr>
          <w:rtl/>
        </w:rPr>
        <w:t>ר</w:t>
      </w:r>
      <w:r>
        <w:rPr>
          <w:spacing w:val="47"/>
          <w:rtl/>
        </w:rPr>
        <w:t> </w:t>
      </w:r>
      <w:r>
        <w:rPr>
          <w:rtl/>
        </w:rPr>
        <w:t>קרקע</w:t>
      </w:r>
      <w:r>
        <w:rPr>
          <w:spacing w:val="48"/>
          <w:rtl/>
        </w:rPr>
        <w:t> </w:t>
      </w:r>
      <w:r>
        <w:rPr>
          <w:rtl/>
        </w:rPr>
        <w:t>מבונה</w:t>
      </w:r>
      <w:r>
        <w:rPr>
          <w:spacing w:val="47"/>
          <w:rtl/>
        </w:rPr>
        <w:t> </w:t>
      </w:r>
      <w:r>
        <w:rPr>
          <w:rtl/>
        </w:rPr>
        <w:t>בהתאם</w:t>
      </w:r>
      <w:r>
        <w:rPr>
          <w:spacing w:val="48"/>
          <w:rtl/>
        </w:rPr>
        <w:t> </w:t>
      </w:r>
      <w:r>
        <w:rPr>
          <w:rtl/>
        </w:rPr>
        <w:t>לייעודי</w:t>
      </w:r>
      <w:r>
        <w:rPr>
          <w:spacing w:val="48"/>
          <w:rtl/>
        </w:rPr>
        <w:t> </w:t>
      </w:r>
      <w:r>
        <w:rPr>
          <w:rtl/>
        </w:rPr>
        <w:t>הקרק</w:t>
      </w:r>
      <w:r>
        <w:rPr>
          <w:rtl/>
        </w:rPr>
        <w:t>ע</w:t>
      </w:r>
    </w:p>
    <w:p>
      <w:pPr>
        <w:pStyle w:val="BodyText"/>
        <w:bidi/>
        <w:spacing w:line="259" w:lineRule="exact"/>
        <w:ind w:right="960" w:left="0" w:firstLine="0"/>
        <w:jc w:val="right"/>
      </w:pPr>
      <w:r>
        <w:rPr>
          <w:rtl/>
        </w:rPr>
        <w:t>השונים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כאשר</w:t>
      </w:r>
      <w:r>
        <w:rPr>
          <w:spacing w:val="-4"/>
          <w:rtl/>
        </w:rPr>
        <w:t> </w:t>
      </w:r>
      <w:r>
        <w:rPr>
          <w:rtl/>
        </w:rPr>
        <w:t>מציע</w:t>
      </w:r>
      <w:r>
        <w:rPr>
          <w:spacing w:val="-4"/>
          <w:rtl/>
        </w:rPr>
        <w:t> </w:t>
      </w:r>
      <w:r>
        <w:rPr>
          <w:rtl/>
        </w:rPr>
        <w:t>המחיר</w:t>
      </w:r>
      <w:r>
        <w:rPr>
          <w:spacing w:val="-1"/>
          <w:rtl/>
        </w:rPr>
        <w:t> </w:t>
      </w:r>
      <w:r>
        <w:rPr>
          <w:rtl/>
        </w:rPr>
        <w:t>הגבוה</w:t>
      </w:r>
      <w:r>
        <w:rPr>
          <w:spacing w:val="-4"/>
          <w:rtl/>
        </w:rPr>
        <w:t> </w:t>
      </w:r>
      <w:r>
        <w:rPr>
          <w:rtl/>
        </w:rPr>
        <w:t>ביותר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יהא</w:t>
      </w:r>
      <w:r>
        <w:rPr>
          <w:spacing w:val="-4"/>
          <w:rtl/>
        </w:rPr>
        <w:t> </w:t>
      </w:r>
      <w:r>
        <w:rPr>
          <w:rtl/>
        </w:rPr>
        <w:t>זכאי</w:t>
      </w:r>
      <w:r>
        <w:rPr>
          <w:spacing w:val="-4"/>
          <w:rtl/>
        </w:rPr>
        <w:t> </w:t>
      </w:r>
      <w:r>
        <w:rPr>
          <w:rtl/>
        </w:rPr>
        <w:t>להרשאה</w:t>
      </w:r>
      <w:r>
        <w:rPr>
          <w:spacing w:val="-4"/>
          <w:rtl/>
        </w:rPr>
        <w:t> </w:t>
      </w:r>
      <w:r>
        <w:rPr>
          <w:rtl/>
        </w:rPr>
        <w:t>לתכנון</w:t>
      </w:r>
      <w:r>
        <w:rPr>
          <w:spacing w:val="-4"/>
          <w:rtl/>
        </w:rPr>
        <w:t> </w:t>
      </w:r>
      <w:r>
        <w:rPr>
          <w:rtl/>
        </w:rPr>
        <w:t>הקרקע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)3</w:t>
      </w:r>
      <w:r>
        <w:rPr>
          <w:spacing w:val="10"/>
          <w:rtl/>
        </w:rPr>
        <w:t> </w:t>
      </w:r>
      <w:r>
        <w:rPr>
          <w:rtl/>
        </w:rPr>
        <w:t>    עבור</w:t>
      </w:r>
      <w:r>
        <w:rPr>
          <w:spacing w:val="-4"/>
          <w:rtl/>
        </w:rPr>
        <w:t> </w:t>
      </w:r>
      <w:r>
        <w:rPr>
          <w:rtl/>
        </w:rPr>
        <w:t>קבלת</w:t>
      </w:r>
      <w:r>
        <w:rPr>
          <w:spacing w:val="-4"/>
          <w:rtl/>
        </w:rPr>
        <w:t> </w:t>
      </w:r>
      <w:r>
        <w:rPr>
          <w:rtl/>
        </w:rPr>
        <w:t>הרשאה</w:t>
      </w:r>
      <w:r>
        <w:rPr>
          <w:spacing w:val="-5"/>
          <w:rtl/>
        </w:rPr>
        <w:t> </w:t>
      </w:r>
      <w:r>
        <w:rPr>
          <w:rtl/>
        </w:rPr>
        <w:t>לתכנון</w:t>
      </w:r>
      <w:r>
        <w:rPr>
          <w:spacing w:val="-2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הזוכה</w:t>
      </w:r>
      <w:r>
        <w:rPr>
          <w:spacing w:val="-5"/>
          <w:rtl/>
        </w:rPr>
        <w:t> </w:t>
      </w:r>
      <w:r>
        <w:rPr>
          <w:rtl/>
        </w:rPr>
        <w:t>ישלם</w:t>
      </w:r>
      <w:r>
        <w:rPr>
          <w:spacing w:val="-4"/>
          <w:rtl/>
        </w:rPr>
        <w:t> </w:t>
      </w:r>
      <w:r>
        <w:rPr>
          <w:rtl/>
        </w:rPr>
        <w:t>לרשות</w:t>
      </w:r>
      <w:r>
        <w:rPr>
          <w:spacing w:val="-4"/>
          <w:rtl/>
        </w:rPr>
        <w:t> </w:t>
      </w:r>
      <w:r>
        <w:rPr>
          <w:rtl/>
        </w:rPr>
        <w:t>מקדמה</w:t>
      </w:r>
      <w:r>
        <w:rPr>
          <w:spacing w:val="-5"/>
          <w:rtl/>
        </w:rPr>
        <w:t> </w:t>
      </w:r>
      <w:r>
        <w:rPr>
          <w:rtl/>
        </w:rPr>
        <w:t>בסכום</w:t>
      </w:r>
      <w:r>
        <w:rPr>
          <w:spacing w:val="-4"/>
          <w:rtl/>
        </w:rPr>
        <w:t> </w:t>
      </w:r>
      <w:r>
        <w:rPr>
          <w:rtl/>
        </w:rPr>
        <w:t>שייקבע</w:t>
      </w:r>
      <w:r>
        <w:rPr>
          <w:spacing w:val="-5"/>
          <w:rtl/>
        </w:rPr>
        <w:t> </w:t>
      </w:r>
      <w:r>
        <w:rPr>
          <w:rtl/>
        </w:rPr>
        <w:t>בהצע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6455" w:left="0" w:firstLine="0"/>
        <w:jc w:val="right"/>
      </w:pPr>
      <w:r>
        <w:rPr>
          <w:rtl/>
        </w:rPr>
        <w:t>ההחלטה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/>
        <w:t>)4</w:t>
      </w:r>
      <w:r>
        <w:rPr>
          <w:rtl/>
        </w:rPr>
        <w:t>     בתום התכנון</w:t>
      </w:r>
      <w:r>
        <w:rPr/>
        <w:t>,</w:t>
      </w:r>
      <w:r>
        <w:rPr>
          <w:rtl/>
        </w:rPr>
        <w:t> וככל שעמד הזוכה בתנאים שייקבעו בהחלטת המועצה כאמור</w:t>
      </w:r>
      <w:r>
        <w:rPr/>
        <w:t>,</w:t>
      </w:r>
      <w:r>
        <w:rPr>
          <w:rtl/>
        </w:rPr>
        <w:t> יהא זכאי</w:t>
      </w:r>
      <w:r>
        <w:rPr>
          <w:spacing w:val="-51"/>
          <w:rtl/>
        </w:rPr>
        <w:t> </w:t>
      </w:r>
      <w:r>
        <w:rPr>
          <w:rtl/>
        </w:rPr>
        <w:t>לקבל</w:t>
      </w:r>
      <w:r>
        <w:rPr>
          <w:spacing w:val="10"/>
          <w:rtl/>
        </w:rPr>
        <w:t> </w:t>
      </w:r>
      <w:r>
        <w:rPr>
          <w:rtl/>
        </w:rPr>
        <w:t>חוזה</w:t>
      </w:r>
      <w:r>
        <w:rPr>
          <w:spacing w:val="9"/>
          <w:rtl/>
        </w:rPr>
        <w:t> </w:t>
      </w:r>
      <w:r>
        <w:rPr>
          <w:rtl/>
        </w:rPr>
        <w:t>חכירה</w:t>
      </w:r>
      <w:r>
        <w:rPr>
          <w:spacing w:val="10"/>
          <w:rtl/>
        </w:rPr>
        <w:t> </w:t>
      </w:r>
      <w:r>
        <w:rPr>
          <w:rtl/>
        </w:rPr>
        <w:t>מהרשות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בתמורה</w:t>
      </w:r>
      <w:r>
        <w:rPr>
          <w:spacing w:val="9"/>
          <w:rtl/>
        </w:rPr>
        <w:t> </w:t>
      </w:r>
      <w:r>
        <w:rPr>
          <w:rtl/>
        </w:rPr>
        <w:t>לחוזה</w:t>
      </w:r>
      <w:r>
        <w:rPr>
          <w:spacing w:val="10"/>
          <w:rtl/>
        </w:rPr>
        <w:t> </w:t>
      </w:r>
      <w:r>
        <w:rPr>
          <w:rtl/>
        </w:rPr>
        <w:t>החכירה</w:t>
      </w:r>
      <w:r>
        <w:rPr>
          <w:spacing w:val="9"/>
          <w:rtl/>
        </w:rPr>
        <w:t> </w:t>
      </w:r>
      <w:r>
        <w:rPr>
          <w:rtl/>
        </w:rPr>
        <w:t>ישלם</w:t>
      </w:r>
      <w:r>
        <w:rPr>
          <w:spacing w:val="9"/>
          <w:rtl/>
        </w:rPr>
        <w:t> </w:t>
      </w:r>
      <w:r>
        <w:rPr>
          <w:rtl/>
        </w:rPr>
        <w:t>הזוכה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מכפלת</w:t>
      </w:r>
      <w:r>
        <w:rPr>
          <w:spacing w:val="9"/>
          <w:rtl/>
        </w:rPr>
        <w:t> </w:t>
      </w:r>
      <w:r>
        <w:rPr>
          <w:rtl/>
        </w:rPr>
        <w:t>הזכויו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095" w:firstLine="1202"/>
        <w:jc w:val="right"/>
      </w:pPr>
      <w:r>
        <w:rPr>
          <w:rtl/>
        </w:rPr>
        <w:t>שאושרו בתכנית המפורטת שאושרה בהצעתו למחיר למ</w:t>
      </w:r>
      <w:r>
        <w:rPr/>
        <w:t>"</w:t>
      </w:r>
      <w:r>
        <w:rPr>
          <w:rtl/>
        </w:rPr>
        <w:t>ר קרקע מבונה</w:t>
      </w:r>
      <w:r>
        <w:rPr/>
        <w:t>.</w:t>
      </w:r>
      <w:r>
        <w:rPr>
          <w:spacing w:val="1"/>
          <w:rtl/>
        </w:rPr>
        <w:t> </w:t>
      </w:r>
      <w:r>
        <w:rPr/>
        <w:t>)5</w:t>
      </w:r>
      <w:r>
        <w:rPr>
          <w:rtl/>
        </w:rPr>
        <w:t>     ככל שתאושר תכנית המוסיפה זכויות בנייה בקרקע בחמש השנים ממועד חתימת הזוכה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חוזה</w:t>
      </w:r>
      <w:r>
        <w:rPr>
          <w:spacing w:val="54"/>
          <w:rtl/>
        </w:rPr>
        <w:t> </w:t>
      </w:r>
      <w:r>
        <w:rPr>
          <w:rtl/>
        </w:rPr>
        <w:t>החכירה</w:t>
      </w:r>
      <w:r>
        <w:rPr>
          <w:spacing w:val="54"/>
          <w:rtl/>
        </w:rPr>
        <w:t> </w:t>
      </w:r>
      <w:r>
        <w:rPr/>
        <w:t>-</w:t>
      </w:r>
      <w:r>
        <w:rPr>
          <w:spacing w:val="54"/>
          <w:rtl/>
        </w:rPr>
        <w:t> </w:t>
      </w:r>
      <w:r>
        <w:rPr>
          <w:rtl/>
        </w:rPr>
        <w:t>יחויב</w:t>
      </w:r>
      <w:r>
        <w:rPr>
          <w:spacing w:val="53"/>
          <w:rtl/>
        </w:rPr>
        <w:t> </w:t>
      </w:r>
      <w:r>
        <w:rPr>
          <w:rtl/>
        </w:rPr>
        <w:t>הזוכה</w:t>
      </w:r>
      <w:r>
        <w:rPr>
          <w:spacing w:val="1"/>
          <w:rtl/>
        </w:rPr>
        <w:t> </w:t>
      </w:r>
      <w:r>
        <w:rPr>
          <w:rtl/>
        </w:rPr>
        <w:t>בדמי</w:t>
      </w:r>
      <w:r>
        <w:rPr>
          <w:spacing w:val="1"/>
          <w:rtl/>
        </w:rPr>
        <w:t> </w:t>
      </w:r>
      <w:r>
        <w:rPr>
          <w:rtl/>
        </w:rPr>
        <w:t>היתר</w:t>
      </w:r>
      <w:r>
        <w:rPr>
          <w:spacing w:val="1"/>
          <w:rtl/>
        </w:rPr>
        <w:t> </w:t>
      </w:r>
      <w:r>
        <w:rPr>
          <w:rtl/>
        </w:rPr>
        <w:t>כהגדרתם</w:t>
      </w:r>
      <w:r>
        <w:rPr>
          <w:spacing w:val="1"/>
          <w:rtl/>
        </w:rPr>
        <w:t> </w:t>
      </w:r>
      <w:r>
        <w:rPr>
          <w:rtl/>
        </w:rPr>
        <w:t>בסעיף</w:t>
      </w:r>
      <w:r>
        <w:rPr>
          <w:spacing w:val="1"/>
          <w:rtl/>
        </w:rPr>
        <w:t> </w:t>
      </w:r>
      <w:r>
        <w:rPr/>
        <w:t>5.5.2</w:t>
      </w:r>
      <w:r>
        <w:rPr>
          <w:spacing w:val="1"/>
          <w:rtl/>
        </w:rPr>
        <w:t> </w:t>
      </w:r>
      <w:r>
        <w:rPr>
          <w:rtl/>
        </w:rPr>
        <w:t>לקובץ</w:t>
      </w:r>
      <w:r>
        <w:rPr>
          <w:spacing w:val="1"/>
          <w:rtl/>
        </w:rPr>
        <w:t> </w:t>
      </w:r>
      <w:r>
        <w:rPr>
          <w:rtl/>
        </w:rPr>
        <w:t>החלטות</w:t>
      </w:r>
      <w:r>
        <w:rPr>
          <w:spacing w:val="1"/>
          <w:rtl/>
        </w:rPr>
        <w:t> </w:t>
      </w:r>
      <w:r>
        <w:rPr>
          <w:rtl/>
        </w:rPr>
        <w:t>מועצת</w:t>
      </w:r>
      <w:r>
        <w:rPr>
          <w:spacing w:val="6"/>
          <w:rtl/>
        </w:rPr>
        <w:t> </w:t>
      </w:r>
      <w:r>
        <w:rPr>
          <w:rtl/>
        </w:rPr>
        <w:t>מקרקעי</w:t>
      </w:r>
      <w:r>
        <w:rPr>
          <w:spacing w:val="6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וככל</w:t>
      </w:r>
      <w:r>
        <w:rPr>
          <w:spacing w:val="9"/>
          <w:rtl/>
        </w:rPr>
        <w:t> </w:t>
      </w:r>
      <w:r>
        <w:rPr>
          <w:rtl/>
        </w:rPr>
        <w:t>שתאושר</w:t>
      </w:r>
      <w:r>
        <w:rPr>
          <w:spacing w:val="6"/>
          <w:rtl/>
        </w:rPr>
        <w:t> </w:t>
      </w:r>
      <w:r>
        <w:rPr>
          <w:rtl/>
        </w:rPr>
        <w:t>התכנית</w:t>
      </w:r>
      <w:r>
        <w:rPr>
          <w:spacing w:val="7"/>
          <w:rtl/>
        </w:rPr>
        <w:t> </w:t>
      </w:r>
      <w:r>
        <w:rPr>
          <w:rtl/>
        </w:rPr>
        <w:t>לאחר</w:t>
      </w:r>
      <w:r>
        <w:rPr>
          <w:spacing w:val="8"/>
          <w:rtl/>
        </w:rPr>
        <w:t> </w:t>
      </w:r>
      <w:r>
        <w:rPr>
          <w:rtl/>
        </w:rPr>
        <w:t>תום</w:t>
      </w:r>
      <w:r>
        <w:rPr>
          <w:spacing w:val="9"/>
          <w:rtl/>
        </w:rPr>
        <w:t> </w:t>
      </w:r>
      <w:r>
        <w:rPr>
          <w:rtl/>
        </w:rPr>
        <w:t>חמש</w:t>
      </w:r>
      <w:r>
        <w:rPr>
          <w:spacing w:val="6"/>
          <w:rtl/>
        </w:rPr>
        <w:t> </w:t>
      </w:r>
      <w:r>
        <w:rPr>
          <w:rtl/>
        </w:rPr>
        <w:t>השנים</w:t>
      </w:r>
      <w:r>
        <w:rPr>
          <w:spacing w:val="7"/>
          <w:rtl/>
        </w:rPr>
        <w:t> </w:t>
      </w:r>
      <w:r>
        <w:rPr>
          <w:rtl/>
        </w:rPr>
        <w:t>ממועד</w:t>
      </w:r>
      <w:r>
        <w:rPr>
          <w:spacing w:val="7"/>
          <w:rtl/>
        </w:rPr>
        <w:t> </w:t>
      </w:r>
      <w:r>
        <w:rPr>
          <w:rtl/>
        </w:rPr>
        <w:t>חתימ</w:t>
      </w:r>
      <w:r>
        <w:rPr>
          <w:rtl/>
        </w:rPr>
        <w:t>ת</w:t>
      </w:r>
    </w:p>
    <w:p>
      <w:pPr>
        <w:pStyle w:val="BodyText"/>
        <w:bidi/>
        <w:ind w:right="180" w:left="1095" w:firstLine="3463"/>
        <w:jc w:val="right"/>
      </w:pPr>
      <w:r>
        <w:rPr>
          <w:rtl/>
        </w:rPr>
        <w:t>החוזה יהיה הזוכה פטור מתשלום דמי היתר</w:t>
      </w:r>
      <w:r>
        <w:rPr/>
        <w:t>.</w:t>
      </w:r>
      <w:r>
        <w:rPr>
          <w:spacing w:val="1"/>
          <w:rtl/>
        </w:rPr>
        <w:t> </w:t>
      </w:r>
      <w:r>
        <w:rPr/>
        <w:t>)6</w:t>
      </w:r>
      <w:r>
        <w:rPr>
          <w:spacing w:val="9"/>
          <w:rtl/>
        </w:rPr>
        <w:t> </w:t>
      </w:r>
      <w:r>
        <w:rPr>
          <w:rtl/>
        </w:rPr>
        <w:t>    במסגרת</w:t>
      </w:r>
      <w:r>
        <w:rPr>
          <w:spacing w:val="-11"/>
          <w:rtl/>
        </w:rPr>
        <w:t> </w:t>
      </w:r>
      <w:r>
        <w:rPr>
          <w:rtl/>
        </w:rPr>
        <w:t>הצעת</w:t>
      </w:r>
      <w:r>
        <w:rPr>
          <w:spacing w:val="-11"/>
          <w:rtl/>
        </w:rPr>
        <w:t> </w:t>
      </w:r>
      <w:r>
        <w:rPr>
          <w:rtl/>
        </w:rPr>
        <w:t>ההחלטה</w:t>
      </w:r>
      <w:r>
        <w:rPr>
          <w:spacing w:val="-12"/>
          <w:rtl/>
        </w:rPr>
        <w:t> </w:t>
      </w:r>
      <w:r>
        <w:rPr>
          <w:rtl/>
        </w:rPr>
        <w:t>ייקבע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ניתן</w:t>
      </w:r>
      <w:r>
        <w:rPr>
          <w:spacing w:val="-12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לשווק</w:t>
      </w:r>
      <w:r>
        <w:rPr>
          <w:spacing w:val="-11"/>
          <w:rtl/>
        </w:rPr>
        <w:t> </w:t>
      </w:r>
      <w:r>
        <w:rPr>
          <w:rtl/>
        </w:rPr>
        <w:t>באמצעות</w:t>
      </w:r>
      <w:r>
        <w:rPr>
          <w:spacing w:val="-11"/>
          <w:rtl/>
        </w:rPr>
        <w:t> </w:t>
      </w:r>
      <w:r>
        <w:rPr>
          <w:spacing w:val="-1"/>
          <w:rtl/>
        </w:rPr>
        <w:t>מנגנון</w:t>
      </w:r>
      <w:r>
        <w:rPr>
          <w:spacing w:val="-12"/>
          <w:rtl/>
        </w:rPr>
        <w:t> </w:t>
      </w:r>
      <w:r>
        <w:rPr>
          <w:spacing w:val="-1"/>
          <w:rtl/>
        </w:rPr>
        <w:t>זה</w:t>
      </w:r>
      <w:r>
        <w:rPr>
          <w:spacing w:val="-12"/>
          <w:rtl/>
        </w:rPr>
        <w:t> </w:t>
      </w:r>
      <w:r>
        <w:rPr>
          <w:spacing w:val="-1"/>
          <w:rtl/>
        </w:rPr>
        <w:t>מגרשים</w:t>
      </w:r>
      <w:r>
        <w:rPr>
          <w:spacing w:val="-12"/>
          <w:rtl/>
        </w:rPr>
        <w:t> </w:t>
      </w:r>
      <w:r>
        <w:rPr>
          <w:spacing w:val="-1"/>
          <w:rtl/>
        </w:rPr>
        <w:t>שגודל</w:t>
      </w:r>
      <w:r>
        <w:rPr>
          <w:spacing w:val="-1"/>
          <w:rtl/>
        </w:rPr>
        <w:t>ם</w:t>
      </w:r>
    </w:p>
    <w:p>
      <w:pPr>
        <w:pStyle w:val="BodyText"/>
        <w:bidi/>
        <w:ind w:right="180" w:left="1095" w:firstLine="5725"/>
        <w:jc w:val="right"/>
      </w:pPr>
      <w:r>
        <w:rPr>
          <w:rtl/>
        </w:rPr>
        <w:t>עולה על </w:t>
      </w:r>
      <w:r>
        <w:rPr/>
        <w:t>5</w:t>
      </w:r>
      <w:r>
        <w:rPr>
          <w:rtl/>
        </w:rPr>
        <w:t> דונם</w:t>
      </w:r>
      <w:r>
        <w:rPr/>
        <w:t>.</w:t>
      </w:r>
      <w:r>
        <w:rPr>
          <w:spacing w:val="1"/>
          <w:rtl/>
        </w:rPr>
        <w:t> </w:t>
      </w:r>
      <w:r>
        <w:rPr/>
        <w:t>)7</w:t>
      </w:r>
      <w:r>
        <w:rPr>
          <w:spacing w:val="4"/>
          <w:rtl/>
        </w:rPr>
        <w:t> </w:t>
      </w:r>
      <w:r>
        <w:rPr>
          <w:rtl/>
        </w:rPr>
        <w:t>    מדי</w:t>
      </w:r>
      <w:r>
        <w:rPr>
          <w:spacing w:val="1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יבחנו</w:t>
      </w:r>
      <w:r>
        <w:rPr>
          <w:spacing w:val="9"/>
          <w:rtl/>
        </w:rPr>
        <w:t> </w:t>
      </w:r>
      <w:r>
        <w:rPr>
          <w:rtl/>
        </w:rPr>
        <w:t>אגף התקציבים</w:t>
      </w:r>
      <w:r>
        <w:rPr>
          <w:spacing w:val="1"/>
          <w:rtl/>
        </w:rPr>
        <w:t> </w:t>
      </w:r>
      <w:r>
        <w:rPr>
          <w:rtl/>
        </w:rPr>
        <w:t>ורשות מקרקעי</w:t>
      </w:r>
      <w:r>
        <w:rPr>
          <w:spacing w:val="-1"/>
          <w:rtl/>
        </w:rPr>
        <w:t> </w:t>
      </w:r>
      <w:r>
        <w:rPr>
          <w:rtl/>
        </w:rPr>
        <w:t>ישראל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תוצאות</w:t>
      </w:r>
      <w:r>
        <w:rPr>
          <w:spacing w:val="1"/>
          <w:rtl/>
        </w:rPr>
        <w:t> </w:t>
      </w:r>
      <w:r>
        <w:rPr>
          <w:rtl/>
        </w:rPr>
        <w:t>המכרזים שהתקבלו</w:t>
      </w:r>
      <w:r>
        <w:rPr>
          <w:spacing w:val="-51"/>
          <w:rtl/>
        </w:rPr>
        <w:t> </w:t>
      </w:r>
      <w:r>
        <w:rPr>
          <w:rtl/>
        </w:rPr>
        <w:t>במסגרת</w:t>
      </w:r>
      <w:r>
        <w:rPr>
          <w:spacing w:val="41"/>
          <w:rtl/>
        </w:rPr>
        <w:t> </w:t>
      </w:r>
      <w:r>
        <w:rPr>
          <w:rtl/>
        </w:rPr>
        <w:t>החלטה</w:t>
      </w:r>
      <w:r>
        <w:rPr>
          <w:spacing w:val="4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וככל</w:t>
      </w:r>
      <w:r>
        <w:rPr>
          <w:spacing w:val="44"/>
          <w:rtl/>
        </w:rPr>
        <w:t> </w:t>
      </w:r>
      <w:r>
        <w:rPr>
          <w:rtl/>
        </w:rPr>
        <w:t>הנדרש</w:t>
      </w:r>
      <w:r>
        <w:rPr>
          <w:spacing w:val="41"/>
          <w:rtl/>
        </w:rPr>
        <w:t> </w:t>
      </w:r>
      <w:r>
        <w:rPr>
          <w:rtl/>
        </w:rPr>
        <w:t>ימליצו</w:t>
      </w:r>
      <w:r>
        <w:rPr>
          <w:spacing w:val="41"/>
          <w:rtl/>
        </w:rPr>
        <w:t> </w:t>
      </w:r>
      <w:r>
        <w:rPr>
          <w:rtl/>
        </w:rPr>
        <w:t>למועצת</w:t>
      </w:r>
      <w:r>
        <w:rPr>
          <w:spacing w:val="41"/>
          <w:rtl/>
        </w:rPr>
        <w:t> </w:t>
      </w:r>
      <w:r>
        <w:rPr>
          <w:rtl/>
        </w:rPr>
        <w:t>מקרקעי</w:t>
      </w:r>
      <w:r>
        <w:rPr>
          <w:spacing w:val="41"/>
          <w:rtl/>
        </w:rPr>
        <w:t> </w:t>
      </w:r>
      <w:r>
        <w:rPr>
          <w:rtl/>
        </w:rPr>
        <w:t>ישראל</w:t>
      </w:r>
      <w:r>
        <w:rPr>
          <w:spacing w:val="41"/>
          <w:rtl/>
        </w:rPr>
        <w:t> </w:t>
      </w:r>
      <w:r>
        <w:rPr>
          <w:rtl/>
        </w:rPr>
        <w:t>על</w:t>
      </w:r>
      <w:r>
        <w:rPr>
          <w:spacing w:val="41"/>
          <w:rtl/>
        </w:rPr>
        <w:t> </w:t>
      </w:r>
      <w:r>
        <w:rPr>
          <w:rtl/>
        </w:rPr>
        <w:t>עדכון</w:t>
      </w:r>
      <w:r>
        <w:rPr>
          <w:spacing w:val="40"/>
          <w:rtl/>
        </w:rPr>
        <w:t> </w:t>
      </w:r>
      <w:r>
        <w:rPr>
          <w:rtl/>
        </w:rPr>
        <w:t>וטיו</w:t>
      </w:r>
      <w:r>
        <w:rPr>
          <w:rtl/>
        </w:rPr>
        <w:t>ב</w:t>
      </w:r>
    </w:p>
    <w:p>
      <w:pPr>
        <w:pStyle w:val="BodyText"/>
        <w:bidi/>
        <w:ind w:right="6563" w:left="0" w:firstLine="0"/>
        <w:jc w:val="right"/>
      </w:pPr>
      <w:r>
        <w:rPr>
          <w:rtl/>
        </w:rPr>
        <w:t>המנגנון</w:t>
      </w:r>
      <w:r>
        <w:rPr/>
        <w:t>.</w:t>
      </w:r>
    </w:p>
    <w:p>
      <w:pPr>
        <w:spacing w:after="0"/>
        <w:jc w:val="right"/>
        <w:sectPr>
          <w:footerReference w:type="default" r:id="rId53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BodyText"/>
        <w:bidi/>
        <w:spacing w:line="260" w:lineRule="exact" w:before="59"/>
        <w:ind w:right="180" w:left="0" w:firstLine="0"/>
        <w:jc w:val="right"/>
      </w:pPr>
      <w:r>
        <w:rPr/>
        <w:t>)8</w:t>
      </w:r>
      <w:r>
        <w:rPr>
          <w:spacing w:val="12"/>
          <w:rtl/>
        </w:rPr>
        <w:t> </w:t>
      </w:r>
      <w:r>
        <w:rPr>
          <w:rtl/>
        </w:rPr>
        <w:t>    ככלל</w:t>
      </w:r>
      <w:r>
        <w:rPr/>
        <w:t>,</w:t>
      </w:r>
      <w:r>
        <w:rPr>
          <w:spacing w:val="44"/>
          <w:rtl/>
        </w:rPr>
        <w:t> </w:t>
      </w:r>
      <w:r>
        <w:rPr>
          <w:rtl/>
        </w:rPr>
        <w:t>שיווק</w:t>
      </w:r>
      <w:r>
        <w:rPr>
          <w:spacing w:val="44"/>
          <w:rtl/>
        </w:rPr>
        <w:t> </w:t>
      </w:r>
      <w:r>
        <w:rPr>
          <w:rtl/>
        </w:rPr>
        <w:t>במסגרת</w:t>
      </w:r>
      <w:r>
        <w:rPr>
          <w:spacing w:val="45"/>
          <w:rtl/>
        </w:rPr>
        <w:t> </w:t>
      </w:r>
      <w:r>
        <w:rPr>
          <w:rtl/>
        </w:rPr>
        <w:t>מכרזי</w:t>
      </w:r>
      <w:r>
        <w:rPr>
          <w:spacing w:val="44"/>
          <w:rtl/>
        </w:rPr>
        <w:t> </w:t>
      </w:r>
      <w:r>
        <w:rPr>
          <w:rtl/>
        </w:rPr>
        <w:t>קרקע</w:t>
      </w:r>
      <w:r>
        <w:rPr>
          <w:spacing w:val="44"/>
          <w:rtl/>
        </w:rPr>
        <w:t> </w:t>
      </w:r>
      <w:r>
        <w:rPr>
          <w:rtl/>
        </w:rPr>
        <w:t>בלתי</w:t>
      </w:r>
      <w:r>
        <w:rPr>
          <w:spacing w:val="44"/>
          <w:rtl/>
        </w:rPr>
        <w:t> </w:t>
      </w:r>
      <w:r>
        <w:rPr>
          <w:rtl/>
        </w:rPr>
        <w:t>מתוכננת</w:t>
      </w:r>
      <w:r>
        <w:rPr/>
        <w:t>,</w:t>
      </w:r>
      <w:r>
        <w:rPr>
          <w:spacing w:val="45"/>
          <w:rtl/>
        </w:rPr>
        <w:t> </w:t>
      </w:r>
      <w:r>
        <w:rPr>
          <w:rtl/>
        </w:rPr>
        <w:t>ייעשה</w:t>
      </w:r>
      <w:r>
        <w:rPr>
          <w:spacing w:val="44"/>
          <w:rtl/>
        </w:rPr>
        <w:t> </w:t>
      </w:r>
      <w:r>
        <w:rPr>
          <w:rtl/>
        </w:rPr>
        <w:t>בהתאם</w:t>
      </w:r>
      <w:r>
        <w:rPr>
          <w:spacing w:val="44"/>
          <w:rtl/>
        </w:rPr>
        <w:t> </w:t>
      </w:r>
      <w:r>
        <w:rPr>
          <w:rtl/>
        </w:rPr>
        <w:t>לסעיפים</w:t>
      </w:r>
      <w:r>
        <w:rPr>
          <w:spacing w:val="44"/>
          <w:rtl/>
        </w:rPr>
        <w:t> </w:t>
      </w:r>
      <w:r>
        <w:rPr>
          <w:rtl/>
        </w:rPr>
        <w:t>קטני</w:t>
      </w:r>
      <w:r>
        <w:rPr>
          <w:rtl/>
        </w:rPr>
        <w:t>ם</w:t>
      </w:r>
    </w:p>
    <w:p>
      <w:pPr>
        <w:pStyle w:val="BodyText"/>
        <w:ind w:left="5713"/>
      </w:pPr>
      <w:r>
        <w:rPr/>
        <w:t>.)6()</w:t>
      </w:r>
      <w:r>
        <w:rPr>
          <w:rtl/>
        </w:rPr>
        <w:t>ב</w:t>
      </w:r>
      <w:r>
        <w:rPr/>
        <w:t>(1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)2()</w:t>
      </w:r>
      <w:r>
        <w:rPr>
          <w:rtl/>
        </w:rPr>
        <w:t>ב</w:t>
      </w:r>
      <w:r>
        <w:rPr/>
        <w:t>(</w:t>
      </w:r>
      <w:r>
        <w:rPr/>
        <w:t>1</w:t>
      </w:r>
    </w:p>
    <w:p>
      <w:pPr>
        <w:pStyle w:val="BodyText"/>
        <w:bidi/>
        <w:spacing w:before="1"/>
        <w:ind w:right="180" w:left="689" w:hanging="1"/>
        <w:jc w:val="right"/>
      </w:pPr>
      <w:r>
        <w:rPr/>
        <w:t>)9</w:t>
      </w:r>
      <w:r>
        <w:rPr>
          <w:spacing w:val="7"/>
          <w:rtl/>
        </w:rPr>
        <w:t> </w:t>
      </w:r>
      <w:r>
        <w:rPr>
          <w:rtl/>
        </w:rPr>
        <w:t>    כלל</w:t>
      </w:r>
      <w:r>
        <w:rPr>
          <w:spacing w:val="22"/>
          <w:rtl/>
        </w:rPr>
        <w:t> </w:t>
      </w:r>
      <w:r>
        <w:rPr>
          <w:rtl/>
        </w:rPr>
        <w:t>שיווקי</w:t>
      </w:r>
      <w:r>
        <w:rPr>
          <w:spacing w:val="22"/>
          <w:rtl/>
        </w:rPr>
        <w:t> </w:t>
      </w:r>
      <w:r>
        <w:rPr>
          <w:rtl/>
        </w:rPr>
        <w:t>מקרקעי</w:t>
      </w:r>
      <w:r>
        <w:rPr>
          <w:spacing w:val="21"/>
          <w:rtl/>
        </w:rPr>
        <w:t> </w:t>
      </w:r>
      <w:r>
        <w:rPr>
          <w:rtl/>
        </w:rPr>
        <w:t>ישראל</w:t>
      </w:r>
      <w:r>
        <w:rPr>
          <w:spacing w:val="24"/>
          <w:rtl/>
        </w:rPr>
        <w:t> </w:t>
      </w:r>
      <w:r>
        <w:rPr>
          <w:rtl/>
        </w:rPr>
        <w:t>באמצעות</w:t>
      </w:r>
      <w:r>
        <w:rPr>
          <w:spacing w:val="22"/>
          <w:rtl/>
        </w:rPr>
        <w:t> </w:t>
      </w:r>
      <w:r>
        <w:rPr>
          <w:rtl/>
        </w:rPr>
        <w:t>מכרזים</w:t>
      </w:r>
      <w:r>
        <w:rPr>
          <w:spacing w:val="22"/>
          <w:rtl/>
        </w:rPr>
        <w:t> </w:t>
      </w:r>
      <w:r>
        <w:rPr>
          <w:rtl/>
        </w:rPr>
        <w:t>לקרקע</w:t>
      </w:r>
      <w:r>
        <w:rPr>
          <w:spacing w:val="22"/>
          <w:rtl/>
        </w:rPr>
        <w:t> </w:t>
      </w:r>
      <w:r>
        <w:rPr>
          <w:rtl/>
        </w:rPr>
        <w:t>בלתי</w:t>
      </w:r>
      <w:r>
        <w:rPr>
          <w:spacing w:val="22"/>
          <w:rtl/>
        </w:rPr>
        <w:t> </w:t>
      </w:r>
      <w:r>
        <w:rPr>
          <w:rtl/>
        </w:rPr>
        <w:t>מתוכננת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יאושרו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ידי</w:t>
      </w:r>
      <w:r>
        <w:rPr>
          <w:spacing w:val="-50"/>
          <w:rtl/>
        </w:rPr>
        <w:t> </w:t>
      </w:r>
      <w:r>
        <w:rPr>
          <w:rtl/>
        </w:rPr>
        <w:t>הוועדה לתכנון</w:t>
      </w:r>
      <w:r>
        <w:rPr>
          <w:spacing w:val="-1"/>
          <w:rtl/>
        </w:rPr>
        <w:t> </w:t>
      </w:r>
      <w:r>
        <w:rPr>
          <w:rtl/>
        </w:rPr>
        <w:t>ופיתוח</w:t>
      </w:r>
      <w:r>
        <w:rPr>
          <w:spacing w:val="-1"/>
          <w:rtl/>
        </w:rPr>
        <w:t> </w:t>
      </w:r>
      <w:r>
        <w:rPr>
          <w:rtl/>
        </w:rPr>
        <w:t>כהגדרתה בהחלטה מס</w:t>
      </w:r>
      <w:r>
        <w:rPr/>
        <w:t>'</w:t>
      </w:r>
      <w:r>
        <w:rPr>
          <w:spacing w:val="-1"/>
          <w:rtl/>
        </w:rPr>
        <w:t> </w:t>
      </w:r>
      <w:r>
        <w:rPr/>
        <w:t>35</w:t>
      </w:r>
      <w:r>
        <w:rPr>
          <w:spacing w:val="1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31</w:t>
      </w:r>
      <w:r>
        <w:rPr>
          <w:spacing w:val="-1"/>
          <w:rtl/>
        </w:rPr>
        <w:t> </w:t>
      </w:r>
      <w:r>
        <w:rPr>
          <w:rtl/>
        </w:rPr>
        <w:t>במאי </w:t>
      </w:r>
      <w:r>
        <w:rPr/>
        <w:t>2020</w:t>
      </w:r>
      <w:r>
        <w:rPr>
          <w:rtl/>
        </w:rPr>
        <w:t> בעניין</w:t>
      </w:r>
      <w:r>
        <w:rPr>
          <w:spacing w:val="-1"/>
          <w:rtl/>
        </w:rPr>
        <w:t> </w:t>
      </w:r>
      <w:r>
        <w:rPr/>
        <w:t>"</w:t>
      </w:r>
      <w:r>
        <w:rPr>
          <w:rtl/>
        </w:rPr>
        <w:t>העבר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869" w:left="0" w:firstLine="0"/>
        <w:jc w:val="right"/>
      </w:pPr>
      <w:r>
        <w:rPr>
          <w:rtl/>
        </w:rPr>
        <w:t>סמכויות</w:t>
      </w:r>
      <w:r>
        <w:rPr>
          <w:spacing w:val="-5"/>
          <w:rtl/>
        </w:rPr>
        <w:t> </w:t>
      </w:r>
      <w:r>
        <w:rPr>
          <w:rtl/>
        </w:rPr>
        <w:t>בעניין</w:t>
      </w:r>
      <w:r>
        <w:rPr>
          <w:spacing w:val="-4"/>
          <w:rtl/>
        </w:rPr>
        <w:t> </w:t>
      </w:r>
      <w:r>
        <w:rPr>
          <w:rtl/>
        </w:rPr>
        <w:t>מקרקעין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בנייה</w:t>
      </w:r>
      <w:r>
        <w:rPr>
          <w:spacing w:val="-4"/>
          <w:rtl/>
        </w:rPr>
        <w:t> </w:t>
      </w:r>
      <w:r>
        <w:rPr>
          <w:rtl/>
        </w:rPr>
        <w:t>ודיור</w:t>
      </w:r>
      <w:r>
        <w:rPr>
          <w:spacing w:val="-5"/>
          <w:rtl/>
        </w:rPr>
        <w:t> </w:t>
      </w:r>
      <w:r>
        <w:rPr>
          <w:rtl/>
        </w:rPr>
        <w:t>ממשרד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למשרד</w:t>
      </w:r>
      <w:r>
        <w:rPr>
          <w:spacing w:val="-4"/>
          <w:rtl/>
        </w:rPr>
        <w:t> </w:t>
      </w:r>
      <w:r>
        <w:rPr>
          <w:rtl/>
        </w:rPr>
        <w:t>הבינוי</w:t>
      </w:r>
      <w:r>
        <w:rPr>
          <w:spacing w:val="-5"/>
          <w:rtl/>
        </w:rPr>
        <w:t> </w:t>
      </w:r>
      <w:r>
        <w:rPr>
          <w:rtl/>
        </w:rPr>
        <w:t>והשיכון</w:t>
      </w:r>
      <w:r>
        <w:rPr/>
        <w:t>.</w:t>
      </w:r>
      <w:r>
        <w:rPr/>
        <w:t>"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הפחתת</w:t>
      </w:r>
      <w:r>
        <w:rPr>
          <w:spacing w:val="-2"/>
          <w:rtl/>
        </w:rPr>
        <w:t> </w:t>
      </w:r>
      <w:r>
        <w:rPr>
          <w:rtl/>
        </w:rPr>
        <w:t>חיכו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בהמשך</w:t>
      </w:r>
      <w:r>
        <w:rPr>
          <w:spacing w:val="13"/>
          <w:rtl/>
        </w:rPr>
        <w:t> </w:t>
      </w:r>
      <w:r>
        <w:rPr>
          <w:rtl/>
        </w:rPr>
        <w:t>להחלטה</w:t>
      </w:r>
      <w:r>
        <w:rPr>
          <w:spacing w:val="14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14"/>
          <w:rtl/>
        </w:rPr>
        <w:t> </w:t>
      </w:r>
      <w:r>
        <w:rPr/>
        <w:t>123</w:t>
      </w:r>
      <w:r>
        <w:rPr>
          <w:spacing w:val="14"/>
          <w:rtl/>
        </w:rPr>
        <w:t> </w:t>
      </w:r>
      <w:r>
        <w:rPr>
          <w:rtl/>
        </w:rPr>
        <w:t>מיום</w:t>
      </w:r>
      <w:r>
        <w:rPr>
          <w:spacing w:val="14"/>
          <w:rtl/>
        </w:rPr>
        <w:t> </w:t>
      </w:r>
      <w:r>
        <w:rPr/>
        <w:t>12</w:t>
      </w:r>
      <w:r>
        <w:rPr>
          <w:spacing w:val="14"/>
          <w:rtl/>
        </w:rPr>
        <w:t> </w:t>
      </w:r>
      <w:r>
        <w:rPr>
          <w:rtl/>
        </w:rPr>
        <w:t>במאי</w:t>
      </w:r>
      <w:r>
        <w:rPr>
          <w:spacing w:val="13"/>
          <w:rtl/>
        </w:rPr>
        <w:t> </w:t>
      </w:r>
      <w:r>
        <w:rPr/>
        <w:t>,2009</w:t>
      </w:r>
      <w:r>
        <w:rPr>
          <w:spacing w:val="16"/>
          <w:rtl/>
        </w:rPr>
        <w:t> </w:t>
      </w:r>
      <w:r>
        <w:rPr>
          <w:rtl/>
        </w:rPr>
        <w:t>שעניינה</w:t>
      </w:r>
      <w:r>
        <w:rPr>
          <w:spacing w:val="16"/>
          <w:rtl/>
        </w:rPr>
        <w:t> </w:t>
      </w:r>
      <w:r>
        <w:rPr/>
        <w:t>"</w:t>
      </w:r>
      <w:r>
        <w:rPr>
          <w:rtl/>
        </w:rPr>
        <w:t>רפורמה</w:t>
      </w:r>
      <w:r>
        <w:rPr>
          <w:spacing w:val="13"/>
          <w:rtl/>
        </w:rPr>
        <w:t> </w:t>
      </w:r>
      <w:r>
        <w:rPr>
          <w:rtl/>
        </w:rPr>
        <w:t>במקרקעין</w:t>
      </w:r>
      <w:r>
        <w:rPr/>
        <w:t>,"</w:t>
      </w:r>
      <w:r>
        <w:rPr>
          <w:spacing w:val="13"/>
          <w:rtl/>
        </w:rPr>
        <w:t> </w:t>
      </w:r>
      <w:r>
        <w:rPr>
          <w:rtl/>
        </w:rPr>
        <w:t>ולצורך</w:t>
      </w:r>
      <w:r>
        <w:rPr>
          <w:spacing w:val="13"/>
          <w:rtl/>
        </w:rPr>
        <w:t> </w:t>
      </w:r>
      <w:r>
        <w:rPr>
          <w:rtl/>
        </w:rPr>
        <w:t>הפחת</w:t>
      </w:r>
      <w:r>
        <w:rPr>
          <w:rtl/>
        </w:rPr>
        <w:t>ת</w:t>
      </w:r>
    </w:p>
    <w:p>
      <w:pPr>
        <w:pStyle w:val="BodyText"/>
        <w:bidi/>
        <w:spacing w:before="1"/>
        <w:ind w:right="1262" w:left="0" w:firstLine="0"/>
        <w:jc w:val="right"/>
      </w:pPr>
      <w:r>
        <w:rPr>
          <w:rtl/>
        </w:rPr>
        <w:t>חיכוך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החוכרים</w:t>
      </w:r>
      <w:r>
        <w:rPr>
          <w:spacing w:val="2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שיאפשר</w:t>
      </w:r>
      <w:r>
        <w:rPr>
          <w:spacing w:val="-4"/>
          <w:rtl/>
        </w:rPr>
        <w:t> </w:t>
      </w:r>
      <w:r>
        <w:rPr>
          <w:rtl/>
        </w:rPr>
        <w:t>הפחתת</w:t>
      </w:r>
      <w:r>
        <w:rPr>
          <w:spacing w:val="-4"/>
          <w:rtl/>
        </w:rPr>
        <w:t> </w:t>
      </w:r>
      <w:r>
        <w:rPr>
          <w:rtl/>
        </w:rPr>
        <w:t>רגולציה</w:t>
      </w:r>
      <w:r>
        <w:rPr>
          <w:spacing w:val="-3"/>
          <w:rtl/>
        </w:rPr>
        <w:t> </w:t>
      </w:r>
      <w:r>
        <w:rPr>
          <w:rtl/>
        </w:rPr>
        <w:t>והאצת</w:t>
      </w:r>
      <w:r>
        <w:rPr>
          <w:spacing w:val="-4"/>
          <w:rtl/>
        </w:rPr>
        <w:t> </w:t>
      </w:r>
      <w:r>
        <w:rPr>
          <w:rtl/>
        </w:rPr>
        <w:t>המשק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לפעול</w:t>
      </w:r>
      <w:r>
        <w:rPr>
          <w:spacing w:val="-4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להטיל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16"/>
          <w:rtl/>
        </w:rPr>
        <w:t> </w:t>
      </w:r>
      <w:r>
        <w:rPr>
          <w:rtl/>
        </w:rPr>
        <w:t>מועצת</w:t>
      </w:r>
      <w:r>
        <w:rPr>
          <w:spacing w:val="16"/>
          <w:rtl/>
        </w:rPr>
        <w:t> </w:t>
      </w:r>
      <w:r>
        <w:rPr>
          <w:rtl/>
        </w:rPr>
        <w:t>מקרקעי</w:t>
      </w:r>
      <w:r>
        <w:rPr>
          <w:spacing w:val="16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בתיאום</w:t>
      </w:r>
      <w:r>
        <w:rPr>
          <w:spacing w:val="16"/>
          <w:rtl/>
        </w:rPr>
        <w:t> </w:t>
      </w:r>
      <w:r>
        <w:rPr>
          <w:rtl/>
        </w:rPr>
        <w:t>עם</w:t>
      </w:r>
      <w:r>
        <w:rPr>
          <w:spacing w:val="17"/>
          <w:rtl/>
        </w:rPr>
        <w:t> </w:t>
      </w:r>
      <w:r>
        <w:rPr>
          <w:rtl/>
        </w:rPr>
        <w:t>אגף</w:t>
      </w:r>
      <w:r>
        <w:rPr>
          <w:spacing w:val="18"/>
          <w:rtl/>
        </w:rPr>
        <w:t> </w:t>
      </w:r>
      <w:r>
        <w:rPr>
          <w:rtl/>
        </w:rPr>
        <w:t>התקציבים</w:t>
      </w:r>
      <w:r>
        <w:rPr>
          <w:spacing w:val="16"/>
          <w:rtl/>
        </w:rPr>
        <w:t> </w:t>
      </w:r>
      <w:r>
        <w:rPr>
          <w:rtl/>
        </w:rPr>
        <w:t>במשרד</w:t>
      </w:r>
      <w:r>
        <w:rPr>
          <w:spacing w:val="1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להביא</w:t>
      </w:r>
      <w:r>
        <w:rPr>
          <w:spacing w:val="-51"/>
          <w:rtl/>
        </w:rPr>
        <w:t> </w:t>
      </w:r>
      <w:r>
        <w:rPr>
          <w:rtl/>
        </w:rPr>
        <w:t>בפני</w:t>
      </w:r>
      <w:r>
        <w:rPr>
          <w:spacing w:val="4"/>
          <w:rtl/>
        </w:rPr>
        <w:t> </w:t>
      </w:r>
      <w:r>
        <w:rPr>
          <w:rtl/>
        </w:rPr>
        <w:t>המועצה</w:t>
      </w:r>
      <w:r>
        <w:rPr>
          <w:spacing w:val="4"/>
          <w:rtl/>
        </w:rPr>
        <w:t> </w:t>
      </w:r>
      <w:r>
        <w:rPr>
          <w:rtl/>
        </w:rPr>
        <w:t>בתוך</w:t>
      </w:r>
      <w:r>
        <w:rPr>
          <w:spacing w:val="4"/>
          <w:rtl/>
        </w:rPr>
        <w:t> </w:t>
      </w:r>
      <w:r>
        <w:rPr/>
        <w:t>30</w:t>
      </w:r>
      <w:r>
        <w:rPr>
          <w:spacing w:val="12"/>
          <w:rtl/>
        </w:rPr>
        <w:t> </w:t>
      </w:r>
      <w:r>
        <w:rPr>
          <w:rtl/>
        </w:rPr>
        <w:t>ימים</w:t>
      </w:r>
      <w:r>
        <w:rPr>
          <w:spacing w:val="2"/>
          <w:rtl/>
        </w:rPr>
        <w:t> </w:t>
      </w:r>
      <w:r>
        <w:rPr>
          <w:rtl/>
        </w:rPr>
        <w:t>ממועד</w:t>
      </w:r>
      <w:r>
        <w:rPr>
          <w:spacing w:val="3"/>
          <w:rtl/>
        </w:rPr>
        <w:t> </w:t>
      </w:r>
      <w:r>
        <w:rPr>
          <w:rtl/>
        </w:rPr>
        <w:t>קבלת</w:t>
      </w:r>
      <w:r>
        <w:rPr>
          <w:spacing w:val="4"/>
          <w:rtl/>
        </w:rPr>
        <w:t> </w:t>
      </w:r>
      <w:r>
        <w:rPr>
          <w:rtl/>
        </w:rPr>
        <w:t>החלטה</w:t>
      </w:r>
      <w:r>
        <w:rPr>
          <w:spacing w:val="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הצעת</w:t>
      </w:r>
      <w:r>
        <w:rPr>
          <w:spacing w:val="4"/>
          <w:rtl/>
        </w:rPr>
        <w:t> </w:t>
      </w:r>
      <w:r>
        <w:rPr>
          <w:rtl/>
        </w:rPr>
        <w:t>החלטה</w:t>
      </w:r>
      <w:r>
        <w:rPr>
          <w:spacing w:val="4"/>
          <w:rtl/>
        </w:rPr>
        <w:t> </w:t>
      </w:r>
      <w:r>
        <w:rPr>
          <w:rtl/>
        </w:rPr>
        <w:t>שעניינה</w:t>
      </w:r>
      <w:r>
        <w:rPr>
          <w:spacing w:val="4"/>
          <w:rtl/>
        </w:rPr>
        <w:t> </w:t>
      </w:r>
      <w:r>
        <w:rPr>
          <w:rtl/>
        </w:rPr>
        <w:t>העברת</w:t>
      </w:r>
      <w:r>
        <w:rPr>
          <w:spacing w:val="3"/>
          <w:rtl/>
        </w:rPr>
        <w:t> </w:t>
      </w:r>
      <w:r>
        <w:rPr>
          <w:rtl/>
        </w:rPr>
        <w:t>בעלות</w:t>
      </w:r>
      <w:r>
        <w:rPr>
          <w:spacing w:val="1"/>
          <w:rtl/>
        </w:rPr>
        <w:t> </w:t>
      </w:r>
      <w:r>
        <w:rPr>
          <w:rtl/>
        </w:rPr>
        <w:t>בנכסי</w:t>
      </w:r>
      <w:r>
        <w:rPr>
          <w:spacing w:val="24"/>
          <w:rtl/>
        </w:rPr>
        <w:t> </w:t>
      </w:r>
      <w:r>
        <w:rPr>
          <w:rtl/>
        </w:rPr>
        <w:t>מקרקעין</w:t>
      </w:r>
      <w:r>
        <w:rPr>
          <w:spacing w:val="18"/>
          <w:rtl/>
        </w:rPr>
        <w:t> </w:t>
      </w:r>
      <w:r>
        <w:rPr>
          <w:rtl/>
        </w:rPr>
        <w:t>שהוחכרו</w:t>
      </w:r>
      <w:r>
        <w:rPr>
          <w:spacing w:val="19"/>
          <w:rtl/>
        </w:rPr>
        <w:t> </w:t>
      </w:r>
      <w:r>
        <w:rPr>
          <w:rtl/>
        </w:rPr>
        <w:t>למטרות</w:t>
      </w:r>
      <w:r>
        <w:rPr>
          <w:spacing w:val="18"/>
          <w:rtl/>
        </w:rPr>
        <w:t> </w:t>
      </w:r>
      <w:r>
        <w:rPr>
          <w:rtl/>
        </w:rPr>
        <w:t>תעסוקה</w:t>
      </w:r>
      <w:r>
        <w:rPr>
          <w:spacing w:val="1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9"/>
          <w:rtl/>
        </w:rPr>
        <w:t> </w:t>
      </w:r>
      <w:r>
        <w:rPr/>
        <w:t>-</w:t>
      </w:r>
      <w:r>
        <w:rPr>
          <w:b/>
          <w:bCs/>
          <w:spacing w:val="17"/>
          <w:rtl/>
        </w:rPr>
        <w:t> </w:t>
      </w:r>
      <w:r>
        <w:rPr>
          <w:b/>
          <w:bCs/>
          <w:rtl/>
        </w:rPr>
        <w:t>נכס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מקרקעין</w:t>
      </w:r>
      <w:r>
        <w:rPr/>
        <w:t>.)</w:t>
      </w:r>
      <w:r>
        <w:rPr>
          <w:spacing w:val="18"/>
          <w:rtl/>
        </w:rPr>
        <w:t> </w:t>
      </w:r>
      <w:r>
        <w:rPr>
          <w:rtl/>
        </w:rPr>
        <w:t>ההצעה</w:t>
      </w:r>
      <w:r>
        <w:rPr>
          <w:spacing w:val="20"/>
          <w:rtl/>
        </w:rPr>
        <w:t> </w:t>
      </w:r>
      <w:r>
        <w:rPr>
          <w:rtl/>
        </w:rPr>
        <w:t>תגובש</w:t>
      </w:r>
      <w:r>
        <w:rPr>
          <w:spacing w:val="19"/>
          <w:rtl/>
        </w:rPr>
        <w:t> </w:t>
      </w: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ind w:right="6222" w:left="0" w:firstLine="0"/>
        <w:jc w:val="right"/>
      </w:pPr>
      <w:r>
        <w:rPr>
          <w:rtl/>
        </w:rPr>
        <w:t>לעקרונות</w:t>
      </w:r>
      <w:r>
        <w:rPr>
          <w:spacing w:val="-11"/>
          <w:rtl/>
        </w:rPr>
        <w:t> </w:t>
      </w:r>
      <w:r>
        <w:rPr>
          <w:rtl/>
        </w:rPr>
        <w:t>שלהלן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11"/>
          <w:rtl/>
        </w:rPr>
        <w:t> </w:t>
      </w:r>
      <w:r>
        <w:rPr>
          <w:rtl/>
        </w:rPr>
        <w:t>    נכס</w:t>
      </w:r>
      <w:r>
        <w:rPr>
          <w:spacing w:val="5"/>
          <w:rtl/>
        </w:rPr>
        <w:t> </w:t>
      </w:r>
      <w:r>
        <w:rPr>
          <w:rtl/>
        </w:rPr>
        <w:t>מקרקעין</w:t>
      </w:r>
      <w:r>
        <w:rPr>
          <w:spacing w:val="6"/>
          <w:rtl/>
        </w:rPr>
        <w:t> </w:t>
      </w:r>
      <w:r>
        <w:rPr>
          <w:rtl/>
        </w:rPr>
        <w:t>שהוחכר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5"/>
          <w:rtl/>
        </w:rPr>
        <w:t> </w:t>
      </w:r>
      <w:r>
        <w:rPr>
          <w:rtl/>
        </w:rPr>
        <w:t>פי</w:t>
      </w:r>
      <w:r>
        <w:rPr>
          <w:spacing w:val="7"/>
          <w:rtl/>
        </w:rPr>
        <w:t> </w:t>
      </w:r>
      <w:r>
        <w:rPr>
          <w:rtl/>
        </w:rPr>
        <w:t>הסכם</w:t>
      </w:r>
      <w:r>
        <w:rPr>
          <w:spacing w:val="7"/>
          <w:rtl/>
        </w:rPr>
        <w:t> </w:t>
      </w:r>
      <w:r>
        <w:rPr>
          <w:rtl/>
        </w:rPr>
        <w:t>חכירה</w:t>
      </w:r>
      <w:r>
        <w:rPr>
          <w:spacing w:val="5"/>
          <w:rtl/>
        </w:rPr>
        <w:t> </w:t>
      </w:r>
      <w:r>
        <w:rPr>
          <w:rtl/>
        </w:rPr>
        <w:t>מהוון</w:t>
      </w:r>
      <w:r>
        <w:rPr>
          <w:spacing w:val="6"/>
          <w:rtl/>
        </w:rPr>
        <w:t> </w:t>
      </w:r>
      <w:r>
        <w:rPr>
          <w:rtl/>
        </w:rPr>
        <w:t>לתקופה</w:t>
      </w:r>
      <w:r>
        <w:rPr>
          <w:spacing w:val="7"/>
          <w:rtl/>
        </w:rPr>
        <w:t> </w:t>
      </w:r>
      <w:r>
        <w:rPr>
          <w:rtl/>
        </w:rPr>
        <w:t>שנייה</w:t>
      </w:r>
      <w:r>
        <w:rPr>
          <w:spacing w:val="6"/>
          <w:rtl/>
        </w:rPr>
        <w:t> </w:t>
      </w:r>
      <w:r>
        <w:rPr>
          <w:rtl/>
        </w:rPr>
        <w:t>שגודלו</w:t>
      </w:r>
      <w:r>
        <w:rPr>
          <w:spacing w:val="7"/>
          <w:rtl/>
        </w:rPr>
        <w:t> </w:t>
      </w:r>
      <w:r>
        <w:rPr>
          <w:rtl/>
        </w:rPr>
        <w:t>אינו</w:t>
      </w:r>
      <w:r>
        <w:rPr>
          <w:spacing w:val="6"/>
          <w:rtl/>
        </w:rPr>
        <w:t> </w:t>
      </w:r>
      <w:r>
        <w:rPr>
          <w:rtl/>
        </w:rPr>
        <w:t>עולה</w:t>
      </w:r>
      <w:r>
        <w:rPr>
          <w:spacing w:val="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280</w:t>
      </w:r>
      <w:r>
        <w:rPr>
          <w:spacing w:val="-1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>
          <w:spacing w:val="-1"/>
          <w:rtl/>
        </w:rPr>
        <w:t> </w:t>
      </w:r>
      <w:r>
        <w:rPr/>
        <w:t>-</w:t>
      </w:r>
      <w:r>
        <w:rPr>
          <w:spacing w:val="55"/>
          <w:rtl/>
        </w:rPr>
        <w:t> </w:t>
      </w:r>
      <w:r>
        <w:rPr>
          <w:rtl/>
        </w:rPr>
        <w:t>הבעלות</w:t>
      </w:r>
      <w:r>
        <w:rPr>
          <w:spacing w:val="-2"/>
          <w:rtl/>
        </w:rPr>
        <w:t> </w:t>
      </w:r>
      <w:r>
        <w:rPr>
          <w:rtl/>
        </w:rPr>
        <w:t>תועבר</w:t>
      </w:r>
      <w:r>
        <w:rPr>
          <w:spacing w:val="-1"/>
          <w:rtl/>
        </w:rPr>
        <w:t> </w:t>
      </w:r>
      <w:r>
        <w:rPr>
          <w:rtl/>
        </w:rPr>
        <w:t>ללא</w:t>
      </w:r>
      <w:r>
        <w:rPr>
          <w:spacing w:val="-2"/>
          <w:rtl/>
        </w:rPr>
        <w:t> </w:t>
      </w:r>
      <w:r>
        <w:rPr>
          <w:rtl/>
        </w:rPr>
        <w:t>תמורה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בתוך</w:t>
      </w:r>
      <w:r>
        <w:rPr>
          <w:spacing w:val="-2"/>
          <w:rtl/>
        </w:rPr>
        <w:t> </w:t>
      </w:r>
      <w:r>
        <w:rPr/>
        <w:t>60</w:t>
      </w:r>
      <w:r>
        <w:rPr>
          <w:spacing w:val="1"/>
          <w:rtl/>
        </w:rPr>
        <w:t> </w:t>
      </w:r>
      <w:r>
        <w:rPr>
          <w:rtl/>
        </w:rPr>
        <w:t>ימים ממועד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>
          <w:spacing w:val="-2"/>
          <w:rtl/>
        </w:rPr>
        <w:t> </w:t>
      </w:r>
      <w:r>
        <w:rPr>
          <w:rtl/>
        </w:rPr>
        <w:t>החלטת</w:t>
      </w:r>
      <w:r>
        <w:rPr>
          <w:spacing w:val="-2"/>
          <w:rtl/>
        </w:rPr>
        <w:t> </w:t>
      </w:r>
      <w:r>
        <w:rPr>
          <w:rtl/>
        </w:rPr>
        <w:t>המועצה</w:t>
      </w:r>
      <w:r>
        <w:rPr/>
        <w:t>,</w:t>
      </w:r>
    </w:p>
    <w:p>
      <w:pPr>
        <w:pStyle w:val="BodyText"/>
        <w:bidi/>
        <w:ind w:right="180" w:left="1347" w:hanging="1"/>
        <w:jc w:val="right"/>
      </w:pPr>
      <w:r>
        <w:rPr>
          <w:rtl/>
        </w:rPr>
        <w:t>תשלח</w:t>
      </w:r>
      <w:r>
        <w:rPr>
          <w:spacing w:val="9"/>
          <w:rtl/>
        </w:rPr>
        <w:t> </w:t>
      </w:r>
      <w:r>
        <w:rPr>
          <w:rtl/>
        </w:rPr>
        <w:t>הרשות</w:t>
      </w:r>
      <w:r>
        <w:rPr>
          <w:spacing w:val="7"/>
          <w:rtl/>
        </w:rPr>
        <w:t> </w:t>
      </w:r>
      <w:r>
        <w:rPr>
          <w:rtl/>
        </w:rPr>
        <w:t>לחוכרים</w:t>
      </w:r>
      <w:r>
        <w:rPr>
          <w:spacing w:val="8"/>
          <w:rtl/>
        </w:rPr>
        <w:t> </w:t>
      </w:r>
      <w:r>
        <w:rPr>
          <w:rtl/>
        </w:rPr>
        <w:t>אלו</w:t>
      </w:r>
      <w:r>
        <w:rPr>
          <w:spacing w:val="17"/>
          <w:rtl/>
        </w:rPr>
        <w:t> </w:t>
      </w:r>
      <w:r>
        <w:rPr>
          <w:rtl/>
        </w:rPr>
        <w:t>הודעה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הכוונה</w:t>
      </w:r>
      <w:r>
        <w:rPr>
          <w:spacing w:val="7"/>
          <w:rtl/>
        </w:rPr>
        <w:t> </w:t>
      </w:r>
      <w:r>
        <w:rPr>
          <w:rtl/>
        </w:rPr>
        <w:t>להעביר</w:t>
      </w:r>
      <w:r>
        <w:rPr>
          <w:spacing w:val="7"/>
          <w:rtl/>
        </w:rPr>
        <w:t> </w:t>
      </w:r>
      <w:r>
        <w:rPr>
          <w:rtl/>
        </w:rPr>
        <w:t>להם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הבעלות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אם</w:t>
      </w:r>
      <w:r>
        <w:rPr>
          <w:spacing w:val="7"/>
          <w:rtl/>
        </w:rPr>
        <w:t> </w:t>
      </w:r>
      <w:r>
        <w:rPr>
          <w:rtl/>
        </w:rPr>
        <w:t>בתוך</w:t>
      </w:r>
      <w:r>
        <w:rPr>
          <w:spacing w:val="9"/>
          <w:rtl/>
        </w:rPr>
        <w:t> </w:t>
      </w:r>
      <w:r>
        <w:rPr/>
        <w:t>60</w:t>
      </w:r>
      <w:r>
        <w:rPr>
          <w:spacing w:val="-51"/>
          <w:rtl/>
        </w:rPr>
        <w:t> </w:t>
      </w:r>
      <w:r>
        <w:rPr>
          <w:rtl/>
        </w:rPr>
        <w:t>ימים</w:t>
      </w:r>
      <w:r>
        <w:rPr>
          <w:spacing w:val="-12"/>
          <w:rtl/>
        </w:rPr>
        <w:t> </w:t>
      </w:r>
      <w:r>
        <w:rPr>
          <w:rtl/>
        </w:rPr>
        <w:t>ממועד</w:t>
      </w:r>
      <w:r>
        <w:rPr>
          <w:spacing w:val="-10"/>
          <w:rtl/>
        </w:rPr>
        <w:t> </w:t>
      </w:r>
      <w:r>
        <w:rPr>
          <w:rtl/>
        </w:rPr>
        <w:t>משלוח</w:t>
      </w:r>
      <w:r>
        <w:rPr>
          <w:spacing w:val="-11"/>
          <w:rtl/>
        </w:rPr>
        <w:t> </w:t>
      </w:r>
      <w:r>
        <w:rPr>
          <w:rtl/>
        </w:rPr>
        <w:t>ההודעה</w:t>
      </w:r>
      <w:r>
        <w:rPr>
          <w:spacing w:val="-11"/>
          <w:rtl/>
        </w:rPr>
        <w:t> </w:t>
      </w:r>
      <w:r>
        <w:rPr>
          <w:rtl/>
        </w:rPr>
        <w:t>לא</w:t>
      </w:r>
      <w:r>
        <w:rPr>
          <w:spacing w:val="-11"/>
          <w:rtl/>
        </w:rPr>
        <w:t> </w:t>
      </w:r>
      <w:r>
        <w:rPr>
          <w:rtl/>
        </w:rPr>
        <w:t>הודיע</w:t>
      </w:r>
      <w:r>
        <w:rPr>
          <w:spacing w:val="-11"/>
          <w:rtl/>
        </w:rPr>
        <w:t> </w:t>
      </w:r>
      <w:r>
        <w:rPr>
          <w:rtl/>
        </w:rPr>
        <w:t>חוכר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התנגדותו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תגיש</w:t>
      </w:r>
      <w:r>
        <w:rPr>
          <w:spacing w:val="33"/>
          <w:rtl/>
        </w:rPr>
        <w:t> </w:t>
      </w:r>
      <w:r>
        <w:rPr>
          <w:rtl/>
        </w:rPr>
        <w:t>הרשות</w:t>
      </w:r>
      <w:r>
        <w:rPr>
          <w:spacing w:val="-11"/>
          <w:rtl/>
        </w:rPr>
        <w:t> </w:t>
      </w:r>
      <w:r>
        <w:rPr>
          <w:rtl/>
        </w:rPr>
        <w:t>ללשכת</w:t>
      </w:r>
      <w:r>
        <w:rPr>
          <w:spacing w:val="-12"/>
          <w:rtl/>
        </w:rPr>
        <w:t> </w:t>
      </w:r>
      <w:r>
        <w:rPr>
          <w:rtl/>
        </w:rPr>
        <w:t>רישו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1095" w:firstLine="2235"/>
        <w:jc w:val="right"/>
      </w:pPr>
      <w:r>
        <w:rPr>
          <w:rtl/>
        </w:rPr>
        <w:t>המקרקעין בקשה מתאימה להעברת הבעלות על שם החוכר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84"/>
          <w:rtl/>
        </w:rPr>
        <w:t> </w:t>
      </w:r>
      <w:r>
        <w:rPr>
          <w:spacing w:val="83"/>
          <w:rtl/>
        </w:rPr>
        <w:t> </w:t>
      </w:r>
      <w:r>
        <w:rPr>
          <w:w w:val="95"/>
          <w:rtl/>
        </w:rPr>
        <w:t>נכס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מקרקעין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שגודלו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מעל</w:t>
      </w:r>
      <w:r>
        <w:rPr>
          <w:spacing w:val="14"/>
          <w:w w:val="95"/>
          <w:rtl/>
        </w:rPr>
        <w:t> </w:t>
      </w:r>
      <w:r>
        <w:rPr>
          <w:w w:val="95"/>
        </w:rPr>
        <w:t>280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מ</w:t>
      </w:r>
      <w:r>
        <w:rPr>
          <w:w w:val="95"/>
        </w:rPr>
        <w:t>"</w:t>
      </w:r>
      <w:r>
        <w:rPr>
          <w:w w:val="95"/>
          <w:rtl/>
        </w:rPr>
        <w:t>ר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ועד</w:t>
      </w:r>
      <w:r>
        <w:rPr>
          <w:spacing w:val="11"/>
          <w:w w:val="95"/>
          <w:rtl/>
        </w:rPr>
        <w:t> </w:t>
      </w:r>
      <w:r>
        <w:rPr>
          <w:w w:val="95"/>
        </w:rPr>
        <w:t>1,000</w:t>
      </w:r>
      <w:r>
        <w:rPr>
          <w:spacing w:val="17"/>
          <w:w w:val="95"/>
          <w:rtl/>
        </w:rPr>
        <w:t> </w:t>
      </w:r>
      <w:r>
        <w:rPr>
          <w:w w:val="95"/>
          <w:rtl/>
        </w:rPr>
        <w:t>מ</w:t>
      </w:r>
      <w:r>
        <w:rPr>
          <w:w w:val="95"/>
        </w:rPr>
        <w:t>"</w:t>
      </w:r>
      <w:r>
        <w:rPr>
          <w:w w:val="95"/>
          <w:rtl/>
        </w:rPr>
        <w:t>ר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אשר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בעת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הקצאתו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שולמו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דמי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חכירה</w:t>
      </w:r>
      <w:r>
        <w:rPr>
          <w:spacing w:val="-51"/>
          <w:rtl/>
        </w:rPr>
        <w:t> </w:t>
      </w:r>
      <w:r>
        <w:rPr>
          <w:rtl/>
        </w:rPr>
        <w:t>ראשוניים</w:t>
      </w:r>
      <w:r>
        <w:rPr>
          <w:spacing w:val="38"/>
          <w:rtl/>
        </w:rPr>
        <w:t> </w:t>
      </w:r>
      <w:r>
        <w:rPr>
          <w:rtl/>
        </w:rPr>
        <w:t>נמוכים</w:t>
      </w:r>
      <w:r>
        <w:rPr>
          <w:spacing w:val="40"/>
          <w:rtl/>
        </w:rPr>
        <w:t> </w:t>
      </w:r>
      <w:r>
        <w:rPr>
          <w:rtl/>
        </w:rPr>
        <w:t>מ</w:t>
      </w:r>
      <w:r>
        <w:rPr/>
        <w:t>40%-</w:t>
      </w:r>
      <w:r>
        <w:rPr>
          <w:spacing w:val="41"/>
          <w:rtl/>
        </w:rPr>
        <w:t> </w:t>
      </w:r>
      <w:r>
        <w:rPr>
          <w:rtl/>
        </w:rPr>
        <w:t>או</w:t>
      </w:r>
      <w:r>
        <w:rPr>
          <w:spacing w:val="40"/>
          <w:rtl/>
        </w:rPr>
        <w:t> </w:t>
      </w:r>
      <w:r>
        <w:rPr>
          <w:rtl/>
        </w:rPr>
        <w:t>גבוהים</w:t>
      </w:r>
      <w:r>
        <w:rPr>
          <w:spacing w:val="39"/>
          <w:rtl/>
        </w:rPr>
        <w:t> </w:t>
      </w:r>
      <w:r>
        <w:rPr>
          <w:rtl/>
        </w:rPr>
        <w:t>מ</w:t>
      </w:r>
      <w:r>
        <w:rPr/>
        <w:t>,40%-</w:t>
      </w:r>
      <w:r>
        <w:rPr>
          <w:spacing w:val="40"/>
          <w:rtl/>
        </w:rPr>
        <w:t> </w:t>
      </w:r>
      <w:r>
        <w:rPr>
          <w:rtl/>
        </w:rPr>
        <w:t>חידוש</w:t>
      </w:r>
      <w:r>
        <w:rPr>
          <w:spacing w:val="39"/>
          <w:rtl/>
        </w:rPr>
        <w:t> </w:t>
      </w:r>
      <w:r>
        <w:rPr>
          <w:rtl/>
        </w:rPr>
        <w:t>חכירה</w:t>
      </w:r>
      <w:r>
        <w:rPr>
          <w:spacing w:val="40"/>
          <w:rtl/>
        </w:rPr>
        <w:t> </w:t>
      </w:r>
      <w:r>
        <w:rPr>
          <w:rtl/>
        </w:rPr>
        <w:t>במסגרת</w:t>
      </w:r>
      <w:r>
        <w:rPr>
          <w:spacing w:val="39"/>
          <w:rtl/>
        </w:rPr>
        <w:t> </w:t>
      </w:r>
      <w:r>
        <w:rPr>
          <w:rtl/>
        </w:rPr>
        <w:t>יובל</w:t>
      </w:r>
      <w:r>
        <w:rPr>
          <w:spacing w:val="39"/>
          <w:rtl/>
        </w:rPr>
        <w:t> </w:t>
      </w:r>
      <w:r>
        <w:rPr>
          <w:rtl/>
        </w:rPr>
        <w:t>והקניי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1562" w:firstLine="0"/>
        <w:jc w:val="left"/>
      </w:pPr>
      <w:r>
        <w:rPr>
          <w:rtl/>
        </w:rPr>
        <w:t>הבעלות</w:t>
      </w:r>
      <w:r>
        <w:rPr>
          <w:spacing w:val="36"/>
          <w:rtl/>
        </w:rPr>
        <w:t> </w:t>
      </w:r>
      <w:r>
        <w:rPr>
          <w:rtl/>
        </w:rPr>
        <w:t>תועבר</w:t>
      </w:r>
      <w:r>
        <w:rPr>
          <w:spacing w:val="35"/>
          <w:rtl/>
        </w:rPr>
        <w:t> </w:t>
      </w:r>
      <w:r>
        <w:rPr>
          <w:rtl/>
        </w:rPr>
        <w:t>בתמורה</w:t>
      </w:r>
      <w:r>
        <w:rPr>
          <w:spacing w:val="34"/>
          <w:rtl/>
        </w:rPr>
        <w:t> </w:t>
      </w:r>
      <w:r>
        <w:rPr>
          <w:rtl/>
        </w:rPr>
        <w:t>לתשלום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5"/>
          <w:rtl/>
        </w:rPr>
        <w:t> </w:t>
      </w:r>
      <w:r>
        <w:rPr/>
        <w:t>17%</w:t>
      </w:r>
      <w:r>
        <w:rPr>
          <w:spacing w:val="35"/>
          <w:rtl/>
        </w:rPr>
        <w:t> </w:t>
      </w:r>
      <w:r>
        <w:rPr>
          <w:rtl/>
        </w:rPr>
        <w:t>ו</w:t>
      </w:r>
      <w:r>
        <w:rPr/>
        <w:t>,13%-</w:t>
      </w:r>
      <w:r>
        <w:rPr>
          <w:spacing w:val="35"/>
          <w:rtl/>
        </w:rPr>
        <w:t> </w:t>
      </w:r>
      <w:r>
        <w:rPr>
          <w:rtl/>
        </w:rPr>
        <w:t>בהתאמה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מערך</w:t>
      </w:r>
      <w:r>
        <w:rPr>
          <w:spacing w:val="36"/>
          <w:rtl/>
        </w:rPr>
        <w:t> </w:t>
      </w:r>
      <w:r>
        <w:rPr>
          <w:rtl/>
        </w:rPr>
        <w:t>הקרקע</w:t>
      </w:r>
      <w:r>
        <w:rPr>
          <w:spacing w:val="35"/>
          <w:rtl/>
        </w:rPr>
        <w:t> </w:t>
      </w:r>
      <w:r>
        <w:rPr>
          <w:rtl/>
        </w:rPr>
        <w:t>במוע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180" w:left="1558" w:firstLine="0"/>
        <w:jc w:val="left"/>
      </w:pPr>
      <w:r>
        <w:rPr>
          <w:rtl/>
        </w:rPr>
        <w:t>החידוש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)3</w:t>
      </w:r>
      <w:r>
        <w:rPr>
          <w:spacing w:val="2"/>
          <w:rtl/>
        </w:rPr>
        <w:t> </w:t>
      </w:r>
      <w:r>
        <w:rPr>
          <w:rtl/>
        </w:rPr>
        <w:t>    נכס</w:t>
      </w:r>
      <w:r>
        <w:rPr>
          <w:spacing w:val="44"/>
          <w:rtl/>
        </w:rPr>
        <w:t> </w:t>
      </w:r>
      <w:r>
        <w:rPr>
          <w:rtl/>
        </w:rPr>
        <w:t>מקרקעין</w:t>
      </w:r>
      <w:r>
        <w:rPr>
          <w:spacing w:val="37"/>
          <w:rtl/>
        </w:rPr>
        <w:t> </w:t>
      </w:r>
      <w:r>
        <w:rPr>
          <w:rtl/>
        </w:rPr>
        <w:t>שהוחכר</w:t>
      </w:r>
      <w:r>
        <w:rPr>
          <w:spacing w:val="36"/>
          <w:rtl/>
        </w:rPr>
        <w:t> </w:t>
      </w:r>
      <w:r>
        <w:rPr>
          <w:rtl/>
        </w:rPr>
        <w:t>על</w:t>
      </w:r>
      <w:r>
        <w:rPr>
          <w:spacing w:val="39"/>
          <w:rtl/>
        </w:rPr>
        <w:t> </w:t>
      </w:r>
      <w:r>
        <w:rPr>
          <w:rtl/>
        </w:rPr>
        <w:t>פי</w:t>
      </w:r>
      <w:r>
        <w:rPr>
          <w:spacing w:val="36"/>
          <w:rtl/>
        </w:rPr>
        <w:t> </w:t>
      </w:r>
      <w:r>
        <w:rPr>
          <w:rtl/>
        </w:rPr>
        <w:t>הסכם</w:t>
      </w:r>
      <w:r>
        <w:rPr>
          <w:spacing w:val="36"/>
          <w:rtl/>
        </w:rPr>
        <w:t> </w:t>
      </w:r>
      <w:r>
        <w:rPr>
          <w:rtl/>
        </w:rPr>
        <w:t>חכירה</w:t>
      </w:r>
      <w:r>
        <w:rPr>
          <w:spacing w:val="36"/>
          <w:rtl/>
        </w:rPr>
        <w:t> </w:t>
      </w:r>
      <w:r>
        <w:rPr>
          <w:rtl/>
        </w:rPr>
        <w:t>מהוון</w:t>
      </w:r>
      <w:r>
        <w:rPr>
          <w:spacing w:val="36"/>
          <w:rtl/>
        </w:rPr>
        <w:t> </w:t>
      </w:r>
      <w:r>
        <w:rPr>
          <w:rtl/>
        </w:rPr>
        <w:t>לתקופה</w:t>
      </w:r>
      <w:r>
        <w:rPr>
          <w:spacing w:val="36"/>
          <w:rtl/>
        </w:rPr>
        <w:t> </w:t>
      </w:r>
      <w:r>
        <w:rPr>
          <w:rtl/>
        </w:rPr>
        <w:t>שנייה</w:t>
      </w:r>
      <w:r>
        <w:rPr>
          <w:spacing w:val="36"/>
          <w:rtl/>
        </w:rPr>
        <w:t> </w:t>
      </w:r>
      <w:r>
        <w:rPr>
          <w:rtl/>
        </w:rPr>
        <w:t>עד</w:t>
      </w:r>
      <w:r>
        <w:rPr>
          <w:spacing w:val="39"/>
          <w:rtl/>
        </w:rPr>
        <w:t> </w:t>
      </w:r>
      <w:r>
        <w:rPr/>
        <w:t>1,000</w:t>
      </w:r>
      <w:r>
        <w:rPr>
          <w:spacing w:val="37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>
          <w:spacing w:val="37"/>
          <w:rtl/>
        </w:rPr>
        <w:t> </w:t>
      </w:r>
      <w:r>
        <w:rPr/>
        <w:t>–</w:t>
      </w:r>
    </w:p>
    <w:p>
      <w:pPr>
        <w:pStyle w:val="BodyText"/>
        <w:bidi/>
        <w:spacing w:line="260" w:lineRule="exact" w:before="1"/>
        <w:ind w:right="2278" w:left="0" w:firstLine="0"/>
        <w:jc w:val="right"/>
      </w:pPr>
      <w:r>
        <w:rPr>
          <w:rtl/>
        </w:rPr>
        <w:t>הבעלות</w:t>
      </w:r>
      <w:r>
        <w:rPr>
          <w:spacing w:val="-3"/>
          <w:rtl/>
        </w:rPr>
        <w:t> </w:t>
      </w:r>
      <w:r>
        <w:rPr>
          <w:rtl/>
        </w:rPr>
        <w:t>תועבר</w:t>
      </w:r>
      <w:r>
        <w:rPr>
          <w:spacing w:val="-4"/>
          <w:rtl/>
        </w:rPr>
        <w:t> </w:t>
      </w:r>
      <w:r>
        <w:rPr>
          <w:rtl/>
        </w:rPr>
        <w:t>בתמורה</w:t>
      </w:r>
      <w:r>
        <w:rPr>
          <w:spacing w:val="-4"/>
          <w:rtl/>
        </w:rPr>
        <w:t> </w:t>
      </w:r>
      <w:r>
        <w:rPr>
          <w:rtl/>
        </w:rPr>
        <w:t>ל</w:t>
      </w:r>
      <w:r>
        <w:rPr/>
        <w:t>6%-</w:t>
      </w:r>
      <w:r>
        <w:rPr>
          <w:spacing w:val="-2"/>
          <w:rtl/>
        </w:rPr>
        <w:t> </w:t>
      </w:r>
      <w:r>
        <w:rPr>
          <w:rtl/>
        </w:rPr>
        <w:t>מערך</w:t>
      </w:r>
      <w:r>
        <w:rPr>
          <w:spacing w:val="-3"/>
          <w:rtl/>
        </w:rPr>
        <w:t> </w:t>
      </w:r>
      <w:r>
        <w:rPr>
          <w:rtl/>
        </w:rPr>
        <w:t>הקרקע</w:t>
      </w:r>
      <w:r>
        <w:rPr>
          <w:spacing w:val="-4"/>
          <w:rtl/>
        </w:rPr>
        <w:t> </w:t>
      </w:r>
      <w:r>
        <w:rPr>
          <w:rtl/>
        </w:rPr>
        <w:t>במועד</w:t>
      </w:r>
      <w:r>
        <w:rPr>
          <w:spacing w:val="-4"/>
          <w:rtl/>
        </w:rPr>
        <w:t> </w:t>
      </w:r>
      <w:r>
        <w:rPr>
          <w:rtl/>
        </w:rPr>
        <w:t>החידוש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)4</w:t>
      </w:r>
      <w:r>
        <w:rPr>
          <w:spacing w:val="12"/>
          <w:rtl/>
        </w:rPr>
        <w:t> </w:t>
      </w:r>
      <w:r>
        <w:rPr>
          <w:rtl/>
        </w:rPr>
        <w:t>    לצורך</w:t>
      </w:r>
      <w:r>
        <w:rPr>
          <w:spacing w:val="13"/>
          <w:rtl/>
        </w:rPr>
        <w:t> </w:t>
      </w:r>
      <w:r>
        <w:rPr>
          <w:rtl/>
        </w:rPr>
        <w:t>תמרוץ</w:t>
      </w:r>
      <w:r>
        <w:rPr>
          <w:spacing w:val="13"/>
          <w:rtl/>
        </w:rPr>
        <w:t> </w:t>
      </w:r>
      <w:r>
        <w:rPr>
          <w:rtl/>
        </w:rPr>
        <w:t>יישום</w:t>
      </w:r>
      <w:r>
        <w:rPr>
          <w:spacing w:val="13"/>
          <w:rtl/>
        </w:rPr>
        <w:t> </w:t>
      </w:r>
      <w:r>
        <w:rPr>
          <w:rtl/>
        </w:rPr>
        <w:t>ההחלטה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ייקבע</w:t>
      </w:r>
      <w:r>
        <w:rPr>
          <w:spacing w:val="13"/>
          <w:rtl/>
        </w:rPr>
        <w:t> </w:t>
      </w:r>
      <w:r>
        <w:rPr>
          <w:rtl/>
        </w:rPr>
        <w:t>מתווה</w:t>
      </w:r>
      <w:r>
        <w:rPr>
          <w:spacing w:val="13"/>
          <w:rtl/>
        </w:rPr>
        <w:t> </w:t>
      </w:r>
      <w:r>
        <w:rPr>
          <w:rtl/>
        </w:rPr>
        <w:t>תשלום</w:t>
      </w:r>
      <w:r>
        <w:rPr>
          <w:spacing w:val="13"/>
          <w:rtl/>
        </w:rPr>
        <w:t> </w:t>
      </w:r>
      <w:r>
        <w:rPr>
          <w:rtl/>
        </w:rPr>
        <w:t>עולה</w:t>
      </w:r>
      <w:r>
        <w:rPr>
          <w:spacing w:val="13"/>
          <w:rtl/>
        </w:rPr>
        <w:t> </w:t>
      </w:r>
      <w:r>
        <w:rPr>
          <w:rtl/>
        </w:rPr>
        <w:t>כך</w:t>
      </w:r>
      <w:r>
        <w:rPr>
          <w:spacing w:val="13"/>
          <w:rtl/>
        </w:rPr>
        <w:t> </w:t>
      </w:r>
      <w:r>
        <w:rPr>
          <w:rtl/>
        </w:rPr>
        <w:t>ששיעורי</w:t>
      </w:r>
      <w:r>
        <w:rPr>
          <w:spacing w:val="12"/>
          <w:rtl/>
        </w:rPr>
        <w:t> </w:t>
      </w:r>
      <w:r>
        <w:rPr>
          <w:rtl/>
        </w:rPr>
        <w:t>התשלום</w:t>
      </w:r>
      <w:r>
        <w:rPr>
          <w:spacing w:val="12"/>
          <w:rtl/>
        </w:rPr>
        <w:t> </w:t>
      </w:r>
      <w:r>
        <w:rPr>
          <w:rtl/>
        </w:rPr>
        <w:t>יעל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6366" w:left="0" w:firstLine="0"/>
        <w:jc w:val="right"/>
      </w:pP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השנים</w:t>
      </w:r>
      <w:r>
        <w:rPr/>
        <w:t>.</w:t>
      </w:r>
    </w:p>
    <w:p>
      <w:pPr>
        <w:pStyle w:val="BodyText"/>
        <w:bidi/>
        <w:spacing w:before="2"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להטיל</w:t>
      </w:r>
      <w:r>
        <w:rPr>
          <w:spacing w:val="12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רשות</w:t>
      </w:r>
      <w:r>
        <w:rPr>
          <w:spacing w:val="12"/>
          <w:rtl/>
        </w:rPr>
        <w:t> </w:t>
      </w:r>
      <w:r>
        <w:rPr>
          <w:rtl/>
        </w:rPr>
        <w:t>מקרקעי</w:t>
      </w:r>
      <w:r>
        <w:rPr>
          <w:spacing w:val="12"/>
          <w:rtl/>
        </w:rPr>
        <w:t> </w:t>
      </w:r>
      <w:r>
        <w:rPr>
          <w:rtl/>
        </w:rPr>
        <w:t>ישראל</w:t>
      </w:r>
      <w:r>
        <w:rPr>
          <w:spacing w:val="12"/>
          <w:rtl/>
        </w:rPr>
        <w:t> </w:t>
      </w:r>
      <w:r>
        <w:rPr>
          <w:rtl/>
        </w:rPr>
        <w:t>ואגף</w:t>
      </w:r>
      <w:r>
        <w:rPr>
          <w:spacing w:val="13"/>
          <w:rtl/>
        </w:rPr>
        <w:t> </w:t>
      </w:r>
      <w:r>
        <w:rPr>
          <w:rtl/>
        </w:rPr>
        <w:t>התקציבים</w:t>
      </w:r>
      <w:r>
        <w:rPr>
          <w:spacing w:val="12"/>
          <w:rtl/>
        </w:rPr>
        <w:t> </w:t>
      </w:r>
      <w:r>
        <w:rPr>
          <w:rtl/>
        </w:rPr>
        <w:t>במשרד</w:t>
      </w:r>
      <w:r>
        <w:rPr>
          <w:spacing w:val="15"/>
          <w:rtl/>
        </w:rPr>
        <w:t> </w:t>
      </w:r>
      <w:r>
        <w:rPr>
          <w:rtl/>
        </w:rPr>
        <w:t>האוצר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4"/>
          <w:rtl/>
        </w:rPr>
        <w:t> </w:t>
      </w:r>
      <w:r>
        <w:rPr/>
        <w:t>–</w:t>
      </w:r>
      <w:r>
        <w:rPr>
          <w:b/>
          <w:bCs/>
          <w:spacing w:val="13"/>
          <w:rtl/>
        </w:rPr>
        <w:t> </w:t>
      </w:r>
      <w:r>
        <w:rPr>
          <w:b/>
          <w:bCs/>
          <w:rtl/>
        </w:rPr>
        <w:t>המשרדים</w:t>
      </w:r>
      <w:r>
        <w:rPr/>
        <w:t>)</w:t>
      </w:r>
      <w:r>
        <w:rPr>
          <w:spacing w:val="10"/>
          <w:rtl/>
        </w:rPr>
        <w:t> </w:t>
      </w:r>
      <w:r>
        <w:rPr>
          <w:rtl/>
        </w:rPr>
        <w:t>לגבש</w:t>
      </w:r>
      <w:r>
        <w:rPr>
          <w:spacing w:val="-51"/>
          <w:rtl/>
        </w:rPr>
        <w:t> </w:t>
      </w:r>
      <w:r>
        <w:rPr>
          <w:rtl/>
        </w:rPr>
        <w:t>בתוך</w:t>
      </w:r>
      <w:r>
        <w:rPr>
          <w:spacing w:val="2"/>
          <w:rtl/>
        </w:rPr>
        <w:t> </w:t>
      </w:r>
      <w:r>
        <w:rPr/>
        <w:t>90</w:t>
      </w:r>
      <w:r>
        <w:rPr>
          <w:spacing w:val="14"/>
          <w:rtl/>
        </w:rPr>
        <w:t> </w:t>
      </w:r>
      <w:r>
        <w:rPr>
          <w:rtl/>
        </w:rPr>
        <w:t>ימים</w:t>
      </w:r>
      <w:r>
        <w:rPr>
          <w:spacing w:val="2"/>
          <w:rtl/>
        </w:rPr>
        <w:t> </w:t>
      </w:r>
      <w:r>
        <w:rPr>
          <w:rtl/>
        </w:rPr>
        <w:t>ממועד</w:t>
      </w:r>
      <w:r>
        <w:rPr>
          <w:spacing w:val="3"/>
          <w:rtl/>
        </w:rPr>
        <w:t> </w:t>
      </w:r>
      <w:r>
        <w:rPr>
          <w:rtl/>
        </w:rPr>
        <w:t>קבלת</w:t>
      </w:r>
      <w:r>
        <w:rPr>
          <w:spacing w:val="5"/>
          <w:rtl/>
        </w:rPr>
        <w:t> </w:t>
      </w:r>
      <w:r>
        <w:rPr>
          <w:rtl/>
        </w:rPr>
        <w:t>החלטה</w:t>
      </w:r>
      <w:r>
        <w:rPr>
          <w:spacing w:val="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מנגנון</w:t>
      </w:r>
      <w:r>
        <w:rPr>
          <w:spacing w:val="3"/>
          <w:rtl/>
        </w:rPr>
        <w:t> </w:t>
      </w:r>
      <w:r>
        <w:rPr>
          <w:rtl/>
        </w:rPr>
        <w:t>לייזום</w:t>
      </w:r>
      <w:r>
        <w:rPr>
          <w:spacing w:val="3"/>
          <w:rtl/>
        </w:rPr>
        <w:t> </w:t>
      </w:r>
      <w:r>
        <w:rPr>
          <w:rtl/>
        </w:rPr>
        <w:t>חידוש</w:t>
      </w:r>
      <w:r>
        <w:rPr>
          <w:spacing w:val="2"/>
          <w:rtl/>
        </w:rPr>
        <w:t> </w:t>
      </w:r>
      <w:r>
        <w:rPr>
          <w:rtl/>
        </w:rPr>
        <w:t>חכירה</w:t>
      </w:r>
      <w:r>
        <w:rPr>
          <w:spacing w:val="2"/>
          <w:rtl/>
        </w:rPr>
        <w:t> </w:t>
      </w:r>
      <w:r>
        <w:rPr>
          <w:rtl/>
        </w:rPr>
        <w:t>והעברת</w:t>
      </w:r>
      <w:r>
        <w:rPr>
          <w:spacing w:val="3"/>
          <w:rtl/>
        </w:rPr>
        <w:t> </w:t>
      </w:r>
      <w:r>
        <w:rPr>
          <w:rtl/>
        </w:rPr>
        <w:t>בעלות</w:t>
      </w:r>
      <w:r>
        <w:rPr>
          <w:spacing w:val="1"/>
          <w:rtl/>
        </w:rPr>
        <w:t> </w:t>
      </w:r>
      <w:r>
        <w:rPr>
          <w:rtl/>
        </w:rPr>
        <w:t>במסגר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1106" w:firstLine="0"/>
        <w:jc w:val="left"/>
      </w:pPr>
      <w:r>
        <w:rPr>
          <w:rtl/>
        </w:rPr>
        <w:t>יובל</w:t>
      </w:r>
      <w:r>
        <w:rPr>
          <w:spacing w:val="3"/>
          <w:rtl/>
        </w:rPr>
        <w:t> </w:t>
      </w:r>
      <w:r>
        <w:rPr>
          <w:rtl/>
        </w:rPr>
        <w:t>לבעלי</w:t>
      </w:r>
      <w:r>
        <w:rPr>
          <w:spacing w:val="3"/>
          <w:rtl/>
        </w:rPr>
        <w:t> </w:t>
      </w:r>
      <w:r>
        <w:rPr>
          <w:rtl/>
        </w:rPr>
        <w:t>חוזה</w:t>
      </w:r>
      <w:r>
        <w:rPr>
          <w:spacing w:val="11"/>
          <w:rtl/>
        </w:rPr>
        <w:t> </w:t>
      </w:r>
      <w:r>
        <w:rPr>
          <w:rtl/>
        </w:rPr>
        <w:t>חכירה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המנגנון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יכלול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בין</w:t>
      </w:r>
      <w:r>
        <w:rPr>
          <w:spacing w:val="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מתווה</w:t>
      </w:r>
      <w:r>
        <w:rPr>
          <w:spacing w:val="5"/>
          <w:rtl/>
        </w:rPr>
        <w:t> </w:t>
      </w:r>
      <w:r>
        <w:rPr>
          <w:rtl/>
        </w:rPr>
        <w:t>יישומי</w:t>
      </w:r>
      <w:r>
        <w:rPr>
          <w:spacing w:val="2"/>
          <w:rtl/>
        </w:rPr>
        <w:t> </w:t>
      </w:r>
      <w:r>
        <w:rPr>
          <w:rtl/>
        </w:rPr>
        <w:t>להעברת</w:t>
      </w:r>
      <w:r>
        <w:rPr>
          <w:spacing w:val="3"/>
          <w:rtl/>
        </w:rPr>
        <w:t> </w:t>
      </w:r>
      <w:r>
        <w:rPr>
          <w:rtl/>
        </w:rPr>
        <w:t>בעלות</w:t>
      </w:r>
      <w:r>
        <w:rPr>
          <w:spacing w:val="2"/>
          <w:rtl/>
        </w:rPr>
        <w:t> </w:t>
      </w:r>
      <w:r>
        <w:rPr>
          <w:rtl/>
        </w:rPr>
        <w:t>והתמור</w:t>
      </w:r>
      <w:r>
        <w:rPr>
          <w:rtl/>
        </w:rPr>
        <w:t>ה</w:t>
      </w:r>
    </w:p>
    <w:p>
      <w:pPr>
        <w:pStyle w:val="BodyText"/>
        <w:bidi/>
        <w:spacing w:before="2"/>
        <w:ind w:right="180" w:left="1108" w:firstLine="0"/>
        <w:jc w:val="left"/>
      </w:pPr>
      <w:r>
        <w:rPr>
          <w:rtl/>
        </w:rPr>
        <w:t>שתשולם</w:t>
      </w:r>
      <w:r>
        <w:rPr>
          <w:spacing w:val="-5"/>
          <w:rtl/>
        </w:rPr>
        <w:t> </w:t>
      </w:r>
      <w:r>
        <w:rPr>
          <w:rtl/>
        </w:rPr>
        <w:t>עבור</w:t>
      </w:r>
      <w:r>
        <w:rPr>
          <w:spacing w:val="-6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6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12"/>
          <w:rtl/>
        </w:rPr>
        <w:t> </w:t>
      </w:r>
      <w:r>
        <w:rPr>
          <w:rtl/>
        </w:rPr>
        <w:t>    במסגרת</w:t>
      </w:r>
      <w:r>
        <w:rPr>
          <w:spacing w:val="48"/>
          <w:rtl/>
        </w:rPr>
        <w:t> </w:t>
      </w:r>
      <w:r>
        <w:rPr>
          <w:rtl/>
        </w:rPr>
        <w:t>המנגנון</w:t>
      </w:r>
      <w:r>
        <w:rPr>
          <w:spacing w:val="48"/>
          <w:rtl/>
        </w:rPr>
        <w:t> </w:t>
      </w:r>
      <w:r>
        <w:rPr>
          <w:rtl/>
        </w:rPr>
        <w:t>ייקבעו</w:t>
      </w:r>
      <w:r>
        <w:rPr>
          <w:spacing w:val="46"/>
          <w:rtl/>
        </w:rPr>
        <w:t> </w:t>
      </w:r>
      <w:r>
        <w:rPr>
          <w:rtl/>
        </w:rPr>
        <w:t>יעדים</w:t>
      </w:r>
      <w:r>
        <w:rPr>
          <w:spacing w:val="48"/>
          <w:rtl/>
        </w:rPr>
        <w:t> </w:t>
      </w:r>
      <w:r>
        <w:rPr>
          <w:rtl/>
        </w:rPr>
        <w:t>כמותיים</w:t>
      </w:r>
      <w:r>
        <w:rPr>
          <w:spacing w:val="47"/>
          <w:rtl/>
        </w:rPr>
        <w:t> </w:t>
      </w:r>
      <w:r>
        <w:rPr>
          <w:rtl/>
        </w:rPr>
        <w:t>ותמריצים</w:t>
      </w:r>
      <w:r>
        <w:rPr>
          <w:spacing w:val="48"/>
          <w:rtl/>
        </w:rPr>
        <w:t> </w:t>
      </w:r>
      <w:r>
        <w:rPr>
          <w:rtl/>
        </w:rPr>
        <w:t>לבעלי</w:t>
      </w:r>
      <w:r>
        <w:rPr>
          <w:spacing w:val="48"/>
          <w:rtl/>
        </w:rPr>
        <w:t> </w:t>
      </w:r>
      <w:r>
        <w:rPr>
          <w:rtl/>
        </w:rPr>
        <w:t>הזכויות</w:t>
      </w:r>
      <w:r>
        <w:rPr>
          <w:spacing w:val="48"/>
          <w:rtl/>
        </w:rPr>
        <w:t> </w:t>
      </w:r>
      <w:r>
        <w:rPr>
          <w:rtl/>
        </w:rPr>
        <w:t>לקידום</w:t>
      </w:r>
      <w:r>
        <w:rPr>
          <w:spacing w:val="47"/>
          <w:rtl/>
        </w:rPr>
        <w:t> </w:t>
      </w:r>
      <w:r>
        <w:rPr>
          <w:rtl/>
        </w:rPr>
        <w:t>חידוש</w:t>
      </w:r>
      <w:r>
        <w:rPr>
          <w:rtl/>
        </w:rPr>
        <w:t>י</w:t>
      </w:r>
    </w:p>
    <w:p>
      <w:pPr>
        <w:pStyle w:val="BodyText"/>
        <w:bidi/>
        <w:ind w:right="180" w:left="1095" w:firstLine="6425"/>
        <w:jc w:val="right"/>
      </w:pPr>
      <w:r>
        <w:rPr>
          <w:rtl/>
        </w:rPr>
        <w:t>החוזים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11"/>
          <w:rtl/>
        </w:rPr>
        <w:t> </w:t>
      </w:r>
      <w:r>
        <w:rPr>
          <w:rtl/>
        </w:rPr>
        <w:t>    הפנייה</w:t>
      </w:r>
      <w:r>
        <w:rPr>
          <w:spacing w:val="42"/>
          <w:rtl/>
        </w:rPr>
        <w:t> </w:t>
      </w:r>
      <w:r>
        <w:rPr>
          <w:rtl/>
        </w:rPr>
        <w:t>לחוכרים</w:t>
      </w:r>
      <w:r>
        <w:rPr>
          <w:spacing w:val="42"/>
          <w:rtl/>
        </w:rPr>
        <w:t> </w:t>
      </w:r>
      <w:r>
        <w:rPr>
          <w:rtl/>
        </w:rPr>
        <w:t>לצורך</w:t>
      </w:r>
      <w:r>
        <w:rPr>
          <w:spacing w:val="43"/>
          <w:rtl/>
        </w:rPr>
        <w:t> </w:t>
      </w:r>
      <w:r>
        <w:rPr>
          <w:rtl/>
        </w:rPr>
        <w:t>חידוש</w:t>
      </w:r>
      <w:r>
        <w:rPr>
          <w:spacing w:val="42"/>
          <w:rtl/>
        </w:rPr>
        <w:t> </w:t>
      </w:r>
      <w:r>
        <w:rPr>
          <w:rtl/>
        </w:rPr>
        <w:t>חוזה</w:t>
      </w:r>
      <w:r>
        <w:rPr>
          <w:spacing w:val="41"/>
          <w:rtl/>
        </w:rPr>
        <w:t> </w:t>
      </w:r>
      <w:r>
        <w:rPr>
          <w:rtl/>
        </w:rPr>
        <w:t>החכירה</w:t>
      </w:r>
      <w:r>
        <w:rPr>
          <w:spacing w:val="42"/>
          <w:rtl/>
        </w:rPr>
        <w:t> </w:t>
      </w:r>
      <w:r>
        <w:rPr>
          <w:rtl/>
        </w:rPr>
        <w:t>תבוצע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4"/>
          <w:rtl/>
        </w:rPr>
        <w:t> </w:t>
      </w:r>
      <w:r>
        <w:rPr>
          <w:rtl/>
        </w:rPr>
        <w:t>ידי</w:t>
      </w:r>
      <w:r>
        <w:rPr>
          <w:spacing w:val="42"/>
          <w:rtl/>
        </w:rPr>
        <w:t> </w:t>
      </w:r>
      <w:r>
        <w:rPr>
          <w:rtl/>
        </w:rPr>
        <w:t>רשות</w:t>
      </w:r>
      <w:r>
        <w:rPr>
          <w:spacing w:val="42"/>
          <w:rtl/>
        </w:rPr>
        <w:t> </w:t>
      </w:r>
      <w:r>
        <w:rPr>
          <w:rtl/>
        </w:rPr>
        <w:t>מקרקעי</w:t>
      </w:r>
      <w:r>
        <w:rPr>
          <w:spacing w:val="41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ind w:right="5492" w:left="0" w:firstLine="0"/>
        <w:jc w:val="right"/>
      </w:pP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מיקור</w:t>
      </w:r>
      <w:r>
        <w:rPr>
          <w:spacing w:val="-5"/>
          <w:rtl/>
        </w:rPr>
        <w:t> </w:t>
      </w:r>
      <w:r>
        <w:rPr>
          <w:rtl/>
        </w:rPr>
        <w:t>חוץ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5742" w:left="0" w:firstLine="0"/>
        <w:jc w:val="right"/>
      </w:pPr>
      <w:r>
        <w:rPr>
          <w:rtl/>
        </w:rPr>
        <w:t>ייעול</w:t>
      </w:r>
      <w:r>
        <w:rPr>
          <w:spacing w:val="-5"/>
          <w:rtl/>
        </w:rPr>
        <w:t> </w:t>
      </w:r>
      <w:r>
        <w:rPr>
          <w:rtl/>
        </w:rPr>
        <w:t>עבודת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  לצורך</w:t>
      </w:r>
      <w:r>
        <w:rPr>
          <w:spacing w:val="5"/>
          <w:rtl/>
        </w:rPr>
        <w:t> </w:t>
      </w:r>
      <w:r>
        <w:rPr>
          <w:rtl/>
        </w:rPr>
        <w:t>ייעול</w:t>
      </w:r>
      <w:r>
        <w:rPr>
          <w:spacing w:val="7"/>
          <w:rtl/>
        </w:rPr>
        <w:t> </w:t>
      </w:r>
      <w:r>
        <w:rPr>
          <w:rtl/>
        </w:rPr>
        <w:t>עבודת</w:t>
      </w:r>
      <w:r>
        <w:rPr>
          <w:spacing w:val="6"/>
          <w:rtl/>
        </w:rPr>
        <w:t> </w:t>
      </w:r>
      <w:r>
        <w:rPr>
          <w:rtl/>
        </w:rPr>
        <w:t>רשות</w:t>
      </w:r>
      <w:r>
        <w:rPr>
          <w:spacing w:val="6"/>
          <w:rtl/>
        </w:rPr>
        <w:t> </w:t>
      </w:r>
      <w:r>
        <w:rPr>
          <w:rtl/>
        </w:rPr>
        <w:t>מקרקעי</w:t>
      </w:r>
      <w:r>
        <w:rPr>
          <w:spacing w:val="6"/>
          <w:rtl/>
        </w:rPr>
        <w:t> </w:t>
      </w:r>
      <w:r>
        <w:rPr>
          <w:rtl/>
        </w:rPr>
        <w:t>ישראל</w:t>
      </w:r>
      <w:r>
        <w:rPr>
          <w:spacing w:val="7"/>
          <w:rtl/>
        </w:rPr>
        <w:t> </w:t>
      </w:r>
      <w:r>
        <w:rPr>
          <w:rtl/>
        </w:rPr>
        <w:t>והפחתת</w:t>
      </w:r>
      <w:r>
        <w:rPr>
          <w:spacing w:val="6"/>
          <w:rtl/>
        </w:rPr>
        <w:t> </w:t>
      </w:r>
      <w:r>
        <w:rPr>
          <w:rtl/>
        </w:rPr>
        <w:t>רגולציה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המגזר</w:t>
      </w:r>
      <w:r>
        <w:rPr>
          <w:spacing w:val="7"/>
          <w:rtl/>
        </w:rPr>
        <w:t> </w:t>
      </w:r>
      <w:r>
        <w:rPr>
          <w:rtl/>
        </w:rPr>
        <w:t>העסקי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וכן</w:t>
      </w:r>
      <w:r>
        <w:rPr>
          <w:spacing w:val="7"/>
          <w:rtl/>
        </w:rPr>
        <w:t> </w:t>
      </w:r>
      <w:r>
        <w:rPr>
          <w:rtl/>
        </w:rPr>
        <w:t>לצורך</w:t>
      </w:r>
      <w:r>
        <w:rPr>
          <w:spacing w:val="6"/>
          <w:rtl/>
        </w:rPr>
        <w:t> </w:t>
      </w:r>
      <w:r>
        <w:rPr>
          <w:rtl/>
        </w:rPr>
        <w:t>הסדר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764" w:left="0" w:firstLine="0"/>
        <w:jc w:val="right"/>
      </w:pPr>
      <w:r>
        <w:rPr>
          <w:rtl/>
        </w:rPr>
        <w:t>שיעורי</w:t>
      </w:r>
      <w:r>
        <w:rPr>
          <w:spacing w:val="-4"/>
          <w:rtl/>
        </w:rPr>
        <w:t> </w:t>
      </w:r>
      <w:r>
        <w:rPr>
          <w:rtl/>
        </w:rPr>
        <w:t>התשלום</w:t>
      </w:r>
      <w:r>
        <w:rPr>
          <w:spacing w:val="-4"/>
          <w:rtl/>
        </w:rPr>
        <w:t> </w:t>
      </w:r>
      <w:r>
        <w:rPr>
          <w:rtl/>
        </w:rPr>
        <w:t>בשל</w:t>
      </w:r>
      <w:r>
        <w:rPr>
          <w:spacing w:val="-4"/>
          <w:rtl/>
        </w:rPr>
        <w:t> </w:t>
      </w:r>
      <w:r>
        <w:rPr>
          <w:rtl/>
        </w:rPr>
        <w:t>עדכון</w:t>
      </w:r>
      <w:r>
        <w:rPr>
          <w:spacing w:val="-1"/>
          <w:rtl/>
        </w:rPr>
        <w:t> </w:t>
      </w:r>
      <w:r>
        <w:rPr>
          <w:rtl/>
        </w:rPr>
        <w:t>מדיניות</w:t>
      </w:r>
      <w:r>
        <w:rPr>
          <w:spacing w:val="-3"/>
          <w:rtl/>
        </w:rPr>
        <w:t> </w:t>
      </w:r>
      <w:r>
        <w:rPr>
          <w:rtl/>
        </w:rPr>
        <w:t>הקצאות</w:t>
      </w:r>
      <w:r>
        <w:rPr>
          <w:spacing w:val="-4"/>
          <w:rtl/>
        </w:rPr>
        <w:t> </w:t>
      </w:r>
      <w:r>
        <w:rPr>
          <w:rtl/>
        </w:rPr>
        <w:t>הקרקע</w:t>
      </w:r>
      <w:r>
        <w:rPr>
          <w:spacing w:val="-4"/>
          <w:rtl/>
        </w:rPr>
        <w:t> </w:t>
      </w:r>
      <w:r>
        <w:rPr>
          <w:rtl/>
        </w:rPr>
        <w:t>ברשות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לפעול</w:t>
      </w:r>
      <w:r>
        <w:rPr>
          <w:spacing w:val="-4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spacing w:before="1"/>
        <w:ind w:right="180" w:left="70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להקים</w:t>
      </w:r>
      <w:r>
        <w:rPr>
          <w:spacing w:val="41"/>
          <w:rtl/>
        </w:rPr>
        <w:t> </w:t>
      </w:r>
      <w:r>
        <w:rPr>
          <w:rtl/>
        </w:rPr>
        <w:t>צוות</w:t>
      </w:r>
      <w:r>
        <w:rPr>
          <w:spacing w:val="41"/>
          <w:rtl/>
        </w:rPr>
        <w:t> </w:t>
      </w:r>
      <w:r>
        <w:rPr>
          <w:rtl/>
        </w:rPr>
        <w:t>בראשות</w:t>
      </w:r>
      <w:r>
        <w:rPr>
          <w:spacing w:val="41"/>
          <w:rtl/>
        </w:rPr>
        <w:t> </w:t>
      </w:r>
      <w:r>
        <w:rPr>
          <w:rtl/>
        </w:rPr>
        <w:t>הממונה</w:t>
      </w:r>
      <w:r>
        <w:rPr>
          <w:spacing w:val="42"/>
          <w:rtl/>
        </w:rPr>
        <w:t> </w:t>
      </w:r>
      <w:r>
        <w:rPr>
          <w:rtl/>
        </w:rPr>
        <w:t>על</w:t>
      </w:r>
      <w:r>
        <w:rPr>
          <w:spacing w:val="41"/>
          <w:rtl/>
        </w:rPr>
        <w:t> </w:t>
      </w:r>
      <w:r>
        <w:rPr>
          <w:rtl/>
        </w:rPr>
        <w:t>התקציבים</w:t>
      </w:r>
      <w:r>
        <w:rPr>
          <w:spacing w:val="42"/>
          <w:rtl/>
        </w:rPr>
        <w:t> </w:t>
      </w:r>
      <w:r>
        <w:rPr>
          <w:rtl/>
        </w:rPr>
        <w:t>או</w:t>
      </w:r>
      <w:r>
        <w:rPr>
          <w:spacing w:val="42"/>
          <w:rtl/>
        </w:rPr>
        <w:t> </w:t>
      </w:r>
      <w:r>
        <w:rPr>
          <w:rtl/>
        </w:rPr>
        <w:t>מי</w:t>
      </w:r>
      <w:r>
        <w:rPr>
          <w:spacing w:val="42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ובהשתתפות</w:t>
      </w:r>
      <w:r>
        <w:rPr>
          <w:spacing w:val="42"/>
          <w:rtl/>
        </w:rPr>
        <w:t> </w:t>
      </w:r>
      <w:r>
        <w:rPr>
          <w:rtl/>
        </w:rPr>
        <w:t>רשות</w:t>
      </w:r>
      <w:r>
        <w:rPr>
          <w:spacing w:val="42"/>
          <w:rtl/>
        </w:rPr>
        <w:t> </w:t>
      </w:r>
      <w:r>
        <w:rPr>
          <w:rtl/>
        </w:rPr>
        <w:t>מקרקעי</w:t>
      </w:r>
      <w:r>
        <w:rPr>
          <w:spacing w:val="-5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rtl/>
        </w:rPr>
        <w:t> משרד ראש הממשלה</w:t>
      </w:r>
      <w:r>
        <w:rPr/>
        <w:t>,</w:t>
      </w:r>
      <w:r>
        <w:rPr>
          <w:rtl/>
        </w:rPr>
        <w:t> משרד הכלכלה</w:t>
      </w:r>
      <w:r>
        <w:rPr/>
        <w:t>,</w:t>
      </w:r>
      <w:r>
        <w:rPr>
          <w:rtl/>
        </w:rPr>
        <w:t> משרד המשפטים</w:t>
      </w:r>
      <w:r>
        <w:rPr/>
        <w:t>,</w:t>
      </w:r>
      <w:r>
        <w:rPr>
          <w:rtl/>
        </w:rPr>
        <w:t> מטה התכנון הלאומי</w:t>
      </w:r>
      <w:r>
        <w:rPr/>
        <w:t>,</w:t>
      </w:r>
      <w:r>
        <w:rPr>
          <w:rtl/>
        </w:rPr>
        <w:t> מינהל</w:t>
      </w:r>
      <w:r>
        <w:rPr>
          <w:spacing w:val="1"/>
          <w:rtl/>
        </w:rPr>
        <w:t> </w:t>
      </w:r>
      <w:r>
        <w:rPr>
          <w:rtl/>
        </w:rPr>
        <w:t>התכנון</w:t>
      </w:r>
      <w:r>
        <w:rPr>
          <w:spacing w:val="5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54"/>
          <w:rtl/>
        </w:rPr>
        <w:t> </w:t>
      </w:r>
      <w:r>
        <w:rPr/>
        <w:t>–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הצוות להפחתת</w:t>
      </w:r>
      <w:r>
        <w:rPr>
          <w:b/>
          <w:bCs/>
          <w:spacing w:val="53"/>
          <w:rtl/>
        </w:rPr>
        <w:t> </w:t>
      </w:r>
      <w:r>
        <w:rPr>
          <w:b/>
          <w:bCs/>
          <w:rtl/>
        </w:rPr>
        <w:t>רגולציה בתחומי המקרקעין והתכנון</w:t>
      </w:r>
      <w:r>
        <w:rPr/>
        <w:t>.)</w:t>
      </w:r>
      <w:r>
        <w:rPr>
          <w:spacing w:val="53"/>
          <w:rtl/>
        </w:rPr>
        <w:t> </w:t>
      </w:r>
      <w:r>
        <w:rPr>
          <w:rtl/>
        </w:rPr>
        <w:t>הצוות</w:t>
      </w:r>
      <w:r>
        <w:rPr>
          <w:spacing w:val="1"/>
          <w:rtl/>
        </w:rPr>
        <w:t> </w:t>
      </w:r>
      <w:r>
        <w:rPr>
          <w:rtl/>
        </w:rPr>
        <w:t>יבחן</w:t>
      </w:r>
      <w:r>
        <w:rPr>
          <w:spacing w:val="1"/>
          <w:rtl/>
        </w:rPr>
        <w:t> </w:t>
      </w:r>
      <w:r>
        <w:rPr>
          <w:rtl/>
        </w:rPr>
        <w:t>צעדים</w:t>
      </w:r>
      <w:r>
        <w:rPr>
          <w:spacing w:val="1"/>
          <w:rtl/>
        </w:rPr>
        <w:t> </w:t>
      </w:r>
      <w:r>
        <w:rPr>
          <w:rtl/>
        </w:rPr>
        <w:t>שונים</w:t>
      </w:r>
      <w:r>
        <w:rPr>
          <w:spacing w:val="54"/>
          <w:rtl/>
        </w:rPr>
        <w:t> </w:t>
      </w:r>
      <w:r>
        <w:rPr>
          <w:rtl/>
        </w:rPr>
        <w:t>להפחתת</w:t>
      </w:r>
      <w:r>
        <w:rPr>
          <w:spacing w:val="54"/>
          <w:rtl/>
        </w:rPr>
        <w:t> </w:t>
      </w:r>
      <w:r>
        <w:rPr>
          <w:rtl/>
        </w:rPr>
        <w:t>רגולציה</w:t>
      </w:r>
      <w:r>
        <w:rPr>
          <w:spacing w:val="53"/>
          <w:rtl/>
        </w:rPr>
        <w:t> </w:t>
      </w:r>
      <w:r>
        <w:rPr>
          <w:rtl/>
        </w:rPr>
        <w:t>המוטלת</w:t>
      </w:r>
      <w:r>
        <w:rPr>
          <w:spacing w:val="54"/>
          <w:rtl/>
        </w:rPr>
        <w:t> </w:t>
      </w:r>
      <w:r>
        <w:rPr>
          <w:rtl/>
        </w:rPr>
        <w:t>על</w:t>
      </w:r>
      <w:r>
        <w:rPr>
          <w:spacing w:val="54"/>
          <w:rtl/>
        </w:rPr>
        <w:t> </w:t>
      </w:r>
      <w:r>
        <w:rPr>
          <w:rtl/>
        </w:rPr>
        <w:t>המגזר</w:t>
      </w:r>
      <w:r>
        <w:rPr>
          <w:spacing w:val="54"/>
          <w:rtl/>
        </w:rPr>
        <w:t> </w:t>
      </w:r>
      <w:r>
        <w:rPr>
          <w:rtl/>
        </w:rPr>
        <w:t>העסקי</w:t>
      </w:r>
      <w:r>
        <w:rPr>
          <w:spacing w:val="54"/>
          <w:rtl/>
        </w:rPr>
        <w:t> </w:t>
      </w:r>
      <w:r>
        <w:rPr>
          <w:rtl/>
        </w:rPr>
        <w:t>בתחומי</w:t>
      </w:r>
      <w:r>
        <w:rPr>
          <w:spacing w:val="53"/>
          <w:rtl/>
        </w:rPr>
        <w:t> </w:t>
      </w:r>
      <w:r>
        <w:rPr>
          <w:rtl/>
        </w:rPr>
        <w:t>המקרקעין</w:t>
      </w:r>
      <w:r>
        <w:rPr>
          <w:spacing w:val="1"/>
          <w:rtl/>
        </w:rPr>
        <w:t> </w:t>
      </w:r>
      <w:r>
        <w:rPr>
          <w:rtl/>
        </w:rPr>
        <w:t>והתכנון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ויגיש</w:t>
      </w:r>
      <w:r>
        <w:rPr>
          <w:spacing w:val="1"/>
          <w:rtl/>
        </w:rPr>
        <w:t> </w:t>
      </w:r>
      <w:r>
        <w:rPr>
          <w:rtl/>
        </w:rPr>
        <w:t>המלצותיו</w:t>
      </w:r>
      <w:r>
        <w:rPr>
          <w:spacing w:val="31"/>
          <w:rtl/>
        </w:rPr>
        <w:t> </w:t>
      </w:r>
      <w:r>
        <w:rPr>
          <w:rtl/>
        </w:rPr>
        <w:t>לממשלה</w:t>
      </w:r>
      <w:r>
        <w:rPr>
          <w:spacing w:val="31"/>
          <w:rtl/>
        </w:rPr>
        <w:t> </w:t>
      </w:r>
      <w:r>
        <w:rPr>
          <w:rtl/>
        </w:rPr>
        <w:t>ולמועצת</w:t>
      </w:r>
      <w:r>
        <w:rPr>
          <w:spacing w:val="31"/>
          <w:rtl/>
        </w:rPr>
        <w:t> </w:t>
      </w:r>
      <w:r>
        <w:rPr>
          <w:rtl/>
        </w:rPr>
        <w:t>מקרקעי</w:t>
      </w:r>
      <w:r>
        <w:rPr>
          <w:spacing w:val="30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ככל</w:t>
      </w:r>
      <w:r>
        <w:rPr>
          <w:spacing w:val="30"/>
          <w:rtl/>
        </w:rPr>
        <w:t> </w:t>
      </w:r>
      <w:r>
        <w:rPr>
          <w:rtl/>
        </w:rPr>
        <w:t>שנדרש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בתוך</w:t>
      </w:r>
      <w:r>
        <w:rPr>
          <w:spacing w:val="30"/>
          <w:rtl/>
        </w:rPr>
        <w:t> </w:t>
      </w:r>
      <w:r>
        <w:rPr/>
        <w:t>120</w:t>
      </w:r>
      <w:r>
        <w:rPr>
          <w:spacing w:val="34"/>
          <w:rtl/>
        </w:rPr>
        <w:t> </w:t>
      </w:r>
      <w:r>
        <w:rPr>
          <w:rtl/>
        </w:rPr>
        <w:t>ימים</w:t>
      </w:r>
      <w:r>
        <w:rPr>
          <w:spacing w:val="30"/>
          <w:rtl/>
        </w:rPr>
        <w:t> </w:t>
      </w:r>
      <w:r>
        <w:rPr>
          <w:rtl/>
        </w:rPr>
        <w:t>מיום</w:t>
      </w:r>
      <w:r>
        <w:rPr>
          <w:spacing w:val="32"/>
          <w:rtl/>
        </w:rPr>
        <w:t> </w:t>
      </w:r>
      <w:r>
        <w:rPr>
          <w:rtl/>
        </w:rPr>
        <w:t>תחיל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384" w:left="0" w:firstLine="0"/>
        <w:jc w:val="right"/>
      </w:pPr>
      <w:r>
        <w:rPr>
          <w:rtl/>
        </w:rPr>
        <w:t>עבודת</w:t>
      </w:r>
      <w:r>
        <w:rPr>
          <w:spacing w:val="-3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המלצות</w:t>
      </w:r>
      <w:r>
        <w:rPr>
          <w:spacing w:val="-4"/>
          <w:rtl/>
        </w:rPr>
        <w:t> </w:t>
      </w:r>
      <w:r>
        <w:rPr>
          <w:rtl/>
        </w:rPr>
        <w:t>לקביעת</w:t>
      </w:r>
      <w:r>
        <w:rPr>
          <w:spacing w:val="-5"/>
          <w:rtl/>
        </w:rPr>
        <w:t> </w:t>
      </w:r>
      <w:r>
        <w:rPr>
          <w:rtl/>
        </w:rPr>
        <w:t>יעדים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אבני</w:t>
      </w:r>
      <w:r>
        <w:rPr>
          <w:spacing w:val="-4"/>
          <w:rtl/>
        </w:rPr>
        <w:t> </w:t>
      </w:r>
      <w:r>
        <w:rPr>
          <w:rtl/>
        </w:rPr>
        <w:t>דרך</w:t>
      </w:r>
      <w:r>
        <w:rPr>
          <w:spacing w:val="-5"/>
          <w:rtl/>
        </w:rPr>
        <w:t> </w:t>
      </w:r>
      <w:r>
        <w:rPr>
          <w:rtl/>
        </w:rPr>
        <w:t>ומדדים</w:t>
      </w:r>
      <w:r>
        <w:rPr>
          <w:spacing w:val="-4"/>
          <w:rtl/>
        </w:rPr>
        <w:t> </w:t>
      </w:r>
      <w:r>
        <w:rPr>
          <w:rtl/>
        </w:rPr>
        <w:t>לבחינת</w:t>
      </w:r>
      <w:r>
        <w:rPr>
          <w:spacing w:val="-4"/>
          <w:rtl/>
        </w:rPr>
        <w:t> </w:t>
      </w:r>
      <w:r>
        <w:rPr>
          <w:rtl/>
        </w:rPr>
        <w:t>תפוקות</w:t>
      </w:r>
      <w:r>
        <w:rPr>
          <w:spacing w:val="-5"/>
          <w:rtl/>
        </w:rPr>
        <w:t> </w:t>
      </w:r>
      <w:r>
        <w:rPr>
          <w:rtl/>
        </w:rPr>
        <w:t>ותועלות</w:t>
      </w:r>
      <w:r>
        <w:rPr/>
        <w:t>.</w:t>
      </w:r>
    </w:p>
    <w:p>
      <w:pPr>
        <w:pStyle w:val="BodyText"/>
        <w:bidi/>
        <w:spacing w:before="2"/>
        <w:ind w:right="180" w:left="70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להנחות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6"/>
          <w:rtl/>
        </w:rPr>
        <w:t> </w:t>
      </w:r>
      <w:r>
        <w:rPr>
          <w:rtl/>
        </w:rPr>
        <w:t>מועצת</w:t>
      </w:r>
      <w:r>
        <w:rPr>
          <w:spacing w:val="6"/>
          <w:rtl/>
        </w:rPr>
        <w:t> </w:t>
      </w:r>
      <w:r>
        <w:rPr>
          <w:rtl/>
        </w:rPr>
        <w:t>מקרקעי</w:t>
      </w:r>
      <w:r>
        <w:rPr>
          <w:spacing w:val="6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בתיאום</w:t>
      </w:r>
      <w:r>
        <w:rPr>
          <w:spacing w:val="6"/>
          <w:rtl/>
        </w:rPr>
        <w:t> </w:t>
      </w:r>
      <w:r>
        <w:rPr>
          <w:rtl/>
        </w:rPr>
        <w:t>עם</w:t>
      </w:r>
      <w:r>
        <w:rPr>
          <w:spacing w:val="7"/>
          <w:rtl/>
        </w:rPr>
        <w:t> </w:t>
      </w:r>
      <w:r>
        <w:rPr>
          <w:rtl/>
        </w:rPr>
        <w:t>אגף</w:t>
      </w:r>
      <w:r>
        <w:rPr>
          <w:spacing w:val="9"/>
          <w:rtl/>
        </w:rPr>
        <w:t> </w:t>
      </w:r>
      <w:r>
        <w:rPr>
          <w:rtl/>
        </w:rPr>
        <w:t>התקציבים</w:t>
      </w:r>
      <w:r>
        <w:rPr>
          <w:spacing w:val="6"/>
          <w:rtl/>
        </w:rPr>
        <w:t> </w:t>
      </w:r>
      <w:r>
        <w:rPr>
          <w:rtl/>
        </w:rPr>
        <w:t>במשרד</w:t>
      </w:r>
      <w:r>
        <w:rPr>
          <w:spacing w:val="6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להביא</w:t>
      </w:r>
      <w:r>
        <w:rPr>
          <w:spacing w:val="-51"/>
          <w:rtl/>
        </w:rPr>
        <w:t> </w:t>
      </w:r>
      <w:r>
        <w:rPr>
          <w:rtl/>
        </w:rPr>
        <w:t>בתוך</w:t>
      </w:r>
      <w:r>
        <w:rPr>
          <w:spacing w:val="14"/>
          <w:rtl/>
        </w:rPr>
        <w:t> </w:t>
      </w:r>
      <w:r>
        <w:rPr/>
        <w:t>30</w:t>
      </w:r>
      <w:r>
        <w:rPr>
          <w:spacing w:val="18"/>
          <w:rtl/>
        </w:rPr>
        <w:t> </w:t>
      </w:r>
      <w:r>
        <w:rPr>
          <w:rtl/>
        </w:rPr>
        <w:t>ימים</w:t>
      </w:r>
      <w:r>
        <w:rPr>
          <w:spacing w:val="14"/>
          <w:rtl/>
        </w:rPr>
        <w:t> </w:t>
      </w:r>
      <w:r>
        <w:rPr>
          <w:rtl/>
        </w:rPr>
        <w:t>ממועד</w:t>
      </w:r>
      <w:r>
        <w:rPr>
          <w:spacing w:val="14"/>
          <w:rtl/>
        </w:rPr>
        <w:t> </w:t>
      </w:r>
      <w:r>
        <w:rPr>
          <w:rtl/>
        </w:rPr>
        <w:t>קבלת</w:t>
      </w:r>
      <w:r>
        <w:rPr>
          <w:spacing w:val="15"/>
          <w:rtl/>
        </w:rPr>
        <w:t> </w:t>
      </w:r>
      <w:r>
        <w:rPr>
          <w:rtl/>
        </w:rPr>
        <w:t>החלטה</w:t>
      </w:r>
      <w:r>
        <w:rPr>
          <w:spacing w:val="14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הצעה</w:t>
      </w:r>
      <w:r>
        <w:rPr>
          <w:spacing w:val="14"/>
          <w:rtl/>
        </w:rPr>
        <w:t> </w:t>
      </w:r>
      <w:r>
        <w:rPr>
          <w:rtl/>
        </w:rPr>
        <w:t>לתיקון</w:t>
      </w:r>
      <w:r>
        <w:rPr>
          <w:spacing w:val="14"/>
          <w:rtl/>
        </w:rPr>
        <w:t> </w:t>
      </w:r>
      <w:r>
        <w:rPr>
          <w:rtl/>
        </w:rPr>
        <w:t>קובץ</w:t>
      </w:r>
      <w:r>
        <w:rPr>
          <w:spacing w:val="14"/>
          <w:rtl/>
        </w:rPr>
        <w:t> </w:t>
      </w:r>
      <w:r>
        <w:rPr>
          <w:rtl/>
        </w:rPr>
        <w:t>החלטות</w:t>
      </w:r>
      <w:r>
        <w:rPr>
          <w:spacing w:val="14"/>
          <w:rtl/>
        </w:rPr>
        <w:t> </w:t>
      </w:r>
      <w:r>
        <w:rPr>
          <w:rtl/>
        </w:rPr>
        <w:t>מועצת</w:t>
      </w:r>
      <w:r>
        <w:rPr>
          <w:spacing w:val="13"/>
          <w:rtl/>
        </w:rPr>
        <w:t> </w:t>
      </w:r>
      <w:r>
        <w:rPr>
          <w:rtl/>
        </w:rPr>
        <w:t>רשות</w:t>
      </w:r>
      <w:r>
        <w:rPr>
          <w:spacing w:val="14"/>
          <w:rtl/>
        </w:rPr>
        <w:t> </w:t>
      </w:r>
      <w:r>
        <w:rPr>
          <w:rtl/>
        </w:rPr>
        <w:t>מקרקעי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>
          <w:spacing w:val="53"/>
          <w:rtl/>
        </w:rPr>
        <w:t> </w:t>
      </w:r>
      <w:r>
        <w:rPr>
          <w:rtl/>
        </w:rPr>
        <w:t>כך</w:t>
      </w:r>
      <w:r>
        <w:rPr>
          <w:spacing w:val="54"/>
          <w:rtl/>
        </w:rPr>
        <w:t> </w:t>
      </w:r>
      <w:r>
        <w:rPr>
          <w:rtl/>
        </w:rPr>
        <w:t>שבתמורה</w:t>
      </w:r>
      <w:r>
        <w:rPr>
          <w:spacing w:val="54"/>
          <w:rtl/>
        </w:rPr>
        <w:t> </w:t>
      </w:r>
      <w:r>
        <w:rPr>
          <w:rtl/>
        </w:rPr>
        <w:t>להקצאת</w:t>
      </w:r>
      <w:r>
        <w:rPr>
          <w:spacing w:val="54"/>
          <w:rtl/>
        </w:rPr>
        <w:t> </w:t>
      </w:r>
      <w:r>
        <w:rPr>
          <w:rtl/>
        </w:rPr>
        <w:t>קרקע</w:t>
      </w:r>
      <w:r>
        <w:rPr>
          <w:spacing w:val="54"/>
          <w:rtl/>
        </w:rPr>
        <w:t> </w:t>
      </w:r>
      <w:r>
        <w:rPr>
          <w:rtl/>
        </w:rPr>
        <w:t>בפטור</w:t>
      </w:r>
      <w:r>
        <w:rPr>
          <w:spacing w:val="53"/>
          <w:rtl/>
        </w:rPr>
        <w:t> </w:t>
      </w:r>
      <w:r>
        <w:rPr>
          <w:rtl/>
        </w:rPr>
        <w:t>ממכרז</w:t>
      </w:r>
      <w:r>
        <w:rPr>
          <w:spacing w:val="1"/>
          <w:rtl/>
        </w:rPr>
        <w:t> </w:t>
      </w:r>
      <w:r>
        <w:rPr>
          <w:rtl/>
        </w:rPr>
        <w:t>הכוללת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מלוא</w:t>
      </w:r>
      <w:r>
        <w:rPr>
          <w:spacing w:val="1"/>
          <w:rtl/>
        </w:rPr>
        <w:t> </w:t>
      </w:r>
      <w:r>
        <w:rPr>
          <w:rtl/>
        </w:rPr>
        <w:t>הזכויות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הקיימות</w:t>
      </w:r>
      <w:r>
        <w:rPr>
          <w:spacing w:val="1"/>
          <w:rtl/>
        </w:rPr>
        <w:t> </w:t>
      </w:r>
      <w:r>
        <w:rPr>
          <w:rtl/>
        </w:rPr>
        <w:t>והעתידיות</w:t>
      </w:r>
      <w:r>
        <w:rPr>
          <w:spacing w:val="15"/>
          <w:rtl/>
        </w:rPr>
        <w:t> </w:t>
      </w:r>
      <w:r>
        <w:rPr>
          <w:rtl/>
        </w:rPr>
        <w:t>במקרקעין</w:t>
      </w:r>
      <w:r>
        <w:rPr>
          <w:spacing w:val="10"/>
          <w:rtl/>
        </w:rPr>
        <w:t> </w:t>
      </w:r>
      <w:r>
        <w:rPr>
          <w:rtl/>
        </w:rPr>
        <w:t>וכוללת</w:t>
      </w:r>
      <w:r>
        <w:rPr>
          <w:spacing w:val="9"/>
          <w:rtl/>
        </w:rPr>
        <w:t> </w:t>
      </w:r>
      <w:r>
        <w:rPr>
          <w:rtl/>
        </w:rPr>
        <w:t>זכות</w:t>
      </w:r>
      <w:r>
        <w:rPr>
          <w:spacing w:val="10"/>
          <w:rtl/>
        </w:rPr>
        <w:t> </w:t>
      </w:r>
      <w:r>
        <w:rPr>
          <w:rtl/>
        </w:rPr>
        <w:t>להעברת</w:t>
      </w:r>
      <w:r>
        <w:rPr>
          <w:spacing w:val="9"/>
          <w:rtl/>
        </w:rPr>
        <w:t> </w:t>
      </w:r>
      <w:r>
        <w:rPr>
          <w:rtl/>
        </w:rPr>
        <w:t>בעלות</w:t>
      </w:r>
      <w:r>
        <w:rPr>
          <w:spacing w:val="9"/>
          <w:rtl/>
        </w:rPr>
        <w:t> </w:t>
      </w:r>
      <w:r>
        <w:rPr>
          <w:rtl/>
        </w:rPr>
        <w:t>ללא</w:t>
      </w:r>
      <w:r>
        <w:rPr>
          <w:spacing w:val="13"/>
          <w:rtl/>
        </w:rPr>
        <w:t> </w:t>
      </w:r>
      <w:r>
        <w:rPr>
          <w:rtl/>
        </w:rPr>
        <w:t>תמורה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ישולמו</w:t>
      </w:r>
      <w:r>
        <w:rPr>
          <w:spacing w:val="11"/>
          <w:rtl/>
        </w:rPr>
        <w:t> </w:t>
      </w:r>
      <w:r>
        <w:rPr>
          <w:rtl/>
        </w:rPr>
        <w:t>לרשות</w:t>
      </w:r>
      <w:r>
        <w:rPr>
          <w:spacing w:val="9"/>
          <w:rtl/>
        </w:rPr>
        <w:t> </w:t>
      </w:r>
      <w:r>
        <w:rPr>
          <w:rtl/>
        </w:rPr>
        <w:t>דמי</w:t>
      </w:r>
      <w:r>
        <w:rPr>
          <w:spacing w:val="9"/>
          <w:rtl/>
        </w:rPr>
        <w:t> </w:t>
      </w:r>
      <w:r>
        <w:rPr>
          <w:rtl/>
        </w:rPr>
        <w:t>חכיר</w:t>
      </w:r>
      <w:r>
        <w:rPr>
          <w:rtl/>
        </w:rPr>
        <w:t>ה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מהוונים</w:t>
      </w:r>
      <w:r>
        <w:rPr>
          <w:spacing w:val="11"/>
          <w:rtl/>
        </w:rPr>
        <w:t> </w:t>
      </w:r>
      <w:r>
        <w:rPr>
          <w:rtl/>
        </w:rPr>
        <w:t>בשיעור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/>
        <w:t>100%</w:t>
      </w:r>
      <w:r>
        <w:rPr>
          <w:spacing w:val="14"/>
          <w:rtl/>
        </w:rPr>
        <w:t> </w:t>
      </w:r>
      <w:r>
        <w:rPr>
          <w:rtl/>
        </w:rPr>
        <w:t>מערך</w:t>
      </w:r>
      <w:r>
        <w:rPr>
          <w:spacing w:val="12"/>
          <w:rtl/>
        </w:rPr>
        <w:t> </w:t>
      </w:r>
      <w:r>
        <w:rPr>
          <w:rtl/>
        </w:rPr>
        <w:t>הקרקע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נכללה</w:t>
      </w:r>
      <w:r>
        <w:rPr>
          <w:spacing w:val="11"/>
          <w:rtl/>
        </w:rPr>
        <w:t> </w:t>
      </w:r>
      <w:r>
        <w:rPr>
          <w:rtl/>
        </w:rPr>
        <w:t>בהקצאה</w:t>
      </w:r>
      <w:r>
        <w:rPr>
          <w:spacing w:val="11"/>
          <w:rtl/>
        </w:rPr>
        <w:t> </w:t>
      </w:r>
      <w:r>
        <w:rPr>
          <w:rtl/>
        </w:rPr>
        <w:t>כאמור</w:t>
      </w:r>
      <w:r>
        <w:rPr>
          <w:spacing w:val="11"/>
          <w:rtl/>
        </w:rPr>
        <w:t> </w:t>
      </w:r>
      <w:r>
        <w:rPr>
          <w:rtl/>
        </w:rPr>
        <w:t>זכות</w:t>
      </w:r>
      <w:r>
        <w:rPr>
          <w:spacing w:val="11"/>
          <w:rtl/>
        </w:rPr>
        <w:t> </w:t>
      </w:r>
      <w:r>
        <w:rPr>
          <w:rtl/>
        </w:rPr>
        <w:t>להעברת</w:t>
      </w:r>
      <w:r>
        <w:rPr>
          <w:spacing w:val="11"/>
          <w:rtl/>
        </w:rPr>
        <w:t> </w:t>
      </w:r>
      <w:r>
        <w:rPr>
          <w:rtl/>
        </w:rPr>
        <w:t>בעלות</w:t>
      </w:r>
      <w:r>
        <w:rPr>
          <w:spacing w:val="-51"/>
          <w:rtl/>
        </w:rPr>
        <w:t> </w:t>
      </w:r>
      <w:r>
        <w:rPr>
          <w:rtl/>
        </w:rPr>
        <w:t>ללא</w:t>
      </w:r>
      <w:r>
        <w:rPr>
          <w:spacing w:val="14"/>
          <w:rtl/>
        </w:rPr>
        <w:t> </w:t>
      </w:r>
      <w:r>
        <w:rPr>
          <w:rtl/>
        </w:rPr>
        <w:t>תמורה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שיעור</w:t>
      </w:r>
      <w:r>
        <w:rPr>
          <w:spacing w:val="14"/>
          <w:rtl/>
        </w:rPr>
        <w:t> </w:t>
      </w:r>
      <w:r>
        <w:rPr>
          <w:rtl/>
        </w:rPr>
        <w:t>התשלום</w:t>
      </w:r>
      <w:r>
        <w:rPr>
          <w:spacing w:val="15"/>
          <w:rtl/>
        </w:rPr>
        <w:t> </w:t>
      </w:r>
      <w:r>
        <w:rPr>
          <w:rtl/>
        </w:rPr>
        <w:t>יעמוד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/>
        <w:t>98%</w:t>
      </w:r>
      <w:r>
        <w:rPr>
          <w:spacing w:val="14"/>
          <w:rtl/>
        </w:rPr>
        <w:t> </w:t>
      </w:r>
      <w:r>
        <w:rPr>
          <w:rtl/>
        </w:rPr>
        <w:t>מערך</w:t>
      </w:r>
      <w:r>
        <w:rPr>
          <w:spacing w:val="14"/>
          <w:rtl/>
        </w:rPr>
        <w:t> </w:t>
      </w:r>
      <w:r>
        <w:rPr>
          <w:rtl/>
        </w:rPr>
        <w:t>הקרקע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במסגרת</w:t>
      </w:r>
      <w:r>
        <w:rPr>
          <w:spacing w:val="13"/>
          <w:rtl/>
        </w:rPr>
        <w:t> </w:t>
      </w:r>
      <w:r>
        <w:rPr>
          <w:rtl/>
        </w:rPr>
        <w:t>הצעת</w:t>
      </w:r>
      <w:r>
        <w:rPr>
          <w:spacing w:val="14"/>
          <w:rtl/>
        </w:rPr>
        <w:t> </w:t>
      </w:r>
      <w:r>
        <w:rPr>
          <w:rtl/>
        </w:rPr>
        <w:t>ההחלטה</w:t>
      </w:r>
      <w:r>
        <w:rPr>
          <w:spacing w:val="13"/>
          <w:rtl/>
        </w:rPr>
        <w:t> </w:t>
      </w:r>
      <w:r>
        <w:rPr>
          <w:rtl/>
        </w:rPr>
        <w:t>יערכ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4301" w:left="0" w:firstLine="0"/>
        <w:jc w:val="right"/>
      </w:pPr>
      <w:r>
        <w:rPr>
          <w:rtl/>
        </w:rPr>
        <w:t>כלל</w:t>
      </w:r>
      <w:r>
        <w:rPr>
          <w:spacing w:val="-2"/>
          <w:rtl/>
        </w:rPr>
        <w:t> </w:t>
      </w:r>
      <w:r>
        <w:rPr>
          <w:rtl/>
        </w:rPr>
        <w:t>התיקונים</w:t>
      </w:r>
      <w:r>
        <w:rPr>
          <w:spacing w:val="-4"/>
          <w:rtl/>
        </w:rPr>
        <w:t> </w:t>
      </w:r>
      <w:r>
        <w:rPr>
          <w:rtl/>
        </w:rPr>
        <w:t>הנדרשים</w:t>
      </w:r>
      <w:r>
        <w:rPr>
          <w:spacing w:val="-3"/>
          <w:rtl/>
        </w:rPr>
        <w:t> </w:t>
      </w:r>
      <w:r>
        <w:rPr>
          <w:rtl/>
        </w:rPr>
        <w:t>ליישום</w:t>
      </w:r>
      <w:r>
        <w:rPr>
          <w:spacing w:val="-3"/>
          <w:rtl/>
        </w:rPr>
        <w:t> </w:t>
      </w:r>
      <w:r>
        <w:rPr>
          <w:rtl/>
        </w:rPr>
        <w:t>עדכון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ind w:right="180" w:left="689" w:hanging="1"/>
        <w:jc w:val="right"/>
      </w:pPr>
      <w:r>
        <w:rPr>
          <w:rtl/>
        </w:rPr>
        <w:t>ג</w:t>
      </w:r>
      <w:r>
        <w:rPr/>
        <w:t>.</w:t>
      </w:r>
      <w:r>
        <w:rPr>
          <w:spacing w:val="40"/>
          <w:rtl/>
        </w:rPr>
        <w:t> </w:t>
      </w:r>
      <w:r>
        <w:rPr>
          <w:rtl/>
        </w:rPr>
        <w:t>   בהמשך</w:t>
      </w:r>
      <w:r>
        <w:rPr>
          <w:spacing w:val="-13"/>
          <w:rtl/>
        </w:rPr>
        <w:t> </w:t>
      </w:r>
      <w:r>
        <w:rPr>
          <w:rtl/>
        </w:rPr>
        <w:t>לסעיף</w:t>
      </w:r>
      <w:r>
        <w:rPr>
          <w:spacing w:val="-12"/>
          <w:rtl/>
        </w:rPr>
        <w:t> </w:t>
      </w:r>
      <w:r>
        <w:rPr/>
        <w:t>2</w:t>
      </w:r>
      <w:r>
        <w:rPr>
          <w:rtl/>
        </w:rPr>
        <w:t>ב</w:t>
      </w:r>
      <w:r>
        <w:rPr>
          <w:spacing w:val="-13"/>
          <w:rtl/>
        </w:rPr>
        <w:t> </w:t>
      </w:r>
      <w:r>
        <w:rPr>
          <w:rtl/>
        </w:rPr>
        <w:t>לחוק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3"/>
          <w:rtl/>
        </w:rPr>
        <w:t> </w:t>
      </w:r>
      <w:r>
        <w:rPr>
          <w:rtl/>
        </w:rPr>
        <w:t>מקרקעי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התש</w:t>
      </w:r>
      <w:r>
        <w:rPr>
          <w:spacing w:val="-1"/>
        </w:rPr>
        <w:t>"</w:t>
      </w:r>
      <w:r>
        <w:rPr>
          <w:spacing w:val="-1"/>
          <w:rtl/>
        </w:rPr>
        <w:t>ך</w:t>
      </w:r>
      <w:r>
        <w:rPr>
          <w:spacing w:val="-1"/>
        </w:rPr>
        <w:t>,1960-</w:t>
      </w:r>
      <w:r>
        <w:rPr>
          <w:spacing w:val="-12"/>
          <w:rtl/>
        </w:rPr>
        <w:t> </w:t>
      </w:r>
      <w:r>
        <w:rPr>
          <w:spacing w:val="-1"/>
          <w:rtl/>
        </w:rPr>
        <w:t>ולצורך</w:t>
      </w:r>
      <w:r>
        <w:rPr>
          <w:spacing w:val="-13"/>
          <w:rtl/>
        </w:rPr>
        <w:t> </w:t>
      </w:r>
      <w:r>
        <w:rPr>
          <w:spacing w:val="-1"/>
          <w:rtl/>
        </w:rPr>
        <w:t>קידום</w:t>
      </w:r>
      <w:r>
        <w:rPr>
          <w:spacing w:val="-12"/>
          <w:rtl/>
        </w:rPr>
        <w:t> </w:t>
      </w:r>
      <w:r>
        <w:rPr>
          <w:spacing w:val="-1"/>
          <w:rtl/>
        </w:rPr>
        <w:t>התחרותיות</w:t>
      </w:r>
      <w:r>
        <w:rPr>
          <w:spacing w:val="-13"/>
          <w:rtl/>
        </w:rPr>
        <w:t> </w:t>
      </w:r>
      <w:r>
        <w:rPr>
          <w:spacing w:val="-1"/>
          <w:rtl/>
        </w:rPr>
        <w:t>בענף</w:t>
      </w:r>
      <w:r>
        <w:rPr>
          <w:spacing w:val="-51"/>
          <w:rtl/>
        </w:rPr>
        <w:t> </w:t>
      </w:r>
      <w:r>
        <w:rPr>
          <w:rtl/>
        </w:rPr>
        <w:t>המקרקעין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להקים</w:t>
      </w:r>
      <w:r>
        <w:rPr>
          <w:spacing w:val="17"/>
          <w:rtl/>
        </w:rPr>
        <w:t> </w:t>
      </w:r>
      <w:r>
        <w:rPr>
          <w:rtl/>
        </w:rPr>
        <w:t>צוות</w:t>
      </w:r>
      <w:r>
        <w:rPr>
          <w:spacing w:val="16"/>
          <w:rtl/>
        </w:rPr>
        <w:t> </w:t>
      </w:r>
      <w:r>
        <w:rPr>
          <w:rtl/>
        </w:rPr>
        <w:t>בין</w:t>
      </w:r>
      <w:r>
        <w:rPr>
          <w:spacing w:val="20"/>
          <w:rtl/>
        </w:rPr>
        <w:t> </w:t>
      </w:r>
      <w:r>
        <w:rPr>
          <w:rtl/>
        </w:rPr>
        <w:t>משרדי</w:t>
      </w:r>
      <w:r>
        <w:rPr>
          <w:spacing w:val="19"/>
          <w:rtl/>
        </w:rPr>
        <w:t> </w:t>
      </w:r>
      <w:r>
        <w:rPr>
          <w:rtl/>
        </w:rPr>
        <w:t>בהשתתפות</w:t>
      </w:r>
      <w:r>
        <w:rPr>
          <w:spacing w:val="17"/>
          <w:rtl/>
        </w:rPr>
        <w:t> </w:t>
      </w:r>
      <w:r>
        <w:rPr>
          <w:rtl/>
        </w:rPr>
        <w:t>הממונה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7"/>
          <w:rtl/>
        </w:rPr>
        <w:t> </w:t>
      </w:r>
      <w:r>
        <w:rPr>
          <w:rtl/>
        </w:rPr>
        <w:t>משרד</w:t>
      </w:r>
      <w:r>
        <w:rPr>
          <w:spacing w:val="19"/>
          <w:rtl/>
        </w:rPr>
        <w:t> </w:t>
      </w:r>
      <w:r>
        <w:rPr>
          <w:rtl/>
        </w:rPr>
        <w:t>רא</w:t>
      </w:r>
      <w:r>
        <w:rPr>
          <w:rtl/>
        </w:rPr>
        <w:t>ש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הממשלה</w:t>
      </w:r>
      <w:r>
        <w:rPr/>
        <w:t>,</w:t>
      </w:r>
      <w:r>
        <w:rPr>
          <w:spacing w:val="64"/>
          <w:rtl/>
        </w:rPr>
        <w:t> </w:t>
      </w:r>
      <w:r>
        <w:rPr>
          <w:rtl/>
        </w:rPr>
        <w:t>מנהל</w:t>
      </w:r>
      <w:r>
        <w:rPr>
          <w:spacing w:val="56"/>
          <w:rtl/>
        </w:rPr>
        <w:t> </w:t>
      </w:r>
      <w:r>
        <w:rPr>
          <w:rtl/>
        </w:rPr>
        <w:t>רשות</w:t>
      </w:r>
      <w:r>
        <w:rPr>
          <w:spacing w:val="55"/>
          <w:rtl/>
        </w:rPr>
        <w:t> </w:t>
      </w:r>
      <w:r>
        <w:rPr>
          <w:rtl/>
        </w:rPr>
        <w:t>מקרקעי</w:t>
      </w:r>
      <w:r>
        <w:rPr>
          <w:spacing w:val="56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56"/>
          <w:rtl/>
        </w:rPr>
        <w:t> </w:t>
      </w:r>
      <w:r>
        <w:rPr>
          <w:rtl/>
        </w:rPr>
        <w:t>היועץ</w:t>
      </w:r>
      <w:r>
        <w:rPr>
          <w:spacing w:val="55"/>
          <w:rtl/>
        </w:rPr>
        <w:t> </w:t>
      </w:r>
      <w:r>
        <w:rPr>
          <w:rtl/>
        </w:rPr>
        <w:t>המשפטי</w:t>
      </w:r>
      <w:r>
        <w:rPr>
          <w:spacing w:val="56"/>
          <w:rtl/>
        </w:rPr>
        <w:t> </w:t>
      </w:r>
      <w:r>
        <w:rPr>
          <w:rtl/>
        </w:rPr>
        <w:t>לממשלה</w:t>
      </w:r>
      <w:r>
        <w:rPr/>
        <w:t>,</w:t>
      </w:r>
      <w:r>
        <w:rPr>
          <w:spacing w:val="55"/>
          <w:rtl/>
        </w:rPr>
        <w:t> </w:t>
      </w:r>
      <w:r>
        <w:rPr>
          <w:rtl/>
        </w:rPr>
        <w:t>מנהל</w:t>
      </w:r>
      <w:r>
        <w:rPr>
          <w:spacing w:val="56"/>
          <w:rtl/>
        </w:rPr>
        <w:t> </w:t>
      </w:r>
      <w:r>
        <w:rPr>
          <w:rtl/>
        </w:rPr>
        <w:t>משרד</w:t>
      </w:r>
      <w:r>
        <w:rPr>
          <w:spacing w:val="55"/>
          <w:rtl/>
        </w:rPr>
        <w:t> </w:t>
      </w:r>
      <w:r>
        <w:rPr>
          <w:rtl/>
        </w:rPr>
        <w:t>הבינו</w:t>
      </w:r>
      <w:r>
        <w:rPr>
          <w:rtl/>
        </w:rPr>
        <w:t>י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והשיכון</w:t>
      </w:r>
      <w:r>
        <w:rPr/>
        <w:t>,</w:t>
      </w:r>
      <w:r>
        <w:rPr>
          <w:spacing w:val="55"/>
          <w:rtl/>
        </w:rPr>
        <w:t> </w:t>
      </w:r>
      <w:r>
        <w:rPr>
          <w:rtl/>
        </w:rPr>
        <w:t>מנהלת</w:t>
      </w:r>
      <w:r>
        <w:rPr>
          <w:spacing w:val="58"/>
          <w:rtl/>
        </w:rPr>
        <w:t> </w:t>
      </w:r>
      <w:r>
        <w:rPr>
          <w:rtl/>
        </w:rPr>
        <w:t>רשות</w:t>
      </w:r>
      <w:r>
        <w:rPr>
          <w:spacing w:val="55"/>
          <w:rtl/>
        </w:rPr>
        <w:t> </w:t>
      </w:r>
      <w:r>
        <w:rPr>
          <w:rtl/>
        </w:rPr>
        <w:t>התחרות</w:t>
      </w:r>
      <w:r>
        <w:rPr>
          <w:spacing w:val="55"/>
          <w:rtl/>
        </w:rPr>
        <w:t> </w:t>
      </w:r>
      <w:r>
        <w:rPr>
          <w:rtl/>
        </w:rPr>
        <w:t>והחשב</w:t>
      </w:r>
      <w:r>
        <w:rPr>
          <w:spacing w:val="55"/>
          <w:rtl/>
        </w:rPr>
        <w:t> </w:t>
      </w:r>
      <w:r>
        <w:rPr>
          <w:rtl/>
        </w:rPr>
        <w:t>הכללי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או</w:t>
      </w:r>
      <w:r>
        <w:rPr>
          <w:spacing w:val="55"/>
          <w:rtl/>
        </w:rPr>
        <w:t> </w:t>
      </w:r>
      <w:r>
        <w:rPr>
          <w:rtl/>
        </w:rPr>
        <w:t>מי</w:t>
      </w:r>
      <w:r>
        <w:rPr>
          <w:spacing w:val="57"/>
          <w:rtl/>
        </w:rPr>
        <w:t> </w:t>
      </w:r>
      <w:r>
        <w:rPr>
          <w:rtl/>
        </w:rPr>
        <w:t>מטעמם</w:t>
      </w:r>
      <w:r>
        <w:rPr/>
        <w:t>.</w:t>
      </w:r>
      <w:r>
        <w:rPr>
          <w:spacing w:val="56"/>
          <w:rtl/>
        </w:rPr>
        <w:t> </w:t>
      </w:r>
      <w:r>
        <w:rPr>
          <w:rtl/>
        </w:rPr>
        <w:t>הצוות</w:t>
      </w:r>
      <w:r>
        <w:rPr>
          <w:spacing w:val="54"/>
          <w:rtl/>
        </w:rPr>
        <w:t> </w:t>
      </w:r>
      <w:r>
        <w:rPr>
          <w:rtl/>
        </w:rPr>
        <w:t>יבחן</w:t>
      </w:r>
      <w:r>
        <w:rPr>
          <w:spacing w:val="55"/>
          <w:rtl/>
        </w:rPr>
        <w:t> </w:t>
      </w:r>
      <w:r>
        <w:rPr>
          <w:rtl/>
        </w:rPr>
        <w:t>את</w:t>
      </w:r>
      <w:r>
        <w:rPr>
          <w:spacing w:val="55"/>
          <w:rtl/>
        </w:rPr>
        <w:t> </w:t>
      </w:r>
      <w:r>
        <w:rPr>
          <w:rtl/>
        </w:rPr>
        <w:t>מיד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3531" w:left="0" w:firstLine="0"/>
        <w:jc w:val="right"/>
      </w:pPr>
      <w:r>
        <w:rPr>
          <w:rtl/>
        </w:rPr>
        <w:t>התחרותיות</w:t>
      </w:r>
      <w:r>
        <w:rPr>
          <w:spacing w:val="-6"/>
          <w:rtl/>
        </w:rPr>
        <w:t> </w:t>
      </w:r>
      <w:r>
        <w:rPr>
          <w:rtl/>
        </w:rPr>
        <w:t>בענף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ויגבש</w:t>
      </w:r>
      <w:r>
        <w:rPr>
          <w:spacing w:val="-6"/>
          <w:rtl/>
        </w:rPr>
        <w:t> </w:t>
      </w:r>
      <w:r>
        <w:rPr>
          <w:rtl/>
        </w:rPr>
        <w:t>לממשלה</w:t>
      </w:r>
      <w:r>
        <w:rPr>
          <w:spacing w:val="-6"/>
          <w:rtl/>
        </w:rPr>
        <w:t> </w:t>
      </w:r>
      <w:r>
        <w:rPr>
          <w:rtl/>
        </w:rPr>
        <w:t>המלצות</w:t>
      </w:r>
      <w:r>
        <w:rPr>
          <w:spacing w:val="-7"/>
          <w:rtl/>
        </w:rPr>
        <w:t> </w:t>
      </w:r>
      <w:r>
        <w:rPr>
          <w:rtl/>
        </w:rPr>
        <w:t>בנושא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להנחות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מנהל</w:t>
      </w:r>
      <w:r>
        <w:rPr>
          <w:spacing w:val="22"/>
          <w:rtl/>
        </w:rPr>
        <w:t> </w:t>
      </w:r>
      <w:r>
        <w:rPr>
          <w:rtl/>
        </w:rPr>
        <w:t>רשות</w:t>
      </w:r>
      <w:r>
        <w:rPr>
          <w:spacing w:val="22"/>
          <w:rtl/>
        </w:rPr>
        <w:t> </w:t>
      </w:r>
      <w:r>
        <w:rPr>
          <w:rtl/>
        </w:rPr>
        <w:t>מקרקעי</w:t>
      </w:r>
      <w:r>
        <w:rPr>
          <w:spacing w:val="20"/>
          <w:rtl/>
        </w:rPr>
        <w:t> </w:t>
      </w:r>
      <w:r>
        <w:rPr>
          <w:rtl/>
        </w:rPr>
        <w:t>ישראל</w:t>
      </w:r>
      <w:r>
        <w:rPr>
          <w:spacing w:val="22"/>
          <w:rtl/>
        </w:rPr>
        <w:t> </w:t>
      </w:r>
      <w:r>
        <w:rPr>
          <w:rtl/>
        </w:rPr>
        <w:t>לפעול</w:t>
      </w:r>
      <w:r>
        <w:rPr>
          <w:spacing w:val="21"/>
          <w:rtl/>
        </w:rPr>
        <w:t> </w:t>
      </w:r>
      <w:r>
        <w:rPr>
          <w:rtl/>
        </w:rPr>
        <w:t>בשנים</w:t>
      </w:r>
      <w:r>
        <w:rPr>
          <w:spacing w:val="22"/>
          <w:rtl/>
        </w:rPr>
        <w:t> </w:t>
      </w:r>
      <w:r>
        <w:rPr/>
        <w:t>2025-2022</w:t>
      </w:r>
      <w:r>
        <w:rPr>
          <w:spacing w:val="23"/>
          <w:rtl/>
        </w:rPr>
        <w:t> </w:t>
      </w:r>
      <w:r>
        <w:rPr>
          <w:rtl/>
        </w:rPr>
        <w:t>להגברת</w:t>
      </w:r>
      <w:r>
        <w:rPr>
          <w:spacing w:val="22"/>
          <w:rtl/>
        </w:rPr>
        <w:t> </w:t>
      </w:r>
      <w:r>
        <w:rPr>
          <w:rtl/>
        </w:rPr>
        <w:t>מאמצי</w:t>
      </w:r>
      <w:r>
        <w:rPr>
          <w:spacing w:val="21"/>
          <w:rtl/>
        </w:rPr>
        <w:t> </w:t>
      </w:r>
      <w:r>
        <w:rPr>
          <w:rtl/>
        </w:rPr>
        <w:t>הגביה</w:t>
      </w:r>
      <w:r>
        <w:rPr>
          <w:spacing w:val="-51"/>
          <w:rtl/>
        </w:rPr>
        <w:t> </w:t>
      </w:r>
      <w:r>
        <w:rPr>
          <w:rtl/>
        </w:rPr>
        <w:t>וטיוב יתרות</w:t>
      </w:r>
      <w:r>
        <w:rPr>
          <w:spacing w:val="1"/>
          <w:rtl/>
        </w:rPr>
        <w:t> </w:t>
      </w:r>
      <w:r>
        <w:rPr>
          <w:rtl/>
        </w:rPr>
        <w:t>החובה</w:t>
      </w:r>
      <w:r>
        <w:rPr>
          <w:spacing w:val="-1"/>
          <w:rtl/>
        </w:rPr>
        <w:t> </w:t>
      </w:r>
      <w:r>
        <w:rPr>
          <w:rtl/>
        </w:rPr>
        <w:t>של חובות</w:t>
      </w:r>
      <w:r>
        <w:rPr>
          <w:spacing w:val="2"/>
          <w:rtl/>
        </w:rPr>
        <w:t> </w:t>
      </w:r>
      <w:r>
        <w:rPr>
          <w:rtl/>
        </w:rPr>
        <w:t>בעלי זכויות</w:t>
      </w:r>
      <w:r>
        <w:rPr>
          <w:spacing w:val="1"/>
          <w:rtl/>
        </w:rPr>
        <w:t> </w:t>
      </w:r>
      <w:r>
        <w:rPr>
          <w:rtl/>
        </w:rPr>
        <w:t>כלפי</w:t>
      </w:r>
      <w:r>
        <w:rPr>
          <w:spacing w:val="-1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>
          <w:spacing w:val="5"/>
          <w:rtl/>
        </w:rPr>
        <w:t> </w:t>
      </w:r>
      <w:r>
        <w:rPr>
          <w:rtl/>
        </w:rPr>
        <w:t>עבור מקרקעי ישראל ולהגיש</w:t>
      </w:r>
      <w:r>
        <w:rPr>
          <w:spacing w:val="-1"/>
          <w:rtl/>
        </w:rPr>
        <w:t> </w:t>
      </w:r>
      <w:r>
        <w:rPr>
          <w:rtl/>
        </w:rPr>
        <w:t>לאישור</w:t>
      </w:r>
      <w:r>
        <w:rPr>
          <w:spacing w:val="1"/>
          <w:rtl/>
        </w:rPr>
        <w:t> </w:t>
      </w:r>
      <w:r>
        <w:rPr>
          <w:rtl/>
        </w:rPr>
        <w:t>מועצת</w:t>
      </w:r>
      <w:r>
        <w:rPr>
          <w:spacing w:val="32"/>
          <w:rtl/>
        </w:rPr>
        <w:t> </w:t>
      </w:r>
      <w:r>
        <w:rPr>
          <w:rtl/>
        </w:rPr>
        <w:t>מקרקעי</w:t>
      </w:r>
      <w:r>
        <w:rPr>
          <w:spacing w:val="33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תכנית</w:t>
      </w:r>
      <w:r>
        <w:rPr>
          <w:spacing w:val="33"/>
          <w:rtl/>
        </w:rPr>
        <w:t> </w:t>
      </w:r>
      <w:r>
        <w:rPr>
          <w:rtl/>
        </w:rPr>
        <w:t>עבודה</w:t>
      </w:r>
      <w:r>
        <w:rPr>
          <w:spacing w:val="32"/>
          <w:rtl/>
        </w:rPr>
        <w:t> </w:t>
      </w:r>
      <w:r>
        <w:rPr>
          <w:rtl/>
        </w:rPr>
        <w:t>שנתית</w:t>
      </w:r>
      <w:r>
        <w:rPr>
          <w:spacing w:val="33"/>
          <w:rtl/>
        </w:rPr>
        <w:t> </w:t>
      </w:r>
      <w:r>
        <w:rPr>
          <w:rtl/>
        </w:rPr>
        <w:t>ליישום</w:t>
      </w:r>
      <w:r>
        <w:rPr>
          <w:spacing w:val="32"/>
          <w:rtl/>
        </w:rPr>
        <w:t> </w:t>
      </w:r>
      <w:r>
        <w:rPr>
          <w:rtl/>
        </w:rPr>
        <w:t>סעיף</w:t>
      </w:r>
      <w:r>
        <w:rPr>
          <w:spacing w:val="33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בין</w:t>
      </w:r>
      <w:r>
        <w:rPr>
          <w:spacing w:val="3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ביחס</w:t>
      </w:r>
      <w:r>
        <w:rPr>
          <w:spacing w:val="32"/>
          <w:rtl/>
        </w:rPr>
        <w:t> </w:t>
      </w:r>
      <w:r>
        <w:rPr>
          <w:rtl/>
        </w:rPr>
        <w:t>לנושאי</w:t>
      </w:r>
      <w:r>
        <w:rPr>
          <w:rtl/>
        </w:rPr>
        <w:t>ם</w:t>
      </w:r>
    </w:p>
    <w:p>
      <w:pPr>
        <w:pStyle w:val="BodyText"/>
        <w:bidi/>
        <w:ind w:right="7067" w:left="0" w:firstLine="0"/>
        <w:jc w:val="righ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/>
        <w:t>)1</w:t>
      </w:r>
      <w:r>
        <w:rPr>
          <w:spacing w:val="7"/>
          <w:rtl/>
        </w:rPr>
        <w:t> </w:t>
      </w:r>
      <w:r>
        <w:rPr>
          <w:rtl/>
        </w:rPr>
        <w:t>    גביית</w:t>
      </w:r>
      <w:r>
        <w:rPr>
          <w:spacing w:val="14"/>
          <w:rtl/>
        </w:rPr>
        <w:t> </w:t>
      </w:r>
      <w:r>
        <w:rPr>
          <w:rtl/>
        </w:rPr>
        <w:t>חובות</w:t>
      </w:r>
      <w:r>
        <w:rPr>
          <w:spacing w:val="14"/>
          <w:rtl/>
        </w:rPr>
        <w:t> </w:t>
      </w:r>
      <w:r>
        <w:rPr>
          <w:rtl/>
        </w:rPr>
        <w:t>בטרם</w:t>
      </w:r>
      <w:r>
        <w:rPr>
          <w:spacing w:val="13"/>
          <w:rtl/>
        </w:rPr>
        <w:t> </w:t>
      </w:r>
      <w:r>
        <w:rPr>
          <w:rtl/>
        </w:rPr>
        <w:t>התיישנותם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ולגביית</w:t>
      </w:r>
      <w:r>
        <w:rPr>
          <w:spacing w:val="14"/>
          <w:rtl/>
        </w:rPr>
        <w:t> </w:t>
      </w:r>
      <w:r>
        <w:rPr>
          <w:rtl/>
        </w:rPr>
        <w:t>חובות</w:t>
      </w:r>
      <w:r>
        <w:rPr>
          <w:spacing w:val="14"/>
          <w:rtl/>
        </w:rPr>
        <w:t> </w:t>
      </w:r>
      <w:r>
        <w:rPr>
          <w:rtl/>
        </w:rPr>
        <w:t>חדשים</w:t>
      </w:r>
      <w:r>
        <w:rPr>
          <w:spacing w:val="14"/>
          <w:rtl/>
        </w:rPr>
        <w:t> </w:t>
      </w:r>
      <w:r>
        <w:rPr>
          <w:rtl/>
        </w:rPr>
        <w:t>מיד</w:t>
      </w:r>
      <w:r>
        <w:rPr>
          <w:spacing w:val="14"/>
          <w:rtl/>
        </w:rPr>
        <w:t> </w:t>
      </w:r>
      <w:r>
        <w:rPr>
          <w:rtl/>
        </w:rPr>
        <w:t>לאחר</w:t>
      </w:r>
      <w:r>
        <w:rPr>
          <w:spacing w:val="14"/>
          <w:rtl/>
        </w:rPr>
        <w:t> </w:t>
      </w:r>
      <w:r>
        <w:rPr>
          <w:rtl/>
        </w:rPr>
        <w:t>תום</w:t>
      </w:r>
      <w:r>
        <w:rPr>
          <w:spacing w:val="14"/>
          <w:rtl/>
        </w:rPr>
        <w:t> </w:t>
      </w:r>
      <w:r>
        <w:rPr>
          <w:rtl/>
        </w:rPr>
        <w:t>מועד</w:t>
      </w:r>
      <w:r>
        <w:rPr>
          <w:spacing w:val="14"/>
          <w:rtl/>
        </w:rPr>
        <w:t> </w:t>
      </w:r>
      <w:r>
        <w:rPr>
          <w:rtl/>
        </w:rPr>
        <w:t>הפירעון</w:t>
      </w:r>
      <w:r>
        <w:rPr>
          <w:spacing w:val="-51"/>
          <w:rtl/>
        </w:rPr>
        <w:t> </w:t>
      </w:r>
      <w:r>
        <w:rPr>
          <w:rtl/>
        </w:rPr>
        <w:t>באמצעות</w:t>
      </w:r>
      <w:r>
        <w:rPr>
          <w:spacing w:val="29"/>
          <w:rtl/>
        </w:rPr>
        <w:t> </w:t>
      </w:r>
      <w:r>
        <w:rPr>
          <w:rtl/>
        </w:rPr>
        <w:t>העברה</w:t>
      </w:r>
      <w:r>
        <w:rPr>
          <w:spacing w:val="28"/>
          <w:rtl/>
        </w:rPr>
        <w:t> </w:t>
      </w:r>
      <w:r>
        <w:rPr>
          <w:rtl/>
        </w:rPr>
        <w:t>לטיפול</w:t>
      </w:r>
      <w:r>
        <w:rPr>
          <w:spacing w:val="30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מינהל</w:t>
      </w:r>
      <w:r>
        <w:rPr>
          <w:spacing w:val="29"/>
          <w:rtl/>
        </w:rPr>
        <w:t> </w:t>
      </w:r>
      <w:r>
        <w:rPr>
          <w:rtl/>
        </w:rPr>
        <w:t>הגבייה</w:t>
      </w:r>
      <w:r>
        <w:rPr>
          <w:spacing w:val="28"/>
          <w:rtl/>
        </w:rPr>
        <w:t> </w:t>
      </w:r>
      <w:r>
        <w:rPr>
          <w:rtl/>
        </w:rPr>
        <w:t>וכן</w:t>
      </w:r>
      <w:r>
        <w:rPr>
          <w:spacing w:val="28"/>
          <w:rtl/>
        </w:rPr>
        <w:t> </w:t>
      </w:r>
      <w:r>
        <w:rPr>
          <w:rtl/>
        </w:rPr>
        <w:t>באמצעות</w:t>
      </w:r>
      <w:r>
        <w:rPr>
          <w:spacing w:val="28"/>
          <w:rtl/>
        </w:rPr>
        <w:t> </w:t>
      </w:r>
      <w:r>
        <w:rPr>
          <w:rtl/>
        </w:rPr>
        <w:t>הגשת</w:t>
      </w:r>
      <w:r>
        <w:rPr>
          <w:spacing w:val="29"/>
          <w:rtl/>
        </w:rPr>
        <w:t> </w:t>
      </w:r>
      <w:r>
        <w:rPr>
          <w:rtl/>
        </w:rPr>
        <w:t>תביעות</w:t>
      </w:r>
      <w:r>
        <w:rPr>
          <w:spacing w:val="28"/>
          <w:rtl/>
        </w:rPr>
        <w:t> </w:t>
      </w:r>
      <w:r>
        <w:rPr>
          <w:rtl/>
        </w:rPr>
        <w:t>משפטיו</w:t>
      </w:r>
      <w:r>
        <w:rPr>
          <w:rtl/>
        </w:rPr>
        <w:t>ת</w:t>
      </w:r>
    </w:p>
    <w:p>
      <w:pPr>
        <w:pStyle w:val="BodyText"/>
        <w:bidi/>
        <w:ind w:right="180" w:left="1095" w:firstLine="5898"/>
        <w:jc w:val="right"/>
      </w:pPr>
      <w:r>
        <w:rPr>
          <w:rtl/>
        </w:rPr>
        <w:t>במידת הצורך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4"/>
          <w:rtl/>
        </w:rPr>
        <w:t> </w:t>
      </w:r>
      <w:r>
        <w:rPr>
          <w:rtl/>
        </w:rPr>
        <w:t>    לפעול</w:t>
      </w:r>
      <w:r>
        <w:rPr>
          <w:spacing w:val="-8"/>
          <w:rtl/>
        </w:rPr>
        <w:t> </w:t>
      </w:r>
      <w:r>
        <w:rPr>
          <w:rtl/>
        </w:rPr>
        <w:t>לגביה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לטיפול</w:t>
      </w:r>
      <w:r>
        <w:rPr>
          <w:spacing w:val="-8"/>
          <w:rtl/>
        </w:rPr>
        <w:t> </w:t>
      </w:r>
      <w:r>
        <w:rPr>
          <w:rtl/>
        </w:rPr>
        <w:t>ולהסדרת</w:t>
      </w:r>
      <w:r>
        <w:rPr>
          <w:spacing w:val="-8"/>
          <w:rtl/>
        </w:rPr>
        <w:t> </w:t>
      </w:r>
      <w:r>
        <w:rPr>
          <w:rtl/>
        </w:rPr>
        <w:t>חובות</w:t>
      </w:r>
      <w:r>
        <w:rPr>
          <w:spacing w:val="-7"/>
          <w:rtl/>
        </w:rPr>
        <w:t> </w:t>
      </w:r>
      <w:r>
        <w:rPr>
          <w:rtl/>
        </w:rPr>
        <w:t>קיימים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רשויות</w:t>
      </w:r>
      <w:r>
        <w:rPr>
          <w:spacing w:val="-6"/>
          <w:rtl/>
        </w:rPr>
        <w:t> </w:t>
      </w:r>
      <w:r>
        <w:rPr>
          <w:rtl/>
        </w:rPr>
        <w:t>מקומיות</w:t>
      </w:r>
      <w:r>
        <w:rPr>
          <w:spacing w:val="-6"/>
          <w:rtl/>
        </w:rPr>
        <w:t> </w:t>
      </w:r>
      <w:r>
        <w:rPr>
          <w:rtl/>
        </w:rPr>
        <w:t>כלפי</w:t>
      </w:r>
      <w:r>
        <w:rPr>
          <w:spacing w:val="-8"/>
          <w:rtl/>
        </w:rPr>
        <w:t> </w:t>
      </w:r>
      <w:r>
        <w:rPr>
          <w:rtl/>
        </w:rPr>
        <w:t>רשות</w:t>
      </w:r>
      <w:r>
        <w:rPr>
          <w:spacing w:val="-8"/>
          <w:rtl/>
        </w:rPr>
        <w:t> </w:t>
      </w:r>
      <w:r>
        <w:rPr>
          <w:rtl/>
        </w:rPr>
        <w:t>מקרקע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1056" w:left="0" w:firstLine="0"/>
        <w:jc w:val="right"/>
      </w:pP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בהיקף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/>
        <w:t>100</w:t>
      </w:r>
      <w:r>
        <w:rPr>
          <w:spacing w:val="-2"/>
          <w:rtl/>
        </w:rPr>
        <w:t> </w:t>
      </w:r>
      <w:r>
        <w:rPr>
          <w:rtl/>
        </w:rPr>
        <w:t>מיליון שקלים</w:t>
      </w:r>
      <w:r>
        <w:rPr>
          <w:spacing w:val="-3"/>
          <w:rtl/>
        </w:rPr>
        <w:t> </w:t>
      </w:r>
      <w:r>
        <w:rPr>
          <w:rtl/>
        </w:rPr>
        <w:t>חדשים</w:t>
      </w:r>
      <w:r>
        <w:rPr>
          <w:spacing w:val="-1"/>
          <w:rtl/>
        </w:rPr>
        <w:t> </w:t>
      </w:r>
      <w:r>
        <w:rPr>
          <w:rtl/>
        </w:rPr>
        <w:t>בשנה</w:t>
      </w:r>
      <w:r>
        <w:rPr>
          <w:spacing w:val="-3"/>
          <w:rtl/>
        </w:rPr>
        <w:t> </w:t>
      </w:r>
      <w:r>
        <w:rPr>
          <w:rtl/>
        </w:rPr>
        <w:t>לפחות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לתום</w:t>
      </w:r>
      <w:r>
        <w:rPr>
          <w:spacing w:val="-4"/>
          <w:rtl/>
        </w:rPr>
        <w:t> </w:t>
      </w:r>
      <w:r>
        <w:rPr>
          <w:rtl/>
        </w:rPr>
        <w:t>הגבייה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לפעול</w:t>
      </w:r>
      <w:r>
        <w:rPr>
          <w:spacing w:val="-6"/>
          <w:rtl/>
        </w:rPr>
        <w:t> </w:t>
      </w:r>
      <w:r>
        <w:rPr>
          <w:rtl/>
        </w:rPr>
        <w:t>להעברת</w:t>
      </w:r>
      <w:r>
        <w:rPr>
          <w:spacing w:val="-6"/>
          <w:rtl/>
        </w:rPr>
        <w:t> </w:t>
      </w:r>
      <w:r>
        <w:rPr>
          <w:rtl/>
        </w:rPr>
        <w:t>הטיפול</w:t>
      </w:r>
      <w:r>
        <w:rPr>
          <w:spacing w:val="-5"/>
          <w:rtl/>
        </w:rPr>
        <w:t> </w:t>
      </w:r>
      <w:r>
        <w:rPr>
          <w:rtl/>
        </w:rPr>
        <w:t>בתיקי</w:t>
      </w:r>
      <w:r>
        <w:rPr>
          <w:spacing w:val="-6"/>
          <w:rtl/>
        </w:rPr>
        <w:t> </w:t>
      </w:r>
      <w:r>
        <w:rPr>
          <w:rtl/>
        </w:rPr>
        <w:t>גביה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תביעות</w:t>
      </w:r>
      <w:r>
        <w:rPr>
          <w:spacing w:val="-6"/>
          <w:rtl/>
        </w:rPr>
        <w:t> </w:t>
      </w:r>
      <w:r>
        <w:rPr>
          <w:rtl/>
        </w:rPr>
        <w:t>כספיות</w:t>
      </w:r>
      <w:r>
        <w:rPr>
          <w:spacing w:val="-5"/>
          <w:rtl/>
        </w:rPr>
        <w:t> </w:t>
      </w:r>
      <w:r>
        <w:rPr>
          <w:rtl/>
        </w:rPr>
        <w:t>לעורכי</w:t>
      </w:r>
      <w:r>
        <w:rPr>
          <w:spacing w:val="-6"/>
          <w:rtl/>
        </w:rPr>
        <w:t> </w:t>
      </w:r>
      <w:r>
        <w:rPr>
          <w:rtl/>
        </w:rPr>
        <w:t>דין</w:t>
      </w:r>
      <w:r>
        <w:rPr>
          <w:spacing w:val="-6"/>
          <w:rtl/>
        </w:rPr>
        <w:t> </w:t>
      </w:r>
      <w:r>
        <w:rPr>
          <w:rtl/>
        </w:rPr>
        <w:t>חיצוניים</w:t>
      </w:r>
      <w:r>
        <w:rPr>
          <w:spacing w:val="-6"/>
          <w:rtl/>
        </w:rPr>
        <w:t> </w:t>
      </w:r>
      <w:r>
        <w:rPr>
          <w:rtl/>
        </w:rPr>
        <w:t>בהיקף</w:t>
      </w:r>
      <w:r>
        <w:rPr>
          <w:spacing w:val="-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4851" w:left="0" w:firstLine="0"/>
        <w:jc w:val="right"/>
      </w:pPr>
      <w:r>
        <w:rPr/>
        <w:t>180</w:t>
      </w:r>
      <w:r>
        <w:rPr>
          <w:spacing w:val="-1"/>
          <w:rtl/>
        </w:rPr>
        <w:t> </w:t>
      </w:r>
      <w:r>
        <w:rPr>
          <w:rtl/>
        </w:rPr>
        <w:t>תיקים</w:t>
      </w:r>
      <w:r>
        <w:rPr>
          <w:spacing w:val="-2"/>
          <w:rtl/>
        </w:rPr>
        <w:t> </w:t>
      </w:r>
      <w:r>
        <w:rPr>
          <w:rtl/>
        </w:rPr>
        <w:t>לפחות</w:t>
      </w:r>
      <w:r>
        <w:rPr>
          <w:spacing w:val="-2"/>
          <w:rtl/>
        </w:rPr>
        <w:t> </w:t>
      </w:r>
      <w:r>
        <w:rPr>
          <w:rtl/>
        </w:rPr>
        <w:t>מדי</w:t>
      </w:r>
      <w:r>
        <w:rPr>
          <w:spacing w:val="-2"/>
          <w:rtl/>
        </w:rPr>
        <w:t> </w:t>
      </w:r>
      <w:r>
        <w:rPr>
          <w:rtl/>
        </w:rPr>
        <w:t>בשנה</w:t>
      </w:r>
      <w:r>
        <w:rPr/>
        <w:t>.</w:t>
      </w:r>
    </w:p>
    <w:p>
      <w:pPr>
        <w:pStyle w:val="BodyText"/>
        <w:bidi/>
        <w:spacing w:before="1"/>
        <w:ind w:right="2066" w:left="0" w:firstLine="0"/>
        <w:jc w:val="right"/>
      </w:pPr>
      <w:r>
        <w:rPr/>
        <w:t>)4</w:t>
      </w:r>
      <w:r>
        <w:rPr>
          <w:spacing w:val="6"/>
          <w:rtl/>
        </w:rPr>
        <w:t> </w:t>
      </w:r>
      <w:r>
        <w:rPr>
          <w:rtl/>
        </w:rPr>
        <w:t>    לפעול</w:t>
      </w:r>
      <w:r>
        <w:rPr>
          <w:spacing w:val="-4"/>
          <w:rtl/>
        </w:rPr>
        <w:t> </w:t>
      </w:r>
      <w:r>
        <w:rPr>
          <w:rtl/>
        </w:rPr>
        <w:t>להקטנת</w:t>
      </w:r>
      <w:r>
        <w:rPr>
          <w:spacing w:val="-5"/>
          <w:rtl/>
        </w:rPr>
        <w:t> </w:t>
      </w:r>
      <w:r>
        <w:rPr>
          <w:rtl/>
        </w:rPr>
        <w:t>מצבת</w:t>
      </w:r>
      <w:r>
        <w:rPr>
          <w:spacing w:val="-4"/>
          <w:rtl/>
        </w:rPr>
        <w:t> </w:t>
      </w:r>
      <w:r>
        <w:rPr>
          <w:rtl/>
        </w:rPr>
        <w:t>החובות</w:t>
      </w:r>
      <w:r>
        <w:rPr>
          <w:spacing w:val="-4"/>
          <w:rtl/>
        </w:rPr>
        <w:t> </w:t>
      </w:r>
      <w:r>
        <w:rPr>
          <w:rtl/>
        </w:rPr>
        <w:t>ויתרות</w:t>
      </w:r>
      <w:r>
        <w:rPr>
          <w:spacing w:val="-4"/>
          <w:rtl/>
        </w:rPr>
        <w:t> </w:t>
      </w:r>
      <w:r>
        <w:rPr>
          <w:rtl/>
        </w:rPr>
        <w:t>החובה</w:t>
      </w:r>
      <w:r>
        <w:rPr>
          <w:spacing w:val="-5"/>
          <w:rtl/>
        </w:rPr>
        <w:t> </w:t>
      </w:r>
      <w:r>
        <w:rPr>
          <w:rtl/>
        </w:rPr>
        <w:t>ב</w:t>
      </w:r>
      <w:r>
        <w:rPr/>
        <w:t>12%-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180" w:left="308" w:firstLine="0"/>
        <w:jc w:val="left"/>
      </w:pPr>
      <w:r>
        <w:rPr>
          <w:rtl/>
        </w:rPr>
        <w:t>דיוו</w:t>
      </w:r>
      <w:r>
        <w:rPr>
          <w:rtl/>
        </w:rPr>
        <w:t>ח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מדי</w:t>
      </w:r>
      <w:r>
        <w:rPr>
          <w:spacing w:val="-8"/>
          <w:rtl/>
        </w:rPr>
        <w:t> </w:t>
      </w:r>
      <w:r>
        <w:rPr>
          <w:rtl/>
        </w:rPr>
        <w:t>חצי</w:t>
      </w:r>
      <w:r>
        <w:rPr>
          <w:spacing w:val="-7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יגיש</w:t>
      </w:r>
      <w:r>
        <w:rPr>
          <w:spacing w:val="-8"/>
          <w:rtl/>
        </w:rPr>
        <w:t> </w:t>
      </w:r>
      <w:r>
        <w:rPr>
          <w:rtl/>
        </w:rPr>
        <w:t>שר</w:t>
      </w:r>
      <w:r>
        <w:rPr>
          <w:spacing w:val="-8"/>
          <w:rtl/>
        </w:rPr>
        <w:t> </w:t>
      </w:r>
      <w:r>
        <w:rPr>
          <w:rtl/>
        </w:rPr>
        <w:t>הבינוי</w:t>
      </w:r>
      <w:r>
        <w:rPr>
          <w:spacing w:val="-5"/>
          <w:rtl/>
        </w:rPr>
        <w:t> </w:t>
      </w:r>
      <w:r>
        <w:rPr>
          <w:rtl/>
        </w:rPr>
        <w:t>והשיכון</w:t>
      </w:r>
      <w:r>
        <w:rPr>
          <w:spacing w:val="-8"/>
          <w:rtl/>
        </w:rPr>
        <w:t> </w:t>
      </w:r>
      <w:r>
        <w:rPr>
          <w:rtl/>
        </w:rPr>
        <w:t>דיווח</w:t>
      </w:r>
      <w:r>
        <w:rPr>
          <w:spacing w:val="-7"/>
          <w:rtl/>
        </w:rPr>
        <w:t> </w:t>
      </w:r>
      <w:r>
        <w:rPr>
          <w:rtl/>
        </w:rPr>
        <w:t>לוועדת</w:t>
      </w:r>
      <w:r>
        <w:rPr>
          <w:spacing w:val="-7"/>
          <w:rtl/>
        </w:rPr>
        <w:t> </w:t>
      </w:r>
      <w:r>
        <w:rPr>
          <w:rtl/>
        </w:rPr>
        <w:t>שרים</w:t>
      </w:r>
      <w:r>
        <w:rPr>
          <w:spacing w:val="-6"/>
          <w:rtl/>
        </w:rPr>
        <w:t> </w:t>
      </w:r>
      <w:r>
        <w:rPr>
          <w:rtl/>
        </w:rPr>
        <w:t>לתכנון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בניה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מקרקעין</w:t>
      </w:r>
      <w:r>
        <w:rPr>
          <w:spacing w:val="-8"/>
          <w:rtl/>
        </w:rPr>
        <w:t> </w:t>
      </w:r>
      <w:r>
        <w:rPr>
          <w:rtl/>
        </w:rPr>
        <w:t>ודיור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אודו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847" w:left="0" w:firstLine="0"/>
        <w:jc w:val="right"/>
      </w:pPr>
      <w:r>
        <w:rPr>
          <w:rtl/>
        </w:rPr>
        <w:t>עמידה</w:t>
      </w:r>
      <w:r>
        <w:rPr>
          <w:spacing w:val="-5"/>
          <w:rtl/>
        </w:rPr>
        <w:t> </w:t>
      </w:r>
      <w:r>
        <w:rPr>
          <w:rtl/>
        </w:rPr>
        <w:t>בסעיפים</w:t>
      </w:r>
      <w:r>
        <w:rPr>
          <w:spacing w:val="-5"/>
          <w:rtl/>
        </w:rPr>
        <w:t> </w:t>
      </w:r>
      <w:r>
        <w:rPr>
          <w:rtl/>
        </w:rPr>
        <w:t>המפורטים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5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4383" w:left="0" w:firstLine="0"/>
        <w:jc w:val="right"/>
      </w:pPr>
      <w:r>
        <w:rPr>
          <w:rtl/>
        </w:rPr>
        <w:t>הקמת</w:t>
      </w:r>
      <w:r>
        <w:rPr>
          <w:spacing w:val="-2"/>
          <w:rtl/>
        </w:rPr>
        <w:t> </w:t>
      </w:r>
      <w:r>
        <w:rPr>
          <w:rtl/>
        </w:rPr>
        <w:t>ועדה</w:t>
      </w:r>
      <w:r>
        <w:rPr>
          <w:spacing w:val="-3"/>
          <w:rtl/>
        </w:rPr>
        <w:t> </w:t>
      </w:r>
      <w:r>
        <w:rPr>
          <w:rtl/>
        </w:rPr>
        <w:t>ציבורית</w:t>
      </w:r>
      <w:r>
        <w:rPr>
          <w:spacing w:val="-3"/>
          <w:rtl/>
        </w:rPr>
        <w:t> </w:t>
      </w:r>
      <w:r>
        <w:rPr>
          <w:rtl/>
        </w:rPr>
        <w:t>לבחינת</w:t>
      </w:r>
      <w:r>
        <w:rPr>
          <w:spacing w:val="-3"/>
          <w:rtl/>
        </w:rPr>
        <w:t> </w:t>
      </w:r>
      <w:r>
        <w:rPr>
          <w:rtl/>
        </w:rPr>
        <w:t>מנגנון היטל</w:t>
      </w:r>
      <w:r>
        <w:rPr>
          <w:spacing w:val="-3"/>
          <w:rtl/>
        </w:rPr>
        <w:t> </w:t>
      </w:r>
      <w:r>
        <w:rPr>
          <w:rtl/>
        </w:rPr>
        <w:t>ההשבח</w:t>
      </w:r>
      <w:r>
        <w:rPr>
          <w:rtl/>
        </w:rPr>
        <w:t>ה</w:t>
      </w:r>
    </w:p>
    <w:p>
      <w:pPr>
        <w:pStyle w:val="BodyText"/>
        <w:bidi/>
        <w:ind w:right="180" w:left="295" w:hanging="1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לאור</w:t>
      </w:r>
      <w:r>
        <w:rPr>
          <w:spacing w:val="-8"/>
          <w:rtl/>
        </w:rPr>
        <w:t> </w:t>
      </w:r>
      <w:r>
        <w:rPr>
          <w:rtl/>
        </w:rPr>
        <w:t>השפעות</w:t>
      </w:r>
      <w:r>
        <w:rPr>
          <w:spacing w:val="-7"/>
          <w:rtl/>
        </w:rPr>
        <w:t> </w:t>
      </w:r>
      <w:r>
        <w:rPr>
          <w:rtl/>
        </w:rPr>
        <w:t>מנגנון</w:t>
      </w:r>
      <w:r>
        <w:rPr>
          <w:spacing w:val="-8"/>
          <w:rtl/>
        </w:rPr>
        <w:t> </w:t>
      </w:r>
      <w:r>
        <w:rPr>
          <w:rtl/>
        </w:rPr>
        <w:t>היטלי</w:t>
      </w:r>
      <w:r>
        <w:rPr>
          <w:spacing w:val="-4"/>
          <w:rtl/>
        </w:rPr>
        <w:t> </w:t>
      </w:r>
      <w:r>
        <w:rPr>
          <w:rtl/>
        </w:rPr>
        <w:t>ההשבחה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שוק</w:t>
      </w:r>
      <w:r>
        <w:rPr>
          <w:spacing w:val="-7"/>
          <w:rtl/>
        </w:rPr>
        <w:t> </w:t>
      </w:r>
      <w:r>
        <w:rPr>
          <w:rtl/>
        </w:rPr>
        <w:t>הנדל</w:t>
      </w:r>
      <w:r>
        <w:rPr/>
        <w:t>"</w:t>
      </w:r>
      <w:r>
        <w:rPr>
          <w:rtl/>
        </w:rPr>
        <w:t>ן</w:t>
      </w:r>
      <w:r>
        <w:rPr>
          <w:spacing w:val="-7"/>
          <w:rtl/>
        </w:rPr>
        <w:t> </w:t>
      </w:r>
      <w:r>
        <w:rPr>
          <w:rtl/>
        </w:rPr>
        <w:t>ועל</w:t>
      </w:r>
      <w:r>
        <w:rPr>
          <w:spacing w:val="-6"/>
          <w:rtl/>
        </w:rPr>
        <w:t> </w:t>
      </w:r>
      <w:r>
        <w:rPr>
          <w:rtl/>
        </w:rPr>
        <w:t>מידת</w:t>
      </w:r>
      <w:r>
        <w:rPr>
          <w:spacing w:val="-7"/>
          <w:rtl/>
        </w:rPr>
        <w:t> </w:t>
      </w:r>
      <w:r>
        <w:rPr>
          <w:rtl/>
        </w:rPr>
        <w:t>הוודאות</w:t>
      </w:r>
      <w:r>
        <w:rPr>
          <w:spacing w:val="-8"/>
          <w:rtl/>
        </w:rPr>
        <w:t> </w:t>
      </w:r>
      <w:r>
        <w:rPr>
          <w:rtl/>
        </w:rPr>
        <w:t>בקידום</w:t>
      </w:r>
      <w:r>
        <w:rPr>
          <w:spacing w:val="-7"/>
          <w:rtl/>
        </w:rPr>
        <w:t> </w:t>
      </w:r>
      <w:r>
        <w:rPr>
          <w:rtl/>
        </w:rPr>
        <w:t>פרויקטים</w:t>
      </w:r>
      <w:r>
        <w:rPr>
          <w:spacing w:val="-8"/>
          <w:rtl/>
        </w:rPr>
        <w:t> </w:t>
      </w:r>
      <w:r>
        <w:rPr>
          <w:rtl/>
        </w:rPr>
        <w:t>בענף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וכן</w:t>
      </w:r>
      <w:r>
        <w:rPr>
          <w:spacing w:val="-3"/>
          <w:rtl/>
        </w:rPr>
        <w:t> </w:t>
      </w:r>
      <w:r>
        <w:rPr>
          <w:rtl/>
        </w:rPr>
        <w:t>בשל</w:t>
      </w:r>
      <w:r>
        <w:rPr>
          <w:spacing w:val="-2"/>
          <w:rtl/>
        </w:rPr>
        <w:t> </w:t>
      </w:r>
      <w:r>
        <w:rPr>
          <w:rtl/>
        </w:rPr>
        <w:t>ההיקף</w:t>
      </w:r>
      <w:r>
        <w:rPr>
          <w:spacing w:val="-3"/>
          <w:rtl/>
        </w:rPr>
        <w:t> </w:t>
      </w:r>
      <w:r>
        <w:rPr>
          <w:rtl/>
        </w:rPr>
        <w:t>המשמעותי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היטלי</w:t>
      </w:r>
      <w:r>
        <w:rPr>
          <w:spacing w:val="-3"/>
          <w:rtl/>
        </w:rPr>
        <w:t> </w:t>
      </w:r>
      <w:r>
        <w:rPr>
          <w:rtl/>
        </w:rPr>
        <w:t>ההשבחה</w:t>
      </w:r>
      <w:r>
        <w:rPr>
          <w:spacing w:val="-2"/>
          <w:rtl/>
        </w:rPr>
        <w:t> </w:t>
      </w:r>
      <w:r>
        <w:rPr>
          <w:rtl/>
        </w:rPr>
        <w:t>והשלכותיו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מצבן</w:t>
      </w:r>
      <w:r>
        <w:rPr>
          <w:spacing w:val="-3"/>
          <w:rtl/>
        </w:rPr>
        <w:t> </w:t>
      </w:r>
      <w:r>
        <w:rPr>
          <w:rtl/>
        </w:rPr>
        <w:t>הכספי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הרשויות</w:t>
      </w:r>
      <w:r>
        <w:rPr>
          <w:spacing w:val="-3"/>
          <w:rtl/>
        </w:rPr>
        <w:t> </w:t>
      </w:r>
      <w:r>
        <w:rPr>
          <w:rtl/>
        </w:rPr>
        <w:t>השונו</w:t>
      </w:r>
      <w:r>
        <w:rPr>
          <w:rtl/>
        </w:rPr>
        <w:t>ת</w:t>
      </w:r>
    </w:p>
    <w:p>
      <w:pPr>
        <w:pStyle w:val="BodyText"/>
        <w:bidi/>
        <w:ind w:right="6063" w:left="0" w:firstLine="0"/>
        <w:jc w:val="right"/>
      </w:pPr>
      <w:r>
        <w:rPr>
          <w:rtl/>
        </w:rPr>
        <w:t>ברחבי</w:t>
      </w:r>
      <w:r>
        <w:rPr>
          <w:spacing w:val="-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להנחות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שר</w:t>
      </w:r>
      <w:r>
        <w:rPr>
          <w:spacing w:val="-12"/>
          <w:rtl/>
        </w:rPr>
        <w:t> </w:t>
      </w:r>
      <w:r>
        <w:rPr>
          <w:rtl/>
        </w:rPr>
        <w:t>האוצר</w:t>
      </w:r>
      <w:r>
        <w:rPr>
          <w:spacing w:val="-12"/>
          <w:rtl/>
        </w:rPr>
        <w:t> </w:t>
      </w:r>
      <w:r>
        <w:rPr>
          <w:rtl/>
        </w:rPr>
        <w:t>להקים</w:t>
      </w:r>
      <w:r>
        <w:rPr>
          <w:spacing w:val="-9"/>
          <w:rtl/>
        </w:rPr>
        <w:t> </w:t>
      </w:r>
      <w:r>
        <w:rPr>
          <w:rtl/>
        </w:rPr>
        <w:t>ועדה</w:t>
      </w:r>
      <w:r>
        <w:rPr>
          <w:spacing w:val="-12"/>
          <w:rtl/>
        </w:rPr>
        <w:t> </w:t>
      </w:r>
      <w:r>
        <w:rPr>
          <w:rtl/>
        </w:rPr>
        <w:t>ציבורית</w:t>
      </w:r>
      <w:r>
        <w:rPr>
          <w:spacing w:val="-12"/>
          <w:rtl/>
        </w:rPr>
        <w:t> </w:t>
      </w:r>
      <w:r>
        <w:rPr>
          <w:rtl/>
        </w:rPr>
        <w:t>בראשות</w:t>
      </w:r>
      <w:r>
        <w:rPr>
          <w:spacing w:val="-12"/>
          <w:rtl/>
        </w:rPr>
        <w:t> </w:t>
      </w:r>
      <w:r>
        <w:rPr>
          <w:rtl/>
        </w:rPr>
        <w:t>נציג</w:t>
      </w:r>
      <w:r>
        <w:rPr>
          <w:spacing w:val="-12"/>
          <w:rtl/>
        </w:rPr>
        <w:t> </w:t>
      </w:r>
      <w:r>
        <w:rPr>
          <w:rtl/>
        </w:rPr>
        <w:t>ציבור</w:t>
      </w:r>
      <w:r>
        <w:rPr>
          <w:spacing w:val="-12"/>
          <w:rtl/>
        </w:rPr>
        <w:t> </w:t>
      </w:r>
      <w:r>
        <w:rPr>
          <w:rtl/>
        </w:rPr>
        <w:t>בעל</w:t>
      </w:r>
      <w:r>
        <w:rPr>
          <w:spacing w:val="-11"/>
          <w:rtl/>
        </w:rPr>
        <w:t> </w:t>
      </w:r>
      <w:r>
        <w:rPr>
          <w:rtl/>
        </w:rPr>
        <w:t>מומחיות</w:t>
      </w:r>
      <w:r>
        <w:rPr>
          <w:spacing w:val="-11"/>
          <w:rtl/>
        </w:rPr>
        <w:t> </w:t>
      </w:r>
      <w:r>
        <w:rPr>
          <w:rtl/>
        </w:rPr>
        <w:t>בתחום</w:t>
      </w:r>
      <w:r>
        <w:rPr>
          <w:spacing w:val="-12"/>
          <w:rtl/>
        </w:rPr>
        <w:t> </w:t>
      </w:r>
      <w:r>
        <w:rPr>
          <w:rtl/>
        </w:rPr>
        <w:t>התכנון</w:t>
      </w:r>
      <w:r>
        <w:rPr>
          <w:spacing w:val="-51"/>
          <w:rtl/>
        </w:rPr>
        <w:t> </w:t>
      </w:r>
      <w:r>
        <w:rPr>
          <w:rtl/>
        </w:rPr>
        <w:t>והבניה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שחבריה</w:t>
      </w:r>
      <w:r>
        <w:rPr>
          <w:spacing w:val="20"/>
          <w:rtl/>
        </w:rPr>
        <w:t> </w:t>
      </w:r>
      <w:r>
        <w:rPr>
          <w:rtl/>
        </w:rPr>
        <w:t>יכללו</w:t>
      </w:r>
      <w:r>
        <w:rPr>
          <w:spacing w:val="21"/>
          <w:rtl/>
        </w:rPr>
        <w:t> </w:t>
      </w:r>
      <w:r>
        <w:rPr>
          <w:rtl/>
        </w:rPr>
        <w:t>את</w:t>
      </w:r>
      <w:r>
        <w:rPr>
          <w:spacing w:val="17"/>
          <w:rtl/>
        </w:rPr>
        <w:t> </w:t>
      </w:r>
      <w:r>
        <w:rPr>
          <w:rtl/>
        </w:rPr>
        <w:t>הממונה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התקציבים</w:t>
      </w:r>
      <w:r>
        <w:rPr>
          <w:spacing w:val="20"/>
          <w:rtl/>
        </w:rPr>
        <w:t> </w:t>
      </w:r>
      <w:r>
        <w:rPr>
          <w:rtl/>
        </w:rPr>
        <w:t>במשרד</w:t>
      </w:r>
      <w:r>
        <w:rPr>
          <w:spacing w:val="2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נציג</w:t>
      </w:r>
      <w:r>
        <w:rPr>
          <w:spacing w:val="20"/>
          <w:rtl/>
        </w:rPr>
        <w:t> </w:t>
      </w:r>
      <w:r>
        <w:rPr>
          <w:rtl/>
        </w:rPr>
        <w:t>השמאי</w:t>
      </w:r>
      <w:r>
        <w:rPr>
          <w:spacing w:val="20"/>
          <w:rtl/>
        </w:rPr>
        <w:t> </w:t>
      </w:r>
      <w:r>
        <w:rPr>
          <w:rtl/>
        </w:rPr>
        <w:t>הממשלת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1114" w:firstLine="0"/>
        <w:jc w:val="left"/>
      </w:pPr>
      <w:r>
        <w:rPr>
          <w:rtl/>
        </w:rPr>
        <w:t>במשרד המשפטים</w:t>
      </w:r>
      <w:r>
        <w:rPr/>
        <w:t>,</w:t>
      </w:r>
      <w:r>
        <w:rPr>
          <w:rtl/>
        </w:rPr>
        <w:t> משנה ליועץ המשפטי לממשלה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נציג</w:t>
      </w:r>
      <w:r>
        <w:rPr>
          <w:spacing w:val="3"/>
          <w:rtl/>
        </w:rPr>
        <w:t> </w:t>
      </w:r>
      <w:r>
        <w:rPr>
          <w:rtl/>
        </w:rPr>
        <w:t>מינהל</w:t>
      </w:r>
      <w:r>
        <w:rPr>
          <w:spacing w:val="-1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אנשי ציבור</w:t>
      </w:r>
      <w:r>
        <w:rPr>
          <w:spacing w:val="-1"/>
          <w:rtl/>
        </w:rPr>
        <w:t> </w:t>
      </w:r>
      <w:r>
        <w:rPr>
          <w:rtl/>
        </w:rPr>
        <w:t>מתחו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180" w:left="1107" w:firstLine="0"/>
        <w:jc w:val="left"/>
      </w:pPr>
      <w:r>
        <w:rPr>
          <w:rtl/>
        </w:rPr>
        <w:t>האקדמיה</w:t>
      </w:r>
      <w:r>
        <w:rPr>
          <w:spacing w:val="-3"/>
          <w:rtl/>
        </w:rPr>
        <w:t> </w:t>
      </w:r>
      <w:r>
        <w:rPr>
          <w:rtl/>
        </w:rPr>
        <w:t>והכלכלה</w:t>
      </w:r>
      <w:r>
        <w:rPr>
          <w:spacing w:val="-3"/>
          <w:rtl/>
        </w:rPr>
        <w:t> </w:t>
      </w:r>
      <w:r>
        <w:rPr>
          <w:rtl/>
        </w:rPr>
        <w:t>ונציגי</w:t>
      </w:r>
      <w:r>
        <w:rPr>
          <w:spacing w:val="-3"/>
          <w:rtl/>
        </w:rPr>
        <w:t> </w:t>
      </w:r>
      <w:r>
        <w:rPr>
          <w:rtl/>
        </w:rPr>
        <w:t>השלטון</w:t>
      </w:r>
      <w:r>
        <w:rPr>
          <w:spacing w:val="-3"/>
          <w:rtl/>
        </w:rPr>
        <w:t> </w:t>
      </w:r>
      <w:r>
        <w:rPr>
          <w:rtl/>
        </w:rPr>
        <w:t>המקומי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הוועדה</w:t>
      </w:r>
      <w:r>
        <w:rPr/>
        <w:t>.</w:t>
      </w:r>
      <w:r>
        <w:rPr/>
        <w:t>)</w:t>
      </w:r>
    </w:p>
    <w:p>
      <w:pPr>
        <w:pStyle w:val="BodyText"/>
        <w:bidi/>
        <w:ind w:right="139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הוועדה</w:t>
      </w:r>
      <w:r>
        <w:rPr>
          <w:spacing w:val="-3"/>
          <w:rtl/>
        </w:rPr>
        <w:t> </w:t>
      </w:r>
      <w:r>
        <w:rPr>
          <w:rtl/>
        </w:rPr>
        <w:t>תבחן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מנגנון</w:t>
      </w:r>
      <w:r>
        <w:rPr>
          <w:spacing w:val="-3"/>
          <w:rtl/>
        </w:rPr>
        <w:t> </w:t>
      </w:r>
      <w:r>
        <w:rPr>
          <w:rtl/>
        </w:rPr>
        <w:t>היטל</w:t>
      </w:r>
      <w:r>
        <w:rPr>
          <w:spacing w:val="-3"/>
          <w:rtl/>
        </w:rPr>
        <w:t> </w:t>
      </w:r>
      <w:r>
        <w:rPr>
          <w:rtl/>
        </w:rPr>
        <w:t>ההשבחה</w:t>
      </w:r>
      <w:r>
        <w:rPr>
          <w:spacing w:val="-3"/>
          <w:rtl/>
        </w:rPr>
        <w:t> </w:t>
      </w:r>
      <w:r>
        <w:rPr>
          <w:rtl/>
        </w:rPr>
        <w:t>בשים</w:t>
      </w:r>
      <w:r>
        <w:rPr>
          <w:spacing w:val="-3"/>
          <w:rtl/>
        </w:rPr>
        <w:t> </w:t>
      </w:r>
      <w:r>
        <w:rPr>
          <w:rtl/>
        </w:rPr>
        <w:t>לב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לסוגיות</w:t>
      </w:r>
      <w:r>
        <w:rPr>
          <w:spacing w:val="-3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pStyle w:val="BodyText"/>
        <w:bidi/>
        <w:spacing w:before="1"/>
        <w:ind w:right="180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משך</w:t>
      </w:r>
      <w:r>
        <w:rPr>
          <w:spacing w:val="25"/>
          <w:rtl/>
        </w:rPr>
        <w:t> </w:t>
      </w:r>
      <w:r>
        <w:rPr>
          <w:rtl/>
        </w:rPr>
        <w:t>זמן</w:t>
      </w:r>
      <w:r>
        <w:rPr>
          <w:spacing w:val="25"/>
          <w:rtl/>
        </w:rPr>
        <w:t> </w:t>
      </w:r>
      <w:r>
        <w:rPr>
          <w:rtl/>
        </w:rPr>
        <w:t>לעריכת</w:t>
      </w:r>
      <w:r>
        <w:rPr>
          <w:spacing w:val="26"/>
          <w:rtl/>
        </w:rPr>
        <w:t> </w:t>
      </w:r>
      <w:r>
        <w:rPr>
          <w:rtl/>
        </w:rPr>
        <w:t>שומה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מחלוקות</w:t>
      </w:r>
      <w:r>
        <w:rPr>
          <w:spacing w:val="25"/>
          <w:rtl/>
        </w:rPr>
        <w:t> </w:t>
      </w:r>
      <w:r>
        <w:rPr>
          <w:rtl/>
        </w:rPr>
        <w:t>בעניין</w:t>
      </w:r>
      <w:r>
        <w:rPr>
          <w:spacing w:val="26"/>
          <w:rtl/>
        </w:rPr>
        <w:t> </w:t>
      </w:r>
      <w:r>
        <w:rPr>
          <w:rtl/>
        </w:rPr>
        <w:t>השומה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התשומות</w:t>
      </w:r>
      <w:r>
        <w:rPr>
          <w:spacing w:val="25"/>
          <w:rtl/>
        </w:rPr>
        <w:t> </w:t>
      </w:r>
      <w:r>
        <w:rPr>
          <w:rtl/>
        </w:rPr>
        <w:t>הכרוכות</w:t>
      </w:r>
      <w:r>
        <w:rPr>
          <w:spacing w:val="25"/>
          <w:rtl/>
        </w:rPr>
        <w:t> </w:t>
      </w:r>
      <w:r>
        <w:rPr>
          <w:rtl/>
        </w:rPr>
        <w:t>בכך</w:t>
      </w:r>
      <w:r>
        <w:rPr>
          <w:spacing w:val="25"/>
          <w:rtl/>
        </w:rPr>
        <w:t> </w:t>
      </w:r>
      <w:r>
        <w:rPr>
          <w:rtl/>
        </w:rPr>
        <w:t>והשפע</w:t>
      </w:r>
      <w:r>
        <w:rPr>
          <w:rtl/>
        </w:rPr>
        <w:t>ת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ותעסוקה</w:t>
      </w:r>
      <w:r>
        <w:rPr/>
        <w:t>,</w:t>
      </w:r>
      <w:r>
        <w:rPr>
          <w:spacing w:val="65"/>
          <w:rtl/>
        </w:rPr>
        <w:t> </w:t>
      </w:r>
      <w:r>
        <w:rPr>
          <w:rtl/>
        </w:rPr>
        <w:t>ובכלל</w:t>
      </w:r>
      <w:r>
        <w:rPr>
          <w:spacing w:val="65"/>
          <w:rtl/>
        </w:rPr>
        <w:t> </w:t>
      </w:r>
      <w:r>
        <w:rPr>
          <w:rtl/>
        </w:rPr>
        <w:t>זה</w:t>
      </w:r>
      <w:r>
        <w:rPr>
          <w:spacing w:val="64"/>
          <w:rtl/>
        </w:rPr>
        <w:t> </w:t>
      </w:r>
      <w:r>
        <w:rPr>
          <w:rtl/>
        </w:rPr>
        <w:t>תתייח</w:t>
      </w:r>
      <w:r>
        <w:rPr>
          <w:rtl/>
        </w:rPr>
        <w:t>ס</w:t>
      </w:r>
    </w:p>
    <w:p>
      <w:pPr>
        <w:pStyle w:val="BodyText"/>
        <w:bidi/>
        <w:spacing w:line="260" w:lineRule="exact"/>
        <w:ind w:right="8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דיו</w:t>
      </w:r>
      <w:r>
        <w:rPr>
          <w:spacing w:val="-1"/>
          <w:rtl/>
        </w:rPr>
        <w:t>ר</w:t>
      </w:r>
    </w:p>
    <w:p>
      <w:pPr>
        <w:pStyle w:val="BodyText"/>
        <w:bidi/>
        <w:spacing w:line="260" w:lineRule="exact"/>
        <w:ind w:right="80" w:left="0" w:firstLine="0"/>
        <w:jc w:val="right"/>
      </w:pPr>
      <w:r>
        <w:rPr>
          <w:rtl/>
        </w:rPr>
        <w:br w:type="column"/>
      </w:r>
      <w:r>
        <w:rPr>
          <w:rtl/>
        </w:rPr>
        <w:t>מתחמ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8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בפיתו</w:t>
      </w:r>
      <w:r>
        <w:rPr>
          <w:spacing w:val="-1"/>
          <w:rtl/>
        </w:rPr>
        <w:t>ח</w:t>
      </w:r>
    </w:p>
    <w:p>
      <w:pPr>
        <w:pStyle w:val="BodyText"/>
        <w:bidi/>
        <w:spacing w:line="260" w:lineRule="exact"/>
        <w:ind w:right="81" w:left="0" w:firstLine="0"/>
        <w:jc w:val="right"/>
      </w:pPr>
      <w:r>
        <w:rPr>
          <w:rtl/>
        </w:rPr>
        <w:br w:type="column"/>
      </w:r>
      <w:r>
        <w:rPr>
          <w:rtl/>
        </w:rPr>
        <w:t>העסקי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81" w:left="0" w:firstLine="0"/>
        <w:jc w:val="right"/>
      </w:pPr>
      <w:r>
        <w:rPr>
          <w:rtl/>
        </w:rPr>
        <w:br w:type="column"/>
      </w:r>
      <w:r>
        <w:rPr>
          <w:rtl/>
        </w:rPr>
        <w:t>הוודאו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81" w:left="0" w:firstLine="0"/>
        <w:jc w:val="right"/>
      </w:pPr>
      <w:r>
        <w:rPr>
          <w:rtl/>
        </w:rPr>
        <w:br w:type="column"/>
      </w:r>
      <w:r>
        <w:rPr>
          <w:rtl/>
        </w:rPr>
        <w:t>המנגנון</w:t>
      </w:r>
      <w:r>
        <w:rPr>
          <w:spacing w:val="6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7" w:equalWidth="0">
            <w:col w:w="2661" w:space="40"/>
            <w:col w:w="427" w:space="39"/>
            <w:col w:w="658" w:space="40"/>
            <w:col w:w="700" w:space="39"/>
            <w:col w:w="738" w:space="40"/>
            <w:col w:w="774" w:space="40"/>
            <w:col w:w="2614"/>
          </w:cols>
        </w:sectPr>
      </w:pPr>
    </w:p>
    <w:p>
      <w:pPr>
        <w:pStyle w:val="BodyText"/>
        <w:bidi/>
        <w:spacing w:line="259" w:lineRule="exact"/>
        <w:ind w:right="2437" w:left="0" w:firstLine="0"/>
        <w:jc w:val="right"/>
      </w:pPr>
      <w:r>
        <w:rPr>
          <w:rtl/>
        </w:rPr>
        <w:t>לעקרונות</w:t>
      </w:r>
      <w:r>
        <w:rPr>
          <w:spacing w:val="-2"/>
          <w:rtl/>
        </w:rPr>
        <w:t> </w:t>
      </w:r>
      <w:r>
        <w:rPr>
          <w:rtl/>
        </w:rPr>
        <w:t>שהוצעו</w:t>
      </w:r>
      <w:r>
        <w:rPr>
          <w:spacing w:val="-4"/>
          <w:rtl/>
        </w:rPr>
        <w:t> </w:t>
      </w:r>
      <w:r>
        <w:rPr>
          <w:rtl/>
        </w:rPr>
        <w:t>בהצעת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התכנון</w:t>
      </w:r>
      <w:r>
        <w:rPr>
          <w:spacing w:val="-3"/>
          <w:rtl/>
        </w:rPr>
        <w:t> </w:t>
      </w:r>
      <w:r>
        <w:rPr>
          <w:rtl/>
        </w:rPr>
        <w:t>והבניה</w:t>
      </w:r>
      <w:r>
        <w:rPr>
          <w:spacing w:val="-3"/>
          <w:rtl/>
        </w:rPr>
        <w:t> </w:t>
      </w:r>
      <w:r>
        <w:rPr>
          <w:rtl/>
        </w:rPr>
        <w:t>משנת</w:t>
      </w:r>
      <w:r>
        <w:rPr>
          <w:spacing w:val="-4"/>
          <w:rtl/>
        </w:rPr>
        <w:t> </w:t>
      </w:r>
      <w:r>
        <w:rPr/>
        <w:t>.201</w:t>
      </w:r>
      <w:r>
        <w:rPr/>
        <w:t>0</w:t>
      </w:r>
    </w:p>
    <w:p>
      <w:pPr>
        <w:pStyle w:val="BodyText"/>
        <w:bidi/>
        <w:spacing w:before="1"/>
        <w:ind w:right="557" w:left="0" w:firstLine="0"/>
        <w:jc w:val="right"/>
      </w:pPr>
      <w:r>
        <w:rPr/>
        <w:t>)2</w:t>
      </w:r>
      <w:r>
        <w:rPr>
          <w:spacing w:val="10"/>
          <w:rtl/>
        </w:rPr>
        <w:t> </w:t>
      </w:r>
      <w:r>
        <w:rPr>
          <w:rtl/>
        </w:rPr>
        <w:t>    חלוקת</w:t>
      </w:r>
      <w:r>
        <w:rPr>
          <w:spacing w:val="-4"/>
          <w:rtl/>
        </w:rPr>
        <w:t> </w:t>
      </w:r>
      <w:r>
        <w:rPr>
          <w:rtl/>
        </w:rPr>
        <w:t>היטלי</w:t>
      </w:r>
      <w:r>
        <w:rPr>
          <w:spacing w:val="-4"/>
          <w:rtl/>
        </w:rPr>
        <w:t> </w:t>
      </w:r>
      <w:r>
        <w:rPr>
          <w:rtl/>
        </w:rPr>
        <w:t>השבחה</w:t>
      </w:r>
      <w:r>
        <w:rPr>
          <w:spacing w:val="-4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הרשויות</w:t>
      </w:r>
      <w:r>
        <w:rPr>
          <w:spacing w:val="-4"/>
          <w:rtl/>
        </w:rPr>
        <w:t> </w:t>
      </w:r>
      <w:r>
        <w:rPr>
          <w:rtl/>
        </w:rPr>
        <w:t>השונות</w:t>
      </w:r>
      <w:r>
        <w:rPr>
          <w:spacing w:val="-4"/>
          <w:rtl/>
        </w:rPr>
        <w:t> </w:t>
      </w:r>
      <w:r>
        <w:rPr>
          <w:rtl/>
        </w:rPr>
        <w:t>והשפעתה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קידום</w:t>
      </w:r>
      <w:r>
        <w:rPr>
          <w:spacing w:val="-3"/>
          <w:rtl/>
        </w:rPr>
        <w:t> </w:t>
      </w:r>
      <w:r>
        <w:rPr>
          <w:rtl/>
        </w:rPr>
        <w:t>הפיתוח</w:t>
      </w:r>
      <w:r>
        <w:rPr>
          <w:spacing w:val="-5"/>
          <w:rtl/>
        </w:rPr>
        <w:t> </w:t>
      </w:r>
      <w:r>
        <w:rPr>
          <w:rtl/>
        </w:rPr>
        <w:t>ברשויות</w:t>
      </w:r>
      <w:r>
        <w:rPr/>
        <w:t>.</w:t>
      </w:r>
    </w:p>
    <w:p>
      <w:pPr>
        <w:pStyle w:val="BodyText"/>
        <w:bidi/>
        <w:ind w:right="180" w:left="295" w:firstLine="1610"/>
        <w:jc w:val="right"/>
      </w:pP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הוועדה</w:t>
      </w:r>
      <w:r>
        <w:rPr>
          <w:spacing w:val="-4"/>
          <w:rtl/>
        </w:rPr>
        <w:t> </w:t>
      </w:r>
      <w:r>
        <w:rPr>
          <w:rtl/>
        </w:rPr>
        <w:t>תהיה</w:t>
      </w:r>
      <w:r>
        <w:rPr>
          <w:spacing w:val="-5"/>
          <w:rtl/>
        </w:rPr>
        <w:t> </w:t>
      </w:r>
      <w:r>
        <w:rPr>
          <w:rtl/>
        </w:rPr>
        <w:t>רשאית</w:t>
      </w:r>
      <w:r>
        <w:rPr>
          <w:spacing w:val="-5"/>
          <w:rtl/>
        </w:rPr>
        <w:t> </w:t>
      </w:r>
      <w:r>
        <w:rPr>
          <w:rtl/>
        </w:rPr>
        <w:t>לזמן</w:t>
      </w:r>
      <w:r>
        <w:rPr>
          <w:spacing w:val="-4"/>
          <w:rtl/>
        </w:rPr>
        <w:t> </w:t>
      </w:r>
      <w:r>
        <w:rPr>
          <w:rtl/>
        </w:rPr>
        <w:t>לדיוניה</w:t>
      </w:r>
      <w:r>
        <w:rPr>
          <w:spacing w:val="-5"/>
          <w:rtl/>
        </w:rPr>
        <w:t> </w:t>
      </w:r>
      <w:r>
        <w:rPr>
          <w:rtl/>
        </w:rPr>
        <w:t>גורמים</w:t>
      </w:r>
      <w:r>
        <w:rPr>
          <w:spacing w:val="-5"/>
          <w:rtl/>
        </w:rPr>
        <w:t> </w:t>
      </w:r>
      <w:r>
        <w:rPr>
          <w:rtl/>
        </w:rPr>
        <w:t>נוספים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לשיקול</w:t>
      </w:r>
      <w:r>
        <w:rPr>
          <w:spacing w:val="-5"/>
          <w:rtl/>
        </w:rPr>
        <w:t> </w:t>
      </w:r>
      <w:r>
        <w:rPr>
          <w:rtl/>
        </w:rPr>
        <w:t>דעתה</w:t>
      </w:r>
      <w:r>
        <w:rPr>
          <w:spacing w:val="-5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הוועדה</w:t>
      </w:r>
      <w:r>
        <w:rPr>
          <w:spacing w:val="-4"/>
          <w:rtl/>
        </w:rPr>
        <w:t> </w:t>
      </w:r>
      <w:r>
        <w:rPr>
          <w:rtl/>
        </w:rPr>
        <w:t>תגיש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המלצותיה</w:t>
      </w:r>
      <w:r>
        <w:rPr>
          <w:spacing w:val="-2"/>
          <w:rtl/>
        </w:rPr>
        <w:t> </w:t>
      </w:r>
      <w:r>
        <w:rPr>
          <w:rtl/>
        </w:rPr>
        <w:t>לממשלה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>
          <w:rtl/>
        </w:rPr>
        <w:t>שישה</w:t>
      </w:r>
      <w:r>
        <w:rPr>
          <w:spacing w:val="-4"/>
          <w:rtl/>
        </w:rPr>
        <w:t> </w:t>
      </w:r>
      <w:r>
        <w:rPr>
          <w:rtl/>
        </w:rPr>
        <w:t>חודשים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תחילת</w:t>
      </w:r>
      <w:r>
        <w:rPr>
          <w:spacing w:val="-3"/>
          <w:rtl/>
        </w:rPr>
        <w:t> </w:t>
      </w:r>
      <w:r>
        <w:rPr>
          <w:rtl/>
        </w:rPr>
        <w:t>עבודתה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והממשל</w:t>
      </w:r>
      <w:r>
        <w:rPr>
          <w:rtl/>
        </w:rPr>
        <w:t>ה</w:t>
      </w:r>
    </w:p>
    <w:p>
      <w:pPr>
        <w:pStyle w:val="BodyText"/>
        <w:bidi/>
        <w:ind w:right="4794" w:left="0" w:firstLine="0"/>
        <w:jc w:val="right"/>
      </w:pPr>
      <w:r>
        <w:rPr>
          <w:rtl/>
        </w:rPr>
        <w:t>תדון</w:t>
      </w:r>
      <w:r>
        <w:rPr>
          <w:spacing w:val="-2"/>
          <w:rtl/>
        </w:rPr>
        <w:t> </w:t>
      </w:r>
      <w:r>
        <w:rPr>
          <w:rtl/>
        </w:rPr>
        <w:t>בהן</w:t>
      </w:r>
      <w:r>
        <w:rPr>
          <w:spacing w:val="-2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/>
        <w:t>30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>
          <w:rtl/>
        </w:rPr>
        <w:t>הגשתן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180" w:left="306" w:firstLine="0"/>
        <w:jc w:val="left"/>
      </w:pPr>
      <w:r>
        <w:rPr>
          <w:rtl/>
        </w:rPr>
        <w:t>האצת</w:t>
      </w:r>
      <w:r>
        <w:rPr>
          <w:spacing w:val="-3"/>
          <w:rtl/>
        </w:rPr>
        <w:t> </w:t>
      </w:r>
      <w:r>
        <w:rPr>
          <w:rtl/>
        </w:rPr>
        <w:t>פרויקטי</w:t>
      </w:r>
      <w:r>
        <w:rPr>
          <w:spacing w:val="-1"/>
          <w:rtl/>
        </w:rPr>
        <w:t> </w:t>
      </w:r>
      <w:r>
        <w:rPr>
          <w:rtl/>
        </w:rPr>
        <w:t>בינוי</w:t>
      </w:r>
      <w:r>
        <w:rPr>
          <w:spacing w:val="-4"/>
          <w:rtl/>
        </w:rPr>
        <w:t> </w:t>
      </w:r>
      <w:r>
        <w:rPr>
          <w:rtl/>
        </w:rPr>
        <w:t>ממשלתיי</w:t>
      </w:r>
      <w:r>
        <w:rPr>
          <w:rtl/>
        </w:rPr>
        <w:t>ם</w:t>
      </w:r>
    </w:p>
    <w:p>
      <w:pPr>
        <w:pStyle w:val="BodyText"/>
        <w:bidi/>
        <w:spacing w:before="40"/>
        <w:ind w:right="180" w:left="309" w:hanging="1"/>
        <w:jc w:val="right"/>
      </w:pPr>
      <w:r>
        <w:rPr/>
        <w:t>6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לצורך ייעול עבודת הדיור הממשלתי</w:t>
      </w:r>
      <w:r>
        <w:rPr/>
        <w:t>,</w:t>
      </w:r>
      <w:r>
        <w:rPr>
          <w:rtl/>
        </w:rPr>
        <w:t> האצת פרויקטי בינוי ממשלתיים שיאפשרו לקדם ולטייב את</w:t>
      </w:r>
      <w:r>
        <w:rPr>
          <w:spacing w:val="-51"/>
          <w:rtl/>
        </w:rPr>
        <w:t> </w:t>
      </w:r>
      <w:r>
        <w:rPr>
          <w:rtl/>
        </w:rPr>
        <w:t>פעילות</w:t>
      </w:r>
      <w:r>
        <w:rPr>
          <w:spacing w:val="-2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ולטייב</w:t>
      </w:r>
      <w:r>
        <w:rPr>
          <w:spacing w:val="-2"/>
          <w:rtl/>
        </w:rPr>
        <w:t> </w:t>
      </w:r>
      <w:r>
        <w:rPr>
          <w:rtl/>
        </w:rPr>
        <w:t>את השירות</w:t>
      </w:r>
      <w:r>
        <w:rPr>
          <w:spacing w:val="-3"/>
          <w:rtl/>
        </w:rPr>
        <w:t> </w:t>
      </w:r>
      <w:r>
        <w:rPr>
          <w:rtl/>
        </w:rPr>
        <w:t>לאזרח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לתקן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התכנון</w:t>
      </w:r>
      <w:r>
        <w:rPr>
          <w:spacing w:val="-2"/>
          <w:rtl/>
        </w:rPr>
        <w:t> </w:t>
      </w:r>
      <w:r>
        <w:rPr>
          <w:rtl/>
        </w:rPr>
        <w:t>והבנייה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ה</w:t>
      </w:r>
      <w:r>
        <w:rPr/>
        <w:t>1965</w:t>
      </w:r>
      <w:r>
        <w:rPr/>
        <w:t>-</w:t>
      </w:r>
    </w:p>
    <w:p>
      <w:pPr>
        <w:bidi/>
        <w:spacing w:before="0"/>
        <w:ind w:right="4909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התכנון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והבנייה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כדלקמן</w:t>
      </w:r>
      <w:r>
        <w:rPr>
          <w:sz w:val="26"/>
          <w:szCs w:val="26"/>
        </w:rPr>
        <w:t>:</w:t>
      </w:r>
    </w:p>
    <w:p>
      <w:pPr>
        <w:spacing w:after="0"/>
        <w:jc w:val="right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38"/>
        <w:ind w:right="0" w:left="0" w:firstLine="0"/>
        <w:jc w:val="left"/>
      </w:pPr>
      <w:r>
        <w:rPr>
          <w:rtl/>
        </w:rPr>
        <w:t>שימושים</w:t>
      </w:r>
      <w:r>
        <w:rPr>
          <w:spacing w:val="27"/>
          <w:rtl/>
        </w:rPr>
        <w:t> </w:t>
      </w:r>
      <w:r>
        <w:rPr>
          <w:rtl/>
        </w:rPr>
        <w:t>ממשלתיים</w:t>
      </w:r>
      <w:r>
        <w:rPr>
          <w:spacing w:val="27"/>
          <w:rtl/>
        </w:rPr>
        <w:t> </w:t>
      </w:r>
      <w:r>
        <w:rPr>
          <w:rtl/>
        </w:rPr>
        <w:t>יוגדרו</w:t>
      </w:r>
      <w:r>
        <w:rPr>
          <w:spacing w:val="27"/>
          <w:rtl/>
        </w:rPr>
        <w:t> </w:t>
      </w:r>
      <w:r>
        <w:rPr>
          <w:rtl/>
        </w:rPr>
        <w:t>כצרכי</w:t>
      </w:r>
      <w:r>
        <w:rPr>
          <w:spacing w:val="27"/>
          <w:rtl/>
        </w:rPr>
        <w:t> </w:t>
      </w:r>
      <w:r>
        <w:rPr>
          <w:rtl/>
        </w:rPr>
        <w:t>ציבור</w:t>
      </w:r>
      <w:r>
        <w:rPr>
          <w:spacing w:val="28"/>
          <w:rtl/>
        </w:rPr>
        <w:t> </w:t>
      </w:r>
      <w:r>
        <w:rPr>
          <w:rtl/>
        </w:rPr>
        <w:t>כהגדרתם</w:t>
      </w:r>
      <w:r>
        <w:rPr>
          <w:spacing w:val="27"/>
          <w:rtl/>
        </w:rPr>
        <w:t> </w:t>
      </w:r>
      <w:r>
        <w:rPr>
          <w:rtl/>
        </w:rPr>
        <w:t>בסעיף</w:t>
      </w:r>
      <w:r>
        <w:rPr>
          <w:spacing w:val="27"/>
          <w:rtl/>
        </w:rPr>
        <w:t> </w:t>
      </w:r>
      <w:r>
        <w:rPr/>
        <w:t>(188</w:t>
      </w:r>
      <w:r>
        <w:rPr>
          <w:rtl/>
        </w:rPr>
        <w:t>ב</w:t>
      </w:r>
      <w:r>
        <w:rPr/>
        <w:t>)</w:t>
      </w:r>
      <w:r>
        <w:rPr>
          <w:spacing w:val="27"/>
          <w:rtl/>
        </w:rPr>
        <w:t> </w:t>
      </w:r>
      <w:r>
        <w:rPr>
          <w:rtl/>
        </w:rPr>
        <w:t>לחוק</w:t>
      </w:r>
      <w:r>
        <w:rPr>
          <w:spacing w:val="27"/>
          <w:rtl/>
        </w:rPr>
        <w:t> </w:t>
      </w:r>
      <w:r>
        <w:rPr>
          <w:rtl/>
        </w:rPr>
        <w:t>התכנון</w:t>
      </w:r>
      <w:r>
        <w:rPr>
          <w:spacing w:val="27"/>
          <w:rtl/>
        </w:rPr>
        <w:t> </w:t>
      </w:r>
      <w:r>
        <w:rPr>
          <w:rtl/>
        </w:rPr>
        <w:t>והבנייה</w:t>
      </w:r>
      <w:r>
        <w:rPr/>
        <w:t>.</w:t>
      </w:r>
      <w:r>
        <w:rPr>
          <w:spacing w:val="-50"/>
          <w:rtl/>
        </w:rPr>
        <w:t> </w:t>
      </w:r>
      <w:r>
        <w:rPr>
          <w:rtl/>
        </w:rPr>
        <w:t>בסעיף</w:t>
      </w:r>
      <w:r>
        <w:rPr>
          <w:spacing w:val="18"/>
          <w:rtl/>
        </w:rPr>
        <w:t> </w:t>
      </w:r>
      <w:r>
        <w:rPr>
          <w:rtl/>
        </w:rPr>
        <w:t>זה</w:t>
      </w:r>
      <w:r>
        <w:rPr>
          <w:spacing w:val="20"/>
          <w:rtl/>
        </w:rPr>
        <w:t> </w:t>
      </w:r>
      <w:r>
        <w:rPr/>
        <w:t>–</w:t>
      </w:r>
      <w:r>
        <w:rPr>
          <w:spacing w:val="22"/>
          <w:rtl/>
        </w:rPr>
        <w:t> </w:t>
      </w:r>
      <w:r>
        <w:rPr/>
        <w:t>"</w:t>
      </w:r>
      <w:r>
        <w:rPr>
          <w:rtl/>
        </w:rPr>
        <w:t>שימושים</w:t>
      </w:r>
      <w:r>
        <w:rPr>
          <w:spacing w:val="20"/>
          <w:rtl/>
        </w:rPr>
        <w:t> </w:t>
      </w:r>
      <w:r>
        <w:rPr>
          <w:rtl/>
        </w:rPr>
        <w:t>ממשלתיים</w:t>
      </w:r>
      <w:r>
        <w:rPr/>
        <w:t>"</w:t>
      </w:r>
      <w:r>
        <w:rPr>
          <w:spacing w:val="18"/>
          <w:rtl/>
        </w:rPr>
        <w:t> </w:t>
      </w:r>
      <w:r>
        <w:rPr/>
        <w:t>–</w:t>
      </w:r>
      <w:r>
        <w:rPr>
          <w:spacing w:val="24"/>
          <w:rtl/>
        </w:rPr>
        <w:t> </w:t>
      </w:r>
      <w:r>
        <w:rPr>
          <w:rtl/>
        </w:rPr>
        <w:t>שימושים</w:t>
      </w:r>
      <w:r>
        <w:rPr>
          <w:spacing w:val="18"/>
          <w:rtl/>
        </w:rPr>
        <w:t> </w:t>
      </w:r>
      <w:r>
        <w:rPr>
          <w:rtl/>
        </w:rPr>
        <w:t>ציבוריים</w:t>
      </w:r>
      <w:r>
        <w:rPr>
          <w:spacing w:val="18"/>
          <w:rtl/>
        </w:rPr>
        <w:t> </w:t>
      </w:r>
      <w:r>
        <w:rPr>
          <w:rtl/>
        </w:rPr>
        <w:t>לצרכי</w:t>
      </w:r>
      <w:r>
        <w:rPr>
          <w:spacing w:val="18"/>
          <w:rtl/>
        </w:rPr>
        <w:t> </w:t>
      </w:r>
      <w:r>
        <w:rPr>
          <w:rtl/>
        </w:rPr>
        <w:t>הממשלה</w:t>
      </w:r>
      <w:r>
        <w:rPr>
          <w:spacing w:val="18"/>
          <w:rtl/>
        </w:rPr>
        <w:t> </w:t>
      </w:r>
      <w:r>
        <w:rPr>
          <w:rtl/>
        </w:rPr>
        <w:t>ולשימושה</w:t>
      </w:r>
      <w:r>
        <w:rPr>
          <w:spacing w:val="21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spacing w:line="276" w:lineRule="auto" w:before="1"/>
        <w:ind w:right="180" w:left="0" w:firstLine="5720"/>
        <w:jc w:val="left"/>
      </w:pPr>
      <w:r>
        <w:rPr>
          <w:rtl/>
        </w:rPr>
        <w:t>תאגידים</w:t>
      </w:r>
      <w:r>
        <w:rPr>
          <w:spacing w:val="-1"/>
          <w:rtl/>
        </w:rPr>
        <w:t> סטטוטוריים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ועדה</w:t>
      </w:r>
      <w:r>
        <w:rPr>
          <w:spacing w:val="30"/>
          <w:rtl/>
        </w:rPr>
        <w:t> </w:t>
      </w:r>
      <w:r>
        <w:rPr>
          <w:rtl/>
        </w:rPr>
        <w:t>מקומית</w:t>
      </w:r>
      <w:r>
        <w:rPr>
          <w:spacing w:val="30"/>
          <w:rtl/>
        </w:rPr>
        <w:t> </w:t>
      </w:r>
      <w:r>
        <w:rPr>
          <w:rtl/>
        </w:rPr>
        <w:t>לא</w:t>
      </w:r>
      <w:r>
        <w:rPr>
          <w:spacing w:val="30"/>
          <w:rtl/>
        </w:rPr>
        <w:t> </w:t>
      </w:r>
      <w:r>
        <w:rPr>
          <w:rtl/>
        </w:rPr>
        <w:t>תפקיע</w:t>
      </w:r>
      <w:r>
        <w:rPr>
          <w:spacing w:val="30"/>
          <w:rtl/>
        </w:rPr>
        <w:t> </w:t>
      </w:r>
      <w:r>
        <w:rPr>
          <w:rtl/>
        </w:rPr>
        <w:t>מקרקעין</w:t>
      </w:r>
      <w:r>
        <w:rPr>
          <w:spacing w:val="30"/>
          <w:rtl/>
        </w:rPr>
        <w:t> </w:t>
      </w:r>
      <w:r>
        <w:rPr>
          <w:rtl/>
        </w:rPr>
        <w:t>המיועדים</w:t>
      </w:r>
      <w:r>
        <w:rPr>
          <w:spacing w:val="30"/>
          <w:rtl/>
        </w:rPr>
        <w:t> </w:t>
      </w:r>
      <w:r>
        <w:rPr>
          <w:rtl/>
        </w:rPr>
        <w:t>לשימוש</w:t>
      </w:r>
      <w:r>
        <w:rPr>
          <w:spacing w:val="32"/>
          <w:rtl/>
        </w:rPr>
        <w:t> </w:t>
      </w:r>
      <w:r>
        <w:rPr>
          <w:rtl/>
        </w:rPr>
        <w:t>ממשלתי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כל</w:t>
      </w:r>
      <w:r>
        <w:rPr>
          <w:spacing w:val="31"/>
          <w:rtl/>
        </w:rPr>
        <w:t> </w:t>
      </w:r>
      <w:r>
        <w:rPr>
          <w:rtl/>
        </w:rPr>
        <w:t>עוד</w:t>
      </w:r>
      <w:r>
        <w:rPr>
          <w:spacing w:val="30"/>
          <w:rtl/>
        </w:rPr>
        <w:t> </w:t>
      </w:r>
      <w:r>
        <w:rPr>
          <w:rtl/>
        </w:rPr>
        <w:t>לא</w:t>
      </w:r>
      <w:r>
        <w:rPr>
          <w:spacing w:val="30"/>
          <w:rtl/>
        </w:rPr>
        <w:t> </w:t>
      </w:r>
      <w:r>
        <w:rPr>
          <w:rtl/>
        </w:rPr>
        <w:t>שונה</w:t>
      </w:r>
      <w:r>
        <w:rPr>
          <w:spacing w:val="30"/>
          <w:rtl/>
        </w:rPr>
        <w:t> </w:t>
      </w:r>
      <w:r>
        <w:rPr>
          <w:rtl/>
        </w:rPr>
        <w:t>ייעוד</w:t>
      </w:r>
      <w:r>
        <w:rPr>
          <w:rtl/>
        </w:rPr>
        <w:t>ם</w:t>
      </w:r>
    </w:p>
    <w:p>
      <w:pPr>
        <w:pStyle w:val="BodyText"/>
        <w:bidi/>
        <w:spacing w:line="221" w:lineRule="exact"/>
        <w:ind w:right="0" w:left="0" w:firstLine="0"/>
        <w:jc w:val="left"/>
      </w:pPr>
      <w:r>
        <w:rPr>
          <w:rtl/>
        </w:rPr>
        <w:t>משימוש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אלא</w:t>
      </w:r>
      <w:r>
        <w:rPr>
          <w:spacing w:val="-5"/>
          <w:rtl/>
        </w:rPr>
        <w:t> </w:t>
      </w:r>
      <w:r>
        <w:rPr>
          <w:rtl/>
        </w:rPr>
        <w:t>בהסכמת</w:t>
      </w:r>
      <w:r>
        <w:rPr>
          <w:spacing w:val="-4"/>
          <w:rtl/>
        </w:rPr>
        <w:t> </w:t>
      </w:r>
      <w:r>
        <w:rPr>
          <w:rtl/>
        </w:rPr>
        <w:t>מנהל</w:t>
      </w:r>
      <w:r>
        <w:rPr>
          <w:spacing w:val="-1"/>
          <w:rtl/>
        </w:rPr>
        <w:t> </w:t>
      </w:r>
      <w:r>
        <w:rPr>
          <w:rtl/>
        </w:rPr>
        <w:t>מינהל</w:t>
      </w:r>
      <w:r>
        <w:rPr>
          <w:spacing w:val="-5"/>
          <w:rtl/>
        </w:rPr>
        <w:t> </w:t>
      </w:r>
      <w:r>
        <w:rPr>
          <w:rtl/>
        </w:rPr>
        <w:t>הדיור</w:t>
      </w:r>
      <w:r>
        <w:rPr>
          <w:spacing w:val="-4"/>
          <w:rtl/>
        </w:rPr>
        <w:t> </w:t>
      </w:r>
      <w:r>
        <w:rPr>
          <w:rtl/>
        </w:rPr>
        <w:t>הממשלתי</w:t>
      </w:r>
      <w:r>
        <w:rPr>
          <w:spacing w:val="-2"/>
          <w:rtl/>
        </w:rPr>
        <w:t> </w:t>
      </w:r>
      <w:r>
        <w:rPr>
          <w:rtl/>
        </w:rPr>
        <w:t>במשרד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3"/>
        <w:bidi/>
        <w:ind w:right="3813" w:left="2835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before="38"/>
        <w:ind w:left="214" w:right="0" w:firstLine="0"/>
        <w:jc w:val="left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  <w:t>.</w:t>
      </w:r>
      <w:r>
        <w:rPr>
          <w:sz w:val="26"/>
          <w:szCs w:val="26"/>
          <w:rtl/>
        </w:rPr>
        <w:t>א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ind w:left="221"/>
      </w:pPr>
      <w:r>
        <w:rPr/>
        <w:t>.</w:t>
      </w:r>
      <w:r>
        <w:rPr>
          <w:rtl/>
        </w:rPr>
        <w:t>ב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Heading4"/>
        <w:bidi/>
        <w:ind w:right="-5" w:left="0" w:firstLine="0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702" w:space="40"/>
            <w:col w:w="1068"/>
          </w:cols>
        </w:sectPr>
      </w:pPr>
    </w:p>
    <w:p>
      <w:pPr>
        <w:pStyle w:val="BodyText"/>
        <w:bidi/>
        <w:spacing w:before="2"/>
        <w:ind w:right="180" w:left="307" w:firstLine="7492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(1</w:t>
      </w:r>
      <w:r>
        <w:rPr>
          <w:b/>
          <w:bCs/>
          <w:rtl/>
        </w:rPr>
        <w:t>א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בין השנים </w:t>
      </w:r>
      <w:r>
        <w:rPr/>
        <w:t>,2018-2015</w:t>
      </w:r>
      <w:r>
        <w:rPr>
          <w:rtl/>
        </w:rPr>
        <w:t> אישרה מדי שנה הממשלה לרשות מקרקעי ישראל ולמשרד הבינוי והשיכון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4"/>
          <w:rtl/>
        </w:rPr>
        <w:t> </w:t>
      </w:r>
      <w:r>
        <w:rPr/>
        <w:t>–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המשרדים</w:t>
      </w:r>
      <w:r>
        <w:rPr/>
        <w:t>)</w:t>
      </w:r>
      <w:r>
        <w:rPr>
          <w:spacing w:val="14"/>
          <w:rtl/>
        </w:rPr>
        <w:t> </w:t>
      </w:r>
      <w:r>
        <w:rPr>
          <w:rtl/>
        </w:rPr>
        <w:t>יעדי</w:t>
      </w:r>
      <w:r>
        <w:rPr>
          <w:spacing w:val="14"/>
          <w:rtl/>
        </w:rPr>
        <w:t> </w:t>
      </w:r>
      <w:r>
        <w:rPr>
          <w:rtl/>
        </w:rPr>
        <w:t>תכנון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שיווק</w:t>
      </w:r>
      <w:r>
        <w:rPr>
          <w:spacing w:val="14"/>
          <w:rtl/>
        </w:rPr>
        <w:t> </w:t>
      </w:r>
      <w:r>
        <w:rPr>
          <w:rtl/>
        </w:rPr>
        <w:t>ועסקאות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וזאת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מנת</w:t>
      </w:r>
      <w:r>
        <w:rPr>
          <w:spacing w:val="15"/>
          <w:rtl/>
        </w:rPr>
        <w:t> </w:t>
      </w:r>
      <w:r>
        <w:rPr>
          <w:rtl/>
        </w:rPr>
        <w:t>למלא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הצורך</w:t>
      </w:r>
      <w:r>
        <w:rPr>
          <w:spacing w:val="14"/>
          <w:rtl/>
        </w:rPr>
        <w:t> </w:t>
      </w:r>
      <w:r>
        <w:rPr>
          <w:rtl/>
        </w:rPr>
        <w:t>המשמעותי</w:t>
      </w:r>
      <w:r>
        <w:rPr>
          <w:spacing w:val="13"/>
          <w:rtl/>
        </w:rPr>
        <w:t> </w:t>
      </w:r>
      <w:r>
        <w:rPr>
          <w:rtl/>
        </w:rPr>
        <w:t>בהגדל</w:t>
      </w:r>
      <w:r>
        <w:rPr>
          <w:rtl/>
        </w:rPr>
        <w:t>ת</w:t>
      </w:r>
    </w:p>
    <w:p>
      <w:pPr>
        <w:pStyle w:val="BodyText"/>
        <w:bidi/>
        <w:ind w:right="1620" w:left="0" w:firstLine="0"/>
        <w:jc w:val="both"/>
      </w:pPr>
      <w:r>
        <w:rPr>
          <w:rtl/>
        </w:rPr>
        <w:t>היצע</w:t>
      </w:r>
      <w:r>
        <w:rPr>
          <w:spacing w:val="-4"/>
          <w:rtl/>
        </w:rPr>
        <w:t> </w:t>
      </w:r>
      <w:r>
        <w:rPr>
          <w:rtl/>
        </w:rPr>
        <w:t>הדיור</w:t>
      </w:r>
      <w:r>
        <w:rPr>
          <w:spacing w:val="-3"/>
          <w:rtl/>
        </w:rPr>
        <w:t> </w:t>
      </w:r>
      <w:r>
        <w:rPr>
          <w:rtl/>
        </w:rPr>
        <w:t>ולאפשר</w:t>
      </w:r>
      <w:r>
        <w:rPr>
          <w:spacing w:val="-4"/>
          <w:rtl/>
        </w:rPr>
        <w:t> </w:t>
      </w:r>
      <w:r>
        <w:rPr>
          <w:rtl/>
        </w:rPr>
        <w:t>למשרדים</w:t>
      </w:r>
      <w:r>
        <w:rPr>
          <w:spacing w:val="-4"/>
          <w:rtl/>
        </w:rPr>
        <w:t> </w:t>
      </w:r>
      <w:r>
        <w:rPr>
          <w:rtl/>
        </w:rPr>
        <w:t>להיערך</w:t>
      </w:r>
      <w:r>
        <w:rPr>
          <w:spacing w:val="-3"/>
          <w:rtl/>
        </w:rPr>
        <w:t> </w:t>
      </w:r>
      <w:r>
        <w:rPr>
          <w:rtl/>
        </w:rPr>
        <w:t>ליעדים</w:t>
      </w:r>
      <w:r>
        <w:rPr>
          <w:spacing w:val="-3"/>
          <w:rtl/>
        </w:rPr>
        <w:t> </w:t>
      </w:r>
      <w:r>
        <w:rPr>
          <w:rtl/>
        </w:rPr>
        <w:t>אלו</w:t>
      </w:r>
      <w:r>
        <w:rPr>
          <w:spacing w:val="-4"/>
          <w:rtl/>
        </w:rPr>
        <w:t> </w:t>
      </w:r>
      <w:r>
        <w:rPr>
          <w:rtl/>
        </w:rPr>
        <w:t>ולגבש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בסיסם</w:t>
      </w:r>
      <w:r>
        <w:rPr>
          <w:spacing w:val="-3"/>
          <w:rtl/>
        </w:rPr>
        <w:t> </w:t>
      </w:r>
      <w:r>
        <w:rPr>
          <w:rtl/>
        </w:rPr>
        <w:t>תכניות</w:t>
      </w:r>
      <w:r>
        <w:rPr>
          <w:spacing w:val="-4"/>
          <w:rtl/>
        </w:rPr>
        <w:t> </w:t>
      </w:r>
      <w:r>
        <w:rPr>
          <w:rtl/>
        </w:rPr>
        <w:t>עבודה</w:t>
      </w:r>
      <w:r>
        <w:rPr/>
        <w:t>.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99"/>
        <w:ind w:right="180" w:left="316" w:firstLine="0"/>
        <w:jc w:val="left"/>
      </w:pPr>
      <w:r>
        <w:rPr>
          <w:rtl/>
        </w:rPr>
        <w:t>מוצע</w:t>
      </w:r>
      <w:r>
        <w:rPr>
          <w:spacing w:val="2"/>
          <w:rtl/>
        </w:rPr>
        <w:t> </w:t>
      </w:r>
      <w:r>
        <w:rPr>
          <w:rtl/>
        </w:rPr>
        <w:t>לקבוע</w:t>
      </w:r>
      <w:r>
        <w:rPr>
          <w:spacing w:val="3"/>
          <w:rtl/>
        </w:rPr>
        <w:t> </w:t>
      </w:r>
      <w:r>
        <w:rPr>
          <w:rtl/>
        </w:rPr>
        <w:t>למשרדים</w:t>
      </w:r>
      <w:r>
        <w:rPr>
          <w:spacing w:val="3"/>
          <w:rtl/>
        </w:rPr>
        <w:t> </w:t>
      </w:r>
      <w:r>
        <w:rPr>
          <w:rtl/>
        </w:rPr>
        <w:t>יעדים לתכנון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שיווק</w:t>
      </w:r>
      <w:r>
        <w:rPr>
          <w:spacing w:val="3"/>
          <w:rtl/>
        </w:rPr>
        <w:t> </w:t>
      </w:r>
      <w:r>
        <w:rPr>
          <w:rtl/>
        </w:rPr>
        <w:t>ועסקאות</w:t>
      </w:r>
      <w:r>
        <w:rPr>
          <w:spacing w:val="3"/>
          <w:rtl/>
        </w:rPr>
        <w:t> </w:t>
      </w:r>
      <w:r>
        <w:rPr>
          <w:rtl/>
        </w:rPr>
        <w:t>לשנת</w:t>
      </w:r>
      <w:r>
        <w:rPr>
          <w:spacing w:val="3"/>
          <w:rtl/>
        </w:rPr>
        <w:t> </w:t>
      </w:r>
      <w:r>
        <w:rPr/>
        <w:t>2022</w:t>
      </w:r>
      <w:r>
        <w:rPr>
          <w:spacing w:val="8"/>
          <w:rtl/>
        </w:rPr>
        <w:t> </w:t>
      </w:r>
      <w:r>
        <w:rPr>
          <w:rtl/>
        </w:rPr>
        <w:t>בהיקף</w:t>
      </w:r>
      <w:r>
        <w:rPr>
          <w:spacing w:val="3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יענה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הצורך</w:t>
      </w:r>
      <w:r>
        <w:rPr>
          <w:spacing w:val="2"/>
          <w:rtl/>
        </w:rPr>
        <w:t> </w:t>
      </w:r>
      <w:r>
        <w:rPr>
          <w:rtl/>
        </w:rPr>
        <w:t>בהיצ</w:t>
      </w:r>
      <w:r>
        <w:rPr>
          <w:rtl/>
        </w:rPr>
        <w:t>ע</w:t>
      </w:r>
    </w:p>
    <w:p>
      <w:pPr>
        <w:pStyle w:val="BodyText"/>
        <w:bidi/>
        <w:spacing w:before="1"/>
        <w:ind w:right="180" w:left="315" w:firstLine="0"/>
        <w:jc w:val="left"/>
      </w:pPr>
      <w:r>
        <w:rPr>
          <w:rtl/>
        </w:rPr>
        <w:t>הדיור</w:t>
      </w:r>
      <w:r>
        <w:rPr>
          <w:spacing w:val="-5"/>
          <w:rtl/>
        </w:rPr>
        <w:t> </w:t>
      </w:r>
      <w:r>
        <w:rPr>
          <w:rtl/>
        </w:rPr>
        <w:t>בשים</w:t>
      </w:r>
      <w:r>
        <w:rPr>
          <w:spacing w:val="-5"/>
          <w:rtl/>
        </w:rPr>
        <w:t> </w:t>
      </w:r>
      <w:r>
        <w:rPr>
          <w:rtl/>
        </w:rPr>
        <w:t>לב</w:t>
      </w:r>
      <w:r>
        <w:rPr>
          <w:spacing w:val="-5"/>
          <w:rtl/>
        </w:rPr>
        <w:t> </w:t>
      </w:r>
      <w:r>
        <w:rPr>
          <w:rtl/>
        </w:rPr>
        <w:t>לשיעור</w:t>
      </w:r>
      <w:r>
        <w:rPr>
          <w:spacing w:val="-5"/>
          <w:rtl/>
        </w:rPr>
        <w:t> </w:t>
      </w:r>
      <w:r>
        <w:rPr>
          <w:rtl/>
        </w:rPr>
        <w:t>גידול</w:t>
      </w:r>
      <w:r>
        <w:rPr>
          <w:spacing w:val="-5"/>
          <w:rtl/>
        </w:rPr>
        <w:t> </w:t>
      </w:r>
      <w:r>
        <w:rPr>
          <w:rtl/>
        </w:rPr>
        <w:t>האוכלוסייה</w:t>
      </w:r>
      <w:r>
        <w:rPr>
          <w:spacing w:val="-5"/>
          <w:rtl/>
        </w:rPr>
        <w:t> </w:t>
      </w:r>
      <w:r>
        <w:rPr>
          <w:rtl/>
        </w:rPr>
        <w:t>והתחלות</w:t>
      </w:r>
      <w:r>
        <w:rPr>
          <w:spacing w:val="-5"/>
          <w:rtl/>
        </w:rPr>
        <w:t> </w:t>
      </w:r>
      <w:r>
        <w:rPr>
          <w:rtl/>
        </w:rPr>
        <w:t>הבנייה</w:t>
      </w:r>
      <w:r>
        <w:rPr>
          <w:spacing w:val="-5"/>
          <w:rtl/>
        </w:rPr>
        <w:t> </w:t>
      </w:r>
      <w:r>
        <w:rPr>
          <w:rtl/>
        </w:rPr>
        <w:t>הנדרשות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יעדי</w:t>
      </w:r>
      <w:r>
        <w:rPr>
          <w:spacing w:val="3"/>
          <w:rtl/>
        </w:rPr>
        <w:t> </w:t>
      </w:r>
      <w:r>
        <w:rPr>
          <w:rtl/>
        </w:rPr>
        <w:t>התכנון</w:t>
      </w:r>
      <w:r>
        <w:rPr>
          <w:spacing w:val="4"/>
          <w:rtl/>
        </w:rPr>
        <w:t> </w:t>
      </w:r>
      <w:r>
        <w:rPr>
          <w:rtl/>
        </w:rPr>
        <w:t>יוטלו</w:t>
      </w:r>
      <w:r>
        <w:rPr>
          <w:spacing w:val="2"/>
          <w:rtl/>
        </w:rPr>
        <w:t> </w:t>
      </w:r>
      <w:r>
        <w:rPr>
          <w:rtl/>
        </w:rPr>
        <w:t>גם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מינהל</w:t>
      </w:r>
      <w:r>
        <w:rPr>
          <w:spacing w:val="3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יגבש</w:t>
      </w:r>
      <w:r>
        <w:rPr>
          <w:spacing w:val="3"/>
          <w:rtl/>
        </w:rPr>
        <w:t> </w:t>
      </w:r>
      <w:r>
        <w:rPr>
          <w:rtl/>
        </w:rPr>
        <w:t>תכנית</w:t>
      </w:r>
      <w:r>
        <w:rPr>
          <w:spacing w:val="4"/>
          <w:rtl/>
        </w:rPr>
        <w:t> </w:t>
      </w:r>
      <w:r>
        <w:rPr>
          <w:rtl/>
        </w:rPr>
        <w:t>עבודה</w:t>
      </w:r>
      <w:r>
        <w:rPr>
          <w:spacing w:val="3"/>
          <w:rtl/>
        </w:rPr>
        <w:t> </w:t>
      </w:r>
      <w:r>
        <w:rPr>
          <w:rtl/>
        </w:rPr>
        <w:t>מפורטת</w:t>
      </w:r>
      <w:r>
        <w:rPr>
          <w:spacing w:val="3"/>
          <w:rtl/>
        </w:rPr>
        <w:t> </w:t>
      </w:r>
      <w:r>
        <w:rPr>
          <w:rtl/>
        </w:rPr>
        <w:t>במשותף</w:t>
      </w:r>
      <w:r>
        <w:rPr>
          <w:spacing w:val="2"/>
          <w:rtl/>
        </w:rPr>
        <w:t> </w:t>
      </w:r>
      <w:r>
        <w:rPr>
          <w:rtl/>
        </w:rPr>
        <w:t>עם</w:t>
      </w:r>
      <w:r>
        <w:rPr>
          <w:spacing w:val="5"/>
          <w:rtl/>
        </w:rPr>
        <w:t> </w:t>
      </w:r>
      <w:r>
        <w:rPr>
          <w:rtl/>
        </w:rPr>
        <w:t>רשות</w:t>
      </w:r>
      <w:r>
        <w:rPr>
          <w:spacing w:val="2"/>
          <w:rtl/>
        </w:rPr>
        <w:t> </w:t>
      </w:r>
      <w:r>
        <w:rPr>
          <w:rtl/>
        </w:rPr>
        <w:t>מקרקע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08" w:firstLine="3432"/>
        <w:jc w:val="left"/>
      </w:pPr>
      <w:r>
        <w:rPr>
          <w:rtl/>
        </w:rPr>
        <w:t>ישראל ומשרד הבינוי והשיכון לצורך עמידה ביעדים כאמור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בשל</w:t>
      </w:r>
      <w:r>
        <w:rPr>
          <w:spacing w:val="-7"/>
          <w:rtl/>
        </w:rPr>
        <w:t> </w:t>
      </w:r>
      <w:r>
        <w:rPr>
          <w:rtl/>
        </w:rPr>
        <w:t>השפעת</w:t>
      </w:r>
      <w:r>
        <w:rPr>
          <w:spacing w:val="-8"/>
          <w:rtl/>
        </w:rPr>
        <w:t> </w:t>
      </w:r>
      <w:r>
        <w:rPr>
          <w:rtl/>
        </w:rPr>
        <w:t>הותמ</w:t>
      </w:r>
      <w:r>
        <w:rPr/>
        <w:t>"</w:t>
      </w:r>
      <w:r>
        <w:rPr>
          <w:rtl/>
        </w:rPr>
        <w:t>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המלאי</w:t>
      </w:r>
      <w:r>
        <w:rPr>
          <w:spacing w:val="-8"/>
          <w:rtl/>
        </w:rPr>
        <w:t> </w:t>
      </w:r>
      <w:r>
        <w:rPr>
          <w:rtl/>
        </w:rPr>
        <w:t>התכנוני</w:t>
      </w:r>
      <w:r>
        <w:rPr>
          <w:spacing w:val="-4"/>
          <w:rtl/>
        </w:rPr>
        <w:t> </w:t>
      </w:r>
      <w:r>
        <w:rPr>
          <w:rtl/>
        </w:rPr>
        <w:t>ועל</w:t>
      </w:r>
      <w:r>
        <w:rPr>
          <w:spacing w:val="-9"/>
          <w:rtl/>
        </w:rPr>
        <w:t> </w:t>
      </w:r>
      <w:r>
        <w:rPr>
          <w:rtl/>
        </w:rPr>
        <w:t>היכולת</w:t>
      </w:r>
      <w:r>
        <w:rPr>
          <w:spacing w:val="-8"/>
          <w:rtl/>
        </w:rPr>
        <w:t> </w:t>
      </w:r>
      <w:r>
        <w:rPr>
          <w:rtl/>
        </w:rPr>
        <w:t>להגדיל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היצע</w:t>
      </w:r>
      <w:r>
        <w:rPr>
          <w:spacing w:val="-9"/>
          <w:rtl/>
        </w:rPr>
        <w:t> </w:t>
      </w:r>
      <w:r>
        <w:rPr>
          <w:rtl/>
        </w:rPr>
        <w:t>הדיור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ככל</w:t>
      </w:r>
      <w:r>
        <w:rPr>
          <w:spacing w:val="-8"/>
          <w:rtl/>
        </w:rPr>
        <w:t> </w:t>
      </w:r>
      <w:r>
        <w:rPr>
          <w:rtl/>
        </w:rPr>
        <w:t>שטיוטת</w:t>
      </w:r>
      <w:r>
        <w:rPr>
          <w:spacing w:val="-9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spacing w:line="258" w:lineRule="exact"/>
        <w:ind w:right="180" w:left="309" w:firstLine="0"/>
        <w:jc w:val="left"/>
      </w:pPr>
      <w:r>
        <w:rPr>
          <w:rtl/>
        </w:rPr>
        <w:t>הותמ</w:t>
      </w:r>
      <w:r>
        <w:rPr/>
        <w:t>"</w:t>
      </w:r>
      <w:r>
        <w:rPr>
          <w:rtl/>
        </w:rPr>
        <w:t>ל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תאושר</w:t>
      </w:r>
      <w:r>
        <w:rPr>
          <w:spacing w:val="-2"/>
          <w:rtl/>
        </w:rPr>
        <w:t> </w:t>
      </w:r>
      <w:r>
        <w:rPr>
          <w:rtl/>
        </w:rPr>
        <w:t>בכנסת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היעדים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יפחתו</w:t>
      </w:r>
      <w:r>
        <w:rPr>
          <w:spacing w:val="-4"/>
          <w:rtl/>
        </w:rPr>
        <w:t> </w:t>
      </w:r>
      <w:r>
        <w:rPr>
          <w:rtl/>
        </w:rPr>
        <w:t>ב</w:t>
      </w:r>
      <w:r>
        <w:rPr/>
        <w:t>.20%</w:t>
      </w:r>
      <w:r>
        <w:rPr/>
        <w:t>-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499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(1</w:t>
      </w:r>
      <w:r>
        <w:rPr>
          <w:b/>
          <w:bCs/>
          <w:rtl/>
        </w:rPr>
        <w:t>ב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פרק</w:t>
      </w:r>
      <w:r>
        <w:rPr>
          <w:spacing w:val="1"/>
          <w:rtl/>
        </w:rPr>
        <w:t> </w:t>
      </w:r>
      <w:r>
        <w:rPr>
          <w:rtl/>
        </w:rPr>
        <w:t>משנה</w:t>
      </w:r>
      <w:r>
        <w:rPr>
          <w:spacing w:val="2"/>
          <w:rtl/>
        </w:rPr>
        <w:t> </w:t>
      </w:r>
      <w:r>
        <w:rPr/>
        <w:t>4.9</w:t>
      </w:r>
      <w:r>
        <w:rPr>
          <w:spacing w:val="2"/>
          <w:rtl/>
        </w:rPr>
        <w:t> </w:t>
      </w:r>
      <w:r>
        <w:rPr>
          <w:rtl/>
        </w:rPr>
        <w:t>לקובץ החלטות מועצת</w:t>
      </w:r>
      <w:r>
        <w:rPr>
          <w:spacing w:val="1"/>
          <w:rtl/>
        </w:rPr>
        <w:t> </w:t>
      </w:r>
      <w:r>
        <w:rPr>
          <w:rtl/>
        </w:rPr>
        <w:t>מקרקעי ישראל שעניינו </w:t>
      </w:r>
      <w:r>
        <w:rPr/>
        <w:t>"</w:t>
      </w:r>
      <w:r>
        <w:rPr>
          <w:rtl/>
        </w:rPr>
        <w:t>מכרז ייזום</w:t>
      </w:r>
      <w:r>
        <w:rPr/>
        <w:t>"</w:t>
      </w:r>
      <w:r>
        <w:rPr>
          <w:spacing w:val="1"/>
          <w:rtl/>
        </w:rPr>
        <w:t> </w:t>
      </w:r>
      <w:r>
        <w:rPr>
          <w:rtl/>
        </w:rPr>
        <w:t>קובע כי ניתן יהיה לשוו</w:t>
      </w:r>
      <w:r>
        <w:rPr>
          <w:rtl/>
        </w:rPr>
        <w:t>ק</w:t>
      </w:r>
    </w:p>
    <w:p>
      <w:pPr>
        <w:pStyle w:val="BodyText"/>
        <w:bidi/>
        <w:spacing w:before="1"/>
        <w:ind w:right="180" w:left="312" w:firstLine="0"/>
        <w:jc w:val="left"/>
      </w:pPr>
      <w:r>
        <w:rPr>
          <w:rtl/>
        </w:rPr>
        <w:t>קרקע</w:t>
      </w:r>
      <w:r>
        <w:rPr>
          <w:spacing w:val="-3"/>
          <w:rtl/>
        </w:rPr>
        <w:t> </w:t>
      </w:r>
      <w:r>
        <w:rPr>
          <w:rtl/>
        </w:rPr>
        <w:t>בלתי</w:t>
      </w:r>
      <w:r>
        <w:rPr>
          <w:spacing w:val="-4"/>
          <w:rtl/>
        </w:rPr>
        <w:t> </w:t>
      </w:r>
      <w:r>
        <w:rPr>
          <w:rtl/>
        </w:rPr>
        <w:t>מתוכננת</w:t>
      </w:r>
      <w:r>
        <w:rPr>
          <w:spacing w:val="-3"/>
          <w:rtl/>
        </w:rPr>
        <w:t> </w:t>
      </w:r>
      <w:r>
        <w:rPr>
          <w:rtl/>
        </w:rPr>
        <w:t>בשני</w:t>
      </w:r>
      <w:r>
        <w:rPr>
          <w:spacing w:val="-4"/>
          <w:rtl/>
        </w:rPr>
        <w:t> </w:t>
      </w:r>
      <w:r>
        <w:rPr>
          <w:rtl/>
        </w:rPr>
        <w:t>מסלולים</w:t>
      </w:r>
      <w:r>
        <w:rPr>
          <w:spacing w:val="-3"/>
          <w:rtl/>
        </w:rPr>
        <w:t> </w:t>
      </w:r>
      <w:r>
        <w:rPr/>
        <w:t>–</w:t>
      </w:r>
      <w:r>
        <w:rPr>
          <w:rtl/>
        </w:rPr>
        <w:t> הרשאה</w:t>
      </w:r>
      <w:r>
        <w:rPr>
          <w:spacing w:val="-4"/>
          <w:rtl/>
        </w:rPr>
        <w:t> </w:t>
      </w:r>
      <w:r>
        <w:rPr>
          <w:rtl/>
        </w:rPr>
        <w:t>לתכנון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הסכם</w:t>
      </w:r>
      <w:r>
        <w:rPr>
          <w:spacing w:val="-4"/>
          <w:rtl/>
        </w:rPr>
        <w:t> </w:t>
      </w:r>
      <w:r>
        <w:rPr>
          <w:rtl/>
        </w:rPr>
        <w:t>חכירה</w:t>
      </w:r>
      <w:r>
        <w:rPr/>
        <w:t>/</w:t>
      </w:r>
      <w:r>
        <w:rPr>
          <w:rtl/>
        </w:rPr>
        <w:t>פיתוח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במגרשים</w:t>
      </w:r>
      <w:r>
        <w:rPr>
          <w:spacing w:val="-4"/>
          <w:rtl/>
        </w:rPr>
        <w:t> </w:t>
      </w:r>
      <w:r>
        <w:rPr>
          <w:rtl/>
        </w:rPr>
        <w:t>קטנים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אינם ממוקמים</w:t>
      </w:r>
      <w:r>
        <w:rPr>
          <w:spacing w:val="-4"/>
          <w:rtl/>
        </w:rPr>
        <w:t> </w:t>
      </w:r>
      <w:r>
        <w:rPr>
          <w:rtl/>
        </w:rPr>
        <w:t>בלב</w:t>
      </w:r>
      <w:r>
        <w:rPr>
          <w:spacing w:val="-3"/>
          <w:rtl/>
        </w:rPr>
        <w:t> </w:t>
      </w:r>
      <w:r>
        <w:rPr>
          <w:rtl/>
        </w:rPr>
        <w:t>אזורי</w:t>
      </w:r>
      <w:r>
        <w:rPr>
          <w:spacing w:val="-3"/>
          <w:rtl/>
        </w:rPr>
        <w:t> </w:t>
      </w:r>
      <w:r>
        <w:rPr>
          <w:rtl/>
        </w:rPr>
        <w:t>הביקוש</w:t>
      </w:r>
      <w:r>
        <w:rPr>
          <w:spacing w:val="-2"/>
          <w:rtl/>
        </w:rPr>
        <w:t> </w:t>
      </w:r>
      <w:r>
        <w:rPr>
          <w:rtl/>
        </w:rPr>
        <w:t>עשוי</w:t>
      </w:r>
      <w:r>
        <w:rPr>
          <w:spacing w:val="-3"/>
          <w:rtl/>
        </w:rPr>
        <w:t> </w:t>
      </w:r>
      <w:r>
        <w:rPr>
          <w:rtl/>
        </w:rPr>
        <w:t>להיווצר</w:t>
      </w:r>
      <w:r>
        <w:rPr>
          <w:spacing w:val="-4"/>
          <w:rtl/>
        </w:rPr>
        <w:t> </w:t>
      </w:r>
      <w:r>
        <w:rPr>
          <w:rtl/>
        </w:rPr>
        <w:t>יתרון</w:t>
      </w:r>
      <w:r>
        <w:rPr>
          <w:spacing w:val="-3"/>
          <w:rtl/>
        </w:rPr>
        <w:t> </w:t>
      </w:r>
      <w:r>
        <w:rPr>
          <w:rtl/>
        </w:rPr>
        <w:t>משמעותי</w:t>
      </w:r>
      <w:r>
        <w:rPr>
          <w:spacing w:val="-2"/>
          <w:rtl/>
        </w:rPr>
        <w:t> </w:t>
      </w:r>
      <w:r>
        <w:rPr>
          <w:rtl/>
        </w:rPr>
        <w:t>בתכנון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</w:t>
      </w:r>
      <w:r>
        <w:rPr>
          <w:rtl/>
        </w:rPr>
        <w:t>י</w:t>
      </w:r>
    </w:p>
    <w:p>
      <w:pPr>
        <w:pStyle w:val="BodyText"/>
        <w:bidi/>
        <w:spacing w:before="2"/>
        <w:ind w:right="180" w:left="295" w:firstLine="0"/>
        <w:jc w:val="right"/>
      </w:pPr>
      <w:r>
        <w:rPr>
          <w:rtl/>
        </w:rPr>
        <w:t>המגזר</w:t>
      </w:r>
      <w:r>
        <w:rPr>
          <w:spacing w:val="13"/>
          <w:rtl/>
        </w:rPr>
        <w:t> </w:t>
      </w:r>
      <w:r>
        <w:rPr>
          <w:rtl/>
        </w:rPr>
        <w:t>הפרטי</w:t>
      </w:r>
      <w:r>
        <w:rPr>
          <w:spacing w:val="13"/>
          <w:rtl/>
        </w:rPr>
        <w:t> </w:t>
      </w:r>
      <w:r>
        <w:rPr>
          <w:rtl/>
        </w:rPr>
        <w:t>באופן</w:t>
      </w:r>
      <w:r>
        <w:rPr>
          <w:spacing w:val="14"/>
          <w:rtl/>
        </w:rPr>
        <w:t> </w:t>
      </w:r>
      <w:r>
        <w:rPr>
          <w:rtl/>
        </w:rPr>
        <w:t>שיאפשר</w:t>
      </w:r>
      <w:r>
        <w:rPr>
          <w:spacing w:val="12"/>
          <w:rtl/>
        </w:rPr>
        <w:t> </w:t>
      </w:r>
      <w:r>
        <w:rPr>
          <w:rtl/>
        </w:rPr>
        <w:t>לרשות</w:t>
      </w:r>
      <w:r>
        <w:rPr>
          <w:spacing w:val="14"/>
          <w:rtl/>
        </w:rPr>
        <w:t> </w:t>
      </w:r>
      <w:r>
        <w:rPr>
          <w:rtl/>
        </w:rPr>
        <w:t>מקרקעי</w:t>
      </w:r>
      <w:r>
        <w:rPr>
          <w:spacing w:val="12"/>
          <w:rtl/>
        </w:rPr>
        <w:t> </w:t>
      </w:r>
      <w:r>
        <w:rPr>
          <w:rtl/>
        </w:rPr>
        <w:t>ישראל</w:t>
      </w:r>
      <w:r>
        <w:rPr>
          <w:spacing w:val="14"/>
          <w:rtl/>
        </w:rPr>
        <w:t> </w:t>
      </w:r>
      <w:r>
        <w:rPr>
          <w:rtl/>
        </w:rPr>
        <w:t>להתמקד</w:t>
      </w:r>
      <w:r>
        <w:rPr>
          <w:spacing w:val="12"/>
          <w:rtl/>
        </w:rPr>
        <w:t> </w:t>
      </w:r>
      <w:r>
        <w:rPr>
          <w:rtl/>
        </w:rPr>
        <w:t>בתכניות</w:t>
      </w:r>
      <w:r>
        <w:rPr>
          <w:spacing w:val="14"/>
          <w:rtl/>
        </w:rPr>
        <w:t> </w:t>
      </w:r>
      <w:r>
        <w:rPr>
          <w:rtl/>
        </w:rPr>
        <w:t>גדולות</w:t>
      </w:r>
      <w:r>
        <w:rPr>
          <w:spacing w:val="13"/>
          <w:rtl/>
        </w:rPr>
        <w:t> </w:t>
      </w:r>
      <w:r>
        <w:rPr>
          <w:rtl/>
        </w:rPr>
        <w:t>ואסטרטגיות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מוצע</w:t>
      </w:r>
      <w:r>
        <w:rPr>
          <w:spacing w:val="-8"/>
          <w:rtl/>
        </w:rPr>
        <w:t> </w:t>
      </w:r>
      <w:r>
        <w:rPr>
          <w:rtl/>
        </w:rPr>
        <w:t>להטיל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8"/>
          <w:rtl/>
        </w:rPr>
        <w:t> </w:t>
      </w:r>
      <w:r>
        <w:rPr>
          <w:rtl/>
        </w:rPr>
        <w:t>מועצת</w:t>
      </w:r>
      <w:r>
        <w:rPr>
          <w:spacing w:val="-6"/>
          <w:rtl/>
        </w:rPr>
        <w:t> </w:t>
      </w:r>
      <w:r>
        <w:rPr>
          <w:rtl/>
        </w:rPr>
        <w:t>מקרקעי</w:t>
      </w:r>
      <w:r>
        <w:rPr>
          <w:spacing w:val="-9"/>
          <w:rtl/>
        </w:rPr>
        <w:t> </w:t>
      </w:r>
      <w:r>
        <w:rPr>
          <w:rtl/>
        </w:rPr>
        <w:t>ישראל</w:t>
      </w:r>
      <w:r>
        <w:rPr>
          <w:spacing w:val="-8"/>
          <w:rtl/>
        </w:rPr>
        <w:t> </w:t>
      </w:r>
      <w:r>
        <w:rPr>
          <w:rtl/>
        </w:rPr>
        <w:t>להביא</w:t>
      </w:r>
      <w:r>
        <w:rPr>
          <w:spacing w:val="-8"/>
          <w:rtl/>
        </w:rPr>
        <w:t> </w:t>
      </w:r>
      <w:r>
        <w:rPr>
          <w:rtl/>
        </w:rPr>
        <w:t>בפני</w:t>
      </w:r>
      <w:r>
        <w:rPr>
          <w:spacing w:val="-8"/>
          <w:rtl/>
        </w:rPr>
        <w:t> </w:t>
      </w:r>
      <w:r>
        <w:rPr>
          <w:rtl/>
        </w:rPr>
        <w:t>המועצה</w:t>
      </w:r>
      <w:r>
        <w:rPr>
          <w:spacing w:val="-8"/>
          <w:rtl/>
        </w:rPr>
        <w:t> </w:t>
      </w:r>
      <w:r>
        <w:rPr>
          <w:rtl/>
        </w:rPr>
        <w:t>הצעת</w:t>
      </w:r>
      <w:r>
        <w:rPr>
          <w:spacing w:val="-9"/>
          <w:rtl/>
        </w:rPr>
        <w:t> </w:t>
      </w: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שתגובש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278" w:left="0" w:firstLine="0"/>
        <w:jc w:val="right"/>
      </w:pPr>
      <w:r>
        <w:rPr>
          <w:rtl/>
        </w:rPr>
        <w:t>האוצר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לשיווק</w:t>
      </w:r>
      <w:r>
        <w:rPr>
          <w:spacing w:val="-3"/>
          <w:rtl/>
        </w:rPr>
        <w:t> </w:t>
      </w:r>
      <w:r>
        <w:rPr>
          <w:rtl/>
        </w:rPr>
        <w:t>מתחמים</w:t>
      </w:r>
      <w:r>
        <w:rPr>
          <w:spacing w:val="-3"/>
          <w:rtl/>
        </w:rPr>
        <w:t> </w:t>
      </w:r>
      <w:r>
        <w:rPr>
          <w:rtl/>
        </w:rPr>
        <w:t>קטנים</w:t>
      </w:r>
      <w:r>
        <w:rPr>
          <w:spacing w:val="-3"/>
          <w:rtl/>
        </w:rPr>
        <w:t> </w:t>
      </w:r>
      <w:r>
        <w:rPr>
          <w:rtl/>
        </w:rPr>
        <w:t>ופנויים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מגרשים</w:t>
      </w:r>
      <w:r>
        <w:rPr>
          <w:spacing w:val="-3"/>
          <w:rtl/>
        </w:rPr>
        <w:t> </w:t>
      </w:r>
      <w:r>
        <w:rPr>
          <w:rtl/>
        </w:rPr>
        <w:t>בתת</w:t>
      </w:r>
      <w:r>
        <w:rPr>
          <w:spacing w:val="-3"/>
          <w:rtl/>
        </w:rPr>
        <w:t> </w:t>
      </w:r>
      <w:r>
        <w:rPr>
          <w:rtl/>
        </w:rPr>
        <w:t>ניצול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בצורה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מכרז</w:t>
      </w:r>
      <w:r>
        <w:rPr>
          <w:spacing w:val="-3"/>
          <w:rtl/>
        </w:rPr>
        <w:t> </w:t>
      </w:r>
      <w:r>
        <w:rPr>
          <w:rtl/>
        </w:rPr>
        <w:t>קרקע</w:t>
      </w:r>
      <w:r>
        <w:rPr>
          <w:spacing w:val="-3"/>
          <w:rtl/>
        </w:rPr>
        <w:t> </w:t>
      </w:r>
      <w:r>
        <w:rPr>
          <w:rtl/>
        </w:rPr>
        <w:t>בלתי</w:t>
      </w:r>
      <w:r>
        <w:rPr>
          <w:spacing w:val="-3"/>
          <w:rtl/>
        </w:rPr>
        <w:t> </w:t>
      </w:r>
      <w:r>
        <w:rPr>
          <w:rtl/>
        </w:rPr>
        <w:t>מתוכננת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left"/>
      </w:pPr>
      <w:r>
        <w:rPr>
          <w:rtl/>
        </w:rPr>
        <w:t>העיקרון</w:t>
      </w:r>
      <w:r>
        <w:rPr>
          <w:spacing w:val="10"/>
          <w:rtl/>
        </w:rPr>
        <w:t> </w:t>
      </w:r>
      <w:r>
        <w:rPr>
          <w:rtl/>
        </w:rPr>
        <w:t>עליו</w:t>
      </w:r>
      <w:r>
        <w:rPr>
          <w:spacing w:val="11"/>
          <w:rtl/>
        </w:rPr>
        <w:t> </w:t>
      </w:r>
      <w:r>
        <w:rPr>
          <w:rtl/>
        </w:rPr>
        <w:t>תתבסס</w:t>
      </w:r>
      <w:r>
        <w:rPr>
          <w:spacing w:val="10"/>
          <w:rtl/>
        </w:rPr>
        <w:t> </w:t>
      </w:r>
      <w:r>
        <w:rPr>
          <w:rtl/>
        </w:rPr>
        <w:t>הצעת</w:t>
      </w:r>
      <w:r>
        <w:rPr>
          <w:spacing w:val="21"/>
          <w:rtl/>
        </w:rPr>
        <w:t> </w:t>
      </w:r>
      <w:r>
        <w:rPr>
          <w:rtl/>
        </w:rPr>
        <w:t>ההחלטה</w:t>
      </w:r>
      <w:r>
        <w:rPr>
          <w:spacing w:val="11"/>
          <w:rtl/>
        </w:rPr>
        <w:t> </w:t>
      </w:r>
      <w:r>
        <w:rPr>
          <w:rtl/>
        </w:rPr>
        <w:t>הוא</w:t>
      </w:r>
      <w:r>
        <w:rPr>
          <w:spacing w:val="10"/>
          <w:rtl/>
        </w:rPr>
        <w:t> </w:t>
      </w:r>
      <w:r>
        <w:rPr>
          <w:rtl/>
        </w:rPr>
        <w:t>שככלל</w:t>
      </w:r>
      <w:r>
        <w:rPr>
          <w:spacing w:val="10"/>
          <w:rtl/>
        </w:rPr>
        <w:t> </w:t>
      </w:r>
      <w:r>
        <w:rPr>
          <w:rtl/>
        </w:rPr>
        <w:t>מגרשים</w:t>
      </w:r>
      <w:r>
        <w:rPr>
          <w:spacing w:val="10"/>
          <w:rtl/>
        </w:rPr>
        <w:t> </w:t>
      </w:r>
      <w:r>
        <w:rPr>
          <w:rtl/>
        </w:rPr>
        <w:t>קטנים</w:t>
      </w:r>
      <w:r>
        <w:rPr>
          <w:spacing w:val="11"/>
          <w:rtl/>
        </w:rPr>
        <w:t> </w:t>
      </w:r>
      <w:r>
        <w:rPr>
          <w:rtl/>
        </w:rPr>
        <w:t>בגודל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עד</w:t>
      </w:r>
      <w:r>
        <w:rPr>
          <w:spacing w:val="10"/>
          <w:rtl/>
        </w:rPr>
        <w:t> </w:t>
      </w:r>
      <w:r>
        <w:rPr>
          <w:rtl/>
        </w:rPr>
        <w:t>חמישה</w:t>
      </w:r>
      <w:r>
        <w:rPr>
          <w:spacing w:val="10"/>
          <w:rtl/>
        </w:rPr>
        <w:t> </w:t>
      </w:r>
      <w:r>
        <w:rPr>
          <w:rtl/>
        </w:rPr>
        <w:t>דונם</w:t>
      </w:r>
      <w:r>
        <w:rPr>
          <w:spacing w:val="10"/>
          <w:rtl/>
        </w:rPr>
        <w:t> </w:t>
      </w:r>
      <w:r>
        <w:rPr>
          <w:rtl/>
        </w:rPr>
        <w:t>ישווקו</w:t>
      </w:r>
      <w:r>
        <w:rPr>
          <w:spacing w:val="-51"/>
          <w:rtl/>
        </w:rPr>
        <w:t> </w:t>
      </w:r>
      <w:r>
        <w:rPr>
          <w:rtl/>
        </w:rPr>
        <w:t>במכרזי</w:t>
      </w:r>
      <w:r>
        <w:rPr>
          <w:spacing w:val="1"/>
          <w:rtl/>
        </w:rPr>
        <w:t> </w:t>
      </w:r>
      <w:r>
        <w:rPr>
          <w:rtl/>
        </w:rPr>
        <w:t>קרקע</w:t>
      </w:r>
      <w:r>
        <w:rPr>
          <w:spacing w:val="1"/>
          <w:rtl/>
        </w:rPr>
        <w:t> </w:t>
      </w:r>
      <w:r>
        <w:rPr>
          <w:rtl/>
        </w:rPr>
        <w:t>בלתי</w:t>
      </w:r>
      <w:r>
        <w:rPr>
          <w:spacing w:val="1"/>
          <w:rtl/>
        </w:rPr>
        <w:t> </w:t>
      </w:r>
      <w:r>
        <w:rPr>
          <w:rtl/>
        </w:rPr>
        <w:t>מתוכננת</w:t>
      </w:r>
      <w:r>
        <w:rPr>
          <w:spacing w:val="3"/>
          <w:rtl/>
        </w:rPr>
        <w:t> </w:t>
      </w:r>
      <w:r>
        <w:rPr>
          <w:rtl/>
        </w:rPr>
        <w:t>כאשר</w:t>
      </w:r>
      <w:r>
        <w:rPr>
          <w:spacing w:val="2"/>
          <w:rtl/>
        </w:rPr>
        <w:t> </w:t>
      </w:r>
      <w:r>
        <w:rPr>
          <w:rtl/>
        </w:rPr>
        <w:t>המציעים</w:t>
      </w:r>
      <w:r>
        <w:rPr>
          <w:spacing w:val="1"/>
          <w:rtl/>
        </w:rPr>
        <w:t> </w:t>
      </w:r>
      <w:r>
        <w:rPr>
          <w:rtl/>
        </w:rPr>
        <w:t>במכרז</w:t>
      </w:r>
      <w:r>
        <w:rPr>
          <w:spacing w:val="1"/>
          <w:rtl/>
        </w:rPr>
        <w:t> </w:t>
      </w:r>
      <w:r>
        <w:rPr>
          <w:rtl/>
        </w:rPr>
        <w:t>יתחרו על</w:t>
      </w:r>
      <w:r>
        <w:rPr>
          <w:spacing w:val="1"/>
          <w:rtl/>
        </w:rPr>
        <w:t> </w:t>
      </w:r>
      <w:r>
        <w:rPr>
          <w:rtl/>
        </w:rPr>
        <w:t>מחיר</w:t>
      </w:r>
      <w:r>
        <w:rPr>
          <w:spacing w:val="1"/>
          <w:rtl/>
        </w:rPr>
        <w:t> </w:t>
      </w:r>
      <w:r>
        <w:rPr>
          <w:rtl/>
        </w:rPr>
        <w:t>למ</w:t>
      </w:r>
      <w:r>
        <w:rPr/>
        <w:t>"</w:t>
      </w:r>
      <w:r>
        <w:rPr>
          <w:rtl/>
        </w:rPr>
        <w:t>ר</w:t>
      </w:r>
      <w:r>
        <w:rPr>
          <w:spacing w:val="1"/>
          <w:rtl/>
        </w:rPr>
        <w:t> </w:t>
      </w:r>
      <w:r>
        <w:rPr>
          <w:rtl/>
        </w:rPr>
        <w:t>קרקע</w:t>
      </w:r>
      <w:r>
        <w:rPr>
          <w:spacing w:val="2"/>
          <w:rtl/>
        </w:rPr>
        <w:t> </w:t>
      </w:r>
      <w:r>
        <w:rPr>
          <w:rtl/>
        </w:rPr>
        <w:t>מבונה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הזוכה</w:t>
      </w:r>
      <w:r>
        <w:rPr>
          <w:spacing w:val="1"/>
          <w:rtl/>
        </w:rPr>
        <w:t> </w:t>
      </w:r>
      <w:r>
        <w:rPr>
          <w:rtl/>
        </w:rPr>
        <w:t>בהלי</w:t>
      </w:r>
      <w:r>
        <w:rPr>
          <w:rtl/>
        </w:rPr>
        <w:t>ך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המכרזי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יקבל</w:t>
      </w:r>
      <w:r>
        <w:rPr>
          <w:spacing w:val="7"/>
          <w:rtl/>
        </w:rPr>
        <w:t> </w:t>
      </w:r>
      <w:r>
        <w:rPr>
          <w:rtl/>
        </w:rPr>
        <w:t>מהרשות</w:t>
      </w:r>
      <w:r>
        <w:rPr>
          <w:spacing w:val="8"/>
          <w:rtl/>
        </w:rPr>
        <w:t> </w:t>
      </w:r>
      <w:r>
        <w:rPr>
          <w:rtl/>
        </w:rPr>
        <w:t>הרשאה</w:t>
      </w:r>
      <w:r>
        <w:rPr>
          <w:spacing w:val="7"/>
          <w:rtl/>
        </w:rPr>
        <w:t> </w:t>
      </w:r>
      <w:r>
        <w:rPr>
          <w:rtl/>
        </w:rPr>
        <w:t>לתכנון</w:t>
      </w:r>
      <w:r>
        <w:rPr>
          <w:spacing w:val="7"/>
          <w:rtl/>
        </w:rPr>
        <w:t> </w:t>
      </w:r>
      <w:r>
        <w:rPr>
          <w:rtl/>
        </w:rPr>
        <w:t>המגרש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כאשר</w:t>
      </w:r>
      <w:r>
        <w:rPr>
          <w:spacing w:val="7"/>
          <w:rtl/>
        </w:rPr>
        <w:t> </w:t>
      </w:r>
      <w:r>
        <w:rPr>
          <w:rtl/>
        </w:rPr>
        <w:t>בתום</w:t>
      </w:r>
      <w:r>
        <w:rPr>
          <w:spacing w:val="8"/>
          <w:rtl/>
        </w:rPr>
        <w:t> </w:t>
      </w:r>
      <w:r>
        <w:rPr>
          <w:rtl/>
        </w:rPr>
        <w:t>התכנון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ובמידה</w:t>
      </w:r>
      <w:r>
        <w:rPr>
          <w:spacing w:val="7"/>
          <w:rtl/>
        </w:rPr>
        <w:t> </w:t>
      </w:r>
      <w:r>
        <w:rPr>
          <w:rtl/>
        </w:rPr>
        <w:t>ועמד</w:t>
      </w:r>
      <w:r>
        <w:rPr>
          <w:spacing w:val="7"/>
          <w:rtl/>
        </w:rPr>
        <w:t> </w:t>
      </w:r>
      <w:r>
        <w:rPr>
          <w:rtl/>
        </w:rPr>
        <w:t>בתנאים</w:t>
      </w:r>
      <w:r>
        <w:rPr>
          <w:spacing w:val="7"/>
          <w:rtl/>
        </w:rPr>
        <w:t> </w:t>
      </w:r>
      <w:r>
        <w:rPr>
          <w:rtl/>
        </w:rPr>
        <w:t>שייקבעו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יקבל</w:t>
      </w:r>
      <w:r>
        <w:rPr>
          <w:spacing w:val="32"/>
          <w:rtl/>
        </w:rPr>
        <w:t> </w:t>
      </w:r>
      <w:r>
        <w:rPr>
          <w:rtl/>
        </w:rPr>
        <w:t>מהרשות</w:t>
      </w:r>
      <w:r>
        <w:rPr>
          <w:spacing w:val="32"/>
          <w:rtl/>
        </w:rPr>
        <w:t> </w:t>
      </w:r>
      <w:r>
        <w:rPr>
          <w:rtl/>
        </w:rPr>
        <w:t>חוזה</w:t>
      </w:r>
      <w:r>
        <w:rPr>
          <w:spacing w:val="33"/>
          <w:rtl/>
        </w:rPr>
        <w:t> </w:t>
      </w:r>
      <w:r>
        <w:rPr>
          <w:rtl/>
        </w:rPr>
        <w:t>חכירה</w:t>
      </w:r>
      <w:r>
        <w:rPr/>
        <w:t>.</w:t>
      </w:r>
      <w:r>
        <w:rPr>
          <w:spacing w:val="34"/>
          <w:rtl/>
        </w:rPr>
        <w:t> </w:t>
      </w:r>
      <w:r>
        <w:rPr>
          <w:rtl/>
        </w:rPr>
        <w:t>התשלום</w:t>
      </w:r>
      <w:r>
        <w:rPr>
          <w:spacing w:val="32"/>
          <w:rtl/>
        </w:rPr>
        <w:t> </w:t>
      </w:r>
      <w:r>
        <w:rPr>
          <w:rtl/>
        </w:rPr>
        <w:t>עבור</w:t>
      </w:r>
      <w:r>
        <w:rPr>
          <w:spacing w:val="32"/>
          <w:rtl/>
        </w:rPr>
        <w:t> </w:t>
      </w:r>
      <w:r>
        <w:rPr>
          <w:rtl/>
        </w:rPr>
        <w:t>חוזה</w:t>
      </w:r>
      <w:r>
        <w:rPr>
          <w:spacing w:val="32"/>
          <w:rtl/>
        </w:rPr>
        <w:t> </w:t>
      </w:r>
      <w:r>
        <w:rPr>
          <w:rtl/>
        </w:rPr>
        <w:t>החכירה</w:t>
      </w:r>
      <w:r>
        <w:rPr>
          <w:spacing w:val="32"/>
          <w:rtl/>
        </w:rPr>
        <w:t> </w:t>
      </w:r>
      <w:r>
        <w:rPr>
          <w:rtl/>
        </w:rPr>
        <w:t>יחושב</w:t>
      </w:r>
      <w:r>
        <w:rPr>
          <w:spacing w:val="32"/>
          <w:rtl/>
        </w:rPr>
        <w:t> </w:t>
      </w:r>
      <w:r>
        <w:rPr>
          <w:rtl/>
        </w:rPr>
        <w:t>כמכפלת</w:t>
      </w:r>
      <w:r>
        <w:rPr>
          <w:spacing w:val="32"/>
          <w:rtl/>
        </w:rPr>
        <w:t> </w:t>
      </w:r>
      <w:r>
        <w:rPr>
          <w:rtl/>
        </w:rPr>
        <w:t>זכויות</w:t>
      </w:r>
      <w:r>
        <w:rPr>
          <w:spacing w:val="32"/>
          <w:rtl/>
        </w:rPr>
        <w:t> </w:t>
      </w:r>
      <w:r>
        <w:rPr>
          <w:rtl/>
        </w:rPr>
        <w:t>הבנייה</w:t>
      </w:r>
      <w:r>
        <w:rPr>
          <w:spacing w:val="31"/>
          <w:rtl/>
        </w:rPr>
        <w:t> </w:t>
      </w:r>
      <w:r>
        <w:rPr>
          <w:rtl/>
        </w:rPr>
        <w:t>שאושר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311" w:firstLine="0"/>
        <w:jc w:val="left"/>
      </w:pPr>
      <w:r>
        <w:rPr>
          <w:rtl/>
        </w:rPr>
        <w:t>בתכנית</w:t>
      </w:r>
      <w:r>
        <w:rPr>
          <w:spacing w:val="-4"/>
          <w:rtl/>
        </w:rPr>
        <w:t> </w:t>
      </w:r>
      <w:r>
        <w:rPr>
          <w:rtl/>
        </w:rPr>
        <w:t>בהצעתו</w:t>
      </w:r>
      <w:r>
        <w:rPr>
          <w:spacing w:val="-4"/>
          <w:rtl/>
        </w:rPr>
        <w:t> </w:t>
      </w:r>
      <w:r>
        <w:rPr>
          <w:rtl/>
        </w:rPr>
        <w:t>למ</w:t>
      </w:r>
      <w:r>
        <w:rPr/>
        <w:t>"</w:t>
      </w:r>
      <w:r>
        <w:rPr>
          <w:rtl/>
        </w:rPr>
        <w:t>ר</w:t>
      </w:r>
      <w:r>
        <w:rPr>
          <w:spacing w:val="-4"/>
          <w:rtl/>
        </w:rPr>
        <w:t> </w:t>
      </w:r>
      <w:r>
        <w:rPr>
          <w:rtl/>
        </w:rPr>
        <w:t>קרקע</w:t>
      </w:r>
      <w:r>
        <w:rPr>
          <w:spacing w:val="-1"/>
          <w:rtl/>
        </w:rPr>
        <w:t> </w:t>
      </w:r>
      <w:r>
        <w:rPr>
          <w:rtl/>
        </w:rPr>
        <w:t>מבונה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11" w:firstLine="0"/>
        <w:jc w:val="left"/>
      </w:pPr>
      <w:r>
        <w:rPr>
          <w:rtl/>
        </w:rPr>
        <w:t>מנגנון</w:t>
      </w:r>
      <w:r>
        <w:rPr>
          <w:spacing w:val="27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מאפשר</w:t>
      </w:r>
      <w:r>
        <w:rPr>
          <w:spacing w:val="39"/>
          <w:rtl/>
        </w:rPr>
        <w:t> </w:t>
      </w:r>
      <w:r>
        <w:rPr>
          <w:rtl/>
        </w:rPr>
        <w:t>מחד</w:t>
      </w:r>
      <w:r>
        <w:rPr>
          <w:spacing w:val="27"/>
          <w:rtl/>
        </w:rPr>
        <w:t> </w:t>
      </w:r>
      <w:r>
        <w:rPr>
          <w:rtl/>
        </w:rPr>
        <w:t>גיסא</w:t>
      </w:r>
      <w:r>
        <w:rPr>
          <w:spacing w:val="28"/>
          <w:rtl/>
        </w:rPr>
        <w:t> </w:t>
      </w:r>
      <w:r>
        <w:rPr>
          <w:rtl/>
        </w:rPr>
        <w:t>ניצול</w:t>
      </w:r>
      <w:r>
        <w:rPr>
          <w:spacing w:val="27"/>
          <w:rtl/>
        </w:rPr>
        <w:t> </w:t>
      </w:r>
      <w:r>
        <w:rPr>
          <w:rtl/>
        </w:rPr>
        <w:t>היתרונות</w:t>
      </w:r>
      <w:r>
        <w:rPr>
          <w:spacing w:val="27"/>
          <w:rtl/>
        </w:rPr>
        <w:t> </w:t>
      </w:r>
      <w:r>
        <w:rPr>
          <w:rtl/>
        </w:rPr>
        <w:t>המצויים</w:t>
      </w:r>
      <w:r>
        <w:rPr>
          <w:spacing w:val="30"/>
          <w:rtl/>
        </w:rPr>
        <w:t> </w:t>
      </w:r>
      <w:r>
        <w:rPr>
          <w:rtl/>
        </w:rPr>
        <w:t>במגזר</w:t>
      </w:r>
      <w:r>
        <w:rPr>
          <w:spacing w:val="28"/>
          <w:rtl/>
        </w:rPr>
        <w:t> </w:t>
      </w:r>
      <w:r>
        <w:rPr>
          <w:rtl/>
        </w:rPr>
        <w:t>הפרטי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ומאידך</w:t>
      </w:r>
      <w:r>
        <w:rPr>
          <w:spacing w:val="27"/>
          <w:rtl/>
        </w:rPr>
        <w:t> </w:t>
      </w:r>
      <w:r>
        <w:rPr>
          <w:rtl/>
        </w:rPr>
        <w:t>גיסא</w:t>
      </w:r>
      <w:r>
        <w:rPr>
          <w:spacing w:val="29"/>
          <w:rtl/>
        </w:rPr>
        <w:t> </w:t>
      </w:r>
      <w:r>
        <w:rPr>
          <w:rtl/>
        </w:rPr>
        <w:t>מצמצם</w:t>
      </w:r>
      <w:r>
        <w:rPr>
          <w:spacing w:val="27"/>
          <w:rtl/>
        </w:rPr>
        <w:t> </w:t>
      </w:r>
      <w:r>
        <w:rPr>
          <w:rtl/>
        </w:rPr>
        <w:t>פגיע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14" w:firstLine="0"/>
        <w:jc w:val="left"/>
      </w:pPr>
      <w:r>
        <w:rPr>
          <w:rtl/>
        </w:rPr>
        <w:t>בהכנסות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>
          <w:spacing w:val="-4"/>
          <w:rtl/>
        </w:rPr>
        <w:t> </w:t>
      </w:r>
      <w:r>
        <w:rPr>
          <w:rtl/>
        </w:rPr>
        <w:t>משיווק</w:t>
      </w:r>
      <w:r>
        <w:rPr>
          <w:spacing w:val="-4"/>
          <w:rtl/>
        </w:rPr>
        <w:t> </w:t>
      </w:r>
      <w:r>
        <w:rPr>
          <w:rtl/>
        </w:rPr>
        <w:t>הקרקע</w:t>
      </w:r>
      <w:r>
        <w:rPr>
          <w:spacing w:val="-4"/>
          <w:rtl/>
        </w:rPr>
        <w:t> </w:t>
      </w:r>
      <w:r>
        <w:rPr>
          <w:rtl/>
        </w:rPr>
        <w:t>בשל</w:t>
      </w:r>
      <w:r>
        <w:rPr>
          <w:spacing w:val="-4"/>
          <w:rtl/>
        </w:rPr>
        <w:t> </w:t>
      </w:r>
      <w:r>
        <w:rPr>
          <w:rtl/>
        </w:rPr>
        <w:t>אי</w:t>
      </w:r>
      <w:r>
        <w:rPr>
          <w:spacing w:val="-4"/>
          <w:rtl/>
        </w:rPr>
        <w:t> </w:t>
      </w:r>
      <w:r>
        <w:rPr>
          <w:rtl/>
        </w:rPr>
        <w:t>וודאות</w:t>
      </w:r>
      <w:r>
        <w:rPr>
          <w:spacing w:val="-4"/>
          <w:rtl/>
        </w:rPr>
        <w:t> </w:t>
      </w:r>
      <w:r>
        <w:rPr>
          <w:rtl/>
        </w:rPr>
        <w:t>תכנונית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3" w:hanging="1"/>
        <w:jc w:val="left"/>
      </w:pPr>
      <w:r>
        <w:rPr>
          <w:rtl/>
        </w:rPr>
        <w:t>בנוסף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2"/>
          <w:rtl/>
        </w:rPr>
        <w:t> </w:t>
      </w:r>
      <w:r>
        <w:rPr>
          <w:rtl/>
        </w:rPr>
        <w:t>ככלל</w:t>
      </w:r>
      <w:r>
        <w:rPr>
          <w:spacing w:val="2"/>
          <w:rtl/>
        </w:rPr>
        <w:t> </w:t>
      </w:r>
      <w:r>
        <w:rPr>
          <w:rtl/>
        </w:rPr>
        <w:t>שיווק</w:t>
      </w:r>
      <w:r>
        <w:rPr>
          <w:spacing w:val="14"/>
          <w:rtl/>
        </w:rPr>
        <w:t> </w:t>
      </w:r>
      <w:r>
        <w:rPr>
          <w:rtl/>
        </w:rPr>
        <w:t>קרקעות</w:t>
      </w:r>
      <w:r>
        <w:rPr>
          <w:spacing w:val="2"/>
          <w:rtl/>
        </w:rPr>
        <w:t> </w:t>
      </w:r>
      <w:r>
        <w:rPr>
          <w:rtl/>
        </w:rPr>
        <w:t>במסגרת</w:t>
      </w:r>
      <w:r>
        <w:rPr>
          <w:spacing w:val="2"/>
          <w:rtl/>
        </w:rPr>
        <w:t> </w:t>
      </w:r>
      <w:r>
        <w:rPr>
          <w:rtl/>
        </w:rPr>
        <w:t>מכרז</w:t>
      </w:r>
      <w:r>
        <w:rPr>
          <w:spacing w:val="3"/>
          <w:rtl/>
        </w:rPr>
        <w:t> </w:t>
      </w:r>
      <w:r>
        <w:rPr>
          <w:rtl/>
        </w:rPr>
        <w:t>לקרקע</w:t>
      </w:r>
      <w:r>
        <w:rPr>
          <w:spacing w:val="1"/>
          <w:rtl/>
        </w:rPr>
        <w:t> </w:t>
      </w:r>
      <w:r>
        <w:rPr>
          <w:rtl/>
        </w:rPr>
        <w:t>בלתי</w:t>
      </w:r>
      <w:r>
        <w:rPr>
          <w:spacing w:val="3"/>
          <w:rtl/>
        </w:rPr>
        <w:t> </w:t>
      </w:r>
      <w:r>
        <w:rPr>
          <w:rtl/>
        </w:rPr>
        <w:t>מתוכננת</w:t>
      </w:r>
      <w:r>
        <w:rPr>
          <w:spacing w:val="3"/>
          <w:rtl/>
        </w:rPr>
        <w:t> </w:t>
      </w:r>
      <w:r>
        <w:rPr>
          <w:rtl/>
        </w:rPr>
        <w:t>יעשה</w:t>
      </w:r>
      <w:r>
        <w:rPr>
          <w:spacing w:val="1"/>
          <w:rtl/>
        </w:rPr>
        <w:t> </w:t>
      </w:r>
      <w:r>
        <w:rPr>
          <w:rtl/>
        </w:rPr>
        <w:t>במנגנון</w:t>
      </w:r>
      <w:r>
        <w:rPr>
          <w:spacing w:val="2"/>
          <w:rtl/>
        </w:rPr>
        <w:t> </w:t>
      </w:r>
      <w:r>
        <w:rPr>
          <w:rtl/>
        </w:rPr>
        <w:t>לפיו</w:t>
      </w:r>
      <w:r>
        <w:rPr>
          <w:spacing w:val="2"/>
          <w:rtl/>
        </w:rPr>
        <w:t> </w:t>
      </w:r>
      <w:r>
        <w:rPr>
          <w:rtl/>
        </w:rPr>
        <w:t>התיחור</w:t>
      </w:r>
      <w:r>
        <w:rPr>
          <w:spacing w:val="-50"/>
          <w:rtl/>
        </w:rPr>
        <w:t> </w:t>
      </w:r>
      <w:r>
        <w:rPr>
          <w:rtl/>
        </w:rPr>
        <w:t>בין</w:t>
      </w:r>
      <w:r>
        <w:rPr>
          <w:spacing w:val="1"/>
          <w:rtl/>
        </w:rPr>
        <w:t> </w:t>
      </w:r>
      <w:r>
        <w:rPr>
          <w:rtl/>
        </w:rPr>
        <w:t>היזמים</w:t>
      </w:r>
      <w:r>
        <w:rPr>
          <w:spacing w:val="1"/>
          <w:rtl/>
        </w:rPr>
        <w:t> </w:t>
      </w:r>
      <w:r>
        <w:rPr>
          <w:rtl/>
        </w:rPr>
        <w:t>ייערך על</w:t>
      </w:r>
      <w:r>
        <w:rPr>
          <w:spacing w:val="1"/>
          <w:rtl/>
        </w:rPr>
        <w:t> </w:t>
      </w:r>
      <w:r>
        <w:rPr>
          <w:rtl/>
        </w:rPr>
        <w:t>מחיר</w:t>
      </w:r>
      <w:r>
        <w:rPr>
          <w:spacing w:val="1"/>
          <w:rtl/>
        </w:rPr>
        <w:t> </w:t>
      </w:r>
      <w:r>
        <w:rPr>
          <w:rtl/>
        </w:rPr>
        <w:t>למ</w:t>
      </w:r>
      <w:r>
        <w:rPr/>
        <w:t>"</w:t>
      </w:r>
      <w:r>
        <w:rPr>
          <w:rtl/>
        </w:rPr>
        <w:t>ר</w:t>
      </w:r>
      <w:r>
        <w:rPr>
          <w:spacing w:val="1"/>
          <w:rtl/>
        </w:rPr>
        <w:t> </w:t>
      </w:r>
      <w:r>
        <w:rPr>
          <w:rtl/>
        </w:rPr>
        <w:t>קרקע</w:t>
      </w:r>
      <w:r>
        <w:rPr>
          <w:spacing w:val="2"/>
          <w:rtl/>
        </w:rPr>
        <w:t> </w:t>
      </w:r>
      <w:r>
        <w:rPr>
          <w:rtl/>
        </w:rPr>
        <w:t>מבונה וכי</w:t>
      </w:r>
      <w:r>
        <w:rPr>
          <w:spacing w:val="1"/>
          <w:rtl/>
        </w:rPr>
        <w:t> </w:t>
      </w:r>
      <w:r>
        <w:rPr>
          <w:rtl/>
        </w:rPr>
        <w:t>שיווק</w:t>
      </w:r>
      <w:r>
        <w:rPr>
          <w:spacing w:val="2"/>
          <w:rtl/>
        </w:rPr>
        <w:t> </w:t>
      </w:r>
      <w:r>
        <w:rPr>
          <w:rtl/>
        </w:rPr>
        <w:t>מכרזי</w:t>
      </w:r>
      <w:r>
        <w:rPr>
          <w:spacing w:val="1"/>
          <w:rtl/>
        </w:rPr>
        <w:t> </w:t>
      </w:r>
      <w:r>
        <w:rPr>
          <w:rtl/>
        </w:rPr>
        <w:t>קרקע בלתי</w:t>
      </w:r>
      <w:r>
        <w:rPr>
          <w:spacing w:val="1"/>
          <w:rtl/>
        </w:rPr>
        <w:t> </w:t>
      </w:r>
      <w:r>
        <w:rPr>
          <w:rtl/>
        </w:rPr>
        <w:t>מתוכננת </w:t>
      </w:r>
      <w:r>
        <w:rPr/>
        <w:t>-</w:t>
      </w:r>
      <w:r>
        <w:rPr>
          <w:spacing w:val="3"/>
          <w:rtl/>
        </w:rPr>
        <w:t> </w:t>
      </w:r>
      <w:r>
        <w:rPr>
          <w:rtl/>
        </w:rPr>
        <w:t>מלבד במגרשי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קטנים</w:t>
      </w:r>
      <w:r>
        <w:rPr>
          <w:spacing w:val="-3"/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יאושרו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הוועדה</w:t>
      </w:r>
      <w:r>
        <w:rPr>
          <w:spacing w:val="-3"/>
          <w:rtl/>
        </w:rPr>
        <w:t> </w:t>
      </w:r>
      <w:r>
        <w:rPr>
          <w:rtl/>
        </w:rPr>
        <w:t>לתכנון</w:t>
      </w:r>
      <w:r>
        <w:rPr>
          <w:spacing w:val="-3"/>
          <w:rtl/>
        </w:rPr>
        <w:t> </w:t>
      </w:r>
      <w:r>
        <w:rPr>
          <w:rtl/>
        </w:rPr>
        <w:t>ופיתוח</w:t>
      </w:r>
      <w:r>
        <w:rPr>
          <w:spacing w:val="-1"/>
          <w:rtl/>
        </w:rPr>
        <w:t> </w:t>
      </w:r>
      <w:r>
        <w:rPr>
          <w:rtl/>
        </w:rPr>
        <w:t>כהגדרתה</w:t>
      </w:r>
      <w:r>
        <w:rPr>
          <w:spacing w:val="-1"/>
          <w:rtl/>
        </w:rPr>
        <w:t> </w:t>
      </w:r>
      <w:r>
        <w:rPr>
          <w:rtl/>
        </w:rPr>
        <w:t>בהחלטה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35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31</w:t>
      </w:r>
      <w:r>
        <w:rPr>
          <w:spacing w:val="-2"/>
          <w:rtl/>
        </w:rPr>
        <w:t> </w:t>
      </w:r>
      <w:r>
        <w:rPr>
          <w:rtl/>
        </w:rPr>
        <w:t>במאי</w:t>
      </w:r>
      <w:r>
        <w:rPr>
          <w:spacing w:val="-4"/>
          <w:rtl/>
        </w:rPr>
        <w:t> </w:t>
      </w:r>
      <w:r>
        <w:rPr/>
        <w:t>.202</w:t>
      </w:r>
      <w:r>
        <w:rPr/>
        <w:t>0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7492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(2</w:t>
      </w:r>
      <w:r>
        <w:rPr>
          <w:b/>
          <w:bCs/>
          <w:rtl/>
        </w:rPr>
        <w:t>א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בהמלצות ועדת גדיש בעניין </w:t>
      </w:r>
      <w:r>
        <w:rPr/>
        <w:t>"</w:t>
      </w:r>
      <w:r>
        <w:rPr>
          <w:rtl/>
        </w:rPr>
        <w:t>רפורמה במינהל מקרקעי ישראל</w:t>
      </w:r>
      <w:r>
        <w:rPr/>
        <w:t>"</w:t>
      </w:r>
      <w:r>
        <w:rPr>
          <w:rtl/>
        </w:rPr>
        <w:t> משנת </w:t>
      </w:r>
      <w:r>
        <w:rPr/>
        <w:t>2005</w:t>
      </w:r>
      <w:r>
        <w:rPr>
          <w:rtl/>
        </w:rPr>
        <w:t> ובהחלטה מס</w:t>
      </w:r>
      <w:r>
        <w:rPr/>
        <w:t>'</w:t>
      </w:r>
      <w:r>
        <w:rPr>
          <w:rtl/>
        </w:rPr>
        <w:t> </w:t>
      </w:r>
      <w:r>
        <w:rPr/>
        <w:t>123</w:t>
      </w:r>
      <w:r>
        <w:rPr>
          <w:rtl/>
        </w:rPr>
        <w:t> מיום</w:t>
      </w:r>
      <w:r>
        <w:rPr>
          <w:spacing w:val="1"/>
          <w:rtl/>
        </w:rPr>
        <w:t> </w:t>
      </w:r>
      <w:r>
        <w:rPr/>
        <w:t>12</w:t>
      </w:r>
      <w:r>
        <w:rPr>
          <w:rtl/>
        </w:rPr>
        <w:t> במאי </w:t>
      </w:r>
      <w:r>
        <w:rPr/>
        <w:t>2009</w:t>
      </w:r>
      <w:r>
        <w:rPr>
          <w:rtl/>
        </w:rPr>
        <w:t> שעניינה </w:t>
      </w:r>
      <w:r>
        <w:rPr/>
        <w:t>"</w:t>
      </w:r>
      <w:r>
        <w:rPr>
          <w:rtl/>
        </w:rPr>
        <w:t>רפורמה במקרקעין</w:t>
      </w:r>
      <w:r>
        <w:rPr/>
        <w:t>,"</w:t>
      </w:r>
      <w:r>
        <w:rPr>
          <w:rtl/>
        </w:rPr>
        <w:t> סומנה הפחתת החיכוך של החוכרים עם רשות מקרקעי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>
          <w:spacing w:val="-4"/>
          <w:rtl/>
        </w:rPr>
        <w:t> </w:t>
      </w:r>
      <w:r>
        <w:rPr>
          <w:rtl/>
        </w:rPr>
        <w:t>כאחת</w:t>
      </w:r>
      <w:r>
        <w:rPr>
          <w:spacing w:val="-5"/>
          <w:rtl/>
        </w:rPr>
        <w:t> </w:t>
      </w:r>
      <w:r>
        <w:rPr>
          <w:rtl/>
        </w:rPr>
        <w:t>ממטרותיה</w:t>
      </w:r>
      <w:r>
        <w:rPr>
          <w:spacing w:val="-4"/>
          <w:rtl/>
        </w:rPr>
        <w:t> </w:t>
      </w:r>
      <w:r>
        <w:rPr>
          <w:rtl/>
        </w:rPr>
        <w:t>העיקריות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הרפורמות</w:t>
      </w:r>
      <w:r>
        <w:rPr>
          <w:spacing w:val="-5"/>
          <w:rtl/>
        </w:rPr>
        <w:t> </w:t>
      </w:r>
      <w:r>
        <w:rPr>
          <w:rtl/>
        </w:rPr>
        <w:t>במקרקעין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כדי</w:t>
      </w:r>
      <w:r>
        <w:rPr>
          <w:spacing w:val="-5"/>
          <w:rtl/>
        </w:rPr>
        <w:t> </w:t>
      </w:r>
      <w:r>
        <w:rPr>
          <w:rtl/>
        </w:rPr>
        <w:t>לאפשר</w:t>
      </w:r>
      <w:r>
        <w:rPr>
          <w:spacing w:val="-4"/>
          <w:rtl/>
        </w:rPr>
        <w:t> </w:t>
      </w:r>
      <w:r>
        <w:rPr>
          <w:rtl/>
        </w:rPr>
        <w:t>לרשות</w:t>
      </w:r>
      <w:r>
        <w:rPr>
          <w:spacing w:val="-3"/>
          <w:rtl/>
        </w:rPr>
        <w:t> </w:t>
      </w:r>
      <w:r>
        <w:rPr>
          <w:rtl/>
        </w:rPr>
        <w:t>מקרקעי</w:t>
      </w:r>
      <w:r>
        <w:rPr>
          <w:spacing w:val="-5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before="1"/>
        <w:ind w:right="1586" w:left="0" w:firstLine="0"/>
        <w:jc w:val="both"/>
      </w:pPr>
      <w:r>
        <w:rPr>
          <w:rtl/>
        </w:rPr>
        <w:t>להתמקד</w:t>
      </w:r>
      <w:r>
        <w:rPr>
          <w:spacing w:val="-3"/>
          <w:rtl/>
        </w:rPr>
        <w:t> </w:t>
      </w:r>
      <w:r>
        <w:rPr>
          <w:rtl/>
        </w:rPr>
        <w:t>בפעילות</w:t>
      </w:r>
      <w:r>
        <w:rPr>
          <w:spacing w:val="-4"/>
          <w:rtl/>
        </w:rPr>
        <w:t> </w:t>
      </w:r>
      <w:r>
        <w:rPr>
          <w:rtl/>
        </w:rPr>
        <w:t>הליבה</w:t>
      </w:r>
      <w:r>
        <w:rPr>
          <w:spacing w:val="-3"/>
          <w:rtl/>
        </w:rPr>
        <w:t> </w:t>
      </w:r>
      <w:r>
        <w:rPr>
          <w:rtl/>
        </w:rPr>
        <w:t>שלה</w:t>
      </w:r>
      <w:r>
        <w:rPr>
          <w:spacing w:val="-3"/>
          <w:rtl/>
        </w:rPr>
        <w:t> </w:t>
      </w:r>
      <w:r>
        <w:rPr>
          <w:rtl/>
        </w:rPr>
        <w:t>ולהימנע</w:t>
      </w:r>
      <w:r>
        <w:rPr>
          <w:spacing w:val="-4"/>
          <w:rtl/>
        </w:rPr>
        <w:t> </w:t>
      </w:r>
      <w:r>
        <w:rPr>
          <w:rtl/>
        </w:rPr>
        <w:t>מחיכוך</w:t>
      </w:r>
      <w:r>
        <w:rPr>
          <w:spacing w:val="-3"/>
          <w:rtl/>
        </w:rPr>
        <w:t> </w:t>
      </w:r>
      <w:r>
        <w:rPr>
          <w:rtl/>
        </w:rPr>
        <w:t>בחוכרים</w:t>
      </w:r>
      <w:r>
        <w:rPr>
          <w:spacing w:val="-1"/>
          <w:rtl/>
        </w:rPr>
        <w:t> </w:t>
      </w:r>
      <w:r>
        <w:rPr>
          <w:rtl/>
        </w:rPr>
        <w:t>בנכסים</w:t>
      </w:r>
      <w:r>
        <w:rPr>
          <w:spacing w:val="-4"/>
          <w:rtl/>
        </w:rPr>
        <w:t> </w:t>
      </w:r>
      <w:r>
        <w:rPr>
          <w:rtl/>
        </w:rPr>
        <w:t>קטנים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4"/>
          <w:rtl/>
        </w:rPr>
        <w:t> </w:t>
      </w:r>
      <w:r>
        <w:rPr>
          <w:rtl/>
        </w:rPr>
        <w:t>יחסי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פרק</w:t>
      </w:r>
      <w:r>
        <w:rPr>
          <w:spacing w:val="-13"/>
          <w:rtl/>
        </w:rPr>
        <w:t> </w:t>
      </w:r>
      <w:r>
        <w:rPr/>
        <w:t>5.1</w:t>
      </w:r>
      <w:r>
        <w:rPr>
          <w:spacing w:val="-4"/>
          <w:rtl/>
        </w:rPr>
        <w:t> </w:t>
      </w:r>
      <w:r>
        <w:rPr>
          <w:rtl/>
        </w:rPr>
        <w:t>לקובץ</w:t>
      </w:r>
      <w:r>
        <w:rPr>
          <w:spacing w:val="-12"/>
          <w:rtl/>
        </w:rPr>
        <w:t> </w:t>
      </w:r>
      <w:r>
        <w:rPr>
          <w:rtl/>
        </w:rPr>
        <w:t>החלטות</w:t>
      </w:r>
      <w:r>
        <w:rPr>
          <w:spacing w:val="-11"/>
          <w:rtl/>
        </w:rPr>
        <w:t> </w:t>
      </w:r>
      <w:r>
        <w:rPr>
          <w:rtl/>
        </w:rPr>
        <w:t>מועצת</w:t>
      </w:r>
      <w:r>
        <w:rPr>
          <w:spacing w:val="-13"/>
          <w:rtl/>
        </w:rPr>
        <w:t> </w:t>
      </w:r>
      <w:r>
        <w:rPr>
          <w:rtl/>
        </w:rPr>
        <w:t>מקרקעי</w:t>
      </w:r>
      <w:r>
        <w:rPr>
          <w:spacing w:val="-12"/>
          <w:rtl/>
        </w:rPr>
        <w:t> </w:t>
      </w:r>
      <w:r>
        <w:rPr>
          <w:rtl/>
        </w:rPr>
        <w:t>ישראל</w:t>
      </w:r>
      <w:r>
        <w:rPr>
          <w:spacing w:val="-12"/>
          <w:rtl/>
        </w:rPr>
        <w:t> </w:t>
      </w:r>
      <w:r>
        <w:rPr>
          <w:rtl/>
        </w:rPr>
        <w:t>קובע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התנאים</w:t>
      </w:r>
      <w:r>
        <w:rPr>
          <w:spacing w:val="-13"/>
          <w:rtl/>
        </w:rPr>
        <w:t> </w:t>
      </w:r>
      <w:r>
        <w:rPr>
          <w:rtl/>
        </w:rPr>
        <w:t>בהם</w:t>
      </w:r>
      <w:r>
        <w:rPr>
          <w:spacing w:val="-12"/>
          <w:rtl/>
        </w:rPr>
        <w:t> </w:t>
      </w:r>
      <w:r>
        <w:rPr>
          <w:rtl/>
        </w:rPr>
        <w:t>תועבר</w:t>
      </w:r>
      <w:r>
        <w:rPr>
          <w:spacing w:val="-11"/>
          <w:rtl/>
        </w:rPr>
        <w:t> </w:t>
      </w:r>
      <w:r>
        <w:rPr>
          <w:rtl/>
        </w:rPr>
        <w:t>הבעלות</w:t>
      </w:r>
      <w:r>
        <w:rPr>
          <w:spacing w:val="-13"/>
          <w:rtl/>
        </w:rPr>
        <w:t> </w:t>
      </w:r>
      <w:r>
        <w:rPr>
          <w:rtl/>
        </w:rPr>
        <w:t>במקרקעין</w:t>
      </w:r>
      <w:r>
        <w:rPr>
          <w:spacing w:val="-13"/>
          <w:rtl/>
        </w:rPr>
        <w:t> </w:t>
      </w:r>
      <w:r>
        <w:rPr>
          <w:rtl/>
        </w:rPr>
        <w:t>כאשר</w:t>
      </w:r>
      <w:r>
        <w:rPr>
          <w:spacing w:val="-51"/>
          <w:rtl/>
        </w:rPr>
        <w:t> </w:t>
      </w:r>
      <w:r>
        <w:rPr>
          <w:rtl/>
        </w:rPr>
        <w:t>סעיף קטן </w:t>
      </w:r>
      <w:r>
        <w:rPr/>
        <w:t>.5.1.4</w:t>
      </w:r>
      <w:r>
        <w:rPr>
          <w:rtl/>
        </w:rPr>
        <w:t> קובע כי הבעלות תועבר ללא תמורה בדירה בבנייה רוויה למגורים שהוחכרה על פי</w:t>
      </w:r>
      <w:r>
        <w:rPr>
          <w:spacing w:val="1"/>
          <w:rtl/>
        </w:rPr>
        <w:t> </w:t>
      </w:r>
      <w:r>
        <w:rPr>
          <w:rtl/>
        </w:rPr>
        <w:t>הסכם</w:t>
      </w:r>
      <w:r>
        <w:rPr>
          <w:spacing w:val="12"/>
          <w:rtl/>
        </w:rPr>
        <w:t> </w:t>
      </w:r>
      <w:r>
        <w:rPr>
          <w:rtl/>
        </w:rPr>
        <w:t>חכירה</w:t>
      </w:r>
      <w:r>
        <w:rPr>
          <w:spacing w:val="12"/>
          <w:rtl/>
        </w:rPr>
        <w:t> </w:t>
      </w:r>
      <w:r>
        <w:rPr>
          <w:rtl/>
        </w:rPr>
        <w:t>מהוון</w:t>
      </w:r>
      <w:r>
        <w:rPr>
          <w:spacing w:val="22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בנכס</w:t>
      </w:r>
      <w:r>
        <w:rPr>
          <w:spacing w:val="15"/>
          <w:rtl/>
        </w:rPr>
        <w:t> </w:t>
      </w:r>
      <w:r>
        <w:rPr>
          <w:rtl/>
        </w:rPr>
        <w:t>מקרקעין</w:t>
      </w:r>
      <w:r>
        <w:rPr>
          <w:spacing w:val="11"/>
          <w:rtl/>
        </w:rPr>
        <w:t> </w:t>
      </w:r>
      <w:r>
        <w:rPr>
          <w:rtl/>
        </w:rPr>
        <w:t>שהוחכר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פי</w:t>
      </w:r>
      <w:r>
        <w:rPr>
          <w:spacing w:val="11"/>
          <w:rtl/>
        </w:rPr>
        <w:t> </w:t>
      </w:r>
      <w:r>
        <w:rPr>
          <w:rtl/>
        </w:rPr>
        <w:t>הסכם</w:t>
      </w:r>
      <w:r>
        <w:rPr>
          <w:spacing w:val="13"/>
          <w:rtl/>
        </w:rPr>
        <w:t> </w:t>
      </w:r>
      <w:r>
        <w:rPr>
          <w:rtl/>
        </w:rPr>
        <w:t>חכירה</w:t>
      </w:r>
      <w:r>
        <w:rPr>
          <w:spacing w:val="11"/>
          <w:rtl/>
        </w:rPr>
        <w:t> </w:t>
      </w:r>
      <w:r>
        <w:rPr>
          <w:rtl/>
        </w:rPr>
        <w:t>למטרת</w:t>
      </w:r>
      <w:r>
        <w:rPr>
          <w:spacing w:val="11"/>
          <w:rtl/>
        </w:rPr>
        <w:t> </w:t>
      </w:r>
      <w:r>
        <w:rPr>
          <w:rtl/>
        </w:rPr>
        <w:t>בנייה</w:t>
      </w:r>
      <w:r>
        <w:rPr>
          <w:spacing w:val="12"/>
          <w:rtl/>
        </w:rPr>
        <w:t> </w:t>
      </w:r>
      <w:r>
        <w:rPr>
          <w:rtl/>
        </w:rPr>
        <w:t>נמוכה</w:t>
      </w:r>
      <w:r>
        <w:rPr>
          <w:spacing w:val="11"/>
          <w:rtl/>
        </w:rPr>
        <w:t> </w:t>
      </w:r>
      <w:r>
        <w:rPr>
          <w:rtl/>
        </w:rPr>
        <w:t>ואשר</w:t>
      </w:r>
      <w:r>
        <w:rPr>
          <w:spacing w:val="11"/>
          <w:rtl/>
        </w:rPr>
        <w:t> </w:t>
      </w:r>
      <w:r>
        <w:rPr>
          <w:rtl/>
        </w:rPr>
        <w:t>גודל</w:t>
      </w:r>
      <w:r>
        <w:rPr>
          <w:rtl/>
        </w:rPr>
        <w:t>ו</w:t>
      </w:r>
    </w:p>
    <w:p>
      <w:pPr>
        <w:pStyle w:val="BodyText"/>
        <w:bidi/>
        <w:ind w:right="6596" w:left="0" w:firstLine="0"/>
        <w:jc w:val="both"/>
      </w:pPr>
      <w:r>
        <w:rPr>
          <w:rtl/>
        </w:rPr>
        <w:t>אינו</w:t>
      </w:r>
      <w:r>
        <w:rPr>
          <w:spacing w:val="-3"/>
          <w:rtl/>
        </w:rPr>
        <w:t> </w:t>
      </w:r>
      <w:r>
        <w:rPr>
          <w:rtl/>
        </w:rPr>
        <w:t>עולה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/>
        <w:t>280</w:t>
      </w:r>
      <w:r>
        <w:rPr>
          <w:spacing w:val="-2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0" w:firstLine="0"/>
        <w:jc w:val="left"/>
      </w:pPr>
      <w:r>
        <w:rPr>
          <w:rtl/>
        </w:rPr>
        <w:t>מעבר</w:t>
      </w:r>
      <w:r>
        <w:rPr>
          <w:spacing w:val="14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קבוע</w:t>
      </w:r>
      <w:r>
        <w:rPr>
          <w:spacing w:val="14"/>
          <w:rtl/>
        </w:rPr>
        <w:t> </w:t>
      </w:r>
      <w:r>
        <w:rPr>
          <w:rtl/>
        </w:rPr>
        <w:t>בקובץ</w:t>
      </w:r>
      <w:r>
        <w:rPr>
          <w:spacing w:val="14"/>
          <w:rtl/>
        </w:rPr>
        <w:t> </w:t>
      </w:r>
      <w:r>
        <w:rPr>
          <w:rtl/>
        </w:rPr>
        <w:t>ההחלטות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15"/>
          <w:rtl/>
        </w:rPr>
        <w:t> </w:t>
      </w:r>
      <w:r>
        <w:rPr>
          <w:rtl/>
        </w:rPr>
        <w:t>בנכסים</w:t>
      </w:r>
      <w:r>
        <w:rPr>
          <w:spacing w:val="14"/>
          <w:rtl/>
        </w:rPr>
        <w:t> </w:t>
      </w:r>
      <w:r>
        <w:rPr>
          <w:rtl/>
        </w:rPr>
        <w:t>שהוחכרו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פי</w:t>
      </w:r>
      <w:r>
        <w:rPr>
          <w:spacing w:val="15"/>
          <w:rtl/>
        </w:rPr>
        <w:t> </w:t>
      </w:r>
      <w:r>
        <w:rPr>
          <w:rtl/>
        </w:rPr>
        <w:t>הסכם</w:t>
      </w:r>
      <w:r>
        <w:rPr>
          <w:spacing w:val="15"/>
          <w:rtl/>
        </w:rPr>
        <w:t> </w:t>
      </w:r>
      <w:r>
        <w:rPr>
          <w:rtl/>
        </w:rPr>
        <w:t>חכירה</w:t>
      </w:r>
      <w:r>
        <w:rPr>
          <w:spacing w:val="14"/>
          <w:rtl/>
        </w:rPr>
        <w:t> </w:t>
      </w:r>
      <w:r>
        <w:rPr>
          <w:rtl/>
        </w:rPr>
        <w:t>מהוון</w:t>
      </w:r>
      <w:r>
        <w:rPr>
          <w:spacing w:val="14"/>
          <w:rtl/>
        </w:rPr>
        <w:t> </w:t>
      </w:r>
      <w:r>
        <w:rPr>
          <w:rtl/>
        </w:rPr>
        <w:t>למטרות</w:t>
      </w:r>
      <w:r>
        <w:rPr>
          <w:spacing w:val="14"/>
          <w:rtl/>
        </w:rPr>
        <w:t> </w:t>
      </w:r>
      <w:r>
        <w:rPr>
          <w:rtl/>
        </w:rPr>
        <w:t>תעסוקה</w:t>
      </w:r>
      <w:r>
        <w:rPr>
          <w:spacing w:val="1"/>
          <w:rtl/>
        </w:rPr>
        <w:t> </w:t>
      </w:r>
      <w:r>
        <w:rPr>
          <w:rtl/>
        </w:rPr>
        <w:t>וגודלם</w:t>
      </w:r>
      <w:r>
        <w:rPr>
          <w:spacing w:val="-12"/>
          <w:rtl/>
        </w:rPr>
        <w:t> </w:t>
      </w:r>
      <w:r>
        <w:rPr>
          <w:rtl/>
        </w:rPr>
        <w:t>אינו</w:t>
      </w:r>
      <w:r>
        <w:rPr>
          <w:spacing w:val="-12"/>
          <w:rtl/>
        </w:rPr>
        <w:t> </w:t>
      </w:r>
      <w:r>
        <w:rPr>
          <w:rtl/>
        </w:rPr>
        <w:t>עולה</w:t>
      </w:r>
      <w:r>
        <w:rPr>
          <w:spacing w:val="-14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/>
        <w:t>1,000</w:t>
      </w:r>
      <w:r>
        <w:rPr>
          <w:spacing w:val="-7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הבעלות</w:t>
      </w:r>
      <w:r>
        <w:rPr>
          <w:spacing w:val="-14"/>
          <w:rtl/>
        </w:rPr>
        <w:t> </w:t>
      </w:r>
      <w:r>
        <w:rPr>
          <w:rtl/>
        </w:rPr>
        <w:t>תועבר</w:t>
      </w:r>
      <w:r>
        <w:rPr>
          <w:spacing w:val="-13"/>
          <w:rtl/>
        </w:rPr>
        <w:t> </w:t>
      </w:r>
      <w:r>
        <w:rPr>
          <w:rtl/>
        </w:rPr>
        <w:t>בתמורה</w:t>
      </w:r>
      <w:r>
        <w:rPr>
          <w:spacing w:val="-10"/>
          <w:rtl/>
        </w:rPr>
        <w:t> </w:t>
      </w:r>
      <w:r>
        <w:rPr>
          <w:rtl/>
        </w:rPr>
        <w:t>לתשלום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/>
        <w:t>9%</w:t>
      </w:r>
      <w:r>
        <w:rPr>
          <w:spacing w:val="-11"/>
          <w:rtl/>
        </w:rPr>
        <w:t> </w:t>
      </w:r>
      <w:r>
        <w:rPr>
          <w:rtl/>
        </w:rPr>
        <w:t>מערך</w:t>
      </w:r>
      <w:r>
        <w:rPr>
          <w:spacing w:val="-12"/>
          <w:rtl/>
        </w:rPr>
        <w:t> </w:t>
      </w:r>
      <w:r>
        <w:rPr>
          <w:rtl/>
        </w:rPr>
        <w:t>הקרקע</w:t>
      </w:r>
      <w:r>
        <w:rPr>
          <w:spacing w:val="-10"/>
          <w:rtl/>
        </w:rPr>
        <w:t> </w:t>
      </w:r>
      <w:r>
        <w:rPr>
          <w:rtl/>
        </w:rPr>
        <w:t>במועד</w:t>
      </w:r>
      <w:r>
        <w:rPr>
          <w:spacing w:val="-13"/>
          <w:rtl/>
        </w:rPr>
        <w:t> </w:t>
      </w:r>
      <w:r>
        <w:rPr>
          <w:rtl/>
        </w:rPr>
        <w:t>משלו</w:t>
      </w:r>
      <w:r>
        <w:rPr>
          <w:rtl/>
        </w:rPr>
        <w:t>ח</w:t>
      </w:r>
    </w:p>
    <w:p>
      <w:pPr>
        <w:pStyle w:val="BodyText"/>
        <w:bidi/>
        <w:spacing w:before="1"/>
        <w:ind w:right="180" w:left="312" w:firstLine="0"/>
        <w:jc w:val="left"/>
      </w:pPr>
      <w:r>
        <w:rPr>
          <w:rtl/>
        </w:rPr>
        <w:t>דרישת</w:t>
      </w:r>
      <w:r>
        <w:rPr>
          <w:spacing w:val="-7"/>
          <w:rtl/>
        </w:rPr>
        <w:t> </w:t>
      </w:r>
      <w:r>
        <w:rPr>
          <w:rtl/>
        </w:rPr>
        <w:t>התשלום</w:t>
      </w:r>
      <w:r>
        <w:rPr>
          <w:spacing w:val="-7"/>
          <w:rtl/>
        </w:rPr>
        <w:t> </w:t>
      </w:r>
      <w:r>
        <w:rPr>
          <w:rtl/>
        </w:rPr>
        <w:t>לחוכר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0" w:firstLine="0"/>
        <w:jc w:val="both"/>
      </w:pPr>
      <w:r>
        <w:rPr>
          <w:rtl/>
        </w:rPr>
        <w:t>לאור</w:t>
      </w:r>
      <w:r>
        <w:rPr>
          <w:spacing w:val="8"/>
          <w:rtl/>
        </w:rPr>
        <w:t> </w:t>
      </w:r>
      <w:r>
        <w:rPr>
          <w:rtl/>
        </w:rPr>
        <w:t>האמור</w:t>
      </w:r>
      <w:r>
        <w:rPr>
          <w:spacing w:val="9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לצורך</w:t>
      </w:r>
      <w:r>
        <w:rPr>
          <w:spacing w:val="9"/>
          <w:rtl/>
        </w:rPr>
        <w:t> </w:t>
      </w:r>
      <w:r>
        <w:rPr>
          <w:rtl/>
        </w:rPr>
        <w:t>מימוש</w:t>
      </w:r>
      <w:r>
        <w:rPr>
          <w:spacing w:val="9"/>
          <w:rtl/>
        </w:rPr>
        <w:t> </w:t>
      </w:r>
      <w:r>
        <w:rPr>
          <w:rtl/>
        </w:rPr>
        <w:t>מטרות</w:t>
      </w:r>
      <w:r>
        <w:rPr>
          <w:spacing w:val="9"/>
          <w:rtl/>
        </w:rPr>
        <w:t> </w:t>
      </w:r>
      <w:r>
        <w:rPr>
          <w:rtl/>
        </w:rPr>
        <w:t>הרפורמה</w:t>
      </w:r>
      <w:r>
        <w:rPr>
          <w:spacing w:val="8"/>
          <w:rtl/>
        </w:rPr>
        <w:t> </w:t>
      </w:r>
      <w:r>
        <w:rPr>
          <w:rtl/>
        </w:rPr>
        <w:t>ובשל</w:t>
      </w:r>
      <w:r>
        <w:rPr>
          <w:spacing w:val="9"/>
          <w:rtl/>
        </w:rPr>
        <w:t> </w:t>
      </w:r>
      <w:r>
        <w:rPr>
          <w:rtl/>
        </w:rPr>
        <w:t>הצורך</w:t>
      </w:r>
      <w:r>
        <w:rPr>
          <w:spacing w:val="9"/>
          <w:rtl/>
        </w:rPr>
        <w:t> </w:t>
      </w:r>
      <w:r>
        <w:rPr>
          <w:rtl/>
        </w:rPr>
        <w:t>הממשלתי</w:t>
      </w:r>
      <w:r>
        <w:rPr>
          <w:spacing w:val="9"/>
          <w:rtl/>
        </w:rPr>
        <w:t> </w:t>
      </w:r>
      <w:r>
        <w:rPr>
          <w:rtl/>
        </w:rPr>
        <w:t>לצמצם</w:t>
      </w:r>
      <w:r>
        <w:rPr>
          <w:spacing w:val="9"/>
          <w:rtl/>
        </w:rPr>
        <w:t> </w:t>
      </w:r>
      <w:r>
        <w:rPr>
          <w:rtl/>
        </w:rPr>
        <w:t>רגולציה</w:t>
      </w:r>
      <w:r>
        <w:rPr>
          <w:spacing w:val="9"/>
          <w:rtl/>
        </w:rPr>
        <w:t> </w:t>
      </w:r>
      <w:r>
        <w:rPr>
          <w:rtl/>
        </w:rPr>
        <w:t>המוטל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17" w:hanging="1"/>
        <w:jc w:val="both"/>
      </w:pPr>
      <w:r>
        <w:rPr>
          <w:rtl/>
        </w:rPr>
        <w:t>על המגזר העסקי מחד גיסא</w:t>
      </w:r>
      <w:r>
        <w:rPr/>
        <w:t>,</w:t>
      </w:r>
      <w:r>
        <w:rPr>
          <w:rtl/>
        </w:rPr>
        <w:t> ולאפשר לרשות מקרקעי ישראל להתמקד בפעילות העסקית מאידך גיסא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מוצע להטיל על יו</w:t>
      </w:r>
      <w:r>
        <w:rPr/>
        <w:t>"</w:t>
      </w:r>
      <w:r>
        <w:rPr>
          <w:rtl/>
        </w:rPr>
        <w:t>ר מועצת מקרקעי ישראל</w:t>
      </w:r>
      <w:r>
        <w:rPr/>
        <w:t>,</w:t>
      </w:r>
      <w:r>
        <w:rPr>
          <w:rtl/>
        </w:rPr>
        <w:t> בתיאום עם אגף התקציבים</w:t>
      </w:r>
      <w:r>
        <w:rPr/>
        <w:t>,</w:t>
      </w:r>
      <w:r>
        <w:rPr>
          <w:rtl/>
        </w:rPr>
        <w:t> להביא לדיון בפני המועצה</w:t>
      </w:r>
      <w:r>
        <w:rPr>
          <w:spacing w:val="1"/>
          <w:rtl/>
        </w:rPr>
        <w:t> </w:t>
      </w:r>
      <w:r>
        <w:rPr>
          <w:rtl/>
        </w:rPr>
        <w:t>הצעת</w:t>
      </w:r>
      <w:r>
        <w:rPr>
          <w:spacing w:val="-12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למבצע</w:t>
      </w:r>
      <w:r>
        <w:rPr>
          <w:spacing w:val="-12"/>
          <w:rtl/>
        </w:rPr>
        <w:t> </w:t>
      </w:r>
      <w:r>
        <w:rPr>
          <w:rtl/>
        </w:rPr>
        <w:t>היוון</w:t>
      </w:r>
      <w:r>
        <w:rPr>
          <w:spacing w:val="-12"/>
          <w:rtl/>
        </w:rPr>
        <w:t> </w:t>
      </w:r>
      <w:r>
        <w:rPr>
          <w:rtl/>
        </w:rPr>
        <w:t>והעברת</w:t>
      </w:r>
      <w:r>
        <w:rPr>
          <w:spacing w:val="-12"/>
          <w:rtl/>
        </w:rPr>
        <w:t> </w:t>
      </w:r>
      <w:r>
        <w:rPr>
          <w:rtl/>
        </w:rPr>
        <w:t>בעלות</w:t>
      </w:r>
      <w:r>
        <w:rPr>
          <w:spacing w:val="-12"/>
          <w:rtl/>
        </w:rPr>
        <w:t> </w:t>
      </w:r>
      <w:r>
        <w:rPr>
          <w:rtl/>
        </w:rPr>
        <w:t>שיעודד</w:t>
      </w:r>
      <w:r>
        <w:rPr>
          <w:spacing w:val="-11"/>
          <w:rtl/>
        </w:rPr>
        <w:t> </w:t>
      </w:r>
      <w:r>
        <w:rPr>
          <w:rtl/>
        </w:rPr>
        <w:t>חוכרים</w:t>
      </w:r>
      <w:r>
        <w:rPr>
          <w:spacing w:val="-10"/>
          <w:rtl/>
        </w:rPr>
        <w:t> </w:t>
      </w:r>
      <w:r>
        <w:rPr>
          <w:rtl/>
        </w:rPr>
        <w:t>להעביר</w:t>
      </w:r>
      <w:r>
        <w:rPr>
          <w:spacing w:val="-11"/>
          <w:rtl/>
        </w:rPr>
        <w:t> </w:t>
      </w:r>
      <w:r>
        <w:rPr>
          <w:spacing w:val="-1"/>
          <w:rtl/>
        </w:rPr>
        <w:t>בעלות</w:t>
      </w:r>
      <w:r>
        <w:rPr>
          <w:spacing w:val="-11"/>
          <w:rtl/>
        </w:rPr>
        <w:t> </w:t>
      </w:r>
      <w:r>
        <w:rPr>
          <w:spacing w:val="-1"/>
          <w:rtl/>
        </w:rPr>
        <w:t>בנכסיהם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בהתאם</w:t>
      </w:r>
      <w:r>
        <w:rPr>
          <w:spacing w:val="-12"/>
          <w:rtl/>
        </w:rPr>
        <w:t> </w:t>
      </w:r>
      <w:r>
        <w:rPr>
          <w:spacing w:val="-1"/>
          <w:rtl/>
        </w:rPr>
        <w:t>לעקרונו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40"/>
        <w:ind w:right="698" w:left="0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עבור</w:t>
      </w:r>
      <w:r>
        <w:rPr>
          <w:spacing w:val="-3"/>
          <w:rtl/>
        </w:rPr>
        <w:t> </w:t>
      </w:r>
      <w:r>
        <w:rPr>
          <w:rtl/>
        </w:rPr>
        <w:t>נכסי</w:t>
      </w:r>
      <w:r>
        <w:rPr>
          <w:spacing w:val="-2"/>
          <w:rtl/>
        </w:rPr>
        <w:t> </w:t>
      </w:r>
      <w:r>
        <w:rPr>
          <w:rtl/>
        </w:rPr>
        <w:t>תעסוקה</w:t>
      </w:r>
      <w:r>
        <w:rPr>
          <w:spacing w:val="-3"/>
          <w:rtl/>
        </w:rPr>
        <w:t> </w:t>
      </w:r>
      <w:r>
        <w:rPr>
          <w:rtl/>
        </w:rPr>
        <w:t>מהוונים</w:t>
      </w:r>
      <w:r>
        <w:rPr>
          <w:spacing w:val="-1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/>
        <w:t>280</w:t>
      </w:r>
      <w:r>
        <w:rPr>
          <w:spacing w:val="-3"/>
          <w:rtl/>
        </w:rPr>
        <w:t> </w:t>
      </w:r>
      <w:r>
        <w:rPr>
          <w:rtl/>
        </w:rPr>
        <w:t>מ</w:t>
      </w:r>
      <w:r>
        <w:rPr/>
        <w:t>"</w:t>
      </w:r>
      <w:r>
        <w:rPr>
          <w:rtl/>
        </w:rPr>
        <w:t>ר</w:t>
      </w:r>
      <w:r>
        <w:rPr>
          <w:spacing w:val="-1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להשוותם לתנאי</w:t>
      </w:r>
      <w:r>
        <w:rPr>
          <w:spacing w:val="-2"/>
          <w:rtl/>
        </w:rPr>
        <w:t> </w:t>
      </w:r>
      <w:r>
        <w:rPr>
          <w:rtl/>
        </w:rPr>
        <w:t>העברת</w:t>
      </w:r>
      <w:r>
        <w:rPr>
          <w:spacing w:val="-3"/>
          <w:rtl/>
        </w:rPr>
        <w:t> </w:t>
      </w:r>
      <w:r>
        <w:rPr>
          <w:rtl/>
        </w:rPr>
        <w:t>הבעלות</w:t>
      </w:r>
      <w:r>
        <w:rPr>
          <w:spacing w:val="-3"/>
          <w:rtl/>
        </w:rPr>
        <w:t> </w:t>
      </w:r>
      <w:r>
        <w:rPr>
          <w:rtl/>
        </w:rPr>
        <w:t>במגורי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4128" w:left="0" w:firstLine="0"/>
        <w:jc w:val="right"/>
      </w:pP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לעיל</w:t>
      </w:r>
      <w:r>
        <w:rPr>
          <w:spacing w:val="-4"/>
          <w:rtl/>
        </w:rPr>
        <w:t> </w:t>
      </w:r>
      <w:r>
        <w:rPr>
          <w:rtl/>
        </w:rPr>
        <w:t>ולאפשר</w:t>
      </w:r>
      <w:r>
        <w:rPr>
          <w:spacing w:val="-4"/>
          <w:rtl/>
        </w:rPr>
        <w:t> </w:t>
      </w:r>
      <w:r>
        <w:rPr>
          <w:rtl/>
        </w:rPr>
        <w:t>העברת</w:t>
      </w:r>
      <w:r>
        <w:rPr>
          <w:spacing w:val="-2"/>
          <w:rtl/>
        </w:rPr>
        <w:t> </w:t>
      </w:r>
      <w:r>
        <w:rPr>
          <w:rtl/>
        </w:rPr>
        <w:t>בעלות</w:t>
      </w:r>
      <w:r>
        <w:rPr>
          <w:spacing w:val="-5"/>
          <w:rtl/>
        </w:rPr>
        <w:t> </w:t>
      </w:r>
      <w:r>
        <w:rPr>
          <w:rtl/>
        </w:rPr>
        <w:t>ללא</w:t>
      </w:r>
      <w:r>
        <w:rPr>
          <w:spacing w:val="-5"/>
          <w:rtl/>
        </w:rPr>
        <w:t> </w:t>
      </w:r>
      <w:r>
        <w:rPr>
          <w:rtl/>
        </w:rPr>
        <w:t>תמורה</w:t>
      </w:r>
      <w:r>
        <w:rPr/>
        <w:t>.</w:t>
      </w:r>
    </w:p>
    <w:p>
      <w:pPr>
        <w:spacing w:after="0" w:line="260" w:lineRule="exact"/>
        <w:jc w:val="right"/>
        <w:sectPr>
          <w:pgSz w:w="11910" w:h="16850"/>
          <w:pgMar w:header="0" w:footer="562" w:top="1600" w:bottom="760" w:left="1620" w:right="1480"/>
        </w:sectPr>
      </w:pPr>
    </w:p>
    <w:p>
      <w:pPr>
        <w:pStyle w:val="BodyText"/>
        <w:bidi/>
        <w:spacing w:before="60"/>
        <w:ind w:right="494" w:left="295" w:hanging="307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עבור נכסי תעסוקה מהוונים עד </w:t>
      </w:r>
      <w:r>
        <w:rPr/>
        <w:t>1,000</w:t>
      </w:r>
      <w:r>
        <w:rPr>
          <w:rtl/>
        </w:rPr>
        <w:t> מ</w:t>
      </w:r>
      <w:r>
        <w:rPr/>
        <w:t>"</w:t>
      </w:r>
      <w:r>
        <w:rPr>
          <w:rtl/>
        </w:rPr>
        <w:t>ר </w:t>
      </w:r>
      <w:r>
        <w:rPr/>
        <w:t>–</w:t>
      </w:r>
      <w:r>
        <w:rPr>
          <w:rtl/>
        </w:rPr>
        <w:t> מוצע להציע לחוכר שיעור תשלום של </w:t>
      </w:r>
      <w:r>
        <w:rPr/>
        <w:t>13%</w:t>
      </w:r>
      <w:r>
        <w:rPr>
          <w:rtl/>
        </w:rPr>
        <w:t> או </w:t>
      </w:r>
      <w:r>
        <w:rPr/>
        <w:t>17%</w:t>
      </w:r>
      <w:r>
        <w:rPr>
          <w:spacing w:val="-51"/>
          <w:rtl/>
        </w:rPr>
        <w:t> </w:t>
      </w:r>
      <w:r>
        <w:rPr>
          <w:rtl/>
        </w:rPr>
        <w:t>מערך</w:t>
      </w:r>
      <w:r>
        <w:rPr>
          <w:spacing w:val="-3"/>
          <w:rtl/>
        </w:rPr>
        <w:t> </w:t>
      </w:r>
      <w:r>
        <w:rPr>
          <w:rtl/>
        </w:rPr>
        <w:t>הקרקע</w:t>
      </w:r>
      <w:r>
        <w:rPr>
          <w:spacing w:val="-3"/>
          <w:rtl/>
        </w:rPr>
        <w:t> </w:t>
      </w:r>
      <w:r>
        <w:rPr>
          <w:rtl/>
        </w:rPr>
        <w:t>במועד</w:t>
      </w:r>
      <w:r>
        <w:rPr>
          <w:spacing w:val="-3"/>
          <w:rtl/>
        </w:rPr>
        <w:t> </w:t>
      </w:r>
      <w:r>
        <w:rPr>
          <w:rtl/>
        </w:rPr>
        <w:t>משלוח</w:t>
      </w:r>
      <w:r>
        <w:rPr>
          <w:spacing w:val="1"/>
          <w:rtl/>
        </w:rPr>
        <w:t> </w:t>
      </w:r>
      <w:r>
        <w:rPr>
          <w:rtl/>
        </w:rPr>
        <w:t>דרישת</w:t>
      </w:r>
      <w:r>
        <w:rPr>
          <w:spacing w:val="-3"/>
          <w:rtl/>
        </w:rPr>
        <w:t> </w:t>
      </w:r>
      <w:r>
        <w:rPr>
          <w:rtl/>
        </w:rPr>
        <w:t>התשלום</w:t>
      </w:r>
      <w:r>
        <w:rPr>
          <w:spacing w:val="-3"/>
          <w:rtl/>
        </w:rPr>
        <w:t> </w:t>
      </w: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היוון</w:t>
      </w:r>
      <w:r>
        <w:rPr>
          <w:spacing w:val="-1"/>
          <w:rtl/>
        </w:rPr>
        <w:t> </w:t>
      </w:r>
      <w:r>
        <w:rPr>
          <w:rtl/>
        </w:rPr>
        <w:t>לתקופה</w:t>
      </w:r>
      <w:r>
        <w:rPr>
          <w:spacing w:val="-2"/>
          <w:rtl/>
        </w:rPr>
        <w:t> </w:t>
      </w:r>
      <w:r>
        <w:rPr>
          <w:rtl/>
        </w:rPr>
        <w:t>שנייה</w:t>
      </w:r>
      <w:r>
        <w:rPr>
          <w:spacing w:val="-3"/>
          <w:rtl/>
        </w:rPr>
        <w:t> </w:t>
      </w:r>
      <w:r>
        <w:rPr>
          <w:rtl/>
        </w:rPr>
        <w:t>והעברת</w:t>
      </w:r>
      <w:r>
        <w:rPr>
          <w:spacing w:val="-3"/>
          <w:rtl/>
        </w:rPr>
        <w:t> </w:t>
      </w:r>
      <w:r>
        <w:rPr>
          <w:rtl/>
        </w:rPr>
        <w:t>בעלות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וזא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932" w:left="0" w:firstLine="0"/>
        <w:jc w:val="right"/>
      </w:pP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לשיעור</w:t>
      </w:r>
      <w:r>
        <w:rPr>
          <w:spacing w:val="-4"/>
          <w:rtl/>
        </w:rPr>
        <w:t> </w:t>
      </w:r>
      <w:r>
        <w:rPr>
          <w:rtl/>
        </w:rPr>
        <w:t>דמי</w:t>
      </w:r>
      <w:r>
        <w:rPr>
          <w:spacing w:val="-5"/>
          <w:rtl/>
        </w:rPr>
        <w:t> </w:t>
      </w:r>
      <w:r>
        <w:rPr>
          <w:rtl/>
        </w:rPr>
        <w:t>החכירה</w:t>
      </w:r>
      <w:r>
        <w:rPr>
          <w:spacing w:val="-3"/>
          <w:rtl/>
        </w:rPr>
        <w:t> </w:t>
      </w:r>
      <w:r>
        <w:rPr>
          <w:rtl/>
        </w:rPr>
        <w:t>הראשוניים</w:t>
      </w:r>
      <w:r>
        <w:rPr>
          <w:spacing w:val="-3"/>
          <w:rtl/>
        </w:rPr>
        <w:t> </w:t>
      </w:r>
      <w:r>
        <w:rPr>
          <w:rtl/>
        </w:rPr>
        <w:t>ששילם</w:t>
      </w:r>
      <w:r>
        <w:rPr>
          <w:spacing w:val="-5"/>
          <w:rtl/>
        </w:rPr>
        <w:t> </w:t>
      </w:r>
      <w:r>
        <w:rPr>
          <w:rtl/>
        </w:rPr>
        <w:t>במועד</w:t>
      </w:r>
      <w:r>
        <w:rPr>
          <w:spacing w:val="-5"/>
          <w:rtl/>
        </w:rPr>
        <w:t> </w:t>
      </w:r>
      <w:r>
        <w:rPr>
          <w:rtl/>
        </w:rPr>
        <w:t>ההקצאה</w:t>
      </w:r>
      <w:r>
        <w:rPr>
          <w:spacing w:val="-5"/>
          <w:rtl/>
        </w:rPr>
        <w:t> </w:t>
      </w:r>
      <w:r>
        <w:rPr>
          <w:rtl/>
        </w:rPr>
        <w:t>הראשונה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49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(2</w:t>
      </w:r>
      <w:r>
        <w:rPr>
          <w:b/>
          <w:bCs/>
          <w:rtl/>
        </w:rPr>
        <w:t>ב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תפוגתם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חוזי</w:t>
      </w:r>
      <w:r>
        <w:rPr>
          <w:spacing w:val="-13"/>
          <w:rtl/>
        </w:rPr>
        <w:t> </w:t>
      </w:r>
      <w:r>
        <w:rPr>
          <w:rtl/>
        </w:rPr>
        <w:t>החכירה</w:t>
      </w:r>
      <w:r>
        <w:rPr>
          <w:spacing w:val="-12"/>
          <w:rtl/>
        </w:rPr>
        <w:t> </w:t>
      </w:r>
      <w:r>
        <w:rPr>
          <w:rtl/>
        </w:rPr>
        <w:t>מטיל</w:t>
      </w:r>
      <w:r>
        <w:rPr>
          <w:spacing w:val="-13"/>
          <w:rtl/>
        </w:rPr>
        <w:t> </w:t>
      </w:r>
      <w:r>
        <w:rPr>
          <w:rtl/>
        </w:rPr>
        <w:t>קושי</w:t>
      </w:r>
      <w:r>
        <w:rPr>
          <w:spacing w:val="-13"/>
          <w:rtl/>
        </w:rPr>
        <w:t> </w:t>
      </w:r>
      <w:r>
        <w:rPr>
          <w:rtl/>
        </w:rPr>
        <w:t>משמעותי</w:t>
      </w:r>
      <w:r>
        <w:rPr>
          <w:spacing w:val="-13"/>
          <w:rtl/>
        </w:rPr>
        <w:t> </w:t>
      </w:r>
      <w:r>
        <w:rPr>
          <w:rtl/>
        </w:rPr>
        <w:t>בעריכת</w:t>
      </w:r>
      <w:r>
        <w:rPr>
          <w:spacing w:val="-13"/>
          <w:rtl/>
        </w:rPr>
        <w:t> </w:t>
      </w:r>
      <w:r>
        <w:rPr>
          <w:rtl/>
        </w:rPr>
        <w:t>פעולות</w:t>
      </w:r>
      <w:r>
        <w:rPr>
          <w:spacing w:val="-12"/>
          <w:rtl/>
        </w:rPr>
        <w:t> </w:t>
      </w:r>
      <w:r>
        <w:rPr>
          <w:spacing w:val="-1"/>
          <w:rtl/>
        </w:rPr>
        <w:t>במקרקעין</w:t>
      </w:r>
      <w:r>
        <w:rPr>
          <w:spacing w:val="-13"/>
          <w:rtl/>
        </w:rPr>
        <w:t> </w:t>
      </w:r>
      <w:r>
        <w:rPr>
          <w:spacing w:val="-1"/>
          <w:rtl/>
        </w:rPr>
        <w:t>דוגמת</w:t>
      </w:r>
      <w:r>
        <w:rPr>
          <w:spacing w:val="-13"/>
          <w:rtl/>
        </w:rPr>
        <w:t> </w:t>
      </w:r>
      <w:r>
        <w:rPr>
          <w:spacing w:val="-1"/>
          <w:rtl/>
        </w:rPr>
        <w:t>תוספות</w:t>
      </w:r>
      <w:r>
        <w:rPr>
          <w:spacing w:val="-10"/>
          <w:rtl/>
        </w:rPr>
        <w:t> </w:t>
      </w:r>
      <w:r>
        <w:rPr>
          <w:spacing w:val="-1"/>
          <w:rtl/>
        </w:rPr>
        <w:t>בנייה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העברת</w:t>
      </w:r>
      <w:r>
        <w:rPr>
          <w:spacing w:val="-51"/>
          <w:rtl/>
        </w:rPr>
        <w:t> </w:t>
      </w:r>
      <w:r>
        <w:rPr>
          <w:rtl/>
        </w:rPr>
        <w:t>זכויות</w:t>
      </w:r>
      <w:r>
        <w:rPr>
          <w:spacing w:val="-10"/>
          <w:rtl/>
        </w:rPr>
        <w:t> </w:t>
      </w:r>
      <w:r>
        <w:rPr>
          <w:rtl/>
        </w:rPr>
        <w:t>וכיו</w:t>
      </w:r>
      <w:r>
        <w:rPr/>
        <w:t>"</w:t>
      </w:r>
      <w:r>
        <w:rPr>
          <w:rtl/>
        </w:rPr>
        <w:t>ב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בשל</w:t>
      </w:r>
      <w:r>
        <w:rPr>
          <w:spacing w:val="-11"/>
          <w:rtl/>
        </w:rPr>
        <w:t> </w:t>
      </w:r>
      <w:r>
        <w:rPr>
          <w:rtl/>
        </w:rPr>
        <w:t>הצורך</w:t>
      </w:r>
      <w:r>
        <w:rPr>
          <w:spacing w:val="-10"/>
          <w:rtl/>
        </w:rPr>
        <w:t> </w:t>
      </w:r>
      <w:r>
        <w:rPr>
          <w:rtl/>
        </w:rPr>
        <w:t>בהסדרת</w:t>
      </w:r>
      <w:r>
        <w:rPr>
          <w:spacing w:val="-11"/>
          <w:rtl/>
        </w:rPr>
        <w:t> </w:t>
      </w:r>
      <w:r>
        <w:rPr>
          <w:rtl/>
        </w:rPr>
        <w:t>חוזי</w:t>
      </w:r>
      <w:r>
        <w:rPr>
          <w:spacing w:val="-11"/>
          <w:rtl/>
        </w:rPr>
        <w:t> </w:t>
      </w:r>
      <w:r>
        <w:rPr>
          <w:rtl/>
        </w:rPr>
        <w:t>החכירה</w:t>
      </w:r>
      <w:r>
        <w:rPr>
          <w:spacing w:val="-10"/>
          <w:rtl/>
        </w:rPr>
        <w:t> </w:t>
      </w:r>
      <w:r>
        <w:rPr>
          <w:rtl/>
        </w:rPr>
        <w:t>בטרם</w:t>
      </w:r>
      <w:r>
        <w:rPr>
          <w:spacing w:val="-11"/>
          <w:rtl/>
        </w:rPr>
        <w:t> </w:t>
      </w:r>
      <w:r>
        <w:rPr>
          <w:rtl/>
        </w:rPr>
        <w:t>אישור</w:t>
      </w:r>
      <w:r>
        <w:rPr>
          <w:spacing w:val="-11"/>
          <w:rtl/>
        </w:rPr>
        <w:t> </w:t>
      </w:r>
      <w:r>
        <w:rPr>
          <w:rtl/>
        </w:rPr>
        <w:t>פעולות</w:t>
      </w:r>
      <w:r>
        <w:rPr>
          <w:spacing w:val="-10"/>
          <w:rtl/>
        </w:rPr>
        <w:t> </w:t>
      </w:r>
      <w:r>
        <w:rPr>
          <w:rtl/>
        </w:rPr>
        <w:t>אלו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להטיל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אגף</w:t>
      </w:r>
      <w:r>
        <w:rPr>
          <w:spacing w:val="1"/>
          <w:rtl/>
        </w:rPr>
        <w:t> </w:t>
      </w:r>
      <w:r>
        <w:rPr>
          <w:rtl/>
        </w:rPr>
        <w:t>התקציבים</w:t>
      </w:r>
      <w:r>
        <w:rPr>
          <w:spacing w:val="-13"/>
          <w:rtl/>
        </w:rPr>
        <w:t> </w:t>
      </w:r>
      <w:r>
        <w:rPr>
          <w:rtl/>
        </w:rPr>
        <w:t>במשרד</w:t>
      </w:r>
      <w:r>
        <w:rPr>
          <w:spacing w:val="-12"/>
          <w:rtl/>
        </w:rPr>
        <w:t> </w:t>
      </w:r>
      <w:r>
        <w:rPr>
          <w:rtl/>
        </w:rPr>
        <w:t>האוצר</w:t>
      </w:r>
      <w:r>
        <w:rPr>
          <w:spacing w:val="-13"/>
          <w:rtl/>
        </w:rPr>
        <w:t> </w:t>
      </w:r>
      <w:r>
        <w:rPr>
          <w:rtl/>
        </w:rPr>
        <w:t>ורשות</w:t>
      </w:r>
      <w:r>
        <w:rPr>
          <w:spacing w:val="-14"/>
          <w:rtl/>
        </w:rPr>
        <w:t> </w:t>
      </w:r>
      <w:r>
        <w:rPr>
          <w:rtl/>
        </w:rPr>
        <w:t>מקרקעי</w:t>
      </w:r>
      <w:r>
        <w:rPr>
          <w:spacing w:val="-13"/>
          <w:rtl/>
        </w:rPr>
        <w:t> </w:t>
      </w:r>
      <w:r>
        <w:rPr>
          <w:rtl/>
        </w:rPr>
        <w:t>ישראל</w:t>
      </w:r>
      <w:r>
        <w:rPr>
          <w:spacing w:val="-13"/>
          <w:rtl/>
        </w:rPr>
        <w:t> </w:t>
      </w:r>
      <w:r>
        <w:rPr>
          <w:rtl/>
        </w:rPr>
        <w:t>לקדם</w:t>
      </w:r>
      <w:r>
        <w:rPr>
          <w:spacing w:val="-12"/>
          <w:rtl/>
        </w:rPr>
        <w:t> </w:t>
      </w:r>
      <w:r>
        <w:rPr>
          <w:rtl/>
        </w:rPr>
        <w:t>מנגנון</w:t>
      </w:r>
      <w:r>
        <w:rPr>
          <w:spacing w:val="-12"/>
          <w:rtl/>
        </w:rPr>
        <w:t> </w:t>
      </w:r>
      <w:r>
        <w:rPr>
          <w:rtl/>
        </w:rPr>
        <w:t>לייזום</w:t>
      </w:r>
      <w:r>
        <w:rPr>
          <w:spacing w:val="-13"/>
          <w:rtl/>
        </w:rPr>
        <w:t> </w:t>
      </w:r>
      <w:r>
        <w:rPr>
          <w:rtl/>
        </w:rPr>
        <w:t>חידוש</w:t>
      </w:r>
      <w:r>
        <w:rPr>
          <w:spacing w:val="-12"/>
          <w:rtl/>
        </w:rPr>
        <w:t> </w:t>
      </w:r>
      <w:r>
        <w:rPr>
          <w:rtl/>
        </w:rPr>
        <w:t>חוזי</w:t>
      </w:r>
      <w:r>
        <w:rPr>
          <w:spacing w:val="-12"/>
          <w:rtl/>
        </w:rPr>
        <w:t> </w:t>
      </w:r>
      <w:r>
        <w:rPr>
          <w:rtl/>
        </w:rPr>
        <w:t>חכירה</w:t>
      </w:r>
      <w:r>
        <w:rPr>
          <w:spacing w:val="-13"/>
          <w:rtl/>
        </w:rPr>
        <w:t> </w:t>
      </w:r>
      <w:r>
        <w:rPr>
          <w:rtl/>
        </w:rPr>
        <w:t>במסגרתו</w:t>
      </w:r>
      <w:r>
        <w:rPr>
          <w:spacing w:val="-14"/>
          <w:rtl/>
        </w:rPr>
        <w:t> </w:t>
      </w:r>
      <w:r>
        <w:rPr>
          <w:rtl/>
        </w:rPr>
        <w:t>יכלל</w:t>
      </w:r>
      <w:r>
        <w:rPr>
          <w:rtl/>
        </w:rPr>
        <w:t>ו</w:t>
      </w:r>
    </w:p>
    <w:p>
      <w:pPr>
        <w:pStyle w:val="BodyText"/>
        <w:bidi/>
        <w:spacing w:line="259" w:lineRule="exact"/>
        <w:ind w:right="465" w:left="0" w:firstLine="0"/>
        <w:jc w:val="both"/>
      </w:pPr>
      <w:r>
        <w:rPr>
          <w:rtl/>
        </w:rPr>
        <w:t>תמריצים</w:t>
      </w:r>
      <w:r>
        <w:rPr>
          <w:spacing w:val="-3"/>
          <w:rtl/>
        </w:rPr>
        <w:t> </w:t>
      </w:r>
      <w:r>
        <w:rPr>
          <w:rtl/>
        </w:rPr>
        <w:t>ויעדים</w:t>
      </w:r>
      <w:r>
        <w:rPr>
          <w:spacing w:val="-4"/>
          <w:rtl/>
        </w:rPr>
        <w:t> </w:t>
      </w:r>
      <w:r>
        <w:rPr>
          <w:rtl/>
        </w:rPr>
        <w:t>לחידוש</w:t>
      </w:r>
      <w:r>
        <w:rPr>
          <w:spacing w:val="-3"/>
          <w:rtl/>
        </w:rPr>
        <w:t> </w:t>
      </w:r>
      <w:r>
        <w:rPr>
          <w:rtl/>
        </w:rPr>
        <w:t>החוזים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כמו</w:t>
      </w:r>
      <w:r>
        <w:rPr>
          <w:spacing w:val="-4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פעילות</w:t>
      </w:r>
      <w:r>
        <w:rPr>
          <w:spacing w:val="-1"/>
          <w:rtl/>
        </w:rPr>
        <w:t> </w:t>
      </w:r>
      <w:r>
        <w:rPr>
          <w:rtl/>
        </w:rPr>
        <w:t>ייזום</w:t>
      </w:r>
      <w:r>
        <w:rPr>
          <w:spacing w:val="-3"/>
          <w:rtl/>
        </w:rPr>
        <w:t> </w:t>
      </w:r>
      <w:r>
        <w:rPr>
          <w:rtl/>
        </w:rPr>
        <w:t>חידוש</w:t>
      </w:r>
      <w:r>
        <w:rPr>
          <w:spacing w:val="-4"/>
          <w:rtl/>
        </w:rPr>
        <w:t> </w:t>
      </w:r>
      <w:r>
        <w:rPr>
          <w:rtl/>
        </w:rPr>
        <w:t>החוזים</w:t>
      </w:r>
      <w:r>
        <w:rPr>
          <w:spacing w:val="-3"/>
          <w:rtl/>
        </w:rPr>
        <w:t> </w:t>
      </w:r>
      <w:r>
        <w:rPr>
          <w:rtl/>
        </w:rPr>
        <w:t>תיערך</w:t>
      </w:r>
      <w:r>
        <w:rPr>
          <w:spacing w:val="-3"/>
          <w:rtl/>
        </w:rPr>
        <w:t> </w:t>
      </w:r>
      <w:r>
        <w:rPr>
          <w:rtl/>
        </w:rPr>
        <w:t>במיקור</w:t>
      </w:r>
      <w:r>
        <w:rPr>
          <w:spacing w:val="-4"/>
          <w:rtl/>
        </w:rPr>
        <w:t> </w:t>
      </w:r>
      <w:r>
        <w:rPr>
          <w:rtl/>
        </w:rPr>
        <w:t>חוץ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7" w:firstLine="7492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(3</w:t>
      </w:r>
      <w:r>
        <w:rPr>
          <w:b/>
          <w:bCs/>
          <w:rtl/>
        </w:rPr>
        <w:t>א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בשל</w:t>
      </w:r>
      <w:r>
        <w:rPr>
          <w:spacing w:val="-11"/>
          <w:rtl/>
        </w:rPr>
        <w:t> </w:t>
      </w:r>
      <w:r>
        <w:rPr>
          <w:rtl/>
        </w:rPr>
        <w:t>השפעות</w:t>
      </w:r>
      <w:r>
        <w:rPr>
          <w:spacing w:val="-10"/>
          <w:rtl/>
        </w:rPr>
        <w:t> </w:t>
      </w:r>
      <w:r>
        <w:rPr>
          <w:rtl/>
        </w:rPr>
        <w:t>משבר</w:t>
      </w:r>
      <w:r>
        <w:rPr>
          <w:spacing w:val="-11"/>
          <w:rtl/>
        </w:rPr>
        <w:t> </w:t>
      </w:r>
      <w:r>
        <w:rPr>
          <w:rtl/>
        </w:rPr>
        <w:t>נגיף</w:t>
      </w:r>
      <w:r>
        <w:rPr>
          <w:spacing w:val="-11"/>
          <w:rtl/>
        </w:rPr>
        <w:t> </w:t>
      </w:r>
      <w:r>
        <w:rPr>
          <w:rtl/>
        </w:rPr>
        <w:t>הקורונה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הגבירה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הצורך</w:t>
      </w:r>
      <w:r>
        <w:rPr>
          <w:spacing w:val="-11"/>
          <w:rtl/>
        </w:rPr>
        <w:t> </w:t>
      </w:r>
      <w:r>
        <w:rPr>
          <w:rtl/>
        </w:rPr>
        <w:t>בהפחתת</w:t>
      </w:r>
      <w:r>
        <w:rPr>
          <w:spacing w:val="-11"/>
          <w:rtl/>
        </w:rPr>
        <w:t> </w:t>
      </w:r>
      <w:r>
        <w:rPr>
          <w:rtl/>
        </w:rPr>
        <w:t>הרגולציה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המגזר</w:t>
      </w:r>
      <w:r>
        <w:rPr>
          <w:spacing w:val="-11"/>
          <w:rtl/>
        </w:rPr>
        <w:t> </w:t>
      </w:r>
      <w:r>
        <w:rPr>
          <w:rtl/>
        </w:rPr>
        <w:t>העסקי</w:t>
      </w:r>
      <w:r>
        <w:rPr>
          <w:spacing w:val="-11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שיגביר את הצמיחה במשק</w:t>
      </w:r>
      <w:r>
        <w:rPr/>
        <w:t>,</w:t>
      </w:r>
      <w:r>
        <w:rPr>
          <w:rtl/>
        </w:rPr>
        <w:t> יש לבחון את הרגולציה הקיימת בתחומי התכנון והמקרקעין על המגזר</w:t>
      </w:r>
      <w:r>
        <w:rPr>
          <w:spacing w:val="1"/>
          <w:rtl/>
        </w:rPr>
        <w:t> </w:t>
      </w:r>
      <w:r>
        <w:rPr>
          <w:rtl/>
        </w:rPr>
        <w:t>העסקי</w:t>
      </w:r>
      <w:r>
        <w:rPr/>
        <w:t>.</w:t>
      </w:r>
      <w:r>
        <w:rPr>
          <w:rtl/>
        </w:rPr>
        <w:t> מוצע להקים צוות בין משרדי בראשות הממונה על התקציבים או מי מטעמו</w:t>
      </w:r>
      <w:r>
        <w:rPr/>
        <w:t>,</w:t>
      </w:r>
      <w:r>
        <w:rPr>
          <w:rtl/>
        </w:rPr>
        <w:t> אשר יבחן צעדים</w:t>
      </w:r>
      <w:r>
        <w:rPr>
          <w:spacing w:val="1"/>
          <w:rtl/>
        </w:rPr>
        <w:t> </w:t>
      </w:r>
      <w:r>
        <w:rPr>
          <w:rtl/>
        </w:rPr>
        <w:t>שונים</w:t>
      </w:r>
      <w:r>
        <w:rPr>
          <w:spacing w:val="14"/>
          <w:rtl/>
        </w:rPr>
        <w:t> </w:t>
      </w:r>
      <w:r>
        <w:rPr>
          <w:rtl/>
        </w:rPr>
        <w:t>להפחתת</w:t>
      </w:r>
      <w:r>
        <w:rPr>
          <w:spacing w:val="15"/>
          <w:rtl/>
        </w:rPr>
        <w:t> </w:t>
      </w:r>
      <w:r>
        <w:rPr>
          <w:rtl/>
        </w:rPr>
        <w:t>הרגולציה</w:t>
      </w:r>
      <w:r>
        <w:rPr>
          <w:spacing w:val="16"/>
          <w:rtl/>
        </w:rPr>
        <w:t> </w:t>
      </w:r>
      <w:r>
        <w:rPr>
          <w:rtl/>
        </w:rPr>
        <w:t>המוטלת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המגזר</w:t>
      </w:r>
      <w:r>
        <w:rPr>
          <w:spacing w:val="14"/>
          <w:rtl/>
        </w:rPr>
        <w:t> </w:t>
      </w:r>
      <w:r>
        <w:rPr>
          <w:rtl/>
        </w:rPr>
        <w:t>העסקי</w:t>
      </w:r>
      <w:r>
        <w:rPr>
          <w:spacing w:val="14"/>
          <w:rtl/>
        </w:rPr>
        <w:t> </w:t>
      </w:r>
      <w:r>
        <w:rPr>
          <w:rtl/>
        </w:rPr>
        <w:t>בתחום</w:t>
      </w:r>
      <w:r>
        <w:rPr>
          <w:spacing w:val="14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לרבות</w:t>
      </w:r>
      <w:r>
        <w:rPr>
          <w:spacing w:val="14"/>
          <w:rtl/>
        </w:rPr>
        <w:t> </w:t>
      </w:r>
      <w:r>
        <w:rPr>
          <w:rtl/>
        </w:rPr>
        <w:t>המלצות</w:t>
      </w:r>
      <w:r>
        <w:rPr>
          <w:spacing w:val="15"/>
          <w:rtl/>
        </w:rPr>
        <w:t> </w:t>
      </w:r>
      <w:r>
        <w:rPr>
          <w:rtl/>
        </w:rPr>
        <w:t>למדדי</w:t>
      </w:r>
      <w:r>
        <w:rPr>
          <w:rFonts w:ascii="Times New Roman" w:cs="Times New Roman"/>
          <w:spacing w:val="7"/>
          <w:sz w:val="24"/>
          <w:szCs w:val="24"/>
          <w:rtl/>
        </w:rPr>
        <w:t> </w:t>
      </w:r>
      <w:r>
        <w:rPr/>
        <w:t>,</w:t>
      </w:r>
      <w:r>
        <w:rPr>
          <w:rFonts w:ascii="Times New Roman" w:cs="Times New Roman"/>
          <w:sz w:val="24"/>
          <w:szCs w:val="24"/>
        </w:rPr>
        <w:t>SLA</w:t>
      </w:r>
      <w:r>
        <w:rPr>
          <w:spacing w:val="14"/>
          <w:rtl/>
        </w:rPr>
        <w:t> </w:t>
      </w:r>
      <w:r>
        <w:rPr>
          <w:rtl/>
        </w:rPr>
        <w:t>מדד</w:t>
      </w:r>
      <w:r>
        <w:rPr>
          <w:rtl/>
        </w:rPr>
        <w:t>י</w:t>
      </w:r>
    </w:p>
    <w:p>
      <w:pPr>
        <w:pStyle w:val="BodyText"/>
        <w:bidi/>
        <w:spacing w:before="1"/>
        <w:ind w:right="1541" w:left="0" w:firstLine="0"/>
        <w:jc w:val="both"/>
      </w:pPr>
      <w:r>
        <w:rPr>
          <w:rtl/>
        </w:rPr>
        <w:t>תפוקות</w:t>
      </w:r>
      <w:r>
        <w:rPr>
          <w:spacing w:val="-4"/>
          <w:rtl/>
        </w:rPr>
        <w:t> </w:t>
      </w:r>
      <w:r>
        <w:rPr>
          <w:rtl/>
        </w:rPr>
        <w:t>ויעדים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ההמלצות</w:t>
      </w:r>
      <w:r>
        <w:rPr>
          <w:spacing w:val="-5"/>
          <w:rtl/>
        </w:rPr>
        <w:t> </w:t>
      </w:r>
      <w:r>
        <w:rPr>
          <w:rtl/>
        </w:rPr>
        <w:t>יוגשו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5"/>
          <w:rtl/>
        </w:rPr>
        <w:t> </w:t>
      </w:r>
      <w:r>
        <w:rPr>
          <w:rtl/>
        </w:rPr>
        <w:t>בתוך</w:t>
      </w:r>
      <w:r>
        <w:rPr>
          <w:spacing w:val="-4"/>
          <w:rtl/>
        </w:rPr>
        <w:t> </w:t>
      </w:r>
      <w:r>
        <w:rPr/>
        <w:t>120</w:t>
      </w:r>
      <w:r>
        <w:rPr>
          <w:spacing w:val="-1"/>
          <w:rtl/>
        </w:rPr>
        <w:t> </w:t>
      </w:r>
      <w:r>
        <w:rPr>
          <w:rtl/>
        </w:rPr>
        <w:t>ימים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>
          <w:rtl/>
        </w:rPr>
        <w:t>תחילת</w:t>
      </w:r>
      <w:r>
        <w:rPr>
          <w:spacing w:val="-5"/>
          <w:rtl/>
        </w:rPr>
        <w:t> </w:t>
      </w:r>
      <w:r>
        <w:rPr>
          <w:rtl/>
        </w:rPr>
        <w:t>עבודת</w:t>
      </w:r>
      <w:r>
        <w:rPr>
          <w:spacing w:val="-5"/>
          <w:rtl/>
        </w:rPr>
        <w:t> </w:t>
      </w:r>
      <w:r>
        <w:rPr>
          <w:rtl/>
        </w:rPr>
        <w:t>הצוות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7499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(3</w:t>
      </w:r>
      <w:r>
        <w:rPr>
          <w:b/>
          <w:bCs/>
          <w:rtl/>
        </w:rPr>
        <w:t>ב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רשות מקרקעי ישראל מקצה במקרים רבים קרקעות בפטור ממכרז ובתמורה ל</w:t>
      </w:r>
      <w:r>
        <w:rPr/>
        <w:t>91%-</w:t>
      </w:r>
      <w:r>
        <w:rPr>
          <w:rtl/>
        </w:rPr>
        <w:t> מערך הקרקע לפי</w:t>
      </w:r>
      <w:r>
        <w:rPr>
          <w:spacing w:val="1"/>
          <w:rtl/>
        </w:rPr>
        <w:t> </w:t>
      </w:r>
      <w:r>
        <w:rPr>
          <w:rtl/>
        </w:rPr>
        <w:t>שומה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בעבר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הקצתה</w:t>
      </w:r>
      <w:r>
        <w:rPr>
          <w:spacing w:val="28"/>
          <w:rtl/>
        </w:rPr>
        <w:t> </w:t>
      </w:r>
      <w:r>
        <w:rPr>
          <w:rtl/>
        </w:rPr>
        <w:t>רשות</w:t>
      </w:r>
      <w:r>
        <w:rPr>
          <w:spacing w:val="29"/>
          <w:rtl/>
        </w:rPr>
        <w:t> </w:t>
      </w:r>
      <w:r>
        <w:rPr>
          <w:rtl/>
        </w:rPr>
        <w:t>מקרקעי</w:t>
      </w:r>
      <w:r>
        <w:rPr>
          <w:spacing w:val="27"/>
          <w:rtl/>
        </w:rPr>
        <w:t> </w:t>
      </w:r>
      <w:r>
        <w:rPr>
          <w:rtl/>
        </w:rPr>
        <w:t>ישראל</w:t>
      </w:r>
      <w:r>
        <w:rPr>
          <w:spacing w:val="27"/>
          <w:rtl/>
        </w:rPr>
        <w:t> </w:t>
      </w:r>
      <w:r>
        <w:rPr>
          <w:rtl/>
        </w:rPr>
        <w:t>קרקע</w:t>
      </w:r>
      <w:r>
        <w:rPr>
          <w:spacing w:val="27"/>
          <w:rtl/>
        </w:rPr>
        <w:t> </w:t>
      </w:r>
      <w:r>
        <w:rPr>
          <w:rtl/>
        </w:rPr>
        <w:t>בפטור</w:t>
      </w:r>
      <w:r>
        <w:rPr>
          <w:spacing w:val="28"/>
          <w:rtl/>
        </w:rPr>
        <w:t> </w:t>
      </w:r>
      <w:r>
        <w:rPr>
          <w:rtl/>
        </w:rPr>
        <w:t>ממכרז</w:t>
      </w:r>
      <w:r>
        <w:rPr>
          <w:spacing w:val="27"/>
          <w:rtl/>
        </w:rPr>
        <w:t> </w:t>
      </w:r>
      <w:r>
        <w:rPr>
          <w:rtl/>
        </w:rPr>
        <w:t>לפי</w:t>
      </w:r>
      <w:r>
        <w:rPr>
          <w:spacing w:val="27"/>
          <w:rtl/>
        </w:rPr>
        <w:t> </w:t>
      </w:r>
      <w:r>
        <w:rPr>
          <w:rtl/>
        </w:rPr>
        <w:t>זכויות</w:t>
      </w:r>
      <w:r>
        <w:rPr>
          <w:spacing w:val="27"/>
          <w:rtl/>
        </w:rPr>
        <w:t> </w:t>
      </w:r>
      <w:r>
        <w:rPr>
          <w:rtl/>
        </w:rPr>
        <w:t>הבנייה</w:t>
      </w:r>
      <w:r>
        <w:rPr>
          <w:spacing w:val="30"/>
          <w:rtl/>
        </w:rPr>
        <w:t> </w:t>
      </w:r>
      <w:r>
        <w:rPr>
          <w:rtl/>
        </w:rPr>
        <w:t>שחלו</w:t>
      </w:r>
      <w:r>
        <w:rPr>
          <w:spacing w:val="27"/>
          <w:rtl/>
        </w:rPr>
        <w:t> </w:t>
      </w:r>
      <w:r>
        <w:rPr>
          <w:rtl/>
        </w:rPr>
        <w:t>בתכני</w:t>
      </w:r>
      <w:r>
        <w:rPr>
          <w:rtl/>
        </w:rPr>
        <w:t>ת</w:t>
      </w:r>
    </w:p>
    <w:p>
      <w:pPr>
        <w:pStyle w:val="BodyText"/>
        <w:bidi/>
        <w:ind w:right="5552" w:left="0" w:firstLine="0"/>
        <w:jc w:val="both"/>
      </w:pPr>
      <w:r>
        <w:rPr>
          <w:rtl/>
        </w:rPr>
        <w:t>התקפה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המגרש</w:t>
      </w:r>
      <w:r>
        <w:rPr>
          <w:spacing w:val="-5"/>
          <w:rtl/>
        </w:rPr>
        <w:t> </w:t>
      </w:r>
      <w:r>
        <w:rPr>
          <w:rtl/>
        </w:rPr>
        <w:t>במועד</w:t>
      </w:r>
      <w:r>
        <w:rPr>
          <w:spacing w:val="-5"/>
          <w:rtl/>
        </w:rPr>
        <w:t> </w:t>
      </w:r>
      <w:r>
        <w:rPr>
          <w:rtl/>
        </w:rPr>
        <w:t>ההקצאה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7" w:firstLine="0"/>
        <w:jc w:val="both"/>
      </w:pPr>
      <w:r>
        <w:rPr>
          <w:rtl/>
        </w:rPr>
        <w:t>בשנים</w:t>
      </w:r>
      <w:r>
        <w:rPr>
          <w:spacing w:val="-5"/>
          <w:rtl/>
        </w:rPr>
        <w:t> </w:t>
      </w:r>
      <w:r>
        <w:rPr>
          <w:rtl/>
        </w:rPr>
        <w:t>האחרונות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מבצעת</w:t>
      </w:r>
      <w:r>
        <w:rPr>
          <w:spacing w:val="-6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>
          <w:spacing w:val="-4"/>
          <w:rtl/>
        </w:rPr>
        <w:t> </w:t>
      </w:r>
      <w:r>
        <w:rPr>
          <w:rtl/>
        </w:rPr>
        <w:t>עסקאות</w:t>
      </w:r>
      <w:r>
        <w:rPr>
          <w:spacing w:val="-5"/>
          <w:rtl/>
        </w:rPr>
        <w:t> </w:t>
      </w:r>
      <w:r>
        <w:rPr>
          <w:rtl/>
        </w:rPr>
        <w:t>בפטור</w:t>
      </w:r>
      <w:r>
        <w:rPr>
          <w:spacing w:val="-5"/>
          <w:rtl/>
        </w:rPr>
        <w:t> </w:t>
      </w:r>
      <w:r>
        <w:rPr>
          <w:rtl/>
        </w:rPr>
        <w:t>ממכרז</w:t>
      </w:r>
      <w:r>
        <w:rPr>
          <w:spacing w:val="-5"/>
          <w:rtl/>
        </w:rPr>
        <w:t> </w:t>
      </w:r>
      <w:r>
        <w:rPr>
          <w:rtl/>
        </w:rPr>
        <w:t>מסוגים</w:t>
      </w:r>
      <w:r>
        <w:rPr>
          <w:spacing w:val="-4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ובכלל</w:t>
      </w:r>
      <w:r>
        <w:rPr>
          <w:spacing w:val="-1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זכויות</w:t>
      </w:r>
      <w:r>
        <w:rPr>
          <w:spacing w:val="-3"/>
          <w:rtl/>
        </w:rPr>
        <w:t> </w:t>
      </w:r>
      <w:r>
        <w:rPr>
          <w:rtl/>
        </w:rPr>
        <w:t>ייזום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מגרשים</w:t>
      </w:r>
      <w:r>
        <w:rPr>
          <w:spacing w:val="-51"/>
          <w:rtl/>
        </w:rPr>
        <w:t> </w:t>
      </w:r>
      <w:r>
        <w:rPr>
          <w:rtl/>
        </w:rPr>
        <w:t>לבנייה עצמית והקצאת מגרשים בהרחבות של יישובים קהילתיים</w:t>
      </w:r>
      <w:r>
        <w:rPr/>
        <w:t>.</w:t>
      </w:r>
      <w:r>
        <w:rPr>
          <w:rtl/>
        </w:rPr>
        <w:t> הקצאות אלו</w:t>
      </w:r>
      <w:r>
        <w:rPr/>
        <w:t>,</w:t>
      </w:r>
      <w:r>
        <w:rPr>
          <w:rtl/>
        </w:rPr>
        <w:t> נערכות עבור מלוא</w:t>
      </w:r>
      <w:r>
        <w:rPr>
          <w:spacing w:val="1"/>
          <w:rtl/>
        </w:rPr>
        <w:t> </w:t>
      </w:r>
      <w:r>
        <w:rPr>
          <w:rtl/>
        </w:rPr>
        <w:t>הזכויות</w:t>
      </w:r>
      <w:r>
        <w:rPr>
          <w:spacing w:val="21"/>
          <w:rtl/>
        </w:rPr>
        <w:t> </w:t>
      </w:r>
      <w:r>
        <w:rPr>
          <w:rtl/>
        </w:rPr>
        <w:t>בתכנית</w:t>
      </w:r>
      <w:r>
        <w:rPr>
          <w:spacing w:val="21"/>
          <w:rtl/>
        </w:rPr>
        <w:t> </w:t>
      </w:r>
      <w:r>
        <w:rPr>
          <w:rtl/>
        </w:rPr>
        <w:t>החלה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המגרש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וכוללות</w:t>
      </w:r>
      <w:r>
        <w:rPr>
          <w:spacing w:val="20"/>
          <w:rtl/>
        </w:rPr>
        <w:t> </w:t>
      </w:r>
      <w:r>
        <w:rPr>
          <w:rtl/>
        </w:rPr>
        <w:t>זכויות</w:t>
      </w:r>
      <w:r>
        <w:rPr>
          <w:spacing w:val="21"/>
          <w:rtl/>
        </w:rPr>
        <w:t> </w:t>
      </w:r>
      <w:r>
        <w:rPr>
          <w:rtl/>
        </w:rPr>
        <w:t>עתידיות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עם</w:t>
      </w:r>
      <w:r>
        <w:rPr>
          <w:spacing w:val="2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התשלום</w:t>
      </w:r>
      <w:r>
        <w:rPr>
          <w:spacing w:val="21"/>
          <w:rtl/>
        </w:rPr>
        <w:t> </w:t>
      </w:r>
      <w:r>
        <w:rPr>
          <w:rtl/>
        </w:rPr>
        <w:t>עבור</w:t>
      </w:r>
      <w:r>
        <w:rPr>
          <w:spacing w:val="23"/>
          <w:rtl/>
        </w:rPr>
        <w:t> </w:t>
      </w:r>
      <w:r>
        <w:rPr>
          <w:rtl/>
        </w:rPr>
        <w:t>ההקצאה</w:t>
      </w:r>
      <w:r>
        <w:rPr>
          <w:spacing w:val="21"/>
          <w:rtl/>
        </w:rPr>
        <w:t> </w:t>
      </w:r>
      <w:r>
        <w:rPr>
          <w:rtl/>
        </w:rPr>
        <w:t>נות</w:t>
      </w:r>
      <w:r>
        <w:rPr>
          <w:rtl/>
        </w:rPr>
        <w:t>ר</w:t>
      </w:r>
    </w:p>
    <w:p>
      <w:pPr>
        <w:pStyle w:val="BodyText"/>
        <w:bidi/>
        <w:ind w:right="5055" w:left="0" w:firstLine="0"/>
        <w:jc w:val="both"/>
      </w:pPr>
      <w:r>
        <w:rPr>
          <w:rtl/>
        </w:rPr>
        <w:t>בשיעור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91%</w:t>
      </w:r>
      <w:r>
        <w:rPr>
          <w:spacing w:val="-1"/>
          <w:rtl/>
        </w:rPr>
        <w:t> </w:t>
      </w:r>
      <w:r>
        <w:rPr>
          <w:rtl/>
        </w:rPr>
        <w:t>מערך</w:t>
      </w:r>
      <w:r>
        <w:rPr>
          <w:spacing w:val="-3"/>
          <w:rtl/>
        </w:rPr>
        <w:t> </w:t>
      </w:r>
      <w:r>
        <w:rPr>
          <w:rtl/>
        </w:rPr>
        <w:t>הקרקע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שומה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left"/>
      </w:pPr>
      <w:r>
        <w:rPr>
          <w:rtl/>
        </w:rPr>
        <w:t>תוצאות</w:t>
      </w:r>
      <w:r>
        <w:rPr>
          <w:spacing w:val="-10"/>
          <w:rtl/>
        </w:rPr>
        <w:t> </w:t>
      </w:r>
      <w:r>
        <w:rPr>
          <w:rtl/>
        </w:rPr>
        <w:t>מכרזי</w:t>
      </w:r>
      <w:r>
        <w:rPr>
          <w:spacing w:val="-10"/>
          <w:rtl/>
        </w:rPr>
        <w:t> </w:t>
      </w:r>
      <w:r>
        <w:rPr>
          <w:rtl/>
        </w:rPr>
        <w:t>מקרקעין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מקרקעי</w:t>
      </w:r>
      <w:r>
        <w:rPr>
          <w:spacing w:val="-10"/>
          <w:rtl/>
        </w:rPr>
        <w:t> </w:t>
      </w:r>
      <w:r>
        <w:rPr>
          <w:rtl/>
        </w:rPr>
        <w:t>ישראל</w:t>
      </w:r>
      <w:r>
        <w:rPr>
          <w:spacing w:val="-10"/>
          <w:rtl/>
        </w:rPr>
        <w:t> </w:t>
      </w:r>
      <w:r>
        <w:rPr>
          <w:rtl/>
        </w:rPr>
        <w:t>מבטאים</w:t>
      </w:r>
      <w:r>
        <w:rPr>
          <w:spacing w:val="-13"/>
          <w:rtl/>
        </w:rPr>
        <w:t> </w:t>
      </w:r>
      <w:r>
        <w:rPr>
          <w:rtl/>
        </w:rPr>
        <w:t>לרוב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ההטבה</w:t>
      </w:r>
      <w:r>
        <w:rPr>
          <w:spacing w:val="-10"/>
          <w:rtl/>
        </w:rPr>
        <w:t> </w:t>
      </w:r>
      <w:r>
        <w:rPr>
          <w:rtl/>
        </w:rPr>
        <w:t>הכלכלית</w:t>
      </w:r>
      <w:r>
        <w:rPr>
          <w:spacing w:val="-10"/>
          <w:rtl/>
        </w:rPr>
        <w:t> </w:t>
      </w:r>
      <w:r>
        <w:rPr>
          <w:spacing w:val="-1"/>
          <w:rtl/>
        </w:rPr>
        <w:t>המצויה</w:t>
      </w:r>
      <w:r>
        <w:rPr>
          <w:spacing w:val="-11"/>
          <w:rtl/>
        </w:rPr>
        <w:t> </w:t>
      </w:r>
      <w:r>
        <w:rPr>
          <w:spacing w:val="-1"/>
          <w:rtl/>
        </w:rPr>
        <w:t>בהקצאת</w:t>
      </w:r>
      <w:r>
        <w:rPr>
          <w:spacing w:val="-51"/>
          <w:rtl/>
        </w:rPr>
        <w:t> </w:t>
      </w:r>
      <w:r>
        <w:rPr>
          <w:rtl/>
        </w:rPr>
        <w:t>קרקע</w:t>
      </w:r>
      <w:r>
        <w:rPr>
          <w:spacing w:val="27"/>
          <w:rtl/>
        </w:rPr>
        <w:t> </w:t>
      </w:r>
      <w:r>
        <w:rPr>
          <w:rtl/>
        </w:rPr>
        <w:t>לפי</w:t>
      </w:r>
      <w:r>
        <w:rPr>
          <w:spacing w:val="26"/>
          <w:rtl/>
        </w:rPr>
        <w:t> </w:t>
      </w:r>
      <w:r>
        <w:rPr>
          <w:rtl/>
        </w:rPr>
        <w:t>שומה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ההטבה</w:t>
      </w:r>
      <w:r>
        <w:rPr>
          <w:spacing w:val="27"/>
          <w:rtl/>
        </w:rPr>
        <w:t> </w:t>
      </w:r>
      <w:r>
        <w:rPr>
          <w:rtl/>
        </w:rPr>
        <w:t>נובעת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בין</w:t>
      </w:r>
      <w:r>
        <w:rPr>
          <w:spacing w:val="26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בשל</w:t>
      </w:r>
      <w:r>
        <w:rPr>
          <w:spacing w:val="27"/>
          <w:rtl/>
        </w:rPr>
        <w:t> </w:t>
      </w:r>
      <w:r>
        <w:rPr>
          <w:rtl/>
        </w:rPr>
        <w:t>היעדר</w:t>
      </w:r>
      <w:r>
        <w:rPr>
          <w:spacing w:val="29"/>
          <w:rtl/>
        </w:rPr>
        <w:t> </w:t>
      </w:r>
      <w:r>
        <w:rPr>
          <w:rtl/>
        </w:rPr>
        <w:t>מנגנון</w:t>
      </w:r>
      <w:r>
        <w:rPr>
          <w:spacing w:val="27"/>
          <w:rtl/>
        </w:rPr>
        <w:t> </w:t>
      </w:r>
      <w:r>
        <w:rPr>
          <w:rtl/>
        </w:rPr>
        <w:t>תיחור</w:t>
      </w:r>
      <w:r>
        <w:rPr>
          <w:spacing w:val="26"/>
          <w:rtl/>
        </w:rPr>
        <w:t> </w:t>
      </w:r>
      <w:r>
        <w:rPr>
          <w:rtl/>
        </w:rPr>
        <w:t>בין</w:t>
      </w:r>
      <w:r>
        <w:rPr>
          <w:spacing w:val="27"/>
          <w:rtl/>
        </w:rPr>
        <w:t> </w:t>
      </w:r>
      <w:r>
        <w:rPr>
          <w:rtl/>
        </w:rPr>
        <w:t>מציעים</w:t>
      </w:r>
      <w:r>
        <w:rPr>
          <w:spacing w:val="27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וכן</w:t>
      </w:r>
      <w:r>
        <w:rPr>
          <w:spacing w:val="26"/>
          <w:rtl/>
        </w:rPr>
        <w:t> </w:t>
      </w:r>
      <w:r>
        <w:rPr>
          <w:rtl/>
        </w:rPr>
        <w:t>בש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317" w:firstLine="0"/>
        <w:jc w:val="left"/>
      </w:pPr>
      <w:r>
        <w:rPr>
          <w:rtl/>
        </w:rPr>
        <w:t>העובדה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מתודולוגיה</w:t>
      </w:r>
      <w:r>
        <w:rPr>
          <w:spacing w:val="-4"/>
          <w:rtl/>
        </w:rPr>
        <w:t> </w:t>
      </w:r>
      <w:r>
        <w:rPr>
          <w:rtl/>
        </w:rPr>
        <w:t>שמאית</w:t>
      </w:r>
      <w:r>
        <w:rPr>
          <w:spacing w:val="-4"/>
          <w:rtl/>
        </w:rPr>
        <w:t> </w:t>
      </w:r>
      <w:r>
        <w:rPr>
          <w:rtl/>
        </w:rPr>
        <w:t>מטבעה</w:t>
      </w:r>
      <w:r>
        <w:rPr>
          <w:spacing w:val="-4"/>
          <w:rtl/>
        </w:rPr>
        <w:t> </w:t>
      </w:r>
      <w:r>
        <w:rPr>
          <w:rtl/>
        </w:rPr>
        <w:t>מבוססת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עסקאות</w:t>
      </w:r>
      <w:r>
        <w:rPr>
          <w:spacing w:val="-4"/>
          <w:rtl/>
        </w:rPr>
        <w:t> </w:t>
      </w:r>
      <w:r>
        <w:rPr>
          <w:rtl/>
        </w:rPr>
        <w:t>עבר</w:t>
      </w:r>
      <w:r>
        <w:rPr>
          <w:spacing w:val="-4"/>
          <w:rtl/>
        </w:rPr>
        <w:t> </w:t>
      </w:r>
      <w:r>
        <w:rPr>
          <w:rtl/>
        </w:rPr>
        <w:t>ואינה</w:t>
      </w:r>
      <w:r>
        <w:rPr>
          <w:spacing w:val="-4"/>
          <w:rtl/>
        </w:rPr>
        <w:t> </w:t>
      </w:r>
      <w:r>
        <w:rPr>
          <w:rtl/>
        </w:rPr>
        <w:t>צופה</w:t>
      </w:r>
      <w:r>
        <w:rPr>
          <w:spacing w:val="-4"/>
          <w:rtl/>
        </w:rPr>
        <w:t> </w:t>
      </w:r>
      <w:r>
        <w:rPr>
          <w:rtl/>
        </w:rPr>
        <w:t>פני</w:t>
      </w:r>
      <w:r>
        <w:rPr>
          <w:spacing w:val="-4"/>
          <w:rtl/>
        </w:rPr>
        <w:t> </w:t>
      </w:r>
      <w:r>
        <w:rPr>
          <w:rtl/>
        </w:rPr>
        <w:t>עתיד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3" w:firstLine="0"/>
        <w:jc w:val="left"/>
      </w:pP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מוצע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בעסקאות</w:t>
      </w:r>
      <w:r>
        <w:rPr>
          <w:spacing w:val="5"/>
          <w:rtl/>
        </w:rPr>
        <w:t> </w:t>
      </w:r>
      <w:r>
        <w:rPr>
          <w:rtl/>
        </w:rPr>
        <w:t>פטור</w:t>
      </w:r>
      <w:r>
        <w:rPr>
          <w:spacing w:val="5"/>
          <w:rtl/>
        </w:rPr>
        <w:t> </w:t>
      </w:r>
      <w:r>
        <w:rPr>
          <w:rtl/>
        </w:rPr>
        <w:t>במסגרתן</w:t>
      </w:r>
      <w:r>
        <w:rPr>
          <w:spacing w:val="7"/>
          <w:rtl/>
        </w:rPr>
        <w:t> </w:t>
      </w:r>
      <w:r>
        <w:rPr>
          <w:rtl/>
        </w:rPr>
        <w:t>מוקצות</w:t>
      </w:r>
      <w:r>
        <w:rPr>
          <w:spacing w:val="5"/>
          <w:rtl/>
        </w:rPr>
        <w:t> </w:t>
      </w:r>
      <w:r>
        <w:rPr>
          <w:rtl/>
        </w:rPr>
        <w:t>מלוא</w:t>
      </w:r>
      <w:r>
        <w:rPr>
          <w:spacing w:val="6"/>
          <w:rtl/>
        </w:rPr>
        <w:t> </w:t>
      </w:r>
      <w:r>
        <w:rPr>
          <w:rtl/>
        </w:rPr>
        <w:t>הזכויות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הקיימות</w:t>
      </w:r>
      <w:r>
        <w:rPr>
          <w:spacing w:val="5"/>
          <w:rtl/>
        </w:rPr>
        <w:t> </w:t>
      </w:r>
      <w:r>
        <w:rPr>
          <w:rtl/>
        </w:rPr>
        <w:t>והעתידיות</w:t>
      </w:r>
      <w:r>
        <w:rPr>
          <w:spacing w:val="5"/>
          <w:rtl/>
        </w:rPr>
        <w:t> </w:t>
      </w:r>
      <w:r>
        <w:rPr>
          <w:rtl/>
        </w:rPr>
        <w:t>ומוענקת</w:t>
      </w:r>
      <w:r>
        <w:rPr>
          <w:spacing w:val="6"/>
          <w:rtl/>
        </w:rPr>
        <w:t> </w:t>
      </w:r>
      <w:r>
        <w:rPr>
          <w:rtl/>
        </w:rPr>
        <w:t>הזכות</w:t>
      </w:r>
      <w:r>
        <w:rPr>
          <w:spacing w:val="-51"/>
          <w:rtl/>
        </w:rPr>
        <w:t> </w:t>
      </w:r>
      <w:r>
        <w:rPr>
          <w:rtl/>
        </w:rPr>
        <w:t>להעברת</w:t>
      </w:r>
      <w:r>
        <w:rPr>
          <w:spacing w:val="20"/>
          <w:rtl/>
        </w:rPr>
        <w:t> </w:t>
      </w:r>
      <w:r>
        <w:rPr>
          <w:rtl/>
        </w:rPr>
        <w:t>בעלות</w:t>
      </w:r>
      <w:r>
        <w:rPr>
          <w:spacing w:val="20"/>
          <w:rtl/>
        </w:rPr>
        <w:t> </w:t>
      </w:r>
      <w:r>
        <w:rPr>
          <w:rtl/>
        </w:rPr>
        <w:t>ללא</w:t>
      </w:r>
      <w:r>
        <w:rPr>
          <w:spacing w:val="19"/>
          <w:rtl/>
        </w:rPr>
        <w:t> </w:t>
      </w:r>
      <w:r>
        <w:rPr>
          <w:rtl/>
        </w:rPr>
        <w:t>תמורה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ייגבה</w:t>
      </w:r>
      <w:r>
        <w:rPr>
          <w:spacing w:val="20"/>
          <w:rtl/>
        </w:rPr>
        <w:t> </w:t>
      </w:r>
      <w:r>
        <w:rPr>
          <w:rtl/>
        </w:rPr>
        <w:t>תשלום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/>
        <w:t>100%</w:t>
      </w:r>
      <w:r>
        <w:rPr>
          <w:spacing w:val="24"/>
          <w:rtl/>
        </w:rPr>
        <w:t> </w:t>
      </w:r>
      <w:r>
        <w:rPr>
          <w:rtl/>
        </w:rPr>
        <w:t>מערך</w:t>
      </w:r>
      <w:r>
        <w:rPr>
          <w:spacing w:val="20"/>
          <w:rtl/>
        </w:rPr>
        <w:t> </w:t>
      </w:r>
      <w:r>
        <w:rPr>
          <w:rtl/>
        </w:rPr>
        <w:t>הקרקע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בעסקאות</w:t>
      </w:r>
      <w:r>
        <w:rPr>
          <w:spacing w:val="20"/>
          <w:rtl/>
        </w:rPr>
        <w:t> </w:t>
      </w:r>
      <w:r>
        <w:rPr>
          <w:rtl/>
        </w:rPr>
        <w:t>בהן</w:t>
      </w:r>
      <w:r>
        <w:rPr>
          <w:spacing w:val="18"/>
          <w:rtl/>
        </w:rPr>
        <w:t> </w:t>
      </w:r>
      <w:r>
        <w:rPr>
          <w:rtl/>
        </w:rPr>
        <w:t>לא</w:t>
      </w:r>
      <w:r>
        <w:rPr>
          <w:spacing w:val="19"/>
          <w:rtl/>
        </w:rPr>
        <w:t> </w:t>
      </w:r>
      <w:r>
        <w:rPr>
          <w:rtl/>
        </w:rPr>
        <w:t>נכללת</w:t>
      </w:r>
      <w:r>
        <w:rPr>
          <w:spacing w:val="19"/>
          <w:rtl/>
        </w:rPr>
        <w:t> </w:t>
      </w:r>
      <w:r>
        <w:rPr>
          <w:rtl/>
        </w:rPr>
        <w:t>זכו</w:t>
      </w:r>
      <w:r>
        <w:rPr>
          <w:rtl/>
        </w:rPr>
        <w:t>ת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להעברת</w:t>
      </w:r>
      <w:r>
        <w:rPr>
          <w:spacing w:val="-4"/>
          <w:rtl/>
        </w:rPr>
        <w:t> </w:t>
      </w:r>
      <w:r>
        <w:rPr>
          <w:rtl/>
        </w:rPr>
        <w:t>בעלות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ייגבה</w:t>
      </w:r>
      <w:r>
        <w:rPr>
          <w:spacing w:val="-3"/>
          <w:rtl/>
        </w:rPr>
        <w:t> </w:t>
      </w: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/>
        <w:t>98%</w:t>
      </w:r>
      <w:r>
        <w:rPr>
          <w:spacing w:val="-3"/>
          <w:rtl/>
        </w:rPr>
        <w:t> </w:t>
      </w:r>
      <w:r>
        <w:rPr>
          <w:rtl/>
        </w:rPr>
        <w:t>מערך</w:t>
      </w:r>
      <w:r>
        <w:rPr>
          <w:spacing w:val="-4"/>
          <w:rtl/>
        </w:rPr>
        <w:t> </w:t>
      </w:r>
      <w:r>
        <w:rPr>
          <w:rtl/>
        </w:rPr>
        <w:t>הקרקע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07" w:firstLine="7527"/>
        <w:jc w:val="left"/>
      </w:pPr>
      <w:r>
        <w:rPr>
          <w:b/>
          <w:bCs/>
          <w:rtl/>
        </w:rPr>
        <w:t>סעיף </w:t>
      </w:r>
      <w:r>
        <w:rPr>
          <w:b/>
          <w:bCs/>
        </w:rPr>
        <w:t>(3</w:t>
      </w:r>
      <w:r>
        <w:rPr>
          <w:b/>
          <w:bCs/>
          <w:rtl/>
        </w:rPr>
        <w:t>ג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סעיף</w:t>
      </w:r>
      <w:r>
        <w:rPr>
          <w:spacing w:val="9"/>
          <w:rtl/>
        </w:rPr>
        <w:t> </w:t>
      </w:r>
      <w:r>
        <w:rPr/>
        <w:t>2</w:t>
      </w:r>
      <w:r>
        <w:rPr>
          <w:rtl/>
        </w:rPr>
        <w:t>ב</w:t>
      </w:r>
      <w:r>
        <w:rPr>
          <w:spacing w:val="8"/>
          <w:rtl/>
        </w:rPr>
        <w:t> </w:t>
      </w:r>
      <w:r>
        <w:rPr>
          <w:rtl/>
        </w:rPr>
        <w:t>לחוק</w:t>
      </w:r>
      <w:r>
        <w:rPr>
          <w:spacing w:val="9"/>
          <w:rtl/>
        </w:rPr>
        <w:t> </w:t>
      </w:r>
      <w:r>
        <w:rPr>
          <w:rtl/>
        </w:rPr>
        <w:t>רשות</w:t>
      </w:r>
      <w:r>
        <w:rPr>
          <w:spacing w:val="8"/>
          <w:rtl/>
        </w:rPr>
        <w:t> </w:t>
      </w:r>
      <w:r>
        <w:rPr>
          <w:rtl/>
        </w:rPr>
        <w:t>מקרקעי</w:t>
      </w:r>
      <w:r>
        <w:rPr>
          <w:spacing w:val="8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ך</w:t>
      </w:r>
      <w:r>
        <w:rPr/>
        <w:t>,1960-</w:t>
      </w:r>
      <w:r>
        <w:rPr>
          <w:spacing w:val="9"/>
          <w:rtl/>
        </w:rPr>
        <w:t> </w:t>
      </w:r>
      <w:r>
        <w:rPr>
          <w:rtl/>
        </w:rPr>
        <w:t>קובע</w:t>
      </w:r>
      <w:r>
        <w:rPr>
          <w:spacing w:val="9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שר</w:t>
      </w:r>
      <w:r>
        <w:rPr>
          <w:spacing w:val="13"/>
          <w:rtl/>
        </w:rPr>
        <w:t> </w:t>
      </w:r>
      <w:r>
        <w:rPr>
          <w:rtl/>
        </w:rPr>
        <w:t>הבינוי</w:t>
      </w:r>
      <w:r>
        <w:rPr>
          <w:spacing w:val="9"/>
          <w:rtl/>
        </w:rPr>
        <w:t> </w:t>
      </w:r>
      <w:r>
        <w:rPr>
          <w:rtl/>
        </w:rPr>
        <w:t>והשיכון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בהתייעצות</w:t>
      </w:r>
      <w:r>
        <w:rPr>
          <w:spacing w:val="9"/>
          <w:rtl/>
        </w:rPr>
        <w:t> </w:t>
      </w:r>
      <w:r>
        <w:rPr>
          <w:rtl/>
        </w:rPr>
        <w:t>עם</w:t>
      </w:r>
      <w:r>
        <w:rPr>
          <w:spacing w:val="8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האוצר</w:t>
      </w:r>
      <w:r>
        <w:rPr>
          <w:spacing w:val="-1"/>
          <w:rtl/>
        </w:rPr>
        <w:t> </w:t>
      </w:r>
      <w:r>
        <w:rPr>
          <w:rtl/>
        </w:rPr>
        <w:t>ובאישור</w:t>
      </w:r>
      <w:r>
        <w:rPr>
          <w:spacing w:val="-3"/>
          <w:rtl/>
        </w:rPr>
        <w:t> </w:t>
      </w:r>
      <w:r>
        <w:rPr>
          <w:rtl/>
        </w:rPr>
        <w:t>ועדת</w:t>
      </w:r>
      <w:r>
        <w:rPr>
          <w:spacing w:val="-2"/>
          <w:rtl/>
        </w:rPr>
        <w:t> </w:t>
      </w:r>
      <w:r>
        <w:rPr>
          <w:rtl/>
        </w:rPr>
        <w:t>הכלכלה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הכנסת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יקבע</w:t>
      </w:r>
      <w:r>
        <w:rPr>
          <w:spacing w:val="-1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להפחתת</w:t>
      </w:r>
      <w:r>
        <w:rPr>
          <w:spacing w:val="-3"/>
          <w:rtl/>
        </w:rPr>
        <w:t> </w:t>
      </w:r>
      <w:r>
        <w:rPr>
          <w:rtl/>
        </w:rPr>
        <w:t>ריכוזיות</w:t>
      </w:r>
      <w:r>
        <w:rPr>
          <w:spacing w:val="-2"/>
          <w:rtl/>
        </w:rPr>
        <w:t> </w:t>
      </w:r>
      <w:r>
        <w:rPr>
          <w:rtl/>
        </w:rPr>
        <w:t>במקרקעין</w:t>
      </w:r>
      <w:r>
        <w:rPr/>
        <w:t>.</w:t>
      </w:r>
    </w:p>
    <w:p>
      <w:pPr>
        <w:pStyle w:val="BodyText"/>
        <w:ind w:left="0"/>
      </w:pPr>
    </w:p>
    <w:p>
      <w:pPr>
        <w:pStyle w:val="BodyText"/>
        <w:bidi/>
        <w:spacing w:line="260" w:lineRule="exact"/>
        <w:ind w:right="180" w:left="322" w:firstLine="0"/>
        <w:jc w:val="left"/>
      </w:pPr>
      <w:r>
        <w:rPr>
          <w:rtl/>
        </w:rPr>
        <w:t>לאור</w:t>
      </w:r>
      <w:r>
        <w:rPr>
          <w:spacing w:val="6"/>
          <w:rtl/>
        </w:rPr>
        <w:t> </w:t>
      </w:r>
      <w:r>
        <w:rPr>
          <w:rtl/>
        </w:rPr>
        <w:t>ההשפעות</w:t>
      </w:r>
      <w:r>
        <w:rPr>
          <w:spacing w:val="6"/>
          <w:rtl/>
        </w:rPr>
        <w:t> </w:t>
      </w:r>
      <w:r>
        <w:rPr>
          <w:rtl/>
        </w:rPr>
        <w:t>השליליות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7"/>
          <w:rtl/>
        </w:rPr>
        <w:t> </w:t>
      </w:r>
      <w:r>
        <w:rPr>
          <w:rtl/>
        </w:rPr>
        <w:t>ריכוזיות</w:t>
      </w:r>
      <w:r>
        <w:rPr>
          <w:spacing w:val="6"/>
          <w:rtl/>
        </w:rPr>
        <w:t> </w:t>
      </w:r>
      <w:r>
        <w:rPr>
          <w:rtl/>
        </w:rPr>
        <w:t>במקרקעין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ולשם</w:t>
      </w:r>
      <w:r>
        <w:rPr>
          <w:spacing w:val="8"/>
          <w:rtl/>
        </w:rPr>
        <w:t> </w:t>
      </w:r>
      <w:r>
        <w:rPr>
          <w:rtl/>
        </w:rPr>
        <w:t>קידום</w:t>
      </w:r>
      <w:r>
        <w:rPr>
          <w:spacing w:val="6"/>
          <w:rtl/>
        </w:rPr>
        <w:t> </w:t>
      </w:r>
      <w:r>
        <w:rPr>
          <w:rtl/>
        </w:rPr>
        <w:t>התחרות</w:t>
      </w:r>
      <w:r>
        <w:rPr>
          <w:spacing w:val="7"/>
          <w:rtl/>
        </w:rPr>
        <w:t> </w:t>
      </w:r>
      <w:r>
        <w:rPr>
          <w:rtl/>
        </w:rPr>
        <w:t>בענף</w:t>
      </w:r>
      <w:r>
        <w:rPr>
          <w:spacing w:val="7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מוצע</w:t>
      </w:r>
      <w:r>
        <w:rPr>
          <w:spacing w:val="6"/>
          <w:rtl/>
        </w:rPr>
        <w:t> </w:t>
      </w:r>
      <w:r>
        <w:rPr>
          <w:rtl/>
        </w:rPr>
        <w:t>להקים</w:t>
      </w:r>
      <w:r>
        <w:rPr>
          <w:spacing w:val="5"/>
          <w:rtl/>
        </w:rPr>
        <w:t> </w:t>
      </w:r>
      <w:r>
        <w:rPr>
          <w:rtl/>
        </w:rPr>
        <w:t>צוו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15" w:firstLine="0"/>
        <w:jc w:val="left"/>
      </w:pP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משרדי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יבחן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מידת</w:t>
      </w:r>
      <w:r>
        <w:rPr>
          <w:spacing w:val="-4"/>
          <w:rtl/>
        </w:rPr>
        <w:t> </w:t>
      </w:r>
      <w:r>
        <w:rPr>
          <w:rtl/>
        </w:rPr>
        <w:t>התחרותיות</w:t>
      </w:r>
      <w:r>
        <w:rPr>
          <w:spacing w:val="-4"/>
          <w:rtl/>
        </w:rPr>
        <w:t> </w:t>
      </w:r>
      <w:r>
        <w:rPr>
          <w:rtl/>
        </w:rPr>
        <w:t>בענף</w:t>
      </w:r>
      <w:r>
        <w:rPr>
          <w:spacing w:val="-5"/>
          <w:rtl/>
        </w:rPr>
        <w:t> </w:t>
      </w:r>
      <w:r>
        <w:rPr>
          <w:rtl/>
        </w:rPr>
        <w:t>ויגבש</w:t>
      </w:r>
      <w:r>
        <w:rPr>
          <w:spacing w:val="-4"/>
          <w:rtl/>
        </w:rPr>
        <w:t> </w:t>
      </w:r>
      <w:r>
        <w:rPr>
          <w:rtl/>
        </w:rPr>
        <w:t>המלצות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7" w:firstLine="7506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(3</w:t>
      </w:r>
      <w:r>
        <w:rPr>
          <w:b/>
          <w:bCs/>
          <w:rtl/>
        </w:rPr>
        <w:t>ד</w:t>
      </w:r>
      <w:r>
        <w:rPr>
          <w:b/>
          <w:bCs/>
        </w:rPr>
        <w:t>)</w:t>
      </w:r>
      <w:r>
        <w:rPr>
          <w:b/>
          <w:bCs/>
          <w:spacing w:val="-50"/>
          <w:rtl/>
        </w:rPr>
        <w:t> </w:t>
      </w:r>
      <w:r>
        <w:rPr>
          <w:rtl/>
        </w:rPr>
        <w:t>בשנת</w:t>
      </w:r>
      <w:r>
        <w:rPr>
          <w:spacing w:val="-8"/>
          <w:rtl/>
        </w:rPr>
        <w:t> </w:t>
      </w:r>
      <w:r>
        <w:rPr/>
        <w:t>2018</w:t>
      </w:r>
      <w:r>
        <w:rPr>
          <w:spacing w:val="-6"/>
          <w:rtl/>
        </w:rPr>
        <w:t> </w:t>
      </w:r>
      <w:r>
        <w:rPr>
          <w:rtl/>
        </w:rPr>
        <w:t>גיבשה</w:t>
      </w:r>
      <w:r>
        <w:rPr>
          <w:spacing w:val="-9"/>
          <w:rtl/>
        </w:rPr>
        <w:t> </w:t>
      </w:r>
      <w:r>
        <w:rPr>
          <w:rtl/>
        </w:rPr>
        <w:t>הרשות</w:t>
      </w:r>
      <w:r>
        <w:rPr>
          <w:spacing w:val="-10"/>
          <w:rtl/>
        </w:rPr>
        <w:t> </w:t>
      </w:r>
      <w:r>
        <w:rPr>
          <w:rtl/>
        </w:rPr>
        <w:t>תכנית</w:t>
      </w:r>
      <w:r>
        <w:rPr>
          <w:spacing w:val="-10"/>
          <w:rtl/>
        </w:rPr>
        <w:t> </w:t>
      </w:r>
      <w:r>
        <w:rPr>
          <w:rtl/>
        </w:rPr>
        <w:t>אסטרטגית</w:t>
      </w:r>
      <w:r>
        <w:rPr>
          <w:spacing w:val="-10"/>
          <w:rtl/>
        </w:rPr>
        <w:t> </w:t>
      </w:r>
      <w:r>
        <w:rPr>
          <w:rtl/>
        </w:rPr>
        <w:t>לשנים</w:t>
      </w:r>
      <w:r>
        <w:rPr>
          <w:spacing w:val="-10"/>
          <w:rtl/>
        </w:rPr>
        <w:t> </w:t>
      </w:r>
      <w:r>
        <w:rPr/>
        <w:t>2020-2018</w:t>
      </w:r>
      <w:r>
        <w:rPr>
          <w:spacing w:val="-6"/>
          <w:rtl/>
        </w:rPr>
        <w:t> </w:t>
      </w:r>
      <w:r>
        <w:rPr>
          <w:rtl/>
        </w:rPr>
        <w:t>להגברת</w:t>
      </w:r>
      <w:r>
        <w:rPr>
          <w:spacing w:val="-10"/>
          <w:rtl/>
        </w:rPr>
        <w:t> </w:t>
      </w:r>
      <w:r>
        <w:rPr>
          <w:rtl/>
        </w:rPr>
        <w:t>מאמצי</w:t>
      </w:r>
      <w:r>
        <w:rPr>
          <w:spacing w:val="-10"/>
          <w:rtl/>
        </w:rPr>
        <w:t> </w:t>
      </w:r>
      <w:r>
        <w:rPr>
          <w:rtl/>
        </w:rPr>
        <w:t>הגביה</w:t>
      </w:r>
      <w:r>
        <w:rPr>
          <w:spacing w:val="-8"/>
          <w:rtl/>
        </w:rPr>
        <w:t> </w:t>
      </w:r>
      <w:r>
        <w:rPr>
          <w:rtl/>
        </w:rPr>
        <w:t>במטרה</w:t>
      </w:r>
      <w:r>
        <w:rPr>
          <w:spacing w:val="-10"/>
          <w:rtl/>
        </w:rPr>
        <w:t> </w:t>
      </w:r>
      <w:r>
        <w:rPr>
          <w:rtl/>
        </w:rPr>
        <w:t>לצמצם</w:t>
      </w:r>
      <w:r>
        <w:rPr>
          <w:spacing w:val="-51"/>
          <w:rtl/>
        </w:rPr>
        <w:t> </w:t>
      </w:r>
      <w:r>
        <w:rPr>
          <w:rtl/>
        </w:rPr>
        <w:t>את היקף</w:t>
      </w:r>
      <w:r>
        <w:rPr>
          <w:spacing w:val="53"/>
          <w:rtl/>
        </w:rPr>
        <w:t> </w:t>
      </w:r>
      <w:r>
        <w:rPr>
          <w:rtl/>
        </w:rPr>
        <w:t>החובות כלפי הרשות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הרשות פרסמה נוהל גביה מעודכן לטיפול בחובות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תוך התמקדות</w:t>
      </w:r>
      <w:r>
        <w:rPr>
          <w:spacing w:val="1"/>
          <w:rtl/>
        </w:rPr>
        <w:t> </w:t>
      </w:r>
      <w:r>
        <w:rPr>
          <w:rtl/>
        </w:rPr>
        <w:t>בחובות</w:t>
      </w:r>
      <w:r>
        <w:rPr>
          <w:spacing w:val="14"/>
          <w:rtl/>
        </w:rPr>
        <w:t> </w:t>
      </w:r>
      <w:r>
        <w:rPr>
          <w:rtl/>
        </w:rPr>
        <w:t>בהיקפים</w:t>
      </w:r>
      <w:r>
        <w:rPr>
          <w:spacing w:val="12"/>
          <w:rtl/>
        </w:rPr>
        <w:t> </w:t>
      </w:r>
      <w:r>
        <w:rPr>
          <w:rtl/>
        </w:rPr>
        <w:t>גדולים</w:t>
      </w:r>
      <w:r>
        <w:rPr>
          <w:spacing w:val="15"/>
          <w:rtl/>
        </w:rPr>
        <w:t> </w:t>
      </w:r>
      <w:r>
        <w:rPr>
          <w:rtl/>
        </w:rPr>
        <w:t>ומתבצע</w:t>
      </w:r>
      <w:r>
        <w:rPr>
          <w:spacing w:val="13"/>
          <w:rtl/>
        </w:rPr>
        <w:t> </w:t>
      </w:r>
      <w:r>
        <w:rPr>
          <w:rtl/>
        </w:rPr>
        <w:t>הליך</w:t>
      </w:r>
      <w:r>
        <w:rPr>
          <w:spacing w:val="13"/>
          <w:rtl/>
        </w:rPr>
        <w:t> </w:t>
      </w:r>
      <w:r>
        <w:rPr>
          <w:rtl/>
        </w:rPr>
        <w:t>משמעותי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טיוב</w:t>
      </w:r>
      <w:r>
        <w:rPr>
          <w:spacing w:val="12"/>
          <w:rtl/>
        </w:rPr>
        <w:t> </w:t>
      </w:r>
      <w:r>
        <w:rPr>
          <w:rtl/>
        </w:rPr>
        <w:t>נתוני</w:t>
      </w:r>
      <w:r>
        <w:rPr>
          <w:spacing w:val="12"/>
          <w:rtl/>
        </w:rPr>
        <w:t> </w:t>
      </w:r>
      <w:r>
        <w:rPr>
          <w:rtl/>
        </w:rPr>
        <w:t>רשות</w:t>
      </w:r>
      <w:r>
        <w:rPr>
          <w:spacing w:val="14"/>
          <w:rtl/>
        </w:rPr>
        <w:t> </w:t>
      </w:r>
      <w:r>
        <w:rPr>
          <w:rtl/>
        </w:rPr>
        <w:t>מקרקעי</w:t>
      </w:r>
      <w:r>
        <w:rPr>
          <w:spacing w:val="12"/>
          <w:rtl/>
        </w:rPr>
        <w:t> </w:t>
      </w:r>
      <w:r>
        <w:rPr>
          <w:rtl/>
        </w:rPr>
        <w:t>ישראל</w:t>
      </w:r>
      <w:r>
        <w:rPr>
          <w:spacing w:val="13"/>
          <w:rtl/>
        </w:rPr>
        <w:t> </w:t>
      </w:r>
      <w:r>
        <w:rPr>
          <w:rtl/>
        </w:rPr>
        <w:t>בתיקים</w:t>
      </w:r>
      <w:r>
        <w:rPr>
          <w:spacing w:val="12"/>
          <w:rtl/>
        </w:rPr>
        <w:t> </w:t>
      </w:r>
      <w:r>
        <w:rPr>
          <w:rtl/>
        </w:rPr>
        <w:t>בה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6841" w:left="0" w:firstLine="0"/>
        <w:jc w:val="both"/>
      </w:pPr>
      <w:r>
        <w:rPr>
          <w:rtl/>
        </w:rPr>
        <w:t>קיימות</w:t>
      </w:r>
      <w:r>
        <w:rPr>
          <w:spacing w:val="-6"/>
          <w:rtl/>
        </w:rPr>
        <w:t> </w:t>
      </w:r>
      <w:r>
        <w:rPr>
          <w:rtl/>
        </w:rPr>
        <w:t>יתרות</w:t>
      </w:r>
      <w:r>
        <w:rPr>
          <w:spacing w:val="-7"/>
          <w:rtl/>
        </w:rPr>
        <w:t> </w:t>
      </w:r>
      <w:r>
        <w:rPr>
          <w:rtl/>
        </w:rPr>
        <w:t>חובה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עם זאת</w:t>
      </w:r>
      <w:r>
        <w:rPr/>
        <w:t>,</w:t>
      </w:r>
      <w:r>
        <w:rPr>
          <w:rtl/>
        </w:rPr>
        <w:t> לרשות מקרקעי ישראל עדיין קיימות חובות ויתרות חובה של חייבים בהיקף משמעותי</w:t>
      </w:r>
      <w:r>
        <w:rPr/>
        <w:t>.</w:t>
      </w:r>
      <w:r>
        <w:rPr>
          <w:rtl/>
        </w:rPr>
        <w:t> לצורך</w:t>
      </w:r>
      <w:r>
        <w:rPr>
          <w:spacing w:val="-51"/>
          <w:rtl/>
        </w:rPr>
        <w:t> </w:t>
      </w:r>
      <w:r>
        <w:rPr>
          <w:rtl/>
        </w:rPr>
        <w:t>המשך צמצום מצבת החובות וגביית כספים מוצע לקבוע יעדים כמותיים חדשים לשנים </w:t>
      </w:r>
      <w:r>
        <w:rPr/>
        <w:t>2025-2022</w:t>
      </w:r>
      <w:r>
        <w:rPr>
          <w:spacing w:val="1"/>
          <w:rtl/>
        </w:rPr>
        <w:t> </w:t>
      </w:r>
      <w:r>
        <w:rPr>
          <w:rtl/>
        </w:rPr>
        <w:t>בגביית</w:t>
      </w:r>
      <w:r>
        <w:rPr>
          <w:spacing w:val="38"/>
          <w:rtl/>
        </w:rPr>
        <w:t> </w:t>
      </w:r>
      <w:r>
        <w:rPr>
          <w:rtl/>
        </w:rPr>
        <w:t>חובות</w:t>
      </w:r>
      <w:r>
        <w:rPr>
          <w:spacing w:val="38"/>
          <w:rtl/>
        </w:rPr>
        <w:t> </w:t>
      </w:r>
      <w:r>
        <w:rPr>
          <w:rtl/>
        </w:rPr>
        <w:t>קיימים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בהקטנת</w:t>
      </w:r>
      <w:r>
        <w:rPr>
          <w:spacing w:val="38"/>
          <w:rtl/>
        </w:rPr>
        <w:t> </w:t>
      </w:r>
      <w:r>
        <w:rPr>
          <w:rtl/>
        </w:rPr>
        <w:t>מצבת</w:t>
      </w:r>
      <w:r>
        <w:rPr>
          <w:spacing w:val="38"/>
          <w:rtl/>
        </w:rPr>
        <w:t> </w:t>
      </w:r>
      <w:r>
        <w:rPr>
          <w:rtl/>
        </w:rPr>
        <w:t>החובות</w:t>
      </w:r>
      <w:r>
        <w:rPr>
          <w:spacing w:val="39"/>
          <w:rtl/>
        </w:rPr>
        <w:t> </w:t>
      </w:r>
      <w:r>
        <w:rPr>
          <w:rtl/>
        </w:rPr>
        <w:t>כמויות</w:t>
      </w:r>
      <w:r>
        <w:rPr>
          <w:spacing w:val="41"/>
          <w:rtl/>
        </w:rPr>
        <w:t> </w:t>
      </w:r>
      <w:r>
        <w:rPr>
          <w:rtl/>
        </w:rPr>
        <w:t>והגדלת</w:t>
      </w:r>
      <w:r>
        <w:rPr>
          <w:spacing w:val="38"/>
          <w:rtl/>
        </w:rPr>
        <w:t> </w:t>
      </w:r>
      <w:r>
        <w:rPr>
          <w:rtl/>
        </w:rPr>
        <w:t>התביעות</w:t>
      </w:r>
      <w:r>
        <w:rPr>
          <w:spacing w:val="39"/>
          <w:rtl/>
        </w:rPr>
        <w:t> </w:t>
      </w:r>
      <w:r>
        <w:rPr>
          <w:rtl/>
        </w:rPr>
        <w:t>כספיות</w:t>
      </w:r>
      <w:r>
        <w:rPr>
          <w:spacing w:val="40"/>
          <w:rtl/>
        </w:rPr>
        <w:t> </w:t>
      </w:r>
      <w:r>
        <w:rPr>
          <w:rtl/>
        </w:rPr>
        <w:t>לגבייה</w:t>
      </w:r>
      <w:r>
        <w:rPr>
          <w:spacing w:val="38"/>
          <w:rtl/>
        </w:rPr>
        <w:t> </w:t>
      </w:r>
      <w:r>
        <w:rPr>
          <w:rtl/>
        </w:rPr>
        <w:t>שיועבר</w:t>
      </w:r>
      <w:r>
        <w:rPr>
          <w:rtl/>
        </w:rPr>
        <w:t>ו</w:t>
      </w:r>
    </w:p>
    <w:p>
      <w:pPr>
        <w:pStyle w:val="BodyText"/>
        <w:bidi/>
        <w:ind w:right="6159" w:left="0" w:firstLine="0"/>
        <w:jc w:val="both"/>
      </w:pPr>
      <w:r>
        <w:rPr>
          <w:rtl/>
        </w:rPr>
        <w:t>לטיפול</w:t>
      </w:r>
      <w:r>
        <w:rPr>
          <w:spacing w:val="-1"/>
          <w:rtl/>
        </w:rPr>
        <w:t> </w:t>
      </w:r>
      <w:r>
        <w:rPr>
          <w:rtl/>
        </w:rPr>
        <w:t>לעורכי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>
          <w:spacing w:val="-4"/>
          <w:rtl/>
        </w:rPr>
        <w:t> </w:t>
      </w:r>
      <w:r>
        <w:rPr>
          <w:rtl/>
        </w:rPr>
        <w:t>חיצוניים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420" w:bottom="760" w:left="1620" w:right="1480"/>
        </w:sectPr>
      </w:pPr>
    </w:p>
    <w:p>
      <w:pPr>
        <w:pStyle w:val="Heading4"/>
        <w:bidi/>
        <w:spacing w:line="260" w:lineRule="exact" w:before="59"/>
        <w:ind w:right="180" w:left="307" w:firstLine="0"/>
        <w:jc w:val="left"/>
      </w:pP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5</w:t>
      </w:r>
    </w:p>
    <w:p>
      <w:pPr>
        <w:pStyle w:val="BodyText"/>
        <w:bidi/>
        <w:ind w:right="180" w:left="320" w:firstLine="0"/>
        <w:jc w:val="left"/>
      </w:pPr>
      <w:r>
        <w:rPr>
          <w:rtl/>
        </w:rPr>
        <w:t>היטלי</w:t>
      </w:r>
      <w:r>
        <w:rPr>
          <w:spacing w:val="-12"/>
          <w:rtl/>
        </w:rPr>
        <w:t> </w:t>
      </w:r>
      <w:r>
        <w:rPr>
          <w:rtl/>
        </w:rPr>
        <w:t>השבחה</w:t>
      </w:r>
      <w:r>
        <w:rPr>
          <w:spacing w:val="-13"/>
          <w:rtl/>
        </w:rPr>
        <w:t> </w:t>
      </w:r>
      <w:r>
        <w:rPr>
          <w:rtl/>
        </w:rPr>
        <w:t>הם</w:t>
      </w:r>
      <w:r>
        <w:rPr>
          <w:spacing w:val="-13"/>
          <w:rtl/>
        </w:rPr>
        <w:t> </w:t>
      </w:r>
      <w:r>
        <w:rPr>
          <w:rtl/>
        </w:rPr>
        <w:t>תשלומים</w:t>
      </w:r>
      <w:r>
        <w:rPr>
          <w:spacing w:val="-11"/>
          <w:rtl/>
        </w:rPr>
        <w:t> </w:t>
      </w:r>
      <w:r>
        <w:rPr>
          <w:rtl/>
        </w:rPr>
        <w:t>הנגבים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rtl/>
        </w:rPr>
        <w:t>הוועדה</w:t>
      </w:r>
      <w:r>
        <w:rPr>
          <w:spacing w:val="-13"/>
          <w:rtl/>
        </w:rPr>
        <w:t> </w:t>
      </w:r>
      <w:r>
        <w:rPr>
          <w:rtl/>
        </w:rPr>
        <w:t>המקומית</w:t>
      </w:r>
      <w:r>
        <w:rPr>
          <w:spacing w:val="-13"/>
          <w:rtl/>
        </w:rPr>
        <w:t> </w:t>
      </w:r>
      <w:r>
        <w:rPr>
          <w:rtl/>
        </w:rPr>
        <w:t>במועד</w:t>
      </w:r>
      <w:r>
        <w:rPr>
          <w:spacing w:val="-13"/>
          <w:rtl/>
        </w:rPr>
        <w:t> </w:t>
      </w:r>
      <w:r>
        <w:rPr>
          <w:rtl/>
        </w:rPr>
        <w:t>מימוש</w:t>
      </w:r>
      <w:r>
        <w:rPr>
          <w:spacing w:val="-13"/>
          <w:rtl/>
        </w:rPr>
        <w:t> </w:t>
      </w:r>
      <w:r>
        <w:rPr>
          <w:spacing w:val="-1"/>
          <w:rtl/>
        </w:rPr>
        <w:t>תכנית</w:t>
      </w:r>
      <w:r>
        <w:rPr>
          <w:spacing w:val="-13"/>
          <w:rtl/>
        </w:rPr>
        <w:t> </w:t>
      </w:r>
      <w:r>
        <w:rPr>
          <w:spacing w:val="-1"/>
          <w:rtl/>
        </w:rPr>
        <w:t>שהשביחה</w:t>
      </w:r>
      <w:r>
        <w:rPr>
          <w:spacing w:val="-13"/>
          <w:rtl/>
        </w:rPr>
        <w:t> </w:t>
      </w:r>
      <w:r>
        <w:rPr>
          <w:spacing w:val="-1"/>
          <w:rtl/>
        </w:rPr>
        <w:t>מקרקעין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שיעור</w:t>
      </w:r>
      <w:r>
        <w:rPr>
          <w:spacing w:val="-8"/>
          <w:rtl/>
        </w:rPr>
        <w:t> </w:t>
      </w:r>
      <w:r>
        <w:rPr>
          <w:rtl/>
        </w:rPr>
        <w:t>התשלום</w:t>
      </w:r>
      <w:r>
        <w:rPr>
          <w:spacing w:val="-9"/>
          <w:rtl/>
        </w:rPr>
        <w:t> </w:t>
      </w:r>
      <w:r>
        <w:rPr>
          <w:rtl/>
        </w:rPr>
        <w:t>הינו</w:t>
      </w:r>
      <w:r>
        <w:rPr>
          <w:spacing w:val="-8"/>
          <w:rtl/>
        </w:rPr>
        <w:t> </w:t>
      </w:r>
      <w:r>
        <w:rPr>
          <w:rtl/>
        </w:rPr>
        <w:t>מחצית</w:t>
      </w:r>
      <w:r>
        <w:rPr>
          <w:spacing w:val="-5"/>
          <w:rtl/>
        </w:rPr>
        <w:t> </w:t>
      </w:r>
      <w:r>
        <w:rPr>
          <w:rtl/>
        </w:rPr>
        <w:t>מההשבחה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והוא</w:t>
      </w:r>
      <w:r>
        <w:rPr>
          <w:spacing w:val="-8"/>
          <w:rtl/>
        </w:rPr>
        <w:t> </w:t>
      </w:r>
      <w:r>
        <w:rPr>
          <w:rtl/>
        </w:rPr>
        <w:t>משמש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הוועדה</w:t>
      </w:r>
      <w:r>
        <w:rPr>
          <w:spacing w:val="-8"/>
          <w:rtl/>
        </w:rPr>
        <w:t> </w:t>
      </w:r>
      <w:r>
        <w:rPr>
          <w:rtl/>
        </w:rPr>
        <w:t>המקומית</w:t>
      </w:r>
      <w:r>
        <w:rPr>
          <w:spacing w:val="-9"/>
          <w:rtl/>
        </w:rPr>
        <w:t> </w:t>
      </w:r>
      <w:r>
        <w:rPr>
          <w:rtl/>
        </w:rPr>
        <w:t>לתשלומים</w:t>
      </w:r>
      <w:r>
        <w:rPr>
          <w:spacing w:val="-8"/>
          <w:rtl/>
        </w:rPr>
        <w:t> </w:t>
      </w:r>
      <w:r>
        <w:rPr>
          <w:rtl/>
        </w:rPr>
        <w:t>שונים</w:t>
      </w:r>
      <w:r>
        <w:rPr>
          <w:spacing w:val="-9"/>
          <w:rtl/>
        </w:rPr>
        <w:t> </w:t>
      </w:r>
      <w:r>
        <w:rPr>
          <w:rtl/>
        </w:rPr>
        <w:t>הקשורי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במקרקעין</w:t>
      </w:r>
      <w:r>
        <w:rPr>
          <w:spacing w:val="-5"/>
          <w:rtl/>
        </w:rPr>
        <w:t> </w:t>
      </w:r>
      <w:r>
        <w:rPr>
          <w:rtl/>
        </w:rPr>
        <w:t>ובפיתוח</w:t>
      </w:r>
      <w:r>
        <w:rPr>
          <w:spacing w:val="-5"/>
          <w:rtl/>
        </w:rPr>
        <w:t> </w:t>
      </w:r>
      <w:r>
        <w:rPr>
          <w:rtl/>
        </w:rPr>
        <w:t>תשתיות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6"/>
        <w:ind w:right="180" w:left="0" w:firstLine="0"/>
        <w:jc w:val="both"/>
      </w:pPr>
      <w:r>
        <w:rPr>
          <w:rtl/>
        </w:rPr>
        <w:t>מנגנון</w:t>
      </w:r>
      <w:r>
        <w:rPr>
          <w:spacing w:val="5"/>
          <w:rtl/>
        </w:rPr>
        <w:t> </w:t>
      </w:r>
      <w:r>
        <w:rPr>
          <w:rtl/>
        </w:rPr>
        <w:t>היטל</w:t>
      </w:r>
      <w:r>
        <w:rPr>
          <w:spacing w:val="5"/>
          <w:rtl/>
        </w:rPr>
        <w:t> </w:t>
      </w:r>
      <w:r>
        <w:rPr>
          <w:rtl/>
        </w:rPr>
        <w:t>ההשבחה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במסגרתו</w:t>
      </w:r>
      <w:r>
        <w:rPr>
          <w:spacing w:val="6"/>
          <w:rtl/>
        </w:rPr>
        <w:t> </w:t>
      </w:r>
      <w:r>
        <w:rPr>
          <w:rtl/>
        </w:rPr>
        <w:t>מונפקת</w:t>
      </w:r>
      <w:r>
        <w:rPr>
          <w:spacing w:val="6"/>
          <w:rtl/>
        </w:rPr>
        <w:t> </w:t>
      </w:r>
      <w:r>
        <w:rPr>
          <w:rtl/>
        </w:rPr>
        <w:t>שומת</w:t>
      </w:r>
      <w:r>
        <w:rPr>
          <w:spacing w:val="5"/>
          <w:rtl/>
        </w:rPr>
        <w:t> </w:t>
      </w:r>
      <w:r>
        <w:rPr>
          <w:rtl/>
        </w:rPr>
        <w:t>השבחה</w:t>
      </w:r>
      <w:r>
        <w:rPr>
          <w:spacing w:val="8"/>
          <w:rtl/>
        </w:rPr>
        <w:t> </w:t>
      </w:r>
      <w:r>
        <w:rPr>
          <w:rtl/>
        </w:rPr>
        <w:t>במועד</w:t>
      </w:r>
      <w:r>
        <w:rPr>
          <w:spacing w:val="6"/>
          <w:rtl/>
        </w:rPr>
        <w:t> </w:t>
      </w:r>
      <w:r>
        <w:rPr>
          <w:rtl/>
        </w:rPr>
        <w:t>המימוש</w:t>
      </w:r>
      <w:r>
        <w:rPr>
          <w:spacing w:val="5"/>
          <w:rtl/>
        </w:rPr>
        <w:t> </w:t>
      </w:r>
      <w:r>
        <w:rPr>
          <w:rtl/>
        </w:rPr>
        <w:t>שהינו</w:t>
      </w:r>
      <w:r>
        <w:rPr>
          <w:spacing w:val="6"/>
          <w:rtl/>
        </w:rPr>
        <w:t> </w:t>
      </w:r>
      <w:r>
        <w:rPr>
          <w:rtl/>
        </w:rPr>
        <w:t>מאוחר</w:t>
      </w:r>
      <w:r>
        <w:rPr>
          <w:spacing w:val="8"/>
          <w:rtl/>
        </w:rPr>
        <w:t> </w:t>
      </w:r>
      <w:r>
        <w:rPr>
          <w:rtl/>
        </w:rPr>
        <w:t>ביחס</w:t>
      </w:r>
      <w:r>
        <w:rPr>
          <w:spacing w:val="6"/>
          <w:rtl/>
        </w:rPr>
        <w:t> </w:t>
      </w:r>
      <w:r>
        <w:rPr>
          <w:rtl/>
        </w:rPr>
        <w:t>לתחיל</w:t>
      </w:r>
      <w:r>
        <w:rPr>
          <w:rtl/>
        </w:rPr>
        <w:t>ת</w:t>
      </w:r>
    </w:p>
    <w:p>
      <w:pPr>
        <w:pStyle w:val="BodyText"/>
        <w:bidi/>
        <w:ind w:right="180" w:left="316" w:firstLine="1139"/>
        <w:jc w:val="both"/>
      </w:pPr>
      <w:r>
        <w:rPr>
          <w:rtl/>
        </w:rPr>
        <w:t>ייזום התכנון במקרקעין</w:t>
      </w:r>
      <w:r>
        <w:rPr/>
        <w:t>,</w:t>
      </w:r>
      <w:r>
        <w:rPr>
          <w:rtl/>
        </w:rPr>
        <w:t> מטיל אי וודאות משמעותי על המגזר העסקי בבואו ליזום תכנון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בחינת</w:t>
      </w:r>
      <w:r>
        <w:rPr>
          <w:spacing w:val="-10"/>
          <w:rtl/>
        </w:rPr>
        <w:t> </w:t>
      </w:r>
      <w:r>
        <w:rPr>
          <w:rtl/>
        </w:rPr>
        <w:t>המנגנון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וגיבוש</w:t>
      </w:r>
      <w:r>
        <w:rPr>
          <w:spacing w:val="-12"/>
          <w:rtl/>
        </w:rPr>
        <w:t> </w:t>
      </w:r>
      <w:r>
        <w:rPr>
          <w:rtl/>
        </w:rPr>
        <w:t>המלצות</w:t>
      </w:r>
      <w:r>
        <w:rPr>
          <w:spacing w:val="-9"/>
          <w:rtl/>
        </w:rPr>
        <w:t> </w:t>
      </w:r>
      <w:r>
        <w:rPr>
          <w:rtl/>
        </w:rPr>
        <w:t>לטיובו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ככל</w:t>
      </w:r>
      <w:r>
        <w:rPr>
          <w:spacing w:val="-10"/>
          <w:rtl/>
        </w:rPr>
        <w:t> </w:t>
      </w:r>
      <w:r>
        <w:rPr>
          <w:rtl/>
        </w:rPr>
        <w:t>שנדרש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להקים</w:t>
      </w:r>
      <w:r>
        <w:rPr>
          <w:spacing w:val="-10"/>
          <w:rtl/>
        </w:rPr>
        <w:t> </w:t>
      </w:r>
      <w:r>
        <w:rPr>
          <w:rtl/>
        </w:rPr>
        <w:t>ועדה</w:t>
      </w:r>
      <w:r>
        <w:rPr>
          <w:spacing w:val="-9"/>
          <w:rtl/>
        </w:rPr>
        <w:t> </w:t>
      </w:r>
      <w:r>
        <w:rPr>
          <w:rtl/>
        </w:rPr>
        <w:t>ציבורית</w:t>
      </w:r>
      <w:r>
        <w:rPr>
          <w:spacing w:val="-10"/>
          <w:rtl/>
        </w:rPr>
        <w:t> </w:t>
      </w:r>
      <w:r>
        <w:rPr>
          <w:rtl/>
        </w:rPr>
        <w:t>בראשות</w:t>
      </w:r>
      <w:r>
        <w:rPr>
          <w:spacing w:val="-10"/>
          <w:rtl/>
        </w:rPr>
        <w:t> </w:t>
      </w:r>
      <w:r>
        <w:rPr>
          <w:rtl/>
        </w:rPr>
        <w:t>שופט</w:t>
      </w:r>
      <w:r>
        <w:rPr>
          <w:spacing w:val="-51"/>
          <w:rtl/>
        </w:rPr>
        <w:t> </w:t>
      </w:r>
      <w:r>
        <w:rPr>
          <w:rtl/>
        </w:rPr>
        <w:t>בדימוס אשר תגבש המלצותיה בתוך שישה חודשים ותעבירן לממשלה שתדון בהמלצות בתוך </w:t>
      </w:r>
      <w:r>
        <w:rPr/>
        <w:t>30</w:t>
      </w:r>
      <w:r>
        <w:rPr>
          <w:rtl/>
        </w:rPr>
        <w:t> ימים</w:t>
      </w:r>
      <w:r>
        <w:rPr>
          <w:spacing w:val="-51"/>
          <w:rtl/>
        </w:rPr>
        <w:t> </w:t>
      </w:r>
      <w:r>
        <w:rPr>
          <w:rtl/>
        </w:rPr>
        <w:t>ממסירתן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הוועדה</w:t>
      </w:r>
      <w:r>
        <w:rPr>
          <w:spacing w:val="-11"/>
          <w:rtl/>
        </w:rPr>
        <w:t> </w:t>
      </w:r>
      <w:r>
        <w:rPr>
          <w:rtl/>
        </w:rPr>
        <w:t>תתייחס</w:t>
      </w:r>
      <w:r>
        <w:rPr>
          <w:spacing w:val="-11"/>
          <w:rtl/>
        </w:rPr>
        <w:t> </w:t>
      </w:r>
      <w:r>
        <w:rPr>
          <w:rtl/>
        </w:rPr>
        <w:t>בבחינתה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לעקרונות</w:t>
      </w:r>
      <w:r>
        <w:rPr>
          <w:spacing w:val="-10"/>
          <w:rtl/>
        </w:rPr>
        <w:t> </w:t>
      </w:r>
      <w:r>
        <w:rPr>
          <w:rtl/>
        </w:rPr>
        <w:t>שגובשו</w:t>
      </w:r>
      <w:r>
        <w:rPr>
          <w:spacing w:val="-11"/>
          <w:rtl/>
        </w:rPr>
        <w:t> </w:t>
      </w:r>
      <w:r>
        <w:rPr>
          <w:rtl/>
        </w:rPr>
        <w:t>במסגרת</w:t>
      </w:r>
      <w:r>
        <w:rPr>
          <w:spacing w:val="-11"/>
          <w:rtl/>
        </w:rPr>
        <w:t> </w:t>
      </w:r>
      <w:r>
        <w:rPr>
          <w:rtl/>
        </w:rPr>
        <w:t>הצעת</w:t>
      </w:r>
      <w:r>
        <w:rPr>
          <w:spacing w:val="-10"/>
          <w:rtl/>
        </w:rPr>
        <w:t> </w:t>
      </w:r>
      <w:r>
        <w:rPr>
          <w:rtl/>
        </w:rPr>
        <w:t>חוק</w:t>
      </w:r>
      <w:r>
        <w:rPr>
          <w:spacing w:val="-11"/>
          <w:rtl/>
        </w:rPr>
        <w:t> </w:t>
      </w:r>
      <w:r>
        <w:rPr>
          <w:rtl/>
        </w:rPr>
        <w:t>התכנון</w:t>
      </w:r>
      <w:r>
        <w:rPr>
          <w:spacing w:val="-11"/>
          <w:rtl/>
        </w:rPr>
        <w:t> </w:t>
      </w:r>
      <w:r>
        <w:rPr>
          <w:rtl/>
        </w:rPr>
        <w:t>והבניה</w:t>
      </w:r>
      <w:r>
        <w:rPr>
          <w:spacing w:val="-11"/>
          <w:rtl/>
        </w:rPr>
        <w:t> </w:t>
      </w:r>
      <w:r>
        <w:rPr>
          <w:rtl/>
        </w:rPr>
        <w:t>משנת</w:t>
      </w:r>
      <w:r>
        <w:rPr>
          <w:spacing w:val="-9"/>
          <w:rtl/>
        </w:rPr>
        <w:t> </w:t>
      </w:r>
      <w:r>
        <w:rPr/>
        <w:t>201</w:t>
      </w:r>
      <w:r>
        <w:rPr/>
        <w:t>0</w:t>
      </w:r>
    </w:p>
    <w:p>
      <w:pPr>
        <w:pStyle w:val="BodyText"/>
        <w:bidi/>
        <w:spacing w:line="259" w:lineRule="exact"/>
        <w:ind w:right="7694" w:left="0" w:firstLine="0"/>
        <w:jc w:val="both"/>
      </w:pPr>
      <w:r>
        <w:rPr>
          <w:rtl/>
        </w:rPr>
        <w:t>לעניין</w:t>
      </w:r>
      <w:r>
        <w:rPr>
          <w:spacing w:val="-5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295" w:firstLine="7753"/>
        <w:jc w:val="right"/>
      </w:pPr>
      <w:r>
        <w:rPr>
          <w:b/>
          <w:bCs/>
          <w:rtl/>
        </w:rPr>
        <w:t>סעיף </w:t>
      </w:r>
      <w:r>
        <w:rPr>
          <w:b/>
          <w:bCs/>
        </w:rPr>
        <w:t>6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7"/>
          <w:rtl/>
        </w:rPr>
        <w:t> </w:t>
      </w:r>
      <w:r>
        <w:rPr>
          <w:rtl/>
        </w:rPr>
        <w:t>להגדיר שימושים</w:t>
      </w:r>
      <w:r>
        <w:rPr>
          <w:spacing w:val="1"/>
          <w:rtl/>
        </w:rPr>
        <w:t> </w:t>
      </w:r>
      <w:r>
        <w:rPr>
          <w:rtl/>
        </w:rPr>
        <w:t>ממשלתיים כצרכי ציבור בסעיף </w:t>
      </w:r>
      <w:r>
        <w:rPr/>
        <w:t>(188</w:t>
      </w: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לחוק התכנון והבנייה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באופן שיאפש</w:t>
      </w:r>
      <w:r>
        <w:rPr>
          <w:rtl/>
        </w:rPr>
        <w:t>ר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איחוד</w:t>
      </w:r>
      <w:r>
        <w:rPr>
          <w:spacing w:val="46"/>
          <w:rtl/>
        </w:rPr>
        <w:t> </w:t>
      </w:r>
      <w:r>
        <w:rPr>
          <w:rtl/>
        </w:rPr>
        <w:t>וחלוקה</w:t>
      </w:r>
      <w:r>
        <w:rPr>
          <w:spacing w:val="47"/>
          <w:rtl/>
        </w:rPr>
        <w:t> </w:t>
      </w:r>
      <w:r>
        <w:rPr>
          <w:rtl/>
        </w:rPr>
        <w:t>שטחי</w:t>
      </w:r>
      <w:r>
        <w:rPr>
          <w:rtl/>
        </w:rPr>
        <w:t>ם</w:t>
      </w:r>
    </w:p>
    <w:p>
      <w:pPr>
        <w:pStyle w:val="BodyText"/>
        <w:bidi/>
        <w:spacing w:before="1"/>
        <w:ind w:right="73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במסגר</w:t>
      </w:r>
      <w:r>
        <w:rPr>
          <w:w w:val="95"/>
          <w:rtl/>
        </w:rPr>
        <w:t>ת</w:t>
      </w:r>
    </w:p>
    <w:p>
      <w:pPr>
        <w:pStyle w:val="BodyText"/>
        <w:bidi/>
        <w:spacing w:before="1"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להפרי</w:t>
      </w:r>
      <w:r>
        <w:rPr>
          <w:spacing w:val="-1"/>
          <w:rtl/>
        </w:rPr>
        <w:t>ש</w:t>
      </w:r>
    </w:p>
    <w:p>
      <w:pPr>
        <w:pStyle w:val="BodyText"/>
        <w:bidi/>
        <w:spacing w:before="1"/>
        <w:ind w:right="72" w:left="0" w:firstLine="0"/>
        <w:jc w:val="right"/>
      </w:pPr>
      <w:r>
        <w:rPr>
          <w:rtl/>
        </w:rPr>
        <w:br w:type="column"/>
      </w:r>
      <w:r>
        <w:rPr>
          <w:rtl/>
        </w:rPr>
        <w:t>בין</w:t>
      </w:r>
      <w:r>
        <w:rPr>
          <w:spacing w:val="35"/>
          <w:rtl/>
        </w:rPr>
        <w:t> </w:t>
      </w:r>
      <w:r>
        <w:rPr>
          <w:rtl/>
        </w:rPr>
        <w:t>היתר</w:t>
      </w:r>
      <w:r>
        <w:rPr/>
        <w:t>,</w:t>
      </w:r>
    </w:p>
    <w:p>
      <w:pPr>
        <w:pStyle w:val="BodyText"/>
        <w:bidi/>
        <w:spacing w:before="1"/>
        <w:ind w:right="0" w:left="314" w:firstLine="0"/>
        <w:jc w:val="left"/>
      </w:pPr>
      <w:r>
        <w:rPr>
          <w:rtl/>
        </w:rPr>
        <w:br w:type="column"/>
      </w:r>
      <w:r>
        <w:rPr>
          <w:rtl/>
        </w:rPr>
        <w:t>למדינת</w:t>
      </w:r>
      <w:r>
        <w:rPr>
          <w:spacing w:val="51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בדומה</w:t>
      </w:r>
      <w:r>
        <w:rPr>
          <w:spacing w:val="52"/>
          <w:rtl/>
        </w:rPr>
        <w:t> </w:t>
      </w:r>
      <w:r>
        <w:rPr>
          <w:rtl/>
        </w:rPr>
        <w:t>לרשויות</w:t>
      </w:r>
      <w:r>
        <w:rPr>
          <w:spacing w:val="50"/>
          <w:rtl/>
        </w:rPr>
        <w:t> </w:t>
      </w:r>
      <w:r>
        <w:rPr>
          <w:rtl/>
        </w:rPr>
        <w:t>המקומיות</w:t>
      </w:r>
      <w:r>
        <w:rPr/>
        <w:t>,</w:t>
      </w:r>
    </w:p>
    <w:p>
      <w:pPr>
        <w:pStyle w:val="BodyText"/>
        <w:bidi/>
        <w:ind w:right="0" w:left="310" w:firstLine="0"/>
        <w:jc w:val="left"/>
      </w:pPr>
      <w:r>
        <w:rPr>
          <w:rtl/>
        </w:rPr>
        <w:t>לשימושים</w:t>
      </w:r>
      <w:r>
        <w:rPr>
          <w:spacing w:val="-3"/>
          <w:rtl/>
        </w:rPr>
        <w:t> </w:t>
      </w:r>
      <w:r>
        <w:rPr>
          <w:rtl/>
        </w:rPr>
        <w:t>ממשלתיים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לכל</w:t>
      </w:r>
      <w:r>
        <w:rPr>
          <w:spacing w:val="-5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2113" w:space="40"/>
            <w:col w:w="743" w:space="39"/>
            <w:col w:w="732" w:space="39"/>
            <w:col w:w="901" w:space="40"/>
            <w:col w:w="4163"/>
          </w:cols>
        </w:sectPr>
      </w:pPr>
    </w:p>
    <w:p>
      <w:pPr>
        <w:pStyle w:val="BodyText"/>
        <w:bidi/>
        <w:ind w:right="180" w:left="312" w:hanging="1"/>
        <w:jc w:val="left"/>
      </w:pPr>
      <w:r>
        <w:rPr>
          <w:rtl/>
        </w:rPr>
        <w:t>בנוסף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מוצע</w:t>
      </w:r>
      <w:r>
        <w:rPr>
          <w:spacing w:val="9"/>
          <w:rtl/>
        </w:rPr>
        <w:t> </w:t>
      </w:r>
      <w:r>
        <w:rPr>
          <w:rtl/>
        </w:rPr>
        <w:t>לקבוע</w:t>
      </w:r>
      <w:r>
        <w:rPr>
          <w:spacing w:val="9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ועדה</w:t>
      </w:r>
      <w:r>
        <w:rPr>
          <w:spacing w:val="11"/>
          <w:rtl/>
        </w:rPr>
        <w:t> </w:t>
      </w:r>
      <w:r>
        <w:rPr>
          <w:rtl/>
        </w:rPr>
        <w:t>מקומית</w:t>
      </w:r>
      <w:r>
        <w:rPr>
          <w:spacing w:val="9"/>
          <w:rtl/>
        </w:rPr>
        <w:t> </w:t>
      </w:r>
      <w:r>
        <w:rPr>
          <w:rtl/>
        </w:rPr>
        <w:t>לא</w:t>
      </w:r>
      <w:r>
        <w:rPr>
          <w:spacing w:val="8"/>
          <w:rtl/>
        </w:rPr>
        <w:t> </w:t>
      </w:r>
      <w:r>
        <w:rPr>
          <w:rtl/>
        </w:rPr>
        <w:t>תפקיע</w:t>
      </w:r>
      <w:r>
        <w:rPr>
          <w:spacing w:val="9"/>
          <w:rtl/>
        </w:rPr>
        <w:t> </w:t>
      </w:r>
      <w:r>
        <w:rPr>
          <w:rtl/>
        </w:rPr>
        <w:t>מקרקעין</w:t>
      </w:r>
      <w:r>
        <w:rPr>
          <w:spacing w:val="11"/>
          <w:rtl/>
        </w:rPr>
        <w:t> </w:t>
      </w:r>
      <w:r>
        <w:rPr>
          <w:rtl/>
        </w:rPr>
        <w:t>המיועדים</w:t>
      </w:r>
      <w:r>
        <w:rPr>
          <w:spacing w:val="8"/>
          <w:rtl/>
        </w:rPr>
        <w:t> </w:t>
      </w:r>
      <w:r>
        <w:rPr>
          <w:rtl/>
        </w:rPr>
        <w:t>לשימוש</w:t>
      </w:r>
      <w:r>
        <w:rPr>
          <w:spacing w:val="9"/>
          <w:rtl/>
        </w:rPr>
        <w:t> </w:t>
      </w:r>
      <w:r>
        <w:rPr>
          <w:rtl/>
        </w:rPr>
        <w:t>ממשלתי</w:t>
      </w:r>
      <w:r>
        <w:rPr>
          <w:spacing w:val="11"/>
          <w:rtl/>
        </w:rPr>
        <w:t> </w:t>
      </w:r>
      <w:r>
        <w:rPr>
          <w:rtl/>
        </w:rPr>
        <w:t>אלא</w:t>
      </w:r>
      <w:r>
        <w:rPr>
          <w:spacing w:val="8"/>
          <w:rtl/>
        </w:rPr>
        <w:t> </w:t>
      </w:r>
      <w:r>
        <w:rPr>
          <w:rtl/>
        </w:rPr>
        <w:t>בהסכמת</w:t>
      </w:r>
      <w:r>
        <w:rPr>
          <w:spacing w:val="-51"/>
          <w:rtl/>
        </w:rPr>
        <w:t> </w:t>
      </w:r>
      <w:r>
        <w:rPr>
          <w:rtl/>
        </w:rPr>
        <w:t>מנהל</w:t>
      </w:r>
      <w:r>
        <w:rPr>
          <w:spacing w:val="-11"/>
          <w:rtl/>
        </w:rPr>
        <w:t> </w:t>
      </w:r>
      <w:r>
        <w:rPr>
          <w:rtl/>
        </w:rPr>
        <w:t>מינהל</w:t>
      </w:r>
      <w:r>
        <w:rPr>
          <w:spacing w:val="-10"/>
          <w:rtl/>
        </w:rPr>
        <w:t> </w:t>
      </w:r>
      <w:r>
        <w:rPr>
          <w:rtl/>
        </w:rPr>
        <w:t>הדיור</w:t>
      </w:r>
      <w:r>
        <w:rPr>
          <w:spacing w:val="-11"/>
          <w:rtl/>
        </w:rPr>
        <w:t> </w:t>
      </w:r>
      <w:r>
        <w:rPr>
          <w:rtl/>
        </w:rPr>
        <w:t>הממשלתי</w:t>
      </w:r>
      <w:r>
        <w:rPr>
          <w:spacing w:val="-11"/>
          <w:rtl/>
        </w:rPr>
        <w:t> </w:t>
      </w:r>
      <w:r>
        <w:rPr>
          <w:rtl/>
        </w:rPr>
        <w:t>במשרד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רק</w:t>
      </w:r>
      <w:r>
        <w:rPr>
          <w:spacing w:val="-11"/>
          <w:rtl/>
        </w:rPr>
        <w:t> </w:t>
      </w:r>
      <w:r>
        <w:rPr>
          <w:rtl/>
        </w:rPr>
        <w:t>כל</w:t>
      </w:r>
      <w:r>
        <w:rPr>
          <w:spacing w:val="-11"/>
          <w:rtl/>
        </w:rPr>
        <w:t> </w:t>
      </w:r>
      <w:r>
        <w:rPr>
          <w:rtl/>
        </w:rPr>
        <w:t>עוד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1"/>
          <w:rtl/>
        </w:rPr>
        <w:t> </w:t>
      </w:r>
      <w:r>
        <w:rPr>
          <w:rtl/>
        </w:rPr>
        <w:t>שונה</w:t>
      </w:r>
      <w:r>
        <w:rPr>
          <w:spacing w:val="-11"/>
          <w:rtl/>
        </w:rPr>
        <w:t> </w:t>
      </w:r>
      <w:r>
        <w:rPr>
          <w:rtl/>
        </w:rPr>
        <w:t>ייעודם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המקרקעין</w:t>
      </w:r>
      <w:r>
        <w:rPr>
          <w:spacing w:val="-11"/>
          <w:rtl/>
        </w:rPr>
        <w:t> </w:t>
      </w:r>
      <w:r>
        <w:rPr>
          <w:rtl/>
        </w:rPr>
        <w:t>מהשימו</w:t>
      </w:r>
      <w:r>
        <w:rPr>
          <w:rtl/>
        </w:rPr>
        <w:t>ש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האמור</w:t>
      </w:r>
      <w:r>
        <w:rPr/>
        <w:t>.</w:t>
      </w:r>
    </w:p>
    <w:p>
      <w:pPr>
        <w:pStyle w:val="BodyText"/>
        <w:ind w:left="0"/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8" w:firstLine="0"/>
        <w:jc w:val="left"/>
      </w:pPr>
      <w:r>
        <w:rPr>
          <w:rtl/>
        </w:rPr>
        <w:t>עמדת</w:t>
      </w:r>
      <w:r>
        <w:rPr>
          <w:spacing w:val="1"/>
          <w:rtl/>
        </w:rPr>
        <w:t> </w:t>
      </w:r>
      <w:r>
        <w:rPr>
          <w:rtl/>
        </w:rPr>
        <w:t>היועץ</w:t>
      </w:r>
      <w:r>
        <w:rPr>
          <w:spacing w:val="-2"/>
          <w:rtl/>
        </w:rPr>
        <w:t> </w:t>
      </w:r>
      <w:r>
        <w:rPr>
          <w:rtl/>
        </w:rPr>
        <w:t>המשפטי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המשרד</w:t>
      </w:r>
      <w:r>
        <w:rPr>
          <w:spacing w:val="1"/>
          <w:rtl/>
        </w:rPr>
        <w:t> </w:t>
      </w:r>
      <w:r>
        <w:rPr>
          <w:rtl/>
        </w:rPr>
        <w:t>יוזם</w:t>
      </w:r>
      <w:r>
        <w:rPr>
          <w:spacing w:val="-5"/>
          <w:rtl/>
        </w:rPr>
        <w:t> </w:t>
      </w:r>
      <w:r>
        <w:rPr>
          <w:rtl/>
        </w:rPr>
        <w:t>ההצע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0" w:left="318" w:firstLine="0"/>
        <w:jc w:val="left"/>
        <w:rPr>
          <w:rFonts w:ascii="Times New Roman" w:cs="Times New Roman"/>
        </w:rPr>
      </w:pPr>
      <w:r>
        <w:rPr>
          <w:color w:val="000000"/>
          <w:shd w:fill="D2D2D2" w:color="auto" w:val="clear"/>
          <w:rtl/>
        </w:rPr>
        <w:t>עמדת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היועץ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המשפטי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של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משרד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האוצר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תצורף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במסגרת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חוות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הדעת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לממשלה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לתכנית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הכלכלית</w:t>
      </w:r>
      <w:r>
        <w:rPr>
          <w:rFonts w:ascii="Times New Roman" w:cs="Times New Roman"/>
          <w:color w:val="000000"/>
          <w:spacing w:val="-12"/>
          <w:w w:val="99"/>
          <w:shd w:fill="D2D2D2" w:color="auto" w:val="clear"/>
          <w:rtl/>
        </w:rPr>
        <w:t> </w:t>
      </w:r>
    </w:p>
    <w:p>
      <w:pPr>
        <w:pStyle w:val="BodyText"/>
        <w:ind w:right="311"/>
        <w:jc w:val="right"/>
      </w:pPr>
      <w:r>
        <w:rPr/>
        <w:t>.</w:t>
      </w:r>
      <w:r>
        <w:rPr>
          <w:color w:val="000000"/>
          <w:shd w:fill="D2D2D2" w:color="auto" w:val="clear"/>
        </w:rPr>
        <w:t>2022-2021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  <w:rtl/>
        </w:rPr>
        <w:t>לשני</w:t>
      </w:r>
      <w:r>
        <w:rPr>
          <w:color w:val="000000"/>
          <w:shd w:fill="D2D2D2" w:color="auto" w:val="clear"/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1920" w:left="0" w:firstLine="0"/>
        <w:jc w:val="right"/>
      </w:pPr>
      <w:r>
        <w:rPr>
          <w:rtl/>
        </w:rPr>
        <w:t>הגברת</w:t>
      </w:r>
      <w:r>
        <w:rPr>
          <w:spacing w:val="1"/>
          <w:rtl/>
        </w:rPr>
        <w:t> </w:t>
      </w:r>
      <w:r>
        <w:rPr>
          <w:rtl/>
        </w:rPr>
        <w:t>הפיקוח</w:t>
      </w:r>
      <w:r>
        <w:rPr>
          <w:spacing w:val="-2"/>
          <w:rtl/>
        </w:rPr>
        <w:t> </w:t>
      </w:r>
      <w:r>
        <w:rPr>
          <w:rtl/>
        </w:rPr>
        <w:t>והבקרה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תקציב</w:t>
      </w:r>
      <w:r>
        <w:rPr>
          <w:spacing w:val="-2"/>
          <w:rtl/>
        </w:rPr>
        <w:t> </w:t>
      </w:r>
      <w:r>
        <w:rPr>
          <w:rtl/>
        </w:rPr>
        <w:t>מערכת</w:t>
      </w:r>
      <w:r>
        <w:rPr>
          <w:spacing w:val="-1"/>
          <w:rtl/>
        </w:rPr>
        <w:t> </w:t>
      </w:r>
      <w:r>
        <w:rPr>
          <w:rtl/>
        </w:rPr>
        <w:t>הביטחון</w:t>
      </w:r>
      <w:r>
        <w:rPr>
          <w:spacing w:val="-2"/>
          <w:rtl/>
        </w:rPr>
        <w:t> </w:t>
      </w:r>
      <w:r>
        <w:rPr>
          <w:rtl/>
        </w:rPr>
        <w:t>וגופי</w:t>
      </w:r>
      <w:r>
        <w:rPr>
          <w:spacing w:val="-1"/>
          <w:rtl/>
        </w:rPr>
        <w:t> </w:t>
      </w:r>
      <w:r>
        <w:rPr>
          <w:rtl/>
        </w:rPr>
        <w:t>המודיעין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Heading3"/>
        <w:bidi/>
        <w:spacing w:before="85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line="260" w:lineRule="exact" w:before="259"/>
        <w:ind w:right="180" w:left="315" w:firstLine="0"/>
        <w:jc w:val="left"/>
      </w:pPr>
      <w:r>
        <w:rPr>
          <w:rtl/>
        </w:rPr>
        <w:t>נוכח</w:t>
      </w:r>
      <w:r>
        <w:rPr>
          <w:spacing w:val="5"/>
          <w:rtl/>
        </w:rPr>
        <w:t> </w:t>
      </w:r>
      <w:r>
        <w:rPr>
          <w:rtl/>
        </w:rPr>
        <w:t>חלקו</w:t>
      </w:r>
      <w:r>
        <w:rPr>
          <w:spacing w:val="6"/>
          <w:rtl/>
        </w:rPr>
        <w:t> </w:t>
      </w:r>
      <w:r>
        <w:rPr>
          <w:rtl/>
        </w:rPr>
        <w:t>המשמעותי</w:t>
      </w:r>
      <w:r>
        <w:rPr>
          <w:spacing w:val="7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תקציב</w:t>
      </w:r>
      <w:r>
        <w:rPr>
          <w:spacing w:val="6"/>
          <w:rtl/>
        </w:rPr>
        <w:t> </w:t>
      </w:r>
      <w:r>
        <w:rPr>
          <w:rtl/>
        </w:rPr>
        <w:t>הביטחון</w:t>
      </w:r>
      <w:r>
        <w:rPr>
          <w:spacing w:val="6"/>
          <w:rtl/>
        </w:rPr>
        <w:t> </w:t>
      </w:r>
      <w:r>
        <w:rPr>
          <w:rtl/>
        </w:rPr>
        <w:t>מתקציב</w:t>
      </w:r>
      <w:r>
        <w:rPr>
          <w:spacing w:val="6"/>
          <w:rtl/>
        </w:rPr>
        <w:t> </w:t>
      </w:r>
      <w:r>
        <w:rPr>
          <w:rtl/>
        </w:rPr>
        <w:t>המדינה</w:t>
      </w:r>
      <w:r>
        <w:rPr>
          <w:spacing w:val="6"/>
          <w:rtl/>
        </w:rPr>
        <w:t> </w:t>
      </w:r>
      <w:r>
        <w:rPr>
          <w:rtl/>
        </w:rPr>
        <w:t>ובמטרה</w:t>
      </w:r>
      <w:r>
        <w:rPr>
          <w:spacing w:val="5"/>
          <w:rtl/>
        </w:rPr>
        <w:t> </w:t>
      </w:r>
      <w:r>
        <w:rPr>
          <w:rtl/>
        </w:rPr>
        <w:t>להגביר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הפיקוח</w:t>
      </w:r>
      <w:r>
        <w:rPr>
          <w:spacing w:val="6"/>
          <w:rtl/>
        </w:rPr>
        <w:t> </w:t>
      </w:r>
      <w:r>
        <w:rPr>
          <w:rtl/>
        </w:rPr>
        <w:t>והבקרה</w:t>
      </w:r>
      <w:r>
        <w:rPr>
          <w:spacing w:val="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תקציב</w:t>
      </w:r>
      <w:r>
        <w:rPr>
          <w:spacing w:val="-2"/>
          <w:rtl/>
        </w:rPr>
        <w:t> </w:t>
      </w:r>
      <w:r>
        <w:rPr>
          <w:rtl/>
        </w:rPr>
        <w:t>מערכת</w:t>
      </w:r>
      <w:r>
        <w:rPr>
          <w:spacing w:val="-3"/>
          <w:rtl/>
        </w:rPr>
        <w:t> </w:t>
      </w:r>
      <w:r>
        <w:rPr>
          <w:rtl/>
        </w:rPr>
        <w:t>הביטחון</w:t>
      </w:r>
      <w:r>
        <w:rPr>
          <w:spacing w:val="-1"/>
          <w:rtl/>
        </w:rPr>
        <w:t> </w:t>
      </w:r>
      <w:r>
        <w:rPr>
          <w:rtl/>
        </w:rPr>
        <w:t>ועל</w:t>
      </w:r>
      <w:r>
        <w:rPr>
          <w:spacing w:val="-1"/>
          <w:rtl/>
        </w:rPr>
        <w:t> </w:t>
      </w:r>
      <w:r>
        <w:rPr>
          <w:rtl/>
        </w:rPr>
        <w:t>תקציב</w:t>
      </w:r>
      <w:r>
        <w:rPr>
          <w:spacing w:val="-4"/>
          <w:rtl/>
        </w:rPr>
        <w:t> </w:t>
      </w:r>
      <w:r>
        <w:rPr>
          <w:rtl/>
        </w:rPr>
        <w:t>גופי</w:t>
      </w:r>
      <w:r>
        <w:rPr>
          <w:spacing w:val="-3"/>
          <w:rtl/>
        </w:rPr>
        <w:t> </w:t>
      </w:r>
      <w:r>
        <w:rPr>
          <w:rtl/>
        </w:rPr>
        <w:t>המודיעין</w:t>
      </w:r>
      <w:r>
        <w:rPr>
          <w:spacing w:val="-4"/>
          <w:rtl/>
        </w:rPr>
        <w:t> </w:t>
      </w:r>
      <w:r>
        <w:rPr/>
        <w:t>-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bidi/>
        <w:spacing w:before="87"/>
        <w:ind w:right="180" w:left="309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לקבוע</w:t>
      </w:r>
      <w:r>
        <w:rPr>
          <w:spacing w:val="7"/>
          <w:rtl/>
        </w:rPr>
        <w:t> </w:t>
      </w:r>
      <w:r>
        <w:rPr>
          <w:rtl/>
        </w:rPr>
        <w:t>כי</w:t>
      </w:r>
      <w:r>
        <w:rPr>
          <w:spacing w:val="7"/>
          <w:rtl/>
        </w:rPr>
        <w:t> </w:t>
      </w:r>
      <w:r>
        <w:rPr>
          <w:rtl/>
        </w:rPr>
        <w:t>כל</w:t>
      </w:r>
      <w:r>
        <w:rPr>
          <w:spacing w:val="7"/>
          <w:rtl/>
        </w:rPr>
        <w:t> </w:t>
      </w:r>
      <w:r>
        <w:rPr>
          <w:rtl/>
        </w:rPr>
        <w:t>מיזם</w:t>
      </w:r>
      <w:r>
        <w:rPr>
          <w:spacing w:val="7"/>
          <w:rtl/>
        </w:rPr>
        <w:t> </w:t>
      </w:r>
      <w:r>
        <w:rPr>
          <w:rtl/>
        </w:rPr>
        <w:t>ביטחוני</w:t>
      </w:r>
      <w:r>
        <w:rPr>
          <w:spacing w:val="10"/>
          <w:rtl/>
        </w:rPr>
        <w:t> </w:t>
      </w:r>
      <w:r>
        <w:rPr>
          <w:rtl/>
        </w:rPr>
        <w:t>שעלותו</w:t>
      </w:r>
      <w:r>
        <w:rPr>
          <w:spacing w:val="7"/>
          <w:rtl/>
        </w:rPr>
        <w:t> </w:t>
      </w:r>
      <w:r>
        <w:rPr>
          <w:rtl/>
        </w:rPr>
        <w:t>עולה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ההיקפים</w:t>
      </w:r>
      <w:r>
        <w:rPr>
          <w:spacing w:val="7"/>
          <w:rtl/>
        </w:rPr>
        <w:t> </w:t>
      </w:r>
      <w:r>
        <w:rPr>
          <w:rtl/>
        </w:rPr>
        <w:t>שיפורטו</w:t>
      </w:r>
      <w:r>
        <w:rPr>
          <w:spacing w:val="8"/>
          <w:rtl/>
        </w:rPr>
        <w:t> </w:t>
      </w:r>
      <w:r>
        <w:rPr>
          <w:rtl/>
        </w:rPr>
        <w:t>להלן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יאושר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ידי</w:t>
      </w:r>
      <w:r>
        <w:rPr>
          <w:spacing w:val="7"/>
          <w:rtl/>
        </w:rPr>
        <w:t> </w:t>
      </w:r>
      <w:r>
        <w:rPr>
          <w:rtl/>
        </w:rPr>
        <w:t>ועדת</w:t>
      </w:r>
      <w:r>
        <w:rPr>
          <w:spacing w:val="9"/>
          <w:rtl/>
        </w:rPr>
        <w:t> </w:t>
      </w:r>
      <w:r>
        <w:rPr>
          <w:rtl/>
        </w:rPr>
        <w:t>שרים</w:t>
      </w:r>
      <w:r>
        <w:rPr>
          <w:spacing w:val="-51"/>
          <w:rtl/>
        </w:rPr>
        <w:t> </w:t>
      </w:r>
      <w:r>
        <w:rPr>
          <w:rtl/>
        </w:rPr>
        <w:t>לאישור</w:t>
      </w:r>
      <w:r>
        <w:rPr>
          <w:spacing w:val="10"/>
          <w:rtl/>
        </w:rPr>
        <w:t> </w:t>
      </w:r>
      <w:r>
        <w:rPr>
          <w:rtl/>
        </w:rPr>
        <w:t>תכניות</w:t>
      </w:r>
      <w:r>
        <w:rPr>
          <w:spacing w:val="9"/>
          <w:rtl/>
        </w:rPr>
        <w:t> </w:t>
      </w:r>
      <w:r>
        <w:rPr>
          <w:rtl/>
        </w:rPr>
        <w:t>פיתוח</w:t>
      </w:r>
      <w:r>
        <w:rPr>
          <w:spacing w:val="8"/>
          <w:rtl/>
        </w:rPr>
        <w:t> </w:t>
      </w:r>
      <w:r>
        <w:rPr>
          <w:rtl/>
        </w:rPr>
        <w:t>והצטיידות</w:t>
      </w:r>
      <w:r>
        <w:rPr>
          <w:spacing w:val="9"/>
          <w:rtl/>
        </w:rPr>
        <w:t> </w:t>
      </w:r>
      <w:r>
        <w:rPr>
          <w:rtl/>
        </w:rPr>
        <w:t>שתמונה</w:t>
      </w:r>
      <w:r>
        <w:rPr>
          <w:spacing w:val="8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10"/>
          <w:rtl/>
        </w:rPr>
        <w:t> </w:t>
      </w:r>
      <w:r>
        <w:rPr>
          <w:rtl/>
        </w:rPr>
        <w:t>הממשלה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9"/>
          <w:rtl/>
        </w:rPr>
        <w:t> </w:t>
      </w:r>
      <w:r>
        <w:rPr/>
        <w:t>-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ועדת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שרים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להצטיידות</w:t>
      </w:r>
      <w:r>
        <w:rPr/>
        <w:t>,)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על ידי ועדת השרים</w:t>
      </w:r>
      <w:r>
        <w:rPr>
          <w:spacing w:val="1"/>
          <w:rtl/>
        </w:rPr>
        <w:t> </w:t>
      </w:r>
      <w:r>
        <w:rPr>
          <w:rtl/>
        </w:rPr>
        <w:t>לענייני</w:t>
      </w:r>
      <w:r>
        <w:rPr>
          <w:spacing w:val="2"/>
          <w:rtl/>
        </w:rPr>
        <w:t> </w:t>
      </w:r>
      <w:r>
        <w:rPr>
          <w:rtl/>
        </w:rPr>
        <w:t>ביטחון</w:t>
      </w:r>
      <w:r>
        <w:rPr>
          <w:spacing w:val="1"/>
          <w:rtl/>
        </w:rPr>
        <w:t> </w:t>
      </w:r>
      <w:r>
        <w:rPr>
          <w:rtl/>
        </w:rPr>
        <w:t>לאומי </w:t>
      </w:r>
      <w:r>
        <w:rPr/>
        <w:t>(</w:t>
      </w:r>
      <w:r>
        <w:rPr>
          <w:rtl/>
        </w:rPr>
        <w:t>להלן</w:t>
      </w:r>
      <w:r>
        <w:rPr>
          <w:spacing w:val="3"/>
          <w:rtl/>
        </w:rPr>
        <w:t> </w:t>
      </w:r>
      <w:r>
        <w:rPr/>
        <w:t>-</w:t>
      </w:r>
      <w:r>
        <w:rPr>
          <w:b/>
          <w:bCs/>
          <w:spacing w:val="2"/>
          <w:rtl/>
        </w:rPr>
        <w:t> </w:t>
      </w:r>
      <w:r>
        <w:rPr>
          <w:b/>
          <w:bCs/>
          <w:rtl/>
        </w:rPr>
        <w:t>הקבינט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המדיני</w:t>
      </w:r>
      <w:r>
        <w:rPr>
          <w:b/>
          <w:bCs/>
        </w:rPr>
        <w:t>-</w:t>
      </w:r>
      <w:r>
        <w:rPr>
          <w:b/>
          <w:bCs/>
          <w:rtl/>
        </w:rPr>
        <w:t>ביטחוני</w:t>
      </w:r>
      <w:r>
        <w:rPr/>
        <w:t>)</w:t>
      </w:r>
      <w:r>
        <w:rPr>
          <w:rtl/>
        </w:rPr>
        <w:t> באם לא מונתה ועד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6027" w:left="0" w:firstLine="0"/>
        <w:jc w:val="right"/>
      </w:pPr>
      <w:r>
        <w:rPr>
          <w:rtl/>
        </w:rPr>
        <w:t>שרים</w:t>
      </w:r>
      <w:r>
        <w:rPr>
          <w:spacing w:val="-6"/>
          <w:rtl/>
        </w:rPr>
        <w:t> </w:t>
      </w:r>
      <w:r>
        <w:rPr>
          <w:rtl/>
        </w:rPr>
        <w:t>להצטיידות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/>
        <w:t>:</w:t>
      </w:r>
    </w:p>
    <w:p>
      <w:pPr>
        <w:pStyle w:val="BodyText"/>
        <w:bidi/>
        <w:spacing w:before="40"/>
        <w:ind w:right="180" w:left="295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לעניין</w:t>
      </w:r>
      <w:r>
        <w:rPr>
          <w:spacing w:val="38"/>
          <w:rtl/>
        </w:rPr>
        <w:t> </w:t>
      </w:r>
      <w:r>
        <w:rPr>
          <w:rtl/>
        </w:rPr>
        <w:t>מיזם</w:t>
      </w:r>
      <w:r>
        <w:rPr>
          <w:spacing w:val="37"/>
          <w:rtl/>
        </w:rPr>
        <w:t> </w:t>
      </w:r>
      <w:r>
        <w:rPr>
          <w:rtl/>
        </w:rPr>
        <w:t>ביטחוני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41"/>
          <w:rtl/>
        </w:rPr>
        <w:t> </w:t>
      </w:r>
      <w:r>
        <w:rPr>
          <w:rtl/>
        </w:rPr>
        <w:t>משרד</w:t>
      </w:r>
      <w:r>
        <w:rPr>
          <w:spacing w:val="38"/>
          <w:rtl/>
        </w:rPr>
        <w:t> </w:t>
      </w:r>
      <w:r>
        <w:rPr>
          <w:rtl/>
        </w:rPr>
        <w:t>הביטחון</w:t>
      </w:r>
      <w:r>
        <w:rPr>
          <w:spacing w:val="37"/>
          <w:rtl/>
        </w:rPr>
        <w:t> </w:t>
      </w:r>
      <w:r>
        <w:rPr>
          <w:rtl/>
        </w:rPr>
        <w:t>או</w:t>
      </w:r>
      <w:r>
        <w:rPr>
          <w:spacing w:val="38"/>
          <w:rtl/>
        </w:rPr>
        <w:t> </w:t>
      </w:r>
      <w:r>
        <w:rPr>
          <w:rtl/>
        </w:rPr>
        <w:t>צבא</w:t>
      </w:r>
      <w:r>
        <w:rPr>
          <w:spacing w:val="37"/>
          <w:rtl/>
        </w:rPr>
        <w:t> </w:t>
      </w:r>
      <w:r>
        <w:rPr>
          <w:rtl/>
        </w:rPr>
        <w:t>ההגנה</w:t>
      </w:r>
      <w:r>
        <w:rPr>
          <w:spacing w:val="36"/>
          <w:rtl/>
        </w:rPr>
        <w:t> </w:t>
      </w:r>
      <w:r>
        <w:rPr>
          <w:rtl/>
        </w:rPr>
        <w:t>לישראל</w:t>
      </w:r>
      <w:r>
        <w:rPr>
          <w:spacing w:val="37"/>
          <w:rtl/>
        </w:rPr>
        <w:t> </w:t>
      </w:r>
      <w:r>
        <w:rPr/>
        <w:t>-</w:t>
      </w:r>
      <w:r>
        <w:rPr>
          <w:spacing w:val="40"/>
          <w:rtl/>
        </w:rPr>
        <w:t> </w:t>
      </w:r>
      <w:r>
        <w:rPr>
          <w:rtl/>
        </w:rPr>
        <w:t>אם</w:t>
      </w:r>
      <w:r>
        <w:rPr>
          <w:spacing w:val="37"/>
          <w:rtl/>
        </w:rPr>
        <w:t> </w:t>
      </w:r>
      <w:r>
        <w:rPr>
          <w:rtl/>
        </w:rPr>
        <w:t>עלותו</w:t>
      </w:r>
      <w:r>
        <w:rPr>
          <w:spacing w:val="37"/>
          <w:rtl/>
        </w:rPr>
        <w:t> </w:t>
      </w:r>
      <w:r>
        <w:rPr>
          <w:rtl/>
        </w:rPr>
        <w:t>המוערכת</w:t>
      </w:r>
      <w:r>
        <w:rPr>
          <w:spacing w:val="-51"/>
          <w:rtl/>
        </w:rPr>
        <w:t> </w:t>
      </w:r>
      <w:r>
        <w:rPr>
          <w:rtl/>
        </w:rPr>
        <w:t>המצטברת</w:t>
      </w:r>
      <w:r>
        <w:rPr>
          <w:spacing w:val="-9"/>
          <w:rtl/>
        </w:rPr>
        <w:t> </w:t>
      </w:r>
      <w:r>
        <w:rPr>
          <w:rtl/>
        </w:rPr>
        <w:t>הינה</w:t>
      </w:r>
      <w:r>
        <w:rPr>
          <w:spacing w:val="-7"/>
          <w:rtl/>
        </w:rPr>
        <w:t> </w:t>
      </w:r>
      <w:r>
        <w:rPr/>
        <w:t>300</w:t>
      </w:r>
      <w:r>
        <w:rPr>
          <w:spacing w:val="-6"/>
          <w:rtl/>
        </w:rPr>
        <w:t> </w:t>
      </w:r>
      <w:r>
        <w:rPr>
          <w:rtl/>
        </w:rPr>
        <w:t>מיליון</w:t>
      </w:r>
      <w:r>
        <w:rPr>
          <w:spacing w:val="-7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9"/>
          <w:rtl/>
        </w:rPr>
        <w:t> </w:t>
      </w:r>
      <w:r>
        <w:rPr>
          <w:rtl/>
        </w:rPr>
        <w:t>ומעלה</w:t>
      </w:r>
      <w:r>
        <w:rPr>
          <w:spacing w:val="-9"/>
          <w:rtl/>
        </w:rPr>
        <w:t> </w:t>
      </w:r>
      <w:r>
        <w:rPr>
          <w:rtl/>
        </w:rPr>
        <w:t>בתקציב</w:t>
      </w:r>
      <w:r>
        <w:rPr>
          <w:spacing w:val="-9"/>
          <w:rtl/>
        </w:rPr>
        <w:t> </w:t>
      </w:r>
      <w:r>
        <w:rPr>
          <w:rtl/>
        </w:rPr>
        <w:t>רב</w:t>
      </w:r>
      <w:r>
        <w:rPr>
          <w:spacing w:val="-9"/>
          <w:rtl/>
        </w:rPr>
        <w:t> </w:t>
      </w:r>
      <w:r>
        <w:rPr>
          <w:rtl/>
        </w:rPr>
        <w:t>שנתי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/>
        <w:t>100</w:t>
      </w:r>
      <w:r>
        <w:rPr>
          <w:spacing w:val="-6"/>
          <w:rtl/>
        </w:rPr>
        <w:t> </w:t>
      </w:r>
      <w:r>
        <w:rPr>
          <w:rtl/>
        </w:rPr>
        <w:t>מיליון</w:t>
      </w:r>
      <w:r>
        <w:rPr>
          <w:spacing w:val="-9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9"/>
          <w:rtl/>
        </w:rPr>
        <w:t> </w:t>
      </w:r>
      <w:r>
        <w:rPr>
          <w:rtl/>
        </w:rPr>
        <w:t>ומעלה</w:t>
      </w:r>
      <w:r>
        <w:rPr>
          <w:spacing w:val="-9"/>
          <w:rtl/>
        </w:rPr>
        <w:t> </w:t>
      </w:r>
      <w:r>
        <w:rPr>
          <w:rtl/>
        </w:rPr>
        <w:t>בתקצי</w:t>
      </w:r>
      <w:r>
        <w:rPr>
          <w:rtl/>
        </w:rPr>
        <w:t>ב</w:t>
      </w:r>
    </w:p>
    <w:p>
      <w:pPr>
        <w:pStyle w:val="BodyText"/>
        <w:bidi/>
        <w:spacing w:line="259" w:lineRule="auto"/>
        <w:ind w:right="180" w:left="689" w:firstLine="508"/>
        <w:jc w:val="right"/>
      </w:pPr>
      <w:r>
        <w:rPr>
          <w:rtl/>
        </w:rPr>
        <w:t>שנתי</w:t>
      </w:r>
      <w:r>
        <w:rPr/>
        <w:t>,</w:t>
      </w:r>
      <w:r>
        <w:rPr>
          <w:rtl/>
        </w:rPr>
        <w:t> במטבע מקומי או זר</w:t>
      </w:r>
      <w:r>
        <w:rPr/>
        <w:t>,</w:t>
      </w:r>
      <w:r>
        <w:rPr>
          <w:rtl/>
        </w:rPr>
        <w:t> או הגדלת תכנית כאמור בשיעור העולה על </w:t>
      </w:r>
      <w:r>
        <w:rPr/>
        <w:t>30%</w:t>
      </w:r>
      <w:r>
        <w:rPr>
          <w:rtl/>
        </w:rPr>
        <w:t> במצטבר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לעניין</w:t>
      </w:r>
      <w:r>
        <w:rPr>
          <w:spacing w:val="1"/>
          <w:rtl/>
        </w:rPr>
        <w:t> </w:t>
      </w:r>
      <w:r>
        <w:rPr>
          <w:rtl/>
        </w:rPr>
        <w:t>מיזם</w:t>
      </w:r>
      <w:r>
        <w:rPr>
          <w:spacing w:val="1"/>
          <w:rtl/>
        </w:rPr>
        <w:t> </w:t>
      </w:r>
      <w:r>
        <w:rPr>
          <w:rtl/>
        </w:rPr>
        <w:t>ביטחוני</w:t>
      </w:r>
      <w:r>
        <w:rPr>
          <w:spacing w:val="3"/>
          <w:rtl/>
        </w:rPr>
        <w:t> </w:t>
      </w:r>
      <w:r>
        <w:rPr>
          <w:rtl/>
        </w:rPr>
        <w:t>של שירות הביטחון</w:t>
      </w:r>
      <w:r>
        <w:rPr>
          <w:spacing w:val="1"/>
          <w:rtl/>
        </w:rPr>
        <w:t> </w:t>
      </w:r>
      <w:r>
        <w:rPr>
          <w:rtl/>
        </w:rPr>
        <w:t>הכללי או של המוסד למודיעין ולתפקידים מיוחדים</w:t>
      </w:r>
      <w:r>
        <w:rPr>
          <w:spacing w:val="-51"/>
          <w:rtl/>
        </w:rPr>
        <w:t> </w:t>
      </w:r>
      <w:r>
        <w:rPr/>
        <w:t>-</w:t>
      </w:r>
      <w:r>
        <w:rPr>
          <w:spacing w:val="-5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עלותו</w:t>
      </w:r>
      <w:r>
        <w:rPr>
          <w:spacing w:val="-4"/>
          <w:rtl/>
        </w:rPr>
        <w:t> </w:t>
      </w:r>
      <w:r>
        <w:rPr>
          <w:rtl/>
        </w:rPr>
        <w:t>המוערכת</w:t>
      </w:r>
      <w:r>
        <w:rPr>
          <w:spacing w:val="-5"/>
          <w:rtl/>
        </w:rPr>
        <w:t> </w:t>
      </w:r>
      <w:r>
        <w:rPr>
          <w:rtl/>
        </w:rPr>
        <w:t>המצטברת</w:t>
      </w:r>
      <w:r>
        <w:rPr>
          <w:spacing w:val="-5"/>
          <w:rtl/>
        </w:rPr>
        <w:t> </w:t>
      </w:r>
      <w:r>
        <w:rPr>
          <w:rtl/>
        </w:rPr>
        <w:t>הינה</w:t>
      </w:r>
      <w:r>
        <w:rPr>
          <w:spacing w:val="-5"/>
          <w:rtl/>
        </w:rPr>
        <w:t> </w:t>
      </w:r>
      <w:r>
        <w:rPr/>
        <w:t>100</w:t>
      </w:r>
      <w:r>
        <w:rPr>
          <w:spacing w:val="-5"/>
          <w:rtl/>
        </w:rPr>
        <w:t> </w:t>
      </w:r>
      <w:r>
        <w:rPr>
          <w:rtl/>
        </w:rPr>
        <w:t>מיליון</w:t>
      </w:r>
      <w:r>
        <w:rPr>
          <w:spacing w:val="-5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4"/>
          <w:rtl/>
        </w:rPr>
        <w:t> </w:t>
      </w:r>
      <w:r>
        <w:rPr>
          <w:rtl/>
        </w:rPr>
        <w:t>ומעלה</w:t>
      </w:r>
      <w:r>
        <w:rPr>
          <w:spacing w:val="-4"/>
          <w:rtl/>
        </w:rPr>
        <w:t> </w:t>
      </w:r>
      <w:r>
        <w:rPr>
          <w:rtl/>
        </w:rPr>
        <w:t>בתקציב</w:t>
      </w:r>
      <w:r>
        <w:rPr>
          <w:spacing w:val="-5"/>
          <w:rtl/>
        </w:rPr>
        <w:t> </w:t>
      </w:r>
      <w:r>
        <w:rPr>
          <w:rtl/>
        </w:rPr>
        <w:t>רב</w:t>
      </w:r>
      <w:r>
        <w:rPr>
          <w:spacing w:val="-4"/>
          <w:rtl/>
        </w:rPr>
        <w:t> </w:t>
      </w:r>
      <w:r>
        <w:rPr>
          <w:rtl/>
        </w:rPr>
        <w:t>שנתי</w:t>
      </w:r>
      <w:r>
        <w:rPr>
          <w:spacing w:val="-5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/>
        <w:t>30</w:t>
      </w:r>
      <w:r>
        <w:rPr>
          <w:spacing w:val="-5"/>
          <w:rtl/>
        </w:rPr>
        <w:t> </w:t>
      </w:r>
      <w:r>
        <w:rPr>
          <w:rtl/>
        </w:rPr>
        <w:t>מיליו</w:t>
      </w:r>
      <w:r>
        <w:rPr>
          <w:rtl/>
        </w:rPr>
        <w:t>ן</w:t>
      </w:r>
    </w:p>
    <w:p>
      <w:pPr>
        <w:pStyle w:val="BodyText"/>
        <w:bidi/>
        <w:spacing w:line="238" w:lineRule="exact"/>
        <w:ind w:right="180" w:left="1105" w:firstLine="0"/>
        <w:jc w:val="left"/>
      </w:pP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11"/>
          <w:rtl/>
        </w:rPr>
        <w:t> </w:t>
      </w:r>
      <w:r>
        <w:rPr>
          <w:rtl/>
        </w:rPr>
        <w:t>בתקציב</w:t>
      </w:r>
      <w:r>
        <w:rPr>
          <w:spacing w:val="11"/>
          <w:rtl/>
        </w:rPr>
        <w:t> </w:t>
      </w:r>
      <w:r>
        <w:rPr>
          <w:rtl/>
        </w:rPr>
        <w:t>שנתי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במטבע</w:t>
      </w:r>
      <w:r>
        <w:rPr>
          <w:spacing w:val="11"/>
          <w:rtl/>
        </w:rPr>
        <w:t> </w:t>
      </w:r>
      <w:r>
        <w:rPr>
          <w:rtl/>
        </w:rPr>
        <w:t>מקומי</w:t>
      </w:r>
      <w:r>
        <w:rPr>
          <w:spacing w:val="11"/>
          <w:rtl/>
        </w:rPr>
        <w:t> </w:t>
      </w:r>
      <w:r>
        <w:rPr>
          <w:rtl/>
        </w:rPr>
        <w:t>או</w:t>
      </w:r>
      <w:r>
        <w:rPr>
          <w:spacing w:val="11"/>
          <w:rtl/>
        </w:rPr>
        <w:t> </w:t>
      </w:r>
      <w:r>
        <w:rPr>
          <w:rtl/>
        </w:rPr>
        <w:t>זר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או</w:t>
      </w:r>
      <w:r>
        <w:rPr>
          <w:spacing w:val="12"/>
          <w:rtl/>
        </w:rPr>
        <w:t> </w:t>
      </w:r>
      <w:r>
        <w:rPr>
          <w:rtl/>
        </w:rPr>
        <w:t>הגדלת</w:t>
      </w:r>
      <w:r>
        <w:rPr>
          <w:spacing w:val="12"/>
          <w:rtl/>
        </w:rPr>
        <w:t> </w:t>
      </w:r>
      <w:r>
        <w:rPr>
          <w:rtl/>
        </w:rPr>
        <w:t>תכנית</w:t>
      </w:r>
      <w:r>
        <w:rPr>
          <w:spacing w:val="11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בשיעור</w:t>
      </w:r>
      <w:r>
        <w:rPr>
          <w:spacing w:val="11"/>
          <w:rtl/>
        </w:rPr>
        <w:t> </w:t>
      </w:r>
      <w:r>
        <w:rPr>
          <w:rtl/>
        </w:rPr>
        <w:t>העולה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/>
        <w:t>30</w:t>
      </w:r>
      <w:r>
        <w:rPr/>
        <w:t>%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במצטבר</w:t>
      </w:r>
      <w:r>
        <w:rPr/>
        <w:t>.</w:t>
      </w:r>
    </w:p>
    <w:p>
      <w:pPr>
        <w:pStyle w:val="BodyText"/>
        <w:bidi/>
        <w:spacing w:before="39"/>
        <w:ind w:right="1414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לעניין</w:t>
      </w:r>
      <w:r>
        <w:rPr>
          <w:spacing w:val="-3"/>
          <w:rtl/>
        </w:rPr>
        <w:t> </w:t>
      </w:r>
      <w:r>
        <w:rPr>
          <w:rtl/>
        </w:rPr>
        <w:t>מיזם</w:t>
      </w:r>
      <w:r>
        <w:rPr>
          <w:spacing w:val="-3"/>
          <w:rtl/>
        </w:rPr>
        <w:t> </w:t>
      </w:r>
      <w:r>
        <w:rPr>
          <w:rtl/>
        </w:rPr>
        <w:t>ביטחוני</w:t>
      </w:r>
      <w:r>
        <w:rPr>
          <w:spacing w:val="-4"/>
          <w:rtl/>
        </w:rPr>
        <w:t> </w:t>
      </w:r>
      <w:r>
        <w:rPr>
          <w:rtl/>
        </w:rPr>
        <w:t>במימון</w:t>
      </w:r>
      <w:r>
        <w:rPr>
          <w:spacing w:val="-1"/>
          <w:rtl/>
        </w:rPr>
        <w:t> </w:t>
      </w:r>
      <w:r>
        <w:rPr>
          <w:rtl/>
        </w:rPr>
        <w:t>משותף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שניים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מהגופים</w:t>
      </w:r>
      <w:r>
        <w:rPr>
          <w:spacing w:val="-3"/>
          <w:rtl/>
        </w:rPr>
        <w:t> </w:t>
      </w:r>
      <w:r>
        <w:rPr>
          <w:rtl/>
        </w:rPr>
        <w:t>הביטחוניים</w:t>
      </w:r>
      <w:r>
        <w:rPr/>
        <w:t>: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עלות</w:t>
      </w:r>
      <w:r>
        <w:rPr>
          <w:spacing w:val="-4"/>
          <w:rtl/>
        </w:rPr>
        <w:t> </w:t>
      </w:r>
      <w:r>
        <w:rPr>
          <w:rtl/>
        </w:rPr>
        <w:t>המיזם</w:t>
      </w:r>
      <w:r>
        <w:rPr>
          <w:spacing w:val="-4"/>
          <w:rtl/>
        </w:rPr>
        <w:t> </w:t>
      </w:r>
      <w:r>
        <w:rPr>
          <w:rtl/>
        </w:rPr>
        <w:t>הביטחוני</w:t>
      </w:r>
      <w:r>
        <w:rPr>
          <w:spacing w:val="-3"/>
          <w:rtl/>
        </w:rPr>
        <w:t> </w:t>
      </w:r>
      <w:r>
        <w:rPr>
          <w:rtl/>
        </w:rPr>
        <w:t>תיחשב</w:t>
      </w:r>
      <w:r>
        <w:rPr>
          <w:spacing w:val="-4"/>
          <w:rtl/>
        </w:rPr>
        <w:t> </w:t>
      </w:r>
      <w:r>
        <w:rPr>
          <w:rtl/>
        </w:rPr>
        <w:t>כעלות</w:t>
      </w:r>
      <w:r>
        <w:rPr>
          <w:spacing w:val="-3"/>
          <w:rtl/>
        </w:rPr>
        <w:t> </w:t>
      </w:r>
      <w:r>
        <w:rPr>
          <w:rtl/>
        </w:rPr>
        <w:t>המוערכת</w:t>
      </w:r>
      <w:r>
        <w:rPr>
          <w:spacing w:val="-3"/>
          <w:rtl/>
        </w:rPr>
        <w:t> </w:t>
      </w:r>
      <w:r>
        <w:rPr>
          <w:rtl/>
        </w:rPr>
        <w:t>המצטברת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הגופים</w:t>
      </w:r>
      <w:r>
        <w:rPr>
          <w:spacing w:val="-4"/>
          <w:rtl/>
        </w:rPr>
        <w:t> </w:t>
      </w:r>
      <w:r>
        <w:rPr>
          <w:rtl/>
        </w:rPr>
        <w:t>הביטחוניי</w:t>
      </w:r>
      <w:r>
        <w:rPr>
          <w:rtl/>
        </w:rPr>
        <w:t>ם</w:t>
      </w:r>
    </w:p>
    <w:p>
      <w:pPr>
        <w:pStyle w:val="BodyText"/>
        <w:bidi/>
        <w:spacing w:line="276" w:lineRule="auto"/>
        <w:ind w:right="180" w:left="1103" w:firstLine="5703"/>
        <w:jc w:val="right"/>
      </w:pPr>
      <w:r>
        <w:rPr>
          <w:rtl/>
        </w:rPr>
        <w:t>המשתתפים יחד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83"/>
          <w:rtl/>
        </w:rPr>
        <w:t> </w:t>
      </w:r>
      <w:r>
        <w:rPr>
          <w:spacing w:val="82"/>
          <w:rtl/>
        </w:rPr>
        <w:t> </w:t>
      </w:r>
      <w:r>
        <w:rPr>
          <w:w w:val="95"/>
          <w:rtl/>
        </w:rPr>
        <w:t>בנוגע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למיזם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ביטחוני</w:t>
      </w:r>
      <w:r>
        <w:rPr>
          <w:spacing w:val="12"/>
          <w:w w:val="95"/>
          <w:rtl/>
        </w:rPr>
        <w:t> </w:t>
      </w:r>
      <w:r>
        <w:rPr>
          <w:w w:val="95"/>
          <w:rtl/>
        </w:rPr>
        <w:t>בו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החלק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של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משרד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הביטחון</w:t>
      </w:r>
      <w:r>
        <w:rPr>
          <w:spacing w:val="10"/>
          <w:w w:val="95"/>
          <w:rtl/>
        </w:rPr>
        <w:t> </w:t>
      </w:r>
      <w:r>
        <w:rPr>
          <w:w w:val="95"/>
          <w:rtl/>
        </w:rPr>
        <w:t>או</w:t>
      </w:r>
      <w:r>
        <w:rPr>
          <w:spacing w:val="15"/>
          <w:w w:val="95"/>
          <w:rtl/>
        </w:rPr>
        <w:t> </w:t>
      </w:r>
      <w:r>
        <w:rPr>
          <w:w w:val="95"/>
          <w:rtl/>
        </w:rPr>
        <w:t>צבא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ההגנה</w:t>
      </w:r>
      <w:r>
        <w:rPr>
          <w:spacing w:val="12"/>
          <w:w w:val="95"/>
          <w:rtl/>
        </w:rPr>
        <w:t> </w:t>
      </w:r>
      <w:r>
        <w:rPr>
          <w:w w:val="95"/>
          <w:rtl/>
        </w:rPr>
        <w:t>לישראל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במימון</w:t>
      </w:r>
      <w:r>
        <w:rPr>
          <w:spacing w:val="11"/>
          <w:w w:val="95"/>
          <w:rtl/>
        </w:rPr>
        <w:t> </w:t>
      </w:r>
      <w:r>
        <w:rPr>
          <w:w w:val="95"/>
          <w:rtl/>
        </w:rPr>
        <w:t>המיז</w:t>
      </w:r>
      <w:r>
        <w:rPr>
          <w:w w:val="95"/>
          <w:rtl/>
        </w:rPr>
        <w:t>ם</w:t>
      </w:r>
    </w:p>
    <w:p>
      <w:pPr>
        <w:pStyle w:val="BodyText"/>
        <w:bidi/>
        <w:spacing w:line="221" w:lineRule="exact"/>
        <w:ind w:right="180" w:left="1558" w:firstLine="0"/>
        <w:jc w:val="left"/>
      </w:pPr>
      <w:r>
        <w:rPr>
          <w:rtl/>
        </w:rPr>
        <w:t>גדול</w:t>
      </w:r>
      <w:r>
        <w:rPr>
          <w:spacing w:val="9"/>
          <w:rtl/>
        </w:rPr>
        <w:t> </w:t>
      </w:r>
      <w:r>
        <w:rPr>
          <w:rtl/>
        </w:rPr>
        <w:t>מחלקם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12"/>
          <w:rtl/>
        </w:rPr>
        <w:t> </w:t>
      </w:r>
      <w:r>
        <w:rPr>
          <w:rtl/>
        </w:rPr>
        <w:t>שירות</w:t>
      </w:r>
      <w:r>
        <w:rPr>
          <w:spacing w:val="9"/>
          <w:rtl/>
        </w:rPr>
        <w:t> </w:t>
      </w:r>
      <w:r>
        <w:rPr>
          <w:rtl/>
        </w:rPr>
        <w:t>הביטחון</w:t>
      </w:r>
      <w:r>
        <w:rPr>
          <w:spacing w:val="9"/>
          <w:rtl/>
        </w:rPr>
        <w:t> </w:t>
      </w:r>
      <w:r>
        <w:rPr>
          <w:rtl/>
        </w:rPr>
        <w:t>הכללי</w:t>
      </w:r>
      <w:r>
        <w:rPr>
          <w:spacing w:val="9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המוסד</w:t>
      </w:r>
      <w:r>
        <w:rPr>
          <w:spacing w:val="9"/>
          <w:rtl/>
        </w:rPr>
        <w:t> </w:t>
      </w:r>
      <w:r>
        <w:rPr>
          <w:rtl/>
        </w:rPr>
        <w:t>למודיעין</w:t>
      </w:r>
      <w:r>
        <w:rPr>
          <w:spacing w:val="9"/>
          <w:rtl/>
        </w:rPr>
        <w:t> </w:t>
      </w:r>
      <w:r>
        <w:rPr>
          <w:rtl/>
        </w:rPr>
        <w:t>ולתפקידים</w:t>
      </w:r>
      <w:r>
        <w:rPr>
          <w:spacing w:val="9"/>
          <w:rtl/>
        </w:rPr>
        <w:t> </w:t>
      </w:r>
      <w:r>
        <w:rPr>
          <w:rtl/>
        </w:rPr>
        <w:t>מיוחדים</w:t>
      </w:r>
      <w:r>
        <w:rPr/>
        <w:t>,</w:t>
      </w:r>
    </w:p>
    <w:p>
      <w:pPr>
        <w:pStyle w:val="BodyText"/>
        <w:bidi/>
        <w:spacing w:line="260" w:lineRule="exact"/>
        <w:ind w:right="180" w:left="1558" w:firstLine="0"/>
        <w:jc w:val="left"/>
      </w:pPr>
      <w:r>
        <w:rPr>
          <w:rtl/>
        </w:rPr>
        <w:t>יחול</w:t>
      </w:r>
      <w:r>
        <w:rPr>
          <w:spacing w:val="-2"/>
          <w:rtl/>
        </w:rPr>
        <w:t> </w:t>
      </w:r>
      <w:r>
        <w:rPr>
          <w:rtl/>
        </w:rPr>
        <w:t>התנאי</w:t>
      </w:r>
      <w:r>
        <w:rPr>
          <w:spacing w:val="-3"/>
          <w:rtl/>
        </w:rPr>
        <w:t> </w:t>
      </w:r>
      <w:r>
        <w:rPr>
          <w:rtl/>
        </w:rPr>
        <w:t>המתואר</w:t>
      </w:r>
      <w:r>
        <w:rPr>
          <w:spacing w:val="-3"/>
          <w:rtl/>
        </w:rPr>
        <w:t> </w:t>
      </w:r>
      <w:r>
        <w:rPr>
          <w:rtl/>
        </w:rPr>
        <w:t>בסעיף קטן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א</w:t>
      </w:r>
      <w:r>
        <w:rPr/>
        <w:t>.</w:t>
      </w:r>
      <w:r>
        <w:rPr/>
        <w:t>)</w:t>
      </w:r>
    </w:p>
    <w:p>
      <w:pPr>
        <w:pStyle w:val="BodyText"/>
        <w:bidi/>
        <w:spacing w:before="39"/>
        <w:ind w:right="180" w:left="689" w:firstLine="0"/>
        <w:jc w:val="right"/>
      </w:pPr>
      <w:r>
        <w:rPr/>
        <w:t>)3</w:t>
      </w:r>
      <w:r>
        <w:rPr>
          <w:spacing w:val="5"/>
          <w:rtl/>
        </w:rPr>
        <w:t> </w:t>
      </w:r>
      <w:r>
        <w:rPr>
          <w:rtl/>
        </w:rPr>
        <w:t>    בנוגע</w:t>
      </w:r>
      <w:r>
        <w:rPr>
          <w:spacing w:val="34"/>
          <w:rtl/>
        </w:rPr>
        <w:t> </w:t>
      </w:r>
      <w:r>
        <w:rPr>
          <w:rtl/>
        </w:rPr>
        <w:t>למיזם</w:t>
      </w:r>
      <w:r>
        <w:rPr>
          <w:spacing w:val="33"/>
          <w:rtl/>
        </w:rPr>
        <w:t> </w:t>
      </w:r>
      <w:r>
        <w:rPr>
          <w:rtl/>
        </w:rPr>
        <w:t>ביטחוני</w:t>
      </w:r>
      <w:r>
        <w:rPr>
          <w:spacing w:val="34"/>
          <w:rtl/>
        </w:rPr>
        <w:t> </w:t>
      </w:r>
      <w:r>
        <w:rPr>
          <w:rtl/>
        </w:rPr>
        <w:t>בו</w:t>
      </w:r>
      <w:r>
        <w:rPr>
          <w:spacing w:val="34"/>
          <w:rtl/>
        </w:rPr>
        <w:t> </w:t>
      </w:r>
      <w:r>
        <w:rPr>
          <w:rtl/>
        </w:rPr>
        <w:t>החלק</w:t>
      </w:r>
      <w:r>
        <w:rPr>
          <w:spacing w:val="33"/>
          <w:rtl/>
        </w:rPr>
        <w:t> </w:t>
      </w:r>
      <w:r>
        <w:rPr>
          <w:rtl/>
        </w:rPr>
        <w:t>של</w:t>
      </w:r>
      <w:r>
        <w:rPr>
          <w:spacing w:val="34"/>
          <w:rtl/>
        </w:rPr>
        <w:t> </w:t>
      </w:r>
      <w:r>
        <w:rPr>
          <w:rtl/>
        </w:rPr>
        <w:t>שירות</w:t>
      </w:r>
      <w:r>
        <w:rPr>
          <w:spacing w:val="34"/>
          <w:rtl/>
        </w:rPr>
        <w:t> </w:t>
      </w:r>
      <w:r>
        <w:rPr>
          <w:rtl/>
        </w:rPr>
        <w:t>הביטחון</w:t>
      </w:r>
      <w:r>
        <w:rPr>
          <w:spacing w:val="34"/>
          <w:rtl/>
        </w:rPr>
        <w:t> </w:t>
      </w:r>
      <w:r>
        <w:rPr>
          <w:rtl/>
        </w:rPr>
        <w:t>הכללי</w:t>
      </w:r>
      <w:r>
        <w:rPr>
          <w:spacing w:val="34"/>
          <w:rtl/>
        </w:rPr>
        <w:t> </w:t>
      </w:r>
      <w:r>
        <w:rPr>
          <w:rtl/>
        </w:rPr>
        <w:t>או</w:t>
      </w:r>
      <w:r>
        <w:rPr>
          <w:spacing w:val="34"/>
          <w:rtl/>
        </w:rPr>
        <w:t> </w:t>
      </w:r>
      <w:r>
        <w:rPr>
          <w:rtl/>
        </w:rPr>
        <w:t>של</w:t>
      </w:r>
      <w:r>
        <w:rPr>
          <w:spacing w:val="36"/>
          <w:rtl/>
        </w:rPr>
        <w:t> </w:t>
      </w:r>
      <w:r>
        <w:rPr>
          <w:rtl/>
        </w:rPr>
        <w:t>המוסד</w:t>
      </w:r>
      <w:r>
        <w:rPr>
          <w:spacing w:val="33"/>
          <w:rtl/>
        </w:rPr>
        <w:t> </w:t>
      </w:r>
      <w:r>
        <w:rPr>
          <w:rtl/>
        </w:rPr>
        <w:t>למודיעין</w:t>
      </w:r>
      <w:r>
        <w:rPr>
          <w:spacing w:val="-51"/>
          <w:rtl/>
        </w:rPr>
        <w:t> </w:t>
      </w:r>
      <w:r>
        <w:rPr>
          <w:rtl/>
        </w:rPr>
        <w:t>ולתפקידים</w:t>
      </w:r>
      <w:r>
        <w:rPr>
          <w:spacing w:val="24"/>
          <w:rtl/>
        </w:rPr>
        <w:t> </w:t>
      </w:r>
      <w:r>
        <w:rPr>
          <w:rtl/>
        </w:rPr>
        <w:t>מיוחדים</w:t>
      </w:r>
      <w:r>
        <w:rPr>
          <w:spacing w:val="23"/>
          <w:rtl/>
        </w:rPr>
        <w:t> </w:t>
      </w:r>
      <w:r>
        <w:rPr>
          <w:rtl/>
        </w:rPr>
        <w:t>במימון</w:t>
      </w:r>
      <w:r>
        <w:rPr>
          <w:spacing w:val="26"/>
          <w:rtl/>
        </w:rPr>
        <w:t> </w:t>
      </w:r>
      <w:r>
        <w:rPr>
          <w:rtl/>
        </w:rPr>
        <w:t>המיזם</w:t>
      </w:r>
      <w:r>
        <w:rPr>
          <w:spacing w:val="23"/>
          <w:rtl/>
        </w:rPr>
        <w:t> </w:t>
      </w:r>
      <w:r>
        <w:rPr>
          <w:rtl/>
        </w:rPr>
        <w:t>גדול</w:t>
      </w:r>
      <w:r>
        <w:rPr>
          <w:spacing w:val="23"/>
          <w:rtl/>
        </w:rPr>
        <w:t> </w:t>
      </w:r>
      <w:r>
        <w:rPr>
          <w:rtl/>
        </w:rPr>
        <w:t>מהחלק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4"/>
          <w:rtl/>
        </w:rPr>
        <w:t> </w:t>
      </w:r>
      <w:r>
        <w:rPr>
          <w:rtl/>
        </w:rPr>
        <w:t>משרד</w:t>
      </w:r>
      <w:r>
        <w:rPr>
          <w:spacing w:val="24"/>
          <w:rtl/>
        </w:rPr>
        <w:t> </w:t>
      </w:r>
      <w:r>
        <w:rPr>
          <w:rtl/>
        </w:rPr>
        <w:t>הביטחון</w:t>
      </w:r>
      <w:r>
        <w:rPr>
          <w:spacing w:val="24"/>
          <w:rtl/>
        </w:rPr>
        <w:t> </w:t>
      </w:r>
      <w:r>
        <w:rPr>
          <w:rtl/>
        </w:rPr>
        <w:t>או</w:t>
      </w:r>
      <w:r>
        <w:rPr>
          <w:spacing w:val="25"/>
          <w:rtl/>
        </w:rPr>
        <w:t> </w:t>
      </w:r>
      <w:r>
        <w:rPr>
          <w:rtl/>
        </w:rPr>
        <w:t>צבא</w:t>
      </w:r>
      <w:r>
        <w:rPr>
          <w:spacing w:val="23"/>
          <w:rtl/>
        </w:rPr>
        <w:t> </w:t>
      </w:r>
      <w:r>
        <w:rPr>
          <w:rtl/>
        </w:rPr>
        <w:t>ההגנ</w:t>
      </w:r>
      <w:r>
        <w:rPr>
          <w:rtl/>
        </w:rPr>
        <w:t>ה</w:t>
      </w:r>
    </w:p>
    <w:p>
      <w:pPr>
        <w:pStyle w:val="BodyText"/>
        <w:bidi/>
        <w:spacing w:before="1"/>
        <w:ind w:right="3509" w:left="0" w:firstLine="0"/>
        <w:jc w:val="right"/>
      </w:pPr>
      <w:r>
        <w:rPr>
          <w:rtl/>
        </w:rPr>
        <w:t>לישראל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יחול</w:t>
      </w:r>
      <w:r>
        <w:rPr>
          <w:spacing w:val="-2"/>
          <w:rtl/>
        </w:rPr>
        <w:t> </w:t>
      </w:r>
      <w:r>
        <w:rPr>
          <w:rtl/>
        </w:rPr>
        <w:t>התנאי</w:t>
      </w:r>
      <w:r>
        <w:rPr>
          <w:spacing w:val="-3"/>
          <w:rtl/>
        </w:rPr>
        <w:t> </w:t>
      </w:r>
      <w:r>
        <w:rPr>
          <w:rtl/>
        </w:rPr>
        <w:t>המתואר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 שער</w:t>
      </w:r>
      <w:r>
        <w:rPr>
          <w:spacing w:val="29"/>
          <w:rtl/>
        </w:rPr>
        <w:t> </w:t>
      </w:r>
      <w:r>
        <w:rPr>
          <w:rtl/>
        </w:rPr>
        <w:t>החליפין</w:t>
      </w:r>
      <w:r>
        <w:rPr>
          <w:spacing w:val="28"/>
          <w:rtl/>
        </w:rPr>
        <w:t> </w:t>
      </w:r>
      <w:r>
        <w:rPr>
          <w:rtl/>
        </w:rPr>
        <w:t>לעניין</w:t>
      </w:r>
      <w:r>
        <w:rPr>
          <w:spacing w:val="29"/>
          <w:rtl/>
        </w:rPr>
        <w:t> </w:t>
      </w:r>
      <w:r>
        <w:rPr>
          <w:rtl/>
        </w:rPr>
        <w:t>סעיף</w:t>
      </w:r>
      <w:r>
        <w:rPr>
          <w:spacing w:val="28"/>
          <w:rtl/>
        </w:rPr>
        <w:t> </w:t>
      </w:r>
      <w:r>
        <w:rPr>
          <w:rtl/>
        </w:rPr>
        <w:t>זה</w:t>
      </w:r>
      <w:r>
        <w:rPr>
          <w:spacing w:val="28"/>
          <w:rtl/>
        </w:rPr>
        <w:t> </w:t>
      </w:r>
      <w:r>
        <w:rPr>
          <w:rtl/>
        </w:rPr>
        <w:t>יהיה</w:t>
      </w:r>
      <w:r>
        <w:rPr>
          <w:spacing w:val="29"/>
          <w:rtl/>
        </w:rPr>
        <w:t> </w:t>
      </w:r>
      <w:r>
        <w:rPr>
          <w:rtl/>
        </w:rPr>
        <w:t>שער</w:t>
      </w:r>
      <w:r>
        <w:rPr>
          <w:spacing w:val="28"/>
          <w:rtl/>
        </w:rPr>
        <w:t> </w:t>
      </w:r>
      <w:r>
        <w:rPr>
          <w:rtl/>
        </w:rPr>
        <w:t>החליפין</w:t>
      </w:r>
      <w:r>
        <w:rPr>
          <w:spacing w:val="29"/>
          <w:rtl/>
        </w:rPr>
        <w:t> </w:t>
      </w:r>
      <w:r>
        <w:rPr>
          <w:rtl/>
        </w:rPr>
        <w:t>התקציבי</w:t>
      </w:r>
      <w:r>
        <w:rPr>
          <w:spacing w:val="29"/>
          <w:rtl/>
        </w:rPr>
        <w:t> </w:t>
      </w:r>
      <w:r>
        <w:rPr>
          <w:rtl/>
        </w:rPr>
        <w:t>המופיע</w:t>
      </w:r>
      <w:r>
        <w:rPr>
          <w:spacing w:val="29"/>
          <w:rtl/>
        </w:rPr>
        <w:t> </w:t>
      </w:r>
      <w:r>
        <w:rPr>
          <w:rtl/>
        </w:rPr>
        <w:t>בהצעת</w:t>
      </w:r>
      <w:r>
        <w:rPr>
          <w:spacing w:val="28"/>
          <w:rtl/>
        </w:rPr>
        <w:t> </w:t>
      </w:r>
      <w:r>
        <w:rPr>
          <w:rtl/>
        </w:rPr>
        <w:t>תקציב</w:t>
      </w:r>
      <w:r>
        <w:rPr>
          <w:spacing w:val="26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5939" w:left="0" w:firstLine="0"/>
        <w:jc w:val="right"/>
      </w:pPr>
      <w:r>
        <w:rPr>
          <w:rtl/>
        </w:rPr>
        <w:t>הביטחון</w:t>
      </w:r>
      <w:r>
        <w:rPr>
          <w:spacing w:val="-2"/>
          <w:rtl/>
        </w:rPr>
        <w:t> </w:t>
      </w:r>
      <w:r>
        <w:rPr>
          <w:rtl/>
        </w:rPr>
        <w:t>לאותה</w:t>
      </w:r>
      <w:r>
        <w:rPr>
          <w:spacing w:val="-4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pStyle w:val="BodyText"/>
        <w:spacing w:before="33"/>
        <w:ind w:left="8274"/>
      </w:pPr>
      <w:r>
        <w:rPr/>
        <w:t>. 2</w:t>
      </w:r>
    </w:p>
    <w:p>
      <w:pPr>
        <w:pStyle w:val="BodyText"/>
        <w:bidi/>
        <w:spacing w:before="47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במסגרת</w:t>
      </w:r>
      <w:r>
        <w:rPr>
          <w:spacing w:val="57"/>
          <w:rtl/>
        </w:rPr>
        <w:t> </w:t>
      </w:r>
      <w:r>
        <w:rPr>
          <w:rtl/>
        </w:rPr>
        <w:t>דיונים</w:t>
      </w:r>
      <w:r>
        <w:rPr>
          <w:spacing w:val="57"/>
          <w:rtl/>
        </w:rPr>
        <w:t> </w:t>
      </w:r>
      <w:r>
        <w:rPr>
          <w:rtl/>
        </w:rPr>
        <w:t>על</w:t>
      </w:r>
      <w:r>
        <w:rPr>
          <w:spacing w:val="58"/>
          <w:rtl/>
        </w:rPr>
        <w:t> </w:t>
      </w:r>
      <w:r>
        <w:rPr>
          <w:rtl/>
        </w:rPr>
        <w:t>מיזם</w:t>
      </w:r>
      <w:r>
        <w:rPr>
          <w:spacing w:val="2"/>
          <w:rtl/>
        </w:rPr>
        <w:t> </w:t>
      </w:r>
      <w:r>
        <w:rPr>
          <w:rtl/>
        </w:rPr>
        <w:t>ביטחוני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וכתנאי</w:t>
      </w:r>
      <w:r>
        <w:rPr>
          <w:spacing w:val="1"/>
          <w:rtl/>
        </w:rPr>
        <w:t> </w:t>
      </w:r>
      <w:r>
        <w:rPr>
          <w:rtl/>
        </w:rPr>
        <w:t>להבאתו</w:t>
      </w:r>
      <w:r>
        <w:rPr>
          <w:spacing w:val="1"/>
          <w:rtl/>
        </w:rPr>
        <w:t> </w:t>
      </w:r>
      <w:r>
        <w:rPr>
          <w:rtl/>
        </w:rPr>
        <w:t>לדיון</w:t>
      </w:r>
      <w:r>
        <w:rPr>
          <w:spacing w:val="3"/>
          <w:rtl/>
        </w:rPr>
        <w:t> </w:t>
      </w:r>
      <w:r>
        <w:rPr>
          <w:rtl/>
        </w:rPr>
        <w:t>ולאישור</w:t>
      </w:r>
      <w:r>
        <w:rPr>
          <w:spacing w:val="1"/>
          <w:rtl/>
        </w:rPr>
        <w:t> </w:t>
      </w:r>
      <w:r>
        <w:rPr>
          <w:rtl/>
        </w:rPr>
        <w:t>ועדת</w:t>
      </w:r>
      <w:r>
        <w:rPr>
          <w:spacing w:val="1"/>
          <w:rtl/>
        </w:rPr>
        <w:t> </w:t>
      </w:r>
      <w:r>
        <w:rPr>
          <w:rtl/>
        </w:rPr>
        <w:t>השרים</w:t>
      </w:r>
      <w:r>
        <w:rPr>
          <w:spacing w:val="1"/>
          <w:rtl/>
        </w:rPr>
        <w:t> </w:t>
      </w:r>
      <w:r>
        <w:rPr>
          <w:rtl/>
        </w:rPr>
        <w:t>להצטיידו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814" w:left="0" w:firstLine="0"/>
        <w:jc w:val="right"/>
      </w:pP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הקבינט</w:t>
      </w:r>
      <w:r>
        <w:rPr>
          <w:spacing w:val="-3"/>
          <w:rtl/>
        </w:rPr>
        <w:t> </w:t>
      </w:r>
      <w:r>
        <w:rPr>
          <w:rtl/>
        </w:rPr>
        <w:t>המדיני</w:t>
      </w:r>
      <w:r>
        <w:rPr/>
        <w:t>-</w:t>
      </w:r>
      <w:r>
        <w:rPr>
          <w:rtl/>
        </w:rPr>
        <w:t>ביטחוני</w:t>
      </w:r>
      <w:r>
        <w:rPr/>
        <w:t>,</w:t>
      </w:r>
      <w:r>
        <w:rPr>
          <w:rtl/>
        </w:rPr>
        <w:t> 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,1</w:t>
      </w:r>
      <w:r>
        <w:rPr>
          <w:spacing w:val="-3"/>
          <w:rtl/>
        </w:rPr>
        <w:t> </w:t>
      </w:r>
      <w:r>
        <w:rPr>
          <w:rtl/>
        </w:rPr>
        <w:t>יוצגו</w:t>
      </w:r>
      <w:r>
        <w:rPr>
          <w:spacing w:val="-3"/>
          <w:rtl/>
        </w:rPr>
        <w:t> </w:t>
      </w:r>
      <w:r>
        <w:rPr>
          <w:rtl/>
        </w:rPr>
        <w:t>לפני</w:t>
      </w:r>
      <w:r>
        <w:rPr>
          <w:spacing w:val="-3"/>
          <w:rtl/>
        </w:rPr>
        <w:t> </w:t>
      </w:r>
      <w:r>
        <w:rPr>
          <w:rtl/>
        </w:rPr>
        <w:t>הוועדה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הקבינט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הצורך</w:t>
      </w:r>
      <w:r>
        <w:rPr>
          <w:spacing w:val="-5"/>
          <w:rtl/>
        </w:rPr>
        <w:t> </w:t>
      </w:r>
      <w:r>
        <w:rPr>
          <w:rtl/>
        </w:rPr>
        <w:t>בביצוע</w:t>
      </w:r>
      <w:r>
        <w:rPr>
          <w:spacing w:val="-3"/>
          <w:rtl/>
        </w:rPr>
        <w:t> </w:t>
      </w:r>
      <w:r>
        <w:rPr>
          <w:rtl/>
        </w:rPr>
        <w:t>המיזם</w:t>
      </w:r>
      <w:r>
        <w:rPr>
          <w:spacing w:val="-5"/>
          <w:rtl/>
        </w:rPr>
        <w:t> </w:t>
      </w:r>
      <w:r>
        <w:rPr>
          <w:rtl/>
        </w:rPr>
        <w:t>הביטחוני</w:t>
      </w:r>
      <w:r>
        <w:rPr/>
        <w:t>.</w:t>
      </w:r>
    </w:p>
    <w:p>
      <w:pPr>
        <w:pStyle w:val="BodyText"/>
        <w:bidi/>
        <w:spacing w:before="37"/>
        <w:ind w:right="180" w:left="1103" w:firstLine="0"/>
        <w:jc w:val="left"/>
      </w:pP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חלופות</w:t>
      </w:r>
      <w:r>
        <w:rPr>
          <w:spacing w:val="-6"/>
          <w:rtl/>
        </w:rPr>
        <w:t> </w:t>
      </w:r>
      <w:r>
        <w:rPr>
          <w:rtl/>
        </w:rPr>
        <w:t>אפשריות</w:t>
      </w:r>
      <w:r>
        <w:rPr>
          <w:spacing w:val="-4"/>
          <w:rtl/>
        </w:rPr>
        <w:t> </w:t>
      </w:r>
      <w:r>
        <w:rPr>
          <w:rtl/>
        </w:rPr>
        <w:t>למיזם</w:t>
      </w:r>
      <w:r>
        <w:rPr>
          <w:spacing w:val="-7"/>
          <w:rtl/>
        </w:rPr>
        <w:t> </w:t>
      </w:r>
      <w:r>
        <w:rPr>
          <w:rtl/>
        </w:rPr>
        <w:t>הביטחוני</w:t>
      </w:r>
      <w:r>
        <w:rPr/>
        <w:t>.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)3</w:t>
      </w:r>
      <w:r>
        <w:rPr>
          <w:spacing w:val="6"/>
          <w:rtl/>
        </w:rPr>
        <w:t> </w:t>
      </w:r>
      <w:r>
        <w:rPr>
          <w:rtl/>
        </w:rPr>
        <w:t>    בחינת</w:t>
      </w:r>
      <w:r>
        <w:rPr>
          <w:spacing w:val="45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העלויות</w:t>
      </w:r>
      <w:r>
        <w:rPr>
          <w:spacing w:val="-5"/>
          <w:rtl/>
        </w:rPr>
        <w:t> </w:t>
      </w:r>
      <w:r>
        <w:rPr>
          <w:rtl/>
        </w:rPr>
        <w:t>הכרוכות</w:t>
      </w:r>
      <w:r>
        <w:rPr>
          <w:spacing w:val="-4"/>
          <w:rtl/>
        </w:rPr>
        <w:t> </w:t>
      </w:r>
      <w:r>
        <w:rPr>
          <w:rtl/>
        </w:rPr>
        <w:t>בביצוע</w:t>
      </w:r>
      <w:r>
        <w:rPr>
          <w:spacing w:val="-4"/>
          <w:rtl/>
        </w:rPr>
        <w:t> </w:t>
      </w:r>
      <w:r>
        <w:rPr>
          <w:rtl/>
        </w:rPr>
        <w:t>המיזם</w:t>
      </w:r>
      <w:r>
        <w:rPr>
          <w:spacing w:val="-4"/>
          <w:rtl/>
        </w:rPr>
        <w:t> </w:t>
      </w:r>
      <w:r>
        <w:rPr>
          <w:rtl/>
        </w:rPr>
        <w:t>הביטחוני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ובכללן</w:t>
      </w:r>
      <w:r>
        <w:rPr>
          <w:spacing w:val="-5"/>
          <w:rtl/>
        </w:rPr>
        <w:t> </w:t>
      </w:r>
      <w:r>
        <w:rPr>
          <w:rtl/>
        </w:rPr>
        <w:t>עלויות</w:t>
      </w:r>
      <w:r>
        <w:rPr>
          <w:spacing w:val="-4"/>
          <w:rtl/>
        </w:rPr>
        <w:t> </w:t>
      </w:r>
      <w:r>
        <w:rPr>
          <w:rtl/>
        </w:rPr>
        <w:t>מחזור</w:t>
      </w:r>
      <w:r>
        <w:rPr>
          <w:spacing w:val="-5"/>
          <w:rtl/>
        </w:rPr>
        <w:t> </w:t>
      </w:r>
      <w:r>
        <w:rPr>
          <w:rtl/>
        </w:rPr>
        <w:t>החיים</w:t>
      </w:r>
      <w:r>
        <w:rPr/>
        <w:t>.</w:t>
      </w:r>
      <w:r>
        <w:rPr/>
        <w:t>)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38"/>
        <w:ind w:right="180" w:left="0" w:firstLine="0"/>
        <w:jc w:val="right"/>
      </w:pPr>
      <w:r>
        <w:rPr>
          <w:rtl/>
        </w:rPr>
        <w:t>השתלבותו</w:t>
      </w:r>
      <w:r>
        <w:rPr>
          <w:spacing w:val="61"/>
          <w:rtl/>
        </w:rPr>
        <w:t> </w:t>
      </w:r>
      <w:r>
        <w:rPr>
          <w:rtl/>
        </w:rPr>
        <w:t>בסדר</w:t>
      </w:r>
      <w:r>
        <w:rPr>
          <w:rtl/>
        </w:rPr>
        <w:t>י</w:t>
      </w:r>
    </w:p>
    <w:p>
      <w:pPr>
        <w:bidi/>
        <w:spacing w:before="38"/>
        <w:ind w:right="9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w w:val="95"/>
          <w:sz w:val="26"/>
          <w:szCs w:val="26"/>
          <w:rtl/>
        </w:rPr>
        <w:t>וכ</w:t>
      </w:r>
      <w:r>
        <w:rPr>
          <w:w w:val="95"/>
          <w:sz w:val="26"/>
          <w:szCs w:val="26"/>
          <w:rtl/>
        </w:rPr>
        <w:t>ן</w:t>
      </w:r>
    </w:p>
    <w:p>
      <w:pPr>
        <w:pStyle w:val="BodyText"/>
        <w:bidi/>
        <w:spacing w:before="38"/>
        <w:ind w:right="92" w:left="0" w:firstLine="0"/>
        <w:jc w:val="right"/>
      </w:pPr>
      <w:r>
        <w:rPr>
          <w:rtl/>
        </w:rPr>
        <w:br w:type="column"/>
      </w:r>
      <w:r>
        <w:rPr>
          <w:rtl/>
        </w:rPr>
        <w:t>המיזם</w:t>
      </w:r>
      <w:r>
        <w:rPr>
          <w:spacing w:val="55"/>
          <w:rtl/>
        </w:rPr>
        <w:t> </w:t>
      </w:r>
      <w:r>
        <w:rPr>
          <w:rtl/>
        </w:rPr>
        <w:t>הביטחונ</w:t>
      </w:r>
      <w:r>
        <w:rPr>
          <w:rtl/>
        </w:rPr>
        <w:t>י</w:t>
      </w:r>
    </w:p>
    <w:p>
      <w:pPr>
        <w:pStyle w:val="BodyText"/>
        <w:bidi/>
        <w:spacing w:before="38"/>
        <w:ind w:right="94" w:left="0" w:firstLine="0"/>
        <w:jc w:val="right"/>
      </w:pPr>
      <w:r>
        <w:rPr>
          <w:rtl/>
        </w:rPr>
        <w:br w:type="column"/>
      </w:r>
      <w:r>
        <w:rPr>
          <w:rtl/>
        </w:rPr>
        <w:t>ואופן</w:t>
      </w:r>
      <w:r>
        <w:rPr>
          <w:spacing w:val="70"/>
          <w:rtl/>
        </w:rPr>
        <w:t> </w:t>
      </w:r>
      <w:r>
        <w:rPr>
          <w:rtl/>
        </w:rPr>
        <w:t>המימון</w:t>
      </w:r>
      <w:r>
        <w:rPr>
          <w:spacing w:val="71"/>
          <w:rtl/>
        </w:rPr>
        <w:t> </w:t>
      </w:r>
      <w:r>
        <w:rPr>
          <w:rtl/>
        </w:rPr>
        <w:t>וההתקשרויות</w:t>
      </w:r>
      <w:r>
        <w:rPr>
          <w:spacing w:val="70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before="38"/>
        <w:ind w:right="95" w:left="0" w:firstLine="0"/>
        <w:jc w:val="right"/>
      </w:pPr>
      <w:r>
        <w:rPr>
          <w:rtl/>
        </w:rPr>
        <w:br w:type="column"/>
      </w:r>
      <w:r>
        <w:rPr/>
        <w:t>)4</w:t>
      </w:r>
      <w:r>
        <w:rPr>
          <w:spacing w:val="83"/>
          <w:rtl/>
        </w:rPr>
        <w:t> </w:t>
      </w:r>
      <w:r>
        <w:rPr>
          <w:spacing w:val="83"/>
          <w:rtl/>
        </w:rPr>
        <w:t> </w:t>
      </w:r>
      <w:r>
        <w:rPr>
          <w:spacing w:val="-1"/>
          <w:rtl/>
        </w:rPr>
        <w:t>פריס</w:t>
      </w:r>
      <w:r>
        <w:rPr>
          <w:spacing w:val="-1"/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1701" w:space="40"/>
            <w:col w:w="345" w:space="39"/>
            <w:col w:w="1502" w:space="40"/>
            <w:col w:w="2927" w:space="39"/>
            <w:col w:w="2177"/>
          </w:cols>
        </w:sectPr>
      </w:pPr>
    </w:p>
    <w:p>
      <w:pPr>
        <w:pStyle w:val="BodyText"/>
        <w:bidi/>
        <w:spacing w:line="259" w:lineRule="exact"/>
        <w:ind w:right="2984" w:left="0" w:firstLine="0"/>
        <w:jc w:val="right"/>
      </w:pPr>
      <w:r>
        <w:rPr>
          <w:rtl/>
        </w:rPr>
        <w:t>העדיפויות</w:t>
      </w:r>
      <w:r>
        <w:rPr>
          <w:spacing w:val="-4"/>
          <w:rtl/>
        </w:rPr>
        <w:t> </w:t>
      </w:r>
      <w:r>
        <w:rPr>
          <w:rtl/>
        </w:rPr>
        <w:t>אל</w:t>
      </w:r>
      <w:r>
        <w:rPr>
          <w:spacing w:val="-4"/>
          <w:rtl/>
        </w:rPr>
        <w:t> </w:t>
      </w:r>
      <w:r>
        <w:rPr>
          <w:rtl/>
        </w:rPr>
        <w:t>מול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צרכי</w:t>
      </w:r>
      <w:r>
        <w:rPr>
          <w:spacing w:val="-2"/>
          <w:rtl/>
        </w:rPr>
        <w:t> </w:t>
      </w:r>
      <w:r>
        <w:rPr>
          <w:rtl/>
        </w:rPr>
        <w:t>המערכת</w:t>
      </w:r>
      <w:r>
        <w:rPr>
          <w:spacing w:val="-4"/>
          <w:rtl/>
        </w:rPr>
        <w:t> </w:t>
      </w:r>
      <w:r>
        <w:rPr>
          <w:rtl/>
        </w:rPr>
        <w:t>ואיום</w:t>
      </w:r>
      <w:r>
        <w:rPr>
          <w:spacing w:val="-5"/>
          <w:rtl/>
        </w:rPr>
        <w:t> </w:t>
      </w:r>
      <w:r>
        <w:rPr>
          <w:rtl/>
        </w:rPr>
        <w:t>הייחוס</w:t>
      </w:r>
      <w:r>
        <w:rPr/>
        <w:t>.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)5</w:t>
      </w:r>
      <w:r>
        <w:rPr>
          <w:spacing w:val="3"/>
          <w:rtl/>
        </w:rPr>
        <w:t> </w:t>
      </w:r>
      <w:r>
        <w:rPr>
          <w:rtl/>
        </w:rPr>
        <w:t>    בחינת</w:t>
      </w:r>
      <w:r>
        <w:rPr>
          <w:spacing w:val="-4"/>
          <w:rtl/>
        </w:rPr>
        <w:t> </w:t>
      </w:r>
      <w:r>
        <w:rPr>
          <w:rtl/>
        </w:rPr>
        <w:t>יישום</w:t>
      </w:r>
      <w:r>
        <w:rPr>
          <w:spacing w:val="-2"/>
          <w:rtl/>
        </w:rPr>
        <w:t> </w:t>
      </w:r>
      <w:r>
        <w:rPr>
          <w:rtl/>
        </w:rPr>
        <w:t>המיזם</w:t>
      </w:r>
      <w:r>
        <w:rPr>
          <w:spacing w:val="-4"/>
          <w:rtl/>
        </w:rPr>
        <w:t> </w:t>
      </w:r>
      <w:r>
        <w:rPr>
          <w:rtl/>
        </w:rPr>
        <w:t>הביטחוני</w:t>
      </w:r>
      <w:r>
        <w:rPr>
          <w:spacing w:val="-4"/>
          <w:rtl/>
        </w:rPr>
        <w:t> </w:t>
      </w:r>
      <w:r>
        <w:rPr>
          <w:rtl/>
        </w:rPr>
        <w:t>וניצול</w:t>
      </w:r>
      <w:r>
        <w:rPr>
          <w:spacing w:val="-4"/>
          <w:rtl/>
        </w:rPr>
        <w:t> </w:t>
      </w:r>
      <w:r>
        <w:rPr>
          <w:rtl/>
        </w:rPr>
        <w:t>התקציב</w:t>
      </w:r>
      <w:r>
        <w:rPr>
          <w:spacing w:val="-3"/>
          <w:rtl/>
        </w:rPr>
        <w:t> </w:t>
      </w:r>
      <w:r>
        <w:rPr>
          <w:rtl/>
        </w:rPr>
        <w:t>שהוקצה</w:t>
      </w:r>
      <w:r>
        <w:rPr>
          <w:spacing w:val="-5"/>
          <w:rtl/>
        </w:rPr>
        <w:t> </w:t>
      </w:r>
      <w:r>
        <w:rPr>
          <w:rtl/>
        </w:rPr>
        <w:t>לו</w:t>
      </w:r>
      <w:r>
        <w:rPr/>
        <w:t>.</w:t>
      </w:r>
    </w:p>
    <w:p>
      <w:pPr>
        <w:pStyle w:val="BodyText"/>
        <w:bidi/>
        <w:spacing w:before="40"/>
        <w:ind w:right="180" w:left="1103" w:firstLine="0"/>
        <w:jc w:val="left"/>
      </w:pPr>
      <w:r>
        <w:rPr/>
        <w:t>)6</w:t>
      </w:r>
      <w:r>
        <w:rPr>
          <w:spacing w:val="4"/>
          <w:rtl/>
        </w:rPr>
        <w:t> </w:t>
      </w:r>
      <w:r>
        <w:rPr>
          <w:rtl/>
        </w:rPr>
        <w:t>    ההשלכות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המיזם</w:t>
      </w:r>
      <w:r>
        <w:rPr>
          <w:spacing w:val="-1"/>
          <w:rtl/>
        </w:rPr>
        <w:t> </w:t>
      </w:r>
      <w:r>
        <w:rPr>
          <w:rtl/>
        </w:rPr>
        <w:t>הביטחוני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תקציב</w:t>
      </w:r>
      <w:r>
        <w:rPr>
          <w:spacing w:val="-4"/>
          <w:rtl/>
        </w:rPr>
        <w:t> </w:t>
      </w:r>
      <w:r>
        <w:rPr>
          <w:rtl/>
        </w:rPr>
        <w:t>מערכת</w:t>
      </w:r>
      <w:r>
        <w:rPr>
          <w:spacing w:val="-4"/>
          <w:rtl/>
        </w:rPr>
        <w:t> </w:t>
      </w:r>
      <w:r>
        <w:rPr>
          <w:rtl/>
        </w:rPr>
        <w:t>הביטחון</w:t>
      </w:r>
      <w:r>
        <w:rPr>
          <w:spacing w:val="-4"/>
          <w:rtl/>
        </w:rPr>
        <w:t> </w:t>
      </w:r>
      <w:r>
        <w:rPr>
          <w:rtl/>
        </w:rPr>
        <w:t>בשנים</w:t>
      </w:r>
      <w:r>
        <w:rPr>
          <w:spacing w:val="-5"/>
          <w:rtl/>
        </w:rPr>
        <w:t> </w:t>
      </w:r>
      <w:r>
        <w:rPr>
          <w:rtl/>
        </w:rPr>
        <w:t>הבאות</w:t>
      </w:r>
      <w:r>
        <w:rPr/>
        <w:t>.</w:t>
      </w:r>
    </w:p>
    <w:p>
      <w:pPr>
        <w:pStyle w:val="BodyText"/>
        <w:bidi/>
        <w:spacing w:before="38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   להטיל</w:t>
      </w:r>
      <w:r>
        <w:rPr>
          <w:spacing w:val="43"/>
          <w:rtl/>
        </w:rPr>
        <w:t> </w:t>
      </w:r>
      <w:r>
        <w:rPr>
          <w:rtl/>
        </w:rPr>
        <w:t>על</w:t>
      </w:r>
      <w:r>
        <w:rPr>
          <w:spacing w:val="44"/>
          <w:rtl/>
        </w:rPr>
        <w:t> </w:t>
      </w:r>
      <w:r>
        <w:rPr>
          <w:rtl/>
        </w:rPr>
        <w:t>ראש</w:t>
      </w:r>
      <w:r>
        <w:rPr>
          <w:spacing w:val="43"/>
          <w:rtl/>
        </w:rPr>
        <w:t> </w:t>
      </w:r>
      <w:r>
        <w:rPr>
          <w:rtl/>
        </w:rPr>
        <w:t>המטה</w:t>
      </w:r>
      <w:r>
        <w:rPr>
          <w:spacing w:val="43"/>
          <w:rtl/>
        </w:rPr>
        <w:t> </w:t>
      </w:r>
      <w:r>
        <w:rPr>
          <w:rtl/>
        </w:rPr>
        <w:t>לביטחון</w:t>
      </w:r>
      <w:r>
        <w:rPr>
          <w:spacing w:val="44"/>
          <w:rtl/>
        </w:rPr>
        <w:t> </w:t>
      </w:r>
      <w:r>
        <w:rPr>
          <w:rtl/>
        </w:rPr>
        <w:t>לאומי</w:t>
      </w:r>
      <w:r>
        <w:rPr>
          <w:spacing w:val="42"/>
          <w:rtl/>
        </w:rPr>
        <w:t> </w:t>
      </w:r>
      <w:r>
        <w:rPr>
          <w:rtl/>
        </w:rPr>
        <w:t>להקים</w:t>
      </w:r>
      <w:r>
        <w:rPr>
          <w:spacing w:val="42"/>
          <w:rtl/>
        </w:rPr>
        <w:t> </w:t>
      </w:r>
      <w:r>
        <w:rPr>
          <w:rtl/>
        </w:rPr>
        <w:t>צוות</w:t>
      </w:r>
      <w:r>
        <w:rPr>
          <w:spacing w:val="44"/>
          <w:rtl/>
        </w:rPr>
        <w:t> </w:t>
      </w:r>
      <w:r>
        <w:rPr>
          <w:rtl/>
        </w:rPr>
        <w:t>בראשותו</w:t>
      </w:r>
      <w:r>
        <w:rPr>
          <w:spacing w:val="42"/>
          <w:rtl/>
        </w:rPr>
        <w:t> </w:t>
      </w:r>
      <w:r>
        <w:rPr>
          <w:rtl/>
        </w:rPr>
        <w:t>בהשתתפות</w:t>
      </w:r>
      <w:r>
        <w:rPr>
          <w:spacing w:val="42"/>
          <w:rtl/>
        </w:rPr>
        <w:t> </w:t>
      </w:r>
      <w:r>
        <w:rPr>
          <w:rtl/>
        </w:rPr>
        <w:t>נציגי</w:t>
      </w:r>
      <w:r>
        <w:rPr>
          <w:spacing w:val="44"/>
          <w:rtl/>
        </w:rPr>
        <w:t> </w:t>
      </w:r>
      <w:r>
        <w:rPr>
          <w:rtl/>
        </w:rPr>
        <w:t>הגופי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כפי</w:t>
      </w:r>
      <w:r>
        <w:rPr>
          <w:spacing w:val="43"/>
          <w:rtl/>
        </w:rPr>
        <w:t> </w:t>
      </w:r>
      <w:r>
        <w:rPr>
          <w:rtl/>
        </w:rPr>
        <w:t>שימצא</w:t>
      </w:r>
      <w:r>
        <w:rPr>
          <w:spacing w:val="42"/>
          <w:rtl/>
        </w:rPr>
        <w:t> </w:t>
      </w:r>
      <w:r>
        <w:rPr>
          <w:rtl/>
        </w:rPr>
        <w:t>לנכון</w:t>
      </w:r>
      <w:r>
        <w:rPr>
          <w:spacing w:val="43"/>
          <w:rtl/>
        </w:rPr>
        <w:t> </w:t>
      </w:r>
      <w:r>
        <w:rPr>
          <w:rtl/>
        </w:rPr>
        <w:t>ראש</w:t>
      </w:r>
      <w:r>
        <w:rPr>
          <w:spacing w:val="43"/>
          <w:rtl/>
        </w:rPr>
        <w:t> </w:t>
      </w:r>
      <w:r>
        <w:rPr>
          <w:rtl/>
        </w:rPr>
        <w:t>המטה</w:t>
      </w:r>
      <w:r>
        <w:rPr>
          <w:spacing w:val="42"/>
          <w:rtl/>
        </w:rPr>
        <w:t> </w:t>
      </w:r>
      <w:r>
        <w:rPr>
          <w:rtl/>
        </w:rPr>
        <w:t>לביטחו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במיזמים</w:t>
      </w:r>
      <w:r>
        <w:rPr>
          <w:spacing w:val="23"/>
          <w:rtl/>
        </w:rPr>
        <w:t> </w:t>
      </w:r>
      <w:r>
        <w:rPr>
          <w:rtl/>
        </w:rPr>
        <w:t>ביטחוניי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הנדרשים</w:t>
      </w:r>
      <w:r>
        <w:rPr>
          <w:spacing w:val="23"/>
          <w:rtl/>
        </w:rPr>
        <w:t> </w:t>
      </w:r>
      <w:r>
        <w:rPr>
          <w:rtl/>
        </w:rPr>
        <w:t>לדיו</w:t>
      </w:r>
      <w:r>
        <w:rPr>
          <w:rtl/>
        </w:rPr>
        <w:t>ן</w:t>
      </w:r>
    </w:p>
    <w:p>
      <w:pPr>
        <w:pStyle w:val="BodyText"/>
        <w:bidi/>
        <w:spacing w:line="259" w:lineRule="exact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הביטחוניי</w:t>
      </w:r>
      <w:r>
        <w:rPr>
          <w:rtl/>
        </w:rPr>
        <w:t>ם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3544" w:space="40"/>
            <w:col w:w="1693" w:space="39"/>
            <w:col w:w="1327" w:space="39"/>
            <w:col w:w="2128"/>
          </w:cols>
        </w:sectPr>
      </w:pPr>
    </w:p>
    <w:p>
      <w:pPr>
        <w:pStyle w:val="BodyText"/>
        <w:bidi/>
        <w:spacing w:line="260" w:lineRule="exact" w:before="1"/>
        <w:ind w:right="180" w:left="1106" w:firstLine="0"/>
        <w:jc w:val="left"/>
      </w:pPr>
      <w:r>
        <w:rPr>
          <w:rtl/>
        </w:rPr>
        <w:t>לאומי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וכן</w:t>
      </w:r>
      <w:r>
        <w:rPr>
          <w:spacing w:val="27"/>
          <w:rtl/>
        </w:rPr>
        <w:t> </w:t>
      </w:r>
      <w:r>
        <w:rPr>
          <w:rtl/>
        </w:rPr>
        <w:t>נציג</w:t>
      </w:r>
      <w:r>
        <w:rPr>
          <w:spacing w:val="33"/>
          <w:rtl/>
        </w:rPr>
        <w:t> </w:t>
      </w:r>
      <w:r>
        <w:rPr>
          <w:rtl/>
        </w:rPr>
        <w:t>אגף</w:t>
      </w:r>
      <w:r>
        <w:rPr>
          <w:spacing w:val="27"/>
          <w:rtl/>
        </w:rPr>
        <w:t> </w:t>
      </w:r>
      <w:r>
        <w:rPr>
          <w:rtl/>
        </w:rPr>
        <w:t>התקציבים</w:t>
      </w:r>
      <w:r>
        <w:rPr>
          <w:spacing w:val="28"/>
          <w:rtl/>
        </w:rPr>
        <w:t> </w:t>
      </w:r>
      <w:r>
        <w:rPr>
          <w:rtl/>
        </w:rPr>
        <w:t>במשרד</w:t>
      </w:r>
      <w:r>
        <w:rPr>
          <w:spacing w:val="28"/>
          <w:rtl/>
        </w:rPr>
        <w:t> </w:t>
      </w:r>
      <w:r>
        <w:rPr>
          <w:rtl/>
        </w:rPr>
        <w:t>האוצר</w:t>
      </w:r>
      <w:r>
        <w:rPr>
          <w:spacing w:val="27"/>
          <w:rtl/>
        </w:rPr>
        <w:t> </w:t>
      </w:r>
      <w:r>
        <w:rPr>
          <w:rtl/>
        </w:rPr>
        <w:t>ונציג</w:t>
      </w:r>
      <w:r>
        <w:rPr>
          <w:spacing w:val="28"/>
          <w:rtl/>
        </w:rPr>
        <w:t> </w:t>
      </w:r>
      <w:r>
        <w:rPr>
          <w:rtl/>
        </w:rPr>
        <w:t>החשב</w:t>
      </w:r>
      <w:r>
        <w:rPr>
          <w:spacing w:val="27"/>
          <w:rtl/>
        </w:rPr>
        <w:t> </w:t>
      </w:r>
      <w:r>
        <w:rPr>
          <w:rtl/>
        </w:rPr>
        <w:t>הכללי</w:t>
      </w:r>
      <w:r>
        <w:rPr>
          <w:spacing w:val="29"/>
          <w:rtl/>
        </w:rPr>
        <w:t> </w:t>
      </w:r>
      <w:r>
        <w:rPr>
          <w:rtl/>
        </w:rPr>
        <w:t>במשרד</w:t>
      </w:r>
      <w:r>
        <w:rPr>
          <w:spacing w:val="28"/>
          <w:rtl/>
        </w:rPr>
        <w:t> </w:t>
      </w:r>
      <w:r>
        <w:rPr>
          <w:rtl/>
        </w:rPr>
        <w:t>האוצר</w:t>
      </w:r>
      <w:r>
        <w:rPr>
          <w:spacing w:val="28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הצוות</w:t>
      </w:r>
      <w:r>
        <w:rPr/>
        <w:t>.</w:t>
      </w:r>
      <w:r>
        <w:rPr/>
        <w:t>)</w:t>
      </w:r>
    </w:p>
    <w:p>
      <w:pPr>
        <w:pStyle w:val="BodyText"/>
        <w:bidi/>
        <w:spacing w:before="40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   לקבוע</w:t>
      </w:r>
      <w:r>
        <w:rPr>
          <w:spacing w:val="42"/>
          <w:rtl/>
        </w:rPr>
        <w:t> </w:t>
      </w:r>
      <w:r>
        <w:rPr>
          <w:rtl/>
        </w:rPr>
        <w:t>כי</w:t>
      </w:r>
      <w:r>
        <w:rPr>
          <w:spacing w:val="42"/>
          <w:rtl/>
        </w:rPr>
        <w:t> </w:t>
      </w:r>
      <w:r>
        <w:rPr>
          <w:rtl/>
        </w:rPr>
        <w:t>כתנאי</w:t>
      </w:r>
      <w:r>
        <w:rPr>
          <w:spacing w:val="42"/>
          <w:rtl/>
        </w:rPr>
        <w:t> </w:t>
      </w:r>
      <w:r>
        <w:rPr>
          <w:rtl/>
        </w:rPr>
        <w:t>להעלאת</w:t>
      </w:r>
      <w:r>
        <w:rPr>
          <w:spacing w:val="41"/>
          <w:rtl/>
        </w:rPr>
        <w:t> </w:t>
      </w:r>
      <w:r>
        <w:rPr>
          <w:rtl/>
        </w:rPr>
        <w:t>פרויקט</w:t>
      </w:r>
      <w:r>
        <w:rPr>
          <w:spacing w:val="40"/>
          <w:rtl/>
        </w:rPr>
        <w:t> </w:t>
      </w:r>
      <w:r>
        <w:rPr>
          <w:rtl/>
        </w:rPr>
        <w:t>לדיון</w:t>
      </w:r>
      <w:r>
        <w:rPr>
          <w:spacing w:val="42"/>
          <w:rtl/>
        </w:rPr>
        <w:t> </w:t>
      </w:r>
      <w:r>
        <w:rPr>
          <w:rtl/>
        </w:rPr>
        <w:t>בוועדת</w:t>
      </w:r>
      <w:r>
        <w:rPr>
          <w:spacing w:val="41"/>
          <w:rtl/>
        </w:rPr>
        <w:t> </w:t>
      </w:r>
      <w:r>
        <w:rPr>
          <w:rtl/>
        </w:rPr>
        <w:t>השרים</w:t>
      </w:r>
      <w:r>
        <w:rPr>
          <w:spacing w:val="41"/>
          <w:rtl/>
        </w:rPr>
        <w:t> </w:t>
      </w:r>
      <w:r>
        <w:rPr>
          <w:rtl/>
        </w:rPr>
        <w:t>להצטיידות</w:t>
      </w:r>
      <w:r>
        <w:rPr>
          <w:spacing w:val="44"/>
          <w:rtl/>
        </w:rPr>
        <w:t> </w:t>
      </w:r>
      <w:r>
        <w:rPr>
          <w:rtl/>
        </w:rPr>
        <w:t>או</w:t>
      </w:r>
      <w:r>
        <w:rPr>
          <w:spacing w:val="42"/>
          <w:rtl/>
        </w:rPr>
        <w:t> </w:t>
      </w:r>
      <w:r>
        <w:rPr>
          <w:rtl/>
        </w:rPr>
        <w:t>בקבינט</w:t>
      </w:r>
      <w:r>
        <w:rPr>
          <w:spacing w:val="41"/>
          <w:rtl/>
        </w:rPr>
        <w:t> </w:t>
      </w:r>
      <w:r>
        <w:rPr>
          <w:rtl/>
        </w:rPr>
        <w:t>המדיני</w:t>
      </w:r>
      <w:r>
        <w:rPr/>
        <w:t>-</w:t>
      </w:r>
    </w:p>
    <w:p>
      <w:pPr>
        <w:pStyle w:val="BodyText"/>
        <w:bidi/>
        <w:spacing w:line="260" w:lineRule="exact"/>
        <w:ind w:right="624" w:left="0" w:firstLine="0"/>
        <w:jc w:val="right"/>
      </w:pPr>
      <w:r>
        <w:rPr>
          <w:rtl/>
        </w:rPr>
        <w:t>ביטחוני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יתקיימו</w:t>
      </w:r>
      <w:r>
        <w:rPr>
          <w:spacing w:val="-3"/>
          <w:rtl/>
        </w:rPr>
        <w:t> </w:t>
      </w:r>
      <w:r>
        <w:rPr>
          <w:rtl/>
        </w:rPr>
        <w:t>דיונים</w:t>
      </w:r>
      <w:r>
        <w:rPr>
          <w:spacing w:val="-3"/>
          <w:rtl/>
        </w:rPr>
        <w:t> </w:t>
      </w:r>
      <w:r>
        <w:rPr>
          <w:rtl/>
        </w:rPr>
        <w:t>מקדמיים</w:t>
      </w:r>
      <w:r>
        <w:rPr>
          <w:spacing w:val="-3"/>
          <w:rtl/>
        </w:rPr>
        <w:t> </w:t>
      </w:r>
      <w:r>
        <w:rPr>
          <w:rtl/>
        </w:rPr>
        <w:t>בצוות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הצוות</w:t>
      </w:r>
      <w:r>
        <w:rPr>
          <w:spacing w:val="-4"/>
          <w:rtl/>
        </w:rPr>
        <w:t> </w:t>
      </w:r>
      <w:r>
        <w:rPr>
          <w:rtl/>
        </w:rPr>
        <w:t>יבחן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1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הנושאים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73" w:lineRule="auto" w:before="40"/>
        <w:ind w:right="180" w:left="1097" w:firstLine="2186"/>
        <w:jc w:val="right"/>
      </w:pPr>
      <w:r>
        <w:rPr/>
        <w:t>)1</w:t>
      </w:r>
      <w:r>
        <w:rPr>
          <w:rtl/>
        </w:rPr>
        <w:t>     הצורך בביצוע המיזם הביטחוני בהתחשב בחלופות השונות</w:t>
      </w:r>
      <w:r>
        <w:rPr/>
        <w:t>.</w:t>
      </w:r>
      <w:r>
        <w:rPr>
          <w:spacing w:val="-51"/>
          <w:rtl/>
        </w:rPr>
        <w:t> </w:t>
      </w:r>
      <w:r>
        <w:rPr/>
        <w:t>)2</w:t>
      </w:r>
      <w:r>
        <w:rPr>
          <w:spacing w:val="9"/>
          <w:rtl/>
        </w:rPr>
        <w:t> </w:t>
      </w:r>
      <w:r>
        <w:rPr>
          <w:rtl/>
        </w:rPr>
        <w:t>    כלל</w:t>
      </w:r>
      <w:r>
        <w:rPr>
          <w:spacing w:val="32"/>
          <w:rtl/>
        </w:rPr>
        <w:t> </w:t>
      </w:r>
      <w:r>
        <w:rPr>
          <w:rtl/>
        </w:rPr>
        <w:t>ההשקעות</w:t>
      </w:r>
      <w:r>
        <w:rPr>
          <w:spacing w:val="31"/>
          <w:rtl/>
        </w:rPr>
        <w:t> </w:t>
      </w:r>
      <w:r>
        <w:rPr>
          <w:rtl/>
        </w:rPr>
        <w:t>הכרוכות</w:t>
      </w:r>
      <w:r>
        <w:rPr>
          <w:spacing w:val="32"/>
          <w:rtl/>
        </w:rPr>
        <w:t> </w:t>
      </w:r>
      <w:r>
        <w:rPr>
          <w:rtl/>
        </w:rPr>
        <w:t>במענה</w:t>
      </w:r>
      <w:r>
        <w:rPr>
          <w:spacing w:val="31"/>
          <w:rtl/>
        </w:rPr>
        <w:t> </w:t>
      </w:r>
      <w:r>
        <w:rPr>
          <w:rtl/>
        </w:rPr>
        <w:t>לצורך</w:t>
      </w:r>
      <w:r>
        <w:rPr>
          <w:spacing w:val="32"/>
          <w:rtl/>
        </w:rPr>
        <w:t> </w:t>
      </w:r>
      <w:r>
        <w:rPr>
          <w:rtl/>
        </w:rPr>
        <w:t>כאמור</w:t>
      </w:r>
      <w:r>
        <w:rPr>
          <w:spacing w:val="31"/>
          <w:rtl/>
        </w:rPr>
        <w:t> </w:t>
      </w:r>
      <w:r>
        <w:rPr>
          <w:rtl/>
        </w:rPr>
        <w:t>בפסקה</w:t>
      </w:r>
      <w:r>
        <w:rPr>
          <w:spacing w:val="32"/>
          <w:rtl/>
        </w:rPr>
        <w:t> </w:t>
      </w:r>
      <w:r>
        <w:rPr/>
        <w:t>,)1(</w:t>
      </w:r>
      <w:r>
        <w:rPr>
          <w:spacing w:val="31"/>
          <w:rtl/>
        </w:rPr>
        <w:t> </w:t>
      </w:r>
      <w:r>
        <w:rPr>
          <w:rtl/>
        </w:rPr>
        <w:t>ובכלל</w:t>
      </w:r>
      <w:r>
        <w:rPr>
          <w:spacing w:val="32"/>
          <w:rtl/>
        </w:rPr>
        <w:t> </w:t>
      </w:r>
      <w:r>
        <w:rPr>
          <w:rtl/>
        </w:rPr>
        <w:t>זה</w:t>
      </w:r>
      <w:r>
        <w:rPr>
          <w:spacing w:val="31"/>
          <w:rtl/>
        </w:rPr>
        <w:t> </w:t>
      </w:r>
      <w:r>
        <w:rPr>
          <w:rtl/>
        </w:rPr>
        <w:t>סך</w:t>
      </w:r>
      <w:r>
        <w:rPr>
          <w:spacing w:val="31"/>
          <w:rtl/>
        </w:rPr>
        <w:t> </w:t>
      </w:r>
      <w:r>
        <w:rPr>
          <w:rtl/>
        </w:rPr>
        <w:t>המשאבי</w:t>
      </w:r>
      <w:r>
        <w:rPr>
          <w:rtl/>
        </w:rPr>
        <w:t>ם</w:t>
      </w:r>
    </w:p>
    <w:p>
      <w:pPr>
        <w:pStyle w:val="BodyText"/>
        <w:bidi/>
        <w:spacing w:line="224" w:lineRule="exact"/>
        <w:ind w:right="1946" w:left="0" w:firstLine="0"/>
        <w:jc w:val="right"/>
      </w:pPr>
      <w:r>
        <w:rPr>
          <w:rtl/>
        </w:rPr>
        <w:t>המופנים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spacing w:val="-1"/>
          <w:rtl/>
        </w:rPr>
        <w:t> </w:t>
      </w:r>
      <w:r>
        <w:rPr>
          <w:rtl/>
        </w:rPr>
        <w:t>הגופים</w:t>
      </w:r>
      <w:r>
        <w:rPr>
          <w:spacing w:val="-3"/>
          <w:rtl/>
        </w:rPr>
        <w:t> </w:t>
      </w:r>
      <w:r>
        <w:rPr>
          <w:rtl/>
        </w:rPr>
        <w:t>הביטחוניים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לרבות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3"/>
          <w:rtl/>
        </w:rPr>
        <w:t> </w:t>
      </w:r>
      <w:r>
        <w:rPr>
          <w:rtl/>
        </w:rPr>
        <w:t>אדם</w:t>
      </w:r>
      <w:r>
        <w:rPr/>
        <w:t>.</w:t>
      </w:r>
    </w:p>
    <w:p>
      <w:pPr>
        <w:pStyle w:val="BodyText"/>
        <w:bidi/>
        <w:spacing w:before="40"/>
        <w:ind w:right="1157" w:left="0" w:firstLine="0"/>
        <w:jc w:val="righ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השלכות</w:t>
      </w:r>
      <w:r>
        <w:rPr>
          <w:spacing w:val="-4"/>
          <w:rtl/>
        </w:rPr>
        <w:t> </w:t>
      </w:r>
      <w:r>
        <w:rPr>
          <w:rtl/>
        </w:rPr>
        <w:t>תקציביות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המיזם</w:t>
      </w:r>
      <w:r>
        <w:rPr>
          <w:spacing w:val="-4"/>
          <w:rtl/>
        </w:rPr>
        <w:t> </w:t>
      </w:r>
      <w:r>
        <w:rPr>
          <w:rtl/>
        </w:rPr>
        <w:t>הביטחוני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תקציב</w:t>
      </w:r>
      <w:r>
        <w:rPr>
          <w:spacing w:val="-3"/>
          <w:rtl/>
        </w:rPr>
        <w:t> </w:t>
      </w:r>
      <w:r>
        <w:rPr>
          <w:rtl/>
        </w:rPr>
        <w:t>הביטחון</w:t>
      </w:r>
      <w:r>
        <w:rPr>
          <w:spacing w:val="-4"/>
          <w:rtl/>
        </w:rPr>
        <w:t> </w:t>
      </w:r>
      <w:r>
        <w:rPr>
          <w:rtl/>
        </w:rPr>
        <w:t>לשנים</w:t>
      </w:r>
      <w:r>
        <w:rPr>
          <w:spacing w:val="-4"/>
          <w:rtl/>
        </w:rPr>
        <w:t> </w:t>
      </w:r>
      <w:r>
        <w:rPr>
          <w:rtl/>
        </w:rPr>
        <w:t>הבאות</w:t>
      </w:r>
      <w:r>
        <w:rPr/>
        <w:t>.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60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 מערכת</w:t>
      </w:r>
      <w:r>
        <w:rPr>
          <w:spacing w:val="14"/>
          <w:rtl/>
        </w:rPr>
        <w:t> </w:t>
      </w:r>
      <w:r>
        <w:rPr>
          <w:rtl/>
        </w:rPr>
        <w:t>הביטחון</w:t>
      </w:r>
      <w:r>
        <w:rPr>
          <w:spacing w:val="16"/>
          <w:rtl/>
        </w:rPr>
        <w:t> </w:t>
      </w:r>
      <w:r>
        <w:rPr>
          <w:rtl/>
        </w:rPr>
        <w:t>וגופי</w:t>
      </w:r>
      <w:r>
        <w:rPr>
          <w:spacing w:val="14"/>
          <w:rtl/>
        </w:rPr>
        <w:t> </w:t>
      </w:r>
      <w:r>
        <w:rPr>
          <w:rtl/>
        </w:rPr>
        <w:t>המודיעין</w:t>
      </w:r>
      <w:r>
        <w:rPr>
          <w:spacing w:val="13"/>
          <w:rtl/>
        </w:rPr>
        <w:t> </w:t>
      </w:r>
      <w:r>
        <w:rPr>
          <w:rtl/>
        </w:rPr>
        <w:t>יעבירו</w:t>
      </w:r>
      <w:r>
        <w:rPr>
          <w:spacing w:val="16"/>
          <w:rtl/>
        </w:rPr>
        <w:t> </w:t>
      </w:r>
      <w:r>
        <w:rPr>
          <w:rtl/>
        </w:rPr>
        <w:t>לצוות</w:t>
      </w:r>
      <w:r>
        <w:rPr>
          <w:spacing w:val="13"/>
          <w:rtl/>
        </w:rPr>
        <w:t> </w:t>
      </w:r>
      <w:r>
        <w:rPr>
          <w:rtl/>
        </w:rPr>
        <w:t>כל</w:t>
      </w:r>
      <w:r>
        <w:rPr>
          <w:spacing w:val="17"/>
          <w:rtl/>
        </w:rPr>
        <w:t> </w:t>
      </w:r>
      <w:r>
        <w:rPr>
          <w:rtl/>
        </w:rPr>
        <w:t>נתון</w:t>
      </w:r>
      <w:r>
        <w:rPr>
          <w:spacing w:val="14"/>
          <w:rtl/>
        </w:rPr>
        <w:t> </w:t>
      </w:r>
      <w:r>
        <w:rPr>
          <w:rtl/>
        </w:rPr>
        <w:t>שיבקש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מנת</w:t>
      </w:r>
      <w:r>
        <w:rPr>
          <w:spacing w:val="14"/>
          <w:rtl/>
        </w:rPr>
        <w:t> </w:t>
      </w:r>
      <w:r>
        <w:rPr>
          <w:rtl/>
        </w:rPr>
        <w:t>שיוכל</w:t>
      </w:r>
      <w:r>
        <w:rPr>
          <w:spacing w:val="14"/>
          <w:rtl/>
        </w:rPr>
        <w:t> </w:t>
      </w:r>
      <w:r>
        <w:rPr>
          <w:rtl/>
        </w:rPr>
        <w:t>לגבש</w:t>
      </w:r>
      <w:r>
        <w:rPr>
          <w:spacing w:val="16"/>
          <w:rtl/>
        </w:rPr>
        <w:t> </w:t>
      </w:r>
      <w:r>
        <w:rPr>
          <w:rtl/>
        </w:rPr>
        <w:t>עמד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מקצועית</w:t>
      </w:r>
      <w:r>
        <w:rPr>
          <w:spacing w:val="34"/>
          <w:rtl/>
        </w:rPr>
        <w:t> </w:t>
      </w:r>
      <w:r>
        <w:rPr>
          <w:rtl/>
        </w:rPr>
        <w:t>מבוססת</w:t>
      </w:r>
      <w:r>
        <w:rPr>
          <w:spacing w:val="34"/>
          <w:rtl/>
        </w:rPr>
        <w:t> </w:t>
      </w:r>
      <w:r>
        <w:rPr>
          <w:rtl/>
        </w:rPr>
        <w:t>בזמן</w:t>
      </w:r>
      <w:r>
        <w:rPr>
          <w:spacing w:val="34"/>
          <w:rtl/>
        </w:rPr>
        <w:t> </w:t>
      </w:r>
      <w:r>
        <w:rPr>
          <w:rtl/>
        </w:rPr>
        <w:t>סביר</w:t>
      </w:r>
      <w:r>
        <w:rPr>
          <w:spacing w:val="34"/>
          <w:rtl/>
        </w:rPr>
        <w:t> </w:t>
      </w:r>
      <w:r>
        <w:rPr>
          <w:rtl/>
        </w:rPr>
        <w:t>לפני</w:t>
      </w:r>
      <w:r>
        <w:rPr>
          <w:spacing w:val="34"/>
          <w:rtl/>
        </w:rPr>
        <w:t> </w:t>
      </w:r>
      <w:r>
        <w:rPr>
          <w:rtl/>
        </w:rPr>
        <w:t>הדיון</w:t>
      </w:r>
      <w:r>
        <w:rPr>
          <w:spacing w:val="35"/>
          <w:rtl/>
        </w:rPr>
        <w:t> </w:t>
      </w:r>
      <w:r>
        <w:rPr>
          <w:rtl/>
        </w:rPr>
        <w:t>בוועדת</w:t>
      </w:r>
      <w:r>
        <w:rPr>
          <w:spacing w:val="34"/>
          <w:rtl/>
        </w:rPr>
        <w:t> </w:t>
      </w:r>
      <w:r>
        <w:rPr>
          <w:rtl/>
        </w:rPr>
        <w:t>השרים</w:t>
      </w:r>
      <w:r>
        <w:rPr>
          <w:spacing w:val="34"/>
          <w:rtl/>
        </w:rPr>
        <w:t> </w:t>
      </w:r>
      <w:r>
        <w:rPr>
          <w:rtl/>
        </w:rPr>
        <w:t>להצטיידות</w:t>
      </w:r>
      <w:r>
        <w:rPr>
          <w:spacing w:val="36"/>
          <w:rtl/>
        </w:rPr>
        <w:t> </w:t>
      </w:r>
      <w:r>
        <w:rPr>
          <w:rtl/>
        </w:rPr>
        <w:t>או</w:t>
      </w:r>
      <w:r>
        <w:rPr>
          <w:spacing w:val="35"/>
          <w:rtl/>
        </w:rPr>
        <w:t> </w:t>
      </w:r>
      <w:r>
        <w:rPr>
          <w:rtl/>
        </w:rPr>
        <w:t>בקבינט</w:t>
      </w:r>
      <w:r>
        <w:rPr>
          <w:spacing w:val="34"/>
          <w:rtl/>
        </w:rPr>
        <w:t> </w:t>
      </w:r>
      <w:r>
        <w:rPr>
          <w:rtl/>
        </w:rPr>
        <w:t>המדיני</w:t>
      </w:r>
      <w:r>
        <w:rPr/>
        <w:t>-</w:t>
      </w:r>
    </w:p>
    <w:p>
      <w:pPr>
        <w:pStyle w:val="BodyText"/>
        <w:bidi/>
        <w:spacing w:line="260" w:lineRule="exact"/>
        <w:ind w:right="6032" w:left="0" w:firstLine="0"/>
        <w:jc w:val="right"/>
      </w:pPr>
      <w:r>
        <w:rPr>
          <w:rtl/>
        </w:rPr>
        <w:t>ביטחוני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העניין</w:t>
      </w:r>
      <w:r>
        <w:rPr/>
        <w:t>.</w:t>
      </w:r>
    </w:p>
    <w:p>
      <w:pPr>
        <w:pStyle w:val="BodyText"/>
        <w:bidi/>
        <w:spacing w:before="40"/>
        <w:ind w:right="895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אין</w:t>
      </w:r>
      <w:r>
        <w:rPr>
          <w:spacing w:val="-2"/>
          <w:rtl/>
        </w:rPr>
        <w:t> </w:t>
      </w:r>
      <w:r>
        <w:rPr>
          <w:rtl/>
        </w:rPr>
        <w:t>באמור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2"/>
          <w:rtl/>
        </w:rPr>
        <w:t> </w:t>
      </w:r>
      <w:r>
        <w:rPr>
          <w:rtl/>
        </w:rPr>
        <w:t>כדי</w:t>
      </w:r>
      <w:r>
        <w:rPr>
          <w:spacing w:val="-3"/>
          <w:rtl/>
        </w:rPr>
        <w:t> </w:t>
      </w:r>
      <w:r>
        <w:rPr>
          <w:rtl/>
        </w:rPr>
        <w:t>לגרוע</w:t>
      </w:r>
      <w:r>
        <w:rPr>
          <w:spacing w:val="-2"/>
          <w:rtl/>
        </w:rPr>
        <w:t> </w:t>
      </w:r>
      <w:r>
        <w:rPr>
          <w:rtl/>
        </w:rPr>
        <w:t>מסמכותו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המטה</w:t>
      </w:r>
      <w:r>
        <w:rPr>
          <w:spacing w:val="-2"/>
          <w:rtl/>
        </w:rPr>
        <w:t> </w:t>
      </w:r>
      <w:r>
        <w:rPr>
          <w:rtl/>
        </w:rPr>
        <w:t>לביטחון</w:t>
      </w:r>
      <w:r>
        <w:rPr>
          <w:spacing w:val="-2"/>
          <w:rtl/>
        </w:rPr>
        <w:t> </w:t>
      </w:r>
      <w:r>
        <w:rPr>
          <w:rtl/>
        </w:rPr>
        <w:t>לאומי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פי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bidi/>
        <w:spacing w:line="260" w:lineRule="exact" w:before="206"/>
        <w:ind w:right="180" w:left="0" w:firstLine="0"/>
        <w:jc w:val="both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  לשם</w:t>
      </w:r>
      <w:r>
        <w:rPr>
          <w:spacing w:val="37"/>
          <w:rtl/>
        </w:rPr>
        <w:t> </w:t>
      </w:r>
      <w:r>
        <w:rPr>
          <w:rtl/>
        </w:rPr>
        <w:t>קביעת</w:t>
      </w:r>
      <w:r>
        <w:rPr>
          <w:spacing w:val="35"/>
          <w:rtl/>
        </w:rPr>
        <w:t> </w:t>
      </w:r>
      <w:r>
        <w:rPr>
          <w:rtl/>
        </w:rPr>
        <w:t>כללים</w:t>
      </w:r>
      <w:r>
        <w:rPr>
          <w:spacing w:val="35"/>
          <w:rtl/>
        </w:rPr>
        <w:t> </w:t>
      </w:r>
      <w:r>
        <w:rPr>
          <w:rtl/>
        </w:rPr>
        <w:t>ומבחנים</w:t>
      </w:r>
      <w:r>
        <w:rPr>
          <w:spacing w:val="36"/>
          <w:rtl/>
        </w:rPr>
        <w:t> </w:t>
      </w:r>
      <w:r>
        <w:rPr>
          <w:rtl/>
        </w:rPr>
        <w:t>נוספים</w:t>
      </w:r>
      <w:r>
        <w:rPr>
          <w:spacing w:val="35"/>
          <w:rtl/>
        </w:rPr>
        <w:t> </w:t>
      </w:r>
      <w:r>
        <w:rPr>
          <w:rtl/>
        </w:rPr>
        <w:t>להגדרת</w:t>
      </w:r>
      <w:r>
        <w:rPr>
          <w:spacing w:val="36"/>
          <w:rtl/>
        </w:rPr>
        <w:t> </w:t>
      </w:r>
      <w:r>
        <w:rPr>
          <w:rtl/>
        </w:rPr>
        <w:t>מיזם</w:t>
      </w:r>
      <w:r>
        <w:rPr>
          <w:spacing w:val="36"/>
          <w:rtl/>
        </w:rPr>
        <w:t> </w:t>
      </w:r>
      <w:r>
        <w:rPr>
          <w:rtl/>
        </w:rPr>
        <w:t>ביטחוני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יוקם</w:t>
      </w:r>
      <w:r>
        <w:rPr>
          <w:spacing w:val="35"/>
          <w:rtl/>
        </w:rPr>
        <w:t> </w:t>
      </w:r>
      <w:r>
        <w:rPr>
          <w:rtl/>
        </w:rPr>
        <w:t>צוות</w:t>
      </w:r>
      <w:r>
        <w:rPr>
          <w:spacing w:val="36"/>
          <w:rtl/>
        </w:rPr>
        <w:t> </w:t>
      </w:r>
      <w:r>
        <w:rPr>
          <w:rtl/>
        </w:rPr>
        <w:t>נוסף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בראשות</w:t>
      </w:r>
      <w:r>
        <w:rPr>
          <w:spacing w:val="36"/>
          <w:rtl/>
        </w:rPr>
        <w:t> </w:t>
      </w:r>
      <w:r>
        <w:rPr>
          <w:rtl/>
        </w:rPr>
        <w:t>המט</w:t>
      </w:r>
      <w:r>
        <w:rPr>
          <w:rtl/>
        </w:rPr>
        <w:t>ה</w:t>
      </w:r>
    </w:p>
    <w:p>
      <w:pPr>
        <w:pStyle w:val="BodyText"/>
        <w:bidi/>
        <w:ind w:right="180" w:left="707" w:firstLine="0"/>
        <w:jc w:val="both"/>
      </w:pPr>
      <w:r>
        <w:rPr>
          <w:rtl/>
        </w:rPr>
        <w:t>לביטחון לאומי</w:t>
      </w:r>
      <w:r>
        <w:rPr/>
        <w:t>,</w:t>
      </w:r>
      <w:r>
        <w:rPr>
          <w:rtl/>
        </w:rPr>
        <w:t> המורכב מנציג משרד הביטחון וצה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rtl/>
        </w:rPr>
        <w:t> נציג המוסד למודיעין לתפקידים מיוחדים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נציג שירות הביטחון הכללי</w:t>
      </w:r>
      <w:r>
        <w:rPr/>
        <w:t>,</w:t>
      </w:r>
      <w:r>
        <w:rPr>
          <w:rtl/>
        </w:rPr>
        <w:t> נציג משרד ראש הממשלה</w:t>
      </w:r>
      <w:r>
        <w:rPr/>
        <w:t>,</w:t>
      </w:r>
      <w:r>
        <w:rPr>
          <w:rtl/>
        </w:rPr>
        <w:t> נציג אגף התקציבים במשרד האוצר ונציג</w:t>
      </w:r>
      <w:r>
        <w:rPr>
          <w:spacing w:val="-51"/>
          <w:rtl/>
        </w:rPr>
        <w:t> </w:t>
      </w:r>
      <w:r>
        <w:rPr>
          <w:rtl/>
        </w:rPr>
        <w:t>אגף החשב הכללי במשרד האוצר</w:t>
      </w:r>
      <w:r>
        <w:rPr/>
        <w:t>.</w:t>
      </w:r>
      <w:r>
        <w:rPr>
          <w:rtl/>
        </w:rPr>
        <w:t> הצוות יגיש את המלצותיו לאישור ועדת השרים להצטיידות או</w:t>
      </w:r>
      <w:r>
        <w:rPr>
          <w:spacing w:val="1"/>
          <w:rtl/>
        </w:rPr>
        <w:t> </w:t>
      </w:r>
      <w:r>
        <w:rPr>
          <w:rtl/>
        </w:rPr>
        <w:t>הקבינט</w:t>
      </w:r>
      <w:r>
        <w:rPr>
          <w:spacing w:val="5"/>
          <w:rtl/>
        </w:rPr>
        <w:t> </w:t>
      </w:r>
      <w:r>
        <w:rPr>
          <w:rtl/>
        </w:rPr>
        <w:t>המדיני</w:t>
      </w:r>
      <w:r>
        <w:rPr/>
        <w:t>-</w:t>
      </w:r>
      <w:r>
        <w:rPr>
          <w:rtl/>
        </w:rPr>
        <w:t>ביטחוני</w:t>
      </w:r>
      <w:r>
        <w:rPr>
          <w:spacing w:val="4"/>
          <w:rtl/>
        </w:rPr>
        <w:t> </w:t>
      </w:r>
      <w:r>
        <w:rPr>
          <w:rtl/>
        </w:rPr>
        <w:t>באם</w:t>
      </w:r>
      <w:r>
        <w:rPr>
          <w:spacing w:val="5"/>
          <w:rtl/>
        </w:rPr>
        <w:t> </w:t>
      </w:r>
      <w:r>
        <w:rPr>
          <w:rtl/>
        </w:rPr>
        <w:t>לא</w:t>
      </w:r>
      <w:r>
        <w:rPr>
          <w:spacing w:val="5"/>
          <w:rtl/>
        </w:rPr>
        <w:t> </w:t>
      </w:r>
      <w:r>
        <w:rPr>
          <w:rtl/>
        </w:rPr>
        <w:t>מונתה</w:t>
      </w:r>
      <w:r>
        <w:rPr>
          <w:spacing w:val="4"/>
          <w:rtl/>
        </w:rPr>
        <w:t> </w:t>
      </w:r>
      <w:r>
        <w:rPr>
          <w:rtl/>
        </w:rPr>
        <w:t>ועדה</w:t>
      </w:r>
      <w:r>
        <w:rPr>
          <w:spacing w:val="5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בתוך</w:t>
      </w:r>
      <w:r>
        <w:rPr>
          <w:spacing w:val="5"/>
          <w:rtl/>
        </w:rPr>
        <w:t> </w:t>
      </w:r>
      <w:r>
        <w:rPr/>
        <w:t>90</w:t>
      </w:r>
      <w:r>
        <w:rPr>
          <w:spacing w:val="10"/>
          <w:rtl/>
        </w:rPr>
        <w:t> </w:t>
      </w:r>
      <w:r>
        <w:rPr>
          <w:rtl/>
        </w:rPr>
        <w:t>ימים</w:t>
      </w:r>
      <w:r>
        <w:rPr>
          <w:spacing w:val="4"/>
          <w:rtl/>
        </w:rPr>
        <w:t> </w:t>
      </w:r>
      <w:r>
        <w:rPr>
          <w:rtl/>
        </w:rPr>
        <w:t>ממועד</w:t>
      </w:r>
      <w:r>
        <w:rPr>
          <w:spacing w:val="5"/>
          <w:rtl/>
        </w:rPr>
        <w:t> </w:t>
      </w:r>
      <w:r>
        <w:rPr>
          <w:rtl/>
        </w:rPr>
        <w:t>החלטה</w:t>
      </w:r>
      <w:r>
        <w:rPr>
          <w:spacing w:val="4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יובהר</w:t>
      </w:r>
      <w:r>
        <w:rPr>
          <w:spacing w:val="4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711" w:firstLine="0"/>
        <w:jc w:val="left"/>
      </w:pP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עוד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אישרה</w:t>
      </w:r>
      <w:r>
        <w:rPr>
          <w:spacing w:val="-3"/>
          <w:rtl/>
        </w:rPr>
        <w:t> </w:t>
      </w:r>
      <w:r>
        <w:rPr>
          <w:rtl/>
        </w:rPr>
        <w:t>ועדת</w:t>
      </w:r>
      <w:r>
        <w:rPr>
          <w:spacing w:val="-3"/>
          <w:rtl/>
        </w:rPr>
        <w:t> </w:t>
      </w:r>
      <w:r>
        <w:rPr>
          <w:rtl/>
        </w:rPr>
        <w:t>השרים</w:t>
      </w:r>
      <w:r>
        <w:rPr>
          <w:spacing w:val="-3"/>
          <w:rtl/>
        </w:rPr>
        <w:t> </w:t>
      </w:r>
      <w:r>
        <w:rPr>
          <w:rtl/>
        </w:rPr>
        <w:t>להצטיידות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אישר</w:t>
      </w:r>
      <w:r>
        <w:rPr>
          <w:spacing w:val="-3"/>
          <w:rtl/>
        </w:rPr>
        <w:t> </w:t>
      </w:r>
      <w:r>
        <w:rPr>
          <w:rtl/>
        </w:rPr>
        <w:t>הקבינט</w:t>
      </w:r>
      <w:r>
        <w:rPr>
          <w:spacing w:val="-3"/>
          <w:rtl/>
        </w:rPr>
        <w:t> </w:t>
      </w:r>
      <w:r>
        <w:rPr>
          <w:rtl/>
        </w:rPr>
        <w:t>המדיני</w:t>
      </w:r>
      <w:r>
        <w:rPr/>
        <w:t>-</w:t>
      </w:r>
      <w:r>
        <w:rPr>
          <w:rtl/>
        </w:rPr>
        <w:t>ביטחוני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המלצות</w:t>
      </w:r>
      <w:r>
        <w:rPr>
          <w:spacing w:val="-3"/>
          <w:rtl/>
        </w:rPr>
        <w:t> </w:t>
      </w:r>
      <w:r>
        <w:rPr>
          <w:rtl/>
        </w:rPr>
        <w:t>הצוות</w:t>
      </w:r>
      <w:r>
        <w:rPr/>
        <w:t>,</w:t>
      </w:r>
    </w:p>
    <w:p>
      <w:pPr>
        <w:pStyle w:val="BodyText"/>
        <w:bidi/>
        <w:spacing w:before="1"/>
        <w:ind w:right="180" w:left="710" w:firstLine="0"/>
        <w:jc w:val="left"/>
      </w:pPr>
      <w:r>
        <w:rPr>
          <w:rtl/>
        </w:rPr>
        <w:t>תעמוד</w:t>
      </w:r>
      <w:r>
        <w:rPr>
          <w:spacing w:val="-5"/>
          <w:rtl/>
        </w:rPr>
        <w:t> </w:t>
      </w:r>
      <w:r>
        <w:rPr>
          <w:rtl/>
        </w:rPr>
        <w:t>בתוקפה</w:t>
      </w:r>
      <w:r>
        <w:rPr>
          <w:spacing w:val="-4"/>
          <w:rtl/>
        </w:rPr>
        <w:t> </w:t>
      </w:r>
      <w:r>
        <w:rPr>
          <w:rtl/>
        </w:rPr>
        <w:t>ההגדרה</w:t>
      </w:r>
      <w:r>
        <w:rPr>
          <w:spacing w:val="-5"/>
          <w:rtl/>
        </w:rPr>
        <w:t> </w:t>
      </w:r>
      <w:r>
        <w:rPr>
          <w:rtl/>
        </w:rPr>
        <w:t>למיזם</w:t>
      </w:r>
      <w:r>
        <w:rPr>
          <w:spacing w:val="-4"/>
          <w:rtl/>
        </w:rPr>
        <w:t> </w:t>
      </w:r>
      <w:r>
        <w:rPr>
          <w:rtl/>
        </w:rPr>
        <w:t>ביטחוני</w:t>
      </w:r>
      <w:r>
        <w:rPr>
          <w:spacing w:val="-5"/>
          <w:rtl/>
        </w:rPr>
        <w:t> </w:t>
      </w:r>
      <w:r>
        <w:rPr>
          <w:rtl/>
        </w:rPr>
        <w:t>המפורטת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9</w:t>
      </w:r>
      <w:r>
        <w:rPr>
          <w:spacing w:val="-4"/>
          <w:rtl/>
        </w:rPr>
        <w:t> </w:t>
      </w:r>
      <w:r>
        <w:rPr>
          <w:rtl/>
        </w:rPr>
        <w:t>להחלטה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bidi/>
        <w:spacing w:before="86"/>
        <w:ind w:right="3293" w:left="0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(19</w:t>
      </w:r>
      <w:r>
        <w:rPr>
          <w:rtl/>
        </w:rPr>
        <w:t>ב</w:t>
      </w:r>
      <w:r>
        <w:rPr/>
        <w:t>)1()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יסודות</w:t>
      </w:r>
      <w:r>
        <w:rPr>
          <w:spacing w:val="-2"/>
          <w:rtl/>
        </w:rPr>
        <w:t> </w:t>
      </w:r>
      <w:r>
        <w:rPr>
          <w:rtl/>
        </w:rPr>
        <w:t>התקציב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before="40"/>
        <w:ind w:right="180" w:left="689" w:hanging="1"/>
        <w:jc w:val="right"/>
      </w:pPr>
      <w:r>
        <w:rPr>
          <w:rtl/>
        </w:rPr>
        <w:t>א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ועדה</w:t>
      </w:r>
      <w:r>
        <w:rPr>
          <w:spacing w:val="27"/>
          <w:rtl/>
        </w:rPr>
        <w:t> </w:t>
      </w:r>
      <w:r>
        <w:rPr>
          <w:rtl/>
        </w:rPr>
        <w:t>משותפת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ועדת</w:t>
      </w:r>
      <w:r>
        <w:rPr>
          <w:spacing w:val="26"/>
          <w:rtl/>
        </w:rPr>
        <w:t> </w:t>
      </w:r>
      <w:r>
        <w:rPr>
          <w:rtl/>
        </w:rPr>
        <w:t>הכספים</w:t>
      </w:r>
      <w:r>
        <w:rPr>
          <w:spacing w:val="27"/>
          <w:rtl/>
        </w:rPr>
        <w:t> </w:t>
      </w:r>
      <w:r>
        <w:rPr>
          <w:rtl/>
        </w:rPr>
        <w:t>וועדת</w:t>
      </w:r>
      <w:r>
        <w:rPr>
          <w:spacing w:val="27"/>
          <w:rtl/>
        </w:rPr>
        <w:t> </w:t>
      </w:r>
      <w:r>
        <w:rPr>
          <w:rtl/>
        </w:rPr>
        <w:t>החוץ</w:t>
      </w:r>
      <w:r>
        <w:rPr>
          <w:spacing w:val="26"/>
          <w:rtl/>
        </w:rPr>
        <w:t> </w:t>
      </w:r>
      <w:r>
        <w:rPr>
          <w:rtl/>
        </w:rPr>
        <w:t>והביטחון</w:t>
      </w:r>
      <w:r>
        <w:rPr>
          <w:spacing w:val="29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הכנסת</w:t>
      </w:r>
      <w:r>
        <w:rPr>
          <w:spacing w:val="30"/>
          <w:rtl/>
        </w:rPr>
        <w:t> </w:t>
      </w:r>
      <w:r>
        <w:rPr>
          <w:rtl/>
        </w:rPr>
        <w:t>תאשר</w:t>
      </w:r>
      <w:r>
        <w:rPr>
          <w:spacing w:val="25"/>
          <w:rtl/>
        </w:rPr>
        <w:t> </w:t>
      </w:r>
      <w:r>
        <w:rPr>
          <w:rtl/>
        </w:rPr>
        <w:t>כל</w:t>
      </w:r>
      <w:r>
        <w:rPr>
          <w:spacing w:val="27"/>
          <w:rtl/>
        </w:rPr>
        <w:t> </w:t>
      </w:r>
      <w:r>
        <w:rPr>
          <w:rtl/>
        </w:rPr>
        <w:t>העברה</w:t>
      </w:r>
      <w:r>
        <w:rPr>
          <w:spacing w:val="26"/>
          <w:rtl/>
        </w:rPr>
        <w:t> </w:t>
      </w:r>
      <w:r>
        <w:rPr>
          <w:rtl/>
        </w:rPr>
        <w:t>או</w:t>
      </w:r>
      <w:r>
        <w:rPr>
          <w:spacing w:val="-51"/>
          <w:rtl/>
        </w:rPr>
        <w:t> </w:t>
      </w:r>
      <w:r>
        <w:rPr>
          <w:rtl/>
        </w:rPr>
        <w:t>הגדלה</w:t>
      </w:r>
      <w:r>
        <w:rPr>
          <w:spacing w:val="5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תכנית</w:t>
      </w:r>
      <w:r>
        <w:rPr>
          <w:spacing w:val="4"/>
          <w:rtl/>
        </w:rPr>
        <w:t> </w:t>
      </w:r>
      <w:r>
        <w:rPr>
          <w:rtl/>
        </w:rPr>
        <w:t>בתקציב</w:t>
      </w:r>
      <w:r>
        <w:rPr>
          <w:spacing w:val="4"/>
          <w:rtl/>
        </w:rPr>
        <w:t> </w:t>
      </w:r>
      <w:r>
        <w:rPr>
          <w:rtl/>
        </w:rPr>
        <w:t>הביטחון</w:t>
      </w:r>
      <w:r>
        <w:rPr>
          <w:spacing w:val="4"/>
          <w:rtl/>
        </w:rPr>
        <w:t> </w:t>
      </w:r>
      <w:r>
        <w:rPr>
          <w:rtl/>
        </w:rPr>
        <w:t>השנתי</w:t>
      </w:r>
      <w:r>
        <w:rPr>
          <w:spacing w:val="4"/>
          <w:rtl/>
        </w:rPr>
        <w:t> </w:t>
      </w:r>
      <w:r>
        <w:rPr>
          <w:rtl/>
        </w:rPr>
        <w:t>אם</w:t>
      </w:r>
      <w:r>
        <w:rPr>
          <w:spacing w:val="5"/>
          <w:rtl/>
        </w:rPr>
        <w:t> </w:t>
      </w:r>
      <w:r>
        <w:rPr>
          <w:rtl/>
        </w:rPr>
        <w:t>בעקבותיה</w:t>
      </w:r>
      <w:r>
        <w:rPr>
          <w:spacing w:val="4"/>
          <w:rtl/>
        </w:rPr>
        <w:t> </w:t>
      </w:r>
      <w:r>
        <w:rPr>
          <w:rtl/>
        </w:rPr>
        <w:t>סכום</w:t>
      </w:r>
      <w:r>
        <w:rPr>
          <w:spacing w:val="4"/>
          <w:rtl/>
        </w:rPr>
        <w:t> </w:t>
      </w:r>
      <w:r>
        <w:rPr>
          <w:rtl/>
        </w:rPr>
        <w:t>התוכנית</w:t>
      </w:r>
      <w:r>
        <w:rPr>
          <w:spacing w:val="4"/>
          <w:rtl/>
        </w:rPr>
        <w:t> </w:t>
      </w:r>
      <w:r>
        <w:rPr>
          <w:rtl/>
        </w:rPr>
        <w:t>עולה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/>
        <w:t>50</w:t>
      </w:r>
      <w:r>
        <w:rPr>
          <w:spacing w:val="5"/>
          <w:rtl/>
        </w:rPr>
        <w:t> </w:t>
      </w:r>
      <w:r>
        <w:rPr>
          <w:rtl/>
        </w:rPr>
        <w:t>מיליו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180" w:left="0" w:firstLine="0"/>
        <w:jc w:val="right"/>
      </w:pPr>
      <w:r>
        <w:rPr>
          <w:rtl/>
        </w:rPr>
        <w:t>ש</w:t>
      </w:r>
      <w:r>
        <w:rPr/>
        <w:t>"</w:t>
      </w:r>
      <w:r>
        <w:rPr>
          <w:rtl/>
        </w:rPr>
        <w:t>ח או</w:t>
      </w:r>
      <w:r>
        <w:rPr>
          <w:spacing w:val="-1"/>
          <w:rtl/>
        </w:rPr>
        <w:t> </w:t>
      </w:r>
      <w:r>
        <w:rPr>
          <w:rtl/>
        </w:rPr>
        <w:t>על </w:t>
      </w:r>
      <w:r>
        <w:rPr/>
        <w:t>50%</w:t>
      </w:r>
      <w:r>
        <w:rPr>
          <w:spacing w:val="-1"/>
          <w:rtl/>
        </w:rPr>
        <w:t> </w:t>
      </w:r>
      <w:r>
        <w:rPr>
          <w:rtl/>
        </w:rPr>
        <w:t>מסכום התכנית</w:t>
      </w:r>
      <w:r>
        <w:rPr>
          <w:spacing w:val="4"/>
          <w:rtl/>
        </w:rPr>
        <w:t> </w:t>
      </w:r>
      <w:r>
        <w:rPr>
          <w:rtl/>
        </w:rPr>
        <w:t>שאושר</w:t>
      </w:r>
      <w:r>
        <w:rPr>
          <w:spacing w:val="-1"/>
          <w:rtl/>
        </w:rPr>
        <w:t> </w:t>
      </w:r>
      <w:r>
        <w:rPr>
          <w:rtl/>
        </w:rPr>
        <w:t>בחוק</w:t>
      </w:r>
      <w:r>
        <w:rPr>
          <w:spacing w:val="-1"/>
          <w:rtl/>
        </w:rPr>
        <w:t> </w:t>
      </w:r>
      <w:r>
        <w:rPr>
          <w:rtl/>
        </w:rPr>
        <w:t>התקציב</w:t>
      </w:r>
      <w:r>
        <w:rPr>
          <w:spacing w:val="-1"/>
          <w:rtl/>
        </w:rPr>
        <w:t> </w:t>
      </w:r>
      <w:r>
        <w:rPr>
          <w:rtl/>
        </w:rPr>
        <w:t>באותה שנה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לפי הנמוך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או המהווה</w:t>
      </w:r>
      <w:r>
        <w:rPr/>
        <w:t>,</w:t>
      </w:r>
    </w:p>
    <w:p>
      <w:pPr>
        <w:pStyle w:val="BodyText"/>
        <w:bidi/>
        <w:spacing w:before="2"/>
        <w:ind w:right="5024" w:left="0" w:firstLine="0"/>
        <w:jc w:val="right"/>
      </w:pPr>
      <w:r>
        <w:rPr>
          <w:rtl/>
        </w:rPr>
        <w:t>לדעת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3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שינוי</w:t>
      </w:r>
      <w:r>
        <w:rPr>
          <w:spacing w:val="-3"/>
          <w:rtl/>
        </w:rPr>
        <w:t> </w:t>
      </w:r>
      <w:r>
        <w:rPr>
          <w:rtl/>
        </w:rPr>
        <w:t>מהותי</w:t>
      </w:r>
      <w:r>
        <w:rPr/>
        <w:t>.</w:t>
      </w:r>
    </w:p>
    <w:p>
      <w:pPr>
        <w:pStyle w:val="BodyText"/>
        <w:bidi/>
        <w:spacing w:before="40"/>
        <w:ind w:right="1649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הסכום</w:t>
      </w:r>
      <w:r>
        <w:rPr>
          <w:spacing w:val="-1"/>
          <w:rtl/>
        </w:rPr>
        <w:t> </w:t>
      </w:r>
      <w:r>
        <w:rPr>
          <w:rtl/>
        </w:rPr>
        <w:t>הנקוב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>
          <w:rtl/>
        </w:rPr>
        <w:t>קטן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rtl/>
        </w:rPr>
        <w:t> יעודכן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לעליית</w:t>
      </w:r>
      <w:r>
        <w:rPr>
          <w:spacing w:val="-2"/>
          <w:rtl/>
        </w:rPr>
        <w:t> </w:t>
      </w:r>
      <w:r>
        <w:rPr>
          <w:rtl/>
        </w:rPr>
        <w:t>מדד</w:t>
      </w:r>
      <w:r>
        <w:rPr>
          <w:spacing w:val="1"/>
          <w:rtl/>
        </w:rPr>
        <w:t> </w:t>
      </w:r>
      <w:r>
        <w:rPr>
          <w:rtl/>
        </w:rPr>
        <w:t>המחירים</w:t>
      </w:r>
      <w:r>
        <w:rPr>
          <w:spacing w:val="-2"/>
          <w:rtl/>
        </w:rPr>
        <w:t> </w:t>
      </w:r>
      <w:r>
        <w:rPr>
          <w:rtl/>
        </w:rPr>
        <w:t>לצרכן</w:t>
      </w:r>
      <w:r>
        <w:rPr/>
        <w:t>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bidi/>
        <w:spacing w:line="260" w:lineRule="exact" w:before="87"/>
        <w:ind w:right="163" w:left="291" w:firstLine="0"/>
        <w:jc w:val="center"/>
      </w:pPr>
      <w:r>
        <w:rPr/>
        <w:t>5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להטיל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הביטחון לדווח</w:t>
      </w:r>
      <w:r>
        <w:rPr>
          <w:spacing w:val="6"/>
          <w:rtl/>
        </w:rPr>
        <w:t> </w:t>
      </w:r>
      <w:r>
        <w:rPr>
          <w:rtl/>
        </w:rPr>
        <w:t>לממונה על</w:t>
      </w:r>
      <w:r>
        <w:rPr>
          <w:spacing w:val="1"/>
          <w:rtl/>
        </w:rPr>
        <w:t> </w:t>
      </w:r>
      <w:r>
        <w:rPr>
          <w:rtl/>
        </w:rPr>
        <w:t>התקציבים</w:t>
      </w:r>
      <w:r>
        <w:rPr>
          <w:spacing w:val="2"/>
          <w:rtl/>
        </w:rPr>
        <w:t> </w:t>
      </w:r>
      <w:r>
        <w:rPr>
          <w:rtl/>
        </w:rPr>
        <w:t>במשרד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ובאמצעות</w:t>
      </w:r>
      <w:r>
        <w:rPr>
          <w:spacing w:val="1"/>
          <w:rtl/>
        </w:rPr>
        <w:t> </w:t>
      </w:r>
      <w:r>
        <w:rPr>
          <w:rtl/>
        </w:rPr>
        <w:t>המט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71" w:left="243" w:firstLine="0"/>
        <w:jc w:val="center"/>
      </w:pPr>
      <w:r>
        <w:rPr>
          <w:rtl/>
        </w:rPr>
        <w:t>לביטחון</w:t>
      </w:r>
      <w:r>
        <w:rPr>
          <w:spacing w:val="-2"/>
          <w:rtl/>
        </w:rPr>
        <w:t> </w:t>
      </w:r>
      <w:r>
        <w:rPr>
          <w:rtl/>
        </w:rPr>
        <w:t>לאומי</w:t>
      </w:r>
      <w:r>
        <w:rPr>
          <w:spacing w:val="-1"/>
          <w:rtl/>
        </w:rPr>
        <w:t> </w:t>
      </w:r>
      <w:r>
        <w:rPr>
          <w:rtl/>
        </w:rPr>
        <w:t>לקבינט</w:t>
      </w:r>
      <w:r>
        <w:rPr>
          <w:spacing w:val="-3"/>
          <w:rtl/>
        </w:rPr>
        <w:t> </w:t>
      </w:r>
      <w:r>
        <w:rPr>
          <w:rtl/>
        </w:rPr>
        <w:t>המדיני</w:t>
      </w:r>
      <w:r>
        <w:rPr/>
        <w:t>-</w:t>
      </w:r>
      <w:r>
        <w:rPr>
          <w:rtl/>
        </w:rPr>
        <w:t>בטחוני</w:t>
      </w:r>
      <w:r>
        <w:rPr/>
        <w:t>,</w:t>
      </w:r>
      <w:r>
        <w:rPr>
          <w:rtl/>
        </w:rPr>
        <w:t> מידי</w:t>
      </w:r>
      <w:r>
        <w:rPr>
          <w:spacing w:val="-3"/>
          <w:rtl/>
        </w:rPr>
        <w:t> </w:t>
      </w:r>
      <w:r>
        <w:rPr>
          <w:rtl/>
        </w:rPr>
        <w:t>רבעון</w:t>
      </w:r>
      <w:r>
        <w:rPr>
          <w:spacing w:val="-2"/>
          <w:rtl/>
        </w:rPr>
        <w:t> </w:t>
      </w:r>
      <w:r>
        <w:rPr>
          <w:rtl/>
        </w:rPr>
        <w:t>והחל</w:t>
      </w:r>
      <w:r>
        <w:rPr>
          <w:spacing w:val="-1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2"/>
          <w:rtl/>
        </w:rPr>
        <w:t> </w:t>
      </w:r>
      <w:r>
        <w:rPr/>
        <w:t>,2022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60" w:lineRule="exact" w:before="37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 התקדמות</w:t>
      </w:r>
      <w:r>
        <w:rPr>
          <w:spacing w:val="15"/>
          <w:rtl/>
        </w:rPr>
        <w:t> </w:t>
      </w:r>
      <w:r>
        <w:rPr>
          <w:rtl/>
        </w:rPr>
        <w:t>מיזמים</w:t>
      </w:r>
      <w:r>
        <w:rPr>
          <w:spacing w:val="14"/>
          <w:rtl/>
        </w:rPr>
        <w:t> </w:t>
      </w:r>
      <w:r>
        <w:rPr>
          <w:rtl/>
        </w:rPr>
        <w:t>ביטחוניים</w:t>
      </w:r>
      <w:r>
        <w:rPr>
          <w:spacing w:val="16"/>
          <w:rtl/>
        </w:rPr>
        <w:t> </w:t>
      </w:r>
      <w:r>
        <w:rPr>
          <w:rtl/>
        </w:rPr>
        <w:t>שאושרו</w:t>
      </w:r>
      <w:r>
        <w:rPr>
          <w:spacing w:val="14"/>
          <w:rtl/>
        </w:rPr>
        <w:t> </w:t>
      </w:r>
      <w:r>
        <w:rPr>
          <w:rtl/>
        </w:rPr>
        <w:t>בוועדת</w:t>
      </w:r>
      <w:r>
        <w:rPr>
          <w:spacing w:val="15"/>
          <w:rtl/>
        </w:rPr>
        <w:t> </w:t>
      </w:r>
      <w:r>
        <w:rPr>
          <w:rtl/>
        </w:rPr>
        <w:t>השרים</w:t>
      </w:r>
      <w:r>
        <w:rPr>
          <w:spacing w:val="14"/>
          <w:rtl/>
        </w:rPr>
        <w:t> </w:t>
      </w:r>
      <w:r>
        <w:rPr>
          <w:rtl/>
        </w:rPr>
        <w:t>להצטיידות</w:t>
      </w:r>
      <w:r>
        <w:rPr>
          <w:spacing w:val="15"/>
          <w:rtl/>
        </w:rPr>
        <w:t> </w:t>
      </w:r>
      <w:r>
        <w:rPr>
          <w:rtl/>
        </w:rPr>
        <w:t>החל</w:t>
      </w:r>
      <w:r>
        <w:rPr>
          <w:spacing w:val="14"/>
          <w:rtl/>
        </w:rPr>
        <w:t> </w:t>
      </w:r>
      <w:r>
        <w:rPr>
          <w:rtl/>
        </w:rPr>
        <w:t>משנת</w:t>
      </w:r>
      <w:r>
        <w:rPr>
          <w:spacing w:val="15"/>
          <w:rtl/>
        </w:rPr>
        <w:t> </w:t>
      </w:r>
      <w:r>
        <w:rPr/>
        <w:t>,2015</w:t>
      </w:r>
      <w:r>
        <w:rPr>
          <w:spacing w:val="14"/>
          <w:rtl/>
        </w:rPr>
        <w:t> </w:t>
      </w:r>
      <w:r>
        <w:rPr>
          <w:rtl/>
        </w:rPr>
        <w:t>לרבו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5394" w:left="0" w:firstLine="0"/>
        <w:jc w:val="right"/>
      </w:pP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התקציב</w:t>
      </w:r>
      <w:r>
        <w:rPr>
          <w:spacing w:val="-2"/>
          <w:rtl/>
        </w:rPr>
        <w:t> </w:t>
      </w:r>
      <w:r>
        <w:rPr>
          <w:rtl/>
        </w:rPr>
        <w:t>שאושר</w:t>
      </w:r>
      <w:r>
        <w:rPr>
          <w:spacing w:val="-3"/>
          <w:rtl/>
        </w:rPr>
        <w:t> </w:t>
      </w:r>
      <w:r>
        <w:rPr>
          <w:rtl/>
        </w:rPr>
        <w:t>להם</w:t>
      </w:r>
      <w:r>
        <w:rPr/>
        <w:t>.</w:t>
      </w:r>
    </w:p>
    <w:p>
      <w:pPr>
        <w:pStyle w:val="BodyText"/>
        <w:bidi/>
        <w:spacing w:before="41"/>
        <w:ind w:right="180" w:left="598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  מלאי</w:t>
      </w:r>
      <w:r>
        <w:rPr>
          <w:spacing w:val="-10"/>
          <w:rtl/>
        </w:rPr>
        <w:t> </w:t>
      </w:r>
      <w:r>
        <w:rPr>
          <w:rtl/>
        </w:rPr>
        <w:t>הפריטים</w:t>
      </w:r>
      <w:r>
        <w:rPr>
          <w:spacing w:val="-9"/>
          <w:rtl/>
        </w:rPr>
        <w:t> </w:t>
      </w:r>
      <w:r>
        <w:rPr>
          <w:rtl/>
        </w:rPr>
        <w:t>הנמצאים</w:t>
      </w:r>
      <w:r>
        <w:rPr>
          <w:spacing w:val="-9"/>
          <w:rtl/>
        </w:rPr>
        <w:t> </w:t>
      </w:r>
      <w:r>
        <w:rPr>
          <w:rtl/>
        </w:rPr>
        <w:t>בבקרת</w:t>
      </w:r>
      <w:r>
        <w:rPr>
          <w:spacing w:val="-10"/>
          <w:rtl/>
        </w:rPr>
        <w:t> </w:t>
      </w:r>
      <w:r>
        <w:rPr>
          <w:rtl/>
        </w:rPr>
        <w:t>המטה</w:t>
      </w:r>
      <w:r>
        <w:rPr>
          <w:spacing w:val="-9"/>
          <w:rtl/>
        </w:rPr>
        <w:t> </w:t>
      </w:r>
      <w:r>
        <w:rPr>
          <w:rtl/>
        </w:rPr>
        <w:t>הכללי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צבא</w:t>
      </w:r>
      <w:r>
        <w:rPr>
          <w:spacing w:val="-10"/>
          <w:rtl/>
        </w:rPr>
        <w:t> </w:t>
      </w:r>
      <w:r>
        <w:rPr>
          <w:rtl/>
        </w:rPr>
        <w:t>ההגנה</w:t>
      </w:r>
      <w:r>
        <w:rPr>
          <w:spacing w:val="-9"/>
          <w:rtl/>
        </w:rPr>
        <w:t> </w:t>
      </w:r>
      <w:r>
        <w:rPr>
          <w:rtl/>
        </w:rPr>
        <w:t>לישראל</w:t>
      </w:r>
      <w:r>
        <w:rPr>
          <w:spacing w:val="-10"/>
          <w:rtl/>
        </w:rPr>
        <w:t> </w:t>
      </w:r>
      <w:r>
        <w:rPr>
          <w:rtl/>
        </w:rPr>
        <w:t>וכן</w:t>
      </w:r>
      <w:r>
        <w:rPr>
          <w:spacing w:val="-9"/>
          <w:rtl/>
        </w:rPr>
        <w:t> </w:t>
      </w:r>
      <w:r>
        <w:rPr>
          <w:rtl/>
        </w:rPr>
        <w:t>כלי</w:t>
      </w:r>
      <w:r>
        <w:rPr>
          <w:spacing w:val="-10"/>
          <w:rtl/>
        </w:rPr>
        <w:t> </w:t>
      </w:r>
      <w:r>
        <w:rPr>
          <w:rtl/>
        </w:rPr>
        <w:t>טיס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כלי</w:t>
      </w:r>
      <w:r>
        <w:rPr>
          <w:spacing w:val="-12"/>
          <w:rtl/>
        </w:rPr>
        <w:t> </w:t>
      </w:r>
      <w:r>
        <w:rPr>
          <w:rtl/>
        </w:rPr>
        <w:t>שיט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כלי</w:t>
      </w:r>
      <w:r>
        <w:rPr>
          <w:spacing w:val="1"/>
          <w:rtl/>
        </w:rPr>
        <w:t> </w:t>
      </w:r>
      <w:r>
        <w:rPr>
          <w:rtl/>
        </w:rPr>
        <w:t>רכב</w:t>
      </w:r>
      <w:r>
        <w:rPr>
          <w:spacing w:val="3"/>
          <w:rtl/>
        </w:rPr>
        <w:t> </w:t>
      </w:r>
      <w:r>
        <w:rPr>
          <w:rtl/>
        </w:rPr>
        <w:t>קרבי</w:t>
      </w:r>
      <w:r>
        <w:rPr>
          <w:spacing w:val="1"/>
          <w:rtl/>
        </w:rPr>
        <w:t> </w:t>
      </w:r>
      <w:r>
        <w:rPr>
          <w:rtl/>
        </w:rPr>
        <w:t>משוריין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חימוש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מערכות</w:t>
      </w:r>
      <w:r>
        <w:rPr>
          <w:spacing w:val="2"/>
          <w:rtl/>
        </w:rPr>
        <w:t> </w:t>
      </w:r>
      <w:r>
        <w:rPr>
          <w:rtl/>
        </w:rPr>
        <w:t>תומכות</w:t>
      </w:r>
      <w:r>
        <w:rPr>
          <w:spacing w:val="3"/>
          <w:rtl/>
        </w:rPr>
        <w:t> </w:t>
      </w:r>
      <w:r>
        <w:rPr>
          <w:rtl/>
        </w:rPr>
        <w:t>לחימה</w:t>
      </w:r>
      <w:r>
        <w:rPr>
          <w:spacing w:val="1"/>
          <w:rtl/>
        </w:rPr>
        <w:t> </w:t>
      </w:r>
      <w:r>
        <w:rPr>
          <w:rtl/>
        </w:rPr>
        <w:t>ופריטים</w:t>
      </w:r>
      <w:r>
        <w:rPr>
          <w:spacing w:val="1"/>
          <w:rtl/>
        </w:rPr>
        <w:t> </w:t>
      </w:r>
      <w:r>
        <w:rPr>
          <w:rtl/>
        </w:rPr>
        <w:t>אחרים</w:t>
      </w:r>
      <w:r>
        <w:rPr>
          <w:spacing w:val="2"/>
          <w:rtl/>
        </w:rPr>
        <w:t> </w:t>
      </w:r>
      <w:r>
        <w:rPr>
          <w:rtl/>
        </w:rPr>
        <w:t>בהתאם</w:t>
      </w:r>
      <w:r>
        <w:rPr>
          <w:spacing w:val="2"/>
          <w:rtl/>
        </w:rPr>
        <w:t> </w:t>
      </w:r>
      <w:r>
        <w:rPr>
          <w:rtl/>
        </w:rPr>
        <w:t>לבקשת</w:t>
      </w:r>
      <w:r>
        <w:rPr>
          <w:spacing w:val="2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1115" w:firstLine="0"/>
        <w:jc w:val="left"/>
      </w:pPr>
      <w:r>
        <w:rPr>
          <w:rtl/>
        </w:rPr>
        <w:t>האוצר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דיווח</w:t>
      </w:r>
      <w:r>
        <w:rPr>
          <w:spacing w:val="3"/>
          <w:rtl/>
        </w:rPr>
        <w:t> </w:t>
      </w:r>
      <w:r>
        <w:rPr>
          <w:rtl/>
        </w:rPr>
        <w:t>כאמור</w:t>
      </w:r>
      <w:r>
        <w:rPr>
          <w:spacing w:val="2"/>
          <w:rtl/>
        </w:rPr>
        <w:t> </w:t>
      </w:r>
      <w:r>
        <w:rPr>
          <w:rtl/>
        </w:rPr>
        <w:t>יכלול</w:t>
      </w:r>
      <w:r>
        <w:rPr>
          <w:spacing w:val="2"/>
          <w:rtl/>
        </w:rPr>
        <w:t> </w:t>
      </w:r>
      <w:r>
        <w:rPr>
          <w:rtl/>
        </w:rPr>
        <w:t>פירוט</w:t>
      </w:r>
      <w:r>
        <w:rPr>
          <w:spacing w:val="2"/>
          <w:rtl/>
        </w:rPr>
        <w:t> </w:t>
      </w:r>
      <w:r>
        <w:rPr>
          <w:rtl/>
        </w:rPr>
        <w:t>בדבר</w:t>
      </w:r>
      <w:r>
        <w:rPr>
          <w:spacing w:val="2"/>
          <w:rtl/>
        </w:rPr>
        <w:t> </w:t>
      </w:r>
      <w:r>
        <w:rPr>
          <w:rtl/>
        </w:rPr>
        <w:t>רמות</w:t>
      </w:r>
      <w:r>
        <w:rPr>
          <w:spacing w:val="2"/>
          <w:rtl/>
        </w:rPr>
        <w:t> </w:t>
      </w:r>
      <w:r>
        <w:rPr>
          <w:rtl/>
        </w:rPr>
        <w:t>המלאים</w:t>
      </w:r>
      <w:r>
        <w:rPr>
          <w:spacing w:val="2"/>
          <w:rtl/>
        </w:rPr>
        <w:t> </w:t>
      </w:r>
      <w:r>
        <w:rPr>
          <w:rtl/>
        </w:rPr>
        <w:t>הקיימות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שינויים</w:t>
      </w:r>
      <w:r>
        <w:rPr>
          <w:spacing w:val="2"/>
          <w:rtl/>
        </w:rPr>
        <w:t> </w:t>
      </w:r>
      <w:r>
        <w:rPr>
          <w:rtl/>
        </w:rPr>
        <w:t>צפויים</w:t>
      </w:r>
      <w:r>
        <w:rPr>
          <w:spacing w:val="2"/>
          <w:rtl/>
        </w:rPr>
        <w:t> </w:t>
      </w:r>
      <w:r>
        <w:rPr>
          <w:rtl/>
        </w:rPr>
        <w:t>בהם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מחי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1108" w:firstLine="0"/>
        <w:jc w:val="left"/>
      </w:pPr>
      <w:r>
        <w:rPr>
          <w:rtl/>
        </w:rPr>
        <w:t>הפריטים</w:t>
      </w:r>
      <w:r>
        <w:rPr>
          <w:spacing w:val="-5"/>
          <w:rtl/>
        </w:rPr>
        <w:t> </w:t>
      </w:r>
      <w:r>
        <w:rPr>
          <w:rtl/>
        </w:rPr>
        <w:t>וככל</w:t>
      </w:r>
      <w:r>
        <w:rPr>
          <w:spacing w:val="-3"/>
          <w:rtl/>
        </w:rPr>
        <w:t> </w:t>
      </w:r>
      <w:r>
        <w:rPr>
          <w:rtl/>
        </w:rPr>
        <w:t>שהדבר</w:t>
      </w:r>
      <w:r>
        <w:rPr>
          <w:spacing w:val="-5"/>
          <w:rtl/>
        </w:rPr>
        <w:t> </w:t>
      </w:r>
      <w:r>
        <w:rPr>
          <w:rtl/>
        </w:rPr>
        <w:t>רלוונטי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מצב</w:t>
      </w:r>
      <w:r>
        <w:rPr>
          <w:spacing w:val="-5"/>
          <w:rtl/>
        </w:rPr>
        <w:t> </w:t>
      </w:r>
      <w:r>
        <w:rPr>
          <w:rtl/>
        </w:rPr>
        <w:t>התחזוקה</w:t>
      </w:r>
      <w:r>
        <w:rPr>
          <w:spacing w:val="-5"/>
          <w:rtl/>
        </w:rPr>
        <w:t> </w:t>
      </w:r>
      <w:r>
        <w:rPr>
          <w:rtl/>
        </w:rPr>
        <w:t>שלהם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  היקף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ההתחייבויות</w:t>
      </w:r>
      <w:r>
        <w:rPr>
          <w:spacing w:val="-5"/>
          <w:rtl/>
        </w:rPr>
        <w:t> </w:t>
      </w:r>
      <w:r>
        <w:rPr>
          <w:rtl/>
        </w:rPr>
        <w:t>הכספיות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הביטחון</w:t>
      </w:r>
      <w:r>
        <w:rPr>
          <w:spacing w:val="-5"/>
          <w:rtl/>
        </w:rPr>
        <w:t> </w:t>
      </w:r>
      <w:r>
        <w:rPr>
          <w:rtl/>
        </w:rPr>
        <w:t>לשנים</w:t>
      </w:r>
      <w:r>
        <w:rPr>
          <w:spacing w:val="-4"/>
          <w:rtl/>
        </w:rPr>
        <w:t> </w:t>
      </w:r>
      <w:r>
        <w:rPr>
          <w:rtl/>
        </w:rPr>
        <w:t>שלאחר</w:t>
      </w:r>
      <w:r>
        <w:rPr>
          <w:spacing w:val="-5"/>
          <w:rtl/>
        </w:rPr>
        <w:t> </w:t>
      </w:r>
      <w:r>
        <w:rPr>
          <w:rtl/>
        </w:rPr>
        <w:t>שנת</w:t>
      </w:r>
      <w:r>
        <w:rPr>
          <w:spacing w:val="-4"/>
          <w:rtl/>
        </w:rPr>
        <w:t> </w:t>
      </w:r>
      <w:r>
        <w:rPr>
          <w:rtl/>
        </w:rPr>
        <w:t>התקציב</w:t>
      </w:r>
      <w:r>
        <w:rPr>
          <w:spacing w:val="-5"/>
          <w:rtl/>
        </w:rPr>
        <w:t> </w:t>
      </w:r>
      <w:r>
        <w:rPr>
          <w:rtl/>
        </w:rPr>
        <w:t>בה</w:t>
      </w:r>
      <w:r>
        <w:rPr>
          <w:spacing w:val="-5"/>
          <w:rtl/>
        </w:rPr>
        <w:t> </w:t>
      </w:r>
      <w:r>
        <w:rPr>
          <w:rtl/>
        </w:rPr>
        <w:t>מועב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955" w:left="0" w:firstLine="0"/>
        <w:jc w:val="right"/>
      </w:pPr>
      <w:r>
        <w:rPr>
          <w:rtl/>
        </w:rPr>
        <w:t>הדיווח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הדיווח</w:t>
      </w:r>
      <w:r>
        <w:rPr>
          <w:spacing w:val="48"/>
          <w:rtl/>
        </w:rPr>
        <w:t> </w:t>
      </w:r>
      <w:r>
        <w:rPr>
          <w:rtl/>
        </w:rPr>
        <w:t>יועבר</w:t>
      </w:r>
      <w:r>
        <w:rPr>
          <w:spacing w:val="-3"/>
          <w:rtl/>
        </w:rPr>
        <w:t> </w:t>
      </w:r>
      <w:r>
        <w:rPr>
          <w:rtl/>
        </w:rPr>
        <w:t>בחלוקה</w:t>
      </w:r>
      <w:r>
        <w:rPr>
          <w:spacing w:val="-3"/>
          <w:rtl/>
        </w:rPr>
        <w:t> </w:t>
      </w:r>
      <w:r>
        <w:rPr>
          <w:rtl/>
        </w:rPr>
        <w:t>לתכניות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התקציב</w:t>
      </w:r>
      <w:r>
        <w:rPr>
          <w:spacing w:val="-1"/>
          <w:rtl/>
        </w:rPr>
        <w:t> </w:t>
      </w:r>
      <w:r>
        <w:rPr>
          <w:rtl/>
        </w:rPr>
        <w:t>כפי</w:t>
      </w:r>
      <w:r>
        <w:rPr>
          <w:spacing w:val="-2"/>
          <w:rtl/>
        </w:rPr>
        <w:t> </w:t>
      </w:r>
      <w:r>
        <w:rPr>
          <w:rtl/>
        </w:rPr>
        <w:t>שאושר</w:t>
      </w:r>
      <w:r>
        <w:rPr>
          <w:spacing w:val="-3"/>
          <w:rtl/>
        </w:rPr>
        <w:t> </w:t>
      </w:r>
      <w:r>
        <w:rPr>
          <w:rtl/>
        </w:rPr>
        <w:t>בכנסת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 נתונים</w:t>
      </w:r>
      <w:r>
        <w:rPr>
          <w:spacing w:val="26"/>
          <w:rtl/>
        </w:rPr>
        <w:t> </w:t>
      </w:r>
      <w:r>
        <w:rPr>
          <w:rtl/>
        </w:rPr>
        <w:t>בדבר</w:t>
      </w:r>
      <w:r>
        <w:rPr>
          <w:spacing w:val="26"/>
          <w:rtl/>
        </w:rPr>
        <w:t> </w:t>
      </w:r>
      <w:r>
        <w:rPr>
          <w:rtl/>
        </w:rPr>
        <w:t>גיוס</w:t>
      </w:r>
      <w:r>
        <w:rPr>
          <w:spacing w:val="26"/>
          <w:rtl/>
        </w:rPr>
        <w:t> </w:t>
      </w:r>
      <w:r>
        <w:rPr>
          <w:rtl/>
        </w:rPr>
        <w:t>חיילי</w:t>
      </w:r>
      <w:r>
        <w:rPr>
          <w:spacing w:val="27"/>
          <w:rtl/>
        </w:rPr>
        <w:t> </w:t>
      </w:r>
      <w:r>
        <w:rPr>
          <w:rtl/>
        </w:rPr>
        <w:t>חובה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ובין</w:t>
      </w:r>
      <w:r>
        <w:rPr>
          <w:spacing w:val="26"/>
          <w:rtl/>
        </w:rPr>
        <w:t> </w:t>
      </w:r>
      <w:r>
        <w:rPr>
          <w:rtl/>
        </w:rPr>
        <w:t>היתר</w:t>
      </w:r>
      <w:r>
        <w:rPr>
          <w:spacing w:val="27"/>
          <w:rtl/>
        </w:rPr>
        <w:t> </w:t>
      </w:r>
      <w:r>
        <w:rPr>
          <w:rtl/>
        </w:rPr>
        <w:t>מצבה</w:t>
      </w:r>
      <w:r>
        <w:rPr>
          <w:spacing w:val="26"/>
          <w:rtl/>
        </w:rPr>
        <w:t> </w:t>
      </w:r>
      <w:r>
        <w:rPr>
          <w:rtl/>
        </w:rPr>
        <w:t>ממוצעת</w:t>
      </w:r>
      <w:r>
        <w:rPr>
          <w:spacing w:val="26"/>
          <w:rtl/>
        </w:rPr>
        <w:t> </w:t>
      </w:r>
      <w:r>
        <w:rPr>
          <w:rtl/>
        </w:rPr>
        <w:t>קיימת</w:t>
      </w:r>
      <w:r>
        <w:rPr>
          <w:spacing w:val="27"/>
          <w:rtl/>
        </w:rPr>
        <w:t> </w:t>
      </w:r>
      <w:r>
        <w:rPr>
          <w:rtl/>
        </w:rPr>
        <w:t>וצפויה</w:t>
      </w:r>
      <w:r>
        <w:rPr>
          <w:spacing w:val="26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חיילי</w:t>
      </w:r>
      <w:r>
        <w:rPr>
          <w:spacing w:val="26"/>
          <w:rtl/>
        </w:rPr>
        <w:t> </w:t>
      </w:r>
      <w:r>
        <w:rPr>
          <w:rtl/>
        </w:rPr>
        <w:t>החוב</w:t>
      </w:r>
      <w:r>
        <w:rPr>
          <w:rtl/>
        </w:rPr>
        <w:t>ה</w:t>
      </w:r>
    </w:p>
    <w:p>
      <w:pPr>
        <w:pStyle w:val="BodyText"/>
        <w:bidi/>
        <w:spacing w:line="259" w:lineRule="auto"/>
        <w:ind w:right="180" w:left="598" w:firstLine="4447"/>
        <w:jc w:val="right"/>
      </w:pPr>
      <w:r>
        <w:rPr>
          <w:rtl/>
        </w:rPr>
        <w:t>בחלוקה למגדר</w:t>
      </w:r>
      <w:r>
        <w:rPr/>
        <w:t>,</w:t>
      </w:r>
      <w:r>
        <w:rPr>
          <w:rtl/>
        </w:rPr>
        <w:t> תפקיד ושנתון הגיוס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46"/>
          <w:rtl/>
        </w:rPr>
        <w:t> </w:t>
      </w:r>
      <w:r>
        <w:rPr>
          <w:rtl/>
        </w:rPr>
        <w:t>    תכנון</w:t>
      </w:r>
      <w:r>
        <w:rPr>
          <w:spacing w:val="16"/>
          <w:rtl/>
        </w:rPr>
        <w:t> </w:t>
      </w:r>
      <w:r>
        <w:rPr>
          <w:rtl/>
        </w:rPr>
        <w:t>וביצוע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ימי</w:t>
      </w:r>
      <w:r>
        <w:rPr>
          <w:spacing w:val="16"/>
          <w:rtl/>
        </w:rPr>
        <w:t> </w:t>
      </w:r>
      <w:r>
        <w:rPr>
          <w:rtl/>
        </w:rPr>
        <w:t>המילואים</w:t>
      </w:r>
      <w:r>
        <w:rPr>
          <w:spacing w:val="16"/>
          <w:rtl/>
        </w:rPr>
        <w:t> </w:t>
      </w:r>
      <w:r>
        <w:rPr>
          <w:rtl/>
        </w:rPr>
        <w:t>בשנת</w:t>
      </w:r>
      <w:r>
        <w:rPr>
          <w:spacing w:val="15"/>
          <w:rtl/>
        </w:rPr>
        <w:t> </w:t>
      </w:r>
      <w:r>
        <w:rPr>
          <w:rtl/>
        </w:rPr>
        <w:t>התקציב</w:t>
      </w:r>
      <w:r>
        <w:rPr>
          <w:spacing w:val="16"/>
          <w:rtl/>
        </w:rPr>
        <w:t> </w:t>
      </w:r>
      <w:r>
        <w:rPr>
          <w:rtl/>
        </w:rPr>
        <w:t>בחלוקה</w:t>
      </w:r>
      <w:r>
        <w:rPr>
          <w:spacing w:val="17"/>
          <w:rtl/>
        </w:rPr>
        <w:t> </w:t>
      </w:r>
      <w:r>
        <w:rPr>
          <w:rtl/>
        </w:rPr>
        <w:t>למטרות</w:t>
      </w:r>
      <w:r>
        <w:rPr>
          <w:spacing w:val="16"/>
          <w:rtl/>
        </w:rPr>
        <w:t> </w:t>
      </w:r>
      <w:r>
        <w:rPr>
          <w:rtl/>
        </w:rPr>
        <w:t>הקריאה</w:t>
      </w:r>
      <w:r>
        <w:rPr>
          <w:spacing w:val="16"/>
          <w:rtl/>
        </w:rPr>
        <w:t> </w:t>
      </w:r>
      <w:r>
        <w:rPr>
          <w:rtl/>
        </w:rPr>
        <w:t>לשירות</w:t>
      </w:r>
      <w:r>
        <w:rPr>
          <w:spacing w:val="16"/>
          <w:rtl/>
        </w:rPr>
        <w:t> </w:t>
      </w:r>
      <w:r>
        <w:rPr>
          <w:rtl/>
        </w:rPr>
        <w:t>מילואים</w:t>
      </w:r>
      <w:r>
        <w:rPr>
          <w:spacing w:val="-51"/>
          <w:rtl/>
        </w:rPr>
        <w:t> </w:t>
      </w:r>
      <w:r>
        <w:rPr>
          <w:rtl/>
        </w:rPr>
        <w:t>כאמור</w:t>
      </w:r>
      <w:r>
        <w:rPr>
          <w:spacing w:val="36"/>
          <w:rtl/>
        </w:rPr>
        <w:t> </w:t>
      </w:r>
      <w:r>
        <w:rPr>
          <w:rtl/>
        </w:rPr>
        <w:t>בסעיף</w:t>
      </w:r>
      <w:r>
        <w:rPr>
          <w:spacing w:val="35"/>
          <w:rtl/>
        </w:rPr>
        <w:t> </w:t>
      </w:r>
      <w:r>
        <w:rPr/>
        <w:t>6</w:t>
      </w:r>
      <w:r>
        <w:rPr>
          <w:spacing w:val="35"/>
          <w:rtl/>
        </w:rPr>
        <w:t> </w:t>
      </w:r>
      <w:r>
        <w:rPr>
          <w:rtl/>
        </w:rPr>
        <w:t>בחוק</w:t>
      </w:r>
      <w:r>
        <w:rPr>
          <w:spacing w:val="34"/>
          <w:rtl/>
        </w:rPr>
        <w:t> </w:t>
      </w:r>
      <w:r>
        <w:rPr>
          <w:rtl/>
        </w:rPr>
        <w:t>שירות</w:t>
      </w:r>
      <w:r>
        <w:rPr>
          <w:spacing w:val="36"/>
          <w:rtl/>
        </w:rPr>
        <w:t> </w:t>
      </w:r>
      <w:r>
        <w:rPr>
          <w:rtl/>
        </w:rPr>
        <w:t>המילואים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ח</w:t>
      </w:r>
      <w:r>
        <w:rPr/>
        <w:t>,2008-</w:t>
      </w:r>
      <w:r>
        <w:rPr>
          <w:spacing w:val="35"/>
          <w:rtl/>
        </w:rPr>
        <w:t> </w:t>
      </w:r>
      <w:r>
        <w:rPr>
          <w:rtl/>
        </w:rPr>
        <w:t>ובצו</w:t>
      </w:r>
      <w:r>
        <w:rPr>
          <w:spacing w:val="35"/>
          <w:rtl/>
        </w:rPr>
        <w:t> </w:t>
      </w:r>
      <w:r>
        <w:rPr>
          <w:rtl/>
        </w:rPr>
        <w:t>שירות</w:t>
      </w:r>
      <w:r>
        <w:rPr>
          <w:spacing w:val="35"/>
          <w:rtl/>
        </w:rPr>
        <w:t> </w:t>
      </w:r>
      <w:r>
        <w:rPr>
          <w:rtl/>
        </w:rPr>
        <w:t>המילואים</w:t>
      </w:r>
      <w:r>
        <w:rPr>
          <w:spacing w:val="34"/>
          <w:rtl/>
        </w:rPr>
        <w:t> </w:t>
      </w:r>
      <w:r>
        <w:rPr/>
        <w:t>(</w:t>
      </w:r>
      <w:r>
        <w:rPr>
          <w:rtl/>
        </w:rPr>
        <w:t>מטרו</w:t>
      </w:r>
      <w:r>
        <w:rPr>
          <w:rtl/>
        </w:rPr>
        <w:t>ת</w:t>
      </w:r>
    </w:p>
    <w:p>
      <w:pPr>
        <w:pStyle w:val="BodyText"/>
        <w:bidi/>
        <w:spacing w:line="236" w:lineRule="exact"/>
        <w:ind w:right="4354" w:left="0" w:firstLine="0"/>
        <w:jc w:val="right"/>
      </w:pPr>
      <w:r>
        <w:rPr>
          <w:rtl/>
        </w:rPr>
        <w:t>הקריאה</w:t>
      </w:r>
      <w:r>
        <w:rPr>
          <w:spacing w:val="-5"/>
          <w:rtl/>
        </w:rPr>
        <w:t> </w:t>
      </w:r>
      <w:r>
        <w:rPr>
          <w:rtl/>
        </w:rPr>
        <w:t>לשירות</w:t>
      </w:r>
      <w:r>
        <w:rPr>
          <w:spacing w:val="-5"/>
          <w:rtl/>
        </w:rPr>
        <w:t> </w:t>
      </w:r>
      <w:r>
        <w:rPr>
          <w:rtl/>
        </w:rPr>
        <w:t>מילואים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הנקבע</w:t>
      </w:r>
      <w:r>
        <w:rPr>
          <w:spacing w:val="-6"/>
          <w:rtl/>
        </w:rPr>
        <w:t> </w:t>
      </w:r>
      <w:r>
        <w:rPr>
          <w:rtl/>
        </w:rPr>
        <w:t>מכוחו</w:t>
      </w:r>
      <w:r>
        <w:rPr/>
        <w:t>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לקבוע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החל</w:t>
      </w:r>
      <w:r>
        <w:rPr>
          <w:spacing w:val="5"/>
          <w:rtl/>
        </w:rPr>
        <w:t> </w:t>
      </w:r>
      <w:r>
        <w:rPr>
          <w:rtl/>
        </w:rPr>
        <w:t>משנת</w:t>
      </w:r>
      <w:r>
        <w:rPr>
          <w:spacing w:val="4"/>
          <w:rtl/>
        </w:rPr>
        <w:t> </w:t>
      </w:r>
      <w:r>
        <w:rPr/>
        <w:t>,2021</w:t>
      </w:r>
      <w:r>
        <w:rPr>
          <w:spacing w:val="7"/>
          <w:rtl/>
        </w:rPr>
        <w:t> </w:t>
      </w:r>
      <w:r>
        <w:rPr>
          <w:rtl/>
        </w:rPr>
        <w:t>במסגרת</w:t>
      </w:r>
      <w:r>
        <w:rPr>
          <w:spacing w:val="4"/>
          <w:rtl/>
        </w:rPr>
        <w:t> </w:t>
      </w:r>
      <w:r>
        <w:rPr>
          <w:rtl/>
        </w:rPr>
        <w:t>הצעת</w:t>
      </w:r>
      <w:r>
        <w:rPr>
          <w:spacing w:val="5"/>
          <w:rtl/>
        </w:rPr>
        <w:t> </w:t>
      </w:r>
      <w:r>
        <w:rPr>
          <w:rtl/>
        </w:rPr>
        <w:t>התקציב</w:t>
      </w:r>
      <w:r>
        <w:rPr>
          <w:spacing w:val="4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4"/>
          <w:rtl/>
        </w:rPr>
        <w:t> </w:t>
      </w:r>
      <w:r>
        <w:rPr>
          <w:rtl/>
        </w:rPr>
        <w:t>הביטחון</w:t>
      </w:r>
      <w:r>
        <w:rPr>
          <w:spacing w:val="5"/>
          <w:rtl/>
        </w:rPr>
        <w:t> </w:t>
      </w:r>
      <w:r>
        <w:rPr>
          <w:rtl/>
        </w:rPr>
        <w:t>אשר</w:t>
      </w:r>
      <w:r>
        <w:rPr>
          <w:spacing w:val="4"/>
          <w:rtl/>
        </w:rPr>
        <w:t> </w:t>
      </w:r>
      <w:r>
        <w:rPr>
          <w:rtl/>
        </w:rPr>
        <w:t>תוגש</w:t>
      </w:r>
      <w:r>
        <w:rPr>
          <w:spacing w:val="5"/>
          <w:rtl/>
        </w:rPr>
        <w:t> </w:t>
      </w:r>
      <w:r>
        <w:rPr>
          <w:rtl/>
        </w:rPr>
        <w:t>לכנסת</w:t>
      </w:r>
      <w:r>
        <w:rPr>
          <w:spacing w:val="4"/>
          <w:rtl/>
        </w:rPr>
        <w:t> </w:t>
      </w:r>
      <w:r>
        <w:rPr>
          <w:rtl/>
        </w:rPr>
        <w:t>יכלל</w:t>
      </w:r>
      <w:r>
        <w:rPr>
          <w:rtl/>
        </w:rPr>
        <w:t>ו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כמויות</w:t>
      </w:r>
      <w:r>
        <w:rPr>
          <w:spacing w:val="17"/>
          <w:rtl/>
        </w:rPr>
        <w:t> </w:t>
      </w:r>
      <w:r>
        <w:rPr>
          <w:rtl/>
        </w:rPr>
        <w:t>כוח</w:t>
      </w:r>
      <w:r>
        <w:rPr>
          <w:spacing w:val="17"/>
          <w:rtl/>
        </w:rPr>
        <w:t> </w:t>
      </w:r>
      <w:r>
        <w:rPr>
          <w:rtl/>
        </w:rPr>
        <w:t>האדם</w:t>
      </w:r>
      <w:r>
        <w:rPr>
          <w:spacing w:val="17"/>
          <w:rtl/>
        </w:rPr>
        <w:t> </w:t>
      </w:r>
      <w:r>
        <w:rPr>
          <w:rtl/>
        </w:rPr>
        <w:t>הבאות</w:t>
      </w:r>
      <w:r>
        <w:rPr>
          <w:spacing w:val="1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7"/>
          <w:rtl/>
        </w:rPr>
        <w:t> </w:t>
      </w:r>
      <w:r>
        <w:rPr/>
        <w:t>-</w:t>
      </w:r>
      <w:r>
        <w:rPr>
          <w:b/>
          <w:bCs/>
          <w:spacing w:val="19"/>
          <w:rtl/>
        </w:rPr>
        <w:t> </w:t>
      </w:r>
      <w:r>
        <w:rPr>
          <w:b/>
          <w:bCs/>
          <w:rtl/>
        </w:rPr>
        <w:t>כמויות</w:t>
      </w:r>
      <w:r>
        <w:rPr/>
        <w:t>:)</w:t>
      </w:r>
      <w:r>
        <w:rPr>
          <w:spacing w:val="18"/>
          <w:rtl/>
        </w:rPr>
        <w:t> </w:t>
      </w:r>
      <w:r>
        <w:rPr>
          <w:rtl/>
        </w:rPr>
        <w:t>שיא</w:t>
      </w:r>
      <w:r>
        <w:rPr>
          <w:spacing w:val="17"/>
          <w:rtl/>
        </w:rPr>
        <w:t> </w:t>
      </w:r>
      <w:r>
        <w:rPr>
          <w:rtl/>
        </w:rPr>
        <w:t>כוח</w:t>
      </w:r>
      <w:r>
        <w:rPr>
          <w:spacing w:val="17"/>
          <w:rtl/>
        </w:rPr>
        <w:t> </w:t>
      </w:r>
      <w:r>
        <w:rPr>
          <w:rtl/>
        </w:rPr>
        <w:t>אדם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עבודה</w:t>
      </w:r>
      <w:r>
        <w:rPr>
          <w:spacing w:val="17"/>
          <w:rtl/>
        </w:rPr>
        <w:t> </w:t>
      </w:r>
      <w:r>
        <w:rPr>
          <w:rtl/>
        </w:rPr>
        <w:t>בלתי</w:t>
      </w:r>
      <w:r>
        <w:rPr>
          <w:spacing w:val="17"/>
          <w:rtl/>
        </w:rPr>
        <w:t> </w:t>
      </w:r>
      <w:r>
        <w:rPr>
          <w:rtl/>
        </w:rPr>
        <w:t>צמיתה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שעות</w:t>
      </w:r>
      <w:r>
        <w:rPr>
          <w:spacing w:val="16"/>
          <w:rtl/>
        </w:rPr>
        <w:t> </w:t>
      </w:r>
      <w:r>
        <w:rPr>
          <w:rtl/>
        </w:rPr>
        <w:t>נוספות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החזר</w:t>
      </w:r>
      <w:r>
        <w:rPr>
          <w:spacing w:val="-1"/>
          <w:rtl/>
        </w:rPr>
        <w:t> </w:t>
      </w:r>
      <w:r>
        <w:rPr>
          <w:rtl/>
        </w:rPr>
        <w:t>הוצאות</w:t>
      </w:r>
      <w:r>
        <w:rPr>
          <w:spacing w:val="-1"/>
          <w:rtl/>
        </w:rPr>
        <w:t> </w:t>
      </w:r>
      <w:r>
        <w:rPr>
          <w:rtl/>
        </w:rPr>
        <w:t>רכב</w:t>
      </w:r>
      <w:r>
        <w:rPr/>
        <w:t>,</w:t>
      </w:r>
      <w:r>
        <w:rPr>
          <w:rtl/>
        </w:rPr>
        <w:t> כוננות</w:t>
      </w:r>
      <w:r>
        <w:rPr>
          <w:spacing w:val="-1"/>
          <w:rtl/>
        </w:rPr>
        <w:t> </w:t>
      </w:r>
      <w:r>
        <w:rPr>
          <w:rtl/>
        </w:rPr>
        <w:t>והעסקת</w:t>
      </w:r>
      <w:r>
        <w:rPr>
          <w:spacing w:val="-1"/>
          <w:rtl/>
        </w:rPr>
        <w:t> </w:t>
      </w:r>
      <w:r>
        <w:rPr>
          <w:rtl/>
        </w:rPr>
        <w:t>סטודנטים</w:t>
      </w:r>
      <w:r>
        <w:rPr/>
        <w:t>,</w:t>
      </w:r>
      <w:r>
        <w:rPr>
          <w:rtl/>
        </w:rPr>
        <w:t> כפי</w:t>
      </w:r>
      <w:r>
        <w:rPr>
          <w:spacing w:val="-1"/>
          <w:rtl/>
        </w:rPr>
        <w:t> </w:t>
      </w:r>
      <w:r>
        <w:rPr>
          <w:rtl/>
        </w:rPr>
        <w:t>שכמויות</w:t>
      </w:r>
      <w:r>
        <w:rPr>
          <w:spacing w:val="-1"/>
          <w:rtl/>
        </w:rPr>
        <w:t> </w:t>
      </w:r>
      <w:r>
        <w:rPr>
          <w:rtl/>
        </w:rPr>
        <w:t>אלה מוצגות</w:t>
      </w:r>
      <w:r>
        <w:rPr>
          <w:spacing w:val="-1"/>
          <w:rtl/>
        </w:rPr>
        <w:t> </w:t>
      </w:r>
      <w:r>
        <w:rPr>
          <w:rtl/>
        </w:rPr>
        <w:t>במסגרת הצעת</w:t>
      </w:r>
      <w:r>
        <w:rPr>
          <w:spacing w:val="-1"/>
          <w:rtl/>
        </w:rPr>
        <w:t> </w:t>
      </w:r>
      <w:r>
        <w:rPr>
          <w:rtl/>
        </w:rPr>
        <w:t>התקצי</w:t>
      </w:r>
      <w:r>
        <w:rPr>
          <w:rtl/>
        </w:rPr>
        <w:t>ב</w:t>
      </w:r>
    </w:p>
    <w:p>
      <w:pPr>
        <w:pStyle w:val="BodyText"/>
        <w:bidi/>
        <w:ind w:right="5979" w:left="0" w:firstLine="0"/>
        <w:jc w:val="right"/>
      </w:pP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spacing w:val="-4"/>
          <w:rtl/>
        </w:rPr>
        <w:t> </w:t>
      </w:r>
      <w:r>
        <w:rPr>
          <w:rtl/>
        </w:rPr>
        <w:t>משרדי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/>
        <w:t>7</w:t>
      </w:r>
      <w:r>
        <w:rPr>
          <w:spacing w:val="-1"/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להטיל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הביטחון</w:t>
      </w:r>
      <w:r>
        <w:rPr>
          <w:spacing w:val="-10"/>
          <w:rtl/>
        </w:rPr>
        <w:t> </w:t>
      </w:r>
      <w:r>
        <w:rPr>
          <w:rtl/>
        </w:rPr>
        <w:t>להעביר</w:t>
      </w:r>
      <w:r>
        <w:rPr>
          <w:spacing w:val="-11"/>
          <w:rtl/>
        </w:rPr>
        <w:t> </w:t>
      </w:r>
      <w:r>
        <w:rPr>
          <w:rtl/>
        </w:rPr>
        <w:t>לממונה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התקציבים</w:t>
      </w:r>
      <w:r>
        <w:rPr>
          <w:spacing w:val="-10"/>
          <w:rtl/>
        </w:rPr>
        <w:t> </w:t>
      </w:r>
      <w:r>
        <w:rPr>
          <w:rtl/>
        </w:rPr>
        <w:t>משרד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החל</w:t>
      </w:r>
      <w:r>
        <w:rPr>
          <w:spacing w:val="-10"/>
          <w:rtl/>
        </w:rPr>
        <w:t> </w:t>
      </w:r>
      <w:r>
        <w:rPr>
          <w:rtl/>
        </w:rPr>
        <w:t>מיום</w:t>
      </w:r>
      <w:r>
        <w:rPr>
          <w:spacing w:val="-10"/>
          <w:rtl/>
        </w:rPr>
        <w:t> </w:t>
      </w:r>
      <w:r>
        <w:rPr/>
        <w:t>1</w:t>
      </w:r>
      <w:r>
        <w:rPr>
          <w:spacing w:val="-11"/>
          <w:rtl/>
        </w:rPr>
        <w:t> </w:t>
      </w:r>
      <w:r>
        <w:rPr>
          <w:rtl/>
        </w:rPr>
        <w:t>בינוא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4699" w:left="0" w:firstLine="0"/>
        <w:jc w:val="right"/>
      </w:pPr>
      <w:r>
        <w:rPr/>
        <w:t>,2022</w:t>
      </w:r>
      <w:r>
        <w:rPr>
          <w:spacing w:val="-3"/>
          <w:rtl/>
        </w:rPr>
        <w:t> </w:t>
      </w:r>
      <w:r>
        <w:rPr>
          <w:rtl/>
        </w:rPr>
        <w:t>דיווח</w:t>
      </w:r>
      <w:r>
        <w:rPr>
          <w:spacing w:val="-3"/>
          <w:rtl/>
        </w:rPr>
        <w:t> </w:t>
      </w:r>
      <w:r>
        <w:rPr>
          <w:rtl/>
        </w:rPr>
        <w:t>חודשי</w:t>
      </w:r>
      <w:r>
        <w:rPr>
          <w:spacing w:val="-2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ביצוע</w:t>
      </w:r>
      <w:r>
        <w:rPr>
          <w:spacing w:val="-3"/>
          <w:rtl/>
        </w:rPr>
        <w:t> </w:t>
      </w:r>
      <w:r>
        <w:rPr>
          <w:rtl/>
        </w:rPr>
        <w:t>הכמויות</w:t>
      </w:r>
      <w:r>
        <w:rPr/>
        <w:t>.</w:t>
      </w:r>
    </w:p>
    <w:p>
      <w:pPr>
        <w:spacing w:after="0" w:line="260" w:lineRule="exact"/>
        <w:jc w:val="right"/>
        <w:sectPr>
          <w:pgSz w:w="11910" w:h="16850"/>
          <w:pgMar w:header="0" w:footer="562" w:top="1420" w:bottom="760" w:left="1620" w:right="1480"/>
        </w:sectPr>
      </w:pPr>
    </w:p>
    <w:p>
      <w:pPr>
        <w:pStyle w:val="BodyText"/>
        <w:bidi/>
        <w:spacing w:line="260" w:lineRule="exact" w:before="60"/>
        <w:ind w:right="180" w:left="0" w:firstLine="0"/>
        <w:jc w:val="right"/>
      </w:pPr>
      <w:r>
        <w:rPr/>
        <w:t>8</w:t>
      </w:r>
      <w:r>
        <w:rPr>
          <w:rtl/>
        </w:rPr>
        <w:t> 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לקבוע</w:t>
      </w:r>
      <w:r>
        <w:rPr>
          <w:spacing w:val="3"/>
          <w:rtl/>
        </w:rPr>
        <w:t> </w:t>
      </w:r>
      <w:r>
        <w:rPr>
          <w:rtl/>
        </w:rPr>
        <w:t>כי האחראי</w:t>
      </w:r>
      <w:r>
        <w:rPr>
          <w:spacing w:val="1"/>
          <w:rtl/>
        </w:rPr>
        <w:t> </w:t>
      </w:r>
      <w:r>
        <w:rPr>
          <w:rtl/>
        </w:rPr>
        <w:t>לעניין ביצוע</w:t>
      </w:r>
      <w:r>
        <w:rPr>
          <w:spacing w:val="1"/>
          <w:rtl/>
        </w:rPr>
        <w:t> </w:t>
      </w:r>
      <w:r>
        <w:rPr>
          <w:rtl/>
        </w:rPr>
        <w:t>תשלום שכר וגמלאות בצה</w:t>
      </w:r>
      <w:r>
        <w:rPr/>
        <w:t>"</w:t>
      </w:r>
      <w:r>
        <w:rPr>
          <w:rtl/>
        </w:rPr>
        <w:t>ל יועסק כעובד החשב הכללי</w:t>
      </w:r>
      <w:r>
        <w:rPr>
          <w:spacing w:val="3"/>
          <w:rtl/>
        </w:rPr>
        <w:t> </w:t>
      </w:r>
      <w:r>
        <w:rPr>
          <w:rtl/>
        </w:rPr>
        <w:t>במשר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6596" w:left="0" w:firstLine="0"/>
        <w:jc w:val="right"/>
      </w:pPr>
      <w:r>
        <w:rPr>
          <w:rtl/>
        </w:rPr>
        <w:t>האוצר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לצורך</w:t>
      </w:r>
      <w:r>
        <w:rPr>
          <w:spacing w:val="-2"/>
          <w:rtl/>
        </w:rPr>
        <w:t> </w:t>
      </w:r>
      <w:r>
        <w:rPr>
          <w:rtl/>
        </w:rPr>
        <w:t>כך</w:t>
      </w:r>
      <w:r>
        <w:rPr/>
        <w:t>:</w:t>
      </w:r>
    </w:p>
    <w:p>
      <w:pPr>
        <w:pStyle w:val="BodyText"/>
        <w:bidi/>
        <w:spacing w:before="37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להטיל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ראש</w:t>
      </w:r>
      <w:r>
        <w:rPr>
          <w:spacing w:val="5"/>
          <w:rtl/>
        </w:rPr>
        <w:t> </w:t>
      </w:r>
      <w:r>
        <w:rPr>
          <w:rtl/>
        </w:rPr>
        <w:t>המטה</w:t>
      </w:r>
      <w:r>
        <w:rPr>
          <w:spacing w:val="5"/>
          <w:rtl/>
        </w:rPr>
        <w:t> </w:t>
      </w:r>
      <w:r>
        <w:rPr>
          <w:rtl/>
        </w:rPr>
        <w:t>הכללי</w:t>
      </w:r>
      <w:r>
        <w:rPr>
          <w:spacing w:val="17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מי</w:t>
      </w:r>
      <w:r>
        <w:rPr>
          <w:spacing w:val="5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לפנות</w:t>
      </w:r>
      <w:r>
        <w:rPr>
          <w:spacing w:val="5"/>
          <w:rtl/>
        </w:rPr>
        <w:t> </w:t>
      </w:r>
      <w:r>
        <w:rPr>
          <w:rtl/>
        </w:rPr>
        <w:t>אל</w:t>
      </w:r>
      <w:r>
        <w:rPr>
          <w:spacing w:val="5"/>
          <w:rtl/>
        </w:rPr>
        <w:t> </w:t>
      </w:r>
      <w:r>
        <w:rPr>
          <w:rtl/>
        </w:rPr>
        <w:t>נציבות</w:t>
      </w:r>
      <w:r>
        <w:rPr>
          <w:spacing w:val="5"/>
          <w:rtl/>
        </w:rPr>
        <w:t> </w:t>
      </w:r>
      <w:r>
        <w:rPr>
          <w:rtl/>
        </w:rPr>
        <w:t>שירות</w:t>
      </w:r>
      <w:r>
        <w:rPr>
          <w:spacing w:val="5"/>
          <w:rtl/>
        </w:rPr>
        <w:t> </w:t>
      </w:r>
      <w:r>
        <w:rPr>
          <w:rtl/>
        </w:rPr>
        <w:t>המדינה</w:t>
      </w:r>
      <w:r>
        <w:rPr>
          <w:spacing w:val="5"/>
          <w:rtl/>
        </w:rPr>
        <w:t> </w:t>
      </w:r>
      <w:r>
        <w:rPr>
          <w:rtl/>
        </w:rPr>
        <w:t>בתוך</w:t>
      </w:r>
      <w:r>
        <w:rPr>
          <w:spacing w:val="5"/>
          <w:rtl/>
        </w:rPr>
        <w:t> </w:t>
      </w:r>
      <w:r>
        <w:rPr/>
        <w:t>30</w:t>
      </w:r>
      <w:r>
        <w:rPr>
          <w:spacing w:val="8"/>
          <w:rtl/>
        </w:rPr>
        <w:t> </w:t>
      </w:r>
      <w:r>
        <w:rPr>
          <w:rtl/>
        </w:rPr>
        <w:t>ימים</w:t>
      </w:r>
      <w:r>
        <w:rPr>
          <w:spacing w:val="-51"/>
          <w:rtl/>
        </w:rPr>
        <w:t> </w:t>
      </w:r>
      <w:r>
        <w:rPr>
          <w:rtl/>
        </w:rPr>
        <w:t>ממועד</w:t>
      </w:r>
      <w:r>
        <w:rPr>
          <w:spacing w:val="18"/>
          <w:rtl/>
        </w:rPr>
        <w:t> </w:t>
      </w:r>
      <w:r>
        <w:rPr>
          <w:rtl/>
        </w:rPr>
        <w:t>החלטה</w:t>
      </w:r>
      <w:r>
        <w:rPr>
          <w:spacing w:val="18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לצורך</w:t>
      </w:r>
      <w:r>
        <w:rPr>
          <w:spacing w:val="18"/>
          <w:rtl/>
        </w:rPr>
        <w:t> </w:t>
      </w:r>
      <w:r>
        <w:rPr>
          <w:rtl/>
        </w:rPr>
        <w:t>קבלת</w:t>
      </w:r>
      <w:r>
        <w:rPr>
          <w:spacing w:val="19"/>
          <w:rtl/>
        </w:rPr>
        <w:t> </w:t>
      </w:r>
      <w:r>
        <w:rPr>
          <w:rtl/>
        </w:rPr>
        <w:t>הוראות</w:t>
      </w:r>
      <w:r>
        <w:rPr>
          <w:spacing w:val="18"/>
          <w:rtl/>
        </w:rPr>
        <w:t> </w:t>
      </w:r>
      <w:r>
        <w:rPr>
          <w:rtl/>
        </w:rPr>
        <w:t>בדבר</w:t>
      </w:r>
      <w:r>
        <w:rPr>
          <w:spacing w:val="18"/>
          <w:rtl/>
        </w:rPr>
        <w:t> </w:t>
      </w:r>
      <w:r>
        <w:rPr>
          <w:rtl/>
        </w:rPr>
        <w:t>הסדרת</w:t>
      </w:r>
      <w:r>
        <w:rPr>
          <w:spacing w:val="19"/>
          <w:rtl/>
        </w:rPr>
        <w:t> </w:t>
      </w:r>
      <w:r>
        <w:rPr>
          <w:rtl/>
        </w:rPr>
        <w:t>העברה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עובד</w:t>
      </w:r>
      <w:r>
        <w:rPr>
          <w:spacing w:val="19"/>
          <w:rtl/>
        </w:rPr>
        <w:t> </w:t>
      </w:r>
      <w:r>
        <w:rPr>
          <w:rtl/>
        </w:rPr>
        <w:t>אגף</w:t>
      </w:r>
      <w:r>
        <w:rPr>
          <w:spacing w:val="19"/>
          <w:rtl/>
        </w:rPr>
        <w:t> </w:t>
      </w:r>
      <w:r>
        <w:rPr>
          <w:rtl/>
        </w:rPr>
        <w:t>החשב</w:t>
      </w:r>
      <w:r>
        <w:rPr>
          <w:spacing w:val="18"/>
          <w:rtl/>
        </w:rPr>
        <w:t> </w:t>
      </w:r>
      <w:r>
        <w:rPr>
          <w:rtl/>
        </w:rPr>
        <w:t>הכלל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180" w:left="1107" w:firstLine="0"/>
        <w:jc w:val="left"/>
      </w:pPr>
      <w:r>
        <w:rPr>
          <w:rtl/>
        </w:rPr>
        <w:t>במשרד</w:t>
      </w:r>
      <w:r>
        <w:rPr>
          <w:spacing w:val="14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לעמוד</w:t>
      </w:r>
      <w:r>
        <w:rPr>
          <w:spacing w:val="13"/>
          <w:rtl/>
        </w:rPr>
        <w:t> </w:t>
      </w:r>
      <w:r>
        <w:rPr>
          <w:rtl/>
        </w:rPr>
        <w:t>בראש</w:t>
      </w:r>
      <w:r>
        <w:rPr>
          <w:spacing w:val="14"/>
          <w:rtl/>
        </w:rPr>
        <w:t> </w:t>
      </w:r>
      <w:r>
        <w:rPr>
          <w:rtl/>
        </w:rPr>
        <w:t>היחידה</w:t>
      </w:r>
      <w:r>
        <w:rPr>
          <w:spacing w:val="13"/>
          <w:rtl/>
        </w:rPr>
        <w:t> </w:t>
      </w:r>
      <w:r>
        <w:rPr>
          <w:rtl/>
        </w:rPr>
        <w:t>לתשלומי</w:t>
      </w:r>
      <w:r>
        <w:rPr>
          <w:spacing w:val="14"/>
          <w:rtl/>
        </w:rPr>
        <w:t> </w:t>
      </w:r>
      <w:r>
        <w:rPr>
          <w:rtl/>
        </w:rPr>
        <w:t>השכר</w:t>
      </w:r>
      <w:r>
        <w:rPr>
          <w:spacing w:val="14"/>
          <w:rtl/>
        </w:rPr>
        <w:t> </w:t>
      </w:r>
      <w:r>
        <w:rPr>
          <w:rtl/>
        </w:rPr>
        <w:t>והגמלאות</w:t>
      </w:r>
      <w:r>
        <w:rPr>
          <w:spacing w:val="13"/>
          <w:rtl/>
        </w:rPr>
        <w:t> </w:t>
      </w:r>
      <w:r>
        <w:rPr>
          <w:rtl/>
        </w:rPr>
        <w:t>בצה</w:t>
      </w:r>
      <w:r>
        <w:rPr/>
        <w:t>"</w:t>
      </w:r>
      <w:r>
        <w:rPr>
          <w:rtl/>
        </w:rPr>
        <w:t>ל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6"/>
          <w:rtl/>
        </w:rPr>
        <w:t> </w:t>
      </w:r>
      <w:r>
        <w:rPr/>
        <w:t>–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מופ</w:t>
      </w:r>
      <w:r>
        <w:rPr>
          <w:b/>
          <w:bCs/>
        </w:rPr>
        <w:t>"</w:t>
      </w:r>
      <w:r>
        <w:rPr>
          <w:b/>
          <w:bCs/>
          <w:rtl/>
        </w:rPr>
        <w:t>ת</w:t>
      </w:r>
      <w:r>
        <w:rPr/>
        <w:t>,</w:t>
      </w:r>
      <w:r>
        <w:rPr/>
        <w:t>)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החל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1</w:t>
      </w:r>
      <w:r>
        <w:rPr>
          <w:spacing w:val="-3"/>
          <w:rtl/>
        </w:rPr>
        <w:t> </w:t>
      </w:r>
      <w:r>
        <w:rPr>
          <w:rtl/>
        </w:rPr>
        <w:t>לינואר</w:t>
      </w:r>
      <w:r>
        <w:rPr>
          <w:spacing w:val="-4"/>
          <w:rtl/>
        </w:rPr>
        <w:t> </w:t>
      </w:r>
      <w:r>
        <w:rPr/>
        <w:t>,2022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להוראות</w:t>
      </w:r>
      <w:r>
        <w:rPr>
          <w:spacing w:val="-4"/>
          <w:rtl/>
        </w:rPr>
        <w:t> </w:t>
      </w:r>
      <w:r>
        <w:rPr>
          <w:rtl/>
        </w:rPr>
        <w:t>נסמן</w:t>
      </w:r>
      <w:r>
        <w:rPr>
          <w:spacing w:val="-3"/>
          <w:rtl/>
        </w:rPr>
        <w:t> </w:t>
      </w:r>
      <w:r>
        <w:rPr/>
        <w:t>18.271</w:t>
      </w:r>
      <w:r>
        <w:rPr>
          <w:spacing w:val="-2"/>
          <w:rtl/>
        </w:rPr>
        <w:t> </w:t>
      </w:r>
      <w:r>
        <w:rPr>
          <w:rtl/>
        </w:rPr>
        <w:t>לתקשי</w:t>
      </w:r>
      <w:r>
        <w:rPr/>
        <w:t>"</w:t>
      </w:r>
      <w:r>
        <w:rPr>
          <w:rtl/>
        </w:rPr>
        <w:t>ר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להטיל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החשב</w:t>
      </w:r>
      <w:r>
        <w:rPr>
          <w:spacing w:val="11"/>
          <w:rtl/>
        </w:rPr>
        <w:t> </w:t>
      </w:r>
      <w:r>
        <w:rPr>
          <w:rtl/>
        </w:rPr>
        <w:t>הכללי</w:t>
      </w:r>
      <w:r>
        <w:rPr>
          <w:spacing w:val="12"/>
          <w:rtl/>
        </w:rPr>
        <w:t> </w:t>
      </w:r>
      <w:r>
        <w:rPr>
          <w:rtl/>
        </w:rPr>
        <w:t>להודיע</w:t>
      </w:r>
      <w:r>
        <w:rPr>
          <w:spacing w:val="10"/>
          <w:rtl/>
        </w:rPr>
        <w:t> </w:t>
      </w:r>
      <w:r>
        <w:rPr>
          <w:rtl/>
        </w:rPr>
        <w:t>לראש</w:t>
      </w:r>
      <w:r>
        <w:rPr>
          <w:spacing w:val="11"/>
          <w:rtl/>
        </w:rPr>
        <w:t> </w:t>
      </w:r>
      <w:r>
        <w:rPr>
          <w:rtl/>
        </w:rPr>
        <w:t>המטה</w:t>
      </w:r>
      <w:r>
        <w:rPr>
          <w:spacing w:val="11"/>
          <w:rtl/>
        </w:rPr>
        <w:t> </w:t>
      </w:r>
      <w:r>
        <w:rPr>
          <w:rtl/>
        </w:rPr>
        <w:t>הכללי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זהות</w:t>
      </w:r>
      <w:r>
        <w:rPr>
          <w:spacing w:val="11"/>
          <w:rtl/>
        </w:rPr>
        <w:t> </w:t>
      </w:r>
      <w:r>
        <w:rPr>
          <w:rtl/>
        </w:rPr>
        <w:t>האדם</w:t>
      </w:r>
      <w:r>
        <w:rPr>
          <w:spacing w:val="10"/>
          <w:rtl/>
        </w:rPr>
        <w:t> </w:t>
      </w:r>
      <w:r>
        <w:rPr>
          <w:rtl/>
        </w:rPr>
        <w:t>אשר</w:t>
      </w:r>
      <w:r>
        <w:rPr>
          <w:spacing w:val="11"/>
          <w:rtl/>
        </w:rPr>
        <w:t> </w:t>
      </w:r>
      <w:r>
        <w:rPr>
          <w:rtl/>
        </w:rPr>
        <w:t>ימלא</w:t>
      </w:r>
      <w:r>
        <w:rPr>
          <w:spacing w:val="11"/>
          <w:rtl/>
        </w:rPr>
        <w:t> </w:t>
      </w:r>
      <w:r>
        <w:rPr>
          <w:rtl/>
        </w:rPr>
        <w:t>מטעמו</w:t>
      </w:r>
      <w:r>
        <w:rPr>
          <w:spacing w:val="10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6097" w:left="0" w:firstLine="0"/>
        <w:jc w:val="right"/>
      </w:pPr>
      <w:r>
        <w:rPr>
          <w:rtl/>
        </w:rPr>
        <w:t>תפקיד</w:t>
      </w:r>
      <w:r>
        <w:rPr>
          <w:spacing w:val="-6"/>
          <w:rtl/>
        </w:rPr>
        <w:t> </w:t>
      </w:r>
      <w:r>
        <w:rPr>
          <w:rtl/>
        </w:rPr>
        <w:t>ראש</w:t>
      </w:r>
      <w:r>
        <w:rPr>
          <w:spacing w:val="-7"/>
          <w:rtl/>
        </w:rPr>
        <w:t> </w:t>
      </w:r>
      <w:r>
        <w:rPr>
          <w:rtl/>
        </w:rPr>
        <w:t>מופ</w:t>
      </w:r>
      <w:r>
        <w:rPr/>
        <w:t>"</w:t>
      </w:r>
      <w:r>
        <w:rPr>
          <w:rtl/>
        </w:rPr>
        <w:t>ת</w:t>
      </w:r>
      <w:r>
        <w:rPr/>
        <w:t>.</w:t>
      </w:r>
    </w:p>
    <w:p>
      <w:pPr>
        <w:pStyle w:val="BodyText"/>
        <w:bidi/>
        <w:spacing w:before="40"/>
        <w:ind w:right="180" w:left="295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להנחות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שר</w:t>
      </w:r>
      <w:r>
        <w:rPr>
          <w:spacing w:val="4"/>
          <w:rtl/>
        </w:rPr>
        <w:t> </w:t>
      </w:r>
      <w:r>
        <w:rPr>
          <w:rtl/>
        </w:rPr>
        <w:t>הביטחון</w:t>
      </w:r>
      <w:r>
        <w:rPr>
          <w:spacing w:val="3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בהפעלת</w:t>
      </w:r>
      <w:r>
        <w:rPr>
          <w:spacing w:val="4"/>
          <w:rtl/>
        </w:rPr>
        <w:t> </w:t>
      </w:r>
      <w:r>
        <w:rPr>
          <w:rtl/>
        </w:rPr>
        <w:t>סמכותו</w:t>
      </w:r>
      <w:r>
        <w:rPr>
          <w:spacing w:val="4"/>
          <w:rtl/>
        </w:rPr>
        <w:t> </w:t>
      </w:r>
      <w:r>
        <w:rPr>
          <w:rtl/>
        </w:rPr>
        <w:t>למינוי</w:t>
      </w:r>
      <w:r>
        <w:rPr>
          <w:spacing w:val="5"/>
          <w:rtl/>
        </w:rPr>
        <w:t> </w:t>
      </w:r>
      <w:r>
        <w:rPr>
          <w:rtl/>
        </w:rPr>
        <w:t>ממונה</w:t>
      </w:r>
      <w:r>
        <w:rPr>
          <w:spacing w:val="3"/>
          <w:rtl/>
        </w:rPr>
        <w:t> </w:t>
      </w:r>
      <w:r>
        <w:rPr>
          <w:rtl/>
        </w:rPr>
        <w:t>לפי</w:t>
      </w:r>
      <w:r>
        <w:rPr>
          <w:spacing w:val="5"/>
          <w:rtl/>
        </w:rPr>
        <w:t> </w:t>
      </w:r>
      <w:r>
        <w:rPr>
          <w:rtl/>
        </w:rPr>
        <w:t>סעיף</w:t>
      </w:r>
      <w:r>
        <w:rPr>
          <w:spacing w:val="4"/>
          <w:rtl/>
        </w:rPr>
        <w:t> </w:t>
      </w:r>
      <w:r>
        <w:rPr/>
        <w:t>43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4"/>
          <w:rtl/>
        </w:rPr>
        <w:t> </w:t>
      </w:r>
      <w:r>
        <w:rPr>
          <w:rtl/>
        </w:rPr>
        <w:t>שירות</w:t>
      </w:r>
      <w:r>
        <w:rPr>
          <w:spacing w:val="3"/>
          <w:rtl/>
        </w:rPr>
        <w:t> </w:t>
      </w:r>
      <w:r>
        <w:rPr>
          <w:rtl/>
        </w:rPr>
        <w:t>הקבע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גמלאות</w:t>
      </w:r>
      <w:r>
        <w:rPr/>
        <w:t>)</w:t>
      </w:r>
      <w:r>
        <w:rPr>
          <w:spacing w:val="15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15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15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,1985-</w:t>
      </w:r>
      <w:r>
        <w:rPr>
          <w:spacing w:val="14"/>
          <w:rtl/>
        </w:rPr>
        <w:t> </w:t>
      </w:r>
      <w:r>
        <w:rPr>
          <w:rtl/>
        </w:rPr>
        <w:t>ימנה</w:t>
      </w:r>
      <w:r>
        <w:rPr>
          <w:spacing w:val="15"/>
          <w:rtl/>
        </w:rPr>
        <w:t> </w:t>
      </w:r>
      <w:r>
        <w:rPr>
          <w:rtl/>
        </w:rPr>
        <w:t>לתפקיד</w:t>
      </w:r>
      <w:r>
        <w:rPr>
          <w:spacing w:val="17"/>
          <w:rtl/>
        </w:rPr>
        <w:t> </w:t>
      </w:r>
      <w:r>
        <w:rPr>
          <w:rtl/>
        </w:rPr>
        <w:t>זה</w:t>
      </w:r>
      <w:r>
        <w:rPr>
          <w:spacing w:val="15"/>
          <w:rtl/>
        </w:rPr>
        <w:t> </w:t>
      </w:r>
      <w:r>
        <w:rPr>
          <w:rtl/>
        </w:rPr>
        <w:t>מי</w:t>
      </w:r>
      <w:r>
        <w:rPr>
          <w:spacing w:val="15"/>
          <w:rtl/>
        </w:rPr>
        <w:t> </w:t>
      </w:r>
      <w:r>
        <w:rPr>
          <w:rtl/>
        </w:rPr>
        <w:t>שהוא</w:t>
      </w:r>
      <w:r>
        <w:rPr>
          <w:spacing w:val="17"/>
          <w:rtl/>
        </w:rPr>
        <w:t> </w:t>
      </w:r>
      <w:r>
        <w:rPr>
          <w:rtl/>
        </w:rPr>
        <w:t>עובד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אגף</w:t>
      </w:r>
      <w:r>
        <w:rPr>
          <w:spacing w:val="17"/>
          <w:rtl/>
        </w:rPr>
        <w:t> </w:t>
      </w:r>
      <w:r>
        <w:rPr>
          <w:rtl/>
        </w:rPr>
        <w:t>החש</w:t>
      </w:r>
      <w:r>
        <w:rPr>
          <w:rtl/>
        </w:rPr>
        <w:t>ב</w:t>
      </w:r>
    </w:p>
    <w:p>
      <w:pPr>
        <w:pStyle w:val="BodyText"/>
        <w:bidi/>
        <w:spacing w:line="276" w:lineRule="auto"/>
        <w:ind w:right="180" w:left="689" w:firstLine="2323"/>
        <w:jc w:val="right"/>
      </w:pPr>
      <w:r>
        <w:rPr>
          <w:rtl/>
        </w:rPr>
        <w:t>הכללי במשרד האוצר שהועבר זמנית למילוי תפקיד זה במופ</w:t>
      </w:r>
      <w:r>
        <w:rPr/>
        <w:t>"</w:t>
      </w:r>
      <w:r>
        <w:rPr>
          <w:rtl/>
        </w:rPr>
        <w:t>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 להטיל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ראש</w:t>
      </w:r>
      <w:r>
        <w:rPr>
          <w:spacing w:val="8"/>
          <w:rtl/>
        </w:rPr>
        <w:t> </w:t>
      </w:r>
      <w:r>
        <w:rPr>
          <w:rtl/>
        </w:rPr>
        <w:t>המטה</w:t>
      </w:r>
      <w:r>
        <w:rPr>
          <w:spacing w:val="9"/>
          <w:rtl/>
        </w:rPr>
        <w:t> </w:t>
      </w:r>
      <w:r>
        <w:rPr>
          <w:rtl/>
        </w:rPr>
        <w:t>הכללי</w:t>
      </w:r>
      <w:r>
        <w:rPr>
          <w:spacing w:val="8"/>
          <w:rtl/>
        </w:rPr>
        <w:t> </w:t>
      </w:r>
      <w:r>
        <w:rPr>
          <w:rtl/>
        </w:rPr>
        <w:t>או</w:t>
      </w:r>
      <w:r>
        <w:rPr>
          <w:spacing w:val="9"/>
          <w:rtl/>
        </w:rPr>
        <w:t> </w:t>
      </w:r>
      <w:r>
        <w:rPr>
          <w:rtl/>
        </w:rPr>
        <w:t>מי</w:t>
      </w:r>
      <w:r>
        <w:rPr>
          <w:spacing w:val="9"/>
          <w:rtl/>
        </w:rPr>
        <w:t> </w:t>
      </w:r>
      <w:r>
        <w:rPr>
          <w:rtl/>
        </w:rPr>
        <w:t>מטעמו</w:t>
      </w:r>
      <w:r>
        <w:rPr>
          <w:spacing w:val="9"/>
          <w:rtl/>
        </w:rPr>
        <w:t> </w:t>
      </w:r>
      <w:r>
        <w:rPr>
          <w:rtl/>
        </w:rPr>
        <w:t>לדווח</w:t>
      </w:r>
      <w:r>
        <w:rPr>
          <w:spacing w:val="14"/>
          <w:rtl/>
        </w:rPr>
        <w:t> </w:t>
      </w:r>
      <w:r>
        <w:rPr>
          <w:rtl/>
        </w:rPr>
        <w:t>למזכיר</w:t>
      </w:r>
      <w:r>
        <w:rPr>
          <w:spacing w:val="10"/>
          <w:rtl/>
        </w:rPr>
        <w:t> </w:t>
      </w:r>
      <w:r>
        <w:rPr>
          <w:rtl/>
        </w:rPr>
        <w:t>הממשלה</w:t>
      </w:r>
      <w:r>
        <w:rPr>
          <w:spacing w:val="9"/>
          <w:rtl/>
        </w:rPr>
        <w:t> </w:t>
      </w:r>
      <w:r>
        <w:rPr>
          <w:rtl/>
        </w:rPr>
        <w:t>ולשר</w:t>
      </w:r>
      <w:r>
        <w:rPr>
          <w:spacing w:val="8"/>
          <w:rtl/>
        </w:rPr>
        <w:t> </w:t>
      </w:r>
      <w:r>
        <w:rPr>
          <w:rtl/>
        </w:rPr>
        <w:t>האוצר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יישו</w:t>
      </w:r>
      <w:r>
        <w:rPr>
          <w:rtl/>
        </w:rPr>
        <w:t>ם</w:t>
      </w:r>
    </w:p>
    <w:p>
      <w:pPr>
        <w:pStyle w:val="BodyText"/>
        <w:bidi/>
        <w:spacing w:line="221" w:lineRule="exact"/>
        <w:ind w:right="3421" w:left="0" w:firstLine="0"/>
        <w:jc w:val="right"/>
      </w:pP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יאוחר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30</w:t>
      </w:r>
      <w:r>
        <w:rPr>
          <w:spacing w:val="-3"/>
          <w:rtl/>
        </w:rPr>
        <w:t> </w:t>
      </w:r>
      <w:r>
        <w:rPr>
          <w:rtl/>
        </w:rPr>
        <w:t>בספטמבר</w:t>
      </w:r>
      <w:r>
        <w:rPr>
          <w:spacing w:val="-3"/>
          <w:rtl/>
        </w:rPr>
        <w:t> </w:t>
      </w:r>
      <w:r>
        <w:rPr/>
        <w:t>.202</w:t>
      </w:r>
      <w:r>
        <w:rPr/>
        <w:t>1</w:t>
      </w:r>
    </w:p>
    <w:p>
      <w:pPr>
        <w:pStyle w:val="BodyText"/>
        <w:bidi/>
        <w:spacing w:before="39"/>
        <w:ind w:right="180" w:left="309" w:firstLine="0"/>
        <w:jc w:val="left"/>
      </w:pPr>
      <w:r>
        <w:rPr/>
        <w:t>9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לעניין</w:t>
      </w:r>
      <w:r>
        <w:rPr>
          <w:spacing w:val="-1"/>
          <w:rtl/>
        </w:rPr>
        <w:t> </w:t>
      </w: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1"/>
          <w:rtl/>
        </w:rPr>
        <w:t> </w:t>
      </w:r>
      <w:r>
        <w:rPr/>
        <w:t>–</w:t>
      </w:r>
    </w:p>
    <w:p>
      <w:pPr>
        <w:pStyle w:val="BodyText"/>
        <w:bidi/>
        <w:spacing w:line="260" w:lineRule="exact" w:before="119"/>
        <w:ind w:right="180" w:left="1029" w:firstLine="0"/>
        <w:jc w:val="left"/>
      </w:pPr>
      <w:r>
        <w:rPr/>
        <w:t>"</w:t>
      </w:r>
      <w:r>
        <w:rPr>
          <w:b/>
          <w:bCs/>
          <w:rtl/>
        </w:rPr>
        <w:t>גופים</w:t>
      </w:r>
      <w:r>
        <w:rPr>
          <w:b/>
          <w:bCs/>
          <w:spacing w:val="16"/>
          <w:rtl/>
        </w:rPr>
        <w:t> </w:t>
      </w:r>
      <w:r>
        <w:rPr>
          <w:b/>
          <w:bCs/>
          <w:rtl/>
        </w:rPr>
        <w:t>ביטחוניים</w:t>
      </w:r>
      <w:r>
        <w:rPr/>
        <w:t>"</w:t>
      </w:r>
      <w:r>
        <w:rPr>
          <w:spacing w:val="16"/>
          <w:rtl/>
        </w:rPr>
        <w:t> </w:t>
      </w:r>
      <w:r>
        <w:rPr/>
        <w:t>–</w:t>
      </w:r>
      <w:r>
        <w:rPr>
          <w:spacing w:val="17"/>
          <w:rtl/>
        </w:rPr>
        <w:t> </w:t>
      </w:r>
      <w:r>
        <w:rPr>
          <w:rtl/>
        </w:rPr>
        <w:t>משרד</w:t>
      </w:r>
      <w:r>
        <w:rPr>
          <w:spacing w:val="15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צבא</w:t>
      </w:r>
      <w:r>
        <w:rPr>
          <w:spacing w:val="16"/>
          <w:rtl/>
        </w:rPr>
        <w:t> </w:t>
      </w:r>
      <w:r>
        <w:rPr>
          <w:rtl/>
        </w:rPr>
        <w:t>ההגנה</w:t>
      </w:r>
      <w:r>
        <w:rPr>
          <w:spacing w:val="15"/>
          <w:rtl/>
        </w:rPr>
        <w:t> </w:t>
      </w:r>
      <w:r>
        <w:rPr>
          <w:rtl/>
        </w:rPr>
        <w:t>לישראל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שירות</w:t>
      </w:r>
      <w:r>
        <w:rPr>
          <w:spacing w:val="16"/>
          <w:rtl/>
        </w:rPr>
        <w:t> </w:t>
      </w:r>
      <w:r>
        <w:rPr>
          <w:rtl/>
        </w:rPr>
        <w:t>הביטחון</w:t>
      </w:r>
      <w:r>
        <w:rPr>
          <w:spacing w:val="15"/>
          <w:rtl/>
        </w:rPr>
        <w:t> </w:t>
      </w:r>
      <w:r>
        <w:rPr>
          <w:rtl/>
        </w:rPr>
        <w:t>הכללי</w:t>
      </w:r>
      <w:r>
        <w:rPr>
          <w:spacing w:val="15"/>
          <w:rtl/>
        </w:rPr>
        <w:t> </w:t>
      </w:r>
      <w:r>
        <w:rPr>
          <w:rtl/>
        </w:rPr>
        <w:t>והמוס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180" w:left="1031" w:firstLine="0"/>
        <w:jc w:val="left"/>
      </w:pPr>
      <w:r>
        <w:rPr>
          <w:rtl/>
        </w:rPr>
        <w:t>למודיעין</w:t>
      </w:r>
      <w:r>
        <w:rPr>
          <w:spacing w:val="-9"/>
          <w:rtl/>
        </w:rPr>
        <w:t> </w:t>
      </w:r>
      <w:r>
        <w:rPr>
          <w:rtl/>
        </w:rPr>
        <w:t>ולתפקידים</w:t>
      </w:r>
      <w:r>
        <w:rPr>
          <w:spacing w:val="-9"/>
          <w:rtl/>
        </w:rPr>
        <w:t> </w:t>
      </w:r>
      <w:r>
        <w:rPr>
          <w:rtl/>
        </w:rPr>
        <w:t>מיוחדים</w:t>
      </w:r>
      <w:r>
        <w:rPr/>
        <w:t>;</w:t>
      </w:r>
    </w:p>
    <w:p>
      <w:pPr>
        <w:pStyle w:val="BodyText"/>
        <w:bidi/>
        <w:spacing w:before="120"/>
        <w:ind w:right="180" w:left="1029" w:firstLine="0"/>
        <w:jc w:val="left"/>
      </w:pPr>
      <w:r>
        <w:rPr/>
        <w:t>"</w:t>
      </w:r>
      <w:r>
        <w:rPr>
          <w:b/>
          <w:bCs/>
          <w:rtl/>
        </w:rPr>
        <w:t>הגדלה</w:t>
      </w:r>
      <w:r>
        <w:rPr/>
        <w:t>"</w:t>
      </w:r>
      <w:r>
        <w:rPr>
          <w:spacing w:val="-4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פעולה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לסעיף</w:t>
      </w:r>
      <w:r>
        <w:rPr>
          <w:spacing w:val="-3"/>
          <w:rtl/>
        </w:rPr>
        <w:t> </w:t>
      </w:r>
      <w:r>
        <w:rPr/>
        <w:t>(19</w:t>
      </w:r>
      <w:r>
        <w:rPr>
          <w:rtl/>
        </w:rPr>
        <w:t>א</w:t>
      </w:r>
      <w:r>
        <w:rPr/>
        <w:t>)2()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יסודות</w:t>
      </w:r>
      <w:r>
        <w:rPr>
          <w:spacing w:val="-2"/>
          <w:rtl/>
        </w:rPr>
        <w:t> </w:t>
      </w:r>
      <w:r>
        <w:rPr>
          <w:rtl/>
        </w:rPr>
        <w:t>התקציב</w:t>
      </w:r>
      <w:r>
        <w:rPr/>
        <w:t>;</w:t>
      </w:r>
    </w:p>
    <w:p>
      <w:pPr>
        <w:pStyle w:val="BodyText"/>
        <w:bidi/>
        <w:spacing w:before="121"/>
        <w:ind w:right="180" w:left="1029" w:firstLine="0"/>
        <w:jc w:val="left"/>
      </w:pPr>
      <w:r>
        <w:rPr/>
        <w:t>"</w:t>
      </w:r>
      <w:r>
        <w:rPr>
          <w:b/>
          <w:bCs/>
          <w:rtl/>
        </w:rPr>
        <w:t>העברה</w:t>
      </w:r>
      <w:r>
        <w:rPr/>
        <w:t>"</w:t>
      </w:r>
      <w:r>
        <w:rPr>
          <w:spacing w:val="-5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פעולה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לסעיף</w:t>
      </w:r>
      <w:r>
        <w:rPr>
          <w:spacing w:val="-4"/>
          <w:rtl/>
        </w:rPr>
        <w:t> </w:t>
      </w:r>
      <w:r>
        <w:rPr/>
        <w:t>(19</w:t>
      </w:r>
      <w:r>
        <w:rPr>
          <w:rtl/>
        </w:rPr>
        <w:t>א</w:t>
      </w:r>
      <w:r>
        <w:rPr/>
        <w:t>)1()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יסודות</w:t>
      </w:r>
      <w:r>
        <w:rPr>
          <w:spacing w:val="-2"/>
          <w:rtl/>
        </w:rPr>
        <w:t> </w:t>
      </w:r>
      <w:r>
        <w:rPr>
          <w:rtl/>
        </w:rPr>
        <w:t>התקציב</w:t>
      </w:r>
      <w:r>
        <w:rPr/>
        <w:t>;</w:t>
      </w:r>
    </w:p>
    <w:p>
      <w:pPr>
        <w:bidi/>
        <w:spacing w:before="119"/>
        <w:ind w:right="180" w:left="102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יסודות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התקציב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z w:val="26"/>
          <w:szCs w:val="26"/>
          <w:rtl/>
        </w:rPr>
        <w:t> חוק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יסודות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התקציב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;1985</w:t>
      </w:r>
      <w:r>
        <w:rPr>
          <w:sz w:val="26"/>
          <w:szCs w:val="26"/>
        </w:rPr>
        <w:t>-</w:t>
      </w:r>
    </w:p>
    <w:p>
      <w:pPr>
        <w:pStyle w:val="BodyText"/>
        <w:bidi/>
        <w:spacing w:before="120"/>
        <w:ind w:right="180" w:left="1029" w:firstLine="0"/>
        <w:jc w:val="left"/>
      </w:pPr>
      <w:r>
        <w:rPr/>
        <w:t>"</w:t>
      </w:r>
      <w:r>
        <w:rPr>
          <w:b/>
          <w:bCs/>
          <w:rtl/>
        </w:rPr>
        <w:t>מיזם</w:t>
      </w:r>
      <w:r>
        <w:rPr>
          <w:b/>
          <w:bCs/>
          <w:spacing w:val="23"/>
          <w:rtl/>
        </w:rPr>
        <w:t> </w:t>
      </w:r>
      <w:r>
        <w:rPr>
          <w:b/>
          <w:bCs/>
          <w:rtl/>
        </w:rPr>
        <w:t>ביטחוני</w:t>
      </w:r>
      <w:r>
        <w:rPr/>
        <w:t>"</w:t>
      </w:r>
      <w:r>
        <w:rPr>
          <w:spacing w:val="22"/>
          <w:rtl/>
        </w:rPr>
        <w:t> </w:t>
      </w:r>
      <w:r>
        <w:rPr/>
        <w:t>–</w:t>
      </w:r>
      <w:r>
        <w:rPr>
          <w:spacing w:val="23"/>
          <w:rtl/>
        </w:rPr>
        <w:t> </w:t>
      </w:r>
      <w:r>
        <w:rPr>
          <w:rtl/>
        </w:rPr>
        <w:t>כל</w:t>
      </w:r>
      <w:r>
        <w:rPr>
          <w:spacing w:val="22"/>
          <w:rtl/>
        </w:rPr>
        <w:t> </w:t>
      </w:r>
      <w:r>
        <w:rPr>
          <w:rtl/>
        </w:rPr>
        <w:t>תכנית</w:t>
      </w:r>
      <w:r>
        <w:rPr>
          <w:spacing w:val="24"/>
          <w:rtl/>
        </w:rPr>
        <w:t> </w:t>
      </w:r>
      <w:r>
        <w:rPr>
          <w:rtl/>
        </w:rPr>
        <w:t>בינוי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תכנית</w:t>
      </w:r>
      <w:r>
        <w:rPr>
          <w:spacing w:val="23"/>
          <w:rtl/>
        </w:rPr>
        <w:t> </w:t>
      </w:r>
      <w:r>
        <w:rPr>
          <w:rtl/>
        </w:rPr>
        <w:t>פיתוח</w:t>
      </w:r>
      <w:r>
        <w:rPr>
          <w:spacing w:val="22"/>
          <w:rtl/>
        </w:rPr>
        <w:t> </w:t>
      </w:r>
      <w:r>
        <w:rPr>
          <w:rtl/>
        </w:rPr>
        <w:t>או</w:t>
      </w:r>
      <w:r>
        <w:rPr>
          <w:spacing w:val="23"/>
          <w:rtl/>
        </w:rPr>
        <w:t> </w:t>
      </w:r>
      <w:r>
        <w:rPr>
          <w:rtl/>
        </w:rPr>
        <w:t>תכנית</w:t>
      </w:r>
      <w:r>
        <w:rPr>
          <w:spacing w:val="25"/>
          <w:rtl/>
        </w:rPr>
        <w:t> </w:t>
      </w:r>
      <w:r>
        <w:rPr>
          <w:rtl/>
        </w:rPr>
        <w:t>הצטיידות</w:t>
      </w:r>
      <w:r>
        <w:rPr>
          <w:spacing w:val="22"/>
          <w:rtl/>
        </w:rPr>
        <w:t> </w:t>
      </w:r>
      <w:r>
        <w:rPr>
          <w:rtl/>
        </w:rPr>
        <w:t>חדשה</w:t>
      </w:r>
      <w:r>
        <w:rPr>
          <w:spacing w:val="22"/>
          <w:rtl/>
        </w:rPr>
        <w:t> </w:t>
      </w:r>
      <w:r>
        <w:rPr>
          <w:rtl/>
        </w:rPr>
        <w:t>במערכת</w:t>
      </w:r>
      <w:r>
        <w:rPr>
          <w:spacing w:val="23"/>
          <w:rtl/>
        </w:rPr>
        <w:t> </w:t>
      </w:r>
      <w:r>
        <w:rPr>
          <w:rtl/>
        </w:rPr>
        <w:t>נשק</w:t>
      </w:r>
      <w:r>
        <w:rPr/>
        <w:t>,</w:t>
      </w:r>
    </w:p>
    <w:p>
      <w:pPr>
        <w:pStyle w:val="BodyText"/>
        <w:bidi/>
        <w:spacing w:before="1"/>
        <w:ind w:right="180" w:left="1036" w:firstLine="0"/>
        <w:jc w:val="left"/>
      </w:pPr>
      <w:r>
        <w:rPr>
          <w:rtl/>
        </w:rPr>
        <w:t>מערכת</w:t>
      </w:r>
      <w:r>
        <w:rPr>
          <w:spacing w:val="-5"/>
          <w:rtl/>
        </w:rPr>
        <w:t> </w:t>
      </w:r>
      <w:r>
        <w:rPr>
          <w:rtl/>
        </w:rPr>
        <w:t>תומכת</w:t>
      </w:r>
      <w:r>
        <w:rPr>
          <w:spacing w:val="-5"/>
          <w:rtl/>
        </w:rPr>
        <w:t> </w:t>
      </w:r>
      <w:r>
        <w:rPr>
          <w:rtl/>
        </w:rPr>
        <w:t>לחימה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לרבות</w:t>
      </w:r>
      <w:r>
        <w:rPr>
          <w:spacing w:val="-4"/>
          <w:rtl/>
        </w:rPr>
        <w:t> </w:t>
      </w:r>
      <w:r>
        <w:rPr>
          <w:rtl/>
        </w:rPr>
        <w:t>בתחומי</w:t>
      </w:r>
      <w:r>
        <w:rPr>
          <w:spacing w:val="-5"/>
          <w:rtl/>
        </w:rPr>
        <w:t> </w:t>
      </w:r>
      <w:r>
        <w:rPr>
          <w:rtl/>
        </w:rPr>
        <w:t>הסייבר</w:t>
      </w:r>
      <w:r>
        <w:rPr>
          <w:spacing w:val="-5"/>
          <w:rtl/>
        </w:rPr>
        <w:t> </w:t>
      </w:r>
      <w:r>
        <w:rPr>
          <w:rtl/>
        </w:rPr>
        <w:t>והמודיעין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חימוש</w:t>
      </w:r>
      <w:r>
        <w:rPr>
          <w:spacing w:val="-5"/>
          <w:rtl/>
        </w:rPr>
        <w:t> </w:t>
      </w:r>
      <w:r>
        <w:rPr>
          <w:rtl/>
        </w:rPr>
        <w:t>וכיוצא</w:t>
      </w:r>
      <w:r>
        <w:rPr>
          <w:spacing w:val="-5"/>
          <w:rtl/>
        </w:rPr>
        <w:t> </w:t>
      </w:r>
      <w:r>
        <w:rPr>
          <w:rtl/>
        </w:rPr>
        <w:t>בזה</w:t>
      </w:r>
      <w:r>
        <w:rPr/>
        <w:t>;</w:t>
      </w:r>
    </w:p>
    <w:p>
      <w:pPr>
        <w:pStyle w:val="BodyText"/>
        <w:bidi/>
        <w:spacing w:before="119"/>
        <w:ind w:right="180" w:left="1029" w:firstLine="0"/>
        <w:jc w:val="both"/>
      </w:pPr>
      <w:r>
        <w:rPr/>
        <w:t>"</w:t>
      </w:r>
      <w:r>
        <w:rPr>
          <w:b/>
          <w:bCs/>
          <w:rtl/>
        </w:rPr>
        <w:t>עלות מוערכת מצטברת</w:t>
      </w:r>
      <w:r>
        <w:rPr/>
        <w:t>"</w:t>
      </w:r>
      <w:r>
        <w:rPr>
          <w:rtl/>
        </w:rPr>
        <w:t> </w:t>
      </w:r>
      <w:r>
        <w:rPr/>
        <w:t>–</w:t>
      </w:r>
      <w:r>
        <w:rPr>
          <w:rtl/>
        </w:rPr>
        <w:t> עלותו של מיזם ביטחוני</w:t>
      </w:r>
      <w:r>
        <w:rPr/>
        <w:t>,</w:t>
      </w:r>
      <w:r>
        <w:rPr>
          <w:rtl/>
        </w:rPr>
        <w:t> כפי שזו מוערכת בעת הפנייה לוועדת</w:t>
      </w:r>
      <w:r>
        <w:rPr>
          <w:spacing w:val="1"/>
          <w:rtl/>
        </w:rPr>
        <w:t> </w:t>
      </w:r>
      <w:r>
        <w:rPr>
          <w:rtl/>
        </w:rPr>
        <w:t>השרים להצטיידות או לקבינט המדיני</w:t>
      </w:r>
      <w:r>
        <w:rPr/>
        <w:t>-</w:t>
      </w:r>
      <w:r>
        <w:rPr>
          <w:rtl/>
        </w:rPr>
        <w:t>ביטחוני ככל שלא מונתה ועדת שרים להצטיידות</w:t>
      </w:r>
      <w:r>
        <w:rPr/>
        <w:t>,</w:t>
      </w:r>
      <w:r>
        <w:rPr>
          <w:rtl/>
        </w:rPr>
        <w:t> כולל</w:t>
      </w:r>
      <w:r>
        <w:rPr>
          <w:spacing w:val="-51"/>
          <w:rtl/>
        </w:rPr>
        <w:t> </w:t>
      </w:r>
      <w:r>
        <w:rPr>
          <w:rtl/>
        </w:rPr>
        <w:t>כלל</w:t>
      </w:r>
      <w:r>
        <w:rPr>
          <w:spacing w:val="11"/>
          <w:rtl/>
        </w:rPr>
        <w:t> </w:t>
      </w:r>
      <w:r>
        <w:rPr>
          <w:rtl/>
        </w:rPr>
        <w:t>ההתקשרויות</w:t>
      </w:r>
      <w:r>
        <w:rPr>
          <w:spacing w:val="11"/>
          <w:rtl/>
        </w:rPr>
        <w:t> </w:t>
      </w:r>
      <w:r>
        <w:rPr>
          <w:rtl/>
        </w:rPr>
        <w:t>הכרוכות</w:t>
      </w:r>
      <w:r>
        <w:rPr>
          <w:spacing w:val="11"/>
          <w:rtl/>
        </w:rPr>
        <w:t> </w:t>
      </w:r>
      <w:r>
        <w:rPr>
          <w:rtl/>
        </w:rPr>
        <w:t>במימושו</w:t>
      </w:r>
      <w:r>
        <w:rPr>
          <w:spacing w:val="11"/>
          <w:rtl/>
        </w:rPr>
        <w:t> </w:t>
      </w:r>
      <w:r>
        <w:rPr>
          <w:rtl/>
        </w:rPr>
        <w:t>לאורך</w:t>
      </w:r>
      <w:r>
        <w:rPr>
          <w:spacing w:val="11"/>
          <w:rtl/>
        </w:rPr>
        <w:t> </w:t>
      </w:r>
      <w:r>
        <w:rPr>
          <w:rtl/>
        </w:rPr>
        <w:t>כל</w:t>
      </w:r>
      <w:r>
        <w:rPr>
          <w:spacing w:val="11"/>
          <w:rtl/>
        </w:rPr>
        <w:t> </w:t>
      </w:r>
      <w:r>
        <w:rPr>
          <w:rtl/>
        </w:rPr>
        <w:t>שלביו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לרבות</w:t>
      </w:r>
      <w:r>
        <w:rPr>
          <w:spacing w:val="16"/>
          <w:rtl/>
        </w:rPr>
        <w:t> </w:t>
      </w:r>
      <w:r>
        <w:rPr>
          <w:rtl/>
        </w:rPr>
        <w:t>רכיבי</w:t>
      </w:r>
      <w:r>
        <w:rPr>
          <w:spacing w:val="12"/>
          <w:rtl/>
        </w:rPr>
        <w:t> </w:t>
      </w:r>
      <w:r>
        <w:rPr>
          <w:rtl/>
        </w:rPr>
        <w:t>הפיתוח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הרכש</w:t>
      </w:r>
      <w:r>
        <w:rPr>
          <w:spacing w:val="10"/>
          <w:rtl/>
        </w:rPr>
        <w:t> </w:t>
      </w:r>
      <w:r>
        <w:rPr>
          <w:rtl/>
        </w:rPr>
        <w:t>ומחזו</w:t>
      </w:r>
      <w:r>
        <w:rPr>
          <w:rtl/>
        </w:rPr>
        <w:t>ר</w:t>
      </w:r>
    </w:p>
    <w:p>
      <w:pPr>
        <w:pStyle w:val="BodyText"/>
        <w:bidi/>
        <w:ind w:right="180" w:left="1032" w:firstLine="0"/>
        <w:jc w:val="left"/>
      </w:pPr>
      <w:r>
        <w:rPr>
          <w:rtl/>
        </w:rPr>
        <w:t>החיים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הפרויקט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גריטה</w:t>
      </w:r>
      <w:r>
        <w:rPr/>
        <w:t>;</w:t>
      </w:r>
    </w:p>
    <w:p>
      <w:pPr>
        <w:bidi/>
        <w:spacing w:before="120"/>
        <w:ind w:right="180" w:left="1029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שער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החליפין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התקציבי</w:t>
      </w:r>
      <w:r>
        <w:rPr>
          <w:sz w:val="26"/>
          <w:szCs w:val="26"/>
        </w:rPr>
        <w:t>"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שער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החליפין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המתפרסם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הצעת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התקציב</w:t>
      </w:r>
      <w:r>
        <w:rPr>
          <w:sz w:val="26"/>
          <w:szCs w:val="26"/>
        </w:rPr>
        <w:t>.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3"/>
        <w:bidi/>
        <w:spacing w:before="86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9"/>
        <w:ind w:left="0"/>
        <w:rPr>
          <w:b/>
          <w:sz w:val="37"/>
        </w:rPr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רקע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bidi/>
        <w:spacing w:before="122"/>
        <w:ind w:right="180" w:left="313" w:hanging="1"/>
        <w:jc w:val="left"/>
      </w:pPr>
      <w:r>
        <w:rPr>
          <w:rtl/>
        </w:rPr>
        <w:t>שקיפות</w:t>
      </w:r>
      <w:r>
        <w:rPr>
          <w:spacing w:val="1"/>
          <w:rtl/>
        </w:rPr>
        <w:t> </w:t>
      </w:r>
      <w:r>
        <w:rPr>
          <w:rtl/>
        </w:rPr>
        <w:t>תקציבם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הגופים</w:t>
      </w:r>
      <w:r>
        <w:rPr>
          <w:spacing w:val="4"/>
          <w:rtl/>
        </w:rPr>
        <w:t> </w:t>
      </w:r>
      <w:r>
        <w:rPr>
          <w:rtl/>
        </w:rPr>
        <w:t>הביטחוניים</w:t>
      </w:r>
      <w:r>
        <w:rPr>
          <w:spacing w:val="1"/>
          <w:rtl/>
        </w:rPr>
        <w:t> </w:t>
      </w:r>
      <w:r>
        <w:rPr>
          <w:rtl/>
        </w:rPr>
        <w:t>היא</w:t>
      </w:r>
      <w:r>
        <w:rPr>
          <w:spacing w:val="2"/>
          <w:rtl/>
        </w:rPr>
        <w:t> </w:t>
      </w:r>
      <w:r>
        <w:rPr>
          <w:rtl/>
        </w:rPr>
        <w:t>מרכיב</w:t>
      </w:r>
      <w:r>
        <w:rPr>
          <w:spacing w:val="1"/>
          <w:rtl/>
        </w:rPr>
        <w:t> </w:t>
      </w:r>
      <w:r>
        <w:rPr>
          <w:rtl/>
        </w:rPr>
        <w:t>קריטי</w:t>
      </w:r>
      <w:r>
        <w:rPr>
          <w:spacing w:val="2"/>
          <w:rtl/>
        </w:rPr>
        <w:t> </w:t>
      </w:r>
      <w:r>
        <w:rPr>
          <w:rtl/>
        </w:rPr>
        <w:t>ביכולת</w:t>
      </w:r>
      <w:r>
        <w:rPr>
          <w:spacing w:val="2"/>
          <w:rtl/>
        </w:rPr>
        <w:t> </w:t>
      </w:r>
      <w:r>
        <w:rPr>
          <w:rtl/>
        </w:rPr>
        <w:t>הכנסת</w:t>
      </w:r>
      <w:r>
        <w:rPr>
          <w:spacing w:val="1"/>
          <w:rtl/>
        </w:rPr>
        <w:t> </w:t>
      </w:r>
      <w:r>
        <w:rPr>
          <w:rtl/>
        </w:rPr>
        <w:t>והציבור</w:t>
      </w:r>
      <w:r>
        <w:rPr>
          <w:spacing w:val="2"/>
          <w:rtl/>
        </w:rPr>
        <w:t> </w:t>
      </w:r>
      <w:r>
        <w:rPr>
          <w:rtl/>
        </w:rPr>
        <w:t>לבקר</w:t>
      </w:r>
      <w:r>
        <w:rPr>
          <w:spacing w:val="1"/>
          <w:rtl/>
        </w:rPr>
        <w:t> </w:t>
      </w:r>
      <w:r>
        <w:rPr>
          <w:rtl/>
        </w:rPr>
        <w:t>את</w:t>
      </w:r>
      <w:r>
        <w:rPr>
          <w:spacing w:val="1"/>
          <w:rtl/>
        </w:rPr>
        <w:t> </w:t>
      </w:r>
      <w:r>
        <w:rPr>
          <w:rtl/>
        </w:rPr>
        <w:t>ההוצאה</w:t>
      </w:r>
      <w:r>
        <w:rPr>
          <w:spacing w:val="-51"/>
          <w:rtl/>
        </w:rPr>
        <w:t> </w:t>
      </w:r>
      <w:r>
        <w:rPr>
          <w:rtl/>
        </w:rPr>
        <w:t>הממשלתית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גופי</w:t>
      </w:r>
      <w:r>
        <w:rPr>
          <w:spacing w:val="20"/>
          <w:rtl/>
        </w:rPr>
        <w:t> </w:t>
      </w:r>
      <w:r>
        <w:rPr>
          <w:rtl/>
        </w:rPr>
        <w:t>הביטחון</w:t>
      </w:r>
      <w:r>
        <w:rPr>
          <w:spacing w:val="21"/>
          <w:rtl/>
        </w:rPr>
        <w:t> </w:t>
      </w:r>
      <w:r>
        <w:rPr>
          <w:rtl/>
        </w:rPr>
        <w:t>והמודיעין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ההצעה</w:t>
      </w:r>
      <w:r>
        <w:rPr>
          <w:spacing w:val="20"/>
          <w:rtl/>
        </w:rPr>
        <w:t> </w:t>
      </w:r>
      <w:r>
        <w:rPr>
          <w:rtl/>
        </w:rPr>
        <w:t>מפרטת</w:t>
      </w:r>
      <w:r>
        <w:rPr>
          <w:spacing w:val="22"/>
          <w:rtl/>
        </w:rPr>
        <w:t> </w:t>
      </w:r>
      <w:r>
        <w:rPr>
          <w:rtl/>
        </w:rPr>
        <w:t>מספר</w:t>
      </w:r>
      <w:r>
        <w:rPr>
          <w:spacing w:val="20"/>
          <w:rtl/>
        </w:rPr>
        <w:t> </w:t>
      </w:r>
      <w:r>
        <w:rPr>
          <w:rtl/>
        </w:rPr>
        <w:t>תחומים</w:t>
      </w:r>
      <w:r>
        <w:rPr>
          <w:spacing w:val="20"/>
          <w:rtl/>
        </w:rPr>
        <w:t> </w:t>
      </w:r>
      <w:r>
        <w:rPr>
          <w:rtl/>
        </w:rPr>
        <w:t>שיסייעו</w:t>
      </w:r>
      <w:r>
        <w:rPr>
          <w:spacing w:val="20"/>
          <w:rtl/>
        </w:rPr>
        <w:t> </w:t>
      </w:r>
      <w:r>
        <w:rPr>
          <w:rtl/>
        </w:rPr>
        <w:t>בהגברת</w:t>
      </w:r>
      <w:r>
        <w:rPr>
          <w:spacing w:val="20"/>
          <w:rtl/>
        </w:rPr>
        <w:t> </w:t>
      </w:r>
      <w:r>
        <w:rPr>
          <w:rtl/>
        </w:rPr>
        <w:t>השקיפו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311" w:firstLine="0"/>
        <w:jc w:val="left"/>
      </w:pPr>
      <w:r>
        <w:rPr>
          <w:rtl/>
        </w:rPr>
        <w:t>בתקציב</w:t>
      </w:r>
      <w:r>
        <w:rPr>
          <w:spacing w:val="-5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כמפורט</w:t>
      </w:r>
      <w:r>
        <w:rPr>
          <w:spacing w:val="-3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6"/>
        <w:ind w:right="180" w:left="307" w:firstLine="0"/>
        <w:jc w:val="left"/>
      </w:pPr>
      <w:r>
        <w:rPr>
          <w:rtl/>
        </w:rPr>
        <w:t>סעיפים</w:t>
      </w:r>
      <w:r>
        <w:rPr>
          <w:spacing w:val="-2"/>
          <w:rtl/>
        </w:rPr>
        <w:t> </w:t>
      </w:r>
      <w:r>
        <w:rPr/>
        <w:t>1-3</w:t>
      </w:r>
      <w:r>
        <w:rPr>
          <w:spacing w:val="51"/>
          <w:rtl/>
        </w:rPr>
        <w:t> </w:t>
      </w:r>
      <w:r>
        <w:rPr>
          <w:rtl/>
        </w:rPr>
        <w:t>להחלט</w:t>
      </w:r>
      <w:r>
        <w:rPr>
          <w:rtl/>
        </w:rPr>
        <w:t>ה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החלטה מס</w:t>
      </w:r>
      <w:r>
        <w:rPr/>
        <w:t>'</w:t>
      </w:r>
      <w:r>
        <w:rPr>
          <w:rtl/>
        </w:rPr>
        <w:t> </w:t>
      </w:r>
      <w:r>
        <w:rPr/>
        <w:t>87</w:t>
      </w:r>
      <w:r>
        <w:rPr>
          <w:rtl/>
        </w:rPr>
        <w:t> מיום </w:t>
      </w:r>
      <w:r>
        <w:rPr/>
        <w:t>25</w:t>
      </w:r>
      <w:r>
        <w:rPr>
          <w:rtl/>
        </w:rPr>
        <w:t> במרץ </w:t>
      </w:r>
      <w:r>
        <w:rPr/>
        <w:t>2003</w:t>
      </w:r>
      <w:r>
        <w:rPr>
          <w:rtl/>
        </w:rPr>
        <w:t> קבעה כי תכניות הצטיידות שעלותן </w:t>
      </w:r>
      <w:r>
        <w:rPr/>
        <w:t>700</w:t>
      </w:r>
      <w:r>
        <w:rPr>
          <w:rtl/>
        </w:rPr>
        <w:t> מיליון ש</w:t>
      </w:r>
      <w:r>
        <w:rPr/>
        <w:t>"</w:t>
      </w:r>
      <w:r>
        <w:rPr>
          <w:rtl/>
        </w:rPr>
        <w:t>ח בתקציב רב</w:t>
      </w:r>
      <w:r>
        <w:rPr>
          <w:spacing w:val="1"/>
          <w:rtl/>
        </w:rPr>
        <w:t> </w:t>
      </w:r>
      <w:r>
        <w:rPr>
          <w:rtl/>
        </w:rPr>
        <w:t>שנתי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/>
        <w:t>300</w:t>
      </w:r>
      <w:r>
        <w:rPr>
          <w:spacing w:val="-10"/>
          <w:rtl/>
        </w:rPr>
        <w:t> </w:t>
      </w:r>
      <w:r>
        <w:rPr>
          <w:rtl/>
        </w:rPr>
        <w:t>מיליון</w:t>
      </w:r>
      <w:r>
        <w:rPr>
          <w:spacing w:val="-13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11"/>
          <w:rtl/>
        </w:rPr>
        <w:t> </w:t>
      </w:r>
      <w:r>
        <w:rPr>
          <w:rtl/>
        </w:rPr>
        <w:t>בתקציב</w:t>
      </w:r>
      <w:r>
        <w:rPr>
          <w:spacing w:val="-11"/>
          <w:rtl/>
        </w:rPr>
        <w:t> </w:t>
      </w:r>
      <w:r>
        <w:rPr>
          <w:rtl/>
        </w:rPr>
        <w:t>שנתי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יהיו</w:t>
      </w:r>
      <w:r>
        <w:rPr>
          <w:spacing w:val="-12"/>
          <w:rtl/>
        </w:rPr>
        <w:t> </w:t>
      </w:r>
      <w:r>
        <w:rPr>
          <w:rtl/>
        </w:rPr>
        <w:t>טעונות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אישורה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ועדת</w:t>
      </w:r>
      <w:r>
        <w:rPr>
          <w:spacing w:val="-13"/>
          <w:rtl/>
        </w:rPr>
        <w:t> </w:t>
      </w:r>
      <w:r>
        <w:rPr>
          <w:rtl/>
        </w:rPr>
        <w:t>השרים</w:t>
      </w:r>
      <w:r>
        <w:rPr>
          <w:spacing w:val="-11"/>
          <w:rtl/>
        </w:rPr>
        <w:t> </w:t>
      </w:r>
      <w:r>
        <w:rPr>
          <w:rtl/>
        </w:rPr>
        <w:t>להצטיידות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בהחלטה</w:t>
      </w:r>
      <w:r>
        <w:rPr>
          <w:spacing w:val="-5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rtl/>
        </w:rPr>
        <w:t> </w:t>
      </w:r>
      <w:r>
        <w:rPr/>
        <w:t>4088</w:t>
      </w:r>
      <w:r>
        <w:rPr>
          <w:rtl/>
        </w:rPr>
        <w:t> מיום </w:t>
      </w:r>
      <w:r>
        <w:rPr/>
        <w:t>8</w:t>
      </w:r>
      <w:r>
        <w:rPr>
          <w:rtl/>
        </w:rPr>
        <w:t> בינואר </w:t>
      </w:r>
      <w:r>
        <w:rPr/>
        <w:t>,2012</w:t>
      </w:r>
      <w:r>
        <w:rPr>
          <w:rtl/>
        </w:rPr>
        <w:t> ובדומה לכך גם בהחלטות נוספות שהתקבלו בהמשך אליה</w:t>
      </w:r>
      <w:r>
        <w:rPr/>
        <w:t>,</w:t>
      </w:r>
      <w:r>
        <w:rPr>
          <w:rtl/>
        </w:rPr>
        <w:t> נקבע כי</w:t>
      </w:r>
      <w:r>
        <w:rPr>
          <w:spacing w:val="1"/>
          <w:rtl/>
        </w:rPr>
        <w:t> </w:t>
      </w:r>
      <w:r>
        <w:rPr>
          <w:rtl/>
        </w:rPr>
        <w:t>סכומים אלו יצומצמו</w:t>
      </w:r>
      <w:r>
        <w:rPr/>
        <w:t>,</w:t>
      </w:r>
      <w:r>
        <w:rPr>
          <w:rtl/>
        </w:rPr>
        <w:t> כך שתכניות שעלותן </w:t>
      </w:r>
      <w:r>
        <w:rPr/>
        <w:t>500</w:t>
      </w:r>
      <w:r>
        <w:rPr>
          <w:rtl/>
        </w:rPr>
        <w:t> מיליון ש</w:t>
      </w:r>
      <w:r>
        <w:rPr/>
        <w:t>"</w:t>
      </w:r>
      <w:r>
        <w:rPr>
          <w:rtl/>
        </w:rPr>
        <w:t>ח בתקציב רב שנתי ו</w:t>
      </w:r>
      <w:r>
        <w:rPr/>
        <w:t>200-</w:t>
      </w:r>
      <w:r>
        <w:rPr>
          <w:rtl/>
        </w:rPr>
        <w:t> מיליון ש</w:t>
      </w:r>
      <w:r>
        <w:rPr/>
        <w:t>"</w:t>
      </w:r>
      <w:r>
        <w:rPr>
          <w:rtl/>
        </w:rPr>
        <w:t>ח</w:t>
      </w:r>
      <w:r>
        <w:rPr>
          <w:spacing w:val="1"/>
          <w:rtl/>
        </w:rPr>
        <w:t> </w:t>
      </w:r>
      <w:r>
        <w:rPr>
          <w:rtl/>
        </w:rPr>
        <w:t>בתקציב שנתי יובאו לאישור הוועדה</w:t>
      </w:r>
      <w:r>
        <w:rPr/>
        <w:t>.</w:t>
      </w:r>
      <w:r>
        <w:rPr>
          <w:rtl/>
        </w:rPr>
        <w:t> על מנת להגביר את הבקרה של הממשלה על תכניות ההצטיידות</w:t>
      </w:r>
      <w:r>
        <w:rPr>
          <w:spacing w:val="1"/>
          <w:rtl/>
        </w:rPr>
        <w:t> </w:t>
      </w:r>
      <w:r>
        <w:rPr>
          <w:rtl/>
        </w:rPr>
        <w:t>של מערכת הביטחון וגופי המודיעין</w:t>
      </w:r>
      <w:r>
        <w:rPr/>
        <w:t>,</w:t>
      </w:r>
      <w:r>
        <w:rPr>
          <w:rtl/>
        </w:rPr>
        <w:t> מוצע לעדכן סכום זה</w:t>
      </w:r>
      <w:r>
        <w:rPr/>
        <w:t>,</w:t>
      </w:r>
      <w:r>
        <w:rPr>
          <w:rtl/>
        </w:rPr>
        <w:t> כך שפרויקטים רבים נוספים יבוקרו על ידי</w:t>
      </w:r>
      <w:r>
        <w:rPr>
          <w:spacing w:val="-51"/>
          <w:rtl/>
        </w:rPr>
        <w:t> </w:t>
      </w:r>
      <w:r>
        <w:rPr>
          <w:rtl/>
        </w:rPr>
        <w:t>ועדת</w:t>
      </w:r>
      <w:r>
        <w:rPr>
          <w:spacing w:val="18"/>
          <w:rtl/>
        </w:rPr>
        <w:t> </w:t>
      </w:r>
      <w:r>
        <w:rPr>
          <w:rtl/>
        </w:rPr>
        <w:t>שרים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בהקשר</w:t>
      </w:r>
      <w:r>
        <w:rPr>
          <w:spacing w:val="16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כי</w:t>
      </w:r>
      <w:r>
        <w:rPr>
          <w:spacing w:val="17"/>
          <w:rtl/>
        </w:rPr>
        <w:t> </w:t>
      </w:r>
      <w:r>
        <w:rPr>
          <w:rtl/>
        </w:rPr>
        <w:t>ועדת</w:t>
      </w:r>
      <w:r>
        <w:rPr>
          <w:spacing w:val="17"/>
          <w:rtl/>
        </w:rPr>
        <w:t> </w:t>
      </w:r>
      <w:r>
        <w:rPr>
          <w:rtl/>
        </w:rPr>
        <w:t>שרים</w:t>
      </w:r>
      <w:r>
        <w:rPr>
          <w:spacing w:val="16"/>
          <w:rtl/>
        </w:rPr>
        <w:t> </w:t>
      </w:r>
      <w:r>
        <w:rPr>
          <w:rtl/>
        </w:rPr>
        <w:t>זו</w:t>
      </w:r>
      <w:r>
        <w:rPr>
          <w:spacing w:val="16"/>
          <w:rtl/>
        </w:rPr>
        <w:t> </w:t>
      </w:r>
      <w:r>
        <w:rPr>
          <w:rtl/>
        </w:rPr>
        <w:t>תהיה</w:t>
      </w:r>
      <w:r>
        <w:rPr>
          <w:spacing w:val="16"/>
          <w:rtl/>
        </w:rPr>
        <w:t> </w:t>
      </w:r>
      <w:r>
        <w:rPr>
          <w:rtl/>
        </w:rPr>
        <w:t>ועדת</w:t>
      </w:r>
      <w:r>
        <w:rPr>
          <w:spacing w:val="17"/>
          <w:rtl/>
        </w:rPr>
        <w:t> </w:t>
      </w:r>
      <w:r>
        <w:rPr>
          <w:rtl/>
        </w:rPr>
        <w:t>שרים</w:t>
      </w:r>
      <w:r>
        <w:rPr>
          <w:spacing w:val="16"/>
          <w:rtl/>
        </w:rPr>
        <w:t> </w:t>
      </w:r>
      <w:r>
        <w:rPr>
          <w:rtl/>
        </w:rPr>
        <w:t>לאישור</w:t>
      </w:r>
      <w:r>
        <w:rPr>
          <w:spacing w:val="17"/>
          <w:rtl/>
        </w:rPr>
        <w:t> </w:t>
      </w:r>
      <w:r>
        <w:rPr>
          <w:rtl/>
        </w:rPr>
        <w:t>תכניות</w:t>
      </w:r>
      <w:r>
        <w:rPr>
          <w:spacing w:val="16"/>
          <w:rtl/>
        </w:rPr>
        <w:t> </w:t>
      </w:r>
      <w:r>
        <w:rPr>
          <w:rtl/>
        </w:rPr>
        <w:t>פיתוח</w:t>
      </w:r>
      <w:r>
        <w:rPr>
          <w:spacing w:val="16"/>
          <w:rtl/>
        </w:rPr>
        <w:t> </w:t>
      </w:r>
      <w:r>
        <w:rPr>
          <w:rtl/>
        </w:rPr>
        <w:t>והצטיידות</w:t>
      </w:r>
      <w:r>
        <w:rPr>
          <w:spacing w:val="-52"/>
          <w:rtl/>
        </w:rPr>
        <w:t> </w:t>
      </w:r>
      <w:r>
        <w:rPr>
          <w:rtl/>
        </w:rPr>
        <w:t>שתמונה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ואם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מונתה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ועדה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2"/>
          <w:rtl/>
        </w:rPr>
        <w:t> </w:t>
      </w:r>
      <w:r>
        <w:rPr>
          <w:rtl/>
        </w:rPr>
        <w:t>הבקרה</w:t>
      </w:r>
      <w:r>
        <w:rPr>
          <w:spacing w:val="-4"/>
          <w:rtl/>
        </w:rPr>
        <w:t> </w:t>
      </w:r>
      <w:r>
        <w:rPr>
          <w:rtl/>
        </w:rPr>
        <w:t>האמורה</w:t>
      </w:r>
      <w:r>
        <w:rPr>
          <w:spacing w:val="-3"/>
          <w:rtl/>
        </w:rPr>
        <w:t> </w:t>
      </w:r>
      <w:r>
        <w:rPr>
          <w:rtl/>
        </w:rPr>
        <w:t>תיערך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2"/>
          <w:rtl/>
        </w:rPr>
        <w:t> </w:t>
      </w:r>
      <w:r>
        <w:rPr>
          <w:rtl/>
        </w:rPr>
        <w:t>ידי</w:t>
      </w:r>
      <w:r>
        <w:rPr>
          <w:spacing w:val="54"/>
          <w:rtl/>
        </w:rPr>
        <w:t> </w:t>
      </w:r>
      <w:r>
        <w:rPr>
          <w:rtl/>
        </w:rPr>
        <w:t>ועדת</w:t>
      </w:r>
      <w:r>
        <w:rPr>
          <w:spacing w:val="54"/>
          <w:rtl/>
        </w:rPr>
        <w:t> </w:t>
      </w:r>
      <w:r>
        <w:rPr>
          <w:rtl/>
        </w:rPr>
        <w:t>השרים</w:t>
      </w:r>
      <w:r>
        <w:rPr>
          <w:spacing w:val="54"/>
          <w:rtl/>
        </w:rPr>
        <w:t> </w:t>
      </w:r>
      <w:r>
        <w:rPr>
          <w:rtl/>
        </w:rPr>
        <w:t>לענייני</w:t>
      </w:r>
      <w:r>
        <w:rPr>
          <w:spacing w:val="53"/>
          <w:rtl/>
        </w:rPr>
        <w:t> </w:t>
      </w:r>
      <w:r>
        <w:rPr>
          <w:rtl/>
        </w:rPr>
        <w:t>ביטחון</w:t>
      </w:r>
      <w:r>
        <w:rPr>
          <w:spacing w:val="1"/>
          <w:rtl/>
        </w:rPr>
        <w:t> </w:t>
      </w:r>
      <w:r>
        <w:rPr>
          <w:rtl/>
        </w:rPr>
        <w:t>לאומי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היא</w:t>
      </w:r>
      <w:r>
        <w:rPr>
          <w:spacing w:val="1"/>
          <w:rtl/>
        </w:rPr>
        <w:t> </w:t>
      </w:r>
      <w:r>
        <w:rPr>
          <w:rtl/>
        </w:rPr>
        <w:t>הקבינט</w:t>
      </w:r>
      <w:r>
        <w:rPr>
          <w:spacing w:val="1"/>
          <w:rtl/>
        </w:rPr>
        <w:t> </w:t>
      </w:r>
      <w:r>
        <w:rPr>
          <w:rtl/>
        </w:rPr>
        <w:t>המדיני</w:t>
      </w:r>
      <w:r>
        <w:rPr/>
        <w:t>-</w:t>
      </w:r>
      <w:r>
        <w:rPr>
          <w:rtl/>
        </w:rPr>
        <w:t>ביטחוני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יוזכר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כי</w:t>
      </w:r>
      <w:r>
        <w:rPr>
          <w:spacing w:val="1"/>
          <w:rtl/>
        </w:rPr>
        <w:t> </w:t>
      </w:r>
      <w:r>
        <w:rPr>
          <w:rtl/>
        </w:rPr>
        <w:t>לעניין</w:t>
      </w:r>
      <w:r>
        <w:rPr>
          <w:spacing w:val="1"/>
          <w:rtl/>
        </w:rPr>
        <w:t> </w:t>
      </w:r>
      <w:r>
        <w:rPr>
          <w:rtl/>
        </w:rPr>
        <w:t>הפיקוח</w:t>
      </w:r>
      <w:r>
        <w:rPr>
          <w:spacing w:val="1"/>
          <w:rtl/>
        </w:rPr>
        <w:t> </w:t>
      </w:r>
      <w:r>
        <w:rPr>
          <w:rtl/>
        </w:rPr>
        <w:t>המיניסטריאלי על פעילות שירות הביטחון הכללי ובכלל זאת לעניין הפיקוח על תקציב השב</w:t>
      </w:r>
      <w:r>
        <w:rPr/>
        <w:t>"</w:t>
      </w:r>
      <w:r>
        <w:rPr>
          <w:rtl/>
        </w:rPr>
        <w:t>כ</w:t>
      </w:r>
      <w:r>
        <w:rPr/>
        <w:t>,</w:t>
      </w:r>
      <w:r>
        <w:rPr>
          <w:rtl/>
        </w:rPr>
        <w:t> פועלת</w:t>
      </w:r>
      <w:r>
        <w:rPr>
          <w:spacing w:val="-51"/>
          <w:rtl/>
        </w:rPr>
        <w:t> </w:t>
      </w:r>
      <w:r>
        <w:rPr>
          <w:rtl/>
        </w:rPr>
        <w:t>מכוח סעיף </w:t>
      </w:r>
      <w:r>
        <w:rPr/>
        <w:t>5</w:t>
      </w:r>
      <w:r>
        <w:rPr>
          <w:rtl/>
        </w:rPr>
        <w:t> לחוק שירות הביטחון הכללי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ב</w:t>
      </w:r>
      <w:r>
        <w:rPr/>
        <w:t>,2002-</w:t>
      </w:r>
      <w:r>
        <w:rPr>
          <w:rtl/>
        </w:rPr>
        <w:t> ועדת השרים לענייני שירות הביטחון</w:t>
      </w:r>
      <w:r>
        <w:rPr>
          <w:spacing w:val="1"/>
          <w:rtl/>
        </w:rPr>
        <w:t> </w:t>
      </w:r>
      <w:r>
        <w:rPr>
          <w:rtl/>
        </w:rPr>
        <w:t>הכללי</w:t>
      </w:r>
      <w:r>
        <w:rPr/>
        <w:t>.</w:t>
      </w:r>
      <w:r>
        <w:rPr>
          <w:rtl/>
        </w:rPr>
        <w:t> מוצע</w:t>
      </w:r>
      <w:r>
        <w:rPr/>
        <w:t>,</w:t>
      </w:r>
      <w:r>
        <w:rPr>
          <w:rtl/>
        </w:rPr>
        <w:t> כי לצד פיקוח זה</w:t>
      </w:r>
      <w:r>
        <w:rPr/>
        <w:t>,</w:t>
      </w:r>
      <w:r>
        <w:rPr>
          <w:rtl/>
        </w:rPr>
        <w:t> ועדת השרים להצטיידות או הקבינט המדיני</w:t>
      </w:r>
      <w:r>
        <w:rPr/>
        <w:t>-</w:t>
      </w:r>
      <w:r>
        <w:rPr>
          <w:rtl/>
        </w:rPr>
        <w:t>ביטחוני </w:t>
      </w:r>
      <w:r>
        <w:rPr/>
        <w:t>(</w:t>
      </w:r>
      <w:r>
        <w:rPr>
          <w:rtl/>
        </w:rPr>
        <w:t>אם לא מונתה</w:t>
      </w:r>
      <w:r>
        <w:rPr>
          <w:spacing w:val="1"/>
          <w:rtl/>
        </w:rPr>
        <w:t> </w:t>
      </w:r>
      <w:r>
        <w:rPr>
          <w:rtl/>
        </w:rPr>
        <w:t>ועדת</w:t>
      </w:r>
      <w:r>
        <w:rPr>
          <w:spacing w:val="23"/>
          <w:rtl/>
        </w:rPr>
        <w:t> </w:t>
      </w:r>
      <w:r>
        <w:rPr>
          <w:rtl/>
        </w:rPr>
        <w:t>שרים</w:t>
      </w:r>
      <w:r>
        <w:rPr>
          <w:spacing w:val="23"/>
          <w:rtl/>
        </w:rPr>
        <w:t> </w:t>
      </w:r>
      <w:r>
        <w:rPr>
          <w:rtl/>
        </w:rPr>
        <w:t>כאמור</w:t>
      </w:r>
      <w:r>
        <w:rPr/>
        <w:t>)</w:t>
      </w:r>
      <w:r>
        <w:rPr>
          <w:spacing w:val="24"/>
          <w:rtl/>
        </w:rPr>
        <w:t> </w:t>
      </w:r>
      <w:r>
        <w:rPr>
          <w:rtl/>
        </w:rPr>
        <w:t>יפקח</w:t>
      </w:r>
      <w:r>
        <w:rPr>
          <w:spacing w:val="22"/>
          <w:rtl/>
        </w:rPr>
        <w:t> </w:t>
      </w:r>
      <w:r>
        <w:rPr>
          <w:rtl/>
        </w:rPr>
        <w:t>על</w:t>
      </w:r>
      <w:r>
        <w:rPr>
          <w:spacing w:val="103"/>
          <w:rtl/>
        </w:rPr>
        <w:t> </w:t>
      </w:r>
      <w:r>
        <w:rPr>
          <w:rtl/>
        </w:rPr>
        <w:t>מיזמים</w:t>
      </w:r>
      <w:r>
        <w:rPr>
          <w:spacing w:val="23"/>
          <w:rtl/>
        </w:rPr>
        <w:t> </w:t>
      </w:r>
      <w:r>
        <w:rPr>
          <w:rtl/>
        </w:rPr>
        <w:t>ביטחוניים</w:t>
      </w:r>
      <w:r>
        <w:rPr>
          <w:spacing w:val="22"/>
          <w:rtl/>
        </w:rPr>
        <w:t> </w:t>
      </w:r>
      <w:r>
        <w:rPr>
          <w:rtl/>
        </w:rPr>
        <w:t>בהיקפים</w:t>
      </w:r>
      <w:r>
        <w:rPr>
          <w:spacing w:val="23"/>
          <w:rtl/>
        </w:rPr>
        <w:t> </w:t>
      </w:r>
      <w:r>
        <w:rPr>
          <w:rtl/>
        </w:rPr>
        <w:t>האמורים</w:t>
      </w:r>
      <w:r>
        <w:rPr>
          <w:spacing w:val="23"/>
          <w:rtl/>
        </w:rPr>
        <w:t> </w:t>
      </w:r>
      <w:r>
        <w:rPr>
          <w:rtl/>
        </w:rPr>
        <w:t>בהצעה</w:t>
      </w:r>
      <w:r>
        <w:rPr>
          <w:spacing w:val="2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המהווים</w:t>
      </w:r>
      <w:r>
        <w:rPr>
          <w:spacing w:val="22"/>
          <w:rtl/>
        </w:rPr>
        <w:t> </w:t>
      </w:r>
      <w:r>
        <w:rPr>
          <w:rtl/>
        </w:rPr>
        <w:t>פרויקטי</w:t>
      </w:r>
      <w:r>
        <w:rPr>
          <w:rtl/>
        </w:rPr>
        <w:t>ם</w:t>
      </w:r>
    </w:p>
    <w:p>
      <w:pPr>
        <w:spacing w:after="0"/>
        <w:jc w:val="both"/>
        <w:sectPr>
          <w:pgSz w:w="11910" w:h="16850"/>
          <w:pgMar w:header="0" w:footer="562" w:top="1420" w:bottom="760" w:left="1620" w:right="1480"/>
        </w:sectPr>
      </w:pPr>
    </w:p>
    <w:p>
      <w:pPr>
        <w:pStyle w:val="BodyText"/>
        <w:bidi/>
        <w:spacing w:before="59"/>
        <w:ind w:right="180" w:left="312" w:firstLine="0"/>
        <w:jc w:val="both"/>
      </w:pPr>
      <w:r>
        <w:rPr>
          <w:rtl/>
        </w:rPr>
        <w:t>משמעותיים</w:t>
      </w:r>
      <w:r>
        <w:rPr>
          <w:spacing w:val="54"/>
          <w:rtl/>
        </w:rPr>
        <w:t> </w:t>
      </w:r>
      <w:r>
        <w:rPr>
          <w:rtl/>
        </w:rPr>
        <w:t>במסגרת</w:t>
      </w:r>
      <w:r>
        <w:rPr>
          <w:spacing w:val="54"/>
          <w:rtl/>
        </w:rPr>
        <w:t> </w:t>
      </w:r>
      <w:r>
        <w:rPr>
          <w:rtl/>
        </w:rPr>
        <w:t>בניין</w:t>
      </w:r>
      <w:r>
        <w:rPr>
          <w:spacing w:val="54"/>
          <w:rtl/>
        </w:rPr>
        <w:t> </w:t>
      </w:r>
      <w:r>
        <w:rPr>
          <w:rtl/>
        </w:rPr>
        <w:t>הכוח</w:t>
      </w:r>
      <w:r>
        <w:rPr>
          <w:spacing w:val="54"/>
          <w:rtl/>
        </w:rPr>
        <w:t> </w:t>
      </w:r>
      <w:r>
        <w:rPr>
          <w:rtl/>
        </w:rPr>
        <w:t>של</w:t>
      </w:r>
      <w:r>
        <w:rPr>
          <w:spacing w:val="53"/>
          <w:rtl/>
        </w:rPr>
        <w:t> </w:t>
      </w:r>
      <w:r>
        <w:rPr>
          <w:rtl/>
        </w:rPr>
        <w:t>השב</w:t>
      </w:r>
      <w:r>
        <w:rPr/>
        <w:t>"</w:t>
      </w:r>
      <w:r>
        <w:rPr>
          <w:rtl/>
        </w:rPr>
        <w:t>כ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מנת</w:t>
      </w:r>
      <w:r>
        <w:rPr>
          <w:spacing w:val="1"/>
          <w:rtl/>
        </w:rPr>
        <w:t> </w:t>
      </w:r>
      <w:r>
        <w:rPr>
          <w:rtl/>
        </w:rPr>
        <w:t>לקיים</w:t>
      </w:r>
      <w:r>
        <w:rPr>
          <w:spacing w:val="1"/>
          <w:rtl/>
        </w:rPr>
        <w:t> </w:t>
      </w:r>
      <w:r>
        <w:rPr>
          <w:rtl/>
        </w:rPr>
        <w:t>בקרה</w:t>
      </w:r>
      <w:r>
        <w:rPr>
          <w:spacing w:val="1"/>
          <w:rtl/>
        </w:rPr>
        <w:t> </w:t>
      </w:r>
      <w:r>
        <w:rPr>
          <w:rtl/>
        </w:rPr>
        <w:t>אחודה</w:t>
      </w:r>
      <w:r>
        <w:rPr>
          <w:spacing w:val="1"/>
          <w:rtl/>
        </w:rPr>
        <w:t> </w:t>
      </w:r>
      <w:r>
        <w:rPr>
          <w:rtl/>
        </w:rPr>
        <w:t>ומתוך</w:t>
      </w:r>
      <w:r>
        <w:rPr>
          <w:spacing w:val="1"/>
          <w:rtl/>
        </w:rPr>
        <w:t> </w:t>
      </w:r>
      <w:r>
        <w:rPr>
          <w:rtl/>
        </w:rPr>
        <w:t>ראייה</w:t>
      </w:r>
      <w:r>
        <w:rPr>
          <w:spacing w:val="1"/>
          <w:rtl/>
        </w:rPr>
        <w:t> </w:t>
      </w:r>
      <w:r>
        <w:rPr>
          <w:rtl/>
        </w:rPr>
        <w:t>מיניסטריאלית רחבה על</w:t>
      </w:r>
      <w:r>
        <w:rPr>
          <w:spacing w:val="1"/>
          <w:rtl/>
        </w:rPr>
        <w:t> </w:t>
      </w:r>
      <w:r>
        <w:rPr>
          <w:rtl/>
        </w:rPr>
        <w:t>היבטי הרכש הביטחוני של מערכת הביטחון וגופי המודיעין</w:t>
      </w:r>
      <w:r>
        <w:rPr/>
        <w:t>,</w:t>
      </w:r>
      <w:r>
        <w:rPr>
          <w:rtl/>
        </w:rPr>
        <w:t> אשר תתייחס</w:t>
      </w:r>
      <w:r>
        <w:rPr>
          <w:spacing w:val="1"/>
          <w:rtl/>
        </w:rPr>
        <w:t> </w:t>
      </w:r>
      <w:r>
        <w:rPr>
          <w:rtl/>
        </w:rPr>
        <w:t>למיזמים הביטחוניים בכלל הגופים הביטחוניים כהגדרתם בהצעה זו</w:t>
      </w:r>
      <w:r>
        <w:rPr/>
        <w:t>.</w:t>
      </w:r>
      <w:r>
        <w:rPr>
          <w:rtl/>
        </w:rPr>
        <w:t> עוד מוצע</w:t>
      </w:r>
      <w:r>
        <w:rPr/>
        <w:t>,</w:t>
      </w:r>
      <w:r>
        <w:rPr>
          <w:rtl/>
        </w:rPr>
        <w:t> בהמשך להחלטות</w:t>
      </w:r>
      <w:r>
        <w:rPr>
          <w:spacing w:val="1"/>
          <w:rtl/>
        </w:rPr>
        <w:t> </w:t>
      </w:r>
      <w:r>
        <w:rPr>
          <w:rtl/>
        </w:rPr>
        <w:t>קודמות</w:t>
      </w:r>
      <w:r>
        <w:rPr>
          <w:spacing w:val="-8"/>
          <w:rtl/>
        </w:rPr>
        <w:t> </w:t>
      </w:r>
      <w:r>
        <w:rPr>
          <w:rtl/>
        </w:rPr>
        <w:t>שהתקבלו</w:t>
      </w:r>
      <w:r>
        <w:rPr>
          <w:spacing w:val="-8"/>
          <w:rtl/>
        </w:rPr>
        <w:t> </w:t>
      </w:r>
      <w:r>
        <w:rPr>
          <w:rtl/>
        </w:rPr>
        <w:t>בנושא</w:t>
      </w:r>
      <w:r>
        <w:rPr>
          <w:spacing w:val="-8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להבנות</w:t>
      </w:r>
      <w:r>
        <w:rPr>
          <w:spacing w:val="-8"/>
          <w:rtl/>
        </w:rPr>
        <w:t> </w:t>
      </w:r>
      <w:r>
        <w:rPr>
          <w:rtl/>
        </w:rPr>
        <w:t>הליך</w:t>
      </w:r>
      <w:r>
        <w:rPr>
          <w:spacing w:val="-8"/>
          <w:rtl/>
        </w:rPr>
        <w:t> </w:t>
      </w:r>
      <w:r>
        <w:rPr>
          <w:rtl/>
        </w:rPr>
        <w:t>בחינה</w:t>
      </w:r>
      <w:r>
        <w:rPr>
          <w:spacing w:val="-8"/>
          <w:rtl/>
        </w:rPr>
        <w:t> </w:t>
      </w:r>
      <w:r>
        <w:rPr>
          <w:rtl/>
        </w:rPr>
        <w:t>מקצועי</w:t>
      </w:r>
      <w:r>
        <w:rPr>
          <w:spacing w:val="-6"/>
          <w:rtl/>
        </w:rPr>
        <w:t> </w:t>
      </w:r>
      <w:r>
        <w:rPr>
          <w:rtl/>
        </w:rPr>
        <w:t>מקדים</w:t>
      </w:r>
      <w:r>
        <w:rPr>
          <w:spacing w:val="-8"/>
          <w:rtl/>
        </w:rPr>
        <w:t> </w:t>
      </w:r>
      <w:r>
        <w:rPr>
          <w:rtl/>
        </w:rPr>
        <w:t>טרם</w:t>
      </w:r>
      <w:r>
        <w:rPr>
          <w:spacing w:val="-8"/>
          <w:rtl/>
        </w:rPr>
        <w:t> </w:t>
      </w:r>
      <w:r>
        <w:rPr>
          <w:rtl/>
        </w:rPr>
        <w:t>הבאת</w:t>
      </w:r>
      <w:r>
        <w:rPr>
          <w:spacing w:val="-8"/>
          <w:rtl/>
        </w:rPr>
        <w:t> </w:t>
      </w:r>
      <w:r>
        <w:rPr>
          <w:rtl/>
        </w:rPr>
        <w:t>מיזמים</w:t>
      </w:r>
      <w:r>
        <w:rPr>
          <w:spacing w:val="-8"/>
          <w:rtl/>
        </w:rPr>
        <w:t> </w:t>
      </w:r>
      <w:r>
        <w:rPr>
          <w:rtl/>
        </w:rPr>
        <w:t>ביטחוניים</w:t>
      </w:r>
      <w:r>
        <w:rPr>
          <w:spacing w:val="-9"/>
          <w:rtl/>
        </w:rPr>
        <w:t> </w:t>
      </w:r>
      <w:r>
        <w:rPr>
          <w:rtl/>
        </w:rPr>
        <w:t>כאמור</w:t>
      </w:r>
      <w:r>
        <w:rPr>
          <w:spacing w:val="1"/>
          <w:rtl/>
        </w:rPr>
        <w:t> </w:t>
      </w:r>
      <w:r>
        <w:rPr>
          <w:rtl/>
        </w:rPr>
        <w:t>לדיון ולאישור בוועדת השרים להצטיידות או בקבינט המדיני</w:t>
      </w:r>
      <w:r>
        <w:rPr/>
        <w:t>-</w:t>
      </w:r>
      <w:r>
        <w:rPr>
          <w:rtl/>
        </w:rPr>
        <w:t>ביטחוני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מוצע להקים צוות</w:t>
      </w:r>
      <w:r>
        <w:rPr>
          <w:spacing w:val="1"/>
          <w:rtl/>
        </w:rPr>
        <w:t> </w:t>
      </w:r>
      <w:r>
        <w:rPr>
          <w:rtl/>
        </w:rPr>
        <w:t>שימליץ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קביעת</w:t>
      </w:r>
      <w:r>
        <w:rPr>
          <w:spacing w:val="-10"/>
          <w:rtl/>
        </w:rPr>
        <w:t> </w:t>
      </w:r>
      <w:r>
        <w:rPr>
          <w:rtl/>
        </w:rPr>
        <w:t>כללים</w:t>
      </w:r>
      <w:r>
        <w:rPr>
          <w:spacing w:val="-10"/>
          <w:rtl/>
        </w:rPr>
        <w:t> </w:t>
      </w:r>
      <w:r>
        <w:rPr>
          <w:rtl/>
        </w:rPr>
        <w:t>נוספים</w:t>
      </w:r>
      <w:r>
        <w:rPr>
          <w:spacing w:val="-10"/>
          <w:rtl/>
        </w:rPr>
        <w:t> </w:t>
      </w:r>
      <w:r>
        <w:rPr>
          <w:rtl/>
        </w:rPr>
        <w:t>שיגדירו</w:t>
      </w:r>
      <w:r>
        <w:rPr>
          <w:spacing w:val="-9"/>
          <w:rtl/>
        </w:rPr>
        <w:t> </w:t>
      </w:r>
      <w:r>
        <w:rPr>
          <w:rtl/>
        </w:rPr>
        <w:t>מהו</w:t>
      </w:r>
      <w:r>
        <w:rPr>
          <w:spacing w:val="-10"/>
          <w:rtl/>
        </w:rPr>
        <w:t> </w:t>
      </w:r>
      <w:r>
        <w:rPr>
          <w:rtl/>
        </w:rPr>
        <w:t>מיזם</w:t>
      </w:r>
      <w:r>
        <w:rPr>
          <w:spacing w:val="-10"/>
          <w:rtl/>
        </w:rPr>
        <w:t> </w:t>
      </w:r>
      <w:r>
        <w:rPr>
          <w:rtl/>
        </w:rPr>
        <w:t>ביטחוני</w:t>
      </w:r>
      <w:r>
        <w:rPr>
          <w:spacing w:val="-10"/>
          <w:rtl/>
        </w:rPr>
        <w:t> </w:t>
      </w:r>
      <w:r>
        <w:rPr>
          <w:rtl/>
        </w:rPr>
        <w:t>שיידרש</w:t>
      </w:r>
      <w:r>
        <w:rPr>
          <w:spacing w:val="-10"/>
          <w:rtl/>
        </w:rPr>
        <w:t> </w:t>
      </w:r>
      <w:r>
        <w:rPr>
          <w:rtl/>
        </w:rPr>
        <w:t>להיות</w:t>
      </w:r>
      <w:r>
        <w:rPr>
          <w:spacing w:val="-10"/>
          <w:rtl/>
        </w:rPr>
        <w:t> </w:t>
      </w:r>
      <w:r>
        <w:rPr>
          <w:rtl/>
        </w:rPr>
        <w:t>מאושר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ידי</w:t>
      </w:r>
      <w:r>
        <w:rPr>
          <w:spacing w:val="-10"/>
          <w:rtl/>
        </w:rPr>
        <w:t> </w:t>
      </w:r>
      <w:r>
        <w:rPr>
          <w:rtl/>
        </w:rPr>
        <w:t>ועדת</w:t>
      </w:r>
      <w:r>
        <w:rPr>
          <w:spacing w:val="-10"/>
          <w:rtl/>
        </w:rPr>
        <w:t> </w:t>
      </w:r>
      <w:r>
        <w:rPr>
          <w:rtl/>
        </w:rPr>
        <w:t>השרים</w:t>
      </w:r>
      <w:r>
        <w:rPr>
          <w:spacing w:val="-51"/>
          <w:rtl/>
        </w:rPr>
        <w:t> </w:t>
      </w:r>
      <w:r>
        <w:rPr>
          <w:rtl/>
        </w:rPr>
        <w:t>להצטיידות או הקבינט המדיני</w:t>
      </w:r>
      <w:r>
        <w:rPr/>
        <w:t>-</w:t>
      </w:r>
      <w:r>
        <w:rPr>
          <w:rtl/>
        </w:rPr>
        <w:t>ביטחוני</w:t>
      </w:r>
      <w:r>
        <w:rPr/>
        <w:t>.</w:t>
      </w:r>
      <w:r>
        <w:rPr>
          <w:rtl/>
        </w:rPr>
        <w:t> בפרט</w:t>
      </w:r>
      <w:r>
        <w:rPr/>
        <w:t>,</w:t>
      </w:r>
      <w:r>
        <w:rPr>
          <w:rtl/>
        </w:rPr>
        <w:t> מוצע לשקול</w:t>
      </w:r>
      <w:r>
        <w:rPr/>
        <w:t>,</w:t>
      </w:r>
      <w:r>
        <w:rPr>
          <w:rtl/>
        </w:rPr>
        <w:t> במסגרת הצוות</w:t>
      </w:r>
      <w:r>
        <w:rPr/>
        <w:t>,</w:t>
      </w:r>
      <w:r>
        <w:rPr>
          <w:rtl/>
        </w:rPr>
        <w:t> להמליץ להגדיר כי כלל</w:t>
      </w:r>
      <w:r>
        <w:rPr>
          <w:spacing w:val="1"/>
          <w:rtl/>
        </w:rPr>
        <w:t> </w:t>
      </w:r>
      <w:r>
        <w:rPr>
          <w:rtl/>
        </w:rPr>
        <w:t>שלבי</w:t>
      </w:r>
      <w:r>
        <w:rPr>
          <w:spacing w:val="38"/>
          <w:rtl/>
        </w:rPr>
        <w:t> </w:t>
      </w:r>
      <w:r>
        <w:rPr>
          <w:rtl/>
        </w:rPr>
        <w:t>תכנית</w:t>
      </w:r>
      <w:r>
        <w:rPr>
          <w:spacing w:val="38"/>
          <w:rtl/>
        </w:rPr>
        <w:t> </w:t>
      </w:r>
      <w:r>
        <w:rPr>
          <w:rtl/>
        </w:rPr>
        <w:t>ההצטיידות</w:t>
      </w:r>
      <w:r>
        <w:rPr>
          <w:spacing w:val="38"/>
          <w:rtl/>
        </w:rPr>
        <w:t> </w:t>
      </w:r>
      <w:r>
        <w:rPr>
          <w:rtl/>
        </w:rPr>
        <w:t>יכללו</w:t>
      </w:r>
      <w:r>
        <w:rPr>
          <w:spacing w:val="38"/>
          <w:rtl/>
        </w:rPr>
        <w:t> </w:t>
      </w:r>
      <w:r>
        <w:rPr>
          <w:rtl/>
        </w:rPr>
        <w:t>בהגדרת</w:t>
      </w:r>
      <w:r>
        <w:rPr>
          <w:spacing w:val="38"/>
          <w:rtl/>
        </w:rPr>
        <w:t> </w:t>
      </w:r>
      <w:r>
        <w:rPr>
          <w:rtl/>
        </w:rPr>
        <w:t>המיזם</w:t>
      </w:r>
      <w:r>
        <w:rPr>
          <w:spacing w:val="38"/>
          <w:rtl/>
        </w:rPr>
        <w:t> </w:t>
      </w:r>
      <w:r>
        <w:rPr>
          <w:rtl/>
        </w:rPr>
        <w:t>הביטחוני</w:t>
      </w:r>
      <w:r>
        <w:rPr>
          <w:spacing w:val="38"/>
          <w:rtl/>
        </w:rPr>
        <w:t> </w:t>
      </w:r>
      <w:r>
        <w:rPr>
          <w:rtl/>
        </w:rPr>
        <w:t>שיידרש</w:t>
      </w:r>
      <w:r>
        <w:rPr>
          <w:spacing w:val="38"/>
          <w:rtl/>
        </w:rPr>
        <w:t> </w:t>
      </w:r>
      <w:r>
        <w:rPr>
          <w:rtl/>
        </w:rPr>
        <w:t>להגיע</w:t>
      </w:r>
      <w:r>
        <w:rPr>
          <w:spacing w:val="38"/>
          <w:rtl/>
        </w:rPr>
        <w:t> </w:t>
      </w:r>
      <w:r>
        <w:rPr>
          <w:rtl/>
        </w:rPr>
        <w:t>לאישור</w:t>
      </w:r>
      <w:r>
        <w:rPr>
          <w:spacing w:val="38"/>
          <w:rtl/>
        </w:rPr>
        <w:t> </w:t>
      </w:r>
      <w:r>
        <w:rPr>
          <w:rtl/>
        </w:rPr>
        <w:t>ועדת</w:t>
      </w:r>
      <w:r>
        <w:rPr>
          <w:spacing w:val="38"/>
          <w:rtl/>
        </w:rPr>
        <w:t> </w:t>
      </w:r>
      <w:r>
        <w:rPr>
          <w:rtl/>
        </w:rPr>
        <w:t>השרים</w:t>
      </w:r>
      <w:r>
        <w:rPr>
          <w:spacing w:val="38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before="1"/>
        <w:ind w:right="6469" w:left="0" w:firstLine="0"/>
        <w:jc w:val="both"/>
      </w:pPr>
      <w:r>
        <w:rPr>
          <w:rtl/>
        </w:rPr>
        <w:t>הקבינט</w:t>
      </w:r>
      <w:r>
        <w:rPr>
          <w:spacing w:val="-11"/>
          <w:rtl/>
        </w:rPr>
        <w:t> </w:t>
      </w:r>
      <w:r>
        <w:rPr>
          <w:rtl/>
        </w:rPr>
        <w:t>המדיני</w:t>
      </w:r>
      <w:r>
        <w:rPr/>
        <w:t>-</w:t>
      </w:r>
      <w:r>
        <w:rPr>
          <w:rtl/>
        </w:rPr>
        <w:t>ביטחוני</w:t>
      </w:r>
      <w:r>
        <w:rPr/>
        <w:t>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bidi/>
        <w:spacing w:before="86"/>
        <w:ind w:right="180" w:left="307" w:firstLine="6994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4</w:t>
      </w:r>
      <w:r>
        <w:rPr>
          <w:b/>
          <w:bCs/>
          <w:rtl/>
        </w:rPr>
        <w:t> להחלטה</w:t>
      </w:r>
      <w:r>
        <w:rPr>
          <w:b/>
          <w:bCs/>
          <w:spacing w:val="-50"/>
          <w:rtl/>
        </w:rPr>
        <w:t> </w:t>
      </w:r>
      <w:r>
        <w:rPr>
          <w:rtl/>
        </w:rPr>
        <w:t>סעיף </w:t>
      </w:r>
      <w:r>
        <w:rPr/>
        <w:t>19</w:t>
      </w:r>
      <w:r>
        <w:rPr>
          <w:rtl/>
        </w:rPr>
        <w:t>ב</w:t>
      </w:r>
      <w:r>
        <w:rPr/>
        <w:t>)1(</w:t>
      </w:r>
      <w:r>
        <w:rPr>
          <w:rtl/>
        </w:rPr>
        <w:t> לחוק יסודות התקציב קובע מתי צריך משרד הביטחון לדווח לוועדת חוץ וביטחון על</w:t>
      </w:r>
      <w:r>
        <w:rPr>
          <w:spacing w:val="1"/>
          <w:rtl/>
        </w:rPr>
        <w:t> </w:t>
      </w:r>
      <w:r>
        <w:rPr>
          <w:rtl/>
        </w:rPr>
        <w:t>שינויים</w:t>
      </w:r>
      <w:r>
        <w:rPr>
          <w:spacing w:val="-11"/>
          <w:rtl/>
        </w:rPr>
        <w:t> </w:t>
      </w:r>
      <w:r>
        <w:rPr>
          <w:rtl/>
        </w:rPr>
        <w:t>שנעשים</w:t>
      </w:r>
      <w:r>
        <w:rPr>
          <w:spacing w:val="-11"/>
          <w:rtl/>
        </w:rPr>
        <w:t> </w:t>
      </w:r>
      <w:r>
        <w:rPr>
          <w:rtl/>
        </w:rPr>
        <w:t>בתקציב</w:t>
      </w:r>
      <w:r>
        <w:rPr>
          <w:spacing w:val="-11"/>
          <w:rtl/>
        </w:rPr>
        <w:t> </w:t>
      </w:r>
      <w:r>
        <w:rPr>
          <w:rtl/>
        </w:rPr>
        <w:t>לאחר</w:t>
      </w:r>
      <w:r>
        <w:rPr>
          <w:spacing w:val="-11"/>
          <w:rtl/>
        </w:rPr>
        <w:t> </w:t>
      </w:r>
      <w:r>
        <w:rPr>
          <w:rtl/>
        </w:rPr>
        <w:t>אישורו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1"/>
          <w:rtl/>
        </w:rPr>
        <w:t> </w:t>
      </w:r>
      <w:r>
        <w:rPr>
          <w:rtl/>
        </w:rPr>
        <w:t>להגביר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הבקרה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שינויים</w:t>
      </w:r>
      <w:r>
        <w:rPr>
          <w:spacing w:val="-11"/>
          <w:rtl/>
        </w:rPr>
        <w:t> </w:t>
      </w:r>
      <w:r>
        <w:rPr>
          <w:rtl/>
        </w:rPr>
        <w:t>בתקציב</w:t>
      </w:r>
      <w:r>
        <w:rPr>
          <w:spacing w:val="-12"/>
          <w:rtl/>
        </w:rPr>
        <w:t> </w:t>
      </w:r>
      <w:r>
        <w:rPr>
          <w:rtl/>
        </w:rPr>
        <w:t>הביטחון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51"/>
          <w:rtl/>
        </w:rPr>
        <w:t> </w:t>
      </w:r>
      <w:r>
        <w:rPr>
          <w:rtl/>
        </w:rPr>
        <w:t>להבהיר כי על משרד הביטחון לדווח לוועדה על כל שינוי שנתי של למעלה מ</w:t>
      </w:r>
      <w:r>
        <w:rPr/>
        <w:t>50-</w:t>
      </w:r>
      <w:r>
        <w:rPr>
          <w:rtl/>
        </w:rPr>
        <w:t> מיליון ש</w:t>
      </w:r>
      <w:r>
        <w:rPr/>
        <w:t>"</w:t>
      </w:r>
      <w:r>
        <w:rPr>
          <w:rtl/>
        </w:rPr>
        <w:t>ח או </w:t>
      </w:r>
      <w:r>
        <w:rPr/>
        <w:t>50%</w:t>
      </w:r>
      <w:r>
        <w:rPr>
          <w:spacing w:val="1"/>
          <w:rtl/>
        </w:rPr>
        <w:t> </w:t>
      </w:r>
      <w:r>
        <w:rPr>
          <w:rtl/>
        </w:rPr>
        <w:t>מהתכנית המקורית</w:t>
      </w:r>
      <w:r>
        <w:rPr/>
        <w:t>.</w:t>
      </w:r>
      <w:r>
        <w:rPr>
          <w:rtl/>
        </w:rPr>
        <w:t> יודגש כי בהתאם לסעיף </w:t>
      </w:r>
      <w:r>
        <w:rPr/>
        <w:t>(11</w:t>
      </w:r>
      <w:r>
        <w:rPr>
          <w:rtl/>
        </w:rPr>
        <w:t>א</w:t>
      </w:r>
      <w:r>
        <w:rPr/>
        <w:t>)</w:t>
      </w:r>
      <w:r>
        <w:rPr>
          <w:rtl/>
        </w:rPr>
        <w:t> לחוק יסודות התקציב וועדת הכספים של הכנסת</w:t>
      </w:r>
      <w:r>
        <w:rPr>
          <w:spacing w:val="1"/>
          <w:rtl/>
        </w:rPr>
        <w:t> </w:t>
      </w:r>
      <w:r>
        <w:rPr>
          <w:rtl/>
        </w:rPr>
        <w:t>נדרשת</w:t>
      </w:r>
      <w:r>
        <w:rPr>
          <w:spacing w:val="14"/>
          <w:rtl/>
        </w:rPr>
        <w:t> </w:t>
      </w:r>
      <w:r>
        <w:rPr>
          <w:rtl/>
        </w:rPr>
        <w:t>לאשר</w:t>
      </w:r>
      <w:r>
        <w:rPr>
          <w:spacing w:val="14"/>
          <w:rtl/>
        </w:rPr>
        <w:t> </w:t>
      </w:r>
      <w:r>
        <w:rPr>
          <w:rtl/>
        </w:rPr>
        <w:t>שינוי</w:t>
      </w:r>
      <w:r>
        <w:rPr>
          <w:spacing w:val="14"/>
          <w:rtl/>
        </w:rPr>
        <w:t> </w:t>
      </w:r>
      <w:r>
        <w:rPr>
          <w:rtl/>
        </w:rPr>
        <w:t>בתכנית</w:t>
      </w:r>
      <w:r>
        <w:rPr>
          <w:spacing w:val="16"/>
          <w:rtl/>
        </w:rPr>
        <w:t> </w:t>
      </w:r>
      <w:r>
        <w:rPr>
          <w:rtl/>
        </w:rPr>
        <w:t>בסכום</w:t>
      </w:r>
      <w:r>
        <w:rPr>
          <w:spacing w:val="14"/>
          <w:rtl/>
        </w:rPr>
        <w:t> </w:t>
      </w:r>
      <w:r>
        <w:rPr>
          <w:rtl/>
        </w:rPr>
        <w:t>העולה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/>
        <w:t>1.94</w:t>
      </w:r>
      <w:r>
        <w:rPr>
          <w:spacing w:val="15"/>
          <w:rtl/>
        </w:rPr>
        <w:t> </w:t>
      </w:r>
      <w:r>
        <w:rPr>
          <w:rtl/>
        </w:rPr>
        <w:t>מיליון</w:t>
      </w:r>
      <w:r>
        <w:rPr>
          <w:spacing w:val="15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3"/>
          <w:rtl/>
        </w:rPr>
        <w:t> </w:t>
      </w:r>
      <w:r>
        <w:rPr>
          <w:rtl/>
        </w:rPr>
        <w:t>עד</w:t>
      </w:r>
      <w:r>
        <w:rPr>
          <w:spacing w:val="15"/>
          <w:rtl/>
        </w:rPr>
        <w:t> </w:t>
      </w:r>
      <w:r>
        <w:rPr/>
        <w:t>15%</w:t>
      </w:r>
      <w:r>
        <w:rPr>
          <w:spacing w:val="16"/>
          <w:rtl/>
        </w:rPr>
        <w:t> </w:t>
      </w:r>
      <w:r>
        <w:rPr>
          <w:rtl/>
        </w:rPr>
        <w:t>מהיקף</w:t>
      </w:r>
      <w:r>
        <w:rPr>
          <w:spacing w:val="16"/>
          <w:rtl/>
        </w:rPr>
        <w:t> </w:t>
      </w:r>
      <w:r>
        <w:rPr>
          <w:rtl/>
        </w:rPr>
        <w:t>התקציב</w:t>
      </w:r>
      <w:r>
        <w:rPr>
          <w:spacing w:val="14"/>
          <w:rtl/>
        </w:rPr>
        <w:t> </w:t>
      </w:r>
      <w:r>
        <w:rPr>
          <w:rtl/>
        </w:rPr>
        <w:t>המקור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בתכנית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6994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5</w:t>
      </w:r>
      <w:r>
        <w:rPr>
          <w:b/>
          <w:bCs/>
          <w:rtl/>
        </w:rPr>
        <w:t> להחלטה</w:t>
      </w:r>
      <w:r>
        <w:rPr>
          <w:b/>
          <w:bCs/>
          <w:spacing w:val="-50"/>
          <w:rtl/>
        </w:rPr>
        <w:t> </w:t>
      </w:r>
      <w:r>
        <w:rPr>
          <w:rtl/>
        </w:rPr>
        <w:t>המידע שמועבר למשרד האוצר בנוגע לביצוע הפרויקטים שאושרו בוועדת השרים להצטיידות</w:t>
      </w:r>
      <w:r>
        <w:rPr/>
        <w:t>,</w:t>
      </w:r>
      <w:r>
        <w:rPr>
          <w:rtl/>
        </w:rPr>
        <w:t> מלאי</w:t>
      </w:r>
      <w:r>
        <w:rPr>
          <w:spacing w:val="1"/>
          <w:rtl/>
        </w:rPr>
        <w:t> </w:t>
      </w:r>
      <w:r>
        <w:rPr>
          <w:rtl/>
        </w:rPr>
        <w:t>צה</w:t>
      </w:r>
      <w:r>
        <w:rPr/>
        <w:t>"</w:t>
      </w:r>
      <w:r>
        <w:rPr>
          <w:rtl/>
        </w:rPr>
        <w:t>ל</w:t>
      </w:r>
      <w:r>
        <w:rPr>
          <w:spacing w:val="8"/>
          <w:rtl/>
        </w:rPr>
        <w:t> </w:t>
      </w:r>
      <w:r>
        <w:rPr>
          <w:rtl/>
        </w:rPr>
        <w:t>ומחירים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וכן</w:t>
      </w:r>
      <w:r>
        <w:rPr>
          <w:spacing w:val="8"/>
          <w:rtl/>
        </w:rPr>
        <w:t> </w:t>
      </w:r>
      <w:r>
        <w:rPr>
          <w:rtl/>
        </w:rPr>
        <w:t>אימוני</w:t>
      </w:r>
      <w:r>
        <w:rPr>
          <w:spacing w:val="8"/>
          <w:rtl/>
        </w:rPr>
        <w:t> </w:t>
      </w:r>
      <w:r>
        <w:rPr>
          <w:rtl/>
        </w:rPr>
        <w:t>צה</w:t>
      </w:r>
      <w:r>
        <w:rPr/>
        <w:t>"</w:t>
      </w:r>
      <w:r>
        <w:rPr>
          <w:rtl/>
        </w:rPr>
        <w:t>ל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חיוני</w:t>
      </w:r>
      <w:r>
        <w:rPr>
          <w:spacing w:val="8"/>
          <w:rtl/>
        </w:rPr>
        <w:t> </w:t>
      </w:r>
      <w:r>
        <w:rPr>
          <w:rtl/>
        </w:rPr>
        <w:t>לצורך</w:t>
      </w:r>
      <w:r>
        <w:rPr>
          <w:spacing w:val="8"/>
          <w:rtl/>
        </w:rPr>
        <w:t> </w:t>
      </w:r>
      <w:r>
        <w:rPr>
          <w:rtl/>
        </w:rPr>
        <w:t>בקרה</w:t>
      </w:r>
      <w:r>
        <w:rPr>
          <w:spacing w:val="8"/>
          <w:rtl/>
        </w:rPr>
        <w:t> </w:t>
      </w:r>
      <w:r>
        <w:rPr>
          <w:rtl/>
        </w:rPr>
        <w:t>עתית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מצבו</w:t>
      </w:r>
      <w:r>
        <w:rPr>
          <w:spacing w:val="8"/>
          <w:rtl/>
        </w:rPr>
        <w:t> </w:t>
      </w:r>
      <w:r>
        <w:rPr>
          <w:rtl/>
        </w:rPr>
        <w:t>התקציבי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לפיכך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מוצע</w:t>
      </w:r>
      <w:r>
        <w:rPr>
          <w:spacing w:val="8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הביטחון</w:t>
      </w:r>
      <w:r>
        <w:rPr>
          <w:spacing w:val="20"/>
          <w:rtl/>
        </w:rPr>
        <w:t> </w:t>
      </w:r>
      <w:r>
        <w:rPr>
          <w:rtl/>
        </w:rPr>
        <w:t>יעביר</w:t>
      </w:r>
      <w:r>
        <w:rPr>
          <w:spacing w:val="21"/>
          <w:rtl/>
        </w:rPr>
        <w:t> </w:t>
      </w:r>
      <w:r>
        <w:rPr>
          <w:rtl/>
        </w:rPr>
        <w:t>באופן</w:t>
      </w:r>
      <w:r>
        <w:rPr>
          <w:spacing w:val="21"/>
          <w:rtl/>
        </w:rPr>
        <w:t> </w:t>
      </w:r>
      <w:r>
        <w:rPr>
          <w:rtl/>
        </w:rPr>
        <w:t>שוטף</w:t>
      </w:r>
      <w:r>
        <w:rPr>
          <w:spacing w:val="17"/>
          <w:rtl/>
        </w:rPr>
        <w:t> </w:t>
      </w:r>
      <w:r>
        <w:rPr>
          <w:rtl/>
        </w:rPr>
        <w:t>מידע</w:t>
      </w:r>
      <w:r>
        <w:rPr>
          <w:spacing w:val="21"/>
          <w:rtl/>
        </w:rPr>
        <w:t> </w:t>
      </w:r>
      <w:r>
        <w:rPr>
          <w:rtl/>
        </w:rPr>
        <w:t>זה</w:t>
      </w:r>
      <w:r>
        <w:rPr>
          <w:spacing w:val="21"/>
          <w:rtl/>
        </w:rPr>
        <w:t> </w:t>
      </w:r>
      <w:r>
        <w:rPr>
          <w:rtl/>
        </w:rPr>
        <w:t>למשרד</w:t>
      </w:r>
      <w:r>
        <w:rPr>
          <w:spacing w:val="20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17"/>
          <w:rtl/>
        </w:rPr>
        <w:t> </w:t>
      </w:r>
      <w:r>
        <w:rPr>
          <w:rtl/>
        </w:rPr>
        <w:t>בסיס</w:t>
      </w:r>
      <w:r>
        <w:rPr>
          <w:spacing w:val="21"/>
          <w:rtl/>
        </w:rPr>
        <w:t> </w:t>
      </w:r>
      <w:r>
        <w:rPr>
          <w:rtl/>
        </w:rPr>
        <w:t>התשתיות</w:t>
      </w:r>
      <w:r>
        <w:rPr>
          <w:spacing w:val="21"/>
          <w:rtl/>
        </w:rPr>
        <w:t> </w:t>
      </w:r>
      <w:r>
        <w:rPr>
          <w:rtl/>
        </w:rPr>
        <w:t>הקיימות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מוצע</w:t>
      </w:r>
      <w:r>
        <w:rPr>
          <w:spacing w:val="20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pStyle w:val="BodyText"/>
        <w:bidi/>
        <w:spacing w:before="2"/>
        <w:ind w:right="1471" w:left="0" w:firstLine="0"/>
        <w:jc w:val="both"/>
      </w:pPr>
      <w:r>
        <w:rPr>
          <w:rtl/>
        </w:rPr>
        <w:t>המידע</w:t>
      </w:r>
      <w:r>
        <w:rPr>
          <w:spacing w:val="-3"/>
          <w:rtl/>
        </w:rPr>
        <w:t> </w:t>
      </w:r>
      <w:r>
        <w:rPr>
          <w:rtl/>
        </w:rPr>
        <w:t>יעבור</w:t>
      </w:r>
      <w:r>
        <w:rPr>
          <w:spacing w:val="-4"/>
          <w:rtl/>
        </w:rPr>
        <w:t> </w:t>
      </w:r>
      <w:r>
        <w:rPr>
          <w:rtl/>
        </w:rPr>
        <w:t>ישירות</w:t>
      </w:r>
      <w:r>
        <w:rPr>
          <w:spacing w:val="-4"/>
          <w:rtl/>
        </w:rPr>
        <w:t> </w:t>
      </w:r>
      <w:r>
        <w:rPr>
          <w:rtl/>
        </w:rPr>
        <w:t>גם לוועדת</w:t>
      </w:r>
      <w:r>
        <w:rPr>
          <w:spacing w:val="-3"/>
          <w:rtl/>
        </w:rPr>
        <w:t> </w:t>
      </w:r>
      <w:r>
        <w:rPr>
          <w:rtl/>
        </w:rPr>
        <w:t>שרים</w:t>
      </w:r>
      <w:r>
        <w:rPr>
          <w:spacing w:val="-4"/>
          <w:rtl/>
        </w:rPr>
        <w:t> </w:t>
      </w:r>
      <w:r>
        <w:rPr>
          <w:rtl/>
        </w:rPr>
        <w:t>לענייני</w:t>
      </w:r>
      <w:r>
        <w:rPr>
          <w:spacing w:val="-4"/>
          <w:rtl/>
        </w:rPr>
        <w:t> </w:t>
      </w:r>
      <w:r>
        <w:rPr>
          <w:rtl/>
        </w:rPr>
        <w:t>ביטחון</w:t>
      </w:r>
      <w:r>
        <w:rPr>
          <w:spacing w:val="-3"/>
          <w:rtl/>
        </w:rPr>
        <w:t> </w:t>
      </w:r>
      <w:r>
        <w:rPr>
          <w:rtl/>
        </w:rPr>
        <w:t>לאומי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הקבינט</w:t>
      </w:r>
      <w:r>
        <w:rPr>
          <w:spacing w:val="-4"/>
          <w:rtl/>
        </w:rPr>
        <w:t> </w:t>
      </w:r>
      <w:r>
        <w:rPr>
          <w:rtl/>
        </w:rPr>
        <w:t>המדיני</w:t>
      </w:r>
      <w:r>
        <w:rPr>
          <w:spacing w:val="-4"/>
          <w:rtl/>
        </w:rPr>
        <w:t> </w:t>
      </w:r>
      <w:r>
        <w:rPr>
          <w:rtl/>
        </w:rPr>
        <w:t>בטחוני</w:t>
      </w:r>
      <w:r>
        <w:rPr/>
        <w:t>.</w:t>
      </w:r>
      <w:r>
        <w:rPr/>
        <w:t>)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07" w:firstLine="6802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6-7</w:t>
      </w:r>
      <w:r>
        <w:rPr>
          <w:b/>
          <w:bCs/>
          <w:rtl/>
        </w:rPr>
        <w:t> להחלטה</w:t>
      </w:r>
      <w:r>
        <w:rPr>
          <w:b/>
          <w:bCs/>
          <w:spacing w:val="-50"/>
          <w:rtl/>
        </w:rPr>
        <w:t> </w:t>
      </w:r>
      <w:r>
        <w:rPr>
          <w:rtl/>
        </w:rPr>
        <w:t>תקציב משרד הממשלה השונים כולל את הכמויות הבאות</w:t>
      </w:r>
      <w:r>
        <w:rPr/>
        <w:t>:</w:t>
      </w:r>
      <w:r>
        <w:rPr>
          <w:rtl/>
        </w:rPr>
        <w:t> שיא כוח אדם</w:t>
      </w:r>
      <w:r>
        <w:rPr/>
        <w:t>,</w:t>
      </w:r>
      <w:r>
        <w:rPr>
          <w:rtl/>
        </w:rPr>
        <w:t> עבודה בלתי צמיתה</w:t>
      </w:r>
      <w:r>
        <w:rPr/>
        <w:t>,</w:t>
      </w:r>
      <w:r>
        <w:rPr>
          <w:rtl/>
        </w:rPr>
        <w:t> שעות</w:t>
      </w:r>
      <w:r>
        <w:rPr>
          <w:spacing w:val="1"/>
          <w:rtl/>
        </w:rPr>
        <w:t> </w:t>
      </w:r>
      <w:r>
        <w:rPr>
          <w:rtl/>
        </w:rPr>
        <w:t>נוספות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החזר</w:t>
      </w:r>
      <w:r>
        <w:rPr>
          <w:spacing w:val="19"/>
          <w:rtl/>
        </w:rPr>
        <w:t> </w:t>
      </w:r>
      <w:r>
        <w:rPr>
          <w:rtl/>
        </w:rPr>
        <w:t>הוצאות</w:t>
      </w:r>
      <w:r>
        <w:rPr>
          <w:spacing w:val="19"/>
          <w:rtl/>
        </w:rPr>
        <w:t> </w:t>
      </w:r>
      <w:r>
        <w:rPr>
          <w:rtl/>
        </w:rPr>
        <w:t>רכב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כוננות</w:t>
      </w:r>
      <w:r>
        <w:rPr>
          <w:spacing w:val="18"/>
          <w:rtl/>
        </w:rPr>
        <w:t> </w:t>
      </w:r>
      <w:r>
        <w:rPr>
          <w:rtl/>
        </w:rPr>
        <w:t>ושעות</w:t>
      </w:r>
      <w:r>
        <w:rPr>
          <w:spacing w:val="18"/>
          <w:rtl/>
        </w:rPr>
        <w:t> </w:t>
      </w:r>
      <w:r>
        <w:rPr>
          <w:rtl/>
        </w:rPr>
        <w:t>העסקת</w:t>
      </w:r>
      <w:r>
        <w:rPr>
          <w:spacing w:val="18"/>
          <w:rtl/>
        </w:rPr>
        <w:t> </w:t>
      </w:r>
      <w:r>
        <w:rPr>
          <w:rtl/>
        </w:rPr>
        <w:t>סטודנטים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דיווח</w:t>
      </w:r>
      <w:r>
        <w:rPr>
          <w:spacing w:val="18"/>
          <w:rtl/>
        </w:rPr>
        <w:t> </w:t>
      </w:r>
      <w:r>
        <w:rPr>
          <w:rtl/>
        </w:rPr>
        <w:t>ביצוע</w:t>
      </w:r>
      <w:r>
        <w:rPr>
          <w:spacing w:val="19"/>
          <w:rtl/>
        </w:rPr>
        <w:t> </w:t>
      </w:r>
      <w:r>
        <w:rPr>
          <w:rtl/>
        </w:rPr>
        <w:t>כמויות</w:t>
      </w:r>
      <w:r>
        <w:rPr>
          <w:spacing w:val="18"/>
          <w:rtl/>
        </w:rPr>
        <w:t> </w:t>
      </w:r>
      <w:r>
        <w:rPr>
          <w:rtl/>
        </w:rPr>
        <w:t>אלו</w:t>
      </w:r>
      <w:r>
        <w:rPr>
          <w:spacing w:val="18"/>
          <w:rtl/>
        </w:rPr>
        <w:t> </w:t>
      </w:r>
      <w:r>
        <w:rPr>
          <w:rtl/>
        </w:rPr>
        <w:t>נעשה</w:t>
      </w:r>
      <w:r>
        <w:rPr>
          <w:spacing w:val="18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אוטומטי</w:t>
      </w:r>
      <w:r>
        <w:rPr>
          <w:spacing w:val="2"/>
          <w:rtl/>
        </w:rPr>
        <w:t> </w:t>
      </w:r>
      <w:r>
        <w:rPr>
          <w:rtl/>
        </w:rPr>
        <w:t>בכלל</w:t>
      </w:r>
      <w:r>
        <w:rPr>
          <w:spacing w:val="2"/>
          <w:rtl/>
        </w:rPr>
        <w:t> </w:t>
      </w:r>
      <w:r>
        <w:rPr>
          <w:rtl/>
        </w:rPr>
        <w:t>משרד</w:t>
      </w:r>
      <w:r>
        <w:rPr>
          <w:spacing w:val="2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אך</w:t>
      </w:r>
      <w:r>
        <w:rPr>
          <w:spacing w:val="2"/>
          <w:rtl/>
        </w:rPr>
        <w:t> </w:t>
      </w:r>
      <w:r>
        <w:rPr>
          <w:rtl/>
        </w:rPr>
        <w:t>לא</w:t>
      </w:r>
      <w:r>
        <w:rPr>
          <w:spacing w:val="2"/>
          <w:rtl/>
        </w:rPr>
        <w:t> </w:t>
      </w:r>
      <w:r>
        <w:rPr>
          <w:rtl/>
        </w:rPr>
        <w:t>במשרד</w:t>
      </w:r>
      <w:r>
        <w:rPr>
          <w:spacing w:val="2"/>
          <w:rtl/>
        </w:rPr>
        <w:t> </w:t>
      </w:r>
      <w:r>
        <w:rPr>
          <w:rtl/>
        </w:rPr>
        <w:t>הביטחון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בכדי</w:t>
      </w:r>
      <w:r>
        <w:rPr>
          <w:spacing w:val="3"/>
          <w:rtl/>
        </w:rPr>
        <w:t> </w:t>
      </w:r>
      <w:r>
        <w:rPr>
          <w:rtl/>
        </w:rPr>
        <w:t>לפקח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עמידה</w:t>
      </w:r>
      <w:r>
        <w:rPr>
          <w:spacing w:val="2"/>
          <w:rtl/>
        </w:rPr>
        <w:t> </w:t>
      </w:r>
      <w:r>
        <w:rPr>
          <w:rtl/>
        </w:rPr>
        <w:t>בכמויות</w:t>
      </w:r>
      <w:r>
        <w:rPr>
          <w:spacing w:val="3"/>
          <w:rtl/>
        </w:rPr>
        <w:t> </w:t>
      </w:r>
      <w:r>
        <w:rPr>
          <w:rtl/>
        </w:rPr>
        <w:t>המתוארות</w:t>
      </w:r>
      <w:r>
        <w:rPr/>
        <w:t>,</w:t>
      </w:r>
    </w:p>
    <w:p>
      <w:pPr>
        <w:pStyle w:val="BodyText"/>
        <w:bidi/>
        <w:spacing w:before="2"/>
        <w:ind w:right="5310" w:left="0" w:firstLine="0"/>
        <w:jc w:val="both"/>
      </w:pPr>
      <w:r>
        <w:rPr>
          <w:rtl/>
        </w:rPr>
        <w:t>נדרש</w:t>
      </w:r>
      <w:r>
        <w:rPr>
          <w:spacing w:val="-4"/>
          <w:rtl/>
        </w:rPr>
        <w:t> </w:t>
      </w:r>
      <w:r>
        <w:rPr>
          <w:rtl/>
        </w:rPr>
        <w:t>דיווח</w:t>
      </w:r>
      <w:r>
        <w:rPr>
          <w:spacing w:val="-5"/>
          <w:rtl/>
        </w:rPr>
        <w:t> </w:t>
      </w:r>
      <w:r>
        <w:rPr>
          <w:rtl/>
        </w:rPr>
        <w:t>חודשי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הביטחון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261" w:firstLine="6994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8</w:t>
      </w:r>
      <w:r>
        <w:rPr>
          <w:b/>
          <w:bCs/>
          <w:rtl/>
        </w:rPr>
        <w:t> להחלטה</w:t>
      </w:r>
      <w:r>
        <w:rPr>
          <w:b/>
          <w:bCs/>
          <w:spacing w:val="1"/>
          <w:rtl/>
        </w:rPr>
        <w:t> </w:t>
      </w:r>
      <w:r>
        <w:rPr>
          <w:rtl/>
        </w:rPr>
        <w:t>הפיקוח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נושא</w:t>
      </w:r>
      <w:r>
        <w:rPr>
          <w:spacing w:val="-6"/>
          <w:rtl/>
        </w:rPr>
        <w:t> </w:t>
      </w:r>
      <w:r>
        <w:rPr>
          <w:rtl/>
        </w:rPr>
        <w:t>תשלום</w:t>
      </w:r>
      <w:r>
        <w:rPr>
          <w:spacing w:val="-6"/>
          <w:rtl/>
        </w:rPr>
        <w:t> </w:t>
      </w:r>
      <w:r>
        <w:rPr>
          <w:rtl/>
        </w:rPr>
        <w:t>השכר</w:t>
      </w:r>
      <w:r>
        <w:rPr>
          <w:spacing w:val="-7"/>
          <w:rtl/>
        </w:rPr>
        <w:t> </w:t>
      </w:r>
      <w:r>
        <w:rPr>
          <w:rtl/>
        </w:rPr>
        <w:t>והגמלאות</w:t>
      </w:r>
      <w:r>
        <w:rPr>
          <w:spacing w:val="-6"/>
          <w:rtl/>
        </w:rPr>
        <w:t> </w:t>
      </w:r>
      <w:r>
        <w:rPr>
          <w:rtl/>
        </w:rPr>
        <w:t>בצה</w:t>
      </w:r>
      <w:r>
        <w:rPr/>
        <w:t>"</w:t>
      </w:r>
      <w:r>
        <w:rPr>
          <w:rtl/>
        </w:rPr>
        <w:t>ל</w:t>
      </w:r>
      <w:r>
        <w:rPr>
          <w:spacing w:val="-7"/>
          <w:rtl/>
        </w:rPr>
        <w:t> </w:t>
      </w:r>
      <w:r>
        <w:rPr>
          <w:rtl/>
        </w:rPr>
        <w:t>חשוב</w:t>
      </w:r>
      <w:r>
        <w:rPr>
          <w:spacing w:val="-6"/>
          <w:rtl/>
        </w:rPr>
        <w:t> </w:t>
      </w:r>
      <w:r>
        <w:rPr>
          <w:rtl/>
        </w:rPr>
        <w:t>הן</w:t>
      </w:r>
      <w:r>
        <w:rPr>
          <w:spacing w:val="-5"/>
          <w:rtl/>
        </w:rPr>
        <w:t> </w:t>
      </w:r>
      <w:r>
        <w:rPr>
          <w:rtl/>
        </w:rPr>
        <w:t>מבחינה</w:t>
      </w:r>
      <w:r>
        <w:rPr>
          <w:spacing w:val="-7"/>
          <w:rtl/>
        </w:rPr>
        <w:t> </w:t>
      </w:r>
      <w:r>
        <w:rPr>
          <w:rtl/>
        </w:rPr>
        <w:t>מהותית</w:t>
      </w:r>
      <w:r>
        <w:rPr>
          <w:spacing w:val="-6"/>
          <w:rtl/>
        </w:rPr>
        <w:t> </w:t>
      </w:r>
      <w:r>
        <w:rPr>
          <w:rtl/>
        </w:rPr>
        <w:t>והן</w:t>
      </w:r>
      <w:r>
        <w:rPr>
          <w:spacing w:val="-7"/>
          <w:rtl/>
        </w:rPr>
        <w:t> </w:t>
      </w:r>
      <w:r>
        <w:rPr>
          <w:rtl/>
        </w:rPr>
        <w:t>מבחינה</w:t>
      </w:r>
      <w:r>
        <w:rPr>
          <w:spacing w:val="-3"/>
          <w:rtl/>
        </w:rPr>
        <w:t> </w:t>
      </w:r>
      <w:r>
        <w:rPr>
          <w:rtl/>
        </w:rPr>
        <w:t>תקציבית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שכן</w:t>
      </w:r>
      <w:r>
        <w:rPr>
          <w:spacing w:val="1"/>
          <w:rtl/>
        </w:rPr>
        <w:t> </w:t>
      </w:r>
      <w:r>
        <w:rPr>
          <w:rtl/>
        </w:rPr>
        <w:t>הוצאות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>
          <w:spacing w:val="-5"/>
          <w:rtl/>
        </w:rPr>
        <w:t> </w:t>
      </w:r>
      <w:r>
        <w:rPr>
          <w:rtl/>
        </w:rPr>
        <w:t>מהוות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5"/>
          <w:rtl/>
        </w:rPr>
        <w:t> </w:t>
      </w:r>
      <w:r>
        <w:rPr>
          <w:rtl/>
        </w:rPr>
        <w:t>מ</w:t>
      </w:r>
      <w:r>
        <w:rPr/>
        <w:t>50%-</w:t>
      </w:r>
      <w:r>
        <w:rPr>
          <w:spacing w:val="-2"/>
          <w:rtl/>
        </w:rPr>
        <w:t> </w:t>
      </w:r>
      <w:r>
        <w:rPr>
          <w:rtl/>
        </w:rPr>
        <w:t>מתקציב</w:t>
      </w:r>
      <w:r>
        <w:rPr>
          <w:spacing w:val="-5"/>
          <w:rtl/>
        </w:rPr>
        <w:t> </w:t>
      </w:r>
      <w:r>
        <w:rPr>
          <w:rtl/>
        </w:rPr>
        <w:t>הביטחון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פיקוח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הוצאות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>
          <w:spacing w:val="-1"/>
          <w:rtl/>
        </w:rPr>
        <w:t> </w:t>
      </w:r>
      <w:r>
        <w:rPr>
          <w:rtl/>
        </w:rPr>
        <w:t>מהווה</w:t>
      </w:r>
      <w:r>
        <w:rPr>
          <w:spacing w:val="-5"/>
          <w:rtl/>
        </w:rPr>
        <w:t> </w:t>
      </w:r>
      <w:r>
        <w:rPr>
          <w:rtl/>
        </w:rPr>
        <w:t>מרכיב</w:t>
      </w:r>
      <w:r>
        <w:rPr>
          <w:spacing w:val="-7"/>
          <w:rtl/>
        </w:rPr>
        <w:t> </w:t>
      </w:r>
      <w:r>
        <w:rPr>
          <w:rtl/>
        </w:rPr>
        <w:t>מהותי</w:t>
      </w:r>
      <w:r>
        <w:rPr>
          <w:spacing w:val="-5"/>
          <w:rtl/>
        </w:rPr>
        <w:t> </w:t>
      </w:r>
      <w:r>
        <w:rPr>
          <w:rtl/>
        </w:rPr>
        <w:t>ביכול</w:t>
      </w:r>
      <w:r>
        <w:rPr>
          <w:rtl/>
        </w:rPr>
        <w:t>ת</w:t>
      </w:r>
    </w:p>
    <w:p>
      <w:pPr>
        <w:pStyle w:val="BodyText"/>
        <w:bidi/>
        <w:ind w:right="180" w:left="262" w:firstLine="0"/>
        <w:jc w:val="left"/>
      </w:pPr>
      <w:r>
        <w:rPr>
          <w:rtl/>
        </w:rPr>
        <w:t>לבקר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הוצאות</w:t>
      </w:r>
      <w:r>
        <w:rPr>
          <w:spacing w:val="-5"/>
          <w:rtl/>
        </w:rPr>
        <w:t> </w:t>
      </w:r>
      <w:r>
        <w:rPr>
          <w:rtl/>
        </w:rPr>
        <w:t>מערכת</w:t>
      </w:r>
      <w:r>
        <w:rPr>
          <w:spacing w:val="-6"/>
          <w:rtl/>
        </w:rPr>
        <w:t> </w:t>
      </w:r>
      <w:r>
        <w:rPr>
          <w:rtl/>
        </w:rPr>
        <w:t>הביטחון</w:t>
      </w:r>
      <w:r>
        <w:rPr/>
        <w:t>.</w:t>
      </w:r>
    </w:p>
    <w:p>
      <w:pPr>
        <w:pStyle w:val="BodyText"/>
        <w:bidi/>
        <w:spacing w:line="260" w:lineRule="exact" w:before="1"/>
        <w:ind w:right="180" w:left="262" w:firstLine="0"/>
        <w:jc w:val="left"/>
      </w:pPr>
      <w:r>
        <w:rPr>
          <w:rtl/>
        </w:rPr>
        <w:t>יוזכר</w:t>
      </w:r>
      <w:r>
        <w:rPr>
          <w:spacing w:val="-8"/>
          <w:rtl/>
        </w:rPr>
        <w:t> </w:t>
      </w:r>
      <w:r>
        <w:rPr>
          <w:rtl/>
        </w:rPr>
        <w:t>בהקשר</w:t>
      </w:r>
      <w:r>
        <w:rPr>
          <w:spacing w:val="-7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בהחלטה</w:t>
      </w:r>
      <w:r>
        <w:rPr>
          <w:spacing w:val="-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5"/>
          <w:rtl/>
        </w:rPr>
        <w:t> </w:t>
      </w:r>
      <w:r>
        <w:rPr/>
        <w:t>2376</w:t>
      </w:r>
      <w:r>
        <w:rPr>
          <w:spacing w:val="-7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30</w:t>
      </w:r>
      <w:r>
        <w:rPr>
          <w:spacing w:val="-7"/>
          <w:rtl/>
        </w:rPr>
        <w:t> </w:t>
      </w:r>
      <w:r>
        <w:rPr>
          <w:rtl/>
        </w:rPr>
        <w:t>ביולי</w:t>
      </w:r>
      <w:r>
        <w:rPr>
          <w:spacing w:val="-6"/>
          <w:rtl/>
        </w:rPr>
        <w:t> </w:t>
      </w:r>
      <w:r>
        <w:rPr/>
        <w:t>,2002</w:t>
      </w:r>
      <w:r>
        <w:rPr>
          <w:spacing w:val="-7"/>
          <w:rtl/>
        </w:rPr>
        <w:t> </w:t>
      </w:r>
      <w:r>
        <w:rPr>
          <w:rtl/>
        </w:rPr>
        <w:t>נקבע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חשבים</w:t>
      </w:r>
      <w:r>
        <w:rPr>
          <w:spacing w:val="-7"/>
          <w:rtl/>
        </w:rPr>
        <w:t> </w:t>
      </w:r>
      <w:r>
        <w:rPr>
          <w:rtl/>
        </w:rPr>
        <w:t>וסגניהם</w:t>
      </w:r>
      <w:r>
        <w:rPr>
          <w:spacing w:val="-7"/>
          <w:rtl/>
        </w:rPr>
        <w:t> </w:t>
      </w:r>
      <w:r>
        <w:rPr>
          <w:rtl/>
        </w:rPr>
        <w:t>במשרד</w:t>
      </w:r>
      <w:r>
        <w:rPr>
          <w:spacing w:val="-8"/>
          <w:rtl/>
        </w:rPr>
        <w:t> </w:t>
      </w:r>
      <w:r>
        <w:rPr>
          <w:rtl/>
        </w:rPr>
        <w:t>הביטחון</w:t>
      </w:r>
      <w:r>
        <w:rPr/>
        <w:t>,</w:t>
      </w:r>
    </w:p>
    <w:p>
      <w:pPr>
        <w:pStyle w:val="BodyText"/>
        <w:bidi/>
        <w:ind w:right="180" w:left="265" w:firstLine="0"/>
        <w:jc w:val="both"/>
      </w:pPr>
      <w:r>
        <w:rPr>
          <w:rtl/>
        </w:rPr>
        <w:t>ביחידות הסמך במשרד ראש הממשלה במשטרה</w:t>
      </w:r>
      <w:r>
        <w:rPr/>
        <w:t>,</w:t>
      </w:r>
      <w:r>
        <w:rPr>
          <w:rtl/>
        </w:rPr>
        <w:t> בשב</w:t>
      </w:r>
      <w:r>
        <w:rPr/>
        <w:t>"</w:t>
      </w:r>
      <w:r>
        <w:rPr>
          <w:rtl/>
        </w:rPr>
        <w:t>ס ובמוסד לביטוח לאומי</w:t>
      </w:r>
      <w:r>
        <w:rPr/>
        <w:t>,</w:t>
      </w:r>
      <w:r>
        <w:rPr>
          <w:rtl/>
        </w:rPr>
        <w:t> ובגופים נוספים </w:t>
      </w:r>
      <w:r>
        <w:rPr/>
        <w:t>–</w:t>
      </w:r>
      <w:r>
        <w:rPr>
          <w:spacing w:val="1"/>
          <w:rtl/>
        </w:rPr>
        <w:t> </w:t>
      </w:r>
      <w:r>
        <w:rPr>
          <w:rtl/>
        </w:rPr>
        <w:t>יועסקו כעובדי החשב הכללי במשרד האוצר</w:t>
      </w:r>
      <w:r>
        <w:rPr/>
        <w:t>.</w:t>
      </w:r>
      <w:r>
        <w:rPr>
          <w:rtl/>
        </w:rPr>
        <w:t> בשונה מיתר משרדי הממשלה</w:t>
      </w:r>
      <w:r>
        <w:rPr/>
        <w:t>,</w:t>
      </w:r>
      <w:r>
        <w:rPr>
          <w:rtl/>
        </w:rPr>
        <w:t> בהם נציגי החשב הכללי</w:t>
      </w:r>
      <w:r>
        <w:rPr>
          <w:spacing w:val="1"/>
          <w:rtl/>
        </w:rPr>
        <w:t> </w:t>
      </w:r>
      <w:r>
        <w:rPr>
          <w:rtl/>
        </w:rPr>
        <w:t>אמונים</w:t>
      </w:r>
      <w:r>
        <w:rPr>
          <w:spacing w:val="26"/>
          <w:rtl/>
        </w:rPr>
        <w:t> </w:t>
      </w:r>
      <w:r>
        <w:rPr>
          <w:rtl/>
        </w:rPr>
        <w:t>על</w:t>
      </w:r>
      <w:r>
        <w:rPr>
          <w:spacing w:val="26"/>
          <w:rtl/>
        </w:rPr>
        <w:t> </w:t>
      </w:r>
      <w:r>
        <w:rPr>
          <w:rtl/>
        </w:rPr>
        <w:t>בקרת</w:t>
      </w:r>
      <w:r>
        <w:rPr>
          <w:spacing w:val="27"/>
          <w:rtl/>
        </w:rPr>
        <w:t> </w:t>
      </w:r>
      <w:r>
        <w:rPr>
          <w:rtl/>
        </w:rPr>
        <w:t>ההוצאות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המשרד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ובכללם</w:t>
      </w:r>
      <w:r>
        <w:rPr>
          <w:spacing w:val="26"/>
          <w:rtl/>
        </w:rPr>
        <w:t> </w:t>
      </w:r>
      <w:r>
        <w:rPr>
          <w:rtl/>
        </w:rPr>
        <w:t>הוצאות</w:t>
      </w:r>
      <w:r>
        <w:rPr>
          <w:spacing w:val="27"/>
          <w:rtl/>
        </w:rPr>
        <w:t> </w:t>
      </w:r>
      <w:r>
        <w:rPr>
          <w:rtl/>
        </w:rPr>
        <w:t>כוח</w:t>
      </w:r>
      <w:r>
        <w:rPr>
          <w:spacing w:val="26"/>
          <w:rtl/>
        </w:rPr>
        <w:t> </w:t>
      </w:r>
      <w:r>
        <w:rPr>
          <w:rtl/>
        </w:rPr>
        <w:t>האדם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במשרד</w:t>
      </w:r>
      <w:r>
        <w:rPr>
          <w:spacing w:val="27"/>
          <w:rtl/>
        </w:rPr>
        <w:t> </w:t>
      </w:r>
      <w:r>
        <w:rPr>
          <w:rtl/>
        </w:rPr>
        <w:t>הביטחון</w:t>
      </w:r>
      <w:r>
        <w:rPr>
          <w:spacing w:val="26"/>
          <w:rtl/>
        </w:rPr>
        <w:t> </w:t>
      </w:r>
      <w:r>
        <w:rPr>
          <w:rtl/>
        </w:rPr>
        <w:t>הוצאות</w:t>
      </w:r>
      <w:r>
        <w:rPr>
          <w:spacing w:val="27"/>
          <w:rtl/>
        </w:rPr>
        <w:t> </w:t>
      </w:r>
      <w:r>
        <w:rPr>
          <w:rtl/>
        </w:rPr>
        <w:t>אל</w:t>
      </w:r>
      <w:r>
        <w:rPr>
          <w:rtl/>
        </w:rPr>
        <w:t>ו</w:t>
      </w:r>
    </w:p>
    <w:p>
      <w:pPr>
        <w:pStyle w:val="BodyText"/>
        <w:bidi/>
        <w:ind w:right="180" w:left="259" w:firstLine="4198"/>
        <w:jc w:val="both"/>
      </w:pPr>
      <w:r>
        <w:rPr>
          <w:rtl/>
        </w:rPr>
        <w:t>מתבצעות ללא בקרה חיצונית על של החשב הכללי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לאורך השנים</w:t>
      </w:r>
      <w:r>
        <w:rPr/>
        <w:t>,</w:t>
      </w:r>
      <w:r>
        <w:rPr>
          <w:rtl/>
        </w:rPr>
        <w:t> ובמקרים שונים</w:t>
      </w:r>
      <w:r>
        <w:rPr/>
        <w:t>,</w:t>
      </w:r>
      <w:r>
        <w:rPr>
          <w:rtl/>
        </w:rPr>
        <w:t> התברר כי צה</w:t>
      </w:r>
      <w:r>
        <w:rPr/>
        <w:t>"</w:t>
      </w:r>
      <w:r>
        <w:rPr>
          <w:rtl/>
        </w:rPr>
        <w:t>ל שילם באופן שחורג מהוראות משרד האוצר</w:t>
      </w:r>
      <w:r>
        <w:rPr/>
        <w:t>,</w:t>
      </w:r>
      <w:r>
        <w:rPr>
          <w:rtl/>
        </w:rPr>
        <w:t> החלטות</w:t>
      </w:r>
      <w:r>
        <w:rPr>
          <w:spacing w:val="1"/>
          <w:rtl/>
        </w:rPr>
        <w:t> </w:t>
      </w:r>
      <w:r>
        <w:rPr>
          <w:rtl/>
        </w:rPr>
        <w:t>הממשלה</w:t>
      </w:r>
      <w:r>
        <w:rPr>
          <w:spacing w:val="26"/>
          <w:rtl/>
        </w:rPr>
        <w:t> </w:t>
      </w:r>
      <w:r>
        <w:rPr>
          <w:rtl/>
        </w:rPr>
        <w:t>ואף</w:t>
      </w:r>
      <w:r>
        <w:rPr>
          <w:spacing w:val="26"/>
          <w:rtl/>
        </w:rPr>
        <w:t> </w:t>
      </w:r>
      <w:r>
        <w:rPr>
          <w:rtl/>
        </w:rPr>
        <w:t>החקיקה</w:t>
      </w:r>
      <w:r>
        <w:rPr>
          <w:spacing w:val="26"/>
          <w:rtl/>
        </w:rPr>
        <w:t> </w:t>
      </w:r>
      <w:r>
        <w:rPr>
          <w:rtl/>
        </w:rPr>
        <w:t>בנושא</w:t>
      </w:r>
      <w:r>
        <w:rPr>
          <w:spacing w:val="26"/>
          <w:rtl/>
        </w:rPr>
        <w:t> </w:t>
      </w:r>
      <w:r>
        <w:rPr>
          <w:rtl/>
        </w:rPr>
        <w:t>תשלום</w:t>
      </w:r>
      <w:r>
        <w:rPr>
          <w:spacing w:val="27"/>
          <w:rtl/>
        </w:rPr>
        <w:t> </w:t>
      </w:r>
      <w:r>
        <w:rPr>
          <w:rtl/>
        </w:rPr>
        <w:t>שכר</w:t>
      </w:r>
      <w:r>
        <w:rPr>
          <w:spacing w:val="26"/>
          <w:rtl/>
        </w:rPr>
        <w:t> </w:t>
      </w:r>
      <w:r>
        <w:rPr>
          <w:rtl/>
        </w:rPr>
        <w:t>וגמלאות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ברי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פיקוח</w:t>
      </w:r>
      <w:r>
        <w:rPr>
          <w:spacing w:val="26"/>
          <w:rtl/>
        </w:rPr>
        <w:t> </w:t>
      </w:r>
      <w:r>
        <w:rPr>
          <w:rtl/>
        </w:rPr>
        <w:t>חיצוני</w:t>
      </w:r>
      <w:r>
        <w:rPr>
          <w:spacing w:val="26"/>
          <w:rtl/>
        </w:rPr>
        <w:t> </w:t>
      </w:r>
      <w:r>
        <w:rPr>
          <w:rtl/>
        </w:rPr>
        <w:t>עליהן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בצורה</w:t>
      </w:r>
      <w:r>
        <w:rPr>
          <w:spacing w:val="26"/>
          <w:rtl/>
        </w:rPr>
        <w:t> </w:t>
      </w:r>
      <w:r>
        <w:rPr>
          <w:rtl/>
        </w:rPr>
        <w:t>דומה</w:t>
      </w:r>
      <w:r>
        <w:rPr>
          <w:spacing w:val="26"/>
          <w:rtl/>
        </w:rPr>
        <w:t> </w:t>
      </w:r>
      <w:r>
        <w:rPr>
          <w:rtl/>
        </w:rPr>
        <w:t>לז</w:t>
      </w:r>
      <w:r>
        <w:rPr>
          <w:rtl/>
        </w:rPr>
        <w:t>ו</w:t>
      </w:r>
    </w:p>
    <w:p>
      <w:pPr>
        <w:pStyle w:val="BodyText"/>
        <w:bidi/>
        <w:ind w:right="180" w:left="259" w:firstLine="666"/>
        <w:jc w:val="left"/>
      </w:pPr>
      <w:r>
        <w:rPr>
          <w:rtl/>
        </w:rPr>
        <w:t>המתבצעת בכלל משרדי הממשלה</w:t>
      </w:r>
      <w:r>
        <w:rPr/>
        <w:t>,</w:t>
      </w:r>
      <w:r>
        <w:rPr>
          <w:rtl/>
        </w:rPr>
        <w:t> יוכל להוות נדבך מרכזי בבקרה על הוצאות משרד הביטחון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לאור</w:t>
      </w:r>
      <w:r>
        <w:rPr>
          <w:spacing w:val="-7"/>
          <w:rtl/>
        </w:rPr>
        <w:t> </w:t>
      </w:r>
      <w:r>
        <w:rPr>
          <w:rtl/>
        </w:rPr>
        <w:t>כל</w:t>
      </w:r>
      <w:r>
        <w:rPr>
          <w:spacing w:val="2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למנות</w:t>
      </w:r>
      <w:r>
        <w:rPr>
          <w:spacing w:val="-6"/>
          <w:rtl/>
        </w:rPr>
        <w:t> </w:t>
      </w:r>
      <w:r>
        <w:rPr>
          <w:rtl/>
        </w:rPr>
        <w:t>נציג</w:t>
      </w:r>
      <w:r>
        <w:rPr>
          <w:spacing w:val="-5"/>
          <w:rtl/>
        </w:rPr>
        <w:t> </w:t>
      </w:r>
      <w:r>
        <w:rPr>
          <w:rtl/>
        </w:rPr>
        <w:t>ייעודי</w:t>
      </w:r>
      <w:r>
        <w:rPr>
          <w:spacing w:val="-6"/>
          <w:rtl/>
        </w:rPr>
        <w:t> </w:t>
      </w:r>
      <w:r>
        <w:rPr>
          <w:rtl/>
        </w:rPr>
        <w:t>מטעם</w:t>
      </w:r>
      <w:r>
        <w:rPr>
          <w:spacing w:val="-5"/>
          <w:rtl/>
        </w:rPr>
        <w:t> </w:t>
      </w:r>
      <w:r>
        <w:rPr>
          <w:rtl/>
        </w:rPr>
        <w:t>החשב</w:t>
      </w:r>
      <w:r>
        <w:rPr>
          <w:spacing w:val="-6"/>
          <w:rtl/>
        </w:rPr>
        <w:t> </w:t>
      </w:r>
      <w:r>
        <w:rPr>
          <w:rtl/>
        </w:rPr>
        <w:t>הכללי</w:t>
      </w:r>
      <w:r>
        <w:rPr>
          <w:spacing w:val="-4"/>
          <w:rtl/>
        </w:rPr>
        <w:t> </w:t>
      </w:r>
      <w:r>
        <w:rPr>
          <w:rtl/>
        </w:rPr>
        <w:t>במשרד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6"/>
          <w:rtl/>
        </w:rPr>
        <w:t> </w:t>
      </w:r>
      <w:r>
        <w:rPr>
          <w:rtl/>
        </w:rPr>
        <w:t>לנושא</w:t>
      </w:r>
      <w:r>
        <w:rPr>
          <w:spacing w:val="-7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כלל</w:t>
      </w:r>
      <w:r>
        <w:rPr>
          <w:spacing w:val="-6"/>
          <w:rtl/>
        </w:rPr>
        <w:t> </w:t>
      </w:r>
      <w:r>
        <w:rPr>
          <w:rtl/>
        </w:rPr>
        <w:t>הסמכויו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262" w:firstLine="0"/>
        <w:jc w:val="left"/>
      </w:pPr>
      <w:r>
        <w:rPr>
          <w:rtl/>
        </w:rPr>
        <w:t>המוקנות</w:t>
      </w:r>
      <w:r>
        <w:rPr>
          <w:spacing w:val="-5"/>
          <w:rtl/>
        </w:rPr>
        <w:t> </w:t>
      </w:r>
      <w:r>
        <w:rPr>
          <w:rtl/>
        </w:rPr>
        <w:t>לו</w:t>
      </w:r>
      <w:r>
        <w:rPr>
          <w:spacing w:val="-4"/>
          <w:rtl/>
        </w:rPr>
        <w:t> </w:t>
      </w:r>
      <w:r>
        <w:rPr>
          <w:rtl/>
        </w:rPr>
        <w:t>ביתר</w:t>
      </w:r>
      <w:r>
        <w:rPr>
          <w:spacing w:val="-5"/>
          <w:rtl/>
        </w:rPr>
        <w:t> </w:t>
      </w:r>
      <w:r>
        <w:rPr>
          <w:rtl/>
        </w:rPr>
        <w:t>משרדי</w:t>
      </w:r>
      <w:r>
        <w:rPr>
          <w:spacing w:val="-5"/>
          <w:rtl/>
        </w:rPr>
        <w:t> </w:t>
      </w:r>
      <w:r>
        <w:rPr>
          <w:rtl/>
        </w:rPr>
        <w:t>הממשלה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18" w:firstLine="0"/>
        <w:jc w:val="left"/>
      </w:pPr>
      <w:r>
        <w:rPr>
          <w:rtl/>
        </w:rPr>
        <w:t>ההצעה</w:t>
      </w:r>
      <w:r>
        <w:rPr>
          <w:spacing w:val="-4"/>
          <w:rtl/>
        </w:rPr>
        <w:t> </w:t>
      </w:r>
      <w:r>
        <w:rPr>
          <w:rtl/>
        </w:rPr>
        <w:t>אינה</w:t>
      </w:r>
      <w:r>
        <w:rPr>
          <w:spacing w:val="-5"/>
          <w:rtl/>
        </w:rPr>
        <w:t> </w:t>
      </w:r>
      <w:r>
        <w:rPr>
          <w:rtl/>
        </w:rPr>
        <w:t>כרוכה</w:t>
      </w:r>
      <w:r>
        <w:rPr>
          <w:spacing w:val="-4"/>
          <w:rtl/>
        </w:rPr>
        <w:t> </w:t>
      </w:r>
      <w:r>
        <w:rPr>
          <w:rtl/>
        </w:rPr>
        <w:t>בעלות</w:t>
      </w:r>
      <w:r>
        <w:rPr>
          <w:spacing w:val="-1"/>
          <w:rtl/>
        </w:rPr>
        <w:t> </w:t>
      </w:r>
      <w:r>
        <w:rPr>
          <w:rtl/>
        </w:rPr>
        <w:t>תקציבית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אך</w:t>
      </w:r>
      <w:r>
        <w:rPr>
          <w:spacing w:val="-4"/>
          <w:rtl/>
        </w:rPr>
        <w:t> </w:t>
      </w:r>
      <w:r>
        <w:rPr>
          <w:rtl/>
        </w:rPr>
        <w:t>צפויה</w:t>
      </w:r>
      <w:r>
        <w:rPr>
          <w:spacing w:val="-5"/>
          <w:rtl/>
        </w:rPr>
        <w:t> </w:t>
      </w:r>
      <w:r>
        <w:rPr>
          <w:rtl/>
        </w:rPr>
        <w:t>לשפר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הבקרה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ההוצאה</w:t>
      </w:r>
      <w:r>
        <w:rPr>
          <w:spacing w:val="-5"/>
          <w:rtl/>
        </w:rPr>
        <w:t> </w:t>
      </w:r>
      <w:r>
        <w:rPr>
          <w:rtl/>
        </w:rPr>
        <w:t>התקציבית</w:t>
      </w:r>
      <w:r>
        <w:rPr/>
        <w:t>.</w:t>
      </w:r>
    </w:p>
    <w:p>
      <w:pPr>
        <w:pStyle w:val="BodyText"/>
        <w:ind w:left="0"/>
      </w:pPr>
    </w:p>
    <w:p>
      <w:pPr>
        <w:pStyle w:val="Heading4"/>
        <w:bidi/>
        <w:spacing w:line="260" w:lineRule="exact" w:before="1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6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2376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30</w:t>
      </w:r>
      <w:r>
        <w:rPr>
          <w:spacing w:val="-3"/>
          <w:rtl/>
        </w:rPr>
        <w:t> </w:t>
      </w:r>
      <w:r>
        <w:rPr>
          <w:rtl/>
        </w:rPr>
        <w:t>ביולי</w:t>
      </w:r>
      <w:r>
        <w:rPr>
          <w:spacing w:val="-4"/>
          <w:rtl/>
        </w:rPr>
        <w:t> </w:t>
      </w:r>
      <w:r>
        <w:rPr/>
        <w:t>;200</w:t>
      </w:r>
      <w:r>
        <w:rPr/>
        <w:t>2</w:t>
      </w:r>
    </w:p>
    <w:p>
      <w:pPr>
        <w:pStyle w:val="BodyText"/>
        <w:bidi/>
        <w:spacing w:before="2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87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25</w:t>
      </w:r>
      <w:r>
        <w:rPr>
          <w:spacing w:val="-3"/>
          <w:rtl/>
        </w:rPr>
        <w:t> </w:t>
      </w:r>
      <w:r>
        <w:rPr>
          <w:rtl/>
        </w:rPr>
        <w:t>במרץ</w:t>
      </w:r>
      <w:r>
        <w:rPr>
          <w:spacing w:val="-4"/>
          <w:rtl/>
        </w:rPr>
        <w:t> </w:t>
      </w:r>
      <w:r>
        <w:rPr/>
        <w:t>;200</w:t>
      </w:r>
      <w:r>
        <w:rPr/>
        <w:t>3</w:t>
      </w:r>
    </w:p>
    <w:p>
      <w:pPr>
        <w:spacing w:after="0"/>
        <w:jc w:val="left"/>
        <w:sectPr>
          <w:footerReference w:type="default" r:id="rId54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485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12</w:t>
      </w:r>
      <w:r>
        <w:rPr>
          <w:spacing w:val="-3"/>
          <w:rtl/>
        </w:rPr>
        <w:t> </w:t>
      </w:r>
      <w:r>
        <w:rPr>
          <w:rtl/>
        </w:rPr>
        <w:t>בספטמבר</w:t>
      </w:r>
      <w:r>
        <w:rPr>
          <w:spacing w:val="-4"/>
          <w:rtl/>
        </w:rPr>
        <w:t> </w:t>
      </w:r>
      <w:r>
        <w:rPr/>
        <w:t>;200</w:t>
      </w:r>
      <w:r>
        <w:rPr/>
        <w:t>6</w:t>
      </w:r>
    </w:p>
    <w:p>
      <w:pPr>
        <w:pStyle w:val="BodyText"/>
        <w:bidi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4088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8</w:t>
      </w:r>
      <w:r>
        <w:rPr>
          <w:spacing w:val="-3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;201</w:t>
      </w:r>
      <w:r>
        <w:rPr/>
        <w:t>2</w:t>
      </w:r>
    </w:p>
    <w:p>
      <w:pPr>
        <w:pStyle w:val="BodyText"/>
        <w:bidi/>
        <w:spacing w:before="1"/>
        <w:ind w:right="180" w:left="308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430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1"/>
          <w:rtl/>
        </w:rPr>
        <w:t> </w:t>
      </w:r>
      <w:r>
        <w:rPr/>
        <w:t>12</w:t>
      </w:r>
      <w:r>
        <w:rPr>
          <w:spacing w:val="-3"/>
          <w:rtl/>
        </w:rPr>
        <w:t> </w:t>
      </w:r>
      <w:r>
        <w:rPr>
          <w:rtl/>
        </w:rPr>
        <w:t>באוקטובר</w:t>
      </w:r>
      <w:r>
        <w:rPr>
          <w:spacing w:val="-4"/>
          <w:rtl/>
        </w:rPr>
        <w:t> </w:t>
      </w:r>
      <w:r>
        <w:rPr/>
        <w:t>.202</w:t>
      </w:r>
      <w:r>
        <w:rPr/>
        <w:t>0</w:t>
      </w:r>
    </w:p>
    <w:p>
      <w:pPr>
        <w:pStyle w:val="BodyText"/>
        <w:spacing w:before="9"/>
        <w:ind w:left="0"/>
        <w:rPr>
          <w:sz w:val="25"/>
        </w:rPr>
      </w:pPr>
    </w:p>
    <w:p>
      <w:pPr>
        <w:bidi/>
        <w:spacing w:before="0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 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ind w:right="308"/>
        <w:jc w:val="right"/>
      </w:pPr>
      <w:r>
        <w:rPr>
          <w:rFonts w:ascii="Times New Roman" w:cs="Times New Roman"/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footerReference w:type="default" r:id="rId55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שיפור</w:t>
      </w:r>
      <w:r>
        <w:rPr>
          <w:spacing w:val="-1"/>
          <w:rtl/>
        </w:rPr>
        <w:t> </w:t>
      </w:r>
      <w:r>
        <w:rPr>
          <w:rtl/>
        </w:rPr>
        <w:t>התחבורה</w:t>
      </w:r>
      <w:r>
        <w:rPr>
          <w:spacing w:val="-1"/>
          <w:rtl/>
        </w:rPr>
        <w:t> </w:t>
      </w:r>
      <w:r>
        <w:rPr>
          <w:rtl/>
        </w:rPr>
        <w:t>הציבורית</w:t>
      </w:r>
      <w:r>
        <w:rPr>
          <w:spacing w:val="-2"/>
          <w:rtl/>
        </w:rPr>
        <w:t> </w:t>
      </w:r>
      <w:r>
        <w:rPr>
          <w:rtl/>
        </w:rPr>
        <w:t>בטווח</w:t>
      </w:r>
      <w:r>
        <w:rPr>
          <w:spacing w:val="-2"/>
          <w:rtl/>
        </w:rPr>
        <w:t> </w:t>
      </w:r>
      <w:r>
        <w:rPr>
          <w:rtl/>
        </w:rPr>
        <w:t>קצר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22" w:firstLine="0"/>
        <w:jc w:val="left"/>
      </w:pPr>
      <w:r>
        <w:rPr>
          <w:rtl/>
        </w:rPr>
        <w:t>על</w:t>
      </w:r>
      <w:r>
        <w:rPr>
          <w:spacing w:val="28"/>
          <w:rtl/>
        </w:rPr>
        <w:t> </w:t>
      </w:r>
      <w:r>
        <w:rPr>
          <w:rtl/>
        </w:rPr>
        <w:t>מנת</w:t>
      </w:r>
      <w:r>
        <w:rPr>
          <w:spacing w:val="27"/>
          <w:rtl/>
        </w:rPr>
        <w:t> </w:t>
      </w:r>
      <w:r>
        <w:rPr>
          <w:rtl/>
        </w:rPr>
        <w:t>לצמצם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הגודש</w:t>
      </w:r>
      <w:r>
        <w:rPr>
          <w:spacing w:val="29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להגדיל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מגוון</w:t>
      </w:r>
      <w:r>
        <w:rPr>
          <w:spacing w:val="30"/>
          <w:rtl/>
        </w:rPr>
        <w:t> </w:t>
      </w:r>
      <w:r>
        <w:rPr>
          <w:rtl/>
        </w:rPr>
        <w:t>אמצעי</w:t>
      </w:r>
      <w:r>
        <w:rPr>
          <w:spacing w:val="27"/>
          <w:rtl/>
        </w:rPr>
        <w:t> </w:t>
      </w:r>
      <w:r>
        <w:rPr>
          <w:rtl/>
        </w:rPr>
        <w:t>התחבורה</w:t>
      </w:r>
      <w:r>
        <w:rPr>
          <w:spacing w:val="28"/>
          <w:rtl/>
        </w:rPr>
        <w:t> </w:t>
      </w:r>
      <w:r>
        <w:rPr>
          <w:rtl/>
        </w:rPr>
        <w:t>הציבורית</w:t>
      </w:r>
      <w:r>
        <w:rPr>
          <w:spacing w:val="27"/>
          <w:rtl/>
        </w:rPr>
        <w:t> </w:t>
      </w:r>
      <w:r>
        <w:rPr>
          <w:rtl/>
        </w:rPr>
        <w:t>ולשפר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רמ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השירות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התחבורה</w:t>
      </w:r>
      <w:r>
        <w:rPr>
          <w:spacing w:val="-1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השיתופית</w:t>
      </w:r>
      <w:r>
        <w:rPr>
          <w:spacing w:val="-4"/>
          <w:rtl/>
        </w:rPr>
        <w:t> </w:t>
      </w:r>
      <w:r>
        <w:rPr>
          <w:rtl/>
        </w:rPr>
        <w:t>והדו</w:t>
      </w:r>
      <w:r>
        <w:rPr>
          <w:spacing w:val="-5"/>
          <w:rtl/>
        </w:rPr>
        <w:t> </w:t>
      </w:r>
      <w:r>
        <w:rPr>
          <w:rtl/>
        </w:rPr>
        <w:t>גלגלית</w:t>
      </w:r>
      <w:r>
        <w:rPr/>
        <w:t>:</w:t>
      </w:r>
    </w:p>
    <w:p>
      <w:pPr>
        <w:pStyle w:val="Heading4"/>
        <w:bidi/>
        <w:spacing w:line="260" w:lineRule="exact" w:before="2"/>
        <w:ind w:right="180" w:left="306" w:firstLine="0"/>
        <w:jc w:val="left"/>
      </w:pPr>
      <w:r>
        <w:rPr>
          <w:rtl/>
        </w:rPr>
        <w:t>צד</w:t>
      </w:r>
      <w:r>
        <w:rPr>
          <w:spacing w:val="-3"/>
          <w:rtl/>
        </w:rPr>
        <w:t> </w:t>
      </w:r>
      <w:r>
        <w:rPr>
          <w:rtl/>
        </w:rPr>
        <w:t>ההיצע</w:t>
      </w:r>
      <w:r>
        <w:rPr>
          <w:spacing w:val="-4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rtl/>
        </w:rPr>
        <w:t>גיוון</w:t>
      </w:r>
      <w:r>
        <w:rPr>
          <w:spacing w:val="-1"/>
          <w:rtl/>
        </w:rPr>
        <w:t> </w:t>
      </w:r>
      <w:r>
        <w:rPr>
          <w:rtl/>
        </w:rPr>
        <w:t>אפשרויות</w:t>
      </w:r>
      <w:r>
        <w:rPr>
          <w:spacing w:val="-4"/>
          <w:rtl/>
        </w:rPr>
        <w:t> </w:t>
      </w:r>
      <w:r>
        <w:rPr>
          <w:rtl/>
        </w:rPr>
        <w:t>הנסיע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תחבורה</w:t>
      </w:r>
      <w:r>
        <w:rPr>
          <w:spacing w:val="-11"/>
          <w:rtl/>
        </w:rPr>
        <w:t> </w:t>
      </w:r>
      <w:r>
        <w:rPr>
          <w:rtl/>
        </w:rPr>
        <w:t>גמיש</w:t>
      </w:r>
      <w:r>
        <w:rPr>
          <w:rtl/>
        </w:rPr>
        <w:t>ה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right"/>
      </w:pPr>
      <w:r>
        <w:rPr/>
        <w:t>1</w:t>
      </w:r>
      <w:r>
        <w:rPr>
          <w:spacing w:val="-1"/>
          <w:rtl/>
        </w:rPr>
        <w:t> 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  על</w:t>
      </w:r>
      <w:r>
        <w:rPr>
          <w:spacing w:val="8"/>
          <w:rtl/>
        </w:rPr>
        <w:t> </w:t>
      </w:r>
      <w:r>
        <w:rPr>
          <w:rtl/>
        </w:rPr>
        <w:t>מנת</w:t>
      </w:r>
      <w:r>
        <w:rPr>
          <w:spacing w:val="9"/>
          <w:rtl/>
        </w:rPr>
        <w:t> </w:t>
      </w:r>
      <w:r>
        <w:rPr>
          <w:rtl/>
        </w:rPr>
        <w:t>לאפשר</w:t>
      </w:r>
      <w:r>
        <w:rPr>
          <w:spacing w:val="8"/>
          <w:rtl/>
        </w:rPr>
        <w:t> </w:t>
      </w:r>
      <w:r>
        <w:rPr>
          <w:rtl/>
        </w:rPr>
        <w:t>לשירותי</w:t>
      </w:r>
      <w:r>
        <w:rPr>
          <w:spacing w:val="9"/>
          <w:rtl/>
        </w:rPr>
        <w:t> </w:t>
      </w:r>
      <w:r>
        <w:rPr>
          <w:rtl/>
        </w:rPr>
        <w:t>תחבורה</w:t>
      </w:r>
      <w:r>
        <w:rPr>
          <w:spacing w:val="9"/>
          <w:rtl/>
        </w:rPr>
        <w:t> </w:t>
      </w:r>
      <w:r>
        <w:rPr>
          <w:rtl/>
        </w:rPr>
        <w:t>ציבורית</w:t>
      </w:r>
      <w:r>
        <w:rPr>
          <w:spacing w:val="8"/>
          <w:rtl/>
        </w:rPr>
        <w:t> </w:t>
      </w:r>
      <w:r>
        <w:rPr>
          <w:rtl/>
        </w:rPr>
        <w:t>שונים</w:t>
      </w:r>
      <w:r>
        <w:rPr>
          <w:spacing w:val="9"/>
          <w:rtl/>
        </w:rPr>
        <w:t> </w:t>
      </w:r>
      <w:r>
        <w:rPr>
          <w:rtl/>
        </w:rPr>
        <w:t>מסלול</w:t>
      </w:r>
      <w:r>
        <w:rPr>
          <w:spacing w:val="10"/>
          <w:rtl/>
        </w:rPr>
        <w:t> </w:t>
      </w:r>
      <w:r>
        <w:rPr>
          <w:rtl/>
        </w:rPr>
        <w:t>גמיש</w:t>
      </w:r>
      <w:r>
        <w:rPr>
          <w:spacing w:val="9"/>
          <w:rtl/>
        </w:rPr>
        <w:t> </w:t>
      </w:r>
      <w:r>
        <w:rPr>
          <w:rtl/>
        </w:rPr>
        <w:t>בהתאם</w:t>
      </w:r>
      <w:r>
        <w:rPr>
          <w:spacing w:val="8"/>
          <w:rtl/>
        </w:rPr>
        <w:t> </w:t>
      </w:r>
      <w:r>
        <w:rPr>
          <w:rtl/>
        </w:rPr>
        <w:t>לצרכים</w:t>
      </w:r>
      <w:r>
        <w:rPr>
          <w:spacing w:val="9"/>
          <w:rtl/>
        </w:rPr>
        <w:t> </w:t>
      </w:r>
      <w:r>
        <w:rPr>
          <w:rtl/>
        </w:rPr>
        <w:t>משתנים</w:t>
      </w:r>
      <w:r>
        <w:rPr>
          <w:spacing w:val="8"/>
          <w:rtl/>
        </w:rPr>
        <w:t> </w:t>
      </w:r>
      <w:r>
        <w:rPr>
          <w:rtl/>
        </w:rPr>
        <w:t>וביקוש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7019" w:left="0" w:firstLine="0"/>
        <w:jc w:val="right"/>
      </w:pPr>
      <w:r>
        <w:rPr>
          <w:rtl/>
        </w:rPr>
        <w:t>המשתמשים</w:t>
      </w:r>
      <w:r>
        <w:rPr/>
        <w:t>:</w:t>
      </w:r>
    </w:p>
    <w:p>
      <w:pPr>
        <w:pStyle w:val="BodyText"/>
        <w:bidi/>
        <w:spacing w:line="259" w:lineRule="exact"/>
        <w:ind w:right="126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פקודת</w:t>
      </w:r>
      <w:r>
        <w:rPr>
          <w:spacing w:val="-2"/>
          <w:rtl/>
        </w:rPr>
        <w:t> </w:t>
      </w:r>
      <w:r>
        <w:rPr>
          <w:rtl/>
        </w:rPr>
        <w:t>התעבורה</w:t>
      </w:r>
      <w:r>
        <w:rPr>
          <w:spacing w:val="-2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2"/>
          <w:rtl/>
        </w:rPr>
        <w:t> </w:t>
      </w:r>
      <w:r>
        <w:rPr>
          <w:rtl/>
        </w:rPr>
        <w:t>חדש</w:t>
      </w:r>
      <w:r>
        <w:rPr/>
        <w:t>]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–</w:t>
      </w:r>
      <w:r>
        <w:rPr>
          <w:b/>
          <w:bCs/>
          <w:spacing w:val="-2"/>
          <w:rtl/>
        </w:rPr>
        <w:t> </w:t>
      </w:r>
      <w:r>
        <w:rPr>
          <w:b/>
          <w:bCs/>
          <w:rtl/>
        </w:rPr>
        <w:t>פקודת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התעבורה</w:t>
      </w:r>
      <w:r>
        <w:rPr/>
        <w:t>,)</w:t>
      </w:r>
      <w:r>
        <w:rPr>
          <w:spacing w:val="-1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)1</w:t>
      </w:r>
      <w:r>
        <w:rPr>
          <w:spacing w:val="12"/>
          <w:rtl/>
        </w:rPr>
        <w:t> </w:t>
      </w:r>
      <w:r>
        <w:rPr>
          <w:rtl/>
        </w:rPr>
        <w:t>    לתקן</w:t>
      </w:r>
      <w:r>
        <w:rPr>
          <w:spacing w:val="30"/>
          <w:rtl/>
        </w:rPr>
        <w:t> </w:t>
      </w:r>
      <w:r>
        <w:rPr>
          <w:rtl/>
        </w:rPr>
        <w:t>את</w:t>
      </w:r>
      <w:r>
        <w:rPr>
          <w:spacing w:val="30"/>
          <w:rtl/>
        </w:rPr>
        <w:t> </w:t>
      </w:r>
      <w:r>
        <w:rPr>
          <w:rtl/>
        </w:rPr>
        <w:t>פקודת</w:t>
      </w:r>
      <w:r>
        <w:rPr>
          <w:spacing w:val="30"/>
          <w:rtl/>
        </w:rPr>
        <w:t> </w:t>
      </w:r>
      <w:r>
        <w:rPr>
          <w:rtl/>
        </w:rPr>
        <w:t>התעבורה</w:t>
      </w:r>
      <w:r>
        <w:rPr>
          <w:spacing w:val="32"/>
          <w:rtl/>
        </w:rPr>
        <w:t> </w:t>
      </w:r>
      <w:r>
        <w:rPr>
          <w:rtl/>
        </w:rPr>
        <w:t>באופן</w:t>
      </w:r>
      <w:r>
        <w:rPr>
          <w:spacing w:val="30"/>
          <w:rtl/>
        </w:rPr>
        <w:t> </w:t>
      </w:r>
      <w:r>
        <w:rPr>
          <w:rtl/>
        </w:rPr>
        <w:t>שתתוקן</w:t>
      </w:r>
      <w:r>
        <w:rPr>
          <w:spacing w:val="30"/>
          <w:rtl/>
        </w:rPr>
        <w:t> </w:t>
      </w:r>
      <w:r>
        <w:rPr>
          <w:rtl/>
        </w:rPr>
        <w:t>ההגדרה</w:t>
      </w:r>
      <w:r>
        <w:rPr>
          <w:spacing w:val="30"/>
          <w:rtl/>
        </w:rPr>
        <w:t> </w:t>
      </w:r>
      <w:r>
        <w:rPr>
          <w:rtl/>
        </w:rPr>
        <w:t>לקו</w:t>
      </w:r>
      <w:r>
        <w:rPr>
          <w:spacing w:val="32"/>
          <w:rtl/>
        </w:rPr>
        <w:t> </w:t>
      </w:r>
      <w:r>
        <w:rPr>
          <w:rtl/>
        </w:rPr>
        <w:t>שירות</w:t>
      </w:r>
      <w:r>
        <w:rPr>
          <w:spacing w:val="29"/>
          <w:rtl/>
        </w:rPr>
        <w:t> </w:t>
      </w:r>
      <w:r>
        <w:rPr>
          <w:rtl/>
        </w:rPr>
        <w:t>ותתווסף</w:t>
      </w:r>
      <w:r>
        <w:rPr>
          <w:spacing w:val="30"/>
          <w:rtl/>
        </w:rPr>
        <w:t> </w:t>
      </w:r>
      <w:r>
        <w:rPr>
          <w:rtl/>
        </w:rPr>
        <w:t>הגדרה</w:t>
      </w:r>
      <w:r>
        <w:rPr>
          <w:spacing w:val="29"/>
          <w:rtl/>
        </w:rPr>
        <w:t> </w:t>
      </w:r>
      <w:r>
        <w:rPr>
          <w:rtl/>
        </w:rPr>
        <w:t>לק</w:t>
      </w:r>
      <w:r>
        <w:rPr>
          <w:rtl/>
        </w:rPr>
        <w:t>ו</w:t>
      </w:r>
    </w:p>
    <w:p>
      <w:pPr>
        <w:pStyle w:val="BodyText"/>
        <w:bidi/>
        <w:ind w:right="180" w:left="1103" w:firstLine="5305"/>
        <w:jc w:val="right"/>
      </w:pPr>
      <w:r>
        <w:rPr>
          <w:rtl/>
        </w:rPr>
        <w:t>שירות</w:t>
      </w:r>
      <w:r>
        <w:rPr>
          <w:spacing w:val="14"/>
          <w:rtl/>
        </w:rPr>
        <w:t> </w:t>
      </w:r>
      <w:r>
        <w:rPr>
          <w:rtl/>
        </w:rPr>
        <w:t>מותאם</w:t>
      </w:r>
      <w:r>
        <w:rPr>
          <w:spacing w:val="14"/>
          <w:rtl/>
        </w:rPr>
        <w:t> </w:t>
      </w:r>
      <w:r>
        <w:rPr>
          <w:rtl/>
        </w:rPr>
        <w:t>ביקוש</w:t>
      </w:r>
      <w:r>
        <w:rPr/>
        <w:t>.</w:t>
      </w:r>
      <w:r>
        <w:rPr>
          <w:spacing w:val="1"/>
          <w:rtl/>
        </w:rPr>
        <w:t> </w:t>
      </w:r>
      <w:r>
        <w:rPr/>
        <w:t>)2</w:t>
      </w:r>
      <w:r>
        <w:rPr>
          <w:spacing w:val="3"/>
          <w:rtl/>
        </w:rPr>
        <w:t> </w:t>
      </w:r>
      <w:r>
        <w:rPr>
          <w:rtl/>
        </w:rPr>
        <w:t>    בהמשך</w:t>
      </w:r>
      <w:r>
        <w:rPr>
          <w:spacing w:val="-12"/>
          <w:rtl/>
        </w:rPr>
        <w:t> </w:t>
      </w:r>
      <w:r>
        <w:rPr>
          <w:rtl/>
        </w:rPr>
        <w:t>לפסקה</w:t>
      </w:r>
      <w:r>
        <w:rPr>
          <w:spacing w:val="-12"/>
          <w:rtl/>
        </w:rPr>
        <w:t> </w:t>
      </w:r>
      <w:r>
        <w:rPr/>
        <w:t>,)1(</w:t>
      </w:r>
      <w:r>
        <w:rPr>
          <w:spacing w:val="-12"/>
          <w:rtl/>
        </w:rPr>
        <w:t> </w:t>
      </w:r>
      <w:r>
        <w:rPr>
          <w:rtl/>
        </w:rPr>
        <w:t>לתקן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פקודת</w:t>
      </w:r>
      <w:r>
        <w:rPr>
          <w:spacing w:val="-11"/>
          <w:rtl/>
        </w:rPr>
        <w:t> </w:t>
      </w:r>
      <w:r>
        <w:rPr>
          <w:rtl/>
        </w:rPr>
        <w:t>התעבורה</w:t>
      </w:r>
      <w:r>
        <w:rPr>
          <w:spacing w:val="-12"/>
          <w:rtl/>
        </w:rPr>
        <w:t> </w:t>
      </w:r>
      <w:r>
        <w:rPr>
          <w:rtl/>
        </w:rPr>
        <w:t>באופן</w:t>
      </w:r>
      <w:r>
        <w:rPr>
          <w:spacing w:val="-10"/>
          <w:rtl/>
        </w:rPr>
        <w:t> </w:t>
      </w:r>
      <w:r>
        <w:rPr>
          <w:rtl/>
        </w:rPr>
        <w:t>שבסעיף</w:t>
      </w:r>
      <w:r>
        <w:rPr>
          <w:spacing w:val="-11"/>
          <w:rtl/>
        </w:rPr>
        <w:t> </w:t>
      </w:r>
      <w:r>
        <w:rPr/>
        <w:t>14</w:t>
      </w:r>
      <w:r>
        <w:rPr>
          <w:rtl/>
        </w:rPr>
        <w:t>ז</w:t>
      </w:r>
      <w:r>
        <w:rPr>
          <w:spacing w:val="-12"/>
          <w:rtl/>
        </w:rPr>
        <w:t> </w:t>
      </w:r>
      <w:r>
        <w:rPr>
          <w:rtl/>
        </w:rPr>
        <w:t>תתווסף</w:t>
      </w:r>
      <w:r>
        <w:rPr>
          <w:spacing w:val="-11"/>
          <w:rtl/>
        </w:rPr>
        <w:t> </w:t>
      </w:r>
      <w:r>
        <w:rPr>
          <w:rtl/>
        </w:rPr>
        <w:t>הגדרה</w:t>
      </w:r>
      <w:r>
        <w:rPr>
          <w:spacing w:val="-12"/>
          <w:rtl/>
        </w:rPr>
        <w:t> </w:t>
      </w:r>
      <w:r>
        <w:rPr>
          <w:rtl/>
        </w:rPr>
        <w:t>לקווי</w:t>
      </w:r>
      <w:r>
        <w:rPr>
          <w:spacing w:val="-50"/>
          <w:rtl/>
        </w:rPr>
        <w:t> </w:t>
      </w:r>
      <w:r>
        <w:rPr>
          <w:rtl/>
        </w:rPr>
        <w:t>מוניות</w:t>
      </w:r>
      <w:r>
        <w:rPr>
          <w:spacing w:val="5"/>
          <w:rtl/>
        </w:rPr>
        <w:t> </w:t>
      </w:r>
      <w:r>
        <w:rPr>
          <w:rtl/>
        </w:rPr>
        <w:t>שירות</w:t>
      </w:r>
      <w:r>
        <w:rPr>
          <w:spacing w:val="4"/>
          <w:rtl/>
        </w:rPr>
        <w:t> </w:t>
      </w:r>
      <w:r>
        <w:rPr>
          <w:rtl/>
        </w:rPr>
        <w:t>מותאמי</w:t>
      </w:r>
      <w:r>
        <w:rPr>
          <w:spacing w:val="5"/>
          <w:rtl/>
        </w:rPr>
        <w:t> </w:t>
      </w:r>
      <w:r>
        <w:rPr>
          <w:rtl/>
        </w:rPr>
        <w:t>ביקוש</w:t>
      </w:r>
      <w:r>
        <w:rPr>
          <w:spacing w:val="14"/>
          <w:rtl/>
        </w:rPr>
        <w:t> </w:t>
      </w:r>
      <w:r>
        <w:rPr>
          <w:rtl/>
        </w:rPr>
        <w:t>באזור</w:t>
      </w:r>
      <w:r>
        <w:rPr>
          <w:spacing w:val="5"/>
          <w:rtl/>
        </w:rPr>
        <w:t> </w:t>
      </w:r>
      <w:r>
        <w:rPr>
          <w:rtl/>
        </w:rPr>
        <w:t>מסוים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שאינו</w:t>
      </w:r>
      <w:r>
        <w:rPr>
          <w:spacing w:val="4"/>
          <w:rtl/>
        </w:rPr>
        <w:t> </w:t>
      </w:r>
      <w:r>
        <w:rPr>
          <w:rtl/>
        </w:rPr>
        <w:t>מחייב</w:t>
      </w:r>
      <w:r>
        <w:rPr>
          <w:spacing w:val="7"/>
          <w:rtl/>
        </w:rPr>
        <w:t> </w:t>
      </w:r>
      <w:r>
        <w:rPr>
          <w:rtl/>
        </w:rPr>
        <w:t>מסלול</w:t>
      </w:r>
      <w:r>
        <w:rPr>
          <w:spacing w:val="5"/>
          <w:rtl/>
        </w:rPr>
        <w:t> </w:t>
      </w:r>
      <w:r>
        <w:rPr>
          <w:rtl/>
        </w:rPr>
        <w:t>קבוע</w:t>
      </w:r>
      <w:r>
        <w:rPr>
          <w:spacing w:val="4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תחנות</w:t>
      </w:r>
      <w:r>
        <w:rPr>
          <w:spacing w:val="4"/>
          <w:rtl/>
        </w:rPr>
        <w:t> </w:t>
      </w:r>
      <w:r>
        <w:rPr>
          <w:rtl/>
        </w:rPr>
        <w:t>מוצ</w:t>
      </w:r>
      <w:r>
        <w:rPr>
          <w:rtl/>
        </w:rPr>
        <w:t>א</w:t>
      </w:r>
    </w:p>
    <w:p>
      <w:pPr>
        <w:pStyle w:val="BodyText"/>
        <w:bidi/>
        <w:ind w:right="180" w:left="1558" w:firstLine="0"/>
        <w:jc w:val="both"/>
      </w:pPr>
      <w:r>
        <w:rPr>
          <w:rtl/>
        </w:rPr>
        <w:t>ויעד</w:t>
      </w:r>
      <w:r>
        <w:rPr>
          <w:spacing w:val="-13"/>
          <w:rtl/>
        </w:rPr>
        <w:t> </w:t>
      </w:r>
      <w:r>
        <w:rPr>
          <w:rtl/>
        </w:rPr>
        <w:t>קבועות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המסלול</w:t>
      </w:r>
      <w:r>
        <w:rPr>
          <w:spacing w:val="-12"/>
          <w:rtl/>
        </w:rPr>
        <w:t> </w:t>
      </w:r>
      <w:r>
        <w:rPr>
          <w:rtl/>
        </w:rPr>
        <w:t>ומקומות</w:t>
      </w:r>
      <w:r>
        <w:rPr>
          <w:spacing w:val="-13"/>
          <w:rtl/>
        </w:rPr>
        <w:t> </w:t>
      </w:r>
      <w:r>
        <w:rPr>
          <w:rtl/>
        </w:rPr>
        <w:t>העצירה</w:t>
      </w:r>
      <w:r>
        <w:rPr>
          <w:spacing w:val="-13"/>
          <w:rtl/>
        </w:rPr>
        <w:t> </w:t>
      </w:r>
      <w:r>
        <w:rPr>
          <w:rtl/>
        </w:rPr>
        <w:t>ייקבעו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להזמנה</w:t>
      </w:r>
      <w:r>
        <w:rPr>
          <w:spacing w:val="-12"/>
          <w:rtl/>
        </w:rPr>
        <w:t> </w:t>
      </w:r>
      <w:r>
        <w:rPr>
          <w:rtl/>
        </w:rPr>
        <w:t>מראש</w:t>
      </w:r>
      <w:r>
        <w:rPr>
          <w:spacing w:val="-13"/>
          <w:rtl/>
        </w:rPr>
        <w:t> </w:t>
      </w:r>
      <w:r>
        <w:rPr>
          <w:rtl/>
        </w:rPr>
        <w:t>המבוצעת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51"/>
          <w:rtl/>
        </w:rPr>
        <w:t> </w:t>
      </w:r>
      <w:r>
        <w:rPr>
          <w:rtl/>
        </w:rPr>
        <w:t>הנוסעים</w:t>
      </w:r>
      <w:r>
        <w:rPr>
          <w:spacing w:val="21"/>
          <w:rtl/>
        </w:rPr>
        <w:t> </w:t>
      </w:r>
      <w:r>
        <w:rPr>
          <w:rtl/>
        </w:rPr>
        <w:t>באמצעות</w:t>
      </w:r>
      <w:r>
        <w:rPr>
          <w:spacing w:val="21"/>
          <w:rtl/>
        </w:rPr>
        <w:t> </w:t>
      </w:r>
      <w:r>
        <w:rPr>
          <w:rtl/>
        </w:rPr>
        <w:t>אמצעי</w:t>
      </w:r>
      <w:r>
        <w:rPr>
          <w:spacing w:val="23"/>
          <w:rtl/>
        </w:rPr>
        <w:t> </w:t>
      </w:r>
      <w:r>
        <w:rPr>
          <w:rtl/>
        </w:rPr>
        <w:t>טכנולוגי</w:t>
      </w:r>
      <w:r>
        <w:rPr>
          <w:spacing w:val="21"/>
          <w:rtl/>
        </w:rPr>
        <w:t> </w:t>
      </w:r>
      <w:r>
        <w:rPr>
          <w:rtl/>
        </w:rPr>
        <w:t>לרבות</w:t>
      </w:r>
      <w:r>
        <w:rPr>
          <w:spacing w:val="22"/>
          <w:rtl/>
        </w:rPr>
        <w:t> </w:t>
      </w:r>
      <w:r>
        <w:rPr>
          <w:rtl/>
        </w:rPr>
        <w:t>יישומון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כך</w:t>
      </w:r>
      <w:r>
        <w:rPr>
          <w:spacing w:val="24"/>
          <w:rtl/>
        </w:rPr>
        <w:t> </w:t>
      </w:r>
      <w:r>
        <w:rPr>
          <w:rtl/>
        </w:rPr>
        <w:t>שהמפקח</w:t>
      </w:r>
      <w:r>
        <w:rPr>
          <w:spacing w:val="21"/>
          <w:rtl/>
        </w:rPr>
        <w:t> </w:t>
      </w:r>
      <w:r>
        <w:rPr>
          <w:rtl/>
        </w:rPr>
        <w:t>על</w:t>
      </w:r>
      <w:r>
        <w:rPr>
          <w:spacing w:val="21"/>
          <w:rtl/>
        </w:rPr>
        <w:t> </w:t>
      </w:r>
      <w:r>
        <w:rPr>
          <w:rtl/>
        </w:rPr>
        <w:t>התעבורה</w:t>
      </w:r>
      <w:r>
        <w:rPr>
          <w:spacing w:val="21"/>
          <w:rtl/>
        </w:rPr>
        <w:t> </w:t>
      </w:r>
      <w:r>
        <w:rPr>
          <w:rtl/>
        </w:rPr>
        <w:t>יהי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1558" w:firstLine="0"/>
        <w:jc w:val="both"/>
      </w:pPr>
      <w:r>
        <w:rPr>
          <w:rtl/>
        </w:rPr>
        <w:t>רשאי</w:t>
      </w:r>
      <w:r>
        <w:rPr>
          <w:spacing w:val="-10"/>
          <w:rtl/>
        </w:rPr>
        <w:t> </w:t>
      </w:r>
      <w:r>
        <w:rPr>
          <w:rtl/>
        </w:rPr>
        <w:t>להעניק</w:t>
      </w:r>
      <w:r>
        <w:rPr>
          <w:spacing w:val="-11"/>
          <w:rtl/>
        </w:rPr>
        <w:t> </w:t>
      </w:r>
      <w:r>
        <w:rPr>
          <w:rtl/>
        </w:rPr>
        <w:t>רישיון</w:t>
      </w:r>
      <w:r>
        <w:rPr>
          <w:spacing w:val="-11"/>
          <w:rtl/>
        </w:rPr>
        <w:t> </w:t>
      </w:r>
      <w:r>
        <w:rPr>
          <w:rtl/>
        </w:rPr>
        <w:t>לקו</w:t>
      </w:r>
      <w:r>
        <w:rPr>
          <w:spacing w:val="-11"/>
          <w:rtl/>
        </w:rPr>
        <w:t> </w:t>
      </w:r>
      <w:r>
        <w:rPr>
          <w:rtl/>
        </w:rPr>
        <w:t>שירות</w:t>
      </w:r>
      <w:r>
        <w:rPr>
          <w:spacing w:val="-11"/>
          <w:rtl/>
        </w:rPr>
        <w:t> </w:t>
      </w:r>
      <w:r>
        <w:rPr>
          <w:rtl/>
        </w:rPr>
        <w:t>במוניות</w:t>
      </w:r>
      <w:r>
        <w:rPr>
          <w:spacing w:val="-10"/>
          <w:rtl/>
        </w:rPr>
        <w:t> </w:t>
      </w:r>
      <w:r>
        <w:rPr>
          <w:rtl/>
        </w:rPr>
        <w:t>כמשמעותו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32"/>
          <w:rtl/>
        </w:rPr>
        <w:t> </w:t>
      </w:r>
      <w:r>
        <w:rPr/>
        <w:t>14</w:t>
      </w:r>
      <w:r>
        <w:rPr>
          <w:spacing w:val="-10"/>
          <w:rtl/>
        </w:rPr>
        <w:t> </w:t>
      </w:r>
      <w:r>
        <w:rPr>
          <w:rtl/>
        </w:rPr>
        <w:t>ח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11"/>
          <w:rtl/>
        </w:rPr>
        <w:t> </w:t>
      </w:r>
      <w:r>
        <w:rPr>
          <w:rtl/>
        </w:rPr>
        <w:t>לפקודת</w:t>
      </w:r>
      <w:r>
        <w:rPr>
          <w:spacing w:val="-11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שיהיה קו שירות במוניות מותאם ביקוש</w:t>
      </w:r>
      <w:r>
        <w:rPr/>
        <w:t>.</w:t>
      </w:r>
      <w:r>
        <w:rPr>
          <w:rtl/>
        </w:rPr>
        <w:t> כן יובהר כי לבעלי רישיונות אלה יתאפשר</w:t>
      </w:r>
      <w:r>
        <w:rPr>
          <w:spacing w:val="1"/>
          <w:rtl/>
        </w:rPr>
        <w:t> </w:t>
      </w:r>
      <w:r>
        <w:rPr>
          <w:rtl/>
        </w:rPr>
        <w:t>לעצור בתחנת אוטובוס או לאורך המסלול הגמיש כפי שייקבע המפקח על התעבורה</w:t>
      </w:r>
      <w:r>
        <w:rPr>
          <w:spacing w:val="1"/>
          <w:rtl/>
        </w:rPr>
        <w:t> </w:t>
      </w:r>
      <w:r>
        <w:rPr>
          <w:rtl/>
        </w:rPr>
        <w:t>ברישיון</w:t>
      </w:r>
      <w:r>
        <w:rPr>
          <w:spacing w:val="42"/>
          <w:rtl/>
        </w:rPr>
        <w:t> </w:t>
      </w:r>
      <w:r>
        <w:rPr>
          <w:rtl/>
        </w:rPr>
        <w:t>והכל</w:t>
      </w:r>
      <w:r>
        <w:rPr>
          <w:spacing w:val="41"/>
          <w:rtl/>
        </w:rPr>
        <w:t> </w:t>
      </w:r>
      <w:r>
        <w:rPr>
          <w:rtl/>
        </w:rPr>
        <w:t>בהתאם</w:t>
      </w:r>
      <w:r>
        <w:rPr>
          <w:spacing w:val="42"/>
          <w:rtl/>
        </w:rPr>
        <w:t> </w:t>
      </w:r>
      <w:r>
        <w:rPr>
          <w:rtl/>
        </w:rPr>
        <w:t>לתנאי</w:t>
      </w:r>
      <w:r>
        <w:rPr>
          <w:spacing w:val="42"/>
          <w:rtl/>
        </w:rPr>
        <w:t> </w:t>
      </w:r>
      <w:r>
        <w:rPr>
          <w:rtl/>
        </w:rPr>
        <w:t>הרישיון</w:t>
      </w:r>
      <w:r>
        <w:rPr/>
        <w:t>,</w:t>
      </w:r>
      <w:r>
        <w:rPr>
          <w:spacing w:val="41"/>
          <w:rtl/>
        </w:rPr>
        <w:t> </w:t>
      </w:r>
      <w:r>
        <w:rPr>
          <w:rtl/>
        </w:rPr>
        <w:t>ובלבד</w:t>
      </w:r>
      <w:r>
        <w:rPr>
          <w:spacing w:val="42"/>
          <w:rtl/>
        </w:rPr>
        <w:t> </w:t>
      </w:r>
      <w:r>
        <w:rPr>
          <w:rtl/>
        </w:rPr>
        <w:t>שלא</w:t>
      </w:r>
      <w:r>
        <w:rPr>
          <w:spacing w:val="42"/>
          <w:rtl/>
        </w:rPr>
        <w:t> </w:t>
      </w:r>
      <w:r>
        <w:rPr>
          <w:rtl/>
        </w:rPr>
        <w:t>יהיה</w:t>
      </w:r>
      <w:r>
        <w:rPr>
          <w:spacing w:val="41"/>
          <w:rtl/>
        </w:rPr>
        <w:t> </w:t>
      </w:r>
      <w:r>
        <w:rPr>
          <w:rtl/>
        </w:rPr>
        <w:t>בכך</w:t>
      </w:r>
      <w:r>
        <w:rPr>
          <w:spacing w:val="42"/>
          <w:rtl/>
        </w:rPr>
        <w:t> </w:t>
      </w:r>
      <w:r>
        <w:rPr>
          <w:rtl/>
        </w:rPr>
        <w:t>כדי</w:t>
      </w:r>
      <w:r>
        <w:rPr>
          <w:spacing w:val="42"/>
          <w:rtl/>
        </w:rPr>
        <w:t> </w:t>
      </w:r>
      <w:r>
        <w:rPr>
          <w:rtl/>
        </w:rPr>
        <w:t>להפריע</w:t>
      </w:r>
      <w:r>
        <w:rPr>
          <w:spacing w:val="41"/>
          <w:rtl/>
        </w:rPr>
        <w:t> </w:t>
      </w:r>
      <w:r>
        <w:rPr>
          <w:rtl/>
        </w:rPr>
        <w:t>לתנוע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310" w:left="0" w:firstLine="0"/>
        <w:jc w:val="both"/>
      </w:pPr>
      <w:r>
        <w:rPr>
          <w:rtl/>
        </w:rPr>
        <w:t>התקינה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יתר</w:t>
      </w:r>
      <w:r>
        <w:rPr>
          <w:spacing w:val="-5"/>
          <w:rtl/>
        </w:rPr>
        <w:t> </w:t>
      </w:r>
      <w:r>
        <w:rPr>
          <w:rtl/>
        </w:rPr>
        <w:t>תנאי</w:t>
      </w:r>
      <w:r>
        <w:rPr>
          <w:spacing w:val="-4"/>
          <w:rtl/>
        </w:rPr>
        <w:t> </w:t>
      </w:r>
      <w:r>
        <w:rPr>
          <w:rtl/>
        </w:rPr>
        <w:t>הקו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ייקבעו</w:t>
      </w:r>
      <w:r>
        <w:rPr>
          <w:spacing w:val="-4"/>
          <w:rtl/>
        </w:rPr>
        <w:t> </w:t>
      </w:r>
      <w:r>
        <w:rPr>
          <w:rtl/>
        </w:rPr>
        <w:t>ברישיון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להוראות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פקודת</w:t>
      </w:r>
      <w:r>
        <w:rPr>
          <w:spacing w:val="-5"/>
          <w:rtl/>
        </w:rPr>
        <w:t> </w:t>
      </w:r>
      <w:r>
        <w:rPr>
          <w:rtl/>
        </w:rPr>
        <w:t>התעבורה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בהמשך</w:t>
      </w:r>
      <w:r>
        <w:rPr>
          <w:spacing w:val="5"/>
          <w:rtl/>
        </w:rPr>
        <w:t> </w:t>
      </w:r>
      <w:r>
        <w:rPr>
          <w:rtl/>
        </w:rPr>
        <w:t>לסעיף</w:t>
      </w:r>
      <w:r>
        <w:rPr>
          <w:spacing w:val="7"/>
          <w:rtl/>
        </w:rPr>
        <w:t> </w:t>
      </w:r>
      <w:r>
        <w:rPr>
          <w:rtl/>
        </w:rPr>
        <w:t>קטן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א</w:t>
      </w:r>
      <w:r>
        <w:rPr/>
        <w:t>,)</w:t>
      </w:r>
      <w:r>
        <w:rPr>
          <w:spacing w:val="6"/>
          <w:rtl/>
        </w:rPr>
        <w:t> </w:t>
      </w:r>
      <w:r>
        <w:rPr>
          <w:rtl/>
        </w:rPr>
        <w:t>להורות</w:t>
      </w:r>
      <w:r>
        <w:rPr>
          <w:spacing w:val="7"/>
          <w:rtl/>
        </w:rPr>
        <w:t> </w:t>
      </w:r>
      <w:r>
        <w:rPr>
          <w:rtl/>
        </w:rPr>
        <w:t>לשרת</w:t>
      </w:r>
      <w:r>
        <w:rPr>
          <w:spacing w:val="6"/>
          <w:rtl/>
        </w:rPr>
        <w:t> </w:t>
      </w:r>
      <w:r>
        <w:rPr>
          <w:rtl/>
        </w:rPr>
        <w:t>התחבורה</w:t>
      </w:r>
      <w:r>
        <w:rPr>
          <w:spacing w:val="5"/>
          <w:rtl/>
        </w:rPr>
        <w:t> </w:t>
      </w:r>
      <w:r>
        <w:rPr>
          <w:rtl/>
        </w:rPr>
        <w:t>לתקן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תקנות</w:t>
      </w:r>
      <w:r>
        <w:rPr>
          <w:spacing w:val="6"/>
          <w:rtl/>
        </w:rPr>
        <w:t> </w:t>
      </w:r>
      <w:r>
        <w:rPr>
          <w:rtl/>
        </w:rPr>
        <w:t>התעבורה</w:t>
      </w:r>
      <w:r>
        <w:rPr>
          <w:spacing w:val="6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א</w:t>
      </w:r>
      <w:r>
        <w:rPr/>
        <w:t>1961</w:t>
      </w:r>
      <w:r>
        <w:rPr/>
        <w:t>-</w:t>
      </w:r>
    </w:p>
    <w:p>
      <w:pPr>
        <w:spacing w:after="0" w:line="26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יום</w:t>
      </w:r>
      <w:r>
        <w:rPr>
          <w:spacing w:val="49"/>
          <w:rtl/>
        </w:rPr>
        <w:t> </w:t>
      </w:r>
      <w:r>
        <w:rPr>
          <w:rtl/>
        </w:rPr>
        <w:t>מהחלטה</w:t>
      </w:r>
      <w:r>
        <w:rPr>
          <w:spacing w:val="50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51"/>
          <w:rtl/>
        </w:rPr>
        <w:t> </w:t>
      </w:r>
      <w:r>
        <w:rPr>
          <w:rtl/>
        </w:rPr>
        <w:t>כך</w:t>
      </w:r>
      <w:r>
        <w:rPr>
          <w:spacing w:val="49"/>
          <w:rtl/>
        </w:rPr>
        <w:t> </w:t>
      </w:r>
      <w:r>
        <w:rPr>
          <w:rtl/>
        </w:rPr>
        <w:t>שיתווספו</w:t>
      </w:r>
      <w:r>
        <w:rPr>
          <w:spacing w:val="50"/>
          <w:rtl/>
        </w:rPr>
        <w:t> </w:t>
      </w:r>
      <w:r>
        <w:rPr>
          <w:rtl/>
        </w:rPr>
        <w:t>לרשימת</w:t>
      </w:r>
      <w:r>
        <w:rPr>
          <w:spacing w:val="49"/>
          <w:rtl/>
        </w:rPr>
        <w:t> </w:t>
      </w:r>
      <w:r>
        <w:rPr>
          <w:rtl/>
        </w:rPr>
        <w:t>הרישיונו</w:t>
      </w:r>
      <w:r>
        <w:rPr>
          <w:rtl/>
        </w:rPr>
        <w:t>ת</w:t>
      </w:r>
    </w:p>
    <w:p>
      <w:pPr>
        <w:bidi/>
        <w:spacing w:before="1"/>
        <w:ind w:right="72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</w:rPr>
        <w:t>–</w:t>
      </w:r>
      <w:r>
        <w:rPr>
          <w:b/>
          <w:bCs/>
          <w:spacing w:val="5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תקנות</w:t>
      </w:r>
      <w:r>
        <w:rPr>
          <w:b/>
          <w:bCs/>
          <w:spacing w:val="5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התעבורה</w:t>
      </w:r>
      <w:r>
        <w:rPr>
          <w:sz w:val="26"/>
          <w:szCs w:val="26"/>
        </w:rPr>
        <w:t>,)</w:t>
      </w:r>
      <w:r>
        <w:rPr>
          <w:spacing w:val="51"/>
          <w:sz w:val="26"/>
          <w:szCs w:val="26"/>
          <w:rtl/>
        </w:rPr>
        <w:t> </w:t>
      </w:r>
      <w:r>
        <w:rPr>
          <w:sz w:val="26"/>
          <w:szCs w:val="26"/>
          <w:rtl/>
        </w:rPr>
        <w:t>תוך</w:t>
      </w:r>
      <w:r>
        <w:rPr>
          <w:spacing w:val="53"/>
          <w:sz w:val="26"/>
          <w:szCs w:val="26"/>
          <w:rtl/>
        </w:rPr>
        <w:t> </w:t>
      </w:r>
      <w:r>
        <w:rPr>
          <w:sz w:val="26"/>
          <w:szCs w:val="26"/>
        </w:rPr>
        <w:t>9</w:t>
      </w:r>
      <w:r>
        <w:rPr>
          <w:sz w:val="26"/>
          <w:szCs w:val="26"/>
        </w:rPr>
        <w:t>0</w:t>
      </w:r>
    </w:p>
    <w:p>
      <w:pPr>
        <w:pStyle w:val="BodyText"/>
        <w:bidi/>
        <w:spacing w:before="1"/>
        <w:ind w:right="67" w:left="0" w:firstLine="0"/>
        <w:jc w:val="right"/>
      </w:pPr>
      <w:r>
        <w:rPr>
          <w:rtl/>
        </w:rPr>
        <w:br w:type="column"/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540" w:space="40"/>
            <w:col w:w="2531" w:space="39"/>
            <w:col w:w="1660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לתקנות</w:t>
      </w:r>
      <w:r>
        <w:rPr>
          <w:spacing w:val="57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57"/>
          <w:rtl/>
        </w:rPr>
        <w:t> </w:t>
      </w:r>
      <w:r>
        <w:rPr>
          <w:rtl/>
        </w:rPr>
        <w:t>רישיון</w:t>
      </w:r>
      <w:r>
        <w:rPr>
          <w:spacing w:val="57"/>
          <w:rtl/>
        </w:rPr>
        <w:t> </w:t>
      </w:r>
      <w:r>
        <w:rPr>
          <w:rtl/>
        </w:rPr>
        <w:t>להפעלת</w:t>
      </w:r>
      <w:r>
        <w:rPr>
          <w:spacing w:val="57"/>
          <w:rtl/>
        </w:rPr>
        <w:t> </w:t>
      </w:r>
      <w:r>
        <w:rPr>
          <w:rtl/>
        </w:rPr>
        <w:t>קווי</w:t>
      </w:r>
      <w:r>
        <w:rPr>
          <w:spacing w:val="57"/>
          <w:rtl/>
        </w:rPr>
        <w:t> </w:t>
      </w:r>
      <w:r>
        <w:rPr>
          <w:rtl/>
        </w:rPr>
        <w:t>שירות</w:t>
      </w:r>
      <w:r>
        <w:rPr>
          <w:spacing w:val="57"/>
          <w:rtl/>
        </w:rPr>
        <w:t> </w:t>
      </w:r>
      <w:r>
        <w:rPr>
          <w:rtl/>
        </w:rPr>
        <w:t>מותאמי</w:t>
      </w:r>
      <w:r>
        <w:rPr>
          <w:spacing w:val="56"/>
          <w:rtl/>
        </w:rPr>
        <w:t> </w:t>
      </w:r>
      <w:r>
        <w:rPr>
          <w:rtl/>
        </w:rPr>
        <w:t>ביקו</w:t>
      </w:r>
      <w:r>
        <w:rPr>
          <w:rtl/>
        </w:rPr>
        <w:t>ש</w:t>
      </w:r>
    </w:p>
    <w:p>
      <w:pPr>
        <w:spacing w:line="260" w:lineRule="exact" w:before="0"/>
        <w:ind w:left="79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386</w:t>
      </w:r>
    </w:p>
    <w:p>
      <w:pPr>
        <w:pStyle w:val="BodyText"/>
        <w:bidi/>
        <w:spacing w:line="260" w:lineRule="exact"/>
        <w:ind w:right="74" w:left="0" w:firstLine="0"/>
        <w:jc w:val="right"/>
      </w:pPr>
      <w:r>
        <w:rPr>
          <w:rtl/>
        </w:rPr>
        <w:br w:type="column"/>
      </w:r>
      <w:r>
        <w:rPr>
          <w:rtl/>
        </w:rPr>
        <w:t>המפורטים</w:t>
      </w:r>
      <w:r>
        <w:rPr>
          <w:spacing w:val="49"/>
          <w:rtl/>
        </w:rPr>
        <w:t> </w:t>
      </w:r>
      <w:r>
        <w:rPr>
          <w:rtl/>
        </w:rPr>
        <w:t>בתקנ</w:t>
      </w:r>
      <w:r>
        <w:rPr>
          <w:rtl/>
        </w:rPr>
        <w:t>ה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5625" w:space="40"/>
            <w:col w:w="404" w:space="39"/>
            <w:col w:w="2702"/>
          </w:cols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באוטובוס</w:t>
      </w:r>
      <w:r>
        <w:rPr>
          <w:spacing w:val="-7"/>
          <w:rtl/>
        </w:rPr>
        <w:t> </w:t>
      </w:r>
      <w:r>
        <w:rPr>
          <w:rtl/>
        </w:rPr>
        <w:t>זעיר</w:t>
      </w:r>
      <w:r>
        <w:rPr>
          <w:spacing w:val="41"/>
          <w:rtl/>
        </w:rPr>
        <w:t> </w:t>
      </w:r>
      <w:r>
        <w:rPr>
          <w:rtl/>
        </w:rPr>
        <w:t>ציבורי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כן</w:t>
      </w:r>
      <w:r>
        <w:rPr>
          <w:spacing w:val="-6"/>
          <w:rtl/>
        </w:rPr>
        <w:t> </w:t>
      </w:r>
      <w:r>
        <w:rPr>
          <w:rtl/>
        </w:rPr>
        <w:t>יובהר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לבעלי</w:t>
      </w:r>
      <w:r>
        <w:rPr>
          <w:spacing w:val="-5"/>
          <w:rtl/>
        </w:rPr>
        <w:t> </w:t>
      </w:r>
      <w:r>
        <w:rPr>
          <w:rtl/>
        </w:rPr>
        <w:t>רישיונות</w:t>
      </w:r>
      <w:r>
        <w:rPr>
          <w:spacing w:val="-6"/>
          <w:rtl/>
        </w:rPr>
        <w:t> </w:t>
      </w:r>
      <w:r>
        <w:rPr>
          <w:rtl/>
        </w:rPr>
        <w:t>אלה</w:t>
      </w:r>
      <w:r>
        <w:rPr>
          <w:spacing w:val="-7"/>
          <w:rtl/>
        </w:rPr>
        <w:t> </w:t>
      </w:r>
      <w:r>
        <w:rPr>
          <w:rtl/>
        </w:rPr>
        <w:t>יתאפשר</w:t>
      </w:r>
      <w:r>
        <w:rPr>
          <w:spacing w:val="-5"/>
          <w:rtl/>
        </w:rPr>
        <w:t> </w:t>
      </w:r>
      <w:r>
        <w:rPr>
          <w:rtl/>
        </w:rPr>
        <w:t>לעצור</w:t>
      </w:r>
      <w:r>
        <w:rPr>
          <w:spacing w:val="-6"/>
          <w:rtl/>
        </w:rPr>
        <w:t> </w:t>
      </w:r>
      <w:r>
        <w:rPr>
          <w:rtl/>
        </w:rPr>
        <w:t>בתחנת</w:t>
      </w:r>
      <w:r>
        <w:rPr>
          <w:spacing w:val="-6"/>
          <w:rtl/>
        </w:rPr>
        <w:t> </w:t>
      </w:r>
      <w:r>
        <w:rPr>
          <w:rtl/>
        </w:rPr>
        <w:t>אוטובוס</w:t>
      </w:r>
      <w:r>
        <w:rPr>
          <w:spacing w:val="-6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לאורך</w:t>
      </w:r>
      <w:r>
        <w:rPr>
          <w:spacing w:val="46"/>
          <w:rtl/>
        </w:rPr>
        <w:t> </w:t>
      </w:r>
      <w:r>
        <w:rPr>
          <w:rtl/>
        </w:rPr>
        <w:t>המסלול</w:t>
      </w:r>
      <w:r>
        <w:rPr>
          <w:spacing w:val="45"/>
          <w:rtl/>
        </w:rPr>
        <w:t> </w:t>
      </w:r>
      <w:r>
        <w:rPr>
          <w:rtl/>
        </w:rPr>
        <w:t>הגמיש</w:t>
      </w:r>
      <w:r>
        <w:rPr>
          <w:spacing w:val="47"/>
          <w:rtl/>
        </w:rPr>
        <w:t> </w:t>
      </w:r>
      <w:r>
        <w:rPr>
          <w:rtl/>
        </w:rPr>
        <w:t>כפי</w:t>
      </w:r>
      <w:r>
        <w:rPr>
          <w:spacing w:val="46"/>
          <w:rtl/>
        </w:rPr>
        <w:t> </w:t>
      </w:r>
      <w:r>
        <w:rPr>
          <w:rtl/>
        </w:rPr>
        <w:t>שייקבע</w:t>
      </w:r>
      <w:r>
        <w:rPr>
          <w:spacing w:val="51"/>
          <w:rtl/>
        </w:rPr>
        <w:t> </w:t>
      </w:r>
      <w:r>
        <w:rPr>
          <w:rtl/>
        </w:rPr>
        <w:t>המפקח</w:t>
      </w:r>
      <w:r>
        <w:rPr>
          <w:spacing w:val="46"/>
          <w:rtl/>
        </w:rPr>
        <w:t> </w:t>
      </w:r>
      <w:r>
        <w:rPr>
          <w:rtl/>
        </w:rPr>
        <w:t>על</w:t>
      </w:r>
      <w:r>
        <w:rPr>
          <w:spacing w:val="45"/>
          <w:rtl/>
        </w:rPr>
        <w:t> </w:t>
      </w:r>
      <w:r>
        <w:rPr>
          <w:rtl/>
        </w:rPr>
        <w:t>התעבורה</w:t>
      </w:r>
      <w:r>
        <w:rPr>
          <w:spacing w:val="47"/>
          <w:rtl/>
        </w:rPr>
        <w:t> </w:t>
      </w:r>
      <w:r>
        <w:rPr>
          <w:rtl/>
        </w:rPr>
        <w:t>ברישיון</w:t>
      </w:r>
      <w:r>
        <w:rPr>
          <w:spacing w:val="45"/>
          <w:rtl/>
        </w:rPr>
        <w:t> </w:t>
      </w:r>
      <w:r>
        <w:rPr>
          <w:rtl/>
        </w:rPr>
        <w:t>והכל</w:t>
      </w:r>
      <w:r>
        <w:rPr>
          <w:spacing w:val="46"/>
          <w:rtl/>
        </w:rPr>
        <w:t> </w:t>
      </w:r>
      <w:r>
        <w:rPr>
          <w:rtl/>
        </w:rPr>
        <w:t>בהתאם</w:t>
      </w:r>
      <w:r>
        <w:rPr>
          <w:spacing w:val="45"/>
          <w:rtl/>
        </w:rPr>
        <w:t> </w:t>
      </w:r>
      <w:r>
        <w:rPr>
          <w:rtl/>
        </w:rPr>
        <w:t>לתנא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180" w:left="1112" w:firstLine="0"/>
        <w:jc w:val="left"/>
      </w:pPr>
      <w:r>
        <w:rPr>
          <w:rtl/>
        </w:rPr>
        <w:t>הרישיון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ובלבד</w:t>
      </w:r>
      <w:r>
        <w:rPr>
          <w:spacing w:val="-13"/>
          <w:rtl/>
        </w:rPr>
        <w:t> </w:t>
      </w:r>
      <w:r>
        <w:rPr>
          <w:rtl/>
        </w:rPr>
        <w:t>שלא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בכך</w:t>
      </w:r>
      <w:r>
        <w:rPr>
          <w:spacing w:val="-12"/>
          <w:rtl/>
        </w:rPr>
        <w:t> </w:t>
      </w:r>
      <w:r>
        <w:rPr>
          <w:rtl/>
        </w:rPr>
        <w:t>כדי</w:t>
      </w:r>
      <w:r>
        <w:rPr>
          <w:spacing w:val="-13"/>
          <w:rtl/>
        </w:rPr>
        <w:t> </w:t>
      </w:r>
      <w:r>
        <w:rPr>
          <w:spacing w:val="-1"/>
          <w:rtl/>
        </w:rPr>
        <w:t>להפריע</w:t>
      </w:r>
      <w:r>
        <w:rPr>
          <w:spacing w:val="-13"/>
          <w:rtl/>
        </w:rPr>
        <w:t> </w:t>
      </w:r>
      <w:r>
        <w:rPr>
          <w:spacing w:val="-1"/>
          <w:rtl/>
        </w:rPr>
        <w:t>לתנועה</w:t>
      </w:r>
      <w:r>
        <w:rPr>
          <w:spacing w:val="-13"/>
          <w:rtl/>
        </w:rPr>
        <w:t> </w:t>
      </w:r>
      <w:r>
        <w:rPr>
          <w:spacing w:val="-1"/>
          <w:rtl/>
        </w:rPr>
        <w:t>התקינה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לרבות</w:t>
      </w:r>
      <w:r>
        <w:rPr>
          <w:spacing w:val="-13"/>
          <w:rtl/>
        </w:rPr>
        <w:t> </w:t>
      </w:r>
      <w:r>
        <w:rPr>
          <w:spacing w:val="-1"/>
          <w:rtl/>
        </w:rPr>
        <w:t>תיקון</w:t>
      </w:r>
      <w:r>
        <w:rPr>
          <w:spacing w:val="-13"/>
          <w:rtl/>
        </w:rPr>
        <w:t> </w:t>
      </w:r>
      <w:r>
        <w:rPr>
          <w:spacing w:val="-1"/>
          <w:rtl/>
        </w:rPr>
        <w:t>תקנה</w:t>
      </w:r>
      <w:r>
        <w:rPr>
          <w:spacing w:val="-13"/>
          <w:rtl/>
        </w:rPr>
        <w:t> </w:t>
      </w:r>
      <w:r>
        <w:rPr>
          <w:spacing w:val="-1"/>
        </w:rPr>
        <w:t>(72</w:t>
      </w:r>
      <w:r>
        <w:rPr>
          <w:spacing w:val="-1"/>
          <w:rtl/>
        </w:rPr>
        <w:t>ב</w:t>
      </w:r>
      <w:r>
        <w:rPr>
          <w:spacing w:val="-1"/>
        </w:rPr>
        <w:t>)</w:t>
      </w:r>
      <w:r>
        <w:rPr>
          <w:spacing w:val="-13"/>
          <w:rtl/>
        </w:rPr>
        <w:t> </w:t>
      </w:r>
      <w:r>
        <w:rPr>
          <w:spacing w:val="-1"/>
          <w:rtl/>
        </w:rPr>
        <w:t>לתקנו</w:t>
      </w:r>
      <w:r>
        <w:rPr>
          <w:spacing w:val="-1"/>
          <w:rtl/>
        </w:rPr>
        <w:t>ת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התעבורה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לפנות</w:t>
      </w:r>
      <w:r>
        <w:rPr>
          <w:spacing w:val="-5"/>
          <w:rtl/>
        </w:rPr>
        <w:t> </w:t>
      </w:r>
      <w:r>
        <w:rPr>
          <w:rtl/>
        </w:rPr>
        <w:t>לוועדת</w:t>
      </w:r>
      <w:r>
        <w:rPr>
          <w:spacing w:val="-4"/>
          <w:rtl/>
        </w:rPr>
        <w:t> </w:t>
      </w:r>
      <w:r>
        <w:rPr>
          <w:rtl/>
        </w:rPr>
        <w:t>המחירים</w:t>
      </w:r>
      <w:r>
        <w:rPr>
          <w:spacing w:val="-5"/>
          <w:rtl/>
        </w:rPr>
        <w:t> </w:t>
      </w:r>
      <w:r>
        <w:rPr>
          <w:rtl/>
        </w:rPr>
        <w:t>הבינמשרדית</w:t>
      </w:r>
      <w:r>
        <w:rPr>
          <w:spacing w:val="-4"/>
          <w:rtl/>
        </w:rPr>
        <w:t> </w:t>
      </w:r>
      <w:r>
        <w:rPr>
          <w:rtl/>
        </w:rPr>
        <w:t>שמונתה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הפיקוח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מחירי</w:t>
      </w:r>
      <w:r>
        <w:rPr>
          <w:spacing w:val="-5"/>
          <w:rtl/>
        </w:rPr>
        <w:t> </w:t>
      </w:r>
      <w:r>
        <w:rPr>
          <w:rtl/>
        </w:rPr>
        <w:t>מצרכים</w:t>
      </w:r>
      <w:r>
        <w:rPr>
          <w:spacing w:val="-6"/>
          <w:rtl/>
        </w:rPr>
        <w:t> </w:t>
      </w:r>
      <w:r>
        <w:rPr>
          <w:rtl/>
        </w:rPr>
        <w:t>ושירותים</w:t>
      </w:r>
      <w:r>
        <w:rPr/>
        <w:t>,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על</w:t>
      </w:r>
      <w:r>
        <w:rPr>
          <w:spacing w:val="58"/>
          <w:rtl/>
        </w:rPr>
        <w:t> </w:t>
      </w:r>
      <w:r>
        <w:rPr>
          <w:rtl/>
        </w:rPr>
        <w:t>מנת</w:t>
      </w:r>
      <w:r>
        <w:rPr>
          <w:spacing w:val="58"/>
          <w:rtl/>
        </w:rPr>
        <w:t> </w:t>
      </w:r>
      <w:r>
        <w:rPr>
          <w:rtl/>
        </w:rPr>
        <w:t>שתבחן</w:t>
      </w:r>
      <w:r>
        <w:rPr>
          <w:spacing w:val="58"/>
          <w:rtl/>
        </w:rPr>
        <w:t> </w:t>
      </w:r>
      <w:r>
        <w:rPr>
          <w:rtl/>
        </w:rPr>
        <w:t>להמליץ</w:t>
      </w:r>
      <w:r>
        <w:rPr>
          <w:spacing w:val="58"/>
          <w:rtl/>
        </w:rPr>
        <w:t> </w:t>
      </w:r>
      <w:r>
        <w:rPr>
          <w:rtl/>
        </w:rPr>
        <w:t>לשר</w:t>
      </w:r>
      <w:r>
        <w:rPr>
          <w:spacing w:val="58"/>
          <w:rtl/>
        </w:rPr>
        <w:t> </w:t>
      </w:r>
      <w:r>
        <w:rPr>
          <w:rtl/>
        </w:rPr>
        <w:t>האוצר</w:t>
      </w:r>
      <w:r>
        <w:rPr>
          <w:spacing w:val="58"/>
          <w:rtl/>
        </w:rPr>
        <w:t> </w:t>
      </w:r>
      <w:r>
        <w:rPr>
          <w:rtl/>
        </w:rPr>
        <w:t>ולשר</w:t>
      </w:r>
      <w:r>
        <w:rPr>
          <w:rtl/>
        </w:rPr>
        <w:t>ת</w:t>
      </w:r>
    </w:p>
    <w:p>
      <w:pPr>
        <w:bidi/>
        <w:spacing w:before="0"/>
        <w:ind w:right="73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</w:rPr>
        <w:t>–</w:t>
      </w:r>
      <w:r>
        <w:rPr>
          <w:b/>
          <w:bCs/>
          <w:spacing w:val="5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ועדת</w:t>
      </w:r>
      <w:r>
        <w:rPr>
          <w:b/>
          <w:bCs/>
          <w:spacing w:val="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המחירים</w:t>
      </w:r>
      <w:r>
        <w:rPr>
          <w:sz w:val="26"/>
          <w:szCs w:val="26"/>
        </w:rPr>
        <w:t>,</w:t>
      </w:r>
      <w:r>
        <w:rPr>
          <w:sz w:val="26"/>
          <w:szCs w:val="26"/>
        </w:rPr>
        <w:t>)</w:t>
      </w:r>
    </w:p>
    <w:p>
      <w:pPr>
        <w:pStyle w:val="BodyText"/>
        <w:bidi/>
        <w:ind w:right="74" w:left="0" w:firstLine="0"/>
        <w:jc w:val="right"/>
      </w:pPr>
      <w:r>
        <w:rPr>
          <w:rtl/>
        </w:rPr>
        <w:br w:type="column"/>
      </w:r>
      <w:r>
        <w:rPr>
          <w:spacing w:val="-1"/>
        </w:rPr>
        <w:t>(</w:t>
      </w:r>
      <w:r>
        <w:rPr>
          <w:spacing w:val="-1"/>
          <w:rtl/>
        </w:rPr>
        <w:t>להל</w:t>
      </w:r>
      <w:r>
        <w:rPr>
          <w:spacing w:val="-1"/>
          <w:rtl/>
        </w:rPr>
        <w:t>ן</w:t>
      </w:r>
    </w:p>
    <w:p>
      <w:pPr>
        <w:pStyle w:val="BodyText"/>
        <w:bidi/>
        <w:ind w:right="73" w:left="0" w:firstLine="0"/>
        <w:jc w:val="right"/>
      </w:pPr>
      <w:r>
        <w:rPr>
          <w:rtl/>
        </w:rPr>
        <w:br w:type="column"/>
      </w:r>
      <w:r>
        <w:rPr>
          <w:rtl/>
        </w:rPr>
        <w:t>התשנ</w:t>
      </w:r>
      <w:r>
        <w:rPr/>
        <w:t>"</w:t>
      </w:r>
      <w:r>
        <w:rPr>
          <w:rtl/>
        </w:rPr>
        <w:t>ו</w:t>
      </w:r>
      <w:r>
        <w:rPr/>
        <w:t>1996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4097" w:space="40"/>
            <w:col w:w="1695" w:space="39"/>
            <w:col w:w="557" w:space="40"/>
            <w:col w:w="2342"/>
          </w:cols>
        </w:sectPr>
      </w:pPr>
    </w:p>
    <w:p>
      <w:pPr>
        <w:pStyle w:val="BodyText"/>
        <w:bidi/>
        <w:ind w:right="180" w:left="1102" w:firstLine="0"/>
        <w:jc w:val="both"/>
      </w:pPr>
      <w:r>
        <w:rPr>
          <w:rtl/>
        </w:rPr>
        <w:t>התחבורה</w:t>
      </w:r>
      <w:r>
        <w:rPr>
          <w:spacing w:val="18"/>
          <w:rtl/>
        </w:rPr>
        <w:t> </w:t>
      </w:r>
      <w:r>
        <w:rPr>
          <w:rtl/>
        </w:rPr>
        <w:t>והבטיחות</w:t>
      </w:r>
      <w:r>
        <w:rPr>
          <w:spacing w:val="19"/>
          <w:rtl/>
        </w:rPr>
        <w:t> </w:t>
      </w:r>
      <w:r>
        <w:rPr>
          <w:rtl/>
        </w:rPr>
        <w:t>בדרכים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תיקונים</w:t>
      </w:r>
      <w:r>
        <w:rPr>
          <w:spacing w:val="19"/>
          <w:rtl/>
        </w:rPr>
        <w:t> </w:t>
      </w:r>
      <w:r>
        <w:rPr>
          <w:rtl/>
        </w:rPr>
        <w:t>לצו</w:t>
      </w:r>
      <w:r>
        <w:rPr>
          <w:spacing w:val="19"/>
          <w:rtl/>
        </w:rPr>
        <w:t> </w:t>
      </w:r>
      <w:r>
        <w:rPr>
          <w:rtl/>
        </w:rPr>
        <w:t>הפיקוח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מחירי</w:t>
      </w:r>
      <w:r>
        <w:rPr>
          <w:spacing w:val="18"/>
          <w:rtl/>
        </w:rPr>
        <w:t> </w:t>
      </w:r>
      <w:r>
        <w:rPr>
          <w:rtl/>
        </w:rPr>
        <w:t>מצרכים</w:t>
      </w:r>
      <w:r>
        <w:rPr>
          <w:spacing w:val="18"/>
          <w:rtl/>
        </w:rPr>
        <w:t> </w:t>
      </w:r>
      <w:r>
        <w:rPr>
          <w:rtl/>
        </w:rPr>
        <w:t>ושירותים</w:t>
      </w:r>
      <w:r>
        <w:rPr>
          <w:spacing w:val="18"/>
          <w:rtl/>
        </w:rPr>
        <w:t> </w:t>
      </w:r>
      <w:r>
        <w:rPr/>
        <w:t>(</w:t>
      </w:r>
      <w:r>
        <w:rPr>
          <w:rtl/>
        </w:rPr>
        <w:t>מחירי</w:t>
      </w:r>
      <w:r>
        <w:rPr>
          <w:spacing w:val="-51"/>
          <w:rtl/>
        </w:rPr>
        <w:t> </w:t>
      </w:r>
      <w:r>
        <w:rPr>
          <w:rtl/>
        </w:rPr>
        <w:t>נסיעה</w:t>
      </w:r>
      <w:r>
        <w:rPr>
          <w:spacing w:val="-5"/>
          <w:rtl/>
        </w:rPr>
        <w:t> </w:t>
      </w:r>
      <w:r>
        <w:rPr>
          <w:rtl/>
        </w:rPr>
        <w:t>בקווי</w:t>
      </w:r>
      <w:r>
        <w:rPr>
          <w:spacing w:val="-5"/>
          <w:rtl/>
        </w:rPr>
        <w:t> </w:t>
      </w:r>
      <w:r>
        <w:rPr>
          <w:rtl/>
        </w:rPr>
        <w:t>השירות</w:t>
      </w:r>
      <w:r>
        <w:rPr>
          <w:spacing w:val="-5"/>
          <w:rtl/>
        </w:rPr>
        <w:t> </w:t>
      </w:r>
      <w:r>
        <w:rPr>
          <w:rtl/>
        </w:rPr>
        <w:t>באוטובוסים</w:t>
      </w:r>
      <w:r>
        <w:rPr>
          <w:spacing w:val="-6"/>
          <w:rtl/>
        </w:rPr>
        <w:t> </w:t>
      </w:r>
      <w:r>
        <w:rPr>
          <w:rtl/>
        </w:rPr>
        <w:t>ומחירי</w:t>
      </w:r>
      <w:r>
        <w:rPr>
          <w:spacing w:val="-6"/>
          <w:rtl/>
        </w:rPr>
        <w:t> </w:t>
      </w:r>
      <w:r>
        <w:rPr>
          <w:rtl/>
        </w:rPr>
        <w:t>נסיעה</w:t>
      </w:r>
      <w:r>
        <w:rPr>
          <w:spacing w:val="-5"/>
          <w:rtl/>
        </w:rPr>
        <w:t> </w:t>
      </w:r>
      <w:r>
        <w:rPr>
          <w:rtl/>
        </w:rPr>
        <w:t>ברכבת</w:t>
      </w:r>
      <w:r>
        <w:rPr>
          <w:spacing w:val="-5"/>
          <w:rtl/>
        </w:rPr>
        <w:t> </w:t>
      </w:r>
      <w:r>
        <w:rPr>
          <w:rtl/>
        </w:rPr>
        <w:t>מקומית</w:t>
      </w:r>
      <w:r>
        <w:rPr/>
        <w:t>,)</w:t>
      </w:r>
      <w:r>
        <w:rPr>
          <w:spacing w:val="-5"/>
          <w:rtl/>
        </w:rPr>
        <w:t> </w:t>
      </w:r>
      <w:r>
        <w:rPr>
          <w:rtl/>
        </w:rPr>
        <w:t>התסש</w:t>
      </w:r>
      <w:r>
        <w:rPr/>
        <w:t>"</w:t>
      </w:r>
      <w:r>
        <w:rPr>
          <w:rtl/>
        </w:rPr>
        <w:t>ג</w:t>
      </w:r>
      <w:r>
        <w:rPr/>
        <w:t>2003-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צו</w:t>
      </w:r>
      <w:r>
        <w:rPr>
          <w:spacing w:val="-51"/>
          <w:rtl/>
        </w:rPr>
        <w:t> </w:t>
      </w:r>
      <w:r>
        <w:rPr>
          <w:b/>
          <w:bCs/>
          <w:rtl/>
        </w:rPr>
        <w:t>הפיקוח</w:t>
      </w:r>
      <w:r>
        <w:rPr/>
        <w:t>)</w:t>
      </w:r>
      <w:r>
        <w:rPr>
          <w:spacing w:val="21"/>
          <w:rtl/>
        </w:rPr>
        <w:t> </w:t>
      </w:r>
      <w:r>
        <w:rPr>
          <w:rtl/>
        </w:rPr>
        <w:t>במסגרתם</w:t>
      </w:r>
      <w:r>
        <w:rPr>
          <w:spacing w:val="28"/>
          <w:rtl/>
        </w:rPr>
        <w:t> </w:t>
      </w:r>
      <w:r>
        <w:rPr>
          <w:rtl/>
        </w:rPr>
        <w:t>יבוטלו</w:t>
      </w:r>
      <w:r>
        <w:rPr>
          <w:spacing w:val="20"/>
          <w:rtl/>
        </w:rPr>
        <w:t> </w:t>
      </w:r>
      <w:r>
        <w:rPr>
          <w:rtl/>
        </w:rPr>
        <w:t>ההוראות</w:t>
      </w:r>
      <w:r>
        <w:rPr>
          <w:spacing w:val="20"/>
          <w:rtl/>
        </w:rPr>
        <w:t> </w:t>
      </w:r>
      <w:r>
        <w:rPr>
          <w:rtl/>
        </w:rPr>
        <w:t>הנוגעות</w:t>
      </w:r>
      <w:r>
        <w:rPr>
          <w:spacing w:val="20"/>
          <w:rtl/>
        </w:rPr>
        <w:t> </w:t>
      </w:r>
      <w:r>
        <w:rPr>
          <w:rtl/>
        </w:rPr>
        <w:t>לעצם</w:t>
      </w:r>
      <w:r>
        <w:rPr>
          <w:spacing w:val="20"/>
          <w:rtl/>
        </w:rPr>
        <w:t> </w:t>
      </w:r>
      <w:r>
        <w:rPr>
          <w:rtl/>
        </w:rPr>
        <w:t>ולמתכונת</w:t>
      </w:r>
      <w:r>
        <w:rPr>
          <w:spacing w:val="20"/>
          <w:rtl/>
        </w:rPr>
        <w:t> </w:t>
      </w:r>
      <w:r>
        <w:rPr>
          <w:rtl/>
        </w:rPr>
        <w:t>ההפעלה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שירות</w:t>
      </w:r>
      <w:r>
        <w:rPr>
          <w:spacing w:val="20"/>
          <w:rtl/>
        </w:rPr>
        <w:t> </w:t>
      </w:r>
      <w:r>
        <w:rPr>
          <w:rtl/>
        </w:rPr>
        <w:t>מותא</w:t>
      </w:r>
      <w:r>
        <w:rPr>
          <w:rtl/>
        </w:rPr>
        <w:t>ם</w:t>
      </w:r>
    </w:p>
    <w:p>
      <w:pPr>
        <w:pStyle w:val="BodyText"/>
        <w:bidi/>
        <w:ind w:right="1678" w:left="0" w:firstLine="0"/>
        <w:jc w:val="both"/>
      </w:pPr>
      <w:r>
        <w:rPr>
          <w:rtl/>
        </w:rPr>
        <w:t>ביקוש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כך</w:t>
      </w:r>
      <w:r>
        <w:rPr>
          <w:spacing w:val="-2"/>
          <w:rtl/>
        </w:rPr>
        <w:t> </w:t>
      </w:r>
      <w:r>
        <w:rPr>
          <w:rtl/>
        </w:rPr>
        <w:t>שלאחר</w:t>
      </w:r>
      <w:r>
        <w:rPr>
          <w:spacing w:val="-3"/>
          <w:rtl/>
        </w:rPr>
        <w:t> </w:t>
      </w:r>
      <w:r>
        <w:rPr>
          <w:rtl/>
        </w:rPr>
        <w:t>התיקון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יוותרו</w:t>
      </w:r>
      <w:r>
        <w:rPr>
          <w:spacing w:val="-3"/>
          <w:rtl/>
        </w:rPr>
        <w:t> </w:t>
      </w:r>
      <w:r>
        <w:rPr>
          <w:rtl/>
        </w:rPr>
        <w:t>בצו</w:t>
      </w:r>
      <w:r>
        <w:rPr>
          <w:spacing w:val="-2"/>
          <w:rtl/>
        </w:rPr>
        <w:t> </w:t>
      </w:r>
      <w:r>
        <w:rPr>
          <w:rtl/>
        </w:rPr>
        <w:t>הפיקוח</w:t>
      </w:r>
      <w:r>
        <w:rPr>
          <w:spacing w:val="-1"/>
          <w:rtl/>
        </w:rPr>
        <w:t> </w:t>
      </w:r>
      <w:r>
        <w:rPr>
          <w:rtl/>
        </w:rPr>
        <w:t>רק</w:t>
      </w:r>
      <w:r>
        <w:rPr>
          <w:spacing w:val="-3"/>
          <w:rtl/>
        </w:rPr>
        <w:t> </w:t>
      </w:r>
      <w:r>
        <w:rPr>
          <w:rtl/>
        </w:rPr>
        <w:t>תעריפי</w:t>
      </w:r>
      <w:r>
        <w:rPr>
          <w:spacing w:val="-3"/>
          <w:rtl/>
        </w:rPr>
        <w:t> </w:t>
      </w:r>
      <w:r>
        <w:rPr>
          <w:rtl/>
        </w:rPr>
        <w:t>התשלום</w:t>
      </w:r>
      <w:r>
        <w:rPr/>
        <w:t>.</w:t>
      </w:r>
    </w:p>
    <w:p>
      <w:pPr>
        <w:pStyle w:val="BodyText"/>
        <w:bidi/>
        <w:ind w:right="4945" w:left="0" w:firstLine="0"/>
        <w:jc w:val="both"/>
      </w:pPr>
      <w:r>
        <w:rPr>
          <w:rtl/>
        </w:rPr>
        <w:t>פיצול</w:t>
      </w:r>
      <w:r>
        <w:rPr>
          <w:spacing w:val="-5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ורישיונות</w:t>
      </w:r>
      <w:r>
        <w:rPr>
          <w:spacing w:val="-6"/>
          <w:rtl/>
        </w:rPr>
        <w:t> </w:t>
      </w:r>
      <w:r>
        <w:rPr>
          <w:rtl/>
        </w:rPr>
        <w:t>למי</w:t>
      </w:r>
      <w:r>
        <w:rPr>
          <w:spacing w:val="-3"/>
          <w:rtl/>
        </w:rPr>
        <w:t> </w:t>
      </w:r>
      <w:r>
        <w:rPr>
          <w:rtl/>
        </w:rPr>
        <w:t>שאינו</w:t>
      </w:r>
      <w:r>
        <w:rPr>
          <w:spacing w:val="-6"/>
          <w:rtl/>
        </w:rPr>
        <w:t> </w:t>
      </w:r>
      <w:r>
        <w:rPr>
          <w:rtl/>
        </w:rPr>
        <w:t>מסובס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  על</w:t>
      </w:r>
      <w:r>
        <w:rPr>
          <w:spacing w:val="7"/>
          <w:rtl/>
        </w:rPr>
        <w:t> </w:t>
      </w:r>
      <w:r>
        <w:rPr>
          <w:rtl/>
        </w:rPr>
        <w:t>מנת</w:t>
      </w:r>
      <w:r>
        <w:rPr>
          <w:spacing w:val="7"/>
          <w:rtl/>
        </w:rPr>
        <w:t> </w:t>
      </w:r>
      <w:r>
        <w:rPr>
          <w:rtl/>
        </w:rPr>
        <w:t>להגדיל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מקדם</w:t>
      </w:r>
      <w:r>
        <w:rPr>
          <w:spacing w:val="6"/>
          <w:rtl/>
        </w:rPr>
        <w:t> </w:t>
      </w:r>
      <w:r>
        <w:rPr>
          <w:rtl/>
        </w:rPr>
        <w:t>המילוי</w:t>
      </w:r>
      <w:r>
        <w:rPr>
          <w:spacing w:val="8"/>
          <w:rtl/>
        </w:rPr>
        <w:t> </w:t>
      </w:r>
      <w:r>
        <w:rPr>
          <w:rtl/>
        </w:rPr>
        <w:t>באמצעות</w:t>
      </w:r>
      <w:r>
        <w:rPr>
          <w:spacing w:val="7"/>
          <w:rtl/>
        </w:rPr>
        <w:t> </w:t>
      </w:r>
      <w:r>
        <w:rPr>
          <w:rtl/>
        </w:rPr>
        <w:t>הגדלת</w:t>
      </w:r>
      <w:r>
        <w:rPr>
          <w:spacing w:val="7"/>
          <w:rtl/>
        </w:rPr>
        <w:t> </w:t>
      </w:r>
      <w:r>
        <w:rPr>
          <w:rtl/>
        </w:rPr>
        <w:t>היצע</w:t>
      </w:r>
      <w:r>
        <w:rPr>
          <w:spacing w:val="8"/>
          <w:rtl/>
        </w:rPr>
        <w:t> </w:t>
      </w:r>
      <w:r>
        <w:rPr>
          <w:rtl/>
        </w:rPr>
        <w:t>השירותים</w:t>
      </w:r>
      <w:r>
        <w:rPr>
          <w:spacing w:val="7"/>
          <w:rtl/>
        </w:rPr>
        <w:t> </w:t>
      </w:r>
      <w:r>
        <w:rPr>
          <w:rtl/>
        </w:rPr>
        <w:t>בשוק</w:t>
      </w:r>
      <w:r>
        <w:rPr>
          <w:spacing w:val="7"/>
          <w:rtl/>
        </w:rPr>
        <w:t> </w:t>
      </w:r>
      <w:r>
        <w:rPr>
          <w:rtl/>
        </w:rPr>
        <w:t>הסעת</w:t>
      </w:r>
      <w:r>
        <w:rPr>
          <w:spacing w:val="7"/>
          <w:rtl/>
        </w:rPr>
        <w:t> </w:t>
      </w:r>
      <w:r>
        <w:rPr>
          <w:rtl/>
        </w:rPr>
        <w:t>הנוסעים</w:t>
      </w:r>
      <w:r>
        <w:rPr>
          <w:spacing w:val="6"/>
          <w:rtl/>
        </w:rPr>
        <w:t> </w:t>
      </w:r>
      <w:r>
        <w:rPr>
          <w:rtl/>
        </w:rPr>
        <w:t>בשכ</w:t>
      </w:r>
      <w:r>
        <w:rPr>
          <w:rtl/>
        </w:rPr>
        <w:t>ר</w:t>
      </w:r>
    </w:p>
    <w:p>
      <w:pPr>
        <w:pStyle w:val="BodyText"/>
        <w:bidi/>
        <w:ind w:right="180" w:left="706" w:firstLine="4483"/>
        <w:jc w:val="both"/>
        <w:rPr>
          <w:b/>
          <w:bCs/>
        </w:rPr>
      </w:pPr>
      <w:r>
        <w:rPr>
          <w:rtl/>
        </w:rPr>
        <w:t>לנסיעות שאינן מסובסדות על ידי המדינה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להטיל על שרת</w:t>
      </w:r>
      <w:r>
        <w:rPr>
          <w:spacing w:val="54"/>
          <w:rtl/>
        </w:rPr>
        <w:t> </w:t>
      </w:r>
      <w:r>
        <w:rPr>
          <w:rtl/>
        </w:rPr>
        <w:t>התחבורה</w:t>
      </w:r>
      <w:r>
        <w:rPr>
          <w:spacing w:val="53"/>
          <w:rtl/>
        </w:rPr>
        <w:t> </w:t>
      </w:r>
      <w:r>
        <w:rPr>
          <w:rtl/>
        </w:rPr>
        <w:t>לתקן תוך</w:t>
      </w:r>
      <w:r>
        <w:rPr>
          <w:spacing w:val="1"/>
          <w:rtl/>
        </w:rPr>
        <w:t> </w:t>
      </w:r>
      <w:r>
        <w:rPr/>
        <w:t>120</w:t>
      </w:r>
      <w:r>
        <w:rPr>
          <w:spacing w:val="1"/>
          <w:rtl/>
        </w:rPr>
        <w:t> </w:t>
      </w:r>
      <w:r>
        <w:rPr>
          <w:rtl/>
        </w:rPr>
        <w:t>ימים ממועד</w:t>
      </w:r>
      <w:r>
        <w:rPr>
          <w:spacing w:val="1"/>
          <w:rtl/>
        </w:rPr>
        <w:t> </w:t>
      </w:r>
      <w:r>
        <w:rPr>
          <w:rtl/>
        </w:rPr>
        <w:t>החלטה זו את</w:t>
      </w:r>
      <w:r>
        <w:rPr>
          <w:spacing w:val="1"/>
          <w:rtl/>
        </w:rPr>
        <w:t> </w:t>
      </w:r>
      <w:r>
        <w:rPr>
          <w:rtl/>
        </w:rPr>
        <w:t>צו הפיקוח על</w:t>
      </w:r>
      <w:r>
        <w:rPr>
          <w:spacing w:val="1"/>
          <w:rtl/>
        </w:rPr>
        <w:t> </w:t>
      </w:r>
      <w:r>
        <w:rPr>
          <w:rtl/>
        </w:rPr>
        <w:t>מצרכים</w:t>
      </w:r>
      <w:r>
        <w:rPr>
          <w:spacing w:val="1"/>
          <w:rtl/>
        </w:rPr>
        <w:t> </w:t>
      </w:r>
      <w:r>
        <w:rPr>
          <w:rtl/>
        </w:rPr>
        <w:t>ושירותים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הסעת</w:t>
      </w:r>
      <w:r>
        <w:rPr>
          <w:spacing w:val="7"/>
          <w:rtl/>
        </w:rPr>
        <w:t> </w:t>
      </w:r>
      <w:r>
        <w:rPr>
          <w:rtl/>
        </w:rPr>
        <w:t>סיור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הסעה</w:t>
      </w:r>
      <w:r>
        <w:rPr>
          <w:spacing w:val="8"/>
          <w:rtl/>
        </w:rPr>
        <w:t> </w:t>
      </w:r>
      <w:r>
        <w:rPr>
          <w:rtl/>
        </w:rPr>
        <w:t>מיוחדת</w:t>
      </w:r>
      <w:r>
        <w:rPr>
          <w:spacing w:val="7"/>
          <w:rtl/>
        </w:rPr>
        <w:t> </w:t>
      </w:r>
      <w:r>
        <w:rPr>
          <w:rtl/>
        </w:rPr>
        <w:t>והשכרת</w:t>
      </w:r>
      <w:r>
        <w:rPr>
          <w:spacing w:val="7"/>
          <w:rtl/>
        </w:rPr>
        <w:t> </w:t>
      </w:r>
      <w:r>
        <w:rPr>
          <w:rtl/>
        </w:rPr>
        <w:t>רכב</w:t>
      </w:r>
      <w:r>
        <w:rPr/>
        <w:t>,)</w:t>
      </w:r>
      <w:r>
        <w:rPr>
          <w:spacing w:val="8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>
          <w:spacing w:val="8"/>
          <w:rtl/>
        </w:rPr>
        <w:t> </w:t>
      </w:r>
      <w:r>
        <w:rPr/>
        <w:t>–</w:t>
      </w:r>
      <w:r>
        <w:rPr>
          <w:spacing w:val="10"/>
          <w:rtl/>
        </w:rPr>
        <w:t> </w:t>
      </w:r>
      <w:r>
        <w:rPr/>
        <w:t>1985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8"/>
          <w:rtl/>
        </w:rPr>
        <w:t> </w:t>
      </w:r>
      <w:r>
        <w:rPr/>
        <w:t>–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צו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פיקוח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הסע</w:t>
      </w:r>
      <w:r>
        <w:rPr>
          <w:b/>
          <w:bCs/>
          <w:rtl/>
        </w:rPr>
        <w:t>ה</w:t>
      </w:r>
    </w:p>
    <w:p>
      <w:pPr>
        <w:pStyle w:val="BodyText"/>
        <w:bidi/>
        <w:ind w:right="180" w:left="0" w:firstLine="0"/>
        <w:jc w:val="both"/>
      </w:pPr>
      <w:r>
        <w:rPr>
          <w:b/>
          <w:bCs/>
          <w:rtl/>
        </w:rPr>
        <w:t>מיוחדת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כך</w:t>
      </w:r>
      <w:r>
        <w:rPr>
          <w:spacing w:val="9"/>
          <w:rtl/>
        </w:rPr>
        <w:t> </w:t>
      </w:r>
      <w:r>
        <w:rPr>
          <w:rtl/>
        </w:rPr>
        <w:t>שאסדרת</w:t>
      </w:r>
      <w:r>
        <w:rPr>
          <w:spacing w:val="-2"/>
          <w:rtl/>
        </w:rPr>
        <w:t> </w:t>
      </w:r>
      <w:r>
        <w:rPr>
          <w:rtl/>
        </w:rPr>
        <w:t>רישיון</w:t>
      </w:r>
      <w:r>
        <w:rPr>
          <w:spacing w:val="-1"/>
          <w:rtl/>
        </w:rPr>
        <w:t> </w:t>
      </w:r>
      <w:r>
        <w:rPr>
          <w:rtl/>
        </w:rPr>
        <w:t>להסעה</w:t>
      </w:r>
      <w:r>
        <w:rPr>
          <w:spacing w:val="-2"/>
          <w:rtl/>
        </w:rPr>
        <w:t> </w:t>
      </w:r>
      <w:r>
        <w:rPr>
          <w:rtl/>
        </w:rPr>
        <w:t>מיוחדת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1"/>
          <w:rtl/>
        </w:rPr>
        <w:t> </w:t>
      </w:r>
      <w:r>
        <w:rPr>
          <w:rtl/>
        </w:rPr>
        <w:t>לפרק</w:t>
      </w:r>
      <w:r>
        <w:rPr>
          <w:spacing w:val="-2"/>
          <w:rtl/>
        </w:rPr>
        <w:t> </w:t>
      </w:r>
      <w:r>
        <w:rPr>
          <w:rtl/>
        </w:rPr>
        <w:t>ה</w:t>
      </w:r>
      <w:r>
        <w:rPr/>
        <w:t>'</w:t>
      </w:r>
      <w:r>
        <w:rPr>
          <w:spacing w:val="-2"/>
          <w:rtl/>
        </w:rPr>
        <w:t> </w:t>
      </w:r>
      <w:r>
        <w:rPr>
          <w:rtl/>
        </w:rPr>
        <w:t>לצו</w:t>
      </w:r>
      <w:r>
        <w:rPr>
          <w:spacing w:val="-1"/>
          <w:rtl/>
        </w:rPr>
        <w:t> </w:t>
      </w:r>
      <w:r>
        <w:rPr>
          <w:rtl/>
        </w:rPr>
        <w:t>פיקוח</w:t>
      </w:r>
      <w:r>
        <w:rPr>
          <w:spacing w:val="-2"/>
          <w:rtl/>
        </w:rPr>
        <w:t> </w:t>
      </w:r>
      <w:r>
        <w:rPr>
          <w:rtl/>
        </w:rPr>
        <w:t>הסעה</w:t>
      </w:r>
      <w:r>
        <w:rPr>
          <w:spacing w:val="-2"/>
          <w:rtl/>
        </w:rPr>
        <w:t> </w:t>
      </w:r>
      <w:r>
        <w:rPr>
          <w:rtl/>
        </w:rPr>
        <w:t>מיוחדת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תבוטל</w:t>
      </w:r>
      <w:r>
        <w:rPr/>
        <w:t>,</w:t>
      </w:r>
    </w:p>
    <w:p>
      <w:pPr>
        <w:pStyle w:val="BodyText"/>
        <w:bidi/>
        <w:spacing w:before="2"/>
        <w:ind w:right="180" w:left="705" w:firstLine="0"/>
        <w:jc w:val="both"/>
      </w:pPr>
      <w:r>
        <w:rPr>
          <w:rtl/>
        </w:rPr>
        <w:t>ותיקבע</w:t>
      </w:r>
      <w:r>
        <w:rPr>
          <w:spacing w:val="-11"/>
          <w:rtl/>
        </w:rPr>
        <w:t> </w:t>
      </w:r>
      <w:r>
        <w:rPr>
          <w:rtl/>
        </w:rPr>
        <w:t>מחדש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3"/>
          <w:rtl/>
        </w:rPr>
        <w:t> </w:t>
      </w:r>
      <w:r>
        <w:rPr>
          <w:rtl/>
        </w:rPr>
        <w:t>תיקון</w:t>
      </w:r>
      <w:r>
        <w:rPr>
          <w:spacing w:val="-9"/>
          <w:rtl/>
        </w:rPr>
        <w:t> </w:t>
      </w:r>
      <w:r>
        <w:rPr>
          <w:rtl/>
        </w:rPr>
        <w:t>תקנות</w:t>
      </w:r>
      <w:r>
        <w:rPr>
          <w:spacing w:val="-13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באופן</w:t>
      </w:r>
      <w:r>
        <w:rPr>
          <w:spacing w:val="-13"/>
          <w:rtl/>
        </w:rPr>
        <w:t> </w:t>
      </w:r>
      <w:r>
        <w:rPr>
          <w:rtl/>
        </w:rPr>
        <w:t>שיאפשר</w:t>
      </w:r>
      <w:r>
        <w:rPr>
          <w:spacing w:val="-12"/>
          <w:rtl/>
        </w:rPr>
        <w:t> </w:t>
      </w:r>
      <w:r>
        <w:rPr>
          <w:rtl/>
        </w:rPr>
        <w:t>לבעל</w:t>
      </w:r>
      <w:r>
        <w:rPr>
          <w:spacing w:val="-10"/>
          <w:rtl/>
        </w:rPr>
        <w:t> </w:t>
      </w:r>
      <w:r>
        <w:rPr>
          <w:rtl/>
        </w:rPr>
        <w:t>רישיון</w:t>
      </w:r>
      <w:r>
        <w:rPr>
          <w:spacing w:val="-12"/>
          <w:rtl/>
        </w:rPr>
        <w:t> </w:t>
      </w:r>
      <w:r>
        <w:rPr>
          <w:rtl/>
        </w:rPr>
        <w:t>להסעה</w:t>
      </w:r>
      <w:r>
        <w:rPr>
          <w:spacing w:val="-13"/>
          <w:rtl/>
        </w:rPr>
        <w:t> </w:t>
      </w:r>
      <w:r>
        <w:rPr>
          <w:rtl/>
        </w:rPr>
        <w:t>מיוחדת</w:t>
      </w:r>
      <w:r>
        <w:rPr>
          <w:spacing w:val="-12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גם</w:t>
      </w:r>
      <w:r>
        <w:rPr>
          <w:spacing w:val="-2"/>
          <w:rtl/>
        </w:rPr>
        <w:t> </w:t>
      </w:r>
      <w:r>
        <w:rPr>
          <w:rtl/>
        </w:rPr>
        <w:t>להסיע</w:t>
      </w:r>
      <w:r>
        <w:rPr>
          <w:spacing w:val="-9"/>
          <w:rtl/>
        </w:rPr>
        <w:t> </w:t>
      </w:r>
      <w:r>
        <w:rPr>
          <w:rtl/>
        </w:rPr>
        <w:t>נוסעים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בהזמנה</w:t>
      </w:r>
      <w:r>
        <w:rPr>
          <w:spacing w:val="-9"/>
          <w:rtl/>
        </w:rPr>
        <w:t> </w:t>
      </w:r>
      <w:r>
        <w:rPr>
          <w:rtl/>
        </w:rPr>
        <w:t>מראש</w:t>
      </w:r>
      <w:r>
        <w:rPr>
          <w:spacing w:val="-9"/>
          <w:rtl/>
        </w:rPr>
        <w:t> </w:t>
      </w:r>
      <w:r>
        <w:rPr>
          <w:rtl/>
        </w:rPr>
        <w:t>באמצעות</w:t>
      </w:r>
      <w:r>
        <w:rPr>
          <w:spacing w:val="-9"/>
          <w:rtl/>
        </w:rPr>
        <w:t> </w:t>
      </w:r>
      <w:r>
        <w:rPr>
          <w:rtl/>
        </w:rPr>
        <w:t>אמצעי</w:t>
      </w:r>
      <w:r>
        <w:rPr>
          <w:spacing w:val="-9"/>
          <w:rtl/>
        </w:rPr>
        <w:t> </w:t>
      </w:r>
      <w:r>
        <w:rPr>
          <w:rtl/>
        </w:rPr>
        <w:t>טכנולוגי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שישלמו</w:t>
      </w:r>
      <w:r>
        <w:rPr>
          <w:spacing w:val="-7"/>
          <w:rtl/>
        </w:rPr>
        <w:t> </w:t>
      </w:r>
      <w:r>
        <w:rPr>
          <w:rtl/>
        </w:rPr>
        <w:t>כל</w:t>
      </w:r>
      <w:r>
        <w:rPr>
          <w:spacing w:val="-9"/>
          <w:rtl/>
        </w:rPr>
        <w:t> </w:t>
      </w:r>
      <w:r>
        <w:rPr>
          <w:rtl/>
        </w:rPr>
        <w:t>אחד</w:t>
      </w:r>
      <w:r>
        <w:rPr>
          <w:spacing w:val="-9"/>
          <w:rtl/>
        </w:rPr>
        <w:t> </w:t>
      </w:r>
      <w:r>
        <w:rPr>
          <w:rtl/>
        </w:rPr>
        <w:t>בעד</w:t>
      </w:r>
      <w:r>
        <w:rPr>
          <w:spacing w:val="-9"/>
          <w:rtl/>
        </w:rPr>
        <w:t> </w:t>
      </w:r>
      <w:r>
        <w:rPr>
          <w:rtl/>
        </w:rPr>
        <w:t>נסיעתו</w:t>
      </w:r>
      <w:r>
        <w:rPr>
          <w:spacing w:val="-9"/>
          <w:rtl/>
        </w:rPr>
        <w:t> </w:t>
      </w:r>
      <w:r>
        <w:rPr>
          <w:rtl/>
        </w:rPr>
        <w:t>במחיר</w:t>
      </w:r>
      <w:r>
        <w:rPr>
          <w:spacing w:val="-51"/>
          <w:rtl/>
        </w:rPr>
        <w:t> </w:t>
      </w:r>
      <w:r>
        <w:rPr>
          <w:rtl/>
        </w:rPr>
        <w:t>שאינו מפוקח</w:t>
      </w:r>
      <w:r>
        <w:rPr/>
        <w:t>,</w:t>
      </w:r>
      <w:r>
        <w:rPr>
          <w:rtl/>
        </w:rPr>
        <w:t> בהתאם לתנאים שיקבע המפקח ברישיונו של אותו בעל רישיון</w:t>
      </w:r>
      <w:r>
        <w:rPr/>
        <w:t>,</w:t>
      </w:r>
      <w:r>
        <w:rPr>
          <w:rtl/>
        </w:rPr>
        <w:t> בדבר האמצעי</w:t>
      </w:r>
      <w:r>
        <w:rPr>
          <w:spacing w:val="1"/>
          <w:rtl/>
        </w:rPr>
        <w:t> </w:t>
      </w:r>
      <w:r>
        <w:rPr>
          <w:rtl/>
        </w:rPr>
        <w:t>הטכנולוגי</w:t>
      </w:r>
      <w:r>
        <w:rPr>
          <w:spacing w:val="-13"/>
          <w:rtl/>
        </w:rPr>
        <w:t> </w:t>
      </w:r>
      <w:r>
        <w:rPr>
          <w:rtl/>
        </w:rPr>
        <w:t>והוראות</w:t>
      </w:r>
      <w:r>
        <w:rPr>
          <w:spacing w:val="-13"/>
          <w:rtl/>
        </w:rPr>
        <w:t> </w:t>
      </w:r>
      <w:r>
        <w:rPr>
          <w:rtl/>
        </w:rPr>
        <w:t>תחבורתיות</w:t>
      </w:r>
      <w:r>
        <w:rPr>
          <w:spacing w:val="27"/>
          <w:rtl/>
        </w:rPr>
        <w:t> </w:t>
      </w:r>
      <w:r>
        <w:rPr>
          <w:rtl/>
        </w:rPr>
        <w:t>נדרשות</w:t>
      </w:r>
      <w:r>
        <w:rPr>
          <w:spacing w:val="-13"/>
          <w:rtl/>
        </w:rPr>
        <w:t> </w:t>
      </w:r>
      <w:r>
        <w:rPr>
          <w:rtl/>
        </w:rPr>
        <w:t>בקשר</w:t>
      </w:r>
      <w:r>
        <w:rPr>
          <w:spacing w:val="-12"/>
          <w:rtl/>
        </w:rPr>
        <w:t> </w:t>
      </w:r>
      <w:r>
        <w:rPr>
          <w:rtl/>
        </w:rPr>
        <w:t>עם</w:t>
      </w:r>
      <w:r>
        <w:rPr>
          <w:spacing w:val="-13"/>
          <w:rtl/>
        </w:rPr>
        <w:t> </w:t>
      </w:r>
      <w:r>
        <w:rPr>
          <w:rtl/>
        </w:rPr>
        <w:t>מניעת</w:t>
      </w:r>
      <w:r>
        <w:rPr>
          <w:spacing w:val="-11"/>
          <w:rtl/>
        </w:rPr>
        <w:t> </w:t>
      </w:r>
      <w:r>
        <w:rPr>
          <w:rtl/>
        </w:rPr>
        <w:t>הפרעה</w:t>
      </w:r>
      <w:r>
        <w:rPr>
          <w:spacing w:val="-13"/>
          <w:rtl/>
        </w:rPr>
        <w:t> </w:t>
      </w:r>
      <w:r>
        <w:rPr>
          <w:rtl/>
        </w:rPr>
        <w:t>לפעילות</w:t>
      </w:r>
      <w:r>
        <w:rPr>
          <w:spacing w:val="-13"/>
          <w:rtl/>
        </w:rPr>
        <w:t> </w:t>
      </w:r>
      <w:r>
        <w:rPr>
          <w:rtl/>
        </w:rPr>
        <w:t>בעלי</w:t>
      </w:r>
      <w:r>
        <w:rPr>
          <w:spacing w:val="-13"/>
          <w:rtl/>
        </w:rPr>
        <w:t> </w:t>
      </w:r>
      <w:r>
        <w:rPr>
          <w:rtl/>
        </w:rPr>
        <w:t>הרישיון</w:t>
      </w:r>
      <w:r>
        <w:rPr>
          <w:spacing w:val="-11"/>
          <w:rtl/>
        </w:rPr>
        <w:t> </w:t>
      </w:r>
      <w:r>
        <w:rPr>
          <w:rtl/>
        </w:rPr>
        <w:t>ולהפעלת</w:t>
      </w:r>
      <w:r>
        <w:rPr>
          <w:spacing w:val="-52"/>
          <w:rtl/>
        </w:rPr>
        <w:t> </w:t>
      </w:r>
      <w:r>
        <w:rPr>
          <w:rtl/>
        </w:rPr>
        <w:t>קווי שירות קיימים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יתוקנו תקנות התעבורה על דרך של תיקון הגדרת </w:t>
      </w:r>
      <w:r>
        <w:rPr/>
        <w:t>"</w:t>
      </w:r>
      <w:r>
        <w:rPr>
          <w:rtl/>
        </w:rPr>
        <w:t>הסעה מיוחדת</w:t>
      </w:r>
      <w:r>
        <w:rPr/>
        <w:t>"</w:t>
      </w:r>
      <w:r>
        <w:rPr>
          <w:rtl/>
        </w:rPr>
        <w:t> כך</w:t>
      </w:r>
      <w:r>
        <w:rPr>
          <w:spacing w:val="1"/>
          <w:rtl/>
        </w:rPr>
        <w:t> </w:t>
      </w:r>
      <w:r>
        <w:rPr>
          <w:rtl/>
        </w:rPr>
        <w:t>שתתווסף</w:t>
      </w:r>
      <w:r>
        <w:rPr>
          <w:spacing w:val="-12"/>
          <w:rtl/>
        </w:rPr>
        <w:t> </w:t>
      </w:r>
      <w:r>
        <w:rPr>
          <w:rtl/>
        </w:rPr>
        <w:t>אפשרות</w:t>
      </w:r>
      <w:r>
        <w:rPr>
          <w:spacing w:val="-13"/>
          <w:rtl/>
        </w:rPr>
        <w:t> </w:t>
      </w:r>
      <w:r>
        <w:rPr>
          <w:rtl/>
        </w:rPr>
        <w:t>להסעה</w:t>
      </w:r>
      <w:r>
        <w:rPr>
          <w:spacing w:val="-12"/>
          <w:rtl/>
        </w:rPr>
        <w:t> </w:t>
      </w:r>
      <w:r>
        <w:rPr>
          <w:rtl/>
        </w:rPr>
        <w:t>בשכר</w:t>
      </w:r>
      <w:r>
        <w:rPr>
          <w:spacing w:val="-12"/>
          <w:rtl/>
        </w:rPr>
        <w:t> </w:t>
      </w:r>
      <w:r>
        <w:rPr>
          <w:rtl/>
        </w:rPr>
        <w:t>במחיר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מפוקח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30"/>
          <w:rtl/>
        </w:rPr>
        <w:t> </w:t>
      </w:r>
      <w:r>
        <w:rPr>
          <w:rtl/>
        </w:rPr>
        <w:t>נוסע</w:t>
      </w:r>
      <w:r>
        <w:rPr>
          <w:spacing w:val="-12"/>
          <w:rtl/>
        </w:rPr>
        <w:t> </w:t>
      </w:r>
      <w:r>
        <w:rPr>
          <w:rtl/>
        </w:rPr>
        <w:t>אחד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שהזמינו</w:t>
      </w:r>
      <w:r>
        <w:rPr>
          <w:spacing w:val="-12"/>
          <w:rtl/>
        </w:rPr>
        <w:t> </w:t>
      </w:r>
      <w:r>
        <w:rPr>
          <w:rtl/>
        </w:rPr>
        <w:t>נסיעתם</w:t>
      </w:r>
      <w:r>
        <w:rPr>
          <w:spacing w:val="-12"/>
          <w:rtl/>
        </w:rPr>
        <w:t> </w:t>
      </w:r>
      <w:r>
        <w:rPr>
          <w:rtl/>
        </w:rPr>
        <w:t>מרא</w:t>
      </w:r>
      <w:r>
        <w:rPr>
          <w:rtl/>
        </w:rPr>
        <w:t>ש</w:t>
      </w:r>
    </w:p>
    <w:p>
      <w:pPr>
        <w:pStyle w:val="BodyText"/>
        <w:bidi/>
        <w:ind w:right="180" w:left="706" w:firstLine="0"/>
        <w:jc w:val="both"/>
      </w:pPr>
      <w:r>
        <w:rPr>
          <w:rtl/>
        </w:rPr>
        <w:t>באמצעי טכנולוגי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להורות לשרת התחבורה לתקן</w:t>
      </w:r>
      <w:r>
        <w:rPr/>
        <w:t>,</w:t>
      </w:r>
      <w:r>
        <w:rPr>
          <w:rtl/>
        </w:rPr>
        <w:t> תוך </w:t>
      </w:r>
      <w:r>
        <w:rPr/>
        <w:t>120</w:t>
      </w:r>
      <w:r>
        <w:rPr>
          <w:rtl/>
        </w:rPr>
        <w:t> יום ממועד קבלת החלטה זו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את תקנות התעבורה כך שתתוקן הגדרת </w:t>
      </w:r>
      <w:r>
        <w:rPr/>
        <w:t>"</w:t>
      </w:r>
      <w:r>
        <w:rPr>
          <w:rtl/>
        </w:rPr>
        <w:t>שירות</w:t>
      </w:r>
      <w:r>
        <w:rPr/>
        <w:t>"</w:t>
      </w:r>
      <w:r>
        <w:rPr>
          <w:rtl/>
        </w:rPr>
        <w:t> בתקנה </w:t>
      </w:r>
      <w:r>
        <w:rPr/>
        <w:t>384</w:t>
      </w:r>
      <w:r>
        <w:rPr>
          <w:rtl/>
        </w:rPr>
        <w:t> באופן שייקבע בהגדרה כי </w:t>
      </w:r>
      <w:r>
        <w:rPr/>
        <w:t>"</w:t>
      </w:r>
      <w:r>
        <w:rPr>
          <w:rtl/>
        </w:rPr>
        <w:t>שירות</w:t>
      </w:r>
      <w:r>
        <w:rPr/>
        <w:t>"</w:t>
      </w:r>
      <w:r>
        <w:rPr>
          <w:spacing w:val="-51"/>
          <w:rtl/>
        </w:rPr>
        <w:t> </w:t>
      </w:r>
      <w:r>
        <w:rPr>
          <w:rtl/>
        </w:rPr>
        <w:t>הוא שירות נסיעות באוטובוס ציבורי שניתן לו רישיון קו כהגדרתו בתקנה </w:t>
      </w:r>
      <w:r>
        <w:rPr/>
        <w:t>,386</w:t>
      </w:r>
      <w:r>
        <w:rPr>
          <w:rtl/>
        </w:rPr>
        <w:t> בו משלם כל נוסע</w:t>
      </w:r>
      <w:r>
        <w:rPr>
          <w:spacing w:val="1"/>
          <w:rtl/>
        </w:rPr>
        <w:t> </w:t>
      </w:r>
      <w:r>
        <w:rPr>
          <w:rtl/>
        </w:rPr>
        <w:t>בעד</w:t>
      </w:r>
      <w:r>
        <w:rPr>
          <w:spacing w:val="-6"/>
          <w:rtl/>
        </w:rPr>
        <w:t> </w:t>
      </w:r>
      <w:r>
        <w:rPr>
          <w:rtl/>
        </w:rPr>
        <w:t>נסיעתו</w:t>
      </w:r>
      <w:r>
        <w:rPr>
          <w:spacing w:val="-5"/>
          <w:rtl/>
        </w:rPr>
        <w:t> </w:t>
      </w:r>
      <w:r>
        <w:rPr>
          <w:rtl/>
        </w:rPr>
        <w:t>מחיר</w:t>
      </w:r>
      <w:r>
        <w:rPr>
          <w:spacing w:val="-6"/>
          <w:rtl/>
        </w:rPr>
        <w:t> </w:t>
      </w:r>
      <w:r>
        <w:rPr>
          <w:rtl/>
        </w:rPr>
        <w:t>מפוקח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בנוסף</w:t>
      </w:r>
      <w:r>
        <w:rPr>
          <w:spacing w:val="-5"/>
          <w:rtl/>
        </w:rPr>
        <w:t> </w:t>
      </w:r>
      <w:r>
        <w:rPr>
          <w:rtl/>
        </w:rPr>
        <w:t>לתוקן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הגדרת</w:t>
      </w:r>
      <w:r>
        <w:rPr>
          <w:spacing w:val="-5"/>
          <w:rtl/>
        </w:rPr>
        <w:t> </w:t>
      </w:r>
      <w:r>
        <w:rPr/>
        <w:t>"</w:t>
      </w:r>
      <w:r>
        <w:rPr>
          <w:rtl/>
        </w:rPr>
        <w:t>רישיון</w:t>
      </w:r>
      <w:r>
        <w:rPr>
          <w:spacing w:val="-3"/>
          <w:rtl/>
        </w:rPr>
        <w:t> </w:t>
      </w:r>
      <w:r>
        <w:rPr>
          <w:rtl/>
        </w:rPr>
        <w:t>פרטי</w:t>
      </w:r>
      <w:r>
        <w:rPr/>
        <w:t>"</w:t>
      </w:r>
      <w:r>
        <w:rPr>
          <w:spacing w:val="-5"/>
          <w:rtl/>
        </w:rPr>
        <w:t> </w:t>
      </w:r>
      <w:r>
        <w:rPr>
          <w:rtl/>
        </w:rPr>
        <w:t>בתקנה</w:t>
      </w:r>
      <w:r>
        <w:rPr>
          <w:spacing w:val="-5"/>
          <w:rtl/>
        </w:rPr>
        <w:t> </w:t>
      </w:r>
      <w:r>
        <w:rPr/>
        <w:t>,386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5"/>
          <w:rtl/>
        </w:rPr>
        <w:t> </w:t>
      </w:r>
      <w:r>
        <w:rPr>
          <w:rtl/>
        </w:rPr>
        <w:t>שהגדרה</w:t>
      </w:r>
      <w:r>
        <w:rPr>
          <w:spacing w:val="-5"/>
          <w:rtl/>
        </w:rPr>
        <w:t> </w:t>
      </w:r>
      <w:r>
        <w:rPr>
          <w:rtl/>
        </w:rPr>
        <w:t>תכלול</w:t>
      </w:r>
      <w:r>
        <w:rPr>
          <w:spacing w:val="-52"/>
          <w:rtl/>
        </w:rPr>
        <w:t> </w:t>
      </w:r>
      <w:r>
        <w:rPr>
          <w:rtl/>
        </w:rPr>
        <w:t>גם אפשרות להסיע באוטובוס</w:t>
      </w:r>
      <w:r>
        <w:rPr>
          <w:spacing w:val="1"/>
          <w:rtl/>
        </w:rPr>
        <w:t> </w:t>
      </w:r>
      <w:r>
        <w:rPr>
          <w:rtl/>
        </w:rPr>
        <w:t>ציבורי</w:t>
      </w:r>
      <w:r>
        <w:rPr>
          <w:spacing w:val="1"/>
          <w:rtl/>
        </w:rPr>
        <w:t> </w:t>
      </w:r>
      <w:r>
        <w:rPr>
          <w:rtl/>
        </w:rPr>
        <w:t>נוסעים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בהזמנה מראש</w:t>
      </w:r>
      <w:r>
        <w:rPr>
          <w:spacing w:val="1"/>
          <w:rtl/>
        </w:rPr>
        <w:t> </w:t>
      </w:r>
      <w:r>
        <w:rPr>
          <w:rtl/>
        </w:rPr>
        <w:t>באמצעי</w:t>
      </w:r>
      <w:r>
        <w:rPr>
          <w:spacing w:val="1"/>
          <w:rtl/>
        </w:rPr>
        <w:t> </w:t>
      </w:r>
      <w:r>
        <w:rPr>
          <w:rtl/>
        </w:rPr>
        <w:t>טכנולוגי</w:t>
      </w:r>
      <w:r>
        <w:rPr/>
        <w:t>,</w:t>
      </w:r>
      <w:r>
        <w:rPr>
          <w:rtl/>
        </w:rPr>
        <w:t> שמבוצעת על יד</w:t>
      </w:r>
      <w:r>
        <w:rPr>
          <w:rtl/>
        </w:rPr>
        <w:t>י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4697" w:left="0" w:firstLine="0"/>
        <w:jc w:val="right"/>
      </w:pPr>
      <w:r>
        <w:rPr>
          <w:rtl/>
        </w:rPr>
        <w:t>מזמין</w:t>
      </w:r>
      <w:r>
        <w:rPr>
          <w:spacing w:val="-2"/>
          <w:rtl/>
        </w:rPr>
        <w:t> </w:t>
      </w:r>
      <w:r>
        <w:rPr>
          <w:rtl/>
        </w:rPr>
        <w:t>אחד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במחיר</w:t>
      </w:r>
      <w:r>
        <w:rPr>
          <w:spacing w:val="-2"/>
          <w:rtl/>
        </w:rPr>
        <w:t> </w:t>
      </w:r>
      <w:r>
        <w:rPr>
          <w:rtl/>
        </w:rPr>
        <w:t>שאינו</w:t>
      </w:r>
      <w:r>
        <w:rPr>
          <w:spacing w:val="-2"/>
          <w:rtl/>
        </w:rPr>
        <w:t> </w:t>
      </w:r>
      <w:r>
        <w:rPr>
          <w:rtl/>
        </w:rPr>
        <w:t>מפוקח</w:t>
      </w:r>
      <w:r>
        <w:rPr/>
        <w:t>.</w:t>
      </w:r>
    </w:p>
    <w:p>
      <w:pPr>
        <w:pStyle w:val="BodyText"/>
        <w:bidi/>
        <w:ind w:right="4859" w:left="0" w:firstLine="0"/>
        <w:jc w:val="right"/>
      </w:pPr>
      <w:r>
        <w:rPr>
          <w:rtl/>
        </w:rPr>
        <w:t>חובת</w:t>
      </w:r>
      <w:r>
        <w:rPr>
          <w:spacing w:val="-4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ותיקוף</w:t>
      </w:r>
      <w:r>
        <w:rPr>
          <w:spacing w:val="-4"/>
          <w:rtl/>
        </w:rPr>
        <w:t> </w:t>
      </w:r>
      <w:r>
        <w:rPr>
          <w:rtl/>
        </w:rPr>
        <w:t>דמי</w:t>
      </w:r>
      <w:r>
        <w:rPr>
          <w:spacing w:val="-4"/>
          <w:rtl/>
        </w:rPr>
        <w:t> </w:t>
      </w:r>
      <w:r>
        <w:rPr>
          <w:rtl/>
        </w:rPr>
        <w:t>נסיעה</w:t>
      </w:r>
      <w:r>
        <w:rPr>
          <w:spacing w:val="-5"/>
          <w:rtl/>
        </w:rPr>
        <w:t> </w:t>
      </w:r>
      <w:r>
        <w:rPr>
          <w:rtl/>
        </w:rPr>
        <w:t>באוטובוסי</w:t>
      </w:r>
      <w:r>
        <w:rPr>
          <w:rtl/>
        </w:rPr>
        <w:t>ם</w:t>
      </w:r>
    </w:p>
    <w:p>
      <w:pPr>
        <w:pStyle w:val="BodyText"/>
        <w:bidi/>
        <w:spacing w:before="1"/>
        <w:ind w:right="4923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פקודת</w:t>
      </w:r>
      <w:r>
        <w:rPr>
          <w:spacing w:val="-2"/>
          <w:rtl/>
        </w:rPr>
        <w:t> </w:t>
      </w:r>
      <w:r>
        <w:rPr>
          <w:rtl/>
        </w:rPr>
        <w:t>התעבורה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יובהר דבר קיומה של חובת תיקוף הכרטיס או אמצעי תשלום מתקדם</w:t>
      </w:r>
      <w:r>
        <w:rPr/>
        <w:t>,</w:t>
      </w:r>
      <w:r>
        <w:rPr>
          <w:rtl/>
        </w:rPr>
        <w:t> לרבות יישומון סלולרי</w:t>
      </w:r>
      <w:r>
        <w:rPr>
          <w:spacing w:val="-51"/>
          <w:rtl/>
        </w:rPr>
        <w:t> </w:t>
      </w:r>
      <w:r>
        <w:rPr>
          <w:rtl/>
        </w:rPr>
        <w:t>בתחילת</w:t>
      </w:r>
      <w:r>
        <w:rPr>
          <w:spacing w:val="18"/>
          <w:rtl/>
        </w:rPr>
        <w:t> </w:t>
      </w:r>
      <w:r>
        <w:rPr>
          <w:rtl/>
        </w:rPr>
        <w:t>הנסיעה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9"/>
          <w:rtl/>
        </w:rPr>
        <w:t> </w:t>
      </w:r>
      <w:r>
        <w:rPr>
          <w:rtl/>
        </w:rPr>
        <w:t>בתכוף</w:t>
      </w:r>
      <w:r>
        <w:rPr>
          <w:spacing w:val="20"/>
          <w:rtl/>
        </w:rPr>
        <w:t> </w:t>
      </w:r>
      <w:r>
        <w:rPr>
          <w:rtl/>
        </w:rPr>
        <w:t>לאחר</w:t>
      </w:r>
      <w:r>
        <w:rPr>
          <w:spacing w:val="18"/>
          <w:rtl/>
        </w:rPr>
        <w:t> </w:t>
      </w:r>
      <w:r>
        <w:rPr>
          <w:rtl/>
        </w:rPr>
        <w:t>תחילתה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אלא</w:t>
      </w:r>
      <w:r>
        <w:rPr>
          <w:spacing w:val="19"/>
          <w:rtl/>
        </w:rPr>
        <w:t> </w:t>
      </w:r>
      <w:r>
        <w:rPr>
          <w:rtl/>
        </w:rPr>
        <w:t>אם</w:t>
      </w:r>
      <w:r>
        <w:rPr>
          <w:spacing w:val="18"/>
          <w:rtl/>
        </w:rPr>
        <w:t> </w:t>
      </w:r>
      <w:r>
        <w:rPr>
          <w:rtl/>
        </w:rPr>
        <w:t>שילם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דמי</w:t>
      </w:r>
      <w:r>
        <w:rPr>
          <w:spacing w:val="18"/>
          <w:rtl/>
        </w:rPr>
        <w:t> </w:t>
      </w:r>
      <w:r>
        <w:rPr>
          <w:rtl/>
        </w:rPr>
        <w:t>נסיעתו</w:t>
      </w:r>
      <w:r>
        <w:rPr>
          <w:spacing w:val="18"/>
          <w:rtl/>
        </w:rPr>
        <w:t> </w:t>
      </w:r>
      <w:r>
        <w:rPr>
          <w:rtl/>
        </w:rPr>
        <w:t>לנהג</w:t>
      </w:r>
      <w:r>
        <w:rPr>
          <w:spacing w:val="19"/>
          <w:rtl/>
        </w:rPr>
        <w:t> </w:t>
      </w:r>
      <w:r>
        <w:rPr>
          <w:rtl/>
        </w:rPr>
        <w:t>האוטובו</w:t>
      </w:r>
      <w:r>
        <w:rPr>
          <w:rtl/>
        </w:rPr>
        <w:t>ס</w:t>
      </w:r>
    </w:p>
    <w:p>
      <w:pPr>
        <w:pStyle w:val="BodyText"/>
        <w:bidi/>
        <w:ind w:right="180" w:left="1105" w:firstLine="0"/>
        <w:jc w:val="both"/>
      </w:pPr>
      <w:r>
        <w:rPr>
          <w:rtl/>
        </w:rPr>
        <w:t>בכרטיס חד פעמי</w:t>
      </w:r>
      <w:r>
        <w:rPr/>
        <w:t>,</w:t>
      </w:r>
      <w:r>
        <w:rPr>
          <w:rtl/>
        </w:rPr>
        <w:t> בקווי שירות באוטובוסים בהם ניתן לשלם כאמור</w:t>
      </w:r>
      <w:r>
        <w:rPr/>
        <w:t>,</w:t>
      </w:r>
      <w:r>
        <w:rPr>
          <w:rtl/>
        </w:rPr>
        <w:t> או להסדיר את תשלום</w:t>
      </w:r>
      <w:r>
        <w:rPr>
          <w:spacing w:val="1"/>
          <w:rtl/>
        </w:rPr>
        <w:t> </w:t>
      </w:r>
      <w:r>
        <w:rPr>
          <w:rtl/>
        </w:rPr>
        <w:t>דמי הנסיעה בכל דרך אחרת שאושרה לכך על ידי המפקח על התעבורה ובתנאים שאושרו</w:t>
      </w:r>
      <w:r>
        <w:rPr>
          <w:spacing w:val="1"/>
          <w:rtl/>
        </w:rPr>
        <w:t> </w:t>
      </w:r>
      <w:r>
        <w:rPr>
          <w:rtl/>
        </w:rPr>
        <w:t>לגביה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ולרבות</w:t>
      </w:r>
      <w:r>
        <w:rPr>
          <w:spacing w:val="1"/>
          <w:rtl/>
        </w:rPr>
        <w:t> </w:t>
      </w:r>
      <w:r>
        <w:rPr>
          <w:rtl/>
        </w:rPr>
        <w:t>באמצעות</w:t>
      </w:r>
      <w:r>
        <w:rPr>
          <w:spacing w:val="1"/>
          <w:rtl/>
        </w:rPr>
        <w:t> </w:t>
      </w:r>
      <w:r>
        <w:rPr>
          <w:rtl/>
        </w:rPr>
        <w:t>אמצעי</w:t>
      </w:r>
      <w:r>
        <w:rPr>
          <w:spacing w:val="1"/>
          <w:rtl/>
        </w:rPr>
        <w:t> </w:t>
      </w:r>
      <w:r>
        <w:rPr>
          <w:rtl/>
        </w:rPr>
        <w:t>תשלום</w:t>
      </w:r>
      <w:r>
        <w:rPr>
          <w:spacing w:val="1"/>
          <w:rtl/>
        </w:rPr>
        <w:t> </w:t>
      </w:r>
      <w:r>
        <w:rPr>
          <w:rtl/>
        </w:rPr>
        <w:t>מתקדם</w:t>
      </w:r>
      <w:r>
        <w:rPr>
          <w:spacing w:val="1"/>
          <w:rtl/>
        </w:rPr>
        <w:t> </w:t>
      </w:r>
      <w:r>
        <w:rPr>
          <w:rtl/>
        </w:rPr>
        <w:t>להתקן</w:t>
      </w:r>
      <w:r>
        <w:rPr>
          <w:spacing w:val="1"/>
          <w:rtl/>
        </w:rPr>
        <w:t> </w:t>
      </w:r>
      <w:r>
        <w:rPr>
          <w:rtl/>
        </w:rPr>
        <w:t>שמותקן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שקשור</w:t>
      </w:r>
      <w:r>
        <w:rPr>
          <w:spacing w:val="1"/>
          <w:rtl/>
        </w:rPr>
        <w:t> </w:t>
      </w:r>
      <w:r>
        <w:rPr>
          <w:rtl/>
        </w:rPr>
        <w:t>באמצעי</w:t>
      </w:r>
      <w:r>
        <w:rPr>
          <w:spacing w:val="1"/>
          <w:rtl/>
        </w:rPr>
        <w:t> </w:t>
      </w:r>
      <w:r>
        <w:rPr>
          <w:rtl/>
        </w:rPr>
        <w:t>התחבורה</w:t>
      </w:r>
      <w:r>
        <w:rPr>
          <w:spacing w:val="-13"/>
          <w:rtl/>
        </w:rPr>
        <w:t> </w:t>
      </w:r>
      <w:r>
        <w:rPr>
          <w:rtl/>
        </w:rPr>
        <w:t>הציבורית</w:t>
      </w:r>
      <w:r>
        <w:rPr>
          <w:spacing w:val="-13"/>
          <w:rtl/>
        </w:rPr>
        <w:t> </w:t>
      </w:r>
      <w:r>
        <w:rPr>
          <w:rtl/>
        </w:rPr>
        <w:t>השונים</w:t>
      </w:r>
      <w:r>
        <w:rPr>
          <w:spacing w:val="-11"/>
          <w:rtl/>
        </w:rPr>
        <w:t> </w:t>
      </w:r>
      <w:r>
        <w:rPr>
          <w:rtl/>
        </w:rPr>
        <w:t>לשם</w:t>
      </w:r>
      <w:r>
        <w:rPr>
          <w:spacing w:val="-13"/>
          <w:rtl/>
        </w:rPr>
        <w:t> </w:t>
      </w:r>
      <w:r>
        <w:rPr>
          <w:rtl/>
        </w:rPr>
        <w:t>אישור</w:t>
      </w:r>
      <w:r>
        <w:rPr>
          <w:spacing w:val="-13"/>
          <w:rtl/>
        </w:rPr>
        <w:t> </w:t>
      </w:r>
      <w:r>
        <w:rPr>
          <w:rtl/>
        </w:rPr>
        <w:t>נסיעה</w:t>
      </w:r>
      <w:r>
        <w:rPr>
          <w:spacing w:val="-13"/>
          <w:rtl/>
        </w:rPr>
        <w:t> </w:t>
      </w:r>
      <w:r>
        <w:rPr>
          <w:rtl/>
        </w:rPr>
        <w:t>והתשלום</w:t>
      </w:r>
      <w:r>
        <w:rPr>
          <w:spacing w:val="-13"/>
          <w:rtl/>
        </w:rPr>
        <w:t> </w:t>
      </w:r>
      <w:r>
        <w:rPr>
          <w:spacing w:val="-1"/>
          <w:rtl/>
        </w:rPr>
        <w:t>בעדה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הוראות</w:t>
      </w:r>
      <w:r>
        <w:rPr>
          <w:spacing w:val="-13"/>
          <w:rtl/>
        </w:rPr>
        <w:t> </w:t>
      </w:r>
      <w:r>
        <w:rPr>
          <w:spacing w:val="-1"/>
          <w:rtl/>
        </w:rPr>
        <w:t>המפקח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התעבור</w:t>
      </w:r>
      <w:r>
        <w:rPr>
          <w:spacing w:val="-1"/>
          <w:rtl/>
        </w:rPr>
        <w:t>ה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לפי סעיף קטן זה יפורסמו ברשומות</w:t>
      </w:r>
      <w:r>
        <w:rPr>
          <w:spacing w:val="-1"/>
          <w:rtl/>
        </w:rPr>
        <w:t> ובאתר האינטרנט של משרד התחבורה והבטיחות בדרכים</w:t>
      </w:r>
      <w:r>
        <w:rPr>
          <w:spacing w:val="-1"/>
        </w:rPr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לצורך</w:t>
      </w:r>
      <w:r>
        <w:rPr>
          <w:spacing w:val="35"/>
          <w:rtl/>
        </w:rPr>
        <w:t> </w:t>
      </w:r>
      <w:r>
        <w:rPr>
          <w:rtl/>
        </w:rPr>
        <w:t>הבטחת</w:t>
      </w:r>
      <w:r>
        <w:rPr>
          <w:spacing w:val="35"/>
          <w:rtl/>
        </w:rPr>
        <w:t> </w:t>
      </w:r>
      <w:r>
        <w:rPr>
          <w:rtl/>
        </w:rPr>
        <w:t>האכיפה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8"/>
          <w:rtl/>
        </w:rPr>
        <w:t> </w:t>
      </w:r>
      <w:r>
        <w:rPr>
          <w:rtl/>
        </w:rPr>
        <w:t>תשלום</w:t>
      </w:r>
      <w:r>
        <w:rPr>
          <w:spacing w:val="36"/>
          <w:rtl/>
        </w:rPr>
        <w:t> </w:t>
      </w:r>
      <w:r>
        <w:rPr>
          <w:rtl/>
        </w:rPr>
        <w:t>תעריף</w:t>
      </w:r>
      <w:r>
        <w:rPr>
          <w:spacing w:val="36"/>
          <w:rtl/>
        </w:rPr>
        <w:t> </w:t>
      </w:r>
      <w:r>
        <w:rPr>
          <w:rtl/>
        </w:rPr>
        <w:t>מוגדל</w:t>
      </w:r>
      <w:r>
        <w:rPr>
          <w:spacing w:val="35"/>
          <w:rtl/>
        </w:rPr>
        <w:t> </w:t>
      </w:r>
      <w:r>
        <w:rPr>
          <w:rtl/>
        </w:rPr>
        <w:t>באוטובוסים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יקבע</w:t>
      </w:r>
      <w:r>
        <w:rPr>
          <w:spacing w:val="36"/>
          <w:rtl/>
        </w:rPr>
        <w:t> </w:t>
      </w:r>
      <w:r>
        <w:rPr>
          <w:rtl/>
        </w:rPr>
        <w:t>כי</w:t>
      </w:r>
      <w:r>
        <w:rPr>
          <w:spacing w:val="37"/>
          <w:rtl/>
        </w:rPr>
        <w:t> </w:t>
      </w:r>
      <w:r>
        <w:rPr>
          <w:rtl/>
        </w:rPr>
        <w:t>דרישה</w:t>
      </w:r>
      <w:r>
        <w:rPr>
          <w:spacing w:val="36"/>
          <w:rtl/>
        </w:rPr>
        <w:t> </w:t>
      </w:r>
      <w:r>
        <w:rPr>
          <w:rtl/>
        </w:rPr>
        <w:t>לתשלו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15" w:firstLine="0"/>
        <w:jc w:val="left"/>
      </w:pPr>
      <w:r>
        <w:rPr>
          <w:rtl/>
        </w:rPr>
        <w:t>כאמור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אשר</w:t>
      </w:r>
      <w:r>
        <w:rPr>
          <w:spacing w:val="1"/>
          <w:rtl/>
        </w:rPr>
        <w:t> </w:t>
      </w:r>
      <w:r>
        <w:rPr>
          <w:rtl/>
        </w:rPr>
        <w:t>ימסור</w:t>
      </w:r>
      <w:r>
        <w:rPr>
          <w:spacing w:val="2"/>
          <w:rtl/>
        </w:rPr>
        <w:t> </w:t>
      </w:r>
      <w:r>
        <w:rPr>
          <w:rtl/>
        </w:rPr>
        <w:t>נציג</w:t>
      </w:r>
      <w:r>
        <w:rPr>
          <w:spacing w:val="2"/>
          <w:rtl/>
        </w:rPr>
        <w:t> </w:t>
      </w:r>
      <w:r>
        <w:rPr>
          <w:rtl/>
        </w:rPr>
        <w:t>המפעיל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תיחשב</w:t>
      </w:r>
      <w:r>
        <w:rPr>
          <w:spacing w:val="3"/>
          <w:rtl/>
        </w:rPr>
        <w:t> </w:t>
      </w:r>
      <w:r>
        <w:rPr>
          <w:rtl/>
        </w:rPr>
        <w:t>כמסירת</w:t>
      </w:r>
      <w:r>
        <w:rPr>
          <w:spacing w:val="1"/>
          <w:rtl/>
        </w:rPr>
        <w:t> </w:t>
      </w:r>
      <w:r>
        <w:rPr>
          <w:rtl/>
        </w:rPr>
        <w:t>התראה</w:t>
      </w:r>
      <w:r>
        <w:rPr>
          <w:spacing w:val="4"/>
          <w:rtl/>
        </w:rPr>
        <w:t> </w:t>
      </w:r>
      <w:r>
        <w:rPr>
          <w:rtl/>
        </w:rPr>
        <w:t>לפי</w:t>
      </w:r>
      <w:r>
        <w:rPr>
          <w:spacing w:val="3"/>
          <w:rtl/>
        </w:rPr>
        <w:t> </w:t>
      </w:r>
      <w:r>
        <w:rPr>
          <w:rtl/>
        </w:rPr>
        <w:t>חוק</w:t>
      </w:r>
      <w:r>
        <w:rPr>
          <w:spacing w:val="2"/>
          <w:rtl/>
        </w:rPr>
        <w:t> </w:t>
      </w:r>
      <w:r>
        <w:rPr>
          <w:rtl/>
        </w:rPr>
        <w:t>הוצאה</w:t>
      </w:r>
      <w:r>
        <w:rPr>
          <w:spacing w:val="3"/>
          <w:rtl/>
        </w:rPr>
        <w:t> </w:t>
      </w:r>
      <w:r>
        <w:rPr>
          <w:rtl/>
        </w:rPr>
        <w:t>לפועל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ז</w:t>
      </w:r>
      <w:r>
        <w:rPr/>
        <w:t>-</w:t>
      </w:r>
    </w:p>
    <w:p>
      <w:pPr>
        <w:bidi/>
        <w:spacing w:line="260" w:lineRule="exact" w:before="0"/>
        <w:ind w:right="180" w:left="1103" w:firstLine="0"/>
        <w:jc w:val="left"/>
        <w:rPr>
          <w:sz w:val="26"/>
          <w:szCs w:val="26"/>
        </w:rPr>
      </w:pPr>
      <w:r>
        <w:rPr>
          <w:sz w:val="26"/>
          <w:szCs w:val="26"/>
        </w:rPr>
        <w:t>1967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ההוצאה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לפועל</w:t>
      </w:r>
      <w:r>
        <w:rPr>
          <w:sz w:val="26"/>
          <w:szCs w:val="26"/>
        </w:rPr>
        <w:t>,)</w:t>
      </w:r>
      <w:r>
        <w:rPr>
          <w:sz w:val="26"/>
          <w:szCs w:val="26"/>
          <w:rtl/>
        </w:rPr>
        <w:t> בהתאם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לאמור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להלן</w:t>
      </w:r>
      <w:r>
        <w:rPr>
          <w:sz w:val="26"/>
          <w:szCs w:val="26"/>
        </w:rPr>
        <w:t>:</w:t>
      </w:r>
    </w:p>
    <w:p>
      <w:pPr>
        <w:pStyle w:val="BodyText"/>
        <w:bidi/>
        <w:ind w:right="180" w:left="0" w:firstLine="0"/>
        <w:jc w:val="right"/>
      </w:pPr>
      <w:r>
        <w:rPr/>
        <w:t>)1</w:t>
      </w:r>
      <w:r>
        <w:rPr>
          <w:spacing w:val="10"/>
          <w:rtl/>
        </w:rPr>
        <w:t> </w:t>
      </w:r>
      <w:r>
        <w:rPr>
          <w:rtl/>
        </w:rPr>
        <w:t>    נציג  המפעיל</w:t>
      </w:r>
      <w:r>
        <w:rPr>
          <w:spacing w:val="54"/>
          <w:rtl/>
        </w:rPr>
        <w:t> </w:t>
      </w:r>
      <w:r>
        <w:rPr>
          <w:rtl/>
        </w:rPr>
        <w:t>ימסור</w:t>
      </w:r>
      <w:r>
        <w:rPr>
          <w:spacing w:val="54"/>
          <w:rtl/>
        </w:rPr>
        <w:t> </w:t>
      </w:r>
      <w:r>
        <w:rPr>
          <w:rtl/>
        </w:rPr>
        <w:t>לנוסע</w:t>
      </w:r>
      <w:r>
        <w:rPr>
          <w:spacing w:val="57"/>
          <w:rtl/>
        </w:rPr>
        <w:t> </w:t>
      </w:r>
      <w:r>
        <w:rPr>
          <w:rtl/>
        </w:rPr>
        <w:t>החייב  בתשלום</w:t>
      </w:r>
      <w:r>
        <w:rPr>
          <w:spacing w:val="54"/>
          <w:rtl/>
        </w:rPr>
        <w:t> </w:t>
      </w:r>
      <w:r>
        <w:rPr>
          <w:rtl/>
        </w:rPr>
        <w:t>תעריף</w:t>
      </w:r>
      <w:r>
        <w:rPr>
          <w:spacing w:val="54"/>
          <w:rtl/>
        </w:rPr>
        <w:t> </w:t>
      </w:r>
      <w:r>
        <w:rPr>
          <w:rtl/>
        </w:rPr>
        <w:t>מוגדל</w:t>
      </w:r>
      <w:r>
        <w:rPr>
          <w:spacing w:val="55"/>
          <w:rtl/>
        </w:rPr>
        <w:t> </w:t>
      </w:r>
      <w:r>
        <w:rPr>
          <w:rtl/>
        </w:rPr>
        <w:t>לפי  סעיף</w:t>
      </w:r>
      <w:r>
        <w:rPr>
          <w:spacing w:val="54"/>
          <w:rtl/>
        </w:rPr>
        <w:t> </w:t>
      </w:r>
      <w:r>
        <w:rPr/>
        <w:t>61</w:t>
      </w:r>
      <w:r>
        <w:rPr>
          <w:rtl/>
        </w:rPr>
        <w:t>ה</w:t>
      </w:r>
      <w:r>
        <w:rPr>
          <w:spacing w:val="54"/>
          <w:rtl/>
        </w:rPr>
        <w:t> </w:t>
      </w:r>
      <w:r>
        <w:rPr>
          <w:rtl/>
        </w:rPr>
        <w:t>לפקוד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התעבורה</w:t>
      </w:r>
      <w:r>
        <w:rPr>
          <w:spacing w:val="4"/>
          <w:rtl/>
        </w:rPr>
        <w:t> </w:t>
      </w:r>
      <w:r>
        <w:rPr/>
        <w:t>(</w:t>
      </w:r>
      <w:r>
        <w:rPr>
          <w:rtl/>
        </w:rPr>
        <w:t>בסעיף</w:t>
      </w:r>
      <w:r>
        <w:rPr>
          <w:spacing w:val="5"/>
          <w:rtl/>
        </w:rPr>
        <w:t> </w:t>
      </w:r>
      <w:r>
        <w:rPr>
          <w:rtl/>
        </w:rPr>
        <w:t>זה</w:t>
      </w:r>
      <w:r>
        <w:rPr>
          <w:spacing w:val="6"/>
          <w:rtl/>
        </w:rPr>
        <w:t> </w:t>
      </w:r>
      <w:r>
        <w:rPr/>
        <w:t>–</w:t>
      </w:r>
      <w:r>
        <w:rPr>
          <w:b/>
          <w:bCs/>
          <w:spacing w:val="6"/>
          <w:rtl/>
        </w:rPr>
        <w:t> </w:t>
      </w:r>
      <w:r>
        <w:rPr>
          <w:b/>
          <w:bCs/>
          <w:rtl/>
        </w:rPr>
        <w:t>החייב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דרישה</w:t>
      </w:r>
      <w:r>
        <w:rPr>
          <w:spacing w:val="5"/>
          <w:rtl/>
        </w:rPr>
        <w:t> </w:t>
      </w:r>
      <w:r>
        <w:rPr>
          <w:rtl/>
        </w:rPr>
        <w:t>בכתב</w:t>
      </w:r>
      <w:r>
        <w:rPr>
          <w:spacing w:val="4"/>
          <w:rtl/>
        </w:rPr>
        <w:t> </w:t>
      </w:r>
      <w:r>
        <w:rPr>
          <w:rtl/>
        </w:rPr>
        <w:t>לשלם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התעריף</w:t>
      </w:r>
      <w:r>
        <w:rPr>
          <w:spacing w:val="5"/>
          <w:rtl/>
        </w:rPr>
        <w:t> </w:t>
      </w:r>
      <w:r>
        <w:rPr>
          <w:rtl/>
        </w:rPr>
        <w:t>המוגדל</w:t>
      </w:r>
      <w:r>
        <w:rPr>
          <w:spacing w:val="4"/>
          <w:rtl/>
        </w:rPr>
        <w:t> </w:t>
      </w:r>
      <w:r>
        <w:rPr>
          <w:rtl/>
        </w:rPr>
        <w:t>בתוך</w:t>
      </w:r>
      <w:r>
        <w:rPr>
          <w:spacing w:val="5"/>
          <w:rtl/>
        </w:rPr>
        <w:t> </w:t>
      </w:r>
      <w:r>
        <w:rPr/>
        <w:t>30</w:t>
      </w:r>
      <w:r>
        <w:rPr>
          <w:spacing w:val="5"/>
          <w:rtl/>
        </w:rPr>
        <w:t> </w:t>
      </w:r>
      <w:r>
        <w:rPr>
          <w:rtl/>
        </w:rPr>
        <w:t>ימי</w:t>
      </w:r>
      <w:r>
        <w:rPr>
          <w:rtl/>
        </w:rPr>
        <w:t>ם</w:t>
      </w:r>
    </w:p>
    <w:p>
      <w:pPr>
        <w:pStyle w:val="BodyText"/>
        <w:bidi/>
        <w:ind w:right="180" w:left="1103" w:firstLine="2328"/>
        <w:jc w:val="right"/>
      </w:pPr>
      <w:r>
        <w:rPr>
          <w:rtl/>
        </w:rPr>
        <w:t>מיום</w:t>
      </w:r>
      <w:r>
        <w:rPr>
          <w:spacing w:val="7"/>
          <w:rtl/>
        </w:rPr>
        <w:t> </w:t>
      </w:r>
      <w:r>
        <w:rPr>
          <w:rtl/>
        </w:rPr>
        <w:t>מסירת</w:t>
      </w:r>
      <w:r>
        <w:rPr>
          <w:spacing w:val="7"/>
          <w:rtl/>
        </w:rPr>
        <w:t> </w:t>
      </w:r>
      <w:r>
        <w:rPr>
          <w:rtl/>
        </w:rPr>
        <w:t>הדרישה</w:t>
      </w:r>
      <w:r>
        <w:rPr>
          <w:spacing w:val="6"/>
          <w:rtl/>
        </w:rPr>
        <w:t> </w:t>
      </w:r>
      <w:r>
        <w:rPr>
          <w:rtl/>
        </w:rPr>
        <w:t>כאמור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בסעיף</w:t>
      </w:r>
      <w:r>
        <w:rPr>
          <w:spacing w:val="7"/>
          <w:rtl/>
        </w:rPr>
        <w:t> </w:t>
      </w:r>
      <w:r>
        <w:rPr>
          <w:rtl/>
        </w:rPr>
        <w:t>זה</w:t>
      </w:r>
      <w:r>
        <w:rPr/>
        <w:t>-</w:t>
      </w:r>
      <w:r>
        <w:rPr>
          <w:spacing w:val="9"/>
          <w:rtl/>
        </w:rPr>
        <w:t> </w:t>
      </w:r>
      <w:r>
        <w:rPr>
          <w:rtl/>
        </w:rPr>
        <w:t>דרישה</w:t>
      </w:r>
      <w:r>
        <w:rPr>
          <w:spacing w:val="6"/>
          <w:rtl/>
        </w:rPr>
        <w:t> </w:t>
      </w:r>
      <w:r>
        <w:rPr>
          <w:rtl/>
        </w:rPr>
        <w:t>לתשלום</w:t>
      </w:r>
      <w:r>
        <w:rPr/>
        <w:t>.)</w:t>
      </w:r>
      <w:r>
        <w:rPr>
          <w:spacing w:val="1"/>
          <w:rtl/>
        </w:rPr>
        <w:t> </w:t>
      </w:r>
      <w:r>
        <w:rPr/>
        <w:t>)2</w:t>
      </w:r>
      <w:r>
        <w:rPr>
          <w:spacing w:val="7"/>
          <w:rtl/>
        </w:rPr>
        <w:t> </w:t>
      </w:r>
      <w:r>
        <w:rPr>
          <w:rtl/>
        </w:rPr>
        <w:t>    מסירת</w:t>
      </w:r>
      <w:r>
        <w:rPr>
          <w:spacing w:val="30"/>
          <w:rtl/>
        </w:rPr>
        <w:t> </w:t>
      </w:r>
      <w:r>
        <w:rPr>
          <w:rtl/>
        </w:rPr>
        <w:t>דרישה</w:t>
      </w:r>
      <w:r>
        <w:rPr>
          <w:spacing w:val="28"/>
          <w:rtl/>
        </w:rPr>
        <w:t> </w:t>
      </w:r>
      <w:r>
        <w:rPr>
          <w:rtl/>
        </w:rPr>
        <w:t>לתשלום</w:t>
      </w:r>
      <w:r>
        <w:rPr>
          <w:spacing w:val="28"/>
          <w:rtl/>
        </w:rPr>
        <w:t> </w:t>
      </w:r>
      <w:r>
        <w:rPr>
          <w:rtl/>
        </w:rPr>
        <w:t>לחייב</w:t>
      </w:r>
      <w:r>
        <w:rPr>
          <w:spacing w:val="29"/>
          <w:rtl/>
        </w:rPr>
        <w:t> </w:t>
      </w:r>
      <w:r>
        <w:rPr>
          <w:rtl/>
        </w:rPr>
        <w:t>כאמור</w:t>
      </w:r>
      <w:r>
        <w:rPr>
          <w:spacing w:val="29"/>
          <w:rtl/>
        </w:rPr>
        <w:t> </w:t>
      </w:r>
      <w:r>
        <w:rPr>
          <w:rtl/>
        </w:rPr>
        <w:t>בפסקה</w:t>
      </w:r>
      <w:r>
        <w:rPr>
          <w:spacing w:val="29"/>
          <w:rtl/>
        </w:rPr>
        <w:t> </w:t>
      </w:r>
      <w:r>
        <w:rPr/>
        <w:t>)1(</w:t>
      </w:r>
      <w:r>
        <w:rPr>
          <w:spacing w:val="33"/>
          <w:rtl/>
        </w:rPr>
        <w:t> </w:t>
      </w:r>
      <w:r>
        <w:rPr>
          <w:rtl/>
        </w:rPr>
        <w:t>תיחשב</w:t>
      </w:r>
      <w:r>
        <w:rPr>
          <w:spacing w:val="28"/>
          <w:rtl/>
        </w:rPr>
        <w:t> </w:t>
      </w:r>
      <w:r>
        <w:rPr>
          <w:rtl/>
        </w:rPr>
        <w:t>כמסירת</w:t>
      </w:r>
      <w:r>
        <w:rPr>
          <w:spacing w:val="29"/>
          <w:rtl/>
        </w:rPr>
        <w:t> </w:t>
      </w:r>
      <w:r>
        <w:rPr>
          <w:rtl/>
        </w:rPr>
        <w:t>התראה</w:t>
      </w:r>
      <w:r>
        <w:rPr>
          <w:spacing w:val="28"/>
          <w:rtl/>
        </w:rPr>
        <w:t> </w:t>
      </w:r>
      <w:r>
        <w:rPr>
          <w:rtl/>
        </w:rPr>
        <w:t>לפי</w:t>
      </w:r>
      <w:r>
        <w:rPr>
          <w:spacing w:val="28"/>
          <w:rtl/>
        </w:rPr>
        <w:t> </w:t>
      </w:r>
      <w:r>
        <w:rPr>
          <w:rtl/>
        </w:rPr>
        <w:t>סעיף</w:t>
      </w:r>
      <w:r>
        <w:rPr>
          <w:spacing w:val="-51"/>
          <w:rtl/>
        </w:rPr>
        <w:t> </w:t>
      </w:r>
      <w:r>
        <w:rPr/>
        <w:t>81</w:t>
      </w:r>
      <w:r>
        <w:rPr>
          <w:rtl/>
        </w:rPr>
        <w:t>א</w:t>
      </w:r>
      <w:r>
        <w:rPr/>
        <w:t>(1</w:t>
      </w:r>
      <w:r>
        <w:rPr>
          <w:rtl/>
        </w:rPr>
        <w:t>ב</w:t>
      </w:r>
      <w:r>
        <w:rPr/>
        <w:t>)1</w:t>
      </w:r>
      <w:r>
        <w:rPr>
          <w:spacing w:val="-13"/>
          <w:rtl/>
        </w:rPr>
        <w:t> </w:t>
      </w:r>
      <w:r>
        <w:rPr>
          <w:rtl/>
        </w:rPr>
        <w:t>לחוק</w:t>
      </w:r>
      <w:r>
        <w:rPr>
          <w:spacing w:val="-13"/>
          <w:rtl/>
        </w:rPr>
        <w:t> </w:t>
      </w:r>
      <w:r>
        <w:rPr>
          <w:rtl/>
        </w:rPr>
        <w:t>ההוצאה</w:t>
      </w:r>
      <w:r>
        <w:rPr>
          <w:spacing w:val="-13"/>
          <w:rtl/>
        </w:rPr>
        <w:t> </w:t>
      </w:r>
      <w:r>
        <w:rPr>
          <w:rtl/>
        </w:rPr>
        <w:t>לפועל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התראה</w:t>
      </w:r>
      <w:r>
        <w:rPr/>
        <w:t>,)</w:t>
      </w:r>
      <w:r>
        <w:rPr>
          <w:spacing w:val="-13"/>
          <w:rtl/>
        </w:rPr>
        <w:t> </w:t>
      </w:r>
      <w:r>
        <w:rPr>
          <w:rtl/>
        </w:rPr>
        <w:t>בדבר</w:t>
      </w:r>
      <w:r>
        <w:rPr>
          <w:spacing w:val="-13"/>
          <w:rtl/>
        </w:rPr>
        <w:t> </w:t>
      </w:r>
      <w:r>
        <w:rPr>
          <w:rtl/>
        </w:rPr>
        <w:t>הכוונה</w:t>
      </w:r>
      <w:r>
        <w:rPr>
          <w:spacing w:val="-13"/>
          <w:rtl/>
        </w:rPr>
        <w:t> </w:t>
      </w:r>
      <w:r>
        <w:rPr>
          <w:rtl/>
        </w:rPr>
        <w:t>להגיש</w:t>
      </w:r>
      <w:r>
        <w:rPr>
          <w:spacing w:val="-13"/>
          <w:rtl/>
        </w:rPr>
        <w:t> </w:t>
      </w:r>
      <w:r>
        <w:rPr>
          <w:spacing w:val="-1"/>
          <w:rtl/>
        </w:rPr>
        <w:t>תביעה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החיו</w:t>
      </w:r>
      <w:r>
        <w:rPr>
          <w:spacing w:val="-1"/>
          <w:rtl/>
        </w:rPr>
        <w:t>ב</w:t>
      </w:r>
    </w:p>
    <w:p>
      <w:pPr>
        <w:pStyle w:val="BodyText"/>
        <w:bidi/>
        <w:ind w:right="180" w:left="1558" w:firstLine="0"/>
        <w:jc w:val="both"/>
      </w:pPr>
      <w:r>
        <w:rPr>
          <w:rtl/>
        </w:rPr>
        <w:t>לשלם תעריף מוגדל</w:t>
      </w:r>
      <w:r>
        <w:rPr/>
        <w:t>,</w:t>
      </w:r>
      <w:r>
        <w:rPr>
          <w:rtl/>
        </w:rPr>
        <w:t> לביצוע בהוצאה לפועל</w:t>
      </w:r>
      <w:r>
        <w:rPr/>
        <w:t>,</w:t>
      </w:r>
      <w:r>
        <w:rPr>
          <w:rtl/>
        </w:rPr>
        <w:t> במסלול מקוצר</w:t>
      </w:r>
      <w:r>
        <w:rPr/>
        <w:t>,</w:t>
      </w:r>
      <w:r>
        <w:rPr>
          <w:rtl/>
        </w:rPr>
        <w:t> כתביעה על סכום קצוב</w:t>
      </w:r>
      <w:r>
        <w:rPr>
          <w:spacing w:val="1"/>
          <w:rtl/>
        </w:rPr>
        <w:t> </w:t>
      </w:r>
      <w:r>
        <w:rPr>
          <w:rtl/>
        </w:rPr>
        <w:t>אם לא ישולם התעריף המוגדל בתוך המועד כאמור באותו סעיף קטן</w:t>
      </w:r>
      <w:r>
        <w:rPr/>
        <w:t>,</w:t>
      </w:r>
      <w:r>
        <w:rPr>
          <w:rtl/>
        </w:rPr>
        <w:t> ובלבד שיקבעו</w:t>
      </w:r>
      <w:r>
        <w:rPr>
          <w:spacing w:val="1"/>
          <w:rtl/>
        </w:rPr>
        <w:t> </w:t>
      </w:r>
      <w:r>
        <w:rPr>
          <w:rtl/>
        </w:rPr>
        <w:t>הוראות לעניין המצאת התראה לקטין ולהורי הקטין</w:t>
      </w:r>
      <w:r>
        <w:rPr/>
        <w:t>,</w:t>
      </w:r>
      <w:r>
        <w:rPr>
          <w:rtl/>
        </w:rPr>
        <w:t> וכן לעניין מעורבות ההורים ביחס</w:t>
      </w:r>
      <w:r>
        <w:rPr>
          <w:spacing w:val="1"/>
          <w:rtl/>
        </w:rPr>
        <w:t> </w:t>
      </w:r>
      <w:r>
        <w:rPr>
          <w:rtl/>
        </w:rPr>
        <w:t>לתשלום</w:t>
      </w:r>
      <w:r>
        <w:rPr/>
        <w:t>;</w:t>
      </w:r>
      <w:r>
        <w:rPr>
          <w:spacing w:val="10"/>
          <w:rtl/>
        </w:rPr>
        <w:t> </w:t>
      </w:r>
      <w:r>
        <w:rPr>
          <w:rtl/>
        </w:rPr>
        <w:t>בדרישה</w:t>
      </w:r>
      <w:r>
        <w:rPr>
          <w:spacing w:val="10"/>
          <w:rtl/>
        </w:rPr>
        <w:t> </w:t>
      </w:r>
      <w:r>
        <w:rPr>
          <w:rtl/>
        </w:rPr>
        <w:t>לתשלום</w:t>
      </w:r>
      <w:r>
        <w:rPr>
          <w:spacing w:val="12"/>
          <w:rtl/>
        </w:rPr>
        <w:t> </w:t>
      </w:r>
      <w:r>
        <w:rPr>
          <w:rtl/>
        </w:rPr>
        <w:t>יצוין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10"/>
          <w:rtl/>
        </w:rPr>
        <w:t> </w:t>
      </w:r>
      <w:r>
        <w:rPr>
          <w:rtl/>
        </w:rPr>
        <w:t>מסירתה</w:t>
      </w:r>
      <w:r>
        <w:rPr>
          <w:spacing w:val="10"/>
          <w:rtl/>
        </w:rPr>
        <w:t> </w:t>
      </w:r>
      <w:r>
        <w:rPr>
          <w:rtl/>
        </w:rPr>
        <w:t>נחשבת</w:t>
      </w:r>
      <w:r>
        <w:rPr>
          <w:spacing w:val="10"/>
          <w:rtl/>
        </w:rPr>
        <w:t> </w:t>
      </w:r>
      <w:r>
        <w:rPr>
          <w:rtl/>
        </w:rPr>
        <w:t>כמסירת</w:t>
      </w:r>
      <w:r>
        <w:rPr>
          <w:spacing w:val="10"/>
          <w:rtl/>
        </w:rPr>
        <w:t> </w:t>
      </w:r>
      <w:r>
        <w:rPr>
          <w:rtl/>
        </w:rPr>
        <w:t>התראה</w:t>
      </w:r>
      <w:r>
        <w:rPr>
          <w:spacing w:val="10"/>
          <w:rtl/>
        </w:rPr>
        <w:t> </w:t>
      </w:r>
      <w:r>
        <w:rPr>
          <w:rtl/>
        </w:rPr>
        <w:t>וכי</w:t>
      </w:r>
      <w:r>
        <w:rPr>
          <w:spacing w:val="10"/>
          <w:rtl/>
        </w:rPr>
        <w:t> </w:t>
      </w:r>
      <w:r>
        <w:rPr>
          <w:rtl/>
        </w:rPr>
        <w:t>החייב</w:t>
      </w:r>
      <w:r>
        <w:rPr>
          <w:spacing w:val="10"/>
          <w:rtl/>
        </w:rPr>
        <w:t> </w:t>
      </w:r>
      <w:r>
        <w:rPr>
          <w:rtl/>
        </w:rPr>
        <w:t>רשא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2013" w:left="0" w:firstLine="0"/>
        <w:jc w:val="both"/>
      </w:pPr>
      <w:r>
        <w:rPr>
          <w:rtl/>
        </w:rPr>
        <w:t>להגיש</w:t>
      </w:r>
      <w:r>
        <w:rPr>
          <w:spacing w:val="-4"/>
          <w:rtl/>
        </w:rPr>
        <w:t> </w:t>
      </w:r>
      <w:r>
        <w:rPr>
          <w:rtl/>
        </w:rPr>
        <w:t>התנגדות</w:t>
      </w:r>
      <w:r>
        <w:rPr>
          <w:spacing w:val="-4"/>
          <w:rtl/>
        </w:rPr>
        <w:t> </w:t>
      </w:r>
      <w:r>
        <w:rPr>
          <w:rtl/>
        </w:rPr>
        <w:t>לתביעה</w:t>
      </w:r>
      <w:r>
        <w:rPr>
          <w:spacing w:val="-4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תוגש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השגה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דרישה</w:t>
      </w:r>
      <w:r>
        <w:rPr>
          <w:spacing w:val="-4"/>
          <w:rtl/>
        </w:rPr>
        <w:t> </w:t>
      </w:r>
      <w:r>
        <w:rPr>
          <w:rtl/>
        </w:rPr>
        <w:t>לתשלום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)3</w:t>
      </w:r>
      <w:r>
        <w:rPr>
          <w:spacing w:val="9"/>
          <w:rtl/>
        </w:rPr>
        <w:t> </w:t>
      </w:r>
      <w:r>
        <w:rPr>
          <w:rtl/>
        </w:rPr>
        <w:t>    לא</w:t>
      </w:r>
      <w:r>
        <w:rPr>
          <w:spacing w:val="36"/>
          <w:rtl/>
        </w:rPr>
        <w:t> </w:t>
      </w:r>
      <w:r>
        <w:rPr>
          <w:rtl/>
        </w:rPr>
        <w:t>שולם</w:t>
      </w:r>
      <w:r>
        <w:rPr>
          <w:spacing w:val="36"/>
          <w:rtl/>
        </w:rPr>
        <w:t> </w:t>
      </w:r>
      <w:r>
        <w:rPr>
          <w:rtl/>
        </w:rPr>
        <w:t>התעריף</w:t>
      </w:r>
      <w:r>
        <w:rPr>
          <w:spacing w:val="36"/>
          <w:rtl/>
        </w:rPr>
        <w:t> </w:t>
      </w:r>
      <w:r>
        <w:rPr>
          <w:rtl/>
        </w:rPr>
        <w:t>המוגדל</w:t>
      </w:r>
      <w:r>
        <w:rPr>
          <w:spacing w:val="37"/>
          <w:rtl/>
        </w:rPr>
        <w:t> </w:t>
      </w:r>
      <w:r>
        <w:rPr>
          <w:rtl/>
        </w:rPr>
        <w:t>בתוך</w:t>
      </w:r>
      <w:r>
        <w:rPr>
          <w:spacing w:val="37"/>
          <w:rtl/>
        </w:rPr>
        <w:t> </w:t>
      </w:r>
      <w:r>
        <w:rPr>
          <w:rtl/>
        </w:rPr>
        <w:t>המועד</w:t>
      </w:r>
      <w:r>
        <w:rPr>
          <w:spacing w:val="36"/>
          <w:rtl/>
        </w:rPr>
        <w:t> </w:t>
      </w:r>
      <w:r>
        <w:rPr>
          <w:rtl/>
        </w:rPr>
        <w:t>כאמור</w:t>
      </w:r>
      <w:r>
        <w:rPr>
          <w:spacing w:val="35"/>
          <w:rtl/>
        </w:rPr>
        <w:t> </w:t>
      </w:r>
      <w:r>
        <w:rPr>
          <w:rtl/>
        </w:rPr>
        <w:t>בפסקה</w:t>
      </w:r>
      <w:r>
        <w:rPr>
          <w:spacing w:val="38"/>
          <w:rtl/>
        </w:rPr>
        <w:t> </w:t>
      </w:r>
      <w:r>
        <w:rPr/>
        <w:t>,)1(</w:t>
      </w:r>
      <w:r>
        <w:rPr>
          <w:spacing w:val="35"/>
          <w:rtl/>
        </w:rPr>
        <w:t> </w:t>
      </w:r>
      <w:r>
        <w:rPr>
          <w:rtl/>
        </w:rPr>
        <w:t>יתווספו</w:t>
      </w:r>
      <w:r>
        <w:rPr>
          <w:spacing w:val="36"/>
          <w:rtl/>
        </w:rPr>
        <w:t> </w:t>
      </w:r>
      <w:r>
        <w:rPr>
          <w:rtl/>
        </w:rPr>
        <w:t>עליו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לתקופ</w:t>
      </w:r>
      <w:r>
        <w:rPr>
          <w:rtl/>
        </w:rPr>
        <w:t>ת</w:t>
      </w:r>
    </w:p>
    <w:p>
      <w:pPr>
        <w:pStyle w:val="BodyText"/>
        <w:bidi/>
        <w:ind w:right="180" w:left="1557" w:firstLine="0"/>
        <w:jc w:val="right"/>
      </w:pPr>
      <w:r>
        <w:rPr>
          <w:rtl/>
        </w:rPr>
        <w:t>הפיגור</w:t>
      </w:r>
      <w:r>
        <w:rPr/>
        <w:t>,</w:t>
      </w:r>
      <w:r>
        <w:rPr>
          <w:rtl/>
        </w:rPr>
        <w:t> הפרשי הצמדה</w:t>
      </w:r>
      <w:r>
        <w:rPr>
          <w:spacing w:val="-1"/>
          <w:rtl/>
        </w:rPr>
        <w:t> </w:t>
      </w:r>
      <w:r>
        <w:rPr>
          <w:rtl/>
        </w:rPr>
        <w:t>וריבית כהגדרתם</w:t>
      </w:r>
      <w:r>
        <w:rPr>
          <w:spacing w:val="1"/>
          <w:rtl/>
        </w:rPr>
        <w:t> </w:t>
      </w:r>
      <w:r>
        <w:rPr>
          <w:rtl/>
        </w:rPr>
        <w:t>בחוק פסיקת</w:t>
      </w:r>
      <w:r>
        <w:rPr>
          <w:spacing w:val="1"/>
          <w:rtl/>
        </w:rPr>
        <w:t> </w:t>
      </w:r>
      <w:r>
        <w:rPr>
          <w:rtl/>
        </w:rPr>
        <w:t>ריבית והצמדה</w:t>
      </w:r>
      <w:r>
        <w:rPr/>
        <w:t>,</w:t>
      </w:r>
      <w:r>
        <w:rPr>
          <w:rtl/>
        </w:rPr>
        <w:t> התשכ</w:t>
      </w:r>
      <w:r>
        <w:rPr/>
        <w:t>"</w:t>
      </w:r>
      <w:r>
        <w:rPr>
          <w:rtl/>
        </w:rPr>
        <w:t>א</w:t>
      </w:r>
      <w:r>
        <w:rPr/>
        <w:t>,1961-</w:t>
      </w:r>
      <w:r>
        <w:rPr>
          <w:spacing w:val="-51"/>
          <w:rtl/>
        </w:rPr>
        <w:t> </w:t>
      </w:r>
      <w:r>
        <w:rPr>
          <w:rtl/>
        </w:rPr>
        <w:t>עד</w:t>
      </w:r>
      <w:r>
        <w:rPr>
          <w:spacing w:val="28"/>
          <w:rtl/>
        </w:rPr>
        <w:t> </w:t>
      </w:r>
      <w:r>
        <w:rPr>
          <w:rtl/>
        </w:rPr>
        <w:t>למועד</w:t>
      </w:r>
      <w:r>
        <w:rPr>
          <w:spacing w:val="29"/>
          <w:rtl/>
        </w:rPr>
        <w:t> </w:t>
      </w:r>
      <w:r>
        <w:rPr>
          <w:rtl/>
        </w:rPr>
        <w:t>הגשת</w:t>
      </w:r>
      <w:r>
        <w:rPr>
          <w:spacing w:val="28"/>
          <w:rtl/>
        </w:rPr>
        <w:t> </w:t>
      </w:r>
      <w:r>
        <w:rPr>
          <w:rtl/>
        </w:rPr>
        <w:t>בקשה</w:t>
      </w:r>
      <w:r>
        <w:rPr>
          <w:spacing w:val="28"/>
          <w:rtl/>
        </w:rPr>
        <w:t> </w:t>
      </w:r>
      <w:r>
        <w:rPr>
          <w:rtl/>
        </w:rPr>
        <w:t>לביצוע</w:t>
      </w:r>
      <w:r>
        <w:rPr>
          <w:spacing w:val="29"/>
          <w:rtl/>
        </w:rPr>
        <w:t> </w:t>
      </w:r>
      <w:r>
        <w:rPr>
          <w:rtl/>
        </w:rPr>
        <w:t>תעריף</w:t>
      </w:r>
      <w:r>
        <w:rPr>
          <w:spacing w:val="28"/>
          <w:rtl/>
        </w:rPr>
        <w:t> </w:t>
      </w:r>
      <w:r>
        <w:rPr>
          <w:rtl/>
        </w:rPr>
        <w:t>מוגדל</w:t>
      </w:r>
      <w:r>
        <w:rPr>
          <w:spacing w:val="28"/>
          <w:rtl/>
        </w:rPr>
        <w:t> </w:t>
      </w:r>
      <w:r>
        <w:rPr>
          <w:rtl/>
        </w:rPr>
        <w:t>כאמור</w:t>
      </w:r>
      <w:r>
        <w:rPr>
          <w:spacing w:val="28"/>
          <w:rtl/>
        </w:rPr>
        <w:t> </w:t>
      </w:r>
      <w:r>
        <w:rPr>
          <w:rtl/>
        </w:rPr>
        <w:t>בסעיף</w:t>
      </w:r>
      <w:r>
        <w:rPr>
          <w:spacing w:val="29"/>
          <w:rtl/>
        </w:rPr>
        <w:t> </w:t>
      </w:r>
      <w:r>
        <w:rPr>
          <w:rtl/>
        </w:rPr>
        <w:t>הבא</w:t>
      </w:r>
      <w:r>
        <w:rPr>
          <w:spacing w:val="28"/>
          <w:rtl/>
        </w:rPr>
        <w:t> </w:t>
      </w:r>
      <w:r>
        <w:rPr>
          <w:rtl/>
        </w:rPr>
        <w:t>וממועד</w:t>
      </w:r>
      <w:r>
        <w:rPr>
          <w:spacing w:val="28"/>
          <w:rtl/>
        </w:rPr>
        <w:t> </w:t>
      </w:r>
      <w:r>
        <w:rPr>
          <w:rtl/>
        </w:rPr>
        <w:t>זה</w:t>
      </w:r>
      <w:r>
        <w:rPr>
          <w:spacing w:val="28"/>
          <w:rtl/>
        </w:rPr>
        <w:t> </w:t>
      </w:r>
      <w:r>
        <w:rPr>
          <w:rtl/>
        </w:rPr>
        <w:t>יחול</w:t>
      </w:r>
      <w:r>
        <w:rPr>
          <w:rtl/>
        </w:rPr>
        <w:t>ו</w:t>
      </w:r>
    </w:p>
    <w:p>
      <w:pPr>
        <w:pStyle w:val="BodyText"/>
        <w:bidi/>
        <w:spacing w:line="260" w:lineRule="exact"/>
        <w:ind w:right="2119" w:left="0" w:firstLine="0"/>
        <w:jc w:val="right"/>
      </w:pP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81</w:t>
      </w:r>
      <w:r>
        <w:rPr>
          <w:rtl/>
        </w:rPr>
        <w:t>א</w:t>
      </w:r>
      <w:r>
        <w:rPr/>
        <w:t>3</w:t>
      </w:r>
      <w:r>
        <w:rPr>
          <w:rtl/>
        </w:rPr>
        <w:t> לחוק</w:t>
      </w:r>
      <w:r>
        <w:rPr>
          <w:spacing w:val="-4"/>
          <w:rtl/>
        </w:rPr>
        <w:t> </w:t>
      </w:r>
      <w:r>
        <w:rPr>
          <w:rtl/>
        </w:rPr>
        <w:t>ההוצאה</w:t>
      </w:r>
      <w:r>
        <w:rPr>
          <w:spacing w:val="-4"/>
          <w:rtl/>
        </w:rPr>
        <w:t> </w:t>
      </w:r>
      <w:r>
        <w:rPr>
          <w:rtl/>
        </w:rPr>
        <w:t>לפועל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בשינויים</w:t>
      </w:r>
      <w:r>
        <w:rPr>
          <w:spacing w:val="-4"/>
          <w:rtl/>
        </w:rPr>
        <w:t> </w:t>
      </w:r>
      <w:r>
        <w:rPr>
          <w:rtl/>
        </w:rPr>
        <w:t>המחויבים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)4</w:t>
      </w:r>
      <w:r>
        <w:rPr>
          <w:spacing w:val="8"/>
          <w:rtl/>
        </w:rPr>
        <w:t> </w:t>
      </w:r>
      <w:r>
        <w:rPr>
          <w:rtl/>
        </w:rPr>
        <w:t>    מפעיל</w:t>
      </w:r>
      <w:r>
        <w:rPr>
          <w:spacing w:val="6"/>
          <w:rtl/>
        </w:rPr>
        <w:t> </w:t>
      </w:r>
      <w:r>
        <w:rPr>
          <w:rtl/>
        </w:rPr>
        <w:t>יגיש</w:t>
      </w:r>
      <w:r>
        <w:rPr>
          <w:spacing w:val="7"/>
          <w:rtl/>
        </w:rPr>
        <w:t> </w:t>
      </w:r>
      <w:r>
        <w:rPr>
          <w:rtl/>
        </w:rPr>
        <w:t>בקשה</w:t>
      </w:r>
      <w:r>
        <w:rPr>
          <w:spacing w:val="7"/>
          <w:rtl/>
        </w:rPr>
        <w:t> </w:t>
      </w:r>
      <w:r>
        <w:rPr>
          <w:rtl/>
        </w:rPr>
        <w:t>לביצוע</w:t>
      </w:r>
      <w:r>
        <w:rPr>
          <w:spacing w:val="7"/>
          <w:rtl/>
        </w:rPr>
        <w:t> </w:t>
      </w:r>
      <w:r>
        <w:rPr>
          <w:rtl/>
        </w:rPr>
        <w:t>תעריף</w:t>
      </w:r>
      <w:r>
        <w:rPr>
          <w:spacing w:val="7"/>
          <w:rtl/>
        </w:rPr>
        <w:t> </w:t>
      </w:r>
      <w:r>
        <w:rPr>
          <w:rtl/>
        </w:rPr>
        <w:t>מוגדל</w:t>
      </w:r>
      <w:r>
        <w:rPr>
          <w:spacing w:val="7"/>
          <w:rtl/>
        </w:rPr>
        <w:t> </w:t>
      </w:r>
      <w:r>
        <w:rPr>
          <w:rtl/>
        </w:rPr>
        <w:t>כאמור</w:t>
      </w:r>
      <w:r>
        <w:rPr>
          <w:spacing w:val="6"/>
          <w:rtl/>
        </w:rPr>
        <w:t> </w:t>
      </w:r>
      <w:r>
        <w:rPr>
          <w:rtl/>
        </w:rPr>
        <w:t>בפסקה</w:t>
      </w:r>
      <w:r>
        <w:rPr>
          <w:spacing w:val="7"/>
          <w:rtl/>
        </w:rPr>
        <w:t> </w:t>
      </w:r>
      <w:r>
        <w:rPr/>
        <w:t>)1(</w:t>
      </w:r>
      <w:r>
        <w:rPr>
          <w:spacing w:val="10"/>
          <w:rtl/>
        </w:rPr>
        <w:t> </w:t>
      </w:r>
      <w:r>
        <w:rPr>
          <w:rtl/>
        </w:rPr>
        <w:t>שלא</w:t>
      </w:r>
      <w:r>
        <w:rPr>
          <w:spacing w:val="6"/>
          <w:rtl/>
        </w:rPr>
        <w:t> </w:t>
      </w:r>
      <w:r>
        <w:rPr>
          <w:rtl/>
        </w:rPr>
        <w:t>שולם</w:t>
      </w:r>
      <w:r>
        <w:rPr>
          <w:spacing w:val="6"/>
          <w:rtl/>
        </w:rPr>
        <w:t> </w:t>
      </w:r>
      <w:r>
        <w:rPr>
          <w:rtl/>
        </w:rPr>
        <w:t>במועד</w:t>
      </w:r>
      <w:r>
        <w:rPr>
          <w:spacing w:val="6"/>
          <w:rtl/>
        </w:rPr>
        <w:t> </w:t>
      </w:r>
      <w:r>
        <w:rPr>
          <w:rtl/>
        </w:rPr>
        <w:t>האמו</w:t>
      </w:r>
      <w:r>
        <w:rPr>
          <w:rtl/>
        </w:rPr>
        <w:t>ר</w:t>
      </w:r>
    </w:p>
    <w:p>
      <w:pPr>
        <w:pStyle w:val="BodyText"/>
        <w:bidi/>
        <w:ind w:right="1728" w:left="0" w:firstLine="0"/>
        <w:jc w:val="right"/>
      </w:pP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ב</w:t>
      </w:r>
      <w:r>
        <w:rPr>
          <w:spacing w:val="-2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במסלול</w:t>
      </w:r>
      <w:r>
        <w:rPr>
          <w:spacing w:val="-3"/>
          <w:rtl/>
        </w:rPr>
        <w:t> </w:t>
      </w:r>
      <w:r>
        <w:rPr>
          <w:rtl/>
        </w:rPr>
        <w:t>המקוצר</w:t>
      </w:r>
      <w:r>
        <w:rPr>
          <w:spacing w:val="-2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פרק</w:t>
      </w:r>
      <w:r>
        <w:rPr>
          <w:spacing w:val="-2"/>
          <w:rtl/>
        </w:rPr>
        <w:t> </w:t>
      </w:r>
      <w:r>
        <w:rPr>
          <w:rtl/>
        </w:rPr>
        <w:t>א</w:t>
      </w:r>
      <w:r>
        <w:rPr/>
        <w:t>1'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ההוצאה</w:t>
      </w:r>
      <w:r>
        <w:rPr>
          <w:spacing w:val="-3"/>
          <w:rtl/>
        </w:rPr>
        <w:t> </w:t>
      </w:r>
      <w:r>
        <w:rPr>
          <w:rtl/>
        </w:rPr>
        <w:t>לפועל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אגרה</w:t>
      </w:r>
      <w:r>
        <w:rPr>
          <w:spacing w:val="13"/>
          <w:rtl/>
        </w:rPr>
        <w:t> </w:t>
      </w:r>
      <w:r>
        <w:rPr>
          <w:rtl/>
        </w:rPr>
        <w:t>בגין</w:t>
      </w:r>
      <w:r>
        <w:rPr>
          <w:spacing w:val="13"/>
          <w:rtl/>
        </w:rPr>
        <w:t> </w:t>
      </w:r>
      <w:r>
        <w:rPr>
          <w:rtl/>
        </w:rPr>
        <w:t>בקשה</w:t>
      </w:r>
      <w:r>
        <w:rPr>
          <w:spacing w:val="14"/>
          <w:rtl/>
        </w:rPr>
        <w:t> </w:t>
      </w:r>
      <w:r>
        <w:rPr>
          <w:rtl/>
        </w:rPr>
        <w:t>לביצוע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פי</w:t>
      </w:r>
      <w:r>
        <w:rPr>
          <w:spacing w:val="13"/>
          <w:rtl/>
        </w:rPr>
        <w:t> </w:t>
      </w:r>
      <w:r>
        <w:rPr>
          <w:rtl/>
        </w:rPr>
        <w:t>סעיף</w:t>
      </w:r>
      <w:r>
        <w:rPr>
          <w:spacing w:val="13"/>
          <w:rtl/>
        </w:rPr>
        <w:t> </w:t>
      </w:r>
      <w:r>
        <w:rPr>
          <w:rtl/>
        </w:rPr>
        <w:t>זה</w:t>
      </w:r>
      <w:r>
        <w:rPr>
          <w:spacing w:val="14"/>
          <w:rtl/>
        </w:rPr>
        <w:t> </w:t>
      </w:r>
      <w:r>
        <w:rPr>
          <w:rtl/>
        </w:rPr>
        <w:t>תעמוד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סכום</w:t>
      </w:r>
      <w:r>
        <w:rPr>
          <w:spacing w:val="11"/>
          <w:rtl/>
        </w:rPr>
        <w:t> </w:t>
      </w:r>
      <w:r>
        <w:rPr>
          <w:rtl/>
        </w:rPr>
        <w:t>האגרה</w:t>
      </w:r>
      <w:r>
        <w:rPr>
          <w:spacing w:val="13"/>
          <w:rtl/>
        </w:rPr>
        <w:t> </w:t>
      </w:r>
      <w:r>
        <w:rPr>
          <w:rtl/>
        </w:rPr>
        <w:t>המינימלית</w:t>
      </w:r>
      <w:r>
        <w:rPr>
          <w:spacing w:val="14"/>
          <w:rtl/>
        </w:rPr>
        <w:t> </w:t>
      </w:r>
      <w:r>
        <w:rPr>
          <w:rtl/>
        </w:rPr>
        <w:t>לפי</w:t>
      </w:r>
      <w:r>
        <w:rPr>
          <w:spacing w:val="13"/>
          <w:rtl/>
        </w:rPr>
        <w:t> </w:t>
      </w:r>
      <w:r>
        <w:rPr>
          <w:rtl/>
        </w:rPr>
        <w:t>חו</w:t>
      </w:r>
      <w:r>
        <w:rPr>
          <w:rtl/>
        </w:rPr>
        <w:t>ק</w:t>
      </w:r>
    </w:p>
    <w:p>
      <w:pPr>
        <w:pStyle w:val="BodyText"/>
        <w:bidi/>
        <w:spacing w:line="260" w:lineRule="exact"/>
        <w:ind w:right="6063" w:left="0" w:firstLine="0"/>
        <w:jc w:val="right"/>
      </w:pPr>
      <w:r>
        <w:rPr>
          <w:rtl/>
        </w:rPr>
        <w:t>הוצאה</w:t>
      </w:r>
      <w:r>
        <w:rPr>
          <w:spacing w:val="-3"/>
          <w:rtl/>
        </w:rPr>
        <w:t> </w:t>
      </w:r>
      <w:r>
        <w:rPr>
          <w:rtl/>
        </w:rPr>
        <w:t>לפועל</w:t>
      </w:r>
      <w:r>
        <w:rPr/>
        <w:t>.</w:t>
      </w:r>
    </w:p>
    <w:p>
      <w:pPr>
        <w:bidi/>
        <w:spacing w:before="0"/>
        <w:ind w:right="5315" w:left="297" w:hanging="516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צד ההיצע </w:t>
      </w:r>
      <w:r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  <w:rtl/>
        </w:rPr>
        <w:t> ייעול השימוש בתחבורה ציבורית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נתיבי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תחבורה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ציבורית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ושבילי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אופניי</w:t>
      </w:r>
      <w:r>
        <w:rPr>
          <w:sz w:val="26"/>
          <w:szCs w:val="26"/>
          <w:rtl/>
        </w:rPr>
        <w:t>ם</w:t>
      </w:r>
    </w:p>
    <w:p>
      <w:pPr>
        <w:pStyle w:val="BodyText"/>
        <w:bidi/>
        <w:ind w:right="180" w:left="295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על מנת לעודד שימוש בתחבורה ציבורית</w:t>
      </w:r>
      <w:r>
        <w:rPr/>
        <w:t>,</w:t>
      </w:r>
      <w:r>
        <w:rPr>
          <w:rtl/>
        </w:rPr>
        <w:t> שיתופית ודו</w:t>
      </w:r>
      <w:r>
        <w:rPr/>
        <w:t>-</w:t>
      </w:r>
      <w:r>
        <w:rPr>
          <w:rtl/>
        </w:rPr>
        <w:t>גלגלית על פני רכב פרטי ולאפשר עדיפות</w:t>
      </w:r>
      <w:r>
        <w:rPr>
          <w:spacing w:val="-51"/>
          <w:rtl/>
        </w:rPr>
        <w:t> </w:t>
      </w:r>
      <w:r>
        <w:rPr>
          <w:rtl/>
        </w:rPr>
        <w:t>בנתיבים</w:t>
      </w:r>
      <w:r>
        <w:rPr>
          <w:spacing w:val="-4"/>
          <w:rtl/>
        </w:rPr>
        <w:t> </w:t>
      </w:r>
      <w:r>
        <w:rPr>
          <w:rtl/>
        </w:rPr>
        <w:t>ייעודיים</w:t>
      </w:r>
      <w:r>
        <w:rPr>
          <w:spacing w:val="-5"/>
          <w:rtl/>
        </w:rPr>
        <w:t> </w:t>
      </w:r>
      <w:r>
        <w:rPr>
          <w:rtl/>
        </w:rPr>
        <w:t>לתחבורה</w:t>
      </w:r>
      <w:r>
        <w:rPr>
          <w:spacing w:val="-4"/>
          <w:rtl/>
        </w:rPr>
        <w:t> </w:t>
      </w:r>
      <w:r>
        <w:rPr>
          <w:rtl/>
        </w:rPr>
        <w:t>ציבורית</w:t>
      </w:r>
      <w:r>
        <w:rPr>
          <w:spacing w:val="-5"/>
          <w:rtl/>
        </w:rPr>
        <w:t> </w:t>
      </w:r>
      <w:r>
        <w:rPr>
          <w:rtl/>
        </w:rPr>
        <w:t>ולרכב</w:t>
      </w:r>
      <w:r>
        <w:rPr>
          <w:spacing w:val="-5"/>
          <w:rtl/>
        </w:rPr>
        <w:t> </w:t>
      </w:r>
      <w:r>
        <w:rPr>
          <w:rtl/>
        </w:rPr>
        <w:t>מרובה</w:t>
      </w:r>
      <w:r>
        <w:rPr>
          <w:spacing w:val="-5"/>
          <w:rtl/>
        </w:rPr>
        <w:t> </w:t>
      </w:r>
      <w:r>
        <w:rPr>
          <w:rtl/>
        </w:rPr>
        <w:t>נוסעים</w:t>
      </w:r>
      <w:r>
        <w:rPr>
          <w:spacing w:val="-3"/>
          <w:rtl/>
        </w:rPr>
        <w:t> </w:t>
      </w:r>
      <w:r>
        <w:rPr>
          <w:rtl/>
        </w:rPr>
        <w:t>ועל</w:t>
      </w:r>
      <w:r>
        <w:rPr>
          <w:spacing w:val="-5"/>
          <w:rtl/>
        </w:rPr>
        <w:t> </w:t>
      </w:r>
      <w:r>
        <w:rPr>
          <w:rtl/>
        </w:rPr>
        <w:t>מנת</w:t>
      </w:r>
      <w:r>
        <w:rPr>
          <w:spacing w:val="-4"/>
          <w:rtl/>
        </w:rPr>
        <w:t> </w:t>
      </w:r>
      <w:r>
        <w:rPr>
          <w:rtl/>
        </w:rPr>
        <w:t>לקדם</w:t>
      </w:r>
      <w:r>
        <w:rPr>
          <w:spacing w:val="-4"/>
          <w:rtl/>
        </w:rPr>
        <w:t> </w:t>
      </w:r>
      <w:r>
        <w:rPr>
          <w:rtl/>
        </w:rPr>
        <w:t>תכנון</w:t>
      </w:r>
      <w:r>
        <w:rPr>
          <w:spacing w:val="-6"/>
          <w:rtl/>
        </w:rPr>
        <w:t> </w:t>
      </w:r>
      <w:r>
        <w:rPr>
          <w:rtl/>
        </w:rPr>
        <w:t>וסלילה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שביל</w:t>
      </w:r>
      <w:r>
        <w:rPr>
          <w:rtl/>
        </w:rPr>
        <w:t>י</w:t>
      </w:r>
    </w:p>
    <w:p>
      <w:pPr>
        <w:pStyle w:val="BodyText"/>
        <w:bidi/>
        <w:spacing w:before="1"/>
        <w:ind w:right="7379" w:left="0" w:firstLine="0"/>
        <w:jc w:val="right"/>
      </w:pPr>
      <w:r>
        <w:rPr>
          <w:rtl/>
        </w:rPr>
        <w:t>אופניים</w:t>
      </w:r>
      <w:r>
        <w:rPr/>
        <w:t>:</w:t>
      </w:r>
    </w:p>
    <w:p>
      <w:pPr>
        <w:pStyle w:val="BodyText"/>
        <w:bidi/>
        <w:ind w:right="180" w:left="705" w:hanging="1"/>
        <w:jc w:val="both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לתקן את פקודת התעבורה כך שתוקם במשרד התחבורה והבטיחות בדרכים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משרד</w:t>
      </w:r>
      <w:r>
        <w:rPr>
          <w:spacing w:val="1"/>
          <w:rtl/>
        </w:rPr>
        <w:t> </w:t>
      </w:r>
      <w:r>
        <w:rPr>
          <w:b/>
          <w:bCs/>
          <w:rtl/>
        </w:rPr>
        <w:t>התחבורה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יחידה</w:t>
      </w:r>
      <w:r>
        <w:rPr>
          <w:spacing w:val="-2"/>
          <w:rtl/>
        </w:rPr>
        <w:t> </w:t>
      </w:r>
      <w:r>
        <w:rPr>
          <w:rtl/>
        </w:rPr>
        <w:t>לאכיפת</w:t>
      </w:r>
      <w:r>
        <w:rPr>
          <w:spacing w:val="-4"/>
          <w:rtl/>
        </w:rPr>
        <w:t> </w:t>
      </w:r>
      <w:r>
        <w:rPr>
          <w:rtl/>
        </w:rPr>
        <w:t>עבירה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שימוש</w:t>
      </w:r>
      <w:r>
        <w:rPr>
          <w:spacing w:val="-4"/>
          <w:rtl/>
        </w:rPr>
        <w:t> </w:t>
      </w:r>
      <w:r>
        <w:rPr>
          <w:rtl/>
        </w:rPr>
        <w:t>שלא</w:t>
      </w:r>
      <w:r>
        <w:rPr>
          <w:spacing w:val="-6"/>
          <w:rtl/>
        </w:rPr>
        <w:t> </w:t>
      </w:r>
      <w:r>
        <w:rPr>
          <w:rtl/>
        </w:rPr>
        <w:t>כדין</w:t>
      </w:r>
      <w:r>
        <w:rPr>
          <w:spacing w:val="-4"/>
          <w:rtl/>
        </w:rPr>
        <w:t> </w:t>
      </w:r>
      <w:r>
        <w:rPr>
          <w:rtl/>
        </w:rPr>
        <w:t>בנתיב</w:t>
      </w:r>
      <w:r>
        <w:rPr>
          <w:spacing w:val="-6"/>
          <w:rtl/>
        </w:rPr>
        <w:t> </w:t>
      </w:r>
      <w:r>
        <w:rPr>
          <w:rtl/>
        </w:rPr>
        <w:t>נסיעה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יועד</w:t>
      </w:r>
      <w:r>
        <w:rPr>
          <w:spacing w:val="-5"/>
          <w:rtl/>
        </w:rPr>
        <w:t> </w:t>
      </w:r>
      <w:r>
        <w:rPr>
          <w:rtl/>
        </w:rPr>
        <w:t>וסומן</w:t>
      </w:r>
      <w:r>
        <w:rPr>
          <w:spacing w:val="-5"/>
          <w:rtl/>
        </w:rPr>
        <w:t> </w:t>
      </w:r>
      <w:r>
        <w:rPr>
          <w:rtl/>
        </w:rPr>
        <w:t>בתמרו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לפי</w:t>
      </w:r>
      <w:r>
        <w:rPr>
          <w:spacing w:val="1"/>
          <w:rtl/>
        </w:rPr>
        <w:t> </w:t>
      </w:r>
      <w:r>
        <w:rPr>
          <w:rtl/>
        </w:rPr>
        <w:t>פקודה</w:t>
      </w:r>
      <w:r>
        <w:rPr>
          <w:spacing w:val="3"/>
          <w:rtl/>
        </w:rPr>
        <w:t> </w:t>
      </w:r>
      <w:r>
        <w:rPr>
          <w:rtl/>
        </w:rPr>
        <w:t>זו</w:t>
      </w:r>
      <w:r>
        <w:rPr>
          <w:spacing w:val="1"/>
          <w:rtl/>
        </w:rPr>
        <w:t> </w:t>
      </w:r>
      <w:r>
        <w:rPr>
          <w:rtl/>
        </w:rPr>
        <w:t>כנתיב</w:t>
      </w:r>
      <w:r>
        <w:rPr>
          <w:spacing w:val="1"/>
          <w:rtl/>
        </w:rPr>
        <w:t> </w:t>
      </w:r>
      <w:r>
        <w:rPr>
          <w:rtl/>
        </w:rPr>
        <w:t>תחבורה</w:t>
      </w:r>
      <w:r>
        <w:rPr>
          <w:spacing w:val="2"/>
          <w:rtl/>
        </w:rPr>
        <w:t> </w:t>
      </w:r>
      <w:r>
        <w:rPr>
          <w:rtl/>
        </w:rPr>
        <w:t>ציבורית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עבירה</w:t>
      </w:r>
      <w:r>
        <w:rPr/>
        <w:t>,)</w:t>
      </w:r>
      <w:r>
        <w:rPr>
          <w:spacing w:val="4"/>
          <w:rtl/>
        </w:rPr>
        <w:t> </w:t>
      </w:r>
      <w:r>
        <w:rPr>
          <w:rtl/>
        </w:rPr>
        <w:t>וכך</w:t>
      </w:r>
      <w:r>
        <w:rPr>
          <w:spacing w:val="2"/>
          <w:rtl/>
        </w:rPr>
        <w:t> </w:t>
      </w:r>
      <w:r>
        <w:rPr>
          <w:rtl/>
        </w:rPr>
        <w:t>שתוסמך להציב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לתפעל</w:t>
      </w:r>
      <w:r>
        <w:rPr>
          <w:spacing w:val="1"/>
          <w:rtl/>
        </w:rPr>
        <w:t> </w:t>
      </w:r>
      <w:r>
        <w:rPr>
          <w:rtl/>
        </w:rPr>
        <w:t>ולתחז</w:t>
      </w:r>
      <w:r>
        <w:rPr>
          <w:rtl/>
        </w:rPr>
        <w:t>ק</w:t>
      </w:r>
    </w:p>
    <w:p>
      <w:pPr>
        <w:pStyle w:val="BodyText"/>
        <w:bidi/>
        <w:ind w:right="180" w:left="1106" w:firstLine="0"/>
        <w:jc w:val="both"/>
        <w:rPr>
          <w:b/>
          <w:bCs/>
        </w:rPr>
      </w:pPr>
      <w:r>
        <w:rPr>
          <w:rtl/>
        </w:rPr>
        <w:t>מצלמות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למטרת</w:t>
      </w:r>
      <w:r>
        <w:rPr>
          <w:spacing w:val="-11"/>
          <w:rtl/>
        </w:rPr>
        <w:t> </w:t>
      </w:r>
      <w:r>
        <w:rPr>
          <w:rtl/>
        </w:rPr>
        <w:t>תיעוד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עבירה</w:t>
      </w:r>
      <w:r>
        <w:rPr>
          <w:spacing w:val="-7"/>
          <w:rtl/>
        </w:rPr>
        <w:t> </w:t>
      </w:r>
      <w:r>
        <w:rPr>
          <w:rtl/>
        </w:rPr>
        <w:t>ולהפיק</w:t>
      </w:r>
      <w:r>
        <w:rPr>
          <w:spacing w:val="-11"/>
          <w:rtl/>
        </w:rPr>
        <w:t> </w:t>
      </w:r>
      <w:r>
        <w:rPr>
          <w:rtl/>
        </w:rPr>
        <w:t>צילומים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אירועים</w:t>
      </w:r>
      <w:r>
        <w:rPr>
          <w:spacing w:val="-12"/>
          <w:rtl/>
        </w:rPr>
        <w:t> </w:t>
      </w:r>
      <w:r>
        <w:rPr>
          <w:rtl/>
        </w:rPr>
        <w:t>שתועדו</w:t>
      </w:r>
      <w:r>
        <w:rPr>
          <w:spacing w:val="-11"/>
          <w:rtl/>
        </w:rPr>
        <w:t> </w:t>
      </w:r>
      <w:r>
        <w:rPr>
          <w:rtl/>
        </w:rPr>
        <w:t>במצלמות</w:t>
      </w:r>
      <w:r>
        <w:rPr>
          <w:spacing w:val="-11"/>
          <w:rtl/>
        </w:rPr>
        <w:t> </w:t>
      </w:r>
      <w:r>
        <w:rPr>
          <w:rtl/>
        </w:rPr>
        <w:t>האמורות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המעידים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ביצוע</w:t>
      </w:r>
      <w:r>
        <w:rPr>
          <w:spacing w:val="-6"/>
          <w:rtl/>
        </w:rPr>
        <w:t> </w:t>
      </w:r>
      <w:r>
        <w:rPr>
          <w:rtl/>
        </w:rPr>
        <w:t>עבירה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תסמיך</w:t>
      </w:r>
      <w:r>
        <w:rPr>
          <w:spacing w:val="-6"/>
          <w:rtl/>
        </w:rPr>
        <w:t> </w:t>
      </w:r>
      <w:r>
        <w:rPr>
          <w:rtl/>
        </w:rPr>
        <w:t>שרת</w:t>
      </w:r>
      <w:r>
        <w:rPr>
          <w:spacing w:val="-2"/>
          <w:rtl/>
        </w:rPr>
        <w:t> </w:t>
      </w: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והבטיחות</w:t>
      </w:r>
      <w:r>
        <w:rPr>
          <w:spacing w:val="-7"/>
          <w:rtl/>
        </w:rPr>
        <w:t> </w:t>
      </w:r>
      <w:r>
        <w:rPr>
          <w:rtl/>
        </w:rPr>
        <w:t>בדרכים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7"/>
          <w:rtl/>
        </w:rPr>
        <w:t> </w:t>
      </w:r>
      <w:r>
        <w:rPr/>
        <w:t>–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שר</w:t>
      </w:r>
      <w:r>
        <w:rPr>
          <w:b/>
          <w:bCs/>
          <w:rtl/>
        </w:rPr>
        <w:t>ת</w:t>
      </w:r>
    </w:p>
    <w:p>
      <w:pPr>
        <w:pStyle w:val="BodyText"/>
        <w:bidi/>
        <w:spacing w:before="1"/>
        <w:ind w:right="180" w:left="1101" w:hanging="1"/>
        <w:jc w:val="both"/>
      </w:pPr>
      <w:r>
        <w:rPr>
          <w:b/>
          <w:bCs/>
          <w:rtl/>
        </w:rPr>
        <w:t>התחבורה</w:t>
      </w:r>
      <w:r>
        <w:rPr/>
        <w:t>,)</w:t>
      </w:r>
      <w:r>
        <w:rPr>
          <w:rtl/>
        </w:rPr>
        <w:t> בהתאם לסעיף </w:t>
      </w:r>
      <w:r>
        <w:rPr/>
        <w:t>(228</w:t>
      </w:r>
      <w:r>
        <w:rPr>
          <w:rtl/>
        </w:rPr>
        <w:t>ב</w:t>
      </w:r>
      <w:r>
        <w:rPr/>
        <w:t>)</w:t>
      </w:r>
      <w:r>
        <w:rPr>
          <w:rtl/>
        </w:rPr>
        <w:t> לחוק סדר הדין הפלילי </w:t>
      </w:r>
      <w:r>
        <w:rPr/>
        <w:t>[</w:t>
      </w:r>
      <w:r>
        <w:rPr>
          <w:rtl/>
        </w:rPr>
        <w:t>נוסח משולב</w:t>
      </w:r>
      <w:r>
        <w:rPr/>
        <w:t>,]</w:t>
      </w:r>
      <w:r>
        <w:rPr>
          <w:rtl/>
        </w:rPr>
        <w:t> התשמ</w:t>
      </w:r>
      <w:r>
        <w:rPr/>
        <w:t>"</w:t>
      </w:r>
      <w:r>
        <w:rPr>
          <w:rtl/>
        </w:rPr>
        <w:t>ב</w:t>
      </w:r>
      <w:r>
        <w:rPr/>
        <w:t>,1982-</w:t>
      </w:r>
      <w:r>
        <w:rPr>
          <w:b/>
          <w:bCs/>
          <w:spacing w:val="1"/>
          <w:rtl/>
        </w:rPr>
        <w:t> </w:t>
      </w:r>
      <w:r>
        <w:rPr>
          <w:rtl/>
        </w:rPr>
        <w:t>עובדים</w:t>
      </w:r>
      <w:r>
        <w:rPr>
          <w:spacing w:val="-5"/>
          <w:rtl/>
        </w:rPr>
        <w:t> </w:t>
      </w:r>
      <w:r>
        <w:rPr>
          <w:rtl/>
        </w:rPr>
        <w:t>ממשרדה</w:t>
      </w:r>
      <w:r>
        <w:rPr/>
        <w:t>,</w:t>
      </w:r>
      <w:r>
        <w:rPr>
          <w:rtl/>
        </w:rPr>
        <w:t> אשר</w:t>
      </w:r>
      <w:r>
        <w:rPr>
          <w:spacing w:val="-7"/>
          <w:rtl/>
        </w:rPr>
        <w:t> </w:t>
      </w:r>
      <w:r>
        <w:rPr>
          <w:rtl/>
        </w:rPr>
        <w:t>יהיו</w:t>
      </w:r>
      <w:r>
        <w:rPr>
          <w:spacing w:val="-6"/>
          <w:rtl/>
        </w:rPr>
        <w:t> </w:t>
      </w:r>
      <w:r>
        <w:rPr>
          <w:rtl/>
        </w:rPr>
        <w:t>רשאים</w:t>
      </w:r>
      <w:r>
        <w:rPr>
          <w:spacing w:val="-6"/>
          <w:rtl/>
        </w:rPr>
        <w:t> </w:t>
      </w:r>
      <w:r>
        <w:rPr>
          <w:rtl/>
        </w:rPr>
        <w:t>למסור</w:t>
      </w:r>
      <w:r>
        <w:rPr>
          <w:spacing w:val="-5"/>
          <w:rtl/>
        </w:rPr>
        <w:t> </w:t>
      </w:r>
      <w:r>
        <w:rPr>
          <w:rtl/>
        </w:rPr>
        <w:t>הודעת</w:t>
      </w:r>
      <w:r>
        <w:rPr>
          <w:spacing w:val="-6"/>
          <w:rtl/>
        </w:rPr>
        <w:t> </w:t>
      </w:r>
      <w:r>
        <w:rPr>
          <w:rtl/>
        </w:rPr>
        <w:t>תשלום</w:t>
      </w:r>
      <w:r>
        <w:rPr>
          <w:spacing w:val="-5"/>
          <w:rtl/>
        </w:rPr>
        <w:t> </w:t>
      </w:r>
      <w:r>
        <w:rPr>
          <w:rtl/>
        </w:rPr>
        <w:t>קנס</w:t>
      </w:r>
      <w:r>
        <w:rPr>
          <w:spacing w:val="-6"/>
          <w:rtl/>
        </w:rPr>
        <w:t> </w:t>
      </w:r>
      <w:r>
        <w:rPr>
          <w:rtl/>
        </w:rPr>
        <w:t>אם</w:t>
      </w:r>
      <w:r>
        <w:rPr>
          <w:spacing w:val="-5"/>
          <w:rtl/>
        </w:rPr>
        <w:t> </w:t>
      </w:r>
      <w:r>
        <w:rPr>
          <w:rtl/>
        </w:rPr>
        <w:t>נוכחו</w:t>
      </w:r>
      <w:r>
        <w:rPr>
          <w:spacing w:val="-7"/>
          <w:rtl/>
        </w:rPr>
        <w:t> </w:t>
      </w:r>
      <w:r>
        <w:rPr>
          <w:rtl/>
        </w:rPr>
        <w:t>לדעת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סמך</w:t>
      </w:r>
      <w:r>
        <w:rPr>
          <w:spacing w:val="-6"/>
          <w:rtl/>
        </w:rPr>
        <w:t> </w:t>
      </w:r>
      <w:r>
        <w:rPr>
          <w:rtl/>
        </w:rPr>
        <w:t>צילום</w:t>
      </w:r>
      <w:r>
        <w:rPr>
          <w:spacing w:val="-51"/>
          <w:rtl/>
        </w:rPr>
        <w:t> </w:t>
      </w:r>
      <w:r>
        <w:rPr>
          <w:rtl/>
        </w:rPr>
        <w:t>או</w:t>
      </w:r>
      <w:r>
        <w:rPr>
          <w:spacing w:val="28"/>
          <w:rtl/>
        </w:rPr>
        <w:t> </w:t>
      </w:r>
      <w:r>
        <w:rPr>
          <w:rtl/>
        </w:rPr>
        <w:t>בדרך</w:t>
      </w:r>
      <w:r>
        <w:rPr>
          <w:spacing w:val="27"/>
          <w:rtl/>
        </w:rPr>
        <w:t> </w:t>
      </w:r>
      <w:r>
        <w:rPr>
          <w:rtl/>
        </w:rPr>
        <w:t>אחרת</w:t>
      </w:r>
      <w:r>
        <w:rPr>
          <w:spacing w:val="27"/>
          <w:rtl/>
        </w:rPr>
        <w:t> </w:t>
      </w:r>
      <w:r>
        <w:rPr>
          <w:rtl/>
        </w:rPr>
        <w:t>כי</w:t>
      </w:r>
      <w:r>
        <w:rPr>
          <w:spacing w:val="27"/>
          <w:rtl/>
        </w:rPr>
        <w:t> </w:t>
      </w:r>
      <w:r>
        <w:rPr>
          <w:rtl/>
        </w:rPr>
        <w:t>אדם</w:t>
      </w:r>
      <w:r>
        <w:rPr>
          <w:spacing w:val="28"/>
          <w:rtl/>
        </w:rPr>
        <w:t> </w:t>
      </w:r>
      <w:r>
        <w:rPr>
          <w:rtl/>
        </w:rPr>
        <w:t>עבר</w:t>
      </w:r>
      <w:r>
        <w:rPr>
          <w:spacing w:val="27"/>
          <w:rtl/>
        </w:rPr>
        <w:t> </w:t>
      </w:r>
      <w:r>
        <w:rPr>
          <w:rtl/>
        </w:rPr>
        <w:t>עבירה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יחידת</w:t>
      </w:r>
      <w:r>
        <w:rPr>
          <w:spacing w:val="27"/>
          <w:rtl/>
        </w:rPr>
        <w:t> </w:t>
      </w:r>
      <w:r>
        <w:rPr>
          <w:rtl/>
        </w:rPr>
        <w:t>האכיפה</w:t>
      </w:r>
      <w:r>
        <w:rPr>
          <w:spacing w:val="27"/>
          <w:rtl/>
        </w:rPr>
        <w:t> </w:t>
      </w:r>
      <w:r>
        <w:rPr>
          <w:rtl/>
        </w:rPr>
        <w:t>תוקם</w:t>
      </w:r>
      <w:r>
        <w:rPr>
          <w:spacing w:val="31"/>
          <w:rtl/>
        </w:rPr>
        <w:t> </w:t>
      </w:r>
      <w:r>
        <w:rPr>
          <w:rtl/>
        </w:rPr>
        <w:t>לאחר</w:t>
      </w:r>
      <w:r>
        <w:rPr>
          <w:spacing w:val="27"/>
          <w:rtl/>
        </w:rPr>
        <w:t> </w:t>
      </w:r>
      <w:r>
        <w:rPr>
          <w:rtl/>
        </w:rPr>
        <w:t>תקצוב</w:t>
      </w:r>
      <w:r>
        <w:rPr>
          <w:spacing w:val="27"/>
          <w:rtl/>
        </w:rPr>
        <w:t> </w:t>
      </w:r>
      <w:r>
        <w:rPr>
          <w:rtl/>
        </w:rPr>
        <w:t>ומתן</w:t>
      </w:r>
      <w:r>
        <w:rPr>
          <w:spacing w:val="27"/>
          <w:rtl/>
        </w:rPr>
        <w:t> </w:t>
      </w:r>
      <w:r>
        <w:rPr>
          <w:rtl/>
        </w:rPr>
        <w:t>תקנים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כפ</w:t>
      </w:r>
      <w:r>
        <w:rPr>
          <w:rtl/>
        </w:rPr>
        <w:t>י</w:t>
      </w:r>
    </w:p>
    <w:p>
      <w:pPr>
        <w:pStyle w:val="BodyText"/>
        <w:bidi/>
        <w:ind w:right="2696" w:left="0" w:firstLine="0"/>
        <w:jc w:val="both"/>
      </w:pPr>
      <w:r>
        <w:rPr>
          <w:rtl/>
        </w:rPr>
        <w:t>שיוסכם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4"/>
          <w:rtl/>
        </w:rPr>
        <w:t> </w:t>
      </w:r>
      <w:r>
        <w:rPr>
          <w:rtl/>
        </w:rPr>
        <w:t>אגף</w:t>
      </w:r>
      <w:r>
        <w:rPr>
          <w:spacing w:val="-4"/>
          <w:rtl/>
        </w:rPr>
        <w:t> </w:t>
      </w:r>
      <w:r>
        <w:rPr>
          <w:rtl/>
        </w:rPr>
        <w:t>התקציבים</w:t>
      </w:r>
      <w:r>
        <w:rPr>
          <w:spacing w:val="-2"/>
          <w:rtl/>
        </w:rPr>
        <w:t> </w:t>
      </w:r>
      <w:r>
        <w:rPr>
          <w:rtl/>
        </w:rPr>
        <w:t>במשרד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למשרד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הגנת</w:t>
      </w:r>
      <w:r>
        <w:rPr>
          <w:spacing w:val="45"/>
          <w:rtl/>
        </w:rPr>
        <w:t> </w:t>
      </w:r>
      <w:r>
        <w:rPr>
          <w:rtl/>
        </w:rPr>
        <w:t>הפרטיות</w:t>
      </w:r>
      <w:r>
        <w:rPr/>
        <w:t>,</w:t>
      </w:r>
    </w:p>
    <w:p>
      <w:pPr>
        <w:bidi/>
        <w:spacing w:line="260" w:lineRule="exact" w:before="0"/>
        <w:ind w:right="77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w w:val="95"/>
          <w:sz w:val="26"/>
          <w:szCs w:val="26"/>
          <w:rtl/>
        </w:rPr>
        <w:t>חו</w:t>
      </w:r>
      <w:r>
        <w:rPr>
          <w:w w:val="95"/>
          <w:sz w:val="26"/>
          <w:szCs w:val="26"/>
          <w:rtl/>
        </w:rPr>
        <w:t>ק</w:t>
      </w:r>
    </w:p>
    <w:p>
      <w:pPr>
        <w:pStyle w:val="BodyText"/>
        <w:bidi/>
        <w:spacing w:line="260" w:lineRule="exact"/>
        <w:ind w:right="76" w:left="0" w:firstLine="0"/>
        <w:jc w:val="right"/>
      </w:pPr>
      <w:r>
        <w:rPr>
          <w:rtl/>
        </w:rPr>
        <w:br w:type="column"/>
      </w:r>
      <w:r>
        <w:rPr>
          <w:rtl/>
        </w:rPr>
        <w:t>הפעלת</w:t>
      </w:r>
      <w:r>
        <w:rPr>
          <w:spacing w:val="58"/>
          <w:rtl/>
        </w:rPr>
        <w:t> </w:t>
      </w:r>
      <w:r>
        <w:rPr>
          <w:rtl/>
        </w:rPr>
        <w:t>המצלמות</w:t>
      </w:r>
      <w:r>
        <w:rPr>
          <w:spacing w:val="58"/>
          <w:rtl/>
        </w:rPr>
        <w:t> </w:t>
      </w:r>
      <w:r>
        <w:rPr>
          <w:rtl/>
        </w:rPr>
        <w:t>תהיה</w:t>
      </w:r>
      <w:r>
        <w:rPr>
          <w:spacing w:val="58"/>
          <w:rtl/>
        </w:rPr>
        <w:t> </w:t>
      </w:r>
      <w:r>
        <w:rPr>
          <w:rtl/>
        </w:rPr>
        <w:t>בהתאם</w:t>
      </w:r>
      <w:r>
        <w:rPr>
          <w:spacing w:val="58"/>
          <w:rtl/>
        </w:rPr>
        <w:t> </w:t>
      </w:r>
      <w:r>
        <w:rPr>
          <w:rtl/>
        </w:rPr>
        <w:t>להוראות</w:t>
      </w:r>
      <w:r>
        <w:rPr>
          <w:spacing w:val="61"/>
          <w:rtl/>
        </w:rPr>
        <w:t> </w:t>
      </w:r>
      <w:r>
        <w:rPr>
          <w:rtl/>
        </w:rPr>
        <w:t>שעניינ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80" w:left="0" w:firstLine="0"/>
        <w:jc w:val="right"/>
      </w:pPr>
      <w:r>
        <w:rPr>
          <w:rtl/>
        </w:rPr>
        <w:br w:type="column"/>
      </w: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יובהר</w:t>
      </w:r>
      <w:r>
        <w:rPr>
          <w:spacing w:val="56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1484" w:space="40"/>
            <w:col w:w="393" w:space="39"/>
            <w:col w:w="4407" w:space="40"/>
            <w:col w:w="2407"/>
          </w:cols>
        </w:sectPr>
      </w:pPr>
    </w:p>
    <w:p>
      <w:pPr>
        <w:pStyle w:val="BodyText"/>
        <w:bidi/>
        <w:ind w:right="180" w:left="1557" w:firstLine="0"/>
        <w:jc w:val="left"/>
      </w:pPr>
      <w:r>
        <w:rPr>
          <w:rtl/>
        </w:rPr>
        <w:t>התשמ</w:t>
      </w:r>
      <w:r>
        <w:rPr/>
        <w:t>"</w:t>
      </w:r>
      <w:r>
        <w:rPr>
          <w:rtl/>
        </w:rPr>
        <w:t>א</w:t>
      </w:r>
      <w:r>
        <w:rPr/>
        <w:t>1981-</w:t>
      </w:r>
      <w:r>
        <w:rPr>
          <w:spacing w:val="7"/>
          <w:rtl/>
        </w:rPr>
        <w:t> </w:t>
      </w:r>
      <w:r>
        <w:rPr>
          <w:rtl/>
        </w:rPr>
        <w:t>ולהוראות</w:t>
      </w:r>
      <w:r>
        <w:rPr>
          <w:spacing w:val="4"/>
          <w:rtl/>
        </w:rPr>
        <w:t> </w:t>
      </w:r>
      <w:r>
        <w:rPr>
          <w:rtl/>
        </w:rPr>
        <w:t>שעניינן</w:t>
      </w:r>
      <w:r>
        <w:rPr>
          <w:spacing w:val="4"/>
          <w:rtl/>
        </w:rPr>
        <w:t> </w:t>
      </w:r>
      <w:r>
        <w:rPr>
          <w:rtl/>
        </w:rPr>
        <w:t>הגנת</w:t>
      </w:r>
      <w:r>
        <w:rPr>
          <w:spacing w:val="5"/>
          <w:rtl/>
        </w:rPr>
        <w:t> </w:t>
      </w:r>
      <w:r>
        <w:rPr>
          <w:rtl/>
        </w:rPr>
        <w:t>הפרטיות</w:t>
      </w:r>
      <w:r>
        <w:rPr>
          <w:spacing w:val="7"/>
          <w:rtl/>
        </w:rPr>
        <w:t> </w:t>
      </w:r>
      <w:r>
        <w:rPr>
          <w:rtl/>
        </w:rPr>
        <w:t>בפקודת</w:t>
      </w:r>
      <w:r>
        <w:rPr>
          <w:spacing w:val="6"/>
          <w:rtl/>
        </w:rPr>
        <w:t> </w:t>
      </w:r>
      <w:r>
        <w:rPr>
          <w:rtl/>
        </w:rPr>
        <w:t>התעבורה</w:t>
      </w:r>
      <w:r>
        <w:rPr>
          <w:spacing w:val="4"/>
          <w:rtl/>
        </w:rPr>
        <w:t> </w:t>
      </w:r>
      <w:r>
        <w:rPr>
          <w:rtl/>
        </w:rPr>
        <w:t>ותקנות</w:t>
      </w:r>
      <w:r>
        <w:rPr>
          <w:spacing w:val="3"/>
          <w:rtl/>
        </w:rPr>
        <w:t> </w:t>
      </w:r>
      <w:r>
        <w:rPr>
          <w:rtl/>
        </w:rPr>
        <w:t>התעבורה</w:t>
      </w:r>
      <w:r>
        <w:rPr>
          <w:spacing w:val="-50"/>
          <w:rtl/>
        </w:rPr>
        <w:t> </w:t>
      </w:r>
      <w:r>
        <w:rPr/>
        <w:t>(</w:t>
      </w:r>
      <w:r>
        <w:rPr>
          <w:rtl/>
        </w:rPr>
        <w:t>הפעלת</w:t>
      </w:r>
      <w:r>
        <w:rPr>
          <w:spacing w:val="33"/>
          <w:rtl/>
        </w:rPr>
        <w:t> </w:t>
      </w:r>
      <w:r>
        <w:rPr>
          <w:rtl/>
        </w:rPr>
        <w:t>מצלמות</w:t>
      </w:r>
      <w:r>
        <w:rPr>
          <w:spacing w:val="32"/>
          <w:rtl/>
        </w:rPr>
        <w:t> </w:t>
      </w:r>
      <w:r>
        <w:rPr>
          <w:rtl/>
        </w:rPr>
        <w:t>בידי</w:t>
      </w:r>
      <w:r>
        <w:rPr>
          <w:spacing w:val="33"/>
          <w:rtl/>
        </w:rPr>
        <w:t> </w:t>
      </w:r>
      <w:r>
        <w:rPr>
          <w:rtl/>
        </w:rPr>
        <w:t>רשות</w:t>
      </w:r>
      <w:r>
        <w:rPr>
          <w:spacing w:val="32"/>
          <w:rtl/>
        </w:rPr>
        <w:t> </w:t>
      </w:r>
      <w:r>
        <w:rPr>
          <w:rtl/>
        </w:rPr>
        <w:t>מקומית</w:t>
      </w:r>
      <w:r>
        <w:rPr>
          <w:spacing w:val="33"/>
          <w:rtl/>
        </w:rPr>
        <w:t> </w:t>
      </w:r>
      <w:r>
        <w:rPr>
          <w:rtl/>
        </w:rPr>
        <w:t>לשם</w:t>
      </w:r>
      <w:r>
        <w:rPr>
          <w:spacing w:val="33"/>
          <w:rtl/>
        </w:rPr>
        <w:t> </w:t>
      </w:r>
      <w:r>
        <w:rPr>
          <w:rtl/>
        </w:rPr>
        <w:t>תיעוד</w:t>
      </w:r>
      <w:r>
        <w:rPr>
          <w:spacing w:val="32"/>
          <w:rtl/>
        </w:rPr>
        <w:t> </w:t>
      </w:r>
      <w:r>
        <w:rPr>
          <w:rtl/>
        </w:rPr>
        <w:t>שימוש</w:t>
      </w:r>
      <w:r>
        <w:rPr>
          <w:spacing w:val="33"/>
          <w:rtl/>
        </w:rPr>
        <w:t> </w:t>
      </w:r>
      <w:r>
        <w:rPr>
          <w:rtl/>
        </w:rPr>
        <w:t>שלא</w:t>
      </w:r>
      <w:r>
        <w:rPr>
          <w:spacing w:val="32"/>
          <w:rtl/>
        </w:rPr>
        <w:t> </w:t>
      </w:r>
      <w:r>
        <w:rPr>
          <w:rtl/>
        </w:rPr>
        <w:t>כדין</w:t>
      </w:r>
      <w:r>
        <w:rPr>
          <w:spacing w:val="33"/>
          <w:rtl/>
        </w:rPr>
        <w:t> </w:t>
      </w:r>
      <w:r>
        <w:rPr>
          <w:rtl/>
        </w:rPr>
        <w:t>בנתיב</w:t>
      </w:r>
      <w:r>
        <w:rPr>
          <w:spacing w:val="32"/>
          <w:rtl/>
        </w:rPr>
        <w:t> </w:t>
      </w:r>
      <w:r>
        <w:rPr>
          <w:rtl/>
        </w:rPr>
        <w:t>תחבור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180" w:left="1559" w:firstLine="0"/>
        <w:jc w:val="left"/>
      </w:pPr>
      <w:r>
        <w:rPr>
          <w:rtl/>
        </w:rPr>
        <w:t>ציבורית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ז</w:t>
      </w:r>
      <w:r>
        <w:rPr>
          <w:spacing w:val="-4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/>
        <w:t>.201</w:t>
      </w:r>
      <w:r>
        <w:rPr/>
        <w:t>6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להטיל</w:t>
      </w:r>
      <w:r>
        <w:rPr>
          <w:spacing w:val="24"/>
          <w:rtl/>
        </w:rPr>
        <w:t> </w:t>
      </w:r>
      <w:r>
        <w:rPr>
          <w:rtl/>
        </w:rPr>
        <w:t>על</w:t>
      </w:r>
      <w:r>
        <w:rPr>
          <w:spacing w:val="23"/>
          <w:rtl/>
        </w:rPr>
        <w:t> </w:t>
      </w:r>
      <w:r>
        <w:rPr>
          <w:rtl/>
        </w:rPr>
        <w:t>ראש</w:t>
      </w:r>
      <w:r>
        <w:rPr>
          <w:spacing w:val="24"/>
          <w:rtl/>
        </w:rPr>
        <w:t> </w:t>
      </w:r>
      <w:r>
        <w:rPr>
          <w:rtl/>
        </w:rPr>
        <w:t>הרשות</w:t>
      </w:r>
      <w:r>
        <w:rPr>
          <w:spacing w:val="24"/>
          <w:rtl/>
        </w:rPr>
        <w:t> </w:t>
      </w:r>
      <w:r>
        <w:rPr>
          <w:rtl/>
        </w:rPr>
        <w:t>הארצית</w:t>
      </w:r>
      <w:r>
        <w:rPr>
          <w:spacing w:val="24"/>
          <w:rtl/>
        </w:rPr>
        <w:t> </w:t>
      </w:r>
      <w:r>
        <w:rPr>
          <w:rtl/>
        </w:rPr>
        <w:t>לתחבורה</w:t>
      </w:r>
      <w:r>
        <w:rPr>
          <w:spacing w:val="24"/>
          <w:rtl/>
        </w:rPr>
        <w:t> </w:t>
      </w:r>
      <w:r>
        <w:rPr>
          <w:rtl/>
        </w:rPr>
        <w:t>ציבורית</w:t>
      </w:r>
      <w:r>
        <w:rPr>
          <w:spacing w:val="27"/>
          <w:rtl/>
        </w:rPr>
        <w:t> </w:t>
      </w:r>
      <w:r>
        <w:rPr>
          <w:rtl/>
        </w:rPr>
        <w:t>במשרד</w:t>
      </w:r>
      <w:r>
        <w:rPr>
          <w:spacing w:val="23"/>
          <w:rtl/>
        </w:rPr>
        <w:t> </w:t>
      </w:r>
      <w:r>
        <w:rPr>
          <w:rtl/>
        </w:rPr>
        <w:t>התחבורה</w:t>
      </w:r>
      <w:r>
        <w:rPr>
          <w:spacing w:val="25"/>
          <w:rtl/>
        </w:rPr>
        <w:t> </w:t>
      </w:r>
      <w:r>
        <w:rPr>
          <w:rtl/>
        </w:rPr>
        <w:t>להנחות</w:t>
      </w:r>
      <w:r>
        <w:rPr>
          <w:spacing w:val="24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מפעילי</w:t>
      </w:r>
      <w:r>
        <w:rPr>
          <w:spacing w:val="-51"/>
          <w:rtl/>
        </w:rPr>
        <w:t> </w:t>
      </w:r>
      <w:r>
        <w:rPr>
          <w:rtl/>
        </w:rPr>
        <w:t>התחבורה</w:t>
      </w:r>
      <w:r>
        <w:rPr>
          <w:spacing w:val="2"/>
          <w:rtl/>
        </w:rPr>
        <w:t> </w:t>
      </w:r>
      <w:r>
        <w:rPr>
          <w:rtl/>
        </w:rPr>
        <w:t>הציבורית</w:t>
      </w:r>
      <w:r>
        <w:rPr>
          <w:spacing w:val="3"/>
          <w:rtl/>
        </w:rPr>
        <w:t> </w:t>
      </w:r>
      <w:r>
        <w:rPr>
          <w:rtl/>
        </w:rPr>
        <w:t>כי</w:t>
      </w:r>
      <w:r>
        <w:rPr>
          <w:spacing w:val="2"/>
          <w:rtl/>
        </w:rPr>
        <w:t> </w:t>
      </w:r>
      <w:r>
        <w:rPr>
          <w:rtl/>
        </w:rPr>
        <w:t>יציעו</w:t>
      </w:r>
      <w:r>
        <w:rPr>
          <w:spacing w:val="-1"/>
          <w:rtl/>
        </w:rPr>
        <w:t> </w:t>
      </w:r>
      <w:r>
        <w:rPr>
          <w:rtl/>
        </w:rPr>
        <w:t>לנהגים</w:t>
      </w:r>
      <w:r>
        <w:rPr>
          <w:spacing w:val="2"/>
          <w:rtl/>
        </w:rPr>
        <w:t> </w:t>
      </w:r>
      <w:r>
        <w:rPr>
          <w:rtl/>
        </w:rPr>
        <w:t>להתקין</w:t>
      </w:r>
      <w:r>
        <w:rPr>
          <w:spacing w:val="2"/>
          <w:rtl/>
        </w:rPr>
        <w:t> </w:t>
      </w:r>
      <w:r>
        <w:rPr>
          <w:rtl/>
        </w:rPr>
        <w:t>מצלמות</w:t>
      </w:r>
      <w:r>
        <w:rPr>
          <w:spacing w:val="2"/>
          <w:rtl/>
        </w:rPr>
        <w:t> </w:t>
      </w:r>
      <w:r>
        <w:rPr>
          <w:rtl/>
        </w:rPr>
        <w:t>ב</w:t>
      </w:r>
      <w:r>
        <w:rPr/>
        <w:t>40-</w:t>
      </w:r>
      <w:r>
        <w:rPr>
          <w:spacing w:val="4"/>
          <w:rtl/>
        </w:rPr>
        <w:t> </w:t>
      </w:r>
      <w:r>
        <w:rPr>
          <w:rtl/>
        </w:rPr>
        <w:t>אוטובוסים</w:t>
      </w:r>
      <w:r>
        <w:rPr>
          <w:spacing w:val="2"/>
          <w:rtl/>
        </w:rPr>
        <w:t> </w:t>
      </w:r>
      <w:r>
        <w:rPr>
          <w:rtl/>
        </w:rPr>
        <w:t>לפחות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כך</w:t>
      </w:r>
      <w:r>
        <w:rPr>
          <w:spacing w:val="1"/>
          <w:rtl/>
        </w:rPr>
        <w:t> </w:t>
      </w:r>
      <w:r>
        <w:rPr>
          <w:rtl/>
        </w:rPr>
        <w:t>שהנהגי</w:t>
      </w:r>
      <w:r>
        <w:rPr>
          <w:rtl/>
        </w:rPr>
        <w:t>ם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שיבחרו</w:t>
      </w:r>
      <w:r>
        <w:rPr>
          <w:spacing w:val="9"/>
          <w:rtl/>
        </w:rPr>
        <w:t> </w:t>
      </w:r>
      <w:r>
        <w:rPr>
          <w:rtl/>
        </w:rPr>
        <w:t>בכך</w:t>
      </w:r>
      <w:r>
        <w:rPr>
          <w:spacing w:val="10"/>
          <w:rtl/>
        </w:rPr>
        <w:t> </w:t>
      </w:r>
      <w:r>
        <w:rPr>
          <w:rtl/>
        </w:rPr>
        <w:t>יוכלו</w:t>
      </w:r>
      <w:r>
        <w:rPr>
          <w:spacing w:val="9"/>
          <w:rtl/>
        </w:rPr>
        <w:t> </w:t>
      </w:r>
      <w:r>
        <w:rPr>
          <w:rtl/>
        </w:rPr>
        <w:t>לצלם</w:t>
      </w:r>
      <w:r>
        <w:rPr>
          <w:spacing w:val="15"/>
          <w:rtl/>
        </w:rPr>
        <w:t> </w:t>
      </w:r>
      <w:r>
        <w:rPr>
          <w:rtl/>
        </w:rPr>
        <w:t>עבירות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נסיעה</w:t>
      </w:r>
      <w:r>
        <w:rPr>
          <w:spacing w:val="9"/>
          <w:rtl/>
        </w:rPr>
        <w:t> </w:t>
      </w:r>
      <w:r>
        <w:rPr>
          <w:rtl/>
        </w:rPr>
        <w:t>בנת</w:t>
      </w:r>
      <w:r>
        <w:rPr/>
        <w:t>"</w:t>
      </w:r>
      <w:r>
        <w:rPr>
          <w:rtl/>
        </w:rPr>
        <w:t>צים</w:t>
      </w:r>
      <w:r>
        <w:rPr>
          <w:spacing w:val="9"/>
          <w:rtl/>
        </w:rPr>
        <w:t> </w:t>
      </w:r>
      <w:r>
        <w:rPr>
          <w:rtl/>
        </w:rPr>
        <w:t>שלא</w:t>
      </w:r>
      <w:r>
        <w:rPr>
          <w:spacing w:val="9"/>
          <w:rtl/>
        </w:rPr>
        <w:t> </w:t>
      </w:r>
      <w:r>
        <w:rPr>
          <w:rtl/>
        </w:rPr>
        <w:t>כדין</w:t>
      </w:r>
      <w:r>
        <w:rPr>
          <w:spacing w:val="13"/>
          <w:rtl/>
        </w:rPr>
        <w:t> </w:t>
      </w:r>
      <w:r>
        <w:rPr>
          <w:rtl/>
        </w:rPr>
        <w:t>באמצעות</w:t>
      </w:r>
      <w:r>
        <w:rPr>
          <w:spacing w:val="9"/>
          <w:rtl/>
        </w:rPr>
        <w:t> </w:t>
      </w:r>
      <w:r>
        <w:rPr>
          <w:rtl/>
        </w:rPr>
        <w:t>היישומון</w:t>
      </w:r>
      <w:r>
        <w:rPr>
          <w:spacing w:val="8"/>
          <w:rtl/>
        </w:rPr>
        <w:t> </w:t>
      </w:r>
      <w:r>
        <w:rPr>
          <w:rtl/>
        </w:rPr>
        <w:t>הנמצא</w:t>
      </w:r>
      <w:r>
        <w:rPr>
          <w:spacing w:val="-51"/>
          <w:rtl/>
        </w:rPr>
        <w:t> </w:t>
      </w:r>
      <w:r>
        <w:rPr>
          <w:rtl/>
        </w:rPr>
        <w:t>כיום</w:t>
      </w:r>
      <w:r>
        <w:rPr>
          <w:spacing w:val="15"/>
          <w:rtl/>
        </w:rPr>
        <w:t> </w:t>
      </w:r>
      <w:r>
        <w:rPr>
          <w:rtl/>
        </w:rPr>
        <w:t>בשימוש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6"/>
          <w:rtl/>
        </w:rPr>
        <w:t> </w:t>
      </w:r>
      <w:r>
        <w:rPr>
          <w:rtl/>
        </w:rPr>
        <w:t>המיזם</w:t>
      </w:r>
      <w:r>
        <w:rPr>
          <w:spacing w:val="15"/>
          <w:rtl/>
        </w:rPr>
        <w:t> </w:t>
      </w:r>
      <w:r>
        <w:rPr/>
        <w:t>"</w:t>
      </w:r>
      <w:r>
        <w:rPr>
          <w:b/>
          <w:bCs/>
          <w:rtl/>
        </w:rPr>
        <w:t>שומרי</w:t>
      </w:r>
      <w:r>
        <w:rPr>
          <w:b/>
          <w:bCs/>
          <w:spacing w:val="13"/>
          <w:rtl/>
        </w:rPr>
        <w:t> </w:t>
      </w:r>
      <w:r>
        <w:rPr>
          <w:b/>
          <w:bCs/>
          <w:rtl/>
        </w:rPr>
        <w:t>דרך</w:t>
      </w:r>
      <w:r>
        <w:rPr/>
        <w:t>."</w:t>
      </w:r>
      <w:r>
        <w:rPr>
          <w:spacing w:val="15"/>
          <w:rtl/>
        </w:rPr>
        <w:t> </w:t>
      </w:r>
      <w:r>
        <w:rPr>
          <w:rtl/>
        </w:rPr>
        <w:t>הצילומים</w:t>
      </w:r>
      <w:r>
        <w:rPr>
          <w:spacing w:val="16"/>
          <w:rtl/>
        </w:rPr>
        <w:t> </w:t>
      </w:r>
      <w:r>
        <w:rPr>
          <w:rtl/>
        </w:rPr>
        <w:t>יועברו</w:t>
      </w:r>
      <w:r>
        <w:rPr>
          <w:spacing w:val="15"/>
          <w:rtl/>
        </w:rPr>
        <w:t> </w:t>
      </w:r>
      <w:r>
        <w:rPr>
          <w:rtl/>
        </w:rPr>
        <w:t>למשרד</w:t>
      </w:r>
      <w:r>
        <w:rPr>
          <w:spacing w:val="15"/>
          <w:rtl/>
        </w:rPr>
        <w:t> </w:t>
      </w:r>
      <w:r>
        <w:rPr>
          <w:rtl/>
        </w:rPr>
        <w:t>התחבורה</w:t>
      </w:r>
      <w:r>
        <w:rPr>
          <w:spacing w:val="15"/>
          <w:rtl/>
        </w:rPr>
        <w:t> </w:t>
      </w:r>
      <w:r>
        <w:rPr>
          <w:rtl/>
        </w:rPr>
        <w:t>אשר</w:t>
      </w:r>
      <w:r>
        <w:rPr>
          <w:spacing w:val="15"/>
          <w:rtl/>
        </w:rPr>
        <w:t> </w:t>
      </w:r>
      <w:r>
        <w:rPr>
          <w:rtl/>
        </w:rPr>
        <w:t>יעבי</w:t>
      </w:r>
      <w:r>
        <w:rPr>
          <w:rtl/>
        </w:rPr>
        <w:t>ר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0" w:firstLine="0"/>
        <w:jc w:val="right"/>
      </w:pPr>
      <w:r>
        <w:rPr>
          <w:rtl/>
        </w:rPr>
        <w:t>תלונות</w:t>
      </w:r>
      <w:r>
        <w:rPr>
          <w:spacing w:val="-6"/>
          <w:rtl/>
        </w:rPr>
        <w:t> </w:t>
      </w:r>
      <w:r>
        <w:rPr>
          <w:rtl/>
        </w:rPr>
        <w:t>מתאימות</w:t>
      </w:r>
      <w:r>
        <w:rPr>
          <w:spacing w:val="-6"/>
          <w:rtl/>
        </w:rPr>
        <w:t> </w:t>
      </w:r>
      <w:r>
        <w:rPr>
          <w:rtl/>
        </w:rPr>
        <w:t>למשטרה</w:t>
      </w:r>
      <w:r>
        <w:rPr>
          <w:spacing w:val="-2"/>
          <w:rtl/>
        </w:rPr>
        <w:t> </w:t>
      </w:r>
      <w:r>
        <w:rPr>
          <w:rtl/>
        </w:rPr>
        <w:t>כחלק</w:t>
      </w:r>
      <w:r>
        <w:rPr>
          <w:spacing w:val="-7"/>
          <w:rtl/>
        </w:rPr>
        <w:t> </w:t>
      </w:r>
      <w:r>
        <w:rPr>
          <w:rtl/>
        </w:rPr>
        <w:t>ממתווה</w:t>
      </w:r>
      <w:r>
        <w:rPr>
          <w:spacing w:val="-6"/>
          <w:rtl/>
        </w:rPr>
        <w:t> </w:t>
      </w:r>
      <w:r>
        <w:rPr>
          <w:rtl/>
        </w:rPr>
        <w:t>המיזם</w:t>
      </w:r>
      <w:r>
        <w:rPr>
          <w:spacing w:val="-7"/>
          <w:rtl/>
        </w:rPr>
        <w:t> </w:t>
      </w:r>
      <w:r>
        <w:rPr/>
        <w:t>"</w:t>
      </w:r>
      <w:r>
        <w:rPr>
          <w:rtl/>
        </w:rPr>
        <w:t>שומרי</w:t>
      </w:r>
      <w:r>
        <w:rPr>
          <w:spacing w:val="-3"/>
          <w:rtl/>
        </w:rPr>
        <w:t> </w:t>
      </w:r>
      <w:r>
        <w:rPr>
          <w:rtl/>
        </w:rPr>
        <w:t>הדרך</w:t>
      </w:r>
      <w:r>
        <w:rPr/>
        <w:t>,"</w:t>
      </w:r>
      <w:r>
        <w:rPr>
          <w:spacing w:val="-6"/>
          <w:rtl/>
        </w:rPr>
        <w:t> </w:t>
      </w:r>
      <w:r>
        <w:rPr>
          <w:rtl/>
        </w:rPr>
        <w:t>שהוקם</w:t>
      </w:r>
      <w:r>
        <w:rPr>
          <w:spacing w:val="-5"/>
          <w:rtl/>
        </w:rPr>
        <w:t> </w:t>
      </w:r>
      <w:r>
        <w:rPr>
          <w:rtl/>
        </w:rPr>
        <w:t>בהחלטה</w:t>
      </w:r>
      <w:r>
        <w:rPr>
          <w:spacing w:val="-6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6"/>
          <w:rtl/>
        </w:rPr>
        <w:t> </w:t>
      </w:r>
      <w:r>
        <w:rPr/>
        <w:t>277</w:t>
      </w:r>
      <w:r>
        <w:rPr/>
        <w:t>9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</w:pPr>
      <w:r>
        <w:rPr/>
        <w:t>."2018</w:t>
      </w:r>
      <w:r>
        <w:rPr>
          <w:spacing w:val="35"/>
        </w:rPr>
        <w:t> </w:t>
      </w:r>
      <w:r>
        <w:rPr/>
        <w:t>–</w:t>
      </w:r>
    </w:p>
    <w:p>
      <w:pPr>
        <w:pStyle w:val="BodyText"/>
        <w:ind w:left="65"/>
      </w:pPr>
      <w:r>
        <w:rPr/>
        <w:br w:type="column"/>
      </w:r>
      <w:r>
        <w:rPr/>
        <w:t>2017</w:t>
      </w:r>
    </w:p>
    <w:p>
      <w:pPr>
        <w:pStyle w:val="BodyText"/>
        <w:bidi/>
        <w:ind w:right="65" w:left="0" w:firstLine="0"/>
        <w:jc w:val="right"/>
      </w:pPr>
      <w:r>
        <w:rPr>
          <w:rtl/>
        </w:rPr>
        <w:br w:type="column"/>
      </w:r>
      <w:r>
        <w:rPr>
          <w:rtl/>
        </w:rPr>
        <w:t>שעניינה</w:t>
      </w:r>
      <w:r>
        <w:rPr>
          <w:spacing w:val="47"/>
          <w:rtl/>
        </w:rPr>
        <w:t> </w:t>
      </w:r>
      <w:r>
        <w:rPr/>
        <w:t>"</w:t>
      </w:r>
      <w:r>
        <w:rPr>
          <w:rtl/>
        </w:rPr>
        <w:t>בטיחות</w:t>
      </w:r>
      <w:r>
        <w:rPr>
          <w:spacing w:val="48"/>
          <w:rtl/>
        </w:rPr>
        <w:t> </w:t>
      </w:r>
      <w:r>
        <w:rPr>
          <w:rtl/>
        </w:rPr>
        <w:t>בדרכים</w:t>
      </w:r>
      <w:r>
        <w:rPr/>
        <w:t>:</w:t>
      </w:r>
      <w:r>
        <w:rPr>
          <w:spacing w:val="48"/>
          <w:rtl/>
        </w:rPr>
        <w:t> </w:t>
      </w:r>
      <w:r>
        <w:rPr>
          <w:rtl/>
        </w:rPr>
        <w:t>עיקרי</w:t>
      </w:r>
      <w:r>
        <w:rPr>
          <w:spacing w:val="46"/>
          <w:rtl/>
        </w:rPr>
        <w:t> </w:t>
      </w:r>
      <w:r>
        <w:rPr>
          <w:rtl/>
        </w:rPr>
        <w:t>פעילות</w:t>
      </w:r>
      <w:r>
        <w:rPr>
          <w:spacing w:val="47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ind w:left="72"/>
      </w:pPr>
      <w:r>
        <w:rPr/>
        <w:br w:type="column"/>
      </w:r>
      <w:r>
        <w:rPr/>
        <w:t>2017</w:t>
      </w:r>
    </w:p>
    <w:p>
      <w:pPr>
        <w:pStyle w:val="BodyText"/>
        <w:bidi/>
        <w:ind w:right="65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ביונ</w:t>
      </w:r>
      <w:r>
        <w:rPr>
          <w:w w:val="95"/>
          <w:rtl/>
        </w:rPr>
        <w:t>י</w:t>
      </w:r>
    </w:p>
    <w:p>
      <w:pPr>
        <w:pStyle w:val="BodyText"/>
        <w:bidi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מיום</w:t>
      </w:r>
      <w:r>
        <w:rPr>
          <w:spacing w:val="47"/>
          <w:rtl/>
        </w:rPr>
        <w:t> </w:t>
      </w:r>
      <w:r>
        <w:rPr/>
        <w:t>2</w:t>
      </w:r>
      <w:r>
        <w:rPr/>
        <w:t>5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6" w:equalWidth="0">
            <w:col w:w="1007" w:space="40"/>
            <w:col w:w="498" w:space="39"/>
            <w:col w:w="4263" w:space="39"/>
            <w:col w:w="505" w:space="39"/>
            <w:col w:w="454" w:space="40"/>
            <w:col w:w="1886"/>
          </w:cols>
        </w:sectPr>
      </w:pPr>
    </w:p>
    <w:p>
      <w:pPr>
        <w:pStyle w:val="BodyText"/>
        <w:bidi/>
        <w:spacing w:before="1"/>
        <w:ind w:right="180" w:left="1105" w:firstLine="0"/>
        <w:jc w:val="both"/>
      </w:pPr>
      <w:r>
        <w:rPr>
          <w:rtl/>
        </w:rPr>
        <w:t>המצלמות יותקנו ויופעלו בהתאם לאמות המידה והכללים שנקבעו במסגרת מיזם </w:t>
      </w:r>
      <w:r>
        <w:rPr/>
        <w:t>"</w:t>
      </w:r>
      <w:r>
        <w:rPr>
          <w:rtl/>
        </w:rPr>
        <w:t>שומרי</w:t>
      </w:r>
      <w:r>
        <w:rPr>
          <w:spacing w:val="1"/>
          <w:rtl/>
        </w:rPr>
        <w:t> </w:t>
      </w:r>
      <w:r>
        <w:rPr>
          <w:rtl/>
        </w:rPr>
        <w:t>הדרך</w:t>
      </w:r>
      <w:r>
        <w:rPr/>
        <w:t>,"</w:t>
      </w:r>
      <w:r>
        <w:rPr>
          <w:spacing w:val="-11"/>
          <w:rtl/>
        </w:rPr>
        <w:t> </w:t>
      </w:r>
      <w:r>
        <w:rPr>
          <w:rtl/>
        </w:rPr>
        <w:t>והן</w:t>
      </w:r>
      <w:r>
        <w:rPr>
          <w:spacing w:val="-12"/>
          <w:rtl/>
        </w:rPr>
        <w:t> </w:t>
      </w:r>
      <w:r>
        <w:rPr>
          <w:rtl/>
        </w:rPr>
        <w:t>יאפשרו</w:t>
      </w:r>
      <w:r>
        <w:rPr>
          <w:spacing w:val="-13"/>
          <w:rtl/>
        </w:rPr>
        <w:t> </w:t>
      </w:r>
      <w:r>
        <w:rPr>
          <w:rtl/>
        </w:rPr>
        <w:t>צילום</w:t>
      </w:r>
      <w:r>
        <w:rPr>
          <w:spacing w:val="-12"/>
          <w:rtl/>
        </w:rPr>
        <w:t> </w:t>
      </w:r>
      <w:r>
        <w:rPr>
          <w:rtl/>
        </w:rPr>
        <w:t>חיצוני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הרכב</w:t>
      </w:r>
      <w:r>
        <w:rPr>
          <w:spacing w:val="-11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צילום</w:t>
      </w:r>
      <w:r>
        <w:rPr>
          <w:spacing w:val="-11"/>
          <w:rtl/>
        </w:rPr>
        <w:t> </w:t>
      </w:r>
      <w:r>
        <w:rPr>
          <w:rtl/>
        </w:rPr>
        <w:t>עבירה</w:t>
      </w:r>
      <w:r>
        <w:rPr>
          <w:spacing w:val="-12"/>
          <w:rtl/>
        </w:rPr>
        <w:t> </w:t>
      </w:r>
      <w:r>
        <w:rPr>
          <w:spacing w:val="-1"/>
          <w:rtl/>
        </w:rPr>
        <w:t>כאמור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בלבד</w:t>
      </w:r>
      <w:r>
        <w:rPr>
          <w:spacing w:val="-1"/>
        </w:rPr>
        <w:t>.</w:t>
      </w:r>
      <w:r>
        <w:rPr>
          <w:spacing w:val="-12"/>
          <w:rtl/>
        </w:rPr>
        <w:t> </w:t>
      </w:r>
      <w:r>
        <w:rPr>
          <w:spacing w:val="-1"/>
          <w:rtl/>
        </w:rPr>
        <w:t>נהגי</w:t>
      </w:r>
      <w:r>
        <w:rPr>
          <w:spacing w:val="-13"/>
          <w:rtl/>
        </w:rPr>
        <w:t> </w:t>
      </w:r>
      <w:r>
        <w:rPr>
          <w:spacing w:val="-1"/>
          <w:rtl/>
        </w:rPr>
        <w:t>האוטובוס</w:t>
      </w:r>
      <w:r>
        <w:rPr>
          <w:spacing w:val="-52"/>
          <w:rtl/>
        </w:rPr>
        <w:t> </w:t>
      </w:r>
      <w:r>
        <w:rPr>
          <w:rtl/>
        </w:rPr>
        <w:t>יעברו תהליך דומה למתנדבי </w:t>
      </w:r>
      <w:r>
        <w:rPr/>
        <w:t>"</w:t>
      </w:r>
      <w:r>
        <w:rPr>
          <w:rtl/>
        </w:rPr>
        <w:t>שומרי הדרך</w:t>
      </w:r>
      <w:r>
        <w:rPr/>
        <w:t>"</w:t>
      </w:r>
      <w:r>
        <w:rPr>
          <w:rtl/>
        </w:rPr>
        <w:t> לרבות תהליך זיהוי</w:t>
      </w:r>
      <w:r>
        <w:rPr/>
        <w:t>,</w:t>
      </w:r>
      <w:r>
        <w:rPr>
          <w:rtl/>
        </w:rPr>
        <w:t> אימות ורישום באמצעות</w:t>
      </w:r>
      <w:r>
        <w:rPr>
          <w:spacing w:val="1"/>
          <w:rtl/>
        </w:rPr>
        <w:t> </w:t>
      </w:r>
      <w:r>
        <w:rPr>
          <w:rtl/>
        </w:rPr>
        <w:t>מערכת</w:t>
      </w:r>
      <w:r>
        <w:rPr>
          <w:spacing w:val="-5"/>
          <w:rtl/>
        </w:rPr>
        <w:t> </w:t>
      </w:r>
      <w:r>
        <w:rPr>
          <w:rtl/>
        </w:rPr>
        <w:t>ממשל</w:t>
      </w:r>
      <w:r>
        <w:rPr>
          <w:spacing w:val="-5"/>
          <w:rtl/>
        </w:rPr>
        <w:t> </w:t>
      </w:r>
      <w:r>
        <w:rPr>
          <w:rtl/>
        </w:rPr>
        <w:t>זמין</w:t>
      </w:r>
      <w:r>
        <w:rPr/>
        <w:t>.</w:t>
      </w:r>
      <w:r>
        <w:rPr>
          <w:rtl/>
        </w:rPr>
        <w:t> להטיל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המשרד</w:t>
      </w:r>
      <w:r>
        <w:rPr>
          <w:spacing w:val="-5"/>
          <w:rtl/>
        </w:rPr>
        <w:t> </w:t>
      </w:r>
      <w:r>
        <w:rPr>
          <w:rtl/>
        </w:rPr>
        <w:t>לביטחון</w:t>
      </w:r>
      <w:r>
        <w:rPr>
          <w:spacing w:val="-5"/>
          <w:rtl/>
        </w:rPr>
        <w:t> </w:t>
      </w:r>
      <w:r>
        <w:rPr>
          <w:rtl/>
        </w:rPr>
        <w:t>פנים</w:t>
      </w:r>
      <w:r>
        <w:rPr>
          <w:spacing w:val="-5"/>
          <w:rtl/>
        </w:rPr>
        <w:t> </w:t>
      </w:r>
      <w:r>
        <w:rPr>
          <w:rtl/>
        </w:rPr>
        <w:t>ומשטרת</w:t>
      </w:r>
      <w:r>
        <w:rPr>
          <w:spacing w:val="-5"/>
          <w:rtl/>
        </w:rPr>
        <w:t> </w:t>
      </w:r>
      <w:r>
        <w:rPr>
          <w:rtl/>
        </w:rPr>
        <w:t>ישראל</w:t>
      </w:r>
      <w:r>
        <w:rPr>
          <w:spacing w:val="-5"/>
          <w:rtl/>
        </w:rPr>
        <w:t> </w:t>
      </w:r>
      <w:r>
        <w:rPr>
          <w:rtl/>
        </w:rPr>
        <w:t>לטפל</w:t>
      </w:r>
      <w:r>
        <w:rPr>
          <w:spacing w:val="-5"/>
          <w:rtl/>
        </w:rPr>
        <w:t> </w:t>
      </w:r>
      <w:r>
        <w:rPr>
          <w:rtl/>
        </w:rPr>
        <w:t>בתיעוד</w:t>
      </w:r>
      <w:r>
        <w:rPr>
          <w:spacing w:val="-5"/>
          <w:rtl/>
        </w:rPr>
        <w:t> </w:t>
      </w:r>
      <w:r>
        <w:rPr>
          <w:rtl/>
        </w:rPr>
        <w:t>המקרים</w:t>
      </w:r>
      <w:r>
        <w:rPr>
          <w:spacing w:val="-51"/>
          <w:rtl/>
        </w:rPr>
        <w:t> </w:t>
      </w:r>
      <w:r>
        <w:rPr>
          <w:rtl/>
        </w:rPr>
        <w:t>המועברים</w:t>
      </w:r>
      <w:r>
        <w:rPr>
          <w:spacing w:val="32"/>
          <w:rtl/>
        </w:rPr>
        <w:t> </w:t>
      </w:r>
      <w:r>
        <w:rPr>
          <w:rtl/>
        </w:rPr>
        <w:t>כחלק</w:t>
      </w:r>
      <w:r>
        <w:rPr>
          <w:spacing w:val="35"/>
          <w:rtl/>
        </w:rPr>
        <w:t> </w:t>
      </w:r>
      <w:r>
        <w:rPr>
          <w:rtl/>
        </w:rPr>
        <w:t>ממיזם</w:t>
      </w:r>
      <w:r>
        <w:rPr>
          <w:spacing w:val="32"/>
          <w:rtl/>
        </w:rPr>
        <w:t> </w:t>
      </w:r>
      <w:r>
        <w:rPr/>
        <w:t>"</w:t>
      </w:r>
      <w:r>
        <w:rPr>
          <w:rtl/>
        </w:rPr>
        <w:t>שומרי</w:t>
      </w:r>
      <w:r>
        <w:rPr>
          <w:spacing w:val="32"/>
          <w:rtl/>
        </w:rPr>
        <w:t> </w:t>
      </w:r>
      <w:r>
        <w:rPr>
          <w:rtl/>
        </w:rPr>
        <w:t>הדרך</w:t>
      </w:r>
      <w:r>
        <w:rPr/>
        <w:t>"</w:t>
      </w:r>
      <w:r>
        <w:rPr>
          <w:spacing w:val="35"/>
          <w:rtl/>
        </w:rPr>
        <w:t> </w:t>
      </w:r>
      <w:r>
        <w:rPr>
          <w:rtl/>
        </w:rPr>
        <w:t>שהוקם</w:t>
      </w:r>
      <w:r>
        <w:rPr>
          <w:spacing w:val="32"/>
          <w:rtl/>
        </w:rPr>
        <w:t> </w:t>
      </w:r>
      <w:r>
        <w:rPr>
          <w:rtl/>
        </w:rPr>
        <w:t>בהחלטה</w:t>
      </w:r>
      <w:r>
        <w:rPr>
          <w:spacing w:val="3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33"/>
          <w:rtl/>
        </w:rPr>
        <w:t> </w:t>
      </w:r>
      <w:r>
        <w:rPr/>
        <w:t>2779</w:t>
      </w:r>
      <w:r>
        <w:rPr>
          <w:spacing w:val="33"/>
          <w:rtl/>
        </w:rPr>
        <w:t> </w:t>
      </w:r>
      <w:r>
        <w:rPr>
          <w:rtl/>
        </w:rPr>
        <w:t>מיום</w:t>
      </w:r>
      <w:r>
        <w:rPr>
          <w:spacing w:val="32"/>
          <w:rtl/>
        </w:rPr>
        <w:t> </w:t>
      </w:r>
      <w:r>
        <w:rPr/>
        <w:t>25</w:t>
      </w:r>
      <w:r>
        <w:rPr>
          <w:spacing w:val="32"/>
          <w:rtl/>
        </w:rPr>
        <w:t> </w:t>
      </w:r>
      <w:r>
        <w:rPr>
          <w:rtl/>
        </w:rPr>
        <w:t>ביוני</w:t>
      </w:r>
      <w:r>
        <w:rPr>
          <w:spacing w:val="32"/>
          <w:rtl/>
        </w:rPr>
        <w:t> </w:t>
      </w:r>
      <w:r>
        <w:rPr/>
        <w:t>201</w:t>
      </w:r>
      <w:r>
        <w:rPr/>
        <w:t>7</w:t>
      </w:r>
    </w:p>
    <w:p>
      <w:pPr>
        <w:pStyle w:val="BodyText"/>
        <w:bidi/>
        <w:ind w:right="180" w:left="1110" w:hanging="1"/>
        <w:jc w:val="both"/>
      </w:pPr>
      <w:r>
        <w:rPr>
          <w:rtl/>
        </w:rPr>
        <w:t>שעניינה</w:t>
      </w:r>
      <w:r>
        <w:rPr>
          <w:spacing w:val="20"/>
          <w:rtl/>
        </w:rPr>
        <w:t> </w:t>
      </w:r>
      <w:r>
        <w:rPr/>
        <w:t>"</w:t>
      </w:r>
      <w:r>
        <w:rPr>
          <w:rtl/>
        </w:rPr>
        <w:t>בטיחות</w:t>
      </w:r>
      <w:r>
        <w:rPr>
          <w:spacing w:val="21"/>
          <w:rtl/>
        </w:rPr>
        <w:t> </w:t>
      </w:r>
      <w:r>
        <w:rPr>
          <w:rtl/>
        </w:rPr>
        <w:t>בדרכים</w:t>
      </w:r>
      <w:r>
        <w:rPr/>
        <w:t>:</w:t>
      </w:r>
      <w:r>
        <w:rPr>
          <w:spacing w:val="17"/>
          <w:rtl/>
        </w:rPr>
        <w:t> </w:t>
      </w:r>
      <w:r>
        <w:rPr>
          <w:rtl/>
        </w:rPr>
        <w:t>עיקרי</w:t>
      </w:r>
      <w:r>
        <w:rPr>
          <w:spacing w:val="20"/>
          <w:rtl/>
        </w:rPr>
        <w:t> </w:t>
      </w:r>
      <w:r>
        <w:rPr>
          <w:rtl/>
        </w:rPr>
        <w:t>פעילות</w:t>
      </w:r>
      <w:r>
        <w:rPr>
          <w:spacing w:val="20"/>
          <w:rtl/>
        </w:rPr>
        <w:t> </w:t>
      </w:r>
      <w:r>
        <w:rPr>
          <w:rtl/>
        </w:rPr>
        <w:t>לשנים</w:t>
      </w:r>
      <w:r>
        <w:rPr>
          <w:spacing w:val="20"/>
          <w:rtl/>
        </w:rPr>
        <w:t> </w:t>
      </w:r>
      <w:r>
        <w:rPr/>
        <w:t>2017</w:t>
      </w:r>
      <w:r>
        <w:rPr>
          <w:spacing w:val="19"/>
          <w:rtl/>
        </w:rPr>
        <w:t> </w:t>
      </w:r>
      <w:r>
        <w:rPr/>
        <w:t>–</w:t>
      </w:r>
      <w:r>
        <w:rPr>
          <w:spacing w:val="20"/>
          <w:rtl/>
        </w:rPr>
        <w:t> </w:t>
      </w:r>
      <w:r>
        <w:rPr/>
        <w:t>,"2018</w:t>
      </w:r>
      <w:r>
        <w:rPr>
          <w:spacing w:val="23"/>
          <w:rtl/>
        </w:rPr>
        <w:t> </w:t>
      </w:r>
      <w:r>
        <w:rPr>
          <w:rtl/>
        </w:rPr>
        <w:t>בהיקף</w:t>
      </w:r>
      <w:r>
        <w:rPr>
          <w:spacing w:val="20"/>
          <w:rtl/>
        </w:rPr>
        <w:t> </w:t>
      </w:r>
      <w:r>
        <w:rPr>
          <w:rtl/>
        </w:rPr>
        <w:t>טיפול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/>
        <w:t>1,500</w:t>
      </w:r>
      <w:r>
        <w:rPr>
          <w:spacing w:val="-52"/>
          <w:rtl/>
        </w:rPr>
        <w:t> </w:t>
      </w:r>
      <w:r>
        <w:rPr>
          <w:rtl/>
        </w:rPr>
        <w:t>מקרים</w:t>
      </w:r>
      <w:r>
        <w:rPr>
          <w:spacing w:val="5"/>
          <w:rtl/>
        </w:rPr>
        <w:t> </w:t>
      </w:r>
      <w:r>
        <w:rPr>
          <w:rtl/>
        </w:rPr>
        <w:t>נוספים</w:t>
      </w:r>
      <w:r>
        <w:rPr>
          <w:spacing w:val="5"/>
          <w:rtl/>
        </w:rPr>
        <w:t> </w:t>
      </w:r>
      <w:r>
        <w:rPr>
          <w:rtl/>
        </w:rPr>
        <w:t>בחודש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בכפוף</w:t>
      </w:r>
      <w:r>
        <w:rPr>
          <w:spacing w:val="5"/>
          <w:rtl/>
        </w:rPr>
        <w:t> </w:t>
      </w:r>
      <w:r>
        <w:rPr>
          <w:rtl/>
        </w:rPr>
        <w:t>להעברה</w:t>
      </w:r>
      <w:r>
        <w:rPr>
          <w:spacing w:val="5"/>
          <w:rtl/>
        </w:rPr>
        <w:t> </w:t>
      </w:r>
      <w:r>
        <w:rPr>
          <w:rtl/>
        </w:rPr>
        <w:t>מתאימה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אירועים</w:t>
      </w:r>
      <w:r>
        <w:rPr>
          <w:spacing w:val="4"/>
          <w:rtl/>
        </w:rPr>
        <w:t> </w:t>
      </w:r>
      <w:r>
        <w:rPr>
          <w:rtl/>
        </w:rPr>
        <w:t>במיזם</w:t>
      </w:r>
      <w:r>
        <w:rPr>
          <w:spacing w:val="6"/>
          <w:rtl/>
        </w:rPr>
        <w:t> </w:t>
      </w:r>
      <w:r>
        <w:rPr>
          <w:rtl/>
        </w:rPr>
        <w:t>זה</w:t>
      </w:r>
      <w:r>
        <w:rPr>
          <w:spacing w:val="4"/>
          <w:rtl/>
        </w:rPr>
        <w:t> </w:t>
      </w:r>
      <w:r>
        <w:rPr>
          <w:rtl/>
        </w:rPr>
        <w:t>למשטרה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לצורך</w:t>
      </w:r>
      <w:r>
        <w:rPr>
          <w:spacing w:val="7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pStyle w:val="BodyText"/>
        <w:bidi/>
        <w:spacing w:line="260" w:lineRule="exact"/>
        <w:ind w:right="2398" w:left="0" w:firstLine="0"/>
        <w:jc w:val="both"/>
      </w:pPr>
      <w:r>
        <w:rPr>
          <w:rtl/>
        </w:rPr>
        <w:t>יקצה</w:t>
      </w:r>
      <w:r>
        <w:rPr>
          <w:spacing w:val="-3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למשרד</w:t>
      </w:r>
      <w:r>
        <w:rPr>
          <w:spacing w:val="-1"/>
          <w:rtl/>
        </w:rPr>
        <w:t> </w:t>
      </w:r>
      <w:r>
        <w:rPr>
          <w:rtl/>
        </w:rPr>
        <w:t>לביטחון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>
          <w:spacing w:val="-4"/>
          <w:rtl/>
        </w:rPr>
        <w:t> </w:t>
      </w:r>
      <w:r>
        <w:rPr>
          <w:rtl/>
        </w:rPr>
        <w:t>סך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/>
        <w:t>2</w:t>
      </w:r>
      <w:r>
        <w:rPr>
          <w:spacing w:val="-3"/>
          <w:rtl/>
        </w:rPr>
        <w:t> </w:t>
      </w:r>
      <w:r>
        <w:rPr>
          <w:rtl/>
        </w:rPr>
        <w:t>מיליון</w:t>
      </w:r>
      <w:r>
        <w:rPr>
          <w:spacing w:val="-4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.</w:t>
      </w:r>
    </w:p>
    <w:p>
      <w:pPr>
        <w:pStyle w:val="BodyText"/>
        <w:bidi/>
        <w:ind w:right="180" w:left="702" w:firstLine="0"/>
        <w:jc w:val="right"/>
      </w:pPr>
      <w:r>
        <w:rPr>
          <w:rtl/>
        </w:rPr>
        <w:t>ג</w:t>
      </w:r>
      <w:r>
        <w:rPr/>
        <w:t>.</w:t>
      </w:r>
      <w:r>
        <w:rPr>
          <w:rtl/>
        </w:rPr>
        <w:t>     לקבוע</w:t>
      </w:r>
      <w:r>
        <w:rPr>
          <w:spacing w:val="54"/>
          <w:rtl/>
        </w:rPr>
        <w:t> </w:t>
      </w:r>
      <w:r>
        <w:rPr>
          <w:rtl/>
        </w:rPr>
        <w:t>בפקודת התעבורה כי</w:t>
      </w:r>
      <w:r>
        <w:rPr>
          <w:spacing w:val="54"/>
          <w:rtl/>
        </w:rPr>
        <w:t> </w:t>
      </w:r>
      <w:r>
        <w:rPr>
          <w:rtl/>
        </w:rPr>
        <w:t>לפחות </w:t>
      </w:r>
      <w:r>
        <w:rPr/>
        <w:t>50%</w:t>
      </w:r>
      <w:r>
        <w:rPr>
          <w:spacing w:val="54"/>
          <w:rtl/>
        </w:rPr>
        <w:t> </w:t>
      </w:r>
      <w:r>
        <w:rPr>
          <w:rtl/>
        </w:rPr>
        <w:t>מההכנסות של</w:t>
      </w:r>
      <w:r>
        <w:rPr>
          <w:spacing w:val="54"/>
          <w:rtl/>
        </w:rPr>
        <w:t> </w:t>
      </w:r>
      <w:r>
        <w:rPr>
          <w:rtl/>
        </w:rPr>
        <w:t>הרשויות המקומיות מאכיפה</w:t>
      </w:r>
      <w:r>
        <w:rPr>
          <w:spacing w:val="53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עבירה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בהתאם</w:t>
      </w:r>
      <w:r>
        <w:rPr>
          <w:spacing w:val="2"/>
          <w:rtl/>
        </w:rPr>
        <w:t> </w:t>
      </w:r>
      <w:r>
        <w:rPr>
          <w:rtl/>
        </w:rPr>
        <w:t>לסעיף</w:t>
      </w:r>
      <w:r>
        <w:rPr>
          <w:spacing w:val="2"/>
          <w:rtl/>
        </w:rPr>
        <w:t> </w:t>
      </w:r>
      <w:r>
        <w:rPr/>
        <w:t>27</w:t>
      </w:r>
      <w:r>
        <w:rPr>
          <w:rtl/>
        </w:rPr>
        <w:t>א</w:t>
      </w:r>
      <w:r>
        <w:rPr/>
        <w:t>1</w:t>
      </w:r>
      <w:r>
        <w:rPr>
          <w:spacing w:val="7"/>
          <w:rtl/>
        </w:rPr>
        <w:t> </w:t>
      </w:r>
      <w:r>
        <w:rPr>
          <w:rtl/>
        </w:rPr>
        <w:t>לפקודת</w:t>
      </w:r>
      <w:r>
        <w:rPr>
          <w:spacing w:val="2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לאחר</w:t>
      </w:r>
      <w:r>
        <w:rPr>
          <w:spacing w:val="3"/>
          <w:rtl/>
        </w:rPr>
        <w:t> </w:t>
      </w:r>
      <w:r>
        <w:rPr>
          <w:rtl/>
        </w:rPr>
        <w:t>כיסוי</w:t>
      </w:r>
      <w:r>
        <w:rPr>
          <w:spacing w:val="3"/>
          <w:rtl/>
        </w:rPr>
        <w:t> </w:t>
      </w:r>
      <w:r>
        <w:rPr>
          <w:rtl/>
        </w:rPr>
        <w:t>הוצאות</w:t>
      </w:r>
      <w:r>
        <w:rPr>
          <w:spacing w:val="2"/>
          <w:rtl/>
        </w:rPr>
        <w:t> </w:t>
      </w:r>
      <w:r>
        <w:rPr>
          <w:rtl/>
        </w:rPr>
        <w:t>האכיפה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יוקצו</w:t>
      </w:r>
      <w:r>
        <w:rPr>
          <w:spacing w:val="2"/>
          <w:rtl/>
        </w:rPr>
        <w:t> </w:t>
      </w:r>
      <w:r>
        <w:rPr>
          <w:rtl/>
        </w:rPr>
        <w:t>למטרה</w:t>
      </w:r>
      <w:r>
        <w:rPr>
          <w:spacing w:val="1"/>
          <w:rtl/>
        </w:rPr>
        <w:t> </w:t>
      </w:r>
      <w:r>
        <w:rPr>
          <w:rtl/>
        </w:rPr>
        <w:t>הבלעדית</w:t>
      </w:r>
      <w:r>
        <w:rPr>
          <w:spacing w:val="54"/>
          <w:rtl/>
        </w:rPr>
        <w:t> </w:t>
      </w:r>
      <w:r>
        <w:rPr>
          <w:rtl/>
        </w:rPr>
        <w:t>של</w:t>
      </w:r>
      <w:r>
        <w:rPr>
          <w:spacing w:val="53"/>
          <w:rtl/>
        </w:rPr>
        <w:t> </w:t>
      </w:r>
      <w:r>
        <w:rPr>
          <w:rtl/>
        </w:rPr>
        <w:t>תפעול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תחזוקת</w:t>
      </w:r>
      <w:r>
        <w:rPr>
          <w:spacing w:val="1"/>
          <w:rtl/>
        </w:rPr>
        <w:t> </w:t>
      </w:r>
      <w:r>
        <w:rPr>
          <w:rtl/>
        </w:rPr>
        <w:t>ושיפור</w:t>
      </w:r>
      <w:r>
        <w:rPr>
          <w:spacing w:val="1"/>
          <w:rtl/>
        </w:rPr>
        <w:t> </w:t>
      </w:r>
      <w:r>
        <w:rPr>
          <w:rtl/>
        </w:rPr>
        <w:t>התחבורה</w:t>
      </w:r>
      <w:r>
        <w:rPr>
          <w:spacing w:val="1"/>
          <w:rtl/>
        </w:rPr>
        <w:t> </w:t>
      </w:r>
      <w:r>
        <w:rPr>
          <w:rtl/>
        </w:rPr>
        <w:t>הציבורית</w:t>
      </w:r>
      <w:r>
        <w:rPr>
          <w:spacing w:val="1"/>
          <w:rtl/>
        </w:rPr>
        <w:t> </w:t>
      </w:r>
      <w:r>
        <w:rPr>
          <w:rtl/>
        </w:rPr>
        <w:t>ותשתיות</w:t>
      </w:r>
      <w:r>
        <w:rPr>
          <w:spacing w:val="1"/>
          <w:rtl/>
        </w:rPr>
        <w:t> </w:t>
      </w:r>
      <w:r>
        <w:rPr>
          <w:rtl/>
        </w:rPr>
        <w:t>התחבורה</w:t>
      </w:r>
      <w:r>
        <w:rPr>
          <w:spacing w:val="1"/>
          <w:rtl/>
        </w:rPr>
        <w:t> </w:t>
      </w:r>
      <w:r>
        <w:rPr>
          <w:rtl/>
        </w:rPr>
        <w:t>הציבורית</w:t>
      </w:r>
      <w:r>
        <w:rPr>
          <w:spacing w:val="1"/>
          <w:rtl/>
        </w:rPr>
        <w:t> </w:t>
      </w:r>
      <w:r>
        <w:rPr>
          <w:rtl/>
        </w:rPr>
        <w:t>ברשות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הכנסות</w:t>
      </w:r>
      <w:r>
        <w:rPr>
          <w:spacing w:val="5"/>
          <w:rtl/>
        </w:rPr>
        <w:t> </w:t>
      </w:r>
      <w:r>
        <w:rPr>
          <w:rtl/>
        </w:rPr>
        <w:t>אלו</w:t>
      </w:r>
      <w:r>
        <w:rPr>
          <w:spacing w:val="4"/>
          <w:rtl/>
        </w:rPr>
        <w:t> </w:t>
      </w:r>
      <w:r>
        <w:rPr>
          <w:rtl/>
        </w:rPr>
        <w:t>יוכלו</w:t>
      </w:r>
      <w:r>
        <w:rPr>
          <w:spacing w:val="5"/>
          <w:rtl/>
        </w:rPr>
        <w:t> </w:t>
      </w:r>
      <w:r>
        <w:rPr>
          <w:rtl/>
        </w:rPr>
        <w:t>להצטבר</w:t>
      </w:r>
      <w:r>
        <w:rPr>
          <w:spacing w:val="4"/>
          <w:rtl/>
        </w:rPr>
        <w:t> </w:t>
      </w:r>
      <w:r>
        <w:rPr>
          <w:rtl/>
        </w:rPr>
        <w:t>משנה</w:t>
      </w:r>
      <w:r>
        <w:rPr>
          <w:spacing w:val="5"/>
          <w:rtl/>
        </w:rPr>
        <w:t> </w:t>
      </w:r>
      <w:r>
        <w:rPr>
          <w:rtl/>
        </w:rPr>
        <w:t>לשנה</w:t>
      </w:r>
      <w:r>
        <w:rPr>
          <w:spacing w:val="10"/>
          <w:rtl/>
        </w:rPr>
        <w:t> </w:t>
      </w:r>
      <w:r>
        <w:rPr>
          <w:rtl/>
        </w:rPr>
        <w:t>בכפוף</w:t>
      </w:r>
      <w:r>
        <w:rPr>
          <w:spacing w:val="5"/>
          <w:rtl/>
        </w:rPr>
        <w:t> </w:t>
      </w:r>
      <w:r>
        <w:rPr>
          <w:rtl/>
        </w:rPr>
        <w:t>להסכמת</w:t>
      </w:r>
      <w:r>
        <w:rPr>
          <w:spacing w:val="4"/>
          <w:rtl/>
        </w:rPr>
        <w:t> </w:t>
      </w:r>
      <w:r>
        <w:rPr>
          <w:rtl/>
        </w:rPr>
        <w:t>משרד</w:t>
      </w:r>
      <w:r>
        <w:rPr>
          <w:spacing w:val="5"/>
          <w:rtl/>
        </w:rPr>
        <w:t> </w:t>
      </w:r>
      <w:r>
        <w:rPr>
          <w:rtl/>
        </w:rPr>
        <w:t>התחבורה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הרשויו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w w:val="95"/>
          <w:rtl/>
        </w:rPr>
        <w:t>ידווחו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בכל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שנה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סך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ההכנסות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מאכיפת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העבירה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האמורה</w:t>
      </w:r>
      <w:r>
        <w:rPr>
          <w:spacing w:val="12"/>
          <w:w w:val="95"/>
          <w:rtl/>
        </w:rPr>
        <w:t> </w:t>
      </w:r>
      <w:r>
        <w:rPr>
          <w:w w:val="95"/>
          <w:rtl/>
        </w:rPr>
        <w:t>ועל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אופן</w:t>
      </w:r>
      <w:r>
        <w:rPr>
          <w:spacing w:val="14"/>
          <w:w w:val="95"/>
          <w:rtl/>
        </w:rPr>
        <w:t> </w:t>
      </w:r>
      <w:r>
        <w:rPr>
          <w:w w:val="95"/>
          <w:rtl/>
        </w:rPr>
        <w:t>הקצאת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ההכנסות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לשיפו</w:t>
      </w:r>
      <w:r>
        <w:rPr>
          <w:w w:val="95"/>
          <w:rtl/>
        </w:rPr>
        <w:t>ט</w:t>
      </w:r>
    </w:p>
    <w:p>
      <w:pPr>
        <w:pStyle w:val="BodyText"/>
        <w:bidi/>
        <w:spacing w:line="259" w:lineRule="exact"/>
        <w:ind w:right="4613" w:left="0" w:firstLine="0"/>
        <w:jc w:val="right"/>
      </w:pP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הציבורית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6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להטיל על שרת התחבורה לתקן</w:t>
      </w:r>
      <w:r>
        <w:rPr/>
        <w:t>,</w:t>
      </w:r>
      <w:r>
        <w:rPr>
          <w:rtl/>
        </w:rPr>
        <w:t> תוך </w:t>
      </w:r>
      <w:r>
        <w:rPr/>
        <w:t>90</w:t>
      </w:r>
      <w:r>
        <w:rPr>
          <w:rtl/>
        </w:rPr>
        <w:t> יום ממועד קבלת החלטה זו</w:t>
      </w:r>
      <w:r>
        <w:rPr/>
        <w:t>,</w:t>
      </w:r>
      <w:r>
        <w:rPr>
          <w:rtl/>
        </w:rPr>
        <w:t> את תקנות התעבורה כך</w:t>
      </w:r>
      <w:r>
        <w:rPr>
          <w:spacing w:val="-51"/>
          <w:rtl/>
        </w:rPr>
        <w:t> </w:t>
      </w:r>
      <w:r>
        <w:rPr>
          <w:rtl/>
        </w:rPr>
        <w:t>שהמפקח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התעבורה</w:t>
      </w:r>
      <w:r>
        <w:rPr>
          <w:spacing w:val="-8"/>
          <w:rtl/>
        </w:rPr>
        <w:t> </w:t>
      </w:r>
      <w:r>
        <w:rPr>
          <w:rtl/>
        </w:rPr>
        <w:t>יוכל</w:t>
      </w:r>
      <w:r>
        <w:rPr>
          <w:spacing w:val="1"/>
          <w:rtl/>
        </w:rPr>
        <w:t> </w:t>
      </w:r>
      <w:r>
        <w:rPr>
          <w:rtl/>
        </w:rPr>
        <w:t>לאצול</w:t>
      </w:r>
      <w:r>
        <w:rPr>
          <w:spacing w:val="-8"/>
          <w:rtl/>
        </w:rPr>
        <w:t> </w:t>
      </w:r>
      <w:r>
        <w:rPr>
          <w:rtl/>
        </w:rPr>
        <w:t>לרשות</w:t>
      </w:r>
      <w:r>
        <w:rPr>
          <w:spacing w:val="-8"/>
          <w:rtl/>
        </w:rPr>
        <w:t> </w:t>
      </w:r>
      <w:r>
        <w:rPr>
          <w:rtl/>
        </w:rPr>
        <w:t>תמרור</w:t>
      </w:r>
      <w:r>
        <w:rPr>
          <w:spacing w:val="-8"/>
          <w:rtl/>
        </w:rPr>
        <w:t> </w:t>
      </w:r>
      <w:r>
        <w:rPr>
          <w:rtl/>
        </w:rPr>
        <w:t>מקומית</w:t>
      </w:r>
      <w:r>
        <w:rPr>
          <w:spacing w:val="-5"/>
          <w:rtl/>
        </w:rPr>
        <w:t> </w:t>
      </w:r>
      <w:r>
        <w:rPr>
          <w:rtl/>
        </w:rPr>
        <w:t>שהוסמכה</w:t>
      </w:r>
      <w:r>
        <w:rPr>
          <w:spacing w:val="-8"/>
          <w:rtl/>
        </w:rPr>
        <w:t> </w:t>
      </w:r>
      <w:r>
        <w:rPr>
          <w:rtl/>
        </w:rPr>
        <w:t>לכך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הסמכות</w:t>
      </w:r>
      <w:r>
        <w:rPr>
          <w:spacing w:val="-6"/>
          <w:rtl/>
        </w:rPr>
        <w:t> </w:t>
      </w:r>
      <w:r>
        <w:rPr>
          <w:rtl/>
        </w:rPr>
        <w:t>לקבו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605" w:left="0" w:firstLine="0"/>
        <w:jc w:val="right"/>
      </w:pP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דרך</w:t>
      </w:r>
      <w:r>
        <w:rPr>
          <w:spacing w:val="-4"/>
          <w:rtl/>
        </w:rPr>
        <w:t> </w:t>
      </w:r>
      <w:r>
        <w:rPr>
          <w:rtl/>
        </w:rPr>
        <w:t>שבתחומה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הסדרי</w:t>
      </w:r>
      <w:r>
        <w:rPr>
          <w:spacing w:val="-1"/>
          <w:rtl/>
        </w:rPr>
        <w:t> </w:t>
      </w:r>
      <w:r>
        <w:rPr>
          <w:rtl/>
        </w:rPr>
        <w:t>תנועה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תחבורה</w:t>
      </w:r>
      <w:r>
        <w:rPr>
          <w:spacing w:val="-4"/>
          <w:rtl/>
        </w:rPr>
        <w:t> </w:t>
      </w:r>
      <w:r>
        <w:rPr>
          <w:rtl/>
        </w:rPr>
        <w:t>ציבורית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הסדרי</w:t>
      </w:r>
      <w:r>
        <w:rPr>
          <w:spacing w:val="-3"/>
          <w:rtl/>
        </w:rPr>
        <w:t> </w:t>
      </w:r>
      <w:r>
        <w:rPr>
          <w:rtl/>
        </w:rPr>
        <w:t>תנועה</w:t>
      </w:r>
      <w:r>
        <w:rPr>
          <w:spacing w:val="-4"/>
          <w:rtl/>
        </w:rPr>
        <w:t> </w:t>
      </w:r>
      <w:r>
        <w:rPr>
          <w:rtl/>
        </w:rPr>
        <w:t>לכבישי</w:t>
      </w:r>
      <w:r>
        <w:rPr>
          <w:spacing w:val="-4"/>
          <w:rtl/>
        </w:rPr>
        <w:t> </w:t>
      </w:r>
      <w:r>
        <w:rPr>
          <w:rtl/>
        </w:rPr>
        <w:t>אגרה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להורות</w:t>
      </w:r>
      <w:r>
        <w:rPr>
          <w:spacing w:val="16"/>
          <w:rtl/>
        </w:rPr>
        <w:t> </w:t>
      </w:r>
      <w:r>
        <w:rPr>
          <w:rtl/>
        </w:rPr>
        <w:t>לשרת</w:t>
      </w:r>
      <w:r>
        <w:rPr>
          <w:spacing w:val="15"/>
          <w:rtl/>
        </w:rPr>
        <w:t> </w:t>
      </w:r>
      <w:r>
        <w:rPr>
          <w:rtl/>
        </w:rPr>
        <w:t>התחבורה</w:t>
      </w:r>
      <w:r>
        <w:rPr>
          <w:spacing w:val="18"/>
          <w:rtl/>
        </w:rPr>
        <w:t> </w:t>
      </w:r>
      <w:r>
        <w:rPr>
          <w:rtl/>
        </w:rPr>
        <w:t>לבחון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תיקון</w:t>
      </w:r>
      <w:r>
        <w:rPr>
          <w:spacing w:val="21"/>
          <w:rtl/>
        </w:rPr>
        <w:t> </w:t>
      </w:r>
      <w:r>
        <w:rPr>
          <w:rtl/>
        </w:rPr>
        <w:t>תקנות</w:t>
      </w:r>
      <w:r>
        <w:rPr>
          <w:spacing w:val="16"/>
          <w:rtl/>
        </w:rPr>
        <w:t> </w:t>
      </w:r>
      <w:r>
        <w:rPr>
          <w:rtl/>
        </w:rPr>
        <w:t>התעבורה</w:t>
      </w:r>
      <w:r>
        <w:rPr>
          <w:spacing w:val="15"/>
          <w:rtl/>
        </w:rPr>
        <w:t> </w:t>
      </w:r>
      <w:r>
        <w:rPr>
          <w:rtl/>
        </w:rPr>
        <w:t>כך</w:t>
      </w:r>
      <w:r>
        <w:rPr>
          <w:spacing w:val="16"/>
          <w:rtl/>
        </w:rPr>
        <w:t> </w:t>
      </w:r>
      <w:r>
        <w:rPr>
          <w:rtl/>
        </w:rPr>
        <w:t>שהמפקח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התעבורה</w:t>
      </w:r>
      <w:r>
        <w:rPr>
          <w:spacing w:val="17"/>
          <w:rtl/>
        </w:rPr>
        <w:t> </w:t>
      </w:r>
      <w:r>
        <w:rPr>
          <w:rtl/>
        </w:rPr>
        <w:t>יוכל</w:t>
      </w:r>
      <w:r>
        <w:rPr>
          <w:spacing w:val="-51"/>
          <w:rtl/>
        </w:rPr>
        <w:t> </w:t>
      </w:r>
      <w:r>
        <w:rPr>
          <w:rtl/>
        </w:rPr>
        <w:t>למנות</w:t>
      </w:r>
      <w:r>
        <w:rPr>
          <w:spacing w:val="-16"/>
          <w:rtl/>
        </w:rPr>
        <w:t> </w:t>
      </w:r>
      <w:r>
        <w:rPr>
          <w:rtl/>
        </w:rPr>
        <w:t>רשות</w:t>
      </w:r>
      <w:r>
        <w:rPr>
          <w:spacing w:val="-16"/>
          <w:rtl/>
        </w:rPr>
        <w:t> </w:t>
      </w:r>
      <w:r>
        <w:rPr>
          <w:rtl/>
        </w:rPr>
        <w:t>תמרור</w:t>
      </w:r>
      <w:r>
        <w:rPr>
          <w:spacing w:val="-14"/>
          <w:rtl/>
        </w:rPr>
        <w:t> </w:t>
      </w:r>
      <w:r>
        <w:rPr>
          <w:rtl/>
        </w:rPr>
        <w:t>מקומית</w:t>
      </w:r>
      <w:r>
        <w:rPr>
          <w:spacing w:val="-15"/>
          <w:rtl/>
        </w:rPr>
        <w:t> </w:t>
      </w:r>
      <w:r>
        <w:rPr>
          <w:rtl/>
        </w:rPr>
        <w:t>לניהול</w:t>
      </w:r>
      <w:r>
        <w:rPr>
          <w:spacing w:val="-15"/>
          <w:rtl/>
        </w:rPr>
        <w:t> </w:t>
      </w:r>
      <w:r>
        <w:rPr>
          <w:rtl/>
        </w:rPr>
        <w:t>תנועה</w:t>
      </w:r>
      <w:r>
        <w:rPr>
          <w:spacing w:val="-15"/>
          <w:rtl/>
        </w:rPr>
        <w:t> </w:t>
      </w:r>
      <w:r>
        <w:rPr>
          <w:rtl/>
        </w:rPr>
        <w:t>לעניין</w:t>
      </w:r>
      <w:r>
        <w:rPr>
          <w:spacing w:val="-15"/>
          <w:rtl/>
        </w:rPr>
        <w:t> </w:t>
      </w:r>
      <w:r>
        <w:rPr>
          <w:rtl/>
        </w:rPr>
        <w:t>הסדרי</w:t>
      </w:r>
      <w:r>
        <w:rPr>
          <w:spacing w:val="-14"/>
          <w:rtl/>
        </w:rPr>
        <w:t> </w:t>
      </w:r>
      <w:r>
        <w:rPr>
          <w:rtl/>
        </w:rPr>
        <w:t>תנועה</w:t>
      </w:r>
      <w:r>
        <w:rPr>
          <w:spacing w:val="-14"/>
          <w:rtl/>
        </w:rPr>
        <w:t> </w:t>
      </w:r>
      <w:r>
        <w:rPr>
          <w:spacing w:val="-1"/>
          <w:rtl/>
        </w:rPr>
        <w:t>והתקנים</w:t>
      </w:r>
      <w:r>
        <w:rPr>
          <w:spacing w:val="-14"/>
          <w:rtl/>
        </w:rPr>
        <w:t> </w:t>
      </w:r>
      <w:r>
        <w:rPr>
          <w:spacing w:val="-1"/>
          <w:rtl/>
        </w:rPr>
        <w:t>מסוימים</w:t>
      </w:r>
      <w:r>
        <w:rPr>
          <w:spacing w:val="26"/>
          <w:rtl/>
        </w:rPr>
        <w:t> </w:t>
      </w:r>
      <w:r>
        <w:rPr>
          <w:spacing w:val="-1"/>
          <w:rtl/>
        </w:rPr>
        <w:t>אשר</w:t>
      </w:r>
      <w:r>
        <w:rPr>
          <w:spacing w:val="-15"/>
          <w:rtl/>
        </w:rPr>
        <w:t> </w:t>
      </w:r>
      <w:r>
        <w:rPr>
          <w:spacing w:val="-1"/>
          <w:rtl/>
        </w:rPr>
        <w:t>בתחו</w:t>
      </w:r>
      <w:r>
        <w:rPr>
          <w:spacing w:val="-1"/>
          <w:rtl/>
        </w:rPr>
        <w:t>ם</w:t>
      </w:r>
    </w:p>
    <w:p>
      <w:pPr>
        <w:pStyle w:val="BodyText"/>
        <w:bidi/>
        <w:ind w:right="180" w:left="689" w:firstLine="6142"/>
        <w:jc w:val="right"/>
      </w:pPr>
      <w:r>
        <w:rPr>
          <w:rtl/>
        </w:rPr>
        <w:t>שלגביו הוסמכה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ו</w:t>
      </w:r>
      <w:r>
        <w:rPr/>
        <w:t>.</w:t>
      </w:r>
      <w:r>
        <w:rPr>
          <w:rtl/>
        </w:rPr>
        <w:t>     להטיל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המפקח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תוך</w:t>
      </w:r>
      <w:r>
        <w:rPr>
          <w:spacing w:val="-12"/>
          <w:rtl/>
        </w:rPr>
        <w:t> </w:t>
      </w:r>
      <w:r>
        <w:rPr/>
        <w:t>90</w:t>
      </w:r>
      <w:r>
        <w:rPr>
          <w:spacing w:val="-12"/>
          <w:rtl/>
        </w:rPr>
        <w:t> </w:t>
      </w:r>
      <w:r>
        <w:rPr>
          <w:rtl/>
        </w:rPr>
        <w:t>יום</w:t>
      </w:r>
      <w:r>
        <w:rPr>
          <w:spacing w:val="-13"/>
          <w:rtl/>
        </w:rPr>
        <w:t> </w:t>
      </w:r>
      <w:r>
        <w:rPr>
          <w:rtl/>
        </w:rPr>
        <w:t>ממועד</w:t>
      </w:r>
      <w:r>
        <w:rPr>
          <w:spacing w:val="-12"/>
          <w:rtl/>
        </w:rPr>
        <w:t> </w:t>
      </w:r>
      <w:r>
        <w:rPr>
          <w:rtl/>
        </w:rPr>
        <w:t>קבלת</w:t>
      </w:r>
      <w:r>
        <w:rPr>
          <w:spacing w:val="-8"/>
          <w:rtl/>
        </w:rPr>
        <w:t> </w:t>
      </w:r>
      <w:r>
        <w:rPr>
          <w:rtl/>
        </w:rPr>
        <w:t>החלטה</w:t>
      </w:r>
      <w:r>
        <w:rPr>
          <w:spacing w:val="-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בהתאם</w:t>
      </w:r>
      <w:r>
        <w:rPr>
          <w:spacing w:val="-12"/>
          <w:rtl/>
        </w:rPr>
        <w:t> </w:t>
      </w:r>
      <w:r>
        <w:rPr>
          <w:spacing w:val="-1"/>
          <w:rtl/>
        </w:rPr>
        <w:t>לסמכותו</w:t>
      </w:r>
      <w:r>
        <w:rPr>
          <w:spacing w:val="-13"/>
          <w:rtl/>
        </w:rPr>
        <w:t> </w:t>
      </w:r>
      <w:r>
        <w:rPr>
          <w:spacing w:val="-1"/>
          <w:rtl/>
        </w:rPr>
        <w:t>כרשות</w:t>
      </w:r>
      <w:r>
        <w:rPr>
          <w:spacing w:val="-51"/>
          <w:rtl/>
        </w:rPr>
        <w:t> </w:t>
      </w:r>
      <w:r>
        <w:rPr>
          <w:rtl/>
        </w:rPr>
        <w:t>תמרור</w:t>
      </w:r>
      <w:r>
        <w:rPr>
          <w:spacing w:val="30"/>
          <w:rtl/>
        </w:rPr>
        <w:t> </w:t>
      </w:r>
      <w:r>
        <w:rPr>
          <w:rtl/>
        </w:rPr>
        <w:t>מרכזית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להסמיך</w:t>
      </w:r>
      <w:r>
        <w:rPr>
          <w:spacing w:val="29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החברות</w:t>
      </w:r>
      <w:r>
        <w:rPr>
          <w:spacing w:val="29"/>
          <w:rtl/>
        </w:rPr>
        <w:t> </w:t>
      </w:r>
      <w:r>
        <w:rPr>
          <w:rtl/>
        </w:rPr>
        <w:t>הממשלתיות</w:t>
      </w:r>
      <w:r>
        <w:rPr>
          <w:spacing w:val="30"/>
          <w:rtl/>
        </w:rPr>
        <w:t> </w:t>
      </w:r>
      <w:r>
        <w:rPr>
          <w:rtl/>
        </w:rPr>
        <w:t>ששרת</w:t>
      </w:r>
      <w:r>
        <w:rPr>
          <w:spacing w:val="30"/>
          <w:rtl/>
        </w:rPr>
        <w:t> </w:t>
      </w:r>
      <w:r>
        <w:rPr>
          <w:rtl/>
        </w:rPr>
        <w:t>התחבורה</w:t>
      </w:r>
      <w:r>
        <w:rPr>
          <w:spacing w:val="29"/>
          <w:rtl/>
        </w:rPr>
        <w:t> </w:t>
      </w:r>
      <w:r>
        <w:rPr>
          <w:rtl/>
        </w:rPr>
        <w:t>היא</w:t>
      </w:r>
      <w:r>
        <w:rPr>
          <w:spacing w:val="30"/>
          <w:rtl/>
        </w:rPr>
        <w:t> </w:t>
      </w:r>
      <w:r>
        <w:rPr>
          <w:rtl/>
        </w:rPr>
        <w:t>השרה</w:t>
      </w:r>
      <w:r>
        <w:rPr>
          <w:spacing w:val="29"/>
          <w:rtl/>
        </w:rPr>
        <w:t> </w:t>
      </w:r>
      <w:r>
        <w:rPr>
          <w:rtl/>
        </w:rPr>
        <w:t>האחראי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זרוע</w:t>
      </w:r>
      <w:r>
        <w:rPr>
          <w:spacing w:val="43"/>
          <w:rtl/>
        </w:rPr>
        <w:t> </w:t>
      </w:r>
      <w:r>
        <w:rPr>
          <w:rtl/>
        </w:rPr>
        <w:t>ביצוע</w:t>
      </w:r>
      <w:r>
        <w:rPr>
          <w:spacing w:val="46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אשר</w:t>
      </w:r>
      <w:r>
        <w:rPr>
          <w:spacing w:val="34"/>
          <w:rtl/>
        </w:rPr>
        <w:t> </w:t>
      </w:r>
      <w:r>
        <w:rPr>
          <w:rtl/>
        </w:rPr>
        <w:t>מהוו</w:t>
      </w:r>
      <w:r>
        <w:rPr>
          <w:rtl/>
        </w:rPr>
        <w:t>ת</w:t>
      </w:r>
    </w:p>
    <w:p>
      <w:pPr>
        <w:pStyle w:val="BodyText"/>
        <w:ind w:left="68"/>
      </w:pPr>
      <w:r>
        <w:rPr/>
        <w:br w:type="column"/>
      </w:r>
      <w:r>
        <w:rPr/>
        <w:t>1975</w:t>
      </w:r>
    </w:p>
    <w:p>
      <w:pPr>
        <w:pStyle w:val="BodyText"/>
        <w:bidi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לענייניהן</w:t>
      </w:r>
      <w:r>
        <w:rPr>
          <w:spacing w:val="49"/>
          <w:rtl/>
        </w:rPr>
        <w:t> </w:t>
      </w:r>
      <w:r>
        <w:rPr>
          <w:rtl/>
        </w:rPr>
        <w:t>לפי</w:t>
      </w:r>
      <w:r>
        <w:rPr>
          <w:spacing w:val="49"/>
          <w:rtl/>
        </w:rPr>
        <w:t> </w:t>
      </w:r>
      <w:r>
        <w:rPr>
          <w:rtl/>
        </w:rPr>
        <w:t>חוק</w:t>
      </w:r>
      <w:r>
        <w:rPr>
          <w:spacing w:val="48"/>
          <w:rtl/>
        </w:rPr>
        <w:t> </w:t>
      </w:r>
      <w:r>
        <w:rPr>
          <w:rtl/>
        </w:rPr>
        <w:t>החברות</w:t>
      </w:r>
      <w:r>
        <w:rPr>
          <w:spacing w:val="51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48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ה</w:t>
      </w:r>
      <w:r>
        <w:rPr/>
        <w:t>-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1497" w:space="40"/>
            <w:col w:w="1066" w:space="39"/>
            <w:col w:w="502" w:space="40"/>
            <w:col w:w="5626"/>
          </w:cols>
        </w:sectPr>
      </w:pPr>
    </w:p>
    <w:p>
      <w:pPr>
        <w:pStyle w:val="BodyText"/>
        <w:bidi/>
        <w:ind w:right="180" w:left="1103" w:firstLine="0"/>
        <w:jc w:val="both"/>
      </w:pPr>
      <w:r>
        <w:rPr>
          <w:rtl/>
        </w:rPr>
        <w:t>הממשלה לפי תקנות חובת המכרזים</w:t>
      </w:r>
      <w:r>
        <w:rPr/>
        <w:t>,</w:t>
      </w:r>
      <w:r>
        <w:rPr>
          <w:rtl/>
        </w:rPr>
        <w:t> התשנ</w:t>
      </w:r>
      <w:r>
        <w:rPr/>
        <w:t>"</w:t>
      </w:r>
      <w:r>
        <w:rPr>
          <w:rtl/>
        </w:rPr>
        <w:t>ג</w:t>
      </w:r>
      <w:r>
        <w:rPr/>
        <w:t>,1993-</w:t>
      </w:r>
      <w:r>
        <w:rPr>
          <w:rtl/>
        </w:rPr>
        <w:t> ובכלל זאת חברת נתיבי איילון בע</w:t>
      </w:r>
      <w:r>
        <w:rPr/>
        <w:t>"</w:t>
      </w:r>
      <w:r>
        <w:rPr>
          <w:rtl/>
        </w:rPr>
        <w:t>מ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7"/>
          <w:rtl/>
        </w:rPr>
        <w:t> </w:t>
      </w:r>
      <w:r>
        <w:rPr/>
        <w:t>–</w:t>
      </w:r>
      <w:r>
        <w:rPr>
          <w:b/>
          <w:bCs/>
          <w:spacing w:val="-7"/>
          <w:rtl/>
        </w:rPr>
        <w:t> </w:t>
      </w:r>
      <w:r>
        <w:rPr>
          <w:b/>
          <w:bCs/>
          <w:rtl/>
        </w:rPr>
        <w:t>נתיבי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איילון</w:t>
      </w:r>
      <w:r>
        <w:rPr/>
        <w:t>,)</w:t>
      </w:r>
      <w:r>
        <w:rPr>
          <w:spacing w:val="-7"/>
          <w:rtl/>
        </w:rPr>
        <w:t> </w:t>
      </w:r>
      <w:r>
        <w:rPr>
          <w:rtl/>
        </w:rPr>
        <w:t>חברת</w:t>
      </w:r>
      <w:r>
        <w:rPr>
          <w:spacing w:val="-8"/>
          <w:rtl/>
        </w:rPr>
        <w:t> </w:t>
      </w:r>
      <w:r>
        <w:rPr>
          <w:rtl/>
        </w:rPr>
        <w:t>חוצה</w:t>
      </w:r>
      <w:r>
        <w:rPr>
          <w:spacing w:val="-7"/>
          <w:rtl/>
        </w:rPr>
        <w:t> </w:t>
      </w:r>
      <w:r>
        <w:rPr>
          <w:rtl/>
        </w:rPr>
        <w:t>ישראל</w:t>
      </w:r>
      <w:r>
        <w:rPr>
          <w:spacing w:val="-6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-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5"/>
          <w:rtl/>
        </w:rPr>
        <w:t> </w:t>
      </w:r>
      <w:r>
        <w:rPr/>
        <w:t>–</w:t>
      </w:r>
      <w:r>
        <w:rPr>
          <w:b/>
          <w:bCs/>
          <w:spacing w:val="-6"/>
          <w:rtl/>
        </w:rPr>
        <w:t> </w:t>
      </w:r>
      <w:r>
        <w:rPr>
          <w:b/>
          <w:bCs/>
        </w:rPr>
        <w:t>(</w:t>
      </w:r>
      <w:r>
        <w:rPr>
          <w:b/>
          <w:bCs/>
          <w:rtl/>
        </w:rPr>
        <w:t>חוצה</w:t>
      </w:r>
      <w:r>
        <w:rPr>
          <w:b/>
          <w:bCs/>
          <w:spacing w:val="-9"/>
          <w:rtl/>
        </w:rPr>
        <w:t> </w:t>
      </w:r>
      <w:r>
        <w:rPr>
          <w:b/>
          <w:bCs/>
          <w:rtl/>
        </w:rPr>
        <w:t>ישראל</w:t>
      </w:r>
      <w:r>
        <w:rPr/>
        <w:t>)</w:t>
      </w:r>
      <w:r>
        <w:rPr>
          <w:spacing w:val="-6"/>
          <w:rtl/>
        </w:rPr>
        <w:t> </w:t>
      </w:r>
      <w:r>
        <w:rPr>
          <w:rtl/>
        </w:rPr>
        <w:t>וחברת</w:t>
      </w:r>
      <w:r>
        <w:rPr>
          <w:spacing w:val="-6"/>
          <w:rtl/>
        </w:rPr>
        <w:t> </w:t>
      </w:r>
      <w:r>
        <w:rPr>
          <w:rtl/>
        </w:rPr>
        <w:t>נתיבי</w:t>
      </w:r>
      <w:r>
        <w:rPr>
          <w:spacing w:val="-8"/>
          <w:rtl/>
        </w:rPr>
        <w:t> </w:t>
      </w:r>
      <w:r>
        <w:rPr>
          <w:rtl/>
        </w:rPr>
        <w:t>ישראל</w:t>
      </w:r>
      <w:r>
        <w:rPr>
          <w:spacing w:val="-51"/>
          <w:rtl/>
        </w:rPr>
        <w:t> </w:t>
      </w:r>
      <w:r>
        <w:rPr/>
        <w:t>–</w:t>
      </w:r>
      <w:r>
        <w:rPr>
          <w:rtl/>
        </w:rPr>
        <w:t> החברה הלאומית לתשתיות תחבורה בע</w:t>
      </w:r>
      <w:r>
        <w:rPr/>
        <w:t>"</w:t>
      </w:r>
      <w:r>
        <w:rPr>
          <w:rtl/>
        </w:rPr>
        <w:t>מ </w:t>
      </w:r>
      <w:r>
        <w:rPr/>
        <w:t>(</w:t>
      </w:r>
      <w:r>
        <w:rPr>
          <w:rtl/>
        </w:rPr>
        <w:t> להלן </w:t>
      </w:r>
      <w:r>
        <w:rPr/>
        <w:t>–</w:t>
      </w:r>
      <w:r>
        <w:rPr>
          <w:b/>
          <w:bCs/>
          <w:rtl/>
        </w:rPr>
        <w:t> נתיבי ישראל</w:t>
      </w:r>
      <w:r>
        <w:rPr/>
        <w:t>)</w:t>
      </w:r>
      <w:r>
        <w:rPr>
          <w:rtl/>
        </w:rPr>
        <w:t> וחברת נתיבי תחבורה</w:t>
      </w:r>
      <w:r>
        <w:rPr>
          <w:spacing w:val="1"/>
          <w:rtl/>
        </w:rPr>
        <w:t> </w:t>
      </w:r>
      <w:r>
        <w:rPr>
          <w:rtl/>
        </w:rPr>
        <w:t>עירוניים</w:t>
      </w:r>
      <w:r>
        <w:rPr>
          <w:spacing w:val="-5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6"/>
          <w:rtl/>
        </w:rPr>
        <w:t> </w:t>
      </w:r>
      <w:r>
        <w:rPr/>
        <w:t>–</w:t>
      </w:r>
      <w:r>
        <w:rPr>
          <w:b/>
          <w:bCs/>
          <w:rtl/>
        </w:rPr>
        <w:t>נת</w:t>
      </w:r>
      <w:r>
        <w:rPr>
          <w:b/>
          <w:bCs/>
        </w:rPr>
        <w:t>"</w:t>
      </w:r>
      <w:r>
        <w:rPr>
          <w:b/>
          <w:bCs/>
          <w:rtl/>
        </w:rPr>
        <w:t>ע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כרשות</w:t>
      </w:r>
      <w:r>
        <w:rPr>
          <w:spacing w:val="-5"/>
          <w:rtl/>
        </w:rPr>
        <w:t> </w:t>
      </w:r>
      <w:r>
        <w:rPr>
          <w:rtl/>
        </w:rPr>
        <w:t>תמרור</w:t>
      </w:r>
      <w:r>
        <w:rPr>
          <w:spacing w:val="-6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בכל</w:t>
      </w:r>
      <w:r>
        <w:rPr>
          <w:spacing w:val="-8"/>
          <w:rtl/>
        </w:rPr>
        <w:t> </w:t>
      </w:r>
      <w:r>
        <w:rPr>
          <w:rtl/>
        </w:rPr>
        <w:t>פרויקט</w:t>
      </w:r>
      <w:r>
        <w:rPr>
          <w:spacing w:val="-5"/>
          <w:rtl/>
        </w:rPr>
        <w:t> </w:t>
      </w:r>
      <w:r>
        <w:rPr>
          <w:rtl/>
        </w:rPr>
        <w:t>בו</w:t>
      </w:r>
      <w:r>
        <w:rPr>
          <w:spacing w:val="-6"/>
          <w:rtl/>
        </w:rPr>
        <w:t> </w:t>
      </w:r>
      <w:r>
        <w:rPr>
          <w:rtl/>
        </w:rPr>
        <w:t>הן</w:t>
      </w:r>
      <w:r>
        <w:rPr>
          <w:spacing w:val="-5"/>
          <w:rtl/>
        </w:rPr>
        <w:t> </w:t>
      </w:r>
      <w:r>
        <w:rPr>
          <w:rtl/>
        </w:rPr>
        <w:t>תוקצבו</w:t>
      </w:r>
      <w:r>
        <w:rPr>
          <w:spacing w:val="-6"/>
          <w:rtl/>
        </w:rPr>
        <w:t> </w:t>
      </w:r>
      <w:r>
        <w:rPr>
          <w:rtl/>
        </w:rPr>
        <w:t>עבור</w:t>
      </w:r>
      <w:r>
        <w:rPr>
          <w:spacing w:val="-6"/>
          <w:rtl/>
        </w:rPr>
        <w:t> </w:t>
      </w:r>
      <w:r>
        <w:rPr>
          <w:rtl/>
        </w:rPr>
        <w:t>הקמה</w:t>
      </w:r>
      <w:r>
        <w:rPr>
          <w:spacing w:val="-52"/>
          <w:rtl/>
        </w:rPr>
        <w:t> </w:t>
      </w:r>
      <w:r>
        <w:rPr>
          <w:rtl/>
        </w:rPr>
        <w:t>או סימון של נתיבי תחבורה ציבורית או נתיבים רבי תפוסה או שבילי אופניים</w:t>
      </w:r>
      <w:r>
        <w:rPr/>
        <w:t>,</w:t>
      </w:r>
      <w:r>
        <w:rPr>
          <w:rtl/>
        </w:rPr>
        <w:t> לתקופת</w:t>
      </w:r>
      <w:r>
        <w:rPr>
          <w:spacing w:val="1"/>
          <w:rtl/>
        </w:rPr>
        <w:t> </w:t>
      </w:r>
      <w:r>
        <w:rPr>
          <w:rtl/>
        </w:rPr>
        <w:t>ההקמה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המפקח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התעבורה</w:t>
      </w:r>
      <w:r>
        <w:rPr>
          <w:spacing w:val="-10"/>
          <w:rtl/>
        </w:rPr>
        <w:t> </w:t>
      </w:r>
      <w:r>
        <w:rPr>
          <w:rtl/>
        </w:rPr>
        <w:t>יוכל</w:t>
      </w:r>
      <w:r>
        <w:rPr>
          <w:spacing w:val="-11"/>
          <w:rtl/>
        </w:rPr>
        <w:t> </w:t>
      </w:r>
      <w:r>
        <w:rPr>
          <w:rtl/>
        </w:rPr>
        <w:t>לבטל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ההסמכה</w:t>
      </w:r>
      <w:r>
        <w:rPr>
          <w:spacing w:val="-12"/>
          <w:rtl/>
        </w:rPr>
        <w:t> </w:t>
      </w:r>
      <w:r>
        <w:rPr>
          <w:rtl/>
        </w:rPr>
        <w:t>אם</w:t>
      </w:r>
      <w:r>
        <w:rPr>
          <w:spacing w:val="-10"/>
          <w:rtl/>
        </w:rPr>
        <w:t> </w:t>
      </w:r>
      <w:r>
        <w:rPr>
          <w:rtl/>
        </w:rPr>
        <w:t>מצא</w:t>
      </w:r>
      <w:r>
        <w:rPr>
          <w:spacing w:val="-12"/>
          <w:rtl/>
        </w:rPr>
        <w:t> </w:t>
      </w:r>
      <w:r>
        <w:rPr>
          <w:rtl/>
        </w:rPr>
        <w:t>ופירט</w:t>
      </w:r>
      <w:r>
        <w:rPr>
          <w:spacing w:val="-13"/>
          <w:rtl/>
        </w:rPr>
        <w:t> </w:t>
      </w:r>
      <w:r>
        <w:rPr>
          <w:rtl/>
        </w:rPr>
        <w:t>בכתב</w:t>
      </w:r>
      <w:r>
        <w:rPr>
          <w:spacing w:val="-12"/>
          <w:rtl/>
        </w:rPr>
        <w:t> </w:t>
      </w:r>
      <w:r>
        <w:rPr>
          <w:rtl/>
        </w:rPr>
        <w:t>נימוקים</w:t>
      </w:r>
      <w:r>
        <w:rPr>
          <w:spacing w:val="-12"/>
          <w:rtl/>
        </w:rPr>
        <w:t> </w:t>
      </w:r>
      <w:r>
        <w:rPr>
          <w:rtl/>
        </w:rPr>
        <w:t>מיוחדי</w:t>
      </w:r>
      <w:r>
        <w:rPr>
          <w:rtl/>
        </w:rPr>
        <w:t>ם</w:t>
      </w:r>
    </w:p>
    <w:p>
      <w:pPr>
        <w:pStyle w:val="BodyText"/>
        <w:bidi/>
        <w:ind w:right="7298" w:left="0" w:firstLine="0"/>
        <w:jc w:val="right"/>
      </w:pPr>
      <w:r>
        <w:rPr>
          <w:rtl/>
        </w:rPr>
        <w:t>מכך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ז</w:t>
      </w:r>
      <w:r>
        <w:rPr/>
        <w:t>.</w:t>
      </w:r>
      <w:r>
        <w:rPr>
          <w:rtl/>
        </w:rPr>
        <w:t>     להטיל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שרת</w:t>
      </w:r>
      <w:r>
        <w:rPr>
          <w:spacing w:val="-11"/>
          <w:rtl/>
        </w:rPr>
        <w:t> </w:t>
      </w:r>
      <w:r>
        <w:rPr>
          <w:rtl/>
        </w:rPr>
        <w:t>התחבורה</w:t>
      </w:r>
      <w:r>
        <w:rPr>
          <w:spacing w:val="-11"/>
          <w:rtl/>
        </w:rPr>
        <w:t> </w:t>
      </w:r>
      <w:r>
        <w:rPr>
          <w:rtl/>
        </w:rPr>
        <w:t>לתקן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תוך</w:t>
      </w:r>
      <w:r>
        <w:rPr>
          <w:spacing w:val="-11"/>
          <w:rtl/>
        </w:rPr>
        <w:t> </w:t>
      </w:r>
      <w:r>
        <w:rPr/>
        <w:t>90</w:t>
      </w:r>
      <w:r>
        <w:rPr>
          <w:spacing w:val="-11"/>
          <w:rtl/>
        </w:rPr>
        <w:t> </w:t>
      </w:r>
      <w:r>
        <w:rPr>
          <w:rtl/>
        </w:rPr>
        <w:t>יום</w:t>
      </w:r>
      <w:r>
        <w:rPr>
          <w:spacing w:val="-13"/>
          <w:rtl/>
        </w:rPr>
        <w:t> </w:t>
      </w:r>
      <w:r>
        <w:rPr>
          <w:rtl/>
        </w:rPr>
        <w:t>ממועד</w:t>
      </w:r>
      <w:r>
        <w:rPr>
          <w:spacing w:val="-11"/>
          <w:rtl/>
        </w:rPr>
        <w:t> </w:t>
      </w:r>
      <w:r>
        <w:rPr>
          <w:rtl/>
        </w:rPr>
        <w:t>קבלת</w:t>
      </w:r>
      <w:r>
        <w:rPr>
          <w:spacing w:val="-9"/>
          <w:rtl/>
        </w:rPr>
        <w:t> </w:t>
      </w:r>
      <w:r>
        <w:rPr>
          <w:spacing w:val="-1"/>
          <w:rtl/>
        </w:rPr>
        <w:t>החלטה</w:t>
      </w:r>
      <w:r>
        <w:rPr>
          <w:spacing w:val="-12"/>
          <w:rtl/>
        </w:rPr>
        <w:t> </w:t>
      </w:r>
      <w:r>
        <w:rPr>
          <w:spacing w:val="-1"/>
          <w:rtl/>
        </w:rPr>
        <w:t>זו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את</w:t>
      </w:r>
      <w:r>
        <w:rPr>
          <w:spacing w:val="-12"/>
          <w:rtl/>
        </w:rPr>
        <w:t> </w:t>
      </w:r>
      <w:r>
        <w:rPr>
          <w:spacing w:val="-1"/>
          <w:rtl/>
        </w:rPr>
        <w:t>תקנה</w:t>
      </w:r>
      <w:r>
        <w:rPr>
          <w:spacing w:val="-12"/>
          <w:rtl/>
        </w:rPr>
        <w:t> </w:t>
      </w:r>
      <w:r>
        <w:rPr>
          <w:spacing w:val="-1"/>
        </w:rPr>
        <w:t>1(23</w:t>
      </w:r>
      <w:r>
        <w:rPr>
          <w:spacing w:val="-1"/>
          <w:rtl/>
        </w:rPr>
        <w:t>א</w:t>
      </w:r>
      <w:r>
        <w:rPr>
          <w:spacing w:val="-1"/>
        </w:rPr>
        <w:t>)</w:t>
      </w:r>
      <w:r>
        <w:rPr>
          <w:spacing w:val="-12"/>
          <w:rtl/>
        </w:rPr>
        <w:t> </w:t>
      </w:r>
      <w:r>
        <w:rPr>
          <w:spacing w:val="-1"/>
          <w:rtl/>
        </w:rPr>
        <w:t>לתקנו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התעבורה</w:t>
      </w:r>
      <w:r>
        <w:rPr>
          <w:spacing w:val="-11"/>
          <w:rtl/>
        </w:rPr>
        <w:t> </w:t>
      </w:r>
      <w:r>
        <w:rPr>
          <w:rtl/>
        </w:rPr>
        <w:t>כך</w:t>
      </w:r>
      <w:r>
        <w:rPr>
          <w:spacing w:val="-12"/>
          <w:rtl/>
        </w:rPr>
        <w:t> </w:t>
      </w:r>
      <w:r>
        <w:rPr>
          <w:rtl/>
        </w:rPr>
        <w:t>שיתאפשר</w:t>
      </w:r>
      <w:r>
        <w:rPr>
          <w:spacing w:val="-11"/>
          <w:rtl/>
        </w:rPr>
        <w:t> </w:t>
      </w:r>
      <w:r>
        <w:rPr>
          <w:rtl/>
        </w:rPr>
        <w:t>לעובד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החברות</w:t>
      </w:r>
      <w:r>
        <w:rPr>
          <w:spacing w:val="-11"/>
          <w:rtl/>
        </w:rPr>
        <w:t> </w:t>
      </w:r>
      <w:r>
        <w:rPr>
          <w:rtl/>
        </w:rPr>
        <w:t>הממשלתיות</w:t>
      </w:r>
      <w:r>
        <w:rPr>
          <w:spacing w:val="-11"/>
          <w:rtl/>
        </w:rPr>
        <w:t> </w:t>
      </w:r>
      <w:r>
        <w:rPr>
          <w:rtl/>
        </w:rPr>
        <w:t>ולפקח</w:t>
      </w:r>
      <w:r>
        <w:rPr>
          <w:spacing w:val="-12"/>
          <w:rtl/>
        </w:rPr>
        <w:t> </w:t>
      </w:r>
      <w:r>
        <w:rPr>
          <w:rtl/>
        </w:rPr>
        <w:t>מטעם</w:t>
      </w:r>
      <w:r>
        <w:rPr>
          <w:spacing w:val="-11"/>
          <w:rtl/>
        </w:rPr>
        <w:t> </w:t>
      </w:r>
      <w:r>
        <w:rPr>
          <w:rtl/>
        </w:rPr>
        <w:t>החברות</w:t>
      </w:r>
      <w:r>
        <w:rPr>
          <w:spacing w:val="-12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שהוסמך</w:t>
      </w:r>
      <w:r>
        <w:rPr>
          <w:spacing w:val="-2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2"/>
          <w:rtl/>
        </w:rPr>
        <w:t> </w:t>
      </w:r>
      <w:r>
        <w:rPr>
          <w:rtl/>
        </w:rPr>
        <w:t>המשטרה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בתקנה</w:t>
      </w:r>
      <w:r>
        <w:rPr>
          <w:spacing w:val="-2"/>
          <w:rtl/>
        </w:rPr>
        <w:t> </w:t>
      </w:r>
      <w:r>
        <w:rPr/>
        <w:t>1(23</w:t>
      </w:r>
      <w:r>
        <w:rPr>
          <w:rtl/>
        </w:rPr>
        <w:t>א</w:t>
      </w:r>
      <w:r>
        <w:rPr/>
        <w:t>,)</w:t>
      </w:r>
      <w:r>
        <w:rPr>
          <w:spacing w:val="3"/>
          <w:rtl/>
        </w:rPr>
        <w:t> </w:t>
      </w:r>
      <w:r>
        <w:rPr>
          <w:rtl/>
        </w:rPr>
        <w:t>לתת</w:t>
      </w:r>
      <w:r>
        <w:rPr>
          <w:spacing w:val="-2"/>
          <w:rtl/>
        </w:rPr>
        <w:t> </w:t>
      </w:r>
      <w:r>
        <w:rPr>
          <w:rtl/>
        </w:rPr>
        <w:t>הוראות</w:t>
      </w:r>
      <w:r>
        <w:rPr>
          <w:spacing w:val="-2"/>
          <w:rtl/>
        </w:rPr>
        <w:t> </w:t>
      </w:r>
      <w:r>
        <w:rPr>
          <w:rtl/>
        </w:rPr>
        <w:t>לצורך</w:t>
      </w:r>
      <w:r>
        <w:rPr>
          <w:spacing w:val="-1"/>
          <w:rtl/>
        </w:rPr>
        <w:t> </w:t>
      </w:r>
      <w:r>
        <w:rPr>
          <w:rtl/>
        </w:rPr>
        <w:t>הכוונת</w:t>
      </w:r>
      <w:r>
        <w:rPr>
          <w:spacing w:val="-2"/>
          <w:rtl/>
        </w:rPr>
        <w:t> </w:t>
      </w:r>
      <w:r>
        <w:rPr>
          <w:rtl/>
        </w:rPr>
        <w:t>תנועה</w:t>
      </w:r>
      <w:r>
        <w:rPr>
          <w:spacing w:val="-3"/>
          <w:rtl/>
        </w:rPr>
        <w:t> </w:t>
      </w:r>
      <w:r>
        <w:rPr>
          <w:rtl/>
        </w:rPr>
        <w:t>לעובר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434" w:left="0" w:firstLine="0"/>
        <w:jc w:val="right"/>
      </w:pPr>
      <w:r>
        <w:rPr>
          <w:rtl/>
        </w:rPr>
        <w:t>הדרך</w:t>
      </w:r>
      <w:r>
        <w:rPr>
          <w:spacing w:val="-4"/>
          <w:rtl/>
        </w:rPr>
        <w:t> </w:t>
      </w:r>
      <w:r>
        <w:rPr>
          <w:rtl/>
        </w:rPr>
        <w:t>במקום</w:t>
      </w:r>
      <w:r>
        <w:rPr>
          <w:spacing w:val="-3"/>
          <w:rtl/>
        </w:rPr>
        <w:t> </w:t>
      </w:r>
      <w:r>
        <w:rPr>
          <w:rtl/>
        </w:rPr>
        <w:t>שבו</w:t>
      </w:r>
      <w:r>
        <w:rPr>
          <w:spacing w:val="-3"/>
          <w:rtl/>
        </w:rPr>
        <w:t> </w:t>
      </w:r>
      <w:r>
        <w:rPr>
          <w:rtl/>
        </w:rPr>
        <w:t>מבצעת</w:t>
      </w:r>
      <w:r>
        <w:rPr>
          <w:spacing w:val="1"/>
          <w:rtl/>
        </w:rPr>
        <w:t> </w:t>
      </w:r>
      <w:r>
        <w:rPr>
          <w:rtl/>
        </w:rPr>
        <w:t>אחת</w:t>
      </w:r>
      <w:r>
        <w:rPr>
          <w:spacing w:val="-4"/>
          <w:rtl/>
        </w:rPr>
        <w:t> </w:t>
      </w:r>
      <w:r>
        <w:rPr>
          <w:rtl/>
        </w:rPr>
        <w:t>החברות</w:t>
      </w:r>
      <w:r>
        <w:rPr>
          <w:spacing w:val="-4"/>
          <w:rtl/>
        </w:rPr>
        <w:t> </w:t>
      </w:r>
      <w:r>
        <w:rPr>
          <w:rtl/>
        </w:rPr>
        <w:t>הממשלתיות</w:t>
      </w:r>
      <w:r>
        <w:rPr>
          <w:spacing w:val="-4"/>
          <w:rtl/>
        </w:rPr>
        <w:t> </w:t>
      </w:r>
      <w:r>
        <w:rPr>
          <w:rtl/>
        </w:rPr>
        <w:t>עבודות</w:t>
      </w:r>
      <w:r>
        <w:rPr>
          <w:spacing w:val="-4"/>
          <w:rtl/>
        </w:rPr>
        <w:t> </w:t>
      </w:r>
      <w:r>
        <w:rPr>
          <w:rtl/>
        </w:rPr>
        <w:t>סלילה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אחזקה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כביש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ח</w:t>
      </w:r>
      <w:r>
        <w:rPr/>
        <w:t>.</w:t>
      </w:r>
      <w:r>
        <w:rPr>
          <w:spacing w:val="49"/>
          <w:rtl/>
        </w:rPr>
        <w:t> </w:t>
      </w:r>
      <w:r>
        <w:rPr>
          <w:rtl/>
        </w:rPr>
        <w:t>לתקן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2(22</w:t>
      </w:r>
      <w:r>
        <w:rPr>
          <w:rtl/>
        </w:rPr>
        <w:t>ב</w:t>
      </w:r>
      <w:r>
        <w:rPr/>
        <w:t>)</w:t>
      </w:r>
      <w:r>
        <w:rPr>
          <w:spacing w:val="10"/>
          <w:rtl/>
        </w:rPr>
        <w:t> </w:t>
      </w:r>
      <w:r>
        <w:rPr>
          <w:rtl/>
        </w:rPr>
        <w:t>לפקודת</w:t>
      </w:r>
      <w:r>
        <w:rPr>
          <w:spacing w:val="4"/>
          <w:rtl/>
        </w:rPr>
        <w:t> </w:t>
      </w:r>
      <w:r>
        <w:rPr>
          <w:rtl/>
        </w:rPr>
        <w:t>הקרקעות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רכישה</w:t>
      </w:r>
      <w:r>
        <w:rPr>
          <w:spacing w:val="5"/>
          <w:rtl/>
        </w:rPr>
        <w:t> </w:t>
      </w:r>
      <w:r>
        <w:rPr>
          <w:rtl/>
        </w:rPr>
        <w:t>לצרכי</w:t>
      </w:r>
      <w:r>
        <w:rPr>
          <w:spacing w:val="5"/>
          <w:rtl/>
        </w:rPr>
        <w:t> </w:t>
      </w:r>
      <w:r>
        <w:rPr>
          <w:rtl/>
        </w:rPr>
        <w:t>ציבור</w:t>
      </w:r>
      <w:r>
        <w:rPr/>
        <w:t>,)</w:t>
      </w:r>
      <w:r>
        <w:rPr>
          <w:spacing w:val="5"/>
          <w:rtl/>
        </w:rPr>
        <w:t> </w:t>
      </w:r>
      <w:r>
        <w:rPr/>
        <w:t>,1943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5"/>
          <w:rtl/>
        </w:rPr>
        <w:t> </w:t>
      </w:r>
      <w:r>
        <w:rPr>
          <w:rtl/>
        </w:rPr>
        <w:t>ששרת</w:t>
      </w:r>
      <w:r>
        <w:rPr>
          <w:spacing w:val="4"/>
          <w:rtl/>
        </w:rPr>
        <w:t> </w:t>
      </w:r>
      <w:r>
        <w:rPr>
          <w:rtl/>
        </w:rPr>
        <w:t>התחבורה</w:t>
      </w:r>
      <w:r>
        <w:rPr>
          <w:spacing w:val="-51"/>
          <w:rtl/>
        </w:rPr>
        <w:t> </w:t>
      </w:r>
      <w:r>
        <w:rPr>
          <w:rtl/>
        </w:rPr>
        <w:t>תהיה רשאית לתת הרשאה לחוצה ישראל</w:t>
      </w:r>
      <w:r>
        <w:rPr/>
        <w:t>,</w:t>
      </w:r>
      <w:r>
        <w:rPr>
          <w:rtl/>
        </w:rPr>
        <w:t> נתיבי איילון ונת</w:t>
      </w:r>
      <w:r>
        <w:rPr/>
        <w:t>"</w:t>
      </w:r>
      <w:r>
        <w:rPr>
          <w:rtl/>
        </w:rPr>
        <w:t>ע</w:t>
      </w:r>
      <w:r>
        <w:rPr>
          <w:spacing w:val="5"/>
          <w:rtl/>
        </w:rPr>
        <w:t> </w:t>
      </w:r>
      <w:r>
        <w:rPr>
          <w:rtl/>
        </w:rPr>
        <w:t>בדומה להרשאה שהיא רשאי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71" w:left="622" w:firstLine="0"/>
        <w:jc w:val="center"/>
      </w:pPr>
      <w:r>
        <w:rPr>
          <w:rtl/>
        </w:rPr>
        <w:t>להעניק</w:t>
      </w:r>
      <w:r>
        <w:rPr>
          <w:spacing w:val="-2"/>
          <w:rtl/>
        </w:rPr>
        <w:t> </w:t>
      </w:r>
      <w:r>
        <w:rPr>
          <w:rtl/>
        </w:rPr>
        <w:t>לחברת</w:t>
      </w:r>
      <w:r>
        <w:rPr>
          <w:spacing w:val="-2"/>
          <w:rtl/>
        </w:rPr>
        <w:t> </w:t>
      </w:r>
      <w:r>
        <w:rPr>
          <w:rtl/>
        </w:rPr>
        <w:t>רכבת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>
          <w:spacing w:val="1"/>
          <w:rtl/>
        </w:rPr>
        <w:t> </w:t>
      </w:r>
      <w:r>
        <w:rPr>
          <w:rtl/>
        </w:rPr>
        <w:t>ולחברת</w:t>
      </w:r>
      <w:r>
        <w:rPr>
          <w:spacing w:val="-3"/>
          <w:rtl/>
        </w:rPr>
        <w:t> </w:t>
      </w:r>
      <w:r>
        <w:rPr>
          <w:rtl/>
        </w:rPr>
        <w:t>נתיבי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לגבי</w:t>
      </w:r>
      <w:r>
        <w:rPr>
          <w:spacing w:val="-1"/>
          <w:rtl/>
        </w:rPr>
        <w:t> </w:t>
      </w:r>
      <w:r>
        <w:rPr>
          <w:rtl/>
        </w:rPr>
        <w:t>הקרקעות</w:t>
      </w:r>
      <w:r>
        <w:rPr>
          <w:spacing w:val="-3"/>
          <w:rtl/>
        </w:rPr>
        <w:t> </w:t>
      </w:r>
      <w:r>
        <w:rPr>
          <w:rtl/>
        </w:rPr>
        <w:t>האמורות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spacing w:line="260" w:lineRule="exact"/>
        <w:ind w:right="171" w:left="695" w:firstLine="0"/>
        <w:jc w:val="center"/>
      </w:pPr>
      <w:r>
        <w:rPr>
          <w:rtl/>
        </w:rPr>
        <w:t>ט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  להטיל</w:t>
      </w:r>
      <w:r>
        <w:rPr>
          <w:spacing w:val="27"/>
          <w:rtl/>
        </w:rPr>
        <w:t> </w:t>
      </w:r>
      <w:r>
        <w:rPr>
          <w:rtl/>
        </w:rPr>
        <w:t>על</w:t>
      </w:r>
      <w:r>
        <w:rPr>
          <w:spacing w:val="35"/>
          <w:rtl/>
        </w:rPr>
        <w:t> </w:t>
      </w:r>
      <w:r>
        <w:rPr>
          <w:rtl/>
        </w:rPr>
        <w:t>שרת</w:t>
      </w:r>
      <w:r>
        <w:rPr>
          <w:spacing w:val="28"/>
          <w:rtl/>
        </w:rPr>
        <w:t> </w:t>
      </w:r>
      <w:r>
        <w:rPr>
          <w:rtl/>
        </w:rPr>
        <w:t>התחבורה</w:t>
      </w:r>
      <w:r>
        <w:rPr>
          <w:spacing w:val="30"/>
          <w:rtl/>
        </w:rPr>
        <w:t> </w:t>
      </w:r>
      <w:r>
        <w:rPr>
          <w:rtl/>
        </w:rPr>
        <w:t>להציג</w:t>
      </w:r>
      <w:r>
        <w:rPr>
          <w:spacing w:val="28"/>
          <w:rtl/>
        </w:rPr>
        <w:t> </w:t>
      </w:r>
      <w:r>
        <w:rPr>
          <w:rtl/>
        </w:rPr>
        <w:t>לממשלה</w:t>
      </w:r>
      <w:r>
        <w:rPr>
          <w:spacing w:val="28"/>
          <w:rtl/>
        </w:rPr>
        <w:t> </w:t>
      </w:r>
      <w:r>
        <w:rPr>
          <w:rtl/>
        </w:rPr>
        <w:t>כל</w:t>
      </w:r>
      <w:r>
        <w:rPr>
          <w:spacing w:val="27"/>
          <w:rtl/>
        </w:rPr>
        <w:t> </w:t>
      </w:r>
      <w:r>
        <w:rPr>
          <w:rtl/>
        </w:rPr>
        <w:t>שנה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החל</w:t>
      </w:r>
      <w:r>
        <w:rPr>
          <w:spacing w:val="28"/>
          <w:rtl/>
        </w:rPr>
        <w:t> </w:t>
      </w:r>
      <w:r>
        <w:rPr>
          <w:rtl/>
        </w:rPr>
        <w:t>משנת</w:t>
      </w:r>
      <w:r>
        <w:rPr>
          <w:spacing w:val="28"/>
          <w:rtl/>
        </w:rPr>
        <w:t> </w:t>
      </w:r>
      <w:r>
        <w:rPr/>
        <w:t>,2022</w:t>
      </w:r>
      <w:r>
        <w:rPr>
          <w:spacing w:val="28"/>
          <w:rtl/>
        </w:rPr>
        <w:t> </w:t>
      </w:r>
      <w:r>
        <w:rPr>
          <w:rtl/>
        </w:rPr>
        <w:t>נתונים</w:t>
      </w:r>
      <w:r>
        <w:rPr>
          <w:spacing w:val="28"/>
          <w:rtl/>
        </w:rPr>
        <w:t> </w:t>
      </w:r>
      <w:r>
        <w:rPr>
          <w:rtl/>
        </w:rPr>
        <w:t>לגבי</w:t>
      </w:r>
      <w:r>
        <w:rPr>
          <w:spacing w:val="30"/>
          <w:rtl/>
        </w:rPr>
        <w:t> </w:t>
      </w:r>
      <w:r>
        <w:rPr>
          <w:rtl/>
        </w:rPr>
        <w:t>היצ</w:t>
      </w:r>
      <w:r>
        <w:rPr>
          <w:rtl/>
        </w:rPr>
        <w:t>ע</w:t>
      </w:r>
    </w:p>
    <w:p>
      <w:pPr>
        <w:spacing w:after="0" w:line="260" w:lineRule="exact"/>
        <w:jc w:val="center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ind w:right="180" w:left="0" w:firstLine="0"/>
        <w:jc w:val="right"/>
      </w:pPr>
      <w:r>
        <w:rPr>
          <w:spacing w:val="-1"/>
          <w:rtl/>
        </w:rPr>
        <w:t>ביקו</w:t>
      </w:r>
      <w:r>
        <w:rPr>
          <w:spacing w:val="-1"/>
          <w:rtl/>
        </w:rPr>
        <w:t>ש</w:t>
      </w:r>
    </w:p>
    <w:p>
      <w:pPr>
        <w:pStyle w:val="BodyText"/>
        <w:bidi/>
        <w:ind w:right="78" w:left="0" w:firstLine="0"/>
        <w:jc w:val="right"/>
      </w:pPr>
      <w:r>
        <w:rPr>
          <w:rtl/>
        </w:rPr>
        <w:br w:type="column"/>
      </w:r>
      <w:r>
        <w:rPr>
          <w:rtl/>
        </w:rPr>
        <w:t>מדד</w:t>
      </w:r>
      <w:r>
        <w:rPr>
          <w:rtl/>
        </w:rPr>
        <w:t>י</w:t>
      </w:r>
    </w:p>
    <w:p>
      <w:pPr>
        <w:pStyle w:val="BodyText"/>
        <w:bidi/>
        <w:ind w:right="78" w:left="0" w:firstLine="0"/>
        <w:jc w:val="right"/>
      </w:pPr>
      <w:r>
        <w:rPr>
          <w:rtl/>
        </w:rPr>
        <w:br w:type="column"/>
      </w:r>
      <w:r>
        <w:rPr>
          <w:rtl/>
        </w:rPr>
        <w:t>התחבורה</w:t>
      </w:r>
      <w:r>
        <w:rPr>
          <w:spacing w:val="59"/>
          <w:rtl/>
        </w:rPr>
        <w:t> </w:t>
      </w:r>
      <w:r>
        <w:rPr>
          <w:rtl/>
        </w:rPr>
        <w:t>הציבורית</w:t>
      </w:r>
      <w:r>
        <w:rPr>
          <w:spacing w:val="59"/>
          <w:rtl/>
        </w:rPr>
        <w:t> </w:t>
      </w:r>
      <w:r>
        <w:rPr/>
        <w:t>(</w:t>
      </w:r>
      <w:r>
        <w:rPr>
          <w:rtl/>
        </w:rPr>
        <w:t>תדירות</w:t>
      </w:r>
      <w:r>
        <w:rPr/>
        <w:t>,</w:t>
      </w:r>
      <w:r>
        <w:rPr>
          <w:spacing w:val="59"/>
          <w:rtl/>
        </w:rPr>
        <w:t> </w:t>
      </w:r>
      <w:r>
        <w:rPr>
          <w:rtl/>
        </w:rPr>
        <w:t>זמינות</w:t>
      </w:r>
      <w:r>
        <w:rPr/>
        <w:t>,</w:t>
      </w:r>
      <w:r>
        <w:rPr>
          <w:spacing w:val="60"/>
          <w:rtl/>
        </w:rPr>
        <w:t> </w:t>
      </w:r>
      <w:r>
        <w:rPr>
          <w:rtl/>
        </w:rPr>
        <w:t>כיסוי</w:t>
      </w:r>
      <w:r>
        <w:rPr/>
        <w:t>,</w:t>
      </w:r>
      <w:r>
        <w:rPr>
          <w:spacing w:val="59"/>
          <w:rtl/>
        </w:rPr>
        <w:t> </w:t>
      </w:r>
      <w:r>
        <w:rPr>
          <w:rtl/>
        </w:rPr>
        <w:t>נגישות</w:t>
      </w:r>
      <w:r>
        <w:rPr/>
        <w:t>,</w:t>
      </w:r>
      <w:r>
        <w:rPr>
          <w:spacing w:val="60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>
          <w:spacing w:val="60"/>
          <w:rtl/>
        </w:rPr>
        <w:t> </w:t>
      </w:r>
      <w:r>
        <w:rPr>
          <w:rtl/>
        </w:rPr>
        <w:t>שירות</w:t>
      </w:r>
      <w:r>
        <w:rPr>
          <w:spacing w:val="59"/>
          <w:rtl/>
        </w:rPr>
        <w:t> </w:t>
      </w:r>
      <w:r>
        <w:rPr>
          <w:rtl/>
        </w:rPr>
        <w:t>לנפש</w:t>
      </w:r>
      <w:r>
        <w:rPr/>
        <w:t>,</w:t>
      </w:r>
      <w:r>
        <w:rPr/>
        <w:t>)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698" w:space="40"/>
            <w:col w:w="489" w:space="39"/>
            <w:col w:w="7544"/>
          </w:cols>
        </w:sectPr>
      </w:pPr>
    </w:p>
    <w:p>
      <w:pPr>
        <w:pStyle w:val="BodyText"/>
        <w:bidi/>
        <w:spacing w:before="1"/>
        <w:ind w:right="180" w:left="1103" w:firstLine="0"/>
        <w:jc w:val="both"/>
      </w:pPr>
      <w:r>
        <w:rPr>
          <w:rtl/>
        </w:rPr>
        <w:t>לתחבורה ציבורית </w:t>
      </w:r>
      <w:r>
        <w:rPr/>
        <w:t>(</w:t>
      </w:r>
      <w:r>
        <w:rPr>
          <w:rtl/>
        </w:rPr>
        <w:t>מספר נוסעים לפי אמצעים</w:t>
      </w:r>
      <w:r>
        <w:rPr/>
        <w:t>,</w:t>
      </w:r>
      <w:r>
        <w:rPr>
          <w:rtl/>
        </w:rPr>
        <w:t> עולים בתחנות אוטובוס לפי שעה</w:t>
      </w:r>
      <w:r>
        <w:rPr/>
        <w:t>,</w:t>
      </w:r>
      <w:r>
        <w:rPr>
          <w:rtl/>
        </w:rPr>
        <w:t> עולים</w:t>
      </w:r>
      <w:r>
        <w:rPr>
          <w:spacing w:val="1"/>
          <w:rtl/>
        </w:rPr>
        <w:t> </w:t>
      </w:r>
      <w:r>
        <w:rPr>
          <w:rtl/>
        </w:rPr>
        <w:t>בתחנות רכבת לפי שעה</w:t>
      </w:r>
      <w:r>
        <w:rPr/>
        <w:t>,</w:t>
      </w:r>
      <w:r>
        <w:rPr>
          <w:rtl/>
        </w:rPr>
        <w:t> מוצא ויעד</w:t>
      </w:r>
      <w:r>
        <w:rPr/>
        <w:t>)</w:t>
      </w:r>
      <w:r>
        <w:rPr>
          <w:rtl/>
        </w:rPr>
        <w:t> וכן מדדים לרמת שירות בתחבורה הציבורית </w:t>
      </w:r>
      <w:r>
        <w:rPr/>
        <w:t>(</w:t>
      </w:r>
      <w:r>
        <w:rPr>
          <w:rtl/>
        </w:rPr>
        <w:t>מהירות</w:t>
      </w:r>
      <w:r>
        <w:rPr>
          <w:spacing w:val="1"/>
          <w:rtl/>
        </w:rPr>
        <w:t> </w:t>
      </w:r>
      <w:r>
        <w:rPr>
          <w:rtl/>
        </w:rPr>
        <w:t>נסיעה במקטעים</w:t>
      </w:r>
      <w:r>
        <w:rPr/>
        <w:t>,</w:t>
      </w:r>
      <w:r>
        <w:rPr>
          <w:rtl/>
        </w:rPr>
        <w:t> אמינות</w:t>
      </w:r>
      <w:r>
        <w:rPr/>
        <w:t>,</w:t>
      </w:r>
      <w:r>
        <w:rPr>
          <w:rtl/>
        </w:rPr>
        <w:t> תחרותיות ביחס לרכב הפרטי</w:t>
      </w:r>
      <w:r>
        <w:rPr/>
        <w:t>.)</w:t>
      </w:r>
      <w:r>
        <w:rPr>
          <w:rtl/>
        </w:rPr>
        <w:t> בנוסף</w:t>
      </w:r>
      <w:r>
        <w:rPr/>
        <w:t>,</w:t>
      </w:r>
      <w:r>
        <w:rPr>
          <w:rtl/>
        </w:rPr>
        <w:t> המשרד יפרסם את נתוני</w:t>
      </w:r>
      <w:r>
        <w:rPr>
          <w:spacing w:val="1"/>
          <w:rtl/>
        </w:rPr>
        <w:t> </w:t>
      </w:r>
      <w:r>
        <w:rPr>
          <w:rtl/>
        </w:rPr>
        <w:t>השימוש</w:t>
      </w:r>
      <w:r>
        <w:rPr>
          <w:spacing w:val="12"/>
          <w:rtl/>
        </w:rPr>
        <w:t> </w:t>
      </w:r>
      <w:r>
        <w:rPr>
          <w:rtl/>
        </w:rPr>
        <w:t>בתחבורה</w:t>
      </w:r>
      <w:r>
        <w:rPr>
          <w:spacing w:val="12"/>
          <w:rtl/>
        </w:rPr>
        <w:t> </w:t>
      </w:r>
      <w:r>
        <w:rPr>
          <w:rtl/>
        </w:rPr>
        <w:t>הציבורית</w:t>
      </w:r>
      <w:r>
        <w:rPr>
          <w:spacing w:val="12"/>
          <w:rtl/>
        </w:rPr>
        <w:t> </w:t>
      </w:r>
      <w:r>
        <w:rPr>
          <w:rtl/>
        </w:rPr>
        <w:t>כפי</w:t>
      </w:r>
      <w:r>
        <w:rPr>
          <w:spacing w:val="12"/>
          <w:rtl/>
        </w:rPr>
        <w:t> </w:t>
      </w:r>
      <w:r>
        <w:rPr>
          <w:rtl/>
        </w:rPr>
        <w:t>שנקלטו</w:t>
      </w:r>
      <w:r>
        <w:rPr>
          <w:spacing w:val="11"/>
          <w:rtl/>
        </w:rPr>
        <w:t> </w:t>
      </w:r>
      <w:r>
        <w:rPr>
          <w:rtl/>
        </w:rPr>
        <w:t>במערכות</w:t>
      </w:r>
      <w:r>
        <w:rPr>
          <w:spacing w:val="13"/>
          <w:rtl/>
        </w:rPr>
        <w:t> </w:t>
      </w:r>
      <w:r>
        <w:rPr>
          <w:rtl/>
        </w:rPr>
        <w:t>המידע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המשרד</w:t>
      </w:r>
      <w:r>
        <w:rPr>
          <w:spacing w:val="11"/>
          <w:rtl/>
        </w:rPr>
        <w:t> </w:t>
      </w:r>
      <w:r>
        <w:rPr>
          <w:rtl/>
        </w:rPr>
        <w:t>אחת</w:t>
      </w:r>
      <w:r>
        <w:rPr>
          <w:spacing w:val="11"/>
          <w:rtl/>
        </w:rPr>
        <w:t> </w:t>
      </w:r>
      <w:r>
        <w:rPr>
          <w:rtl/>
        </w:rPr>
        <w:t>לחציו</w:t>
      </w:r>
      <w:r>
        <w:rPr>
          <w:rtl/>
        </w:rPr>
        <w:t>ן</w:t>
      </w:r>
    </w:p>
    <w:p>
      <w:pPr>
        <w:pStyle w:val="BodyText"/>
        <w:bidi/>
        <w:ind w:right="180" w:left="705" w:hanging="1"/>
        <w:jc w:val="both"/>
      </w:pPr>
      <w:r>
        <w:rPr/>
        <w:t>(</w:t>
      </w:r>
      <w:r>
        <w:rPr>
          <w:rtl/>
        </w:rPr>
        <w:t>אוטובוסים</w:t>
      </w:r>
      <w:r>
        <w:rPr/>
        <w:t>,</w:t>
      </w:r>
      <w:r>
        <w:rPr>
          <w:rtl/>
        </w:rPr>
        <w:t> רכבת</w:t>
      </w:r>
      <w:r>
        <w:rPr/>
        <w:t>,</w:t>
      </w:r>
      <w:r>
        <w:rPr>
          <w:rtl/>
        </w:rPr>
        <w:t> רכבות קלות וכו</w:t>
      </w:r>
      <w:r>
        <w:rPr/>
        <w:t>,)'</w:t>
      </w:r>
      <w:r>
        <w:rPr>
          <w:rtl/>
        </w:rPr>
        <w:t> הכולל את מספר הנוסעים ברמה ארצית ומטרופולינית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י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 להטיל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שרת</w:t>
      </w:r>
      <w:r>
        <w:rPr>
          <w:spacing w:val="-11"/>
          <w:rtl/>
        </w:rPr>
        <w:t> </w:t>
      </w:r>
      <w:r>
        <w:rPr>
          <w:rtl/>
        </w:rPr>
        <w:t>התחבורה</w:t>
      </w:r>
      <w:r>
        <w:rPr>
          <w:spacing w:val="-12"/>
          <w:rtl/>
        </w:rPr>
        <w:t> </w:t>
      </w:r>
      <w:r>
        <w:rPr>
          <w:rtl/>
        </w:rPr>
        <w:t>לבחון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הצורך</w:t>
      </w:r>
      <w:r>
        <w:rPr>
          <w:spacing w:val="-11"/>
          <w:rtl/>
        </w:rPr>
        <w:t> </w:t>
      </w:r>
      <w:r>
        <w:rPr>
          <w:rtl/>
        </w:rPr>
        <w:t>בתיקון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הוראות</w:t>
      </w:r>
      <w:r>
        <w:rPr>
          <w:spacing w:val="-12"/>
          <w:rtl/>
        </w:rPr>
        <w:t> </w:t>
      </w:r>
      <w:r>
        <w:rPr>
          <w:rtl/>
        </w:rPr>
        <w:t>פקודת</w:t>
      </w:r>
      <w:r>
        <w:rPr>
          <w:spacing w:val="-11"/>
          <w:rtl/>
        </w:rPr>
        <w:t> </w:t>
      </w:r>
      <w:r>
        <w:rPr>
          <w:rtl/>
        </w:rPr>
        <w:t>התעבורה</w:t>
      </w:r>
      <w:r>
        <w:rPr>
          <w:spacing w:val="-12"/>
          <w:rtl/>
        </w:rPr>
        <w:t> </w:t>
      </w:r>
      <w:r>
        <w:rPr>
          <w:rtl/>
        </w:rPr>
        <w:t>לצורך</w:t>
      </w:r>
      <w:r>
        <w:rPr>
          <w:spacing w:val="-12"/>
          <w:rtl/>
        </w:rPr>
        <w:t> </w:t>
      </w:r>
      <w:r>
        <w:rPr>
          <w:rtl/>
        </w:rPr>
        <w:t>קביע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180" w:left="1115" w:firstLine="0"/>
        <w:jc w:val="left"/>
      </w:pPr>
      <w:r>
        <w:rPr>
          <w:rtl/>
        </w:rPr>
        <w:t>איסור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4"/>
          <w:rtl/>
        </w:rPr>
        <w:t> </w:t>
      </w:r>
      <w:r>
        <w:rPr>
          <w:rtl/>
        </w:rPr>
        <w:t>שימוש</w:t>
      </w:r>
      <w:r>
        <w:rPr>
          <w:spacing w:val="14"/>
          <w:rtl/>
        </w:rPr>
        <w:t> </w:t>
      </w:r>
      <w:r>
        <w:rPr>
          <w:rtl/>
        </w:rPr>
        <w:t>שלא</w:t>
      </w:r>
      <w:r>
        <w:rPr>
          <w:spacing w:val="13"/>
          <w:rtl/>
        </w:rPr>
        <w:t> </w:t>
      </w:r>
      <w:r>
        <w:rPr>
          <w:rtl/>
        </w:rPr>
        <w:t>כדין</w:t>
      </w:r>
      <w:r>
        <w:rPr>
          <w:spacing w:val="15"/>
          <w:rtl/>
        </w:rPr>
        <w:t> </w:t>
      </w:r>
      <w:r>
        <w:rPr>
          <w:rtl/>
        </w:rPr>
        <w:t>בנתיב</w:t>
      </w:r>
      <w:r>
        <w:rPr>
          <w:spacing w:val="14"/>
          <w:rtl/>
        </w:rPr>
        <w:t> </w:t>
      </w:r>
      <w:r>
        <w:rPr>
          <w:rtl/>
        </w:rPr>
        <w:t>רב</w:t>
      </w:r>
      <w:r>
        <w:rPr>
          <w:spacing w:val="13"/>
          <w:rtl/>
        </w:rPr>
        <w:t> </w:t>
      </w:r>
      <w:r>
        <w:rPr>
          <w:rtl/>
        </w:rPr>
        <w:t>תפוסה</w:t>
      </w:r>
      <w:r>
        <w:rPr>
          <w:spacing w:val="13"/>
          <w:rtl/>
        </w:rPr>
        <w:t> </w:t>
      </w:r>
      <w:r>
        <w:rPr>
          <w:rtl/>
        </w:rPr>
        <w:t>ואכיפתו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איסור</w:t>
      </w:r>
      <w:r>
        <w:rPr>
          <w:spacing w:val="14"/>
          <w:rtl/>
        </w:rPr>
        <w:t> </w:t>
      </w:r>
      <w:r>
        <w:rPr>
          <w:rtl/>
        </w:rPr>
        <w:t>זה</w:t>
      </w:r>
      <w:r>
        <w:rPr>
          <w:spacing w:val="13"/>
          <w:rtl/>
        </w:rPr>
        <w:t> </w:t>
      </w:r>
      <w:r>
        <w:rPr>
          <w:rtl/>
        </w:rPr>
        <w:t>באמצעים</w:t>
      </w:r>
      <w:r>
        <w:rPr>
          <w:spacing w:val="13"/>
          <w:rtl/>
        </w:rPr>
        <w:t> </w:t>
      </w:r>
      <w:r>
        <w:rPr>
          <w:rtl/>
        </w:rPr>
        <w:t>טכנולוגיים</w:t>
      </w:r>
      <w:r>
        <w:rPr/>
        <w:t>,</w:t>
      </w:r>
    </w:p>
    <w:p>
      <w:pPr>
        <w:pStyle w:val="BodyText"/>
        <w:bidi/>
        <w:spacing w:line="260" w:lineRule="exact"/>
        <w:ind w:right="180" w:left="1106" w:firstLine="0"/>
        <w:jc w:val="left"/>
      </w:pPr>
      <w:r>
        <w:rPr>
          <w:rtl/>
        </w:rPr>
        <w:t>ולגבש</w:t>
      </w:r>
      <w:r>
        <w:rPr>
          <w:spacing w:val="-3"/>
          <w:rtl/>
        </w:rPr>
        <w:t> </w:t>
      </w:r>
      <w:r>
        <w:rPr>
          <w:rtl/>
        </w:rPr>
        <w:t>הצעת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לתיקון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תוך</w:t>
      </w:r>
      <w:r>
        <w:rPr>
          <w:spacing w:val="-3"/>
          <w:rtl/>
        </w:rPr>
        <w:t> </w:t>
      </w:r>
      <w:r>
        <w:rPr/>
        <w:t>90</w:t>
      </w:r>
      <w:r>
        <w:rPr>
          <w:spacing w:val="-3"/>
          <w:rtl/>
        </w:rPr>
        <w:t> </w:t>
      </w:r>
      <w:r>
        <w:rPr>
          <w:rtl/>
        </w:rPr>
        <w:t>ימים</w:t>
      </w:r>
      <w:r>
        <w:rPr>
          <w:spacing w:val="-3"/>
          <w:rtl/>
        </w:rPr>
        <w:t> </w:t>
      </w:r>
      <w:r>
        <w:rPr>
          <w:rtl/>
        </w:rPr>
        <w:t>ממועד</w:t>
      </w:r>
      <w:r>
        <w:rPr>
          <w:spacing w:val="-3"/>
          <w:rtl/>
        </w:rPr>
        <w:t> </w:t>
      </w:r>
      <w:r>
        <w:rPr>
          <w:rtl/>
        </w:rPr>
        <w:t>קבלת</w:t>
      </w:r>
      <w:r>
        <w:rPr>
          <w:spacing w:val="-1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bidi/>
        <w:spacing w:before="87"/>
        <w:ind w:right="5667" w:left="0" w:firstLine="0"/>
        <w:jc w:val="right"/>
      </w:pPr>
      <w:r>
        <w:rPr>
          <w:rtl/>
        </w:rPr>
        <w:t>פרויקט</w:t>
      </w:r>
      <w:r>
        <w:rPr>
          <w:spacing w:val="-4"/>
          <w:rtl/>
        </w:rPr>
        <w:t> </w:t>
      </w:r>
      <w:r>
        <w:rPr>
          <w:rtl/>
        </w:rPr>
        <w:t>הנתיבים</w:t>
      </w:r>
      <w:r>
        <w:rPr>
          <w:spacing w:val="-4"/>
          <w:rtl/>
        </w:rPr>
        <w:t> </w:t>
      </w:r>
      <w:r>
        <w:rPr>
          <w:rtl/>
        </w:rPr>
        <w:t>המהירים</w:t>
      </w:r>
      <w:r>
        <w:rPr>
          <w:spacing w:val="-5"/>
          <w:rtl/>
        </w:rPr>
        <w:t> </w:t>
      </w:r>
      <w:r>
        <w:rPr>
          <w:rtl/>
        </w:rPr>
        <w:t>בגוש</w:t>
      </w:r>
      <w:r>
        <w:rPr>
          <w:spacing w:val="-4"/>
          <w:rtl/>
        </w:rPr>
        <w:t> </w:t>
      </w:r>
      <w:r>
        <w:rPr>
          <w:rtl/>
        </w:rPr>
        <w:t>ד</w:t>
      </w:r>
      <w:r>
        <w:rPr>
          <w:rtl/>
        </w:rPr>
        <w:t>ן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/>
        <w:t>5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2"/>
          <w:rtl/>
        </w:rPr>
        <w:t> </w:t>
      </w:r>
      <w:r>
        <w:rPr>
          <w:rtl/>
        </w:rPr>
        <w:t>לאפשר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תפעולו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פרויקט</w:t>
      </w:r>
      <w:r>
        <w:rPr>
          <w:spacing w:val="-8"/>
          <w:rtl/>
        </w:rPr>
        <w:t> </w:t>
      </w:r>
      <w:r>
        <w:rPr/>
        <w:t>PPP</w:t>
      </w:r>
      <w:r>
        <w:rPr>
          <w:spacing w:val="-6"/>
          <w:rtl/>
        </w:rPr>
        <w:t> </w:t>
      </w:r>
      <w:r>
        <w:rPr>
          <w:rtl/>
        </w:rPr>
        <w:t>לתכנון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מימון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הקמה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הפעלה</w:t>
      </w:r>
      <w:r>
        <w:rPr>
          <w:spacing w:val="-11"/>
          <w:rtl/>
        </w:rPr>
        <w:t> </w:t>
      </w:r>
      <w:r>
        <w:rPr>
          <w:rtl/>
        </w:rPr>
        <w:t>ואחזקה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חניוני</w:t>
      </w:r>
      <w:r>
        <w:rPr>
          <w:spacing w:val="-13"/>
          <w:rtl/>
        </w:rPr>
        <w:t> </w:t>
      </w:r>
      <w:r>
        <w:rPr>
          <w:rtl/>
        </w:rPr>
        <w:t>חנ</w:t>
      </w:r>
      <w:r>
        <w:rPr>
          <w:rtl/>
        </w:rPr>
        <w:t>ה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718" w:firstLine="0"/>
        <w:jc w:val="left"/>
      </w:pPr>
      <w:r>
        <w:rPr>
          <w:rtl/>
        </w:rPr>
        <w:t>וסע</w:t>
      </w:r>
      <w:r>
        <w:rPr>
          <w:spacing w:val="2"/>
          <w:rtl/>
        </w:rPr>
        <w:t> </w:t>
      </w:r>
      <w:r>
        <w:rPr>
          <w:rtl/>
        </w:rPr>
        <w:t>רבי</w:t>
      </w:r>
      <w:r>
        <w:rPr>
          <w:spacing w:val="2"/>
          <w:rtl/>
        </w:rPr>
        <w:t> </w:t>
      </w:r>
      <w:r>
        <w:rPr>
          <w:rtl/>
        </w:rPr>
        <w:t>קיבולת</w:t>
      </w:r>
      <w:r>
        <w:rPr>
          <w:spacing w:val="2"/>
          <w:rtl/>
        </w:rPr>
        <w:t> </w:t>
      </w:r>
      <w:r>
        <w:rPr>
          <w:rtl/>
        </w:rPr>
        <w:t>במחלפים</w:t>
      </w:r>
      <w:r>
        <w:rPr>
          <w:spacing w:val="1"/>
          <w:rtl/>
        </w:rPr>
        <w:t> </w:t>
      </w:r>
      <w:r>
        <w:rPr>
          <w:rtl/>
        </w:rPr>
        <w:t>מבוא</w:t>
      </w:r>
      <w:r>
        <w:rPr>
          <w:spacing w:val="2"/>
          <w:rtl/>
        </w:rPr>
        <w:t> </w:t>
      </w:r>
      <w:r>
        <w:rPr>
          <w:rtl/>
        </w:rPr>
        <w:t>איילון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ראשון</w:t>
      </w:r>
      <w:r>
        <w:rPr>
          <w:spacing w:val="2"/>
          <w:rtl/>
        </w:rPr>
        <w:t> </w:t>
      </w:r>
      <w:r>
        <w:rPr>
          <w:rtl/>
        </w:rPr>
        <w:t>לציון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ושפיים</w:t>
      </w:r>
      <w:r>
        <w:rPr>
          <w:spacing w:val="1"/>
          <w:rtl/>
        </w:rPr>
        <w:t> </w:t>
      </w:r>
      <w:r>
        <w:rPr>
          <w:rtl/>
        </w:rPr>
        <w:t>והפעלת</w:t>
      </w:r>
      <w:r>
        <w:rPr>
          <w:spacing w:val="1"/>
          <w:rtl/>
        </w:rPr>
        <w:t> </w:t>
      </w:r>
      <w:r>
        <w:rPr>
          <w:rtl/>
        </w:rPr>
        <w:t>רשת</w:t>
      </w:r>
      <w:r>
        <w:rPr>
          <w:spacing w:val="1"/>
          <w:rtl/>
        </w:rPr>
        <w:t> </w:t>
      </w:r>
      <w:r>
        <w:rPr>
          <w:rtl/>
        </w:rPr>
        <w:t>נתיבי</w:t>
      </w:r>
      <w:r>
        <w:rPr>
          <w:spacing w:val="2"/>
          <w:rtl/>
        </w:rPr>
        <w:t> </w:t>
      </w:r>
      <w:r>
        <w:rPr>
          <w:rtl/>
        </w:rPr>
        <w:t>אגרה</w:t>
      </w:r>
      <w:r>
        <w:rPr>
          <w:spacing w:val="4"/>
          <w:rtl/>
        </w:rPr>
        <w:t> </w:t>
      </w:r>
      <w:r>
        <w:rPr>
          <w:rtl/>
        </w:rPr>
        <w:t>מהירי</w:t>
      </w:r>
      <w:r>
        <w:rPr>
          <w:rtl/>
        </w:rPr>
        <w:t>ם</w:t>
      </w:r>
    </w:p>
    <w:p>
      <w:pPr>
        <w:pStyle w:val="BodyText"/>
        <w:bidi/>
        <w:ind w:right="180" w:left="707" w:firstLine="0"/>
        <w:jc w:val="left"/>
      </w:pPr>
      <w:r>
        <w:rPr>
          <w:rtl/>
        </w:rPr>
        <w:t>באורך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כ</w:t>
      </w:r>
      <w:r>
        <w:rPr/>
        <w:t>100-</w:t>
      </w:r>
      <w:r>
        <w:rPr>
          <w:spacing w:val="6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>
          <w:spacing w:val="2"/>
          <w:rtl/>
        </w:rPr>
        <w:t> </w:t>
      </w:r>
      <w:r>
        <w:rPr>
          <w:rtl/>
        </w:rPr>
        <w:t>לאורך</w:t>
      </w:r>
      <w:r>
        <w:rPr>
          <w:spacing w:val="5"/>
          <w:rtl/>
        </w:rPr>
        <w:t> </w:t>
      </w:r>
      <w:r>
        <w:rPr>
          <w:rtl/>
        </w:rPr>
        <w:t>נתיבי</w:t>
      </w:r>
      <w:r>
        <w:rPr>
          <w:spacing w:val="3"/>
          <w:rtl/>
        </w:rPr>
        <w:t> </w:t>
      </w:r>
      <w:r>
        <w:rPr>
          <w:rtl/>
        </w:rPr>
        <w:t>איילון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כביש</w:t>
      </w:r>
      <w:r>
        <w:rPr>
          <w:spacing w:val="2"/>
          <w:rtl/>
        </w:rPr>
        <w:t> </w:t>
      </w:r>
      <w:r>
        <w:rPr/>
        <w:t>5</w:t>
      </w:r>
      <w:r>
        <w:rPr>
          <w:spacing w:val="3"/>
          <w:rtl/>
        </w:rPr>
        <w:t> </w:t>
      </w:r>
      <w:r>
        <w:rPr>
          <w:rtl/>
        </w:rPr>
        <w:t>וכביש</w:t>
      </w:r>
      <w:r>
        <w:rPr>
          <w:spacing w:val="5"/>
          <w:rtl/>
        </w:rPr>
        <w:t> </w:t>
      </w:r>
      <w:r>
        <w:rPr/>
        <w:t>2</w:t>
      </w:r>
      <w:r>
        <w:rPr>
          <w:spacing w:val="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4"/>
          <w:rtl/>
        </w:rPr>
        <w:t> </w:t>
      </w:r>
      <w:r>
        <w:rPr/>
        <w:t>–</w:t>
      </w:r>
      <w:r>
        <w:rPr>
          <w:b/>
          <w:bCs/>
          <w:spacing w:val="5"/>
          <w:rtl/>
        </w:rPr>
        <w:t> </w:t>
      </w:r>
      <w:r>
        <w:rPr>
          <w:b/>
          <w:bCs/>
          <w:rtl/>
        </w:rPr>
        <w:t>פרויקט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הנתיבים המהירים</w:t>
      </w:r>
      <w:r>
        <w:rPr/>
        <w:t>,)</w:t>
      </w:r>
      <w:r>
        <w:rPr>
          <w:spacing w:val="-50"/>
          <w:rtl/>
        </w:rPr>
        <w:t> </w:t>
      </w:r>
      <w:r>
        <w:rPr>
          <w:rtl/>
        </w:rPr>
        <w:t>אשר</w:t>
      </w:r>
      <w:r>
        <w:rPr>
          <w:spacing w:val="-1"/>
          <w:rtl/>
        </w:rPr>
        <w:t> </w:t>
      </w:r>
      <w:r>
        <w:rPr>
          <w:rtl/>
        </w:rPr>
        <w:t>נועד</w:t>
      </w:r>
      <w:r>
        <w:rPr>
          <w:spacing w:val="-2"/>
          <w:rtl/>
        </w:rPr>
        <w:t> </w:t>
      </w:r>
      <w:r>
        <w:rPr>
          <w:rtl/>
        </w:rPr>
        <w:t>לתת</w:t>
      </w:r>
      <w:r>
        <w:rPr>
          <w:spacing w:val="-2"/>
          <w:rtl/>
        </w:rPr>
        <w:t> </w:t>
      </w:r>
      <w:r>
        <w:rPr>
          <w:rtl/>
        </w:rPr>
        <w:t>מענה</w:t>
      </w:r>
      <w:r>
        <w:rPr>
          <w:spacing w:val="-2"/>
          <w:rtl/>
        </w:rPr>
        <w:t> </w:t>
      </w:r>
      <w:r>
        <w:rPr>
          <w:rtl/>
        </w:rPr>
        <w:t>לבעיית</w:t>
      </w:r>
      <w:r>
        <w:rPr>
          <w:spacing w:val="1"/>
          <w:rtl/>
        </w:rPr>
        <w:t> </w:t>
      </w:r>
      <w:r>
        <w:rPr>
          <w:rtl/>
        </w:rPr>
        <w:t>הגודש</w:t>
      </w:r>
      <w:r>
        <w:rPr>
          <w:spacing w:val="-2"/>
          <w:rtl/>
        </w:rPr>
        <w:t> </w:t>
      </w:r>
      <w:r>
        <w:rPr>
          <w:rtl/>
        </w:rPr>
        <w:t>בכניסה</w:t>
      </w:r>
      <w:r>
        <w:rPr>
          <w:spacing w:val="-2"/>
          <w:rtl/>
        </w:rPr>
        <w:t> </w:t>
      </w:r>
      <w:r>
        <w:rPr>
          <w:rtl/>
        </w:rPr>
        <w:t>למטרופולין</w:t>
      </w:r>
      <w:r>
        <w:rPr>
          <w:spacing w:val="-1"/>
          <w:rtl/>
        </w:rPr>
        <w:t> </w:t>
      </w:r>
      <w:r>
        <w:rPr>
          <w:rtl/>
        </w:rPr>
        <w:t>גוש</w:t>
      </w:r>
      <w:r>
        <w:rPr>
          <w:spacing w:val="-2"/>
          <w:rtl/>
        </w:rPr>
        <w:t> </w:t>
      </w:r>
      <w:r>
        <w:rPr>
          <w:rtl/>
        </w:rPr>
        <w:t>דן</w:t>
      </w:r>
      <w:r>
        <w:rPr>
          <w:spacing w:val="-2"/>
          <w:rtl/>
        </w:rPr>
        <w:t> </w:t>
      </w:r>
      <w:r>
        <w:rPr>
          <w:rtl/>
        </w:rPr>
        <w:t>מצפון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מדרום</w:t>
      </w:r>
      <w:r>
        <w:rPr>
          <w:spacing w:val="-2"/>
          <w:rtl/>
        </w:rPr>
        <w:t> </w:t>
      </w:r>
      <w:r>
        <w:rPr>
          <w:rtl/>
        </w:rPr>
        <w:t>וממזרח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>
          <w:rtl/>
        </w:rPr>
        <w:t>מת</w:t>
      </w:r>
      <w:r>
        <w:rPr>
          <w:rtl/>
        </w:rPr>
        <w:t>ן</w:t>
      </w:r>
    </w:p>
    <w:p>
      <w:pPr>
        <w:pStyle w:val="BodyText"/>
        <w:bidi/>
        <w:spacing w:line="260" w:lineRule="exact" w:before="1"/>
        <w:ind w:right="180" w:left="718" w:firstLine="0"/>
        <w:jc w:val="left"/>
      </w:pPr>
      <w:r>
        <w:rPr>
          <w:rtl/>
        </w:rPr>
        <w:t>דגש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מעבר</w:t>
      </w:r>
      <w:r>
        <w:rPr>
          <w:spacing w:val="-3"/>
          <w:rtl/>
        </w:rPr>
        <w:t> </w:t>
      </w:r>
      <w:r>
        <w:rPr>
          <w:rtl/>
        </w:rPr>
        <w:t>לשימוש</w:t>
      </w:r>
      <w:r>
        <w:rPr>
          <w:spacing w:val="-2"/>
          <w:rtl/>
        </w:rPr>
        <w:t> </w:t>
      </w:r>
      <w:r>
        <w:rPr>
          <w:rtl/>
        </w:rPr>
        <w:t>בתחבורה</w:t>
      </w:r>
      <w:r>
        <w:rPr>
          <w:spacing w:val="-2"/>
          <w:rtl/>
        </w:rPr>
        <w:t> </w:t>
      </w:r>
      <w:r>
        <w:rPr>
          <w:rtl/>
        </w:rPr>
        <w:t>ציבורית</w:t>
      </w:r>
      <w:r>
        <w:rPr>
          <w:spacing w:val="-2"/>
          <w:rtl/>
        </w:rPr>
        <w:t> </w:t>
      </w:r>
      <w:r>
        <w:rPr>
          <w:rtl/>
        </w:rPr>
        <w:t>ועידוד</w:t>
      </w:r>
      <w:r>
        <w:rPr>
          <w:spacing w:val="-3"/>
          <w:rtl/>
        </w:rPr>
        <w:t> </w:t>
      </w:r>
      <w:r>
        <w:rPr>
          <w:rtl/>
        </w:rPr>
        <w:t>נסיעות משותפות</w:t>
      </w:r>
      <w:r>
        <w:rPr>
          <w:spacing w:val="-2"/>
          <w:rtl/>
        </w:rPr>
        <w:t> </w:t>
      </w:r>
      <w:r>
        <w:rPr>
          <w:rtl/>
        </w:rPr>
        <w:t>למוקדי</w:t>
      </w:r>
      <w:r>
        <w:rPr>
          <w:spacing w:val="-2"/>
          <w:rtl/>
        </w:rPr>
        <w:t> </w:t>
      </w:r>
      <w:r>
        <w:rPr>
          <w:rtl/>
        </w:rPr>
        <w:t>הביקוש</w:t>
      </w:r>
      <w:r>
        <w:rPr>
          <w:spacing w:val="-3"/>
          <w:rtl/>
        </w:rPr>
        <w:t> </w:t>
      </w:r>
      <w:r>
        <w:rPr>
          <w:rtl/>
        </w:rPr>
        <w:t>במטרופולין</w:t>
      </w:r>
      <w:r>
        <w:rPr/>
        <w:t>,</w:t>
      </w:r>
    </w:p>
    <w:p>
      <w:pPr>
        <w:bidi/>
        <w:spacing w:line="260" w:lineRule="exact" w:before="0"/>
        <w:ind w:right="180" w:left="708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לתקן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חוק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נתיבים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מהירים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התש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ס</w:t>
      </w:r>
      <w:r>
        <w:rPr>
          <w:sz w:val="26"/>
          <w:szCs w:val="26"/>
        </w:rPr>
        <w:t>2000-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נתיבים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מהירים</w:t>
      </w:r>
      <w:r>
        <w:rPr>
          <w:sz w:val="26"/>
          <w:szCs w:val="26"/>
        </w:rPr>
        <w:t>,)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באופן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הבא</w:t>
      </w:r>
      <w:r>
        <w:rPr>
          <w:sz w:val="26"/>
          <w:szCs w:val="26"/>
        </w:rPr>
        <w:t>:</w:t>
      </w:r>
    </w:p>
    <w:p>
      <w:pPr>
        <w:pStyle w:val="BodyText"/>
        <w:bidi/>
        <w:spacing w:before="1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לעניין</w:t>
      </w:r>
      <w:r>
        <w:rPr>
          <w:spacing w:val="24"/>
          <w:rtl/>
        </w:rPr>
        <w:t> </w:t>
      </w:r>
      <w:r>
        <w:rPr>
          <w:rtl/>
        </w:rPr>
        <w:t>הפעלת</w:t>
      </w:r>
      <w:r>
        <w:rPr>
          <w:spacing w:val="23"/>
          <w:rtl/>
        </w:rPr>
        <w:t> </w:t>
      </w:r>
      <w:r>
        <w:rPr>
          <w:rtl/>
        </w:rPr>
        <w:t>נתיב</w:t>
      </w:r>
      <w:r>
        <w:rPr>
          <w:spacing w:val="22"/>
          <w:rtl/>
        </w:rPr>
        <w:t> </w:t>
      </w:r>
      <w:r>
        <w:rPr>
          <w:rtl/>
        </w:rPr>
        <w:t>מהיר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לבעל</w:t>
      </w:r>
      <w:r>
        <w:rPr>
          <w:spacing w:val="24"/>
          <w:rtl/>
        </w:rPr>
        <w:t> </w:t>
      </w:r>
      <w:r>
        <w:rPr>
          <w:rtl/>
        </w:rPr>
        <w:t>הזיכיון</w:t>
      </w:r>
      <w:r>
        <w:rPr>
          <w:spacing w:val="23"/>
          <w:rtl/>
        </w:rPr>
        <w:t> </w:t>
      </w:r>
      <w:r>
        <w:rPr>
          <w:rtl/>
        </w:rPr>
        <w:t>תהיינה</w:t>
      </w:r>
      <w:r>
        <w:rPr>
          <w:spacing w:val="22"/>
          <w:rtl/>
        </w:rPr>
        <w:t> </w:t>
      </w:r>
      <w:r>
        <w:rPr>
          <w:rtl/>
        </w:rPr>
        <w:t>סמכויות</w:t>
      </w:r>
      <w:r>
        <w:rPr>
          <w:spacing w:val="23"/>
          <w:rtl/>
        </w:rPr>
        <w:t> </w:t>
      </w:r>
      <w:r>
        <w:rPr>
          <w:rtl/>
        </w:rPr>
        <w:t>להציב</w:t>
      </w:r>
      <w:r>
        <w:rPr/>
        <w:t>,</w:t>
      </w:r>
      <w:r>
        <w:rPr>
          <w:spacing w:val="23"/>
          <w:rtl/>
        </w:rPr>
        <w:t> </w:t>
      </w:r>
      <w:r>
        <w:rPr>
          <w:rtl/>
        </w:rPr>
        <w:t>לתפעל</w:t>
      </w:r>
      <w:r>
        <w:rPr>
          <w:spacing w:val="23"/>
          <w:rtl/>
        </w:rPr>
        <w:t> </w:t>
      </w:r>
      <w:r>
        <w:rPr>
          <w:rtl/>
        </w:rPr>
        <w:t>ולתחזק</w:t>
      </w:r>
      <w:r>
        <w:rPr>
          <w:spacing w:val="22"/>
          <w:rtl/>
        </w:rPr>
        <w:t> </w:t>
      </w:r>
      <w:r>
        <w:rPr>
          <w:rtl/>
        </w:rPr>
        <w:t>מצלמות</w:t>
      </w:r>
      <w:r>
        <w:rPr>
          <w:spacing w:val="-51"/>
          <w:rtl/>
        </w:rPr>
        <w:t> </w:t>
      </w:r>
      <w:r>
        <w:rPr>
          <w:rtl/>
        </w:rPr>
        <w:t>וזאת</w:t>
      </w:r>
      <w:r>
        <w:rPr>
          <w:spacing w:val="32"/>
          <w:rtl/>
        </w:rPr>
        <w:t> </w:t>
      </w:r>
      <w:r>
        <w:rPr>
          <w:rtl/>
        </w:rPr>
        <w:t>לצורך</w:t>
      </w:r>
      <w:r>
        <w:rPr>
          <w:spacing w:val="30"/>
          <w:rtl/>
        </w:rPr>
        <w:t> </w:t>
      </w:r>
      <w:r>
        <w:rPr>
          <w:rtl/>
        </w:rPr>
        <w:t>זיהוי</w:t>
      </w:r>
      <w:r>
        <w:rPr>
          <w:spacing w:val="30"/>
          <w:rtl/>
        </w:rPr>
        <w:t> </w:t>
      </w:r>
      <w:r>
        <w:rPr>
          <w:rtl/>
        </w:rPr>
        <w:t>רכב</w:t>
      </w:r>
      <w:r>
        <w:rPr>
          <w:spacing w:val="32"/>
          <w:rtl/>
        </w:rPr>
        <w:t> </w:t>
      </w:r>
      <w:r>
        <w:rPr>
          <w:rtl/>
        </w:rPr>
        <w:t>החייב</w:t>
      </w:r>
      <w:r>
        <w:rPr>
          <w:spacing w:val="30"/>
          <w:rtl/>
        </w:rPr>
        <w:t> </w:t>
      </w:r>
      <w:r>
        <w:rPr>
          <w:rtl/>
        </w:rPr>
        <w:t>וספירת</w:t>
      </w:r>
      <w:r>
        <w:rPr>
          <w:spacing w:val="31"/>
          <w:rtl/>
        </w:rPr>
        <w:t> </w:t>
      </w:r>
      <w:r>
        <w:rPr>
          <w:rtl/>
        </w:rPr>
        <w:t>נוסעים</w:t>
      </w:r>
      <w:r>
        <w:rPr>
          <w:spacing w:val="30"/>
          <w:rtl/>
        </w:rPr>
        <w:t> </w:t>
      </w:r>
      <w:r>
        <w:rPr>
          <w:rtl/>
        </w:rPr>
        <w:t>ברכב</w:t>
      </w:r>
      <w:r>
        <w:rPr>
          <w:spacing w:val="31"/>
          <w:rtl/>
        </w:rPr>
        <w:t> </w:t>
      </w:r>
      <w:r>
        <w:rPr>
          <w:rtl/>
        </w:rPr>
        <w:t>החייב</w:t>
      </w:r>
      <w:r>
        <w:rPr>
          <w:spacing w:val="32"/>
          <w:rtl/>
        </w:rPr>
        <w:t> </w:t>
      </w:r>
      <w:r>
        <w:rPr>
          <w:rtl/>
        </w:rPr>
        <w:t>אשר</w:t>
      </w:r>
      <w:r>
        <w:rPr>
          <w:spacing w:val="31"/>
          <w:rtl/>
        </w:rPr>
        <w:t> </w:t>
      </w:r>
      <w:r>
        <w:rPr>
          <w:rtl/>
        </w:rPr>
        <w:t>נסע</w:t>
      </w:r>
      <w:r>
        <w:rPr>
          <w:spacing w:val="32"/>
          <w:rtl/>
        </w:rPr>
        <w:t> </w:t>
      </w:r>
      <w:r>
        <w:rPr>
          <w:rtl/>
        </w:rPr>
        <w:t>בנתיב</w:t>
      </w:r>
      <w:r>
        <w:rPr>
          <w:spacing w:val="30"/>
          <w:rtl/>
        </w:rPr>
        <w:t> </w:t>
      </w:r>
      <w:r>
        <w:rPr>
          <w:rtl/>
        </w:rPr>
        <w:t>מהיר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ויקבע</w:t>
      </w:r>
      <w:r>
        <w:rPr>
          <w:rtl/>
        </w:rPr>
        <w:t>ו</w:t>
      </w:r>
    </w:p>
    <w:p>
      <w:pPr>
        <w:pStyle w:val="BodyText"/>
        <w:bidi/>
        <w:spacing w:line="258" w:lineRule="exact"/>
        <w:ind w:right="6222" w:left="0" w:firstLine="0"/>
        <w:jc w:val="right"/>
      </w:pPr>
      <w:r>
        <w:rPr>
          <w:rtl/>
        </w:rPr>
        <w:t>העקרונות</w:t>
      </w:r>
      <w:r>
        <w:rPr>
          <w:spacing w:val="-8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)1</w:t>
      </w:r>
      <w:r>
        <w:rPr>
          <w:spacing w:val="10"/>
          <w:rtl/>
        </w:rPr>
        <w:t> </w:t>
      </w:r>
      <w:r>
        <w:rPr>
          <w:rtl/>
        </w:rPr>
        <w:t>    לא</w:t>
      </w:r>
      <w:r>
        <w:rPr>
          <w:spacing w:val="9"/>
          <w:rtl/>
        </w:rPr>
        <w:t> </w:t>
      </w:r>
      <w:r>
        <w:rPr>
          <w:rtl/>
        </w:rPr>
        <w:t>יעשה</w:t>
      </w:r>
      <w:r>
        <w:rPr>
          <w:spacing w:val="10"/>
          <w:rtl/>
        </w:rPr>
        <w:t> </w:t>
      </w:r>
      <w:r>
        <w:rPr>
          <w:rtl/>
        </w:rPr>
        <w:t>כל</w:t>
      </w:r>
      <w:r>
        <w:rPr>
          <w:spacing w:val="10"/>
          <w:rtl/>
        </w:rPr>
        <w:t> </w:t>
      </w:r>
      <w:r>
        <w:rPr>
          <w:rtl/>
        </w:rPr>
        <w:t>שימוש</w:t>
      </w:r>
      <w:r>
        <w:rPr>
          <w:spacing w:val="10"/>
          <w:rtl/>
        </w:rPr>
        <w:t> </w:t>
      </w:r>
      <w:r>
        <w:rPr>
          <w:rtl/>
        </w:rPr>
        <w:t>במידע</w:t>
      </w:r>
      <w:r>
        <w:rPr>
          <w:spacing w:val="11"/>
          <w:rtl/>
        </w:rPr>
        <w:t> </w:t>
      </w:r>
      <w:r>
        <w:rPr>
          <w:rtl/>
        </w:rPr>
        <w:t>המתקבל</w:t>
      </w:r>
      <w:r>
        <w:rPr>
          <w:spacing w:val="10"/>
          <w:rtl/>
        </w:rPr>
        <w:t> </w:t>
      </w:r>
      <w:r>
        <w:rPr>
          <w:rtl/>
        </w:rPr>
        <w:t>לפי</w:t>
      </w:r>
      <w:r>
        <w:rPr>
          <w:spacing w:val="10"/>
          <w:rtl/>
        </w:rPr>
        <w:t> </w:t>
      </w:r>
      <w:r>
        <w:rPr>
          <w:rtl/>
        </w:rPr>
        <w:t>סעיף</w:t>
      </w:r>
      <w:r>
        <w:rPr>
          <w:spacing w:val="10"/>
          <w:rtl/>
        </w:rPr>
        <w:t> </w:t>
      </w:r>
      <w:r>
        <w:rPr>
          <w:rtl/>
        </w:rPr>
        <w:t>זה</w:t>
      </w:r>
      <w:r>
        <w:rPr>
          <w:spacing w:val="9"/>
          <w:rtl/>
        </w:rPr>
        <w:t> </w:t>
      </w:r>
      <w:r>
        <w:rPr>
          <w:rtl/>
        </w:rPr>
        <w:t>אלא</w:t>
      </w:r>
      <w:r>
        <w:rPr>
          <w:spacing w:val="10"/>
          <w:rtl/>
        </w:rPr>
        <w:t> </w:t>
      </w:r>
      <w:r>
        <w:rPr>
          <w:rtl/>
        </w:rPr>
        <w:t>למטרת</w:t>
      </w:r>
      <w:r>
        <w:rPr>
          <w:spacing w:val="10"/>
          <w:rtl/>
        </w:rPr>
        <w:t> </w:t>
      </w:r>
      <w:r>
        <w:rPr>
          <w:rtl/>
        </w:rPr>
        <w:t>ספירת</w:t>
      </w:r>
      <w:r>
        <w:rPr>
          <w:spacing w:val="10"/>
          <w:rtl/>
        </w:rPr>
        <w:t> </w:t>
      </w:r>
      <w:r>
        <w:rPr>
          <w:rtl/>
        </w:rPr>
        <w:t>נוסעים</w:t>
      </w:r>
      <w:r>
        <w:rPr>
          <w:spacing w:val="9"/>
          <w:rtl/>
        </w:rPr>
        <w:t> </w:t>
      </w:r>
      <w:r>
        <w:rPr>
          <w:rtl/>
        </w:rPr>
        <w:t>ולצור</w:t>
      </w:r>
      <w:r>
        <w:rPr>
          <w:rtl/>
        </w:rPr>
        <w:t>ך</w:t>
      </w:r>
    </w:p>
    <w:p>
      <w:pPr>
        <w:pStyle w:val="BodyText"/>
        <w:bidi/>
        <w:spacing w:line="259" w:lineRule="exact"/>
        <w:ind w:right="5199" w:left="0" w:firstLine="0"/>
        <w:jc w:val="right"/>
      </w:pPr>
      <w:r>
        <w:rPr>
          <w:rtl/>
        </w:rPr>
        <w:t>זיהוי</w:t>
      </w:r>
      <w:r>
        <w:rPr>
          <w:spacing w:val="-3"/>
          <w:rtl/>
        </w:rPr>
        <w:t> </w:t>
      </w:r>
      <w:r>
        <w:rPr>
          <w:rtl/>
        </w:rPr>
        <w:t>הרכב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)2</w:t>
      </w:r>
      <w:r>
        <w:rPr>
          <w:spacing w:val="13"/>
          <w:rtl/>
        </w:rPr>
        <w:t> </w:t>
      </w:r>
      <w:r>
        <w:rPr>
          <w:rtl/>
        </w:rPr>
        <w:t>    הצילום</w:t>
      </w:r>
      <w:r>
        <w:rPr>
          <w:spacing w:val="8"/>
          <w:rtl/>
        </w:rPr>
        <w:t> </w:t>
      </w:r>
      <w:r>
        <w:rPr>
          <w:rtl/>
        </w:rPr>
        <w:t>לא</w:t>
      </w:r>
      <w:r>
        <w:rPr>
          <w:spacing w:val="9"/>
          <w:rtl/>
        </w:rPr>
        <w:t> </w:t>
      </w:r>
      <w:r>
        <w:rPr>
          <w:rtl/>
        </w:rPr>
        <w:t>יהיה</w:t>
      </w:r>
      <w:r>
        <w:rPr>
          <w:spacing w:val="8"/>
          <w:rtl/>
        </w:rPr>
        <w:t> </w:t>
      </w:r>
      <w:r>
        <w:rPr>
          <w:rtl/>
        </w:rPr>
        <w:t>ניתן</w:t>
      </w:r>
      <w:r>
        <w:rPr>
          <w:spacing w:val="8"/>
          <w:rtl/>
        </w:rPr>
        <w:t> </w:t>
      </w:r>
      <w:r>
        <w:rPr>
          <w:rtl/>
        </w:rPr>
        <w:t>לצפייה</w:t>
      </w:r>
      <w:r>
        <w:rPr>
          <w:spacing w:val="6"/>
          <w:rtl/>
        </w:rPr>
        <w:t> </w:t>
      </w:r>
      <w:r>
        <w:rPr>
          <w:rtl/>
        </w:rPr>
        <w:t>ולא</w:t>
      </w:r>
      <w:r>
        <w:rPr>
          <w:spacing w:val="8"/>
          <w:rtl/>
        </w:rPr>
        <w:t> </w:t>
      </w:r>
      <w:r>
        <w:rPr>
          <w:rtl/>
        </w:rPr>
        <w:t>יישמר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אלא</w:t>
      </w:r>
      <w:r>
        <w:rPr>
          <w:spacing w:val="8"/>
          <w:rtl/>
        </w:rPr>
        <w:t> </w:t>
      </w:r>
      <w:r>
        <w:rPr>
          <w:rtl/>
        </w:rPr>
        <w:t>באופן</w:t>
      </w:r>
      <w:r>
        <w:rPr>
          <w:spacing w:val="9"/>
          <w:rtl/>
        </w:rPr>
        <w:t> </w:t>
      </w:r>
      <w:r>
        <w:rPr>
          <w:rtl/>
        </w:rPr>
        <w:t>שלא</w:t>
      </w:r>
      <w:r>
        <w:rPr>
          <w:spacing w:val="5"/>
          <w:rtl/>
        </w:rPr>
        <w:t> </w:t>
      </w:r>
      <w:r>
        <w:rPr>
          <w:rtl/>
        </w:rPr>
        <w:t>יביא</w:t>
      </w:r>
      <w:r>
        <w:rPr>
          <w:spacing w:val="9"/>
          <w:rtl/>
        </w:rPr>
        <w:t> </w:t>
      </w:r>
      <w:r>
        <w:rPr>
          <w:rtl/>
        </w:rPr>
        <w:t>לזיהוי</w:t>
      </w:r>
      <w:r>
        <w:rPr>
          <w:spacing w:val="8"/>
          <w:rtl/>
        </w:rPr>
        <w:t> </w:t>
      </w:r>
      <w:r>
        <w:rPr>
          <w:rtl/>
        </w:rPr>
        <w:t>הנוסעים</w:t>
      </w:r>
      <w:r>
        <w:rPr>
          <w:spacing w:val="8"/>
          <w:rtl/>
        </w:rPr>
        <w:t> </w:t>
      </w:r>
      <w:r>
        <w:rPr>
          <w:rtl/>
        </w:rPr>
        <w:t>ברכ</w:t>
      </w:r>
      <w:r>
        <w:rPr>
          <w:rtl/>
        </w:rPr>
        <w:t>ב</w:t>
      </w:r>
    </w:p>
    <w:p>
      <w:pPr>
        <w:pStyle w:val="BodyText"/>
        <w:bidi/>
        <w:spacing w:before="1"/>
        <w:ind w:right="180" w:left="1095" w:firstLine="4606"/>
        <w:jc w:val="right"/>
      </w:pPr>
      <w:r>
        <w:rPr>
          <w:rtl/>
        </w:rPr>
        <w:t>המצולם או עוברי דרך אחרים</w:t>
      </w:r>
      <w:r>
        <w:rPr/>
        <w:t>.</w:t>
      </w:r>
      <w:r>
        <w:rPr>
          <w:spacing w:val="1"/>
          <w:rtl/>
        </w:rPr>
        <w:t> </w:t>
      </w:r>
      <w:r>
        <w:rPr/>
        <w:t>)3</w:t>
      </w:r>
      <w:r>
        <w:rPr>
          <w:spacing w:val="14"/>
          <w:rtl/>
        </w:rPr>
        <w:t> </w:t>
      </w:r>
      <w:r>
        <w:rPr>
          <w:rtl/>
        </w:rPr>
        <w:t>    בעל</w:t>
      </w:r>
      <w:r>
        <w:rPr>
          <w:spacing w:val="18"/>
          <w:rtl/>
        </w:rPr>
        <w:t> </w:t>
      </w:r>
      <w:r>
        <w:rPr>
          <w:rtl/>
        </w:rPr>
        <w:t>הזיכיון</w:t>
      </w:r>
      <w:r>
        <w:rPr>
          <w:spacing w:val="17"/>
          <w:rtl/>
        </w:rPr>
        <w:t> </w:t>
      </w:r>
      <w:r>
        <w:rPr>
          <w:rtl/>
        </w:rPr>
        <w:t>לא</w:t>
      </w:r>
      <w:r>
        <w:rPr>
          <w:spacing w:val="17"/>
          <w:rtl/>
        </w:rPr>
        <w:t> </w:t>
      </w:r>
      <w:r>
        <w:rPr>
          <w:rtl/>
        </w:rPr>
        <w:t>יעביר</w:t>
      </w:r>
      <w:r>
        <w:rPr>
          <w:spacing w:val="18"/>
          <w:rtl/>
        </w:rPr>
        <w:t> </w:t>
      </w:r>
      <w:r>
        <w:rPr>
          <w:rtl/>
        </w:rPr>
        <w:t>כל</w:t>
      </w:r>
      <w:r>
        <w:rPr>
          <w:spacing w:val="17"/>
          <w:rtl/>
        </w:rPr>
        <w:t> </w:t>
      </w:r>
      <w:r>
        <w:rPr>
          <w:rtl/>
        </w:rPr>
        <w:t>מידע</w:t>
      </w:r>
      <w:r>
        <w:rPr>
          <w:spacing w:val="18"/>
          <w:rtl/>
        </w:rPr>
        <w:t> </w:t>
      </w:r>
      <w:r>
        <w:rPr>
          <w:rtl/>
        </w:rPr>
        <w:t>שהתקבל</w:t>
      </w:r>
      <w:r>
        <w:rPr>
          <w:spacing w:val="17"/>
          <w:rtl/>
        </w:rPr>
        <w:t> </w:t>
      </w:r>
      <w:r>
        <w:rPr>
          <w:rtl/>
        </w:rPr>
        <w:t>או</w:t>
      </w:r>
      <w:r>
        <w:rPr>
          <w:spacing w:val="18"/>
          <w:rtl/>
        </w:rPr>
        <w:t> </w:t>
      </w:r>
      <w:r>
        <w:rPr>
          <w:rtl/>
        </w:rPr>
        <w:t>נוצר</w:t>
      </w:r>
      <w:r>
        <w:rPr>
          <w:spacing w:val="17"/>
          <w:rtl/>
        </w:rPr>
        <w:t> </w:t>
      </w:r>
      <w:r>
        <w:rPr>
          <w:rtl/>
        </w:rPr>
        <w:t>לפי</w:t>
      </w:r>
      <w:r>
        <w:rPr>
          <w:spacing w:val="18"/>
          <w:rtl/>
        </w:rPr>
        <w:t> </w:t>
      </w:r>
      <w:r>
        <w:rPr>
          <w:rtl/>
        </w:rPr>
        <w:t>סעיף</w:t>
      </w:r>
      <w:r>
        <w:rPr>
          <w:spacing w:val="17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אלא</w:t>
      </w:r>
      <w:r>
        <w:rPr>
          <w:spacing w:val="17"/>
          <w:rtl/>
        </w:rPr>
        <w:t> </w:t>
      </w:r>
      <w:r>
        <w:rPr>
          <w:rtl/>
        </w:rPr>
        <w:t>לרשות</w:t>
      </w:r>
      <w:r>
        <w:rPr>
          <w:spacing w:val="17"/>
          <w:rtl/>
        </w:rPr>
        <w:t> </w:t>
      </w:r>
      <w:r>
        <w:rPr>
          <w:rtl/>
        </w:rPr>
        <w:t>הממונה</w:t>
      </w:r>
      <w:r>
        <w:rPr>
          <w:spacing w:val="-51"/>
          <w:rtl/>
        </w:rPr>
        <w:t> </w:t>
      </w:r>
      <w:r>
        <w:rPr>
          <w:rtl/>
        </w:rPr>
        <w:t>ולמשרד</w:t>
      </w:r>
      <w:r>
        <w:rPr>
          <w:spacing w:val="2"/>
          <w:rtl/>
        </w:rPr>
        <w:t> </w:t>
      </w:r>
      <w:r>
        <w:rPr>
          <w:rtl/>
        </w:rPr>
        <w:t>התחבורה</w:t>
      </w:r>
      <w:r>
        <w:rPr>
          <w:spacing w:val="1"/>
          <w:rtl/>
        </w:rPr>
        <w:t> </w:t>
      </w:r>
      <w:r>
        <w:rPr>
          <w:rtl/>
        </w:rPr>
        <w:t>והבטיחות</w:t>
      </w:r>
      <w:r>
        <w:rPr>
          <w:spacing w:val="2"/>
          <w:rtl/>
        </w:rPr>
        <w:t> </w:t>
      </w:r>
      <w:r>
        <w:rPr>
          <w:rtl/>
        </w:rPr>
        <w:t>בדרכים</w:t>
      </w:r>
      <w:r>
        <w:rPr>
          <w:spacing w:val="2"/>
          <w:rtl/>
        </w:rPr>
        <w:t> </w:t>
      </w:r>
      <w:r>
        <w:rPr>
          <w:rtl/>
        </w:rPr>
        <w:t>לצורך</w:t>
      </w:r>
      <w:r>
        <w:rPr>
          <w:spacing w:val="1"/>
          <w:rtl/>
        </w:rPr>
        <w:t> </w:t>
      </w:r>
      <w:r>
        <w:rPr>
          <w:rtl/>
        </w:rPr>
        <w:t>פיקוח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הוראות</w:t>
      </w:r>
      <w:r>
        <w:rPr>
          <w:spacing w:val="1"/>
          <w:rtl/>
        </w:rPr>
        <w:t> </w:t>
      </w:r>
      <w:r>
        <w:rPr>
          <w:rtl/>
        </w:rPr>
        <w:t>סעיף</w:t>
      </w:r>
      <w:r>
        <w:rPr>
          <w:spacing w:val="1"/>
          <w:rtl/>
        </w:rPr>
        <w:t> </w:t>
      </w:r>
      <w:r>
        <w:rPr>
          <w:rtl/>
        </w:rPr>
        <w:t>זה</w:t>
      </w:r>
      <w:r>
        <w:rPr>
          <w:spacing w:val="2"/>
          <w:rtl/>
        </w:rPr>
        <w:t> </w:t>
      </w:r>
      <w:r>
        <w:rPr>
          <w:rtl/>
        </w:rPr>
        <w:t>ובמיד</w:t>
      </w:r>
      <w:r>
        <w:rPr>
          <w:rtl/>
        </w:rPr>
        <w:t>ה</w:t>
      </w:r>
    </w:p>
    <w:p>
      <w:pPr>
        <w:pStyle w:val="BodyText"/>
        <w:bidi/>
        <w:ind w:right="180" w:left="1347" w:hanging="1"/>
        <w:jc w:val="right"/>
      </w:pPr>
      <w:r>
        <w:rPr>
          <w:rtl/>
        </w:rPr>
        <w:t>הנדרשת</w:t>
      </w:r>
      <w:r>
        <w:rPr>
          <w:spacing w:val="12"/>
          <w:rtl/>
        </w:rPr>
        <w:t> </w:t>
      </w:r>
      <w:r>
        <w:rPr>
          <w:rtl/>
        </w:rPr>
        <w:t>למטרה</w:t>
      </w:r>
      <w:r>
        <w:rPr>
          <w:spacing w:val="12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וכן</w:t>
      </w:r>
      <w:r>
        <w:rPr>
          <w:spacing w:val="12"/>
          <w:rtl/>
        </w:rPr>
        <w:t> </w:t>
      </w:r>
      <w:r>
        <w:rPr>
          <w:rtl/>
        </w:rPr>
        <w:t>יעביר</w:t>
      </w:r>
      <w:r>
        <w:rPr>
          <w:spacing w:val="12"/>
          <w:rtl/>
        </w:rPr>
        <w:t> </w:t>
      </w:r>
      <w:r>
        <w:rPr>
          <w:rtl/>
        </w:rPr>
        <w:t>לוועדת</w:t>
      </w:r>
      <w:r>
        <w:rPr>
          <w:spacing w:val="12"/>
          <w:rtl/>
        </w:rPr>
        <w:t> </w:t>
      </w:r>
      <w:r>
        <w:rPr>
          <w:rtl/>
        </w:rPr>
        <w:t>הערר</w:t>
      </w:r>
      <w:r>
        <w:rPr>
          <w:spacing w:val="12"/>
          <w:rtl/>
        </w:rPr>
        <w:t> </w:t>
      </w:r>
      <w:r>
        <w:rPr>
          <w:rtl/>
        </w:rPr>
        <w:t>ולעורר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במסגרת</w:t>
      </w:r>
      <w:r>
        <w:rPr>
          <w:spacing w:val="12"/>
          <w:rtl/>
        </w:rPr>
        <w:t> </w:t>
      </w:r>
      <w:r>
        <w:rPr>
          <w:rtl/>
        </w:rPr>
        <w:t>הליך</w:t>
      </w:r>
      <w:r>
        <w:rPr>
          <w:spacing w:val="13"/>
          <w:rtl/>
        </w:rPr>
        <w:t> </w:t>
      </w:r>
      <w:r>
        <w:rPr>
          <w:rtl/>
        </w:rPr>
        <w:t>ערר</w:t>
      </w:r>
      <w:r>
        <w:rPr>
          <w:spacing w:val="13"/>
          <w:rtl/>
        </w:rPr>
        <w:t> </w:t>
      </w:r>
      <w:r>
        <w:rPr>
          <w:rtl/>
        </w:rPr>
        <w:t>לפי</w:t>
      </w:r>
      <w:r>
        <w:rPr>
          <w:spacing w:val="13"/>
          <w:rtl/>
        </w:rPr>
        <w:t> </w:t>
      </w:r>
      <w:r>
        <w:rPr>
          <w:rtl/>
        </w:rPr>
        <w:t>סעיף</w:t>
      </w:r>
      <w:r>
        <w:rPr>
          <w:spacing w:val="12"/>
          <w:rtl/>
        </w:rPr>
        <w:t> </w:t>
      </w:r>
      <w:r>
        <w:rPr/>
        <w:t>4</w:t>
      </w:r>
      <w:r>
        <w:rPr>
          <w:rtl/>
        </w:rPr>
        <w:t>ח</w:t>
      </w:r>
      <w:r>
        <w:rPr>
          <w:spacing w:val="-51"/>
          <w:rtl/>
        </w:rPr>
        <w:t> </w:t>
      </w:r>
      <w:r>
        <w:rPr>
          <w:rtl/>
        </w:rPr>
        <w:t>לחוק</w:t>
      </w:r>
      <w:r>
        <w:rPr>
          <w:spacing w:val="-13"/>
          <w:rtl/>
        </w:rPr>
        <w:t> </w:t>
      </w:r>
      <w:r>
        <w:rPr>
          <w:rtl/>
        </w:rPr>
        <w:t>נתיבים</w:t>
      </w:r>
      <w:r>
        <w:rPr>
          <w:spacing w:val="-11"/>
          <w:rtl/>
        </w:rPr>
        <w:t> </w:t>
      </w:r>
      <w:r>
        <w:rPr>
          <w:rtl/>
        </w:rPr>
        <w:t>מהירים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ולצורך</w:t>
      </w:r>
      <w:r>
        <w:rPr>
          <w:spacing w:val="-15"/>
          <w:rtl/>
        </w:rPr>
        <w:t> </w:t>
      </w:r>
      <w:r>
        <w:rPr>
          <w:spacing w:val="-1"/>
          <w:rtl/>
        </w:rPr>
        <w:t>קיום</w:t>
      </w:r>
      <w:r>
        <w:rPr>
          <w:spacing w:val="-12"/>
          <w:rtl/>
        </w:rPr>
        <w:t> </w:t>
      </w:r>
      <w:r>
        <w:rPr>
          <w:spacing w:val="-1"/>
          <w:rtl/>
        </w:rPr>
        <w:t>הדיו</w:t>
      </w:r>
      <w:r>
        <w:rPr>
          <w:spacing w:val="-13"/>
          <w:rtl/>
        </w:rPr>
        <w:t> </w:t>
      </w:r>
      <w:r>
        <w:rPr>
          <w:spacing w:val="-1"/>
          <w:rtl/>
        </w:rPr>
        <w:t>בערר</w:t>
      </w:r>
      <w:r>
        <w:rPr>
          <w:spacing w:val="-12"/>
          <w:rtl/>
        </w:rPr>
        <w:t> </w:t>
      </w:r>
      <w:r>
        <w:rPr>
          <w:spacing w:val="-1"/>
          <w:rtl/>
        </w:rPr>
        <w:t>ובמידה</w:t>
      </w:r>
      <w:r>
        <w:rPr>
          <w:spacing w:val="-12"/>
          <w:rtl/>
        </w:rPr>
        <w:t> </w:t>
      </w:r>
      <w:r>
        <w:rPr>
          <w:spacing w:val="-1"/>
          <w:rtl/>
        </w:rPr>
        <w:t>הנדרשת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ולמשתמש</w:t>
      </w:r>
      <w:r>
        <w:rPr>
          <w:spacing w:val="-13"/>
          <w:rtl/>
        </w:rPr>
        <w:t> </w:t>
      </w:r>
      <w:r>
        <w:rPr>
          <w:spacing w:val="-1"/>
          <w:rtl/>
        </w:rPr>
        <w:t>הרכב</w:t>
      </w:r>
      <w:r>
        <w:rPr>
          <w:spacing w:val="-13"/>
          <w:rtl/>
        </w:rPr>
        <w:t> </w:t>
      </w:r>
      <w:r>
        <w:rPr>
          <w:spacing w:val="-1"/>
          <w:rtl/>
        </w:rPr>
        <w:t>שצול</w:t>
      </w:r>
      <w:r>
        <w:rPr>
          <w:spacing w:val="-1"/>
          <w:rtl/>
        </w:rPr>
        <w:t>ם</w:t>
      </w:r>
    </w:p>
    <w:p>
      <w:pPr>
        <w:pStyle w:val="BodyText"/>
        <w:bidi/>
        <w:ind w:right="180" w:left="1095" w:firstLine="6092"/>
        <w:jc w:val="right"/>
      </w:pPr>
      <w:r>
        <w:rPr>
          <w:rtl/>
        </w:rPr>
        <w:t>לפי בקשתו</w:t>
      </w:r>
      <w:r>
        <w:rPr/>
        <w:t>.</w:t>
      </w:r>
      <w:r>
        <w:rPr>
          <w:spacing w:val="1"/>
          <w:rtl/>
        </w:rPr>
        <w:t> </w:t>
      </w:r>
      <w:r>
        <w:rPr/>
        <w:t>)4</w:t>
      </w:r>
      <w:r>
        <w:rPr>
          <w:spacing w:val="12"/>
          <w:rtl/>
        </w:rPr>
        <w:t> </w:t>
      </w:r>
      <w:r>
        <w:rPr>
          <w:rtl/>
        </w:rPr>
        <w:t>    שמירת</w:t>
      </w:r>
      <w:r>
        <w:rPr>
          <w:spacing w:val="3"/>
          <w:rtl/>
        </w:rPr>
        <w:t> </w:t>
      </w:r>
      <w:r>
        <w:rPr>
          <w:rtl/>
        </w:rPr>
        <w:t>הצילומים</w:t>
      </w:r>
      <w:r>
        <w:rPr>
          <w:spacing w:val="4"/>
          <w:rtl/>
        </w:rPr>
        <w:t> </w:t>
      </w:r>
      <w:r>
        <w:rPr>
          <w:rtl/>
        </w:rPr>
        <w:t>תיעשה</w:t>
      </w:r>
      <w:r>
        <w:rPr>
          <w:spacing w:val="3"/>
          <w:rtl/>
        </w:rPr>
        <w:t> </w:t>
      </w:r>
      <w:r>
        <w:rPr>
          <w:rtl/>
        </w:rPr>
        <w:t>בדרך</w:t>
      </w:r>
      <w:r>
        <w:rPr>
          <w:spacing w:val="3"/>
          <w:rtl/>
        </w:rPr>
        <w:t> </w:t>
      </w:r>
      <w:r>
        <w:rPr>
          <w:rtl/>
        </w:rPr>
        <w:t>שתבטיח</w:t>
      </w:r>
      <w:r>
        <w:rPr>
          <w:spacing w:val="4"/>
          <w:rtl/>
        </w:rPr>
        <w:t> </w:t>
      </w:r>
      <w:r>
        <w:rPr>
          <w:rtl/>
        </w:rPr>
        <w:t>הגנה</w:t>
      </w:r>
      <w:r>
        <w:rPr>
          <w:spacing w:val="3"/>
          <w:rtl/>
        </w:rPr>
        <w:t> </w:t>
      </w:r>
      <w:r>
        <w:rPr>
          <w:rtl/>
        </w:rPr>
        <w:t>מפני</w:t>
      </w:r>
      <w:r>
        <w:rPr>
          <w:spacing w:val="3"/>
          <w:rtl/>
        </w:rPr>
        <w:t> </w:t>
      </w:r>
      <w:r>
        <w:rPr>
          <w:rtl/>
        </w:rPr>
        <w:t>שימוש</w:t>
      </w:r>
      <w:r>
        <w:rPr>
          <w:spacing w:val="4"/>
          <w:rtl/>
        </w:rPr>
        <w:t> </w:t>
      </w:r>
      <w:r>
        <w:rPr>
          <w:rtl/>
        </w:rPr>
        <w:t>לא</w:t>
      </w:r>
      <w:r>
        <w:rPr>
          <w:spacing w:val="3"/>
          <w:rtl/>
        </w:rPr>
        <w:t> </w:t>
      </w:r>
      <w:r>
        <w:rPr>
          <w:rtl/>
        </w:rPr>
        <w:t>מורשה</w:t>
      </w:r>
      <w:r>
        <w:rPr>
          <w:spacing w:val="3"/>
          <w:rtl/>
        </w:rPr>
        <w:t> </w:t>
      </w:r>
      <w:r>
        <w:rPr>
          <w:rtl/>
        </w:rPr>
        <w:t>במידע</w:t>
      </w:r>
      <w:r>
        <w:rPr>
          <w:spacing w:val="3"/>
          <w:rtl/>
        </w:rPr>
        <w:t> </w:t>
      </w:r>
      <w:r>
        <w:rPr>
          <w:rtl/>
        </w:rPr>
        <w:t>המופי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2617" w:left="0" w:firstLine="0"/>
        <w:jc w:val="right"/>
      </w:pPr>
      <w:r>
        <w:rPr>
          <w:rtl/>
        </w:rPr>
        <w:t>בצילומים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שיבושו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חשיפתו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העתקתו</w:t>
      </w:r>
      <w:r>
        <w:rPr>
          <w:spacing w:val="-3"/>
          <w:rtl/>
        </w:rPr>
        <w:t> </w:t>
      </w:r>
      <w:r>
        <w:rPr>
          <w:rtl/>
        </w:rPr>
        <w:t>בלא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כדין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)5</w:t>
      </w:r>
      <w:r>
        <w:rPr>
          <w:spacing w:val="13"/>
          <w:rtl/>
        </w:rPr>
        <w:t> </w:t>
      </w:r>
      <w:r>
        <w:rPr>
          <w:rtl/>
        </w:rPr>
        <w:t>    הצילומים</w:t>
      </w:r>
      <w:r>
        <w:rPr>
          <w:spacing w:val="30"/>
          <w:rtl/>
        </w:rPr>
        <w:t> </w:t>
      </w:r>
      <w:r>
        <w:rPr>
          <w:rtl/>
        </w:rPr>
        <w:t>יישמרו</w:t>
      </w:r>
      <w:r>
        <w:rPr>
          <w:spacing w:val="30"/>
          <w:rtl/>
        </w:rPr>
        <w:t> </w:t>
      </w:r>
      <w:r>
        <w:rPr>
          <w:rtl/>
        </w:rPr>
        <w:t>במאגר</w:t>
      </w:r>
      <w:r>
        <w:rPr>
          <w:spacing w:val="29"/>
          <w:rtl/>
        </w:rPr>
        <w:t> </w:t>
      </w:r>
      <w:r>
        <w:rPr>
          <w:rtl/>
        </w:rPr>
        <w:t>מידע</w:t>
      </w:r>
      <w:r>
        <w:rPr>
          <w:spacing w:val="31"/>
          <w:rtl/>
        </w:rPr>
        <w:t> </w:t>
      </w:r>
      <w:r>
        <w:rPr>
          <w:rtl/>
        </w:rPr>
        <w:t>נפרד</w:t>
      </w:r>
      <w:r>
        <w:rPr>
          <w:spacing w:val="31"/>
          <w:rtl/>
        </w:rPr>
        <w:t> </w:t>
      </w:r>
      <w:r>
        <w:rPr>
          <w:rtl/>
        </w:rPr>
        <w:t>למשך</w:t>
      </w:r>
      <w:r>
        <w:rPr>
          <w:spacing w:val="30"/>
          <w:rtl/>
        </w:rPr>
        <w:t> </w:t>
      </w:r>
      <w:r>
        <w:rPr>
          <w:rtl/>
        </w:rPr>
        <w:t>פרק</w:t>
      </w:r>
      <w:r>
        <w:rPr>
          <w:spacing w:val="31"/>
          <w:rtl/>
        </w:rPr>
        <w:t> </w:t>
      </w:r>
      <w:r>
        <w:rPr>
          <w:rtl/>
        </w:rPr>
        <w:t>הזמן</w:t>
      </w:r>
      <w:r>
        <w:rPr>
          <w:spacing w:val="32"/>
          <w:rtl/>
        </w:rPr>
        <w:t> </w:t>
      </w:r>
      <w:r>
        <w:rPr>
          <w:rtl/>
        </w:rPr>
        <w:t>המזערי</w:t>
      </w:r>
      <w:r>
        <w:rPr>
          <w:spacing w:val="31"/>
          <w:rtl/>
        </w:rPr>
        <w:t> </w:t>
      </w:r>
      <w:r>
        <w:rPr>
          <w:rtl/>
        </w:rPr>
        <w:t>הדרוש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כפי</w:t>
      </w:r>
      <w:r>
        <w:rPr>
          <w:spacing w:val="29"/>
          <w:rtl/>
        </w:rPr>
        <w:t> </w:t>
      </w:r>
      <w:r>
        <w:rPr>
          <w:rtl/>
        </w:rPr>
        <w:t>שייקב</w:t>
      </w:r>
      <w:r>
        <w:rPr>
          <w:rtl/>
        </w:rPr>
        <w:t>ע</w:t>
      </w:r>
    </w:p>
    <w:p>
      <w:pPr>
        <w:pStyle w:val="BodyText"/>
        <w:bidi/>
        <w:spacing w:before="2"/>
        <w:ind w:right="180" w:left="1103" w:firstLine="3900"/>
        <w:jc w:val="right"/>
      </w:pPr>
      <w:r>
        <w:rPr>
          <w:rtl/>
        </w:rPr>
        <w:t>בתקנות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ובתום</w:t>
      </w:r>
      <w:r>
        <w:rPr>
          <w:spacing w:val="6"/>
          <w:rtl/>
        </w:rPr>
        <w:t> </w:t>
      </w:r>
      <w:r>
        <w:rPr>
          <w:rtl/>
        </w:rPr>
        <w:t>התקופה</w:t>
      </w:r>
      <w:r>
        <w:rPr>
          <w:spacing w:val="6"/>
          <w:rtl/>
        </w:rPr>
        <w:t> </w:t>
      </w:r>
      <w:r>
        <w:rPr>
          <w:rtl/>
        </w:rPr>
        <w:t>יימחק</w:t>
      </w:r>
      <w:r>
        <w:rPr>
          <w:spacing w:val="5"/>
          <w:rtl/>
        </w:rPr>
        <w:t> </w:t>
      </w:r>
      <w:r>
        <w:rPr>
          <w:rtl/>
        </w:rPr>
        <w:t>המידע</w:t>
      </w:r>
      <w:r>
        <w:rPr/>
        <w:t>.</w:t>
      </w:r>
      <w:r>
        <w:rPr>
          <w:spacing w:val="1"/>
          <w:rtl/>
        </w:rPr>
        <w:t> </w:t>
      </w:r>
      <w:r>
        <w:rPr/>
        <w:t>)6</w:t>
      </w:r>
      <w:r>
        <w:rPr>
          <w:spacing w:val="14"/>
          <w:rtl/>
        </w:rPr>
        <w:t> </w:t>
      </w:r>
      <w:r>
        <w:rPr>
          <w:rtl/>
        </w:rPr>
        <w:t>    מאגר</w:t>
      </w:r>
      <w:r>
        <w:rPr>
          <w:spacing w:val="7"/>
          <w:rtl/>
        </w:rPr>
        <w:t> </w:t>
      </w:r>
      <w:r>
        <w:rPr>
          <w:rtl/>
        </w:rPr>
        <w:t>המידע</w:t>
      </w:r>
      <w:r>
        <w:rPr>
          <w:spacing w:val="7"/>
          <w:rtl/>
        </w:rPr>
        <w:t> </w:t>
      </w:r>
      <w:r>
        <w:rPr>
          <w:rtl/>
        </w:rPr>
        <w:t>שיכלול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הצילומים</w:t>
      </w:r>
      <w:r>
        <w:rPr>
          <w:spacing w:val="7"/>
          <w:rtl/>
        </w:rPr>
        <w:t> </w:t>
      </w:r>
      <w:r>
        <w:rPr>
          <w:rtl/>
        </w:rPr>
        <w:t>ואת</w:t>
      </w:r>
      <w:r>
        <w:rPr>
          <w:spacing w:val="8"/>
          <w:rtl/>
        </w:rPr>
        <w:t> </w:t>
      </w:r>
      <w:r>
        <w:rPr>
          <w:rtl/>
        </w:rPr>
        <w:t>החיובים</w:t>
      </w:r>
      <w:r>
        <w:rPr>
          <w:spacing w:val="7"/>
          <w:rtl/>
        </w:rPr>
        <w:t> </w:t>
      </w:r>
      <w:r>
        <w:rPr>
          <w:rtl/>
        </w:rPr>
        <w:t>המופקים</w:t>
      </w:r>
      <w:r>
        <w:rPr>
          <w:spacing w:val="7"/>
          <w:rtl/>
        </w:rPr>
        <w:t> </w:t>
      </w:r>
      <w:r>
        <w:rPr>
          <w:rtl/>
        </w:rPr>
        <w:t>מהם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לא</w:t>
      </w:r>
      <w:r>
        <w:rPr>
          <w:spacing w:val="7"/>
          <w:rtl/>
        </w:rPr>
        <w:t> </w:t>
      </w:r>
      <w:r>
        <w:rPr>
          <w:rtl/>
        </w:rPr>
        <w:t>יחובר</w:t>
      </w:r>
      <w:r>
        <w:rPr>
          <w:spacing w:val="7"/>
          <w:rtl/>
        </w:rPr>
        <w:t> </w:t>
      </w:r>
      <w:r>
        <w:rPr>
          <w:rtl/>
        </w:rPr>
        <w:t>לכל</w:t>
      </w:r>
      <w:r>
        <w:rPr>
          <w:spacing w:val="7"/>
          <w:rtl/>
        </w:rPr>
        <w:t> </w:t>
      </w:r>
      <w:r>
        <w:rPr>
          <w:rtl/>
        </w:rPr>
        <w:t>מאג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2566" w:left="0" w:firstLine="0"/>
        <w:jc w:val="right"/>
      </w:pPr>
      <w:r>
        <w:rPr>
          <w:rtl/>
        </w:rPr>
        <w:t>מידע</w:t>
      </w:r>
      <w:r>
        <w:rPr>
          <w:spacing w:val="-3"/>
          <w:rtl/>
        </w:rPr>
        <w:t> </w:t>
      </w:r>
      <w:r>
        <w:rPr>
          <w:rtl/>
        </w:rPr>
        <w:t>אחר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אלא</w:t>
      </w:r>
      <w:r>
        <w:rPr>
          <w:spacing w:val="-3"/>
          <w:rtl/>
        </w:rPr>
        <w:t> </w:t>
      </w:r>
      <w:r>
        <w:rPr>
          <w:rtl/>
        </w:rPr>
        <w:t>במידה</w:t>
      </w:r>
      <w:r>
        <w:rPr>
          <w:spacing w:val="-2"/>
          <w:rtl/>
        </w:rPr>
        <w:t> </w:t>
      </w:r>
      <w:r>
        <w:rPr>
          <w:rtl/>
        </w:rPr>
        <w:t>הנדרשת</w:t>
      </w:r>
      <w:r>
        <w:rPr>
          <w:spacing w:val="-4"/>
          <w:rtl/>
        </w:rPr>
        <w:t> </w:t>
      </w:r>
      <w:r>
        <w:rPr>
          <w:rtl/>
        </w:rPr>
        <w:t>ליישום</w:t>
      </w:r>
      <w:r>
        <w:rPr>
          <w:spacing w:val="-2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pStyle w:val="BodyText"/>
        <w:bidi/>
        <w:spacing w:line="260" w:lineRule="exact" w:before="1"/>
        <w:ind w:right="105" w:left="1028" w:firstLine="0"/>
        <w:jc w:val="center"/>
      </w:pPr>
      <w:r>
        <w:rPr/>
        <w:t>)7</w:t>
      </w:r>
      <w:r>
        <w:rPr>
          <w:spacing w:val="13"/>
          <w:rtl/>
        </w:rPr>
        <w:t> </w:t>
      </w:r>
      <w:r>
        <w:rPr>
          <w:rtl/>
        </w:rPr>
        <w:t>    תפעול</w:t>
      </w:r>
      <w:r>
        <w:rPr>
          <w:spacing w:val="15"/>
          <w:rtl/>
        </w:rPr>
        <w:t> </w:t>
      </w:r>
      <w:r>
        <w:rPr>
          <w:rtl/>
        </w:rPr>
        <w:t>המצלמות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שמירת</w:t>
      </w:r>
      <w:r>
        <w:rPr>
          <w:spacing w:val="14"/>
          <w:rtl/>
        </w:rPr>
        <w:t> </w:t>
      </w:r>
      <w:r>
        <w:rPr>
          <w:rtl/>
        </w:rPr>
        <w:t>המידע</w:t>
      </w:r>
      <w:r>
        <w:rPr>
          <w:spacing w:val="15"/>
          <w:rtl/>
        </w:rPr>
        <w:t> </w:t>
      </w:r>
      <w:r>
        <w:rPr>
          <w:rtl/>
        </w:rPr>
        <w:t>המתועד</w:t>
      </w:r>
      <w:r>
        <w:rPr>
          <w:spacing w:val="15"/>
          <w:rtl/>
        </w:rPr>
        <w:t> </w:t>
      </w:r>
      <w:r>
        <w:rPr>
          <w:rtl/>
        </w:rPr>
        <w:t>בצילומים</w:t>
      </w:r>
      <w:r>
        <w:rPr>
          <w:spacing w:val="14"/>
          <w:rtl/>
        </w:rPr>
        <w:t> </w:t>
      </w:r>
      <w:r>
        <w:rPr>
          <w:rtl/>
        </w:rPr>
        <w:t>והפקת</w:t>
      </w:r>
      <w:r>
        <w:rPr>
          <w:spacing w:val="16"/>
          <w:rtl/>
        </w:rPr>
        <w:t> </w:t>
      </w:r>
      <w:r>
        <w:rPr>
          <w:rtl/>
        </w:rPr>
        <w:t>הצילומים</w:t>
      </w:r>
      <w:r>
        <w:rPr>
          <w:spacing w:val="15"/>
          <w:rtl/>
        </w:rPr>
        <w:t> </w:t>
      </w:r>
      <w:r>
        <w:rPr>
          <w:rtl/>
        </w:rPr>
        <w:t>והחיובים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לפ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522" w:left="1388" w:firstLine="0"/>
        <w:jc w:val="center"/>
      </w:pPr>
      <w:r>
        <w:rPr>
          <w:rtl/>
        </w:rPr>
        <w:t>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ייעשו</w:t>
      </w:r>
      <w:r>
        <w:rPr>
          <w:spacing w:val="-4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שמפחית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הפגיעה</w:t>
      </w:r>
      <w:r>
        <w:rPr>
          <w:spacing w:val="-4"/>
          <w:rtl/>
        </w:rPr>
        <w:t> </w:t>
      </w:r>
      <w:r>
        <w:rPr>
          <w:rtl/>
        </w:rPr>
        <w:t>בפרטיות</w:t>
      </w:r>
      <w:r>
        <w:rPr>
          <w:spacing w:val="-3"/>
          <w:rtl/>
        </w:rPr>
        <w:t> </w:t>
      </w:r>
      <w:r>
        <w:rPr>
          <w:rtl/>
        </w:rPr>
        <w:t>ואת</w:t>
      </w:r>
      <w:r>
        <w:rPr>
          <w:spacing w:val="-2"/>
          <w:rtl/>
        </w:rPr>
        <w:t> </w:t>
      </w:r>
      <w:r>
        <w:rPr>
          <w:rtl/>
        </w:rPr>
        <w:t>סיכוני</w:t>
      </w:r>
      <w:r>
        <w:rPr>
          <w:spacing w:val="-3"/>
          <w:rtl/>
        </w:rPr>
        <w:t> </w:t>
      </w:r>
      <w:r>
        <w:rPr>
          <w:rtl/>
        </w:rPr>
        <w:t>אבטחת</w:t>
      </w:r>
      <w:r>
        <w:rPr>
          <w:spacing w:val="-4"/>
          <w:rtl/>
        </w:rPr>
        <w:t> </w:t>
      </w:r>
      <w:r>
        <w:rPr>
          <w:rtl/>
        </w:rPr>
        <w:t>המידע</w:t>
      </w:r>
      <w:r>
        <w:rPr/>
        <w:t>.</w:t>
      </w:r>
    </w:p>
    <w:p>
      <w:pPr>
        <w:pStyle w:val="BodyText"/>
        <w:bidi/>
        <w:spacing w:line="260" w:lineRule="exact"/>
        <w:ind w:right="105" w:left="1028" w:firstLine="0"/>
        <w:jc w:val="center"/>
      </w:pPr>
      <w:r>
        <w:rPr/>
        <w:t>)8</w:t>
      </w:r>
      <w:r>
        <w:rPr>
          <w:spacing w:val="11"/>
          <w:rtl/>
        </w:rPr>
        <w:t> </w:t>
      </w:r>
      <w:r>
        <w:rPr>
          <w:rtl/>
        </w:rPr>
        <w:t>    בעל</w:t>
      </w:r>
      <w:r>
        <w:rPr>
          <w:spacing w:val="-13"/>
          <w:rtl/>
        </w:rPr>
        <w:t> </w:t>
      </w:r>
      <w:r>
        <w:rPr>
          <w:rtl/>
        </w:rPr>
        <w:t>הזיכיון</w:t>
      </w:r>
      <w:r>
        <w:rPr>
          <w:spacing w:val="-13"/>
          <w:rtl/>
        </w:rPr>
        <w:t> </w:t>
      </w:r>
      <w:r>
        <w:rPr>
          <w:rtl/>
        </w:rPr>
        <w:t>יידע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הציבור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הצבת</w:t>
      </w:r>
      <w:r>
        <w:rPr>
          <w:spacing w:val="-12"/>
          <w:rtl/>
        </w:rPr>
        <w:t> </w:t>
      </w:r>
      <w:r>
        <w:rPr>
          <w:rtl/>
        </w:rPr>
        <w:t>המצלמות</w:t>
      </w:r>
      <w:r>
        <w:rPr>
          <w:spacing w:val="-13"/>
          <w:rtl/>
        </w:rPr>
        <w:t> </w:t>
      </w:r>
      <w:r>
        <w:rPr>
          <w:rtl/>
        </w:rPr>
        <w:t>ושמירת</w:t>
      </w:r>
      <w:r>
        <w:rPr>
          <w:spacing w:val="-13"/>
          <w:rtl/>
        </w:rPr>
        <w:t> </w:t>
      </w:r>
      <w:r>
        <w:rPr>
          <w:spacing w:val="-1"/>
          <w:rtl/>
        </w:rPr>
        <w:t>צילום</w:t>
      </w:r>
      <w:r>
        <w:rPr>
          <w:spacing w:val="-13"/>
          <w:rtl/>
        </w:rPr>
        <w:t> </w:t>
      </w:r>
      <w:r>
        <w:rPr>
          <w:spacing w:val="-1"/>
          <w:rtl/>
        </w:rPr>
        <w:t>יושבי</w:t>
      </w:r>
      <w:r>
        <w:rPr>
          <w:spacing w:val="-13"/>
          <w:rtl/>
        </w:rPr>
        <w:t> </w:t>
      </w:r>
      <w:r>
        <w:rPr>
          <w:spacing w:val="-1"/>
          <w:rtl/>
        </w:rPr>
        <w:t>הרכב</w:t>
      </w:r>
      <w:r>
        <w:rPr>
          <w:spacing w:val="-13"/>
          <w:rtl/>
        </w:rPr>
        <w:t> </w:t>
      </w:r>
      <w:r>
        <w:rPr>
          <w:spacing w:val="-1"/>
          <w:rtl/>
        </w:rPr>
        <w:t>באופן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"/>
          <w:rtl/>
        </w:rPr>
        <w:t>א</w:t>
      </w:r>
    </w:p>
    <w:p>
      <w:pPr>
        <w:pStyle w:val="BodyText"/>
        <w:bidi/>
        <w:spacing w:line="260" w:lineRule="exact" w:before="2"/>
        <w:ind w:right="1125" w:left="291" w:firstLine="0"/>
        <w:jc w:val="center"/>
      </w:pPr>
      <w:r>
        <w:rPr>
          <w:rtl/>
        </w:rPr>
        <w:t>יאפשר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זיהוי</w:t>
      </w:r>
      <w:r>
        <w:rPr>
          <w:spacing w:val="-4"/>
          <w:rtl/>
        </w:rPr>
        <w:t> </w:t>
      </w:r>
      <w:r>
        <w:rPr>
          <w:rtl/>
        </w:rPr>
        <w:t>המצולם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1"/>
          <w:rtl/>
        </w:rPr>
        <w:t> </w:t>
      </w:r>
      <w:r>
        <w:rPr>
          <w:rtl/>
        </w:rPr>
        <w:t>עוברי</w:t>
      </w:r>
      <w:r>
        <w:rPr>
          <w:spacing w:val="-4"/>
          <w:rtl/>
        </w:rPr>
        <w:t> </w:t>
      </w:r>
      <w:r>
        <w:rPr>
          <w:rtl/>
        </w:rPr>
        <w:t>דרך</w:t>
      </w:r>
      <w:r>
        <w:rPr>
          <w:spacing w:val="-3"/>
          <w:rtl/>
        </w:rPr>
        <w:t> </w:t>
      </w:r>
      <w:r>
        <w:rPr>
          <w:rtl/>
        </w:rPr>
        <w:t>אחרים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.</w:t>
      </w:r>
    </w:p>
    <w:p>
      <w:pPr>
        <w:pStyle w:val="BodyText"/>
        <w:bidi/>
        <w:spacing w:line="260" w:lineRule="exact"/>
        <w:ind w:right="1132" w:left="291" w:firstLine="0"/>
        <w:jc w:val="center"/>
      </w:pPr>
      <w:r>
        <w:rPr/>
        <w:t>)9</w:t>
      </w:r>
      <w:r>
        <w:rPr>
          <w:spacing w:val="9"/>
          <w:rtl/>
        </w:rPr>
        <w:t> </w:t>
      </w:r>
      <w:r>
        <w:rPr>
          <w:rtl/>
        </w:rPr>
        <w:t>    ניתן</w:t>
      </w:r>
      <w:r>
        <w:rPr>
          <w:spacing w:val="-3"/>
          <w:rtl/>
        </w:rPr>
        <w:t> </w:t>
      </w:r>
      <w:r>
        <w:rPr>
          <w:rtl/>
        </w:rPr>
        <w:t>יהיה</w:t>
      </w:r>
      <w:r>
        <w:rPr>
          <w:spacing w:val="-3"/>
          <w:rtl/>
        </w:rPr>
        <w:t> </w:t>
      </w:r>
      <w:r>
        <w:rPr>
          <w:rtl/>
        </w:rPr>
        <w:t>להגיש</w:t>
      </w:r>
      <w:r>
        <w:rPr>
          <w:spacing w:val="-3"/>
          <w:rtl/>
        </w:rPr>
        <w:t> </w:t>
      </w:r>
      <w:r>
        <w:rPr>
          <w:rtl/>
        </w:rPr>
        <w:t>לזכיין</w:t>
      </w:r>
      <w:r>
        <w:rPr>
          <w:spacing w:val="-3"/>
          <w:rtl/>
        </w:rPr>
        <w:t> </w:t>
      </w:r>
      <w:r>
        <w:rPr>
          <w:rtl/>
        </w:rPr>
        <w:t>תלונה</w:t>
      </w:r>
      <w:r>
        <w:rPr>
          <w:spacing w:val="-4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שימוש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3"/>
          <w:rtl/>
        </w:rPr>
        <w:t> </w:t>
      </w:r>
      <w:r>
        <w:rPr>
          <w:rtl/>
        </w:rPr>
        <w:t>כדין</w:t>
      </w:r>
      <w:r>
        <w:rPr>
          <w:spacing w:val="-4"/>
          <w:rtl/>
        </w:rPr>
        <w:t> </w:t>
      </w:r>
      <w:r>
        <w:rPr>
          <w:rtl/>
        </w:rPr>
        <w:t>בצילומים</w:t>
      </w:r>
      <w:r>
        <w:rPr/>
        <w:t>.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 תינתן</w:t>
      </w:r>
      <w:r>
        <w:rPr>
          <w:spacing w:val="27"/>
          <w:rtl/>
        </w:rPr>
        <w:t> </w:t>
      </w:r>
      <w:r>
        <w:rPr>
          <w:rtl/>
        </w:rPr>
        <w:t>לשר</w:t>
      </w:r>
      <w:r>
        <w:rPr>
          <w:spacing w:val="28"/>
          <w:rtl/>
        </w:rPr>
        <w:t> </w:t>
      </w:r>
      <w:r>
        <w:rPr>
          <w:rtl/>
        </w:rPr>
        <w:t>המשפטים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באישור</w:t>
      </w:r>
      <w:r>
        <w:rPr>
          <w:spacing w:val="27"/>
          <w:rtl/>
        </w:rPr>
        <w:t> </w:t>
      </w:r>
      <w:r>
        <w:rPr>
          <w:rtl/>
        </w:rPr>
        <w:t>ועדת</w:t>
      </w:r>
      <w:r>
        <w:rPr>
          <w:spacing w:val="28"/>
          <w:rtl/>
        </w:rPr>
        <w:t> </w:t>
      </w:r>
      <w:r>
        <w:rPr>
          <w:rtl/>
        </w:rPr>
        <w:t>הכלכלה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הכנסת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סמכות</w:t>
      </w:r>
      <w:r>
        <w:rPr>
          <w:spacing w:val="27"/>
          <w:rtl/>
        </w:rPr>
        <w:t> </w:t>
      </w:r>
      <w:r>
        <w:rPr>
          <w:rtl/>
        </w:rPr>
        <w:t>לקבוע</w:t>
      </w:r>
      <w:r>
        <w:rPr>
          <w:spacing w:val="28"/>
          <w:rtl/>
        </w:rPr>
        <w:t> </w:t>
      </w:r>
      <w:r>
        <w:rPr>
          <w:rtl/>
        </w:rPr>
        <w:t>בתקנות</w:t>
      </w:r>
      <w:r>
        <w:rPr>
          <w:spacing w:val="27"/>
          <w:rtl/>
        </w:rPr>
        <w:t> </w:t>
      </w:r>
      <w:r>
        <w:rPr>
          <w:rtl/>
        </w:rPr>
        <w:t>הוראו</w:t>
      </w:r>
      <w:r>
        <w:rPr>
          <w:rtl/>
        </w:rPr>
        <w:t>ת</w:t>
      </w:r>
    </w:p>
    <w:p>
      <w:pPr>
        <w:pStyle w:val="BodyText"/>
        <w:bidi/>
        <w:spacing w:before="1"/>
        <w:ind w:right="2744" w:left="0" w:firstLine="0"/>
        <w:jc w:val="right"/>
      </w:pPr>
      <w:r>
        <w:rPr>
          <w:rtl/>
        </w:rPr>
        <w:t>בעניינים</w:t>
      </w:r>
      <w:r>
        <w:rPr>
          <w:spacing w:val="-4"/>
          <w:rtl/>
        </w:rPr>
        <w:t> </w:t>
      </w:r>
      <w:r>
        <w:rPr>
          <w:rtl/>
        </w:rPr>
        <w:t>המפורטים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/>
        <w:t>1</w:t>
      </w:r>
      <w:r>
        <w:rPr>
          <w:rtl/>
        </w:rPr>
        <w:t> לעיל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ובין</w:t>
      </w:r>
      <w:r>
        <w:rPr>
          <w:spacing w:val="-4"/>
          <w:rtl/>
        </w:rPr>
        <w:t> </w:t>
      </w:r>
      <w:r>
        <w:rPr>
          <w:rtl/>
        </w:rPr>
        <w:t>היתר</w:t>
      </w:r>
      <w:r>
        <w:rPr>
          <w:spacing w:val="-4"/>
          <w:rtl/>
        </w:rPr>
        <w:t> </w:t>
      </w:r>
      <w:r>
        <w:rPr>
          <w:rtl/>
        </w:rPr>
        <w:t>בנושאים</w:t>
      </w:r>
      <w:r>
        <w:rPr>
          <w:spacing w:val="-5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line="259" w:lineRule="exact"/>
        <w:ind w:right="180" w:left="1103" w:firstLine="0"/>
        <w:jc w:val="left"/>
      </w:pPr>
      <w:r>
        <w:rPr/>
        <w:t>)1</w:t>
      </w:r>
      <w:r>
        <w:rPr>
          <w:spacing w:val="4"/>
          <w:rtl/>
        </w:rPr>
        <w:t> </w:t>
      </w:r>
      <w:r>
        <w:rPr>
          <w:rtl/>
        </w:rPr>
        <w:t>    אופן</w:t>
      </w:r>
      <w:r>
        <w:rPr>
          <w:spacing w:val="-4"/>
          <w:rtl/>
        </w:rPr>
        <w:t> </w:t>
      </w:r>
      <w:r>
        <w:rPr>
          <w:rtl/>
        </w:rPr>
        <w:t>הצבת</w:t>
      </w:r>
      <w:r>
        <w:rPr>
          <w:spacing w:val="-4"/>
          <w:rtl/>
        </w:rPr>
        <w:t> </w:t>
      </w:r>
      <w:r>
        <w:rPr>
          <w:rtl/>
        </w:rPr>
        <w:t>המצלמות</w:t>
      </w:r>
      <w:r>
        <w:rPr>
          <w:spacing w:val="-4"/>
          <w:rtl/>
        </w:rPr>
        <w:t> </w:t>
      </w:r>
      <w:r>
        <w:rPr>
          <w:rtl/>
        </w:rPr>
        <w:t>ותפעולן</w:t>
      </w:r>
      <w:r>
        <w:rPr/>
        <w:t>;</w:t>
      </w:r>
    </w:p>
    <w:p>
      <w:pPr>
        <w:pStyle w:val="BodyText"/>
        <w:bidi/>
        <w:ind w:right="180" w:left="1103" w:firstLine="1331"/>
        <w:jc w:val="left"/>
      </w:pPr>
      <w:r>
        <w:rPr/>
        <w:t>)2</w:t>
      </w:r>
      <w:r>
        <w:rPr>
          <w:rtl/>
        </w:rPr>
        <w:t>     אופן שמירת הצילומים והמידע המתועד בהם ומשך שמירת הצילומים</w:t>
      </w:r>
      <w:r>
        <w:rPr/>
        <w:t>;</w:t>
      </w:r>
      <w:r>
        <w:rPr>
          <w:spacing w:val="-51"/>
          <w:rtl/>
        </w:rPr>
        <w:t> </w:t>
      </w:r>
      <w:r>
        <w:rPr/>
        <w:t>)3</w:t>
      </w:r>
      <w:r>
        <w:rPr>
          <w:spacing w:val="11"/>
          <w:rtl/>
        </w:rPr>
        <w:t> </w:t>
      </w:r>
      <w:r>
        <w:rPr>
          <w:rtl/>
        </w:rPr>
        <w:t>    אופן</w:t>
      </w:r>
      <w:r>
        <w:rPr>
          <w:spacing w:val="-11"/>
          <w:rtl/>
        </w:rPr>
        <w:t> </w:t>
      </w:r>
      <w:r>
        <w:rPr>
          <w:rtl/>
        </w:rPr>
        <w:t>הגישה</w:t>
      </w:r>
      <w:r>
        <w:rPr>
          <w:spacing w:val="-12"/>
          <w:rtl/>
        </w:rPr>
        <w:t> </w:t>
      </w:r>
      <w:r>
        <w:rPr>
          <w:rtl/>
        </w:rPr>
        <w:t>לצילומים</w:t>
      </w:r>
      <w:r>
        <w:rPr>
          <w:spacing w:val="-11"/>
          <w:rtl/>
        </w:rPr>
        <w:t> </w:t>
      </w:r>
      <w:r>
        <w:rPr>
          <w:rtl/>
        </w:rPr>
        <w:t>וההרשאות</w:t>
      </w:r>
      <w:r>
        <w:rPr>
          <w:spacing w:val="-11"/>
          <w:rtl/>
        </w:rPr>
        <w:t> </w:t>
      </w:r>
      <w:r>
        <w:rPr>
          <w:rtl/>
        </w:rPr>
        <w:t>לשימוש</w:t>
      </w:r>
      <w:r>
        <w:rPr>
          <w:spacing w:val="-11"/>
          <w:rtl/>
        </w:rPr>
        <w:t> </w:t>
      </w:r>
      <w:r>
        <w:rPr>
          <w:spacing w:val="-1"/>
          <w:rtl/>
        </w:rPr>
        <w:t>בהם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ובכלל</w:t>
      </w:r>
      <w:r>
        <w:rPr>
          <w:spacing w:val="-12"/>
          <w:rtl/>
        </w:rPr>
        <w:t> </w:t>
      </w:r>
      <w:r>
        <w:rPr>
          <w:spacing w:val="-1"/>
          <w:rtl/>
        </w:rPr>
        <w:t>זה</w:t>
      </w:r>
      <w:r>
        <w:rPr>
          <w:spacing w:val="-12"/>
          <w:rtl/>
        </w:rPr>
        <w:t> </w:t>
      </w:r>
      <w:r>
        <w:rPr>
          <w:spacing w:val="-1"/>
          <w:rtl/>
        </w:rPr>
        <w:t>חיבור</w:t>
      </w:r>
      <w:r>
        <w:rPr>
          <w:spacing w:val="-11"/>
          <w:rtl/>
        </w:rPr>
        <w:t> </w:t>
      </w:r>
      <w:r>
        <w:rPr>
          <w:spacing w:val="-1"/>
          <w:rtl/>
        </w:rPr>
        <w:t>מאגר</w:t>
      </w:r>
      <w:r>
        <w:rPr>
          <w:spacing w:val="-12"/>
          <w:rtl/>
        </w:rPr>
        <w:t> </w:t>
      </w:r>
      <w:r>
        <w:rPr>
          <w:spacing w:val="-1"/>
          <w:rtl/>
        </w:rPr>
        <w:t>המידע</w:t>
      </w:r>
      <w:r>
        <w:rPr>
          <w:spacing w:val="-13"/>
          <w:rtl/>
        </w:rPr>
        <w:t> </w:t>
      </w:r>
      <w:r>
        <w:rPr>
          <w:spacing w:val="-1"/>
          <w:rtl/>
        </w:rPr>
        <w:t>למאגרי</w:t>
      </w:r>
      <w:r>
        <w:rPr>
          <w:spacing w:val="-1"/>
          <w:rtl/>
        </w:rPr>
        <w:t>ם</w:t>
      </w:r>
    </w:p>
    <w:p>
      <w:pPr>
        <w:pStyle w:val="BodyText"/>
        <w:bidi/>
        <w:ind w:right="3526" w:left="0" w:firstLine="0"/>
        <w:jc w:val="right"/>
      </w:pPr>
      <w:r>
        <w:rPr>
          <w:rtl/>
        </w:rPr>
        <w:t>א</w:t>
      </w:r>
      <w:r>
        <w:rPr/>
        <w:t>)</w:t>
      </w:r>
      <w:r>
        <w:rPr>
          <w:spacing w:val="46"/>
          <w:rtl/>
        </w:rPr>
        <w:t> </w:t>
      </w:r>
      <w:r>
        <w:rPr>
          <w:rtl/>
        </w:rPr>
        <w:t>   אחרים</w:t>
      </w:r>
      <w:r>
        <w:rPr>
          <w:spacing w:val="-4"/>
          <w:rtl/>
        </w:rPr>
        <w:t> </w:t>
      </w:r>
      <w:r>
        <w:rPr>
          <w:rtl/>
        </w:rPr>
        <w:t>ואופן</w:t>
      </w:r>
      <w:r>
        <w:rPr>
          <w:spacing w:val="-4"/>
          <w:rtl/>
        </w:rPr>
        <w:t> </w:t>
      </w:r>
      <w:r>
        <w:rPr>
          <w:rtl/>
        </w:rPr>
        <w:t>הפקת</w:t>
      </w:r>
      <w:r>
        <w:rPr>
          <w:spacing w:val="-4"/>
          <w:rtl/>
        </w:rPr>
        <w:t> </w:t>
      </w:r>
      <w:r>
        <w:rPr>
          <w:rtl/>
        </w:rPr>
        <w:t>הצילומים</w:t>
      </w:r>
      <w:r>
        <w:rPr>
          <w:spacing w:val="-4"/>
          <w:rtl/>
        </w:rPr>
        <w:t> </w:t>
      </w:r>
      <w:r>
        <w:rPr>
          <w:rtl/>
        </w:rPr>
        <w:t>והדוחות</w:t>
      </w:r>
      <w:r>
        <w:rPr/>
        <w:t>;</w:t>
      </w:r>
    </w:p>
    <w:p>
      <w:pPr>
        <w:pStyle w:val="BodyText"/>
        <w:bidi/>
        <w:spacing w:line="260" w:lineRule="exact"/>
        <w:ind w:right="180" w:left="1103" w:firstLine="0"/>
        <w:jc w:val="left"/>
      </w:pPr>
      <w:r>
        <w:rPr/>
        <w:t>)4</w:t>
      </w:r>
      <w:r>
        <w:rPr>
          <w:spacing w:val="7"/>
          <w:rtl/>
        </w:rPr>
        <w:t> </w:t>
      </w:r>
      <w:r>
        <w:rPr>
          <w:rtl/>
        </w:rPr>
        <w:t>    אופן</w:t>
      </w:r>
      <w:r>
        <w:rPr>
          <w:spacing w:val="-3"/>
          <w:rtl/>
        </w:rPr>
        <w:t> </w:t>
      </w:r>
      <w:r>
        <w:rPr>
          <w:rtl/>
        </w:rPr>
        <w:t>המצאת</w:t>
      </w:r>
      <w:r>
        <w:rPr>
          <w:spacing w:val="-3"/>
          <w:rtl/>
        </w:rPr>
        <w:t> </w:t>
      </w:r>
      <w:r>
        <w:rPr>
          <w:rtl/>
        </w:rPr>
        <w:t>הצילומים</w:t>
      </w:r>
      <w:r>
        <w:rPr>
          <w:spacing w:val="-3"/>
          <w:rtl/>
        </w:rPr>
        <w:t> </w:t>
      </w:r>
      <w:r>
        <w:rPr>
          <w:rtl/>
        </w:rPr>
        <w:t>לבעליו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הרכב</w:t>
      </w:r>
      <w:r>
        <w:rPr>
          <w:spacing w:val="-3"/>
          <w:rtl/>
        </w:rPr>
        <w:t> </w:t>
      </w:r>
      <w:r>
        <w:rPr>
          <w:rtl/>
        </w:rPr>
        <w:t>שתועד</w:t>
      </w:r>
      <w:r>
        <w:rPr>
          <w:spacing w:val="-4"/>
          <w:rtl/>
        </w:rPr>
        <w:t> </w:t>
      </w:r>
      <w:r>
        <w:rPr>
          <w:rtl/>
        </w:rPr>
        <w:t>בהם</w:t>
      </w:r>
      <w:r>
        <w:rPr/>
        <w:t>;</w:t>
      </w:r>
    </w:p>
    <w:p>
      <w:pPr>
        <w:pStyle w:val="BodyText"/>
        <w:bidi/>
        <w:spacing w:before="1"/>
        <w:ind w:right="180" w:left="1103" w:firstLine="0"/>
        <w:jc w:val="left"/>
      </w:pPr>
      <w:r>
        <w:rPr/>
        <w:t>)5</w:t>
      </w:r>
      <w:r>
        <w:rPr>
          <w:spacing w:val="4"/>
          <w:rtl/>
        </w:rPr>
        <w:t> </w:t>
      </w:r>
      <w:r>
        <w:rPr>
          <w:rtl/>
        </w:rPr>
        <w:t>    אופן</w:t>
      </w:r>
      <w:r>
        <w:rPr>
          <w:spacing w:val="-4"/>
          <w:rtl/>
        </w:rPr>
        <w:t> </w:t>
      </w:r>
      <w:r>
        <w:rPr>
          <w:rtl/>
        </w:rPr>
        <w:t>יידוע</w:t>
      </w:r>
      <w:r>
        <w:rPr>
          <w:spacing w:val="-2"/>
          <w:rtl/>
        </w:rPr>
        <w:t> </w:t>
      </w:r>
      <w:r>
        <w:rPr>
          <w:rtl/>
        </w:rPr>
        <w:t>הציבור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הצילום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rtl/>
        </w:rPr>
        <w:t>     רשומה</w:t>
      </w:r>
      <w:r>
        <w:rPr>
          <w:spacing w:val="4"/>
          <w:rtl/>
        </w:rPr>
        <w:t> </w:t>
      </w:r>
      <w:r>
        <w:rPr>
          <w:rtl/>
        </w:rPr>
        <w:t>אלקטרונית</w:t>
      </w:r>
      <w:r>
        <w:rPr>
          <w:spacing w:val="5"/>
          <w:rtl/>
        </w:rPr>
        <w:t> </w:t>
      </w:r>
      <w:r>
        <w:rPr>
          <w:rtl/>
        </w:rPr>
        <w:t>תהיה</w:t>
      </w:r>
      <w:r>
        <w:rPr>
          <w:spacing w:val="4"/>
          <w:rtl/>
        </w:rPr>
        <w:t> </w:t>
      </w:r>
      <w:r>
        <w:rPr>
          <w:rtl/>
        </w:rPr>
        <w:t>ראיה</w:t>
      </w:r>
      <w:r>
        <w:rPr>
          <w:spacing w:val="5"/>
          <w:rtl/>
        </w:rPr>
        <w:t> </w:t>
      </w:r>
      <w:r>
        <w:rPr>
          <w:rtl/>
        </w:rPr>
        <w:t>קבילה</w:t>
      </w:r>
      <w:r>
        <w:rPr>
          <w:spacing w:val="4"/>
          <w:rtl/>
        </w:rPr>
        <w:t> </w:t>
      </w:r>
      <w:r>
        <w:rPr>
          <w:rtl/>
        </w:rPr>
        <w:t>בכל</w:t>
      </w:r>
      <w:r>
        <w:rPr>
          <w:spacing w:val="5"/>
          <w:rtl/>
        </w:rPr>
        <w:t> </w:t>
      </w:r>
      <w:r>
        <w:rPr>
          <w:rtl/>
        </w:rPr>
        <w:t>הליך</w:t>
      </w:r>
      <w:r>
        <w:rPr>
          <w:spacing w:val="4"/>
          <w:rtl/>
        </w:rPr>
        <w:t> </w:t>
      </w:r>
      <w:r>
        <w:rPr>
          <w:rtl/>
        </w:rPr>
        <w:t>משפטי</w:t>
      </w:r>
      <w:r>
        <w:rPr>
          <w:spacing w:val="7"/>
          <w:rtl/>
        </w:rPr>
        <w:t> </w:t>
      </w:r>
      <w:r>
        <w:rPr>
          <w:rtl/>
        </w:rPr>
        <w:t>ובכל</w:t>
      </w:r>
      <w:r>
        <w:rPr>
          <w:spacing w:val="4"/>
          <w:rtl/>
        </w:rPr>
        <w:t> </w:t>
      </w:r>
      <w:r>
        <w:rPr>
          <w:rtl/>
        </w:rPr>
        <w:t>הליך</w:t>
      </w:r>
      <w:r>
        <w:rPr>
          <w:spacing w:val="5"/>
          <w:rtl/>
        </w:rPr>
        <w:t> </w:t>
      </w:r>
      <w:r>
        <w:rPr>
          <w:rtl/>
        </w:rPr>
        <w:t>לפי</w:t>
      </w:r>
      <w:r>
        <w:rPr>
          <w:spacing w:val="4"/>
          <w:rtl/>
        </w:rPr>
        <w:t> </w:t>
      </w:r>
      <w:r>
        <w:rPr>
          <w:rtl/>
        </w:rPr>
        <w:t>הוראות</w:t>
      </w:r>
      <w:r>
        <w:rPr>
          <w:spacing w:val="5"/>
          <w:rtl/>
        </w:rPr>
        <w:t> </w:t>
      </w:r>
      <w:r>
        <w:rPr>
          <w:rtl/>
        </w:rPr>
        <w:t>חוק</w:t>
      </w:r>
      <w:r>
        <w:rPr>
          <w:spacing w:val="4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ג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5523" w:left="0" w:firstLine="0"/>
        <w:jc w:val="right"/>
      </w:pPr>
      <w:r>
        <w:rPr>
          <w:rtl/>
        </w:rPr>
        <w:t>לגבי</w:t>
      </w:r>
      <w:r>
        <w:rPr>
          <w:spacing w:val="-2"/>
          <w:rtl/>
        </w:rPr>
        <w:t> </w:t>
      </w:r>
      <w:r>
        <w:rPr>
          <w:rtl/>
        </w:rPr>
        <w:t>מספר</w:t>
      </w:r>
      <w:r>
        <w:rPr>
          <w:spacing w:val="-3"/>
          <w:rtl/>
        </w:rPr>
        <w:t> </w:t>
      </w:r>
      <w:r>
        <w:rPr>
          <w:rtl/>
        </w:rPr>
        <w:t>הנוסעים</w:t>
      </w:r>
      <w:r>
        <w:rPr>
          <w:spacing w:val="-3"/>
          <w:rtl/>
        </w:rPr>
        <w:t> </w:t>
      </w:r>
      <w:r>
        <w:rPr>
          <w:rtl/>
        </w:rPr>
        <w:t>ברכב</w:t>
      </w:r>
      <w:r>
        <w:rPr/>
        <w:t>.</w:t>
      </w:r>
    </w:p>
    <w:p>
      <w:pPr>
        <w:pStyle w:val="BodyText"/>
        <w:bidi/>
        <w:spacing w:line="260" w:lineRule="exact" w:before="1"/>
        <w:ind w:right="180" w:left="0" w:firstLine="0"/>
        <w:jc w:val="right"/>
        <w:rPr>
          <w:b/>
          <w:bCs/>
        </w:rPr>
      </w:pPr>
      <w:r>
        <w:rPr>
          <w:rtl/>
        </w:rPr>
        <w:t>ד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 בחניוני</w:t>
      </w:r>
      <w:r>
        <w:rPr>
          <w:spacing w:val="9"/>
          <w:rtl/>
        </w:rPr>
        <w:t> </w:t>
      </w:r>
      <w:r>
        <w:rPr>
          <w:rtl/>
        </w:rPr>
        <w:t>ה</w:t>
      </w:r>
      <w:r>
        <w:rPr/>
        <w:t>-</w:t>
      </w:r>
      <w:r>
        <w:rPr>
          <w:spacing w:val="17"/>
          <w:rtl/>
        </w:rPr>
        <w:t> </w:t>
      </w:r>
      <w:r>
        <w:rPr/>
        <w:t>'</w:t>
      </w:r>
      <w:r>
        <w:rPr>
          <w:rtl/>
        </w:rPr>
        <w:t>חנה</w:t>
      </w:r>
      <w:r>
        <w:rPr>
          <w:spacing w:val="9"/>
          <w:rtl/>
        </w:rPr>
        <w:t> </w:t>
      </w:r>
      <w:r>
        <w:rPr>
          <w:rtl/>
        </w:rPr>
        <w:t>וסע</w:t>
      </w:r>
      <w:r>
        <w:rPr/>
        <w:t>'</w:t>
      </w:r>
      <w:r>
        <w:rPr>
          <w:spacing w:val="9"/>
          <w:rtl/>
        </w:rPr>
        <w:t> </w:t>
      </w:r>
      <w:r>
        <w:rPr>
          <w:rtl/>
        </w:rPr>
        <w:t>רבי</w:t>
      </w:r>
      <w:r>
        <w:rPr>
          <w:spacing w:val="9"/>
          <w:rtl/>
        </w:rPr>
        <w:t> </w:t>
      </w:r>
      <w:r>
        <w:rPr>
          <w:rtl/>
        </w:rPr>
        <w:t>קיבולת</w:t>
      </w:r>
      <w:r>
        <w:rPr>
          <w:spacing w:val="9"/>
          <w:rtl/>
        </w:rPr>
        <w:t> </w:t>
      </w:r>
      <w:r>
        <w:rPr>
          <w:rtl/>
        </w:rPr>
        <w:t>המשרתים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ציבור</w:t>
      </w:r>
      <w:r>
        <w:rPr>
          <w:spacing w:val="9"/>
          <w:rtl/>
        </w:rPr>
        <w:t> </w:t>
      </w:r>
      <w:r>
        <w:rPr>
          <w:rtl/>
        </w:rPr>
        <w:t>הנוסעים</w:t>
      </w:r>
      <w:r>
        <w:rPr>
          <w:spacing w:val="9"/>
          <w:rtl/>
        </w:rPr>
        <w:t> </w:t>
      </w:r>
      <w:r>
        <w:rPr>
          <w:rtl/>
        </w:rPr>
        <w:t>בנתיב</w:t>
      </w:r>
      <w:r>
        <w:rPr>
          <w:spacing w:val="9"/>
          <w:rtl/>
        </w:rPr>
        <w:t> </w:t>
      </w:r>
      <w:r>
        <w:rPr>
          <w:rtl/>
        </w:rPr>
        <w:t>מהיר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8"/>
          <w:rtl/>
        </w:rPr>
        <w:t> </w:t>
      </w:r>
      <w:r>
        <w:rPr/>
        <w:t>–</w:t>
      </w:r>
      <w:r>
        <w:rPr>
          <w:b/>
          <w:bCs/>
          <w:spacing w:val="7"/>
          <w:rtl/>
        </w:rPr>
        <w:t> </w:t>
      </w:r>
      <w:r>
        <w:rPr>
          <w:b/>
          <w:bCs/>
          <w:rtl/>
        </w:rPr>
        <w:t>חניונ</w:t>
      </w:r>
      <w:r>
        <w:rPr>
          <w:b/>
          <w:bCs/>
          <w:rtl/>
        </w:rPr>
        <w:t>י</w:t>
      </w:r>
    </w:p>
    <w:p>
      <w:pPr>
        <w:pStyle w:val="BodyText"/>
        <w:bidi/>
        <w:ind w:right="180" w:left="689" w:firstLine="2551"/>
        <w:jc w:val="right"/>
      </w:pPr>
      <w:r>
        <w:rPr>
          <w:b/>
          <w:bCs/>
          <w:rtl/>
        </w:rPr>
        <w:t>חנה וסע</w:t>
      </w:r>
      <w:r>
        <w:rPr/>
        <w:t>)</w:t>
      </w:r>
      <w:r>
        <w:rPr>
          <w:rtl/>
        </w:rPr>
        <w:t> תהיה לבעל זיכיון סמכות של רשות תמרור מקומית</w:t>
      </w:r>
      <w:r>
        <w:rPr/>
        <w:t>.</w:t>
      </w:r>
      <w:r>
        <w:rPr>
          <w:b/>
          <w:bCs/>
          <w:spacing w:val="1"/>
          <w:rtl/>
        </w:rPr>
        <w:t> </w:t>
      </w:r>
      <w:r>
        <w:rPr>
          <w:rtl/>
        </w:rPr>
        <w:t>ה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המפקח על</w:t>
      </w:r>
      <w:r>
        <w:rPr>
          <w:spacing w:val="-1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rtl/>
        </w:rPr>
        <w:t> כהגדרתו</w:t>
      </w:r>
      <w:r>
        <w:rPr>
          <w:spacing w:val="2"/>
          <w:rtl/>
        </w:rPr>
        <w:t> </w:t>
      </w:r>
      <w:r>
        <w:rPr>
          <w:rtl/>
        </w:rPr>
        <w:t>בפקודת</w:t>
      </w:r>
      <w:r>
        <w:rPr>
          <w:spacing w:val="-1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יהיה</w:t>
      </w:r>
      <w:r>
        <w:rPr>
          <w:spacing w:val="2"/>
          <w:rtl/>
        </w:rPr>
        <w:t> </w:t>
      </w:r>
      <w:r>
        <w:rPr>
          <w:rtl/>
        </w:rPr>
        <w:t>רשאי להעניק</w:t>
      </w:r>
      <w:r>
        <w:rPr>
          <w:spacing w:val="-1"/>
          <w:rtl/>
        </w:rPr>
        <w:t> </w:t>
      </w:r>
      <w:r>
        <w:rPr>
          <w:rtl/>
        </w:rPr>
        <w:t>לרשות</w:t>
      </w:r>
      <w:r>
        <w:rPr>
          <w:spacing w:val="-1"/>
          <w:rtl/>
        </w:rPr>
        <w:t> </w:t>
      </w:r>
      <w:r>
        <w:rPr>
          <w:rtl/>
        </w:rPr>
        <w:t>ממונה</w:t>
      </w:r>
      <w:r>
        <w:rPr>
          <w:spacing w:val="2"/>
          <w:rtl/>
        </w:rPr>
        <w:t> </w:t>
      </w:r>
      <w:r>
        <w:rPr>
          <w:rtl/>
        </w:rPr>
        <w:t>סמכות</w:t>
      </w:r>
      <w:r>
        <w:rPr>
          <w:spacing w:val="-51"/>
          <w:rtl/>
        </w:rPr>
        <w:t> </w:t>
      </w:r>
      <w:r>
        <w:rPr>
          <w:rtl/>
        </w:rPr>
        <w:t>של</w:t>
      </w:r>
      <w:r>
        <w:rPr>
          <w:spacing w:val="18"/>
          <w:rtl/>
        </w:rPr>
        <w:t> </w:t>
      </w:r>
      <w:r>
        <w:rPr>
          <w:rtl/>
        </w:rPr>
        <w:t>רשות</w:t>
      </w:r>
      <w:r>
        <w:rPr>
          <w:spacing w:val="21"/>
          <w:rtl/>
        </w:rPr>
        <w:t> </w:t>
      </w:r>
      <w:r>
        <w:rPr>
          <w:rtl/>
        </w:rPr>
        <w:t>תמרור</w:t>
      </w:r>
      <w:r>
        <w:rPr>
          <w:spacing w:val="18"/>
          <w:rtl/>
        </w:rPr>
        <w:t> </w:t>
      </w:r>
      <w:r>
        <w:rPr>
          <w:rtl/>
        </w:rPr>
        <w:t>מקומית</w:t>
      </w:r>
      <w:r>
        <w:rPr>
          <w:spacing w:val="21"/>
          <w:rtl/>
        </w:rPr>
        <w:t> </w:t>
      </w:r>
      <w:r>
        <w:rPr>
          <w:rtl/>
        </w:rPr>
        <w:t>במקום</w:t>
      </w:r>
      <w:r>
        <w:rPr>
          <w:spacing w:val="17"/>
          <w:rtl/>
        </w:rPr>
        <w:t> </w:t>
      </w:r>
      <w:r>
        <w:rPr>
          <w:rtl/>
        </w:rPr>
        <w:t>בעל</w:t>
      </w:r>
      <w:r>
        <w:rPr>
          <w:spacing w:val="21"/>
          <w:rtl/>
        </w:rPr>
        <w:t> </w:t>
      </w:r>
      <w:r>
        <w:rPr>
          <w:rtl/>
        </w:rPr>
        <w:t>הזיכיון</w:t>
      </w:r>
      <w:r>
        <w:rPr>
          <w:spacing w:val="18"/>
          <w:rtl/>
        </w:rPr>
        <w:t> </w:t>
      </w:r>
      <w:r>
        <w:rPr>
          <w:rtl/>
        </w:rPr>
        <w:t>לעניין</w:t>
      </w:r>
      <w:r>
        <w:rPr>
          <w:spacing w:val="21"/>
          <w:rtl/>
        </w:rPr>
        <w:t> </w:t>
      </w:r>
      <w:r>
        <w:rPr>
          <w:rtl/>
        </w:rPr>
        <w:t>הפעלת</w:t>
      </w:r>
      <w:r>
        <w:rPr>
          <w:spacing w:val="19"/>
          <w:rtl/>
        </w:rPr>
        <w:t> </w:t>
      </w:r>
      <w:r>
        <w:rPr>
          <w:rtl/>
        </w:rPr>
        <w:t>הנתיבים</w:t>
      </w:r>
      <w:r>
        <w:rPr>
          <w:spacing w:val="21"/>
          <w:rtl/>
        </w:rPr>
        <w:t> </w:t>
      </w:r>
      <w:r>
        <w:rPr>
          <w:rtl/>
        </w:rPr>
        <w:t>המהירים</w:t>
      </w:r>
      <w:r>
        <w:rPr>
          <w:spacing w:val="20"/>
          <w:rtl/>
        </w:rPr>
        <w:t> </w:t>
      </w:r>
      <w:r>
        <w:rPr>
          <w:rtl/>
        </w:rPr>
        <w:t>המפורטי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12" w:firstLine="0"/>
        <w:jc w:val="left"/>
      </w:pPr>
      <w:r>
        <w:rPr>
          <w:rtl/>
        </w:rPr>
        <w:t>בתקנות</w:t>
      </w:r>
      <w:r>
        <w:rPr>
          <w:spacing w:val="14"/>
          <w:rtl/>
        </w:rPr>
        <w:t> </w:t>
      </w:r>
      <w:r>
        <w:rPr>
          <w:rtl/>
        </w:rPr>
        <w:t>נתיבים</w:t>
      </w:r>
      <w:r>
        <w:rPr>
          <w:spacing w:val="14"/>
          <w:rtl/>
        </w:rPr>
        <w:t> </w:t>
      </w:r>
      <w:r>
        <w:rPr>
          <w:rtl/>
        </w:rPr>
        <w:t>מהירים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קביעת</w:t>
      </w:r>
      <w:r>
        <w:rPr>
          <w:spacing w:val="14"/>
          <w:rtl/>
        </w:rPr>
        <w:t> </w:t>
      </w:r>
      <w:r>
        <w:rPr>
          <w:rtl/>
        </w:rPr>
        <w:t>קטעי</w:t>
      </w:r>
      <w:r>
        <w:rPr>
          <w:spacing w:val="14"/>
          <w:rtl/>
        </w:rPr>
        <w:t> </w:t>
      </w:r>
      <w:r>
        <w:rPr>
          <w:rtl/>
        </w:rPr>
        <w:t>דרך</w:t>
      </w:r>
      <w:r>
        <w:rPr>
          <w:spacing w:val="14"/>
          <w:rtl/>
        </w:rPr>
        <w:t> </w:t>
      </w:r>
      <w:r>
        <w:rPr>
          <w:rtl/>
        </w:rPr>
        <w:t>כנתיבים</w:t>
      </w:r>
      <w:r>
        <w:rPr>
          <w:spacing w:val="14"/>
          <w:rtl/>
        </w:rPr>
        <w:t> </w:t>
      </w:r>
      <w:r>
        <w:rPr>
          <w:rtl/>
        </w:rPr>
        <w:t>מהירים</w:t>
      </w:r>
      <w:r>
        <w:rPr/>
        <w:t>()</w:t>
      </w:r>
      <w:r>
        <w:rPr>
          <w:rtl/>
        </w:rPr>
        <w:t>הוראת</w:t>
      </w:r>
      <w:r>
        <w:rPr>
          <w:spacing w:val="14"/>
          <w:rtl/>
        </w:rPr>
        <w:t> </w:t>
      </w:r>
      <w:r>
        <w:rPr>
          <w:rtl/>
        </w:rPr>
        <w:t>שעה</w:t>
      </w:r>
      <w:r>
        <w:rPr/>
        <w:t>,)</w:t>
      </w:r>
      <w:r>
        <w:rPr>
          <w:spacing w:val="14"/>
          <w:rtl/>
        </w:rPr>
        <w:t> </w:t>
      </w:r>
      <w:r>
        <w:rPr>
          <w:rtl/>
        </w:rPr>
        <w:t>התשע</w:t>
      </w:r>
      <w:r>
        <w:rPr/>
        <w:t>"</w:t>
      </w:r>
      <w:r>
        <w:rPr>
          <w:rtl/>
        </w:rPr>
        <w:t>ח</w:t>
      </w:r>
      <w:r>
        <w:rPr/>
        <w:t>2018</w:t>
      </w:r>
      <w:r>
        <w:rPr/>
        <w:t>-</w:t>
      </w:r>
    </w:p>
    <w:p>
      <w:pPr>
        <w:bidi/>
        <w:spacing w:line="260" w:lineRule="exact" w:before="0"/>
        <w:ind w:right="180" w:left="1104" w:firstLine="0"/>
        <w:jc w:val="left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תקנות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קטעי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הדרך</w:t>
      </w:r>
      <w:r>
        <w:rPr>
          <w:sz w:val="26"/>
          <w:szCs w:val="26"/>
        </w:rPr>
        <w:t>,)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או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חלקים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מהם</w:t>
      </w:r>
      <w:r>
        <w:rPr>
          <w:sz w:val="26"/>
          <w:szCs w:val="26"/>
        </w:rPr>
        <w:t>.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ו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 סמכות</w:t>
      </w:r>
      <w:r>
        <w:rPr>
          <w:spacing w:val="39"/>
          <w:rtl/>
        </w:rPr>
        <w:t> </w:t>
      </w:r>
      <w:r>
        <w:rPr>
          <w:rtl/>
        </w:rPr>
        <w:t>שרת</w:t>
      </w:r>
      <w:r>
        <w:rPr>
          <w:spacing w:val="48"/>
          <w:rtl/>
        </w:rPr>
        <w:t> </w:t>
      </w:r>
      <w:r>
        <w:rPr>
          <w:rtl/>
        </w:rPr>
        <w:t>התחבורה</w:t>
      </w:r>
      <w:r>
        <w:rPr>
          <w:spacing w:val="39"/>
          <w:rtl/>
        </w:rPr>
        <w:t> </w:t>
      </w:r>
      <w:r>
        <w:rPr>
          <w:rtl/>
        </w:rPr>
        <w:t>להגביל</w:t>
      </w:r>
      <w:r>
        <w:rPr>
          <w:spacing w:val="39"/>
          <w:rtl/>
        </w:rPr>
        <w:t> </w:t>
      </w:r>
      <w:r>
        <w:rPr>
          <w:rtl/>
        </w:rPr>
        <w:t>כניסת</w:t>
      </w:r>
      <w:r>
        <w:rPr>
          <w:spacing w:val="39"/>
          <w:rtl/>
        </w:rPr>
        <w:t> </w:t>
      </w:r>
      <w:r>
        <w:rPr>
          <w:rtl/>
        </w:rPr>
        <w:t>כלי</w:t>
      </w:r>
      <w:r>
        <w:rPr>
          <w:spacing w:val="39"/>
          <w:rtl/>
        </w:rPr>
        <w:t> </w:t>
      </w:r>
      <w:r>
        <w:rPr>
          <w:rtl/>
        </w:rPr>
        <w:t>רכב</w:t>
      </w:r>
      <w:r>
        <w:rPr>
          <w:spacing w:val="38"/>
          <w:rtl/>
        </w:rPr>
        <w:t> </w:t>
      </w:r>
      <w:r>
        <w:rPr>
          <w:rtl/>
        </w:rPr>
        <w:t>שאינם</w:t>
      </w:r>
      <w:r>
        <w:rPr>
          <w:spacing w:val="39"/>
          <w:rtl/>
        </w:rPr>
        <w:t> </w:t>
      </w:r>
      <w:r>
        <w:rPr>
          <w:rtl/>
        </w:rPr>
        <w:t>ציבוריים</w:t>
      </w:r>
      <w:r>
        <w:rPr>
          <w:spacing w:val="39"/>
          <w:rtl/>
        </w:rPr>
        <w:t> </w:t>
      </w:r>
      <w:r>
        <w:rPr>
          <w:rtl/>
        </w:rPr>
        <w:t>לנתיב</w:t>
      </w:r>
      <w:r>
        <w:rPr>
          <w:spacing w:val="39"/>
          <w:rtl/>
        </w:rPr>
        <w:t> </w:t>
      </w:r>
      <w:r>
        <w:rPr>
          <w:rtl/>
        </w:rPr>
        <w:t>מהיר</w:t>
      </w:r>
      <w:r>
        <w:rPr>
          <w:spacing w:val="39"/>
          <w:rtl/>
        </w:rPr>
        <w:t> </w:t>
      </w:r>
      <w:r>
        <w:rPr>
          <w:rtl/>
        </w:rPr>
        <w:t>תורחב</w:t>
      </w:r>
      <w:r>
        <w:rPr/>
        <w:t>,</w:t>
      </w:r>
      <w:r>
        <w:rPr>
          <w:spacing w:val="38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pStyle w:val="BodyText"/>
        <w:bidi/>
        <w:ind w:right="180" w:left="705" w:firstLine="2719"/>
        <w:jc w:val="right"/>
      </w:pPr>
      <w:r>
        <w:rPr>
          <w:rtl/>
        </w:rPr>
        <w:t>שהשרה תוכל לקבוע מקרים ודרכים להגבלת כניסה כאמור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ז</w:t>
      </w:r>
      <w:r>
        <w:rPr/>
        <w:t>.</w:t>
      </w:r>
      <w:r>
        <w:rPr>
          <w:rtl/>
        </w:rPr>
        <w:t>     יתאפשר</w:t>
      </w:r>
      <w:r>
        <w:rPr>
          <w:spacing w:val="54"/>
          <w:rtl/>
        </w:rPr>
        <w:t> </w:t>
      </w:r>
      <w:r>
        <w:rPr>
          <w:rtl/>
        </w:rPr>
        <w:t>שינוי</w:t>
      </w:r>
      <w:r>
        <w:rPr>
          <w:spacing w:val="54"/>
          <w:rtl/>
        </w:rPr>
        <w:t> </w:t>
      </w:r>
      <w:r>
        <w:rPr>
          <w:rtl/>
        </w:rPr>
        <w:t>לתנאי</w:t>
      </w:r>
      <w:r>
        <w:rPr>
          <w:spacing w:val="54"/>
          <w:rtl/>
        </w:rPr>
        <w:t> </w:t>
      </w:r>
      <w:r>
        <w:rPr>
          <w:rtl/>
        </w:rPr>
        <w:t>השימוש</w:t>
      </w:r>
      <w:r>
        <w:rPr>
          <w:spacing w:val="54"/>
          <w:rtl/>
        </w:rPr>
        <w:t> </w:t>
      </w:r>
      <w:r>
        <w:rPr>
          <w:rtl/>
        </w:rPr>
        <w:t>בנתיב</w:t>
      </w:r>
      <w:r>
        <w:rPr>
          <w:spacing w:val="54"/>
          <w:rtl/>
        </w:rPr>
        <w:t> </w:t>
      </w:r>
      <w:r>
        <w:rPr>
          <w:rtl/>
        </w:rPr>
        <w:t>מהיר</w:t>
      </w:r>
      <w:r>
        <w:rPr>
          <w:spacing w:val="53"/>
          <w:rtl/>
        </w:rPr>
        <w:t> </w:t>
      </w:r>
      <w:r>
        <w:rPr>
          <w:rtl/>
        </w:rPr>
        <w:t>כך</w:t>
      </w:r>
      <w:r>
        <w:rPr>
          <w:spacing w:val="54"/>
          <w:rtl/>
        </w:rPr>
        <w:t> </w:t>
      </w:r>
      <w:r>
        <w:rPr>
          <w:rtl/>
        </w:rPr>
        <w:t>שמשתמש</w:t>
      </w:r>
      <w:r>
        <w:rPr>
          <w:spacing w:val="54"/>
          <w:rtl/>
        </w:rPr>
        <w:t> </w:t>
      </w:r>
      <w:r>
        <w:rPr>
          <w:rtl/>
        </w:rPr>
        <w:t>אשר</w:t>
      </w:r>
      <w:r>
        <w:rPr>
          <w:spacing w:val="54"/>
          <w:rtl/>
        </w:rPr>
        <w:t> </w:t>
      </w:r>
      <w:r>
        <w:rPr>
          <w:rtl/>
        </w:rPr>
        <w:t>נסע</w:t>
      </w:r>
      <w:r>
        <w:rPr>
          <w:spacing w:val="54"/>
          <w:rtl/>
        </w:rPr>
        <w:t> </w:t>
      </w:r>
      <w:r>
        <w:rPr>
          <w:rtl/>
        </w:rPr>
        <w:t>בנתיבים</w:t>
      </w:r>
      <w:r>
        <w:rPr>
          <w:spacing w:val="53"/>
          <w:rtl/>
        </w:rPr>
        <w:t> </w:t>
      </w:r>
      <w:r>
        <w:rPr>
          <w:rtl/>
        </w:rPr>
        <w:t>המהירים</w:t>
      </w:r>
      <w:r>
        <w:rPr>
          <w:spacing w:val="-51"/>
          <w:rtl/>
        </w:rPr>
        <w:t> </w:t>
      </w:r>
      <w:r>
        <w:rPr>
          <w:rtl/>
        </w:rPr>
        <w:t>המפורטים</w:t>
      </w:r>
      <w:r>
        <w:rPr>
          <w:spacing w:val="6"/>
          <w:rtl/>
        </w:rPr>
        <w:t> </w:t>
      </w:r>
      <w:r>
        <w:rPr>
          <w:rtl/>
        </w:rPr>
        <w:t>בתקנות</w:t>
      </w:r>
      <w:r>
        <w:rPr>
          <w:spacing w:val="6"/>
          <w:rtl/>
        </w:rPr>
        <w:t> </w:t>
      </w:r>
      <w:r>
        <w:rPr>
          <w:rtl/>
        </w:rPr>
        <w:t>קטעי</w:t>
      </w:r>
      <w:r>
        <w:rPr>
          <w:spacing w:val="7"/>
          <w:rtl/>
        </w:rPr>
        <w:t> </w:t>
      </w:r>
      <w:r>
        <w:rPr>
          <w:rtl/>
        </w:rPr>
        <w:t>הדרך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ואין</w:t>
      </w:r>
      <w:r>
        <w:rPr>
          <w:spacing w:val="6"/>
          <w:rtl/>
        </w:rPr>
        <w:t> </w:t>
      </w:r>
      <w:r>
        <w:rPr>
          <w:rtl/>
        </w:rPr>
        <w:t>ברכבו</w:t>
      </w:r>
      <w:r>
        <w:rPr>
          <w:spacing w:val="7"/>
          <w:rtl/>
        </w:rPr>
        <w:t> </w:t>
      </w:r>
      <w:r>
        <w:rPr>
          <w:rtl/>
        </w:rPr>
        <w:t>אמצעי</w:t>
      </w:r>
      <w:r>
        <w:rPr>
          <w:spacing w:val="6"/>
          <w:rtl/>
        </w:rPr>
        <w:t> </w:t>
      </w:r>
      <w:r>
        <w:rPr>
          <w:rtl/>
        </w:rPr>
        <w:t>זיהוי</w:t>
      </w:r>
      <w:r>
        <w:rPr>
          <w:spacing w:val="6"/>
          <w:rtl/>
        </w:rPr>
        <w:t> </w:t>
      </w:r>
      <w:r>
        <w:rPr>
          <w:rtl/>
        </w:rPr>
        <w:t>והסכם</w:t>
      </w:r>
      <w:r>
        <w:rPr>
          <w:spacing w:val="10"/>
          <w:rtl/>
        </w:rPr>
        <w:t> </w:t>
      </w:r>
      <w:r>
        <w:rPr>
          <w:rtl/>
        </w:rPr>
        <w:t>תקף</w:t>
      </w:r>
      <w:r>
        <w:rPr>
          <w:spacing w:val="7"/>
          <w:rtl/>
        </w:rPr>
        <w:t> </w:t>
      </w:r>
      <w:r>
        <w:rPr>
          <w:rtl/>
        </w:rPr>
        <w:t>מול</w:t>
      </w:r>
      <w:r>
        <w:rPr>
          <w:spacing w:val="6"/>
          <w:rtl/>
        </w:rPr>
        <w:t> </w:t>
      </w:r>
      <w:r>
        <w:rPr>
          <w:rtl/>
        </w:rPr>
        <w:t>בעל</w:t>
      </w:r>
      <w:r>
        <w:rPr>
          <w:spacing w:val="6"/>
          <w:rtl/>
        </w:rPr>
        <w:t> </w:t>
      </w:r>
      <w:r>
        <w:rPr>
          <w:rtl/>
        </w:rPr>
        <w:t>הזיכיון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יוכל</w:t>
      </w:r>
      <w:r>
        <w:rPr>
          <w:spacing w:val="1"/>
          <w:rtl/>
        </w:rPr>
        <w:t> </w:t>
      </w:r>
      <w:r>
        <w:rPr>
          <w:w w:val="95"/>
          <w:rtl/>
        </w:rPr>
        <w:t>להיכנס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לקטעים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אלו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ויצטרך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לשלם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נוסף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לאגרה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בגין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הנסיעה</w:t>
      </w:r>
      <w:r>
        <w:rPr>
          <w:w w:val="95"/>
        </w:rPr>
        <w:t>,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גם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דמי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גבייה</w:t>
      </w:r>
      <w:r>
        <w:rPr>
          <w:w w:val="95"/>
        </w:rPr>
        <w:t>.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כן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ייקבע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כי</w:t>
      </w:r>
      <w:r>
        <w:rPr>
          <w:spacing w:val="4"/>
          <w:w w:val="95"/>
          <w:rtl/>
        </w:rPr>
        <w:t> </w:t>
      </w:r>
      <w:r>
        <w:rPr>
          <w:w w:val="95"/>
          <w:rtl/>
        </w:rPr>
        <w:t>לשר</w:t>
      </w:r>
      <w:r>
        <w:rPr>
          <w:w w:val="95"/>
          <w:rtl/>
        </w:rPr>
        <w:t>ת</w:t>
      </w:r>
    </w:p>
    <w:p>
      <w:pPr>
        <w:pStyle w:val="BodyText"/>
        <w:bidi/>
        <w:ind w:right="180" w:left="1104" w:firstLine="0"/>
        <w:jc w:val="left"/>
      </w:pPr>
      <w:r>
        <w:rPr>
          <w:rtl/>
        </w:rPr>
        <w:t>התחבורה והבטיחות בדרכים</w:t>
      </w:r>
      <w:r>
        <w:rPr/>
        <w:t>,</w:t>
      </w:r>
      <w:r>
        <w:rPr>
          <w:rtl/>
        </w:rPr>
        <w:t> בהסכמת שר האוצר</w:t>
      </w:r>
      <w:r>
        <w:rPr/>
        <w:t>,</w:t>
      </w:r>
      <w:r>
        <w:rPr>
          <w:rtl/>
        </w:rPr>
        <w:t> סמכות לקבוע את סכומי דמי הגבייה</w:t>
      </w:r>
      <w:r>
        <w:rPr/>
        <w:t>.</w:t>
      </w:r>
      <w:r>
        <w:rPr>
          <w:rtl/>
        </w:rPr>
        <w:t> עוד</w:t>
      </w:r>
      <w:r>
        <w:rPr>
          <w:spacing w:val="-52"/>
          <w:rtl/>
        </w:rPr>
        <w:t> </w:t>
      </w:r>
      <w:r>
        <w:rPr>
          <w:rtl/>
        </w:rPr>
        <w:t>יקבע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בעל</w:t>
      </w:r>
      <w:r>
        <w:rPr>
          <w:spacing w:val="-8"/>
          <w:rtl/>
        </w:rPr>
        <w:t> </w:t>
      </w:r>
      <w:r>
        <w:rPr>
          <w:rtl/>
        </w:rPr>
        <w:t>זיכיון</w:t>
      </w:r>
      <w:r>
        <w:rPr>
          <w:spacing w:val="-6"/>
          <w:rtl/>
        </w:rPr>
        <w:t> </w:t>
      </w:r>
      <w:r>
        <w:rPr>
          <w:rtl/>
        </w:rPr>
        <w:t>יגיש</w:t>
      </w:r>
      <w:r>
        <w:rPr>
          <w:spacing w:val="-8"/>
          <w:rtl/>
        </w:rPr>
        <w:t> </w:t>
      </w:r>
      <w:r>
        <w:rPr>
          <w:rtl/>
        </w:rPr>
        <w:t>בקשה</w:t>
      </w:r>
      <w:r>
        <w:rPr>
          <w:spacing w:val="-8"/>
          <w:rtl/>
        </w:rPr>
        <w:t> </w:t>
      </w:r>
      <w:r>
        <w:rPr>
          <w:rtl/>
        </w:rPr>
        <w:t>לביצוע</w:t>
      </w:r>
      <w:r>
        <w:rPr>
          <w:spacing w:val="-8"/>
          <w:rtl/>
        </w:rPr>
        <w:t> </w:t>
      </w:r>
      <w:r>
        <w:rPr>
          <w:rtl/>
        </w:rPr>
        <w:t>חוב</w:t>
      </w:r>
      <w:r>
        <w:rPr>
          <w:spacing w:val="-7"/>
          <w:rtl/>
        </w:rPr>
        <w:t> </w:t>
      </w:r>
      <w:r>
        <w:rPr>
          <w:rtl/>
        </w:rPr>
        <w:t>שלא</w:t>
      </w:r>
      <w:r>
        <w:rPr>
          <w:spacing w:val="-7"/>
          <w:rtl/>
        </w:rPr>
        <w:t> </w:t>
      </w:r>
      <w:r>
        <w:rPr>
          <w:rtl/>
        </w:rPr>
        <w:t>שולם</w:t>
      </w:r>
      <w:r>
        <w:rPr>
          <w:spacing w:val="-7"/>
          <w:rtl/>
        </w:rPr>
        <w:t> </w:t>
      </w:r>
      <w:r>
        <w:rPr>
          <w:rtl/>
        </w:rPr>
        <w:t>במועד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במסלול</w:t>
      </w:r>
      <w:r>
        <w:rPr>
          <w:spacing w:val="-8"/>
          <w:rtl/>
        </w:rPr>
        <w:t> </w:t>
      </w:r>
      <w:r>
        <w:rPr>
          <w:rtl/>
        </w:rPr>
        <w:t>המקוצר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פרק</w:t>
      </w:r>
      <w:r>
        <w:rPr>
          <w:spacing w:val="-9"/>
          <w:rtl/>
        </w:rPr>
        <w:t> </w:t>
      </w:r>
      <w:r>
        <w:rPr>
          <w:rtl/>
        </w:rPr>
        <w:t>א</w:t>
      </w:r>
      <w:r>
        <w:rPr/>
        <w:t>1</w:t>
      </w:r>
      <w:r>
        <w:rPr/>
        <w:t>'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ההוצאה</w:t>
      </w:r>
      <w:r>
        <w:rPr>
          <w:spacing w:val="-4"/>
          <w:rtl/>
        </w:rPr>
        <w:t> </w:t>
      </w:r>
      <w:r>
        <w:rPr>
          <w:rtl/>
        </w:rPr>
        <w:t>לפועל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ז</w:t>
      </w:r>
      <w:r>
        <w:rPr/>
        <w:t>.1967</w:t>
      </w:r>
      <w:r>
        <w:rPr/>
        <w:t>-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ח</w:t>
      </w:r>
      <w:r>
        <w:rPr/>
        <w:t>.</w:t>
      </w:r>
      <w:r>
        <w:rPr>
          <w:spacing w:val="48"/>
          <w:rtl/>
        </w:rPr>
        <w:t> </w:t>
      </w:r>
      <w:r>
        <w:rPr>
          <w:rtl/>
        </w:rPr>
        <w:t>  לעניין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>
          <w:rtl/>
        </w:rPr>
        <w:t>זה </w:t>
      </w:r>
      <w:r>
        <w:rPr/>
        <w:t>–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913" w:left="0" w:firstLine="0"/>
        <w:jc w:val="right"/>
      </w:pPr>
      <w:r>
        <w:rPr/>
        <w:t>)1</w:t>
      </w:r>
      <w:r>
        <w:rPr>
          <w:spacing w:val="3"/>
          <w:rtl/>
        </w:rPr>
        <w:t> </w:t>
      </w:r>
      <w:r>
        <w:rPr>
          <w:rtl/>
        </w:rPr>
        <w:t>    </w:t>
      </w:r>
      <w:r>
        <w:rPr/>
        <w:t>"</w:t>
      </w:r>
      <w:r>
        <w:rPr>
          <w:b/>
          <w:bCs/>
          <w:rtl/>
        </w:rPr>
        <w:t>ועדת</w:t>
      </w:r>
      <w:r>
        <w:rPr>
          <w:b/>
          <w:bCs/>
          <w:spacing w:val="-4"/>
          <w:rtl/>
        </w:rPr>
        <w:t> </w:t>
      </w:r>
      <w:r>
        <w:rPr>
          <w:b/>
          <w:bCs/>
          <w:rtl/>
        </w:rPr>
        <w:t>הערר</w:t>
      </w:r>
      <w:r>
        <w:rPr/>
        <w:t>"</w:t>
      </w:r>
      <w:r>
        <w:rPr>
          <w:spacing w:val="49"/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ועדת</w:t>
      </w:r>
      <w:r>
        <w:rPr>
          <w:spacing w:val="-2"/>
          <w:rtl/>
        </w:rPr>
        <w:t> </w:t>
      </w:r>
      <w:r>
        <w:rPr>
          <w:rtl/>
        </w:rPr>
        <w:t>הערר לפי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(4</w:t>
      </w:r>
      <w:r>
        <w:rPr>
          <w:rtl/>
        </w:rPr>
        <w:t>ח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נתיבים מהירים</w:t>
      </w:r>
      <w:r>
        <w:rPr/>
        <w:t>;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bidi/>
        <w:spacing w:before="0"/>
        <w:ind w:right="180"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בעל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זיכיון</w:t>
      </w:r>
      <w:r>
        <w:rPr>
          <w:sz w:val="26"/>
          <w:szCs w:val="26"/>
        </w:rPr>
        <w:t>,"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רשומה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אלקטרונית</w:t>
      </w:r>
      <w:r>
        <w:rPr>
          <w:sz w:val="26"/>
          <w:szCs w:val="26"/>
        </w:rPr>
        <w:t>"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"-</w:t>
      </w:r>
      <w:r>
        <w:rPr>
          <w:b/>
          <w:bCs/>
          <w:sz w:val="26"/>
          <w:szCs w:val="26"/>
          <w:rtl/>
        </w:rPr>
        <w:t>רשות</w:t>
      </w:r>
      <w:r>
        <w:rPr>
          <w:b/>
          <w:bCs/>
          <w:spacing w:val="-7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ממונה</w:t>
      </w:r>
      <w:r>
        <w:rPr>
          <w:sz w:val="26"/>
          <w:szCs w:val="26"/>
        </w:rPr>
        <w:t>"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כהגדרתם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נתיבים</w:t>
      </w:r>
      <w:r>
        <w:rPr>
          <w:spacing w:val="-6"/>
          <w:sz w:val="26"/>
          <w:szCs w:val="26"/>
          <w:rtl/>
        </w:rPr>
        <w:t> </w:t>
      </w:r>
      <w:r>
        <w:rPr>
          <w:sz w:val="26"/>
          <w:szCs w:val="26"/>
          <w:rtl/>
        </w:rPr>
        <w:t>מהירים</w:t>
      </w:r>
      <w:r>
        <w:rPr>
          <w:sz w:val="26"/>
          <w:szCs w:val="26"/>
        </w:rPr>
        <w:t>.</w:t>
      </w:r>
    </w:p>
    <w:p>
      <w:pPr>
        <w:spacing w:before="0"/>
        <w:ind w:left="180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)2</w:t>
      </w:r>
    </w:p>
    <w:p>
      <w:pPr>
        <w:pStyle w:val="Heading4"/>
        <w:bidi/>
        <w:spacing w:before="1"/>
        <w:ind w:right="259" w:left="0" w:firstLine="0"/>
        <w:jc w:val="right"/>
      </w:pPr>
      <w:r>
        <w:rPr>
          <w:rtl/>
        </w:rPr>
        <w:t>צד</w:t>
      </w:r>
      <w:r>
        <w:rPr>
          <w:spacing w:val="-3"/>
          <w:rtl/>
        </w:rPr>
        <w:t> </w:t>
      </w:r>
      <w:r>
        <w:rPr>
          <w:rtl/>
        </w:rPr>
        <w:t>הביקו</w:t>
      </w:r>
      <w:r>
        <w:rPr>
          <w:rtl/>
        </w:rPr>
        <w:t>ש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287" w:space="51"/>
            <w:col w:w="1472"/>
          </w:cols>
        </w:sectPr>
      </w:pPr>
    </w:p>
    <w:p>
      <w:pPr>
        <w:pStyle w:val="BodyText"/>
        <w:bidi/>
        <w:spacing w:line="260" w:lineRule="exact"/>
        <w:ind w:right="180" w:left="308" w:firstLine="0"/>
        <w:jc w:val="left"/>
      </w:pPr>
      <w:r>
        <w:rPr>
          <w:rtl/>
        </w:rPr>
        <w:t>ניהול</w:t>
      </w:r>
      <w:r>
        <w:rPr>
          <w:spacing w:val="-3"/>
          <w:rtl/>
        </w:rPr>
        <w:t> </w:t>
      </w:r>
      <w:r>
        <w:rPr>
          <w:rtl/>
        </w:rPr>
        <w:t>ביקושים</w:t>
      </w:r>
      <w:r>
        <w:rPr>
          <w:spacing w:val="-3"/>
          <w:rtl/>
        </w:rPr>
        <w:t> </w:t>
      </w:r>
      <w:r>
        <w:rPr/>
        <w:t>-</w:t>
      </w:r>
      <w:r>
        <w:rPr>
          <w:spacing w:val="-2"/>
          <w:rtl/>
        </w:rPr>
        <w:t> </w:t>
      </w:r>
      <w:r>
        <w:rPr>
          <w:rtl/>
        </w:rPr>
        <w:t>מדיניות</w:t>
      </w:r>
      <w:r>
        <w:rPr>
          <w:spacing w:val="-3"/>
          <w:rtl/>
        </w:rPr>
        <w:t> </w:t>
      </w:r>
      <w:r>
        <w:rPr>
          <w:rtl/>
        </w:rPr>
        <w:t>חני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967" w:left="0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על</w:t>
      </w:r>
      <w:r>
        <w:rPr>
          <w:spacing w:val="-3"/>
          <w:rtl/>
        </w:rPr>
        <w:t> </w:t>
      </w: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לאפשר</w:t>
      </w:r>
      <w:r>
        <w:rPr>
          <w:spacing w:val="-2"/>
          <w:rtl/>
        </w:rPr>
        <w:t> </w:t>
      </w:r>
      <w:r>
        <w:rPr>
          <w:rtl/>
        </w:rPr>
        <w:t>לרשויות</w:t>
      </w:r>
      <w:r>
        <w:rPr>
          <w:spacing w:val="-3"/>
          <w:rtl/>
        </w:rPr>
        <w:t> </w:t>
      </w:r>
      <w:r>
        <w:rPr>
          <w:rtl/>
        </w:rPr>
        <w:t>להתאים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מחיר</w:t>
      </w:r>
      <w:r>
        <w:rPr>
          <w:spacing w:val="-2"/>
          <w:rtl/>
        </w:rPr>
        <w:t> </w:t>
      </w:r>
      <w:r>
        <w:rPr>
          <w:rtl/>
        </w:rPr>
        <w:t>החניה על</w:t>
      </w:r>
      <w:r>
        <w:rPr>
          <w:spacing w:val="-3"/>
          <w:rtl/>
        </w:rPr>
        <w:t> </w:t>
      </w:r>
      <w:r>
        <w:rPr>
          <w:rtl/>
        </w:rPr>
        <w:t>פי</w:t>
      </w:r>
      <w:r>
        <w:rPr>
          <w:spacing w:val="-3"/>
          <w:rtl/>
        </w:rPr>
        <w:t> </w:t>
      </w:r>
      <w:r>
        <w:rPr>
          <w:rtl/>
        </w:rPr>
        <w:t>יחסי</w:t>
      </w:r>
      <w:r>
        <w:rPr>
          <w:spacing w:val="-1"/>
          <w:rtl/>
        </w:rPr>
        <w:t> </w:t>
      </w:r>
      <w:r>
        <w:rPr>
          <w:rtl/>
        </w:rPr>
        <w:t>הביקוש</w:t>
      </w:r>
      <w:r>
        <w:rPr>
          <w:spacing w:val="-3"/>
          <w:rtl/>
        </w:rPr>
        <w:t> </w:t>
      </w:r>
      <w:r>
        <w:rPr>
          <w:rtl/>
        </w:rPr>
        <w:t>וההיצע</w:t>
      </w:r>
      <w:r>
        <w:rPr>
          <w:spacing w:val="-3"/>
          <w:rtl/>
        </w:rPr>
        <w:t> </w:t>
      </w:r>
      <w:r>
        <w:rPr>
          <w:rtl/>
        </w:rPr>
        <w:t>בתחומן</w:t>
      </w:r>
      <w:r>
        <w:rPr/>
        <w:t>:</w:t>
      </w:r>
    </w:p>
    <w:p>
      <w:pPr>
        <w:pStyle w:val="BodyText"/>
        <w:bidi/>
        <w:spacing w:before="1"/>
        <w:ind w:right="3567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לתקן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1"/>
          <w:rtl/>
        </w:rPr>
        <w:t> </w:t>
      </w:r>
      <w:r>
        <w:rPr/>
        <w:t>70</w:t>
      </w:r>
      <w:r>
        <w:rPr>
          <w:rtl/>
        </w:rPr>
        <w:t>ב</w:t>
      </w:r>
      <w:r>
        <w:rPr>
          <w:spacing w:val="-2"/>
          <w:rtl/>
        </w:rPr>
        <w:t> </w:t>
      </w:r>
      <w:r>
        <w:rPr>
          <w:rtl/>
        </w:rPr>
        <w:t>לפקודת</w:t>
      </w:r>
      <w:r>
        <w:rPr>
          <w:spacing w:val="-1"/>
          <w:rtl/>
        </w:rPr>
        <w:t> </w:t>
      </w:r>
      <w:r>
        <w:rPr>
          <w:rtl/>
        </w:rPr>
        <w:t>התעבורה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2"/>
          <w:rtl/>
        </w:rPr>
        <w:t> </w:t>
      </w:r>
      <w:r>
        <w:rPr>
          <w:rtl/>
        </w:rPr>
        <w:t>הבא</w:t>
      </w:r>
      <w:r>
        <w:rPr/>
        <w:t>: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12"/>
          <w:rtl/>
        </w:rPr>
        <w:t> </w:t>
      </w:r>
      <w:r>
        <w:rPr>
          <w:rtl/>
        </w:rPr>
        <w:t>    יבוטלו</w:t>
      </w:r>
      <w:r>
        <w:rPr>
          <w:spacing w:val="-8"/>
          <w:rtl/>
        </w:rPr>
        <w:t> </w:t>
      </w:r>
      <w:r>
        <w:rPr>
          <w:rtl/>
        </w:rPr>
        <w:t>ההוראות</w:t>
      </w:r>
      <w:r>
        <w:rPr>
          <w:spacing w:val="-7"/>
          <w:rtl/>
        </w:rPr>
        <w:t> </w:t>
      </w:r>
      <w:r>
        <w:rPr>
          <w:rtl/>
        </w:rPr>
        <w:t>הנוגעות</w:t>
      </w:r>
      <w:r>
        <w:rPr>
          <w:spacing w:val="-9"/>
          <w:rtl/>
        </w:rPr>
        <w:t> </w:t>
      </w:r>
      <w:r>
        <w:rPr>
          <w:rtl/>
        </w:rPr>
        <w:t>לקביעת</w:t>
      </w:r>
      <w:r>
        <w:rPr>
          <w:spacing w:val="-8"/>
          <w:rtl/>
        </w:rPr>
        <w:t> </w:t>
      </w:r>
      <w:r>
        <w:rPr>
          <w:rtl/>
        </w:rPr>
        <w:t>המחיר</w:t>
      </w:r>
      <w:r>
        <w:rPr>
          <w:spacing w:val="-9"/>
          <w:rtl/>
        </w:rPr>
        <w:t> </w:t>
      </w:r>
      <w:r>
        <w:rPr>
          <w:rtl/>
        </w:rPr>
        <w:t>המרבי</w:t>
      </w:r>
      <w:r>
        <w:rPr>
          <w:spacing w:val="-8"/>
          <w:rtl/>
        </w:rPr>
        <w:t> </w:t>
      </w:r>
      <w:r>
        <w:rPr>
          <w:rtl/>
        </w:rPr>
        <w:t>עבור</w:t>
      </w:r>
      <w:r>
        <w:rPr>
          <w:spacing w:val="-7"/>
          <w:rtl/>
        </w:rPr>
        <w:t> </w:t>
      </w:r>
      <w:r>
        <w:rPr>
          <w:rtl/>
        </w:rPr>
        <w:t>החניה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פי</w:t>
      </w:r>
      <w:r>
        <w:rPr>
          <w:spacing w:val="-9"/>
          <w:rtl/>
        </w:rPr>
        <w:t> </w:t>
      </w:r>
      <w:r>
        <w:rPr>
          <w:rtl/>
        </w:rPr>
        <w:t>הסדר</w:t>
      </w:r>
      <w:r>
        <w:rPr>
          <w:spacing w:val="-7"/>
          <w:rtl/>
        </w:rPr>
        <w:t> </w:t>
      </w:r>
      <w:r>
        <w:rPr>
          <w:rtl/>
        </w:rPr>
        <w:t>החניה</w:t>
      </w:r>
      <w:r>
        <w:rPr>
          <w:spacing w:val="-9"/>
          <w:rtl/>
        </w:rPr>
        <w:t> </w:t>
      </w:r>
      <w:r>
        <w:rPr>
          <w:rtl/>
        </w:rPr>
        <w:t>הארצ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6642" w:left="0" w:firstLine="0"/>
        <w:jc w:val="right"/>
      </w:pPr>
      <w:r>
        <w:rPr>
          <w:rtl/>
        </w:rPr>
        <w:t>האחיד</w:t>
      </w:r>
      <w:r>
        <w:rPr/>
        <w:t>.</w:t>
      </w:r>
    </w:p>
    <w:p>
      <w:pPr>
        <w:pStyle w:val="BodyText"/>
        <w:bidi/>
        <w:spacing w:before="1"/>
        <w:ind w:right="180" w:left="1095" w:firstLine="909"/>
        <w:jc w:val="right"/>
      </w:pPr>
      <w:r>
        <w:rPr/>
        <w:t>)2</w:t>
      </w:r>
      <w:r>
        <w:rPr>
          <w:rtl/>
        </w:rPr>
        <w:t>     המחיר עבור החניה על</w:t>
      </w:r>
      <w:r>
        <w:rPr/>
        <w:t>-</w:t>
      </w:r>
      <w:r>
        <w:rPr>
          <w:rtl/>
        </w:rPr>
        <w:t>פי הסדר החניה הארצי האחיד</w:t>
      </w:r>
      <w:r>
        <w:rPr/>
        <w:t>,</w:t>
      </w:r>
      <w:r>
        <w:rPr>
          <w:rtl/>
        </w:rPr>
        <w:t> יהיה המחיר המזערי</w:t>
      </w:r>
      <w:r>
        <w:rPr/>
        <w:t>.</w:t>
      </w:r>
      <w:r>
        <w:rPr>
          <w:spacing w:val="-51"/>
          <w:rtl/>
        </w:rPr>
        <w:t> </w:t>
      </w:r>
      <w:r>
        <w:rPr/>
        <w:t>)3</w:t>
      </w:r>
      <w:r>
        <w:rPr>
          <w:spacing w:val="4"/>
          <w:rtl/>
        </w:rPr>
        <w:t> </w:t>
      </w:r>
      <w:r>
        <w:rPr>
          <w:rtl/>
        </w:rPr>
        <w:t>    החניה בתשלום</w:t>
      </w:r>
      <w:r>
        <w:rPr>
          <w:spacing w:val="-7"/>
          <w:rtl/>
        </w:rPr>
        <w:t> </w:t>
      </w:r>
      <w:r>
        <w:rPr>
          <w:rtl/>
        </w:rPr>
        <w:t>בדרך</w:t>
      </w:r>
      <w:r>
        <w:rPr>
          <w:spacing w:val="-8"/>
          <w:rtl/>
        </w:rPr>
        <w:t> </w:t>
      </w:r>
      <w:r>
        <w:rPr>
          <w:rtl/>
        </w:rPr>
        <w:t>עירונית</w:t>
      </w:r>
      <w:r>
        <w:rPr>
          <w:spacing w:val="-5"/>
          <w:rtl/>
        </w:rPr>
        <w:t> </w:t>
      </w:r>
      <w:r>
        <w:rPr>
          <w:rtl/>
        </w:rPr>
        <w:t>תהיה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פי</w:t>
      </w:r>
      <w:r>
        <w:rPr>
          <w:spacing w:val="-8"/>
          <w:rtl/>
        </w:rPr>
        <w:t> </w:t>
      </w:r>
      <w:r>
        <w:rPr>
          <w:rtl/>
        </w:rPr>
        <w:t>הסדר</w:t>
      </w:r>
      <w:r>
        <w:rPr>
          <w:spacing w:val="-7"/>
          <w:rtl/>
        </w:rPr>
        <w:t> </w:t>
      </w:r>
      <w:r>
        <w:rPr>
          <w:rtl/>
        </w:rPr>
        <w:t>החניה</w:t>
      </w:r>
      <w:r>
        <w:rPr>
          <w:spacing w:val="-6"/>
          <w:rtl/>
        </w:rPr>
        <w:t> </w:t>
      </w:r>
      <w:r>
        <w:rPr>
          <w:rtl/>
        </w:rPr>
        <w:t>הנהוג</w:t>
      </w:r>
      <w:r>
        <w:rPr>
          <w:spacing w:val="-8"/>
          <w:rtl/>
        </w:rPr>
        <w:t> </w:t>
      </w:r>
      <w:r>
        <w:rPr>
          <w:rtl/>
        </w:rPr>
        <w:t>בתחומי</w:t>
      </w:r>
      <w:r>
        <w:rPr>
          <w:spacing w:val="-8"/>
          <w:rtl/>
        </w:rPr>
        <w:t> </w:t>
      </w:r>
      <w:r>
        <w:rPr>
          <w:rtl/>
        </w:rPr>
        <w:t>הרשות</w:t>
      </w:r>
      <w:r>
        <w:rPr>
          <w:spacing w:val="-8"/>
          <w:rtl/>
        </w:rPr>
        <w:t> </w:t>
      </w:r>
      <w:r>
        <w:rPr>
          <w:rtl/>
        </w:rPr>
        <w:t>המקומי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521" w:left="0" w:firstLine="0"/>
        <w:jc w:val="right"/>
      </w:pPr>
      <w:r>
        <w:rPr>
          <w:rtl/>
        </w:rPr>
        <w:t>בה</w:t>
      </w:r>
      <w:r>
        <w:rPr>
          <w:spacing w:val="-3"/>
          <w:rtl/>
        </w:rPr>
        <w:t> </w:t>
      </w:r>
      <w:r>
        <w:rPr>
          <w:rtl/>
        </w:rPr>
        <w:t>מצויה</w:t>
      </w:r>
      <w:r>
        <w:rPr>
          <w:spacing w:val="-3"/>
          <w:rtl/>
        </w:rPr>
        <w:t> </w:t>
      </w:r>
      <w:r>
        <w:rPr>
          <w:rtl/>
        </w:rPr>
        <w:t>אותה</w:t>
      </w:r>
      <w:r>
        <w:rPr>
          <w:spacing w:val="-3"/>
          <w:rtl/>
        </w:rPr>
        <w:t> </w:t>
      </w:r>
      <w:r>
        <w:rPr>
          <w:rtl/>
        </w:rPr>
        <w:t>דרך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פי</w:t>
      </w:r>
      <w:r>
        <w:rPr>
          <w:spacing w:val="-3"/>
          <w:rtl/>
        </w:rPr>
        <w:t> </w:t>
      </w:r>
      <w:r>
        <w:rPr>
          <w:rtl/>
        </w:rPr>
        <w:t>הסדר</w:t>
      </w:r>
      <w:r>
        <w:rPr>
          <w:spacing w:val="-2"/>
          <w:rtl/>
        </w:rPr>
        <w:t> </w:t>
      </w:r>
      <w:r>
        <w:rPr>
          <w:rtl/>
        </w:rPr>
        <w:t>חניה</w:t>
      </w:r>
      <w:r>
        <w:rPr>
          <w:spacing w:val="-3"/>
          <w:rtl/>
        </w:rPr>
        <w:t> </w:t>
      </w:r>
      <w:r>
        <w:rPr>
          <w:rtl/>
        </w:rPr>
        <w:t>ארצי</w:t>
      </w:r>
      <w:r>
        <w:rPr>
          <w:spacing w:val="-3"/>
          <w:rtl/>
        </w:rPr>
        <w:t> </w:t>
      </w:r>
      <w:r>
        <w:rPr>
          <w:rtl/>
        </w:rPr>
        <w:t>אחיד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הגבוה</w:t>
      </w:r>
      <w:r>
        <w:rPr>
          <w:spacing w:val="-2"/>
          <w:rtl/>
        </w:rPr>
        <w:t> </w:t>
      </w:r>
      <w:r>
        <w:rPr>
          <w:rtl/>
        </w:rPr>
        <w:t>מביניהם</w:t>
      </w:r>
      <w:r>
        <w:rPr/>
        <w:t>.</w:t>
      </w:r>
    </w:p>
    <w:p>
      <w:pPr>
        <w:pStyle w:val="BodyText"/>
        <w:bidi/>
        <w:spacing w:before="2"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לאחר</w:t>
      </w:r>
      <w:r>
        <w:rPr>
          <w:spacing w:val="-5"/>
          <w:rtl/>
        </w:rPr>
        <w:t> </w:t>
      </w:r>
      <w:r>
        <w:rPr>
          <w:rtl/>
        </w:rPr>
        <w:t>התיקון</w:t>
      </w:r>
      <w:r>
        <w:rPr>
          <w:spacing w:val="-5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7"/>
          <w:rtl/>
        </w:rPr>
        <w:t> </w:t>
      </w:r>
      <w:r>
        <w:rPr>
          <w:rtl/>
        </w:rPr>
        <w:t>קטן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א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וככל</w:t>
      </w:r>
      <w:r>
        <w:rPr>
          <w:spacing w:val="-6"/>
          <w:rtl/>
        </w:rPr>
        <w:t> </w:t>
      </w:r>
      <w:r>
        <w:rPr>
          <w:rtl/>
        </w:rPr>
        <w:t>שיתוקן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להטיל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שרת</w:t>
      </w:r>
      <w:r>
        <w:rPr>
          <w:spacing w:val="-5"/>
          <w:rtl/>
        </w:rPr>
        <w:t> </w:t>
      </w:r>
      <w:r>
        <w:rPr>
          <w:rtl/>
        </w:rPr>
        <w:t>הפנים</w:t>
      </w:r>
      <w:r>
        <w:rPr>
          <w:spacing w:val="-6"/>
          <w:rtl/>
        </w:rPr>
        <w:t> </w:t>
      </w:r>
      <w:r>
        <w:rPr>
          <w:rtl/>
        </w:rPr>
        <w:t>ועל</w:t>
      </w:r>
      <w:r>
        <w:rPr>
          <w:spacing w:val="-5"/>
          <w:rtl/>
        </w:rPr>
        <w:t> </w:t>
      </w:r>
      <w:r>
        <w:rPr>
          <w:rtl/>
        </w:rPr>
        <w:t>שרת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51"/>
          <w:rtl/>
        </w:rPr>
        <w:t> </w:t>
      </w:r>
      <w:r>
        <w:rPr>
          <w:rtl/>
        </w:rPr>
        <w:t>לתקן</w:t>
      </w:r>
      <w:r>
        <w:rPr>
          <w:spacing w:val="8"/>
          <w:rtl/>
        </w:rPr>
        <w:t> </w:t>
      </w:r>
      <w:r>
        <w:rPr>
          <w:rtl/>
        </w:rPr>
        <w:t>בתוך</w:t>
      </w:r>
      <w:r>
        <w:rPr>
          <w:spacing w:val="8"/>
          <w:rtl/>
        </w:rPr>
        <w:t> </w:t>
      </w:r>
      <w:r>
        <w:rPr>
          <w:rtl/>
        </w:rPr>
        <w:t>שלושים</w:t>
      </w:r>
      <w:r>
        <w:rPr>
          <w:spacing w:val="7"/>
          <w:rtl/>
        </w:rPr>
        <w:t> </w:t>
      </w:r>
      <w:r>
        <w:rPr>
          <w:rtl/>
        </w:rPr>
        <w:t>יום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תקנות</w:t>
      </w:r>
      <w:r>
        <w:rPr>
          <w:spacing w:val="8"/>
          <w:rtl/>
        </w:rPr>
        <w:t> </w:t>
      </w:r>
      <w:r>
        <w:rPr>
          <w:rtl/>
        </w:rPr>
        <w:t>התעבורה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מחיר</w:t>
      </w:r>
      <w:r>
        <w:rPr>
          <w:spacing w:val="7"/>
          <w:rtl/>
        </w:rPr>
        <w:t> </w:t>
      </w:r>
      <w:r>
        <w:rPr>
          <w:rtl/>
        </w:rPr>
        <w:t>מרבי</w:t>
      </w:r>
      <w:r>
        <w:rPr>
          <w:spacing w:val="11"/>
          <w:rtl/>
        </w:rPr>
        <w:t> </w:t>
      </w:r>
      <w:r>
        <w:rPr>
          <w:rtl/>
        </w:rPr>
        <w:t>בעבור</w:t>
      </w:r>
      <w:r>
        <w:rPr>
          <w:spacing w:val="8"/>
          <w:rtl/>
        </w:rPr>
        <w:t> </w:t>
      </w:r>
      <w:r>
        <w:rPr>
          <w:rtl/>
        </w:rPr>
        <w:t>חניה</w:t>
      </w:r>
      <w:r>
        <w:rPr>
          <w:spacing w:val="7"/>
          <w:rtl/>
        </w:rPr>
        <w:t> </w:t>
      </w:r>
      <w:r>
        <w:rPr>
          <w:rtl/>
        </w:rPr>
        <w:t>לפי</w:t>
      </w:r>
      <w:r>
        <w:rPr>
          <w:spacing w:val="8"/>
          <w:rtl/>
        </w:rPr>
        <w:t> </w:t>
      </w:r>
      <w:r>
        <w:rPr>
          <w:rtl/>
        </w:rPr>
        <w:t>הסדר</w:t>
      </w:r>
      <w:r>
        <w:rPr>
          <w:spacing w:val="8"/>
          <w:rtl/>
        </w:rPr>
        <w:t> </w:t>
      </w:r>
      <w:r>
        <w:rPr>
          <w:rtl/>
        </w:rPr>
        <w:t>חניה</w:t>
      </w:r>
      <w:r>
        <w:rPr>
          <w:spacing w:val="9"/>
          <w:rtl/>
        </w:rPr>
        <w:t> </w:t>
      </w:r>
      <w:r>
        <w:rPr>
          <w:rtl/>
        </w:rPr>
        <w:t>ארצ</w:t>
      </w:r>
      <w:r>
        <w:rPr>
          <w:rtl/>
        </w:rPr>
        <w:t>י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אחיד</w:t>
      </w:r>
      <w:r>
        <w:rPr/>
        <w:t>,)</w:t>
      </w:r>
      <w:r>
        <w:rPr>
          <w:spacing w:val="6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ס</w:t>
      </w:r>
      <w:r>
        <w:rPr/>
        <w:t>,2000-</w:t>
      </w:r>
      <w:r>
        <w:rPr>
          <w:spacing w:val="5"/>
          <w:rtl/>
        </w:rPr>
        <w:t> </w:t>
      </w:r>
      <w:r>
        <w:rPr>
          <w:rtl/>
        </w:rPr>
        <w:t>כך</w:t>
      </w:r>
      <w:r>
        <w:rPr>
          <w:spacing w:val="6"/>
          <w:rtl/>
        </w:rPr>
        <w:t> </w:t>
      </w:r>
      <w:r>
        <w:rPr>
          <w:rtl/>
        </w:rPr>
        <w:t>שהמחיר</w:t>
      </w:r>
      <w:r>
        <w:rPr>
          <w:spacing w:val="7"/>
          <w:rtl/>
        </w:rPr>
        <w:t> </w:t>
      </w:r>
      <w:r>
        <w:rPr>
          <w:rtl/>
        </w:rPr>
        <w:t>המזערי</w:t>
      </w:r>
      <w:r>
        <w:rPr>
          <w:spacing w:val="7"/>
          <w:rtl/>
        </w:rPr>
        <w:t> </w:t>
      </w:r>
      <w:r>
        <w:rPr>
          <w:rtl/>
        </w:rPr>
        <w:t>בעבור</w:t>
      </w:r>
      <w:r>
        <w:rPr>
          <w:spacing w:val="7"/>
          <w:rtl/>
        </w:rPr>
        <w:t> </w:t>
      </w:r>
      <w:r>
        <w:rPr>
          <w:rtl/>
        </w:rPr>
        <w:t>חניה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פי</w:t>
      </w:r>
      <w:r>
        <w:rPr>
          <w:spacing w:val="7"/>
          <w:rtl/>
        </w:rPr>
        <w:t> </w:t>
      </w:r>
      <w:r>
        <w:rPr>
          <w:rtl/>
        </w:rPr>
        <w:t>הסדר</w:t>
      </w:r>
      <w:r>
        <w:rPr>
          <w:spacing w:val="7"/>
          <w:rtl/>
        </w:rPr>
        <w:t> </w:t>
      </w:r>
      <w:r>
        <w:rPr>
          <w:rtl/>
        </w:rPr>
        <w:t>חניה</w:t>
      </w:r>
      <w:r>
        <w:rPr>
          <w:spacing w:val="7"/>
          <w:rtl/>
        </w:rPr>
        <w:t> </w:t>
      </w:r>
      <w:r>
        <w:rPr>
          <w:rtl/>
        </w:rPr>
        <w:t>ארצי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כמשמעותו</w:t>
      </w:r>
      <w:r>
        <w:rPr>
          <w:spacing w:val="-51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/>
        <w:t>70</w:t>
      </w:r>
      <w:r>
        <w:rPr>
          <w:rtl/>
        </w:rPr>
        <w:t>ב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לפקודת</w:t>
      </w:r>
      <w:r>
        <w:rPr>
          <w:spacing w:val="2"/>
          <w:rtl/>
        </w:rPr>
        <w:t> </w:t>
      </w:r>
      <w:r>
        <w:rPr>
          <w:rtl/>
        </w:rPr>
        <w:t>התעבורה</w:t>
      </w:r>
      <w:r>
        <w:rPr>
          <w:spacing w:val="1"/>
          <w:rtl/>
        </w:rPr>
        <w:t> </w:t>
      </w:r>
      <w:r>
        <w:rPr>
          <w:rtl/>
        </w:rPr>
        <w:t>יהיה</w:t>
      </w:r>
      <w:r>
        <w:rPr>
          <w:spacing w:val="2"/>
          <w:rtl/>
        </w:rPr>
        <w:t> </w:t>
      </w:r>
      <w:r>
        <w:rPr>
          <w:rtl/>
        </w:rPr>
        <w:t>המחיר</w:t>
      </w:r>
      <w:r>
        <w:rPr>
          <w:spacing w:val="2"/>
          <w:rtl/>
        </w:rPr>
        <w:t> </w:t>
      </w:r>
      <w:r>
        <w:rPr>
          <w:rtl/>
        </w:rPr>
        <w:t>הקבוע</w:t>
      </w:r>
      <w:r>
        <w:rPr>
          <w:spacing w:val="2"/>
          <w:rtl/>
        </w:rPr>
        <w:t> </w:t>
      </w:r>
      <w:r>
        <w:rPr>
          <w:rtl/>
        </w:rPr>
        <w:t>בחוק</w:t>
      </w:r>
      <w:r>
        <w:rPr>
          <w:spacing w:val="1"/>
          <w:rtl/>
        </w:rPr>
        <w:t> </w:t>
      </w:r>
      <w:r>
        <w:rPr>
          <w:rtl/>
        </w:rPr>
        <w:t>העזר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העמדת</w:t>
      </w:r>
      <w:r>
        <w:rPr>
          <w:spacing w:val="1"/>
          <w:rtl/>
        </w:rPr>
        <w:t> </w:t>
      </w:r>
      <w:r>
        <w:rPr>
          <w:rtl/>
        </w:rPr>
        <w:t>רכב</w:t>
      </w:r>
      <w:r>
        <w:rPr>
          <w:spacing w:val="1"/>
          <w:rtl/>
        </w:rPr>
        <w:t> </w:t>
      </w:r>
      <w:r>
        <w:rPr>
          <w:rtl/>
        </w:rPr>
        <w:t>וחנייתו</w:t>
      </w:r>
      <w:r>
        <w:rPr/>
        <w:t>)</w:t>
      </w:r>
      <w:r>
        <w:rPr>
          <w:spacing w:val="3"/>
          <w:rtl/>
        </w:rPr>
        <w:t> </w:t>
      </w:r>
      <w:r>
        <w:rPr>
          <w:rtl/>
        </w:rPr>
        <w:t>בכ</w:t>
      </w:r>
      <w:r>
        <w:rPr>
          <w:rtl/>
        </w:rPr>
        <w:t>ל</w:t>
      </w:r>
    </w:p>
    <w:p>
      <w:pPr>
        <w:pStyle w:val="BodyText"/>
        <w:bidi/>
        <w:spacing w:line="260" w:lineRule="exact"/>
        <w:ind w:right="2751" w:left="0" w:firstLine="0"/>
        <w:jc w:val="right"/>
      </w:pP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מקומית</w:t>
      </w:r>
      <w:r>
        <w:rPr>
          <w:spacing w:val="-4"/>
          <w:rtl/>
        </w:rPr>
        <w:t> </w:t>
      </w:r>
      <w:r>
        <w:rPr>
          <w:rtl/>
        </w:rPr>
        <w:t>בה</w:t>
      </w:r>
      <w:r>
        <w:rPr>
          <w:spacing w:val="-3"/>
          <w:rtl/>
        </w:rPr>
        <w:t> </w:t>
      </w:r>
      <w:r>
        <w:rPr>
          <w:rtl/>
        </w:rPr>
        <w:t>מצויה</w:t>
      </w:r>
      <w:r>
        <w:rPr>
          <w:spacing w:val="-3"/>
          <w:rtl/>
        </w:rPr>
        <w:t> </w:t>
      </w:r>
      <w:r>
        <w:rPr>
          <w:rtl/>
        </w:rPr>
        <w:t>אותה</w:t>
      </w:r>
      <w:r>
        <w:rPr>
          <w:spacing w:val="-4"/>
          <w:rtl/>
        </w:rPr>
        <w:t> </w:t>
      </w:r>
      <w:r>
        <w:rPr>
          <w:rtl/>
        </w:rPr>
        <w:t>דרך</w:t>
      </w:r>
      <w:r>
        <w:rPr>
          <w:spacing w:val="-3"/>
          <w:rtl/>
        </w:rPr>
        <w:t> </w:t>
      </w:r>
      <w:r>
        <w:rPr>
          <w:rtl/>
        </w:rPr>
        <w:t>נכון</w:t>
      </w:r>
      <w:r>
        <w:rPr>
          <w:spacing w:val="-3"/>
          <w:rtl/>
        </w:rPr>
        <w:t> </w:t>
      </w:r>
      <w:r>
        <w:rPr>
          <w:rtl/>
        </w:rPr>
        <w:t>ליום</w:t>
      </w:r>
      <w:r>
        <w:rPr>
          <w:spacing w:val="-2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בינואר</w:t>
      </w:r>
      <w:r>
        <w:rPr>
          <w:spacing w:val="-3"/>
          <w:rtl/>
        </w:rPr>
        <w:t> </w:t>
      </w:r>
      <w:r>
        <w:rPr/>
        <w:t>.202</w:t>
      </w:r>
      <w:r>
        <w:rPr/>
        <w:t>1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לקבוע</w:t>
      </w:r>
      <w:r>
        <w:rPr>
          <w:spacing w:val="5"/>
          <w:rtl/>
        </w:rPr>
        <w:t> </w:t>
      </w:r>
      <w:r>
        <w:rPr>
          <w:rtl/>
        </w:rPr>
        <w:t>בחוק</w:t>
      </w:r>
      <w:r>
        <w:rPr>
          <w:spacing w:val="6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כל</w:t>
      </w:r>
      <w:r>
        <w:rPr>
          <w:spacing w:val="7"/>
          <w:rtl/>
        </w:rPr>
        <w:t> </w:t>
      </w:r>
      <w:r>
        <w:rPr>
          <w:rtl/>
        </w:rPr>
        <w:t>רשות</w:t>
      </w:r>
      <w:r>
        <w:rPr>
          <w:spacing w:val="7"/>
          <w:rtl/>
        </w:rPr>
        <w:t> </w:t>
      </w:r>
      <w:r>
        <w:rPr>
          <w:rtl/>
        </w:rPr>
        <w:t>מקומית</w:t>
      </w:r>
      <w:r>
        <w:rPr>
          <w:spacing w:val="10"/>
          <w:rtl/>
        </w:rPr>
        <w:t> </w:t>
      </w:r>
      <w:r>
        <w:rPr>
          <w:rtl/>
        </w:rPr>
        <w:t>תהיה</w:t>
      </w:r>
      <w:r>
        <w:rPr>
          <w:spacing w:val="5"/>
          <w:rtl/>
        </w:rPr>
        <w:t> </w:t>
      </w:r>
      <w:r>
        <w:rPr>
          <w:rtl/>
        </w:rPr>
        <w:t>רשאית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6"/>
          <w:rtl/>
        </w:rPr>
        <w:t> </w:t>
      </w:r>
      <w:r>
        <w:rPr>
          <w:rtl/>
        </w:rPr>
        <w:t>אזור</w:t>
      </w:r>
      <w:r>
        <w:rPr>
          <w:spacing w:val="9"/>
          <w:rtl/>
        </w:rPr>
        <w:t> </w:t>
      </w:r>
      <w:r>
        <w:rPr>
          <w:rtl/>
        </w:rPr>
        <w:t>כאזור</w:t>
      </w:r>
      <w:r>
        <w:rPr>
          <w:spacing w:val="6"/>
          <w:rtl/>
        </w:rPr>
        <w:t> </w:t>
      </w:r>
      <w:r>
        <w:rPr>
          <w:rtl/>
        </w:rPr>
        <w:t>מוסדר</w:t>
      </w:r>
      <w:r>
        <w:rPr>
          <w:spacing w:val="6"/>
          <w:rtl/>
        </w:rPr>
        <w:t> </w:t>
      </w:r>
      <w:r>
        <w:rPr>
          <w:rtl/>
        </w:rPr>
        <w:t>בו</w:t>
      </w:r>
      <w:r>
        <w:rPr>
          <w:spacing w:val="6"/>
          <w:rtl/>
        </w:rPr>
        <w:t> </w:t>
      </w:r>
      <w:r>
        <w:rPr>
          <w:rtl/>
        </w:rPr>
        <w:t>יהיו</w:t>
      </w:r>
      <w:r>
        <w:rPr>
          <w:spacing w:val="6"/>
          <w:rtl/>
        </w:rPr>
        <w:t> </w:t>
      </w:r>
      <w:r>
        <w:rPr>
          <w:rtl/>
        </w:rPr>
        <w:t>רשאים</w:t>
      </w:r>
      <w:r>
        <w:rPr>
          <w:spacing w:val="8"/>
          <w:rtl/>
        </w:rPr>
        <w:t> </w:t>
      </w:r>
      <w:r>
        <w:rPr>
          <w:rtl/>
        </w:rPr>
        <w:t>מ</w:t>
      </w:r>
      <w:r>
        <w:rPr>
          <w:rtl/>
        </w:rPr>
        <w:t>י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שגרים</w:t>
      </w:r>
      <w:r>
        <w:rPr>
          <w:spacing w:val="-12"/>
          <w:rtl/>
        </w:rPr>
        <w:t> </w:t>
      </w:r>
      <w:r>
        <w:rPr>
          <w:rtl/>
        </w:rPr>
        <w:t>באותו</w:t>
      </w:r>
      <w:r>
        <w:rPr>
          <w:spacing w:val="-11"/>
          <w:rtl/>
        </w:rPr>
        <w:t> </w:t>
      </w:r>
      <w:r>
        <w:rPr>
          <w:rtl/>
        </w:rPr>
        <w:t>אזור</w:t>
      </w:r>
      <w:r>
        <w:rPr>
          <w:spacing w:val="-11"/>
          <w:rtl/>
        </w:rPr>
        <w:t> </w:t>
      </w:r>
      <w:r>
        <w:rPr>
          <w:rtl/>
        </w:rPr>
        <w:t>להחנות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רכבם</w:t>
      </w:r>
      <w:r>
        <w:rPr>
          <w:spacing w:val="-12"/>
          <w:rtl/>
        </w:rPr>
        <w:t> </w:t>
      </w:r>
      <w:r>
        <w:rPr>
          <w:rtl/>
        </w:rPr>
        <w:t>במקום</w:t>
      </w:r>
      <w:r>
        <w:rPr>
          <w:spacing w:val="-11"/>
          <w:rtl/>
        </w:rPr>
        <w:t> </w:t>
      </w:r>
      <w:r>
        <w:rPr>
          <w:rtl/>
        </w:rPr>
        <w:t>שנקבע</w:t>
      </w:r>
      <w:r>
        <w:rPr>
          <w:spacing w:val="-11"/>
          <w:rtl/>
        </w:rPr>
        <w:t> </w:t>
      </w:r>
      <w:r>
        <w:rPr>
          <w:rtl/>
        </w:rPr>
        <w:t>כמקום</w:t>
      </w:r>
      <w:r>
        <w:rPr>
          <w:spacing w:val="-12"/>
          <w:rtl/>
        </w:rPr>
        <w:t> </w:t>
      </w:r>
      <w:r>
        <w:rPr>
          <w:rtl/>
        </w:rPr>
        <w:t>חניה</w:t>
      </w:r>
      <w:r>
        <w:rPr>
          <w:spacing w:val="-11"/>
          <w:rtl/>
        </w:rPr>
        <w:t> </w:t>
      </w:r>
      <w:r>
        <w:rPr>
          <w:rtl/>
        </w:rPr>
        <w:t>באזור</w:t>
      </w:r>
      <w:r>
        <w:rPr>
          <w:spacing w:val="-12"/>
          <w:rtl/>
        </w:rPr>
        <w:t> </w:t>
      </w:r>
      <w:r>
        <w:rPr>
          <w:rtl/>
        </w:rPr>
        <w:t>מגוריהם</w:t>
      </w:r>
      <w:r>
        <w:rPr>
          <w:spacing w:val="-11"/>
          <w:rtl/>
        </w:rPr>
        <w:t> </w:t>
      </w:r>
      <w:r>
        <w:rPr>
          <w:rtl/>
        </w:rPr>
        <w:t>ללא</w:t>
      </w:r>
      <w:r>
        <w:rPr>
          <w:spacing w:val="-12"/>
          <w:rtl/>
        </w:rPr>
        <w:t> </w:t>
      </w:r>
      <w:r>
        <w:rPr>
          <w:rtl/>
        </w:rPr>
        <w:t>תשלום</w:t>
      </w:r>
      <w:r>
        <w:rPr/>
        <w:t>,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רק</w:t>
      </w:r>
      <w:r>
        <w:rPr>
          <w:spacing w:val="48"/>
          <w:rtl/>
        </w:rPr>
        <w:t> </w:t>
      </w:r>
      <w:r>
        <w:rPr>
          <w:rtl/>
        </w:rPr>
        <w:t>אם</w:t>
      </w:r>
      <w:r>
        <w:rPr>
          <w:spacing w:val="48"/>
          <w:rtl/>
        </w:rPr>
        <w:t> </w:t>
      </w:r>
      <w:r>
        <w:rPr>
          <w:rtl/>
        </w:rPr>
        <w:t>מספר</w:t>
      </w:r>
      <w:r>
        <w:rPr>
          <w:spacing w:val="49"/>
          <w:rtl/>
        </w:rPr>
        <w:t> </w:t>
      </w:r>
      <w:r>
        <w:rPr>
          <w:rtl/>
        </w:rPr>
        <w:t>התושבים</w:t>
      </w:r>
      <w:r>
        <w:rPr>
          <w:spacing w:val="48"/>
          <w:rtl/>
        </w:rPr>
        <w:t> </w:t>
      </w:r>
      <w:r>
        <w:rPr>
          <w:rtl/>
        </w:rPr>
        <w:t>באותו</w:t>
      </w:r>
      <w:r>
        <w:rPr>
          <w:spacing w:val="48"/>
          <w:rtl/>
        </w:rPr>
        <w:t> </w:t>
      </w:r>
      <w:r>
        <w:rPr>
          <w:rtl/>
        </w:rPr>
        <w:t>אזור</w:t>
      </w:r>
      <w:r>
        <w:rPr>
          <w:spacing w:val="49"/>
          <w:rtl/>
        </w:rPr>
        <w:t> </w:t>
      </w:r>
      <w:r>
        <w:rPr>
          <w:rtl/>
        </w:rPr>
        <w:t>אינו</w:t>
      </w:r>
      <w:r>
        <w:rPr>
          <w:spacing w:val="48"/>
          <w:rtl/>
        </w:rPr>
        <w:t> </w:t>
      </w:r>
      <w:r>
        <w:rPr>
          <w:rtl/>
        </w:rPr>
        <w:t>עולה</w:t>
      </w:r>
      <w:r>
        <w:rPr>
          <w:spacing w:val="47"/>
          <w:rtl/>
        </w:rPr>
        <w:t> </w:t>
      </w:r>
      <w:r>
        <w:rPr>
          <w:rtl/>
        </w:rPr>
        <w:t>על</w:t>
      </w:r>
      <w:r>
        <w:rPr>
          <w:spacing w:val="53"/>
          <w:rtl/>
        </w:rPr>
        <w:t> </w:t>
      </w:r>
      <w:r>
        <w:rPr>
          <w:rtl/>
        </w:rPr>
        <w:t>מספר</w:t>
      </w:r>
      <w:r>
        <w:rPr>
          <w:spacing w:val="49"/>
          <w:rtl/>
        </w:rPr>
        <w:t> </w:t>
      </w:r>
      <w:r>
        <w:rPr>
          <w:rtl/>
        </w:rPr>
        <w:t>התושבים</w:t>
      </w:r>
      <w:r>
        <w:rPr>
          <w:spacing w:val="48"/>
          <w:rtl/>
        </w:rPr>
        <w:t> </w:t>
      </w:r>
      <w:r>
        <w:rPr>
          <w:rtl/>
        </w:rPr>
        <w:t>שיקבע</w:t>
      </w:r>
      <w:r>
        <w:rPr>
          <w:spacing w:val="48"/>
          <w:rtl/>
        </w:rPr>
        <w:t> </w:t>
      </w:r>
      <w:r>
        <w:rPr>
          <w:rtl/>
        </w:rPr>
        <w:t>המפקח</w:t>
      </w:r>
      <w:r>
        <w:rPr>
          <w:spacing w:val="47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1107" w:firstLine="0"/>
        <w:jc w:val="left"/>
      </w:pPr>
      <w:r>
        <w:rPr>
          <w:rtl/>
        </w:rPr>
        <w:t>התעבורה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להורות</w:t>
      </w:r>
      <w:r>
        <w:rPr>
          <w:spacing w:val="-4"/>
          <w:rtl/>
        </w:rPr>
        <w:t> </w:t>
      </w:r>
      <w:r>
        <w:rPr>
          <w:rtl/>
        </w:rPr>
        <w:t>למפקח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התעבורה</w:t>
      </w:r>
      <w:r>
        <w:rPr>
          <w:spacing w:val="-4"/>
          <w:rtl/>
        </w:rPr>
        <w:t> </w:t>
      </w:r>
      <w:r>
        <w:rPr>
          <w:rtl/>
        </w:rPr>
        <w:t>לפרסם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3"/>
          <w:rtl/>
        </w:rPr>
        <w:t> </w:t>
      </w:r>
      <w:r>
        <w:rPr>
          <w:rtl/>
        </w:rPr>
        <w:t>התושבים</w:t>
      </w:r>
      <w:r>
        <w:rPr>
          <w:spacing w:val="-5"/>
          <w:rtl/>
        </w:rPr>
        <w:t> </w:t>
      </w:r>
      <w:r>
        <w:rPr>
          <w:rtl/>
        </w:rPr>
        <w:t>המקסימלי</w:t>
      </w:r>
      <w:r>
        <w:rPr>
          <w:spacing w:val="-4"/>
          <w:rtl/>
        </w:rPr>
        <w:t> </w:t>
      </w:r>
      <w:r>
        <w:rPr>
          <w:rtl/>
        </w:rPr>
        <w:t>לצורך</w:t>
      </w:r>
      <w:r>
        <w:rPr>
          <w:spacing w:val="-5"/>
          <w:rtl/>
        </w:rPr>
        <w:t> </w:t>
      </w:r>
      <w:r>
        <w:rPr>
          <w:rtl/>
        </w:rPr>
        <w:t>קביע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107" w:firstLine="0"/>
        <w:jc w:val="left"/>
      </w:pPr>
      <w:r>
        <w:rPr>
          <w:rtl/>
        </w:rPr>
        <w:t>אזור</w:t>
      </w:r>
      <w:r>
        <w:rPr>
          <w:spacing w:val="-3"/>
          <w:rtl/>
        </w:rPr>
        <w:t> </w:t>
      </w:r>
      <w:r>
        <w:rPr>
          <w:rtl/>
        </w:rPr>
        <w:t>כאזור</w:t>
      </w:r>
      <w:r>
        <w:rPr>
          <w:spacing w:val="-4"/>
          <w:rtl/>
        </w:rPr>
        <w:t> </w:t>
      </w:r>
      <w:r>
        <w:rPr>
          <w:rtl/>
        </w:rPr>
        <w:t>מוסדר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3"/>
          <w:rtl/>
        </w:rPr>
        <w:t> </w:t>
      </w:r>
      <w:r>
        <w:rPr/>
        <w:t>120</w:t>
      </w:r>
      <w:r>
        <w:rPr>
          <w:spacing w:val="-2"/>
          <w:rtl/>
        </w:rPr>
        <w:t> </w:t>
      </w:r>
      <w:r>
        <w:rPr>
          <w:rtl/>
        </w:rPr>
        <w:t>ימים</w:t>
      </w:r>
      <w:r>
        <w:rPr>
          <w:spacing w:val="-3"/>
          <w:rtl/>
        </w:rPr>
        <w:t> </w:t>
      </w:r>
      <w:r>
        <w:rPr>
          <w:rtl/>
        </w:rPr>
        <w:t>ממועד</w:t>
      </w:r>
      <w:r>
        <w:rPr>
          <w:spacing w:val="-4"/>
          <w:rtl/>
        </w:rPr>
        <w:t> </w:t>
      </w:r>
      <w:r>
        <w:rPr>
          <w:rtl/>
        </w:rPr>
        <w:t>החלטה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3"/>
        <w:bidi/>
        <w:spacing w:before="1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2"/>
        <w:ind w:left="0"/>
        <w:rPr>
          <w:b/>
          <w:sz w:val="30"/>
        </w:rPr>
      </w:pPr>
    </w:p>
    <w:p>
      <w:pPr>
        <w:pStyle w:val="Heading4"/>
        <w:bidi/>
        <w:ind w:right="180" w:left="0" w:firstLine="7556"/>
        <w:jc w:val="both"/>
      </w:pPr>
      <w:r>
        <w:rPr>
          <w:rtl/>
        </w:rPr>
        <w:t>רקע</w:t>
      </w:r>
      <w:r>
        <w:rPr>
          <w:spacing w:val="-5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bidi/>
        <w:spacing w:before="129"/>
        <w:ind w:right="180" w:left="310" w:firstLine="0"/>
        <w:jc w:val="both"/>
      </w:pPr>
      <w:r>
        <w:rPr>
          <w:rtl/>
        </w:rPr>
        <w:t>רמת הגודש בדרכים בישראל מהווה פגיעה משמעותית בכלכלה הישראלית</w:t>
      </w:r>
      <w:r>
        <w:rPr/>
        <w:t>,</w:t>
      </w:r>
      <w:r>
        <w:rPr>
          <w:rtl/>
        </w:rPr>
        <w:t> המתבטאת באובדן תוצר</w:t>
      </w:r>
      <w:r>
        <w:rPr>
          <w:spacing w:val="1"/>
          <w:rtl/>
        </w:rPr>
        <w:t> </w:t>
      </w:r>
      <w:r>
        <w:rPr>
          <w:rtl/>
        </w:rPr>
        <w:t>הנאמד</w:t>
      </w:r>
      <w:r>
        <w:rPr>
          <w:spacing w:val="-6"/>
          <w:rtl/>
        </w:rPr>
        <w:t> </w:t>
      </w:r>
      <w:r>
        <w:rPr>
          <w:rtl/>
        </w:rPr>
        <w:t>בכ</w:t>
      </w:r>
      <w:r>
        <w:rPr/>
        <w:t>40-</w:t>
      </w:r>
      <w:r>
        <w:rPr>
          <w:spacing w:val="-2"/>
          <w:rtl/>
        </w:rPr>
        <w:t> </w:t>
      </w:r>
      <w:r>
        <w:rPr>
          <w:rtl/>
        </w:rPr>
        <w:t>מיליארד</w:t>
      </w:r>
      <w:r>
        <w:rPr>
          <w:spacing w:val="-5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3"/>
          <w:rtl/>
        </w:rPr>
        <w:t> </w:t>
      </w:r>
      <w:r>
        <w:rPr>
          <w:rtl/>
        </w:rPr>
        <w:t>בשנה</w:t>
      </w:r>
      <w:r>
        <w:rPr>
          <w:spacing w:val="-5"/>
          <w:rtl/>
        </w:rPr>
        <w:t> </w:t>
      </w:r>
      <w:r>
        <w:rPr>
          <w:rtl/>
        </w:rPr>
        <w:t>בגין</w:t>
      </w:r>
      <w:r>
        <w:rPr>
          <w:spacing w:val="-5"/>
          <w:rtl/>
        </w:rPr>
        <w:t> </w:t>
      </w:r>
      <w:r>
        <w:rPr>
          <w:rtl/>
        </w:rPr>
        <w:t>אובדן</w:t>
      </w:r>
      <w:r>
        <w:rPr>
          <w:spacing w:val="-4"/>
          <w:rtl/>
        </w:rPr>
        <w:t> </w:t>
      </w:r>
      <w:r>
        <w:rPr>
          <w:rtl/>
        </w:rPr>
        <w:t>שעות</w:t>
      </w:r>
      <w:r>
        <w:rPr>
          <w:spacing w:val="-5"/>
          <w:rtl/>
        </w:rPr>
        <w:t> </w:t>
      </w:r>
      <w:r>
        <w:rPr>
          <w:rtl/>
        </w:rPr>
        <w:t>עבודה</w:t>
      </w:r>
      <w:r>
        <w:rPr>
          <w:spacing w:val="-5"/>
          <w:rtl/>
        </w:rPr>
        <w:t> </w:t>
      </w:r>
      <w:r>
        <w:rPr>
          <w:rtl/>
        </w:rPr>
        <w:t>ופנאי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כ</w:t>
      </w:r>
      <w:r>
        <w:rPr/>
        <w:t>20-</w:t>
      </w:r>
      <w:r>
        <w:rPr>
          <w:spacing w:val="-3"/>
          <w:rtl/>
        </w:rPr>
        <w:t> </w:t>
      </w:r>
      <w:r>
        <w:rPr>
          <w:rtl/>
        </w:rPr>
        <w:t>מיליארד</w:t>
      </w:r>
      <w:r>
        <w:rPr>
          <w:spacing w:val="-5"/>
          <w:rtl/>
        </w:rPr>
        <w:t> </w:t>
      </w:r>
      <w:r>
        <w:rPr>
          <w:rtl/>
        </w:rPr>
        <w:t>בשנה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ובגין</w:t>
      </w:r>
      <w:r>
        <w:rPr>
          <w:spacing w:val="-6"/>
          <w:rtl/>
        </w:rPr>
        <w:t> </w:t>
      </w:r>
      <w:r>
        <w:rPr>
          <w:rtl/>
        </w:rPr>
        <w:t>תאונות</w:t>
      </w:r>
      <w:r>
        <w:rPr>
          <w:spacing w:val="-52"/>
          <w:rtl/>
        </w:rPr>
        <w:t> </w:t>
      </w:r>
      <w:r>
        <w:rPr>
          <w:rtl/>
        </w:rPr>
        <w:t>דרכים</w:t>
      </w:r>
      <w:r>
        <w:rPr>
          <w:spacing w:val="-12"/>
          <w:rtl/>
        </w:rPr>
        <w:t> </w:t>
      </w:r>
      <w:r>
        <w:rPr>
          <w:rtl/>
        </w:rPr>
        <w:t>וזיהום</w:t>
      </w:r>
      <w:r>
        <w:rPr>
          <w:spacing w:val="-11"/>
          <w:rtl/>
        </w:rPr>
        <w:t> </w:t>
      </w:r>
      <w:r>
        <w:rPr>
          <w:rtl/>
        </w:rPr>
        <w:t>אוויר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ללא</w:t>
      </w:r>
      <w:r>
        <w:rPr>
          <w:spacing w:val="-11"/>
          <w:rtl/>
        </w:rPr>
        <w:t> </w:t>
      </w:r>
      <w:r>
        <w:rPr>
          <w:rtl/>
        </w:rPr>
        <w:t>התערבות</w:t>
      </w:r>
      <w:r>
        <w:rPr>
          <w:spacing w:val="-11"/>
          <w:rtl/>
        </w:rPr>
        <w:t> </w:t>
      </w:r>
      <w:r>
        <w:rPr>
          <w:rtl/>
        </w:rPr>
        <w:t>הממשלה</w:t>
      </w:r>
      <w:r>
        <w:rPr>
          <w:spacing w:val="-12"/>
          <w:rtl/>
        </w:rPr>
        <w:t> </w:t>
      </w:r>
      <w:r>
        <w:rPr>
          <w:rtl/>
        </w:rPr>
        <w:t>ונקיטת</w:t>
      </w:r>
      <w:r>
        <w:rPr>
          <w:spacing w:val="-12"/>
          <w:rtl/>
        </w:rPr>
        <w:t> </w:t>
      </w:r>
      <w:r>
        <w:rPr>
          <w:rtl/>
        </w:rPr>
        <w:t>צעדים</w:t>
      </w:r>
      <w:r>
        <w:rPr>
          <w:spacing w:val="-9"/>
          <w:rtl/>
        </w:rPr>
        <w:t> </w:t>
      </w:r>
      <w:r>
        <w:rPr>
          <w:spacing w:val="-1"/>
          <w:rtl/>
        </w:rPr>
        <w:t>אקטיביים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אומדן</w:t>
      </w:r>
      <w:r>
        <w:rPr>
          <w:spacing w:val="-11"/>
          <w:rtl/>
        </w:rPr>
        <w:t> </w:t>
      </w:r>
      <w:r>
        <w:rPr>
          <w:spacing w:val="-1"/>
          <w:rtl/>
        </w:rPr>
        <w:t>זה</w:t>
      </w:r>
      <w:r>
        <w:rPr>
          <w:spacing w:val="-11"/>
          <w:rtl/>
        </w:rPr>
        <w:t> </w:t>
      </w:r>
      <w:r>
        <w:rPr>
          <w:spacing w:val="-1"/>
          <w:rtl/>
        </w:rPr>
        <w:t>אף</w:t>
      </w:r>
      <w:r>
        <w:rPr>
          <w:spacing w:val="-12"/>
          <w:rtl/>
        </w:rPr>
        <w:t> </w:t>
      </w:r>
      <w:r>
        <w:rPr>
          <w:spacing w:val="-1"/>
          <w:rtl/>
        </w:rPr>
        <w:t>צפוי</w:t>
      </w:r>
      <w:r>
        <w:rPr>
          <w:spacing w:val="-9"/>
          <w:rtl/>
        </w:rPr>
        <w:t> </w:t>
      </w:r>
      <w:r>
        <w:rPr>
          <w:spacing w:val="-1"/>
          <w:rtl/>
        </w:rPr>
        <w:t>לגדול</w:t>
      </w:r>
      <w:r>
        <w:rPr>
          <w:spacing w:val="-12"/>
          <w:rtl/>
        </w:rPr>
        <w:t> </w:t>
      </w:r>
      <w:r>
        <w:rPr>
          <w:spacing w:val="-1"/>
          <w:rtl/>
        </w:rPr>
        <w:t>ולהגיע</w:t>
      </w:r>
      <w:r>
        <w:rPr>
          <w:spacing w:val="1"/>
          <w:rtl/>
        </w:rPr>
        <w:t> </w:t>
      </w:r>
      <w:r>
        <w:rPr>
          <w:rtl/>
        </w:rPr>
        <w:t>לשיעור שנתי של כ</w:t>
      </w:r>
      <w:r>
        <w:rPr/>
        <w:t>70-</w:t>
      </w:r>
      <w:r>
        <w:rPr>
          <w:rtl/>
        </w:rPr>
        <w:t> מיליארד שקלים בשנת </w:t>
      </w:r>
      <w:r>
        <w:rPr/>
        <w:t>.2030</w:t>
      </w:r>
      <w:r>
        <w:rPr>
          <w:rtl/>
        </w:rPr>
        <w:t> הפגיעה המשקית נובעת משימוש יתר ברכב פרטי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9"/>
          <w:rtl/>
        </w:rPr>
        <w:t> </w:t>
      </w:r>
      <w:r>
        <w:rPr>
          <w:rtl/>
        </w:rPr>
        <w:t>ניידות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בכניסות</w:t>
      </w:r>
      <w:r>
        <w:rPr>
          <w:spacing w:val="9"/>
          <w:rtl/>
        </w:rPr>
        <w:t> </w:t>
      </w:r>
      <w:r>
        <w:rPr>
          <w:rtl/>
        </w:rPr>
        <w:t>ובמרכזי</w:t>
      </w:r>
      <w:r>
        <w:rPr>
          <w:spacing w:val="9"/>
          <w:rtl/>
        </w:rPr>
        <w:t> </w:t>
      </w:r>
      <w:r>
        <w:rPr>
          <w:rtl/>
        </w:rPr>
        <w:t>המטרופולינים</w:t>
      </w:r>
      <w:r>
        <w:rPr/>
        <w:t>)</w:t>
      </w:r>
      <w:r>
        <w:rPr>
          <w:spacing w:val="8"/>
          <w:rtl/>
        </w:rPr>
        <w:t> </w:t>
      </w:r>
      <w:r>
        <w:rPr>
          <w:rtl/>
        </w:rPr>
        <w:t>ומנסיעה</w:t>
      </w:r>
      <w:r>
        <w:rPr>
          <w:spacing w:val="11"/>
          <w:rtl/>
        </w:rPr>
        <w:t> </w:t>
      </w:r>
      <w:r>
        <w:rPr>
          <w:rtl/>
        </w:rPr>
        <w:t>יחידנית</w:t>
      </w:r>
      <w:r>
        <w:rPr>
          <w:spacing w:val="9"/>
          <w:rtl/>
        </w:rPr>
        <w:t> </w:t>
      </w:r>
      <w:r>
        <w:rPr>
          <w:rtl/>
        </w:rPr>
        <w:t>ברכב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התנהגות</w:t>
      </w:r>
      <w:r>
        <w:rPr>
          <w:spacing w:val="9"/>
          <w:rtl/>
        </w:rPr>
        <w:t> </w:t>
      </w:r>
      <w:r>
        <w:rPr>
          <w:rtl/>
        </w:rPr>
        <w:t>זו</w:t>
      </w:r>
      <w:r>
        <w:rPr>
          <w:spacing w:val="11"/>
          <w:rtl/>
        </w:rPr>
        <w:t> </w:t>
      </w:r>
      <w:r>
        <w:rPr>
          <w:rtl/>
        </w:rPr>
        <w:t>משוקפת</w:t>
      </w:r>
      <w:r>
        <w:rPr>
          <w:spacing w:val="8"/>
          <w:rtl/>
        </w:rPr>
        <w:t> </w:t>
      </w:r>
      <w:r>
        <w:rPr>
          <w:rtl/>
        </w:rPr>
        <w:t>במגוו</w:t>
      </w:r>
      <w:r>
        <w:rPr>
          <w:rtl/>
        </w:rPr>
        <w:t>ן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שיעור</w:t>
      </w:r>
      <w:r>
        <w:rPr>
          <w:spacing w:val="46"/>
          <w:rtl/>
        </w:rPr>
        <w:t> </w:t>
      </w:r>
      <w:r>
        <w:rPr>
          <w:rtl/>
        </w:rPr>
        <w:t>השימוש</w:t>
      </w:r>
      <w:r>
        <w:rPr>
          <w:spacing w:val="46"/>
          <w:rtl/>
        </w:rPr>
        <w:t> </w:t>
      </w:r>
      <w:r>
        <w:rPr>
          <w:rtl/>
        </w:rPr>
        <w:t>בתחבורה</w:t>
      </w:r>
      <w:r>
        <w:rPr>
          <w:spacing w:val="46"/>
          <w:rtl/>
        </w:rPr>
        <w:t> </w:t>
      </w:r>
      <w:r>
        <w:rPr>
          <w:rtl/>
        </w:rPr>
        <w:t>ציבורית</w:t>
      </w:r>
      <w:r>
        <w:rPr>
          <w:spacing w:val="45"/>
          <w:rtl/>
        </w:rPr>
        <w:t> </w:t>
      </w:r>
      <w:r>
        <w:rPr>
          <w:rtl/>
        </w:rPr>
        <w:t>מכל</w:t>
      </w:r>
      <w:r>
        <w:rPr>
          <w:rtl/>
        </w:rPr>
        <w:t>ל</w:t>
      </w:r>
    </w:p>
    <w:p>
      <w:pPr>
        <w:pStyle w:val="Heading4"/>
        <w:bidi/>
        <w:spacing w:before="1"/>
        <w:ind w:right="71" w:left="0" w:firstLine="0"/>
        <w:jc w:val="right"/>
        <w:rPr>
          <w:b w:val="0"/>
          <w:bCs w:val="0"/>
        </w:rPr>
      </w:pPr>
      <w:r>
        <w:rPr>
          <w:b w:val="0"/>
          <w:bCs w:val="0"/>
          <w:rtl/>
        </w:rPr>
        <w:br w:type="column"/>
      </w:r>
      <w:r>
        <w:rPr/>
        <w:t>"</w:t>
      </w:r>
      <w:r>
        <w:rPr>
          <w:rtl/>
        </w:rPr>
        <w:t>מקדם</w:t>
      </w:r>
      <w:r>
        <w:rPr>
          <w:spacing w:val="43"/>
          <w:rtl/>
        </w:rPr>
        <w:t> </w:t>
      </w:r>
      <w:r>
        <w:rPr>
          <w:rtl/>
        </w:rPr>
        <w:t>הפיצול</w:t>
      </w:r>
      <w:r>
        <w:rPr/>
        <w:t>"</w:t>
      </w:r>
      <w:r>
        <w:rPr>
          <w:b w:val="0"/>
          <w:bCs w:val="0"/>
          <w:spacing w:val="43"/>
          <w:rtl/>
        </w:rPr>
        <w:t> </w:t>
      </w:r>
      <w:r>
        <w:rPr>
          <w:b w:val="0"/>
          <w:bCs w:val="0"/>
        </w:rPr>
        <w:t>–</w:t>
      </w:r>
    </w:p>
    <w:p>
      <w:pPr>
        <w:pStyle w:val="BodyText"/>
        <w:bidi/>
        <w:spacing w:before="1"/>
        <w:ind w:right="64" w:left="0" w:firstLine="0"/>
        <w:jc w:val="right"/>
      </w:pPr>
      <w:r>
        <w:rPr>
          <w:rtl/>
        </w:rPr>
        <w:br w:type="column"/>
      </w:r>
      <w:r>
        <w:rPr>
          <w:rtl/>
        </w:rPr>
        <w:t>מדדים</w:t>
      </w:r>
      <w:r>
        <w:rPr>
          <w:spacing w:val="48"/>
          <w:rtl/>
        </w:rPr>
        <w:t> </w:t>
      </w:r>
      <w:r>
        <w:rPr>
          <w:rtl/>
        </w:rPr>
        <w:t>בינלאומיים</w:t>
      </w:r>
      <w:r>
        <w:rPr>
          <w:spacing w:val="47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47"/>
          <w:rtl/>
        </w:rPr>
        <w:t> </w:t>
      </w:r>
      <w:r>
        <w:rPr>
          <w:rtl/>
        </w:rPr>
        <w:t>ובראש</w:t>
      </w:r>
      <w:r>
        <w:rPr>
          <w:rtl/>
        </w:rPr>
        <w:t>ם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3677" w:space="40"/>
            <w:col w:w="1665" w:space="39"/>
            <w:col w:w="3389"/>
          </w:cols>
        </w:sectPr>
      </w:pPr>
    </w:p>
    <w:p>
      <w:pPr>
        <w:pStyle w:val="BodyText"/>
        <w:bidi/>
        <w:spacing w:line="260" w:lineRule="exact"/>
        <w:ind w:right="187" w:left="0" w:firstLine="0"/>
        <w:jc w:val="right"/>
      </w:pPr>
      <w:r>
        <w:rPr>
          <w:rtl/>
        </w:rPr>
        <w:t>הנסיעות</w:t>
      </w:r>
      <w:r>
        <w:rPr>
          <w:spacing w:val="-4"/>
          <w:rtl/>
        </w:rPr>
        <w:t> </w:t>
      </w:r>
      <w:r>
        <w:rPr/>
        <w:t>–</w:t>
      </w:r>
      <w:r>
        <w:rPr>
          <w:spacing w:val="-3"/>
          <w:rtl/>
        </w:rPr>
        <w:t> </w:t>
      </w:r>
      <w:r>
        <w:rPr>
          <w:rtl/>
        </w:rPr>
        <w:t>עומד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/>
        <w:t>23%-10%</w:t>
      </w:r>
      <w:r>
        <w:rPr>
          <w:spacing w:val="-3"/>
          <w:rtl/>
        </w:rPr>
        <w:t> </w:t>
      </w:r>
      <w:r>
        <w:rPr>
          <w:rtl/>
        </w:rPr>
        <w:t>במטרופולינים</w:t>
      </w:r>
      <w:r>
        <w:rPr>
          <w:spacing w:val="-4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לעומת</w:t>
      </w:r>
      <w:r>
        <w:rPr>
          <w:spacing w:val="-4"/>
          <w:rtl/>
        </w:rPr>
        <w:t> </w:t>
      </w:r>
      <w:r>
        <w:rPr/>
        <w:t>40%</w:t>
      </w:r>
      <w:r>
        <w:rPr>
          <w:spacing w:val="-1"/>
          <w:rtl/>
        </w:rPr>
        <w:t> </w:t>
      </w:r>
      <w:r>
        <w:rPr>
          <w:rtl/>
        </w:rPr>
        <w:t>במטרופולינים</w:t>
      </w:r>
      <w:r>
        <w:rPr>
          <w:spacing w:val="-4"/>
          <w:rtl/>
        </w:rPr>
        <w:t> </w:t>
      </w:r>
      <w:r>
        <w:rPr>
          <w:rtl/>
        </w:rPr>
        <w:t>מתקדמים</w:t>
      </w:r>
      <w:r>
        <w:rPr>
          <w:spacing w:val="-4"/>
          <w:rtl/>
        </w:rPr>
        <w:t> </w:t>
      </w:r>
      <w:r>
        <w:rPr>
          <w:rtl/>
        </w:rPr>
        <w:t>בעולם</w:t>
      </w:r>
      <w:r>
        <w:rPr/>
        <w:t>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>
          <w:rtl/>
        </w:rPr>
        <w:t>מעורבות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בטיפול</w:t>
      </w:r>
      <w:r>
        <w:rPr>
          <w:spacing w:val="-2"/>
          <w:rtl/>
        </w:rPr>
        <w:t> </w:t>
      </w:r>
      <w:r>
        <w:rPr>
          <w:rtl/>
        </w:rPr>
        <w:t>בבעיית</w:t>
      </w:r>
      <w:r>
        <w:rPr>
          <w:spacing w:val="-3"/>
          <w:rtl/>
        </w:rPr>
        <w:t> </w:t>
      </w:r>
      <w:r>
        <w:rPr>
          <w:rtl/>
        </w:rPr>
        <w:t>הגודש</w:t>
      </w:r>
      <w:r>
        <w:rPr>
          <w:spacing w:val="-3"/>
          <w:rtl/>
        </w:rPr>
        <w:t> </w:t>
      </w:r>
      <w:r>
        <w:rPr>
          <w:rtl/>
        </w:rPr>
        <w:t>כוללת</w:t>
      </w:r>
      <w:r>
        <w:rPr>
          <w:spacing w:val="-3"/>
          <w:rtl/>
        </w:rPr>
        <w:t> </w:t>
      </w:r>
      <w:r>
        <w:rPr>
          <w:rtl/>
        </w:rPr>
        <w:t>טיפול</w:t>
      </w:r>
      <w:r>
        <w:rPr>
          <w:spacing w:val="-3"/>
          <w:rtl/>
        </w:rPr>
        <w:t> </w:t>
      </w:r>
      <w:r>
        <w:rPr>
          <w:rtl/>
        </w:rPr>
        <w:t>ניכר</w:t>
      </w:r>
      <w:r>
        <w:rPr>
          <w:spacing w:val="-4"/>
          <w:rtl/>
        </w:rPr>
        <w:t> </w:t>
      </w:r>
      <w:r>
        <w:rPr>
          <w:rtl/>
        </w:rPr>
        <w:t>בצד</w:t>
      </w:r>
      <w:r>
        <w:rPr>
          <w:spacing w:val="-3"/>
          <w:rtl/>
        </w:rPr>
        <w:t> </w:t>
      </w:r>
      <w:r>
        <w:rPr>
          <w:rtl/>
        </w:rPr>
        <w:t>ההיצע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3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4"/>
          <w:rtl/>
        </w:rPr>
        <w:t> </w:t>
      </w:r>
      <w:r>
        <w:rPr>
          <w:rtl/>
        </w:rPr>
        <w:t>מקדמ</w:t>
      </w:r>
      <w:r>
        <w:rPr>
          <w:rtl/>
        </w:rPr>
        <w:t>ת</w:t>
      </w:r>
    </w:p>
    <w:p>
      <w:pPr>
        <w:pStyle w:val="BodyText"/>
        <w:bidi/>
        <w:ind w:right="180" w:left="310" w:firstLine="0"/>
        <w:jc w:val="both"/>
      </w:pPr>
      <w:r>
        <w:rPr>
          <w:rtl/>
        </w:rPr>
        <w:t>מספר מיזמי תשתית עתירי נוסעים הנמצאים בשלבי ביצוע שונים ובעלות תקציבית של מיליארדי 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ביניהם</w:t>
      </w:r>
      <w:r>
        <w:rPr/>
        <w:t>:</w:t>
      </w:r>
      <w:r>
        <w:rPr>
          <w:rtl/>
        </w:rPr>
        <w:t> הקמת הרכבת המהירה בין ירושלים ותל אביב</w:t>
      </w:r>
      <w:r>
        <w:rPr/>
        <w:t>;</w:t>
      </w:r>
      <w:r>
        <w:rPr>
          <w:rtl/>
        </w:rPr>
        <w:t> הקמת רכבות קלות בתל אביב</w:t>
      </w:r>
      <w:r>
        <w:rPr/>
        <w:t>;</w:t>
      </w:r>
      <w:r>
        <w:rPr>
          <w:rtl/>
        </w:rPr>
        <w:t> הארכת הרכבת</w:t>
      </w:r>
      <w:r>
        <w:rPr>
          <w:spacing w:val="-51"/>
          <w:rtl/>
        </w:rPr>
        <w:t> </w:t>
      </w:r>
      <w:r>
        <w:rPr>
          <w:rtl/>
        </w:rPr>
        <w:t>הקלה</w:t>
      </w:r>
      <w:r>
        <w:rPr>
          <w:spacing w:val="6"/>
          <w:rtl/>
        </w:rPr>
        <w:t> </w:t>
      </w:r>
      <w:r>
        <w:rPr>
          <w:rtl/>
        </w:rPr>
        <w:t>בירושלים</w:t>
      </w:r>
      <w:r>
        <w:rPr/>
        <w:t>;</w:t>
      </w:r>
      <w:r>
        <w:rPr>
          <w:spacing w:val="7"/>
          <w:rtl/>
        </w:rPr>
        <w:t> </w:t>
      </w:r>
      <w:r>
        <w:rPr>
          <w:rtl/>
        </w:rPr>
        <w:t>קידום</w:t>
      </w:r>
      <w:r>
        <w:rPr>
          <w:spacing w:val="7"/>
          <w:rtl/>
        </w:rPr>
        <w:t> </w:t>
      </w:r>
      <w:r>
        <w:rPr>
          <w:rtl/>
        </w:rPr>
        <w:t>רכבת</w:t>
      </w:r>
      <w:r>
        <w:rPr>
          <w:spacing w:val="7"/>
          <w:rtl/>
        </w:rPr>
        <w:t> </w:t>
      </w:r>
      <w:r>
        <w:rPr>
          <w:rtl/>
        </w:rPr>
        <w:t>קלה</w:t>
      </w:r>
      <w:r>
        <w:rPr>
          <w:spacing w:val="7"/>
          <w:rtl/>
        </w:rPr>
        <w:t> </w:t>
      </w:r>
      <w:r>
        <w:rPr>
          <w:rtl/>
        </w:rPr>
        <w:t>נוספת</w:t>
      </w:r>
      <w:r>
        <w:rPr>
          <w:spacing w:val="7"/>
          <w:rtl/>
        </w:rPr>
        <w:t> </w:t>
      </w:r>
      <w:r>
        <w:rPr>
          <w:rtl/>
        </w:rPr>
        <w:t>בחיפה</w:t>
      </w:r>
      <w:r>
        <w:rPr/>
        <w:t>;</w:t>
      </w:r>
      <w:r>
        <w:rPr>
          <w:spacing w:val="6"/>
          <w:rtl/>
        </w:rPr>
        <w:t> </w:t>
      </w:r>
      <w:r>
        <w:rPr>
          <w:rtl/>
        </w:rPr>
        <w:t>הקמת</w:t>
      </w:r>
      <w:r>
        <w:rPr>
          <w:spacing w:val="10"/>
          <w:rtl/>
        </w:rPr>
        <w:t> </w:t>
      </w:r>
      <w:r>
        <w:rPr>
          <w:rtl/>
        </w:rPr>
        <w:t>נתיבים</w:t>
      </w:r>
      <w:r>
        <w:rPr>
          <w:spacing w:val="7"/>
          <w:rtl/>
        </w:rPr>
        <w:t> </w:t>
      </w:r>
      <w:r>
        <w:rPr>
          <w:rtl/>
        </w:rPr>
        <w:t>מהירים</w:t>
      </w:r>
      <w:r>
        <w:rPr>
          <w:spacing w:val="7"/>
          <w:rtl/>
        </w:rPr>
        <w:t> </w:t>
      </w:r>
      <w:r>
        <w:rPr>
          <w:rtl/>
        </w:rPr>
        <w:t>בכניסות</w:t>
      </w:r>
      <w:r>
        <w:rPr>
          <w:spacing w:val="8"/>
          <w:rtl/>
        </w:rPr>
        <w:t> </w:t>
      </w:r>
      <w:r>
        <w:rPr>
          <w:rtl/>
        </w:rPr>
        <w:t>למטרופולין</w:t>
      </w:r>
      <w:r>
        <w:rPr>
          <w:spacing w:val="7"/>
          <w:rtl/>
        </w:rPr>
        <w:t> </w:t>
      </w:r>
      <w:r>
        <w:rPr>
          <w:rtl/>
        </w:rPr>
        <w:t>דן</w:t>
      </w:r>
      <w:r>
        <w:rPr>
          <w:spacing w:val="6"/>
          <w:rtl/>
        </w:rPr>
        <w:t> </w:t>
      </w:r>
      <w:r>
        <w:rPr>
          <w:rtl/>
        </w:rPr>
        <w:t>וכ</w:t>
      </w:r>
      <w:r>
        <w:rPr>
          <w:rtl/>
        </w:rPr>
        <w:t>ן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רשת</w:t>
      </w:r>
      <w:r>
        <w:rPr>
          <w:spacing w:val="-4"/>
          <w:rtl/>
        </w:rPr>
        <w:t> </w:t>
      </w:r>
      <w:r>
        <w:rPr>
          <w:rtl/>
        </w:rPr>
        <w:t>נתיבי</w:t>
      </w:r>
      <w:r>
        <w:rPr>
          <w:spacing w:val="-4"/>
          <w:rtl/>
        </w:rPr>
        <w:t> </w:t>
      </w:r>
      <w:r>
        <w:rPr>
          <w:rtl/>
        </w:rPr>
        <w:t>תחבורה</w:t>
      </w:r>
      <w:r>
        <w:rPr>
          <w:spacing w:val="-4"/>
          <w:rtl/>
        </w:rPr>
        <w:t> </w:t>
      </w:r>
      <w:r>
        <w:rPr>
          <w:rtl/>
        </w:rPr>
        <w:t>ציבורית</w:t>
      </w:r>
      <w:r>
        <w:rPr>
          <w:spacing w:val="-4"/>
          <w:rtl/>
        </w:rPr>
        <w:t> </w:t>
      </w:r>
      <w:r>
        <w:rPr>
          <w:rtl/>
        </w:rPr>
        <w:t>באזורי</w:t>
      </w:r>
      <w:r>
        <w:rPr>
          <w:spacing w:val="-4"/>
          <w:rtl/>
        </w:rPr>
        <w:t> </w:t>
      </w:r>
      <w:r>
        <w:rPr>
          <w:rtl/>
        </w:rPr>
        <w:t>הגודש</w:t>
      </w:r>
      <w:r>
        <w:rPr/>
        <w:t>;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4"/>
          <w:rtl/>
        </w:rPr>
        <w:t> </w:t>
      </w:r>
      <w:r>
        <w:rPr>
          <w:rtl/>
        </w:rPr>
        <w:t>מערכת</w:t>
      </w:r>
      <w:r>
        <w:rPr>
          <w:spacing w:val="-4"/>
          <w:rtl/>
        </w:rPr>
        <w:t> </w:t>
      </w:r>
      <w:r>
        <w:rPr>
          <w:rtl/>
        </w:rPr>
        <w:t>רכבת</w:t>
      </w:r>
      <w:r>
        <w:rPr>
          <w:spacing w:val="-4"/>
          <w:rtl/>
        </w:rPr>
        <w:t> </w:t>
      </w:r>
      <w:r>
        <w:rPr>
          <w:rtl/>
        </w:rPr>
        <w:t>תחתית</w:t>
      </w:r>
      <w:r>
        <w:rPr>
          <w:spacing w:val="-4"/>
          <w:rtl/>
        </w:rPr>
        <w:t> </w:t>
      </w:r>
      <w:r>
        <w:rPr>
          <w:rtl/>
        </w:rPr>
        <w:t>במטרופולין</w:t>
      </w:r>
      <w:r>
        <w:rPr>
          <w:spacing w:val="-4"/>
          <w:rtl/>
        </w:rPr>
        <w:t> </w:t>
      </w:r>
      <w:r>
        <w:rPr>
          <w:rtl/>
        </w:rPr>
        <w:t>דן</w:t>
      </w:r>
      <w:r>
        <w:rPr>
          <w:spacing w:val="-4"/>
          <w:rtl/>
        </w:rPr>
        <w:t> </w:t>
      </w:r>
      <w:r>
        <w:rPr>
          <w:rtl/>
        </w:rPr>
        <w:t>ועוד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הטיפול</w:t>
      </w:r>
      <w:r>
        <w:rPr>
          <w:spacing w:val="-10"/>
          <w:rtl/>
        </w:rPr>
        <w:t> </w:t>
      </w:r>
      <w:r>
        <w:rPr>
          <w:rtl/>
        </w:rPr>
        <w:t>בצד</w:t>
      </w:r>
      <w:r>
        <w:rPr>
          <w:spacing w:val="-9"/>
          <w:rtl/>
        </w:rPr>
        <w:t> </w:t>
      </w:r>
      <w:r>
        <w:rPr>
          <w:rtl/>
        </w:rPr>
        <w:t>ההיצע</w:t>
      </w:r>
      <w:r>
        <w:rPr>
          <w:spacing w:val="-10"/>
          <w:rtl/>
        </w:rPr>
        <w:t> </w:t>
      </w:r>
      <w:r>
        <w:rPr>
          <w:rtl/>
        </w:rPr>
        <w:t>באמצעות</w:t>
      </w:r>
      <w:r>
        <w:rPr>
          <w:spacing w:val="-9"/>
          <w:rtl/>
        </w:rPr>
        <w:t> </w:t>
      </w:r>
      <w:r>
        <w:rPr>
          <w:rtl/>
        </w:rPr>
        <w:t>קידום</w:t>
      </w:r>
      <w:r>
        <w:rPr>
          <w:spacing w:val="-10"/>
          <w:rtl/>
        </w:rPr>
        <w:t> </w:t>
      </w:r>
      <w:r>
        <w:rPr>
          <w:rtl/>
        </w:rPr>
        <w:t>מיזמי</w:t>
      </w:r>
      <w:r>
        <w:rPr>
          <w:spacing w:val="-9"/>
          <w:rtl/>
        </w:rPr>
        <w:t> </w:t>
      </w:r>
      <w:r>
        <w:rPr>
          <w:rtl/>
        </w:rPr>
        <w:t>תשתית</w:t>
      </w:r>
      <w:r>
        <w:rPr>
          <w:spacing w:val="-9"/>
          <w:rtl/>
        </w:rPr>
        <w:t> </w:t>
      </w:r>
      <w:r>
        <w:rPr>
          <w:rtl/>
        </w:rPr>
        <w:t>איטי</w:t>
      </w:r>
      <w:r>
        <w:rPr>
          <w:spacing w:val="-10"/>
          <w:rtl/>
        </w:rPr>
        <w:t> </w:t>
      </w:r>
      <w:r>
        <w:rPr>
          <w:rtl/>
        </w:rPr>
        <w:t>מטבעו</w:t>
      </w:r>
      <w:r>
        <w:rPr>
          <w:spacing w:val="-9"/>
          <w:rtl/>
        </w:rPr>
        <w:t> </w:t>
      </w:r>
      <w:r>
        <w:rPr>
          <w:rtl/>
        </w:rPr>
        <w:t>ויאפשר</w:t>
      </w:r>
      <w:r>
        <w:rPr>
          <w:spacing w:val="-6"/>
          <w:rtl/>
        </w:rPr>
        <w:t> </w:t>
      </w:r>
      <w:r>
        <w:rPr>
          <w:rtl/>
        </w:rPr>
        <w:t>מענה</w:t>
      </w:r>
      <w:r>
        <w:rPr>
          <w:spacing w:val="-9"/>
          <w:rtl/>
        </w:rPr>
        <w:t> </w:t>
      </w:r>
      <w:r>
        <w:rPr>
          <w:rtl/>
        </w:rPr>
        <w:t>בטווח</w:t>
      </w:r>
      <w:r>
        <w:rPr>
          <w:spacing w:val="-10"/>
          <w:rtl/>
        </w:rPr>
        <w:t> </w:t>
      </w:r>
      <w:r>
        <w:rPr>
          <w:rtl/>
        </w:rPr>
        <w:t>הארוך</w:t>
      </w:r>
      <w:r>
        <w:rPr>
          <w:spacing w:val="-9"/>
          <w:rtl/>
        </w:rPr>
        <w:t> </w:t>
      </w:r>
      <w:r>
        <w:rPr>
          <w:rtl/>
        </w:rPr>
        <w:t>בלבד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לכן</w:t>
      </w:r>
      <w:r>
        <w:rPr>
          <w:spacing w:val="-51"/>
          <w:rtl/>
        </w:rPr>
        <w:t> </w:t>
      </w:r>
      <w:r>
        <w:rPr>
          <w:rtl/>
        </w:rPr>
        <w:t>נדרשים</w:t>
      </w:r>
      <w:r>
        <w:rPr>
          <w:spacing w:val="14"/>
          <w:rtl/>
        </w:rPr>
        <w:t> </w:t>
      </w:r>
      <w:r>
        <w:rPr>
          <w:rtl/>
        </w:rPr>
        <w:t>צעדים</w:t>
      </w:r>
      <w:r>
        <w:rPr>
          <w:spacing w:val="15"/>
          <w:rtl/>
        </w:rPr>
        <w:t> </w:t>
      </w:r>
      <w:r>
        <w:rPr>
          <w:rtl/>
        </w:rPr>
        <w:t>לשיפור</w:t>
      </w:r>
      <w:r>
        <w:rPr>
          <w:spacing w:val="16"/>
          <w:rtl/>
        </w:rPr>
        <w:t> </w:t>
      </w:r>
      <w:r>
        <w:rPr>
          <w:rtl/>
        </w:rPr>
        <w:t>התחבורה</w:t>
      </w:r>
      <w:r>
        <w:rPr>
          <w:spacing w:val="22"/>
          <w:rtl/>
        </w:rPr>
        <w:t> </w:t>
      </w:r>
      <w:r>
        <w:rPr>
          <w:rtl/>
        </w:rPr>
        <w:t>גם</w:t>
      </w:r>
      <w:r>
        <w:rPr>
          <w:spacing w:val="15"/>
          <w:rtl/>
        </w:rPr>
        <w:t> </w:t>
      </w:r>
      <w:r>
        <w:rPr>
          <w:rtl/>
        </w:rPr>
        <w:t>בטווח</w:t>
      </w:r>
      <w:r>
        <w:rPr>
          <w:spacing w:val="14"/>
          <w:rtl/>
        </w:rPr>
        <w:t> </w:t>
      </w:r>
      <w:r>
        <w:rPr>
          <w:rtl/>
        </w:rPr>
        <w:t>הקצר</w:t>
      </w:r>
      <w:r>
        <w:rPr>
          <w:spacing w:val="15"/>
          <w:rtl/>
        </w:rPr>
        <w:t> </w:t>
      </w:r>
      <w:r>
        <w:rPr>
          <w:rtl/>
        </w:rPr>
        <w:t>והבינוני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3"/>
          <w:rtl/>
        </w:rPr>
        <w:t> </w:t>
      </w:r>
      <w:r>
        <w:rPr>
          <w:rtl/>
        </w:rPr>
        <w:t>עידוד</w:t>
      </w:r>
      <w:r>
        <w:rPr>
          <w:spacing w:val="15"/>
          <w:rtl/>
        </w:rPr>
        <w:t> </w:t>
      </w:r>
      <w:r>
        <w:rPr>
          <w:rtl/>
        </w:rPr>
        <w:t>אקטיבי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מעבר</w:t>
      </w:r>
      <w:r>
        <w:rPr>
          <w:spacing w:val="14"/>
          <w:rtl/>
        </w:rPr>
        <w:t> </w:t>
      </w:r>
      <w:r>
        <w:rPr>
          <w:rtl/>
        </w:rPr>
        <w:t>מנסיע</w:t>
      </w:r>
      <w:r>
        <w:rPr>
          <w:rtl/>
        </w:rPr>
        <w:t>ה</w:t>
      </w:r>
    </w:p>
    <w:p>
      <w:pPr>
        <w:pStyle w:val="BodyText"/>
        <w:bidi/>
        <w:ind w:right="3649" w:left="0" w:firstLine="0"/>
        <w:jc w:val="both"/>
      </w:pPr>
      <w:r>
        <w:rPr>
          <w:rtl/>
        </w:rPr>
        <w:t>יחידנית</w:t>
      </w:r>
      <w:r>
        <w:rPr>
          <w:spacing w:val="-4"/>
          <w:rtl/>
        </w:rPr>
        <w:t> </w:t>
      </w:r>
      <w:r>
        <w:rPr>
          <w:rtl/>
        </w:rPr>
        <w:t>ברכב</w:t>
      </w:r>
      <w:r>
        <w:rPr>
          <w:spacing w:val="-4"/>
          <w:rtl/>
        </w:rPr>
        <w:t> </w:t>
      </w:r>
      <w:r>
        <w:rPr>
          <w:rtl/>
        </w:rPr>
        <w:t>פרטי</w:t>
      </w:r>
      <w:r>
        <w:rPr>
          <w:spacing w:val="-4"/>
          <w:rtl/>
        </w:rPr>
        <w:t> </w:t>
      </w:r>
      <w:r>
        <w:rPr>
          <w:rtl/>
        </w:rPr>
        <w:t>לנסיעה</w:t>
      </w:r>
      <w:r>
        <w:rPr>
          <w:spacing w:val="-1"/>
          <w:rtl/>
        </w:rPr>
        <w:t> </w:t>
      </w:r>
      <w:r>
        <w:rPr>
          <w:rtl/>
        </w:rPr>
        <w:t>בתחבורה</w:t>
      </w:r>
      <w:r>
        <w:rPr>
          <w:spacing w:val="-4"/>
          <w:rtl/>
        </w:rPr>
        <w:t> </w:t>
      </w:r>
      <w:r>
        <w:rPr>
          <w:rtl/>
        </w:rPr>
        <w:t>ציבורית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שיתופית</w:t>
      </w:r>
      <w:r>
        <w:rPr/>
        <w:t>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:1</w:t>
      </w:r>
      <w:r>
        <w:rPr>
          <w:spacing w:val="-1"/>
          <w:rtl/>
        </w:rPr>
        <w:t> </w:t>
      </w:r>
      <w:r>
        <w:rPr>
          <w:rtl/>
        </w:rPr>
        <w:t>תחבורה</w:t>
      </w:r>
      <w:r>
        <w:rPr>
          <w:spacing w:val="-2"/>
          <w:rtl/>
        </w:rPr>
        <w:t> </w:t>
      </w:r>
      <w:r>
        <w:rPr>
          <w:rtl/>
        </w:rPr>
        <w:t>גמיש</w:t>
      </w:r>
      <w:r>
        <w:rPr>
          <w:rtl/>
        </w:rPr>
        <w:t>ה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bidi/>
        <w:spacing w:before="87"/>
        <w:ind w:right="180" w:left="312" w:firstLine="0"/>
        <w:jc w:val="both"/>
      </w:pPr>
      <w:r>
        <w:rPr>
          <w:rtl/>
        </w:rPr>
        <w:t>בהינתן האתגרים הקיימים כיום במערך התחבורה הארצי</w:t>
      </w:r>
      <w:r>
        <w:rPr/>
        <w:t>,</w:t>
      </w:r>
      <w:r>
        <w:rPr>
          <w:rtl/>
        </w:rPr>
        <w:t> ובראשם הצורך להקל על העומסים והגודש</w:t>
      </w:r>
      <w:r>
        <w:rPr>
          <w:spacing w:val="1"/>
          <w:rtl/>
        </w:rPr>
        <w:t> </w:t>
      </w:r>
      <w:r>
        <w:rPr>
          <w:rtl/>
        </w:rPr>
        <w:t>בכבישים</w:t>
      </w:r>
      <w:r>
        <w:rPr/>
        <w:t>,</w:t>
      </w:r>
      <w:r>
        <w:rPr>
          <w:rtl/>
        </w:rPr>
        <w:t> משרדי התחבורה האוצר שמו להם למטרה להגדיל את </w:t>
      </w:r>
      <w:r>
        <w:rPr/>
        <w:t>"</w:t>
      </w:r>
      <w:r>
        <w:rPr>
          <w:rtl/>
        </w:rPr>
        <w:t>מקדם הפיצול</w:t>
      </w:r>
      <w:r>
        <w:rPr/>
        <w:t>,"</w:t>
      </w:r>
      <w:r>
        <w:rPr>
          <w:rtl/>
        </w:rPr>
        <w:t> כלומר להגדיל את</w:t>
      </w:r>
      <w:r>
        <w:rPr>
          <w:spacing w:val="1"/>
          <w:rtl/>
        </w:rPr>
        <w:t> </w:t>
      </w:r>
      <w:r>
        <w:rPr>
          <w:rtl/>
        </w:rPr>
        <w:t>שיעור הנסיעות המבוצעות בתחבורה ציבורית מתוך סך הנסיעות המבוצעות</w:t>
      </w:r>
      <w:r>
        <w:rPr/>
        <w:t>.</w:t>
      </w:r>
      <w:r>
        <w:rPr>
          <w:rtl/>
        </w:rPr>
        <w:t> המטרה המרכזית של</w:t>
      </w:r>
      <w:r>
        <w:rPr>
          <w:spacing w:val="1"/>
          <w:rtl/>
        </w:rPr>
        <w:t> </w:t>
      </w:r>
      <w:r>
        <w:rPr>
          <w:rtl/>
        </w:rPr>
        <w:t>השינויים</w:t>
      </w:r>
      <w:r>
        <w:rPr>
          <w:spacing w:val="48"/>
          <w:rtl/>
        </w:rPr>
        <w:t> </w:t>
      </w:r>
      <w:r>
        <w:rPr>
          <w:rtl/>
        </w:rPr>
        <w:t>המוצעים</w:t>
      </w:r>
      <w:r>
        <w:rPr>
          <w:spacing w:val="47"/>
          <w:rtl/>
        </w:rPr>
        <w:t> </w:t>
      </w:r>
      <w:r>
        <w:rPr>
          <w:rtl/>
        </w:rPr>
        <w:t>בפרק</w:t>
      </w:r>
      <w:r>
        <w:rPr>
          <w:spacing w:val="47"/>
          <w:rtl/>
        </w:rPr>
        <w:t> </w:t>
      </w:r>
      <w:r>
        <w:rPr>
          <w:rtl/>
        </w:rPr>
        <w:t>זה</w:t>
      </w:r>
      <w:r>
        <w:rPr>
          <w:spacing w:val="46"/>
          <w:rtl/>
        </w:rPr>
        <w:t> </w:t>
      </w:r>
      <w:r>
        <w:rPr>
          <w:rtl/>
        </w:rPr>
        <w:t>היא</w:t>
      </w:r>
      <w:r>
        <w:rPr>
          <w:spacing w:val="47"/>
          <w:rtl/>
        </w:rPr>
        <w:t> </w:t>
      </w:r>
      <w:r>
        <w:rPr>
          <w:rtl/>
        </w:rPr>
        <w:t>להפוך</w:t>
      </w:r>
      <w:r>
        <w:rPr>
          <w:spacing w:val="46"/>
          <w:rtl/>
        </w:rPr>
        <w:t> </w:t>
      </w:r>
      <w:r>
        <w:rPr>
          <w:rtl/>
        </w:rPr>
        <w:t>את</w:t>
      </w:r>
      <w:r>
        <w:rPr>
          <w:spacing w:val="47"/>
          <w:rtl/>
        </w:rPr>
        <w:t> </w:t>
      </w:r>
      <w:r>
        <w:rPr>
          <w:rtl/>
        </w:rPr>
        <w:t>התחבורה</w:t>
      </w:r>
      <w:r>
        <w:rPr>
          <w:spacing w:val="49"/>
          <w:rtl/>
        </w:rPr>
        <w:t> </w:t>
      </w:r>
      <w:r>
        <w:rPr>
          <w:rtl/>
        </w:rPr>
        <w:t>הציבורית</w:t>
      </w:r>
      <w:r>
        <w:rPr>
          <w:spacing w:val="47"/>
          <w:rtl/>
        </w:rPr>
        <w:t> </w:t>
      </w:r>
      <w:r>
        <w:rPr>
          <w:rtl/>
        </w:rPr>
        <w:t>לאטרקטיבית</w:t>
      </w:r>
      <w:r>
        <w:rPr>
          <w:spacing w:val="46"/>
          <w:rtl/>
        </w:rPr>
        <w:t> </w:t>
      </w:r>
      <w:r>
        <w:rPr>
          <w:rtl/>
        </w:rPr>
        <w:t>ונוחה</w:t>
      </w:r>
      <w:r>
        <w:rPr>
          <w:spacing w:val="47"/>
          <w:rtl/>
        </w:rPr>
        <w:t> </w:t>
      </w:r>
      <w:r>
        <w:rPr>
          <w:rtl/>
        </w:rPr>
        <w:t>יותר</w:t>
      </w:r>
      <w:r>
        <w:rPr>
          <w:spacing w:val="47"/>
          <w:rtl/>
        </w:rPr>
        <w:t> </w:t>
      </w:r>
      <w:r>
        <w:rPr>
          <w:rtl/>
        </w:rPr>
        <w:t>עבור</w:t>
      </w:r>
      <w:r>
        <w:rPr>
          <w:spacing w:val="-52"/>
          <w:rtl/>
        </w:rPr>
        <w:t> </w:t>
      </w:r>
      <w:r>
        <w:rPr>
          <w:rtl/>
        </w:rPr>
        <w:t>הנוסעים</w:t>
      </w:r>
      <w:r>
        <w:rPr/>
        <w:t>,</w:t>
      </w:r>
      <w:r>
        <w:rPr>
          <w:rtl/>
        </w:rPr>
        <w:t> על מנת להעביר נוסעים מרכב פרטי לשירותי התחבורה הציבורית</w:t>
      </w:r>
      <w:r>
        <w:rPr/>
        <w:t>.</w:t>
      </w:r>
      <w:r>
        <w:rPr>
          <w:rtl/>
        </w:rPr>
        <w:t> על פי המודלים של משרד</w:t>
      </w:r>
      <w:r>
        <w:rPr>
          <w:spacing w:val="-51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התועלת</w:t>
      </w:r>
      <w:r>
        <w:rPr>
          <w:spacing w:val="10"/>
          <w:rtl/>
        </w:rPr>
        <w:t> </w:t>
      </w:r>
      <w:r>
        <w:rPr>
          <w:rtl/>
        </w:rPr>
        <w:t>המשקית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נסיעה</w:t>
      </w:r>
      <w:r>
        <w:rPr>
          <w:spacing w:val="10"/>
          <w:rtl/>
        </w:rPr>
        <w:t> </w:t>
      </w:r>
      <w:r>
        <w:rPr>
          <w:rtl/>
        </w:rPr>
        <w:t>למקום</w:t>
      </w:r>
      <w:r>
        <w:rPr>
          <w:spacing w:val="10"/>
          <w:rtl/>
        </w:rPr>
        <w:t> </w:t>
      </w:r>
      <w:r>
        <w:rPr>
          <w:rtl/>
        </w:rPr>
        <w:t>העבודה</w:t>
      </w:r>
      <w:r>
        <w:rPr>
          <w:spacing w:val="13"/>
          <w:rtl/>
        </w:rPr>
        <w:t> </w:t>
      </w:r>
      <w:r>
        <w:rPr>
          <w:rtl/>
        </w:rPr>
        <w:t>בתחבורה</w:t>
      </w:r>
      <w:r>
        <w:rPr>
          <w:spacing w:val="10"/>
          <w:rtl/>
        </w:rPr>
        <w:t> </w:t>
      </w:r>
      <w:r>
        <w:rPr>
          <w:rtl/>
        </w:rPr>
        <w:t>ציבורית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פני</w:t>
      </w:r>
      <w:r>
        <w:rPr>
          <w:spacing w:val="10"/>
          <w:rtl/>
        </w:rPr>
        <w:t> </w:t>
      </w:r>
      <w:r>
        <w:rPr>
          <w:rtl/>
        </w:rPr>
        <w:t>רכב</w:t>
      </w:r>
      <w:r>
        <w:rPr>
          <w:spacing w:val="13"/>
          <w:rtl/>
        </w:rPr>
        <w:t> </w:t>
      </w:r>
      <w:r>
        <w:rPr>
          <w:rtl/>
        </w:rPr>
        <w:t>פרטי</w:t>
      </w:r>
      <w:r>
        <w:rPr>
          <w:spacing w:val="10"/>
          <w:rtl/>
        </w:rPr>
        <w:t> </w:t>
      </w:r>
      <w:r>
        <w:rPr>
          <w:rtl/>
        </w:rPr>
        <w:t>נעה</w:t>
      </w:r>
      <w:r>
        <w:rPr>
          <w:spacing w:val="10"/>
          <w:rtl/>
        </w:rPr>
        <w:t> </w:t>
      </w:r>
      <w:r>
        <w:rPr>
          <w:rtl/>
        </w:rPr>
        <w:t>בי</w:t>
      </w:r>
      <w:r>
        <w:rPr>
          <w:rtl/>
        </w:rPr>
        <w:t>ן</w:t>
      </w:r>
    </w:p>
    <w:p>
      <w:pPr>
        <w:pStyle w:val="BodyText"/>
        <w:bidi/>
        <w:ind w:right="6080" w:left="0" w:firstLine="0"/>
        <w:jc w:val="both"/>
      </w:pPr>
      <w:r>
        <w:rPr/>
        <w:t>-25</w:t>
      </w:r>
      <w:r>
        <w:rPr>
          <w:spacing w:val="-2"/>
          <w:rtl/>
        </w:rPr>
        <w:t> </w:t>
      </w:r>
      <w:r>
        <w:rPr/>
        <w:t>35</w:t>
      </w:r>
      <w:r>
        <w:rPr>
          <w:spacing w:val="-1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 לכל</w:t>
      </w:r>
      <w:r>
        <w:rPr>
          <w:spacing w:val="-2"/>
          <w:rtl/>
        </w:rPr>
        <w:t> </w:t>
      </w:r>
      <w:r>
        <w:rPr>
          <w:rtl/>
        </w:rPr>
        <w:t>נסיעת</w:t>
      </w:r>
      <w:r>
        <w:rPr>
          <w:spacing w:val="-2"/>
          <w:rtl/>
        </w:rPr>
        <w:t> </w:t>
      </w:r>
      <w:r>
        <w:rPr>
          <w:rtl/>
        </w:rPr>
        <w:t>נוסע</w:t>
      </w:r>
      <w:r>
        <w:rPr/>
        <w:t>.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>
          <w:rtl/>
        </w:rPr>
        <w:t>בשנים</w:t>
      </w:r>
      <w:r>
        <w:rPr>
          <w:spacing w:val="-8"/>
          <w:rtl/>
        </w:rPr>
        <w:t> </w:t>
      </w:r>
      <w:r>
        <w:rPr>
          <w:rtl/>
        </w:rPr>
        <w:t>האחרונות</w:t>
      </w:r>
      <w:r>
        <w:rPr>
          <w:spacing w:val="-8"/>
          <w:rtl/>
        </w:rPr>
        <w:t> </w:t>
      </w:r>
      <w:r>
        <w:rPr>
          <w:rtl/>
        </w:rPr>
        <w:t>חלה</w:t>
      </w:r>
      <w:r>
        <w:rPr>
          <w:spacing w:val="-8"/>
          <w:rtl/>
        </w:rPr>
        <w:t> </w:t>
      </w:r>
      <w:r>
        <w:rPr>
          <w:rtl/>
        </w:rPr>
        <w:t>התפתחות</w:t>
      </w:r>
      <w:r>
        <w:rPr>
          <w:spacing w:val="-7"/>
          <w:rtl/>
        </w:rPr>
        <w:t> </w:t>
      </w:r>
      <w:r>
        <w:rPr>
          <w:rtl/>
        </w:rPr>
        <w:t>טכנולוגית</w:t>
      </w:r>
      <w:r>
        <w:rPr>
          <w:spacing w:val="-8"/>
          <w:rtl/>
        </w:rPr>
        <w:t> </w:t>
      </w:r>
      <w:r>
        <w:rPr>
          <w:rtl/>
        </w:rPr>
        <w:t>המאפשרת</w:t>
      </w:r>
      <w:r>
        <w:rPr>
          <w:spacing w:val="-8"/>
          <w:rtl/>
        </w:rPr>
        <w:t> </w:t>
      </w:r>
      <w:r>
        <w:rPr>
          <w:rtl/>
        </w:rPr>
        <w:t>תכנון</w:t>
      </w:r>
      <w:r>
        <w:rPr>
          <w:spacing w:val="-8"/>
          <w:rtl/>
        </w:rPr>
        <w:t> </w:t>
      </w:r>
      <w:r>
        <w:rPr>
          <w:rtl/>
        </w:rPr>
        <w:t>דינמי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מסלולי</w:t>
      </w:r>
      <w:r>
        <w:rPr>
          <w:spacing w:val="-8"/>
          <w:rtl/>
        </w:rPr>
        <w:t> </w:t>
      </w:r>
      <w:r>
        <w:rPr>
          <w:rtl/>
        </w:rPr>
        <w:t>הנסיעה</w:t>
      </w:r>
      <w:r>
        <w:rPr>
          <w:spacing w:val="-5"/>
          <w:rtl/>
        </w:rPr>
        <w:t> </w:t>
      </w:r>
      <w:r>
        <w:rPr>
          <w:rtl/>
        </w:rPr>
        <w:t>ולוחות</w:t>
      </w:r>
      <w:r>
        <w:rPr>
          <w:spacing w:val="-8"/>
          <w:rtl/>
        </w:rPr>
        <w:t> </w:t>
      </w:r>
      <w:r>
        <w:rPr>
          <w:rtl/>
        </w:rPr>
        <w:t>הזמנים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-8"/>
          <w:rtl/>
        </w:rPr>
        <w:t> </w:t>
      </w:r>
      <w:r>
        <w:rPr>
          <w:rtl/>
        </w:rPr>
        <w:t>לביקוש</w:t>
      </w:r>
      <w:r>
        <w:rPr>
          <w:spacing w:val="-6"/>
          <w:rtl/>
        </w:rPr>
        <w:t> </w:t>
      </w:r>
      <w:r>
        <w:rPr>
          <w:rtl/>
        </w:rPr>
        <w:t>המשתנה</w:t>
      </w:r>
      <w:r>
        <w:rPr>
          <w:spacing w:val="-6"/>
          <w:rtl/>
        </w:rPr>
        <w:t> </w:t>
      </w:r>
      <w:r>
        <w:rPr>
          <w:rtl/>
        </w:rPr>
        <w:t>בזמן</w:t>
      </w:r>
      <w:r>
        <w:rPr>
          <w:spacing w:val="-7"/>
          <w:rtl/>
        </w:rPr>
        <w:t> </w:t>
      </w:r>
      <w:r>
        <w:rPr>
          <w:rtl/>
        </w:rPr>
        <w:t>אמת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בשוק</w:t>
      </w:r>
      <w:r>
        <w:rPr>
          <w:spacing w:val="-6"/>
          <w:rtl/>
        </w:rPr>
        <w:t> </w:t>
      </w:r>
      <w:r>
        <w:rPr>
          <w:rtl/>
        </w:rPr>
        <w:t>פועלות</w:t>
      </w:r>
      <w:r>
        <w:rPr>
          <w:spacing w:val="-7"/>
          <w:rtl/>
        </w:rPr>
        <w:t> </w:t>
      </w:r>
      <w:r>
        <w:rPr>
          <w:rtl/>
        </w:rPr>
        <w:t>מספר</w:t>
      </w:r>
      <w:r>
        <w:rPr>
          <w:spacing w:val="-6"/>
          <w:rtl/>
        </w:rPr>
        <w:t> </w:t>
      </w:r>
      <w:r>
        <w:rPr>
          <w:rtl/>
        </w:rPr>
        <w:t>חברות</w:t>
      </w:r>
      <w:r>
        <w:rPr>
          <w:spacing w:val="-7"/>
          <w:rtl/>
        </w:rPr>
        <w:t> </w:t>
      </w:r>
      <w:r>
        <w:rPr>
          <w:rtl/>
        </w:rPr>
        <w:t>טכנולוגיה</w:t>
      </w:r>
      <w:r>
        <w:rPr>
          <w:spacing w:val="-7"/>
          <w:rtl/>
        </w:rPr>
        <w:t> </w:t>
      </w:r>
      <w:r>
        <w:rPr>
          <w:rtl/>
        </w:rPr>
        <w:t>המציעות</w:t>
      </w:r>
      <w:r>
        <w:rPr>
          <w:spacing w:val="-6"/>
          <w:rtl/>
        </w:rPr>
        <w:t> </w:t>
      </w:r>
      <w:r>
        <w:rPr>
          <w:rtl/>
        </w:rPr>
        <w:t>פתרונות</w:t>
      </w:r>
      <w:r>
        <w:rPr>
          <w:spacing w:val="-7"/>
          <w:rtl/>
        </w:rPr>
        <w:t> </w:t>
      </w:r>
      <w:r>
        <w:rPr>
          <w:rtl/>
        </w:rPr>
        <w:t>מוכחים</w:t>
      </w:r>
      <w:r>
        <w:rPr>
          <w:spacing w:val="-51"/>
          <w:rtl/>
        </w:rPr>
        <w:t> </w:t>
      </w:r>
      <w:r>
        <w:rPr>
          <w:rtl/>
        </w:rPr>
        <w:t>להפעלת שירות מותאם ביקוש</w:t>
      </w:r>
      <w:r>
        <w:rPr/>
        <w:t>,</w:t>
      </w:r>
      <w:r>
        <w:rPr>
          <w:rtl/>
        </w:rPr>
        <w:t> בהתבסס על פרמטרים שנקבעים מראש </w:t>
      </w:r>
      <w:r>
        <w:rPr/>
        <w:t>(</w:t>
      </w:r>
      <w:r>
        <w:rPr>
          <w:rtl/>
        </w:rPr>
        <w:t>סטייה מותרת ממסלול</w:t>
      </w:r>
      <w:r>
        <w:rPr/>
        <w:t>,</w:t>
      </w:r>
      <w:r>
        <w:rPr>
          <w:rtl/>
        </w:rPr>
        <w:t> משך</w:t>
      </w:r>
      <w:r>
        <w:rPr>
          <w:spacing w:val="1"/>
          <w:rtl/>
        </w:rPr>
        <w:t> </w:t>
      </w:r>
      <w:r>
        <w:rPr>
          <w:rtl/>
        </w:rPr>
        <w:t>נסיעת</w:t>
      </w:r>
      <w:r>
        <w:rPr>
          <w:spacing w:val="54"/>
          <w:rtl/>
        </w:rPr>
        <w:t> </w:t>
      </w:r>
      <w:r>
        <w:rPr>
          <w:rtl/>
        </w:rPr>
        <w:t>נוסע</w:t>
      </w:r>
      <w:r>
        <w:rPr/>
        <w:t>,</w:t>
      </w:r>
      <w:r>
        <w:rPr>
          <w:spacing w:val="53"/>
          <w:rtl/>
        </w:rPr>
        <w:t> </w:t>
      </w:r>
      <w:r>
        <w:rPr>
          <w:rtl/>
        </w:rPr>
        <w:t>מספר</w:t>
      </w:r>
      <w:r>
        <w:rPr>
          <w:spacing w:val="1"/>
          <w:rtl/>
        </w:rPr>
        <w:t> </w:t>
      </w:r>
      <w:r>
        <w:rPr>
          <w:rtl/>
        </w:rPr>
        <w:t>נוסעים</w:t>
      </w:r>
      <w:r>
        <w:rPr>
          <w:spacing w:val="1"/>
          <w:rtl/>
        </w:rPr>
        <w:t> </w:t>
      </w:r>
      <w:r>
        <w:rPr>
          <w:rtl/>
        </w:rPr>
        <w:t>וכד</w:t>
      </w:r>
      <w:r>
        <w:rPr/>
        <w:t>.)'</w:t>
      </w:r>
      <w:r>
        <w:rPr>
          <w:spacing w:val="1"/>
          <w:rtl/>
        </w:rPr>
        <w:t> </w:t>
      </w:r>
      <w:r>
        <w:rPr>
          <w:rtl/>
        </w:rPr>
        <w:t>השירות</w:t>
      </w:r>
      <w:r>
        <w:rPr>
          <w:spacing w:val="1"/>
          <w:rtl/>
        </w:rPr>
        <w:t> </w:t>
      </w:r>
      <w:r>
        <w:rPr>
          <w:rtl/>
        </w:rPr>
        <w:t>מיועד</w:t>
      </w:r>
      <w:r>
        <w:rPr>
          <w:spacing w:val="1"/>
          <w:rtl/>
        </w:rPr>
        <w:t> </w:t>
      </w:r>
      <w:r>
        <w:rPr>
          <w:rtl/>
        </w:rPr>
        <w:t>בעיקר</w:t>
      </w:r>
      <w:r>
        <w:rPr>
          <w:spacing w:val="1"/>
          <w:rtl/>
        </w:rPr>
        <w:t> </w:t>
      </w:r>
      <w:r>
        <w:rPr>
          <w:rtl/>
        </w:rPr>
        <w:t>לאוכלוסייה</w:t>
      </w:r>
      <w:r>
        <w:rPr>
          <w:spacing w:val="1"/>
          <w:rtl/>
        </w:rPr>
        <w:t> </w:t>
      </w:r>
      <w:r>
        <w:rPr>
          <w:rtl/>
        </w:rPr>
        <w:t>המגיעה</w:t>
      </w:r>
      <w:r>
        <w:rPr>
          <w:spacing w:val="1"/>
          <w:rtl/>
        </w:rPr>
        <w:t> </w:t>
      </w:r>
      <w:r>
        <w:rPr>
          <w:rtl/>
        </w:rPr>
        <w:t>אל</w:t>
      </w:r>
      <w:r>
        <w:rPr>
          <w:spacing w:val="1"/>
          <w:rtl/>
        </w:rPr>
        <w:t> </w:t>
      </w:r>
      <w:r>
        <w:rPr>
          <w:rtl/>
        </w:rPr>
        <w:t>מוקדי</w:t>
      </w:r>
      <w:r>
        <w:rPr>
          <w:spacing w:val="1"/>
          <w:rtl/>
        </w:rPr>
        <w:t> </w:t>
      </w:r>
      <w:r>
        <w:rPr>
          <w:rtl/>
        </w:rPr>
        <w:t>הביקוש</w:t>
      </w:r>
      <w:r>
        <w:rPr>
          <w:spacing w:val="-51"/>
          <w:rtl/>
        </w:rPr>
        <w:t> </w:t>
      </w:r>
      <w:r>
        <w:rPr>
          <w:rtl/>
        </w:rPr>
        <w:t>באמצעות</w:t>
      </w:r>
      <w:r>
        <w:rPr>
          <w:spacing w:val="13"/>
          <w:rtl/>
        </w:rPr>
        <w:t> </w:t>
      </w:r>
      <w:r>
        <w:rPr>
          <w:rtl/>
        </w:rPr>
        <w:t>רכב</w:t>
      </w:r>
      <w:r>
        <w:rPr>
          <w:spacing w:val="14"/>
          <w:rtl/>
        </w:rPr>
        <w:t> </w:t>
      </w:r>
      <w:r>
        <w:rPr>
          <w:rtl/>
        </w:rPr>
        <w:t>פרטי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ותהיה</w:t>
      </w:r>
      <w:r>
        <w:rPr>
          <w:spacing w:val="16"/>
          <w:rtl/>
        </w:rPr>
        <w:t> </w:t>
      </w:r>
      <w:r>
        <w:rPr>
          <w:rtl/>
        </w:rPr>
        <w:t>מוכנה</w:t>
      </w:r>
      <w:r>
        <w:rPr>
          <w:spacing w:val="14"/>
          <w:rtl/>
        </w:rPr>
        <w:t> </w:t>
      </w:r>
      <w:r>
        <w:rPr>
          <w:rtl/>
        </w:rPr>
        <w:t>לעבור</w:t>
      </w:r>
      <w:r>
        <w:rPr>
          <w:spacing w:val="13"/>
          <w:rtl/>
        </w:rPr>
        <w:t> </w:t>
      </w:r>
      <w:r>
        <w:rPr>
          <w:rtl/>
        </w:rPr>
        <w:t>לתחבורה</w:t>
      </w:r>
      <w:r>
        <w:rPr>
          <w:spacing w:val="14"/>
          <w:rtl/>
        </w:rPr>
        <w:t> </w:t>
      </w:r>
      <w:r>
        <w:rPr>
          <w:rtl/>
        </w:rPr>
        <w:t>ציבורית</w:t>
      </w:r>
      <w:r>
        <w:rPr>
          <w:spacing w:val="13"/>
          <w:rtl/>
        </w:rPr>
        <w:t> </w:t>
      </w:r>
      <w:r>
        <w:rPr>
          <w:rtl/>
        </w:rPr>
        <w:t>בהינתן</w:t>
      </w:r>
      <w:r>
        <w:rPr>
          <w:spacing w:val="13"/>
          <w:rtl/>
        </w:rPr>
        <w:t> </w:t>
      </w:r>
      <w:r>
        <w:rPr>
          <w:rtl/>
        </w:rPr>
        <w:t>רמת</w:t>
      </w:r>
      <w:r>
        <w:rPr>
          <w:spacing w:val="14"/>
          <w:rtl/>
        </w:rPr>
        <w:t> </w:t>
      </w:r>
      <w:r>
        <w:rPr>
          <w:rtl/>
        </w:rPr>
        <w:t>שירות</w:t>
      </w:r>
      <w:r>
        <w:rPr>
          <w:spacing w:val="14"/>
          <w:rtl/>
        </w:rPr>
        <w:t> </w:t>
      </w:r>
      <w:r>
        <w:rPr>
          <w:rtl/>
        </w:rPr>
        <w:t>גבוהה</w:t>
      </w:r>
      <w:r>
        <w:rPr>
          <w:spacing w:val="13"/>
          <w:rtl/>
        </w:rPr>
        <w:t> </w:t>
      </w:r>
      <w:r>
        <w:rPr>
          <w:rtl/>
        </w:rPr>
        <w:t>יותר</w:t>
      </w:r>
      <w:r>
        <w:rPr>
          <w:spacing w:val="12"/>
          <w:rtl/>
        </w:rPr>
        <w:t> </w:t>
      </w:r>
      <w:r>
        <w:rPr>
          <w:rtl/>
        </w:rPr>
        <w:t>ולשל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6" w:hanging="1"/>
        <w:jc w:val="both"/>
      </w:pPr>
      <w:r>
        <w:rPr>
          <w:rtl/>
        </w:rPr>
        <w:t>בעדה תעריף גבוה יותר</w:t>
      </w:r>
      <w:r>
        <w:rPr/>
        <w:t>.</w:t>
      </w:r>
      <w:r>
        <w:rPr>
          <w:rtl/>
        </w:rPr>
        <w:t> שירות זה מהווה שירות</w:t>
      </w:r>
      <w:r>
        <w:rPr>
          <w:b/>
          <w:bCs/>
          <w:rtl/>
        </w:rPr>
        <w:t> נוסף</w:t>
      </w:r>
      <w:r>
        <w:rPr>
          <w:rtl/>
        </w:rPr>
        <w:t> לשירותי התחבורה הציבורית הקיימים כיום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הסדרים</w:t>
      </w:r>
      <w:r>
        <w:rPr>
          <w:spacing w:val="23"/>
          <w:rtl/>
        </w:rPr>
        <w:t> </w:t>
      </w:r>
      <w:r>
        <w:rPr>
          <w:rtl/>
        </w:rPr>
        <w:t>דומים</w:t>
      </w:r>
      <w:r>
        <w:rPr>
          <w:spacing w:val="22"/>
          <w:rtl/>
        </w:rPr>
        <w:t> </w:t>
      </w:r>
      <w:r>
        <w:rPr>
          <w:rtl/>
        </w:rPr>
        <w:t>נעשו</w:t>
      </w:r>
      <w:r>
        <w:rPr>
          <w:spacing w:val="22"/>
          <w:rtl/>
        </w:rPr>
        <w:t> </w:t>
      </w:r>
      <w:r>
        <w:rPr>
          <w:rtl/>
        </w:rPr>
        <w:t>בעבר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לדוגמא</w:t>
      </w:r>
      <w:r>
        <w:rPr>
          <w:spacing w:val="22"/>
          <w:rtl/>
        </w:rPr>
        <w:t> </w:t>
      </w:r>
      <w:r>
        <w:rPr>
          <w:rtl/>
        </w:rPr>
        <w:t>החלטת</w:t>
      </w:r>
      <w:r>
        <w:rPr>
          <w:spacing w:val="21"/>
          <w:rtl/>
        </w:rPr>
        <w:t> </w:t>
      </w:r>
      <w:r>
        <w:rPr>
          <w:rtl/>
        </w:rPr>
        <w:t>ועדת</w:t>
      </w:r>
      <w:r>
        <w:rPr>
          <w:spacing w:val="23"/>
          <w:rtl/>
        </w:rPr>
        <w:t> </w:t>
      </w:r>
      <w:r>
        <w:rPr>
          <w:rtl/>
        </w:rPr>
        <w:t>המחירים</w:t>
      </w:r>
      <w:r>
        <w:rPr>
          <w:spacing w:val="22"/>
          <w:rtl/>
        </w:rPr>
        <w:t> </w:t>
      </w:r>
      <w:r>
        <w:rPr>
          <w:rtl/>
        </w:rPr>
        <w:t>מיום</w:t>
      </w:r>
      <w:r>
        <w:rPr>
          <w:spacing w:val="21"/>
          <w:rtl/>
        </w:rPr>
        <w:t> </w:t>
      </w:r>
      <w:r>
        <w:rPr/>
        <w:t>19</w:t>
      </w:r>
      <w:r>
        <w:rPr>
          <w:spacing w:val="24"/>
          <w:rtl/>
        </w:rPr>
        <w:t> </w:t>
      </w:r>
      <w:r>
        <w:rPr>
          <w:rtl/>
        </w:rPr>
        <w:t>בנובמבר</w:t>
      </w:r>
      <w:r>
        <w:rPr>
          <w:spacing w:val="21"/>
          <w:rtl/>
        </w:rPr>
        <w:t> </w:t>
      </w:r>
      <w:r>
        <w:rPr/>
        <w:t>2018</w:t>
      </w:r>
      <w:r>
        <w:rPr>
          <w:spacing w:val="26"/>
          <w:rtl/>
        </w:rPr>
        <w:t> </w:t>
      </w:r>
      <w:r>
        <w:rPr>
          <w:rtl/>
        </w:rPr>
        <w:t>בנושא</w:t>
      </w:r>
      <w:r>
        <w:rPr>
          <w:spacing w:val="21"/>
          <w:rtl/>
        </w:rPr>
        <w:t> </w:t>
      </w:r>
      <w:r>
        <w:rPr>
          <w:rtl/>
        </w:rPr>
        <w:t>פיילו</w:t>
      </w:r>
      <w:r>
        <w:rPr>
          <w:rtl/>
        </w:rPr>
        <w:t>ט</w:t>
      </w:r>
    </w:p>
    <w:p>
      <w:pPr>
        <w:pStyle w:val="BodyText"/>
        <w:bidi/>
        <w:ind w:right="180" w:left="309" w:firstLine="3691"/>
        <w:jc w:val="both"/>
      </w:pPr>
      <w:r>
        <w:rPr>
          <w:rtl/>
        </w:rPr>
        <w:t>תחבורה חכמה </w:t>
      </w:r>
      <w:r>
        <w:rPr/>
        <w:t>–</w:t>
      </w:r>
      <w:r>
        <w:rPr>
          <w:rtl/>
        </w:rPr>
        <w:t> תעריפי הנסיעה בשירות מותאם ביקוש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1"/>
          <w:rtl/>
        </w:rPr>
        <w:t> </w:t>
      </w:r>
      <w:r>
        <w:rPr/>
        <w:t>(1</w:t>
      </w:r>
      <w:r>
        <w:rPr>
          <w:rtl/>
        </w:rPr>
        <w:t>א</w:t>
      </w:r>
      <w:r>
        <w:rPr/>
        <w:t>:)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מנת</w:t>
      </w:r>
      <w:r>
        <w:rPr>
          <w:spacing w:val="3"/>
          <w:rtl/>
        </w:rPr>
        <w:t> </w:t>
      </w:r>
      <w:r>
        <w:rPr>
          <w:rtl/>
        </w:rPr>
        <w:t>לאפשר</w:t>
      </w:r>
      <w:r>
        <w:rPr>
          <w:spacing w:val="13"/>
          <w:rtl/>
        </w:rPr>
        <w:t> </w:t>
      </w:r>
      <w:r>
        <w:rPr>
          <w:rtl/>
        </w:rPr>
        <w:t>מתן</w:t>
      </w:r>
      <w:r>
        <w:rPr>
          <w:spacing w:val="2"/>
          <w:rtl/>
        </w:rPr>
        <w:t> </w:t>
      </w:r>
      <w:r>
        <w:rPr>
          <w:rtl/>
        </w:rPr>
        <w:t>רישיון</w:t>
      </w:r>
      <w:r>
        <w:rPr>
          <w:spacing w:val="2"/>
          <w:rtl/>
        </w:rPr>
        <w:t> </w:t>
      </w:r>
      <w:r>
        <w:rPr>
          <w:rtl/>
        </w:rPr>
        <w:t>להפעלת</w:t>
      </w:r>
      <w:r>
        <w:rPr>
          <w:spacing w:val="2"/>
          <w:rtl/>
        </w:rPr>
        <w:t> </w:t>
      </w:r>
      <w:r>
        <w:rPr>
          <w:rtl/>
        </w:rPr>
        <w:t>שירות</w:t>
      </w:r>
      <w:r>
        <w:rPr>
          <w:spacing w:val="1"/>
          <w:rtl/>
        </w:rPr>
        <w:t> </w:t>
      </w:r>
      <w:r>
        <w:rPr>
          <w:rtl/>
        </w:rPr>
        <w:t>תחבורה</w:t>
      </w:r>
      <w:r>
        <w:rPr>
          <w:spacing w:val="2"/>
          <w:rtl/>
        </w:rPr>
        <w:t> </w:t>
      </w:r>
      <w:r>
        <w:rPr>
          <w:rtl/>
        </w:rPr>
        <w:t>גמישה</w:t>
      </w:r>
      <w:r>
        <w:rPr>
          <w:spacing w:val="3"/>
          <w:rtl/>
        </w:rPr>
        <w:t> </w:t>
      </w:r>
      <w:r>
        <w:rPr>
          <w:rtl/>
        </w:rPr>
        <w:t>מותאמת</w:t>
      </w:r>
      <w:r>
        <w:rPr>
          <w:spacing w:val="2"/>
          <w:rtl/>
        </w:rPr>
        <w:t> </w:t>
      </w:r>
      <w:r>
        <w:rPr>
          <w:rtl/>
        </w:rPr>
        <w:t>ביקוש</w:t>
      </w:r>
      <w:r>
        <w:rPr>
          <w:spacing w:val="6"/>
          <w:rtl/>
        </w:rPr>
        <w:t> </w:t>
      </w:r>
      <w:r>
        <w:rPr>
          <w:rtl/>
        </w:rPr>
        <w:t>שאינו</w:t>
      </w:r>
      <w:r>
        <w:rPr>
          <w:spacing w:val="1"/>
          <w:rtl/>
        </w:rPr>
        <w:t> </w:t>
      </w:r>
      <w:r>
        <w:rPr>
          <w:rtl/>
        </w:rPr>
        <w:t>מחיי</w:t>
      </w:r>
      <w:r>
        <w:rPr>
          <w:rtl/>
        </w:rPr>
        <w:t>ב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מסלול</w:t>
      </w:r>
      <w:r>
        <w:rPr>
          <w:spacing w:val="30"/>
          <w:rtl/>
        </w:rPr>
        <w:t> </w:t>
      </w:r>
      <w:r>
        <w:rPr>
          <w:rtl/>
        </w:rPr>
        <w:t>קבוע</w:t>
      </w:r>
      <w:r>
        <w:rPr>
          <w:spacing w:val="30"/>
          <w:rtl/>
        </w:rPr>
        <w:t> </w:t>
      </w:r>
      <w:r>
        <w:rPr>
          <w:rtl/>
        </w:rPr>
        <w:t>או</w:t>
      </w:r>
      <w:r>
        <w:rPr>
          <w:spacing w:val="31"/>
          <w:rtl/>
        </w:rPr>
        <w:t> </w:t>
      </w:r>
      <w:r>
        <w:rPr>
          <w:rtl/>
        </w:rPr>
        <w:t>תחנות</w:t>
      </w:r>
      <w:r>
        <w:rPr>
          <w:spacing w:val="31"/>
          <w:rtl/>
        </w:rPr>
        <w:t> </w:t>
      </w:r>
      <w:r>
        <w:rPr>
          <w:rtl/>
        </w:rPr>
        <w:t>מוצא</w:t>
      </w:r>
      <w:r>
        <w:rPr>
          <w:spacing w:val="30"/>
          <w:rtl/>
        </w:rPr>
        <w:t> </w:t>
      </w:r>
      <w:r>
        <w:rPr>
          <w:rtl/>
        </w:rPr>
        <w:t>ויעד</w:t>
      </w:r>
      <w:r>
        <w:rPr>
          <w:spacing w:val="30"/>
          <w:rtl/>
        </w:rPr>
        <w:t> </w:t>
      </w:r>
      <w:r>
        <w:rPr>
          <w:rtl/>
        </w:rPr>
        <w:t>קבועות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שאינו</w:t>
      </w:r>
      <w:r>
        <w:rPr>
          <w:spacing w:val="30"/>
          <w:rtl/>
        </w:rPr>
        <w:t> </w:t>
      </w:r>
      <w:r>
        <w:rPr>
          <w:rtl/>
        </w:rPr>
        <w:t>במסגרת</w:t>
      </w:r>
      <w:r>
        <w:rPr>
          <w:spacing w:val="31"/>
          <w:rtl/>
        </w:rPr>
        <w:t> </w:t>
      </w:r>
      <w:r>
        <w:rPr>
          <w:rtl/>
        </w:rPr>
        <w:t>הפיילוטים</w:t>
      </w:r>
      <w:r>
        <w:rPr>
          <w:spacing w:val="30"/>
          <w:rtl/>
        </w:rPr>
        <w:t> </w:t>
      </w:r>
      <w:r>
        <w:rPr>
          <w:rtl/>
        </w:rPr>
        <w:t>הקיימים</w:t>
      </w:r>
      <w:r>
        <w:rPr>
          <w:spacing w:val="31"/>
          <w:rtl/>
        </w:rPr>
        <w:t> </w:t>
      </w:r>
      <w:r>
        <w:rPr>
          <w:rtl/>
        </w:rPr>
        <w:t>במועד</w:t>
      </w:r>
      <w:r>
        <w:rPr>
          <w:spacing w:val="31"/>
          <w:rtl/>
        </w:rPr>
        <w:t> </w:t>
      </w:r>
      <w:r>
        <w:rPr>
          <w:rtl/>
        </w:rPr>
        <w:t>החלטה</w:t>
      </w:r>
      <w:r>
        <w:rPr>
          <w:spacing w:val="30"/>
          <w:rtl/>
        </w:rPr>
        <w:t> </w:t>
      </w:r>
      <w:r>
        <w:rPr>
          <w:rtl/>
        </w:rPr>
        <w:t>זו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המסלול</w:t>
      </w:r>
      <w:r>
        <w:rPr>
          <w:spacing w:val="-6"/>
          <w:rtl/>
        </w:rPr>
        <w:t> </w:t>
      </w:r>
      <w:r>
        <w:rPr>
          <w:rtl/>
        </w:rPr>
        <w:t>יקבע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להזמנה</w:t>
      </w:r>
      <w:r>
        <w:rPr>
          <w:spacing w:val="-5"/>
          <w:rtl/>
        </w:rPr>
        <w:t> </w:t>
      </w:r>
      <w:r>
        <w:rPr>
          <w:rtl/>
        </w:rPr>
        <w:t>שתתבצע</w:t>
      </w:r>
      <w:r>
        <w:rPr>
          <w:spacing w:val="-5"/>
          <w:rtl/>
        </w:rPr>
        <w:t> </w:t>
      </w:r>
      <w:r>
        <w:rPr>
          <w:rtl/>
        </w:rPr>
        <w:t>מראש 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הנוסעים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5"/>
          <w:rtl/>
        </w:rPr>
        <w:t> </w:t>
      </w:r>
      <w:r>
        <w:rPr>
          <w:rtl/>
        </w:rPr>
        <w:t>אמצעי</w:t>
      </w:r>
      <w:r>
        <w:rPr>
          <w:spacing w:val="-6"/>
          <w:rtl/>
        </w:rPr>
        <w:t> </w:t>
      </w:r>
      <w:r>
        <w:rPr>
          <w:rtl/>
        </w:rPr>
        <w:t>טכנולוגי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לתק</w:t>
      </w:r>
      <w:r>
        <w:rPr>
          <w:rtl/>
        </w:rPr>
        <w:t>ן</w:t>
      </w:r>
    </w:p>
    <w:p>
      <w:pPr>
        <w:pStyle w:val="BodyText"/>
        <w:bidi/>
        <w:ind w:right="180" w:left="307" w:firstLine="0"/>
        <w:jc w:val="both"/>
      </w:pP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פקודת</w:t>
      </w:r>
      <w:r>
        <w:rPr>
          <w:spacing w:val="-4"/>
          <w:rtl/>
        </w:rPr>
        <w:t> </w:t>
      </w:r>
      <w:r>
        <w:rPr>
          <w:rtl/>
        </w:rPr>
        <w:t>התעבורה</w:t>
      </w:r>
      <w:r>
        <w:rPr>
          <w:spacing w:val="-4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5"/>
          <w:rtl/>
        </w:rPr>
        <w:t> </w:t>
      </w:r>
      <w:r>
        <w:rPr>
          <w:rtl/>
        </w:rPr>
        <w:t>חדש</w:t>
      </w:r>
      <w:r>
        <w:rPr/>
        <w:t>]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פקודת</w:t>
      </w:r>
      <w:r>
        <w:rPr>
          <w:b/>
          <w:bCs/>
          <w:spacing w:val="-6"/>
          <w:rtl/>
        </w:rPr>
        <w:t> </w:t>
      </w:r>
      <w:r>
        <w:rPr>
          <w:b/>
          <w:bCs/>
          <w:rtl/>
        </w:rPr>
        <w:t>התעבורה</w:t>
      </w:r>
      <w:r>
        <w:rPr>
          <w:b/>
          <w:bCs/>
        </w:rPr>
        <w:t>)</w:t>
      </w:r>
      <w:r>
        <w:rPr>
          <w:spacing w:val="-7"/>
          <w:rtl/>
        </w:rPr>
        <w:t> </w:t>
      </w:r>
      <w:r>
        <w:rPr>
          <w:rtl/>
        </w:rPr>
        <w:t>ותקנות</w:t>
      </w:r>
      <w:r>
        <w:rPr>
          <w:spacing w:val="-5"/>
          <w:rtl/>
        </w:rPr>
        <w:t> </w:t>
      </w:r>
      <w:r>
        <w:rPr>
          <w:rtl/>
        </w:rPr>
        <w:t>התעבורה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א</w:t>
      </w:r>
      <w:r>
        <w:rPr/>
        <w:t>(1961-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–</w:t>
      </w:r>
      <w:r>
        <w:rPr>
          <w:spacing w:val="-51"/>
          <w:rtl/>
        </w:rPr>
        <w:t> </w:t>
      </w:r>
      <w:r>
        <w:rPr>
          <w:b/>
          <w:bCs/>
          <w:rtl/>
        </w:rPr>
        <w:t>תקנות התעבורה</w:t>
      </w:r>
      <w:r>
        <w:rPr/>
        <w:t>)</w:t>
      </w:r>
      <w:r>
        <w:rPr>
          <w:rtl/>
        </w:rPr>
        <w:t> כך שהגדרה הקיימת לקווי שירות למוניות וכך שרשימת הרישונות המפורטת בתקנות</w:t>
      </w:r>
      <w:r>
        <w:rPr>
          <w:b/>
          <w:bCs/>
          <w:spacing w:val="1"/>
          <w:rtl/>
        </w:rPr>
        <w:t> </w:t>
      </w:r>
      <w:r>
        <w:rPr>
          <w:rtl/>
        </w:rPr>
        <w:t>התעבורה יאפשרו הפעלת קווי שירות גמישים</w:t>
      </w:r>
      <w:r>
        <w:rPr/>
        <w:t>,</w:t>
      </w:r>
      <w:r>
        <w:rPr>
          <w:rtl/>
        </w:rPr>
        <w:t> וכן לאפשר לשירות תחבורה גמישה לעצור בנוסף</w:t>
      </w:r>
      <w:r>
        <w:rPr>
          <w:spacing w:val="1"/>
          <w:rtl/>
        </w:rPr>
        <w:t> </w:t>
      </w:r>
      <w:r>
        <w:rPr>
          <w:rtl/>
        </w:rPr>
        <w:t>לתחנות</w:t>
      </w:r>
      <w:r>
        <w:rPr>
          <w:spacing w:val="10"/>
          <w:rtl/>
        </w:rPr>
        <w:t> </w:t>
      </w:r>
      <w:r>
        <w:rPr>
          <w:rtl/>
        </w:rPr>
        <w:t>אוטובוס</w:t>
      </w:r>
      <w:r>
        <w:rPr>
          <w:spacing w:val="11"/>
          <w:rtl/>
        </w:rPr>
        <w:t> </w:t>
      </w:r>
      <w:r>
        <w:rPr>
          <w:rtl/>
        </w:rPr>
        <w:t>גם</w:t>
      </w:r>
      <w:r>
        <w:rPr>
          <w:spacing w:val="9"/>
          <w:rtl/>
        </w:rPr>
        <w:t> </w:t>
      </w:r>
      <w:r>
        <w:rPr>
          <w:rtl/>
        </w:rPr>
        <w:t>לאורך</w:t>
      </w:r>
      <w:r>
        <w:rPr>
          <w:spacing w:val="11"/>
          <w:rtl/>
        </w:rPr>
        <w:t> </w:t>
      </w:r>
      <w:r>
        <w:rPr>
          <w:rtl/>
        </w:rPr>
        <w:t>המסלול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וזאת</w:t>
      </w:r>
      <w:r>
        <w:rPr>
          <w:spacing w:val="17"/>
          <w:rtl/>
        </w:rPr>
        <w:t> </w:t>
      </w:r>
      <w:r>
        <w:rPr>
          <w:rtl/>
        </w:rPr>
        <w:t>מבלי</w:t>
      </w:r>
      <w:r>
        <w:rPr>
          <w:spacing w:val="9"/>
          <w:rtl/>
        </w:rPr>
        <w:t> </w:t>
      </w:r>
      <w:r>
        <w:rPr>
          <w:rtl/>
        </w:rPr>
        <w:t>להפריע</w:t>
      </w:r>
      <w:r>
        <w:rPr>
          <w:spacing w:val="11"/>
          <w:rtl/>
        </w:rPr>
        <w:t> </w:t>
      </w:r>
      <w:r>
        <w:rPr>
          <w:rtl/>
        </w:rPr>
        <w:t>לתנועה</w:t>
      </w:r>
      <w:r>
        <w:rPr>
          <w:spacing w:val="10"/>
          <w:rtl/>
        </w:rPr>
        <w:t> </w:t>
      </w:r>
      <w:r>
        <w:rPr>
          <w:rtl/>
        </w:rPr>
        <w:t>התקינה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מנת</w:t>
      </w:r>
      <w:r>
        <w:rPr>
          <w:spacing w:val="10"/>
          <w:rtl/>
        </w:rPr>
        <w:t> </w:t>
      </w:r>
      <w:r>
        <w:rPr>
          <w:rtl/>
        </w:rPr>
        <w:t>ליצור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המסלו</w:t>
      </w:r>
      <w:r>
        <w:rPr>
          <w:rtl/>
        </w:rPr>
        <w:t>ל</w:t>
      </w:r>
    </w:p>
    <w:p>
      <w:pPr>
        <w:pStyle w:val="BodyText"/>
        <w:bidi/>
        <w:ind w:right="3817" w:left="0" w:firstLine="0"/>
        <w:jc w:val="both"/>
      </w:pPr>
      <w:r>
        <w:rPr>
          <w:rtl/>
        </w:rPr>
        <w:t>הקצר</w:t>
      </w:r>
      <w:r>
        <w:rPr>
          <w:spacing w:val="-5"/>
          <w:rtl/>
        </w:rPr>
        <w:t> </w:t>
      </w:r>
      <w:r>
        <w:rPr>
          <w:rtl/>
        </w:rPr>
        <w:t>והנוח</w:t>
      </w:r>
      <w:r>
        <w:rPr>
          <w:spacing w:val="-4"/>
          <w:rtl/>
        </w:rPr>
        <w:t> </w:t>
      </w:r>
      <w:r>
        <w:rPr>
          <w:rtl/>
        </w:rPr>
        <w:t>ביותר</w:t>
      </w:r>
      <w:r>
        <w:rPr>
          <w:spacing w:val="-5"/>
          <w:rtl/>
        </w:rPr>
        <w:t> </w:t>
      </w: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הנוסעים</w:t>
      </w:r>
      <w:r>
        <w:rPr>
          <w:spacing w:val="-3"/>
          <w:rtl/>
        </w:rPr>
        <w:t> </w:t>
      </w:r>
      <w:r>
        <w:rPr>
          <w:rtl/>
        </w:rPr>
        <w:t>ובכפוף</w:t>
      </w:r>
      <w:r>
        <w:rPr>
          <w:spacing w:val="-4"/>
          <w:rtl/>
        </w:rPr>
        <w:t> </w:t>
      </w:r>
      <w:r>
        <w:rPr>
          <w:rtl/>
        </w:rPr>
        <w:t>לכתוב</w:t>
      </w:r>
      <w:r>
        <w:rPr>
          <w:spacing w:val="-5"/>
          <w:rtl/>
        </w:rPr>
        <w:t> </w:t>
      </w:r>
      <w:r>
        <w:rPr>
          <w:rtl/>
        </w:rPr>
        <w:t>ברישיון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כן</w:t>
      </w:r>
      <w:r>
        <w:rPr>
          <w:spacing w:val="5"/>
          <w:rtl/>
        </w:rPr>
        <w:t> </w:t>
      </w:r>
      <w:r>
        <w:rPr>
          <w:rtl/>
        </w:rPr>
        <w:t>לתקן</w:t>
      </w:r>
      <w:r>
        <w:rPr>
          <w:spacing w:val="5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תקנות</w:t>
      </w:r>
      <w:r>
        <w:rPr>
          <w:spacing w:val="5"/>
          <w:rtl/>
        </w:rPr>
        <w:t> </w:t>
      </w:r>
      <w:r>
        <w:rPr>
          <w:rtl/>
        </w:rPr>
        <w:t>התעבורה</w:t>
      </w:r>
      <w:r>
        <w:rPr>
          <w:spacing w:val="5"/>
          <w:rtl/>
        </w:rPr>
        <w:t> </w:t>
      </w:r>
      <w:r>
        <w:rPr>
          <w:rtl/>
        </w:rPr>
        <w:t>באופן</w:t>
      </w:r>
      <w:r>
        <w:rPr>
          <w:spacing w:val="5"/>
          <w:rtl/>
        </w:rPr>
        <w:t> </w:t>
      </w:r>
      <w:r>
        <w:rPr>
          <w:rtl/>
        </w:rPr>
        <w:t>שיאפשר</w:t>
      </w:r>
      <w:r>
        <w:rPr>
          <w:spacing w:val="8"/>
          <w:rtl/>
        </w:rPr>
        <w:t> </w:t>
      </w:r>
      <w:r>
        <w:rPr>
          <w:rtl/>
        </w:rPr>
        <w:t>הפעלת</w:t>
      </w:r>
      <w:r>
        <w:rPr>
          <w:spacing w:val="4"/>
          <w:rtl/>
        </w:rPr>
        <w:t> </w:t>
      </w:r>
      <w:r>
        <w:rPr>
          <w:rtl/>
        </w:rPr>
        <w:t>שירות</w:t>
      </w:r>
      <w:r>
        <w:rPr>
          <w:spacing w:val="5"/>
          <w:rtl/>
        </w:rPr>
        <w:t> </w:t>
      </w:r>
      <w:r>
        <w:rPr>
          <w:rtl/>
        </w:rPr>
        <w:t>מותאם</w:t>
      </w:r>
      <w:r>
        <w:rPr>
          <w:spacing w:val="7"/>
          <w:rtl/>
        </w:rPr>
        <w:t> </w:t>
      </w:r>
      <w:r>
        <w:rPr>
          <w:rtl/>
        </w:rPr>
        <w:t>ביקוש</w:t>
      </w:r>
      <w:r>
        <w:rPr>
          <w:spacing w:val="8"/>
          <w:rtl/>
        </w:rPr>
        <w:t> </w:t>
      </w:r>
      <w:r>
        <w:rPr>
          <w:rtl/>
        </w:rPr>
        <w:t>גם</w:t>
      </w:r>
      <w:r>
        <w:rPr>
          <w:spacing w:val="4"/>
          <w:rtl/>
        </w:rPr>
        <w:t> </w:t>
      </w:r>
      <w:r>
        <w:rPr>
          <w:rtl/>
        </w:rPr>
        <w:t>באוטובו</w:t>
      </w:r>
      <w:r>
        <w:rPr>
          <w:rtl/>
        </w:rPr>
        <w:t>ס</w:t>
      </w:r>
    </w:p>
    <w:p>
      <w:pPr>
        <w:pStyle w:val="BodyText"/>
        <w:bidi/>
        <w:spacing w:line="260" w:lineRule="exact"/>
        <w:ind w:right="0" w:left="309" w:firstLine="0"/>
        <w:jc w:val="left"/>
      </w:pPr>
      <w:r>
        <w:rPr>
          <w:rtl/>
        </w:rPr>
        <w:br w:type="column"/>
      </w: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(1</w:t>
      </w:r>
      <w:r>
        <w:rPr>
          <w:rtl/>
        </w:rPr>
        <w:t>ב</w:t>
      </w:r>
      <w:r>
        <w:rPr/>
        <w:t>:</w:t>
      </w:r>
      <w:r>
        <w:rPr/>
        <w:t>)</w:t>
      </w:r>
    </w:p>
    <w:p>
      <w:pPr>
        <w:pStyle w:val="BodyText"/>
        <w:bidi/>
        <w:spacing w:before="1"/>
        <w:ind w:right="0" w:left="309" w:firstLine="0"/>
        <w:jc w:val="left"/>
      </w:pPr>
      <w:r>
        <w:rPr>
          <w:rtl/>
        </w:rPr>
        <w:t>ציבורי</w:t>
      </w:r>
      <w:r>
        <w:rPr/>
        <w:t>.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7439" w:space="40"/>
            <w:col w:w="1331"/>
          </w:cols>
        </w:sectPr>
      </w:pPr>
    </w:p>
    <w:p>
      <w:pPr>
        <w:pStyle w:val="BodyText"/>
        <w:bidi/>
        <w:ind w:right="180" w:left="0" w:firstLine="0"/>
        <w:jc w:val="right"/>
      </w:pPr>
      <w:r>
        <w:rPr>
          <w:rtl/>
        </w:rPr>
        <w:t>צו</w:t>
      </w:r>
      <w:r>
        <w:rPr>
          <w:spacing w:val="42"/>
          <w:rtl/>
        </w:rPr>
        <w:t> </w:t>
      </w:r>
      <w:r>
        <w:rPr>
          <w:rtl/>
        </w:rPr>
        <w:t>הפיקוח</w:t>
      </w:r>
      <w:r>
        <w:rPr>
          <w:spacing w:val="43"/>
          <w:rtl/>
        </w:rPr>
        <w:t> </w:t>
      </w:r>
      <w:r>
        <w:rPr>
          <w:rtl/>
        </w:rPr>
        <w:t>על</w:t>
      </w:r>
      <w:r>
        <w:rPr>
          <w:spacing w:val="46"/>
          <w:rtl/>
        </w:rPr>
        <w:t> </w:t>
      </w:r>
      <w:r>
        <w:rPr>
          <w:rtl/>
        </w:rPr>
        <w:t>מחירי</w:t>
      </w:r>
      <w:r>
        <w:rPr>
          <w:spacing w:val="42"/>
          <w:rtl/>
        </w:rPr>
        <w:t> </w:t>
      </w:r>
      <w:r>
        <w:rPr>
          <w:rtl/>
        </w:rPr>
        <w:t>מצרכי</w:t>
      </w:r>
      <w:r>
        <w:rPr>
          <w:rtl/>
        </w:rPr>
        <w:t>ם</w:t>
      </w:r>
    </w:p>
    <w:p>
      <w:pPr>
        <w:pStyle w:val="BodyText"/>
        <w:bidi/>
        <w:ind w:right="65" w:left="0" w:firstLine="0"/>
        <w:jc w:val="right"/>
      </w:pPr>
      <w:r>
        <w:rPr>
          <w:rtl/>
        </w:rPr>
        <w:br w:type="column"/>
      </w:r>
      <w:r>
        <w:rPr/>
        <w:t>(1</w:t>
      </w:r>
      <w:r>
        <w:rPr>
          <w:rtl/>
        </w:rPr>
        <w:t>א</w:t>
      </w:r>
      <w:r>
        <w:rPr/>
        <w:t>(1-)</w:t>
      </w:r>
      <w:r>
        <w:rPr>
          <w:rtl/>
        </w:rPr>
        <w:t>ב</w:t>
      </w:r>
      <w:r>
        <w:rPr/>
        <w:t>,)</w:t>
      </w:r>
      <w:r>
        <w:rPr>
          <w:spacing w:val="30"/>
          <w:rtl/>
        </w:rPr>
        <w:t> </w:t>
      </w:r>
      <w:r>
        <w:rPr>
          <w:rtl/>
        </w:rPr>
        <w:t>יתוק</w:t>
      </w:r>
      <w:r>
        <w:rPr>
          <w:rtl/>
        </w:rPr>
        <w:t>ן</w:t>
      </w:r>
    </w:p>
    <w:p>
      <w:pPr>
        <w:pStyle w:val="BodyText"/>
        <w:bidi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בהמשך</w:t>
      </w:r>
      <w:r>
        <w:rPr>
          <w:spacing w:val="44"/>
          <w:rtl/>
        </w:rPr>
        <w:t> </w:t>
      </w:r>
      <w:r>
        <w:rPr>
          <w:rtl/>
        </w:rPr>
        <w:t>לתיקונים</w:t>
      </w:r>
      <w:r>
        <w:rPr>
          <w:spacing w:val="44"/>
          <w:rtl/>
        </w:rPr>
        <w:t> </w:t>
      </w:r>
      <w:r>
        <w:rPr>
          <w:rtl/>
        </w:rPr>
        <w:t>כאמור</w:t>
      </w:r>
      <w:r>
        <w:rPr>
          <w:spacing w:val="44"/>
          <w:rtl/>
        </w:rPr>
        <w:t> </w:t>
      </w:r>
      <w:r>
        <w:rPr>
          <w:rtl/>
        </w:rPr>
        <w:t>בסעיפי</w:t>
      </w:r>
      <w:r>
        <w:rPr>
          <w:rtl/>
        </w:rPr>
        <w:t>ם</w:t>
      </w:r>
    </w:p>
    <w:p>
      <w:pPr>
        <w:pStyle w:val="BodyText"/>
        <w:ind w:left="66"/>
      </w:pPr>
      <w:r>
        <w:rPr/>
        <w:br w:type="column"/>
      </w:r>
      <w:r>
        <w:rPr/>
        <w:t>–</w:t>
      </w:r>
      <w:r>
        <w:rPr>
          <w:spacing w:val="29"/>
        </w:rPr>
        <w:t> </w:t>
      </w:r>
      <w:r>
        <w:rPr/>
        <w:t>)</w:t>
      </w:r>
      <w:r>
        <w:rPr>
          <w:rtl/>
        </w:rPr>
        <w:t>ג</w:t>
      </w:r>
      <w:r>
        <w:rPr/>
        <w:t>(</w:t>
      </w:r>
      <w:r>
        <w:rPr/>
        <w:t>1</w:t>
      </w:r>
    </w:p>
    <w:p>
      <w:pPr>
        <w:pStyle w:val="BodyText"/>
        <w:bidi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סעי</w:t>
      </w:r>
      <w:r>
        <w:rPr>
          <w:rtl/>
        </w:rPr>
        <w:t>ף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5" w:equalWidth="0">
            <w:col w:w="2747" w:space="40"/>
            <w:col w:w="1501" w:space="39"/>
            <w:col w:w="2980" w:space="39"/>
            <w:col w:w="638" w:space="40"/>
            <w:col w:w="786"/>
          </w:cols>
        </w:sectPr>
      </w:pPr>
    </w:p>
    <w:p>
      <w:pPr>
        <w:pStyle w:val="BodyText"/>
        <w:bidi/>
        <w:spacing w:line="259" w:lineRule="exact"/>
        <w:ind w:right="180" w:left="320" w:firstLine="0"/>
        <w:jc w:val="left"/>
      </w:pPr>
      <w:r>
        <w:rPr>
          <w:rtl/>
        </w:rPr>
        <w:t>ושירותים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מחירי</w:t>
      </w:r>
      <w:r>
        <w:rPr>
          <w:spacing w:val="-2"/>
          <w:rtl/>
        </w:rPr>
        <w:t> </w:t>
      </w:r>
      <w:r>
        <w:rPr>
          <w:rtl/>
        </w:rPr>
        <w:t>נסיעה</w:t>
      </w:r>
      <w:r>
        <w:rPr>
          <w:spacing w:val="-3"/>
          <w:rtl/>
        </w:rPr>
        <w:t> </w:t>
      </w:r>
      <w:r>
        <w:rPr>
          <w:rtl/>
        </w:rPr>
        <w:t>בקווי</w:t>
      </w:r>
      <w:r>
        <w:rPr>
          <w:spacing w:val="-3"/>
          <w:rtl/>
        </w:rPr>
        <w:t> </w:t>
      </w:r>
      <w:r>
        <w:rPr>
          <w:rtl/>
        </w:rPr>
        <w:t>השירות</w:t>
      </w:r>
      <w:r>
        <w:rPr>
          <w:spacing w:val="-3"/>
          <w:rtl/>
        </w:rPr>
        <w:t> </w:t>
      </w:r>
      <w:r>
        <w:rPr>
          <w:rtl/>
        </w:rPr>
        <w:t>באוטובוסים</w:t>
      </w:r>
      <w:r>
        <w:rPr>
          <w:spacing w:val="-2"/>
          <w:rtl/>
        </w:rPr>
        <w:t> </w:t>
      </w:r>
      <w:r>
        <w:rPr>
          <w:rtl/>
        </w:rPr>
        <w:t>ומחירי</w:t>
      </w:r>
      <w:r>
        <w:rPr>
          <w:spacing w:val="-1"/>
          <w:rtl/>
        </w:rPr>
        <w:t> </w:t>
      </w:r>
      <w:r>
        <w:rPr>
          <w:rtl/>
        </w:rPr>
        <w:t>נסיעה</w:t>
      </w:r>
      <w:r>
        <w:rPr>
          <w:spacing w:val="-3"/>
          <w:rtl/>
        </w:rPr>
        <w:t> </w:t>
      </w:r>
      <w:r>
        <w:rPr>
          <w:rtl/>
        </w:rPr>
        <w:t>ברכבת</w:t>
      </w:r>
      <w:r>
        <w:rPr>
          <w:spacing w:val="-3"/>
          <w:rtl/>
        </w:rPr>
        <w:t> </w:t>
      </w:r>
      <w:r>
        <w:rPr>
          <w:rtl/>
        </w:rPr>
        <w:t>מקומית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התסש</w:t>
      </w:r>
      <w:r>
        <w:rPr/>
        <w:t>"</w:t>
      </w:r>
      <w:r>
        <w:rPr>
          <w:rtl/>
        </w:rPr>
        <w:t>ג</w:t>
      </w:r>
      <w:r>
        <w:rPr/>
        <w:t>2003-</w:t>
      </w:r>
      <w:r>
        <w:rPr>
          <w:spacing w:val="-2"/>
          <w:rtl/>
        </w:rPr>
        <w:t> </w:t>
      </w:r>
      <w:r>
        <w:rPr>
          <w:rtl/>
        </w:rPr>
        <w:t>כ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310" w:firstLine="3605"/>
        <w:jc w:val="left"/>
      </w:pPr>
      <w:r>
        <w:rPr>
          <w:rtl/>
        </w:rPr>
        <w:t>שיוותרו בו תעריפי התשלום לשירות מותאם ביקוש בלבד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מאחר</w:t>
      </w:r>
      <w:r>
        <w:rPr>
          <w:spacing w:val="63"/>
          <w:rtl/>
        </w:rPr>
        <w:t> </w:t>
      </w:r>
      <w:r>
        <w:rPr>
          <w:rtl/>
        </w:rPr>
        <w:t>ומדובר</w:t>
      </w:r>
      <w:r>
        <w:rPr>
          <w:spacing w:val="64"/>
          <w:rtl/>
        </w:rPr>
        <w:t> </w:t>
      </w:r>
      <w:r>
        <w:rPr>
          <w:rtl/>
        </w:rPr>
        <w:t>ברישיונות</w:t>
      </w:r>
      <w:r>
        <w:rPr>
          <w:spacing w:val="63"/>
          <w:rtl/>
        </w:rPr>
        <w:t> </w:t>
      </w:r>
      <w:r>
        <w:rPr>
          <w:rtl/>
        </w:rPr>
        <w:t>חדשים</w:t>
      </w:r>
      <w:r>
        <w:rPr>
          <w:spacing w:val="64"/>
          <w:rtl/>
        </w:rPr>
        <w:t> </w:t>
      </w:r>
      <w:r>
        <w:rPr>
          <w:rtl/>
        </w:rPr>
        <w:t>אשר</w:t>
      </w:r>
      <w:r>
        <w:rPr>
          <w:spacing w:val="63"/>
          <w:rtl/>
        </w:rPr>
        <w:t> </w:t>
      </w:r>
      <w:r>
        <w:rPr>
          <w:rtl/>
        </w:rPr>
        <w:t>מספקים</w:t>
      </w:r>
      <w:r>
        <w:rPr>
          <w:spacing w:val="63"/>
          <w:rtl/>
        </w:rPr>
        <w:t> </w:t>
      </w:r>
      <w:r>
        <w:rPr>
          <w:rtl/>
        </w:rPr>
        <w:t>שירות</w:t>
      </w:r>
      <w:r>
        <w:rPr>
          <w:spacing w:val="64"/>
          <w:rtl/>
        </w:rPr>
        <w:t> </w:t>
      </w:r>
      <w:r>
        <w:rPr>
          <w:rtl/>
        </w:rPr>
        <w:t>הסעה</w:t>
      </w:r>
      <w:r>
        <w:rPr>
          <w:spacing w:val="63"/>
          <w:rtl/>
        </w:rPr>
        <w:t> </w:t>
      </w:r>
      <w:r>
        <w:rPr>
          <w:rtl/>
        </w:rPr>
        <w:t>בהזמנה</w:t>
      </w:r>
      <w:r>
        <w:rPr>
          <w:spacing w:val="64"/>
          <w:rtl/>
        </w:rPr>
        <w:t> </w:t>
      </w:r>
      <w:r>
        <w:rPr>
          <w:rtl/>
        </w:rPr>
        <w:t>אישית</w:t>
      </w:r>
      <w:r>
        <w:rPr/>
        <w:t>,</w:t>
      </w:r>
      <w:r>
        <w:rPr>
          <w:spacing w:val="63"/>
          <w:rtl/>
        </w:rPr>
        <w:t> </w:t>
      </w:r>
      <w:r>
        <w:rPr>
          <w:rtl/>
        </w:rPr>
        <w:t>ייבחנו</w:t>
      </w:r>
      <w:r>
        <w:rPr>
          <w:spacing w:val="63"/>
          <w:rtl/>
        </w:rPr>
        <w:t> </w:t>
      </w:r>
      <w:r>
        <w:rPr>
          <w:rtl/>
        </w:rPr>
        <w:t>ההיבטי</w:t>
      </w:r>
      <w:r>
        <w:rPr>
          <w:rtl/>
        </w:rPr>
        <w:t>ם</w:t>
      </w:r>
    </w:p>
    <w:p>
      <w:pPr>
        <w:bidi/>
        <w:spacing w:before="0"/>
        <w:ind w:right="3133" w:left="307" w:firstLine="1257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המשפטיים להנגשת השירות לאנשים עם מוגבלות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סעיף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:2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פיצול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תשלום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ורישיונות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למפעילי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הסעות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שאינן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מסובסדו</w:t>
      </w:r>
      <w:r>
        <w:rPr>
          <w:b/>
          <w:bCs/>
          <w:sz w:val="26"/>
          <w:szCs w:val="26"/>
          <w:rtl/>
        </w:rPr>
        <w:t>ת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לאור הצורך להקל על העומסים וגודש בכבישים</w:t>
      </w:r>
      <w:r>
        <w:rPr/>
        <w:t>,</w:t>
      </w:r>
      <w:r>
        <w:rPr>
          <w:rtl/>
        </w:rPr>
        <w:t> דרך נוספת לנצל בצורה יעילה את מספר הנוסעים</w:t>
      </w:r>
      <w:r>
        <w:rPr>
          <w:spacing w:val="1"/>
          <w:rtl/>
        </w:rPr>
        <w:t> </w:t>
      </w:r>
      <w:r>
        <w:rPr>
          <w:rtl/>
        </w:rPr>
        <w:t>המשתמש במקטע כביש</w:t>
      </w:r>
      <w:r>
        <w:rPr/>
        <w:t>,</w:t>
      </w:r>
      <w:r>
        <w:rPr>
          <w:rtl/>
        </w:rPr>
        <w:t> הינה הגדלת מקדם המילוי קרי</w:t>
      </w:r>
      <w:r>
        <w:rPr/>
        <w:t>,</w:t>
      </w:r>
      <w:r>
        <w:rPr>
          <w:rtl/>
        </w:rPr>
        <w:t> מספר המשתמשים בכל כלי רכב הנע במקטע</w:t>
      </w:r>
      <w:r>
        <w:rPr>
          <w:spacing w:val="1"/>
          <w:rtl/>
        </w:rPr>
        <w:t> </w:t>
      </w:r>
      <w:r>
        <w:rPr>
          <w:rtl/>
        </w:rPr>
        <w:t>כביש</w:t>
      </w:r>
      <w:r>
        <w:rPr/>
        <w:t>.</w:t>
      </w:r>
      <w:r>
        <w:rPr>
          <w:rtl/>
        </w:rPr>
        <w:t> על פי סקרים שערך משרד התחבורה מקדם</w:t>
      </w:r>
      <w:r>
        <w:rPr>
          <w:spacing w:val="53"/>
          <w:rtl/>
        </w:rPr>
        <w:t> </w:t>
      </w:r>
      <w:r>
        <w:rPr>
          <w:rtl/>
        </w:rPr>
        <w:t>המילוי הממוצע בשעות העומס בכניסה לערים</w:t>
      </w:r>
      <w:r>
        <w:rPr>
          <w:spacing w:val="1"/>
          <w:rtl/>
        </w:rPr>
        <w:t> </w:t>
      </w:r>
      <w:r>
        <w:rPr>
          <w:rtl/>
        </w:rPr>
        <w:t>הגדולות</w:t>
      </w:r>
      <w:r>
        <w:rPr>
          <w:spacing w:val="20"/>
          <w:rtl/>
        </w:rPr>
        <w:t> </w:t>
      </w:r>
      <w:r>
        <w:rPr>
          <w:rtl/>
        </w:rPr>
        <w:t>עומד</w:t>
      </w:r>
      <w:r>
        <w:rPr>
          <w:spacing w:val="18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/>
        <w:t>1.2</w:t>
      </w:r>
      <w:r>
        <w:rPr>
          <w:spacing w:val="20"/>
          <w:rtl/>
        </w:rPr>
        <w:t> </w:t>
      </w:r>
      <w:r>
        <w:rPr>
          <w:rtl/>
        </w:rPr>
        <w:t>נוסעים</w:t>
      </w:r>
      <w:r>
        <w:rPr>
          <w:spacing w:val="18"/>
          <w:rtl/>
        </w:rPr>
        <w:t> </w:t>
      </w:r>
      <w:r>
        <w:rPr>
          <w:rtl/>
        </w:rPr>
        <w:t>ברכב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העלאת</w:t>
      </w:r>
      <w:r>
        <w:rPr>
          <w:spacing w:val="20"/>
          <w:rtl/>
        </w:rPr>
        <w:t> </w:t>
      </w:r>
      <w:r>
        <w:rPr>
          <w:rtl/>
        </w:rPr>
        <w:t>מקדם</w:t>
      </w:r>
      <w:r>
        <w:rPr>
          <w:spacing w:val="19"/>
          <w:rtl/>
        </w:rPr>
        <w:t> </w:t>
      </w:r>
      <w:r>
        <w:rPr>
          <w:rtl/>
        </w:rPr>
        <w:t>המילוי</w:t>
      </w:r>
      <w:r>
        <w:rPr>
          <w:spacing w:val="25"/>
          <w:rtl/>
        </w:rPr>
        <w:t> </w:t>
      </w:r>
      <w:r>
        <w:rPr>
          <w:rtl/>
        </w:rPr>
        <w:t>באמצעות</w:t>
      </w:r>
      <w:r>
        <w:rPr>
          <w:spacing w:val="19"/>
          <w:rtl/>
        </w:rPr>
        <w:t> </w:t>
      </w:r>
      <w:r>
        <w:rPr>
          <w:rtl/>
        </w:rPr>
        <w:t>הגדלת</w:t>
      </w:r>
      <w:r>
        <w:rPr>
          <w:spacing w:val="18"/>
          <w:rtl/>
        </w:rPr>
        <w:t> </w:t>
      </w:r>
      <w:r>
        <w:rPr>
          <w:rtl/>
        </w:rPr>
        <w:t>היצע</w:t>
      </w:r>
      <w:r>
        <w:rPr>
          <w:spacing w:val="19"/>
          <w:rtl/>
        </w:rPr>
        <w:t> </w:t>
      </w:r>
      <w:r>
        <w:rPr>
          <w:rtl/>
        </w:rPr>
        <w:t>השירותים</w:t>
      </w:r>
      <w:r>
        <w:rPr>
          <w:spacing w:val="18"/>
          <w:rtl/>
        </w:rPr>
        <w:t> </w:t>
      </w:r>
      <w:r>
        <w:rPr>
          <w:rtl/>
        </w:rPr>
        <w:t>בשו</w:t>
      </w:r>
      <w:r>
        <w:rPr>
          <w:rtl/>
        </w:rPr>
        <w:t>ק</w:t>
      </w:r>
    </w:p>
    <w:p>
      <w:pPr>
        <w:pStyle w:val="BodyText"/>
        <w:bidi/>
        <w:spacing w:line="260" w:lineRule="exact"/>
        <w:ind w:right="204" w:left="0" w:firstLine="0"/>
        <w:jc w:val="both"/>
      </w:pPr>
      <w:r>
        <w:rPr>
          <w:rtl/>
        </w:rPr>
        <w:t>הסעת</w:t>
      </w:r>
      <w:r>
        <w:rPr>
          <w:spacing w:val="-4"/>
          <w:rtl/>
        </w:rPr>
        <w:t> </w:t>
      </w:r>
      <w:r>
        <w:rPr>
          <w:rtl/>
        </w:rPr>
        <w:t>הנוסעים</w:t>
      </w:r>
      <w:r>
        <w:rPr>
          <w:spacing w:val="-3"/>
          <w:rtl/>
        </w:rPr>
        <w:t> </w:t>
      </w:r>
      <w:r>
        <w:rPr>
          <w:rtl/>
        </w:rPr>
        <w:t>בשכר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1"/>
          <w:rtl/>
        </w:rPr>
        <w:t> </w:t>
      </w:r>
      <w:r>
        <w:rPr>
          <w:rtl/>
        </w:rPr>
        <w:t>מבלי</w:t>
      </w:r>
      <w:r>
        <w:rPr>
          <w:spacing w:val="-3"/>
          <w:rtl/>
        </w:rPr>
        <w:t> </w:t>
      </w:r>
      <w:r>
        <w:rPr>
          <w:rtl/>
        </w:rPr>
        <w:t>להעלות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היצע</w:t>
      </w:r>
      <w:r>
        <w:rPr>
          <w:spacing w:val="-2"/>
          <w:rtl/>
        </w:rPr>
        <w:t> </w:t>
      </w:r>
      <w:r>
        <w:rPr>
          <w:rtl/>
        </w:rPr>
        <w:t>השירותים</w:t>
      </w:r>
      <w:r>
        <w:rPr>
          <w:spacing w:val="-4"/>
          <w:rtl/>
        </w:rPr>
        <w:t> </w:t>
      </w:r>
      <w:r>
        <w:rPr>
          <w:rtl/>
        </w:rPr>
        <w:t>להסעת</w:t>
      </w:r>
      <w:r>
        <w:rPr>
          <w:spacing w:val="-4"/>
          <w:rtl/>
        </w:rPr>
        <w:t> </w:t>
      </w:r>
      <w:r>
        <w:rPr>
          <w:rtl/>
        </w:rPr>
        <w:t>נוסעים</w:t>
      </w:r>
      <w:r>
        <w:rPr>
          <w:spacing w:val="-2"/>
          <w:rtl/>
        </w:rPr>
        <w:t> </w:t>
      </w:r>
      <w:r>
        <w:rPr>
          <w:rtl/>
        </w:rPr>
        <w:t>הנמצא</w:t>
      </w:r>
      <w:r>
        <w:rPr>
          <w:spacing w:val="-4"/>
          <w:rtl/>
        </w:rPr>
        <w:t> </w:t>
      </w:r>
      <w:r>
        <w:rPr>
          <w:rtl/>
        </w:rPr>
        <w:t>בסבסוד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/>
        <w:t>.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סעיף </w:t>
      </w:r>
      <w:r>
        <w:rPr/>
        <w:t>(2</w:t>
      </w:r>
      <w:r>
        <w:rPr>
          <w:rtl/>
        </w:rPr>
        <w:t>א</w:t>
      </w:r>
      <w:r>
        <w:rPr/>
        <w:t>:)</w:t>
      </w:r>
      <w:r>
        <w:rPr>
          <w:rtl/>
        </w:rPr>
        <w:t> כיום קובע</w:t>
      </w:r>
      <w:r>
        <w:rPr>
          <w:spacing w:val="53"/>
          <w:rtl/>
        </w:rPr>
        <w:t> </w:t>
      </w:r>
      <w:r>
        <w:rPr>
          <w:rtl/>
        </w:rPr>
        <w:t>צו הפיקוח על מצרכים ושירותים </w:t>
      </w:r>
      <w:r>
        <w:rPr/>
        <w:t>(</w:t>
      </w:r>
      <w:r>
        <w:rPr>
          <w:rtl/>
        </w:rPr>
        <w:t>הסעת סיור</w:t>
      </w:r>
      <w:r>
        <w:rPr/>
        <w:t>,</w:t>
      </w:r>
      <w:r>
        <w:rPr>
          <w:rtl/>
        </w:rPr>
        <w:t> הסעה מיוחדת והשכרת רכב</w:t>
      </w:r>
      <w:r>
        <w:rPr/>
        <w:t>,)</w:t>
      </w:r>
      <w:r>
        <w:rPr>
          <w:spacing w:val="1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 </w:t>
      </w:r>
      <w:r>
        <w:rPr/>
        <w:t>–</w:t>
      </w:r>
      <w:r>
        <w:rPr>
          <w:rtl/>
        </w:rPr>
        <w:t> </w:t>
      </w:r>
      <w:r>
        <w:rPr/>
        <w:t>1985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צו הפיקוח הסעה מיוחדת</w:t>
      </w:r>
      <w:r>
        <w:rPr/>
        <w:t>,)</w:t>
      </w:r>
      <w:r>
        <w:rPr>
          <w:rtl/>
        </w:rPr>
        <w:t> כי תשלום בגין הסעה מיוחדת יבוצע על ידי</w:t>
      </w:r>
      <w:r>
        <w:rPr>
          <w:spacing w:val="1"/>
          <w:rtl/>
        </w:rPr>
        <w:t> </w:t>
      </w:r>
      <w:r>
        <w:rPr>
          <w:rtl/>
        </w:rPr>
        <w:t>המזמין תמורת תשלום סכום כולל בעד השימוש בו</w:t>
      </w:r>
      <w:r>
        <w:rPr/>
        <w:t>,</w:t>
      </w:r>
      <w:r>
        <w:rPr>
          <w:rtl/>
        </w:rPr>
        <w:t> ביחס להסעה כולה</w:t>
      </w:r>
      <w:r>
        <w:rPr/>
        <w:t>.</w:t>
      </w:r>
      <w:r>
        <w:rPr>
          <w:rtl/>
        </w:rPr>
        <w:t> מוצע כי צו הפיקוח הסעה</w:t>
      </w:r>
      <w:r>
        <w:rPr>
          <w:spacing w:val="1"/>
          <w:rtl/>
        </w:rPr>
        <w:t> </w:t>
      </w:r>
      <w:r>
        <w:rPr>
          <w:rtl/>
        </w:rPr>
        <w:t>מיוחדת</w:t>
      </w:r>
      <w:r>
        <w:rPr>
          <w:spacing w:val="-1"/>
          <w:rtl/>
        </w:rPr>
        <w:t> </w:t>
      </w:r>
      <w:r>
        <w:rPr>
          <w:rtl/>
        </w:rPr>
        <w:t>יתוקן</w:t>
      </w:r>
      <w:r>
        <w:rPr>
          <w:spacing w:val="-1"/>
          <w:rtl/>
        </w:rPr>
        <w:t> </w:t>
      </w:r>
      <w:r>
        <w:rPr>
          <w:rtl/>
        </w:rPr>
        <w:t>כך</w:t>
      </w:r>
      <w:r>
        <w:rPr>
          <w:spacing w:val="9"/>
          <w:rtl/>
        </w:rPr>
        <w:t> </w:t>
      </w:r>
      <w:r>
        <w:rPr>
          <w:rtl/>
        </w:rPr>
        <w:t>שיבוטלו</w:t>
      </w:r>
      <w:r>
        <w:rPr>
          <w:spacing w:val="-1"/>
          <w:rtl/>
        </w:rPr>
        <w:t> </w:t>
      </w:r>
      <w:r>
        <w:rPr>
          <w:rtl/>
        </w:rPr>
        <w:t>בו</w:t>
      </w:r>
      <w:r>
        <w:rPr>
          <w:spacing w:val="-2"/>
          <w:rtl/>
        </w:rPr>
        <w:t> </w:t>
      </w:r>
      <w:r>
        <w:rPr>
          <w:rtl/>
        </w:rPr>
        <w:t>ההוראות הנוגעות</w:t>
      </w:r>
      <w:r>
        <w:rPr>
          <w:spacing w:val="-1"/>
          <w:rtl/>
        </w:rPr>
        <w:t> </w:t>
      </w:r>
      <w:r>
        <w:rPr>
          <w:rtl/>
        </w:rPr>
        <w:t>להסעה</w:t>
      </w:r>
      <w:r>
        <w:rPr>
          <w:spacing w:val="-1"/>
          <w:rtl/>
        </w:rPr>
        <w:t> </w:t>
      </w:r>
      <w:r>
        <w:rPr>
          <w:rtl/>
        </w:rPr>
        <w:t>מיוחדת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הוראות אלו</w:t>
      </w:r>
      <w:r>
        <w:rPr>
          <w:spacing w:val="-1"/>
          <w:rtl/>
        </w:rPr>
        <w:t> </w:t>
      </w:r>
      <w:r>
        <w:rPr>
          <w:rtl/>
        </w:rPr>
        <w:t>שיבוטלו</w:t>
      </w:r>
      <w:r>
        <w:rPr>
          <w:spacing w:val="2"/>
          <w:rtl/>
        </w:rPr>
        <w:t> </w:t>
      </w:r>
      <w:r>
        <w:rPr>
          <w:rtl/>
        </w:rPr>
        <w:t>יקבעו</w:t>
      </w:r>
      <w:r>
        <w:rPr>
          <w:spacing w:val="-2"/>
          <w:rtl/>
        </w:rPr>
        <w:t> </w:t>
      </w:r>
      <w:r>
        <w:rPr>
          <w:rtl/>
        </w:rPr>
        <w:t>בתקנו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התעבורה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וכן</w:t>
      </w:r>
      <w:r>
        <w:rPr>
          <w:spacing w:val="13"/>
          <w:rtl/>
        </w:rPr>
        <w:t> </w:t>
      </w:r>
      <w:r>
        <w:rPr>
          <w:rtl/>
        </w:rPr>
        <w:t>יתוקנו</w:t>
      </w:r>
      <w:r>
        <w:rPr>
          <w:spacing w:val="15"/>
          <w:rtl/>
        </w:rPr>
        <w:t> </w:t>
      </w:r>
      <w:r>
        <w:rPr>
          <w:rtl/>
        </w:rPr>
        <w:t>תקנות</w:t>
      </w:r>
      <w:r>
        <w:rPr>
          <w:spacing w:val="17"/>
          <w:rtl/>
        </w:rPr>
        <w:t> </w:t>
      </w:r>
      <w:r>
        <w:rPr>
          <w:rtl/>
        </w:rPr>
        <w:t>התעבורה</w:t>
      </w:r>
      <w:r>
        <w:rPr>
          <w:spacing w:val="13"/>
          <w:rtl/>
        </w:rPr>
        <w:t> </w:t>
      </w:r>
      <w:r>
        <w:rPr>
          <w:rtl/>
        </w:rPr>
        <w:t>באופן</w:t>
      </w:r>
      <w:r>
        <w:rPr>
          <w:spacing w:val="14"/>
          <w:rtl/>
        </w:rPr>
        <w:t> </w:t>
      </w:r>
      <w:r>
        <w:rPr>
          <w:rtl/>
        </w:rPr>
        <w:t>בו</w:t>
      </w:r>
      <w:r>
        <w:rPr>
          <w:spacing w:val="88"/>
          <w:rtl/>
        </w:rPr>
        <w:t> </w:t>
      </w:r>
      <w:r>
        <w:rPr>
          <w:rtl/>
        </w:rPr>
        <w:t>תתאפשר</w:t>
      </w:r>
      <w:r>
        <w:rPr>
          <w:spacing w:val="15"/>
          <w:rtl/>
        </w:rPr>
        <w:t> </w:t>
      </w:r>
      <w:r>
        <w:rPr>
          <w:rtl/>
        </w:rPr>
        <w:t>גבייה</w:t>
      </w:r>
      <w:r>
        <w:rPr>
          <w:spacing w:val="14"/>
          <w:rtl/>
        </w:rPr>
        <w:t> </w:t>
      </w:r>
      <w:r>
        <w:rPr>
          <w:rtl/>
        </w:rPr>
        <w:t>מיותר</w:t>
      </w:r>
      <w:r>
        <w:rPr>
          <w:spacing w:val="15"/>
          <w:rtl/>
        </w:rPr>
        <w:t> </w:t>
      </w:r>
      <w:r>
        <w:rPr>
          <w:rtl/>
        </w:rPr>
        <w:t>מגורם</w:t>
      </w:r>
      <w:r>
        <w:rPr>
          <w:spacing w:val="15"/>
          <w:rtl/>
        </w:rPr>
        <w:t> </w:t>
      </w:r>
      <w:r>
        <w:rPr>
          <w:rtl/>
        </w:rPr>
        <w:t>אחד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בגין</w:t>
      </w:r>
      <w:r>
        <w:rPr>
          <w:spacing w:val="14"/>
          <w:rtl/>
        </w:rPr>
        <w:t> </w:t>
      </w:r>
      <w:r>
        <w:rPr>
          <w:rtl/>
        </w:rPr>
        <w:t>נסיעה</w:t>
      </w:r>
      <w:r>
        <w:rPr>
          <w:spacing w:val="1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נוסע</w:t>
      </w:r>
      <w:r>
        <w:rPr>
          <w:spacing w:val="-13"/>
          <w:rtl/>
        </w:rPr>
        <w:t> </w:t>
      </w:r>
      <w:r>
        <w:rPr>
          <w:rtl/>
        </w:rPr>
        <w:t>אחד</w:t>
      </w:r>
      <w:r>
        <w:rPr>
          <w:spacing w:val="-13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יותר</w:t>
      </w:r>
      <w:r>
        <w:rPr>
          <w:spacing w:val="-14"/>
          <w:rtl/>
        </w:rPr>
        <w:t> </w:t>
      </w:r>
      <w:r>
        <w:rPr>
          <w:rtl/>
        </w:rPr>
        <w:t>ובלבד</w:t>
      </w:r>
      <w:r>
        <w:rPr>
          <w:spacing w:val="-12"/>
          <w:rtl/>
        </w:rPr>
        <w:t> </w:t>
      </w:r>
      <w:r>
        <w:rPr>
          <w:rtl/>
        </w:rPr>
        <w:t>שהנסיעה</w:t>
      </w:r>
      <w:r>
        <w:rPr>
          <w:spacing w:val="-13"/>
          <w:rtl/>
        </w:rPr>
        <w:t> </w:t>
      </w:r>
      <w:r>
        <w:rPr>
          <w:rtl/>
        </w:rPr>
        <w:t>הוזמנה</w:t>
      </w:r>
      <w:r>
        <w:rPr>
          <w:spacing w:val="-12"/>
          <w:rtl/>
        </w:rPr>
        <w:t> </w:t>
      </w:r>
      <w:r>
        <w:rPr>
          <w:rtl/>
        </w:rPr>
        <w:t>מראש</w:t>
      </w:r>
      <w:r>
        <w:rPr>
          <w:spacing w:val="-14"/>
          <w:rtl/>
        </w:rPr>
        <w:t> </w:t>
      </w:r>
      <w:r>
        <w:rPr>
          <w:rtl/>
        </w:rPr>
        <w:t>באמצעות</w:t>
      </w:r>
      <w:r>
        <w:rPr>
          <w:spacing w:val="-13"/>
          <w:rtl/>
        </w:rPr>
        <w:t> </w:t>
      </w:r>
      <w:r>
        <w:rPr>
          <w:rtl/>
        </w:rPr>
        <w:t>מערכת</w:t>
      </w:r>
      <w:r>
        <w:rPr>
          <w:spacing w:val="-13"/>
          <w:rtl/>
        </w:rPr>
        <w:t> </w:t>
      </w:r>
      <w:r>
        <w:rPr>
          <w:rtl/>
        </w:rPr>
        <w:t>טכנולוגית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ולא</w:t>
      </w:r>
      <w:r>
        <w:rPr>
          <w:spacing w:val="-12"/>
          <w:rtl/>
        </w:rPr>
        <w:t> </w:t>
      </w:r>
      <w:r>
        <w:rPr>
          <w:rtl/>
        </w:rPr>
        <w:t>עבור</w:t>
      </w:r>
      <w:r>
        <w:rPr>
          <w:spacing w:val="-11"/>
          <w:rtl/>
        </w:rPr>
        <w:t> </w:t>
      </w:r>
      <w:r>
        <w:rPr>
          <w:rtl/>
        </w:rPr>
        <w:t>ההסעה</w:t>
      </w:r>
      <w:r>
        <w:rPr>
          <w:spacing w:val="-13"/>
          <w:rtl/>
        </w:rPr>
        <w:t> </w:t>
      </w:r>
      <w:r>
        <w:rPr>
          <w:rtl/>
        </w:rPr>
        <w:t>כולה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rtl/>
        </w:rPr>
        <w:t> רישיון פרטי הינו רישיון להסיע אוטובוס ציבורי שיעמוד לרשות מזמין יחיד בתשלום כולל בעד</w:t>
      </w:r>
      <w:r>
        <w:rPr>
          <w:spacing w:val="1"/>
          <w:rtl/>
        </w:rPr>
        <w:t> </w:t>
      </w:r>
      <w:r>
        <w:rPr>
          <w:rtl/>
        </w:rPr>
        <w:t>השימוש בו</w:t>
      </w:r>
      <w:r>
        <w:rPr/>
        <w:t>.</w:t>
      </w:r>
      <w:r>
        <w:rPr>
          <w:rtl/>
        </w:rPr>
        <w:t> מוצע להרחיב את היצע הרכבים העומדים לשימוש בעל רישיון פרטי</w:t>
      </w:r>
      <w:r>
        <w:rPr/>
        <w:t>,</w:t>
      </w:r>
      <w:r>
        <w:rPr>
          <w:rtl/>
        </w:rPr>
        <w:t> ולקבוע כי רישיון</w:t>
      </w:r>
      <w:r>
        <w:rPr>
          <w:spacing w:val="1"/>
          <w:rtl/>
        </w:rPr>
        <w:t> </w:t>
      </w:r>
      <w:r>
        <w:rPr>
          <w:rtl/>
        </w:rPr>
        <w:t>פרטי יינתן גם לרכב ציבורי שמשמש או מיועד לשמש להסעת שמונה נוסעים ויותר</w:t>
      </w:r>
      <w:r>
        <w:rPr/>
        <w:t>,</w:t>
      </w:r>
      <w:r>
        <w:rPr>
          <w:rtl/>
        </w:rPr>
        <w:t> נוסף על הנהג</w:t>
      </w:r>
      <w:r>
        <w:rPr/>
        <w:t>,</w:t>
      </w:r>
      <w:r>
        <w:rPr>
          <w:rtl/>
        </w:rPr>
        <w:t> וכן</w:t>
      </w:r>
      <w:r>
        <w:rPr>
          <w:spacing w:val="1"/>
          <w:rtl/>
        </w:rPr>
        <w:t> </w:t>
      </w:r>
      <w:r>
        <w:rPr>
          <w:rtl/>
        </w:rPr>
        <w:t>כי יתאפשר תשלום מגורם אחד או יותר בהזמנה מראש באמצעות מערכת טכנולוגית</w:t>
      </w:r>
      <w:r>
        <w:rPr/>
        <w:t>.</w:t>
      </w:r>
      <w:r>
        <w:rPr>
          <w:rtl/>
        </w:rPr>
        <w:t> כן יוסמך המפקח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התעבורה</w:t>
      </w:r>
      <w:r>
        <w:rPr>
          <w:spacing w:val="30"/>
          <w:rtl/>
        </w:rPr>
        <w:t> </w:t>
      </w:r>
      <w:r>
        <w:rPr>
          <w:rtl/>
        </w:rPr>
        <w:t>לתת</w:t>
      </w:r>
      <w:r>
        <w:rPr>
          <w:spacing w:val="31"/>
          <w:rtl/>
        </w:rPr>
        <w:t> </w:t>
      </w:r>
      <w:r>
        <w:rPr>
          <w:rtl/>
        </w:rPr>
        <w:t>הוראות</w:t>
      </w:r>
      <w:r>
        <w:rPr>
          <w:spacing w:val="32"/>
          <w:rtl/>
        </w:rPr>
        <w:t> </w:t>
      </w:r>
      <w:r>
        <w:rPr>
          <w:rtl/>
        </w:rPr>
        <w:t>ברישיונות</w:t>
      </w:r>
      <w:r>
        <w:rPr>
          <w:spacing w:val="31"/>
          <w:rtl/>
        </w:rPr>
        <w:t> </w:t>
      </w:r>
      <w:r>
        <w:rPr>
          <w:rtl/>
        </w:rPr>
        <w:t>בקשר</w:t>
      </w:r>
      <w:r>
        <w:rPr>
          <w:spacing w:val="31"/>
          <w:rtl/>
        </w:rPr>
        <w:t> </w:t>
      </w:r>
      <w:r>
        <w:rPr>
          <w:rtl/>
        </w:rPr>
        <w:t>לרישיון</w:t>
      </w:r>
      <w:r>
        <w:rPr>
          <w:spacing w:val="30"/>
          <w:rtl/>
        </w:rPr>
        <w:t> </w:t>
      </w:r>
      <w:r>
        <w:rPr>
          <w:rtl/>
        </w:rPr>
        <w:t>פרטי</w:t>
      </w:r>
      <w:r>
        <w:rPr>
          <w:spacing w:val="31"/>
          <w:rtl/>
        </w:rPr>
        <w:t> </w:t>
      </w:r>
      <w:r>
        <w:rPr>
          <w:rtl/>
        </w:rPr>
        <w:t>לצורך</w:t>
      </w:r>
      <w:r>
        <w:rPr>
          <w:spacing w:val="31"/>
          <w:rtl/>
        </w:rPr>
        <w:t> </w:t>
      </w:r>
      <w:r>
        <w:rPr>
          <w:rtl/>
        </w:rPr>
        <w:t>הפעלת</w:t>
      </w:r>
      <w:r>
        <w:rPr>
          <w:spacing w:val="30"/>
          <w:rtl/>
        </w:rPr>
        <w:t> </w:t>
      </w:r>
      <w:r>
        <w:rPr>
          <w:rtl/>
        </w:rPr>
        <w:t>שירות</w:t>
      </w:r>
      <w:r>
        <w:rPr>
          <w:spacing w:val="31"/>
          <w:rtl/>
        </w:rPr>
        <w:t> </w:t>
      </w:r>
      <w:r>
        <w:rPr>
          <w:rtl/>
        </w:rPr>
        <w:t>היסעים</w:t>
      </w:r>
      <w:r>
        <w:rPr>
          <w:spacing w:val="30"/>
          <w:rtl/>
        </w:rPr>
        <w:t> </w:t>
      </w:r>
      <w:r>
        <w:rPr>
          <w:rtl/>
        </w:rPr>
        <w:t>המאפש</w:t>
      </w:r>
      <w:r>
        <w:rPr>
          <w:rtl/>
        </w:rPr>
        <w:t>ר</w:t>
      </w:r>
    </w:p>
    <w:p>
      <w:pPr>
        <w:pStyle w:val="BodyText"/>
        <w:bidi/>
        <w:ind w:right="180" w:left="317" w:firstLine="0"/>
        <w:jc w:val="left"/>
      </w:pPr>
      <w:r>
        <w:rPr>
          <w:rtl/>
        </w:rPr>
        <w:t>תשלום</w:t>
      </w:r>
      <w:r>
        <w:rPr>
          <w:spacing w:val="-4"/>
          <w:rtl/>
        </w:rPr>
        <w:t> </w:t>
      </w:r>
      <w:r>
        <w:rPr>
          <w:rtl/>
        </w:rPr>
        <w:t>מגורם</w:t>
      </w:r>
      <w:r>
        <w:rPr>
          <w:spacing w:val="-5"/>
          <w:rtl/>
        </w:rPr>
        <w:t> </w:t>
      </w:r>
      <w:r>
        <w:rPr>
          <w:rtl/>
        </w:rPr>
        <w:t>אחד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שעניינן</w:t>
      </w:r>
      <w:r>
        <w:rPr>
          <w:spacing w:val="-4"/>
          <w:rtl/>
        </w:rPr>
        <w:t> </w:t>
      </w:r>
      <w:r>
        <w:rPr>
          <w:rtl/>
        </w:rPr>
        <w:t>מניעת</w:t>
      </w:r>
      <w:r>
        <w:rPr>
          <w:spacing w:val="-4"/>
          <w:rtl/>
        </w:rPr>
        <w:t> </w:t>
      </w:r>
      <w:r>
        <w:rPr>
          <w:rtl/>
        </w:rPr>
        <w:t>הפרעה</w:t>
      </w:r>
      <w:r>
        <w:rPr>
          <w:spacing w:val="-4"/>
          <w:rtl/>
        </w:rPr>
        <w:t> </w:t>
      </w:r>
      <w:r>
        <w:rPr>
          <w:rtl/>
        </w:rPr>
        <w:t>לפעילות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תחבורה</w:t>
      </w:r>
      <w:r>
        <w:rPr>
          <w:spacing w:val="-4"/>
          <w:rtl/>
        </w:rPr>
        <w:t> </w:t>
      </w:r>
      <w:r>
        <w:rPr>
          <w:rtl/>
        </w:rPr>
        <w:t>ציבורית</w:t>
      </w:r>
      <w:r>
        <w:rPr>
          <w:spacing w:val="-5"/>
          <w:rtl/>
        </w:rPr>
        <w:t> </w:t>
      </w:r>
      <w:r>
        <w:rPr>
          <w:rtl/>
        </w:rPr>
        <w:t>סדירה</w:t>
      </w:r>
      <w:r>
        <w:rPr/>
        <w:t>.</w:t>
      </w:r>
    </w:p>
    <w:p>
      <w:pPr>
        <w:bidi/>
        <w:spacing w:before="0"/>
        <w:ind w:right="180" w:left="307" w:firstLine="4832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סעיף 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  <w:rtl/>
        </w:rPr>
        <w:t> חובת תיקוף ותשלום באוטובוסים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מנת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להגביר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מהירות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הנסיעה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התחבורה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הציבורית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וכן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לשפר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את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בטיחות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הנסיעה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כך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שנהג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ל</w:t>
      </w:r>
      <w:r>
        <w:rPr>
          <w:sz w:val="26"/>
          <w:szCs w:val="26"/>
          <w:rtl/>
        </w:rPr>
        <w:t>א</w:t>
      </w:r>
    </w:p>
    <w:p>
      <w:pPr>
        <w:pStyle w:val="BodyText"/>
        <w:bidi/>
        <w:ind w:right="180" w:left="312" w:firstLine="0"/>
        <w:jc w:val="left"/>
      </w:pPr>
      <w:r>
        <w:rPr>
          <w:rtl/>
        </w:rPr>
        <w:t>יצטרך</w:t>
      </w:r>
      <w:r>
        <w:rPr>
          <w:spacing w:val="3"/>
          <w:rtl/>
        </w:rPr>
        <w:t> </w:t>
      </w:r>
      <w:r>
        <w:rPr>
          <w:rtl/>
        </w:rPr>
        <w:t>להתעסק</w:t>
      </w:r>
      <w:r>
        <w:rPr>
          <w:spacing w:val="3"/>
          <w:rtl/>
        </w:rPr>
        <w:t> </w:t>
      </w:r>
      <w:r>
        <w:rPr>
          <w:rtl/>
        </w:rPr>
        <w:t>בתשלום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הוחלט</w:t>
      </w:r>
      <w:r>
        <w:rPr>
          <w:spacing w:val="4"/>
          <w:rtl/>
        </w:rPr>
        <w:t> </w:t>
      </w:r>
      <w:r>
        <w:rPr>
          <w:rtl/>
        </w:rPr>
        <w:t>בשנת</w:t>
      </w:r>
      <w:r>
        <w:rPr>
          <w:spacing w:val="3"/>
          <w:rtl/>
        </w:rPr>
        <w:t> </w:t>
      </w:r>
      <w:r>
        <w:rPr/>
        <w:t>2016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מהלך</w:t>
      </w:r>
      <w:r>
        <w:rPr>
          <w:spacing w:val="3"/>
          <w:rtl/>
        </w:rPr>
        <w:t> </w:t>
      </w:r>
      <w:r>
        <w:rPr>
          <w:rtl/>
        </w:rPr>
        <w:t>הדרגתי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פתיחת</w:t>
      </w:r>
      <w:r>
        <w:rPr>
          <w:spacing w:val="2"/>
          <w:rtl/>
        </w:rPr>
        <w:t> </w:t>
      </w:r>
      <w:r>
        <w:rPr>
          <w:rtl/>
        </w:rPr>
        <w:t>דלת</w:t>
      </w:r>
      <w:r>
        <w:rPr>
          <w:spacing w:val="3"/>
          <w:rtl/>
        </w:rPr>
        <w:t> </w:t>
      </w:r>
      <w:r>
        <w:rPr>
          <w:rtl/>
        </w:rPr>
        <w:t>אחורית</w:t>
      </w:r>
      <w:r>
        <w:rPr>
          <w:spacing w:val="3"/>
          <w:rtl/>
        </w:rPr>
        <w:t> </w:t>
      </w:r>
      <w:r>
        <w:rPr>
          <w:rtl/>
        </w:rPr>
        <w:t>באוטובוסים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לצד</w:t>
      </w:r>
      <w:r>
        <w:rPr>
          <w:spacing w:val="-8"/>
          <w:rtl/>
        </w:rPr>
        <w:t> </w:t>
      </w:r>
      <w:r>
        <w:rPr>
          <w:rtl/>
        </w:rPr>
        <w:t>היתרונות</w:t>
      </w:r>
      <w:r>
        <w:rPr>
          <w:spacing w:val="-7"/>
          <w:rtl/>
        </w:rPr>
        <w:t> </w:t>
      </w:r>
      <w:r>
        <w:rPr>
          <w:rtl/>
        </w:rPr>
        <w:t>הגלומים</w:t>
      </w:r>
      <w:r>
        <w:rPr>
          <w:spacing w:val="-7"/>
          <w:rtl/>
        </w:rPr>
        <w:t> </w:t>
      </w:r>
      <w:r>
        <w:rPr>
          <w:rtl/>
        </w:rPr>
        <w:t>במהלך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התגברה</w:t>
      </w:r>
      <w:r>
        <w:rPr>
          <w:spacing w:val="-7"/>
          <w:rtl/>
        </w:rPr>
        <w:t> </w:t>
      </w:r>
      <w:r>
        <w:rPr>
          <w:rtl/>
        </w:rPr>
        <w:t>התופעה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השתמטות</w:t>
      </w:r>
      <w:r>
        <w:rPr>
          <w:spacing w:val="-8"/>
          <w:rtl/>
        </w:rPr>
        <w:t> </w:t>
      </w:r>
      <w:r>
        <w:rPr>
          <w:rtl/>
        </w:rPr>
        <w:t>מתשלום</w:t>
      </w:r>
      <w:r>
        <w:rPr>
          <w:spacing w:val="-8"/>
          <w:rtl/>
        </w:rPr>
        <w:t> </w:t>
      </w:r>
      <w:r>
        <w:rPr/>
        <w:t>,)Fraud(</w:t>
      </w:r>
      <w:r>
        <w:rPr>
          <w:spacing w:val="-7"/>
          <w:rtl/>
        </w:rPr>
        <w:t> </w:t>
      </w:r>
      <w:r>
        <w:rPr>
          <w:rtl/>
        </w:rPr>
        <w:t>שמוערכת</w:t>
      </w:r>
      <w:r>
        <w:rPr>
          <w:spacing w:val="-8"/>
          <w:rtl/>
        </w:rPr>
        <w:t> </w:t>
      </w:r>
      <w:r>
        <w:rPr>
          <w:rtl/>
        </w:rPr>
        <w:t>בהפס</w:t>
      </w:r>
      <w:r>
        <w:rPr>
          <w:rtl/>
        </w:rPr>
        <w:t>ד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תקציב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כ</w:t>
      </w:r>
      <w:r>
        <w:rPr/>
        <w:t>300-</w:t>
      </w:r>
      <w:r>
        <w:rPr>
          <w:spacing w:val="-1"/>
          <w:rtl/>
        </w:rPr>
        <w:t> </w:t>
      </w:r>
      <w:r>
        <w:rPr>
          <w:rtl/>
        </w:rPr>
        <w:t>מיליון</w:t>
      </w:r>
      <w:r>
        <w:rPr>
          <w:spacing w:val="-3"/>
          <w:rtl/>
        </w:rPr>
        <w:t> </w:t>
      </w:r>
      <w:r>
        <w:rPr>
          <w:rtl/>
        </w:rPr>
        <w:t>שקלים</w:t>
      </w:r>
      <w:r>
        <w:rPr>
          <w:spacing w:val="-3"/>
          <w:rtl/>
        </w:rPr>
        <w:t> </w:t>
      </w:r>
      <w:r>
        <w:rPr>
          <w:rtl/>
        </w:rPr>
        <w:t>בשנה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0" w:firstLine="0"/>
        <w:jc w:val="both"/>
      </w:pPr>
      <w:r>
        <w:rPr>
          <w:rtl/>
        </w:rPr>
        <w:t>כיום</w:t>
      </w:r>
      <w:r>
        <w:rPr>
          <w:spacing w:val="-7"/>
          <w:rtl/>
        </w:rPr>
        <w:t> </w:t>
      </w:r>
      <w:r>
        <w:rPr>
          <w:rtl/>
        </w:rPr>
        <w:t>מפעילי</w:t>
      </w:r>
      <w:r>
        <w:rPr>
          <w:spacing w:val="-8"/>
          <w:rtl/>
        </w:rPr>
        <w:t> </w:t>
      </w:r>
      <w:r>
        <w:rPr>
          <w:rtl/>
        </w:rPr>
        <w:t>התחבורה</w:t>
      </w:r>
      <w:r>
        <w:rPr>
          <w:spacing w:val="-8"/>
          <w:rtl/>
        </w:rPr>
        <w:t> </w:t>
      </w:r>
      <w:r>
        <w:rPr>
          <w:rtl/>
        </w:rPr>
        <w:t>הציבורית</w:t>
      </w:r>
      <w:r>
        <w:rPr>
          <w:spacing w:val="-8"/>
          <w:rtl/>
        </w:rPr>
        <w:t> </w:t>
      </w:r>
      <w:r>
        <w:rPr>
          <w:rtl/>
        </w:rPr>
        <w:t>אינם</w:t>
      </w:r>
      <w:r>
        <w:rPr>
          <w:spacing w:val="-8"/>
          <w:rtl/>
        </w:rPr>
        <w:t> </w:t>
      </w:r>
      <w:r>
        <w:rPr>
          <w:rtl/>
        </w:rPr>
        <w:t>נוהגים</w:t>
      </w:r>
      <w:r>
        <w:rPr>
          <w:spacing w:val="-9"/>
          <w:rtl/>
        </w:rPr>
        <w:t> </w:t>
      </w:r>
      <w:r>
        <w:rPr>
          <w:rtl/>
        </w:rPr>
        <w:t>לגבות</w:t>
      </w:r>
      <w:r>
        <w:rPr>
          <w:spacing w:val="-5"/>
          <w:rtl/>
        </w:rPr>
        <w:t> </w:t>
      </w:r>
      <w:r>
        <w:rPr>
          <w:rtl/>
        </w:rPr>
        <w:t>באמצעות</w:t>
      </w:r>
      <w:r>
        <w:rPr>
          <w:spacing w:val="-8"/>
          <w:rtl/>
        </w:rPr>
        <w:t> </w:t>
      </w:r>
      <w:r>
        <w:rPr>
          <w:rtl/>
        </w:rPr>
        <w:t>הוצאה</w:t>
      </w:r>
      <w:r>
        <w:rPr>
          <w:spacing w:val="-8"/>
          <w:rtl/>
        </w:rPr>
        <w:t> </w:t>
      </w:r>
      <w:r>
        <w:rPr>
          <w:rtl/>
        </w:rPr>
        <w:t>לפועל</w:t>
      </w:r>
      <w:r>
        <w:rPr>
          <w:spacing w:val="-8"/>
          <w:rtl/>
        </w:rPr>
        <w:t> </w:t>
      </w:r>
      <w:r>
        <w:rPr>
          <w:rtl/>
        </w:rPr>
        <w:t>קנסות</w:t>
      </w:r>
      <w:r>
        <w:rPr>
          <w:spacing w:val="-7"/>
          <w:rtl/>
        </w:rPr>
        <w:t> </w:t>
      </w:r>
      <w:r>
        <w:rPr>
          <w:rtl/>
        </w:rPr>
        <w:t>שלא</w:t>
      </w:r>
      <w:r>
        <w:rPr>
          <w:spacing w:val="-8"/>
          <w:rtl/>
        </w:rPr>
        <w:t> </w:t>
      </w:r>
      <w:r>
        <w:rPr>
          <w:rtl/>
        </w:rPr>
        <w:t>שולמו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כיוו</w:t>
      </w:r>
      <w:r>
        <w:rPr>
          <w:rtl/>
        </w:rPr>
        <w:t>ן</w:t>
      </w:r>
    </w:p>
    <w:p>
      <w:pPr>
        <w:pStyle w:val="BodyText"/>
        <w:bidi/>
        <w:ind w:right="180" w:left="308" w:hanging="1"/>
        <w:jc w:val="both"/>
      </w:pPr>
      <w:r>
        <w:rPr>
          <w:rtl/>
        </w:rPr>
        <w:t>שעלות</w:t>
      </w:r>
      <w:r>
        <w:rPr>
          <w:spacing w:val="-9"/>
          <w:rtl/>
        </w:rPr>
        <w:t> </w:t>
      </w:r>
      <w:r>
        <w:rPr>
          <w:rtl/>
        </w:rPr>
        <w:t>פתיחת</w:t>
      </w:r>
      <w:r>
        <w:rPr>
          <w:spacing w:val="-9"/>
          <w:rtl/>
        </w:rPr>
        <w:t> </w:t>
      </w:r>
      <w:r>
        <w:rPr>
          <w:rtl/>
        </w:rPr>
        <w:t>תיק</w:t>
      </w:r>
      <w:r>
        <w:rPr>
          <w:spacing w:val="-8"/>
          <w:rtl/>
        </w:rPr>
        <w:t> </w:t>
      </w:r>
      <w:r>
        <w:rPr>
          <w:rtl/>
        </w:rPr>
        <w:t>בהוצאה</w:t>
      </w:r>
      <w:r>
        <w:rPr>
          <w:spacing w:val="-7"/>
          <w:rtl/>
        </w:rPr>
        <w:t> </w:t>
      </w:r>
      <w:r>
        <w:rPr>
          <w:rtl/>
        </w:rPr>
        <w:t>גבוהה</w:t>
      </w:r>
      <w:r>
        <w:rPr>
          <w:spacing w:val="-9"/>
          <w:rtl/>
        </w:rPr>
        <w:t> </w:t>
      </w:r>
      <w:r>
        <w:rPr>
          <w:rtl/>
        </w:rPr>
        <w:t>יותר</w:t>
      </w:r>
      <w:r>
        <w:rPr>
          <w:spacing w:val="-9"/>
          <w:rtl/>
        </w:rPr>
        <w:t> </w:t>
      </w:r>
      <w:r>
        <w:rPr>
          <w:rtl/>
        </w:rPr>
        <w:t>מסכום</w:t>
      </w:r>
      <w:r>
        <w:rPr>
          <w:spacing w:val="-10"/>
          <w:rtl/>
        </w:rPr>
        <w:t> </w:t>
      </w:r>
      <w:r>
        <w:rPr>
          <w:rtl/>
        </w:rPr>
        <w:t>הקנס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לפני</w:t>
      </w:r>
      <w:r>
        <w:rPr>
          <w:spacing w:val="-6"/>
          <w:rtl/>
        </w:rPr>
        <w:t> </w:t>
      </w:r>
      <w:r>
        <w:rPr>
          <w:rtl/>
        </w:rPr>
        <w:t>פנייה</w:t>
      </w:r>
      <w:r>
        <w:rPr>
          <w:spacing w:val="-9"/>
          <w:rtl/>
        </w:rPr>
        <w:t> </w:t>
      </w:r>
      <w:r>
        <w:rPr>
          <w:rtl/>
        </w:rPr>
        <w:t>להוצאה</w:t>
      </w:r>
      <w:r>
        <w:rPr>
          <w:spacing w:val="-10"/>
          <w:rtl/>
        </w:rPr>
        <w:t> </w:t>
      </w:r>
      <w:r>
        <w:rPr>
          <w:rtl/>
        </w:rPr>
        <w:t>לפועל</w:t>
      </w:r>
      <w:r>
        <w:rPr>
          <w:spacing w:val="-8"/>
          <w:rtl/>
        </w:rPr>
        <w:t> </w:t>
      </w:r>
      <w:r>
        <w:rPr>
          <w:rtl/>
        </w:rPr>
        <w:t>נדרשת</w:t>
      </w:r>
      <w:r>
        <w:rPr>
          <w:spacing w:val="-5"/>
          <w:rtl/>
        </w:rPr>
        <w:t> </w:t>
      </w:r>
      <w:r>
        <w:rPr>
          <w:rtl/>
        </w:rPr>
        <w:t>מסירה</w:t>
      </w:r>
      <w:r>
        <w:rPr>
          <w:spacing w:val="-10"/>
          <w:rtl/>
        </w:rPr>
        <w:t> </w:t>
      </w:r>
      <w:r>
        <w:rPr>
          <w:rtl/>
        </w:rPr>
        <w:t>אישית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בנוסף לדו</w:t>
      </w:r>
      <w:r>
        <w:rPr/>
        <w:t>"</w:t>
      </w:r>
      <w:r>
        <w:rPr>
          <w:rtl/>
        </w:rPr>
        <w:t>ח באוטובוס</w:t>
      </w:r>
      <w:r>
        <w:rPr/>
        <w:t>.</w:t>
      </w:r>
      <w:r>
        <w:rPr>
          <w:rtl/>
        </w:rPr>
        <w:t> זאת בניגוד לרכבת הקלה</w:t>
      </w:r>
      <w:r>
        <w:rPr/>
        <w:t>,</w:t>
      </w:r>
      <w:r>
        <w:rPr>
          <w:rtl/>
        </w:rPr>
        <w:t> שם מעוגן בחוק שמסירת הקנס מהווה גם מסירת</w:t>
      </w:r>
      <w:r>
        <w:rPr>
          <w:spacing w:val="1"/>
          <w:rtl/>
        </w:rPr>
        <w:t> </w:t>
      </w:r>
      <w:r>
        <w:rPr>
          <w:rtl/>
        </w:rPr>
        <w:t>התראה</w:t>
      </w:r>
      <w:r>
        <w:rPr>
          <w:spacing w:val="-4"/>
          <w:rtl/>
        </w:rPr>
        <w:t> </w:t>
      </w:r>
      <w:r>
        <w:rPr>
          <w:rtl/>
        </w:rPr>
        <w:t>והוכחה</w:t>
      </w:r>
      <w:r>
        <w:rPr>
          <w:spacing w:val="-13"/>
          <w:rtl/>
        </w:rPr>
        <w:t> </w:t>
      </w:r>
      <w:r>
        <w:rPr>
          <w:rtl/>
        </w:rPr>
        <w:t>לקבלתו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להתמודד</w:t>
      </w:r>
      <w:r>
        <w:rPr>
          <w:spacing w:val="-13"/>
          <w:rtl/>
        </w:rPr>
        <w:t> </w:t>
      </w:r>
      <w:r>
        <w:rPr>
          <w:rtl/>
        </w:rPr>
        <w:t>עם</w:t>
      </w:r>
      <w:r>
        <w:rPr>
          <w:spacing w:val="-13"/>
          <w:rtl/>
        </w:rPr>
        <w:t> </w:t>
      </w:r>
      <w:r>
        <w:rPr>
          <w:spacing w:val="-1"/>
          <w:rtl/>
        </w:rPr>
        <w:t>התופעה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וכדי</w:t>
      </w:r>
      <w:r>
        <w:rPr>
          <w:spacing w:val="-13"/>
          <w:rtl/>
        </w:rPr>
        <w:t> </w:t>
      </w:r>
      <w:r>
        <w:rPr>
          <w:spacing w:val="-1"/>
          <w:rtl/>
        </w:rPr>
        <w:t>לא</w:t>
      </w:r>
      <w:r>
        <w:rPr>
          <w:spacing w:val="-13"/>
          <w:rtl/>
        </w:rPr>
        <w:t> </w:t>
      </w:r>
      <w:r>
        <w:rPr>
          <w:spacing w:val="-1"/>
          <w:rtl/>
        </w:rPr>
        <w:t>להשיט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מפעילי</w:t>
      </w:r>
      <w:r>
        <w:rPr>
          <w:spacing w:val="-13"/>
          <w:rtl/>
        </w:rPr>
        <w:t> </w:t>
      </w:r>
      <w:r>
        <w:rPr>
          <w:spacing w:val="-1"/>
          <w:rtl/>
        </w:rPr>
        <w:t>התחבורה</w:t>
      </w:r>
      <w:r>
        <w:rPr>
          <w:spacing w:val="-13"/>
          <w:rtl/>
        </w:rPr>
        <w:t> </w:t>
      </w:r>
      <w:r>
        <w:rPr>
          <w:spacing w:val="-1"/>
          <w:rtl/>
        </w:rPr>
        <w:t>הציבורי</w:t>
      </w:r>
      <w:r>
        <w:rPr>
          <w:spacing w:val="-1"/>
          <w:rtl/>
        </w:rPr>
        <w:t>ת</w:t>
      </w:r>
    </w:p>
    <w:p>
      <w:pPr>
        <w:pStyle w:val="BodyText"/>
        <w:bidi/>
        <w:ind w:right="3752" w:left="0" w:firstLine="0"/>
        <w:jc w:val="both"/>
      </w:pPr>
      <w:r>
        <w:rPr>
          <w:rtl/>
        </w:rPr>
        <w:t>והנוסעים</w:t>
      </w:r>
      <w:r>
        <w:rPr>
          <w:spacing w:val="-6"/>
          <w:rtl/>
        </w:rPr>
        <w:t> </w:t>
      </w:r>
      <w:r>
        <w:rPr>
          <w:rtl/>
        </w:rPr>
        <w:t>עלויות</w:t>
      </w:r>
      <w:r>
        <w:rPr>
          <w:spacing w:val="-5"/>
          <w:rtl/>
        </w:rPr>
        <w:t> </w:t>
      </w:r>
      <w:r>
        <w:rPr>
          <w:rtl/>
        </w:rPr>
        <w:t>גבייה</w:t>
      </w:r>
      <w:r>
        <w:rPr>
          <w:spacing w:val="-6"/>
          <w:rtl/>
        </w:rPr>
        <w:t> </w:t>
      </w:r>
      <w:r>
        <w:rPr>
          <w:rtl/>
        </w:rPr>
        <w:t>גבוהות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מוצעים</w:t>
      </w:r>
      <w:r>
        <w:rPr>
          <w:spacing w:val="-6"/>
          <w:rtl/>
        </w:rPr>
        <w:t> </w:t>
      </w:r>
      <w:r>
        <w:rPr>
          <w:rtl/>
        </w:rPr>
        <w:t>התיקונים</w:t>
      </w:r>
      <w:r>
        <w:rPr>
          <w:spacing w:val="-6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>
          <w:rtl/>
        </w:rPr>
        <w:t>סעיף</w:t>
      </w:r>
      <w:r>
        <w:rPr>
          <w:spacing w:val="-13"/>
          <w:rtl/>
        </w:rPr>
        <w:t> </w:t>
      </w:r>
      <w:r>
        <w:rPr/>
        <w:t>(3</w:t>
      </w:r>
      <w:r>
        <w:rPr>
          <w:rtl/>
        </w:rPr>
        <w:t>א</w:t>
      </w:r>
      <w:r>
        <w:rPr/>
        <w:t>:)</w:t>
      </w:r>
      <w:r>
        <w:rPr>
          <w:spacing w:val="-13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שהוראות</w:t>
      </w:r>
      <w:r>
        <w:rPr>
          <w:spacing w:val="-13"/>
          <w:rtl/>
        </w:rPr>
        <w:t> </w:t>
      </w:r>
      <w:r>
        <w:rPr>
          <w:rtl/>
        </w:rPr>
        <w:t>פקודת</w:t>
      </w:r>
      <w:r>
        <w:rPr>
          <w:spacing w:val="-13"/>
          <w:rtl/>
        </w:rPr>
        <w:t> </w:t>
      </w:r>
      <w:r>
        <w:rPr>
          <w:rtl/>
        </w:rPr>
        <w:t>התעבורה</w:t>
      </w:r>
      <w:r>
        <w:rPr>
          <w:spacing w:val="-13"/>
          <w:rtl/>
        </w:rPr>
        <w:t> </w:t>
      </w:r>
      <w:r>
        <w:rPr>
          <w:rtl/>
        </w:rPr>
        <w:t>קובעות</w:t>
      </w:r>
      <w:r>
        <w:rPr>
          <w:spacing w:val="-13"/>
          <w:rtl/>
        </w:rPr>
        <w:t> </w:t>
      </w:r>
      <w:r>
        <w:rPr>
          <w:rtl/>
        </w:rPr>
        <w:t>חובת</w:t>
      </w:r>
      <w:r>
        <w:rPr>
          <w:spacing w:val="-12"/>
          <w:rtl/>
        </w:rPr>
        <w:t> </w:t>
      </w:r>
      <w:r>
        <w:rPr>
          <w:rtl/>
        </w:rPr>
        <w:t>תשלום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מתקשים</w:t>
      </w:r>
      <w:r>
        <w:rPr>
          <w:spacing w:val="-11"/>
          <w:rtl/>
        </w:rPr>
        <w:t> </w:t>
      </w:r>
      <w:r>
        <w:rPr>
          <w:spacing w:val="-1"/>
          <w:rtl/>
        </w:rPr>
        <w:t>נציגי</w:t>
      </w:r>
      <w:r>
        <w:rPr>
          <w:spacing w:val="-13"/>
          <w:rtl/>
        </w:rPr>
        <w:t> </w:t>
      </w:r>
      <w:r>
        <w:rPr>
          <w:spacing w:val="-1"/>
          <w:rtl/>
        </w:rPr>
        <w:t>מפעילי</w:t>
      </w:r>
      <w:r>
        <w:rPr>
          <w:spacing w:val="-13"/>
          <w:rtl/>
        </w:rPr>
        <w:t> </w:t>
      </w:r>
      <w:r>
        <w:rPr>
          <w:spacing w:val="-1"/>
          <w:rtl/>
        </w:rPr>
        <w:t>התחבורה</w:t>
      </w:r>
      <w:r>
        <w:rPr>
          <w:spacing w:val="-51"/>
          <w:rtl/>
        </w:rPr>
        <w:t> </w:t>
      </w:r>
      <w:r>
        <w:rPr>
          <w:rtl/>
        </w:rPr>
        <w:t>הציבורית</w:t>
      </w:r>
      <w:r>
        <w:rPr>
          <w:spacing w:val="-12"/>
          <w:rtl/>
        </w:rPr>
        <w:t> </w:t>
      </w:r>
      <w:r>
        <w:rPr>
          <w:rtl/>
        </w:rPr>
        <w:t>לאכוף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תיקוף</w:t>
      </w:r>
      <w:r>
        <w:rPr>
          <w:spacing w:val="-13"/>
          <w:rtl/>
        </w:rPr>
        <w:t> </w:t>
      </w:r>
      <w:r>
        <w:rPr>
          <w:rtl/>
        </w:rPr>
        <w:t>הכרטיסים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אינו</w:t>
      </w:r>
      <w:r>
        <w:rPr>
          <w:spacing w:val="-13"/>
          <w:rtl/>
        </w:rPr>
        <w:t> </w:t>
      </w:r>
      <w:r>
        <w:rPr>
          <w:rtl/>
        </w:rPr>
        <w:t>כלול</w:t>
      </w:r>
      <w:r>
        <w:rPr>
          <w:spacing w:val="-12"/>
          <w:rtl/>
        </w:rPr>
        <w:t> </w:t>
      </w:r>
      <w:r>
        <w:rPr>
          <w:rtl/>
        </w:rPr>
        <w:t>באופן</w:t>
      </w:r>
      <w:r>
        <w:rPr>
          <w:spacing w:val="-13"/>
          <w:rtl/>
        </w:rPr>
        <w:t> </w:t>
      </w:r>
      <w:r>
        <w:rPr>
          <w:spacing w:val="-1"/>
          <w:rtl/>
        </w:rPr>
        <w:t>מפורש</w:t>
      </w:r>
      <w:r>
        <w:rPr>
          <w:spacing w:val="-13"/>
          <w:rtl/>
        </w:rPr>
        <w:t> </w:t>
      </w:r>
      <w:r>
        <w:rPr>
          <w:spacing w:val="-1"/>
          <w:rtl/>
        </w:rPr>
        <w:t>כחלק</w:t>
      </w:r>
      <w:r>
        <w:rPr>
          <w:spacing w:val="-12"/>
          <w:rtl/>
        </w:rPr>
        <w:t> </w:t>
      </w:r>
      <w:r>
        <w:rPr>
          <w:spacing w:val="-1"/>
          <w:rtl/>
        </w:rPr>
        <w:t>מחובת</w:t>
      </w:r>
      <w:r>
        <w:rPr>
          <w:spacing w:val="-13"/>
          <w:rtl/>
        </w:rPr>
        <w:t> </w:t>
      </w:r>
      <w:r>
        <w:rPr>
          <w:spacing w:val="-1"/>
          <w:rtl/>
        </w:rPr>
        <w:t>התשלום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מוצע</w:t>
      </w:r>
      <w:r>
        <w:rPr>
          <w:spacing w:val="-13"/>
          <w:rtl/>
        </w:rPr>
        <w:t> </w:t>
      </w:r>
      <w:r>
        <w:rPr>
          <w:spacing w:val="-1"/>
          <w:rtl/>
        </w:rPr>
        <w:t>לתק</w:t>
      </w:r>
      <w:r>
        <w:rPr>
          <w:spacing w:val="-1"/>
          <w:rtl/>
        </w:rPr>
        <w:t>ן</w:t>
      </w:r>
    </w:p>
    <w:p>
      <w:pPr>
        <w:pStyle w:val="BodyText"/>
        <w:bidi/>
        <w:spacing w:before="1"/>
        <w:ind w:right="180" w:left="309" w:firstLine="3168"/>
        <w:jc w:val="both"/>
      </w:pPr>
      <w:r>
        <w:rPr>
          <w:rtl/>
        </w:rPr>
        <w:t>את נוסח פקודת התעבורה כך שתובהר חובת התיקוף והתשלום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(3</w:t>
      </w:r>
      <w:r>
        <w:rPr>
          <w:rtl/>
        </w:rPr>
        <w:t>ב</w:t>
      </w:r>
      <w:r>
        <w:rPr/>
        <w:t>:)</w:t>
      </w:r>
      <w:r>
        <w:rPr>
          <w:rtl/>
        </w:rPr>
        <w:t> לתקן את פקודת התעבורה כך שדרישת נציג המפעיל לתשלום תעריף מוגדל מהנוסע ללא</w:t>
      </w:r>
      <w:r>
        <w:rPr>
          <w:spacing w:val="1"/>
          <w:rtl/>
        </w:rPr>
        <w:t> </w:t>
      </w:r>
      <w:r>
        <w:rPr>
          <w:rtl/>
        </w:rPr>
        <w:t>כרטיס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ומנוסע</w:t>
      </w:r>
      <w:r>
        <w:rPr>
          <w:spacing w:val="-13"/>
          <w:rtl/>
        </w:rPr>
        <w:t> </w:t>
      </w:r>
      <w:r>
        <w:rPr>
          <w:rtl/>
        </w:rPr>
        <w:t>שלא</w:t>
      </w:r>
      <w:r>
        <w:rPr>
          <w:spacing w:val="-13"/>
          <w:rtl/>
        </w:rPr>
        <w:t> </w:t>
      </w:r>
      <w:r>
        <w:rPr>
          <w:rtl/>
        </w:rPr>
        <w:t>הציג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מסר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כרטיסו</w:t>
      </w:r>
      <w:r>
        <w:rPr>
          <w:spacing w:val="-13"/>
          <w:rtl/>
        </w:rPr>
        <w:t> </w:t>
      </w:r>
      <w:r>
        <w:rPr>
          <w:spacing w:val="-1"/>
          <w:rtl/>
        </w:rPr>
        <w:t>בהתאם</w:t>
      </w:r>
      <w:r>
        <w:rPr>
          <w:spacing w:val="-13"/>
          <w:rtl/>
        </w:rPr>
        <w:t> </w:t>
      </w:r>
      <w:r>
        <w:rPr>
          <w:spacing w:val="-1"/>
          <w:rtl/>
        </w:rPr>
        <w:t>להוראות</w:t>
      </w:r>
      <w:r>
        <w:rPr>
          <w:spacing w:val="-13"/>
          <w:rtl/>
        </w:rPr>
        <w:t> </w:t>
      </w:r>
      <w:r>
        <w:rPr>
          <w:spacing w:val="-1"/>
          <w:rtl/>
        </w:rPr>
        <w:t>פקודת</w:t>
      </w:r>
      <w:r>
        <w:rPr>
          <w:spacing w:val="-12"/>
          <w:rtl/>
        </w:rPr>
        <w:t> </w:t>
      </w:r>
      <w:r>
        <w:rPr>
          <w:spacing w:val="-1"/>
          <w:rtl/>
        </w:rPr>
        <w:t>התעבורה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תחשב</w:t>
      </w:r>
      <w:r>
        <w:rPr>
          <w:spacing w:val="-13"/>
          <w:rtl/>
        </w:rPr>
        <w:t> </w:t>
      </w:r>
      <w:r>
        <w:rPr>
          <w:spacing w:val="-1"/>
          <w:rtl/>
        </w:rPr>
        <w:t>למסירת</w:t>
      </w:r>
      <w:r>
        <w:rPr>
          <w:spacing w:val="-13"/>
          <w:rtl/>
        </w:rPr>
        <w:t> </w:t>
      </w:r>
      <w:r>
        <w:rPr>
          <w:spacing w:val="-1"/>
          <w:rtl/>
        </w:rPr>
        <w:t>התראה</w:t>
      </w:r>
      <w:r>
        <w:rPr>
          <w:spacing w:val="1"/>
          <w:rtl/>
        </w:rPr>
        <w:t> </w:t>
      </w:r>
      <w:r>
        <w:rPr>
          <w:rtl/>
        </w:rPr>
        <w:t>לפי חוק הוצאה לפועל ובכך לסייע להתמודד עם תופעת ההשמטות מתשלום</w:t>
      </w:r>
      <w:r>
        <w:rPr/>
        <w:t>.</w:t>
      </w:r>
      <w:r>
        <w:rPr>
          <w:rtl/>
        </w:rPr>
        <w:t> ההליך יבוצע דרך מנגנון</w:t>
      </w:r>
      <w:r>
        <w:rPr>
          <w:spacing w:val="-51"/>
          <w:rtl/>
        </w:rPr>
        <w:t> </w:t>
      </w:r>
      <w:r>
        <w:rPr>
          <w:rtl/>
        </w:rPr>
        <w:t>ההליך המקוצר כתביעה על סכום קצוב</w:t>
      </w:r>
      <w:r>
        <w:rPr/>
        <w:t>.</w:t>
      </w:r>
      <w:r>
        <w:rPr>
          <w:rtl/>
        </w:rPr>
        <w:t> מוצע לקבוע כי תשלום מוגדל שלא ישולם תוך </w:t>
      </w:r>
      <w:r>
        <w:rPr/>
        <w:t>30</w:t>
      </w:r>
      <w:r>
        <w:rPr>
          <w:rtl/>
        </w:rPr>
        <w:t> ימים מיום</w:t>
      </w:r>
      <w:r>
        <w:rPr>
          <w:spacing w:val="1"/>
          <w:rtl/>
        </w:rPr>
        <w:t> </w:t>
      </w:r>
      <w:r>
        <w:rPr>
          <w:rtl/>
        </w:rPr>
        <w:t>מסירת הדרישה ועד למועד הגשת הבקשה לביצוע בהוצאה לפועל</w:t>
      </w:r>
      <w:r>
        <w:rPr/>
        <w:t>,</w:t>
      </w:r>
      <w:r>
        <w:rPr>
          <w:rtl/>
        </w:rPr>
        <w:t> יישא הפרשי הצמדה וריבית</w:t>
      </w:r>
      <w:r>
        <w:rPr/>
        <w:t>.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לקבוע כי אגרה בהליך מקוצר לביצוע הדרישה כאמור בסעיף זה תקבע לסכום המינימלי לפי חוק</w:t>
      </w:r>
      <w:r>
        <w:rPr>
          <w:spacing w:val="1"/>
          <w:rtl/>
        </w:rPr>
        <w:t> </w:t>
      </w:r>
      <w:r>
        <w:rPr>
          <w:rtl/>
        </w:rPr>
        <w:t>ההוצאה</w:t>
      </w:r>
      <w:r>
        <w:rPr>
          <w:spacing w:val="4"/>
          <w:rtl/>
        </w:rPr>
        <w:t> </w:t>
      </w:r>
      <w:r>
        <w:rPr>
          <w:rtl/>
        </w:rPr>
        <w:t>לפעול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ז</w:t>
      </w:r>
      <w:r>
        <w:rPr/>
        <w:t>.1967-</w:t>
      </w:r>
      <w:r>
        <w:rPr>
          <w:spacing w:val="4"/>
          <w:rtl/>
        </w:rPr>
        <w:t> </w:t>
      </w:r>
      <w:r>
        <w:rPr>
          <w:rtl/>
        </w:rPr>
        <w:t>באשר</w:t>
      </w:r>
      <w:r>
        <w:rPr>
          <w:spacing w:val="5"/>
          <w:rtl/>
        </w:rPr>
        <w:t> </w:t>
      </w:r>
      <w:r>
        <w:rPr>
          <w:rtl/>
        </w:rPr>
        <w:t>למסירת</w:t>
      </w:r>
      <w:r>
        <w:rPr>
          <w:spacing w:val="4"/>
          <w:rtl/>
        </w:rPr>
        <w:t> </w:t>
      </w:r>
      <w:r>
        <w:rPr>
          <w:rtl/>
        </w:rPr>
        <w:t>הדרישה</w:t>
      </w:r>
      <w:r>
        <w:rPr>
          <w:spacing w:val="6"/>
          <w:rtl/>
        </w:rPr>
        <w:t> </w:t>
      </w:r>
      <w:r>
        <w:rPr>
          <w:rtl/>
        </w:rPr>
        <w:t>לקטין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יקבעו</w:t>
      </w:r>
      <w:r>
        <w:rPr>
          <w:spacing w:val="4"/>
          <w:rtl/>
        </w:rPr>
        <w:t> </w:t>
      </w:r>
      <w:r>
        <w:rPr>
          <w:rtl/>
        </w:rPr>
        <w:t>הוראות</w:t>
      </w:r>
      <w:r>
        <w:rPr>
          <w:spacing w:val="4"/>
          <w:rtl/>
        </w:rPr>
        <w:t> </w:t>
      </w:r>
      <w:r>
        <w:rPr>
          <w:rtl/>
        </w:rPr>
        <w:t>המסדירות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המצא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106" w:left="0" w:firstLine="0"/>
        <w:jc w:val="both"/>
      </w:pPr>
      <w:r>
        <w:rPr>
          <w:rtl/>
        </w:rPr>
        <w:t>דרישת</w:t>
      </w:r>
      <w:r>
        <w:rPr>
          <w:spacing w:val="-4"/>
          <w:rtl/>
        </w:rPr>
        <w:t> </w:t>
      </w:r>
      <w:r>
        <w:rPr>
          <w:rtl/>
        </w:rPr>
        <w:t>התשלום</w:t>
      </w:r>
      <w:r>
        <w:rPr>
          <w:spacing w:val="-4"/>
          <w:rtl/>
        </w:rPr>
        <w:t> </w:t>
      </w:r>
      <w:r>
        <w:rPr>
          <w:rtl/>
        </w:rPr>
        <w:t>להורי</w:t>
      </w:r>
      <w:r>
        <w:rPr>
          <w:spacing w:val="-3"/>
          <w:rtl/>
        </w:rPr>
        <w:t> </w:t>
      </w:r>
      <w:r>
        <w:rPr>
          <w:rtl/>
        </w:rPr>
        <w:t>הקטין</w:t>
      </w:r>
      <w:r>
        <w:rPr>
          <w:spacing w:val="-2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משלוח</w:t>
      </w:r>
      <w:r>
        <w:rPr>
          <w:spacing w:val="-4"/>
          <w:rtl/>
        </w:rPr>
        <w:t> </w:t>
      </w:r>
      <w:r>
        <w:rPr>
          <w:rtl/>
        </w:rPr>
        <w:t>הודעת</w:t>
      </w:r>
      <w:r>
        <w:rPr>
          <w:spacing w:val="-4"/>
          <w:rtl/>
        </w:rPr>
        <w:t> </w:t>
      </w:r>
      <w:r>
        <w:rPr>
          <w:rtl/>
        </w:rPr>
        <w:t>דואר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לשכת</w:t>
      </w:r>
      <w:r>
        <w:rPr>
          <w:spacing w:val="-3"/>
          <w:rtl/>
        </w:rPr>
        <w:t> </w:t>
      </w:r>
      <w:r>
        <w:rPr>
          <w:rtl/>
        </w:rPr>
        <w:t>ההוצאה</w:t>
      </w:r>
      <w:r>
        <w:rPr>
          <w:spacing w:val="-4"/>
          <w:rtl/>
        </w:rPr>
        <w:t> </w:t>
      </w:r>
      <w:r>
        <w:rPr>
          <w:rtl/>
        </w:rPr>
        <w:t>לפועל</w:t>
      </w:r>
      <w:r>
        <w:rPr/>
        <w:t>.</w:t>
      </w:r>
    </w:p>
    <w:p>
      <w:pPr>
        <w:pStyle w:val="BodyText"/>
        <w:bidi/>
        <w:spacing w:before="2"/>
        <w:ind w:right="180" w:left="307" w:firstLine="3711"/>
        <w:jc w:val="both"/>
      </w:pPr>
      <w:r>
        <w:rPr>
          <w:b/>
          <w:bCs/>
          <w:rtl/>
        </w:rPr>
        <w:t>סעיף </w:t>
      </w:r>
      <w:r>
        <w:rPr>
          <w:b/>
          <w:bCs/>
        </w:rPr>
        <w:t>:4</w:t>
      </w:r>
      <w:r>
        <w:rPr>
          <w:b/>
          <w:bCs/>
          <w:rtl/>
        </w:rPr>
        <w:t> נתיבי תחבורה ציבורית </w:t>
      </w:r>
      <w:r>
        <w:rPr>
          <w:b/>
          <w:bCs/>
        </w:rPr>
        <w:t>(</w:t>
      </w:r>
      <w:r>
        <w:rPr>
          <w:b/>
          <w:bCs/>
          <w:rtl/>
        </w:rPr>
        <w:t>נת</w:t>
      </w:r>
      <w:r>
        <w:rPr>
          <w:b/>
          <w:bCs/>
        </w:rPr>
        <w:t>"</w:t>
      </w:r>
      <w:r>
        <w:rPr>
          <w:b/>
          <w:bCs/>
          <w:rtl/>
        </w:rPr>
        <w:t>צים</w:t>
      </w:r>
      <w:r>
        <w:rPr>
          <w:b/>
          <w:bCs/>
        </w:rPr>
        <w:t>)</w:t>
      </w:r>
      <w:r>
        <w:rPr>
          <w:b/>
          <w:bCs/>
          <w:rtl/>
        </w:rPr>
        <w:t> ושבילי אופניים</w:t>
      </w:r>
      <w:r>
        <w:rPr>
          <w:b/>
          <w:bCs/>
          <w:spacing w:val="-50"/>
          <w:rtl/>
        </w:rPr>
        <w:t> </w:t>
      </w:r>
      <w:r>
        <w:rPr>
          <w:rtl/>
        </w:rPr>
        <w:t>המהירות הממוצעת של התחבורה הציבורית במטרופולינים בישראל הינה נמוכה בהשוואה לעולם</w:t>
      </w:r>
      <w:r>
        <w:rPr>
          <w:spacing w:val="1"/>
          <w:rtl/>
        </w:rPr>
        <w:t> </w:t>
      </w:r>
      <w:r>
        <w:rPr>
          <w:rtl/>
        </w:rPr>
        <w:t>ועומדת על כ</w:t>
      </w:r>
      <w:r>
        <w:rPr/>
        <w:t>16-</w:t>
      </w:r>
      <w:r>
        <w:rPr>
          <w:rtl/>
        </w:rPr>
        <w:t> קמ</w:t>
      </w:r>
      <w:r>
        <w:rPr/>
        <w:t>"</w:t>
      </w:r>
      <w:r>
        <w:rPr>
          <w:rtl/>
        </w:rPr>
        <w:t>ש</w:t>
      </w:r>
      <w:r>
        <w:rPr/>
        <w:t>,</w:t>
      </w:r>
      <w:r>
        <w:rPr>
          <w:rtl/>
        </w:rPr>
        <w:t> בהשוואה לכ</w:t>
      </w:r>
      <w:r>
        <w:rPr/>
        <w:t>25-</w:t>
      </w:r>
      <w:r>
        <w:rPr>
          <w:rtl/>
        </w:rPr>
        <w:t> קמ</w:t>
      </w:r>
      <w:r>
        <w:rPr/>
        <w:t>"</w:t>
      </w:r>
      <w:r>
        <w:rPr>
          <w:rtl/>
        </w:rPr>
        <w:t>ש בערים במדינות המפותחות</w:t>
      </w:r>
      <w:r>
        <w:rPr/>
        <w:t>,</w:t>
      </w:r>
      <w:r>
        <w:rPr>
          <w:rtl/>
        </w:rPr>
        <w:t> שבהן אמצעים מגוונים</w:t>
      </w:r>
      <w:r>
        <w:rPr>
          <w:spacing w:val="1"/>
          <w:rtl/>
        </w:rPr>
        <w:t> </w:t>
      </w:r>
      <w:r>
        <w:rPr>
          <w:rtl/>
        </w:rPr>
        <w:t>עם</w:t>
      </w:r>
      <w:r>
        <w:rPr>
          <w:spacing w:val="-8"/>
          <w:rtl/>
        </w:rPr>
        <w:t> </w:t>
      </w:r>
      <w:r>
        <w:rPr>
          <w:rtl/>
        </w:rPr>
        <w:t>זכות</w:t>
      </w:r>
      <w:r>
        <w:rPr>
          <w:spacing w:val="-7"/>
          <w:rtl/>
        </w:rPr>
        <w:t> </w:t>
      </w:r>
      <w:r>
        <w:rPr>
          <w:rtl/>
        </w:rPr>
        <w:t>דרך</w:t>
      </w:r>
      <w:r>
        <w:rPr>
          <w:spacing w:val="-7"/>
          <w:rtl/>
        </w:rPr>
        <w:t> </w:t>
      </w:r>
      <w:r>
        <w:rPr>
          <w:rtl/>
        </w:rPr>
        <w:t>בלעדית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בניו</w:t>
      </w:r>
      <w:r>
        <w:rPr>
          <w:spacing w:val="-6"/>
          <w:rtl/>
        </w:rPr>
        <w:t> </w:t>
      </w:r>
      <w:r>
        <w:rPr>
          <w:rtl/>
        </w:rPr>
        <w:t>יורק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דבלין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ונקובר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לונדון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בריסל</w:t>
      </w:r>
      <w:r>
        <w:rPr>
          <w:spacing w:val="-7"/>
          <w:rtl/>
        </w:rPr>
        <w:t> </w:t>
      </w:r>
      <w:r>
        <w:rPr>
          <w:rtl/>
        </w:rPr>
        <w:t>נרשמה</w:t>
      </w:r>
      <w:r>
        <w:rPr>
          <w:spacing w:val="-6"/>
          <w:rtl/>
        </w:rPr>
        <w:t> </w:t>
      </w:r>
      <w:r>
        <w:rPr>
          <w:rtl/>
        </w:rPr>
        <w:t>ירידה</w:t>
      </w:r>
      <w:r>
        <w:rPr>
          <w:spacing w:val="-8"/>
          <w:rtl/>
        </w:rPr>
        <w:t> </w:t>
      </w:r>
      <w:r>
        <w:rPr>
          <w:rtl/>
        </w:rPr>
        <w:t>משמעותית</w:t>
      </w:r>
      <w:r>
        <w:rPr>
          <w:spacing w:val="-7"/>
          <w:rtl/>
        </w:rPr>
        <w:t> </w:t>
      </w:r>
      <w:r>
        <w:rPr>
          <w:rtl/>
        </w:rPr>
        <w:t>במשך</w:t>
      </w:r>
      <w:r>
        <w:rPr>
          <w:spacing w:val="-7"/>
          <w:rtl/>
        </w:rPr>
        <w:t> </w:t>
      </w:r>
      <w:r>
        <w:rPr>
          <w:rtl/>
        </w:rPr>
        <w:t>הנסיעה</w:t>
      </w:r>
      <w:r>
        <w:rPr>
          <w:spacing w:val="1"/>
          <w:rtl/>
        </w:rPr>
        <w:t> </w:t>
      </w:r>
      <w:r>
        <w:rPr>
          <w:rtl/>
        </w:rPr>
        <w:t>של התחבורה הציבורית בעקבות הקמת נת</w:t>
      </w:r>
      <w:r>
        <w:rPr/>
        <w:t>"</w:t>
      </w:r>
      <w:r>
        <w:rPr>
          <w:rtl/>
        </w:rPr>
        <w:t>צים</w:t>
      </w:r>
      <w:r>
        <w:rPr/>
        <w:t>.</w:t>
      </w:r>
      <w:r>
        <w:rPr>
          <w:rtl/>
        </w:rPr>
        <w:t> בניו</w:t>
      </w:r>
      <w:r>
        <w:rPr/>
        <w:t>-</w:t>
      </w:r>
      <w:r>
        <w:rPr>
          <w:rtl/>
        </w:rPr>
        <w:t>יורק המהירות התפעולית של האוטובוסים עלתה</w:t>
      </w:r>
      <w:r>
        <w:rPr>
          <w:spacing w:val="-51"/>
          <w:rtl/>
        </w:rPr>
        <w:t> </w:t>
      </w:r>
      <w:r>
        <w:rPr>
          <w:rtl/>
        </w:rPr>
        <w:t>בעד</w:t>
      </w:r>
      <w:r>
        <w:rPr>
          <w:spacing w:val="-5"/>
          <w:rtl/>
        </w:rPr>
        <w:t> </w:t>
      </w:r>
      <w:r>
        <w:rPr/>
        <w:t>23%</w:t>
      </w:r>
      <w:r>
        <w:rPr>
          <w:spacing w:val="-1"/>
          <w:rtl/>
        </w:rPr>
        <w:t> </w:t>
      </w:r>
      <w:r>
        <w:rPr>
          <w:rtl/>
        </w:rPr>
        <w:t>בזכות</w:t>
      </w:r>
      <w:r>
        <w:rPr>
          <w:spacing w:val="-5"/>
          <w:rtl/>
        </w:rPr>
        <w:t> </w:t>
      </w:r>
      <w:r>
        <w:rPr>
          <w:rtl/>
        </w:rPr>
        <w:t>נת</w:t>
      </w:r>
      <w:r>
        <w:rPr/>
        <w:t>"</w:t>
      </w:r>
      <w:r>
        <w:rPr>
          <w:rtl/>
        </w:rPr>
        <w:t>צים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בבריסל</w:t>
      </w:r>
      <w:r>
        <w:rPr>
          <w:spacing w:val="-6"/>
          <w:rtl/>
        </w:rPr>
        <w:t> </w:t>
      </w:r>
      <w:r>
        <w:rPr>
          <w:rtl/>
        </w:rPr>
        <w:t>המהירות</w:t>
      </w:r>
      <w:r>
        <w:rPr>
          <w:spacing w:val="-5"/>
          <w:rtl/>
        </w:rPr>
        <w:t> </w:t>
      </w:r>
      <w:r>
        <w:rPr>
          <w:rtl/>
        </w:rPr>
        <w:t>התפעולית</w:t>
      </w:r>
      <w:r>
        <w:rPr>
          <w:spacing w:val="-6"/>
          <w:rtl/>
        </w:rPr>
        <w:t> </w:t>
      </w:r>
      <w:r>
        <w:rPr>
          <w:rtl/>
        </w:rPr>
        <w:t>עלתה</w:t>
      </w:r>
      <w:r>
        <w:rPr>
          <w:spacing w:val="-6"/>
          <w:rtl/>
        </w:rPr>
        <w:t> </w:t>
      </w:r>
      <w:r>
        <w:rPr>
          <w:rtl/>
        </w:rPr>
        <w:t>ב</w:t>
      </w:r>
      <w:r>
        <w:rPr/>
        <w:t>38%-</w:t>
      </w:r>
      <w:r>
        <w:rPr>
          <w:spacing w:val="-2"/>
          <w:rtl/>
        </w:rPr>
        <w:t> </w:t>
      </w:r>
      <w:r>
        <w:rPr>
          <w:rtl/>
        </w:rPr>
        <w:t>בזמן</w:t>
      </w:r>
      <w:r>
        <w:rPr>
          <w:spacing w:val="-5"/>
          <w:rtl/>
        </w:rPr>
        <w:t> </w:t>
      </w:r>
      <w:r>
        <w:rPr>
          <w:rtl/>
        </w:rPr>
        <w:t>שיא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והשונות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זמן</w:t>
      </w:r>
      <w:r>
        <w:rPr>
          <w:spacing w:val="-6"/>
          <w:rtl/>
        </w:rPr>
        <w:t> </w:t>
      </w:r>
      <w:r>
        <w:rPr>
          <w:rtl/>
        </w:rPr>
        <w:t>השי</w:t>
      </w:r>
      <w:r>
        <w:rPr>
          <w:rtl/>
        </w:rPr>
        <w:t>א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והשפל</w:t>
      </w:r>
      <w:r>
        <w:rPr>
          <w:spacing w:val="-13"/>
          <w:rtl/>
        </w:rPr>
        <w:t> </w:t>
      </w:r>
      <w:r>
        <w:rPr>
          <w:rtl/>
        </w:rPr>
        <w:t>הצטמצמה</w:t>
      </w:r>
      <w:r>
        <w:rPr>
          <w:spacing w:val="-12"/>
          <w:rtl/>
        </w:rPr>
        <w:t> </w:t>
      </w:r>
      <w:r>
        <w:rPr>
          <w:rtl/>
        </w:rPr>
        <w:t>משמעותית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מחקרים</w:t>
      </w:r>
      <w:r>
        <w:rPr>
          <w:spacing w:val="-13"/>
          <w:rtl/>
        </w:rPr>
        <w:t> </w:t>
      </w:r>
      <w:r>
        <w:rPr>
          <w:rtl/>
        </w:rPr>
        <w:t>מצאו</w:t>
      </w:r>
      <w:r>
        <w:rPr>
          <w:spacing w:val="-13"/>
          <w:rtl/>
        </w:rPr>
        <w:t> </w:t>
      </w:r>
      <w:r>
        <w:rPr>
          <w:rtl/>
        </w:rPr>
        <w:t>קשר</w:t>
      </w:r>
      <w:r>
        <w:rPr>
          <w:spacing w:val="-13"/>
          <w:rtl/>
        </w:rPr>
        <w:t> </w:t>
      </w:r>
      <w:r>
        <w:rPr>
          <w:rtl/>
        </w:rPr>
        <w:t>ישיר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1"/>
          <w:rtl/>
        </w:rPr>
        <w:t> </w:t>
      </w:r>
      <w:r>
        <w:rPr>
          <w:rtl/>
        </w:rPr>
        <w:t>מהירות</w:t>
      </w:r>
      <w:r>
        <w:rPr>
          <w:spacing w:val="-12"/>
          <w:rtl/>
        </w:rPr>
        <w:t> </w:t>
      </w:r>
      <w:r>
        <w:rPr>
          <w:rtl/>
        </w:rPr>
        <w:t>האוטובוס</w:t>
      </w:r>
      <w:r>
        <w:rPr>
          <w:spacing w:val="-13"/>
          <w:rtl/>
        </w:rPr>
        <w:t> </w:t>
      </w:r>
      <w:r>
        <w:rPr>
          <w:rtl/>
        </w:rPr>
        <w:t>להגדלת</w:t>
      </w:r>
      <w:r>
        <w:rPr>
          <w:spacing w:val="-12"/>
          <w:rtl/>
        </w:rPr>
        <w:t> </w:t>
      </w:r>
      <w:r>
        <w:rPr>
          <w:spacing w:val="-1"/>
          <w:rtl/>
        </w:rPr>
        <w:t>מספר</w:t>
      </w:r>
      <w:r>
        <w:rPr>
          <w:spacing w:val="-13"/>
          <w:rtl/>
        </w:rPr>
        <w:t> </w:t>
      </w:r>
      <w:r>
        <w:rPr>
          <w:spacing w:val="-1"/>
          <w:rtl/>
        </w:rPr>
        <w:t>הנוסעים</w:t>
      </w:r>
      <w:r>
        <w:rPr>
          <w:spacing w:val="-1"/>
        </w:rPr>
        <w:t>.</w:t>
      </w:r>
      <w:r>
        <w:rPr>
          <w:spacing w:val="-51"/>
          <w:rtl/>
        </w:rPr>
        <w:t> </w:t>
      </w:r>
      <w:r>
        <w:rPr>
          <w:rtl/>
        </w:rPr>
        <w:t>בדבלין</w:t>
      </w:r>
      <w:r>
        <w:rPr>
          <w:spacing w:val="-12"/>
          <w:rtl/>
        </w:rPr>
        <w:t> </w:t>
      </w:r>
      <w:r>
        <w:rPr>
          <w:rtl/>
        </w:rPr>
        <w:t>למשל</w:t>
      </w:r>
      <w:r>
        <w:rPr>
          <w:spacing w:val="-12"/>
          <w:rtl/>
        </w:rPr>
        <w:t> </w:t>
      </w:r>
      <w:r>
        <w:rPr>
          <w:rtl/>
        </w:rPr>
        <w:t>זמן</w:t>
      </w:r>
      <w:r>
        <w:rPr>
          <w:spacing w:val="-13"/>
          <w:rtl/>
        </w:rPr>
        <w:t> </w:t>
      </w:r>
      <w:r>
        <w:rPr>
          <w:rtl/>
        </w:rPr>
        <w:t>נסיעת</w:t>
      </w:r>
      <w:r>
        <w:rPr>
          <w:spacing w:val="-13"/>
          <w:rtl/>
        </w:rPr>
        <w:t> </w:t>
      </w:r>
      <w:r>
        <w:rPr>
          <w:rtl/>
        </w:rPr>
        <w:t>האוטובוסים</w:t>
      </w:r>
      <w:r>
        <w:rPr>
          <w:spacing w:val="-13"/>
          <w:rtl/>
        </w:rPr>
        <w:t> </w:t>
      </w:r>
      <w:r>
        <w:rPr>
          <w:rtl/>
        </w:rPr>
        <w:t>הפך</w:t>
      </w:r>
      <w:r>
        <w:rPr>
          <w:spacing w:val="-12"/>
          <w:rtl/>
        </w:rPr>
        <w:t> </w:t>
      </w:r>
      <w:r>
        <w:rPr>
          <w:rtl/>
        </w:rPr>
        <w:t>למהיר</w:t>
      </w:r>
      <w:r>
        <w:rPr>
          <w:spacing w:val="-12"/>
          <w:rtl/>
        </w:rPr>
        <w:t> </w:t>
      </w:r>
      <w:r>
        <w:rPr>
          <w:rtl/>
        </w:rPr>
        <w:t>יותר</w:t>
      </w:r>
      <w:r>
        <w:rPr>
          <w:spacing w:val="-13"/>
          <w:rtl/>
        </w:rPr>
        <w:t> </w:t>
      </w:r>
      <w:r>
        <w:rPr>
          <w:rtl/>
        </w:rPr>
        <w:t>ב</w:t>
      </w:r>
      <w:r>
        <w:rPr/>
        <w:t>30%-</w:t>
      </w:r>
      <w:r>
        <w:rPr>
          <w:spacing w:val="-10"/>
          <w:rtl/>
        </w:rPr>
        <w:t> </w:t>
      </w:r>
      <w:r>
        <w:rPr>
          <w:rtl/>
        </w:rPr>
        <w:t>מהרכבים</w:t>
      </w:r>
      <w:r>
        <w:rPr>
          <w:spacing w:val="-13"/>
          <w:rtl/>
        </w:rPr>
        <w:t> </w:t>
      </w:r>
      <w:r>
        <w:rPr>
          <w:rtl/>
        </w:rPr>
        <w:t>הפרטיים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ומספר</w:t>
      </w:r>
      <w:r>
        <w:rPr>
          <w:spacing w:val="-12"/>
          <w:rtl/>
        </w:rPr>
        <w:t> </w:t>
      </w:r>
      <w:r>
        <w:rPr>
          <w:rtl/>
        </w:rPr>
        <w:t>הנוסעים</w:t>
      </w:r>
      <w:r>
        <w:rPr>
          <w:spacing w:val="-14"/>
          <w:rtl/>
        </w:rPr>
        <w:t> </w:t>
      </w:r>
      <w:r>
        <w:rPr>
          <w:rtl/>
        </w:rPr>
        <w:t>גד</w:t>
      </w:r>
      <w:r>
        <w:rPr>
          <w:rtl/>
        </w:rPr>
        <w:t>ל</w:t>
      </w:r>
    </w:p>
    <w:p>
      <w:pPr>
        <w:pStyle w:val="BodyText"/>
        <w:spacing w:line="258" w:lineRule="exact"/>
        <w:ind w:right="309"/>
        <w:jc w:val="right"/>
      </w:pPr>
      <w:r>
        <w:rPr/>
        <w:t>.176%-</w:t>
      </w:r>
      <w:r>
        <w:rPr>
          <w:rtl/>
        </w:rPr>
        <w:t>ב</w:t>
      </w:r>
    </w:p>
    <w:p>
      <w:pPr>
        <w:pStyle w:val="BodyText"/>
        <w:bidi/>
        <w:spacing w:line="260" w:lineRule="exact" w:before="2"/>
        <w:ind w:right="180" w:left="310" w:firstLine="0"/>
        <w:jc w:val="left"/>
      </w:pP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דגימה</w:t>
      </w:r>
      <w:r>
        <w:rPr>
          <w:spacing w:val="-9"/>
          <w:rtl/>
        </w:rPr>
        <w:t> </w:t>
      </w:r>
      <w:r>
        <w:rPr>
          <w:rtl/>
        </w:rPr>
        <w:t>שנערכה</w:t>
      </w:r>
      <w:r>
        <w:rPr>
          <w:spacing w:val="-8"/>
          <w:rtl/>
        </w:rPr>
        <w:t> </w:t>
      </w:r>
      <w:r>
        <w:rPr>
          <w:rtl/>
        </w:rPr>
        <w:t>בחודשים</w:t>
      </w:r>
      <w:r>
        <w:rPr>
          <w:spacing w:val="-8"/>
          <w:rtl/>
        </w:rPr>
        <w:t> </w:t>
      </w:r>
      <w:r>
        <w:rPr>
          <w:rtl/>
        </w:rPr>
        <w:t>יוני</w:t>
      </w:r>
      <w:r>
        <w:rPr>
          <w:spacing w:val="-10"/>
          <w:rtl/>
        </w:rPr>
        <w:t> </w:t>
      </w:r>
      <w:r>
        <w:rPr>
          <w:rtl/>
        </w:rPr>
        <w:t>עד</w:t>
      </w:r>
      <w:r>
        <w:rPr>
          <w:spacing w:val="-10"/>
          <w:rtl/>
        </w:rPr>
        <w:t> </w:t>
      </w:r>
      <w:r>
        <w:rPr>
          <w:rtl/>
        </w:rPr>
        <w:t>נובמבר</w:t>
      </w:r>
      <w:r>
        <w:rPr>
          <w:spacing w:val="-10"/>
          <w:rtl/>
        </w:rPr>
        <w:t> </w:t>
      </w:r>
      <w:r>
        <w:rPr/>
        <w:t>2019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במקומות</w:t>
      </w:r>
      <w:r>
        <w:rPr>
          <w:spacing w:val="-10"/>
          <w:rtl/>
        </w:rPr>
        <w:t> </w:t>
      </w:r>
      <w:r>
        <w:rPr>
          <w:rtl/>
        </w:rPr>
        <w:t>שבהם</w:t>
      </w:r>
      <w:r>
        <w:rPr>
          <w:spacing w:val="-10"/>
          <w:rtl/>
        </w:rPr>
        <w:t> </w:t>
      </w:r>
      <w:r>
        <w:rPr>
          <w:rtl/>
        </w:rPr>
        <w:t>יש</w:t>
      </w:r>
      <w:r>
        <w:rPr>
          <w:spacing w:val="-10"/>
          <w:rtl/>
        </w:rPr>
        <w:t> </w:t>
      </w:r>
      <w:r>
        <w:rPr>
          <w:rtl/>
        </w:rPr>
        <w:t>נתיב</w:t>
      </w:r>
      <w:r>
        <w:rPr>
          <w:spacing w:val="-10"/>
          <w:rtl/>
        </w:rPr>
        <w:t> </w:t>
      </w:r>
      <w:r>
        <w:rPr>
          <w:rtl/>
        </w:rPr>
        <w:t>תחבורה</w:t>
      </w:r>
      <w:r>
        <w:rPr>
          <w:spacing w:val="-10"/>
          <w:rtl/>
        </w:rPr>
        <w:t> </w:t>
      </w:r>
      <w:r>
        <w:rPr>
          <w:rtl/>
        </w:rPr>
        <w:t>ציבורי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180" w:left="315" w:firstLine="0"/>
        <w:jc w:val="left"/>
      </w:pPr>
      <w:r>
        <w:rPr/>
        <w:t>(</w:t>
      </w:r>
      <w:r>
        <w:rPr>
          <w:rtl/>
        </w:rPr>
        <w:t>למשל</w:t>
      </w:r>
      <w:r>
        <w:rPr>
          <w:spacing w:val="-8"/>
          <w:rtl/>
        </w:rPr>
        <w:t> </w:t>
      </w:r>
      <w:r>
        <w:rPr>
          <w:rtl/>
        </w:rPr>
        <w:t>נסיעה</w:t>
      </w:r>
      <w:r>
        <w:rPr>
          <w:spacing w:val="-9"/>
          <w:rtl/>
        </w:rPr>
        <w:t> </w:t>
      </w:r>
      <w:r>
        <w:rPr>
          <w:rtl/>
        </w:rPr>
        <w:t>מירושלים</w:t>
      </w:r>
      <w:r>
        <w:rPr>
          <w:spacing w:val="-8"/>
          <w:rtl/>
        </w:rPr>
        <w:t> </w:t>
      </w:r>
      <w:r>
        <w:rPr>
          <w:rtl/>
        </w:rPr>
        <w:t>לתל</w:t>
      </w:r>
      <w:r>
        <w:rPr>
          <w:spacing w:val="-8"/>
          <w:rtl/>
        </w:rPr>
        <w:t> </w:t>
      </w:r>
      <w:r>
        <w:rPr>
          <w:rtl/>
        </w:rPr>
        <w:t>אביב</w:t>
      </w:r>
      <w:r>
        <w:rPr/>
        <w:t>)</w:t>
      </w:r>
      <w:r>
        <w:rPr>
          <w:spacing w:val="-9"/>
          <w:rtl/>
        </w:rPr>
        <w:t> </w:t>
      </w:r>
      <w:r>
        <w:rPr>
          <w:rtl/>
        </w:rPr>
        <w:t>זמן</w:t>
      </w:r>
      <w:r>
        <w:rPr>
          <w:spacing w:val="-8"/>
          <w:rtl/>
        </w:rPr>
        <w:t> </w:t>
      </w:r>
      <w:r>
        <w:rPr>
          <w:rtl/>
        </w:rPr>
        <w:t>הנסיעה</w:t>
      </w:r>
      <w:r>
        <w:rPr>
          <w:spacing w:val="-8"/>
          <w:rtl/>
        </w:rPr>
        <w:t> </w:t>
      </w:r>
      <w:r>
        <w:rPr>
          <w:rtl/>
        </w:rPr>
        <w:t>מדלת</w:t>
      </w:r>
      <w:r>
        <w:rPr>
          <w:spacing w:val="-8"/>
          <w:rtl/>
        </w:rPr>
        <w:t> </w:t>
      </w:r>
      <w:r>
        <w:rPr>
          <w:rtl/>
        </w:rPr>
        <w:t>לדלת</w:t>
      </w:r>
      <w:r>
        <w:rPr>
          <w:spacing w:val="-9"/>
          <w:rtl/>
        </w:rPr>
        <w:t> </w:t>
      </w:r>
      <w:r>
        <w:rPr>
          <w:rtl/>
        </w:rPr>
        <w:t>זהה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אוטובוס</w:t>
      </w:r>
      <w:r>
        <w:rPr>
          <w:spacing w:val="-9"/>
          <w:rtl/>
        </w:rPr>
        <w:t> </w:t>
      </w:r>
      <w:r>
        <w:rPr>
          <w:rtl/>
        </w:rPr>
        <w:t>לרכב</w:t>
      </w:r>
      <w:r>
        <w:rPr>
          <w:spacing w:val="-8"/>
          <w:rtl/>
        </w:rPr>
        <w:t> </w:t>
      </w:r>
      <w:r>
        <w:rPr>
          <w:rtl/>
        </w:rPr>
        <w:t>פרטי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לעומת</w:t>
      </w:r>
      <w:r>
        <w:rPr>
          <w:spacing w:val="-9"/>
          <w:rtl/>
        </w:rPr>
        <w:t> </w:t>
      </w:r>
      <w:r>
        <w:rPr>
          <w:rtl/>
        </w:rPr>
        <w:t>זאת</w:t>
      </w:r>
      <w:r>
        <w:rPr/>
        <w:t>,</w:t>
      </w:r>
    </w:p>
    <w:p>
      <w:pPr>
        <w:pStyle w:val="BodyText"/>
        <w:bidi/>
        <w:ind w:right="180" w:left="309" w:firstLine="1605"/>
        <w:jc w:val="both"/>
      </w:pPr>
      <w:r>
        <w:rPr>
          <w:rtl/>
        </w:rPr>
        <w:t>במקומות שאין בהם העדפה לאוטובוסים</w:t>
      </w:r>
      <w:r>
        <w:rPr/>
        <w:t>,</w:t>
      </w:r>
      <w:r>
        <w:rPr>
          <w:rtl/>
        </w:rPr>
        <w:t> זמן הנסיעה ארוך משמעותית באוטובוס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(4</w:t>
      </w:r>
      <w:r>
        <w:rPr>
          <w:rtl/>
        </w:rPr>
        <w:t>א</w:t>
      </w:r>
      <w:r>
        <w:rPr/>
        <w:t>:)</w:t>
      </w:r>
      <w:r>
        <w:rPr>
          <w:rtl/>
        </w:rPr>
        <w:t> על רקע ההשקעה המאסיבית בהקמת נת</w:t>
      </w:r>
      <w:r>
        <w:rPr/>
        <w:t>"</w:t>
      </w:r>
      <w:r>
        <w:rPr>
          <w:rtl/>
        </w:rPr>
        <w:t>צים נוספים</w:t>
      </w:r>
      <w:r>
        <w:rPr/>
        <w:t>,</w:t>
      </w:r>
      <w:r>
        <w:rPr>
          <w:rtl/>
        </w:rPr>
        <w:t> ועל מנת למקסם את יעילותם</w:t>
      </w:r>
      <w:r>
        <w:rPr/>
        <w:t>,</w:t>
      </w:r>
      <w:r>
        <w:rPr>
          <w:rtl/>
        </w:rPr>
        <w:t> מוצע</w:t>
      </w:r>
      <w:r>
        <w:rPr>
          <w:spacing w:val="1"/>
          <w:rtl/>
        </w:rPr>
        <w:t> </w:t>
      </w:r>
      <w:r>
        <w:rPr>
          <w:rtl/>
        </w:rPr>
        <w:t>להגביר את אכיפת העבירה של נסיעה בנתיב תחבורה ציבורית שלא כדין</w:t>
      </w:r>
      <w:r>
        <w:rPr/>
        <w:t>.</w:t>
      </w:r>
      <w:r>
        <w:rPr>
          <w:rtl/>
        </w:rPr>
        <w:t> נכון להיום</w:t>
      </w:r>
      <w:r>
        <w:rPr/>
        <w:t>,</w:t>
      </w:r>
      <w:r>
        <w:rPr>
          <w:rtl/>
        </w:rPr>
        <w:t> יש שני גורמים</w:t>
      </w:r>
      <w:r>
        <w:rPr>
          <w:spacing w:val="1"/>
          <w:rtl/>
        </w:rPr>
        <w:t> </w:t>
      </w:r>
      <w:r>
        <w:rPr>
          <w:rtl/>
        </w:rPr>
        <w:t>בלבד אשר מבצעים אכיפה של עבירות נסיעה בנת</w:t>
      </w:r>
      <w:r>
        <w:rPr/>
        <w:t>"</w:t>
      </w:r>
      <w:r>
        <w:rPr>
          <w:rtl/>
        </w:rPr>
        <w:t>צ </w:t>
      </w:r>
      <w:r>
        <w:rPr/>
        <w:t>–</w:t>
      </w:r>
      <w:r>
        <w:rPr>
          <w:rtl/>
        </w:rPr>
        <w:t> משטרת ישראל והרשות המקומית </w:t>
      </w:r>
      <w:r>
        <w:rPr/>
        <w:t>(</w:t>
      </w:r>
      <w:r>
        <w:rPr>
          <w:rtl/>
        </w:rPr>
        <w:t>בנתיבים</w:t>
      </w:r>
      <w:r>
        <w:rPr>
          <w:spacing w:val="1"/>
          <w:rtl/>
        </w:rPr>
        <w:t> </w:t>
      </w:r>
      <w:r>
        <w:rPr>
          <w:rtl/>
        </w:rPr>
        <w:t>עירוניים</w:t>
      </w:r>
      <w:r>
        <w:rPr>
          <w:spacing w:val="-9"/>
          <w:rtl/>
        </w:rPr>
        <w:t> </w:t>
      </w:r>
      <w:r>
        <w:rPr>
          <w:rtl/>
        </w:rPr>
        <w:t>בלבד</w:t>
      </w:r>
      <w:r>
        <w:rPr/>
        <w:t>.)</w:t>
      </w:r>
      <w:r>
        <w:rPr>
          <w:spacing w:val="-9"/>
          <w:rtl/>
        </w:rPr>
        <w:t> </w:t>
      </w:r>
      <w:r>
        <w:rPr>
          <w:rtl/>
        </w:rPr>
        <w:t>האכיפה</w:t>
      </w:r>
      <w:r>
        <w:rPr>
          <w:spacing w:val="-9"/>
          <w:rtl/>
        </w:rPr>
        <w:t> </w:t>
      </w:r>
      <w:r>
        <w:rPr>
          <w:rtl/>
        </w:rPr>
        <w:t>כיום</w:t>
      </w:r>
      <w:r>
        <w:rPr>
          <w:spacing w:val="-8"/>
          <w:rtl/>
        </w:rPr>
        <w:t> </w:t>
      </w:r>
      <w:r>
        <w:rPr>
          <w:rtl/>
        </w:rPr>
        <w:t>איננה</w:t>
      </w:r>
      <w:r>
        <w:rPr>
          <w:spacing w:val="-8"/>
          <w:rtl/>
        </w:rPr>
        <w:t> </w:t>
      </w:r>
      <w:r>
        <w:rPr>
          <w:rtl/>
        </w:rPr>
        <w:t>מספקת</w:t>
      </w:r>
      <w:r>
        <w:rPr>
          <w:spacing w:val="-8"/>
          <w:rtl/>
        </w:rPr>
        <w:t> </w:t>
      </w:r>
      <w:r>
        <w:rPr>
          <w:rtl/>
        </w:rPr>
        <w:t>ולכן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להקים</w:t>
      </w:r>
      <w:r>
        <w:rPr>
          <w:spacing w:val="-9"/>
          <w:rtl/>
        </w:rPr>
        <w:t> </w:t>
      </w:r>
      <w:r>
        <w:rPr>
          <w:rtl/>
        </w:rPr>
        <w:t>במשרד</w:t>
      </w:r>
      <w:r>
        <w:rPr>
          <w:spacing w:val="-9"/>
          <w:rtl/>
        </w:rPr>
        <w:t> </w:t>
      </w:r>
      <w:r>
        <w:rPr>
          <w:rtl/>
        </w:rPr>
        <w:t>התחבורה</w:t>
      </w:r>
      <w:r>
        <w:rPr>
          <w:spacing w:val="-9"/>
          <w:rtl/>
        </w:rPr>
        <w:t> </w:t>
      </w:r>
      <w:r>
        <w:rPr>
          <w:rtl/>
        </w:rPr>
        <w:t>יחידת</w:t>
      </w:r>
      <w:r>
        <w:rPr>
          <w:spacing w:val="-8"/>
          <w:rtl/>
        </w:rPr>
        <w:t> </w:t>
      </w:r>
      <w:r>
        <w:rPr>
          <w:rtl/>
        </w:rPr>
        <w:t>אכיפה</w:t>
      </w:r>
      <w:r>
        <w:rPr>
          <w:spacing w:val="-9"/>
          <w:rtl/>
        </w:rPr>
        <w:t> </w:t>
      </w:r>
      <w:r>
        <w:rPr>
          <w:rtl/>
        </w:rPr>
        <w:t>מיוחדת</w:t>
      </w:r>
      <w:r>
        <w:rPr>
          <w:spacing w:val="-52"/>
          <w:rtl/>
        </w:rPr>
        <w:t> </w:t>
      </w:r>
      <w:r>
        <w:rPr>
          <w:rtl/>
        </w:rPr>
        <w:t>לעבירות בנתיב תחבורה ציבורית ולהקנות לעובדיה אשר יוסמכו כדין</w:t>
      </w:r>
      <w:r>
        <w:rPr/>
        <w:t>,</w:t>
      </w:r>
      <w:r>
        <w:rPr>
          <w:rtl/>
        </w:rPr>
        <w:t> סמכויות אכיפה באמצעות</w:t>
      </w:r>
      <w:r>
        <w:rPr>
          <w:spacing w:val="1"/>
          <w:rtl/>
        </w:rPr>
        <w:t> </w:t>
      </w:r>
      <w:r>
        <w:rPr>
          <w:rtl/>
        </w:rPr>
        <w:t>מצלמות לתיעוד העבירה של נסיעה בנתיב תחבורה ציבורית שלא כדין</w:t>
      </w:r>
      <w:r>
        <w:rPr/>
        <w:t>.</w:t>
      </w:r>
      <w:r>
        <w:rPr>
          <w:rtl/>
        </w:rPr>
        <w:t> עובדי היחידה יהיו מוסמכים</w:t>
      </w:r>
      <w:r>
        <w:rPr>
          <w:spacing w:val="1"/>
          <w:rtl/>
        </w:rPr>
        <w:t> </w:t>
      </w:r>
      <w:r>
        <w:rPr>
          <w:rtl/>
        </w:rPr>
        <w:t>להתקין</w:t>
      </w:r>
      <w:r>
        <w:rPr/>
        <w:t>,</w:t>
      </w:r>
      <w:r>
        <w:rPr>
          <w:rtl/>
        </w:rPr>
        <w:t> לתפעל ולתחזק מצלמות בדרכים לצורך תיעוד עבירות של נסיעה בנתיבי תבורה ציבורית וכן</w:t>
      </w:r>
      <w:r>
        <w:rPr>
          <w:spacing w:val="1"/>
          <w:rtl/>
        </w:rPr>
        <w:t> </w:t>
      </w:r>
      <w:r>
        <w:rPr>
          <w:rtl/>
        </w:rPr>
        <w:t>להסמיכם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בהתאם</w:t>
      </w:r>
      <w:r>
        <w:rPr>
          <w:spacing w:val="-12"/>
          <w:rtl/>
        </w:rPr>
        <w:t> </w:t>
      </w:r>
      <w:r>
        <w:rPr>
          <w:rtl/>
        </w:rPr>
        <w:t>לסעיף</w:t>
      </w:r>
      <w:r>
        <w:rPr>
          <w:spacing w:val="-13"/>
          <w:rtl/>
        </w:rPr>
        <w:t> </w:t>
      </w:r>
      <w:r>
        <w:rPr/>
        <w:t>(228</w:t>
      </w:r>
      <w:r>
        <w:rPr>
          <w:rtl/>
        </w:rPr>
        <w:t>ב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לחוק</w:t>
      </w:r>
      <w:r>
        <w:rPr>
          <w:spacing w:val="-12"/>
          <w:rtl/>
        </w:rPr>
        <w:t> </w:t>
      </w:r>
      <w:r>
        <w:rPr>
          <w:rtl/>
        </w:rPr>
        <w:t>סדר</w:t>
      </w:r>
      <w:r>
        <w:rPr>
          <w:spacing w:val="-13"/>
          <w:rtl/>
        </w:rPr>
        <w:t> </w:t>
      </w:r>
      <w:r>
        <w:rPr>
          <w:rtl/>
        </w:rPr>
        <w:t>הדין</w:t>
      </w:r>
      <w:r>
        <w:rPr>
          <w:spacing w:val="-12"/>
          <w:rtl/>
        </w:rPr>
        <w:t> </w:t>
      </w:r>
      <w:r>
        <w:rPr>
          <w:spacing w:val="-1"/>
          <w:rtl/>
        </w:rPr>
        <w:t>הפלילי</w:t>
      </w:r>
      <w:r>
        <w:rPr>
          <w:spacing w:val="-13"/>
          <w:rtl/>
        </w:rPr>
        <w:t> </w:t>
      </w:r>
      <w:r>
        <w:rPr>
          <w:spacing w:val="-1"/>
        </w:rPr>
        <w:t>[</w:t>
      </w:r>
      <w:r>
        <w:rPr>
          <w:spacing w:val="-1"/>
          <w:rtl/>
        </w:rPr>
        <w:t>נוסח</w:t>
      </w:r>
      <w:r>
        <w:rPr>
          <w:spacing w:val="-13"/>
          <w:rtl/>
        </w:rPr>
        <w:t> </w:t>
      </w:r>
      <w:r>
        <w:rPr>
          <w:spacing w:val="-1"/>
          <w:rtl/>
        </w:rPr>
        <w:t>משולב</w:t>
      </w:r>
      <w:r>
        <w:rPr>
          <w:spacing w:val="-1"/>
        </w:rPr>
        <w:t>,]</w:t>
      </w:r>
      <w:r>
        <w:rPr>
          <w:spacing w:val="-12"/>
          <w:rtl/>
        </w:rPr>
        <w:t> </w:t>
      </w:r>
      <w:r>
        <w:rPr>
          <w:spacing w:val="-1"/>
          <w:rtl/>
        </w:rPr>
        <w:t>התשמ</w:t>
      </w:r>
      <w:r>
        <w:rPr>
          <w:spacing w:val="-1"/>
        </w:rPr>
        <w:t>"</w:t>
      </w:r>
      <w:r>
        <w:rPr>
          <w:spacing w:val="-1"/>
          <w:rtl/>
        </w:rPr>
        <w:t>ב</w:t>
      </w:r>
      <w:r>
        <w:rPr>
          <w:spacing w:val="-1"/>
        </w:rPr>
        <w:t>,1982-</w:t>
      </w:r>
      <w:r>
        <w:rPr>
          <w:spacing w:val="28"/>
          <w:rtl/>
        </w:rPr>
        <w:t> </w:t>
      </w:r>
      <w:r>
        <w:rPr>
          <w:spacing w:val="-1"/>
          <w:rtl/>
        </w:rPr>
        <w:t>למסור</w:t>
      </w:r>
      <w:r>
        <w:rPr>
          <w:spacing w:val="-13"/>
          <w:rtl/>
        </w:rPr>
        <w:t> </w:t>
      </w:r>
      <w:r>
        <w:rPr>
          <w:spacing w:val="-1"/>
          <w:rtl/>
        </w:rPr>
        <w:t>הודעת</w:t>
      </w:r>
      <w:r>
        <w:rPr>
          <w:spacing w:val="-51"/>
          <w:rtl/>
        </w:rPr>
        <w:t> </w:t>
      </w:r>
      <w:r>
        <w:rPr>
          <w:rtl/>
        </w:rPr>
        <w:t>תשלום</w:t>
      </w:r>
      <w:r>
        <w:rPr>
          <w:spacing w:val="15"/>
          <w:rtl/>
        </w:rPr>
        <w:t> </w:t>
      </w:r>
      <w:r>
        <w:rPr>
          <w:rtl/>
        </w:rPr>
        <w:t>קנס</w:t>
      </w:r>
      <w:r>
        <w:rPr>
          <w:spacing w:val="16"/>
          <w:rtl/>
        </w:rPr>
        <w:t> </w:t>
      </w:r>
      <w:r>
        <w:rPr>
          <w:rtl/>
        </w:rPr>
        <w:t>אם</w:t>
      </w:r>
      <w:r>
        <w:rPr>
          <w:spacing w:val="15"/>
          <w:rtl/>
        </w:rPr>
        <w:t> </w:t>
      </w:r>
      <w:r>
        <w:rPr>
          <w:rtl/>
        </w:rPr>
        <w:t>נוכחו</w:t>
      </w:r>
      <w:r>
        <w:rPr>
          <w:spacing w:val="16"/>
          <w:rtl/>
        </w:rPr>
        <w:t> </w:t>
      </w:r>
      <w:r>
        <w:rPr>
          <w:rtl/>
        </w:rPr>
        <w:t>לדעת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סמך</w:t>
      </w:r>
      <w:r>
        <w:rPr>
          <w:spacing w:val="15"/>
          <w:rtl/>
        </w:rPr>
        <w:t> </w:t>
      </w:r>
      <w:r>
        <w:rPr>
          <w:rtl/>
        </w:rPr>
        <w:t>צילום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6"/>
          <w:rtl/>
        </w:rPr>
        <w:t> </w:t>
      </w:r>
      <w:r>
        <w:rPr>
          <w:rtl/>
        </w:rPr>
        <w:t>בכל</w:t>
      </w:r>
      <w:r>
        <w:rPr>
          <w:spacing w:val="15"/>
          <w:rtl/>
        </w:rPr>
        <w:t> </w:t>
      </w:r>
      <w:r>
        <w:rPr>
          <w:rtl/>
        </w:rPr>
        <w:t>דרך</w:t>
      </w:r>
      <w:r>
        <w:rPr>
          <w:spacing w:val="16"/>
          <w:rtl/>
        </w:rPr>
        <w:t> </w:t>
      </w:r>
      <w:r>
        <w:rPr>
          <w:rtl/>
        </w:rPr>
        <w:t>אחרת</w:t>
      </w:r>
      <w:r>
        <w:rPr>
          <w:spacing w:val="15"/>
          <w:rtl/>
        </w:rPr>
        <w:t> </w:t>
      </w:r>
      <w:r>
        <w:rPr>
          <w:rtl/>
        </w:rPr>
        <w:t>כי</w:t>
      </w:r>
      <w:r>
        <w:rPr>
          <w:spacing w:val="15"/>
          <w:rtl/>
        </w:rPr>
        <w:t> </w:t>
      </w:r>
      <w:r>
        <w:rPr>
          <w:rtl/>
        </w:rPr>
        <w:t>אדם</w:t>
      </w:r>
      <w:r>
        <w:rPr>
          <w:spacing w:val="16"/>
          <w:rtl/>
        </w:rPr>
        <w:t> </w:t>
      </w:r>
      <w:r>
        <w:rPr>
          <w:rtl/>
        </w:rPr>
        <w:t>עבר</w:t>
      </w:r>
      <w:r>
        <w:rPr>
          <w:spacing w:val="15"/>
          <w:rtl/>
        </w:rPr>
        <w:t> </w:t>
      </w:r>
      <w:r>
        <w:rPr>
          <w:rtl/>
        </w:rPr>
        <w:t>עבירה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נסיעה</w:t>
      </w:r>
      <w:r>
        <w:rPr>
          <w:spacing w:val="15"/>
          <w:rtl/>
        </w:rPr>
        <w:t> </w:t>
      </w:r>
      <w:r>
        <w:rPr>
          <w:rtl/>
        </w:rPr>
        <w:t>בנתי</w:t>
      </w:r>
      <w:r>
        <w:rPr>
          <w:rtl/>
        </w:rPr>
        <w:t>ב</w:t>
      </w:r>
    </w:p>
    <w:p>
      <w:pPr>
        <w:pStyle w:val="BodyText"/>
        <w:bidi/>
        <w:spacing w:before="2"/>
        <w:ind w:right="180" w:left="309" w:firstLine="6044"/>
        <w:jc w:val="both"/>
      </w:pPr>
      <w:r>
        <w:rPr>
          <w:rtl/>
        </w:rPr>
        <w:t>תחבורה ציבורית שלא כדין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(4</w:t>
      </w:r>
      <w:r>
        <w:rPr>
          <w:rtl/>
        </w:rPr>
        <w:t>ב</w:t>
      </w:r>
      <w:r>
        <w:rPr/>
        <w:t>:)</w:t>
      </w:r>
      <w:r>
        <w:rPr>
          <w:spacing w:val="-4"/>
          <w:rtl/>
        </w:rPr>
        <w:t> </w:t>
      </w:r>
      <w:r>
        <w:rPr>
          <w:rtl/>
        </w:rPr>
        <w:t>עוד</w:t>
      </w:r>
      <w:r>
        <w:rPr>
          <w:spacing w:val="-4"/>
          <w:rtl/>
        </w:rPr>
        <w:t> </w:t>
      </w:r>
      <w:r>
        <w:rPr>
          <w:rtl/>
        </w:rPr>
        <w:t>מוצע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ראש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הארצית</w:t>
      </w:r>
      <w:r>
        <w:rPr>
          <w:spacing w:val="-4"/>
          <w:rtl/>
        </w:rPr>
        <w:t> </w:t>
      </w:r>
      <w:r>
        <w:rPr>
          <w:rtl/>
        </w:rPr>
        <w:t>לתחבורה</w:t>
      </w:r>
      <w:r>
        <w:rPr>
          <w:spacing w:val="-4"/>
          <w:rtl/>
        </w:rPr>
        <w:t> </w:t>
      </w:r>
      <w:r>
        <w:rPr>
          <w:rtl/>
        </w:rPr>
        <w:t>ציבורית</w:t>
      </w:r>
      <w:r>
        <w:rPr>
          <w:spacing w:val="-3"/>
          <w:rtl/>
        </w:rPr>
        <w:t> </w:t>
      </w:r>
      <w:r>
        <w:rPr>
          <w:rtl/>
        </w:rPr>
        <w:t>ינחה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מפעילי</w:t>
      </w:r>
      <w:r>
        <w:rPr>
          <w:spacing w:val="-4"/>
          <w:rtl/>
        </w:rPr>
        <w:t> </w:t>
      </w:r>
      <w:r>
        <w:rPr>
          <w:rtl/>
        </w:rPr>
        <w:t>התחבורה</w:t>
      </w:r>
      <w:r>
        <w:rPr>
          <w:spacing w:val="-3"/>
          <w:rtl/>
        </w:rPr>
        <w:t> </w:t>
      </w:r>
      <w:r>
        <w:rPr>
          <w:rtl/>
        </w:rPr>
        <w:t>הציבורית</w:t>
      </w:r>
      <w:r>
        <w:rPr>
          <w:spacing w:val="-52"/>
          <w:rtl/>
        </w:rPr>
        <w:t> </w:t>
      </w:r>
      <w:r>
        <w:rPr>
          <w:rtl/>
        </w:rPr>
        <w:t>להציע</w:t>
      </w:r>
      <w:r>
        <w:rPr>
          <w:spacing w:val="-12"/>
          <w:rtl/>
        </w:rPr>
        <w:t> </w:t>
      </w:r>
      <w:r>
        <w:rPr>
          <w:rtl/>
        </w:rPr>
        <w:t>לנהגים</w:t>
      </w:r>
      <w:r>
        <w:rPr>
          <w:spacing w:val="-14"/>
          <w:rtl/>
        </w:rPr>
        <w:t> </w:t>
      </w:r>
      <w:r>
        <w:rPr>
          <w:rtl/>
        </w:rPr>
        <w:t>להתקין</w:t>
      </w:r>
      <w:r>
        <w:rPr>
          <w:spacing w:val="-13"/>
          <w:rtl/>
        </w:rPr>
        <w:t> </w:t>
      </w:r>
      <w:r>
        <w:rPr>
          <w:rtl/>
        </w:rPr>
        <w:t>מצלמות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להעביר</w:t>
      </w:r>
      <w:r>
        <w:rPr>
          <w:spacing w:val="-14"/>
          <w:rtl/>
        </w:rPr>
        <w:t> </w:t>
      </w:r>
      <w:r>
        <w:rPr>
          <w:rtl/>
        </w:rPr>
        <w:t>תיעוד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מקרים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עבירה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נסיעה</w:t>
      </w:r>
      <w:r>
        <w:rPr>
          <w:spacing w:val="-14"/>
          <w:rtl/>
        </w:rPr>
        <w:t> </w:t>
      </w:r>
      <w:r>
        <w:rPr>
          <w:rtl/>
        </w:rPr>
        <w:t>שלא</w:t>
      </w:r>
      <w:r>
        <w:rPr>
          <w:spacing w:val="-13"/>
          <w:rtl/>
        </w:rPr>
        <w:t> </w:t>
      </w:r>
      <w:r>
        <w:rPr>
          <w:rtl/>
        </w:rPr>
        <w:t>כדין</w:t>
      </w:r>
      <w:r>
        <w:rPr>
          <w:spacing w:val="-13"/>
          <w:rtl/>
        </w:rPr>
        <w:t> </w:t>
      </w:r>
      <w:r>
        <w:rPr>
          <w:rtl/>
        </w:rPr>
        <w:t>בנתיב</w:t>
      </w:r>
      <w:r>
        <w:rPr>
          <w:spacing w:val="-51"/>
          <w:rtl/>
        </w:rPr>
        <w:t> </w:t>
      </w:r>
      <w:r>
        <w:rPr>
          <w:rtl/>
        </w:rPr>
        <w:t>תחבורה</w:t>
      </w:r>
      <w:r>
        <w:rPr>
          <w:spacing w:val="-6"/>
          <w:rtl/>
        </w:rPr>
        <w:t> </w:t>
      </w:r>
      <w:r>
        <w:rPr>
          <w:rtl/>
        </w:rPr>
        <w:t>ציבורית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למשטרה</w:t>
      </w:r>
      <w:r>
        <w:rPr>
          <w:spacing w:val="-4"/>
          <w:rtl/>
        </w:rPr>
        <w:t> </w:t>
      </w:r>
      <w:r>
        <w:rPr>
          <w:rtl/>
        </w:rPr>
        <w:t>באמצעות</w:t>
      </w:r>
      <w:r>
        <w:rPr>
          <w:spacing w:val="-6"/>
          <w:rtl/>
        </w:rPr>
        <w:t> </w:t>
      </w:r>
      <w:r>
        <w:rPr>
          <w:rtl/>
        </w:rPr>
        <w:t>מנגנון</w:t>
      </w:r>
      <w:r>
        <w:rPr>
          <w:spacing w:val="-6"/>
          <w:rtl/>
        </w:rPr>
        <w:t> </w:t>
      </w:r>
      <w:r>
        <w:rPr/>
        <w:t>"</w:t>
      </w:r>
      <w:r>
        <w:rPr>
          <w:rtl/>
        </w:rPr>
        <w:t>שומרי</w:t>
      </w:r>
      <w:r>
        <w:rPr>
          <w:spacing w:val="-7"/>
          <w:rtl/>
        </w:rPr>
        <w:t> </w:t>
      </w:r>
      <w:r>
        <w:rPr>
          <w:rtl/>
        </w:rPr>
        <w:t>דרך</w:t>
      </w:r>
      <w:r>
        <w:rPr/>
        <w:t>"</w:t>
      </w:r>
      <w:r>
        <w:rPr>
          <w:spacing w:val="-4"/>
          <w:rtl/>
        </w:rPr>
        <w:t> </w:t>
      </w:r>
      <w:r>
        <w:rPr>
          <w:rtl/>
        </w:rPr>
        <w:t>כפיילוט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יובהר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התקנת</w:t>
      </w:r>
      <w:r>
        <w:rPr>
          <w:spacing w:val="-6"/>
          <w:rtl/>
        </w:rPr>
        <w:t> </w:t>
      </w:r>
      <w:r>
        <w:rPr>
          <w:rtl/>
        </w:rPr>
        <w:t>המצלמות</w:t>
      </w:r>
      <w:r>
        <w:rPr>
          <w:spacing w:val="-6"/>
          <w:rtl/>
        </w:rPr>
        <w:t> </w:t>
      </w:r>
      <w:r>
        <w:rPr>
          <w:rtl/>
        </w:rPr>
        <w:t>בפוע</w:t>
      </w:r>
      <w:r>
        <w:rPr>
          <w:rtl/>
        </w:rPr>
        <w:t>ל</w:t>
      </w:r>
    </w:p>
    <w:p>
      <w:pPr>
        <w:pStyle w:val="BodyText"/>
        <w:bidi/>
        <w:ind w:right="180" w:left="309" w:firstLine="4539"/>
        <w:jc w:val="both"/>
      </w:pPr>
      <w:r>
        <w:rPr>
          <w:rtl/>
        </w:rPr>
        <w:t>תידרוש את הסכמתם של הנהגים שיבחרו בכך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-12"/>
          <w:rtl/>
        </w:rPr>
        <w:t> </w:t>
      </w:r>
      <w:r>
        <w:rPr/>
        <w:t>(4</w:t>
      </w:r>
      <w:r>
        <w:rPr>
          <w:rtl/>
        </w:rPr>
        <w:t>ג</w:t>
      </w:r>
      <w:r>
        <w:rPr/>
        <w:t>:)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2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/>
        <w:t>50%</w:t>
      </w:r>
      <w:r>
        <w:rPr>
          <w:spacing w:val="-6"/>
          <w:rtl/>
        </w:rPr>
        <w:t> </w:t>
      </w:r>
      <w:r>
        <w:rPr>
          <w:rtl/>
        </w:rPr>
        <w:t>מהקנסות</w:t>
      </w:r>
      <w:r>
        <w:rPr>
          <w:spacing w:val="-13"/>
          <w:rtl/>
        </w:rPr>
        <w:t> </w:t>
      </w:r>
      <w:r>
        <w:rPr>
          <w:rtl/>
        </w:rPr>
        <w:t>ששילמו</w:t>
      </w:r>
      <w:r>
        <w:rPr>
          <w:spacing w:val="-12"/>
          <w:rtl/>
        </w:rPr>
        <w:t> </w:t>
      </w:r>
      <w:r>
        <w:rPr>
          <w:rtl/>
        </w:rPr>
        <w:t>נהגים</w:t>
      </w:r>
      <w:r>
        <w:rPr>
          <w:spacing w:val="-12"/>
          <w:rtl/>
        </w:rPr>
        <w:t> </w:t>
      </w:r>
      <w:r>
        <w:rPr>
          <w:rtl/>
        </w:rPr>
        <w:t>שנסעו</w:t>
      </w:r>
      <w:r>
        <w:rPr>
          <w:spacing w:val="-9"/>
          <w:rtl/>
        </w:rPr>
        <w:t> </w:t>
      </w:r>
      <w:r>
        <w:rPr>
          <w:rtl/>
        </w:rPr>
        <w:t>בנת</w:t>
      </w:r>
      <w:r>
        <w:rPr/>
        <w:t>"</w:t>
      </w:r>
      <w:r>
        <w:rPr>
          <w:rtl/>
        </w:rPr>
        <w:t>צים</w:t>
      </w:r>
      <w:r>
        <w:rPr>
          <w:spacing w:val="-11"/>
          <w:rtl/>
        </w:rPr>
        <w:t> </w:t>
      </w:r>
      <w:r>
        <w:rPr>
          <w:rtl/>
        </w:rPr>
        <w:t>ייועדו</w:t>
      </w:r>
      <w:r>
        <w:rPr>
          <w:spacing w:val="-11"/>
          <w:rtl/>
        </w:rPr>
        <w:t> </w:t>
      </w:r>
      <w:r>
        <w:rPr>
          <w:rtl/>
        </w:rPr>
        <w:t>לשיפור</w:t>
      </w:r>
      <w:r>
        <w:rPr>
          <w:spacing w:val="-12"/>
          <w:rtl/>
        </w:rPr>
        <w:t> </w:t>
      </w:r>
      <w:r>
        <w:rPr>
          <w:rtl/>
        </w:rPr>
        <w:t>התחבורה</w:t>
      </w:r>
      <w:r>
        <w:rPr>
          <w:spacing w:val="-12"/>
          <w:rtl/>
        </w:rPr>
        <w:t> </w:t>
      </w:r>
      <w:r>
        <w:rPr>
          <w:rtl/>
        </w:rPr>
        <w:t>הציבורית</w:t>
      </w:r>
      <w:r>
        <w:rPr>
          <w:spacing w:val="-52"/>
          <w:rtl/>
        </w:rPr>
        <w:t> </w:t>
      </w:r>
      <w:r>
        <w:rPr>
          <w:rtl/>
        </w:rPr>
        <w:t>באותה רשות</w:t>
      </w:r>
      <w:r>
        <w:rPr/>
        <w:t>.</w:t>
      </w:r>
      <w:r>
        <w:rPr>
          <w:rtl/>
        </w:rPr>
        <w:t> כן לקבוע חובת דיווח שנתי על סך ההכנסות מקנסות כאמור ועל אופן הקצאתן לשיפור</w:t>
      </w:r>
      <w:r>
        <w:rPr>
          <w:spacing w:val="1"/>
          <w:rtl/>
        </w:rPr>
        <w:t> </w:t>
      </w:r>
      <w:r>
        <w:rPr>
          <w:rtl/>
        </w:rPr>
        <w:t>התחבורה</w:t>
      </w:r>
      <w:r>
        <w:rPr>
          <w:spacing w:val="11"/>
          <w:rtl/>
        </w:rPr>
        <w:t> </w:t>
      </w:r>
      <w:r>
        <w:rPr>
          <w:rtl/>
        </w:rPr>
        <w:t>הציבורית</w:t>
      </w:r>
      <w:r>
        <w:rPr>
          <w:spacing w:val="10"/>
          <w:rtl/>
        </w:rPr>
        <w:t> </w:t>
      </w:r>
      <w:r>
        <w:rPr>
          <w:rtl/>
        </w:rPr>
        <w:t>באותה</w:t>
      </w:r>
      <w:r>
        <w:rPr>
          <w:spacing w:val="7"/>
          <w:rtl/>
        </w:rPr>
        <w:t> </w:t>
      </w:r>
      <w:r>
        <w:rPr>
          <w:rtl/>
        </w:rPr>
        <w:t>רשות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יש</w:t>
      </w:r>
      <w:r>
        <w:rPr>
          <w:spacing w:val="10"/>
          <w:rtl/>
        </w:rPr>
        <w:t> </w:t>
      </w:r>
      <w:r>
        <w:rPr>
          <w:rtl/>
        </w:rPr>
        <w:t>לציין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9"/>
          <w:rtl/>
        </w:rPr>
        <w:t> </w:t>
      </w:r>
      <w:r>
        <w:rPr>
          <w:rtl/>
        </w:rPr>
        <w:t>היום</w:t>
      </w:r>
      <w:r>
        <w:rPr>
          <w:spacing w:val="10"/>
          <w:rtl/>
        </w:rPr>
        <w:t> </w:t>
      </w:r>
      <w:r>
        <w:rPr>
          <w:rtl/>
        </w:rPr>
        <w:t>המדינה</w:t>
      </w:r>
      <w:r>
        <w:rPr>
          <w:spacing w:val="10"/>
          <w:rtl/>
        </w:rPr>
        <w:t> </w:t>
      </w:r>
      <w:r>
        <w:rPr>
          <w:rtl/>
        </w:rPr>
        <w:t>מסבסדת</w:t>
      </w:r>
      <w:r>
        <w:rPr>
          <w:spacing w:val="10"/>
          <w:rtl/>
        </w:rPr>
        <w:t> </w:t>
      </w:r>
      <w:r>
        <w:rPr>
          <w:rtl/>
        </w:rPr>
        <w:t>כמעט</w:t>
      </w:r>
      <w:r>
        <w:rPr>
          <w:spacing w:val="9"/>
          <w:rtl/>
        </w:rPr>
        <w:t> </w:t>
      </w:r>
      <w:r>
        <w:rPr>
          <w:rtl/>
        </w:rPr>
        <w:t>באופן</w:t>
      </w:r>
      <w:r>
        <w:rPr>
          <w:spacing w:val="10"/>
          <w:rtl/>
        </w:rPr>
        <w:t> </w:t>
      </w:r>
      <w:r>
        <w:rPr>
          <w:rtl/>
        </w:rPr>
        <w:t>מלא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תשתיו</w:t>
      </w:r>
      <w:r>
        <w:rPr>
          <w:rtl/>
        </w:rPr>
        <w:t>ת</w:t>
      </w:r>
    </w:p>
    <w:p>
      <w:pPr>
        <w:pStyle w:val="BodyText"/>
        <w:bidi/>
        <w:ind w:right="180" w:left="309" w:firstLine="6070"/>
        <w:jc w:val="both"/>
      </w:pPr>
      <w:r>
        <w:rPr>
          <w:rtl/>
        </w:rPr>
        <w:t>התחבורה הציבורית בערים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סעיפים </w:t>
      </w:r>
      <w:r>
        <w:rPr/>
        <w:t>(4</w:t>
      </w:r>
      <w:r>
        <w:rPr>
          <w:rtl/>
        </w:rPr>
        <w:t>ד</w:t>
      </w:r>
      <w:r>
        <w:rPr/>
        <w:t>(4-)</w:t>
      </w:r>
      <w:r>
        <w:rPr>
          <w:rtl/>
        </w:rPr>
        <w:t>ה</w:t>
      </w:r>
      <w:r>
        <w:rPr/>
        <w:t>:)</w:t>
      </w:r>
      <w:r>
        <w:rPr>
          <w:rtl/>
        </w:rPr>
        <w:t> על מנת לשפר את מערך התחבורה הציבורית</w:t>
      </w:r>
      <w:r>
        <w:rPr/>
        <w:t>,</w:t>
      </w:r>
      <w:r>
        <w:rPr>
          <w:rtl/>
        </w:rPr>
        <w:t> משרד התחבורה מקדם נת</w:t>
      </w:r>
      <w:r>
        <w:rPr/>
        <w:t>"</w:t>
      </w:r>
      <w:r>
        <w:rPr>
          <w:rtl/>
        </w:rPr>
        <w:t>צים בתוך</w:t>
      </w:r>
      <w:r>
        <w:rPr>
          <w:spacing w:val="-51"/>
          <w:rtl/>
        </w:rPr>
        <w:t> </w:t>
      </w:r>
      <w:r>
        <w:rPr>
          <w:rtl/>
        </w:rPr>
        <w:t>רשויות מקומיות רבות תוך שדרוג המרחב העירוני</w:t>
      </w:r>
      <w:r>
        <w:rPr/>
        <w:t>.</w:t>
      </w:r>
      <w:r>
        <w:rPr>
          <w:rtl/>
        </w:rPr>
        <w:t> כיום קצב ההקמה של נתיבי התחבורה הציבורית</w:t>
      </w:r>
      <w:r>
        <w:rPr>
          <w:spacing w:val="1"/>
          <w:rtl/>
        </w:rPr>
        <w:t> </w:t>
      </w:r>
      <w:r>
        <w:rPr>
          <w:rtl/>
        </w:rPr>
        <w:t>אינו מהיר מספיק זאת בשל הצורך של החברות הממשלתיות שאינן מוגדרות כרשויות תמרור מקומיות</w:t>
      </w:r>
      <w:r>
        <w:rPr>
          <w:spacing w:val="1"/>
          <w:rtl/>
        </w:rPr>
        <w:t> </w:t>
      </w:r>
      <w:r>
        <w:rPr>
          <w:rtl/>
        </w:rPr>
        <w:t>לאשר שינויים בהסדרי</w:t>
      </w:r>
      <w:r>
        <w:rPr>
          <w:spacing w:val="53"/>
          <w:rtl/>
        </w:rPr>
        <w:t> </w:t>
      </w:r>
      <w:r>
        <w:rPr>
          <w:rtl/>
        </w:rPr>
        <w:t>התנועה</w:t>
      </w:r>
      <w:r>
        <w:rPr>
          <w:spacing w:val="54"/>
          <w:rtl/>
        </w:rPr>
        <w:t> </w:t>
      </w:r>
      <w:r>
        <w:rPr>
          <w:rtl/>
        </w:rPr>
        <w:t>מול</w:t>
      </w:r>
      <w:r>
        <w:rPr>
          <w:spacing w:val="54"/>
          <w:rtl/>
        </w:rPr>
        <w:t> </w:t>
      </w:r>
      <w:r>
        <w:rPr>
          <w:rtl/>
        </w:rPr>
        <w:t>משרד התחבורה</w:t>
      </w:r>
      <w:r>
        <w:rPr/>
        <w:t>.</w:t>
      </w:r>
      <w:r>
        <w:rPr>
          <w:spacing w:val="54"/>
          <w:rtl/>
        </w:rPr>
        <w:t> </w:t>
      </w:r>
      <w:r>
        <w:rPr>
          <w:rtl/>
        </w:rPr>
        <w:t>בשל</w:t>
      </w:r>
      <w:r>
        <w:rPr>
          <w:spacing w:val="54"/>
          <w:rtl/>
        </w:rPr>
        <w:t> </w:t>
      </w:r>
      <w:r>
        <w:rPr>
          <w:rtl/>
        </w:rPr>
        <w:t>הגידול</w:t>
      </w:r>
      <w:r>
        <w:rPr>
          <w:spacing w:val="53"/>
          <w:rtl/>
        </w:rPr>
        <w:t> </w:t>
      </w:r>
      <w:r>
        <w:rPr>
          <w:rtl/>
        </w:rPr>
        <w:t>בהיקף</w:t>
      </w:r>
      <w:r>
        <w:rPr>
          <w:spacing w:val="1"/>
          <w:rtl/>
        </w:rPr>
        <w:t> </w:t>
      </w:r>
      <w:r>
        <w:rPr>
          <w:rtl/>
        </w:rPr>
        <w:t>פעילות</w:t>
      </w:r>
      <w:r>
        <w:rPr>
          <w:spacing w:val="1"/>
          <w:rtl/>
        </w:rPr>
        <w:t> </w:t>
      </w:r>
      <w:r>
        <w:rPr>
          <w:rtl/>
        </w:rPr>
        <w:t>זו</w:t>
      </w:r>
      <w:r>
        <w:rPr>
          <w:spacing w:val="1"/>
          <w:rtl/>
        </w:rPr>
        <w:t> </w:t>
      </w:r>
      <w:r>
        <w:rPr>
          <w:rtl/>
        </w:rPr>
        <w:t>של החברות</w:t>
      </w:r>
      <w:r>
        <w:rPr>
          <w:spacing w:val="-51"/>
          <w:rtl/>
        </w:rPr>
        <w:t> </w:t>
      </w:r>
      <w:r>
        <w:rPr>
          <w:rtl/>
        </w:rPr>
        <w:t>הממשלתיות בשטח המוניציפאלי והצורך להאיץ בתהליכי התכנון והביצוע</w:t>
      </w:r>
      <w:r>
        <w:rPr/>
        <w:t>,</w:t>
      </w:r>
      <w:r>
        <w:rPr>
          <w:rtl/>
        </w:rPr>
        <w:t> נדרש להורות למפקח על</w:t>
      </w:r>
      <w:r>
        <w:rPr>
          <w:spacing w:val="1"/>
          <w:rtl/>
        </w:rPr>
        <w:t> </w:t>
      </w:r>
      <w:r>
        <w:rPr>
          <w:rtl/>
        </w:rPr>
        <w:t>התעבורה</w:t>
      </w:r>
      <w:r>
        <w:rPr>
          <w:spacing w:val="-3"/>
          <w:rtl/>
        </w:rPr>
        <w:t> </w:t>
      </w:r>
      <w:r>
        <w:rPr>
          <w:rtl/>
        </w:rPr>
        <w:t>להסמיך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החברות</w:t>
      </w:r>
      <w:r>
        <w:rPr>
          <w:spacing w:val="-2"/>
          <w:rtl/>
        </w:rPr>
        <w:t> </w:t>
      </w:r>
      <w:r>
        <w:rPr>
          <w:rtl/>
        </w:rPr>
        <w:t>הממשלתיות</w:t>
      </w:r>
      <w:r>
        <w:rPr>
          <w:spacing w:val="-3"/>
          <w:rtl/>
        </w:rPr>
        <w:t> </w:t>
      </w:r>
      <w:r>
        <w:rPr>
          <w:rtl/>
        </w:rPr>
        <w:t>כרשויות</w:t>
      </w:r>
      <w:r>
        <w:rPr>
          <w:spacing w:val="-2"/>
          <w:rtl/>
        </w:rPr>
        <w:t> </w:t>
      </w:r>
      <w:r>
        <w:rPr>
          <w:rtl/>
        </w:rPr>
        <w:t>תמרור</w:t>
      </w:r>
      <w:r>
        <w:rPr>
          <w:spacing w:val="-3"/>
          <w:rtl/>
        </w:rPr>
        <w:t> </w:t>
      </w:r>
      <w:r>
        <w:rPr>
          <w:rtl/>
        </w:rPr>
        <w:t>מקומיות</w:t>
      </w:r>
      <w:r>
        <w:rPr>
          <w:spacing w:val="-2"/>
          <w:rtl/>
        </w:rPr>
        <w:t> </w:t>
      </w:r>
      <w:r>
        <w:rPr>
          <w:rtl/>
        </w:rPr>
        <w:t>בכל</w:t>
      </w:r>
      <w:r>
        <w:rPr>
          <w:spacing w:val="-2"/>
          <w:rtl/>
        </w:rPr>
        <w:t> </w:t>
      </w:r>
      <w:r>
        <w:rPr>
          <w:rtl/>
        </w:rPr>
        <w:t>פרויקט</w:t>
      </w:r>
      <w:r>
        <w:rPr>
          <w:spacing w:val="-3"/>
          <w:rtl/>
        </w:rPr>
        <w:t> </w:t>
      </w:r>
      <w:r>
        <w:rPr>
          <w:rtl/>
        </w:rPr>
        <w:t>בו</w:t>
      </w:r>
      <w:r>
        <w:rPr>
          <w:spacing w:val="-2"/>
          <w:rtl/>
        </w:rPr>
        <w:t> </w:t>
      </w:r>
      <w:r>
        <w:rPr>
          <w:rtl/>
        </w:rPr>
        <w:t>הן תוקצבו</w:t>
      </w:r>
      <w:r>
        <w:rPr>
          <w:spacing w:val="-3"/>
          <w:rtl/>
        </w:rPr>
        <w:t> </w:t>
      </w:r>
      <w:r>
        <w:rPr>
          <w:rtl/>
        </w:rPr>
        <w:t>עבו</w:t>
      </w:r>
      <w:r>
        <w:rPr>
          <w:rtl/>
        </w:rPr>
        <w:t>ר</w:t>
      </w:r>
    </w:p>
    <w:p>
      <w:pPr>
        <w:pStyle w:val="BodyText"/>
        <w:bidi/>
        <w:ind w:right="180" w:left="311" w:firstLine="0"/>
        <w:jc w:val="both"/>
      </w:pPr>
      <w:r>
        <w:rPr>
          <w:rtl/>
        </w:rPr>
        <w:t>הקמה או סימון של נתיבי תחבורה ציבורית או נתיבים רבי תפוסה או שבילי אופניים</w:t>
      </w:r>
      <w:r>
        <w:rPr/>
        <w:t>,</w:t>
      </w:r>
      <w:r>
        <w:rPr>
          <w:rtl/>
        </w:rPr>
        <w:t> לתקופת ההקמה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וכן לאפשר למפקח על התעבורה להאציל כל או חלק מסמכויותיו לקביעת הסדרי תנועה של תחבורה</w:t>
      </w:r>
      <w:r>
        <w:rPr>
          <w:spacing w:val="1"/>
          <w:rtl/>
        </w:rPr>
        <w:t> </w:t>
      </w:r>
      <w:r>
        <w:rPr>
          <w:rtl/>
        </w:rPr>
        <w:t>ציבורית או הסדרי תנועה לכבישי אגרה בתחום סמכותה של אותה רשות תמרור מקומית</w:t>
      </w:r>
      <w:r>
        <w:rPr/>
        <w:t>.</w:t>
      </w:r>
      <w:r>
        <w:rPr>
          <w:rtl/>
        </w:rPr>
        <w:t> בנוסף וכדי</w:t>
      </w:r>
      <w:r>
        <w:rPr>
          <w:spacing w:val="1"/>
          <w:rtl/>
        </w:rPr>
        <w:t> </w:t>
      </w:r>
      <w:r>
        <w:rPr>
          <w:rtl/>
        </w:rPr>
        <w:t>להבטיח</w:t>
      </w:r>
      <w:r>
        <w:rPr>
          <w:spacing w:val="7"/>
          <w:rtl/>
        </w:rPr>
        <w:t> </w:t>
      </w:r>
      <w:r>
        <w:rPr>
          <w:rtl/>
        </w:rPr>
        <w:t>את</w:t>
      </w:r>
      <w:r>
        <w:rPr>
          <w:spacing w:val="6"/>
          <w:rtl/>
        </w:rPr>
        <w:t> </w:t>
      </w:r>
      <w:r>
        <w:rPr>
          <w:rtl/>
        </w:rPr>
        <w:t>זרימת</w:t>
      </w:r>
      <w:r>
        <w:rPr>
          <w:spacing w:val="7"/>
          <w:rtl/>
        </w:rPr>
        <w:t> </w:t>
      </w:r>
      <w:r>
        <w:rPr>
          <w:rtl/>
        </w:rPr>
        <w:t>התנועה</w:t>
      </w:r>
      <w:r>
        <w:rPr>
          <w:spacing w:val="9"/>
          <w:rtl/>
        </w:rPr>
        <w:t> </w:t>
      </w:r>
      <w:r>
        <w:rPr>
          <w:rtl/>
        </w:rPr>
        <w:t>שתבטיח</w:t>
      </w:r>
      <w:r>
        <w:rPr>
          <w:spacing w:val="7"/>
          <w:rtl/>
        </w:rPr>
        <w:t> </w:t>
      </w:r>
      <w:r>
        <w:rPr>
          <w:rtl/>
        </w:rPr>
        <w:t>העדפה</w:t>
      </w:r>
      <w:r>
        <w:rPr>
          <w:spacing w:val="7"/>
          <w:rtl/>
        </w:rPr>
        <w:t> </w:t>
      </w:r>
      <w:r>
        <w:rPr>
          <w:rtl/>
        </w:rPr>
        <w:t>לתחבורה</w:t>
      </w:r>
      <w:r>
        <w:rPr>
          <w:spacing w:val="7"/>
          <w:rtl/>
        </w:rPr>
        <w:t> </w:t>
      </w:r>
      <w:r>
        <w:rPr>
          <w:rtl/>
        </w:rPr>
        <w:t>ציבורית</w:t>
      </w:r>
      <w:r>
        <w:rPr>
          <w:spacing w:val="6"/>
          <w:rtl/>
        </w:rPr>
        <w:t> </w:t>
      </w:r>
      <w:r>
        <w:rPr>
          <w:rtl/>
        </w:rPr>
        <w:t>באופן</w:t>
      </w:r>
      <w:r>
        <w:rPr>
          <w:spacing w:val="7"/>
          <w:rtl/>
        </w:rPr>
        <w:t> </w:t>
      </w:r>
      <w:r>
        <w:rPr>
          <w:rtl/>
        </w:rPr>
        <w:t>רציף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ניצול</w:t>
      </w:r>
      <w:r>
        <w:rPr>
          <w:spacing w:val="7"/>
          <w:rtl/>
        </w:rPr>
        <w:t> </w:t>
      </w:r>
      <w:r>
        <w:rPr>
          <w:rtl/>
        </w:rPr>
        <w:t>מיטבי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6"/>
          <w:rtl/>
        </w:rPr>
        <w:t> </w:t>
      </w:r>
      <w:r>
        <w:rPr>
          <w:rtl/>
        </w:rPr>
        <w:t>תשתי</w:t>
      </w:r>
      <w:r>
        <w:rPr>
          <w:rtl/>
        </w:rPr>
        <w:t>ת</w:t>
      </w:r>
    </w:p>
    <w:p>
      <w:pPr>
        <w:pStyle w:val="BodyText"/>
        <w:bidi/>
        <w:ind w:right="180" w:left="323" w:firstLine="0"/>
        <w:jc w:val="both"/>
      </w:pPr>
      <w:r>
        <w:rPr>
          <w:rtl/>
        </w:rPr>
        <w:t>הדרך</w:t>
      </w:r>
      <w:r>
        <w:rPr/>
        <w:t>,</w:t>
      </w:r>
      <w:r>
        <w:rPr>
          <w:rtl/>
        </w:rPr>
        <w:t> וצמצום הגודש</w:t>
      </w:r>
      <w:r>
        <w:rPr/>
        <w:t>,</w:t>
      </w:r>
      <w:r>
        <w:rPr>
          <w:rtl/>
        </w:rPr>
        <w:t> נדרשת בחינת האפשרות למנות רשות תמרור מקומית שתפקידה ניהול התנועה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אשר תהיה</w:t>
      </w:r>
      <w:r>
        <w:rPr>
          <w:spacing w:val="1"/>
          <w:rtl/>
        </w:rPr>
        <w:t> </w:t>
      </w:r>
      <w:r>
        <w:rPr>
          <w:rtl/>
        </w:rPr>
        <w:t>אמונה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הסדרי</w:t>
      </w:r>
      <w:r>
        <w:rPr>
          <w:spacing w:val="2"/>
          <w:rtl/>
        </w:rPr>
        <w:t> </w:t>
      </w:r>
      <w:r>
        <w:rPr>
          <w:rtl/>
        </w:rPr>
        <w:t>התנועה הקשורים בניהול תנועה בלבד</w:t>
      </w:r>
      <w:r>
        <w:rPr/>
        <w:t>,</w:t>
      </w:r>
      <w:r>
        <w:rPr>
          <w:rtl/>
        </w:rPr>
        <w:t> דוגמת</w:t>
      </w:r>
      <w:r>
        <w:rPr>
          <w:spacing w:val="1"/>
          <w:rtl/>
        </w:rPr>
        <w:t> </w:t>
      </w:r>
      <w:r>
        <w:rPr>
          <w:rtl/>
        </w:rPr>
        <w:t>רמזורים</w:t>
      </w:r>
      <w:r>
        <w:rPr>
          <w:spacing w:val="-1"/>
          <w:rtl/>
        </w:rPr>
        <w:t> </w:t>
      </w:r>
      <w:r>
        <w:rPr>
          <w:rtl/>
        </w:rPr>
        <w:t>ושילוט אלקטרונ</w:t>
      </w:r>
      <w:r>
        <w:rPr>
          <w:rtl/>
        </w:rPr>
        <w:t>י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4133" w:left="0" w:firstLine="0"/>
        <w:jc w:val="both"/>
      </w:pPr>
      <w:r>
        <w:rPr>
          <w:rtl/>
        </w:rPr>
        <w:t>ומתחלף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ולא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שאר</w:t>
      </w:r>
      <w:r>
        <w:rPr>
          <w:spacing w:val="-4"/>
          <w:rtl/>
        </w:rPr>
        <w:t> </w:t>
      </w:r>
      <w:r>
        <w:rPr>
          <w:rtl/>
        </w:rPr>
        <w:t>הסדרי</w:t>
      </w:r>
      <w:r>
        <w:rPr>
          <w:spacing w:val="-3"/>
          <w:rtl/>
        </w:rPr>
        <w:t> </w:t>
      </w:r>
      <w:r>
        <w:rPr>
          <w:rtl/>
        </w:rPr>
        <w:t>התנועה</w:t>
      </w:r>
      <w:r>
        <w:rPr>
          <w:spacing w:val="-3"/>
          <w:rtl/>
        </w:rPr>
        <w:t> </w:t>
      </w:r>
      <w:r>
        <w:rPr>
          <w:rtl/>
        </w:rPr>
        <w:t>הקבועים</w:t>
      </w:r>
      <w:r>
        <w:rPr>
          <w:spacing w:val="-5"/>
          <w:rtl/>
        </w:rPr>
        <w:t> </w:t>
      </w:r>
      <w:r>
        <w:rPr>
          <w:rtl/>
        </w:rPr>
        <w:t>בדרך</w:t>
      </w:r>
      <w:r>
        <w:rPr/>
        <w:t>.</w:t>
      </w:r>
    </w:p>
    <w:p>
      <w:pPr>
        <w:pStyle w:val="BodyText"/>
        <w:bidi/>
        <w:ind w:right="180" w:left="308" w:hanging="1"/>
        <w:jc w:val="both"/>
      </w:pPr>
      <w:r>
        <w:rPr>
          <w:rtl/>
        </w:rPr>
        <w:t>סעיף </w:t>
      </w:r>
      <w:r>
        <w:rPr/>
        <w:t>(4</w:t>
      </w:r>
      <w:r>
        <w:rPr>
          <w:rtl/>
        </w:rPr>
        <w:t>ו</w:t>
      </w:r>
      <w:r>
        <w:rPr/>
        <w:t>:)</w:t>
      </w:r>
      <w:r>
        <w:rPr>
          <w:rtl/>
        </w:rPr>
        <w:t> בנוסף וכדי להבטיח את זרימת התנועה שתבטיח העדפה לתחבורה ציבורית באופן רציף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ניצול מיטבי של תשתית הדרך</w:t>
      </w:r>
      <w:r>
        <w:rPr/>
        <w:t>,</w:t>
      </w:r>
      <w:r>
        <w:rPr>
          <w:rtl/>
        </w:rPr>
        <w:t> וצמצום הגודש</w:t>
      </w:r>
      <w:r>
        <w:rPr/>
        <w:t>,</w:t>
      </w:r>
      <w:r>
        <w:rPr>
          <w:rtl/>
        </w:rPr>
        <w:t> נדרשת בחינת האפשרות למנות רשות תמרור מקומית</w:t>
      </w:r>
      <w:r>
        <w:rPr>
          <w:spacing w:val="1"/>
          <w:rtl/>
        </w:rPr>
        <w:t> </w:t>
      </w:r>
      <w:r>
        <w:rPr>
          <w:rtl/>
        </w:rPr>
        <w:t>שתפקידה</w:t>
      </w:r>
      <w:r>
        <w:rPr>
          <w:spacing w:val="10"/>
          <w:rtl/>
        </w:rPr>
        <w:t> </w:t>
      </w:r>
      <w:r>
        <w:rPr>
          <w:rtl/>
        </w:rPr>
        <w:t>ניהול</w:t>
      </w:r>
      <w:r>
        <w:rPr>
          <w:spacing w:val="10"/>
          <w:rtl/>
        </w:rPr>
        <w:t> </w:t>
      </w:r>
      <w:r>
        <w:rPr>
          <w:rtl/>
        </w:rPr>
        <w:t>התנועה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אשר</w:t>
      </w:r>
      <w:r>
        <w:rPr>
          <w:spacing w:val="10"/>
          <w:rtl/>
        </w:rPr>
        <w:t> </w:t>
      </w:r>
      <w:r>
        <w:rPr>
          <w:rtl/>
        </w:rPr>
        <w:t>תהיה</w:t>
      </w:r>
      <w:r>
        <w:rPr>
          <w:spacing w:val="10"/>
          <w:rtl/>
        </w:rPr>
        <w:t> </w:t>
      </w:r>
      <w:r>
        <w:rPr>
          <w:rtl/>
        </w:rPr>
        <w:t>אמונה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הסדרי</w:t>
      </w:r>
      <w:r>
        <w:rPr>
          <w:spacing w:val="10"/>
          <w:rtl/>
        </w:rPr>
        <w:t> </w:t>
      </w:r>
      <w:r>
        <w:rPr>
          <w:rtl/>
        </w:rPr>
        <w:t>התנועה</w:t>
      </w:r>
      <w:r>
        <w:rPr>
          <w:spacing w:val="10"/>
          <w:rtl/>
        </w:rPr>
        <w:t> </w:t>
      </w:r>
      <w:r>
        <w:rPr>
          <w:rtl/>
        </w:rPr>
        <w:t>הקשורים</w:t>
      </w:r>
      <w:r>
        <w:rPr>
          <w:spacing w:val="10"/>
          <w:rtl/>
        </w:rPr>
        <w:t> </w:t>
      </w:r>
      <w:r>
        <w:rPr>
          <w:rtl/>
        </w:rPr>
        <w:t>בניהול</w:t>
      </w:r>
      <w:r>
        <w:rPr>
          <w:spacing w:val="10"/>
          <w:rtl/>
        </w:rPr>
        <w:t> </w:t>
      </w:r>
      <w:r>
        <w:rPr>
          <w:rtl/>
        </w:rPr>
        <w:t>תנועה</w:t>
      </w:r>
      <w:r>
        <w:rPr>
          <w:spacing w:val="10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דוגמ</w:t>
      </w:r>
      <w:r>
        <w:rPr>
          <w:rtl/>
        </w:rPr>
        <w:t>ת</w:t>
      </w:r>
    </w:p>
    <w:p>
      <w:pPr>
        <w:pStyle w:val="BodyText"/>
        <w:bidi/>
        <w:ind w:right="180" w:left="308" w:firstLine="1747"/>
        <w:jc w:val="both"/>
      </w:pPr>
      <w:r>
        <w:rPr>
          <w:rtl/>
        </w:rPr>
        <w:t>רמזורים ושילוט אלקטרוני ומתחלף</w:t>
      </w:r>
      <w:r>
        <w:rPr/>
        <w:t>,</w:t>
      </w:r>
      <w:r>
        <w:rPr>
          <w:rtl/>
        </w:rPr>
        <w:t> ולא על שאר הסדרי התנועה הקבועים בדרך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(4</w:t>
      </w:r>
      <w:r>
        <w:rPr>
          <w:rtl/>
        </w:rPr>
        <w:t>ז</w:t>
      </w:r>
      <w:r>
        <w:rPr/>
        <w:t>:)</w:t>
      </w:r>
      <w:r>
        <w:rPr>
          <w:rtl/>
        </w:rPr>
        <w:t> החברות הממשלתיות משמשות פעמים רבות כרשות תמרור מקומית ואף מבצעות עבודות</w:t>
      </w:r>
      <w:r>
        <w:rPr>
          <w:spacing w:val="1"/>
          <w:rtl/>
        </w:rPr>
        <w:t> </w:t>
      </w:r>
      <w:r>
        <w:rPr>
          <w:rtl/>
        </w:rPr>
        <w:t>הדורשות</w:t>
      </w:r>
      <w:r>
        <w:rPr>
          <w:spacing w:val="-7"/>
          <w:rtl/>
        </w:rPr>
        <w:t> </w:t>
      </w:r>
      <w:r>
        <w:rPr>
          <w:rtl/>
        </w:rPr>
        <w:t>שינויים</w:t>
      </w:r>
      <w:r>
        <w:rPr>
          <w:spacing w:val="-8"/>
          <w:rtl/>
        </w:rPr>
        <w:t> </w:t>
      </w:r>
      <w:r>
        <w:rPr>
          <w:rtl/>
        </w:rPr>
        <w:t>בהסדרי</w:t>
      </w:r>
      <w:r>
        <w:rPr>
          <w:spacing w:val="-7"/>
          <w:rtl/>
        </w:rPr>
        <w:t> </w:t>
      </w:r>
      <w:r>
        <w:rPr>
          <w:rtl/>
        </w:rPr>
        <w:t>התנועה</w:t>
      </w:r>
      <w:r>
        <w:rPr>
          <w:spacing w:val="-4"/>
          <w:rtl/>
        </w:rPr>
        <w:t> </w:t>
      </w:r>
      <w:r>
        <w:rPr>
          <w:rtl/>
        </w:rPr>
        <w:t>אף</w:t>
      </w:r>
      <w:r>
        <w:rPr>
          <w:spacing w:val="-7"/>
          <w:rtl/>
        </w:rPr>
        <w:t> </w:t>
      </w:r>
      <w:r>
        <w:rPr>
          <w:rtl/>
        </w:rPr>
        <w:t>אם</w:t>
      </w:r>
      <w:r>
        <w:rPr>
          <w:spacing w:val="-8"/>
          <w:rtl/>
        </w:rPr>
        <w:t> </w:t>
      </w:r>
      <w:r>
        <w:rPr>
          <w:rtl/>
        </w:rPr>
        <w:t>הן</w:t>
      </w:r>
      <w:r>
        <w:rPr>
          <w:spacing w:val="-7"/>
          <w:rtl/>
        </w:rPr>
        <w:t> </w:t>
      </w:r>
      <w:r>
        <w:rPr>
          <w:rtl/>
        </w:rPr>
        <w:t>אינן</w:t>
      </w:r>
      <w:r>
        <w:rPr>
          <w:spacing w:val="-7"/>
          <w:rtl/>
        </w:rPr>
        <w:t> </w:t>
      </w:r>
      <w:r>
        <w:rPr>
          <w:rtl/>
        </w:rPr>
        <w:t>מוגדרות</w:t>
      </w:r>
      <w:r>
        <w:rPr>
          <w:spacing w:val="-6"/>
          <w:rtl/>
        </w:rPr>
        <w:t> </w:t>
      </w:r>
      <w:r>
        <w:rPr>
          <w:rtl/>
        </w:rPr>
        <w:t>רשויות</w:t>
      </w:r>
      <w:r>
        <w:rPr>
          <w:spacing w:val="-7"/>
          <w:rtl/>
        </w:rPr>
        <w:t> </w:t>
      </w:r>
      <w:r>
        <w:rPr>
          <w:rtl/>
        </w:rPr>
        <w:t>תמרור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מנת</w:t>
      </w:r>
      <w:r>
        <w:rPr>
          <w:spacing w:val="-8"/>
          <w:rtl/>
        </w:rPr>
        <w:t> </w:t>
      </w:r>
      <w:r>
        <w:rPr>
          <w:rtl/>
        </w:rPr>
        <w:t>להבטיח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בטיחות</w:t>
      </w:r>
      <w:r>
        <w:rPr>
          <w:spacing w:val="-52"/>
          <w:rtl/>
        </w:rPr>
        <w:t> </w:t>
      </w:r>
      <w:r>
        <w:rPr>
          <w:rtl/>
        </w:rPr>
        <w:t>משתמשי הדרך ואת הכוונת התנועה גם במקרה של נהגים שמסרבים להישמע להוראות</w:t>
      </w:r>
      <w:r>
        <w:rPr/>
        <w:t>,</w:t>
      </w:r>
      <w:r>
        <w:rPr>
          <w:rtl/>
        </w:rPr>
        <w:t> נדרש אפוא</w:t>
      </w:r>
      <w:r>
        <w:rPr>
          <w:spacing w:val="1"/>
          <w:rtl/>
        </w:rPr>
        <w:t> </w:t>
      </w:r>
      <w:r>
        <w:rPr>
          <w:rtl/>
        </w:rPr>
        <w:t>להקנות סמכות גם לעובדי חברות אלה</w:t>
      </w:r>
      <w:r>
        <w:rPr/>
        <w:t>,</w:t>
      </w:r>
      <w:r>
        <w:rPr>
          <w:rtl/>
        </w:rPr>
        <w:t> ולפקחים המוסמכים מטעמן במקום בו מבוצעת על ידי אותה</w:t>
      </w:r>
      <w:r>
        <w:rPr>
          <w:spacing w:val="1"/>
          <w:rtl/>
        </w:rPr>
        <w:t> </w:t>
      </w:r>
      <w:r>
        <w:rPr>
          <w:rtl/>
        </w:rPr>
        <w:t>חברה</w:t>
      </w:r>
      <w:r>
        <w:rPr>
          <w:spacing w:val="-11"/>
          <w:rtl/>
        </w:rPr>
        <w:t> </w:t>
      </w:r>
      <w:r>
        <w:rPr>
          <w:rtl/>
        </w:rPr>
        <w:t>עבודות</w:t>
      </w:r>
      <w:r>
        <w:rPr>
          <w:spacing w:val="-13"/>
          <w:rtl/>
        </w:rPr>
        <w:t> </w:t>
      </w:r>
      <w:r>
        <w:rPr>
          <w:rtl/>
        </w:rPr>
        <w:t>סלילה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1"/>
          <w:rtl/>
        </w:rPr>
        <w:t> </w:t>
      </w:r>
      <w:r>
        <w:rPr>
          <w:rtl/>
        </w:rPr>
        <w:t>אחזקה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כביש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3"/>
          <w:rtl/>
        </w:rPr>
        <w:t> </w:t>
      </w:r>
      <w:r>
        <w:rPr>
          <w:rtl/>
        </w:rPr>
        <w:t>אם</w:t>
      </w:r>
      <w:r>
        <w:rPr>
          <w:spacing w:val="-12"/>
          <w:rtl/>
        </w:rPr>
        <w:t> </w:t>
      </w:r>
      <w:r>
        <w:rPr>
          <w:rtl/>
        </w:rPr>
        <w:t>היא</w:t>
      </w:r>
      <w:r>
        <w:rPr>
          <w:spacing w:val="-11"/>
          <w:rtl/>
        </w:rPr>
        <w:t> </w:t>
      </w:r>
      <w:r>
        <w:rPr>
          <w:rtl/>
        </w:rPr>
        <w:t>אינה</w:t>
      </w:r>
      <w:r>
        <w:rPr>
          <w:spacing w:val="-10"/>
          <w:rtl/>
        </w:rPr>
        <w:t> </w:t>
      </w:r>
      <w:r>
        <w:rPr>
          <w:rtl/>
        </w:rPr>
        <w:t>מוגדרת</w:t>
      </w:r>
      <w:r>
        <w:rPr>
          <w:spacing w:val="-11"/>
          <w:rtl/>
        </w:rPr>
        <w:t> </w:t>
      </w:r>
      <w:r>
        <w:rPr/>
        <w:t>"</w:t>
      </w:r>
      <w:r>
        <w:rPr>
          <w:rtl/>
        </w:rPr>
        <w:t>רשות</w:t>
      </w:r>
      <w:r>
        <w:rPr>
          <w:spacing w:val="-13"/>
          <w:rtl/>
        </w:rPr>
        <w:t> </w:t>
      </w:r>
      <w:r>
        <w:rPr>
          <w:rtl/>
        </w:rPr>
        <w:t>תמרור</w:t>
      </w:r>
      <w:r>
        <w:rPr>
          <w:spacing w:val="-12"/>
          <w:rtl/>
        </w:rPr>
        <w:t> </w:t>
      </w:r>
      <w:r>
        <w:rPr>
          <w:rtl/>
        </w:rPr>
        <w:t>מקומית</w:t>
      </w:r>
      <w:r>
        <w:rPr/>
        <w:t>"</w:t>
      </w:r>
      <w:r>
        <w:rPr>
          <w:spacing w:val="-12"/>
          <w:rtl/>
        </w:rPr>
        <w:t> </w:t>
      </w:r>
      <w:r>
        <w:rPr>
          <w:rtl/>
        </w:rPr>
        <w:t>ביחס</w:t>
      </w:r>
      <w:r>
        <w:rPr>
          <w:spacing w:val="-13"/>
          <w:rtl/>
        </w:rPr>
        <w:t> </w:t>
      </w:r>
      <w:r>
        <w:rPr>
          <w:rtl/>
        </w:rPr>
        <w:t>לאות</w:t>
      </w:r>
      <w:r>
        <w:rPr>
          <w:rtl/>
        </w:rPr>
        <w:t>ו</w:t>
      </w:r>
    </w:p>
    <w:p>
      <w:pPr>
        <w:pStyle w:val="BodyText"/>
        <w:bidi/>
        <w:ind w:right="180" w:left="308" w:firstLine="7254"/>
        <w:jc w:val="both"/>
      </w:pPr>
      <w:r>
        <w:rPr>
          <w:rtl/>
        </w:rPr>
        <w:t>אתר עבודות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16"/>
          <w:rtl/>
        </w:rPr>
        <w:t> </w:t>
      </w:r>
      <w:r>
        <w:rPr/>
        <w:t>(4</w:t>
      </w:r>
      <w:r>
        <w:rPr>
          <w:rtl/>
        </w:rPr>
        <w:t>ח</w:t>
      </w:r>
      <w:r>
        <w:rPr/>
        <w:t>:)</w:t>
      </w:r>
      <w:r>
        <w:rPr>
          <w:spacing w:val="18"/>
          <w:rtl/>
        </w:rPr>
        <w:t> </w:t>
      </w:r>
      <w:r>
        <w:rPr>
          <w:rtl/>
        </w:rPr>
        <w:t>להקנות</w:t>
      </w:r>
      <w:r>
        <w:rPr>
          <w:spacing w:val="21"/>
          <w:rtl/>
        </w:rPr>
        <w:t> </w:t>
      </w:r>
      <w:r>
        <w:rPr>
          <w:rtl/>
        </w:rPr>
        <w:t>לחברות</w:t>
      </w:r>
      <w:r>
        <w:rPr>
          <w:spacing w:val="19"/>
          <w:rtl/>
        </w:rPr>
        <w:t> </w:t>
      </w:r>
      <w:r>
        <w:rPr>
          <w:rtl/>
        </w:rPr>
        <w:t>הממשלתיות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6"/>
          <w:rtl/>
        </w:rPr>
        <w:t> </w:t>
      </w:r>
      <w:r>
        <w:rPr>
          <w:rtl/>
        </w:rPr>
        <w:t>מהוות</w:t>
      </w:r>
      <w:r>
        <w:rPr>
          <w:spacing w:val="17"/>
          <w:rtl/>
        </w:rPr>
        <w:t> </w:t>
      </w:r>
      <w:r>
        <w:rPr>
          <w:rtl/>
        </w:rPr>
        <w:t>זרוע</w:t>
      </w:r>
      <w:r>
        <w:rPr>
          <w:spacing w:val="17"/>
          <w:rtl/>
        </w:rPr>
        <w:t> </w:t>
      </w:r>
      <w:r>
        <w:rPr>
          <w:rtl/>
        </w:rPr>
        <w:t>ביצוע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משרד</w:t>
      </w:r>
      <w:r>
        <w:rPr>
          <w:spacing w:val="16"/>
          <w:rtl/>
        </w:rPr>
        <w:t> </w:t>
      </w:r>
      <w:r>
        <w:rPr>
          <w:rtl/>
        </w:rPr>
        <w:t>התחבורה</w:t>
      </w:r>
      <w:r>
        <w:rPr>
          <w:spacing w:val="17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סמכויו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9" w:firstLine="2986"/>
        <w:jc w:val="both"/>
      </w:pPr>
      <w:r>
        <w:rPr>
          <w:rtl/>
        </w:rPr>
        <w:t>ההפקעה שהוקנו לחברת רכבת ישראל ולחברה הלאומית בדרכים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(4</w:t>
      </w:r>
      <w:r>
        <w:rPr>
          <w:rtl/>
        </w:rPr>
        <w:t>ט</w:t>
      </w:r>
      <w:r>
        <w:rPr/>
        <w:t>:)</w:t>
      </w:r>
      <w:r>
        <w:rPr>
          <w:rtl/>
        </w:rPr>
        <w:t> לצורך הפחתת הגודש בכבישים</w:t>
      </w:r>
      <w:r>
        <w:rPr/>
        <w:t>,</w:t>
      </w:r>
      <w:r>
        <w:rPr>
          <w:rtl/>
        </w:rPr>
        <w:t> מדיניות הממשלה הינו לעודד מעבר מנסיעות ברכב פרטי</w:t>
      </w:r>
      <w:r>
        <w:rPr>
          <w:spacing w:val="-51"/>
          <w:rtl/>
        </w:rPr>
        <w:t> </w:t>
      </w:r>
      <w:r>
        <w:rPr>
          <w:rtl/>
        </w:rPr>
        <w:t>להתניידות</w:t>
      </w:r>
      <w:r>
        <w:rPr>
          <w:spacing w:val="-13"/>
          <w:rtl/>
        </w:rPr>
        <w:t> </w:t>
      </w:r>
      <w:r>
        <w:rPr>
          <w:rtl/>
        </w:rPr>
        <w:t>בתחבורה</w:t>
      </w:r>
      <w:r>
        <w:rPr>
          <w:spacing w:val="-13"/>
          <w:rtl/>
        </w:rPr>
        <w:t> </w:t>
      </w:r>
      <w:r>
        <w:rPr>
          <w:rtl/>
        </w:rPr>
        <w:t>ציבורית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בדו</w:t>
      </w:r>
      <w:r>
        <w:rPr/>
        <w:t>-</w:t>
      </w:r>
      <w:r>
        <w:rPr>
          <w:rtl/>
        </w:rPr>
        <w:t>גלגלי</w:t>
      </w:r>
      <w:r>
        <w:rPr>
          <w:spacing w:val="-13"/>
          <w:rtl/>
        </w:rPr>
        <w:t> </w:t>
      </w:r>
      <w:r>
        <w:rPr>
          <w:rtl/>
        </w:rPr>
        <w:t>וכהולכי</w:t>
      </w:r>
      <w:r>
        <w:rPr>
          <w:spacing w:val="-13"/>
          <w:rtl/>
        </w:rPr>
        <w:t> </w:t>
      </w:r>
      <w:r>
        <w:rPr>
          <w:spacing w:val="-1"/>
          <w:rtl/>
        </w:rPr>
        <w:t>רגל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לכן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החל</w:t>
      </w:r>
      <w:r>
        <w:rPr>
          <w:spacing w:val="-13"/>
          <w:rtl/>
        </w:rPr>
        <w:t> </w:t>
      </w:r>
      <w:r>
        <w:rPr>
          <w:spacing w:val="-1"/>
          <w:rtl/>
        </w:rPr>
        <w:t>משנת</w:t>
      </w:r>
      <w:r>
        <w:rPr>
          <w:spacing w:val="-11"/>
          <w:rtl/>
        </w:rPr>
        <w:t> </w:t>
      </w:r>
      <w:r>
        <w:rPr>
          <w:spacing w:val="-1"/>
        </w:rPr>
        <w:t>2022</w:t>
      </w:r>
      <w:r>
        <w:rPr>
          <w:spacing w:val="-12"/>
          <w:rtl/>
        </w:rPr>
        <w:t> </w:t>
      </w:r>
      <w:r>
        <w:rPr>
          <w:spacing w:val="-1"/>
          <w:rtl/>
        </w:rPr>
        <w:t>ואחת</w:t>
      </w:r>
      <w:r>
        <w:rPr>
          <w:spacing w:val="-13"/>
          <w:rtl/>
        </w:rPr>
        <w:t> </w:t>
      </w:r>
      <w:r>
        <w:rPr>
          <w:spacing w:val="-1"/>
          <w:rtl/>
        </w:rPr>
        <w:t>לשנה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יפרסם</w:t>
      </w:r>
      <w:r>
        <w:rPr>
          <w:spacing w:val="-13"/>
          <w:rtl/>
        </w:rPr>
        <w:t> </w:t>
      </w:r>
      <w:r>
        <w:rPr>
          <w:spacing w:val="-1"/>
          <w:rtl/>
        </w:rPr>
        <w:t>משרד</w:t>
      </w:r>
      <w:r>
        <w:rPr>
          <w:spacing w:val="1"/>
          <w:rtl/>
        </w:rPr>
        <w:t> </w:t>
      </w:r>
      <w:r>
        <w:rPr>
          <w:rtl/>
        </w:rPr>
        <w:t>התחבורה</w:t>
      </w:r>
      <w:r>
        <w:rPr>
          <w:spacing w:val="-9"/>
          <w:rtl/>
        </w:rPr>
        <w:t> </w:t>
      </w:r>
      <w:r>
        <w:rPr>
          <w:rtl/>
        </w:rPr>
        <w:t>מדדים</w:t>
      </w:r>
      <w:r>
        <w:rPr>
          <w:spacing w:val="-9"/>
          <w:rtl/>
        </w:rPr>
        <w:t> </w:t>
      </w:r>
      <w:r>
        <w:rPr>
          <w:rtl/>
        </w:rPr>
        <w:t>שישקפוד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הביקוש</w:t>
      </w:r>
      <w:r>
        <w:rPr>
          <w:spacing w:val="-9"/>
          <w:rtl/>
        </w:rPr>
        <w:t> </w:t>
      </w:r>
      <w:r>
        <w:rPr>
          <w:rtl/>
        </w:rPr>
        <w:t>לנסיעה</w:t>
      </w:r>
      <w:r>
        <w:rPr>
          <w:spacing w:val="-9"/>
          <w:rtl/>
        </w:rPr>
        <w:t> </w:t>
      </w:r>
      <w:r>
        <w:rPr>
          <w:rtl/>
        </w:rPr>
        <w:t>בתחבורה</w:t>
      </w:r>
      <w:r>
        <w:rPr>
          <w:spacing w:val="-6"/>
          <w:rtl/>
        </w:rPr>
        <w:t> </w:t>
      </w:r>
      <w:r>
        <w:rPr>
          <w:rtl/>
        </w:rPr>
        <w:t>הציבורית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היצע</w:t>
      </w:r>
      <w:r>
        <w:rPr>
          <w:spacing w:val="-9"/>
          <w:rtl/>
        </w:rPr>
        <w:t> </w:t>
      </w:r>
      <w:r>
        <w:rPr>
          <w:rtl/>
        </w:rPr>
        <w:t>תחבורה</w:t>
      </w:r>
      <w:r>
        <w:rPr>
          <w:spacing w:val="-9"/>
          <w:rtl/>
        </w:rPr>
        <w:t> </w:t>
      </w:r>
      <w:r>
        <w:rPr>
          <w:rtl/>
        </w:rPr>
        <w:t>ציבורית</w:t>
      </w:r>
      <w:r>
        <w:rPr>
          <w:spacing w:val="-9"/>
          <w:rtl/>
        </w:rPr>
        <w:t> </w:t>
      </w:r>
      <w:r>
        <w:rPr>
          <w:rtl/>
        </w:rPr>
        <w:t>לנוסע</w:t>
      </w:r>
      <w:r>
        <w:rPr>
          <w:spacing w:val="-9"/>
          <w:rtl/>
        </w:rPr>
        <w:t> </w:t>
      </w:r>
      <w:r>
        <w:rPr>
          <w:rtl/>
        </w:rPr>
        <w:t>וא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082" w:left="0" w:firstLine="0"/>
        <w:jc w:val="both"/>
      </w:pPr>
      <w:r>
        <w:rPr>
          <w:rtl/>
        </w:rPr>
        <w:t>רמת</w:t>
      </w:r>
      <w:r>
        <w:rPr>
          <w:spacing w:val="-5"/>
          <w:rtl/>
        </w:rPr>
        <w:t> </w:t>
      </w:r>
      <w:r>
        <w:rPr>
          <w:rtl/>
        </w:rPr>
        <w:t>השירות</w:t>
      </w:r>
      <w:r>
        <w:rPr>
          <w:spacing w:val="-4"/>
          <w:rtl/>
        </w:rPr>
        <w:t> </w:t>
      </w:r>
      <w:r>
        <w:rPr>
          <w:rtl/>
        </w:rPr>
        <w:t>בתחבורה</w:t>
      </w:r>
      <w:r>
        <w:rPr>
          <w:spacing w:val="-5"/>
          <w:rtl/>
        </w:rPr>
        <w:t> </w:t>
      </w:r>
      <w:r>
        <w:rPr>
          <w:rtl/>
        </w:rPr>
        <w:t>הציבורית למול</w:t>
      </w:r>
      <w:r>
        <w:rPr>
          <w:spacing w:val="-4"/>
          <w:rtl/>
        </w:rPr>
        <w:t> </w:t>
      </w:r>
      <w:r>
        <w:rPr>
          <w:rtl/>
        </w:rPr>
        <w:t>היעדים</w:t>
      </w:r>
      <w:r>
        <w:rPr>
          <w:spacing w:val="-4"/>
          <w:rtl/>
        </w:rPr>
        <w:t> </w:t>
      </w:r>
      <w:r>
        <w:rPr>
          <w:rtl/>
        </w:rPr>
        <w:t>שהוצבו</w:t>
      </w:r>
      <w:r>
        <w:rPr>
          <w:spacing w:val="-4"/>
          <w:rtl/>
        </w:rPr>
        <w:t> </w:t>
      </w:r>
      <w:r>
        <w:rPr>
          <w:rtl/>
        </w:rPr>
        <w:t>בתכניות</w:t>
      </w:r>
      <w:r>
        <w:rPr>
          <w:spacing w:val="-5"/>
          <w:rtl/>
        </w:rPr>
        <w:t> </w:t>
      </w:r>
      <w:r>
        <w:rPr>
          <w:rtl/>
        </w:rPr>
        <w:t>האסטרטגיות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המשרד</w:t>
      </w:r>
      <w:r>
        <w:rPr/>
        <w:t>.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סעיף</w:t>
      </w:r>
      <w:r>
        <w:rPr>
          <w:spacing w:val="5"/>
          <w:rtl/>
        </w:rPr>
        <w:t> </w:t>
      </w:r>
      <w:r>
        <w:rPr/>
        <w:t>(4</w:t>
      </w:r>
      <w:r>
        <w:rPr>
          <w:rtl/>
        </w:rPr>
        <w:t>י</w:t>
      </w:r>
      <w:r>
        <w:rPr/>
        <w:t>:)</w:t>
      </w:r>
      <w:r>
        <w:rPr>
          <w:spacing w:val="64"/>
          <w:rtl/>
        </w:rPr>
        <w:t> </w:t>
      </w:r>
      <w:r>
        <w:rPr>
          <w:rtl/>
        </w:rPr>
        <w:t>מקדם</w:t>
      </w:r>
      <w:r>
        <w:rPr>
          <w:spacing w:val="4"/>
          <w:rtl/>
        </w:rPr>
        <w:t> </w:t>
      </w:r>
      <w:r>
        <w:rPr>
          <w:rtl/>
        </w:rPr>
        <w:t>המילוי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כמות</w:t>
      </w:r>
      <w:r>
        <w:rPr>
          <w:spacing w:val="4"/>
          <w:rtl/>
        </w:rPr>
        <w:t> </w:t>
      </w:r>
      <w:r>
        <w:rPr>
          <w:rtl/>
        </w:rPr>
        <w:t>הנוסעים</w:t>
      </w:r>
      <w:r>
        <w:rPr>
          <w:spacing w:val="4"/>
          <w:rtl/>
        </w:rPr>
        <w:t> </w:t>
      </w:r>
      <w:r>
        <w:rPr>
          <w:rtl/>
        </w:rPr>
        <w:t>בממוצע</w:t>
      </w:r>
      <w:r>
        <w:rPr>
          <w:spacing w:val="4"/>
          <w:rtl/>
        </w:rPr>
        <w:t> </w:t>
      </w:r>
      <w:r>
        <w:rPr>
          <w:rtl/>
        </w:rPr>
        <w:t>ברכב</w:t>
      </w:r>
      <w:r>
        <w:rPr>
          <w:spacing w:val="7"/>
          <w:rtl/>
        </w:rPr>
        <w:t> </w:t>
      </w:r>
      <w:r>
        <w:rPr>
          <w:rtl/>
        </w:rPr>
        <w:t>פרטי</w:t>
      </w:r>
      <w:r>
        <w:rPr/>
        <w:t>)</w:t>
      </w:r>
      <w:r>
        <w:rPr>
          <w:spacing w:val="4"/>
          <w:rtl/>
        </w:rPr>
        <w:t> </w:t>
      </w:r>
      <w:r>
        <w:rPr>
          <w:rtl/>
        </w:rPr>
        <w:t>בישראל</w:t>
      </w:r>
      <w:r>
        <w:rPr>
          <w:spacing w:val="4"/>
          <w:rtl/>
        </w:rPr>
        <w:t> </w:t>
      </w:r>
      <w:r>
        <w:rPr>
          <w:rtl/>
        </w:rPr>
        <w:t>עומד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כ</w:t>
      </w:r>
      <w:r>
        <w:rPr/>
        <w:t>.1.2-</w:t>
      </w:r>
      <w:r>
        <w:rPr>
          <w:spacing w:val="4"/>
          <w:rtl/>
        </w:rPr>
        <w:t> </w:t>
      </w:r>
      <w:r>
        <w:rPr>
          <w:rtl/>
        </w:rPr>
        <w:t>כדי</w:t>
      </w:r>
      <w:r>
        <w:rPr>
          <w:spacing w:val="4"/>
          <w:rtl/>
        </w:rPr>
        <w:t> </w:t>
      </w:r>
      <w:r>
        <w:rPr>
          <w:rtl/>
        </w:rPr>
        <w:t>להעלו</w:t>
      </w:r>
      <w:r>
        <w:rPr>
          <w:rtl/>
        </w:rPr>
        <w:t>ת</w:t>
      </w:r>
    </w:p>
    <w:p>
      <w:pPr>
        <w:pStyle w:val="BodyText"/>
        <w:bidi/>
        <w:ind w:right="180" w:left="308" w:firstLine="0"/>
        <w:jc w:val="both"/>
      </w:pP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מקדם</w:t>
      </w:r>
      <w:r>
        <w:rPr>
          <w:spacing w:val="-14"/>
          <w:rtl/>
        </w:rPr>
        <w:t> </w:t>
      </w:r>
      <w:r>
        <w:rPr>
          <w:rtl/>
        </w:rPr>
        <w:t>המילוי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ולהביא</w:t>
      </w:r>
      <w:r>
        <w:rPr>
          <w:spacing w:val="-13"/>
          <w:rtl/>
        </w:rPr>
        <w:t> </w:t>
      </w:r>
      <w:r>
        <w:rPr>
          <w:rtl/>
        </w:rPr>
        <w:t>לניצול</w:t>
      </w:r>
      <w:r>
        <w:rPr>
          <w:spacing w:val="-13"/>
          <w:rtl/>
        </w:rPr>
        <w:t> </w:t>
      </w:r>
      <w:r>
        <w:rPr>
          <w:rtl/>
        </w:rPr>
        <w:t>מיטבי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4"/>
          <w:rtl/>
        </w:rPr>
        <w:t> </w:t>
      </w:r>
      <w:r>
        <w:rPr>
          <w:rtl/>
        </w:rPr>
        <w:t>תשתית</w:t>
      </w:r>
      <w:r>
        <w:rPr>
          <w:spacing w:val="-13"/>
          <w:rtl/>
        </w:rPr>
        <w:t> </w:t>
      </w:r>
      <w:r>
        <w:rPr>
          <w:rtl/>
        </w:rPr>
        <w:t>הכביש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נדרש</w:t>
      </w:r>
      <w:r>
        <w:rPr>
          <w:spacing w:val="-14"/>
          <w:rtl/>
        </w:rPr>
        <w:t> </w:t>
      </w:r>
      <w:r>
        <w:rPr>
          <w:rtl/>
        </w:rPr>
        <w:t>תימרוץ</w:t>
      </w:r>
      <w:r>
        <w:rPr>
          <w:spacing w:val="-12"/>
          <w:rtl/>
        </w:rPr>
        <w:t> </w:t>
      </w:r>
      <w:r>
        <w:rPr>
          <w:rtl/>
        </w:rPr>
        <w:t>לאנשים</w:t>
      </w:r>
      <w:r>
        <w:rPr>
          <w:spacing w:val="-13"/>
          <w:rtl/>
        </w:rPr>
        <w:t> </w:t>
      </w:r>
      <w:r>
        <w:rPr>
          <w:rtl/>
        </w:rPr>
        <w:t>לנסוע</w:t>
      </w:r>
      <w:r>
        <w:rPr>
          <w:spacing w:val="-10"/>
          <w:rtl/>
        </w:rPr>
        <w:t> </w:t>
      </w:r>
      <w:r>
        <w:rPr>
          <w:rtl/>
        </w:rPr>
        <w:t>ביחד</w:t>
      </w:r>
      <w:r>
        <w:rPr>
          <w:spacing w:val="-13"/>
          <w:rtl/>
        </w:rPr>
        <w:t> </w:t>
      </w:r>
      <w:r>
        <w:rPr>
          <w:spacing w:val="-1"/>
          <w:rtl/>
        </w:rPr>
        <w:t>בנסיעות</w:t>
      </w:r>
      <w:r>
        <w:rPr>
          <w:spacing w:val="1"/>
          <w:rtl/>
        </w:rPr>
        <w:t> </w:t>
      </w:r>
      <w:r>
        <w:rPr>
          <w:rtl/>
        </w:rPr>
        <w:t>משותפות</w:t>
      </w:r>
      <w:r>
        <w:rPr/>
        <w:t>.</w:t>
      </w:r>
      <w:r>
        <w:rPr>
          <w:rtl/>
        </w:rPr>
        <w:t> אחד הכלים החשובים לכך הוא קיצור זמני הנסיעה לאלה המבצעים נסיעות משותפות</w:t>
      </w:r>
      <w:r>
        <w:rPr/>
        <w:t>.</w:t>
      </w:r>
      <w:r>
        <w:rPr>
          <w:rtl/>
        </w:rPr>
        <w:t> לשם</w:t>
      </w:r>
      <w:r>
        <w:rPr>
          <w:spacing w:val="-51"/>
          <w:rtl/>
        </w:rPr>
        <w:t> </w:t>
      </w:r>
      <w:r>
        <w:rPr>
          <w:rtl/>
        </w:rPr>
        <w:t>כך נדרש סימון ויצירת נתיבי העדפה אשר נותנים עדיפות לנסיעות משותפות על פני אלה הנוסעים לבד</w:t>
      </w:r>
      <w:r>
        <w:rPr>
          <w:spacing w:val="1"/>
          <w:rtl/>
        </w:rPr>
        <w:t> </w:t>
      </w:r>
      <w:r>
        <w:rPr>
          <w:rtl/>
        </w:rPr>
        <w:t>ברכב</w:t>
      </w:r>
      <w:r>
        <w:rPr>
          <w:spacing w:val="-9"/>
          <w:rtl/>
        </w:rPr>
        <w:t> </w:t>
      </w:r>
      <w:r>
        <w:rPr>
          <w:rtl/>
        </w:rPr>
        <w:t>וסובלים</w:t>
      </w:r>
      <w:r>
        <w:rPr>
          <w:spacing w:val="-9"/>
          <w:rtl/>
        </w:rPr>
        <w:t> </w:t>
      </w:r>
      <w:r>
        <w:rPr>
          <w:rtl/>
        </w:rPr>
        <w:t>מהגודש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בשנים</w:t>
      </w:r>
      <w:r>
        <w:rPr>
          <w:spacing w:val="-9"/>
          <w:rtl/>
        </w:rPr>
        <w:t> </w:t>
      </w:r>
      <w:r>
        <w:rPr>
          <w:rtl/>
        </w:rPr>
        <w:t>האחרונות</w:t>
      </w:r>
      <w:r>
        <w:rPr>
          <w:spacing w:val="-10"/>
          <w:rtl/>
        </w:rPr>
        <w:t> </w:t>
      </w:r>
      <w:r>
        <w:rPr>
          <w:rtl/>
        </w:rPr>
        <w:t>קבע</w:t>
      </w:r>
      <w:r>
        <w:rPr>
          <w:spacing w:val="-9"/>
          <w:rtl/>
        </w:rPr>
        <w:t> </w:t>
      </w:r>
      <w:r>
        <w:rPr>
          <w:rtl/>
        </w:rPr>
        <w:t>משרד</w:t>
      </w:r>
      <w:r>
        <w:rPr>
          <w:spacing w:val="-9"/>
          <w:rtl/>
        </w:rPr>
        <w:t> </w:t>
      </w:r>
      <w:r>
        <w:rPr>
          <w:rtl/>
        </w:rPr>
        <w:t>התחבורה</w:t>
      </w:r>
      <w:r>
        <w:rPr>
          <w:spacing w:val="-9"/>
          <w:rtl/>
        </w:rPr>
        <w:t> </w:t>
      </w:r>
      <w:r>
        <w:rPr>
          <w:rtl/>
        </w:rPr>
        <w:t>נתיבים</w:t>
      </w:r>
      <w:r>
        <w:rPr>
          <w:spacing w:val="-9"/>
          <w:rtl/>
        </w:rPr>
        <w:t> </w:t>
      </w:r>
      <w:r>
        <w:rPr>
          <w:rtl/>
        </w:rPr>
        <w:t>לרכב</w:t>
      </w:r>
      <w:r>
        <w:rPr>
          <w:spacing w:val="-9"/>
          <w:rtl/>
        </w:rPr>
        <w:t> </w:t>
      </w:r>
      <w:r>
        <w:rPr>
          <w:rtl/>
        </w:rPr>
        <w:t>המבצע</w:t>
      </w:r>
      <w:r>
        <w:rPr>
          <w:spacing w:val="-9"/>
          <w:rtl/>
        </w:rPr>
        <w:t> </w:t>
      </w:r>
      <w:r>
        <w:rPr>
          <w:rtl/>
        </w:rPr>
        <w:t>נסיעות</w:t>
      </w:r>
      <w:r>
        <w:rPr>
          <w:spacing w:val="-10"/>
          <w:rtl/>
        </w:rPr>
        <w:t> </w:t>
      </w:r>
      <w:r>
        <w:rPr>
          <w:rtl/>
        </w:rPr>
        <w:t>משותפות</w:t>
      </w:r>
      <w:r>
        <w:rPr>
          <w:spacing w:val="1"/>
          <w:rtl/>
        </w:rPr>
        <w:t> </w:t>
      </w:r>
      <w:r>
        <w:rPr>
          <w:rtl/>
        </w:rPr>
        <w:t>בדרך</w:t>
      </w:r>
      <w:r>
        <w:rPr>
          <w:spacing w:val="-1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1"/>
          <w:rtl/>
        </w:rPr>
        <w:t> </w:t>
      </w:r>
      <w:r>
        <w:rPr/>
        <w:t>2</w:t>
      </w:r>
      <w:r>
        <w:rPr>
          <w:spacing w:val="-11"/>
          <w:rtl/>
        </w:rPr>
        <w:t> </w:t>
      </w:r>
      <w:r>
        <w:rPr>
          <w:rtl/>
        </w:rPr>
        <w:t>ובדרך</w:t>
      </w:r>
      <w:r>
        <w:rPr>
          <w:spacing w:val="-1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3"/>
          <w:rtl/>
        </w:rPr>
        <w:t> </w:t>
      </w:r>
      <w:r>
        <w:rPr/>
        <w:t>.20</w:t>
      </w:r>
      <w:r>
        <w:rPr>
          <w:spacing w:val="-13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זאת</w:t>
      </w:r>
      <w:r>
        <w:rPr>
          <w:spacing w:val="-13"/>
          <w:rtl/>
        </w:rPr>
        <w:t> </w:t>
      </w:r>
      <w:r>
        <w:rPr>
          <w:rtl/>
        </w:rPr>
        <w:t>אין</w:t>
      </w:r>
      <w:r>
        <w:rPr>
          <w:spacing w:val="-13"/>
          <w:rtl/>
        </w:rPr>
        <w:t> </w:t>
      </w:r>
      <w:r>
        <w:rPr>
          <w:rtl/>
        </w:rPr>
        <w:t>כיום</w:t>
      </w:r>
      <w:r>
        <w:rPr>
          <w:spacing w:val="-13"/>
          <w:rtl/>
        </w:rPr>
        <w:t> </w:t>
      </w:r>
      <w:r>
        <w:rPr>
          <w:rtl/>
        </w:rPr>
        <w:t>דרך</w:t>
      </w:r>
      <w:r>
        <w:rPr>
          <w:spacing w:val="-13"/>
          <w:rtl/>
        </w:rPr>
        <w:t> </w:t>
      </w:r>
      <w:r>
        <w:rPr>
          <w:rtl/>
        </w:rPr>
        <w:t>אפקטיבית</w:t>
      </w:r>
      <w:r>
        <w:rPr>
          <w:spacing w:val="-11"/>
          <w:rtl/>
        </w:rPr>
        <w:t> </w:t>
      </w:r>
      <w:r>
        <w:rPr>
          <w:rtl/>
        </w:rPr>
        <w:t>לבצע</w:t>
      </w:r>
      <w:r>
        <w:rPr>
          <w:spacing w:val="-13"/>
          <w:rtl/>
        </w:rPr>
        <w:t> </w:t>
      </w:r>
      <w:r>
        <w:rPr>
          <w:rtl/>
        </w:rPr>
        <w:t>אכיפה</w:t>
      </w:r>
      <w:r>
        <w:rPr>
          <w:spacing w:val="-13"/>
          <w:rtl/>
        </w:rPr>
        <w:t> </w:t>
      </w:r>
      <w:r>
        <w:rPr>
          <w:rtl/>
        </w:rPr>
        <w:t>שתמנע</w:t>
      </w:r>
      <w:r>
        <w:rPr>
          <w:spacing w:val="-13"/>
          <w:rtl/>
        </w:rPr>
        <w:t> </w:t>
      </w:r>
      <w:r>
        <w:rPr>
          <w:spacing w:val="-1"/>
          <w:rtl/>
        </w:rPr>
        <w:t>כניסת</w:t>
      </w:r>
      <w:r>
        <w:rPr>
          <w:spacing w:val="-13"/>
          <w:rtl/>
        </w:rPr>
        <w:t> </w:t>
      </w:r>
      <w:r>
        <w:rPr>
          <w:spacing w:val="-1"/>
          <w:rtl/>
        </w:rPr>
        <w:t>מפירים</w:t>
      </w:r>
      <w:r>
        <w:rPr>
          <w:spacing w:val="-13"/>
          <w:rtl/>
        </w:rPr>
        <w:t> </w:t>
      </w:r>
      <w:r>
        <w:rPr>
          <w:spacing w:val="-1"/>
          <w:rtl/>
        </w:rPr>
        <w:t>לנתיבים</w:t>
      </w:r>
      <w:r>
        <w:rPr>
          <w:spacing w:val="-51"/>
          <w:rtl/>
        </w:rPr>
        <w:t> </w:t>
      </w:r>
      <w:r>
        <w:rPr>
          <w:rtl/>
        </w:rPr>
        <w:t>אלה</w:t>
      </w:r>
      <w:r>
        <w:rPr>
          <w:spacing w:val="-12"/>
          <w:rtl/>
        </w:rPr>
        <w:t> </w:t>
      </w:r>
      <w:r>
        <w:rPr>
          <w:rtl/>
        </w:rPr>
        <w:t>ואת</w:t>
      </w:r>
      <w:r>
        <w:rPr>
          <w:spacing w:val="-13"/>
          <w:rtl/>
        </w:rPr>
        <w:t> </w:t>
      </w:r>
      <w:r>
        <w:rPr>
          <w:rtl/>
        </w:rPr>
        <w:t>ההפרעות</w:t>
      </w:r>
      <w:r>
        <w:rPr>
          <w:spacing w:val="-13"/>
          <w:rtl/>
        </w:rPr>
        <w:t> </w:t>
      </w:r>
      <w:r>
        <w:rPr>
          <w:rtl/>
        </w:rPr>
        <w:t>הרבות</w:t>
      </w:r>
      <w:r>
        <w:rPr>
          <w:spacing w:val="-12"/>
          <w:rtl/>
        </w:rPr>
        <w:t> </w:t>
      </w:r>
      <w:r>
        <w:rPr>
          <w:rtl/>
        </w:rPr>
        <w:t>שהם</w:t>
      </w:r>
      <w:r>
        <w:rPr>
          <w:spacing w:val="-13"/>
          <w:rtl/>
        </w:rPr>
        <w:t> </w:t>
      </w:r>
      <w:r>
        <w:rPr>
          <w:rtl/>
        </w:rPr>
        <w:t>גורמים</w:t>
      </w:r>
      <w:r>
        <w:rPr>
          <w:spacing w:val="-13"/>
          <w:rtl/>
        </w:rPr>
        <w:t> </w:t>
      </w:r>
      <w:r>
        <w:rPr>
          <w:rtl/>
        </w:rPr>
        <w:t>למהירות</w:t>
      </w:r>
      <w:r>
        <w:rPr>
          <w:spacing w:val="-12"/>
          <w:rtl/>
        </w:rPr>
        <w:t> </w:t>
      </w:r>
      <w:r>
        <w:rPr>
          <w:spacing w:val="-1"/>
          <w:rtl/>
        </w:rPr>
        <w:t>בנתיבי</w:t>
      </w:r>
      <w:r>
        <w:rPr>
          <w:spacing w:val="-13"/>
          <w:rtl/>
        </w:rPr>
        <w:t> </w:t>
      </w:r>
      <w:r>
        <w:rPr>
          <w:spacing w:val="-1"/>
          <w:rtl/>
        </w:rPr>
        <w:t>ההעדפה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התיקון</w:t>
      </w:r>
      <w:r>
        <w:rPr>
          <w:spacing w:val="-12"/>
          <w:rtl/>
        </w:rPr>
        <w:t> </w:t>
      </w:r>
      <w:r>
        <w:rPr>
          <w:spacing w:val="-1"/>
          <w:rtl/>
        </w:rPr>
        <w:t>יאפשר</w:t>
      </w:r>
      <w:r>
        <w:rPr>
          <w:spacing w:val="-13"/>
          <w:rtl/>
        </w:rPr>
        <w:t> </w:t>
      </w:r>
      <w:r>
        <w:rPr>
          <w:spacing w:val="-1"/>
          <w:rtl/>
        </w:rPr>
        <w:t>שימוש</w:t>
      </w:r>
      <w:r>
        <w:rPr>
          <w:spacing w:val="-13"/>
          <w:rtl/>
        </w:rPr>
        <w:t> </w:t>
      </w:r>
      <w:r>
        <w:rPr>
          <w:spacing w:val="-1"/>
          <w:rtl/>
        </w:rPr>
        <w:t>בכלי</w:t>
      </w:r>
      <w:r>
        <w:rPr>
          <w:spacing w:val="-13"/>
          <w:rtl/>
        </w:rPr>
        <w:t> </w:t>
      </w:r>
      <w:r>
        <w:rPr>
          <w:spacing w:val="-1"/>
          <w:rtl/>
        </w:rPr>
        <w:t>טכנולוג</w:t>
      </w:r>
      <w:r>
        <w:rPr>
          <w:spacing w:val="-1"/>
          <w:rtl/>
        </w:rPr>
        <w:t>י</w:t>
      </w:r>
    </w:p>
    <w:p>
      <w:pPr>
        <w:pStyle w:val="BodyText"/>
        <w:bidi/>
        <w:spacing w:line="260" w:lineRule="exact"/>
        <w:ind w:right="180" w:left="319" w:firstLine="0"/>
        <w:jc w:val="left"/>
      </w:pPr>
      <w:r>
        <w:rPr>
          <w:rtl/>
        </w:rPr>
        <w:t>לצורך</w:t>
      </w:r>
      <w:r>
        <w:rPr>
          <w:spacing w:val="-7"/>
          <w:rtl/>
        </w:rPr>
        <w:t> </w:t>
      </w:r>
      <w:r>
        <w:rPr>
          <w:rtl/>
        </w:rPr>
        <w:t>אכיפת</w:t>
      </w:r>
      <w:r>
        <w:rPr>
          <w:spacing w:val="-8"/>
          <w:rtl/>
        </w:rPr>
        <w:t> </w:t>
      </w:r>
      <w:r>
        <w:rPr>
          <w:rtl/>
        </w:rPr>
        <w:t>ההסדר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ובכך</w:t>
      </w:r>
      <w:r>
        <w:rPr>
          <w:spacing w:val="-8"/>
          <w:rtl/>
        </w:rPr>
        <w:t> </w:t>
      </w:r>
      <w:r>
        <w:rPr>
          <w:rtl/>
        </w:rPr>
        <w:t>יתאפשרו</w:t>
      </w:r>
      <w:r>
        <w:rPr>
          <w:spacing w:val="-8"/>
          <w:rtl/>
        </w:rPr>
        <w:t> </w:t>
      </w:r>
      <w:r>
        <w:rPr>
          <w:rtl/>
        </w:rPr>
        <w:t>התועלות</w:t>
      </w:r>
      <w:r>
        <w:rPr>
          <w:spacing w:val="-8"/>
          <w:rtl/>
        </w:rPr>
        <w:t> </w:t>
      </w:r>
      <w:r>
        <w:rPr>
          <w:rtl/>
        </w:rPr>
        <w:t>הרבות</w:t>
      </w:r>
      <w:r>
        <w:rPr>
          <w:spacing w:val="-7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והעלאת</w:t>
      </w:r>
      <w:r>
        <w:rPr>
          <w:spacing w:val="-8"/>
          <w:rtl/>
        </w:rPr>
        <w:t> </w:t>
      </w:r>
      <w:r>
        <w:rPr>
          <w:rtl/>
        </w:rPr>
        <w:t>מקדם</w:t>
      </w:r>
      <w:r>
        <w:rPr>
          <w:spacing w:val="-8"/>
          <w:rtl/>
        </w:rPr>
        <w:t> </w:t>
      </w:r>
      <w:r>
        <w:rPr>
          <w:rtl/>
        </w:rPr>
        <w:t>המילוי</w:t>
      </w:r>
      <w:r>
        <w:rPr>
          <w:spacing w:val="-8"/>
          <w:rtl/>
        </w:rPr>
        <w:t> </w:t>
      </w:r>
      <w:r>
        <w:rPr>
          <w:rtl/>
        </w:rPr>
        <w:t>ברכב</w:t>
      </w:r>
      <w:r>
        <w:rPr>
          <w:spacing w:val="-5"/>
          <w:rtl/>
        </w:rPr>
        <w:t> </w:t>
      </w:r>
      <w:r>
        <w:rPr>
          <w:rtl/>
        </w:rPr>
        <w:t>בצירי</w:t>
      </w:r>
      <w:r>
        <w:rPr>
          <w:spacing w:val="-8"/>
          <w:rtl/>
        </w:rPr>
        <w:t> </w:t>
      </w:r>
      <w:r>
        <w:rPr>
          <w:rtl/>
        </w:rPr>
        <w:t>הגודש</w:t>
      </w:r>
      <w:r>
        <w:rPr/>
        <w:t>.</w:t>
      </w: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:5</w:t>
      </w:r>
      <w:r>
        <w:rPr>
          <w:spacing w:val="-1"/>
          <w:rtl/>
        </w:rPr>
        <w:t> </w:t>
      </w:r>
      <w:r>
        <w:rPr>
          <w:rtl/>
        </w:rPr>
        <w:t>נתיבים</w:t>
      </w:r>
      <w:r>
        <w:rPr>
          <w:spacing w:val="-2"/>
          <w:rtl/>
        </w:rPr>
        <w:t> </w:t>
      </w:r>
      <w:r>
        <w:rPr>
          <w:rtl/>
        </w:rPr>
        <w:t>מהירי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5" w:firstLine="0"/>
        <w:jc w:val="both"/>
      </w:pPr>
      <w:r>
        <w:rPr>
          <w:rtl/>
        </w:rPr>
        <w:t>פרויקט</w:t>
      </w:r>
      <w:r>
        <w:rPr>
          <w:spacing w:val="-11"/>
          <w:rtl/>
        </w:rPr>
        <w:t> </w:t>
      </w:r>
      <w:r>
        <w:rPr>
          <w:rtl/>
        </w:rPr>
        <w:t>הנתיבים</w:t>
      </w:r>
      <w:r>
        <w:rPr>
          <w:spacing w:val="-12"/>
          <w:rtl/>
        </w:rPr>
        <w:t> </w:t>
      </w:r>
      <w:r>
        <w:rPr>
          <w:rtl/>
        </w:rPr>
        <w:t>המהירים</w:t>
      </w:r>
      <w:r>
        <w:rPr>
          <w:spacing w:val="-11"/>
          <w:rtl/>
        </w:rPr>
        <w:t> </w:t>
      </w:r>
      <w:r>
        <w:rPr>
          <w:rtl/>
        </w:rPr>
        <w:t>הוא</w:t>
      </w:r>
      <w:r>
        <w:rPr>
          <w:spacing w:val="-11"/>
          <w:rtl/>
        </w:rPr>
        <w:t> </w:t>
      </w:r>
      <w:r>
        <w:rPr>
          <w:rtl/>
        </w:rPr>
        <w:t>חלק</w:t>
      </w:r>
      <w:r>
        <w:rPr>
          <w:spacing w:val="-11"/>
          <w:rtl/>
        </w:rPr>
        <w:t> </w:t>
      </w:r>
      <w:r>
        <w:rPr>
          <w:rtl/>
        </w:rPr>
        <w:t>מפרויקט</w:t>
      </w:r>
      <w:r>
        <w:rPr>
          <w:spacing w:val="-12"/>
          <w:rtl/>
        </w:rPr>
        <w:t> </w:t>
      </w:r>
      <w:r>
        <w:rPr>
          <w:rtl/>
        </w:rPr>
        <w:t>תחבורתי</w:t>
      </w:r>
      <w:r>
        <w:rPr>
          <w:spacing w:val="-11"/>
          <w:rtl/>
        </w:rPr>
        <w:t> </w:t>
      </w:r>
      <w:r>
        <w:rPr>
          <w:rtl/>
        </w:rPr>
        <w:t>לאומי</w:t>
      </w:r>
      <w:r>
        <w:rPr>
          <w:spacing w:val="-11"/>
          <w:rtl/>
        </w:rPr>
        <w:t> </w:t>
      </w:r>
      <w:r>
        <w:rPr>
          <w:rtl/>
        </w:rPr>
        <w:t>ה</w:t>
      </w:r>
      <w:r>
        <w:rPr/>
        <w:t>"</w:t>
      </w:r>
      <w:r>
        <w:rPr>
          <w:rtl/>
        </w:rPr>
        <w:t>נתיבים</w:t>
      </w:r>
      <w:r>
        <w:rPr>
          <w:spacing w:val="-12"/>
          <w:rtl/>
        </w:rPr>
        <w:t> </w:t>
      </w:r>
      <w:r>
        <w:rPr>
          <w:rtl/>
        </w:rPr>
        <w:t>המהירים</w:t>
      </w:r>
      <w:r>
        <w:rPr>
          <w:spacing w:val="-11"/>
          <w:rtl/>
        </w:rPr>
        <w:t> </w:t>
      </w:r>
      <w:r>
        <w:rPr>
          <w:rtl/>
        </w:rPr>
        <w:t>במטרופולין</w:t>
      </w:r>
      <w:r>
        <w:rPr>
          <w:spacing w:val="-11"/>
          <w:rtl/>
        </w:rPr>
        <w:t> </w:t>
      </w:r>
      <w:r>
        <w:rPr>
          <w:rtl/>
        </w:rPr>
        <w:t>גוש</w:t>
      </w:r>
      <w:r>
        <w:rPr>
          <w:spacing w:val="-12"/>
          <w:rtl/>
        </w:rPr>
        <w:t> </w:t>
      </w:r>
      <w:r>
        <w:rPr>
          <w:rtl/>
        </w:rPr>
        <w:t>דן</w:t>
      </w:r>
      <w:r>
        <w:rPr/>
        <w:t>,"</w:t>
      </w:r>
      <w:r>
        <w:rPr>
          <w:spacing w:val="-52"/>
          <w:rtl/>
        </w:rPr>
        <w:t> </w:t>
      </w:r>
      <w:r>
        <w:rPr>
          <w:rtl/>
        </w:rPr>
        <w:t>אשר</w:t>
      </w:r>
      <w:r>
        <w:rPr>
          <w:spacing w:val="12"/>
          <w:rtl/>
        </w:rPr>
        <w:t> </w:t>
      </w:r>
      <w:r>
        <w:rPr>
          <w:rtl/>
        </w:rPr>
        <w:t>נועד</w:t>
      </w:r>
      <w:r>
        <w:rPr>
          <w:spacing w:val="12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לתת</w:t>
      </w:r>
      <w:r>
        <w:rPr>
          <w:spacing w:val="12"/>
          <w:rtl/>
        </w:rPr>
        <w:t> </w:t>
      </w:r>
      <w:r>
        <w:rPr>
          <w:rtl/>
        </w:rPr>
        <w:t>מענה</w:t>
      </w:r>
      <w:r>
        <w:rPr>
          <w:spacing w:val="10"/>
          <w:rtl/>
        </w:rPr>
        <w:t> </w:t>
      </w:r>
      <w:r>
        <w:rPr>
          <w:rtl/>
        </w:rPr>
        <w:t>לבעיית</w:t>
      </w:r>
      <w:r>
        <w:rPr>
          <w:spacing w:val="12"/>
          <w:rtl/>
        </w:rPr>
        <w:t> </w:t>
      </w:r>
      <w:r>
        <w:rPr>
          <w:rtl/>
        </w:rPr>
        <w:t>הגודש</w:t>
      </w:r>
      <w:r>
        <w:rPr>
          <w:spacing w:val="12"/>
          <w:rtl/>
        </w:rPr>
        <w:t> </w:t>
      </w:r>
      <w:r>
        <w:rPr>
          <w:rtl/>
        </w:rPr>
        <w:t>בכניסה</w:t>
      </w:r>
      <w:r>
        <w:rPr>
          <w:spacing w:val="11"/>
          <w:rtl/>
        </w:rPr>
        <w:t> </w:t>
      </w:r>
      <w:r>
        <w:rPr>
          <w:rtl/>
        </w:rPr>
        <w:t>למטרופולין</w:t>
      </w:r>
      <w:r>
        <w:rPr>
          <w:spacing w:val="12"/>
          <w:rtl/>
        </w:rPr>
        <w:t> </w:t>
      </w:r>
      <w:r>
        <w:rPr>
          <w:rtl/>
        </w:rPr>
        <w:t>גוש</w:t>
      </w:r>
      <w:r>
        <w:rPr>
          <w:spacing w:val="12"/>
          <w:rtl/>
        </w:rPr>
        <w:t> </w:t>
      </w:r>
      <w:r>
        <w:rPr>
          <w:rtl/>
        </w:rPr>
        <w:t>דן</w:t>
      </w:r>
      <w:r>
        <w:rPr>
          <w:spacing w:val="13"/>
          <w:rtl/>
        </w:rPr>
        <w:t> </w:t>
      </w:r>
      <w:r>
        <w:rPr>
          <w:rtl/>
        </w:rPr>
        <w:t>מצפון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מדרום</w:t>
      </w:r>
      <w:r>
        <w:rPr>
          <w:spacing w:val="13"/>
          <w:rtl/>
        </w:rPr>
        <w:t> </w:t>
      </w:r>
      <w:r>
        <w:rPr>
          <w:rtl/>
        </w:rPr>
        <w:t>וממזרח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תו</w:t>
      </w:r>
      <w:r>
        <w:rPr>
          <w:rtl/>
        </w:rPr>
        <w:t>ך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מתן דגש על מעבר לשימוש בתחבורה ציבורית ועידוד נסיעות משותפות למוקדי הביקוש במטרופולין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הפרויקט התחבורתי הלאומי יכלול נתיבים מהירים בגוש דן בתוואי כביש </w:t>
      </w:r>
      <w:r>
        <w:rPr/>
        <w:t>20</w:t>
      </w:r>
      <w:r>
        <w:rPr>
          <w:rtl/>
        </w:rPr>
        <w:t> וכביש </w:t>
      </w:r>
      <w:r>
        <w:rPr/>
        <w:t>2</w:t>
      </w:r>
      <w:r>
        <w:rPr>
          <w:rtl/>
        </w:rPr>
        <w:t> באורך של כ</w:t>
      </w:r>
      <w:r>
        <w:rPr/>
        <w:t>-</w:t>
      </w:r>
      <w:r>
        <w:rPr>
          <w:rtl/>
        </w:rPr>
        <w:t> </w:t>
      </w:r>
      <w:r>
        <w:rPr/>
        <w:t>75</w:t>
      </w:r>
      <w:r>
        <w:rPr>
          <w:spacing w:val="-51"/>
          <w:rtl/>
        </w:rPr>
        <w:t> </w:t>
      </w:r>
      <w:r>
        <w:rPr>
          <w:rtl/>
        </w:rPr>
        <w:t>ק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rtl/>
        </w:rPr>
        <w:t> ממחלף מבוא איילון בדרום ועד למחלף נתניה בצפון על כביש </w:t>
      </w:r>
      <w:r>
        <w:rPr/>
        <w:t>.2</w:t>
      </w:r>
      <w:r>
        <w:rPr>
          <w:rtl/>
        </w:rPr>
        <w:t> כמו כן</w:t>
      </w:r>
      <w:r>
        <w:rPr/>
        <w:t>,</w:t>
      </w:r>
      <w:r>
        <w:rPr>
          <w:rtl/>
        </w:rPr>
        <w:t> יכלול הפרויקט מרכזי</w:t>
      </w:r>
      <w:r>
        <w:rPr>
          <w:spacing w:val="1"/>
          <w:rtl/>
        </w:rPr>
        <w:t> </w:t>
      </w:r>
      <w:r>
        <w:rPr>
          <w:rtl/>
        </w:rPr>
        <w:t>תחבורה משולבים הכוללים חניוני רכב פרטי</w:t>
      </w:r>
      <w:r>
        <w:rPr/>
        <w:t>,</w:t>
      </w:r>
      <w:r>
        <w:rPr>
          <w:rtl/>
        </w:rPr>
        <w:t> רציפים למערך היסעים ותחבורה ציבורית</w:t>
      </w:r>
      <w:r>
        <w:rPr/>
        <w:t>,</w:t>
      </w:r>
      <w:r>
        <w:rPr>
          <w:rtl/>
        </w:rPr>
        <w:t> מרכזי בקרה</w:t>
      </w:r>
      <w:r>
        <w:rPr>
          <w:spacing w:val="1"/>
          <w:rtl/>
        </w:rPr>
        <w:t> </w:t>
      </w:r>
      <w:r>
        <w:rPr>
          <w:rtl/>
        </w:rPr>
        <w:t>ומתקנים</w:t>
      </w:r>
      <w:r>
        <w:rPr>
          <w:spacing w:val="22"/>
          <w:rtl/>
        </w:rPr>
        <w:t> </w:t>
      </w:r>
      <w:r>
        <w:rPr>
          <w:rtl/>
        </w:rPr>
        <w:t>לשירות</w:t>
      </w:r>
      <w:r>
        <w:rPr>
          <w:spacing w:val="23"/>
          <w:rtl/>
        </w:rPr>
        <w:t> </w:t>
      </w:r>
      <w:r>
        <w:rPr>
          <w:rtl/>
        </w:rPr>
        <w:t>הנוסעים</w:t>
      </w:r>
      <w:r>
        <w:rPr>
          <w:spacing w:val="22"/>
          <w:rtl/>
        </w:rPr>
        <w:t> </w:t>
      </w:r>
      <w:r>
        <w:rPr/>
        <w:t>(</w:t>
      </w:r>
      <w:r>
        <w:rPr>
          <w:rtl/>
        </w:rPr>
        <w:t>ללן</w:t>
      </w:r>
      <w:r>
        <w:rPr>
          <w:spacing w:val="22"/>
          <w:rtl/>
        </w:rPr>
        <w:t> </w:t>
      </w:r>
      <w:r>
        <w:rPr/>
        <w:t>-</w:t>
      </w:r>
      <w:r>
        <w:rPr>
          <w:spacing w:val="23"/>
          <w:rtl/>
        </w:rPr>
        <w:t> </w:t>
      </w:r>
      <w:r>
        <w:rPr>
          <w:rtl/>
        </w:rPr>
        <w:t>מתחמ</w:t>
      </w:r>
      <w:r>
        <w:rPr/>
        <w:t>"</w:t>
      </w:r>
      <w:r>
        <w:rPr>
          <w:rtl/>
        </w:rPr>
        <w:t>ים</w:t>
      </w:r>
      <w:r>
        <w:rPr/>
        <w:t>,)</w:t>
      </w:r>
      <w:r>
        <w:rPr>
          <w:spacing w:val="23"/>
          <w:rtl/>
        </w:rPr>
        <w:t> </w:t>
      </w:r>
      <w:r>
        <w:rPr>
          <w:rtl/>
        </w:rPr>
        <w:t>בשלב</w:t>
      </w:r>
      <w:r>
        <w:rPr>
          <w:spacing w:val="22"/>
          <w:rtl/>
        </w:rPr>
        <w:t> </w:t>
      </w:r>
      <w:r>
        <w:rPr>
          <w:rtl/>
        </w:rPr>
        <w:t>ראשון</w:t>
      </w:r>
      <w:r>
        <w:rPr>
          <w:spacing w:val="22"/>
          <w:rtl/>
        </w:rPr>
        <w:t> </w:t>
      </w:r>
      <w:r>
        <w:rPr>
          <w:rtl/>
        </w:rPr>
        <w:t>בראשון</w:t>
      </w:r>
      <w:r>
        <w:rPr>
          <w:spacing w:val="22"/>
          <w:rtl/>
        </w:rPr>
        <w:t> </w:t>
      </w:r>
      <w:r>
        <w:rPr>
          <w:rtl/>
        </w:rPr>
        <w:t>לציון</w:t>
      </w:r>
      <w:r>
        <w:rPr>
          <w:spacing w:val="22"/>
          <w:rtl/>
        </w:rPr>
        <w:t> </w:t>
      </w:r>
      <w:r>
        <w:rPr>
          <w:rtl/>
        </w:rPr>
        <w:t>ובשפיים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ובהמשך</w:t>
      </w:r>
      <w:r>
        <w:rPr>
          <w:spacing w:val="22"/>
          <w:rtl/>
        </w:rPr>
        <w:t> </w:t>
      </w:r>
      <w:r>
        <w:rPr>
          <w:rtl/>
        </w:rPr>
        <w:t>יוקמ</w:t>
      </w:r>
      <w:r>
        <w:rPr>
          <w:rtl/>
        </w:rPr>
        <w:t>ו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מתח</w:t>
      </w:r>
      <w:r>
        <w:rPr/>
        <w:t>"</w:t>
      </w:r>
      <w:r>
        <w:rPr>
          <w:rtl/>
        </w:rPr>
        <w:t>מים נוספים</w:t>
      </w:r>
      <w:r>
        <w:rPr>
          <w:spacing w:val="53"/>
          <w:rtl/>
        </w:rPr>
        <w:t> </w:t>
      </w:r>
      <w:r>
        <w:rPr>
          <w:rtl/>
        </w:rPr>
        <w:t>לאורך כביש </w:t>
      </w:r>
      <w:r>
        <w:rPr/>
        <w:t>.5</w:t>
      </w:r>
      <w:r>
        <w:rPr>
          <w:spacing w:val="1"/>
          <w:rtl/>
        </w:rPr>
        <w:t> </w:t>
      </w:r>
      <w:r>
        <w:rPr>
          <w:rtl/>
        </w:rPr>
        <w:t>הנתיבים</w:t>
      </w:r>
      <w:r>
        <w:rPr>
          <w:spacing w:val="1"/>
          <w:rtl/>
        </w:rPr>
        <w:t> </w:t>
      </w:r>
      <w:r>
        <w:rPr>
          <w:rtl/>
        </w:rPr>
        <w:t>המהירים יאפשרו נסיעה בחינם למערך היסעים ייעודי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לתחבורה</w:t>
      </w:r>
      <w:r>
        <w:rPr>
          <w:spacing w:val="9"/>
          <w:rtl/>
        </w:rPr>
        <w:t> </w:t>
      </w:r>
      <w:r>
        <w:rPr>
          <w:rtl/>
        </w:rPr>
        <w:t>ציבורית</w:t>
      </w:r>
      <w:r>
        <w:rPr>
          <w:spacing w:val="9"/>
          <w:rtl/>
        </w:rPr>
        <w:t> </w:t>
      </w:r>
      <w:r>
        <w:rPr>
          <w:rtl/>
        </w:rPr>
        <w:t>ולרכבים</w:t>
      </w:r>
      <w:r>
        <w:rPr>
          <w:spacing w:val="12"/>
          <w:rtl/>
        </w:rPr>
        <w:t> </w:t>
      </w:r>
      <w:r>
        <w:rPr>
          <w:rtl/>
        </w:rPr>
        <w:t>רבי</w:t>
      </w:r>
      <w:r>
        <w:rPr>
          <w:spacing w:val="9"/>
          <w:rtl/>
        </w:rPr>
        <w:t> </w:t>
      </w:r>
      <w:r>
        <w:rPr>
          <w:rtl/>
        </w:rPr>
        <w:t>תפוסה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וכן</w:t>
      </w:r>
      <w:r>
        <w:rPr>
          <w:spacing w:val="8"/>
          <w:rtl/>
        </w:rPr>
        <w:t> </w:t>
      </w:r>
      <w:r>
        <w:rPr>
          <w:rtl/>
        </w:rPr>
        <w:t>יאפשרו</w:t>
      </w:r>
      <w:r>
        <w:rPr>
          <w:spacing w:val="9"/>
          <w:rtl/>
        </w:rPr>
        <w:t> </w:t>
      </w:r>
      <w:r>
        <w:rPr>
          <w:rtl/>
        </w:rPr>
        <w:t>נסיעה</w:t>
      </w:r>
      <w:r>
        <w:rPr>
          <w:spacing w:val="9"/>
          <w:rtl/>
        </w:rPr>
        <w:t> </w:t>
      </w:r>
      <w:r>
        <w:rPr>
          <w:rtl/>
        </w:rPr>
        <w:t>לרכבים</w:t>
      </w:r>
      <w:r>
        <w:rPr>
          <w:spacing w:val="9"/>
          <w:rtl/>
        </w:rPr>
        <w:t> </w:t>
      </w:r>
      <w:r>
        <w:rPr>
          <w:rtl/>
        </w:rPr>
        <w:t>פרטיים</w:t>
      </w:r>
      <w:r>
        <w:rPr>
          <w:spacing w:val="9"/>
          <w:rtl/>
        </w:rPr>
        <w:t> </w:t>
      </w:r>
      <w:r>
        <w:rPr>
          <w:rtl/>
        </w:rPr>
        <w:t>באגרה</w:t>
      </w:r>
      <w:r>
        <w:rPr>
          <w:spacing w:val="9"/>
          <w:rtl/>
        </w:rPr>
        <w:t> </w:t>
      </w:r>
      <w:r>
        <w:rPr>
          <w:rtl/>
        </w:rPr>
        <w:t>שתיקבע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בסי</w:t>
      </w:r>
      <w:r>
        <w:rPr>
          <w:rtl/>
        </w:rPr>
        <w:t>ס</w:t>
      </w:r>
    </w:p>
    <w:p>
      <w:pPr>
        <w:pStyle w:val="BodyText"/>
        <w:bidi/>
        <w:ind w:right="3651" w:left="0" w:firstLine="0"/>
        <w:jc w:val="both"/>
      </w:pPr>
      <w:r>
        <w:rPr>
          <w:rtl/>
        </w:rPr>
        <w:t>הקיבולת</w:t>
      </w:r>
      <w:r>
        <w:rPr>
          <w:spacing w:val="-5"/>
          <w:rtl/>
        </w:rPr>
        <w:t> </w:t>
      </w:r>
      <w:r>
        <w:rPr>
          <w:rtl/>
        </w:rPr>
        <w:t>הפנויה</w:t>
      </w:r>
      <w:r>
        <w:rPr>
          <w:spacing w:val="-6"/>
          <w:rtl/>
        </w:rPr>
        <w:t> </w:t>
      </w:r>
      <w:r>
        <w:rPr>
          <w:rtl/>
        </w:rPr>
        <w:t>בכביש</w:t>
      </w:r>
      <w:r>
        <w:rPr>
          <w:spacing w:val="-5"/>
          <w:rtl/>
        </w:rPr>
        <w:t> </w:t>
      </w:r>
      <w:r>
        <w:rPr>
          <w:rtl/>
        </w:rPr>
        <w:t>ובכפוף</w:t>
      </w:r>
      <w:r>
        <w:rPr>
          <w:spacing w:val="-6"/>
          <w:rtl/>
        </w:rPr>
        <w:t> </w:t>
      </w:r>
      <w:r>
        <w:rPr>
          <w:rtl/>
        </w:rPr>
        <w:t>להוראות</w:t>
      </w:r>
      <w:r>
        <w:rPr>
          <w:spacing w:val="-4"/>
          <w:rtl/>
        </w:rPr>
        <w:t> </w:t>
      </w:r>
      <w:r>
        <w:rPr>
          <w:rtl/>
        </w:rPr>
        <w:t>הדין</w:t>
      </w:r>
      <w:r>
        <w:rPr>
          <w:spacing w:val="-6"/>
          <w:rtl/>
        </w:rPr>
        <w:t> </w:t>
      </w:r>
      <w:r>
        <w:rPr>
          <w:rtl/>
        </w:rPr>
        <w:t>הרלוונטיות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bidi/>
        <w:ind w:right="180" w:left="311" w:firstLine="0"/>
        <w:jc w:val="both"/>
      </w:pPr>
      <w:r>
        <w:rPr>
          <w:rtl/>
        </w:rPr>
        <w:t>ועדת מכרזים בין</w:t>
      </w:r>
      <w:r>
        <w:rPr/>
        <w:t>-</w:t>
      </w:r>
      <w:r>
        <w:rPr>
          <w:rtl/>
        </w:rPr>
        <w:t>משרדית</w:t>
      </w:r>
      <w:r>
        <w:rPr/>
        <w:t>,</w:t>
      </w:r>
      <w:r>
        <w:rPr>
          <w:rtl/>
        </w:rPr>
        <w:t> בראשות סגן בכיר לחשב הכללי</w:t>
      </w:r>
      <w:r>
        <w:rPr/>
        <w:t>,</w:t>
      </w:r>
      <w:r>
        <w:rPr>
          <w:rtl/>
        </w:rPr>
        <w:t> הכוללת נציגים של משרד האוצר</w:t>
      </w:r>
      <w:r>
        <w:rPr/>
        <w:t>,</w:t>
      </w:r>
      <w:r>
        <w:rPr>
          <w:rtl/>
        </w:rPr>
        <w:t> אגף</w:t>
      </w:r>
      <w:r>
        <w:rPr>
          <w:spacing w:val="1"/>
          <w:rtl/>
        </w:rPr>
        <w:t> </w:t>
      </w:r>
      <w:r>
        <w:rPr>
          <w:rtl/>
        </w:rPr>
        <w:t>הפרויקטים בחברת ענבל</w:t>
      </w:r>
      <w:r>
        <w:rPr/>
        <w:t>,</w:t>
      </w:r>
      <w:r>
        <w:rPr>
          <w:rtl/>
        </w:rPr>
        <w:t> משרד התחבורה וחברת נתיבי איילון</w:t>
      </w:r>
      <w:r>
        <w:rPr/>
        <w:t>,</w:t>
      </w:r>
      <w:r>
        <w:rPr>
          <w:rtl/>
        </w:rPr>
        <w:t> אמונה על ההליך המכרזי שמטרתו</w:t>
      </w:r>
      <w:r>
        <w:rPr>
          <w:spacing w:val="1"/>
          <w:rtl/>
        </w:rPr>
        <w:t> </w:t>
      </w:r>
      <w:r>
        <w:rPr>
          <w:rtl/>
        </w:rPr>
        <w:t>בחירת</w:t>
      </w:r>
      <w:r>
        <w:rPr>
          <w:spacing w:val="-13"/>
          <w:rtl/>
        </w:rPr>
        <w:t> </w:t>
      </w:r>
      <w:r>
        <w:rPr>
          <w:rtl/>
        </w:rPr>
        <w:t>זכיין</w:t>
      </w:r>
      <w:r>
        <w:rPr>
          <w:spacing w:val="-12"/>
          <w:rtl/>
        </w:rPr>
        <w:t> </w:t>
      </w:r>
      <w:r>
        <w:rPr>
          <w:rtl/>
        </w:rPr>
        <w:t>לפרויקט</w:t>
      </w:r>
      <w:r>
        <w:rPr>
          <w:spacing w:val="-12"/>
          <w:rtl/>
        </w:rPr>
        <w:t> </w:t>
      </w:r>
      <w:r>
        <w:rPr>
          <w:rtl/>
        </w:rPr>
        <w:t>הנתיבים</w:t>
      </w:r>
      <w:r>
        <w:rPr>
          <w:spacing w:val="-13"/>
          <w:rtl/>
        </w:rPr>
        <w:t> </w:t>
      </w:r>
      <w:r>
        <w:rPr>
          <w:rtl/>
        </w:rPr>
        <w:t>המהירים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כדי</w:t>
      </w:r>
      <w:r>
        <w:rPr>
          <w:spacing w:val="-13"/>
          <w:rtl/>
        </w:rPr>
        <w:t> </w:t>
      </w:r>
      <w:r>
        <w:rPr>
          <w:rtl/>
        </w:rPr>
        <w:t>לאפשר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rtl/>
        </w:rPr>
        <w:t>תפעולו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פרויקט</w:t>
      </w:r>
      <w:r>
        <w:rPr>
          <w:spacing w:val="-12"/>
          <w:rtl/>
        </w:rPr>
        <w:t> </w:t>
      </w:r>
      <w:r>
        <w:rPr>
          <w:rtl/>
        </w:rPr>
        <w:t>הנתיבים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rtl/>
        </w:rPr>
        <w:t>לבצע</w:t>
      </w:r>
      <w:r>
        <w:rPr>
          <w:spacing w:val="-12"/>
          <w:rtl/>
        </w:rPr>
        <w:t> </w:t>
      </w:r>
      <w:r>
        <w:rPr>
          <w:rtl/>
        </w:rPr>
        <w:t>מספר</w:t>
      </w:r>
      <w:r>
        <w:rPr>
          <w:spacing w:val="-51"/>
          <w:rtl/>
        </w:rPr>
        <w:t> </w:t>
      </w:r>
      <w:r>
        <w:rPr>
          <w:rtl/>
        </w:rPr>
        <w:t>תיקונים בחוק נתיבים מהירים</w:t>
      </w:r>
      <w:r>
        <w:rPr/>
        <w:t>.</w:t>
      </w:r>
      <w:r>
        <w:rPr>
          <w:rtl/>
        </w:rPr>
        <w:t> חלק מהתיקונים נובעים מהעובדה שתפעולו של פרויקט הנתיבים</w:t>
      </w:r>
      <w:r>
        <w:rPr>
          <w:spacing w:val="1"/>
          <w:rtl/>
        </w:rPr>
        <w:t> </w:t>
      </w:r>
      <w:r>
        <w:rPr>
          <w:rtl/>
        </w:rPr>
        <w:t>המהירים</w:t>
      </w:r>
      <w:r>
        <w:rPr>
          <w:spacing w:val="-12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שונה</w:t>
      </w:r>
      <w:r>
        <w:rPr>
          <w:spacing w:val="-13"/>
          <w:rtl/>
        </w:rPr>
        <w:t> </w:t>
      </w:r>
      <w:r>
        <w:rPr>
          <w:rtl/>
        </w:rPr>
        <w:t>מתפעול</w:t>
      </w:r>
      <w:r>
        <w:rPr>
          <w:spacing w:val="-13"/>
          <w:rtl/>
        </w:rPr>
        <w:t> </w:t>
      </w:r>
      <w:r>
        <w:rPr>
          <w:rtl/>
        </w:rPr>
        <w:t>הנתיב</w:t>
      </w:r>
      <w:r>
        <w:rPr>
          <w:spacing w:val="-13"/>
          <w:rtl/>
        </w:rPr>
        <w:t> </w:t>
      </w:r>
      <w:r>
        <w:rPr>
          <w:rtl/>
        </w:rPr>
        <w:t>המהיר</w:t>
      </w:r>
      <w:r>
        <w:rPr>
          <w:spacing w:val="-12"/>
          <w:rtl/>
        </w:rPr>
        <w:t> </w:t>
      </w:r>
      <w:r>
        <w:rPr>
          <w:spacing w:val="-1"/>
          <w:rtl/>
        </w:rPr>
        <w:t>בכביש</w:t>
      </w:r>
      <w:r>
        <w:rPr>
          <w:spacing w:val="-13"/>
          <w:rtl/>
        </w:rPr>
        <w:t> </w:t>
      </w:r>
      <w:r>
        <w:rPr>
          <w:spacing w:val="-1"/>
        </w:rPr>
        <w:t>,1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0"/>
          <w:rtl/>
        </w:rPr>
        <w:t> </w:t>
      </w:r>
      <w:r>
        <w:rPr>
          <w:spacing w:val="-1"/>
          <w:rtl/>
        </w:rPr>
        <w:t>שמוצע</w:t>
      </w:r>
      <w:r>
        <w:rPr>
          <w:spacing w:val="-13"/>
          <w:rtl/>
        </w:rPr>
        <w:t> </w:t>
      </w:r>
      <w:r>
        <w:rPr>
          <w:spacing w:val="-1"/>
          <w:rtl/>
        </w:rPr>
        <w:t>שחלק</w:t>
      </w:r>
      <w:r>
        <w:rPr>
          <w:spacing w:val="-12"/>
          <w:rtl/>
        </w:rPr>
        <w:t> </w:t>
      </w:r>
      <w:r>
        <w:rPr>
          <w:spacing w:val="-1"/>
          <w:rtl/>
        </w:rPr>
        <w:t>מהתיקונים</w:t>
      </w:r>
      <w:r>
        <w:rPr>
          <w:spacing w:val="-13"/>
          <w:rtl/>
        </w:rPr>
        <w:t> </w:t>
      </w:r>
      <w:r>
        <w:rPr>
          <w:spacing w:val="-1"/>
          <w:rtl/>
        </w:rPr>
        <w:t>יחולו</w:t>
      </w:r>
      <w:r>
        <w:rPr>
          <w:spacing w:val="-10"/>
          <w:rtl/>
        </w:rPr>
        <w:t> </w:t>
      </w:r>
      <w:r>
        <w:rPr>
          <w:spacing w:val="-1"/>
          <w:rtl/>
        </w:rPr>
        <w:t>רק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הנתיבים</w:t>
      </w:r>
      <w:r>
        <w:rPr>
          <w:spacing w:val="-52"/>
          <w:rtl/>
        </w:rPr>
        <w:t> </w:t>
      </w:r>
      <w:r>
        <w:rPr>
          <w:rtl/>
        </w:rPr>
        <w:t>המהירים</w:t>
      </w:r>
      <w:r>
        <w:rPr>
          <w:spacing w:val="-6"/>
          <w:rtl/>
        </w:rPr>
        <w:t> </w:t>
      </w:r>
      <w:r>
        <w:rPr>
          <w:rtl/>
        </w:rPr>
        <w:t>המפורטים</w:t>
      </w:r>
      <w:r>
        <w:rPr>
          <w:spacing w:val="-5"/>
          <w:rtl/>
        </w:rPr>
        <w:t> </w:t>
      </w:r>
      <w:r>
        <w:rPr>
          <w:rtl/>
        </w:rPr>
        <w:t>בתקנות</w:t>
      </w:r>
      <w:r>
        <w:rPr>
          <w:spacing w:val="-4"/>
          <w:rtl/>
        </w:rPr>
        <w:t> </w:t>
      </w:r>
      <w:r>
        <w:rPr>
          <w:rtl/>
        </w:rPr>
        <w:t>קטעי</w:t>
      </w:r>
      <w:r>
        <w:rPr>
          <w:spacing w:val="-5"/>
          <w:rtl/>
        </w:rPr>
        <w:t> </w:t>
      </w:r>
      <w:r>
        <w:rPr>
          <w:rtl/>
        </w:rPr>
        <w:t>הדרך</w:t>
      </w:r>
      <w:r>
        <w:rPr>
          <w:spacing w:val="-6"/>
          <w:rtl/>
        </w:rPr>
        <w:t> </w:t>
      </w:r>
      <w:r>
        <w:rPr>
          <w:rtl/>
        </w:rPr>
        <w:t>ולא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הנתיב</w:t>
      </w:r>
      <w:r>
        <w:rPr>
          <w:spacing w:val="-6"/>
          <w:rtl/>
        </w:rPr>
        <w:t> </w:t>
      </w:r>
      <w:r>
        <w:rPr>
          <w:rtl/>
        </w:rPr>
        <w:t>המהיר</w:t>
      </w:r>
      <w:r>
        <w:rPr>
          <w:spacing w:val="-5"/>
          <w:rtl/>
        </w:rPr>
        <w:t> </w:t>
      </w:r>
      <w:r>
        <w:rPr>
          <w:rtl/>
        </w:rPr>
        <w:t>בכביש</w:t>
      </w:r>
      <w:r>
        <w:rPr>
          <w:spacing w:val="-6"/>
          <w:rtl/>
        </w:rPr>
        <w:t> </w:t>
      </w:r>
      <w:r>
        <w:rPr/>
        <w:t>,1</w:t>
      </w:r>
      <w:r>
        <w:rPr>
          <w:spacing w:val="-3"/>
          <w:rtl/>
        </w:rPr>
        <w:t> </w:t>
      </w:r>
      <w:r>
        <w:rPr>
          <w:rtl/>
        </w:rPr>
        <w:t>וחלק</w:t>
      </w:r>
      <w:r>
        <w:rPr>
          <w:spacing w:val="-6"/>
          <w:rtl/>
        </w:rPr>
        <w:t> </w:t>
      </w:r>
      <w:r>
        <w:rPr>
          <w:rtl/>
        </w:rPr>
        <w:t>מהתיקונים</w:t>
      </w:r>
      <w:r>
        <w:rPr>
          <w:spacing w:val="-7"/>
          <w:rtl/>
        </w:rPr>
        <w:t> </w:t>
      </w:r>
      <w:r>
        <w:rPr>
          <w:rtl/>
        </w:rPr>
        <w:t>יחולו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כ</w:t>
      </w:r>
      <w:r>
        <w:rPr>
          <w:rtl/>
        </w:rPr>
        <w:t>ל</w:t>
      </w:r>
    </w:p>
    <w:p>
      <w:pPr>
        <w:pStyle w:val="BodyText"/>
        <w:bidi/>
        <w:ind w:right="2929" w:left="0" w:firstLine="0"/>
        <w:jc w:val="both"/>
      </w:pPr>
      <w:r>
        <w:rPr>
          <w:rtl/>
        </w:rPr>
        <w:t>נתיב</w:t>
      </w:r>
      <w:r>
        <w:rPr>
          <w:spacing w:val="-4"/>
          <w:rtl/>
        </w:rPr>
        <w:t> </w:t>
      </w:r>
      <w:r>
        <w:rPr>
          <w:rtl/>
        </w:rPr>
        <w:t>מהיר</w:t>
      </w:r>
      <w:r>
        <w:rPr>
          <w:spacing w:val="-5"/>
          <w:rtl/>
        </w:rPr>
        <w:t> </w:t>
      </w:r>
      <w:r>
        <w:rPr>
          <w:rtl/>
        </w:rPr>
        <w:t>כהגדרתו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נתיבים</w:t>
      </w:r>
      <w:r>
        <w:rPr>
          <w:spacing w:val="-4"/>
          <w:rtl/>
        </w:rPr>
        <w:t> </w:t>
      </w:r>
      <w:r>
        <w:rPr>
          <w:rtl/>
        </w:rPr>
        <w:t>מהירים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להסברים</w:t>
      </w:r>
      <w:r>
        <w:rPr>
          <w:spacing w:val="-5"/>
          <w:rtl/>
        </w:rPr>
        <w:t> </w:t>
      </w:r>
      <w:r>
        <w:rPr>
          <w:rtl/>
        </w:rPr>
        <w:t>שלהלן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6250"/>
        <w:jc w:val="both"/>
      </w:pPr>
      <w:r>
        <w:rPr>
          <w:rtl/>
        </w:rPr>
        <w:t>סעיפים </w:t>
      </w:r>
      <w:r>
        <w:rPr/>
        <w:t>(5</w:t>
      </w:r>
      <w:r>
        <w:rPr>
          <w:rtl/>
        </w:rPr>
        <w:t>א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סעיף </w:t>
      </w:r>
      <w:r>
        <w:rPr/>
        <w:t>(5</w:t>
      </w:r>
      <w:r>
        <w:rPr>
          <w:rtl/>
        </w:rPr>
        <w:t>ג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בפרויקט הנתיבים המהירים לא קיימים מתקני ביקורת דרכם עוברים רכבים על מנת לקבל פטור לנסיעה</w:t>
      </w:r>
      <w:r>
        <w:rPr>
          <w:spacing w:val="-51"/>
          <w:rtl/>
        </w:rPr>
        <w:t> </w:t>
      </w:r>
      <w:r>
        <w:rPr>
          <w:rtl/>
        </w:rPr>
        <w:t>בנתיב המהיר</w:t>
      </w:r>
      <w:r>
        <w:rPr/>
        <w:t>.</w:t>
      </w:r>
      <w:r>
        <w:rPr>
          <w:rtl/>
        </w:rPr>
        <w:t> לכן</w:t>
      </w:r>
      <w:r>
        <w:rPr/>
        <w:t>,</w:t>
      </w:r>
      <w:r>
        <w:rPr>
          <w:rtl/>
        </w:rPr>
        <w:t> מוצע לתקן את חוק נתיבים מהירים כדי שבעל הזיכיון יוכל להציב מצלמות לצורך</w:t>
      </w:r>
      <w:r>
        <w:rPr>
          <w:spacing w:val="1"/>
          <w:rtl/>
        </w:rPr>
        <w:t> </w:t>
      </w:r>
      <w:r>
        <w:rPr>
          <w:rtl/>
        </w:rPr>
        <w:t>זיהוי רכב החייב וספירת נוסעים ברכב אשר נסע בנתיב מהיר ומתן פטור מאגרה ככל שרלוונטי בהתאם</w:t>
      </w:r>
      <w:r>
        <w:rPr>
          <w:spacing w:val="-51"/>
          <w:rtl/>
        </w:rPr>
        <w:t> </w:t>
      </w:r>
      <w:r>
        <w:rPr>
          <w:rtl/>
        </w:rPr>
        <w:t>להוראות</w:t>
      </w:r>
      <w:r>
        <w:rPr>
          <w:spacing w:val="-14"/>
          <w:rtl/>
        </w:rPr>
        <w:t> </w:t>
      </w:r>
      <w:r>
        <w:rPr>
          <w:rtl/>
        </w:rPr>
        <w:t>הדין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כן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לקבוע</w:t>
      </w:r>
      <w:r>
        <w:rPr>
          <w:spacing w:val="-13"/>
          <w:rtl/>
        </w:rPr>
        <w:t> </w:t>
      </w:r>
      <w:r>
        <w:rPr>
          <w:rtl/>
        </w:rPr>
        <w:t>לעניין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הוראות</w:t>
      </w:r>
      <w:r>
        <w:rPr>
          <w:spacing w:val="-13"/>
          <w:rtl/>
        </w:rPr>
        <w:t> </w:t>
      </w:r>
      <w:r>
        <w:rPr>
          <w:rtl/>
        </w:rPr>
        <w:t>שמטרתן</w:t>
      </w:r>
      <w:r>
        <w:rPr>
          <w:spacing w:val="-10"/>
          <w:rtl/>
        </w:rPr>
        <w:t> </w:t>
      </w:r>
      <w:r>
        <w:rPr>
          <w:rtl/>
        </w:rPr>
        <w:t>קביעת</w:t>
      </w:r>
      <w:r>
        <w:rPr>
          <w:spacing w:val="-14"/>
          <w:rtl/>
        </w:rPr>
        <w:t> </w:t>
      </w:r>
      <w:r>
        <w:rPr>
          <w:rtl/>
        </w:rPr>
        <w:t>דרך</w:t>
      </w:r>
      <w:r>
        <w:rPr>
          <w:spacing w:val="-12"/>
          <w:rtl/>
        </w:rPr>
        <w:t> </w:t>
      </w:r>
      <w:r>
        <w:rPr>
          <w:rtl/>
        </w:rPr>
        <w:t>השימוש</w:t>
      </w:r>
      <w:r>
        <w:rPr>
          <w:spacing w:val="-12"/>
          <w:rtl/>
        </w:rPr>
        <w:t> </w:t>
      </w:r>
      <w:r>
        <w:rPr>
          <w:rtl/>
        </w:rPr>
        <w:t>בצילומים</w:t>
      </w:r>
      <w:r>
        <w:rPr>
          <w:spacing w:val="-12"/>
          <w:rtl/>
        </w:rPr>
        <w:t> </w:t>
      </w:r>
      <w:r>
        <w:rPr>
          <w:rtl/>
        </w:rPr>
        <w:t>לצורך</w:t>
      </w:r>
      <w:r>
        <w:rPr>
          <w:spacing w:val="-14"/>
          <w:rtl/>
        </w:rPr>
        <w:t> </w:t>
      </w:r>
      <w:r>
        <w:rPr>
          <w:rtl/>
        </w:rPr>
        <w:t>שמירה</w:t>
      </w:r>
      <w:r>
        <w:rPr>
          <w:spacing w:val="-51"/>
          <w:rtl/>
        </w:rPr>
        <w:t> </w:t>
      </w:r>
      <w:r>
        <w:rPr>
          <w:rtl/>
        </w:rPr>
        <w:t>על הפרטיות</w:t>
      </w:r>
      <w:r>
        <w:rPr/>
        <w:t>.</w:t>
      </w:r>
      <w:r>
        <w:rPr>
          <w:rtl/>
        </w:rPr>
        <w:t> מוצע לקבוע כי לשר המשפטים</w:t>
      </w:r>
      <w:r>
        <w:rPr/>
        <w:t>,</w:t>
      </w:r>
      <w:r>
        <w:rPr>
          <w:rtl/>
        </w:rPr>
        <w:t> באישור ועדת הכלכלה של הכנסת</w:t>
      </w:r>
      <w:r>
        <w:rPr/>
        <w:t>,</w:t>
      </w:r>
      <w:r>
        <w:rPr>
          <w:rtl/>
        </w:rPr>
        <w:t> תינתן סמכות לקבוע</w:t>
      </w:r>
      <w:r>
        <w:rPr>
          <w:spacing w:val="1"/>
          <w:rtl/>
        </w:rPr>
        <w:t> </w:t>
      </w:r>
      <w:r>
        <w:rPr>
          <w:rtl/>
        </w:rPr>
        <w:t>בתקנות הוראות בעניין זה</w:t>
      </w:r>
      <w:r>
        <w:rPr/>
        <w:t>.</w:t>
      </w:r>
      <w:r>
        <w:rPr>
          <w:rtl/>
        </w:rPr>
        <w:t> באופן משלים</w:t>
      </w:r>
      <w:r>
        <w:rPr/>
        <w:t>,</w:t>
      </w:r>
      <w:r>
        <w:rPr>
          <w:rtl/>
        </w:rPr>
        <w:t> כדי להשתמש בתצלום זה בהליך משפטי ובכל הליך לפי</w:t>
      </w:r>
      <w:r>
        <w:rPr>
          <w:spacing w:val="1"/>
          <w:rtl/>
        </w:rPr>
        <w:t> </w:t>
      </w:r>
      <w:r>
        <w:rPr>
          <w:rtl/>
        </w:rPr>
        <w:t>הוראות</w:t>
      </w:r>
      <w:r>
        <w:rPr>
          <w:spacing w:val="5"/>
          <w:rtl/>
        </w:rPr>
        <w:t> </w:t>
      </w:r>
      <w:r>
        <w:rPr>
          <w:rtl/>
        </w:rPr>
        <w:t>חוק</w:t>
      </w:r>
      <w:r>
        <w:rPr>
          <w:spacing w:val="5"/>
          <w:rtl/>
        </w:rPr>
        <w:t> </w:t>
      </w:r>
      <w:r>
        <w:rPr>
          <w:rtl/>
        </w:rPr>
        <w:t>נתיבים</w:t>
      </w:r>
      <w:r>
        <w:rPr>
          <w:spacing w:val="6"/>
          <w:rtl/>
        </w:rPr>
        <w:t> </w:t>
      </w:r>
      <w:r>
        <w:rPr>
          <w:rtl/>
        </w:rPr>
        <w:t>מהירים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מוצע</w:t>
      </w:r>
      <w:r>
        <w:rPr>
          <w:spacing w:val="4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רשומה</w:t>
      </w:r>
      <w:r>
        <w:rPr>
          <w:spacing w:val="6"/>
          <w:rtl/>
        </w:rPr>
        <w:t> </w:t>
      </w:r>
      <w:r>
        <w:rPr>
          <w:rtl/>
        </w:rPr>
        <w:t>אלקטרונית</w:t>
      </w:r>
      <w:r>
        <w:rPr>
          <w:spacing w:val="3"/>
          <w:rtl/>
        </w:rPr>
        <w:t> </w:t>
      </w:r>
      <w:r>
        <w:rPr>
          <w:rtl/>
        </w:rPr>
        <w:t>כהגדרתה</w:t>
      </w:r>
      <w:r>
        <w:rPr>
          <w:spacing w:val="5"/>
          <w:rtl/>
        </w:rPr>
        <w:t> </w:t>
      </w:r>
      <w:r>
        <w:rPr>
          <w:rtl/>
        </w:rPr>
        <w:t>בחוק</w:t>
      </w:r>
      <w:r>
        <w:rPr>
          <w:spacing w:val="4"/>
          <w:rtl/>
        </w:rPr>
        <w:t> </w:t>
      </w:r>
      <w:r>
        <w:rPr>
          <w:rtl/>
        </w:rPr>
        <w:t>נתיבים</w:t>
      </w:r>
      <w:r>
        <w:rPr>
          <w:spacing w:val="6"/>
          <w:rtl/>
        </w:rPr>
        <w:t> </w:t>
      </w:r>
      <w:r>
        <w:rPr>
          <w:rtl/>
        </w:rPr>
        <w:t>מהירים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תהיה</w:t>
      </w:r>
      <w:r>
        <w:rPr>
          <w:spacing w:val="5"/>
          <w:rtl/>
        </w:rPr>
        <w:t> </w:t>
      </w:r>
      <w:r>
        <w:rPr>
          <w:rtl/>
        </w:rPr>
        <w:t>ראי</w:t>
      </w:r>
      <w:r>
        <w:rPr>
          <w:rtl/>
        </w:rPr>
        <w:t>ה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5478" w:left="0" w:firstLine="0"/>
        <w:jc w:val="right"/>
      </w:pPr>
      <w:r>
        <w:rPr>
          <w:rtl/>
        </w:rPr>
        <w:t>קבילה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לגבי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4"/>
          <w:rtl/>
        </w:rPr>
        <w:t> </w:t>
      </w:r>
      <w:r>
        <w:rPr>
          <w:rtl/>
        </w:rPr>
        <w:t>הנוסעים</w:t>
      </w:r>
      <w:r>
        <w:rPr>
          <w:spacing w:val="-4"/>
          <w:rtl/>
        </w:rPr>
        <w:t> </w:t>
      </w:r>
      <w:r>
        <w:rPr>
          <w:rtl/>
        </w:rPr>
        <w:t>ברכב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6692"/>
        <w:jc w:val="both"/>
      </w:pPr>
      <w:r>
        <w:rPr>
          <w:rtl/>
        </w:rPr>
        <w:t>סעיפים </w:t>
      </w:r>
      <w:r>
        <w:rPr/>
        <w:t>(5</w:t>
      </w:r>
      <w:r>
        <w:rPr>
          <w:rtl/>
        </w:rPr>
        <w:t>ד</w:t>
      </w:r>
      <w:r>
        <w:rPr/>
        <w:t>)</w:t>
      </w:r>
      <w:r>
        <w:rPr>
          <w:rtl/>
        </w:rPr>
        <w:t> </w:t>
      </w:r>
      <w:r>
        <w:rPr/>
        <w:t>–</w:t>
      </w:r>
      <w:r>
        <w:rPr>
          <w:rtl/>
        </w:rPr>
        <w:t> </w:t>
      </w:r>
      <w:r>
        <w:rPr/>
        <w:t>(5</w:t>
      </w:r>
      <w:r>
        <w:rPr>
          <w:rtl/>
        </w:rPr>
        <w:t>ה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מוצע לקבוע כי בחניוני חנה וסע תהיה לבעל זיכיון</w:t>
      </w:r>
      <w:r>
        <w:rPr/>
        <w:t>,</w:t>
      </w:r>
      <w:r>
        <w:rPr>
          <w:rtl/>
        </w:rPr>
        <w:t> כהגדרתו בחוק נתיבים מהירים</w:t>
      </w:r>
      <w:r>
        <w:rPr/>
        <w:t>,</w:t>
      </w:r>
      <w:r>
        <w:rPr>
          <w:rtl/>
        </w:rPr>
        <w:t> סמכות של רשות</w:t>
      </w:r>
      <w:r>
        <w:rPr>
          <w:spacing w:val="1"/>
          <w:rtl/>
        </w:rPr>
        <w:t> </w:t>
      </w:r>
      <w:r>
        <w:rPr>
          <w:rtl/>
        </w:rPr>
        <w:t>תמרור מקומית</w:t>
      </w:r>
      <w:r>
        <w:rPr/>
        <w:t>.</w:t>
      </w:r>
      <w:r>
        <w:rPr>
          <w:rtl/>
        </w:rPr>
        <w:t> עוד מוצע</w:t>
      </w:r>
      <w:r>
        <w:rPr>
          <w:spacing w:val="53"/>
          <w:rtl/>
        </w:rPr>
        <w:t> </w:t>
      </w:r>
      <w:r>
        <w:rPr>
          <w:rtl/>
        </w:rPr>
        <w:t>לקבוע כי המפקח על התעבורה כהגדרתו בפקודת התעבורה יוכל להעניק</w:t>
      </w:r>
      <w:r>
        <w:rPr>
          <w:spacing w:val="1"/>
          <w:rtl/>
        </w:rPr>
        <w:t> </w:t>
      </w:r>
      <w:r>
        <w:rPr>
          <w:rtl/>
        </w:rPr>
        <w:t>לרשות ממונה כהגדרתה בחוק נתיבים מהירים </w:t>
      </w:r>
      <w:r>
        <w:rPr/>
        <w:t>(</w:t>
      </w:r>
      <w:r>
        <w:rPr>
          <w:rtl/>
        </w:rPr>
        <w:t>הגדרה אשר חברת נתיבי איילון נכנסת בה</w:t>
      </w:r>
      <w:r>
        <w:rPr/>
        <w:t>,)</w:t>
      </w:r>
      <w:r>
        <w:rPr>
          <w:rtl/>
        </w:rPr>
        <w:t> סמכות של</w:t>
      </w:r>
      <w:r>
        <w:rPr>
          <w:spacing w:val="1"/>
          <w:rtl/>
        </w:rPr>
        <w:t> </w:t>
      </w:r>
      <w:r>
        <w:rPr>
          <w:rtl/>
        </w:rPr>
        <w:t>רשות תמרור מקומית במקום בעל הזיכיון לעניין הפעלת הנתיבים המהירים המפורטים כאמור בתקנות</w:t>
      </w:r>
      <w:r>
        <w:rPr>
          <w:spacing w:val="1"/>
          <w:rtl/>
        </w:rPr>
        <w:t> </w:t>
      </w:r>
      <w:r>
        <w:rPr>
          <w:rtl/>
        </w:rPr>
        <w:t>קטעי הדרך</w:t>
      </w:r>
      <w:r>
        <w:rPr/>
        <w:t>.</w:t>
      </w:r>
      <w:r>
        <w:rPr>
          <w:rtl/>
        </w:rPr>
        <w:t> כל זאת</w:t>
      </w:r>
      <w:r>
        <w:rPr/>
        <w:t>,</w:t>
      </w:r>
      <w:r>
        <w:rPr>
          <w:rtl/>
        </w:rPr>
        <w:t> מאחר שקיים צורך בפרויקט הנתיבים המהירים להפריד בין הסמכה של רשות</w:t>
      </w:r>
      <w:r>
        <w:rPr>
          <w:spacing w:val="1"/>
          <w:rtl/>
        </w:rPr>
        <w:t> </w:t>
      </w:r>
      <w:r>
        <w:rPr>
          <w:rtl/>
        </w:rPr>
        <w:t>תמרור</w:t>
      </w:r>
      <w:r>
        <w:rPr>
          <w:spacing w:val="-9"/>
          <w:rtl/>
        </w:rPr>
        <w:t> </w:t>
      </w:r>
      <w:r>
        <w:rPr>
          <w:rtl/>
        </w:rPr>
        <w:t>מקומית</w:t>
      </w:r>
      <w:r>
        <w:rPr>
          <w:spacing w:val="-8"/>
          <w:rtl/>
        </w:rPr>
        <w:t> </w:t>
      </w:r>
      <w:r>
        <w:rPr>
          <w:rtl/>
        </w:rPr>
        <w:t>בנתיב</w:t>
      </w:r>
      <w:r>
        <w:rPr>
          <w:spacing w:val="-9"/>
          <w:rtl/>
        </w:rPr>
        <w:t> </w:t>
      </w:r>
      <w:r>
        <w:rPr>
          <w:rtl/>
        </w:rPr>
        <w:t>מהיר</w:t>
      </w:r>
      <w:r>
        <w:rPr>
          <w:spacing w:val="-7"/>
          <w:rtl/>
        </w:rPr>
        <w:t> </w:t>
      </w:r>
      <w:r>
        <w:rPr>
          <w:rtl/>
        </w:rPr>
        <w:t>לבין</w:t>
      </w:r>
      <w:r>
        <w:rPr>
          <w:spacing w:val="-9"/>
          <w:rtl/>
        </w:rPr>
        <w:t> </w:t>
      </w:r>
      <w:r>
        <w:rPr>
          <w:rtl/>
        </w:rPr>
        <w:t>הסמכה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תמרור</w:t>
      </w:r>
      <w:r>
        <w:rPr>
          <w:spacing w:val="-6"/>
          <w:rtl/>
        </w:rPr>
        <w:t> </w:t>
      </w:r>
      <w:r>
        <w:rPr>
          <w:rtl/>
        </w:rPr>
        <w:t>מקומית</w:t>
      </w:r>
      <w:r>
        <w:rPr>
          <w:spacing w:val="-9"/>
          <w:rtl/>
        </w:rPr>
        <w:t> </w:t>
      </w:r>
      <w:r>
        <w:rPr>
          <w:rtl/>
        </w:rPr>
        <w:t>בחניוני</w:t>
      </w:r>
      <w:r>
        <w:rPr>
          <w:spacing w:val="-9"/>
          <w:rtl/>
        </w:rPr>
        <w:t> </w:t>
      </w:r>
      <w:r>
        <w:rPr>
          <w:rtl/>
        </w:rPr>
        <w:t>חנה</w:t>
      </w:r>
      <w:r>
        <w:rPr>
          <w:spacing w:val="-9"/>
          <w:rtl/>
        </w:rPr>
        <w:t> </w:t>
      </w:r>
      <w:r>
        <w:rPr>
          <w:rtl/>
        </w:rPr>
        <w:t>וסע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מנת</w:t>
      </w:r>
      <w:r>
        <w:rPr>
          <w:spacing w:val="-9"/>
          <w:rtl/>
        </w:rPr>
        <w:t> </w:t>
      </w:r>
      <w:r>
        <w:rPr>
          <w:rtl/>
        </w:rPr>
        <w:t>לייצר</w:t>
      </w:r>
      <w:r>
        <w:rPr>
          <w:spacing w:val="1"/>
          <w:rtl/>
        </w:rPr>
        <w:t> </w:t>
      </w:r>
      <w:r>
        <w:rPr>
          <w:rtl/>
        </w:rPr>
        <w:t>אחידות</w:t>
      </w:r>
      <w:r>
        <w:rPr>
          <w:spacing w:val="41"/>
          <w:rtl/>
        </w:rPr>
        <w:t> </w:t>
      </w:r>
      <w:r>
        <w:rPr>
          <w:rtl/>
        </w:rPr>
        <w:t>בהוראות</w:t>
      </w:r>
      <w:r>
        <w:rPr>
          <w:spacing w:val="41"/>
          <w:rtl/>
        </w:rPr>
        <w:t> </w:t>
      </w:r>
      <w:r>
        <w:rPr>
          <w:rtl/>
        </w:rPr>
        <w:t>של</w:t>
      </w:r>
      <w:r>
        <w:rPr>
          <w:spacing w:val="41"/>
          <w:rtl/>
        </w:rPr>
        <w:t> </w:t>
      </w:r>
      <w:r>
        <w:rPr>
          <w:rtl/>
        </w:rPr>
        <w:t>רשות</w:t>
      </w:r>
      <w:r>
        <w:rPr>
          <w:spacing w:val="42"/>
          <w:rtl/>
        </w:rPr>
        <w:t> </w:t>
      </w:r>
      <w:r>
        <w:rPr>
          <w:rtl/>
        </w:rPr>
        <w:t>תמרור</w:t>
      </w:r>
      <w:r>
        <w:rPr>
          <w:spacing w:val="41"/>
          <w:rtl/>
        </w:rPr>
        <w:t> </w:t>
      </w:r>
      <w:r>
        <w:rPr>
          <w:rtl/>
        </w:rPr>
        <w:t>מקומית</w:t>
      </w:r>
      <w:r>
        <w:rPr>
          <w:spacing w:val="42"/>
          <w:rtl/>
        </w:rPr>
        <w:t> </w:t>
      </w:r>
      <w:r>
        <w:rPr>
          <w:rtl/>
        </w:rPr>
        <w:t>באותו</w:t>
      </w:r>
      <w:r>
        <w:rPr>
          <w:spacing w:val="40"/>
          <w:rtl/>
        </w:rPr>
        <w:t> </w:t>
      </w:r>
      <w:r>
        <w:rPr>
          <w:rtl/>
        </w:rPr>
        <w:t>אזור</w:t>
      </w:r>
      <w:r>
        <w:rPr>
          <w:spacing w:val="41"/>
          <w:rtl/>
        </w:rPr>
        <w:t> </w:t>
      </w:r>
      <w:r>
        <w:rPr>
          <w:rtl/>
        </w:rPr>
        <w:t>תחבורתי</w:t>
      </w:r>
      <w:r>
        <w:rPr>
          <w:spacing w:val="42"/>
          <w:rtl/>
        </w:rPr>
        <w:t> </w:t>
      </w:r>
      <w:r>
        <w:rPr>
          <w:rtl/>
        </w:rPr>
        <w:t>הכולל</w:t>
      </w:r>
      <w:r>
        <w:rPr>
          <w:spacing w:val="40"/>
          <w:rtl/>
        </w:rPr>
        <w:t> </w:t>
      </w:r>
      <w:r>
        <w:rPr>
          <w:rtl/>
        </w:rPr>
        <w:t>במקרה</w:t>
      </w:r>
      <w:r>
        <w:rPr>
          <w:spacing w:val="42"/>
          <w:rtl/>
        </w:rPr>
        <w:t> </w:t>
      </w:r>
      <w:r>
        <w:rPr>
          <w:rtl/>
        </w:rPr>
        <w:t>זה</w:t>
      </w:r>
      <w:r>
        <w:rPr>
          <w:spacing w:val="41"/>
          <w:rtl/>
        </w:rPr>
        <w:t> </w:t>
      </w:r>
      <w:r>
        <w:rPr>
          <w:rtl/>
        </w:rPr>
        <w:t>את</w:t>
      </w:r>
      <w:r>
        <w:rPr>
          <w:spacing w:val="41"/>
          <w:rtl/>
        </w:rPr>
        <w:t> </w:t>
      </w:r>
      <w:r>
        <w:rPr>
          <w:rtl/>
        </w:rPr>
        <w:t>הנתיבים</w:t>
      </w:r>
      <w:r>
        <w:rPr>
          <w:spacing w:val="1"/>
          <w:rtl/>
        </w:rPr>
        <w:t> </w:t>
      </w:r>
      <w:r>
        <w:rPr>
          <w:rtl/>
        </w:rPr>
        <w:t>המהירים המפורטים בתקנות קטעי הדרך ונתיבי איילון </w:t>
      </w:r>
      <w:r>
        <w:rPr/>
        <w:t>(</w:t>
      </w:r>
      <w:r>
        <w:rPr>
          <w:rtl/>
        </w:rPr>
        <w:t>כביש </w:t>
      </w:r>
      <w:r>
        <w:rPr/>
        <w:t>)20</w:t>
      </w:r>
      <w:r>
        <w:rPr>
          <w:rtl/>
        </w:rPr>
        <w:t> וכביש </w:t>
      </w:r>
      <w:r>
        <w:rPr/>
        <w:t>,2</w:t>
      </w:r>
      <w:r>
        <w:rPr>
          <w:rtl/>
        </w:rPr>
        <w:t> מבלי שתהיה הפרדה פיזית</w:t>
      </w:r>
      <w:r>
        <w:rPr>
          <w:spacing w:val="-51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הנתיבים</w:t>
      </w:r>
      <w:r>
        <w:rPr>
          <w:spacing w:val="-13"/>
          <w:rtl/>
        </w:rPr>
        <w:t> </w:t>
      </w:r>
      <w:r>
        <w:rPr>
          <w:rtl/>
        </w:rPr>
        <w:t>לכבישים</w:t>
      </w:r>
      <w:r>
        <w:rPr>
          <w:spacing w:val="-13"/>
          <w:rtl/>
        </w:rPr>
        <w:t> </w:t>
      </w:r>
      <w:r>
        <w:rPr>
          <w:rtl/>
        </w:rPr>
        <w:t>אלו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לבעל</w:t>
      </w:r>
      <w:r>
        <w:rPr>
          <w:spacing w:val="-13"/>
          <w:rtl/>
        </w:rPr>
        <w:t> </w:t>
      </w:r>
      <w:r>
        <w:rPr>
          <w:rtl/>
        </w:rPr>
        <w:t>הזיכיון</w:t>
      </w:r>
      <w:r>
        <w:rPr>
          <w:spacing w:val="-13"/>
          <w:rtl/>
        </w:rPr>
        <w:t> </w:t>
      </w:r>
      <w:r>
        <w:rPr>
          <w:rtl/>
        </w:rPr>
        <w:t>בפרויקט</w:t>
      </w:r>
      <w:r>
        <w:rPr>
          <w:spacing w:val="-12"/>
          <w:rtl/>
        </w:rPr>
        <w:t> </w:t>
      </w:r>
      <w:r>
        <w:rPr>
          <w:rtl/>
        </w:rPr>
        <w:t>הנתיבים</w:t>
      </w:r>
      <w:r>
        <w:rPr>
          <w:spacing w:val="-11"/>
          <w:rtl/>
        </w:rPr>
        <w:t> </w:t>
      </w:r>
      <w:r>
        <w:rPr>
          <w:rtl/>
        </w:rPr>
        <w:t>המהירים</w:t>
      </w:r>
      <w:r>
        <w:rPr>
          <w:spacing w:val="-13"/>
          <w:rtl/>
        </w:rPr>
        <w:t> </w:t>
      </w:r>
      <w:r>
        <w:rPr>
          <w:rtl/>
        </w:rPr>
        <w:t>תהיה</w:t>
      </w:r>
      <w:r>
        <w:rPr>
          <w:spacing w:val="-13"/>
          <w:rtl/>
        </w:rPr>
        <w:t> </w:t>
      </w:r>
      <w:r>
        <w:rPr>
          <w:spacing w:val="-1"/>
          <w:rtl/>
        </w:rPr>
        <w:t>סמכות</w:t>
      </w:r>
      <w:r>
        <w:rPr>
          <w:spacing w:val="-13"/>
          <w:rtl/>
        </w:rPr>
        <w:t> </w:t>
      </w:r>
      <w:r>
        <w:rPr>
          <w:spacing w:val="-1"/>
          <w:rtl/>
        </w:rPr>
        <w:t>רשות</w:t>
      </w:r>
      <w:r>
        <w:rPr>
          <w:spacing w:val="-11"/>
          <w:rtl/>
        </w:rPr>
        <w:t> </w:t>
      </w:r>
      <w:r>
        <w:rPr>
          <w:spacing w:val="-1"/>
          <w:rtl/>
        </w:rPr>
        <w:t>תמרור</w:t>
      </w:r>
      <w:r>
        <w:rPr>
          <w:spacing w:val="-13"/>
          <w:rtl/>
        </w:rPr>
        <w:t> </w:t>
      </w:r>
      <w:r>
        <w:rPr>
          <w:spacing w:val="-1"/>
          <w:rtl/>
        </w:rPr>
        <w:t>מקומית</w:t>
      </w:r>
      <w:r>
        <w:rPr>
          <w:spacing w:val="-51"/>
          <w:rtl/>
        </w:rPr>
        <w:t> </w:t>
      </w:r>
      <w:r>
        <w:rPr>
          <w:rtl/>
        </w:rPr>
        <w:t>בחניוני</w:t>
      </w:r>
      <w:r>
        <w:rPr>
          <w:spacing w:val="-8"/>
          <w:rtl/>
        </w:rPr>
        <w:t> </w:t>
      </w:r>
      <w:r>
        <w:rPr>
          <w:rtl/>
        </w:rPr>
        <w:t>חנה</w:t>
      </w:r>
      <w:r>
        <w:rPr>
          <w:spacing w:val="-8"/>
          <w:rtl/>
        </w:rPr>
        <w:t> </w:t>
      </w:r>
      <w:r>
        <w:rPr>
          <w:rtl/>
        </w:rPr>
        <w:t>וסע</w:t>
      </w:r>
      <w:r>
        <w:rPr>
          <w:spacing w:val="-9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התיקון</w:t>
      </w:r>
      <w:r>
        <w:rPr>
          <w:spacing w:val="-9"/>
          <w:rtl/>
        </w:rPr>
        <w:t> </w:t>
      </w:r>
      <w:r>
        <w:rPr>
          <w:rtl/>
        </w:rPr>
        <w:t>המוצע</w:t>
      </w:r>
      <w:r>
        <w:rPr>
          <w:spacing w:val="-8"/>
          <w:rtl/>
        </w:rPr>
        <w:t> </w:t>
      </w:r>
      <w:r>
        <w:rPr>
          <w:rtl/>
        </w:rPr>
        <w:t>יותיר</w:t>
      </w:r>
      <w:r>
        <w:rPr>
          <w:spacing w:val="-9"/>
          <w:rtl/>
        </w:rPr>
        <w:t> </w:t>
      </w:r>
      <w:r>
        <w:rPr>
          <w:rtl/>
        </w:rPr>
        <w:t>לבעל</w:t>
      </w:r>
      <w:r>
        <w:rPr>
          <w:spacing w:val="-8"/>
          <w:rtl/>
        </w:rPr>
        <w:t> </w:t>
      </w:r>
      <w:r>
        <w:rPr>
          <w:rtl/>
        </w:rPr>
        <w:t>הזיכיון</w:t>
      </w:r>
      <w:r>
        <w:rPr>
          <w:spacing w:val="-9"/>
          <w:rtl/>
        </w:rPr>
        <w:t> </w:t>
      </w:r>
      <w:r>
        <w:rPr>
          <w:rtl/>
        </w:rPr>
        <w:t>בנתיב</w:t>
      </w:r>
      <w:r>
        <w:rPr>
          <w:spacing w:val="-8"/>
          <w:rtl/>
        </w:rPr>
        <w:t> </w:t>
      </w:r>
      <w:r>
        <w:rPr>
          <w:rtl/>
        </w:rPr>
        <w:t>המהיר</w:t>
      </w:r>
      <w:r>
        <w:rPr>
          <w:spacing w:val="-9"/>
          <w:rtl/>
        </w:rPr>
        <w:t> </w:t>
      </w:r>
      <w:r>
        <w:rPr>
          <w:rtl/>
        </w:rPr>
        <w:t>בכביש</w:t>
      </w:r>
      <w:r>
        <w:rPr>
          <w:spacing w:val="-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9"/>
          <w:rtl/>
        </w:rPr>
        <w:t> </w:t>
      </w:r>
      <w:r>
        <w:rPr/>
        <w:t>1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הסמכות</w:t>
      </w:r>
      <w:r>
        <w:rPr>
          <w:spacing w:val="-9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58" w:lineRule="exact"/>
        <w:ind w:right="3243" w:left="0" w:firstLine="0"/>
        <w:jc w:val="both"/>
      </w:pP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תמרור</w:t>
      </w:r>
      <w:r>
        <w:rPr>
          <w:spacing w:val="-3"/>
          <w:rtl/>
        </w:rPr>
        <w:t> </w:t>
      </w:r>
      <w:r>
        <w:rPr>
          <w:rtl/>
        </w:rPr>
        <w:t>מקומית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ורק</w:t>
      </w:r>
      <w:r>
        <w:rPr>
          <w:spacing w:val="-3"/>
          <w:rtl/>
        </w:rPr>
        <w:t> </w:t>
      </w:r>
      <w:r>
        <w:rPr>
          <w:rtl/>
        </w:rPr>
        <w:t>תתווסף</w:t>
      </w:r>
      <w:r>
        <w:rPr>
          <w:spacing w:val="-3"/>
          <w:rtl/>
        </w:rPr>
        <w:t> </w:t>
      </w:r>
      <w:r>
        <w:rPr>
          <w:rtl/>
        </w:rPr>
        <w:t>לו</w:t>
      </w:r>
      <w:r>
        <w:rPr>
          <w:spacing w:val="-3"/>
          <w:rtl/>
        </w:rPr>
        <w:t> </w:t>
      </w:r>
      <w:r>
        <w:rPr>
          <w:rtl/>
        </w:rPr>
        <w:t>סמכות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בחניוני</w:t>
      </w:r>
      <w:r>
        <w:rPr>
          <w:spacing w:val="-3"/>
          <w:rtl/>
        </w:rPr>
        <w:t> </w:t>
      </w:r>
      <w:r>
        <w:rPr>
          <w:rtl/>
        </w:rPr>
        <w:t>חנה</w:t>
      </w:r>
      <w:r>
        <w:rPr>
          <w:spacing w:val="-3"/>
          <w:rtl/>
        </w:rPr>
        <w:t> </w:t>
      </w:r>
      <w:r>
        <w:rPr>
          <w:rtl/>
        </w:rPr>
        <w:t>וסע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8" w:firstLine="7528"/>
        <w:jc w:val="both"/>
      </w:pPr>
      <w:r>
        <w:rPr>
          <w:rtl/>
        </w:rPr>
        <w:t>סעיף </w:t>
      </w:r>
      <w:r>
        <w:rPr/>
        <w:t>(5</w:t>
      </w:r>
      <w:r>
        <w:rPr>
          <w:rtl/>
        </w:rPr>
        <w:t>ו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מוצע להרחיב את סמכות שר התחבורה והבטיחות בדרכים להגביל כניסת כלי רכב שאינם ציבוריים</w:t>
      </w:r>
      <w:r>
        <w:rPr>
          <w:spacing w:val="1"/>
          <w:rtl/>
        </w:rPr>
        <w:t> </w:t>
      </w:r>
      <w:r>
        <w:rPr>
          <w:rtl/>
        </w:rPr>
        <w:t>לנתיב</w:t>
      </w:r>
      <w:r>
        <w:rPr>
          <w:spacing w:val="-9"/>
          <w:rtl/>
        </w:rPr>
        <w:t> </w:t>
      </w:r>
      <w:r>
        <w:rPr>
          <w:rtl/>
        </w:rPr>
        <w:t>מהיר</w:t>
      </w:r>
      <w:r>
        <w:rPr>
          <w:spacing w:val="-9"/>
          <w:rtl/>
        </w:rPr>
        <w:t> </w:t>
      </w:r>
      <w:r>
        <w:rPr>
          <w:rtl/>
        </w:rPr>
        <w:t>כך</w:t>
      </w:r>
      <w:r>
        <w:rPr>
          <w:spacing w:val="-9"/>
          <w:rtl/>
        </w:rPr>
        <w:t> </w:t>
      </w:r>
      <w:r>
        <w:rPr>
          <w:rtl/>
        </w:rPr>
        <w:t>שסמכות</w:t>
      </w:r>
      <w:r>
        <w:rPr>
          <w:spacing w:val="-9"/>
          <w:rtl/>
        </w:rPr>
        <w:t> </w:t>
      </w:r>
      <w:r>
        <w:rPr>
          <w:rtl/>
        </w:rPr>
        <w:t>זו</w:t>
      </w:r>
      <w:r>
        <w:rPr>
          <w:spacing w:val="-9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תוגבל</w:t>
      </w:r>
      <w:r>
        <w:rPr>
          <w:spacing w:val="-9"/>
          <w:rtl/>
        </w:rPr>
        <w:t> </w:t>
      </w:r>
      <w:r>
        <w:rPr>
          <w:rtl/>
        </w:rPr>
        <w:t>רק</w:t>
      </w:r>
      <w:r>
        <w:rPr>
          <w:spacing w:val="-9"/>
          <w:rtl/>
        </w:rPr>
        <w:t> </w:t>
      </w:r>
      <w:r>
        <w:rPr>
          <w:rtl/>
        </w:rPr>
        <w:t>למקרים</w:t>
      </w:r>
      <w:r>
        <w:rPr>
          <w:spacing w:val="-9"/>
          <w:rtl/>
        </w:rPr>
        <w:t> </w:t>
      </w:r>
      <w:r>
        <w:rPr>
          <w:rtl/>
        </w:rPr>
        <w:t>חריגים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אלא</w:t>
      </w:r>
      <w:r>
        <w:rPr>
          <w:spacing w:val="-9"/>
          <w:rtl/>
        </w:rPr>
        <w:t> </w:t>
      </w:r>
      <w:r>
        <w:rPr>
          <w:rtl/>
        </w:rPr>
        <w:t>השר</w:t>
      </w:r>
      <w:r>
        <w:rPr>
          <w:spacing w:val="-9"/>
          <w:rtl/>
        </w:rPr>
        <w:t> </w:t>
      </w:r>
      <w:r>
        <w:rPr>
          <w:rtl/>
        </w:rPr>
        <w:t>יוכל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מקרים</w:t>
      </w:r>
      <w:r>
        <w:rPr>
          <w:spacing w:val="-9"/>
          <w:rtl/>
        </w:rPr>
        <w:t> </w:t>
      </w:r>
      <w:r>
        <w:rPr>
          <w:rtl/>
        </w:rPr>
        <w:t>ודרכים</w:t>
      </w:r>
      <w:r>
        <w:rPr>
          <w:spacing w:val="-10"/>
          <w:rtl/>
        </w:rPr>
        <w:t> </w:t>
      </w:r>
      <w:r>
        <w:rPr>
          <w:rtl/>
        </w:rPr>
        <w:t>להגבל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439" w:left="0" w:firstLine="0"/>
        <w:jc w:val="both"/>
      </w:pPr>
      <w:r>
        <w:rPr>
          <w:rtl/>
        </w:rPr>
        <w:t>כניסה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3"/>
          <w:rtl/>
        </w:rPr>
        <w:t> </w:t>
      </w:r>
      <w:r>
        <w:rPr>
          <w:rtl/>
        </w:rPr>
        <w:t>לנתיב</w:t>
      </w:r>
      <w:r>
        <w:rPr>
          <w:spacing w:val="-3"/>
          <w:rtl/>
        </w:rPr>
        <w:t> </w:t>
      </w:r>
      <w:r>
        <w:rPr>
          <w:rtl/>
        </w:rPr>
        <w:t>מהיר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תיקון</w:t>
      </w:r>
      <w:r>
        <w:rPr>
          <w:spacing w:val="-3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יחול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כל</w:t>
      </w:r>
      <w:r>
        <w:rPr>
          <w:spacing w:val="-2"/>
          <w:rtl/>
        </w:rPr>
        <w:t> </w:t>
      </w:r>
      <w:r>
        <w:rPr>
          <w:rtl/>
        </w:rPr>
        <w:t>נתיב</w:t>
      </w:r>
      <w:r>
        <w:rPr>
          <w:spacing w:val="-3"/>
          <w:rtl/>
        </w:rPr>
        <w:t> </w:t>
      </w:r>
      <w:r>
        <w:rPr>
          <w:rtl/>
        </w:rPr>
        <w:t>מהיר</w:t>
      </w:r>
      <w:r>
        <w:rPr>
          <w:spacing w:val="-3"/>
          <w:rtl/>
        </w:rPr>
        <w:t> </w:t>
      </w:r>
      <w:r>
        <w:rPr>
          <w:rtl/>
        </w:rPr>
        <w:t>כהגדרתו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3"/>
          <w:rtl/>
        </w:rPr>
        <w:t> </w:t>
      </w:r>
      <w:r>
        <w:rPr>
          <w:rtl/>
        </w:rPr>
        <w:t>נתיבים</w:t>
      </w:r>
      <w:r>
        <w:rPr>
          <w:spacing w:val="-3"/>
          <w:rtl/>
        </w:rPr>
        <w:t> </w:t>
      </w:r>
      <w:r>
        <w:rPr>
          <w:rtl/>
        </w:rPr>
        <w:t>מהירים</w:t>
      </w:r>
      <w:r>
        <w:rPr/>
        <w:t>.</w:t>
      </w:r>
    </w:p>
    <w:p>
      <w:pPr>
        <w:pStyle w:val="BodyText"/>
        <w:bidi/>
        <w:ind w:right="180" w:left="308" w:firstLine="7528"/>
        <w:jc w:val="both"/>
      </w:pPr>
      <w:r>
        <w:rPr>
          <w:rtl/>
        </w:rPr>
        <w:t>סעיף </w:t>
      </w:r>
      <w:r>
        <w:rPr/>
        <w:t>(5</w:t>
      </w:r>
      <w:r>
        <w:rPr>
          <w:rtl/>
        </w:rPr>
        <w:t>ז</w:t>
      </w:r>
      <w:r>
        <w:rPr/>
        <w:t>)</w:t>
      </w:r>
      <w:r>
        <w:rPr>
          <w:spacing w:val="-51"/>
          <w:rtl/>
        </w:rPr>
        <w:t> </w:t>
      </w:r>
      <w:r>
        <w:rPr>
          <w:rtl/>
        </w:rPr>
        <w:t>מוצע לשנות את התנאים לשימוש בנתיב מהיר כך שמשתמש אשר נסע בנתיבים המהירים המפורטים</w:t>
      </w:r>
      <w:r>
        <w:rPr>
          <w:spacing w:val="1"/>
          <w:rtl/>
        </w:rPr>
        <w:t> </w:t>
      </w:r>
      <w:r>
        <w:rPr>
          <w:rtl/>
        </w:rPr>
        <w:t>בתקנות</w:t>
      </w:r>
      <w:r>
        <w:rPr>
          <w:spacing w:val="-5"/>
          <w:rtl/>
        </w:rPr>
        <w:t> </w:t>
      </w:r>
      <w:r>
        <w:rPr>
          <w:rtl/>
        </w:rPr>
        <w:t>קטעי</w:t>
      </w:r>
      <w:r>
        <w:rPr>
          <w:spacing w:val="-4"/>
          <w:rtl/>
        </w:rPr>
        <w:t> </w:t>
      </w:r>
      <w:r>
        <w:rPr>
          <w:rtl/>
        </w:rPr>
        <w:t>הדרך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ולא</w:t>
      </w:r>
      <w:r>
        <w:rPr>
          <w:spacing w:val="-4"/>
          <w:rtl/>
        </w:rPr>
        <w:t> </w:t>
      </w:r>
      <w:r>
        <w:rPr>
          <w:rtl/>
        </w:rPr>
        <w:t>נרשם</w:t>
      </w:r>
      <w:r>
        <w:rPr>
          <w:spacing w:val="-6"/>
          <w:rtl/>
        </w:rPr>
        <w:t> </w:t>
      </w:r>
      <w:r>
        <w:rPr>
          <w:rtl/>
        </w:rPr>
        <w:t>מראש</w:t>
      </w:r>
      <w:r>
        <w:rPr>
          <w:spacing w:val="-4"/>
          <w:rtl/>
        </w:rPr>
        <w:t> </w:t>
      </w:r>
      <w:r>
        <w:rPr>
          <w:rtl/>
        </w:rPr>
        <w:t>כמנוי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יוכל</w:t>
      </w:r>
      <w:r>
        <w:rPr>
          <w:spacing w:val="-4"/>
          <w:rtl/>
        </w:rPr>
        <w:t> </w:t>
      </w:r>
      <w:r>
        <w:rPr>
          <w:rtl/>
        </w:rPr>
        <w:t>להיכנס</w:t>
      </w:r>
      <w:r>
        <w:rPr>
          <w:spacing w:val="-3"/>
          <w:rtl/>
        </w:rPr>
        <w:t> </w:t>
      </w:r>
      <w:r>
        <w:rPr>
          <w:rtl/>
        </w:rPr>
        <w:t>לקטעים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>
          <w:spacing w:val="-6"/>
          <w:rtl/>
        </w:rPr>
        <w:t> </w:t>
      </w:r>
      <w:r>
        <w:rPr>
          <w:rtl/>
        </w:rPr>
        <w:t>ויצטרך</w:t>
      </w:r>
      <w:r>
        <w:rPr>
          <w:spacing w:val="-5"/>
          <w:rtl/>
        </w:rPr>
        <w:t> </w:t>
      </w:r>
      <w:r>
        <w:rPr>
          <w:rtl/>
        </w:rPr>
        <w:t>לשלם</w:t>
      </w:r>
      <w:r>
        <w:rPr>
          <w:spacing w:val="-5"/>
          <w:rtl/>
        </w:rPr>
        <w:t> </w:t>
      </w:r>
      <w:r>
        <w:rPr>
          <w:rtl/>
        </w:rPr>
        <w:t>נוסף</w:t>
      </w:r>
      <w:r>
        <w:rPr>
          <w:spacing w:val="-4"/>
          <w:rtl/>
        </w:rPr>
        <w:t> </w:t>
      </w:r>
      <w:r>
        <w:rPr>
          <w:rtl/>
        </w:rPr>
        <w:t>לאגרה</w:t>
      </w:r>
      <w:r>
        <w:rPr>
          <w:spacing w:val="-5"/>
          <w:rtl/>
        </w:rPr>
        <w:t> </w:t>
      </w:r>
      <w:r>
        <w:rPr>
          <w:rtl/>
        </w:rPr>
        <w:t>בגין</w:t>
      </w:r>
      <w:r>
        <w:rPr>
          <w:spacing w:val="1"/>
          <w:rtl/>
        </w:rPr>
        <w:t> </w:t>
      </w:r>
      <w:r>
        <w:rPr>
          <w:rtl/>
        </w:rPr>
        <w:t>הנסיעה</w:t>
      </w:r>
      <w:r>
        <w:rPr/>
        <w:t>,</w:t>
      </w:r>
      <w:r>
        <w:rPr>
          <w:rtl/>
        </w:rPr>
        <w:t> גם דמי גבייה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rtl/>
        </w:rPr>
        <w:t> כדי שבניגוד למצב הקיים בחוק נתיבים מהירים לפיו נסיעה ברכב ללא</w:t>
      </w:r>
      <w:r>
        <w:rPr>
          <w:spacing w:val="1"/>
          <w:rtl/>
        </w:rPr>
        <w:t> </w:t>
      </w:r>
      <w:r>
        <w:rPr>
          <w:rtl/>
        </w:rPr>
        <w:t>אמצעי זיהוי על פי הסכם תקף אסורה</w:t>
      </w:r>
      <w:r>
        <w:rPr/>
        <w:t>,</w:t>
      </w:r>
      <w:r>
        <w:rPr>
          <w:rtl/>
        </w:rPr>
        <w:t> תתאפשר נסיעה בנתיבים אלו גם ללא אמצעי זיהוי על פי הסכם</w:t>
      </w:r>
      <w:r>
        <w:rPr>
          <w:spacing w:val="1"/>
          <w:rtl/>
        </w:rPr>
        <w:t> </w:t>
      </w:r>
      <w:r>
        <w:rPr>
          <w:rtl/>
        </w:rPr>
        <w:t>תקף</w:t>
      </w:r>
      <w:r>
        <w:rPr>
          <w:spacing w:val="7"/>
          <w:rtl/>
        </w:rPr>
        <w:t> </w:t>
      </w:r>
      <w:r>
        <w:rPr>
          <w:rtl/>
        </w:rPr>
        <w:t>כאמור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כן</w:t>
      </w:r>
      <w:r>
        <w:rPr>
          <w:spacing w:val="7"/>
          <w:rtl/>
        </w:rPr>
        <w:t> </w:t>
      </w:r>
      <w:r>
        <w:rPr>
          <w:rtl/>
        </w:rPr>
        <w:t>ייקבע</w:t>
      </w:r>
      <w:r>
        <w:rPr>
          <w:spacing w:val="6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לשרת</w:t>
      </w:r>
      <w:r>
        <w:rPr>
          <w:spacing w:val="8"/>
          <w:rtl/>
        </w:rPr>
        <w:t> </w:t>
      </w:r>
      <w:r>
        <w:rPr>
          <w:rtl/>
        </w:rPr>
        <w:t>התחבורה</w:t>
      </w:r>
      <w:r>
        <w:rPr>
          <w:spacing w:val="7"/>
          <w:rtl/>
        </w:rPr>
        <w:t> </w:t>
      </w:r>
      <w:r>
        <w:rPr>
          <w:rtl/>
        </w:rPr>
        <w:t>והבטיחות</w:t>
      </w:r>
      <w:r>
        <w:rPr>
          <w:spacing w:val="7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בהסכמת</w:t>
      </w:r>
      <w:r>
        <w:rPr>
          <w:spacing w:val="7"/>
          <w:rtl/>
        </w:rPr>
        <w:t> </w:t>
      </w:r>
      <w:r>
        <w:rPr>
          <w:rtl/>
        </w:rPr>
        <w:t>שר</w:t>
      </w:r>
      <w:r>
        <w:rPr>
          <w:spacing w:val="7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סמכות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7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6963" w:left="0" w:firstLine="0"/>
        <w:jc w:val="both"/>
      </w:pPr>
      <w:r>
        <w:rPr>
          <w:rtl/>
        </w:rPr>
        <w:t>סכומי</w:t>
      </w:r>
      <w:r>
        <w:rPr>
          <w:spacing w:val="-4"/>
          <w:rtl/>
        </w:rPr>
        <w:t> </w:t>
      </w:r>
      <w:r>
        <w:rPr>
          <w:rtl/>
        </w:rPr>
        <w:t>דמי</w:t>
      </w:r>
      <w:r>
        <w:rPr>
          <w:spacing w:val="-4"/>
          <w:rtl/>
        </w:rPr>
        <w:t> </w:t>
      </w:r>
      <w:r>
        <w:rPr>
          <w:rtl/>
        </w:rPr>
        <w:t>הגבייה</w:t>
      </w:r>
      <w:r>
        <w:rPr/>
        <w:t>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09" w:firstLine="0"/>
        <w:jc w:val="left"/>
      </w:pP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(5</w:t>
      </w:r>
      <w:r>
        <w:rPr>
          <w:rtl/>
        </w:rPr>
        <w:t>ח</w:t>
      </w:r>
      <w:r>
        <w:rPr/>
        <w:t>)</w:t>
      </w:r>
    </w:p>
    <w:p>
      <w:pPr>
        <w:pStyle w:val="BodyText"/>
        <w:bidi/>
        <w:ind w:right="180" w:left="314" w:firstLine="0"/>
        <w:jc w:val="left"/>
      </w:pPr>
      <w:r>
        <w:rPr>
          <w:rtl/>
        </w:rPr>
        <w:t>יובהר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ההגדרות</w:t>
      </w:r>
      <w:r>
        <w:rPr>
          <w:spacing w:val="-4"/>
          <w:rtl/>
        </w:rPr>
        <w:t> </w:t>
      </w:r>
      <w:r>
        <w:rPr>
          <w:rtl/>
        </w:rPr>
        <w:t>בסעיף</w:t>
      </w:r>
      <w:r>
        <w:rPr>
          <w:spacing w:val="-4"/>
          <w:rtl/>
        </w:rPr>
        <w:t> </w:t>
      </w: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מתייחסות</w:t>
      </w:r>
      <w:r>
        <w:rPr>
          <w:spacing w:val="-4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נתיבים</w:t>
      </w:r>
      <w:r>
        <w:rPr>
          <w:spacing w:val="-4"/>
          <w:rtl/>
        </w:rPr>
        <w:t> </w:t>
      </w:r>
      <w:r>
        <w:rPr>
          <w:rtl/>
        </w:rPr>
        <w:t>מהירים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6</w:t>
      </w:r>
      <w:r>
        <w:rPr>
          <w:spacing w:val="-3"/>
          <w:rtl/>
        </w:rPr>
        <w:t> </w:t>
      </w:r>
      <w:r>
        <w:rPr/>
        <w:t>–</w:t>
      </w:r>
      <w:r>
        <w:rPr>
          <w:spacing w:val="-2"/>
          <w:rtl/>
        </w:rPr>
        <w:t> </w:t>
      </w:r>
      <w:r>
        <w:rPr>
          <w:rtl/>
        </w:rPr>
        <w:t>מדיניות</w:t>
      </w:r>
      <w:r>
        <w:rPr>
          <w:spacing w:val="-1"/>
          <w:rtl/>
        </w:rPr>
        <w:t> </w:t>
      </w:r>
      <w:r>
        <w:rPr>
          <w:rtl/>
        </w:rPr>
        <w:t>חניה</w:t>
      </w:r>
      <w:r>
        <w:rPr/>
        <w:t>: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6"/>
        <w:ind w:right="180" w:left="309" w:firstLine="0"/>
        <w:jc w:val="both"/>
      </w:pPr>
      <w:r>
        <w:rPr>
          <w:rtl/>
        </w:rPr>
        <w:t>מדיניות</w:t>
      </w:r>
      <w:r>
        <w:rPr>
          <w:spacing w:val="-12"/>
          <w:rtl/>
        </w:rPr>
        <w:t> </w:t>
      </w:r>
      <w:r>
        <w:rPr>
          <w:rtl/>
        </w:rPr>
        <w:t>הממשלה</w:t>
      </w:r>
      <w:r>
        <w:rPr>
          <w:spacing w:val="-13"/>
          <w:rtl/>
        </w:rPr>
        <w:t> </w:t>
      </w:r>
      <w:r>
        <w:rPr>
          <w:rtl/>
        </w:rPr>
        <w:t>בשנים</w:t>
      </w:r>
      <w:r>
        <w:rPr>
          <w:spacing w:val="-13"/>
          <w:rtl/>
        </w:rPr>
        <w:t> </w:t>
      </w:r>
      <w:r>
        <w:rPr>
          <w:rtl/>
        </w:rPr>
        <w:t>האחרונות</w:t>
      </w:r>
      <w:r>
        <w:rPr>
          <w:spacing w:val="-12"/>
          <w:rtl/>
        </w:rPr>
        <w:t> </w:t>
      </w:r>
      <w:r>
        <w:rPr>
          <w:rtl/>
        </w:rPr>
        <w:t>מתמקדת</w:t>
      </w:r>
      <w:r>
        <w:rPr>
          <w:spacing w:val="-13"/>
          <w:rtl/>
        </w:rPr>
        <w:t> </w:t>
      </w:r>
      <w:r>
        <w:rPr>
          <w:spacing w:val="-1"/>
          <w:rtl/>
        </w:rPr>
        <w:t>בהפחתת</w:t>
      </w:r>
      <w:r>
        <w:rPr>
          <w:spacing w:val="-12"/>
          <w:rtl/>
        </w:rPr>
        <w:t> </w:t>
      </w:r>
      <w:r>
        <w:rPr>
          <w:spacing w:val="-1"/>
          <w:rtl/>
        </w:rPr>
        <w:t>השימוש</w:t>
      </w:r>
      <w:r>
        <w:rPr>
          <w:spacing w:val="-13"/>
          <w:rtl/>
        </w:rPr>
        <w:t> </w:t>
      </w:r>
      <w:r>
        <w:rPr>
          <w:spacing w:val="-1"/>
          <w:rtl/>
        </w:rPr>
        <w:t>ברכב</w:t>
      </w:r>
      <w:r>
        <w:rPr>
          <w:spacing w:val="-13"/>
          <w:rtl/>
        </w:rPr>
        <w:t> </w:t>
      </w:r>
      <w:r>
        <w:rPr>
          <w:spacing w:val="-1"/>
          <w:rtl/>
        </w:rPr>
        <w:t>הפרטי</w:t>
      </w:r>
      <w:r>
        <w:rPr>
          <w:spacing w:val="-12"/>
          <w:rtl/>
        </w:rPr>
        <w:t> </w:t>
      </w:r>
      <w:r>
        <w:rPr>
          <w:spacing w:val="-1"/>
          <w:rtl/>
        </w:rPr>
        <w:t>ועידוד</w:t>
      </w:r>
      <w:r>
        <w:rPr>
          <w:spacing w:val="-13"/>
          <w:rtl/>
        </w:rPr>
        <w:t> </w:t>
      </w:r>
      <w:r>
        <w:rPr>
          <w:spacing w:val="-1"/>
          <w:rtl/>
        </w:rPr>
        <w:t>השימוש</w:t>
      </w:r>
      <w:r>
        <w:rPr>
          <w:spacing w:val="-13"/>
          <w:rtl/>
        </w:rPr>
        <w:t> </w:t>
      </w:r>
      <w:r>
        <w:rPr>
          <w:spacing w:val="-1"/>
          <w:rtl/>
        </w:rPr>
        <w:t>בתחבורה</w:t>
      </w:r>
      <w:r>
        <w:rPr>
          <w:spacing w:val="-52"/>
          <w:rtl/>
        </w:rPr>
        <w:t> </w:t>
      </w:r>
      <w:r>
        <w:rPr>
          <w:rtl/>
        </w:rPr>
        <w:t>הציבורית</w:t>
      </w:r>
      <w:r>
        <w:rPr/>
        <w:t>.</w:t>
      </w:r>
      <w:r>
        <w:rPr>
          <w:rtl/>
        </w:rPr>
        <w:t> בהתאם</w:t>
      </w:r>
      <w:r>
        <w:rPr/>
        <w:t>,</w:t>
      </w:r>
      <w:r>
        <w:rPr>
          <w:rtl/>
        </w:rPr>
        <w:t> הושקעו משאבים רבים בשיפור התחבורה הציבורית בכלל המדינה וברשויות</w:t>
      </w:r>
      <w:r>
        <w:rPr>
          <w:spacing w:val="1"/>
          <w:rtl/>
        </w:rPr>
        <w:t> </w:t>
      </w:r>
      <w:r>
        <w:rPr>
          <w:rtl/>
        </w:rPr>
        <w:t>המקומיות בפרט</w:t>
      </w:r>
      <w:r>
        <w:rPr/>
        <w:t>.</w:t>
      </w:r>
      <w:r>
        <w:rPr>
          <w:rtl/>
        </w:rPr>
        <w:t> בין הפרויקטים הרבים הנמצאים בתכנון וביצוע ניתן למנות את פיתוח רשת הרכבות</w:t>
      </w:r>
      <w:r>
        <w:rPr>
          <w:spacing w:val="1"/>
          <w:rtl/>
        </w:rPr>
        <w:t> </w:t>
      </w:r>
      <w:r>
        <w:rPr>
          <w:rtl/>
        </w:rPr>
        <w:t>וחשמולה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סלילת</w:t>
      </w:r>
      <w:r>
        <w:rPr>
          <w:spacing w:val="-12"/>
          <w:rtl/>
        </w:rPr>
        <w:t> </w:t>
      </w:r>
      <w:r>
        <w:rPr>
          <w:rtl/>
        </w:rPr>
        <w:t>נתיבים</w:t>
      </w:r>
      <w:r>
        <w:rPr>
          <w:spacing w:val="-11"/>
          <w:rtl/>
        </w:rPr>
        <w:t> </w:t>
      </w:r>
      <w:r>
        <w:rPr>
          <w:rtl/>
        </w:rPr>
        <w:t>ייעודיים</w:t>
      </w:r>
      <w:r>
        <w:rPr>
          <w:spacing w:val="-12"/>
          <w:rtl/>
        </w:rPr>
        <w:t> </w:t>
      </w:r>
      <w:r>
        <w:rPr>
          <w:rtl/>
        </w:rPr>
        <w:t>לתחבורה</w:t>
      </w:r>
      <w:r>
        <w:rPr>
          <w:spacing w:val="-12"/>
          <w:rtl/>
        </w:rPr>
        <w:t> </w:t>
      </w:r>
      <w:r>
        <w:rPr>
          <w:rtl/>
        </w:rPr>
        <w:t>ציבורית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בניית</w:t>
      </w:r>
      <w:r>
        <w:rPr>
          <w:spacing w:val="-13"/>
          <w:rtl/>
        </w:rPr>
        <w:t> </w:t>
      </w:r>
      <w:r>
        <w:rPr>
          <w:rtl/>
        </w:rPr>
        <w:t>רכבות</w:t>
      </w:r>
      <w:r>
        <w:rPr>
          <w:spacing w:val="-11"/>
          <w:rtl/>
        </w:rPr>
        <w:t> </w:t>
      </w:r>
      <w:r>
        <w:rPr>
          <w:rtl/>
        </w:rPr>
        <w:t>קלות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סלילת</w:t>
      </w:r>
      <w:r>
        <w:rPr>
          <w:spacing w:val="-12"/>
          <w:rtl/>
        </w:rPr>
        <w:t> </w:t>
      </w:r>
      <w:r>
        <w:rPr>
          <w:rtl/>
        </w:rPr>
        <w:t>נתיבים</w:t>
      </w:r>
      <w:r>
        <w:rPr>
          <w:spacing w:val="-9"/>
          <w:rtl/>
        </w:rPr>
        <w:t> </w:t>
      </w:r>
      <w:r>
        <w:rPr>
          <w:rtl/>
        </w:rPr>
        <w:t>מהירים</w:t>
      </w:r>
      <w:r>
        <w:rPr>
          <w:spacing w:val="-13"/>
          <w:rtl/>
        </w:rPr>
        <w:t> </w:t>
      </w:r>
      <w:r>
        <w:rPr>
          <w:rtl/>
        </w:rPr>
        <w:t>ושבילי</w:t>
      </w:r>
      <w:r>
        <w:rPr>
          <w:spacing w:val="-51"/>
          <w:rtl/>
        </w:rPr>
        <w:t> </w:t>
      </w:r>
      <w:r>
        <w:rPr>
          <w:rtl/>
        </w:rPr>
        <w:t>אופניים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למדיניות</w:t>
      </w:r>
      <w:r>
        <w:rPr>
          <w:spacing w:val="-4"/>
          <w:rtl/>
        </w:rPr>
        <w:t> </w:t>
      </w:r>
      <w:r>
        <w:rPr>
          <w:rtl/>
        </w:rPr>
        <w:t>החניה</w:t>
      </w:r>
      <w:r>
        <w:rPr>
          <w:spacing w:val="-4"/>
          <w:rtl/>
        </w:rPr>
        <w:t> </w:t>
      </w:r>
      <w:r>
        <w:rPr>
          <w:rtl/>
        </w:rPr>
        <w:t>בערים</w:t>
      </w:r>
      <w:r>
        <w:rPr>
          <w:spacing w:val="-4"/>
          <w:rtl/>
        </w:rPr>
        <w:t> </w:t>
      </w:r>
      <w:r>
        <w:rPr>
          <w:rtl/>
        </w:rPr>
        <w:t>השפעה</w:t>
      </w:r>
      <w:r>
        <w:rPr>
          <w:spacing w:val="-5"/>
          <w:rtl/>
        </w:rPr>
        <w:t> </w:t>
      </w:r>
      <w:r>
        <w:rPr>
          <w:rtl/>
        </w:rPr>
        <w:t>רבה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השימוש</w:t>
      </w:r>
      <w:r>
        <w:rPr>
          <w:spacing w:val="-5"/>
          <w:rtl/>
        </w:rPr>
        <w:t> </w:t>
      </w:r>
      <w:r>
        <w:rPr>
          <w:rtl/>
        </w:rPr>
        <w:t>ברכב</w:t>
      </w:r>
      <w:r>
        <w:rPr>
          <w:spacing w:val="-4"/>
          <w:rtl/>
        </w:rPr>
        <w:t> </w:t>
      </w:r>
      <w:r>
        <w:rPr>
          <w:rtl/>
        </w:rPr>
        <w:t>הפרטי</w:t>
      </w:r>
      <w:r>
        <w:rPr>
          <w:spacing w:val="-4"/>
          <w:rtl/>
        </w:rPr>
        <w:t> </w:t>
      </w:r>
      <w:r>
        <w:rPr>
          <w:rtl/>
        </w:rPr>
        <w:t>והיום</w:t>
      </w:r>
      <w:r>
        <w:rPr>
          <w:spacing w:val="-5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מעודדת</w:t>
      </w:r>
      <w:r>
        <w:rPr>
          <w:spacing w:val="-4"/>
          <w:rtl/>
        </w:rPr>
        <w:t> </w:t>
      </w:r>
      <w:r>
        <w:rPr>
          <w:rtl/>
        </w:rPr>
        <w:t>שימוש</w:t>
      </w:r>
      <w:r>
        <w:rPr>
          <w:spacing w:val="-5"/>
          <w:rtl/>
        </w:rPr>
        <w:t> </w:t>
      </w:r>
      <w:r>
        <w:rPr>
          <w:rtl/>
        </w:rPr>
        <w:t>ברכ</w:t>
      </w:r>
      <w:r>
        <w:rPr>
          <w:rtl/>
        </w:rPr>
        <w:t>ב</w:t>
      </w:r>
    </w:p>
    <w:p>
      <w:pPr>
        <w:pStyle w:val="BodyText"/>
        <w:bidi/>
        <w:ind w:right="180" w:left="308" w:firstLine="2400"/>
        <w:jc w:val="both"/>
      </w:pPr>
      <w:r>
        <w:rPr>
          <w:rtl/>
        </w:rPr>
        <w:t>פרטי על ידי הצעת מגוון מקומות חנייה ציבורית במחירים נמוכים יחסית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מחיר</w:t>
      </w:r>
      <w:r>
        <w:rPr>
          <w:spacing w:val="-6"/>
          <w:rtl/>
        </w:rPr>
        <w:t> </w:t>
      </w:r>
      <w:r>
        <w:rPr>
          <w:rtl/>
        </w:rPr>
        <w:t>החנייה</w:t>
      </w:r>
      <w:r>
        <w:rPr>
          <w:spacing w:val="-5"/>
          <w:rtl/>
        </w:rPr>
        <w:t> </w:t>
      </w:r>
      <w:r>
        <w:rPr>
          <w:rtl/>
        </w:rPr>
        <w:t>הציבורית</w:t>
      </w:r>
      <w:r>
        <w:rPr>
          <w:spacing w:val="2"/>
          <w:rtl/>
        </w:rPr>
        <w:t> </w:t>
      </w:r>
      <w:r>
        <w:rPr>
          <w:rtl/>
        </w:rPr>
        <w:t>מפוקח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ידי</w:t>
      </w:r>
      <w:r>
        <w:rPr>
          <w:spacing w:val="-7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הפנים</w:t>
      </w:r>
      <w:r>
        <w:rPr>
          <w:spacing w:val="-5"/>
          <w:rtl/>
        </w:rPr>
        <w:t> </w:t>
      </w:r>
      <w:r>
        <w:rPr>
          <w:rtl/>
        </w:rPr>
        <w:t>והתחבורה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שקבעו</w:t>
      </w:r>
      <w:r>
        <w:rPr>
          <w:spacing w:val="-6"/>
          <w:rtl/>
        </w:rPr>
        <w:t> </w:t>
      </w:r>
      <w:r>
        <w:rPr>
          <w:rtl/>
        </w:rPr>
        <w:t>מחיר</w:t>
      </w:r>
      <w:r>
        <w:rPr>
          <w:spacing w:val="-6"/>
          <w:rtl/>
        </w:rPr>
        <w:t> </w:t>
      </w:r>
      <w:r>
        <w:rPr>
          <w:rtl/>
        </w:rPr>
        <w:t>מקסימום</w:t>
      </w:r>
      <w:r>
        <w:rPr>
          <w:spacing w:val="-4"/>
          <w:rtl/>
        </w:rPr>
        <w:t> </w:t>
      </w:r>
      <w:r>
        <w:rPr>
          <w:rtl/>
        </w:rPr>
        <w:t>העומד</w:t>
      </w:r>
      <w:r>
        <w:rPr>
          <w:spacing w:val="-5"/>
          <w:rtl/>
        </w:rPr>
        <w:t> </w:t>
      </w:r>
      <w:r>
        <w:rPr>
          <w:rtl/>
        </w:rPr>
        <w:t>היום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/>
        <w:t>6.3</w:t>
      </w:r>
      <w:r>
        <w:rPr>
          <w:rtl/>
        </w:rPr>
        <w:t> ש</w:t>
      </w:r>
      <w:r>
        <w:rPr/>
        <w:t>"</w:t>
      </w:r>
      <w:r>
        <w:rPr>
          <w:rtl/>
        </w:rPr>
        <w:t>ח לשעה כאשר הרשות המקומיות קובעת את המחיר בפועל</w:t>
      </w:r>
      <w:r>
        <w:rPr/>
        <w:t>.</w:t>
      </w:r>
      <w:r>
        <w:rPr>
          <w:rtl/>
        </w:rPr>
        <w:t> נכון לשנת </w:t>
      </w:r>
      <w:r>
        <w:rPr/>
        <w:t>2019</w:t>
      </w:r>
      <w:r>
        <w:rPr>
          <w:rtl/>
        </w:rPr>
        <w:t> המחירים נעים בין</w:t>
      </w:r>
      <w:r>
        <w:rPr>
          <w:spacing w:val="-51"/>
          <w:rtl/>
        </w:rPr>
        <w:t> </w:t>
      </w:r>
      <w:r>
        <w:rPr/>
        <w:t>3.6</w:t>
      </w:r>
      <w:r>
        <w:rPr>
          <w:rtl/>
        </w:rPr>
        <w:t> ש</w:t>
      </w:r>
      <w:r>
        <w:rPr/>
        <w:t>"</w:t>
      </w:r>
      <w:r>
        <w:rPr>
          <w:rtl/>
        </w:rPr>
        <w:t>ח בממוצע במחוז הצפון ועד </w:t>
      </w:r>
      <w:r>
        <w:rPr/>
        <w:t>6.30</w:t>
      </w:r>
      <w:r>
        <w:rPr>
          <w:rtl/>
        </w:rPr>
        <w:t> ש</w:t>
      </w:r>
      <w:r>
        <w:rPr/>
        <w:t>"</w:t>
      </w:r>
      <w:r>
        <w:rPr>
          <w:rtl/>
        </w:rPr>
        <w:t>ח בתל אביב</w:t>
      </w:r>
      <w:r>
        <w:rPr/>
        <w:t>.</w:t>
      </w:r>
      <w:r>
        <w:rPr>
          <w:rtl/>
        </w:rPr>
        <w:t> מחירים אלו לא משקפים את שווי השוק של</w:t>
      </w:r>
      <w:r>
        <w:rPr>
          <w:spacing w:val="-51"/>
          <w:rtl/>
        </w:rPr>
        <w:t> </w:t>
      </w:r>
      <w:r>
        <w:rPr>
          <w:rtl/>
        </w:rPr>
        <w:t>החניות</w:t>
      </w:r>
      <w:r>
        <w:rPr/>
        <w:t>:</w:t>
      </w:r>
      <w:r>
        <w:rPr>
          <w:spacing w:val="-11"/>
          <w:rtl/>
        </w:rPr>
        <w:t> </w:t>
      </w:r>
      <w:r>
        <w:rPr>
          <w:rtl/>
        </w:rPr>
        <w:t>באזור</w:t>
      </w:r>
      <w:r>
        <w:rPr>
          <w:spacing w:val="-10"/>
          <w:rtl/>
        </w:rPr>
        <w:t> </w:t>
      </w:r>
      <w:r>
        <w:rPr>
          <w:rtl/>
        </w:rPr>
        <w:t>תל</w:t>
      </w:r>
      <w:r>
        <w:rPr>
          <w:spacing w:val="-11"/>
          <w:rtl/>
        </w:rPr>
        <w:t> </w:t>
      </w:r>
      <w:r>
        <w:rPr>
          <w:rtl/>
        </w:rPr>
        <w:t>אביב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המחיר</w:t>
      </w:r>
      <w:r>
        <w:rPr>
          <w:spacing w:val="-11"/>
          <w:rtl/>
        </w:rPr>
        <w:t> </w:t>
      </w:r>
      <w:r>
        <w:rPr>
          <w:rtl/>
        </w:rPr>
        <w:t>נמוך</w:t>
      </w:r>
      <w:r>
        <w:rPr>
          <w:spacing w:val="-10"/>
          <w:rtl/>
        </w:rPr>
        <w:t> </w:t>
      </w:r>
      <w:r>
        <w:rPr>
          <w:rtl/>
        </w:rPr>
        <w:t>מדי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ולראיה</w:t>
      </w:r>
      <w:r>
        <w:rPr>
          <w:spacing w:val="-8"/>
          <w:rtl/>
        </w:rPr>
        <w:t> </w:t>
      </w:r>
      <w:r>
        <w:rPr/>
        <w:t>–</w:t>
      </w:r>
      <w:r>
        <w:rPr>
          <w:spacing w:val="-6"/>
          <w:rtl/>
        </w:rPr>
        <w:t> </w:t>
      </w:r>
      <w:r>
        <w:rPr>
          <w:rtl/>
        </w:rPr>
        <w:t>מחיר</w:t>
      </w:r>
      <w:r>
        <w:rPr>
          <w:spacing w:val="-9"/>
          <w:rtl/>
        </w:rPr>
        <w:t> </w:t>
      </w:r>
      <w:r>
        <w:rPr>
          <w:rtl/>
        </w:rPr>
        <w:t>החנייה</w:t>
      </w:r>
      <w:r>
        <w:rPr>
          <w:spacing w:val="-10"/>
          <w:rtl/>
        </w:rPr>
        <w:t> </w:t>
      </w:r>
      <w:r>
        <w:rPr>
          <w:rtl/>
        </w:rPr>
        <w:t>בחניונים</w:t>
      </w:r>
      <w:r>
        <w:rPr>
          <w:spacing w:val="-11"/>
          <w:rtl/>
        </w:rPr>
        <w:t> </w:t>
      </w:r>
      <w:r>
        <w:rPr>
          <w:rtl/>
        </w:rPr>
        <w:t>הפרטיים</w:t>
      </w:r>
      <w:r>
        <w:rPr>
          <w:spacing w:val="-10"/>
          <w:rtl/>
        </w:rPr>
        <w:t> </w:t>
      </w:r>
      <w:r>
        <w:rPr>
          <w:rtl/>
        </w:rPr>
        <w:t>יכול</w:t>
      </w:r>
      <w:r>
        <w:rPr>
          <w:spacing w:val="-9"/>
          <w:rtl/>
        </w:rPr>
        <w:t> </w:t>
      </w:r>
      <w:r>
        <w:rPr>
          <w:rtl/>
        </w:rPr>
        <w:t>להגיע</w:t>
      </w:r>
      <w:r>
        <w:rPr>
          <w:spacing w:val="-11"/>
          <w:rtl/>
        </w:rPr>
        <w:t> </w:t>
      </w:r>
      <w:r>
        <w:rPr>
          <w:rtl/>
        </w:rPr>
        <w:t>ליותר</w:t>
      </w:r>
      <w:r>
        <w:rPr>
          <w:spacing w:val="-51"/>
          <w:rtl/>
        </w:rPr>
        <w:t> </w:t>
      </w:r>
      <w:r>
        <w:rPr>
          <w:rtl/>
        </w:rPr>
        <w:t>מ</w:t>
      </w:r>
      <w:r>
        <w:rPr/>
        <w:t>20-</w:t>
      </w:r>
      <w:r>
        <w:rPr>
          <w:rtl/>
        </w:rPr>
        <w:t> </w:t>
      </w:r>
      <w:r>
        <w:rPr/>
        <w:t>₪</w:t>
      </w:r>
      <w:r>
        <w:rPr>
          <w:rtl/>
        </w:rPr>
        <w:t> לשעה</w:t>
      </w:r>
      <w:r>
        <w:rPr/>
        <w:t>.</w:t>
      </w:r>
      <w:r>
        <w:rPr>
          <w:rtl/>
        </w:rPr>
        <w:t> ואכן</w:t>
      </w:r>
      <w:r>
        <w:rPr/>
        <w:t>,</w:t>
      </w:r>
      <w:r>
        <w:rPr>
          <w:rtl/>
        </w:rPr>
        <w:t> למרות שמחיר החנייה הממוצע לשעת חנייה גבוה ביותר במחוז תל אביב</w:t>
      </w:r>
      <w:r>
        <w:rPr/>
        <w:t>,</w:t>
      </w:r>
      <w:r>
        <w:rPr>
          <w:rtl/>
        </w:rPr>
        <w:t> הוא</w:t>
      </w:r>
      <w:r>
        <w:rPr>
          <w:spacing w:val="1"/>
          <w:rtl/>
        </w:rPr>
        <w:t> </w:t>
      </w:r>
      <w:r>
        <w:rPr>
          <w:rtl/>
        </w:rPr>
        <w:t>לא משקף את הביקוש הרב לחנייה באזור</w:t>
      </w:r>
      <w:r>
        <w:rPr/>
        <w:t>.</w:t>
      </w:r>
      <w:r>
        <w:rPr>
          <w:rtl/>
        </w:rPr>
        <w:t> יצוין כי מדובר בממוצע מחוזי וישנם אזורים בתוך כל מחוז</w:t>
      </w:r>
      <w:r>
        <w:rPr>
          <w:spacing w:val="1"/>
          <w:rtl/>
        </w:rPr>
        <w:t> </w:t>
      </w:r>
      <w:r>
        <w:rPr>
          <w:rtl/>
        </w:rPr>
        <w:t>בהם הרשות המקומית כלל לא גובה תשלום עבור חנייה</w:t>
      </w:r>
      <w:r>
        <w:rPr/>
        <w:t>.</w:t>
      </w:r>
      <w:r>
        <w:rPr>
          <w:rtl/>
        </w:rPr>
        <w:t> גם בהשוואה לערים מתקדמות בעולם</w:t>
      </w:r>
      <w:r>
        <w:rPr/>
        <w:t>,</w:t>
      </w:r>
      <w:r>
        <w:rPr>
          <w:rtl/>
        </w:rPr>
        <w:t> מחירי</w:t>
      </w:r>
      <w:r>
        <w:rPr>
          <w:spacing w:val="1"/>
          <w:rtl/>
        </w:rPr>
        <w:t> </w:t>
      </w:r>
      <w:r>
        <w:rPr>
          <w:rtl/>
        </w:rPr>
        <w:t>החניה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>
          <w:spacing w:val="-6"/>
          <w:rtl/>
        </w:rPr>
        <w:t> </w:t>
      </w:r>
      <w:r>
        <w:rPr>
          <w:rtl/>
        </w:rPr>
        <w:t>נמוכים</w:t>
      </w:r>
      <w:r>
        <w:rPr>
          <w:spacing w:val="-7"/>
          <w:rtl/>
        </w:rPr>
        <w:t> </w:t>
      </w:r>
      <w:r>
        <w:rPr>
          <w:rtl/>
        </w:rPr>
        <w:t>יחסית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בלונדון</w:t>
      </w:r>
      <w:r>
        <w:rPr>
          <w:spacing w:val="-6"/>
          <w:rtl/>
        </w:rPr>
        <w:t> </w:t>
      </w:r>
      <w:r>
        <w:rPr>
          <w:rtl/>
        </w:rPr>
        <w:t>שעת</w:t>
      </w:r>
      <w:r>
        <w:rPr>
          <w:spacing w:val="-5"/>
          <w:rtl/>
        </w:rPr>
        <w:t> </w:t>
      </w:r>
      <w:r>
        <w:rPr>
          <w:rtl/>
        </w:rPr>
        <w:t>חניה</w:t>
      </w:r>
      <w:r>
        <w:rPr>
          <w:spacing w:val="-6"/>
          <w:rtl/>
        </w:rPr>
        <w:t> </w:t>
      </w:r>
      <w:r>
        <w:rPr>
          <w:rtl/>
        </w:rPr>
        <w:t>נעה</w:t>
      </w:r>
      <w:r>
        <w:rPr>
          <w:spacing w:val="-6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/>
        <w:t>9-54</w:t>
      </w:r>
      <w:r>
        <w:rPr>
          <w:spacing w:val="-4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בניו</w:t>
      </w:r>
      <w:r>
        <w:rPr>
          <w:spacing w:val="-6"/>
          <w:rtl/>
        </w:rPr>
        <w:t> </w:t>
      </w:r>
      <w:r>
        <w:rPr>
          <w:rtl/>
        </w:rPr>
        <w:t>יורק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/>
        <w:t>9-45</w:t>
      </w:r>
      <w:r>
        <w:rPr>
          <w:spacing w:val="-6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6"/>
          <w:rtl/>
        </w:rPr>
        <w:t> 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בברלי</w:t>
      </w:r>
      <w:r>
        <w:rPr>
          <w:rtl/>
        </w:rPr>
        <w:t>ן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בין</w:t>
      </w:r>
      <w:r>
        <w:rPr>
          <w:spacing w:val="-3"/>
          <w:rtl/>
        </w:rPr>
        <w:t> </w:t>
      </w:r>
      <w:r>
        <w:rPr/>
        <w:t>8-16</w:t>
      </w:r>
      <w:r>
        <w:rPr>
          <w:spacing w:val="-2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3"/>
          <w:rtl/>
        </w:rPr>
        <w:t> </w:t>
      </w:r>
      <w:r>
        <w:rPr>
          <w:rtl/>
        </w:rPr>
        <w:t>ובמלבורן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-1"/>
          <w:rtl/>
        </w:rPr>
        <w:t> </w:t>
      </w:r>
      <w:r>
        <w:rPr/>
        <w:t>10-17</w:t>
      </w:r>
      <w:r>
        <w:rPr>
          <w:spacing w:val="-3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/>
        <w:t>.</w:t>
      </w:r>
    </w:p>
    <w:p>
      <w:pPr>
        <w:pStyle w:val="BodyText"/>
        <w:bidi/>
        <w:spacing w:before="1"/>
        <w:ind w:right="180" w:left="309" w:firstLine="5290"/>
        <w:jc w:val="left"/>
      </w:pPr>
      <w:r>
        <w:rPr>
          <w:rtl/>
        </w:rPr>
        <w:t>על מנת לתמוך במדיניות הנ</w:t>
      </w:r>
      <w:r>
        <w:rPr/>
        <w:t>"</w:t>
      </w:r>
      <w:r>
        <w:rPr>
          <w:rtl/>
        </w:rPr>
        <w:t>ל מוצע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סעיף</w:t>
      </w:r>
      <w:r>
        <w:rPr>
          <w:spacing w:val="27"/>
          <w:rtl/>
        </w:rPr>
        <w:t> </w:t>
      </w:r>
      <w:r>
        <w:rPr/>
        <w:t>(6</w:t>
      </w:r>
      <w:r>
        <w:rPr>
          <w:rtl/>
        </w:rPr>
        <w:t>א</w:t>
      </w:r>
      <w:r>
        <w:rPr/>
        <w:t>:)</w:t>
      </w:r>
      <w:r>
        <w:rPr>
          <w:spacing w:val="32"/>
          <w:rtl/>
        </w:rPr>
        <w:t> </w:t>
      </w:r>
      <w:r>
        <w:rPr>
          <w:rtl/>
        </w:rPr>
        <w:t>הפיכת</w:t>
      </w:r>
      <w:r>
        <w:rPr>
          <w:spacing w:val="27"/>
          <w:rtl/>
        </w:rPr>
        <w:t> </w:t>
      </w:r>
      <w:r>
        <w:rPr>
          <w:rtl/>
        </w:rPr>
        <w:t>מחיר</w:t>
      </w:r>
      <w:r>
        <w:rPr>
          <w:spacing w:val="27"/>
          <w:rtl/>
        </w:rPr>
        <w:t> </w:t>
      </w:r>
      <w:r>
        <w:rPr>
          <w:rtl/>
        </w:rPr>
        <w:t>המקסימום</w:t>
      </w:r>
      <w:r>
        <w:rPr>
          <w:spacing w:val="27"/>
          <w:rtl/>
        </w:rPr>
        <w:t> </w:t>
      </w:r>
      <w:r>
        <w:rPr>
          <w:rtl/>
        </w:rPr>
        <w:t>למינימום</w:t>
      </w:r>
      <w:r>
        <w:rPr>
          <w:spacing w:val="27"/>
          <w:rtl/>
        </w:rPr>
        <w:t> </w:t>
      </w:r>
      <w:r>
        <w:rPr/>
        <w:t>–</w:t>
      </w:r>
      <w:r>
        <w:rPr>
          <w:spacing w:val="34"/>
          <w:rtl/>
        </w:rPr>
        <w:t> </w:t>
      </w:r>
      <w:r>
        <w:rPr>
          <w:rtl/>
        </w:rPr>
        <w:t>במצב</w:t>
      </w:r>
      <w:r>
        <w:rPr>
          <w:spacing w:val="30"/>
          <w:rtl/>
        </w:rPr>
        <w:t> </w:t>
      </w:r>
      <w:r>
        <w:rPr>
          <w:rtl/>
        </w:rPr>
        <w:t>החוקי</w:t>
      </w:r>
      <w:r>
        <w:rPr>
          <w:spacing w:val="27"/>
          <w:rtl/>
        </w:rPr>
        <w:t> </w:t>
      </w:r>
      <w:r>
        <w:rPr>
          <w:rtl/>
        </w:rPr>
        <w:t>הקיים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רשות</w:t>
      </w:r>
      <w:r>
        <w:rPr>
          <w:spacing w:val="27"/>
          <w:rtl/>
        </w:rPr>
        <w:t> </w:t>
      </w:r>
      <w:r>
        <w:rPr>
          <w:rtl/>
        </w:rPr>
        <w:t>מקומית</w:t>
      </w:r>
      <w:r>
        <w:rPr>
          <w:spacing w:val="29"/>
          <w:rtl/>
        </w:rPr>
        <w:t> </w:t>
      </w:r>
      <w:r>
        <w:rPr>
          <w:rtl/>
        </w:rPr>
        <w:t>איננה</w:t>
      </w:r>
      <w:r>
        <w:rPr>
          <w:spacing w:val="27"/>
          <w:rtl/>
        </w:rPr>
        <w:t> </w:t>
      </w:r>
      <w:r>
        <w:rPr>
          <w:rtl/>
        </w:rPr>
        <w:t>רשאי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להתאים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מחיר</w:t>
      </w:r>
      <w:r>
        <w:rPr>
          <w:spacing w:val="11"/>
          <w:rtl/>
        </w:rPr>
        <w:t> </w:t>
      </w:r>
      <w:r>
        <w:rPr>
          <w:rtl/>
        </w:rPr>
        <w:t>החניה</w:t>
      </w:r>
      <w:r>
        <w:rPr>
          <w:spacing w:val="11"/>
          <w:rtl/>
        </w:rPr>
        <w:t> </w:t>
      </w:r>
      <w:r>
        <w:rPr>
          <w:rtl/>
        </w:rPr>
        <w:t>בתשלום</w:t>
      </w:r>
      <w:r>
        <w:rPr>
          <w:spacing w:val="10"/>
          <w:rtl/>
        </w:rPr>
        <w:t> </w:t>
      </w:r>
      <w:r>
        <w:rPr>
          <w:rtl/>
        </w:rPr>
        <w:t>לצרכי</w:t>
      </w:r>
      <w:r>
        <w:rPr>
          <w:spacing w:val="10"/>
          <w:rtl/>
        </w:rPr>
        <w:t> </w:t>
      </w:r>
      <w:r>
        <w:rPr>
          <w:rtl/>
        </w:rPr>
        <w:t>התנועה</w:t>
      </w:r>
      <w:r>
        <w:rPr>
          <w:spacing w:val="10"/>
          <w:rtl/>
        </w:rPr>
        <w:t> </w:t>
      </w:r>
      <w:r>
        <w:rPr>
          <w:rtl/>
        </w:rPr>
        <w:t>במידה</w:t>
      </w:r>
      <w:r>
        <w:rPr>
          <w:spacing w:val="10"/>
          <w:rtl/>
        </w:rPr>
        <w:t> </w:t>
      </w:r>
      <w:r>
        <w:rPr>
          <w:rtl/>
        </w:rPr>
        <w:t>שאלו</w:t>
      </w:r>
      <w:r>
        <w:rPr>
          <w:spacing w:val="11"/>
          <w:rtl/>
        </w:rPr>
        <w:t> </w:t>
      </w:r>
      <w:r>
        <w:rPr>
          <w:rtl/>
        </w:rPr>
        <w:t>דורשים</w:t>
      </w:r>
      <w:r>
        <w:rPr>
          <w:spacing w:val="10"/>
          <w:rtl/>
        </w:rPr>
        <w:t> </w:t>
      </w:r>
      <w:r>
        <w:rPr>
          <w:rtl/>
        </w:rPr>
        <w:t>מחיר</w:t>
      </w:r>
      <w:r>
        <w:rPr>
          <w:spacing w:val="10"/>
          <w:rtl/>
        </w:rPr>
        <w:t> </w:t>
      </w:r>
      <w:r>
        <w:rPr>
          <w:rtl/>
        </w:rPr>
        <w:t>גבוה</w:t>
      </w:r>
      <w:r>
        <w:rPr>
          <w:spacing w:val="10"/>
          <w:rtl/>
        </w:rPr>
        <w:t> </w:t>
      </w:r>
      <w:r>
        <w:rPr>
          <w:rtl/>
        </w:rPr>
        <w:t>מהקבוע</w:t>
      </w:r>
      <w:r>
        <w:rPr>
          <w:spacing w:val="10"/>
          <w:rtl/>
        </w:rPr>
        <w:t> </w:t>
      </w:r>
      <w:r>
        <w:rPr>
          <w:rtl/>
        </w:rPr>
        <w:t>בתקנות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מוצע להפוך את מחיר המקסימום למינימום על מנת לאפשר לרשויות להתאים את מחיר החניה על פי</w:t>
      </w:r>
      <w:r>
        <w:rPr>
          <w:spacing w:val="1"/>
          <w:rtl/>
        </w:rPr>
        <w:t> </w:t>
      </w:r>
      <w:r>
        <w:rPr>
          <w:rtl/>
        </w:rPr>
        <w:t>יחסי</w:t>
      </w:r>
      <w:r>
        <w:rPr>
          <w:spacing w:val="-8"/>
          <w:rtl/>
        </w:rPr>
        <w:t> </w:t>
      </w:r>
      <w:r>
        <w:rPr>
          <w:rtl/>
        </w:rPr>
        <w:t>הביקוש</w:t>
      </w:r>
      <w:r>
        <w:rPr>
          <w:spacing w:val="-7"/>
          <w:rtl/>
        </w:rPr>
        <w:t> </w:t>
      </w:r>
      <w:r>
        <w:rPr>
          <w:rtl/>
        </w:rPr>
        <w:t>וההיצע</w:t>
      </w:r>
      <w:r>
        <w:rPr>
          <w:spacing w:val="-7"/>
          <w:rtl/>
        </w:rPr>
        <w:t> </w:t>
      </w:r>
      <w:r>
        <w:rPr>
          <w:rtl/>
        </w:rPr>
        <w:t>בתחומן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כמו</w:t>
      </w:r>
      <w:r>
        <w:rPr>
          <w:spacing w:val="-7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העלאת</w:t>
      </w:r>
      <w:r>
        <w:rPr>
          <w:spacing w:val="-8"/>
          <w:rtl/>
        </w:rPr>
        <w:t> </w:t>
      </w:r>
      <w:r>
        <w:rPr>
          <w:rtl/>
        </w:rPr>
        <w:t>המחיר</w:t>
      </w:r>
      <w:r>
        <w:rPr>
          <w:spacing w:val="-7"/>
          <w:rtl/>
        </w:rPr>
        <w:t> </w:t>
      </w:r>
      <w:r>
        <w:rPr>
          <w:rtl/>
        </w:rPr>
        <w:t>צפויה</w:t>
      </w:r>
      <w:r>
        <w:rPr>
          <w:spacing w:val="-7"/>
          <w:rtl/>
        </w:rPr>
        <w:t> </w:t>
      </w:r>
      <w:r>
        <w:rPr>
          <w:rtl/>
        </w:rPr>
        <w:t>להקטין</w:t>
      </w:r>
      <w:r>
        <w:rPr>
          <w:spacing w:val="-8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התמריץ</w:t>
      </w:r>
      <w:r>
        <w:rPr>
          <w:spacing w:val="-7"/>
          <w:rtl/>
        </w:rPr>
        <w:t> </w:t>
      </w:r>
      <w:r>
        <w:rPr>
          <w:rtl/>
        </w:rPr>
        <w:t>לנסיעה</w:t>
      </w:r>
      <w:r>
        <w:rPr>
          <w:spacing w:val="-8"/>
          <w:rtl/>
        </w:rPr>
        <w:t> </w:t>
      </w:r>
      <w:r>
        <w:rPr>
          <w:rtl/>
        </w:rPr>
        <w:t>עם</w:t>
      </w:r>
      <w:r>
        <w:rPr>
          <w:spacing w:val="-7"/>
          <w:rtl/>
        </w:rPr>
        <w:t> </w:t>
      </w:r>
      <w:r>
        <w:rPr>
          <w:rtl/>
        </w:rPr>
        <w:t>רכב</w:t>
      </w:r>
      <w:r>
        <w:rPr>
          <w:spacing w:val="-8"/>
          <w:rtl/>
        </w:rPr>
        <w:t> </w:t>
      </w:r>
      <w:r>
        <w:rPr>
          <w:rtl/>
        </w:rPr>
        <w:t>פרט</w:t>
      </w:r>
      <w:r>
        <w:rPr>
          <w:rtl/>
        </w:rPr>
        <w:t>י</w:t>
      </w:r>
    </w:p>
    <w:p>
      <w:pPr>
        <w:pStyle w:val="BodyText"/>
        <w:bidi/>
        <w:ind w:right="6481" w:left="0" w:firstLine="0"/>
        <w:jc w:val="both"/>
      </w:pPr>
      <w:r>
        <w:rPr>
          <w:rtl/>
        </w:rPr>
        <w:t>במרכזי</w:t>
      </w:r>
      <w:r>
        <w:rPr>
          <w:spacing w:val="-6"/>
          <w:rtl/>
        </w:rPr>
        <w:t> </w:t>
      </w:r>
      <w:r>
        <w:rPr>
          <w:rtl/>
        </w:rPr>
        <w:t>הערים</w:t>
      </w:r>
      <w:r>
        <w:rPr>
          <w:spacing w:val="-6"/>
          <w:rtl/>
        </w:rPr>
        <w:t> </w:t>
      </w:r>
      <w:r>
        <w:rPr>
          <w:rtl/>
        </w:rPr>
        <w:t>הגדושות</w:t>
      </w:r>
      <w:r>
        <w:rPr/>
        <w:t>.</w:t>
      </w:r>
    </w:p>
    <w:p>
      <w:pPr>
        <w:spacing w:after="0"/>
        <w:jc w:val="both"/>
        <w:sectPr>
          <w:footerReference w:type="default" r:id="rId56"/>
          <w:pgSz w:w="11910" w:h="16850"/>
          <w:pgMar w:footer="562" w:header="0" w:top="1380" w:bottom="760" w:left="1620" w:right="1480"/>
        </w:sectPr>
      </w:pPr>
    </w:p>
    <w:p>
      <w:pPr>
        <w:pStyle w:val="BodyText"/>
        <w:bidi/>
        <w:spacing w:before="59"/>
        <w:ind w:right="180" w:left="309" w:firstLine="0"/>
        <w:jc w:val="both"/>
      </w:pPr>
      <w:r>
        <w:rPr>
          <w:rtl/>
        </w:rPr>
        <w:t>סעיף</w:t>
      </w:r>
      <w:r>
        <w:rPr>
          <w:spacing w:val="-7"/>
          <w:rtl/>
        </w:rPr>
        <w:t> </w:t>
      </w:r>
      <w:r>
        <w:rPr/>
        <w:t>(6</w:t>
      </w:r>
      <w:r>
        <w:rPr>
          <w:rtl/>
        </w:rPr>
        <w:t>ב</w:t>
      </w:r>
      <w:r>
        <w:rPr/>
        <w:t>:)</w:t>
      </w:r>
      <w:r>
        <w:rPr>
          <w:spacing w:val="-6"/>
          <w:rtl/>
        </w:rPr>
        <w:t> </w:t>
      </w:r>
      <w:r>
        <w:rPr>
          <w:rtl/>
        </w:rPr>
        <w:t>לקבע</w:t>
      </w:r>
      <w:r>
        <w:rPr>
          <w:spacing w:val="-7"/>
          <w:rtl/>
        </w:rPr>
        <w:t> </w:t>
      </w:r>
      <w:r>
        <w:rPr>
          <w:rtl/>
        </w:rPr>
        <w:t>מחיר</w:t>
      </w:r>
      <w:r>
        <w:rPr>
          <w:spacing w:val="-7"/>
          <w:rtl/>
        </w:rPr>
        <w:t> </w:t>
      </w:r>
      <w:r>
        <w:rPr/>
        <w:t>-</w:t>
      </w:r>
      <w:r>
        <w:rPr>
          <w:spacing w:val="-4"/>
          <w:rtl/>
        </w:rPr>
        <w:t> </w:t>
      </w:r>
      <w:r>
        <w:rPr>
          <w:rtl/>
        </w:rPr>
        <w:t>בתקנות</w:t>
      </w:r>
      <w:r>
        <w:rPr>
          <w:spacing w:val="-7"/>
          <w:rtl/>
        </w:rPr>
        <w:t> </w:t>
      </w:r>
      <w:r>
        <w:rPr>
          <w:rtl/>
        </w:rPr>
        <w:t>התעבורה</w:t>
      </w:r>
      <w:r>
        <w:rPr>
          <w:spacing w:val="-8"/>
          <w:rtl/>
        </w:rPr>
        <w:t> </w:t>
      </w:r>
      <w:r>
        <w:rPr>
          <w:rtl/>
        </w:rPr>
        <w:t>נקבע</w:t>
      </w:r>
      <w:r>
        <w:rPr>
          <w:spacing w:val="-7"/>
          <w:rtl/>
        </w:rPr>
        <w:t> </w:t>
      </w:r>
      <w:r>
        <w:rPr>
          <w:rtl/>
        </w:rPr>
        <w:t>מחיר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/>
        <w:t>6.3</w:t>
      </w:r>
      <w:r>
        <w:rPr>
          <w:spacing w:val="-4"/>
          <w:rtl/>
        </w:rPr>
        <w:t> </w:t>
      </w:r>
      <w:r>
        <w:rPr>
          <w:rtl/>
        </w:rPr>
        <w:t>ש</w:t>
      </w:r>
      <w:r>
        <w:rPr/>
        <w:t>"</w:t>
      </w:r>
      <w:r>
        <w:rPr>
          <w:rtl/>
        </w:rPr>
        <w:t>ח</w:t>
      </w:r>
      <w:r>
        <w:rPr>
          <w:spacing w:val="-8"/>
          <w:rtl/>
        </w:rPr>
        <w:t> </w:t>
      </w:r>
      <w:r>
        <w:rPr>
          <w:rtl/>
        </w:rPr>
        <w:t>לשעת</w:t>
      </w:r>
      <w:r>
        <w:rPr>
          <w:spacing w:val="-7"/>
          <w:rtl/>
        </w:rPr>
        <w:t> </w:t>
      </w:r>
      <w:r>
        <w:rPr>
          <w:rtl/>
        </w:rPr>
        <w:t>חניה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לבטל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מחיר</w:t>
      </w:r>
      <w:r>
        <w:rPr>
          <w:spacing w:val="-52"/>
          <w:rtl/>
        </w:rPr>
        <w:t> </w:t>
      </w:r>
      <w:r>
        <w:rPr>
          <w:rtl/>
        </w:rPr>
        <w:t>המקסימום ולקבוע כי מחיר הסדר החניה הארצי האחיד יהא מחיר מזערי</w:t>
      </w:r>
      <w:r>
        <w:rPr/>
        <w:t>.</w:t>
      </w:r>
      <w:r>
        <w:rPr>
          <w:rtl/>
        </w:rPr>
        <w:t> כמו כן מוצע להורות לשרות</w:t>
      </w:r>
      <w:r>
        <w:rPr>
          <w:spacing w:val="1"/>
          <w:rtl/>
        </w:rPr>
        <w:t> </w:t>
      </w:r>
      <w:r>
        <w:rPr>
          <w:rtl/>
        </w:rPr>
        <w:t>הפנים והתחבורה לתקן את התקנות ולקבוע כי המחיר המזערי יעמוד על מחיר החניה המקומי הקבוע</w:t>
      </w:r>
      <w:r>
        <w:rPr>
          <w:spacing w:val="1"/>
          <w:rtl/>
        </w:rPr>
        <w:t> </w:t>
      </w:r>
      <w:r>
        <w:rPr>
          <w:rtl/>
        </w:rPr>
        <w:t>בחוק</w:t>
      </w:r>
      <w:r>
        <w:rPr>
          <w:spacing w:val="15"/>
          <w:rtl/>
        </w:rPr>
        <w:t> </w:t>
      </w:r>
      <w:r>
        <w:rPr>
          <w:rtl/>
        </w:rPr>
        <w:t>העזר</w:t>
      </w:r>
      <w:r>
        <w:rPr>
          <w:spacing w:val="14"/>
          <w:rtl/>
        </w:rPr>
        <w:t> </w:t>
      </w:r>
      <w:r>
        <w:rPr>
          <w:rtl/>
        </w:rPr>
        <w:t>העירוני</w:t>
      </w:r>
      <w:r>
        <w:rPr>
          <w:spacing w:val="15"/>
          <w:rtl/>
        </w:rPr>
        <w:t> </w:t>
      </w:r>
      <w:r>
        <w:rPr>
          <w:rtl/>
        </w:rPr>
        <w:t>הרלוונטי</w:t>
      </w:r>
      <w:r>
        <w:rPr>
          <w:spacing w:val="13"/>
          <w:rtl/>
        </w:rPr>
        <w:t> </w:t>
      </w:r>
      <w:r>
        <w:rPr>
          <w:rtl/>
        </w:rPr>
        <w:t>נכון</w:t>
      </w:r>
      <w:r>
        <w:rPr>
          <w:spacing w:val="15"/>
          <w:rtl/>
        </w:rPr>
        <w:t> </w:t>
      </w:r>
      <w:r>
        <w:rPr>
          <w:rtl/>
        </w:rPr>
        <w:t>ליום</w:t>
      </w:r>
      <w:r>
        <w:rPr>
          <w:spacing w:val="15"/>
          <w:rtl/>
        </w:rPr>
        <w:t> </w:t>
      </w:r>
      <w:r>
        <w:rPr/>
        <w:t>.1.1.2021</w:t>
      </w:r>
      <w:r>
        <w:rPr>
          <w:spacing w:val="20"/>
          <w:rtl/>
        </w:rPr>
        <w:t> </w:t>
      </w:r>
      <w:r>
        <w:rPr>
          <w:rtl/>
        </w:rPr>
        <w:t>יצוין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הרשות</w:t>
      </w:r>
      <w:r>
        <w:rPr>
          <w:spacing w:val="15"/>
          <w:rtl/>
        </w:rPr>
        <w:t> </w:t>
      </w:r>
      <w:r>
        <w:rPr>
          <w:rtl/>
        </w:rPr>
        <w:t>המקומית</w:t>
      </w:r>
      <w:r>
        <w:rPr>
          <w:spacing w:val="14"/>
          <w:rtl/>
        </w:rPr>
        <w:t> </w:t>
      </w:r>
      <w:r>
        <w:rPr>
          <w:rtl/>
        </w:rPr>
        <w:t>רשאית</w:t>
      </w:r>
      <w:r>
        <w:rPr>
          <w:spacing w:val="13"/>
          <w:rtl/>
        </w:rPr>
        <w:t> </w:t>
      </w:r>
      <w:r>
        <w:rPr>
          <w:rtl/>
        </w:rPr>
        <w:t>בכל</w:t>
      </w:r>
      <w:r>
        <w:rPr>
          <w:spacing w:val="15"/>
          <w:rtl/>
        </w:rPr>
        <w:t> </w:t>
      </w:r>
      <w:r>
        <w:rPr>
          <w:rtl/>
        </w:rPr>
        <w:t>עת</w:t>
      </w:r>
      <w:r>
        <w:rPr>
          <w:spacing w:val="14"/>
          <w:rtl/>
        </w:rPr>
        <w:t> </w:t>
      </w:r>
      <w:r>
        <w:rPr>
          <w:rtl/>
        </w:rPr>
        <w:t>לאפש</w:t>
      </w:r>
      <w:r>
        <w:rPr>
          <w:rtl/>
        </w:rPr>
        <w:t>ר</w:t>
      </w:r>
    </w:p>
    <w:p>
      <w:pPr>
        <w:pStyle w:val="BodyText"/>
        <w:bidi/>
        <w:ind w:right="180" w:left="309" w:firstLine="5537"/>
        <w:jc w:val="both"/>
      </w:pPr>
      <w:r>
        <w:rPr>
          <w:rtl/>
        </w:rPr>
        <w:t>חניה ללא תשלום בתחומי הרשות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סעיף </w:t>
      </w:r>
      <w:r>
        <w:rPr/>
        <w:t>(6</w:t>
      </w:r>
      <w:r>
        <w:rPr>
          <w:rtl/>
        </w:rPr>
        <w:t>ג</w:t>
      </w:r>
      <w:r>
        <w:rPr/>
        <w:t>:)</w:t>
      </w:r>
      <w:r>
        <w:rPr>
          <w:rtl/>
        </w:rPr>
        <w:t> הגדרת אזור מוסדר ע</w:t>
      </w:r>
      <w:r>
        <w:rPr/>
        <w:t>"</w:t>
      </w:r>
      <w:r>
        <w:rPr>
          <w:rtl/>
        </w:rPr>
        <w:t>י המפקח על התעבורה למספר מקסימלי של תושבים </w:t>
      </w:r>
      <w:r>
        <w:rPr/>
        <w:t>–</w:t>
      </w:r>
      <w:r>
        <w:rPr>
          <w:rtl/>
        </w:rPr>
        <w:t> לקבוע בחוק</w:t>
      </w:r>
      <w:r>
        <w:rPr>
          <w:spacing w:val="1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המפקח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התעבורה</w:t>
      </w:r>
      <w:r>
        <w:rPr>
          <w:spacing w:val="-9"/>
          <w:rtl/>
        </w:rPr>
        <w:t> </w:t>
      </w:r>
      <w:r>
        <w:rPr>
          <w:rtl/>
        </w:rPr>
        <w:t>יקבע</w:t>
      </w:r>
      <w:r>
        <w:rPr>
          <w:spacing w:val="-9"/>
          <w:rtl/>
        </w:rPr>
        <w:t> </w:t>
      </w:r>
      <w:r>
        <w:rPr>
          <w:rtl/>
        </w:rPr>
        <w:t>מספר</w:t>
      </w:r>
      <w:r>
        <w:rPr>
          <w:spacing w:val="-9"/>
          <w:rtl/>
        </w:rPr>
        <w:t> </w:t>
      </w:r>
      <w:r>
        <w:rPr>
          <w:rtl/>
        </w:rPr>
        <w:t>תושבים</w:t>
      </w:r>
      <w:r>
        <w:rPr>
          <w:spacing w:val="-8"/>
          <w:rtl/>
        </w:rPr>
        <w:t> </w:t>
      </w:r>
      <w:r>
        <w:rPr>
          <w:rtl/>
        </w:rPr>
        <w:t>מקסימלי</w:t>
      </w:r>
      <w:r>
        <w:rPr>
          <w:spacing w:val="-9"/>
          <w:rtl/>
        </w:rPr>
        <w:t> </w:t>
      </w:r>
      <w:r>
        <w:rPr>
          <w:rtl/>
        </w:rPr>
        <w:t>לאזור</w:t>
      </w:r>
      <w:r>
        <w:rPr>
          <w:spacing w:val="-9"/>
          <w:rtl/>
        </w:rPr>
        <w:t> </w:t>
      </w:r>
      <w:r>
        <w:rPr>
          <w:rtl/>
        </w:rPr>
        <w:t>מוסדר</w:t>
      </w:r>
      <w:r>
        <w:rPr>
          <w:spacing w:val="-9"/>
          <w:rtl/>
        </w:rPr>
        <w:t> </w:t>
      </w:r>
      <w:r>
        <w:rPr>
          <w:rtl/>
        </w:rPr>
        <w:t>לחניה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זאת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מנת</w:t>
      </w:r>
      <w:r>
        <w:rPr>
          <w:spacing w:val="-9"/>
          <w:rtl/>
        </w:rPr>
        <w:t> </w:t>
      </w:r>
      <w:r>
        <w:rPr>
          <w:rtl/>
        </w:rPr>
        <w:t>לצמצם</w:t>
      </w:r>
      <w:r>
        <w:rPr>
          <w:spacing w:val="-9"/>
          <w:rtl/>
        </w:rPr>
        <w:t> </w:t>
      </w:r>
      <w:r>
        <w:rPr>
          <w:rtl/>
        </w:rPr>
        <w:t>נסיעו</w:t>
      </w:r>
      <w:r>
        <w:rPr>
          <w:rtl/>
        </w:rPr>
        <w:t>ת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עירוניות</w:t>
      </w:r>
      <w:r>
        <w:rPr/>
        <w:t>.</w:t>
      </w:r>
    </w:p>
    <w:p>
      <w:pPr>
        <w:pStyle w:val="BodyText"/>
        <w:spacing w:before="3"/>
        <w:ind w:left="0"/>
      </w:pPr>
    </w:p>
    <w:p>
      <w:pPr>
        <w:bidi/>
        <w:spacing w:before="0"/>
        <w:ind w:right="180" w:left="307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השפעת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מצבת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כוח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האד</w:t>
      </w:r>
      <w:r>
        <w:rPr>
          <w:b/>
          <w:bCs/>
          <w:sz w:val="26"/>
          <w:szCs w:val="26"/>
          <w:rtl/>
        </w:rPr>
        <w:t>ם</w:t>
      </w:r>
    </w:p>
    <w:p>
      <w:pPr>
        <w:bidi/>
        <w:spacing w:line="273" w:lineRule="auto" w:before="131"/>
        <w:ind w:right="5480" w:left="304" w:firstLine="2705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אין</w:t>
      </w:r>
      <w:r>
        <w:rPr>
          <w:b/>
          <w:bCs/>
          <w:sz w:val="26"/>
          <w:szCs w:val="26"/>
        </w:rPr>
        <w:t>.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bidi/>
        <w:spacing w:before="96"/>
        <w:ind w:right="180" w:left="307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אין</w:t>
      </w:r>
      <w:r>
        <w:rPr>
          <w:b/>
          <w:bCs/>
          <w:sz w:val="26"/>
          <w:szCs w:val="26"/>
        </w:rPr>
        <w:t>.</w:t>
      </w:r>
    </w:p>
    <w:p>
      <w:pPr>
        <w:bidi/>
        <w:spacing w:before="12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6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footerReference w:type="default" r:id="rId57"/>
          <w:pgSz w:w="11910" w:h="16850"/>
          <w:pgMar w:footer="562" w:header="0" w:top="1380" w:bottom="760" w:left="1620" w:right="1480"/>
          <w:pgNumType w:start="1"/>
        </w:sectPr>
      </w:pPr>
    </w:p>
    <w:p>
      <w:pPr>
        <w:pStyle w:val="Heading2"/>
        <w:bidi/>
        <w:ind w:right="180" w:left="308" w:firstLine="0"/>
        <w:jc w:val="left"/>
      </w:pPr>
      <w:r>
        <w:rPr>
          <w:rtl/>
        </w:rPr>
        <w:t>הסדרת</w:t>
      </w:r>
      <w:r>
        <w:rPr>
          <w:spacing w:val="-2"/>
          <w:rtl/>
        </w:rPr>
        <w:t> </w:t>
      </w:r>
      <w:r>
        <w:rPr>
          <w:rtl/>
        </w:rPr>
        <w:t>תקציב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הטבע</w:t>
      </w:r>
      <w:r>
        <w:rPr>
          <w:spacing w:val="-3"/>
          <w:rtl/>
        </w:rPr>
        <w:t> </w:t>
      </w:r>
      <w:r>
        <w:rPr>
          <w:rtl/>
        </w:rPr>
        <w:t>והגנים</w:t>
      </w:r>
      <w:r>
        <w:rPr>
          <w:spacing w:val="-3"/>
          <w:rtl/>
        </w:rPr>
        <w:t> </w:t>
      </w:r>
      <w:r>
        <w:rPr>
          <w:rtl/>
        </w:rPr>
        <w:t>הלאומיים</w:t>
      </w:r>
    </w:p>
    <w:p>
      <w:pPr>
        <w:pStyle w:val="BodyText"/>
        <w:ind w:left="0"/>
        <w:rPr>
          <w:b/>
          <w:sz w:val="32"/>
        </w:rPr>
      </w:pPr>
    </w:p>
    <w:p>
      <w:pPr>
        <w:pStyle w:val="Heading3"/>
        <w:bidi/>
        <w:spacing w:before="182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3"/>
        <w:ind w:left="0"/>
        <w:rPr>
          <w:b/>
          <w:sz w:val="21"/>
        </w:rPr>
      </w:pPr>
    </w:p>
    <w:p>
      <w:pPr>
        <w:pStyle w:val="BodyText"/>
        <w:bidi/>
        <w:spacing w:line="260" w:lineRule="exact" w:before="87"/>
        <w:ind w:right="180" w:left="309" w:firstLine="0"/>
        <w:jc w:val="left"/>
      </w:pP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מנת</w:t>
      </w:r>
      <w:r>
        <w:rPr>
          <w:spacing w:val="-2"/>
          <w:rtl/>
        </w:rPr>
        <w:t> </w:t>
      </w:r>
      <w:r>
        <w:rPr>
          <w:rtl/>
        </w:rPr>
        <w:t>להסדיר</w:t>
      </w:r>
      <w:r>
        <w:rPr>
          <w:spacing w:val="-3"/>
          <w:rtl/>
        </w:rPr>
        <w:t> </w:t>
      </w:r>
      <w:r>
        <w:rPr>
          <w:rtl/>
        </w:rPr>
        <w:t>בחוק את</w:t>
      </w:r>
      <w:r>
        <w:rPr>
          <w:spacing w:val="-3"/>
          <w:rtl/>
        </w:rPr>
        <w:t> </w:t>
      </w:r>
      <w:r>
        <w:rPr>
          <w:rtl/>
        </w:rPr>
        <w:t>מנגנון</w:t>
      </w:r>
      <w:r>
        <w:rPr>
          <w:spacing w:val="-2"/>
          <w:rtl/>
        </w:rPr>
        <w:t> </w:t>
      </w:r>
      <w:r>
        <w:rPr>
          <w:rtl/>
        </w:rPr>
        <w:t>העברת</w:t>
      </w:r>
      <w:r>
        <w:rPr>
          <w:spacing w:val="-3"/>
          <w:rtl/>
        </w:rPr>
        <w:t> </w:t>
      </w:r>
      <w:r>
        <w:rPr>
          <w:rtl/>
        </w:rPr>
        <w:t>התקציב</w:t>
      </w:r>
      <w:r>
        <w:rPr>
          <w:spacing w:val="-3"/>
          <w:rtl/>
        </w:rPr>
        <w:t> </w:t>
      </w:r>
      <w:r>
        <w:rPr>
          <w:rtl/>
        </w:rPr>
        <w:t>הממשלתי</w:t>
      </w:r>
      <w:r>
        <w:rPr>
          <w:spacing w:val="-3"/>
          <w:rtl/>
        </w:rPr>
        <w:t> </w:t>
      </w:r>
      <w:r>
        <w:rPr>
          <w:rtl/>
        </w:rPr>
        <w:t>לרשות</w:t>
      </w:r>
      <w:r>
        <w:rPr>
          <w:spacing w:val="-2"/>
          <w:rtl/>
        </w:rPr>
        <w:t> </w:t>
      </w:r>
      <w:r>
        <w:rPr>
          <w:rtl/>
        </w:rPr>
        <w:t>הטבע</w:t>
      </w:r>
      <w:r>
        <w:rPr>
          <w:spacing w:val="-4"/>
          <w:rtl/>
        </w:rPr>
        <w:t> </w:t>
      </w:r>
      <w:r>
        <w:rPr>
          <w:rtl/>
        </w:rPr>
        <w:t>והגנים</w:t>
      </w:r>
      <w:r>
        <w:rPr/>
        <w:t>:</w:t>
      </w:r>
    </w:p>
    <w:p>
      <w:pPr>
        <w:pStyle w:val="BodyText"/>
        <w:bidi/>
        <w:spacing w:line="259" w:lineRule="exact"/>
        <w:ind w:right="180" w:left="310" w:firstLine="0"/>
        <w:jc w:val="left"/>
      </w:pPr>
      <w:r>
        <w:rPr>
          <w:rtl/>
        </w:rPr>
        <w:t>לתקן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החוק</w:t>
      </w:r>
      <w:r>
        <w:rPr>
          <w:spacing w:val="13"/>
          <w:rtl/>
        </w:rPr>
        <w:t> </w:t>
      </w:r>
      <w:r>
        <w:rPr>
          <w:rtl/>
        </w:rPr>
        <w:t>גנים</w:t>
      </w:r>
      <w:r>
        <w:rPr>
          <w:spacing w:val="14"/>
          <w:rtl/>
        </w:rPr>
        <w:t> </w:t>
      </w:r>
      <w:r>
        <w:rPr>
          <w:rtl/>
        </w:rPr>
        <w:t>לאומיים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שמורות</w:t>
      </w:r>
      <w:r>
        <w:rPr>
          <w:spacing w:val="19"/>
          <w:rtl/>
        </w:rPr>
        <w:t> </w:t>
      </w:r>
      <w:r>
        <w:rPr>
          <w:rtl/>
        </w:rPr>
        <w:t>טבע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אתרים</w:t>
      </w:r>
      <w:r>
        <w:rPr>
          <w:spacing w:val="13"/>
          <w:rtl/>
        </w:rPr>
        <w:t> </w:t>
      </w:r>
      <w:r>
        <w:rPr>
          <w:rtl/>
        </w:rPr>
        <w:t>לאומיים</w:t>
      </w:r>
      <w:r>
        <w:rPr>
          <w:spacing w:val="14"/>
          <w:rtl/>
        </w:rPr>
        <w:t> </w:t>
      </w:r>
      <w:r>
        <w:rPr>
          <w:rtl/>
        </w:rPr>
        <w:t>ואתרי</w:t>
      </w:r>
      <w:r>
        <w:rPr>
          <w:spacing w:val="13"/>
          <w:rtl/>
        </w:rPr>
        <w:t> </w:t>
      </w:r>
      <w:r>
        <w:rPr>
          <w:rtl/>
        </w:rPr>
        <w:t>הנצחה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ח</w:t>
      </w:r>
      <w:r>
        <w:rPr/>
        <w:t>1998-</w:t>
      </w:r>
      <w:r>
        <w:rPr>
          <w:spacing w:val="1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5"/>
          <w:rtl/>
        </w:rPr>
        <w:t> </w:t>
      </w:r>
      <w:r>
        <w:rPr/>
        <w:t>–</w:t>
      </w:r>
    </w:p>
    <w:p>
      <w:pPr>
        <w:pStyle w:val="BodyText"/>
        <w:bidi/>
        <w:spacing w:line="260" w:lineRule="exact"/>
        <w:ind w:right="180" w:left="312" w:firstLine="0"/>
        <w:jc w:val="left"/>
      </w:pPr>
      <w:r>
        <w:rPr>
          <w:rtl/>
        </w:rPr>
        <w:t>חוק</w:t>
      </w:r>
      <w:r>
        <w:rPr>
          <w:spacing w:val="8"/>
          <w:rtl/>
        </w:rPr>
        <w:t> </w:t>
      </w:r>
      <w:r>
        <w:rPr>
          <w:rtl/>
        </w:rPr>
        <w:t>גנים</w:t>
      </w:r>
      <w:r>
        <w:rPr>
          <w:spacing w:val="8"/>
          <w:rtl/>
        </w:rPr>
        <w:t> </w:t>
      </w:r>
      <w:r>
        <w:rPr>
          <w:rtl/>
        </w:rPr>
        <w:t>לאומיים</w:t>
      </w:r>
      <w:r>
        <w:rPr/>
        <w:t>,)</w:t>
      </w:r>
      <w:r>
        <w:rPr>
          <w:spacing w:val="8"/>
          <w:rtl/>
        </w:rPr>
        <w:t> </w:t>
      </w:r>
      <w:r>
        <w:rPr>
          <w:rtl/>
        </w:rPr>
        <w:t>כך</w:t>
      </w:r>
      <w:r>
        <w:rPr>
          <w:spacing w:val="7"/>
          <w:rtl/>
        </w:rPr>
        <w:t> </w:t>
      </w:r>
      <w:r>
        <w:rPr>
          <w:rtl/>
        </w:rPr>
        <w:t>שייקבע</w:t>
      </w:r>
      <w:r>
        <w:rPr>
          <w:spacing w:val="8"/>
          <w:rtl/>
        </w:rPr>
        <w:t> </w:t>
      </w:r>
      <w:r>
        <w:rPr>
          <w:rtl/>
        </w:rPr>
        <w:t>בו</w:t>
      </w:r>
      <w:r>
        <w:rPr>
          <w:spacing w:val="8"/>
          <w:rtl/>
        </w:rPr>
        <w:t> </w:t>
      </w:r>
      <w:r>
        <w:rPr>
          <w:rtl/>
        </w:rPr>
        <w:t>כי</w:t>
      </w:r>
      <w:r>
        <w:rPr>
          <w:spacing w:val="10"/>
          <w:rtl/>
        </w:rPr>
        <w:t> </w:t>
      </w:r>
      <w:r>
        <w:rPr>
          <w:rtl/>
        </w:rPr>
        <w:t>ניתן</w:t>
      </w:r>
      <w:r>
        <w:rPr>
          <w:spacing w:val="8"/>
          <w:rtl/>
        </w:rPr>
        <w:t> </w:t>
      </w:r>
      <w:r>
        <w:rPr>
          <w:rtl/>
        </w:rPr>
        <w:t>יהיה</w:t>
      </w:r>
      <w:r>
        <w:rPr>
          <w:spacing w:val="7"/>
          <w:rtl/>
        </w:rPr>
        <w:t> </w:t>
      </w:r>
      <w:r>
        <w:rPr>
          <w:rtl/>
        </w:rPr>
        <w:t>לממן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12"/>
          <w:rtl/>
        </w:rPr>
        <w:t> </w:t>
      </w:r>
      <w:r>
        <w:rPr>
          <w:rtl/>
        </w:rPr>
        <w:t>תקציב</w:t>
      </w:r>
      <w:r>
        <w:rPr>
          <w:spacing w:val="7"/>
          <w:rtl/>
        </w:rPr>
        <w:t> </w:t>
      </w:r>
      <w:r>
        <w:rPr>
          <w:rtl/>
        </w:rPr>
        <w:t>רשות</w:t>
      </w:r>
      <w:r>
        <w:rPr>
          <w:spacing w:val="11"/>
          <w:rtl/>
        </w:rPr>
        <w:t> </w:t>
      </w:r>
      <w:r>
        <w:rPr>
          <w:rtl/>
        </w:rPr>
        <w:t>הטבע</w:t>
      </w:r>
      <w:r>
        <w:rPr>
          <w:spacing w:val="8"/>
          <w:rtl/>
        </w:rPr>
        <w:t> </w:t>
      </w:r>
      <w:r>
        <w:rPr>
          <w:rtl/>
        </w:rPr>
        <w:t>והגנים</w:t>
      </w:r>
      <w:r>
        <w:rPr>
          <w:spacing w:val="13"/>
          <w:rtl/>
        </w:rPr>
        <w:t> </w:t>
      </w:r>
      <w:r>
        <w:rPr>
          <w:rtl/>
        </w:rPr>
        <w:t>מאוצר</w:t>
      </w:r>
      <w:r>
        <w:rPr>
          <w:spacing w:val="8"/>
          <w:rtl/>
        </w:rPr>
        <w:t> </w:t>
      </w:r>
      <w:r>
        <w:rPr>
          <w:rtl/>
        </w:rPr>
        <w:t>המדינה</w:t>
      </w:r>
      <w:r>
        <w:rPr/>
        <w:t>,</w:t>
      </w:r>
    </w:p>
    <w:p>
      <w:pPr>
        <w:pStyle w:val="BodyText"/>
        <w:bidi/>
        <w:spacing w:before="2"/>
        <w:ind w:right="180" w:left="309" w:firstLine="0"/>
        <w:jc w:val="left"/>
      </w:pP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לצד</w:t>
      </w:r>
      <w:r>
        <w:rPr>
          <w:spacing w:val="-2"/>
          <w:rtl/>
        </w:rPr>
        <w:t> </w:t>
      </w:r>
      <w:r>
        <w:rPr>
          <w:rtl/>
        </w:rPr>
        <w:t>הכנסות</w:t>
      </w:r>
      <w:r>
        <w:rPr/>
        <w:t>,</w:t>
      </w:r>
      <w:r>
        <w:rPr>
          <w:rtl/>
        </w:rPr>
        <w:t> אגרות</w:t>
      </w:r>
      <w:r>
        <w:rPr>
          <w:spacing w:val="-3"/>
          <w:rtl/>
        </w:rPr>
        <w:t> </w:t>
      </w:r>
      <w:r>
        <w:rPr>
          <w:rtl/>
        </w:rPr>
        <w:t>ותשלומים</w:t>
      </w:r>
      <w:r>
        <w:rPr>
          <w:spacing w:val="-4"/>
          <w:rtl/>
        </w:rPr>
        <w:t> </w:t>
      </w:r>
      <w:r>
        <w:rPr>
          <w:rtl/>
        </w:rPr>
        <w:t>אחרים</w:t>
      </w:r>
      <w:r>
        <w:rPr>
          <w:spacing w:val="-4"/>
          <w:rtl/>
        </w:rPr>
        <w:t> </w:t>
      </w:r>
      <w:r>
        <w:rPr>
          <w:rtl/>
        </w:rPr>
        <w:t>שישולמו</w:t>
      </w:r>
      <w:r>
        <w:rPr>
          <w:spacing w:val="-4"/>
          <w:rtl/>
        </w:rPr>
        <w:t> </w:t>
      </w:r>
      <w:r>
        <w:rPr>
          <w:rtl/>
        </w:rPr>
        <w:t>לרשות</w:t>
      </w:r>
      <w:r>
        <w:rPr>
          <w:spacing w:val="-2"/>
          <w:rtl/>
        </w:rPr>
        <w:t> </w:t>
      </w:r>
      <w:r>
        <w:rPr>
          <w:rtl/>
        </w:rPr>
        <w:t>הטבע</w:t>
      </w:r>
      <w:r>
        <w:rPr>
          <w:spacing w:val="-4"/>
          <w:rtl/>
        </w:rPr>
        <w:t> </w:t>
      </w:r>
      <w:r>
        <w:rPr>
          <w:rtl/>
        </w:rPr>
        <w:t>והגנים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4"/>
          <w:rtl/>
        </w:rPr>
        <w:t> </w:t>
      </w:r>
      <w:r>
        <w:rPr>
          <w:rtl/>
        </w:rPr>
        <w:t>גנים</w:t>
      </w:r>
      <w:r>
        <w:rPr>
          <w:spacing w:val="-1"/>
          <w:rtl/>
        </w:rPr>
        <w:t> </w:t>
      </w:r>
      <w:r>
        <w:rPr>
          <w:rtl/>
        </w:rPr>
        <w:t>לאומיים</w:t>
      </w:r>
      <w:r>
        <w:rPr/>
        <w:t>.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after="0"/>
        <w:rPr>
          <w:sz w:val="21"/>
        </w:rPr>
        <w:sectPr>
          <w:pgSz w:w="11910" w:h="16850"/>
          <w:pgMar w:header="0" w:footer="562" w:top="1380" w:bottom="760" w:left="1620" w:right="1480"/>
        </w:sectPr>
      </w:pPr>
    </w:p>
    <w:p>
      <w:pPr>
        <w:pStyle w:val="Heading3"/>
        <w:bidi/>
        <w:spacing w:before="86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6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Heading4"/>
        <w:bidi/>
        <w:ind w:right="908" w:left="0" w:firstLine="0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2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כלכליים</w:t>
      </w:r>
      <w:r>
        <w:rPr>
          <w:spacing w:val="-5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ind w:right="180" w:left="310" w:firstLine="0"/>
        <w:jc w:val="both"/>
      </w:pPr>
      <w:r>
        <w:rPr>
          <w:rtl/>
        </w:rPr>
        <w:t>מכוח חוק גנים לאומיים ושמורות טבע</w:t>
      </w:r>
      <w:r>
        <w:rPr/>
        <w:t>,</w:t>
      </w:r>
      <w:r>
        <w:rPr>
          <w:rtl/>
        </w:rPr>
        <w:t> התשכ״ג</w:t>
      </w:r>
      <w:r>
        <w:rPr/>
        <w:t>,1963-</w:t>
      </w:r>
      <w:r>
        <w:rPr>
          <w:rtl/>
        </w:rPr>
        <w:t> הוקמו בשנת </w:t>
      </w:r>
      <w:r>
        <w:rPr/>
        <w:t>1963</w:t>
      </w:r>
      <w:r>
        <w:rPr>
          <w:rtl/>
        </w:rPr>
        <w:t> שתי רשויות סטטוטוריות</w:t>
      </w:r>
      <w:r>
        <w:rPr/>
        <w:t>: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2"/>
          <w:rtl/>
        </w:rPr>
        <w:t> </w:t>
      </w:r>
      <w:r>
        <w:rPr>
          <w:rtl/>
        </w:rPr>
        <w:t>שמורות</w:t>
      </w:r>
      <w:r>
        <w:rPr>
          <w:spacing w:val="1"/>
          <w:rtl/>
        </w:rPr>
        <w:t> </w:t>
      </w:r>
      <w:r>
        <w:rPr>
          <w:rtl/>
        </w:rPr>
        <w:t>הטבע</w:t>
      </w:r>
      <w:r>
        <w:rPr>
          <w:spacing w:val="1"/>
          <w:rtl/>
        </w:rPr>
        <w:t> </w:t>
      </w:r>
      <w:r>
        <w:rPr>
          <w:rtl/>
        </w:rPr>
        <w:t>ורשות</w:t>
      </w:r>
      <w:r>
        <w:rPr>
          <w:spacing w:val="2"/>
          <w:rtl/>
        </w:rPr>
        <w:t> </w:t>
      </w:r>
      <w:r>
        <w:rPr>
          <w:rtl/>
        </w:rPr>
        <w:t>הגנים הלאומיים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רשויות</w:t>
      </w:r>
      <w:r>
        <w:rPr>
          <w:spacing w:val="2"/>
          <w:rtl/>
        </w:rPr>
        <w:t> </w:t>
      </w:r>
      <w:r>
        <w:rPr>
          <w:rtl/>
        </w:rPr>
        <w:t>אלו היו</w:t>
      </w:r>
      <w:r>
        <w:rPr>
          <w:spacing w:val="3"/>
          <w:rtl/>
        </w:rPr>
        <w:t> </w:t>
      </w:r>
      <w:r>
        <w:rPr>
          <w:rtl/>
        </w:rPr>
        <w:t>אחראיות</w:t>
      </w:r>
      <w:r>
        <w:rPr/>
        <w:t>,</w:t>
      </w:r>
      <w:r>
        <w:rPr>
          <w:rtl/>
        </w:rPr>
        <w:t> כל</w:t>
      </w:r>
      <w:r>
        <w:rPr>
          <w:spacing w:val="1"/>
          <w:rtl/>
        </w:rPr>
        <w:t> </w:t>
      </w:r>
      <w:r>
        <w:rPr>
          <w:rtl/>
        </w:rPr>
        <w:t>אחת</w:t>
      </w:r>
      <w:r>
        <w:rPr>
          <w:spacing w:val="2"/>
          <w:rtl/>
        </w:rPr>
        <w:t> </w:t>
      </w:r>
      <w:r>
        <w:rPr>
          <w:rtl/>
        </w:rPr>
        <w:t>בתחומה</w:t>
      </w:r>
      <w:r>
        <w:rPr/>
        <w:t>,</w:t>
      </w:r>
      <w:r>
        <w:rPr>
          <w:rtl/>
        </w:rPr>
        <w:t> על</w:t>
      </w:r>
      <w:r>
        <w:rPr>
          <w:spacing w:val="1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3"/>
          <w:rtl/>
        </w:rPr>
        <w:t> </w:t>
      </w:r>
      <w:r>
        <w:rPr/>
        <w:t>37</w:t>
      </w:r>
      <w:r>
        <w:rPr/>
        <w:t>0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שמורות</w:t>
      </w:r>
      <w:r>
        <w:rPr>
          <w:spacing w:val="1"/>
          <w:rtl/>
        </w:rPr>
        <w:t> </w:t>
      </w:r>
      <w:r>
        <w:rPr>
          <w:rtl/>
        </w:rPr>
        <w:t>טבע בשטח כולל של</w:t>
      </w:r>
      <w:r>
        <w:rPr>
          <w:spacing w:val="-1"/>
          <w:rtl/>
        </w:rPr>
        <w:t> </w:t>
      </w:r>
      <w:r>
        <w:rPr>
          <w:rtl/>
        </w:rPr>
        <w:t>כ</w:t>
      </w:r>
      <w:r>
        <w:rPr/>
        <w:t>-</w:t>
      </w:r>
      <w:r>
        <w:rPr>
          <w:spacing w:val="2"/>
          <w:rtl/>
        </w:rPr>
        <w:t> </w:t>
      </w:r>
      <w:r>
        <w:rPr/>
        <w:t>6,130,000</w:t>
      </w:r>
      <w:r>
        <w:rPr>
          <w:spacing w:val="2"/>
          <w:rtl/>
        </w:rPr>
        <w:t> </w:t>
      </w:r>
      <w:r>
        <w:rPr>
          <w:rtl/>
        </w:rPr>
        <w:t>דונם ועל כ־</w:t>
      </w:r>
      <w:r>
        <w:rPr/>
        <w:t>90</w:t>
      </w:r>
      <w:r>
        <w:rPr>
          <w:spacing w:val="4"/>
          <w:rtl/>
        </w:rPr>
        <w:t> </w:t>
      </w:r>
      <w:r>
        <w:rPr>
          <w:rtl/>
        </w:rPr>
        <w:t>גנים</w:t>
      </w:r>
      <w:r>
        <w:rPr>
          <w:spacing w:val="1"/>
          <w:rtl/>
        </w:rPr>
        <w:t> </w:t>
      </w:r>
      <w:r>
        <w:rPr>
          <w:rtl/>
        </w:rPr>
        <w:t>לאומיים בשטח כולל של כ</w:t>
      </w:r>
      <w:r>
        <w:rPr/>
        <w:t>-</w:t>
      </w:r>
      <w:r>
        <w:rPr>
          <w:spacing w:val="1"/>
          <w:rtl/>
        </w:rPr>
        <w:t> </w:t>
      </w:r>
      <w:r>
        <w:rPr/>
        <w:t>250,00</w:t>
      </w:r>
      <w:r>
        <w:rPr/>
        <w:t>0</w:t>
      </w:r>
    </w:p>
    <w:p>
      <w:pPr>
        <w:pStyle w:val="BodyText"/>
        <w:bidi/>
        <w:ind w:right="180" w:left="309" w:firstLine="7883"/>
        <w:jc w:val="both"/>
      </w:pPr>
      <w:r>
        <w:rPr>
          <w:rtl/>
        </w:rPr>
        <w:t>דונם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זמן</w:t>
      </w:r>
      <w:r>
        <w:rPr>
          <w:spacing w:val="-9"/>
          <w:rtl/>
        </w:rPr>
        <w:t> </w:t>
      </w:r>
      <w:r>
        <w:rPr>
          <w:rtl/>
        </w:rPr>
        <w:t>קצר</w:t>
      </w:r>
      <w:r>
        <w:rPr>
          <w:spacing w:val="-9"/>
          <w:rtl/>
        </w:rPr>
        <w:t> </w:t>
      </w:r>
      <w:r>
        <w:rPr>
          <w:rtl/>
        </w:rPr>
        <w:t>לאחר</w:t>
      </w:r>
      <w:r>
        <w:rPr>
          <w:spacing w:val="-9"/>
          <w:rtl/>
        </w:rPr>
        <w:t> </w:t>
      </w:r>
      <w:r>
        <w:rPr>
          <w:rtl/>
        </w:rPr>
        <w:t>הקמת</w:t>
      </w:r>
      <w:r>
        <w:rPr>
          <w:spacing w:val="-9"/>
          <w:rtl/>
        </w:rPr>
        <w:t> </w:t>
      </w:r>
      <w:r>
        <w:rPr>
          <w:rtl/>
        </w:rPr>
        <w:t>המשרד</w:t>
      </w:r>
      <w:r>
        <w:rPr>
          <w:spacing w:val="-7"/>
          <w:rtl/>
        </w:rPr>
        <w:t> </w:t>
      </w:r>
      <w:r>
        <w:rPr>
          <w:rtl/>
        </w:rPr>
        <w:t>לאיכות</w:t>
      </w:r>
      <w:r>
        <w:rPr>
          <w:spacing w:val="-9"/>
          <w:rtl/>
        </w:rPr>
        <w:t> </w:t>
      </w:r>
      <w:r>
        <w:rPr>
          <w:rtl/>
        </w:rPr>
        <w:t>הסביבה</w:t>
      </w:r>
      <w:r>
        <w:rPr>
          <w:spacing w:val="-7"/>
          <w:rtl/>
        </w:rPr>
        <w:t> </w:t>
      </w:r>
      <w:r>
        <w:rPr>
          <w:rtl/>
        </w:rPr>
        <w:t>בתחילת</w:t>
      </w:r>
      <w:r>
        <w:rPr>
          <w:spacing w:val="-9"/>
          <w:rtl/>
        </w:rPr>
        <w:t> </w:t>
      </w:r>
      <w:r>
        <w:rPr>
          <w:rtl/>
        </w:rPr>
        <w:t>שנות</w:t>
      </w:r>
      <w:r>
        <w:rPr>
          <w:spacing w:val="-9"/>
          <w:rtl/>
        </w:rPr>
        <w:t> </w:t>
      </w:r>
      <w:r>
        <w:rPr>
          <w:rtl/>
        </w:rPr>
        <w:t>ה</w:t>
      </w:r>
      <w:r>
        <w:rPr/>
        <w:t>90-</w:t>
      </w:r>
      <w:r>
        <w:rPr>
          <w:spacing w:val="-8"/>
          <w:rtl/>
        </w:rPr>
        <w:t> </w:t>
      </w:r>
      <w:r>
        <w:rPr>
          <w:rtl/>
        </w:rPr>
        <w:t>הועברו</w:t>
      </w:r>
      <w:r>
        <w:rPr>
          <w:spacing w:val="-8"/>
          <w:rtl/>
        </w:rPr>
        <w:t> </w:t>
      </w:r>
      <w:r>
        <w:rPr>
          <w:rtl/>
        </w:rPr>
        <w:t>שתי</w:t>
      </w:r>
      <w:r>
        <w:rPr>
          <w:spacing w:val="-7"/>
          <w:rtl/>
        </w:rPr>
        <w:t> </w:t>
      </w:r>
      <w:r>
        <w:rPr>
          <w:rtl/>
        </w:rPr>
        <w:t>הרשויות</w:t>
      </w:r>
      <w:r>
        <w:rPr>
          <w:spacing w:val="-8"/>
          <w:rtl/>
        </w:rPr>
        <w:t> </w:t>
      </w:r>
      <w:r>
        <w:rPr>
          <w:rtl/>
        </w:rPr>
        <w:t>לאחריותו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51"/>
          <w:rtl/>
        </w:rPr>
        <w:t> </w:t>
      </w:r>
      <w:r>
        <w:rPr>
          <w:rtl/>
        </w:rPr>
        <w:t>מנת</w:t>
      </w:r>
      <w:r>
        <w:rPr>
          <w:spacing w:val="-13"/>
          <w:rtl/>
        </w:rPr>
        <w:t> </w:t>
      </w:r>
      <w:r>
        <w:rPr>
          <w:rtl/>
        </w:rPr>
        <w:t>לייעל</w:t>
      </w:r>
      <w:r>
        <w:rPr>
          <w:spacing w:val="-13"/>
          <w:rtl/>
        </w:rPr>
        <w:t> </w:t>
      </w:r>
      <w:r>
        <w:rPr>
          <w:rtl/>
        </w:rPr>
        <w:t>ולשפר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הטיפול</w:t>
      </w:r>
      <w:r>
        <w:rPr>
          <w:spacing w:val="-10"/>
          <w:rtl/>
        </w:rPr>
        <w:t> </w:t>
      </w:r>
      <w:r>
        <w:rPr>
          <w:rtl/>
        </w:rPr>
        <w:t>בשמירה</w:t>
      </w:r>
      <w:r>
        <w:rPr>
          <w:spacing w:val="-13"/>
          <w:rtl/>
        </w:rPr>
        <w:t> </w:t>
      </w:r>
      <w:r>
        <w:rPr>
          <w:rtl/>
        </w:rPr>
        <w:t>ובפיתוח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spacing w:val="-1"/>
          <w:rtl/>
        </w:rPr>
        <w:t>גנים</w:t>
      </w:r>
      <w:r>
        <w:rPr>
          <w:spacing w:val="-13"/>
          <w:rtl/>
        </w:rPr>
        <w:t> </w:t>
      </w:r>
      <w:r>
        <w:rPr>
          <w:spacing w:val="-1"/>
          <w:rtl/>
        </w:rPr>
        <w:t>לאומיים</w:t>
      </w:r>
      <w:r>
        <w:rPr>
          <w:spacing w:val="-13"/>
          <w:rtl/>
        </w:rPr>
        <w:t> </w:t>
      </w:r>
      <w:r>
        <w:rPr>
          <w:spacing w:val="-1"/>
          <w:rtl/>
        </w:rPr>
        <w:t>ושמורות</w:t>
      </w:r>
      <w:r>
        <w:rPr>
          <w:spacing w:val="-13"/>
          <w:rtl/>
        </w:rPr>
        <w:t> </w:t>
      </w:r>
      <w:r>
        <w:rPr>
          <w:spacing w:val="-1"/>
          <w:rtl/>
        </w:rPr>
        <w:t>טבע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לרבות</w:t>
      </w:r>
      <w:r>
        <w:rPr>
          <w:spacing w:val="-9"/>
          <w:rtl/>
        </w:rPr>
        <w:t> </w:t>
      </w:r>
      <w:r>
        <w:rPr>
          <w:spacing w:val="-1"/>
          <w:rtl/>
        </w:rPr>
        <w:t>השמירה</w:t>
      </w:r>
      <w:r>
        <w:rPr>
          <w:spacing w:val="-13"/>
          <w:rtl/>
        </w:rPr>
        <w:t> </w:t>
      </w:r>
      <w:r>
        <w:rPr>
          <w:spacing w:val="-1"/>
          <w:rtl/>
        </w:rPr>
        <w:t>עליה</w:t>
      </w:r>
      <w:r>
        <w:rPr>
          <w:spacing w:val="-1"/>
          <w:rtl/>
        </w:rPr>
        <w:t>ם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ועל</w:t>
      </w:r>
      <w:r>
        <w:rPr>
          <w:spacing w:val="-13"/>
          <w:rtl/>
        </w:rPr>
        <w:t> </w:t>
      </w:r>
      <w:r>
        <w:rPr>
          <w:rtl/>
        </w:rPr>
        <w:t>ערכי</w:t>
      </w:r>
      <w:r>
        <w:rPr>
          <w:spacing w:val="-13"/>
          <w:rtl/>
        </w:rPr>
        <w:t> </w:t>
      </w:r>
      <w:r>
        <w:rPr>
          <w:rtl/>
        </w:rPr>
        <w:t>הטבע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הנוף</w:t>
      </w:r>
      <w:r>
        <w:rPr>
          <w:spacing w:val="-12"/>
          <w:rtl/>
        </w:rPr>
        <w:t> </w:t>
      </w:r>
      <w:r>
        <w:rPr>
          <w:rtl/>
        </w:rPr>
        <w:t>והמורשת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החליט</w:t>
      </w:r>
      <w:r>
        <w:rPr>
          <w:spacing w:val="-12"/>
          <w:rtl/>
        </w:rPr>
        <w:t> </w:t>
      </w:r>
      <w:r>
        <w:rPr>
          <w:rtl/>
        </w:rPr>
        <w:t>המשרד</w:t>
      </w:r>
      <w:r>
        <w:rPr>
          <w:spacing w:val="-13"/>
          <w:rtl/>
        </w:rPr>
        <w:t> </w:t>
      </w:r>
      <w:r>
        <w:rPr>
          <w:rtl/>
        </w:rPr>
        <w:t>לאחד</w:t>
      </w:r>
      <w:r>
        <w:rPr>
          <w:spacing w:val="30"/>
          <w:rtl/>
        </w:rPr>
        <w:t> </w:t>
      </w:r>
      <w:r>
        <w:rPr>
          <w:spacing w:val="-1"/>
          <w:rtl/>
        </w:rPr>
        <w:t>את</w:t>
      </w:r>
      <w:r>
        <w:rPr>
          <w:spacing w:val="-10"/>
          <w:rtl/>
        </w:rPr>
        <w:t> </w:t>
      </w:r>
      <w:r>
        <w:rPr>
          <w:spacing w:val="-1"/>
          <w:rtl/>
        </w:rPr>
        <w:t>שתי</w:t>
      </w:r>
      <w:r>
        <w:rPr>
          <w:spacing w:val="-11"/>
          <w:rtl/>
        </w:rPr>
        <w:t> </w:t>
      </w:r>
      <w:r>
        <w:rPr>
          <w:spacing w:val="-1"/>
          <w:rtl/>
        </w:rPr>
        <w:t>הרשויות</w:t>
      </w:r>
      <w:r>
        <w:rPr>
          <w:spacing w:val="29"/>
          <w:rtl/>
        </w:rPr>
        <w:t> </w:t>
      </w:r>
      <w:r>
        <w:rPr>
          <w:spacing w:val="-1"/>
          <w:rtl/>
        </w:rPr>
        <w:t>מטעמים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1"/>
          <w:rtl/>
        </w:rPr>
        <w:t> </w:t>
      </w:r>
      <w:r>
        <w:rPr>
          <w:spacing w:val="-1"/>
          <w:rtl/>
        </w:rPr>
        <w:t>יעילות</w:t>
      </w:r>
      <w:r>
        <w:rPr>
          <w:spacing w:val="-13"/>
          <w:rtl/>
        </w:rPr>
        <w:t> </w:t>
      </w:r>
      <w:r>
        <w:rPr>
          <w:spacing w:val="-1"/>
          <w:rtl/>
        </w:rPr>
        <w:t>מקצועית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ארגונית</w:t>
      </w:r>
      <w:r>
        <w:rPr>
          <w:spacing w:val="10"/>
          <w:rtl/>
        </w:rPr>
        <w:t> </w:t>
      </w:r>
      <w:r>
        <w:rPr>
          <w:rtl/>
        </w:rPr>
        <w:t>ותקציבית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איחוד</w:t>
      </w:r>
      <w:r>
        <w:rPr>
          <w:spacing w:val="6"/>
          <w:rtl/>
        </w:rPr>
        <w:t> </w:t>
      </w:r>
      <w:r>
        <w:rPr>
          <w:rtl/>
        </w:rPr>
        <w:t>הרשויות</w:t>
      </w:r>
      <w:r>
        <w:rPr>
          <w:spacing w:val="6"/>
          <w:rtl/>
        </w:rPr>
        <w:t> </w:t>
      </w:r>
      <w:r>
        <w:rPr>
          <w:rtl/>
        </w:rPr>
        <w:t>הוסדר</w:t>
      </w:r>
      <w:r>
        <w:rPr>
          <w:spacing w:val="5"/>
          <w:rtl/>
        </w:rPr>
        <w:t> </w:t>
      </w:r>
      <w:r>
        <w:rPr>
          <w:rtl/>
        </w:rPr>
        <w:t>במסגרת</w:t>
      </w:r>
      <w:r>
        <w:rPr>
          <w:spacing w:val="5"/>
          <w:rtl/>
        </w:rPr>
        <w:t> </w:t>
      </w:r>
      <w:r>
        <w:rPr>
          <w:rtl/>
        </w:rPr>
        <w:t>חוק</w:t>
      </w:r>
      <w:r>
        <w:rPr>
          <w:spacing w:val="6"/>
          <w:rtl/>
        </w:rPr>
        <w:t> </w:t>
      </w:r>
      <w:r>
        <w:rPr>
          <w:rtl/>
        </w:rPr>
        <w:t>גנים</w:t>
      </w:r>
      <w:r>
        <w:rPr>
          <w:spacing w:val="7"/>
          <w:rtl/>
        </w:rPr>
        <w:t> </w:t>
      </w:r>
      <w:r>
        <w:rPr>
          <w:rtl/>
        </w:rPr>
        <w:t>לאומיים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שמורות</w:t>
      </w:r>
      <w:r>
        <w:rPr>
          <w:spacing w:val="6"/>
          <w:rtl/>
        </w:rPr>
        <w:t> </w:t>
      </w:r>
      <w:r>
        <w:rPr>
          <w:rtl/>
        </w:rPr>
        <w:t>טבע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אתרים</w:t>
      </w:r>
      <w:r>
        <w:rPr>
          <w:spacing w:val="5"/>
          <w:rtl/>
        </w:rPr>
        <w:t> </w:t>
      </w:r>
      <w:r>
        <w:rPr>
          <w:rtl/>
        </w:rPr>
        <w:t>לאומיי</w:t>
      </w:r>
      <w:r>
        <w:rPr>
          <w:rtl/>
        </w:rPr>
        <w:t>ם</w:t>
      </w:r>
    </w:p>
    <w:p>
      <w:pPr>
        <w:pStyle w:val="BodyText"/>
        <w:bidi/>
        <w:ind w:right="180" w:left="309" w:firstLine="3559"/>
        <w:jc w:val="both"/>
      </w:pPr>
      <w:r>
        <w:rPr>
          <w:rtl/>
        </w:rPr>
        <w:t>ואתרי הנצחה</w:t>
      </w:r>
      <w:r>
        <w:rPr/>
        <w:t>,</w:t>
      </w:r>
      <w:r>
        <w:rPr>
          <w:rtl/>
        </w:rPr>
        <w:t> התשנ</w:t>
      </w:r>
      <w:r>
        <w:rPr/>
        <w:t>"</w:t>
      </w:r>
      <w:r>
        <w:rPr>
          <w:rtl/>
        </w:rPr>
        <w:t>ח</w:t>
      </w:r>
      <w:r>
        <w:rPr/>
        <w:t>1998-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חוק גנים לאומיים</w:t>
      </w:r>
      <w:r>
        <w:rPr/>
        <w:t>.)</w:t>
      </w:r>
      <w:r>
        <w:rPr>
          <w:spacing w:val="-51"/>
          <w:rtl/>
        </w:rPr>
        <w:t> </w:t>
      </w:r>
      <w:r>
        <w:rPr>
          <w:rtl/>
        </w:rPr>
        <w:t>בעבר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התקציב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שמורות</w:t>
      </w:r>
      <w:r>
        <w:rPr>
          <w:spacing w:val="-12"/>
          <w:rtl/>
        </w:rPr>
        <w:t> </w:t>
      </w:r>
      <w:r>
        <w:rPr>
          <w:rtl/>
        </w:rPr>
        <w:t>הטבע</w:t>
      </w:r>
      <w:r>
        <w:rPr>
          <w:spacing w:val="-11"/>
          <w:rtl/>
        </w:rPr>
        <w:t> </w:t>
      </w:r>
      <w:r>
        <w:rPr>
          <w:rtl/>
        </w:rPr>
        <w:t>התבסס</w:t>
      </w:r>
      <w:r>
        <w:rPr>
          <w:spacing w:val="-12"/>
          <w:rtl/>
        </w:rPr>
        <w:t> </w:t>
      </w:r>
      <w:r>
        <w:rPr>
          <w:rtl/>
        </w:rPr>
        <w:t>ברובו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אוצר</w:t>
      </w:r>
      <w:r>
        <w:rPr>
          <w:spacing w:val="-11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ואילו</w:t>
      </w:r>
      <w:r>
        <w:rPr>
          <w:spacing w:val="-11"/>
          <w:rtl/>
        </w:rPr>
        <w:t> </w:t>
      </w:r>
      <w:r>
        <w:rPr>
          <w:rtl/>
        </w:rPr>
        <w:t>התקציב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12"/>
          <w:rtl/>
        </w:rPr>
        <w:t> </w:t>
      </w:r>
      <w:r>
        <w:rPr>
          <w:rtl/>
        </w:rPr>
        <w:t>הגני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הלאומיים התבסס ברובו על הכנסות עצמיות שנובעות מאגרות</w:t>
      </w:r>
      <w:r>
        <w:rPr/>
        <w:t>,</w:t>
      </w:r>
      <w:r>
        <w:rPr>
          <w:rtl/>
        </w:rPr>
        <w:t> כגון דמי כניסה לאתרים שבאחריותה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מעבר</w:t>
      </w:r>
      <w:r>
        <w:rPr>
          <w:spacing w:val="54"/>
          <w:rtl/>
        </w:rPr>
        <w:t> </w:t>
      </w:r>
      <w:r>
        <w:rPr>
          <w:rtl/>
        </w:rPr>
        <w:t>לתקציב הממשלתי</w:t>
      </w:r>
      <w:r>
        <w:rPr>
          <w:spacing w:val="54"/>
          <w:rtl/>
        </w:rPr>
        <w:t> </w:t>
      </w:r>
      <w:r>
        <w:rPr>
          <w:rtl/>
        </w:rPr>
        <w:t>הבסיסי</w:t>
      </w:r>
      <w:r>
        <w:rPr/>
        <w:t>,</w:t>
      </w:r>
      <w:r>
        <w:rPr>
          <w:rtl/>
        </w:rPr>
        <w:t> שנקבע</w:t>
      </w:r>
      <w:r>
        <w:rPr>
          <w:spacing w:val="53"/>
          <w:rtl/>
        </w:rPr>
        <w:t> </w:t>
      </w:r>
      <w:r>
        <w:rPr>
          <w:rtl/>
        </w:rPr>
        <w:t>מדי</w:t>
      </w:r>
      <w:r>
        <w:rPr>
          <w:spacing w:val="1"/>
          <w:rtl/>
        </w:rPr>
        <w:t> </w:t>
      </w:r>
      <w:r>
        <w:rPr>
          <w:rtl/>
        </w:rPr>
        <w:t>שנה בתיאום עם</w:t>
      </w:r>
      <w:r>
        <w:rPr>
          <w:spacing w:val="1"/>
          <w:rtl/>
        </w:rPr>
        <w:t> </w:t>
      </w:r>
      <w:r>
        <w:rPr>
          <w:rtl/>
        </w:rPr>
        <w:t>אגף התקציבים במשרד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rtl/>
        </w:rPr>
        <w:t> היו</w:t>
      </w:r>
      <w:r>
        <w:rPr>
          <w:spacing w:val="-51"/>
          <w:rtl/>
        </w:rPr>
        <w:t> </w:t>
      </w:r>
      <w:r>
        <w:rPr>
          <w:rtl/>
        </w:rPr>
        <w:t>תקציבים ממשלתיים נוספים שנועדו למטרות ייעודיות כגון פיתוח אתרים</w:t>
      </w:r>
      <w:r>
        <w:rPr/>
        <w:t>,</w:t>
      </w:r>
      <w:r>
        <w:rPr>
          <w:rtl/>
        </w:rPr>
        <w:t> יישום החלטות ממשלה או</w:t>
      </w:r>
      <w:r>
        <w:rPr>
          <w:spacing w:val="1"/>
          <w:rtl/>
        </w:rPr>
        <w:t> </w:t>
      </w:r>
      <w:r>
        <w:rPr>
          <w:rtl/>
        </w:rPr>
        <w:t>תקציבים בגין הסכמים נוספים בין משרדי הממשלה השונים לבין הרשות</w:t>
      </w:r>
      <w:r>
        <w:rPr/>
        <w:t>.</w:t>
      </w:r>
      <w:r>
        <w:rPr>
          <w:rtl/>
        </w:rPr>
        <w:t> מקורות אלו נותרו במתכונת</w:t>
      </w:r>
      <w:r>
        <w:rPr>
          <w:spacing w:val="1"/>
          <w:rtl/>
        </w:rPr>
        <w:t> </w:t>
      </w:r>
      <w:r>
        <w:rPr>
          <w:rtl/>
        </w:rPr>
        <w:t>דומה</w:t>
      </w:r>
      <w:r>
        <w:rPr>
          <w:spacing w:val="10"/>
          <w:rtl/>
        </w:rPr>
        <w:t> </w:t>
      </w:r>
      <w:r>
        <w:rPr>
          <w:rtl/>
        </w:rPr>
        <w:t>גם</w:t>
      </w:r>
      <w:r>
        <w:rPr>
          <w:spacing w:val="10"/>
          <w:rtl/>
        </w:rPr>
        <w:t> </w:t>
      </w:r>
      <w:r>
        <w:rPr>
          <w:rtl/>
        </w:rPr>
        <w:t>לאחר</w:t>
      </w:r>
      <w:r>
        <w:rPr>
          <w:spacing w:val="11"/>
          <w:rtl/>
        </w:rPr>
        <w:t> </w:t>
      </w:r>
      <w:r>
        <w:rPr>
          <w:rtl/>
        </w:rPr>
        <w:t>איחוד</w:t>
      </w:r>
      <w:r>
        <w:rPr>
          <w:spacing w:val="10"/>
          <w:rtl/>
        </w:rPr>
        <w:t> </w:t>
      </w:r>
      <w:r>
        <w:rPr>
          <w:rtl/>
        </w:rPr>
        <w:t>הרשויות</w:t>
      </w:r>
      <w:r>
        <w:rPr>
          <w:spacing w:val="11"/>
          <w:rtl/>
        </w:rPr>
        <w:t> </w:t>
      </w:r>
      <w:r>
        <w:rPr>
          <w:rtl/>
        </w:rPr>
        <w:t>וחקיקת</w:t>
      </w:r>
      <w:r>
        <w:rPr>
          <w:spacing w:val="10"/>
          <w:rtl/>
        </w:rPr>
        <w:t> </w:t>
      </w:r>
      <w:r>
        <w:rPr>
          <w:rtl/>
        </w:rPr>
        <w:t>חוק</w:t>
      </w:r>
      <w:r>
        <w:rPr>
          <w:spacing w:val="11"/>
          <w:rtl/>
        </w:rPr>
        <w:t> </w:t>
      </w:r>
      <w:r>
        <w:rPr>
          <w:rtl/>
        </w:rPr>
        <w:t>גנים</w:t>
      </w:r>
      <w:r>
        <w:rPr>
          <w:spacing w:val="11"/>
          <w:rtl/>
        </w:rPr>
        <w:t> </w:t>
      </w:r>
      <w:r>
        <w:rPr>
          <w:rtl/>
        </w:rPr>
        <w:t>לאומיים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אך</w:t>
      </w:r>
      <w:r>
        <w:rPr>
          <w:spacing w:val="11"/>
          <w:rtl/>
        </w:rPr>
        <w:t> </w:t>
      </w:r>
      <w:r>
        <w:rPr>
          <w:rtl/>
        </w:rPr>
        <w:t>מסיבה</w:t>
      </w:r>
      <w:r>
        <w:rPr>
          <w:spacing w:val="10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ידועה</w:t>
      </w:r>
      <w:r>
        <w:rPr>
          <w:spacing w:val="10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נקבע</w:t>
      </w:r>
      <w:r>
        <w:rPr>
          <w:spacing w:val="10"/>
          <w:rtl/>
        </w:rPr>
        <w:t> </w:t>
      </w:r>
      <w:r>
        <w:rPr>
          <w:rtl/>
        </w:rPr>
        <w:t>בחוק</w:t>
      </w:r>
      <w:r>
        <w:rPr>
          <w:spacing w:val="10"/>
          <w:rtl/>
        </w:rPr>
        <w:t> </w:t>
      </w:r>
      <w:r>
        <w:rPr>
          <w:rtl/>
        </w:rPr>
        <w:t>גנים</w:t>
      </w:r>
      <w:r>
        <w:rPr>
          <w:spacing w:val="1"/>
          <w:rtl/>
        </w:rPr>
        <w:t> </w:t>
      </w:r>
      <w:r>
        <w:rPr>
          <w:rtl/>
        </w:rPr>
        <w:t>לאומיים</w:t>
      </w:r>
      <w:r>
        <w:rPr>
          <w:spacing w:val="2"/>
          <w:rtl/>
        </w:rPr>
        <w:t> </w:t>
      </w:r>
      <w:r>
        <w:rPr>
          <w:rtl/>
        </w:rPr>
        <w:t>סעיף</w:t>
      </w:r>
      <w:r>
        <w:rPr>
          <w:spacing w:val="2"/>
          <w:rtl/>
        </w:rPr>
        <w:t> </w:t>
      </w:r>
      <w:r>
        <w:rPr>
          <w:rtl/>
        </w:rPr>
        <w:t>בנושא</w:t>
      </w:r>
      <w:r>
        <w:rPr>
          <w:spacing w:val="1"/>
          <w:rtl/>
        </w:rPr>
        <w:t> </w:t>
      </w:r>
      <w:r>
        <w:rPr>
          <w:rtl/>
        </w:rPr>
        <w:t>כלל</w:t>
      </w:r>
      <w:r>
        <w:rPr>
          <w:spacing w:val="1"/>
          <w:rtl/>
        </w:rPr>
        <w:t> </w:t>
      </w:r>
      <w:r>
        <w:rPr>
          <w:rtl/>
        </w:rPr>
        <w:t>מקורות התקציב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"/>
          <w:rtl/>
        </w:rPr>
        <w:t> </w:t>
      </w:r>
      <w:r>
        <w:rPr>
          <w:rtl/>
        </w:rPr>
        <w:t>הטבע</w:t>
      </w:r>
      <w:r>
        <w:rPr>
          <w:spacing w:val="2"/>
          <w:rtl/>
        </w:rPr>
        <w:t> </w:t>
      </w:r>
      <w:r>
        <w:rPr>
          <w:rtl/>
        </w:rPr>
        <w:t>והגנים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כנדרש</w:t>
      </w:r>
      <w:r>
        <w:rPr>
          <w:spacing w:val="2"/>
          <w:rtl/>
        </w:rPr>
        <w:t> </w:t>
      </w:r>
      <w:r>
        <w:rPr>
          <w:rtl/>
        </w:rPr>
        <w:t>ביחס</w:t>
      </w:r>
      <w:r>
        <w:rPr>
          <w:spacing w:val="1"/>
          <w:rtl/>
        </w:rPr>
        <w:t> </w:t>
      </w:r>
      <w:r>
        <w:rPr>
          <w:rtl/>
        </w:rPr>
        <w:t>לכל</w:t>
      </w:r>
      <w:r>
        <w:rPr>
          <w:spacing w:val="2"/>
          <w:rtl/>
        </w:rPr>
        <w:t> </w:t>
      </w:r>
      <w:r>
        <w:rPr>
          <w:rtl/>
        </w:rPr>
        <w:t>גוף</w:t>
      </w:r>
      <w:r>
        <w:rPr>
          <w:spacing w:val="1"/>
          <w:rtl/>
        </w:rPr>
        <w:t> </w:t>
      </w:r>
      <w:r>
        <w:rPr>
          <w:rtl/>
        </w:rPr>
        <w:t>הממומן ע</w:t>
      </w:r>
      <w:r>
        <w:rPr>
          <w:rtl/>
        </w:rPr>
        <w:t>ל</w:t>
      </w:r>
    </w:p>
    <w:p>
      <w:pPr>
        <w:pStyle w:val="BodyText"/>
        <w:bidi/>
        <w:ind w:right="180" w:left="311" w:firstLine="6884"/>
        <w:jc w:val="both"/>
      </w:pPr>
      <w:r>
        <w:rPr>
          <w:rtl/>
        </w:rPr>
        <w:t>ידי אוצר המדינה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כך למשל</w:t>
      </w:r>
      <w:r>
        <w:rPr/>
        <w:t>,</w:t>
      </w:r>
      <w:r>
        <w:rPr>
          <w:rtl/>
        </w:rPr>
        <w:t> בשנים </w:t>
      </w:r>
      <w:r>
        <w:rPr/>
        <w:t>2015</w:t>
      </w:r>
      <w:r>
        <w:rPr>
          <w:rtl/>
        </w:rPr>
        <w:t> </w:t>
      </w:r>
      <w:r>
        <w:rPr/>
        <w:t>–</w:t>
      </w:r>
      <w:r>
        <w:rPr>
          <w:rtl/>
        </w:rPr>
        <w:t> </w:t>
      </w:r>
      <w:r>
        <w:rPr/>
        <w:t>,2019</w:t>
      </w:r>
      <w:r>
        <w:rPr>
          <w:rtl/>
        </w:rPr>
        <w:t> כ</w:t>
      </w:r>
      <w:r>
        <w:rPr/>
        <w:t>42%-</w:t>
      </w:r>
      <w:r>
        <w:rPr>
          <w:rtl/>
        </w:rPr>
        <w:t> מתקציבה השוטף של רשות הטבע והגנים הגיע מהכנסותיה</w:t>
      </w:r>
      <w:r>
        <w:rPr>
          <w:spacing w:val="1"/>
          <w:rtl/>
        </w:rPr>
        <w:t> </w:t>
      </w:r>
      <w:r>
        <w:rPr>
          <w:rtl/>
        </w:rPr>
        <w:t>העצמיות</w:t>
      </w:r>
      <w:r>
        <w:rPr/>
        <w:t>.</w:t>
      </w:r>
      <w:r>
        <w:rPr>
          <w:rtl/>
        </w:rPr>
        <w:t> יתר התקציב השוטף הגיע מתקציב המדינה שאושר בכנסת בשנים הללו</w:t>
      </w:r>
      <w:r>
        <w:rPr/>
        <w:t>.</w:t>
      </w:r>
      <w:r>
        <w:rPr>
          <w:rtl/>
        </w:rPr>
        <w:t> בשנת </w:t>
      </w:r>
      <w:r>
        <w:rPr/>
        <w:t>2020</w:t>
      </w:r>
      <w:r>
        <w:rPr>
          <w:rtl/>
        </w:rPr>
        <w:t> עקב</w:t>
      </w:r>
      <w:r>
        <w:rPr>
          <w:spacing w:val="1"/>
          <w:rtl/>
        </w:rPr>
        <w:t> </w:t>
      </w:r>
      <w:r>
        <w:rPr>
          <w:rtl/>
        </w:rPr>
        <w:t>הירידה</w:t>
      </w:r>
      <w:r>
        <w:rPr>
          <w:spacing w:val="16"/>
          <w:rtl/>
        </w:rPr>
        <w:t> </w:t>
      </w:r>
      <w:r>
        <w:rPr>
          <w:rtl/>
        </w:rPr>
        <w:t>בהכנסות</w:t>
      </w:r>
      <w:r>
        <w:rPr>
          <w:spacing w:val="15"/>
          <w:rtl/>
        </w:rPr>
        <w:t> </w:t>
      </w:r>
      <w:r>
        <w:rPr>
          <w:rtl/>
        </w:rPr>
        <w:t>העצמיות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הרשות</w:t>
      </w:r>
      <w:r>
        <w:rPr>
          <w:spacing w:val="15"/>
          <w:rtl/>
        </w:rPr>
        <w:t> </w:t>
      </w:r>
      <w:r>
        <w:rPr>
          <w:rtl/>
        </w:rPr>
        <w:t>שנבעו</w:t>
      </w:r>
      <w:r>
        <w:rPr>
          <w:spacing w:val="15"/>
          <w:rtl/>
        </w:rPr>
        <w:t> </w:t>
      </w:r>
      <w:r>
        <w:rPr>
          <w:rtl/>
        </w:rPr>
        <w:t>ממשבר</w:t>
      </w:r>
      <w:r>
        <w:rPr>
          <w:spacing w:val="16"/>
          <w:rtl/>
        </w:rPr>
        <w:t> </w:t>
      </w:r>
      <w:r>
        <w:rPr>
          <w:rtl/>
        </w:rPr>
        <w:t>הקורונה</w:t>
      </w:r>
      <w:r>
        <w:rPr>
          <w:spacing w:val="15"/>
          <w:rtl/>
        </w:rPr>
        <w:t> </w:t>
      </w:r>
      <w:r>
        <w:rPr>
          <w:rtl/>
        </w:rPr>
        <w:t>והירידה</w:t>
      </w:r>
      <w:r>
        <w:rPr>
          <w:spacing w:val="15"/>
          <w:rtl/>
        </w:rPr>
        <w:t> </w:t>
      </w:r>
      <w:r>
        <w:rPr>
          <w:rtl/>
        </w:rPr>
        <w:t>בתיירות</w:t>
      </w:r>
      <w:r>
        <w:rPr>
          <w:spacing w:val="16"/>
          <w:rtl/>
        </w:rPr>
        <w:t> </w:t>
      </w:r>
      <w:r>
        <w:rPr>
          <w:rtl/>
        </w:rPr>
        <w:t>פנים</w:t>
      </w:r>
      <w:r>
        <w:rPr>
          <w:spacing w:val="17"/>
          <w:rtl/>
        </w:rPr>
        <w:t> </w:t>
      </w:r>
      <w:r>
        <w:rPr>
          <w:rtl/>
        </w:rPr>
        <w:t>וחוץ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כ</w:t>
      </w:r>
      <w:r>
        <w:rPr/>
        <w:t>20%</w:t>
      </w:r>
      <w:r>
        <w:rPr/>
        <w:t>-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line="260" w:lineRule="exact"/>
      </w:pPr>
      <w:r>
        <w:rPr/>
        <w:t>2020</w:t>
      </w:r>
    </w:p>
    <w:p>
      <w:pPr>
        <w:pStyle w:val="BodyText"/>
        <w:bidi/>
        <w:spacing w:line="259" w:lineRule="exact"/>
        <w:ind w:right="0" w:left="320" w:firstLine="0"/>
        <w:jc w:val="left"/>
      </w:pPr>
      <w:r>
        <w:rPr>
          <w:rtl/>
        </w:rPr>
        <w:br w:type="column"/>
      </w:r>
      <w:r>
        <w:rPr>
          <w:rtl/>
        </w:rPr>
        <w:t>מתקציבה</w:t>
      </w:r>
      <w:r>
        <w:rPr>
          <w:spacing w:val="51"/>
          <w:rtl/>
        </w:rPr>
        <w:t> </w:t>
      </w:r>
      <w:r>
        <w:rPr>
          <w:rtl/>
        </w:rPr>
        <w:t>השוטף</w:t>
      </w:r>
      <w:r>
        <w:rPr>
          <w:spacing w:val="51"/>
          <w:rtl/>
        </w:rPr>
        <w:t> </w:t>
      </w:r>
      <w:r>
        <w:rPr>
          <w:rtl/>
        </w:rPr>
        <w:t>של</w:t>
      </w:r>
      <w:r>
        <w:rPr>
          <w:spacing w:val="51"/>
          <w:rtl/>
        </w:rPr>
        <w:t> </w:t>
      </w:r>
      <w:r>
        <w:rPr>
          <w:rtl/>
        </w:rPr>
        <w:t>הרשות</w:t>
      </w:r>
      <w:r>
        <w:rPr>
          <w:spacing w:val="51"/>
          <w:rtl/>
        </w:rPr>
        <w:t> </w:t>
      </w:r>
      <w:r>
        <w:rPr>
          <w:rtl/>
        </w:rPr>
        <w:t>הגיע</w:t>
      </w:r>
      <w:r>
        <w:rPr>
          <w:spacing w:val="51"/>
          <w:rtl/>
        </w:rPr>
        <w:t> </w:t>
      </w:r>
      <w:r>
        <w:rPr>
          <w:rtl/>
        </w:rPr>
        <w:t>מהכנסותיה</w:t>
      </w:r>
      <w:r>
        <w:rPr>
          <w:spacing w:val="51"/>
          <w:rtl/>
        </w:rPr>
        <w:t> </w:t>
      </w:r>
      <w:r>
        <w:rPr>
          <w:rtl/>
        </w:rPr>
        <w:t>העצמיות</w:t>
      </w:r>
      <w:r>
        <w:rPr>
          <w:spacing w:val="51"/>
          <w:rtl/>
        </w:rPr>
        <w:t> </w:t>
      </w:r>
      <w:r>
        <w:rPr>
          <w:rtl/>
        </w:rPr>
        <w:t>והיתר</w:t>
      </w:r>
      <w:r>
        <w:rPr>
          <w:spacing w:val="51"/>
          <w:rtl/>
        </w:rPr>
        <w:t> </w:t>
      </w:r>
      <w:r>
        <w:rPr>
          <w:rtl/>
        </w:rPr>
        <w:t>מהתקציב</w:t>
      </w:r>
      <w:r>
        <w:rPr>
          <w:spacing w:val="51"/>
          <w:rtl/>
        </w:rPr>
        <w:t> </w:t>
      </w:r>
      <w:r>
        <w:rPr>
          <w:rtl/>
        </w:rPr>
        <w:t>ההמשכי</w:t>
      </w:r>
      <w:r>
        <w:rPr>
          <w:spacing w:val="51"/>
          <w:rtl/>
        </w:rPr>
        <w:t> </w:t>
      </w:r>
      <w:r>
        <w:rPr>
          <w:rtl/>
        </w:rPr>
        <w:t>לשנ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0" w:left="313" w:firstLine="0"/>
        <w:jc w:val="left"/>
      </w:pPr>
      <w:r>
        <w:rPr>
          <w:rtl/>
        </w:rPr>
        <w:t>ומקופסאות</w:t>
      </w:r>
      <w:r>
        <w:rPr>
          <w:spacing w:val="-6"/>
          <w:rtl/>
        </w:rPr>
        <w:t> </w:t>
      </w:r>
      <w:r>
        <w:rPr>
          <w:rtl/>
        </w:rPr>
        <w:t>הקורונה</w:t>
      </w:r>
      <w:r>
        <w:rPr>
          <w:spacing w:val="-5"/>
          <w:rtl/>
        </w:rPr>
        <w:t> </w:t>
      </w:r>
      <w:r>
        <w:rPr>
          <w:rtl/>
        </w:rPr>
        <w:t>שאושרו</w:t>
      </w:r>
      <w:r>
        <w:rPr>
          <w:spacing w:val="-4"/>
          <w:rtl/>
        </w:rPr>
        <w:t> </w:t>
      </w:r>
      <w:r>
        <w:rPr>
          <w:rtl/>
        </w:rPr>
        <w:t>בממשלה</w:t>
      </w:r>
      <w:r>
        <w:rPr>
          <w:spacing w:val="-7"/>
          <w:rtl/>
        </w:rPr>
        <w:t> </w:t>
      </w:r>
      <w:r>
        <w:rPr>
          <w:rtl/>
        </w:rPr>
        <w:t>ובכנסת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14" w:space="40"/>
            <w:col w:w="8156"/>
          </w:cols>
        </w:sectPr>
      </w:pPr>
    </w:p>
    <w:p>
      <w:pPr>
        <w:pStyle w:val="BodyText"/>
        <w:bidi/>
        <w:spacing w:before="1"/>
        <w:ind w:right="180" w:left="309" w:hanging="1"/>
        <w:jc w:val="left"/>
      </w:pPr>
      <w:r>
        <w:rPr>
          <w:rtl/>
        </w:rPr>
        <w:t>תיקון</w:t>
      </w:r>
      <w:r>
        <w:rPr>
          <w:spacing w:val="8"/>
          <w:rtl/>
        </w:rPr>
        <w:t> </w:t>
      </w:r>
      <w:r>
        <w:rPr>
          <w:rtl/>
        </w:rPr>
        <w:t>החוק</w:t>
      </w:r>
      <w:r>
        <w:rPr>
          <w:spacing w:val="8"/>
          <w:rtl/>
        </w:rPr>
        <w:t> </w:t>
      </w:r>
      <w:r>
        <w:rPr>
          <w:rtl/>
        </w:rPr>
        <w:t>המוצע</w:t>
      </w:r>
      <w:r>
        <w:rPr>
          <w:spacing w:val="16"/>
          <w:rtl/>
        </w:rPr>
        <w:t> </w:t>
      </w:r>
      <w:r>
        <w:rPr>
          <w:rtl/>
        </w:rPr>
        <w:t>מבהיר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המצב</w:t>
      </w:r>
      <w:r>
        <w:rPr>
          <w:spacing w:val="15"/>
          <w:rtl/>
        </w:rPr>
        <w:t> </w:t>
      </w:r>
      <w:r>
        <w:rPr>
          <w:rtl/>
        </w:rPr>
        <w:t>החוקי</w:t>
      </w:r>
      <w:r>
        <w:rPr>
          <w:spacing w:val="6"/>
          <w:rtl/>
        </w:rPr>
        <w:t> </w:t>
      </w:r>
      <w:r>
        <w:rPr>
          <w:rtl/>
        </w:rPr>
        <w:t>ביחס</w:t>
      </w:r>
      <w:r>
        <w:rPr>
          <w:spacing w:val="7"/>
          <w:rtl/>
        </w:rPr>
        <w:t> </w:t>
      </w:r>
      <w:r>
        <w:rPr>
          <w:rtl/>
        </w:rPr>
        <w:t>לתקצוב</w:t>
      </w:r>
      <w:r>
        <w:rPr>
          <w:spacing w:val="6"/>
          <w:rtl/>
        </w:rPr>
        <w:t> </w:t>
      </w:r>
      <w:r>
        <w:rPr>
          <w:rtl/>
        </w:rPr>
        <w:t>רשות</w:t>
      </w:r>
      <w:r>
        <w:rPr>
          <w:spacing w:val="7"/>
          <w:rtl/>
        </w:rPr>
        <w:t> </w:t>
      </w:r>
      <w:r>
        <w:rPr>
          <w:rtl/>
        </w:rPr>
        <w:t>הטבע</w:t>
      </w:r>
      <w:r>
        <w:rPr>
          <w:spacing w:val="6"/>
          <w:rtl/>
        </w:rPr>
        <w:t> </w:t>
      </w:r>
      <w:r>
        <w:rPr>
          <w:rtl/>
        </w:rPr>
        <w:t>והגנים</w:t>
      </w:r>
      <w:r>
        <w:rPr>
          <w:spacing w:val="7"/>
          <w:rtl/>
        </w:rPr>
        <w:t> </w:t>
      </w:r>
      <w:r>
        <w:rPr>
          <w:rtl/>
        </w:rPr>
        <w:t>מאוצר</w:t>
      </w:r>
      <w:r>
        <w:rPr>
          <w:spacing w:val="9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ובכך</w:t>
      </w:r>
      <w:r>
        <w:rPr>
          <w:spacing w:val="-51"/>
          <w:rtl/>
        </w:rPr>
        <w:t> </w:t>
      </w:r>
      <w:r>
        <w:rPr>
          <w:rtl/>
        </w:rPr>
        <w:t>להבטיח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הניהול</w:t>
      </w:r>
      <w:r>
        <w:rPr>
          <w:spacing w:val="-4"/>
          <w:rtl/>
        </w:rPr>
        <w:t> </w:t>
      </w:r>
      <w:r>
        <w:rPr>
          <w:rtl/>
        </w:rPr>
        <w:t>והשימור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ערכי</w:t>
      </w:r>
      <w:r>
        <w:rPr>
          <w:spacing w:val="-3"/>
          <w:rtl/>
        </w:rPr>
        <w:t> </w:t>
      </w:r>
      <w:r>
        <w:rPr>
          <w:rtl/>
        </w:rPr>
        <w:t>הטבע</w:t>
      </w:r>
      <w:r>
        <w:rPr>
          <w:spacing w:val="-4"/>
          <w:rtl/>
        </w:rPr>
        <w:t> </w:t>
      </w:r>
      <w:r>
        <w:rPr>
          <w:rtl/>
        </w:rPr>
        <w:t>ושמורות</w:t>
      </w:r>
      <w:r>
        <w:rPr>
          <w:spacing w:val="-3"/>
          <w:rtl/>
        </w:rPr>
        <w:t> </w:t>
      </w:r>
      <w:r>
        <w:rPr>
          <w:rtl/>
        </w:rPr>
        <w:t>הטבע</w:t>
      </w:r>
      <w:r>
        <w:rPr>
          <w:spacing w:val="-4"/>
          <w:rtl/>
        </w:rPr>
        <w:t> </w:t>
      </w:r>
      <w:r>
        <w:rPr>
          <w:rtl/>
        </w:rPr>
        <w:t>באמצעים</w:t>
      </w:r>
      <w:r>
        <w:rPr>
          <w:spacing w:val="-4"/>
          <w:rtl/>
        </w:rPr>
        <w:t> </w:t>
      </w:r>
      <w:r>
        <w:rPr>
          <w:rtl/>
        </w:rPr>
        <w:t>שונים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וביניהם</w:t>
      </w:r>
      <w:r>
        <w:rPr>
          <w:spacing w:val="-6"/>
          <w:rtl/>
        </w:rPr>
        <w:t> </w:t>
      </w:r>
      <w:r>
        <w:rPr>
          <w:rtl/>
        </w:rPr>
        <w:t>הבטחת</w:t>
      </w:r>
      <w:r>
        <w:rPr>
          <w:spacing w:val="-4"/>
          <w:rtl/>
        </w:rPr>
        <w:t> </w:t>
      </w:r>
      <w:r>
        <w:rPr>
          <w:rtl/>
        </w:rPr>
        <w:t>תקצי</w:t>
      </w:r>
      <w:r>
        <w:rPr>
          <w:rtl/>
        </w:rPr>
        <w:t>ב</w:t>
      </w:r>
    </w:p>
    <w:p>
      <w:pPr>
        <w:pStyle w:val="BodyText"/>
        <w:bidi/>
        <w:spacing w:line="258" w:lineRule="exact"/>
        <w:ind w:right="180" w:left="312" w:firstLine="0"/>
        <w:jc w:val="left"/>
      </w:pPr>
      <w:r>
        <w:rPr>
          <w:rtl/>
        </w:rPr>
        <w:t>מיועד</w:t>
      </w:r>
      <w:r>
        <w:rPr>
          <w:spacing w:val="-4"/>
          <w:rtl/>
        </w:rPr>
        <w:t> </w:t>
      </w:r>
      <w:r>
        <w:rPr>
          <w:rtl/>
        </w:rPr>
        <w:t>לפעילויות</w:t>
      </w:r>
      <w:r>
        <w:rPr>
          <w:spacing w:val="-5"/>
          <w:rtl/>
        </w:rPr>
        <w:t> </w:t>
      </w:r>
      <w:r>
        <w:rPr>
          <w:rtl/>
        </w:rPr>
        <w:t>שימור</w:t>
      </w:r>
      <w:r>
        <w:rPr>
          <w:spacing w:val="-5"/>
          <w:rtl/>
        </w:rPr>
        <w:t> </w:t>
      </w:r>
      <w:r>
        <w:rPr>
          <w:rtl/>
        </w:rPr>
        <w:t>ופיתוח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ind w:right="180" w:left="309" w:firstLine="0"/>
        <w:jc w:val="left"/>
      </w:pPr>
      <w:r>
        <w:rPr>
          <w:rtl/>
        </w:rPr>
        <w:t>יובהר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תיקון</w:t>
      </w:r>
      <w:r>
        <w:rPr>
          <w:spacing w:val="-5"/>
          <w:rtl/>
        </w:rPr>
        <w:t> </w:t>
      </w: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אינו</w:t>
      </w:r>
      <w:r>
        <w:rPr>
          <w:spacing w:val="-5"/>
          <w:rtl/>
        </w:rPr>
        <w:t> </w:t>
      </w:r>
      <w:r>
        <w:rPr>
          <w:rtl/>
        </w:rPr>
        <w:t>משנה</w:t>
      </w:r>
      <w:r>
        <w:rPr>
          <w:spacing w:val="-2"/>
          <w:rtl/>
        </w:rPr>
        <w:t> </w:t>
      </w:r>
      <w:r>
        <w:rPr>
          <w:rtl/>
        </w:rPr>
        <w:t>דבר</w:t>
      </w:r>
      <w:r>
        <w:rPr>
          <w:spacing w:val="-4"/>
          <w:rtl/>
        </w:rPr>
        <w:t> </w:t>
      </w:r>
      <w:r>
        <w:rPr>
          <w:rtl/>
        </w:rPr>
        <w:t>ביחס</w:t>
      </w:r>
      <w:r>
        <w:rPr>
          <w:spacing w:val="-4"/>
          <w:rtl/>
        </w:rPr>
        <w:t> </w:t>
      </w:r>
      <w:r>
        <w:rPr>
          <w:rtl/>
        </w:rPr>
        <w:t>למקורות</w:t>
      </w:r>
      <w:r>
        <w:rPr>
          <w:spacing w:val="-4"/>
          <w:rtl/>
        </w:rPr>
        <w:t> </w:t>
      </w:r>
      <w:r>
        <w:rPr>
          <w:rtl/>
        </w:rPr>
        <w:t>ההכנסה</w:t>
      </w:r>
      <w:r>
        <w:rPr>
          <w:spacing w:val="-1"/>
          <w:rtl/>
        </w:rPr>
        <w:t> </w:t>
      </w:r>
      <w:r>
        <w:rPr>
          <w:rtl/>
        </w:rPr>
        <w:t>העצמיים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הטבע</w:t>
      </w:r>
      <w:r>
        <w:rPr>
          <w:spacing w:val="-4"/>
          <w:rtl/>
        </w:rPr>
        <w:t> </w:t>
      </w:r>
      <w:r>
        <w:rPr>
          <w:rtl/>
        </w:rPr>
        <w:t>והגנים</w:t>
      </w:r>
      <w:r>
        <w:rPr>
          <w:spacing w:val="-5"/>
          <w:rtl/>
        </w:rPr>
        <w:t> </w:t>
      </w:r>
      <w:r>
        <w:rPr>
          <w:rtl/>
        </w:rPr>
        <w:t>ואינו</w:t>
      </w:r>
      <w:r>
        <w:rPr>
          <w:spacing w:val="-4"/>
          <w:rtl/>
        </w:rPr>
        <w:t> </w:t>
      </w:r>
      <w:r>
        <w:rPr>
          <w:rtl/>
        </w:rPr>
        <w:t>פוגע</w:t>
      </w:r>
      <w:r>
        <w:rPr>
          <w:spacing w:val="-51"/>
          <w:rtl/>
        </w:rPr>
        <w:t> </w:t>
      </w:r>
      <w:r>
        <w:rPr>
          <w:rtl/>
        </w:rPr>
        <w:t>בעצמאותה</w:t>
      </w:r>
      <w:r>
        <w:rPr>
          <w:spacing w:val="-1"/>
          <w:rtl/>
        </w:rPr>
        <w:t> </w:t>
      </w:r>
      <w:r>
        <w:rPr>
          <w:rtl/>
        </w:rPr>
        <w:t>התקציבית של</w:t>
      </w:r>
      <w:r>
        <w:rPr>
          <w:spacing w:val="-1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rtl/>
        </w:rPr>
        <w:t> הרשאית</w:t>
      </w:r>
      <w:r>
        <w:rPr>
          <w:spacing w:val="-1"/>
          <w:rtl/>
        </w:rPr>
        <w:t> </w:t>
      </w:r>
      <w:r>
        <w:rPr>
          <w:rtl/>
        </w:rPr>
        <w:t>לקבל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בין היתר</w:t>
      </w:r>
      <w:r>
        <w:rPr/>
        <w:t>,</w:t>
      </w:r>
      <w:r>
        <w:rPr>
          <w:rtl/>
        </w:rPr>
        <w:t> תרומות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עזבונות</w:t>
      </w:r>
      <w:r>
        <w:rPr/>
        <w:t>,</w:t>
      </w:r>
      <w:r>
        <w:rPr>
          <w:rtl/>
        </w:rPr>
        <w:t> מתנות</w:t>
      </w:r>
      <w:r>
        <w:rPr>
          <w:spacing w:val="1"/>
          <w:rtl/>
        </w:rPr>
        <w:t> </w:t>
      </w:r>
      <w:r>
        <w:rPr>
          <w:rtl/>
        </w:rPr>
        <w:t>ומענקים</w:t>
      </w:r>
      <w:r>
        <w:rPr>
          <w:spacing w:val="-1"/>
          <w:rtl/>
        </w:rPr>
        <w:t> </w:t>
      </w:r>
      <w:r>
        <w:rPr>
          <w:rtl/>
        </w:rPr>
        <w:t>לצור</w:t>
      </w:r>
      <w:r>
        <w:rPr>
          <w:rtl/>
        </w:rPr>
        <w:t>ך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תפקידיה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כחלק</w:t>
      </w:r>
      <w:r>
        <w:rPr>
          <w:spacing w:val="-4"/>
          <w:rtl/>
        </w:rPr>
        <w:t> </w:t>
      </w:r>
      <w:r>
        <w:rPr>
          <w:rtl/>
        </w:rPr>
        <w:t>מתקציבה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bidi/>
        <w:spacing w:before="87"/>
        <w:ind w:right="180" w:left="307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השפעת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מצבת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כוח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האד</w:t>
      </w:r>
      <w:r>
        <w:rPr>
          <w:b/>
          <w:bCs/>
          <w:sz w:val="26"/>
          <w:szCs w:val="26"/>
          <w:rtl/>
        </w:rPr>
        <w:t>ם</w:t>
      </w:r>
    </w:p>
    <w:p>
      <w:pPr>
        <w:bidi/>
        <w:spacing w:before="1"/>
        <w:ind w:right="5480" w:left="306" w:firstLine="2755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bidi/>
        <w:spacing w:before="0"/>
        <w:ind w:right="4765" w:left="308" w:firstLine="3471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היועץ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</w:t>
      </w:r>
      <w:r>
        <w:rPr>
          <w:b/>
          <w:bCs/>
          <w:spacing w:val="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יוזם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60" w:lineRule="exact"/>
        <w:ind w:right="180" w:left="317" w:firstLine="0"/>
        <w:jc w:val="left"/>
      </w:pPr>
      <w:r>
        <w:rPr>
          <w:rtl/>
        </w:rPr>
        <w:t>עמדת</w:t>
      </w:r>
      <w:r>
        <w:rPr>
          <w:spacing w:val="-5"/>
          <w:rtl/>
        </w:rPr>
        <w:t> </w:t>
      </w:r>
      <w:r>
        <w:rPr>
          <w:rtl/>
        </w:rPr>
        <w:t>היועץ</w:t>
      </w:r>
      <w:r>
        <w:rPr>
          <w:spacing w:val="-4"/>
          <w:rtl/>
        </w:rPr>
        <w:t> </w:t>
      </w:r>
      <w:r>
        <w:rPr>
          <w:rtl/>
        </w:rPr>
        <w:t>המשפטי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5"/>
          <w:rtl/>
        </w:rPr>
        <w:t> </w:t>
      </w:r>
      <w:r>
        <w:rPr>
          <w:rtl/>
        </w:rPr>
        <w:t>תצורף</w:t>
      </w:r>
      <w:r>
        <w:rPr>
          <w:spacing w:val="-5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חוות</w:t>
      </w:r>
      <w:r>
        <w:rPr>
          <w:spacing w:val="-5"/>
          <w:rtl/>
        </w:rPr>
        <w:t> </w:t>
      </w:r>
      <w:r>
        <w:rPr>
          <w:rtl/>
        </w:rPr>
        <w:t>הדעת</w:t>
      </w:r>
      <w:r>
        <w:rPr>
          <w:spacing w:val="-5"/>
          <w:rtl/>
        </w:rPr>
        <w:t> </w:t>
      </w:r>
      <w:r>
        <w:rPr>
          <w:rtl/>
        </w:rPr>
        <w:t>לממשלה</w:t>
      </w:r>
      <w:r>
        <w:rPr>
          <w:spacing w:val="-4"/>
          <w:rtl/>
        </w:rPr>
        <w:t> </w:t>
      </w:r>
      <w:r>
        <w:rPr>
          <w:rtl/>
        </w:rPr>
        <w:t>לתכנית</w:t>
      </w:r>
      <w:r>
        <w:rPr>
          <w:spacing w:val="-5"/>
          <w:rtl/>
        </w:rPr>
        <w:t> </w:t>
      </w:r>
      <w:r>
        <w:rPr>
          <w:rtl/>
        </w:rPr>
        <w:t>הכלכלית</w:t>
      </w:r>
      <w:r>
        <w:rPr>
          <w:spacing w:val="-4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spacing w:line="260" w:lineRule="exac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2"/>
        <w:bidi/>
        <w:spacing w:before="84"/>
        <w:ind w:right="4145" w:left="0" w:firstLine="0"/>
        <w:jc w:val="right"/>
      </w:pPr>
      <w:r>
        <w:rPr>
          <w:rtl/>
        </w:rPr>
        <w:t>חובת</w:t>
      </w:r>
      <w:r>
        <w:rPr>
          <w:spacing w:val="-3"/>
          <w:rtl/>
        </w:rPr>
        <w:t> </w:t>
      </w:r>
      <w:r>
        <w:rPr>
          <w:rtl/>
        </w:rPr>
        <w:t>דיווחים</w:t>
      </w:r>
      <w:r>
        <w:rPr>
          <w:spacing w:val="-4"/>
          <w:rtl/>
        </w:rPr>
        <w:t> </w:t>
      </w:r>
      <w:r>
        <w:rPr>
          <w:rtl/>
        </w:rPr>
        <w:t>כספיים</w:t>
      </w:r>
      <w:r>
        <w:rPr>
          <w:spacing w:val="-3"/>
          <w:rtl/>
        </w:rPr>
        <w:t> </w:t>
      </w:r>
      <w:r>
        <w:rPr>
          <w:rtl/>
        </w:rPr>
        <w:t>של תאגידים</w:t>
      </w:r>
      <w:r>
        <w:rPr>
          <w:spacing w:val="-3"/>
          <w:rtl/>
        </w:rPr>
        <w:t> </w:t>
      </w:r>
      <w:r>
        <w:rPr>
          <w:rtl/>
        </w:rPr>
        <w:t>ציבוריים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02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4"/>
        <w:ind w:left="0"/>
        <w:rPr>
          <w:b/>
          <w:sz w:val="21"/>
        </w:rPr>
      </w:pPr>
    </w:p>
    <w:p>
      <w:pPr>
        <w:pStyle w:val="BodyText"/>
        <w:bidi/>
        <w:spacing w:before="86"/>
        <w:ind w:right="941" w:left="0" w:firstLine="0"/>
        <w:jc w:val="right"/>
      </w:pP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2"/>
          <w:rtl/>
        </w:rPr>
        <w:t> </w:t>
      </w:r>
      <w:r>
        <w:rPr>
          <w:rtl/>
        </w:rPr>
        <w:t>בעניין</w:t>
      </w:r>
      <w:r>
        <w:rPr>
          <w:spacing w:val="1"/>
          <w:rtl/>
        </w:rPr>
        <w:t> </w:t>
      </w:r>
      <w:r>
        <w:rPr>
          <w:rtl/>
        </w:rPr>
        <w:t>חובת</w:t>
      </w:r>
      <w:r>
        <w:rPr>
          <w:spacing w:val="-3"/>
          <w:rtl/>
        </w:rPr>
        <w:t> </w:t>
      </w:r>
      <w:r>
        <w:rPr>
          <w:rtl/>
        </w:rPr>
        <w:t>דיווחים</w:t>
      </w:r>
      <w:r>
        <w:rPr>
          <w:spacing w:val="-3"/>
          <w:rtl/>
        </w:rPr>
        <w:t> </w:t>
      </w:r>
      <w:r>
        <w:rPr>
          <w:rtl/>
        </w:rPr>
        <w:t>כספיים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תאגידים</w:t>
      </w:r>
      <w:r>
        <w:rPr>
          <w:spacing w:val="-3"/>
          <w:rtl/>
        </w:rPr>
        <w:t> </w:t>
      </w:r>
      <w:r>
        <w:rPr>
          <w:rtl/>
        </w:rPr>
        <w:t>ציבוריים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בסיס</w:t>
      </w:r>
      <w:r>
        <w:rPr>
          <w:spacing w:val="-3"/>
          <w:rtl/>
        </w:rPr>
        <w:t> </w:t>
      </w:r>
      <w:r>
        <w:rPr>
          <w:rtl/>
        </w:rPr>
        <w:t>העקרונות</w:t>
      </w:r>
      <w:r>
        <w:rPr>
          <w:spacing w:val="-4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ind w:right="180" w:left="295" w:firstLine="0"/>
        <w:jc w:val="right"/>
      </w:pPr>
      <w:r>
        <w:rPr/>
        <w:t>1</w:t>
      </w:r>
      <w:r>
        <w:rPr>
          <w:spacing w:val="1"/>
          <w:rtl/>
        </w:rPr>
        <w:t> 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תאגיד</w:t>
      </w:r>
      <w:r>
        <w:rPr>
          <w:spacing w:val="27"/>
          <w:rtl/>
        </w:rPr>
        <w:t> </w:t>
      </w:r>
      <w:r>
        <w:rPr>
          <w:rtl/>
        </w:rPr>
        <w:t>שהוקם</w:t>
      </w:r>
      <w:r>
        <w:rPr>
          <w:spacing w:val="27"/>
          <w:rtl/>
        </w:rPr>
        <w:t> </w:t>
      </w:r>
      <w:r>
        <w:rPr>
          <w:rtl/>
        </w:rPr>
        <w:t>בחוק</w:t>
      </w:r>
      <w:r>
        <w:rPr>
          <w:spacing w:val="26"/>
          <w:rtl/>
        </w:rPr>
        <w:t> </w:t>
      </w:r>
      <w:r>
        <w:rPr>
          <w:rtl/>
        </w:rPr>
        <w:t>וכן</w:t>
      </w:r>
      <w:r>
        <w:rPr>
          <w:spacing w:val="27"/>
          <w:rtl/>
        </w:rPr>
        <w:t> </w:t>
      </w:r>
      <w:r>
        <w:rPr>
          <w:rtl/>
        </w:rPr>
        <w:t>תאגיד</w:t>
      </w:r>
      <w:r>
        <w:rPr>
          <w:spacing w:val="27"/>
          <w:rtl/>
        </w:rPr>
        <w:t> </w:t>
      </w:r>
      <w:r>
        <w:rPr>
          <w:rtl/>
        </w:rPr>
        <w:t>שהוקם</w:t>
      </w:r>
      <w:r>
        <w:rPr>
          <w:spacing w:val="27"/>
          <w:rtl/>
        </w:rPr>
        <w:t> </w:t>
      </w:r>
      <w:r>
        <w:rPr>
          <w:rtl/>
        </w:rPr>
        <w:t>מכח</w:t>
      </w:r>
      <w:r>
        <w:rPr>
          <w:spacing w:val="27"/>
          <w:rtl/>
        </w:rPr>
        <w:t> </w:t>
      </w:r>
      <w:r>
        <w:rPr>
          <w:rtl/>
        </w:rPr>
        <w:t>הסמכה</w:t>
      </w:r>
      <w:r>
        <w:rPr>
          <w:spacing w:val="27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למעט</w:t>
      </w:r>
      <w:r>
        <w:rPr>
          <w:spacing w:val="27"/>
          <w:rtl/>
        </w:rPr>
        <w:t> </w:t>
      </w:r>
      <w:r>
        <w:rPr>
          <w:rtl/>
        </w:rPr>
        <w:t>בנק</w:t>
      </w:r>
      <w:r>
        <w:rPr>
          <w:spacing w:val="27"/>
          <w:rtl/>
        </w:rPr>
        <w:t> </w:t>
      </w:r>
      <w:r>
        <w:rPr>
          <w:rtl/>
        </w:rPr>
        <w:t>ישראל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28"/>
          <w:rtl/>
        </w:rPr>
        <w:t> </w:t>
      </w:r>
      <w:r>
        <w:rPr/>
        <w:t>–</w:t>
      </w:r>
      <w:r>
        <w:rPr>
          <w:b/>
          <w:bCs/>
          <w:spacing w:val="28"/>
          <w:rtl/>
        </w:rPr>
        <w:t> </w:t>
      </w:r>
      <w:r>
        <w:rPr>
          <w:b/>
          <w:bCs/>
          <w:rtl/>
        </w:rPr>
        <w:t>תאגיד</w:t>
      </w:r>
      <w:r>
        <w:rPr>
          <w:spacing w:val="-51"/>
          <w:rtl/>
        </w:rPr>
        <w:t> </w:t>
      </w:r>
      <w:r>
        <w:rPr>
          <w:b/>
          <w:bCs/>
          <w:rtl/>
        </w:rPr>
        <w:t>ציבורי</w:t>
      </w:r>
      <w:r>
        <w:rPr/>
        <w:t>,)</w:t>
      </w:r>
      <w:r>
        <w:rPr>
          <w:spacing w:val="29"/>
          <w:rtl/>
        </w:rPr>
        <w:t> </w:t>
      </w:r>
      <w:r>
        <w:rPr>
          <w:rtl/>
        </w:rPr>
        <w:t>יחויב</w:t>
      </w:r>
      <w:r>
        <w:rPr>
          <w:spacing w:val="23"/>
          <w:rtl/>
        </w:rPr>
        <w:t> </w:t>
      </w:r>
      <w:r>
        <w:rPr>
          <w:rtl/>
        </w:rPr>
        <w:t>לערוך</w:t>
      </w:r>
      <w:r>
        <w:rPr>
          <w:spacing w:val="22"/>
          <w:rtl/>
        </w:rPr>
        <w:t> </w:t>
      </w:r>
      <w:r>
        <w:rPr>
          <w:rtl/>
        </w:rPr>
        <w:t>דוחות</w:t>
      </w:r>
      <w:r>
        <w:rPr>
          <w:spacing w:val="24"/>
          <w:rtl/>
        </w:rPr>
        <w:t> </w:t>
      </w:r>
      <w:r>
        <w:rPr>
          <w:rtl/>
        </w:rPr>
        <w:t>כספיים</w:t>
      </w:r>
      <w:r>
        <w:rPr>
          <w:spacing w:val="23"/>
          <w:rtl/>
        </w:rPr>
        <w:t> </w:t>
      </w:r>
      <w:r>
        <w:rPr>
          <w:rtl/>
        </w:rPr>
        <w:t>לפי</w:t>
      </w:r>
      <w:r>
        <w:rPr>
          <w:spacing w:val="22"/>
          <w:rtl/>
        </w:rPr>
        <w:t> </w:t>
      </w:r>
      <w:r>
        <w:rPr>
          <w:rtl/>
        </w:rPr>
        <w:t>כללי</w:t>
      </w:r>
      <w:r>
        <w:rPr>
          <w:spacing w:val="23"/>
          <w:rtl/>
        </w:rPr>
        <w:t> </w:t>
      </w:r>
      <w:r>
        <w:rPr>
          <w:rtl/>
        </w:rPr>
        <w:t>חשבונאות</w:t>
      </w:r>
      <w:r>
        <w:rPr>
          <w:spacing w:val="25"/>
          <w:rtl/>
        </w:rPr>
        <w:t> </w:t>
      </w:r>
      <w:r>
        <w:rPr>
          <w:rtl/>
        </w:rPr>
        <w:t>מקובלים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ולהגישם</w:t>
      </w:r>
      <w:r>
        <w:rPr>
          <w:spacing w:val="23"/>
          <w:rtl/>
        </w:rPr>
        <w:t> </w:t>
      </w:r>
      <w:r>
        <w:rPr>
          <w:rtl/>
        </w:rPr>
        <w:t>לשר</w:t>
      </w:r>
      <w:r>
        <w:rPr>
          <w:spacing w:val="22"/>
          <w:rtl/>
        </w:rPr>
        <w:t> </w:t>
      </w:r>
      <w:r>
        <w:rPr>
          <w:rtl/>
        </w:rPr>
        <w:t>הממונה</w:t>
      </w:r>
      <w:r>
        <w:rPr>
          <w:spacing w:val="22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התאגיד</w:t>
      </w:r>
      <w:r>
        <w:rPr>
          <w:spacing w:val="-13"/>
          <w:rtl/>
        </w:rPr>
        <w:t> </w:t>
      </w:r>
      <w:r>
        <w:rPr>
          <w:rtl/>
        </w:rPr>
        <w:t>שהוקם</w:t>
      </w:r>
      <w:r>
        <w:rPr>
          <w:spacing w:val="-13"/>
          <w:rtl/>
        </w:rPr>
        <w:t> </w:t>
      </w:r>
      <w:r>
        <w:rPr>
          <w:rtl/>
        </w:rPr>
        <w:t>בחוק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ביצוע</w:t>
      </w:r>
      <w:r>
        <w:rPr>
          <w:spacing w:val="-12"/>
          <w:rtl/>
        </w:rPr>
        <w:t> </w:t>
      </w:r>
      <w:r>
        <w:rPr>
          <w:rtl/>
        </w:rPr>
        <w:t>החוק</w:t>
      </w:r>
      <w:r>
        <w:rPr>
          <w:spacing w:val="-10"/>
          <w:rtl/>
        </w:rPr>
        <w:t> </w:t>
      </w:r>
      <w:r>
        <w:rPr>
          <w:rtl/>
        </w:rPr>
        <w:t>שמכוחו</w:t>
      </w:r>
      <w:r>
        <w:rPr>
          <w:spacing w:val="-13"/>
          <w:rtl/>
        </w:rPr>
        <w:t> </w:t>
      </w:r>
      <w:r>
        <w:rPr>
          <w:rtl/>
        </w:rPr>
        <w:t>הוקם</w:t>
      </w:r>
      <w:r>
        <w:rPr>
          <w:spacing w:val="-12"/>
          <w:rtl/>
        </w:rPr>
        <w:t> </w:t>
      </w:r>
      <w:r>
        <w:rPr>
          <w:spacing w:val="-1"/>
          <w:rtl/>
        </w:rPr>
        <w:t>התאגיד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לפי</w:t>
      </w:r>
      <w:r>
        <w:rPr>
          <w:spacing w:val="-13"/>
          <w:rtl/>
        </w:rPr>
        <w:t> </w:t>
      </w:r>
      <w:r>
        <w:rPr>
          <w:spacing w:val="-1"/>
          <w:rtl/>
        </w:rPr>
        <w:t>העניין</w:t>
      </w:r>
      <w:r>
        <w:rPr>
          <w:spacing w:val="-12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-14"/>
          <w:rtl/>
        </w:rPr>
        <w:t> </w:t>
      </w:r>
      <w:r>
        <w:rPr>
          <w:spacing w:val="-1"/>
        </w:rPr>
        <w:t>–</w:t>
      </w:r>
      <w:r>
        <w:rPr>
          <w:b/>
          <w:bCs/>
          <w:spacing w:val="-14"/>
          <w:rtl/>
        </w:rPr>
        <w:t> </w:t>
      </w:r>
      <w:r>
        <w:rPr>
          <w:b/>
          <w:bCs/>
          <w:spacing w:val="-1"/>
          <w:rtl/>
        </w:rPr>
        <w:t>השר</w:t>
      </w:r>
      <w:r>
        <w:rPr>
          <w:b/>
          <w:bCs/>
          <w:spacing w:val="-15"/>
          <w:rtl/>
        </w:rPr>
        <w:t> </w:t>
      </w:r>
      <w:r>
        <w:rPr>
          <w:b/>
          <w:bCs/>
          <w:spacing w:val="-1"/>
          <w:rtl/>
        </w:rPr>
        <w:t>הממונה</w:t>
      </w:r>
      <w:r>
        <w:rPr>
          <w:spacing w:val="-1"/>
        </w:rPr>
        <w:t>,)</w:t>
      </w:r>
      <w:r>
        <w:rPr>
          <w:spacing w:val="-50"/>
          <w:rtl/>
        </w:rPr>
        <w:t> </w:t>
      </w:r>
      <w:r>
        <w:rPr>
          <w:rtl/>
        </w:rPr>
        <w:t>ולחשב</w:t>
      </w:r>
      <w:r>
        <w:rPr>
          <w:spacing w:val="6"/>
          <w:rtl/>
        </w:rPr>
        <w:t> </w:t>
      </w:r>
      <w:r>
        <w:rPr>
          <w:rtl/>
        </w:rPr>
        <w:t>הכללי</w:t>
      </w:r>
      <w:r>
        <w:rPr>
          <w:spacing w:val="6"/>
          <w:rtl/>
        </w:rPr>
        <w:t> </w:t>
      </w:r>
      <w:r>
        <w:rPr>
          <w:rtl/>
        </w:rPr>
        <w:t>במשרד</w:t>
      </w:r>
      <w:r>
        <w:rPr>
          <w:spacing w:val="5"/>
          <w:rtl/>
        </w:rPr>
        <w:t> </w:t>
      </w:r>
      <w:r>
        <w:rPr>
          <w:rtl/>
        </w:rPr>
        <w:t>האוצר</w:t>
      </w:r>
      <w:r>
        <w:rPr>
          <w:spacing w:val="6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8"/>
          <w:rtl/>
        </w:rPr>
        <w:t> </w:t>
      </w:r>
      <w:r>
        <w:rPr/>
        <w:t>–</w:t>
      </w:r>
      <w:r>
        <w:rPr>
          <w:b/>
          <w:bCs/>
          <w:spacing w:val="8"/>
          <w:rtl/>
        </w:rPr>
        <w:t> </w:t>
      </w:r>
      <w:r>
        <w:rPr>
          <w:b/>
          <w:bCs/>
          <w:rtl/>
        </w:rPr>
        <w:t>החשב</w:t>
      </w:r>
      <w:r>
        <w:rPr>
          <w:b/>
          <w:bCs/>
          <w:spacing w:val="3"/>
          <w:rtl/>
        </w:rPr>
        <w:t> </w:t>
      </w:r>
      <w:r>
        <w:rPr>
          <w:b/>
          <w:bCs/>
          <w:rtl/>
        </w:rPr>
        <w:t>הכללי</w:t>
      </w:r>
      <w:r>
        <w:rPr/>
        <w:t>;)</w:t>
      </w:r>
      <w:r>
        <w:rPr>
          <w:spacing w:val="6"/>
          <w:rtl/>
        </w:rPr>
        <w:t> </w:t>
      </w:r>
      <w:r>
        <w:rPr>
          <w:rtl/>
        </w:rPr>
        <w:t>וכן</w:t>
      </w:r>
      <w:r>
        <w:rPr>
          <w:spacing w:val="6"/>
          <w:rtl/>
        </w:rPr>
        <w:t> </w:t>
      </w:r>
      <w:r>
        <w:rPr>
          <w:rtl/>
        </w:rPr>
        <w:t>לקבוע</w:t>
      </w:r>
      <w:r>
        <w:rPr>
          <w:spacing w:val="6"/>
          <w:rtl/>
        </w:rPr>
        <w:t> </w:t>
      </w:r>
      <w:r>
        <w:rPr>
          <w:rtl/>
        </w:rPr>
        <w:t>כי</w:t>
      </w:r>
      <w:r>
        <w:rPr>
          <w:spacing w:val="5"/>
          <w:rtl/>
        </w:rPr>
        <w:t> </w:t>
      </w:r>
      <w:r>
        <w:rPr>
          <w:rtl/>
        </w:rPr>
        <w:t>מועצת</w:t>
      </w:r>
      <w:r>
        <w:rPr>
          <w:spacing w:val="6"/>
          <w:rtl/>
        </w:rPr>
        <w:t> </w:t>
      </w:r>
      <w:r>
        <w:rPr>
          <w:rtl/>
        </w:rPr>
        <w:t>התאגיד</w:t>
      </w:r>
      <w:r>
        <w:rPr>
          <w:spacing w:val="8"/>
          <w:rtl/>
        </w:rPr>
        <w:t> </w:t>
      </w:r>
      <w:r>
        <w:rPr>
          <w:rtl/>
        </w:rPr>
        <w:t>הציבורי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295" w:firstLine="2448"/>
        <w:jc w:val="right"/>
      </w:pPr>
      <w:r>
        <w:rPr>
          <w:rtl/>
        </w:rPr>
        <w:t>גוף מקביל לה</w:t>
      </w:r>
      <w:r>
        <w:rPr/>
        <w:t>)</w:t>
      </w:r>
      <w:r>
        <w:rPr>
          <w:rtl/>
        </w:rPr>
        <w:t> תהיה אחראית על עריכת הדוחות</w:t>
      </w:r>
      <w:r>
        <w:rPr/>
        <w:t>,</w:t>
      </w:r>
      <w:r>
        <w:rPr>
          <w:rtl/>
        </w:rPr>
        <w:t> אישורם והגשתם</w:t>
      </w:r>
      <w:r>
        <w:rPr/>
        <w:t>.</w:t>
      </w:r>
      <w:r>
        <w:rPr>
          <w:spacing w:val="1"/>
          <w:rtl/>
        </w:rPr>
        <w:t> </w:t>
      </w: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החשב</w:t>
      </w:r>
      <w:r>
        <w:rPr>
          <w:spacing w:val="-1"/>
          <w:rtl/>
        </w:rPr>
        <w:t> </w:t>
      </w:r>
      <w:r>
        <w:rPr>
          <w:rtl/>
        </w:rPr>
        <w:t>הכללי</w:t>
      </w:r>
      <w:r>
        <w:rPr>
          <w:spacing w:val="-1"/>
          <w:rtl/>
        </w:rPr>
        <w:t> </w:t>
      </w:r>
      <w:r>
        <w:rPr>
          <w:rtl/>
        </w:rPr>
        <w:t>יהא רשאי</w:t>
      </w:r>
      <w:r>
        <w:rPr>
          <w:spacing w:val="-1"/>
          <w:rtl/>
        </w:rPr>
        <w:t> </w:t>
      </w:r>
      <w:r>
        <w:rPr>
          <w:rtl/>
        </w:rPr>
        <w:t>לבדוק</w:t>
      </w:r>
      <w:r>
        <w:rPr>
          <w:spacing w:val="-1"/>
          <w:rtl/>
        </w:rPr>
        <w:t> </w:t>
      </w:r>
      <w:r>
        <w:rPr>
          <w:rtl/>
        </w:rPr>
        <w:t>את הדוחות</w:t>
      </w:r>
      <w:r>
        <w:rPr>
          <w:spacing w:val="-1"/>
          <w:rtl/>
        </w:rPr>
        <w:t> </w:t>
      </w:r>
      <w:r>
        <w:rPr>
          <w:rtl/>
        </w:rPr>
        <w:t>הכספיים</w:t>
      </w:r>
      <w:r>
        <w:rPr/>
        <w:t>;</w:t>
      </w:r>
      <w:r>
        <w:rPr>
          <w:rtl/>
        </w:rPr>
        <w:t> להעיר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הערותיו</w:t>
      </w:r>
      <w:r>
        <w:rPr>
          <w:spacing w:val="-1"/>
          <w:rtl/>
        </w:rPr>
        <w:t> </w:t>
      </w:r>
      <w:r>
        <w:rPr>
          <w:rtl/>
        </w:rPr>
        <w:t>עליהם</w:t>
      </w:r>
      <w:r>
        <w:rPr>
          <w:spacing w:val="-1"/>
          <w:rtl/>
        </w:rPr>
        <w:t> </w:t>
      </w:r>
      <w:r>
        <w:rPr>
          <w:rtl/>
        </w:rPr>
        <w:t>לתאגיד</w:t>
      </w:r>
      <w:r>
        <w:rPr>
          <w:spacing w:val="1"/>
          <w:rtl/>
        </w:rPr>
        <w:t> </w:t>
      </w:r>
      <w:r>
        <w:rPr>
          <w:rtl/>
        </w:rPr>
        <w:t>הציבורי</w:t>
      </w:r>
      <w:r>
        <w:rPr>
          <w:spacing w:val="-51"/>
          <w:rtl/>
        </w:rPr>
        <w:t> </w:t>
      </w:r>
      <w:r>
        <w:rPr>
          <w:rtl/>
        </w:rPr>
        <w:t>לקבוע הוראות בדבר ההליך לאישור הדוחות הכספיים</w:t>
      </w:r>
      <w:r>
        <w:rPr/>
        <w:t>;</w:t>
      </w:r>
      <w:r>
        <w:rPr>
          <w:rtl/>
        </w:rPr>
        <w:t> מועד פרסומם</w:t>
      </w:r>
      <w:r>
        <w:rPr/>
        <w:t>;</w:t>
      </w:r>
      <w:r>
        <w:rPr>
          <w:rtl/>
        </w:rPr>
        <w:t> המדיניות החשבונאית</w:t>
      </w:r>
      <w:r>
        <w:rPr/>
        <w:t>;</w:t>
      </w:r>
      <w:r>
        <w:rPr>
          <w:rtl/>
        </w:rPr>
        <w:t> וכן</w:t>
      </w:r>
      <w:r>
        <w:rPr>
          <w:spacing w:val="1"/>
          <w:rtl/>
        </w:rPr>
        <w:t> </w:t>
      </w:r>
      <w:r>
        <w:rPr>
          <w:rtl/>
        </w:rPr>
        <w:t>כללים</w:t>
      </w:r>
      <w:r>
        <w:rPr>
          <w:spacing w:val="-8"/>
          <w:rtl/>
        </w:rPr>
        <w:t> </w:t>
      </w:r>
      <w:r>
        <w:rPr>
          <w:rtl/>
        </w:rPr>
        <w:t>לעריכתם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חלק</w:t>
      </w:r>
      <w:r>
        <w:rPr>
          <w:spacing w:val="-8"/>
          <w:rtl/>
        </w:rPr>
        <w:t> </w:t>
      </w:r>
      <w:r>
        <w:rPr>
          <w:rtl/>
        </w:rPr>
        <w:t>החשב</w:t>
      </w:r>
      <w:r>
        <w:rPr>
          <w:spacing w:val="-7"/>
          <w:rtl/>
        </w:rPr>
        <w:t> </w:t>
      </w:r>
      <w:r>
        <w:rPr>
          <w:rtl/>
        </w:rPr>
        <w:t>הכללי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דרך</w:t>
      </w:r>
      <w:r>
        <w:rPr>
          <w:spacing w:val="-8"/>
          <w:rtl/>
        </w:rPr>
        <w:t> </w:t>
      </w:r>
      <w:r>
        <w:rPr>
          <w:rtl/>
        </w:rPr>
        <w:t>הצגת</w:t>
      </w:r>
      <w:r>
        <w:rPr>
          <w:spacing w:val="-7"/>
          <w:rtl/>
        </w:rPr>
        <w:t> </w:t>
      </w:r>
      <w:r>
        <w:rPr>
          <w:rtl/>
        </w:rPr>
        <w:t>הפרטים</w:t>
      </w:r>
      <w:r>
        <w:rPr>
          <w:spacing w:val="-8"/>
          <w:rtl/>
        </w:rPr>
        <w:t> </w:t>
      </w:r>
      <w:r>
        <w:rPr>
          <w:rtl/>
        </w:rPr>
        <w:t>בדוח</w:t>
      </w:r>
      <w:r>
        <w:rPr>
          <w:spacing w:val="-8"/>
          <w:rtl/>
        </w:rPr>
        <w:t> </w:t>
      </w:r>
      <w:r>
        <w:rPr>
          <w:rtl/>
        </w:rPr>
        <w:t>הכספי</w:t>
      </w:r>
      <w:r>
        <w:rPr>
          <w:spacing w:val="-7"/>
          <w:rtl/>
        </w:rPr>
        <w:t> </w:t>
      </w:r>
      <w:r>
        <w:rPr>
          <w:rtl/>
        </w:rPr>
        <w:t>וסבר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8"/>
          <w:rtl/>
        </w:rPr>
        <w:t> </w:t>
      </w:r>
      <w:r>
        <w:rPr>
          <w:rtl/>
        </w:rPr>
        <w:t>האינטרס</w:t>
      </w:r>
      <w:r>
        <w:rPr>
          <w:spacing w:val="-8"/>
          <w:rtl/>
        </w:rPr>
        <w:t> </w:t>
      </w:r>
      <w:r>
        <w:rPr>
          <w:rtl/>
        </w:rPr>
        <w:t>הציבור</w:t>
      </w:r>
      <w:r>
        <w:rPr>
          <w:rtl/>
        </w:rPr>
        <w:t>י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מחייב</w:t>
      </w:r>
      <w:r>
        <w:rPr>
          <w:spacing w:val="-13"/>
          <w:rtl/>
        </w:rPr>
        <w:t> </w:t>
      </w:r>
      <w:r>
        <w:rPr>
          <w:rtl/>
        </w:rPr>
        <w:t>זאת</w:t>
      </w:r>
      <w:r>
        <w:rPr>
          <w:spacing w:val="-12"/>
          <w:rtl/>
        </w:rPr>
        <w:t> </w:t>
      </w:r>
      <w:r>
        <w:rPr>
          <w:rtl/>
        </w:rPr>
        <w:t>יורה</w:t>
      </w:r>
      <w:r>
        <w:rPr>
          <w:spacing w:val="-13"/>
          <w:rtl/>
        </w:rPr>
        <w:t> </w:t>
      </w:r>
      <w:r>
        <w:rPr>
          <w:rtl/>
        </w:rPr>
        <w:t>החשב</w:t>
      </w:r>
      <w:r>
        <w:rPr>
          <w:spacing w:val="-13"/>
          <w:rtl/>
        </w:rPr>
        <w:t> </w:t>
      </w:r>
      <w:r>
        <w:rPr>
          <w:rtl/>
        </w:rPr>
        <w:t>הכללי</w:t>
      </w:r>
      <w:r>
        <w:rPr>
          <w:spacing w:val="-14"/>
          <w:rtl/>
        </w:rPr>
        <w:t> </w:t>
      </w:r>
      <w:r>
        <w:rPr>
          <w:spacing w:val="-1"/>
          <w:rtl/>
        </w:rPr>
        <w:t>לתאגיד</w:t>
      </w:r>
      <w:r>
        <w:rPr>
          <w:spacing w:val="-13"/>
          <w:rtl/>
        </w:rPr>
        <w:t> </w:t>
      </w:r>
      <w:r>
        <w:rPr>
          <w:spacing w:val="-1"/>
          <w:rtl/>
        </w:rPr>
        <w:t>הציבורי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לגלות</w:t>
      </w:r>
      <w:r>
        <w:rPr>
          <w:spacing w:val="-12"/>
          <w:rtl/>
        </w:rPr>
        <w:t> </w:t>
      </w:r>
      <w:r>
        <w:rPr>
          <w:spacing w:val="-1"/>
          <w:rtl/>
        </w:rPr>
        <w:t>את</w:t>
      </w:r>
      <w:r>
        <w:rPr>
          <w:spacing w:val="-15"/>
          <w:rtl/>
        </w:rPr>
        <w:t> </w:t>
      </w:r>
      <w:r>
        <w:rPr>
          <w:spacing w:val="-1"/>
          <w:rtl/>
        </w:rPr>
        <w:t>עמדת</w:t>
      </w:r>
      <w:r>
        <w:rPr>
          <w:spacing w:val="-13"/>
          <w:rtl/>
        </w:rPr>
        <w:t> </w:t>
      </w:r>
      <w:r>
        <w:rPr>
          <w:spacing w:val="-1"/>
          <w:rtl/>
        </w:rPr>
        <w:t>החשב</w:t>
      </w:r>
      <w:r>
        <w:rPr>
          <w:spacing w:val="-12"/>
          <w:rtl/>
        </w:rPr>
        <w:t> </w:t>
      </w:r>
      <w:r>
        <w:rPr>
          <w:spacing w:val="-1"/>
          <w:rtl/>
        </w:rPr>
        <w:t>הכללי</w:t>
      </w:r>
      <w:r>
        <w:rPr>
          <w:spacing w:val="-13"/>
          <w:rtl/>
        </w:rPr>
        <w:t> </w:t>
      </w:r>
      <w:r>
        <w:rPr>
          <w:spacing w:val="-1"/>
          <w:rtl/>
        </w:rPr>
        <w:t>ולתאר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6"/>
          <w:rtl/>
        </w:rPr>
        <w:t> </w:t>
      </w:r>
      <w:r>
        <w:rPr>
          <w:spacing w:val="-1"/>
          <w:rtl/>
        </w:rPr>
        <w:t>המחלוק</w:t>
      </w:r>
      <w:r>
        <w:rPr>
          <w:spacing w:val="-1"/>
          <w:rtl/>
        </w:rPr>
        <w:t>ת</w:t>
      </w:r>
    </w:p>
    <w:p>
      <w:pPr>
        <w:pStyle w:val="BodyText"/>
        <w:bidi/>
        <w:ind w:right="180" w:left="295" w:firstLine="4656"/>
        <w:jc w:val="right"/>
      </w:pPr>
      <w:r>
        <w:rPr>
          <w:rtl/>
        </w:rPr>
        <w:t>בדוח הכספי</w:t>
      </w:r>
      <w:r>
        <w:rPr/>
        <w:t>,</w:t>
      </w:r>
      <w:r>
        <w:rPr>
          <w:rtl/>
        </w:rPr>
        <w:t> להנחת דעת החשב הכללי</w:t>
      </w:r>
      <w:r>
        <w:rPr/>
        <w:t>.</w:t>
      </w:r>
      <w:r>
        <w:rPr>
          <w:spacing w:val="1"/>
          <w:rtl/>
        </w:rPr>
        <w:t> </w:t>
      </w: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תאגיד</w:t>
      </w:r>
      <w:r>
        <w:rPr>
          <w:spacing w:val="4"/>
          <w:rtl/>
        </w:rPr>
        <w:t> </w:t>
      </w:r>
      <w:r>
        <w:rPr>
          <w:rtl/>
        </w:rPr>
        <w:t>ציבורי</w:t>
      </w:r>
      <w:r>
        <w:rPr>
          <w:spacing w:val="4"/>
          <w:rtl/>
        </w:rPr>
        <w:t> </w:t>
      </w:r>
      <w:r>
        <w:rPr>
          <w:rtl/>
        </w:rPr>
        <w:t>יחויב</w:t>
      </w:r>
      <w:r>
        <w:rPr>
          <w:spacing w:val="4"/>
          <w:rtl/>
        </w:rPr>
        <w:t> </w:t>
      </w:r>
      <w:r>
        <w:rPr>
          <w:rtl/>
        </w:rPr>
        <w:t>לפרסם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4"/>
          <w:rtl/>
        </w:rPr>
        <w:t> </w:t>
      </w:r>
      <w:r>
        <w:rPr>
          <w:rtl/>
        </w:rPr>
        <w:t>הדוחות</w:t>
      </w:r>
      <w:r>
        <w:rPr>
          <w:spacing w:val="4"/>
          <w:rtl/>
        </w:rPr>
        <w:t> </w:t>
      </w:r>
      <w:r>
        <w:rPr>
          <w:rtl/>
        </w:rPr>
        <w:t>הכספיים</w:t>
      </w:r>
      <w:r>
        <w:rPr>
          <w:spacing w:val="4"/>
          <w:rtl/>
        </w:rPr>
        <w:t> </w:t>
      </w:r>
      <w:r>
        <w:rPr>
          <w:rtl/>
        </w:rPr>
        <w:t>באתר</w:t>
      </w:r>
      <w:r>
        <w:rPr>
          <w:spacing w:val="4"/>
          <w:rtl/>
        </w:rPr>
        <w:t> </w:t>
      </w:r>
      <w:r>
        <w:rPr>
          <w:rtl/>
        </w:rPr>
        <w:t>האינטרנט</w:t>
      </w:r>
      <w:r>
        <w:rPr>
          <w:spacing w:val="4"/>
          <w:rtl/>
        </w:rPr>
        <w:t> </w:t>
      </w:r>
      <w:r>
        <w:rPr>
          <w:rtl/>
        </w:rPr>
        <w:t>ובאתר</w:t>
      </w:r>
      <w:r>
        <w:rPr>
          <w:spacing w:val="5"/>
          <w:rtl/>
        </w:rPr>
        <w:t> </w:t>
      </w:r>
      <w:r>
        <w:rPr>
          <w:rtl/>
        </w:rPr>
        <w:t>החשב</w:t>
      </w:r>
      <w:r>
        <w:rPr>
          <w:spacing w:val="4"/>
          <w:rtl/>
        </w:rPr>
        <w:t> </w:t>
      </w:r>
      <w:r>
        <w:rPr>
          <w:rtl/>
        </w:rPr>
        <w:t>הכללי</w:t>
      </w:r>
      <w:r>
        <w:rPr>
          <w:spacing w:val="3"/>
          <w:rtl/>
        </w:rPr>
        <w:t> </w:t>
      </w:r>
      <w:r>
        <w:rPr>
          <w:rtl/>
        </w:rPr>
        <w:t>ולהמצי</w:t>
      </w:r>
      <w:r>
        <w:rPr>
          <w:rtl/>
        </w:rPr>
        <w:t>א</w:t>
      </w:r>
    </w:p>
    <w:p>
      <w:pPr>
        <w:pStyle w:val="BodyText"/>
        <w:bidi/>
        <w:spacing w:line="260" w:lineRule="exact" w:before="1"/>
        <w:ind w:right="6246" w:left="0" w:firstLine="0"/>
        <w:jc w:val="right"/>
      </w:pPr>
      <w:r>
        <w:rPr>
          <w:rtl/>
        </w:rPr>
        <w:t>העתק</w:t>
      </w:r>
      <w:r>
        <w:rPr>
          <w:spacing w:val="-2"/>
          <w:rtl/>
        </w:rPr>
        <w:t> </w:t>
      </w:r>
      <w:r>
        <w:rPr>
          <w:rtl/>
        </w:rPr>
        <w:t>ממנו</w:t>
      </w:r>
      <w:r>
        <w:rPr>
          <w:spacing w:val="-1"/>
          <w:rtl/>
        </w:rPr>
        <w:t> </w:t>
      </w: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דורש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spacing w:val="13"/>
          <w:rtl/>
        </w:rPr>
        <w:t> </w:t>
      </w:r>
      <w:r>
        <w:rPr>
          <w:rtl/>
        </w:rPr>
        <w:t>  יובהר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אין</w:t>
      </w:r>
      <w:r>
        <w:rPr>
          <w:spacing w:val="13"/>
          <w:rtl/>
        </w:rPr>
        <w:t> </w:t>
      </w:r>
      <w:r>
        <w:rPr>
          <w:rtl/>
        </w:rPr>
        <w:t>באמור</w:t>
      </w:r>
      <w:r>
        <w:rPr>
          <w:spacing w:val="12"/>
          <w:rtl/>
        </w:rPr>
        <w:t> </w:t>
      </w:r>
      <w:r>
        <w:rPr>
          <w:rtl/>
        </w:rPr>
        <w:t>בהחלטה</w:t>
      </w:r>
      <w:r>
        <w:rPr>
          <w:spacing w:val="13"/>
          <w:rtl/>
        </w:rPr>
        <w:t> </w:t>
      </w:r>
      <w:r>
        <w:rPr>
          <w:rtl/>
        </w:rPr>
        <w:t>זו</w:t>
      </w:r>
      <w:r>
        <w:rPr>
          <w:spacing w:val="12"/>
          <w:rtl/>
        </w:rPr>
        <w:t> </w:t>
      </w:r>
      <w:r>
        <w:rPr>
          <w:rtl/>
        </w:rPr>
        <w:t>כדי</w:t>
      </w:r>
      <w:r>
        <w:rPr>
          <w:spacing w:val="13"/>
          <w:rtl/>
        </w:rPr>
        <w:t> </w:t>
      </w:r>
      <w:r>
        <w:rPr>
          <w:rtl/>
        </w:rPr>
        <w:t>לגרוע</w:t>
      </w:r>
      <w:r>
        <w:rPr>
          <w:spacing w:val="14"/>
          <w:rtl/>
        </w:rPr>
        <w:t> </w:t>
      </w:r>
      <w:r>
        <w:rPr>
          <w:rtl/>
        </w:rPr>
        <w:t>מסמכותו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5"/>
          <w:rtl/>
        </w:rPr>
        <w:t> </w:t>
      </w:r>
      <w:r>
        <w:rPr>
          <w:rtl/>
        </w:rPr>
        <w:t>שר</w:t>
      </w:r>
      <w:r>
        <w:rPr>
          <w:spacing w:val="15"/>
          <w:rtl/>
        </w:rPr>
        <w:t> </w:t>
      </w:r>
      <w:r>
        <w:rPr>
          <w:rtl/>
        </w:rPr>
        <w:t>האוצר</w:t>
      </w:r>
      <w:r>
        <w:rPr>
          <w:spacing w:val="13"/>
          <w:rtl/>
        </w:rPr>
        <w:t> </w:t>
      </w:r>
      <w:r>
        <w:rPr>
          <w:rtl/>
        </w:rPr>
        <w:t>לפי</w:t>
      </w:r>
      <w:r>
        <w:rPr>
          <w:spacing w:val="13"/>
          <w:rtl/>
        </w:rPr>
        <w:t> </w:t>
      </w:r>
      <w:r>
        <w:rPr>
          <w:rtl/>
        </w:rPr>
        <w:t>סעיף</w:t>
      </w:r>
      <w:r>
        <w:rPr>
          <w:spacing w:val="13"/>
          <w:rtl/>
        </w:rPr>
        <w:t> </w:t>
      </w:r>
      <w:r>
        <w:rPr/>
        <w:t>22</w:t>
      </w:r>
      <w:r>
        <w:rPr>
          <w:spacing w:val="13"/>
          <w:rtl/>
        </w:rPr>
        <w:t> </w:t>
      </w:r>
      <w:r>
        <w:rPr>
          <w:rtl/>
        </w:rPr>
        <w:t>לחוק</w:t>
      </w:r>
      <w:r>
        <w:rPr>
          <w:spacing w:val="13"/>
          <w:rtl/>
        </w:rPr>
        <w:t> </w:t>
      </w:r>
      <w:r>
        <w:rPr>
          <w:rtl/>
        </w:rPr>
        <w:t>יסודו</w:t>
      </w:r>
      <w:r>
        <w:rPr>
          <w:rtl/>
        </w:rPr>
        <w:t>ת</w:t>
      </w:r>
    </w:p>
    <w:p>
      <w:pPr>
        <w:pStyle w:val="BodyText"/>
        <w:bidi/>
        <w:spacing w:before="1"/>
        <w:ind w:right="3003" w:left="0" w:firstLine="0"/>
        <w:jc w:val="right"/>
      </w:pPr>
      <w:r>
        <w:rPr>
          <w:rtl/>
        </w:rPr>
        <w:t>התקציב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,1985-</w:t>
      </w:r>
      <w:r>
        <w:rPr>
          <w:spacing w:val="-2"/>
          <w:rtl/>
        </w:rPr>
        <w:t> </w:t>
      </w:r>
      <w:r>
        <w:rPr>
          <w:rtl/>
        </w:rPr>
        <w:t>לאשר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תקציבו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תאגיד</w:t>
      </w:r>
      <w:r>
        <w:rPr>
          <w:spacing w:val="-2"/>
          <w:rtl/>
        </w:rPr>
        <w:t> </w:t>
      </w:r>
      <w:r>
        <w:rPr>
          <w:rtl/>
        </w:rPr>
        <w:t>ציבורי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3"/>
        <w:bidi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Heading4"/>
        <w:bidi/>
        <w:spacing w:before="1"/>
        <w:ind w:right="18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spacing w:before="4"/>
        <w:ind w:left="0"/>
        <w:rPr>
          <w:b/>
          <w:sz w:val="17"/>
        </w:rPr>
      </w:pPr>
    </w:p>
    <w:p>
      <w:pPr>
        <w:pStyle w:val="BodyText"/>
        <w:bidi/>
        <w:spacing w:before="86"/>
        <w:ind w:right="180" w:left="312" w:firstLine="0"/>
        <w:jc w:val="both"/>
      </w:pPr>
      <w:r>
        <w:rPr>
          <w:rtl/>
        </w:rPr>
        <w:t>בישראל</w:t>
      </w:r>
      <w:r>
        <w:rPr>
          <w:spacing w:val="-8"/>
          <w:rtl/>
        </w:rPr>
        <w:t> </w:t>
      </w:r>
      <w:r>
        <w:rPr>
          <w:rtl/>
        </w:rPr>
        <w:t>קיימים</w:t>
      </w:r>
      <w:r>
        <w:rPr>
          <w:spacing w:val="-8"/>
          <w:rtl/>
        </w:rPr>
        <w:t> </w:t>
      </w:r>
      <w:r>
        <w:rPr>
          <w:rtl/>
        </w:rPr>
        <w:t>למעלה</w:t>
      </w:r>
      <w:r>
        <w:rPr>
          <w:spacing w:val="-8"/>
          <w:rtl/>
        </w:rPr>
        <w:t> </w:t>
      </w:r>
      <w:r>
        <w:rPr>
          <w:rtl/>
        </w:rPr>
        <w:t>מ</w:t>
      </w:r>
      <w:r>
        <w:rPr/>
        <w:t>60-</w:t>
      </w:r>
      <w:r>
        <w:rPr>
          <w:spacing w:val="1"/>
          <w:rtl/>
        </w:rPr>
        <w:t> </w:t>
      </w:r>
      <w:r>
        <w:rPr>
          <w:rtl/>
        </w:rPr>
        <w:t>תאגידים</w:t>
      </w:r>
      <w:r>
        <w:rPr>
          <w:spacing w:val="-8"/>
          <w:rtl/>
        </w:rPr>
        <w:t> </w:t>
      </w:r>
      <w:r>
        <w:rPr>
          <w:rtl/>
        </w:rPr>
        <w:t>ציבוריים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סטטוטוריים</w:t>
      </w:r>
      <w:r>
        <w:rPr/>
        <w:t>.)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8"/>
          <w:rtl/>
        </w:rPr>
        <w:t> </w:t>
      </w:r>
      <w:r>
        <w:rPr>
          <w:rtl/>
        </w:rPr>
        <w:t>תאגיד</w:t>
      </w:r>
      <w:r>
        <w:rPr>
          <w:spacing w:val="-8"/>
          <w:rtl/>
        </w:rPr>
        <w:t> </w:t>
      </w:r>
      <w:r>
        <w:rPr>
          <w:rtl/>
        </w:rPr>
        <w:t>ציבורי</w:t>
      </w:r>
      <w:r>
        <w:rPr>
          <w:spacing w:val="-9"/>
          <w:rtl/>
        </w:rPr>
        <w:t> </w:t>
      </w:r>
      <w:r>
        <w:rPr>
          <w:rtl/>
        </w:rPr>
        <w:t>הוקם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>
          <w:spacing w:val="-8"/>
          <w:rtl/>
        </w:rPr>
        <w:t> </w:t>
      </w:r>
      <w:r>
        <w:rPr>
          <w:rtl/>
        </w:rPr>
        <w:t>מיוחד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52"/>
          <w:rtl/>
        </w:rPr>
        <w:t> </w:t>
      </w:r>
      <w:r>
        <w:rPr>
          <w:rtl/>
        </w:rPr>
        <w:t>בחיקוק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הותקן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לסמכות</w:t>
      </w:r>
      <w:r>
        <w:rPr>
          <w:spacing w:val="-13"/>
          <w:rtl/>
        </w:rPr>
        <w:t> </w:t>
      </w:r>
      <w:r>
        <w:rPr>
          <w:rtl/>
        </w:rPr>
        <w:t>שנקבעה</w:t>
      </w:r>
      <w:r>
        <w:rPr>
          <w:spacing w:val="-13"/>
          <w:rtl/>
        </w:rPr>
        <w:t> </w:t>
      </w:r>
      <w:r>
        <w:rPr>
          <w:rtl/>
        </w:rPr>
        <w:t>בחוק</w:t>
      </w:r>
      <w:r>
        <w:rPr>
          <w:spacing w:val="-13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1"/>
          <w:rtl/>
        </w:rPr>
        <w:t> </w:t>
      </w:r>
      <w:r>
        <w:rPr/>
        <w:t>–</w:t>
      </w:r>
      <w:r>
        <w:rPr>
          <w:b/>
          <w:bCs/>
          <w:spacing w:val="-13"/>
          <w:rtl/>
        </w:rPr>
        <w:t> </w:t>
      </w:r>
      <w:r>
        <w:rPr>
          <w:b/>
          <w:bCs/>
          <w:spacing w:val="-1"/>
          <w:rtl/>
        </w:rPr>
        <w:t>החוק</w:t>
      </w:r>
      <w:r>
        <w:rPr>
          <w:b/>
          <w:bCs/>
          <w:spacing w:val="-15"/>
          <w:rtl/>
        </w:rPr>
        <w:t> </w:t>
      </w:r>
      <w:r>
        <w:rPr>
          <w:b/>
          <w:bCs/>
          <w:spacing w:val="-1"/>
          <w:rtl/>
        </w:rPr>
        <w:t>המקים</w:t>
      </w:r>
      <w:r>
        <w:rPr>
          <w:spacing w:val="-1"/>
        </w:rPr>
        <w:t>)</w:t>
      </w:r>
      <w:r>
        <w:rPr>
          <w:spacing w:val="-13"/>
          <w:rtl/>
        </w:rPr>
        <w:t> </w:t>
      </w:r>
      <w:r>
        <w:rPr>
          <w:spacing w:val="-1"/>
          <w:rtl/>
        </w:rPr>
        <w:t>ופועל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פי</w:t>
      </w:r>
      <w:r>
        <w:rPr>
          <w:spacing w:val="-13"/>
          <w:rtl/>
        </w:rPr>
        <w:t> </w:t>
      </w:r>
      <w:r>
        <w:rPr>
          <w:spacing w:val="-1"/>
          <w:rtl/>
        </w:rPr>
        <w:t>הסדרים</w:t>
      </w:r>
      <w:r>
        <w:rPr>
          <w:spacing w:val="-13"/>
          <w:rtl/>
        </w:rPr>
        <w:t> </w:t>
      </w:r>
      <w:r>
        <w:rPr>
          <w:spacing w:val="-1"/>
          <w:rtl/>
        </w:rPr>
        <w:t>שנקבעו</w:t>
      </w:r>
      <w:r>
        <w:rPr>
          <w:spacing w:val="-51"/>
          <w:rtl/>
        </w:rPr>
        <w:t> </w:t>
      </w:r>
      <w:r>
        <w:rPr>
          <w:rtl/>
        </w:rPr>
        <w:t>בחוק</w:t>
      </w:r>
      <w:r>
        <w:rPr>
          <w:spacing w:val="-8"/>
          <w:rtl/>
        </w:rPr>
        <w:t> </w:t>
      </w:r>
      <w:r>
        <w:rPr>
          <w:rtl/>
        </w:rPr>
        <w:t>המקים</w:t>
      </w:r>
      <w:r>
        <w:rPr>
          <w:spacing w:val="-9"/>
          <w:rtl/>
        </w:rPr>
        <w:t> </w:t>
      </w:r>
      <w:r>
        <w:rPr>
          <w:rtl/>
        </w:rPr>
        <w:t>שלו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התאגידים</w:t>
      </w:r>
      <w:r>
        <w:rPr>
          <w:spacing w:val="-6"/>
          <w:rtl/>
        </w:rPr>
        <w:t> </w:t>
      </w:r>
      <w:r>
        <w:rPr>
          <w:rtl/>
        </w:rPr>
        <w:t>הציבוריים</w:t>
      </w:r>
      <w:r>
        <w:rPr>
          <w:spacing w:val="-9"/>
          <w:rtl/>
        </w:rPr>
        <w:t> </w:t>
      </w:r>
      <w:r>
        <w:rPr>
          <w:rtl/>
        </w:rPr>
        <w:t>ממלאים</w:t>
      </w:r>
      <w:r>
        <w:rPr>
          <w:spacing w:val="-8"/>
          <w:rtl/>
        </w:rPr>
        <w:t> </w:t>
      </w:r>
      <w:r>
        <w:rPr>
          <w:rtl/>
        </w:rPr>
        <w:t>תפקידים</w:t>
      </w:r>
      <w:r>
        <w:rPr>
          <w:spacing w:val="-6"/>
          <w:rtl/>
        </w:rPr>
        <w:t> </w:t>
      </w:r>
      <w:r>
        <w:rPr>
          <w:rtl/>
        </w:rPr>
        <w:t>ציבוריים</w:t>
      </w:r>
      <w:r>
        <w:rPr>
          <w:spacing w:val="-9"/>
          <w:rtl/>
        </w:rPr>
        <w:t> </w:t>
      </w:r>
      <w:r>
        <w:rPr>
          <w:rtl/>
        </w:rPr>
        <w:t>מגוונים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הנקבעים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>
          <w:spacing w:val="-9"/>
          <w:rtl/>
        </w:rPr>
        <w:t> </w:t>
      </w:r>
      <w:r>
        <w:rPr>
          <w:rtl/>
        </w:rPr>
        <w:t>המקים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52"/>
          <w:rtl/>
        </w:rPr>
        <w:t> </w:t>
      </w:r>
      <w:r>
        <w:rPr>
          <w:rtl/>
        </w:rPr>
        <w:t>בחוקים אחרים</w:t>
      </w:r>
      <w:r>
        <w:rPr/>
        <w:t>,</w:t>
      </w:r>
      <w:r>
        <w:rPr>
          <w:rtl/>
        </w:rPr>
        <w:t> ולעיתים מופקדות בידיהם סמכויות שלטוניות לשם מילוי תפקידם הציבורי</w:t>
      </w:r>
      <w:r>
        <w:rPr/>
        <w:t>.</w:t>
      </w:r>
      <w:r>
        <w:rPr>
          <w:rtl/>
        </w:rPr>
        <w:t> הם בעלי</w:t>
      </w:r>
      <w:r>
        <w:rPr>
          <w:spacing w:val="1"/>
          <w:rtl/>
        </w:rPr>
        <w:t> </w:t>
      </w:r>
      <w:r>
        <w:rPr>
          <w:rtl/>
        </w:rPr>
        <w:t>אישיות משפטית נפרדת מזו של המדינה</w:t>
      </w:r>
      <w:r>
        <w:rPr/>
        <w:t>,</w:t>
      </w:r>
      <w:r>
        <w:rPr>
          <w:rtl/>
        </w:rPr>
        <w:t> אשר מאפשרת גמישות ועצמאות בניהולם</w:t>
      </w:r>
      <w:r>
        <w:rPr/>
        <w:t>,</w:t>
      </w:r>
      <w:r>
        <w:rPr>
          <w:rtl/>
        </w:rPr>
        <w:t> אולם באותה עת</w:t>
      </w:r>
      <w:r>
        <w:rPr>
          <w:spacing w:val="1"/>
          <w:rtl/>
        </w:rPr>
        <w:t> </w:t>
      </w:r>
      <w:r>
        <w:rPr>
          <w:rtl/>
        </w:rPr>
        <w:t>הם</w:t>
      </w:r>
      <w:r>
        <w:rPr>
          <w:spacing w:val="-6"/>
          <w:rtl/>
        </w:rPr>
        <w:t> </w:t>
      </w:r>
      <w:r>
        <w:rPr>
          <w:rtl/>
        </w:rPr>
        <w:t>גם</w:t>
      </w:r>
      <w:r>
        <w:rPr>
          <w:spacing w:val="-6"/>
          <w:rtl/>
        </w:rPr>
        <w:t> </w:t>
      </w:r>
      <w:r>
        <w:rPr>
          <w:rtl/>
        </w:rPr>
        <w:t>מהווים</w:t>
      </w:r>
      <w:r>
        <w:rPr>
          <w:spacing w:val="-6"/>
          <w:rtl/>
        </w:rPr>
        <w:t> </w:t>
      </w:r>
      <w:r>
        <w:rPr>
          <w:rtl/>
        </w:rPr>
        <w:t>חלק</w:t>
      </w:r>
      <w:r>
        <w:rPr>
          <w:spacing w:val="-7"/>
          <w:rtl/>
        </w:rPr>
        <w:t> </w:t>
      </w:r>
      <w:r>
        <w:rPr>
          <w:rtl/>
        </w:rPr>
        <w:t>מהמגזר</w:t>
      </w:r>
      <w:r>
        <w:rPr>
          <w:spacing w:val="-3"/>
          <w:rtl/>
        </w:rPr>
        <w:t> </w:t>
      </w:r>
      <w:r>
        <w:rPr>
          <w:rtl/>
        </w:rPr>
        <w:t>הציבורי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הגם</w:t>
      </w:r>
      <w:r>
        <w:rPr>
          <w:spacing w:val="-6"/>
          <w:rtl/>
        </w:rPr>
        <w:t> </w:t>
      </w:r>
      <w:r>
        <w:rPr>
          <w:rtl/>
        </w:rPr>
        <w:t>שכך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במצב</w:t>
      </w:r>
      <w:r>
        <w:rPr>
          <w:spacing w:val="-6"/>
          <w:rtl/>
        </w:rPr>
        <w:t> </w:t>
      </w:r>
      <w:r>
        <w:rPr>
          <w:rtl/>
        </w:rPr>
        <w:t>הקיים</w:t>
      </w:r>
      <w:r>
        <w:rPr>
          <w:spacing w:val="-6"/>
          <w:rtl/>
        </w:rPr>
        <w:t> </w:t>
      </w:r>
      <w:r>
        <w:rPr>
          <w:rtl/>
        </w:rPr>
        <w:t>התאגידים</w:t>
      </w:r>
      <w:r>
        <w:rPr>
          <w:spacing w:val="-5"/>
          <w:rtl/>
        </w:rPr>
        <w:t> </w:t>
      </w:r>
      <w:r>
        <w:rPr>
          <w:rtl/>
        </w:rPr>
        <w:t>הציבוריים</w:t>
      </w:r>
      <w:r>
        <w:rPr>
          <w:spacing w:val="-6"/>
          <w:rtl/>
        </w:rPr>
        <w:t> </w:t>
      </w:r>
      <w:r>
        <w:rPr>
          <w:rtl/>
        </w:rPr>
        <w:t>אינם</w:t>
      </w:r>
      <w:r>
        <w:rPr>
          <w:spacing w:val="-4"/>
          <w:rtl/>
        </w:rPr>
        <w:t> </w:t>
      </w:r>
      <w:r>
        <w:rPr>
          <w:rtl/>
        </w:rPr>
        <w:t>כפופים</w:t>
      </w:r>
      <w:r>
        <w:rPr>
          <w:spacing w:val="-6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אחיד</w:t>
      </w:r>
      <w:r>
        <w:rPr>
          <w:spacing w:val="-11"/>
          <w:rtl/>
        </w:rPr>
        <w:t> </w:t>
      </w:r>
      <w:r>
        <w:rPr>
          <w:rtl/>
        </w:rPr>
        <w:t>וגורף</w:t>
      </w:r>
      <w:r>
        <w:rPr>
          <w:spacing w:val="-12"/>
          <w:rtl/>
        </w:rPr>
        <w:t> </w:t>
      </w:r>
      <w:r>
        <w:rPr>
          <w:rtl/>
        </w:rPr>
        <w:t>לכללים</w:t>
      </w:r>
      <w:r>
        <w:rPr>
          <w:spacing w:val="-12"/>
          <w:rtl/>
        </w:rPr>
        <w:t> </w:t>
      </w:r>
      <w:r>
        <w:rPr>
          <w:rtl/>
        </w:rPr>
        <w:t>החלים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גופים</w:t>
      </w:r>
      <w:r>
        <w:rPr>
          <w:spacing w:val="-12"/>
          <w:rtl/>
        </w:rPr>
        <w:t> </w:t>
      </w:r>
      <w:r>
        <w:rPr>
          <w:rtl/>
        </w:rPr>
        <w:t>אחרים</w:t>
      </w:r>
      <w:r>
        <w:rPr>
          <w:spacing w:val="-12"/>
          <w:rtl/>
        </w:rPr>
        <w:t> </w:t>
      </w:r>
      <w:r>
        <w:rPr>
          <w:rtl/>
        </w:rPr>
        <w:t>במגזר</w:t>
      </w:r>
      <w:r>
        <w:rPr>
          <w:spacing w:val="-11"/>
          <w:rtl/>
        </w:rPr>
        <w:t> </w:t>
      </w:r>
      <w:r>
        <w:rPr>
          <w:rtl/>
        </w:rPr>
        <w:t>הציבורי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שנועדו</w:t>
      </w:r>
      <w:r>
        <w:rPr>
          <w:spacing w:val="-11"/>
          <w:rtl/>
        </w:rPr>
        <w:t> </w:t>
      </w:r>
      <w:r>
        <w:rPr>
          <w:rtl/>
        </w:rPr>
        <w:t>להבטיח</w:t>
      </w:r>
      <w:r>
        <w:rPr>
          <w:spacing w:val="-12"/>
          <w:rtl/>
        </w:rPr>
        <w:t> </w:t>
      </w:r>
      <w:r>
        <w:rPr>
          <w:spacing w:val="-1"/>
          <w:rtl/>
        </w:rPr>
        <w:t>התנהלות</w:t>
      </w:r>
      <w:r>
        <w:rPr>
          <w:spacing w:val="-11"/>
          <w:rtl/>
        </w:rPr>
        <w:t> </w:t>
      </w:r>
      <w:r>
        <w:rPr>
          <w:spacing w:val="-1"/>
          <w:rtl/>
        </w:rPr>
        <w:t>תקינה</w:t>
      </w:r>
      <w:r>
        <w:rPr>
          <w:spacing w:val="-11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גופי</w:t>
      </w:r>
      <w:r>
        <w:rPr>
          <w:spacing w:val="-1"/>
          <w:rtl/>
        </w:rPr>
        <w:t>ם</w:t>
      </w:r>
    </w:p>
    <w:p>
      <w:pPr>
        <w:bidi/>
        <w:spacing w:before="0"/>
        <w:ind w:right="2446" w:left="306" w:firstLine="2736"/>
        <w:jc w:val="both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ממשלתיים על פי כללי המשפט הציבורי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חשיבות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חובת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עריכת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דוחות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כספיים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והגברת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השקיפות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בתאגידים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הציבוריי</w:t>
      </w:r>
      <w:r>
        <w:rPr>
          <w:b/>
          <w:bCs/>
          <w:sz w:val="26"/>
          <w:szCs w:val="26"/>
          <w:rtl/>
        </w:rPr>
        <w:t>ם</w:t>
      </w:r>
    </w:p>
    <w:p>
      <w:pPr>
        <w:pStyle w:val="BodyText"/>
        <w:ind w:left="0"/>
        <w:rPr>
          <w:b/>
        </w:rPr>
      </w:pPr>
    </w:p>
    <w:p>
      <w:pPr>
        <w:pStyle w:val="BodyText"/>
        <w:bidi/>
        <w:ind w:right="180" w:left="319" w:firstLine="0"/>
        <w:jc w:val="both"/>
      </w:pPr>
      <w:r>
        <w:rPr>
          <w:rtl/>
        </w:rPr>
        <w:t>דוחות</w:t>
      </w:r>
      <w:r>
        <w:rPr>
          <w:spacing w:val="-6"/>
          <w:rtl/>
        </w:rPr>
        <w:t> </w:t>
      </w:r>
      <w:r>
        <w:rPr>
          <w:rtl/>
        </w:rPr>
        <w:t>כספיים</w:t>
      </w:r>
      <w:r>
        <w:rPr>
          <w:spacing w:val="-6"/>
          <w:rtl/>
        </w:rPr>
        <w:t> </w:t>
      </w:r>
      <w:r>
        <w:rPr>
          <w:rtl/>
        </w:rPr>
        <w:t>הם</w:t>
      </w:r>
      <w:r>
        <w:rPr>
          <w:spacing w:val="-6"/>
          <w:rtl/>
        </w:rPr>
        <w:t> </w:t>
      </w:r>
      <w:r>
        <w:rPr>
          <w:rtl/>
        </w:rPr>
        <w:t>דוחות</w:t>
      </w:r>
      <w:r>
        <w:rPr>
          <w:spacing w:val="-6"/>
          <w:rtl/>
        </w:rPr>
        <w:t> </w:t>
      </w:r>
      <w:r>
        <w:rPr>
          <w:rtl/>
        </w:rPr>
        <w:t>המתארים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מצבו</w:t>
      </w:r>
      <w:r>
        <w:rPr>
          <w:spacing w:val="-6"/>
          <w:rtl/>
        </w:rPr>
        <w:t> </w:t>
      </w:r>
      <w:r>
        <w:rPr>
          <w:rtl/>
        </w:rPr>
        <w:t>הפיננסי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תאגיד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כגון</w:t>
      </w:r>
      <w:r>
        <w:rPr>
          <w:spacing w:val="-7"/>
          <w:rtl/>
        </w:rPr>
        <w:t> </w:t>
      </w:r>
      <w:r>
        <w:rPr>
          <w:rtl/>
        </w:rPr>
        <w:t>חברה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עמותה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אגודה</w:t>
      </w:r>
      <w:r>
        <w:rPr>
          <w:spacing w:val="-7"/>
          <w:rtl/>
        </w:rPr>
        <w:t> </w:t>
      </w:r>
      <w:r>
        <w:rPr>
          <w:rtl/>
        </w:rPr>
        <w:t>שיתופית</w:t>
      </w:r>
      <w:r>
        <w:rPr/>
        <w:t>,)</w:t>
      </w:r>
      <w:r>
        <w:rPr>
          <w:spacing w:val="-52"/>
          <w:rtl/>
        </w:rPr>
        <w:t> </w:t>
      </w:r>
      <w:r>
        <w:rPr>
          <w:rtl/>
        </w:rPr>
        <w:t>והם</w:t>
      </w:r>
      <w:r>
        <w:rPr>
          <w:spacing w:val="28"/>
          <w:rtl/>
        </w:rPr>
        <w:t> </w:t>
      </w:r>
      <w:r>
        <w:rPr>
          <w:rtl/>
        </w:rPr>
        <w:t>מופקים</w:t>
      </w:r>
      <w:r>
        <w:rPr>
          <w:spacing w:val="27"/>
          <w:rtl/>
        </w:rPr>
        <w:t> </w:t>
      </w:r>
      <w:r>
        <w:rPr>
          <w:rtl/>
        </w:rPr>
        <w:t>בסוף</w:t>
      </w:r>
      <w:r>
        <w:rPr>
          <w:spacing w:val="28"/>
          <w:rtl/>
        </w:rPr>
        <w:t> </w:t>
      </w:r>
      <w:r>
        <w:rPr>
          <w:rtl/>
        </w:rPr>
        <w:t>כל</w:t>
      </w:r>
      <w:r>
        <w:rPr>
          <w:spacing w:val="28"/>
          <w:rtl/>
        </w:rPr>
        <w:t> </w:t>
      </w:r>
      <w:r>
        <w:rPr>
          <w:rtl/>
        </w:rPr>
        <w:t>תקופה</w:t>
      </w:r>
      <w:r>
        <w:rPr>
          <w:spacing w:val="28"/>
          <w:rtl/>
        </w:rPr>
        <w:t> </w:t>
      </w:r>
      <w:r>
        <w:rPr>
          <w:rtl/>
        </w:rPr>
        <w:t>חשבונאית</w:t>
      </w:r>
      <w:r>
        <w:rPr>
          <w:spacing w:val="28"/>
          <w:rtl/>
        </w:rPr>
        <w:t> </w:t>
      </w:r>
      <w:r>
        <w:rPr/>
        <w:t>(</w:t>
      </w:r>
      <w:r>
        <w:rPr>
          <w:rtl/>
        </w:rPr>
        <w:t>לרבות</w:t>
      </w:r>
      <w:r>
        <w:rPr>
          <w:spacing w:val="28"/>
          <w:rtl/>
        </w:rPr>
        <w:t> </w:t>
      </w:r>
      <w:r>
        <w:rPr>
          <w:rtl/>
        </w:rPr>
        <w:t>שנת</w:t>
      </w:r>
      <w:r>
        <w:rPr>
          <w:spacing w:val="29"/>
          <w:rtl/>
        </w:rPr>
        <w:t> </w:t>
      </w:r>
      <w:r>
        <w:rPr>
          <w:rtl/>
        </w:rPr>
        <w:t>כספים</w:t>
      </w:r>
      <w:r>
        <w:rPr/>
        <w:t>.)</w:t>
      </w:r>
      <w:r>
        <w:rPr>
          <w:spacing w:val="29"/>
          <w:rtl/>
        </w:rPr>
        <w:t> </w:t>
      </w:r>
      <w:r>
        <w:rPr>
          <w:rtl/>
        </w:rPr>
        <w:t>הדוחות</w:t>
      </w:r>
      <w:r>
        <w:rPr>
          <w:spacing w:val="28"/>
          <w:rtl/>
        </w:rPr>
        <w:t> </w:t>
      </w:r>
      <w:r>
        <w:rPr>
          <w:rtl/>
        </w:rPr>
        <w:t>משמשים</w:t>
      </w:r>
      <w:r>
        <w:rPr>
          <w:spacing w:val="28"/>
          <w:rtl/>
        </w:rPr>
        <w:t> </w:t>
      </w:r>
      <w:r>
        <w:rPr>
          <w:rtl/>
        </w:rPr>
        <w:t>בעלי</w:t>
      </w:r>
      <w:r>
        <w:rPr>
          <w:spacing w:val="28"/>
          <w:rtl/>
        </w:rPr>
        <w:t> </w:t>
      </w:r>
      <w:r>
        <w:rPr>
          <w:rtl/>
        </w:rPr>
        <w:t>עניין</w:t>
      </w:r>
      <w:r>
        <w:rPr>
          <w:spacing w:val="28"/>
          <w:rtl/>
        </w:rPr>
        <w:t> </w:t>
      </w:r>
      <w:r>
        <w:rPr>
          <w:rtl/>
        </w:rPr>
        <w:t>שונים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>
          <w:spacing w:val="28"/>
          <w:rtl/>
        </w:rPr>
        <w:t> </w:t>
      </w:r>
      <w:r>
        <w:rPr>
          <w:rtl/>
        </w:rPr>
        <w:t>למהותו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8"/>
          <w:rtl/>
        </w:rPr>
        <w:t> </w:t>
      </w:r>
      <w:r>
        <w:rPr>
          <w:rtl/>
        </w:rPr>
        <w:t>התאגיד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אך</w:t>
      </w:r>
      <w:r>
        <w:rPr>
          <w:spacing w:val="28"/>
          <w:rtl/>
        </w:rPr>
        <w:t> </w:t>
      </w:r>
      <w:r>
        <w:rPr>
          <w:rtl/>
        </w:rPr>
        <w:t>הם</w:t>
      </w:r>
      <w:r>
        <w:rPr>
          <w:spacing w:val="28"/>
          <w:rtl/>
        </w:rPr>
        <w:t> </w:t>
      </w:r>
      <w:r>
        <w:rPr>
          <w:rtl/>
        </w:rPr>
        <w:t>משמשים</w:t>
      </w:r>
      <w:r>
        <w:rPr>
          <w:spacing w:val="28"/>
          <w:rtl/>
        </w:rPr>
        <w:t> </w:t>
      </w:r>
      <w:r>
        <w:rPr>
          <w:rtl/>
        </w:rPr>
        <w:t>גם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בעלי</w:t>
      </w:r>
      <w:r>
        <w:rPr>
          <w:spacing w:val="28"/>
          <w:rtl/>
        </w:rPr>
        <w:t> </w:t>
      </w:r>
      <w:r>
        <w:rPr>
          <w:rtl/>
        </w:rPr>
        <w:t>התאגיד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מנהליו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עובדיו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לקוחותיו</w:t>
      </w:r>
      <w:r>
        <w:rPr>
          <w:spacing w:val="27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310" w:firstLine="7674"/>
        <w:jc w:val="both"/>
      </w:pPr>
      <w:r>
        <w:rPr>
          <w:rtl/>
        </w:rPr>
        <w:t>מוטביו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בתור שכאלה</w:t>
      </w:r>
      <w:r>
        <w:rPr/>
        <w:t>,</w:t>
      </w:r>
      <w:r>
        <w:rPr>
          <w:rtl/>
        </w:rPr>
        <w:t> דוחות כספיים של תאגידים ציבוריים הם כלי פיקוח ראשון במעלה על פעולותיהם</w:t>
      </w:r>
      <w:r>
        <w:rPr/>
        <w:t>,</w:t>
      </w:r>
      <w:r>
        <w:rPr>
          <w:rtl/>
        </w:rPr>
        <w:t> הן</w:t>
      </w:r>
      <w:r>
        <w:rPr>
          <w:spacing w:val="1"/>
          <w:rtl/>
        </w:rPr>
        <w:t> </w:t>
      </w:r>
      <w:r>
        <w:rPr>
          <w:rtl/>
        </w:rPr>
        <w:t>עבור</w:t>
      </w:r>
      <w:r>
        <w:rPr>
          <w:spacing w:val="-11"/>
          <w:rtl/>
        </w:rPr>
        <w:t> </w:t>
      </w:r>
      <w:r>
        <w:rPr>
          <w:rtl/>
        </w:rPr>
        <w:t>גורמי</w:t>
      </w:r>
      <w:r>
        <w:rPr>
          <w:spacing w:val="-11"/>
          <w:rtl/>
        </w:rPr>
        <w:t> </w:t>
      </w:r>
      <w:r>
        <w:rPr>
          <w:rtl/>
        </w:rPr>
        <w:t>הממשלה</w:t>
      </w:r>
      <w:r>
        <w:rPr>
          <w:spacing w:val="-11"/>
          <w:rtl/>
        </w:rPr>
        <w:t> </w:t>
      </w:r>
      <w:r>
        <w:rPr>
          <w:rtl/>
        </w:rPr>
        <w:t>הרלוונטיים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הן</w:t>
      </w:r>
      <w:r>
        <w:rPr>
          <w:spacing w:val="-11"/>
          <w:rtl/>
        </w:rPr>
        <w:t> </w:t>
      </w:r>
      <w:r>
        <w:rPr>
          <w:rtl/>
        </w:rPr>
        <w:t>עבור</w:t>
      </w:r>
      <w:r>
        <w:rPr>
          <w:spacing w:val="-10"/>
          <w:rtl/>
        </w:rPr>
        <w:t> </w:t>
      </w:r>
      <w:r>
        <w:rPr>
          <w:rtl/>
        </w:rPr>
        <w:t>מועצת</w:t>
      </w:r>
      <w:r>
        <w:rPr>
          <w:spacing w:val="-11"/>
          <w:rtl/>
        </w:rPr>
        <w:t> </w:t>
      </w:r>
      <w:r>
        <w:rPr>
          <w:rtl/>
        </w:rPr>
        <w:t>התאגיד</w:t>
      </w:r>
      <w:r>
        <w:rPr>
          <w:spacing w:val="-9"/>
          <w:rtl/>
        </w:rPr>
        <w:t> </w:t>
      </w:r>
      <w:r>
        <w:rPr>
          <w:rtl/>
        </w:rPr>
        <w:t>הציבורי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והן</w:t>
      </w:r>
      <w:r>
        <w:rPr>
          <w:spacing w:val="-11"/>
          <w:rtl/>
        </w:rPr>
        <w:t> </w:t>
      </w:r>
      <w:r>
        <w:rPr>
          <w:rtl/>
        </w:rPr>
        <w:t>עבור</w:t>
      </w:r>
      <w:r>
        <w:rPr>
          <w:spacing w:val="-11"/>
          <w:rtl/>
        </w:rPr>
        <w:t> </w:t>
      </w:r>
      <w:r>
        <w:rPr>
          <w:rtl/>
        </w:rPr>
        <w:t>הציבור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הגם</w:t>
      </w:r>
      <w:r>
        <w:rPr>
          <w:spacing w:val="-11"/>
          <w:rtl/>
        </w:rPr>
        <w:t> </w:t>
      </w:r>
      <w:r>
        <w:rPr>
          <w:rtl/>
        </w:rPr>
        <w:t>שהתאגידים</w:t>
      </w:r>
      <w:r>
        <w:rPr>
          <w:spacing w:val="-51"/>
          <w:rtl/>
        </w:rPr>
        <w:t> </w:t>
      </w:r>
      <w:r>
        <w:rPr>
          <w:rtl/>
        </w:rPr>
        <w:t>הציבוריים</w:t>
      </w:r>
      <w:r>
        <w:rPr>
          <w:spacing w:val="-13"/>
          <w:rtl/>
        </w:rPr>
        <w:t> </w:t>
      </w:r>
      <w:r>
        <w:rPr>
          <w:rtl/>
        </w:rPr>
        <w:t>מהווים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חלק</w:t>
      </w:r>
      <w:r>
        <w:rPr>
          <w:spacing w:val="-12"/>
          <w:rtl/>
        </w:rPr>
        <w:t> </w:t>
      </w:r>
      <w:r>
        <w:rPr>
          <w:rtl/>
        </w:rPr>
        <w:t>מהמגזר</w:t>
      </w:r>
      <w:r>
        <w:rPr>
          <w:spacing w:val="-13"/>
          <w:rtl/>
        </w:rPr>
        <w:t> </w:t>
      </w:r>
      <w:r>
        <w:rPr>
          <w:rtl/>
        </w:rPr>
        <w:t>הציבורי</w:t>
      </w:r>
      <w:r>
        <w:rPr>
          <w:spacing w:val="-13"/>
          <w:rtl/>
        </w:rPr>
        <w:t> </w:t>
      </w:r>
      <w:r>
        <w:rPr>
          <w:spacing w:val="-1"/>
          <w:rtl/>
        </w:rPr>
        <w:t>והוקמו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0"/>
          <w:rtl/>
        </w:rPr>
        <w:t> </w:t>
      </w:r>
      <w:r>
        <w:rPr>
          <w:spacing w:val="-1"/>
          <w:rtl/>
        </w:rPr>
        <w:t>מנת</w:t>
      </w:r>
      <w:r>
        <w:rPr>
          <w:spacing w:val="-12"/>
          <w:rtl/>
        </w:rPr>
        <w:t> </w:t>
      </w:r>
      <w:r>
        <w:rPr>
          <w:spacing w:val="-1"/>
          <w:rtl/>
        </w:rPr>
        <w:t>לקדם</w:t>
      </w:r>
      <w:r>
        <w:rPr>
          <w:spacing w:val="-13"/>
          <w:rtl/>
        </w:rPr>
        <w:t> </w:t>
      </w:r>
      <w:r>
        <w:rPr>
          <w:spacing w:val="-1"/>
          <w:rtl/>
        </w:rPr>
        <w:t>מטרות</w:t>
      </w:r>
      <w:r>
        <w:rPr>
          <w:spacing w:val="-13"/>
          <w:rtl/>
        </w:rPr>
        <w:t> </w:t>
      </w:r>
      <w:r>
        <w:rPr>
          <w:spacing w:val="-1"/>
          <w:rtl/>
        </w:rPr>
        <w:t>ציבוריות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בהעדר</w:t>
      </w:r>
      <w:r>
        <w:rPr>
          <w:spacing w:val="-13"/>
          <w:rtl/>
        </w:rPr>
        <w:t> </w:t>
      </w:r>
      <w:r>
        <w:rPr>
          <w:spacing w:val="-1"/>
          <w:rtl/>
        </w:rPr>
        <w:t>הסדרה</w:t>
      </w:r>
      <w:r>
        <w:rPr>
          <w:spacing w:val="-51"/>
          <w:rtl/>
        </w:rPr>
        <w:t> </w:t>
      </w:r>
      <w:r>
        <w:rPr>
          <w:rtl/>
        </w:rPr>
        <w:t>רוחבית</w:t>
      </w:r>
      <w:r>
        <w:rPr>
          <w:spacing w:val="-11"/>
          <w:rtl/>
        </w:rPr>
        <w:t> </w:t>
      </w:r>
      <w:r>
        <w:rPr>
          <w:rtl/>
        </w:rPr>
        <w:t>אין</w:t>
      </w:r>
      <w:r>
        <w:rPr>
          <w:spacing w:val="-11"/>
          <w:rtl/>
        </w:rPr>
        <w:t> </w:t>
      </w:r>
      <w:r>
        <w:rPr>
          <w:rtl/>
        </w:rPr>
        <w:t>כיום</w:t>
      </w:r>
      <w:r>
        <w:rPr>
          <w:spacing w:val="-11"/>
          <w:rtl/>
        </w:rPr>
        <w:t> </w:t>
      </w:r>
      <w:r>
        <w:rPr>
          <w:rtl/>
        </w:rPr>
        <w:t>אחידות</w:t>
      </w:r>
      <w:r>
        <w:rPr>
          <w:spacing w:val="-12"/>
          <w:rtl/>
        </w:rPr>
        <w:t> </w:t>
      </w:r>
      <w:r>
        <w:rPr>
          <w:rtl/>
        </w:rPr>
        <w:t>בין</w:t>
      </w:r>
      <w:r>
        <w:rPr>
          <w:spacing w:val="-9"/>
          <w:rtl/>
        </w:rPr>
        <w:t> </w:t>
      </w:r>
      <w:r>
        <w:rPr>
          <w:rtl/>
        </w:rPr>
        <w:t>התאגידים</w:t>
      </w:r>
      <w:r>
        <w:rPr>
          <w:spacing w:val="-11"/>
          <w:rtl/>
        </w:rPr>
        <w:t> </w:t>
      </w:r>
      <w:r>
        <w:rPr>
          <w:rtl/>
        </w:rPr>
        <w:t>השונים</w:t>
      </w:r>
      <w:r>
        <w:rPr>
          <w:spacing w:val="-11"/>
          <w:rtl/>
        </w:rPr>
        <w:t> </w:t>
      </w:r>
      <w:r>
        <w:rPr>
          <w:rtl/>
        </w:rPr>
        <w:t>בתחום</w:t>
      </w:r>
      <w:r>
        <w:rPr>
          <w:spacing w:val="-11"/>
          <w:rtl/>
        </w:rPr>
        <w:t> </w:t>
      </w:r>
      <w:r>
        <w:rPr>
          <w:rtl/>
        </w:rPr>
        <w:t>השקיפות</w:t>
      </w:r>
      <w:r>
        <w:rPr>
          <w:spacing w:val="-12"/>
          <w:rtl/>
        </w:rPr>
        <w:t> </w:t>
      </w:r>
      <w:r>
        <w:rPr>
          <w:rtl/>
        </w:rPr>
        <w:t>והדיווחים</w:t>
      </w:r>
      <w:r>
        <w:rPr>
          <w:spacing w:val="-11"/>
          <w:rtl/>
        </w:rPr>
        <w:t> </w:t>
      </w:r>
      <w:r>
        <w:rPr>
          <w:rtl/>
        </w:rPr>
        <w:t>הכספיים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כל</w:t>
      </w:r>
      <w:r>
        <w:rPr>
          <w:spacing w:val="-11"/>
          <w:rtl/>
        </w:rPr>
        <w:t> </w:t>
      </w:r>
      <w:r>
        <w:rPr>
          <w:rtl/>
        </w:rPr>
        <w:t>תאגיד</w:t>
      </w:r>
      <w:r>
        <w:rPr>
          <w:spacing w:val="-12"/>
          <w:rtl/>
        </w:rPr>
        <w:t> </w:t>
      </w:r>
      <w:r>
        <w:rPr>
          <w:rtl/>
        </w:rPr>
        <w:t>מתנהל</w:t>
      </w:r>
      <w:r>
        <w:rPr>
          <w:spacing w:val="-52"/>
          <w:rtl/>
        </w:rPr>
        <w:t> </w:t>
      </w:r>
      <w:r>
        <w:rPr>
          <w:rtl/>
        </w:rPr>
        <w:t>בהתאם</w:t>
      </w:r>
      <w:r>
        <w:rPr>
          <w:spacing w:val="-12"/>
          <w:rtl/>
        </w:rPr>
        <w:t> </w:t>
      </w:r>
      <w:r>
        <w:rPr>
          <w:rtl/>
        </w:rPr>
        <w:t>להוראות</w:t>
      </w:r>
      <w:r>
        <w:rPr>
          <w:spacing w:val="-13"/>
          <w:rtl/>
        </w:rPr>
        <w:t> </w:t>
      </w:r>
      <w:r>
        <w:rPr>
          <w:rtl/>
        </w:rPr>
        <w:t>המסוימות</w:t>
      </w:r>
      <w:r>
        <w:rPr>
          <w:spacing w:val="-10"/>
          <w:rtl/>
        </w:rPr>
        <w:t> </w:t>
      </w:r>
      <w:r>
        <w:rPr>
          <w:rtl/>
        </w:rPr>
        <w:t>שבחוק</w:t>
      </w:r>
      <w:r>
        <w:rPr>
          <w:spacing w:val="-12"/>
          <w:rtl/>
        </w:rPr>
        <w:t> </w:t>
      </w:r>
      <w:r>
        <w:rPr>
          <w:rtl/>
        </w:rPr>
        <w:t>המקים</w:t>
      </w:r>
      <w:r>
        <w:rPr>
          <w:spacing w:val="-13"/>
          <w:rtl/>
        </w:rPr>
        <w:t> </w:t>
      </w:r>
      <w:r>
        <w:rPr>
          <w:rtl/>
        </w:rPr>
        <w:t>הרלוונטי</w:t>
      </w:r>
      <w:r>
        <w:rPr>
          <w:spacing w:val="-11"/>
          <w:rtl/>
        </w:rPr>
        <w:t> </w:t>
      </w:r>
      <w:r>
        <w:rPr>
          <w:rtl/>
        </w:rPr>
        <w:t>לו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פעמים</w:t>
      </w:r>
      <w:r>
        <w:rPr>
          <w:spacing w:val="-12"/>
          <w:rtl/>
        </w:rPr>
        <w:t> </w:t>
      </w:r>
      <w:r>
        <w:rPr>
          <w:rtl/>
        </w:rPr>
        <w:t>אינן</w:t>
      </w:r>
      <w:r>
        <w:rPr>
          <w:spacing w:val="-12"/>
          <w:rtl/>
        </w:rPr>
        <w:t> </w:t>
      </w:r>
      <w:r>
        <w:rPr>
          <w:rtl/>
        </w:rPr>
        <w:t>כוללות</w:t>
      </w:r>
      <w:r>
        <w:rPr>
          <w:spacing w:val="-12"/>
          <w:rtl/>
        </w:rPr>
        <w:t> </w:t>
      </w:r>
      <w:r>
        <w:rPr>
          <w:rtl/>
        </w:rPr>
        <w:t>כל</w:t>
      </w:r>
      <w:r>
        <w:rPr>
          <w:spacing w:val="-13"/>
          <w:rtl/>
        </w:rPr>
        <w:t> </w:t>
      </w:r>
      <w:r>
        <w:rPr>
          <w:rtl/>
        </w:rPr>
        <w:t>התייחסות</w:t>
      </w:r>
      <w:r>
        <w:rPr>
          <w:spacing w:val="-12"/>
          <w:rtl/>
        </w:rPr>
        <w:t> </w:t>
      </w:r>
      <w:r>
        <w:rPr>
          <w:rtl/>
        </w:rPr>
        <w:t>לנושאי</w:t>
      </w:r>
      <w:r>
        <w:rPr>
          <w:spacing w:val="-52"/>
          <w:rtl/>
        </w:rPr>
        <w:t> </w:t>
      </w:r>
      <w:r>
        <w:rPr>
          <w:rtl/>
        </w:rPr>
        <w:t>השקיפות ועריכת דוחות כספיים</w:t>
      </w:r>
      <w:r>
        <w:rPr/>
        <w:t>,</w:t>
      </w:r>
      <w:r>
        <w:rPr>
          <w:rtl/>
        </w:rPr>
        <w:t> ופעמים אינן מחייבות</w:t>
      </w:r>
      <w:r>
        <w:rPr>
          <w:spacing w:val="53"/>
          <w:rtl/>
        </w:rPr>
        <w:t> </w:t>
      </w:r>
      <w:r>
        <w:rPr>
          <w:rtl/>
        </w:rPr>
        <w:t>עמידה בסטנדרט השקיפות</w:t>
      </w:r>
      <w:r>
        <w:rPr>
          <w:spacing w:val="1"/>
          <w:rtl/>
        </w:rPr>
        <w:t> </w:t>
      </w:r>
      <w:r>
        <w:rPr>
          <w:rtl/>
        </w:rPr>
        <w:t>הרצוי לגופים</w:t>
      </w:r>
      <w:r>
        <w:rPr>
          <w:spacing w:val="1"/>
          <w:rtl/>
        </w:rPr>
        <w:t> </w:t>
      </w:r>
      <w:r>
        <w:rPr>
          <w:rtl/>
        </w:rPr>
        <w:t>ציבוריים</w:t>
      </w:r>
      <w:r>
        <w:rPr/>
        <w:t>,</w:t>
      </w:r>
      <w:r>
        <w:rPr>
          <w:rtl/>
        </w:rPr>
        <w:t> לרבות פרסום של הדוחות לציבור</w:t>
      </w:r>
      <w:r>
        <w:rPr/>
        <w:t>.</w:t>
      </w:r>
      <w:r>
        <w:rPr>
          <w:rtl/>
        </w:rPr>
        <w:t> זאת בשונה למשל מחברות ממשלתיות</w:t>
      </w:r>
      <w:r>
        <w:rPr/>
        <w:t>,</w:t>
      </w:r>
      <w:r>
        <w:rPr>
          <w:rtl/>
        </w:rPr>
        <w:t> שעליהן חלים</w:t>
      </w:r>
      <w:r>
        <w:rPr>
          <w:spacing w:val="1"/>
          <w:rtl/>
        </w:rPr>
        <w:t> </w:t>
      </w:r>
      <w:r>
        <w:rPr>
          <w:rtl/>
        </w:rPr>
        <w:t>הסדרים</w:t>
      </w:r>
      <w:r>
        <w:rPr>
          <w:spacing w:val="-13"/>
          <w:rtl/>
        </w:rPr>
        <w:t> </w:t>
      </w:r>
      <w:r>
        <w:rPr>
          <w:rtl/>
        </w:rPr>
        <w:t>רוחביים</w:t>
      </w:r>
      <w:r>
        <w:rPr>
          <w:spacing w:val="-13"/>
          <w:rtl/>
        </w:rPr>
        <w:t> </w:t>
      </w:r>
      <w:r>
        <w:rPr>
          <w:rtl/>
        </w:rPr>
        <w:t>המחייבים</w:t>
      </w:r>
      <w:r>
        <w:rPr>
          <w:spacing w:val="-13"/>
          <w:rtl/>
        </w:rPr>
        <w:t> </w:t>
      </w:r>
      <w:r>
        <w:rPr>
          <w:spacing w:val="-1"/>
          <w:rtl/>
        </w:rPr>
        <w:t>עריכת</w:t>
      </w:r>
      <w:r>
        <w:rPr>
          <w:spacing w:val="-13"/>
          <w:rtl/>
        </w:rPr>
        <w:t> </w:t>
      </w:r>
      <w:r>
        <w:rPr>
          <w:spacing w:val="-1"/>
          <w:rtl/>
        </w:rPr>
        <w:t>דוחות</w:t>
      </w:r>
      <w:r>
        <w:rPr>
          <w:spacing w:val="-12"/>
          <w:rtl/>
        </w:rPr>
        <w:t> </w:t>
      </w:r>
      <w:r>
        <w:rPr>
          <w:spacing w:val="-1"/>
          <w:rtl/>
        </w:rPr>
        <w:t>כספיים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והחל</w:t>
      </w:r>
      <w:r>
        <w:rPr>
          <w:spacing w:val="-13"/>
          <w:rtl/>
        </w:rPr>
        <w:t> </w:t>
      </w:r>
      <w:r>
        <w:rPr>
          <w:spacing w:val="-1"/>
          <w:rtl/>
        </w:rPr>
        <w:t>מתחילת</w:t>
      </w:r>
      <w:r>
        <w:rPr>
          <w:spacing w:val="-13"/>
          <w:rtl/>
        </w:rPr>
        <w:t> </w:t>
      </w:r>
      <w:r>
        <w:rPr>
          <w:spacing w:val="-1"/>
          <w:rtl/>
        </w:rPr>
        <w:t>שנת</w:t>
      </w:r>
      <w:r>
        <w:rPr>
          <w:spacing w:val="-13"/>
          <w:rtl/>
        </w:rPr>
        <w:t> </w:t>
      </w:r>
      <w:r>
        <w:rPr>
          <w:spacing w:val="-1"/>
        </w:rPr>
        <w:t>2018</w:t>
      </w:r>
      <w:r>
        <w:rPr>
          <w:spacing w:val="-9"/>
          <w:rtl/>
        </w:rPr>
        <w:t> </w:t>
      </w:r>
      <w:r>
        <w:rPr>
          <w:spacing w:val="-1"/>
          <w:rtl/>
        </w:rPr>
        <w:t>גם</w:t>
      </w:r>
      <w:r>
        <w:rPr>
          <w:spacing w:val="-13"/>
          <w:rtl/>
        </w:rPr>
        <w:t> </w:t>
      </w:r>
      <w:r>
        <w:rPr>
          <w:spacing w:val="-1"/>
          <w:rtl/>
        </w:rPr>
        <w:t>חובה</w:t>
      </w:r>
      <w:r>
        <w:rPr>
          <w:spacing w:val="-13"/>
          <w:rtl/>
        </w:rPr>
        <w:t> </w:t>
      </w:r>
      <w:r>
        <w:rPr>
          <w:spacing w:val="-1"/>
          <w:rtl/>
        </w:rPr>
        <w:t>לפרסם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הדוחות</w:t>
      </w:r>
      <w:r>
        <w:rPr>
          <w:spacing w:val="1"/>
          <w:rtl/>
        </w:rPr>
        <w:t> </w:t>
      </w:r>
      <w:r>
        <w:rPr>
          <w:rtl/>
        </w:rPr>
        <w:t>לציבור</w:t>
      </w:r>
      <w:r>
        <w:rPr/>
        <w:t>.</w:t>
      </w:r>
      <w:r>
        <w:rPr>
          <w:rtl/>
        </w:rPr>
        <w:t> במצב דברים זה הממשלה מעוניינת לפעול להגברת השקיפות ברמה המתאימה למהותם של</w:t>
      </w:r>
      <w:r>
        <w:rPr>
          <w:spacing w:val="1"/>
          <w:rtl/>
        </w:rPr>
        <w:t> </w:t>
      </w:r>
      <w:r>
        <w:rPr>
          <w:rtl/>
        </w:rPr>
        <w:t>התאגידים</w:t>
      </w:r>
      <w:r>
        <w:rPr>
          <w:spacing w:val="-6"/>
          <w:rtl/>
        </w:rPr>
        <w:t> </w:t>
      </w:r>
      <w:r>
        <w:rPr>
          <w:rtl/>
        </w:rPr>
        <w:t>הציבוריים</w:t>
      </w:r>
      <w:r>
        <w:rPr>
          <w:spacing w:val="-8"/>
          <w:rtl/>
        </w:rPr>
        <w:t> </w:t>
      </w:r>
      <w:r>
        <w:rPr>
          <w:rtl/>
        </w:rPr>
        <w:t>ולהבטיח</w:t>
      </w:r>
      <w:r>
        <w:rPr>
          <w:spacing w:val="-6"/>
          <w:rtl/>
        </w:rPr>
        <w:t> </w:t>
      </w:r>
      <w:r>
        <w:rPr>
          <w:rtl/>
        </w:rPr>
        <w:t>שגם</w:t>
      </w:r>
      <w:r>
        <w:rPr>
          <w:spacing w:val="-6"/>
          <w:rtl/>
        </w:rPr>
        <w:t> </w:t>
      </w:r>
      <w:r>
        <w:rPr>
          <w:rtl/>
        </w:rPr>
        <w:t>הם</w:t>
      </w:r>
      <w:r>
        <w:rPr>
          <w:spacing w:val="-6"/>
          <w:rtl/>
        </w:rPr>
        <w:t> </w:t>
      </w:r>
      <w:r>
        <w:rPr>
          <w:rtl/>
        </w:rPr>
        <w:t>יערכו</w:t>
      </w:r>
      <w:r>
        <w:rPr>
          <w:spacing w:val="-6"/>
          <w:rtl/>
        </w:rPr>
        <w:t> </w:t>
      </w:r>
      <w:r>
        <w:rPr>
          <w:rtl/>
        </w:rPr>
        <w:t>דוחות</w:t>
      </w:r>
      <w:r>
        <w:rPr>
          <w:spacing w:val="-6"/>
          <w:rtl/>
        </w:rPr>
        <w:t> </w:t>
      </w:r>
      <w:r>
        <w:rPr>
          <w:rtl/>
        </w:rPr>
        <w:t>כספיים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אשר</w:t>
      </w:r>
      <w:r>
        <w:rPr>
          <w:spacing w:val="-7"/>
          <w:rtl/>
        </w:rPr>
        <w:t> </w:t>
      </w:r>
      <w:r>
        <w:rPr>
          <w:rtl/>
        </w:rPr>
        <w:t>יהיו</w:t>
      </w:r>
      <w:r>
        <w:rPr>
          <w:spacing w:val="-6"/>
          <w:rtl/>
        </w:rPr>
        <w:t> </w:t>
      </w:r>
      <w:r>
        <w:rPr>
          <w:rtl/>
        </w:rPr>
        <w:t>ערוכים</w:t>
      </w:r>
      <w:r>
        <w:rPr>
          <w:spacing w:val="-7"/>
          <w:rtl/>
        </w:rPr>
        <w:t> </w:t>
      </w:r>
      <w:r>
        <w:rPr>
          <w:rtl/>
        </w:rPr>
        <w:t>ומבוקרים</w:t>
      </w:r>
      <w:r>
        <w:rPr>
          <w:spacing w:val="-6"/>
          <w:rtl/>
        </w:rPr>
        <w:t> </w:t>
      </w:r>
      <w:r>
        <w:rPr>
          <w:rtl/>
        </w:rPr>
        <w:t>באופן</w:t>
      </w:r>
      <w:r>
        <w:rPr>
          <w:spacing w:val="-7"/>
          <w:rtl/>
        </w:rPr>
        <w:t> </w:t>
      </w:r>
      <w:r>
        <w:rPr>
          <w:rtl/>
        </w:rPr>
        <w:t>הרצוי</w:t>
      </w:r>
      <w:r>
        <w:rPr>
          <w:spacing w:val="-51"/>
          <w:rtl/>
        </w:rPr>
        <w:t> </w:t>
      </w:r>
      <w:r>
        <w:rPr>
          <w:rtl/>
        </w:rPr>
        <w:t>בהתאם לכללי חשבונאות מקובלים וכן יהיו פומביים</w:t>
      </w:r>
      <w:r>
        <w:rPr/>
        <w:t>.</w:t>
      </w:r>
      <w:r>
        <w:rPr>
          <w:rtl/>
        </w:rPr>
        <w:t> לצורך כך</w:t>
      </w:r>
      <w:r>
        <w:rPr/>
        <w:t>,</w:t>
      </w:r>
      <w:r>
        <w:rPr>
          <w:rtl/>
        </w:rPr>
        <w:t> מוצע להנחות את שר האוצר לפעול</w:t>
      </w:r>
      <w:r>
        <w:rPr>
          <w:spacing w:val="1"/>
          <w:rtl/>
        </w:rPr>
        <w:t> </w:t>
      </w:r>
      <w:r>
        <w:rPr>
          <w:rtl/>
        </w:rPr>
        <w:t>לחקיקת</w:t>
      </w:r>
      <w:r>
        <w:rPr>
          <w:spacing w:val="23"/>
          <w:rtl/>
        </w:rPr>
        <w:t> </w:t>
      </w:r>
      <w:r>
        <w:rPr>
          <w:rtl/>
        </w:rPr>
        <w:t>חוק</w:t>
      </w:r>
      <w:r>
        <w:rPr>
          <w:spacing w:val="23"/>
          <w:rtl/>
        </w:rPr>
        <w:t> </w:t>
      </w:r>
      <w:r>
        <w:rPr>
          <w:rtl/>
        </w:rPr>
        <w:t>חובת</w:t>
      </w:r>
      <w:r>
        <w:rPr>
          <w:spacing w:val="22"/>
          <w:rtl/>
        </w:rPr>
        <w:t> </w:t>
      </w:r>
      <w:r>
        <w:rPr>
          <w:rtl/>
        </w:rPr>
        <w:t>דיווחים</w:t>
      </w:r>
      <w:r>
        <w:rPr>
          <w:spacing w:val="24"/>
          <w:rtl/>
        </w:rPr>
        <w:t> </w:t>
      </w:r>
      <w:r>
        <w:rPr>
          <w:rtl/>
        </w:rPr>
        <w:t>כספיים</w:t>
      </w:r>
      <w:r>
        <w:rPr>
          <w:spacing w:val="24"/>
          <w:rtl/>
        </w:rPr>
        <w:t> </w:t>
      </w:r>
      <w:r>
        <w:rPr>
          <w:rtl/>
        </w:rPr>
        <w:t>של</w:t>
      </w:r>
      <w:r>
        <w:rPr>
          <w:spacing w:val="22"/>
          <w:rtl/>
        </w:rPr>
        <w:t> </w:t>
      </w:r>
      <w:r>
        <w:rPr>
          <w:rtl/>
        </w:rPr>
        <w:t>תאגידים</w:t>
      </w:r>
      <w:r>
        <w:rPr>
          <w:spacing w:val="23"/>
          <w:rtl/>
        </w:rPr>
        <w:t> </w:t>
      </w:r>
      <w:r>
        <w:rPr>
          <w:rtl/>
        </w:rPr>
        <w:t>ציבוריים</w:t>
      </w:r>
      <w:r>
        <w:rPr/>
        <w:t>,</w:t>
      </w:r>
      <w:r>
        <w:rPr>
          <w:spacing w:val="24"/>
          <w:rtl/>
        </w:rPr>
        <w:t> </w:t>
      </w:r>
      <w:r>
        <w:rPr>
          <w:rtl/>
        </w:rPr>
        <w:t>שבמסגרתו</w:t>
      </w:r>
      <w:r>
        <w:rPr>
          <w:spacing w:val="22"/>
          <w:rtl/>
        </w:rPr>
        <w:t> </w:t>
      </w:r>
      <w:r>
        <w:rPr>
          <w:rtl/>
        </w:rPr>
        <w:t>יחויבו</w:t>
      </w:r>
      <w:r>
        <w:rPr>
          <w:spacing w:val="22"/>
          <w:rtl/>
        </w:rPr>
        <w:t> </w:t>
      </w:r>
      <w:r>
        <w:rPr>
          <w:rtl/>
        </w:rPr>
        <w:t>התאגידים</w:t>
      </w:r>
      <w:r>
        <w:rPr>
          <w:spacing w:val="23"/>
          <w:rtl/>
        </w:rPr>
        <w:t> </w:t>
      </w:r>
      <w:r>
        <w:rPr>
          <w:rtl/>
        </w:rPr>
        <w:t>הציבוריי</w:t>
      </w:r>
      <w:r>
        <w:rPr>
          <w:rtl/>
        </w:rPr>
        <w:t>ם</w:t>
      </w:r>
    </w:p>
    <w:p>
      <w:pPr>
        <w:spacing w:after="0"/>
        <w:jc w:val="both"/>
        <w:sectPr>
          <w:pgSz w:w="11910" w:h="16850"/>
          <w:pgMar w:header="0" w:footer="562" w:top="1600" w:bottom="760" w:left="1620" w:right="1480"/>
        </w:sectPr>
      </w:pPr>
    </w:p>
    <w:p>
      <w:pPr>
        <w:pStyle w:val="BodyText"/>
        <w:bidi/>
        <w:spacing w:before="59"/>
        <w:ind w:right="180" w:left="314" w:hanging="1"/>
        <w:jc w:val="left"/>
      </w:pPr>
      <w:r>
        <w:rPr>
          <w:rtl/>
        </w:rPr>
        <w:t>באופן</w:t>
      </w:r>
      <w:r>
        <w:rPr>
          <w:spacing w:val="28"/>
          <w:rtl/>
        </w:rPr>
        <w:t> </w:t>
      </w:r>
      <w:r>
        <w:rPr>
          <w:rtl/>
        </w:rPr>
        <w:t>גורף</w:t>
      </w:r>
      <w:r>
        <w:rPr>
          <w:spacing w:val="29"/>
          <w:rtl/>
        </w:rPr>
        <w:t> </w:t>
      </w:r>
      <w:r>
        <w:rPr>
          <w:rtl/>
        </w:rPr>
        <w:t>לערוך</w:t>
      </w:r>
      <w:r>
        <w:rPr>
          <w:spacing w:val="28"/>
          <w:rtl/>
        </w:rPr>
        <w:t> </w:t>
      </w:r>
      <w:r>
        <w:rPr>
          <w:rtl/>
        </w:rPr>
        <w:t>דוחות</w:t>
      </w:r>
      <w:r>
        <w:rPr>
          <w:spacing w:val="28"/>
          <w:rtl/>
        </w:rPr>
        <w:t> </w:t>
      </w:r>
      <w:r>
        <w:rPr>
          <w:rtl/>
        </w:rPr>
        <w:t>כספיים</w:t>
      </w:r>
      <w:r>
        <w:rPr>
          <w:spacing w:val="28"/>
          <w:rtl/>
        </w:rPr>
        <w:t> </w:t>
      </w:r>
      <w:r>
        <w:rPr>
          <w:rtl/>
        </w:rPr>
        <w:t>בהתאם</w:t>
      </w:r>
      <w:r>
        <w:rPr>
          <w:spacing w:val="28"/>
          <w:rtl/>
        </w:rPr>
        <w:t> </w:t>
      </w:r>
      <w:r>
        <w:rPr>
          <w:rtl/>
        </w:rPr>
        <w:t>לכללי</w:t>
      </w:r>
      <w:r>
        <w:rPr>
          <w:spacing w:val="28"/>
          <w:rtl/>
        </w:rPr>
        <w:t> </w:t>
      </w:r>
      <w:r>
        <w:rPr>
          <w:rtl/>
        </w:rPr>
        <w:t>חשבונאות</w:t>
      </w:r>
      <w:r>
        <w:rPr>
          <w:spacing w:val="29"/>
          <w:rtl/>
        </w:rPr>
        <w:t> </w:t>
      </w:r>
      <w:r>
        <w:rPr>
          <w:rtl/>
        </w:rPr>
        <w:t>מקובלים</w:t>
      </w:r>
      <w:r>
        <w:rPr>
          <w:spacing w:val="28"/>
          <w:rtl/>
        </w:rPr>
        <w:t> </w:t>
      </w:r>
      <w:r>
        <w:rPr>
          <w:rtl/>
        </w:rPr>
        <w:t>ולפרסם</w:t>
      </w:r>
      <w:r>
        <w:rPr>
          <w:spacing w:val="28"/>
          <w:rtl/>
        </w:rPr>
        <w:t> </w:t>
      </w:r>
      <w:r>
        <w:rPr>
          <w:rtl/>
        </w:rPr>
        <w:t>את</w:t>
      </w:r>
      <w:r>
        <w:rPr>
          <w:spacing w:val="28"/>
          <w:rtl/>
        </w:rPr>
        <w:t> </w:t>
      </w:r>
      <w:r>
        <w:rPr>
          <w:rtl/>
        </w:rPr>
        <w:t>הדוחות</w:t>
      </w:r>
      <w:r>
        <w:rPr>
          <w:spacing w:val="28"/>
          <w:rtl/>
        </w:rPr>
        <w:t> </w:t>
      </w:r>
      <w:r>
        <w:rPr>
          <w:rtl/>
        </w:rPr>
        <w:t>לציבור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עריכתם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הדוחות</w:t>
      </w:r>
      <w:r>
        <w:rPr>
          <w:spacing w:val="-11"/>
          <w:rtl/>
        </w:rPr>
        <w:t> </w:t>
      </w:r>
      <w:r>
        <w:rPr>
          <w:rtl/>
        </w:rPr>
        <w:t>לציבור</w:t>
      </w:r>
      <w:r>
        <w:rPr>
          <w:spacing w:val="-12"/>
          <w:rtl/>
        </w:rPr>
        <w:t> </w:t>
      </w:r>
      <w:r>
        <w:rPr>
          <w:rtl/>
        </w:rPr>
        <w:t>ופרסומם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באופן</w:t>
      </w:r>
      <w:r>
        <w:rPr>
          <w:spacing w:val="-12"/>
          <w:rtl/>
        </w:rPr>
        <w:t> </w:t>
      </w:r>
      <w:r>
        <w:rPr>
          <w:rtl/>
        </w:rPr>
        <w:t>שיפורט</w:t>
      </w:r>
      <w:r>
        <w:rPr>
          <w:spacing w:val="-12"/>
          <w:rtl/>
        </w:rPr>
        <w:t> </w:t>
      </w:r>
      <w:r>
        <w:rPr>
          <w:rtl/>
        </w:rPr>
        <w:t>להלן</w:t>
      </w:r>
      <w:r>
        <w:rPr/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יאפשרו</w:t>
      </w:r>
      <w:r>
        <w:rPr>
          <w:spacing w:val="-13"/>
          <w:rtl/>
        </w:rPr>
        <w:t> </w:t>
      </w:r>
      <w:r>
        <w:rPr>
          <w:spacing w:val="-1"/>
          <w:rtl/>
        </w:rPr>
        <w:t>ליצור</w:t>
      </w:r>
      <w:r>
        <w:rPr>
          <w:spacing w:val="-11"/>
          <w:rtl/>
        </w:rPr>
        <w:t> </w:t>
      </w:r>
      <w:r>
        <w:rPr>
          <w:spacing w:val="-1"/>
          <w:rtl/>
        </w:rPr>
        <w:t>שקיפות</w:t>
      </w:r>
      <w:r>
        <w:rPr>
          <w:spacing w:val="-13"/>
          <w:rtl/>
        </w:rPr>
        <w:t> </w:t>
      </w:r>
      <w:r>
        <w:rPr>
          <w:spacing w:val="-1"/>
          <w:rtl/>
        </w:rPr>
        <w:t>שתהלום</w:t>
      </w:r>
      <w:r>
        <w:rPr>
          <w:spacing w:val="-11"/>
          <w:rtl/>
        </w:rPr>
        <w:t> </w:t>
      </w:r>
      <w:r>
        <w:rPr>
          <w:spacing w:val="-1"/>
          <w:rtl/>
        </w:rPr>
        <w:t>את</w:t>
      </w:r>
      <w:r>
        <w:rPr>
          <w:spacing w:val="-12"/>
          <w:rtl/>
        </w:rPr>
        <w:t> </w:t>
      </w:r>
      <w:r>
        <w:rPr>
          <w:spacing w:val="-1"/>
          <w:rtl/>
        </w:rPr>
        <w:t>מעמד</w:t>
      </w:r>
      <w:r>
        <w:rPr>
          <w:spacing w:val="-1"/>
          <w:rtl/>
        </w:rPr>
        <w:t>ם</w:t>
      </w:r>
    </w:p>
    <w:p>
      <w:pPr>
        <w:pStyle w:val="BodyText"/>
        <w:bidi/>
        <w:spacing w:before="1"/>
        <w:ind w:right="180" w:left="313" w:firstLine="0"/>
        <w:jc w:val="left"/>
      </w:pPr>
      <w:r>
        <w:rPr>
          <w:rtl/>
        </w:rPr>
        <w:t>ואת</w:t>
      </w:r>
      <w:r>
        <w:rPr>
          <w:spacing w:val="-4"/>
          <w:rtl/>
        </w:rPr>
        <w:t> </w:t>
      </w:r>
      <w:r>
        <w:rPr>
          <w:rtl/>
        </w:rPr>
        <w:t>תפקידם</w:t>
      </w:r>
      <w:r>
        <w:rPr>
          <w:spacing w:val="-4"/>
          <w:rtl/>
        </w:rPr>
        <w:t> </w:t>
      </w:r>
      <w:r>
        <w:rPr>
          <w:rtl/>
        </w:rPr>
        <w:t>הציבורי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התאגידים</w:t>
      </w:r>
      <w:r>
        <w:rPr>
          <w:spacing w:val="-5"/>
          <w:rtl/>
        </w:rPr>
        <w:t> </w:t>
      </w:r>
      <w:r>
        <w:rPr>
          <w:rtl/>
        </w:rPr>
        <w:t>הציבוריים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6704"/>
        <w:jc w:val="both"/>
      </w:pPr>
      <w:r>
        <w:rPr>
          <w:b/>
          <w:bCs/>
          <w:rtl/>
        </w:rPr>
        <w:t>פרטי ההסדר המוצע</w:t>
      </w:r>
      <w:r>
        <w:rPr>
          <w:b/>
          <w:bCs/>
          <w:spacing w:val="-50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ישנו</w:t>
      </w:r>
      <w:r>
        <w:rPr>
          <w:spacing w:val="-10"/>
          <w:rtl/>
        </w:rPr>
        <w:t> </w:t>
      </w:r>
      <w:r>
        <w:rPr>
          <w:rtl/>
        </w:rPr>
        <w:t>פיקוח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התאגידים</w:t>
      </w:r>
      <w:r>
        <w:rPr>
          <w:spacing w:val="-11"/>
          <w:rtl/>
        </w:rPr>
        <w:t> </w:t>
      </w:r>
      <w:r>
        <w:rPr>
          <w:rtl/>
        </w:rPr>
        <w:t>הנובע</w:t>
      </w:r>
      <w:r>
        <w:rPr>
          <w:spacing w:val="-11"/>
          <w:rtl/>
        </w:rPr>
        <w:t> </w:t>
      </w:r>
      <w:r>
        <w:rPr>
          <w:rtl/>
        </w:rPr>
        <w:t>מסעיף</w:t>
      </w:r>
      <w:r>
        <w:rPr>
          <w:spacing w:val="-10"/>
          <w:rtl/>
        </w:rPr>
        <w:t> </w:t>
      </w:r>
      <w:r>
        <w:rPr/>
        <w:t>22</w:t>
      </w:r>
      <w:r>
        <w:rPr>
          <w:spacing w:val="-10"/>
          <w:rtl/>
        </w:rPr>
        <w:t> </w:t>
      </w:r>
      <w:r>
        <w:rPr>
          <w:rtl/>
        </w:rPr>
        <w:t>לחוק</w:t>
      </w:r>
      <w:r>
        <w:rPr>
          <w:spacing w:val="-10"/>
          <w:rtl/>
        </w:rPr>
        <w:t> </w:t>
      </w:r>
      <w:r>
        <w:rPr>
          <w:rtl/>
        </w:rPr>
        <w:t>יסודות</w:t>
      </w:r>
      <w:r>
        <w:rPr>
          <w:spacing w:val="-10"/>
          <w:rtl/>
        </w:rPr>
        <w:t> </w:t>
      </w:r>
      <w:r>
        <w:rPr>
          <w:rtl/>
        </w:rPr>
        <w:t>התקציב</w:t>
      </w:r>
      <w:r>
        <w:rPr>
          <w:spacing w:val="-11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,1985-</w:t>
      </w:r>
      <w:r>
        <w:rPr>
          <w:spacing w:val="-10"/>
          <w:rtl/>
        </w:rPr>
        <w:t> </w:t>
      </w:r>
      <w:r>
        <w:rPr>
          <w:rtl/>
        </w:rPr>
        <w:t>לפיו</w:t>
      </w:r>
      <w:r>
        <w:rPr>
          <w:spacing w:val="-10"/>
          <w:rtl/>
        </w:rPr>
        <w:t> </w:t>
      </w:r>
      <w:r>
        <w:rPr>
          <w:rtl/>
        </w:rPr>
        <w:t>שר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>
          <w:spacing w:val="-51"/>
          <w:rtl/>
        </w:rPr>
        <w:t> </w:t>
      </w:r>
      <w:r>
        <w:rPr>
          <w:rtl/>
        </w:rPr>
        <w:t>מאשר את</w:t>
      </w:r>
      <w:r>
        <w:rPr>
          <w:spacing w:val="2"/>
          <w:rtl/>
        </w:rPr>
        <w:t> </w:t>
      </w:r>
      <w:r>
        <w:rPr>
          <w:rtl/>
        </w:rPr>
        <w:t>תקציבו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תאגיד</w:t>
      </w:r>
      <w:r>
        <w:rPr>
          <w:spacing w:val="3"/>
          <w:rtl/>
        </w:rPr>
        <w:t> </w:t>
      </w:r>
      <w:r>
        <w:rPr>
          <w:rtl/>
        </w:rPr>
        <w:t>ציבורי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וזאת</w:t>
      </w:r>
      <w:r>
        <w:rPr>
          <w:spacing w:val="1"/>
          <w:rtl/>
        </w:rPr>
        <w:t> </w:t>
      </w:r>
      <w:r>
        <w:rPr>
          <w:rtl/>
        </w:rPr>
        <w:t>לאחר</w:t>
      </w:r>
      <w:r>
        <w:rPr>
          <w:spacing w:val="1"/>
          <w:rtl/>
        </w:rPr>
        <w:t> </w:t>
      </w:r>
      <w:r>
        <w:rPr>
          <w:rtl/>
        </w:rPr>
        <w:t>בחינה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המשרד</w:t>
      </w:r>
      <w:r>
        <w:rPr>
          <w:spacing w:val="1"/>
          <w:rtl/>
        </w:rPr>
        <w:t> </w:t>
      </w:r>
      <w:r>
        <w:rPr>
          <w:rtl/>
        </w:rPr>
        <w:t>הרלוונטי</w:t>
      </w:r>
      <w:r>
        <w:rPr>
          <w:spacing w:val="2"/>
          <w:rtl/>
        </w:rPr>
        <w:t> </w:t>
      </w:r>
      <w:r>
        <w:rPr>
          <w:rtl/>
        </w:rPr>
        <w:t>ואגף</w:t>
      </w:r>
      <w:r>
        <w:rPr>
          <w:spacing w:val="1"/>
          <w:rtl/>
        </w:rPr>
        <w:t> </w:t>
      </w:r>
      <w:r>
        <w:rPr>
          <w:rtl/>
        </w:rPr>
        <w:t>התקציבים במשר</w:t>
      </w:r>
      <w:r>
        <w:rPr>
          <w:rtl/>
        </w:rPr>
        <w:t>ד</w:t>
      </w:r>
    </w:p>
    <w:p>
      <w:pPr>
        <w:pStyle w:val="BodyText"/>
        <w:bidi/>
        <w:ind w:right="180" w:left="309" w:firstLine="396"/>
        <w:jc w:val="both"/>
      </w:pPr>
      <w:r>
        <w:rPr>
          <w:rtl/>
        </w:rPr>
        <w:t>האוצר</w:t>
      </w:r>
      <w:r>
        <w:rPr/>
        <w:t>.</w:t>
      </w:r>
      <w:r>
        <w:rPr>
          <w:rtl/>
        </w:rPr>
        <w:t> עם זאת</w:t>
      </w:r>
      <w:r>
        <w:rPr/>
        <w:t>,</w:t>
      </w:r>
      <w:r>
        <w:rPr>
          <w:rtl/>
        </w:rPr>
        <w:t> אין חובה לעריכת דו</w:t>
      </w:r>
      <w:r>
        <w:rPr/>
        <w:t>"</w:t>
      </w:r>
      <w:r>
        <w:rPr>
          <w:rtl/>
        </w:rPr>
        <w:t>ח כספי</w:t>
      </w:r>
      <w:r>
        <w:rPr/>
        <w:t>.</w:t>
      </w:r>
      <w:r>
        <w:rPr>
          <w:rtl/>
        </w:rPr>
        <w:t> מובהר כי אין בהצעה הנוכחית כדי לשנות מצב זה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בהצעה הנוכחית</w:t>
      </w:r>
      <w:r>
        <w:rPr/>
        <w:t>,</w:t>
      </w:r>
      <w:r>
        <w:rPr>
          <w:rtl/>
        </w:rPr>
        <w:t> מוצע לקבוע כי תאגיד ציבורי יחויב לערוך דוחות כספיים</w:t>
      </w:r>
      <w:r>
        <w:rPr/>
        <w:t>,</w:t>
      </w:r>
      <w:r>
        <w:rPr>
          <w:rtl/>
        </w:rPr>
        <w:t> ולהגישם לשר הממונה על</w:t>
      </w:r>
      <w:r>
        <w:rPr>
          <w:spacing w:val="-51"/>
          <w:rtl/>
        </w:rPr>
        <w:t> </w:t>
      </w:r>
      <w:r>
        <w:rPr>
          <w:rtl/>
        </w:rPr>
        <w:t>התאגיד</w:t>
      </w:r>
      <w:r>
        <w:rPr>
          <w:spacing w:val="-8"/>
          <w:rtl/>
        </w:rPr>
        <w:t> </w:t>
      </w:r>
      <w:r>
        <w:rPr>
          <w:rtl/>
        </w:rPr>
        <w:t>ולחשב</w:t>
      </w:r>
      <w:r>
        <w:rPr>
          <w:spacing w:val="-10"/>
          <w:rtl/>
        </w:rPr>
        <w:t> </w:t>
      </w:r>
      <w:r>
        <w:rPr>
          <w:rtl/>
        </w:rPr>
        <w:t>הכללי</w:t>
      </w:r>
      <w:r>
        <w:rPr>
          <w:spacing w:val="-10"/>
          <w:rtl/>
        </w:rPr>
        <w:t> </w:t>
      </w:r>
      <w:r>
        <w:rPr>
          <w:rtl/>
        </w:rPr>
        <w:t>במשרד</w:t>
      </w:r>
      <w:r>
        <w:rPr>
          <w:spacing w:val="-10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הדוחות</w:t>
      </w:r>
      <w:r>
        <w:rPr>
          <w:spacing w:val="-10"/>
          <w:rtl/>
        </w:rPr>
        <w:t> </w:t>
      </w:r>
      <w:r>
        <w:rPr>
          <w:rtl/>
        </w:rPr>
        <w:t>הכספיים</w:t>
      </w:r>
      <w:r>
        <w:rPr>
          <w:spacing w:val="-11"/>
          <w:rtl/>
        </w:rPr>
        <w:t> </w:t>
      </w:r>
      <w:r>
        <w:rPr>
          <w:rtl/>
        </w:rPr>
        <w:t>ייערכו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0"/>
          <w:rtl/>
        </w:rPr>
        <w:t> </w:t>
      </w:r>
      <w:r>
        <w:rPr>
          <w:rtl/>
        </w:rPr>
        <w:t>כללי</w:t>
      </w:r>
      <w:r>
        <w:rPr>
          <w:spacing w:val="-6"/>
          <w:rtl/>
        </w:rPr>
        <w:t> </w:t>
      </w:r>
      <w:r>
        <w:rPr>
          <w:rtl/>
        </w:rPr>
        <w:t>החשבונאות</w:t>
      </w:r>
      <w:r>
        <w:rPr>
          <w:spacing w:val="-8"/>
          <w:rtl/>
        </w:rPr>
        <w:t> </w:t>
      </w:r>
      <w:r>
        <w:rPr>
          <w:rtl/>
        </w:rPr>
        <w:t>המתאימים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>
          <w:spacing w:val="-52"/>
          <w:rtl/>
        </w:rPr>
        <w:t> </w:t>
      </w:r>
      <w:r>
        <w:rPr>
          <w:rtl/>
        </w:rPr>
        <w:t>בהתאם</w:t>
      </w:r>
      <w:r>
        <w:rPr>
          <w:spacing w:val="-13"/>
          <w:rtl/>
        </w:rPr>
        <w:t> </w:t>
      </w:r>
      <w:r>
        <w:rPr>
          <w:rtl/>
        </w:rPr>
        <w:t>לאמור</w:t>
      </w:r>
      <w:r>
        <w:rPr>
          <w:spacing w:val="-13"/>
          <w:rtl/>
        </w:rPr>
        <w:t> </w:t>
      </w:r>
      <w:r>
        <w:rPr>
          <w:rtl/>
        </w:rPr>
        <w:t>בהחלטת</w:t>
      </w:r>
      <w:r>
        <w:rPr>
          <w:spacing w:val="-13"/>
          <w:rtl/>
        </w:rPr>
        <w:t> </w:t>
      </w:r>
      <w:r>
        <w:rPr>
          <w:rtl/>
        </w:rPr>
        <w:t>ממשלה</w:t>
      </w:r>
      <w:r>
        <w:rPr>
          <w:spacing w:val="-1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3"/>
          <w:rtl/>
        </w:rPr>
        <w:t> </w:t>
      </w:r>
      <w:r>
        <w:rPr>
          <w:spacing w:val="-1"/>
        </w:rPr>
        <w:t>2375</w:t>
      </w:r>
      <w:r>
        <w:rPr>
          <w:spacing w:val="-13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בק</w:t>
      </w:r>
      <w:r>
        <w:rPr>
          <w:spacing w:val="-1"/>
        </w:rPr>
        <w:t>,)70/</w:t>
      </w:r>
      <w:r>
        <w:rPr>
          <w:spacing w:val="-13"/>
          <w:rtl/>
        </w:rPr>
        <w:t> </w:t>
      </w:r>
      <w:r>
        <w:rPr>
          <w:spacing w:val="-1"/>
          <w:rtl/>
        </w:rPr>
        <w:t>מיום</w:t>
      </w:r>
      <w:r>
        <w:rPr>
          <w:spacing w:val="-13"/>
          <w:rtl/>
        </w:rPr>
        <w:t> </w:t>
      </w:r>
      <w:r>
        <w:rPr>
          <w:spacing w:val="-1"/>
        </w:rPr>
        <w:t>5</w:t>
      </w:r>
      <w:r>
        <w:rPr>
          <w:spacing w:val="-14"/>
          <w:rtl/>
        </w:rPr>
        <w:t> </w:t>
      </w:r>
      <w:r>
        <w:rPr>
          <w:spacing w:val="-1"/>
          <w:rtl/>
        </w:rPr>
        <w:t>באוגוסט</w:t>
      </w:r>
      <w:r>
        <w:rPr>
          <w:spacing w:val="-13"/>
          <w:rtl/>
        </w:rPr>
        <w:t> </w:t>
      </w:r>
      <w:r>
        <w:rPr>
          <w:spacing w:val="-1"/>
        </w:rPr>
        <w:t>,2004</w:t>
      </w:r>
      <w:r>
        <w:rPr>
          <w:spacing w:val="-13"/>
          <w:rtl/>
        </w:rPr>
        <w:t> </w:t>
      </w:r>
      <w:r>
        <w:rPr>
          <w:spacing w:val="-1"/>
          <w:rtl/>
        </w:rPr>
        <w:t>שעניינה</w:t>
      </w:r>
      <w:r>
        <w:rPr>
          <w:spacing w:val="-13"/>
          <w:rtl/>
        </w:rPr>
        <w:t> </w:t>
      </w:r>
      <w:r>
        <w:rPr>
          <w:spacing w:val="-1"/>
        </w:rPr>
        <w:t>"</w:t>
      </w:r>
      <w:r>
        <w:rPr>
          <w:spacing w:val="-1"/>
          <w:rtl/>
        </w:rPr>
        <w:t>תקינה</w:t>
      </w:r>
      <w:r>
        <w:rPr>
          <w:spacing w:val="-13"/>
          <w:rtl/>
        </w:rPr>
        <w:t> </w:t>
      </w:r>
      <w:r>
        <w:rPr>
          <w:spacing w:val="-1"/>
          <w:rtl/>
        </w:rPr>
        <w:t>חשבונאית</w:t>
      </w:r>
      <w:r>
        <w:rPr>
          <w:spacing w:val="1"/>
          <w:rtl/>
        </w:rPr>
        <w:t> </w:t>
      </w:r>
      <w:r>
        <w:rPr>
          <w:rtl/>
        </w:rPr>
        <w:t>ממשלתית</w:t>
      </w:r>
      <w:r>
        <w:rPr>
          <w:spacing w:val="21"/>
          <w:rtl/>
        </w:rPr>
        <w:t> </w:t>
      </w:r>
      <w:r>
        <w:rPr>
          <w:rtl/>
        </w:rPr>
        <w:t>למשרדי</w:t>
      </w:r>
      <w:r>
        <w:rPr>
          <w:spacing w:val="2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חברות</w:t>
      </w:r>
      <w:r>
        <w:rPr>
          <w:spacing w:val="21"/>
          <w:rtl/>
        </w:rPr>
        <w:t> </w:t>
      </w:r>
      <w:r>
        <w:rPr>
          <w:rtl/>
        </w:rPr>
        <w:t>ממשלתיות</w:t>
      </w:r>
      <w:r>
        <w:rPr>
          <w:spacing w:val="21"/>
          <w:rtl/>
        </w:rPr>
        <w:t> </w:t>
      </w:r>
      <w:r>
        <w:rPr>
          <w:rtl/>
        </w:rPr>
        <w:t>ותאגידים</w:t>
      </w:r>
      <w:r>
        <w:rPr>
          <w:spacing w:val="21"/>
          <w:rtl/>
        </w:rPr>
        <w:t> </w:t>
      </w:r>
      <w:r>
        <w:rPr>
          <w:rtl/>
        </w:rPr>
        <w:t>סטטוטוריים</w:t>
      </w:r>
      <w:r>
        <w:rPr>
          <w:spacing w:val="20"/>
          <w:rtl/>
        </w:rPr>
        <w:t> </w:t>
      </w:r>
      <w:r>
        <w:rPr/>
        <w:t>–</w:t>
      </w:r>
      <w:r>
        <w:rPr>
          <w:spacing w:val="23"/>
          <w:rtl/>
        </w:rPr>
        <w:t> </w:t>
      </w:r>
      <w:r>
        <w:rPr>
          <w:rtl/>
        </w:rPr>
        <w:t>דוח</w:t>
      </w:r>
      <w:r>
        <w:rPr>
          <w:spacing w:val="2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1"/>
          <w:rtl/>
        </w:rPr>
        <w:t> </w:t>
      </w:r>
      <w:r>
        <w:rPr/>
        <w:t>53</w:t>
      </w:r>
      <w:r>
        <w:rPr>
          <w:rtl/>
        </w:rPr>
        <w:t>ב</w:t>
      </w:r>
      <w:r>
        <w:rPr/>
        <w:t>'</w:t>
      </w:r>
      <w:r>
        <w:rPr>
          <w:spacing w:val="22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מבק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המדינה</w:t>
      </w:r>
      <w:r>
        <w:rPr/>
        <w:t>,"</w:t>
      </w:r>
      <w:r>
        <w:rPr>
          <w:spacing w:val="21"/>
          <w:rtl/>
        </w:rPr>
        <w:t> </w:t>
      </w:r>
      <w:r>
        <w:rPr>
          <w:rtl/>
        </w:rPr>
        <w:t>שבה</w:t>
      </w:r>
      <w:r>
        <w:rPr>
          <w:spacing w:val="22"/>
          <w:rtl/>
        </w:rPr>
        <w:t> </w:t>
      </w:r>
      <w:r>
        <w:rPr>
          <w:rtl/>
        </w:rPr>
        <w:t>נקבע</w:t>
      </w:r>
      <w:r>
        <w:rPr>
          <w:spacing w:val="21"/>
          <w:rtl/>
        </w:rPr>
        <w:t> </w:t>
      </w:r>
      <w:r>
        <w:rPr>
          <w:rtl/>
        </w:rPr>
        <w:t>כי</w:t>
      </w:r>
      <w:r>
        <w:rPr>
          <w:spacing w:val="22"/>
          <w:rtl/>
        </w:rPr>
        <w:t> </w:t>
      </w:r>
      <w:r>
        <w:rPr>
          <w:rtl/>
        </w:rPr>
        <w:t>תאגידים</w:t>
      </w:r>
      <w:r>
        <w:rPr>
          <w:spacing w:val="21"/>
          <w:rtl/>
        </w:rPr>
        <w:t> </w:t>
      </w:r>
      <w:r>
        <w:rPr>
          <w:rtl/>
        </w:rPr>
        <w:t>סטטוטוריים</w:t>
      </w:r>
      <w:r>
        <w:rPr>
          <w:spacing w:val="22"/>
          <w:rtl/>
        </w:rPr>
        <w:t> </w:t>
      </w:r>
      <w:r>
        <w:rPr/>
        <w:t>"</w:t>
      </w:r>
      <w:r>
        <w:rPr>
          <w:rtl/>
        </w:rPr>
        <w:t>שאופי</w:t>
      </w:r>
      <w:r>
        <w:rPr>
          <w:spacing w:val="21"/>
          <w:rtl/>
        </w:rPr>
        <w:t> </w:t>
      </w:r>
      <w:r>
        <w:rPr>
          <w:rtl/>
        </w:rPr>
        <w:t>פעילותם</w:t>
      </w:r>
      <w:r>
        <w:rPr>
          <w:spacing w:val="21"/>
          <w:rtl/>
        </w:rPr>
        <w:t> </w:t>
      </w:r>
      <w:r>
        <w:rPr>
          <w:rtl/>
        </w:rPr>
        <w:t>עסקי</w:t>
      </w:r>
      <w:r>
        <w:rPr>
          <w:spacing w:val="21"/>
          <w:rtl/>
        </w:rPr>
        <w:t> </w:t>
      </w:r>
      <w:r>
        <w:rPr>
          <w:rtl/>
        </w:rPr>
        <w:t>ו</w:t>
      </w:r>
      <w:r>
        <w:rPr/>
        <w:t>/</w:t>
      </w:r>
      <w:r>
        <w:rPr>
          <w:rtl/>
        </w:rPr>
        <w:t>או</w:t>
      </w:r>
      <w:r>
        <w:rPr>
          <w:spacing w:val="21"/>
          <w:rtl/>
        </w:rPr>
        <w:t> </w:t>
      </w:r>
      <w:r>
        <w:rPr>
          <w:rtl/>
        </w:rPr>
        <w:t>הפועלים</w:t>
      </w:r>
      <w:r>
        <w:rPr>
          <w:spacing w:val="24"/>
          <w:rtl/>
        </w:rPr>
        <w:t> </w:t>
      </w:r>
      <w:r>
        <w:rPr>
          <w:rtl/>
        </w:rPr>
        <w:t>כמשק</w:t>
      </w:r>
      <w:r>
        <w:rPr>
          <w:spacing w:val="21"/>
          <w:rtl/>
        </w:rPr>
        <w:t> </w:t>
      </w:r>
      <w:r>
        <w:rPr>
          <w:rtl/>
        </w:rPr>
        <w:t>סגור</w:t>
      </w:r>
      <w:r>
        <w:rPr>
          <w:spacing w:val="23"/>
          <w:rtl/>
        </w:rPr>
        <w:t> </w:t>
      </w:r>
      <w:r>
        <w:rPr/>
        <w:t>–</w:t>
      </w:r>
    </w:p>
    <w:p>
      <w:pPr>
        <w:pStyle w:val="BodyText"/>
        <w:bidi/>
        <w:ind w:right="180" w:left="320" w:firstLine="0"/>
        <w:jc w:val="both"/>
      </w:pPr>
      <w:r>
        <w:rPr>
          <w:rtl/>
        </w:rPr>
        <w:t>ידווחו בהתאם לתקנים החשבונאיים החלים על הסקטור הפרטי</w:t>
      </w:r>
      <w:r>
        <w:rPr/>
        <w:t>,"</w:t>
      </w:r>
      <w:r>
        <w:rPr>
          <w:rtl/>
        </w:rPr>
        <w:t> ותיקבע להם</w:t>
      </w:r>
      <w:r>
        <w:rPr/>
        <w:t>,</w:t>
      </w:r>
      <w:r>
        <w:rPr>
          <w:rtl/>
        </w:rPr>
        <w:t> בנוסף או כהרחבה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תקינה</w:t>
      </w:r>
      <w:r>
        <w:rPr>
          <w:spacing w:val="-2"/>
          <w:rtl/>
        </w:rPr>
        <w:t> </w:t>
      </w:r>
      <w:r>
        <w:rPr>
          <w:rtl/>
        </w:rPr>
        <w:t>ייחודית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בדומה</w:t>
      </w:r>
      <w:r>
        <w:rPr>
          <w:spacing w:val="-2"/>
          <w:rtl/>
        </w:rPr>
        <w:t> </w:t>
      </w:r>
      <w:r>
        <w:rPr>
          <w:rtl/>
        </w:rPr>
        <w:t>לחברות</w:t>
      </w:r>
      <w:r>
        <w:rPr>
          <w:spacing w:val="-2"/>
          <w:rtl/>
        </w:rPr>
        <w:t> </w:t>
      </w:r>
      <w:r>
        <w:rPr>
          <w:rtl/>
        </w:rPr>
        <w:t>הממשלתיות</w:t>
      </w:r>
      <w:r>
        <w:rPr/>
        <w:t>;</w:t>
      </w:r>
      <w:r>
        <w:rPr>
          <w:spacing w:val="-2"/>
          <w:rtl/>
        </w:rPr>
        <w:t> </w:t>
      </w:r>
      <w:r>
        <w:rPr>
          <w:rtl/>
        </w:rPr>
        <w:t>ואילו</w:t>
      </w:r>
      <w:r>
        <w:rPr>
          <w:spacing w:val="-2"/>
          <w:rtl/>
        </w:rPr>
        <w:t> </w:t>
      </w:r>
      <w:r>
        <w:rPr>
          <w:rtl/>
        </w:rPr>
        <w:t>יתר</w:t>
      </w:r>
      <w:r>
        <w:rPr>
          <w:spacing w:val="-2"/>
          <w:rtl/>
        </w:rPr>
        <w:t> </w:t>
      </w:r>
      <w:r>
        <w:rPr>
          <w:rtl/>
        </w:rPr>
        <w:t>התאגידים</w:t>
      </w:r>
      <w:r>
        <w:rPr>
          <w:spacing w:val="-2"/>
          <w:rtl/>
        </w:rPr>
        <w:t> </w:t>
      </w:r>
      <w:r>
        <w:rPr>
          <w:rtl/>
        </w:rPr>
        <w:t>הציבוריים</w:t>
      </w:r>
      <w:r>
        <w:rPr>
          <w:spacing w:val="-2"/>
          <w:rtl/>
        </w:rPr>
        <w:t> </w:t>
      </w:r>
      <w:r>
        <w:rPr/>
        <w:t>"</w:t>
      </w:r>
      <w:r>
        <w:rPr>
          <w:rtl/>
        </w:rPr>
        <w:t>ידווחו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לתקני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החשבונאיים</w:t>
      </w:r>
      <w:r>
        <w:rPr>
          <w:spacing w:val="20"/>
          <w:rtl/>
        </w:rPr>
        <w:t> </w:t>
      </w:r>
      <w:r>
        <w:rPr>
          <w:rtl/>
        </w:rPr>
        <w:t>החלים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משרדי</w:t>
      </w:r>
      <w:r>
        <w:rPr>
          <w:spacing w:val="20"/>
          <w:rtl/>
        </w:rPr>
        <w:t> </w:t>
      </w:r>
      <w:r>
        <w:rPr>
          <w:rtl/>
        </w:rPr>
        <w:t>הממשלה</w:t>
      </w:r>
      <w:r>
        <w:rPr/>
        <w:t>."</w:t>
      </w:r>
      <w:r>
        <w:rPr>
          <w:spacing w:val="20"/>
          <w:rtl/>
        </w:rPr>
        <w:t> </w:t>
      </w:r>
      <w:r>
        <w:rPr>
          <w:rtl/>
        </w:rPr>
        <w:t>מועצת</w:t>
      </w:r>
      <w:r>
        <w:rPr>
          <w:spacing w:val="20"/>
          <w:rtl/>
        </w:rPr>
        <w:t> </w:t>
      </w:r>
      <w:r>
        <w:rPr>
          <w:rtl/>
        </w:rPr>
        <w:t>התאגיד</w:t>
      </w:r>
      <w:r>
        <w:rPr>
          <w:spacing w:val="20"/>
          <w:rtl/>
        </w:rPr>
        <w:t> </w:t>
      </w:r>
      <w:r>
        <w:rPr/>
        <w:t>(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אורגן</w:t>
      </w:r>
      <w:r>
        <w:rPr>
          <w:spacing w:val="20"/>
          <w:rtl/>
        </w:rPr>
        <w:t> </w:t>
      </w:r>
      <w:r>
        <w:rPr>
          <w:rtl/>
        </w:rPr>
        <w:t>בעל</w:t>
      </w:r>
      <w:r>
        <w:rPr>
          <w:spacing w:val="20"/>
          <w:rtl/>
        </w:rPr>
        <w:t> </w:t>
      </w:r>
      <w:r>
        <w:rPr>
          <w:rtl/>
        </w:rPr>
        <w:t>שם</w:t>
      </w:r>
      <w:r>
        <w:rPr>
          <w:spacing w:val="19"/>
          <w:rtl/>
        </w:rPr>
        <w:t> </w:t>
      </w:r>
      <w:r>
        <w:rPr>
          <w:rtl/>
        </w:rPr>
        <w:t>אחר</w:t>
      </w:r>
      <w:r>
        <w:rPr>
          <w:spacing w:val="18"/>
          <w:rtl/>
        </w:rPr>
        <w:t> </w:t>
      </w:r>
      <w:r>
        <w:rPr>
          <w:rtl/>
        </w:rPr>
        <w:t>שמהותו</w:t>
      </w:r>
      <w:r>
        <w:rPr>
          <w:spacing w:val="19"/>
          <w:rtl/>
        </w:rPr>
        <w:t> </w:t>
      </w:r>
      <w:r>
        <w:rPr>
          <w:rtl/>
        </w:rPr>
        <w:t>דומה</w:t>
      </w:r>
      <w:r>
        <w:rPr/>
        <w:t>)</w:t>
      </w:r>
    </w:p>
    <w:p>
      <w:pPr>
        <w:pStyle w:val="BodyText"/>
        <w:bidi/>
        <w:ind w:right="180" w:left="311" w:firstLine="2345"/>
        <w:jc w:val="both"/>
      </w:pPr>
      <w:r>
        <w:rPr>
          <w:rtl/>
        </w:rPr>
        <w:t>תהיה אחראית על עריכת הדוחות ועל הגשתם ועל פרסום הדוחות לציבור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שנית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לצורך</w:t>
      </w:r>
      <w:r>
        <w:rPr>
          <w:spacing w:val="-6"/>
          <w:rtl/>
        </w:rPr>
        <w:t> </w:t>
      </w:r>
      <w:r>
        <w:rPr>
          <w:rtl/>
        </w:rPr>
        <w:t>פיקוח</w:t>
      </w:r>
      <w:r>
        <w:rPr>
          <w:spacing w:val="-7"/>
          <w:rtl/>
        </w:rPr>
        <w:t> </w:t>
      </w:r>
      <w:r>
        <w:rPr>
          <w:rtl/>
        </w:rPr>
        <w:t>ממשלתי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הדוחות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מוצע</w:t>
      </w:r>
      <w:r>
        <w:rPr>
          <w:spacing w:val="-6"/>
          <w:rtl/>
        </w:rPr>
        <w:t> </w:t>
      </w:r>
      <w:r>
        <w:rPr>
          <w:rtl/>
        </w:rPr>
        <w:t>שסמכויות</w:t>
      </w:r>
      <w:r>
        <w:rPr>
          <w:spacing w:val="-4"/>
          <w:rtl/>
        </w:rPr>
        <w:t> </w:t>
      </w:r>
      <w:r>
        <w:rPr>
          <w:rtl/>
        </w:rPr>
        <w:t>פיקוח</w:t>
      </w:r>
      <w:r>
        <w:rPr>
          <w:spacing w:val="-6"/>
          <w:rtl/>
        </w:rPr>
        <w:t> </w:t>
      </w:r>
      <w:r>
        <w:rPr>
          <w:rtl/>
        </w:rPr>
        <w:t>תהיינה</w:t>
      </w:r>
      <w:r>
        <w:rPr>
          <w:spacing w:val="-6"/>
          <w:rtl/>
        </w:rPr>
        <w:t> </w:t>
      </w:r>
      <w:r>
        <w:rPr>
          <w:rtl/>
        </w:rPr>
        <w:t>מסורות</w:t>
      </w:r>
      <w:r>
        <w:rPr>
          <w:spacing w:val="-6"/>
          <w:rtl/>
        </w:rPr>
        <w:t> </w:t>
      </w:r>
      <w:r>
        <w:rPr>
          <w:rtl/>
        </w:rPr>
        <w:t>לחשב</w:t>
      </w:r>
      <w:r>
        <w:rPr>
          <w:spacing w:val="-3"/>
          <w:rtl/>
        </w:rPr>
        <w:t> </w:t>
      </w:r>
      <w:r>
        <w:rPr>
          <w:rtl/>
        </w:rPr>
        <w:t>הכללי</w:t>
      </w:r>
      <w:r>
        <w:rPr>
          <w:spacing w:val="-7"/>
          <w:rtl/>
        </w:rPr>
        <w:t> </w:t>
      </w:r>
      <w:r>
        <w:rPr>
          <w:rtl/>
        </w:rPr>
        <w:t>במשרד</w:t>
      </w:r>
      <w:r>
        <w:rPr>
          <w:spacing w:val="-51"/>
          <w:rtl/>
        </w:rPr>
        <w:t> </w:t>
      </w:r>
      <w:r>
        <w:rPr>
          <w:rtl/>
        </w:rPr>
        <w:t>האוצר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החשב הכללי</w:t>
      </w:r>
      <w:r>
        <w:rPr/>
        <w:t>,)</w:t>
      </w:r>
      <w:r>
        <w:rPr>
          <w:rtl/>
        </w:rPr>
        <w:t> אשר יהיה רשאי לבדוק את הדוחות הכספיים ולהעביר הערותיו בנוגע</w:t>
      </w:r>
      <w:r>
        <w:rPr>
          <w:spacing w:val="1"/>
          <w:rtl/>
        </w:rPr>
        <w:t> </w:t>
      </w:r>
      <w:r>
        <w:rPr>
          <w:rtl/>
        </w:rPr>
        <w:t>אליהם</w:t>
      </w:r>
      <w:r>
        <w:rPr>
          <w:spacing w:val="37"/>
          <w:rtl/>
        </w:rPr>
        <w:t> </w:t>
      </w:r>
      <w:r>
        <w:rPr>
          <w:rtl/>
        </w:rPr>
        <w:t>לתאגיד</w:t>
      </w:r>
      <w:r>
        <w:rPr/>
        <w:t>.</w:t>
      </w:r>
      <w:r>
        <w:rPr>
          <w:spacing w:val="38"/>
          <w:rtl/>
        </w:rPr>
        <w:t> </w:t>
      </w:r>
      <w:r>
        <w:rPr>
          <w:rtl/>
        </w:rPr>
        <w:t>כן</w:t>
      </w:r>
      <w:r>
        <w:rPr>
          <w:spacing w:val="37"/>
          <w:rtl/>
        </w:rPr>
        <w:t> </w:t>
      </w:r>
      <w:r>
        <w:rPr>
          <w:rtl/>
        </w:rPr>
        <w:t>מוצע</w:t>
      </w:r>
      <w:r>
        <w:rPr>
          <w:spacing w:val="38"/>
          <w:rtl/>
        </w:rPr>
        <w:t> </w:t>
      </w:r>
      <w:r>
        <w:rPr>
          <w:rtl/>
        </w:rPr>
        <w:t>להסמיך</w:t>
      </w:r>
      <w:r>
        <w:rPr>
          <w:spacing w:val="37"/>
          <w:rtl/>
        </w:rPr>
        <w:t> </w:t>
      </w:r>
      <w:r>
        <w:rPr>
          <w:rtl/>
        </w:rPr>
        <w:t>את</w:t>
      </w:r>
      <w:r>
        <w:rPr>
          <w:spacing w:val="39"/>
          <w:rtl/>
        </w:rPr>
        <w:t> </w:t>
      </w:r>
      <w:r>
        <w:rPr>
          <w:rtl/>
        </w:rPr>
        <w:t>החשב</w:t>
      </w:r>
      <w:r>
        <w:rPr>
          <w:spacing w:val="37"/>
          <w:rtl/>
        </w:rPr>
        <w:t> </w:t>
      </w:r>
      <w:r>
        <w:rPr>
          <w:rtl/>
        </w:rPr>
        <w:t>הכללי</w:t>
      </w:r>
      <w:r>
        <w:rPr>
          <w:spacing w:val="38"/>
          <w:rtl/>
        </w:rPr>
        <w:t> </w:t>
      </w:r>
      <w:r>
        <w:rPr>
          <w:rtl/>
        </w:rPr>
        <w:t>לקבוע</w:t>
      </w:r>
      <w:r>
        <w:rPr>
          <w:spacing w:val="38"/>
          <w:rtl/>
        </w:rPr>
        <w:t> </w:t>
      </w:r>
      <w:r>
        <w:rPr>
          <w:rtl/>
        </w:rPr>
        <w:t>הוראות</w:t>
      </w:r>
      <w:r>
        <w:rPr>
          <w:spacing w:val="38"/>
          <w:rtl/>
        </w:rPr>
        <w:t> </w:t>
      </w:r>
      <w:r>
        <w:rPr>
          <w:rtl/>
        </w:rPr>
        <w:t>בדבר</w:t>
      </w:r>
      <w:r>
        <w:rPr>
          <w:spacing w:val="38"/>
          <w:rtl/>
        </w:rPr>
        <w:t> </w:t>
      </w:r>
      <w:r>
        <w:rPr>
          <w:rtl/>
        </w:rPr>
        <w:t>ההליך</w:t>
      </w:r>
      <w:r>
        <w:rPr>
          <w:spacing w:val="39"/>
          <w:rtl/>
        </w:rPr>
        <w:t> </w:t>
      </w:r>
      <w:r>
        <w:rPr>
          <w:rtl/>
        </w:rPr>
        <w:t>לאישור</w:t>
      </w:r>
      <w:r>
        <w:rPr>
          <w:spacing w:val="37"/>
          <w:rtl/>
        </w:rPr>
        <w:t> </w:t>
      </w:r>
      <w:r>
        <w:rPr>
          <w:rtl/>
        </w:rPr>
        <w:t>הדוחו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spacing w:val="-1"/>
          <w:rtl/>
        </w:rPr>
        <w:t>הנחיו</w:t>
      </w:r>
      <w:r>
        <w:rPr>
          <w:spacing w:val="-1"/>
          <w:rtl/>
        </w:rPr>
        <w:t>ת</w:t>
      </w:r>
    </w:p>
    <w:p>
      <w:pPr>
        <w:pStyle w:val="BodyText"/>
        <w:bidi/>
        <w:spacing w:before="2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והכל</w:t>
      </w:r>
      <w:r>
        <w:rPr>
          <w:rtl/>
        </w:rPr>
        <w:t>ת</w:t>
      </w:r>
    </w:p>
    <w:p>
      <w:pPr>
        <w:pStyle w:val="BodyText"/>
        <w:bidi/>
        <w:spacing w:before="2"/>
        <w:ind w:right="65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לעריכת</w:t>
      </w:r>
      <w:r>
        <w:rPr>
          <w:spacing w:val="-1"/>
          <w:rtl/>
        </w:rPr>
        <w:t>ם</w:t>
      </w:r>
    </w:p>
    <w:p>
      <w:pPr>
        <w:pStyle w:val="BodyText"/>
        <w:bidi/>
        <w:spacing w:before="2"/>
        <w:ind w:right="67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כללי</w:t>
      </w:r>
      <w:r>
        <w:rPr>
          <w:spacing w:val="-1"/>
          <w:rtl/>
        </w:rPr>
        <w:t>ם</w:t>
      </w:r>
    </w:p>
    <w:p>
      <w:pPr>
        <w:pStyle w:val="BodyText"/>
        <w:bidi/>
        <w:spacing w:before="2"/>
        <w:ind w:right="66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החשבונאית</w:t>
      </w:r>
      <w:r>
        <w:rPr>
          <w:spacing w:val="-1"/>
        </w:rPr>
        <w:t>,</w:t>
      </w:r>
    </w:p>
    <w:p>
      <w:pPr>
        <w:pStyle w:val="BodyText"/>
        <w:bidi/>
        <w:spacing w:before="2"/>
        <w:ind w:right="67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המדיניו</w:t>
      </w:r>
      <w:r>
        <w:rPr>
          <w:spacing w:val="-1"/>
          <w:rtl/>
        </w:rPr>
        <w:t>ת</w:t>
      </w:r>
    </w:p>
    <w:p>
      <w:pPr>
        <w:pStyle w:val="BodyText"/>
        <w:bidi/>
        <w:spacing w:before="2"/>
        <w:ind w:right="67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פרסומם</w:t>
      </w:r>
      <w:r>
        <w:rPr>
          <w:spacing w:val="-1"/>
        </w:rPr>
        <w:t>,</w:t>
      </w:r>
    </w:p>
    <w:p>
      <w:pPr>
        <w:pStyle w:val="BodyText"/>
        <w:bidi/>
        <w:spacing w:before="2"/>
        <w:ind w:right="66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מוע</w:t>
      </w:r>
      <w:r>
        <w:rPr>
          <w:spacing w:val="-1"/>
          <w:rtl/>
        </w:rPr>
        <w:t>ד</w:t>
      </w:r>
    </w:p>
    <w:p>
      <w:pPr>
        <w:pStyle w:val="BodyText"/>
        <w:bidi/>
        <w:spacing w:before="2"/>
        <w:ind w:right="69" w:left="0" w:firstLine="0"/>
        <w:jc w:val="right"/>
      </w:pPr>
      <w:r>
        <w:rPr>
          <w:rtl/>
        </w:rPr>
        <w:br w:type="column"/>
      </w:r>
      <w:r>
        <w:rPr>
          <w:w w:val="95"/>
          <w:rtl/>
        </w:rPr>
        <w:t>התאגיד</w:t>
      </w:r>
      <w:r>
        <w:rPr>
          <w:w w:val="95"/>
        </w:rPr>
        <w:t>,</w:t>
      </w:r>
    </w:p>
    <w:p>
      <w:pPr>
        <w:bidi/>
        <w:spacing w:before="2"/>
        <w:ind w:right="65" w:left="0" w:firstLine="0"/>
        <w:jc w:val="right"/>
        <w:rPr>
          <w:sz w:val="26"/>
          <w:szCs w:val="26"/>
        </w:rPr>
      </w:pPr>
      <w:r>
        <w:rPr>
          <w:rtl/>
        </w:rPr>
        <w:br w:type="column"/>
      </w:r>
      <w:r>
        <w:rPr>
          <w:sz w:val="26"/>
          <w:szCs w:val="26"/>
          <w:rtl/>
        </w:rPr>
        <w:t>יד</w:t>
      </w:r>
      <w:r>
        <w:rPr>
          <w:sz w:val="26"/>
          <w:szCs w:val="26"/>
          <w:rtl/>
        </w:rPr>
        <w:t>י</w:t>
      </w:r>
    </w:p>
    <w:p>
      <w:pPr>
        <w:pStyle w:val="BodyText"/>
        <w:bidi/>
        <w:spacing w:before="2"/>
        <w:ind w:right="66" w:left="0" w:firstLine="0"/>
        <w:jc w:val="right"/>
      </w:pPr>
      <w:r>
        <w:rPr>
          <w:rtl/>
        </w:rPr>
        <w:br w:type="column"/>
      </w:r>
      <w:r>
        <w:rPr>
          <w:rtl/>
        </w:rPr>
        <w:t>הכספיים</w:t>
      </w:r>
      <w:r>
        <w:rPr>
          <w:spacing w:val="45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11" w:equalWidth="0">
            <w:col w:w="762" w:space="40"/>
            <w:col w:w="601" w:space="39"/>
            <w:col w:w="806" w:space="40"/>
            <w:col w:w="578" w:space="39"/>
            <w:col w:w="1095" w:space="40"/>
            <w:col w:w="822" w:space="39"/>
            <w:col w:w="780" w:space="40"/>
            <w:col w:w="491" w:space="40"/>
            <w:col w:w="753" w:space="39"/>
            <w:col w:w="304" w:space="40"/>
            <w:col w:w="1422"/>
          </w:cols>
        </w:sectPr>
      </w:pPr>
    </w:p>
    <w:p>
      <w:pPr>
        <w:pStyle w:val="BodyText"/>
        <w:bidi/>
        <w:ind w:right="180" w:left="310" w:firstLine="6113"/>
        <w:jc w:val="left"/>
      </w:pPr>
      <w:r>
        <w:rPr>
          <w:rtl/>
        </w:rPr>
        <w:t>לביקורת הדוחות הכספיים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מאחר</w:t>
      </w:r>
      <w:r>
        <w:rPr>
          <w:spacing w:val="9"/>
          <w:rtl/>
        </w:rPr>
        <w:t> </w:t>
      </w:r>
      <w:r>
        <w:rPr>
          <w:rtl/>
        </w:rPr>
        <w:t>שבמקרים</w:t>
      </w:r>
      <w:r>
        <w:rPr>
          <w:spacing w:val="10"/>
          <w:rtl/>
        </w:rPr>
        <w:t> </w:t>
      </w:r>
      <w:r>
        <w:rPr>
          <w:rtl/>
        </w:rPr>
        <w:t>מסוימים</w:t>
      </w:r>
      <w:r>
        <w:rPr>
          <w:spacing w:val="9"/>
          <w:rtl/>
        </w:rPr>
        <w:t> </w:t>
      </w:r>
      <w:r>
        <w:rPr>
          <w:rtl/>
        </w:rPr>
        <w:t>עשויות</w:t>
      </w:r>
      <w:r>
        <w:rPr>
          <w:spacing w:val="10"/>
          <w:rtl/>
        </w:rPr>
        <w:t> </w:t>
      </w:r>
      <w:r>
        <w:rPr>
          <w:rtl/>
        </w:rPr>
        <w:t>הוראות</w:t>
      </w:r>
      <w:r>
        <w:rPr>
          <w:spacing w:val="10"/>
          <w:rtl/>
        </w:rPr>
        <w:t> </w:t>
      </w:r>
      <w:r>
        <w:rPr>
          <w:rtl/>
        </w:rPr>
        <w:t>החוק</w:t>
      </w:r>
      <w:r>
        <w:rPr>
          <w:spacing w:val="9"/>
          <w:rtl/>
        </w:rPr>
        <w:t> </w:t>
      </w:r>
      <w:r>
        <w:rPr>
          <w:rtl/>
        </w:rPr>
        <w:t>המוצע</w:t>
      </w:r>
      <w:r>
        <w:rPr>
          <w:spacing w:val="9"/>
          <w:rtl/>
        </w:rPr>
        <w:t> </w:t>
      </w:r>
      <w:r>
        <w:rPr>
          <w:rtl/>
        </w:rPr>
        <w:t>לסתור</w:t>
      </w:r>
      <w:r>
        <w:rPr>
          <w:spacing w:val="10"/>
          <w:rtl/>
        </w:rPr>
        <w:t> </w:t>
      </w:r>
      <w:r>
        <w:rPr>
          <w:rtl/>
        </w:rPr>
        <w:t>הוראות</w:t>
      </w:r>
      <w:r>
        <w:rPr>
          <w:spacing w:val="10"/>
          <w:rtl/>
        </w:rPr>
        <w:t> </w:t>
      </w:r>
      <w:r>
        <w:rPr>
          <w:rtl/>
        </w:rPr>
        <w:t>בחוקים</w:t>
      </w:r>
      <w:r>
        <w:rPr>
          <w:spacing w:val="9"/>
          <w:rtl/>
        </w:rPr>
        <w:t> </w:t>
      </w:r>
      <w:r>
        <w:rPr>
          <w:rtl/>
        </w:rPr>
        <w:t>מקימים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תאגידי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21" w:firstLine="0"/>
        <w:jc w:val="left"/>
      </w:pPr>
      <w:r>
        <w:rPr>
          <w:rtl/>
        </w:rPr>
        <w:t>ציבוריים</w:t>
      </w:r>
      <w:r>
        <w:rPr>
          <w:spacing w:val="5"/>
          <w:rtl/>
        </w:rPr>
        <w:t> </w:t>
      </w:r>
      <w:r>
        <w:rPr>
          <w:rtl/>
        </w:rPr>
        <w:t>ספציפיים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בעת</w:t>
      </w:r>
      <w:r>
        <w:rPr>
          <w:spacing w:val="6"/>
          <w:rtl/>
        </w:rPr>
        <w:t> </w:t>
      </w:r>
      <w:r>
        <w:rPr>
          <w:rtl/>
        </w:rPr>
        <w:t>גיבוש</w:t>
      </w:r>
      <w:r>
        <w:rPr>
          <w:spacing w:val="6"/>
          <w:rtl/>
        </w:rPr>
        <w:t> </w:t>
      </w:r>
      <w:r>
        <w:rPr>
          <w:rtl/>
        </w:rPr>
        <w:t>הצעת</w:t>
      </w:r>
      <w:r>
        <w:rPr>
          <w:spacing w:val="5"/>
          <w:rtl/>
        </w:rPr>
        <w:t> </w:t>
      </w:r>
      <w:r>
        <w:rPr>
          <w:rtl/>
        </w:rPr>
        <w:t>החוק</w:t>
      </w:r>
      <w:r>
        <w:rPr>
          <w:spacing w:val="5"/>
          <w:rtl/>
        </w:rPr>
        <w:t> </w:t>
      </w:r>
      <w:r>
        <w:rPr>
          <w:rtl/>
        </w:rPr>
        <w:t>ייקבעו</w:t>
      </w:r>
      <w:r>
        <w:rPr>
          <w:spacing w:val="5"/>
          <w:rtl/>
        </w:rPr>
        <w:t> </w:t>
      </w:r>
      <w:r>
        <w:rPr>
          <w:rtl/>
        </w:rPr>
        <w:t>כללים</w:t>
      </w:r>
      <w:r>
        <w:rPr>
          <w:spacing w:val="3"/>
          <w:rtl/>
        </w:rPr>
        <w:t> </w:t>
      </w:r>
      <w:r>
        <w:rPr>
          <w:rtl/>
        </w:rPr>
        <w:t>שיבהירו</w:t>
      </w:r>
      <w:r>
        <w:rPr>
          <w:spacing w:val="6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היחס</w:t>
      </w:r>
      <w:r>
        <w:rPr>
          <w:spacing w:val="5"/>
          <w:rtl/>
        </w:rPr>
        <w:t> </w:t>
      </w:r>
      <w:r>
        <w:rPr>
          <w:rtl/>
        </w:rPr>
        <w:t>בין</w:t>
      </w:r>
      <w:r>
        <w:rPr>
          <w:spacing w:val="5"/>
          <w:rtl/>
        </w:rPr>
        <w:t> </w:t>
      </w:r>
      <w:r>
        <w:rPr>
          <w:rtl/>
        </w:rPr>
        <w:t>ההוראות</w:t>
      </w:r>
      <w:r>
        <w:rPr>
          <w:spacing w:val="5"/>
          <w:rtl/>
        </w:rPr>
        <w:t> </w:t>
      </w:r>
      <w:r>
        <w:rPr>
          <w:rtl/>
        </w:rPr>
        <w:t>הסותרות</w:t>
      </w:r>
      <w:r>
        <w:rPr/>
        <w:t>,</w:t>
      </w:r>
    </w:p>
    <w:p>
      <w:pPr>
        <w:pStyle w:val="BodyText"/>
        <w:bidi/>
        <w:ind w:right="180" w:left="311" w:firstLine="6891"/>
        <w:jc w:val="left"/>
      </w:pPr>
      <w:r>
        <w:rPr>
          <w:rtl/>
        </w:rPr>
        <w:t>ככל שיהיו כאלה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החוק</w:t>
      </w:r>
      <w:r>
        <w:rPr>
          <w:spacing w:val="7"/>
          <w:rtl/>
        </w:rPr>
        <w:t> </w:t>
      </w:r>
      <w:r>
        <w:rPr>
          <w:rtl/>
        </w:rPr>
        <w:t>המוצע</w:t>
      </w:r>
      <w:r>
        <w:rPr>
          <w:spacing w:val="7"/>
          <w:rtl/>
        </w:rPr>
        <w:t> </w:t>
      </w:r>
      <w:r>
        <w:rPr>
          <w:rtl/>
        </w:rPr>
        <w:t>יחול</w:t>
      </w:r>
      <w:r>
        <w:rPr>
          <w:spacing w:val="7"/>
          <w:rtl/>
        </w:rPr>
        <w:t> </w:t>
      </w:r>
      <w:r>
        <w:rPr>
          <w:rtl/>
        </w:rPr>
        <w:t>באופן</w:t>
      </w:r>
      <w:r>
        <w:rPr>
          <w:spacing w:val="6"/>
          <w:rtl/>
        </w:rPr>
        <w:t> </w:t>
      </w:r>
      <w:r>
        <w:rPr>
          <w:rtl/>
        </w:rPr>
        <w:t>גורף</w:t>
      </w:r>
      <w:r>
        <w:rPr>
          <w:spacing w:val="7"/>
          <w:rtl/>
        </w:rPr>
        <w:t> </w:t>
      </w:r>
      <w:r>
        <w:rPr>
          <w:rtl/>
        </w:rPr>
        <w:t>ואחיד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כלל</w:t>
      </w:r>
      <w:r>
        <w:rPr>
          <w:spacing w:val="8"/>
          <w:rtl/>
        </w:rPr>
        <w:t> </w:t>
      </w:r>
      <w:r>
        <w:rPr>
          <w:rtl/>
        </w:rPr>
        <w:t>התאגידים</w:t>
      </w:r>
      <w:r>
        <w:rPr>
          <w:spacing w:val="7"/>
          <w:rtl/>
        </w:rPr>
        <w:t> </w:t>
      </w:r>
      <w:r>
        <w:rPr>
          <w:rtl/>
        </w:rPr>
        <w:t>הציבוריים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לרבות</w:t>
      </w:r>
      <w:r>
        <w:rPr>
          <w:spacing w:val="8"/>
          <w:rtl/>
        </w:rPr>
        <w:t> </w:t>
      </w:r>
      <w:r>
        <w:rPr>
          <w:rtl/>
        </w:rPr>
        <w:t>תאגידים</w:t>
      </w:r>
      <w:r>
        <w:rPr>
          <w:spacing w:val="6"/>
          <w:rtl/>
        </w:rPr>
        <w:t> </w:t>
      </w:r>
      <w:r>
        <w:rPr>
          <w:rtl/>
        </w:rPr>
        <w:t>שהוקמו</w:t>
      </w:r>
      <w:r>
        <w:rPr>
          <w:spacing w:val="6"/>
          <w:rtl/>
        </w:rPr>
        <w:t> </w:t>
      </w:r>
      <w:r>
        <w:rPr>
          <w:rtl/>
        </w:rPr>
        <w:t>בתקנו</w:t>
      </w:r>
      <w:r>
        <w:rPr>
          <w:rtl/>
        </w:rPr>
        <w:t>ת</w:t>
      </w:r>
    </w:p>
    <w:p>
      <w:pPr>
        <w:pStyle w:val="BodyText"/>
        <w:bidi/>
        <w:ind w:right="180" w:left="313" w:firstLine="0"/>
        <w:jc w:val="left"/>
      </w:pPr>
      <w:r>
        <w:rPr>
          <w:rtl/>
        </w:rPr>
        <w:t>ולא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ולמעט</w:t>
      </w:r>
      <w:r>
        <w:rPr>
          <w:spacing w:val="-3"/>
          <w:rtl/>
        </w:rPr>
        <w:t> </w:t>
      </w:r>
      <w:r>
        <w:rPr>
          <w:rtl/>
        </w:rPr>
        <w:t>בנק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שאותו</w:t>
      </w:r>
      <w:r>
        <w:rPr>
          <w:spacing w:val="-3"/>
          <w:rtl/>
        </w:rPr>
        <w:t> </w:t>
      </w:r>
      <w:r>
        <w:rPr>
          <w:rtl/>
        </w:rPr>
        <w:t>מוצע</w:t>
      </w:r>
      <w:r>
        <w:rPr>
          <w:spacing w:val="-3"/>
          <w:rtl/>
        </w:rPr>
        <w:t> </w:t>
      </w:r>
      <w:r>
        <w:rPr>
          <w:rtl/>
        </w:rPr>
        <w:t>להחריג</w:t>
      </w:r>
      <w:r>
        <w:rPr>
          <w:spacing w:val="-3"/>
          <w:rtl/>
        </w:rPr>
        <w:t> </w:t>
      </w:r>
      <w:r>
        <w:rPr>
          <w:rtl/>
        </w:rPr>
        <w:t>מתחולת</w:t>
      </w:r>
      <w:r>
        <w:rPr>
          <w:spacing w:val="-2"/>
          <w:rtl/>
        </w:rPr>
        <w:t> </w:t>
      </w:r>
      <w:r>
        <w:rPr>
          <w:rtl/>
        </w:rPr>
        <w:t>החוק</w:t>
      </w:r>
      <w:r>
        <w:rPr>
          <w:spacing w:val="-3"/>
          <w:rtl/>
        </w:rPr>
        <w:t> </w:t>
      </w:r>
      <w:r>
        <w:rPr>
          <w:rtl/>
        </w:rPr>
        <w:t>לאור</w:t>
      </w:r>
      <w:r>
        <w:rPr>
          <w:spacing w:val="-2"/>
          <w:rtl/>
        </w:rPr>
        <w:t> </w:t>
      </w:r>
      <w:r>
        <w:rPr>
          <w:rtl/>
        </w:rPr>
        <w:t>אופיו</w:t>
      </w:r>
      <w:r>
        <w:rPr>
          <w:spacing w:val="-3"/>
          <w:rtl/>
        </w:rPr>
        <w:t> </w:t>
      </w:r>
      <w:r>
        <w:rPr>
          <w:rtl/>
        </w:rPr>
        <w:t>ותפקידיו</w:t>
      </w:r>
      <w:r>
        <w:rPr>
          <w:spacing w:val="-2"/>
          <w:rtl/>
        </w:rPr>
        <w:t> </w:t>
      </w:r>
      <w:r>
        <w:rPr>
          <w:rtl/>
        </w:rPr>
        <w:t>הייחודיים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2"/>
          <w:rtl/>
        </w:rPr>
        <w:t> </w:t>
      </w:r>
      <w:r>
        <w:rPr>
          <w:rtl/>
        </w:rPr>
        <w:t>כח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 w:before="1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1"/>
          <w:rtl/>
        </w:rPr>
        <w:t> </w:t>
      </w:r>
      <w:r>
        <w:rPr/>
        <w:t>250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בק</w:t>
      </w:r>
      <w:r>
        <w:rPr/>
        <w:t>)1/</w:t>
      </w:r>
      <w:r>
        <w:rPr>
          <w:spacing w:val="-2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15</w:t>
      </w:r>
      <w:r>
        <w:rPr>
          <w:spacing w:val="-2"/>
          <w:rtl/>
        </w:rPr>
        <w:t> </w:t>
      </w:r>
      <w:r>
        <w:rPr>
          <w:rtl/>
        </w:rPr>
        <w:t>במאי</w:t>
      </w:r>
      <w:r>
        <w:rPr>
          <w:spacing w:val="-3"/>
          <w:rtl/>
        </w:rPr>
        <w:t> </w:t>
      </w:r>
      <w:r>
        <w:rPr/>
        <w:t>;200</w:t>
      </w:r>
      <w:r>
        <w:rPr/>
        <w:t>3</w:t>
      </w:r>
    </w:p>
    <w:p>
      <w:pPr>
        <w:pStyle w:val="BodyText"/>
        <w:bidi/>
        <w:spacing w:line="259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2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2"/>
          <w:rtl/>
        </w:rPr>
        <w:t> </w:t>
      </w:r>
      <w:r>
        <w:rPr/>
        <w:t>(2375</w:t>
      </w:r>
      <w:r>
        <w:rPr>
          <w:rtl/>
        </w:rPr>
        <w:t>בק</w:t>
      </w:r>
      <w:r>
        <w:rPr/>
        <w:t>)70/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5</w:t>
      </w:r>
      <w:r>
        <w:rPr>
          <w:spacing w:val="-3"/>
          <w:rtl/>
        </w:rPr>
        <w:t> </w:t>
      </w:r>
      <w:r>
        <w:rPr>
          <w:rtl/>
        </w:rPr>
        <w:t>באוגוסט</w:t>
      </w:r>
      <w:r>
        <w:rPr>
          <w:spacing w:val="-4"/>
          <w:rtl/>
        </w:rPr>
        <w:t> </w:t>
      </w:r>
      <w:r>
        <w:rPr/>
        <w:t>;200</w:t>
      </w:r>
      <w:r>
        <w:rPr/>
        <w:t>4</w:t>
      </w:r>
    </w:p>
    <w:p>
      <w:pPr>
        <w:pStyle w:val="BodyText"/>
        <w:bidi/>
        <w:spacing w:line="260" w:lineRule="exact"/>
        <w:ind w:right="180" w:left="311" w:firstLine="0"/>
        <w:jc w:val="left"/>
      </w:pP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-3"/>
          <w:rtl/>
        </w:rPr>
        <w:t> </w:t>
      </w:r>
      <w:r>
        <w:rPr/>
        <w:t>3443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2"/>
          <w:rtl/>
        </w:rPr>
        <w:t> </w:t>
      </w:r>
      <w:r>
        <w:rPr/>
        <w:t>11</w:t>
      </w:r>
      <w:r>
        <w:rPr>
          <w:spacing w:val="-3"/>
          <w:rtl/>
        </w:rPr>
        <w:t> </w:t>
      </w:r>
      <w:r>
        <w:rPr>
          <w:rtl/>
        </w:rPr>
        <w:t>בינואר</w:t>
      </w:r>
      <w:r>
        <w:rPr>
          <w:spacing w:val="-4"/>
          <w:rtl/>
        </w:rPr>
        <w:t> </w:t>
      </w:r>
      <w:r>
        <w:rPr/>
        <w:t>.201</w:t>
      </w:r>
      <w:r>
        <w:rPr/>
        <w:t>8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7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-5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מענק</w:t>
      </w:r>
      <w:r>
        <w:rPr>
          <w:spacing w:val="-3"/>
          <w:rtl/>
        </w:rPr>
        <w:t> </w:t>
      </w:r>
      <w:r>
        <w:rPr>
          <w:rtl/>
        </w:rPr>
        <w:t>סיום</w:t>
      </w:r>
      <w:r>
        <w:rPr>
          <w:spacing w:val="-2"/>
          <w:rtl/>
        </w:rPr>
        <w:t> </w:t>
      </w:r>
      <w:r>
        <w:rPr>
          <w:rtl/>
        </w:rPr>
        <w:t>העסקה</w:t>
      </w:r>
      <w:r>
        <w:rPr>
          <w:spacing w:val="-4"/>
          <w:rtl/>
        </w:rPr>
        <w:t> </w:t>
      </w:r>
      <w:r>
        <w:rPr>
          <w:rtl/>
        </w:rPr>
        <w:t>לפקידים</w:t>
      </w:r>
      <w:r>
        <w:rPr>
          <w:spacing w:val="-3"/>
          <w:rtl/>
        </w:rPr>
        <w:t> </w:t>
      </w:r>
      <w:r>
        <w:rPr>
          <w:rtl/>
        </w:rPr>
        <w:t>בכירים</w:t>
      </w:r>
      <w:r>
        <w:rPr>
          <w:spacing w:val="-3"/>
          <w:rtl/>
        </w:rPr>
        <w:t> </w:t>
      </w:r>
      <w:r>
        <w:rPr>
          <w:rtl/>
        </w:rPr>
        <w:t>בחברות</w:t>
      </w:r>
      <w:r>
        <w:rPr>
          <w:spacing w:val="-2"/>
          <w:rtl/>
        </w:rPr>
        <w:t> </w:t>
      </w:r>
      <w:r>
        <w:rPr>
          <w:rtl/>
        </w:rPr>
        <w:t>הממשלתיות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4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5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295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בהתאם</w:t>
      </w:r>
      <w:r>
        <w:rPr>
          <w:spacing w:val="14"/>
          <w:rtl/>
        </w:rPr>
        <w:t> </w:t>
      </w:r>
      <w:r>
        <w:rPr>
          <w:rtl/>
        </w:rPr>
        <w:t>לסעיף</w:t>
      </w:r>
      <w:r>
        <w:rPr>
          <w:spacing w:val="14"/>
          <w:rtl/>
        </w:rPr>
        <w:t> </w:t>
      </w:r>
      <w:r>
        <w:rPr/>
        <w:t>(33</w:t>
      </w:r>
      <w:r>
        <w:rPr>
          <w:rtl/>
        </w:rPr>
        <w:t>א</w:t>
      </w:r>
      <w:r>
        <w:rPr/>
        <w:t>)</w:t>
      </w:r>
      <w:r>
        <w:rPr>
          <w:spacing w:val="13"/>
          <w:rtl/>
        </w:rPr>
        <w:t> </w:t>
      </w:r>
      <w:r>
        <w:rPr>
          <w:rtl/>
        </w:rPr>
        <w:t>לחוק</w:t>
      </w:r>
      <w:r>
        <w:rPr/>
        <w:t>-</w:t>
      </w:r>
      <w:r>
        <w:rPr>
          <w:rtl/>
        </w:rPr>
        <w:t>יסוד</w:t>
      </w:r>
      <w:r>
        <w:rPr/>
        <w:t>:</w:t>
      </w:r>
      <w:r>
        <w:rPr>
          <w:spacing w:val="14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לאצול</w:t>
      </w:r>
      <w:r>
        <w:rPr>
          <w:spacing w:val="13"/>
          <w:rtl/>
        </w:rPr>
        <w:t> </w:t>
      </w:r>
      <w:r>
        <w:rPr>
          <w:rtl/>
        </w:rPr>
        <w:t>לשר</w:t>
      </w:r>
      <w:r>
        <w:rPr>
          <w:spacing w:val="14"/>
          <w:rtl/>
        </w:rPr>
        <w:t> </w:t>
      </w:r>
      <w:r>
        <w:rPr>
          <w:rtl/>
        </w:rPr>
        <w:t>האוצר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4"/>
          <w:rtl/>
        </w:rPr>
        <w:t> </w:t>
      </w:r>
      <w:r>
        <w:rPr>
          <w:rtl/>
        </w:rPr>
        <w:t>הסמכות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לפי</w:t>
      </w:r>
      <w:r>
        <w:rPr>
          <w:spacing w:val="14"/>
          <w:rtl/>
        </w:rPr>
        <w:t> </w:t>
      </w:r>
      <w:r>
        <w:rPr>
          <w:rtl/>
        </w:rPr>
        <w:t>הוראות</w:t>
      </w:r>
      <w:r>
        <w:rPr>
          <w:spacing w:val="13"/>
          <w:rtl/>
        </w:rPr>
        <w:t> </w:t>
      </w:r>
      <w:r>
        <w:rPr>
          <w:rtl/>
        </w:rPr>
        <w:t>סעיף</w:t>
      </w:r>
      <w:r>
        <w:rPr>
          <w:spacing w:val="-51"/>
          <w:rtl/>
        </w:rPr>
        <w:t> </w:t>
      </w:r>
      <w:r>
        <w:rPr/>
        <w:t>(32</w:t>
      </w:r>
      <w:r>
        <w:rPr>
          <w:rtl/>
        </w:rPr>
        <w:t>א</w:t>
      </w:r>
      <w:r>
        <w:rPr/>
        <w:t>)4()</w:t>
      </w:r>
      <w:r>
        <w:rPr>
          <w:spacing w:val="4"/>
          <w:rtl/>
        </w:rPr>
        <w:t> </w:t>
      </w:r>
      <w:r>
        <w:rPr>
          <w:rtl/>
        </w:rPr>
        <w:t>לחוק</w:t>
      </w:r>
      <w:r>
        <w:rPr>
          <w:spacing w:val="5"/>
          <w:rtl/>
        </w:rPr>
        <w:t> </w:t>
      </w:r>
      <w:r>
        <w:rPr>
          <w:rtl/>
        </w:rPr>
        <w:t>החברות</w:t>
      </w:r>
      <w:r>
        <w:rPr>
          <w:spacing w:val="4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ה</w:t>
      </w:r>
      <w:r>
        <w:rPr/>
        <w:t>-</w:t>
      </w:r>
      <w:r>
        <w:rPr>
          <w:spacing w:val="4"/>
          <w:rtl/>
        </w:rPr>
        <w:t> </w:t>
      </w:r>
      <w:r>
        <w:rPr/>
        <w:t>1975</w:t>
      </w:r>
      <w:r>
        <w:rPr>
          <w:spacing w:val="5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spacing w:val="8"/>
          <w:rtl/>
        </w:rPr>
        <w:t> </w:t>
      </w:r>
      <w:r>
        <w:rPr>
          <w:rtl/>
        </w:rPr>
        <w:t>חוק</w:t>
      </w:r>
      <w:r>
        <w:rPr>
          <w:spacing w:val="4"/>
          <w:rtl/>
        </w:rPr>
        <w:t> </w:t>
      </w:r>
      <w:r>
        <w:rPr>
          <w:rtl/>
        </w:rPr>
        <w:t>החברות</w:t>
      </w:r>
      <w:r>
        <w:rPr>
          <w:spacing w:val="4"/>
          <w:rtl/>
        </w:rPr>
        <w:t> </w:t>
      </w:r>
      <w:r>
        <w:rPr>
          <w:rtl/>
        </w:rPr>
        <w:t>הממשלתיות</w:t>
      </w:r>
      <w:r>
        <w:rPr/>
        <w:t>(</w:t>
      </w:r>
      <w:r>
        <w:rPr>
          <w:spacing w:val="5"/>
          <w:rtl/>
        </w:rPr>
        <w:t> </w:t>
      </w:r>
      <w:r>
        <w:rPr>
          <w:rtl/>
        </w:rPr>
        <w:t>לקבו</w:t>
      </w:r>
      <w:r>
        <w:rPr>
          <w:rtl/>
        </w:rPr>
        <w:t>ע</w:t>
      </w:r>
    </w:p>
    <w:p>
      <w:pPr>
        <w:pStyle w:val="BodyText"/>
        <w:bidi/>
        <w:spacing w:line="258" w:lineRule="exact"/>
        <w:ind w:right="180" w:left="716" w:firstLine="0"/>
        <w:jc w:val="left"/>
      </w:pPr>
      <w:r>
        <w:rPr>
          <w:rtl/>
        </w:rPr>
        <w:t>כללים</w:t>
      </w:r>
      <w:r>
        <w:rPr>
          <w:spacing w:val="2"/>
          <w:rtl/>
        </w:rPr>
        <w:t> </w:t>
      </w:r>
      <w:r>
        <w:rPr>
          <w:rtl/>
        </w:rPr>
        <w:t>לאישור</w:t>
      </w:r>
      <w:r>
        <w:rPr>
          <w:spacing w:val="2"/>
          <w:rtl/>
        </w:rPr>
        <w:t> </w:t>
      </w:r>
      <w:r>
        <w:rPr>
          <w:rtl/>
        </w:rPr>
        <w:t>מענק</w:t>
      </w:r>
      <w:r>
        <w:rPr>
          <w:spacing w:val="2"/>
          <w:rtl/>
        </w:rPr>
        <w:t> </w:t>
      </w:r>
      <w:r>
        <w:rPr>
          <w:rtl/>
        </w:rPr>
        <w:t>סיום</w:t>
      </w:r>
      <w:r>
        <w:rPr>
          <w:spacing w:val="2"/>
          <w:rtl/>
        </w:rPr>
        <w:t> </w:t>
      </w:r>
      <w:r>
        <w:rPr>
          <w:rtl/>
        </w:rPr>
        <w:t>העסקה</w:t>
      </w:r>
      <w:r>
        <w:rPr>
          <w:spacing w:val="2"/>
          <w:rtl/>
        </w:rPr>
        <w:t> </w:t>
      </w:r>
      <w:r>
        <w:rPr>
          <w:rtl/>
        </w:rPr>
        <w:t>לפקידים</w:t>
      </w:r>
      <w:r>
        <w:rPr>
          <w:spacing w:val="2"/>
          <w:rtl/>
        </w:rPr>
        <w:t> </w:t>
      </w:r>
      <w:r>
        <w:rPr>
          <w:rtl/>
        </w:rPr>
        <w:t>בכירים</w:t>
      </w:r>
      <w:r>
        <w:rPr>
          <w:spacing w:val="2"/>
          <w:rtl/>
        </w:rPr>
        <w:t> </w:t>
      </w:r>
      <w:r>
        <w:rPr>
          <w:rtl/>
        </w:rPr>
        <w:t>כהגדרתם</w:t>
      </w:r>
      <w:r>
        <w:rPr>
          <w:spacing w:val="2"/>
          <w:rtl/>
        </w:rPr>
        <w:t> </w:t>
      </w:r>
      <w:r>
        <w:rPr>
          <w:rtl/>
        </w:rPr>
        <w:t>בחוק</w:t>
      </w:r>
      <w:r>
        <w:rPr>
          <w:spacing w:val="2"/>
          <w:rtl/>
        </w:rPr>
        <w:t> </w:t>
      </w:r>
      <w:r>
        <w:rPr>
          <w:rtl/>
        </w:rPr>
        <w:t>החברות</w:t>
      </w:r>
      <w:r>
        <w:rPr>
          <w:spacing w:val="2"/>
          <w:rtl/>
        </w:rPr>
        <w:t> </w:t>
      </w:r>
      <w:r>
        <w:rPr>
          <w:rtl/>
        </w:rPr>
        <w:t>הממשלתיות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</w:p>
    <w:p>
      <w:pPr>
        <w:pStyle w:val="BodyText"/>
        <w:bidi/>
        <w:spacing w:before="2"/>
        <w:ind w:right="180" w:left="707" w:firstLine="0"/>
        <w:jc w:val="left"/>
      </w:pPr>
      <w:r>
        <w:rPr>
          <w:rtl/>
        </w:rPr>
        <w:t>פקידים</w:t>
      </w:r>
      <w:r>
        <w:rPr>
          <w:spacing w:val="-5"/>
          <w:rtl/>
        </w:rPr>
        <w:t> </w:t>
      </w:r>
      <w:r>
        <w:rPr>
          <w:rtl/>
        </w:rPr>
        <w:t>בכירים</w:t>
      </w:r>
      <w:r>
        <w:rPr/>
        <w:t>,(</w:t>
      </w:r>
      <w:r>
        <w:rPr>
          <w:spacing w:val="-4"/>
          <w:rtl/>
        </w:rPr>
        <w:t> </w:t>
      </w:r>
      <w:r>
        <w:rPr>
          <w:rtl/>
        </w:rPr>
        <w:t>וזאת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5"/>
          <w:rtl/>
        </w:rPr>
        <w:t> </w:t>
      </w:r>
      <w:r>
        <w:rPr>
          <w:rtl/>
        </w:rPr>
        <w:t>שלהלן</w:t>
      </w:r>
      <w:r>
        <w:rPr/>
        <w:t>-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bidi/>
        <w:spacing w:before="87"/>
        <w:ind w:right="180" w:left="0" w:firstLine="0"/>
        <w:jc w:val="both"/>
      </w:pPr>
      <w:r>
        <w:rPr>
          <w:rtl/>
        </w:rPr>
        <w:t>א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דירקטוריון</w:t>
      </w:r>
      <w:r>
        <w:rPr>
          <w:spacing w:val="10"/>
          <w:rtl/>
        </w:rPr>
        <w:t> </w:t>
      </w:r>
      <w:r>
        <w:rPr>
          <w:rtl/>
        </w:rPr>
        <w:t>של</w:t>
      </w:r>
      <w:r>
        <w:rPr>
          <w:spacing w:val="9"/>
          <w:rtl/>
        </w:rPr>
        <w:t> </w:t>
      </w:r>
      <w:r>
        <w:rPr>
          <w:rtl/>
        </w:rPr>
        <w:t>חברה</w:t>
      </w:r>
      <w:r>
        <w:rPr>
          <w:spacing w:val="10"/>
          <w:rtl/>
        </w:rPr>
        <w:t> </w:t>
      </w:r>
      <w:r>
        <w:rPr>
          <w:rtl/>
        </w:rPr>
        <w:t>ממשלתית</w:t>
      </w:r>
      <w:r>
        <w:rPr>
          <w:spacing w:val="10"/>
          <w:rtl/>
        </w:rPr>
        <w:t> </w:t>
      </w:r>
      <w:r>
        <w:rPr>
          <w:rtl/>
        </w:rPr>
        <w:t>יהא</w:t>
      </w:r>
      <w:r>
        <w:rPr>
          <w:spacing w:val="10"/>
          <w:rtl/>
        </w:rPr>
        <w:t> </w:t>
      </w:r>
      <w:r>
        <w:rPr>
          <w:rtl/>
        </w:rPr>
        <w:t>רשאי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בהתאם</w:t>
      </w:r>
      <w:r>
        <w:rPr>
          <w:spacing w:val="9"/>
          <w:rtl/>
        </w:rPr>
        <w:t> </w:t>
      </w:r>
      <w:r>
        <w:rPr>
          <w:rtl/>
        </w:rPr>
        <w:t>ובכפוף</w:t>
      </w:r>
      <w:r>
        <w:rPr>
          <w:spacing w:val="10"/>
          <w:rtl/>
        </w:rPr>
        <w:t> </w:t>
      </w:r>
      <w:r>
        <w:rPr>
          <w:rtl/>
        </w:rPr>
        <w:t>לאמות</w:t>
      </w:r>
      <w:r>
        <w:rPr>
          <w:spacing w:val="10"/>
          <w:rtl/>
        </w:rPr>
        <w:t> </w:t>
      </w:r>
      <w:r>
        <w:rPr>
          <w:rtl/>
        </w:rPr>
        <w:t>מידה</w:t>
      </w:r>
      <w:r>
        <w:rPr>
          <w:spacing w:val="10"/>
          <w:rtl/>
        </w:rPr>
        <w:t> </w:t>
      </w:r>
      <w:r>
        <w:rPr>
          <w:rtl/>
        </w:rPr>
        <w:t>ולתנאים</w:t>
      </w:r>
      <w:r>
        <w:rPr>
          <w:spacing w:val="9"/>
          <w:rtl/>
        </w:rPr>
        <w:t> </w:t>
      </w:r>
      <w:r>
        <w:rPr>
          <w:rtl/>
        </w:rPr>
        <w:t>שיוגדר</w:t>
      </w:r>
      <w:r>
        <w:rPr>
          <w:rtl/>
        </w:rPr>
        <w:t>ו</w:t>
      </w:r>
    </w:p>
    <w:p>
      <w:pPr>
        <w:pStyle w:val="BodyText"/>
        <w:bidi/>
        <w:spacing w:before="2"/>
        <w:ind w:right="180" w:left="1105" w:firstLine="0"/>
        <w:jc w:val="both"/>
      </w:pP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ידי</w:t>
      </w:r>
      <w:r>
        <w:rPr>
          <w:spacing w:val="-12"/>
          <w:rtl/>
        </w:rPr>
        <w:t> </w:t>
      </w:r>
      <w:r>
        <w:rPr>
          <w:rtl/>
        </w:rPr>
        <w:t>שר</w:t>
      </w:r>
      <w:r>
        <w:rPr>
          <w:spacing w:val="-11"/>
          <w:rtl/>
        </w:rPr>
        <w:t> </w:t>
      </w:r>
      <w:r>
        <w:rPr>
          <w:rtl/>
        </w:rPr>
        <w:t>האוצר</w:t>
      </w:r>
      <w:r>
        <w:rPr>
          <w:spacing w:val="-12"/>
          <w:rtl/>
        </w:rPr>
        <w:t> </w:t>
      </w:r>
      <w:r>
        <w:rPr>
          <w:rtl/>
        </w:rPr>
        <w:t>בכללים</w:t>
      </w:r>
      <w:r>
        <w:rPr>
          <w:spacing w:val="-13"/>
          <w:rtl/>
        </w:rPr>
        <w:t> </w:t>
      </w:r>
      <w:r>
        <w:rPr>
          <w:rtl/>
        </w:rPr>
        <w:t>ולתקרת</w:t>
      </w:r>
      <w:r>
        <w:rPr>
          <w:spacing w:val="-11"/>
          <w:rtl/>
        </w:rPr>
        <w:t> </w:t>
      </w:r>
      <w:r>
        <w:rPr>
          <w:rtl/>
        </w:rPr>
        <w:t>הסכום</w:t>
      </w:r>
      <w:r>
        <w:rPr>
          <w:spacing w:val="-13"/>
          <w:rtl/>
        </w:rPr>
        <w:t> </w:t>
      </w:r>
      <w:r>
        <w:rPr>
          <w:rtl/>
        </w:rPr>
        <w:t>הקבועה</w:t>
      </w:r>
      <w:r>
        <w:rPr>
          <w:spacing w:val="-11"/>
          <w:rtl/>
        </w:rPr>
        <w:t> </w:t>
      </w:r>
      <w:r>
        <w:rPr>
          <w:rtl/>
        </w:rPr>
        <w:t>בסעיף</w:t>
      </w:r>
      <w:r>
        <w:rPr>
          <w:spacing w:val="-12"/>
          <w:rtl/>
        </w:rPr>
        <w:t> </w:t>
      </w:r>
      <w:r>
        <w:rPr>
          <w:spacing w:val="-1"/>
        </w:rPr>
        <w:t>1.2</w:t>
      </w:r>
      <w:r>
        <w:rPr>
          <w:spacing w:val="-10"/>
          <w:rtl/>
        </w:rPr>
        <w:t> </w:t>
      </w:r>
      <w:r>
        <w:rPr>
          <w:spacing w:val="-1"/>
          <w:rtl/>
        </w:rPr>
        <w:t>להלן</w:t>
      </w:r>
      <w:r>
        <w:rPr>
          <w:spacing w:val="-1"/>
        </w:rPr>
        <w:t>,</w:t>
      </w:r>
      <w:r>
        <w:rPr>
          <w:spacing w:val="-11"/>
          <w:rtl/>
        </w:rPr>
        <w:t> </w:t>
      </w:r>
      <w:r>
        <w:rPr>
          <w:spacing w:val="-1"/>
          <w:rtl/>
        </w:rPr>
        <w:t>לאשר</w:t>
      </w:r>
      <w:r>
        <w:rPr>
          <w:spacing w:val="-13"/>
          <w:rtl/>
        </w:rPr>
        <w:t> </w:t>
      </w:r>
      <w:r>
        <w:rPr>
          <w:spacing w:val="-1"/>
          <w:rtl/>
        </w:rPr>
        <w:t>מענק</w:t>
      </w:r>
      <w:r>
        <w:rPr>
          <w:spacing w:val="-12"/>
          <w:rtl/>
        </w:rPr>
        <w:t> </w:t>
      </w:r>
      <w:r>
        <w:rPr>
          <w:spacing w:val="-1"/>
          <w:rtl/>
        </w:rPr>
        <w:t>סיום</w:t>
      </w:r>
      <w:r>
        <w:rPr>
          <w:spacing w:val="-12"/>
          <w:rtl/>
        </w:rPr>
        <w:t> </w:t>
      </w:r>
      <w:r>
        <w:rPr>
          <w:spacing w:val="-1"/>
          <w:rtl/>
        </w:rPr>
        <w:t>העסקה</w:t>
      </w:r>
      <w:r>
        <w:rPr>
          <w:spacing w:val="-1"/>
        </w:rPr>
        <w:t>,</w:t>
      </w:r>
      <w:r>
        <w:rPr>
          <w:spacing w:val="-52"/>
          <w:rtl/>
        </w:rPr>
        <w:t> </w:t>
      </w:r>
      <w:r>
        <w:rPr>
          <w:rtl/>
        </w:rPr>
        <w:t>למנהלים</w:t>
      </w:r>
      <w:r>
        <w:rPr>
          <w:spacing w:val="31"/>
          <w:rtl/>
        </w:rPr>
        <w:t> </w:t>
      </w:r>
      <w:r>
        <w:rPr>
          <w:rtl/>
        </w:rPr>
        <w:t>כלליים</w:t>
      </w:r>
      <w:r>
        <w:rPr>
          <w:spacing w:val="32"/>
          <w:rtl/>
        </w:rPr>
        <w:t> </w:t>
      </w:r>
      <w:r>
        <w:rPr>
          <w:rtl/>
        </w:rPr>
        <w:t>בלבד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ובחברות</w:t>
      </w:r>
      <w:r>
        <w:rPr>
          <w:spacing w:val="31"/>
          <w:rtl/>
        </w:rPr>
        <w:t> </w:t>
      </w:r>
      <w:r>
        <w:rPr>
          <w:rtl/>
        </w:rPr>
        <w:t>ממשלתיות</w:t>
      </w:r>
      <w:r>
        <w:rPr>
          <w:spacing w:val="32"/>
          <w:rtl/>
        </w:rPr>
        <w:t> </w:t>
      </w:r>
      <w:r>
        <w:rPr>
          <w:rtl/>
        </w:rPr>
        <w:t>המסווגות</w:t>
      </w:r>
      <w:r>
        <w:rPr>
          <w:spacing w:val="33"/>
          <w:rtl/>
        </w:rPr>
        <w:t> </w:t>
      </w:r>
      <w:r>
        <w:rPr>
          <w:rtl/>
        </w:rPr>
        <w:t>ברמה</w:t>
      </w:r>
      <w:r>
        <w:rPr>
          <w:spacing w:val="32"/>
          <w:rtl/>
        </w:rPr>
        <w:t> </w:t>
      </w:r>
      <w:r>
        <w:rPr/>
        <w:t>9</w:t>
      </w:r>
      <w:r>
        <w:rPr>
          <w:spacing w:val="34"/>
          <w:rtl/>
        </w:rPr>
        <w:t> </w:t>
      </w:r>
      <w:r>
        <w:rPr>
          <w:rtl/>
        </w:rPr>
        <w:t>ומעלה</w:t>
      </w:r>
      <w:r>
        <w:rPr>
          <w:spacing w:val="33"/>
          <w:rtl/>
        </w:rPr>
        <w:t> </w:t>
      </w:r>
      <w:r>
        <w:rPr>
          <w:rtl/>
        </w:rPr>
        <w:t>לפקידים</w:t>
      </w:r>
      <w:r>
        <w:rPr>
          <w:spacing w:val="31"/>
          <w:rtl/>
        </w:rPr>
        <w:t> </w:t>
      </w:r>
      <w:r>
        <w:rPr>
          <w:rtl/>
        </w:rPr>
        <w:t>בכירים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לרבות מנהלים כלליים</w:t>
      </w:r>
      <w:r>
        <w:rPr/>
        <w:t>)</w:t>
      </w:r>
      <w:r>
        <w:rPr>
          <w:rtl/>
        </w:rPr>
        <w:t> אשר העסקתם בחברה הממשלתית הסתיימה</w:t>
      </w:r>
      <w:r>
        <w:rPr/>
        <w:t>,</w:t>
      </w:r>
      <w:r>
        <w:rPr>
          <w:rtl/>
        </w:rPr>
        <w:t> ואשר עומדים בכל</w:t>
      </w:r>
      <w:r>
        <w:rPr>
          <w:spacing w:val="1"/>
          <w:rtl/>
        </w:rPr>
        <w:t> </w:t>
      </w:r>
      <w:r>
        <w:rPr>
          <w:rtl/>
        </w:rPr>
        <w:t>התנאים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וזאת</w:t>
      </w:r>
      <w:r>
        <w:rPr>
          <w:spacing w:val="-9"/>
          <w:rtl/>
        </w:rPr>
        <w:t> </w:t>
      </w:r>
      <w:r>
        <w:rPr>
          <w:rtl/>
        </w:rPr>
        <w:t>מבלי</w:t>
      </w:r>
      <w:r>
        <w:rPr>
          <w:spacing w:val="-9"/>
          <w:rtl/>
        </w:rPr>
        <w:t> </w:t>
      </w:r>
      <w:r>
        <w:rPr>
          <w:rtl/>
        </w:rPr>
        <w:t>לגרוע</w:t>
      </w:r>
      <w:r>
        <w:rPr>
          <w:spacing w:val="-9"/>
          <w:rtl/>
        </w:rPr>
        <w:t> </w:t>
      </w:r>
      <w:r>
        <w:rPr>
          <w:rtl/>
        </w:rPr>
        <w:t>מזכויותיהם</w:t>
      </w:r>
      <w:r>
        <w:rPr>
          <w:spacing w:val="-9"/>
          <w:rtl/>
        </w:rPr>
        <w:t> </w:t>
      </w:r>
      <w:r>
        <w:rPr>
          <w:rtl/>
        </w:rPr>
        <w:t>לפי</w:t>
      </w:r>
      <w:r>
        <w:rPr>
          <w:spacing w:val="-9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פיצויי</w:t>
      </w:r>
      <w:r>
        <w:rPr>
          <w:spacing w:val="-9"/>
          <w:rtl/>
        </w:rPr>
        <w:t> </w:t>
      </w:r>
      <w:r>
        <w:rPr>
          <w:rtl/>
        </w:rPr>
        <w:t>פיטורים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התשכ</w:t>
      </w:r>
      <w:r>
        <w:rPr/>
        <w:t>"</w:t>
      </w:r>
      <w:r>
        <w:rPr>
          <w:rtl/>
        </w:rPr>
        <w:t>ג</w:t>
      </w:r>
      <w:r>
        <w:rPr/>
        <w:t>1963-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</w:t>
      </w:r>
      <w:r>
        <w:rPr>
          <w:rtl/>
        </w:rPr>
        <w:t>ן</w:t>
      </w:r>
    </w:p>
    <w:p>
      <w:pPr>
        <w:pStyle w:val="BodyText"/>
        <w:bidi/>
        <w:ind w:right="5811" w:left="0" w:firstLine="0"/>
        <w:jc w:val="both"/>
      </w:pPr>
      <w:r>
        <w:rPr/>
        <w:t>-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פיצויי</w:t>
      </w:r>
      <w:r>
        <w:rPr>
          <w:spacing w:val="-4"/>
          <w:rtl/>
        </w:rPr>
        <w:t> </w:t>
      </w:r>
      <w:r>
        <w:rPr>
          <w:rtl/>
        </w:rPr>
        <w:t>פיטורים</w:t>
      </w:r>
      <w:r>
        <w:rPr/>
        <w:t>:</w:t>
      </w:r>
      <w:r>
        <w:rPr/>
        <w:t>)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/>
        <w:t>)1</w:t>
      </w:r>
      <w:r>
        <w:rPr>
          <w:spacing w:val="11"/>
          <w:rtl/>
        </w:rPr>
        <w:t> </w:t>
      </w:r>
      <w:r>
        <w:rPr>
          <w:rtl/>
        </w:rPr>
        <w:t>    הם</w:t>
      </w:r>
      <w:r>
        <w:rPr>
          <w:spacing w:val="-2"/>
          <w:rtl/>
        </w:rPr>
        <w:t> </w:t>
      </w:r>
      <w:r>
        <w:rPr>
          <w:rtl/>
        </w:rPr>
        <w:t>הועסקו</w:t>
      </w:r>
      <w:r>
        <w:rPr>
          <w:spacing w:val="-3"/>
          <w:rtl/>
        </w:rPr>
        <w:t> </w:t>
      </w:r>
      <w:r>
        <w:rPr>
          <w:rtl/>
        </w:rPr>
        <w:t>כמנהלים</w:t>
      </w:r>
      <w:r>
        <w:rPr>
          <w:spacing w:val="-2"/>
          <w:rtl/>
        </w:rPr>
        <w:t> </w:t>
      </w:r>
      <w:r>
        <w:rPr>
          <w:rtl/>
        </w:rPr>
        <w:t>כללים</w:t>
      </w:r>
      <w:r>
        <w:rPr>
          <w:spacing w:val="-1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כפקידים</w:t>
      </w:r>
      <w:r>
        <w:rPr>
          <w:spacing w:val="-2"/>
          <w:rtl/>
        </w:rPr>
        <w:t> </w:t>
      </w:r>
      <w:r>
        <w:rPr>
          <w:rtl/>
        </w:rPr>
        <w:t>בכירים</w:t>
      </w:r>
      <w:r>
        <w:rPr>
          <w:spacing w:val="-3"/>
          <w:rtl/>
        </w:rPr>
        <w:t> </w:t>
      </w:r>
      <w:r>
        <w:rPr>
          <w:rtl/>
        </w:rPr>
        <w:t>בחברה</w:t>
      </w:r>
      <w:r>
        <w:rPr>
          <w:spacing w:val="-2"/>
          <w:rtl/>
        </w:rPr>
        <w:t> </w:t>
      </w:r>
      <w:r>
        <w:rPr>
          <w:rtl/>
        </w:rPr>
        <w:t>הממשלתית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2"/>
          <w:rtl/>
        </w:rPr>
        <w:t> </w:t>
      </w:r>
      <w:r>
        <w:rPr>
          <w:rtl/>
        </w:rPr>
        <w:t>העניין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</w:t>
      </w:r>
      <w:r>
        <w:rPr>
          <w:rtl/>
        </w:rPr>
        <w:t>י</w:t>
      </w:r>
    </w:p>
    <w:p>
      <w:pPr>
        <w:pStyle w:val="BodyText"/>
        <w:bidi/>
        <w:spacing w:before="1"/>
        <w:ind w:right="806" w:left="0" w:firstLine="0"/>
        <w:jc w:val="right"/>
      </w:pPr>
      <w:r>
        <w:rPr>
          <w:rtl/>
        </w:rPr>
        <w:t>חוזה</w:t>
      </w:r>
      <w:r>
        <w:rPr>
          <w:spacing w:val="-4"/>
          <w:rtl/>
        </w:rPr>
        <w:t> </w:t>
      </w:r>
      <w:r>
        <w:rPr>
          <w:rtl/>
        </w:rPr>
        <w:t>אחיד</w:t>
      </w:r>
      <w:r>
        <w:rPr>
          <w:spacing w:val="-4"/>
          <w:rtl/>
        </w:rPr>
        <w:t> </w:t>
      </w:r>
      <w:r>
        <w:rPr>
          <w:rtl/>
        </w:rPr>
        <w:t>המאושר</w:t>
      </w:r>
      <w:r>
        <w:rPr>
          <w:spacing w:val="-4"/>
          <w:rtl/>
        </w:rPr>
        <w:t> </w:t>
      </w:r>
      <w:r>
        <w:rPr>
          <w:rtl/>
        </w:rPr>
        <w:t>כדין</w:t>
      </w:r>
      <w:r>
        <w:rPr>
          <w:spacing w:val="-3"/>
          <w:rtl/>
        </w:rPr>
        <w:t> </w:t>
      </w:r>
      <w:r>
        <w:rPr>
          <w:rtl/>
        </w:rPr>
        <w:t>לבכירים</w:t>
      </w:r>
      <w:r>
        <w:rPr>
          <w:spacing w:val="-4"/>
          <w:rtl/>
        </w:rPr>
        <w:t> </w:t>
      </w:r>
      <w:r>
        <w:rPr>
          <w:rtl/>
        </w:rPr>
        <w:t>בחברות</w:t>
      </w:r>
      <w:r>
        <w:rPr>
          <w:spacing w:val="-4"/>
          <w:rtl/>
        </w:rPr>
        <w:t> </w:t>
      </w:r>
      <w:r>
        <w:rPr>
          <w:rtl/>
        </w:rPr>
        <w:t>ממשלתיות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/>
        <w:t>-</w:t>
      </w:r>
      <w:r>
        <w:rPr>
          <w:spacing w:val="-3"/>
          <w:rtl/>
        </w:rPr>
        <w:t> </w:t>
      </w:r>
      <w:r>
        <w:rPr>
          <w:rtl/>
        </w:rPr>
        <w:t>החוזה</w:t>
      </w:r>
      <w:r>
        <w:rPr>
          <w:spacing w:val="-4"/>
          <w:rtl/>
        </w:rPr>
        <w:t> </w:t>
      </w:r>
      <w:r>
        <w:rPr>
          <w:rtl/>
        </w:rPr>
        <w:t>האחיד</w:t>
      </w:r>
      <w:r>
        <w:rPr/>
        <w:t>;</w:t>
      </w:r>
      <w:r>
        <w:rPr/>
        <w:t>)</w:t>
      </w:r>
    </w:p>
    <w:p>
      <w:pPr>
        <w:pStyle w:val="BodyText"/>
        <w:bidi/>
        <w:ind w:right="180" w:left="0" w:firstLine="0"/>
        <w:jc w:val="right"/>
      </w:pPr>
      <w:r>
        <w:rPr/>
        <w:t>)2</w:t>
      </w:r>
      <w:r>
        <w:rPr>
          <w:spacing w:val="5"/>
          <w:rtl/>
        </w:rPr>
        <w:t> </w:t>
      </w:r>
      <w:r>
        <w:rPr>
          <w:rtl/>
        </w:rPr>
        <w:t>    הועסקו</w:t>
      </w:r>
      <w:r>
        <w:rPr>
          <w:spacing w:val="38"/>
          <w:rtl/>
        </w:rPr>
        <w:t> </w:t>
      </w:r>
      <w:r>
        <w:rPr>
          <w:rtl/>
        </w:rPr>
        <w:t>בחברה</w:t>
      </w:r>
      <w:r>
        <w:rPr>
          <w:spacing w:val="48"/>
          <w:rtl/>
        </w:rPr>
        <w:t> </w:t>
      </w:r>
      <w:r>
        <w:rPr>
          <w:rtl/>
        </w:rPr>
        <w:t>הממשלתית</w:t>
      </w:r>
      <w:r>
        <w:rPr>
          <w:spacing w:val="38"/>
          <w:rtl/>
        </w:rPr>
        <w:t> </w:t>
      </w:r>
      <w:r>
        <w:rPr>
          <w:rtl/>
        </w:rPr>
        <w:t>במשך</w:t>
      </w:r>
      <w:r>
        <w:rPr>
          <w:spacing w:val="39"/>
          <w:rtl/>
        </w:rPr>
        <w:t> </w:t>
      </w:r>
      <w:r>
        <w:rPr>
          <w:rtl/>
        </w:rPr>
        <w:t>יותר</w:t>
      </w:r>
      <w:r>
        <w:rPr>
          <w:spacing w:val="38"/>
          <w:rtl/>
        </w:rPr>
        <w:t> </w:t>
      </w:r>
      <w:r>
        <w:rPr>
          <w:rtl/>
        </w:rPr>
        <w:t>מעשרים</w:t>
      </w:r>
      <w:r>
        <w:rPr>
          <w:spacing w:val="38"/>
          <w:rtl/>
        </w:rPr>
        <w:t> </w:t>
      </w:r>
      <w:r>
        <w:rPr>
          <w:rtl/>
        </w:rPr>
        <w:t>וארבעה</w:t>
      </w:r>
      <w:r>
        <w:rPr>
          <w:spacing w:val="38"/>
          <w:rtl/>
        </w:rPr>
        <w:t> </w:t>
      </w:r>
      <w:r>
        <w:rPr>
          <w:rtl/>
        </w:rPr>
        <w:t>חודשים</w:t>
      </w:r>
      <w:r>
        <w:rPr>
          <w:spacing w:val="38"/>
          <w:rtl/>
        </w:rPr>
        <w:t> </w:t>
      </w:r>
      <w:r>
        <w:rPr>
          <w:rtl/>
        </w:rPr>
        <w:t>מלאים</w:t>
      </w:r>
      <w:r>
        <w:rPr>
          <w:spacing w:val="38"/>
          <w:rtl/>
        </w:rPr>
        <w:t> </w:t>
      </w:r>
      <w:r>
        <w:rPr>
          <w:rtl/>
        </w:rPr>
        <w:t>ורצופי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3838" w:left="0" w:firstLine="0"/>
        <w:jc w:val="right"/>
      </w:pPr>
      <w:r>
        <w:rPr>
          <w:rtl/>
        </w:rPr>
        <w:t>בתפקיד</w:t>
      </w:r>
      <w:r>
        <w:rPr>
          <w:spacing w:val="-4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פקיד</w:t>
      </w:r>
      <w:r>
        <w:rPr>
          <w:spacing w:val="-4"/>
          <w:rtl/>
        </w:rPr>
        <w:t> </w:t>
      </w:r>
      <w:r>
        <w:rPr>
          <w:rtl/>
        </w:rPr>
        <w:t>בכיר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העניין</w:t>
      </w:r>
      <w:r>
        <w:rPr/>
        <w:t>;</w:t>
      </w:r>
    </w:p>
    <w:p>
      <w:pPr>
        <w:pStyle w:val="BodyText"/>
        <w:bidi/>
        <w:spacing w:before="1"/>
        <w:ind w:right="180" w:left="689" w:hanging="1"/>
        <w:jc w:val="right"/>
      </w:pPr>
      <w:r>
        <w:rPr/>
        <w:t>)3</w:t>
      </w:r>
      <w:r>
        <w:rPr>
          <w:spacing w:val="14"/>
          <w:rtl/>
        </w:rPr>
        <w:t> </w:t>
      </w:r>
      <w:r>
        <w:rPr>
          <w:rtl/>
        </w:rPr>
        <w:t>    הם</w:t>
      </w:r>
      <w:r>
        <w:rPr>
          <w:spacing w:val="11"/>
          <w:rtl/>
        </w:rPr>
        <w:t> </w:t>
      </w:r>
      <w:r>
        <w:rPr>
          <w:rtl/>
        </w:rPr>
        <w:t>אינם</w:t>
      </w:r>
      <w:r>
        <w:rPr>
          <w:spacing w:val="12"/>
          <w:rtl/>
        </w:rPr>
        <w:t> </w:t>
      </w:r>
      <w:r>
        <w:rPr>
          <w:rtl/>
        </w:rPr>
        <w:t>זכאים</w:t>
      </w:r>
      <w:r>
        <w:rPr>
          <w:spacing w:val="11"/>
          <w:rtl/>
        </w:rPr>
        <w:t> </w:t>
      </w:r>
      <w:r>
        <w:rPr>
          <w:rtl/>
        </w:rPr>
        <w:t>לתגמול</w:t>
      </w:r>
      <w:r>
        <w:rPr>
          <w:spacing w:val="11"/>
          <w:rtl/>
        </w:rPr>
        <w:t> </w:t>
      </w:r>
      <w:r>
        <w:rPr>
          <w:rtl/>
        </w:rPr>
        <w:t>מכל</w:t>
      </w:r>
      <w:r>
        <w:rPr>
          <w:spacing w:val="14"/>
          <w:rtl/>
        </w:rPr>
        <w:t> </w:t>
      </w:r>
      <w:r>
        <w:rPr>
          <w:rtl/>
        </w:rPr>
        <w:t>סוג</w:t>
      </w:r>
      <w:r>
        <w:rPr>
          <w:spacing w:val="11"/>
          <w:rtl/>
        </w:rPr>
        <w:t> </w:t>
      </w:r>
      <w:r>
        <w:rPr>
          <w:rtl/>
        </w:rPr>
        <w:t>שהוא</w:t>
      </w:r>
      <w:r>
        <w:rPr>
          <w:spacing w:val="11"/>
          <w:rtl/>
        </w:rPr>
        <w:t> </w:t>
      </w:r>
      <w:r>
        <w:rPr>
          <w:rtl/>
        </w:rPr>
        <w:t>בגין</w:t>
      </w:r>
      <w:r>
        <w:rPr>
          <w:spacing w:val="12"/>
          <w:rtl/>
        </w:rPr>
        <w:t> </w:t>
      </w:r>
      <w:r>
        <w:rPr>
          <w:rtl/>
        </w:rPr>
        <w:t>סיום</w:t>
      </w:r>
      <w:r>
        <w:rPr>
          <w:spacing w:val="11"/>
          <w:rtl/>
        </w:rPr>
        <w:t> </w:t>
      </w:r>
      <w:r>
        <w:rPr>
          <w:rtl/>
        </w:rPr>
        <w:t>העסקתם</w:t>
      </w:r>
      <w:r>
        <w:rPr>
          <w:spacing w:val="11"/>
          <w:rtl/>
        </w:rPr>
        <w:t> </w:t>
      </w:r>
      <w:r>
        <w:rPr>
          <w:rtl/>
        </w:rPr>
        <w:t>שהוא</w:t>
      </w:r>
      <w:r>
        <w:rPr>
          <w:spacing w:val="11"/>
          <w:rtl/>
        </w:rPr>
        <w:t> </w:t>
      </w:r>
      <w:r>
        <w:rPr>
          <w:rtl/>
        </w:rPr>
        <w:t>מעבר</w:t>
      </w:r>
      <w:r>
        <w:rPr>
          <w:spacing w:val="11"/>
          <w:rtl/>
        </w:rPr>
        <w:t> </w:t>
      </w:r>
      <w:r>
        <w:rPr>
          <w:rtl/>
        </w:rPr>
        <w:t>לקבוע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1"/>
          <w:rtl/>
        </w:rPr>
        <w:t> </w:t>
      </w:r>
      <w:r>
        <w:rPr>
          <w:rtl/>
        </w:rPr>
        <w:t>פי</w:t>
      </w:r>
      <w:r>
        <w:rPr>
          <w:spacing w:val="-51"/>
          <w:rtl/>
        </w:rPr>
        <w:t> </w:t>
      </w:r>
      <w:r>
        <w:rPr>
          <w:rtl/>
        </w:rPr>
        <w:t>חוק</w:t>
      </w:r>
      <w:r>
        <w:rPr>
          <w:spacing w:val="-13"/>
          <w:rtl/>
        </w:rPr>
        <w:t> </w:t>
      </w:r>
      <w:r>
        <w:rPr>
          <w:rtl/>
        </w:rPr>
        <w:t>ועל</w:t>
      </w:r>
      <w:r>
        <w:rPr>
          <w:spacing w:val="-12"/>
          <w:rtl/>
        </w:rPr>
        <w:t> </w:t>
      </w:r>
      <w:r>
        <w:rPr>
          <w:rtl/>
        </w:rPr>
        <w:t>פי</w:t>
      </w:r>
      <w:r>
        <w:rPr>
          <w:spacing w:val="-12"/>
          <w:rtl/>
        </w:rPr>
        <w:t> </w:t>
      </w:r>
      <w:r>
        <w:rPr>
          <w:rtl/>
        </w:rPr>
        <w:t>תנאי</w:t>
      </w:r>
      <w:r>
        <w:rPr>
          <w:spacing w:val="-12"/>
          <w:rtl/>
        </w:rPr>
        <w:t> </w:t>
      </w:r>
      <w:r>
        <w:rPr>
          <w:rtl/>
        </w:rPr>
        <w:t>החוזה</w:t>
      </w:r>
      <w:r>
        <w:rPr>
          <w:spacing w:val="-11"/>
          <w:rtl/>
        </w:rPr>
        <w:t> </w:t>
      </w:r>
      <w:r>
        <w:rPr>
          <w:rtl/>
        </w:rPr>
        <w:t>האחיד</w:t>
      </w:r>
      <w:r>
        <w:rPr>
          <w:spacing w:val="-12"/>
          <w:rtl/>
        </w:rPr>
        <w:t> </w:t>
      </w:r>
      <w:r>
        <w:rPr>
          <w:rtl/>
        </w:rPr>
        <w:t>שנקבעו</w:t>
      </w:r>
      <w:r>
        <w:rPr>
          <w:spacing w:val="-9"/>
          <w:rtl/>
        </w:rPr>
        <w:t> </w:t>
      </w:r>
      <w:r>
        <w:rPr>
          <w:rtl/>
        </w:rPr>
        <w:t>בחוזרי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2"/>
          <w:rtl/>
        </w:rPr>
        <w:t> </w:t>
      </w:r>
      <w:r>
        <w:rPr>
          <w:rtl/>
        </w:rPr>
        <w:t>החברות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לחילופי</w:t>
      </w:r>
      <w:r>
        <w:rPr>
          <w:rtl/>
        </w:rPr>
        <w:t>ן</w:t>
      </w:r>
    </w:p>
    <w:p>
      <w:pPr>
        <w:pStyle w:val="BodyText"/>
        <w:bidi/>
        <w:spacing w:line="258" w:lineRule="exact"/>
        <w:ind w:right="5293" w:left="0" w:firstLine="0"/>
        <w:jc w:val="right"/>
      </w:pPr>
      <w:r>
        <w:rPr>
          <w:rtl/>
        </w:rPr>
        <w:t>ויתרו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תגמול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;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)4</w:t>
      </w:r>
      <w:r>
        <w:rPr>
          <w:spacing w:val="12"/>
          <w:rtl/>
        </w:rPr>
        <w:t> </w:t>
      </w:r>
      <w:r>
        <w:rPr>
          <w:rtl/>
        </w:rPr>
        <w:t>    הם</w:t>
      </w:r>
      <w:r>
        <w:rPr>
          <w:spacing w:val="6"/>
          <w:rtl/>
        </w:rPr>
        <w:t> </w:t>
      </w:r>
      <w:r>
        <w:rPr>
          <w:rtl/>
        </w:rPr>
        <w:t>חתמו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6"/>
          <w:rtl/>
        </w:rPr>
        <w:t> </w:t>
      </w:r>
      <w:r>
        <w:rPr>
          <w:rtl/>
        </w:rPr>
        <w:t>כתב</w:t>
      </w:r>
      <w:r>
        <w:rPr>
          <w:spacing w:val="6"/>
          <w:rtl/>
        </w:rPr>
        <w:t> </w:t>
      </w:r>
      <w:r>
        <w:rPr>
          <w:rtl/>
        </w:rPr>
        <w:t>קבלה</w:t>
      </w:r>
      <w:r>
        <w:rPr>
          <w:spacing w:val="6"/>
          <w:rtl/>
        </w:rPr>
        <w:t> </w:t>
      </w:r>
      <w:r>
        <w:rPr>
          <w:rtl/>
        </w:rPr>
        <w:t>וסילוק</w:t>
      </w:r>
      <w:r>
        <w:rPr>
          <w:spacing w:val="6"/>
          <w:rtl/>
        </w:rPr>
        <w:t> </w:t>
      </w:r>
      <w:r>
        <w:rPr>
          <w:rtl/>
        </w:rPr>
        <w:t>בגין</w:t>
      </w:r>
      <w:r>
        <w:rPr>
          <w:spacing w:val="6"/>
          <w:rtl/>
        </w:rPr>
        <w:t> </w:t>
      </w:r>
      <w:r>
        <w:rPr>
          <w:rtl/>
        </w:rPr>
        <w:t>תנאי</w:t>
      </w:r>
      <w:r>
        <w:rPr>
          <w:spacing w:val="6"/>
          <w:rtl/>
        </w:rPr>
        <w:t> </w:t>
      </w:r>
      <w:r>
        <w:rPr>
          <w:rtl/>
        </w:rPr>
        <w:t>סיום</w:t>
      </w:r>
      <w:r>
        <w:rPr>
          <w:spacing w:val="6"/>
          <w:rtl/>
        </w:rPr>
        <w:t> </w:t>
      </w:r>
      <w:r>
        <w:rPr>
          <w:rtl/>
        </w:rPr>
        <w:t>העסקתם</w:t>
      </w:r>
      <w:r>
        <w:rPr>
          <w:spacing w:val="8"/>
          <w:rtl/>
        </w:rPr>
        <w:t> </w:t>
      </w:r>
      <w:r>
        <w:rPr>
          <w:rtl/>
        </w:rPr>
        <w:t>מהחברה</w:t>
      </w:r>
      <w:r>
        <w:rPr>
          <w:spacing w:val="6"/>
          <w:rtl/>
        </w:rPr>
        <w:t> </w:t>
      </w:r>
      <w:r>
        <w:rPr>
          <w:rtl/>
        </w:rPr>
        <w:t>הממשלתית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בנוס</w:t>
      </w:r>
      <w:r>
        <w:rPr>
          <w:rtl/>
        </w:rPr>
        <w:t>ח</w:t>
      </w:r>
    </w:p>
    <w:p>
      <w:pPr>
        <w:pStyle w:val="BodyText"/>
        <w:bidi/>
        <w:spacing w:line="260" w:lineRule="exact"/>
        <w:ind w:right="3668" w:left="0" w:firstLine="0"/>
        <w:jc w:val="right"/>
      </w:pPr>
      <w:r>
        <w:rPr>
          <w:rtl/>
        </w:rPr>
        <w:t>שיאושר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bidi/>
        <w:spacing w:before="87"/>
        <w:ind w:right="180" w:left="689" w:hanging="1"/>
        <w:jc w:val="right"/>
      </w:pPr>
      <w:r>
        <w:rPr>
          <w:rtl/>
        </w:rPr>
        <w:t>ב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סכום</w:t>
      </w:r>
      <w:r>
        <w:rPr>
          <w:spacing w:val="24"/>
          <w:rtl/>
        </w:rPr>
        <w:t> </w:t>
      </w:r>
      <w:r>
        <w:rPr>
          <w:rtl/>
        </w:rPr>
        <w:t>מענק</w:t>
      </w:r>
      <w:r>
        <w:rPr>
          <w:spacing w:val="25"/>
          <w:rtl/>
        </w:rPr>
        <w:t> </w:t>
      </w:r>
      <w:r>
        <w:rPr>
          <w:rtl/>
        </w:rPr>
        <w:t>סיום</w:t>
      </w:r>
      <w:r>
        <w:rPr>
          <w:spacing w:val="25"/>
          <w:rtl/>
        </w:rPr>
        <w:t> </w:t>
      </w:r>
      <w:r>
        <w:rPr>
          <w:rtl/>
        </w:rPr>
        <w:t>העסקה</w:t>
      </w:r>
      <w:r>
        <w:rPr>
          <w:spacing w:val="25"/>
          <w:rtl/>
        </w:rPr>
        <w:t> </w:t>
      </w:r>
      <w:r>
        <w:rPr>
          <w:rtl/>
        </w:rPr>
        <w:t>למנהלים</w:t>
      </w:r>
      <w:r>
        <w:rPr>
          <w:spacing w:val="23"/>
          <w:rtl/>
        </w:rPr>
        <w:t> </w:t>
      </w:r>
      <w:r>
        <w:rPr>
          <w:rtl/>
        </w:rPr>
        <w:t>כללים</w:t>
      </w:r>
      <w:r>
        <w:rPr>
          <w:spacing w:val="25"/>
          <w:rtl/>
        </w:rPr>
        <w:t> </w:t>
      </w:r>
      <w:r>
        <w:rPr>
          <w:rtl/>
        </w:rPr>
        <w:t>או</w:t>
      </w:r>
      <w:r>
        <w:rPr>
          <w:spacing w:val="25"/>
          <w:rtl/>
        </w:rPr>
        <w:t> </w:t>
      </w:r>
      <w:r>
        <w:rPr>
          <w:rtl/>
        </w:rPr>
        <w:t>לפקידים</w:t>
      </w:r>
      <w:r>
        <w:rPr>
          <w:spacing w:val="25"/>
          <w:rtl/>
        </w:rPr>
        <w:t> </w:t>
      </w:r>
      <w:r>
        <w:rPr>
          <w:rtl/>
        </w:rPr>
        <w:t>בכירים</w:t>
      </w:r>
      <w:r>
        <w:rPr>
          <w:spacing w:val="24"/>
          <w:rtl/>
        </w:rPr>
        <w:t> </w:t>
      </w:r>
      <w:r>
        <w:rPr>
          <w:rtl/>
        </w:rPr>
        <w:t>בחברות</w:t>
      </w:r>
      <w:r>
        <w:rPr>
          <w:spacing w:val="25"/>
          <w:rtl/>
        </w:rPr>
        <w:t> </w:t>
      </w:r>
      <w:r>
        <w:rPr>
          <w:rtl/>
        </w:rPr>
        <w:t>המסווגות</w:t>
      </w:r>
      <w:r>
        <w:rPr>
          <w:spacing w:val="25"/>
          <w:rtl/>
        </w:rPr>
        <w:t> </w:t>
      </w:r>
      <w:r>
        <w:rPr>
          <w:rtl/>
        </w:rPr>
        <w:t>ברמה</w:t>
      </w:r>
      <w:r>
        <w:rPr>
          <w:spacing w:val="26"/>
          <w:rtl/>
        </w:rPr>
        <w:t> </w:t>
      </w:r>
      <w:r>
        <w:rPr/>
        <w:t>9</w:t>
      </w:r>
      <w:r>
        <w:rPr>
          <w:spacing w:val="-51"/>
          <w:rtl/>
        </w:rPr>
        <w:t> </w:t>
      </w:r>
      <w:r>
        <w:rPr>
          <w:rtl/>
        </w:rPr>
        <w:t>ומעלה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אותו</w:t>
      </w:r>
      <w:r>
        <w:rPr>
          <w:spacing w:val="-6"/>
          <w:rtl/>
        </w:rPr>
        <w:t> </w:t>
      </w:r>
      <w:r>
        <w:rPr>
          <w:rtl/>
        </w:rPr>
        <w:t>יקבע</w:t>
      </w:r>
      <w:r>
        <w:rPr>
          <w:spacing w:val="-5"/>
          <w:rtl/>
        </w:rPr>
        <w:t> </w:t>
      </w:r>
      <w:r>
        <w:rPr>
          <w:rtl/>
        </w:rPr>
        <w:t>הדירקטוריון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>
          <w:spacing w:val="-5"/>
          <w:rtl/>
        </w:rPr>
        <w:t> </w:t>
      </w:r>
      <w:r>
        <w:rPr>
          <w:rtl/>
        </w:rPr>
        <w:t>בסעיף</w:t>
      </w:r>
      <w:r>
        <w:rPr>
          <w:spacing w:val="-6"/>
          <w:rtl/>
        </w:rPr>
        <w:t> </w:t>
      </w:r>
      <w:r>
        <w:rPr/>
        <w:t>1.1</w:t>
      </w:r>
      <w:r>
        <w:rPr>
          <w:spacing w:val="-4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יעלה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הסכום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מכפלת</w:t>
      </w:r>
      <w:r>
        <w:rPr>
          <w:spacing w:val="-8"/>
          <w:rtl/>
        </w:rPr>
        <w:t> </w:t>
      </w:r>
      <w:r>
        <w:rPr>
          <w:rtl/>
        </w:rPr>
        <w:t>שכ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1095" w:firstLine="0"/>
        <w:jc w:val="right"/>
      </w:pPr>
      <w:r>
        <w:rPr>
          <w:rtl/>
        </w:rPr>
        <w:t>העבודה</w:t>
      </w:r>
      <w:r>
        <w:rPr>
          <w:spacing w:val="11"/>
          <w:rtl/>
        </w:rPr>
        <w:t> </w:t>
      </w:r>
      <w:r>
        <w:rPr>
          <w:rtl/>
        </w:rPr>
        <w:t>הקובע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הפקיד</w:t>
      </w:r>
      <w:r>
        <w:rPr>
          <w:spacing w:val="14"/>
          <w:rtl/>
        </w:rPr>
        <w:t> </w:t>
      </w:r>
      <w:r>
        <w:rPr>
          <w:rtl/>
        </w:rPr>
        <w:t>הבכיר</w:t>
      </w:r>
      <w:r>
        <w:rPr>
          <w:spacing w:val="11"/>
          <w:rtl/>
        </w:rPr>
        <w:t> </w:t>
      </w:r>
      <w:r>
        <w:rPr>
          <w:rtl/>
        </w:rPr>
        <w:t>לחישוב</w:t>
      </w:r>
      <w:r>
        <w:rPr>
          <w:spacing w:val="11"/>
          <w:rtl/>
        </w:rPr>
        <w:t> </w:t>
      </w:r>
      <w:r>
        <w:rPr>
          <w:rtl/>
        </w:rPr>
        <w:t>פיצויי</w:t>
      </w:r>
      <w:r>
        <w:rPr>
          <w:spacing w:val="11"/>
          <w:rtl/>
        </w:rPr>
        <w:t> </w:t>
      </w:r>
      <w:r>
        <w:rPr>
          <w:rtl/>
        </w:rPr>
        <w:t>פיטורים</w:t>
      </w:r>
      <w:r>
        <w:rPr>
          <w:spacing w:val="11"/>
          <w:rtl/>
        </w:rPr>
        <w:t> </w:t>
      </w:r>
      <w:r>
        <w:rPr>
          <w:rtl/>
        </w:rPr>
        <w:t>לפי</w:t>
      </w:r>
      <w:r>
        <w:rPr>
          <w:spacing w:val="11"/>
          <w:rtl/>
        </w:rPr>
        <w:t> </w:t>
      </w:r>
      <w:r>
        <w:rPr>
          <w:rtl/>
        </w:rPr>
        <w:t>חוק</w:t>
      </w:r>
      <w:r>
        <w:rPr>
          <w:spacing w:val="11"/>
          <w:rtl/>
        </w:rPr>
        <w:t> </w:t>
      </w:r>
      <w:r>
        <w:rPr>
          <w:rtl/>
        </w:rPr>
        <w:t>פיצויי</w:t>
      </w:r>
      <w:r>
        <w:rPr>
          <w:spacing w:val="11"/>
          <w:rtl/>
        </w:rPr>
        <w:t> </w:t>
      </w:r>
      <w:r>
        <w:rPr>
          <w:rtl/>
        </w:rPr>
        <w:t>פיטורים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במספר</w:t>
      </w:r>
      <w:r>
        <w:rPr>
          <w:spacing w:val="-51"/>
          <w:rtl/>
        </w:rPr>
        <w:t> </w:t>
      </w:r>
      <w:r>
        <w:rPr>
          <w:rtl/>
        </w:rPr>
        <w:t>שנות</w:t>
      </w:r>
      <w:r>
        <w:rPr>
          <w:spacing w:val="10"/>
          <w:rtl/>
        </w:rPr>
        <w:t> </w:t>
      </w:r>
      <w:r>
        <w:rPr>
          <w:rtl/>
        </w:rPr>
        <w:t>עבודתו</w:t>
      </w:r>
      <w:r>
        <w:rPr>
          <w:spacing w:val="11"/>
          <w:rtl/>
        </w:rPr>
        <w:t> </w:t>
      </w:r>
      <w:r>
        <w:rPr>
          <w:rtl/>
        </w:rPr>
        <w:t>בפועל</w:t>
      </w:r>
      <w:r>
        <w:rPr>
          <w:spacing w:val="10"/>
          <w:rtl/>
        </w:rPr>
        <w:t> </w:t>
      </w:r>
      <w:r>
        <w:rPr>
          <w:rtl/>
        </w:rPr>
        <w:t>בחברה</w:t>
      </w:r>
      <w:r>
        <w:rPr>
          <w:spacing w:val="14"/>
          <w:rtl/>
        </w:rPr>
        <w:t> </w:t>
      </w:r>
      <w:r>
        <w:rPr>
          <w:rtl/>
        </w:rPr>
        <w:t>הממשלתית</w:t>
      </w:r>
      <w:r>
        <w:rPr>
          <w:spacing w:val="10"/>
          <w:rtl/>
        </w:rPr>
        <w:t> </w:t>
      </w:r>
      <w:r>
        <w:rPr>
          <w:rtl/>
        </w:rPr>
        <w:t>כפקיד</w:t>
      </w:r>
      <w:r>
        <w:rPr>
          <w:spacing w:val="11"/>
          <w:rtl/>
        </w:rPr>
        <w:t> </w:t>
      </w:r>
      <w:r>
        <w:rPr>
          <w:rtl/>
        </w:rPr>
        <w:t>בכיר</w:t>
      </w:r>
      <w:r>
        <w:rPr>
          <w:spacing w:val="10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פי</w:t>
      </w:r>
      <w:r>
        <w:rPr>
          <w:spacing w:val="11"/>
          <w:rtl/>
        </w:rPr>
        <w:t> </w:t>
      </w:r>
      <w:r>
        <w:rPr>
          <w:rtl/>
        </w:rPr>
        <w:t>החוזה</w:t>
      </w:r>
      <w:r>
        <w:rPr>
          <w:spacing w:val="10"/>
          <w:rtl/>
        </w:rPr>
        <w:t> </w:t>
      </w:r>
      <w:r>
        <w:rPr>
          <w:rtl/>
        </w:rPr>
        <w:t>האחיד</w:t>
      </w:r>
      <w:r>
        <w:rPr>
          <w:spacing w:val="11"/>
          <w:rtl/>
        </w:rPr>
        <w:t> </w:t>
      </w:r>
      <w:r>
        <w:rPr>
          <w:rtl/>
        </w:rPr>
        <w:t>טרם</w:t>
      </w:r>
      <w:r>
        <w:rPr>
          <w:spacing w:val="10"/>
          <w:rtl/>
        </w:rPr>
        <w:t> </w:t>
      </w:r>
      <w:r>
        <w:rPr>
          <w:rtl/>
        </w:rPr>
        <w:t>הגיעו</w:t>
      </w:r>
      <w:r>
        <w:rPr>
          <w:spacing w:val="12"/>
          <w:rtl/>
        </w:rPr>
        <w:t> </w:t>
      </w:r>
      <w:r>
        <w:rPr>
          <w:rtl/>
        </w:rPr>
        <w:t>לגי</w:t>
      </w:r>
      <w:r>
        <w:rPr>
          <w:rtl/>
        </w:rPr>
        <w:t>ל</w:t>
      </w:r>
    </w:p>
    <w:p>
      <w:pPr>
        <w:pStyle w:val="BodyText"/>
        <w:bidi/>
        <w:ind w:right="180" w:left="689" w:firstLine="834"/>
        <w:jc w:val="right"/>
      </w:pPr>
      <w:r>
        <w:rPr>
          <w:rtl/>
        </w:rPr>
        <w:t>פרישת חובה כהגדרתו בחוק גיל פרישה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ד</w:t>
      </w:r>
      <w:r>
        <w:rPr/>
        <w:t>,2004-</w:t>
      </w:r>
      <w:r>
        <w:rPr>
          <w:rtl/>
        </w:rPr>
        <w:t> אך לא יותר מעשר שנים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1"/>
          <w:rtl/>
        </w:rPr>
        <w:t> </w:t>
      </w:r>
      <w:r>
        <w:rPr>
          <w:rtl/>
        </w:rPr>
        <w:t>   אישור</w:t>
      </w:r>
      <w:r>
        <w:rPr>
          <w:spacing w:val="16"/>
          <w:rtl/>
        </w:rPr>
        <w:t> </w:t>
      </w:r>
      <w:r>
        <w:rPr>
          <w:rtl/>
        </w:rPr>
        <w:t>דירקטוריון</w:t>
      </w:r>
      <w:r>
        <w:rPr>
          <w:spacing w:val="20"/>
          <w:rtl/>
        </w:rPr>
        <w:t> </w:t>
      </w:r>
      <w:r>
        <w:rPr>
          <w:rtl/>
        </w:rPr>
        <w:t>למענק</w:t>
      </w:r>
      <w:r>
        <w:rPr>
          <w:spacing w:val="17"/>
          <w:rtl/>
        </w:rPr>
        <w:t> </w:t>
      </w:r>
      <w:r>
        <w:rPr>
          <w:rtl/>
        </w:rPr>
        <w:t>סיום</w:t>
      </w:r>
      <w:r>
        <w:rPr>
          <w:spacing w:val="17"/>
          <w:rtl/>
        </w:rPr>
        <w:t> </w:t>
      </w:r>
      <w:r>
        <w:rPr>
          <w:rtl/>
        </w:rPr>
        <w:t>העסקה</w:t>
      </w:r>
      <w:r>
        <w:rPr>
          <w:spacing w:val="16"/>
          <w:rtl/>
        </w:rPr>
        <w:t> </w:t>
      </w:r>
      <w:r>
        <w:rPr>
          <w:rtl/>
        </w:rPr>
        <w:t>כאמור</w:t>
      </w:r>
      <w:r>
        <w:rPr>
          <w:spacing w:val="16"/>
          <w:rtl/>
        </w:rPr>
        <w:t> </w:t>
      </w:r>
      <w:r>
        <w:rPr>
          <w:rtl/>
        </w:rPr>
        <w:t>בסעיף</w:t>
      </w:r>
      <w:r>
        <w:rPr>
          <w:spacing w:val="16"/>
          <w:rtl/>
        </w:rPr>
        <w:t> </w:t>
      </w:r>
      <w:r>
        <w:rPr/>
        <w:t>1.1</w:t>
      </w:r>
      <w:r>
        <w:rPr>
          <w:spacing w:val="24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כפוף</w:t>
      </w:r>
      <w:r>
        <w:rPr>
          <w:spacing w:val="16"/>
          <w:rtl/>
        </w:rPr>
        <w:t> </w:t>
      </w:r>
      <w:r>
        <w:rPr>
          <w:rtl/>
        </w:rPr>
        <w:t>לקבלת</w:t>
      </w:r>
      <w:r>
        <w:rPr>
          <w:spacing w:val="16"/>
          <w:rtl/>
        </w:rPr>
        <w:t> </w:t>
      </w:r>
      <w:r>
        <w:rPr>
          <w:rtl/>
        </w:rPr>
        <w:t>אישור</w:t>
      </w:r>
      <w:r>
        <w:rPr>
          <w:spacing w:val="18"/>
          <w:rtl/>
        </w:rPr>
        <w:t> </w:t>
      </w:r>
      <w:r>
        <w:rPr>
          <w:rtl/>
        </w:rPr>
        <w:t>רשות</w:t>
      </w:r>
      <w:r>
        <w:rPr>
          <w:spacing w:val="-51"/>
          <w:rtl/>
        </w:rPr>
        <w:t> </w:t>
      </w:r>
      <w:r>
        <w:rPr>
          <w:rtl/>
        </w:rPr>
        <w:t>החברות</w:t>
      </w:r>
      <w:r>
        <w:rPr>
          <w:spacing w:val="4"/>
          <w:rtl/>
        </w:rPr>
        <w:t> </w:t>
      </w:r>
      <w:r>
        <w:rPr>
          <w:rtl/>
        </w:rPr>
        <w:t>הממשלתיות</w:t>
      </w:r>
      <w:r>
        <w:rPr>
          <w:spacing w:val="5"/>
          <w:rtl/>
        </w:rPr>
        <w:t> </w:t>
      </w:r>
      <w:r>
        <w:rPr>
          <w:rtl/>
        </w:rPr>
        <w:t>לכך</w:t>
      </w:r>
      <w:r>
        <w:rPr>
          <w:spacing w:val="7"/>
          <w:rtl/>
        </w:rPr>
        <w:t> </w:t>
      </w:r>
      <w:r>
        <w:rPr>
          <w:rtl/>
        </w:rPr>
        <w:t>שמענק</w:t>
      </w:r>
      <w:r>
        <w:rPr>
          <w:spacing w:val="4"/>
          <w:rtl/>
        </w:rPr>
        <w:t> </w:t>
      </w:r>
      <w:r>
        <w:rPr>
          <w:rtl/>
        </w:rPr>
        <w:t>סיום</w:t>
      </w:r>
      <w:r>
        <w:rPr>
          <w:spacing w:val="4"/>
          <w:rtl/>
        </w:rPr>
        <w:t> </w:t>
      </w:r>
      <w:r>
        <w:rPr>
          <w:rtl/>
        </w:rPr>
        <w:t>ההעסקה</w:t>
      </w:r>
      <w:r>
        <w:rPr>
          <w:spacing w:val="4"/>
          <w:rtl/>
        </w:rPr>
        <w:t> </w:t>
      </w:r>
      <w:r>
        <w:rPr>
          <w:rtl/>
        </w:rPr>
        <w:t>כאמור</w:t>
      </w:r>
      <w:r>
        <w:rPr>
          <w:spacing w:val="5"/>
          <w:rtl/>
        </w:rPr>
        <w:t> </w:t>
      </w:r>
      <w:r>
        <w:rPr>
          <w:rtl/>
        </w:rPr>
        <w:t>ניתן</w:t>
      </w:r>
      <w:r>
        <w:rPr>
          <w:spacing w:val="4"/>
          <w:rtl/>
        </w:rPr>
        <w:t> </w:t>
      </w:r>
      <w:r>
        <w:rPr>
          <w:rtl/>
        </w:rPr>
        <w:t>בהתאם</w:t>
      </w:r>
      <w:r>
        <w:rPr>
          <w:spacing w:val="4"/>
          <w:rtl/>
        </w:rPr>
        <w:t> </w:t>
      </w:r>
      <w:r>
        <w:rPr>
          <w:rtl/>
        </w:rPr>
        <w:t>ובכפוף</w:t>
      </w:r>
      <w:r>
        <w:rPr>
          <w:spacing w:val="4"/>
          <w:rtl/>
        </w:rPr>
        <w:t> </w:t>
      </w:r>
      <w:r>
        <w:rPr>
          <w:rtl/>
        </w:rPr>
        <w:t>לאמות</w:t>
      </w:r>
      <w:r>
        <w:rPr>
          <w:spacing w:val="4"/>
          <w:rtl/>
        </w:rPr>
        <w:t> </w:t>
      </w:r>
      <w:r>
        <w:rPr>
          <w:rtl/>
        </w:rPr>
        <w:t>המיד</w:t>
      </w:r>
      <w:r>
        <w:rPr>
          <w:rtl/>
        </w:rPr>
        <w:t>ה</w:t>
      </w:r>
    </w:p>
    <w:p>
      <w:pPr>
        <w:pStyle w:val="BodyText"/>
        <w:bidi/>
        <w:ind w:right="180" w:left="1114" w:firstLine="0"/>
        <w:jc w:val="left"/>
      </w:pPr>
      <w:r>
        <w:rPr>
          <w:rtl/>
        </w:rPr>
        <w:t>ולתנאים</w:t>
      </w:r>
      <w:r>
        <w:rPr>
          <w:spacing w:val="15"/>
          <w:rtl/>
        </w:rPr>
        <w:t> </w:t>
      </w:r>
      <w:r>
        <w:rPr>
          <w:rtl/>
        </w:rPr>
        <w:t>שהוגדרו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5"/>
          <w:rtl/>
        </w:rPr>
        <w:t> </w:t>
      </w:r>
      <w:r>
        <w:rPr>
          <w:rtl/>
        </w:rPr>
        <w:t>שר</w:t>
      </w:r>
      <w:r>
        <w:rPr>
          <w:spacing w:val="15"/>
          <w:rtl/>
        </w:rPr>
        <w:t> </w:t>
      </w:r>
      <w:r>
        <w:rPr>
          <w:rtl/>
        </w:rPr>
        <w:t>האוצר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אישור</w:t>
      </w:r>
      <w:r>
        <w:rPr>
          <w:spacing w:val="15"/>
          <w:rtl/>
        </w:rPr>
        <w:t> </w:t>
      </w:r>
      <w:r>
        <w:rPr>
          <w:rtl/>
        </w:rPr>
        <w:t>כאמור</w:t>
      </w:r>
      <w:r>
        <w:rPr>
          <w:spacing w:val="16"/>
          <w:rtl/>
        </w:rPr>
        <w:t> </w:t>
      </w:r>
      <w:r>
        <w:rPr>
          <w:rtl/>
        </w:rPr>
        <w:t>יכול</w:t>
      </w:r>
      <w:r>
        <w:rPr>
          <w:spacing w:val="12"/>
          <w:rtl/>
        </w:rPr>
        <w:t> </w:t>
      </w:r>
      <w:r>
        <w:rPr>
          <w:rtl/>
        </w:rPr>
        <w:t>להינתן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ידי</w:t>
      </w:r>
      <w:r>
        <w:rPr>
          <w:spacing w:val="15"/>
          <w:rtl/>
        </w:rPr>
        <w:t> </w:t>
      </w:r>
      <w:r>
        <w:rPr>
          <w:rtl/>
        </w:rPr>
        <w:t>הרשות</w:t>
      </w:r>
      <w:r>
        <w:rPr>
          <w:spacing w:val="15"/>
          <w:rtl/>
        </w:rPr>
        <w:t> </w:t>
      </w:r>
      <w:r>
        <w:rPr>
          <w:rtl/>
        </w:rPr>
        <w:t>מראש</w:t>
      </w:r>
      <w:r>
        <w:rPr>
          <w:spacing w:val="13"/>
          <w:rtl/>
        </w:rPr>
        <w:t> </w:t>
      </w:r>
      <w:r>
        <w:rPr>
          <w:rtl/>
        </w:rPr>
        <w:t>ככ</w:t>
      </w:r>
      <w:r>
        <w:rPr>
          <w:rtl/>
        </w:rPr>
        <w:t>ל</w:t>
      </w:r>
    </w:p>
    <w:p>
      <w:pPr>
        <w:pStyle w:val="BodyText"/>
        <w:bidi/>
        <w:ind w:right="180" w:left="1108" w:firstLine="0"/>
        <w:jc w:val="left"/>
      </w:pPr>
      <w:r>
        <w:rPr>
          <w:rtl/>
        </w:rPr>
        <w:t>שחברה</w:t>
      </w:r>
      <w:r>
        <w:rPr>
          <w:spacing w:val="8"/>
          <w:rtl/>
        </w:rPr>
        <w:t> </w:t>
      </w:r>
      <w:r>
        <w:rPr>
          <w:rtl/>
        </w:rPr>
        <w:t>ממשלתית</w:t>
      </w:r>
      <w:r>
        <w:rPr>
          <w:spacing w:val="8"/>
          <w:rtl/>
        </w:rPr>
        <w:t> </w:t>
      </w:r>
      <w:r>
        <w:rPr>
          <w:rtl/>
        </w:rPr>
        <w:t>רלוונטית</w:t>
      </w:r>
      <w:r>
        <w:rPr>
          <w:spacing w:val="8"/>
          <w:rtl/>
        </w:rPr>
        <w:t> </w:t>
      </w:r>
      <w:r>
        <w:rPr>
          <w:rtl/>
        </w:rPr>
        <w:t>קבעה</w:t>
      </w:r>
      <w:r>
        <w:rPr>
          <w:spacing w:val="8"/>
          <w:rtl/>
        </w:rPr>
        <w:t> </w:t>
      </w:r>
      <w:r>
        <w:rPr>
          <w:rtl/>
        </w:rPr>
        <w:t>כללים</w:t>
      </w:r>
      <w:r>
        <w:rPr>
          <w:spacing w:val="8"/>
          <w:rtl/>
        </w:rPr>
        <w:t> </w:t>
      </w:r>
      <w:r>
        <w:rPr>
          <w:rtl/>
        </w:rPr>
        <w:t>ותנאים</w:t>
      </w:r>
      <w:r>
        <w:rPr>
          <w:spacing w:val="7"/>
          <w:rtl/>
        </w:rPr>
        <w:t> </w:t>
      </w:r>
      <w:r>
        <w:rPr>
          <w:rtl/>
        </w:rPr>
        <w:t>לעניין</w:t>
      </w:r>
      <w:r>
        <w:rPr>
          <w:spacing w:val="11"/>
          <w:rtl/>
        </w:rPr>
        <w:t> </w:t>
      </w:r>
      <w:r>
        <w:rPr>
          <w:rtl/>
        </w:rPr>
        <w:t>תשלום</w:t>
      </w:r>
      <w:r>
        <w:rPr>
          <w:spacing w:val="8"/>
          <w:rtl/>
        </w:rPr>
        <w:t> </w:t>
      </w:r>
      <w:r>
        <w:rPr>
          <w:rtl/>
        </w:rPr>
        <w:t>מענק</w:t>
      </w:r>
      <w:r>
        <w:rPr>
          <w:spacing w:val="8"/>
          <w:rtl/>
        </w:rPr>
        <w:t> </w:t>
      </w:r>
      <w:r>
        <w:rPr>
          <w:rtl/>
        </w:rPr>
        <w:t>סיום</w:t>
      </w:r>
      <w:r>
        <w:rPr>
          <w:spacing w:val="8"/>
          <w:rtl/>
        </w:rPr>
        <w:t> </w:t>
      </w:r>
      <w:r>
        <w:rPr>
          <w:rtl/>
        </w:rPr>
        <w:t>העסקה</w:t>
      </w:r>
      <w:r>
        <w:rPr>
          <w:spacing w:val="7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ורשות</w:t>
      </w:r>
      <w:r>
        <w:rPr>
          <w:spacing w:val="-13"/>
          <w:rtl/>
        </w:rPr>
        <w:t> </w:t>
      </w:r>
      <w:r>
        <w:rPr>
          <w:rtl/>
        </w:rPr>
        <w:t>החברות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>
          <w:spacing w:val="-11"/>
          <w:rtl/>
        </w:rPr>
        <w:t> </w:t>
      </w:r>
      <w:r>
        <w:rPr>
          <w:rtl/>
        </w:rPr>
        <w:t>שוכנעה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הכללים</w:t>
      </w:r>
      <w:r>
        <w:rPr>
          <w:spacing w:val="-13"/>
          <w:rtl/>
        </w:rPr>
        <w:t> </w:t>
      </w:r>
      <w:r>
        <w:rPr>
          <w:rtl/>
        </w:rPr>
        <w:t>והתנאים</w:t>
      </w:r>
      <w:r>
        <w:rPr>
          <w:spacing w:val="-10"/>
          <w:rtl/>
        </w:rPr>
        <w:t> </w:t>
      </w:r>
      <w:r>
        <w:rPr>
          <w:rtl/>
        </w:rPr>
        <w:t>שקבעה</w:t>
      </w:r>
      <w:r>
        <w:rPr>
          <w:spacing w:val="-14"/>
          <w:rtl/>
        </w:rPr>
        <w:t> </w:t>
      </w:r>
      <w:r>
        <w:rPr>
          <w:rtl/>
        </w:rPr>
        <w:t>החברה</w:t>
      </w:r>
      <w:r>
        <w:rPr>
          <w:spacing w:val="-13"/>
          <w:rtl/>
        </w:rPr>
        <w:t> </w:t>
      </w:r>
      <w:r>
        <w:rPr>
          <w:rtl/>
        </w:rPr>
        <w:t>כאמור</w:t>
      </w:r>
      <w:r>
        <w:rPr>
          <w:spacing w:val="-12"/>
          <w:rtl/>
        </w:rPr>
        <w:t> </w:t>
      </w:r>
      <w:r>
        <w:rPr>
          <w:rtl/>
        </w:rPr>
        <w:t>תואמים</w:t>
      </w:r>
      <w:r>
        <w:rPr>
          <w:spacing w:val="-13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1108" w:firstLine="0"/>
        <w:jc w:val="left"/>
      </w:pPr>
      <w:r>
        <w:rPr>
          <w:rtl/>
        </w:rPr>
        <w:t>אמות</w:t>
      </w:r>
      <w:r>
        <w:rPr>
          <w:spacing w:val="-3"/>
          <w:rtl/>
        </w:rPr>
        <w:t> </w:t>
      </w:r>
      <w:r>
        <w:rPr>
          <w:rtl/>
        </w:rPr>
        <w:t>המידה</w:t>
      </w:r>
      <w:r>
        <w:rPr>
          <w:spacing w:val="-3"/>
          <w:rtl/>
        </w:rPr>
        <w:t> </w:t>
      </w:r>
      <w:r>
        <w:rPr>
          <w:rtl/>
        </w:rPr>
        <w:t>והתנאים</w:t>
      </w:r>
      <w:r>
        <w:rPr>
          <w:spacing w:val="-3"/>
          <w:rtl/>
        </w:rPr>
        <w:t> </w:t>
      </w:r>
      <w:r>
        <w:rPr>
          <w:rtl/>
        </w:rPr>
        <w:t>שהוגדרו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before="43"/>
        <w:ind w:right="1546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9"/>
          <w:rtl/>
        </w:rPr>
        <w:t> </w:t>
      </w:r>
      <w:r>
        <w:rPr>
          <w:rtl/>
        </w:rPr>
        <w:t>   הכללים</w:t>
      </w:r>
      <w:r>
        <w:rPr>
          <w:spacing w:val="-3"/>
          <w:rtl/>
        </w:rPr>
        <w:t> </w:t>
      </w:r>
      <w:r>
        <w:rPr>
          <w:rtl/>
        </w:rPr>
        <w:t>ייקבעו</w:t>
      </w:r>
      <w:r>
        <w:rPr>
          <w:spacing w:val="-4"/>
          <w:rtl/>
        </w:rPr>
        <w:t> </w:t>
      </w:r>
      <w:r>
        <w:rPr>
          <w:rtl/>
        </w:rPr>
        <w:t>לאחר</w:t>
      </w:r>
      <w:r>
        <w:rPr>
          <w:spacing w:val="-4"/>
          <w:rtl/>
        </w:rPr>
        <w:t> </w:t>
      </w:r>
      <w:r>
        <w:rPr>
          <w:rtl/>
        </w:rPr>
        <w:t>קיום</w:t>
      </w:r>
      <w:r>
        <w:rPr>
          <w:spacing w:val="-1"/>
          <w:rtl/>
        </w:rPr>
        <w:t> </w:t>
      </w:r>
      <w:r>
        <w:rPr>
          <w:rtl/>
        </w:rPr>
        <w:t>התייעצות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מנהל</w:t>
      </w:r>
      <w:r>
        <w:rPr>
          <w:spacing w:val="-1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החברות</w:t>
      </w:r>
      <w:r>
        <w:rPr>
          <w:spacing w:val="-4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שר</w:t>
      </w:r>
      <w:r>
        <w:rPr>
          <w:spacing w:val="22"/>
          <w:rtl/>
        </w:rPr>
        <w:t> </w:t>
      </w:r>
      <w:r>
        <w:rPr>
          <w:rtl/>
        </w:rPr>
        <w:t>האוצר</w:t>
      </w:r>
      <w:r>
        <w:rPr>
          <w:spacing w:val="20"/>
          <w:rtl/>
        </w:rPr>
        <w:t> </w:t>
      </w:r>
      <w:r>
        <w:rPr>
          <w:rtl/>
        </w:rPr>
        <w:t>רשאי</w:t>
      </w:r>
      <w:r>
        <w:rPr>
          <w:spacing w:val="21"/>
          <w:rtl/>
        </w:rPr>
        <w:t> </w:t>
      </w:r>
      <w:r>
        <w:rPr>
          <w:rtl/>
        </w:rPr>
        <w:t>לקבוע</w:t>
      </w:r>
      <w:r>
        <w:rPr>
          <w:spacing w:val="20"/>
          <w:rtl/>
        </w:rPr>
        <w:t> </w:t>
      </w:r>
      <w:r>
        <w:rPr>
          <w:rtl/>
        </w:rPr>
        <w:t>שתקרת</w:t>
      </w:r>
      <w:r>
        <w:rPr>
          <w:spacing w:val="19"/>
          <w:rtl/>
        </w:rPr>
        <w:t> </w:t>
      </w:r>
      <w:r>
        <w:rPr>
          <w:rtl/>
        </w:rPr>
        <w:t>סכום</w:t>
      </w:r>
      <w:r>
        <w:rPr>
          <w:spacing w:val="19"/>
          <w:rtl/>
        </w:rPr>
        <w:t> </w:t>
      </w:r>
      <w:r>
        <w:rPr>
          <w:rtl/>
        </w:rPr>
        <w:t>מענק</w:t>
      </w:r>
      <w:r>
        <w:rPr>
          <w:spacing w:val="19"/>
          <w:rtl/>
        </w:rPr>
        <w:t> </w:t>
      </w:r>
      <w:r>
        <w:rPr>
          <w:rtl/>
        </w:rPr>
        <w:t>סיום</w:t>
      </w:r>
      <w:r>
        <w:rPr>
          <w:spacing w:val="20"/>
          <w:rtl/>
        </w:rPr>
        <w:t> </w:t>
      </w:r>
      <w:r>
        <w:rPr>
          <w:rtl/>
        </w:rPr>
        <w:t>העסקה</w:t>
      </w:r>
      <w:r>
        <w:rPr>
          <w:spacing w:val="22"/>
          <w:rtl/>
        </w:rPr>
        <w:t> </w:t>
      </w:r>
      <w:r>
        <w:rPr>
          <w:rtl/>
        </w:rPr>
        <w:t>תהא</w:t>
      </w:r>
      <w:r>
        <w:rPr>
          <w:spacing w:val="20"/>
          <w:rtl/>
        </w:rPr>
        <w:t> </w:t>
      </w:r>
      <w:r>
        <w:rPr>
          <w:rtl/>
        </w:rPr>
        <w:t>נמוכה</w:t>
      </w:r>
      <w:r>
        <w:rPr>
          <w:spacing w:val="23"/>
          <w:rtl/>
        </w:rPr>
        <w:t> </w:t>
      </w:r>
      <w:r>
        <w:rPr>
          <w:rtl/>
        </w:rPr>
        <w:t>מתקרת</w:t>
      </w:r>
      <w:r>
        <w:rPr>
          <w:spacing w:val="20"/>
          <w:rtl/>
        </w:rPr>
        <w:t> </w:t>
      </w:r>
      <w:r>
        <w:rPr>
          <w:rtl/>
        </w:rPr>
        <w:t>סכום</w:t>
      </w:r>
      <w:r>
        <w:rPr>
          <w:spacing w:val="19"/>
          <w:rtl/>
        </w:rPr>
        <w:t> </w:t>
      </w:r>
      <w:r>
        <w:rPr>
          <w:rtl/>
        </w:rPr>
        <w:t>מענק</w:t>
      </w:r>
      <w:r>
        <w:rPr>
          <w:spacing w:val="19"/>
          <w:rtl/>
        </w:rPr>
        <w:t> </w:t>
      </w:r>
      <w:r>
        <w:rPr>
          <w:rtl/>
        </w:rPr>
        <w:t>סיו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3241" w:left="0" w:firstLine="0"/>
        <w:jc w:val="right"/>
      </w:pPr>
      <w:r>
        <w:rPr>
          <w:rtl/>
        </w:rPr>
        <w:t>העסקה</w:t>
      </w:r>
      <w:r>
        <w:rPr>
          <w:spacing w:val="49"/>
          <w:rtl/>
        </w:rPr>
        <w:t> </w:t>
      </w:r>
      <w:r>
        <w:rPr>
          <w:rtl/>
        </w:rPr>
        <w:t>הקבועה</w:t>
      </w:r>
      <w:r>
        <w:rPr>
          <w:spacing w:val="-3"/>
          <w:rtl/>
        </w:rPr>
        <w:t> </w:t>
      </w:r>
      <w:r>
        <w:rPr>
          <w:rtl/>
        </w:rPr>
        <w:t>בסעיף</w:t>
      </w:r>
      <w:r>
        <w:rPr>
          <w:spacing w:val="-1"/>
          <w:rtl/>
        </w:rPr>
        <w:t> </w:t>
      </w:r>
      <w:r>
        <w:rPr/>
        <w:t>1.2</w:t>
      </w:r>
      <w:r>
        <w:rPr>
          <w:spacing w:val="-1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בנסיבות</w:t>
      </w:r>
      <w:r>
        <w:rPr>
          <w:spacing w:val="-3"/>
          <w:rtl/>
        </w:rPr>
        <w:t> </w:t>
      </w:r>
      <w:r>
        <w:rPr>
          <w:rtl/>
        </w:rPr>
        <w:t>שיקבע</w:t>
      </w:r>
      <w:r>
        <w:rPr>
          <w:spacing w:val="-2"/>
          <w:rtl/>
        </w:rPr>
        <w:t> </w:t>
      </w:r>
      <w:r>
        <w:rPr>
          <w:rtl/>
        </w:rPr>
        <w:t>בכללים</w:t>
      </w:r>
      <w:r>
        <w:rPr/>
        <w:t>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bidi/>
        <w:spacing w:before="86"/>
        <w:ind w:right="5091" w:left="0" w:firstLine="0"/>
        <w:jc w:val="right"/>
      </w:pPr>
      <w:r>
        <w:rPr/>
        <w:t>3</w:t>
      </w:r>
      <w:r>
        <w:rPr>
          <w:spacing w:val="-2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לבטל</w:t>
      </w:r>
      <w:r>
        <w:rPr>
          <w:spacing w:val="-4"/>
          <w:rtl/>
        </w:rPr>
        <w:t> </w:t>
      </w:r>
      <w:r>
        <w:rPr>
          <w:rtl/>
        </w:rPr>
        <w:t>את החלטות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2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החלטה</w:t>
      </w:r>
      <w:r>
        <w:rPr>
          <w:spacing w:val="-9"/>
          <w:rtl/>
        </w:rPr>
        <w:t> </w:t>
      </w:r>
      <w:r>
        <w:rPr>
          <w:rtl/>
        </w:rPr>
        <w:t>מספר</w:t>
      </w:r>
      <w:r>
        <w:rPr>
          <w:spacing w:val="-10"/>
          <w:rtl/>
        </w:rPr>
        <w:t> </w:t>
      </w:r>
      <w:r>
        <w:rPr>
          <w:rtl/>
        </w:rPr>
        <w:t>כל</w:t>
      </w:r>
      <w:r>
        <w:rPr/>
        <w:t>270/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ועדת</w:t>
      </w:r>
      <w:r>
        <w:rPr>
          <w:spacing w:val="-10"/>
          <w:rtl/>
        </w:rPr>
        <w:t> </w:t>
      </w:r>
      <w:r>
        <w:rPr>
          <w:rtl/>
        </w:rPr>
        <w:t>השרים</w:t>
      </w:r>
      <w:r>
        <w:rPr>
          <w:spacing w:val="-9"/>
          <w:rtl/>
        </w:rPr>
        <w:t> </w:t>
      </w:r>
      <w:r>
        <w:rPr>
          <w:rtl/>
        </w:rPr>
        <w:t>לענייני</w:t>
      </w:r>
      <w:r>
        <w:rPr>
          <w:spacing w:val="-9"/>
          <w:rtl/>
        </w:rPr>
        <w:t> </w:t>
      </w:r>
      <w:r>
        <w:rPr>
          <w:rtl/>
        </w:rPr>
        <w:t>כלכלה</w:t>
      </w:r>
      <w:r>
        <w:rPr>
          <w:spacing w:val="-10"/>
          <w:rtl/>
        </w:rPr>
        <w:t> </w:t>
      </w:r>
      <w:r>
        <w:rPr>
          <w:rtl/>
        </w:rPr>
        <w:t>מיום</w:t>
      </w:r>
      <w:r>
        <w:rPr>
          <w:spacing w:val="-7"/>
          <w:rtl/>
        </w:rPr>
        <w:t> </w:t>
      </w:r>
      <w:r>
        <w:rPr/>
        <w:t>1</w:t>
      </w:r>
      <w:r>
        <w:rPr>
          <w:spacing w:val="-7"/>
          <w:rtl/>
        </w:rPr>
        <w:t> </w:t>
      </w:r>
      <w:r>
        <w:rPr>
          <w:rtl/>
        </w:rPr>
        <w:t>בספטמבר</w:t>
      </w:r>
      <w:r>
        <w:rPr>
          <w:spacing w:val="-10"/>
          <w:rtl/>
        </w:rPr>
        <w:t> </w:t>
      </w:r>
      <w:r>
        <w:rPr/>
        <w:t>,1980</w:t>
      </w:r>
      <w:r>
        <w:rPr>
          <w:spacing w:val="-9"/>
          <w:rtl/>
        </w:rPr>
        <w:t> </w:t>
      </w:r>
      <w:r>
        <w:rPr>
          <w:rtl/>
        </w:rPr>
        <w:t>שעניינה</w:t>
      </w:r>
      <w:r>
        <w:rPr>
          <w:spacing w:val="-8"/>
          <w:rtl/>
        </w:rPr>
        <w:t> </w:t>
      </w:r>
      <w:r>
        <w:rPr>
          <w:rtl/>
        </w:rPr>
        <w:t>תנא</w:t>
      </w:r>
      <w:r>
        <w:rPr>
          <w:rtl/>
        </w:rPr>
        <w:t>י</w:t>
      </w:r>
    </w:p>
    <w:p>
      <w:pPr>
        <w:pStyle w:val="BodyText"/>
        <w:bidi/>
        <w:spacing w:line="260" w:lineRule="exact"/>
        <w:ind w:right="5399" w:left="0" w:firstLine="0"/>
        <w:jc w:val="right"/>
      </w:pPr>
      <w:r>
        <w:rPr>
          <w:rtl/>
        </w:rPr>
        <w:t>פרישה</w:t>
      </w:r>
      <w:r>
        <w:rPr>
          <w:spacing w:val="-5"/>
          <w:rtl/>
        </w:rPr>
        <w:t> </w:t>
      </w:r>
      <w:r>
        <w:rPr>
          <w:rtl/>
        </w:rPr>
        <w:t>בחברות</w:t>
      </w:r>
      <w:r>
        <w:rPr>
          <w:spacing w:val="-6"/>
          <w:rtl/>
        </w:rPr>
        <w:t> </w:t>
      </w:r>
      <w:r>
        <w:rPr>
          <w:rtl/>
        </w:rPr>
        <w:t>ממשלתיות</w:t>
      </w:r>
      <w:r>
        <w:rPr/>
        <w:t>;</w:t>
      </w:r>
    </w:p>
    <w:p>
      <w:pPr>
        <w:spacing w:after="0" w:line="260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/>
        <w:t>,1979</w:t>
      </w:r>
      <w:r>
        <w:rPr>
          <w:spacing w:val="47"/>
          <w:rtl/>
        </w:rPr>
        <w:t> </w:t>
      </w:r>
      <w:r>
        <w:rPr>
          <w:rtl/>
        </w:rPr>
        <w:t>שעניינה</w:t>
      </w:r>
      <w:r>
        <w:rPr>
          <w:spacing w:val="46"/>
          <w:rtl/>
        </w:rPr>
        <w:t> </w:t>
      </w:r>
      <w:r>
        <w:rPr>
          <w:rtl/>
        </w:rPr>
        <w:t>פיצוי</w:t>
      </w:r>
      <w:r>
        <w:rPr>
          <w:spacing w:val="47"/>
          <w:rtl/>
        </w:rPr>
        <w:t> </w:t>
      </w:r>
      <w:r>
        <w:rPr>
          <w:rtl/>
        </w:rPr>
        <w:t>נוסף</w:t>
      </w:r>
      <w:r>
        <w:rPr>
          <w:spacing w:val="47"/>
          <w:rtl/>
        </w:rPr>
        <w:t> </w:t>
      </w:r>
      <w:r>
        <w:rPr>
          <w:rtl/>
        </w:rPr>
        <w:t>למנכ</w:t>
      </w:r>
      <w:r>
        <w:rPr/>
        <w:t>"</w:t>
      </w:r>
      <w:r>
        <w:rPr>
          <w:rtl/>
        </w:rPr>
        <w:t>ל</w:t>
      </w:r>
      <w:r>
        <w:rPr>
          <w:spacing w:val="47"/>
          <w:rtl/>
        </w:rPr>
        <w:t> </w:t>
      </w:r>
      <w:r>
        <w:rPr>
          <w:rtl/>
        </w:rPr>
        <w:t>של</w:t>
      </w:r>
      <w:r>
        <w:rPr>
          <w:spacing w:val="46"/>
          <w:rtl/>
        </w:rPr>
        <w:t> </w:t>
      </w:r>
      <w:r>
        <w:rPr>
          <w:rtl/>
        </w:rPr>
        <w:t>חבר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באוקטוב</w:t>
      </w:r>
      <w:r>
        <w:rPr>
          <w:rtl/>
        </w:rPr>
        <w:t>ר</w:t>
      </w:r>
    </w:p>
    <w:p>
      <w:pPr>
        <w:pStyle w:val="BodyText"/>
        <w:bidi/>
        <w:spacing w:line="260" w:lineRule="exact"/>
        <w:ind w:right="62" w:left="0" w:firstLine="0"/>
        <w:jc w:val="right"/>
      </w:pPr>
      <w:r>
        <w:rPr>
          <w:rtl/>
        </w:rPr>
        <w:br w:type="column"/>
      </w:r>
      <w:r>
        <w:rPr>
          <w:rtl/>
        </w:rPr>
        <w:t>מיום</w:t>
      </w:r>
      <w:r>
        <w:rPr>
          <w:spacing w:val="31"/>
          <w:rtl/>
        </w:rPr>
        <w:t> </w:t>
      </w:r>
      <w:r>
        <w:rPr/>
        <w:t>2</w:t>
      </w:r>
      <w:r>
        <w:rPr/>
        <w:t>4</w:t>
      </w:r>
    </w:p>
    <w:p>
      <w:pPr>
        <w:pStyle w:val="BodyText"/>
        <w:bidi/>
        <w:spacing w:line="260" w:lineRule="exact"/>
        <w:ind w:right="165" w:left="0" w:firstLine="0"/>
        <w:jc w:val="right"/>
      </w:pPr>
      <w:r>
        <w:rPr>
          <w:rtl/>
        </w:rPr>
        <w:br w:type="column"/>
      </w:r>
      <w:r>
        <w:rPr>
          <w:rtl/>
        </w:rPr>
        <w:t>ב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   החלטה</w:t>
      </w:r>
      <w:r>
        <w:rPr>
          <w:spacing w:val="46"/>
          <w:rtl/>
        </w:rPr>
        <w:t> </w:t>
      </w:r>
      <w:r>
        <w:rPr>
          <w:rtl/>
        </w:rPr>
        <w:t>מספר</w:t>
      </w:r>
      <w:r>
        <w:rPr>
          <w:spacing w:val="45"/>
          <w:rtl/>
        </w:rPr>
        <w:t> </w:t>
      </w:r>
      <w:r>
        <w:rPr>
          <w:rtl/>
        </w:rPr>
        <w:t>ש</w:t>
      </w:r>
      <w:r>
        <w:rPr/>
        <w:t>3</w:t>
      </w:r>
      <w:r>
        <w:rPr/>
        <w:t>/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4110" w:space="40"/>
            <w:col w:w="905" w:space="39"/>
            <w:col w:w="772" w:space="39"/>
            <w:col w:w="2905"/>
          </w:cols>
        </w:sectPr>
      </w:pPr>
    </w:p>
    <w:p>
      <w:pPr>
        <w:pStyle w:val="BodyText"/>
        <w:bidi/>
        <w:spacing w:before="1"/>
        <w:ind w:right="180" w:left="689" w:firstLine="5312"/>
        <w:jc w:val="right"/>
      </w:pPr>
      <w:r>
        <w:rPr>
          <w:rtl/>
        </w:rPr>
        <w:t>ממשלתית שפקעה כהונתו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47"/>
          <w:rtl/>
        </w:rPr>
        <w:t> </w:t>
      </w:r>
      <w:r>
        <w:rPr>
          <w:rtl/>
        </w:rPr>
        <w:t>   כל</w:t>
      </w:r>
      <w:r>
        <w:rPr>
          <w:spacing w:val="37"/>
          <w:rtl/>
        </w:rPr>
        <w:t> </w:t>
      </w:r>
      <w:r>
        <w:rPr>
          <w:rtl/>
        </w:rPr>
        <w:t>החלטה</w:t>
      </w:r>
      <w:r>
        <w:rPr>
          <w:spacing w:val="37"/>
          <w:rtl/>
        </w:rPr>
        <w:t> </w:t>
      </w:r>
      <w:r>
        <w:rPr>
          <w:rtl/>
        </w:rPr>
        <w:t>אחרת</w:t>
      </w:r>
      <w:r>
        <w:rPr>
          <w:spacing w:val="37"/>
          <w:rtl/>
        </w:rPr>
        <w:t> </w:t>
      </w:r>
      <w:r>
        <w:rPr>
          <w:rtl/>
        </w:rPr>
        <w:t>שעניינה</w:t>
      </w:r>
      <w:r>
        <w:rPr>
          <w:spacing w:val="39"/>
          <w:rtl/>
        </w:rPr>
        <w:t> </w:t>
      </w:r>
      <w:r>
        <w:rPr>
          <w:rtl/>
        </w:rPr>
        <w:t>תגמול</w:t>
      </w:r>
      <w:r>
        <w:rPr>
          <w:spacing w:val="37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37"/>
          <w:rtl/>
        </w:rPr>
        <w:t> </w:t>
      </w:r>
      <w:r>
        <w:rPr>
          <w:rtl/>
        </w:rPr>
        <w:t>או</w:t>
      </w:r>
      <w:r>
        <w:rPr>
          <w:spacing w:val="37"/>
          <w:rtl/>
        </w:rPr>
        <w:t> </w:t>
      </w:r>
      <w:r>
        <w:rPr>
          <w:rtl/>
        </w:rPr>
        <w:t>פקידים</w:t>
      </w:r>
      <w:r>
        <w:rPr>
          <w:spacing w:val="37"/>
          <w:rtl/>
        </w:rPr>
        <w:t> </w:t>
      </w:r>
      <w:r>
        <w:rPr>
          <w:rtl/>
        </w:rPr>
        <w:t>בכירים</w:t>
      </w:r>
      <w:r>
        <w:rPr>
          <w:spacing w:val="40"/>
          <w:rtl/>
        </w:rPr>
        <w:t> </w:t>
      </w:r>
      <w:r>
        <w:rPr>
          <w:rtl/>
        </w:rPr>
        <w:t>בעת</w:t>
      </w:r>
      <w:r>
        <w:rPr>
          <w:spacing w:val="37"/>
          <w:rtl/>
        </w:rPr>
        <w:t> </w:t>
      </w:r>
      <w:r>
        <w:rPr>
          <w:rtl/>
        </w:rPr>
        <w:t>סיום</w:t>
      </w:r>
      <w:r>
        <w:rPr>
          <w:spacing w:val="37"/>
          <w:rtl/>
        </w:rPr>
        <w:t> </w:t>
      </w:r>
      <w:r>
        <w:rPr>
          <w:rtl/>
        </w:rPr>
        <w:t>העסקתם</w:t>
      </w:r>
      <w:r>
        <w:rPr>
          <w:spacing w:val="37"/>
          <w:rtl/>
        </w:rPr>
        <w:t> </w:t>
      </w:r>
      <w:r>
        <w:rPr>
          <w:rtl/>
        </w:rPr>
        <w:t>בחבר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6815" w:left="0" w:firstLine="0"/>
        <w:jc w:val="right"/>
      </w:pPr>
      <w:r>
        <w:rPr>
          <w:rtl/>
        </w:rPr>
        <w:t>ממשלתית</w:t>
      </w:r>
      <w:r>
        <w:rPr/>
        <w:t>.</w:t>
      </w:r>
    </w:p>
    <w:p>
      <w:pPr>
        <w:pStyle w:val="BodyText"/>
        <w:bidi/>
        <w:spacing w:line="260" w:lineRule="exact" w:before="2"/>
        <w:ind w:right="180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ביטול</w:t>
      </w:r>
      <w:r>
        <w:rPr>
          <w:spacing w:val="11"/>
          <w:rtl/>
        </w:rPr>
        <w:t> </w:t>
      </w:r>
      <w:r>
        <w:rPr>
          <w:rtl/>
        </w:rPr>
        <w:t>החלטות</w:t>
      </w:r>
      <w:r>
        <w:rPr>
          <w:spacing w:val="11"/>
          <w:rtl/>
        </w:rPr>
        <w:t> </w:t>
      </w:r>
      <w:r>
        <w:rPr>
          <w:rtl/>
        </w:rPr>
        <w:t>הממשלה</w:t>
      </w:r>
      <w:r>
        <w:rPr>
          <w:spacing w:val="11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בסעיף</w:t>
      </w:r>
      <w:r>
        <w:rPr>
          <w:spacing w:val="11"/>
          <w:rtl/>
        </w:rPr>
        <w:t> </w:t>
      </w:r>
      <w:r>
        <w:rPr/>
        <w:t>3</w:t>
      </w:r>
      <w:r>
        <w:rPr>
          <w:spacing w:val="18"/>
          <w:rtl/>
        </w:rPr>
        <w:t> </w:t>
      </w:r>
      <w:r>
        <w:rPr>
          <w:rtl/>
        </w:rPr>
        <w:t>לעיל</w:t>
      </w:r>
      <w:r>
        <w:rPr>
          <w:spacing w:val="11"/>
          <w:rtl/>
        </w:rPr>
        <w:t> </w:t>
      </w:r>
      <w:r>
        <w:rPr>
          <w:rtl/>
        </w:rPr>
        <w:t>יכנס</w:t>
      </w:r>
      <w:r>
        <w:rPr>
          <w:spacing w:val="12"/>
          <w:rtl/>
        </w:rPr>
        <w:t> </w:t>
      </w:r>
      <w:r>
        <w:rPr>
          <w:rtl/>
        </w:rPr>
        <w:t>לתוקפו</w:t>
      </w:r>
      <w:r>
        <w:rPr>
          <w:spacing w:val="11"/>
          <w:rtl/>
        </w:rPr>
        <w:t> </w:t>
      </w:r>
      <w:r>
        <w:rPr>
          <w:rtl/>
        </w:rPr>
        <w:t>במועד</w:t>
      </w:r>
      <w:r>
        <w:rPr>
          <w:spacing w:val="11"/>
          <w:rtl/>
        </w:rPr>
        <w:t> </w:t>
      </w:r>
      <w:r>
        <w:rPr>
          <w:rtl/>
        </w:rPr>
        <w:t>כניסתם</w:t>
      </w:r>
      <w:r>
        <w:rPr>
          <w:spacing w:val="11"/>
          <w:rtl/>
        </w:rPr>
        <w:t> </w:t>
      </w:r>
      <w:r>
        <w:rPr>
          <w:rtl/>
        </w:rPr>
        <w:t>לתוקף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הכללי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2271" w:left="0" w:firstLine="0"/>
        <w:jc w:val="right"/>
      </w:pPr>
      <w:r>
        <w:rPr>
          <w:rtl/>
        </w:rPr>
        <w:t>לאישור</w:t>
      </w:r>
      <w:r>
        <w:rPr>
          <w:spacing w:val="-3"/>
          <w:rtl/>
        </w:rPr>
        <w:t> </w:t>
      </w:r>
      <w:r>
        <w:rPr>
          <w:rtl/>
        </w:rPr>
        <w:t>מענק</w:t>
      </w:r>
      <w:r>
        <w:rPr>
          <w:spacing w:val="-2"/>
          <w:rtl/>
        </w:rPr>
        <w:t> </w:t>
      </w:r>
      <w:r>
        <w:rPr>
          <w:rtl/>
        </w:rPr>
        <w:t>סיום</w:t>
      </w:r>
      <w:r>
        <w:rPr>
          <w:spacing w:val="-3"/>
          <w:rtl/>
        </w:rPr>
        <w:t> </w:t>
      </w:r>
      <w:r>
        <w:rPr>
          <w:rtl/>
        </w:rPr>
        <w:t>העסקה</w:t>
      </w:r>
      <w:r>
        <w:rPr>
          <w:spacing w:val="-3"/>
          <w:rtl/>
        </w:rPr>
        <w:t> </w:t>
      </w:r>
      <w:r>
        <w:rPr>
          <w:rtl/>
        </w:rPr>
        <w:t>לפקידים</w:t>
      </w:r>
      <w:r>
        <w:rPr>
          <w:spacing w:val="-2"/>
          <w:rtl/>
        </w:rPr>
        <w:t> </w:t>
      </w:r>
      <w:r>
        <w:rPr>
          <w:rtl/>
        </w:rPr>
        <w:t>בכירים</w:t>
      </w:r>
      <w:r>
        <w:rPr>
          <w:spacing w:val="-3"/>
          <w:rtl/>
        </w:rPr>
        <w:t> </w:t>
      </w:r>
      <w:r>
        <w:rPr>
          <w:rtl/>
        </w:rPr>
        <w:t>שייקבעו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59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9"/>
        <w:rPr>
          <w:b/>
          <w:sz w:val="35"/>
        </w:rPr>
      </w:pPr>
      <w:r>
        <w:rPr/>
        <w:br w:type="column"/>
      </w:r>
      <w:r>
        <w:rPr>
          <w:b/>
          <w:sz w:val="35"/>
        </w:rPr>
      </w:r>
    </w:p>
    <w:p>
      <w:pPr>
        <w:pStyle w:val="BodyText"/>
        <w:bidi/>
        <w:ind w:right="858" w:left="0" w:firstLine="0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נתונים</w:t>
      </w:r>
      <w:r>
        <w:rPr>
          <w:spacing w:val="-3"/>
          <w:rtl/>
        </w:rPr>
        <w:t> </w:t>
      </w:r>
      <w:r>
        <w:rPr>
          <w:rtl/>
        </w:rPr>
        <w:t>כלכליים</w:t>
      </w:r>
      <w:r>
        <w:rPr>
          <w:spacing w:val="-4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ind w:right="180" w:left="309" w:firstLine="0"/>
        <w:jc w:val="left"/>
      </w:pP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(33</w:t>
      </w:r>
      <w:r>
        <w:rPr>
          <w:rtl/>
        </w:rPr>
        <w:t>א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/>
        <w:t>-</w:t>
      </w:r>
      <w:r>
        <w:rPr>
          <w:rtl/>
        </w:rPr>
        <w:t>יסוד</w:t>
      </w:r>
      <w:r>
        <w:rPr/>
        <w:t>:</w:t>
      </w:r>
      <w:r>
        <w:rPr>
          <w:spacing w:val="-2"/>
          <w:rtl/>
        </w:rPr>
        <w:t> </w:t>
      </w:r>
      <w:r>
        <w:rPr>
          <w:rtl/>
        </w:rPr>
        <w:t>הממשלה</w:t>
      </w:r>
      <w:r>
        <w:rPr>
          <w:spacing w:val="-3"/>
          <w:rtl/>
        </w:rPr>
        <w:t> </w:t>
      </w:r>
      <w:r>
        <w:rPr>
          <w:rtl/>
        </w:rPr>
        <w:t>קובע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6"/>
          <w:rtl/>
        </w:rPr>
        <w:t> </w:t>
      </w:r>
      <w:r>
        <w:rPr>
          <w:rtl/>
        </w:rPr>
        <w:t>ממשלה</w:t>
      </w:r>
      <w:r>
        <w:rPr>
          <w:spacing w:val="-2"/>
          <w:rtl/>
        </w:rPr>
        <w:t> </w:t>
      </w:r>
      <w:r>
        <w:rPr>
          <w:rtl/>
        </w:rPr>
        <w:t>רשאית</w:t>
      </w:r>
      <w:r>
        <w:rPr>
          <w:spacing w:val="-4"/>
          <w:rtl/>
        </w:rPr>
        <w:t> </w:t>
      </w:r>
      <w:r>
        <w:rPr>
          <w:rtl/>
        </w:rPr>
        <w:t>לאצול</w:t>
      </w:r>
      <w:r>
        <w:rPr>
          <w:spacing w:val="-2"/>
          <w:rtl/>
        </w:rPr>
        <w:t> </w:t>
      </w:r>
      <w:r>
        <w:rPr>
          <w:rtl/>
        </w:rPr>
        <w:t>לאחד</w:t>
      </w:r>
      <w:r>
        <w:rPr>
          <w:spacing w:val="-2"/>
          <w:rtl/>
        </w:rPr>
        <w:t> </w:t>
      </w:r>
      <w:r>
        <w:rPr>
          <w:rtl/>
        </w:rPr>
        <w:t>השרים</w:t>
      </w:r>
      <w:r>
        <w:rPr>
          <w:spacing w:val="-2"/>
          <w:rtl/>
        </w:rPr>
        <w:t> </w:t>
      </w:r>
      <w:r>
        <w:rPr>
          <w:rtl/>
        </w:rPr>
        <w:t>סמכות</w:t>
      </w:r>
      <w:r>
        <w:rPr>
          <w:spacing w:val="-3"/>
          <w:rtl/>
        </w:rPr>
        <w:t> </w:t>
      </w:r>
      <w:r>
        <w:rPr>
          <w:rtl/>
        </w:rPr>
        <w:t>הנתונה</w:t>
      </w:r>
      <w:r>
        <w:rPr>
          <w:spacing w:val="-2"/>
          <w:rtl/>
        </w:rPr>
        <w:t> </w:t>
      </w:r>
      <w:r>
        <w:rPr>
          <w:rtl/>
        </w:rPr>
        <w:t>לה</w:t>
      </w:r>
      <w:r>
        <w:rPr>
          <w:spacing w:val="-3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before="1"/>
        <w:ind w:right="180" w:left="309" w:firstLine="0"/>
        <w:jc w:val="left"/>
      </w:pPr>
      <w:r>
        <w:rPr>
          <w:rtl/>
        </w:rPr>
        <w:t>פי</w:t>
      </w:r>
      <w:r>
        <w:rPr>
          <w:spacing w:val="-5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9" w:firstLine="0"/>
        <w:jc w:val="both"/>
      </w:pPr>
      <w:r>
        <w:rPr>
          <w:rtl/>
        </w:rPr>
        <w:t>סעיף </w:t>
      </w:r>
      <w:r>
        <w:rPr/>
        <w:t>(32</w:t>
      </w:r>
      <w:r>
        <w:rPr>
          <w:rtl/>
        </w:rPr>
        <w:t>א</w:t>
      </w:r>
      <w:r>
        <w:rPr/>
        <w:t>)4()</w:t>
      </w:r>
      <w:r>
        <w:rPr>
          <w:rtl/>
        </w:rPr>
        <w:t> לחוק החברות הממשלתיות</w:t>
      </w:r>
      <w:r>
        <w:rPr/>
        <w:t>,</w:t>
      </w:r>
      <w:r>
        <w:rPr>
          <w:rtl/>
        </w:rPr>
        <w:t> התשל</w:t>
      </w:r>
      <w:r>
        <w:rPr/>
        <w:t>"</w:t>
      </w:r>
      <w:r>
        <w:rPr>
          <w:rtl/>
        </w:rPr>
        <w:t>ה</w:t>
      </w:r>
      <w:r>
        <w:rPr/>
        <w:t>1975-</w:t>
      </w:r>
      <w:r>
        <w:rPr>
          <w:rtl/>
        </w:rPr>
        <w:t> מסמיך את הממשלה לקבוע כללים לעניין</w:t>
      </w:r>
      <w:r>
        <w:rPr>
          <w:spacing w:val="1"/>
          <w:rtl/>
        </w:rPr>
        <w:t> </w:t>
      </w:r>
      <w:r>
        <w:rPr>
          <w:rtl/>
        </w:rPr>
        <w:t>שכר</w:t>
      </w:r>
      <w:r>
        <w:rPr/>
        <w:t>,</w:t>
      </w:r>
      <w:r>
        <w:rPr>
          <w:rtl/>
        </w:rPr>
        <w:t> תנאים סוציאליים</w:t>
      </w:r>
      <w:r>
        <w:rPr/>
        <w:t>,</w:t>
      </w:r>
      <w:r>
        <w:rPr>
          <w:rtl/>
        </w:rPr>
        <w:t> הטבות</w:t>
      </w:r>
      <w:r>
        <w:rPr/>
        <w:t>,</w:t>
      </w:r>
      <w:r>
        <w:rPr>
          <w:rtl/>
        </w:rPr>
        <w:t> מענקים ותנאי עבודה אחרים של המנהל הכללי ושל עובדים בכירים</w:t>
      </w:r>
      <w:r>
        <w:rPr>
          <w:spacing w:val="1"/>
          <w:rtl/>
        </w:rPr>
        <w:t> </w:t>
      </w:r>
      <w:r>
        <w:rPr>
          <w:rtl/>
        </w:rPr>
        <w:t>אחרים</w:t>
      </w:r>
      <w:r>
        <w:rPr>
          <w:spacing w:val="5"/>
          <w:rtl/>
        </w:rPr>
        <w:t> </w:t>
      </w:r>
      <w:r>
        <w:rPr>
          <w:rtl/>
        </w:rPr>
        <w:t>בחברות</w:t>
      </w:r>
      <w:r>
        <w:rPr>
          <w:spacing w:val="7"/>
          <w:rtl/>
        </w:rPr>
        <w:t> </w:t>
      </w:r>
      <w:r>
        <w:rPr>
          <w:rtl/>
        </w:rPr>
        <w:t>הממשלתיות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בהתאם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התקבלו</w:t>
      </w:r>
      <w:r>
        <w:rPr>
          <w:spacing w:val="7"/>
          <w:rtl/>
        </w:rPr>
        <w:t> </w:t>
      </w:r>
      <w:r>
        <w:rPr>
          <w:rtl/>
        </w:rPr>
        <w:t>בעבר</w:t>
      </w:r>
      <w:r>
        <w:rPr>
          <w:spacing w:val="7"/>
          <w:rtl/>
        </w:rPr>
        <w:t> </w:t>
      </w:r>
      <w:r>
        <w:rPr>
          <w:rtl/>
        </w:rPr>
        <w:t>החלטות</w:t>
      </w:r>
      <w:r>
        <w:rPr>
          <w:spacing w:val="5"/>
          <w:rtl/>
        </w:rPr>
        <w:t> </w:t>
      </w:r>
      <w:r>
        <w:rPr>
          <w:rtl/>
        </w:rPr>
        <w:t>ממשלה</w:t>
      </w:r>
      <w:r>
        <w:rPr>
          <w:spacing w:val="7"/>
          <w:rtl/>
        </w:rPr>
        <w:t> </w:t>
      </w:r>
      <w:r>
        <w:rPr>
          <w:rtl/>
        </w:rPr>
        <w:t>אשר</w:t>
      </w:r>
      <w:r>
        <w:rPr>
          <w:spacing w:val="7"/>
          <w:rtl/>
        </w:rPr>
        <w:t> </w:t>
      </w:r>
      <w:r>
        <w:rPr>
          <w:rtl/>
        </w:rPr>
        <w:t>קבעו</w:t>
      </w:r>
      <w:r>
        <w:rPr>
          <w:spacing w:val="5"/>
          <w:rtl/>
        </w:rPr>
        <w:t> </w:t>
      </w:r>
      <w:r>
        <w:rPr>
          <w:rtl/>
        </w:rPr>
        <w:t>כללים</w:t>
      </w:r>
      <w:r>
        <w:rPr>
          <w:spacing w:val="6"/>
          <w:rtl/>
        </w:rPr>
        <w:t> </w:t>
      </w:r>
      <w:r>
        <w:rPr>
          <w:rtl/>
        </w:rPr>
        <w:t>לעניין</w:t>
      </w:r>
      <w:r>
        <w:rPr>
          <w:spacing w:val="6"/>
          <w:rtl/>
        </w:rPr>
        <w:t> </w:t>
      </w:r>
      <w:r>
        <w:rPr>
          <w:rtl/>
        </w:rPr>
        <w:t>תנא</w:t>
      </w:r>
      <w:r>
        <w:rPr>
          <w:rtl/>
        </w:rPr>
        <w:t>י</w:t>
      </w:r>
    </w:p>
    <w:p>
      <w:pPr>
        <w:pStyle w:val="BodyText"/>
        <w:bidi/>
        <w:ind w:right="4709" w:left="0" w:firstLine="0"/>
        <w:jc w:val="both"/>
      </w:pPr>
      <w:r>
        <w:rPr>
          <w:rtl/>
        </w:rPr>
        <w:t>פרישה</w:t>
      </w:r>
      <w:r>
        <w:rPr>
          <w:spacing w:val="-7"/>
          <w:rtl/>
        </w:rPr>
        <w:t> </w:t>
      </w:r>
      <w:r>
        <w:rPr>
          <w:rtl/>
        </w:rPr>
        <w:t>לעובדים</w:t>
      </w:r>
      <w:r>
        <w:rPr>
          <w:spacing w:val="-7"/>
          <w:rtl/>
        </w:rPr>
        <w:t> </w:t>
      </w:r>
      <w:r>
        <w:rPr>
          <w:rtl/>
        </w:rPr>
        <w:t>בכירים</w:t>
      </w:r>
      <w:r>
        <w:rPr>
          <w:spacing w:val="-7"/>
          <w:rtl/>
        </w:rPr>
        <w:t> </w:t>
      </w:r>
      <w:r>
        <w:rPr>
          <w:rtl/>
        </w:rPr>
        <w:t>בחברות</w:t>
      </w:r>
      <w:r>
        <w:rPr>
          <w:spacing w:val="-7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6"/>
        <w:ind w:right="180" w:left="0" w:firstLine="0"/>
        <w:jc w:val="right"/>
      </w:pPr>
      <w:r>
        <w:rPr>
          <w:rtl/>
        </w:rPr>
        <w:t>מוצע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במסגרת</w:t>
      </w:r>
      <w:r>
        <w:rPr>
          <w:spacing w:val="-10"/>
          <w:rtl/>
        </w:rPr>
        <w:t> </w:t>
      </w:r>
      <w:r>
        <w:rPr>
          <w:rtl/>
        </w:rPr>
        <w:t>החלטה</w:t>
      </w:r>
      <w:r>
        <w:rPr>
          <w:spacing w:val="-1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לקבוע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לסעיף</w:t>
      </w:r>
      <w:r>
        <w:rPr>
          <w:spacing w:val="-10"/>
          <w:rtl/>
        </w:rPr>
        <w:t> </w:t>
      </w:r>
      <w:r>
        <w:rPr/>
        <w:t>(33</w:t>
      </w:r>
      <w:r>
        <w:rPr>
          <w:rtl/>
        </w:rPr>
        <w:t>א</w:t>
      </w:r>
      <w:r>
        <w:rPr/>
        <w:t>)</w:t>
      </w:r>
      <w:r>
        <w:rPr>
          <w:spacing w:val="-8"/>
          <w:rtl/>
        </w:rPr>
        <w:t> </w:t>
      </w:r>
      <w:r>
        <w:rPr>
          <w:rtl/>
        </w:rPr>
        <w:t>לחוק</w:t>
      </w:r>
      <w:r>
        <w:rPr/>
        <w:t>-</w:t>
      </w:r>
      <w:r>
        <w:rPr>
          <w:rtl/>
        </w:rPr>
        <w:t>יסוד</w:t>
      </w:r>
      <w:r>
        <w:rPr/>
        <w:t>:</w:t>
      </w:r>
      <w:r>
        <w:rPr>
          <w:spacing w:val="-11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הממשלה</w:t>
      </w:r>
      <w:r>
        <w:rPr>
          <w:spacing w:val="-10"/>
          <w:rtl/>
        </w:rPr>
        <w:t> </w:t>
      </w:r>
      <w:r>
        <w:rPr>
          <w:rtl/>
        </w:rPr>
        <w:t>תאציל</w:t>
      </w:r>
      <w:r>
        <w:rPr>
          <w:spacing w:val="-11"/>
          <w:rtl/>
        </w:rPr>
        <w:t> </w:t>
      </w:r>
      <w:r>
        <w:rPr>
          <w:rtl/>
        </w:rPr>
        <w:t>לש</w:t>
      </w:r>
      <w:r>
        <w:rPr>
          <w:rtl/>
        </w:rPr>
        <w:t>ר</w:t>
      </w:r>
    </w:p>
    <w:p>
      <w:pPr>
        <w:pStyle w:val="BodyText"/>
        <w:bidi/>
        <w:ind w:right="180" w:left="295" w:firstLine="0"/>
        <w:jc w:val="right"/>
      </w:pPr>
      <w:r>
        <w:rPr>
          <w:rtl/>
        </w:rPr>
        <w:t>האוצר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הסמכות</w:t>
      </w:r>
      <w:r>
        <w:rPr>
          <w:spacing w:val="14"/>
          <w:rtl/>
        </w:rPr>
        <w:t> </w:t>
      </w:r>
      <w:r>
        <w:rPr>
          <w:rtl/>
        </w:rPr>
        <w:t>הנתונה</w:t>
      </w:r>
      <w:r>
        <w:rPr>
          <w:spacing w:val="15"/>
          <w:rtl/>
        </w:rPr>
        <w:t> </w:t>
      </w:r>
      <w:r>
        <w:rPr>
          <w:rtl/>
        </w:rPr>
        <w:t>לה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פי</w:t>
      </w:r>
      <w:r>
        <w:rPr>
          <w:spacing w:val="13"/>
          <w:rtl/>
        </w:rPr>
        <w:t> </w:t>
      </w:r>
      <w:r>
        <w:rPr>
          <w:rtl/>
        </w:rPr>
        <w:t>הוראות</w:t>
      </w:r>
      <w:r>
        <w:rPr>
          <w:spacing w:val="13"/>
          <w:rtl/>
        </w:rPr>
        <w:t> </w:t>
      </w:r>
      <w:r>
        <w:rPr>
          <w:rtl/>
        </w:rPr>
        <w:t>סעיף</w:t>
      </w:r>
      <w:r>
        <w:rPr>
          <w:spacing w:val="14"/>
          <w:rtl/>
        </w:rPr>
        <w:t> </w:t>
      </w:r>
      <w:r>
        <w:rPr/>
        <w:t>(32</w:t>
      </w:r>
      <w:r>
        <w:rPr>
          <w:rtl/>
        </w:rPr>
        <w:t>א</w:t>
      </w:r>
      <w:r>
        <w:rPr/>
        <w:t>)4()</w:t>
      </w:r>
      <w:r>
        <w:rPr>
          <w:spacing w:val="12"/>
          <w:rtl/>
        </w:rPr>
        <w:t> </w:t>
      </w:r>
      <w:r>
        <w:rPr>
          <w:rtl/>
        </w:rPr>
        <w:t>לחוק</w:t>
      </w:r>
      <w:r>
        <w:rPr>
          <w:spacing w:val="13"/>
          <w:rtl/>
        </w:rPr>
        <w:t> </w:t>
      </w:r>
      <w:r>
        <w:rPr>
          <w:rtl/>
        </w:rPr>
        <w:t>החברות</w:t>
      </w:r>
      <w:r>
        <w:rPr>
          <w:spacing w:val="13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התשל</w:t>
      </w:r>
      <w:r>
        <w:rPr/>
        <w:t>"</w:t>
      </w:r>
      <w:r>
        <w:rPr>
          <w:rtl/>
        </w:rPr>
        <w:t>ה</w:t>
      </w:r>
      <w:r>
        <w:rPr/>
        <w:t>-</w:t>
      </w:r>
      <w:r>
        <w:rPr>
          <w:spacing w:val="1"/>
          <w:rtl/>
        </w:rPr>
        <w:t> </w:t>
      </w:r>
      <w:r>
        <w:rPr/>
        <w:t>1975</w:t>
      </w:r>
      <w:r>
        <w:rPr>
          <w:spacing w:val="-4"/>
          <w:rtl/>
        </w:rPr>
        <w:t> </w:t>
      </w:r>
      <w:r>
        <w:rPr/>
        <w:t>(</w:t>
      </w:r>
      <w:r>
        <w:rPr>
          <w:rtl/>
        </w:rPr>
        <w:t>להלן</w:t>
      </w:r>
      <w:r>
        <w:rPr/>
        <w:t>-</w:t>
      </w:r>
      <w:r>
        <w:rPr>
          <w:rtl/>
        </w:rPr>
        <w:t> חוק</w:t>
      </w:r>
      <w:r>
        <w:rPr>
          <w:spacing w:val="-4"/>
          <w:rtl/>
        </w:rPr>
        <w:t> </w:t>
      </w:r>
      <w:r>
        <w:rPr>
          <w:rtl/>
        </w:rPr>
        <w:t>החברות</w:t>
      </w:r>
      <w:r>
        <w:rPr>
          <w:spacing w:val="-3"/>
          <w:rtl/>
        </w:rPr>
        <w:t> </w:t>
      </w:r>
      <w:r>
        <w:rPr>
          <w:rtl/>
        </w:rPr>
        <w:t>הממשלתיות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ותקבע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שר</w:t>
      </w:r>
      <w:r>
        <w:rPr>
          <w:spacing w:val="-4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יקבע</w:t>
      </w:r>
      <w:r>
        <w:rPr>
          <w:spacing w:val="-4"/>
          <w:rtl/>
        </w:rPr>
        <w:t> </w:t>
      </w:r>
      <w:r>
        <w:rPr>
          <w:rtl/>
        </w:rPr>
        <w:t>כללים</w:t>
      </w:r>
      <w:r>
        <w:rPr>
          <w:spacing w:val="-3"/>
          <w:rtl/>
        </w:rPr>
        <w:t> </w:t>
      </w:r>
      <w:r>
        <w:rPr>
          <w:rtl/>
        </w:rPr>
        <w:t>לאישור</w:t>
      </w:r>
      <w:r>
        <w:rPr>
          <w:spacing w:val="-4"/>
          <w:rtl/>
        </w:rPr>
        <w:t> </w:t>
      </w:r>
      <w:r>
        <w:rPr>
          <w:rtl/>
        </w:rPr>
        <w:t>מענק</w:t>
      </w:r>
      <w:r>
        <w:rPr>
          <w:spacing w:val="-1"/>
          <w:rtl/>
        </w:rPr>
        <w:t> </w:t>
      </w:r>
      <w:r>
        <w:rPr>
          <w:rtl/>
        </w:rPr>
        <w:t>סיום</w:t>
      </w:r>
      <w:r>
        <w:rPr>
          <w:spacing w:val="-3"/>
          <w:rtl/>
        </w:rPr>
        <w:t> </w:t>
      </w:r>
      <w:r>
        <w:rPr>
          <w:rtl/>
        </w:rPr>
        <w:t>העסק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לפקידים</w:t>
      </w:r>
      <w:r>
        <w:rPr>
          <w:spacing w:val="-13"/>
          <w:rtl/>
        </w:rPr>
        <w:t> </w:t>
      </w:r>
      <w:r>
        <w:rPr>
          <w:rtl/>
        </w:rPr>
        <w:t>בכירים</w:t>
      </w:r>
      <w:r>
        <w:rPr>
          <w:spacing w:val="-12"/>
          <w:rtl/>
        </w:rPr>
        <w:t> </w:t>
      </w:r>
      <w:r>
        <w:rPr>
          <w:rtl/>
        </w:rPr>
        <w:t>כהגדרתם</w:t>
      </w:r>
      <w:r>
        <w:rPr>
          <w:spacing w:val="-13"/>
          <w:rtl/>
        </w:rPr>
        <w:t> </w:t>
      </w:r>
      <w:r>
        <w:rPr>
          <w:rtl/>
        </w:rPr>
        <w:t>בחוק</w:t>
      </w:r>
      <w:r>
        <w:rPr>
          <w:spacing w:val="-12"/>
          <w:rtl/>
        </w:rPr>
        <w:t> </w:t>
      </w:r>
      <w:r>
        <w:rPr>
          <w:spacing w:val="-1"/>
          <w:rtl/>
        </w:rPr>
        <w:t>החברות</w:t>
      </w:r>
      <w:r>
        <w:rPr>
          <w:spacing w:val="-13"/>
          <w:rtl/>
        </w:rPr>
        <w:t> </w:t>
      </w:r>
      <w:r>
        <w:rPr>
          <w:spacing w:val="-1"/>
          <w:rtl/>
        </w:rPr>
        <w:t>הממשלתיות</w:t>
      </w:r>
      <w:r>
        <w:rPr>
          <w:spacing w:val="-12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-1"/>
        </w:rPr>
        <w:t>-</w:t>
      </w:r>
      <w:r>
        <w:rPr>
          <w:spacing w:val="-12"/>
          <w:rtl/>
        </w:rPr>
        <w:t> </w:t>
      </w:r>
      <w:r>
        <w:rPr>
          <w:spacing w:val="-1"/>
          <w:rtl/>
        </w:rPr>
        <w:t>פקידים</w:t>
      </w:r>
      <w:r>
        <w:rPr>
          <w:spacing w:val="-12"/>
          <w:rtl/>
        </w:rPr>
        <w:t> </w:t>
      </w:r>
      <w:r>
        <w:rPr>
          <w:spacing w:val="-1"/>
          <w:rtl/>
        </w:rPr>
        <w:t>בכירים</w:t>
      </w:r>
      <w:r>
        <w:rPr>
          <w:spacing w:val="-1"/>
        </w:rPr>
        <w:t>,)</w:t>
      </w:r>
      <w:r>
        <w:rPr>
          <w:spacing w:val="-13"/>
          <w:rtl/>
        </w:rPr>
        <w:t> </w:t>
      </w:r>
      <w:r>
        <w:rPr>
          <w:spacing w:val="-1"/>
          <w:rtl/>
        </w:rPr>
        <w:t>והכל</w:t>
      </w:r>
      <w:r>
        <w:rPr>
          <w:spacing w:val="-12"/>
          <w:rtl/>
        </w:rPr>
        <w:t> </w:t>
      </w:r>
      <w:r>
        <w:rPr>
          <w:spacing w:val="-1"/>
          <w:rtl/>
        </w:rPr>
        <w:t>כפי</w:t>
      </w:r>
      <w:r>
        <w:rPr>
          <w:spacing w:val="-13"/>
          <w:rtl/>
        </w:rPr>
        <w:t> </w:t>
      </w:r>
      <w:r>
        <w:rPr>
          <w:spacing w:val="-1"/>
          <w:rtl/>
        </w:rPr>
        <w:t>שיפורט</w:t>
      </w:r>
      <w:r>
        <w:rPr>
          <w:spacing w:val="-13"/>
          <w:rtl/>
        </w:rPr>
        <w:t> </w:t>
      </w:r>
      <w:r>
        <w:rPr>
          <w:spacing w:val="-1"/>
          <w:rtl/>
        </w:rPr>
        <w:t>להלן</w:t>
      </w:r>
      <w:r>
        <w:rPr>
          <w:spacing w:val="-1"/>
        </w:rPr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line="260" w:lineRule="exact" w:before="87"/>
        <w:ind w:right="180" w:left="312" w:firstLine="0"/>
        <w:jc w:val="left"/>
      </w:pPr>
      <w:r>
        <w:rPr>
          <w:rtl/>
        </w:rPr>
        <w:t>החלטת</w:t>
      </w:r>
      <w:r>
        <w:rPr>
          <w:spacing w:val="8"/>
          <w:rtl/>
        </w:rPr>
        <w:t> </w:t>
      </w:r>
      <w:r>
        <w:rPr>
          <w:rtl/>
        </w:rPr>
        <w:t>ממשלה</w:t>
      </w:r>
      <w:r>
        <w:rPr>
          <w:spacing w:val="9"/>
          <w:rtl/>
        </w:rPr>
        <w:t> </w:t>
      </w:r>
      <w:r>
        <w:rPr>
          <w:rtl/>
        </w:rPr>
        <w:t>מספר</w:t>
      </w:r>
      <w:r>
        <w:rPr>
          <w:spacing w:val="8"/>
          <w:rtl/>
        </w:rPr>
        <w:t> </w:t>
      </w:r>
      <w:r>
        <w:rPr/>
        <w:t>158</w:t>
      </w:r>
      <w:r>
        <w:rPr>
          <w:spacing w:val="10"/>
          <w:rtl/>
        </w:rPr>
        <w:t> </w:t>
      </w:r>
      <w:r>
        <w:rPr/>
        <w:t>(</w:t>
      </w:r>
      <w:r>
        <w:rPr>
          <w:rtl/>
        </w:rPr>
        <w:t>ש</w:t>
      </w:r>
      <w:r>
        <w:rPr/>
        <w:t>)3/</w:t>
      </w:r>
      <w:r>
        <w:rPr>
          <w:spacing w:val="8"/>
          <w:rtl/>
        </w:rPr>
        <w:t> </w:t>
      </w:r>
      <w:r>
        <w:rPr>
          <w:rtl/>
        </w:rPr>
        <w:t>מיום</w:t>
      </w:r>
      <w:r>
        <w:rPr>
          <w:spacing w:val="8"/>
          <w:rtl/>
        </w:rPr>
        <w:t> </w:t>
      </w:r>
      <w:r>
        <w:rPr/>
        <w:t>11</w:t>
      </w:r>
      <w:r>
        <w:rPr>
          <w:spacing w:val="10"/>
          <w:rtl/>
        </w:rPr>
        <w:t> </w:t>
      </w:r>
      <w:r>
        <w:rPr>
          <w:rtl/>
        </w:rPr>
        <w:t>בנובמבר</w:t>
      </w:r>
      <w:r>
        <w:rPr>
          <w:spacing w:val="9"/>
          <w:rtl/>
        </w:rPr>
        <w:t> </w:t>
      </w:r>
      <w:r>
        <w:rPr/>
        <w:t>1979</w:t>
      </w:r>
      <w:r>
        <w:rPr>
          <w:spacing w:val="12"/>
          <w:rtl/>
        </w:rPr>
        <w:t> </w:t>
      </w:r>
      <w:r>
        <w:rPr>
          <w:rtl/>
        </w:rPr>
        <w:t>אפשרה</w:t>
      </w:r>
      <w:r>
        <w:rPr>
          <w:spacing w:val="8"/>
          <w:rtl/>
        </w:rPr>
        <w:t> </w:t>
      </w:r>
      <w:r>
        <w:rPr>
          <w:rtl/>
        </w:rPr>
        <w:t>לדירקטוריון</w:t>
      </w:r>
      <w:r>
        <w:rPr>
          <w:spacing w:val="8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חברה</w:t>
      </w:r>
      <w:r>
        <w:rPr>
          <w:spacing w:val="8"/>
          <w:rtl/>
        </w:rPr>
        <w:t> </w:t>
      </w:r>
      <w:r>
        <w:rPr>
          <w:rtl/>
        </w:rPr>
        <w:t>ממשלתי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316" w:firstLine="0"/>
        <w:jc w:val="left"/>
      </w:pPr>
      <w:r>
        <w:rPr>
          <w:rtl/>
        </w:rPr>
        <w:t>לאשר</w:t>
      </w:r>
      <w:r>
        <w:rPr>
          <w:spacing w:val="-4"/>
          <w:rtl/>
        </w:rPr>
        <w:t> </w:t>
      </w:r>
      <w:r>
        <w:rPr>
          <w:rtl/>
        </w:rPr>
        <w:t>למנהל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שפקעה</w:t>
      </w:r>
      <w:r>
        <w:rPr>
          <w:spacing w:val="-2"/>
          <w:rtl/>
        </w:rPr>
        <w:t> </w:t>
      </w:r>
      <w:r>
        <w:rPr>
          <w:rtl/>
        </w:rPr>
        <w:t>כהונתו</w:t>
      </w:r>
      <w:r>
        <w:rPr>
          <w:spacing w:val="-4"/>
          <w:rtl/>
        </w:rPr>
        <w:t> </w:t>
      </w:r>
      <w:r>
        <w:rPr>
          <w:rtl/>
        </w:rPr>
        <w:t>כמנהל</w:t>
      </w:r>
      <w:r>
        <w:rPr>
          <w:spacing w:val="-4"/>
          <w:rtl/>
        </w:rPr>
        <w:t> </w:t>
      </w:r>
      <w:r>
        <w:rPr>
          <w:rtl/>
        </w:rPr>
        <w:t>כללי</w:t>
      </w:r>
      <w:r>
        <w:rPr>
          <w:spacing w:val="-4"/>
          <w:rtl/>
        </w:rPr>
        <w:t> </w:t>
      </w:r>
      <w:r>
        <w:rPr>
          <w:rtl/>
        </w:rPr>
        <w:t>ופרש</w:t>
      </w:r>
      <w:r>
        <w:rPr>
          <w:spacing w:val="-5"/>
          <w:rtl/>
        </w:rPr>
        <w:t> </w:t>
      </w:r>
      <w:r>
        <w:rPr>
          <w:rtl/>
        </w:rPr>
        <w:t>מהחברה</w:t>
      </w:r>
      <w:r>
        <w:rPr>
          <w:spacing w:val="-4"/>
          <w:rtl/>
        </w:rPr>
        <w:t> </w:t>
      </w:r>
      <w:r>
        <w:rPr>
          <w:rtl/>
        </w:rPr>
        <w:t>פיצויים</w:t>
      </w:r>
      <w:r>
        <w:rPr>
          <w:spacing w:val="-4"/>
          <w:rtl/>
        </w:rPr>
        <w:t> </w:t>
      </w:r>
      <w:r>
        <w:rPr>
          <w:rtl/>
        </w:rPr>
        <w:t>פיטורים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/>
        <w:t>.150</w:t>
      </w:r>
      <w:r>
        <w:rPr/>
        <w:t>%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אפשרה</w:t>
      </w:r>
      <w:r>
        <w:rPr>
          <w:spacing w:val="49"/>
          <w:rtl/>
        </w:rPr>
        <w:t> </w:t>
      </w:r>
      <w:r>
        <w:rPr>
          <w:rtl/>
        </w:rPr>
        <w:t>לדירקטוריון</w:t>
      </w:r>
      <w:r>
        <w:rPr>
          <w:spacing w:val="49"/>
          <w:rtl/>
        </w:rPr>
        <w:t> </w:t>
      </w:r>
      <w:r>
        <w:rPr>
          <w:rtl/>
        </w:rPr>
        <w:t>של</w:t>
      </w:r>
      <w:r>
        <w:rPr>
          <w:spacing w:val="48"/>
          <w:rtl/>
        </w:rPr>
        <w:t> </w:t>
      </w:r>
      <w:r>
        <w:rPr>
          <w:rtl/>
        </w:rPr>
        <w:t>חבר</w:t>
      </w:r>
      <w:r>
        <w:rPr>
          <w:rtl/>
        </w:rPr>
        <w:t>ה</w:t>
      </w:r>
    </w:p>
    <w:p>
      <w:pPr>
        <w:pStyle w:val="BodyText"/>
        <w:spacing w:line="260" w:lineRule="exact"/>
        <w:ind w:left="71"/>
      </w:pPr>
      <w:r>
        <w:rPr/>
        <w:br w:type="column"/>
      </w:r>
      <w:r>
        <w:rPr/>
        <w:t>1980</w:t>
      </w:r>
    </w:p>
    <w:p>
      <w:pPr>
        <w:pStyle w:val="BodyText"/>
        <w:bidi/>
        <w:spacing w:line="260" w:lineRule="exact"/>
        <w:ind w:right="67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בספטמב</w:t>
      </w:r>
      <w:r>
        <w:rPr>
          <w:spacing w:val="-1"/>
          <w:rtl/>
        </w:rPr>
        <w:t>ר</w:t>
      </w:r>
    </w:p>
    <w:p>
      <w:pPr>
        <w:pStyle w:val="BodyText"/>
        <w:bidi/>
        <w:spacing w:line="260" w:lineRule="exact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מיום</w:t>
      </w:r>
      <w:r>
        <w:rPr>
          <w:spacing w:val="34"/>
          <w:rtl/>
        </w:rPr>
        <w:t> </w:t>
      </w:r>
      <w:r>
        <w:rPr/>
        <w:t>1</w:t>
      </w:r>
    </w:p>
    <w:p>
      <w:pPr>
        <w:pStyle w:val="BodyText"/>
        <w:spacing w:line="260" w:lineRule="exact"/>
        <w:ind w:left="69"/>
      </w:pPr>
      <w:r>
        <w:rPr/>
        <w:br w:type="column"/>
      </w:r>
      <w:r>
        <w:rPr>
          <w:w w:val="95"/>
        </w:rPr>
        <w:t>)270/</w:t>
      </w:r>
      <w:r>
        <w:rPr>
          <w:w w:val="95"/>
          <w:rtl/>
        </w:rPr>
        <w:t>כל</w:t>
      </w:r>
      <w:r>
        <w:rPr>
          <w:w w:val="95"/>
        </w:rPr>
        <w:t>(</w:t>
      </w:r>
    </w:p>
    <w:p>
      <w:pPr>
        <w:pStyle w:val="BodyText"/>
        <w:spacing w:line="260" w:lineRule="exact"/>
        <w:ind w:left="68"/>
      </w:pPr>
      <w:r>
        <w:rPr/>
        <w:br w:type="column"/>
      </w:r>
      <w:r>
        <w:rPr/>
        <w:t>1072</w:t>
      </w:r>
    </w:p>
    <w:p>
      <w:pPr>
        <w:pStyle w:val="BodyText"/>
        <w:bidi/>
        <w:spacing w:line="260" w:lineRule="exact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החלטת</w:t>
      </w:r>
      <w:r>
        <w:rPr>
          <w:spacing w:val="49"/>
          <w:rtl/>
        </w:rPr>
        <w:t> </w:t>
      </w:r>
      <w:r>
        <w:rPr>
          <w:rtl/>
        </w:rPr>
        <w:t>ממשלה</w:t>
      </w:r>
      <w:r>
        <w:rPr>
          <w:spacing w:val="48"/>
          <w:rtl/>
        </w:rPr>
        <w:t> </w:t>
      </w:r>
      <w:r>
        <w:rPr>
          <w:rtl/>
        </w:rPr>
        <w:t>מספ</w:t>
      </w:r>
      <w:r>
        <w:rPr>
          <w:rtl/>
        </w:rPr>
        <w:t>ר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7" w:equalWidth="0">
            <w:col w:w="2847" w:space="40"/>
            <w:col w:w="504" w:space="39"/>
            <w:col w:w="887" w:space="39"/>
            <w:col w:w="674" w:space="40"/>
            <w:col w:w="847" w:space="40"/>
            <w:col w:w="501" w:space="40"/>
            <w:col w:w="2312"/>
          </w:cols>
        </w:sectPr>
      </w:pPr>
    </w:p>
    <w:p>
      <w:pPr>
        <w:pStyle w:val="BodyText"/>
        <w:bidi/>
        <w:spacing w:before="1"/>
        <w:ind w:right="180" w:left="319" w:hanging="1"/>
        <w:jc w:val="left"/>
      </w:pPr>
      <w:r>
        <w:rPr>
          <w:rtl/>
        </w:rPr>
        <w:t>ממשלתית</w:t>
      </w:r>
      <w:r>
        <w:rPr>
          <w:spacing w:val="-10"/>
          <w:rtl/>
        </w:rPr>
        <w:t> </w:t>
      </w:r>
      <w:r>
        <w:rPr>
          <w:rtl/>
        </w:rPr>
        <w:t>לשלם</w:t>
      </w:r>
      <w:r>
        <w:rPr>
          <w:spacing w:val="-10"/>
          <w:rtl/>
        </w:rPr>
        <w:t> </w:t>
      </w:r>
      <w:r>
        <w:rPr>
          <w:rtl/>
        </w:rPr>
        <w:t>פיצוי</w:t>
      </w:r>
      <w:r>
        <w:rPr>
          <w:spacing w:val="-10"/>
          <w:rtl/>
        </w:rPr>
        <w:t> </w:t>
      </w:r>
      <w:r>
        <w:rPr>
          <w:rtl/>
        </w:rPr>
        <w:t>בשיעור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עד</w:t>
      </w:r>
      <w:r>
        <w:rPr>
          <w:spacing w:val="-10"/>
          <w:rtl/>
        </w:rPr>
        <w:t> </w:t>
      </w:r>
      <w:r>
        <w:rPr>
          <w:rtl/>
        </w:rPr>
        <w:t>חודש</w:t>
      </w:r>
      <w:r>
        <w:rPr>
          <w:spacing w:val="-10"/>
          <w:rtl/>
        </w:rPr>
        <w:t> </w:t>
      </w:r>
      <w:r>
        <w:rPr>
          <w:rtl/>
        </w:rPr>
        <w:t>לכל</w:t>
      </w:r>
      <w:r>
        <w:rPr>
          <w:spacing w:val="-10"/>
          <w:rtl/>
        </w:rPr>
        <w:t> </w:t>
      </w:r>
      <w:r>
        <w:rPr>
          <w:rtl/>
        </w:rPr>
        <w:t>שנת</w:t>
      </w:r>
      <w:r>
        <w:rPr>
          <w:spacing w:val="-10"/>
          <w:rtl/>
        </w:rPr>
        <w:t> </w:t>
      </w:r>
      <w:r>
        <w:rPr>
          <w:rtl/>
        </w:rPr>
        <w:t>עבודה</w:t>
      </w:r>
      <w:r>
        <w:rPr>
          <w:spacing w:val="-10"/>
          <w:rtl/>
        </w:rPr>
        <w:t> </w:t>
      </w:r>
      <w:r>
        <w:rPr>
          <w:rtl/>
        </w:rPr>
        <w:t>למנהל</w:t>
      </w:r>
      <w:r>
        <w:rPr>
          <w:spacing w:val="-10"/>
          <w:rtl/>
        </w:rPr>
        <w:t> </w:t>
      </w:r>
      <w:r>
        <w:rPr>
          <w:rtl/>
        </w:rPr>
        <w:t>כללי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חברה</w:t>
      </w:r>
      <w:r>
        <w:rPr>
          <w:spacing w:val="-10"/>
          <w:rtl/>
        </w:rPr>
        <w:t> </w:t>
      </w:r>
      <w:r>
        <w:rPr>
          <w:rtl/>
        </w:rPr>
        <w:t>ממשלתית</w:t>
      </w:r>
      <w:r>
        <w:rPr>
          <w:spacing w:val="-11"/>
          <w:rtl/>
        </w:rPr>
        <w:t> </w:t>
      </w:r>
      <w:r>
        <w:rPr>
          <w:rtl/>
        </w:rPr>
        <w:t>שפקעה</w:t>
      </w:r>
      <w:r>
        <w:rPr>
          <w:spacing w:val="-51"/>
          <w:rtl/>
        </w:rPr>
        <w:t> </w:t>
      </w:r>
      <w:r>
        <w:rPr>
          <w:rtl/>
        </w:rPr>
        <w:t>כהונתו</w:t>
      </w:r>
      <w:r>
        <w:rPr>
          <w:spacing w:val="46"/>
          <w:rtl/>
        </w:rPr>
        <w:t> </w:t>
      </w:r>
      <w:r>
        <w:rPr>
          <w:rtl/>
        </w:rPr>
        <w:t>וכן</w:t>
      </w:r>
      <w:r>
        <w:rPr>
          <w:spacing w:val="46"/>
          <w:rtl/>
        </w:rPr>
        <w:t> </w:t>
      </w:r>
      <w:r>
        <w:rPr>
          <w:rtl/>
        </w:rPr>
        <w:t>לפקיד</w:t>
      </w:r>
      <w:r>
        <w:rPr>
          <w:spacing w:val="46"/>
          <w:rtl/>
        </w:rPr>
        <w:t> </w:t>
      </w:r>
      <w:r>
        <w:rPr>
          <w:rtl/>
        </w:rPr>
        <w:t>בכיר</w:t>
      </w:r>
      <w:r>
        <w:rPr>
          <w:spacing w:val="46"/>
          <w:rtl/>
        </w:rPr>
        <w:t> </w:t>
      </w:r>
      <w:r>
        <w:rPr>
          <w:rtl/>
        </w:rPr>
        <w:t>שהופסקה</w:t>
      </w:r>
      <w:r>
        <w:rPr>
          <w:spacing w:val="47"/>
          <w:rtl/>
        </w:rPr>
        <w:t> </w:t>
      </w:r>
      <w:r>
        <w:rPr>
          <w:rtl/>
        </w:rPr>
        <w:t>כהונתו</w:t>
      </w:r>
      <w:r>
        <w:rPr>
          <w:spacing w:val="46"/>
          <w:rtl/>
        </w:rPr>
        <w:t> </w:t>
      </w:r>
      <w:r>
        <w:rPr>
          <w:rtl/>
        </w:rPr>
        <w:t>ואשר</w:t>
      </w:r>
      <w:r>
        <w:rPr>
          <w:spacing w:val="47"/>
          <w:rtl/>
        </w:rPr>
        <w:t> </w:t>
      </w:r>
      <w:r>
        <w:rPr>
          <w:rtl/>
        </w:rPr>
        <w:t>הועסקו</w:t>
      </w:r>
      <w:r>
        <w:rPr>
          <w:spacing w:val="46"/>
          <w:rtl/>
        </w:rPr>
        <w:t> </w:t>
      </w:r>
      <w:r>
        <w:rPr>
          <w:rtl/>
        </w:rPr>
        <w:t>על</w:t>
      </w:r>
      <w:r>
        <w:rPr>
          <w:spacing w:val="46"/>
          <w:rtl/>
        </w:rPr>
        <w:t> </w:t>
      </w:r>
      <w:r>
        <w:rPr>
          <w:rtl/>
        </w:rPr>
        <w:t>פי</w:t>
      </w:r>
      <w:r>
        <w:rPr>
          <w:spacing w:val="47"/>
          <w:rtl/>
        </w:rPr>
        <w:t> </w:t>
      </w:r>
      <w:r>
        <w:rPr>
          <w:rtl/>
        </w:rPr>
        <w:t>החוזה</w:t>
      </w:r>
      <w:r>
        <w:rPr>
          <w:spacing w:val="46"/>
          <w:rtl/>
        </w:rPr>
        <w:t> </w:t>
      </w:r>
      <w:r>
        <w:rPr>
          <w:rtl/>
        </w:rPr>
        <w:t>האחיד</w:t>
      </w:r>
      <w:r>
        <w:rPr>
          <w:spacing w:val="46"/>
          <w:rtl/>
        </w:rPr>
        <w:t> </w:t>
      </w:r>
      <w:r>
        <w:rPr>
          <w:rtl/>
        </w:rPr>
        <w:t>לבכירים</w:t>
      </w:r>
      <w:r>
        <w:rPr>
          <w:spacing w:val="45"/>
          <w:rtl/>
        </w:rPr>
        <w:t> </w:t>
      </w:r>
      <w:r>
        <w:rPr>
          <w:rtl/>
        </w:rPr>
        <w:t>בחברו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180" w:left="313" w:firstLine="0"/>
        <w:jc w:val="left"/>
      </w:pPr>
      <w:r>
        <w:rPr>
          <w:rtl/>
        </w:rPr>
        <w:t>ממשלתיות</w:t>
      </w:r>
      <w:r>
        <w:rPr>
          <w:spacing w:val="-6"/>
          <w:rtl/>
        </w:rPr>
        <w:t> </w:t>
      </w:r>
      <w:r>
        <w:rPr>
          <w:rtl/>
        </w:rPr>
        <w:t>בחברות</w:t>
      </w:r>
      <w:r>
        <w:rPr>
          <w:spacing w:val="-6"/>
          <w:rtl/>
        </w:rPr>
        <w:t> </w:t>
      </w:r>
      <w:r>
        <w:rPr>
          <w:rtl/>
        </w:rPr>
        <w:t>המסווגות</w:t>
      </w:r>
      <w:r>
        <w:rPr>
          <w:spacing w:val="-5"/>
          <w:rtl/>
        </w:rPr>
        <w:t> </w:t>
      </w:r>
      <w:r>
        <w:rPr>
          <w:rtl/>
        </w:rPr>
        <w:t>ברמה</w:t>
      </w:r>
      <w:r>
        <w:rPr>
          <w:spacing w:val="-6"/>
          <w:rtl/>
        </w:rPr>
        <w:t> </w:t>
      </w:r>
      <w:r>
        <w:rPr/>
        <w:t>9</w:t>
      </w:r>
      <w:r>
        <w:rPr>
          <w:spacing w:val="-5"/>
          <w:rtl/>
        </w:rPr>
        <w:t> </w:t>
      </w:r>
      <w:r>
        <w:rPr>
          <w:rtl/>
        </w:rPr>
        <w:t>ומעלה</w:t>
      </w:r>
      <w:r>
        <w:rPr/>
        <w:t>.</w:t>
      </w:r>
    </w:p>
    <w:p>
      <w:pPr>
        <w:pStyle w:val="BodyText"/>
        <w:bidi/>
        <w:spacing w:before="2"/>
        <w:ind w:right="180" w:left="308" w:firstLine="0"/>
        <w:jc w:val="left"/>
      </w:pPr>
      <w:r>
        <w:rPr/>
        <w:t>(</w:t>
      </w:r>
      <w:r>
        <w:rPr>
          <w:rtl/>
        </w:rPr>
        <w:t>להלן</w:t>
      </w:r>
      <w:r>
        <w:rPr>
          <w:spacing w:val="-4"/>
          <w:rtl/>
        </w:rPr>
        <w:t> </w:t>
      </w:r>
      <w:r>
        <w:rPr>
          <w:rtl/>
        </w:rPr>
        <w:t>יקראו</w:t>
      </w:r>
      <w:r>
        <w:rPr>
          <w:spacing w:val="-4"/>
          <w:rtl/>
        </w:rPr>
        <w:t> </w:t>
      </w:r>
      <w:r>
        <w:rPr>
          <w:rtl/>
        </w:rPr>
        <w:t>ההחלטות</w:t>
      </w:r>
      <w:r>
        <w:rPr>
          <w:spacing w:val="-4"/>
          <w:rtl/>
        </w:rPr>
        <w:t> </w:t>
      </w:r>
      <w:r>
        <w:rPr>
          <w:rtl/>
        </w:rPr>
        <w:t>יחד</w:t>
      </w:r>
      <w:r>
        <w:rPr/>
        <w:t>:</w:t>
      </w:r>
      <w:r>
        <w:rPr>
          <w:spacing w:val="-2"/>
          <w:rtl/>
        </w:rPr>
        <w:t> </w:t>
      </w:r>
      <w:r>
        <w:rPr/>
        <w:t>"</w:t>
      </w:r>
      <w:r>
        <w:rPr>
          <w:rtl/>
        </w:rPr>
        <w:t>החלטות</w:t>
      </w:r>
      <w:r>
        <w:rPr>
          <w:spacing w:val="-3"/>
          <w:rtl/>
        </w:rPr>
        <w:t> </w:t>
      </w:r>
      <w:r>
        <w:rPr>
          <w:rtl/>
        </w:rPr>
        <w:t>הפיצויים</w:t>
      </w:r>
      <w:r>
        <w:rPr/>
        <w:t>.)</w:t>
      </w:r>
      <w:r>
        <w:rPr/>
        <w:t>"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3" w:firstLine="0"/>
        <w:jc w:val="both"/>
      </w:pPr>
      <w:r>
        <w:rPr>
          <w:rtl/>
        </w:rPr>
        <w:t>מטרת החלטות הפיצויים הייתה</w:t>
      </w:r>
      <w:r>
        <w:rPr/>
        <w:t>,</w:t>
      </w:r>
      <w:r>
        <w:rPr>
          <w:rtl/>
        </w:rPr>
        <w:t> בדומה לנעשה בחברות עסקיות לא ממשלתיות</w:t>
      </w:r>
      <w:r>
        <w:rPr/>
        <w:t>,</w:t>
      </w:r>
      <w:r>
        <w:rPr>
          <w:rtl/>
        </w:rPr>
        <w:t> לתגמל מנהלים</w:t>
      </w:r>
      <w:r>
        <w:rPr>
          <w:spacing w:val="1"/>
          <w:rtl/>
        </w:rPr>
        <w:t> </w:t>
      </w:r>
      <w:r>
        <w:rPr>
          <w:rtl/>
        </w:rPr>
        <w:t>מצוינים על ביצוע תפקידם בהצלחה ולאפשר להם תקופת הסתגלות עם סיום תפקידם</w:t>
      </w:r>
      <w:r>
        <w:rPr/>
        <w:t>,</w:t>
      </w:r>
      <w:r>
        <w:rPr>
          <w:rtl/>
        </w:rPr>
        <w:t> עד לתחילת</w:t>
      </w:r>
      <w:r>
        <w:rPr>
          <w:spacing w:val="1"/>
          <w:rtl/>
        </w:rPr>
        <w:t> </w:t>
      </w:r>
      <w:r>
        <w:rPr>
          <w:rtl/>
        </w:rPr>
        <w:t>תפקידם</w:t>
      </w:r>
      <w:r>
        <w:rPr>
          <w:spacing w:val="-8"/>
          <w:rtl/>
        </w:rPr>
        <w:t> </w:t>
      </w:r>
      <w:r>
        <w:rPr>
          <w:rtl/>
        </w:rPr>
        <w:t>הבא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אלא</w:t>
      </w:r>
      <w:r>
        <w:rPr>
          <w:spacing w:val="-8"/>
          <w:rtl/>
        </w:rPr>
        <w:t> </w:t>
      </w:r>
      <w:r>
        <w:rPr>
          <w:rtl/>
        </w:rPr>
        <w:t>שמבחינה</w:t>
      </w:r>
      <w:r>
        <w:rPr>
          <w:spacing w:val="-5"/>
          <w:rtl/>
        </w:rPr>
        <w:t> </w:t>
      </w:r>
      <w:r>
        <w:rPr>
          <w:rtl/>
        </w:rPr>
        <w:t>מעמיקה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אישורי</w:t>
      </w:r>
      <w:r>
        <w:rPr>
          <w:spacing w:val="-8"/>
          <w:rtl/>
        </w:rPr>
        <w:t> </w:t>
      </w:r>
      <w:r>
        <w:rPr>
          <w:rtl/>
        </w:rPr>
        <w:t>מתן</w:t>
      </w:r>
      <w:r>
        <w:rPr>
          <w:spacing w:val="-7"/>
          <w:rtl/>
        </w:rPr>
        <w:t> </w:t>
      </w:r>
      <w:r>
        <w:rPr>
          <w:rtl/>
        </w:rPr>
        <w:t>הפיצויים</w:t>
      </w:r>
      <w:r>
        <w:rPr>
          <w:spacing w:val="-8"/>
          <w:rtl/>
        </w:rPr>
        <w:t> </w:t>
      </w:r>
      <w:r>
        <w:rPr>
          <w:rtl/>
        </w:rPr>
        <w:t>המוגדלים</w:t>
      </w:r>
      <w:r>
        <w:rPr>
          <w:spacing w:val="-8"/>
          <w:rtl/>
        </w:rPr>
        <w:t> </w:t>
      </w:r>
      <w:r>
        <w:rPr>
          <w:rtl/>
        </w:rPr>
        <w:t>למנהלים</w:t>
      </w:r>
      <w:r>
        <w:rPr>
          <w:spacing w:val="-8"/>
          <w:rtl/>
        </w:rPr>
        <w:t> </w:t>
      </w:r>
      <w:r>
        <w:rPr>
          <w:rtl/>
        </w:rPr>
        <w:t>הכללים</w:t>
      </w:r>
      <w:r>
        <w:rPr>
          <w:spacing w:val="-8"/>
          <w:rtl/>
        </w:rPr>
        <w:t> </w:t>
      </w:r>
      <w:r>
        <w:rPr>
          <w:rtl/>
        </w:rPr>
        <w:t>ולפקידים</w:t>
      </w:r>
      <w:r>
        <w:rPr>
          <w:spacing w:val="-52"/>
          <w:rtl/>
        </w:rPr>
        <w:t> </w:t>
      </w:r>
      <w:r>
        <w:rPr>
          <w:rtl/>
        </w:rPr>
        <w:t>הבכירים עלה כי הן נתקבלו במקרים רבים באופן אוטומטי</w:t>
      </w:r>
      <w:r>
        <w:rPr/>
        <w:t>,</w:t>
      </w:r>
      <w:r>
        <w:rPr>
          <w:rtl/>
        </w:rPr>
        <w:t> וללא שנלקחו בחשבון אמות מידה כלשהן</w:t>
      </w:r>
      <w:r>
        <w:rPr>
          <w:spacing w:val="1"/>
          <w:rtl/>
        </w:rPr>
        <w:t> </w:t>
      </w:r>
      <w:r>
        <w:rPr>
          <w:rtl/>
        </w:rPr>
        <w:t>בעת</w:t>
      </w:r>
      <w:r>
        <w:rPr>
          <w:spacing w:val="-8"/>
          <w:rtl/>
        </w:rPr>
        <w:t> </w:t>
      </w:r>
      <w:r>
        <w:rPr>
          <w:rtl/>
        </w:rPr>
        <w:t>ההחלטה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החלוקה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כך</w:t>
      </w:r>
      <w:r>
        <w:rPr>
          <w:spacing w:val="-8"/>
          <w:rtl/>
        </w:rPr>
        <w:t> </w:t>
      </w:r>
      <w:r>
        <w:rPr>
          <w:rtl/>
        </w:rPr>
        <w:t>למשל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לעיתים</w:t>
      </w:r>
      <w:r>
        <w:rPr>
          <w:spacing w:val="-8"/>
          <w:rtl/>
        </w:rPr>
        <w:t> </w:t>
      </w:r>
      <w:r>
        <w:rPr>
          <w:rtl/>
        </w:rPr>
        <w:t>קרובות</w:t>
      </w:r>
      <w:r>
        <w:rPr>
          <w:spacing w:val="-8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נצפה</w:t>
      </w:r>
      <w:r>
        <w:rPr>
          <w:spacing w:val="-8"/>
          <w:rtl/>
        </w:rPr>
        <w:t> </w:t>
      </w:r>
      <w:r>
        <w:rPr>
          <w:rtl/>
        </w:rPr>
        <w:t>קשר</w:t>
      </w:r>
      <w:r>
        <w:rPr>
          <w:spacing w:val="-8"/>
          <w:rtl/>
        </w:rPr>
        <w:t> </w:t>
      </w:r>
      <w:r>
        <w:rPr>
          <w:rtl/>
        </w:rPr>
        <w:t>בין</w:t>
      </w:r>
      <w:r>
        <w:rPr>
          <w:spacing w:val="-8"/>
          <w:rtl/>
        </w:rPr>
        <w:t> </w:t>
      </w:r>
      <w:r>
        <w:rPr>
          <w:rtl/>
        </w:rPr>
        <w:t>ביצועי</w:t>
      </w:r>
      <w:r>
        <w:rPr>
          <w:spacing w:val="-9"/>
          <w:rtl/>
        </w:rPr>
        <w:t> </w:t>
      </w:r>
      <w:r>
        <w:rPr>
          <w:rtl/>
        </w:rPr>
        <w:t>הפקיד</w:t>
      </w:r>
      <w:r>
        <w:rPr>
          <w:spacing w:val="-8"/>
          <w:rtl/>
        </w:rPr>
        <w:t> </w:t>
      </w:r>
      <w:r>
        <w:rPr>
          <w:rtl/>
        </w:rPr>
        <w:t>הבכיר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מצבה</w:t>
      </w:r>
      <w:r>
        <w:rPr>
          <w:spacing w:val="1"/>
          <w:rtl/>
        </w:rPr>
        <w:t> </w:t>
      </w:r>
      <w:r>
        <w:rPr>
          <w:rtl/>
        </w:rPr>
        <w:t>הפיננסי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החברה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לבין</w:t>
      </w:r>
      <w:r>
        <w:rPr>
          <w:spacing w:val="-4"/>
          <w:rtl/>
        </w:rPr>
        <w:t> </w:t>
      </w:r>
      <w:r>
        <w:rPr>
          <w:rtl/>
        </w:rPr>
        <w:t>גובה</w:t>
      </w:r>
      <w:r>
        <w:rPr>
          <w:spacing w:val="-2"/>
          <w:rtl/>
        </w:rPr>
        <w:t> </w:t>
      </w:r>
      <w:r>
        <w:rPr>
          <w:rtl/>
        </w:rPr>
        <w:t>הפיצויים</w:t>
      </w:r>
      <w:r>
        <w:rPr>
          <w:spacing w:val="-4"/>
          <w:rtl/>
        </w:rPr>
        <w:t> </w:t>
      </w:r>
      <w:r>
        <w:rPr>
          <w:rtl/>
        </w:rPr>
        <w:t>שניתנו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במקרים</w:t>
      </w:r>
      <w:r>
        <w:rPr>
          <w:spacing w:val="-4"/>
          <w:rtl/>
        </w:rPr>
        <w:t> </w:t>
      </w:r>
      <w:r>
        <w:rPr>
          <w:rtl/>
        </w:rPr>
        <w:t>רבים</w:t>
      </w:r>
      <w:r>
        <w:rPr>
          <w:spacing w:val="-3"/>
          <w:rtl/>
        </w:rPr>
        <w:t> </w:t>
      </w:r>
      <w:r>
        <w:rPr>
          <w:rtl/>
        </w:rPr>
        <w:t>אושרו</w:t>
      </w:r>
      <w:r>
        <w:rPr>
          <w:spacing w:val="-4"/>
          <w:rtl/>
        </w:rPr>
        <w:t> </w:t>
      </w:r>
      <w:r>
        <w:rPr>
          <w:rtl/>
        </w:rPr>
        <w:t>פיצויים</w:t>
      </w:r>
      <w:r>
        <w:rPr>
          <w:spacing w:val="-2"/>
          <w:rtl/>
        </w:rPr>
        <w:t> </w:t>
      </w:r>
      <w:r>
        <w:rPr>
          <w:rtl/>
        </w:rPr>
        <w:t>שחושבו</w:t>
      </w:r>
      <w:r>
        <w:rPr>
          <w:spacing w:val="-4"/>
          <w:rtl/>
        </w:rPr>
        <w:t> </w:t>
      </w:r>
      <w:r>
        <w:rPr>
          <w:rtl/>
        </w:rPr>
        <w:t>לפי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51"/>
          <w:rtl/>
        </w:rPr>
        <w:t> </w:t>
      </w:r>
      <w:r>
        <w:rPr>
          <w:rtl/>
        </w:rPr>
        <w:t>תקופת</w:t>
      </w:r>
      <w:r>
        <w:rPr>
          <w:spacing w:val="20"/>
          <w:rtl/>
        </w:rPr>
        <w:t> </w:t>
      </w:r>
      <w:r>
        <w:rPr>
          <w:rtl/>
        </w:rPr>
        <w:t>עבודתו</w:t>
      </w:r>
      <w:r>
        <w:rPr>
          <w:spacing w:val="20"/>
          <w:rtl/>
        </w:rPr>
        <w:t> </w:t>
      </w:r>
      <w:r>
        <w:rPr>
          <w:rtl/>
        </w:rPr>
        <w:t>של</w:t>
      </w:r>
      <w:r>
        <w:rPr>
          <w:spacing w:val="21"/>
          <w:rtl/>
        </w:rPr>
        <w:t> </w:t>
      </w:r>
      <w:r>
        <w:rPr>
          <w:rtl/>
        </w:rPr>
        <w:t>הפקיד</w:t>
      </w:r>
      <w:r>
        <w:rPr>
          <w:spacing w:val="22"/>
          <w:rtl/>
        </w:rPr>
        <w:t> </w:t>
      </w:r>
      <w:r>
        <w:rPr>
          <w:rtl/>
        </w:rPr>
        <w:t>הבכיר</w:t>
      </w:r>
      <w:r>
        <w:rPr>
          <w:spacing w:val="20"/>
          <w:rtl/>
        </w:rPr>
        <w:t> </w:t>
      </w:r>
      <w:r>
        <w:rPr>
          <w:rtl/>
        </w:rPr>
        <w:t>בחברה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גם</w:t>
      </w:r>
      <w:r>
        <w:rPr>
          <w:spacing w:val="20"/>
          <w:rtl/>
        </w:rPr>
        <w:t> </w:t>
      </w:r>
      <w:r>
        <w:rPr>
          <w:rtl/>
        </w:rPr>
        <w:t>לפני</w:t>
      </w:r>
      <w:r>
        <w:rPr>
          <w:spacing w:val="20"/>
          <w:rtl/>
        </w:rPr>
        <w:t> </w:t>
      </w:r>
      <w:r>
        <w:rPr>
          <w:rtl/>
        </w:rPr>
        <w:t>שמונה</w:t>
      </w:r>
      <w:r>
        <w:rPr>
          <w:spacing w:val="21"/>
          <w:rtl/>
        </w:rPr>
        <w:t> </w:t>
      </w:r>
      <w:r>
        <w:rPr>
          <w:rtl/>
        </w:rPr>
        <w:t>לתפקיד</w:t>
      </w:r>
      <w:r>
        <w:rPr>
          <w:spacing w:val="20"/>
          <w:rtl/>
        </w:rPr>
        <w:t> </w:t>
      </w:r>
      <w:r>
        <w:rPr>
          <w:rtl/>
        </w:rPr>
        <w:t>פקיד</w:t>
      </w:r>
      <w:r>
        <w:rPr>
          <w:spacing w:val="20"/>
          <w:rtl/>
        </w:rPr>
        <w:t> </w:t>
      </w:r>
      <w:r>
        <w:rPr>
          <w:rtl/>
        </w:rPr>
        <w:t>בכיר</w:t>
      </w:r>
      <w:r>
        <w:rPr/>
        <w:t>,</w:t>
      </w:r>
      <w:r>
        <w:rPr>
          <w:spacing w:val="21"/>
          <w:rtl/>
        </w:rPr>
        <w:t> </w:t>
      </w:r>
      <w:r>
        <w:rPr>
          <w:rtl/>
        </w:rPr>
        <w:t>וזאת</w:t>
      </w:r>
      <w:r>
        <w:rPr>
          <w:spacing w:val="20"/>
          <w:rtl/>
        </w:rPr>
        <w:t> </w:t>
      </w:r>
      <w:r>
        <w:rPr>
          <w:rtl/>
        </w:rPr>
        <w:t>בניגוד</w:t>
      </w:r>
      <w:r>
        <w:rPr>
          <w:spacing w:val="20"/>
          <w:rtl/>
        </w:rPr>
        <w:t> </w:t>
      </w:r>
      <w:r>
        <w:rPr>
          <w:rtl/>
        </w:rPr>
        <w:t>לתכלי</w:t>
      </w:r>
      <w:r>
        <w:rPr>
          <w:rtl/>
        </w:rPr>
        <w:t>ת</w:t>
      </w:r>
    </w:p>
    <w:p>
      <w:pPr>
        <w:pStyle w:val="BodyText"/>
        <w:bidi/>
        <w:spacing w:before="2"/>
        <w:ind w:right="180" w:left="314" w:firstLine="2935"/>
        <w:jc w:val="both"/>
      </w:pPr>
      <w:r>
        <w:rPr>
          <w:rtl/>
        </w:rPr>
        <w:t>החלטות הפיצויים</w:t>
      </w:r>
      <w:r>
        <w:rPr/>
        <w:t>.</w:t>
      </w:r>
      <w:r>
        <w:rPr>
          <w:rtl/>
        </w:rPr>
        <w:t> לפיכך עולה צורך לקבוע כלי תגמול יעיל יותר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בהיעדר</w:t>
      </w:r>
      <w:r>
        <w:rPr>
          <w:spacing w:val="-8"/>
          <w:rtl/>
        </w:rPr>
        <w:t> </w:t>
      </w:r>
      <w:r>
        <w:rPr>
          <w:rtl/>
        </w:rPr>
        <w:t>הדרישה</w:t>
      </w:r>
      <w:r>
        <w:rPr>
          <w:spacing w:val="-7"/>
          <w:rtl/>
        </w:rPr>
        <w:t> </w:t>
      </w:r>
      <w:r>
        <w:rPr>
          <w:rtl/>
        </w:rPr>
        <w:t>לקבלת</w:t>
      </w:r>
      <w:r>
        <w:rPr>
          <w:spacing w:val="-8"/>
          <w:rtl/>
        </w:rPr>
        <w:t> </w:t>
      </w:r>
      <w:r>
        <w:rPr>
          <w:rtl/>
        </w:rPr>
        <w:t>אישור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8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מראש</w:t>
      </w:r>
      <w:r>
        <w:rPr>
          <w:spacing w:val="-8"/>
          <w:rtl/>
        </w:rPr>
        <w:t> </w:t>
      </w:r>
      <w:r>
        <w:rPr>
          <w:rtl/>
        </w:rPr>
        <w:t>לכך</w:t>
      </w:r>
      <w:r>
        <w:rPr>
          <w:spacing w:val="-8"/>
          <w:rtl/>
        </w:rPr>
        <w:t> </w:t>
      </w:r>
      <w:r>
        <w:rPr>
          <w:rtl/>
        </w:rPr>
        <w:t>שהפיצויים</w:t>
      </w:r>
      <w:r>
        <w:rPr>
          <w:spacing w:val="-8"/>
          <w:rtl/>
        </w:rPr>
        <w:t> </w:t>
      </w:r>
      <w:r>
        <w:rPr>
          <w:rtl/>
        </w:rPr>
        <w:t>המוגדלים</w:t>
      </w:r>
      <w:r>
        <w:rPr>
          <w:spacing w:val="-9"/>
          <w:rtl/>
        </w:rPr>
        <w:t> </w:t>
      </w:r>
      <w:r>
        <w:rPr>
          <w:rtl/>
        </w:rPr>
        <w:t>המשולמים</w:t>
      </w:r>
      <w:r>
        <w:rPr>
          <w:spacing w:val="-52"/>
          <w:rtl/>
        </w:rPr>
        <w:t> </w:t>
      </w:r>
      <w:r>
        <w:rPr>
          <w:rtl/>
        </w:rPr>
        <w:t>לפקידים</w:t>
      </w:r>
      <w:r>
        <w:rPr>
          <w:spacing w:val="-11"/>
          <w:rtl/>
        </w:rPr>
        <w:t> </w:t>
      </w:r>
      <w:r>
        <w:rPr>
          <w:rtl/>
        </w:rPr>
        <w:t>בכירים</w:t>
      </w:r>
      <w:r>
        <w:rPr>
          <w:spacing w:val="-12"/>
          <w:rtl/>
        </w:rPr>
        <w:t> </w:t>
      </w:r>
      <w:r>
        <w:rPr>
          <w:rtl/>
        </w:rPr>
        <w:t>אושרו</w:t>
      </w:r>
      <w:r>
        <w:rPr>
          <w:spacing w:val="-12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לאמות</w:t>
      </w:r>
      <w:r>
        <w:rPr>
          <w:spacing w:val="-12"/>
          <w:rtl/>
        </w:rPr>
        <w:t> </w:t>
      </w:r>
      <w:r>
        <w:rPr>
          <w:rtl/>
        </w:rPr>
        <w:t>מידה</w:t>
      </w:r>
      <w:r>
        <w:rPr>
          <w:spacing w:val="-12"/>
          <w:rtl/>
        </w:rPr>
        <w:t> </w:t>
      </w:r>
      <w:r>
        <w:rPr>
          <w:rtl/>
        </w:rPr>
        <w:t>ולתנאים</w:t>
      </w:r>
      <w:r>
        <w:rPr>
          <w:spacing w:val="-12"/>
          <w:rtl/>
        </w:rPr>
        <w:t> </w:t>
      </w:r>
      <w:r>
        <w:rPr>
          <w:rtl/>
        </w:rPr>
        <w:t>מסוימים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ההחלטות</w:t>
      </w:r>
      <w:r>
        <w:rPr>
          <w:spacing w:val="-12"/>
          <w:rtl/>
        </w:rPr>
        <w:t> </w:t>
      </w:r>
      <w:r>
        <w:rPr>
          <w:rtl/>
        </w:rPr>
        <w:t>המתקבלות</w:t>
      </w:r>
      <w:r>
        <w:rPr>
          <w:spacing w:val="-10"/>
          <w:rtl/>
        </w:rPr>
        <w:t> </w:t>
      </w:r>
      <w:r>
        <w:rPr>
          <w:rtl/>
        </w:rPr>
        <w:t>בחברות</w:t>
      </w:r>
      <w:r>
        <w:rPr>
          <w:spacing w:val="-12"/>
          <w:rtl/>
        </w:rPr>
        <w:t> </w:t>
      </w:r>
      <w:r>
        <w:rPr>
          <w:rtl/>
        </w:rPr>
        <w:t>השונו</w:t>
      </w:r>
      <w:r>
        <w:rPr>
          <w:rtl/>
        </w:rPr>
        <w:t>ת</w:t>
      </w:r>
    </w:p>
    <w:p>
      <w:pPr>
        <w:pStyle w:val="BodyText"/>
        <w:bidi/>
        <w:ind w:right="180" w:left="318" w:firstLine="0"/>
        <w:jc w:val="both"/>
      </w:pPr>
      <w:r>
        <w:rPr>
          <w:rtl/>
        </w:rPr>
        <w:t>לגבי מתן פיצויים מוגדלים</w:t>
      </w:r>
      <w:r>
        <w:rPr/>
        <w:t>,</w:t>
      </w:r>
      <w:r>
        <w:rPr>
          <w:rtl/>
        </w:rPr>
        <w:t> אינן בהכרח עולות בקנה אחד עם אמות מידה מקובלות כגון סבירות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מידתיות</w:t>
      </w:r>
      <w:r>
        <w:rPr>
          <w:spacing w:val="12"/>
          <w:rtl/>
        </w:rPr>
        <w:t> </w:t>
      </w:r>
      <w:r>
        <w:rPr>
          <w:rtl/>
        </w:rPr>
        <w:t>ויכולת</w:t>
      </w:r>
      <w:r>
        <w:rPr>
          <w:spacing w:val="12"/>
          <w:rtl/>
        </w:rPr>
        <w:t> </w:t>
      </w:r>
      <w:r>
        <w:rPr>
          <w:rtl/>
        </w:rPr>
        <w:t>כלכלית</w:t>
      </w:r>
      <w:r>
        <w:rPr>
          <w:spacing w:val="12"/>
          <w:rtl/>
        </w:rPr>
        <w:t> </w:t>
      </w:r>
      <w:r>
        <w:rPr>
          <w:rtl/>
        </w:rPr>
        <w:t>של</w:t>
      </w:r>
      <w:r>
        <w:rPr>
          <w:spacing w:val="10"/>
          <w:rtl/>
        </w:rPr>
        <w:t> </w:t>
      </w:r>
      <w:r>
        <w:rPr>
          <w:rtl/>
        </w:rPr>
        <w:t>החברה</w:t>
      </w:r>
      <w:r>
        <w:rPr>
          <w:spacing w:val="11"/>
          <w:rtl/>
        </w:rPr>
        <w:t> </w:t>
      </w:r>
      <w:r>
        <w:rPr>
          <w:rtl/>
        </w:rPr>
        <w:t>ובעקבות</w:t>
      </w:r>
      <w:r>
        <w:rPr>
          <w:spacing w:val="12"/>
          <w:rtl/>
        </w:rPr>
        <w:t> </w:t>
      </w:r>
      <w:r>
        <w:rPr>
          <w:rtl/>
        </w:rPr>
        <w:t>כך</w:t>
      </w:r>
      <w:r>
        <w:rPr>
          <w:spacing w:val="13"/>
          <w:rtl/>
        </w:rPr>
        <w:t> </w:t>
      </w:r>
      <w:r>
        <w:rPr>
          <w:rtl/>
        </w:rPr>
        <w:t>אף</w:t>
      </w:r>
      <w:r>
        <w:rPr>
          <w:spacing w:val="12"/>
          <w:rtl/>
        </w:rPr>
        <w:t> </w:t>
      </w:r>
      <w:r>
        <w:rPr>
          <w:rtl/>
        </w:rPr>
        <w:t>פרסמו</w:t>
      </w:r>
      <w:r>
        <w:rPr>
          <w:spacing w:val="12"/>
          <w:rtl/>
        </w:rPr>
        <w:t> </w:t>
      </w:r>
      <w:r>
        <w:rPr>
          <w:rtl/>
        </w:rPr>
        <w:t>מנהלי</w:t>
      </w:r>
      <w:r>
        <w:rPr>
          <w:spacing w:val="13"/>
          <w:rtl/>
        </w:rPr>
        <w:t> </w:t>
      </w:r>
      <w:r>
        <w:rPr>
          <w:rtl/>
        </w:rPr>
        <w:t>הרשות</w:t>
      </w:r>
      <w:r>
        <w:rPr>
          <w:spacing w:val="14"/>
          <w:rtl/>
        </w:rPr>
        <w:t> </w:t>
      </w:r>
      <w:r>
        <w:rPr>
          <w:rtl/>
        </w:rPr>
        <w:t>הבהרות</w:t>
      </w:r>
      <w:r>
        <w:rPr>
          <w:spacing w:val="11"/>
          <w:rtl/>
        </w:rPr>
        <w:t> </w:t>
      </w:r>
      <w:r>
        <w:rPr>
          <w:rtl/>
        </w:rPr>
        <w:t>בעניין</w:t>
      </w:r>
      <w:r>
        <w:rPr>
          <w:spacing w:val="11"/>
          <w:rtl/>
        </w:rPr>
        <w:t> </w:t>
      </w:r>
      <w:r>
        <w:rPr>
          <w:rtl/>
        </w:rPr>
        <w:t>במכתבי</w:t>
      </w:r>
      <w:r>
        <w:rPr>
          <w:rtl/>
        </w:rPr>
        <w:t>ם</w:t>
      </w:r>
    </w:p>
    <w:p>
      <w:pPr>
        <w:pStyle w:val="BodyText"/>
        <w:bidi/>
        <w:spacing w:line="258" w:lineRule="exact"/>
        <w:ind w:right="4311" w:left="0" w:firstLine="0"/>
        <w:jc w:val="both"/>
      </w:pPr>
      <w:r>
        <w:rPr>
          <w:rtl/>
        </w:rPr>
        <w:t>שפורסמו</w:t>
      </w:r>
      <w:r>
        <w:rPr>
          <w:spacing w:val="-5"/>
          <w:rtl/>
        </w:rPr>
        <w:t> </w:t>
      </w:r>
      <w:r>
        <w:rPr>
          <w:rtl/>
        </w:rPr>
        <w:t>לחברות</w:t>
      </w:r>
      <w:r>
        <w:rPr>
          <w:spacing w:val="-5"/>
          <w:rtl/>
        </w:rPr>
        <w:t> </w:t>
      </w:r>
      <w:r>
        <w:rPr>
          <w:rtl/>
        </w:rPr>
        <w:t>ביום</w:t>
      </w:r>
      <w:r>
        <w:rPr>
          <w:spacing w:val="-5"/>
          <w:rtl/>
        </w:rPr>
        <w:t> </w:t>
      </w:r>
      <w:r>
        <w:rPr/>
        <w:t>22.8.2004</w:t>
      </w:r>
      <w:r>
        <w:rPr>
          <w:spacing w:val="-5"/>
          <w:rtl/>
        </w:rPr>
        <w:t> </w:t>
      </w:r>
      <w:r>
        <w:rPr>
          <w:rtl/>
        </w:rPr>
        <w:t>וביום</w:t>
      </w:r>
      <w:r>
        <w:rPr>
          <w:spacing w:val="-5"/>
          <w:rtl/>
        </w:rPr>
        <w:t> </w:t>
      </w:r>
      <w:r>
        <w:rPr/>
        <w:t>.2.8.201</w:t>
      </w:r>
      <w:r>
        <w:rPr/>
        <w:t>6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5" w:firstLine="0"/>
        <w:jc w:val="left"/>
      </w:pPr>
      <w:r>
        <w:rPr>
          <w:rtl/>
        </w:rPr>
        <w:t>לאור</w:t>
      </w:r>
      <w:r>
        <w:rPr>
          <w:spacing w:val="15"/>
          <w:rtl/>
        </w:rPr>
        <w:t> </w:t>
      </w:r>
      <w:r>
        <w:rPr>
          <w:rtl/>
        </w:rPr>
        <w:t>כל</w:t>
      </w:r>
      <w:r>
        <w:rPr>
          <w:spacing w:val="14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מוצע</w:t>
      </w:r>
      <w:r>
        <w:rPr>
          <w:spacing w:val="15"/>
          <w:rtl/>
        </w:rPr>
        <w:t> </w:t>
      </w:r>
      <w:r>
        <w:rPr>
          <w:rtl/>
        </w:rPr>
        <w:t>לקבוע</w:t>
      </w:r>
      <w:r>
        <w:rPr>
          <w:spacing w:val="14"/>
          <w:rtl/>
        </w:rPr>
        <w:t> </w:t>
      </w:r>
      <w:r>
        <w:rPr>
          <w:rtl/>
        </w:rPr>
        <w:t>כי</w:t>
      </w:r>
      <w:r>
        <w:rPr>
          <w:spacing w:val="14"/>
          <w:rtl/>
        </w:rPr>
        <w:t> </w:t>
      </w:r>
      <w:r>
        <w:rPr>
          <w:rtl/>
        </w:rPr>
        <w:t>בהתאם</w:t>
      </w:r>
      <w:r>
        <w:rPr>
          <w:spacing w:val="15"/>
          <w:rtl/>
        </w:rPr>
        <w:t> </w:t>
      </w:r>
      <w:r>
        <w:rPr>
          <w:rtl/>
        </w:rPr>
        <w:t>לסעיף</w:t>
      </w:r>
      <w:r>
        <w:rPr>
          <w:spacing w:val="14"/>
          <w:rtl/>
        </w:rPr>
        <w:t> </w:t>
      </w:r>
      <w:r>
        <w:rPr/>
        <w:t>(33</w:t>
      </w:r>
      <w:r>
        <w:rPr>
          <w:rtl/>
        </w:rPr>
        <w:t>א</w:t>
      </w:r>
      <w:r>
        <w:rPr/>
        <w:t>)</w:t>
      </w:r>
      <w:r>
        <w:rPr>
          <w:spacing w:val="16"/>
          <w:rtl/>
        </w:rPr>
        <w:t> </w:t>
      </w:r>
      <w:r>
        <w:rPr>
          <w:rtl/>
        </w:rPr>
        <w:t>לחוק</w:t>
      </w:r>
      <w:r>
        <w:rPr/>
        <w:t>-</w:t>
      </w:r>
      <w:r>
        <w:rPr>
          <w:rtl/>
        </w:rPr>
        <w:t>יסוד</w:t>
      </w:r>
      <w:r>
        <w:rPr/>
        <w:t>:</w:t>
      </w:r>
      <w:r>
        <w:rPr>
          <w:spacing w:val="14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הממשלה</w:t>
      </w:r>
      <w:r>
        <w:rPr>
          <w:spacing w:val="14"/>
          <w:rtl/>
        </w:rPr>
        <w:t> </w:t>
      </w:r>
      <w:r>
        <w:rPr>
          <w:rtl/>
        </w:rPr>
        <w:t>תאציל</w:t>
      </w:r>
      <w:r>
        <w:rPr>
          <w:spacing w:val="13"/>
          <w:rtl/>
        </w:rPr>
        <w:t> </w:t>
      </w:r>
      <w:r>
        <w:rPr>
          <w:rtl/>
        </w:rPr>
        <w:t>לשר</w:t>
      </w:r>
      <w:r>
        <w:rPr>
          <w:spacing w:val="-51"/>
          <w:rtl/>
        </w:rPr>
        <w:t> </w:t>
      </w:r>
      <w:r>
        <w:rPr>
          <w:rtl/>
        </w:rPr>
        <w:t>האוצר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הסמכות</w:t>
      </w:r>
      <w:r>
        <w:rPr>
          <w:spacing w:val="-6"/>
          <w:rtl/>
        </w:rPr>
        <w:t> </w:t>
      </w:r>
      <w:r>
        <w:rPr>
          <w:rtl/>
        </w:rPr>
        <w:t>הנתונה</w:t>
      </w:r>
      <w:r>
        <w:rPr>
          <w:spacing w:val="-6"/>
          <w:rtl/>
        </w:rPr>
        <w:t> </w:t>
      </w:r>
      <w:r>
        <w:rPr>
          <w:rtl/>
        </w:rPr>
        <w:t>לה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פי</w:t>
      </w:r>
      <w:r>
        <w:rPr>
          <w:spacing w:val="-5"/>
          <w:rtl/>
        </w:rPr>
        <w:t> </w:t>
      </w:r>
      <w:r>
        <w:rPr>
          <w:rtl/>
        </w:rPr>
        <w:t>הוראות</w:t>
      </w:r>
      <w:r>
        <w:rPr>
          <w:spacing w:val="-6"/>
          <w:rtl/>
        </w:rPr>
        <w:t> </w:t>
      </w:r>
      <w:r>
        <w:rPr>
          <w:rtl/>
        </w:rPr>
        <w:t>סעיף</w:t>
      </w:r>
      <w:r>
        <w:rPr>
          <w:spacing w:val="-6"/>
          <w:rtl/>
        </w:rPr>
        <w:t> </w:t>
      </w:r>
      <w:r>
        <w:rPr/>
        <w:t>(32</w:t>
      </w:r>
      <w:r>
        <w:rPr>
          <w:rtl/>
        </w:rPr>
        <w:t>א</w:t>
      </w:r>
      <w:r>
        <w:rPr/>
        <w:t>)4()</w:t>
      </w:r>
      <w:r>
        <w:rPr>
          <w:spacing w:val="-7"/>
          <w:rtl/>
        </w:rPr>
        <w:t> </w:t>
      </w:r>
      <w:r>
        <w:rPr>
          <w:rtl/>
        </w:rPr>
        <w:t>לחוק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>
          <w:spacing w:val="-6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ותקבע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ש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יקבע</w:t>
      </w:r>
      <w:r>
        <w:rPr>
          <w:spacing w:val="-4"/>
          <w:rtl/>
        </w:rPr>
        <w:t> </w:t>
      </w:r>
      <w:r>
        <w:rPr>
          <w:rtl/>
        </w:rPr>
        <w:t>כללים</w:t>
      </w:r>
      <w:r>
        <w:rPr>
          <w:spacing w:val="-4"/>
          <w:rtl/>
        </w:rPr>
        <w:t> </w:t>
      </w:r>
      <w:r>
        <w:rPr>
          <w:rtl/>
        </w:rPr>
        <w:t>לאישור</w:t>
      </w:r>
      <w:r>
        <w:rPr>
          <w:spacing w:val="-1"/>
          <w:rtl/>
        </w:rPr>
        <w:t> </w:t>
      </w:r>
      <w:r>
        <w:rPr>
          <w:rtl/>
        </w:rPr>
        <w:t>מענק</w:t>
      </w:r>
      <w:r>
        <w:rPr>
          <w:spacing w:val="-3"/>
          <w:rtl/>
        </w:rPr>
        <w:t> </w:t>
      </w:r>
      <w:r>
        <w:rPr>
          <w:rtl/>
        </w:rPr>
        <w:t>סיום</w:t>
      </w:r>
      <w:r>
        <w:rPr>
          <w:spacing w:val="-4"/>
          <w:rtl/>
        </w:rPr>
        <w:t> </w:t>
      </w:r>
      <w:r>
        <w:rPr>
          <w:rtl/>
        </w:rPr>
        <w:t>העסקה</w:t>
      </w:r>
      <w:r>
        <w:rPr>
          <w:spacing w:val="-4"/>
          <w:rtl/>
        </w:rPr>
        <w:t> </w:t>
      </w:r>
      <w:r>
        <w:rPr>
          <w:rtl/>
        </w:rPr>
        <w:t>לפקידים</w:t>
      </w:r>
      <w:r>
        <w:rPr>
          <w:spacing w:val="-4"/>
          <w:rtl/>
        </w:rPr>
        <w:t> </w:t>
      </w:r>
      <w:r>
        <w:rPr>
          <w:rtl/>
        </w:rPr>
        <w:t>בכירים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וזאת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לעקרונות</w:t>
      </w:r>
      <w:r>
        <w:rPr>
          <w:spacing w:val="-2"/>
          <w:rtl/>
        </w:rPr>
        <w:t> </w:t>
      </w:r>
      <w:r>
        <w:rPr>
          <w:rtl/>
        </w:rPr>
        <w:t>להלן</w:t>
      </w:r>
      <w:r>
        <w:rPr/>
        <w:t>-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  <w:bidi/>
        <w:spacing w:before="87"/>
        <w:ind w:right="180" w:left="309" w:hanging="1"/>
        <w:jc w:val="both"/>
      </w:pPr>
      <w:r>
        <w:rPr/>
        <w:t>1</w:t>
      </w:r>
      <w:r>
        <w:rPr>
          <w:spacing w:val="-2"/>
          <w:rtl/>
        </w:rPr>
        <w:t> 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דירקטוריון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חברה</w:t>
      </w:r>
      <w:r>
        <w:rPr>
          <w:spacing w:val="-10"/>
          <w:rtl/>
        </w:rPr>
        <w:t> </w:t>
      </w:r>
      <w:r>
        <w:rPr>
          <w:rtl/>
        </w:rPr>
        <w:t>ממשלתית</w:t>
      </w:r>
      <w:r>
        <w:rPr>
          <w:spacing w:val="-10"/>
          <w:rtl/>
        </w:rPr>
        <w:t> </w:t>
      </w:r>
      <w:r>
        <w:rPr>
          <w:rtl/>
        </w:rPr>
        <w:t>יהא</w:t>
      </w:r>
      <w:r>
        <w:rPr>
          <w:spacing w:val="-10"/>
          <w:rtl/>
        </w:rPr>
        <w:t> </w:t>
      </w:r>
      <w:r>
        <w:rPr>
          <w:rtl/>
        </w:rPr>
        <w:t>רשאי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ובהתאם</w:t>
      </w:r>
      <w:r>
        <w:rPr>
          <w:spacing w:val="-10"/>
          <w:rtl/>
        </w:rPr>
        <w:t> </w:t>
      </w:r>
      <w:r>
        <w:rPr>
          <w:rtl/>
        </w:rPr>
        <w:t>ובכפוף</w:t>
      </w:r>
      <w:r>
        <w:rPr>
          <w:spacing w:val="-10"/>
          <w:rtl/>
        </w:rPr>
        <w:t> </w:t>
      </w:r>
      <w:r>
        <w:rPr>
          <w:rtl/>
        </w:rPr>
        <w:t>לאמות</w:t>
      </w:r>
      <w:r>
        <w:rPr>
          <w:spacing w:val="-10"/>
          <w:rtl/>
        </w:rPr>
        <w:t> </w:t>
      </w:r>
      <w:r>
        <w:rPr>
          <w:rtl/>
        </w:rPr>
        <w:t>מידה</w:t>
      </w:r>
      <w:r>
        <w:rPr>
          <w:spacing w:val="-10"/>
          <w:rtl/>
        </w:rPr>
        <w:t> </w:t>
      </w:r>
      <w:r>
        <w:rPr>
          <w:rtl/>
        </w:rPr>
        <w:t>ולתנאים</w:t>
      </w:r>
      <w:r>
        <w:rPr>
          <w:spacing w:val="-10"/>
          <w:rtl/>
        </w:rPr>
        <w:t> </w:t>
      </w:r>
      <w:r>
        <w:rPr>
          <w:rtl/>
        </w:rPr>
        <w:t>שיוגדרו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ידי</w:t>
      </w:r>
      <w:r>
        <w:rPr>
          <w:spacing w:val="-52"/>
          <w:rtl/>
        </w:rPr>
        <w:t> </w:t>
      </w:r>
      <w:r>
        <w:rPr>
          <w:rtl/>
        </w:rPr>
        <w:t>שר</w:t>
      </w:r>
      <w:r>
        <w:rPr>
          <w:spacing w:val="1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ולפי</w:t>
      </w:r>
      <w:r>
        <w:rPr>
          <w:spacing w:val="11"/>
          <w:rtl/>
        </w:rPr>
        <w:t> </w:t>
      </w:r>
      <w:r>
        <w:rPr>
          <w:rtl/>
        </w:rPr>
        <w:t>התקרה</w:t>
      </w:r>
      <w:r>
        <w:rPr>
          <w:spacing w:val="11"/>
          <w:rtl/>
        </w:rPr>
        <w:t> </w:t>
      </w:r>
      <w:r>
        <w:rPr>
          <w:rtl/>
        </w:rPr>
        <w:t>שתוגדר</w:t>
      </w:r>
      <w:r>
        <w:rPr>
          <w:spacing w:val="11"/>
          <w:rtl/>
        </w:rPr>
        <w:t> </w:t>
      </w:r>
      <w:r>
        <w:rPr>
          <w:rtl/>
        </w:rPr>
        <w:t>מראש</w:t>
      </w:r>
      <w:r>
        <w:rPr>
          <w:spacing w:val="11"/>
          <w:rtl/>
        </w:rPr>
        <w:t> </w:t>
      </w:r>
      <w:r>
        <w:rPr>
          <w:rtl/>
        </w:rPr>
        <w:t>בהחלטה</w:t>
      </w:r>
      <w:r>
        <w:rPr>
          <w:spacing w:val="11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לאשר</w:t>
      </w:r>
      <w:r>
        <w:rPr>
          <w:spacing w:val="11"/>
          <w:rtl/>
        </w:rPr>
        <w:t> </w:t>
      </w:r>
      <w:r>
        <w:rPr>
          <w:rtl/>
        </w:rPr>
        <w:t>מענק</w:t>
      </w:r>
      <w:r>
        <w:rPr>
          <w:spacing w:val="11"/>
          <w:rtl/>
        </w:rPr>
        <w:t> </w:t>
      </w:r>
      <w:r>
        <w:rPr>
          <w:rtl/>
        </w:rPr>
        <w:t>סיום</w:t>
      </w:r>
      <w:r>
        <w:rPr>
          <w:spacing w:val="12"/>
          <w:rtl/>
        </w:rPr>
        <w:t> </w:t>
      </w:r>
      <w:r>
        <w:rPr>
          <w:rtl/>
        </w:rPr>
        <w:t>העסקה</w:t>
      </w:r>
      <w:r>
        <w:rPr>
          <w:spacing w:val="14"/>
          <w:rtl/>
        </w:rPr>
        <w:t> </w:t>
      </w:r>
      <w:r>
        <w:rPr>
          <w:rtl/>
        </w:rPr>
        <w:t>למנהלים</w:t>
      </w:r>
      <w:r>
        <w:rPr>
          <w:spacing w:val="11"/>
          <w:rtl/>
        </w:rPr>
        <w:t> </w:t>
      </w:r>
      <w:r>
        <w:rPr>
          <w:rtl/>
        </w:rPr>
        <w:t>כלליי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708" w:firstLine="0"/>
        <w:jc w:val="both"/>
      </w:pPr>
      <w:r>
        <w:rPr>
          <w:rtl/>
        </w:rPr>
        <w:t>בלבד</w:t>
      </w:r>
      <w:r>
        <w:rPr/>
        <w:t>,</w:t>
      </w:r>
      <w:r>
        <w:rPr>
          <w:rtl/>
        </w:rPr>
        <w:t> ובחברות ממשלתיות המסווגות ברמה </w:t>
      </w:r>
      <w:r>
        <w:rPr/>
        <w:t>9</w:t>
      </w:r>
      <w:r>
        <w:rPr>
          <w:rtl/>
        </w:rPr>
        <w:t> ומעלה לפקידים בכירים </w:t>
      </w:r>
      <w:r>
        <w:rPr/>
        <w:t>(</w:t>
      </w:r>
      <w:r>
        <w:rPr>
          <w:rtl/>
        </w:rPr>
        <w:t>לרבות מנהלים כלליים</w:t>
      </w:r>
      <w:r>
        <w:rPr/>
        <w:t>)</w:t>
      </w:r>
      <w:r>
        <w:rPr>
          <w:spacing w:val="1"/>
          <w:rtl/>
        </w:rPr>
        <w:t> </w:t>
      </w:r>
      <w:r>
        <w:rPr>
          <w:rtl/>
        </w:rPr>
        <w:t>אשר העסקתם בחברה הממשלתית הסתיימה</w:t>
      </w:r>
      <w:r>
        <w:rPr/>
        <w:t>,</w:t>
      </w:r>
      <w:r>
        <w:rPr>
          <w:rtl/>
        </w:rPr>
        <w:t> ואשר עומדים בתנאי הזכאות המצטברים שיוגדרו</w:t>
      </w:r>
      <w:r>
        <w:rPr>
          <w:spacing w:val="1"/>
          <w:rtl/>
        </w:rPr>
        <w:t> </w:t>
      </w:r>
      <w:r>
        <w:rPr>
          <w:rtl/>
        </w:rPr>
        <w:t>מראש</w:t>
      </w:r>
      <w:r>
        <w:rPr>
          <w:spacing w:val="-3"/>
          <w:rtl/>
        </w:rPr>
        <w:t> </w:t>
      </w:r>
      <w:r>
        <w:rPr>
          <w:rtl/>
        </w:rPr>
        <w:t>בהחלטה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וזאת</w:t>
      </w:r>
      <w:r>
        <w:rPr>
          <w:spacing w:val="-3"/>
          <w:rtl/>
        </w:rPr>
        <w:t> </w:t>
      </w:r>
      <w:r>
        <w:rPr>
          <w:rtl/>
        </w:rPr>
        <w:t>מבלי</w:t>
      </w:r>
      <w:r>
        <w:rPr>
          <w:spacing w:val="-3"/>
          <w:rtl/>
        </w:rPr>
        <w:t> </w:t>
      </w:r>
      <w:r>
        <w:rPr>
          <w:rtl/>
        </w:rPr>
        <w:t>לגרוע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פי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ועל</w:t>
      </w:r>
      <w:r>
        <w:rPr>
          <w:spacing w:val="-2"/>
          <w:rtl/>
        </w:rPr>
        <w:t> </w:t>
      </w:r>
      <w:r>
        <w:rPr>
          <w:rtl/>
        </w:rPr>
        <w:t>פי</w:t>
      </w:r>
      <w:r>
        <w:rPr>
          <w:spacing w:val="1"/>
          <w:rtl/>
        </w:rPr>
        <w:t> </w:t>
      </w:r>
      <w:r>
        <w:rPr>
          <w:rtl/>
        </w:rPr>
        <w:t>תנאי</w:t>
      </w:r>
      <w:r>
        <w:rPr>
          <w:spacing w:val="-3"/>
          <w:rtl/>
        </w:rPr>
        <w:t> </w:t>
      </w:r>
      <w:r>
        <w:rPr>
          <w:rtl/>
        </w:rPr>
        <w:t>החוזה</w:t>
      </w:r>
      <w:r>
        <w:rPr>
          <w:spacing w:val="-2"/>
          <w:rtl/>
        </w:rPr>
        <w:t> </w:t>
      </w:r>
      <w:r>
        <w:rPr>
          <w:rtl/>
        </w:rPr>
        <w:t>האחיד</w:t>
      </w:r>
      <w:r>
        <w:rPr>
          <w:spacing w:val="-3"/>
          <w:rtl/>
        </w:rPr>
        <w:t> </w:t>
      </w:r>
      <w:r>
        <w:rPr>
          <w:rtl/>
        </w:rPr>
        <w:t>שנקבעו</w:t>
      </w:r>
      <w:r>
        <w:rPr>
          <w:spacing w:val="-3"/>
          <w:rtl/>
        </w:rPr>
        <w:t> </w:t>
      </w:r>
      <w:r>
        <w:rPr>
          <w:rtl/>
        </w:rPr>
        <w:t>בחוזרי</w:t>
      </w:r>
      <w:r>
        <w:rPr>
          <w:spacing w:val="-3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ind w:right="6251" w:left="0" w:firstLine="0"/>
        <w:jc w:val="both"/>
      </w:pPr>
      <w:r>
        <w:rPr>
          <w:rtl/>
        </w:rPr>
        <w:t>החברות</w:t>
      </w:r>
      <w:r>
        <w:rPr>
          <w:spacing w:val="-2"/>
          <w:rtl/>
        </w:rPr>
        <w:t> </w:t>
      </w:r>
      <w:r>
        <w:rPr>
          <w:rtl/>
        </w:rPr>
        <w:t>הממשלתיות</w:t>
      </w:r>
      <w:r>
        <w:rPr>
          <w:spacing w:val="-5"/>
          <w:rtl/>
        </w:rPr>
        <w:t> 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bidi/>
        <w:spacing w:line="260" w:lineRule="exact" w:before="86"/>
        <w:ind w:right="180" w:left="0" w:firstLine="0"/>
        <w:jc w:val="both"/>
      </w:pPr>
      <w:r>
        <w:rPr/>
        <w:t>2</w:t>
      </w:r>
      <w:r>
        <w:rPr>
          <w:spacing w:val="-1"/>
          <w:rtl/>
        </w:rPr>
        <w:t> </w:t>
      </w:r>
      <w:r>
        <w:rPr/>
        <w:t>.</w:t>
      </w:r>
      <w:r>
        <w:rPr>
          <w:spacing w:val="8"/>
          <w:rtl/>
        </w:rPr>
        <w:t> </w:t>
      </w:r>
      <w:r>
        <w:rPr>
          <w:rtl/>
        </w:rPr>
        <w:t>  סכום</w:t>
      </w:r>
      <w:r>
        <w:rPr>
          <w:spacing w:val="-1"/>
          <w:rtl/>
        </w:rPr>
        <w:t> </w:t>
      </w:r>
      <w:r>
        <w:rPr>
          <w:rtl/>
        </w:rPr>
        <w:t>מענק</w:t>
      </w:r>
      <w:r>
        <w:rPr>
          <w:spacing w:val="-1"/>
          <w:rtl/>
        </w:rPr>
        <w:t> </w:t>
      </w:r>
      <w:r>
        <w:rPr>
          <w:rtl/>
        </w:rPr>
        <w:t>סיום</w:t>
      </w:r>
      <w:r>
        <w:rPr>
          <w:spacing w:val="9"/>
          <w:rtl/>
        </w:rPr>
        <w:t> </w:t>
      </w:r>
      <w:r>
        <w:rPr>
          <w:rtl/>
        </w:rPr>
        <w:t>העסקה</w:t>
      </w:r>
      <w:r>
        <w:rPr>
          <w:spacing w:val="-1"/>
          <w:rtl/>
        </w:rPr>
        <w:t> </w:t>
      </w:r>
      <w:r>
        <w:rPr>
          <w:rtl/>
        </w:rPr>
        <w:t>ייקבע</w:t>
      </w:r>
      <w:r>
        <w:rPr>
          <w:spacing w:val="-1"/>
          <w:rtl/>
        </w:rPr>
        <w:t> </w:t>
      </w: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אמות</w:t>
      </w:r>
      <w:r>
        <w:rPr>
          <w:spacing w:val="-2"/>
          <w:rtl/>
        </w:rPr>
        <w:t> </w:t>
      </w:r>
      <w:r>
        <w:rPr>
          <w:rtl/>
        </w:rPr>
        <w:t>המידה</w:t>
      </w:r>
      <w:r>
        <w:rPr>
          <w:spacing w:val="-1"/>
          <w:rtl/>
        </w:rPr>
        <w:t> </w:t>
      </w:r>
      <w:r>
        <w:rPr>
          <w:rtl/>
        </w:rPr>
        <w:t>והתנאים</w:t>
      </w:r>
      <w:r>
        <w:rPr>
          <w:spacing w:val="-1"/>
          <w:rtl/>
        </w:rPr>
        <w:t> </w:t>
      </w:r>
      <w:r>
        <w:rPr>
          <w:rtl/>
        </w:rPr>
        <w:t>שיוגדרו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ידי</w:t>
      </w:r>
      <w:r>
        <w:rPr>
          <w:spacing w:val="-1"/>
          <w:rtl/>
        </w:rPr>
        <w:t> </w:t>
      </w:r>
      <w:r>
        <w:rPr>
          <w:rtl/>
        </w:rPr>
        <w:t>שר האוצר</w:t>
      </w:r>
      <w:r>
        <w:rPr>
          <w:spacing w:val="-1"/>
          <w:rtl/>
        </w:rPr>
        <w:t> </w:t>
      </w:r>
      <w:r>
        <w:rPr>
          <w:rtl/>
        </w:rPr>
        <w:t>ובכפוף</w:t>
      </w:r>
      <w:r>
        <w:rPr>
          <w:spacing w:val="-2"/>
          <w:rtl/>
        </w:rPr>
        <w:t> </w:t>
      </w:r>
      <w:r>
        <w:rPr>
          <w:rtl/>
        </w:rPr>
        <w:t>לכ</w:t>
      </w:r>
      <w:r>
        <w:rPr>
          <w:rtl/>
        </w:rPr>
        <w:t>ך</w:t>
      </w:r>
    </w:p>
    <w:p>
      <w:pPr>
        <w:pStyle w:val="BodyText"/>
        <w:bidi/>
        <w:ind w:right="180" w:left="708" w:firstLine="89"/>
        <w:jc w:val="both"/>
      </w:pPr>
      <w:r>
        <w:rPr>
          <w:rtl/>
        </w:rPr>
        <w:t>שסכום מענק סיום ההעסקה המקסימלי שדירקטוריון יהיה רשאי לאשר לא יעלה על הסכום הבא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מכפלה של שכר העבודה הקובע לחישוב פיצויי פיטורים לפי חוק פיצויי פיטורים של המנכ</w:t>
      </w:r>
      <w:r>
        <w:rPr/>
        <w:t>"</w:t>
      </w:r>
      <w:r>
        <w:rPr>
          <w:rtl/>
        </w:rPr>
        <w:t>ל או</w:t>
      </w:r>
      <w:r>
        <w:rPr>
          <w:spacing w:val="1"/>
          <w:rtl/>
        </w:rPr>
        <w:t> </w:t>
      </w:r>
      <w:r>
        <w:rPr>
          <w:rtl/>
        </w:rPr>
        <w:t>הפקיד</w:t>
      </w:r>
      <w:r>
        <w:rPr>
          <w:spacing w:val="11"/>
          <w:rtl/>
        </w:rPr>
        <w:t> </w:t>
      </w:r>
      <w:r>
        <w:rPr>
          <w:rtl/>
        </w:rPr>
        <w:t>הבכיר</w:t>
      </w:r>
      <w:r>
        <w:rPr>
          <w:spacing w:val="12"/>
          <w:rtl/>
        </w:rPr>
        <w:t> </w:t>
      </w:r>
      <w:r>
        <w:rPr>
          <w:rtl/>
        </w:rPr>
        <w:t>אשר</w:t>
      </w:r>
      <w:r>
        <w:rPr>
          <w:spacing w:val="11"/>
          <w:rtl/>
        </w:rPr>
        <w:t> </w:t>
      </w:r>
      <w:r>
        <w:rPr>
          <w:rtl/>
        </w:rPr>
        <w:t>העסקתם</w:t>
      </w:r>
      <w:r>
        <w:rPr>
          <w:spacing w:val="11"/>
          <w:rtl/>
        </w:rPr>
        <w:t> </w:t>
      </w:r>
      <w:r>
        <w:rPr>
          <w:rtl/>
        </w:rPr>
        <w:t>בחברה</w:t>
      </w:r>
      <w:r>
        <w:rPr>
          <w:spacing w:val="11"/>
          <w:rtl/>
        </w:rPr>
        <w:t> </w:t>
      </w:r>
      <w:r>
        <w:rPr>
          <w:rtl/>
        </w:rPr>
        <w:t>הממשלתית</w:t>
      </w:r>
      <w:r>
        <w:rPr>
          <w:spacing w:val="11"/>
          <w:rtl/>
        </w:rPr>
        <w:t> </w:t>
      </w:r>
      <w:r>
        <w:rPr>
          <w:rtl/>
        </w:rPr>
        <w:t>הסתיימה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בשנות</w:t>
      </w:r>
      <w:r>
        <w:rPr>
          <w:spacing w:val="11"/>
          <w:rtl/>
        </w:rPr>
        <w:t> </w:t>
      </w:r>
      <w:r>
        <w:rPr>
          <w:rtl/>
        </w:rPr>
        <w:t>עבודתו</w:t>
      </w:r>
      <w:r>
        <w:rPr>
          <w:spacing w:val="11"/>
          <w:rtl/>
        </w:rPr>
        <w:t> </w:t>
      </w:r>
      <w:r>
        <w:rPr>
          <w:rtl/>
        </w:rPr>
        <w:t>בפועל</w:t>
      </w:r>
      <w:r>
        <w:rPr>
          <w:spacing w:val="11"/>
          <w:rtl/>
        </w:rPr>
        <w:t> </w:t>
      </w:r>
      <w:r>
        <w:rPr>
          <w:rtl/>
        </w:rPr>
        <w:t>בחבר</w:t>
      </w:r>
      <w:r>
        <w:rPr>
          <w:rtl/>
        </w:rPr>
        <w:t>ה</w:t>
      </w:r>
    </w:p>
    <w:p>
      <w:pPr>
        <w:spacing w:after="0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718" w:firstLine="0"/>
        <w:jc w:val="left"/>
      </w:pPr>
      <w:r>
        <w:rPr>
          <w:rtl/>
        </w:rPr>
        <w:t>הממשלתית</w:t>
      </w:r>
      <w:r>
        <w:rPr>
          <w:spacing w:val="20"/>
          <w:rtl/>
        </w:rPr>
        <w:t> </w:t>
      </w:r>
      <w:r>
        <w:rPr>
          <w:rtl/>
        </w:rPr>
        <w:t>במשרת</w:t>
      </w:r>
      <w:r>
        <w:rPr>
          <w:spacing w:val="2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20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פקיד</w:t>
      </w:r>
      <w:r>
        <w:rPr>
          <w:spacing w:val="20"/>
          <w:rtl/>
        </w:rPr>
        <w:t> </w:t>
      </w:r>
      <w:r>
        <w:rPr>
          <w:rtl/>
        </w:rPr>
        <w:t>בכיר</w:t>
      </w:r>
      <w:r>
        <w:rPr>
          <w:spacing w:val="20"/>
          <w:rtl/>
        </w:rPr>
        <w:t> </w:t>
      </w:r>
      <w:r>
        <w:rPr>
          <w:rtl/>
        </w:rPr>
        <w:t>על</w:t>
      </w:r>
      <w:r>
        <w:rPr>
          <w:spacing w:val="20"/>
          <w:rtl/>
        </w:rPr>
        <w:t> </w:t>
      </w:r>
      <w:r>
        <w:rPr>
          <w:rtl/>
        </w:rPr>
        <w:t>פי</w:t>
      </w:r>
      <w:r>
        <w:rPr>
          <w:spacing w:val="20"/>
          <w:rtl/>
        </w:rPr>
        <w:t> </w:t>
      </w:r>
      <w:r>
        <w:rPr>
          <w:rtl/>
        </w:rPr>
        <w:t>החוזה</w:t>
      </w:r>
      <w:r>
        <w:rPr>
          <w:spacing w:val="22"/>
          <w:rtl/>
        </w:rPr>
        <w:t> </w:t>
      </w:r>
      <w:r>
        <w:rPr>
          <w:rtl/>
        </w:rPr>
        <w:t>האחיד</w:t>
      </w:r>
      <w:r>
        <w:rPr>
          <w:spacing w:val="20"/>
          <w:rtl/>
        </w:rPr>
        <w:t> </w:t>
      </w:r>
      <w:r>
        <w:rPr>
          <w:rtl/>
        </w:rPr>
        <w:t>בטרם</w:t>
      </w:r>
      <w:r>
        <w:rPr>
          <w:spacing w:val="20"/>
          <w:rtl/>
        </w:rPr>
        <w:t> </w:t>
      </w:r>
      <w:r>
        <w:rPr>
          <w:rtl/>
        </w:rPr>
        <w:t>הגיעו</w:t>
      </w:r>
      <w:r>
        <w:rPr>
          <w:spacing w:val="20"/>
          <w:rtl/>
        </w:rPr>
        <w:t> </w:t>
      </w:r>
      <w:r>
        <w:rPr>
          <w:rtl/>
        </w:rPr>
        <w:t>לגיל</w:t>
      </w:r>
      <w:r>
        <w:rPr>
          <w:spacing w:val="20"/>
          <w:rtl/>
        </w:rPr>
        <w:t> </w:t>
      </w:r>
      <w:r>
        <w:rPr>
          <w:rtl/>
        </w:rPr>
        <w:t>פרישת</w:t>
      </w:r>
      <w:r>
        <w:rPr>
          <w:spacing w:val="20"/>
          <w:rtl/>
        </w:rPr>
        <w:t> </w:t>
      </w:r>
      <w:r>
        <w:rPr>
          <w:rtl/>
        </w:rPr>
        <w:t>חוב</w:t>
      </w:r>
      <w:r>
        <w:rPr>
          <w:rtl/>
        </w:rPr>
        <w:t>ה</w:t>
      </w:r>
    </w:p>
    <w:p>
      <w:pPr>
        <w:pStyle w:val="BodyText"/>
        <w:bidi/>
        <w:ind w:right="180" w:left="708" w:firstLine="0"/>
        <w:jc w:val="left"/>
      </w:pPr>
      <w:r>
        <w:rPr>
          <w:rtl/>
        </w:rPr>
        <w:t>כהגדרתו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4"/>
          <w:rtl/>
        </w:rPr>
        <w:t> </w:t>
      </w:r>
      <w:r>
        <w:rPr>
          <w:rtl/>
        </w:rPr>
        <w:t>גיל</w:t>
      </w:r>
      <w:r>
        <w:rPr>
          <w:spacing w:val="-3"/>
          <w:rtl/>
        </w:rPr>
        <w:t> </w:t>
      </w:r>
      <w:r>
        <w:rPr>
          <w:rtl/>
        </w:rPr>
        <w:t>פרישה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תשס</w:t>
      </w:r>
      <w:r>
        <w:rPr/>
        <w:t>"</w:t>
      </w:r>
      <w:r>
        <w:rPr>
          <w:rtl/>
        </w:rPr>
        <w:t>ד</w:t>
      </w:r>
      <w:r>
        <w:rPr/>
        <w:t>2004-</w:t>
      </w:r>
      <w:r>
        <w:rPr>
          <w:spacing w:val="-2"/>
          <w:rtl/>
        </w:rPr>
        <w:t> </w:t>
      </w:r>
      <w:r>
        <w:rPr>
          <w:rtl/>
        </w:rPr>
        <w:t>אך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יותר</w:t>
      </w:r>
      <w:r>
        <w:rPr>
          <w:spacing w:val="-4"/>
          <w:rtl/>
        </w:rPr>
        <w:t> </w:t>
      </w:r>
      <w:r>
        <w:rPr>
          <w:rtl/>
        </w:rPr>
        <w:t>מעשר</w:t>
      </w:r>
      <w:r>
        <w:rPr>
          <w:spacing w:val="-4"/>
          <w:rtl/>
        </w:rPr>
        <w:t> </w:t>
      </w:r>
      <w:r>
        <w:rPr>
          <w:rtl/>
        </w:rPr>
        <w:t>שנים</w:t>
      </w:r>
      <w:r>
        <w:rPr/>
        <w:t>.</w:t>
      </w:r>
    </w:p>
    <w:p>
      <w:pPr>
        <w:pStyle w:val="BodyText"/>
        <w:bidi/>
        <w:spacing w:before="1"/>
        <w:ind w:right="180" w:left="295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אישור</w:t>
      </w:r>
      <w:r>
        <w:rPr>
          <w:spacing w:val="-10"/>
          <w:rtl/>
        </w:rPr>
        <w:t> </w:t>
      </w:r>
      <w:r>
        <w:rPr>
          <w:rtl/>
        </w:rPr>
        <w:t>דירקטוריון</w:t>
      </w:r>
      <w:r>
        <w:rPr>
          <w:spacing w:val="-9"/>
          <w:rtl/>
        </w:rPr>
        <w:t> </w:t>
      </w:r>
      <w:r>
        <w:rPr>
          <w:rtl/>
        </w:rPr>
        <w:t>למענק</w:t>
      </w:r>
      <w:r>
        <w:rPr>
          <w:spacing w:val="-9"/>
          <w:rtl/>
        </w:rPr>
        <w:t> </w:t>
      </w:r>
      <w:r>
        <w:rPr>
          <w:rtl/>
        </w:rPr>
        <w:t>סיום</w:t>
      </w:r>
      <w:r>
        <w:rPr>
          <w:spacing w:val="-9"/>
          <w:rtl/>
        </w:rPr>
        <w:t> </w:t>
      </w:r>
      <w:r>
        <w:rPr>
          <w:rtl/>
        </w:rPr>
        <w:t>העסקה</w:t>
      </w:r>
      <w:r>
        <w:rPr>
          <w:spacing w:val="-9"/>
          <w:rtl/>
        </w:rPr>
        <w:t> </w:t>
      </w:r>
      <w:r>
        <w:rPr>
          <w:rtl/>
        </w:rPr>
        <w:t>כאמור</w:t>
      </w:r>
      <w:r>
        <w:rPr>
          <w:spacing w:val="-9"/>
          <w:rtl/>
        </w:rPr>
        <w:t> </w:t>
      </w:r>
      <w:r>
        <w:rPr>
          <w:rtl/>
        </w:rPr>
        <w:t>בסעיף</w:t>
      </w:r>
      <w:r>
        <w:rPr>
          <w:spacing w:val="-8"/>
          <w:rtl/>
        </w:rPr>
        <w:t> </w:t>
      </w:r>
      <w:r>
        <w:rPr/>
        <w:t>1.1</w:t>
      </w:r>
      <w:r>
        <w:rPr>
          <w:spacing w:val="-5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כפוף</w:t>
      </w:r>
      <w:r>
        <w:rPr>
          <w:spacing w:val="-9"/>
          <w:rtl/>
        </w:rPr>
        <w:t> </w:t>
      </w:r>
      <w:r>
        <w:rPr>
          <w:rtl/>
        </w:rPr>
        <w:t>לקבלת</w:t>
      </w:r>
      <w:r>
        <w:rPr>
          <w:spacing w:val="-7"/>
          <w:rtl/>
        </w:rPr>
        <w:t> </w:t>
      </w:r>
      <w:r>
        <w:rPr>
          <w:rtl/>
        </w:rPr>
        <w:t>אישור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10"/>
          <w:rtl/>
        </w:rPr>
        <w:t> </w:t>
      </w:r>
      <w:r>
        <w:rPr>
          <w:rtl/>
        </w:rPr>
        <w:t>החברות</w:t>
      </w:r>
      <w:r>
        <w:rPr>
          <w:spacing w:val="-51"/>
          <w:rtl/>
        </w:rPr>
        <w:t> </w:t>
      </w:r>
      <w:r>
        <w:rPr>
          <w:rtl/>
        </w:rPr>
        <w:t>הממשלתיות</w:t>
      </w:r>
      <w:r>
        <w:rPr>
          <w:spacing w:val="54"/>
          <w:rtl/>
        </w:rPr>
        <w:t> </w:t>
      </w:r>
      <w:r>
        <w:rPr>
          <w:rtl/>
        </w:rPr>
        <w:t>לכך</w:t>
      </w:r>
      <w:r>
        <w:rPr>
          <w:spacing w:val="53"/>
          <w:rtl/>
        </w:rPr>
        <w:t> </w:t>
      </w:r>
      <w:r>
        <w:rPr>
          <w:rtl/>
        </w:rPr>
        <w:t>שמענק</w:t>
      </w:r>
      <w:r>
        <w:rPr>
          <w:spacing w:val="1"/>
          <w:rtl/>
        </w:rPr>
        <w:t> </w:t>
      </w:r>
      <w:r>
        <w:rPr>
          <w:rtl/>
        </w:rPr>
        <w:t>סיום</w:t>
      </w:r>
      <w:r>
        <w:rPr>
          <w:spacing w:val="1"/>
          <w:rtl/>
        </w:rPr>
        <w:t> </w:t>
      </w:r>
      <w:r>
        <w:rPr>
          <w:rtl/>
        </w:rPr>
        <w:t>ההעסקה</w:t>
      </w:r>
      <w:r>
        <w:rPr>
          <w:spacing w:val="1"/>
          <w:rtl/>
        </w:rPr>
        <w:t> </w:t>
      </w:r>
      <w:r>
        <w:rPr>
          <w:rtl/>
        </w:rPr>
        <w:t>כאמור</w:t>
      </w:r>
      <w:r>
        <w:rPr>
          <w:spacing w:val="1"/>
          <w:rtl/>
        </w:rPr>
        <w:t> </w:t>
      </w:r>
      <w:r>
        <w:rPr>
          <w:rtl/>
        </w:rPr>
        <w:t>ניתן</w:t>
      </w:r>
      <w:r>
        <w:rPr>
          <w:spacing w:val="1"/>
          <w:rtl/>
        </w:rPr>
        <w:t> </w:t>
      </w:r>
      <w:r>
        <w:rPr>
          <w:rtl/>
        </w:rPr>
        <w:t>בהתאם</w:t>
      </w:r>
      <w:r>
        <w:rPr>
          <w:spacing w:val="1"/>
          <w:rtl/>
        </w:rPr>
        <w:t> </w:t>
      </w:r>
      <w:r>
        <w:rPr>
          <w:rtl/>
        </w:rPr>
        <w:t>ובכפוף</w:t>
      </w:r>
      <w:r>
        <w:rPr>
          <w:spacing w:val="1"/>
          <w:rtl/>
        </w:rPr>
        <w:t> </w:t>
      </w:r>
      <w:r>
        <w:rPr>
          <w:rtl/>
        </w:rPr>
        <w:t>לאמות</w:t>
      </w:r>
      <w:r>
        <w:rPr>
          <w:spacing w:val="1"/>
          <w:rtl/>
        </w:rPr>
        <w:t> </w:t>
      </w:r>
      <w:r>
        <w:rPr>
          <w:rtl/>
        </w:rPr>
        <w:t>המידה</w:t>
      </w:r>
      <w:r>
        <w:rPr>
          <w:spacing w:val="1"/>
          <w:rtl/>
        </w:rPr>
        <w:t> </w:t>
      </w:r>
      <w:r>
        <w:rPr>
          <w:rtl/>
        </w:rPr>
        <w:t>ולתנאים</w:t>
      </w:r>
      <w:r>
        <w:rPr>
          <w:spacing w:val="1"/>
          <w:rtl/>
        </w:rPr>
        <w:t> </w:t>
      </w:r>
      <w:r>
        <w:rPr>
          <w:w w:val="95"/>
          <w:rtl/>
        </w:rPr>
        <w:t>שהוגדרו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ידי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שר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האוצר</w:t>
      </w:r>
      <w:r>
        <w:rPr>
          <w:w w:val="95"/>
        </w:rPr>
        <w:t>.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אישור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כאמור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יכול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להינתן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על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ידי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הרשות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מראש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ככל</w:t>
      </w:r>
      <w:r>
        <w:rPr>
          <w:spacing w:val="3"/>
          <w:w w:val="95"/>
          <w:rtl/>
        </w:rPr>
        <w:t> </w:t>
      </w:r>
      <w:r>
        <w:rPr>
          <w:w w:val="95"/>
          <w:rtl/>
        </w:rPr>
        <w:t>שחברה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ממשלתית</w:t>
      </w:r>
      <w:r>
        <w:rPr>
          <w:spacing w:val="1"/>
          <w:w w:val="95"/>
          <w:rtl/>
        </w:rPr>
        <w:t> </w:t>
      </w:r>
      <w:r>
        <w:rPr>
          <w:rtl/>
        </w:rPr>
        <w:t>רלוונטית</w:t>
      </w:r>
      <w:r>
        <w:rPr>
          <w:spacing w:val="68"/>
          <w:rtl/>
        </w:rPr>
        <w:t> </w:t>
      </w:r>
      <w:r>
        <w:rPr>
          <w:rtl/>
        </w:rPr>
        <w:t>קבעה</w:t>
      </w:r>
      <w:r>
        <w:rPr>
          <w:spacing w:val="69"/>
          <w:rtl/>
        </w:rPr>
        <w:t> </w:t>
      </w:r>
      <w:r>
        <w:rPr>
          <w:rtl/>
        </w:rPr>
        <w:t>כללים</w:t>
      </w:r>
      <w:r>
        <w:rPr>
          <w:spacing w:val="68"/>
          <w:rtl/>
        </w:rPr>
        <w:t> </w:t>
      </w:r>
      <w:r>
        <w:rPr>
          <w:rtl/>
        </w:rPr>
        <w:t>ותנאים</w:t>
      </w:r>
      <w:r>
        <w:rPr>
          <w:spacing w:val="69"/>
          <w:rtl/>
        </w:rPr>
        <w:t> </w:t>
      </w:r>
      <w:r>
        <w:rPr>
          <w:rtl/>
        </w:rPr>
        <w:t>לעניין</w:t>
      </w:r>
      <w:r>
        <w:rPr>
          <w:spacing w:val="68"/>
          <w:rtl/>
        </w:rPr>
        <w:t> </w:t>
      </w:r>
      <w:r>
        <w:rPr>
          <w:rtl/>
        </w:rPr>
        <w:t>תשלום</w:t>
      </w:r>
      <w:r>
        <w:rPr>
          <w:spacing w:val="69"/>
          <w:rtl/>
        </w:rPr>
        <w:t> </w:t>
      </w:r>
      <w:r>
        <w:rPr>
          <w:rtl/>
        </w:rPr>
        <w:t>מענק</w:t>
      </w:r>
      <w:r>
        <w:rPr>
          <w:spacing w:val="70"/>
          <w:rtl/>
        </w:rPr>
        <w:t> </w:t>
      </w:r>
      <w:r>
        <w:rPr>
          <w:rtl/>
        </w:rPr>
        <w:t>סיום</w:t>
      </w:r>
      <w:r>
        <w:rPr>
          <w:spacing w:val="69"/>
          <w:rtl/>
        </w:rPr>
        <w:t> </w:t>
      </w:r>
      <w:r>
        <w:rPr>
          <w:rtl/>
        </w:rPr>
        <w:t>העסקה</w:t>
      </w:r>
      <w:r>
        <w:rPr>
          <w:spacing w:val="68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68"/>
          <w:rtl/>
        </w:rPr>
        <w:t> </w:t>
      </w:r>
      <w:r>
        <w:rPr>
          <w:rtl/>
        </w:rPr>
        <w:t>ורשות</w:t>
      </w:r>
      <w:r>
        <w:rPr>
          <w:spacing w:val="16"/>
          <w:rtl/>
        </w:rPr>
        <w:t> </w:t>
      </w:r>
      <w:r>
        <w:rPr>
          <w:rtl/>
        </w:rPr>
        <w:t>החברות</w:t>
      </w:r>
      <w:r>
        <w:rPr>
          <w:spacing w:val="1"/>
          <w:rtl/>
        </w:rPr>
        <w:t> </w:t>
      </w:r>
      <w:r>
        <w:rPr>
          <w:rtl/>
        </w:rPr>
        <w:t>הממשלתיות</w:t>
      </w:r>
      <w:r>
        <w:rPr>
          <w:spacing w:val="42"/>
          <w:rtl/>
        </w:rPr>
        <w:t> </w:t>
      </w:r>
      <w:r>
        <w:rPr>
          <w:rtl/>
        </w:rPr>
        <w:t>שוכנעה</w:t>
      </w:r>
      <w:r>
        <w:rPr/>
        <w:t>,</w:t>
      </w:r>
      <w:r>
        <w:rPr>
          <w:spacing w:val="42"/>
          <w:rtl/>
        </w:rPr>
        <w:t> </w:t>
      </w:r>
      <w:r>
        <w:rPr>
          <w:rtl/>
        </w:rPr>
        <w:t>כי</w:t>
      </w:r>
      <w:r>
        <w:rPr>
          <w:spacing w:val="42"/>
          <w:rtl/>
        </w:rPr>
        <w:t> </w:t>
      </w:r>
      <w:r>
        <w:rPr>
          <w:rtl/>
        </w:rPr>
        <w:t>הכללים</w:t>
      </w:r>
      <w:r>
        <w:rPr>
          <w:spacing w:val="42"/>
          <w:rtl/>
        </w:rPr>
        <w:t> </w:t>
      </w:r>
      <w:r>
        <w:rPr>
          <w:rtl/>
        </w:rPr>
        <w:t>והתנאים</w:t>
      </w:r>
      <w:r>
        <w:rPr>
          <w:spacing w:val="42"/>
          <w:rtl/>
        </w:rPr>
        <w:t> </w:t>
      </w:r>
      <w:r>
        <w:rPr>
          <w:rtl/>
        </w:rPr>
        <w:t>שקבעה</w:t>
      </w:r>
      <w:r>
        <w:rPr>
          <w:spacing w:val="42"/>
          <w:rtl/>
        </w:rPr>
        <w:t> </w:t>
      </w:r>
      <w:r>
        <w:rPr>
          <w:rtl/>
        </w:rPr>
        <w:t>החברה</w:t>
      </w:r>
      <w:r>
        <w:rPr>
          <w:spacing w:val="42"/>
          <w:rtl/>
        </w:rPr>
        <w:t> </w:t>
      </w:r>
      <w:r>
        <w:rPr>
          <w:rtl/>
        </w:rPr>
        <w:t>כאמור</w:t>
      </w:r>
      <w:r>
        <w:rPr>
          <w:spacing w:val="43"/>
          <w:rtl/>
        </w:rPr>
        <w:t> </w:t>
      </w:r>
      <w:r>
        <w:rPr>
          <w:rtl/>
        </w:rPr>
        <w:t>תואמים</w:t>
      </w:r>
      <w:r>
        <w:rPr>
          <w:spacing w:val="42"/>
          <w:rtl/>
        </w:rPr>
        <w:t> </w:t>
      </w:r>
      <w:r>
        <w:rPr>
          <w:rtl/>
        </w:rPr>
        <w:t>את</w:t>
      </w:r>
      <w:r>
        <w:rPr>
          <w:spacing w:val="42"/>
          <w:rtl/>
        </w:rPr>
        <w:t> </w:t>
      </w:r>
      <w:r>
        <w:rPr>
          <w:rtl/>
        </w:rPr>
        <w:t>אמות</w:t>
      </w:r>
      <w:r>
        <w:rPr>
          <w:spacing w:val="41"/>
          <w:rtl/>
        </w:rPr>
        <w:t> </w:t>
      </w:r>
      <w:r>
        <w:rPr>
          <w:rtl/>
        </w:rPr>
        <w:t>המיד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4532" w:left="0" w:firstLine="0"/>
        <w:jc w:val="right"/>
      </w:pPr>
      <w:r>
        <w:rPr>
          <w:rtl/>
        </w:rPr>
        <w:t>והתנאים</w:t>
      </w:r>
      <w:r>
        <w:rPr>
          <w:spacing w:val="-3"/>
          <w:rtl/>
        </w:rPr>
        <w:t> </w:t>
      </w:r>
      <w:r>
        <w:rPr>
          <w:rtl/>
        </w:rPr>
        <w:t>שהוגדרו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bidi/>
        <w:spacing w:before="43"/>
        <w:ind w:right="1944" w:left="0" w:firstLine="0"/>
        <w:jc w:val="right"/>
      </w:pPr>
      <w:r>
        <w:rPr/>
        <w:t>4</w:t>
      </w:r>
      <w:r>
        <w:rPr>
          <w:spacing w:val="-1"/>
          <w:rtl/>
        </w:rPr>
        <w:t> 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  הכללים</w:t>
      </w:r>
      <w:r>
        <w:rPr>
          <w:spacing w:val="-3"/>
          <w:rtl/>
        </w:rPr>
        <w:t> </w:t>
      </w:r>
      <w:r>
        <w:rPr>
          <w:rtl/>
        </w:rPr>
        <w:t>ייקבעו</w:t>
      </w:r>
      <w:r>
        <w:rPr>
          <w:spacing w:val="-4"/>
          <w:rtl/>
        </w:rPr>
        <w:t> </w:t>
      </w:r>
      <w:r>
        <w:rPr>
          <w:rtl/>
        </w:rPr>
        <w:t>לאחר</w:t>
      </w:r>
      <w:r>
        <w:rPr>
          <w:spacing w:val="-4"/>
          <w:rtl/>
        </w:rPr>
        <w:t> </w:t>
      </w:r>
      <w:r>
        <w:rPr>
          <w:rtl/>
        </w:rPr>
        <w:t>קיום</w:t>
      </w:r>
      <w:r>
        <w:rPr>
          <w:spacing w:val="-1"/>
          <w:rtl/>
        </w:rPr>
        <w:t> </w:t>
      </w:r>
      <w:r>
        <w:rPr>
          <w:rtl/>
        </w:rPr>
        <w:t>התייעצות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3"/>
          <w:rtl/>
        </w:rPr>
        <w:t> </w:t>
      </w:r>
      <w:r>
        <w:rPr>
          <w:rtl/>
        </w:rPr>
        <w:t>מנהל</w:t>
      </w:r>
      <w:r>
        <w:rPr>
          <w:spacing w:val="-1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החברות</w:t>
      </w:r>
      <w:r>
        <w:rPr>
          <w:spacing w:val="-4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BodyText"/>
        <w:bidi/>
        <w:spacing w:before="87"/>
        <w:ind w:right="235" w:left="0" w:firstLine="0"/>
        <w:jc w:val="right"/>
      </w:pPr>
      <w:r>
        <w:rPr>
          <w:rtl/>
        </w:rPr>
        <w:t>שר</w:t>
      </w:r>
      <w:r>
        <w:rPr>
          <w:spacing w:val="-1"/>
          <w:rtl/>
        </w:rPr>
        <w:t> </w:t>
      </w:r>
      <w:r>
        <w:rPr>
          <w:rtl/>
        </w:rPr>
        <w:t>האוצר</w:t>
      </w:r>
      <w:r>
        <w:rPr>
          <w:spacing w:val="-3"/>
          <w:rtl/>
        </w:rPr>
        <w:t> </w:t>
      </w:r>
      <w:r>
        <w:rPr>
          <w:rtl/>
        </w:rPr>
        <w:t>רשאי לקבוע</w:t>
      </w:r>
      <w:r>
        <w:rPr>
          <w:spacing w:val="-3"/>
          <w:rtl/>
        </w:rPr>
        <w:t> </w:t>
      </w:r>
      <w:r>
        <w:rPr>
          <w:rtl/>
        </w:rPr>
        <w:t>שתקרת</w:t>
      </w:r>
      <w:r>
        <w:rPr>
          <w:spacing w:val="-3"/>
          <w:rtl/>
        </w:rPr>
        <w:t> </w:t>
      </w:r>
      <w:r>
        <w:rPr>
          <w:rtl/>
        </w:rPr>
        <w:t>סכום</w:t>
      </w:r>
      <w:r>
        <w:rPr>
          <w:spacing w:val="-2"/>
          <w:rtl/>
        </w:rPr>
        <w:t> </w:t>
      </w:r>
      <w:r>
        <w:rPr>
          <w:rtl/>
        </w:rPr>
        <w:t>מענק</w:t>
      </w:r>
      <w:r>
        <w:rPr>
          <w:spacing w:val="-3"/>
          <w:rtl/>
        </w:rPr>
        <w:t> </w:t>
      </w:r>
      <w:r>
        <w:rPr>
          <w:rtl/>
        </w:rPr>
        <w:t>סיום</w:t>
      </w:r>
      <w:r>
        <w:rPr>
          <w:spacing w:val="-3"/>
          <w:rtl/>
        </w:rPr>
        <w:t> </w:t>
      </w:r>
      <w:r>
        <w:rPr>
          <w:rtl/>
        </w:rPr>
        <w:t>העסקה</w:t>
      </w:r>
      <w:r>
        <w:rPr>
          <w:spacing w:val="-3"/>
          <w:rtl/>
        </w:rPr>
        <w:t> </w:t>
      </w:r>
      <w:r>
        <w:rPr>
          <w:rtl/>
        </w:rPr>
        <w:t>תהא</w:t>
      </w:r>
      <w:r>
        <w:rPr>
          <w:spacing w:val="-2"/>
          <w:rtl/>
        </w:rPr>
        <w:t> </w:t>
      </w:r>
      <w:r>
        <w:rPr>
          <w:rtl/>
        </w:rPr>
        <w:t>נמוכה</w:t>
      </w:r>
      <w:r>
        <w:rPr>
          <w:spacing w:val="-1"/>
          <w:rtl/>
        </w:rPr>
        <w:t> </w:t>
      </w:r>
      <w:r>
        <w:rPr>
          <w:rtl/>
        </w:rPr>
        <w:t>מתקרת</w:t>
      </w:r>
      <w:r>
        <w:rPr>
          <w:spacing w:val="-3"/>
          <w:rtl/>
        </w:rPr>
        <w:t> </w:t>
      </w:r>
      <w:r>
        <w:rPr>
          <w:rtl/>
        </w:rPr>
        <w:t>סכום</w:t>
      </w:r>
      <w:r>
        <w:rPr>
          <w:spacing w:val="-3"/>
          <w:rtl/>
        </w:rPr>
        <w:t> </w:t>
      </w:r>
      <w:r>
        <w:rPr>
          <w:rtl/>
        </w:rPr>
        <w:t>מענק</w:t>
      </w:r>
      <w:r>
        <w:rPr>
          <w:spacing w:val="-1"/>
          <w:rtl/>
        </w:rPr>
        <w:t> </w:t>
      </w:r>
      <w:r>
        <w:rPr>
          <w:rtl/>
        </w:rPr>
        <w:t>סיום</w:t>
      </w:r>
      <w:r>
        <w:rPr>
          <w:spacing w:val="-2"/>
          <w:rtl/>
        </w:rPr>
        <w:t> </w:t>
      </w:r>
      <w:r>
        <w:rPr>
          <w:rtl/>
        </w:rPr>
        <w:t>העסק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5190" w:left="0" w:firstLine="0"/>
        <w:jc w:val="right"/>
      </w:pPr>
      <w:r>
        <w:rPr>
          <w:rtl/>
        </w:rPr>
        <w:t>הקבועה</w:t>
      </w:r>
      <w:r>
        <w:rPr>
          <w:spacing w:val="47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בנסיבות</w:t>
      </w:r>
      <w:r>
        <w:rPr>
          <w:spacing w:val="-2"/>
          <w:rtl/>
        </w:rPr>
        <w:t> </w:t>
      </w:r>
      <w:r>
        <w:rPr>
          <w:rtl/>
        </w:rPr>
        <w:t>שיקבע</w:t>
      </w:r>
      <w:r>
        <w:rPr>
          <w:spacing w:val="-3"/>
          <w:rtl/>
        </w:rPr>
        <w:t> </w:t>
      </w:r>
      <w:r>
        <w:rPr>
          <w:rtl/>
        </w:rPr>
        <w:t>בכללים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14" w:firstLine="0"/>
        <w:jc w:val="both"/>
      </w:pPr>
      <w:r>
        <w:rPr>
          <w:rtl/>
        </w:rPr>
        <w:t>אמות מידה אותן יקבע שר האוצר צפויות להביא לידי ביטוי את מטרות המענק ואת שימושו לטובת</w:t>
      </w:r>
      <w:r>
        <w:rPr>
          <w:spacing w:val="1"/>
          <w:rtl/>
        </w:rPr>
        <w:t> </w:t>
      </w:r>
      <w:r>
        <w:rPr>
          <w:rtl/>
        </w:rPr>
        <w:t>מטרות הממשלה והציבור</w:t>
      </w:r>
      <w:r>
        <w:rPr/>
        <w:t>,</w:t>
      </w:r>
      <w:r>
        <w:rPr>
          <w:rtl/>
        </w:rPr>
        <w:t> וזאת בשים לב לתרומתו ותפקודו התקין של המנהל הכללי או הפקיד הבכיר</w:t>
      </w:r>
      <w:r>
        <w:rPr>
          <w:spacing w:val="-51"/>
          <w:rtl/>
        </w:rPr>
        <w:t> </w:t>
      </w:r>
      <w:r>
        <w:rPr>
          <w:rtl/>
        </w:rPr>
        <w:t>במהלך שנות עבודתו כמנהל כללי או כפקיד בכיר</w:t>
      </w:r>
      <w:r>
        <w:rPr/>
        <w:t>;</w:t>
      </w:r>
      <w:r>
        <w:rPr>
          <w:rtl/>
        </w:rPr>
        <w:t> נסיבות סיום העסקתו של המנהל הכללי או הפקיד</w:t>
      </w:r>
      <w:r>
        <w:rPr>
          <w:spacing w:val="1"/>
          <w:rtl/>
        </w:rPr>
        <w:t> </w:t>
      </w:r>
      <w:r>
        <w:rPr>
          <w:rtl/>
        </w:rPr>
        <w:t>הבכיר</w:t>
      </w:r>
      <w:r>
        <w:rPr>
          <w:spacing w:val="-6"/>
          <w:rtl/>
        </w:rPr>
        <w:t> </w:t>
      </w:r>
      <w:r>
        <w:rPr>
          <w:rtl/>
        </w:rPr>
        <w:t>מהחברה</w:t>
      </w:r>
      <w:r>
        <w:rPr>
          <w:spacing w:val="-6"/>
          <w:rtl/>
        </w:rPr>
        <w:t> </w:t>
      </w:r>
      <w:r>
        <w:rPr>
          <w:rtl/>
        </w:rPr>
        <w:t>הממשלתית</w:t>
      </w:r>
      <w:r>
        <w:rPr/>
        <w:t>;</w:t>
      </w:r>
      <w:r>
        <w:rPr>
          <w:spacing w:val="-7"/>
          <w:rtl/>
        </w:rPr>
        <w:t> </w:t>
      </w:r>
      <w:r>
        <w:rPr>
          <w:rtl/>
        </w:rPr>
        <w:t>מספר</w:t>
      </w:r>
      <w:r>
        <w:rPr>
          <w:spacing w:val="-6"/>
          <w:rtl/>
        </w:rPr>
        <w:t> </w:t>
      </w:r>
      <w:r>
        <w:rPr>
          <w:rtl/>
        </w:rPr>
        <w:t>השנים</w:t>
      </w:r>
      <w:r>
        <w:rPr>
          <w:spacing w:val="-6"/>
          <w:rtl/>
        </w:rPr>
        <w:t> </w:t>
      </w:r>
      <w:r>
        <w:rPr>
          <w:rtl/>
        </w:rPr>
        <w:t>שעבד</w:t>
      </w:r>
      <w:r>
        <w:rPr>
          <w:spacing w:val="-7"/>
          <w:rtl/>
        </w:rPr>
        <w:t> </w:t>
      </w:r>
      <w:r>
        <w:rPr>
          <w:rtl/>
        </w:rPr>
        <w:t>בחברה</w:t>
      </w:r>
      <w:r>
        <w:rPr>
          <w:spacing w:val="-4"/>
          <w:rtl/>
        </w:rPr>
        <w:t> </w:t>
      </w:r>
      <w:r>
        <w:rPr>
          <w:rtl/>
        </w:rPr>
        <w:t>הממשלתית</w:t>
      </w:r>
      <w:r>
        <w:rPr>
          <w:spacing w:val="-7"/>
          <w:rtl/>
        </w:rPr>
        <w:t> </w:t>
      </w:r>
      <w:r>
        <w:rPr>
          <w:rtl/>
        </w:rPr>
        <w:t>בכלל</w:t>
      </w:r>
      <w:r>
        <w:rPr>
          <w:spacing w:val="-8"/>
          <w:rtl/>
        </w:rPr>
        <w:t> </w:t>
      </w:r>
      <w:r>
        <w:rPr>
          <w:rtl/>
        </w:rPr>
        <w:t>ותקופת</w:t>
      </w:r>
      <w:r>
        <w:rPr>
          <w:spacing w:val="-6"/>
          <w:rtl/>
        </w:rPr>
        <w:t> </w:t>
      </w:r>
      <w:r>
        <w:rPr>
          <w:rtl/>
        </w:rPr>
        <w:t>כהונתו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העוב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180" w:left="315" w:firstLine="0"/>
        <w:jc w:val="left"/>
      </w:pPr>
      <w:r>
        <w:rPr>
          <w:rtl/>
        </w:rPr>
        <w:t>כמנהל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פקיד</w:t>
      </w:r>
      <w:r>
        <w:rPr>
          <w:spacing w:val="-4"/>
          <w:rtl/>
        </w:rPr>
        <w:t> </w:t>
      </w:r>
      <w:r>
        <w:rPr>
          <w:rtl/>
        </w:rPr>
        <w:t>בכיר</w:t>
      </w:r>
      <w:r>
        <w:rPr>
          <w:spacing w:val="-3"/>
          <w:rtl/>
        </w:rPr>
        <w:t> </w:t>
      </w:r>
      <w:r>
        <w:rPr>
          <w:rtl/>
        </w:rPr>
        <w:t>בפרט</w:t>
      </w:r>
      <w:r>
        <w:rPr/>
        <w:t>;</w:t>
      </w:r>
      <w:r>
        <w:rPr>
          <w:spacing w:val="-3"/>
          <w:rtl/>
        </w:rPr>
        <w:t> </w:t>
      </w:r>
      <w:r>
        <w:rPr>
          <w:rtl/>
        </w:rPr>
        <w:t>מצבה</w:t>
      </w:r>
      <w:r>
        <w:rPr>
          <w:spacing w:val="-3"/>
          <w:rtl/>
        </w:rPr>
        <w:t> </w:t>
      </w:r>
      <w:r>
        <w:rPr>
          <w:rtl/>
        </w:rPr>
        <w:t>הכלכלי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החברה</w:t>
      </w:r>
      <w:r>
        <w:rPr>
          <w:spacing w:val="-4"/>
          <w:rtl/>
        </w:rPr>
        <w:t> </w:t>
      </w:r>
      <w:r>
        <w:rPr>
          <w:rtl/>
        </w:rPr>
        <w:t>הממשלתית</w:t>
      </w:r>
      <w:r>
        <w:rPr/>
        <w:t>.</w:t>
      </w:r>
    </w:p>
    <w:p>
      <w:pPr>
        <w:pStyle w:val="BodyText"/>
        <w:bidi/>
        <w:spacing w:before="2"/>
        <w:ind w:right="180" w:left="317" w:firstLine="0"/>
        <w:jc w:val="left"/>
      </w:pPr>
      <w:r>
        <w:rPr>
          <w:rtl/>
        </w:rPr>
        <w:t>עם</w:t>
      </w:r>
      <w:r>
        <w:rPr>
          <w:spacing w:val="-6"/>
          <w:rtl/>
        </w:rPr>
        <w:t> </w:t>
      </w:r>
      <w:r>
        <w:rPr>
          <w:rtl/>
        </w:rPr>
        <w:t>כניסתם</w:t>
      </w:r>
      <w:r>
        <w:rPr>
          <w:spacing w:val="-6"/>
          <w:rtl/>
        </w:rPr>
        <w:t> </w:t>
      </w:r>
      <w:r>
        <w:rPr>
          <w:rtl/>
        </w:rPr>
        <w:t>לתוקף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הכללים</w:t>
      </w:r>
      <w:r>
        <w:rPr>
          <w:spacing w:val="-6"/>
          <w:rtl/>
        </w:rPr>
        <w:t> </w:t>
      </w:r>
      <w:r>
        <w:rPr>
          <w:rtl/>
        </w:rPr>
        <w:t>לאישור</w:t>
      </w:r>
      <w:r>
        <w:rPr>
          <w:spacing w:val="-6"/>
          <w:rtl/>
        </w:rPr>
        <w:t> </w:t>
      </w:r>
      <w:r>
        <w:rPr>
          <w:rtl/>
        </w:rPr>
        <w:t>מענק</w:t>
      </w:r>
      <w:r>
        <w:rPr>
          <w:spacing w:val="-6"/>
          <w:rtl/>
        </w:rPr>
        <w:t> </w:t>
      </w:r>
      <w:r>
        <w:rPr>
          <w:rtl/>
        </w:rPr>
        <w:t>סיום</w:t>
      </w:r>
      <w:r>
        <w:rPr>
          <w:spacing w:val="-5"/>
          <w:rtl/>
        </w:rPr>
        <w:t> </w:t>
      </w:r>
      <w:r>
        <w:rPr>
          <w:rtl/>
        </w:rPr>
        <w:t>העסקה</w:t>
      </w:r>
      <w:r>
        <w:rPr>
          <w:spacing w:val="-3"/>
          <w:rtl/>
        </w:rPr>
        <w:t> </w:t>
      </w:r>
      <w:r>
        <w:rPr>
          <w:rtl/>
        </w:rPr>
        <w:t>לבכירים</w:t>
      </w:r>
      <w:r>
        <w:rPr>
          <w:spacing w:val="-5"/>
          <w:rtl/>
        </w:rPr>
        <w:t> </w:t>
      </w:r>
      <w:r>
        <w:rPr>
          <w:rtl/>
        </w:rPr>
        <w:t>בכירים</w:t>
      </w:r>
      <w:r>
        <w:rPr>
          <w:spacing w:val="-6"/>
          <w:rtl/>
        </w:rPr>
        <w:t> </w:t>
      </w:r>
      <w:r>
        <w:rPr>
          <w:rtl/>
        </w:rPr>
        <w:t>שייקבעו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שר</w:t>
      </w:r>
      <w:r>
        <w:rPr>
          <w:spacing w:val="-6"/>
          <w:rtl/>
        </w:rPr>
        <w:t> </w:t>
      </w:r>
      <w:r>
        <w:rPr>
          <w:rtl/>
        </w:rPr>
        <w:t>האוצר</w:t>
      </w:r>
      <w:r>
        <w:rPr/>
        <w:t>,</w:t>
      </w:r>
    </w:p>
    <w:p>
      <w:pPr>
        <w:pStyle w:val="BodyText"/>
        <w:bidi/>
        <w:spacing w:before="131"/>
        <w:ind w:right="180" w:left="313" w:firstLine="0"/>
        <w:jc w:val="left"/>
      </w:pPr>
      <w:r>
        <w:rPr>
          <w:rtl/>
        </w:rPr>
        <w:t>תהיינה</w:t>
      </w:r>
      <w:r>
        <w:rPr>
          <w:spacing w:val="-5"/>
          <w:rtl/>
        </w:rPr>
        <w:t> </w:t>
      </w:r>
      <w:r>
        <w:rPr>
          <w:rtl/>
        </w:rPr>
        <w:t>בטלות</w:t>
      </w:r>
      <w:r>
        <w:rPr>
          <w:spacing w:val="-6"/>
          <w:rtl/>
        </w:rPr>
        <w:t> </w:t>
      </w:r>
      <w:r>
        <w:rPr>
          <w:rtl/>
        </w:rPr>
        <w:t>החלטות</w:t>
      </w:r>
      <w:r>
        <w:rPr>
          <w:spacing w:val="-6"/>
          <w:rtl/>
        </w:rPr>
        <w:t> </w:t>
      </w:r>
      <w:r>
        <w:rPr>
          <w:rtl/>
        </w:rPr>
        <w:t>הממשלה</w:t>
      </w:r>
      <w:r>
        <w:rPr>
          <w:spacing w:val="-6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pStyle w:val="BodyText"/>
        <w:bidi/>
        <w:spacing w:before="129"/>
        <w:ind w:right="180" w:left="0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החלטה</w:t>
      </w:r>
      <w:r>
        <w:rPr>
          <w:spacing w:val="21"/>
          <w:rtl/>
        </w:rPr>
        <w:t> </w:t>
      </w:r>
      <w:r>
        <w:rPr>
          <w:rtl/>
        </w:rPr>
        <w:t>מספר</w:t>
      </w:r>
      <w:r>
        <w:rPr>
          <w:spacing w:val="21"/>
          <w:rtl/>
        </w:rPr>
        <w:t> </w:t>
      </w:r>
      <w:r>
        <w:rPr>
          <w:rtl/>
        </w:rPr>
        <w:t>כל</w:t>
      </w:r>
      <w:r>
        <w:rPr/>
        <w:t>270/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ועדת</w:t>
      </w:r>
      <w:r>
        <w:rPr>
          <w:spacing w:val="21"/>
          <w:rtl/>
        </w:rPr>
        <w:t> </w:t>
      </w:r>
      <w:r>
        <w:rPr>
          <w:rtl/>
        </w:rPr>
        <w:t>השרים</w:t>
      </w:r>
      <w:r>
        <w:rPr>
          <w:spacing w:val="21"/>
          <w:rtl/>
        </w:rPr>
        <w:t> </w:t>
      </w:r>
      <w:r>
        <w:rPr>
          <w:rtl/>
        </w:rPr>
        <w:t>לענייני</w:t>
      </w:r>
      <w:r>
        <w:rPr>
          <w:spacing w:val="21"/>
          <w:rtl/>
        </w:rPr>
        <w:t> </w:t>
      </w:r>
      <w:r>
        <w:rPr>
          <w:rtl/>
        </w:rPr>
        <w:t>כלכלה</w:t>
      </w:r>
      <w:r>
        <w:rPr>
          <w:spacing w:val="23"/>
          <w:rtl/>
        </w:rPr>
        <w:t> </w:t>
      </w:r>
      <w:r>
        <w:rPr>
          <w:rtl/>
        </w:rPr>
        <w:t>מיום</w:t>
      </w:r>
      <w:r>
        <w:rPr>
          <w:spacing w:val="21"/>
          <w:rtl/>
        </w:rPr>
        <w:t> </w:t>
      </w:r>
      <w:r>
        <w:rPr/>
        <w:t>1</w:t>
      </w:r>
      <w:r>
        <w:rPr>
          <w:spacing w:val="23"/>
          <w:rtl/>
        </w:rPr>
        <w:t> </w:t>
      </w:r>
      <w:r>
        <w:rPr>
          <w:rtl/>
        </w:rPr>
        <w:t>בספטמבר</w:t>
      </w:r>
      <w:r>
        <w:rPr>
          <w:spacing w:val="21"/>
          <w:rtl/>
        </w:rPr>
        <w:t> </w:t>
      </w:r>
      <w:r>
        <w:rPr/>
        <w:t>,1980</w:t>
      </w:r>
      <w:r>
        <w:rPr>
          <w:spacing w:val="21"/>
          <w:rtl/>
        </w:rPr>
        <w:t> </w:t>
      </w:r>
      <w:r>
        <w:rPr>
          <w:rtl/>
        </w:rPr>
        <w:t>שעניינה</w:t>
      </w:r>
      <w:r>
        <w:rPr>
          <w:spacing w:val="20"/>
          <w:rtl/>
        </w:rPr>
        <w:t> </w:t>
      </w:r>
      <w:r>
        <w:rPr>
          <w:rtl/>
        </w:rPr>
        <w:t>תנא</w:t>
      </w:r>
      <w:r>
        <w:rPr>
          <w:rtl/>
        </w:rPr>
        <w:t>י</w:t>
      </w:r>
    </w:p>
    <w:p>
      <w:pPr>
        <w:pStyle w:val="BodyText"/>
        <w:bidi/>
        <w:spacing w:before="40"/>
        <w:ind w:right="5797" w:left="0" w:firstLine="0"/>
        <w:jc w:val="right"/>
      </w:pPr>
      <w:r>
        <w:rPr>
          <w:rtl/>
        </w:rPr>
        <w:t>פרישה</w:t>
      </w:r>
      <w:r>
        <w:rPr>
          <w:spacing w:val="-5"/>
          <w:rtl/>
        </w:rPr>
        <w:t> </w:t>
      </w:r>
      <w:r>
        <w:rPr>
          <w:rtl/>
        </w:rPr>
        <w:t>בחברות</w:t>
      </w:r>
      <w:r>
        <w:rPr>
          <w:spacing w:val="-6"/>
          <w:rtl/>
        </w:rPr>
        <w:t> </w:t>
      </w:r>
      <w:r>
        <w:rPr>
          <w:rtl/>
        </w:rPr>
        <w:t>ממשלתיות</w:t>
      </w:r>
      <w:r>
        <w:rPr/>
        <w:t>;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38"/>
        <w:ind w:right="180" w:left="0" w:firstLine="0"/>
        <w:jc w:val="right"/>
      </w:pPr>
      <w:r>
        <w:rPr>
          <w:rtl/>
        </w:rPr>
        <w:t>מיום</w:t>
      </w:r>
      <w:r>
        <w:rPr>
          <w:spacing w:val="8"/>
          <w:rtl/>
        </w:rPr>
        <w:t> </w:t>
      </w:r>
      <w:r>
        <w:rPr/>
        <w:t>24</w:t>
      </w:r>
      <w:r>
        <w:rPr>
          <w:spacing w:val="11"/>
          <w:rtl/>
        </w:rPr>
        <w:t> </w:t>
      </w:r>
      <w:r>
        <w:rPr>
          <w:rtl/>
        </w:rPr>
        <w:t>באוקטובר</w:t>
      </w:r>
      <w:r>
        <w:rPr>
          <w:spacing w:val="8"/>
          <w:rtl/>
        </w:rPr>
        <w:t> </w:t>
      </w:r>
      <w:r>
        <w:rPr/>
        <w:t>,1979</w:t>
      </w:r>
      <w:r>
        <w:rPr>
          <w:spacing w:val="9"/>
          <w:rtl/>
        </w:rPr>
        <w:t> </w:t>
      </w:r>
      <w:r>
        <w:rPr>
          <w:rtl/>
        </w:rPr>
        <w:t>שעניינה</w:t>
      </w:r>
      <w:r>
        <w:rPr>
          <w:spacing w:val="8"/>
          <w:rtl/>
        </w:rPr>
        <w:t> </w:t>
      </w:r>
      <w:r>
        <w:rPr>
          <w:rtl/>
        </w:rPr>
        <w:t>פיצוי</w:t>
      </w:r>
      <w:r>
        <w:rPr>
          <w:spacing w:val="9"/>
          <w:rtl/>
        </w:rPr>
        <w:t> </w:t>
      </w:r>
      <w:r>
        <w:rPr>
          <w:rtl/>
        </w:rPr>
        <w:t>נוסף</w:t>
      </w:r>
      <w:r>
        <w:rPr>
          <w:spacing w:val="8"/>
          <w:rtl/>
        </w:rPr>
        <w:t> </w:t>
      </w:r>
      <w:r>
        <w:rPr>
          <w:rtl/>
        </w:rPr>
        <w:t>למנכ</w:t>
      </w:r>
      <w:r>
        <w:rPr/>
        <w:t>"</w:t>
      </w:r>
      <w:r>
        <w:rPr>
          <w:rtl/>
        </w:rPr>
        <w:t>ל</w:t>
      </w:r>
      <w:r>
        <w:rPr>
          <w:spacing w:val="9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חברה</w:t>
      </w:r>
      <w:r>
        <w:rPr>
          <w:spacing w:val="8"/>
          <w:rtl/>
        </w:rPr>
        <w:t> </w:t>
      </w:r>
      <w:r>
        <w:rPr>
          <w:rtl/>
        </w:rPr>
        <w:t>ממשלתי</w:t>
      </w:r>
      <w:r>
        <w:rPr>
          <w:rtl/>
        </w:rPr>
        <w:t>ת</w:t>
      </w:r>
    </w:p>
    <w:p>
      <w:pPr>
        <w:pStyle w:val="BodyText"/>
        <w:bidi/>
        <w:spacing w:before="38"/>
        <w:ind w:right="90" w:left="0" w:firstLine="0"/>
        <w:jc w:val="right"/>
      </w:pPr>
      <w:r>
        <w:rPr>
          <w:rtl/>
        </w:rPr>
        <w:br w:type="column"/>
      </w: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החלטה</w:t>
      </w:r>
      <w:r>
        <w:rPr>
          <w:spacing w:val="10"/>
          <w:rtl/>
        </w:rPr>
        <w:t> </w:t>
      </w:r>
      <w:r>
        <w:rPr>
          <w:rtl/>
        </w:rPr>
        <w:t>מספר</w:t>
      </w:r>
      <w:r>
        <w:rPr>
          <w:spacing w:val="9"/>
          <w:rtl/>
        </w:rPr>
        <w:t> </w:t>
      </w:r>
      <w:r>
        <w:rPr>
          <w:rtl/>
        </w:rPr>
        <w:t>ש</w:t>
      </w:r>
      <w:r>
        <w:rPr/>
        <w:t>3</w:t>
      </w:r>
      <w:r>
        <w:rPr/>
        <w:t>/</w:t>
      </w:r>
    </w:p>
    <w:p>
      <w:pPr>
        <w:pStyle w:val="BodyText"/>
        <w:bidi/>
        <w:spacing w:before="40"/>
        <w:ind w:right="318" w:left="0" w:firstLine="0"/>
        <w:jc w:val="right"/>
      </w:pPr>
      <w:r>
        <w:rPr>
          <w:rtl/>
        </w:rPr>
        <w:t>שפקעה</w:t>
      </w:r>
      <w:r>
        <w:rPr>
          <w:spacing w:val="-4"/>
          <w:rtl/>
        </w:rPr>
        <w:t> </w:t>
      </w:r>
      <w:r>
        <w:rPr>
          <w:rtl/>
        </w:rPr>
        <w:t>כהונתו</w:t>
      </w:r>
      <w:r>
        <w:rPr/>
        <w:t>;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6414" w:space="40"/>
            <w:col w:w="2356"/>
          </w:cols>
        </w:sectPr>
      </w:pPr>
    </w:p>
    <w:p>
      <w:pPr>
        <w:pStyle w:val="BodyText"/>
        <w:bidi/>
        <w:spacing w:before="40"/>
        <w:ind w:right="180" w:left="0" w:firstLine="0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  כל</w:t>
      </w:r>
      <w:r>
        <w:rPr>
          <w:spacing w:val="-8"/>
          <w:rtl/>
        </w:rPr>
        <w:t> </w:t>
      </w:r>
      <w:r>
        <w:rPr>
          <w:rtl/>
        </w:rPr>
        <w:t>החלטה</w:t>
      </w:r>
      <w:r>
        <w:rPr>
          <w:spacing w:val="-8"/>
          <w:rtl/>
        </w:rPr>
        <w:t> </w:t>
      </w:r>
      <w:r>
        <w:rPr>
          <w:rtl/>
        </w:rPr>
        <w:t>אחרת</w:t>
      </w:r>
      <w:r>
        <w:rPr>
          <w:spacing w:val="-7"/>
          <w:rtl/>
        </w:rPr>
        <w:t> </w:t>
      </w:r>
      <w:r>
        <w:rPr>
          <w:rtl/>
        </w:rPr>
        <w:t>שעניינה</w:t>
      </w:r>
      <w:r>
        <w:rPr>
          <w:spacing w:val="-8"/>
          <w:rtl/>
        </w:rPr>
        <w:t> </w:t>
      </w:r>
      <w:r>
        <w:rPr>
          <w:rtl/>
        </w:rPr>
        <w:t>תגמול</w:t>
      </w:r>
      <w:r>
        <w:rPr>
          <w:spacing w:val="-7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8"/>
          <w:rtl/>
        </w:rPr>
        <w:t> </w:t>
      </w:r>
      <w:r>
        <w:rPr>
          <w:rtl/>
        </w:rPr>
        <w:t>פקידים</w:t>
      </w:r>
      <w:r>
        <w:rPr>
          <w:spacing w:val="-7"/>
          <w:rtl/>
        </w:rPr>
        <w:t> </w:t>
      </w:r>
      <w:r>
        <w:rPr>
          <w:rtl/>
        </w:rPr>
        <w:t>בכירים</w:t>
      </w:r>
      <w:r>
        <w:rPr>
          <w:spacing w:val="-1"/>
          <w:rtl/>
        </w:rPr>
        <w:t> </w:t>
      </w:r>
      <w:r>
        <w:rPr>
          <w:rtl/>
        </w:rPr>
        <w:t>בעת</w:t>
      </w:r>
      <w:r>
        <w:rPr>
          <w:spacing w:val="-8"/>
          <w:rtl/>
        </w:rPr>
        <w:t> </w:t>
      </w:r>
      <w:r>
        <w:rPr>
          <w:rtl/>
        </w:rPr>
        <w:t>סיום</w:t>
      </w:r>
      <w:r>
        <w:rPr>
          <w:spacing w:val="-6"/>
          <w:rtl/>
        </w:rPr>
        <w:t> </w:t>
      </w:r>
      <w:r>
        <w:rPr>
          <w:rtl/>
        </w:rPr>
        <w:t>העסקתם</w:t>
      </w:r>
      <w:r>
        <w:rPr>
          <w:spacing w:val="-8"/>
          <w:rtl/>
        </w:rPr>
        <w:t> </w:t>
      </w:r>
      <w:r>
        <w:rPr>
          <w:rtl/>
        </w:rPr>
        <w:t>בחברה</w:t>
      </w:r>
      <w:r>
        <w:rPr>
          <w:spacing w:val="-6"/>
          <w:rtl/>
        </w:rPr>
        <w:t> </w:t>
      </w:r>
      <w:r>
        <w:rPr>
          <w:rtl/>
        </w:rPr>
        <w:t>ממשלתית</w:t>
      </w:r>
      <w:r>
        <w:rPr/>
        <w:t>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bidi/>
        <w:spacing w:before="86"/>
        <w:ind w:right="180" w:left="316" w:firstLine="0"/>
        <w:jc w:val="left"/>
      </w:pPr>
      <w:r>
        <w:rPr>
          <w:rtl/>
        </w:rPr>
        <w:t>המהלך</w:t>
      </w:r>
      <w:r>
        <w:rPr>
          <w:spacing w:val="-4"/>
          <w:rtl/>
        </w:rPr>
        <w:t> </w:t>
      </w:r>
      <w:r>
        <w:rPr>
          <w:rtl/>
        </w:rPr>
        <w:t>המוצע</w:t>
      </w:r>
      <w:r>
        <w:rPr>
          <w:spacing w:val="-4"/>
          <w:rtl/>
        </w:rPr>
        <w:t> </w:t>
      </w:r>
      <w:r>
        <w:rPr>
          <w:rtl/>
        </w:rPr>
        <w:t>טומן</w:t>
      </w:r>
      <w:r>
        <w:rPr>
          <w:spacing w:val="-4"/>
          <w:rtl/>
        </w:rPr>
        <w:t> </w:t>
      </w:r>
      <w:r>
        <w:rPr>
          <w:rtl/>
        </w:rPr>
        <w:t>בחובו</w:t>
      </w:r>
      <w:r>
        <w:rPr>
          <w:spacing w:val="-1"/>
          <w:rtl/>
        </w:rPr>
        <w:t> </w:t>
      </w:r>
      <w:r>
        <w:rPr>
          <w:rtl/>
        </w:rPr>
        <w:t>חסכון</w:t>
      </w:r>
      <w:r>
        <w:rPr>
          <w:spacing w:val="-4"/>
          <w:rtl/>
        </w:rPr>
        <w:t> </w:t>
      </w:r>
      <w:r>
        <w:rPr>
          <w:rtl/>
        </w:rPr>
        <w:t>משמעותי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מיליוני</w:t>
      </w:r>
      <w:r>
        <w:rPr>
          <w:spacing w:val="-2"/>
          <w:rtl/>
        </w:rPr>
        <w:t> </w:t>
      </w:r>
      <w:r>
        <w:rPr>
          <w:rtl/>
        </w:rPr>
        <w:t>שקלים</w:t>
      </w:r>
      <w:r>
        <w:rPr>
          <w:spacing w:val="-4"/>
          <w:rtl/>
        </w:rPr>
        <w:t> </w:t>
      </w:r>
      <w:r>
        <w:rPr>
          <w:rtl/>
        </w:rPr>
        <w:t>בשנה</w:t>
      </w:r>
      <w:r>
        <w:rPr>
          <w:spacing w:val="-4"/>
          <w:rtl/>
        </w:rPr>
        <w:t> </w:t>
      </w:r>
      <w:r>
        <w:rPr>
          <w:rtl/>
        </w:rPr>
        <w:t>לחברות</w:t>
      </w:r>
      <w:r>
        <w:rPr>
          <w:spacing w:val="-4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spacing w:before="1"/>
        <w:ind w:left="0"/>
      </w:pPr>
    </w:p>
    <w:p>
      <w:pPr>
        <w:bidi/>
        <w:spacing w:before="0"/>
        <w:ind w:right="5214" w:left="307" w:firstLine="355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השפעת ההצעה על מצבת כוח האדם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אין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השפעה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להצעה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מצבת</w:t>
      </w:r>
      <w:r>
        <w:rPr>
          <w:spacing w:val="-2"/>
          <w:sz w:val="26"/>
          <w:szCs w:val="26"/>
          <w:rtl/>
        </w:rPr>
        <w:t> </w:t>
      </w:r>
      <w:r>
        <w:rPr>
          <w:sz w:val="26"/>
          <w:szCs w:val="26"/>
          <w:rtl/>
        </w:rPr>
        <w:t>כוח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האד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3"/>
        <w:ind w:left="0"/>
      </w:pPr>
    </w:p>
    <w:p>
      <w:pPr>
        <w:pStyle w:val="Heading4"/>
        <w:bidi/>
        <w:ind w:right="180" w:left="306" w:firstLine="0"/>
        <w:jc w:val="lef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before="131"/>
        <w:ind w:right="180" w:left="308" w:firstLine="0"/>
        <w:jc w:val="left"/>
      </w:pPr>
      <w:r>
        <w:rPr>
          <w:rtl/>
        </w:rPr>
        <w:t>החלטת</w:t>
      </w:r>
      <w:r>
        <w:rPr>
          <w:spacing w:val="-3"/>
          <w:rtl/>
        </w:rPr>
        <w:t> </w:t>
      </w:r>
      <w:r>
        <w:rPr>
          <w:rtl/>
        </w:rPr>
        <w:t>ממשלה</w:t>
      </w:r>
      <w:r>
        <w:rPr>
          <w:spacing w:val="-3"/>
          <w:rtl/>
        </w:rPr>
        <w:t> </w:t>
      </w:r>
      <w:r>
        <w:rPr>
          <w:rtl/>
        </w:rPr>
        <w:t>מספר</w:t>
      </w:r>
      <w:r>
        <w:rPr>
          <w:spacing w:val="-4"/>
          <w:rtl/>
        </w:rPr>
        <w:t> </w:t>
      </w:r>
      <w:r>
        <w:rPr/>
        <w:t>158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ש</w:t>
      </w:r>
      <w:r>
        <w:rPr/>
        <w:t>)3/</w:t>
      </w:r>
      <w:r>
        <w:rPr>
          <w:spacing w:val="-3"/>
          <w:rtl/>
        </w:rPr>
        <w:t> </w:t>
      </w:r>
      <w:r>
        <w:rPr>
          <w:rtl/>
        </w:rPr>
        <w:t>מיום</w:t>
      </w:r>
      <w:r>
        <w:rPr>
          <w:spacing w:val="-3"/>
          <w:rtl/>
        </w:rPr>
        <w:t> </w:t>
      </w:r>
      <w:r>
        <w:rPr/>
        <w:t>11</w:t>
      </w:r>
      <w:r>
        <w:rPr>
          <w:spacing w:val="-2"/>
          <w:rtl/>
        </w:rPr>
        <w:t> </w:t>
      </w:r>
      <w:r>
        <w:rPr>
          <w:rtl/>
        </w:rPr>
        <w:t>בנובמבר</w:t>
      </w:r>
      <w:r>
        <w:rPr>
          <w:spacing w:val="-4"/>
          <w:rtl/>
        </w:rPr>
        <w:t> </w:t>
      </w:r>
      <w:r>
        <w:rPr/>
        <w:t>.197</w:t>
      </w:r>
      <w:r>
        <w:rPr/>
        <w:t>9</w:t>
      </w:r>
    </w:p>
    <w:p>
      <w:pPr>
        <w:pStyle w:val="BodyText"/>
        <w:bidi/>
        <w:spacing w:before="126"/>
        <w:ind w:right="180" w:left="311" w:firstLine="0"/>
        <w:jc w:val="left"/>
      </w:pPr>
      <w:r>
        <w:rPr>
          <w:rtl/>
        </w:rPr>
        <w:t>החלטת</w:t>
      </w:r>
      <w:r>
        <w:rPr>
          <w:spacing w:val="-4"/>
          <w:rtl/>
        </w:rPr>
        <w:t> </w:t>
      </w:r>
      <w:r>
        <w:rPr>
          <w:rtl/>
        </w:rPr>
        <w:t>ממשלה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4"/>
          <w:rtl/>
        </w:rPr>
        <w:t> </w:t>
      </w:r>
      <w:r>
        <w:rPr/>
        <w:t>1072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כל</w:t>
      </w:r>
      <w:r>
        <w:rPr/>
        <w:t>)270/</w:t>
      </w:r>
      <w:r>
        <w:rPr>
          <w:spacing w:val="-4"/>
          <w:rtl/>
        </w:rPr>
        <w:t> </w:t>
      </w:r>
      <w:r>
        <w:rPr>
          <w:rtl/>
        </w:rPr>
        <w:t>מיום</w:t>
      </w:r>
      <w:r>
        <w:rPr>
          <w:spacing w:val="-4"/>
          <w:rtl/>
        </w:rPr>
        <w:t> </w:t>
      </w:r>
      <w:r>
        <w:rPr/>
        <w:t>1</w:t>
      </w:r>
      <w:r>
        <w:rPr>
          <w:spacing w:val="-2"/>
          <w:rtl/>
        </w:rPr>
        <w:t> </w:t>
      </w:r>
      <w:r>
        <w:rPr>
          <w:rtl/>
        </w:rPr>
        <w:t>בספטמבר</w:t>
      </w:r>
      <w:r>
        <w:rPr>
          <w:spacing w:val="-4"/>
          <w:rtl/>
        </w:rPr>
        <w:t> </w:t>
      </w:r>
      <w:r>
        <w:rPr/>
        <w:t>.198</w:t>
      </w:r>
      <w:r>
        <w:rPr/>
        <w:t>0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1" w:firstLine="4517"/>
        <w:jc w:val="left"/>
      </w:pPr>
      <w:r>
        <w:rPr>
          <w:rtl/>
        </w:rPr>
        <w:t>עמדת היועץ המשפטי של המשרד יוזם ההצעה</w:t>
      </w:r>
      <w:r>
        <w:rPr>
          <w:spacing w:val="-51"/>
          <w:rtl/>
        </w:rPr>
        <w:t> </w:t>
      </w:r>
      <w:r>
        <w:rPr>
          <w:color w:val="000000"/>
          <w:shd w:fill="D2D2D2" w:color="auto" w:val="clear"/>
          <w:rtl/>
        </w:rPr>
        <w:t>עמדת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היועץ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המשפטי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של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משרד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האוצר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תצורף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במסגרת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חוות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הדעת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לממשלה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לתכנית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הכלכלית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לשני</w:t>
      </w:r>
      <w:r>
        <w:rPr>
          <w:color w:val="000000"/>
          <w:shd w:fill="D2D2D2" w:color="auto" w:val="clear"/>
          <w:rtl/>
        </w:rPr>
        <w:t>ם</w:t>
      </w:r>
    </w:p>
    <w:p>
      <w:pPr>
        <w:pStyle w:val="BodyText"/>
        <w:spacing w:line="292" w:lineRule="exact"/>
        <w:ind w:right="308"/>
        <w:jc w:val="right"/>
      </w:pPr>
      <w:r>
        <w:rPr>
          <w:rFonts w:ascii="Times New Roman" w:cs="Times New Roman"/>
          <w:color w:val="000000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92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2768" w:left="0" w:firstLine="0"/>
        <w:jc w:val="right"/>
      </w:pPr>
      <w:r>
        <w:rPr>
          <w:rtl/>
        </w:rPr>
        <w:t>אי</w:t>
      </w:r>
      <w:r>
        <w:rPr/>
        <w:t>-</w:t>
      </w:r>
      <w:r>
        <w:rPr>
          <w:rtl/>
        </w:rPr>
        <w:t>הכללת</w:t>
      </w:r>
      <w:r>
        <w:rPr>
          <w:spacing w:val="-2"/>
          <w:rtl/>
        </w:rPr>
        <w:t> </w:t>
      </w:r>
      <w:r>
        <w:rPr>
          <w:rtl/>
        </w:rPr>
        <w:t>רכיב</w:t>
      </w:r>
      <w:r>
        <w:rPr>
          <w:spacing w:val="-3"/>
          <w:rtl/>
        </w:rPr>
        <w:t> </w:t>
      </w:r>
      <w:r>
        <w:rPr>
          <w:rtl/>
        </w:rPr>
        <w:t>במשכורת</w:t>
      </w:r>
      <w:r>
        <w:rPr>
          <w:spacing w:val="-2"/>
          <w:rtl/>
        </w:rPr>
        <w:t> </w:t>
      </w:r>
      <w:r>
        <w:rPr>
          <w:rtl/>
        </w:rPr>
        <w:t>הקובעת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1"/>
          <w:rtl/>
        </w:rPr>
        <w:t> </w:t>
      </w:r>
      <w:r>
        <w:rPr>
          <w:rtl/>
        </w:rPr>
        <w:t>להסכם</w:t>
      </w:r>
      <w:r>
        <w:rPr>
          <w:spacing w:val="-3"/>
          <w:rtl/>
        </w:rPr>
        <w:t> </w:t>
      </w:r>
      <w:r>
        <w:rPr>
          <w:rtl/>
        </w:rPr>
        <w:t>קיבוצי</w:t>
      </w: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bidi/>
        <w:spacing w:before="201"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41"/>
        <w:ind w:right="180" w:left="295" w:firstLine="0"/>
        <w:jc w:val="right"/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לתקן</w:t>
      </w:r>
      <w:r>
        <w:rPr>
          <w:spacing w:val="35"/>
          <w:rtl/>
        </w:rPr>
        <w:t> </w:t>
      </w:r>
      <w:r>
        <w:rPr>
          <w:rtl/>
        </w:rPr>
        <w:t>את</w:t>
      </w:r>
      <w:r>
        <w:rPr>
          <w:spacing w:val="35"/>
          <w:rtl/>
        </w:rPr>
        <w:t> </w:t>
      </w:r>
      <w:r>
        <w:rPr>
          <w:rtl/>
        </w:rPr>
        <w:t>סעיף</w:t>
      </w:r>
      <w:r>
        <w:rPr>
          <w:spacing w:val="34"/>
          <w:rtl/>
        </w:rPr>
        <w:t> </w:t>
      </w:r>
      <w:r>
        <w:rPr/>
        <w:t>8</w:t>
      </w:r>
      <w:r>
        <w:rPr>
          <w:spacing w:val="42"/>
          <w:rtl/>
        </w:rPr>
        <w:t> </w:t>
      </w:r>
      <w:r>
        <w:rPr>
          <w:rtl/>
        </w:rPr>
        <w:t>לחוק</w:t>
      </w:r>
      <w:r>
        <w:rPr>
          <w:spacing w:val="34"/>
          <w:rtl/>
        </w:rPr>
        <w:t> </w:t>
      </w:r>
      <w:r>
        <w:rPr>
          <w:rtl/>
        </w:rPr>
        <w:t>שירות</w:t>
      </w:r>
      <w:r>
        <w:rPr>
          <w:spacing w:val="35"/>
          <w:rtl/>
        </w:rPr>
        <w:t> </w:t>
      </w:r>
      <w:r>
        <w:rPr>
          <w:rtl/>
        </w:rPr>
        <w:t>המדינה</w:t>
      </w:r>
      <w:r>
        <w:rPr>
          <w:spacing w:val="34"/>
          <w:rtl/>
        </w:rPr>
        <w:t> </w:t>
      </w:r>
      <w:r>
        <w:rPr/>
        <w:t>(</w:t>
      </w:r>
      <w:r>
        <w:rPr>
          <w:rtl/>
        </w:rPr>
        <w:t>גמלאות</w:t>
      </w:r>
      <w:r>
        <w:rPr/>
        <w:t>)</w:t>
      </w:r>
      <w:r>
        <w:rPr>
          <w:spacing w:val="35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34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35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ל</w:t>
      </w:r>
      <w:r>
        <w:rPr/>
        <w:t>1970-</w:t>
      </w:r>
      <w:r>
        <w:rPr>
          <w:spacing w:val="3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5"/>
          <w:rtl/>
        </w:rPr>
        <w:t> </w:t>
      </w:r>
      <w:r>
        <w:rPr/>
        <w:t>–</w:t>
      </w:r>
      <w:r>
        <w:rPr>
          <w:b/>
          <w:bCs/>
          <w:spacing w:val="35"/>
          <w:rtl/>
        </w:rPr>
        <w:t> </w:t>
      </w:r>
      <w:r>
        <w:rPr>
          <w:b/>
          <w:bCs/>
          <w:rtl/>
        </w:rPr>
        <w:t>חוק</w:t>
      </w:r>
      <w:r>
        <w:rPr>
          <w:spacing w:val="-51"/>
          <w:rtl/>
        </w:rPr>
        <w:t> </w:t>
      </w:r>
      <w:r>
        <w:rPr>
          <w:b/>
          <w:bCs/>
          <w:rtl/>
        </w:rPr>
        <w:t>הגמלאות</w:t>
      </w:r>
      <w:r>
        <w:rPr/>
        <w:t>,)</w:t>
      </w:r>
      <w:r>
        <w:rPr>
          <w:spacing w:val="32"/>
          <w:rtl/>
        </w:rPr>
        <w:t> </w:t>
      </w:r>
      <w:r>
        <w:rPr>
          <w:rtl/>
        </w:rPr>
        <w:t>כך</w:t>
      </w:r>
      <w:r>
        <w:rPr>
          <w:spacing w:val="32"/>
          <w:rtl/>
        </w:rPr>
        <w:t> </w:t>
      </w:r>
      <w:r>
        <w:rPr>
          <w:rtl/>
        </w:rPr>
        <w:t>שלגבי</w:t>
      </w:r>
      <w:r>
        <w:rPr>
          <w:spacing w:val="31"/>
          <w:rtl/>
        </w:rPr>
        <w:t> </w:t>
      </w:r>
      <w:r>
        <w:rPr>
          <w:rtl/>
        </w:rPr>
        <w:t>מי</w:t>
      </w:r>
      <w:r>
        <w:rPr>
          <w:spacing w:val="32"/>
          <w:rtl/>
        </w:rPr>
        <w:t> </w:t>
      </w:r>
      <w:r>
        <w:rPr>
          <w:rtl/>
        </w:rPr>
        <w:t>שפורש</w:t>
      </w:r>
      <w:r>
        <w:rPr>
          <w:spacing w:val="31"/>
          <w:rtl/>
        </w:rPr>
        <w:t> </w:t>
      </w:r>
      <w:r>
        <w:rPr>
          <w:rtl/>
        </w:rPr>
        <w:t>משירות</w:t>
      </w:r>
      <w:r>
        <w:rPr>
          <w:spacing w:val="32"/>
          <w:rtl/>
        </w:rPr>
        <w:t> </w:t>
      </w:r>
      <w:r>
        <w:rPr>
          <w:rtl/>
        </w:rPr>
        <w:t>המדינה</w:t>
      </w:r>
      <w:r>
        <w:rPr>
          <w:spacing w:val="32"/>
          <w:rtl/>
        </w:rPr>
        <w:t> </w:t>
      </w:r>
      <w:r>
        <w:rPr>
          <w:rtl/>
        </w:rPr>
        <w:t>לאחר</w:t>
      </w:r>
      <w:r>
        <w:rPr>
          <w:spacing w:val="34"/>
          <w:rtl/>
        </w:rPr>
        <w:t> </w:t>
      </w:r>
      <w:r>
        <w:rPr>
          <w:rtl/>
        </w:rPr>
        <w:t>התיקון</w:t>
      </w:r>
      <w:r>
        <w:rPr>
          <w:spacing w:val="32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31"/>
          <w:rtl/>
        </w:rPr>
        <w:t> </w:t>
      </w:r>
      <w:r>
        <w:rPr>
          <w:rtl/>
        </w:rPr>
        <w:t>לא</w:t>
      </w:r>
      <w:r>
        <w:rPr>
          <w:spacing w:val="31"/>
          <w:rtl/>
        </w:rPr>
        <w:t> </w:t>
      </w:r>
      <w:r>
        <w:rPr>
          <w:rtl/>
        </w:rPr>
        <w:t>ייכלל</w:t>
      </w:r>
      <w:r>
        <w:rPr>
          <w:spacing w:val="34"/>
          <w:rtl/>
        </w:rPr>
        <w:t> </w:t>
      </w:r>
      <w:r>
        <w:rPr>
          <w:rtl/>
        </w:rPr>
        <w:t>במשכורת</w:t>
      </w:r>
      <w:r>
        <w:rPr>
          <w:rtl/>
        </w:rPr>
        <w:t>ו</w:t>
      </w:r>
    </w:p>
    <w:p>
      <w:pPr>
        <w:pStyle w:val="BodyText"/>
        <w:bidi/>
        <w:ind w:right="180" w:left="295" w:hanging="1"/>
        <w:jc w:val="right"/>
      </w:pPr>
      <w:r>
        <w:rPr>
          <w:rtl/>
        </w:rPr>
        <w:t>הקובעת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כהגדרתה</w:t>
      </w:r>
      <w:r>
        <w:rPr>
          <w:spacing w:val="-13"/>
          <w:rtl/>
        </w:rPr>
        <w:t> </w:t>
      </w:r>
      <w:r>
        <w:rPr>
          <w:rtl/>
        </w:rPr>
        <w:t>בסעיף</w:t>
      </w:r>
      <w:r>
        <w:rPr>
          <w:spacing w:val="-13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רכיב</w:t>
      </w:r>
      <w:r>
        <w:rPr>
          <w:spacing w:val="-13"/>
          <w:rtl/>
        </w:rPr>
        <w:t> </w:t>
      </w:r>
      <w:r>
        <w:rPr>
          <w:rtl/>
        </w:rPr>
        <w:t>שכר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לגביו</w:t>
      </w:r>
      <w:r>
        <w:rPr>
          <w:spacing w:val="-13"/>
          <w:rtl/>
        </w:rPr>
        <w:t> </w:t>
      </w:r>
      <w:r>
        <w:rPr>
          <w:rtl/>
        </w:rPr>
        <w:t>נקבע</w:t>
      </w:r>
      <w:r>
        <w:rPr>
          <w:spacing w:val="-13"/>
          <w:rtl/>
        </w:rPr>
        <w:t> </w:t>
      </w:r>
      <w:r>
        <w:rPr>
          <w:rtl/>
        </w:rPr>
        <w:t>בהסכם</w:t>
      </w:r>
      <w:r>
        <w:rPr>
          <w:spacing w:val="-13"/>
          <w:rtl/>
        </w:rPr>
        <w:t> </w:t>
      </w:r>
      <w:r>
        <w:rPr>
          <w:rtl/>
        </w:rPr>
        <w:t>קיבוצי</w:t>
      </w:r>
      <w:r>
        <w:rPr>
          <w:spacing w:val="-13"/>
          <w:rtl/>
        </w:rPr>
        <w:t> </w:t>
      </w:r>
      <w:r>
        <w:rPr>
          <w:rtl/>
        </w:rPr>
        <w:t>שנחתם</w:t>
      </w:r>
      <w:r>
        <w:rPr>
          <w:spacing w:val="-13"/>
          <w:rtl/>
        </w:rPr>
        <w:t> </w:t>
      </w:r>
      <w:r>
        <w:rPr>
          <w:spacing w:val="-1"/>
          <w:rtl/>
        </w:rPr>
        <w:t>לאחר</w:t>
      </w:r>
      <w:r>
        <w:rPr>
          <w:spacing w:val="-13"/>
          <w:rtl/>
        </w:rPr>
        <w:t> </w:t>
      </w:r>
      <w:r>
        <w:rPr>
          <w:spacing w:val="-1"/>
          <w:rtl/>
        </w:rPr>
        <w:t>התיקון</w:t>
      </w:r>
      <w:r>
        <w:rPr>
          <w:spacing w:val="-51"/>
          <w:rtl/>
        </w:rPr>
        <w:t> </w:t>
      </w:r>
      <w:r>
        <w:rPr>
          <w:rtl/>
        </w:rPr>
        <w:t>המוצע</w:t>
      </w:r>
      <w:r>
        <w:rPr>
          <w:spacing w:val="1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11"/>
          <w:rtl/>
        </w:rPr>
        <w:t> </w:t>
      </w:r>
      <w:r>
        <w:rPr/>
        <w:t>–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ההסכם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הקיבוצי</w:t>
      </w:r>
      <w:r>
        <w:rPr/>
        <w:t>,)</w:t>
      </w:r>
      <w:r>
        <w:rPr>
          <w:spacing w:val="11"/>
          <w:rtl/>
        </w:rPr>
        <w:t> </w:t>
      </w:r>
      <w:r>
        <w:rPr>
          <w:rtl/>
        </w:rPr>
        <w:t>כי</w:t>
      </w:r>
      <w:r>
        <w:rPr>
          <w:spacing w:val="12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יובא</w:t>
      </w:r>
      <w:r>
        <w:rPr>
          <w:spacing w:val="11"/>
          <w:rtl/>
        </w:rPr>
        <w:t> </w:t>
      </w:r>
      <w:r>
        <w:rPr>
          <w:rtl/>
        </w:rPr>
        <w:t>בחשבון</w:t>
      </w:r>
      <w:r>
        <w:rPr>
          <w:spacing w:val="11"/>
          <w:rtl/>
        </w:rPr>
        <w:t> </w:t>
      </w:r>
      <w:r>
        <w:rPr>
          <w:rtl/>
        </w:rPr>
        <w:t>לצורך</w:t>
      </w:r>
      <w:r>
        <w:rPr>
          <w:spacing w:val="12"/>
          <w:rtl/>
        </w:rPr>
        <w:t> </w:t>
      </w:r>
      <w:r>
        <w:rPr>
          <w:rtl/>
        </w:rPr>
        <w:t>חישוב</w:t>
      </w:r>
      <w:r>
        <w:rPr>
          <w:spacing w:val="11"/>
          <w:rtl/>
        </w:rPr>
        <w:t> </w:t>
      </w:r>
      <w:r>
        <w:rPr>
          <w:rtl/>
        </w:rPr>
        <w:t>המשכורת</w:t>
      </w:r>
      <w:r>
        <w:rPr>
          <w:spacing w:val="11"/>
          <w:rtl/>
        </w:rPr>
        <w:t> </w:t>
      </w:r>
      <w:r>
        <w:rPr>
          <w:rtl/>
        </w:rPr>
        <w:t>הקובעת</w:t>
      </w:r>
      <w:r>
        <w:rPr/>
        <w:t>,</w:t>
      </w:r>
      <w:r>
        <w:rPr>
          <w:spacing w:val="11"/>
          <w:rtl/>
        </w:rPr>
        <w:t> </w:t>
      </w:r>
      <w:r>
        <w:rPr>
          <w:rtl/>
        </w:rPr>
        <w:t>ובלב</w:t>
      </w:r>
      <w:r>
        <w:rPr>
          <w:rtl/>
        </w:rPr>
        <w:t>ד</w:t>
      </w:r>
    </w:p>
    <w:p>
      <w:pPr>
        <w:pStyle w:val="BodyText"/>
        <w:bidi/>
        <w:ind w:right="6373" w:left="0" w:firstLine="0"/>
        <w:jc w:val="right"/>
      </w:pPr>
      <w:r>
        <w:rPr>
          <w:rtl/>
        </w:rPr>
        <w:t>שמתקיימים</w:t>
      </w:r>
      <w:r>
        <w:rPr>
          <w:spacing w:val="-6"/>
          <w:rtl/>
        </w:rPr>
        <w:t> </w:t>
      </w:r>
      <w:r>
        <w:rPr>
          <w:rtl/>
        </w:rPr>
        <w:t>כל</w:t>
      </w:r>
      <w:r>
        <w:rPr>
          <w:spacing w:val="-6"/>
          <w:rtl/>
        </w:rPr>
        <w:t> </w:t>
      </w:r>
      <w:r>
        <w:rPr>
          <w:rtl/>
        </w:rPr>
        <w:t>אלה</w:t>
      </w:r>
      <w:r>
        <w:rPr/>
        <w:t>:</w:t>
      </w:r>
    </w:p>
    <w:p>
      <w:pPr>
        <w:pStyle w:val="BodyText"/>
        <w:bidi/>
        <w:spacing w:before="37"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רכיב</w:t>
      </w:r>
      <w:r>
        <w:rPr>
          <w:spacing w:val="-11"/>
          <w:rtl/>
        </w:rPr>
        <w:t> </w:t>
      </w:r>
      <w:r>
        <w:rPr>
          <w:rtl/>
        </w:rPr>
        <w:t>השכר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היה</w:t>
      </w:r>
      <w:r>
        <w:rPr>
          <w:spacing w:val="-13"/>
          <w:rtl/>
        </w:rPr>
        <w:t> </w:t>
      </w:r>
      <w:r>
        <w:rPr>
          <w:rtl/>
        </w:rPr>
        <w:t>קיים</w:t>
      </w:r>
      <w:r>
        <w:rPr>
          <w:spacing w:val="-12"/>
          <w:rtl/>
        </w:rPr>
        <w:t> </w:t>
      </w:r>
      <w:r>
        <w:rPr>
          <w:rtl/>
        </w:rPr>
        <w:t>בטרם</w:t>
      </w:r>
      <w:r>
        <w:rPr>
          <w:spacing w:val="-11"/>
          <w:rtl/>
        </w:rPr>
        <w:t> </w:t>
      </w:r>
      <w:r>
        <w:rPr>
          <w:rtl/>
        </w:rPr>
        <w:t>החתימה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ההסכם</w:t>
      </w:r>
      <w:r>
        <w:rPr>
          <w:spacing w:val="-12"/>
          <w:rtl/>
        </w:rPr>
        <w:t> </w:t>
      </w:r>
      <w:r>
        <w:rPr>
          <w:rtl/>
        </w:rPr>
        <w:t>הקיבוצי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לעניין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רכיב</w:t>
      </w:r>
      <w:r>
        <w:rPr>
          <w:spacing w:val="-12"/>
          <w:rtl/>
        </w:rPr>
        <w:t> </w:t>
      </w:r>
      <w:r>
        <w:rPr>
          <w:rtl/>
        </w:rPr>
        <w:t>שכר</w:t>
      </w:r>
      <w:r>
        <w:rPr>
          <w:spacing w:val="-12"/>
          <w:rtl/>
        </w:rPr>
        <w:t> </w:t>
      </w:r>
      <w:r>
        <w:rPr>
          <w:rtl/>
        </w:rPr>
        <w:t>שבא</w:t>
      </w:r>
      <w:r>
        <w:rPr>
          <w:spacing w:val="-10"/>
          <w:rtl/>
        </w:rPr>
        <w:t> </w:t>
      </w:r>
      <w:r>
        <w:rPr>
          <w:rtl/>
        </w:rPr>
        <w:t>במקום</w:t>
      </w:r>
      <w:r>
        <w:rPr>
          <w:spacing w:val="-51"/>
          <w:rtl/>
        </w:rPr>
        <w:t> </w:t>
      </w:r>
      <w:r>
        <w:rPr>
          <w:rtl/>
        </w:rPr>
        <w:t>רכיב</w:t>
      </w:r>
      <w:r>
        <w:rPr>
          <w:spacing w:val="16"/>
          <w:rtl/>
        </w:rPr>
        <w:t> </w:t>
      </w:r>
      <w:r>
        <w:rPr>
          <w:rtl/>
        </w:rPr>
        <w:t>שכר</w:t>
      </w:r>
      <w:r>
        <w:rPr>
          <w:spacing w:val="16"/>
          <w:rtl/>
        </w:rPr>
        <w:t> </w:t>
      </w:r>
      <w:r>
        <w:rPr>
          <w:rtl/>
        </w:rPr>
        <w:t>אחר</w:t>
      </w:r>
      <w:r>
        <w:rPr>
          <w:spacing w:val="17"/>
          <w:rtl/>
        </w:rPr>
        <w:t> </w:t>
      </w:r>
      <w:r>
        <w:rPr>
          <w:rtl/>
        </w:rPr>
        <w:t>שהיה</w:t>
      </w:r>
      <w:r>
        <w:rPr>
          <w:spacing w:val="16"/>
          <w:rtl/>
        </w:rPr>
        <w:t> </w:t>
      </w:r>
      <w:r>
        <w:rPr>
          <w:rtl/>
        </w:rPr>
        <w:t>קיים</w:t>
      </w:r>
      <w:r>
        <w:rPr>
          <w:spacing w:val="16"/>
          <w:rtl/>
        </w:rPr>
        <w:t> </w:t>
      </w:r>
      <w:r>
        <w:rPr>
          <w:rtl/>
        </w:rPr>
        <w:t>ערב</w:t>
      </w:r>
      <w:r>
        <w:rPr>
          <w:spacing w:val="16"/>
          <w:rtl/>
        </w:rPr>
        <w:t> </w:t>
      </w:r>
      <w:r>
        <w:rPr>
          <w:rtl/>
        </w:rPr>
        <w:t>החתימה</w:t>
      </w:r>
      <w:r>
        <w:rPr>
          <w:spacing w:val="17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>
          <w:rtl/>
        </w:rPr>
        <w:t>ההסכם</w:t>
      </w:r>
      <w:r>
        <w:rPr>
          <w:spacing w:val="16"/>
          <w:rtl/>
        </w:rPr>
        <w:t> </w:t>
      </w:r>
      <w:r>
        <w:rPr>
          <w:rtl/>
        </w:rPr>
        <w:t>הקיבוצי</w:t>
      </w:r>
      <w:r>
        <w:rPr>
          <w:spacing w:val="19"/>
          <w:rtl/>
        </w:rPr>
        <w:t> </w:t>
      </w:r>
      <w:r>
        <w:rPr>
          <w:rtl/>
        </w:rPr>
        <w:t>ייחשב</w:t>
      </w:r>
      <w:r>
        <w:rPr>
          <w:spacing w:val="17"/>
          <w:rtl/>
        </w:rPr>
        <w:t> </w:t>
      </w:r>
      <w:r>
        <w:rPr>
          <w:rtl/>
        </w:rPr>
        <w:t>כרכיב</w:t>
      </w:r>
      <w:r>
        <w:rPr>
          <w:spacing w:val="16"/>
          <w:rtl/>
        </w:rPr>
        <w:t> </w:t>
      </w:r>
      <w:r>
        <w:rPr>
          <w:rtl/>
        </w:rPr>
        <w:t>שכר</w:t>
      </w:r>
      <w:r>
        <w:rPr>
          <w:spacing w:val="16"/>
          <w:rtl/>
        </w:rPr>
        <w:t> </w:t>
      </w:r>
      <w:r>
        <w:rPr>
          <w:rtl/>
        </w:rPr>
        <w:t>שלא</w:t>
      </w:r>
      <w:r>
        <w:rPr>
          <w:spacing w:val="18"/>
          <w:rtl/>
        </w:rPr>
        <w:t> </w:t>
      </w:r>
      <w:r>
        <w:rPr>
          <w:rtl/>
        </w:rPr>
        <w:t>הי</w:t>
      </w:r>
      <w:r>
        <w:rPr>
          <w:rtl/>
        </w:rPr>
        <w:t>ה</w:t>
      </w:r>
    </w:p>
    <w:p>
      <w:pPr>
        <w:pStyle w:val="BodyText"/>
        <w:bidi/>
        <w:spacing w:before="1"/>
        <w:ind w:right="5394" w:left="0" w:firstLine="0"/>
        <w:jc w:val="right"/>
      </w:pPr>
      <w:r>
        <w:rPr>
          <w:rtl/>
        </w:rPr>
        <w:t>קיים</w:t>
      </w:r>
      <w:r>
        <w:rPr>
          <w:spacing w:val="-5"/>
          <w:rtl/>
        </w:rPr>
        <w:t> </w:t>
      </w:r>
      <w:r>
        <w:rPr>
          <w:rtl/>
        </w:rPr>
        <w:t>בטרם</w:t>
      </w:r>
      <w:r>
        <w:rPr>
          <w:spacing w:val="-5"/>
          <w:rtl/>
        </w:rPr>
        <w:t> </w:t>
      </w:r>
      <w:r>
        <w:rPr>
          <w:rtl/>
        </w:rPr>
        <w:t>החתימה</w:t>
      </w:r>
      <w:r>
        <w:rPr>
          <w:spacing w:val="-6"/>
          <w:rtl/>
        </w:rPr>
        <w:t> </w:t>
      </w:r>
      <w:r>
        <w:rPr>
          <w:rtl/>
        </w:rPr>
        <w:t>כאמור</w:t>
      </w:r>
      <w:r>
        <w:rPr/>
        <w:t>;</w:t>
      </w:r>
    </w:p>
    <w:p>
      <w:pPr>
        <w:pStyle w:val="BodyText"/>
        <w:bidi/>
        <w:spacing w:before="40"/>
        <w:ind w:right="4258" w:left="0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   לגבי</w:t>
      </w:r>
      <w:r>
        <w:rPr>
          <w:spacing w:val="-3"/>
          <w:rtl/>
        </w:rPr>
        <w:t> </w:t>
      </w:r>
      <w:r>
        <w:rPr>
          <w:rtl/>
        </w:rPr>
        <w:t>הפורש</w:t>
      </w:r>
      <w:r>
        <w:rPr>
          <w:spacing w:val="-2"/>
          <w:rtl/>
        </w:rPr>
        <w:t> </w:t>
      </w:r>
      <w:r>
        <w:rPr>
          <w:rtl/>
        </w:rPr>
        <w:t>מתקיים</w:t>
      </w:r>
      <w:r>
        <w:rPr>
          <w:spacing w:val="-3"/>
          <w:rtl/>
        </w:rPr>
        <w:t> </w:t>
      </w:r>
      <w:r>
        <w:rPr>
          <w:rtl/>
        </w:rPr>
        <w:t>אחד</w:t>
      </w:r>
      <w:r>
        <w:rPr>
          <w:spacing w:val="-3"/>
          <w:rtl/>
        </w:rPr>
        <w:t> </w:t>
      </w:r>
      <w:r>
        <w:rPr>
          <w:rtl/>
        </w:rPr>
        <w:t>התנאים</w:t>
      </w:r>
      <w:r>
        <w:rPr>
          <w:spacing w:val="-3"/>
          <w:rtl/>
        </w:rPr>
        <w:t> </w:t>
      </w: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78" w:lineRule="auto" w:before="37"/>
        <w:ind w:right="180" w:left="1095" w:firstLine="3811"/>
        <w:jc w:val="right"/>
      </w:pPr>
      <w:r>
        <w:rPr/>
        <w:t>)1</w:t>
      </w:r>
      <w:r>
        <w:rPr>
          <w:rtl/>
        </w:rPr>
        <w:t>     ההסכם הקיבוצי חל לגביו ערב פרישתו</w:t>
      </w:r>
      <w:r>
        <w:rPr/>
        <w:t>;</w:t>
      </w:r>
      <w:r>
        <w:rPr>
          <w:spacing w:val="-51"/>
          <w:rtl/>
        </w:rPr>
        <w:t> </w:t>
      </w:r>
      <w:r>
        <w:rPr/>
        <w:t>)2</w:t>
      </w:r>
      <w:r>
        <w:rPr>
          <w:spacing w:val="12"/>
          <w:rtl/>
        </w:rPr>
        <w:t> </w:t>
      </w:r>
      <w:r>
        <w:rPr>
          <w:rtl/>
        </w:rPr>
        <w:t>    הוא</w:t>
      </w:r>
      <w:r>
        <w:rPr>
          <w:spacing w:val="5"/>
          <w:rtl/>
        </w:rPr>
        <w:t> </w:t>
      </w:r>
      <w:r>
        <w:rPr>
          <w:rtl/>
        </w:rPr>
        <w:t>זכאי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ערב</w:t>
      </w:r>
      <w:r>
        <w:rPr>
          <w:spacing w:val="4"/>
          <w:rtl/>
        </w:rPr>
        <w:t> </w:t>
      </w:r>
      <w:r>
        <w:rPr>
          <w:rtl/>
        </w:rPr>
        <w:t>פרישתו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לרכיב</w:t>
      </w:r>
      <w:r>
        <w:rPr>
          <w:spacing w:val="5"/>
          <w:rtl/>
        </w:rPr>
        <w:t> </w:t>
      </w:r>
      <w:r>
        <w:rPr>
          <w:rtl/>
        </w:rPr>
        <w:t>השכר</w:t>
      </w:r>
      <w:r>
        <w:rPr>
          <w:spacing w:val="5"/>
          <w:rtl/>
        </w:rPr>
        <w:t> </w:t>
      </w:r>
      <w:r>
        <w:rPr>
          <w:rtl/>
        </w:rPr>
        <w:t>במשכורתו</w:t>
      </w:r>
      <w:r>
        <w:rPr>
          <w:spacing w:val="4"/>
          <w:rtl/>
        </w:rPr>
        <w:t> </w:t>
      </w:r>
      <w:r>
        <w:rPr>
          <w:rtl/>
        </w:rPr>
        <w:t>בשל</w:t>
      </w:r>
      <w:r>
        <w:rPr>
          <w:spacing w:val="4"/>
          <w:rtl/>
        </w:rPr>
        <w:t> </w:t>
      </w:r>
      <w:r>
        <w:rPr>
          <w:rtl/>
        </w:rPr>
        <w:t>הצמדת</w:t>
      </w:r>
      <w:r>
        <w:rPr>
          <w:spacing w:val="5"/>
          <w:rtl/>
        </w:rPr>
        <w:t> </w:t>
      </w:r>
      <w:r>
        <w:rPr>
          <w:rtl/>
        </w:rPr>
        <w:t>משכורתו</w:t>
      </w:r>
      <w:r>
        <w:rPr>
          <w:spacing w:val="5"/>
          <w:rtl/>
        </w:rPr>
        <w:t> </w:t>
      </w:r>
      <w:r>
        <w:rPr>
          <w:rtl/>
        </w:rPr>
        <w:t>למשכורת</w:t>
      </w:r>
      <w:r>
        <w:rPr>
          <w:spacing w:val="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spacing w:line="217" w:lineRule="exact"/>
        <w:ind w:right="4165" w:left="0" w:firstLine="0"/>
        <w:jc w:val="right"/>
      </w:pPr>
      <w:r>
        <w:rPr>
          <w:rtl/>
        </w:rPr>
        <w:t>עובד</w:t>
      </w:r>
      <w:r>
        <w:rPr>
          <w:spacing w:val="-2"/>
          <w:rtl/>
        </w:rPr>
        <w:t> </w:t>
      </w:r>
      <w:r>
        <w:rPr>
          <w:rtl/>
        </w:rPr>
        <w:t>אשר</w:t>
      </w:r>
      <w:r>
        <w:rPr>
          <w:spacing w:val="-2"/>
          <w:rtl/>
        </w:rPr>
        <w:t> </w:t>
      </w:r>
      <w:r>
        <w:rPr>
          <w:rtl/>
        </w:rPr>
        <w:t>לגביו</w:t>
      </w:r>
      <w:r>
        <w:rPr>
          <w:spacing w:val="-2"/>
          <w:rtl/>
        </w:rPr>
        <w:t> </w:t>
      </w:r>
      <w:r>
        <w:rPr>
          <w:rtl/>
        </w:rPr>
        <w:t>חל</w:t>
      </w:r>
      <w:r>
        <w:rPr>
          <w:spacing w:val="-2"/>
          <w:rtl/>
        </w:rPr>
        <w:t> </w:t>
      </w:r>
      <w:r>
        <w:rPr>
          <w:rtl/>
        </w:rPr>
        <w:t>ההסכם</w:t>
      </w:r>
      <w:r>
        <w:rPr>
          <w:spacing w:val="-2"/>
          <w:rtl/>
        </w:rPr>
        <w:t> </w:t>
      </w:r>
      <w:r>
        <w:rPr>
          <w:rtl/>
        </w:rPr>
        <w:t>הקיבוצי</w:t>
      </w:r>
      <w:r>
        <w:rPr/>
        <w:t>;</w:t>
      </w:r>
    </w:p>
    <w:p>
      <w:pPr>
        <w:pStyle w:val="BodyText"/>
        <w:bidi/>
        <w:spacing w:line="260" w:lineRule="exact" w:before="38"/>
        <w:ind w:right="180" w:left="0" w:firstLine="0"/>
        <w:jc w:val="right"/>
      </w:pPr>
      <w:r>
        <w:rPr/>
        <w:t>)3</w:t>
      </w:r>
      <w:r>
        <w:rPr>
          <w:spacing w:val="4"/>
          <w:rtl/>
        </w:rPr>
        <w:t> </w:t>
      </w:r>
      <w:r>
        <w:rPr>
          <w:rtl/>
        </w:rPr>
        <w:t>     ערב</w:t>
      </w:r>
      <w:r>
        <w:rPr>
          <w:spacing w:val="-11"/>
          <w:rtl/>
        </w:rPr>
        <w:t> </w:t>
      </w:r>
      <w:r>
        <w:rPr>
          <w:rtl/>
        </w:rPr>
        <w:t>פרישתו</w:t>
      </w:r>
      <w:r>
        <w:rPr>
          <w:spacing w:val="-10"/>
          <w:rtl/>
        </w:rPr>
        <w:t> </w:t>
      </w:r>
      <w:r>
        <w:rPr>
          <w:rtl/>
        </w:rPr>
        <w:t>הוא</w:t>
      </w:r>
      <w:r>
        <w:rPr>
          <w:spacing w:val="-12"/>
          <w:rtl/>
        </w:rPr>
        <w:t> </w:t>
      </w:r>
      <w:r>
        <w:rPr>
          <w:rtl/>
        </w:rPr>
        <w:t>היה</w:t>
      </w:r>
      <w:r>
        <w:rPr>
          <w:spacing w:val="-11"/>
          <w:rtl/>
        </w:rPr>
        <w:t> </w:t>
      </w:r>
      <w:r>
        <w:rPr>
          <w:rtl/>
        </w:rPr>
        <w:t>שוטר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סוהר</w:t>
      </w:r>
      <w:r>
        <w:rPr>
          <w:spacing w:val="-11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עובד</w:t>
      </w:r>
      <w:r>
        <w:rPr>
          <w:spacing w:val="-11"/>
          <w:rtl/>
        </w:rPr>
        <w:t> </w:t>
      </w:r>
      <w:r>
        <w:rPr>
          <w:rtl/>
        </w:rPr>
        <w:t>שירותי</w:t>
      </w:r>
      <w:r>
        <w:rPr>
          <w:spacing w:val="-11"/>
          <w:rtl/>
        </w:rPr>
        <w:t> </w:t>
      </w:r>
      <w:r>
        <w:rPr>
          <w:rtl/>
        </w:rPr>
        <w:t>הביטחון</w:t>
      </w:r>
      <w:r>
        <w:rPr>
          <w:spacing w:val="-12"/>
          <w:rtl/>
        </w:rPr>
        <w:t> </w:t>
      </w:r>
      <w:r>
        <w:rPr>
          <w:rtl/>
        </w:rPr>
        <w:t>ומשכורתו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2"/>
          <w:rtl/>
        </w:rPr>
        <w:t> </w:t>
      </w:r>
      <w:r>
        <w:rPr>
          <w:rtl/>
        </w:rPr>
        <w:t>חלקה</w:t>
      </w:r>
      <w:r>
        <w:rPr>
          <w:spacing w:val="-11"/>
          <w:rtl/>
        </w:rPr>
        <w:t> </w:t>
      </w:r>
      <w:r>
        <w:rPr>
          <w:rtl/>
        </w:rPr>
        <w:t>נקבע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3831" w:left="0" w:firstLine="0"/>
        <w:jc w:val="right"/>
      </w:pPr>
      <w:r>
        <w:rPr>
          <w:rtl/>
        </w:rPr>
        <w:t>לפי</w:t>
      </w:r>
      <w:r>
        <w:rPr>
          <w:spacing w:val="-1"/>
          <w:rtl/>
        </w:rPr>
        <w:t> </w:t>
      </w:r>
      <w:r>
        <w:rPr>
          <w:rtl/>
        </w:rPr>
        <w:t>דירוג</w:t>
      </w:r>
      <w:r>
        <w:rPr>
          <w:spacing w:val="-1"/>
          <w:rtl/>
        </w:rPr>
        <w:t> </w:t>
      </w:r>
      <w:r>
        <w:rPr>
          <w:rtl/>
        </w:rPr>
        <w:t>אשר</w:t>
      </w:r>
      <w:r>
        <w:rPr>
          <w:spacing w:val="-2"/>
          <w:rtl/>
        </w:rPr>
        <w:t> </w:t>
      </w:r>
      <w:r>
        <w:rPr>
          <w:rtl/>
        </w:rPr>
        <w:t>לגביו</w:t>
      </w:r>
      <w:r>
        <w:rPr>
          <w:spacing w:val="-2"/>
          <w:rtl/>
        </w:rPr>
        <w:t> </w:t>
      </w:r>
      <w:r>
        <w:rPr>
          <w:rtl/>
        </w:rPr>
        <w:t>חל</w:t>
      </w:r>
      <w:r>
        <w:rPr>
          <w:spacing w:val="-2"/>
          <w:rtl/>
        </w:rPr>
        <w:t> </w:t>
      </w:r>
      <w:r>
        <w:rPr>
          <w:rtl/>
        </w:rPr>
        <w:t>ההסכם</w:t>
      </w:r>
      <w:r>
        <w:rPr>
          <w:spacing w:val="-3"/>
          <w:rtl/>
        </w:rPr>
        <w:t> </w:t>
      </w:r>
      <w:r>
        <w:rPr>
          <w:rtl/>
        </w:rPr>
        <w:t>הקיבוצי</w:t>
      </w:r>
      <w:r>
        <w:rPr/>
        <w:t>.</w:t>
      </w:r>
    </w:p>
    <w:p>
      <w:pPr>
        <w:pStyle w:val="BodyText"/>
        <w:bidi/>
        <w:spacing w:before="40"/>
        <w:ind w:right="180" w:left="295" w:hanging="1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קידום</w:t>
      </w:r>
      <w:r>
        <w:rPr>
          <w:spacing w:val="4"/>
          <w:rtl/>
        </w:rPr>
        <w:t> </w:t>
      </w:r>
      <w:r>
        <w:rPr>
          <w:rtl/>
        </w:rPr>
        <w:t>התיקון</w:t>
      </w:r>
      <w:r>
        <w:rPr>
          <w:spacing w:val="5"/>
          <w:rtl/>
        </w:rPr>
        <w:t> </w:t>
      </w:r>
      <w:r>
        <w:rPr>
          <w:rtl/>
        </w:rPr>
        <w:t>המוצע</w:t>
      </w:r>
      <w:r>
        <w:rPr>
          <w:spacing w:val="5"/>
          <w:rtl/>
        </w:rPr>
        <w:t> </w:t>
      </w:r>
      <w:r>
        <w:rPr>
          <w:rtl/>
        </w:rPr>
        <w:t>בסעיף</w:t>
      </w:r>
      <w:r>
        <w:rPr>
          <w:spacing w:val="7"/>
          <w:rtl/>
        </w:rPr>
        <w:t> </w:t>
      </w:r>
      <w:r>
        <w:rPr/>
        <w:t>1</w:t>
      </w:r>
      <w:r>
        <w:rPr>
          <w:spacing w:val="6"/>
          <w:rtl/>
        </w:rPr>
        <w:t> </w:t>
      </w:r>
      <w:r>
        <w:rPr>
          <w:rtl/>
        </w:rPr>
        <w:t>כפוף</w:t>
      </w:r>
      <w:r>
        <w:rPr>
          <w:spacing w:val="5"/>
          <w:rtl/>
        </w:rPr>
        <w:t> </w:t>
      </w:r>
      <w:r>
        <w:rPr>
          <w:rtl/>
        </w:rPr>
        <w:t>לאמור</w:t>
      </w:r>
      <w:r>
        <w:rPr>
          <w:spacing w:val="5"/>
          <w:rtl/>
        </w:rPr>
        <w:t> </w:t>
      </w:r>
      <w:r>
        <w:rPr>
          <w:rtl/>
        </w:rPr>
        <w:t>בסעיף</w:t>
      </w:r>
      <w:r>
        <w:rPr>
          <w:spacing w:val="7"/>
          <w:rtl/>
        </w:rPr>
        <w:t> </w:t>
      </w:r>
      <w:r>
        <w:rPr/>
        <w:t>4</w:t>
      </w:r>
      <w:r>
        <w:rPr>
          <w:spacing w:val="6"/>
          <w:rtl/>
        </w:rPr>
        <w:t> </w:t>
      </w:r>
      <w:r>
        <w:rPr>
          <w:rtl/>
        </w:rPr>
        <w:t>להחלטה</w:t>
      </w:r>
      <w:r>
        <w:rPr>
          <w:spacing w:val="5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8"/>
          <w:rtl/>
        </w:rPr>
        <w:t> </w:t>
      </w:r>
      <w:r>
        <w:rPr/>
        <w:t>4845</w:t>
      </w:r>
      <w:r>
        <w:rPr>
          <w:spacing w:val="5"/>
          <w:rtl/>
        </w:rPr>
        <w:t> </w:t>
      </w:r>
      <w:r>
        <w:rPr>
          <w:rtl/>
        </w:rPr>
        <w:t>מיום</w:t>
      </w:r>
      <w:r>
        <w:rPr>
          <w:spacing w:val="7"/>
          <w:rtl/>
        </w:rPr>
        <w:t> </w:t>
      </w:r>
      <w:r>
        <w:rPr/>
        <w:t>7</w:t>
      </w:r>
      <w:r>
        <w:rPr>
          <w:spacing w:val="7"/>
          <w:rtl/>
        </w:rPr>
        <w:t> </w:t>
      </w:r>
      <w:r>
        <w:rPr>
          <w:rtl/>
        </w:rPr>
        <w:t>בפברואר</w:t>
      </w:r>
      <w:r>
        <w:rPr>
          <w:spacing w:val="4"/>
          <w:rtl/>
        </w:rPr>
        <w:t> </w:t>
      </w:r>
      <w:r>
        <w:rPr/>
        <w:t>,1999</w:t>
      </w:r>
      <w:r>
        <w:rPr>
          <w:spacing w:val="-51"/>
          <w:rtl/>
        </w:rPr>
        <w:t> </w:t>
      </w:r>
      <w:r>
        <w:rPr>
          <w:rtl/>
        </w:rPr>
        <w:t>שלפיו</w:t>
      </w:r>
      <w:r>
        <w:rPr>
          <w:spacing w:val="-13"/>
          <w:rtl/>
        </w:rPr>
        <w:t> </w:t>
      </w:r>
      <w:r>
        <w:rPr>
          <w:rtl/>
        </w:rPr>
        <w:t>הממשלה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3"/>
          <w:rtl/>
        </w:rPr>
        <w:t> </w:t>
      </w:r>
      <w:r>
        <w:rPr>
          <w:rtl/>
        </w:rPr>
        <w:t>תגיש</w:t>
      </w:r>
      <w:r>
        <w:rPr>
          <w:spacing w:val="-13"/>
          <w:rtl/>
        </w:rPr>
        <w:t> </w:t>
      </w:r>
      <w:r>
        <w:rPr>
          <w:rtl/>
        </w:rPr>
        <w:t>כל</w:t>
      </w:r>
      <w:r>
        <w:rPr>
          <w:spacing w:val="-10"/>
          <w:rtl/>
        </w:rPr>
        <w:t> </w:t>
      </w:r>
      <w:r>
        <w:rPr>
          <w:rtl/>
        </w:rPr>
        <w:t>הצעת</w:t>
      </w:r>
      <w:r>
        <w:rPr>
          <w:spacing w:val="-13"/>
          <w:rtl/>
        </w:rPr>
        <w:t> </w:t>
      </w:r>
      <w:r>
        <w:rPr>
          <w:rtl/>
        </w:rPr>
        <w:t>חוק</w:t>
      </w:r>
      <w:r>
        <w:rPr>
          <w:spacing w:val="-13"/>
          <w:rtl/>
        </w:rPr>
        <w:t> </w:t>
      </w:r>
      <w:r>
        <w:rPr>
          <w:rtl/>
        </w:rPr>
        <w:t>לתיקון</w:t>
      </w:r>
      <w:r>
        <w:rPr>
          <w:spacing w:val="-13"/>
          <w:rtl/>
        </w:rPr>
        <w:t> </w:t>
      </w:r>
      <w:r>
        <w:rPr>
          <w:rtl/>
        </w:rPr>
        <w:t>חוק</w:t>
      </w:r>
      <w:r>
        <w:rPr>
          <w:spacing w:val="-13"/>
          <w:rtl/>
        </w:rPr>
        <w:t> </w:t>
      </w:r>
      <w:r>
        <w:rPr>
          <w:spacing w:val="-1"/>
          <w:rtl/>
        </w:rPr>
        <w:t>הגמלאות</w:t>
      </w:r>
      <w:r>
        <w:rPr>
          <w:spacing w:val="-13"/>
          <w:rtl/>
        </w:rPr>
        <w:t> </w:t>
      </w:r>
      <w:r>
        <w:rPr>
          <w:spacing w:val="-1"/>
          <w:rtl/>
        </w:rPr>
        <w:t>אלא</w:t>
      </w:r>
      <w:r>
        <w:rPr>
          <w:spacing w:val="-13"/>
          <w:rtl/>
        </w:rPr>
        <w:t> </w:t>
      </w:r>
      <w:r>
        <w:rPr>
          <w:spacing w:val="-1"/>
          <w:rtl/>
        </w:rPr>
        <w:t>לאחר</w:t>
      </w:r>
      <w:r>
        <w:rPr>
          <w:spacing w:val="-13"/>
          <w:rtl/>
        </w:rPr>
        <w:t> </w:t>
      </w:r>
      <w:r>
        <w:rPr>
          <w:spacing w:val="-1"/>
          <w:rtl/>
        </w:rPr>
        <w:t>קבלת</w:t>
      </w:r>
      <w:r>
        <w:rPr>
          <w:spacing w:val="-13"/>
          <w:rtl/>
        </w:rPr>
        <w:t> </w:t>
      </w:r>
      <w:r>
        <w:rPr>
          <w:spacing w:val="-1"/>
          <w:rtl/>
        </w:rPr>
        <w:t>הסכמת</w:t>
      </w:r>
      <w:r>
        <w:rPr>
          <w:spacing w:val="-10"/>
          <w:rtl/>
        </w:rPr>
        <w:t> </w:t>
      </w:r>
      <w:r>
        <w:rPr>
          <w:spacing w:val="-1"/>
          <w:rtl/>
        </w:rPr>
        <w:t>ההסתדרו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1394" w:left="0" w:firstLine="0"/>
        <w:jc w:val="right"/>
      </w:pPr>
      <w:r>
        <w:rPr>
          <w:rtl/>
        </w:rPr>
        <w:t>הכללית</w:t>
      </w:r>
      <w:r>
        <w:rPr>
          <w:spacing w:val="-3"/>
          <w:rtl/>
        </w:rPr>
        <w:t> </w:t>
      </w:r>
      <w:r>
        <w:rPr>
          <w:rtl/>
        </w:rPr>
        <w:t>החדשה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בהיותה</w:t>
      </w:r>
      <w:r>
        <w:rPr>
          <w:spacing w:val="-4"/>
          <w:rtl/>
        </w:rPr>
        <w:t> </w:t>
      </w:r>
      <w:r>
        <w:rPr>
          <w:rtl/>
        </w:rPr>
        <w:t>הארגון</w:t>
      </w:r>
      <w:r>
        <w:rPr>
          <w:spacing w:val="-3"/>
          <w:rtl/>
        </w:rPr>
        <w:t> </w:t>
      </w:r>
      <w:r>
        <w:rPr>
          <w:rtl/>
        </w:rPr>
        <w:t>המייצג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מספר</w:t>
      </w:r>
      <w:r>
        <w:rPr>
          <w:spacing w:val="-3"/>
          <w:rtl/>
        </w:rPr>
        <w:t> </w:t>
      </w:r>
      <w:r>
        <w:rPr>
          <w:rtl/>
        </w:rPr>
        <w:t>העובדים</w:t>
      </w:r>
      <w:r>
        <w:rPr>
          <w:spacing w:val="-4"/>
          <w:rtl/>
        </w:rPr>
        <w:t> </w:t>
      </w:r>
      <w:r>
        <w:rPr>
          <w:rtl/>
        </w:rPr>
        <w:t>הגדול</w:t>
      </w:r>
      <w:r>
        <w:rPr>
          <w:spacing w:val="-4"/>
          <w:rtl/>
        </w:rPr>
        <w:t> </w:t>
      </w:r>
      <w:r>
        <w:rPr>
          <w:rtl/>
        </w:rPr>
        <w:t>ביותר</w:t>
      </w:r>
      <w:r>
        <w:rPr>
          <w:spacing w:val="-4"/>
          <w:rtl/>
        </w:rPr>
        <w:t> </w:t>
      </w:r>
      <w:r>
        <w:rPr>
          <w:rtl/>
        </w:rPr>
        <w:t>במדינה</w:t>
      </w:r>
      <w:r>
        <w:rPr/>
        <w:t>.</w:t>
      </w:r>
    </w:p>
    <w:p>
      <w:pPr>
        <w:pStyle w:val="BodyText"/>
        <w:bidi/>
        <w:spacing w:before="37"/>
        <w:ind w:right="180" w:left="295" w:hanging="1"/>
        <w:jc w:val="right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לתקן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סעיף</w:t>
      </w:r>
      <w:r>
        <w:rPr>
          <w:spacing w:val="24"/>
          <w:rtl/>
        </w:rPr>
        <w:t> </w:t>
      </w:r>
      <w:r>
        <w:rPr/>
        <w:t>5</w:t>
      </w:r>
      <w:r>
        <w:rPr>
          <w:spacing w:val="32"/>
          <w:rtl/>
        </w:rPr>
        <w:t> </w:t>
      </w:r>
      <w:r>
        <w:rPr>
          <w:rtl/>
        </w:rPr>
        <w:t>לחוק</w:t>
      </w:r>
      <w:r>
        <w:rPr>
          <w:spacing w:val="22"/>
          <w:rtl/>
        </w:rPr>
        <w:t> </w:t>
      </w:r>
      <w:r>
        <w:rPr>
          <w:rtl/>
        </w:rPr>
        <w:t>שירות</w:t>
      </w:r>
      <w:r>
        <w:rPr>
          <w:spacing w:val="22"/>
          <w:rtl/>
        </w:rPr>
        <w:t> </w:t>
      </w:r>
      <w:r>
        <w:rPr>
          <w:rtl/>
        </w:rPr>
        <w:t>הקבע</w:t>
      </w:r>
      <w:r>
        <w:rPr>
          <w:spacing w:val="22"/>
          <w:rtl/>
        </w:rPr>
        <w:t> </w:t>
      </w:r>
      <w:r>
        <w:rPr>
          <w:rtl/>
        </w:rPr>
        <w:t>בצבא</w:t>
      </w:r>
      <w:r>
        <w:rPr>
          <w:spacing w:val="21"/>
          <w:rtl/>
        </w:rPr>
        <w:t> </w:t>
      </w:r>
      <w:r>
        <w:rPr>
          <w:rtl/>
        </w:rPr>
        <w:t>הגנה</w:t>
      </w:r>
      <w:r>
        <w:rPr>
          <w:spacing w:val="22"/>
          <w:rtl/>
        </w:rPr>
        <w:t> </w:t>
      </w:r>
      <w:r>
        <w:rPr>
          <w:rtl/>
        </w:rPr>
        <w:t>לישראל</w:t>
      </w:r>
      <w:r>
        <w:rPr>
          <w:spacing w:val="21"/>
          <w:rtl/>
        </w:rPr>
        <w:t> </w:t>
      </w:r>
      <w:r>
        <w:rPr/>
        <w:t>(</w:t>
      </w:r>
      <w:r>
        <w:rPr>
          <w:rtl/>
        </w:rPr>
        <w:t>גמלאות</w:t>
      </w:r>
      <w:r>
        <w:rPr/>
        <w:t>)</w:t>
      </w:r>
      <w:r>
        <w:rPr>
          <w:spacing w:val="22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22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23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-</w:t>
      </w:r>
      <w:r>
        <w:rPr>
          <w:spacing w:val="-51"/>
          <w:rtl/>
        </w:rPr>
        <w:t> </w:t>
      </w:r>
      <w:r>
        <w:rPr/>
        <w:t>,1985</w:t>
      </w:r>
      <w:r>
        <w:rPr>
          <w:spacing w:val="54"/>
          <w:rtl/>
        </w:rPr>
        <w:t> </w:t>
      </w:r>
      <w:r>
        <w:rPr>
          <w:rtl/>
        </w:rPr>
        <w:t>כך</w:t>
      </w:r>
      <w:r>
        <w:rPr>
          <w:spacing w:val="53"/>
          <w:rtl/>
        </w:rPr>
        <w:t> </w:t>
      </w:r>
      <w:r>
        <w:rPr>
          <w:rtl/>
        </w:rPr>
        <w:t>שלגבי</w:t>
      </w:r>
      <w:r>
        <w:rPr>
          <w:spacing w:val="1"/>
          <w:rtl/>
        </w:rPr>
        <w:t> </w:t>
      </w:r>
      <w:r>
        <w:rPr>
          <w:rtl/>
        </w:rPr>
        <w:t>מי</w:t>
      </w:r>
      <w:r>
        <w:rPr>
          <w:spacing w:val="1"/>
          <w:rtl/>
        </w:rPr>
        <w:t> </w:t>
      </w:r>
      <w:r>
        <w:rPr>
          <w:rtl/>
        </w:rPr>
        <w:t>שפורש</w:t>
      </w:r>
      <w:r>
        <w:rPr>
          <w:spacing w:val="1"/>
          <w:rtl/>
        </w:rPr>
        <w:t> </w:t>
      </w:r>
      <w:r>
        <w:rPr>
          <w:rtl/>
        </w:rPr>
        <w:t>משירות</w:t>
      </w:r>
      <w:r>
        <w:rPr>
          <w:spacing w:val="1"/>
          <w:rtl/>
        </w:rPr>
        <w:t> </w:t>
      </w:r>
      <w:r>
        <w:rPr>
          <w:rtl/>
        </w:rPr>
        <w:t>הקבע</w:t>
      </w:r>
      <w:r>
        <w:rPr>
          <w:spacing w:val="1"/>
          <w:rtl/>
        </w:rPr>
        <w:t> </w:t>
      </w:r>
      <w:r>
        <w:rPr>
          <w:rtl/>
        </w:rPr>
        <w:t>בצה</w:t>
      </w:r>
      <w:r>
        <w:rPr/>
        <w:t>"</w:t>
      </w:r>
      <w:r>
        <w:rPr>
          <w:rtl/>
        </w:rPr>
        <w:t>ל</w:t>
      </w:r>
      <w:r>
        <w:rPr>
          <w:spacing w:val="1"/>
          <w:rtl/>
        </w:rPr>
        <w:t> </w:t>
      </w:r>
      <w:r>
        <w:rPr>
          <w:rtl/>
        </w:rPr>
        <w:t>לאחר</w:t>
      </w:r>
      <w:r>
        <w:rPr>
          <w:spacing w:val="1"/>
          <w:rtl/>
        </w:rPr>
        <w:t> </w:t>
      </w:r>
      <w:r>
        <w:rPr>
          <w:rtl/>
        </w:rPr>
        <w:t>התיקון</w:t>
      </w:r>
      <w:r>
        <w:rPr>
          <w:spacing w:val="1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ייכלל</w:t>
      </w:r>
      <w:r>
        <w:rPr>
          <w:spacing w:val="1"/>
          <w:rtl/>
        </w:rPr>
        <w:t> </w:t>
      </w:r>
      <w:r>
        <w:rPr>
          <w:rtl/>
        </w:rPr>
        <w:t>במשכורתו</w:t>
      </w:r>
      <w:r>
        <w:rPr>
          <w:spacing w:val="-51"/>
          <w:rtl/>
        </w:rPr>
        <w:t> </w:t>
      </w:r>
      <w:r>
        <w:rPr>
          <w:rtl/>
        </w:rPr>
        <w:t>הקובעת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כהגדרתה</w:t>
      </w:r>
      <w:r>
        <w:rPr>
          <w:spacing w:val="19"/>
          <w:rtl/>
        </w:rPr>
        <w:t> </w:t>
      </w:r>
      <w:r>
        <w:rPr>
          <w:rtl/>
        </w:rPr>
        <w:t>בסעיף</w:t>
      </w:r>
      <w:r>
        <w:rPr>
          <w:spacing w:val="21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רכיב</w:t>
      </w:r>
      <w:r>
        <w:rPr>
          <w:spacing w:val="20"/>
          <w:rtl/>
        </w:rPr>
        <w:t> </w:t>
      </w:r>
      <w:r>
        <w:rPr>
          <w:rtl/>
        </w:rPr>
        <w:t>שכר</w:t>
      </w:r>
      <w:r>
        <w:rPr>
          <w:spacing w:val="26"/>
          <w:rtl/>
        </w:rPr>
        <w:t> </w:t>
      </w:r>
      <w:r>
        <w:rPr>
          <w:rtl/>
        </w:rPr>
        <w:t>אשר</w:t>
      </w:r>
      <w:r>
        <w:rPr>
          <w:spacing w:val="19"/>
          <w:rtl/>
        </w:rPr>
        <w:t> </w:t>
      </w:r>
      <w:r>
        <w:rPr>
          <w:rtl/>
        </w:rPr>
        <w:t>לגביו</w:t>
      </w:r>
      <w:r>
        <w:rPr>
          <w:spacing w:val="21"/>
          <w:rtl/>
        </w:rPr>
        <w:t> </w:t>
      </w:r>
      <w:r>
        <w:rPr>
          <w:rtl/>
        </w:rPr>
        <w:t>נקבע</w:t>
      </w:r>
      <w:r>
        <w:rPr>
          <w:spacing w:val="19"/>
          <w:rtl/>
        </w:rPr>
        <w:t> </w:t>
      </w:r>
      <w:r>
        <w:rPr>
          <w:rtl/>
        </w:rPr>
        <w:t>כי</w:t>
      </w:r>
      <w:r>
        <w:rPr>
          <w:spacing w:val="19"/>
          <w:rtl/>
        </w:rPr>
        <w:t> </w:t>
      </w:r>
      <w:r>
        <w:rPr>
          <w:rtl/>
        </w:rPr>
        <w:t>לא</w:t>
      </w:r>
      <w:r>
        <w:rPr>
          <w:spacing w:val="20"/>
          <w:rtl/>
        </w:rPr>
        <w:t> </w:t>
      </w:r>
      <w:r>
        <w:rPr>
          <w:rtl/>
        </w:rPr>
        <w:t>ייכלל</w:t>
      </w:r>
      <w:r>
        <w:rPr>
          <w:spacing w:val="19"/>
          <w:rtl/>
        </w:rPr>
        <w:t> </w:t>
      </w:r>
      <w:r>
        <w:rPr>
          <w:rtl/>
        </w:rPr>
        <w:t>במשכורת</w:t>
      </w:r>
      <w:r>
        <w:rPr>
          <w:spacing w:val="21"/>
          <w:rtl/>
        </w:rPr>
        <w:t> </w:t>
      </w:r>
      <w:r>
        <w:rPr>
          <w:rtl/>
        </w:rPr>
        <w:t>הקובע</w:t>
      </w:r>
      <w:r>
        <w:rPr>
          <w:rtl/>
        </w:rPr>
        <w:t>ת</w:t>
      </w:r>
    </w:p>
    <w:p>
      <w:pPr>
        <w:pStyle w:val="BodyText"/>
        <w:bidi/>
        <w:ind w:right="2458" w:left="0" w:firstLine="0"/>
        <w:jc w:val="right"/>
      </w:pP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סעיף</w:t>
      </w:r>
      <w:r>
        <w:rPr>
          <w:spacing w:val="-2"/>
          <w:rtl/>
        </w:rPr>
        <w:t> </w:t>
      </w:r>
      <w:r>
        <w:rPr/>
        <w:t>8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>
          <w:spacing w:val="-3"/>
          <w:rtl/>
        </w:rPr>
        <w:t> </w:t>
      </w:r>
      <w:r>
        <w:rPr>
          <w:rtl/>
        </w:rPr>
        <w:t>הגמלאות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2"/>
          <w:rtl/>
        </w:rPr>
        <w:t> </w:t>
      </w:r>
      <w:r>
        <w:rPr>
          <w:rtl/>
        </w:rPr>
        <w:t>לתיקון</w:t>
      </w:r>
      <w:r>
        <w:rPr>
          <w:spacing w:val="-2"/>
          <w:rtl/>
        </w:rPr>
        <w:t> </w:t>
      </w:r>
      <w:r>
        <w:rPr>
          <w:rtl/>
        </w:rPr>
        <w:t>החוק</w:t>
      </w:r>
      <w:r>
        <w:rPr>
          <w:spacing w:val="-2"/>
          <w:rtl/>
        </w:rPr>
        <w:t> </w:t>
      </w:r>
      <w:r>
        <w:rPr>
          <w:rtl/>
        </w:rPr>
        <w:t>המוצע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3"/>
          <w:rtl/>
        </w:rPr>
        <w:t> </w:t>
      </w:r>
      <w:r>
        <w:rPr/>
        <w:t>.</w:t>
      </w:r>
      <w:r>
        <w:rPr/>
        <w:t>1</w:t>
      </w:r>
    </w:p>
    <w:p>
      <w:pPr>
        <w:pStyle w:val="BodyText"/>
        <w:spacing w:before="1"/>
        <w:ind w:left="0"/>
      </w:pPr>
    </w:p>
    <w:p>
      <w:pPr>
        <w:pStyle w:val="Heading3"/>
        <w:bidi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Heading4"/>
        <w:bidi/>
        <w:spacing w:before="3"/>
        <w:ind w:right="7737" w:left="0" w:firstLine="0"/>
        <w:jc w:val="both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pStyle w:val="BodyText"/>
        <w:bidi/>
        <w:spacing w:before="126"/>
        <w:ind w:right="180" w:left="310" w:firstLine="0"/>
        <w:jc w:val="both"/>
      </w:pP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לסעיף</w:t>
      </w:r>
      <w:r>
        <w:rPr>
          <w:spacing w:val="-6"/>
          <w:rtl/>
        </w:rPr>
        <w:t> </w:t>
      </w:r>
      <w:r>
        <w:rPr/>
        <w:t>8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7"/>
          <w:rtl/>
        </w:rPr>
        <w:t> </w:t>
      </w:r>
      <w:r>
        <w:rPr>
          <w:rtl/>
        </w:rPr>
        <w:t>שירות</w:t>
      </w:r>
      <w:r>
        <w:rPr>
          <w:spacing w:val="-6"/>
          <w:rtl/>
        </w:rPr>
        <w:t> </w:t>
      </w:r>
      <w:r>
        <w:rPr>
          <w:rtl/>
        </w:rPr>
        <w:t>המדינה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גמלאות</w:t>
      </w:r>
      <w:r>
        <w:rPr/>
        <w:t>)</w:t>
      </w:r>
      <w:r>
        <w:rPr>
          <w:spacing w:val="-6"/>
          <w:rtl/>
        </w:rPr>
        <w:t> </w:t>
      </w:r>
      <w:r>
        <w:rPr/>
        <w:t>[</w:t>
      </w:r>
      <w:r>
        <w:rPr>
          <w:rtl/>
        </w:rPr>
        <w:t>נוסח</w:t>
      </w:r>
      <w:r>
        <w:rPr>
          <w:spacing w:val="-7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-6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ל</w:t>
      </w:r>
      <w:r>
        <w:rPr/>
        <w:t>1970-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7"/>
          <w:rtl/>
        </w:rPr>
        <w:t> </w:t>
      </w:r>
      <w:r>
        <w:rPr/>
        <w:t>–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הגמלאות</w:t>
      </w:r>
      <w:r>
        <w:rPr/>
        <w:t>,)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ובדומה לכך גם בהסדרי פנסיה אחרים המבוססים על המתכונת של חוק הגמלאות</w:t>
      </w:r>
      <w:r>
        <w:rPr/>
        <w:t>,)</w:t>
      </w:r>
      <w:r>
        <w:rPr>
          <w:rtl/>
        </w:rPr>
        <w:t> רכיבי שכר אשר</w:t>
      </w:r>
      <w:r>
        <w:rPr>
          <w:spacing w:val="1"/>
          <w:rtl/>
        </w:rPr>
        <w:t> </w:t>
      </w:r>
      <w:r>
        <w:rPr>
          <w:rtl/>
        </w:rPr>
        <w:t>משתלמים</w:t>
      </w:r>
      <w:r>
        <w:rPr>
          <w:spacing w:val="-8"/>
          <w:rtl/>
        </w:rPr>
        <w:t> </w:t>
      </w:r>
      <w:r>
        <w:rPr>
          <w:rtl/>
        </w:rPr>
        <w:t>מידי</w:t>
      </w:r>
      <w:r>
        <w:rPr>
          <w:spacing w:val="-8"/>
          <w:rtl/>
        </w:rPr>
        <w:t> </w:t>
      </w:r>
      <w:r>
        <w:rPr>
          <w:rtl/>
        </w:rPr>
        <w:t>חודש</w:t>
      </w:r>
      <w:r>
        <w:rPr>
          <w:spacing w:val="-8"/>
          <w:rtl/>
        </w:rPr>
        <w:t> </w:t>
      </w:r>
      <w:r>
        <w:rPr>
          <w:rtl/>
        </w:rPr>
        <w:t>ואשר</w:t>
      </w:r>
      <w:r>
        <w:rPr>
          <w:spacing w:val="-6"/>
          <w:rtl/>
        </w:rPr>
        <w:t> </w:t>
      </w:r>
      <w:r>
        <w:rPr>
          <w:rtl/>
        </w:rPr>
        <w:t>אינם</w:t>
      </w:r>
      <w:r>
        <w:rPr>
          <w:spacing w:val="-9"/>
          <w:rtl/>
        </w:rPr>
        <w:t> </w:t>
      </w:r>
      <w:r>
        <w:rPr>
          <w:rtl/>
        </w:rPr>
        <w:t>מותנים</w:t>
      </w:r>
      <w:r>
        <w:rPr>
          <w:spacing w:val="-8"/>
          <w:rtl/>
        </w:rPr>
        <w:t> </w:t>
      </w:r>
      <w:r>
        <w:rPr>
          <w:rtl/>
        </w:rPr>
        <w:t>בתנאי</w:t>
      </w:r>
      <w:r>
        <w:rPr>
          <w:spacing w:val="-8"/>
          <w:rtl/>
        </w:rPr>
        <w:t> </w:t>
      </w:r>
      <w:r>
        <w:rPr>
          <w:rtl/>
        </w:rPr>
        <w:t>כלשהו</w:t>
      </w:r>
      <w:r>
        <w:rPr>
          <w:spacing w:val="-8"/>
          <w:rtl/>
        </w:rPr>
        <w:t> </w:t>
      </w:r>
      <w:r>
        <w:rPr>
          <w:rtl/>
        </w:rPr>
        <w:t>נכללים</w:t>
      </w:r>
      <w:r>
        <w:rPr>
          <w:spacing w:val="-8"/>
          <w:rtl/>
        </w:rPr>
        <w:t> </w:t>
      </w:r>
      <w:r>
        <w:rPr>
          <w:rtl/>
        </w:rPr>
        <w:t>במשכורת</w:t>
      </w:r>
      <w:r>
        <w:rPr>
          <w:spacing w:val="-8"/>
          <w:rtl/>
        </w:rPr>
        <w:t> </w:t>
      </w:r>
      <w:r>
        <w:rPr>
          <w:rtl/>
        </w:rPr>
        <w:t>הקובעת</w:t>
      </w:r>
      <w:r>
        <w:rPr>
          <w:spacing w:val="-8"/>
          <w:rtl/>
        </w:rPr>
        <w:t> </w:t>
      </w:r>
      <w:r>
        <w:rPr>
          <w:rtl/>
        </w:rPr>
        <w:t>לצורך</w:t>
      </w:r>
      <w:r>
        <w:rPr>
          <w:spacing w:val="-8"/>
          <w:rtl/>
        </w:rPr>
        <w:t> </w:t>
      </w:r>
      <w:r>
        <w:rPr>
          <w:rtl/>
        </w:rPr>
        <w:t>חישוב</w:t>
      </w:r>
      <w:r>
        <w:rPr>
          <w:spacing w:val="-9"/>
          <w:rtl/>
        </w:rPr>
        <w:t> </w:t>
      </w:r>
      <w:r>
        <w:rPr>
          <w:rtl/>
        </w:rPr>
        <w:t>קצב</w:t>
      </w:r>
      <w:r>
        <w:rPr>
          <w:rtl/>
        </w:rPr>
        <w:t>ה</w:t>
      </w:r>
    </w:p>
    <w:p>
      <w:pPr>
        <w:pStyle w:val="BodyText"/>
        <w:bidi/>
        <w:ind w:right="5478" w:left="0" w:firstLine="0"/>
        <w:jc w:val="both"/>
      </w:pPr>
      <w:r>
        <w:rPr>
          <w:rtl/>
        </w:rPr>
        <w:t>בפנסיה</w:t>
      </w:r>
      <w:r>
        <w:rPr>
          <w:spacing w:val="-3"/>
          <w:rtl/>
        </w:rPr>
        <w:t> </w:t>
      </w:r>
      <w:r>
        <w:rPr>
          <w:rtl/>
        </w:rPr>
        <w:t>תקציבית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ללא</w:t>
      </w:r>
      <w:r>
        <w:rPr>
          <w:spacing w:val="-4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תנאי</w:t>
      </w:r>
      <w:r>
        <w:rPr>
          <w:spacing w:val="-4"/>
          <w:rtl/>
        </w:rPr>
        <w:t> </w:t>
      </w:r>
      <w:r>
        <w:rPr>
          <w:rtl/>
        </w:rPr>
        <w:t>נוסף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BodyText"/>
        <w:bidi/>
        <w:spacing w:line="260" w:lineRule="exact"/>
        <w:ind w:right="180" w:left="322" w:firstLine="0"/>
        <w:jc w:val="left"/>
      </w:pPr>
      <w:r>
        <w:rPr>
          <w:rtl/>
        </w:rPr>
        <w:t>בשנים</w:t>
      </w:r>
      <w:r>
        <w:rPr>
          <w:spacing w:val="20"/>
          <w:rtl/>
        </w:rPr>
        <w:t> </w:t>
      </w:r>
      <w:r>
        <w:rPr>
          <w:rtl/>
        </w:rPr>
        <w:t>האחרונות</w:t>
      </w:r>
      <w:r>
        <w:rPr>
          <w:spacing w:val="20"/>
          <w:rtl/>
        </w:rPr>
        <w:t> </w:t>
      </w:r>
      <w:r>
        <w:rPr>
          <w:rtl/>
        </w:rPr>
        <w:t>גובר</w:t>
      </w:r>
      <w:r>
        <w:rPr>
          <w:spacing w:val="19"/>
          <w:rtl/>
        </w:rPr>
        <w:t> </w:t>
      </w:r>
      <w:r>
        <w:rPr>
          <w:rtl/>
        </w:rPr>
        <w:t>הצורך</w:t>
      </w:r>
      <w:r>
        <w:rPr>
          <w:spacing w:val="20"/>
          <w:rtl/>
        </w:rPr>
        <w:t> </w:t>
      </w:r>
      <w:r>
        <w:rPr>
          <w:rtl/>
        </w:rPr>
        <w:t>בתיקון</w:t>
      </w:r>
      <w:r>
        <w:rPr>
          <w:spacing w:val="20"/>
          <w:rtl/>
        </w:rPr>
        <w:t> </w:t>
      </w:r>
      <w:r>
        <w:rPr>
          <w:rtl/>
        </w:rPr>
        <w:t>עיוותים</w:t>
      </w:r>
      <w:r>
        <w:rPr>
          <w:spacing w:val="19"/>
          <w:rtl/>
        </w:rPr>
        <w:t> </w:t>
      </w:r>
      <w:r>
        <w:rPr>
          <w:rtl/>
        </w:rPr>
        <w:t>אשר</w:t>
      </w:r>
      <w:r>
        <w:rPr>
          <w:spacing w:val="20"/>
          <w:rtl/>
        </w:rPr>
        <w:t> </w:t>
      </w:r>
      <w:r>
        <w:rPr>
          <w:rtl/>
        </w:rPr>
        <w:t>קיימים</w:t>
      </w:r>
      <w:r>
        <w:rPr>
          <w:spacing w:val="20"/>
          <w:rtl/>
        </w:rPr>
        <w:t> </w:t>
      </w:r>
      <w:r>
        <w:rPr>
          <w:rtl/>
        </w:rPr>
        <w:t>בשכר</w:t>
      </w:r>
      <w:r>
        <w:rPr>
          <w:spacing w:val="19"/>
          <w:rtl/>
        </w:rPr>
        <w:t> </w:t>
      </w:r>
      <w:r>
        <w:rPr>
          <w:rtl/>
        </w:rPr>
        <w:t>העובדים</w:t>
      </w:r>
      <w:r>
        <w:rPr>
          <w:spacing w:val="20"/>
          <w:rtl/>
        </w:rPr>
        <w:t> </w:t>
      </w:r>
      <w:r>
        <w:rPr>
          <w:rtl/>
        </w:rPr>
        <w:t>במגזר</w:t>
      </w:r>
      <w:r>
        <w:rPr>
          <w:spacing w:val="20"/>
          <w:rtl/>
        </w:rPr>
        <w:t> </w:t>
      </w:r>
      <w:r>
        <w:rPr>
          <w:rtl/>
        </w:rPr>
        <w:t>הציבורי</w:t>
      </w:r>
      <w:r>
        <w:rPr>
          <w:spacing w:val="18"/>
          <w:rtl/>
        </w:rPr>
        <w:t> </w:t>
      </w:r>
      <w:r>
        <w:rPr>
          <w:rtl/>
        </w:rPr>
        <w:t>ובביצו</w:t>
      </w:r>
      <w:r>
        <w:rPr>
          <w:rtl/>
        </w:rPr>
        <w:t>ע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שינויים</w:t>
      </w:r>
      <w:r>
        <w:rPr>
          <w:spacing w:val="2"/>
          <w:rtl/>
        </w:rPr>
        <w:t> </w:t>
      </w:r>
      <w:r>
        <w:rPr>
          <w:rtl/>
        </w:rPr>
        <w:t>במבנה</w:t>
      </w:r>
      <w:r>
        <w:rPr>
          <w:spacing w:val="-4"/>
          <w:rtl/>
        </w:rPr>
        <w:t> </w:t>
      </w:r>
      <w:r>
        <w:rPr>
          <w:rtl/>
        </w:rPr>
        <w:t>השכר</w:t>
      </w:r>
      <w:r>
        <w:rPr>
          <w:spacing w:val="-4"/>
          <w:rtl/>
        </w:rPr>
        <w:t> </w:t>
      </w:r>
      <w:r>
        <w:rPr>
          <w:rtl/>
        </w:rPr>
        <w:t>הקיים</w:t>
      </w:r>
      <w:r>
        <w:rPr>
          <w:spacing w:val="-3"/>
          <w:rtl/>
        </w:rPr>
        <w:t> </w:t>
      </w:r>
      <w:r>
        <w:rPr>
          <w:rtl/>
        </w:rPr>
        <w:t>במגזר</w:t>
      </w:r>
      <w:r>
        <w:rPr>
          <w:spacing w:val="-5"/>
          <w:rtl/>
        </w:rPr>
        <w:t> </w:t>
      </w:r>
      <w:r>
        <w:rPr>
          <w:rtl/>
        </w:rPr>
        <w:t>הציבורי</w:t>
      </w:r>
      <w:r>
        <w:rPr>
          <w:spacing w:val="-5"/>
          <w:rtl/>
        </w:rPr>
        <w:t> </w:t>
      </w:r>
      <w:r>
        <w:rPr>
          <w:rtl/>
        </w:rPr>
        <w:t>וברכיבי</w:t>
      </w:r>
      <w:r>
        <w:rPr>
          <w:spacing w:val="-5"/>
          <w:rtl/>
        </w:rPr>
        <w:t> </w:t>
      </w:r>
      <w:r>
        <w:rPr>
          <w:rtl/>
        </w:rPr>
        <w:t>שכר</w:t>
      </w:r>
      <w:r>
        <w:rPr>
          <w:spacing w:val="-3"/>
          <w:rtl/>
        </w:rPr>
        <w:t> </w:t>
      </w:r>
      <w:r>
        <w:rPr>
          <w:rtl/>
        </w:rPr>
        <w:t>המשולמים</w:t>
      </w:r>
      <w:r>
        <w:rPr>
          <w:spacing w:val="-6"/>
          <w:rtl/>
        </w:rPr>
        <w:t> </w:t>
      </w:r>
      <w:r>
        <w:rPr>
          <w:rtl/>
        </w:rPr>
        <w:t>במסגרתו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8" w:firstLine="0"/>
        <w:jc w:val="left"/>
      </w:pPr>
      <w:r>
        <w:rPr>
          <w:rtl/>
        </w:rPr>
        <w:t>נמצא</w:t>
      </w:r>
      <w:r>
        <w:rPr>
          <w:spacing w:val="9"/>
          <w:rtl/>
        </w:rPr>
        <w:t> </w:t>
      </w:r>
      <w:r>
        <w:rPr>
          <w:rtl/>
        </w:rPr>
        <w:t>למשל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9"/>
          <w:rtl/>
        </w:rPr>
        <w:t> </w:t>
      </w:r>
      <w:r>
        <w:rPr>
          <w:rtl/>
        </w:rPr>
        <w:t>רכיבי</w:t>
      </w:r>
      <w:r>
        <w:rPr>
          <w:spacing w:val="10"/>
          <w:rtl/>
        </w:rPr>
        <w:t> </w:t>
      </w:r>
      <w:r>
        <w:rPr>
          <w:rtl/>
        </w:rPr>
        <w:t>שכר</w:t>
      </w:r>
      <w:r>
        <w:rPr>
          <w:spacing w:val="11"/>
          <w:rtl/>
        </w:rPr>
        <w:t> </w:t>
      </w:r>
      <w:r>
        <w:rPr>
          <w:rtl/>
        </w:rPr>
        <w:t>מסוימים</w:t>
      </w:r>
      <w:r>
        <w:rPr>
          <w:spacing w:val="10"/>
          <w:rtl/>
        </w:rPr>
        <w:t> </w:t>
      </w:r>
      <w:r>
        <w:rPr>
          <w:rtl/>
        </w:rPr>
        <w:t>מעודדים</w:t>
      </w:r>
      <w:r>
        <w:rPr>
          <w:spacing w:val="9"/>
          <w:rtl/>
        </w:rPr>
        <w:t> </w:t>
      </w:r>
      <w:r>
        <w:rPr>
          <w:rtl/>
        </w:rPr>
        <w:t>לעיתים</w:t>
      </w:r>
      <w:r>
        <w:rPr>
          <w:spacing w:val="10"/>
          <w:rtl/>
        </w:rPr>
        <w:t> </w:t>
      </w:r>
      <w:r>
        <w:rPr>
          <w:rtl/>
        </w:rPr>
        <w:t>התנהגות</w:t>
      </w:r>
      <w:r>
        <w:rPr>
          <w:spacing w:val="9"/>
          <w:rtl/>
        </w:rPr>
        <w:t> </w:t>
      </w:r>
      <w:r>
        <w:rPr>
          <w:rtl/>
        </w:rPr>
        <w:t>לא</w:t>
      </w:r>
      <w:r>
        <w:rPr>
          <w:spacing w:val="10"/>
          <w:rtl/>
        </w:rPr>
        <w:t> </w:t>
      </w:r>
      <w:r>
        <w:rPr>
          <w:rtl/>
        </w:rPr>
        <w:t>רצויה</w:t>
      </w:r>
      <w:r>
        <w:rPr>
          <w:spacing w:val="9"/>
          <w:rtl/>
        </w:rPr>
        <w:t> </w:t>
      </w:r>
      <w:r>
        <w:rPr>
          <w:rtl/>
        </w:rPr>
        <w:t>בקרב</w:t>
      </w:r>
      <w:r>
        <w:rPr>
          <w:spacing w:val="10"/>
          <w:rtl/>
        </w:rPr>
        <w:t> </w:t>
      </w:r>
      <w:r>
        <w:rPr>
          <w:rtl/>
        </w:rPr>
        <w:t>העובדים</w:t>
      </w:r>
      <w:r>
        <w:rPr>
          <w:spacing w:val="9"/>
          <w:rtl/>
        </w:rPr>
        <w:t> </w:t>
      </w:r>
      <w:r>
        <w:rPr>
          <w:rtl/>
        </w:rPr>
        <w:t>וכי</w:t>
      </w:r>
      <w:r>
        <w:rPr>
          <w:spacing w:val="10"/>
          <w:rtl/>
        </w:rPr>
        <w:t> </w:t>
      </w:r>
      <w:r>
        <w:rPr>
          <w:rtl/>
        </w:rPr>
        <w:t>הם</w:t>
      </w:r>
      <w:r>
        <w:rPr>
          <w:spacing w:val="9"/>
          <w:rtl/>
        </w:rPr>
        <w:t> </w:t>
      </w:r>
      <w:r>
        <w:rPr>
          <w:rtl/>
        </w:rPr>
        <w:t>אף</w:t>
      </w:r>
      <w:r>
        <w:rPr>
          <w:spacing w:val="-51"/>
          <w:rtl/>
        </w:rPr>
        <w:t> </w:t>
      </w:r>
      <w:r>
        <w:rPr>
          <w:rtl/>
        </w:rPr>
        <w:t>בעלי</w:t>
      </w:r>
      <w:r>
        <w:rPr>
          <w:spacing w:val="-11"/>
          <w:rtl/>
        </w:rPr>
        <w:t> </w:t>
      </w:r>
      <w:r>
        <w:rPr>
          <w:rtl/>
        </w:rPr>
        <w:t>השפעה</w:t>
      </w:r>
      <w:r>
        <w:rPr>
          <w:spacing w:val="-11"/>
          <w:rtl/>
        </w:rPr>
        <w:t> </w:t>
      </w:r>
      <w:r>
        <w:rPr>
          <w:rtl/>
        </w:rPr>
        <w:t>שלילית</w:t>
      </w:r>
      <w:r>
        <w:rPr>
          <w:spacing w:val="-11"/>
          <w:rtl/>
        </w:rPr>
        <w:t> </w:t>
      </w:r>
      <w:r>
        <w:rPr>
          <w:rtl/>
        </w:rPr>
        <w:t>בהיבט</w:t>
      </w:r>
      <w:r>
        <w:rPr>
          <w:spacing w:val="-9"/>
          <w:rtl/>
        </w:rPr>
        <w:t> </w:t>
      </w:r>
      <w:r>
        <w:rPr>
          <w:rtl/>
        </w:rPr>
        <w:t>הרוחבי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כגון</w:t>
      </w:r>
      <w:r>
        <w:rPr>
          <w:spacing w:val="-11"/>
          <w:rtl/>
        </w:rPr>
        <w:t> </w:t>
      </w:r>
      <w:r>
        <w:rPr>
          <w:rtl/>
        </w:rPr>
        <w:t>תשלומים</w:t>
      </w:r>
      <w:r>
        <w:rPr>
          <w:spacing w:val="-11"/>
          <w:rtl/>
        </w:rPr>
        <w:t> </w:t>
      </w:r>
      <w:r>
        <w:rPr>
          <w:rtl/>
        </w:rPr>
        <w:t>בגין</w:t>
      </w:r>
      <w:r>
        <w:rPr>
          <w:spacing w:val="-8"/>
          <w:rtl/>
        </w:rPr>
        <w:t> </w:t>
      </w:r>
      <w:r>
        <w:rPr>
          <w:rtl/>
        </w:rPr>
        <w:t>הוצאות</w:t>
      </w:r>
      <w:r>
        <w:rPr>
          <w:spacing w:val="-11"/>
          <w:rtl/>
        </w:rPr>
        <w:t> </w:t>
      </w:r>
      <w:r>
        <w:rPr>
          <w:rtl/>
        </w:rPr>
        <w:t>רכב</w:t>
      </w:r>
      <w:r>
        <w:rPr>
          <w:spacing w:val="-11"/>
          <w:rtl/>
        </w:rPr>
        <w:t> </w:t>
      </w:r>
      <w:r>
        <w:rPr>
          <w:rtl/>
        </w:rPr>
        <w:t>אשר</w:t>
      </w:r>
      <w:r>
        <w:rPr>
          <w:spacing w:val="-11"/>
          <w:rtl/>
        </w:rPr>
        <w:t> </w:t>
      </w:r>
      <w:r>
        <w:rPr>
          <w:rtl/>
        </w:rPr>
        <w:t>מעודדים</w:t>
      </w:r>
      <w:r>
        <w:rPr>
          <w:spacing w:val="-11"/>
          <w:rtl/>
        </w:rPr>
        <w:t> </w:t>
      </w:r>
      <w:r>
        <w:rPr>
          <w:rtl/>
        </w:rPr>
        <w:t>רכישה</w:t>
      </w:r>
      <w:r>
        <w:rPr>
          <w:spacing w:val="-11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רכבי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פרטיים</w:t>
      </w:r>
      <w:r>
        <w:rPr>
          <w:spacing w:val="-6"/>
          <w:rtl/>
        </w:rPr>
        <w:t> </w:t>
      </w:r>
      <w:r>
        <w:rPr>
          <w:rtl/>
        </w:rPr>
        <w:t>ונסיעה</w:t>
      </w:r>
      <w:r>
        <w:rPr>
          <w:spacing w:val="-5"/>
          <w:rtl/>
        </w:rPr>
        <w:t> </w:t>
      </w:r>
      <w:r>
        <w:rPr>
          <w:rtl/>
        </w:rPr>
        <w:t>בהם</w:t>
      </w:r>
      <w:r>
        <w:rPr/>
        <w:t>,</w:t>
      </w:r>
      <w:r>
        <w:rPr>
          <w:rtl/>
        </w:rPr>
        <w:t> ובכך</w:t>
      </w:r>
      <w:r>
        <w:rPr>
          <w:spacing w:val="-5"/>
          <w:rtl/>
        </w:rPr>
        <w:t> </w:t>
      </w:r>
      <w:r>
        <w:rPr>
          <w:rtl/>
        </w:rPr>
        <w:t>יוצרים</w:t>
      </w:r>
      <w:r>
        <w:rPr>
          <w:spacing w:val="-6"/>
          <w:rtl/>
        </w:rPr>
        <w:t> </w:t>
      </w:r>
      <w:r>
        <w:rPr>
          <w:rtl/>
        </w:rPr>
        <w:t>השלכות</w:t>
      </w:r>
      <w:r>
        <w:rPr>
          <w:spacing w:val="-5"/>
          <w:rtl/>
        </w:rPr>
        <w:t> </w:t>
      </w:r>
      <w:r>
        <w:rPr>
          <w:rtl/>
        </w:rPr>
        <w:t>בתחום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התשתיות</w:t>
      </w:r>
      <w:r>
        <w:rPr>
          <w:spacing w:val="-5"/>
          <w:rtl/>
        </w:rPr>
        <w:t> </w:t>
      </w:r>
      <w:r>
        <w:rPr>
          <w:rtl/>
        </w:rPr>
        <w:t>והגנת</w:t>
      </w:r>
      <w:r>
        <w:rPr>
          <w:spacing w:val="-6"/>
          <w:rtl/>
        </w:rPr>
        <w:t> </w:t>
      </w:r>
      <w:r>
        <w:rPr>
          <w:rtl/>
        </w:rPr>
        <w:t>הסביבה</w:t>
      </w:r>
      <w:r>
        <w:rPr/>
        <w:t>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bidi/>
        <w:spacing w:before="87"/>
        <w:ind w:right="180" w:left="319" w:firstLine="0"/>
        <w:jc w:val="left"/>
      </w:pPr>
      <w:r>
        <w:rPr>
          <w:rtl/>
        </w:rPr>
        <w:t>כן</w:t>
      </w:r>
      <w:r>
        <w:rPr>
          <w:spacing w:val="24"/>
          <w:rtl/>
        </w:rPr>
        <w:t> </w:t>
      </w:r>
      <w:r>
        <w:rPr>
          <w:rtl/>
        </w:rPr>
        <w:t>נמצא</w:t>
      </w:r>
      <w:r>
        <w:rPr>
          <w:spacing w:val="23"/>
          <w:rtl/>
        </w:rPr>
        <w:t> </w:t>
      </w:r>
      <w:r>
        <w:rPr>
          <w:rtl/>
        </w:rPr>
        <w:t>שיש</w:t>
      </w:r>
      <w:r>
        <w:rPr>
          <w:spacing w:val="25"/>
          <w:rtl/>
        </w:rPr>
        <w:t> </w:t>
      </w:r>
      <w:r>
        <w:rPr>
          <w:rtl/>
        </w:rPr>
        <w:t>רכיבי</w:t>
      </w:r>
      <w:r>
        <w:rPr>
          <w:spacing w:val="24"/>
          <w:rtl/>
        </w:rPr>
        <w:t> </w:t>
      </w:r>
      <w:r>
        <w:rPr>
          <w:rtl/>
        </w:rPr>
        <w:t>שכר</w:t>
      </w:r>
      <w:r>
        <w:rPr>
          <w:spacing w:val="27"/>
          <w:rtl/>
        </w:rPr>
        <w:t> </w:t>
      </w:r>
      <w:r>
        <w:rPr>
          <w:rtl/>
        </w:rPr>
        <w:t>שמשפיעים</w:t>
      </w:r>
      <w:r>
        <w:rPr>
          <w:spacing w:val="23"/>
          <w:rtl/>
        </w:rPr>
        <w:t> </w:t>
      </w:r>
      <w:r>
        <w:rPr>
          <w:rtl/>
        </w:rPr>
        <w:t>באופן</w:t>
      </w:r>
      <w:r>
        <w:rPr>
          <w:spacing w:val="24"/>
          <w:rtl/>
        </w:rPr>
        <w:t> </w:t>
      </w:r>
      <w:r>
        <w:rPr>
          <w:rtl/>
        </w:rPr>
        <w:t>שלילי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7"/>
          <w:rtl/>
        </w:rPr>
        <w:t> </w:t>
      </w:r>
      <w:r>
        <w:rPr>
          <w:rtl/>
        </w:rPr>
        <w:t>פריון</w:t>
      </w:r>
      <w:r>
        <w:rPr>
          <w:spacing w:val="23"/>
          <w:rtl/>
        </w:rPr>
        <w:t> </w:t>
      </w:r>
      <w:r>
        <w:rPr>
          <w:rtl/>
        </w:rPr>
        <w:t>העבודה</w:t>
      </w:r>
      <w:r>
        <w:rPr>
          <w:spacing w:val="24"/>
          <w:rtl/>
        </w:rPr>
        <w:t> </w:t>
      </w:r>
      <w:r>
        <w:rPr>
          <w:rtl/>
        </w:rPr>
        <w:t>במגזר</w:t>
      </w:r>
      <w:r>
        <w:rPr>
          <w:spacing w:val="23"/>
          <w:rtl/>
        </w:rPr>
        <w:t> </w:t>
      </w:r>
      <w:r>
        <w:rPr>
          <w:rtl/>
        </w:rPr>
        <w:t>הציבורי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התשלום</w:t>
      </w:r>
      <w:r>
        <w:rPr>
          <w:spacing w:val="23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רכיבים</w:t>
      </w:r>
      <w:r>
        <w:rPr>
          <w:spacing w:val="-13"/>
          <w:rtl/>
        </w:rPr>
        <w:t> </w:t>
      </w:r>
      <w:r>
        <w:rPr>
          <w:rtl/>
        </w:rPr>
        <w:t>מסוימים</w:t>
      </w:r>
      <w:r>
        <w:rPr>
          <w:spacing w:val="-13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יוצר</w:t>
      </w:r>
      <w:r>
        <w:rPr>
          <w:spacing w:val="-13"/>
          <w:rtl/>
        </w:rPr>
        <w:t> </w:t>
      </w:r>
      <w:r>
        <w:rPr>
          <w:rtl/>
        </w:rPr>
        <w:t>עיוות</w:t>
      </w:r>
      <w:r>
        <w:rPr>
          <w:spacing w:val="-13"/>
          <w:rtl/>
        </w:rPr>
        <w:t> </w:t>
      </w:r>
      <w:r>
        <w:rPr>
          <w:rtl/>
        </w:rPr>
        <w:t>ממשי</w:t>
      </w:r>
      <w:r>
        <w:rPr>
          <w:spacing w:val="-13"/>
          <w:rtl/>
        </w:rPr>
        <w:t> </w:t>
      </w:r>
      <w:r>
        <w:rPr>
          <w:rtl/>
        </w:rPr>
        <w:t>באופן</w:t>
      </w:r>
      <w:r>
        <w:rPr>
          <w:spacing w:val="-13"/>
          <w:rtl/>
        </w:rPr>
        <w:t> </w:t>
      </w:r>
      <w:r>
        <w:rPr>
          <w:rtl/>
        </w:rPr>
        <w:t>התגמול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2"/>
          <w:rtl/>
        </w:rPr>
        <w:t> </w:t>
      </w:r>
      <w:r>
        <w:rPr>
          <w:rtl/>
        </w:rPr>
        <w:t>העובדים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קיים</w:t>
      </w:r>
      <w:r>
        <w:rPr>
          <w:spacing w:val="-13"/>
          <w:rtl/>
        </w:rPr>
        <w:t> </w:t>
      </w:r>
      <w:r>
        <w:rPr>
          <w:spacing w:val="-1"/>
          <w:rtl/>
        </w:rPr>
        <w:t>רצון</w:t>
      </w:r>
      <w:r>
        <w:rPr>
          <w:spacing w:val="-13"/>
          <w:rtl/>
        </w:rPr>
        <w:t> </w:t>
      </w:r>
      <w:r>
        <w:rPr>
          <w:spacing w:val="-1"/>
          <w:rtl/>
        </w:rPr>
        <w:t>לתקן</w:t>
      </w:r>
      <w:r>
        <w:rPr>
          <w:spacing w:val="-13"/>
          <w:rtl/>
        </w:rPr>
        <w:t> </w:t>
      </w:r>
      <w:r>
        <w:rPr>
          <w:spacing w:val="-1"/>
          <w:rtl/>
        </w:rPr>
        <w:t>עיוותים</w:t>
      </w:r>
      <w:r>
        <w:rPr>
          <w:spacing w:val="-13"/>
          <w:rtl/>
        </w:rPr>
        <w:t> </w:t>
      </w:r>
      <w:r>
        <w:rPr>
          <w:spacing w:val="-1"/>
          <w:rtl/>
        </w:rPr>
        <w:t>כאלו</w:t>
      </w:r>
      <w:r>
        <w:rPr>
          <w:spacing w:val="-13"/>
          <w:rtl/>
        </w:rPr>
        <w:t> </w:t>
      </w:r>
      <w:r>
        <w:rPr>
          <w:spacing w:val="-1"/>
          <w:rtl/>
        </w:rPr>
        <w:t>וליצו</w:t>
      </w:r>
      <w:r>
        <w:rPr>
          <w:spacing w:val="-1"/>
          <w:rtl/>
        </w:rPr>
        <w:t>ר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מבנה</w:t>
      </w:r>
      <w:r>
        <w:rPr>
          <w:spacing w:val="-2"/>
          <w:rtl/>
        </w:rPr>
        <w:t> </w:t>
      </w:r>
      <w:r>
        <w:rPr>
          <w:rtl/>
        </w:rPr>
        <w:t>שכר</w:t>
      </w:r>
      <w:r>
        <w:rPr>
          <w:spacing w:val="-3"/>
          <w:rtl/>
        </w:rPr>
        <w:t> </w:t>
      </w:r>
      <w:r>
        <w:rPr>
          <w:rtl/>
        </w:rPr>
        <w:t>אשר</w:t>
      </w:r>
      <w:r>
        <w:rPr>
          <w:spacing w:val="-4"/>
          <w:rtl/>
        </w:rPr>
        <w:t> </w:t>
      </w:r>
      <w:r>
        <w:rPr>
          <w:rtl/>
        </w:rPr>
        <w:t>קושר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התגמול</w:t>
      </w:r>
      <w:r>
        <w:rPr>
          <w:spacing w:val="-3"/>
          <w:rtl/>
        </w:rPr>
        <w:t> </w:t>
      </w:r>
      <w:r>
        <w:rPr>
          <w:rtl/>
        </w:rPr>
        <w:t>באופן</w:t>
      </w:r>
      <w:r>
        <w:rPr>
          <w:spacing w:val="-3"/>
          <w:rtl/>
        </w:rPr>
        <w:t> </w:t>
      </w:r>
      <w:r>
        <w:rPr>
          <w:rtl/>
        </w:rPr>
        <w:t>ברור</w:t>
      </w:r>
      <w:r>
        <w:rPr>
          <w:spacing w:val="-4"/>
          <w:rtl/>
        </w:rPr>
        <w:t> </w:t>
      </w:r>
      <w:r>
        <w:rPr>
          <w:rtl/>
        </w:rPr>
        <w:t>יותר</w:t>
      </w:r>
      <w:r>
        <w:rPr>
          <w:spacing w:val="-3"/>
          <w:rtl/>
        </w:rPr>
        <w:t> </w:t>
      </w:r>
      <w:r>
        <w:rPr>
          <w:rtl/>
        </w:rPr>
        <w:t>להישגים</w:t>
      </w:r>
      <w:r>
        <w:rPr>
          <w:spacing w:val="-3"/>
          <w:rtl/>
        </w:rPr>
        <w:t> </w:t>
      </w:r>
      <w:r>
        <w:rPr>
          <w:rtl/>
        </w:rPr>
        <w:t>ולביצועים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העובדים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12" w:firstLine="0"/>
        <w:jc w:val="both"/>
      </w:pPr>
      <w:r>
        <w:rPr>
          <w:rtl/>
        </w:rPr>
        <w:t>לרוב</w:t>
      </w:r>
      <w:r>
        <w:rPr>
          <w:spacing w:val="-6"/>
          <w:rtl/>
        </w:rPr>
        <w:t> </w:t>
      </w:r>
      <w:r>
        <w:rPr>
          <w:rtl/>
        </w:rPr>
        <w:t>מדובר</w:t>
      </w:r>
      <w:r>
        <w:rPr>
          <w:spacing w:val="-6"/>
          <w:rtl/>
        </w:rPr>
        <w:t> </w:t>
      </w:r>
      <w:r>
        <w:rPr>
          <w:rtl/>
        </w:rPr>
        <w:t>ברכיבי</w:t>
      </w:r>
      <w:r>
        <w:rPr>
          <w:spacing w:val="-6"/>
          <w:rtl/>
        </w:rPr>
        <w:t> </w:t>
      </w:r>
      <w:r>
        <w:rPr>
          <w:rtl/>
        </w:rPr>
        <w:t>שכר</w:t>
      </w:r>
      <w:r>
        <w:rPr>
          <w:spacing w:val="-7"/>
          <w:rtl/>
        </w:rPr>
        <w:t> </w:t>
      </w:r>
      <w:r>
        <w:rPr>
          <w:rtl/>
        </w:rPr>
        <w:t>משתנים</w:t>
      </w:r>
      <w:r>
        <w:rPr>
          <w:spacing w:val="-6"/>
          <w:rtl/>
        </w:rPr>
        <w:t> </w:t>
      </w:r>
      <w:r>
        <w:rPr>
          <w:rtl/>
        </w:rPr>
        <w:t>ומותנים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שאינם</w:t>
      </w:r>
      <w:r>
        <w:rPr>
          <w:spacing w:val="-7"/>
          <w:rtl/>
        </w:rPr>
        <w:t> </w:t>
      </w:r>
      <w:r>
        <w:rPr>
          <w:rtl/>
        </w:rPr>
        <w:t>כלולים</w:t>
      </w:r>
      <w:r>
        <w:rPr>
          <w:spacing w:val="-7"/>
          <w:rtl/>
        </w:rPr>
        <w:t> </w:t>
      </w:r>
      <w:r>
        <w:rPr>
          <w:rtl/>
        </w:rPr>
        <w:t>במשכורת</w:t>
      </w:r>
      <w:r>
        <w:rPr>
          <w:spacing w:val="-6"/>
          <w:rtl/>
        </w:rPr>
        <w:t> </w:t>
      </w:r>
      <w:r>
        <w:rPr>
          <w:rtl/>
        </w:rPr>
        <w:t>הקובעת</w:t>
      </w:r>
      <w:r>
        <w:rPr>
          <w:spacing w:val="-7"/>
          <w:rtl/>
        </w:rPr>
        <w:t> </w:t>
      </w:r>
      <w:r>
        <w:rPr>
          <w:rtl/>
        </w:rPr>
        <w:t>לחישוב</w:t>
      </w:r>
      <w:r>
        <w:rPr>
          <w:spacing w:val="-6"/>
          <w:rtl/>
        </w:rPr>
        <w:t> </w:t>
      </w:r>
      <w:r>
        <w:rPr>
          <w:rtl/>
        </w:rPr>
        <w:t>פנסיה</w:t>
      </w:r>
      <w:r>
        <w:rPr>
          <w:spacing w:val="-7"/>
          <w:rtl/>
        </w:rPr>
        <w:t> </w:t>
      </w:r>
      <w:r>
        <w:rPr>
          <w:rtl/>
        </w:rPr>
        <w:t>תקציבית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קיים חשש</w:t>
      </w:r>
      <w:r>
        <w:rPr/>
        <w:t>,</w:t>
      </w:r>
      <w:r>
        <w:rPr>
          <w:rtl/>
        </w:rPr>
        <w:t> כי ביצוע השינויים המבוקשים ברכיבי שכר אלה</w:t>
      </w:r>
      <w:r>
        <w:rPr/>
        <w:t>,</w:t>
      </w:r>
      <w:r>
        <w:rPr>
          <w:rtl/>
        </w:rPr>
        <w:t> באופן שישנה את מאפייניהם של רכיבי</w:t>
      </w:r>
      <w:r>
        <w:rPr>
          <w:spacing w:val="1"/>
          <w:rtl/>
        </w:rPr>
        <w:t> </w:t>
      </w:r>
      <w:r>
        <w:rPr>
          <w:rtl/>
        </w:rPr>
        <w:t>השכר</w:t>
      </w:r>
      <w:r>
        <w:rPr>
          <w:spacing w:val="-8"/>
          <w:rtl/>
        </w:rPr>
        <w:t> </w:t>
      </w:r>
      <w:r>
        <w:rPr>
          <w:rtl/>
        </w:rPr>
        <w:t>הללו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במציאות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הוראות</w:t>
      </w:r>
      <w:r>
        <w:rPr>
          <w:spacing w:val="-8"/>
          <w:rtl/>
        </w:rPr>
        <w:t> </w:t>
      </w:r>
      <w:r>
        <w:rPr>
          <w:rtl/>
        </w:rPr>
        <w:t>החוק</w:t>
      </w:r>
      <w:r>
        <w:rPr>
          <w:spacing w:val="-8"/>
          <w:rtl/>
        </w:rPr>
        <w:t> </w:t>
      </w:r>
      <w:r>
        <w:rPr>
          <w:rtl/>
        </w:rPr>
        <w:t>הקיימות</w:t>
      </w:r>
      <w:r>
        <w:rPr>
          <w:spacing w:val="-8"/>
          <w:rtl/>
        </w:rPr>
        <w:t> </w:t>
      </w:r>
      <w:r>
        <w:rPr>
          <w:rtl/>
        </w:rPr>
        <w:t>בעניין</w:t>
      </w:r>
      <w:r>
        <w:rPr>
          <w:spacing w:val="-9"/>
          <w:rtl/>
        </w:rPr>
        <w:t> </w:t>
      </w:r>
      <w:r>
        <w:rPr>
          <w:rtl/>
        </w:rPr>
        <w:t>חישוב</w:t>
      </w:r>
      <w:r>
        <w:rPr>
          <w:spacing w:val="-8"/>
          <w:rtl/>
        </w:rPr>
        <w:t> </w:t>
      </w:r>
      <w:r>
        <w:rPr>
          <w:rtl/>
        </w:rPr>
        <w:t>הפנסיה</w:t>
      </w:r>
      <w:r>
        <w:rPr>
          <w:spacing w:val="-8"/>
          <w:rtl/>
        </w:rPr>
        <w:t> </w:t>
      </w:r>
      <w:r>
        <w:rPr>
          <w:rtl/>
        </w:rPr>
        <w:t>התקציבית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יביא</w:t>
      </w:r>
      <w:r>
        <w:rPr>
          <w:spacing w:val="-8"/>
          <w:rtl/>
        </w:rPr>
        <w:t> </w:t>
      </w:r>
      <w:r>
        <w:rPr>
          <w:rtl/>
        </w:rPr>
        <w:t>לקביעה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יש</w:t>
      </w:r>
      <w:r>
        <w:rPr>
          <w:spacing w:val="-51"/>
          <w:rtl/>
        </w:rPr>
        <w:t> </w:t>
      </w:r>
      <w:r>
        <w:rPr>
          <w:rtl/>
        </w:rPr>
        <w:t>לכלול</w:t>
      </w:r>
      <w:r>
        <w:rPr>
          <w:spacing w:val="27"/>
          <w:rtl/>
        </w:rPr>
        <w:t> </w:t>
      </w:r>
      <w:r>
        <w:rPr>
          <w:rtl/>
        </w:rPr>
        <w:t>את</w:t>
      </w:r>
      <w:r>
        <w:rPr>
          <w:spacing w:val="27"/>
          <w:rtl/>
        </w:rPr>
        <w:t> </w:t>
      </w:r>
      <w:r>
        <w:rPr>
          <w:rtl/>
        </w:rPr>
        <w:t>רכיבי</w:t>
      </w:r>
      <w:r>
        <w:rPr>
          <w:spacing w:val="29"/>
          <w:rtl/>
        </w:rPr>
        <w:t> </w:t>
      </w:r>
      <w:r>
        <w:rPr>
          <w:rtl/>
        </w:rPr>
        <w:t>השכר</w:t>
      </w:r>
      <w:r>
        <w:rPr>
          <w:spacing w:val="27"/>
          <w:rtl/>
        </w:rPr>
        <w:t> </w:t>
      </w:r>
      <w:r>
        <w:rPr>
          <w:rtl/>
        </w:rPr>
        <w:t>הללו</w:t>
      </w:r>
      <w:r>
        <w:rPr>
          <w:spacing w:val="27"/>
          <w:rtl/>
        </w:rPr>
        <w:t> </w:t>
      </w:r>
      <w:r>
        <w:rPr>
          <w:rtl/>
        </w:rPr>
        <w:t>במשכורת</w:t>
      </w:r>
      <w:r>
        <w:rPr>
          <w:spacing w:val="27"/>
          <w:rtl/>
        </w:rPr>
        <w:t> </w:t>
      </w:r>
      <w:r>
        <w:rPr>
          <w:rtl/>
        </w:rPr>
        <w:t>הקובעת</w:t>
      </w:r>
      <w:r>
        <w:rPr>
          <w:spacing w:val="27"/>
          <w:rtl/>
        </w:rPr>
        <w:t> </w:t>
      </w:r>
      <w:r>
        <w:rPr>
          <w:rtl/>
        </w:rPr>
        <w:t>לחישוב</w:t>
      </w:r>
      <w:r>
        <w:rPr>
          <w:spacing w:val="27"/>
          <w:rtl/>
        </w:rPr>
        <w:t> </w:t>
      </w:r>
      <w:r>
        <w:rPr>
          <w:rtl/>
        </w:rPr>
        <w:t>הפנסיה</w:t>
      </w:r>
      <w:r>
        <w:rPr>
          <w:spacing w:val="27"/>
          <w:rtl/>
        </w:rPr>
        <w:t> </w:t>
      </w:r>
      <w:r>
        <w:rPr>
          <w:rtl/>
        </w:rPr>
        <w:t>התקציבית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חשש</w:t>
      </w:r>
      <w:r>
        <w:rPr>
          <w:spacing w:val="27"/>
          <w:rtl/>
        </w:rPr>
        <w:t> </w:t>
      </w:r>
      <w:r>
        <w:rPr>
          <w:rtl/>
        </w:rPr>
        <w:t>זה</w:t>
      </w:r>
      <w:r>
        <w:rPr>
          <w:spacing w:val="27"/>
          <w:rtl/>
        </w:rPr>
        <w:t> </w:t>
      </w:r>
      <w:r>
        <w:rPr>
          <w:rtl/>
        </w:rPr>
        <w:t>מהווה</w:t>
      </w:r>
      <w:r>
        <w:rPr>
          <w:spacing w:val="27"/>
          <w:rtl/>
        </w:rPr>
        <w:t> </w:t>
      </w:r>
      <w:r>
        <w:rPr>
          <w:rtl/>
        </w:rPr>
        <w:t>חסם</w:t>
      </w:r>
      <w:r>
        <w:rPr>
          <w:spacing w:val="-52"/>
          <w:rtl/>
        </w:rPr>
        <w:t> </w:t>
      </w:r>
      <w:r>
        <w:rPr>
          <w:rtl/>
        </w:rPr>
        <w:t>משמעותי</w:t>
      </w:r>
      <w:r>
        <w:rPr/>
        <w:t>,</w:t>
      </w:r>
      <w:r>
        <w:rPr>
          <w:rtl/>
        </w:rPr>
        <w:t> שמונע מהמעסיקים במגזר הציבורי לבצע את השינויים החשובים המתבקשים</w:t>
      </w:r>
      <w:r>
        <w:rPr/>
        <w:t>.</w:t>
      </w:r>
      <w:r>
        <w:rPr>
          <w:rtl/>
        </w:rPr>
        <w:t> זאת</w:t>
      </w:r>
      <w:r>
        <w:rPr/>
        <w:t>,</w:t>
      </w:r>
      <w:r>
        <w:rPr>
          <w:rtl/>
        </w:rPr>
        <w:t> שכן</w:t>
      </w:r>
      <w:r>
        <w:rPr>
          <w:spacing w:val="1"/>
          <w:rtl/>
        </w:rPr>
        <w:t> </w:t>
      </w:r>
      <w:r>
        <w:rPr>
          <w:rtl/>
        </w:rPr>
        <w:t>במצב</w:t>
      </w:r>
      <w:r>
        <w:rPr>
          <w:spacing w:val="1"/>
          <w:rtl/>
        </w:rPr>
        <w:t> </w:t>
      </w:r>
      <w:r>
        <w:rPr>
          <w:rtl/>
        </w:rPr>
        <w:t>כזה</w:t>
      </w:r>
      <w:r>
        <w:rPr/>
        <w:t>,</w:t>
      </w:r>
      <w:r>
        <w:rPr>
          <w:rtl/>
        </w:rPr>
        <w:t> ביצוע שינויים כאלו עלול</w:t>
      </w:r>
      <w:r>
        <w:rPr>
          <w:spacing w:val="1"/>
          <w:rtl/>
        </w:rPr>
        <w:t> </w:t>
      </w:r>
      <w:r>
        <w:rPr>
          <w:rtl/>
        </w:rPr>
        <w:t>להיות בעל</w:t>
      </w:r>
      <w:r>
        <w:rPr>
          <w:spacing w:val="1"/>
          <w:rtl/>
        </w:rPr>
        <w:t> </w:t>
      </w:r>
      <w:r>
        <w:rPr>
          <w:rtl/>
        </w:rPr>
        <w:t>השלכות</w:t>
      </w:r>
      <w:r>
        <w:rPr>
          <w:spacing w:val="3"/>
          <w:rtl/>
        </w:rPr>
        <w:t> </w:t>
      </w:r>
      <w:r>
        <w:rPr>
          <w:rtl/>
        </w:rPr>
        <w:t>כבדות על</w:t>
      </w:r>
      <w:r>
        <w:rPr>
          <w:spacing w:val="1"/>
          <w:rtl/>
        </w:rPr>
        <w:t> </w:t>
      </w:r>
      <w:r>
        <w:rPr>
          <w:rtl/>
        </w:rPr>
        <w:t>תקציב המדינה</w:t>
      </w:r>
      <w:r>
        <w:rPr/>
        <w:t>,</w:t>
      </w:r>
      <w:r>
        <w:rPr>
          <w:rtl/>
        </w:rPr>
        <w:t> וזאת דרך הגדל</w:t>
      </w:r>
      <w:r>
        <w:rPr>
          <w:rtl/>
        </w:rPr>
        <w:t>ת</w:t>
      </w:r>
    </w:p>
    <w:p>
      <w:pPr>
        <w:pStyle w:val="BodyText"/>
        <w:bidi/>
        <w:ind w:right="3433" w:left="0" w:firstLine="0"/>
        <w:jc w:val="both"/>
      </w:pPr>
      <w:r>
        <w:rPr>
          <w:rtl/>
        </w:rPr>
        <w:t>החבות</w:t>
      </w:r>
      <w:r>
        <w:rPr>
          <w:spacing w:val="-5"/>
          <w:rtl/>
        </w:rPr>
        <w:t> </w:t>
      </w:r>
      <w:r>
        <w:rPr>
          <w:rtl/>
        </w:rPr>
        <w:t>האקטוארית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מדינת</w:t>
      </w:r>
      <w:r>
        <w:rPr>
          <w:spacing w:val="-5"/>
          <w:rtl/>
        </w:rPr>
        <w:t> </w:t>
      </w:r>
      <w:r>
        <w:rPr>
          <w:rtl/>
        </w:rPr>
        <w:t>ישראל</w:t>
      </w:r>
      <w:r>
        <w:rPr>
          <w:spacing w:val="-4"/>
          <w:rtl/>
        </w:rPr>
        <w:t> </w:t>
      </w:r>
      <w:r>
        <w:rPr>
          <w:rtl/>
        </w:rPr>
        <w:t>בגין</w:t>
      </w:r>
      <w:r>
        <w:rPr>
          <w:spacing w:val="-5"/>
          <w:rtl/>
        </w:rPr>
        <w:t> </w:t>
      </w:r>
      <w:r>
        <w:rPr>
          <w:rtl/>
        </w:rPr>
        <w:t>הפנסיה</w:t>
      </w:r>
      <w:r>
        <w:rPr>
          <w:spacing w:val="-5"/>
          <w:rtl/>
        </w:rPr>
        <w:t> </w:t>
      </w:r>
      <w:r>
        <w:rPr>
          <w:rtl/>
        </w:rPr>
        <w:t>התקציבית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99"/>
        <w:ind w:right="180" w:left="317" w:firstLine="0"/>
        <w:jc w:val="both"/>
      </w:pPr>
      <w:r>
        <w:rPr>
          <w:rtl/>
        </w:rPr>
        <w:t>הצורך בביצוע שינויים ברכיבי שכר במגזר הציבורי נוצר גם עקב המעבר מהסדר של פנסיה תקציבית</w:t>
      </w:r>
      <w:r>
        <w:rPr>
          <w:spacing w:val="1"/>
          <w:rtl/>
        </w:rPr>
        <w:t> </w:t>
      </w:r>
      <w:r>
        <w:rPr>
          <w:rtl/>
        </w:rPr>
        <w:t>להסדר של פנסיה צוברת</w:t>
      </w:r>
      <w:r>
        <w:rPr/>
        <w:t>,</w:t>
      </w:r>
      <w:r>
        <w:rPr>
          <w:rtl/>
        </w:rPr>
        <w:t> אשר הוחל במגזר הציבורי בשנת </w:t>
      </w:r>
      <w:r>
        <w:rPr/>
        <w:t>2002</w:t>
      </w:r>
      <w:r>
        <w:rPr>
          <w:rtl/>
        </w:rPr>
        <w:t> </w:t>
      </w:r>
      <w:r>
        <w:rPr/>
        <w:t>(</w:t>
      </w:r>
      <w:r>
        <w:rPr>
          <w:rtl/>
        </w:rPr>
        <w:t>ובשנים הסמוכות לאחר מכן</w:t>
      </w:r>
      <w:r>
        <w:rPr/>
        <w:t>.)</w:t>
      </w:r>
      <w:r>
        <w:rPr>
          <w:rtl/>
        </w:rPr>
        <w:t> מבנה</w:t>
      </w:r>
      <w:r>
        <w:rPr>
          <w:spacing w:val="1"/>
          <w:rtl/>
        </w:rPr>
        <w:t> </w:t>
      </w:r>
      <w:r>
        <w:rPr>
          <w:rtl/>
        </w:rPr>
        <w:t>השכר הקיים בשירות המדינה ובחלק מהמגזר הציבורי מתאים יותר לעולם של פנסיה תקציבית</w:t>
      </w:r>
      <w:r>
        <w:rPr/>
        <w:t>.</w:t>
      </w:r>
      <w:r>
        <w:rPr>
          <w:rtl/>
        </w:rPr>
        <w:t> מאז</w:t>
      </w:r>
      <w:r>
        <w:rPr>
          <w:spacing w:val="1"/>
          <w:rtl/>
        </w:rPr>
        <w:t> </w:t>
      </w:r>
      <w:r>
        <w:rPr>
          <w:rtl/>
        </w:rPr>
        <w:t>המעבר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המגזר</w:t>
      </w:r>
      <w:r>
        <w:rPr>
          <w:spacing w:val="-13"/>
          <w:rtl/>
        </w:rPr>
        <w:t> </w:t>
      </w:r>
      <w:r>
        <w:rPr>
          <w:rtl/>
        </w:rPr>
        <w:t>הציבורי</w:t>
      </w:r>
      <w:r>
        <w:rPr>
          <w:spacing w:val="-13"/>
          <w:rtl/>
        </w:rPr>
        <w:t> </w:t>
      </w:r>
      <w:r>
        <w:rPr>
          <w:rtl/>
        </w:rPr>
        <w:t>להסדר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פנסיה</w:t>
      </w:r>
      <w:r>
        <w:rPr>
          <w:spacing w:val="-13"/>
          <w:rtl/>
        </w:rPr>
        <w:t> </w:t>
      </w:r>
      <w:r>
        <w:rPr>
          <w:rtl/>
        </w:rPr>
        <w:t>צוברת</w:t>
      </w:r>
      <w:r>
        <w:rPr>
          <w:spacing w:val="-13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גובר</w:t>
      </w:r>
      <w:r>
        <w:rPr>
          <w:spacing w:val="-13"/>
          <w:rtl/>
        </w:rPr>
        <w:t> </w:t>
      </w:r>
      <w:r>
        <w:rPr>
          <w:spacing w:val="-1"/>
          <w:rtl/>
        </w:rPr>
        <w:t>הצורך</w:t>
      </w:r>
      <w:r>
        <w:rPr>
          <w:spacing w:val="-13"/>
          <w:rtl/>
        </w:rPr>
        <w:t> </w:t>
      </w:r>
      <w:r>
        <w:rPr>
          <w:spacing w:val="-1"/>
          <w:rtl/>
        </w:rPr>
        <w:t>להתאים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מבנה</w:t>
      </w:r>
      <w:r>
        <w:rPr>
          <w:spacing w:val="-10"/>
          <w:rtl/>
        </w:rPr>
        <w:t> </w:t>
      </w:r>
      <w:r>
        <w:rPr>
          <w:spacing w:val="-1"/>
          <w:rtl/>
        </w:rPr>
        <w:t>השכר</w:t>
      </w:r>
      <w:r>
        <w:rPr>
          <w:spacing w:val="-13"/>
          <w:rtl/>
        </w:rPr>
        <w:t> </w:t>
      </w:r>
      <w:r>
        <w:rPr>
          <w:spacing w:val="-1"/>
          <w:rtl/>
        </w:rPr>
        <w:t>למודל</w:t>
      </w:r>
      <w:r>
        <w:rPr>
          <w:spacing w:val="-52"/>
          <w:rtl/>
        </w:rPr>
        <w:t> </w:t>
      </w:r>
      <w:r>
        <w:rPr>
          <w:rtl/>
        </w:rPr>
        <w:t>החדש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כמפורט</w:t>
      </w:r>
      <w:r>
        <w:rPr>
          <w:spacing w:val="40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במציאות</w:t>
      </w:r>
      <w:r>
        <w:rPr>
          <w:spacing w:val="40"/>
          <w:rtl/>
        </w:rPr>
        <w:t> </w:t>
      </w:r>
      <w:r>
        <w:rPr>
          <w:rtl/>
        </w:rPr>
        <w:t>של</w:t>
      </w:r>
      <w:r>
        <w:rPr>
          <w:spacing w:val="39"/>
          <w:rtl/>
        </w:rPr>
        <w:t> </w:t>
      </w:r>
      <w:r>
        <w:rPr>
          <w:rtl/>
        </w:rPr>
        <w:t>הוראות</w:t>
      </w:r>
      <w:r>
        <w:rPr>
          <w:spacing w:val="41"/>
          <w:rtl/>
        </w:rPr>
        <w:t> </w:t>
      </w:r>
      <w:r>
        <w:rPr>
          <w:rtl/>
        </w:rPr>
        <w:t>החוק</w:t>
      </w:r>
      <w:r>
        <w:rPr>
          <w:spacing w:val="41"/>
          <w:rtl/>
        </w:rPr>
        <w:t> </w:t>
      </w:r>
      <w:r>
        <w:rPr>
          <w:rtl/>
        </w:rPr>
        <w:t>הקיימות</w:t>
      </w:r>
      <w:r>
        <w:rPr/>
        <w:t>,</w:t>
      </w:r>
      <w:r>
        <w:rPr>
          <w:spacing w:val="39"/>
          <w:rtl/>
        </w:rPr>
        <w:t> </w:t>
      </w:r>
      <w:r>
        <w:rPr>
          <w:rtl/>
        </w:rPr>
        <w:t>החשש</w:t>
      </w:r>
      <w:r>
        <w:rPr>
          <w:spacing w:val="40"/>
          <w:rtl/>
        </w:rPr>
        <w:t> </w:t>
      </w:r>
      <w:r>
        <w:rPr>
          <w:rtl/>
        </w:rPr>
        <w:t>מפני</w:t>
      </w:r>
      <w:r>
        <w:rPr>
          <w:spacing w:val="39"/>
          <w:rtl/>
        </w:rPr>
        <w:t> </w:t>
      </w:r>
      <w:r>
        <w:rPr>
          <w:rtl/>
        </w:rPr>
        <w:t>יצירת</w:t>
      </w:r>
      <w:r>
        <w:rPr>
          <w:spacing w:val="40"/>
          <w:rtl/>
        </w:rPr>
        <w:t> </w:t>
      </w:r>
      <w:r>
        <w:rPr>
          <w:rtl/>
        </w:rPr>
        <w:t>עלות</w:t>
      </w:r>
      <w:r>
        <w:rPr>
          <w:spacing w:val="39"/>
          <w:rtl/>
        </w:rPr>
        <w:t> </w:t>
      </w:r>
      <w:r>
        <w:rPr>
          <w:rtl/>
        </w:rPr>
        <w:t>אקטוארי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משמעותית</w:t>
      </w:r>
      <w:r>
        <w:rPr>
          <w:spacing w:val="-5"/>
          <w:rtl/>
        </w:rPr>
        <w:t> </w:t>
      </w:r>
      <w:r>
        <w:rPr>
          <w:rtl/>
        </w:rPr>
        <w:t>נוספת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בשל</w:t>
      </w:r>
      <w:r>
        <w:rPr>
          <w:spacing w:val="-5"/>
          <w:rtl/>
        </w:rPr>
        <w:t> </w:t>
      </w:r>
      <w:r>
        <w:rPr>
          <w:rtl/>
        </w:rPr>
        <w:t>גידול</w:t>
      </w:r>
      <w:r>
        <w:rPr>
          <w:spacing w:val="-4"/>
          <w:rtl/>
        </w:rPr>
        <w:t> </w:t>
      </w:r>
      <w:r>
        <w:rPr>
          <w:rtl/>
        </w:rPr>
        <w:t>בחלק</w:t>
      </w:r>
      <w:r>
        <w:rPr>
          <w:spacing w:val="-5"/>
          <w:rtl/>
        </w:rPr>
        <w:t> </w:t>
      </w:r>
      <w:r>
        <w:rPr>
          <w:rtl/>
        </w:rPr>
        <w:t>השכר</w:t>
      </w:r>
      <w:r>
        <w:rPr>
          <w:spacing w:val="-4"/>
          <w:rtl/>
        </w:rPr>
        <w:t> </w:t>
      </w:r>
      <w:r>
        <w:rPr>
          <w:rtl/>
        </w:rPr>
        <w:t>העונה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ההגדרות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/>
        <w:t>"</w:t>
      </w:r>
      <w:r>
        <w:rPr>
          <w:rtl/>
        </w:rPr>
        <w:t>משכורת</w:t>
      </w:r>
      <w:r>
        <w:rPr>
          <w:spacing w:val="-5"/>
          <w:rtl/>
        </w:rPr>
        <w:t> </w:t>
      </w:r>
      <w:r>
        <w:rPr>
          <w:rtl/>
        </w:rPr>
        <w:t>קובעת</w:t>
      </w:r>
      <w:r>
        <w:rPr/>
        <w:t>"</w:t>
      </w:r>
      <w:r>
        <w:rPr>
          <w:spacing w:val="-4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הגמלאות</w:t>
      </w:r>
      <w:r>
        <w:rPr/>
        <w:t>,</w:t>
      </w:r>
    </w:p>
    <w:p>
      <w:pPr>
        <w:pStyle w:val="BodyText"/>
        <w:bidi/>
        <w:spacing w:line="260" w:lineRule="exact"/>
        <w:ind w:right="298" w:left="0" w:firstLine="0"/>
        <w:jc w:val="both"/>
      </w:pP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יביא</w:t>
      </w:r>
      <w:r>
        <w:rPr>
          <w:spacing w:val="-4"/>
          <w:rtl/>
        </w:rPr>
        <w:t> </w:t>
      </w:r>
      <w:r>
        <w:rPr>
          <w:rtl/>
        </w:rPr>
        <w:t>להגדלת</w:t>
      </w:r>
      <w:r>
        <w:rPr>
          <w:spacing w:val="-4"/>
          <w:rtl/>
        </w:rPr>
        <w:t> </w:t>
      </w:r>
      <w:r>
        <w:rPr>
          <w:rtl/>
        </w:rPr>
        <w:t>תשלומי</w:t>
      </w:r>
      <w:r>
        <w:rPr>
          <w:spacing w:val="-2"/>
          <w:rtl/>
        </w:rPr>
        <w:t> </w:t>
      </w:r>
      <w:r>
        <w:rPr>
          <w:rtl/>
        </w:rPr>
        <w:t>הפנסיה</w:t>
      </w:r>
      <w:r>
        <w:rPr>
          <w:spacing w:val="-4"/>
          <w:rtl/>
        </w:rPr>
        <w:t> </w:t>
      </w:r>
      <w:r>
        <w:rPr>
          <w:rtl/>
        </w:rPr>
        <w:t>התקציבית</w:t>
      </w:r>
      <w:r>
        <w:rPr>
          <w:spacing w:val="-4"/>
          <w:rtl/>
        </w:rPr>
        <w:t> </w:t>
      </w:r>
      <w:r>
        <w:rPr>
          <w:rtl/>
        </w:rPr>
        <w:t>בעתיד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מהווה</w:t>
      </w:r>
      <w:r>
        <w:rPr>
          <w:spacing w:val="-4"/>
          <w:rtl/>
        </w:rPr>
        <w:t> </w:t>
      </w:r>
      <w:r>
        <w:rPr>
          <w:rtl/>
        </w:rPr>
        <w:t>חסם</w:t>
      </w:r>
      <w:r>
        <w:rPr>
          <w:spacing w:val="-4"/>
          <w:rtl/>
        </w:rPr>
        <w:t> </w:t>
      </w:r>
      <w:r>
        <w:rPr>
          <w:rtl/>
        </w:rPr>
        <w:t>בפני</w:t>
      </w:r>
      <w:r>
        <w:rPr>
          <w:spacing w:val="-5"/>
          <w:rtl/>
        </w:rPr>
        <w:t> </w:t>
      </w:r>
      <w:r>
        <w:rPr>
          <w:rtl/>
        </w:rPr>
        <w:t>ביצוע</w:t>
      </w:r>
      <w:r>
        <w:rPr>
          <w:spacing w:val="-4"/>
          <w:rtl/>
        </w:rPr>
        <w:t> </w:t>
      </w:r>
      <w:r>
        <w:rPr>
          <w:rtl/>
        </w:rPr>
        <w:t>השינויים</w:t>
      </w:r>
      <w:r>
        <w:rPr>
          <w:spacing w:val="-3"/>
          <w:rtl/>
        </w:rPr>
        <w:t> </w:t>
      </w:r>
      <w:r>
        <w:rPr>
          <w:rtl/>
        </w:rPr>
        <w:t>המתבקשים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5" w:firstLine="0"/>
        <w:jc w:val="both"/>
      </w:pPr>
      <w:r>
        <w:rPr>
          <w:rtl/>
        </w:rPr>
        <w:t>כמו</w:t>
      </w:r>
      <w:r>
        <w:rPr>
          <w:spacing w:val="-10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במסגרת</w:t>
      </w:r>
      <w:r>
        <w:rPr>
          <w:spacing w:val="-11"/>
          <w:rtl/>
        </w:rPr>
        <w:t> </w:t>
      </w:r>
      <w:r>
        <w:rPr>
          <w:rtl/>
        </w:rPr>
        <w:t>רפורמות</w:t>
      </w:r>
      <w:r>
        <w:rPr>
          <w:spacing w:val="-10"/>
          <w:rtl/>
        </w:rPr>
        <w:t> </w:t>
      </w:r>
      <w:r>
        <w:rPr>
          <w:rtl/>
        </w:rPr>
        <w:t>ושינויים</w:t>
      </w:r>
      <w:r>
        <w:rPr>
          <w:spacing w:val="-10"/>
          <w:rtl/>
        </w:rPr>
        <w:t> </w:t>
      </w:r>
      <w:r>
        <w:rPr>
          <w:rtl/>
        </w:rPr>
        <w:t>מבניים</w:t>
      </w:r>
      <w:r>
        <w:rPr>
          <w:spacing w:val="-10"/>
          <w:rtl/>
        </w:rPr>
        <w:t> </w:t>
      </w:r>
      <w:r>
        <w:rPr>
          <w:rtl/>
        </w:rPr>
        <w:t>מקובל</w:t>
      </w:r>
      <w:r>
        <w:rPr>
          <w:spacing w:val="-10"/>
          <w:rtl/>
        </w:rPr>
        <w:t> </w:t>
      </w:r>
      <w:r>
        <w:rPr>
          <w:rtl/>
        </w:rPr>
        <w:t>לבצע</w:t>
      </w:r>
      <w:r>
        <w:rPr>
          <w:spacing w:val="-11"/>
          <w:rtl/>
        </w:rPr>
        <w:t> </w:t>
      </w:r>
      <w:r>
        <w:rPr>
          <w:rtl/>
        </w:rPr>
        <w:t>שינויים</w:t>
      </w:r>
      <w:r>
        <w:rPr>
          <w:spacing w:val="-10"/>
          <w:rtl/>
        </w:rPr>
        <w:t> </w:t>
      </w:r>
      <w:r>
        <w:rPr>
          <w:rtl/>
        </w:rPr>
        <w:t>במבנה</w:t>
      </w:r>
      <w:r>
        <w:rPr>
          <w:spacing w:val="-10"/>
          <w:rtl/>
        </w:rPr>
        <w:t> </w:t>
      </w:r>
      <w:r>
        <w:rPr>
          <w:rtl/>
        </w:rPr>
        <w:t>השכר</w:t>
      </w:r>
      <w:r>
        <w:rPr>
          <w:spacing w:val="-10"/>
          <w:rtl/>
        </w:rPr>
        <w:t> </w:t>
      </w:r>
      <w:r>
        <w:rPr>
          <w:rtl/>
        </w:rPr>
        <w:t>וברמות</w:t>
      </w:r>
      <w:r>
        <w:rPr>
          <w:spacing w:val="-10"/>
          <w:rtl/>
        </w:rPr>
        <w:t> </w:t>
      </w:r>
      <w:r>
        <w:rPr>
          <w:rtl/>
        </w:rPr>
        <w:t>השכר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בהתאמה</w:t>
      </w:r>
      <w:r>
        <w:rPr>
          <w:spacing w:val="-51"/>
          <w:rtl/>
        </w:rPr>
        <w:t> </w:t>
      </w:r>
      <w:r>
        <w:rPr>
          <w:rtl/>
        </w:rPr>
        <w:t>לשינוי או לרפורמה שהוחלו</w:t>
      </w:r>
      <w:r>
        <w:rPr/>
        <w:t>.</w:t>
      </w:r>
      <w:r>
        <w:rPr>
          <w:rtl/>
        </w:rPr>
        <w:t> גם במקרים כאלו קיים החשש האמור לעיל מפני יצירת עלות אקטוארית</w:t>
      </w:r>
      <w:r>
        <w:rPr>
          <w:spacing w:val="1"/>
          <w:rtl/>
        </w:rPr>
        <w:t> </w:t>
      </w:r>
      <w:r>
        <w:rPr>
          <w:rtl/>
        </w:rPr>
        <w:t>משמעותית</w:t>
      </w:r>
      <w:r>
        <w:rPr/>
        <w:t>.</w:t>
      </w:r>
      <w:r>
        <w:rPr>
          <w:spacing w:val="20"/>
          <w:rtl/>
        </w:rPr>
        <w:t> </w:t>
      </w:r>
      <w:r>
        <w:rPr>
          <w:rtl/>
        </w:rPr>
        <w:t>במקרים</w:t>
      </w:r>
      <w:r>
        <w:rPr>
          <w:spacing w:val="20"/>
          <w:rtl/>
        </w:rPr>
        <w:t> </w:t>
      </w:r>
      <w:r>
        <w:rPr>
          <w:rtl/>
        </w:rPr>
        <w:t>מסוימים</w:t>
      </w:r>
      <w:r>
        <w:rPr>
          <w:spacing w:val="20"/>
          <w:rtl/>
        </w:rPr>
        <w:t> </w:t>
      </w:r>
      <w:r>
        <w:rPr>
          <w:rtl/>
        </w:rPr>
        <w:t>נמצא</w:t>
      </w:r>
      <w:r>
        <w:rPr>
          <w:spacing w:val="20"/>
          <w:rtl/>
        </w:rPr>
        <w:t> </w:t>
      </w:r>
      <w:r>
        <w:rPr>
          <w:rtl/>
        </w:rPr>
        <w:t>פתרון</w:t>
      </w:r>
      <w:r>
        <w:rPr>
          <w:spacing w:val="20"/>
          <w:rtl/>
        </w:rPr>
        <w:t> </w:t>
      </w:r>
      <w:r>
        <w:rPr>
          <w:rtl/>
        </w:rPr>
        <w:t>באמצעות</w:t>
      </w:r>
      <w:r>
        <w:rPr>
          <w:spacing w:val="20"/>
          <w:rtl/>
        </w:rPr>
        <w:t> </w:t>
      </w:r>
      <w:r>
        <w:rPr>
          <w:rtl/>
        </w:rPr>
        <w:t>תיקון</w:t>
      </w:r>
      <w:r>
        <w:rPr>
          <w:spacing w:val="20"/>
          <w:rtl/>
        </w:rPr>
        <w:t> </w:t>
      </w:r>
      <w:r>
        <w:rPr>
          <w:rtl/>
        </w:rPr>
        <w:t>חקיקה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בחוק</w:t>
      </w:r>
      <w:r>
        <w:rPr>
          <w:spacing w:val="20"/>
          <w:rtl/>
        </w:rPr>
        <w:t> </w:t>
      </w:r>
      <w:r>
        <w:rPr>
          <w:rtl/>
        </w:rPr>
        <w:t>הגמלאות</w:t>
      </w:r>
      <w:r>
        <w:rPr>
          <w:spacing w:val="20"/>
          <w:rtl/>
        </w:rPr>
        <w:t> </w:t>
      </w:r>
      <w:r>
        <w:rPr>
          <w:rtl/>
        </w:rPr>
        <w:t>או</w:t>
      </w:r>
      <w:r>
        <w:rPr>
          <w:spacing w:val="20"/>
          <w:rtl/>
        </w:rPr>
        <w:t> </w:t>
      </w:r>
      <w:r>
        <w:rPr>
          <w:rtl/>
        </w:rPr>
        <w:t>מכוחו</w:t>
      </w:r>
      <w:r>
        <w:rPr>
          <w:spacing w:val="18"/>
          <w:rtl/>
        </w:rPr>
        <w:t> </w:t>
      </w:r>
      <w:r>
        <w:rPr/>
        <w:t>(</w:t>
      </w:r>
      <w:r>
        <w:rPr>
          <w:rtl/>
        </w:rPr>
        <w:t>כגו</w:t>
      </w:r>
      <w:r>
        <w:rPr>
          <w:rtl/>
        </w:rPr>
        <w:t>ן</w:t>
      </w:r>
    </w:p>
    <w:p>
      <w:pPr>
        <w:pStyle w:val="BodyText"/>
        <w:bidi/>
        <w:ind w:right="1819" w:left="0" w:firstLine="0"/>
        <w:jc w:val="both"/>
      </w:pPr>
      <w:r>
        <w:rPr>
          <w:rtl/>
        </w:rPr>
        <w:t>במקרה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הקמת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מקרקעי</w:t>
      </w:r>
      <w:r>
        <w:rPr>
          <w:spacing w:val="-3"/>
          <w:rtl/>
        </w:rPr>
        <w:t> </w:t>
      </w:r>
      <w:r>
        <w:rPr>
          <w:rtl/>
        </w:rPr>
        <w:t>ישראל</w:t>
      </w:r>
      <w:r>
        <w:rPr/>
        <w:t>,)</w:t>
      </w:r>
      <w:r>
        <w:rPr>
          <w:spacing w:val="-4"/>
          <w:rtl/>
        </w:rPr>
        <w:t> </w:t>
      </w:r>
      <w:r>
        <w:rPr>
          <w:rtl/>
        </w:rPr>
        <w:t>אך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בכל</w:t>
      </w:r>
      <w:r>
        <w:rPr>
          <w:spacing w:val="-4"/>
          <w:rtl/>
        </w:rPr>
        <w:t> </w:t>
      </w:r>
      <w:r>
        <w:rPr>
          <w:rtl/>
        </w:rPr>
        <w:t>המקרים</w:t>
      </w:r>
      <w:r>
        <w:rPr>
          <w:spacing w:val="-3"/>
          <w:rtl/>
        </w:rPr>
        <w:t> </w:t>
      </w:r>
      <w:r>
        <w:rPr>
          <w:rtl/>
        </w:rPr>
        <w:t>קיימת</w:t>
      </w:r>
      <w:r>
        <w:rPr>
          <w:spacing w:val="-3"/>
          <w:rtl/>
        </w:rPr>
        <w:t> </w:t>
      </w:r>
      <w:r>
        <w:rPr>
          <w:rtl/>
        </w:rPr>
        <w:t>אפשרות</w:t>
      </w:r>
      <w:r>
        <w:rPr>
          <w:spacing w:val="-4"/>
          <w:rtl/>
        </w:rPr>
        <w:t> </w:t>
      </w:r>
      <w:r>
        <w:rPr>
          <w:rtl/>
        </w:rPr>
        <w:t>כזו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6" w:firstLine="0"/>
        <w:jc w:val="both"/>
      </w:pPr>
      <w:r>
        <w:rPr>
          <w:rtl/>
        </w:rPr>
        <w:t>במסגרת דיונים שהתקיימו מול הסתדרות העובדים הכללית החדשה</w:t>
      </w:r>
      <w:r>
        <w:rPr/>
        <w:t>,</w:t>
      </w:r>
      <w:r>
        <w:rPr>
          <w:rtl/>
        </w:rPr>
        <w:t> הצדדים הביעו רצון משותף לבצע</w:t>
      </w:r>
      <w:r>
        <w:rPr>
          <w:spacing w:val="-51"/>
          <w:rtl/>
        </w:rPr>
        <w:t> </w:t>
      </w:r>
      <w:r>
        <w:rPr>
          <w:rtl/>
        </w:rPr>
        <w:t>שינויים במבנה השכר הקיים במגזר הציבורי</w:t>
      </w:r>
      <w:r>
        <w:rPr/>
        <w:t>,</w:t>
      </w:r>
      <w:r>
        <w:rPr>
          <w:rtl/>
        </w:rPr>
        <w:t> תוך תיקון עיוותים שנמצאו בו</w:t>
      </w:r>
      <w:r>
        <w:rPr/>
        <w:t>,</w:t>
      </w:r>
      <w:r>
        <w:rPr>
          <w:rtl/>
        </w:rPr>
        <w:t> ולהביא לעידוד התנהגות</w:t>
      </w:r>
      <w:r>
        <w:rPr>
          <w:spacing w:val="1"/>
          <w:rtl/>
        </w:rPr>
        <w:t> </w:t>
      </w:r>
      <w:r>
        <w:rPr>
          <w:rtl/>
        </w:rPr>
        <w:t>שתורמת</w:t>
      </w:r>
      <w:r>
        <w:rPr>
          <w:spacing w:val="-4"/>
          <w:rtl/>
        </w:rPr>
        <w:t> </w:t>
      </w:r>
      <w:r>
        <w:rPr>
          <w:rtl/>
        </w:rPr>
        <w:t>להעלאת</w:t>
      </w:r>
      <w:r>
        <w:rPr>
          <w:spacing w:val="-5"/>
          <w:rtl/>
        </w:rPr>
        <w:t> </w:t>
      </w:r>
      <w:r>
        <w:rPr>
          <w:rtl/>
        </w:rPr>
        <w:t>הפריון</w:t>
      </w:r>
      <w:r>
        <w:rPr>
          <w:spacing w:val="-4"/>
          <w:rtl/>
        </w:rPr>
        <w:t> </w:t>
      </w:r>
      <w:r>
        <w:rPr>
          <w:rtl/>
        </w:rPr>
        <w:t>במשק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בתוך</w:t>
      </w:r>
      <w:r>
        <w:rPr>
          <w:spacing w:val="-6"/>
          <w:rtl/>
        </w:rPr>
        <w:t> </w:t>
      </w:r>
      <w:r>
        <w:rPr>
          <w:rtl/>
        </w:rPr>
        <w:t>כך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ההסתדרות</w:t>
      </w:r>
      <w:r>
        <w:rPr>
          <w:spacing w:val="-4"/>
          <w:rtl/>
        </w:rPr>
        <w:t> </w:t>
      </w:r>
      <w:r>
        <w:rPr>
          <w:rtl/>
        </w:rPr>
        <w:t>הביעה</w:t>
      </w:r>
      <w:r>
        <w:rPr>
          <w:spacing w:val="-6"/>
          <w:rtl/>
        </w:rPr>
        <w:t> </w:t>
      </w:r>
      <w:r>
        <w:rPr>
          <w:rtl/>
        </w:rPr>
        <w:t>נכונות</w:t>
      </w:r>
      <w:r>
        <w:rPr>
          <w:spacing w:val="-4"/>
          <w:rtl/>
        </w:rPr>
        <w:t> </w:t>
      </w:r>
      <w:r>
        <w:rPr>
          <w:rtl/>
        </w:rPr>
        <w:t>להסכים</w:t>
      </w:r>
      <w:r>
        <w:rPr>
          <w:spacing w:val="-5"/>
          <w:rtl/>
        </w:rPr>
        <w:t> </w:t>
      </w:r>
      <w:r>
        <w:rPr>
          <w:rtl/>
        </w:rPr>
        <w:t>לכך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שנושא</w:t>
      </w:r>
      <w:r>
        <w:rPr>
          <w:spacing w:val="-4"/>
          <w:rtl/>
        </w:rPr>
        <w:t> </w:t>
      </w:r>
      <w:r>
        <w:rPr>
          <w:rtl/>
        </w:rPr>
        <w:t>הכללתו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רכיב</w:t>
      </w:r>
      <w:r>
        <w:rPr>
          <w:spacing w:val="-9"/>
          <w:rtl/>
        </w:rPr>
        <w:t> </w:t>
      </w:r>
      <w:r>
        <w:rPr>
          <w:rtl/>
        </w:rPr>
        <w:t>שכר</w:t>
      </w:r>
      <w:r>
        <w:rPr>
          <w:spacing w:val="-9"/>
          <w:rtl/>
        </w:rPr>
        <w:t> </w:t>
      </w:r>
      <w:r>
        <w:rPr>
          <w:rtl/>
        </w:rPr>
        <w:t>במשכורת</w:t>
      </w:r>
      <w:r>
        <w:rPr>
          <w:spacing w:val="-9"/>
          <w:rtl/>
        </w:rPr>
        <w:t> </w:t>
      </w:r>
      <w:r>
        <w:rPr>
          <w:rtl/>
        </w:rPr>
        <w:t>הקובעת</w:t>
      </w:r>
      <w:r>
        <w:rPr>
          <w:spacing w:val="-7"/>
          <w:rtl/>
        </w:rPr>
        <w:t> </w:t>
      </w:r>
      <w:r>
        <w:rPr>
          <w:rtl/>
        </w:rPr>
        <w:t>בפנסיה</w:t>
      </w:r>
      <w:r>
        <w:rPr>
          <w:spacing w:val="-9"/>
          <w:rtl/>
        </w:rPr>
        <w:t> </w:t>
      </w:r>
      <w:r>
        <w:rPr>
          <w:rtl/>
        </w:rPr>
        <w:t>תקציבית</w:t>
      </w:r>
      <w:r>
        <w:rPr>
          <w:spacing w:val="-8"/>
          <w:rtl/>
        </w:rPr>
        <w:t> </w:t>
      </w:r>
      <w:r>
        <w:rPr>
          <w:rtl/>
        </w:rPr>
        <w:t>יוכל</w:t>
      </w:r>
      <w:r>
        <w:rPr>
          <w:spacing w:val="-9"/>
          <w:rtl/>
        </w:rPr>
        <w:t> </w:t>
      </w:r>
      <w:r>
        <w:rPr>
          <w:rtl/>
        </w:rPr>
        <w:t>להיקבע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ידי</w:t>
      </w:r>
      <w:r>
        <w:rPr>
          <w:spacing w:val="-9"/>
          <w:rtl/>
        </w:rPr>
        <w:t> </w:t>
      </w:r>
      <w:r>
        <w:rPr>
          <w:rtl/>
        </w:rPr>
        <w:t>הצדדים</w:t>
      </w:r>
      <w:r>
        <w:rPr>
          <w:spacing w:val="-9"/>
          <w:rtl/>
        </w:rPr>
        <w:t> </w:t>
      </w:r>
      <w:r>
        <w:rPr>
          <w:rtl/>
        </w:rPr>
        <w:t>למשא</w:t>
      </w:r>
      <w:r>
        <w:rPr>
          <w:spacing w:val="-9"/>
          <w:rtl/>
        </w:rPr>
        <w:t> </w:t>
      </w:r>
      <w:r>
        <w:rPr>
          <w:rtl/>
        </w:rPr>
        <w:t>ומתן</w:t>
      </w:r>
      <w:r>
        <w:rPr>
          <w:spacing w:val="-7"/>
          <w:rtl/>
        </w:rPr>
        <w:t> </w:t>
      </w:r>
      <w:r>
        <w:rPr>
          <w:rtl/>
        </w:rPr>
        <w:t>קיבוצי</w:t>
      </w:r>
      <w:r>
        <w:rPr>
          <w:spacing w:val="-9"/>
          <w:rtl/>
        </w:rPr>
        <w:t> </w:t>
      </w:r>
      <w:r>
        <w:rPr>
          <w:rtl/>
        </w:rPr>
        <w:t>ולא</w:t>
      </w:r>
      <w:r>
        <w:rPr>
          <w:spacing w:val="-9"/>
          <w:rtl/>
        </w:rPr>
        <w:t> </w:t>
      </w:r>
      <w:r>
        <w:rPr>
          <w:rtl/>
        </w:rPr>
        <w:t>ר</w:t>
      </w:r>
      <w:r>
        <w:rPr>
          <w:rtl/>
        </w:rPr>
        <w:t>ק</w:t>
      </w:r>
    </w:p>
    <w:p>
      <w:pPr>
        <w:pStyle w:val="BodyText"/>
        <w:bidi/>
        <w:ind w:right="6423" w:left="0" w:firstLine="0"/>
        <w:jc w:val="both"/>
      </w:pPr>
      <w:r>
        <w:rPr>
          <w:rtl/>
        </w:rPr>
        <w:t>בהתאם</w:t>
      </w:r>
      <w:r>
        <w:rPr>
          <w:spacing w:val="-10"/>
          <w:rtl/>
        </w:rPr>
        <w:t> </w:t>
      </w:r>
      <w:r>
        <w:rPr>
          <w:rtl/>
        </w:rPr>
        <w:t>להגדרות</w:t>
      </w:r>
      <w:r>
        <w:rPr>
          <w:spacing w:val="-9"/>
          <w:rtl/>
        </w:rPr>
        <w:t> </w:t>
      </w:r>
      <w:r>
        <w:rPr>
          <w:rtl/>
        </w:rPr>
        <w:t>שבחוק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3" w:firstLine="0"/>
        <w:jc w:val="left"/>
      </w:pPr>
      <w:r>
        <w:rPr>
          <w:rtl/>
        </w:rPr>
        <w:t>לאור</w:t>
      </w:r>
      <w:r>
        <w:rPr>
          <w:spacing w:val="-5"/>
          <w:rtl/>
        </w:rPr>
        <w:t> </w:t>
      </w:r>
      <w:r>
        <w:rPr>
          <w:rtl/>
        </w:rPr>
        <w:t>זאת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לתקן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סעיף</w:t>
      </w:r>
      <w:r>
        <w:rPr>
          <w:spacing w:val="-5"/>
          <w:rtl/>
        </w:rPr>
        <w:t> </w:t>
      </w:r>
      <w:r>
        <w:rPr/>
        <w:t>8</w:t>
      </w:r>
      <w:r>
        <w:rPr>
          <w:spacing w:val="3"/>
          <w:rtl/>
        </w:rPr>
        <w:t> </w:t>
      </w:r>
      <w:r>
        <w:rPr>
          <w:rtl/>
        </w:rPr>
        <w:t>לחוק</w:t>
      </w:r>
      <w:r>
        <w:rPr>
          <w:spacing w:val="-4"/>
          <w:rtl/>
        </w:rPr>
        <w:t> </w:t>
      </w:r>
      <w:r>
        <w:rPr>
          <w:rtl/>
        </w:rPr>
        <w:t>הגמלאות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כך</w:t>
      </w:r>
      <w:r>
        <w:rPr>
          <w:spacing w:val="-4"/>
          <w:rtl/>
        </w:rPr>
        <w:t> </w:t>
      </w:r>
      <w:r>
        <w:rPr>
          <w:rtl/>
        </w:rPr>
        <w:t>שניתן</w:t>
      </w:r>
      <w:r>
        <w:rPr>
          <w:spacing w:val="-6"/>
          <w:rtl/>
        </w:rPr>
        <w:t> </w:t>
      </w:r>
      <w:r>
        <w:rPr>
          <w:rtl/>
        </w:rPr>
        <w:t>יהיה</w:t>
      </w:r>
      <w:r>
        <w:rPr>
          <w:spacing w:val="-5"/>
          <w:rtl/>
        </w:rPr>
        <w:t> </w:t>
      </w:r>
      <w:r>
        <w:rPr>
          <w:rtl/>
        </w:rPr>
        <w:t>לקבוע</w:t>
      </w:r>
      <w:r>
        <w:rPr>
          <w:spacing w:val="-4"/>
          <w:rtl/>
        </w:rPr>
        <w:t> </w:t>
      </w:r>
      <w:r>
        <w:rPr>
          <w:rtl/>
        </w:rPr>
        <w:t>בהסכם</w:t>
      </w:r>
      <w:r>
        <w:rPr>
          <w:spacing w:val="-5"/>
          <w:rtl/>
        </w:rPr>
        <w:t> </w:t>
      </w:r>
      <w:r>
        <w:rPr>
          <w:rtl/>
        </w:rPr>
        <w:t>קיבוצי</w:t>
      </w:r>
      <w:r>
        <w:rPr>
          <w:spacing w:val="-2"/>
          <w:rtl/>
        </w:rPr>
        <w:t> </w:t>
      </w:r>
      <w:r>
        <w:rPr>
          <w:rtl/>
        </w:rPr>
        <w:t>שרכיב</w:t>
      </w:r>
      <w:r>
        <w:rPr>
          <w:spacing w:val="-4"/>
          <w:rtl/>
        </w:rPr>
        <w:t> </w:t>
      </w:r>
      <w:r>
        <w:rPr>
          <w:rtl/>
        </w:rPr>
        <w:t>שכר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51"/>
          <w:rtl/>
        </w:rPr>
        <w:t> </w:t>
      </w:r>
      <w:r>
        <w:rPr>
          <w:rtl/>
        </w:rPr>
        <w:t>ייכלל</w:t>
      </w:r>
      <w:r>
        <w:rPr>
          <w:spacing w:val="6"/>
          <w:rtl/>
        </w:rPr>
        <w:t> </w:t>
      </w:r>
      <w:r>
        <w:rPr>
          <w:rtl/>
        </w:rPr>
        <w:t>במשכורת</w:t>
      </w:r>
      <w:r>
        <w:rPr>
          <w:spacing w:val="6"/>
          <w:rtl/>
        </w:rPr>
        <w:t> </w:t>
      </w:r>
      <w:r>
        <w:rPr>
          <w:rtl/>
        </w:rPr>
        <w:t>הקובעת</w:t>
      </w:r>
      <w:r>
        <w:rPr>
          <w:spacing w:val="7"/>
          <w:rtl/>
        </w:rPr>
        <w:t> </w:t>
      </w:r>
      <w:r>
        <w:rPr>
          <w:rtl/>
        </w:rPr>
        <w:t>לחישוב</w:t>
      </w:r>
      <w:r>
        <w:rPr>
          <w:spacing w:val="7"/>
          <w:rtl/>
        </w:rPr>
        <w:t> </w:t>
      </w:r>
      <w:r>
        <w:rPr>
          <w:rtl/>
        </w:rPr>
        <w:t>קצבה</w:t>
      </w:r>
      <w:r>
        <w:rPr>
          <w:spacing w:val="6"/>
          <w:rtl/>
        </w:rPr>
        <w:t> </w:t>
      </w:r>
      <w:r>
        <w:rPr>
          <w:rtl/>
        </w:rPr>
        <w:t>בפנסיה</w:t>
      </w:r>
      <w:r>
        <w:rPr>
          <w:spacing w:val="7"/>
          <w:rtl/>
        </w:rPr>
        <w:t> </w:t>
      </w:r>
      <w:r>
        <w:rPr>
          <w:rtl/>
        </w:rPr>
        <w:t>תקציבית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הכוונה</w:t>
      </w:r>
      <w:r>
        <w:rPr>
          <w:spacing w:val="6"/>
          <w:rtl/>
        </w:rPr>
        <w:t> </w:t>
      </w:r>
      <w:r>
        <w:rPr>
          <w:rtl/>
        </w:rPr>
        <w:t>ככלל</w:t>
      </w:r>
      <w:r>
        <w:rPr>
          <w:spacing w:val="7"/>
          <w:rtl/>
        </w:rPr>
        <w:t> </w:t>
      </w:r>
      <w:r>
        <w:rPr>
          <w:rtl/>
        </w:rPr>
        <w:t>לרכיבים</w:t>
      </w:r>
      <w:r>
        <w:rPr>
          <w:spacing w:val="6"/>
          <w:rtl/>
        </w:rPr>
        <w:t> </w:t>
      </w:r>
      <w:r>
        <w:rPr>
          <w:rtl/>
        </w:rPr>
        <w:t>עתידיים</w:t>
      </w:r>
      <w:r>
        <w:rPr>
          <w:spacing w:val="7"/>
          <w:rtl/>
        </w:rPr>
        <w:t> </w:t>
      </w:r>
      <w:r>
        <w:rPr>
          <w:rtl/>
        </w:rPr>
        <w:t>כמו</w:t>
      </w:r>
      <w:r>
        <w:rPr>
          <w:spacing w:val="6"/>
          <w:rtl/>
        </w:rPr>
        <w:t> </w:t>
      </w:r>
      <w:r>
        <w:rPr>
          <w:rtl/>
        </w:rPr>
        <w:t>המר</w:t>
      </w:r>
      <w:r>
        <w:rPr>
          <w:rtl/>
        </w:rPr>
        <w:t>ה</w:t>
      </w:r>
    </w:p>
    <w:p>
      <w:pPr>
        <w:pStyle w:val="BodyText"/>
        <w:bidi/>
        <w:spacing w:line="258" w:lineRule="exact"/>
        <w:ind w:right="180" w:left="314" w:firstLine="0"/>
        <w:jc w:val="left"/>
      </w:pP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רכיב</w:t>
      </w:r>
      <w:r>
        <w:rPr>
          <w:spacing w:val="-3"/>
          <w:rtl/>
        </w:rPr>
        <w:t> </w:t>
      </w:r>
      <w:r>
        <w:rPr>
          <w:rtl/>
        </w:rPr>
        <w:t>שכר</w:t>
      </w:r>
      <w:r>
        <w:rPr>
          <w:spacing w:val="-4"/>
          <w:rtl/>
        </w:rPr>
        <w:t> </w:t>
      </w:r>
      <w:r>
        <w:rPr>
          <w:rtl/>
        </w:rPr>
        <w:t>קיים</w:t>
      </w:r>
      <w:r>
        <w:rPr>
          <w:spacing w:val="-3"/>
          <w:rtl/>
        </w:rPr>
        <w:t> </w:t>
      </w:r>
      <w:r>
        <w:rPr>
          <w:rtl/>
        </w:rPr>
        <w:t>שאינו</w:t>
      </w:r>
      <w:r>
        <w:rPr>
          <w:spacing w:val="-4"/>
          <w:rtl/>
        </w:rPr>
        <w:t> </w:t>
      </w:r>
      <w:r>
        <w:rPr>
          <w:rtl/>
        </w:rPr>
        <w:t>כלול</w:t>
      </w:r>
      <w:r>
        <w:rPr>
          <w:spacing w:val="-3"/>
          <w:rtl/>
        </w:rPr>
        <w:t> </w:t>
      </w:r>
      <w:r>
        <w:rPr>
          <w:rtl/>
        </w:rPr>
        <w:t>במשכורת</w:t>
      </w:r>
      <w:r>
        <w:rPr>
          <w:spacing w:val="-3"/>
          <w:rtl/>
        </w:rPr>
        <w:t> </w:t>
      </w:r>
      <w:r>
        <w:rPr>
          <w:rtl/>
        </w:rPr>
        <w:t>הקובעת</w:t>
      </w:r>
      <w:r>
        <w:rPr>
          <w:spacing w:val="-4"/>
          <w:rtl/>
        </w:rPr>
        <w:t> </w:t>
      </w:r>
      <w:r>
        <w:rPr>
          <w:rtl/>
        </w:rPr>
        <w:t>לרכיב</w:t>
      </w:r>
      <w:r>
        <w:rPr>
          <w:spacing w:val="-1"/>
          <w:rtl/>
        </w:rPr>
        <w:t> </w:t>
      </w:r>
      <w:r>
        <w:rPr>
          <w:rtl/>
        </w:rPr>
        <w:t>שכר</w:t>
      </w:r>
      <w:r>
        <w:rPr>
          <w:spacing w:val="-3"/>
          <w:rtl/>
        </w:rPr>
        <w:t> </w:t>
      </w:r>
      <w:r>
        <w:rPr>
          <w:rtl/>
        </w:rPr>
        <w:t>קבוע</w:t>
      </w:r>
      <w:r>
        <w:rPr>
          <w:spacing w:val="-4"/>
          <w:rtl/>
        </w:rPr>
        <w:t> </w:t>
      </w:r>
      <w:r>
        <w:rPr>
          <w:rtl/>
        </w:rPr>
        <w:t>וכיו</w:t>
      </w:r>
      <w:r>
        <w:rPr/>
        <w:t>"</w:t>
      </w:r>
      <w:r>
        <w:rPr>
          <w:rtl/>
        </w:rPr>
        <w:t>ב</w:t>
      </w:r>
      <w:r>
        <w:rPr/>
        <w:t>.</w:t>
      </w:r>
      <w:r>
        <w:rPr/>
        <w:t>)</w:t>
      </w:r>
    </w:p>
    <w:p>
      <w:pPr>
        <w:pStyle w:val="BodyText"/>
        <w:ind w:left="0"/>
      </w:pPr>
    </w:p>
    <w:p>
      <w:pPr>
        <w:pStyle w:val="BodyText"/>
        <w:bidi/>
        <w:ind w:right="180" w:left="314" w:firstLine="0"/>
        <w:jc w:val="both"/>
      </w:pPr>
      <w:r>
        <w:rPr>
          <w:rtl/>
        </w:rPr>
        <w:t>יצוין כי תיקון כאמור בחוק הגמלאות</w:t>
      </w:r>
      <w:r>
        <w:rPr/>
        <w:t>,</w:t>
      </w:r>
      <w:r>
        <w:rPr>
          <w:rtl/>
        </w:rPr>
        <w:t> אשר חל בשירות המדינה</w:t>
      </w:r>
      <w:r>
        <w:rPr/>
        <w:t>,</w:t>
      </w:r>
      <w:r>
        <w:rPr>
          <w:rtl/>
        </w:rPr>
        <w:t> ישפיע גם על הסדרי פנסיה תקציבית</w:t>
      </w:r>
      <w:r>
        <w:rPr>
          <w:spacing w:val="1"/>
          <w:rtl/>
        </w:rPr>
        <w:t> </w:t>
      </w:r>
      <w:r>
        <w:rPr>
          <w:rtl/>
        </w:rPr>
        <w:t>אצל מעסיקים אחרים במגזר הציבורי</w:t>
      </w:r>
      <w:r>
        <w:rPr/>
        <w:t>,</w:t>
      </w:r>
      <w:r>
        <w:rPr>
          <w:rtl/>
        </w:rPr>
        <w:t> כדוגמת חלק מהתאגידים הסטטוטוריים</w:t>
      </w:r>
      <w:r>
        <w:rPr/>
        <w:t>,</w:t>
      </w:r>
      <w:r>
        <w:rPr>
          <w:rtl/>
        </w:rPr>
        <w:t> אשר לגבי עובדיהם</w:t>
      </w:r>
      <w:r>
        <w:rPr>
          <w:spacing w:val="1"/>
          <w:rtl/>
        </w:rPr>
        <w:t> </w:t>
      </w:r>
      <w:r>
        <w:rPr>
          <w:rtl/>
        </w:rPr>
        <w:t>מוחל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>
          <w:spacing w:val="-9"/>
          <w:rtl/>
        </w:rPr>
        <w:t> </w:t>
      </w:r>
      <w:r>
        <w:rPr>
          <w:rtl/>
        </w:rPr>
        <w:t>הגמלאות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כדוגמת</w:t>
      </w:r>
      <w:r>
        <w:rPr>
          <w:spacing w:val="-8"/>
          <w:rtl/>
        </w:rPr>
        <w:t> </w:t>
      </w:r>
      <w:r>
        <w:rPr>
          <w:rtl/>
        </w:rPr>
        <w:t>הרשויות</w:t>
      </w:r>
      <w:r>
        <w:rPr>
          <w:spacing w:val="-9"/>
          <w:rtl/>
        </w:rPr>
        <w:t> </w:t>
      </w:r>
      <w:r>
        <w:rPr>
          <w:rtl/>
        </w:rPr>
        <w:t>המקומיות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אשר</w:t>
      </w:r>
      <w:r>
        <w:rPr>
          <w:spacing w:val="-6"/>
          <w:rtl/>
        </w:rPr>
        <w:t> </w:t>
      </w:r>
      <w:r>
        <w:rPr>
          <w:rtl/>
        </w:rPr>
        <w:t>לגביהם</w:t>
      </w:r>
      <w:r>
        <w:rPr>
          <w:spacing w:val="-9"/>
          <w:rtl/>
        </w:rPr>
        <w:t> </w:t>
      </w:r>
      <w:r>
        <w:rPr>
          <w:rtl/>
        </w:rPr>
        <w:t>אומצו</w:t>
      </w:r>
      <w:r>
        <w:rPr>
          <w:spacing w:val="-8"/>
          <w:rtl/>
        </w:rPr>
        <w:t> </w:t>
      </w:r>
      <w:r>
        <w:rPr>
          <w:rtl/>
        </w:rPr>
        <w:t>הוראות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>
          <w:spacing w:val="-6"/>
          <w:rtl/>
        </w:rPr>
        <w:t> </w:t>
      </w:r>
      <w:r>
        <w:rPr>
          <w:rtl/>
        </w:rPr>
        <w:t>הגמלאות</w:t>
      </w:r>
      <w:r>
        <w:rPr>
          <w:spacing w:val="-9"/>
          <w:rtl/>
        </w:rPr>
        <w:t> </w:t>
      </w:r>
      <w:r>
        <w:rPr>
          <w:rtl/>
        </w:rPr>
        <w:t>באופ</w:t>
      </w:r>
      <w:r>
        <w:rPr>
          <w:rtl/>
        </w:rPr>
        <w:t>ן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הסכמי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648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1</w:t>
      </w:r>
      <w:r>
        <w:rPr>
          <w:b/>
          <w:bCs/>
          <w:spacing w:val="-50"/>
          <w:rtl/>
        </w:rPr>
        <w:t> </w:t>
      </w:r>
      <w:r>
        <w:rPr>
          <w:rtl/>
        </w:rPr>
        <w:t>לאור</w:t>
      </w:r>
      <w:r>
        <w:rPr>
          <w:spacing w:val="-10"/>
          <w:rtl/>
        </w:rPr>
        <w:t> </w:t>
      </w:r>
      <w:r>
        <w:rPr>
          <w:rtl/>
        </w:rPr>
        <w:t>האמור</w:t>
      </w:r>
      <w:r>
        <w:rPr>
          <w:spacing w:val="-10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לתקן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סעיף</w:t>
      </w:r>
      <w:r>
        <w:rPr>
          <w:spacing w:val="-10"/>
          <w:rtl/>
        </w:rPr>
        <w:t> </w:t>
      </w:r>
      <w:r>
        <w:rPr/>
        <w:t>8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>
          <w:spacing w:val="-10"/>
          <w:rtl/>
        </w:rPr>
        <w:t> </w:t>
      </w:r>
      <w:r>
        <w:rPr>
          <w:rtl/>
        </w:rPr>
        <w:t>הגמלאות</w:t>
      </w:r>
      <w:r>
        <w:rPr>
          <w:spacing w:val="-10"/>
          <w:rtl/>
        </w:rPr>
        <w:t> </w:t>
      </w:r>
      <w:r>
        <w:rPr>
          <w:rtl/>
        </w:rPr>
        <w:t>כך</w:t>
      </w:r>
      <w:r>
        <w:rPr>
          <w:spacing w:val="-11"/>
          <w:rtl/>
        </w:rPr>
        <w:t> </w:t>
      </w:r>
      <w:r>
        <w:rPr>
          <w:rtl/>
        </w:rPr>
        <w:t>שמי</w:t>
      </w:r>
      <w:r>
        <w:rPr>
          <w:spacing w:val="-10"/>
          <w:rtl/>
        </w:rPr>
        <w:t> </w:t>
      </w:r>
      <w:r>
        <w:rPr>
          <w:rtl/>
        </w:rPr>
        <w:t>שפרש</w:t>
      </w:r>
      <w:r>
        <w:rPr>
          <w:spacing w:val="-10"/>
          <w:rtl/>
        </w:rPr>
        <w:t> </w:t>
      </w:r>
      <w:r>
        <w:rPr>
          <w:rtl/>
        </w:rPr>
        <w:t>משירות</w:t>
      </w:r>
      <w:r>
        <w:rPr>
          <w:spacing w:val="-10"/>
          <w:rtl/>
        </w:rPr>
        <w:t> </w:t>
      </w:r>
      <w:r>
        <w:rPr>
          <w:rtl/>
        </w:rPr>
        <w:t>המדינה</w:t>
      </w:r>
      <w:r>
        <w:rPr>
          <w:spacing w:val="-8"/>
          <w:rtl/>
        </w:rPr>
        <w:t> </w:t>
      </w:r>
      <w:r>
        <w:rPr>
          <w:rtl/>
        </w:rPr>
        <w:t>לאחר</w:t>
      </w:r>
      <w:r>
        <w:rPr>
          <w:spacing w:val="-11"/>
          <w:rtl/>
        </w:rPr>
        <w:t> </w:t>
      </w:r>
      <w:r>
        <w:rPr>
          <w:rtl/>
        </w:rPr>
        <w:t>התיקון</w:t>
      </w:r>
      <w:r>
        <w:rPr>
          <w:spacing w:val="-52"/>
          <w:rtl/>
        </w:rPr>
        <w:t> </w:t>
      </w:r>
      <w:r>
        <w:rPr>
          <w:rtl/>
        </w:rPr>
        <w:t>המוצע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ייכלל</w:t>
      </w:r>
      <w:r>
        <w:rPr>
          <w:spacing w:val="-9"/>
          <w:rtl/>
        </w:rPr>
        <w:t> </w:t>
      </w:r>
      <w:r>
        <w:rPr>
          <w:rtl/>
        </w:rPr>
        <w:t>במשכורתו</w:t>
      </w:r>
      <w:r>
        <w:rPr>
          <w:spacing w:val="-10"/>
          <w:rtl/>
        </w:rPr>
        <w:t> </w:t>
      </w:r>
      <w:r>
        <w:rPr>
          <w:rtl/>
        </w:rPr>
        <w:t>הקובעת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שעל</w:t>
      </w:r>
      <w:r>
        <w:rPr>
          <w:spacing w:val="-9"/>
          <w:rtl/>
        </w:rPr>
        <w:t> </w:t>
      </w:r>
      <w:r>
        <w:rPr>
          <w:rtl/>
        </w:rPr>
        <w:t>בסיסה</w:t>
      </w:r>
      <w:r>
        <w:rPr>
          <w:spacing w:val="-8"/>
          <w:rtl/>
        </w:rPr>
        <w:t> </w:t>
      </w:r>
      <w:r>
        <w:rPr>
          <w:rtl/>
        </w:rPr>
        <w:t>מחושבות</w:t>
      </w:r>
      <w:r>
        <w:rPr>
          <w:spacing w:val="-8"/>
          <w:rtl/>
        </w:rPr>
        <w:t> </w:t>
      </w:r>
      <w:r>
        <w:rPr>
          <w:rtl/>
        </w:rPr>
        <w:t>זכויותיו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הפורש</w:t>
      </w:r>
      <w:r>
        <w:rPr>
          <w:spacing w:val="-8"/>
          <w:rtl/>
        </w:rPr>
        <w:t> </w:t>
      </w:r>
      <w:r>
        <w:rPr>
          <w:rtl/>
        </w:rPr>
        <w:t>בהתאם</w:t>
      </w:r>
      <w:r>
        <w:rPr>
          <w:spacing w:val="-11"/>
          <w:rtl/>
        </w:rPr>
        <w:t> </w:t>
      </w:r>
      <w:r>
        <w:rPr>
          <w:rtl/>
        </w:rPr>
        <w:t>להוראות</w:t>
      </w:r>
      <w:r>
        <w:rPr>
          <w:spacing w:val="-9"/>
          <w:rtl/>
        </w:rPr>
        <w:t> </w:t>
      </w:r>
      <w:r>
        <w:rPr>
          <w:rtl/>
        </w:rPr>
        <w:t>חוק</w:t>
      </w:r>
      <w:r>
        <w:rPr>
          <w:spacing w:val="-52"/>
          <w:rtl/>
        </w:rPr>
        <w:t> </w:t>
      </w:r>
      <w:r>
        <w:rPr>
          <w:rtl/>
        </w:rPr>
        <w:t>הגמלאות</w:t>
      </w:r>
      <w:r>
        <w:rPr/>
        <w:t>,</w:t>
      </w:r>
      <w:r>
        <w:rPr>
          <w:rtl/>
        </w:rPr>
        <w:t> רכיב שכר אשר לגביו נקבע בהסכם קיבוצי</w:t>
      </w:r>
      <w:r>
        <w:rPr/>
        <w:t>,</w:t>
      </w:r>
      <w:r>
        <w:rPr>
          <w:rtl/>
        </w:rPr>
        <w:t> אשר נחתם לאחר התיקון המוצע</w:t>
      </w:r>
      <w:r>
        <w:rPr/>
        <w:t>,</w:t>
      </w:r>
      <w:r>
        <w:rPr>
          <w:rtl/>
        </w:rPr>
        <w:t> כי לא יובא</w:t>
      </w:r>
      <w:r>
        <w:rPr>
          <w:spacing w:val="1"/>
          <w:rtl/>
        </w:rPr>
        <w:t> </w:t>
      </w:r>
      <w:r>
        <w:rPr>
          <w:rtl/>
        </w:rPr>
        <w:t>בחשבון</w:t>
      </w:r>
      <w:r>
        <w:rPr>
          <w:spacing w:val="-8"/>
          <w:rtl/>
        </w:rPr>
        <w:t> </w:t>
      </w:r>
      <w:r>
        <w:rPr>
          <w:rtl/>
        </w:rPr>
        <w:t>לצורך</w:t>
      </w:r>
      <w:r>
        <w:rPr>
          <w:spacing w:val="-8"/>
          <w:rtl/>
        </w:rPr>
        <w:t> </w:t>
      </w:r>
      <w:r>
        <w:rPr>
          <w:rtl/>
        </w:rPr>
        <w:t>חישוב</w:t>
      </w:r>
      <w:r>
        <w:rPr>
          <w:spacing w:val="-8"/>
          <w:rtl/>
        </w:rPr>
        <w:t> </w:t>
      </w:r>
      <w:r>
        <w:rPr>
          <w:rtl/>
        </w:rPr>
        <w:t>המשכורת</w:t>
      </w:r>
      <w:r>
        <w:rPr>
          <w:spacing w:val="-8"/>
          <w:rtl/>
        </w:rPr>
        <w:t> </w:t>
      </w:r>
      <w:r>
        <w:rPr>
          <w:rtl/>
        </w:rPr>
        <w:t>הקובעת</w:t>
      </w:r>
      <w:r>
        <w:rPr>
          <w:spacing w:val="-8"/>
          <w:rtl/>
        </w:rPr>
        <w:t> </w:t>
      </w:r>
      <w:r>
        <w:rPr>
          <w:rtl/>
        </w:rPr>
        <w:t>לפי</w:t>
      </w:r>
      <w:r>
        <w:rPr>
          <w:spacing w:val="-8"/>
          <w:rtl/>
        </w:rPr>
        <w:t> </w:t>
      </w:r>
      <w:r>
        <w:rPr>
          <w:rtl/>
        </w:rPr>
        <w:t>חוק</w:t>
      </w:r>
      <w:r>
        <w:rPr>
          <w:spacing w:val="-8"/>
          <w:rtl/>
        </w:rPr>
        <w:t> </w:t>
      </w:r>
      <w:r>
        <w:rPr>
          <w:rtl/>
        </w:rPr>
        <w:t>הגמלאות</w:t>
      </w:r>
      <w:r>
        <w:rPr>
          <w:spacing w:val="-3"/>
          <w:rtl/>
        </w:rPr>
        <w:t> </w:t>
      </w:r>
      <w:r>
        <w:rPr>
          <w:rtl/>
        </w:rPr>
        <w:t>ושלא</w:t>
      </w:r>
      <w:r>
        <w:rPr>
          <w:spacing w:val="-8"/>
          <w:rtl/>
        </w:rPr>
        <w:t> </w:t>
      </w:r>
      <w:r>
        <w:rPr>
          <w:rtl/>
        </w:rPr>
        <w:t>היה</w:t>
      </w:r>
      <w:r>
        <w:rPr>
          <w:spacing w:val="-8"/>
          <w:rtl/>
        </w:rPr>
        <w:t> </w:t>
      </w:r>
      <w:r>
        <w:rPr>
          <w:rtl/>
        </w:rPr>
        <w:t>קיים</w:t>
      </w:r>
      <w:r>
        <w:rPr>
          <w:spacing w:val="-8"/>
          <w:rtl/>
        </w:rPr>
        <w:t> </w:t>
      </w:r>
      <w:r>
        <w:rPr>
          <w:rtl/>
        </w:rPr>
        <w:t>בטרם</w:t>
      </w:r>
      <w:r>
        <w:rPr>
          <w:spacing w:val="-8"/>
          <w:rtl/>
        </w:rPr>
        <w:t> </w:t>
      </w:r>
      <w:r>
        <w:rPr>
          <w:rtl/>
        </w:rPr>
        <w:t>החתימה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ההסכם</w:t>
      </w:r>
      <w:r>
        <w:rPr>
          <w:spacing w:val="-51"/>
          <w:rtl/>
        </w:rPr>
        <w:t> </w:t>
      </w:r>
      <w:r>
        <w:rPr>
          <w:rtl/>
        </w:rPr>
        <w:t>הקיבוצי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לעניין</w:t>
      </w:r>
      <w:r>
        <w:rPr>
          <w:spacing w:val="-2"/>
          <w:rtl/>
        </w:rPr>
        <w:t> </w:t>
      </w:r>
      <w:r>
        <w:rPr>
          <w:rtl/>
        </w:rPr>
        <w:t>זה</w:t>
      </w:r>
      <w:r>
        <w:rPr>
          <w:spacing w:val="-8"/>
          <w:rtl/>
        </w:rPr>
        <w:t> </w:t>
      </w:r>
      <w:r>
        <w:rPr>
          <w:rtl/>
        </w:rPr>
        <w:t>רכיב</w:t>
      </w:r>
      <w:r>
        <w:rPr>
          <w:spacing w:val="-9"/>
          <w:rtl/>
        </w:rPr>
        <w:t> </w:t>
      </w:r>
      <w:r>
        <w:rPr>
          <w:rtl/>
        </w:rPr>
        <w:t>שכר</w:t>
      </w:r>
      <w:r>
        <w:rPr>
          <w:spacing w:val="-8"/>
          <w:rtl/>
        </w:rPr>
        <w:t> </w:t>
      </w:r>
      <w:r>
        <w:rPr>
          <w:rtl/>
        </w:rPr>
        <w:t>שבא</w:t>
      </w:r>
      <w:r>
        <w:rPr>
          <w:spacing w:val="-9"/>
          <w:rtl/>
        </w:rPr>
        <w:t> </w:t>
      </w:r>
      <w:r>
        <w:rPr>
          <w:rtl/>
        </w:rPr>
        <w:t>במקום</w:t>
      </w:r>
      <w:r>
        <w:rPr>
          <w:spacing w:val="-9"/>
          <w:rtl/>
        </w:rPr>
        <w:t> </w:t>
      </w:r>
      <w:r>
        <w:rPr>
          <w:rtl/>
        </w:rPr>
        <w:t>רכיב</w:t>
      </w:r>
      <w:r>
        <w:rPr>
          <w:spacing w:val="-8"/>
          <w:rtl/>
        </w:rPr>
        <w:t> </w:t>
      </w:r>
      <w:r>
        <w:rPr>
          <w:rtl/>
        </w:rPr>
        <w:t>שכר</w:t>
      </w:r>
      <w:r>
        <w:rPr>
          <w:spacing w:val="-9"/>
          <w:rtl/>
        </w:rPr>
        <w:t> </w:t>
      </w:r>
      <w:r>
        <w:rPr>
          <w:rtl/>
        </w:rPr>
        <w:t>אחר</w:t>
      </w:r>
      <w:r>
        <w:rPr>
          <w:spacing w:val="-7"/>
          <w:rtl/>
        </w:rPr>
        <w:t> </w:t>
      </w:r>
      <w:r>
        <w:rPr>
          <w:rtl/>
        </w:rPr>
        <w:t>שהיה</w:t>
      </w:r>
      <w:r>
        <w:rPr>
          <w:spacing w:val="-9"/>
          <w:rtl/>
        </w:rPr>
        <w:t> </w:t>
      </w:r>
      <w:r>
        <w:rPr>
          <w:rtl/>
        </w:rPr>
        <w:t>קיים</w:t>
      </w:r>
      <w:r>
        <w:rPr>
          <w:spacing w:val="-8"/>
          <w:rtl/>
        </w:rPr>
        <w:t> </w:t>
      </w:r>
      <w:r>
        <w:rPr>
          <w:rtl/>
        </w:rPr>
        <w:t>ערב</w:t>
      </w:r>
      <w:r>
        <w:rPr>
          <w:spacing w:val="-9"/>
          <w:rtl/>
        </w:rPr>
        <w:t> </w:t>
      </w:r>
      <w:r>
        <w:rPr>
          <w:rtl/>
        </w:rPr>
        <w:t>החתימה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ההסכם</w:t>
      </w:r>
      <w:r>
        <w:rPr>
          <w:spacing w:val="-9"/>
          <w:rtl/>
        </w:rPr>
        <w:t> </w:t>
      </w:r>
      <w:r>
        <w:rPr>
          <w:rtl/>
        </w:rPr>
        <w:t>הקיבוצ</w:t>
      </w:r>
      <w:r>
        <w:rPr>
          <w:rtl/>
        </w:rPr>
        <w:t>י</w:t>
      </w:r>
    </w:p>
    <w:p>
      <w:pPr>
        <w:pStyle w:val="BodyText"/>
        <w:bidi/>
        <w:ind w:right="3877" w:left="0" w:firstLine="0"/>
        <w:jc w:val="both"/>
      </w:pPr>
      <w:r>
        <w:rPr>
          <w:rtl/>
        </w:rPr>
        <w:t>ייחשב</w:t>
      </w:r>
      <w:r>
        <w:rPr>
          <w:spacing w:val="-4"/>
          <w:rtl/>
        </w:rPr>
        <w:t> </w:t>
      </w:r>
      <w:r>
        <w:rPr>
          <w:rtl/>
        </w:rPr>
        <w:t>כרכיב</w:t>
      </w:r>
      <w:r>
        <w:rPr>
          <w:spacing w:val="-4"/>
          <w:rtl/>
        </w:rPr>
        <w:t> </w:t>
      </w:r>
      <w:r>
        <w:rPr>
          <w:rtl/>
        </w:rPr>
        <w:t>שכר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4"/>
          <w:rtl/>
        </w:rPr>
        <w:t> </w:t>
      </w:r>
      <w:r>
        <w:rPr>
          <w:rtl/>
        </w:rPr>
        <w:t>היה</w:t>
      </w:r>
      <w:r>
        <w:rPr>
          <w:spacing w:val="-2"/>
          <w:rtl/>
        </w:rPr>
        <w:t> </w:t>
      </w:r>
      <w:r>
        <w:rPr>
          <w:rtl/>
        </w:rPr>
        <w:t>קיים</w:t>
      </w:r>
      <w:r>
        <w:rPr>
          <w:spacing w:val="-4"/>
          <w:rtl/>
        </w:rPr>
        <w:t> </w:t>
      </w:r>
      <w:r>
        <w:rPr>
          <w:rtl/>
        </w:rPr>
        <w:t>בטרם</w:t>
      </w:r>
      <w:r>
        <w:rPr>
          <w:spacing w:val="-4"/>
          <w:rtl/>
        </w:rPr>
        <w:t> </w:t>
      </w:r>
      <w:r>
        <w:rPr>
          <w:rtl/>
        </w:rPr>
        <w:t>החתימה</w:t>
      </w:r>
      <w:r>
        <w:rPr>
          <w:spacing w:val="-5"/>
          <w:rtl/>
        </w:rPr>
        <w:t> </w:t>
      </w:r>
      <w:r>
        <w:rPr>
          <w:rtl/>
        </w:rPr>
        <w:t>כאמור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7" w:firstLine="0"/>
        <w:jc w:val="both"/>
      </w:pPr>
      <w:r>
        <w:rPr>
          <w:rtl/>
        </w:rPr>
        <w:t>התיקון</w:t>
      </w:r>
      <w:r>
        <w:rPr>
          <w:spacing w:val="-5"/>
          <w:rtl/>
        </w:rPr>
        <w:t> </w:t>
      </w:r>
      <w:r>
        <w:rPr>
          <w:rtl/>
        </w:rPr>
        <w:t>המוצע</w:t>
      </w:r>
      <w:r>
        <w:rPr>
          <w:spacing w:val="-6"/>
          <w:rtl/>
        </w:rPr>
        <w:t> </w:t>
      </w:r>
      <w:r>
        <w:rPr>
          <w:rtl/>
        </w:rPr>
        <w:t>למעשה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יאפשר</w:t>
      </w:r>
      <w:r>
        <w:rPr>
          <w:spacing w:val="-5"/>
          <w:rtl/>
        </w:rPr>
        <w:t> </w:t>
      </w:r>
      <w:r>
        <w:rPr>
          <w:rtl/>
        </w:rPr>
        <w:t>לצדדים</w:t>
      </w:r>
      <w:r>
        <w:rPr>
          <w:spacing w:val="-5"/>
          <w:rtl/>
        </w:rPr>
        <w:t> </w:t>
      </w:r>
      <w:r>
        <w:rPr>
          <w:rtl/>
        </w:rPr>
        <w:t>להסכם</w:t>
      </w:r>
      <w:r>
        <w:rPr>
          <w:spacing w:val="-4"/>
          <w:rtl/>
        </w:rPr>
        <w:t> </w:t>
      </w:r>
      <w:r>
        <w:rPr>
          <w:rtl/>
        </w:rPr>
        <w:t>קיבוצי</w:t>
      </w:r>
      <w:r>
        <w:rPr>
          <w:spacing w:val="-5"/>
          <w:rtl/>
        </w:rPr>
        <w:t> </w:t>
      </w:r>
      <w:r>
        <w:rPr>
          <w:rtl/>
        </w:rPr>
        <w:t>להחריג</w:t>
      </w:r>
      <w:r>
        <w:rPr>
          <w:spacing w:val="-5"/>
          <w:rtl/>
        </w:rPr>
        <w:t> </w:t>
      </w:r>
      <w:r>
        <w:rPr>
          <w:rtl/>
        </w:rPr>
        <w:t>רכיבי</w:t>
      </w:r>
      <w:r>
        <w:rPr>
          <w:spacing w:val="-5"/>
          <w:rtl/>
        </w:rPr>
        <w:t> </w:t>
      </w:r>
      <w:r>
        <w:rPr>
          <w:rtl/>
        </w:rPr>
        <w:t>שכר</w:t>
      </w:r>
      <w:r>
        <w:rPr>
          <w:spacing w:val="-5"/>
          <w:rtl/>
        </w:rPr>
        <w:t> </w:t>
      </w:r>
      <w:r>
        <w:rPr>
          <w:rtl/>
        </w:rPr>
        <w:t>מהמשכורת</w:t>
      </w:r>
      <w:r>
        <w:rPr>
          <w:spacing w:val="-5"/>
          <w:rtl/>
        </w:rPr>
        <w:t> </w:t>
      </w:r>
      <w:r>
        <w:rPr>
          <w:rtl/>
        </w:rPr>
        <w:t>הקובעת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באופן</w:t>
      </w:r>
      <w:r>
        <w:rPr>
          <w:spacing w:val="-51"/>
          <w:rtl/>
        </w:rPr>
        <w:t> </w:t>
      </w:r>
      <w:r>
        <w:rPr>
          <w:rtl/>
        </w:rPr>
        <w:t>שהם לא ייכללו בבסיס לחישוב הגמלה לגבי עובדים שערב פרישתם חל לגביהם ההסכם קיבוצי</w:t>
      </w:r>
      <w:r>
        <w:rPr/>
        <w:t>.</w:t>
      </w:r>
      <w:r>
        <w:rPr>
          <w:rtl/>
        </w:rPr>
        <w:t> כן</w:t>
      </w:r>
      <w:r>
        <w:rPr>
          <w:spacing w:val="1"/>
          <w:rtl/>
        </w:rPr>
        <w:t> </w:t>
      </w:r>
      <w:r>
        <w:rPr>
          <w:rtl/>
        </w:rPr>
        <w:t>מוצע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ההחרגה</w:t>
      </w:r>
      <w:r>
        <w:rPr>
          <w:spacing w:val="-9"/>
          <w:rtl/>
        </w:rPr>
        <w:t> </w:t>
      </w:r>
      <w:r>
        <w:rPr>
          <w:rtl/>
        </w:rPr>
        <w:t>האמורה</w:t>
      </w:r>
      <w:r>
        <w:rPr>
          <w:spacing w:val="-9"/>
          <w:rtl/>
        </w:rPr>
        <w:t> </w:t>
      </w:r>
      <w:r>
        <w:rPr>
          <w:rtl/>
        </w:rPr>
        <w:t>תחול</w:t>
      </w:r>
      <w:r>
        <w:rPr>
          <w:spacing w:val="-9"/>
          <w:rtl/>
        </w:rPr>
        <w:t> </w:t>
      </w:r>
      <w:r>
        <w:rPr>
          <w:rtl/>
        </w:rPr>
        <w:t>גם</w:t>
      </w:r>
      <w:r>
        <w:rPr>
          <w:spacing w:val="-10"/>
          <w:rtl/>
        </w:rPr>
        <w:t> </w:t>
      </w:r>
      <w:r>
        <w:rPr>
          <w:rtl/>
        </w:rPr>
        <w:t>לגבי</w:t>
      </w:r>
      <w:r>
        <w:rPr>
          <w:spacing w:val="-9"/>
          <w:rtl/>
        </w:rPr>
        <w:t> </w:t>
      </w:r>
      <w:r>
        <w:rPr>
          <w:rtl/>
        </w:rPr>
        <w:t>עובדים</w:t>
      </w:r>
      <w:r>
        <w:rPr>
          <w:spacing w:val="-9"/>
          <w:rtl/>
        </w:rPr>
        <w:t> </w:t>
      </w:r>
      <w:r>
        <w:rPr>
          <w:rtl/>
        </w:rPr>
        <w:t>שפרשו</w:t>
      </w:r>
      <w:r>
        <w:rPr>
          <w:spacing w:val="-7"/>
          <w:rtl/>
        </w:rPr>
        <w:t> </w:t>
      </w:r>
      <w:r>
        <w:rPr>
          <w:rtl/>
        </w:rPr>
        <w:t>ואשר</w:t>
      </w:r>
      <w:r>
        <w:rPr>
          <w:spacing w:val="-9"/>
          <w:rtl/>
        </w:rPr>
        <w:t> </w:t>
      </w:r>
      <w:r>
        <w:rPr>
          <w:rtl/>
        </w:rPr>
        <w:t>היו</w:t>
      </w:r>
      <w:r>
        <w:rPr>
          <w:spacing w:val="-9"/>
          <w:rtl/>
        </w:rPr>
        <w:t> </w:t>
      </w:r>
      <w:r>
        <w:rPr>
          <w:rtl/>
        </w:rPr>
        <w:t>זכאים</w:t>
      </w:r>
      <w:r>
        <w:rPr>
          <w:spacing w:val="-9"/>
          <w:rtl/>
        </w:rPr>
        <w:t> </w:t>
      </w:r>
      <w:r>
        <w:rPr>
          <w:rtl/>
        </w:rPr>
        <w:t>לרכיב</w:t>
      </w:r>
      <w:r>
        <w:rPr>
          <w:spacing w:val="-8"/>
          <w:rtl/>
        </w:rPr>
        <w:t> </w:t>
      </w:r>
      <w:r>
        <w:rPr>
          <w:rtl/>
        </w:rPr>
        <w:t>השכר</w:t>
      </w:r>
      <w:r>
        <w:rPr>
          <w:spacing w:val="-6"/>
          <w:rtl/>
        </w:rPr>
        <w:t> </w:t>
      </w:r>
      <w:r>
        <w:rPr>
          <w:rtl/>
        </w:rPr>
        <w:t>שהוחרג</w:t>
      </w:r>
      <w:r>
        <w:rPr>
          <w:spacing w:val="-10"/>
          <w:rtl/>
        </w:rPr>
        <w:t> </w:t>
      </w:r>
      <w:r>
        <w:rPr>
          <w:rtl/>
        </w:rPr>
        <w:t>כאמו</w:t>
      </w:r>
      <w:r>
        <w:rPr>
          <w:rtl/>
        </w:rPr>
        <w:t>ר</w:t>
      </w:r>
    </w:p>
    <w:p>
      <w:pPr>
        <w:pStyle w:val="BodyText"/>
        <w:bidi/>
        <w:ind w:right="180" w:left="314" w:firstLine="0"/>
        <w:jc w:val="both"/>
      </w:pPr>
      <w:r>
        <w:rPr>
          <w:rtl/>
        </w:rPr>
        <w:t>במשכורתם</w:t>
      </w:r>
      <w:r>
        <w:rPr/>
        <w:t>,</w:t>
      </w:r>
      <w:r>
        <w:rPr>
          <w:rtl/>
        </w:rPr>
        <w:t> בשל היות משכורתם צמודה למשכורת של עובד אשר לגביו חל ההסכם הקיבוצי כאמור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וכן</w:t>
      </w:r>
      <w:r>
        <w:rPr>
          <w:spacing w:val="-13"/>
          <w:rtl/>
        </w:rPr>
        <w:t> </w:t>
      </w:r>
      <w:r>
        <w:rPr>
          <w:rtl/>
        </w:rPr>
        <w:t>לגבי</w:t>
      </w:r>
      <w:r>
        <w:rPr>
          <w:spacing w:val="-12"/>
          <w:rtl/>
        </w:rPr>
        <w:t> </w:t>
      </w:r>
      <w:r>
        <w:rPr>
          <w:rtl/>
        </w:rPr>
        <w:t>שוטרים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סוהרים</w:t>
      </w:r>
      <w:r>
        <w:rPr>
          <w:spacing w:val="-13"/>
          <w:rtl/>
        </w:rPr>
        <w:t> </w:t>
      </w:r>
      <w:r>
        <w:rPr>
          <w:rtl/>
        </w:rPr>
        <w:t>ועובדי</w:t>
      </w:r>
      <w:r>
        <w:rPr>
          <w:spacing w:val="-12"/>
          <w:rtl/>
        </w:rPr>
        <w:t> </w:t>
      </w:r>
      <w:r>
        <w:rPr>
          <w:rtl/>
        </w:rPr>
        <w:t>שירותי</w:t>
      </w:r>
      <w:r>
        <w:rPr>
          <w:spacing w:val="-13"/>
          <w:rtl/>
        </w:rPr>
        <w:t> </w:t>
      </w:r>
      <w:r>
        <w:rPr>
          <w:rtl/>
        </w:rPr>
        <w:t>הביטחון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8"/>
          <w:rtl/>
        </w:rPr>
        <w:t> </w:t>
      </w:r>
      <w:r>
        <w:rPr>
          <w:rtl/>
        </w:rPr>
        <w:t>משכורתם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חלקה</w:t>
      </w:r>
      <w:r>
        <w:rPr>
          <w:spacing w:val="-13"/>
          <w:rtl/>
        </w:rPr>
        <w:t> </w:t>
      </w:r>
      <w:r>
        <w:rPr>
          <w:spacing w:val="-1"/>
          <w:rtl/>
        </w:rPr>
        <w:t>נקבעת</w:t>
      </w:r>
      <w:r>
        <w:rPr>
          <w:spacing w:val="-12"/>
          <w:rtl/>
        </w:rPr>
        <w:t> </w:t>
      </w:r>
      <w:r>
        <w:rPr>
          <w:spacing w:val="-1"/>
          <w:rtl/>
        </w:rPr>
        <w:t>לפי</w:t>
      </w:r>
      <w:r>
        <w:rPr>
          <w:spacing w:val="-13"/>
          <w:rtl/>
        </w:rPr>
        <w:t> </w:t>
      </w:r>
      <w:r>
        <w:rPr>
          <w:spacing w:val="-1"/>
          <w:rtl/>
        </w:rPr>
        <w:t>דירוג</w:t>
      </w:r>
      <w:r>
        <w:rPr>
          <w:spacing w:val="-13"/>
          <w:rtl/>
        </w:rPr>
        <w:t> </w:t>
      </w:r>
      <w:r>
        <w:rPr>
          <w:spacing w:val="-1"/>
          <w:rtl/>
        </w:rPr>
        <w:t>אשר</w:t>
      </w:r>
      <w:r>
        <w:rPr>
          <w:spacing w:val="-13"/>
          <w:rtl/>
        </w:rPr>
        <w:t> </w:t>
      </w:r>
      <w:r>
        <w:rPr>
          <w:spacing w:val="-1"/>
          <w:rtl/>
        </w:rPr>
        <w:t>לגבי</w:t>
      </w:r>
      <w:r>
        <w:rPr>
          <w:spacing w:val="-1"/>
          <w:rtl/>
        </w:rPr>
        <w:t>ו</w:t>
      </w:r>
    </w:p>
    <w:p>
      <w:pPr>
        <w:pStyle w:val="BodyText"/>
        <w:bidi/>
        <w:spacing w:before="1"/>
        <w:ind w:right="2473" w:left="0" w:firstLine="0"/>
        <w:jc w:val="both"/>
      </w:pPr>
      <w:r>
        <w:rPr>
          <w:rtl/>
        </w:rPr>
        <w:t>חל</w:t>
      </w:r>
      <w:r>
        <w:rPr>
          <w:spacing w:val="-2"/>
          <w:rtl/>
        </w:rPr>
        <w:t> </w:t>
      </w:r>
      <w:r>
        <w:rPr>
          <w:rtl/>
        </w:rPr>
        <w:t>ההסכם</w:t>
      </w:r>
      <w:r>
        <w:rPr>
          <w:spacing w:val="-2"/>
          <w:rtl/>
        </w:rPr>
        <w:t> </w:t>
      </w:r>
      <w:r>
        <w:rPr>
          <w:rtl/>
        </w:rPr>
        <w:t>הקיבוצי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ובמסגרת</w:t>
      </w:r>
      <w:r>
        <w:rPr>
          <w:spacing w:val="-2"/>
          <w:rtl/>
        </w:rPr>
        <w:t> </w:t>
      </w:r>
      <w:r>
        <w:rPr>
          <w:rtl/>
        </w:rPr>
        <w:t>זו</w:t>
      </w:r>
      <w:r>
        <w:rPr>
          <w:spacing w:val="-3"/>
          <w:rtl/>
        </w:rPr>
        <w:t> </w:t>
      </w:r>
      <w:r>
        <w:rPr>
          <w:rtl/>
        </w:rPr>
        <w:t>הם</w:t>
      </w:r>
      <w:r>
        <w:rPr>
          <w:spacing w:val="-3"/>
          <w:rtl/>
        </w:rPr>
        <w:t> </w:t>
      </w:r>
      <w:r>
        <w:rPr>
          <w:rtl/>
        </w:rPr>
        <w:t>זכאים</w:t>
      </w:r>
      <w:r>
        <w:rPr>
          <w:spacing w:val="-2"/>
          <w:rtl/>
        </w:rPr>
        <w:t> </w:t>
      </w:r>
      <w:r>
        <w:rPr>
          <w:rtl/>
        </w:rPr>
        <w:t>במשכורתם</w:t>
      </w:r>
      <w:r>
        <w:rPr>
          <w:spacing w:val="-3"/>
          <w:rtl/>
        </w:rPr>
        <w:t> </w:t>
      </w:r>
      <w:r>
        <w:rPr>
          <w:rtl/>
        </w:rPr>
        <w:t>לאותו</w:t>
      </w:r>
      <w:r>
        <w:rPr>
          <w:spacing w:val="-3"/>
          <w:rtl/>
        </w:rPr>
        <w:t> </w:t>
      </w:r>
      <w:r>
        <w:rPr>
          <w:rtl/>
        </w:rPr>
        <w:t>רכיב</w:t>
      </w:r>
      <w:r>
        <w:rPr>
          <w:spacing w:val="-3"/>
          <w:rtl/>
        </w:rPr>
        <w:t> </w:t>
      </w:r>
      <w:r>
        <w:rPr>
          <w:rtl/>
        </w:rPr>
        <w:t>שכר</w:t>
      </w:r>
      <w:r>
        <w:rPr/>
        <w:t>.</w:t>
      </w:r>
      <w:r>
        <w:rPr/>
        <w:t>)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648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2</w:t>
      </w:r>
      <w:r>
        <w:rPr>
          <w:b/>
          <w:bCs/>
          <w:spacing w:val="-50"/>
          <w:rtl/>
        </w:rPr>
        <w:t> </w:t>
      </w:r>
      <w:r>
        <w:rPr>
          <w:rtl/>
        </w:rPr>
        <w:t>בהחלטה</w:t>
      </w:r>
      <w:r>
        <w:rPr>
          <w:spacing w:val="1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2"/>
          <w:rtl/>
        </w:rPr>
        <w:t> </w:t>
      </w:r>
      <w:r>
        <w:rPr/>
        <w:t>4845</w:t>
      </w:r>
      <w:r>
        <w:rPr>
          <w:spacing w:val="1"/>
          <w:rtl/>
        </w:rPr>
        <w:t> </w:t>
      </w:r>
      <w:r>
        <w:rPr>
          <w:rtl/>
        </w:rPr>
        <w:t>מיום</w:t>
      </w:r>
      <w:r>
        <w:rPr>
          <w:spacing w:val="2"/>
          <w:rtl/>
        </w:rPr>
        <w:t> </w:t>
      </w:r>
      <w:r>
        <w:rPr/>
        <w:t>7</w:t>
      </w:r>
      <w:r>
        <w:rPr>
          <w:spacing w:val="3"/>
          <w:rtl/>
        </w:rPr>
        <w:t> </w:t>
      </w:r>
      <w:r>
        <w:rPr>
          <w:rtl/>
        </w:rPr>
        <w:t>בפברואר </w:t>
      </w:r>
      <w:r>
        <w:rPr/>
        <w:t>,1999</w:t>
      </w:r>
      <w:r>
        <w:rPr>
          <w:spacing w:val="-1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/>
        <w:t>4</w:t>
      </w:r>
      <w:r>
        <w:rPr>
          <w:spacing w:val="6"/>
          <w:rtl/>
        </w:rPr>
        <w:t> </w:t>
      </w:r>
      <w:r>
        <w:rPr>
          <w:rtl/>
        </w:rPr>
        <w:t>להחלטה</w:t>
      </w:r>
      <w:r>
        <w:rPr/>
        <w:t>,</w:t>
      </w:r>
      <w:r>
        <w:rPr>
          <w:rtl/>
        </w:rPr>
        <w:t> נקבע כי</w:t>
      </w:r>
      <w:r>
        <w:rPr>
          <w:spacing w:val="-1"/>
          <w:rtl/>
        </w:rPr>
        <w:t> </w:t>
      </w:r>
      <w:r>
        <w:rPr/>
        <w:t>"</w:t>
      </w:r>
      <w:r>
        <w:rPr>
          <w:rtl/>
        </w:rPr>
        <w:t>הממשלה לא</w:t>
      </w:r>
      <w:r>
        <w:rPr>
          <w:spacing w:val="2"/>
          <w:rtl/>
        </w:rPr>
        <w:t> </w:t>
      </w:r>
      <w:r>
        <w:rPr>
          <w:rtl/>
        </w:rPr>
        <w:t>תגיש כל</w:t>
      </w:r>
      <w:r>
        <w:rPr>
          <w:spacing w:val="-1"/>
          <w:rtl/>
        </w:rPr>
        <w:t> </w:t>
      </w:r>
      <w:r>
        <w:rPr>
          <w:rtl/>
        </w:rPr>
        <w:t>הצע</w:t>
      </w:r>
      <w:r>
        <w:rPr>
          <w:rtl/>
        </w:rPr>
        <w:t>ת</w:t>
      </w:r>
    </w:p>
    <w:p>
      <w:pPr>
        <w:pStyle w:val="BodyText"/>
        <w:bidi/>
        <w:ind w:right="180" w:left="317" w:firstLine="0"/>
        <w:jc w:val="both"/>
      </w:pPr>
      <w:r>
        <w:rPr>
          <w:rtl/>
        </w:rPr>
        <w:t>חוק</w:t>
      </w:r>
      <w:r>
        <w:rPr>
          <w:spacing w:val="32"/>
          <w:rtl/>
        </w:rPr>
        <w:t> </w:t>
      </w:r>
      <w:r>
        <w:rPr>
          <w:rtl/>
        </w:rPr>
        <w:t>לתיקון</w:t>
      </w:r>
      <w:r>
        <w:rPr>
          <w:spacing w:val="32"/>
          <w:rtl/>
        </w:rPr>
        <w:t> </w:t>
      </w:r>
      <w:r>
        <w:rPr>
          <w:rtl/>
        </w:rPr>
        <w:t>חוק</w:t>
      </w:r>
      <w:r>
        <w:rPr>
          <w:spacing w:val="31"/>
          <w:rtl/>
        </w:rPr>
        <w:t> </w:t>
      </w:r>
      <w:r>
        <w:rPr>
          <w:rtl/>
        </w:rPr>
        <w:t>שירות</w:t>
      </w:r>
      <w:r>
        <w:rPr>
          <w:spacing w:val="32"/>
          <w:rtl/>
        </w:rPr>
        <w:t> </w:t>
      </w:r>
      <w:r>
        <w:rPr>
          <w:rtl/>
        </w:rPr>
        <w:t>המדינה</w:t>
      </w:r>
      <w:r>
        <w:rPr>
          <w:spacing w:val="32"/>
          <w:rtl/>
        </w:rPr>
        <w:t> </w:t>
      </w:r>
      <w:r>
        <w:rPr/>
        <w:t>(</w:t>
      </w:r>
      <w:r>
        <w:rPr>
          <w:rtl/>
        </w:rPr>
        <w:t>גמלאות</w:t>
      </w:r>
      <w:r>
        <w:rPr/>
        <w:t>,)</w:t>
      </w:r>
      <w:r>
        <w:rPr>
          <w:spacing w:val="31"/>
          <w:rtl/>
        </w:rPr>
        <w:t> </w:t>
      </w:r>
      <w:r>
        <w:rPr>
          <w:rtl/>
        </w:rPr>
        <w:t>אלא</w:t>
      </w:r>
      <w:r>
        <w:rPr>
          <w:spacing w:val="32"/>
          <w:rtl/>
        </w:rPr>
        <w:t> </w:t>
      </w:r>
      <w:r>
        <w:rPr>
          <w:rtl/>
        </w:rPr>
        <w:t>לאחר</w:t>
      </w:r>
      <w:r>
        <w:rPr>
          <w:spacing w:val="34"/>
          <w:rtl/>
        </w:rPr>
        <w:t> </w:t>
      </w:r>
      <w:r>
        <w:rPr>
          <w:rtl/>
        </w:rPr>
        <w:t>קבלת</w:t>
      </w:r>
      <w:r>
        <w:rPr>
          <w:spacing w:val="31"/>
          <w:rtl/>
        </w:rPr>
        <w:t> </w:t>
      </w:r>
      <w:r>
        <w:rPr>
          <w:rtl/>
        </w:rPr>
        <w:t>הסכמת</w:t>
      </w:r>
      <w:r>
        <w:rPr>
          <w:spacing w:val="32"/>
          <w:rtl/>
        </w:rPr>
        <w:t> </w:t>
      </w:r>
      <w:r>
        <w:rPr>
          <w:rtl/>
        </w:rPr>
        <w:t>ההסתדרות</w:t>
      </w:r>
      <w:r>
        <w:rPr>
          <w:spacing w:val="32"/>
          <w:rtl/>
        </w:rPr>
        <w:t> </w:t>
      </w:r>
      <w:r>
        <w:rPr>
          <w:rtl/>
        </w:rPr>
        <w:t>הכללית</w:t>
      </w:r>
      <w:r>
        <w:rPr>
          <w:spacing w:val="31"/>
          <w:rtl/>
        </w:rPr>
        <w:t> </w:t>
      </w:r>
      <w:r>
        <w:rPr>
          <w:rtl/>
        </w:rPr>
        <w:t>החדשה</w:t>
      </w:r>
      <w:r>
        <w:rPr/>
        <w:t>,</w:t>
      </w:r>
      <w:r>
        <w:rPr>
          <w:spacing w:val="-52"/>
          <w:rtl/>
        </w:rPr>
        <w:t> </w:t>
      </w:r>
      <w:r>
        <w:rPr>
          <w:rtl/>
        </w:rPr>
        <w:t>בהיותה הארגון המייצג את מספר העובדים הגדול ביותר במדינה</w:t>
      </w:r>
      <w:r>
        <w:rPr/>
        <w:t>."</w:t>
      </w:r>
      <w:r>
        <w:rPr>
          <w:rtl/>
        </w:rPr>
        <w:t> לאור זאת</w:t>
      </w:r>
      <w:r>
        <w:rPr/>
        <w:t>,</w:t>
      </w:r>
      <w:r>
        <w:rPr>
          <w:rtl/>
        </w:rPr>
        <w:t> קידום התיקון לחוק</w:t>
      </w:r>
      <w:r>
        <w:rPr>
          <w:spacing w:val="1"/>
          <w:rtl/>
        </w:rPr>
        <w:t> </w:t>
      </w:r>
      <w:r>
        <w:rPr>
          <w:rtl/>
        </w:rPr>
        <w:t>הגמלאות</w:t>
      </w:r>
      <w:r>
        <w:rPr>
          <w:spacing w:val="14"/>
          <w:rtl/>
        </w:rPr>
        <w:t> </w:t>
      </w:r>
      <w:r>
        <w:rPr>
          <w:rtl/>
        </w:rPr>
        <w:t>כאמור</w:t>
      </w:r>
      <w:r>
        <w:rPr>
          <w:spacing w:val="12"/>
          <w:rtl/>
        </w:rPr>
        <w:t> </w:t>
      </w:r>
      <w:r>
        <w:rPr>
          <w:rtl/>
        </w:rPr>
        <w:t>בהצעת</w:t>
      </w:r>
      <w:r>
        <w:rPr>
          <w:spacing w:val="13"/>
          <w:rtl/>
        </w:rPr>
        <w:t> </w:t>
      </w:r>
      <w:r>
        <w:rPr>
          <w:rtl/>
        </w:rPr>
        <w:t>החלטה</w:t>
      </w:r>
      <w:r>
        <w:rPr>
          <w:spacing w:val="12"/>
          <w:rtl/>
        </w:rPr>
        <w:t> </w:t>
      </w:r>
      <w:r>
        <w:rPr>
          <w:rtl/>
        </w:rPr>
        <w:t>זו</w:t>
      </w:r>
      <w:r>
        <w:rPr>
          <w:spacing w:val="13"/>
          <w:rtl/>
        </w:rPr>
        <w:t> </w:t>
      </w:r>
      <w:r>
        <w:rPr>
          <w:rtl/>
        </w:rPr>
        <w:t>מותנה</w:t>
      </w:r>
      <w:r>
        <w:rPr>
          <w:spacing w:val="13"/>
          <w:rtl/>
        </w:rPr>
        <w:t> </w:t>
      </w:r>
      <w:r>
        <w:rPr>
          <w:rtl/>
        </w:rPr>
        <w:t>בקבלת</w:t>
      </w:r>
      <w:r>
        <w:rPr>
          <w:spacing w:val="13"/>
          <w:rtl/>
        </w:rPr>
        <w:t> </w:t>
      </w:r>
      <w:r>
        <w:rPr>
          <w:rtl/>
        </w:rPr>
        <w:t>הסכמתה</w:t>
      </w:r>
      <w:r>
        <w:rPr>
          <w:spacing w:val="13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הסתדרות</w:t>
      </w:r>
      <w:r>
        <w:rPr>
          <w:spacing w:val="13"/>
          <w:rtl/>
        </w:rPr>
        <w:t> </w:t>
      </w:r>
      <w:r>
        <w:rPr>
          <w:rtl/>
        </w:rPr>
        <w:t>העובדים</w:t>
      </w:r>
      <w:r>
        <w:rPr>
          <w:spacing w:val="15"/>
          <w:rtl/>
        </w:rPr>
        <w:t> </w:t>
      </w:r>
      <w:r>
        <w:rPr>
          <w:rtl/>
        </w:rPr>
        <w:t>הכללית</w:t>
      </w:r>
      <w:r>
        <w:rPr>
          <w:spacing w:val="13"/>
          <w:rtl/>
        </w:rPr>
        <w:t> </w:t>
      </w:r>
      <w:r>
        <w:rPr>
          <w:rtl/>
        </w:rPr>
        <w:t>החדש</w:t>
      </w:r>
      <w:r>
        <w:rPr>
          <w:rtl/>
        </w:rPr>
        <w:t>ה</w:t>
      </w:r>
    </w:p>
    <w:p>
      <w:pPr>
        <w:pStyle w:val="BodyText"/>
        <w:bidi/>
        <w:ind w:right="7276" w:left="0" w:firstLine="0"/>
        <w:jc w:val="both"/>
      </w:pPr>
      <w:r>
        <w:rPr>
          <w:rtl/>
        </w:rPr>
        <w:t>לתיקון</w:t>
      </w:r>
      <w:r>
        <w:rPr>
          <w:spacing w:val="-3"/>
          <w:rtl/>
        </w:rPr>
        <w:t> </w:t>
      </w:r>
      <w:r>
        <w:rPr>
          <w:rtl/>
        </w:rPr>
        <w:t>המוצע</w:t>
      </w:r>
      <w:r>
        <w:rPr/>
        <w:t>.</w:t>
      </w:r>
    </w:p>
    <w:p>
      <w:pPr>
        <w:spacing w:after="0"/>
        <w:jc w:val="both"/>
        <w:sectPr>
          <w:pgSz w:w="11910" w:h="16850"/>
          <w:pgMar w:header="0" w:footer="562" w:top="1600" w:bottom="760" w:left="1620" w:right="1480"/>
        </w:sectPr>
      </w:pPr>
    </w:p>
    <w:p>
      <w:pPr>
        <w:pStyle w:val="BodyText"/>
        <w:bidi/>
        <w:spacing w:before="59"/>
        <w:ind w:right="180" w:left="306" w:firstLine="7648"/>
        <w:jc w:val="both"/>
      </w:pPr>
      <w:r>
        <w:rPr>
          <w:b/>
          <w:bCs/>
          <w:rtl/>
        </w:rPr>
        <w:t>לסעיף </w:t>
      </w:r>
      <w:r>
        <w:rPr>
          <w:b/>
          <w:bCs/>
        </w:rPr>
        <w:t>3</w:t>
      </w:r>
      <w:r>
        <w:rPr>
          <w:b/>
          <w:bCs/>
          <w:spacing w:val="-50"/>
          <w:rtl/>
        </w:rPr>
        <w:t> </w:t>
      </w:r>
      <w:r>
        <w:rPr>
          <w:rtl/>
        </w:rPr>
        <w:t>היות</w:t>
      </w:r>
      <w:r>
        <w:rPr>
          <w:spacing w:val="7"/>
          <w:rtl/>
        </w:rPr>
        <w:t> </w:t>
      </w:r>
      <w:r>
        <w:rPr>
          <w:rtl/>
        </w:rPr>
        <w:t>שלגבי</w:t>
      </w:r>
      <w:r>
        <w:rPr>
          <w:spacing w:val="7"/>
          <w:rtl/>
        </w:rPr>
        <w:t> </w:t>
      </w:r>
      <w:r>
        <w:rPr>
          <w:rtl/>
        </w:rPr>
        <w:t>משכורתם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8"/>
          <w:rtl/>
        </w:rPr>
        <w:t> </w:t>
      </w:r>
      <w:r>
        <w:rPr>
          <w:rtl/>
        </w:rPr>
        <w:t>משרתי</w:t>
      </w:r>
      <w:r>
        <w:rPr>
          <w:spacing w:val="6"/>
          <w:rtl/>
        </w:rPr>
        <w:t> </w:t>
      </w:r>
      <w:r>
        <w:rPr>
          <w:rtl/>
        </w:rPr>
        <w:t>הקבע</w:t>
      </w:r>
      <w:r>
        <w:rPr>
          <w:spacing w:val="6"/>
          <w:rtl/>
        </w:rPr>
        <w:t> </w:t>
      </w:r>
      <w:r>
        <w:rPr>
          <w:rtl/>
        </w:rPr>
        <w:t>בצה</w:t>
      </w:r>
      <w:r>
        <w:rPr/>
        <w:t>"</w:t>
      </w:r>
      <w:r>
        <w:rPr>
          <w:rtl/>
        </w:rPr>
        <w:t>ל</w:t>
      </w:r>
      <w:r>
        <w:rPr>
          <w:spacing w:val="6"/>
          <w:rtl/>
        </w:rPr>
        <w:t> </w:t>
      </w:r>
      <w:r>
        <w:rPr>
          <w:rtl/>
        </w:rPr>
        <w:t>מוחלים</w:t>
      </w:r>
      <w:r>
        <w:rPr>
          <w:spacing w:val="9"/>
          <w:rtl/>
        </w:rPr>
        <w:t> </w:t>
      </w:r>
      <w:r>
        <w:rPr>
          <w:rtl/>
        </w:rPr>
        <w:t>שינויים</w:t>
      </w:r>
      <w:r>
        <w:rPr>
          <w:spacing w:val="7"/>
          <w:rtl/>
        </w:rPr>
        <w:t> </w:t>
      </w:r>
      <w:r>
        <w:rPr>
          <w:rtl/>
        </w:rPr>
        <w:t>מסוימים</w:t>
      </w:r>
      <w:r>
        <w:rPr>
          <w:spacing w:val="6"/>
          <w:rtl/>
        </w:rPr>
        <w:t> </w:t>
      </w:r>
      <w:r>
        <w:rPr>
          <w:rtl/>
        </w:rPr>
        <w:t>אשר</w:t>
      </w:r>
      <w:r>
        <w:rPr>
          <w:spacing w:val="7"/>
          <w:rtl/>
        </w:rPr>
        <w:t> </w:t>
      </w:r>
      <w:r>
        <w:rPr>
          <w:rtl/>
        </w:rPr>
        <w:t>חלים</w:t>
      </w:r>
      <w:r>
        <w:rPr>
          <w:spacing w:val="9"/>
          <w:rtl/>
        </w:rPr>
        <w:t> </w:t>
      </w:r>
      <w:r>
        <w:rPr>
          <w:rtl/>
        </w:rPr>
        <w:t>לגבי</w:t>
      </w:r>
      <w:r>
        <w:rPr>
          <w:spacing w:val="7"/>
          <w:rtl/>
        </w:rPr>
        <w:t> </w:t>
      </w:r>
      <w:r>
        <w:rPr>
          <w:rtl/>
        </w:rPr>
        <w:t>המשכור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8" w:firstLine="0"/>
        <w:jc w:val="both"/>
      </w:pP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עובדי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לתקן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שירות</w:t>
      </w:r>
      <w:r>
        <w:rPr>
          <w:spacing w:val="-4"/>
          <w:rtl/>
        </w:rPr>
        <w:t> </w:t>
      </w:r>
      <w:r>
        <w:rPr>
          <w:rtl/>
        </w:rPr>
        <w:t>הקבע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גמלאות</w:t>
      </w:r>
      <w:r>
        <w:rPr/>
        <w:t>[)</w:t>
      </w:r>
      <w:r>
        <w:rPr>
          <w:rtl/>
        </w:rPr>
        <w:t>נוסח</w:t>
      </w:r>
      <w:r>
        <w:rPr>
          <w:spacing w:val="-4"/>
          <w:rtl/>
        </w:rPr>
        <w:t> </w:t>
      </w:r>
      <w:r>
        <w:rPr>
          <w:rtl/>
        </w:rPr>
        <w:t>משולב</w:t>
      </w:r>
      <w:r>
        <w:rPr/>
        <w:t>,]</w:t>
      </w:r>
      <w:r>
        <w:rPr>
          <w:spacing w:val="-5"/>
          <w:rtl/>
        </w:rPr>
        <w:t> </w:t>
      </w:r>
      <w:r>
        <w:rPr>
          <w:rtl/>
        </w:rPr>
        <w:t>התשמ</w:t>
      </w:r>
      <w:r>
        <w:rPr/>
        <w:t>"</w:t>
      </w:r>
      <w:r>
        <w:rPr>
          <w:rtl/>
        </w:rPr>
        <w:t>ה</w:t>
      </w:r>
      <w:r>
        <w:rPr/>
        <w:t>1985-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3"/>
          <w:rtl/>
        </w:rPr>
        <w:t> </w:t>
      </w:r>
      <w:r>
        <w:rPr/>
        <w:t>–</w:t>
      </w:r>
      <w:r>
        <w:rPr>
          <w:spacing w:val="1"/>
          <w:rtl/>
        </w:rPr>
        <w:t> </w:t>
      </w:r>
      <w:r>
        <w:rPr>
          <w:b/>
          <w:bCs/>
          <w:rtl/>
        </w:rPr>
        <w:t>חוק שירות הקבע</w:t>
      </w:r>
      <w:r>
        <w:rPr/>
        <w:t>,)</w:t>
      </w:r>
      <w:r>
        <w:rPr>
          <w:rtl/>
        </w:rPr>
        <w:t> כך שבמקרה בו משולמת במשכורתו של משרת קבע רכיב שכר אשר לגביו נקבע כי</w:t>
      </w:r>
      <w:r>
        <w:rPr>
          <w:b/>
          <w:bCs/>
          <w:spacing w:val="1"/>
          <w:rtl/>
        </w:rPr>
        <w:t> </w:t>
      </w:r>
      <w:r>
        <w:rPr>
          <w:rtl/>
        </w:rPr>
        <w:t>הוא</w:t>
      </w:r>
      <w:r>
        <w:rPr>
          <w:spacing w:val="15"/>
          <w:rtl/>
        </w:rPr>
        <w:t> </w:t>
      </w:r>
      <w:r>
        <w:rPr>
          <w:rtl/>
        </w:rPr>
        <w:t>מוחרג</w:t>
      </w:r>
      <w:r>
        <w:rPr>
          <w:spacing w:val="14"/>
          <w:rtl/>
        </w:rPr>
        <w:t> </w:t>
      </w:r>
      <w:r>
        <w:rPr>
          <w:rtl/>
        </w:rPr>
        <w:t>מהמשכורת</w:t>
      </w:r>
      <w:r>
        <w:rPr>
          <w:spacing w:val="15"/>
          <w:rtl/>
        </w:rPr>
        <w:t> </w:t>
      </w:r>
      <w:r>
        <w:rPr>
          <w:rtl/>
        </w:rPr>
        <w:t>הקובעת</w:t>
      </w:r>
      <w:r>
        <w:rPr>
          <w:spacing w:val="14"/>
          <w:rtl/>
        </w:rPr>
        <w:t> </w:t>
      </w:r>
      <w:r>
        <w:rPr>
          <w:rtl/>
        </w:rPr>
        <w:t>לפי</w:t>
      </w:r>
      <w:r>
        <w:rPr>
          <w:spacing w:val="15"/>
          <w:rtl/>
        </w:rPr>
        <w:t> </w:t>
      </w:r>
      <w:r>
        <w:rPr>
          <w:rtl/>
        </w:rPr>
        <w:t>סעיף</w:t>
      </w:r>
      <w:r>
        <w:rPr>
          <w:spacing w:val="14"/>
          <w:rtl/>
        </w:rPr>
        <w:t> </w:t>
      </w:r>
      <w:r>
        <w:rPr/>
        <w:t>8</w:t>
      </w:r>
      <w:r>
        <w:rPr>
          <w:spacing w:val="16"/>
          <w:rtl/>
        </w:rPr>
        <w:t> </w:t>
      </w:r>
      <w:r>
        <w:rPr>
          <w:rtl/>
        </w:rPr>
        <w:t>לחוק</w:t>
      </w:r>
      <w:r>
        <w:rPr>
          <w:spacing w:val="14"/>
          <w:rtl/>
        </w:rPr>
        <w:t> </w:t>
      </w:r>
      <w:r>
        <w:rPr>
          <w:rtl/>
        </w:rPr>
        <w:t>הגמלאות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הוא</w:t>
      </w:r>
      <w:r>
        <w:rPr>
          <w:spacing w:val="13"/>
          <w:rtl/>
        </w:rPr>
        <w:t> </w:t>
      </w:r>
      <w:r>
        <w:rPr>
          <w:rtl/>
        </w:rPr>
        <w:t>יוחרג</w:t>
      </w:r>
      <w:r>
        <w:rPr>
          <w:spacing w:val="15"/>
          <w:rtl/>
        </w:rPr>
        <w:t> </w:t>
      </w:r>
      <w:r>
        <w:rPr>
          <w:rtl/>
        </w:rPr>
        <w:t>גם</w:t>
      </w:r>
      <w:r>
        <w:rPr>
          <w:spacing w:val="14"/>
          <w:rtl/>
        </w:rPr>
        <w:t> </w:t>
      </w:r>
      <w:r>
        <w:rPr>
          <w:rtl/>
        </w:rPr>
        <w:t>מהמשכורת</w:t>
      </w:r>
      <w:r>
        <w:rPr>
          <w:spacing w:val="15"/>
          <w:rtl/>
        </w:rPr>
        <w:t> </w:t>
      </w:r>
      <w:r>
        <w:rPr>
          <w:rtl/>
        </w:rPr>
        <w:t>הקובעת</w:t>
      </w:r>
      <w:r>
        <w:rPr>
          <w:spacing w:val="14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5406" w:left="0" w:firstLine="0"/>
        <w:jc w:val="both"/>
      </w:pPr>
      <w:r>
        <w:rPr>
          <w:rtl/>
        </w:rPr>
        <w:t>משרת</w:t>
      </w:r>
      <w:r>
        <w:rPr>
          <w:spacing w:val="-3"/>
          <w:rtl/>
        </w:rPr>
        <w:t> </w:t>
      </w:r>
      <w:r>
        <w:rPr>
          <w:rtl/>
        </w:rPr>
        <w:t>הקבע</w:t>
      </w:r>
      <w:r>
        <w:rPr>
          <w:spacing w:val="-3"/>
          <w:rtl/>
        </w:rPr>
        <w:t> </w:t>
      </w: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שירות</w:t>
      </w:r>
      <w:r>
        <w:rPr>
          <w:spacing w:val="-3"/>
          <w:rtl/>
        </w:rPr>
        <w:t> </w:t>
      </w:r>
      <w:r>
        <w:rPr>
          <w:rtl/>
        </w:rPr>
        <w:t>הקבע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before="87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before="131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ind w:left="0"/>
        <w:rPr>
          <w:sz w:val="20"/>
        </w:rPr>
      </w:pPr>
    </w:p>
    <w:p>
      <w:pPr>
        <w:pStyle w:val="Heading4"/>
        <w:bidi/>
        <w:spacing w:before="191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bidi/>
        <w:spacing w:line="244" w:lineRule="auto" w:before="126"/>
        <w:ind w:right="4767" w:left="304" w:firstLine="3411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היועץ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יוזם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59" w:lineRule="exact" w:before="29"/>
        <w:ind w:right="180" w:left="316" w:firstLine="0"/>
        <w:jc w:val="left"/>
      </w:pPr>
      <w:r>
        <w:rPr>
          <w:color w:val="000000"/>
          <w:shd w:fill="D2D2D2" w:color="auto" w:val="clear"/>
          <w:rtl/>
        </w:rPr>
        <w:t>עמדת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היועץ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המשפטי</w:t>
      </w:r>
      <w:r>
        <w:rPr>
          <w:color w:val="000000"/>
          <w:spacing w:val="-5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של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משרד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האוצר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תצורף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במסגרת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חוות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הדעת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לממשלה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לתכנית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הכלכלית</w:t>
      </w:r>
      <w:r>
        <w:rPr>
          <w:color w:val="000000"/>
          <w:spacing w:val="-4"/>
          <w:shd w:fill="D2D2D2" w:color="auto" w:val="clear"/>
          <w:rtl/>
        </w:rPr>
        <w:t> </w:t>
      </w:r>
      <w:r>
        <w:rPr>
          <w:color w:val="000000"/>
          <w:shd w:fill="D2D2D2" w:color="auto" w:val="clear"/>
          <w:rtl/>
        </w:rPr>
        <w:t>לשני</w:t>
      </w:r>
      <w:r>
        <w:rPr>
          <w:color w:val="000000"/>
          <w:shd w:fill="D2D2D2" w:color="auto" w:val="clear"/>
          <w:rtl/>
        </w:rPr>
        <w:t>ם</w:t>
      </w:r>
    </w:p>
    <w:p>
      <w:pPr>
        <w:pStyle w:val="BodyText"/>
        <w:spacing w:line="279" w:lineRule="exact"/>
        <w:ind w:right="308"/>
        <w:jc w:val="right"/>
      </w:pPr>
      <w:r>
        <w:rPr>
          <w:rFonts w:ascii="Times New Roman" w:cs="Times New Roman"/>
          <w:color w:val="000000"/>
          <w:sz w:val="24"/>
          <w:szCs w:val="24"/>
          <w:shd w:fill="D2D2D2" w:color="auto" w:val="clear"/>
        </w:rPr>
        <w:t>.</w:t>
      </w:r>
      <w:r>
        <w:rPr>
          <w:color w:val="000000"/>
          <w:shd w:fill="D2D2D2" w:color="auto" w:val="clear"/>
        </w:rPr>
        <w:t>2022-</w:t>
      </w:r>
      <w:r>
        <w:rPr>
          <w:color w:val="000000"/>
          <w:shd w:fill="D2D2D2" w:color="auto" w:val="clear"/>
          <w:rtl/>
        </w:rPr>
        <w:t>ו</w:t>
      </w:r>
      <w:r>
        <w:rPr>
          <w:color w:val="000000"/>
          <w:spacing w:val="-5"/>
          <w:shd w:fill="D2D2D2" w:color="auto" w:val="clear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79" w:lineRule="exact"/>
        <w:jc w:val="right"/>
        <w:sectPr>
          <w:footerReference w:type="default" r:id="rId58"/>
          <w:pgSz w:w="11910" w:h="16850"/>
          <w:pgMar w:footer="562" w:header="0" w:top="1380" w:bottom="760" w:left="1620" w:right="1480"/>
        </w:sectPr>
      </w:pPr>
    </w:p>
    <w:p>
      <w:pPr>
        <w:pStyle w:val="BodyText"/>
        <w:spacing w:before="3"/>
        <w:ind w:left="0"/>
        <w:rPr>
          <w:sz w:val="13"/>
        </w:rPr>
      </w:pPr>
    </w:p>
    <w:p>
      <w:pPr>
        <w:pStyle w:val="Heading2"/>
        <w:bidi/>
        <w:spacing w:before="84"/>
        <w:ind w:right="180" w:left="308" w:firstLine="0"/>
        <w:jc w:val="left"/>
      </w:pPr>
      <w:r>
        <w:rPr>
          <w:rtl/>
        </w:rPr>
        <w:t>הקלות</w:t>
      </w:r>
      <w:r>
        <w:rPr>
          <w:spacing w:val="-2"/>
          <w:rtl/>
        </w:rPr>
        <w:t> </w:t>
      </w:r>
      <w:r>
        <w:rPr>
          <w:rtl/>
        </w:rPr>
        <w:t>ברגולציה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החברות</w:t>
      </w:r>
      <w:r>
        <w:rPr>
          <w:spacing w:val="-2"/>
          <w:rtl/>
        </w:rPr>
        <w:t> </w:t>
      </w:r>
      <w:r>
        <w:rPr>
          <w:rtl/>
        </w:rPr>
        <w:t>הממשלתיות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10" w:firstLine="0"/>
        <w:jc w:val="left"/>
      </w:pP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שיפור</w:t>
      </w:r>
      <w:r>
        <w:rPr>
          <w:spacing w:val="-12"/>
          <w:rtl/>
        </w:rPr>
        <w:t> </w:t>
      </w:r>
      <w:r>
        <w:rPr>
          <w:rtl/>
        </w:rPr>
        <w:t>התנהלות</w:t>
      </w:r>
      <w:r>
        <w:rPr>
          <w:spacing w:val="-11"/>
          <w:rtl/>
        </w:rPr>
        <w:t> </w:t>
      </w:r>
      <w:r>
        <w:rPr>
          <w:rtl/>
        </w:rPr>
        <w:t>החברות</w:t>
      </w:r>
      <w:r>
        <w:rPr>
          <w:spacing w:val="-12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ובמטרה</w:t>
      </w:r>
      <w:r>
        <w:rPr>
          <w:spacing w:val="-13"/>
          <w:rtl/>
        </w:rPr>
        <w:t> </w:t>
      </w:r>
      <w:r>
        <w:rPr>
          <w:spacing w:val="-1"/>
          <w:rtl/>
        </w:rPr>
        <w:t>לשפר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ביצועיהן</w:t>
      </w:r>
      <w:r>
        <w:rPr>
          <w:spacing w:val="-1"/>
        </w:rPr>
        <w:t>,</w:t>
      </w:r>
      <w:r>
        <w:rPr>
          <w:spacing w:val="-9"/>
          <w:rtl/>
        </w:rPr>
        <w:t> </w:t>
      </w:r>
      <w:r>
        <w:rPr>
          <w:spacing w:val="-1"/>
          <w:rtl/>
        </w:rPr>
        <w:t>מוצע</w:t>
      </w:r>
      <w:r>
        <w:rPr>
          <w:spacing w:val="-13"/>
          <w:rtl/>
        </w:rPr>
        <w:t> </w:t>
      </w:r>
      <w:r>
        <w:rPr>
          <w:spacing w:val="-1"/>
          <w:rtl/>
        </w:rPr>
        <w:t>להתאים</w:t>
      </w:r>
      <w:r>
        <w:rPr>
          <w:spacing w:val="-10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הרגולצי</w:t>
      </w:r>
      <w:r>
        <w:rPr>
          <w:spacing w:val="-1"/>
          <w:rtl/>
        </w:rPr>
        <w:t>ה</w:t>
      </w:r>
    </w:p>
    <w:p>
      <w:pPr>
        <w:bidi/>
        <w:spacing w:before="1"/>
        <w:ind w:right="3017" w:left="306" w:firstLine="600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החלה אליהן כיום</w:t>
      </w:r>
      <w:r>
        <w:rPr>
          <w:sz w:val="26"/>
          <w:szCs w:val="26"/>
        </w:rPr>
        <w:t>.</w:t>
      </w:r>
      <w:r>
        <w:rPr>
          <w:sz w:val="26"/>
          <w:szCs w:val="26"/>
          <w:rtl/>
        </w:rPr>
        <w:t> בהתאם לכך</w:t>
      </w:r>
      <w:r>
        <w:rPr>
          <w:sz w:val="26"/>
          <w:szCs w:val="26"/>
        </w:rPr>
        <w:t>,</w:t>
      </w:r>
      <w:r>
        <w:rPr>
          <w:sz w:val="26"/>
          <w:szCs w:val="26"/>
          <w:rtl/>
        </w:rPr>
        <w:t> לבצע את השינויים הבאים</w:t>
      </w:r>
      <w:r>
        <w:rPr>
          <w:sz w:val="26"/>
          <w:szCs w:val="26"/>
        </w:rPr>
        <w:t>: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כללי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החברות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הממשלתיות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  <w:rtl/>
        </w:rPr>
        <w:t>מינוי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רואי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חשבון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ושכרם</w:t>
      </w:r>
      <w:r>
        <w:rPr>
          <w:b/>
          <w:bCs/>
          <w:sz w:val="26"/>
          <w:szCs w:val="26"/>
        </w:rPr>
        <w:t>,)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תשנ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ד</w:t>
      </w:r>
      <w:r>
        <w:rPr>
          <w:b/>
          <w:bCs/>
          <w:sz w:val="26"/>
          <w:szCs w:val="26"/>
        </w:rPr>
        <w:t>1994</w:t>
      </w:r>
      <w:r>
        <w:rPr>
          <w:b/>
          <w:bCs/>
          <w:sz w:val="26"/>
          <w:szCs w:val="26"/>
        </w:rPr>
        <w:t>-</w:t>
      </w:r>
    </w:p>
    <w:p>
      <w:pPr>
        <w:pStyle w:val="BodyText"/>
        <w:bidi/>
        <w:ind w:right="180" w:left="309" w:hanging="1"/>
        <w:jc w:val="right"/>
        <w:rPr>
          <w:b/>
          <w:bCs/>
        </w:rPr>
      </w:pPr>
      <w:r>
        <w:rPr/>
        <w:t>1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להטיל</w:t>
      </w:r>
      <w:r>
        <w:rPr>
          <w:spacing w:val="28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שר</w:t>
      </w:r>
      <w:r>
        <w:rPr>
          <w:spacing w:val="29"/>
          <w:rtl/>
        </w:rPr>
        <w:t> </w:t>
      </w:r>
      <w:r>
        <w:rPr>
          <w:rtl/>
        </w:rPr>
        <w:t>האוצר</w:t>
      </w:r>
      <w:r>
        <w:rPr>
          <w:spacing w:val="29"/>
          <w:rtl/>
        </w:rPr>
        <w:t> </w:t>
      </w:r>
      <w:r>
        <w:rPr>
          <w:rtl/>
        </w:rPr>
        <w:t>ושר</w:t>
      </w:r>
      <w:r>
        <w:rPr>
          <w:spacing w:val="32"/>
          <w:rtl/>
        </w:rPr>
        <w:t> </w:t>
      </w:r>
      <w:r>
        <w:rPr>
          <w:rtl/>
        </w:rPr>
        <w:t>המשפטים</w:t>
      </w:r>
      <w:r>
        <w:rPr>
          <w:spacing w:val="36"/>
          <w:rtl/>
        </w:rPr>
        <w:t> </w:t>
      </w:r>
      <w:r>
        <w:rPr>
          <w:rtl/>
        </w:rPr>
        <w:t>לתקן</w:t>
      </w:r>
      <w:r>
        <w:rPr>
          <w:spacing w:val="29"/>
          <w:rtl/>
        </w:rPr>
        <w:t> </w:t>
      </w:r>
      <w:r>
        <w:rPr>
          <w:rtl/>
        </w:rPr>
        <w:t>את</w:t>
      </w:r>
      <w:r>
        <w:rPr>
          <w:spacing w:val="28"/>
          <w:rtl/>
        </w:rPr>
        <w:t> </w:t>
      </w:r>
      <w:r>
        <w:rPr>
          <w:rtl/>
        </w:rPr>
        <w:t>כללי</w:t>
      </w:r>
      <w:r>
        <w:rPr>
          <w:spacing w:val="29"/>
          <w:rtl/>
        </w:rPr>
        <w:t> </w:t>
      </w:r>
      <w:r>
        <w:rPr>
          <w:rtl/>
        </w:rPr>
        <w:t>החברות</w:t>
      </w:r>
      <w:r>
        <w:rPr>
          <w:spacing w:val="28"/>
          <w:rtl/>
        </w:rPr>
        <w:t> </w:t>
      </w:r>
      <w:r>
        <w:rPr>
          <w:rtl/>
        </w:rPr>
        <w:t>הממשלתיות</w:t>
      </w:r>
      <w:r>
        <w:rPr>
          <w:spacing w:val="29"/>
          <w:rtl/>
        </w:rPr>
        <w:t> </w:t>
      </w:r>
      <w:r>
        <w:rPr/>
        <w:t>(</w:t>
      </w:r>
      <w:r>
        <w:rPr>
          <w:rtl/>
        </w:rPr>
        <w:t>מינוי</w:t>
      </w:r>
      <w:r>
        <w:rPr>
          <w:spacing w:val="28"/>
          <w:rtl/>
        </w:rPr>
        <w:t> </w:t>
      </w:r>
      <w:r>
        <w:rPr>
          <w:rtl/>
        </w:rPr>
        <w:t>רואי</w:t>
      </w:r>
      <w:r>
        <w:rPr>
          <w:spacing w:val="28"/>
          <w:rtl/>
        </w:rPr>
        <w:t> </w:t>
      </w:r>
      <w:r>
        <w:rPr>
          <w:rtl/>
        </w:rPr>
        <w:t>חשבון</w:t>
      </w:r>
      <w:r>
        <w:rPr>
          <w:spacing w:val="-51"/>
          <w:rtl/>
        </w:rPr>
        <w:t> </w:t>
      </w:r>
      <w:r>
        <w:rPr>
          <w:rtl/>
        </w:rPr>
        <w:t>ושכרם</w:t>
      </w:r>
      <w:r>
        <w:rPr/>
        <w:t>,)</w:t>
      </w:r>
      <w:r>
        <w:rPr>
          <w:spacing w:val="54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ד</w:t>
      </w:r>
      <w:r>
        <w:rPr/>
        <w:t>,1994-</w:t>
      </w:r>
      <w:r>
        <w:rPr>
          <w:spacing w:val="54"/>
          <w:rtl/>
        </w:rPr>
        <w:t> </w:t>
      </w:r>
      <w:r>
        <w:rPr>
          <w:rtl/>
        </w:rPr>
        <w:t>כך</w:t>
      </w:r>
      <w:r>
        <w:rPr>
          <w:spacing w:val="53"/>
          <w:rtl/>
        </w:rPr>
        <w:t> </w:t>
      </w:r>
      <w:r>
        <w:rPr>
          <w:rtl/>
        </w:rPr>
        <w:t>שהוועדה</w:t>
      </w:r>
      <w:r>
        <w:rPr>
          <w:spacing w:val="1"/>
          <w:rtl/>
        </w:rPr>
        <w:t> </w:t>
      </w:r>
      <w:r>
        <w:rPr>
          <w:rtl/>
        </w:rPr>
        <w:t>שתפקידה</w:t>
      </w:r>
      <w:r>
        <w:rPr>
          <w:spacing w:val="1"/>
          <w:rtl/>
        </w:rPr>
        <w:t> </w:t>
      </w:r>
      <w:r>
        <w:rPr>
          <w:rtl/>
        </w:rPr>
        <w:t>להמליץ</w:t>
      </w:r>
      <w:r>
        <w:rPr>
          <w:spacing w:val="1"/>
          <w:rtl/>
        </w:rPr>
        <w:t> </w:t>
      </w:r>
      <w:r>
        <w:rPr>
          <w:rtl/>
        </w:rPr>
        <w:t>בדבר</w:t>
      </w:r>
      <w:r>
        <w:rPr>
          <w:spacing w:val="1"/>
          <w:rtl/>
        </w:rPr>
        <w:t> </w:t>
      </w:r>
      <w:r>
        <w:rPr>
          <w:rtl/>
        </w:rPr>
        <w:t>מינויו</w:t>
      </w:r>
      <w:r>
        <w:rPr>
          <w:spacing w:val="1"/>
          <w:rtl/>
        </w:rPr>
        <w:t> </w:t>
      </w:r>
      <w:r>
        <w:rPr>
          <w:rtl/>
        </w:rPr>
        <w:t>וביטול</w:t>
      </w:r>
      <w:r>
        <w:rPr>
          <w:spacing w:val="1"/>
          <w:rtl/>
        </w:rPr>
        <w:t> </w:t>
      </w:r>
      <w:r>
        <w:rPr>
          <w:rtl/>
        </w:rPr>
        <w:t>מינויו</w:t>
      </w:r>
      <w:r>
        <w:rPr>
          <w:spacing w:val="1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רואה</w:t>
      </w:r>
      <w:r>
        <w:rPr>
          <w:spacing w:val="1"/>
          <w:rtl/>
        </w:rPr>
        <w:t> </w:t>
      </w:r>
      <w:r>
        <w:rPr>
          <w:rtl/>
        </w:rPr>
        <w:t>חשבון</w:t>
      </w:r>
      <w:r>
        <w:rPr>
          <w:spacing w:val="-13"/>
          <w:rtl/>
        </w:rPr>
        <w:t> </w:t>
      </w:r>
      <w:r>
        <w:rPr>
          <w:rtl/>
        </w:rPr>
        <w:t>לחברה</w:t>
      </w:r>
      <w:r>
        <w:rPr>
          <w:spacing w:val="-13"/>
          <w:rtl/>
        </w:rPr>
        <w:t> </w:t>
      </w:r>
      <w:r>
        <w:rPr>
          <w:rtl/>
        </w:rPr>
        <w:t>ממשלתית</w:t>
      </w:r>
      <w:r>
        <w:rPr>
          <w:spacing w:val="-6"/>
          <w:rtl/>
        </w:rPr>
        <w:t> </w:t>
      </w:r>
      <w:r>
        <w:rPr>
          <w:rtl/>
        </w:rPr>
        <w:t>ובדבר</w:t>
      </w:r>
      <w:r>
        <w:rPr>
          <w:spacing w:val="-13"/>
          <w:rtl/>
        </w:rPr>
        <w:t> </w:t>
      </w:r>
      <w:r>
        <w:rPr>
          <w:spacing w:val="-1"/>
          <w:rtl/>
        </w:rPr>
        <w:t>קביעת</w:t>
      </w:r>
      <w:r>
        <w:rPr>
          <w:spacing w:val="-13"/>
          <w:rtl/>
        </w:rPr>
        <w:t> </w:t>
      </w:r>
      <w:r>
        <w:rPr>
          <w:spacing w:val="-1"/>
          <w:rtl/>
        </w:rPr>
        <w:t>שכרם</w:t>
      </w:r>
      <w:r>
        <w:rPr>
          <w:spacing w:val="-13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רואי</w:t>
      </w:r>
      <w:r>
        <w:rPr>
          <w:spacing w:val="-12"/>
          <w:rtl/>
        </w:rPr>
        <w:t> </w:t>
      </w:r>
      <w:r>
        <w:rPr>
          <w:spacing w:val="-1"/>
          <w:rtl/>
        </w:rPr>
        <w:t>חשבון</w:t>
      </w:r>
      <w:r>
        <w:rPr>
          <w:spacing w:val="-13"/>
          <w:rtl/>
        </w:rPr>
        <w:t> </w:t>
      </w:r>
      <w:r>
        <w:rPr>
          <w:spacing w:val="-1"/>
          <w:rtl/>
        </w:rPr>
        <w:t>לחברות</w:t>
      </w:r>
      <w:r>
        <w:rPr>
          <w:spacing w:val="-13"/>
          <w:rtl/>
        </w:rPr>
        <w:t> </w:t>
      </w:r>
      <w:r>
        <w:rPr>
          <w:spacing w:val="-1"/>
          <w:rtl/>
        </w:rPr>
        <w:t>ממשלתיות</w:t>
      </w:r>
      <w:r>
        <w:rPr>
          <w:spacing w:val="-13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-16"/>
          <w:rtl/>
        </w:rPr>
        <w:t> </w:t>
      </w:r>
      <w:r>
        <w:rPr>
          <w:spacing w:val="-1"/>
        </w:rPr>
        <w:t>–</w:t>
      </w:r>
      <w:r>
        <w:rPr>
          <w:b/>
          <w:bCs/>
          <w:spacing w:val="-12"/>
          <w:rtl/>
        </w:rPr>
        <w:t> </w:t>
      </w:r>
      <w:r>
        <w:rPr>
          <w:b/>
          <w:bCs/>
          <w:spacing w:val="-1"/>
          <w:rtl/>
        </w:rPr>
        <w:t>הוועד</w:t>
      </w:r>
      <w:r>
        <w:rPr>
          <w:b/>
          <w:bCs/>
          <w:spacing w:val="-1"/>
          <w:rtl/>
        </w:rPr>
        <w:t>ה</w:t>
      </w:r>
    </w:p>
    <w:p>
      <w:pPr>
        <w:bidi/>
        <w:spacing w:before="0"/>
        <w:ind w:right="3745" w:left="0"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למינוי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רואי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חשבון</w:t>
      </w:r>
      <w:r>
        <w:rPr>
          <w:sz w:val="26"/>
          <w:szCs w:val="26"/>
        </w:rPr>
        <w:t>,)</w:t>
      </w:r>
      <w:r>
        <w:rPr>
          <w:sz w:val="26"/>
          <w:szCs w:val="26"/>
          <w:rtl/>
        </w:rPr>
        <w:t> תורכב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מבעלי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התפקידים</w:t>
      </w:r>
      <w:r>
        <w:rPr>
          <w:spacing w:val="-5"/>
          <w:sz w:val="26"/>
          <w:szCs w:val="26"/>
          <w:rtl/>
        </w:rPr>
        <w:t> </w:t>
      </w:r>
      <w:r>
        <w:rPr>
          <w:sz w:val="26"/>
          <w:szCs w:val="26"/>
          <w:rtl/>
        </w:rPr>
        <w:t>הבאים</w:t>
      </w:r>
      <w:r>
        <w:rPr>
          <w:sz w:val="26"/>
          <w:szCs w:val="26"/>
        </w:rPr>
        <w:t>: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rtl/>
        </w:rPr>
        <w:t>    החשב</w:t>
      </w:r>
      <w:r>
        <w:rPr>
          <w:spacing w:val="-2"/>
          <w:rtl/>
        </w:rPr>
        <w:t> </w:t>
      </w:r>
      <w:r>
        <w:rPr>
          <w:rtl/>
        </w:rPr>
        <w:t>הכללי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1"/>
          <w:rtl/>
        </w:rPr>
        <w:t> </w:t>
      </w:r>
      <w:r>
        <w:rPr>
          <w:rtl/>
        </w:rPr>
        <w:t>סגן</w:t>
      </w:r>
      <w:r>
        <w:rPr>
          <w:spacing w:val="-2"/>
          <w:rtl/>
        </w:rPr>
        <w:t> </w:t>
      </w:r>
      <w:r>
        <w:rPr>
          <w:rtl/>
        </w:rPr>
        <w:t>בכיר</w:t>
      </w:r>
      <w:r>
        <w:rPr>
          <w:spacing w:val="-3"/>
          <w:rtl/>
        </w:rPr>
        <w:t> </w:t>
      </w:r>
      <w:r>
        <w:rPr>
          <w:rtl/>
        </w:rPr>
        <w:t>לחשב</w:t>
      </w:r>
      <w:r>
        <w:rPr>
          <w:spacing w:val="-2"/>
          <w:rtl/>
        </w:rPr>
        <w:t> </w:t>
      </w:r>
      <w:r>
        <w:rPr>
          <w:rtl/>
        </w:rPr>
        <w:t>הכללי</w:t>
      </w:r>
      <w:r>
        <w:rPr>
          <w:spacing w:val="-2"/>
          <w:rtl/>
        </w:rPr>
        <w:t> </w:t>
      </w:r>
      <w:r>
        <w:rPr>
          <w:rtl/>
        </w:rPr>
        <w:t>מטעמו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שיכהן</w:t>
      </w:r>
      <w:r>
        <w:rPr>
          <w:spacing w:val="-2"/>
          <w:rtl/>
        </w:rPr>
        <w:t> </w:t>
      </w:r>
      <w:r>
        <w:rPr>
          <w:rtl/>
        </w:rPr>
        <w:t>גם כיושב</w:t>
      </w:r>
      <w:r>
        <w:rPr>
          <w:spacing w:val="-2"/>
          <w:rtl/>
        </w:rPr>
        <w:t> </w:t>
      </w:r>
      <w:r>
        <w:rPr>
          <w:rtl/>
        </w:rPr>
        <w:t>ראש</w:t>
      </w:r>
      <w:r>
        <w:rPr>
          <w:spacing w:val="-2"/>
          <w:rtl/>
        </w:rPr>
        <w:t> </w:t>
      </w:r>
      <w:r>
        <w:rPr>
          <w:rtl/>
        </w:rPr>
        <w:t>הועדה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מנכ</w:t>
      </w:r>
      <w:r>
        <w:rPr/>
        <w:t>"</w:t>
      </w:r>
      <w:r>
        <w:rPr>
          <w:rtl/>
        </w:rPr>
        <w:t>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4"/>
          <w:rtl/>
        </w:rPr>
        <w:t> </w:t>
      </w:r>
      <w:r>
        <w:rPr>
          <w:rtl/>
        </w:rPr>
        <w:t>המשפטים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עובד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3"/>
          <w:rtl/>
        </w:rPr>
        <w:t> </w:t>
      </w:r>
      <w:r>
        <w:rPr>
          <w:rtl/>
        </w:rPr>
        <w:t>המשפטים</w:t>
      </w:r>
      <w:r>
        <w:rPr>
          <w:spacing w:val="-4"/>
          <w:rtl/>
        </w:rPr>
        <w:t> </w:t>
      </w:r>
      <w:r>
        <w:rPr>
          <w:rtl/>
        </w:rPr>
        <w:t>בדרגת</w:t>
      </w:r>
      <w:r>
        <w:rPr>
          <w:spacing w:val="-2"/>
          <w:rtl/>
        </w:rPr>
        <w:t> </w:t>
      </w:r>
      <w:r>
        <w:rPr>
          <w:rtl/>
        </w:rPr>
        <w:t>סמנכ</w:t>
      </w:r>
      <w:r>
        <w:rPr/>
        <w:t>"</w:t>
      </w:r>
      <w:r>
        <w:rPr>
          <w:rtl/>
        </w:rPr>
        <w:t>ל</w:t>
      </w:r>
      <w:r>
        <w:rPr>
          <w:spacing w:val="-3"/>
          <w:rtl/>
        </w:rPr>
        <w:t> </w:t>
      </w:r>
      <w:r>
        <w:rPr>
          <w:rtl/>
        </w:rPr>
        <w:t>מטעמו</w:t>
      </w:r>
      <w:r>
        <w:rPr/>
        <w:t>.</w:t>
      </w:r>
    </w:p>
    <w:p>
      <w:pPr>
        <w:pStyle w:val="BodyText"/>
        <w:bidi/>
        <w:ind w:right="180" w:left="705" w:firstLine="4073"/>
        <w:jc w:val="lef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נשיא</w:t>
      </w:r>
      <w:r>
        <w:rPr>
          <w:spacing w:val="-3"/>
          <w:rtl/>
        </w:rPr>
        <w:t> </w:t>
      </w:r>
      <w:r>
        <w:rPr>
          <w:rtl/>
        </w:rPr>
        <w:t>לשכת</w:t>
      </w:r>
      <w:r>
        <w:rPr>
          <w:spacing w:val="-2"/>
          <w:rtl/>
        </w:rPr>
        <w:t> </w:t>
      </w:r>
      <w:r>
        <w:rPr>
          <w:rtl/>
        </w:rPr>
        <w:t>רואי</w:t>
      </w:r>
      <w:r>
        <w:rPr>
          <w:spacing w:val="-3"/>
          <w:rtl/>
        </w:rPr>
        <w:t> </w:t>
      </w:r>
      <w:r>
        <w:rPr>
          <w:rtl/>
        </w:rPr>
        <w:t>חשבון</w:t>
      </w:r>
      <w:r>
        <w:rPr>
          <w:spacing w:val="-3"/>
          <w:rtl/>
        </w:rPr>
        <w:t> </w:t>
      </w:r>
      <w:r>
        <w:rPr>
          <w:rtl/>
        </w:rPr>
        <w:t>בישראל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נציגו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ד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   יושב</w:t>
      </w:r>
      <w:r>
        <w:rPr>
          <w:spacing w:val="34"/>
          <w:rtl/>
        </w:rPr>
        <w:t> </w:t>
      </w:r>
      <w:r>
        <w:rPr>
          <w:rtl/>
        </w:rPr>
        <w:t>ראש</w:t>
      </w:r>
      <w:r>
        <w:rPr>
          <w:spacing w:val="33"/>
          <w:rtl/>
        </w:rPr>
        <w:t> </w:t>
      </w:r>
      <w:r>
        <w:rPr>
          <w:rtl/>
        </w:rPr>
        <w:t>דירקטוריון</w:t>
      </w:r>
      <w:r>
        <w:rPr>
          <w:spacing w:val="34"/>
          <w:rtl/>
        </w:rPr>
        <w:t> </w:t>
      </w:r>
      <w:r>
        <w:rPr>
          <w:rtl/>
        </w:rPr>
        <w:t>לשעבר</w:t>
      </w:r>
      <w:r>
        <w:rPr>
          <w:spacing w:val="34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חברה</w:t>
      </w:r>
      <w:r>
        <w:rPr>
          <w:spacing w:val="34"/>
          <w:rtl/>
        </w:rPr>
        <w:t> </w:t>
      </w:r>
      <w:r>
        <w:rPr>
          <w:rtl/>
        </w:rPr>
        <w:t>ממשלתית</w:t>
      </w:r>
      <w:r>
        <w:rPr>
          <w:spacing w:val="34"/>
          <w:rtl/>
        </w:rPr>
        <w:t> </w:t>
      </w:r>
      <w:r>
        <w:rPr>
          <w:rtl/>
        </w:rPr>
        <w:t>בסיווג</w:t>
      </w:r>
      <w:r>
        <w:rPr>
          <w:spacing w:val="34"/>
          <w:rtl/>
        </w:rPr>
        <w:t> </w:t>
      </w:r>
      <w:r>
        <w:rPr/>
        <w:t>9</w:t>
      </w:r>
      <w:r>
        <w:rPr>
          <w:spacing w:val="35"/>
          <w:rtl/>
        </w:rPr>
        <w:t> </w:t>
      </w:r>
      <w:r>
        <w:rPr>
          <w:rtl/>
        </w:rPr>
        <w:t>ומעלה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שקבע</w:t>
      </w:r>
      <w:r>
        <w:rPr>
          <w:spacing w:val="35"/>
          <w:rtl/>
        </w:rPr>
        <w:t> </w:t>
      </w:r>
      <w:r>
        <w:rPr>
          <w:rtl/>
        </w:rPr>
        <w:t>מנהל</w:t>
      </w:r>
      <w:r>
        <w:rPr>
          <w:spacing w:val="33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1106" w:firstLine="0"/>
        <w:jc w:val="left"/>
      </w:pP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bidi/>
        <w:ind w:right="180" w:left="309" w:firstLine="0"/>
        <w:jc w:val="both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להנחות את מנהל רשות החברות הממשלתיות להביא לאישור הוועדה למינוי רואי חשבון</w:t>
      </w:r>
      <w:r>
        <w:rPr/>
        <w:t>,</w:t>
      </w:r>
      <w:r>
        <w:rPr>
          <w:rtl/>
        </w:rPr>
        <w:t> תוך </w:t>
      </w:r>
      <w:r>
        <w:rPr/>
        <w:t>90</w:t>
      </w:r>
      <w:r>
        <w:rPr>
          <w:spacing w:val="1"/>
          <w:rtl/>
        </w:rPr>
        <w:t> </w:t>
      </w:r>
      <w:r>
        <w:rPr>
          <w:rtl/>
        </w:rPr>
        <w:t>יום</w:t>
      </w:r>
      <w:r>
        <w:rPr>
          <w:spacing w:val="8"/>
          <w:rtl/>
        </w:rPr>
        <w:t> </w:t>
      </w:r>
      <w:r>
        <w:rPr>
          <w:rtl/>
        </w:rPr>
        <w:t>מהתכנסותה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הצעה</w:t>
      </w:r>
      <w:r>
        <w:rPr>
          <w:spacing w:val="7"/>
          <w:rtl/>
        </w:rPr>
        <w:t> </w:t>
      </w:r>
      <w:r>
        <w:rPr>
          <w:rtl/>
        </w:rPr>
        <w:t>למינוי</w:t>
      </w:r>
      <w:r>
        <w:rPr>
          <w:spacing w:val="7"/>
          <w:rtl/>
        </w:rPr>
        <w:t> </w:t>
      </w:r>
      <w:r>
        <w:rPr>
          <w:rtl/>
        </w:rPr>
        <w:t>רואי</w:t>
      </w:r>
      <w:r>
        <w:rPr>
          <w:spacing w:val="7"/>
          <w:rtl/>
        </w:rPr>
        <w:t> </w:t>
      </w:r>
      <w:r>
        <w:rPr>
          <w:rtl/>
        </w:rPr>
        <w:t>חשבון</w:t>
      </w:r>
      <w:r>
        <w:rPr>
          <w:spacing w:val="7"/>
          <w:rtl/>
        </w:rPr>
        <w:t> </w:t>
      </w:r>
      <w:r>
        <w:rPr>
          <w:rtl/>
        </w:rPr>
        <w:t>מבקרים</w:t>
      </w:r>
      <w:r>
        <w:rPr>
          <w:spacing w:val="7"/>
          <w:rtl/>
        </w:rPr>
        <w:t> </w:t>
      </w:r>
      <w:r>
        <w:rPr>
          <w:rtl/>
        </w:rPr>
        <w:t>בחברות</w:t>
      </w:r>
      <w:r>
        <w:rPr>
          <w:spacing w:val="7"/>
          <w:rtl/>
        </w:rPr>
        <w:t> </w:t>
      </w:r>
      <w:r>
        <w:rPr>
          <w:rtl/>
        </w:rPr>
        <w:t>ממשלתיות</w:t>
      </w:r>
      <w:r>
        <w:rPr>
          <w:spacing w:val="8"/>
          <w:rtl/>
        </w:rPr>
        <w:t> </w:t>
      </w:r>
      <w:r>
        <w:rPr>
          <w:rtl/>
        </w:rPr>
        <w:t>פעילות</w:t>
      </w:r>
      <w:r>
        <w:rPr>
          <w:spacing w:val="8"/>
          <w:rtl/>
        </w:rPr>
        <w:t> </w:t>
      </w:r>
      <w:r>
        <w:rPr>
          <w:rtl/>
        </w:rPr>
        <w:t>בהן</w:t>
      </w:r>
      <w:r>
        <w:rPr>
          <w:spacing w:val="7"/>
          <w:rtl/>
        </w:rPr>
        <w:t> </w:t>
      </w:r>
      <w:r>
        <w:rPr>
          <w:rtl/>
        </w:rPr>
        <w:t>לא</w:t>
      </w:r>
      <w:r>
        <w:rPr>
          <w:spacing w:val="7"/>
          <w:rtl/>
        </w:rPr>
        <w:t> </w:t>
      </w:r>
      <w:r>
        <w:rPr>
          <w:rtl/>
        </w:rPr>
        <w:t>מכהני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רואי</w:t>
      </w:r>
      <w:r>
        <w:rPr>
          <w:spacing w:val="30"/>
          <w:rtl/>
        </w:rPr>
        <w:t> </w:t>
      </w:r>
      <w:r>
        <w:rPr>
          <w:rtl/>
        </w:rPr>
        <w:t>חשבון</w:t>
      </w:r>
      <w:r>
        <w:rPr>
          <w:spacing w:val="30"/>
          <w:rtl/>
        </w:rPr>
        <w:t> </w:t>
      </w:r>
      <w:r>
        <w:rPr>
          <w:rtl/>
        </w:rPr>
        <w:t>מבקרים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או</w:t>
      </w:r>
      <w:r>
        <w:rPr>
          <w:spacing w:val="34"/>
          <w:rtl/>
        </w:rPr>
        <w:t> </w:t>
      </w:r>
      <w:r>
        <w:rPr>
          <w:rtl/>
        </w:rPr>
        <w:t>מכהנים</w:t>
      </w:r>
      <w:r>
        <w:rPr>
          <w:spacing w:val="31"/>
          <w:rtl/>
        </w:rPr>
        <w:t> </w:t>
      </w:r>
      <w:r>
        <w:rPr>
          <w:rtl/>
        </w:rPr>
        <w:t>רואי</w:t>
      </w:r>
      <w:r>
        <w:rPr>
          <w:spacing w:val="30"/>
          <w:rtl/>
        </w:rPr>
        <w:t> </w:t>
      </w:r>
      <w:r>
        <w:rPr>
          <w:rtl/>
        </w:rPr>
        <w:t>חשבון</w:t>
      </w:r>
      <w:r>
        <w:rPr>
          <w:spacing w:val="30"/>
          <w:rtl/>
        </w:rPr>
        <w:t> </w:t>
      </w:r>
      <w:r>
        <w:rPr>
          <w:rtl/>
        </w:rPr>
        <w:t>מבקרים</w:t>
      </w:r>
      <w:r>
        <w:rPr>
          <w:spacing w:val="31"/>
          <w:rtl/>
        </w:rPr>
        <w:t> </w:t>
      </w:r>
      <w:r>
        <w:rPr>
          <w:rtl/>
        </w:rPr>
        <w:t>שלא</w:t>
      </w:r>
      <w:r>
        <w:rPr>
          <w:spacing w:val="31"/>
          <w:rtl/>
        </w:rPr>
        <w:t> </w:t>
      </w:r>
      <w:r>
        <w:rPr>
          <w:rtl/>
        </w:rPr>
        <w:t>מונו</w:t>
      </w:r>
      <w:r>
        <w:rPr>
          <w:spacing w:val="31"/>
          <w:rtl/>
        </w:rPr>
        <w:t> </w:t>
      </w:r>
      <w:r>
        <w:rPr>
          <w:rtl/>
        </w:rPr>
        <w:t>על</w:t>
      </w:r>
      <w:r>
        <w:rPr>
          <w:spacing w:val="31"/>
          <w:rtl/>
        </w:rPr>
        <w:t> </w:t>
      </w:r>
      <w:r>
        <w:rPr>
          <w:rtl/>
        </w:rPr>
        <w:t>ידי</w:t>
      </w:r>
      <w:r>
        <w:rPr>
          <w:spacing w:val="31"/>
          <w:rtl/>
        </w:rPr>
        <w:t> </w:t>
      </w:r>
      <w:r>
        <w:rPr>
          <w:rtl/>
        </w:rPr>
        <w:t>האסיפה</w:t>
      </w:r>
      <w:r>
        <w:rPr>
          <w:spacing w:val="32"/>
          <w:rtl/>
        </w:rPr>
        <w:t> </w:t>
      </w:r>
      <w:r>
        <w:rPr>
          <w:rtl/>
        </w:rPr>
        <w:t>הכללית</w:t>
      </w:r>
      <w:r>
        <w:rPr>
          <w:spacing w:val="31"/>
          <w:rtl/>
        </w:rPr>
        <w:t> </w:t>
      </w:r>
      <w:r>
        <w:rPr>
          <w:rtl/>
        </w:rPr>
        <w:t>ש</w:t>
      </w:r>
      <w:r>
        <w:rPr>
          <w:rtl/>
        </w:rPr>
        <w:t>ל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החברה</w:t>
      </w:r>
      <w:r>
        <w:rPr/>
        <w:t>,</w:t>
      </w:r>
      <w:r>
        <w:rPr>
          <w:spacing w:val="26"/>
          <w:rtl/>
        </w:rPr>
        <w:t> </w:t>
      </w:r>
      <w:r>
        <w:rPr>
          <w:rtl/>
        </w:rPr>
        <w:t>וכן</w:t>
      </w:r>
      <w:r>
        <w:rPr>
          <w:spacing w:val="36"/>
          <w:rtl/>
        </w:rPr>
        <w:t> </w:t>
      </w:r>
      <w:r>
        <w:rPr>
          <w:rtl/>
        </w:rPr>
        <w:t>הצעה</w:t>
      </w:r>
      <w:r>
        <w:rPr>
          <w:spacing w:val="25"/>
          <w:rtl/>
        </w:rPr>
        <w:t> </w:t>
      </w:r>
      <w:r>
        <w:rPr>
          <w:rtl/>
        </w:rPr>
        <w:t>שמטרתה</w:t>
      </w:r>
      <w:r>
        <w:rPr>
          <w:spacing w:val="26"/>
          <w:rtl/>
        </w:rPr>
        <w:t> </w:t>
      </w:r>
      <w:r>
        <w:rPr>
          <w:rtl/>
        </w:rPr>
        <w:t>לייעל</w:t>
      </w:r>
      <w:r>
        <w:rPr>
          <w:spacing w:val="25"/>
          <w:rtl/>
        </w:rPr>
        <w:t> </w:t>
      </w:r>
      <w:r>
        <w:rPr>
          <w:rtl/>
        </w:rPr>
        <w:t>ולמקד</w:t>
      </w:r>
      <w:r>
        <w:rPr>
          <w:spacing w:val="26"/>
          <w:rtl/>
        </w:rPr>
        <w:t> </w:t>
      </w:r>
      <w:r>
        <w:rPr>
          <w:rtl/>
        </w:rPr>
        <w:t>את</w:t>
      </w:r>
      <w:r>
        <w:rPr>
          <w:spacing w:val="25"/>
          <w:rtl/>
        </w:rPr>
        <w:t> </w:t>
      </w:r>
      <w:r>
        <w:rPr>
          <w:rtl/>
        </w:rPr>
        <w:t>עבודת</w:t>
      </w:r>
      <w:r>
        <w:rPr>
          <w:spacing w:val="25"/>
          <w:rtl/>
        </w:rPr>
        <w:t> </w:t>
      </w:r>
      <w:r>
        <w:rPr>
          <w:rtl/>
        </w:rPr>
        <w:t>רואי</w:t>
      </w:r>
      <w:r>
        <w:rPr>
          <w:spacing w:val="26"/>
          <w:rtl/>
        </w:rPr>
        <w:t> </w:t>
      </w:r>
      <w:r>
        <w:rPr>
          <w:rtl/>
        </w:rPr>
        <w:t>החשבון</w:t>
      </w:r>
      <w:r>
        <w:rPr/>
        <w:t>,</w:t>
      </w:r>
      <w:r>
        <w:rPr>
          <w:spacing w:val="25"/>
          <w:rtl/>
        </w:rPr>
        <w:t> </w:t>
      </w:r>
      <w:r>
        <w:rPr>
          <w:rtl/>
        </w:rPr>
        <w:t>בשים</w:t>
      </w:r>
      <w:r>
        <w:rPr>
          <w:spacing w:val="26"/>
          <w:rtl/>
        </w:rPr>
        <w:t> </w:t>
      </w:r>
      <w:r>
        <w:rPr>
          <w:rtl/>
        </w:rPr>
        <w:t>לב</w:t>
      </w:r>
      <w:r>
        <w:rPr>
          <w:spacing w:val="24"/>
          <w:rtl/>
        </w:rPr>
        <w:t> </w:t>
      </w:r>
      <w:r>
        <w:rPr>
          <w:rtl/>
        </w:rPr>
        <w:t>לטיב</w:t>
      </w:r>
      <w:r>
        <w:rPr>
          <w:spacing w:val="27"/>
          <w:rtl/>
        </w:rPr>
        <w:t> </w:t>
      </w:r>
      <w:r>
        <w:rPr>
          <w:rtl/>
        </w:rPr>
        <w:t>הביקורת</w:t>
      </w:r>
      <w:r>
        <w:rPr/>
        <w:t>,</w:t>
      </w:r>
      <w:r>
        <w:rPr>
          <w:spacing w:val="-50"/>
          <w:rtl/>
        </w:rPr>
        <w:t> </w:t>
      </w:r>
      <w:r>
        <w:rPr>
          <w:rtl/>
        </w:rPr>
        <w:t>ולהביא</w:t>
      </w:r>
      <w:r>
        <w:rPr>
          <w:spacing w:val="-12"/>
          <w:rtl/>
        </w:rPr>
        <w:t> </w:t>
      </w:r>
      <w:r>
        <w:rPr>
          <w:rtl/>
        </w:rPr>
        <w:t>לחסכון</w:t>
      </w:r>
      <w:r>
        <w:rPr>
          <w:spacing w:val="-13"/>
          <w:rtl/>
        </w:rPr>
        <w:t> </w:t>
      </w:r>
      <w:r>
        <w:rPr>
          <w:rtl/>
        </w:rPr>
        <w:t>במשאבים</w:t>
      </w:r>
      <w:r>
        <w:rPr>
          <w:spacing w:val="-13"/>
          <w:rtl/>
        </w:rPr>
        <w:t> </w:t>
      </w:r>
      <w:r>
        <w:rPr>
          <w:rtl/>
        </w:rPr>
        <w:t>ועלויות</w:t>
      </w:r>
      <w:r>
        <w:rPr>
          <w:spacing w:val="-13"/>
          <w:rtl/>
        </w:rPr>
        <w:t> </w:t>
      </w:r>
      <w:r>
        <w:rPr>
          <w:rtl/>
        </w:rPr>
        <w:t>בגין</w:t>
      </w:r>
      <w:r>
        <w:rPr>
          <w:spacing w:val="-13"/>
          <w:rtl/>
        </w:rPr>
        <w:t> </w:t>
      </w:r>
      <w:r>
        <w:rPr>
          <w:spacing w:val="-1"/>
          <w:rtl/>
        </w:rPr>
        <w:t>עבודת</w:t>
      </w:r>
      <w:r>
        <w:rPr>
          <w:spacing w:val="-13"/>
          <w:rtl/>
        </w:rPr>
        <w:t> </w:t>
      </w:r>
      <w:r>
        <w:rPr>
          <w:spacing w:val="-1"/>
          <w:rtl/>
        </w:rPr>
        <w:t>רואי</w:t>
      </w:r>
      <w:r>
        <w:rPr>
          <w:spacing w:val="-12"/>
          <w:rtl/>
        </w:rPr>
        <w:t> </w:t>
      </w:r>
      <w:r>
        <w:rPr>
          <w:spacing w:val="-1"/>
          <w:rtl/>
        </w:rPr>
        <w:t>החשבון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תוך</w:t>
      </w:r>
      <w:r>
        <w:rPr>
          <w:spacing w:val="-13"/>
          <w:rtl/>
        </w:rPr>
        <w:t> </w:t>
      </w:r>
      <w:r>
        <w:rPr>
          <w:spacing w:val="-1"/>
          <w:rtl/>
        </w:rPr>
        <w:t>הבטחת</w:t>
      </w:r>
      <w:r>
        <w:rPr>
          <w:spacing w:val="-13"/>
          <w:rtl/>
        </w:rPr>
        <w:t> </w:t>
      </w:r>
      <w:r>
        <w:rPr>
          <w:spacing w:val="-1"/>
          <w:rtl/>
        </w:rPr>
        <w:t>איכות</w:t>
      </w:r>
      <w:r>
        <w:rPr>
          <w:spacing w:val="-13"/>
          <w:rtl/>
        </w:rPr>
        <w:t> </w:t>
      </w:r>
      <w:r>
        <w:rPr>
          <w:spacing w:val="-1"/>
          <w:rtl/>
        </w:rPr>
        <w:t>ומהימנות</w:t>
      </w:r>
      <w:r>
        <w:rPr>
          <w:spacing w:val="-13"/>
          <w:rtl/>
        </w:rPr>
        <w:t> </w:t>
      </w:r>
      <w:r>
        <w:rPr>
          <w:spacing w:val="-1"/>
          <w:rtl/>
        </w:rPr>
        <w:t>הדוחו</w:t>
      </w:r>
      <w:r>
        <w:rPr>
          <w:spacing w:val="-1"/>
          <w:rtl/>
        </w:rPr>
        <w:t>ת</w:t>
      </w:r>
    </w:p>
    <w:p>
      <w:pPr>
        <w:pStyle w:val="Heading4"/>
        <w:bidi/>
        <w:ind w:right="4388" w:left="703" w:firstLine="2941"/>
        <w:jc w:val="left"/>
      </w:pPr>
      <w:r>
        <w:rPr>
          <w:b w:val="0"/>
          <w:bCs w:val="0"/>
          <w:rtl/>
        </w:rPr>
        <w:t>הכספיים</w:t>
      </w:r>
      <w:r>
        <w:rPr>
          <w:b w:val="0"/>
          <w:bCs w:val="0"/>
        </w:rPr>
        <w:t>.</w:t>
      </w:r>
      <w:r>
        <w:rPr>
          <w:b w:val="0"/>
          <w:bCs w:val="0"/>
          <w:spacing w:val="-51"/>
          <w:rtl/>
        </w:rPr>
        <w:t> </w:t>
      </w:r>
      <w:r>
        <w:rPr>
          <w:rtl/>
        </w:rPr>
        <w:t>הקמה</w:t>
      </w:r>
      <w:r>
        <w:rPr>
          <w:spacing w:val="-1"/>
          <w:rtl/>
        </w:rPr>
        <w:t> </w:t>
      </w:r>
      <w:r>
        <w:rPr>
          <w:rtl/>
        </w:rPr>
        <w:t>ורכש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חברה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ידי</w:t>
      </w:r>
      <w:r>
        <w:rPr>
          <w:spacing w:val="-3"/>
          <w:rtl/>
        </w:rPr>
        <w:t> </w:t>
      </w:r>
      <w:r>
        <w:rPr>
          <w:rtl/>
        </w:rPr>
        <w:t>חברה</w:t>
      </w:r>
      <w:r>
        <w:rPr>
          <w:spacing w:val="-2"/>
          <w:rtl/>
        </w:rPr>
        <w:t> </w:t>
      </w:r>
      <w:r>
        <w:rPr>
          <w:rtl/>
        </w:rPr>
        <w:t>ממשלתי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09" w:firstLine="0"/>
        <w:jc w:val="both"/>
      </w:pPr>
      <w:r>
        <w:rPr/>
        <w:t>3</w:t>
      </w:r>
      <w:r>
        <w:rPr>
          <w:rtl/>
        </w:rPr>
        <w:t> </w:t>
      </w:r>
      <w:r>
        <w:rPr/>
        <w:t>.</w:t>
      </w:r>
      <w:r>
        <w:rPr>
          <w:rtl/>
        </w:rPr>
        <w:t>   לתקן את</w:t>
      </w:r>
      <w:r>
        <w:rPr>
          <w:spacing w:val="53"/>
          <w:rtl/>
        </w:rPr>
        <w:t> </w:t>
      </w:r>
      <w:r>
        <w:rPr>
          <w:rtl/>
        </w:rPr>
        <w:t>חוק החברות הממשלתיות התשל</w:t>
      </w:r>
      <w:r>
        <w:rPr/>
        <w:t>"</w:t>
      </w:r>
      <w:r>
        <w:rPr>
          <w:rtl/>
        </w:rPr>
        <w:t>ה</w:t>
      </w:r>
      <w:r>
        <w:rPr/>
        <w:t>,1975-</w:t>
      </w:r>
      <w:r>
        <w:rPr>
          <w:rtl/>
        </w:rPr>
        <w:t> כך שהוראות סעיף </w:t>
      </w:r>
      <w:r>
        <w:rPr/>
        <w:t>(11</w:t>
      </w:r>
      <w:r>
        <w:rPr>
          <w:rtl/>
        </w:rPr>
        <w:t>א</w:t>
      </w:r>
      <w:r>
        <w:rPr/>
        <w:t>)9()</w:t>
      </w:r>
      <w:r>
        <w:rPr>
          <w:rtl/>
        </w:rPr>
        <w:t> בדבר החלטת</w:t>
      </w:r>
      <w:r>
        <w:rPr>
          <w:spacing w:val="1"/>
          <w:rtl/>
        </w:rPr>
        <w:t> </w:t>
      </w:r>
      <w:r>
        <w:rPr>
          <w:rtl/>
        </w:rPr>
        <w:t>חברה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8"/>
          <w:rtl/>
        </w:rPr>
        <w:t> </w:t>
      </w:r>
      <w:r>
        <w:rPr>
          <w:rtl/>
        </w:rPr>
        <w:t>הקמה</w:t>
      </w:r>
      <w:r>
        <w:rPr>
          <w:spacing w:val="33"/>
          <w:rtl/>
        </w:rPr>
        <w:t> </w:t>
      </w:r>
      <w:r>
        <w:rPr>
          <w:rtl/>
        </w:rPr>
        <w:t>או</w:t>
      </w:r>
      <w:r>
        <w:rPr>
          <w:spacing w:val="34"/>
          <w:rtl/>
        </w:rPr>
        <w:t> </w:t>
      </w:r>
      <w:r>
        <w:rPr>
          <w:rtl/>
        </w:rPr>
        <w:t>רכישת</w:t>
      </w:r>
      <w:r>
        <w:rPr>
          <w:spacing w:val="36"/>
          <w:rtl/>
        </w:rPr>
        <w:t> </w:t>
      </w:r>
      <w:r>
        <w:rPr>
          <w:rtl/>
        </w:rPr>
        <w:t>מניות</w:t>
      </w:r>
      <w:r>
        <w:rPr>
          <w:spacing w:val="33"/>
          <w:rtl/>
        </w:rPr>
        <w:t> </w:t>
      </w:r>
      <w:r>
        <w:rPr>
          <w:rtl/>
        </w:rPr>
        <w:t>בחברה</w:t>
      </w:r>
      <w:r>
        <w:rPr>
          <w:spacing w:val="33"/>
          <w:rtl/>
        </w:rPr>
        <w:t> </w:t>
      </w:r>
      <w:r>
        <w:rPr>
          <w:rtl/>
        </w:rPr>
        <w:t>קיימת</w:t>
      </w:r>
      <w:r>
        <w:rPr/>
        <w:t>,</w:t>
      </w:r>
      <w:r>
        <w:rPr>
          <w:spacing w:val="34"/>
          <w:rtl/>
        </w:rPr>
        <w:t> </w:t>
      </w:r>
      <w:r>
        <w:rPr>
          <w:rtl/>
        </w:rPr>
        <w:t>יחולו</w:t>
      </w:r>
      <w:r>
        <w:rPr>
          <w:spacing w:val="36"/>
          <w:rtl/>
        </w:rPr>
        <w:t> </w:t>
      </w:r>
      <w:r>
        <w:rPr>
          <w:rtl/>
        </w:rPr>
        <w:t>ללא</w:t>
      </w:r>
      <w:r>
        <w:rPr>
          <w:spacing w:val="33"/>
          <w:rtl/>
        </w:rPr>
        <w:t> </w:t>
      </w:r>
      <w:r>
        <w:rPr>
          <w:rtl/>
        </w:rPr>
        <w:t>שינוי</w:t>
      </w:r>
      <w:r>
        <w:rPr>
          <w:spacing w:val="34"/>
          <w:rtl/>
        </w:rPr>
        <w:t> </w:t>
      </w:r>
      <w:r>
        <w:rPr>
          <w:rtl/>
        </w:rPr>
        <w:t>ככל</w:t>
      </w:r>
      <w:r>
        <w:rPr>
          <w:spacing w:val="35"/>
          <w:rtl/>
        </w:rPr>
        <w:t> </w:t>
      </w:r>
      <w:r>
        <w:rPr>
          <w:rtl/>
        </w:rPr>
        <w:t>שהחברה</w:t>
      </w:r>
      <w:r>
        <w:rPr>
          <w:spacing w:val="33"/>
          <w:rtl/>
        </w:rPr>
        <w:t> </w:t>
      </w:r>
      <w:r>
        <w:rPr>
          <w:rtl/>
        </w:rPr>
        <w:t>הנרכשת</w:t>
      </w:r>
      <w:r>
        <w:rPr>
          <w:spacing w:val="33"/>
          <w:rtl/>
        </w:rPr>
        <w:t> </w:t>
      </w:r>
      <w:r>
        <w:rPr>
          <w:rtl/>
        </w:rPr>
        <w:t>א</w:t>
      </w:r>
      <w:r>
        <w:rPr>
          <w:rtl/>
        </w:rPr>
        <w:t>ו</w:t>
      </w:r>
    </w:p>
    <w:p>
      <w:pPr>
        <w:pStyle w:val="BodyText"/>
        <w:bidi/>
        <w:ind w:right="180" w:left="705" w:firstLine="0"/>
        <w:jc w:val="both"/>
      </w:pPr>
      <w:r>
        <w:rPr>
          <w:rtl/>
        </w:rPr>
        <w:t>המוקמת תהיה לחברה בת ממשלתית</w:t>
      </w:r>
      <w:r>
        <w:rPr/>
        <w:t>,</w:t>
      </w:r>
      <w:r>
        <w:rPr>
          <w:rtl/>
        </w:rPr>
        <w:t> וככל שלא תהיה לחברה בת ממשלתית יחולו ההוראות</w:t>
      </w:r>
      <w:r>
        <w:rPr>
          <w:spacing w:val="1"/>
          <w:rtl/>
        </w:rPr>
        <w:t> </w:t>
      </w:r>
      <w:r>
        <w:rPr>
          <w:rtl/>
        </w:rPr>
        <w:t>הבאות</w:t>
      </w:r>
      <w:r>
        <w:rPr/>
        <w:t>:</w:t>
      </w:r>
      <w:r>
        <w:rPr>
          <w:rtl/>
        </w:rPr>
        <w:t> החלטת החברה תהיה טעונה החלטת דירקטוריון החברה ואישור מנהל רשות החברות</w:t>
      </w:r>
      <w:r>
        <w:rPr>
          <w:spacing w:val="1"/>
          <w:rtl/>
        </w:rPr>
        <w:t> </w:t>
      </w:r>
      <w:r>
        <w:rPr>
          <w:rtl/>
        </w:rPr>
        <w:t>הממשלתיות</w:t>
      </w:r>
      <w:r>
        <w:rPr/>
        <w:t>;</w:t>
      </w:r>
      <w:r>
        <w:rPr>
          <w:rtl/>
        </w:rPr>
        <w:t> החברה תמסור למנהל רשות החברות הממשלתיות הודעה על כוונתה להקים חברה</w:t>
      </w:r>
      <w:r>
        <w:rPr>
          <w:spacing w:val="1"/>
          <w:rtl/>
        </w:rPr>
        <w:t> </w:t>
      </w:r>
      <w:r>
        <w:rPr>
          <w:rtl/>
        </w:rPr>
        <w:t>או</w:t>
      </w:r>
      <w:r>
        <w:rPr>
          <w:spacing w:val="3"/>
          <w:rtl/>
        </w:rPr>
        <w:t> </w:t>
      </w:r>
      <w:r>
        <w:rPr>
          <w:rtl/>
        </w:rPr>
        <w:t>לרכוש</w:t>
      </w:r>
      <w:r>
        <w:rPr>
          <w:spacing w:val="4"/>
          <w:rtl/>
        </w:rPr>
        <w:t> </w:t>
      </w:r>
      <w:r>
        <w:rPr>
          <w:rtl/>
        </w:rPr>
        <w:t>מניות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4"/>
          <w:rtl/>
        </w:rPr>
        <w:t> </w:t>
      </w:r>
      <w:r>
        <w:rPr>
          <w:rtl/>
        </w:rPr>
        <w:t>חברה</w:t>
      </w:r>
      <w:r>
        <w:rPr>
          <w:spacing w:val="3"/>
          <w:rtl/>
        </w:rPr>
        <w:t> </w:t>
      </w:r>
      <w:r>
        <w:rPr>
          <w:rtl/>
        </w:rPr>
        <w:t>קיימת</w:t>
      </w:r>
      <w:r>
        <w:rPr/>
        <w:t>;</w:t>
      </w:r>
      <w:r>
        <w:rPr>
          <w:spacing w:val="2"/>
          <w:rtl/>
        </w:rPr>
        <w:t> </w:t>
      </w:r>
      <w:r>
        <w:rPr>
          <w:rtl/>
        </w:rPr>
        <w:t>מנהל</w:t>
      </w:r>
      <w:r>
        <w:rPr>
          <w:spacing w:val="11"/>
          <w:rtl/>
        </w:rPr>
        <w:t> </w:t>
      </w:r>
      <w:r>
        <w:rPr>
          <w:rtl/>
        </w:rPr>
        <w:t>הרשות</w:t>
      </w:r>
      <w:r>
        <w:rPr>
          <w:spacing w:val="3"/>
          <w:rtl/>
        </w:rPr>
        <w:t> </w:t>
      </w:r>
      <w:r>
        <w:rPr>
          <w:rtl/>
        </w:rPr>
        <w:t>רשאי</w:t>
      </w:r>
      <w:r>
        <w:rPr>
          <w:spacing w:val="1"/>
          <w:rtl/>
        </w:rPr>
        <w:t> </w:t>
      </w:r>
      <w:r>
        <w:rPr>
          <w:rtl/>
        </w:rPr>
        <w:t>לאשר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2"/>
          <w:rtl/>
        </w:rPr>
        <w:t> </w:t>
      </w:r>
      <w:r>
        <w:rPr>
          <w:rtl/>
        </w:rPr>
        <w:t>ההחלטה</w:t>
      </w:r>
      <w:r>
        <w:rPr>
          <w:spacing w:val="2"/>
          <w:rtl/>
        </w:rPr>
        <w:t> </w:t>
      </w:r>
      <w:r>
        <w:rPr>
          <w:rtl/>
        </w:rPr>
        <w:t>או</w:t>
      </w:r>
      <w:r>
        <w:rPr>
          <w:spacing w:val="2"/>
          <w:rtl/>
        </w:rPr>
        <w:t> </w:t>
      </w:r>
      <w:r>
        <w:rPr>
          <w:rtl/>
        </w:rPr>
        <w:t>לקבוע</w:t>
      </w:r>
      <w:r>
        <w:rPr>
          <w:spacing w:val="2"/>
          <w:rtl/>
        </w:rPr>
        <w:t> </w:t>
      </w:r>
      <w:r>
        <w:rPr>
          <w:rtl/>
        </w:rPr>
        <w:t>כי</w:t>
      </w:r>
      <w:r>
        <w:rPr>
          <w:spacing w:val="2"/>
          <w:rtl/>
        </w:rPr>
        <w:t> </w:t>
      </w:r>
      <w:r>
        <w:rPr>
          <w:rtl/>
        </w:rPr>
        <w:t>ההחלט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705" w:firstLine="0"/>
        <w:jc w:val="both"/>
      </w:pPr>
      <w:r>
        <w:rPr>
          <w:rtl/>
        </w:rPr>
        <w:t>טעונה אישור הממשלה</w:t>
      </w:r>
      <w:r>
        <w:rPr/>
        <w:t>,</w:t>
      </w:r>
      <w:r>
        <w:rPr>
          <w:rtl/>
        </w:rPr>
        <w:t> בהתאם להוראות סעיף </w:t>
      </w:r>
      <w:r>
        <w:rPr/>
        <w:t>(11</w:t>
      </w:r>
      <w:r>
        <w:rPr>
          <w:rtl/>
        </w:rPr>
        <w:t>א</w:t>
      </w:r>
      <w:r>
        <w:rPr/>
        <w:t>)9()</w:t>
      </w:r>
      <w:r>
        <w:rPr>
          <w:rtl/>
        </w:rPr>
        <w:t> לחוק</w:t>
      </w:r>
      <w:r>
        <w:rPr/>
        <w:t>.</w:t>
      </w:r>
      <w:r>
        <w:rPr>
          <w:rtl/>
        </w:rPr>
        <w:t> אישר מנהל הרשות את ההחלטה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ידווח על כך לשר האוצר ולשר האחראי על החברה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השרים</w:t>
      </w:r>
      <w:r>
        <w:rPr/>
        <w:t>)</w:t>
      </w:r>
      <w:r>
        <w:rPr>
          <w:rtl/>
        </w:rPr>
        <w:t> עם קבלת החלטתו</w:t>
      </w:r>
      <w:r>
        <w:rPr/>
        <w:t>,</w:t>
      </w:r>
      <w:r>
        <w:rPr>
          <w:rtl/>
        </w:rPr>
        <w:t> בצירוף</w:t>
      </w:r>
      <w:r>
        <w:rPr>
          <w:spacing w:val="1"/>
          <w:rtl/>
        </w:rPr>
        <w:t> </w:t>
      </w:r>
      <w:r>
        <w:rPr>
          <w:rtl/>
        </w:rPr>
        <w:t>כל החומר הנדרש לעניין זה</w:t>
      </w:r>
      <w:r>
        <w:rPr/>
        <w:t>.</w:t>
      </w:r>
      <w:r>
        <w:rPr>
          <w:rtl/>
        </w:rPr>
        <w:t> כל אחד מהשרים רשאי</w:t>
      </w:r>
      <w:r>
        <w:rPr/>
        <w:t>,</w:t>
      </w:r>
      <w:r>
        <w:rPr>
          <w:rtl/>
        </w:rPr>
        <w:t> בתוך </w:t>
      </w:r>
      <w:r>
        <w:rPr/>
        <w:t>45</w:t>
      </w:r>
      <w:r>
        <w:rPr>
          <w:rtl/>
        </w:rPr>
        <w:t> ימים ממועד קבלת הדיווח האמור</w:t>
      </w:r>
      <w:r>
        <w:rPr>
          <w:spacing w:val="1"/>
          <w:rtl/>
        </w:rPr>
        <w:t> </w:t>
      </w:r>
      <w:r>
        <w:rPr>
          <w:rtl/>
        </w:rPr>
        <w:t>ממנהל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12"/>
          <w:rtl/>
        </w:rPr>
        <w:t> </w:t>
      </w:r>
      <w:r>
        <w:rPr>
          <w:rtl/>
        </w:rPr>
        <w:t>החברות</w:t>
      </w:r>
      <w:r>
        <w:rPr>
          <w:spacing w:val="-10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לאשר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ההחלטה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להתנגד</w:t>
      </w:r>
      <w:r>
        <w:rPr>
          <w:spacing w:val="-13"/>
          <w:rtl/>
        </w:rPr>
        <w:t> </w:t>
      </w:r>
      <w:r>
        <w:rPr>
          <w:spacing w:val="-1"/>
          <w:rtl/>
        </w:rPr>
        <w:t>לה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או</w:t>
      </w:r>
      <w:r>
        <w:rPr>
          <w:spacing w:val="-12"/>
          <w:rtl/>
        </w:rPr>
        <w:t> </w:t>
      </w:r>
      <w:r>
        <w:rPr>
          <w:spacing w:val="-1"/>
          <w:rtl/>
        </w:rPr>
        <w:t>להודיע</w:t>
      </w:r>
      <w:r>
        <w:rPr>
          <w:spacing w:val="-11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ההחלטה</w:t>
      </w:r>
      <w:r>
        <w:rPr>
          <w:spacing w:val="-13"/>
          <w:rtl/>
        </w:rPr>
        <w:t> </w:t>
      </w:r>
      <w:r>
        <w:rPr>
          <w:spacing w:val="-1"/>
          <w:rtl/>
        </w:rPr>
        <w:t>טעונה</w:t>
      </w:r>
      <w:r>
        <w:rPr>
          <w:spacing w:val="-52"/>
          <w:rtl/>
        </w:rPr>
        <w:t> </w:t>
      </w:r>
      <w:r>
        <w:rPr>
          <w:rtl/>
        </w:rPr>
        <w:t>אישור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להוראות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4"/>
          <w:rtl/>
        </w:rPr>
        <w:t> </w:t>
      </w:r>
      <w:r>
        <w:rPr/>
        <w:t>(11</w:t>
      </w:r>
      <w:r>
        <w:rPr>
          <w:rtl/>
        </w:rPr>
        <w:t>א</w:t>
      </w:r>
      <w:r>
        <w:rPr/>
        <w:t>)9()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אם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2"/>
          <w:rtl/>
        </w:rPr>
        <w:t> </w:t>
      </w:r>
      <w:r>
        <w:rPr>
          <w:rtl/>
        </w:rPr>
        <w:t>הודיעו</w:t>
      </w:r>
      <w:r>
        <w:rPr>
          <w:spacing w:val="-3"/>
          <w:rtl/>
        </w:rPr>
        <w:t> </w:t>
      </w:r>
      <w:r>
        <w:rPr>
          <w:rtl/>
        </w:rPr>
        <w:t>כן</w:t>
      </w:r>
      <w:r>
        <w:rPr>
          <w:spacing w:val="-2"/>
          <w:rtl/>
        </w:rPr>
        <w:t> </w:t>
      </w:r>
      <w:r>
        <w:rPr>
          <w:rtl/>
        </w:rPr>
        <w:t>עד</w:t>
      </w:r>
      <w:r>
        <w:rPr>
          <w:spacing w:val="-4"/>
          <w:rtl/>
        </w:rPr>
        <w:t> </w:t>
      </w:r>
      <w:r>
        <w:rPr>
          <w:rtl/>
        </w:rPr>
        <w:t>המועד</w:t>
      </w:r>
      <w:r>
        <w:rPr>
          <w:spacing w:val="-3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ירא</w:t>
      </w:r>
      <w:r>
        <w:rPr>
          <w:rtl/>
        </w:rPr>
        <w:t>ו</w:t>
      </w:r>
    </w:p>
    <w:p>
      <w:pPr>
        <w:bidi/>
        <w:spacing w:before="0"/>
        <w:ind w:right="4105" w:left="704" w:firstLine="196"/>
        <w:jc w:val="both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את החלטת החברה כאילו אושרה באותו מועד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קידום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פיתוח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עסקי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וחדשנות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בחברות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הממשלתיו</w:t>
      </w:r>
      <w:r>
        <w:rPr>
          <w:b/>
          <w:bCs/>
          <w:sz w:val="26"/>
          <w:szCs w:val="26"/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/>
        <w:t>4</w:t>
      </w:r>
      <w:r>
        <w:rPr>
          <w:rtl/>
        </w:rPr>
        <w:t> </w:t>
      </w:r>
      <w:r>
        <w:rPr/>
        <w:t>.</w:t>
      </w:r>
      <w:r>
        <w:rPr>
          <w:rtl/>
        </w:rPr>
        <w:t>    במטרה לייעל את השימושים בנכסי כלל החברות הממשלתיות ואת פעילותן</w:t>
      </w:r>
      <w:r>
        <w:rPr/>
        <w:t>,</w:t>
      </w:r>
      <w:r>
        <w:rPr>
          <w:rtl/>
        </w:rPr>
        <w:t> להנחות</w:t>
      </w:r>
      <w:r>
        <w:rPr>
          <w:spacing w:val="53"/>
          <w:rtl/>
        </w:rPr>
        <w:t> </w:t>
      </w:r>
      <w:r>
        <w:rPr>
          <w:rtl/>
        </w:rPr>
        <w:t>את מנהל</w:t>
      </w:r>
      <w:r>
        <w:rPr>
          <w:spacing w:val="1"/>
          <w:rtl/>
        </w:rPr>
        <w:t> </w:t>
      </w:r>
      <w:r>
        <w:rPr>
          <w:rtl/>
        </w:rPr>
        <w:t>רשות</w:t>
      </w:r>
      <w:r>
        <w:rPr>
          <w:spacing w:val="10"/>
          <w:rtl/>
        </w:rPr>
        <w:t> </w:t>
      </w:r>
      <w:r>
        <w:rPr>
          <w:rtl/>
        </w:rPr>
        <w:t>החברות</w:t>
      </w:r>
      <w:r>
        <w:rPr>
          <w:spacing w:val="10"/>
          <w:rtl/>
        </w:rPr>
        <w:t> </w:t>
      </w:r>
      <w:r>
        <w:rPr>
          <w:rtl/>
        </w:rPr>
        <w:t>הממשלתיות</w:t>
      </w:r>
      <w:r>
        <w:rPr>
          <w:spacing w:val="11"/>
          <w:rtl/>
        </w:rPr>
        <w:t> </w:t>
      </w:r>
      <w:r>
        <w:rPr>
          <w:rtl/>
        </w:rPr>
        <w:t>לפעול</w:t>
      </w:r>
      <w:r>
        <w:rPr>
          <w:spacing w:val="10"/>
          <w:rtl/>
        </w:rPr>
        <w:t> </w:t>
      </w:r>
      <w:r>
        <w:rPr>
          <w:rtl/>
        </w:rPr>
        <w:t>מול</w:t>
      </w:r>
      <w:r>
        <w:rPr>
          <w:spacing w:val="10"/>
          <w:rtl/>
        </w:rPr>
        <w:t> </w:t>
      </w:r>
      <w:r>
        <w:rPr>
          <w:rtl/>
        </w:rPr>
        <w:t>החברות</w:t>
      </w:r>
      <w:r>
        <w:rPr>
          <w:spacing w:val="9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במסגרת</w:t>
      </w:r>
      <w:r>
        <w:rPr>
          <w:spacing w:val="10"/>
          <w:rtl/>
        </w:rPr>
        <w:t> </w:t>
      </w:r>
      <w:r>
        <w:rPr>
          <w:rtl/>
        </w:rPr>
        <w:t>סמכויותיו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פי</w:t>
      </w:r>
      <w:r>
        <w:rPr>
          <w:spacing w:val="10"/>
          <w:rtl/>
        </w:rPr>
        <w:t> </w:t>
      </w:r>
      <w:r>
        <w:rPr>
          <w:rtl/>
        </w:rPr>
        <w:t>דין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ind w:right="180" w:left="0" w:firstLine="0"/>
        <w:jc w:val="both"/>
      </w:pPr>
      <w:r>
        <w:rPr>
          <w:rtl/>
        </w:rPr>
        <w:t>מנת</w:t>
      </w:r>
      <w:r>
        <w:rPr>
          <w:spacing w:val="21"/>
          <w:rtl/>
        </w:rPr>
        <w:t> </w:t>
      </w:r>
      <w:r>
        <w:rPr>
          <w:rtl/>
        </w:rPr>
        <w:t>לקדם</w:t>
      </w:r>
      <w:r>
        <w:rPr>
          <w:spacing w:val="21"/>
          <w:rtl/>
        </w:rPr>
        <w:t> </w:t>
      </w:r>
      <w:r>
        <w:rPr>
          <w:rtl/>
        </w:rPr>
        <w:t>גיבוש</w:t>
      </w:r>
      <w:r>
        <w:rPr>
          <w:spacing w:val="21"/>
          <w:rtl/>
        </w:rPr>
        <w:t> </w:t>
      </w:r>
      <w:r>
        <w:rPr>
          <w:rtl/>
        </w:rPr>
        <w:t>ויישום</w:t>
      </w:r>
      <w:r>
        <w:rPr>
          <w:spacing w:val="21"/>
          <w:rtl/>
        </w:rPr>
        <w:t> </w:t>
      </w:r>
      <w:r>
        <w:rPr>
          <w:rtl/>
        </w:rPr>
        <w:t>תכניות</w:t>
      </w:r>
      <w:r>
        <w:rPr>
          <w:spacing w:val="21"/>
          <w:rtl/>
        </w:rPr>
        <w:t> </w:t>
      </w:r>
      <w:r>
        <w:rPr>
          <w:rtl/>
        </w:rPr>
        <w:t>לפיתוח</w:t>
      </w:r>
      <w:r>
        <w:rPr>
          <w:spacing w:val="21"/>
          <w:rtl/>
        </w:rPr>
        <w:t> </w:t>
      </w:r>
      <w:r>
        <w:rPr>
          <w:rtl/>
        </w:rPr>
        <w:t>עסקי</w:t>
      </w:r>
      <w:r>
        <w:rPr>
          <w:spacing w:val="21"/>
          <w:rtl/>
        </w:rPr>
        <w:t> </w:t>
      </w:r>
      <w:r>
        <w:rPr>
          <w:rtl/>
        </w:rPr>
        <w:t>בנכסיהן</w:t>
      </w:r>
      <w:r>
        <w:rPr>
          <w:spacing w:val="23"/>
          <w:rtl/>
        </w:rPr>
        <w:t> </w:t>
      </w:r>
      <w:r>
        <w:rPr>
          <w:rtl/>
        </w:rPr>
        <w:t>והטמעת</w:t>
      </w:r>
      <w:r>
        <w:rPr>
          <w:spacing w:val="21"/>
          <w:rtl/>
        </w:rPr>
        <w:t> </w:t>
      </w:r>
      <w:r>
        <w:rPr>
          <w:rtl/>
        </w:rPr>
        <w:t>שיקולי</w:t>
      </w:r>
      <w:r>
        <w:rPr>
          <w:spacing w:val="21"/>
          <w:rtl/>
        </w:rPr>
        <w:t> </w:t>
      </w:r>
      <w:r>
        <w:rPr>
          <w:rtl/>
        </w:rPr>
        <w:t>פיתוח</w:t>
      </w:r>
      <w:r>
        <w:rPr>
          <w:spacing w:val="21"/>
          <w:rtl/>
        </w:rPr>
        <w:t> </w:t>
      </w:r>
      <w:r>
        <w:rPr>
          <w:rtl/>
        </w:rPr>
        <w:t>עסקי</w:t>
      </w:r>
      <w:r>
        <w:rPr>
          <w:spacing w:val="22"/>
          <w:rtl/>
        </w:rPr>
        <w:t> </w:t>
      </w:r>
      <w:r>
        <w:rPr>
          <w:rtl/>
        </w:rPr>
        <w:t>וחדשנו</w:t>
      </w:r>
      <w:r>
        <w:rPr>
          <w:rtl/>
        </w:rPr>
        <w:t>ת</w:t>
      </w:r>
    </w:p>
    <w:p>
      <w:pPr>
        <w:spacing w:after="0"/>
        <w:jc w:val="both"/>
        <w:sectPr>
          <w:footerReference w:type="default" r:id="rId59"/>
          <w:pgSz w:w="11910" w:h="16850"/>
          <w:pgMar w:footer="562" w:header="0" w:top="1600" w:bottom="760" w:left="1620" w:right="1480"/>
          <w:pgNumType w:start="1"/>
        </w:sectPr>
      </w:pP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בהתא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79" w:left="0" w:firstLine="0"/>
        <w:jc w:val="right"/>
      </w:pPr>
      <w:r>
        <w:rPr>
          <w:rtl/>
        </w:rPr>
        <w:br w:type="column"/>
      </w:r>
      <w:r>
        <w:rPr>
          <w:rtl/>
        </w:rPr>
        <w:t>והכ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0" w:left="714" w:firstLine="0"/>
        <w:jc w:val="left"/>
      </w:pPr>
      <w:r>
        <w:rPr>
          <w:rtl/>
        </w:rPr>
        <w:br w:type="column"/>
      </w:r>
      <w:r>
        <w:rPr>
          <w:rtl/>
        </w:rPr>
        <w:t>בתכנון</w:t>
      </w:r>
      <w:r>
        <w:rPr/>
        <w:t>,</w:t>
      </w:r>
      <w:r>
        <w:rPr>
          <w:spacing w:val="60"/>
          <w:rtl/>
        </w:rPr>
        <w:t> </w:t>
      </w:r>
      <w:r>
        <w:rPr>
          <w:rtl/>
        </w:rPr>
        <w:t>ביצוע</w:t>
      </w:r>
      <w:r>
        <w:rPr>
          <w:spacing w:val="58"/>
          <w:rtl/>
        </w:rPr>
        <w:t> </w:t>
      </w:r>
      <w:r>
        <w:rPr>
          <w:rtl/>
        </w:rPr>
        <w:t>ותפעול</w:t>
      </w:r>
      <w:r>
        <w:rPr>
          <w:spacing w:val="59"/>
          <w:rtl/>
        </w:rPr>
        <w:t> </w:t>
      </w:r>
      <w:r>
        <w:rPr>
          <w:rtl/>
        </w:rPr>
        <w:t>הפרויקטים</w:t>
      </w:r>
      <w:r>
        <w:rPr>
          <w:spacing w:val="59"/>
          <w:rtl/>
        </w:rPr>
        <w:t> </w:t>
      </w:r>
      <w:r>
        <w:rPr>
          <w:rtl/>
        </w:rPr>
        <w:t>ובכלל</w:t>
      </w:r>
      <w:r>
        <w:rPr>
          <w:spacing w:val="59"/>
          <w:rtl/>
        </w:rPr>
        <w:t> </w:t>
      </w:r>
      <w:r>
        <w:rPr>
          <w:rtl/>
        </w:rPr>
        <w:t>זה</w:t>
      </w:r>
      <w:r>
        <w:rPr>
          <w:spacing w:val="59"/>
          <w:rtl/>
        </w:rPr>
        <w:t> </w:t>
      </w:r>
      <w:r>
        <w:rPr>
          <w:rtl/>
        </w:rPr>
        <w:t>בהתקשרויות</w:t>
      </w:r>
      <w:r>
        <w:rPr>
          <w:spacing w:val="59"/>
          <w:rtl/>
        </w:rPr>
        <w:t> </w:t>
      </w:r>
      <w:r>
        <w:rPr>
          <w:rtl/>
        </w:rPr>
        <w:t>הנלוות</w:t>
      </w:r>
      <w:r>
        <w:rPr>
          <w:spacing w:val="59"/>
          <w:rtl/>
        </w:rPr>
        <w:t> </w:t>
      </w:r>
      <w:r>
        <w:rPr>
          <w:rtl/>
        </w:rPr>
        <w:t>לקידומם</w:t>
      </w:r>
      <w:r>
        <w:rPr/>
        <w:t>,</w:t>
      </w:r>
    </w:p>
    <w:p>
      <w:pPr>
        <w:pStyle w:val="BodyText"/>
        <w:bidi/>
        <w:spacing w:line="260" w:lineRule="exact"/>
        <w:ind w:right="0" w:left="705" w:firstLine="0"/>
        <w:jc w:val="left"/>
      </w:pPr>
      <w:r>
        <w:rPr>
          <w:rtl/>
        </w:rPr>
        <w:t>למטרותיה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כל</w:t>
      </w:r>
      <w:r>
        <w:rPr>
          <w:spacing w:val="-3"/>
          <w:rtl/>
        </w:rPr>
        <w:t> </w:t>
      </w:r>
      <w:r>
        <w:rPr>
          <w:rtl/>
        </w:rPr>
        <w:t>חברה</w:t>
      </w:r>
      <w:r>
        <w:rPr>
          <w:spacing w:val="-2"/>
          <w:rtl/>
        </w:rPr>
        <w:t> </w:t>
      </w:r>
      <w:r>
        <w:rPr>
          <w:rtl/>
        </w:rPr>
        <w:t>ובכפוף</w:t>
      </w:r>
      <w:r>
        <w:rPr>
          <w:spacing w:val="-3"/>
          <w:rtl/>
        </w:rPr>
        <w:t> </w:t>
      </w:r>
      <w:r>
        <w:rPr>
          <w:rtl/>
        </w:rPr>
        <w:t>לכל</w:t>
      </w:r>
      <w:r>
        <w:rPr>
          <w:spacing w:val="-3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786" w:space="40"/>
            <w:col w:w="490" w:space="39"/>
            <w:col w:w="7455"/>
          </w:cols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/>
        <w:t>5</w:t>
      </w:r>
      <w:r>
        <w:rPr>
          <w:spacing w:val="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מוצע</w:t>
      </w:r>
      <w:r>
        <w:rPr>
          <w:spacing w:val="82"/>
          <w:rtl/>
        </w:rPr>
        <w:t> </w:t>
      </w:r>
      <w:r>
        <w:rPr>
          <w:rtl/>
        </w:rPr>
        <w:t>להקים</w:t>
      </w:r>
      <w:r>
        <w:rPr>
          <w:spacing w:val="72"/>
          <w:rtl/>
        </w:rPr>
        <w:t> </w:t>
      </w:r>
      <w:r>
        <w:rPr>
          <w:rtl/>
        </w:rPr>
        <w:t>צוות</w:t>
      </w:r>
      <w:r>
        <w:rPr>
          <w:spacing w:val="71"/>
          <w:rtl/>
        </w:rPr>
        <w:t> </w:t>
      </w:r>
      <w:r>
        <w:rPr>
          <w:rtl/>
        </w:rPr>
        <w:t>לבחינת</w:t>
      </w:r>
      <w:r>
        <w:rPr>
          <w:spacing w:val="71"/>
          <w:rtl/>
        </w:rPr>
        <w:t> </w:t>
      </w:r>
      <w:r>
        <w:rPr>
          <w:rtl/>
        </w:rPr>
        <w:t>חסמים</w:t>
      </w:r>
      <w:r>
        <w:rPr>
          <w:spacing w:val="72"/>
          <w:rtl/>
        </w:rPr>
        <w:t> </w:t>
      </w:r>
      <w:r>
        <w:rPr>
          <w:rtl/>
        </w:rPr>
        <w:t>רגולטוריים</w:t>
      </w:r>
      <w:r>
        <w:rPr>
          <w:spacing w:val="71"/>
          <w:rtl/>
        </w:rPr>
        <w:t> </w:t>
      </w:r>
      <w:r>
        <w:rPr>
          <w:rtl/>
        </w:rPr>
        <w:t>לפיתוח</w:t>
      </w:r>
      <w:r>
        <w:rPr>
          <w:spacing w:val="71"/>
          <w:rtl/>
        </w:rPr>
        <w:t> </w:t>
      </w:r>
      <w:r>
        <w:rPr>
          <w:rtl/>
        </w:rPr>
        <w:t>עסקי</w:t>
      </w:r>
      <w:r>
        <w:rPr>
          <w:spacing w:val="71"/>
          <w:rtl/>
        </w:rPr>
        <w:t> </w:t>
      </w:r>
      <w:r>
        <w:rPr>
          <w:rtl/>
        </w:rPr>
        <w:t>וחדשנות</w:t>
      </w:r>
      <w:r>
        <w:rPr>
          <w:spacing w:val="71"/>
          <w:rtl/>
        </w:rPr>
        <w:t> </w:t>
      </w:r>
      <w:r>
        <w:rPr>
          <w:rtl/>
        </w:rPr>
        <w:t>בחברות</w:t>
      </w:r>
      <w:r>
        <w:rPr>
          <w:spacing w:val="74"/>
          <w:rtl/>
        </w:rPr>
        <w:t> </w:t>
      </w:r>
      <w:r>
        <w:rPr>
          <w:rtl/>
        </w:rPr>
        <w:t>התחבור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הממשלתיות</w:t>
      </w:r>
      <w:r>
        <w:rPr>
          <w:spacing w:val="26"/>
          <w:rtl/>
        </w:rPr>
        <w:t> </w:t>
      </w:r>
      <w:r>
        <w:rPr>
          <w:rtl/>
        </w:rPr>
        <w:t>הבאות</w:t>
      </w:r>
      <w:r>
        <w:rPr/>
        <w:t>:</w:t>
      </w:r>
      <w:r>
        <w:rPr>
          <w:spacing w:val="28"/>
          <w:rtl/>
        </w:rPr>
        <w:t> </w:t>
      </w:r>
      <w:r>
        <w:rPr>
          <w:rtl/>
        </w:rPr>
        <w:t>חברת</w:t>
      </w:r>
      <w:r>
        <w:rPr>
          <w:spacing w:val="31"/>
          <w:rtl/>
        </w:rPr>
        <w:t> </w:t>
      </w:r>
      <w:r>
        <w:rPr>
          <w:rtl/>
        </w:rPr>
        <w:t>נתיבי</w:t>
      </w:r>
      <w:r>
        <w:rPr>
          <w:spacing w:val="27"/>
          <w:rtl/>
        </w:rPr>
        <w:t> </w:t>
      </w:r>
      <w:r>
        <w:rPr>
          <w:rtl/>
        </w:rPr>
        <w:t>ישראל</w:t>
      </w:r>
      <w:r>
        <w:rPr>
          <w:spacing w:val="26"/>
          <w:rtl/>
        </w:rPr>
        <w:t> </w:t>
      </w:r>
      <w:r>
        <w:rPr/>
        <w:t>-</w:t>
      </w:r>
      <w:r>
        <w:rPr>
          <w:spacing w:val="32"/>
          <w:rtl/>
        </w:rPr>
        <w:t> </w:t>
      </w:r>
      <w:r>
        <w:rPr>
          <w:rtl/>
        </w:rPr>
        <w:t>החברה</w:t>
      </w:r>
      <w:r>
        <w:rPr>
          <w:spacing w:val="27"/>
          <w:rtl/>
        </w:rPr>
        <w:t> </w:t>
      </w:r>
      <w:r>
        <w:rPr>
          <w:rtl/>
        </w:rPr>
        <w:t>הלאומית</w:t>
      </w:r>
      <w:r>
        <w:rPr>
          <w:spacing w:val="26"/>
          <w:rtl/>
        </w:rPr>
        <w:t> </w:t>
      </w:r>
      <w:r>
        <w:rPr>
          <w:rtl/>
        </w:rPr>
        <w:t>לתשתיות</w:t>
      </w:r>
      <w:r>
        <w:rPr>
          <w:spacing w:val="27"/>
          <w:rtl/>
        </w:rPr>
        <w:t> </w:t>
      </w:r>
      <w:r>
        <w:rPr>
          <w:rtl/>
        </w:rPr>
        <w:t>תחבורה</w:t>
      </w:r>
      <w:r>
        <w:rPr>
          <w:spacing w:val="27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>
          <w:spacing w:val="27"/>
          <w:rtl/>
        </w:rPr>
        <w:t> </w:t>
      </w:r>
      <w:r>
        <w:rPr/>
        <w:t>(</w:t>
      </w:r>
      <w:r>
        <w:rPr>
          <w:rtl/>
        </w:rPr>
        <w:t>נת</w:t>
      </w:r>
      <w:r>
        <w:rPr/>
        <w:t>"</w:t>
      </w:r>
      <w:r>
        <w:rPr>
          <w:rtl/>
        </w:rPr>
        <w:t>י</w:t>
      </w:r>
      <w:r>
        <w:rPr/>
        <w:t>,</w:t>
      </w:r>
      <w:r>
        <w:rPr/>
        <w:t>)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חברת</w:t>
      </w:r>
      <w:r>
        <w:rPr>
          <w:spacing w:val="2"/>
          <w:rtl/>
        </w:rPr>
        <w:t> </w:t>
      </w:r>
      <w:r>
        <w:rPr>
          <w:rtl/>
        </w:rPr>
        <w:t>רכבת</w:t>
      </w:r>
      <w:r>
        <w:rPr>
          <w:spacing w:val="1"/>
          <w:rtl/>
        </w:rPr>
        <w:t> </w:t>
      </w:r>
      <w:r>
        <w:rPr>
          <w:rtl/>
        </w:rPr>
        <w:t>ישראל</w:t>
      </w:r>
      <w:r>
        <w:rPr>
          <w:spacing w:val="1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חברת</w:t>
      </w:r>
      <w:r>
        <w:rPr>
          <w:spacing w:val="2"/>
          <w:rtl/>
        </w:rPr>
        <w:t> </w:t>
      </w:r>
      <w:r>
        <w:rPr>
          <w:rtl/>
        </w:rPr>
        <w:t>נתיבי</w:t>
      </w:r>
      <w:r>
        <w:rPr>
          <w:spacing w:val="1"/>
          <w:rtl/>
        </w:rPr>
        <w:t> </w:t>
      </w:r>
      <w:r>
        <w:rPr>
          <w:rtl/>
        </w:rPr>
        <w:t>איילון</w:t>
      </w:r>
      <w:r>
        <w:rPr>
          <w:spacing w:val="1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מ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חברת</w:t>
      </w:r>
      <w:r>
        <w:rPr>
          <w:spacing w:val="4"/>
          <w:rtl/>
        </w:rPr>
        <w:t> </w:t>
      </w:r>
      <w:r>
        <w:rPr>
          <w:rtl/>
        </w:rPr>
        <w:t>נתיבי תחבורה</w:t>
      </w:r>
      <w:r>
        <w:rPr>
          <w:spacing w:val="1"/>
          <w:rtl/>
        </w:rPr>
        <w:t> </w:t>
      </w:r>
      <w:r>
        <w:rPr>
          <w:rtl/>
        </w:rPr>
        <w:t>עירוניים בע</w:t>
      </w:r>
      <w:r>
        <w:rPr/>
        <w:t>"</w:t>
      </w:r>
      <w:r>
        <w:rPr>
          <w:rtl/>
        </w:rPr>
        <w:t>מ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/>
        <w:t>)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רשות</w:t>
      </w:r>
      <w:r>
        <w:rPr>
          <w:spacing w:val="56"/>
          <w:rtl/>
        </w:rPr>
        <w:t> </w:t>
      </w:r>
      <w:r>
        <w:rPr>
          <w:rtl/>
        </w:rPr>
        <w:t>החברות</w:t>
      </w:r>
      <w:r>
        <w:rPr>
          <w:spacing w:val="56"/>
          <w:rtl/>
        </w:rPr>
        <w:t> </w:t>
      </w:r>
      <w:r>
        <w:rPr>
          <w:rtl/>
        </w:rPr>
        <w:t>הממשלתיו</w:t>
      </w:r>
      <w:r>
        <w:rPr>
          <w:rtl/>
        </w:rPr>
        <w:t>ת</w:t>
      </w:r>
    </w:p>
    <w:p>
      <w:pPr>
        <w:pStyle w:val="BodyText"/>
        <w:bidi/>
        <w:spacing w:before="1"/>
        <w:ind w:right="79" w:left="0" w:firstLine="0"/>
        <w:jc w:val="right"/>
      </w:pPr>
      <w:r>
        <w:rPr>
          <w:rtl/>
        </w:rPr>
        <w:br w:type="column"/>
      </w:r>
      <w:r>
        <w:rPr>
          <w:rtl/>
        </w:rPr>
        <w:t>נצי</w:t>
      </w:r>
      <w:r>
        <w:rPr>
          <w:rtl/>
        </w:rPr>
        <w:t>ג</w:t>
      </w:r>
    </w:p>
    <w:p>
      <w:pPr>
        <w:pStyle w:val="BodyText"/>
        <w:bidi/>
        <w:spacing w:before="1"/>
        <w:ind w:right="75" w:left="0" w:firstLine="0"/>
        <w:jc w:val="right"/>
      </w:pPr>
      <w:r>
        <w:rPr>
          <w:rtl/>
        </w:rPr>
        <w:br w:type="column"/>
      </w:r>
      <w:r>
        <w:rPr>
          <w:rtl/>
        </w:rPr>
        <w:t>הצוות</w:t>
      </w:r>
      <w:r>
        <w:rPr>
          <w:spacing w:val="45"/>
          <w:rtl/>
        </w:rPr>
        <w:t> </w:t>
      </w:r>
      <w:r>
        <w:rPr>
          <w:rtl/>
        </w:rPr>
        <w:t>יעמו</w:t>
      </w:r>
      <w:r>
        <w:rPr>
          <w:rtl/>
        </w:rPr>
        <w:t>ד</w:t>
      </w:r>
    </w:p>
    <w:p>
      <w:pPr>
        <w:pStyle w:val="BodyText"/>
        <w:bidi/>
        <w:spacing w:before="1"/>
        <w:ind w:right="77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בראשו</w:t>
      </w:r>
      <w:r>
        <w:rPr>
          <w:spacing w:val="-1"/>
          <w:rtl/>
        </w:rPr>
        <w:t>ת</w:t>
      </w:r>
    </w:p>
    <w:p>
      <w:pPr>
        <w:pStyle w:val="BodyText"/>
        <w:bidi/>
        <w:spacing w:before="1"/>
        <w:ind w:right="77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בע</w:t>
      </w:r>
      <w:r>
        <w:rPr>
          <w:spacing w:val="-1"/>
        </w:rPr>
        <w:t>"</w:t>
      </w:r>
      <w:r>
        <w:rPr>
          <w:spacing w:val="-1"/>
          <w:rtl/>
        </w:rPr>
        <w:t>מ</w:t>
      </w:r>
      <w:r>
        <w:rPr>
          <w:spacing w:val="-1"/>
        </w:rPr>
        <w:t>.</w:t>
      </w:r>
    </w:p>
    <w:p>
      <w:pPr>
        <w:pStyle w:val="BodyText"/>
        <w:bidi/>
        <w:spacing w:before="1"/>
        <w:ind w:right="78" w:left="0" w:firstLine="0"/>
        <w:jc w:val="right"/>
      </w:pPr>
      <w:r>
        <w:rPr>
          <w:rtl/>
        </w:rPr>
        <w:br w:type="column"/>
      </w:r>
      <w:r>
        <w:rPr>
          <w:rtl/>
        </w:rPr>
        <w:t>כביש</w:t>
      </w:r>
      <w:r>
        <w:rPr>
          <w:spacing w:val="53"/>
          <w:rtl/>
        </w:rPr>
        <w:t> </w:t>
      </w:r>
      <w:r>
        <w:rPr>
          <w:rtl/>
        </w:rPr>
        <w:t>חוצה</w:t>
      </w:r>
      <w:r>
        <w:rPr>
          <w:spacing w:val="53"/>
          <w:rtl/>
        </w:rPr>
        <w:t> </w:t>
      </w:r>
      <w:r>
        <w:rPr>
          <w:rtl/>
        </w:rPr>
        <w:t>ישרא</w:t>
      </w:r>
      <w:r>
        <w:rPr>
          <w:rtl/>
        </w:rPr>
        <w:t>ל</w:t>
      </w:r>
    </w:p>
    <w:p>
      <w:pPr>
        <w:pStyle w:val="BodyText"/>
        <w:bidi/>
        <w:spacing w:before="1"/>
        <w:ind w:right="78" w:left="0" w:firstLine="0"/>
        <w:jc w:val="right"/>
      </w:pPr>
      <w:r>
        <w:rPr>
          <w:rtl/>
        </w:rPr>
        <w:br w:type="column"/>
      </w:r>
      <w:r>
        <w:rPr>
          <w:rtl/>
        </w:rPr>
        <w:t>וחבר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7" w:equalWidth="0">
            <w:col w:w="2544" w:space="40"/>
            <w:col w:w="419" w:space="39"/>
            <w:col w:w="1187" w:space="40"/>
            <w:col w:w="761" w:space="40"/>
            <w:col w:w="595" w:space="39"/>
            <w:col w:w="1737" w:space="40"/>
            <w:col w:w="1329"/>
          </w:cols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החשב</w:t>
      </w:r>
      <w:r>
        <w:rPr>
          <w:spacing w:val="41"/>
          <w:rtl/>
        </w:rPr>
        <w:t> </w:t>
      </w:r>
      <w:r>
        <w:rPr>
          <w:rtl/>
        </w:rPr>
        <w:t>הכללי</w:t>
      </w:r>
      <w:r>
        <w:rPr>
          <w:spacing w:val="41"/>
          <w:rtl/>
        </w:rPr>
        <w:t> </w:t>
      </w:r>
      <w:r>
        <w:rPr>
          <w:rtl/>
        </w:rPr>
        <w:t>במשרד</w:t>
      </w:r>
      <w:r>
        <w:rPr>
          <w:spacing w:val="41"/>
          <w:rtl/>
        </w:rPr>
        <w:t> </w:t>
      </w:r>
      <w:r>
        <w:rPr>
          <w:rtl/>
        </w:rPr>
        <w:t>האוצר</w:t>
      </w:r>
      <w:r>
        <w:rPr>
          <w:spacing w:val="41"/>
          <w:rtl/>
        </w:rPr>
        <w:t> </w:t>
      </w:r>
      <w:r>
        <w:rPr>
          <w:rtl/>
        </w:rPr>
        <w:t>ומשר</w:t>
      </w:r>
      <w:r>
        <w:rPr>
          <w:rtl/>
        </w:rPr>
        <w:t>ד</w:t>
      </w:r>
    </w:p>
    <w:p>
      <w:pPr>
        <w:pStyle w:val="BodyText"/>
        <w:bidi/>
        <w:spacing w:line="260" w:lineRule="exact"/>
        <w:ind w:right="63" w:left="0" w:firstLine="0"/>
        <w:jc w:val="right"/>
      </w:pPr>
      <w:r>
        <w:rPr>
          <w:rtl/>
        </w:rPr>
        <w:br w:type="column"/>
      </w:r>
      <w:r>
        <w:rPr>
          <w:rtl/>
        </w:rPr>
        <w:t>במשרד</w:t>
      </w:r>
      <w:r>
        <w:rPr>
          <w:spacing w:val="34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35"/>
          <w:rtl/>
        </w:rPr>
        <w:t> </w:t>
      </w:r>
      <w:r>
        <w:rPr>
          <w:rtl/>
        </w:rPr>
        <w:t>אג</w:t>
      </w:r>
      <w:r>
        <w:rPr>
          <w:rtl/>
        </w:rPr>
        <w:t>ף</w:t>
      </w:r>
    </w:p>
    <w:p>
      <w:pPr>
        <w:pStyle w:val="BodyText"/>
        <w:bidi/>
        <w:spacing w:line="260" w:lineRule="exact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אגף</w:t>
      </w:r>
      <w:r>
        <w:rPr>
          <w:spacing w:val="23"/>
          <w:rtl/>
        </w:rPr>
        <w:t> </w:t>
      </w:r>
      <w:r>
        <w:rPr>
          <w:rtl/>
        </w:rPr>
        <w:t>התקציבי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60" w:left="0" w:firstLine="0"/>
        <w:jc w:val="right"/>
      </w:pPr>
      <w:r>
        <w:rPr>
          <w:rtl/>
        </w:rPr>
        <w:br w:type="column"/>
      </w:r>
      <w:r>
        <w:rPr>
          <w:rtl/>
        </w:rPr>
        <w:t>ובהשתתפות</w:t>
      </w:r>
      <w:r>
        <w:rPr>
          <w:spacing w:val="37"/>
          <w:rtl/>
        </w:rPr>
        <w:t> </w:t>
      </w:r>
      <w:r>
        <w:rPr>
          <w:rtl/>
        </w:rPr>
        <w:t>נציג</w:t>
      </w:r>
      <w:r>
        <w:rPr>
          <w:rtl/>
        </w:rPr>
        <w:t>י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4" w:equalWidth="0">
            <w:col w:w="3302" w:space="40"/>
            <w:col w:w="1778" w:space="39"/>
            <w:col w:w="1324" w:space="39"/>
            <w:col w:w="2288"/>
          </w:cols>
        </w:sectPr>
      </w:pPr>
    </w:p>
    <w:p>
      <w:pPr>
        <w:pStyle w:val="BodyText"/>
        <w:bidi/>
        <w:spacing w:line="259" w:lineRule="exact"/>
        <w:ind w:right="180" w:left="706" w:firstLine="0"/>
        <w:jc w:val="left"/>
      </w:pPr>
      <w:r>
        <w:rPr>
          <w:rtl/>
        </w:rPr>
        <w:t>התחבורה</w:t>
      </w:r>
      <w:r>
        <w:rPr>
          <w:spacing w:val="17"/>
          <w:rtl/>
        </w:rPr>
        <w:t> </w:t>
      </w:r>
      <w:r>
        <w:rPr>
          <w:rtl/>
        </w:rPr>
        <w:t>והבטיחות</w:t>
      </w:r>
      <w:r>
        <w:rPr>
          <w:spacing w:val="15"/>
          <w:rtl/>
        </w:rPr>
        <w:t> </w:t>
      </w:r>
      <w:r>
        <w:rPr>
          <w:rtl/>
        </w:rPr>
        <w:t>בדרכים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הצוות</w:t>
      </w:r>
      <w:r>
        <w:rPr>
          <w:spacing w:val="15"/>
          <w:rtl/>
        </w:rPr>
        <w:t> </w:t>
      </w:r>
      <w:r>
        <w:rPr>
          <w:rtl/>
        </w:rPr>
        <w:t>יבחן</w:t>
      </w:r>
      <w:r>
        <w:rPr>
          <w:spacing w:val="15"/>
          <w:rtl/>
        </w:rPr>
        <w:t> </w:t>
      </w:r>
      <w:r>
        <w:rPr>
          <w:rtl/>
        </w:rPr>
        <w:t>את</w:t>
      </w:r>
      <w:r>
        <w:rPr>
          <w:spacing w:val="15"/>
          <w:rtl/>
        </w:rPr>
        <w:t> </w:t>
      </w:r>
      <w:r>
        <w:rPr>
          <w:rtl/>
        </w:rPr>
        <w:t>הצורך</w:t>
      </w:r>
      <w:r>
        <w:rPr>
          <w:spacing w:val="15"/>
          <w:rtl/>
        </w:rPr>
        <w:t> </w:t>
      </w:r>
      <w:r>
        <w:rPr>
          <w:rtl/>
        </w:rPr>
        <w:t>בשינויים</w:t>
      </w:r>
      <w:r>
        <w:rPr>
          <w:spacing w:val="15"/>
          <w:rtl/>
        </w:rPr>
        <w:t> </w:t>
      </w:r>
      <w:r>
        <w:rPr>
          <w:rtl/>
        </w:rPr>
        <w:t>רגולטוריים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בין</w:t>
      </w:r>
      <w:r>
        <w:rPr>
          <w:spacing w:val="15"/>
          <w:rtl/>
        </w:rPr>
        <w:t> </w:t>
      </w:r>
      <w:r>
        <w:rPr>
          <w:rtl/>
        </w:rPr>
        <w:t>היתר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בתחומי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706" w:firstLine="0"/>
        <w:jc w:val="left"/>
      </w:pPr>
      <w:r>
        <w:rPr>
          <w:rtl/>
        </w:rPr>
        <w:t>הבאים</w:t>
      </w:r>
      <w:r>
        <w:rPr/>
        <w:t>:</w:t>
      </w:r>
    </w:p>
    <w:p>
      <w:pPr>
        <w:pStyle w:val="BodyText"/>
        <w:bidi/>
        <w:spacing w:line="259" w:lineRule="exact"/>
        <w:ind w:right="180" w:left="705" w:firstLine="0"/>
        <w:jc w:val="left"/>
      </w:pPr>
      <w:r>
        <w:rPr>
          <w:rtl/>
        </w:rPr>
        <w:t>א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רגולציה</w:t>
      </w:r>
      <w:r>
        <w:rPr>
          <w:spacing w:val="-1"/>
          <w:rtl/>
        </w:rPr>
        <w:t> </w:t>
      </w:r>
      <w:r>
        <w:rPr>
          <w:rtl/>
        </w:rPr>
        <w:t>בתחומי</w:t>
      </w:r>
      <w:r>
        <w:rPr>
          <w:spacing w:val="-3"/>
          <w:rtl/>
        </w:rPr>
        <w:t> </w:t>
      </w:r>
      <w:r>
        <w:rPr>
          <w:rtl/>
        </w:rPr>
        <w:t>סמכותו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1"/>
          <w:rtl/>
        </w:rPr>
        <w:t> </w:t>
      </w:r>
      <w:r>
        <w:rPr>
          <w:rtl/>
        </w:rPr>
        <w:t>המשרד</w:t>
      </w:r>
      <w:r>
        <w:rPr>
          <w:spacing w:val="-2"/>
          <w:rtl/>
        </w:rPr>
        <w:t> </w:t>
      </w:r>
      <w:r>
        <w:rPr>
          <w:rtl/>
        </w:rPr>
        <w:t>לביטחון</w:t>
      </w:r>
      <w:r>
        <w:rPr>
          <w:spacing w:val="-3"/>
          <w:rtl/>
        </w:rPr>
        <w:t> </w:t>
      </w:r>
      <w:r>
        <w:rPr>
          <w:rtl/>
        </w:rPr>
        <w:t>הפנים</w:t>
      </w:r>
      <w:r>
        <w:rPr>
          <w:spacing w:val="-4"/>
          <w:rtl/>
        </w:rPr>
        <w:t> </w:t>
      </w:r>
      <w:r>
        <w:rPr/>
        <w:t>–</w:t>
      </w:r>
      <w:r>
        <w:rPr>
          <w:rtl/>
        </w:rPr>
        <w:t> כיבוי</w:t>
      </w:r>
      <w:r>
        <w:rPr>
          <w:spacing w:val="-2"/>
          <w:rtl/>
        </w:rPr>
        <w:t> </w:t>
      </w:r>
      <w:r>
        <w:rPr>
          <w:rtl/>
        </w:rPr>
        <w:t>אש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אבטחה</w:t>
      </w:r>
      <w:r>
        <w:rPr>
          <w:spacing w:val="-3"/>
          <w:rtl/>
        </w:rPr>
        <w:t> </w:t>
      </w:r>
      <w:r>
        <w:rPr>
          <w:rtl/>
        </w:rPr>
        <w:t>ובטיחות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ב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הנחיית</w:t>
      </w:r>
      <w:r>
        <w:rPr>
          <w:spacing w:val="-4"/>
          <w:rtl/>
        </w:rPr>
        <w:t> </w:t>
      </w:r>
      <w:r>
        <w:rPr>
          <w:rtl/>
        </w:rPr>
        <w:t>החברות</w:t>
      </w:r>
      <w:r>
        <w:rPr>
          <w:spacing w:val="-4"/>
          <w:rtl/>
        </w:rPr>
        <w:t> </w:t>
      </w:r>
      <w:r>
        <w:rPr>
          <w:rtl/>
        </w:rPr>
        <w:t>בדבר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4"/>
          <w:rtl/>
        </w:rPr>
        <w:t> </w:t>
      </w:r>
      <w:r>
        <w:rPr>
          <w:rtl/>
        </w:rPr>
        <w:t>בתכניות</w:t>
      </w:r>
      <w:r>
        <w:rPr>
          <w:spacing w:val="-4"/>
          <w:rtl/>
        </w:rPr>
        <w:t> </w:t>
      </w:r>
      <w:r>
        <w:rPr>
          <w:rtl/>
        </w:rPr>
        <w:t>סטטוטוריות</w:t>
      </w:r>
      <w:r>
        <w:rPr/>
        <w:t>.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ג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   הנחיית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בדבר</w:t>
      </w:r>
      <w:r>
        <w:rPr>
          <w:spacing w:val="-5"/>
          <w:rtl/>
        </w:rPr>
        <w:t> </w:t>
      </w:r>
      <w:r>
        <w:rPr>
          <w:rtl/>
        </w:rPr>
        <w:t>הסכמים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מפעילים</w:t>
      </w:r>
      <w:r>
        <w:rPr>
          <w:spacing w:val="-6"/>
          <w:rtl/>
        </w:rPr>
        <w:t> </w:t>
      </w:r>
      <w:r>
        <w:rPr>
          <w:rtl/>
        </w:rPr>
        <w:t>ומתחזקים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ד</w:t>
      </w:r>
      <w:r>
        <w:rPr/>
        <w:t>.</w:t>
      </w:r>
      <w:r>
        <w:rPr>
          <w:spacing w:val="27"/>
          <w:rtl/>
        </w:rPr>
        <w:t> </w:t>
      </w:r>
      <w:r>
        <w:rPr>
          <w:rtl/>
        </w:rPr>
        <w:t>   הנחיית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בדבר</w:t>
      </w:r>
      <w:r>
        <w:rPr>
          <w:spacing w:val="-4"/>
          <w:rtl/>
        </w:rPr>
        <w:t> </w:t>
      </w:r>
      <w:r>
        <w:rPr>
          <w:rtl/>
        </w:rPr>
        <w:t>תנאים</w:t>
      </w:r>
      <w:r>
        <w:rPr>
          <w:spacing w:val="-4"/>
          <w:rtl/>
        </w:rPr>
        <w:t> </w:t>
      </w:r>
      <w:r>
        <w:rPr>
          <w:rtl/>
        </w:rPr>
        <w:t>בהסכמים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5"/>
          <w:rtl/>
        </w:rPr>
        <w:t> </w:t>
      </w:r>
      <w:r>
        <w:rPr>
          <w:rtl/>
        </w:rPr>
        <w:t>רשויות</w:t>
      </w:r>
      <w:r>
        <w:rPr>
          <w:spacing w:val="-6"/>
          <w:rtl/>
        </w:rPr>
        <w:t> </w:t>
      </w:r>
      <w:r>
        <w:rPr>
          <w:rtl/>
        </w:rPr>
        <w:t>ותאגידים</w:t>
      </w:r>
      <w:r>
        <w:rPr>
          <w:spacing w:val="-4"/>
          <w:rtl/>
        </w:rPr>
        <w:t> </w:t>
      </w:r>
      <w:r>
        <w:rPr>
          <w:rtl/>
        </w:rPr>
        <w:t>שהוקמו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line="260" w:lineRule="exact" w:before="59"/>
        <w:ind w:right="180" w:left="705" w:firstLine="0"/>
        <w:jc w:val="left"/>
      </w:pPr>
      <w:r>
        <w:rPr>
          <w:rtl/>
        </w:rPr>
        <w:t>ה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  חסמים</w:t>
      </w:r>
      <w:r>
        <w:rPr>
          <w:spacing w:val="-2"/>
          <w:rtl/>
        </w:rPr>
        <w:t> </w:t>
      </w:r>
      <w:r>
        <w:rPr>
          <w:rtl/>
        </w:rPr>
        <w:t>תכנוניים</w:t>
      </w:r>
      <w:r>
        <w:rPr/>
        <w:t>.</w:t>
      </w:r>
    </w:p>
    <w:p>
      <w:pPr>
        <w:pStyle w:val="BodyText"/>
        <w:bidi/>
        <w:ind w:right="180" w:left="705" w:firstLine="0"/>
        <w:jc w:val="left"/>
      </w:pPr>
      <w:r>
        <w:rPr>
          <w:rtl/>
        </w:rPr>
        <w:t>ו</w:t>
      </w:r>
      <w:r>
        <w:rPr/>
        <w:t>.</w:t>
      </w:r>
      <w:r>
        <w:rPr>
          <w:spacing w:val="2"/>
          <w:rtl/>
        </w:rPr>
        <w:t> </w:t>
      </w:r>
      <w:r>
        <w:rPr>
          <w:rtl/>
        </w:rPr>
        <w:t>    הגבלות</w:t>
      </w:r>
      <w:r>
        <w:rPr>
          <w:spacing w:val="-5"/>
          <w:rtl/>
        </w:rPr>
        <w:t> </w:t>
      </w:r>
      <w:r>
        <w:rPr>
          <w:rtl/>
        </w:rPr>
        <w:t>קיימות</w:t>
      </w:r>
      <w:r>
        <w:rPr>
          <w:spacing w:val="-2"/>
          <w:rtl/>
        </w:rPr>
        <w:t> </w:t>
      </w:r>
      <w:r>
        <w:rPr>
          <w:rtl/>
        </w:rPr>
        <w:t>במבנה</w:t>
      </w:r>
      <w:r>
        <w:rPr>
          <w:spacing w:val="-5"/>
          <w:rtl/>
        </w:rPr>
        <w:t> </w:t>
      </w:r>
      <w:r>
        <w:rPr>
          <w:rtl/>
        </w:rPr>
        <w:t>הארגוני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חברות</w:t>
      </w:r>
      <w:r>
        <w:rPr>
          <w:spacing w:val="-3"/>
          <w:rtl/>
        </w:rPr>
        <w:t> </w:t>
      </w:r>
      <w:r>
        <w:rPr>
          <w:rtl/>
        </w:rPr>
        <w:t>התחבורה</w:t>
      </w:r>
      <w:r>
        <w:rPr>
          <w:spacing w:val="-4"/>
          <w:rtl/>
        </w:rPr>
        <w:t> </w:t>
      </w:r>
      <w:r>
        <w:rPr>
          <w:rtl/>
        </w:rPr>
        <w:t>הממשלתיות</w:t>
      </w:r>
      <w:r>
        <w:rPr/>
        <w:t>.</w:t>
      </w:r>
    </w:p>
    <w:p>
      <w:pPr>
        <w:pStyle w:val="BodyText"/>
        <w:bidi/>
        <w:spacing w:line="260" w:lineRule="exact" w:before="1"/>
        <w:ind w:right="180" w:left="705" w:firstLine="0"/>
        <w:jc w:val="left"/>
      </w:pPr>
      <w:r>
        <w:rPr>
          <w:rtl/>
        </w:rPr>
        <w:t>ז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    הנחיות</w:t>
      </w:r>
      <w:r>
        <w:rPr>
          <w:spacing w:val="-5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התחבורה</w:t>
      </w:r>
      <w:r>
        <w:rPr>
          <w:spacing w:val="-5"/>
          <w:rtl/>
        </w:rPr>
        <w:t> </w:t>
      </w:r>
      <w:r>
        <w:rPr>
          <w:rtl/>
        </w:rPr>
        <w:t>בנוגע</w:t>
      </w:r>
      <w:r>
        <w:rPr>
          <w:spacing w:val="-5"/>
          <w:rtl/>
        </w:rPr>
        <w:t> </w:t>
      </w:r>
      <w:r>
        <w:rPr>
          <w:rtl/>
        </w:rPr>
        <w:t>לשטחי</w:t>
      </w:r>
      <w:r>
        <w:rPr>
          <w:spacing w:val="-4"/>
          <w:rtl/>
        </w:rPr>
        <w:t> </w:t>
      </w:r>
      <w:r>
        <w:rPr>
          <w:rtl/>
        </w:rPr>
        <w:t>מסחר</w:t>
      </w:r>
      <w:r>
        <w:rPr>
          <w:spacing w:val="-5"/>
          <w:rtl/>
        </w:rPr>
        <w:t> </w:t>
      </w:r>
      <w:r>
        <w:rPr>
          <w:rtl/>
        </w:rPr>
        <w:t>ופרסום</w:t>
      </w:r>
      <w:r>
        <w:rPr/>
        <w:t>.</w:t>
      </w:r>
    </w:p>
    <w:p>
      <w:pPr>
        <w:pStyle w:val="BodyText"/>
        <w:bidi/>
        <w:spacing w:line="260" w:lineRule="exact"/>
        <w:ind w:right="180" w:left="705" w:firstLine="0"/>
        <w:jc w:val="left"/>
      </w:pPr>
      <w:r>
        <w:rPr>
          <w:rtl/>
        </w:rPr>
        <w:t>ח</w:t>
      </w:r>
      <w:r>
        <w:rPr/>
        <w:t>.</w:t>
      </w:r>
      <w:r>
        <w:rPr>
          <w:spacing w:val="45"/>
          <w:rtl/>
        </w:rPr>
        <w:t> </w:t>
      </w:r>
      <w:r>
        <w:rPr>
          <w:rtl/>
        </w:rPr>
        <w:t>  שיתופי</w:t>
      </w:r>
      <w:r>
        <w:rPr>
          <w:spacing w:val="-3"/>
          <w:rtl/>
        </w:rPr>
        <w:t> </w:t>
      </w:r>
      <w:r>
        <w:rPr>
          <w:rtl/>
        </w:rPr>
        <w:t>פעולה</w:t>
      </w:r>
      <w:r>
        <w:rPr>
          <w:spacing w:val="-3"/>
          <w:rtl/>
        </w:rPr>
        <w:t> </w:t>
      </w:r>
      <w:r>
        <w:rPr>
          <w:rtl/>
        </w:rPr>
        <w:t>אפשריים</w:t>
      </w:r>
      <w:r>
        <w:rPr>
          <w:spacing w:val="-3"/>
          <w:rtl/>
        </w:rPr>
        <w:t> </w:t>
      </w:r>
      <w:r>
        <w:rPr>
          <w:rtl/>
        </w:rPr>
        <w:t>בין</w:t>
      </w:r>
      <w:r>
        <w:rPr>
          <w:spacing w:val="4"/>
          <w:rtl/>
        </w:rPr>
        <w:t> </w:t>
      </w:r>
      <w:r>
        <w:rPr>
          <w:rtl/>
        </w:rPr>
        <w:t>חברות</w:t>
      </w:r>
      <w:r>
        <w:rPr>
          <w:spacing w:val="-3"/>
          <w:rtl/>
        </w:rPr>
        <w:t> </w:t>
      </w:r>
      <w:r>
        <w:rPr>
          <w:rtl/>
        </w:rPr>
        <w:t>ממשלתיות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3"/>
          <w:rtl/>
        </w:rPr>
        <w:t> </w:t>
      </w:r>
      <w:r>
        <w:rPr>
          <w:rtl/>
        </w:rPr>
        <w:t>פיתוח</w:t>
      </w:r>
      <w:r>
        <w:rPr>
          <w:spacing w:val="-3"/>
          <w:rtl/>
        </w:rPr>
        <w:t> </w:t>
      </w:r>
      <w:r>
        <w:rPr>
          <w:rtl/>
        </w:rPr>
        <w:t>עסקי</w:t>
      </w:r>
      <w:r>
        <w:rPr>
          <w:spacing w:val="-3"/>
          <w:rtl/>
        </w:rPr>
        <w:t> </w:t>
      </w:r>
      <w:r>
        <w:rPr>
          <w:rtl/>
        </w:rPr>
        <w:t>יעיל</w:t>
      </w:r>
      <w:r>
        <w:rPr/>
        <w:t>.</w:t>
      </w:r>
    </w:p>
    <w:p>
      <w:pPr>
        <w:pStyle w:val="BodyText"/>
        <w:bidi/>
        <w:ind w:right="180" w:left="0" w:firstLine="0"/>
        <w:jc w:val="right"/>
      </w:pPr>
      <w:r>
        <w:rPr/>
        <w:t>6</w:t>
      </w:r>
      <w:r>
        <w:rPr>
          <w:spacing w:val="-1"/>
          <w:rtl/>
        </w:rPr>
        <w:t> </w:t>
      </w:r>
      <w:r>
        <w:rPr/>
        <w:t>.</w:t>
      </w:r>
      <w:r>
        <w:rPr>
          <w:spacing w:val="11"/>
          <w:rtl/>
        </w:rPr>
        <w:t> </w:t>
      </w:r>
      <w:r>
        <w:rPr>
          <w:rtl/>
        </w:rPr>
        <w:t>  המלצות</w:t>
      </w:r>
      <w:r>
        <w:rPr>
          <w:spacing w:val="18"/>
          <w:rtl/>
        </w:rPr>
        <w:t> </w:t>
      </w:r>
      <w:r>
        <w:rPr>
          <w:rtl/>
        </w:rPr>
        <w:t>הצוות</w:t>
      </w:r>
      <w:r>
        <w:rPr>
          <w:spacing w:val="17"/>
          <w:rtl/>
        </w:rPr>
        <w:t> </w:t>
      </w:r>
      <w:r>
        <w:rPr>
          <w:rtl/>
        </w:rPr>
        <w:t>יועברו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בתוך</w:t>
      </w:r>
      <w:r>
        <w:rPr>
          <w:spacing w:val="18"/>
          <w:rtl/>
        </w:rPr>
        <w:t> </w:t>
      </w:r>
      <w:r>
        <w:rPr/>
        <w:t>180</w:t>
      </w:r>
      <w:r>
        <w:rPr>
          <w:spacing w:val="18"/>
          <w:rtl/>
        </w:rPr>
        <w:t> </w:t>
      </w:r>
      <w:r>
        <w:rPr>
          <w:rtl/>
        </w:rPr>
        <w:t>ימים</w:t>
      </w:r>
      <w:r>
        <w:rPr>
          <w:spacing w:val="21"/>
          <w:rtl/>
        </w:rPr>
        <w:t> </w:t>
      </w:r>
      <w:r>
        <w:rPr>
          <w:rtl/>
        </w:rPr>
        <w:t>ממועד</w:t>
      </w:r>
      <w:r>
        <w:rPr>
          <w:spacing w:val="18"/>
          <w:rtl/>
        </w:rPr>
        <w:t> </w:t>
      </w:r>
      <w:r>
        <w:rPr>
          <w:rtl/>
        </w:rPr>
        <w:t>קבלת</w:t>
      </w:r>
      <w:r>
        <w:rPr>
          <w:spacing w:val="18"/>
          <w:rtl/>
        </w:rPr>
        <w:t> </w:t>
      </w:r>
      <w:r>
        <w:rPr>
          <w:rtl/>
        </w:rPr>
        <w:t>החלטה</w:t>
      </w:r>
      <w:r>
        <w:rPr>
          <w:spacing w:val="18"/>
          <w:rtl/>
        </w:rPr>
        <w:t> </w:t>
      </w:r>
      <w:r>
        <w:rPr>
          <w:rtl/>
        </w:rPr>
        <w:t>זו</w:t>
      </w:r>
      <w:r>
        <w:rPr/>
        <w:t>,</w:t>
      </w:r>
      <w:r>
        <w:rPr>
          <w:spacing w:val="20"/>
          <w:rtl/>
        </w:rPr>
        <w:t> </w:t>
      </w:r>
      <w:r>
        <w:rPr>
          <w:rtl/>
        </w:rPr>
        <w:t>לשר</w:t>
      </w:r>
      <w:r>
        <w:rPr>
          <w:spacing w:val="18"/>
          <w:rtl/>
        </w:rPr>
        <w:t> </w:t>
      </w:r>
      <w:r>
        <w:rPr>
          <w:rtl/>
        </w:rPr>
        <w:t>האוצר</w:t>
      </w:r>
      <w:r>
        <w:rPr>
          <w:spacing w:val="19"/>
          <w:rtl/>
        </w:rPr>
        <w:t> </w:t>
      </w:r>
      <w:r>
        <w:rPr>
          <w:rtl/>
        </w:rPr>
        <w:t>ולשרת</w:t>
      </w:r>
      <w:r>
        <w:rPr>
          <w:spacing w:val="15"/>
          <w:rtl/>
        </w:rPr>
        <w:t> </w:t>
      </w:r>
      <w:r>
        <w:rPr>
          <w:rtl/>
        </w:rPr>
        <w:t>התחבור</w:t>
      </w:r>
      <w:r>
        <w:rPr>
          <w:rtl/>
        </w:rPr>
        <w:t>ה</w:t>
      </w:r>
    </w:p>
    <w:p>
      <w:pPr>
        <w:pStyle w:val="BodyText"/>
        <w:bidi/>
        <w:spacing w:before="1"/>
        <w:ind w:right="838" w:left="0" w:firstLine="0"/>
        <w:jc w:val="right"/>
      </w:pPr>
      <w:r>
        <w:rPr>
          <w:rtl/>
        </w:rPr>
        <w:t>והבטיחות</w:t>
      </w:r>
      <w:r>
        <w:rPr>
          <w:spacing w:val="-4"/>
          <w:rtl/>
        </w:rPr>
        <w:t> </w:t>
      </w:r>
      <w:r>
        <w:rPr>
          <w:rtl/>
        </w:rPr>
        <w:t>בדרכים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וככל</w:t>
      </w:r>
      <w:r>
        <w:rPr>
          <w:spacing w:val="-2"/>
          <w:rtl/>
        </w:rPr>
        <w:t> </w:t>
      </w:r>
      <w:r>
        <w:rPr>
          <w:rtl/>
        </w:rPr>
        <w:t>שהשרים</w:t>
      </w:r>
      <w:r>
        <w:rPr>
          <w:spacing w:val="-4"/>
          <w:rtl/>
        </w:rPr>
        <w:t> </w:t>
      </w:r>
      <w:r>
        <w:rPr>
          <w:rtl/>
        </w:rPr>
        <w:t>יאשרו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ההמלצות</w:t>
      </w:r>
      <w:r>
        <w:rPr>
          <w:spacing w:val="-3"/>
          <w:rtl/>
        </w:rPr>
        <w:t> </w:t>
      </w:r>
      <w:r>
        <w:rPr>
          <w:rtl/>
        </w:rPr>
        <w:t>האמורות</w:t>
      </w:r>
      <w:r>
        <w:rPr>
          <w:spacing w:val="-2"/>
          <w:rtl/>
        </w:rPr>
        <w:t> </w:t>
      </w:r>
      <w:r>
        <w:rPr>
          <w:rtl/>
        </w:rPr>
        <w:t>יחולו</w:t>
      </w:r>
      <w:r>
        <w:rPr>
          <w:spacing w:val="-4"/>
          <w:rtl/>
        </w:rPr>
        <w:t> </w:t>
      </w:r>
      <w:r>
        <w:rPr>
          <w:rtl/>
        </w:rPr>
        <w:t>ההוראות</w:t>
      </w:r>
      <w:r>
        <w:rPr>
          <w:spacing w:val="-4"/>
          <w:rtl/>
        </w:rPr>
        <w:t> </w:t>
      </w:r>
      <w:r>
        <w:rPr>
          <w:rtl/>
        </w:rPr>
        <w:t>הבאות</w:t>
      </w:r>
      <w:r>
        <w:rPr/>
        <w:t>:</w:t>
      </w:r>
    </w:p>
    <w:p>
      <w:pPr>
        <w:spacing w:after="0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על</w:t>
      </w:r>
      <w:r>
        <w:rPr>
          <w:spacing w:val="48"/>
          <w:rtl/>
        </w:rPr>
        <w:t> </w:t>
      </w:r>
      <w:r>
        <w:rPr>
          <w:rtl/>
        </w:rPr>
        <w:t>מנת</w:t>
      </w:r>
      <w:r>
        <w:rPr>
          <w:spacing w:val="48"/>
          <w:rtl/>
        </w:rPr>
        <w:t> </w:t>
      </w:r>
      <w:r>
        <w:rPr>
          <w:rtl/>
        </w:rPr>
        <w:t>לקדם</w:t>
      </w:r>
      <w:r>
        <w:rPr>
          <w:spacing w:val="50"/>
          <w:rtl/>
        </w:rPr>
        <w:t> </w:t>
      </w:r>
      <w:r>
        <w:rPr>
          <w:rtl/>
        </w:rPr>
        <w:t>את</w:t>
      </w:r>
      <w:r>
        <w:rPr>
          <w:spacing w:val="49"/>
          <w:rtl/>
        </w:rPr>
        <w:t> </w:t>
      </w:r>
      <w:r>
        <w:rPr>
          <w:rtl/>
        </w:rPr>
        <w:t>ביצוע</w:t>
      </w:r>
      <w:r>
        <w:rPr>
          <w:spacing w:val="48"/>
          <w:rtl/>
        </w:rPr>
        <w:t> </w:t>
      </w:r>
      <w:r>
        <w:rPr>
          <w:rtl/>
        </w:rPr>
        <w:t>השינויים</w:t>
      </w:r>
      <w:r>
        <w:rPr>
          <w:spacing w:val="48"/>
          <w:rtl/>
        </w:rPr>
        <w:t> </w:t>
      </w:r>
      <w:r>
        <w:rPr>
          <w:rtl/>
        </w:rPr>
        <w:t>הרגולטוריי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מול</w:t>
      </w:r>
      <w:r>
        <w:rPr>
          <w:spacing w:val="45"/>
          <w:rtl/>
        </w:rPr>
        <w:t> </w:t>
      </w:r>
      <w:r>
        <w:rPr>
          <w:rtl/>
        </w:rPr>
        <w:t>הגורמים</w:t>
      </w:r>
      <w:r>
        <w:rPr>
          <w:spacing w:val="47"/>
          <w:rtl/>
        </w:rPr>
        <w:t> </w:t>
      </w:r>
      <w:r>
        <w:rPr>
          <w:rtl/>
        </w:rPr>
        <w:t>הרלוונטיי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69" w:left="0" w:firstLine="0"/>
        <w:jc w:val="right"/>
      </w:pPr>
      <w:r>
        <w:rPr>
          <w:rtl/>
        </w:rPr>
        <w:br w:type="column"/>
      </w:r>
      <w:r>
        <w:rPr>
          <w:rtl/>
        </w:rPr>
        <w:t>א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הצוות</w:t>
      </w:r>
      <w:r>
        <w:rPr>
          <w:spacing w:val="49"/>
          <w:rtl/>
        </w:rPr>
        <w:t> </w:t>
      </w:r>
      <w:r>
        <w:rPr>
          <w:rtl/>
        </w:rPr>
        <w:t>יפע</w:t>
      </w:r>
      <w:r>
        <w:rPr>
          <w:rtl/>
        </w:rPr>
        <w:t>ל</w:t>
      </w:r>
    </w:p>
    <w:p>
      <w:pPr>
        <w:spacing w:after="0" w:line="260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4320" w:space="40"/>
            <w:col w:w="2219" w:space="39"/>
            <w:col w:w="2192"/>
          </w:cols>
        </w:sectPr>
      </w:pPr>
    </w:p>
    <w:p>
      <w:pPr>
        <w:pStyle w:val="BodyText"/>
        <w:bidi/>
        <w:spacing w:line="259" w:lineRule="exact"/>
        <w:ind w:right="180" w:left="1115" w:firstLine="0"/>
        <w:jc w:val="left"/>
      </w:pPr>
      <w:r>
        <w:rPr>
          <w:rtl/>
        </w:rPr>
        <w:t>הנדרשים</w:t>
      </w:r>
      <w:r>
        <w:rPr>
          <w:spacing w:val="1"/>
          <w:rtl/>
        </w:rPr>
        <w:t> </w:t>
      </w:r>
      <w:r>
        <w:rPr>
          <w:rtl/>
        </w:rPr>
        <w:t>ואף</w:t>
      </w:r>
      <w:r>
        <w:rPr>
          <w:spacing w:val="2"/>
          <w:rtl/>
        </w:rPr>
        <w:t> </w:t>
      </w:r>
      <w:r>
        <w:rPr>
          <w:rtl/>
        </w:rPr>
        <w:t>יבחן</w:t>
      </w:r>
      <w:r>
        <w:rPr>
          <w:spacing w:val="2"/>
          <w:rtl/>
        </w:rPr>
        <w:t> </w:t>
      </w:r>
      <w:r>
        <w:rPr>
          <w:rtl/>
        </w:rPr>
        <w:t>הטמעת</w:t>
      </w:r>
      <w:r>
        <w:rPr>
          <w:spacing w:val="1"/>
          <w:rtl/>
        </w:rPr>
        <w:t> </w:t>
      </w:r>
      <w:r>
        <w:rPr>
          <w:rtl/>
        </w:rPr>
        <w:t>השינויים</w:t>
      </w:r>
      <w:r>
        <w:rPr>
          <w:spacing w:val="2"/>
          <w:rtl/>
        </w:rPr>
        <w:t> </w:t>
      </w:r>
      <w:r>
        <w:rPr>
          <w:rtl/>
        </w:rPr>
        <w:t>הרגולטוריים</w:t>
      </w:r>
      <w:r>
        <w:rPr>
          <w:spacing w:val="2"/>
          <w:rtl/>
        </w:rPr>
        <w:t> </w:t>
      </w:r>
      <w:r>
        <w:rPr>
          <w:rtl/>
        </w:rPr>
        <w:t>לגבי</w:t>
      </w:r>
      <w:r>
        <w:rPr>
          <w:spacing w:val="1"/>
          <w:rtl/>
        </w:rPr>
        <w:t> </w:t>
      </w:r>
      <w:r>
        <w:rPr>
          <w:rtl/>
        </w:rPr>
        <w:t>חברות</w:t>
      </w:r>
      <w:r>
        <w:rPr>
          <w:spacing w:val="2"/>
          <w:rtl/>
        </w:rPr>
        <w:t> </w:t>
      </w:r>
      <w:r>
        <w:rPr>
          <w:rtl/>
        </w:rPr>
        <w:t>ממשלתיות</w:t>
      </w:r>
      <w:r>
        <w:rPr>
          <w:spacing w:val="2"/>
          <w:rtl/>
        </w:rPr>
        <w:t> </w:t>
      </w:r>
      <w:r>
        <w:rPr>
          <w:rtl/>
        </w:rPr>
        <w:t>אחרות</w:t>
      </w:r>
      <w:r>
        <w:rPr>
          <w:spacing w:val="1"/>
          <w:rtl/>
        </w:rPr>
        <w:t> </w:t>
      </w:r>
      <w:r>
        <w:rPr>
          <w:rtl/>
        </w:rPr>
        <w:t>בשינויי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180" w:left="1103" w:firstLine="0"/>
        <w:jc w:val="left"/>
      </w:pPr>
      <w:r>
        <w:rPr>
          <w:rtl/>
        </w:rPr>
        <w:t>המחויבים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ב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רשות</w:t>
      </w:r>
      <w:r>
        <w:rPr>
          <w:spacing w:val="22"/>
          <w:rtl/>
        </w:rPr>
        <w:t> </w:t>
      </w:r>
      <w:r>
        <w:rPr>
          <w:rtl/>
        </w:rPr>
        <w:t>החברות</w:t>
      </w:r>
      <w:r>
        <w:rPr>
          <w:spacing w:val="25"/>
          <w:rtl/>
        </w:rPr>
        <w:t> </w:t>
      </w:r>
      <w:r>
        <w:rPr>
          <w:rtl/>
        </w:rPr>
        <w:t>הממשלתיות</w:t>
      </w:r>
      <w:r>
        <w:rPr>
          <w:spacing w:val="27"/>
          <w:rtl/>
        </w:rPr>
        <w:t> </w:t>
      </w:r>
      <w:r>
        <w:rPr>
          <w:rtl/>
        </w:rPr>
        <w:t>תפעל</w:t>
      </w:r>
      <w:r>
        <w:rPr>
          <w:spacing w:val="23"/>
          <w:rtl/>
        </w:rPr>
        <w:t> </w:t>
      </w:r>
      <w:r>
        <w:rPr>
          <w:rtl/>
        </w:rPr>
        <w:t>להוצאת</w:t>
      </w:r>
      <w:r>
        <w:rPr>
          <w:spacing w:val="27"/>
          <w:rtl/>
        </w:rPr>
        <w:t> </w:t>
      </w:r>
      <w:r>
        <w:rPr>
          <w:rtl/>
        </w:rPr>
        <w:t>חוזר</w:t>
      </w:r>
      <w:r>
        <w:rPr>
          <w:spacing w:val="23"/>
          <w:rtl/>
        </w:rPr>
        <w:t> </w:t>
      </w:r>
      <w:r>
        <w:rPr>
          <w:rtl/>
        </w:rPr>
        <w:t>ייעודי</w:t>
      </w:r>
      <w:r>
        <w:rPr>
          <w:spacing w:val="24"/>
          <w:rtl/>
        </w:rPr>
        <w:t> </w:t>
      </w:r>
      <w:r>
        <w:rPr>
          <w:rtl/>
        </w:rPr>
        <w:t>לחברות</w:t>
      </w:r>
      <w:r>
        <w:rPr>
          <w:spacing w:val="24"/>
          <w:rtl/>
        </w:rPr>
        <w:t> </w:t>
      </w:r>
      <w:r>
        <w:rPr>
          <w:rtl/>
        </w:rPr>
        <w:t>אלו</w:t>
      </w:r>
      <w:r>
        <w:rPr>
          <w:spacing w:val="22"/>
          <w:rtl/>
        </w:rPr>
        <w:t> </w:t>
      </w:r>
      <w:r>
        <w:rPr>
          <w:rtl/>
        </w:rPr>
        <w:t>המתבסס</w:t>
      </w:r>
      <w:r>
        <w:rPr>
          <w:spacing w:val="23"/>
          <w:rtl/>
        </w:rPr>
        <w:t> </w:t>
      </w:r>
      <w:r>
        <w:rPr>
          <w:rtl/>
        </w:rPr>
        <w:t>על</w:t>
      </w:r>
      <w:r>
        <w:rPr>
          <w:spacing w:val="22"/>
          <w:rtl/>
        </w:rPr>
        <w:t> </w:t>
      </w:r>
      <w:r>
        <w:rPr>
          <w:rtl/>
        </w:rPr>
        <w:t>מסקנות</w:t>
      </w:r>
      <w:r>
        <w:rPr>
          <w:spacing w:val="-51"/>
          <w:rtl/>
        </w:rPr>
        <w:t> </w:t>
      </w:r>
      <w:r>
        <w:rPr>
          <w:rtl/>
        </w:rPr>
        <w:t>הצוות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שבו</w:t>
      </w:r>
      <w:r>
        <w:rPr>
          <w:spacing w:val="21"/>
          <w:rtl/>
        </w:rPr>
        <w:t> </w:t>
      </w:r>
      <w:r>
        <w:rPr>
          <w:rtl/>
        </w:rPr>
        <w:t>יפורטו</w:t>
      </w:r>
      <w:r>
        <w:rPr>
          <w:spacing w:val="21"/>
          <w:rtl/>
        </w:rPr>
        <w:t> </w:t>
      </w:r>
      <w:r>
        <w:rPr>
          <w:rtl/>
        </w:rPr>
        <w:t>בין</w:t>
      </w:r>
      <w:r>
        <w:rPr>
          <w:spacing w:val="22"/>
          <w:rtl/>
        </w:rPr>
        <w:t> </w:t>
      </w:r>
      <w:r>
        <w:rPr>
          <w:rtl/>
        </w:rPr>
        <w:t>היתר</w:t>
      </w:r>
      <w:r>
        <w:rPr>
          <w:spacing w:val="21"/>
          <w:rtl/>
        </w:rPr>
        <w:t> </w:t>
      </w:r>
      <w:r>
        <w:rPr>
          <w:rtl/>
        </w:rPr>
        <w:t>אופן</w:t>
      </w:r>
      <w:r>
        <w:rPr>
          <w:spacing w:val="21"/>
          <w:rtl/>
        </w:rPr>
        <w:t> </w:t>
      </w:r>
      <w:r>
        <w:rPr>
          <w:rtl/>
        </w:rPr>
        <w:t>קביעת</w:t>
      </w:r>
      <w:r>
        <w:rPr>
          <w:spacing w:val="22"/>
          <w:rtl/>
        </w:rPr>
        <w:t> </w:t>
      </w:r>
      <w:r>
        <w:rPr>
          <w:rtl/>
        </w:rPr>
        <w:t>היעדים</w:t>
      </w:r>
      <w:r>
        <w:rPr>
          <w:spacing w:val="21"/>
          <w:rtl/>
        </w:rPr>
        <w:t> </w:t>
      </w:r>
      <w:r>
        <w:rPr>
          <w:rtl/>
        </w:rPr>
        <w:t>העסקיים</w:t>
      </w:r>
      <w:r>
        <w:rPr>
          <w:spacing w:val="22"/>
          <w:rtl/>
        </w:rPr>
        <w:t> </w:t>
      </w:r>
      <w:r>
        <w:rPr>
          <w:rtl/>
        </w:rPr>
        <w:t>וההמלצות</w:t>
      </w:r>
      <w:r>
        <w:rPr>
          <w:spacing w:val="23"/>
          <w:rtl/>
        </w:rPr>
        <w:t> </w:t>
      </w:r>
      <w:r>
        <w:rPr>
          <w:rtl/>
        </w:rPr>
        <w:t>בכל</w:t>
      </w:r>
      <w:r>
        <w:rPr>
          <w:spacing w:val="21"/>
          <w:rtl/>
        </w:rPr>
        <w:t> </w:t>
      </w:r>
      <w:r>
        <w:rPr>
          <w:rtl/>
        </w:rPr>
        <w:t>הנוגע</w:t>
      </w:r>
      <w:r>
        <w:rPr>
          <w:spacing w:val="21"/>
          <w:rtl/>
        </w:rPr>
        <w:t> </w:t>
      </w:r>
      <w:r>
        <w:rPr>
          <w:rtl/>
        </w:rPr>
        <w:t>לקידו</w:t>
      </w:r>
      <w:r>
        <w:rPr>
          <w:rtl/>
        </w:rPr>
        <w:t>ם</w:t>
      </w:r>
    </w:p>
    <w:p>
      <w:pPr>
        <w:pStyle w:val="BodyText"/>
        <w:bidi/>
        <w:spacing w:before="1"/>
        <w:ind w:right="4940" w:left="0" w:firstLine="0"/>
        <w:jc w:val="right"/>
      </w:pPr>
      <w:r>
        <w:rPr>
          <w:rtl/>
        </w:rPr>
        <w:t>הפיתוח</w:t>
      </w:r>
      <w:r>
        <w:rPr>
          <w:spacing w:val="-5"/>
          <w:rtl/>
        </w:rPr>
        <w:t> </w:t>
      </w:r>
      <w:r>
        <w:rPr>
          <w:rtl/>
        </w:rPr>
        <w:t>העסקי</w:t>
      </w:r>
      <w:r>
        <w:rPr>
          <w:spacing w:val="-5"/>
          <w:rtl/>
        </w:rPr>
        <w:t> </w:t>
      </w:r>
      <w:r>
        <w:rPr>
          <w:rtl/>
        </w:rPr>
        <w:t>וחדשנות</w:t>
      </w:r>
      <w:r>
        <w:rPr>
          <w:spacing w:val="-5"/>
          <w:rtl/>
        </w:rPr>
        <w:t> </w:t>
      </w:r>
      <w:r>
        <w:rPr>
          <w:rtl/>
        </w:rPr>
        <w:t>בחברות</w:t>
      </w:r>
      <w:r>
        <w:rPr/>
        <w:t>.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bidi/>
        <w:spacing w:before="87"/>
        <w:ind w:right="180" w:left="705" w:firstLine="0"/>
        <w:jc w:val="left"/>
      </w:pPr>
      <w:r>
        <w:rPr>
          <w:rtl/>
        </w:rPr>
        <w:t>לעניין</w:t>
      </w:r>
      <w:r>
        <w:rPr>
          <w:spacing w:val="-3"/>
          <w:rtl/>
        </w:rPr>
        <w:t> </w:t>
      </w:r>
      <w:r>
        <w:rPr>
          <w:rtl/>
        </w:rPr>
        <w:t>החלטה</w:t>
      </w:r>
      <w:r>
        <w:rPr>
          <w:spacing w:val="-3"/>
          <w:rtl/>
        </w:rPr>
        <w:t> </w:t>
      </w:r>
      <w:r>
        <w:rPr>
          <w:rtl/>
        </w:rPr>
        <w:t>זו</w:t>
      </w:r>
      <w:r>
        <w:rPr>
          <w:spacing w:val="-2"/>
          <w:rtl/>
        </w:rPr>
        <w:t> </w:t>
      </w:r>
      <w:r>
        <w:rPr/>
        <w:t>–</w:t>
      </w:r>
    </w:p>
    <w:p>
      <w:pPr>
        <w:bidi/>
        <w:spacing w:before="2"/>
        <w:ind w:right="180" w:left="705" w:firstLine="0"/>
        <w:jc w:val="left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חברה</w:t>
      </w:r>
      <w:r>
        <w:rPr>
          <w:b/>
          <w:bCs/>
          <w:spacing w:val="1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ממשלתית</w:t>
      </w:r>
      <w:r>
        <w:rPr>
          <w:sz w:val="26"/>
          <w:szCs w:val="26"/>
        </w:rPr>
        <w:t>"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ו</w:t>
      </w:r>
      <w:r>
        <w:rPr>
          <w:sz w:val="26"/>
          <w:szCs w:val="26"/>
        </w:rPr>
        <w:t>"-</w:t>
      </w:r>
      <w:r>
        <w:rPr>
          <w:b/>
          <w:bCs/>
          <w:sz w:val="26"/>
          <w:szCs w:val="26"/>
          <w:rtl/>
        </w:rPr>
        <w:t>חברת</w:t>
      </w:r>
      <w:r>
        <w:rPr>
          <w:b/>
          <w:bCs/>
          <w:spacing w:val="1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בת</w:t>
      </w:r>
      <w:r>
        <w:rPr>
          <w:b/>
          <w:bCs/>
          <w:spacing w:val="1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ממשלתית</w:t>
      </w:r>
      <w:r>
        <w:rPr>
          <w:sz w:val="26"/>
          <w:szCs w:val="26"/>
        </w:rPr>
        <w:t>"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</w:rPr>
        <w:t>–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כהגדרתן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בחוק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החברות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הממשלתיות</w:t>
      </w:r>
      <w:r>
        <w:rPr>
          <w:sz w:val="26"/>
          <w:szCs w:val="26"/>
        </w:rPr>
        <w:t>,</w:t>
      </w:r>
      <w:r>
        <w:rPr>
          <w:spacing w:val="19"/>
          <w:sz w:val="26"/>
          <w:szCs w:val="26"/>
          <w:rtl/>
        </w:rPr>
        <w:t> </w:t>
      </w:r>
      <w:r>
        <w:rPr>
          <w:sz w:val="26"/>
          <w:szCs w:val="26"/>
          <w:rtl/>
        </w:rPr>
        <w:t>התשל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-</w:t>
      </w:r>
    </w:p>
    <w:p>
      <w:pPr>
        <w:pStyle w:val="BodyText"/>
        <w:ind w:right="704"/>
        <w:jc w:val="right"/>
      </w:pPr>
      <w:r>
        <w:rPr/>
        <w:t>;1975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85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5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Heading4"/>
        <w:bidi/>
        <w:ind w:right="908" w:left="0" w:firstLine="0"/>
        <w:jc w:val="righ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כללי</w:t>
      </w:r>
      <w:r>
        <w:rPr>
          <w:spacing w:val="-3"/>
          <w:rtl/>
        </w:rPr>
        <w:t> </w:t>
      </w:r>
      <w:r>
        <w:rPr>
          <w:rtl/>
        </w:rPr>
        <w:t>נתונים</w:t>
      </w:r>
      <w:r>
        <w:rPr>
          <w:spacing w:val="-2"/>
          <w:rtl/>
        </w:rPr>
        <w:t> </w:t>
      </w:r>
      <w:r>
        <w:rPr>
          <w:rtl/>
        </w:rPr>
        <w:t>כלכליים</w:t>
      </w:r>
      <w:r>
        <w:rPr>
          <w:spacing w:val="-5"/>
          <w:rtl/>
        </w:rPr>
        <w:t> </w:t>
      </w:r>
      <w:r>
        <w:rPr>
          <w:rtl/>
        </w:rPr>
        <w:t>ותקצי</w:t>
      </w:r>
      <w:r>
        <w:rPr>
          <w:rtl/>
        </w:rPr>
        <w:t>ב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bidi/>
        <w:spacing w:before="0"/>
        <w:ind w:right="180" w:left="306" w:firstLine="2719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כללי החברות הממשלתיות </w:t>
      </w:r>
      <w:r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  <w:rtl/>
        </w:rPr>
        <w:t>מינוי רואי חשבון ושכרם</w:t>
      </w:r>
      <w:r>
        <w:rPr>
          <w:b/>
          <w:bCs/>
          <w:sz w:val="26"/>
          <w:szCs w:val="26"/>
        </w:rPr>
        <w:t>,)</w:t>
      </w:r>
      <w:r>
        <w:rPr>
          <w:b/>
          <w:bCs/>
          <w:sz w:val="26"/>
          <w:szCs w:val="26"/>
          <w:rtl/>
        </w:rPr>
        <w:t> התשנ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ד</w:t>
      </w:r>
      <w:r>
        <w:rPr>
          <w:b/>
          <w:bCs/>
          <w:sz w:val="26"/>
          <w:szCs w:val="26"/>
        </w:rPr>
        <w:t>1994-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כיום</w:t>
      </w:r>
      <w:r>
        <w:rPr>
          <w:sz w:val="26"/>
          <w:szCs w:val="26"/>
        </w:rPr>
        <w:t>,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מינוי</w:t>
      </w:r>
      <w:r>
        <w:rPr>
          <w:sz w:val="26"/>
          <w:szCs w:val="26"/>
        </w:rPr>
        <w:t>,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הארכת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כהונה</w:t>
      </w:r>
      <w:r>
        <w:rPr>
          <w:sz w:val="26"/>
          <w:szCs w:val="26"/>
        </w:rPr>
        <w:t>,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הפסקת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כהונה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וקביעת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שכרו</w:t>
      </w:r>
      <w:r>
        <w:rPr>
          <w:spacing w:val="18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רואה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חשבון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מבקר</w:t>
      </w:r>
      <w:r>
        <w:rPr>
          <w:spacing w:val="15"/>
          <w:sz w:val="26"/>
          <w:szCs w:val="26"/>
          <w:rtl/>
        </w:rPr>
        <w:t> </w:t>
      </w:r>
      <w:r>
        <w:rPr>
          <w:sz w:val="26"/>
          <w:szCs w:val="26"/>
          <w:rtl/>
        </w:rPr>
        <w:t>בחברות</w:t>
      </w:r>
      <w:r>
        <w:rPr>
          <w:spacing w:val="14"/>
          <w:sz w:val="26"/>
          <w:szCs w:val="26"/>
          <w:rtl/>
        </w:rPr>
        <w:t> </w:t>
      </w:r>
      <w:r>
        <w:rPr>
          <w:sz w:val="26"/>
          <w:szCs w:val="26"/>
          <w:rtl/>
        </w:rPr>
        <w:t>ממשלתיו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טעון קבלת המלצה</w:t>
      </w:r>
      <w:r>
        <w:rPr/>
        <w:t>,</w:t>
      </w:r>
      <w:r>
        <w:rPr>
          <w:rtl/>
        </w:rPr>
        <w:t> התייעצות</w:t>
      </w:r>
      <w:r>
        <w:rPr/>
        <w:t>,</w:t>
      </w:r>
      <w:r>
        <w:rPr>
          <w:rtl/>
        </w:rPr>
        <w:t> קבלת חוות דעת</w:t>
      </w:r>
      <w:r>
        <w:rPr/>
        <w:t>,</w:t>
      </w:r>
      <w:r>
        <w:rPr>
          <w:rtl/>
        </w:rPr>
        <w:t> לפי העניין</w:t>
      </w:r>
      <w:r>
        <w:rPr/>
        <w:t>,</w:t>
      </w:r>
      <w:r>
        <w:rPr>
          <w:rtl/>
        </w:rPr>
        <w:t> של וועדה ציבורית</w:t>
      </w:r>
      <w:r>
        <w:rPr/>
        <w:t>,</w:t>
      </w:r>
      <w:r>
        <w:rPr>
          <w:rtl/>
        </w:rPr>
        <w:t> בה שבעה חברים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המתמנים על ידי שר המשפטים ושר האוצר</w:t>
      </w:r>
      <w:r>
        <w:rPr/>
        <w:t>,</w:t>
      </w:r>
      <w:r>
        <w:rPr>
          <w:rtl/>
        </w:rPr>
        <w:t> בהתאם לכללי החברות הממשלתיות </w:t>
      </w:r>
      <w:r>
        <w:rPr/>
        <w:t>(</w:t>
      </w:r>
      <w:r>
        <w:rPr>
          <w:rtl/>
        </w:rPr>
        <w:t>מינוי רואי חשבון</w:t>
      </w:r>
      <w:r>
        <w:rPr>
          <w:spacing w:val="1"/>
          <w:rtl/>
        </w:rPr>
        <w:t> </w:t>
      </w:r>
      <w:r>
        <w:rPr>
          <w:rtl/>
        </w:rPr>
        <w:t>ושכרם</w:t>
      </w:r>
      <w:r>
        <w:rPr/>
        <w:t>,)</w:t>
      </w:r>
      <w:r>
        <w:rPr>
          <w:rtl/>
        </w:rPr>
        <w:t> התשנ</w:t>
      </w:r>
      <w:r>
        <w:rPr/>
        <w:t>"</w:t>
      </w:r>
      <w:r>
        <w:rPr>
          <w:rtl/>
        </w:rPr>
        <w:t>ד</w:t>
      </w:r>
      <w:r>
        <w:rPr/>
        <w:t>1994-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rtl/>
        </w:rPr>
        <w:t> הכללים</w:t>
      </w:r>
      <w:r>
        <w:rPr/>
        <w:t>,)</w:t>
      </w:r>
      <w:r>
        <w:rPr>
          <w:rtl/>
        </w:rPr>
        <w:t> ואת אישור רשות החברות הממשלתיות </w:t>
      </w:r>
      <w:r>
        <w:rPr/>
        <w:t>"(</w:t>
      </w:r>
      <w:r>
        <w:rPr>
          <w:rtl/>
        </w:rPr>
        <w:t>רשות החברות</w:t>
      </w:r>
      <w:r>
        <w:rPr/>
        <w:t>"</w:t>
      </w:r>
      <w:r>
        <w:rPr>
          <w:spacing w:val="1"/>
          <w:rtl/>
        </w:rPr>
        <w:t> </w:t>
      </w:r>
      <w:r>
        <w:rPr>
          <w:rtl/>
        </w:rPr>
        <w:t>או </w:t>
      </w:r>
      <w:r>
        <w:rPr/>
        <w:t>"</w:t>
      </w:r>
      <w:r>
        <w:rPr>
          <w:rtl/>
        </w:rPr>
        <w:t>הרשות</w:t>
      </w:r>
      <w:r>
        <w:rPr/>
        <w:t>)"</w:t>
      </w:r>
      <w:r>
        <w:rPr>
          <w:rtl/>
        </w:rPr>
        <w:t> לפי סעיף </w:t>
      </w:r>
      <w:r>
        <w:rPr/>
        <w:t>(44</w:t>
      </w:r>
      <w:r>
        <w:rPr>
          <w:rtl/>
        </w:rPr>
        <w:t>א</w:t>
      </w:r>
      <w:r>
        <w:rPr/>
        <w:t>)</w:t>
      </w:r>
      <w:r>
        <w:rPr>
          <w:rtl/>
        </w:rPr>
        <w:t> לחוק החברות הממשלתיות</w:t>
      </w:r>
      <w:r>
        <w:rPr/>
        <w:t>,</w:t>
      </w:r>
      <w:r>
        <w:rPr>
          <w:rtl/>
        </w:rPr>
        <w:t> התשל</w:t>
      </w:r>
      <w:r>
        <w:rPr/>
        <w:t>"</w:t>
      </w:r>
      <w:r>
        <w:rPr>
          <w:rtl/>
        </w:rPr>
        <w:t>ה</w:t>
      </w:r>
      <w:r>
        <w:rPr/>
        <w:t>1975-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rtl/>
        </w:rPr>
        <w:t> חוק החברות</w:t>
      </w:r>
      <w:r>
        <w:rPr>
          <w:spacing w:val="1"/>
          <w:rtl/>
        </w:rPr>
        <w:t> </w:t>
      </w:r>
      <w:r>
        <w:rPr>
          <w:rtl/>
        </w:rPr>
        <w:t>הממשלתיות</w:t>
      </w:r>
      <w:r>
        <w:rPr/>
        <w:t>)</w:t>
      </w:r>
      <w:r>
        <w:rPr>
          <w:rtl/>
        </w:rPr>
        <w:t> ולפי הכללים</w:t>
      </w:r>
      <w:r>
        <w:rPr/>
        <w:t>.</w:t>
      </w:r>
      <w:r>
        <w:rPr>
          <w:rtl/>
        </w:rPr>
        <w:t> בפועל מזה מספר שנים חברי הוועדה לא מתמנים בהרכב הנדרש לצורך</w:t>
      </w:r>
      <w:r>
        <w:rPr>
          <w:spacing w:val="1"/>
          <w:rtl/>
        </w:rPr>
        <w:t> </w:t>
      </w:r>
      <w:r>
        <w:rPr>
          <w:rtl/>
        </w:rPr>
        <w:t>פעילותה של הועדה</w:t>
      </w:r>
      <w:r>
        <w:rPr/>
        <w:t>.</w:t>
      </w:r>
      <w:r>
        <w:rPr>
          <w:rtl/>
        </w:rPr>
        <w:t> במהלך העשור האחרון פעלה הועדה במצטבר כשנתיים בלבד</w:t>
      </w:r>
      <w:r>
        <w:rPr/>
        <w:t>.</w:t>
      </w:r>
      <w:r>
        <w:rPr>
          <w:rtl/>
        </w:rPr>
        <w:t> למצב זה השלכות</w:t>
      </w:r>
      <w:r>
        <w:rPr>
          <w:spacing w:val="-51"/>
          <w:rtl/>
        </w:rPr>
        <w:t> </w:t>
      </w:r>
      <w:r>
        <w:rPr>
          <w:rtl/>
        </w:rPr>
        <w:t>מהותיות</w:t>
      </w:r>
      <w:r>
        <w:rPr/>
        <w:t>.</w:t>
      </w:r>
      <w:r>
        <w:rPr>
          <w:rtl/>
        </w:rPr>
        <w:t> ברוב רובן של החברות הממשלתיות</w:t>
      </w:r>
      <w:r>
        <w:rPr/>
        <w:t>,</w:t>
      </w:r>
      <w:r>
        <w:rPr>
          <w:rtl/>
        </w:rPr>
        <w:t> רואה החשבון המבקר מכהן מעבר לתקופה שנקבעה</w:t>
      </w:r>
      <w:r>
        <w:rPr>
          <w:spacing w:val="1"/>
          <w:rtl/>
        </w:rPr>
        <w:t> </w:t>
      </w:r>
      <w:r>
        <w:rPr>
          <w:rtl/>
        </w:rPr>
        <w:t>בכללים</w:t>
      </w:r>
      <w:r>
        <w:rPr/>
        <w:t>,</w:t>
      </w:r>
      <w:r>
        <w:rPr>
          <w:rtl/>
        </w:rPr>
        <w:t> קרי מעבר ל</w:t>
      </w:r>
      <w:r>
        <w:rPr/>
        <w:t>6-</w:t>
      </w:r>
      <w:r>
        <w:rPr>
          <w:rtl/>
        </w:rPr>
        <w:t> שנים</w:t>
      </w:r>
      <w:r>
        <w:rPr/>
        <w:t>.</w:t>
      </w:r>
      <w:r>
        <w:rPr>
          <w:rtl/>
        </w:rPr>
        <w:t> מעבר לכך</w:t>
      </w:r>
      <w:r>
        <w:rPr/>
        <w:t>,</w:t>
      </w:r>
      <w:r>
        <w:rPr>
          <w:rtl/>
        </w:rPr>
        <w:t> כהונת רואה חשבון מבקר במשך תקופה מונע קיום רוטציה</w:t>
      </w:r>
      <w:r>
        <w:rPr>
          <w:spacing w:val="1"/>
          <w:rtl/>
        </w:rPr>
        <w:t> </w:t>
      </w:r>
      <w:r>
        <w:rPr>
          <w:rtl/>
        </w:rPr>
        <w:t>בתפקיד</w:t>
      </w:r>
      <w:r>
        <w:rPr>
          <w:spacing w:val="-6"/>
          <w:rtl/>
        </w:rPr>
        <w:t> </w:t>
      </w:r>
      <w:r>
        <w:rPr>
          <w:rtl/>
        </w:rPr>
        <w:t>זה</w:t>
      </w:r>
      <w:r>
        <w:rPr>
          <w:spacing w:val="-6"/>
          <w:rtl/>
        </w:rPr>
        <w:t> </w:t>
      </w:r>
      <w:r>
        <w:rPr>
          <w:rtl/>
        </w:rPr>
        <w:t>בחברות</w:t>
      </w:r>
      <w:r>
        <w:rPr>
          <w:spacing w:val="-6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וכתוצאה</w:t>
      </w:r>
      <w:r>
        <w:rPr>
          <w:spacing w:val="-7"/>
          <w:rtl/>
        </w:rPr>
        <w:t> </w:t>
      </w:r>
      <w:r>
        <w:rPr>
          <w:rtl/>
        </w:rPr>
        <w:t>מכך</w:t>
      </w:r>
      <w:r>
        <w:rPr>
          <w:spacing w:val="-6"/>
          <w:rtl/>
        </w:rPr>
        <w:t> </w:t>
      </w:r>
      <w:r>
        <w:rPr>
          <w:rtl/>
        </w:rPr>
        <w:t>עלולה</w:t>
      </w:r>
      <w:r>
        <w:rPr>
          <w:spacing w:val="-6"/>
          <w:rtl/>
        </w:rPr>
        <w:t> </w:t>
      </w:r>
      <w:r>
        <w:rPr>
          <w:rtl/>
        </w:rPr>
        <w:t>להיפגע</w:t>
      </w:r>
      <w:r>
        <w:rPr>
          <w:spacing w:val="-6"/>
          <w:rtl/>
        </w:rPr>
        <w:t> </w:t>
      </w:r>
      <w:r>
        <w:rPr>
          <w:rtl/>
        </w:rPr>
        <w:t>שמירה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אי</w:t>
      </w:r>
      <w:r>
        <w:rPr>
          <w:spacing w:val="-6"/>
          <w:rtl/>
        </w:rPr>
        <w:t> </w:t>
      </w:r>
      <w:r>
        <w:rPr>
          <w:rtl/>
        </w:rPr>
        <w:t>תלותו</w:t>
      </w:r>
      <w:r>
        <w:rPr>
          <w:spacing w:val="-7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רואה</w:t>
      </w:r>
      <w:r>
        <w:rPr>
          <w:spacing w:val="-6"/>
          <w:rtl/>
        </w:rPr>
        <w:t> </w:t>
      </w:r>
      <w:r>
        <w:rPr>
          <w:rtl/>
        </w:rPr>
        <w:t>החשבו</w:t>
      </w:r>
      <w:r>
        <w:rPr>
          <w:rtl/>
        </w:rPr>
        <w:t>ן</w:t>
      </w:r>
    </w:p>
    <w:p>
      <w:pPr>
        <w:pStyle w:val="BodyText"/>
        <w:bidi/>
        <w:spacing w:before="1"/>
        <w:ind w:right="180" w:left="308" w:firstLine="2019"/>
        <w:jc w:val="both"/>
      </w:pPr>
      <w:r>
        <w:rPr>
          <w:rtl/>
        </w:rPr>
        <w:t>המבקר</w:t>
      </w:r>
      <w:r>
        <w:rPr/>
        <w:t>,</w:t>
      </w:r>
      <w:r>
        <w:rPr>
          <w:rtl/>
        </w:rPr>
        <w:t> שמירה על מקצועיות והבטחת איכות הביקורת בחברות הממשלתיות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בהתאם לכללים</w:t>
      </w:r>
      <w:r>
        <w:rPr/>
        <w:t>,</w:t>
      </w:r>
      <w:r>
        <w:rPr>
          <w:rtl/>
        </w:rPr>
        <w:t> הועדה מעורבת בקביעת שכרם של רואי החשבון המבקרים</w:t>
      </w:r>
      <w:r>
        <w:rPr/>
        <w:t>.</w:t>
      </w:r>
      <w:r>
        <w:rPr>
          <w:rtl/>
        </w:rPr>
        <w:t> אי התכנסותה של</w:t>
      </w:r>
      <w:r>
        <w:rPr>
          <w:spacing w:val="1"/>
          <w:rtl/>
        </w:rPr>
        <w:t> </w:t>
      </w:r>
      <w:r>
        <w:rPr>
          <w:rtl/>
        </w:rPr>
        <w:t>הוועדה</w:t>
      </w:r>
      <w:r>
        <w:rPr>
          <w:spacing w:val="20"/>
          <w:rtl/>
        </w:rPr>
        <w:t> </w:t>
      </w:r>
      <w:r>
        <w:rPr>
          <w:rtl/>
        </w:rPr>
        <w:t>אינה</w:t>
      </w:r>
      <w:r>
        <w:rPr>
          <w:spacing w:val="19"/>
          <w:rtl/>
        </w:rPr>
        <w:t> </w:t>
      </w:r>
      <w:r>
        <w:rPr>
          <w:rtl/>
        </w:rPr>
        <w:t>מאפשרת</w:t>
      </w:r>
      <w:r>
        <w:rPr>
          <w:spacing w:val="29"/>
          <w:rtl/>
        </w:rPr>
        <w:t> </w:t>
      </w:r>
      <w:r>
        <w:rPr>
          <w:rtl/>
        </w:rPr>
        <w:t>קיום</w:t>
      </w:r>
      <w:r>
        <w:rPr>
          <w:spacing w:val="22"/>
          <w:rtl/>
        </w:rPr>
        <w:t> </w:t>
      </w:r>
      <w:r>
        <w:rPr>
          <w:rtl/>
        </w:rPr>
        <w:t>דיון</w:t>
      </w:r>
      <w:r>
        <w:rPr>
          <w:spacing w:val="18"/>
          <w:rtl/>
        </w:rPr>
        <w:t> </w:t>
      </w:r>
      <w:r>
        <w:rPr>
          <w:rtl/>
        </w:rPr>
        <w:t>בשכרם</w:t>
      </w:r>
      <w:r>
        <w:rPr>
          <w:spacing w:val="18"/>
          <w:rtl/>
        </w:rPr>
        <w:t> </w:t>
      </w:r>
      <w:r>
        <w:rPr>
          <w:rtl/>
        </w:rPr>
        <w:t>של</w:t>
      </w:r>
      <w:r>
        <w:rPr>
          <w:spacing w:val="20"/>
          <w:rtl/>
        </w:rPr>
        <w:t> </w:t>
      </w:r>
      <w:r>
        <w:rPr>
          <w:rtl/>
        </w:rPr>
        <w:t>רואה</w:t>
      </w:r>
      <w:r>
        <w:rPr>
          <w:spacing w:val="18"/>
          <w:rtl/>
        </w:rPr>
        <w:t> </w:t>
      </w:r>
      <w:r>
        <w:rPr>
          <w:rtl/>
        </w:rPr>
        <w:t>החשבון</w:t>
      </w:r>
      <w:r>
        <w:rPr>
          <w:spacing w:val="19"/>
          <w:rtl/>
        </w:rPr>
        <w:t> </w:t>
      </w:r>
      <w:r>
        <w:rPr>
          <w:rtl/>
        </w:rPr>
        <w:t>המבקר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היקפי</w:t>
      </w:r>
      <w:r>
        <w:rPr>
          <w:spacing w:val="19"/>
          <w:rtl/>
        </w:rPr>
        <w:t> </w:t>
      </w:r>
      <w:r>
        <w:rPr>
          <w:rtl/>
        </w:rPr>
        <w:t>שעות</w:t>
      </w:r>
      <w:r>
        <w:rPr>
          <w:spacing w:val="19"/>
          <w:rtl/>
        </w:rPr>
        <w:t> </w:t>
      </w:r>
      <w:r>
        <w:rPr>
          <w:rtl/>
        </w:rPr>
        <w:t>הביקורת</w:t>
      </w:r>
      <w:r>
        <w:rPr>
          <w:spacing w:val="19"/>
          <w:rtl/>
        </w:rPr>
        <w:t> </w:t>
      </w:r>
      <w:r>
        <w:rPr>
          <w:rtl/>
        </w:rPr>
        <w:t>הראויי</w:t>
      </w:r>
      <w:r>
        <w:rPr>
          <w:rtl/>
        </w:rPr>
        <w:t>ם</w:t>
      </w:r>
    </w:p>
    <w:p>
      <w:pPr>
        <w:pStyle w:val="BodyText"/>
        <w:bidi/>
        <w:ind w:right="180" w:left="315" w:firstLine="2674"/>
        <w:jc w:val="both"/>
      </w:pPr>
      <w:r>
        <w:rPr>
          <w:rtl/>
        </w:rPr>
        <w:t>בחברות הממשלתיות</w:t>
      </w:r>
      <w:r>
        <w:rPr/>
        <w:t>,</w:t>
      </w:r>
      <w:r>
        <w:rPr>
          <w:rtl/>
        </w:rPr>
        <w:t> והתייעלות וחיסכון בעלויות בעבודת הביקורת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תיקון</w:t>
      </w:r>
      <w:r>
        <w:rPr>
          <w:spacing w:val="-12"/>
          <w:rtl/>
        </w:rPr>
        <w:t> </w:t>
      </w:r>
      <w:r>
        <w:rPr>
          <w:rtl/>
        </w:rPr>
        <w:t>הכללים</w:t>
      </w:r>
      <w:r>
        <w:rPr>
          <w:spacing w:val="-13"/>
          <w:rtl/>
        </w:rPr>
        <w:t> </w:t>
      </w:r>
      <w:r>
        <w:rPr>
          <w:rtl/>
        </w:rPr>
        <w:t>כמוצע</w:t>
      </w:r>
      <w:r>
        <w:rPr>
          <w:spacing w:val="-12"/>
          <w:rtl/>
        </w:rPr>
        <w:t> </w:t>
      </w:r>
      <w:r>
        <w:rPr>
          <w:rtl/>
        </w:rPr>
        <w:t>בהחלטה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יאפשר</w:t>
      </w:r>
      <w:r>
        <w:rPr>
          <w:spacing w:val="-13"/>
          <w:rtl/>
        </w:rPr>
        <w:t> </w:t>
      </w:r>
      <w:r>
        <w:rPr>
          <w:rtl/>
        </w:rPr>
        <w:t>פעילות</w:t>
      </w:r>
      <w:r>
        <w:rPr>
          <w:spacing w:val="-12"/>
          <w:rtl/>
        </w:rPr>
        <w:t> </w:t>
      </w:r>
      <w:r>
        <w:rPr>
          <w:rtl/>
        </w:rPr>
        <w:t>רציפה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הועדה</w:t>
      </w:r>
      <w:r>
        <w:rPr>
          <w:spacing w:val="-13"/>
          <w:rtl/>
        </w:rPr>
        <w:t> </w:t>
      </w:r>
      <w:r>
        <w:rPr>
          <w:rtl/>
        </w:rPr>
        <w:t>וביצוע</w:t>
      </w:r>
      <w:r>
        <w:rPr>
          <w:spacing w:val="-13"/>
          <w:rtl/>
        </w:rPr>
        <w:t> </w:t>
      </w:r>
      <w:r>
        <w:rPr>
          <w:spacing w:val="-1"/>
          <w:rtl/>
        </w:rPr>
        <w:t>תפקידיה</w:t>
      </w:r>
      <w:r>
        <w:rPr>
          <w:spacing w:val="-12"/>
          <w:rtl/>
        </w:rPr>
        <w:t> </w:t>
      </w:r>
      <w:r>
        <w:rPr>
          <w:spacing w:val="-1"/>
          <w:rtl/>
        </w:rPr>
        <w:t>מכיוון</w:t>
      </w:r>
      <w:r>
        <w:rPr>
          <w:spacing w:val="-10"/>
          <w:rtl/>
        </w:rPr>
        <w:t> </w:t>
      </w:r>
      <w:r>
        <w:rPr>
          <w:spacing w:val="-1"/>
          <w:rtl/>
        </w:rPr>
        <w:t>שחברי</w:t>
      </w:r>
      <w:r>
        <w:rPr>
          <w:spacing w:val="-13"/>
          <w:rtl/>
        </w:rPr>
        <w:t> </w:t>
      </w:r>
      <w:r>
        <w:rPr>
          <w:spacing w:val="-1"/>
          <w:rtl/>
        </w:rPr>
        <w:t>הועד</w:t>
      </w:r>
      <w:r>
        <w:rPr>
          <w:spacing w:val="-1"/>
          <w:rtl/>
        </w:rPr>
        <w:t>ה</w:t>
      </w:r>
    </w:p>
    <w:p>
      <w:pPr>
        <w:pStyle w:val="BodyText"/>
        <w:bidi/>
        <w:spacing w:before="1"/>
        <w:ind w:right="180" w:left="315" w:firstLine="388"/>
        <w:jc w:val="both"/>
      </w:pPr>
      <w:r>
        <w:rPr>
          <w:rtl/>
        </w:rPr>
        <w:t>יכהנו בה מכוח תפקידיהם האחרים</w:t>
      </w:r>
      <w:r>
        <w:rPr/>
        <w:t>,</w:t>
      </w:r>
      <w:r>
        <w:rPr>
          <w:rtl/>
        </w:rPr>
        <w:t> ללא הצורך למנותם על ידי השרים</w:t>
      </w:r>
      <w:r>
        <w:rPr/>
        <w:t>,</w:t>
      </w:r>
      <w:r>
        <w:rPr>
          <w:rtl/>
        </w:rPr>
        <w:t> וללא הסרבול הכרוך בכך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ההרכב</w:t>
      </w:r>
      <w:r>
        <w:rPr>
          <w:spacing w:val="-7"/>
          <w:rtl/>
        </w:rPr>
        <w:t> </w:t>
      </w:r>
      <w:r>
        <w:rPr>
          <w:rtl/>
        </w:rPr>
        <w:t>המוצע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7"/>
          <w:rtl/>
        </w:rPr>
        <w:t> </w:t>
      </w:r>
      <w:r>
        <w:rPr>
          <w:rtl/>
        </w:rPr>
        <w:t>הועדה</w:t>
      </w:r>
      <w:r>
        <w:rPr>
          <w:spacing w:val="-7"/>
          <w:rtl/>
        </w:rPr>
        <w:t> </w:t>
      </w:r>
      <w:r>
        <w:rPr>
          <w:rtl/>
        </w:rPr>
        <w:t>נעשה</w:t>
      </w:r>
      <w:r>
        <w:rPr>
          <w:spacing w:val="-6"/>
          <w:rtl/>
        </w:rPr>
        <w:t> </w:t>
      </w:r>
      <w:r>
        <w:rPr>
          <w:rtl/>
        </w:rPr>
        <w:t>כך</w:t>
      </w:r>
      <w:r>
        <w:rPr>
          <w:spacing w:val="-7"/>
          <w:rtl/>
        </w:rPr>
        <w:t> </w:t>
      </w:r>
      <w:r>
        <w:rPr>
          <w:rtl/>
        </w:rPr>
        <w:t>שיהיה</w:t>
      </w:r>
      <w:r>
        <w:rPr>
          <w:spacing w:val="-7"/>
          <w:rtl/>
        </w:rPr>
        <w:t> </w:t>
      </w:r>
      <w:r>
        <w:rPr>
          <w:rtl/>
        </w:rPr>
        <w:t>קרוב</w:t>
      </w:r>
      <w:r>
        <w:rPr>
          <w:spacing w:val="-6"/>
          <w:rtl/>
        </w:rPr>
        <w:t> </w:t>
      </w:r>
      <w:r>
        <w:rPr>
          <w:rtl/>
        </w:rPr>
        <w:t>ככל</w:t>
      </w:r>
      <w:r>
        <w:rPr>
          <w:spacing w:val="-7"/>
          <w:rtl/>
        </w:rPr>
        <w:t> </w:t>
      </w:r>
      <w:r>
        <w:rPr>
          <w:rtl/>
        </w:rPr>
        <w:t>הניתן</w:t>
      </w:r>
      <w:r>
        <w:rPr>
          <w:spacing w:val="-7"/>
          <w:rtl/>
        </w:rPr>
        <w:t> </w:t>
      </w:r>
      <w:r>
        <w:rPr>
          <w:rtl/>
        </w:rPr>
        <w:t>להרכב</w:t>
      </w:r>
      <w:r>
        <w:rPr>
          <w:spacing w:val="-6"/>
          <w:rtl/>
        </w:rPr>
        <w:t> </w:t>
      </w:r>
      <w:r>
        <w:rPr>
          <w:rtl/>
        </w:rPr>
        <w:t>הועדה</w:t>
      </w:r>
      <w:r>
        <w:rPr>
          <w:spacing w:val="-6"/>
          <w:rtl/>
        </w:rPr>
        <w:t> </w:t>
      </w:r>
      <w:r>
        <w:rPr>
          <w:rtl/>
        </w:rPr>
        <w:t>הקיים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אך</w:t>
      </w:r>
      <w:r>
        <w:rPr>
          <w:spacing w:val="-6"/>
          <w:rtl/>
        </w:rPr>
        <w:t> </w:t>
      </w:r>
      <w:r>
        <w:rPr>
          <w:rtl/>
        </w:rPr>
        <w:t>מבלי</w:t>
      </w:r>
      <w:r>
        <w:rPr>
          <w:spacing w:val="-7"/>
          <w:rtl/>
        </w:rPr>
        <w:t> </w:t>
      </w:r>
      <w:r>
        <w:rPr>
          <w:rtl/>
        </w:rPr>
        <w:t>שיהיה</w:t>
      </w:r>
      <w:r>
        <w:rPr>
          <w:spacing w:val="-7"/>
          <w:rtl/>
        </w:rPr>
        <w:t> </w:t>
      </w:r>
      <w:r>
        <w:rPr>
          <w:rtl/>
        </w:rPr>
        <w:t>צורך</w:t>
      </w:r>
      <w:r>
        <w:rPr>
          <w:spacing w:val="-51"/>
          <w:rtl/>
        </w:rPr>
        <w:t> </w:t>
      </w:r>
      <w:r>
        <w:rPr>
          <w:rtl/>
        </w:rPr>
        <w:t>בהליך מינוי שיכול להוביל לכך שעבודת הועדה לא תהיה רציפה</w:t>
      </w:r>
      <w:r>
        <w:rPr/>
        <w:t>.</w:t>
      </w:r>
      <w:r>
        <w:rPr>
          <w:rtl/>
        </w:rPr>
        <w:t> לפיכך</w:t>
      </w:r>
      <w:r>
        <w:rPr/>
        <w:t>,</w:t>
      </w:r>
      <w:r>
        <w:rPr>
          <w:rtl/>
        </w:rPr>
        <w:t> מוצע לקבוע שחברי הועדה</w:t>
      </w:r>
      <w:r>
        <w:rPr>
          <w:spacing w:val="1"/>
          <w:rtl/>
        </w:rPr>
        <w:t> </w:t>
      </w:r>
      <w:r>
        <w:rPr>
          <w:rtl/>
        </w:rPr>
        <w:t>יהיו</w:t>
      </w:r>
      <w:r>
        <w:rPr>
          <w:spacing w:val="-2"/>
          <w:rtl/>
        </w:rPr>
        <w:t> </w:t>
      </w:r>
      <w:r>
        <w:rPr>
          <w:rtl/>
        </w:rPr>
        <w:t>בעלי</w:t>
      </w:r>
      <w:r>
        <w:rPr>
          <w:spacing w:val="-2"/>
          <w:rtl/>
        </w:rPr>
        <w:t> </w:t>
      </w:r>
      <w:r>
        <w:rPr>
          <w:rtl/>
        </w:rPr>
        <w:t>תפקידים</w:t>
      </w:r>
      <w:r>
        <w:rPr>
          <w:spacing w:val="-2"/>
          <w:rtl/>
        </w:rPr>
        <w:t> </w:t>
      </w:r>
      <w:r>
        <w:rPr>
          <w:rtl/>
        </w:rPr>
        <w:t>שיהיו</w:t>
      </w:r>
      <w:r>
        <w:rPr>
          <w:spacing w:val="-2"/>
          <w:rtl/>
        </w:rPr>
        <w:t> </w:t>
      </w:r>
      <w:r>
        <w:rPr>
          <w:rtl/>
        </w:rPr>
        <w:t>חברים</w:t>
      </w:r>
      <w:r>
        <w:rPr>
          <w:spacing w:val="-2"/>
          <w:rtl/>
        </w:rPr>
        <w:t> </w:t>
      </w:r>
      <w:r>
        <w:rPr>
          <w:rtl/>
        </w:rPr>
        <w:t>בה</w:t>
      </w:r>
      <w:r>
        <w:rPr>
          <w:spacing w:val="-2"/>
          <w:rtl/>
        </w:rPr>
        <w:t> </w:t>
      </w:r>
      <w:r>
        <w:rPr>
          <w:rtl/>
        </w:rPr>
        <w:t>מכוח</w:t>
      </w:r>
      <w:r>
        <w:rPr>
          <w:spacing w:val="-2"/>
          <w:rtl/>
        </w:rPr>
        <w:t> </w:t>
      </w:r>
      <w:r>
        <w:rPr>
          <w:rtl/>
        </w:rPr>
        <w:t>תפקידם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התפקידים</w:t>
      </w:r>
      <w:r>
        <w:rPr>
          <w:spacing w:val="-2"/>
          <w:rtl/>
        </w:rPr>
        <w:t> </w:t>
      </w:r>
      <w:r>
        <w:rPr>
          <w:rtl/>
        </w:rPr>
        <w:t>נקבעו</w:t>
      </w:r>
      <w:r>
        <w:rPr>
          <w:spacing w:val="-2"/>
          <w:rtl/>
        </w:rPr>
        <w:t> </w:t>
      </w:r>
      <w:r>
        <w:rPr>
          <w:rtl/>
        </w:rPr>
        <w:t>תוך</w:t>
      </w:r>
      <w:r>
        <w:rPr>
          <w:spacing w:val="-2"/>
          <w:rtl/>
        </w:rPr>
        <w:t> </w:t>
      </w:r>
      <w:r>
        <w:rPr>
          <w:rtl/>
        </w:rPr>
        <w:t>ניסיון</w:t>
      </w:r>
      <w:r>
        <w:rPr>
          <w:spacing w:val="-2"/>
          <w:rtl/>
        </w:rPr>
        <w:t> </w:t>
      </w:r>
      <w:r>
        <w:rPr>
          <w:rtl/>
        </w:rPr>
        <w:t>לשמר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ככל</w:t>
      </w:r>
      <w:r>
        <w:rPr>
          <w:spacing w:val="-2"/>
          <w:rtl/>
        </w:rPr>
        <w:t> </w:t>
      </w:r>
      <w:r>
        <w:rPr>
          <w:rtl/>
        </w:rPr>
        <w:t>הניתן</w:t>
      </w:r>
      <w:r>
        <w:rPr>
          <w:spacing w:val="-2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ind w:right="180" w:left="311" w:firstLine="6675"/>
        <w:jc w:val="both"/>
      </w:pPr>
      <w:r>
        <w:rPr>
          <w:rtl/>
        </w:rPr>
        <w:t>הרכב הועדה הקיים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ההרכב המוצע של הוועדה במתכונת המוצעת עשוי לתרום לאיכות ההליך בחירת רואי חשבון</w:t>
      </w:r>
      <w:r>
        <w:rPr>
          <w:spacing w:val="1"/>
          <w:rtl/>
        </w:rPr>
        <w:t> </w:t>
      </w:r>
      <w:r>
        <w:rPr>
          <w:rtl/>
        </w:rPr>
        <w:t>מבקרים</w:t>
      </w:r>
      <w:r>
        <w:rPr>
          <w:spacing w:val="-13"/>
          <w:rtl/>
        </w:rPr>
        <w:t> </w:t>
      </w:r>
      <w:r>
        <w:rPr>
          <w:rtl/>
        </w:rPr>
        <w:t>לחברות</w:t>
      </w:r>
      <w:r>
        <w:rPr>
          <w:spacing w:val="-13"/>
          <w:rtl/>
        </w:rPr>
        <w:t> </w:t>
      </w:r>
      <w:r>
        <w:rPr>
          <w:rtl/>
        </w:rPr>
        <w:t>ממשלתיות</w:t>
      </w:r>
      <w:r>
        <w:rPr>
          <w:spacing w:val="-11"/>
          <w:rtl/>
        </w:rPr>
        <w:t> </w:t>
      </w:r>
      <w:r>
        <w:rPr>
          <w:rtl/>
        </w:rPr>
        <w:t>ולקביעת</w:t>
      </w:r>
      <w:r>
        <w:rPr>
          <w:spacing w:val="-13"/>
          <w:rtl/>
        </w:rPr>
        <w:t> </w:t>
      </w:r>
      <w:r>
        <w:rPr>
          <w:rtl/>
        </w:rPr>
        <w:t>שכרם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גם</w:t>
      </w:r>
      <w:r>
        <w:rPr>
          <w:spacing w:val="-12"/>
          <w:rtl/>
        </w:rPr>
        <w:t> </w:t>
      </w:r>
      <w:r>
        <w:rPr>
          <w:rtl/>
        </w:rPr>
        <w:t>בתרומת</w:t>
      </w:r>
      <w:r>
        <w:rPr>
          <w:spacing w:val="-11"/>
          <w:rtl/>
        </w:rPr>
        <w:t> </w:t>
      </w:r>
      <w:r>
        <w:rPr>
          <w:rtl/>
        </w:rPr>
        <w:t>חבריה</w:t>
      </w:r>
      <w:r>
        <w:rPr>
          <w:spacing w:val="28"/>
          <w:rtl/>
        </w:rPr>
        <w:t> </w:t>
      </w:r>
      <w:r>
        <w:rPr>
          <w:rtl/>
        </w:rPr>
        <w:t>הנובעת</w:t>
      </w:r>
      <w:r>
        <w:rPr>
          <w:spacing w:val="-13"/>
          <w:rtl/>
        </w:rPr>
        <w:t> </w:t>
      </w:r>
      <w:r>
        <w:rPr>
          <w:rtl/>
        </w:rPr>
        <w:t>מהניסיון</w:t>
      </w:r>
      <w:r>
        <w:rPr>
          <w:spacing w:val="-14"/>
          <w:rtl/>
        </w:rPr>
        <w:t> </w:t>
      </w:r>
      <w:r>
        <w:rPr>
          <w:rtl/>
        </w:rPr>
        <w:t>אותו</w:t>
      </w:r>
      <w:r>
        <w:rPr>
          <w:spacing w:val="-10"/>
          <w:rtl/>
        </w:rPr>
        <w:t> </w:t>
      </w:r>
      <w:r>
        <w:rPr>
          <w:rtl/>
        </w:rPr>
        <w:t>צברו</w:t>
      </w:r>
      <w:r>
        <w:rPr>
          <w:spacing w:val="-13"/>
          <w:rtl/>
        </w:rPr>
        <w:t> </w:t>
      </w:r>
      <w:r>
        <w:rPr>
          <w:rtl/>
        </w:rPr>
        <w:t>בתפקיד</w:t>
      </w:r>
      <w:r>
        <w:rPr>
          <w:rtl/>
        </w:rPr>
        <w:t>ם</w:t>
      </w:r>
    </w:p>
    <w:p>
      <w:pPr>
        <w:pStyle w:val="BodyText"/>
        <w:bidi/>
        <w:ind w:right="180" w:left="312" w:firstLine="5365"/>
        <w:jc w:val="both"/>
      </w:pPr>
      <w:r>
        <w:rPr>
          <w:rtl/>
        </w:rPr>
        <w:t>הנוכחי</w:t>
      </w:r>
      <w:r>
        <w:rPr/>
        <w:t>,</w:t>
      </w:r>
      <w:r>
        <w:rPr>
          <w:rtl/>
        </w:rPr>
        <w:t> או בכהונה שמילאו בעברם</w:t>
      </w:r>
      <w:r>
        <w:rPr/>
        <w:t>:</w:t>
      </w:r>
      <w:r>
        <w:rPr>
          <w:spacing w:val="-51"/>
          <w:rtl/>
        </w:rPr>
        <w:t> </w:t>
      </w:r>
      <w:r>
        <w:rPr>
          <w:rtl/>
        </w:rPr>
        <w:t>כך</w:t>
      </w:r>
      <w:r>
        <w:rPr>
          <w:spacing w:val="-14"/>
          <w:rtl/>
        </w:rPr>
        <w:t> </w:t>
      </w:r>
      <w:r>
        <w:rPr>
          <w:rtl/>
        </w:rPr>
        <w:t>כיום</w:t>
      </w:r>
      <w:r>
        <w:rPr>
          <w:spacing w:val="-13"/>
          <w:rtl/>
        </w:rPr>
        <w:t> </w:t>
      </w:r>
      <w:r>
        <w:rPr>
          <w:rtl/>
        </w:rPr>
        <w:t>מכהנים</w:t>
      </w:r>
      <w:r>
        <w:rPr>
          <w:spacing w:val="-12"/>
          <w:rtl/>
        </w:rPr>
        <w:t> </w:t>
      </w:r>
      <w:r>
        <w:rPr>
          <w:rtl/>
        </w:rPr>
        <w:t>בוועדה</w:t>
      </w:r>
      <w:r>
        <w:rPr>
          <w:spacing w:val="-13"/>
          <w:rtl/>
        </w:rPr>
        <w:t> </w:t>
      </w:r>
      <w:r>
        <w:rPr>
          <w:rtl/>
        </w:rPr>
        <w:t>שני</w:t>
      </w:r>
      <w:r>
        <w:rPr>
          <w:spacing w:val="-13"/>
          <w:rtl/>
        </w:rPr>
        <w:t> </w:t>
      </w:r>
      <w:r>
        <w:rPr>
          <w:rtl/>
        </w:rPr>
        <w:t>חברים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מתוך</w:t>
      </w:r>
      <w:r>
        <w:rPr>
          <w:spacing w:val="-13"/>
          <w:rtl/>
        </w:rPr>
        <w:t> </w:t>
      </w:r>
      <w:r>
        <w:rPr>
          <w:rtl/>
        </w:rPr>
        <w:t>שבעה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שהם</w:t>
      </w:r>
      <w:r>
        <w:rPr>
          <w:spacing w:val="-12"/>
          <w:rtl/>
        </w:rPr>
        <w:t> </w:t>
      </w:r>
      <w:r>
        <w:rPr>
          <w:rtl/>
        </w:rPr>
        <w:t>רואי</w:t>
      </w:r>
      <w:r>
        <w:rPr>
          <w:spacing w:val="-14"/>
          <w:rtl/>
        </w:rPr>
        <w:t> </w:t>
      </w:r>
      <w:r>
        <w:rPr>
          <w:rtl/>
        </w:rPr>
        <w:t>חשבון</w:t>
      </w:r>
      <w:r>
        <w:rPr>
          <w:spacing w:val="-13"/>
          <w:rtl/>
        </w:rPr>
        <w:t> </w:t>
      </w:r>
      <w:r>
        <w:rPr>
          <w:rtl/>
        </w:rPr>
        <w:t>מתוך</w:t>
      </w:r>
      <w:r>
        <w:rPr>
          <w:spacing w:val="-13"/>
          <w:rtl/>
        </w:rPr>
        <w:t> </w:t>
      </w:r>
      <w:r>
        <w:rPr>
          <w:rtl/>
        </w:rPr>
        <w:t>רשימה</w:t>
      </w:r>
      <w:r>
        <w:rPr>
          <w:spacing w:val="-14"/>
          <w:rtl/>
        </w:rPr>
        <w:t> </w:t>
      </w:r>
      <w:r>
        <w:rPr>
          <w:rtl/>
        </w:rPr>
        <w:t>שהוצעה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ידי</w:t>
      </w:r>
      <w:r>
        <w:rPr>
          <w:spacing w:val="-14"/>
          <w:rtl/>
        </w:rPr>
        <w:t> </w:t>
      </w:r>
      <w:r>
        <w:rPr>
          <w:rtl/>
        </w:rPr>
        <w:t>לשכת</w:t>
      </w:r>
      <w:r>
        <w:rPr>
          <w:spacing w:val="-51"/>
          <w:rtl/>
        </w:rPr>
        <w:t> </w:t>
      </w:r>
      <w:r>
        <w:rPr>
          <w:rtl/>
        </w:rPr>
        <w:t>רואי חשבון בישראל</w:t>
      </w:r>
      <w:r>
        <w:rPr/>
        <w:t>.</w:t>
      </w:r>
      <w:r>
        <w:rPr>
          <w:rtl/>
        </w:rPr>
        <w:t> ההנחה כי לנשיא לשכת רואי החשבון ניסיון רב והכרות עם עבודת רואי חשבון</w:t>
      </w:r>
      <w:r>
        <w:rPr>
          <w:spacing w:val="1"/>
          <w:rtl/>
        </w:rPr>
        <w:t> </w:t>
      </w:r>
      <w:r>
        <w:rPr>
          <w:rtl/>
        </w:rPr>
        <w:t>מבקרים בחברות פרטיות</w:t>
      </w:r>
      <w:r>
        <w:rPr/>
        <w:t>,</w:t>
      </w:r>
      <w:r>
        <w:rPr>
          <w:rtl/>
        </w:rPr>
        <w:t> ציבוריות וממשלתיות</w:t>
      </w:r>
      <w:r>
        <w:rPr/>
        <w:t>,</w:t>
      </w:r>
      <w:r>
        <w:rPr>
          <w:rtl/>
        </w:rPr>
        <w:t> מומחיותם</w:t>
      </w:r>
      <w:r>
        <w:rPr/>
        <w:t>,</w:t>
      </w:r>
      <w:r>
        <w:rPr>
          <w:rtl/>
        </w:rPr>
        <w:t> ההוראות והתקנים החלים עליהם ושכר</w:t>
      </w:r>
      <w:r>
        <w:rPr>
          <w:spacing w:val="1"/>
          <w:rtl/>
        </w:rPr>
        <w:t> </w:t>
      </w:r>
      <w:r>
        <w:rPr>
          <w:rtl/>
        </w:rPr>
        <w:t>טרחה</w:t>
      </w:r>
      <w:r>
        <w:rPr>
          <w:spacing w:val="-12"/>
          <w:rtl/>
        </w:rPr>
        <w:t> </w:t>
      </w:r>
      <w:r>
        <w:rPr>
          <w:rtl/>
        </w:rPr>
        <w:t>המקובל</w:t>
      </w:r>
      <w:r>
        <w:rPr>
          <w:spacing w:val="-13"/>
          <w:rtl/>
        </w:rPr>
        <w:t> </w:t>
      </w:r>
      <w:r>
        <w:rPr>
          <w:rtl/>
        </w:rPr>
        <w:t>במשק</w:t>
      </w:r>
      <w:r>
        <w:rPr/>
        <w:t>.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מנת</w:t>
      </w:r>
      <w:r>
        <w:rPr>
          <w:spacing w:val="-12"/>
          <w:rtl/>
        </w:rPr>
        <w:t> </w:t>
      </w:r>
      <w:r>
        <w:rPr>
          <w:rtl/>
        </w:rPr>
        <w:t>לחסוך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הצורך</w:t>
      </w:r>
      <w:r>
        <w:rPr>
          <w:spacing w:val="-13"/>
          <w:rtl/>
        </w:rPr>
        <w:t> </w:t>
      </w:r>
      <w:r>
        <w:rPr>
          <w:rtl/>
        </w:rPr>
        <w:t>בהליך</w:t>
      </w:r>
      <w:r>
        <w:rPr>
          <w:spacing w:val="-11"/>
          <w:rtl/>
        </w:rPr>
        <w:t> </w:t>
      </w:r>
      <w:r>
        <w:rPr>
          <w:rtl/>
        </w:rPr>
        <w:t>מינוי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2"/>
          <w:rtl/>
        </w:rPr>
        <w:t> </w:t>
      </w:r>
      <w:r>
        <w:rPr>
          <w:rtl/>
        </w:rPr>
        <w:t>כעת</w:t>
      </w:r>
      <w:r>
        <w:rPr>
          <w:spacing w:val="-11"/>
          <w:rtl/>
        </w:rPr>
        <w:t> </w:t>
      </w:r>
      <w:r>
        <w:rPr>
          <w:rtl/>
        </w:rPr>
        <w:t>לקבוע</w:t>
      </w:r>
      <w:r>
        <w:rPr>
          <w:spacing w:val="-13"/>
          <w:rtl/>
        </w:rPr>
        <w:t> </w:t>
      </w:r>
      <w:r>
        <w:rPr>
          <w:rtl/>
        </w:rPr>
        <w:t>שחבר</w:t>
      </w:r>
      <w:r>
        <w:rPr>
          <w:spacing w:val="-11"/>
          <w:rtl/>
        </w:rPr>
        <w:t> </w:t>
      </w:r>
      <w:r>
        <w:rPr>
          <w:rtl/>
        </w:rPr>
        <w:t>הועדה</w:t>
      </w:r>
      <w:r>
        <w:rPr>
          <w:spacing w:val="-12"/>
          <w:rtl/>
        </w:rPr>
        <w:t> </w:t>
      </w:r>
      <w:r>
        <w:rPr>
          <w:rtl/>
        </w:rPr>
        <w:t>יהיה</w:t>
      </w:r>
      <w:r>
        <w:rPr>
          <w:spacing w:val="-13"/>
          <w:rtl/>
        </w:rPr>
        <w:t> </w:t>
      </w:r>
      <w:r>
        <w:rPr>
          <w:rtl/>
        </w:rPr>
        <w:t>נשי</w:t>
      </w:r>
      <w:r>
        <w:rPr>
          <w:rtl/>
        </w:rPr>
        <w:t>א</w:t>
      </w:r>
    </w:p>
    <w:p>
      <w:pPr>
        <w:pStyle w:val="BodyText"/>
        <w:bidi/>
        <w:ind w:right="180" w:left="311" w:firstLine="5446"/>
        <w:jc w:val="both"/>
      </w:pPr>
      <w:r>
        <w:rPr>
          <w:rtl/>
        </w:rPr>
        <w:t>לשכת רואי חשבון בעצמו או נציגו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כיום מכהן בוועדה</w:t>
      </w:r>
      <w:r>
        <w:rPr>
          <w:rFonts w:ascii="Times New Roman" w:cs="Times New Roman"/>
          <w:rtl/>
        </w:rPr>
        <w:t> עובד משרד המשפטים שקבע שר המשפטים</w:t>
      </w:r>
      <w:r>
        <w:rPr>
          <w:rFonts w:ascii="Times New Roman" w:cs="Times New Roman"/>
        </w:rPr>
        <w:t>.</w:t>
      </w:r>
      <w:r>
        <w:rPr>
          <w:rtl/>
        </w:rPr>
        <w:t> לפי הכללים חבר ועדה יהיה</w:t>
      </w:r>
      <w:r>
        <w:rPr>
          <w:spacing w:val="-52"/>
          <w:rtl/>
        </w:rPr>
        <w:t> </w:t>
      </w:r>
      <w:r>
        <w:rPr>
          <w:rtl/>
        </w:rPr>
        <w:t>יושב</w:t>
      </w:r>
      <w:r>
        <w:rPr>
          <w:spacing w:val="-13"/>
          <w:rtl/>
        </w:rPr>
        <w:t> </w:t>
      </w:r>
      <w:r>
        <w:rPr>
          <w:rtl/>
        </w:rPr>
        <w:t>ראש</w:t>
      </w:r>
      <w:r>
        <w:rPr>
          <w:spacing w:val="-13"/>
          <w:rtl/>
        </w:rPr>
        <w:t> </w:t>
      </w:r>
      <w:r>
        <w:rPr>
          <w:rtl/>
        </w:rPr>
        <w:t>מועצת</w:t>
      </w:r>
      <w:r>
        <w:rPr>
          <w:spacing w:val="-13"/>
          <w:rtl/>
        </w:rPr>
        <w:t> </w:t>
      </w:r>
      <w:r>
        <w:rPr>
          <w:rtl/>
        </w:rPr>
        <w:t>רואי</w:t>
      </w:r>
      <w:r>
        <w:rPr>
          <w:spacing w:val="-13"/>
          <w:rtl/>
        </w:rPr>
        <w:t> </w:t>
      </w:r>
      <w:r>
        <w:rPr>
          <w:rtl/>
        </w:rPr>
        <w:t>חשבון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עובד</w:t>
      </w:r>
      <w:r>
        <w:rPr>
          <w:spacing w:val="-13"/>
          <w:rtl/>
        </w:rPr>
        <w:t> </w:t>
      </w:r>
      <w:r>
        <w:rPr>
          <w:spacing w:val="-1"/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המשפטים</w:t>
      </w:r>
      <w:r>
        <w:rPr>
          <w:spacing w:val="-13"/>
          <w:rtl/>
        </w:rPr>
        <w:t> </w:t>
      </w:r>
      <w:r>
        <w:rPr>
          <w:spacing w:val="-1"/>
          <w:rtl/>
        </w:rPr>
        <w:t>שיקבע</w:t>
      </w:r>
      <w:r>
        <w:rPr>
          <w:spacing w:val="-12"/>
          <w:rtl/>
        </w:rPr>
        <w:t> </w:t>
      </w:r>
      <w:r>
        <w:rPr>
          <w:spacing w:val="-1"/>
          <w:rtl/>
        </w:rPr>
        <w:t>שר</w:t>
      </w:r>
      <w:r>
        <w:rPr>
          <w:spacing w:val="-13"/>
          <w:rtl/>
        </w:rPr>
        <w:t> </w:t>
      </w:r>
      <w:r>
        <w:rPr>
          <w:spacing w:val="-1"/>
          <w:rtl/>
        </w:rPr>
        <w:t>המשפטים</w:t>
      </w:r>
      <w:r>
        <w:rPr>
          <w:spacing w:val="-1"/>
        </w:rPr>
        <w:t>.</w:t>
      </w:r>
      <w:r>
        <w:rPr>
          <w:spacing w:val="-13"/>
          <w:rtl/>
        </w:rPr>
        <w:t> </w:t>
      </w:r>
      <w:r>
        <w:rPr>
          <w:spacing w:val="-1"/>
          <w:rtl/>
        </w:rPr>
        <w:t>משרד</w:t>
      </w:r>
      <w:r>
        <w:rPr>
          <w:spacing w:val="-13"/>
          <w:rtl/>
        </w:rPr>
        <w:t> </w:t>
      </w:r>
      <w:r>
        <w:rPr>
          <w:spacing w:val="-1"/>
          <w:rtl/>
        </w:rPr>
        <w:t>המשפטים</w:t>
      </w:r>
      <w:r>
        <w:rPr>
          <w:spacing w:val="-3"/>
          <w:rtl/>
        </w:rPr>
        <w:t> </w:t>
      </w:r>
      <w:r>
        <w:rPr>
          <w:spacing w:val="-1"/>
          <w:rtl/>
        </w:rPr>
        <w:t>אחראי</w:t>
      </w:r>
      <w:r>
        <w:rPr>
          <w:spacing w:val="-51"/>
          <w:rtl/>
        </w:rPr>
        <w:t> </w:t>
      </w:r>
      <w:r>
        <w:rPr>
          <w:rtl/>
        </w:rPr>
        <w:t>לביצוע</w:t>
      </w:r>
      <w:r>
        <w:rPr>
          <w:spacing w:val="50"/>
          <w:rtl/>
        </w:rPr>
        <w:t> </w:t>
      </w:r>
      <w:r>
        <w:rPr>
          <w:rtl/>
        </w:rPr>
        <w:t>חוק</w:t>
      </w:r>
      <w:r>
        <w:rPr>
          <w:spacing w:val="49"/>
          <w:rtl/>
        </w:rPr>
        <w:t> </w:t>
      </w:r>
      <w:r>
        <w:rPr>
          <w:rtl/>
        </w:rPr>
        <w:t>רואי</w:t>
      </w:r>
      <w:r>
        <w:rPr>
          <w:spacing w:val="50"/>
          <w:rtl/>
        </w:rPr>
        <w:t> </w:t>
      </w:r>
      <w:r>
        <w:rPr>
          <w:rtl/>
        </w:rPr>
        <w:t>חשבון</w:t>
      </w:r>
      <w:r>
        <w:rPr/>
        <w:t>,</w:t>
      </w:r>
      <w:r>
        <w:rPr>
          <w:spacing w:val="49"/>
          <w:rtl/>
        </w:rPr>
        <w:t> </w:t>
      </w:r>
      <w:r>
        <w:rPr>
          <w:rtl/>
        </w:rPr>
        <w:t>התשט</w:t>
      </w:r>
      <w:r>
        <w:rPr/>
        <w:t>"</w:t>
      </w:r>
      <w:r>
        <w:rPr>
          <w:rtl/>
        </w:rPr>
        <w:t>ו</w:t>
      </w:r>
      <w:r>
        <w:rPr/>
        <w:t>.1955-</w:t>
      </w:r>
      <w:r>
        <w:rPr>
          <w:spacing w:val="50"/>
          <w:rtl/>
        </w:rPr>
        <w:t> </w:t>
      </w:r>
      <w:r>
        <w:rPr>
          <w:rtl/>
        </w:rPr>
        <w:t>כעת</w:t>
      </w:r>
      <w:r>
        <w:rPr>
          <w:spacing w:val="50"/>
          <w:rtl/>
        </w:rPr>
        <w:t> </w:t>
      </w:r>
      <w:r>
        <w:rPr>
          <w:rtl/>
        </w:rPr>
        <w:t>מוצע</w:t>
      </w:r>
      <w:r>
        <w:rPr>
          <w:spacing w:val="49"/>
          <w:rtl/>
        </w:rPr>
        <w:t> </w:t>
      </w:r>
      <w:r>
        <w:rPr>
          <w:rtl/>
        </w:rPr>
        <w:t>לקבוע</w:t>
      </w:r>
      <w:r>
        <w:rPr/>
        <w:t>,</w:t>
      </w:r>
      <w:r>
        <w:rPr>
          <w:spacing w:val="50"/>
          <w:rtl/>
        </w:rPr>
        <w:t> </w:t>
      </w:r>
      <w:r>
        <w:rPr>
          <w:rtl/>
        </w:rPr>
        <w:t>כי</w:t>
      </w:r>
      <w:r>
        <w:rPr>
          <w:spacing w:val="49"/>
          <w:rtl/>
        </w:rPr>
        <w:t> </w:t>
      </w:r>
      <w:r>
        <w:rPr>
          <w:rtl/>
        </w:rPr>
        <w:t>חבר</w:t>
      </w:r>
      <w:r>
        <w:rPr>
          <w:spacing w:val="50"/>
          <w:rtl/>
        </w:rPr>
        <w:t> </w:t>
      </w:r>
      <w:r>
        <w:rPr>
          <w:rtl/>
        </w:rPr>
        <w:t>הועדה</w:t>
      </w:r>
      <w:r>
        <w:rPr>
          <w:spacing w:val="49"/>
          <w:rtl/>
        </w:rPr>
        <w:t> </w:t>
      </w:r>
      <w:r>
        <w:rPr>
          <w:rtl/>
        </w:rPr>
        <w:t>יהיה</w:t>
      </w:r>
      <w:r>
        <w:rPr>
          <w:spacing w:val="50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49"/>
          <w:rtl/>
        </w:rPr>
        <w:t> </w:t>
      </w:r>
      <w:r>
        <w:rPr>
          <w:rtl/>
        </w:rPr>
        <w:t>משר</w:t>
      </w:r>
      <w:r>
        <w:rPr>
          <w:rtl/>
        </w:rPr>
        <w:t>ד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המשפטים</w:t>
      </w:r>
      <w:r>
        <w:rPr>
          <w:spacing w:val="20"/>
          <w:rtl/>
        </w:rPr>
        <w:t> </w:t>
      </w:r>
      <w:r>
        <w:rPr>
          <w:rtl/>
        </w:rPr>
        <w:t>בעצמו</w:t>
      </w:r>
      <w:r>
        <w:rPr>
          <w:spacing w:val="19"/>
          <w:rtl/>
        </w:rPr>
        <w:t> </w:t>
      </w:r>
      <w:r>
        <w:rPr>
          <w:rtl/>
        </w:rPr>
        <w:t>או</w:t>
      </w:r>
      <w:r>
        <w:rPr>
          <w:spacing w:val="17"/>
          <w:rtl/>
        </w:rPr>
        <w:t> </w:t>
      </w:r>
      <w:r>
        <w:rPr>
          <w:rtl/>
        </w:rPr>
        <w:t>עובד</w:t>
      </w:r>
      <w:r>
        <w:rPr>
          <w:spacing w:val="20"/>
          <w:rtl/>
        </w:rPr>
        <w:t> </w:t>
      </w:r>
      <w:r>
        <w:rPr>
          <w:rtl/>
        </w:rPr>
        <w:t>משרד</w:t>
      </w:r>
      <w:r>
        <w:rPr>
          <w:spacing w:val="18"/>
          <w:rtl/>
        </w:rPr>
        <w:t> </w:t>
      </w:r>
      <w:r>
        <w:rPr>
          <w:rtl/>
        </w:rPr>
        <w:t>המשפטים</w:t>
      </w:r>
      <w:r>
        <w:rPr>
          <w:spacing w:val="17"/>
          <w:rtl/>
        </w:rPr>
        <w:t> </w:t>
      </w:r>
      <w:r>
        <w:rPr>
          <w:rtl/>
        </w:rPr>
        <w:t>בדרגת</w:t>
      </w:r>
      <w:r>
        <w:rPr>
          <w:spacing w:val="18"/>
          <w:rtl/>
        </w:rPr>
        <w:t> </w:t>
      </w:r>
      <w:r>
        <w:rPr>
          <w:rtl/>
        </w:rPr>
        <w:t>סמנכ</w:t>
      </w:r>
      <w:r>
        <w:rPr/>
        <w:t>"</w:t>
      </w:r>
      <w:r>
        <w:rPr>
          <w:rtl/>
        </w:rPr>
        <w:t>ל</w:t>
      </w:r>
      <w:r>
        <w:rPr>
          <w:spacing w:val="18"/>
          <w:rtl/>
        </w:rPr>
        <w:t> </w:t>
      </w:r>
      <w:r>
        <w:rPr>
          <w:rtl/>
        </w:rPr>
        <w:t>מטעמו</w:t>
      </w:r>
      <w:r>
        <w:rPr/>
        <w:t>.</w:t>
      </w:r>
      <w:r>
        <w:rPr>
          <w:spacing w:val="17"/>
          <w:rtl/>
        </w:rPr>
        <w:t> </w:t>
      </w:r>
      <w:r>
        <w:rPr>
          <w:rtl/>
        </w:rPr>
        <w:t>מינוי</w:t>
      </w:r>
      <w:r>
        <w:rPr>
          <w:spacing w:val="18"/>
          <w:rtl/>
        </w:rPr>
        <w:t> </w:t>
      </w:r>
      <w:r>
        <w:rPr>
          <w:rtl/>
        </w:rPr>
        <w:t>מנכ</w:t>
      </w:r>
      <w:r>
        <w:rPr/>
        <w:t>"</w:t>
      </w:r>
      <w:r>
        <w:rPr>
          <w:rtl/>
        </w:rPr>
        <w:t>ל</w:t>
      </w:r>
      <w:r>
        <w:rPr>
          <w:spacing w:val="18"/>
          <w:rtl/>
        </w:rPr>
        <w:t> </w:t>
      </w:r>
      <w:r>
        <w:rPr>
          <w:rtl/>
        </w:rPr>
        <w:t>משרד</w:t>
      </w:r>
      <w:r>
        <w:rPr>
          <w:spacing w:val="18"/>
          <w:rtl/>
        </w:rPr>
        <w:t> </w:t>
      </w:r>
      <w:r>
        <w:rPr>
          <w:rtl/>
        </w:rPr>
        <w:t>המשפטים</w:t>
      </w:r>
      <w:r>
        <w:rPr/>
        <w:t>,</w:t>
      </w:r>
    </w:p>
    <w:p>
      <w:pPr>
        <w:spacing w:after="0" w:line="259" w:lineRule="exact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9" w:hanging="1"/>
        <w:jc w:val="both"/>
      </w:pPr>
      <w:r>
        <w:rPr>
          <w:rtl/>
        </w:rPr>
        <w:t>המכהן</w:t>
      </w:r>
      <w:r>
        <w:rPr>
          <w:spacing w:val="-9"/>
          <w:rtl/>
        </w:rPr>
        <w:t> </w:t>
      </w:r>
      <w:r>
        <w:rPr>
          <w:rtl/>
        </w:rPr>
        <w:t>ככלל</w:t>
      </w:r>
      <w:r>
        <w:rPr>
          <w:spacing w:val="-8"/>
          <w:rtl/>
        </w:rPr>
        <w:t> </w:t>
      </w:r>
      <w:r>
        <w:rPr>
          <w:rtl/>
        </w:rPr>
        <w:t>גם</w:t>
      </w:r>
      <w:r>
        <w:rPr>
          <w:spacing w:val="-8"/>
          <w:rtl/>
        </w:rPr>
        <w:t> </w:t>
      </w:r>
      <w:r>
        <w:rPr>
          <w:rtl/>
        </w:rPr>
        <w:t>כיו</w:t>
      </w:r>
      <w:r>
        <w:rPr/>
        <w:t>"</w:t>
      </w:r>
      <w:r>
        <w:rPr>
          <w:rtl/>
        </w:rPr>
        <w:t>ר</w:t>
      </w:r>
      <w:r>
        <w:rPr>
          <w:spacing w:val="-8"/>
          <w:rtl/>
        </w:rPr>
        <w:t> </w:t>
      </w:r>
      <w:r>
        <w:rPr>
          <w:rtl/>
        </w:rPr>
        <w:t>מועצת</w:t>
      </w:r>
      <w:r>
        <w:rPr>
          <w:spacing w:val="-5"/>
          <w:rtl/>
        </w:rPr>
        <w:t> </w:t>
      </w:r>
      <w:r>
        <w:rPr>
          <w:rtl/>
        </w:rPr>
        <w:t>רואי</w:t>
      </w:r>
      <w:r>
        <w:rPr>
          <w:spacing w:val="-9"/>
          <w:rtl/>
        </w:rPr>
        <w:t> </w:t>
      </w:r>
      <w:r>
        <w:rPr>
          <w:rtl/>
        </w:rPr>
        <w:t>החשבון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מאפשר</w:t>
      </w:r>
      <w:r>
        <w:rPr>
          <w:spacing w:val="-8"/>
          <w:rtl/>
        </w:rPr>
        <w:t> </w:t>
      </w:r>
      <w:r>
        <w:rPr>
          <w:rtl/>
        </w:rPr>
        <w:t>מינוי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חבר</w:t>
      </w:r>
      <w:r>
        <w:rPr>
          <w:spacing w:val="-8"/>
          <w:rtl/>
        </w:rPr>
        <w:t> </w:t>
      </w:r>
      <w:r>
        <w:rPr>
          <w:rtl/>
        </w:rPr>
        <w:t>ועדה</w:t>
      </w:r>
      <w:r>
        <w:rPr>
          <w:spacing w:val="-8"/>
          <w:rtl/>
        </w:rPr>
        <w:t> </w:t>
      </w:r>
      <w:r>
        <w:rPr>
          <w:rtl/>
        </w:rPr>
        <w:t>העוסק</w:t>
      </w:r>
      <w:r>
        <w:rPr>
          <w:spacing w:val="-8"/>
          <w:rtl/>
        </w:rPr>
        <w:t> </w:t>
      </w:r>
      <w:r>
        <w:rPr>
          <w:rtl/>
        </w:rPr>
        <w:t>מכוח</w:t>
      </w:r>
      <w:r>
        <w:rPr>
          <w:spacing w:val="-8"/>
          <w:rtl/>
        </w:rPr>
        <w:t> </w:t>
      </w:r>
      <w:r>
        <w:rPr>
          <w:rtl/>
        </w:rPr>
        <w:t>תפקידו</w:t>
      </w:r>
      <w:r>
        <w:rPr>
          <w:spacing w:val="-9"/>
          <w:rtl/>
        </w:rPr>
        <w:t> </w:t>
      </w:r>
      <w:r>
        <w:rPr>
          <w:rtl/>
        </w:rPr>
        <w:t>בהסדרת</w:t>
      </w:r>
      <w:r>
        <w:rPr>
          <w:spacing w:val="-51"/>
          <w:rtl/>
        </w:rPr>
        <w:t> </w:t>
      </w:r>
      <w:r>
        <w:rPr>
          <w:rtl/>
        </w:rPr>
        <w:t>רישוי</w:t>
      </w:r>
      <w:r>
        <w:rPr>
          <w:spacing w:val="10"/>
          <w:rtl/>
        </w:rPr>
        <w:t> </w:t>
      </w:r>
      <w:r>
        <w:rPr>
          <w:rtl/>
        </w:rPr>
        <w:t>רואי</w:t>
      </w:r>
      <w:r>
        <w:rPr>
          <w:spacing w:val="10"/>
          <w:rtl/>
        </w:rPr>
        <w:t> </w:t>
      </w:r>
      <w:r>
        <w:rPr>
          <w:rtl/>
        </w:rPr>
        <w:t>חשבון</w:t>
      </w:r>
      <w:r>
        <w:rPr>
          <w:spacing w:val="10"/>
          <w:rtl/>
        </w:rPr>
        <w:t> </w:t>
      </w:r>
      <w:r>
        <w:rPr>
          <w:rtl/>
        </w:rPr>
        <w:t>מבקרים</w:t>
      </w:r>
      <w:r>
        <w:rPr>
          <w:spacing w:val="10"/>
          <w:rtl/>
        </w:rPr>
        <w:t> </w:t>
      </w:r>
      <w:r>
        <w:rPr>
          <w:rtl/>
        </w:rPr>
        <w:t>והסמכתם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מינוי</w:t>
      </w:r>
      <w:r>
        <w:rPr>
          <w:spacing w:val="10"/>
          <w:rtl/>
        </w:rPr>
        <w:t> </w:t>
      </w:r>
      <w:r>
        <w:rPr>
          <w:rtl/>
        </w:rPr>
        <w:t>זה</w:t>
      </w:r>
      <w:r>
        <w:rPr>
          <w:spacing w:val="10"/>
          <w:rtl/>
        </w:rPr>
        <w:t> </w:t>
      </w:r>
      <w:r>
        <w:rPr>
          <w:rtl/>
        </w:rPr>
        <w:t>מאפשר</w:t>
      </w:r>
      <w:r>
        <w:rPr>
          <w:spacing w:val="10"/>
          <w:rtl/>
        </w:rPr>
        <w:t> </w:t>
      </w:r>
      <w:r>
        <w:rPr>
          <w:rtl/>
        </w:rPr>
        <w:t>למשרד</w:t>
      </w:r>
      <w:r>
        <w:rPr>
          <w:spacing w:val="10"/>
          <w:rtl/>
        </w:rPr>
        <w:t> </w:t>
      </w:r>
      <w:r>
        <w:rPr>
          <w:rtl/>
        </w:rPr>
        <w:t>המשפטים</w:t>
      </w:r>
      <w:r>
        <w:rPr>
          <w:spacing w:val="10"/>
          <w:rtl/>
        </w:rPr>
        <w:t> </w:t>
      </w:r>
      <w:r>
        <w:rPr>
          <w:rtl/>
        </w:rPr>
        <w:t>למנות</w:t>
      </w:r>
      <w:r>
        <w:rPr>
          <w:spacing w:val="10"/>
          <w:rtl/>
        </w:rPr>
        <w:t> </w:t>
      </w:r>
      <w:r>
        <w:rPr>
          <w:rtl/>
        </w:rPr>
        <w:t>את</w:t>
      </w:r>
      <w:r>
        <w:rPr>
          <w:spacing w:val="10"/>
          <w:rtl/>
        </w:rPr>
        <w:t> </w:t>
      </w:r>
      <w:r>
        <w:rPr>
          <w:rtl/>
        </w:rPr>
        <w:t>הגורם</w:t>
      </w:r>
      <w:r>
        <w:rPr>
          <w:spacing w:val="10"/>
          <w:rtl/>
        </w:rPr>
        <w:t> </w:t>
      </w:r>
      <w:r>
        <w:rPr>
          <w:rtl/>
        </w:rPr>
        <w:t>המתאי</w:t>
      </w:r>
      <w:r>
        <w:rPr>
          <w:rtl/>
        </w:rPr>
        <w:t>ם</w:t>
      </w:r>
    </w:p>
    <w:p>
      <w:pPr>
        <w:pStyle w:val="BodyText"/>
        <w:bidi/>
        <w:spacing w:before="1"/>
        <w:ind w:right="180" w:left="309" w:firstLine="825"/>
        <w:jc w:val="both"/>
      </w:pPr>
      <w:r>
        <w:rPr>
          <w:rtl/>
        </w:rPr>
        <w:t>ביותר בעל ניסיון בהוראות הדין החלות על רואי החשבון המבקרים</w:t>
      </w:r>
      <w:r>
        <w:rPr/>
        <w:t>,</w:t>
      </w:r>
      <w:r>
        <w:rPr>
          <w:rtl/>
        </w:rPr>
        <w:t> והבנה בתחומי עבודתם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כיום חבר בוועדה יו</w:t>
      </w:r>
      <w:r>
        <w:rPr/>
        <w:t>"</w:t>
      </w:r>
      <w:r>
        <w:rPr>
          <w:rtl/>
        </w:rPr>
        <w:t>ר דירקטוריון מכהן של חברה ממשלתית</w:t>
      </w:r>
      <w:r>
        <w:rPr/>
        <w:t>,</w:t>
      </w:r>
      <w:r>
        <w:rPr>
          <w:rtl/>
        </w:rPr>
        <w:t> שמונה על ידי השרים</w:t>
      </w:r>
      <w:r>
        <w:rPr/>
        <w:t>,</w:t>
      </w:r>
      <w:r>
        <w:rPr>
          <w:rtl/>
        </w:rPr>
        <w:t> על פי</w:t>
      </w:r>
      <w:r>
        <w:rPr>
          <w:spacing w:val="1"/>
          <w:rtl/>
        </w:rPr>
        <w:t> </w:t>
      </w:r>
      <w:r>
        <w:rPr>
          <w:rtl/>
        </w:rPr>
        <w:t>הצעת</w:t>
      </w:r>
      <w:r>
        <w:rPr>
          <w:spacing w:val="-12"/>
          <w:rtl/>
        </w:rPr>
        <w:t> </w:t>
      </w:r>
      <w:r>
        <w:rPr>
          <w:rtl/>
        </w:rPr>
        <w:t>הרשות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כעת</w:t>
      </w:r>
      <w:r>
        <w:rPr>
          <w:spacing w:val="-12"/>
          <w:rtl/>
        </w:rPr>
        <w:t> </w:t>
      </w:r>
      <w:r>
        <w:rPr>
          <w:rtl/>
        </w:rPr>
        <w:t>מוצע</w:t>
      </w:r>
      <w:r>
        <w:rPr>
          <w:spacing w:val="-13"/>
          <w:rtl/>
        </w:rPr>
        <w:t> </w:t>
      </w:r>
      <w:r>
        <w:rPr>
          <w:rtl/>
        </w:rPr>
        <w:t>לקבוע</w:t>
      </w:r>
      <w:r>
        <w:rPr>
          <w:spacing w:val="-12"/>
          <w:rtl/>
        </w:rPr>
        <w:t> </w:t>
      </w:r>
      <w:r>
        <w:rPr>
          <w:rtl/>
        </w:rPr>
        <w:t>שחבר</w:t>
      </w:r>
      <w:r>
        <w:rPr>
          <w:spacing w:val="-12"/>
          <w:rtl/>
        </w:rPr>
        <w:t> </w:t>
      </w:r>
      <w:r>
        <w:rPr>
          <w:rtl/>
        </w:rPr>
        <w:t>הועדה</w:t>
      </w:r>
      <w:r>
        <w:rPr>
          <w:spacing w:val="-13"/>
          <w:rtl/>
        </w:rPr>
        <w:t> </w:t>
      </w:r>
      <w:r>
        <w:rPr>
          <w:rtl/>
        </w:rPr>
        <w:t>יהיה</w:t>
      </w:r>
      <w:r>
        <w:rPr>
          <w:spacing w:val="-12"/>
          <w:rtl/>
        </w:rPr>
        <w:t> </w:t>
      </w:r>
      <w:r>
        <w:rPr>
          <w:rtl/>
        </w:rPr>
        <w:t>יו</w:t>
      </w:r>
      <w:r>
        <w:rPr/>
        <w:t>"</w:t>
      </w:r>
      <w:r>
        <w:rPr>
          <w:rtl/>
        </w:rPr>
        <w:t>ר</w:t>
      </w:r>
      <w:r>
        <w:rPr>
          <w:spacing w:val="-13"/>
          <w:rtl/>
        </w:rPr>
        <w:t> </w:t>
      </w:r>
      <w:r>
        <w:rPr>
          <w:spacing w:val="-1"/>
          <w:rtl/>
        </w:rPr>
        <w:t>דירקטוריון</w:t>
      </w:r>
      <w:r>
        <w:rPr>
          <w:spacing w:val="-12"/>
          <w:rtl/>
        </w:rPr>
        <w:t> </w:t>
      </w:r>
      <w:r>
        <w:rPr>
          <w:spacing w:val="-1"/>
          <w:rtl/>
        </w:rPr>
        <w:t>לשעבר</w:t>
      </w:r>
      <w:r>
        <w:rPr>
          <w:spacing w:val="-12"/>
          <w:rtl/>
        </w:rPr>
        <w:t> </w:t>
      </w:r>
      <w:r>
        <w:rPr>
          <w:spacing w:val="-1"/>
          <w:rtl/>
        </w:rPr>
        <w:t>של</w:t>
      </w:r>
      <w:r>
        <w:rPr>
          <w:spacing w:val="-13"/>
          <w:rtl/>
        </w:rPr>
        <w:t> </w:t>
      </w:r>
      <w:r>
        <w:rPr>
          <w:spacing w:val="-1"/>
          <w:rtl/>
        </w:rPr>
        <w:t>חברה</w:t>
      </w:r>
      <w:r>
        <w:rPr>
          <w:spacing w:val="-12"/>
          <w:rtl/>
        </w:rPr>
        <w:t> </w:t>
      </w:r>
      <w:r>
        <w:rPr>
          <w:spacing w:val="-1"/>
          <w:rtl/>
        </w:rPr>
        <w:t>ממשלתית</w:t>
      </w:r>
      <w:r>
        <w:rPr>
          <w:spacing w:val="-13"/>
          <w:rtl/>
        </w:rPr>
        <w:t> </w:t>
      </w:r>
      <w:r>
        <w:rPr>
          <w:spacing w:val="-1"/>
          <w:rtl/>
        </w:rPr>
        <w:t>בסיווג</w:t>
      </w:r>
      <w:r>
        <w:rPr>
          <w:spacing w:val="1"/>
          <w:rtl/>
        </w:rPr>
        <w:t> </w:t>
      </w:r>
      <w:r>
        <w:rPr/>
        <w:t>9</w:t>
      </w:r>
      <w:r>
        <w:rPr>
          <w:spacing w:val="-4"/>
          <w:rtl/>
        </w:rPr>
        <w:t> </w:t>
      </w:r>
      <w:r>
        <w:rPr>
          <w:rtl/>
        </w:rPr>
        <w:t>ומעלה</w:t>
      </w:r>
      <w:r>
        <w:rPr>
          <w:spacing w:val="-8"/>
          <w:rtl/>
        </w:rPr>
        <w:t> </w:t>
      </w:r>
      <w:r>
        <w:rPr>
          <w:rtl/>
        </w:rPr>
        <w:t>שיקבע</w:t>
      </w:r>
      <w:r>
        <w:rPr>
          <w:spacing w:val="-7"/>
          <w:rtl/>
        </w:rPr>
        <w:t> </w:t>
      </w:r>
      <w:r>
        <w:rPr>
          <w:rtl/>
        </w:rPr>
        <w:t>מנהל</w:t>
      </w:r>
      <w:r>
        <w:rPr>
          <w:spacing w:val="-7"/>
          <w:rtl/>
        </w:rPr>
        <w:t> </w:t>
      </w:r>
      <w:r>
        <w:rPr>
          <w:rtl/>
        </w:rPr>
        <w:t>הרשות</w:t>
      </w:r>
      <w:r>
        <w:rPr>
          <w:spacing w:val="-8"/>
          <w:rtl/>
        </w:rPr>
        <w:t> </w:t>
      </w:r>
      <w:r>
        <w:rPr>
          <w:rtl/>
        </w:rPr>
        <w:t>ללא</w:t>
      </w:r>
      <w:r>
        <w:rPr>
          <w:spacing w:val="-8"/>
          <w:rtl/>
        </w:rPr>
        <w:t> </w:t>
      </w:r>
      <w:r>
        <w:rPr>
          <w:rtl/>
        </w:rPr>
        <w:t>צורך</w:t>
      </w:r>
      <w:r>
        <w:rPr>
          <w:spacing w:val="-2"/>
          <w:rtl/>
        </w:rPr>
        <w:t> </w:t>
      </w:r>
      <w:r>
        <w:rPr>
          <w:rtl/>
        </w:rPr>
        <w:t>במינוי</w:t>
      </w:r>
      <w:r>
        <w:rPr>
          <w:spacing w:val="-8"/>
          <w:rtl/>
        </w:rPr>
        <w:t> </w:t>
      </w:r>
      <w:r>
        <w:rPr>
          <w:rtl/>
        </w:rPr>
        <w:t>בידי</w:t>
      </w:r>
      <w:r>
        <w:rPr>
          <w:spacing w:val="-8"/>
          <w:rtl/>
        </w:rPr>
        <w:t> </w:t>
      </w:r>
      <w:r>
        <w:rPr>
          <w:rtl/>
        </w:rPr>
        <w:t>השרים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ההצעה</w:t>
      </w:r>
      <w:r>
        <w:rPr>
          <w:spacing w:val="-8"/>
          <w:rtl/>
        </w:rPr>
        <w:t> </w:t>
      </w:r>
      <w:r>
        <w:rPr>
          <w:rtl/>
        </w:rPr>
        <w:t>מאפשרת</w:t>
      </w:r>
      <w:r>
        <w:rPr>
          <w:spacing w:val="-8"/>
          <w:rtl/>
        </w:rPr>
        <w:t> </w:t>
      </w:r>
      <w:r>
        <w:rPr>
          <w:rtl/>
        </w:rPr>
        <w:t>למנות</w:t>
      </w:r>
      <w:r>
        <w:rPr>
          <w:spacing w:val="-8"/>
          <w:rtl/>
        </w:rPr>
        <w:t> </w:t>
      </w:r>
      <w:r>
        <w:rPr>
          <w:rtl/>
        </w:rPr>
        <w:t>אדם</w:t>
      </w:r>
      <w:r>
        <w:rPr>
          <w:spacing w:val="-8"/>
          <w:rtl/>
        </w:rPr>
        <w:t> </w:t>
      </w:r>
      <w:r>
        <w:rPr>
          <w:rtl/>
        </w:rPr>
        <w:t>שצבר</w:t>
      </w:r>
      <w:r>
        <w:rPr>
          <w:spacing w:val="-8"/>
          <w:rtl/>
        </w:rPr>
        <w:t> </w:t>
      </w:r>
      <w:r>
        <w:rPr>
          <w:rtl/>
        </w:rPr>
        <w:t>ניסיון</w:t>
      </w:r>
      <w:r>
        <w:rPr>
          <w:spacing w:val="-51"/>
          <w:rtl/>
        </w:rPr>
        <w:t> </w:t>
      </w:r>
      <w:r>
        <w:rPr>
          <w:rtl/>
        </w:rPr>
        <w:t>בתפקיד יו</w:t>
      </w:r>
      <w:r>
        <w:rPr/>
        <w:t>"</w:t>
      </w:r>
      <w:r>
        <w:rPr>
          <w:rtl/>
        </w:rPr>
        <w:t>ר דירקטוריון של חברה ממשלתית גדולה</w:t>
      </w:r>
      <w:r>
        <w:rPr/>
        <w:t>,</w:t>
      </w:r>
      <w:r>
        <w:rPr>
          <w:rtl/>
        </w:rPr>
        <w:t> אשר עבודת הביקורת בה</w:t>
      </w:r>
      <w:r>
        <w:rPr/>
        <w:t>,</w:t>
      </w:r>
      <w:r>
        <w:rPr>
          <w:rtl/>
        </w:rPr>
        <w:t> הינה מורכבת ובעלת</w:t>
      </w:r>
      <w:r>
        <w:rPr>
          <w:spacing w:val="1"/>
          <w:rtl/>
        </w:rPr>
        <w:t> </w:t>
      </w:r>
      <w:r>
        <w:rPr>
          <w:rtl/>
        </w:rPr>
        <w:t>היקף</w:t>
      </w:r>
      <w:r>
        <w:rPr>
          <w:spacing w:val="-9"/>
          <w:rtl/>
        </w:rPr>
        <w:t> </w:t>
      </w:r>
      <w:r>
        <w:rPr>
          <w:rtl/>
        </w:rPr>
        <w:t>רב</w:t>
      </w:r>
      <w:r>
        <w:rPr>
          <w:spacing w:val="-8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וכתוצאה</w:t>
      </w:r>
      <w:r>
        <w:rPr>
          <w:spacing w:val="-8"/>
          <w:rtl/>
        </w:rPr>
        <w:t> </w:t>
      </w:r>
      <w:r>
        <w:rPr>
          <w:rtl/>
        </w:rPr>
        <w:t>מכך</w:t>
      </w:r>
      <w:r>
        <w:rPr>
          <w:spacing w:val="-8"/>
          <w:rtl/>
        </w:rPr>
        <w:t> </w:t>
      </w:r>
      <w:r>
        <w:rPr>
          <w:rtl/>
        </w:rPr>
        <w:t>יש</w:t>
      </w:r>
      <w:r>
        <w:rPr>
          <w:spacing w:val="-8"/>
          <w:rtl/>
        </w:rPr>
        <w:t> </w:t>
      </w:r>
      <w:r>
        <w:rPr>
          <w:rtl/>
        </w:rPr>
        <w:t>להניח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מועמד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6"/>
          <w:rtl/>
        </w:rPr>
        <w:t> </w:t>
      </w:r>
      <w:r>
        <w:rPr>
          <w:rtl/>
        </w:rPr>
        <w:t>בעל</w:t>
      </w:r>
      <w:r>
        <w:rPr>
          <w:spacing w:val="-8"/>
          <w:rtl/>
        </w:rPr>
        <w:t> </w:t>
      </w:r>
      <w:r>
        <w:rPr>
          <w:rtl/>
        </w:rPr>
        <w:t>ניסיון</w:t>
      </w:r>
      <w:r>
        <w:rPr>
          <w:spacing w:val="-9"/>
          <w:rtl/>
        </w:rPr>
        <w:t> </w:t>
      </w:r>
      <w:r>
        <w:rPr>
          <w:rtl/>
        </w:rPr>
        <w:t>המאפשר</w:t>
      </w:r>
      <w:r>
        <w:rPr>
          <w:spacing w:val="-8"/>
          <w:rtl/>
        </w:rPr>
        <w:t> </w:t>
      </w:r>
      <w:r>
        <w:rPr>
          <w:rtl/>
        </w:rPr>
        <w:t>לו</w:t>
      </w:r>
      <w:r>
        <w:rPr>
          <w:spacing w:val="-9"/>
          <w:rtl/>
        </w:rPr>
        <w:t> </w:t>
      </w:r>
      <w:r>
        <w:rPr>
          <w:rtl/>
        </w:rPr>
        <w:t>לתרום</w:t>
      </w:r>
      <w:r>
        <w:rPr>
          <w:spacing w:val="-8"/>
          <w:rtl/>
        </w:rPr>
        <w:t> </w:t>
      </w:r>
      <w:r>
        <w:rPr>
          <w:rtl/>
        </w:rPr>
        <w:t>מניסיונו</w:t>
      </w:r>
      <w:r>
        <w:rPr>
          <w:spacing w:val="-9"/>
          <w:rtl/>
        </w:rPr>
        <w:t> </w:t>
      </w:r>
      <w:r>
        <w:rPr>
          <w:rtl/>
        </w:rPr>
        <w:t>כבעל</w:t>
      </w:r>
      <w:r>
        <w:rPr>
          <w:spacing w:val="1"/>
          <w:rtl/>
        </w:rPr>
        <w:t> </w:t>
      </w:r>
      <w:r>
        <w:rPr>
          <w:rtl/>
        </w:rPr>
        <w:t>ממשק עם רואה החשבון המבקר את החברה הממשלתית</w:t>
      </w:r>
      <w:r>
        <w:rPr/>
        <w:t>.</w:t>
      </w:r>
      <w:r>
        <w:rPr>
          <w:rtl/>
        </w:rPr>
        <w:t> בכך יתרום חבר הועדה האמור לעבודת</w:t>
      </w:r>
      <w:r>
        <w:rPr>
          <w:spacing w:val="1"/>
          <w:rtl/>
        </w:rPr>
        <w:t> </w:t>
      </w:r>
      <w:r>
        <w:rPr>
          <w:rtl/>
        </w:rPr>
        <w:t>הוועדה</w:t>
      </w:r>
      <w:r>
        <w:rPr>
          <w:spacing w:val="33"/>
          <w:rtl/>
        </w:rPr>
        <w:t> </w:t>
      </w:r>
      <w:r>
        <w:rPr>
          <w:rtl/>
        </w:rPr>
        <w:t>דרך</w:t>
      </w:r>
      <w:r>
        <w:rPr>
          <w:spacing w:val="32"/>
          <w:rtl/>
        </w:rPr>
        <w:t> </w:t>
      </w:r>
      <w:r>
        <w:rPr>
          <w:rtl/>
        </w:rPr>
        <w:t>חידוד</w:t>
      </w:r>
      <w:r>
        <w:rPr>
          <w:spacing w:val="34"/>
          <w:rtl/>
        </w:rPr>
        <w:t> </w:t>
      </w:r>
      <w:r>
        <w:rPr>
          <w:rtl/>
        </w:rPr>
        <w:t>אמות</w:t>
      </w:r>
      <w:r>
        <w:rPr>
          <w:spacing w:val="35"/>
          <w:rtl/>
        </w:rPr>
        <w:t> </w:t>
      </w:r>
      <w:r>
        <w:rPr>
          <w:rtl/>
        </w:rPr>
        <w:t>המידה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מידת</w:t>
      </w:r>
      <w:r>
        <w:rPr>
          <w:spacing w:val="33"/>
          <w:rtl/>
        </w:rPr>
        <w:t> </w:t>
      </w:r>
      <w:r>
        <w:rPr>
          <w:rtl/>
        </w:rPr>
        <w:t>ההתאמה</w:t>
      </w:r>
      <w:r>
        <w:rPr>
          <w:spacing w:val="32"/>
          <w:rtl/>
        </w:rPr>
        <w:t> </w:t>
      </w:r>
      <w:r>
        <w:rPr>
          <w:rtl/>
        </w:rPr>
        <w:t>והצרכים</w:t>
      </w:r>
      <w:r>
        <w:rPr>
          <w:spacing w:val="33"/>
          <w:rtl/>
        </w:rPr>
        <w:t> </w:t>
      </w:r>
      <w:r>
        <w:rPr>
          <w:rtl/>
        </w:rPr>
        <w:t>של</w:t>
      </w:r>
      <w:r>
        <w:rPr>
          <w:spacing w:val="33"/>
          <w:rtl/>
        </w:rPr>
        <w:t> </w:t>
      </w:r>
      <w:r>
        <w:rPr>
          <w:rtl/>
        </w:rPr>
        <w:t>החברות</w:t>
      </w:r>
      <w:r>
        <w:rPr>
          <w:spacing w:val="33"/>
          <w:rtl/>
        </w:rPr>
        <w:t> </w:t>
      </w:r>
      <w:r>
        <w:rPr>
          <w:rtl/>
        </w:rPr>
        <w:t>הממשלתיות</w:t>
      </w:r>
      <w:r>
        <w:rPr>
          <w:spacing w:val="33"/>
          <w:rtl/>
        </w:rPr>
        <w:t> </w:t>
      </w:r>
      <w:r>
        <w:rPr>
          <w:rtl/>
        </w:rPr>
        <w:t>ביחס</w:t>
      </w:r>
      <w:r>
        <w:rPr>
          <w:spacing w:val="32"/>
          <w:rtl/>
        </w:rPr>
        <w:t> </w:t>
      </w:r>
      <w:r>
        <w:rPr>
          <w:rtl/>
        </w:rPr>
        <w:t>להיצ</w:t>
      </w:r>
      <w:r>
        <w:rPr>
          <w:rtl/>
        </w:rPr>
        <w:t>ע</w:t>
      </w:r>
    </w:p>
    <w:p>
      <w:pPr>
        <w:pStyle w:val="BodyText"/>
        <w:bidi/>
        <w:ind w:right="180" w:left="314" w:hanging="1"/>
        <w:jc w:val="both"/>
      </w:pPr>
      <w:r>
        <w:rPr>
          <w:rtl/>
        </w:rPr>
        <w:t>המשרדים המועמדים לביצוע הביקורת</w:t>
      </w:r>
      <w:r>
        <w:rPr/>
        <w:t>.</w:t>
      </w:r>
      <w:r>
        <w:rPr>
          <w:rtl/>
        </w:rPr>
        <w:t> השינוי מיו</w:t>
      </w:r>
      <w:r>
        <w:rPr/>
        <w:t>"</w:t>
      </w:r>
      <w:r>
        <w:rPr>
          <w:rtl/>
        </w:rPr>
        <w:t>ר דירקטוריון פעיל ליו</w:t>
      </w:r>
      <w:r>
        <w:rPr/>
        <w:t>"</w:t>
      </w:r>
      <w:r>
        <w:rPr>
          <w:rtl/>
        </w:rPr>
        <w:t>ר דירקטוריון לשעבר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מרחיב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1"/>
          <w:rtl/>
        </w:rPr>
        <w:t> </w:t>
      </w:r>
      <w:r>
        <w:rPr>
          <w:rtl/>
        </w:rPr>
        <w:t>מאגר</w:t>
      </w:r>
      <w:r>
        <w:rPr>
          <w:spacing w:val="20"/>
          <w:rtl/>
        </w:rPr>
        <w:t> </w:t>
      </w:r>
      <w:r>
        <w:rPr>
          <w:rtl/>
        </w:rPr>
        <w:t>האפשרויות</w:t>
      </w:r>
      <w:r>
        <w:rPr>
          <w:spacing w:val="20"/>
          <w:rtl/>
        </w:rPr>
        <w:t> </w:t>
      </w:r>
      <w:r>
        <w:rPr>
          <w:rtl/>
        </w:rPr>
        <w:t>למינוי</w:t>
      </w:r>
      <w:r>
        <w:rPr>
          <w:spacing w:val="21"/>
          <w:rtl/>
        </w:rPr>
        <w:t> </w:t>
      </w:r>
      <w:r>
        <w:rPr>
          <w:rtl/>
        </w:rPr>
        <w:t>המתאים</w:t>
      </w:r>
      <w:r>
        <w:rPr>
          <w:spacing w:val="20"/>
          <w:rtl/>
        </w:rPr>
        <w:t> </w:t>
      </w:r>
      <w:r>
        <w:rPr>
          <w:rtl/>
        </w:rPr>
        <w:t>ומאפשר</w:t>
      </w:r>
      <w:r>
        <w:rPr>
          <w:spacing w:val="20"/>
          <w:rtl/>
        </w:rPr>
        <w:t> </w:t>
      </w:r>
      <w:r>
        <w:rPr>
          <w:rtl/>
        </w:rPr>
        <w:t>לבחור</w:t>
      </w:r>
      <w:r>
        <w:rPr>
          <w:spacing w:val="21"/>
          <w:rtl/>
        </w:rPr>
        <w:t> </w:t>
      </w:r>
      <w:r>
        <w:rPr>
          <w:rtl/>
        </w:rPr>
        <w:t>אדם</w:t>
      </w:r>
      <w:r>
        <w:rPr>
          <w:spacing w:val="20"/>
          <w:rtl/>
        </w:rPr>
        <w:t> </w:t>
      </w:r>
      <w:r>
        <w:rPr>
          <w:rtl/>
        </w:rPr>
        <w:t>שמינויו</w:t>
      </w:r>
      <w:r>
        <w:rPr>
          <w:spacing w:val="20"/>
          <w:rtl/>
        </w:rPr>
        <w:t> </w:t>
      </w:r>
      <w:r>
        <w:rPr>
          <w:rtl/>
        </w:rPr>
        <w:t>מעורר</w:t>
      </w:r>
      <w:r>
        <w:rPr>
          <w:spacing w:val="21"/>
          <w:rtl/>
        </w:rPr>
        <w:t> </w:t>
      </w:r>
      <w:r>
        <w:rPr>
          <w:rtl/>
        </w:rPr>
        <w:t>פחות</w:t>
      </w:r>
      <w:r>
        <w:rPr>
          <w:spacing w:val="20"/>
          <w:rtl/>
        </w:rPr>
        <w:t> </w:t>
      </w:r>
      <w:r>
        <w:rPr>
          <w:rtl/>
        </w:rPr>
        <w:t>את</w:t>
      </w:r>
      <w:r>
        <w:rPr>
          <w:spacing w:val="20"/>
          <w:rtl/>
        </w:rPr>
        <w:t> </w:t>
      </w:r>
      <w:r>
        <w:rPr>
          <w:rtl/>
        </w:rPr>
        <w:t>החש</w:t>
      </w:r>
      <w:r>
        <w:rPr>
          <w:rtl/>
        </w:rPr>
        <w:t>ש</w:t>
      </w:r>
    </w:p>
    <w:p>
      <w:pPr>
        <w:pStyle w:val="BodyText"/>
        <w:bidi/>
        <w:spacing w:line="260" w:lineRule="exact"/>
        <w:ind w:right="6413" w:left="0" w:firstLine="0"/>
        <w:jc w:val="both"/>
      </w:pPr>
      <w:r>
        <w:rPr>
          <w:rtl/>
        </w:rPr>
        <w:t>לקיומו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ניגודי</w:t>
      </w:r>
      <w:r>
        <w:rPr>
          <w:spacing w:val="-4"/>
          <w:rtl/>
        </w:rPr>
        <w:t> </w:t>
      </w:r>
      <w:r>
        <w:rPr>
          <w:rtl/>
        </w:rPr>
        <w:t>עניינים</w:t>
      </w:r>
      <w:r>
        <w:rPr/>
        <w:t>.</w:t>
      </w:r>
    </w:p>
    <w:p>
      <w:pPr>
        <w:pStyle w:val="BodyText"/>
        <w:bidi/>
        <w:ind w:right="180" w:left="324" w:firstLine="0"/>
        <w:jc w:val="both"/>
      </w:pPr>
      <w:r>
        <w:rPr>
          <w:rtl/>
        </w:rPr>
        <w:t>יצוין כי בהתאם לכללים הקיימים</w:t>
      </w:r>
      <w:r>
        <w:rPr/>
        <w:t>,</w:t>
      </w:r>
      <w:r>
        <w:rPr>
          <w:rtl/>
        </w:rPr>
        <w:t> הועדה מורכבת גם משלושה נציגים מקרב הציבור</w:t>
      </w:r>
      <w:r>
        <w:rPr/>
        <w:t>.</w:t>
      </w:r>
      <w:r>
        <w:rPr>
          <w:rtl/>
        </w:rPr>
        <w:t> מאחר</w:t>
      </w:r>
      <w:r>
        <w:rPr/>
        <w:t>,</w:t>
      </w:r>
      <w:r>
        <w:rPr>
          <w:rtl/>
        </w:rPr>
        <w:t> שכאמור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מטרת</w:t>
      </w:r>
      <w:r>
        <w:rPr>
          <w:spacing w:val="5"/>
          <w:rtl/>
        </w:rPr>
        <w:t> </w:t>
      </w:r>
      <w:r>
        <w:rPr>
          <w:rtl/>
        </w:rPr>
        <w:t>התיקון</w:t>
      </w:r>
      <w:r>
        <w:rPr>
          <w:spacing w:val="4"/>
          <w:rtl/>
        </w:rPr>
        <w:t> </w:t>
      </w:r>
      <w:r>
        <w:rPr>
          <w:rtl/>
        </w:rPr>
        <w:t>היא</w:t>
      </w:r>
      <w:r>
        <w:rPr>
          <w:spacing w:val="5"/>
          <w:rtl/>
        </w:rPr>
        <w:t> </w:t>
      </w:r>
      <w:r>
        <w:rPr>
          <w:rtl/>
        </w:rPr>
        <w:t>לא</w:t>
      </w:r>
      <w:r>
        <w:rPr>
          <w:spacing w:val="4"/>
          <w:rtl/>
        </w:rPr>
        <w:t> </w:t>
      </w:r>
      <w:r>
        <w:rPr>
          <w:rtl/>
        </w:rPr>
        <w:t>להידרש</w:t>
      </w:r>
      <w:r>
        <w:rPr>
          <w:spacing w:val="4"/>
          <w:rtl/>
        </w:rPr>
        <w:t> </w:t>
      </w:r>
      <w:r>
        <w:rPr>
          <w:rtl/>
        </w:rPr>
        <w:t>להליכי</w:t>
      </w:r>
      <w:r>
        <w:rPr>
          <w:spacing w:val="5"/>
          <w:rtl/>
        </w:rPr>
        <w:t> </w:t>
      </w:r>
      <w:r>
        <w:rPr>
          <w:rtl/>
        </w:rPr>
        <w:t>מינוי</w:t>
      </w:r>
      <w:r>
        <w:rPr>
          <w:spacing w:val="4"/>
          <w:rtl/>
        </w:rPr>
        <w:t> </w:t>
      </w:r>
      <w:r>
        <w:rPr>
          <w:rtl/>
        </w:rPr>
        <w:t>מורכבים</w:t>
      </w:r>
      <w:r>
        <w:rPr>
          <w:spacing w:val="4"/>
          <w:rtl/>
        </w:rPr>
        <w:t> </w:t>
      </w:r>
      <w:r>
        <w:rPr>
          <w:rtl/>
        </w:rPr>
        <w:t>בידי</w:t>
      </w:r>
      <w:r>
        <w:rPr>
          <w:spacing w:val="5"/>
          <w:rtl/>
        </w:rPr>
        <w:t> </w:t>
      </w:r>
      <w:r>
        <w:rPr>
          <w:rtl/>
        </w:rPr>
        <w:t>השרים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דבר</w:t>
      </w:r>
      <w:r>
        <w:rPr>
          <w:spacing w:val="4"/>
          <w:rtl/>
        </w:rPr>
        <w:t> </w:t>
      </w:r>
      <w:r>
        <w:rPr>
          <w:rtl/>
        </w:rPr>
        <w:t>שהוביל</w:t>
      </w:r>
      <w:r>
        <w:rPr>
          <w:spacing w:val="5"/>
          <w:rtl/>
        </w:rPr>
        <w:t> </w:t>
      </w:r>
      <w:r>
        <w:rPr>
          <w:rtl/>
        </w:rPr>
        <w:t>להיות</w:t>
      </w:r>
      <w:r>
        <w:rPr>
          <w:spacing w:val="7"/>
          <w:rtl/>
        </w:rPr>
        <w:t> </w:t>
      </w:r>
      <w:r>
        <w:rPr>
          <w:rtl/>
        </w:rPr>
        <w:t>הועדה</w:t>
      </w:r>
      <w:r>
        <w:rPr>
          <w:spacing w:val="4"/>
          <w:rtl/>
        </w:rPr>
        <w:t> </w:t>
      </w:r>
      <w:r>
        <w:rPr>
          <w:rtl/>
        </w:rPr>
        <w:t>קטוע</w:t>
      </w:r>
      <w:r>
        <w:rPr>
          <w:rtl/>
        </w:rPr>
        <w:t>ה</w:t>
      </w:r>
    </w:p>
    <w:p>
      <w:pPr>
        <w:pStyle w:val="BodyText"/>
        <w:bidi/>
        <w:ind w:right="180" w:left="308" w:firstLine="4538"/>
        <w:jc w:val="both"/>
      </w:pPr>
      <w:r>
        <w:rPr>
          <w:rtl/>
        </w:rPr>
        <w:t>תקופות ארוכות</w:t>
      </w:r>
      <w:r>
        <w:rPr/>
        <w:t>,</w:t>
      </w:r>
      <w:r>
        <w:rPr>
          <w:rtl/>
        </w:rPr>
        <w:t> מוצע לוותר על נציגי הציבור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במקום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מוצע</w:t>
      </w:r>
      <w:r>
        <w:rPr>
          <w:spacing w:val="-5"/>
          <w:rtl/>
        </w:rPr>
        <w:t> </w:t>
      </w:r>
      <w:r>
        <w:rPr>
          <w:rtl/>
        </w:rPr>
        <w:t>להוסיף</w:t>
      </w:r>
      <w:r>
        <w:rPr>
          <w:spacing w:val="-5"/>
          <w:rtl/>
        </w:rPr>
        <w:t> </w:t>
      </w:r>
      <w:r>
        <w:rPr>
          <w:rtl/>
        </w:rPr>
        <w:t>בעל</w:t>
      </w:r>
      <w:r>
        <w:rPr>
          <w:spacing w:val="-5"/>
          <w:rtl/>
        </w:rPr>
        <w:t> </w:t>
      </w:r>
      <w:r>
        <w:rPr>
          <w:rtl/>
        </w:rPr>
        <w:t>תפקיד</w:t>
      </w:r>
      <w:r>
        <w:rPr>
          <w:spacing w:val="-5"/>
          <w:rtl/>
        </w:rPr>
        <w:t> </w:t>
      </w:r>
      <w:r>
        <w:rPr>
          <w:rtl/>
        </w:rPr>
        <w:t>אשר</w:t>
      </w:r>
      <w:r>
        <w:rPr>
          <w:spacing w:val="-5"/>
          <w:rtl/>
        </w:rPr>
        <w:t> </w:t>
      </w:r>
      <w:r>
        <w:rPr>
          <w:rtl/>
        </w:rPr>
        <w:t>איננו</w:t>
      </w:r>
      <w:r>
        <w:rPr>
          <w:spacing w:val="-6"/>
          <w:rtl/>
        </w:rPr>
        <w:t> </w:t>
      </w:r>
      <w:r>
        <w:rPr>
          <w:rtl/>
        </w:rPr>
        <w:t>מכהן</w:t>
      </w:r>
      <w:r>
        <w:rPr>
          <w:spacing w:val="-5"/>
          <w:rtl/>
        </w:rPr>
        <w:t> </w:t>
      </w:r>
      <w:r>
        <w:rPr>
          <w:rtl/>
        </w:rPr>
        <w:t>בוועדה</w:t>
      </w:r>
      <w:r>
        <w:rPr>
          <w:spacing w:val="-5"/>
          <w:rtl/>
        </w:rPr>
        <w:t> </w:t>
      </w:r>
      <w:r>
        <w:rPr>
          <w:rtl/>
        </w:rPr>
        <w:t>לפי</w:t>
      </w:r>
      <w:r>
        <w:rPr>
          <w:spacing w:val="-5"/>
          <w:rtl/>
        </w:rPr>
        <w:t> </w:t>
      </w:r>
      <w:r>
        <w:rPr>
          <w:rtl/>
        </w:rPr>
        <w:t>נוסח</w:t>
      </w:r>
      <w:r>
        <w:rPr>
          <w:spacing w:val="-5"/>
          <w:rtl/>
        </w:rPr>
        <w:t> </w:t>
      </w:r>
      <w:r>
        <w:rPr>
          <w:rtl/>
        </w:rPr>
        <w:t>הכללים</w:t>
      </w:r>
      <w:r>
        <w:rPr>
          <w:spacing w:val="-5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שיכהן</w:t>
      </w:r>
      <w:r>
        <w:rPr>
          <w:spacing w:val="-5"/>
          <w:rtl/>
        </w:rPr>
        <w:t> </w:t>
      </w:r>
      <w:r>
        <w:rPr>
          <w:rtl/>
        </w:rPr>
        <w:t>כיו</w:t>
      </w:r>
      <w:r>
        <w:rPr/>
        <w:t>"</w:t>
      </w:r>
      <w:r>
        <w:rPr>
          <w:rtl/>
        </w:rPr>
        <w:t>ר</w:t>
      </w:r>
      <w:r>
        <w:rPr>
          <w:spacing w:val="-5"/>
          <w:rtl/>
        </w:rPr>
        <w:t> </w:t>
      </w:r>
      <w:r>
        <w:rPr>
          <w:rtl/>
        </w:rPr>
        <w:t>הועדה</w:t>
      </w:r>
      <w:r>
        <w:rPr>
          <w:spacing w:val="-52"/>
          <w:rtl/>
        </w:rPr>
        <w:t> </w:t>
      </w:r>
      <w:r>
        <w:rPr/>
        <w:t>–</w:t>
      </w:r>
      <w:r>
        <w:rPr>
          <w:spacing w:val="-8"/>
          <w:rtl/>
        </w:rPr>
        <w:t> </w:t>
      </w:r>
      <w:r>
        <w:rPr>
          <w:rtl/>
        </w:rPr>
        <w:t>החשב</w:t>
      </w:r>
      <w:r>
        <w:rPr>
          <w:spacing w:val="-9"/>
          <w:rtl/>
        </w:rPr>
        <w:t> </w:t>
      </w:r>
      <w:r>
        <w:rPr>
          <w:rtl/>
        </w:rPr>
        <w:t>הכללי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סגן</w:t>
      </w:r>
      <w:r>
        <w:rPr>
          <w:spacing w:val="-9"/>
          <w:rtl/>
        </w:rPr>
        <w:t> </w:t>
      </w:r>
      <w:r>
        <w:rPr>
          <w:rtl/>
        </w:rPr>
        <w:t>בכיר</w:t>
      </w:r>
      <w:r>
        <w:rPr>
          <w:spacing w:val="-8"/>
          <w:rtl/>
        </w:rPr>
        <w:t> </w:t>
      </w:r>
      <w:r>
        <w:rPr>
          <w:rtl/>
        </w:rPr>
        <w:t>לחשב</w:t>
      </w:r>
      <w:r>
        <w:rPr>
          <w:spacing w:val="-9"/>
          <w:rtl/>
        </w:rPr>
        <w:t> </w:t>
      </w:r>
      <w:r>
        <w:rPr>
          <w:rtl/>
        </w:rPr>
        <w:t>הכללי</w:t>
      </w:r>
      <w:r>
        <w:rPr>
          <w:spacing w:val="-10"/>
          <w:rtl/>
        </w:rPr>
        <w:t> </w:t>
      </w:r>
      <w:r>
        <w:rPr>
          <w:rtl/>
        </w:rPr>
        <w:t>מטעמו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לחשב</w:t>
      </w:r>
      <w:r>
        <w:rPr>
          <w:spacing w:val="-8"/>
          <w:rtl/>
        </w:rPr>
        <w:t> </w:t>
      </w:r>
      <w:r>
        <w:rPr>
          <w:rtl/>
        </w:rPr>
        <w:t>הכללי</w:t>
      </w:r>
      <w:r>
        <w:rPr>
          <w:spacing w:val="-9"/>
          <w:rtl/>
        </w:rPr>
        <w:t> </w:t>
      </w:r>
      <w:r>
        <w:rPr>
          <w:rtl/>
        </w:rPr>
        <w:t>ניסיון</w:t>
      </w:r>
      <w:r>
        <w:rPr>
          <w:spacing w:val="-9"/>
          <w:rtl/>
        </w:rPr>
        <w:t> </w:t>
      </w:r>
      <w:r>
        <w:rPr>
          <w:rtl/>
        </w:rPr>
        <w:t>וידע</w:t>
      </w:r>
      <w:r>
        <w:rPr>
          <w:spacing w:val="-10"/>
          <w:rtl/>
        </w:rPr>
        <w:t> </w:t>
      </w:r>
      <w:r>
        <w:rPr>
          <w:rtl/>
        </w:rPr>
        <w:t>בפעילות</w:t>
      </w:r>
      <w:r>
        <w:rPr>
          <w:spacing w:val="-9"/>
          <w:rtl/>
        </w:rPr>
        <w:t> </w:t>
      </w:r>
      <w:r>
        <w:rPr>
          <w:rtl/>
        </w:rPr>
        <w:t>חשבויות</w:t>
      </w:r>
      <w:r>
        <w:rPr>
          <w:spacing w:val="-10"/>
          <w:rtl/>
        </w:rPr>
        <w:t> </w:t>
      </w:r>
      <w:r>
        <w:rPr>
          <w:rtl/>
        </w:rPr>
        <w:t>במשרדי</w:t>
      </w:r>
      <w:r>
        <w:rPr>
          <w:spacing w:val="-51"/>
          <w:rtl/>
        </w:rPr>
        <w:t> </w:t>
      </w:r>
      <w:r>
        <w:rPr>
          <w:rtl/>
        </w:rPr>
        <w:t>ממשלה ובעריכת הדוח הכספי של המדינה</w:t>
      </w:r>
      <w:r>
        <w:rPr/>
        <w:t>.</w:t>
      </w:r>
      <w:r>
        <w:rPr>
          <w:rtl/>
        </w:rPr>
        <w:t> כמו כן</w:t>
      </w:r>
      <w:r>
        <w:rPr/>
        <w:t>,</w:t>
      </w:r>
      <w:r>
        <w:rPr>
          <w:rtl/>
        </w:rPr>
        <w:t> מרכז החשב הכללי את נושא מינוי רואי חשבון</w:t>
      </w:r>
      <w:r>
        <w:rPr>
          <w:spacing w:val="1"/>
          <w:rtl/>
        </w:rPr>
        <w:t> </w:t>
      </w:r>
      <w:r>
        <w:rPr>
          <w:rtl/>
        </w:rPr>
        <w:t>מבקרים</w:t>
      </w:r>
      <w:r>
        <w:rPr>
          <w:spacing w:val="-8"/>
          <w:rtl/>
        </w:rPr>
        <w:t> </w:t>
      </w:r>
      <w:r>
        <w:rPr>
          <w:rtl/>
        </w:rPr>
        <w:t>למשרדי</w:t>
      </w:r>
      <w:r>
        <w:rPr>
          <w:spacing w:val="-8"/>
          <w:rtl/>
        </w:rPr>
        <w:t> </w:t>
      </w:r>
      <w:r>
        <w:rPr>
          <w:rtl/>
        </w:rPr>
        <w:t>הממשלה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לרבות</w:t>
      </w:r>
      <w:r>
        <w:rPr>
          <w:spacing w:val="-8"/>
          <w:rtl/>
        </w:rPr>
        <w:t> </w:t>
      </w:r>
      <w:r>
        <w:rPr>
          <w:rtl/>
        </w:rPr>
        <w:t>נושאי</w:t>
      </w:r>
      <w:r>
        <w:rPr>
          <w:spacing w:val="-8"/>
          <w:rtl/>
        </w:rPr>
        <w:t> </w:t>
      </w:r>
      <w:r>
        <w:rPr>
          <w:rtl/>
        </w:rPr>
        <w:t>פיקוח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עבודתם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רואי</w:t>
      </w:r>
      <w:r>
        <w:rPr>
          <w:spacing w:val="-8"/>
          <w:rtl/>
        </w:rPr>
        <w:t> </w:t>
      </w:r>
      <w:r>
        <w:rPr>
          <w:rtl/>
        </w:rPr>
        <w:t>החשבון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שכר</w:t>
      </w:r>
      <w:r>
        <w:rPr>
          <w:spacing w:val="-5"/>
          <w:rtl/>
        </w:rPr>
        <w:t> </w:t>
      </w:r>
      <w:r>
        <w:rPr>
          <w:rtl/>
        </w:rPr>
        <w:t>טרחה</w:t>
      </w:r>
      <w:r>
        <w:rPr>
          <w:spacing w:val="-8"/>
          <w:rtl/>
        </w:rPr>
        <w:t> </w:t>
      </w:r>
      <w:r>
        <w:rPr>
          <w:rtl/>
        </w:rPr>
        <w:t>המשול</w:t>
      </w:r>
      <w:r>
        <w:rPr>
          <w:rtl/>
        </w:rPr>
        <w:t>ם</w:t>
      </w:r>
    </w:p>
    <w:p>
      <w:pPr>
        <w:pStyle w:val="BodyText"/>
        <w:bidi/>
        <w:spacing w:before="1"/>
        <w:ind w:right="6282" w:left="0" w:firstLine="0"/>
        <w:jc w:val="both"/>
      </w:pPr>
      <w:r>
        <w:rPr>
          <w:rtl/>
        </w:rPr>
        <w:t>להם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הוראות</w:t>
      </w:r>
      <w:r>
        <w:rPr>
          <w:spacing w:val="-6"/>
          <w:rtl/>
        </w:rPr>
        <w:t> </w:t>
      </w:r>
      <w:r>
        <w:rPr>
          <w:rtl/>
        </w:rPr>
        <w:t>רוטציה</w:t>
      </w:r>
      <w:r>
        <w:rPr>
          <w:spacing w:val="-7"/>
          <w:rtl/>
        </w:rPr>
        <w:t> </w:t>
      </w:r>
      <w:r>
        <w:rPr>
          <w:rtl/>
        </w:rPr>
        <w:t>ועוד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bidi/>
        <w:spacing w:before="1"/>
        <w:ind w:right="180" w:left="307" w:firstLine="4222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הקמה ורכש של חברה על ידי החברות הממשלתיות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בשווקים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בהן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פועלות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חלק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מהחברות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הממשלתיות</w:t>
      </w:r>
      <w:r>
        <w:rPr>
          <w:sz w:val="26"/>
          <w:szCs w:val="26"/>
        </w:rPr>
        <w:t>,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על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מנת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להיות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תחרותיות</w:t>
      </w:r>
      <w:r>
        <w:rPr>
          <w:sz w:val="26"/>
          <w:szCs w:val="26"/>
        </w:rPr>
        <w:t>,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הן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נדרשות</w:t>
      </w:r>
      <w:r>
        <w:rPr>
          <w:spacing w:val="-8"/>
          <w:sz w:val="26"/>
          <w:szCs w:val="26"/>
          <w:rtl/>
        </w:rPr>
        <w:t> </w:t>
      </w:r>
      <w:r>
        <w:rPr>
          <w:sz w:val="26"/>
          <w:szCs w:val="26"/>
          <w:rtl/>
        </w:rPr>
        <w:t>לקבל</w:t>
      </w:r>
      <w:r>
        <w:rPr>
          <w:spacing w:val="-11"/>
          <w:sz w:val="26"/>
          <w:szCs w:val="26"/>
          <w:rtl/>
        </w:rPr>
        <w:t> </w:t>
      </w:r>
      <w:r>
        <w:rPr>
          <w:sz w:val="26"/>
          <w:szCs w:val="26"/>
          <w:rtl/>
        </w:rPr>
        <w:t>החלטו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spacing w:line="260" w:lineRule="exact"/>
        <w:ind w:right="180" w:left="0" w:firstLine="0"/>
        <w:jc w:val="both"/>
      </w:pPr>
      <w:r>
        <w:rPr>
          <w:rtl/>
        </w:rPr>
        <w:t>עסקיות</w:t>
      </w:r>
      <w:r>
        <w:rPr>
          <w:spacing w:val="29"/>
          <w:rtl/>
        </w:rPr>
        <w:t> </w:t>
      </w:r>
      <w:r>
        <w:rPr>
          <w:rtl/>
        </w:rPr>
        <w:t>במהירות</w:t>
      </w:r>
      <w:r>
        <w:rPr/>
        <w:t>.</w:t>
      </w:r>
      <w:r>
        <w:rPr>
          <w:spacing w:val="30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spacing w:val="29"/>
          <w:rtl/>
        </w:rPr>
        <w:t> </w:t>
      </w:r>
      <w:r>
        <w:rPr>
          <w:rtl/>
        </w:rPr>
        <w:t>קיים</w:t>
      </w:r>
      <w:r>
        <w:rPr>
          <w:spacing w:val="30"/>
          <w:rtl/>
        </w:rPr>
        <w:t> </w:t>
      </w:r>
      <w:r>
        <w:rPr>
          <w:rtl/>
        </w:rPr>
        <w:t>הכרח</w:t>
      </w:r>
      <w:r>
        <w:rPr>
          <w:spacing w:val="29"/>
          <w:rtl/>
        </w:rPr>
        <w:t> </w:t>
      </w:r>
      <w:r>
        <w:rPr>
          <w:rtl/>
        </w:rPr>
        <w:t>ביכולת</w:t>
      </w:r>
      <w:r>
        <w:rPr>
          <w:spacing w:val="30"/>
          <w:rtl/>
        </w:rPr>
        <w:t> </w:t>
      </w:r>
      <w:r>
        <w:rPr>
          <w:rtl/>
        </w:rPr>
        <w:t>החברות</w:t>
      </w:r>
      <w:r>
        <w:rPr>
          <w:spacing w:val="32"/>
          <w:rtl/>
        </w:rPr>
        <w:t> </w:t>
      </w:r>
      <w:r>
        <w:rPr>
          <w:rtl/>
        </w:rPr>
        <w:t>לצמוח</w:t>
      </w:r>
      <w:r>
        <w:rPr>
          <w:spacing w:val="29"/>
          <w:rtl/>
        </w:rPr>
        <w:t> </w:t>
      </w:r>
      <w:r>
        <w:rPr>
          <w:rtl/>
        </w:rPr>
        <w:t>בצורה</w:t>
      </w:r>
      <w:r>
        <w:rPr>
          <w:spacing w:val="30"/>
          <w:rtl/>
        </w:rPr>
        <w:t> </w:t>
      </w:r>
      <w:r>
        <w:rPr>
          <w:rtl/>
        </w:rPr>
        <w:t>אנאורגנית</w:t>
      </w:r>
      <w:r>
        <w:rPr/>
        <w:t>,</w:t>
      </w:r>
      <w:r>
        <w:rPr>
          <w:spacing w:val="30"/>
          <w:rtl/>
        </w:rPr>
        <w:t> </w:t>
      </w:r>
      <w:r>
        <w:rPr>
          <w:rtl/>
        </w:rPr>
        <w:t>קרי</w:t>
      </w:r>
      <w:r>
        <w:rPr>
          <w:spacing w:val="32"/>
          <w:rtl/>
        </w:rPr>
        <w:t> </w:t>
      </w:r>
      <w:r>
        <w:rPr>
          <w:rtl/>
        </w:rPr>
        <w:t>ברכש</w:t>
      </w:r>
      <w:r>
        <w:rPr>
          <w:spacing w:val="28"/>
          <w:rtl/>
        </w:rPr>
        <w:t> </w:t>
      </w:r>
      <w:r>
        <w:rPr>
          <w:rtl/>
        </w:rPr>
        <w:t>חברה</w:t>
      </w:r>
      <w:r>
        <w:rPr/>
        <w:t>,</w:t>
      </w:r>
    </w:p>
    <w:p>
      <w:pPr>
        <w:pStyle w:val="BodyText"/>
        <w:bidi/>
        <w:ind w:right="180" w:left="310" w:firstLine="3322"/>
        <w:jc w:val="both"/>
      </w:pPr>
      <w:r>
        <w:rPr>
          <w:rtl/>
        </w:rPr>
        <w:t>ולקיים שיתופי פעולה שונים עם גורמים שונים בארץ ובעולם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 סמך העסקאות שבוצעו בשלוש השנים האחרונות על ידי החברות הממשלתיות</w:t>
      </w:r>
      <w:r>
        <w:rPr/>
        <w:t>,</w:t>
      </w:r>
      <w:r>
        <w:rPr>
          <w:rtl/>
        </w:rPr>
        <w:t> ניתן לראות כי כל</w:t>
      </w:r>
      <w:r>
        <w:rPr>
          <w:spacing w:val="1"/>
          <w:rtl/>
        </w:rPr>
        <w:t> </w:t>
      </w:r>
      <w:r>
        <w:rPr>
          <w:rtl/>
        </w:rPr>
        <w:t>העסקאות</w:t>
      </w:r>
      <w:r>
        <w:rPr>
          <w:spacing w:val="3"/>
          <w:rtl/>
        </w:rPr>
        <w:t> </w:t>
      </w:r>
      <w:r>
        <w:rPr>
          <w:rtl/>
        </w:rPr>
        <w:t>אשר</w:t>
      </w:r>
      <w:r>
        <w:rPr>
          <w:spacing w:val="3"/>
          <w:rtl/>
        </w:rPr>
        <w:t> </w:t>
      </w:r>
      <w:r>
        <w:rPr>
          <w:rtl/>
        </w:rPr>
        <w:t>מגיעות</w:t>
      </w:r>
      <w:r>
        <w:rPr>
          <w:spacing w:val="3"/>
          <w:rtl/>
        </w:rPr>
        <w:t> </w:t>
      </w:r>
      <w:r>
        <w:rPr>
          <w:rtl/>
        </w:rPr>
        <w:t>לפתחה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הממשלה</w:t>
      </w:r>
      <w:r>
        <w:rPr>
          <w:spacing w:val="3"/>
          <w:rtl/>
        </w:rPr>
        <w:t> </w:t>
      </w:r>
      <w:r>
        <w:rPr>
          <w:rtl/>
        </w:rPr>
        <w:t>מקבלות</w:t>
      </w:r>
      <w:r>
        <w:rPr>
          <w:spacing w:val="2"/>
          <w:rtl/>
        </w:rPr>
        <w:t> </w:t>
      </w:r>
      <w:r>
        <w:rPr>
          <w:rtl/>
        </w:rPr>
        <w:t>את</w:t>
      </w:r>
      <w:r>
        <w:rPr>
          <w:spacing w:val="3"/>
          <w:rtl/>
        </w:rPr>
        <w:t> </w:t>
      </w:r>
      <w:r>
        <w:rPr>
          <w:rtl/>
        </w:rPr>
        <w:t>אישורה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ניתן</w:t>
      </w:r>
      <w:r>
        <w:rPr>
          <w:spacing w:val="3"/>
          <w:rtl/>
        </w:rPr>
        <w:t> </w:t>
      </w:r>
      <w:r>
        <w:rPr>
          <w:rtl/>
        </w:rPr>
        <w:t>לייחס</w:t>
      </w:r>
      <w:r>
        <w:rPr>
          <w:spacing w:val="3"/>
          <w:rtl/>
        </w:rPr>
        <w:t> </w:t>
      </w:r>
      <w:r>
        <w:rPr>
          <w:rtl/>
        </w:rPr>
        <w:t>זאת</w:t>
      </w:r>
      <w:r>
        <w:rPr>
          <w:spacing w:val="3"/>
          <w:rtl/>
        </w:rPr>
        <w:t> </w:t>
      </w:r>
      <w:r>
        <w:rPr>
          <w:rtl/>
        </w:rPr>
        <w:t>לשלב</w:t>
      </w:r>
      <w:r>
        <w:rPr>
          <w:spacing w:val="3"/>
          <w:rtl/>
        </w:rPr>
        <w:t> </w:t>
      </w:r>
      <w:r>
        <w:rPr>
          <w:rtl/>
        </w:rPr>
        <w:t>שבו</w:t>
      </w:r>
      <w:r>
        <w:rPr>
          <w:spacing w:val="2"/>
          <w:rtl/>
        </w:rPr>
        <w:t> </w:t>
      </w:r>
      <w:r>
        <w:rPr>
          <w:rtl/>
        </w:rPr>
        <w:t>נדרש</w:t>
      </w:r>
      <w:r>
        <w:rPr>
          <w:rtl/>
        </w:rPr>
        <w:t>ת</w:t>
      </w:r>
    </w:p>
    <w:p>
      <w:pPr>
        <w:pStyle w:val="BodyText"/>
        <w:bidi/>
        <w:ind w:right="180" w:left="309" w:firstLine="266"/>
        <w:jc w:val="both"/>
      </w:pPr>
      <w:r>
        <w:rPr>
          <w:rtl/>
        </w:rPr>
        <w:t>עמדת הממשלה אשר הלכה למעשה עומדת בפני עובדה מוגמרת</w:t>
      </w:r>
      <w:r>
        <w:rPr/>
        <w:t>.</w:t>
      </w:r>
      <w:r>
        <w:rPr>
          <w:rtl/>
        </w:rPr>
        <w:t> הדבר נכון גם ביחס למסלול ירוק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לצורך</w:t>
      </w:r>
      <w:r>
        <w:rPr>
          <w:spacing w:val="-10"/>
          <w:rtl/>
        </w:rPr>
        <w:t> </w:t>
      </w:r>
      <w:r>
        <w:rPr>
          <w:rtl/>
        </w:rPr>
        <w:t>שיפור</w:t>
      </w:r>
      <w:r>
        <w:rPr>
          <w:spacing w:val="-10"/>
          <w:rtl/>
        </w:rPr>
        <w:t> </w:t>
      </w:r>
      <w:r>
        <w:rPr>
          <w:rtl/>
        </w:rPr>
        <w:t>הגמישות</w:t>
      </w:r>
      <w:r>
        <w:rPr>
          <w:spacing w:val="-11"/>
          <w:rtl/>
        </w:rPr>
        <w:t> </w:t>
      </w:r>
      <w:r>
        <w:rPr>
          <w:rtl/>
        </w:rPr>
        <w:t>העסקית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החברות</w:t>
      </w:r>
      <w:r>
        <w:rPr>
          <w:spacing w:val="-11"/>
          <w:rtl/>
        </w:rPr>
        <w:t> </w:t>
      </w:r>
      <w:r>
        <w:rPr>
          <w:rtl/>
        </w:rPr>
        <w:t>ולשיפור</w:t>
      </w:r>
      <w:r>
        <w:rPr>
          <w:spacing w:val="-10"/>
          <w:rtl/>
        </w:rPr>
        <w:t> </w:t>
      </w:r>
      <w:r>
        <w:rPr>
          <w:rtl/>
        </w:rPr>
        <w:t>יכולת</w:t>
      </w:r>
      <w:r>
        <w:rPr>
          <w:spacing w:val="-9"/>
          <w:rtl/>
        </w:rPr>
        <w:t> </w:t>
      </w:r>
      <w:r>
        <w:rPr>
          <w:rtl/>
        </w:rPr>
        <w:t>הצמיחה</w:t>
      </w:r>
      <w:r>
        <w:rPr>
          <w:spacing w:val="-10"/>
          <w:rtl/>
        </w:rPr>
        <w:t> </w:t>
      </w:r>
      <w:r>
        <w:rPr>
          <w:rtl/>
        </w:rPr>
        <w:t>האנאורגנית</w:t>
      </w:r>
      <w:r>
        <w:rPr>
          <w:spacing w:val="-10"/>
          <w:rtl/>
        </w:rPr>
        <w:t> </w:t>
      </w:r>
      <w:r>
        <w:rPr>
          <w:rtl/>
        </w:rPr>
        <w:t>שלהן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ועל</w:t>
      </w:r>
      <w:r>
        <w:rPr>
          <w:spacing w:val="-10"/>
          <w:rtl/>
        </w:rPr>
        <w:t> </w:t>
      </w:r>
      <w:r>
        <w:rPr>
          <w:rtl/>
        </w:rPr>
        <w:t>מנת</w:t>
      </w:r>
      <w:r>
        <w:rPr>
          <w:spacing w:val="-11"/>
          <w:rtl/>
        </w:rPr>
        <w:t> </w:t>
      </w:r>
      <w:r>
        <w:rPr>
          <w:rtl/>
        </w:rPr>
        <w:t>לקצר</w:t>
      </w:r>
      <w:r>
        <w:rPr>
          <w:spacing w:val="1"/>
          <w:rtl/>
        </w:rPr>
        <w:t> </w:t>
      </w:r>
      <w:r>
        <w:rPr>
          <w:rtl/>
        </w:rPr>
        <w:t>את משך הזמן בהם מתקבלים אישורים לרכישות אלו</w:t>
      </w:r>
      <w:r>
        <w:rPr/>
        <w:t>,</w:t>
      </w:r>
      <w:r>
        <w:rPr>
          <w:rtl/>
        </w:rPr>
        <w:t> מוצע כי לאחר שאישר דירקטוריון החברה עסקה</w:t>
      </w:r>
      <w:r>
        <w:rPr>
          <w:spacing w:val="-51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היא</w:t>
      </w:r>
      <w:r>
        <w:rPr>
          <w:spacing w:val="-16"/>
          <w:rtl/>
        </w:rPr>
        <w:t> </w:t>
      </w:r>
      <w:r>
        <w:rPr>
          <w:rtl/>
        </w:rPr>
        <w:t>תהיה</w:t>
      </w:r>
      <w:r>
        <w:rPr>
          <w:spacing w:val="-16"/>
          <w:rtl/>
        </w:rPr>
        <w:t> </w:t>
      </w:r>
      <w:r>
        <w:rPr>
          <w:rtl/>
        </w:rPr>
        <w:t>זקוקה</w:t>
      </w:r>
      <w:r>
        <w:rPr>
          <w:spacing w:val="-15"/>
          <w:rtl/>
        </w:rPr>
        <w:t> </w:t>
      </w:r>
      <w:r>
        <w:rPr>
          <w:rtl/>
        </w:rPr>
        <w:t>לאישור</w:t>
      </w:r>
      <w:r>
        <w:rPr>
          <w:spacing w:val="-15"/>
          <w:rtl/>
        </w:rPr>
        <w:t> </w:t>
      </w:r>
      <w:r>
        <w:rPr>
          <w:rtl/>
        </w:rPr>
        <w:t>מנהל</w:t>
      </w:r>
      <w:r>
        <w:rPr>
          <w:spacing w:val="-12"/>
          <w:rtl/>
        </w:rPr>
        <w:t> </w:t>
      </w:r>
      <w:r>
        <w:rPr>
          <w:rtl/>
        </w:rPr>
        <w:t>רשות</w:t>
      </w:r>
      <w:r>
        <w:rPr>
          <w:spacing w:val="-15"/>
          <w:rtl/>
        </w:rPr>
        <w:t> </w:t>
      </w:r>
      <w:r>
        <w:rPr>
          <w:rtl/>
        </w:rPr>
        <w:t>החברות</w:t>
      </w:r>
      <w:r>
        <w:rPr>
          <w:spacing w:val="-16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16"/>
          <w:rtl/>
        </w:rPr>
        <w:t> </w:t>
      </w:r>
      <w:r>
        <w:rPr>
          <w:spacing w:val="-1"/>
          <w:rtl/>
        </w:rPr>
        <w:t>והוא</w:t>
      </w:r>
      <w:r>
        <w:rPr>
          <w:spacing w:val="-16"/>
          <w:rtl/>
        </w:rPr>
        <w:t> </w:t>
      </w:r>
      <w:r>
        <w:rPr>
          <w:spacing w:val="-1"/>
          <w:rtl/>
        </w:rPr>
        <w:t>נדרש</w:t>
      </w:r>
      <w:r>
        <w:rPr>
          <w:spacing w:val="-14"/>
          <w:rtl/>
        </w:rPr>
        <w:t> </w:t>
      </w:r>
      <w:r>
        <w:rPr>
          <w:spacing w:val="-1"/>
          <w:rtl/>
        </w:rPr>
        <w:t>לדווח</w:t>
      </w:r>
      <w:r>
        <w:rPr>
          <w:spacing w:val="-15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כך</w:t>
      </w:r>
      <w:r>
        <w:rPr>
          <w:spacing w:val="-15"/>
          <w:rtl/>
        </w:rPr>
        <w:t> </w:t>
      </w:r>
      <w:r>
        <w:rPr>
          <w:spacing w:val="-1"/>
          <w:rtl/>
        </w:rPr>
        <w:t>לשר</w:t>
      </w:r>
      <w:r>
        <w:rPr>
          <w:spacing w:val="-14"/>
          <w:rtl/>
        </w:rPr>
        <w:t> </w:t>
      </w:r>
      <w:r>
        <w:rPr>
          <w:spacing w:val="-1"/>
          <w:rtl/>
        </w:rPr>
        <w:t>האוצר</w:t>
      </w:r>
      <w:r>
        <w:rPr>
          <w:spacing w:val="-52"/>
          <w:rtl/>
        </w:rPr>
        <w:t> </w:t>
      </w:r>
      <w:r>
        <w:rPr>
          <w:rtl/>
        </w:rPr>
        <w:t>ולשר האחראי</w:t>
      </w:r>
      <w:r>
        <w:rPr/>
        <w:t>.</w:t>
      </w:r>
      <w:r>
        <w:rPr>
          <w:rtl/>
        </w:rPr>
        <w:t> לכל אחד מהשרים יש אפשרות לאשר את ההחלטה</w:t>
      </w:r>
      <w:r>
        <w:rPr/>
        <w:t>,</w:t>
      </w:r>
      <w:r>
        <w:rPr>
          <w:rtl/>
        </w:rPr>
        <w:t> להתנגד לה או לקבוע כי היא עונה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>
          <w:spacing w:val="1"/>
          <w:rtl/>
        </w:rPr>
        <w:t> </w:t>
      </w:r>
      <w:r>
        <w:rPr>
          <w:rtl/>
        </w:rPr>
        <w:t>ממשלה</w:t>
      </w:r>
      <w:r>
        <w:rPr/>
        <w:t>.</w:t>
      </w:r>
      <w:r>
        <w:rPr>
          <w:rtl/>
        </w:rPr>
        <w:t> ככל</w:t>
      </w:r>
      <w:r>
        <w:rPr>
          <w:spacing w:val="1"/>
          <w:rtl/>
        </w:rPr>
        <w:t> </w:t>
      </w:r>
      <w:r>
        <w:rPr>
          <w:rtl/>
        </w:rPr>
        <w:t>והשרים</w:t>
      </w:r>
      <w:r>
        <w:rPr>
          <w:spacing w:val="1"/>
          <w:rtl/>
        </w:rPr>
        <w:t> </w:t>
      </w:r>
      <w:r>
        <w:rPr>
          <w:rtl/>
        </w:rPr>
        <w:t>לא</w:t>
      </w:r>
      <w:r>
        <w:rPr>
          <w:spacing w:val="1"/>
          <w:rtl/>
        </w:rPr>
        <w:t> </w:t>
      </w:r>
      <w:r>
        <w:rPr>
          <w:rtl/>
        </w:rPr>
        <w:t>הביעו</w:t>
      </w:r>
      <w:r>
        <w:rPr>
          <w:spacing w:val="1"/>
          <w:rtl/>
        </w:rPr>
        <w:t> </w:t>
      </w:r>
      <w:r>
        <w:rPr>
          <w:rtl/>
        </w:rPr>
        <w:t>את עמדתם</w:t>
      </w:r>
      <w:r>
        <w:rPr/>
        <w:t>,</w:t>
      </w:r>
      <w:r>
        <w:rPr>
          <w:rtl/>
        </w:rPr>
        <w:t> בתוך </w:t>
      </w:r>
      <w:r>
        <w:rPr/>
        <w:t>45</w:t>
      </w:r>
      <w:r>
        <w:rPr>
          <w:spacing w:val="6"/>
          <w:rtl/>
        </w:rPr>
        <w:t> </w:t>
      </w:r>
      <w:r>
        <w:rPr>
          <w:rtl/>
        </w:rPr>
        <w:t>ימים</w:t>
      </w:r>
      <w:r>
        <w:rPr>
          <w:spacing w:val="1"/>
          <w:rtl/>
        </w:rPr>
        <w:t> </w:t>
      </w:r>
      <w:r>
        <w:rPr>
          <w:rtl/>
        </w:rPr>
        <w:t>ממועד</w:t>
      </w:r>
      <w:r>
        <w:rPr>
          <w:spacing w:val="1"/>
          <w:rtl/>
        </w:rPr>
        <w:t> </w:t>
      </w:r>
      <w:r>
        <w:rPr>
          <w:rtl/>
        </w:rPr>
        <w:t>העברת</w:t>
      </w:r>
      <w:r>
        <w:rPr>
          <w:spacing w:val="1"/>
          <w:rtl/>
        </w:rPr>
        <w:t> </w:t>
      </w:r>
      <w:r>
        <w:rPr>
          <w:rtl/>
        </w:rPr>
        <w:t>הדיווח על</w:t>
      </w:r>
      <w:r>
        <w:rPr>
          <w:spacing w:val="1"/>
          <w:rtl/>
        </w:rPr>
        <w:t> </w:t>
      </w:r>
      <w:r>
        <w:rPr>
          <w:rtl/>
        </w:rPr>
        <w:t>ידי מנה</w:t>
      </w:r>
      <w:r>
        <w:rPr>
          <w:rtl/>
        </w:rPr>
        <w:t>ל</w:t>
      </w:r>
    </w:p>
    <w:p>
      <w:pPr>
        <w:pStyle w:val="BodyText"/>
        <w:bidi/>
        <w:ind w:right="3262" w:left="0" w:firstLine="0"/>
        <w:jc w:val="both"/>
      </w:pP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החברות</w:t>
      </w:r>
      <w:r>
        <w:rPr>
          <w:spacing w:val="-5"/>
          <w:rtl/>
        </w:rPr>
        <w:t> </w:t>
      </w:r>
      <w:r>
        <w:rPr>
          <w:rtl/>
        </w:rPr>
        <w:t>הממשלתיות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יראו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החלטת</w:t>
      </w:r>
      <w:r>
        <w:rPr>
          <w:spacing w:val="-5"/>
          <w:rtl/>
        </w:rPr>
        <w:t> </w:t>
      </w:r>
      <w:r>
        <w:rPr>
          <w:rtl/>
        </w:rPr>
        <w:t>החברה</w:t>
      </w:r>
      <w:r>
        <w:rPr>
          <w:spacing w:val="-6"/>
          <w:rtl/>
        </w:rPr>
        <w:t> </w:t>
      </w:r>
      <w:r>
        <w:rPr>
          <w:rtl/>
        </w:rPr>
        <w:t>כמאושרת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4320"/>
        <w:jc w:val="both"/>
      </w:pPr>
      <w:r>
        <w:rPr>
          <w:b/>
          <w:bCs/>
          <w:rtl/>
        </w:rPr>
        <w:t>קידום פיתוח עסקי וחדשנות בחברות הממשלתיות</w:t>
      </w:r>
      <w:r>
        <w:rPr>
          <w:b/>
          <w:bCs/>
          <w:spacing w:val="-50"/>
          <w:rtl/>
        </w:rPr>
        <w:t> </w:t>
      </w:r>
      <w:r>
        <w:rPr>
          <w:rtl/>
        </w:rPr>
        <w:t>החברות הממשלתיות מאופיינות בשילוב נמוך של תהליכי פיתוח עסקי וחדשנות כחלק מפעילותן</w:t>
      </w:r>
      <w:r>
        <w:rPr>
          <w:spacing w:val="1"/>
          <w:rtl/>
        </w:rPr>
        <w:t> </w:t>
      </w:r>
      <w:r>
        <w:rPr>
          <w:rtl/>
        </w:rPr>
        <w:t>השוטפת וזאת בניגוד לסביבה העסקית בישראל</w:t>
      </w:r>
      <w:r>
        <w:rPr/>
        <w:t>.</w:t>
      </w:r>
      <w:r>
        <w:rPr>
          <w:rtl/>
        </w:rPr>
        <w:t> בנוסף</w:t>
      </w:r>
      <w:r>
        <w:rPr/>
        <w:t>,</w:t>
      </w:r>
      <w:r>
        <w:rPr>
          <w:rtl/>
        </w:rPr>
        <w:t> החברות הממשלתיות אינן משכילות למצות</w:t>
      </w:r>
      <w:r>
        <w:rPr>
          <w:spacing w:val="1"/>
          <w:rtl/>
        </w:rPr>
        <w:t> </w:t>
      </w:r>
      <w:r>
        <w:rPr>
          <w:rtl/>
        </w:rPr>
        <w:t>ולמנף את נכסיהן מתוקף תפקידן ומטרותיהן</w:t>
      </w:r>
      <w:r>
        <w:rPr/>
        <w:t>.</w:t>
      </w:r>
      <w:r>
        <w:rPr>
          <w:rtl/>
        </w:rPr>
        <w:t> תהליכים של פיתוח עסקי ומיצוי הפוטנציאל בנכסים</w:t>
      </w:r>
      <w:r>
        <w:rPr>
          <w:spacing w:val="1"/>
          <w:rtl/>
        </w:rPr>
        <w:t> </w:t>
      </w:r>
      <w:r>
        <w:rPr>
          <w:rtl/>
        </w:rPr>
        <w:t>הכרחי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מנת</w:t>
      </w:r>
      <w:r>
        <w:rPr>
          <w:spacing w:val="-6"/>
          <w:rtl/>
        </w:rPr>
        <w:t> </w:t>
      </w:r>
      <w:r>
        <w:rPr>
          <w:rtl/>
        </w:rPr>
        <w:t>לשפר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7"/>
          <w:rtl/>
        </w:rPr>
        <w:t> </w:t>
      </w:r>
      <w:r>
        <w:rPr>
          <w:rtl/>
        </w:rPr>
        <w:t>רמת</w:t>
      </w:r>
      <w:r>
        <w:rPr>
          <w:spacing w:val="-4"/>
          <w:rtl/>
        </w:rPr>
        <w:t> </w:t>
      </w:r>
      <w:r>
        <w:rPr>
          <w:rtl/>
        </w:rPr>
        <w:t>השירות</w:t>
      </w:r>
      <w:r>
        <w:rPr>
          <w:spacing w:val="-6"/>
          <w:rtl/>
        </w:rPr>
        <w:t> </w:t>
      </w:r>
      <w:r>
        <w:rPr>
          <w:rtl/>
        </w:rPr>
        <w:t>לאזרח</w:t>
      </w:r>
      <w:r>
        <w:rPr>
          <w:spacing w:val="-6"/>
          <w:rtl/>
        </w:rPr>
        <w:t> </w:t>
      </w:r>
      <w:r>
        <w:rPr>
          <w:rtl/>
        </w:rPr>
        <w:t>ולהגדיל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הכנסות</w:t>
      </w:r>
      <w:r>
        <w:rPr>
          <w:spacing w:val="-6"/>
          <w:rtl/>
        </w:rPr>
        <w:t> </w:t>
      </w:r>
      <w:r>
        <w:rPr>
          <w:rtl/>
        </w:rPr>
        <w:t>החברות</w:t>
      </w:r>
      <w:r>
        <w:rPr>
          <w:spacing w:val="-7"/>
          <w:rtl/>
        </w:rPr>
        <w:t> </w:t>
      </w:r>
      <w:r>
        <w:rPr>
          <w:rtl/>
        </w:rPr>
        <w:t>כך</w:t>
      </w:r>
      <w:r>
        <w:rPr>
          <w:spacing w:val="-6"/>
          <w:rtl/>
        </w:rPr>
        <w:t> </w:t>
      </w:r>
      <w:r>
        <w:rPr>
          <w:rtl/>
        </w:rPr>
        <w:t>שתפחת</w:t>
      </w:r>
      <w:r>
        <w:rPr>
          <w:spacing w:val="-6"/>
          <w:rtl/>
        </w:rPr>
        <w:t> </w:t>
      </w:r>
      <w:r>
        <w:rPr>
          <w:rtl/>
        </w:rPr>
        <w:t>התלות</w:t>
      </w:r>
      <w:r>
        <w:rPr>
          <w:spacing w:val="-6"/>
          <w:rtl/>
        </w:rPr>
        <w:t> </w:t>
      </w:r>
      <w:r>
        <w:rPr>
          <w:rtl/>
        </w:rPr>
        <w:t>בתקצי</w:t>
      </w:r>
      <w:r>
        <w:rPr>
          <w:rtl/>
        </w:rPr>
        <w:t>ב</w:t>
      </w:r>
    </w:p>
    <w:p>
      <w:pPr>
        <w:pStyle w:val="BodyText"/>
        <w:bidi/>
        <w:spacing w:line="260" w:lineRule="exact" w:before="1"/>
        <w:ind w:right="180" w:left="310" w:firstLine="0"/>
        <w:jc w:val="left"/>
      </w:pPr>
      <w:r>
        <w:rPr>
          <w:rtl/>
        </w:rPr>
        <w:t>המדינה</w:t>
      </w:r>
      <w:r>
        <w:rPr/>
        <w:t>.</w:t>
      </w:r>
    </w:p>
    <w:p>
      <w:pPr>
        <w:pStyle w:val="BodyText"/>
        <w:bidi/>
        <w:spacing w:line="259" w:lineRule="exact"/>
        <w:ind w:right="180" w:left="319" w:firstLine="0"/>
        <w:jc w:val="left"/>
      </w:pPr>
      <w:r>
        <w:rPr>
          <w:rtl/>
        </w:rPr>
        <w:t>רשות</w:t>
      </w:r>
      <w:r>
        <w:rPr>
          <w:spacing w:val="-12"/>
          <w:rtl/>
        </w:rPr>
        <w:t> </w:t>
      </w:r>
      <w:r>
        <w:rPr>
          <w:rtl/>
        </w:rPr>
        <w:t>החברות</w:t>
      </w:r>
      <w:r>
        <w:rPr>
          <w:spacing w:val="-13"/>
          <w:rtl/>
        </w:rPr>
        <w:t> </w:t>
      </w:r>
      <w:r>
        <w:rPr>
          <w:rtl/>
        </w:rPr>
        <w:t>מעודדת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החברות</w:t>
      </w:r>
      <w:r>
        <w:rPr>
          <w:spacing w:val="-13"/>
          <w:rtl/>
        </w:rPr>
        <w:t> </w:t>
      </w:r>
      <w:r>
        <w:rPr>
          <w:rtl/>
        </w:rPr>
        <w:t>הממשלתיות</w:t>
      </w:r>
      <w:r>
        <w:rPr>
          <w:spacing w:val="-13"/>
          <w:rtl/>
        </w:rPr>
        <w:t> </w:t>
      </w:r>
      <w:r>
        <w:rPr>
          <w:rtl/>
        </w:rPr>
        <w:t>להקדיש</w:t>
      </w:r>
      <w:r>
        <w:rPr>
          <w:spacing w:val="-12"/>
          <w:rtl/>
        </w:rPr>
        <w:t> </w:t>
      </w:r>
      <w:r>
        <w:rPr>
          <w:rtl/>
        </w:rPr>
        <w:t>לצורך</w:t>
      </w:r>
      <w:r>
        <w:rPr>
          <w:spacing w:val="-13"/>
          <w:rtl/>
        </w:rPr>
        <w:t> </w:t>
      </w:r>
      <w:r>
        <w:rPr>
          <w:rtl/>
        </w:rPr>
        <w:t>כך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המשאבים</w:t>
      </w:r>
      <w:r>
        <w:rPr>
          <w:spacing w:val="-13"/>
          <w:rtl/>
        </w:rPr>
        <w:t> </w:t>
      </w:r>
      <w:r>
        <w:rPr>
          <w:rtl/>
        </w:rPr>
        <w:t>הניהוליים</w:t>
      </w:r>
      <w:r>
        <w:rPr>
          <w:spacing w:val="-13"/>
          <w:rtl/>
        </w:rPr>
        <w:t> </w:t>
      </w:r>
      <w:r>
        <w:rPr>
          <w:rtl/>
        </w:rPr>
        <w:t>הנדרשים</w:t>
      </w:r>
      <w:r>
        <w:rPr/>
        <w:t>,</w:t>
      </w:r>
    </w:p>
    <w:p>
      <w:pPr>
        <w:pStyle w:val="BodyText"/>
        <w:bidi/>
        <w:spacing w:line="260" w:lineRule="exact"/>
        <w:ind w:right="180" w:left="322" w:firstLine="0"/>
        <w:jc w:val="left"/>
      </w:pPr>
      <w:r>
        <w:rPr>
          <w:rtl/>
        </w:rPr>
        <w:t>ולהטמיע</w:t>
      </w:r>
      <w:r>
        <w:rPr>
          <w:spacing w:val="13"/>
          <w:rtl/>
        </w:rPr>
        <w:t> </w:t>
      </w:r>
      <w:r>
        <w:rPr>
          <w:rtl/>
        </w:rPr>
        <w:t>שיקולים</w:t>
      </w:r>
      <w:r>
        <w:rPr>
          <w:spacing w:val="12"/>
          <w:rtl/>
        </w:rPr>
        <w:t> </w:t>
      </w:r>
      <w:r>
        <w:rPr>
          <w:rtl/>
        </w:rPr>
        <w:t>עסקיים</w:t>
      </w:r>
      <w:r>
        <w:rPr>
          <w:spacing w:val="14"/>
          <w:rtl/>
        </w:rPr>
        <w:t> </w:t>
      </w:r>
      <w:r>
        <w:rPr>
          <w:rtl/>
        </w:rPr>
        <w:t>בשלבי</w:t>
      </w:r>
      <w:r>
        <w:rPr>
          <w:spacing w:val="12"/>
          <w:rtl/>
        </w:rPr>
        <w:t> </w:t>
      </w:r>
      <w:r>
        <w:rPr>
          <w:rtl/>
        </w:rPr>
        <w:t>עבודתן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בין</w:t>
      </w:r>
      <w:r>
        <w:rPr>
          <w:spacing w:val="13"/>
          <w:rtl/>
        </w:rPr>
        <w:t> </w:t>
      </w:r>
      <w:r>
        <w:rPr>
          <w:rtl/>
        </w:rPr>
        <w:t>היתר</w:t>
      </w:r>
      <w:r>
        <w:rPr>
          <w:spacing w:val="12"/>
          <w:rtl/>
        </w:rPr>
        <w:t> </w:t>
      </w:r>
      <w:r>
        <w:rPr>
          <w:rtl/>
        </w:rPr>
        <w:t>תוך</w:t>
      </w:r>
      <w:r>
        <w:rPr>
          <w:spacing w:val="15"/>
          <w:rtl/>
        </w:rPr>
        <w:t> </w:t>
      </w:r>
      <w:r>
        <w:rPr>
          <w:rtl/>
        </w:rPr>
        <w:t>הגדרת</w:t>
      </w:r>
      <w:r>
        <w:rPr>
          <w:spacing w:val="13"/>
          <w:rtl/>
        </w:rPr>
        <w:t> </w:t>
      </w:r>
      <w:r>
        <w:rPr>
          <w:rtl/>
        </w:rPr>
        <w:t>מנגנונים</w:t>
      </w:r>
      <w:r>
        <w:rPr>
          <w:spacing w:val="13"/>
          <w:rtl/>
        </w:rPr>
        <w:t> </w:t>
      </w:r>
      <w:r>
        <w:rPr>
          <w:rtl/>
        </w:rPr>
        <w:t>אפקטיביים</w:t>
      </w:r>
      <w:r>
        <w:rPr>
          <w:spacing w:val="14"/>
          <w:rtl/>
        </w:rPr>
        <w:t> </w:t>
      </w:r>
      <w:r>
        <w:rPr>
          <w:rtl/>
        </w:rPr>
        <w:t>ברמת</w:t>
      </w:r>
      <w:r>
        <w:rPr>
          <w:spacing w:val="12"/>
          <w:rtl/>
        </w:rPr>
        <w:t> </w:t>
      </w:r>
      <w:r>
        <w:rPr>
          <w:rtl/>
        </w:rPr>
        <w:t>הארגון</w:t>
      </w:r>
      <w:r>
        <w:rPr/>
        <w:t>,</w:t>
      </w:r>
    </w:p>
    <w:p>
      <w:pPr>
        <w:pStyle w:val="BodyText"/>
        <w:bidi/>
        <w:spacing w:before="2"/>
        <w:ind w:right="180" w:left="308" w:firstLine="2299"/>
        <w:jc w:val="both"/>
      </w:pPr>
      <w:r>
        <w:rPr>
          <w:rtl/>
        </w:rPr>
        <w:t>אשר יפעלו למען שילוב מתמיד של חשיבה עסקית בפעילותן של החברות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על מנת להתייעל ולשפר ביצועים מוצע לפתח את תחום הפיתוח העסקי של החברות הממשלתיות תוך</w:t>
      </w:r>
      <w:r>
        <w:rPr>
          <w:spacing w:val="1"/>
          <w:rtl/>
        </w:rPr>
        <w:t> </w:t>
      </w:r>
      <w:r>
        <w:rPr>
          <w:rtl/>
        </w:rPr>
        <w:t>ניצול</w:t>
      </w:r>
      <w:r>
        <w:rPr>
          <w:spacing w:val="-9"/>
          <w:rtl/>
        </w:rPr>
        <w:t> </w:t>
      </w:r>
      <w:r>
        <w:rPr>
          <w:rtl/>
        </w:rPr>
        <w:t>יעיל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נכסי</w:t>
      </w:r>
      <w:r>
        <w:rPr>
          <w:spacing w:val="-8"/>
          <w:rtl/>
        </w:rPr>
        <w:t> </w:t>
      </w:r>
      <w:r>
        <w:rPr>
          <w:rtl/>
        </w:rPr>
        <w:t>החברות</w:t>
      </w:r>
      <w:r>
        <w:rPr>
          <w:spacing w:val="-6"/>
          <w:rtl/>
        </w:rPr>
        <w:t> </w:t>
      </w:r>
      <w:r>
        <w:rPr>
          <w:rtl/>
        </w:rPr>
        <w:t>הממשלתיות</w:t>
      </w:r>
      <w:r>
        <w:rPr>
          <w:spacing w:val="-7"/>
          <w:rtl/>
        </w:rPr>
        <w:t> </w:t>
      </w:r>
      <w:r>
        <w:rPr>
          <w:rtl/>
        </w:rPr>
        <w:t>לשם</w:t>
      </w:r>
      <w:r>
        <w:rPr>
          <w:spacing w:val="-2"/>
          <w:rtl/>
        </w:rPr>
        <w:t> </w:t>
      </w:r>
      <w:r>
        <w:rPr>
          <w:rtl/>
        </w:rPr>
        <w:t>השאת</w:t>
      </w:r>
      <w:r>
        <w:rPr>
          <w:spacing w:val="-9"/>
          <w:rtl/>
        </w:rPr>
        <w:t> </w:t>
      </w:r>
      <w:r>
        <w:rPr>
          <w:rtl/>
        </w:rPr>
        <w:t>רווחים</w:t>
      </w:r>
      <w:r>
        <w:rPr>
          <w:spacing w:val="-8"/>
          <w:rtl/>
        </w:rPr>
        <w:t> </w:t>
      </w:r>
      <w:r>
        <w:rPr>
          <w:rtl/>
        </w:rPr>
        <w:t>וצמצום</w:t>
      </w:r>
      <w:r>
        <w:rPr>
          <w:spacing w:val="-8"/>
          <w:rtl/>
        </w:rPr>
        <w:t> </w:t>
      </w:r>
      <w:r>
        <w:rPr>
          <w:rtl/>
        </w:rPr>
        <w:t>הנטל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הציבור</w:t>
      </w:r>
      <w:r>
        <w:rPr>
          <w:spacing w:val="-8"/>
          <w:rtl/>
        </w:rPr>
        <w:t> </w:t>
      </w:r>
      <w:r>
        <w:rPr>
          <w:rtl/>
        </w:rPr>
        <w:t>הישראלי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יתרה</w:t>
      </w:r>
      <w:r>
        <w:rPr>
          <w:spacing w:val="1"/>
          <w:rtl/>
        </w:rPr>
        <w:t> </w:t>
      </w:r>
      <w:r>
        <w:rPr>
          <w:rtl/>
        </w:rPr>
        <w:t>מזאת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החברות</w:t>
      </w:r>
      <w:r>
        <w:rPr>
          <w:spacing w:val="1"/>
          <w:rtl/>
        </w:rPr>
        <w:t> </w:t>
      </w:r>
      <w:r>
        <w:rPr>
          <w:rtl/>
        </w:rPr>
        <w:t>הממשלתיות</w:t>
      </w:r>
      <w:r>
        <w:rPr>
          <w:spacing w:val="3"/>
          <w:rtl/>
        </w:rPr>
        <w:t> </w:t>
      </w:r>
      <w:r>
        <w:rPr>
          <w:rtl/>
        </w:rPr>
        <w:t>מחזיקות</w:t>
      </w:r>
      <w:r>
        <w:rPr>
          <w:spacing w:val="2"/>
          <w:rtl/>
        </w:rPr>
        <w:t> </w:t>
      </w:r>
      <w:r>
        <w:rPr>
          <w:rtl/>
        </w:rPr>
        <w:t>במשאבים</w:t>
      </w:r>
      <w:r>
        <w:rPr>
          <w:spacing w:val="1"/>
          <w:rtl/>
        </w:rPr>
        <w:t> </w:t>
      </w:r>
      <w:r>
        <w:rPr>
          <w:rtl/>
        </w:rPr>
        <w:t>ונכסים</w:t>
      </w:r>
      <w:r>
        <w:rPr>
          <w:spacing w:val="4"/>
          <w:rtl/>
        </w:rPr>
        <w:t> </w:t>
      </w:r>
      <w:r>
        <w:rPr>
          <w:rtl/>
        </w:rPr>
        <w:t>משמעותיים</w:t>
      </w:r>
      <w:r>
        <w:rPr>
          <w:spacing w:val="2"/>
          <w:rtl/>
        </w:rPr>
        <w:t> </w:t>
      </w:r>
      <w:r>
        <w:rPr>
          <w:rtl/>
        </w:rPr>
        <w:t>למשק</w:t>
      </w:r>
      <w:r>
        <w:rPr>
          <w:spacing w:val="1"/>
          <w:rtl/>
        </w:rPr>
        <w:t> </w:t>
      </w:r>
      <w:r>
        <w:rPr>
          <w:rtl/>
        </w:rPr>
        <w:t>הישראלי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שימוש</w:t>
      </w:r>
      <w:r>
        <w:rPr>
          <w:spacing w:val="1"/>
          <w:rtl/>
        </w:rPr>
        <w:t> </w:t>
      </w:r>
      <w:r>
        <w:rPr>
          <w:rtl/>
        </w:rPr>
        <w:t>בנכסי</w:t>
      </w:r>
      <w:r>
        <w:rPr>
          <w:rtl/>
        </w:rPr>
        <w:t>ם</w:t>
      </w:r>
    </w:p>
    <w:p>
      <w:pPr>
        <w:pStyle w:val="BodyText"/>
        <w:bidi/>
        <w:spacing w:line="259" w:lineRule="exact"/>
        <w:ind w:right="4942" w:left="0" w:firstLine="0"/>
        <w:jc w:val="both"/>
      </w:pPr>
      <w:r>
        <w:rPr>
          <w:rtl/>
        </w:rPr>
        <w:t>אלו</w:t>
      </w:r>
      <w:r>
        <w:rPr>
          <w:spacing w:val="-3"/>
          <w:rtl/>
        </w:rPr>
        <w:t> </w:t>
      </w:r>
      <w:r>
        <w:rPr>
          <w:rtl/>
        </w:rPr>
        <w:t>עשוי</w:t>
      </w:r>
      <w:r>
        <w:rPr>
          <w:spacing w:val="-4"/>
          <w:rtl/>
        </w:rPr>
        <w:t> </w:t>
      </w:r>
      <w:r>
        <w:rPr>
          <w:rtl/>
        </w:rPr>
        <w:t>לשפר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רווחת</w:t>
      </w:r>
      <w:r>
        <w:rPr>
          <w:spacing w:val="-3"/>
          <w:rtl/>
        </w:rPr>
        <w:t> </w:t>
      </w:r>
      <w:r>
        <w:rPr>
          <w:rtl/>
        </w:rPr>
        <w:t>הציבור</w:t>
      </w:r>
      <w:r>
        <w:rPr>
          <w:spacing w:val="-5"/>
          <w:rtl/>
        </w:rPr>
        <w:t> </w:t>
      </w:r>
      <w:r>
        <w:rPr>
          <w:rtl/>
        </w:rPr>
        <w:t>בישראל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14" w:firstLine="0"/>
        <w:jc w:val="both"/>
      </w:pPr>
      <w:r>
        <w:rPr>
          <w:rtl/>
        </w:rPr>
        <w:t>לפיכך</w:t>
      </w:r>
      <w:r>
        <w:rPr/>
        <w:t>,</w:t>
      </w:r>
      <w:r>
        <w:rPr>
          <w:rtl/>
        </w:rPr>
        <w:t> במטרה לייעל את השימושים בנכסי כלל החברות הממשלתיות</w:t>
      </w:r>
      <w:r>
        <w:rPr/>
        <w:t>,</w:t>
      </w:r>
      <w:r>
        <w:rPr>
          <w:rtl/>
        </w:rPr>
        <w:t> מוצע להנחות את מנהל הרשות</w:t>
      </w:r>
      <w:r>
        <w:rPr>
          <w:spacing w:val="-51"/>
          <w:rtl/>
        </w:rPr>
        <w:t> </w:t>
      </w:r>
      <w:r>
        <w:rPr>
          <w:rtl/>
        </w:rPr>
        <w:t>לפעול מול החברות הממשלתיות</w:t>
      </w:r>
      <w:r>
        <w:rPr/>
        <w:t>,</w:t>
      </w:r>
      <w:r>
        <w:rPr>
          <w:rtl/>
        </w:rPr>
        <w:t> במסגרת סמכויותיו על פי דין</w:t>
      </w:r>
      <w:r>
        <w:rPr/>
        <w:t>,</w:t>
      </w:r>
      <w:r>
        <w:rPr>
          <w:rtl/>
        </w:rPr>
        <w:t> על מנת לקדם גיבוש ויישום תכניות</w:t>
      </w:r>
      <w:r>
        <w:rPr>
          <w:spacing w:val="1"/>
          <w:rtl/>
        </w:rPr>
        <w:t> </w:t>
      </w:r>
      <w:r>
        <w:rPr>
          <w:rtl/>
        </w:rPr>
        <w:t>לפיתוח</w:t>
      </w:r>
      <w:r>
        <w:rPr>
          <w:spacing w:val="-8"/>
          <w:rtl/>
        </w:rPr>
        <w:t> </w:t>
      </w:r>
      <w:r>
        <w:rPr>
          <w:rtl/>
        </w:rPr>
        <w:t>עסקי</w:t>
      </w:r>
      <w:r>
        <w:rPr>
          <w:spacing w:val="-8"/>
          <w:rtl/>
        </w:rPr>
        <w:t> </w:t>
      </w:r>
      <w:r>
        <w:rPr>
          <w:rtl/>
        </w:rPr>
        <w:t>בנכסיהן</w:t>
      </w:r>
      <w:r>
        <w:rPr>
          <w:spacing w:val="-8"/>
          <w:rtl/>
        </w:rPr>
        <w:t> </w:t>
      </w:r>
      <w:r>
        <w:rPr>
          <w:rtl/>
        </w:rPr>
        <w:t>והטמעת</w:t>
      </w:r>
      <w:r>
        <w:rPr>
          <w:spacing w:val="-8"/>
          <w:rtl/>
        </w:rPr>
        <w:t> </w:t>
      </w:r>
      <w:r>
        <w:rPr>
          <w:rtl/>
        </w:rPr>
        <w:t>שיקולי</w:t>
      </w:r>
      <w:r>
        <w:rPr>
          <w:spacing w:val="-8"/>
          <w:rtl/>
        </w:rPr>
        <w:t> </w:t>
      </w:r>
      <w:r>
        <w:rPr>
          <w:rtl/>
        </w:rPr>
        <w:t>פיתוח</w:t>
      </w:r>
      <w:r>
        <w:rPr>
          <w:spacing w:val="-8"/>
          <w:rtl/>
        </w:rPr>
        <w:t> </w:t>
      </w:r>
      <w:r>
        <w:rPr>
          <w:rtl/>
        </w:rPr>
        <w:t>עסקי</w:t>
      </w:r>
      <w:r>
        <w:rPr>
          <w:spacing w:val="-8"/>
          <w:rtl/>
        </w:rPr>
        <w:t> </w:t>
      </w:r>
      <w:r>
        <w:rPr>
          <w:rtl/>
        </w:rPr>
        <w:t>וחדשנות</w:t>
      </w:r>
      <w:r>
        <w:rPr>
          <w:spacing w:val="-9"/>
          <w:rtl/>
        </w:rPr>
        <w:t> </w:t>
      </w:r>
      <w:r>
        <w:rPr>
          <w:rtl/>
        </w:rPr>
        <w:t>בתכנון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ביצוע</w:t>
      </w:r>
      <w:r>
        <w:rPr>
          <w:spacing w:val="-8"/>
          <w:rtl/>
        </w:rPr>
        <w:t> </w:t>
      </w:r>
      <w:r>
        <w:rPr>
          <w:rtl/>
        </w:rPr>
        <w:t>ותפעול</w:t>
      </w:r>
      <w:r>
        <w:rPr>
          <w:spacing w:val="-8"/>
          <w:rtl/>
        </w:rPr>
        <w:t> </w:t>
      </w:r>
      <w:r>
        <w:rPr>
          <w:rtl/>
        </w:rPr>
        <w:t>הפרויקטים</w:t>
      </w:r>
      <w:r>
        <w:rPr>
          <w:spacing w:val="-9"/>
          <w:rtl/>
        </w:rPr>
        <w:t> </w:t>
      </w:r>
      <w:r>
        <w:rPr>
          <w:rtl/>
        </w:rPr>
        <w:t>ובכל</w:t>
      </w:r>
      <w:r>
        <w:rPr>
          <w:rtl/>
        </w:rPr>
        <w:t>ל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219" w:left="0" w:firstLine="0"/>
        <w:jc w:val="right"/>
      </w:pPr>
      <w:r>
        <w:rPr>
          <w:rtl/>
        </w:rPr>
        <w:t>זה</w:t>
      </w:r>
      <w:r>
        <w:rPr>
          <w:spacing w:val="-4"/>
          <w:rtl/>
        </w:rPr>
        <w:t> </w:t>
      </w:r>
      <w:r>
        <w:rPr>
          <w:rtl/>
        </w:rPr>
        <w:t>בהתקשרויות</w:t>
      </w:r>
      <w:r>
        <w:rPr>
          <w:spacing w:val="-5"/>
          <w:rtl/>
        </w:rPr>
        <w:t> </w:t>
      </w:r>
      <w:r>
        <w:rPr>
          <w:rtl/>
        </w:rPr>
        <w:t>הנלוות</w:t>
      </w:r>
      <w:r>
        <w:rPr>
          <w:spacing w:val="-4"/>
          <w:rtl/>
        </w:rPr>
        <w:t> </w:t>
      </w:r>
      <w:r>
        <w:rPr>
          <w:rtl/>
        </w:rPr>
        <w:t>לקידומם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והכל</w:t>
      </w:r>
      <w:r>
        <w:rPr>
          <w:spacing w:val="-5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למטרותיה</w:t>
      </w:r>
      <w:r>
        <w:rPr>
          <w:spacing w:val="-2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כל</w:t>
      </w:r>
      <w:r>
        <w:rPr>
          <w:spacing w:val="-4"/>
          <w:rtl/>
        </w:rPr>
        <w:t> </w:t>
      </w:r>
      <w:r>
        <w:rPr>
          <w:rtl/>
        </w:rPr>
        <w:t>חברה</w:t>
      </w:r>
      <w:r>
        <w:rPr>
          <w:spacing w:val="-4"/>
          <w:rtl/>
        </w:rPr>
        <w:t> </w:t>
      </w:r>
      <w:r>
        <w:rPr>
          <w:rtl/>
        </w:rPr>
        <w:t>ובכפוף</w:t>
      </w:r>
      <w:r>
        <w:rPr>
          <w:spacing w:val="-4"/>
          <w:rtl/>
        </w:rPr>
        <w:t> </w:t>
      </w:r>
      <w:r>
        <w:rPr>
          <w:rtl/>
        </w:rPr>
        <w:t>לכל</w:t>
      </w:r>
      <w:r>
        <w:rPr>
          <w:spacing w:val="-5"/>
          <w:rtl/>
        </w:rPr>
        <w:t> </w:t>
      </w:r>
      <w:r>
        <w:rPr>
          <w:rtl/>
        </w:rPr>
        <w:t>דין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9" w:firstLine="0"/>
        <w:jc w:val="both"/>
      </w:pPr>
      <w:r>
        <w:rPr>
          <w:rtl/>
        </w:rPr>
        <w:t>בנוסף</w:t>
      </w:r>
      <w:r>
        <w:rPr/>
        <w:t>,</w:t>
      </w:r>
      <w:r>
        <w:rPr>
          <w:rtl/>
        </w:rPr>
        <w:t> בשל ריבוי משרדי ממשלה וגופי הרגולציה המפקחים על החברות הממשלתיות ולצורך יישום</w:t>
      </w:r>
      <w:r>
        <w:rPr>
          <w:spacing w:val="1"/>
          <w:rtl/>
        </w:rPr>
        <w:t> </w:t>
      </w:r>
      <w:r>
        <w:rPr>
          <w:rtl/>
        </w:rPr>
        <w:t>המדיניות</w:t>
      </w:r>
      <w:r>
        <w:rPr>
          <w:spacing w:val="39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מוצע</w:t>
      </w:r>
      <w:r>
        <w:rPr>
          <w:spacing w:val="39"/>
          <w:rtl/>
        </w:rPr>
        <w:t> </w:t>
      </w:r>
      <w:r>
        <w:rPr>
          <w:rtl/>
        </w:rPr>
        <w:t>להקים</w:t>
      </w:r>
      <w:r>
        <w:rPr>
          <w:spacing w:val="39"/>
          <w:rtl/>
        </w:rPr>
        <w:t> </w:t>
      </w:r>
      <w:r>
        <w:rPr>
          <w:rtl/>
        </w:rPr>
        <w:t>צוות</w:t>
      </w:r>
      <w:r>
        <w:rPr>
          <w:spacing w:val="39"/>
          <w:rtl/>
        </w:rPr>
        <w:t> </w:t>
      </w:r>
      <w:r>
        <w:rPr>
          <w:rtl/>
        </w:rPr>
        <w:t>לבחינת</w:t>
      </w:r>
      <w:r>
        <w:rPr>
          <w:spacing w:val="39"/>
          <w:rtl/>
        </w:rPr>
        <w:t> </w:t>
      </w:r>
      <w:r>
        <w:rPr>
          <w:rtl/>
        </w:rPr>
        <w:t>חסמים</w:t>
      </w:r>
      <w:r>
        <w:rPr>
          <w:spacing w:val="40"/>
          <w:rtl/>
        </w:rPr>
        <w:t> </w:t>
      </w:r>
      <w:r>
        <w:rPr>
          <w:rtl/>
        </w:rPr>
        <w:t>רגולטוריים</w:t>
      </w:r>
      <w:r>
        <w:rPr>
          <w:spacing w:val="39"/>
          <w:rtl/>
        </w:rPr>
        <w:t> </w:t>
      </w:r>
      <w:r>
        <w:rPr>
          <w:rtl/>
        </w:rPr>
        <w:t>לפיתוח</w:t>
      </w:r>
      <w:r>
        <w:rPr>
          <w:spacing w:val="39"/>
          <w:rtl/>
        </w:rPr>
        <w:t> </w:t>
      </w:r>
      <w:r>
        <w:rPr>
          <w:rtl/>
        </w:rPr>
        <w:t>עסקי</w:t>
      </w:r>
      <w:r>
        <w:rPr>
          <w:spacing w:val="39"/>
          <w:rtl/>
        </w:rPr>
        <w:t> </w:t>
      </w:r>
      <w:r>
        <w:rPr>
          <w:rtl/>
        </w:rPr>
        <w:t>בחברות</w:t>
      </w:r>
      <w:r>
        <w:rPr>
          <w:spacing w:val="39"/>
          <w:rtl/>
        </w:rPr>
        <w:t> </w:t>
      </w:r>
      <w:r>
        <w:rPr>
          <w:rtl/>
        </w:rPr>
        <w:t>התחבורה</w:t>
      </w:r>
      <w:r>
        <w:rPr>
          <w:spacing w:val="-52"/>
          <w:rtl/>
        </w:rPr>
        <w:t> </w:t>
      </w:r>
      <w:r>
        <w:rPr>
          <w:rtl/>
        </w:rPr>
        <w:t>הבאות</w:t>
      </w:r>
      <w:r>
        <w:rPr/>
        <w:t>:</w:t>
      </w:r>
      <w:r>
        <w:rPr>
          <w:rtl/>
        </w:rPr>
        <w:t> נתיבי ישראל </w:t>
      </w:r>
      <w:r>
        <w:rPr/>
        <w:t>(</w:t>
      </w:r>
      <w:r>
        <w:rPr>
          <w:rtl/>
        </w:rPr>
        <w:t>נת</w:t>
      </w:r>
      <w:r>
        <w:rPr/>
        <w:t>"</w:t>
      </w:r>
      <w:r>
        <w:rPr>
          <w:rtl/>
        </w:rPr>
        <w:t>י</w:t>
      </w:r>
      <w:r>
        <w:rPr/>
        <w:t>,)</w:t>
      </w:r>
      <w:r>
        <w:rPr>
          <w:rtl/>
        </w:rPr>
        <w:t> רכבת ישראל</w:t>
      </w:r>
      <w:r>
        <w:rPr/>
        <w:t>,</w:t>
      </w:r>
      <w:r>
        <w:rPr>
          <w:rtl/>
        </w:rPr>
        <w:t> נתיבי איילון</w:t>
      </w:r>
      <w:r>
        <w:rPr/>
        <w:t>,</w:t>
      </w:r>
      <w:r>
        <w:rPr>
          <w:rtl/>
        </w:rPr>
        <w:t> נתיבי תחבורה עירוניים </w:t>
      </w:r>
      <w:r>
        <w:rPr/>
        <w:t>(</w:t>
      </w:r>
      <w:r>
        <w:rPr>
          <w:rtl/>
        </w:rPr>
        <w:t>נת</w:t>
      </w:r>
      <w:r>
        <w:rPr/>
        <w:t>"</w:t>
      </w:r>
      <w:r>
        <w:rPr>
          <w:rtl/>
        </w:rPr>
        <w:t>ע</w:t>
      </w:r>
      <w:r>
        <w:rPr/>
        <w:t>,)</w:t>
      </w:r>
      <w:r>
        <w:rPr>
          <w:rtl/>
        </w:rPr>
        <w:t> וכביש חוצה</w:t>
      </w:r>
      <w:r>
        <w:rPr>
          <w:spacing w:val="-51"/>
          <w:rtl/>
        </w:rPr>
        <w:t> </w:t>
      </w:r>
      <w:r>
        <w:rPr>
          <w:rtl/>
        </w:rPr>
        <w:t>ישראל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rtl/>
        </w:rPr>
        <w:t> החברות</w:t>
      </w:r>
      <w:r>
        <w:rPr/>
        <w:t>,)</w:t>
      </w:r>
      <w:r>
        <w:rPr>
          <w:rtl/>
        </w:rPr>
        <w:t> בהובלת רשות החברות ובהשתתפות אגף התקציבים והחשב הכללי במשרד</w:t>
      </w:r>
      <w:r>
        <w:rPr>
          <w:spacing w:val="1"/>
          <w:rtl/>
        </w:rPr>
        <w:t> </w:t>
      </w:r>
      <w:r>
        <w:rPr>
          <w:rtl/>
        </w:rPr>
        <w:t>האוצר ומשרד התחבורה</w:t>
      </w:r>
      <w:r>
        <w:rPr/>
        <w:t>.</w:t>
      </w:r>
      <w:r>
        <w:rPr>
          <w:rtl/>
        </w:rPr>
        <w:t> מוצע כי הצוות יבחן את הצורך בשינויים רגולטוריים</w:t>
      </w:r>
      <w:r>
        <w:rPr/>
        <w:t>,</w:t>
      </w:r>
      <w:r>
        <w:rPr>
          <w:rtl/>
        </w:rPr>
        <w:t> בין היתר בתחומים</w:t>
      </w:r>
      <w:r>
        <w:rPr>
          <w:spacing w:val="1"/>
          <w:rtl/>
        </w:rPr>
        <w:t> </w:t>
      </w:r>
      <w:r>
        <w:rPr>
          <w:rtl/>
        </w:rPr>
        <w:t>המצוינים</w:t>
      </w:r>
      <w:r>
        <w:rPr>
          <w:spacing w:val="4"/>
          <w:rtl/>
        </w:rPr>
        <w:t> </w:t>
      </w:r>
      <w:r>
        <w:rPr>
          <w:rtl/>
        </w:rPr>
        <w:t>בהחלטה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ושיתופי</w:t>
      </w:r>
      <w:r>
        <w:rPr>
          <w:spacing w:val="-4"/>
          <w:rtl/>
        </w:rPr>
        <w:t> </w:t>
      </w:r>
      <w:r>
        <w:rPr>
          <w:rtl/>
        </w:rPr>
        <w:t>פעולה</w:t>
      </w:r>
      <w:r>
        <w:rPr>
          <w:spacing w:val="-4"/>
          <w:rtl/>
        </w:rPr>
        <w:t> </w:t>
      </w:r>
      <w:r>
        <w:rPr>
          <w:rtl/>
        </w:rPr>
        <w:t>אפשריים</w:t>
      </w:r>
      <w:r>
        <w:rPr>
          <w:spacing w:val="-5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חברות</w:t>
      </w:r>
      <w:r>
        <w:rPr>
          <w:spacing w:val="-5"/>
          <w:rtl/>
        </w:rPr>
        <w:t> </w:t>
      </w:r>
      <w:r>
        <w:rPr>
          <w:rtl/>
        </w:rPr>
        <w:t>ממשלתיות</w:t>
      </w:r>
      <w:r>
        <w:rPr>
          <w:spacing w:val="-4"/>
          <w:rtl/>
        </w:rPr>
        <w:t> </w:t>
      </w:r>
      <w:r>
        <w:rPr>
          <w:rtl/>
        </w:rPr>
        <w:t>אחרות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מנת</w:t>
      </w:r>
      <w:r>
        <w:rPr>
          <w:spacing w:val="-5"/>
          <w:rtl/>
        </w:rPr>
        <w:t> </w:t>
      </w:r>
      <w:r>
        <w:rPr>
          <w:rtl/>
        </w:rPr>
        <w:t>לבצע</w:t>
      </w:r>
      <w:r>
        <w:rPr>
          <w:spacing w:val="-4"/>
          <w:rtl/>
        </w:rPr>
        <w:t> </w:t>
      </w:r>
      <w:r>
        <w:rPr>
          <w:rtl/>
        </w:rPr>
        <w:t>פיתוח</w:t>
      </w:r>
      <w:r>
        <w:rPr>
          <w:spacing w:val="-5"/>
          <w:rtl/>
        </w:rPr>
        <w:t> </w:t>
      </w:r>
      <w:r>
        <w:rPr>
          <w:rtl/>
        </w:rPr>
        <w:t>עסק</w:t>
      </w:r>
      <w:r>
        <w:rPr>
          <w:rtl/>
        </w:rPr>
        <w:t>י</w:t>
      </w:r>
    </w:p>
    <w:p>
      <w:pPr>
        <w:pStyle w:val="BodyText"/>
        <w:bidi/>
        <w:ind w:right="180" w:left="309" w:firstLine="0"/>
        <w:jc w:val="left"/>
      </w:pPr>
      <w:r>
        <w:rPr>
          <w:rtl/>
        </w:rPr>
        <w:t>יעיל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18" w:firstLine="0"/>
        <w:jc w:val="left"/>
      </w:pPr>
      <w:r>
        <w:rPr>
          <w:rtl/>
        </w:rPr>
        <w:t>המלצות</w:t>
      </w:r>
      <w:r>
        <w:rPr>
          <w:spacing w:val="-9"/>
          <w:rtl/>
        </w:rPr>
        <w:t> </w:t>
      </w:r>
      <w:r>
        <w:rPr>
          <w:rtl/>
        </w:rPr>
        <w:t>הצוות</w:t>
      </w:r>
      <w:r>
        <w:rPr>
          <w:spacing w:val="-10"/>
          <w:rtl/>
        </w:rPr>
        <w:t> </w:t>
      </w:r>
      <w:r>
        <w:rPr>
          <w:rtl/>
        </w:rPr>
        <w:t>יועברו</w:t>
      </w:r>
      <w:r>
        <w:rPr>
          <w:spacing w:val="-9"/>
          <w:rtl/>
        </w:rPr>
        <w:t> </w:t>
      </w:r>
      <w:r>
        <w:rPr>
          <w:rtl/>
        </w:rPr>
        <w:t>לשר</w:t>
      </w:r>
      <w:r>
        <w:rPr>
          <w:spacing w:val="-11"/>
          <w:rtl/>
        </w:rPr>
        <w:t> </w:t>
      </w:r>
      <w:r>
        <w:rPr>
          <w:rtl/>
        </w:rPr>
        <w:t>האוצר</w:t>
      </w:r>
      <w:r>
        <w:rPr>
          <w:spacing w:val="-9"/>
          <w:rtl/>
        </w:rPr>
        <w:t> </w:t>
      </w:r>
      <w:r>
        <w:rPr>
          <w:rtl/>
        </w:rPr>
        <w:t>ולשר</w:t>
      </w:r>
      <w:r>
        <w:rPr>
          <w:spacing w:val="-9"/>
          <w:rtl/>
        </w:rPr>
        <w:t> </w:t>
      </w:r>
      <w:r>
        <w:rPr>
          <w:rtl/>
        </w:rPr>
        <w:t>התחבורה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ככל</w:t>
      </w:r>
      <w:r>
        <w:rPr>
          <w:spacing w:val="-11"/>
          <w:rtl/>
        </w:rPr>
        <w:t> </w:t>
      </w:r>
      <w:r>
        <w:rPr>
          <w:rtl/>
        </w:rPr>
        <w:t>שהשרים</w:t>
      </w:r>
      <w:r>
        <w:rPr>
          <w:spacing w:val="-10"/>
          <w:rtl/>
        </w:rPr>
        <w:t> </w:t>
      </w:r>
      <w:r>
        <w:rPr>
          <w:rtl/>
        </w:rPr>
        <w:t>יאמצו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ההמלצות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הצוות</w:t>
      </w:r>
      <w:r>
        <w:rPr>
          <w:spacing w:val="-9"/>
          <w:rtl/>
        </w:rPr>
        <w:t> </w:t>
      </w:r>
      <w:r>
        <w:rPr>
          <w:rtl/>
        </w:rPr>
        <w:t>יפעל</w:t>
      </w:r>
      <w:r>
        <w:rPr>
          <w:spacing w:val="-10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spacing w:after="0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1"/>
        <w:ind w:right="180" w:left="0" w:firstLine="0"/>
        <w:jc w:val="right"/>
      </w:pPr>
      <w:r>
        <w:rPr>
          <w:rtl/>
        </w:rPr>
        <w:t>ואף</w:t>
      </w:r>
      <w:r>
        <w:rPr>
          <w:spacing w:val="53"/>
          <w:rtl/>
        </w:rPr>
        <w:t> </w:t>
      </w:r>
      <w:r>
        <w:rPr>
          <w:rtl/>
        </w:rPr>
        <w:t>יבחן</w:t>
      </w:r>
      <w:r>
        <w:rPr>
          <w:spacing w:val="53"/>
          <w:rtl/>
        </w:rPr>
        <w:t> </w:t>
      </w:r>
      <w:r>
        <w:rPr>
          <w:rtl/>
        </w:rPr>
        <w:t>הטמעת</w:t>
      </w:r>
      <w:r>
        <w:rPr>
          <w:spacing w:val="54"/>
          <w:rtl/>
        </w:rPr>
        <w:t> </w:t>
      </w:r>
      <w:r>
        <w:rPr>
          <w:rtl/>
        </w:rPr>
        <w:t>השינויים</w:t>
      </w:r>
      <w:r>
        <w:rPr>
          <w:spacing w:val="53"/>
          <w:rtl/>
        </w:rPr>
        <w:t> </w:t>
      </w:r>
      <w:r>
        <w:rPr>
          <w:rtl/>
        </w:rPr>
        <w:t>הרגולטוריים</w:t>
      </w:r>
      <w:r>
        <w:rPr>
          <w:spacing w:val="54"/>
          <w:rtl/>
        </w:rPr>
        <w:t> </w:t>
      </w:r>
      <w:r>
        <w:rPr>
          <w:rtl/>
        </w:rPr>
        <w:t>לגבי</w:t>
      </w:r>
      <w:r>
        <w:rPr>
          <w:spacing w:val="54"/>
          <w:rtl/>
        </w:rPr>
        <w:t> </w:t>
      </w:r>
      <w:r>
        <w:rPr>
          <w:rtl/>
        </w:rPr>
        <w:t>חברו</w:t>
      </w:r>
      <w:r>
        <w:rPr>
          <w:rtl/>
        </w:rPr>
        <w:t>ת</w:t>
      </w:r>
    </w:p>
    <w:p>
      <w:pPr>
        <w:pStyle w:val="BodyText"/>
        <w:bidi/>
        <w:spacing w:line="260" w:lineRule="exact" w:before="1"/>
        <w:ind w:right="0" w:left="315" w:firstLine="0"/>
        <w:jc w:val="left"/>
      </w:pPr>
      <w:r>
        <w:rPr>
          <w:rtl/>
        </w:rPr>
        <w:br w:type="column"/>
      </w:r>
      <w:r>
        <w:rPr>
          <w:rtl/>
        </w:rPr>
        <w:t>מנת  לקדם</w:t>
      </w:r>
      <w:r>
        <w:rPr>
          <w:spacing w:val="53"/>
          <w:rtl/>
        </w:rPr>
        <w:t> </w:t>
      </w:r>
      <w:r>
        <w:rPr>
          <w:rtl/>
        </w:rPr>
        <w:t>את</w:t>
      </w:r>
      <w:r>
        <w:rPr>
          <w:spacing w:val="53"/>
          <w:rtl/>
        </w:rPr>
        <w:t> </w:t>
      </w:r>
      <w:r>
        <w:rPr>
          <w:rtl/>
        </w:rPr>
        <w:t>ביצוע</w:t>
      </w:r>
      <w:r>
        <w:rPr>
          <w:spacing w:val="52"/>
          <w:rtl/>
        </w:rPr>
        <w:t> </w:t>
      </w:r>
      <w:r>
        <w:rPr>
          <w:rtl/>
        </w:rPr>
        <w:t>השינויים</w:t>
      </w:r>
      <w:r>
        <w:rPr>
          <w:spacing w:val="53"/>
          <w:rtl/>
        </w:rPr>
        <w:t> </w:t>
      </w:r>
      <w:r>
        <w:rPr>
          <w:rtl/>
        </w:rPr>
        <w:t>הנדרשי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0" w:left="313" w:firstLine="0"/>
        <w:jc w:val="left"/>
      </w:pPr>
      <w:r>
        <w:rPr>
          <w:rtl/>
        </w:rPr>
        <w:t>ממשלתיות</w:t>
      </w:r>
      <w:r>
        <w:rPr>
          <w:spacing w:val="-7"/>
          <w:rtl/>
        </w:rPr>
        <w:t> </w:t>
      </w:r>
      <w:r>
        <w:rPr>
          <w:rtl/>
        </w:rPr>
        <w:t>אחרות</w:t>
      </w:r>
      <w:r>
        <w:rPr>
          <w:spacing w:val="-7"/>
          <w:rtl/>
        </w:rPr>
        <w:t> </w:t>
      </w:r>
      <w:r>
        <w:rPr>
          <w:rtl/>
        </w:rPr>
        <w:t>בשינויים</w:t>
      </w:r>
      <w:r>
        <w:rPr>
          <w:spacing w:val="-6"/>
          <w:rtl/>
        </w:rPr>
        <w:t> </w:t>
      </w:r>
      <w:r>
        <w:rPr>
          <w:rtl/>
        </w:rPr>
        <w:t>המחויבים</w:t>
      </w:r>
      <w:r>
        <w:rPr/>
        <w:t>.</w:t>
      </w:r>
    </w:p>
    <w:p>
      <w:pPr>
        <w:spacing w:after="0" w:line="260" w:lineRule="exact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4" w:space="40"/>
            <w:col w:w="3926"/>
          </w:cols>
        </w:sectPr>
      </w:pPr>
    </w:p>
    <w:p>
      <w:pPr>
        <w:pStyle w:val="BodyText"/>
        <w:bidi/>
        <w:ind w:right="180" w:left="308" w:firstLine="0"/>
        <w:jc w:val="both"/>
      </w:pPr>
      <w:r>
        <w:rPr>
          <w:rtl/>
        </w:rPr>
        <w:t>כמו כן</w:t>
      </w:r>
      <w:r>
        <w:rPr/>
        <w:t>,</w:t>
      </w:r>
      <w:r>
        <w:rPr>
          <w:rtl/>
        </w:rPr>
        <w:t> ככל שהשרים יאמצו את ההמלצות</w:t>
      </w:r>
      <w:r>
        <w:rPr/>
        <w:t>,</w:t>
      </w:r>
      <w:r>
        <w:rPr>
          <w:rtl/>
        </w:rPr>
        <w:t> רשות החברות תפעל להוצאת חוזר ייעודי לחברות אלו</w:t>
      </w:r>
      <w:r>
        <w:rPr>
          <w:spacing w:val="1"/>
          <w:rtl/>
        </w:rPr>
        <w:t> </w:t>
      </w:r>
      <w:r>
        <w:rPr>
          <w:rtl/>
        </w:rPr>
        <w:t>המתבסס על מסקנות הצוות בו יפורטו בין היתר אופן קביעת היעדים העסקיים והמלצות בכל הנוגע</w:t>
      </w:r>
      <w:r>
        <w:rPr>
          <w:spacing w:val="1"/>
          <w:rtl/>
        </w:rPr>
        <w:t> </w:t>
      </w:r>
      <w:r>
        <w:rPr>
          <w:rtl/>
        </w:rPr>
        <w:t>לקידום</w:t>
      </w:r>
      <w:r>
        <w:rPr>
          <w:spacing w:val="2"/>
          <w:rtl/>
        </w:rPr>
        <w:t> </w:t>
      </w:r>
      <w:r>
        <w:rPr>
          <w:rtl/>
        </w:rPr>
        <w:t>הפיתוח</w:t>
      </w:r>
      <w:r>
        <w:rPr>
          <w:spacing w:val="3"/>
          <w:rtl/>
        </w:rPr>
        <w:t> </w:t>
      </w:r>
      <w:r>
        <w:rPr>
          <w:rtl/>
        </w:rPr>
        <w:t>העסקי</w:t>
      </w:r>
      <w:r>
        <w:rPr>
          <w:spacing w:val="2"/>
          <w:rtl/>
        </w:rPr>
        <w:t> </w:t>
      </w:r>
      <w:r>
        <w:rPr>
          <w:rtl/>
        </w:rPr>
        <w:t>ומערך</w:t>
      </w:r>
      <w:r>
        <w:rPr>
          <w:spacing w:val="2"/>
          <w:rtl/>
        </w:rPr>
        <w:t> </w:t>
      </w:r>
      <w:r>
        <w:rPr>
          <w:rtl/>
        </w:rPr>
        <w:t>החדשנות</w:t>
      </w:r>
      <w:r>
        <w:rPr>
          <w:spacing w:val="2"/>
          <w:rtl/>
        </w:rPr>
        <w:t> </w:t>
      </w:r>
      <w:r>
        <w:rPr>
          <w:rtl/>
        </w:rPr>
        <w:t>בחברות</w:t>
      </w:r>
      <w:r>
        <w:rPr>
          <w:spacing w:val="3"/>
          <w:rtl/>
        </w:rPr>
        <w:t> </w:t>
      </w:r>
      <w:r>
        <w:rPr>
          <w:rtl/>
        </w:rPr>
        <w:t>תוך</w:t>
      </w:r>
      <w:r>
        <w:rPr>
          <w:spacing w:val="2"/>
          <w:rtl/>
        </w:rPr>
        <w:t> </w:t>
      </w:r>
      <w:r>
        <w:rPr>
          <w:rtl/>
        </w:rPr>
        <w:t>בחינת</w:t>
      </w:r>
      <w:r>
        <w:rPr>
          <w:spacing w:val="2"/>
          <w:rtl/>
        </w:rPr>
        <w:t> </w:t>
      </w:r>
      <w:r>
        <w:rPr>
          <w:rtl/>
        </w:rPr>
        <w:t>הוצאת</w:t>
      </w:r>
      <w:r>
        <w:rPr>
          <w:spacing w:val="3"/>
          <w:rtl/>
        </w:rPr>
        <w:t> </w:t>
      </w:r>
      <w:r>
        <w:rPr>
          <w:rtl/>
        </w:rPr>
        <w:t>חוזר</w:t>
      </w:r>
      <w:r>
        <w:rPr>
          <w:spacing w:val="2"/>
          <w:rtl/>
        </w:rPr>
        <w:t> </w:t>
      </w:r>
      <w:r>
        <w:rPr>
          <w:rtl/>
        </w:rPr>
        <w:t>לשאר</w:t>
      </w:r>
      <w:r>
        <w:rPr>
          <w:spacing w:val="2"/>
          <w:rtl/>
        </w:rPr>
        <w:t> </w:t>
      </w:r>
      <w:r>
        <w:rPr>
          <w:rtl/>
        </w:rPr>
        <w:t>החברות</w:t>
      </w:r>
      <w:r>
        <w:rPr>
          <w:spacing w:val="2"/>
          <w:rtl/>
        </w:rPr>
        <w:t> </w:t>
      </w:r>
      <w:r>
        <w:rPr>
          <w:rtl/>
        </w:rPr>
        <w:t>הממשלתיו</w:t>
      </w:r>
      <w:r>
        <w:rPr>
          <w:rtl/>
        </w:rPr>
        <w:t>ת</w:t>
      </w:r>
    </w:p>
    <w:p>
      <w:pPr>
        <w:pStyle w:val="BodyText"/>
        <w:bidi/>
        <w:ind w:right="5533" w:left="0" w:firstLine="0"/>
        <w:jc w:val="both"/>
      </w:pPr>
      <w:r>
        <w:rPr>
          <w:rtl/>
        </w:rPr>
        <w:t>בכל</w:t>
      </w:r>
      <w:r>
        <w:rPr>
          <w:spacing w:val="-3"/>
          <w:rtl/>
        </w:rPr>
        <w:t> </w:t>
      </w:r>
      <w:r>
        <w:rPr>
          <w:rtl/>
        </w:rPr>
        <w:t>הנוגע</w:t>
      </w:r>
      <w:r>
        <w:rPr>
          <w:spacing w:val="-3"/>
          <w:rtl/>
        </w:rPr>
        <w:t> </w:t>
      </w:r>
      <w:r>
        <w:rPr>
          <w:rtl/>
        </w:rPr>
        <w:t>לפיתוח</w:t>
      </w:r>
      <w:r>
        <w:rPr>
          <w:spacing w:val="-3"/>
          <w:rtl/>
        </w:rPr>
        <w:t> </w:t>
      </w:r>
      <w:r>
        <w:rPr>
          <w:rtl/>
        </w:rPr>
        <w:t>עסקי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נכסיהן</w:t>
      </w:r>
      <w:r>
        <w:rPr/>
        <w:t>.</w:t>
      </w:r>
    </w:p>
    <w:p>
      <w:pPr>
        <w:pStyle w:val="BodyText"/>
        <w:spacing w:before="1"/>
        <w:ind w:left="0"/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אין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6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עמדת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היועץ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המשפטי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של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משרד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תצורף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במסגרת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חוות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הדעת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לממשלה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לתכנית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הכלכלית</w:t>
      </w:r>
      <w:r>
        <w:rPr>
          <w:spacing w:val="-4"/>
          <w:sz w:val="26"/>
          <w:szCs w:val="26"/>
          <w:rtl/>
        </w:rPr>
        <w:t> </w:t>
      </w:r>
      <w:r>
        <w:rPr>
          <w:sz w:val="26"/>
          <w:szCs w:val="26"/>
          <w:rtl/>
        </w:rPr>
        <w:t>לשני</w:t>
      </w:r>
      <w:r>
        <w:rPr>
          <w:sz w:val="26"/>
          <w:szCs w:val="26"/>
          <w:rtl/>
        </w:rPr>
        <w:t>ם</w:t>
      </w:r>
    </w:p>
    <w:p>
      <w:pPr>
        <w:pStyle w:val="BodyText"/>
        <w:spacing w:before="1"/>
        <w:ind w:right="309"/>
        <w:jc w:val="right"/>
      </w:pPr>
      <w:r>
        <w:rPr>
          <w:sz w:val="24"/>
          <w:szCs w:val="24"/>
        </w:rPr>
        <w:t>.</w:t>
      </w:r>
      <w:r>
        <w:rPr/>
        <w:t>2022-</w:t>
      </w:r>
      <w:r>
        <w:rPr>
          <w:rtl/>
        </w:rPr>
        <w:t>ו</w:t>
      </w:r>
      <w:r>
        <w:rPr>
          <w:spacing w:val="-6"/>
        </w:rPr>
        <w:t> </w:t>
      </w:r>
      <w:r>
        <w:rPr/>
        <w:t>202</w:t>
      </w:r>
      <w:r>
        <w:rPr/>
        <w:t>1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2"/>
        <w:bidi/>
        <w:ind w:right="180" w:left="308" w:firstLine="0"/>
        <w:jc w:val="left"/>
      </w:pPr>
      <w:r>
        <w:rPr>
          <w:rtl/>
        </w:rPr>
        <w:t>כללים</w:t>
      </w:r>
      <w:r>
        <w:rPr>
          <w:spacing w:val="-1"/>
          <w:rtl/>
        </w:rPr>
        <w:t> </w:t>
      </w:r>
      <w:r>
        <w:rPr>
          <w:rtl/>
        </w:rPr>
        <w:t>לפעולת</w:t>
      </w:r>
      <w:r>
        <w:rPr>
          <w:spacing w:val="-2"/>
          <w:rtl/>
        </w:rPr>
        <w:t> </w:t>
      </w:r>
      <w:r>
        <w:rPr>
          <w:rtl/>
        </w:rPr>
        <w:t>תאגיד</w:t>
      </w:r>
      <w:r>
        <w:rPr>
          <w:spacing w:val="-3"/>
          <w:rtl/>
        </w:rPr>
        <w:t> </w:t>
      </w:r>
      <w:r>
        <w:rPr>
          <w:rtl/>
        </w:rPr>
        <w:t>בריאות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spacing w:before="4"/>
        <w:ind w:left="0"/>
        <w:rPr>
          <w:b/>
          <w:sz w:val="19"/>
        </w:rPr>
      </w:pPr>
    </w:p>
    <w:p>
      <w:pPr>
        <w:pStyle w:val="BodyText"/>
        <w:bidi/>
        <w:spacing w:before="87"/>
        <w:ind w:right="180" w:left="0" w:firstLine="0"/>
        <w:jc w:val="right"/>
      </w:pPr>
      <w:r>
        <w:rPr>
          <w:b/>
          <w:bCs/>
        </w:rPr>
        <w:t>1</w:t>
      </w:r>
      <w:r>
        <w:rPr>
          <w:b/>
          <w:bCs/>
          <w:spacing w:val="1"/>
          <w:rtl/>
        </w:rPr>
        <w:t> </w:t>
      </w:r>
      <w:r>
        <w:rPr>
          <w:b/>
          <w:bCs/>
        </w:rPr>
        <w:t>.</w:t>
      </w:r>
      <w:r>
        <w:rPr>
          <w:spacing w:val="23"/>
          <w:rtl/>
        </w:rPr>
        <w:t> </w:t>
      </w:r>
      <w:r>
        <w:rPr>
          <w:rtl/>
        </w:rPr>
        <w:t>  להנחות</w:t>
      </w:r>
      <w:r>
        <w:rPr>
          <w:spacing w:val="47"/>
          <w:rtl/>
        </w:rPr>
        <w:t> </w:t>
      </w:r>
      <w:r>
        <w:rPr>
          <w:rtl/>
        </w:rPr>
        <w:t>את</w:t>
      </w:r>
      <w:r>
        <w:rPr>
          <w:spacing w:val="48"/>
          <w:rtl/>
        </w:rPr>
        <w:t> </w:t>
      </w:r>
      <w:r>
        <w:rPr>
          <w:rtl/>
        </w:rPr>
        <w:t>שר</w:t>
      </w:r>
      <w:r>
        <w:rPr>
          <w:spacing w:val="48"/>
          <w:rtl/>
        </w:rPr>
        <w:t> </w:t>
      </w:r>
      <w:r>
        <w:rPr>
          <w:rtl/>
        </w:rPr>
        <w:t>הבריאות</w:t>
      </w:r>
      <w:r>
        <w:rPr>
          <w:spacing w:val="50"/>
          <w:rtl/>
        </w:rPr>
        <w:t> </w:t>
      </w:r>
      <w:r>
        <w:rPr>
          <w:rtl/>
        </w:rPr>
        <w:t>לעשות</w:t>
      </w:r>
      <w:r>
        <w:rPr>
          <w:spacing w:val="48"/>
          <w:rtl/>
        </w:rPr>
        <w:t> </w:t>
      </w:r>
      <w:r>
        <w:rPr>
          <w:rtl/>
        </w:rPr>
        <w:t>שימוש</w:t>
      </w:r>
      <w:r>
        <w:rPr>
          <w:spacing w:val="49"/>
          <w:rtl/>
        </w:rPr>
        <w:t> </w:t>
      </w:r>
      <w:r>
        <w:rPr>
          <w:rtl/>
        </w:rPr>
        <w:t>בסמכותו</w:t>
      </w:r>
      <w:r>
        <w:rPr>
          <w:spacing w:val="47"/>
          <w:rtl/>
        </w:rPr>
        <w:t> </w:t>
      </w:r>
      <w:r>
        <w:rPr>
          <w:rtl/>
        </w:rPr>
        <w:t>לפי</w:t>
      </w:r>
      <w:r>
        <w:rPr>
          <w:spacing w:val="48"/>
          <w:rtl/>
        </w:rPr>
        <w:t> </w:t>
      </w:r>
      <w:r>
        <w:rPr>
          <w:rtl/>
        </w:rPr>
        <w:t>סעיף</w:t>
      </w:r>
      <w:r>
        <w:rPr>
          <w:spacing w:val="48"/>
          <w:rtl/>
        </w:rPr>
        <w:t> </w:t>
      </w:r>
      <w:r>
        <w:rPr/>
        <w:t>31</w:t>
      </w:r>
      <w:r>
        <w:rPr>
          <w:rtl/>
        </w:rPr>
        <w:t>ג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spacing w:val="48"/>
          <w:rtl/>
        </w:rPr>
        <w:t> </w:t>
      </w:r>
      <w:r>
        <w:rPr>
          <w:rtl/>
        </w:rPr>
        <w:t>לחוק</w:t>
      </w:r>
      <w:r>
        <w:rPr>
          <w:spacing w:val="49"/>
          <w:rtl/>
        </w:rPr>
        <w:t> </w:t>
      </w:r>
      <w:r>
        <w:rPr>
          <w:rtl/>
        </w:rPr>
        <w:t>יסודות</w:t>
      </w:r>
      <w:r>
        <w:rPr>
          <w:spacing w:val="47"/>
          <w:rtl/>
        </w:rPr>
        <w:t> </w:t>
      </w:r>
      <w:r>
        <w:rPr>
          <w:rtl/>
        </w:rPr>
        <w:t>התקציב</w:t>
      </w:r>
      <w:r>
        <w:rPr/>
        <w:t>,</w:t>
      </w:r>
    </w:p>
    <w:p>
      <w:pPr>
        <w:bidi/>
        <w:spacing w:line="259" w:lineRule="exact" w:before="0"/>
        <w:ind w:right="180" w:left="704" w:firstLine="0"/>
        <w:jc w:val="left"/>
        <w:rPr>
          <w:sz w:val="26"/>
          <w:szCs w:val="26"/>
        </w:rPr>
      </w:pPr>
      <w:r>
        <w:rPr>
          <w:sz w:val="26"/>
          <w:szCs w:val="26"/>
          <w:rtl/>
        </w:rPr>
        <w:t>התשמ</w:t>
      </w:r>
      <w:r>
        <w:rPr>
          <w:sz w:val="26"/>
          <w:szCs w:val="26"/>
        </w:rPr>
        <w:t>"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1985-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להלן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-</w:t>
      </w:r>
      <w:r>
        <w:rPr>
          <w:b/>
          <w:bCs/>
          <w:spacing w:val="-8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חוק</w:t>
      </w:r>
      <w:r>
        <w:rPr>
          <w:b/>
          <w:bCs/>
          <w:spacing w:val="-9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יסודות</w:t>
      </w:r>
      <w:r>
        <w:rPr>
          <w:b/>
          <w:bCs/>
          <w:spacing w:val="-1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התקציב</w:t>
      </w:r>
      <w:r>
        <w:rPr>
          <w:sz w:val="26"/>
          <w:szCs w:val="26"/>
        </w:rPr>
        <w:t>,)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ולתקן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תוך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</w:rPr>
        <w:t>60</w:t>
      </w:r>
      <w:r>
        <w:rPr>
          <w:spacing w:val="-7"/>
          <w:sz w:val="26"/>
          <w:szCs w:val="26"/>
          <w:rtl/>
        </w:rPr>
        <w:t> </w:t>
      </w:r>
      <w:r>
        <w:rPr>
          <w:sz w:val="26"/>
          <w:szCs w:val="26"/>
          <w:rtl/>
        </w:rPr>
        <w:t>ימים</w:t>
      </w:r>
      <w:r>
        <w:rPr>
          <w:sz w:val="26"/>
          <w:szCs w:val="26"/>
        </w:rPr>
        <w:t>,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באישור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שר</w:t>
      </w:r>
      <w:r>
        <w:rPr>
          <w:spacing w:val="-9"/>
          <w:sz w:val="26"/>
          <w:szCs w:val="26"/>
          <w:rtl/>
        </w:rPr>
        <w:t> </w:t>
      </w:r>
      <w:r>
        <w:rPr>
          <w:sz w:val="26"/>
          <w:szCs w:val="26"/>
          <w:rtl/>
        </w:rPr>
        <w:t>האוצר</w:t>
      </w:r>
      <w:r>
        <w:rPr>
          <w:spacing w:val="-10"/>
          <w:sz w:val="26"/>
          <w:szCs w:val="26"/>
          <w:rtl/>
        </w:rPr>
        <w:t> </w:t>
      </w:r>
      <w:r>
        <w:rPr>
          <w:sz w:val="26"/>
          <w:szCs w:val="26"/>
          <w:rtl/>
        </w:rPr>
        <w:t>ובהתייעצו</w:t>
      </w:r>
      <w:r>
        <w:rPr>
          <w:sz w:val="26"/>
          <w:szCs w:val="26"/>
          <w:rtl/>
        </w:rPr>
        <w:t>ת</w:t>
      </w:r>
    </w:p>
    <w:p>
      <w:pPr>
        <w:pStyle w:val="BodyText"/>
        <w:bidi/>
        <w:ind w:right="180" w:left="704" w:firstLine="0"/>
        <w:jc w:val="left"/>
      </w:pPr>
      <w:r>
        <w:rPr>
          <w:rtl/>
        </w:rPr>
        <w:t>עם</w:t>
      </w:r>
      <w:r>
        <w:rPr>
          <w:spacing w:val="17"/>
          <w:rtl/>
        </w:rPr>
        <w:t> </w:t>
      </w:r>
      <w:r>
        <w:rPr>
          <w:rtl/>
        </w:rPr>
        <w:t>נציב</w:t>
      </w:r>
      <w:r>
        <w:rPr>
          <w:spacing w:val="17"/>
          <w:rtl/>
        </w:rPr>
        <w:t> </w:t>
      </w:r>
      <w:r>
        <w:rPr>
          <w:rtl/>
        </w:rPr>
        <w:t>שירות</w:t>
      </w:r>
      <w:r>
        <w:rPr>
          <w:spacing w:val="17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את</w:t>
      </w:r>
      <w:r>
        <w:rPr>
          <w:spacing w:val="19"/>
          <w:rtl/>
        </w:rPr>
        <w:t> </w:t>
      </w:r>
      <w:r>
        <w:rPr>
          <w:rtl/>
        </w:rPr>
        <w:t>תקנות</w:t>
      </w:r>
      <w:r>
        <w:rPr>
          <w:spacing w:val="17"/>
          <w:rtl/>
        </w:rPr>
        <w:t> </w:t>
      </w:r>
      <w:r>
        <w:rPr>
          <w:rtl/>
        </w:rPr>
        <w:t>יסודות</w:t>
      </w:r>
      <w:r>
        <w:rPr>
          <w:spacing w:val="17"/>
          <w:rtl/>
        </w:rPr>
        <w:t> </w:t>
      </w:r>
      <w:r>
        <w:rPr>
          <w:rtl/>
        </w:rPr>
        <w:t>התקציב</w:t>
      </w:r>
      <w:r>
        <w:rPr>
          <w:spacing w:val="16"/>
          <w:rtl/>
        </w:rPr>
        <w:t> </w:t>
      </w:r>
      <w:r>
        <w:rPr/>
        <w:t>(</w:t>
      </w:r>
      <w:r>
        <w:rPr>
          <w:rtl/>
        </w:rPr>
        <w:t>כללים</w:t>
      </w:r>
      <w:r>
        <w:rPr>
          <w:spacing w:val="17"/>
          <w:rtl/>
        </w:rPr>
        <w:t> </w:t>
      </w:r>
      <w:r>
        <w:rPr>
          <w:rtl/>
        </w:rPr>
        <w:t>לפעולת</w:t>
      </w:r>
      <w:r>
        <w:rPr>
          <w:spacing w:val="17"/>
          <w:rtl/>
        </w:rPr>
        <w:t> </w:t>
      </w:r>
      <w:r>
        <w:rPr>
          <w:rtl/>
        </w:rPr>
        <w:t>תאגיד</w:t>
      </w:r>
      <w:r>
        <w:rPr>
          <w:spacing w:val="17"/>
          <w:rtl/>
        </w:rPr>
        <w:t> </w:t>
      </w:r>
      <w:r>
        <w:rPr>
          <w:rtl/>
        </w:rPr>
        <w:t>בריאות</w:t>
      </w:r>
      <w:r>
        <w:rPr/>
        <w:t>,)</w:t>
      </w:r>
      <w:r>
        <w:rPr>
          <w:spacing w:val="19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ב</w:t>
      </w:r>
      <w:r>
        <w:rPr/>
        <w:t>-</w:t>
      </w:r>
      <w:r>
        <w:rPr>
          <w:spacing w:val="1"/>
          <w:rtl/>
        </w:rPr>
        <w:t> </w:t>
      </w:r>
      <w:r>
        <w:rPr/>
        <w:t>2002</w:t>
      </w:r>
      <w:r>
        <w:rPr>
          <w:spacing w:val="-1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"/>
          <w:rtl/>
        </w:rPr>
        <w:t> </w:t>
      </w:r>
      <w:r>
        <w:rPr/>
        <w:t>-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תקנות</w:t>
      </w:r>
      <w:r>
        <w:rPr>
          <w:b/>
          <w:bCs/>
          <w:spacing w:val="-3"/>
          <w:rtl/>
        </w:rPr>
        <w:t> </w:t>
      </w:r>
      <w:r>
        <w:rPr>
          <w:b/>
          <w:bCs/>
          <w:rtl/>
        </w:rPr>
        <w:t>יסודות</w:t>
      </w:r>
      <w:r>
        <w:rPr>
          <w:b/>
          <w:bCs/>
          <w:spacing w:val="-5"/>
          <w:rtl/>
        </w:rPr>
        <w:t> </w:t>
      </w:r>
      <w:r>
        <w:rPr>
          <w:b/>
          <w:bCs/>
          <w:rtl/>
        </w:rPr>
        <w:t>התקציב</w:t>
      </w:r>
      <w:r>
        <w:rPr/>
        <w:t>,)</w:t>
      </w:r>
      <w:r>
        <w:rPr>
          <w:spacing w:val="-2"/>
          <w:rtl/>
        </w:rPr>
        <w:t> </w:t>
      </w:r>
      <w:r>
        <w:rPr>
          <w:rtl/>
        </w:rPr>
        <w:t>באופן</w:t>
      </w:r>
      <w:r>
        <w:rPr>
          <w:spacing w:val="-1"/>
          <w:rtl/>
        </w:rPr>
        <w:t> </w:t>
      </w:r>
      <w:r>
        <w:rPr>
          <w:rtl/>
        </w:rPr>
        <w:t>שיקנה</w:t>
      </w:r>
      <w:r>
        <w:rPr>
          <w:spacing w:val="-2"/>
          <w:rtl/>
        </w:rPr>
        <w:t> </w:t>
      </w:r>
      <w:r>
        <w:rPr>
          <w:rtl/>
        </w:rPr>
        <w:t>סמכויות</w:t>
      </w:r>
      <w:r>
        <w:rPr>
          <w:spacing w:val="-1"/>
          <w:rtl/>
        </w:rPr>
        <w:t> </w:t>
      </w:r>
      <w:r>
        <w:rPr>
          <w:rtl/>
        </w:rPr>
        <w:t>אכיפה</w:t>
      </w:r>
      <w:r>
        <w:rPr>
          <w:spacing w:val="-1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הוראות</w:t>
      </w:r>
      <w:r>
        <w:rPr>
          <w:spacing w:val="-2"/>
          <w:rtl/>
        </w:rPr>
        <w:t> </w:t>
      </w:r>
      <w:r>
        <w:rPr>
          <w:rtl/>
        </w:rPr>
        <w:t>ההעסקה</w:t>
      </w:r>
      <w:r>
        <w:rPr>
          <w:spacing w:val="-2"/>
          <w:rtl/>
        </w:rPr>
        <w:t> </w:t>
      </w:r>
      <w:r>
        <w:rPr>
          <w:rtl/>
        </w:rPr>
        <w:t>בתקנו</w:t>
      </w:r>
      <w:r>
        <w:rPr>
          <w:rtl/>
        </w:rPr>
        <w:t>ת</w:t>
      </w:r>
    </w:p>
    <w:p>
      <w:pPr>
        <w:pStyle w:val="BodyText"/>
        <w:bidi/>
        <w:ind w:right="180" w:left="706" w:firstLine="0"/>
        <w:jc w:val="left"/>
      </w:pPr>
      <w:r>
        <w:rPr>
          <w:rtl/>
        </w:rPr>
        <w:t>יסודות</w:t>
      </w:r>
      <w:r>
        <w:rPr>
          <w:spacing w:val="-5"/>
          <w:rtl/>
        </w:rPr>
        <w:t> </w:t>
      </w:r>
      <w:r>
        <w:rPr>
          <w:rtl/>
        </w:rPr>
        <w:t>התקציב</w:t>
      </w:r>
      <w:r>
        <w:rPr>
          <w:spacing w:val="-4"/>
          <w:rtl/>
        </w:rPr>
        <w:t> </w:t>
      </w:r>
      <w:r>
        <w:rPr>
          <w:rtl/>
        </w:rPr>
        <w:t>לשר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למפורט</w:t>
      </w:r>
      <w:r>
        <w:rPr>
          <w:spacing w:val="-5"/>
          <w:rtl/>
        </w:rPr>
        <w:t> </w:t>
      </w:r>
      <w:r>
        <w:rPr>
          <w:rtl/>
        </w:rPr>
        <w:t>להלן</w:t>
      </w:r>
      <w:r>
        <w:rPr/>
        <w:t>: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53"/>
          <w:rtl/>
        </w:rPr>
        <w:t> </w:t>
      </w:r>
      <w:r>
        <w:rPr>
          <w:rtl/>
        </w:rPr>
        <w:t>תתווסף</w:t>
      </w:r>
      <w:r>
        <w:rPr>
          <w:spacing w:val="11"/>
          <w:rtl/>
        </w:rPr>
        <w:t> </w:t>
      </w:r>
      <w:r>
        <w:rPr>
          <w:rtl/>
        </w:rPr>
        <w:t>סמכות</w:t>
      </w:r>
      <w:r>
        <w:rPr>
          <w:spacing w:val="7"/>
          <w:rtl/>
        </w:rPr>
        <w:t> </w:t>
      </w:r>
      <w:r>
        <w:rPr>
          <w:rtl/>
        </w:rPr>
        <w:t>לשר</w:t>
      </w:r>
      <w:r>
        <w:rPr>
          <w:spacing w:val="7"/>
          <w:rtl/>
        </w:rPr>
        <w:t> </w:t>
      </w:r>
      <w:r>
        <w:rPr>
          <w:rtl/>
        </w:rPr>
        <w:t>האוצר</w:t>
      </w:r>
      <w:r>
        <w:rPr>
          <w:spacing w:val="6"/>
          <w:rtl/>
        </w:rPr>
        <w:t> 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ידי</w:t>
      </w:r>
      <w:r>
        <w:rPr>
          <w:spacing w:val="7"/>
          <w:rtl/>
        </w:rPr>
        <w:t> </w:t>
      </w:r>
      <w:r>
        <w:rPr>
          <w:rtl/>
        </w:rPr>
        <w:t>החלת</w:t>
      </w:r>
      <w:r>
        <w:rPr>
          <w:spacing w:val="6"/>
          <w:rtl/>
        </w:rPr>
        <w:t> </w:t>
      </w:r>
      <w:r>
        <w:rPr>
          <w:rtl/>
        </w:rPr>
        <w:t>סעיפים</w:t>
      </w:r>
      <w:r>
        <w:rPr>
          <w:spacing w:val="6"/>
          <w:rtl/>
        </w:rPr>
        <w:t> </w:t>
      </w:r>
      <w:r>
        <w:rPr/>
        <w:t>(29</w:t>
      </w:r>
      <w:r>
        <w:rPr>
          <w:rtl/>
        </w:rPr>
        <w:t>ב</w:t>
      </w:r>
      <w:r>
        <w:rPr/>
        <w:t>,)</w:t>
      </w:r>
      <w:r>
        <w:rPr>
          <w:spacing w:val="5"/>
          <w:rtl/>
        </w:rPr>
        <w:t> </w:t>
      </w:r>
      <w:r>
        <w:rPr/>
        <w:t>29</w:t>
      </w:r>
      <w:r>
        <w:rPr>
          <w:rtl/>
        </w:rPr>
        <w:t>א</w:t>
      </w:r>
      <w:r>
        <w:rPr>
          <w:spacing w:val="6"/>
          <w:rtl/>
        </w:rPr>
        <w:t> </w:t>
      </w:r>
      <w:r>
        <w:rPr>
          <w:rtl/>
        </w:rPr>
        <w:t>ו</w:t>
      </w:r>
      <w:r>
        <w:rPr/>
        <w:t>29-</w:t>
      </w:r>
      <w:r>
        <w:rPr>
          <w:rtl/>
        </w:rPr>
        <w:t>ב</w:t>
      </w:r>
      <w:r>
        <w:rPr>
          <w:spacing w:val="6"/>
          <w:rtl/>
        </w:rPr>
        <w:t> </w:t>
      </w:r>
      <w:r>
        <w:rPr>
          <w:rtl/>
        </w:rPr>
        <w:t>לחוק</w:t>
      </w:r>
      <w:r>
        <w:rPr>
          <w:spacing w:val="6"/>
          <w:rtl/>
        </w:rPr>
        <w:t> </w:t>
      </w:r>
      <w:r>
        <w:rPr>
          <w:rtl/>
        </w:rPr>
        <w:t>יסודות</w:t>
      </w:r>
      <w:r>
        <w:rPr>
          <w:spacing w:val="7"/>
          <w:rtl/>
        </w:rPr>
        <w:t> </w:t>
      </w:r>
      <w:r>
        <w:rPr>
          <w:rtl/>
        </w:rPr>
        <w:t>התקציב</w:t>
      </w:r>
      <w:r>
        <w:rPr>
          <w:spacing w:val="-51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>
          <w:rtl/>
        </w:rPr>
        <w:t>תאגיד</w:t>
      </w:r>
      <w:r>
        <w:rPr>
          <w:spacing w:val="15"/>
          <w:rtl/>
        </w:rPr>
        <w:t> </w:t>
      </w:r>
      <w:r>
        <w:rPr>
          <w:rtl/>
        </w:rPr>
        <w:t>בריאות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כאילו</w:t>
      </w:r>
      <w:r>
        <w:rPr>
          <w:spacing w:val="15"/>
          <w:rtl/>
        </w:rPr>
        <w:t> </w:t>
      </w:r>
      <w:r>
        <w:rPr>
          <w:rtl/>
        </w:rPr>
        <w:t>היה</w:t>
      </w:r>
      <w:r>
        <w:rPr>
          <w:spacing w:val="15"/>
          <w:rtl/>
        </w:rPr>
        <w:t> </w:t>
      </w:r>
      <w:r>
        <w:rPr/>
        <w:t>"</w:t>
      </w:r>
      <w:r>
        <w:rPr>
          <w:rtl/>
        </w:rPr>
        <w:t>גוף</w:t>
      </w:r>
      <w:r>
        <w:rPr>
          <w:spacing w:val="15"/>
          <w:rtl/>
        </w:rPr>
        <w:t> </w:t>
      </w:r>
      <w:r>
        <w:rPr>
          <w:rtl/>
        </w:rPr>
        <w:t>נתמך</w:t>
      </w:r>
      <w:r>
        <w:rPr/>
        <w:t>"</w:t>
      </w:r>
      <w:r>
        <w:rPr>
          <w:spacing w:val="14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/>
        <w:t>"</w:t>
      </w:r>
      <w:r>
        <w:rPr>
          <w:rtl/>
        </w:rPr>
        <w:t>גוף</w:t>
      </w:r>
      <w:r>
        <w:rPr>
          <w:spacing w:val="15"/>
          <w:rtl/>
        </w:rPr>
        <w:t> </w:t>
      </w:r>
      <w:r>
        <w:rPr>
          <w:rtl/>
        </w:rPr>
        <w:t>מתוקצב</w:t>
      </w:r>
      <w:r>
        <w:rPr/>
        <w:t>"</w:t>
      </w:r>
      <w:r>
        <w:rPr>
          <w:spacing w:val="17"/>
          <w:rtl/>
        </w:rPr>
        <w:t> </w:t>
      </w:r>
      <w:r>
        <w:rPr>
          <w:rtl/>
        </w:rPr>
        <w:t>כאמור</w:t>
      </w:r>
      <w:r>
        <w:rPr>
          <w:spacing w:val="14"/>
          <w:rtl/>
        </w:rPr>
        <w:t> </w:t>
      </w:r>
      <w:r>
        <w:rPr>
          <w:rtl/>
        </w:rPr>
        <w:t>באותם</w:t>
      </w:r>
      <w:r>
        <w:rPr>
          <w:spacing w:val="15"/>
          <w:rtl/>
        </w:rPr>
        <w:t> </w:t>
      </w:r>
      <w:r>
        <w:rPr>
          <w:rtl/>
        </w:rPr>
        <w:t>סעיפים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ולגב</w:t>
      </w:r>
      <w:r>
        <w:rPr>
          <w:rtl/>
        </w:rPr>
        <w:t>י</w:t>
      </w:r>
    </w:p>
    <w:p>
      <w:pPr>
        <w:pStyle w:val="BodyText"/>
        <w:bidi/>
        <w:ind w:right="180" w:left="689" w:firstLine="5026"/>
        <w:jc w:val="right"/>
      </w:pPr>
      <w:r>
        <w:rPr>
          <w:rtl/>
        </w:rPr>
        <w:t>עובד ועצמאי בתאגיד בריאות</w:t>
      </w:r>
      <w:r>
        <w:rPr/>
        <w:t>;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לעניין תאגיד בריאות ועובד או עצמאי בתאגיד הבריאות ההוראות והסמכויות מכוח הסעיפים</w:t>
      </w:r>
      <w:r>
        <w:rPr>
          <w:spacing w:val="-51"/>
          <w:rtl/>
        </w:rPr>
        <w:t> </w:t>
      </w:r>
      <w:r>
        <w:rPr>
          <w:rtl/>
        </w:rPr>
        <w:t>האמורים</w:t>
      </w:r>
      <w:r>
        <w:rPr>
          <w:spacing w:val="32"/>
          <w:rtl/>
        </w:rPr>
        <w:t> </w:t>
      </w:r>
      <w:r>
        <w:rPr>
          <w:rtl/>
        </w:rPr>
        <w:t>יחולו</w:t>
      </w:r>
      <w:r>
        <w:rPr/>
        <w:t>,</w:t>
      </w:r>
      <w:r>
        <w:rPr>
          <w:spacing w:val="33"/>
          <w:rtl/>
        </w:rPr>
        <w:t> </w:t>
      </w:r>
      <w:r>
        <w:rPr>
          <w:rtl/>
        </w:rPr>
        <w:t>במקום</w:t>
      </w:r>
      <w:r>
        <w:rPr>
          <w:spacing w:val="34"/>
          <w:rtl/>
        </w:rPr>
        <w:t> </w:t>
      </w:r>
      <w:r>
        <w:rPr>
          <w:rtl/>
        </w:rPr>
        <w:t>במצבים</w:t>
      </w:r>
      <w:r>
        <w:rPr>
          <w:spacing w:val="32"/>
          <w:rtl/>
        </w:rPr>
        <w:t> </w:t>
      </w:r>
      <w:r>
        <w:rPr>
          <w:rtl/>
        </w:rPr>
        <w:t>בהם</w:t>
      </w:r>
      <w:r>
        <w:rPr>
          <w:spacing w:val="33"/>
          <w:rtl/>
        </w:rPr>
        <w:t> </w:t>
      </w:r>
      <w:r>
        <w:rPr>
          <w:rtl/>
        </w:rPr>
        <w:t>ההסכם</w:t>
      </w:r>
      <w:r>
        <w:rPr>
          <w:spacing w:val="33"/>
          <w:rtl/>
        </w:rPr>
        <w:t> </w:t>
      </w:r>
      <w:r>
        <w:rPr>
          <w:rtl/>
        </w:rPr>
        <w:t>או</w:t>
      </w:r>
      <w:r>
        <w:rPr>
          <w:spacing w:val="32"/>
          <w:rtl/>
        </w:rPr>
        <w:t> </w:t>
      </w:r>
      <w:r>
        <w:rPr>
          <w:rtl/>
        </w:rPr>
        <w:t>הסדר</w:t>
      </w:r>
      <w:r>
        <w:rPr>
          <w:spacing w:val="36"/>
          <w:rtl/>
        </w:rPr>
        <w:t> </w:t>
      </w:r>
      <w:r>
        <w:rPr>
          <w:rtl/>
        </w:rPr>
        <w:t>נוגדים</w:t>
      </w:r>
      <w:r>
        <w:rPr>
          <w:spacing w:val="34"/>
          <w:rtl/>
        </w:rPr>
        <w:t> </w:t>
      </w:r>
      <w:r>
        <w:rPr>
          <w:rtl/>
        </w:rPr>
        <w:t>את</w:t>
      </w:r>
      <w:r>
        <w:rPr>
          <w:spacing w:val="33"/>
          <w:rtl/>
        </w:rPr>
        <w:t> </w:t>
      </w:r>
      <w:r>
        <w:rPr>
          <w:rtl/>
        </w:rPr>
        <w:t>סעיף</w:t>
      </w:r>
      <w:r>
        <w:rPr>
          <w:spacing w:val="33"/>
          <w:rtl/>
        </w:rPr>
        <w:t> </w:t>
      </w:r>
      <w:r>
        <w:rPr>
          <w:rtl/>
        </w:rPr>
        <w:t>קטן</w:t>
      </w:r>
      <w:r>
        <w:rPr>
          <w:spacing w:val="32"/>
          <w:rtl/>
        </w:rPr>
        <w:t> </w:t>
      </w:r>
      <w:r>
        <w:rPr/>
        <w:t>(29</w:t>
      </w:r>
      <w:r>
        <w:rPr>
          <w:rtl/>
        </w:rPr>
        <w:t>א</w:t>
      </w:r>
      <w:r>
        <w:rPr/>
        <w:t>)</w:t>
      </w:r>
      <w:r>
        <w:rPr>
          <w:rtl/>
        </w:rPr>
        <w:t>לחו</w:t>
      </w:r>
      <w:r>
        <w:rPr>
          <w:rtl/>
        </w:rPr>
        <w:t>ק</w:t>
      </w:r>
    </w:p>
    <w:p>
      <w:pPr>
        <w:pStyle w:val="BodyText"/>
        <w:bidi/>
        <w:spacing w:line="260" w:lineRule="exact" w:before="1"/>
        <w:ind w:right="180" w:left="0" w:firstLine="0"/>
        <w:jc w:val="right"/>
      </w:pPr>
      <w:r>
        <w:rPr>
          <w:rtl/>
        </w:rPr>
        <w:t>יסודות</w:t>
      </w:r>
      <w:r>
        <w:rPr>
          <w:spacing w:val="-9"/>
          <w:rtl/>
        </w:rPr>
        <w:t> </w:t>
      </w:r>
      <w:r>
        <w:rPr>
          <w:rtl/>
        </w:rPr>
        <w:t>התקציב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במצבים</w:t>
      </w:r>
      <w:r>
        <w:rPr>
          <w:spacing w:val="-9"/>
          <w:rtl/>
        </w:rPr>
        <w:t> </w:t>
      </w:r>
      <w:r>
        <w:rPr>
          <w:rtl/>
        </w:rPr>
        <w:t>שבהם</w:t>
      </w:r>
      <w:r>
        <w:rPr>
          <w:spacing w:val="-9"/>
          <w:rtl/>
        </w:rPr>
        <w:t> </w:t>
      </w:r>
      <w:r>
        <w:rPr>
          <w:rtl/>
        </w:rPr>
        <w:t>ההסכם</w:t>
      </w:r>
      <w:r>
        <w:rPr>
          <w:spacing w:val="-9"/>
          <w:rtl/>
        </w:rPr>
        <w:t> </w:t>
      </w: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ההסדר</w:t>
      </w:r>
      <w:r>
        <w:rPr>
          <w:spacing w:val="-9"/>
          <w:rtl/>
        </w:rPr>
        <w:t> </w:t>
      </w:r>
      <w:r>
        <w:rPr>
          <w:rtl/>
        </w:rPr>
        <w:t>נוגדים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הוראות</w:t>
      </w:r>
      <w:r>
        <w:rPr>
          <w:spacing w:val="-9"/>
          <w:rtl/>
        </w:rPr>
        <w:t> </w:t>
      </w:r>
      <w:r>
        <w:rPr>
          <w:rtl/>
        </w:rPr>
        <w:t>תקנות</w:t>
      </w:r>
      <w:r>
        <w:rPr>
          <w:spacing w:val="-9"/>
          <w:rtl/>
        </w:rPr>
        <w:t> </w:t>
      </w:r>
      <w:r>
        <w:rPr>
          <w:rtl/>
        </w:rPr>
        <w:t>יסודות</w:t>
      </w:r>
      <w:r>
        <w:rPr>
          <w:spacing w:val="-10"/>
          <w:rtl/>
        </w:rPr>
        <w:t> </w:t>
      </w:r>
      <w:r>
        <w:rPr>
          <w:rtl/>
        </w:rPr>
        <w:t>התקציב</w:t>
      </w:r>
      <w:r>
        <w:rPr/>
        <w:t>.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ג</w:t>
      </w:r>
      <w:r>
        <w:rPr/>
        <w:t>.</w:t>
      </w:r>
      <w:r>
        <w:rPr>
          <w:spacing w:val="42"/>
          <w:rtl/>
        </w:rPr>
        <w:t> </w:t>
      </w:r>
      <w:r>
        <w:rPr>
          <w:rtl/>
        </w:rPr>
        <w:t>   לתקן</w:t>
      </w:r>
      <w:r>
        <w:rPr>
          <w:spacing w:val="13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תקנה</w:t>
      </w:r>
      <w:r>
        <w:rPr>
          <w:spacing w:val="12"/>
          <w:rtl/>
        </w:rPr>
        <w:t> </w:t>
      </w:r>
      <w:r>
        <w:rPr/>
        <w:t>12</w:t>
      </w:r>
      <w:r>
        <w:rPr>
          <w:spacing w:val="21"/>
          <w:rtl/>
        </w:rPr>
        <w:t> </w:t>
      </w:r>
      <w:r>
        <w:rPr>
          <w:rtl/>
        </w:rPr>
        <w:t>כך</w:t>
      </w:r>
      <w:r>
        <w:rPr>
          <w:spacing w:val="13"/>
          <w:rtl/>
        </w:rPr>
        <w:t> </w:t>
      </w:r>
      <w:r>
        <w:rPr>
          <w:rtl/>
        </w:rPr>
        <w:t>שסמכות</w:t>
      </w:r>
      <w:r>
        <w:rPr>
          <w:spacing w:val="13"/>
          <w:rtl/>
        </w:rPr>
        <w:t> </w:t>
      </w:r>
      <w:r>
        <w:rPr>
          <w:rtl/>
        </w:rPr>
        <w:t>שר</w:t>
      </w:r>
      <w:r>
        <w:rPr>
          <w:spacing w:val="12"/>
          <w:rtl/>
        </w:rPr>
        <w:t> </w:t>
      </w:r>
      <w:r>
        <w:rPr>
          <w:rtl/>
        </w:rPr>
        <w:t>הבריאות</w:t>
      </w:r>
      <w:r>
        <w:rPr>
          <w:spacing w:val="13"/>
          <w:rtl/>
        </w:rPr>
        <w:t> </w:t>
      </w:r>
      <w:r>
        <w:rPr>
          <w:rtl/>
        </w:rPr>
        <w:t>לנקוט</w:t>
      </w:r>
      <w:r>
        <w:rPr>
          <w:spacing w:val="13"/>
          <w:rtl/>
        </w:rPr>
        <w:t> </w:t>
      </w:r>
      <w:r>
        <w:rPr>
          <w:rtl/>
        </w:rPr>
        <w:t>באמצעים</w:t>
      </w:r>
      <w:r>
        <w:rPr>
          <w:spacing w:val="13"/>
          <w:rtl/>
        </w:rPr>
        <w:t> </w:t>
      </w:r>
      <w:r>
        <w:rPr>
          <w:rtl/>
        </w:rPr>
        <w:t>הדרושים</w:t>
      </w:r>
      <w:r>
        <w:rPr>
          <w:spacing w:val="13"/>
          <w:rtl/>
        </w:rPr>
        <w:t> </w:t>
      </w:r>
      <w:r>
        <w:rPr>
          <w:rtl/>
        </w:rPr>
        <w:t>לתיקון</w:t>
      </w:r>
      <w:r>
        <w:rPr>
          <w:spacing w:val="13"/>
          <w:rtl/>
        </w:rPr>
        <w:t> </w:t>
      </w:r>
      <w:r>
        <w:rPr>
          <w:rtl/>
        </w:rPr>
        <w:t>ליקויים</w:t>
      </w:r>
      <w:r>
        <w:rPr>
          <w:spacing w:val="11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spacing w:line="260" w:lineRule="exact" w:before="1"/>
        <w:ind w:right="1188" w:left="0" w:firstLine="0"/>
        <w:jc w:val="right"/>
      </w:pPr>
      <w:r>
        <w:rPr>
          <w:rtl/>
        </w:rPr>
        <w:t>תחול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הסכם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הסדר</w:t>
      </w:r>
      <w:r>
        <w:rPr>
          <w:spacing w:val="-3"/>
          <w:rtl/>
        </w:rPr>
        <w:t> </w:t>
      </w:r>
      <w:r>
        <w:rPr>
          <w:rtl/>
        </w:rPr>
        <w:t>עם</w:t>
      </w:r>
      <w:r>
        <w:rPr>
          <w:spacing w:val="-1"/>
          <w:rtl/>
        </w:rPr>
        <w:t> </w:t>
      </w:r>
      <w:r>
        <w:rPr>
          <w:rtl/>
        </w:rPr>
        <w:t>עובד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4"/>
          <w:rtl/>
        </w:rPr>
        <w:t> </w:t>
      </w:r>
      <w:r>
        <w:rPr>
          <w:rtl/>
        </w:rPr>
        <w:t>עצמאי</w:t>
      </w:r>
      <w:r>
        <w:rPr>
          <w:spacing w:val="-2"/>
          <w:rtl/>
        </w:rPr>
        <w:t> </w:t>
      </w:r>
      <w:r>
        <w:rPr>
          <w:rtl/>
        </w:rPr>
        <w:t>הנוגדים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תקנות</w:t>
      </w:r>
      <w:r>
        <w:rPr>
          <w:spacing w:val="-3"/>
          <w:rtl/>
        </w:rPr>
        <w:t> </w:t>
      </w:r>
      <w:r>
        <w:rPr>
          <w:rtl/>
        </w:rPr>
        <w:t>יסודות</w:t>
      </w:r>
      <w:r>
        <w:rPr>
          <w:spacing w:val="-4"/>
          <w:rtl/>
        </w:rPr>
        <w:t> </w:t>
      </w:r>
      <w:r>
        <w:rPr>
          <w:rtl/>
        </w:rPr>
        <w:t>התקציב</w:t>
      </w:r>
      <w:r>
        <w:rPr/>
        <w:t>.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   יקבע</w:t>
      </w:r>
      <w:r>
        <w:rPr>
          <w:spacing w:val="-6"/>
          <w:rtl/>
        </w:rPr>
        <w:t> </w:t>
      </w:r>
      <w:r>
        <w:rPr>
          <w:rtl/>
        </w:rPr>
        <w:t>שהתיקון</w:t>
      </w:r>
      <w:r>
        <w:rPr>
          <w:spacing w:val="-5"/>
          <w:rtl/>
        </w:rPr>
        <w:t> </w:t>
      </w:r>
      <w:r>
        <w:rPr>
          <w:rtl/>
        </w:rPr>
        <w:t>האמור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יחול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הסכם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5"/>
          <w:rtl/>
        </w:rPr>
        <w:t> </w:t>
      </w:r>
      <w:r>
        <w:rPr>
          <w:rtl/>
        </w:rPr>
        <w:t>הסדר</w:t>
      </w:r>
      <w:r>
        <w:rPr>
          <w:spacing w:val="-7"/>
          <w:rtl/>
        </w:rPr>
        <w:t> </w:t>
      </w:r>
      <w:r>
        <w:rPr>
          <w:rtl/>
        </w:rPr>
        <w:t>שהוסכם</w:t>
      </w:r>
      <w:r>
        <w:rPr>
          <w:spacing w:val="-4"/>
          <w:rtl/>
        </w:rPr>
        <w:t> </w:t>
      </w:r>
      <w:r>
        <w:rPr>
          <w:rtl/>
        </w:rPr>
        <w:t>והונהג</w:t>
      </w:r>
      <w:r>
        <w:rPr>
          <w:spacing w:val="-5"/>
          <w:rtl/>
        </w:rPr>
        <w:t> </w:t>
      </w:r>
      <w:r>
        <w:rPr>
          <w:rtl/>
        </w:rPr>
        <w:t>לפני</w:t>
      </w:r>
      <w:r>
        <w:rPr>
          <w:spacing w:val="-7"/>
          <w:rtl/>
        </w:rPr>
        <w:t> </w:t>
      </w:r>
      <w:r>
        <w:rPr>
          <w:rtl/>
        </w:rPr>
        <w:t>התקנת</w:t>
      </w:r>
      <w:r>
        <w:rPr>
          <w:spacing w:val="-5"/>
          <w:rtl/>
        </w:rPr>
        <w:t> </w:t>
      </w:r>
      <w:r>
        <w:rPr>
          <w:rtl/>
        </w:rPr>
        <w:t>תקנות</w:t>
      </w:r>
      <w:r>
        <w:rPr>
          <w:spacing w:val="-7"/>
          <w:rtl/>
        </w:rPr>
        <w:t> </w:t>
      </w:r>
      <w:r>
        <w:rPr>
          <w:rtl/>
        </w:rPr>
        <w:t>יסודו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5125" w:left="0" w:firstLine="0"/>
        <w:jc w:val="right"/>
      </w:pPr>
      <w:r>
        <w:rPr>
          <w:rtl/>
        </w:rPr>
        <w:t>התקציב</w:t>
      </w:r>
      <w:r>
        <w:rPr>
          <w:spacing w:val="-2"/>
          <w:rtl/>
        </w:rPr>
        <w:t> </w:t>
      </w:r>
      <w:r>
        <w:rPr/>
        <w:t>(</w:t>
      </w:r>
      <w:r>
        <w:rPr>
          <w:rtl/>
        </w:rPr>
        <w:t>קרי</w:t>
      </w:r>
      <w:r>
        <w:rPr>
          <w:spacing w:val="-3"/>
          <w:rtl/>
        </w:rPr>
        <w:t> </w:t>
      </w:r>
      <w:r>
        <w:rPr>
          <w:rtl/>
        </w:rPr>
        <w:t>לפני</w:t>
      </w:r>
      <w:r>
        <w:rPr>
          <w:spacing w:val="-1"/>
          <w:rtl/>
        </w:rPr>
        <w:t> </w:t>
      </w:r>
      <w:r>
        <w:rPr>
          <w:rtl/>
        </w:rPr>
        <w:t>ינואר</w:t>
      </w:r>
      <w:r>
        <w:rPr>
          <w:spacing w:val="-1"/>
          <w:rtl/>
        </w:rPr>
        <w:t> </w:t>
      </w:r>
      <w:r>
        <w:rPr/>
        <w:t>.)200</w:t>
      </w:r>
      <w:r>
        <w:rPr/>
        <w:t>1</w:t>
      </w: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ה</w:t>
      </w:r>
      <w:r>
        <w:rPr/>
        <w:t>.</w:t>
      </w:r>
      <w:r>
        <w:rPr>
          <w:spacing w:val="51"/>
          <w:rtl/>
        </w:rPr>
        <w:t> </w:t>
      </w:r>
      <w:r>
        <w:rPr>
          <w:rtl/>
        </w:rPr>
        <w:t>  תיקבע</w:t>
      </w:r>
      <w:r>
        <w:rPr>
          <w:spacing w:val="5"/>
          <w:rtl/>
        </w:rPr>
        <w:t> </w:t>
      </w:r>
      <w:r>
        <w:rPr>
          <w:rtl/>
        </w:rPr>
        <w:t>הוראת</w:t>
      </w:r>
      <w:r>
        <w:rPr>
          <w:spacing w:val="4"/>
          <w:rtl/>
        </w:rPr>
        <w:t> </w:t>
      </w:r>
      <w:r>
        <w:rPr>
          <w:rtl/>
        </w:rPr>
        <w:t>מעבר</w:t>
      </w:r>
      <w:r>
        <w:rPr>
          <w:spacing w:val="4"/>
          <w:rtl/>
        </w:rPr>
        <w:t> </w:t>
      </w:r>
      <w:r>
        <w:rPr>
          <w:rtl/>
        </w:rPr>
        <w:t>לפיה</w:t>
      </w:r>
      <w:r>
        <w:rPr>
          <w:spacing w:val="4"/>
          <w:rtl/>
        </w:rPr>
        <w:t> </w:t>
      </w:r>
      <w:r>
        <w:rPr>
          <w:rtl/>
        </w:rPr>
        <w:t>במשך</w:t>
      </w:r>
      <w:r>
        <w:rPr>
          <w:spacing w:val="4"/>
          <w:rtl/>
        </w:rPr>
        <w:t> </w:t>
      </w:r>
      <w:r>
        <w:rPr/>
        <w:t>6</w:t>
      </w:r>
      <w:r>
        <w:rPr>
          <w:spacing w:val="6"/>
          <w:rtl/>
        </w:rPr>
        <w:t> </w:t>
      </w:r>
      <w:r>
        <w:rPr>
          <w:rtl/>
        </w:rPr>
        <w:t>חודשים</w:t>
      </w:r>
      <w:r>
        <w:rPr>
          <w:spacing w:val="4"/>
          <w:rtl/>
        </w:rPr>
        <w:t> </w:t>
      </w:r>
      <w:r>
        <w:rPr>
          <w:rtl/>
        </w:rPr>
        <w:t>מיום</w:t>
      </w:r>
      <w:r>
        <w:rPr>
          <w:spacing w:val="5"/>
          <w:rtl/>
        </w:rPr>
        <w:t> </w:t>
      </w:r>
      <w:r>
        <w:rPr>
          <w:rtl/>
        </w:rPr>
        <w:t>אישור</w:t>
      </w:r>
      <w:r>
        <w:rPr>
          <w:spacing w:val="9"/>
          <w:rtl/>
        </w:rPr>
        <w:t> </w:t>
      </w:r>
      <w:r>
        <w:rPr>
          <w:rtl/>
        </w:rPr>
        <w:t>התיקון</w:t>
      </w:r>
      <w:r>
        <w:rPr>
          <w:spacing w:val="4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לא</w:t>
      </w:r>
      <w:r>
        <w:rPr>
          <w:spacing w:val="4"/>
          <w:rtl/>
        </w:rPr>
        <w:t> </w:t>
      </w:r>
      <w:r>
        <w:rPr>
          <w:rtl/>
        </w:rPr>
        <w:t>יחול</w:t>
      </w:r>
      <w:r>
        <w:rPr>
          <w:spacing w:val="4"/>
          <w:rtl/>
        </w:rPr>
        <w:t> </w:t>
      </w:r>
      <w:r>
        <w:rPr>
          <w:rtl/>
        </w:rPr>
        <w:t>התיקון</w:t>
      </w:r>
      <w:r>
        <w:rPr>
          <w:spacing w:val="4"/>
          <w:rtl/>
        </w:rPr>
        <w:t> </w:t>
      </w:r>
      <w:r>
        <w:rPr>
          <w:rtl/>
        </w:rPr>
        <w:t>ע</w:t>
      </w:r>
      <w:r>
        <w:rPr>
          <w:rtl/>
        </w:rPr>
        <w:t>ל</w:t>
      </w:r>
    </w:p>
    <w:p>
      <w:pPr>
        <w:pStyle w:val="BodyText"/>
        <w:bidi/>
        <w:spacing w:line="259" w:lineRule="exact"/>
        <w:ind w:right="180" w:left="0" w:firstLine="0"/>
        <w:jc w:val="right"/>
      </w:pPr>
      <w:r>
        <w:rPr>
          <w:rtl/>
        </w:rPr>
        <w:t>הסכם</w:t>
      </w:r>
      <w:r>
        <w:rPr>
          <w:spacing w:val="40"/>
          <w:rtl/>
        </w:rPr>
        <w:t> </w:t>
      </w:r>
      <w:r>
        <w:rPr>
          <w:rtl/>
        </w:rPr>
        <w:t>או</w:t>
      </w:r>
      <w:r>
        <w:rPr>
          <w:spacing w:val="41"/>
          <w:rtl/>
        </w:rPr>
        <w:t> </w:t>
      </w:r>
      <w:r>
        <w:rPr>
          <w:rtl/>
        </w:rPr>
        <w:t>הסדר</w:t>
      </w:r>
      <w:r>
        <w:rPr>
          <w:spacing w:val="41"/>
          <w:rtl/>
        </w:rPr>
        <w:t> </w:t>
      </w:r>
      <w:r>
        <w:rPr>
          <w:rtl/>
        </w:rPr>
        <w:t>שהוסכם</w:t>
      </w:r>
      <w:r>
        <w:rPr>
          <w:spacing w:val="40"/>
          <w:rtl/>
        </w:rPr>
        <w:t> </w:t>
      </w:r>
      <w:r>
        <w:rPr>
          <w:rtl/>
        </w:rPr>
        <w:t>והונהג</w:t>
      </w:r>
      <w:r>
        <w:rPr>
          <w:spacing w:val="41"/>
          <w:rtl/>
        </w:rPr>
        <w:t> </w:t>
      </w:r>
      <w:r>
        <w:rPr>
          <w:rtl/>
        </w:rPr>
        <w:t>לאחר</w:t>
      </w:r>
      <w:r>
        <w:rPr>
          <w:spacing w:val="41"/>
          <w:rtl/>
        </w:rPr>
        <w:t> </w:t>
      </w:r>
      <w:r>
        <w:rPr>
          <w:rtl/>
        </w:rPr>
        <w:t>ינואר</w:t>
      </w:r>
      <w:r>
        <w:rPr>
          <w:spacing w:val="43"/>
          <w:rtl/>
        </w:rPr>
        <w:t> </w:t>
      </w:r>
      <w:r>
        <w:rPr/>
        <w:t>2001</w:t>
      </w:r>
      <w:r>
        <w:rPr>
          <w:spacing w:val="40"/>
          <w:rtl/>
        </w:rPr>
        <w:t> </w:t>
      </w:r>
      <w:r>
        <w:rPr>
          <w:rtl/>
        </w:rPr>
        <w:t>עד</w:t>
      </w:r>
      <w:r>
        <w:rPr>
          <w:spacing w:val="43"/>
          <w:rtl/>
        </w:rPr>
        <w:t> </w:t>
      </w:r>
      <w:r>
        <w:rPr>
          <w:rtl/>
        </w:rPr>
        <w:t>ערב</w:t>
      </w:r>
      <w:r>
        <w:rPr>
          <w:spacing w:val="45"/>
          <w:rtl/>
        </w:rPr>
        <w:t> </w:t>
      </w:r>
      <w:r>
        <w:rPr>
          <w:rtl/>
        </w:rPr>
        <w:t>פרסום</w:t>
      </w:r>
      <w:r>
        <w:rPr>
          <w:spacing w:val="40"/>
          <w:rtl/>
        </w:rPr>
        <w:t> </w:t>
      </w:r>
      <w:r>
        <w:rPr>
          <w:rtl/>
        </w:rPr>
        <w:t>תיקון</w:t>
      </w:r>
      <w:r>
        <w:rPr>
          <w:spacing w:val="41"/>
          <w:rtl/>
        </w:rPr>
        <w:t> </w:t>
      </w:r>
      <w:r>
        <w:rPr>
          <w:rtl/>
        </w:rPr>
        <w:t>תקנות</w:t>
      </w:r>
      <w:r>
        <w:rPr>
          <w:spacing w:val="40"/>
          <w:rtl/>
        </w:rPr>
        <w:t> </w:t>
      </w:r>
      <w:r>
        <w:rPr>
          <w:rtl/>
        </w:rPr>
        <w:t>יסודו</w:t>
      </w:r>
      <w:r>
        <w:rPr>
          <w:rtl/>
        </w:rPr>
        <w:t>ת</w:t>
      </w:r>
    </w:p>
    <w:p>
      <w:pPr>
        <w:pStyle w:val="BodyText"/>
        <w:bidi/>
        <w:ind w:right="180" w:left="1104" w:firstLine="0"/>
        <w:jc w:val="left"/>
      </w:pPr>
      <w:r>
        <w:rPr>
          <w:rtl/>
        </w:rPr>
        <w:t>התקציב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ולא</w:t>
      </w:r>
      <w:r>
        <w:rPr>
          <w:spacing w:val="-12"/>
          <w:rtl/>
        </w:rPr>
        <w:t> </w:t>
      </w:r>
      <w:r>
        <w:rPr>
          <w:rtl/>
        </w:rPr>
        <w:t>יבוצעו</w:t>
      </w:r>
      <w:r>
        <w:rPr>
          <w:spacing w:val="-12"/>
          <w:rtl/>
        </w:rPr>
        <w:t> </w:t>
      </w:r>
      <w:r>
        <w:rPr>
          <w:rtl/>
        </w:rPr>
        <w:t>פעולות</w:t>
      </w:r>
      <w:r>
        <w:rPr>
          <w:spacing w:val="-9"/>
          <w:rtl/>
        </w:rPr>
        <w:t> </w:t>
      </w:r>
      <w:r>
        <w:rPr>
          <w:rtl/>
        </w:rPr>
        <w:t>אכיפה</w:t>
      </w:r>
      <w:r>
        <w:rPr>
          <w:spacing w:val="-12"/>
          <w:rtl/>
        </w:rPr>
        <w:t> </w:t>
      </w:r>
      <w:r>
        <w:rPr>
          <w:rtl/>
        </w:rPr>
        <w:t>לגביו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יובהר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בתום</w:t>
      </w:r>
      <w:r>
        <w:rPr>
          <w:spacing w:val="-9"/>
          <w:rtl/>
        </w:rPr>
        <w:t> </w:t>
      </w:r>
      <w:r>
        <w:rPr>
          <w:rtl/>
        </w:rPr>
        <w:t>תקופת</w:t>
      </w:r>
      <w:r>
        <w:rPr>
          <w:spacing w:val="-13"/>
          <w:rtl/>
        </w:rPr>
        <w:t> </w:t>
      </w:r>
      <w:r>
        <w:rPr/>
        <w:t>6</w:t>
      </w:r>
      <w:r>
        <w:rPr>
          <w:spacing w:val="-11"/>
          <w:rtl/>
        </w:rPr>
        <w:t> </w:t>
      </w:r>
      <w:r>
        <w:rPr>
          <w:rtl/>
        </w:rPr>
        <w:t>החודשים</w:t>
      </w:r>
      <w:r>
        <w:rPr>
          <w:spacing w:val="-11"/>
          <w:rtl/>
        </w:rPr>
        <w:t> </w:t>
      </w:r>
      <w:r>
        <w:rPr>
          <w:rtl/>
        </w:rPr>
        <w:t>יפעל</w:t>
      </w:r>
      <w:r>
        <w:rPr>
          <w:spacing w:val="-13"/>
          <w:rtl/>
        </w:rPr>
        <w:t> </w:t>
      </w:r>
      <w:r>
        <w:rPr>
          <w:rtl/>
        </w:rPr>
        <w:t>שר</w:t>
      </w:r>
      <w:r>
        <w:rPr>
          <w:spacing w:val="-11"/>
          <w:rtl/>
        </w:rPr>
        <w:t> </w:t>
      </w:r>
      <w:r>
        <w:rPr>
          <w:rtl/>
        </w:rPr>
        <w:t>האוצר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27"/>
          <w:rtl/>
        </w:rPr>
        <w:t> </w:t>
      </w:r>
      <w:r>
        <w:rPr>
          <w:rtl/>
        </w:rPr>
        <w:t>כל</w:t>
      </w:r>
      <w:r>
        <w:rPr>
          <w:spacing w:val="27"/>
          <w:rtl/>
        </w:rPr>
        <w:t> </w:t>
      </w:r>
      <w:r>
        <w:rPr>
          <w:rtl/>
        </w:rPr>
        <w:t>הסמכויות</w:t>
      </w:r>
      <w:r>
        <w:rPr>
          <w:spacing w:val="27"/>
          <w:rtl/>
        </w:rPr>
        <w:t> </w:t>
      </w:r>
      <w:r>
        <w:rPr>
          <w:rtl/>
        </w:rPr>
        <w:t>שיוקנו</w:t>
      </w:r>
      <w:r>
        <w:rPr>
          <w:spacing w:val="27"/>
          <w:rtl/>
        </w:rPr>
        <w:t> </w:t>
      </w:r>
      <w:r>
        <w:rPr>
          <w:rtl/>
        </w:rPr>
        <w:t>לו</w:t>
      </w:r>
      <w:r>
        <w:rPr>
          <w:spacing w:val="27"/>
          <w:rtl/>
        </w:rPr>
        <w:t> </w:t>
      </w:r>
      <w:r>
        <w:rPr>
          <w:rtl/>
        </w:rPr>
        <w:t>במסגרת</w:t>
      </w:r>
      <w:r>
        <w:rPr>
          <w:spacing w:val="27"/>
          <w:rtl/>
        </w:rPr>
        <w:t> </w:t>
      </w:r>
      <w:r>
        <w:rPr>
          <w:rtl/>
        </w:rPr>
        <w:t>התיקון</w:t>
      </w:r>
      <w:r>
        <w:rPr/>
        <w:t>,</w:t>
      </w:r>
      <w:r>
        <w:rPr>
          <w:spacing w:val="28"/>
          <w:rtl/>
        </w:rPr>
        <w:t> </w:t>
      </w:r>
      <w:r>
        <w:rPr>
          <w:rtl/>
        </w:rPr>
        <w:t>לרבות</w:t>
      </w:r>
      <w:r>
        <w:rPr>
          <w:spacing w:val="30"/>
          <w:rtl/>
        </w:rPr>
        <w:t> </w:t>
      </w:r>
      <w:r>
        <w:rPr>
          <w:rtl/>
        </w:rPr>
        <w:t>בנוגע</w:t>
      </w:r>
      <w:r>
        <w:rPr>
          <w:spacing w:val="27"/>
          <w:rtl/>
        </w:rPr>
        <w:t> </w:t>
      </w:r>
      <w:r>
        <w:rPr>
          <w:rtl/>
        </w:rPr>
        <w:t>להסכם</w:t>
      </w:r>
      <w:r>
        <w:rPr>
          <w:spacing w:val="27"/>
          <w:rtl/>
        </w:rPr>
        <w:t> </w:t>
      </w:r>
      <w:r>
        <w:rPr>
          <w:rtl/>
        </w:rPr>
        <w:t>או</w:t>
      </w:r>
      <w:r>
        <w:rPr>
          <w:spacing w:val="27"/>
          <w:rtl/>
        </w:rPr>
        <w:t> </w:t>
      </w:r>
      <w:r>
        <w:rPr>
          <w:rtl/>
        </w:rPr>
        <w:t>הסדר</w:t>
      </w:r>
      <w:r>
        <w:rPr>
          <w:spacing w:val="28"/>
          <w:rtl/>
        </w:rPr>
        <w:t> </w:t>
      </w:r>
      <w:r>
        <w:rPr>
          <w:rtl/>
        </w:rPr>
        <w:t>שנערך</w:t>
      </w:r>
      <w:r>
        <w:rPr>
          <w:spacing w:val="28"/>
          <w:rtl/>
        </w:rPr>
        <w:t> </w:t>
      </w:r>
      <w:r>
        <w:rPr>
          <w:rtl/>
        </w:rPr>
        <w:t>טר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1105" w:firstLine="0"/>
        <w:jc w:val="left"/>
      </w:pPr>
      <w:r>
        <w:rPr>
          <w:rtl/>
        </w:rPr>
        <w:t>התיקון</w:t>
      </w:r>
      <w:r>
        <w:rPr/>
        <w:t>.</w:t>
      </w:r>
    </w:p>
    <w:p>
      <w:pPr>
        <w:pStyle w:val="BodyText"/>
        <w:bidi/>
        <w:spacing w:line="260" w:lineRule="exact"/>
        <w:ind w:right="163" w:left="291" w:firstLine="0"/>
        <w:jc w:val="center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2"/>
          <w:rtl/>
        </w:rPr>
        <w:t> </w:t>
      </w:r>
      <w:r>
        <w:rPr>
          <w:rtl/>
        </w:rPr>
        <w:t>  לרשום</w:t>
      </w:r>
      <w:r>
        <w:rPr>
          <w:spacing w:val="8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הודעה</w:t>
      </w:r>
      <w:r>
        <w:rPr>
          <w:spacing w:val="7"/>
          <w:rtl/>
        </w:rPr>
        <w:t> </w:t>
      </w:r>
      <w:r>
        <w:rPr>
          <w:rtl/>
        </w:rPr>
        <w:t>שר</w:t>
      </w:r>
      <w:r>
        <w:rPr>
          <w:spacing w:val="8"/>
          <w:rtl/>
        </w:rPr>
        <w:t> </w:t>
      </w:r>
      <w:r>
        <w:rPr>
          <w:rtl/>
        </w:rPr>
        <w:t>האוצר</w:t>
      </w:r>
      <w:r>
        <w:rPr>
          <w:spacing w:val="10"/>
          <w:rtl/>
        </w:rPr>
        <w:t> </w:t>
      </w:r>
      <w:r>
        <w:rPr>
          <w:rtl/>
        </w:rPr>
        <w:t>כי</w:t>
      </w:r>
      <w:r>
        <w:rPr>
          <w:spacing w:val="8"/>
          <w:rtl/>
        </w:rPr>
        <w:t> </w:t>
      </w:r>
      <w:r>
        <w:rPr>
          <w:rtl/>
        </w:rPr>
        <w:t>לאחר</w:t>
      </w:r>
      <w:r>
        <w:rPr>
          <w:spacing w:val="9"/>
          <w:rtl/>
        </w:rPr>
        <w:t> </w:t>
      </w:r>
      <w:r>
        <w:rPr>
          <w:rtl/>
        </w:rPr>
        <w:t>מועד</w:t>
      </w:r>
      <w:r>
        <w:rPr>
          <w:spacing w:val="8"/>
          <w:rtl/>
        </w:rPr>
        <w:t> </w:t>
      </w:r>
      <w:r>
        <w:rPr>
          <w:rtl/>
        </w:rPr>
        <w:t>תחילת</w:t>
      </w:r>
      <w:r>
        <w:rPr>
          <w:spacing w:val="9"/>
          <w:rtl/>
        </w:rPr>
        <w:t> </w:t>
      </w:r>
      <w:r>
        <w:rPr>
          <w:rtl/>
        </w:rPr>
        <w:t>התיקון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בכוונתו</w:t>
      </w:r>
      <w:r>
        <w:rPr>
          <w:spacing w:val="9"/>
          <w:rtl/>
        </w:rPr>
        <w:t> </w:t>
      </w:r>
      <w:r>
        <w:rPr>
          <w:rtl/>
        </w:rPr>
        <w:t>לאצול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7"/>
          <w:rtl/>
        </w:rPr>
        <w:t> </w:t>
      </w:r>
      <w:r>
        <w:rPr>
          <w:rtl/>
        </w:rPr>
        <w:t>סמכויותיו</w:t>
      </w:r>
      <w:r>
        <w:rPr>
          <w:spacing w:val="8"/>
          <w:rtl/>
        </w:rPr>
        <w:t> </w:t>
      </w:r>
      <w:r>
        <w:rPr>
          <w:rtl/>
        </w:rPr>
        <w:t>מכו</w:t>
      </w:r>
      <w:r>
        <w:rPr>
          <w:rtl/>
        </w:rPr>
        <w:t>ח</w:t>
      </w:r>
    </w:p>
    <w:p>
      <w:pPr>
        <w:pStyle w:val="BodyText"/>
        <w:bidi/>
        <w:spacing w:before="1"/>
        <w:ind w:right="1481" w:left="0" w:firstLine="0"/>
        <w:jc w:val="right"/>
      </w:pPr>
      <w:r>
        <w:rPr>
          <w:rtl/>
        </w:rPr>
        <w:t>תיקון</w:t>
      </w:r>
      <w:r>
        <w:rPr>
          <w:spacing w:val="-3"/>
          <w:rtl/>
        </w:rPr>
        <w:t> </w:t>
      </w:r>
      <w:r>
        <w:rPr>
          <w:rtl/>
        </w:rPr>
        <w:t>תקנות</w:t>
      </w:r>
      <w:r>
        <w:rPr>
          <w:spacing w:val="-4"/>
          <w:rtl/>
        </w:rPr>
        <w:t> </w:t>
      </w:r>
      <w:r>
        <w:rPr>
          <w:rtl/>
        </w:rPr>
        <w:t>יסודות</w:t>
      </w:r>
      <w:r>
        <w:rPr>
          <w:spacing w:val="-3"/>
          <w:rtl/>
        </w:rPr>
        <w:t> </w:t>
      </w:r>
      <w:r>
        <w:rPr>
          <w:rtl/>
        </w:rPr>
        <w:t>התקציבים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לממונה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השכר</w:t>
      </w:r>
      <w:r>
        <w:rPr>
          <w:spacing w:val="-3"/>
          <w:rtl/>
        </w:rPr>
        <w:t> </w:t>
      </w:r>
      <w:r>
        <w:rPr>
          <w:rtl/>
        </w:rPr>
        <w:t>והסכמי</w:t>
      </w:r>
      <w:r>
        <w:rPr>
          <w:spacing w:val="-1"/>
          <w:rtl/>
        </w:rPr>
        <w:t> </w:t>
      </w:r>
      <w:r>
        <w:rPr>
          <w:rtl/>
        </w:rPr>
        <w:t>עבודה</w:t>
      </w:r>
      <w:r>
        <w:rPr>
          <w:spacing w:val="-2"/>
          <w:rtl/>
        </w:rPr>
        <w:t> </w:t>
      </w:r>
      <w:r>
        <w:rPr>
          <w:rtl/>
        </w:rPr>
        <w:t>במשרד</w:t>
      </w:r>
      <w:r>
        <w:rPr>
          <w:spacing w:val="-3"/>
          <w:rtl/>
        </w:rPr>
        <w:t> </w:t>
      </w:r>
      <w:r>
        <w:rPr>
          <w:rtl/>
        </w:rPr>
        <w:t>האוצר</w:t>
      </w:r>
      <w:r>
        <w:rPr/>
        <w:t>.</w:t>
      </w:r>
    </w:p>
    <w:p>
      <w:pPr>
        <w:pStyle w:val="BodyText"/>
        <w:ind w:left="0"/>
        <w:rPr>
          <w:sz w:val="28"/>
        </w:rPr>
      </w:pPr>
    </w:p>
    <w:p>
      <w:pPr>
        <w:pStyle w:val="Heading3"/>
        <w:bidi/>
        <w:spacing w:before="1"/>
        <w:ind w:right="583" w:left="707" w:firstLine="0"/>
        <w:jc w:val="center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pStyle w:val="BodyText"/>
        <w:spacing w:before="2"/>
        <w:ind w:left="0"/>
        <w:rPr>
          <w:b/>
          <w:sz w:val="17"/>
        </w:rPr>
      </w:pPr>
    </w:p>
    <w:p>
      <w:pPr>
        <w:pStyle w:val="BodyText"/>
        <w:bidi/>
        <w:spacing w:before="87"/>
        <w:ind w:right="180" w:left="306" w:firstLine="5617"/>
        <w:jc w:val="both"/>
      </w:pPr>
      <w:r>
        <w:rPr>
          <w:b/>
          <w:bCs/>
          <w:rtl/>
        </w:rPr>
        <w:t>רקע כללי נתונים כלכליים ותקציב</w:t>
      </w:r>
      <w:r>
        <w:rPr>
          <w:b/>
          <w:bCs/>
          <w:spacing w:val="-50"/>
          <w:rtl/>
        </w:rPr>
        <w:t> </w:t>
      </w:r>
      <w:r>
        <w:rPr>
          <w:rtl/>
        </w:rPr>
        <w:t>תאגידי</w:t>
      </w:r>
      <w:r>
        <w:rPr>
          <w:spacing w:val="-11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כהגדרת</w:t>
      </w:r>
      <w:r>
        <w:rPr>
          <w:spacing w:val="-10"/>
          <w:rtl/>
        </w:rPr>
        <w:t> </w:t>
      </w:r>
      <w:r>
        <w:rPr>
          <w:rtl/>
        </w:rPr>
        <w:t>מונח</w:t>
      </w:r>
      <w:r>
        <w:rPr>
          <w:spacing w:val="-10"/>
          <w:rtl/>
        </w:rPr>
        <w:t> </w:t>
      </w:r>
      <w:r>
        <w:rPr>
          <w:rtl/>
        </w:rPr>
        <w:t>זה</w:t>
      </w:r>
      <w:r>
        <w:rPr>
          <w:spacing w:val="-9"/>
          <w:rtl/>
        </w:rPr>
        <w:t> </w:t>
      </w:r>
      <w:r>
        <w:rPr>
          <w:rtl/>
        </w:rPr>
        <w:t>בסעיף</w:t>
      </w:r>
      <w:r>
        <w:rPr>
          <w:spacing w:val="-11"/>
          <w:rtl/>
        </w:rPr>
        <w:t> </w:t>
      </w:r>
      <w:r>
        <w:rPr/>
        <w:t>21</w:t>
      </w:r>
      <w:r>
        <w:rPr>
          <w:spacing w:val="-9"/>
          <w:rtl/>
        </w:rPr>
        <w:t> </w:t>
      </w:r>
      <w:r>
        <w:rPr>
          <w:spacing w:val="-1"/>
          <w:rtl/>
        </w:rPr>
        <w:t>לחוק</w:t>
      </w:r>
      <w:r>
        <w:rPr>
          <w:spacing w:val="-10"/>
          <w:rtl/>
        </w:rPr>
        <w:t> </w:t>
      </w:r>
      <w:r>
        <w:rPr>
          <w:spacing w:val="-1"/>
          <w:rtl/>
        </w:rPr>
        <w:t>יסודות</w:t>
      </w:r>
      <w:r>
        <w:rPr>
          <w:spacing w:val="-13"/>
          <w:rtl/>
        </w:rPr>
        <w:t> </w:t>
      </w:r>
      <w:r>
        <w:rPr>
          <w:spacing w:val="-1"/>
          <w:rtl/>
        </w:rPr>
        <w:t>התקציב</w:t>
      </w:r>
      <w:r>
        <w:rPr>
          <w:spacing w:val="-1"/>
        </w:rPr>
        <w:t>,</w:t>
      </w:r>
      <w:r>
        <w:rPr>
          <w:spacing w:val="-10"/>
          <w:rtl/>
        </w:rPr>
        <w:t> </w:t>
      </w:r>
      <w:r>
        <w:rPr>
          <w:spacing w:val="-1"/>
          <w:rtl/>
        </w:rPr>
        <w:t>התשמ</w:t>
      </w:r>
      <w:r>
        <w:rPr>
          <w:spacing w:val="-1"/>
        </w:rPr>
        <w:t>"</w:t>
      </w:r>
      <w:r>
        <w:rPr>
          <w:spacing w:val="-1"/>
          <w:rtl/>
        </w:rPr>
        <w:t>ה</w:t>
      </w:r>
      <w:r>
        <w:rPr>
          <w:spacing w:val="-1"/>
        </w:rPr>
        <w:t>1985-</w:t>
      </w:r>
      <w:r>
        <w:rPr>
          <w:spacing w:val="-10"/>
          <w:rtl/>
        </w:rPr>
        <w:t> </w:t>
      </w:r>
      <w:r>
        <w:rPr>
          <w:spacing w:val="-1"/>
        </w:rPr>
        <w:t>(</w:t>
      </w:r>
      <w:r>
        <w:rPr>
          <w:spacing w:val="-1"/>
          <w:rtl/>
        </w:rPr>
        <w:t>להלן</w:t>
      </w:r>
      <w:r>
        <w:rPr>
          <w:spacing w:val="-11"/>
          <w:rtl/>
        </w:rPr>
        <w:t> </w:t>
      </w:r>
      <w:r>
        <w:rPr>
          <w:spacing w:val="-1"/>
        </w:rPr>
        <w:t>-</w:t>
      </w:r>
      <w:r>
        <w:rPr>
          <w:b/>
          <w:bCs/>
          <w:spacing w:val="-12"/>
          <w:rtl/>
        </w:rPr>
        <w:t> </w:t>
      </w:r>
      <w:r>
        <w:rPr>
          <w:b/>
          <w:bCs/>
          <w:spacing w:val="-1"/>
          <w:rtl/>
        </w:rPr>
        <w:t>חוק</w:t>
      </w:r>
      <w:r>
        <w:rPr>
          <w:b/>
          <w:bCs/>
          <w:spacing w:val="-10"/>
          <w:rtl/>
        </w:rPr>
        <w:t> </w:t>
      </w:r>
      <w:r>
        <w:rPr>
          <w:b/>
          <w:bCs/>
          <w:spacing w:val="-1"/>
          <w:rtl/>
        </w:rPr>
        <w:t>יסודות</w:t>
      </w:r>
      <w:r>
        <w:rPr>
          <w:spacing w:val="-51"/>
          <w:rtl/>
        </w:rPr>
        <w:t> </w:t>
      </w:r>
      <w:r>
        <w:rPr>
          <w:b/>
          <w:bCs/>
          <w:rtl/>
        </w:rPr>
        <w:t>התקציב</w:t>
      </w:r>
      <w:r>
        <w:rPr/>
        <w:t>,)</w:t>
      </w:r>
      <w:r>
        <w:rPr>
          <w:rtl/>
        </w:rPr>
        <w:t> הם מוסדות ללא כוונת רווח שהוקמו לצד בתי חולים ממשלתיים ועירוניים</w:t>
      </w:r>
      <w:r>
        <w:rPr/>
        <w:t>,</w:t>
      </w:r>
      <w:r>
        <w:rPr>
          <w:rtl/>
        </w:rPr>
        <w:t> כישות משפטית</w:t>
      </w:r>
      <w:r>
        <w:rPr>
          <w:b/>
          <w:bCs/>
          <w:spacing w:val="1"/>
          <w:rtl/>
        </w:rPr>
        <w:t> </w:t>
      </w:r>
      <w:r>
        <w:rPr>
          <w:rtl/>
        </w:rPr>
        <w:t>נפרדת</w:t>
      </w:r>
      <w:r>
        <w:rPr>
          <w:spacing w:val="-2"/>
          <w:rtl/>
        </w:rPr>
        <w:t> </w:t>
      </w:r>
      <w:r>
        <w:rPr>
          <w:rtl/>
        </w:rPr>
        <w:t>מבית</w:t>
      </w:r>
      <w:r>
        <w:rPr>
          <w:spacing w:val="-1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במטרה</w:t>
      </w:r>
      <w:r>
        <w:rPr>
          <w:spacing w:val="1"/>
          <w:rtl/>
        </w:rPr>
        <w:t> </w:t>
      </w:r>
      <w:r>
        <w:rPr>
          <w:rtl/>
        </w:rPr>
        <w:t>לאפשר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ניצול</w:t>
      </w:r>
      <w:r>
        <w:rPr>
          <w:spacing w:val="-2"/>
          <w:rtl/>
        </w:rPr>
        <w:t> </w:t>
      </w:r>
      <w:r>
        <w:rPr>
          <w:rtl/>
        </w:rPr>
        <w:t>מתקני</w:t>
      </w:r>
      <w:r>
        <w:rPr>
          <w:spacing w:val="-1"/>
          <w:rtl/>
        </w:rPr>
        <w:t> </w:t>
      </w:r>
      <w:r>
        <w:rPr>
          <w:rtl/>
        </w:rPr>
        <w:t>בית</w:t>
      </w:r>
      <w:r>
        <w:rPr>
          <w:spacing w:val="1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שהם</w:t>
      </w:r>
      <w:r>
        <w:rPr>
          <w:spacing w:val="-2"/>
          <w:rtl/>
        </w:rPr>
        <w:t> </w:t>
      </w:r>
      <w:r>
        <w:rPr>
          <w:rtl/>
        </w:rPr>
        <w:t>משאב</w:t>
      </w:r>
      <w:r>
        <w:rPr>
          <w:spacing w:val="-1"/>
          <w:rtl/>
        </w:rPr>
        <w:t> </w:t>
      </w:r>
      <w:r>
        <w:rPr>
          <w:rtl/>
        </w:rPr>
        <w:t>מוגבל</w:t>
      </w:r>
      <w:r>
        <w:rPr>
          <w:spacing w:val="1"/>
          <w:rtl/>
        </w:rPr>
        <w:t> </w:t>
      </w:r>
      <w:r>
        <w:rPr>
          <w:rtl/>
        </w:rPr>
        <w:t>ויקר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גם</w:t>
      </w:r>
      <w:r>
        <w:rPr>
          <w:spacing w:val="-1"/>
          <w:rtl/>
        </w:rPr>
        <w:t> </w:t>
      </w:r>
      <w:r>
        <w:rPr>
          <w:rtl/>
        </w:rPr>
        <w:t>מחו</w:t>
      </w:r>
      <w:r>
        <w:rPr>
          <w:rtl/>
        </w:rPr>
        <w:t>ץ</w:t>
      </w:r>
    </w:p>
    <w:p>
      <w:pPr>
        <w:pStyle w:val="BodyText"/>
        <w:bidi/>
        <w:spacing w:line="259" w:lineRule="exact"/>
        <w:ind w:right="5771" w:left="0" w:firstLine="0"/>
        <w:jc w:val="both"/>
      </w:pPr>
      <w:r>
        <w:rPr>
          <w:rtl/>
        </w:rPr>
        <w:t>לשעות</w:t>
      </w:r>
      <w:r>
        <w:rPr>
          <w:spacing w:val="-5"/>
          <w:rtl/>
        </w:rPr>
        <w:t> </w:t>
      </w:r>
      <w:r>
        <w:rPr>
          <w:rtl/>
        </w:rPr>
        <w:t>העבודה</w:t>
      </w:r>
      <w:r>
        <w:rPr>
          <w:spacing w:val="-6"/>
          <w:rtl/>
        </w:rPr>
        <w:t> </w:t>
      </w:r>
      <w:r>
        <w:rPr>
          <w:rtl/>
        </w:rPr>
        <w:t>הנהוגות</w:t>
      </w:r>
      <w:r>
        <w:rPr>
          <w:spacing w:val="-6"/>
          <w:rtl/>
        </w:rPr>
        <w:t> </w:t>
      </w:r>
      <w:r>
        <w:rPr>
          <w:rtl/>
        </w:rPr>
        <w:t>במדינה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12" w:firstLine="0"/>
        <w:jc w:val="left"/>
      </w:pPr>
      <w:r>
        <w:rPr>
          <w:rtl/>
        </w:rPr>
        <w:t>מקור</w:t>
      </w:r>
      <w:r>
        <w:rPr>
          <w:spacing w:val="21"/>
          <w:rtl/>
        </w:rPr>
        <w:t> </w:t>
      </w:r>
      <w:r>
        <w:rPr>
          <w:rtl/>
        </w:rPr>
        <w:t>ההכנסות</w:t>
      </w:r>
      <w:r>
        <w:rPr>
          <w:spacing w:val="21"/>
          <w:rtl/>
        </w:rPr>
        <w:t> </w:t>
      </w:r>
      <w:r>
        <w:rPr>
          <w:rtl/>
        </w:rPr>
        <w:t>העיקרי</w:t>
      </w:r>
      <w:r>
        <w:rPr>
          <w:spacing w:val="21"/>
          <w:rtl/>
        </w:rPr>
        <w:t> </w:t>
      </w:r>
      <w:r>
        <w:rPr>
          <w:rtl/>
        </w:rPr>
        <w:t>של</w:t>
      </w:r>
      <w:r>
        <w:rPr>
          <w:spacing w:val="23"/>
          <w:rtl/>
        </w:rPr>
        <w:t> </w:t>
      </w:r>
      <w:r>
        <w:rPr>
          <w:rtl/>
        </w:rPr>
        <w:t>תאגידי</w:t>
      </w:r>
      <w:r>
        <w:rPr>
          <w:spacing w:val="22"/>
          <w:rtl/>
        </w:rPr>
        <w:t> </w:t>
      </w:r>
      <w:r>
        <w:rPr>
          <w:rtl/>
        </w:rPr>
        <w:t>הבריאות</w:t>
      </w:r>
      <w:r>
        <w:rPr>
          <w:spacing w:val="21"/>
          <w:rtl/>
        </w:rPr>
        <w:t> </w:t>
      </w:r>
      <w:r>
        <w:rPr>
          <w:rtl/>
        </w:rPr>
        <w:t>הוא</w:t>
      </w:r>
      <w:r>
        <w:rPr>
          <w:spacing w:val="21"/>
          <w:rtl/>
        </w:rPr>
        <w:t> </w:t>
      </w:r>
      <w:r>
        <w:rPr>
          <w:rtl/>
        </w:rPr>
        <w:t>ממתן</w:t>
      </w:r>
      <w:r>
        <w:rPr>
          <w:spacing w:val="23"/>
          <w:rtl/>
        </w:rPr>
        <w:t> </w:t>
      </w:r>
      <w:r>
        <w:rPr>
          <w:rtl/>
        </w:rPr>
        <w:t>שירותים</w:t>
      </w:r>
      <w:r>
        <w:rPr>
          <w:spacing w:val="21"/>
          <w:rtl/>
        </w:rPr>
        <w:t> </w:t>
      </w:r>
      <w:r>
        <w:rPr>
          <w:rtl/>
        </w:rPr>
        <w:t>רפואיים</w:t>
      </w:r>
      <w:r>
        <w:rPr/>
        <w:t>.</w:t>
      </w:r>
      <w:r>
        <w:rPr>
          <w:spacing w:val="21"/>
          <w:rtl/>
        </w:rPr>
        <w:t> </w:t>
      </w:r>
      <w:r>
        <w:rPr>
          <w:rtl/>
        </w:rPr>
        <w:t>הכנסות</w:t>
      </w:r>
      <w:r>
        <w:rPr>
          <w:spacing w:val="21"/>
          <w:rtl/>
        </w:rPr>
        <w:t> </w:t>
      </w:r>
      <w:r>
        <w:rPr>
          <w:rtl/>
        </w:rPr>
        <w:t>תאגידי</w:t>
      </w:r>
      <w:r>
        <w:rPr>
          <w:spacing w:val="22"/>
          <w:rtl/>
        </w:rPr>
        <w:t> </w:t>
      </w:r>
      <w:r>
        <w:rPr>
          <w:rtl/>
        </w:rPr>
        <w:t>הבריאות</w:t>
      </w:r>
      <w:r>
        <w:rPr>
          <w:spacing w:val="-51"/>
          <w:rtl/>
        </w:rPr>
        <w:t> </w:t>
      </w:r>
      <w:r>
        <w:rPr>
          <w:rtl/>
        </w:rPr>
        <w:t>ממתן</w:t>
      </w:r>
      <w:r>
        <w:rPr>
          <w:spacing w:val="-12"/>
          <w:rtl/>
        </w:rPr>
        <w:t> </w:t>
      </w:r>
      <w:r>
        <w:rPr>
          <w:rtl/>
        </w:rPr>
        <w:t>שירותים</w:t>
      </w:r>
      <w:r>
        <w:rPr>
          <w:spacing w:val="-13"/>
          <w:rtl/>
        </w:rPr>
        <w:t> </w:t>
      </w:r>
      <w:r>
        <w:rPr>
          <w:rtl/>
        </w:rPr>
        <w:t>רפואיים</w:t>
      </w:r>
      <w:r>
        <w:rPr>
          <w:spacing w:val="-13"/>
          <w:rtl/>
        </w:rPr>
        <w:t> </w:t>
      </w:r>
      <w:r>
        <w:rPr>
          <w:rtl/>
        </w:rPr>
        <w:t>הסתכמו</w:t>
      </w:r>
      <w:r>
        <w:rPr>
          <w:spacing w:val="-12"/>
          <w:rtl/>
        </w:rPr>
        <w:t> </w:t>
      </w:r>
      <w:r>
        <w:rPr>
          <w:rtl/>
        </w:rPr>
        <w:t>בשנת</w:t>
      </w:r>
      <w:r>
        <w:rPr>
          <w:spacing w:val="-11"/>
          <w:rtl/>
        </w:rPr>
        <w:t> </w:t>
      </w:r>
      <w:r>
        <w:rPr/>
        <w:t>2019</w:t>
      </w:r>
      <w:r>
        <w:rPr>
          <w:spacing w:val="-11"/>
          <w:rtl/>
        </w:rPr>
        <w:t> </w:t>
      </w:r>
      <w:r>
        <w:rPr>
          <w:rtl/>
        </w:rPr>
        <w:t>לסך</w:t>
      </w:r>
      <w:r>
        <w:rPr>
          <w:spacing w:val="-13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כ</w:t>
      </w:r>
      <w:r>
        <w:rPr/>
        <w:t>2.8-</w:t>
      </w:r>
      <w:r>
        <w:rPr>
          <w:spacing w:val="-8"/>
          <w:rtl/>
        </w:rPr>
        <w:t> </w:t>
      </w:r>
      <w:r>
        <w:rPr>
          <w:spacing w:val="-1"/>
          <w:rtl/>
        </w:rPr>
        <w:t>מיליארד</w:t>
      </w:r>
      <w:r>
        <w:rPr>
          <w:spacing w:val="-13"/>
          <w:rtl/>
        </w:rPr>
        <w:t> </w:t>
      </w:r>
      <w:r>
        <w:rPr>
          <w:spacing w:val="-1"/>
          <w:rtl/>
        </w:rPr>
        <w:t>ש</w:t>
      </w:r>
      <w:r>
        <w:rPr>
          <w:spacing w:val="-1"/>
        </w:rPr>
        <w:t>"</w:t>
      </w:r>
      <w:r>
        <w:rPr>
          <w:spacing w:val="-1"/>
          <w:rtl/>
        </w:rPr>
        <w:t>ח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המהווים</w:t>
      </w:r>
      <w:r>
        <w:rPr>
          <w:spacing w:val="-12"/>
          <w:rtl/>
        </w:rPr>
        <w:t> </w:t>
      </w:r>
      <w:r>
        <w:rPr>
          <w:spacing w:val="-1"/>
          <w:rtl/>
        </w:rPr>
        <w:t>כ</w:t>
      </w:r>
      <w:r>
        <w:rPr>
          <w:spacing w:val="-1"/>
        </w:rPr>
        <w:t>80%-</w:t>
      </w:r>
      <w:r>
        <w:rPr>
          <w:spacing w:val="-12"/>
          <w:rtl/>
        </w:rPr>
        <w:t> </w:t>
      </w:r>
      <w:r>
        <w:rPr>
          <w:spacing w:val="-1"/>
          <w:rtl/>
        </w:rPr>
        <w:t>מסך</w:t>
      </w:r>
      <w:r>
        <w:rPr>
          <w:spacing w:val="-13"/>
          <w:rtl/>
        </w:rPr>
        <w:t> </w:t>
      </w:r>
      <w:r>
        <w:rPr>
          <w:spacing w:val="-1"/>
          <w:rtl/>
        </w:rPr>
        <w:t>מחזו</w:t>
      </w:r>
      <w:r>
        <w:rPr>
          <w:spacing w:val="-1"/>
          <w:rtl/>
        </w:rPr>
        <w:t>ר</w:t>
      </w:r>
    </w:p>
    <w:p>
      <w:pPr>
        <w:pStyle w:val="BodyText"/>
        <w:bidi/>
        <w:spacing w:line="260" w:lineRule="exact"/>
        <w:ind w:right="180" w:left="318" w:firstLine="0"/>
        <w:jc w:val="left"/>
      </w:pPr>
      <w:r>
        <w:rPr>
          <w:rtl/>
        </w:rPr>
        <w:t>הפעילות</w:t>
      </w:r>
      <w:r>
        <w:rPr>
          <w:spacing w:val="-10"/>
          <w:rtl/>
        </w:rPr>
        <w:t> </w:t>
      </w:r>
      <w:r>
        <w:rPr>
          <w:rtl/>
        </w:rPr>
        <w:t>שלהם</w:t>
      </w:r>
      <w:r>
        <w:rPr/>
        <w:t>.</w:t>
      </w:r>
      <w:r>
        <w:rPr>
          <w:spacing w:val="-10"/>
          <w:rtl/>
        </w:rPr>
        <w:t> </w:t>
      </w:r>
      <w:r>
        <w:rPr>
          <w:rtl/>
        </w:rPr>
        <w:t>מכיוון</w:t>
      </w:r>
      <w:r>
        <w:rPr>
          <w:spacing w:val="-9"/>
          <w:rtl/>
        </w:rPr>
        <w:t> </w:t>
      </w:r>
      <w:r>
        <w:rPr>
          <w:rtl/>
        </w:rPr>
        <w:t>שהתשלום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שירותים</w:t>
      </w:r>
      <w:r>
        <w:rPr>
          <w:spacing w:val="-10"/>
          <w:rtl/>
        </w:rPr>
        <w:t> </w:t>
      </w:r>
      <w:r>
        <w:rPr>
          <w:rtl/>
        </w:rPr>
        <w:t>רפואיים</w:t>
      </w:r>
      <w:r>
        <w:rPr>
          <w:spacing w:val="-10"/>
          <w:rtl/>
        </w:rPr>
        <w:t> </w:t>
      </w:r>
      <w:r>
        <w:rPr>
          <w:rtl/>
        </w:rPr>
        <w:t>מוצאים</w:t>
      </w:r>
      <w:r>
        <w:rPr>
          <w:spacing w:val="-10"/>
          <w:rtl/>
        </w:rPr>
        <w:t> </w:t>
      </w:r>
      <w:r>
        <w:rPr>
          <w:rtl/>
        </w:rPr>
        <w:t>ברובם</w:t>
      </w:r>
      <w:r>
        <w:rPr>
          <w:spacing w:val="-10"/>
          <w:rtl/>
        </w:rPr>
        <w:t> </w:t>
      </w:r>
      <w:r>
        <w:rPr>
          <w:rtl/>
        </w:rPr>
        <w:t>המוחלט</w:t>
      </w:r>
      <w:r>
        <w:rPr>
          <w:spacing w:val="-10"/>
          <w:rtl/>
        </w:rPr>
        <w:t> </w:t>
      </w:r>
      <w:r>
        <w:rPr>
          <w:rtl/>
        </w:rPr>
        <w:t>מתקציב</w:t>
      </w:r>
      <w:r>
        <w:rPr>
          <w:spacing w:val="-10"/>
          <w:rtl/>
        </w:rPr>
        <w:t> </w:t>
      </w:r>
      <w:r>
        <w:rPr>
          <w:rtl/>
        </w:rPr>
        <w:t>סל</w:t>
      </w:r>
      <w:r>
        <w:rPr>
          <w:spacing w:val="-10"/>
          <w:rtl/>
        </w:rPr>
        <w:t> </w:t>
      </w:r>
      <w:r>
        <w:rPr>
          <w:rtl/>
        </w:rPr>
        <w:t>הבריאות</w:t>
      </w:r>
      <w:r>
        <w:rPr/>
        <w:t>,</w:t>
      </w:r>
    </w:p>
    <w:p>
      <w:pPr>
        <w:pStyle w:val="BodyText"/>
        <w:bidi/>
        <w:spacing w:line="260" w:lineRule="exact"/>
        <w:ind w:right="180" w:left="312" w:firstLine="0"/>
        <w:jc w:val="left"/>
      </w:pPr>
      <w:r>
        <w:rPr>
          <w:rtl/>
        </w:rPr>
        <w:t>כספי</w:t>
      </w:r>
      <w:r>
        <w:rPr>
          <w:spacing w:val="-4"/>
          <w:rtl/>
        </w:rPr>
        <w:t> </w:t>
      </w:r>
      <w:r>
        <w:rPr>
          <w:rtl/>
        </w:rPr>
        <w:t>התאגיד</w:t>
      </w:r>
      <w:r>
        <w:rPr>
          <w:spacing w:val="-3"/>
          <w:rtl/>
        </w:rPr>
        <w:t> </w:t>
      </w:r>
      <w:r>
        <w:rPr>
          <w:rtl/>
        </w:rPr>
        <w:t>הם</w:t>
      </w:r>
      <w:r>
        <w:rPr>
          <w:spacing w:val="-4"/>
          <w:rtl/>
        </w:rPr>
        <w:t> </w:t>
      </w:r>
      <w:r>
        <w:rPr>
          <w:rtl/>
        </w:rPr>
        <w:t>ברובם</w:t>
      </w:r>
      <w:r>
        <w:rPr>
          <w:spacing w:val="-3"/>
          <w:rtl/>
        </w:rPr>
        <w:t> </w:t>
      </w:r>
      <w:r>
        <w:rPr>
          <w:rtl/>
        </w:rPr>
        <w:t>כספי</w:t>
      </w:r>
      <w:r>
        <w:rPr>
          <w:spacing w:val="-4"/>
          <w:rtl/>
        </w:rPr>
        <w:t> </w:t>
      </w:r>
      <w:r>
        <w:rPr>
          <w:rtl/>
        </w:rPr>
        <w:t>ציבור</w:t>
      </w:r>
      <w:r>
        <w:rPr/>
        <w:t>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BodyText"/>
        <w:bidi/>
        <w:spacing w:before="86"/>
        <w:ind w:right="180" w:left="309" w:hanging="1"/>
        <w:jc w:val="both"/>
      </w:pPr>
      <w:r>
        <w:rPr>
          <w:rtl/>
        </w:rPr>
        <w:t>סעיף </w:t>
      </w:r>
      <w:r>
        <w:rPr/>
        <w:t>31</w:t>
      </w:r>
      <w:r>
        <w:rPr>
          <w:rtl/>
        </w:rPr>
        <w:t>ג</w:t>
      </w:r>
      <w:r>
        <w:rPr/>
        <w:t>(</w:t>
      </w:r>
      <w:r>
        <w:rPr>
          <w:rtl/>
        </w:rPr>
        <w:t>ב</w:t>
      </w:r>
      <w:r>
        <w:rPr/>
        <w:t>)</w:t>
      </w:r>
      <w:r>
        <w:rPr>
          <w:rtl/>
        </w:rPr>
        <w:t> לחוק יסודות התקציב</w:t>
      </w:r>
      <w:r>
        <w:rPr/>
        <w:t>,</w:t>
      </w:r>
      <w:r>
        <w:rPr>
          <w:rtl/>
        </w:rPr>
        <w:t> מסמיך את שר הבריאות</w:t>
      </w:r>
      <w:r>
        <w:rPr/>
        <w:t>,</w:t>
      </w:r>
      <w:r>
        <w:rPr>
          <w:rtl/>
        </w:rPr>
        <w:t> באישור שר האוצר ובהתייעצות עם נציב</w:t>
      </w:r>
      <w:r>
        <w:rPr>
          <w:spacing w:val="1"/>
          <w:rtl/>
        </w:rPr>
        <w:t> </w:t>
      </w:r>
      <w:r>
        <w:rPr>
          <w:rtl/>
        </w:rPr>
        <w:t>שירות</w:t>
      </w:r>
      <w:r>
        <w:rPr>
          <w:spacing w:val="-3"/>
          <w:rtl/>
        </w:rPr>
        <w:t> </w:t>
      </w:r>
      <w:r>
        <w:rPr>
          <w:rtl/>
        </w:rPr>
        <w:t>המדינה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לקבוע</w:t>
      </w:r>
      <w:r>
        <w:rPr>
          <w:spacing w:val="-3"/>
          <w:rtl/>
        </w:rPr>
        <w:t> </w:t>
      </w:r>
      <w:r>
        <w:rPr>
          <w:rtl/>
        </w:rPr>
        <w:t>כללים</w:t>
      </w:r>
      <w:r>
        <w:rPr>
          <w:spacing w:val="-3"/>
          <w:rtl/>
        </w:rPr>
        <w:t> </w:t>
      </w:r>
      <w:r>
        <w:rPr>
          <w:rtl/>
        </w:rPr>
        <w:t>לפעולת</w:t>
      </w:r>
      <w:r>
        <w:rPr>
          <w:spacing w:val="-2"/>
          <w:rtl/>
        </w:rPr>
        <w:t> </w:t>
      </w:r>
      <w:r>
        <w:rPr>
          <w:rtl/>
        </w:rPr>
        <w:t>תאגיד</w:t>
      </w:r>
      <w:r>
        <w:rPr>
          <w:spacing w:val="-3"/>
          <w:rtl/>
        </w:rPr>
        <w:t> </w:t>
      </w:r>
      <w:r>
        <w:rPr>
          <w:rtl/>
        </w:rPr>
        <w:t>בריאות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עוד</w:t>
      </w:r>
      <w:r>
        <w:rPr>
          <w:spacing w:val="-3"/>
          <w:rtl/>
        </w:rPr>
        <w:t> </w:t>
      </w:r>
      <w:r>
        <w:rPr>
          <w:rtl/>
        </w:rPr>
        <w:t>נקבע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בכללים</w:t>
      </w:r>
      <w:r>
        <w:rPr>
          <w:spacing w:val="-3"/>
          <w:rtl/>
        </w:rPr>
        <w:t> </w:t>
      </w:r>
      <w:r>
        <w:rPr>
          <w:rtl/>
        </w:rPr>
        <w:t>כאמור</w:t>
      </w:r>
      <w:r>
        <w:rPr>
          <w:spacing w:val="-2"/>
          <w:rtl/>
        </w:rPr>
        <w:t> </w:t>
      </w:r>
      <w:r>
        <w:rPr>
          <w:rtl/>
        </w:rPr>
        <w:t>רשאי שר</w:t>
      </w:r>
      <w:r>
        <w:rPr>
          <w:spacing w:val="-3"/>
          <w:rtl/>
        </w:rPr>
        <w:t> </w:t>
      </w:r>
      <w:r>
        <w:rPr>
          <w:rtl/>
        </w:rPr>
        <w:t>הבריאו</w:t>
      </w:r>
      <w:r>
        <w:rPr>
          <w:rtl/>
        </w:rPr>
        <w:t>ת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לקבוע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5"/>
          <w:rtl/>
        </w:rPr>
        <w:t> </w:t>
      </w:r>
      <w:r>
        <w:rPr>
          <w:rtl/>
        </w:rPr>
        <w:t>השאר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מהחוק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הוראות</w:t>
      </w:r>
      <w:r>
        <w:rPr>
          <w:spacing w:val="-5"/>
          <w:rtl/>
        </w:rPr>
        <w:t> </w:t>
      </w:r>
      <w:r>
        <w:rPr>
          <w:rtl/>
        </w:rPr>
        <w:t>חוק</w:t>
      </w:r>
      <w:r>
        <w:rPr>
          <w:spacing w:val="-5"/>
          <w:rtl/>
        </w:rPr>
        <w:t> </w:t>
      </w:r>
      <w:r>
        <w:rPr>
          <w:rtl/>
        </w:rPr>
        <w:t>חובת</w:t>
      </w:r>
      <w:r>
        <w:rPr>
          <w:spacing w:val="-6"/>
          <w:rtl/>
        </w:rPr>
        <w:t> </w:t>
      </w:r>
      <w:r>
        <w:rPr>
          <w:rtl/>
        </w:rPr>
        <w:t>מכרזים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ב</w:t>
      </w:r>
      <w:r>
        <w:rPr/>
        <w:t>,1992-</w:t>
      </w:r>
      <w:r>
        <w:rPr>
          <w:spacing w:val="-5"/>
          <w:rtl/>
        </w:rPr>
        <w:t> </w:t>
      </w:r>
      <w:r>
        <w:rPr>
          <w:rtl/>
        </w:rPr>
        <w:t>וכן</w:t>
      </w:r>
      <w:r>
        <w:rPr>
          <w:spacing w:val="-5"/>
          <w:rtl/>
        </w:rPr>
        <w:t> </w:t>
      </w:r>
      <w:r>
        <w:rPr>
          <w:rtl/>
        </w:rPr>
        <w:t>הוראות</w:t>
      </w:r>
      <w:r>
        <w:rPr>
          <w:spacing w:val="-5"/>
          <w:rtl/>
        </w:rPr>
        <w:t> </w:t>
      </w:r>
      <w:r>
        <w:rPr>
          <w:rtl/>
        </w:rPr>
        <w:t>מחוקים</w:t>
      </w:r>
      <w:r>
        <w:rPr/>
        <w:t>,</w:t>
      </w:r>
      <w:r>
        <w:rPr>
          <w:spacing w:val="-51"/>
          <w:rtl/>
        </w:rPr>
        <w:t> </w:t>
      </w:r>
      <w:r>
        <w:rPr>
          <w:rtl/>
        </w:rPr>
        <w:t>מתקנות</w:t>
      </w:r>
      <w:r>
        <w:rPr>
          <w:spacing w:val="-7"/>
          <w:rtl/>
        </w:rPr>
        <w:t> </w:t>
      </w:r>
      <w:r>
        <w:rPr>
          <w:rtl/>
        </w:rPr>
        <w:t>ומהוראות</w:t>
      </w:r>
      <w:r>
        <w:rPr>
          <w:spacing w:val="-7"/>
          <w:rtl/>
        </w:rPr>
        <w:t> </w:t>
      </w:r>
      <w:r>
        <w:rPr>
          <w:rtl/>
        </w:rPr>
        <w:t>פנימיות</w:t>
      </w:r>
      <w:r>
        <w:rPr>
          <w:spacing w:val="-6"/>
          <w:rtl/>
        </w:rPr>
        <w:t> </w:t>
      </w:r>
      <w:r>
        <w:rPr>
          <w:rtl/>
        </w:rPr>
        <w:t>אחרות</w:t>
      </w:r>
      <w:r>
        <w:rPr>
          <w:spacing w:val="-7"/>
          <w:rtl/>
        </w:rPr>
        <w:t> </w:t>
      </w:r>
      <w:r>
        <w:rPr>
          <w:rtl/>
        </w:rPr>
        <w:t>החלות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המדינה</w:t>
      </w:r>
      <w:r>
        <w:rPr>
          <w:spacing w:val="-7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עובדיה</w:t>
      </w:r>
      <w:r>
        <w:rPr>
          <w:spacing w:val="-7"/>
          <w:rtl/>
        </w:rPr>
        <w:t> </w:t>
      </w:r>
      <w:r>
        <w:rPr/>
        <w:t>-</w:t>
      </w:r>
      <w:r>
        <w:rPr>
          <w:spacing w:val="-4"/>
          <w:rtl/>
        </w:rPr>
        <w:t> </w:t>
      </w:r>
      <w:r>
        <w:rPr>
          <w:rtl/>
        </w:rPr>
        <w:t>יחולו</w:t>
      </w:r>
      <w:r>
        <w:rPr>
          <w:spacing w:val="-7"/>
          <w:rtl/>
        </w:rPr>
        <w:t> </w:t>
      </w:r>
      <w:r>
        <w:rPr>
          <w:rtl/>
        </w:rPr>
        <w:t>לגבי</w:t>
      </w:r>
      <w:r>
        <w:rPr>
          <w:spacing w:val="-8"/>
          <w:rtl/>
        </w:rPr>
        <w:t> </w:t>
      </w:r>
      <w:r>
        <w:rPr>
          <w:rtl/>
        </w:rPr>
        <w:t>כלל</w:t>
      </w:r>
      <w:r>
        <w:rPr>
          <w:spacing w:val="-5"/>
          <w:rtl/>
        </w:rPr>
        <w:t> </w:t>
      </w:r>
      <w:r>
        <w:rPr>
          <w:rtl/>
        </w:rPr>
        <w:t>תאגידי</w:t>
      </w:r>
      <w:r>
        <w:rPr>
          <w:spacing w:val="-8"/>
          <w:rtl/>
        </w:rPr>
        <w:t> </w:t>
      </w:r>
      <w:r>
        <w:rPr>
          <w:rtl/>
        </w:rPr>
        <w:t>הבריאות</w:t>
      </w:r>
      <w:r>
        <w:rPr>
          <w:spacing w:val="-52"/>
          <w:rtl/>
        </w:rPr>
        <w:t> </w:t>
      </w:r>
      <w:r>
        <w:rPr>
          <w:rtl/>
        </w:rPr>
        <w:t>ועובדיהם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4"/>
          <w:rtl/>
        </w:rPr>
        <w:t> </w:t>
      </w:r>
      <w:r>
        <w:rPr>
          <w:rtl/>
        </w:rPr>
        <w:t>לגבי</w:t>
      </w:r>
      <w:r>
        <w:rPr>
          <w:spacing w:val="-12"/>
          <w:rtl/>
        </w:rPr>
        <w:t> </w:t>
      </w:r>
      <w:r>
        <w:rPr>
          <w:rtl/>
        </w:rPr>
        <w:t>סוגים</w:t>
      </w:r>
      <w:r>
        <w:rPr>
          <w:spacing w:val="-12"/>
          <w:rtl/>
        </w:rPr>
        <w:t> </w:t>
      </w:r>
      <w:r>
        <w:rPr>
          <w:rtl/>
        </w:rPr>
        <w:t>או</w:t>
      </w:r>
      <w:r>
        <w:rPr>
          <w:spacing w:val="-13"/>
          <w:rtl/>
        </w:rPr>
        <w:t> </w:t>
      </w:r>
      <w:r>
        <w:rPr>
          <w:rtl/>
        </w:rPr>
        <w:t>מי</w:t>
      </w:r>
      <w:r>
        <w:rPr>
          <w:spacing w:val="-13"/>
          <w:rtl/>
        </w:rPr>
        <w:t> </w:t>
      </w:r>
      <w:r>
        <w:rPr>
          <w:rtl/>
        </w:rPr>
        <w:t>מהם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בשינויים</w:t>
      </w:r>
      <w:r>
        <w:rPr>
          <w:spacing w:val="-13"/>
          <w:rtl/>
        </w:rPr>
        <w:t> </w:t>
      </w:r>
      <w:r>
        <w:rPr>
          <w:rtl/>
        </w:rPr>
        <w:t>המחויבים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מכוח</w:t>
      </w:r>
      <w:r>
        <w:rPr>
          <w:spacing w:val="-13"/>
          <w:rtl/>
        </w:rPr>
        <w:t> </w:t>
      </w:r>
      <w:r>
        <w:rPr>
          <w:rtl/>
        </w:rPr>
        <w:t>סמכות</w:t>
      </w:r>
      <w:r>
        <w:rPr>
          <w:spacing w:val="-14"/>
          <w:rtl/>
        </w:rPr>
        <w:t> </w:t>
      </w:r>
      <w:r>
        <w:rPr>
          <w:rtl/>
        </w:rPr>
        <w:t>זו</w:t>
      </w:r>
      <w:r>
        <w:rPr>
          <w:spacing w:val="-12"/>
          <w:rtl/>
        </w:rPr>
        <w:t> </w:t>
      </w:r>
      <w:r>
        <w:rPr>
          <w:rtl/>
        </w:rPr>
        <w:t>הותקנו</w:t>
      </w:r>
      <w:r>
        <w:rPr>
          <w:spacing w:val="-12"/>
          <w:rtl/>
        </w:rPr>
        <w:t> </w:t>
      </w:r>
      <w:r>
        <w:rPr>
          <w:rtl/>
        </w:rPr>
        <w:t>תקנות</w:t>
      </w:r>
      <w:r>
        <w:rPr>
          <w:spacing w:val="-12"/>
          <w:rtl/>
        </w:rPr>
        <w:t> </w:t>
      </w:r>
      <w:r>
        <w:rPr>
          <w:rtl/>
        </w:rPr>
        <w:t>יסודות</w:t>
      </w:r>
      <w:r>
        <w:rPr>
          <w:spacing w:val="-13"/>
          <w:rtl/>
        </w:rPr>
        <w:t> </w:t>
      </w:r>
      <w:r>
        <w:rPr>
          <w:spacing w:val="-1"/>
          <w:rtl/>
        </w:rPr>
        <w:t>התקציב</w:t>
      </w:r>
      <w:r>
        <w:rPr>
          <w:spacing w:val="-51"/>
          <w:rtl/>
        </w:rPr>
        <w:t> </w:t>
      </w:r>
      <w:r>
        <w:rPr/>
        <w:t>(</w:t>
      </w:r>
      <w:r>
        <w:rPr>
          <w:rtl/>
        </w:rPr>
        <w:t>כללים</w:t>
      </w:r>
      <w:r>
        <w:rPr>
          <w:spacing w:val="-10"/>
          <w:rtl/>
        </w:rPr>
        <w:t> </w:t>
      </w:r>
      <w:r>
        <w:rPr>
          <w:rtl/>
        </w:rPr>
        <w:t>לפעולת</w:t>
      </w:r>
      <w:r>
        <w:rPr>
          <w:spacing w:val="-10"/>
          <w:rtl/>
        </w:rPr>
        <w:t> </w:t>
      </w:r>
      <w:r>
        <w:rPr>
          <w:rtl/>
        </w:rPr>
        <w:t>תאגיד</w:t>
      </w:r>
      <w:r>
        <w:rPr>
          <w:spacing w:val="-10"/>
          <w:rtl/>
        </w:rPr>
        <w:t> </w:t>
      </w:r>
      <w:r>
        <w:rPr>
          <w:rtl/>
        </w:rPr>
        <w:t>בריאות</w:t>
      </w:r>
      <w:r>
        <w:rPr/>
        <w:t>,)</w:t>
      </w:r>
      <w:r>
        <w:rPr>
          <w:spacing w:val="-10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ב</w:t>
      </w:r>
      <w:r>
        <w:rPr/>
        <w:t>2002-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0"/>
          <w:rtl/>
        </w:rPr>
        <w:t> </w:t>
      </w:r>
      <w:r>
        <w:rPr/>
        <w:t>-</w:t>
      </w:r>
      <w:r>
        <w:rPr>
          <w:b/>
          <w:bCs/>
          <w:spacing w:val="-8"/>
          <w:rtl/>
        </w:rPr>
        <w:t> </w:t>
      </w:r>
      <w:r>
        <w:rPr>
          <w:b/>
          <w:bCs/>
          <w:rtl/>
        </w:rPr>
        <w:t>תקנות</w:t>
      </w:r>
      <w:r>
        <w:rPr>
          <w:b/>
          <w:bCs/>
          <w:spacing w:val="-10"/>
          <w:rtl/>
        </w:rPr>
        <w:t> </w:t>
      </w:r>
      <w:r>
        <w:rPr>
          <w:b/>
          <w:bCs/>
          <w:rtl/>
        </w:rPr>
        <w:t>יסודות</w:t>
      </w:r>
      <w:r>
        <w:rPr>
          <w:b/>
          <w:bCs/>
          <w:spacing w:val="-12"/>
          <w:rtl/>
        </w:rPr>
        <w:t> </w:t>
      </w:r>
      <w:r>
        <w:rPr>
          <w:b/>
          <w:bCs/>
          <w:rtl/>
        </w:rPr>
        <w:t>התקציב</w:t>
      </w:r>
      <w:r>
        <w:rPr/>
        <w:t>,)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בהתייעצות</w:t>
      </w:r>
      <w:r>
        <w:rPr>
          <w:spacing w:val="-10"/>
          <w:rtl/>
        </w:rPr>
        <w:t> </w:t>
      </w:r>
      <w:r>
        <w:rPr>
          <w:rtl/>
        </w:rPr>
        <w:t>בלבד</w:t>
      </w:r>
      <w:r>
        <w:rPr>
          <w:spacing w:val="-11"/>
          <w:rtl/>
        </w:rPr>
        <w:t> </w:t>
      </w:r>
      <w:r>
        <w:rPr>
          <w:rtl/>
        </w:rPr>
        <w:t>ע</w:t>
      </w:r>
      <w:r>
        <w:rPr>
          <w:rtl/>
        </w:rPr>
        <w:t>ם</w:t>
      </w:r>
    </w:p>
    <w:p>
      <w:pPr>
        <w:pStyle w:val="BodyText"/>
        <w:bidi/>
        <w:spacing w:before="1"/>
        <w:ind w:right="4073" w:left="0" w:firstLine="0"/>
        <w:jc w:val="both"/>
      </w:pPr>
      <w:r>
        <w:rPr>
          <w:rtl/>
        </w:rPr>
        <w:t>שר</w:t>
      </w:r>
      <w:r>
        <w:rPr>
          <w:spacing w:val="-2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3"/>
          <w:rtl/>
        </w:rPr>
        <w:t> </w:t>
      </w:r>
      <w:r>
        <w:rPr>
          <w:rtl/>
        </w:rPr>
        <w:t>לנוסח</w:t>
      </w:r>
      <w:r>
        <w:rPr>
          <w:spacing w:val="-3"/>
          <w:rtl/>
        </w:rPr>
        <w:t> </w:t>
      </w:r>
      <w:r>
        <w:rPr>
          <w:rtl/>
        </w:rPr>
        <w:t>החוק</w:t>
      </w:r>
      <w:r>
        <w:rPr>
          <w:spacing w:val="-4"/>
          <w:rtl/>
        </w:rPr>
        <w:t> </w:t>
      </w:r>
      <w:r>
        <w:rPr>
          <w:rtl/>
        </w:rPr>
        <w:t>בעת</w:t>
      </w:r>
      <w:r>
        <w:rPr>
          <w:spacing w:val="-3"/>
          <w:rtl/>
        </w:rPr>
        <w:t> </w:t>
      </w:r>
      <w:r>
        <w:rPr>
          <w:rtl/>
        </w:rPr>
        <w:t>התקנת</w:t>
      </w:r>
      <w:r>
        <w:rPr>
          <w:spacing w:val="-4"/>
          <w:rtl/>
        </w:rPr>
        <w:t> </w:t>
      </w:r>
      <w:r>
        <w:rPr>
          <w:rtl/>
        </w:rPr>
        <w:t>התקנות</w:t>
      </w:r>
      <w:r>
        <w:rPr/>
        <w:t>.</w:t>
      </w:r>
      <w:r>
        <w:rPr/>
        <w:t>)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ind w:right="180" w:left="311" w:firstLine="0"/>
        <w:jc w:val="both"/>
      </w:pPr>
      <w:r>
        <w:rPr>
          <w:rtl/>
        </w:rPr>
        <w:t>תקנת משנה </w:t>
      </w:r>
      <w:r>
        <w:rPr/>
        <w:t>(15</w:t>
      </w:r>
      <w:r>
        <w:rPr>
          <w:rtl/>
        </w:rPr>
        <w:t>א</w:t>
      </w:r>
      <w:r>
        <w:rPr/>
        <w:t>)</w:t>
      </w:r>
      <w:r>
        <w:rPr>
          <w:rtl/>
        </w:rPr>
        <w:t> לתקנות יסודות התקציב</w:t>
      </w:r>
      <w:r>
        <w:rPr/>
        <w:t>,</w:t>
      </w:r>
      <w:r>
        <w:rPr>
          <w:rtl/>
        </w:rPr>
        <w:t> קובעת</w:t>
      </w:r>
      <w:r>
        <w:rPr/>
        <w:t>:</w:t>
      </w:r>
      <w:r>
        <w:rPr>
          <w:rtl/>
        </w:rPr>
        <w:t> </w:t>
      </w:r>
      <w:r>
        <w:rPr/>
        <w:t>"</w:t>
      </w:r>
      <w:r>
        <w:rPr>
          <w:rtl/>
        </w:rPr>
        <w:t>תנאי עבודתם והשתכרותם של עובדי תאגיד</w:t>
      </w:r>
      <w:r>
        <w:rPr>
          <w:spacing w:val="1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ושל</w:t>
      </w:r>
      <w:r>
        <w:rPr>
          <w:spacing w:val="10"/>
          <w:rtl/>
        </w:rPr>
        <w:t> </w:t>
      </w:r>
      <w:r>
        <w:rPr>
          <w:rtl/>
        </w:rPr>
        <w:t>עצמאים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יהיו</w:t>
      </w:r>
      <w:r>
        <w:rPr>
          <w:spacing w:val="13"/>
          <w:rtl/>
        </w:rPr>
        <w:t> </w:t>
      </w:r>
      <w:r>
        <w:rPr>
          <w:rtl/>
        </w:rPr>
        <w:t>בכפוף</w:t>
      </w:r>
      <w:r>
        <w:rPr>
          <w:spacing w:val="11"/>
          <w:rtl/>
        </w:rPr>
        <w:t> </w:t>
      </w:r>
      <w:r>
        <w:rPr>
          <w:rtl/>
        </w:rPr>
        <w:t>לאמור</w:t>
      </w:r>
      <w:r>
        <w:rPr>
          <w:spacing w:val="10"/>
          <w:rtl/>
        </w:rPr>
        <w:t> </w:t>
      </w:r>
      <w:r>
        <w:rPr>
          <w:rtl/>
        </w:rPr>
        <w:t>בתוספת</w:t>
      </w:r>
      <w:r>
        <w:rPr/>
        <w:t>."</w:t>
      </w:r>
      <w:r>
        <w:rPr>
          <w:spacing w:val="10"/>
          <w:rtl/>
        </w:rPr>
        <w:t> </w:t>
      </w:r>
      <w:r>
        <w:rPr>
          <w:rtl/>
        </w:rPr>
        <w:t>בתוספת</w:t>
      </w:r>
      <w:r>
        <w:rPr>
          <w:spacing w:val="11"/>
          <w:rtl/>
        </w:rPr>
        <w:t> </w:t>
      </w:r>
      <w:r>
        <w:rPr>
          <w:rtl/>
        </w:rPr>
        <w:t>לתקנות</w:t>
      </w:r>
      <w:r>
        <w:rPr>
          <w:spacing w:val="10"/>
          <w:rtl/>
        </w:rPr>
        <w:t> </w:t>
      </w:r>
      <w:r>
        <w:rPr>
          <w:rtl/>
        </w:rPr>
        <w:t>נקבעו</w:t>
      </w:r>
      <w:r>
        <w:rPr>
          <w:spacing w:val="10"/>
          <w:rtl/>
        </w:rPr>
        <w:t> </w:t>
      </w:r>
      <w:r>
        <w:rPr>
          <w:rtl/>
        </w:rPr>
        <w:t>כללים</w:t>
      </w:r>
      <w:r>
        <w:rPr>
          <w:spacing w:val="13"/>
          <w:rtl/>
        </w:rPr>
        <w:t> </w:t>
      </w:r>
      <w:r>
        <w:rPr>
          <w:rtl/>
        </w:rPr>
        <w:t>שונים</w:t>
      </w:r>
      <w:r>
        <w:rPr>
          <w:spacing w:val="10"/>
          <w:rtl/>
        </w:rPr>
        <w:t> </w:t>
      </w:r>
      <w:r>
        <w:rPr>
          <w:rtl/>
        </w:rPr>
        <w:t>להעסק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314" w:firstLine="0"/>
        <w:jc w:val="both"/>
      </w:pPr>
      <w:r>
        <w:rPr>
          <w:rtl/>
        </w:rPr>
        <w:t>והשתכרות</w:t>
      </w:r>
      <w:r>
        <w:rPr>
          <w:spacing w:val="-9"/>
          <w:rtl/>
        </w:rPr>
        <w:t> </w:t>
      </w:r>
      <w:r>
        <w:rPr>
          <w:rtl/>
        </w:rPr>
        <w:t>עובדי</w:t>
      </w:r>
      <w:r>
        <w:rPr>
          <w:spacing w:val="-9"/>
          <w:rtl/>
        </w:rPr>
        <w:t> </w:t>
      </w:r>
      <w:r>
        <w:rPr>
          <w:rtl/>
        </w:rPr>
        <w:t>תאגיד</w:t>
      </w:r>
      <w:r>
        <w:rPr>
          <w:spacing w:val="-9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ועצמאים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במטרה</w:t>
      </w:r>
      <w:r>
        <w:rPr>
          <w:spacing w:val="-10"/>
          <w:rtl/>
        </w:rPr>
        <w:t> </w:t>
      </w:r>
      <w:r>
        <w:rPr>
          <w:rtl/>
        </w:rPr>
        <w:t>למנוע</w:t>
      </w:r>
      <w:r>
        <w:rPr>
          <w:spacing w:val="-9"/>
          <w:rtl/>
        </w:rPr>
        <w:t> </w:t>
      </w:r>
      <w:r>
        <w:rPr>
          <w:rtl/>
        </w:rPr>
        <w:t>ניצול</w:t>
      </w:r>
      <w:r>
        <w:rPr>
          <w:spacing w:val="-9"/>
          <w:rtl/>
        </w:rPr>
        <w:t> </w:t>
      </w:r>
      <w:r>
        <w:rPr>
          <w:rtl/>
        </w:rPr>
        <w:t>לרעה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אפשרות</w:t>
      </w:r>
      <w:r>
        <w:rPr>
          <w:spacing w:val="-9"/>
          <w:rtl/>
        </w:rPr>
        <w:t> </w:t>
      </w:r>
      <w:r>
        <w:rPr>
          <w:rtl/>
        </w:rPr>
        <w:t>ההעסקה</w:t>
      </w:r>
      <w:r>
        <w:rPr>
          <w:spacing w:val="-10"/>
          <w:rtl/>
        </w:rPr>
        <w:t> </w:t>
      </w:r>
      <w:r>
        <w:rPr>
          <w:rtl/>
        </w:rPr>
        <w:t>בתאגיד</w:t>
      </w:r>
      <w:r>
        <w:rPr/>
        <w:t>.</w:t>
      </w:r>
      <w:r>
        <w:rPr>
          <w:spacing w:val="-52"/>
          <w:rtl/>
        </w:rPr>
        <w:t> </w:t>
      </w:r>
      <w:r>
        <w:rPr>
          <w:rtl/>
        </w:rPr>
        <w:t>בין</w:t>
      </w:r>
      <w:r>
        <w:rPr>
          <w:spacing w:val="-7"/>
          <w:rtl/>
        </w:rPr>
        <w:t> </w:t>
      </w:r>
      <w:r>
        <w:rPr>
          <w:rtl/>
        </w:rPr>
        <w:t>היתר</w:t>
      </w:r>
      <w:r>
        <w:rPr>
          <w:spacing w:val="-6"/>
          <w:rtl/>
        </w:rPr>
        <w:t> </w:t>
      </w:r>
      <w:r>
        <w:rPr>
          <w:rtl/>
        </w:rPr>
        <w:t>נקבעו</w:t>
      </w:r>
      <w:r>
        <w:rPr>
          <w:spacing w:val="-7"/>
          <w:rtl/>
        </w:rPr>
        <w:t> </w:t>
      </w:r>
      <w:r>
        <w:rPr>
          <w:rtl/>
        </w:rPr>
        <w:t>כללים</w:t>
      </w:r>
      <w:r>
        <w:rPr>
          <w:spacing w:val="-6"/>
          <w:rtl/>
        </w:rPr>
        <w:t> </w:t>
      </w:r>
      <w:r>
        <w:rPr>
          <w:rtl/>
        </w:rPr>
        <w:t>ביחס</w:t>
      </w:r>
      <w:r>
        <w:rPr>
          <w:spacing w:val="-6"/>
          <w:rtl/>
        </w:rPr>
        <w:t> </w:t>
      </w:r>
      <w:r>
        <w:rPr>
          <w:rtl/>
        </w:rPr>
        <w:t>לעובדים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עצמאים</w:t>
      </w:r>
      <w:r>
        <w:rPr>
          <w:spacing w:val="-6"/>
          <w:rtl/>
        </w:rPr>
        <w:t> </w:t>
      </w:r>
      <w:r>
        <w:rPr>
          <w:rtl/>
        </w:rPr>
        <w:t>המועסקים</w:t>
      </w:r>
      <w:r>
        <w:rPr>
          <w:spacing w:val="-6"/>
          <w:rtl/>
        </w:rPr>
        <w:t> </w:t>
      </w:r>
      <w:r>
        <w:rPr>
          <w:rtl/>
        </w:rPr>
        <w:t>הן</w:t>
      </w:r>
      <w:r>
        <w:rPr>
          <w:spacing w:val="-6"/>
          <w:rtl/>
        </w:rPr>
        <w:t> </w:t>
      </w:r>
      <w:r>
        <w:rPr>
          <w:rtl/>
        </w:rPr>
        <w:t>בבית</w:t>
      </w:r>
      <w:r>
        <w:rPr>
          <w:spacing w:val="-6"/>
          <w:rtl/>
        </w:rPr>
        <w:t> </w:t>
      </w:r>
      <w:r>
        <w:rPr>
          <w:rtl/>
        </w:rPr>
        <w:t>החולים</w:t>
      </w:r>
      <w:r>
        <w:rPr>
          <w:spacing w:val="-6"/>
          <w:rtl/>
        </w:rPr>
        <w:t> </w:t>
      </w:r>
      <w:r>
        <w:rPr>
          <w:rtl/>
        </w:rPr>
        <w:t>והן</w:t>
      </w:r>
      <w:r>
        <w:rPr>
          <w:spacing w:val="-7"/>
          <w:rtl/>
        </w:rPr>
        <w:t> </w:t>
      </w:r>
      <w:r>
        <w:rPr>
          <w:rtl/>
        </w:rPr>
        <w:t>בתאגיד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בדבר</w:t>
      </w:r>
      <w:r>
        <w:rPr>
          <w:spacing w:val="-7"/>
          <w:rtl/>
        </w:rPr>
        <w:t> </w:t>
      </w:r>
      <w:r>
        <w:rPr>
          <w:rtl/>
        </w:rPr>
        <w:t>היח</w:t>
      </w:r>
      <w:r>
        <w:rPr>
          <w:rtl/>
        </w:rPr>
        <w:t>ס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59"/>
        <w:ind w:right="180" w:left="313" w:firstLine="0"/>
        <w:jc w:val="both"/>
      </w:pPr>
      <w:r>
        <w:rPr>
          <w:rtl/>
        </w:rPr>
        <w:t>בין השכר בתאגיד לשכר המשולם לאותו עובד או עצמאי מבית החולים </w:t>
      </w:r>
      <w:r>
        <w:rPr/>
        <w:t>(</w:t>
      </w:r>
      <w:r>
        <w:rPr>
          <w:rtl/>
        </w:rPr>
        <w:t>פרט </w:t>
      </w:r>
      <w:r>
        <w:rPr/>
        <w:t>()1(4</w:t>
      </w:r>
      <w:r>
        <w:rPr>
          <w:rtl/>
        </w:rPr>
        <w:t>א</w:t>
      </w:r>
      <w:r>
        <w:rPr/>
        <w:t>)</w:t>
      </w:r>
      <w:r>
        <w:rPr>
          <w:rtl/>
        </w:rPr>
        <w:t> לתוספת</w:t>
      </w:r>
      <w:r>
        <w:rPr/>
        <w:t>;)</w:t>
      </w:r>
      <w:r>
        <w:rPr>
          <w:rtl/>
        </w:rPr>
        <w:t> נקבע</w:t>
      </w:r>
      <w:r>
        <w:rPr>
          <w:spacing w:val="1"/>
          <w:rtl/>
        </w:rPr>
        <w:t> </w:t>
      </w:r>
      <w:r>
        <w:rPr>
          <w:rtl/>
        </w:rPr>
        <w:t>שיעור</w:t>
      </w:r>
      <w:r>
        <w:rPr>
          <w:spacing w:val="-13"/>
          <w:rtl/>
        </w:rPr>
        <w:t> </w:t>
      </w:r>
      <w:r>
        <w:rPr>
          <w:rtl/>
        </w:rPr>
        <w:t>מסוים</w:t>
      </w:r>
      <w:r>
        <w:rPr>
          <w:spacing w:val="-12"/>
          <w:rtl/>
        </w:rPr>
        <w:t> </w:t>
      </w:r>
      <w:r>
        <w:rPr>
          <w:rtl/>
        </w:rPr>
        <w:t>של</w:t>
      </w:r>
      <w:r>
        <w:rPr>
          <w:spacing w:val="-13"/>
          <w:rtl/>
        </w:rPr>
        <w:t> </w:t>
      </w:r>
      <w:r>
        <w:rPr>
          <w:rtl/>
        </w:rPr>
        <w:t>מועסקים</w:t>
      </w:r>
      <w:r>
        <w:rPr>
          <w:spacing w:val="-13"/>
          <w:rtl/>
        </w:rPr>
        <w:t> </w:t>
      </w:r>
      <w:r>
        <w:rPr>
          <w:rtl/>
        </w:rPr>
        <w:t>שלהם</w:t>
      </w:r>
      <w:r>
        <w:rPr>
          <w:spacing w:val="-13"/>
          <w:rtl/>
        </w:rPr>
        <w:t> </w:t>
      </w:r>
      <w:r>
        <w:rPr>
          <w:rtl/>
        </w:rPr>
        <w:t>ניתן</w:t>
      </w:r>
      <w:r>
        <w:rPr>
          <w:spacing w:val="-13"/>
          <w:rtl/>
        </w:rPr>
        <w:t> </w:t>
      </w:r>
      <w:r>
        <w:rPr>
          <w:rtl/>
        </w:rPr>
        <w:t>לשלם</w:t>
      </w:r>
      <w:r>
        <w:rPr>
          <w:spacing w:val="-13"/>
          <w:rtl/>
        </w:rPr>
        <w:t> </w:t>
      </w:r>
      <w:r>
        <w:rPr>
          <w:rtl/>
        </w:rPr>
        <w:t>שכר</w:t>
      </w:r>
      <w:r>
        <w:rPr>
          <w:spacing w:val="-13"/>
          <w:rtl/>
        </w:rPr>
        <w:t> </w:t>
      </w:r>
      <w:r>
        <w:rPr>
          <w:rtl/>
        </w:rPr>
        <w:t>מוגדל</w:t>
      </w:r>
      <w:r>
        <w:rPr>
          <w:spacing w:val="-12"/>
          <w:rtl/>
        </w:rPr>
        <w:t> </w:t>
      </w:r>
      <w:r>
        <w:rPr/>
        <w:t>(</w:t>
      </w:r>
      <w:r>
        <w:rPr>
          <w:rtl/>
        </w:rPr>
        <w:t>פרט</w:t>
      </w:r>
      <w:r>
        <w:rPr>
          <w:spacing w:val="-13"/>
          <w:rtl/>
        </w:rPr>
        <w:t> </w:t>
      </w:r>
      <w:r>
        <w:rPr/>
        <w:t>()1(4</w:t>
      </w:r>
      <w:r>
        <w:rPr>
          <w:rtl/>
        </w:rPr>
        <w:t>ב</w:t>
      </w:r>
      <w:r>
        <w:rPr/>
        <w:t>)</w:t>
      </w:r>
      <w:r>
        <w:rPr>
          <w:spacing w:val="-13"/>
          <w:rtl/>
        </w:rPr>
        <w:t> </w:t>
      </w:r>
      <w:r>
        <w:rPr>
          <w:rtl/>
        </w:rPr>
        <w:t>לתוספת</w:t>
      </w:r>
      <w:r>
        <w:rPr/>
        <w:t>;)</w:t>
      </w:r>
      <w:r>
        <w:rPr>
          <w:spacing w:val="-13"/>
          <w:rtl/>
        </w:rPr>
        <w:t> </w:t>
      </w:r>
      <w:r>
        <w:rPr>
          <w:spacing w:val="-1"/>
          <w:rtl/>
        </w:rPr>
        <w:t>נקבע</w:t>
      </w:r>
      <w:r>
        <w:rPr>
          <w:spacing w:val="-13"/>
          <w:rtl/>
        </w:rPr>
        <w:t> </w:t>
      </w:r>
      <w:r>
        <w:rPr>
          <w:spacing w:val="-1"/>
          <w:rtl/>
        </w:rPr>
        <w:t>כי</w:t>
      </w:r>
      <w:r>
        <w:rPr>
          <w:spacing w:val="-10"/>
          <w:rtl/>
        </w:rPr>
        <w:t> </w:t>
      </w:r>
      <w:r>
        <w:rPr>
          <w:spacing w:val="-1"/>
          <w:rtl/>
        </w:rPr>
        <w:t>ממוצע</w:t>
      </w:r>
      <w:r>
        <w:rPr>
          <w:spacing w:val="-13"/>
          <w:rtl/>
        </w:rPr>
        <w:t> </w:t>
      </w:r>
      <w:r>
        <w:rPr>
          <w:spacing w:val="-1"/>
          <w:rtl/>
        </w:rPr>
        <w:t>שכרם</w:t>
      </w:r>
      <w:r>
        <w:rPr>
          <w:spacing w:val="-52"/>
          <w:rtl/>
        </w:rPr>
        <w:t> </w:t>
      </w:r>
      <w:r>
        <w:rPr>
          <w:rtl/>
        </w:rPr>
        <w:t>הכולל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כל</w:t>
      </w:r>
      <w:r>
        <w:rPr>
          <w:spacing w:val="-8"/>
          <w:rtl/>
        </w:rPr>
        <w:t> </w:t>
      </w:r>
      <w:r>
        <w:rPr>
          <w:rtl/>
        </w:rPr>
        <w:t>המועסקים</w:t>
      </w:r>
      <w:r>
        <w:rPr>
          <w:spacing w:val="-8"/>
          <w:rtl/>
        </w:rPr>
        <w:t> </w:t>
      </w:r>
      <w:r>
        <w:rPr>
          <w:rtl/>
        </w:rPr>
        <w:t>כאמור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יעלה</w:t>
      </w:r>
      <w:r>
        <w:rPr>
          <w:spacing w:val="-8"/>
          <w:rtl/>
        </w:rPr>
        <w:t> </w:t>
      </w:r>
      <w:r>
        <w:rPr>
          <w:rtl/>
        </w:rPr>
        <w:t>על</w:t>
      </w:r>
      <w:r>
        <w:rPr>
          <w:spacing w:val="-7"/>
          <w:rtl/>
        </w:rPr>
        <w:t> </w:t>
      </w:r>
      <w:r>
        <w:rPr/>
        <w:t>50%</w:t>
      </w:r>
      <w:r>
        <w:rPr>
          <w:spacing w:val="-4"/>
          <w:rtl/>
        </w:rPr>
        <w:t> </w:t>
      </w:r>
      <w:r>
        <w:rPr>
          <w:rtl/>
        </w:rPr>
        <w:t>מממוצע</w:t>
      </w:r>
      <w:r>
        <w:rPr>
          <w:spacing w:val="-8"/>
          <w:rtl/>
        </w:rPr>
        <w:t> </w:t>
      </w:r>
      <w:r>
        <w:rPr>
          <w:rtl/>
        </w:rPr>
        <w:t>שכרם</w:t>
      </w:r>
      <w:r>
        <w:rPr>
          <w:spacing w:val="-8"/>
          <w:rtl/>
        </w:rPr>
        <w:t> </w:t>
      </w:r>
      <w:r>
        <w:rPr>
          <w:rtl/>
        </w:rPr>
        <w:t>הכולל</w:t>
      </w:r>
      <w:r>
        <w:rPr>
          <w:spacing w:val="-8"/>
          <w:rtl/>
        </w:rPr>
        <w:t> </w:t>
      </w:r>
      <w:r>
        <w:rPr>
          <w:rtl/>
        </w:rPr>
        <w:t>בבית</w:t>
      </w:r>
      <w:r>
        <w:rPr>
          <w:spacing w:val="-8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זולת</w:t>
      </w:r>
      <w:r>
        <w:rPr>
          <w:spacing w:val="-8"/>
          <w:rtl/>
        </w:rPr>
        <w:t> </w:t>
      </w:r>
      <w:r>
        <w:rPr>
          <w:rtl/>
        </w:rPr>
        <w:t>אם</w:t>
      </w:r>
      <w:r>
        <w:rPr>
          <w:spacing w:val="-9"/>
          <w:rtl/>
        </w:rPr>
        <w:t> </w:t>
      </w:r>
      <w:r>
        <w:rPr>
          <w:rtl/>
        </w:rPr>
        <w:t>איש</w:t>
      </w:r>
      <w:r>
        <w:rPr>
          <w:rtl/>
        </w:rPr>
        <w:t>ר</w:t>
      </w:r>
    </w:p>
    <w:p>
      <w:pPr>
        <w:pStyle w:val="BodyText"/>
        <w:bidi/>
        <w:ind w:right="180" w:left="315" w:firstLine="0"/>
        <w:jc w:val="left"/>
      </w:pPr>
      <w:r>
        <w:rPr>
          <w:rtl/>
        </w:rPr>
        <w:t>הממונה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השכר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מראש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חריגה</w:t>
      </w:r>
      <w:r>
        <w:rPr>
          <w:spacing w:val="-5"/>
          <w:rtl/>
        </w:rPr>
        <w:t> </w:t>
      </w:r>
      <w:r>
        <w:rPr>
          <w:rtl/>
        </w:rPr>
        <w:t>מממוצע</w:t>
      </w:r>
      <w:r>
        <w:rPr>
          <w:spacing w:val="-3"/>
          <w:rtl/>
        </w:rPr>
        <w:t> </w:t>
      </w:r>
      <w:r>
        <w:rPr>
          <w:rtl/>
        </w:rPr>
        <w:t>השכר</w:t>
      </w:r>
      <w:r>
        <w:rPr>
          <w:spacing w:val="-5"/>
          <w:rtl/>
        </w:rPr>
        <w:t> </w:t>
      </w:r>
      <w:r>
        <w:rPr>
          <w:rtl/>
        </w:rPr>
        <w:t>הכולל</w:t>
      </w:r>
      <w:r>
        <w:rPr>
          <w:spacing w:val="-4"/>
          <w:rtl/>
        </w:rPr>
        <w:t> </w:t>
      </w:r>
      <w:r>
        <w:rPr>
          <w:rtl/>
        </w:rPr>
        <w:t>האמור</w:t>
      </w:r>
      <w:r>
        <w:rPr>
          <w:spacing w:val="-5"/>
          <w:rtl/>
        </w:rPr>
        <w:t> </w:t>
      </w:r>
      <w:r>
        <w:rPr/>
        <w:t>(</w:t>
      </w:r>
      <w:r>
        <w:rPr>
          <w:rtl/>
        </w:rPr>
        <w:t>פרט</w:t>
      </w:r>
      <w:r>
        <w:rPr>
          <w:spacing w:val="-4"/>
          <w:rtl/>
        </w:rPr>
        <w:t> </w:t>
      </w:r>
      <w:r>
        <w:rPr/>
        <w:t>()1(4</w:t>
      </w:r>
      <w:r>
        <w:rPr>
          <w:rtl/>
        </w:rPr>
        <w:t>ה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לתוספת</w:t>
      </w:r>
      <w:r>
        <w:rPr/>
        <w:t>,)</w:t>
      </w:r>
      <w:r>
        <w:rPr>
          <w:spacing w:val="-3"/>
          <w:rtl/>
        </w:rPr>
        <w:t> </w:t>
      </w:r>
      <w:r>
        <w:rPr>
          <w:rtl/>
        </w:rPr>
        <w:t>ועוד</w:t>
      </w:r>
      <w:r>
        <w:rPr/>
        <w:t>.</w:t>
      </w:r>
    </w:p>
    <w:p>
      <w:pPr>
        <w:pStyle w:val="BodyText"/>
        <w:bidi/>
        <w:spacing w:before="120"/>
        <w:ind w:right="180" w:left="313" w:firstLine="0"/>
        <w:jc w:val="left"/>
      </w:pP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שהממונה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השכר</w:t>
      </w:r>
      <w:r>
        <w:rPr>
          <w:spacing w:val="-12"/>
          <w:rtl/>
        </w:rPr>
        <w:t> </w:t>
      </w:r>
      <w:r>
        <w:rPr>
          <w:rtl/>
        </w:rPr>
        <w:t>הוסמך</w:t>
      </w:r>
      <w:r>
        <w:rPr>
          <w:spacing w:val="-11"/>
          <w:rtl/>
        </w:rPr>
        <w:t> </w:t>
      </w:r>
      <w:r>
        <w:rPr>
          <w:rtl/>
        </w:rPr>
        <w:t>לעניינים</w:t>
      </w:r>
      <w:r>
        <w:rPr>
          <w:spacing w:val="-11"/>
          <w:rtl/>
        </w:rPr>
        <w:t> </w:t>
      </w:r>
      <w:r>
        <w:rPr>
          <w:rtl/>
        </w:rPr>
        <w:t>שונים</w:t>
      </w:r>
      <w:r>
        <w:rPr>
          <w:spacing w:val="-12"/>
          <w:rtl/>
        </w:rPr>
        <w:t> </w:t>
      </w:r>
      <w:r>
        <w:rPr>
          <w:rtl/>
        </w:rPr>
        <w:t>במסגרת</w:t>
      </w:r>
      <w:r>
        <w:rPr>
          <w:spacing w:val="-9"/>
          <w:rtl/>
        </w:rPr>
        <w:t> </w:t>
      </w:r>
      <w:r>
        <w:rPr>
          <w:rtl/>
        </w:rPr>
        <w:t>התקנות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ועל</w:t>
      </w:r>
      <w:r>
        <w:rPr>
          <w:spacing w:val="-12"/>
          <w:rtl/>
        </w:rPr>
        <w:t> </w:t>
      </w:r>
      <w:r>
        <w:rPr>
          <w:rtl/>
        </w:rPr>
        <w:t>אף</w:t>
      </w:r>
      <w:r>
        <w:rPr>
          <w:spacing w:val="-12"/>
          <w:rtl/>
        </w:rPr>
        <w:t> </w:t>
      </w:r>
      <w:r>
        <w:rPr>
          <w:rtl/>
        </w:rPr>
        <w:t>שהוא</w:t>
      </w:r>
      <w:r>
        <w:rPr>
          <w:spacing w:val="-11"/>
          <w:rtl/>
        </w:rPr>
        <w:t> </w:t>
      </w:r>
      <w:r>
        <w:rPr>
          <w:rtl/>
        </w:rPr>
        <w:t>מוסמך</w:t>
      </w:r>
      <w:r>
        <w:rPr>
          <w:spacing w:val="-12"/>
          <w:rtl/>
        </w:rPr>
        <w:t> </w:t>
      </w:r>
      <w:r>
        <w:rPr>
          <w:rtl/>
        </w:rPr>
        <w:t>לדרוש</w:t>
      </w:r>
      <w:r>
        <w:rPr>
          <w:spacing w:val="-13"/>
          <w:rtl/>
        </w:rPr>
        <w:t> </w:t>
      </w:r>
      <w:r>
        <w:rPr>
          <w:rtl/>
        </w:rPr>
        <w:t>ולקבל</w:t>
      </w:r>
      <w:r>
        <w:rPr>
          <w:spacing w:val="-51"/>
          <w:rtl/>
        </w:rPr>
        <w:t> </w:t>
      </w:r>
      <w:r>
        <w:rPr>
          <w:rtl/>
        </w:rPr>
        <w:t>מתאגידי</w:t>
      </w:r>
      <w:r>
        <w:rPr>
          <w:spacing w:val="2"/>
          <w:rtl/>
        </w:rPr>
        <w:t> </w:t>
      </w:r>
      <w:r>
        <w:rPr>
          <w:rtl/>
        </w:rPr>
        <w:t>הבריאות</w:t>
      </w:r>
      <w:r>
        <w:rPr>
          <w:spacing w:val="1"/>
          <w:rtl/>
        </w:rPr>
        <w:t> </w:t>
      </w:r>
      <w:r>
        <w:rPr>
          <w:rtl/>
        </w:rPr>
        <w:t>מידע</w:t>
      </w:r>
      <w:r>
        <w:rPr>
          <w:spacing w:val="1"/>
          <w:rtl/>
        </w:rPr>
        <w:t> </w:t>
      </w:r>
      <w:r>
        <w:rPr>
          <w:rtl/>
        </w:rPr>
        <w:t>על</w:t>
      </w:r>
      <w:r>
        <w:rPr>
          <w:spacing w:val="4"/>
          <w:rtl/>
        </w:rPr>
        <w:t> </w:t>
      </w:r>
      <w:r>
        <w:rPr>
          <w:rtl/>
        </w:rPr>
        <w:t>תנאי</w:t>
      </w:r>
      <w:r>
        <w:rPr>
          <w:spacing w:val="2"/>
          <w:rtl/>
        </w:rPr>
        <w:t> </w:t>
      </w:r>
      <w:r>
        <w:rPr>
          <w:rtl/>
        </w:rPr>
        <w:t>העסקה</w:t>
      </w:r>
      <w:r>
        <w:rPr>
          <w:spacing w:val="3"/>
          <w:rtl/>
        </w:rPr>
        <w:t> </w:t>
      </w:r>
      <w:r>
        <w:rPr>
          <w:rtl/>
        </w:rPr>
        <w:t>של</w:t>
      </w:r>
      <w:r>
        <w:rPr>
          <w:spacing w:val="2"/>
          <w:rtl/>
        </w:rPr>
        <w:t> </w:t>
      </w:r>
      <w:r>
        <w:rPr>
          <w:rtl/>
        </w:rPr>
        <w:t>עובדיהם</w:t>
      </w:r>
      <w:r>
        <w:rPr>
          <w:spacing w:val="1"/>
          <w:rtl/>
        </w:rPr>
        <w:t> </w:t>
      </w:r>
      <w:r>
        <w:rPr/>
        <w:t>(</w:t>
      </w:r>
      <w:r>
        <w:rPr>
          <w:rtl/>
        </w:rPr>
        <w:t>ראו</w:t>
      </w:r>
      <w:r>
        <w:rPr>
          <w:spacing w:val="2"/>
          <w:rtl/>
        </w:rPr>
        <w:t> </w:t>
      </w:r>
      <w:r>
        <w:rPr>
          <w:rtl/>
        </w:rPr>
        <w:t>סעיף</w:t>
      </w:r>
      <w:r>
        <w:rPr>
          <w:spacing w:val="2"/>
          <w:rtl/>
        </w:rPr>
        <w:t> </w:t>
      </w:r>
      <w:r>
        <w:rPr/>
        <w:t>33</w:t>
      </w:r>
      <w:r>
        <w:rPr>
          <w:rtl/>
        </w:rPr>
        <w:t>א</w:t>
      </w:r>
      <w:r>
        <w:rPr>
          <w:spacing w:val="2"/>
          <w:rtl/>
        </w:rPr>
        <w:t> </w:t>
      </w:r>
      <w:r>
        <w:rPr>
          <w:rtl/>
        </w:rPr>
        <w:t>לחוק</w:t>
      </w:r>
      <w:r>
        <w:rPr>
          <w:spacing w:val="4"/>
          <w:rtl/>
        </w:rPr>
        <w:t> </w:t>
      </w:r>
      <w:r>
        <w:rPr>
          <w:rtl/>
        </w:rPr>
        <w:t>יסודות</w:t>
      </w:r>
      <w:r>
        <w:rPr>
          <w:spacing w:val="2"/>
          <w:rtl/>
        </w:rPr>
        <w:t> </w:t>
      </w:r>
      <w:r>
        <w:rPr>
          <w:rtl/>
        </w:rPr>
        <w:t>התקציב</w:t>
      </w:r>
      <w:r>
        <w:rPr/>
        <w:t>,)</w:t>
      </w:r>
      <w:r>
        <w:rPr>
          <w:spacing w:val="2"/>
          <w:rtl/>
        </w:rPr>
        <w:t> </w:t>
      </w:r>
      <w:r>
        <w:rPr>
          <w:rtl/>
        </w:rPr>
        <w:t>הוא</w:t>
      </w:r>
      <w:r>
        <w:rPr>
          <w:spacing w:val="1"/>
          <w:rtl/>
        </w:rPr>
        <w:t> </w:t>
      </w:r>
      <w:r>
        <w:rPr>
          <w:rtl/>
        </w:rPr>
        <w:t>ל</w:t>
      </w:r>
      <w:r>
        <w:rPr>
          <w:rtl/>
        </w:rPr>
        <w:t>א</w:t>
      </w:r>
    </w:p>
    <w:p>
      <w:pPr>
        <w:pStyle w:val="BodyText"/>
        <w:bidi/>
        <w:ind w:right="180" w:left="314" w:firstLine="0"/>
        <w:jc w:val="left"/>
      </w:pPr>
      <w:r>
        <w:rPr>
          <w:rtl/>
        </w:rPr>
        <w:t>הוסמך</w:t>
      </w:r>
      <w:r>
        <w:rPr>
          <w:spacing w:val="-4"/>
          <w:rtl/>
        </w:rPr>
        <w:t> </w:t>
      </w:r>
      <w:r>
        <w:rPr>
          <w:rtl/>
        </w:rPr>
        <w:t>עד</w:t>
      </w:r>
      <w:r>
        <w:rPr>
          <w:spacing w:val="-3"/>
          <w:rtl/>
        </w:rPr>
        <w:t> </w:t>
      </w:r>
      <w:r>
        <w:rPr>
          <w:rtl/>
        </w:rPr>
        <w:t>כה</w:t>
      </w:r>
      <w:r>
        <w:rPr>
          <w:spacing w:val="-4"/>
          <w:rtl/>
        </w:rPr>
        <w:t> </w:t>
      </w:r>
      <w:r>
        <w:rPr>
          <w:rtl/>
        </w:rPr>
        <w:t>לאכוף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הוראות</w:t>
      </w:r>
      <w:r>
        <w:rPr>
          <w:spacing w:val="-3"/>
          <w:rtl/>
        </w:rPr>
        <w:t> </w:t>
      </w:r>
      <w:r>
        <w:rPr>
          <w:rtl/>
        </w:rPr>
        <w:t>התקנות</w:t>
      </w:r>
      <w:r>
        <w:rPr>
          <w:spacing w:val="-4"/>
          <w:rtl/>
        </w:rPr>
        <w:t> </w:t>
      </w:r>
      <w:r>
        <w:rPr>
          <w:rtl/>
        </w:rPr>
        <w:t>בענייני</w:t>
      </w:r>
      <w:r>
        <w:rPr>
          <w:spacing w:val="-3"/>
          <w:rtl/>
        </w:rPr>
        <w:t> </w:t>
      </w:r>
      <w:r>
        <w:rPr>
          <w:rtl/>
        </w:rPr>
        <w:t>שכר</w:t>
      </w:r>
      <w:r>
        <w:rPr>
          <w:spacing w:val="-4"/>
          <w:rtl/>
        </w:rPr>
        <w:t> </w:t>
      </w:r>
      <w:r>
        <w:rPr>
          <w:rtl/>
        </w:rPr>
        <w:t>ותנאי</w:t>
      </w:r>
      <w:r>
        <w:rPr>
          <w:spacing w:val="-4"/>
          <w:rtl/>
        </w:rPr>
        <w:t> </w:t>
      </w:r>
      <w:r>
        <w:rPr>
          <w:rtl/>
        </w:rPr>
        <w:t>העסקה</w:t>
      </w:r>
      <w:r>
        <w:rPr/>
        <w:t>.</w:t>
      </w:r>
    </w:p>
    <w:p>
      <w:pPr>
        <w:pStyle w:val="BodyText"/>
        <w:bidi/>
        <w:spacing w:before="120"/>
        <w:ind w:right="180" w:left="316" w:firstLine="0"/>
        <w:jc w:val="both"/>
      </w:pPr>
      <w:r>
        <w:rPr>
          <w:rtl/>
        </w:rPr>
        <w:t>היעדר האכיפה בנוגע לתקנות גורם לבעיות רבות</w:t>
      </w:r>
      <w:r>
        <w:rPr/>
        <w:t>,</w:t>
      </w:r>
      <w:r>
        <w:rPr>
          <w:rtl/>
        </w:rPr>
        <w:t> ביניהן פגיעה במנהל התקין</w:t>
      </w:r>
      <w:r>
        <w:rPr/>
        <w:t>,</w:t>
      </w:r>
      <w:r>
        <w:rPr>
          <w:rtl/>
        </w:rPr>
        <w:t> היעדר בקרה על רמות</w:t>
      </w:r>
      <w:r>
        <w:rPr>
          <w:spacing w:val="1"/>
          <w:rtl/>
        </w:rPr>
        <w:t> </w:t>
      </w:r>
      <w:r>
        <w:rPr>
          <w:rtl/>
        </w:rPr>
        <w:t>שכר</w:t>
      </w:r>
      <w:r>
        <w:rPr>
          <w:spacing w:val="-12"/>
          <w:rtl/>
        </w:rPr>
        <w:t> </w:t>
      </w:r>
      <w:r>
        <w:rPr>
          <w:rtl/>
        </w:rPr>
        <w:t>הבכירים</w:t>
      </w:r>
      <w:r>
        <w:rPr>
          <w:spacing w:val="-11"/>
          <w:rtl/>
        </w:rPr>
        <w:t> </w:t>
      </w:r>
      <w:r>
        <w:rPr>
          <w:rtl/>
        </w:rPr>
        <w:t>בתאגידי</w:t>
      </w:r>
      <w:r>
        <w:rPr>
          <w:spacing w:val="-12"/>
          <w:rtl/>
        </w:rPr>
        <w:t> </w:t>
      </w:r>
      <w:r>
        <w:rPr>
          <w:rtl/>
        </w:rPr>
        <w:t>הבריאות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ניגוד</w:t>
      </w:r>
      <w:r>
        <w:rPr>
          <w:spacing w:val="-12"/>
          <w:rtl/>
        </w:rPr>
        <w:t> </w:t>
      </w:r>
      <w:r>
        <w:rPr>
          <w:rtl/>
        </w:rPr>
        <w:t>עניינים</w:t>
      </w:r>
      <w:r>
        <w:rPr>
          <w:spacing w:val="-11"/>
          <w:rtl/>
        </w:rPr>
        <w:t> </w:t>
      </w:r>
      <w:r>
        <w:rPr>
          <w:rtl/>
        </w:rPr>
        <w:t>פוטנציאלי</w:t>
      </w:r>
      <w:r>
        <w:rPr>
          <w:spacing w:val="-10"/>
          <w:rtl/>
        </w:rPr>
        <w:t> </w:t>
      </w:r>
      <w:r>
        <w:rPr>
          <w:rtl/>
        </w:rPr>
        <w:t>של</w:t>
      </w:r>
      <w:r>
        <w:rPr>
          <w:spacing w:val="-11"/>
          <w:rtl/>
        </w:rPr>
        <w:t> </w:t>
      </w:r>
      <w:r>
        <w:rPr>
          <w:rtl/>
        </w:rPr>
        <w:t>עובדים</w:t>
      </w:r>
      <w:r>
        <w:rPr>
          <w:spacing w:val="-12"/>
          <w:rtl/>
        </w:rPr>
        <w:t> </w:t>
      </w:r>
      <w:r>
        <w:rPr>
          <w:rtl/>
        </w:rPr>
        <w:t>המועסקים</w:t>
      </w:r>
      <w:r>
        <w:rPr>
          <w:spacing w:val="-11"/>
          <w:rtl/>
        </w:rPr>
        <w:t> </w:t>
      </w:r>
      <w:r>
        <w:rPr>
          <w:rtl/>
        </w:rPr>
        <w:t>במקביל</w:t>
      </w:r>
      <w:r>
        <w:rPr>
          <w:spacing w:val="-10"/>
          <w:rtl/>
        </w:rPr>
        <w:t> </w:t>
      </w:r>
      <w:r>
        <w:rPr>
          <w:rtl/>
        </w:rPr>
        <w:t>בבית</w:t>
      </w:r>
      <w:r>
        <w:rPr>
          <w:spacing w:val="-12"/>
          <w:rtl/>
        </w:rPr>
        <w:t> </w:t>
      </w:r>
      <w:r>
        <w:rPr>
          <w:rtl/>
        </w:rPr>
        <w:t>החולים</w:t>
      </w:r>
      <w:r>
        <w:rPr>
          <w:spacing w:val="-51"/>
          <w:rtl/>
        </w:rPr>
        <w:t> </w:t>
      </w:r>
      <w:r>
        <w:rPr>
          <w:rtl/>
        </w:rPr>
        <w:t>ובתאגיד הבריאות</w:t>
      </w:r>
      <w:r>
        <w:rPr/>
        <w:t>,</w:t>
      </w:r>
      <w:r>
        <w:rPr>
          <w:rtl/>
        </w:rPr>
        <w:t> לרבות בכירים</w:t>
      </w:r>
      <w:r>
        <w:rPr/>
        <w:t>,</w:t>
      </w:r>
      <w:r>
        <w:rPr>
          <w:rtl/>
        </w:rPr>
        <w:t> קבלת תגמולים כפולים מבית החולים ומתאגיד הבריאות על אותה</w:t>
      </w:r>
      <w:r>
        <w:rPr>
          <w:spacing w:val="1"/>
          <w:rtl/>
        </w:rPr>
        <w:t> </w:t>
      </w:r>
      <w:r>
        <w:rPr>
          <w:rtl/>
        </w:rPr>
        <w:t>יחידת זמן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עקיפת</w:t>
      </w:r>
      <w:r>
        <w:rPr>
          <w:spacing w:val="54"/>
          <w:rtl/>
        </w:rPr>
        <w:t> </w:t>
      </w:r>
      <w:r>
        <w:rPr>
          <w:rtl/>
        </w:rPr>
        <w:t>מגבלות</w:t>
      </w:r>
      <w:r>
        <w:rPr>
          <w:spacing w:val="54"/>
          <w:rtl/>
        </w:rPr>
        <w:t> </w:t>
      </w:r>
      <w:r>
        <w:rPr>
          <w:rtl/>
        </w:rPr>
        <w:t>התקינה המוטלות על בית</w:t>
      </w:r>
      <w:r>
        <w:rPr>
          <w:spacing w:val="53"/>
          <w:rtl/>
        </w:rPr>
        <w:t> </w:t>
      </w:r>
      <w:r>
        <w:rPr>
          <w:rtl/>
        </w:rPr>
        <w:t>החולים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פגיעה בתחרות</w:t>
      </w:r>
      <w:r>
        <w:rPr>
          <w:spacing w:val="1"/>
          <w:rtl/>
        </w:rPr>
        <w:t> </w:t>
      </w:r>
      <w:r>
        <w:rPr>
          <w:rtl/>
        </w:rPr>
        <w:t>מול</w:t>
      </w:r>
      <w:r>
        <w:rPr>
          <w:spacing w:val="1"/>
          <w:rtl/>
        </w:rPr>
        <w:t> </w:t>
      </w:r>
      <w:r>
        <w:rPr>
          <w:rtl/>
        </w:rPr>
        <w:t>בתי</w:t>
      </w:r>
      <w:r>
        <w:rPr>
          <w:spacing w:val="1"/>
          <w:rtl/>
        </w:rPr>
        <w:t> </w:t>
      </w:r>
      <w:r>
        <w:rPr>
          <w:rtl/>
        </w:rPr>
        <w:t>החולים</w:t>
      </w:r>
      <w:r>
        <w:rPr>
          <w:spacing w:val="1"/>
          <w:rtl/>
        </w:rPr>
        <w:t> </w:t>
      </w:r>
      <w:r>
        <w:rPr>
          <w:rtl/>
        </w:rPr>
        <w:t>הציבוריים</w:t>
      </w:r>
      <w:r>
        <w:rPr>
          <w:spacing w:val="7"/>
          <w:rtl/>
        </w:rPr>
        <w:t> </w:t>
      </w:r>
      <w:r>
        <w:rPr>
          <w:rtl/>
        </w:rPr>
        <w:t>שאינם</w:t>
      </w:r>
      <w:r>
        <w:rPr>
          <w:spacing w:val="7"/>
          <w:rtl/>
        </w:rPr>
        <w:t> </w:t>
      </w:r>
      <w:r>
        <w:rPr>
          <w:rtl/>
        </w:rPr>
        <w:t>ממשלתיים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פגיעה</w:t>
      </w:r>
      <w:r>
        <w:rPr>
          <w:spacing w:val="7"/>
          <w:rtl/>
        </w:rPr>
        <w:t> </w:t>
      </w:r>
      <w:r>
        <w:rPr>
          <w:rtl/>
        </w:rPr>
        <w:t>בפריפריה</w:t>
      </w:r>
      <w:r>
        <w:rPr>
          <w:spacing w:val="7"/>
          <w:rtl/>
        </w:rPr>
        <w:t> </w:t>
      </w:r>
      <w:r>
        <w:rPr>
          <w:rtl/>
        </w:rPr>
        <w:t>על</w:t>
      </w:r>
      <w:r>
        <w:rPr>
          <w:spacing w:val="8"/>
          <w:rtl/>
        </w:rPr>
        <w:t> </w:t>
      </w:r>
      <w:r>
        <w:rPr>
          <w:rtl/>
        </w:rPr>
        <w:t>חשבון</w:t>
      </w:r>
      <w:r>
        <w:rPr>
          <w:spacing w:val="7"/>
          <w:rtl/>
        </w:rPr>
        <w:t> </w:t>
      </w:r>
      <w:r>
        <w:rPr>
          <w:rtl/>
        </w:rPr>
        <w:t>המרכז</w:t>
      </w:r>
      <w:r>
        <w:rPr>
          <w:spacing w:val="7"/>
          <w:rtl/>
        </w:rPr>
        <w:t> </w:t>
      </w:r>
      <w:r>
        <w:rPr/>
        <w:t>(</w:t>
      </w:r>
      <w:r>
        <w:rPr>
          <w:rtl/>
        </w:rPr>
        <w:t>שכן</w:t>
      </w:r>
      <w:r>
        <w:rPr>
          <w:spacing w:val="7"/>
          <w:rtl/>
        </w:rPr>
        <w:t> </w:t>
      </w:r>
      <w:r>
        <w:rPr>
          <w:rtl/>
        </w:rPr>
        <w:t>לתאגידים</w:t>
      </w:r>
      <w:r>
        <w:rPr>
          <w:spacing w:val="8"/>
          <w:rtl/>
        </w:rPr>
        <w:t> </w:t>
      </w:r>
      <w:r>
        <w:rPr>
          <w:rtl/>
        </w:rPr>
        <w:t>במרכז</w:t>
      </w:r>
      <w:r>
        <w:rPr>
          <w:spacing w:val="6"/>
          <w:rtl/>
        </w:rPr>
        <w:t> </w:t>
      </w:r>
      <w:r>
        <w:rPr>
          <w:rtl/>
        </w:rPr>
        <w:t>ישנה</w:t>
      </w:r>
      <w:r>
        <w:rPr>
          <w:spacing w:val="7"/>
          <w:rtl/>
        </w:rPr>
        <w:t> </w:t>
      </w:r>
      <w:r>
        <w:rPr>
          <w:rtl/>
        </w:rPr>
        <w:t>יכול</w:t>
      </w:r>
      <w:r>
        <w:rPr>
          <w:rtl/>
        </w:rPr>
        <w:t>ת</w:t>
      </w:r>
    </w:p>
    <w:p>
      <w:pPr>
        <w:pStyle w:val="BodyText"/>
        <w:bidi/>
        <w:ind w:right="2861" w:left="0" w:firstLine="0"/>
        <w:jc w:val="both"/>
      </w:pPr>
      <w:r>
        <w:rPr>
          <w:rtl/>
        </w:rPr>
        <w:t>כלכלית</w:t>
      </w:r>
      <w:r>
        <w:rPr>
          <w:spacing w:val="-5"/>
          <w:rtl/>
        </w:rPr>
        <w:t> </w:t>
      </w:r>
      <w:r>
        <w:rPr>
          <w:rtl/>
        </w:rPr>
        <w:t>למשוך</w:t>
      </w:r>
      <w:r>
        <w:rPr>
          <w:spacing w:val="-5"/>
          <w:rtl/>
        </w:rPr>
        <w:t> </w:t>
      </w:r>
      <w:r>
        <w:rPr>
          <w:rtl/>
        </w:rPr>
        <w:t>אנשי</w:t>
      </w:r>
      <w:r>
        <w:rPr>
          <w:spacing w:val="-6"/>
          <w:rtl/>
        </w:rPr>
        <w:t> </w:t>
      </w:r>
      <w:r>
        <w:rPr>
          <w:rtl/>
        </w:rPr>
        <w:t>מקצוע</w:t>
      </w:r>
      <w:r>
        <w:rPr>
          <w:spacing w:val="-3"/>
          <w:rtl/>
        </w:rPr>
        <w:t> </w:t>
      </w:r>
      <w:r>
        <w:rPr>
          <w:rtl/>
        </w:rPr>
        <w:t>באמצעות</w:t>
      </w:r>
      <w:r>
        <w:rPr>
          <w:spacing w:val="-4"/>
          <w:rtl/>
        </w:rPr>
        <w:t> </w:t>
      </w:r>
      <w:r>
        <w:rPr>
          <w:rtl/>
        </w:rPr>
        <w:t>תשלומים</w:t>
      </w:r>
      <w:r>
        <w:rPr>
          <w:spacing w:val="-6"/>
          <w:rtl/>
        </w:rPr>
        <w:t> </w:t>
      </w:r>
      <w:r>
        <w:rPr>
          <w:rtl/>
        </w:rPr>
        <w:t>גבוהים</w:t>
      </w:r>
      <w:r>
        <w:rPr>
          <w:spacing w:val="-5"/>
          <w:rtl/>
        </w:rPr>
        <w:t> </w:t>
      </w:r>
      <w:r>
        <w:rPr>
          <w:rtl/>
        </w:rPr>
        <w:t>יותר</w:t>
      </w:r>
      <w:r>
        <w:rPr/>
        <w:t>,)</w:t>
      </w:r>
      <w:r>
        <w:rPr>
          <w:spacing w:val="-6"/>
          <w:rtl/>
        </w:rPr>
        <w:t> </w:t>
      </w:r>
      <w:r>
        <w:rPr>
          <w:rtl/>
        </w:rPr>
        <w:t>ועוד</w:t>
      </w:r>
      <w:r>
        <w:rPr/>
        <w:t>.</w:t>
      </w:r>
    </w:p>
    <w:p>
      <w:pPr>
        <w:pStyle w:val="BodyText"/>
        <w:bidi/>
        <w:spacing w:before="120"/>
        <w:ind w:right="180" w:left="313" w:firstLine="0"/>
        <w:jc w:val="both"/>
      </w:pPr>
      <w:r>
        <w:rPr>
          <w:rtl/>
        </w:rPr>
        <w:t>לפיכך מוצע להנחות את שר הבריאות לעשות שימוש בסמכותו </w:t>
      </w:r>
      <w:r>
        <w:rPr/>
        <w:t>(</w:t>
      </w:r>
      <w:r>
        <w:rPr>
          <w:rtl/>
        </w:rPr>
        <w:t>באישור שר האוצר ובהתייעצות עם</w:t>
      </w:r>
      <w:r>
        <w:rPr>
          <w:spacing w:val="1"/>
          <w:rtl/>
        </w:rPr>
        <w:t> </w:t>
      </w:r>
      <w:r>
        <w:rPr>
          <w:rtl/>
        </w:rPr>
        <w:t>נציב שירות המדינה</w:t>
      </w:r>
      <w:r>
        <w:rPr/>
        <w:t>,)</w:t>
      </w:r>
      <w:r>
        <w:rPr>
          <w:rtl/>
        </w:rPr>
        <w:t> ולתקן את תקנות יסודות התקציב באופן שיחיל על עובדים ועצמאים שהעסקתם</w:t>
      </w:r>
      <w:r>
        <w:rPr>
          <w:spacing w:val="1"/>
          <w:rtl/>
        </w:rPr>
        <w:t> </w:t>
      </w:r>
      <w:r>
        <w:rPr>
          <w:rtl/>
        </w:rPr>
        <w:t>נוגדת את התקנות</w:t>
      </w:r>
      <w:r>
        <w:rPr/>
        <w:t>,</w:t>
      </w:r>
      <w:r>
        <w:rPr>
          <w:rtl/>
        </w:rPr>
        <w:t> את הוראות סעיפים </w:t>
      </w:r>
      <w:r>
        <w:rPr/>
        <w:t>(29</w:t>
      </w:r>
      <w:r>
        <w:rPr>
          <w:rtl/>
        </w:rPr>
        <w:t>ב</w:t>
      </w:r>
      <w:r>
        <w:rPr/>
        <w:t>,)</w:t>
      </w:r>
      <w:r>
        <w:rPr>
          <w:rtl/>
        </w:rPr>
        <w:t> </w:t>
      </w:r>
      <w:r>
        <w:rPr/>
        <w:t>29</w:t>
      </w:r>
      <w:r>
        <w:rPr>
          <w:rtl/>
        </w:rPr>
        <w:t>א ו</w:t>
      </w:r>
      <w:r>
        <w:rPr/>
        <w:t>29-</w:t>
      </w:r>
      <w:r>
        <w:rPr>
          <w:rtl/>
        </w:rPr>
        <w:t>ב לחוק</w:t>
      </w:r>
      <w:r>
        <w:rPr/>
        <w:t>,</w:t>
      </w:r>
      <w:r>
        <w:rPr>
          <w:rtl/>
        </w:rPr>
        <w:t> הנוגעים לסמכויות האכיפה הנתונות</w:t>
      </w:r>
      <w:r>
        <w:rPr>
          <w:spacing w:val="1"/>
          <w:rtl/>
        </w:rPr>
        <w:t> </w:t>
      </w:r>
      <w:r>
        <w:rPr>
          <w:rtl/>
        </w:rPr>
        <w:t>לשר האוצר </w:t>
      </w:r>
      <w:r>
        <w:rPr/>
        <w:t>(</w:t>
      </w:r>
      <w:r>
        <w:rPr>
          <w:rtl/>
        </w:rPr>
        <w:t>ואשר הואצלו לממונה על השכר</w:t>
      </w:r>
      <w:r>
        <w:rPr/>
        <w:t>)</w:t>
      </w:r>
      <w:r>
        <w:rPr>
          <w:rtl/>
        </w:rPr>
        <w:t> כלפי גופים מתוקצבים ונתמכים כהגדרתם בחוק</w:t>
      </w:r>
      <w:r>
        <w:rPr/>
        <w:t>,</w:t>
      </w:r>
      <w:r>
        <w:rPr>
          <w:rtl/>
        </w:rPr>
        <w:t> ועל</w:t>
      </w:r>
      <w:r>
        <w:rPr>
          <w:spacing w:val="1"/>
          <w:rtl/>
        </w:rPr>
        <w:t> </w:t>
      </w:r>
      <w:r>
        <w:rPr>
          <w:rtl/>
        </w:rPr>
        <w:t>המועסקים</w:t>
      </w:r>
      <w:r>
        <w:rPr>
          <w:spacing w:val="-12"/>
          <w:rtl/>
        </w:rPr>
        <w:t> </w:t>
      </w:r>
      <w:r>
        <w:rPr>
          <w:rtl/>
        </w:rPr>
        <w:t>אצלם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בשינויים</w:t>
      </w:r>
      <w:r>
        <w:rPr>
          <w:spacing w:val="-12"/>
          <w:rtl/>
        </w:rPr>
        <w:t> </w:t>
      </w:r>
      <w:r>
        <w:rPr>
          <w:rtl/>
        </w:rPr>
        <w:t>המחויבים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התיקון</w:t>
      </w:r>
      <w:r>
        <w:rPr>
          <w:spacing w:val="-11"/>
          <w:rtl/>
        </w:rPr>
        <w:t> </w:t>
      </w:r>
      <w:r>
        <w:rPr>
          <w:rtl/>
        </w:rPr>
        <w:t>יסמיך</w:t>
      </w:r>
      <w:r>
        <w:rPr>
          <w:spacing w:val="-12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הממונה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spacing w:val="-1"/>
          <w:rtl/>
        </w:rPr>
        <w:t>השכר</w:t>
      </w:r>
      <w:r>
        <w:rPr>
          <w:spacing w:val="-12"/>
          <w:rtl/>
        </w:rPr>
        <w:t> </w:t>
      </w:r>
      <w:r>
        <w:rPr>
          <w:spacing w:val="-1"/>
          <w:rtl/>
        </w:rPr>
        <w:t>לבדוק</w:t>
      </w:r>
      <w:r>
        <w:rPr>
          <w:spacing w:val="-12"/>
          <w:rtl/>
        </w:rPr>
        <w:t> </w:t>
      </w:r>
      <w:r>
        <w:rPr>
          <w:spacing w:val="-1"/>
          <w:rtl/>
        </w:rPr>
        <w:t>חשש</w:t>
      </w:r>
      <w:r>
        <w:rPr>
          <w:spacing w:val="-12"/>
          <w:rtl/>
        </w:rPr>
        <w:t> </w:t>
      </w:r>
      <w:r>
        <w:rPr>
          <w:spacing w:val="-1"/>
          <w:rtl/>
        </w:rPr>
        <w:t>להסכם</w:t>
      </w:r>
      <w:r>
        <w:rPr>
          <w:spacing w:val="-13"/>
          <w:rtl/>
        </w:rPr>
        <w:t> </w:t>
      </w:r>
      <w:r>
        <w:rPr>
          <w:spacing w:val="-1"/>
          <w:rtl/>
        </w:rPr>
        <w:t>המנוגד</w:t>
      </w:r>
      <w:r>
        <w:rPr>
          <w:spacing w:val="-51"/>
          <w:rtl/>
        </w:rPr>
        <w:t> </w:t>
      </w:r>
      <w:r>
        <w:rPr>
          <w:rtl/>
        </w:rPr>
        <w:t>לתקנות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להורות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ביטול</w:t>
      </w:r>
      <w:r>
        <w:rPr>
          <w:spacing w:val="-13"/>
          <w:rtl/>
        </w:rPr>
        <w:t> </w:t>
      </w:r>
      <w:r>
        <w:rPr>
          <w:rtl/>
        </w:rPr>
        <w:t>הסכם</w:t>
      </w:r>
      <w:r>
        <w:rPr>
          <w:spacing w:val="-13"/>
          <w:rtl/>
        </w:rPr>
        <w:t> </w:t>
      </w:r>
      <w:r>
        <w:rPr>
          <w:rtl/>
        </w:rPr>
        <w:t>העסקה</w:t>
      </w:r>
      <w:r>
        <w:rPr>
          <w:spacing w:val="-13"/>
          <w:rtl/>
        </w:rPr>
        <w:t> </w:t>
      </w:r>
      <w:r>
        <w:rPr>
          <w:spacing w:val="-1"/>
          <w:rtl/>
        </w:rPr>
        <w:t>שנמצא</w:t>
      </w:r>
      <w:r>
        <w:rPr>
          <w:spacing w:val="-12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הוא</w:t>
      </w:r>
      <w:r>
        <w:rPr>
          <w:spacing w:val="-13"/>
          <w:rtl/>
        </w:rPr>
        <w:t> </w:t>
      </w:r>
      <w:r>
        <w:rPr>
          <w:spacing w:val="-1"/>
          <w:rtl/>
        </w:rPr>
        <w:t>הנוגד</w:t>
      </w:r>
      <w:r>
        <w:rPr>
          <w:spacing w:val="-13"/>
          <w:rtl/>
        </w:rPr>
        <w:t> </w:t>
      </w:r>
      <w:r>
        <w:rPr>
          <w:spacing w:val="-1"/>
          <w:rtl/>
        </w:rPr>
        <w:t>את</w:t>
      </w:r>
      <w:r>
        <w:rPr>
          <w:spacing w:val="-13"/>
          <w:rtl/>
        </w:rPr>
        <w:t> </w:t>
      </w:r>
      <w:r>
        <w:rPr>
          <w:spacing w:val="-1"/>
          <w:rtl/>
        </w:rPr>
        <w:t>התקנות</w:t>
      </w:r>
      <w:r>
        <w:rPr>
          <w:spacing w:val="-1"/>
        </w:rPr>
        <w:t>,</w:t>
      </w:r>
      <w:r>
        <w:rPr>
          <w:spacing w:val="-12"/>
          <w:rtl/>
        </w:rPr>
        <w:t> </w:t>
      </w:r>
      <w:r>
        <w:rPr>
          <w:spacing w:val="-1"/>
          <w:rtl/>
        </w:rPr>
        <w:t>להורות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הסדר</w:t>
      </w:r>
      <w:r>
        <w:rPr>
          <w:spacing w:val="-13"/>
          <w:rtl/>
        </w:rPr>
        <w:t> </w:t>
      </w:r>
      <w:r>
        <w:rPr>
          <w:spacing w:val="-1"/>
          <w:rtl/>
        </w:rPr>
        <w:t>אחר</w:t>
      </w:r>
      <w:r>
        <w:rPr>
          <w:spacing w:val="-13"/>
          <w:rtl/>
        </w:rPr>
        <w:t> </w:t>
      </w:r>
      <w:r>
        <w:rPr>
          <w:spacing w:val="-1"/>
          <w:rtl/>
        </w:rPr>
        <w:t>שיחו</w:t>
      </w:r>
      <w:r>
        <w:rPr>
          <w:spacing w:val="-1"/>
          <w:rtl/>
        </w:rPr>
        <w:t>ל</w:t>
      </w:r>
    </w:p>
    <w:p>
      <w:pPr>
        <w:pStyle w:val="BodyText"/>
        <w:bidi/>
        <w:ind w:right="1500" w:left="0" w:firstLine="0"/>
        <w:jc w:val="both"/>
      </w:pPr>
      <w:r>
        <w:rPr>
          <w:rtl/>
        </w:rPr>
        <w:t>במקום</w:t>
      </w:r>
      <w:r>
        <w:rPr>
          <w:spacing w:val="-4"/>
          <w:rtl/>
        </w:rPr>
        <w:t> </w:t>
      </w:r>
      <w:r>
        <w:rPr>
          <w:rtl/>
        </w:rPr>
        <w:t>ההסדר</w:t>
      </w:r>
      <w:r>
        <w:rPr>
          <w:spacing w:val="-5"/>
          <w:rtl/>
        </w:rPr>
        <w:t> </w:t>
      </w:r>
      <w:r>
        <w:rPr>
          <w:rtl/>
        </w:rPr>
        <w:t>הבטל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ולהורות</w:t>
      </w:r>
      <w:r>
        <w:rPr>
          <w:spacing w:val="-5"/>
          <w:rtl/>
        </w:rPr>
        <w:t> </w:t>
      </w:r>
      <w:r>
        <w:rPr>
          <w:rtl/>
        </w:rPr>
        <w:t>לתאגיד</w:t>
      </w:r>
      <w:r>
        <w:rPr>
          <w:spacing w:val="-4"/>
          <w:rtl/>
        </w:rPr>
        <w:t> </w:t>
      </w:r>
      <w:r>
        <w:rPr>
          <w:rtl/>
        </w:rPr>
        <w:t>הבריאות</w:t>
      </w:r>
      <w:r>
        <w:rPr>
          <w:spacing w:val="-5"/>
          <w:rtl/>
        </w:rPr>
        <w:t> </w:t>
      </w:r>
      <w:r>
        <w:rPr>
          <w:rtl/>
        </w:rPr>
        <w:t>לתבוע</w:t>
      </w:r>
      <w:r>
        <w:rPr>
          <w:spacing w:val="-2"/>
          <w:rtl/>
        </w:rPr>
        <w:t> </w:t>
      </w:r>
      <w:r>
        <w:rPr>
          <w:rtl/>
        </w:rPr>
        <w:t>השבת</w:t>
      </w:r>
      <w:r>
        <w:rPr>
          <w:spacing w:val="-5"/>
          <w:rtl/>
        </w:rPr>
        <w:t> </w:t>
      </w:r>
      <w:r>
        <w:rPr>
          <w:rtl/>
        </w:rPr>
        <w:t>סכומים</w:t>
      </w:r>
      <w:r>
        <w:rPr>
          <w:spacing w:val="-5"/>
          <w:rtl/>
        </w:rPr>
        <w:t> </w:t>
      </w:r>
      <w:r>
        <w:rPr>
          <w:rtl/>
        </w:rPr>
        <w:t>ששולמו</w:t>
      </w:r>
      <w:r>
        <w:rPr>
          <w:spacing w:val="-4"/>
          <w:rtl/>
        </w:rPr>
        <w:t> </w:t>
      </w:r>
      <w:r>
        <w:rPr>
          <w:rtl/>
        </w:rPr>
        <w:t>ביתר</w:t>
      </w:r>
      <w:r>
        <w:rPr/>
        <w:t>.</w:t>
      </w: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bidi/>
        <w:spacing w:before="87"/>
        <w:ind w:right="180" w:left="310" w:firstLine="0"/>
        <w:jc w:val="both"/>
      </w:pPr>
      <w:r>
        <w:rPr>
          <w:rtl/>
        </w:rPr>
        <w:t>באשר לעובדים המועסקים ערב תיקון התקנות באופן הנוגד את התקנות הקיימות</w:t>
      </w:r>
      <w:r>
        <w:rPr/>
        <w:t>,</w:t>
      </w:r>
      <w:r>
        <w:rPr>
          <w:rtl/>
        </w:rPr>
        <w:t> מוצע לקבוע הוראת</w:t>
      </w:r>
      <w:r>
        <w:rPr>
          <w:spacing w:val="1"/>
          <w:rtl/>
        </w:rPr>
        <w:t> </w:t>
      </w:r>
      <w:r>
        <w:rPr>
          <w:rtl/>
        </w:rPr>
        <w:t>מעבר לפיה במשך </w:t>
      </w:r>
      <w:r>
        <w:rPr/>
        <w:t>6</w:t>
      </w:r>
      <w:r>
        <w:rPr>
          <w:rtl/>
        </w:rPr>
        <w:t> חודשים מיום אישור תיקון התקנות</w:t>
      </w:r>
      <w:r>
        <w:rPr/>
        <w:t>,</w:t>
      </w:r>
      <w:r>
        <w:rPr>
          <w:rtl/>
        </w:rPr>
        <w:t> לא יבוצעו פעולות אכיפה של התקנות על</w:t>
      </w:r>
      <w:r>
        <w:rPr>
          <w:spacing w:val="1"/>
          <w:rtl/>
        </w:rPr>
        <w:t> </w:t>
      </w:r>
      <w:r>
        <w:rPr>
          <w:rtl/>
        </w:rPr>
        <w:t>עובדים</w:t>
      </w:r>
      <w:r>
        <w:rPr>
          <w:spacing w:val="36"/>
          <w:rtl/>
        </w:rPr>
        <w:t> </w:t>
      </w:r>
      <w:r>
        <w:rPr>
          <w:rtl/>
        </w:rPr>
        <w:t>שמועסקים</w:t>
      </w:r>
      <w:r>
        <w:rPr>
          <w:spacing w:val="35"/>
          <w:rtl/>
        </w:rPr>
        <w:t> </w:t>
      </w:r>
      <w:r>
        <w:rPr>
          <w:rtl/>
        </w:rPr>
        <w:t>ערב</w:t>
      </w:r>
      <w:r>
        <w:rPr>
          <w:spacing w:val="36"/>
          <w:rtl/>
        </w:rPr>
        <w:t> </w:t>
      </w:r>
      <w:r>
        <w:rPr>
          <w:rtl/>
        </w:rPr>
        <w:t>כניסת</w:t>
      </w:r>
      <w:r>
        <w:rPr>
          <w:spacing w:val="36"/>
          <w:rtl/>
        </w:rPr>
        <w:t> </w:t>
      </w:r>
      <w:r>
        <w:rPr>
          <w:rtl/>
        </w:rPr>
        <w:t>תיקון</w:t>
      </w:r>
      <w:r>
        <w:rPr>
          <w:spacing w:val="38"/>
          <w:rtl/>
        </w:rPr>
        <w:t> </w:t>
      </w:r>
      <w:r>
        <w:rPr>
          <w:rtl/>
        </w:rPr>
        <w:t>התקנות</w:t>
      </w:r>
      <w:r>
        <w:rPr>
          <w:spacing w:val="36"/>
          <w:rtl/>
        </w:rPr>
        <w:t> </w:t>
      </w:r>
      <w:r>
        <w:rPr>
          <w:rtl/>
        </w:rPr>
        <w:t>לתוקף</w:t>
      </w:r>
      <w:r>
        <w:rPr/>
        <w:t>,</w:t>
      </w:r>
      <w:r>
        <w:rPr>
          <w:spacing w:val="40"/>
          <w:rtl/>
        </w:rPr>
        <w:t> </w:t>
      </w:r>
      <w:r>
        <w:rPr>
          <w:rtl/>
        </w:rPr>
        <w:t>אלא</w:t>
      </w:r>
      <w:r>
        <w:rPr>
          <w:spacing w:val="37"/>
          <w:rtl/>
        </w:rPr>
        <w:t> </w:t>
      </w:r>
      <w:r>
        <w:rPr>
          <w:rtl/>
        </w:rPr>
        <w:t>בהסכמת</w:t>
      </w:r>
      <w:r>
        <w:rPr>
          <w:spacing w:val="36"/>
          <w:rtl/>
        </w:rPr>
        <w:t> </w:t>
      </w:r>
      <w:r>
        <w:rPr>
          <w:rtl/>
        </w:rPr>
        <w:t>העובד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וזאת</w:t>
      </w:r>
      <w:r>
        <w:rPr>
          <w:spacing w:val="36"/>
          <w:rtl/>
        </w:rPr>
        <w:t> </w:t>
      </w:r>
      <w:r>
        <w:rPr>
          <w:rtl/>
        </w:rPr>
        <w:t>במטרה</w:t>
      </w:r>
      <w:r>
        <w:rPr>
          <w:spacing w:val="35"/>
          <w:rtl/>
        </w:rPr>
        <w:t> </w:t>
      </w:r>
      <w:r>
        <w:rPr>
          <w:rtl/>
        </w:rPr>
        <w:t>לאפשר</w:t>
      </w:r>
      <w:r>
        <w:rPr>
          <w:spacing w:val="-51"/>
          <w:rtl/>
        </w:rPr>
        <w:t> </w:t>
      </w:r>
      <w:r>
        <w:rPr>
          <w:rtl/>
        </w:rPr>
        <w:t>לתאגידים ולעובדים שהעסקתם מנוגדת לתקנות זמן התארגנות</w:t>
      </w:r>
      <w:r>
        <w:rPr/>
        <w:t>.</w:t>
      </w:r>
      <w:r>
        <w:rPr>
          <w:rtl/>
        </w:rPr>
        <w:t> לאחר תקופת </w:t>
      </w:r>
      <w:r>
        <w:rPr/>
        <w:t>6</w:t>
      </w:r>
      <w:r>
        <w:rPr>
          <w:rtl/>
        </w:rPr>
        <w:t> החודשים ניתן יהיה</w:t>
      </w:r>
      <w:r>
        <w:rPr>
          <w:spacing w:val="1"/>
          <w:rtl/>
        </w:rPr>
        <w:t> </w:t>
      </w:r>
      <w:r>
        <w:rPr>
          <w:rtl/>
        </w:rPr>
        <w:t>לבצע</w:t>
      </w:r>
      <w:r>
        <w:rPr>
          <w:spacing w:val="-11"/>
          <w:rtl/>
        </w:rPr>
        <w:t> </w:t>
      </w:r>
      <w:r>
        <w:rPr>
          <w:rtl/>
        </w:rPr>
        <w:t>אכיפה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עובדים</w:t>
      </w:r>
      <w:r>
        <w:rPr>
          <w:spacing w:val="-12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מבלי</w:t>
      </w:r>
      <w:r>
        <w:rPr>
          <w:spacing w:val="-11"/>
          <w:rtl/>
        </w:rPr>
        <w:t> </w:t>
      </w:r>
      <w:r>
        <w:rPr>
          <w:rtl/>
        </w:rPr>
        <w:t>לגרוע</w:t>
      </w:r>
      <w:r>
        <w:rPr>
          <w:spacing w:val="-12"/>
          <w:rtl/>
        </w:rPr>
        <w:t> </w:t>
      </w:r>
      <w:r>
        <w:rPr>
          <w:rtl/>
        </w:rPr>
        <w:t>מהאפשרות</w:t>
      </w:r>
      <w:r>
        <w:rPr>
          <w:spacing w:val="-13"/>
          <w:rtl/>
        </w:rPr>
        <w:t> </w:t>
      </w:r>
      <w:r>
        <w:rPr>
          <w:rtl/>
        </w:rPr>
        <w:t>לבצע</w:t>
      </w:r>
      <w:r>
        <w:rPr>
          <w:spacing w:val="-11"/>
          <w:rtl/>
        </w:rPr>
        <w:t> </w:t>
      </w:r>
      <w:r>
        <w:rPr>
          <w:rtl/>
        </w:rPr>
        <w:t>אכיפה</w:t>
      </w:r>
      <w:r>
        <w:rPr>
          <w:spacing w:val="-12"/>
          <w:rtl/>
        </w:rPr>
        <w:t> </w:t>
      </w:r>
      <w:r>
        <w:rPr>
          <w:rtl/>
        </w:rPr>
        <w:t>גם</w:t>
      </w:r>
      <w:r>
        <w:rPr>
          <w:spacing w:val="-12"/>
          <w:rtl/>
        </w:rPr>
        <w:t> </w:t>
      </w:r>
      <w:r>
        <w:rPr>
          <w:rtl/>
        </w:rPr>
        <w:t>בגין</w:t>
      </w:r>
      <w:r>
        <w:rPr>
          <w:spacing w:val="-12"/>
          <w:rtl/>
        </w:rPr>
        <w:t> </w:t>
      </w:r>
      <w:r>
        <w:rPr>
          <w:spacing w:val="-1"/>
          <w:rtl/>
        </w:rPr>
        <w:t>פגמים</w:t>
      </w:r>
      <w:r>
        <w:rPr>
          <w:spacing w:val="-12"/>
          <w:rtl/>
        </w:rPr>
        <w:t> </w:t>
      </w:r>
      <w:r>
        <w:rPr>
          <w:spacing w:val="-1"/>
          <w:rtl/>
        </w:rPr>
        <w:t>שנפלו</w:t>
      </w:r>
      <w:r>
        <w:rPr>
          <w:spacing w:val="-12"/>
          <w:rtl/>
        </w:rPr>
        <w:t> </w:t>
      </w:r>
      <w:r>
        <w:rPr>
          <w:spacing w:val="-1"/>
          <w:rtl/>
        </w:rPr>
        <w:t>לפני</w:t>
      </w:r>
      <w:r>
        <w:rPr>
          <w:spacing w:val="-13"/>
          <w:rtl/>
        </w:rPr>
        <w:t> </w:t>
      </w:r>
      <w:r>
        <w:rPr>
          <w:spacing w:val="-1"/>
          <w:rtl/>
        </w:rPr>
        <w:t>כניס</w:t>
      </w:r>
      <w:r>
        <w:rPr>
          <w:spacing w:val="-1"/>
          <w:rtl/>
        </w:rPr>
        <w:t>ת</w:t>
      </w:r>
    </w:p>
    <w:p>
      <w:pPr>
        <w:pStyle w:val="BodyText"/>
        <w:bidi/>
        <w:spacing w:line="258" w:lineRule="exact"/>
        <w:ind w:right="6618" w:left="0" w:firstLine="0"/>
        <w:jc w:val="both"/>
      </w:pPr>
      <w:r>
        <w:rPr>
          <w:rtl/>
        </w:rPr>
        <w:t>התיקון</w:t>
      </w:r>
      <w:r>
        <w:rPr>
          <w:spacing w:val="-5"/>
          <w:rtl/>
        </w:rPr>
        <w:t> </w:t>
      </w:r>
      <w:r>
        <w:rPr>
          <w:rtl/>
        </w:rPr>
        <w:t>לתקנות</w:t>
      </w:r>
      <w:r>
        <w:rPr>
          <w:spacing w:val="-5"/>
          <w:rtl/>
        </w:rPr>
        <w:t> </w:t>
      </w:r>
      <w:r>
        <w:rPr>
          <w:rtl/>
        </w:rPr>
        <w:t>לתוקף</w:t>
      </w:r>
      <w:r>
        <w:rPr/>
        <w:t>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bidi/>
        <w:spacing w:before="87"/>
        <w:ind w:right="180" w:left="311" w:firstLine="0"/>
        <w:jc w:val="left"/>
      </w:pPr>
      <w:r>
        <w:rPr>
          <w:rtl/>
        </w:rPr>
        <w:t>בנוסף</w:t>
      </w:r>
      <w:r>
        <w:rPr>
          <w:spacing w:val="-4"/>
          <w:rtl/>
        </w:rPr>
        <w:t> </w:t>
      </w:r>
      <w:r>
        <w:rPr>
          <w:rtl/>
        </w:rPr>
        <w:t>יובהר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4"/>
          <w:rtl/>
        </w:rPr>
        <w:t> </w:t>
      </w:r>
      <w:r>
        <w:rPr>
          <w:rtl/>
        </w:rPr>
        <w:t>תהיה</w:t>
      </w:r>
      <w:r>
        <w:rPr>
          <w:spacing w:val="-3"/>
          <w:rtl/>
        </w:rPr>
        <w:t> </w:t>
      </w:r>
      <w:r>
        <w:rPr>
          <w:rtl/>
        </w:rPr>
        <w:t>אכיפה</w:t>
      </w:r>
      <w:r>
        <w:rPr>
          <w:spacing w:val="-4"/>
          <w:rtl/>
        </w:rPr>
        <w:t> </w:t>
      </w:r>
      <w:r>
        <w:rPr>
          <w:rtl/>
        </w:rPr>
        <w:t>כלפי</w:t>
      </w:r>
      <w:r>
        <w:rPr>
          <w:spacing w:val="-3"/>
          <w:rtl/>
        </w:rPr>
        <w:t> </w:t>
      </w:r>
      <w:r>
        <w:rPr>
          <w:rtl/>
        </w:rPr>
        <w:t>עובדים</w:t>
      </w:r>
      <w:r>
        <w:rPr>
          <w:spacing w:val="-3"/>
          <w:rtl/>
        </w:rPr>
        <w:t> </w:t>
      </w:r>
      <w:r>
        <w:rPr>
          <w:rtl/>
        </w:rPr>
        <w:t>לגבי</w:t>
      </w:r>
      <w:r>
        <w:rPr>
          <w:spacing w:val="-3"/>
          <w:rtl/>
        </w:rPr>
        <w:t> </w:t>
      </w:r>
      <w:r>
        <w:rPr>
          <w:rtl/>
        </w:rPr>
        <w:t>תנאי</w:t>
      </w:r>
      <w:r>
        <w:rPr>
          <w:spacing w:val="-3"/>
          <w:rtl/>
        </w:rPr>
        <w:t> </w:t>
      </w:r>
      <w:r>
        <w:rPr>
          <w:rtl/>
        </w:rPr>
        <w:t>העסקה</w:t>
      </w:r>
      <w:r>
        <w:rPr>
          <w:spacing w:val="-3"/>
          <w:rtl/>
        </w:rPr>
        <w:t> </w:t>
      </w:r>
      <w:r>
        <w:rPr>
          <w:rtl/>
        </w:rPr>
        <w:t>שהוסכמו</w:t>
      </w:r>
      <w:r>
        <w:rPr>
          <w:spacing w:val="-3"/>
          <w:rtl/>
        </w:rPr>
        <w:t> </w:t>
      </w:r>
      <w:r>
        <w:rPr>
          <w:rtl/>
        </w:rPr>
        <w:t>והונהגו</w:t>
      </w:r>
      <w:r>
        <w:rPr>
          <w:spacing w:val="-3"/>
          <w:rtl/>
        </w:rPr>
        <w:t> </w:t>
      </w:r>
      <w:r>
        <w:rPr>
          <w:rtl/>
        </w:rPr>
        <w:t>לגביהם</w:t>
      </w:r>
      <w:r>
        <w:rPr>
          <w:spacing w:val="-3"/>
          <w:rtl/>
        </w:rPr>
        <w:t> </w:t>
      </w:r>
      <w:r>
        <w:rPr>
          <w:rtl/>
        </w:rPr>
        <w:t>לפני</w:t>
      </w:r>
      <w:r>
        <w:rPr>
          <w:spacing w:val="-4"/>
          <w:rtl/>
        </w:rPr>
        <w:t> </w:t>
      </w:r>
      <w:r>
        <w:rPr>
          <w:rtl/>
        </w:rPr>
        <w:t>התקנת</w:t>
      </w:r>
      <w:r>
        <w:rPr>
          <w:spacing w:val="-51"/>
          <w:rtl/>
        </w:rPr>
        <w:t> </w:t>
      </w:r>
      <w:r>
        <w:rPr>
          <w:rtl/>
        </w:rPr>
        <w:t>התקנות</w:t>
      </w:r>
      <w:r>
        <w:rPr>
          <w:spacing w:val="-6"/>
          <w:rtl/>
        </w:rPr>
        <w:t> </w:t>
      </w:r>
      <w:r>
        <w:rPr>
          <w:rtl/>
        </w:rPr>
        <w:t>המקוריות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ושהוחלו</w:t>
      </w:r>
      <w:r>
        <w:rPr>
          <w:spacing w:val="-7"/>
          <w:rtl/>
        </w:rPr>
        <w:t> </w:t>
      </w:r>
      <w:r>
        <w:rPr>
          <w:rtl/>
        </w:rPr>
        <w:t>לגביהם</w:t>
      </w:r>
      <w:r>
        <w:rPr>
          <w:spacing w:val="-6"/>
          <w:rtl/>
        </w:rPr>
        <w:t> </w:t>
      </w:r>
      <w:r>
        <w:rPr>
          <w:rtl/>
        </w:rPr>
        <w:t>ברצף</w:t>
      </w:r>
      <w:r>
        <w:rPr>
          <w:spacing w:val="-6"/>
          <w:rtl/>
        </w:rPr>
        <w:t> </w:t>
      </w:r>
      <w:r>
        <w:rPr>
          <w:rtl/>
        </w:rPr>
        <w:t>גם</w:t>
      </w:r>
      <w:r>
        <w:rPr>
          <w:spacing w:val="-7"/>
          <w:rtl/>
        </w:rPr>
        <w:t> </w:t>
      </w:r>
      <w:r>
        <w:rPr>
          <w:rtl/>
        </w:rPr>
        <w:t>לאחר</w:t>
      </w:r>
      <w:r>
        <w:rPr>
          <w:spacing w:val="-6"/>
          <w:rtl/>
        </w:rPr>
        <w:t> </w:t>
      </w:r>
      <w:r>
        <w:rPr>
          <w:rtl/>
        </w:rPr>
        <w:t>מועד</w:t>
      </w:r>
      <w:r>
        <w:rPr>
          <w:spacing w:val="-6"/>
          <w:rtl/>
        </w:rPr>
        <w:t> </w:t>
      </w:r>
      <w:r>
        <w:rPr>
          <w:rtl/>
        </w:rPr>
        <w:t>התקנת</w:t>
      </w:r>
      <w:r>
        <w:rPr>
          <w:spacing w:val="-6"/>
          <w:rtl/>
        </w:rPr>
        <w:t> </w:t>
      </w:r>
      <w:r>
        <w:rPr>
          <w:rtl/>
        </w:rPr>
        <w:t>התקנות</w:t>
      </w:r>
      <w:r>
        <w:rPr>
          <w:spacing w:val="-6"/>
          <w:rtl/>
        </w:rPr>
        <w:t> </w:t>
      </w:r>
      <w:r>
        <w:rPr>
          <w:rtl/>
        </w:rPr>
        <w:t>המקוריות</w:t>
      </w:r>
      <w:r>
        <w:rPr>
          <w:spacing w:val="-6"/>
          <w:rtl/>
        </w:rPr>
        <w:t> </w:t>
      </w:r>
      <w:r>
        <w:rPr>
          <w:rtl/>
        </w:rPr>
        <w:t>שהרי</w:t>
      </w:r>
      <w:r>
        <w:rPr>
          <w:spacing w:val="-6"/>
          <w:rtl/>
        </w:rPr>
        <w:t> </w:t>
      </w:r>
      <w:r>
        <w:rPr>
          <w:rtl/>
        </w:rPr>
        <w:t>בעת</w:t>
      </w:r>
      <w:r>
        <w:rPr>
          <w:spacing w:val="-7"/>
          <w:rtl/>
        </w:rPr>
        <w:t> </w:t>
      </w:r>
      <w:r>
        <w:rPr>
          <w:rtl/>
        </w:rPr>
        <w:t>כרית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1" w:firstLine="0"/>
        <w:jc w:val="left"/>
      </w:pPr>
      <w:r>
        <w:rPr>
          <w:rtl/>
        </w:rPr>
        <w:t>החוזה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חל</w:t>
      </w:r>
      <w:r>
        <w:rPr>
          <w:spacing w:val="-3"/>
          <w:rtl/>
        </w:rPr>
        <w:t> </w:t>
      </w:r>
      <w:r>
        <w:rPr>
          <w:rtl/>
        </w:rPr>
        <w:t>עליו</w:t>
      </w:r>
      <w:r>
        <w:rPr>
          <w:spacing w:val="-3"/>
          <w:rtl/>
        </w:rPr>
        <w:t> </w:t>
      </w:r>
      <w:r>
        <w:rPr>
          <w:rtl/>
        </w:rPr>
        <w:t>איסור</w:t>
      </w:r>
      <w:r>
        <w:rPr>
          <w:spacing w:val="-3"/>
          <w:rtl/>
        </w:rPr>
        <w:t> </w:t>
      </w:r>
      <w:r>
        <w:rPr>
          <w:rtl/>
        </w:rPr>
        <w:t>חוקי</w:t>
      </w:r>
      <w:r>
        <w:rPr/>
        <w:t>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BodyText"/>
        <w:bidi/>
        <w:spacing w:before="87"/>
        <w:ind w:right="180" w:left="312" w:firstLine="0"/>
        <w:jc w:val="left"/>
      </w:pPr>
      <w:r>
        <w:rPr>
          <w:rtl/>
        </w:rPr>
        <w:t>בכוונת</w:t>
      </w:r>
      <w:r>
        <w:rPr>
          <w:spacing w:val="3"/>
          <w:rtl/>
        </w:rPr>
        <w:t> </w:t>
      </w:r>
      <w:r>
        <w:rPr>
          <w:rtl/>
        </w:rPr>
        <w:t>שר</w:t>
      </w:r>
      <w:r>
        <w:rPr>
          <w:spacing w:val="3"/>
          <w:rtl/>
        </w:rPr>
        <w:t> </w:t>
      </w:r>
      <w:r>
        <w:rPr>
          <w:rtl/>
        </w:rPr>
        <w:t>האוצר</w:t>
      </w:r>
      <w:r>
        <w:rPr>
          <w:spacing w:val="3"/>
          <w:rtl/>
        </w:rPr>
        <w:t> </w:t>
      </w:r>
      <w:r>
        <w:rPr>
          <w:rtl/>
        </w:rPr>
        <w:t>לאצול</w:t>
      </w:r>
      <w:r>
        <w:rPr>
          <w:spacing w:val="3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סמכויות</w:t>
      </w:r>
      <w:r>
        <w:rPr>
          <w:spacing w:val="3"/>
          <w:rtl/>
        </w:rPr>
        <w:t> </w:t>
      </w:r>
      <w:r>
        <w:rPr>
          <w:rtl/>
        </w:rPr>
        <w:t>האכיפה</w:t>
      </w:r>
      <w:r>
        <w:rPr>
          <w:spacing w:val="3"/>
          <w:rtl/>
        </w:rPr>
        <w:t> </w:t>
      </w:r>
      <w:r>
        <w:rPr>
          <w:rtl/>
        </w:rPr>
        <w:t>שיוקנו</w:t>
      </w:r>
      <w:r>
        <w:rPr>
          <w:spacing w:val="4"/>
          <w:rtl/>
        </w:rPr>
        <w:t> </w:t>
      </w:r>
      <w:r>
        <w:rPr>
          <w:rtl/>
        </w:rPr>
        <w:t>לו</w:t>
      </w:r>
      <w:r>
        <w:rPr>
          <w:spacing w:val="5"/>
          <w:rtl/>
        </w:rPr>
        <w:t> </w:t>
      </w:r>
      <w:r>
        <w:rPr>
          <w:rtl/>
        </w:rPr>
        <w:t>מכוח</w:t>
      </w:r>
      <w:r>
        <w:rPr>
          <w:spacing w:val="3"/>
          <w:rtl/>
        </w:rPr>
        <w:t> </w:t>
      </w:r>
      <w:r>
        <w:rPr>
          <w:rtl/>
        </w:rPr>
        <w:t>תיקון</w:t>
      </w:r>
      <w:r>
        <w:rPr>
          <w:spacing w:val="3"/>
          <w:rtl/>
        </w:rPr>
        <w:t> </w:t>
      </w:r>
      <w:r>
        <w:rPr>
          <w:rtl/>
        </w:rPr>
        <w:t>התקנות</w:t>
      </w:r>
      <w:r>
        <w:rPr>
          <w:spacing w:val="3"/>
          <w:rtl/>
        </w:rPr>
        <w:t> </w:t>
      </w:r>
      <w:r>
        <w:rPr>
          <w:rtl/>
        </w:rPr>
        <w:t>לממונה</w:t>
      </w:r>
      <w:r>
        <w:rPr>
          <w:spacing w:val="5"/>
          <w:rtl/>
        </w:rPr>
        <w:t> </w:t>
      </w:r>
      <w:r>
        <w:rPr>
          <w:rtl/>
        </w:rPr>
        <w:t>על</w:t>
      </w:r>
      <w:r>
        <w:rPr>
          <w:spacing w:val="3"/>
          <w:rtl/>
        </w:rPr>
        <w:t> </w:t>
      </w:r>
      <w:r>
        <w:rPr>
          <w:rtl/>
        </w:rPr>
        <w:t>השכר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זאת</w:t>
      </w:r>
      <w:r>
        <w:rPr>
          <w:spacing w:val="1"/>
          <w:rtl/>
        </w:rPr>
        <w:t> </w:t>
      </w:r>
      <w:r>
        <w:rPr>
          <w:rtl/>
        </w:rPr>
        <w:t>בדומה</w:t>
      </w:r>
      <w:r>
        <w:rPr>
          <w:spacing w:val="-2"/>
          <w:rtl/>
        </w:rPr>
        <w:t> </w:t>
      </w:r>
      <w:r>
        <w:rPr>
          <w:rtl/>
        </w:rPr>
        <w:t>לסמכויות</w:t>
      </w:r>
      <w:r>
        <w:rPr>
          <w:spacing w:val="-1"/>
          <w:rtl/>
        </w:rPr>
        <w:t> </w:t>
      </w:r>
      <w:r>
        <w:rPr>
          <w:rtl/>
        </w:rPr>
        <w:t>שר</w:t>
      </w:r>
      <w:r>
        <w:rPr>
          <w:spacing w:val="1"/>
          <w:rtl/>
        </w:rPr>
        <w:t> </w:t>
      </w:r>
      <w:r>
        <w:rPr>
          <w:rtl/>
        </w:rPr>
        <w:t>האוצר מכוח</w:t>
      </w:r>
      <w:r>
        <w:rPr>
          <w:spacing w:val="-1"/>
          <w:rtl/>
        </w:rPr>
        <w:t> </w:t>
      </w:r>
      <w:r>
        <w:rPr>
          <w:rtl/>
        </w:rPr>
        <w:t>סעיפים</w:t>
      </w:r>
      <w:r>
        <w:rPr>
          <w:spacing w:val="-2"/>
          <w:rtl/>
        </w:rPr>
        <w:t> </w:t>
      </w:r>
      <w:r>
        <w:rPr/>
        <w:t>29-29</w:t>
      </w:r>
      <w:r>
        <w:rPr>
          <w:rtl/>
        </w:rPr>
        <w:t>ב</w:t>
      </w:r>
      <w:r>
        <w:rPr>
          <w:spacing w:val="-1"/>
          <w:rtl/>
        </w:rPr>
        <w:t> </w:t>
      </w:r>
      <w:r>
        <w:rPr>
          <w:rtl/>
        </w:rPr>
        <w:t>לחוק</w:t>
      </w:r>
      <w:r>
        <w:rPr>
          <w:spacing w:val="1"/>
          <w:rtl/>
        </w:rPr>
        <w:t> </w:t>
      </w:r>
      <w:r>
        <w:rPr>
          <w:rtl/>
        </w:rPr>
        <w:t>יסודות</w:t>
      </w:r>
      <w:r>
        <w:rPr>
          <w:spacing w:val="-1"/>
          <w:rtl/>
        </w:rPr>
        <w:t> </w:t>
      </w:r>
      <w:r>
        <w:rPr>
          <w:rtl/>
        </w:rPr>
        <w:t>התקציב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שהואצלו</w:t>
      </w:r>
      <w:r>
        <w:rPr>
          <w:spacing w:val="-1"/>
          <w:rtl/>
        </w:rPr>
        <w:t> </w:t>
      </w:r>
      <w:r>
        <w:rPr>
          <w:rtl/>
        </w:rPr>
        <w:t>לממונה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השכ</w:t>
      </w:r>
      <w:r>
        <w:rPr>
          <w:rtl/>
        </w:rPr>
        <w:t>ר</w:t>
      </w:r>
    </w:p>
    <w:p>
      <w:pPr>
        <w:pStyle w:val="BodyText"/>
        <w:bidi/>
        <w:spacing w:line="258" w:lineRule="exact"/>
        <w:ind w:right="180" w:left="310" w:firstLine="0"/>
        <w:jc w:val="left"/>
      </w:pPr>
      <w:r>
        <w:rPr>
          <w:rtl/>
        </w:rPr>
        <w:t>לאחר</w:t>
      </w:r>
      <w:r>
        <w:rPr>
          <w:spacing w:val="-9"/>
          <w:rtl/>
        </w:rPr>
        <w:t> </w:t>
      </w:r>
      <w:r>
        <w:rPr>
          <w:rtl/>
        </w:rPr>
        <w:t>חקיקתו</w:t>
      </w:r>
      <w:r>
        <w:rPr/>
        <w:t>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bidi/>
        <w:ind w:right="180" w:left="319" w:firstLine="0"/>
        <w:jc w:val="left"/>
      </w:pPr>
      <w:r>
        <w:rPr>
          <w:rtl/>
        </w:rPr>
        <w:t>החלת</w:t>
      </w:r>
      <w:r>
        <w:rPr>
          <w:spacing w:val="12"/>
          <w:rtl/>
        </w:rPr>
        <w:t> </w:t>
      </w:r>
      <w:r>
        <w:rPr>
          <w:rtl/>
        </w:rPr>
        <w:t>פיקוח</w:t>
      </w:r>
      <w:r>
        <w:rPr>
          <w:spacing w:val="13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התאגידים</w:t>
      </w:r>
      <w:r>
        <w:rPr>
          <w:spacing w:val="11"/>
          <w:rtl/>
        </w:rPr>
        <w:t> </w:t>
      </w:r>
      <w:r>
        <w:rPr>
          <w:rtl/>
        </w:rPr>
        <w:t>תסייע</w:t>
      </w:r>
      <w:r>
        <w:rPr>
          <w:spacing w:val="11"/>
          <w:rtl/>
        </w:rPr>
        <w:t> </w:t>
      </w:r>
      <w:r>
        <w:rPr>
          <w:rtl/>
        </w:rPr>
        <w:t>בהקלת</w:t>
      </w:r>
      <w:r>
        <w:rPr>
          <w:spacing w:val="12"/>
          <w:rtl/>
        </w:rPr>
        <w:t> </w:t>
      </w:r>
      <w:r>
        <w:rPr>
          <w:rtl/>
        </w:rPr>
        <w:t>חלק</w:t>
      </w:r>
      <w:r>
        <w:rPr>
          <w:spacing w:val="13"/>
          <w:rtl/>
        </w:rPr>
        <w:t> </w:t>
      </w:r>
      <w:r>
        <w:rPr>
          <w:rtl/>
        </w:rPr>
        <w:t>נרחב</w:t>
      </w:r>
      <w:r>
        <w:rPr>
          <w:spacing w:val="12"/>
          <w:rtl/>
        </w:rPr>
        <w:t> </w:t>
      </w:r>
      <w:r>
        <w:rPr>
          <w:rtl/>
        </w:rPr>
        <w:t>מהבעיות</w:t>
      </w:r>
      <w:r>
        <w:rPr>
          <w:spacing w:val="13"/>
          <w:rtl/>
        </w:rPr>
        <w:t> </w:t>
      </w:r>
      <w:r>
        <w:rPr>
          <w:rtl/>
        </w:rPr>
        <w:t>שהועלו</w:t>
      </w:r>
      <w:r>
        <w:rPr/>
        <w:t>,</w:t>
      </w:r>
      <w:r>
        <w:rPr>
          <w:spacing w:val="12"/>
          <w:rtl/>
        </w:rPr>
        <w:t> </w:t>
      </w:r>
      <w:r>
        <w:rPr>
          <w:rtl/>
        </w:rPr>
        <w:t>לרבות</w:t>
      </w:r>
      <w:r>
        <w:rPr>
          <w:spacing w:val="12"/>
          <w:rtl/>
        </w:rPr>
        <w:t> </w:t>
      </w:r>
      <w:r>
        <w:rPr>
          <w:rtl/>
        </w:rPr>
        <w:t>בעיות</w:t>
      </w:r>
      <w:r>
        <w:rPr>
          <w:spacing w:val="10"/>
          <w:rtl/>
        </w:rPr>
        <w:t> </w:t>
      </w:r>
      <w:r>
        <w:rPr>
          <w:rtl/>
        </w:rPr>
        <w:t>שאינן</w:t>
      </w:r>
      <w:r>
        <w:rPr>
          <w:spacing w:val="11"/>
          <w:rtl/>
        </w:rPr>
        <w:t> </w:t>
      </w:r>
      <w:r>
        <w:rPr>
          <w:rtl/>
        </w:rPr>
        <w:t>קשורות</w:t>
      </w:r>
      <w:r>
        <w:rPr>
          <w:spacing w:val="-51"/>
          <w:rtl/>
        </w:rPr>
        <w:t> </w:t>
      </w:r>
      <w:r>
        <w:rPr>
          <w:rtl/>
        </w:rPr>
        <w:t>במישרין</w:t>
      </w:r>
      <w:r>
        <w:rPr>
          <w:spacing w:val="-8"/>
          <w:rtl/>
        </w:rPr>
        <w:t> </w:t>
      </w:r>
      <w:r>
        <w:rPr>
          <w:rtl/>
        </w:rPr>
        <w:t>לשכר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וכן</w:t>
      </w:r>
      <w:r>
        <w:rPr>
          <w:spacing w:val="-8"/>
          <w:rtl/>
        </w:rPr>
        <w:t> </w:t>
      </w:r>
      <w:r>
        <w:rPr>
          <w:rtl/>
        </w:rPr>
        <w:t>תסייע</w:t>
      </w:r>
      <w:r>
        <w:rPr>
          <w:spacing w:val="-9"/>
          <w:rtl/>
        </w:rPr>
        <w:t> </w:t>
      </w:r>
      <w:r>
        <w:rPr>
          <w:rtl/>
        </w:rPr>
        <w:t>בריסון</w:t>
      </w:r>
      <w:r>
        <w:rPr>
          <w:spacing w:val="-8"/>
          <w:rtl/>
        </w:rPr>
        <w:t> </w:t>
      </w:r>
      <w:r>
        <w:rPr>
          <w:rtl/>
        </w:rPr>
        <w:t>התקציבי</w:t>
      </w:r>
      <w:r>
        <w:rPr>
          <w:spacing w:val="-8"/>
          <w:rtl/>
        </w:rPr>
        <w:t> </w:t>
      </w:r>
      <w:r>
        <w:rPr>
          <w:rtl/>
        </w:rPr>
        <w:t>הנדרש</w:t>
      </w:r>
      <w:r>
        <w:rPr>
          <w:spacing w:val="-8"/>
          <w:rtl/>
        </w:rPr>
        <w:t> </w:t>
      </w:r>
      <w:r>
        <w:rPr>
          <w:rtl/>
        </w:rPr>
        <w:t>בשימוש</w:t>
      </w:r>
      <w:r>
        <w:rPr>
          <w:spacing w:val="-7"/>
          <w:rtl/>
        </w:rPr>
        <w:t> </w:t>
      </w:r>
      <w:r>
        <w:rPr>
          <w:rtl/>
        </w:rPr>
        <w:t>בכספי</w:t>
      </w:r>
      <w:r>
        <w:rPr>
          <w:spacing w:val="-8"/>
          <w:rtl/>
        </w:rPr>
        <w:t> </w:t>
      </w:r>
      <w:r>
        <w:rPr>
          <w:rtl/>
        </w:rPr>
        <w:t>ציבור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יודגש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אין</w:t>
      </w:r>
      <w:r>
        <w:rPr>
          <w:spacing w:val="-8"/>
          <w:rtl/>
        </w:rPr>
        <w:t> </w:t>
      </w:r>
      <w:r>
        <w:rPr>
          <w:rtl/>
        </w:rPr>
        <w:t>בהחלת</w:t>
      </w:r>
      <w:r>
        <w:rPr>
          <w:spacing w:val="-9"/>
          <w:rtl/>
        </w:rPr>
        <w:t> </w:t>
      </w:r>
      <w:r>
        <w:rPr>
          <w:rtl/>
        </w:rPr>
        <w:t>הפיקו</w:t>
      </w:r>
      <w:r>
        <w:rPr>
          <w:rtl/>
        </w:rPr>
        <w:t>ח</w:t>
      </w:r>
    </w:p>
    <w:p>
      <w:pPr>
        <w:pStyle w:val="BodyText"/>
        <w:bidi/>
        <w:spacing w:before="1"/>
        <w:ind w:right="180" w:left="316" w:firstLine="0"/>
        <w:jc w:val="left"/>
      </w:pPr>
      <w:r>
        <w:rPr>
          <w:rtl/>
        </w:rPr>
        <w:t>כדי</w:t>
      </w:r>
      <w:r>
        <w:rPr>
          <w:spacing w:val="-4"/>
          <w:rtl/>
        </w:rPr>
        <w:t> </w:t>
      </w:r>
      <w:r>
        <w:rPr>
          <w:rtl/>
        </w:rPr>
        <w:t>לבטל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הסמכויות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הגמישות</w:t>
      </w:r>
      <w:r>
        <w:rPr>
          <w:spacing w:val="-4"/>
          <w:rtl/>
        </w:rPr>
        <w:t> </w:t>
      </w:r>
      <w:r>
        <w:rPr>
          <w:rtl/>
        </w:rPr>
        <w:t>הניהולית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הנהלות</w:t>
      </w:r>
      <w:r>
        <w:rPr>
          <w:spacing w:val="-4"/>
          <w:rtl/>
        </w:rPr>
        <w:t> </w:t>
      </w:r>
      <w:r>
        <w:rPr>
          <w:rtl/>
        </w:rPr>
        <w:t>תאגידי</w:t>
      </w:r>
      <w:r>
        <w:rPr>
          <w:spacing w:val="-4"/>
          <w:rtl/>
        </w:rPr>
        <w:t> </w:t>
      </w:r>
      <w:r>
        <w:rPr>
          <w:rtl/>
        </w:rPr>
        <w:t>הבריאות</w:t>
      </w:r>
      <w:r>
        <w:rPr/>
        <w:t>.</w:t>
      </w:r>
    </w:p>
    <w:p>
      <w:pPr>
        <w:pStyle w:val="BodyText"/>
        <w:spacing w:before="1"/>
        <w:ind w:left="0"/>
        <w:rPr>
          <w:sz w:val="38"/>
        </w:rPr>
      </w:pPr>
    </w:p>
    <w:p>
      <w:pPr>
        <w:pStyle w:val="Heading4"/>
        <w:bidi/>
        <w:spacing w:line="260" w:lineRule="exact"/>
        <w:ind w:right="180" w:left="307" w:firstLine="0"/>
        <w:jc w:val="left"/>
      </w:pPr>
      <w:r>
        <w:rPr>
          <w:rtl/>
        </w:rPr>
        <w:t>השפעת</w:t>
      </w:r>
      <w:r>
        <w:rPr>
          <w:spacing w:val="-1"/>
          <w:rtl/>
        </w:rPr>
        <w:t> </w:t>
      </w:r>
      <w:r>
        <w:rPr>
          <w:rtl/>
        </w:rPr>
        <w:t>ההצעה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1"/>
          <w:rtl/>
        </w:rPr>
        <w:t> </w:t>
      </w:r>
      <w:r>
        <w:rPr>
          <w:rtl/>
        </w:rPr>
        <w:t>מצבת</w:t>
      </w:r>
      <w:r>
        <w:rPr>
          <w:spacing w:val="-3"/>
          <w:rtl/>
        </w:rPr>
        <w:t> </w:t>
      </w:r>
      <w:r>
        <w:rPr>
          <w:rtl/>
        </w:rPr>
        <w:t>כוח</w:t>
      </w:r>
      <w:r>
        <w:rPr>
          <w:spacing w:val="-2"/>
          <w:rtl/>
        </w:rPr>
        <w:t> </w:t>
      </w:r>
      <w:r>
        <w:rPr>
          <w:rtl/>
        </w:rPr>
        <w:t>האד</w:t>
      </w:r>
      <w:r>
        <w:rPr>
          <w:rtl/>
        </w:rPr>
        <w:t>ם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צפויות</w:t>
      </w:r>
      <w:r>
        <w:rPr>
          <w:spacing w:val="-4"/>
          <w:rtl/>
        </w:rPr>
        <w:t> </w:t>
      </w:r>
      <w:r>
        <w:rPr>
          <w:rtl/>
        </w:rPr>
        <w:t>השפעות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מצבת</w:t>
      </w:r>
      <w:r>
        <w:rPr>
          <w:spacing w:val="-4"/>
          <w:rtl/>
        </w:rPr>
        <w:t> </w:t>
      </w:r>
      <w:r>
        <w:rPr>
          <w:rtl/>
        </w:rPr>
        <w:t>כוח</w:t>
      </w:r>
      <w:r>
        <w:rPr>
          <w:spacing w:val="-4"/>
          <w:rtl/>
        </w:rPr>
        <w:t> </w:t>
      </w:r>
      <w:r>
        <w:rPr>
          <w:rtl/>
        </w:rPr>
        <w:t>האדם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4"/>
        <w:bidi/>
        <w:spacing w:line="260" w:lineRule="exact" w:before="87"/>
        <w:ind w:right="180" w:left="306" w:firstLine="0"/>
        <w:jc w:val="left"/>
      </w:pPr>
      <w:r>
        <w:rPr>
          <w:rtl/>
        </w:rPr>
        <w:t>החלטות</w:t>
      </w:r>
      <w:r>
        <w:rPr>
          <w:spacing w:val="-2"/>
          <w:rtl/>
        </w:rPr>
        <w:t> </w:t>
      </w:r>
      <w:r>
        <w:rPr>
          <w:rtl/>
        </w:rPr>
        <w:t>קודמות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הממשלה</w:t>
      </w:r>
      <w:r>
        <w:rPr>
          <w:spacing w:val="-1"/>
          <w:rtl/>
        </w:rPr>
        <w:t> </w:t>
      </w:r>
      <w:r>
        <w:rPr>
          <w:rtl/>
        </w:rPr>
        <w:t>בנוש</w:t>
      </w:r>
      <w:r>
        <w:rPr>
          <w:rtl/>
        </w:rPr>
        <w:t>א</w:t>
      </w:r>
    </w:p>
    <w:p>
      <w:pPr>
        <w:pStyle w:val="BodyText"/>
        <w:bidi/>
        <w:spacing w:line="260" w:lineRule="exact"/>
        <w:ind w:right="180" w:left="309" w:firstLine="0"/>
        <w:jc w:val="left"/>
      </w:pPr>
      <w:r>
        <w:rPr>
          <w:rtl/>
        </w:rPr>
        <w:t>אי</w:t>
      </w:r>
      <w:r>
        <w:rPr>
          <w:rtl/>
        </w:rPr>
        <w:t>ן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8" w:firstLine="4584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עמדת היועץ המשפטי של המשרד יוזם ההצעה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עמדת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היועץ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המשפטי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של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משרד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האוצר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תצורף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במסגרת חוות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הדעת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לממשלה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לתכנית</w:t>
      </w:r>
      <w:r>
        <w:rPr>
          <w:color w:val="000000"/>
          <w:spacing w:val="-4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הכלכלית</w:t>
      </w:r>
      <w:r>
        <w:rPr>
          <w:color w:val="000000"/>
          <w:spacing w:val="-5"/>
          <w:sz w:val="26"/>
          <w:szCs w:val="26"/>
          <w:shd w:fill="D2D2D2" w:color="auto" w:val="clear"/>
          <w:rtl/>
        </w:rPr>
        <w:t> </w:t>
      </w:r>
      <w:r>
        <w:rPr>
          <w:color w:val="000000"/>
          <w:sz w:val="26"/>
          <w:szCs w:val="26"/>
          <w:shd w:fill="D2D2D2" w:color="auto" w:val="clear"/>
          <w:rtl/>
        </w:rPr>
        <w:t>לשני</w:t>
      </w:r>
      <w:r>
        <w:rPr>
          <w:color w:val="000000"/>
          <w:sz w:val="26"/>
          <w:szCs w:val="26"/>
          <w:shd w:fill="D2D2D2" w:color="auto" w:val="clear"/>
          <w:rtl/>
        </w:rPr>
        <w:t>ם</w:t>
      </w:r>
    </w:p>
    <w:p>
      <w:pPr>
        <w:pStyle w:val="BodyText"/>
        <w:spacing w:line="258" w:lineRule="exact"/>
        <w:ind w:right="308"/>
        <w:jc w:val="right"/>
      </w:pPr>
      <w:r>
        <w:rPr/>
        <w:t>.2022-</w:t>
      </w:r>
      <w:r>
        <w:rPr>
          <w:rtl/>
        </w:rPr>
        <w:t>ו</w:t>
      </w:r>
      <w:r>
        <w:rPr>
          <w:spacing w:val="7"/>
        </w:rPr>
        <w:t> </w:t>
      </w:r>
      <w:r>
        <w:rPr>
          <w:color w:val="000000"/>
          <w:shd w:fill="D2D2D2" w:color="auto" w:val="clear"/>
        </w:rPr>
        <w:t>202</w:t>
      </w:r>
      <w:r>
        <w:rPr>
          <w:color w:val="000000"/>
          <w:shd w:fill="D2D2D2" w:color="auto" w:val="clear"/>
        </w:rPr>
        <w:t>1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Heading2"/>
        <w:bidi/>
        <w:ind w:right="180" w:left="306" w:firstLine="0"/>
        <w:jc w:val="left"/>
      </w:pPr>
      <w:r>
        <w:rPr>
          <w:rtl/>
        </w:rPr>
        <w:t>שמירה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האינטרס</w:t>
      </w:r>
      <w:r>
        <w:rPr>
          <w:spacing w:val="-1"/>
          <w:rtl/>
        </w:rPr>
        <w:t> </w:t>
      </w:r>
      <w:r>
        <w:rPr>
          <w:rtl/>
        </w:rPr>
        <w:t>הציבורי</w:t>
      </w:r>
      <w:r>
        <w:rPr>
          <w:spacing w:val="-2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תובענות</w:t>
      </w:r>
      <w:r>
        <w:rPr>
          <w:spacing w:val="-1"/>
          <w:rtl/>
        </w:rPr>
        <w:t> </w:t>
      </w:r>
      <w:r>
        <w:rPr>
          <w:rtl/>
        </w:rPr>
        <w:t>ייצוגיו</w:t>
      </w:r>
      <w:r>
        <w:rPr>
          <w:rtl/>
        </w:rPr>
        <w:t>ת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pStyle w:val="Heading3"/>
        <w:bidi/>
        <w:ind w:right="180" w:left="305" w:firstLine="0"/>
        <w:jc w:val="left"/>
      </w:pPr>
      <w:r>
        <w:rPr>
          <w:rtl/>
        </w:rPr>
        <w:t>מחליטי</w:t>
      </w:r>
      <w:r>
        <w:rPr>
          <w:rtl/>
        </w:rPr>
        <w:t>ם</w:t>
      </w:r>
    </w:p>
    <w:p>
      <w:pPr>
        <w:pStyle w:val="BodyText"/>
        <w:bidi/>
        <w:ind w:right="180" w:left="295" w:firstLine="0"/>
        <w:jc w:val="right"/>
      </w:pPr>
      <w:r>
        <w:rPr/>
        <w:t>1</w:t>
      </w:r>
      <w:r>
        <w:rPr>
          <w:spacing w:val="1"/>
          <w:rtl/>
        </w:rPr>
        <w:t> </w:t>
      </w:r>
      <w:r>
        <w:rPr/>
        <w:t>.</w:t>
      </w:r>
      <w:r>
        <w:rPr>
          <w:spacing w:val="18"/>
          <w:rtl/>
        </w:rPr>
        <w:t> </w:t>
      </w:r>
      <w:r>
        <w:rPr>
          <w:rtl/>
        </w:rPr>
        <w:t>לאמץ</w:t>
      </w:r>
      <w:r>
        <w:rPr>
          <w:spacing w:val="36"/>
          <w:rtl/>
        </w:rPr>
        <w:t> </w:t>
      </w:r>
      <w:r>
        <w:rPr>
          <w:rtl/>
        </w:rPr>
        <w:t>את</w:t>
      </w:r>
      <w:r>
        <w:rPr>
          <w:spacing w:val="36"/>
          <w:rtl/>
        </w:rPr>
        <w:t> </w:t>
      </w:r>
      <w:r>
        <w:rPr>
          <w:rtl/>
        </w:rPr>
        <w:t>התיקונים</w:t>
      </w:r>
      <w:r>
        <w:rPr>
          <w:spacing w:val="36"/>
          <w:rtl/>
        </w:rPr>
        <w:t> </w:t>
      </w:r>
      <w:r>
        <w:rPr>
          <w:rtl/>
        </w:rPr>
        <w:t>לחוק</w:t>
      </w:r>
      <w:r>
        <w:rPr>
          <w:spacing w:val="38"/>
          <w:rtl/>
        </w:rPr>
        <w:t> </w:t>
      </w:r>
      <w:r>
        <w:rPr>
          <w:rtl/>
        </w:rPr>
        <w:t>תובענות</w:t>
      </w:r>
      <w:r>
        <w:rPr>
          <w:spacing w:val="36"/>
          <w:rtl/>
        </w:rPr>
        <w:t> </w:t>
      </w:r>
      <w:r>
        <w:rPr>
          <w:rtl/>
        </w:rPr>
        <w:t>ייצוגיות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ו</w:t>
      </w:r>
      <w:r>
        <w:rPr/>
        <w:t>2006-</w:t>
      </w:r>
      <w:r>
        <w:rPr>
          <w:spacing w:val="37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37"/>
          <w:rtl/>
        </w:rPr>
        <w:t> </w:t>
      </w:r>
      <w:r>
        <w:rPr/>
        <w:t>–</w:t>
      </w:r>
      <w:r>
        <w:rPr>
          <w:b/>
          <w:bCs/>
          <w:spacing w:val="38"/>
          <w:rtl/>
        </w:rPr>
        <w:t> </w:t>
      </w:r>
      <w:r>
        <w:rPr>
          <w:b/>
          <w:bCs/>
          <w:rtl/>
        </w:rPr>
        <w:t>חוק</w:t>
      </w:r>
      <w:r>
        <w:rPr>
          <w:b/>
          <w:bCs/>
          <w:spacing w:val="35"/>
          <w:rtl/>
        </w:rPr>
        <w:t> </w:t>
      </w:r>
      <w:r>
        <w:rPr>
          <w:b/>
          <w:bCs/>
          <w:rtl/>
        </w:rPr>
        <w:t>תובענות</w:t>
      </w:r>
      <w:r>
        <w:rPr>
          <w:b/>
          <w:bCs/>
          <w:spacing w:val="36"/>
          <w:rtl/>
        </w:rPr>
        <w:t> </w:t>
      </w:r>
      <w:r>
        <w:rPr>
          <w:b/>
          <w:bCs/>
          <w:rtl/>
        </w:rPr>
        <w:t>ייצוגיות</w:t>
      </w:r>
      <w:r>
        <w:rPr/>
        <w:t>,)</w:t>
      </w:r>
      <w:r>
        <w:rPr>
          <w:spacing w:val="-51"/>
          <w:rtl/>
        </w:rPr>
        <w:t> </w:t>
      </w:r>
      <w:r>
        <w:rPr>
          <w:rtl/>
        </w:rPr>
        <w:t>בהתאם</w:t>
      </w:r>
      <w:r>
        <w:rPr>
          <w:spacing w:val="9"/>
          <w:rtl/>
        </w:rPr>
        <w:t> </w:t>
      </w:r>
      <w:r>
        <w:rPr>
          <w:rtl/>
        </w:rPr>
        <w:t>לתזכיר</w:t>
      </w:r>
      <w:r>
        <w:rPr>
          <w:spacing w:val="9"/>
          <w:rtl/>
        </w:rPr>
        <w:t> </w:t>
      </w:r>
      <w:r>
        <w:rPr>
          <w:rtl/>
        </w:rPr>
        <w:t>חוק</w:t>
      </w:r>
      <w:r>
        <w:rPr>
          <w:spacing w:val="9"/>
          <w:rtl/>
        </w:rPr>
        <w:t> </w:t>
      </w:r>
      <w:r>
        <w:rPr>
          <w:rtl/>
        </w:rPr>
        <w:t>תובענות</w:t>
      </w:r>
      <w:r>
        <w:rPr>
          <w:spacing w:val="11"/>
          <w:rtl/>
        </w:rPr>
        <w:t> </w:t>
      </w:r>
      <w:r>
        <w:rPr>
          <w:rtl/>
        </w:rPr>
        <w:t>ייצוגיות</w:t>
      </w:r>
      <w:r>
        <w:rPr>
          <w:spacing w:val="9"/>
          <w:rtl/>
        </w:rPr>
        <w:t> </w:t>
      </w:r>
      <w:r>
        <w:rPr/>
        <w:t>(</w:t>
      </w:r>
      <w:r>
        <w:rPr>
          <w:rtl/>
        </w:rPr>
        <w:t>תיקונים</w:t>
      </w:r>
      <w:r>
        <w:rPr>
          <w:spacing w:val="9"/>
          <w:rtl/>
        </w:rPr>
        <w:t> </w:t>
      </w:r>
      <w:r>
        <w:rPr>
          <w:rtl/>
        </w:rPr>
        <w:t>שונים</w:t>
      </w:r>
      <w:r>
        <w:rPr/>
        <w:t>,)</w:t>
      </w:r>
      <w:r>
        <w:rPr>
          <w:spacing w:val="9"/>
          <w:rtl/>
        </w:rPr>
        <w:t> </w:t>
      </w:r>
      <w:r>
        <w:rPr>
          <w:rtl/>
        </w:rPr>
        <w:t>התש</w:t>
      </w:r>
      <w:r>
        <w:rPr/>
        <w:t>"</w:t>
      </w:r>
      <w:r>
        <w:rPr>
          <w:rtl/>
        </w:rPr>
        <w:t>ף</w:t>
      </w:r>
      <w:r>
        <w:rPr/>
        <w:t>,2020-</w:t>
      </w:r>
      <w:r>
        <w:rPr>
          <w:spacing w:val="9"/>
          <w:rtl/>
        </w:rPr>
        <w:t> </w:t>
      </w:r>
      <w:r>
        <w:rPr>
          <w:rtl/>
        </w:rPr>
        <w:t>שפורסם</w:t>
      </w:r>
      <w:r>
        <w:rPr>
          <w:spacing w:val="9"/>
          <w:rtl/>
        </w:rPr>
        <w:t> </w:t>
      </w:r>
      <w:r>
        <w:rPr>
          <w:rtl/>
        </w:rPr>
        <w:t>להערות</w:t>
      </w:r>
      <w:r>
        <w:rPr>
          <w:spacing w:val="8"/>
          <w:rtl/>
        </w:rPr>
        <w:t> </w:t>
      </w:r>
      <w:r>
        <w:rPr>
          <w:rtl/>
        </w:rPr>
        <w:t>הציבור</w:t>
      </w:r>
      <w:r>
        <w:rPr>
          <w:spacing w:val="1"/>
          <w:rtl/>
        </w:rPr>
        <w:t> </w:t>
      </w:r>
      <w:r>
        <w:rPr>
          <w:rtl/>
        </w:rPr>
        <w:t>ביום</w:t>
      </w:r>
      <w:r>
        <w:rPr>
          <w:spacing w:val="3"/>
          <w:rtl/>
        </w:rPr>
        <w:t> </w:t>
      </w:r>
      <w:r>
        <w:rPr/>
        <w:t>4</w:t>
      </w:r>
      <w:r>
        <w:rPr>
          <w:spacing w:val="1"/>
          <w:rtl/>
        </w:rPr>
        <w:t> </w:t>
      </w:r>
      <w:r>
        <w:rPr>
          <w:rtl/>
        </w:rPr>
        <w:t>ביוני</w:t>
      </w:r>
      <w:r>
        <w:rPr>
          <w:spacing w:val="1"/>
          <w:rtl/>
        </w:rPr>
        <w:t> </w:t>
      </w:r>
      <w:r>
        <w:rPr/>
        <w:t>,2020</w:t>
      </w:r>
      <w:r>
        <w:rPr>
          <w:spacing w:val="1"/>
          <w:rtl/>
        </w:rPr>
        <w:t> </w:t>
      </w:r>
      <w:r>
        <w:rPr>
          <w:rtl/>
        </w:rPr>
        <w:t>ולהטיל</w:t>
      </w:r>
      <w:r>
        <w:rPr>
          <w:spacing w:val="2"/>
          <w:rtl/>
        </w:rPr>
        <w:t> </w:t>
      </w:r>
      <w:r>
        <w:rPr>
          <w:rtl/>
        </w:rPr>
        <w:t>על</w:t>
      </w:r>
      <w:r>
        <w:rPr>
          <w:spacing w:val="1"/>
          <w:rtl/>
        </w:rPr>
        <w:t> </w:t>
      </w:r>
      <w:r>
        <w:rPr>
          <w:rtl/>
        </w:rPr>
        <w:t>שר</w:t>
      </w:r>
      <w:r>
        <w:rPr>
          <w:spacing w:val="2"/>
          <w:rtl/>
        </w:rPr>
        <w:t> </w:t>
      </w:r>
      <w:r>
        <w:rPr>
          <w:rtl/>
        </w:rPr>
        <w:t>האוצר להכין</w:t>
      </w:r>
      <w:r>
        <w:rPr>
          <w:spacing w:val="1"/>
          <w:rtl/>
        </w:rPr>
        <w:t> </w:t>
      </w:r>
      <w:r>
        <w:rPr>
          <w:rtl/>
        </w:rPr>
        <w:t>ולהגיש</w:t>
      </w:r>
      <w:r>
        <w:rPr>
          <w:spacing w:val="1"/>
          <w:rtl/>
        </w:rPr>
        <w:t> </w:t>
      </w:r>
      <w:r>
        <w:rPr>
          <w:rtl/>
        </w:rPr>
        <w:t>לוועדת השרים</w:t>
      </w:r>
      <w:r>
        <w:rPr>
          <w:spacing w:val="1"/>
          <w:rtl/>
        </w:rPr>
        <w:t> </w:t>
      </w:r>
      <w:r>
        <w:rPr>
          <w:rtl/>
        </w:rPr>
        <w:t>לתיקוני</w:t>
      </w:r>
      <w:r>
        <w:rPr>
          <w:spacing w:val="1"/>
          <w:rtl/>
        </w:rPr>
        <w:t> </w:t>
      </w:r>
      <w:r>
        <w:rPr>
          <w:rtl/>
        </w:rPr>
        <w:t>חקיקה</w:t>
      </w:r>
      <w:r>
        <w:rPr>
          <w:spacing w:val="3"/>
          <w:rtl/>
        </w:rPr>
        <w:t> </w:t>
      </w:r>
      <w:r>
        <w:rPr>
          <w:rtl/>
        </w:rPr>
        <w:t>הנדרשים</w:t>
      </w:r>
      <w:r>
        <w:rPr>
          <w:spacing w:val="1"/>
          <w:rtl/>
        </w:rPr>
        <w:t> </w:t>
      </w:r>
      <w:r>
        <w:rPr>
          <w:rtl/>
        </w:rPr>
        <w:t>ליישום החלטות שיתקבלו במסגרת התכנית הכלכלית</w:t>
      </w:r>
      <w:r>
        <w:rPr/>
        <w:t>,</w:t>
      </w:r>
      <w:r>
        <w:rPr>
          <w:rtl/>
        </w:rPr>
        <w:t> טיוטת חוק שבה ייקבעו התיקונים האמורים</w:t>
      </w:r>
      <w:r>
        <w:rPr>
          <w:spacing w:val="1"/>
          <w:rtl/>
        </w:rPr>
        <w:t> </w:t>
      </w:r>
      <w:r>
        <w:rPr>
          <w:rtl/>
        </w:rPr>
        <w:t>לאחר</w:t>
      </w:r>
      <w:r>
        <w:rPr>
          <w:spacing w:val="6"/>
          <w:rtl/>
        </w:rPr>
        <w:t> </w:t>
      </w:r>
      <w:r>
        <w:rPr>
          <w:rtl/>
        </w:rPr>
        <w:t>הטמעת</w:t>
      </w:r>
      <w:r>
        <w:rPr>
          <w:spacing w:val="5"/>
          <w:rtl/>
        </w:rPr>
        <w:t> </w:t>
      </w:r>
      <w:r>
        <w:rPr>
          <w:rtl/>
        </w:rPr>
        <w:t>ההערות</w:t>
      </w:r>
      <w:r>
        <w:rPr>
          <w:spacing w:val="7"/>
          <w:rtl/>
        </w:rPr>
        <w:t> </w:t>
      </w:r>
      <w:r>
        <w:rPr>
          <w:rtl/>
        </w:rPr>
        <w:t>שהתקבלו</w:t>
      </w:r>
      <w:r>
        <w:rPr/>
        <w:t>.</w:t>
      </w:r>
      <w:r>
        <w:rPr>
          <w:spacing w:val="6"/>
          <w:rtl/>
        </w:rPr>
        <w:t> </w:t>
      </w:r>
      <w:r>
        <w:rPr>
          <w:rtl/>
        </w:rPr>
        <w:t>על</w:t>
      </w:r>
      <w:r>
        <w:rPr>
          <w:spacing w:val="7"/>
          <w:rtl/>
        </w:rPr>
        <w:t> </w:t>
      </w:r>
      <w:r>
        <w:rPr>
          <w:rtl/>
        </w:rPr>
        <w:t>טיוטת</w:t>
      </w:r>
      <w:r>
        <w:rPr>
          <w:spacing w:val="6"/>
          <w:rtl/>
        </w:rPr>
        <w:t> </w:t>
      </w:r>
      <w:r>
        <w:rPr>
          <w:rtl/>
        </w:rPr>
        <w:t>החוק</w:t>
      </w:r>
      <w:r>
        <w:rPr>
          <w:spacing w:val="6"/>
          <w:rtl/>
        </w:rPr>
        <w:t> </w:t>
      </w:r>
      <w:r>
        <w:rPr>
          <w:rtl/>
        </w:rPr>
        <w:t>יחולו</w:t>
      </w:r>
      <w:r>
        <w:rPr>
          <w:spacing w:val="8"/>
          <w:rtl/>
        </w:rPr>
        <w:t> </w:t>
      </w:r>
      <w:r>
        <w:rPr>
          <w:rtl/>
        </w:rPr>
        <w:t>הוראות</w:t>
      </w:r>
      <w:r>
        <w:rPr>
          <w:spacing w:val="6"/>
          <w:rtl/>
        </w:rPr>
        <w:t> </w:t>
      </w:r>
      <w:r>
        <w:rPr>
          <w:rtl/>
        </w:rPr>
        <w:t>החלטה</w:t>
      </w:r>
      <w:r>
        <w:rPr>
          <w:spacing w:val="7"/>
          <w:rtl/>
        </w:rPr>
        <w:t> </w:t>
      </w:r>
      <w:r>
        <w:rPr>
          <w:rtl/>
        </w:rPr>
        <w:t>מס</w:t>
      </w:r>
      <w:r>
        <w:rPr/>
        <w:t>'</w:t>
      </w:r>
      <w:r>
        <w:rPr>
          <w:spacing w:val="5"/>
          <w:u w:val="single"/>
          <w:rtl/>
        </w:rPr>
        <w:t> </w:t>
      </w:r>
      <w:r>
        <w:rPr>
          <w:u w:val="single"/>
          <w:rtl/>
        </w:rPr>
        <w:t>     </w:t>
      </w:r>
      <w:r>
        <w:rPr>
          <w:rtl/>
        </w:rPr>
        <w:t> שעניינן</w:t>
      </w:r>
      <w:r>
        <w:rPr>
          <w:spacing w:val="3"/>
          <w:rtl/>
        </w:rPr>
        <w:t> </w:t>
      </w:r>
      <w:r>
        <w:rPr>
          <w:rtl/>
        </w:rPr>
        <w:t>יישו</w:t>
      </w:r>
      <w:r>
        <w:rPr>
          <w:rtl/>
        </w:rPr>
        <w:t>ם</w:t>
      </w:r>
    </w:p>
    <w:p>
      <w:pPr>
        <w:pStyle w:val="BodyText"/>
        <w:bidi/>
        <w:spacing w:line="260" w:lineRule="exact" w:before="1"/>
        <w:ind w:right="5778" w:left="0" w:firstLine="0"/>
        <w:jc w:val="right"/>
      </w:pPr>
      <w:r>
        <w:rPr>
          <w:rtl/>
        </w:rPr>
        <w:t>החלטות</w:t>
      </w:r>
      <w:r>
        <w:rPr>
          <w:spacing w:val="-4"/>
          <w:rtl/>
        </w:rPr>
        <w:t> </w:t>
      </w:r>
      <w:r>
        <w:rPr>
          <w:rtl/>
        </w:rPr>
        <w:t>והקמת</w:t>
      </w:r>
      <w:r>
        <w:rPr>
          <w:spacing w:val="-4"/>
          <w:rtl/>
        </w:rPr>
        <w:t> </w:t>
      </w:r>
      <w:r>
        <w:rPr>
          <w:rtl/>
        </w:rPr>
        <w:t>ועדת</w:t>
      </w:r>
      <w:r>
        <w:rPr>
          <w:spacing w:val="-4"/>
          <w:rtl/>
        </w:rPr>
        <w:t> </w:t>
      </w:r>
      <w:r>
        <w:rPr>
          <w:rtl/>
        </w:rPr>
        <w:t>שרים</w:t>
      </w:r>
      <w:r>
        <w:rPr/>
        <w:t>.</w:t>
      </w:r>
    </w:p>
    <w:p>
      <w:pPr>
        <w:pStyle w:val="BodyText"/>
        <w:bidi/>
        <w:spacing w:line="260" w:lineRule="exact"/>
        <w:ind w:right="2756" w:left="0" w:firstLine="0"/>
        <w:jc w:val="right"/>
      </w:pPr>
      <w:r>
        <w:rPr/>
        <w:t>2</w:t>
      </w:r>
      <w:r>
        <w:rPr>
          <w:rtl/>
        </w:rPr>
        <w:t> 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  לתקן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חוק</w:t>
      </w:r>
      <w:r>
        <w:rPr>
          <w:spacing w:val="-2"/>
          <w:rtl/>
        </w:rPr>
        <w:t> </w:t>
      </w:r>
      <w:r>
        <w:rPr>
          <w:rtl/>
        </w:rPr>
        <w:t>תובענות</w:t>
      </w:r>
      <w:r>
        <w:rPr>
          <w:spacing w:val="-2"/>
          <w:rtl/>
        </w:rPr>
        <w:t> </w:t>
      </w:r>
      <w:r>
        <w:rPr>
          <w:rtl/>
        </w:rPr>
        <w:t>ייצוגיות</w:t>
      </w:r>
      <w:r>
        <w:rPr>
          <w:spacing w:val="-3"/>
          <w:rtl/>
        </w:rPr>
        <w:t> </w:t>
      </w:r>
      <w:r>
        <w:rPr>
          <w:rtl/>
        </w:rPr>
        <w:t>כך</w:t>
      </w:r>
      <w:r>
        <w:rPr>
          <w:spacing w:val="-2"/>
          <w:rtl/>
        </w:rPr>
        <w:t> </w:t>
      </w:r>
      <w:r>
        <w:rPr>
          <w:rtl/>
        </w:rPr>
        <w:t>שייקבעו</w:t>
      </w:r>
      <w:r>
        <w:rPr>
          <w:spacing w:val="-2"/>
          <w:rtl/>
        </w:rPr>
        <w:t> </w:t>
      </w:r>
      <w:r>
        <w:rPr>
          <w:rtl/>
        </w:rPr>
        <w:t>בו</w:t>
      </w:r>
      <w:r>
        <w:rPr>
          <w:spacing w:val="-1"/>
          <w:rtl/>
        </w:rPr>
        <w:t> </w:t>
      </w:r>
      <w:r>
        <w:rPr>
          <w:rtl/>
        </w:rPr>
        <w:t>העקרונות הבאים</w:t>
      </w:r>
      <w:r>
        <w:rPr/>
        <w:t>:</w:t>
      </w:r>
    </w:p>
    <w:p>
      <w:pPr>
        <w:pStyle w:val="BodyText"/>
        <w:bidi/>
        <w:spacing w:line="260" w:lineRule="exact"/>
        <w:ind w:right="180" w:left="0" w:firstLine="0"/>
        <w:jc w:val="right"/>
      </w:pPr>
      <w:r>
        <w:rPr>
          <w:rtl/>
        </w:rPr>
        <w:t>א</w:t>
      </w:r>
      <w:r>
        <w:rPr/>
        <w:t>.</w:t>
      </w:r>
      <w:r>
        <w:rPr>
          <w:spacing w:val="4"/>
          <w:rtl/>
        </w:rPr>
        <w:t> </w:t>
      </w:r>
      <w:r>
        <w:rPr>
          <w:rtl/>
        </w:rPr>
        <w:t>   נתבע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כהגדרתו</w:t>
      </w:r>
      <w:r>
        <w:rPr>
          <w:spacing w:val="-10"/>
          <w:rtl/>
        </w:rPr>
        <w:t> </w:t>
      </w:r>
      <w:r>
        <w:rPr>
          <w:rtl/>
        </w:rPr>
        <w:t>בחוק</w:t>
      </w:r>
      <w:r>
        <w:rPr>
          <w:spacing w:val="-9"/>
          <w:rtl/>
        </w:rPr>
        <w:t> </w:t>
      </w:r>
      <w:r>
        <w:rPr>
          <w:rtl/>
        </w:rPr>
        <w:t>תובענות</w:t>
      </w:r>
      <w:r>
        <w:rPr>
          <w:spacing w:val="-10"/>
          <w:rtl/>
        </w:rPr>
        <w:t> </w:t>
      </w:r>
      <w:r>
        <w:rPr>
          <w:rtl/>
        </w:rPr>
        <w:t>ייצוגיות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יוכל</w:t>
      </w:r>
      <w:r>
        <w:rPr>
          <w:spacing w:val="-10"/>
          <w:rtl/>
        </w:rPr>
        <w:t> </w:t>
      </w:r>
      <w:r>
        <w:rPr>
          <w:rtl/>
        </w:rPr>
        <w:t>להגיש</w:t>
      </w:r>
      <w:r>
        <w:rPr>
          <w:spacing w:val="-9"/>
          <w:rtl/>
        </w:rPr>
        <w:t> </w:t>
      </w:r>
      <w:r>
        <w:rPr>
          <w:rtl/>
        </w:rPr>
        <w:t>הודעת</w:t>
      </w:r>
      <w:r>
        <w:rPr>
          <w:spacing w:val="-10"/>
          <w:rtl/>
        </w:rPr>
        <w:t> </w:t>
      </w:r>
      <w:r>
        <w:rPr>
          <w:rtl/>
        </w:rPr>
        <w:t>צד</w:t>
      </w:r>
      <w:r>
        <w:rPr>
          <w:spacing w:val="-9"/>
          <w:rtl/>
        </w:rPr>
        <w:t> </w:t>
      </w:r>
      <w:r>
        <w:rPr>
          <w:rtl/>
        </w:rPr>
        <w:t>שלישי</w:t>
      </w:r>
      <w:r>
        <w:rPr>
          <w:spacing w:val="-10"/>
          <w:rtl/>
        </w:rPr>
        <w:t> </w:t>
      </w:r>
      <w:r>
        <w:rPr>
          <w:rtl/>
        </w:rPr>
        <w:t>נגד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10"/>
          <w:rtl/>
        </w:rPr>
        <w:t> </w:t>
      </w:r>
      <w:r>
        <w:rPr>
          <w:rtl/>
        </w:rPr>
        <w:t>בתובענ</w:t>
      </w:r>
      <w:r>
        <w:rPr>
          <w:rtl/>
        </w:rPr>
        <w:t>ה</w:t>
      </w:r>
    </w:p>
    <w:p>
      <w:pPr>
        <w:pStyle w:val="BodyText"/>
        <w:bidi/>
        <w:spacing w:before="1"/>
        <w:ind w:right="180" w:left="689" w:firstLine="835"/>
        <w:jc w:val="right"/>
      </w:pPr>
      <w:r>
        <w:rPr>
          <w:rtl/>
        </w:rPr>
        <w:t>הייצוגית</w:t>
      </w:r>
      <w:r>
        <w:rPr/>
        <w:t>,</w:t>
      </w:r>
      <w:r>
        <w:rPr>
          <w:rtl/>
        </w:rPr>
        <w:t> במקרים שבהם לא ניתן לתבוע באופן ישיר את הרשות בתובענה ייצוגית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</w:t>
      </w:r>
      <w:r>
        <w:rPr/>
        <w:t>.</w:t>
      </w:r>
      <w:r>
        <w:rPr>
          <w:spacing w:val="7"/>
          <w:rtl/>
        </w:rPr>
        <w:t> </w:t>
      </w:r>
      <w:r>
        <w:rPr>
          <w:rtl/>
        </w:rPr>
        <w:t>תקופת</w:t>
      </w:r>
      <w:r>
        <w:rPr>
          <w:spacing w:val="2"/>
          <w:rtl/>
        </w:rPr>
        <w:t> </w:t>
      </w:r>
      <w:r>
        <w:rPr>
          <w:rtl/>
        </w:rPr>
        <w:t>ההשבה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כמשמעותה</w:t>
      </w:r>
      <w:r>
        <w:rPr>
          <w:spacing w:val="1"/>
          <w:rtl/>
        </w:rPr>
        <w:t> </w:t>
      </w:r>
      <w:r>
        <w:rPr>
          <w:rtl/>
        </w:rPr>
        <w:t>בסעיף</w:t>
      </w:r>
      <w:r>
        <w:rPr>
          <w:spacing w:val="2"/>
          <w:rtl/>
        </w:rPr>
        <w:t> </w:t>
      </w:r>
      <w:r>
        <w:rPr/>
        <w:t>21</w:t>
      </w:r>
      <w:r>
        <w:rPr>
          <w:spacing w:val="8"/>
          <w:rtl/>
        </w:rPr>
        <w:t> </w:t>
      </w:r>
      <w:r>
        <w:rPr>
          <w:rtl/>
        </w:rPr>
        <w:t>לחוק</w:t>
      </w:r>
      <w:r>
        <w:rPr>
          <w:spacing w:val="1"/>
          <w:rtl/>
        </w:rPr>
        <w:t> </w:t>
      </w:r>
      <w:r>
        <w:rPr>
          <w:rtl/>
        </w:rPr>
        <w:t>תובענות</w:t>
      </w:r>
      <w:r>
        <w:rPr>
          <w:spacing w:val="1"/>
          <w:rtl/>
        </w:rPr>
        <w:t> </w:t>
      </w:r>
      <w:r>
        <w:rPr>
          <w:rtl/>
        </w:rPr>
        <w:t>ייצוגיות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תהיה</w:t>
      </w:r>
      <w:r>
        <w:rPr>
          <w:spacing w:val="2"/>
          <w:rtl/>
        </w:rPr>
        <w:t> </w:t>
      </w:r>
      <w:r>
        <w:rPr>
          <w:rtl/>
        </w:rPr>
        <w:t>במהלך</w:t>
      </w:r>
      <w:r>
        <w:rPr>
          <w:spacing w:val="2"/>
          <w:rtl/>
        </w:rPr>
        <w:t> </w:t>
      </w:r>
      <w:r>
        <w:rPr>
          <w:rtl/>
        </w:rPr>
        <w:t>תקופת</w:t>
      </w:r>
      <w:r>
        <w:rPr>
          <w:spacing w:val="1"/>
          <w:rtl/>
        </w:rPr>
        <w:t> </w:t>
      </w:r>
      <w:r>
        <w:rPr>
          <w:rtl/>
        </w:rPr>
        <w:t>עשרים</w:t>
      </w:r>
      <w:r>
        <w:rPr>
          <w:spacing w:val="-51"/>
          <w:rtl/>
        </w:rPr>
        <w:t> </w:t>
      </w:r>
      <w:r>
        <w:rPr>
          <w:rtl/>
        </w:rPr>
        <w:t>וארבעה</w:t>
      </w:r>
      <w:r>
        <w:rPr>
          <w:spacing w:val="-7"/>
          <w:rtl/>
        </w:rPr>
        <w:t> </w:t>
      </w:r>
      <w:r>
        <w:rPr>
          <w:rtl/>
        </w:rPr>
        <w:t>החודשים</w:t>
      </w:r>
      <w:r>
        <w:rPr>
          <w:spacing w:val="-8"/>
          <w:rtl/>
        </w:rPr>
        <w:t> </w:t>
      </w:r>
      <w:r>
        <w:rPr>
          <w:rtl/>
        </w:rPr>
        <w:t>שקדמו</w:t>
      </w:r>
      <w:r>
        <w:rPr>
          <w:spacing w:val="-8"/>
          <w:rtl/>
        </w:rPr>
        <w:t> </w:t>
      </w:r>
      <w:r>
        <w:rPr>
          <w:rtl/>
        </w:rPr>
        <w:t>למועד</w:t>
      </w:r>
      <w:r>
        <w:rPr>
          <w:spacing w:val="-8"/>
          <w:rtl/>
        </w:rPr>
        <w:t> </w:t>
      </w:r>
      <w:r>
        <w:rPr>
          <w:rtl/>
        </w:rPr>
        <w:t>הגשת</w:t>
      </w:r>
      <w:r>
        <w:rPr>
          <w:spacing w:val="-6"/>
          <w:rtl/>
        </w:rPr>
        <w:t> </w:t>
      </w:r>
      <w:r>
        <w:rPr>
          <w:rtl/>
        </w:rPr>
        <w:t>הבקשה</w:t>
      </w:r>
      <w:r>
        <w:rPr>
          <w:spacing w:val="-8"/>
          <w:rtl/>
        </w:rPr>
        <w:t> </w:t>
      </w:r>
      <w:r>
        <w:rPr>
          <w:rtl/>
        </w:rPr>
        <w:t>לאישור</w:t>
      </w:r>
      <w:r>
        <w:rPr>
          <w:spacing w:val="-8"/>
          <w:rtl/>
        </w:rPr>
        <w:t> </w:t>
      </w:r>
      <w:r>
        <w:rPr>
          <w:rtl/>
        </w:rPr>
        <w:t>התובענה</w:t>
      </w:r>
      <w:r>
        <w:rPr>
          <w:spacing w:val="-8"/>
          <w:rtl/>
        </w:rPr>
        <w:t> </w:t>
      </w:r>
      <w:r>
        <w:rPr>
          <w:rtl/>
        </w:rPr>
        <w:t>הייצוגית</w:t>
      </w:r>
      <w:r>
        <w:rPr>
          <w:spacing w:val="-8"/>
          <w:rtl/>
        </w:rPr>
        <w:t> </w:t>
      </w:r>
      <w:r>
        <w:rPr>
          <w:rtl/>
        </w:rPr>
        <w:t>ולא</w:t>
      </w:r>
      <w:r>
        <w:rPr>
          <w:spacing w:val="-8"/>
          <w:rtl/>
        </w:rPr>
        <w:t> </w:t>
      </w:r>
      <w:r>
        <w:rPr>
          <w:rtl/>
        </w:rPr>
        <w:t>מועד</w:t>
      </w:r>
      <w:r>
        <w:rPr>
          <w:spacing w:val="-7"/>
          <w:rtl/>
        </w:rPr>
        <w:t> </w:t>
      </w:r>
      <w:r>
        <w:rPr>
          <w:rtl/>
        </w:rPr>
        <w:t>מאוח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689" w:firstLine="7102"/>
        <w:jc w:val="right"/>
      </w:pPr>
      <w:r>
        <w:rPr>
          <w:rtl/>
        </w:rPr>
        <w:t>יותר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ג</w:t>
      </w:r>
      <w:r>
        <w:rPr/>
        <w:t>.</w:t>
      </w:r>
      <w:r>
        <w:rPr>
          <w:spacing w:val="39"/>
          <w:rtl/>
        </w:rPr>
        <w:t> </w:t>
      </w:r>
      <w:r>
        <w:rPr>
          <w:rtl/>
        </w:rPr>
        <w:t>   על</w:t>
      </w:r>
      <w:r>
        <w:rPr>
          <w:spacing w:val="-1"/>
          <w:rtl/>
        </w:rPr>
        <w:t> </w:t>
      </w:r>
      <w:r>
        <w:rPr>
          <w:rtl/>
        </w:rPr>
        <w:t>אף</w:t>
      </w:r>
      <w:r>
        <w:rPr>
          <w:spacing w:val="-10"/>
          <w:rtl/>
        </w:rPr>
        <w:t> </w:t>
      </w:r>
      <w:r>
        <w:rPr>
          <w:rtl/>
        </w:rPr>
        <w:t>האמור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אושרה</w:t>
      </w:r>
      <w:r>
        <w:rPr>
          <w:spacing w:val="-10"/>
          <w:rtl/>
        </w:rPr>
        <w:t> </w:t>
      </w:r>
      <w:r>
        <w:rPr>
          <w:rtl/>
        </w:rPr>
        <w:t>התובענה</w:t>
      </w:r>
      <w:r>
        <w:rPr>
          <w:spacing w:val="-9"/>
          <w:rtl/>
        </w:rPr>
        <w:t> </w:t>
      </w:r>
      <w:r>
        <w:rPr>
          <w:rtl/>
        </w:rPr>
        <w:t>כייצוגית</w:t>
      </w:r>
      <w:r>
        <w:rPr>
          <w:spacing w:val="-10"/>
          <w:rtl/>
        </w:rPr>
        <w:t> </w:t>
      </w:r>
      <w:r>
        <w:rPr>
          <w:rtl/>
        </w:rPr>
        <w:t>ולא</w:t>
      </w:r>
      <w:r>
        <w:rPr>
          <w:spacing w:val="-10"/>
          <w:rtl/>
        </w:rPr>
        <w:t> </w:t>
      </w:r>
      <w:r>
        <w:rPr>
          <w:rtl/>
        </w:rPr>
        <w:t>הודיעה</w:t>
      </w:r>
      <w:r>
        <w:rPr>
          <w:spacing w:val="-9"/>
          <w:rtl/>
        </w:rPr>
        <w:t> </w:t>
      </w:r>
      <w:r>
        <w:rPr>
          <w:rtl/>
        </w:rPr>
        <w:t>הרשות</w:t>
      </w:r>
      <w:r>
        <w:rPr>
          <w:spacing w:val="-10"/>
          <w:rtl/>
        </w:rPr>
        <w:t> </w:t>
      </w:r>
      <w:r>
        <w:rPr>
          <w:rtl/>
        </w:rPr>
        <w:t>במועד</w:t>
      </w:r>
      <w:r>
        <w:rPr>
          <w:spacing w:val="-9"/>
          <w:rtl/>
        </w:rPr>
        <w:t> </w:t>
      </w:r>
      <w:r>
        <w:rPr>
          <w:rtl/>
        </w:rPr>
        <w:t>זה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9"/>
          <w:rtl/>
        </w:rPr>
        <w:t> </w:t>
      </w:r>
      <w:r>
        <w:rPr>
          <w:rtl/>
        </w:rPr>
        <w:t>הפסיקה</w:t>
      </w:r>
      <w:r>
        <w:rPr>
          <w:spacing w:val="-10"/>
          <w:rtl/>
        </w:rPr>
        <w:t> </w:t>
      </w:r>
      <w:r>
        <w:rPr>
          <w:rtl/>
        </w:rPr>
        <w:t>את</w:t>
      </w:r>
      <w:r>
        <w:rPr>
          <w:spacing w:val="-10"/>
          <w:rtl/>
        </w:rPr>
        <w:t> </w:t>
      </w:r>
      <w:r>
        <w:rPr>
          <w:rtl/>
        </w:rPr>
        <w:t>הגביה</w:t>
      </w:r>
      <w:r>
        <w:rPr>
          <w:spacing w:val="-51"/>
          <w:rtl/>
        </w:rPr>
        <w:t> </w:t>
      </w:r>
      <w:r>
        <w:rPr>
          <w:rtl/>
        </w:rPr>
        <w:t>שבשלה</w:t>
      </w:r>
      <w:r>
        <w:rPr>
          <w:spacing w:val="53"/>
          <w:rtl/>
        </w:rPr>
        <w:t> </w:t>
      </w:r>
      <w:r>
        <w:rPr>
          <w:rtl/>
        </w:rPr>
        <w:t>הוגשה</w:t>
      </w:r>
      <w:r>
        <w:rPr>
          <w:spacing w:val="54"/>
          <w:rtl/>
        </w:rPr>
        <w:t> </w:t>
      </w:r>
      <w:r>
        <w:rPr>
          <w:rtl/>
        </w:rPr>
        <w:t>התובענה</w:t>
      </w:r>
      <w:r>
        <w:rPr>
          <w:spacing w:val="54"/>
          <w:rtl/>
        </w:rPr>
        <w:t> </w:t>
      </w:r>
      <w:r>
        <w:rPr>
          <w:rtl/>
        </w:rPr>
        <w:t>הייצוגית</w:t>
      </w:r>
      <w:r>
        <w:rPr/>
        <w:t>,</w:t>
      </w:r>
      <w:r>
        <w:rPr>
          <w:spacing w:val="54"/>
          <w:rtl/>
        </w:rPr>
        <w:t> </w:t>
      </w:r>
      <w:r>
        <w:rPr>
          <w:rtl/>
        </w:rPr>
        <w:t>תחוייב</w:t>
      </w:r>
      <w:r>
        <w:rPr>
          <w:spacing w:val="54"/>
          <w:rtl/>
        </w:rPr>
        <w:t> </w:t>
      </w:r>
      <w:r>
        <w:rPr>
          <w:rtl/>
        </w:rPr>
        <w:t>הרשות</w:t>
      </w:r>
      <w:r>
        <w:rPr>
          <w:spacing w:val="53"/>
          <w:rtl/>
        </w:rPr>
        <w:t> </w:t>
      </w:r>
      <w:r>
        <w:rPr>
          <w:rtl/>
        </w:rPr>
        <w:t>בהשבה</w:t>
      </w:r>
      <w:r>
        <w:rPr>
          <w:spacing w:val="1"/>
          <w:rtl/>
        </w:rPr>
        <w:t> </w:t>
      </w:r>
      <w:r>
        <w:rPr>
          <w:rtl/>
        </w:rPr>
        <w:t>החל</w:t>
      </w:r>
      <w:r>
        <w:rPr>
          <w:spacing w:val="1"/>
          <w:rtl/>
        </w:rPr>
        <w:t> </w:t>
      </w:r>
      <w:r>
        <w:rPr>
          <w:rtl/>
        </w:rPr>
        <w:t>ממועד</w:t>
      </w:r>
      <w:r>
        <w:rPr>
          <w:spacing w:val="1"/>
          <w:rtl/>
        </w:rPr>
        <w:t> </w:t>
      </w:r>
      <w:r>
        <w:rPr>
          <w:rtl/>
        </w:rPr>
        <w:t>אישור</w:t>
      </w:r>
      <w:r>
        <w:rPr>
          <w:spacing w:val="1"/>
          <w:rtl/>
        </w:rPr>
        <w:t> </w:t>
      </w:r>
      <w:r>
        <w:rPr>
          <w:rtl/>
        </w:rPr>
        <w:t>התובענה</w:t>
      </w:r>
      <w:r>
        <w:rPr>
          <w:spacing w:val="1"/>
          <w:rtl/>
        </w:rPr>
        <w:t> </w:t>
      </w:r>
      <w:r>
        <w:rPr>
          <w:rtl/>
        </w:rPr>
        <w:t>כייצוגית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עם</w:t>
      </w:r>
      <w:r>
        <w:rPr>
          <w:spacing w:val="15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הרשות</w:t>
      </w:r>
      <w:r>
        <w:rPr>
          <w:spacing w:val="14"/>
          <w:rtl/>
        </w:rPr>
        <w:t> </w:t>
      </w:r>
      <w:r>
        <w:rPr>
          <w:rtl/>
        </w:rPr>
        <w:t>לא</w:t>
      </w:r>
      <w:r>
        <w:rPr>
          <w:spacing w:val="15"/>
          <w:rtl/>
        </w:rPr>
        <w:t> </w:t>
      </w:r>
      <w:r>
        <w:rPr>
          <w:rtl/>
        </w:rPr>
        <w:t>תחוייב</w:t>
      </w:r>
      <w:r>
        <w:rPr>
          <w:spacing w:val="19"/>
          <w:rtl/>
        </w:rPr>
        <w:t> </w:t>
      </w:r>
      <w:r>
        <w:rPr>
          <w:rtl/>
        </w:rPr>
        <w:t>בהשבה</w:t>
      </w:r>
      <w:r>
        <w:rPr>
          <w:spacing w:val="15"/>
          <w:rtl/>
        </w:rPr>
        <w:t> </w:t>
      </w:r>
      <w:r>
        <w:rPr>
          <w:rtl/>
        </w:rPr>
        <w:t>על</w:t>
      </w:r>
      <w:r>
        <w:rPr>
          <w:spacing w:val="15"/>
          <w:rtl/>
        </w:rPr>
        <w:t> </w:t>
      </w:r>
      <w:r>
        <w:rPr>
          <w:rtl/>
        </w:rPr>
        <w:t>תקופה</w:t>
      </w:r>
      <w:r>
        <w:rPr>
          <w:spacing w:val="17"/>
          <w:rtl/>
        </w:rPr>
        <w:t> </w:t>
      </w:r>
      <w:r>
        <w:rPr>
          <w:rtl/>
        </w:rPr>
        <w:t>הקודמת</w:t>
      </w:r>
      <w:r>
        <w:rPr>
          <w:spacing w:val="14"/>
          <w:rtl/>
        </w:rPr>
        <w:t> </w:t>
      </w:r>
      <w:r>
        <w:rPr>
          <w:rtl/>
        </w:rPr>
        <w:t>למועד</w:t>
      </w:r>
      <w:r>
        <w:rPr>
          <w:spacing w:val="15"/>
          <w:rtl/>
        </w:rPr>
        <w:t> </w:t>
      </w:r>
      <w:r>
        <w:rPr>
          <w:rtl/>
        </w:rPr>
        <w:t>זה</w:t>
      </w:r>
      <w:r>
        <w:rPr>
          <w:rFonts w:ascii="Arial" w:cs="Arial"/>
        </w:rPr>
        <w:t>.</w:t>
      </w:r>
      <w:r>
        <w:rPr>
          <w:spacing w:val="43"/>
          <w:rtl/>
        </w:rPr>
        <w:t> </w:t>
      </w:r>
      <w:r>
        <w:rPr>
          <w:rtl/>
        </w:rPr>
        <w:t>לצורך</w:t>
      </w:r>
      <w:r>
        <w:rPr>
          <w:spacing w:val="14"/>
          <w:rtl/>
        </w:rPr>
        <w:t> </w:t>
      </w:r>
      <w:r>
        <w:rPr>
          <w:rtl/>
        </w:rPr>
        <w:t>קבל</w:t>
      </w:r>
      <w:r>
        <w:rPr>
          <w:rtl/>
        </w:rPr>
        <w:t>ת</w:t>
      </w:r>
    </w:p>
    <w:p>
      <w:pPr>
        <w:pStyle w:val="BodyText"/>
        <w:bidi/>
        <w:spacing w:line="260" w:lineRule="exact"/>
        <w:ind w:right="1346" w:left="0" w:firstLine="0"/>
        <w:jc w:val="right"/>
      </w:pPr>
      <w:r>
        <w:rPr>
          <w:rtl/>
        </w:rPr>
        <w:t>סעד</w:t>
      </w:r>
      <w:r>
        <w:rPr>
          <w:spacing w:val="-4"/>
          <w:rtl/>
        </w:rPr>
        <w:t> </w:t>
      </w:r>
      <w:r>
        <w:rPr>
          <w:rtl/>
        </w:rPr>
        <w:t>עבור</w:t>
      </w:r>
      <w:r>
        <w:rPr>
          <w:spacing w:val="-4"/>
          <w:rtl/>
        </w:rPr>
        <w:t> </w:t>
      </w:r>
      <w:r>
        <w:rPr>
          <w:rtl/>
        </w:rPr>
        <w:t>תקופה</w:t>
      </w:r>
      <w:r>
        <w:rPr>
          <w:spacing w:val="-3"/>
          <w:rtl/>
        </w:rPr>
        <w:t> </w:t>
      </w:r>
      <w:r>
        <w:rPr>
          <w:rtl/>
        </w:rPr>
        <w:t>נוספת</w:t>
      </w:r>
      <w:r>
        <w:rPr>
          <w:spacing w:val="-4"/>
          <w:rtl/>
        </w:rPr>
        <w:t> </w:t>
      </w:r>
      <w:r>
        <w:rPr>
          <w:rtl/>
        </w:rPr>
        <w:t>מעבר</w:t>
      </w:r>
      <w:r>
        <w:rPr>
          <w:spacing w:val="-4"/>
          <w:rtl/>
        </w:rPr>
        <w:t> </w:t>
      </w:r>
      <w:r>
        <w:rPr>
          <w:rtl/>
        </w:rPr>
        <w:t>לתקופות</w:t>
      </w:r>
      <w:r>
        <w:rPr>
          <w:spacing w:val="-4"/>
          <w:rtl/>
        </w:rPr>
        <w:t> </w:t>
      </w:r>
      <w:r>
        <w:rPr>
          <w:rtl/>
        </w:rPr>
        <w:t>אלו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ניתן</w:t>
      </w:r>
      <w:r>
        <w:rPr>
          <w:spacing w:val="-4"/>
          <w:rtl/>
        </w:rPr>
        <w:t> </w:t>
      </w:r>
      <w:r>
        <w:rPr>
          <w:rtl/>
        </w:rPr>
        <w:t>להגיש</w:t>
      </w:r>
      <w:r>
        <w:rPr>
          <w:spacing w:val="-4"/>
          <w:rtl/>
        </w:rPr>
        <w:t> </w:t>
      </w:r>
      <w:r>
        <w:rPr>
          <w:rtl/>
        </w:rPr>
        <w:t>תביעה</w:t>
      </w:r>
      <w:r>
        <w:rPr>
          <w:spacing w:val="-4"/>
          <w:rtl/>
        </w:rPr>
        <w:t> </w:t>
      </w:r>
      <w:r>
        <w:rPr>
          <w:rtl/>
        </w:rPr>
        <w:t>אישית</w:t>
      </w:r>
      <w:r>
        <w:rPr>
          <w:spacing w:val="-4"/>
          <w:rtl/>
        </w:rPr>
        <w:t> </w:t>
      </w:r>
      <w:r>
        <w:rPr>
          <w:rtl/>
        </w:rPr>
        <w:t>בלבד</w:t>
      </w:r>
      <w:r>
        <w:rPr/>
        <w:t>.</w:t>
      </w:r>
    </w:p>
    <w:p>
      <w:pPr>
        <w:pStyle w:val="BodyText"/>
        <w:bidi/>
        <w:ind w:right="180" w:left="689" w:firstLine="0"/>
        <w:jc w:val="right"/>
      </w:pPr>
      <w:r>
        <w:rPr>
          <w:rtl/>
        </w:rPr>
        <w:t>ד</w:t>
      </w:r>
      <w:r>
        <w:rPr/>
        <w:t>.</w:t>
      </w:r>
      <w:r>
        <w:rPr>
          <w:spacing w:val="19"/>
          <w:rtl/>
        </w:rPr>
        <w:t> </w:t>
      </w:r>
      <w:r>
        <w:rPr>
          <w:rtl/>
        </w:rPr>
        <w:t>מנגנון</w:t>
      </w:r>
      <w:r>
        <w:rPr>
          <w:spacing w:val="-7"/>
          <w:rtl/>
        </w:rPr>
        <w:t> </w:t>
      </w:r>
      <w:r>
        <w:rPr>
          <w:rtl/>
        </w:rPr>
        <w:t>פעולה</w:t>
      </w:r>
      <w:r>
        <w:rPr>
          <w:spacing w:val="-7"/>
          <w:rtl/>
        </w:rPr>
        <w:t> </w:t>
      </w:r>
      <w:r>
        <w:rPr>
          <w:rtl/>
        </w:rPr>
        <w:t>מסודר</w:t>
      </w:r>
      <w:r>
        <w:rPr>
          <w:spacing w:val="-7"/>
          <w:rtl/>
        </w:rPr>
        <w:t> </w:t>
      </w:r>
      <w:r>
        <w:rPr>
          <w:rtl/>
        </w:rPr>
        <w:t>לפיו</w:t>
      </w:r>
      <w:r>
        <w:rPr>
          <w:spacing w:val="-7"/>
          <w:rtl/>
        </w:rPr>
        <w:t> </w:t>
      </w:r>
      <w:r>
        <w:rPr>
          <w:rtl/>
        </w:rPr>
        <w:t>רשות</w:t>
      </w:r>
      <w:r>
        <w:rPr>
          <w:spacing w:val="-7"/>
          <w:rtl/>
        </w:rPr>
        <w:t> </w:t>
      </w:r>
      <w:r>
        <w:rPr>
          <w:rtl/>
        </w:rPr>
        <w:t>המסים</w:t>
      </w:r>
      <w:r>
        <w:rPr>
          <w:spacing w:val="-6"/>
          <w:rtl/>
        </w:rPr>
        <w:t> </w:t>
      </w:r>
      <w:r>
        <w:rPr>
          <w:rtl/>
        </w:rPr>
        <w:t>תוכל</w:t>
      </w:r>
      <w:r>
        <w:rPr>
          <w:spacing w:val="-8"/>
          <w:rtl/>
        </w:rPr>
        <w:t> </w:t>
      </w:r>
      <w:r>
        <w:rPr>
          <w:rtl/>
        </w:rPr>
        <w:t>להחליט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ברצונה</w:t>
      </w:r>
      <w:r>
        <w:rPr>
          <w:spacing w:val="-7"/>
          <w:rtl/>
        </w:rPr>
        <w:t> </w:t>
      </w:r>
      <w:r>
        <w:rPr>
          <w:rtl/>
        </w:rPr>
        <w:t>להצטרף</w:t>
      </w:r>
      <w:r>
        <w:rPr>
          <w:spacing w:val="-7"/>
          <w:rtl/>
        </w:rPr>
        <w:t> </w:t>
      </w:r>
      <w:r>
        <w:rPr>
          <w:rtl/>
        </w:rPr>
        <w:t>לתביעת</w:t>
      </w:r>
      <w:r>
        <w:rPr>
          <w:spacing w:val="-6"/>
          <w:rtl/>
        </w:rPr>
        <w:t> </w:t>
      </w:r>
      <w:r>
        <w:rPr>
          <w:rtl/>
        </w:rPr>
        <w:t>השבה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>
          <w:rtl/>
        </w:rPr>
        <w:t>כספים שנגבו</w:t>
      </w:r>
      <w:r>
        <w:rPr>
          <w:spacing w:val="-2"/>
          <w:rtl/>
        </w:rPr>
        <w:t> </w:t>
      </w:r>
      <w:r>
        <w:rPr>
          <w:rtl/>
        </w:rPr>
        <w:t>ביתר</w:t>
      </w:r>
      <w:r>
        <w:rPr>
          <w:spacing w:val="-2"/>
          <w:rtl/>
        </w:rPr>
        <w:t> </w:t>
      </w:r>
      <w:r>
        <w:rPr>
          <w:rtl/>
        </w:rPr>
        <w:t>שהם</w:t>
      </w:r>
      <w:r>
        <w:rPr>
          <w:spacing w:val="-2"/>
          <w:rtl/>
        </w:rPr>
        <w:t> </w:t>
      </w:r>
      <w:r>
        <w:rPr>
          <w:rtl/>
        </w:rPr>
        <w:t>בגדר</w:t>
      </w:r>
      <w:r>
        <w:rPr>
          <w:spacing w:val="-2"/>
          <w:rtl/>
        </w:rPr>
        <w:t> </w:t>
      </w:r>
      <w:r>
        <w:rPr>
          <w:rtl/>
        </w:rPr>
        <w:t>מסים</w:t>
      </w:r>
      <w:r>
        <w:rPr>
          <w:spacing w:val="-2"/>
          <w:rtl/>
        </w:rPr>
        <w:t> </w:t>
      </w:r>
      <w:r>
        <w:rPr>
          <w:rtl/>
        </w:rPr>
        <w:t>עקיפים</w:t>
      </w:r>
      <w:r>
        <w:rPr>
          <w:spacing w:val="-2"/>
          <w:rtl/>
        </w:rPr>
        <w:t> </w:t>
      </w:r>
      <w:r>
        <w:rPr>
          <w:rtl/>
        </w:rPr>
        <w:t>או</w:t>
      </w:r>
      <w:r>
        <w:rPr>
          <w:spacing w:val="-2"/>
          <w:rtl/>
        </w:rPr>
        <w:t> </w:t>
      </w:r>
      <w:r>
        <w:rPr>
          <w:rtl/>
        </w:rPr>
        <w:t>מס</w:t>
      </w:r>
      <w:r>
        <w:rPr>
          <w:spacing w:val="-2"/>
          <w:rtl/>
        </w:rPr>
        <w:t> </w:t>
      </w:r>
      <w:r>
        <w:rPr>
          <w:rtl/>
        </w:rPr>
        <w:t>שנוכה</w:t>
      </w:r>
      <w:r>
        <w:rPr>
          <w:spacing w:val="1"/>
          <w:rtl/>
        </w:rPr>
        <w:t> </w:t>
      </w:r>
      <w:r>
        <w:rPr>
          <w:rtl/>
        </w:rPr>
        <w:t>במקור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שהוגשה</w:t>
      </w:r>
      <w:r>
        <w:rPr>
          <w:spacing w:val="-2"/>
          <w:rtl/>
        </w:rPr>
        <w:t> </w:t>
      </w:r>
      <w:r>
        <w:rPr>
          <w:rtl/>
        </w:rPr>
        <w:t>כנגד</w:t>
      </w:r>
      <w:r>
        <w:rPr>
          <w:spacing w:val="-2"/>
          <w:rtl/>
        </w:rPr>
        <w:t> </w:t>
      </w:r>
      <w:r>
        <w:rPr>
          <w:rtl/>
        </w:rPr>
        <w:t>גורם</w:t>
      </w:r>
      <w:r>
        <w:rPr>
          <w:spacing w:val="-2"/>
          <w:rtl/>
        </w:rPr>
        <w:t> </w:t>
      </w:r>
      <w:r>
        <w:rPr>
          <w:rtl/>
        </w:rPr>
        <w:t>שאינ</w:t>
      </w:r>
      <w:r>
        <w:rPr>
          <w:rtl/>
        </w:rPr>
        <w:t>ו</w:t>
      </w:r>
    </w:p>
    <w:p>
      <w:pPr>
        <w:pStyle w:val="BodyText"/>
        <w:bidi/>
        <w:ind w:right="180" w:left="1095" w:firstLine="0"/>
        <w:jc w:val="right"/>
      </w:pPr>
      <w:r>
        <w:rPr>
          <w:rtl/>
        </w:rPr>
        <w:t>רשות</w:t>
      </w:r>
      <w:r>
        <w:rPr>
          <w:spacing w:val="15"/>
          <w:rtl/>
        </w:rPr>
        <w:t> </w:t>
      </w:r>
      <w:r>
        <w:rPr>
          <w:rtl/>
        </w:rPr>
        <w:t>המסים</w:t>
      </w:r>
      <w:r>
        <w:rPr>
          <w:spacing w:val="15"/>
          <w:rtl/>
        </w:rPr>
        <w:t> </w:t>
      </w:r>
      <w:r>
        <w:rPr>
          <w:rtl/>
        </w:rPr>
        <w:t>והוא</w:t>
      </w:r>
      <w:r>
        <w:rPr>
          <w:spacing w:val="15"/>
          <w:rtl/>
        </w:rPr>
        <w:t> </w:t>
      </w:r>
      <w:r>
        <w:rPr>
          <w:rtl/>
        </w:rPr>
        <w:t>החייב</w:t>
      </w:r>
      <w:r>
        <w:rPr>
          <w:spacing w:val="14"/>
          <w:rtl/>
        </w:rPr>
        <w:t> </w:t>
      </w:r>
      <w:r>
        <w:rPr>
          <w:rtl/>
        </w:rPr>
        <w:t>בגביית</w:t>
      </w:r>
      <w:r>
        <w:rPr>
          <w:spacing w:val="15"/>
          <w:rtl/>
        </w:rPr>
        <w:t> </w:t>
      </w:r>
      <w:r>
        <w:rPr>
          <w:rtl/>
        </w:rPr>
        <w:t>המס</w:t>
      </w:r>
      <w:r>
        <w:rPr>
          <w:spacing w:val="14"/>
          <w:rtl/>
        </w:rPr>
        <w:t> </w:t>
      </w:r>
      <w:r>
        <w:rPr>
          <w:rtl/>
        </w:rPr>
        <w:t>העקיף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4"/>
          <w:rtl/>
        </w:rPr>
        <w:t> </w:t>
      </w:r>
      <w:r>
        <w:rPr>
          <w:rtl/>
        </w:rPr>
        <w:t>בניכוייו</w:t>
      </w:r>
      <w:r>
        <w:rPr>
          <w:spacing w:val="17"/>
          <w:rtl/>
        </w:rPr>
        <w:t> </w:t>
      </w:r>
      <w:r>
        <w:rPr>
          <w:rtl/>
        </w:rPr>
        <w:t>במקור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ההגנות</w:t>
      </w:r>
      <w:r>
        <w:rPr>
          <w:spacing w:val="15"/>
          <w:rtl/>
        </w:rPr>
        <w:t> </w:t>
      </w:r>
      <w:r>
        <w:rPr>
          <w:rtl/>
        </w:rPr>
        <w:t>החלות</w:t>
      </w:r>
      <w:r>
        <w:rPr>
          <w:spacing w:val="14"/>
          <w:rtl/>
        </w:rPr>
        <w:t> </w:t>
      </w:r>
      <w:r>
        <w:rPr>
          <w:rtl/>
        </w:rPr>
        <w:t>על</w:t>
      </w:r>
      <w:r>
        <w:rPr>
          <w:spacing w:val="13"/>
          <w:rtl/>
        </w:rPr>
        <w:t> </w:t>
      </w:r>
      <w:r>
        <w:rPr>
          <w:rtl/>
        </w:rPr>
        <w:t>רשות</w:t>
      </w:r>
      <w:r>
        <w:rPr>
          <w:spacing w:val="-51"/>
          <w:rtl/>
        </w:rPr>
        <w:t> </w:t>
      </w:r>
      <w:r>
        <w:rPr>
          <w:rtl/>
        </w:rPr>
        <w:t>בחוק</w:t>
      </w:r>
      <w:r>
        <w:rPr>
          <w:spacing w:val="-9"/>
          <w:rtl/>
        </w:rPr>
        <w:t> </w:t>
      </w:r>
      <w:r>
        <w:rPr>
          <w:rtl/>
        </w:rPr>
        <w:t>תובענות</w:t>
      </w:r>
      <w:r>
        <w:rPr>
          <w:spacing w:val="-9"/>
          <w:rtl/>
        </w:rPr>
        <w:t> </w:t>
      </w:r>
      <w:r>
        <w:rPr>
          <w:rtl/>
        </w:rPr>
        <w:t>ייצוגיות</w:t>
      </w:r>
      <w:r>
        <w:rPr>
          <w:spacing w:val="-9"/>
          <w:rtl/>
        </w:rPr>
        <w:t> </w:t>
      </w:r>
      <w:r>
        <w:rPr>
          <w:rtl/>
        </w:rPr>
        <w:t>יחולו</w:t>
      </w:r>
      <w:r>
        <w:rPr>
          <w:spacing w:val="-11"/>
          <w:rtl/>
        </w:rPr>
        <w:t> </w:t>
      </w:r>
      <w:r>
        <w:rPr>
          <w:rtl/>
        </w:rPr>
        <w:t>בשינויים</w:t>
      </w:r>
      <w:r>
        <w:rPr>
          <w:spacing w:val="-9"/>
          <w:rtl/>
        </w:rPr>
        <w:t> </w:t>
      </w:r>
      <w:r>
        <w:rPr>
          <w:rtl/>
        </w:rPr>
        <w:t>מסוימים</w:t>
      </w:r>
      <w:r>
        <w:rPr>
          <w:spacing w:val="-9"/>
          <w:rtl/>
        </w:rPr>
        <w:t> </w:t>
      </w:r>
      <w:r>
        <w:rPr>
          <w:rtl/>
        </w:rPr>
        <w:t>הן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>
          <w:spacing w:val="-9"/>
          <w:rtl/>
        </w:rPr>
        <w:t> </w:t>
      </w:r>
      <w:r>
        <w:rPr>
          <w:rtl/>
        </w:rPr>
        <w:t>המיסים</w:t>
      </w:r>
      <w:r>
        <w:rPr>
          <w:spacing w:val="-9"/>
          <w:rtl/>
        </w:rPr>
        <w:t> </w:t>
      </w:r>
      <w:r>
        <w:rPr>
          <w:rtl/>
        </w:rPr>
        <w:t>והן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הגורם</w:t>
      </w:r>
      <w:r>
        <w:rPr>
          <w:spacing w:val="-9"/>
          <w:rtl/>
        </w:rPr>
        <w:t> </w:t>
      </w:r>
      <w:r>
        <w:rPr>
          <w:rtl/>
        </w:rPr>
        <w:t>שגבה</w:t>
      </w:r>
      <w:r>
        <w:rPr>
          <w:spacing w:val="-9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pStyle w:val="BodyText"/>
        <w:bidi/>
        <w:spacing w:line="258" w:lineRule="exact"/>
        <w:ind w:right="6198" w:left="0" w:firstLine="0"/>
        <w:jc w:val="right"/>
      </w:pPr>
      <w:r>
        <w:rPr>
          <w:rtl/>
        </w:rPr>
        <w:t>המס</w:t>
      </w:r>
      <w:r>
        <w:rPr>
          <w:spacing w:val="-5"/>
          <w:rtl/>
        </w:rPr>
        <w:t> </w:t>
      </w:r>
      <w:r>
        <w:rPr>
          <w:rtl/>
        </w:rPr>
        <w:t>עבור</w:t>
      </w:r>
      <w:r>
        <w:rPr>
          <w:spacing w:val="-6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spacing w:after="0" w:line="258" w:lineRule="exact"/>
        <w:jc w:val="right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before="2"/>
        <w:ind w:right="180" w:left="0" w:firstLine="0"/>
        <w:jc w:val="right"/>
      </w:pPr>
      <w:r>
        <w:rPr>
          <w:rtl/>
        </w:rPr>
        <w:t>כנגד</w:t>
      </w:r>
      <w:r>
        <w:rPr>
          <w:spacing w:val="46"/>
          <w:rtl/>
        </w:rPr>
        <w:t> </w:t>
      </w:r>
      <w:r>
        <w:rPr>
          <w:rtl/>
        </w:rPr>
        <w:t>קופת</w:t>
      </w:r>
      <w:r>
        <w:rPr>
          <w:spacing w:val="46"/>
          <w:rtl/>
        </w:rPr>
        <w:t> </w:t>
      </w:r>
      <w:r>
        <w:rPr>
          <w:rtl/>
        </w:rPr>
        <w:t>חולים</w:t>
      </w:r>
      <w:r>
        <w:rPr/>
        <w:t>,</w:t>
      </w:r>
    </w:p>
    <w:p>
      <w:pPr>
        <w:pStyle w:val="BodyText"/>
        <w:bidi/>
        <w:spacing w:before="2"/>
        <w:ind w:right="7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ייצוגי</w:t>
      </w:r>
      <w:r>
        <w:rPr>
          <w:spacing w:val="-1"/>
          <w:rtl/>
        </w:rPr>
        <w:t>ת</w:t>
      </w:r>
    </w:p>
    <w:p>
      <w:pPr>
        <w:pStyle w:val="BodyText"/>
        <w:bidi/>
        <w:spacing w:before="2"/>
        <w:ind w:right="7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תובענ</w:t>
      </w:r>
      <w:r>
        <w:rPr>
          <w:spacing w:val="-1"/>
          <w:rtl/>
        </w:rPr>
        <w:t>ה</w:t>
      </w:r>
    </w:p>
    <w:p>
      <w:pPr>
        <w:pStyle w:val="BodyText"/>
        <w:bidi/>
        <w:spacing w:before="2"/>
        <w:ind w:right="72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לאישו</w:t>
      </w:r>
      <w:r>
        <w:rPr>
          <w:spacing w:val="-1"/>
          <w:rtl/>
        </w:rPr>
        <w:t>ר</w:t>
      </w:r>
    </w:p>
    <w:p>
      <w:pPr>
        <w:pStyle w:val="BodyText"/>
        <w:bidi/>
        <w:spacing w:before="2"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בקש</w:t>
      </w:r>
      <w:r>
        <w:rPr>
          <w:spacing w:val="-1"/>
          <w:rtl/>
        </w:rPr>
        <w:t>ה</w:t>
      </w:r>
    </w:p>
    <w:p>
      <w:pPr>
        <w:pStyle w:val="BodyText"/>
        <w:bidi/>
        <w:spacing w:before="2"/>
        <w:ind w:right="71" w:left="0" w:firstLine="0"/>
        <w:jc w:val="right"/>
      </w:pPr>
      <w:r>
        <w:rPr>
          <w:rtl/>
        </w:rPr>
        <w:br w:type="column"/>
      </w:r>
      <w:r>
        <w:rPr>
          <w:spacing w:val="-1"/>
          <w:rtl/>
        </w:rPr>
        <w:t>הגש</w:t>
      </w:r>
      <w:r>
        <w:rPr>
          <w:spacing w:val="-1"/>
          <w:rtl/>
        </w:rPr>
        <w:t>ת</w:t>
      </w:r>
    </w:p>
    <w:p>
      <w:pPr>
        <w:pStyle w:val="BodyText"/>
        <w:bidi/>
        <w:spacing w:before="2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המאפש</w:t>
      </w:r>
      <w:r>
        <w:rPr>
          <w:rtl/>
        </w:rPr>
        <w:t>ר</w:t>
      </w:r>
    </w:p>
    <w:p>
      <w:pPr>
        <w:pStyle w:val="BodyText"/>
        <w:bidi/>
        <w:spacing w:before="2"/>
        <w:ind w:right="70" w:left="0" w:firstLine="0"/>
        <w:jc w:val="right"/>
      </w:pPr>
      <w:r>
        <w:rPr>
          <w:rtl/>
        </w:rPr>
        <w:br w:type="column"/>
      </w:r>
      <w:r>
        <w:rPr>
          <w:rtl/>
        </w:rPr>
        <w:t>פרט</w:t>
      </w:r>
      <w:r>
        <w:rPr>
          <w:spacing w:val="36"/>
          <w:rtl/>
        </w:rPr>
        <w:t> </w:t>
      </w:r>
      <w:r>
        <w:rPr>
          <w:rtl/>
        </w:rPr>
        <w:t>מיוח</w:t>
      </w:r>
      <w:r>
        <w:rPr>
          <w:rtl/>
        </w:rPr>
        <w:t>ד</w:t>
      </w:r>
    </w:p>
    <w:p>
      <w:pPr>
        <w:pStyle w:val="BodyText"/>
        <w:bidi/>
        <w:spacing w:before="2"/>
        <w:ind w:right="71" w:left="0" w:firstLine="0"/>
        <w:jc w:val="right"/>
      </w:pPr>
      <w:r>
        <w:rPr>
          <w:rtl/>
        </w:rPr>
        <w:br w:type="column"/>
      </w:r>
      <w:r>
        <w:rPr>
          <w:rtl/>
        </w:rPr>
        <w:t>ה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   הוספ</w:t>
      </w:r>
      <w:r>
        <w:rPr>
          <w:rtl/>
        </w:rPr>
        <w:t>ת</w:t>
      </w:r>
    </w:p>
    <w:p>
      <w:pPr>
        <w:spacing w:after="0"/>
        <w:jc w:val="right"/>
        <w:sectPr>
          <w:type w:val="continuous"/>
          <w:pgSz w:w="11910" w:h="16850"/>
          <w:pgMar w:header="0" w:footer="562" w:top="1600" w:bottom="680" w:left="1620" w:right="1480"/>
          <w:cols w:num="9" w:equalWidth="0">
            <w:col w:w="1751" w:space="40"/>
            <w:col w:w="662" w:space="39"/>
            <w:col w:w="690" w:space="40"/>
            <w:col w:w="691" w:space="39"/>
            <w:col w:w="575" w:space="39"/>
            <w:col w:w="553" w:space="40"/>
            <w:col w:w="814" w:space="40"/>
            <w:col w:w="1030" w:space="39"/>
            <w:col w:w="1728"/>
          </w:cols>
        </w:sectPr>
      </w:pPr>
    </w:p>
    <w:p>
      <w:pPr>
        <w:pStyle w:val="BodyText"/>
        <w:bidi/>
        <w:ind w:right="180" w:left="1103" w:firstLine="0"/>
        <w:jc w:val="both"/>
      </w:pPr>
      <w:r>
        <w:rPr>
          <w:rtl/>
        </w:rPr>
        <w:t>כמשמעותה בחוק ביטוח בריאות ממלכתי</w:t>
      </w:r>
      <w:r>
        <w:rPr/>
        <w:t>,</w:t>
      </w:r>
      <w:r>
        <w:rPr>
          <w:rtl/>
        </w:rPr>
        <w:t> התשנ</w:t>
      </w:r>
      <w:r>
        <w:rPr/>
        <w:t>"</w:t>
      </w:r>
      <w:r>
        <w:rPr>
          <w:rtl/>
        </w:rPr>
        <w:t>ד</w:t>
      </w:r>
      <w:r>
        <w:rPr/>
        <w:t>1994-</w:t>
      </w:r>
      <w:r>
        <w:rPr>
          <w:rtl/>
        </w:rPr>
        <w:t> וכן כנגד תאגיד מים</w:t>
      </w:r>
      <w:r>
        <w:rPr/>
        <w:t>,</w:t>
      </w:r>
      <w:r>
        <w:rPr>
          <w:rtl/>
        </w:rPr>
        <w:t> כמשמעותו</w:t>
      </w:r>
      <w:r>
        <w:rPr>
          <w:spacing w:val="1"/>
          <w:rtl/>
        </w:rPr>
        <w:t> </w:t>
      </w:r>
      <w:r>
        <w:rPr>
          <w:rtl/>
        </w:rPr>
        <w:t>בחוק תאגידי מים וביוב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א</w:t>
      </w:r>
      <w:r>
        <w:rPr/>
        <w:t>,2001-</w:t>
      </w:r>
      <w:r>
        <w:rPr>
          <w:rtl/>
        </w:rPr>
        <w:t> כל עוד החברה בשליטת רשות מקומית ובכך לתת</w:t>
      </w:r>
      <w:r>
        <w:rPr>
          <w:spacing w:val="1"/>
          <w:rtl/>
        </w:rPr>
        <w:t> </w:t>
      </w:r>
      <w:r>
        <w:rPr>
          <w:rtl/>
        </w:rPr>
        <w:t>לקופות</w:t>
      </w:r>
      <w:r>
        <w:rPr>
          <w:spacing w:val="-11"/>
          <w:rtl/>
        </w:rPr>
        <w:t> </w:t>
      </w:r>
      <w:r>
        <w:rPr>
          <w:rtl/>
        </w:rPr>
        <w:t>החולים</w:t>
      </w:r>
      <w:r>
        <w:rPr>
          <w:spacing w:val="-12"/>
          <w:rtl/>
        </w:rPr>
        <w:t> </w:t>
      </w:r>
      <w:r>
        <w:rPr>
          <w:rtl/>
        </w:rPr>
        <w:t>ולתאגידי</w:t>
      </w:r>
      <w:r>
        <w:rPr>
          <w:spacing w:val="-11"/>
          <w:rtl/>
        </w:rPr>
        <w:t> </w:t>
      </w:r>
      <w:r>
        <w:rPr>
          <w:rtl/>
        </w:rPr>
        <w:t>המים</w:t>
      </w:r>
      <w:r>
        <w:rPr>
          <w:spacing w:val="-8"/>
          <w:rtl/>
        </w:rPr>
        <w:t> </w:t>
      </w:r>
      <w:r>
        <w:rPr>
          <w:rtl/>
        </w:rPr>
        <w:t>מעמד</w:t>
      </w:r>
      <w:r>
        <w:rPr>
          <w:spacing w:val="-11"/>
          <w:rtl/>
        </w:rPr>
        <w:t> </w:t>
      </w:r>
      <w:r>
        <w:rPr>
          <w:rtl/>
        </w:rPr>
        <w:t>מיוחד</w:t>
      </w:r>
      <w:r>
        <w:rPr>
          <w:spacing w:val="-12"/>
          <w:rtl/>
        </w:rPr>
        <w:t> </w:t>
      </w:r>
      <w:r>
        <w:rPr>
          <w:rtl/>
        </w:rPr>
        <w:t>בחוק</w:t>
      </w:r>
      <w:r>
        <w:rPr>
          <w:spacing w:val="-12"/>
          <w:rtl/>
        </w:rPr>
        <w:t> </w:t>
      </w:r>
      <w:r>
        <w:rPr>
          <w:rtl/>
        </w:rPr>
        <w:t>תוך</w:t>
      </w:r>
      <w:r>
        <w:rPr>
          <w:spacing w:val="-11"/>
          <w:rtl/>
        </w:rPr>
        <w:t> </w:t>
      </w:r>
      <w:r>
        <w:rPr>
          <w:rtl/>
        </w:rPr>
        <w:t>הענקת</w:t>
      </w:r>
      <w:r>
        <w:rPr>
          <w:spacing w:val="-12"/>
          <w:rtl/>
        </w:rPr>
        <w:t> </w:t>
      </w:r>
      <w:r>
        <w:rPr>
          <w:spacing w:val="-1"/>
          <w:rtl/>
        </w:rPr>
        <w:t>ההגנות</w:t>
      </w:r>
      <w:r>
        <w:rPr>
          <w:spacing w:val="-13"/>
          <w:rtl/>
        </w:rPr>
        <w:t> </w:t>
      </w:r>
      <w:r>
        <w:rPr>
          <w:spacing w:val="-1"/>
          <w:rtl/>
        </w:rPr>
        <w:t>הקבועות</w:t>
      </w:r>
      <w:r>
        <w:rPr>
          <w:spacing w:val="-11"/>
          <w:rtl/>
        </w:rPr>
        <w:t> </w:t>
      </w:r>
      <w:r>
        <w:rPr>
          <w:spacing w:val="-1"/>
          <w:rtl/>
        </w:rPr>
        <w:t>לרשות</w:t>
      </w:r>
      <w:r>
        <w:rPr>
          <w:spacing w:val="-13"/>
          <w:rtl/>
        </w:rPr>
        <w:t> </w:t>
      </w:r>
      <w:r>
        <w:rPr>
          <w:spacing w:val="-1"/>
          <w:rtl/>
        </w:rPr>
        <w:t>בחו</w:t>
      </w:r>
      <w:r>
        <w:rPr>
          <w:spacing w:val="-1"/>
          <w:rtl/>
        </w:rPr>
        <w:t>ק</w:t>
      </w:r>
    </w:p>
    <w:p>
      <w:pPr>
        <w:pStyle w:val="BodyText"/>
        <w:bidi/>
        <w:ind w:right="6236" w:left="0" w:firstLine="0"/>
        <w:jc w:val="both"/>
      </w:pPr>
      <w:r>
        <w:rPr>
          <w:rtl/>
        </w:rPr>
        <w:t>תובענות</w:t>
      </w:r>
      <w:r>
        <w:rPr>
          <w:spacing w:val="-11"/>
          <w:rtl/>
        </w:rPr>
        <w:t> </w:t>
      </w:r>
      <w:r>
        <w:rPr>
          <w:rtl/>
        </w:rPr>
        <w:t>ייצוגיות</w:t>
      </w:r>
      <w:r>
        <w:rPr/>
        <w:t>.</w:t>
      </w:r>
    </w:p>
    <w:p>
      <w:pPr>
        <w:pStyle w:val="BodyText"/>
        <w:bidi/>
        <w:spacing w:line="260" w:lineRule="exact" w:before="40"/>
        <w:ind w:right="180" w:left="0" w:firstLine="0"/>
        <w:jc w:val="both"/>
      </w:pPr>
      <w:r>
        <w:rPr>
          <w:rtl/>
        </w:rPr>
        <w:t>ו</w:t>
      </w:r>
      <w:r>
        <w:rPr/>
        <w:t>.</w:t>
      </w:r>
      <w:r>
        <w:rPr>
          <w:spacing w:val="3"/>
          <w:rtl/>
        </w:rPr>
        <w:t> </w:t>
      </w:r>
      <w:r>
        <w:rPr>
          <w:rtl/>
        </w:rPr>
        <w:t>    הבהרה</w:t>
      </w:r>
      <w:r>
        <w:rPr>
          <w:spacing w:val="-15"/>
          <w:rtl/>
        </w:rPr>
        <w:t> </w:t>
      </w:r>
      <w:r>
        <w:rPr>
          <w:rtl/>
        </w:rPr>
        <w:t>כי</w:t>
      </w:r>
      <w:r>
        <w:rPr>
          <w:spacing w:val="-14"/>
          <w:rtl/>
        </w:rPr>
        <w:t> </w:t>
      </w:r>
      <w:r>
        <w:rPr>
          <w:rtl/>
        </w:rPr>
        <w:t>משמעות</w:t>
      </w:r>
      <w:r>
        <w:rPr>
          <w:spacing w:val="-15"/>
          <w:rtl/>
        </w:rPr>
        <w:t> </w:t>
      </w:r>
      <w:r>
        <w:rPr>
          <w:rtl/>
        </w:rPr>
        <w:t>התשלומים</w:t>
      </w:r>
      <w:r>
        <w:rPr>
          <w:spacing w:val="-14"/>
          <w:rtl/>
        </w:rPr>
        <w:t> </w:t>
      </w:r>
      <w:r>
        <w:rPr>
          <w:rtl/>
        </w:rPr>
        <w:t>המנויים</w:t>
      </w:r>
      <w:r>
        <w:rPr>
          <w:spacing w:val="-15"/>
          <w:rtl/>
        </w:rPr>
        <w:t> </w:t>
      </w:r>
      <w:r>
        <w:rPr>
          <w:rtl/>
        </w:rPr>
        <w:t>בפרט</w:t>
      </w:r>
      <w:r>
        <w:rPr>
          <w:spacing w:val="-13"/>
          <w:rtl/>
        </w:rPr>
        <w:t> </w:t>
      </w:r>
      <w:r>
        <w:rPr/>
        <w:t>11</w:t>
      </w:r>
      <w:r>
        <w:rPr>
          <w:spacing w:val="-10"/>
          <w:rtl/>
        </w:rPr>
        <w:t> </w:t>
      </w:r>
      <w:r>
        <w:rPr>
          <w:rtl/>
        </w:rPr>
        <w:t>לתוספת</w:t>
      </w:r>
      <w:r>
        <w:rPr>
          <w:spacing w:val="-13"/>
          <w:rtl/>
        </w:rPr>
        <w:t> </w:t>
      </w:r>
      <w:r>
        <w:rPr>
          <w:spacing w:val="-1"/>
          <w:rtl/>
        </w:rPr>
        <w:t>השניה</w:t>
      </w:r>
      <w:r>
        <w:rPr>
          <w:spacing w:val="-14"/>
          <w:rtl/>
        </w:rPr>
        <w:t> </w:t>
      </w:r>
      <w:r>
        <w:rPr>
          <w:spacing w:val="-1"/>
        </w:rPr>
        <w:t>"(</w:t>
      </w:r>
      <w:r>
        <w:rPr>
          <w:spacing w:val="-1"/>
          <w:rtl/>
        </w:rPr>
        <w:t>מס</w:t>
      </w:r>
      <w:r>
        <w:rPr>
          <w:spacing w:val="-1"/>
        </w:rPr>
        <w:t>,</w:t>
      </w:r>
      <w:r>
        <w:rPr>
          <w:spacing w:val="-16"/>
          <w:rtl/>
        </w:rPr>
        <w:t> </w:t>
      </w:r>
      <w:r>
        <w:rPr>
          <w:spacing w:val="-1"/>
          <w:rtl/>
        </w:rPr>
        <w:t>אגרה</w:t>
      </w:r>
      <w:r>
        <w:rPr>
          <w:spacing w:val="-16"/>
          <w:rtl/>
        </w:rPr>
        <w:t> </w:t>
      </w:r>
      <w:r>
        <w:rPr>
          <w:spacing w:val="-1"/>
          <w:rtl/>
        </w:rPr>
        <w:t>או</w:t>
      </w:r>
      <w:r>
        <w:rPr>
          <w:spacing w:val="-16"/>
          <w:rtl/>
        </w:rPr>
        <w:t> </w:t>
      </w:r>
      <w:r>
        <w:rPr>
          <w:spacing w:val="-1"/>
          <w:rtl/>
        </w:rPr>
        <w:t>תשלום</w:t>
      </w:r>
      <w:r>
        <w:rPr>
          <w:spacing w:val="-13"/>
          <w:rtl/>
        </w:rPr>
        <w:t> </w:t>
      </w:r>
      <w:r>
        <w:rPr>
          <w:spacing w:val="-1"/>
          <w:rtl/>
        </w:rPr>
        <w:t>חוב</w:t>
      </w:r>
      <w:r>
        <w:rPr>
          <w:spacing w:val="-1"/>
          <w:rtl/>
        </w:rPr>
        <w:t>ה</w:t>
      </w:r>
    </w:p>
    <w:p>
      <w:pPr>
        <w:pStyle w:val="BodyText"/>
        <w:bidi/>
        <w:spacing w:line="260" w:lineRule="exact"/>
        <w:ind w:right="2540" w:left="0" w:firstLine="0"/>
        <w:jc w:val="both"/>
      </w:pPr>
      <w:r>
        <w:rPr>
          <w:rtl/>
        </w:rPr>
        <w:t>אחר</w:t>
      </w:r>
      <w:r>
        <w:rPr/>
        <w:t>)"</w:t>
      </w:r>
      <w:r>
        <w:rPr>
          <w:spacing w:val="-2"/>
          <w:rtl/>
        </w:rPr>
        <w:t> </w:t>
      </w:r>
      <w:r>
        <w:rPr>
          <w:rtl/>
        </w:rPr>
        <w:t>היא</w:t>
      </w:r>
      <w:r>
        <w:rPr>
          <w:spacing w:val="-2"/>
          <w:rtl/>
        </w:rPr>
        <w:t> </w:t>
      </w:r>
      <w:r>
        <w:rPr>
          <w:rtl/>
        </w:rPr>
        <w:t>כמשמעותם</w:t>
      </w:r>
      <w:r>
        <w:rPr>
          <w:spacing w:val="-2"/>
          <w:rtl/>
        </w:rPr>
        <w:t> </w:t>
      </w:r>
      <w:r>
        <w:rPr>
          <w:rtl/>
        </w:rPr>
        <w:t>בסעיף</w:t>
      </w:r>
      <w:r>
        <w:rPr>
          <w:spacing w:val="-2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-2"/>
          <w:rtl/>
        </w:rPr>
        <w:t> </w:t>
      </w:r>
      <w:r>
        <w:rPr>
          <w:rtl/>
        </w:rPr>
        <w:t>לחוק</w:t>
      </w:r>
      <w:r>
        <w:rPr>
          <w:spacing w:val="-2"/>
          <w:rtl/>
        </w:rPr>
        <w:t> </w:t>
      </w:r>
      <w:r>
        <w:rPr>
          <w:rtl/>
        </w:rPr>
        <w:t>יסוד</w:t>
      </w:r>
      <w:r>
        <w:rPr/>
        <w:t>:</w:t>
      </w:r>
      <w:r>
        <w:rPr>
          <w:spacing w:val="-2"/>
          <w:rtl/>
        </w:rPr>
        <w:t> </w:t>
      </w:r>
      <w:r>
        <w:rPr>
          <w:rtl/>
        </w:rPr>
        <w:t>משק</w:t>
      </w:r>
      <w:r>
        <w:rPr>
          <w:spacing w:val="-3"/>
          <w:rtl/>
        </w:rPr>
        <w:t> </w:t>
      </w:r>
      <w:r>
        <w:rPr>
          <w:rtl/>
        </w:rPr>
        <w:t>המדינה</w:t>
      </w:r>
      <w:r>
        <w:rPr/>
        <w:t>.</w:t>
      </w:r>
      <w:r>
        <w:rPr/>
        <w:t>"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3"/>
        <w:bidi/>
        <w:spacing w:before="86"/>
        <w:ind w:right="0" w:left="0" w:firstLine="0"/>
        <w:jc w:val="left"/>
      </w:pPr>
      <w:r>
        <w:rPr>
          <w:rtl/>
        </w:rPr>
        <w:t>דברי</w:t>
      </w:r>
      <w:r>
        <w:rPr>
          <w:spacing w:val="-2"/>
          <w:rtl/>
        </w:rPr>
        <w:t> </w:t>
      </w:r>
      <w:r>
        <w:rPr>
          <w:rtl/>
        </w:rPr>
        <w:t>הסב</w:t>
      </w:r>
      <w:r>
        <w:rPr>
          <w:rtl/>
        </w:rPr>
        <w:t>ר</w:t>
      </w:r>
    </w:p>
    <w:p>
      <w:pPr>
        <w:spacing w:line="240" w:lineRule="auto" w:before="6"/>
        <w:rPr>
          <w:b/>
          <w:sz w:val="38"/>
        </w:rPr>
      </w:pPr>
      <w:r>
        <w:rPr/>
        <w:br w:type="column"/>
      </w:r>
      <w:r>
        <w:rPr>
          <w:b/>
          <w:sz w:val="38"/>
        </w:rPr>
      </w:r>
    </w:p>
    <w:p>
      <w:pPr>
        <w:pStyle w:val="Heading4"/>
        <w:bidi/>
        <w:ind w:right="0" w:left="307" w:firstLine="0"/>
        <w:jc w:val="left"/>
      </w:pPr>
      <w:r>
        <w:rPr>
          <w:rtl/>
        </w:rPr>
        <w:t>רקע</w:t>
      </w:r>
      <w:r>
        <w:rPr>
          <w:spacing w:val="-3"/>
          <w:rtl/>
        </w:rPr>
        <w:t> </w:t>
      </w:r>
      <w:r>
        <w:rPr>
          <w:rtl/>
        </w:rPr>
        <w:t>כלל</w:t>
      </w:r>
      <w:r>
        <w:rPr>
          <w:rtl/>
        </w:rPr>
        <w:t>י</w:t>
      </w:r>
    </w:p>
    <w:p>
      <w:pPr>
        <w:spacing w:after="0"/>
        <w:jc w:val="left"/>
        <w:sectPr>
          <w:type w:val="continuous"/>
          <w:pgSz w:w="11910" w:h="16850"/>
          <w:pgMar w:header="0" w:footer="562" w:top="1600" w:bottom="680" w:left="1620" w:right="1480"/>
          <w:cols w:num="2" w:equalWidth="0">
            <w:col w:w="4849" w:space="40"/>
            <w:col w:w="3921"/>
          </w:cols>
        </w:sectPr>
      </w:pP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חוק תובענות ייצוגיות</w:t>
      </w:r>
      <w:r>
        <w:rPr/>
        <w:t>,</w:t>
      </w:r>
      <w:r>
        <w:rPr>
          <w:rtl/>
        </w:rPr>
        <w:t> התשס</w:t>
      </w:r>
      <w:r>
        <w:rPr/>
        <w:t>"</w:t>
      </w:r>
      <w:r>
        <w:rPr>
          <w:rtl/>
        </w:rPr>
        <w:t>ו</w:t>
      </w:r>
      <w:r>
        <w:rPr/>
        <w:t>2006-</w:t>
      </w:r>
      <w:r>
        <w:rPr>
          <w:rtl/>
        </w:rPr>
        <w:t> </w:t>
      </w:r>
      <w:r>
        <w:rPr/>
        <w:t>(</w:t>
      </w:r>
      <w:r>
        <w:rPr>
          <w:rtl/>
        </w:rPr>
        <w:t>להלן </w:t>
      </w:r>
      <w:r>
        <w:rPr/>
        <w:t>–</w:t>
      </w:r>
      <w:r>
        <w:rPr>
          <w:b/>
          <w:bCs/>
          <w:rtl/>
        </w:rPr>
        <w:t> חוק תובענות ייצוגיות</w:t>
      </w:r>
      <w:r>
        <w:rPr/>
        <w:t>,)</w:t>
      </w:r>
      <w:r>
        <w:rPr>
          <w:rtl/>
        </w:rPr>
        <w:t> קובע כללים אחידים לעניין</w:t>
      </w:r>
      <w:r>
        <w:rPr>
          <w:spacing w:val="1"/>
          <w:rtl/>
        </w:rPr>
        <w:t> </w:t>
      </w:r>
      <w:r>
        <w:rPr>
          <w:rtl/>
        </w:rPr>
        <w:t>הגשה</w:t>
      </w:r>
      <w:r>
        <w:rPr>
          <w:spacing w:val="-15"/>
          <w:rtl/>
        </w:rPr>
        <w:t> </w:t>
      </w:r>
      <w:r>
        <w:rPr>
          <w:rtl/>
        </w:rPr>
        <w:t>וניהול</w:t>
      </w:r>
      <w:r>
        <w:rPr>
          <w:spacing w:val="-15"/>
          <w:rtl/>
        </w:rPr>
        <w:t> </w:t>
      </w:r>
      <w:r>
        <w:rPr>
          <w:rtl/>
        </w:rPr>
        <w:t>של</w:t>
      </w:r>
      <w:r>
        <w:rPr>
          <w:spacing w:val="-14"/>
          <w:rtl/>
        </w:rPr>
        <w:t> </w:t>
      </w:r>
      <w:r>
        <w:rPr>
          <w:rtl/>
        </w:rPr>
        <w:t>תובענות</w:t>
      </w:r>
      <w:r>
        <w:rPr>
          <w:spacing w:val="-15"/>
          <w:rtl/>
        </w:rPr>
        <w:t> </w:t>
      </w:r>
      <w:r>
        <w:rPr>
          <w:rtl/>
        </w:rPr>
        <w:t>ייצוגיות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לשם</w:t>
      </w:r>
      <w:r>
        <w:rPr>
          <w:spacing w:val="-15"/>
          <w:rtl/>
        </w:rPr>
        <w:t> </w:t>
      </w:r>
      <w:r>
        <w:rPr>
          <w:rtl/>
        </w:rPr>
        <w:t>שיפור</w:t>
      </w:r>
      <w:r>
        <w:rPr>
          <w:spacing w:val="-16"/>
          <w:rtl/>
        </w:rPr>
        <w:t> </w:t>
      </w:r>
      <w:r>
        <w:rPr>
          <w:rtl/>
        </w:rPr>
        <w:t>ההגנה</w:t>
      </w:r>
      <w:r>
        <w:rPr>
          <w:spacing w:val="-15"/>
          <w:rtl/>
        </w:rPr>
        <w:t> </w:t>
      </w:r>
      <w:r>
        <w:rPr>
          <w:rtl/>
        </w:rPr>
        <w:t>על</w:t>
      </w:r>
      <w:r>
        <w:rPr>
          <w:spacing w:val="-16"/>
          <w:rtl/>
        </w:rPr>
        <w:t> </w:t>
      </w:r>
      <w:r>
        <w:rPr>
          <w:rtl/>
        </w:rPr>
        <w:t>זכויות</w:t>
      </w:r>
      <w:r>
        <w:rPr>
          <w:spacing w:val="-16"/>
          <w:rtl/>
        </w:rPr>
        <w:t> </w:t>
      </w:r>
      <w:r>
        <w:rPr>
          <w:rtl/>
        </w:rPr>
        <w:t>ולקידום</w:t>
      </w:r>
      <w:r>
        <w:rPr>
          <w:spacing w:val="-15"/>
          <w:rtl/>
        </w:rPr>
        <w:t> </w:t>
      </w:r>
      <w:r>
        <w:rPr>
          <w:rtl/>
        </w:rPr>
        <w:t>שמירה</w:t>
      </w:r>
      <w:r>
        <w:rPr>
          <w:spacing w:val="-15"/>
          <w:rtl/>
        </w:rPr>
        <w:t> </w:t>
      </w:r>
      <w:r>
        <w:rPr>
          <w:spacing w:val="-1"/>
          <w:rtl/>
        </w:rPr>
        <w:t>על</w:t>
      </w:r>
      <w:r>
        <w:rPr>
          <w:spacing w:val="-15"/>
          <w:rtl/>
        </w:rPr>
        <w:t> </w:t>
      </w:r>
      <w:r>
        <w:rPr>
          <w:spacing w:val="-1"/>
          <w:rtl/>
        </w:rPr>
        <w:t>הדין</w:t>
      </w:r>
      <w:r>
        <w:rPr>
          <w:spacing w:val="-14"/>
          <w:rtl/>
        </w:rPr>
        <w:t> </w:t>
      </w:r>
      <w:r>
        <w:rPr>
          <w:spacing w:val="-1"/>
          <w:rtl/>
        </w:rPr>
        <w:t>ומתן</w:t>
      </w:r>
      <w:r>
        <w:rPr>
          <w:spacing w:val="-16"/>
          <w:rtl/>
        </w:rPr>
        <w:t> </w:t>
      </w:r>
      <w:r>
        <w:rPr>
          <w:spacing w:val="-1"/>
          <w:rtl/>
        </w:rPr>
        <w:t>אפשרות</w:t>
      </w:r>
      <w:r>
        <w:rPr>
          <w:spacing w:val="-52"/>
          <w:rtl/>
        </w:rPr>
        <w:t> </w:t>
      </w:r>
      <w:r>
        <w:rPr>
          <w:rtl/>
        </w:rPr>
        <w:t>למימוש</w:t>
      </w:r>
      <w:r>
        <w:rPr>
          <w:spacing w:val="-13"/>
          <w:rtl/>
        </w:rPr>
        <w:t> </w:t>
      </w:r>
      <w:r>
        <w:rPr>
          <w:rtl/>
        </w:rPr>
        <w:t>זכויות</w:t>
      </w:r>
      <w:r>
        <w:rPr/>
        <w:t>.</w:t>
      </w:r>
      <w:r>
        <w:rPr>
          <w:spacing w:val="-13"/>
          <w:rtl/>
        </w:rPr>
        <w:t> </w:t>
      </w:r>
      <w:r>
        <w:rPr>
          <w:rtl/>
        </w:rPr>
        <w:t>במסגרת</w:t>
      </w:r>
      <w:r>
        <w:rPr>
          <w:spacing w:val="-13"/>
          <w:rtl/>
        </w:rPr>
        <w:t> </w:t>
      </w:r>
      <w:r>
        <w:rPr>
          <w:rtl/>
        </w:rPr>
        <w:t>חקיקת</w:t>
      </w:r>
      <w:r>
        <w:rPr>
          <w:spacing w:val="-13"/>
          <w:rtl/>
        </w:rPr>
        <w:t> </w:t>
      </w:r>
      <w:r>
        <w:rPr>
          <w:rtl/>
        </w:rPr>
        <w:t>החוק</w:t>
      </w:r>
      <w:r>
        <w:rPr>
          <w:spacing w:val="-12"/>
          <w:rtl/>
        </w:rPr>
        <w:t> </w:t>
      </w:r>
      <w:r>
        <w:rPr>
          <w:spacing w:val="-1"/>
          <w:rtl/>
        </w:rPr>
        <w:t>בשנת</w:t>
      </w:r>
      <w:r>
        <w:rPr>
          <w:spacing w:val="-13"/>
          <w:rtl/>
        </w:rPr>
        <w:t> </w:t>
      </w:r>
      <w:r>
        <w:rPr>
          <w:spacing w:val="-1"/>
        </w:rPr>
        <w:t>,2006</w:t>
      </w:r>
      <w:r>
        <w:rPr>
          <w:spacing w:val="-13"/>
          <w:rtl/>
        </w:rPr>
        <w:t> </w:t>
      </w:r>
      <w:r>
        <w:rPr>
          <w:spacing w:val="-1"/>
          <w:rtl/>
        </w:rPr>
        <w:t>נקבע</w:t>
      </w:r>
      <w:r>
        <w:rPr>
          <w:spacing w:val="-13"/>
          <w:rtl/>
        </w:rPr>
        <w:t> </w:t>
      </w:r>
      <w:r>
        <w:rPr>
          <w:spacing w:val="-1"/>
          <w:rtl/>
        </w:rPr>
        <w:t>כי</w:t>
      </w:r>
      <w:r>
        <w:rPr>
          <w:spacing w:val="-13"/>
          <w:rtl/>
        </w:rPr>
        <w:t> </w:t>
      </w:r>
      <w:r>
        <w:rPr>
          <w:spacing w:val="-1"/>
          <w:rtl/>
        </w:rPr>
        <w:t>במטרה</w:t>
      </w:r>
      <w:r>
        <w:rPr>
          <w:spacing w:val="-12"/>
          <w:rtl/>
        </w:rPr>
        <w:t> </w:t>
      </w:r>
      <w:r>
        <w:rPr>
          <w:spacing w:val="-1"/>
          <w:rtl/>
        </w:rPr>
        <w:t>לשמור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האינטרס</w:t>
      </w:r>
      <w:r>
        <w:rPr>
          <w:spacing w:val="-15"/>
          <w:rtl/>
        </w:rPr>
        <w:t> </w:t>
      </w:r>
      <w:r>
        <w:rPr>
          <w:spacing w:val="-1"/>
          <w:rtl/>
        </w:rPr>
        <w:t>הציבורי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ומתוך</w:t>
      </w:r>
      <w:r>
        <w:rPr>
          <w:spacing w:val="-51"/>
          <w:rtl/>
        </w:rPr>
        <w:t> </w:t>
      </w:r>
      <w:r>
        <w:rPr>
          <w:rtl/>
        </w:rPr>
        <w:t>הסתכלות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3"/>
          <w:rtl/>
        </w:rPr>
        <w:t> </w:t>
      </w:r>
      <w:r>
        <w:rPr>
          <w:rtl/>
        </w:rPr>
        <w:t>השלכות</w:t>
      </w:r>
      <w:r>
        <w:rPr>
          <w:spacing w:val="34"/>
          <w:rtl/>
        </w:rPr>
        <w:t> </w:t>
      </w:r>
      <w:r>
        <w:rPr>
          <w:rtl/>
        </w:rPr>
        <w:t>תקציביות</w:t>
      </w:r>
      <w:r>
        <w:rPr>
          <w:spacing w:val="33"/>
          <w:rtl/>
        </w:rPr>
        <w:t> </w:t>
      </w:r>
      <w:r>
        <w:rPr>
          <w:rtl/>
        </w:rPr>
        <w:t>אפשריות</w:t>
      </w:r>
      <w:r>
        <w:rPr/>
        <w:t>,</w:t>
      </w:r>
      <w:r>
        <w:rPr>
          <w:spacing w:val="32"/>
          <w:rtl/>
        </w:rPr>
        <w:t> </w:t>
      </w:r>
      <w:r>
        <w:rPr>
          <w:rtl/>
        </w:rPr>
        <w:t>יקנה</w:t>
      </w:r>
      <w:r>
        <w:rPr>
          <w:spacing w:val="33"/>
          <w:rtl/>
        </w:rPr>
        <w:t> </w:t>
      </w:r>
      <w:r>
        <w:rPr>
          <w:rtl/>
        </w:rPr>
        <w:t>החוק</w:t>
      </w:r>
      <w:r>
        <w:rPr>
          <w:spacing w:val="36"/>
          <w:rtl/>
        </w:rPr>
        <w:t> </w:t>
      </w:r>
      <w:r>
        <w:rPr>
          <w:rtl/>
        </w:rPr>
        <w:t>לרשויות</w:t>
      </w:r>
      <w:r>
        <w:rPr>
          <w:spacing w:val="33"/>
          <w:rtl/>
        </w:rPr>
        <w:t> </w:t>
      </w:r>
      <w:r>
        <w:rPr>
          <w:rtl/>
        </w:rPr>
        <w:t>כנתבעות</w:t>
      </w:r>
      <w:r>
        <w:rPr>
          <w:spacing w:val="33"/>
          <w:rtl/>
        </w:rPr>
        <w:t> </w:t>
      </w:r>
      <w:r>
        <w:rPr>
          <w:rtl/>
        </w:rPr>
        <w:t>בתובענה</w:t>
      </w:r>
      <w:r>
        <w:rPr>
          <w:spacing w:val="33"/>
          <w:rtl/>
        </w:rPr>
        <w:t> </w:t>
      </w:r>
      <w:r>
        <w:rPr>
          <w:rtl/>
        </w:rPr>
        <w:t>ייצוגית</w:t>
      </w:r>
      <w:r>
        <w:rPr>
          <w:spacing w:val="33"/>
          <w:rtl/>
        </w:rPr>
        <w:t> </w:t>
      </w:r>
      <w:r>
        <w:rPr>
          <w:rtl/>
        </w:rPr>
        <w:t>הגנו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6812" w:left="0" w:firstLine="0"/>
        <w:jc w:val="both"/>
      </w:pPr>
      <w:r>
        <w:rPr>
          <w:rtl/>
        </w:rPr>
        <w:t>ייחודיות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ובין</w:t>
      </w:r>
      <w:r>
        <w:rPr>
          <w:spacing w:val="-5"/>
          <w:rtl/>
        </w:rPr>
        <w:t> </w:t>
      </w:r>
      <w:r>
        <w:rPr>
          <w:rtl/>
        </w:rPr>
        <w:t>היתר</w:t>
      </w:r>
      <w:r>
        <w:rPr/>
        <w:t>:</w:t>
      </w:r>
    </w:p>
    <w:p>
      <w:pPr>
        <w:pStyle w:val="BodyText"/>
        <w:bidi/>
        <w:ind w:right="180" w:left="0" w:firstLine="0"/>
        <w:jc w:val="right"/>
      </w:pPr>
      <w:r>
        <w:rPr/>
        <w:t>1</w:t>
      </w:r>
      <w:r>
        <w:rPr>
          <w:spacing w:val="1"/>
          <w:rtl/>
        </w:rPr>
        <w:t> </w:t>
      </w:r>
      <w:r>
        <w:rPr/>
        <w:t>.</w:t>
      </w:r>
      <w:r>
        <w:rPr>
          <w:spacing w:val="23"/>
          <w:rtl/>
        </w:rPr>
        <w:t> </w:t>
      </w:r>
      <w:r>
        <w:rPr>
          <w:rtl/>
        </w:rPr>
        <w:t>  מניעת</w:t>
      </w:r>
      <w:r>
        <w:rPr>
          <w:spacing w:val="-12"/>
          <w:rtl/>
        </w:rPr>
        <w:t> </w:t>
      </w:r>
      <w:r>
        <w:rPr>
          <w:rtl/>
        </w:rPr>
        <w:t>האפשרות</w:t>
      </w:r>
      <w:r>
        <w:rPr>
          <w:spacing w:val="-13"/>
          <w:rtl/>
        </w:rPr>
        <w:t> </w:t>
      </w:r>
      <w:r>
        <w:rPr>
          <w:rtl/>
        </w:rPr>
        <w:t>לנהל</w:t>
      </w:r>
      <w:r>
        <w:rPr>
          <w:spacing w:val="-13"/>
          <w:rtl/>
        </w:rPr>
        <w:t> </w:t>
      </w:r>
      <w:r>
        <w:rPr>
          <w:rtl/>
        </w:rPr>
        <w:t>נגד</w:t>
      </w:r>
      <w:r>
        <w:rPr>
          <w:spacing w:val="-13"/>
          <w:rtl/>
        </w:rPr>
        <w:t> </w:t>
      </w:r>
      <w:r>
        <w:rPr>
          <w:rtl/>
        </w:rPr>
        <w:t>רשות</w:t>
      </w:r>
      <w:r>
        <w:rPr>
          <w:spacing w:val="-13"/>
          <w:rtl/>
        </w:rPr>
        <w:t> </w:t>
      </w:r>
      <w:r>
        <w:rPr>
          <w:rtl/>
        </w:rPr>
        <w:t>תובענה</w:t>
      </w:r>
      <w:r>
        <w:rPr>
          <w:spacing w:val="-13"/>
          <w:rtl/>
        </w:rPr>
        <w:t> </w:t>
      </w:r>
      <w:r>
        <w:rPr>
          <w:spacing w:val="-1"/>
          <w:rtl/>
        </w:rPr>
        <w:t>ייצוגית</w:t>
      </w:r>
      <w:r>
        <w:rPr>
          <w:spacing w:val="-13"/>
          <w:rtl/>
        </w:rPr>
        <w:t> </w:t>
      </w:r>
      <w:r>
        <w:rPr>
          <w:spacing w:val="-1"/>
          <w:rtl/>
        </w:rPr>
        <w:t>לפיצויים</w:t>
      </w:r>
      <w:r>
        <w:rPr>
          <w:spacing w:val="-12"/>
          <w:rtl/>
        </w:rPr>
        <w:t> </w:t>
      </w:r>
      <w:r>
        <w:rPr>
          <w:spacing w:val="-1"/>
          <w:rtl/>
        </w:rPr>
        <w:t>שנגרמו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ידי</w:t>
      </w:r>
      <w:r>
        <w:rPr>
          <w:spacing w:val="-13"/>
          <w:rtl/>
        </w:rPr>
        <w:t> </w:t>
      </w:r>
      <w:r>
        <w:rPr>
          <w:spacing w:val="-1"/>
          <w:rtl/>
        </w:rPr>
        <w:t>צד</w:t>
      </w:r>
      <w:r>
        <w:rPr>
          <w:spacing w:val="-13"/>
          <w:rtl/>
        </w:rPr>
        <w:t> </w:t>
      </w:r>
      <w:r>
        <w:rPr>
          <w:spacing w:val="-1"/>
          <w:rtl/>
        </w:rPr>
        <w:t>אחר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שעילתה</w:t>
      </w:r>
      <w:r>
        <w:rPr>
          <w:spacing w:val="-13"/>
          <w:rtl/>
        </w:rPr>
        <w:t> </w:t>
      </w:r>
      <w:r>
        <w:rPr>
          <w:spacing w:val="-1"/>
          <w:rtl/>
        </w:rPr>
        <w:t>הפעל</w:t>
      </w:r>
      <w:r>
        <w:rPr>
          <w:spacing w:val="-1"/>
          <w:rtl/>
        </w:rPr>
        <w:t>ת</w:t>
      </w:r>
    </w:p>
    <w:p>
      <w:pPr>
        <w:pStyle w:val="BodyText"/>
        <w:bidi/>
        <w:spacing w:before="2"/>
        <w:ind w:right="180" w:left="295" w:firstLine="2275"/>
        <w:jc w:val="right"/>
      </w:pPr>
      <w:r>
        <w:rPr>
          <w:rtl/>
        </w:rPr>
        <w:t>או אי הפעלת סמכויות פיקוח</w:t>
      </w:r>
      <w:r>
        <w:rPr/>
        <w:t>,</w:t>
      </w:r>
      <w:r>
        <w:rPr>
          <w:rtl/>
        </w:rPr>
        <w:t> הסדרה או אכיפה ביחס לאותו צד אחר</w:t>
      </w:r>
      <w:r>
        <w:rPr/>
        <w:t>.</w:t>
      </w:r>
      <w:r>
        <w:rPr>
          <w:spacing w:val="1"/>
          <w:rtl/>
        </w:rPr>
        <w:t> </w:t>
      </w:r>
      <w:r>
        <w:rPr>
          <w:w w:val="95"/>
        </w:rPr>
        <w:t>2</w:t>
      </w:r>
      <w:r>
        <w:rPr>
          <w:spacing w:val="30"/>
          <w:w w:val="95"/>
          <w:rtl/>
        </w:rPr>
        <w:t> </w:t>
      </w:r>
      <w:r>
        <w:rPr>
          <w:w w:val="95"/>
        </w:rPr>
        <w:t>.</w:t>
      </w:r>
      <w:r>
        <w:rPr>
          <w:spacing w:val="79"/>
          <w:rtl/>
        </w:rPr>
        <w:t> </w:t>
      </w:r>
      <w:r>
        <w:rPr>
          <w:spacing w:val="78"/>
          <w:rtl/>
        </w:rPr>
        <w:t> </w:t>
      </w:r>
      <w:r>
        <w:rPr>
          <w:w w:val="95"/>
          <w:rtl/>
        </w:rPr>
        <w:t>הגנת</w:t>
      </w:r>
      <w:r>
        <w:rPr>
          <w:spacing w:val="5"/>
          <w:w w:val="95"/>
          <w:rtl/>
        </w:rPr>
        <w:t> </w:t>
      </w:r>
      <w:r>
        <w:rPr>
          <w:w w:val="95"/>
          <w:rtl/>
        </w:rPr>
        <w:t>החדילה</w:t>
      </w:r>
      <w:r>
        <w:rPr>
          <w:w w:val="95"/>
        </w:rPr>
        <w:t>,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מאפשרת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לרשות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להודיע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תוך</w:t>
      </w:r>
      <w:r>
        <w:rPr>
          <w:spacing w:val="9"/>
          <w:w w:val="95"/>
          <w:rtl/>
        </w:rPr>
        <w:t> </w:t>
      </w:r>
      <w:r>
        <w:rPr>
          <w:w w:val="95"/>
        </w:rPr>
        <w:t>90</w:t>
      </w:r>
      <w:r>
        <w:rPr>
          <w:spacing w:val="13"/>
          <w:w w:val="95"/>
          <w:rtl/>
        </w:rPr>
        <w:t> </w:t>
      </w:r>
      <w:r>
        <w:rPr>
          <w:w w:val="95"/>
          <w:rtl/>
        </w:rPr>
        <w:t>יום</w:t>
      </w:r>
      <w:r>
        <w:rPr>
          <w:w w:val="95"/>
        </w:rPr>
        <w:t>,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מהמועד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שבו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הוגשה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הבקשה</w:t>
      </w:r>
      <w:r>
        <w:rPr>
          <w:spacing w:val="6"/>
          <w:w w:val="95"/>
          <w:rtl/>
        </w:rPr>
        <w:t> </w:t>
      </w:r>
      <w:r>
        <w:rPr>
          <w:w w:val="95"/>
          <w:rtl/>
        </w:rPr>
        <w:t>לאישור</w:t>
      </w:r>
      <w:r>
        <w:rPr>
          <w:spacing w:val="8"/>
          <w:w w:val="95"/>
          <w:rtl/>
        </w:rPr>
        <w:t> </w:t>
      </w:r>
      <w:r>
        <w:rPr>
          <w:w w:val="95"/>
          <w:rtl/>
        </w:rPr>
        <w:t>התובענ</w:t>
      </w:r>
      <w:r>
        <w:rPr>
          <w:w w:val="95"/>
          <w:rtl/>
        </w:rPr>
        <w:t>ה</w:t>
      </w:r>
    </w:p>
    <w:p>
      <w:pPr>
        <w:pStyle w:val="BodyText"/>
        <w:bidi/>
        <w:spacing w:line="258" w:lineRule="exact"/>
        <w:ind w:right="2076" w:left="0" w:firstLine="0"/>
        <w:jc w:val="right"/>
      </w:pPr>
      <w:r>
        <w:rPr>
          <w:rtl/>
        </w:rPr>
        <w:t>כייצוגית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היא</w:t>
      </w:r>
      <w:r>
        <w:rPr>
          <w:spacing w:val="-4"/>
          <w:rtl/>
        </w:rPr>
        <w:t> </w:t>
      </w:r>
      <w:r>
        <w:rPr>
          <w:rtl/>
        </w:rPr>
        <w:t>מפסיקה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1"/>
          <w:rtl/>
        </w:rPr>
        <w:t> </w:t>
      </w:r>
      <w:r>
        <w:rPr>
          <w:rtl/>
        </w:rPr>
        <w:t>הגבייה</w:t>
      </w:r>
      <w:r>
        <w:rPr>
          <w:spacing w:val="-3"/>
          <w:rtl/>
        </w:rPr>
        <w:t> </w:t>
      </w:r>
      <w:r>
        <w:rPr>
          <w:rtl/>
        </w:rPr>
        <w:t>שלא</w:t>
      </w:r>
      <w:r>
        <w:rPr>
          <w:spacing w:val="-4"/>
          <w:rtl/>
        </w:rPr>
        <w:t> </w:t>
      </w:r>
      <w:r>
        <w:rPr>
          <w:rtl/>
        </w:rPr>
        <w:t>כדין</w:t>
      </w:r>
      <w:r>
        <w:rPr>
          <w:spacing w:val="-4"/>
          <w:rtl/>
        </w:rPr>
        <w:t> </w:t>
      </w:r>
      <w:r>
        <w:rPr>
          <w:rtl/>
        </w:rPr>
        <w:t>והתביעה</w:t>
      </w:r>
      <w:r>
        <w:rPr>
          <w:spacing w:val="-3"/>
          <w:rtl/>
        </w:rPr>
        <w:t> </w:t>
      </w:r>
      <w:r>
        <w:rPr>
          <w:rtl/>
        </w:rPr>
        <w:t>נגדה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תאושר</w:t>
      </w:r>
      <w:r>
        <w:rPr/>
        <w:t>.</w:t>
      </w:r>
    </w:p>
    <w:p>
      <w:pPr>
        <w:pStyle w:val="BodyText"/>
        <w:bidi/>
        <w:spacing w:line="260" w:lineRule="exact" w:before="1"/>
        <w:ind w:right="161" w:left="291" w:firstLine="0"/>
        <w:jc w:val="center"/>
      </w:pPr>
      <w:r>
        <w:rPr/>
        <w:t>3</w:t>
      </w:r>
      <w:r>
        <w:rPr>
          <w:spacing w:val="-1"/>
          <w:rtl/>
        </w:rPr>
        <w:t> </w:t>
      </w:r>
      <w:r>
        <w:rPr/>
        <w:t>.</w:t>
      </w:r>
      <w:r>
        <w:rPr>
          <w:spacing w:val="22"/>
          <w:rtl/>
        </w:rPr>
        <w:t> </w:t>
      </w:r>
      <w:r>
        <w:rPr>
          <w:rtl/>
        </w:rPr>
        <w:t>  אם</w:t>
      </w:r>
      <w:r>
        <w:rPr>
          <w:spacing w:val="19"/>
          <w:rtl/>
        </w:rPr>
        <w:t> </w:t>
      </w:r>
      <w:r>
        <w:rPr>
          <w:rtl/>
        </w:rPr>
        <w:t>הרשות</w:t>
      </w:r>
      <w:r>
        <w:rPr>
          <w:spacing w:val="19"/>
          <w:rtl/>
        </w:rPr>
        <w:t> </w:t>
      </w:r>
      <w:r>
        <w:rPr>
          <w:rtl/>
        </w:rPr>
        <w:t>מבקשת</w:t>
      </w:r>
      <w:r>
        <w:rPr>
          <w:spacing w:val="18"/>
          <w:rtl/>
        </w:rPr>
        <w:t> </w:t>
      </w:r>
      <w:r>
        <w:rPr>
          <w:rtl/>
        </w:rPr>
        <w:t>לנהל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ההליך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ובית</w:t>
      </w:r>
      <w:r>
        <w:rPr>
          <w:spacing w:val="18"/>
          <w:rtl/>
        </w:rPr>
        <w:t> </w:t>
      </w:r>
      <w:r>
        <w:rPr>
          <w:rtl/>
        </w:rPr>
        <w:t>המשפט</w:t>
      </w:r>
      <w:r>
        <w:rPr>
          <w:spacing w:val="18"/>
          <w:rtl/>
        </w:rPr>
        <w:t> </w:t>
      </w:r>
      <w:r>
        <w:rPr>
          <w:rtl/>
        </w:rPr>
        <w:t>מאשר</w:t>
      </w:r>
      <w:r>
        <w:rPr>
          <w:spacing w:val="19"/>
          <w:rtl/>
        </w:rPr>
        <w:t> </w:t>
      </w:r>
      <w:r>
        <w:rPr>
          <w:rtl/>
        </w:rPr>
        <w:t>את</w:t>
      </w:r>
      <w:r>
        <w:rPr>
          <w:spacing w:val="18"/>
          <w:rtl/>
        </w:rPr>
        <w:t> </w:t>
      </w:r>
      <w:r>
        <w:rPr>
          <w:rtl/>
        </w:rPr>
        <w:t>התובענה</w:t>
      </w:r>
      <w:r>
        <w:rPr>
          <w:spacing w:val="18"/>
          <w:rtl/>
        </w:rPr>
        <w:t> </w:t>
      </w:r>
      <w:r>
        <w:rPr>
          <w:rtl/>
        </w:rPr>
        <w:t>הייצוגית</w:t>
      </w:r>
      <w:r>
        <w:rPr/>
        <w:t>,</w:t>
      </w:r>
      <w:r>
        <w:rPr>
          <w:spacing w:val="19"/>
          <w:rtl/>
        </w:rPr>
        <w:t> </w:t>
      </w:r>
      <w:r>
        <w:rPr>
          <w:rtl/>
        </w:rPr>
        <w:t>סעד</w:t>
      </w:r>
      <w:r>
        <w:rPr>
          <w:spacing w:val="19"/>
          <w:rtl/>
        </w:rPr>
        <w:t> </w:t>
      </w:r>
      <w:r>
        <w:rPr>
          <w:rtl/>
        </w:rPr>
        <w:t>ההשב</w:t>
      </w:r>
      <w:r>
        <w:rPr>
          <w:rtl/>
        </w:rPr>
        <w:t>ה</w:t>
      </w:r>
    </w:p>
    <w:p>
      <w:pPr>
        <w:pStyle w:val="BodyText"/>
        <w:bidi/>
        <w:spacing w:line="260" w:lineRule="exact"/>
        <w:ind w:right="608" w:left="707" w:firstLine="0"/>
        <w:jc w:val="center"/>
      </w:pPr>
      <w:r>
        <w:rPr>
          <w:rtl/>
        </w:rPr>
        <w:t>מוגבל</w:t>
      </w:r>
      <w:r>
        <w:rPr>
          <w:spacing w:val="-4"/>
          <w:rtl/>
        </w:rPr>
        <w:t> </w:t>
      </w:r>
      <w:r>
        <w:rPr>
          <w:rtl/>
        </w:rPr>
        <w:t>לשנתיים</w:t>
      </w:r>
      <w:r>
        <w:rPr>
          <w:spacing w:val="-3"/>
          <w:rtl/>
        </w:rPr>
        <w:t> </w:t>
      </w:r>
      <w:r>
        <w:rPr>
          <w:rtl/>
        </w:rPr>
        <w:t>שקדמו</w:t>
      </w:r>
      <w:r>
        <w:rPr>
          <w:spacing w:val="2"/>
          <w:rtl/>
        </w:rPr>
        <w:t> </w:t>
      </w:r>
      <w:r>
        <w:rPr>
          <w:rtl/>
        </w:rPr>
        <w:t>למועד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3"/>
          <w:rtl/>
        </w:rPr>
        <w:t> </w:t>
      </w:r>
      <w:r>
        <w:rPr>
          <w:rtl/>
        </w:rPr>
        <w:t>הבקשה</w:t>
      </w:r>
      <w:r>
        <w:rPr>
          <w:spacing w:val="-3"/>
          <w:rtl/>
        </w:rPr>
        <w:t> </w:t>
      </w:r>
      <w:r>
        <w:rPr>
          <w:rtl/>
        </w:rPr>
        <w:t>לאישור</w:t>
      </w:r>
      <w:r>
        <w:rPr>
          <w:spacing w:val="-4"/>
          <w:rtl/>
        </w:rPr>
        <w:t> </w:t>
      </w:r>
      <w:r>
        <w:rPr>
          <w:rtl/>
        </w:rPr>
        <w:t>התובענה</w:t>
      </w:r>
      <w:r>
        <w:rPr>
          <w:spacing w:val="-3"/>
          <w:rtl/>
        </w:rPr>
        <w:t> </w:t>
      </w:r>
      <w:r>
        <w:rPr/>
        <w:t>(</w:t>
      </w:r>
      <w:r>
        <w:rPr>
          <w:rtl/>
        </w:rPr>
        <w:t>בניגוד</w:t>
      </w:r>
      <w:r>
        <w:rPr>
          <w:spacing w:val="-3"/>
          <w:rtl/>
        </w:rPr>
        <w:t> </w:t>
      </w:r>
      <w:r>
        <w:rPr>
          <w:rtl/>
        </w:rPr>
        <w:t>ל</w:t>
      </w:r>
      <w:r>
        <w:rPr/>
        <w:t>-</w:t>
      </w:r>
      <w:r>
        <w:rPr>
          <w:spacing w:val="-4"/>
          <w:rtl/>
        </w:rPr>
        <w:t> </w:t>
      </w:r>
      <w:r>
        <w:rPr/>
        <w:t>7</w:t>
      </w:r>
      <w:r>
        <w:rPr>
          <w:spacing w:val="-1"/>
          <w:rtl/>
        </w:rPr>
        <w:t> </w:t>
      </w:r>
      <w:r>
        <w:rPr>
          <w:rtl/>
        </w:rPr>
        <w:t>שנים</w:t>
      </w:r>
      <w:r>
        <w:rPr>
          <w:spacing w:val="-4"/>
          <w:rtl/>
        </w:rPr>
        <w:t> </w:t>
      </w:r>
      <w:r>
        <w:rPr>
          <w:rtl/>
        </w:rPr>
        <w:t>בתאגיד</w:t>
      </w:r>
      <w:r>
        <w:rPr/>
        <w:t>.</w:t>
      </w:r>
      <w:r>
        <w:rPr/>
        <w:t>)</w:t>
      </w: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  <w:bidi/>
        <w:spacing w:before="87"/>
        <w:ind w:right="180" w:left="312" w:hanging="1"/>
        <w:jc w:val="both"/>
        <w:rPr>
          <w:b/>
          <w:bCs/>
        </w:rPr>
      </w:pPr>
      <w:r>
        <w:rPr>
          <w:rtl/>
        </w:rPr>
        <w:t>כלומר</w:t>
      </w:r>
      <w:r>
        <w:rPr/>
        <w:t>,</w:t>
      </w:r>
      <w:r>
        <w:rPr>
          <w:rtl/>
        </w:rPr>
        <w:t> המחוקק אפשר לתבוע את הרשות בתובענה ייצוגית</w:t>
      </w:r>
      <w:r>
        <w:rPr/>
        <w:t>,</w:t>
      </w:r>
      <w:r>
        <w:rPr>
          <w:rtl/>
        </w:rPr>
        <w:t> אך ביקש יחד עם זאת להגן על האינטרס</w:t>
      </w:r>
      <w:r>
        <w:rPr>
          <w:spacing w:val="1"/>
          <w:rtl/>
        </w:rPr>
        <w:t> </w:t>
      </w:r>
      <w:r>
        <w:rPr>
          <w:rtl/>
        </w:rPr>
        <w:t>הציבורי תוך התחשבות בהשלכות התקציביות שעשויות להיות לאישור תובענה ייצוגית נגד רשות וכן</w:t>
      </w:r>
      <w:r>
        <w:rPr>
          <w:spacing w:val="1"/>
          <w:rtl/>
        </w:rPr>
        <w:t> </w:t>
      </w:r>
      <w:r>
        <w:rPr>
          <w:rtl/>
        </w:rPr>
        <w:t>בפגיעה באינטרס</w:t>
      </w:r>
      <w:r>
        <w:rPr>
          <w:spacing w:val="1"/>
          <w:rtl/>
        </w:rPr>
        <w:t> </w:t>
      </w:r>
      <w:r>
        <w:rPr>
          <w:rtl/>
        </w:rPr>
        <w:t>הציבורי הרחב הכרוכה בכך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כפי שצוין</w:t>
      </w:r>
      <w:r>
        <w:rPr>
          <w:spacing w:val="3"/>
          <w:rtl/>
        </w:rPr>
        <w:t> </w:t>
      </w:r>
      <w:r>
        <w:rPr>
          <w:rtl/>
        </w:rPr>
        <w:t>בדנ</w:t>
      </w:r>
      <w:r>
        <w:rPr/>
        <w:t>"</w:t>
      </w:r>
      <w:r>
        <w:rPr>
          <w:rtl/>
        </w:rPr>
        <w:t>מ </w:t>
      </w:r>
      <w:r>
        <w:rPr/>
        <w:t>5519/15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יוסף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אחמד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יונס</w:t>
      </w:r>
      <w:r>
        <w:rPr>
          <w:b/>
          <w:bCs/>
          <w:spacing w:val="1"/>
          <w:rtl/>
        </w:rPr>
        <w:t> </w:t>
      </w:r>
      <w:r>
        <w:rPr>
          <w:b/>
          <w:bCs/>
          <w:rtl/>
        </w:rPr>
        <w:t>נ</w:t>
      </w:r>
      <w:r>
        <w:rPr>
          <w:b/>
          <w:bCs/>
        </w:rPr>
        <w:t>'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מי</w:t>
      </w:r>
      <w:r>
        <w:rPr>
          <w:b/>
          <w:bCs/>
          <w:spacing w:val="-1"/>
          <w:rtl/>
        </w:rPr>
        <w:t> </w:t>
      </w:r>
      <w:r>
        <w:rPr>
          <w:b/>
          <w:bCs/>
          <w:rtl/>
        </w:rPr>
        <w:t>הגלי</w:t>
      </w:r>
      <w:r>
        <w:rPr>
          <w:b/>
          <w:bCs/>
          <w:rtl/>
        </w:rPr>
        <w:t>ל</w:t>
      </w:r>
    </w:p>
    <w:p>
      <w:pPr>
        <w:bidi/>
        <w:spacing w:before="0"/>
        <w:ind w:right="3483" w:left="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תאגיד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המים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והביוב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האזורי</w:t>
      </w:r>
      <w:r>
        <w:rPr>
          <w:b/>
          <w:bCs/>
          <w:spacing w:val="-5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בע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</w:t>
      </w:r>
      <w:r>
        <w:rPr>
          <w:spacing w:val="-1"/>
          <w:sz w:val="26"/>
          <w:szCs w:val="26"/>
          <w:rtl/>
        </w:rPr>
        <w:t> </w:t>
      </w:r>
      <w:r>
        <w:rPr>
          <w:sz w:val="26"/>
          <w:szCs w:val="26"/>
        </w:rPr>
        <w:t>(</w:t>
      </w:r>
      <w:r>
        <w:rPr>
          <w:sz w:val="26"/>
          <w:szCs w:val="26"/>
          <w:rtl/>
        </w:rPr>
        <w:t>פורסם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  <w:rtl/>
        </w:rPr>
        <w:t>בנבו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  <w:rtl/>
        </w:rPr>
        <w:t> </w:t>
      </w:r>
      <w:r>
        <w:rPr>
          <w:sz w:val="26"/>
          <w:szCs w:val="26"/>
        </w:rPr>
        <w:t>:)17.12.201</w:t>
      </w:r>
      <w:r>
        <w:rPr>
          <w:sz w:val="26"/>
          <w:szCs w:val="26"/>
        </w:rPr>
        <w:t>9</w:t>
      </w:r>
    </w:p>
    <w:p>
      <w:pPr>
        <w:spacing w:after="0"/>
        <w:jc w:val="both"/>
        <w:rPr>
          <w:sz w:val="26"/>
          <w:szCs w:val="26"/>
        </w:rPr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Heading4"/>
        <w:bidi/>
        <w:spacing w:before="59"/>
        <w:ind w:right="1032" w:left="1029" w:firstLine="0"/>
        <w:jc w:val="both"/>
      </w:pPr>
      <w:r>
        <w:rPr>
          <w:b w:val="0"/>
          <w:bCs w:val="0"/>
        </w:rPr>
        <w:t>"</w:t>
      </w:r>
      <w:r>
        <w:rPr>
          <w:rtl/>
        </w:rPr>
        <w:t>ההסדרים הייחודיים הללו ובכללם הסדר החדילה שבסעיף </w:t>
      </w:r>
      <w:r>
        <w:rPr/>
        <w:t>9</w:t>
      </w:r>
      <w:r>
        <w:rPr>
          <w:rtl/>
        </w:rPr>
        <w:t> לחוק נועדו לאזן בין</w:t>
      </w:r>
      <w:r>
        <w:rPr>
          <w:b w:val="0"/>
          <w:bCs w:val="0"/>
          <w:spacing w:val="1"/>
          <w:rtl/>
        </w:rPr>
        <w:t> </w:t>
      </w:r>
      <w:r>
        <w:rPr>
          <w:rtl/>
        </w:rPr>
        <w:t>עניינם של חברי הקבוצה ובין האינטרס הציבורי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בשל הצורך לשמור על</w:t>
      </w:r>
      <w:r>
        <w:rPr>
          <w:spacing w:val="1"/>
          <w:rtl/>
        </w:rPr>
        <w:t> </w:t>
      </w:r>
      <w:r>
        <w:rPr>
          <w:rtl/>
        </w:rPr>
        <w:t>הקופה</w:t>
      </w:r>
      <w:r>
        <w:rPr>
          <w:spacing w:val="27"/>
          <w:rtl/>
        </w:rPr>
        <w:t> </w:t>
      </w:r>
      <w:r>
        <w:rPr>
          <w:rtl/>
        </w:rPr>
        <w:t>הציבורית</w:t>
      </w:r>
      <w:r>
        <w:rPr>
          <w:spacing w:val="31"/>
          <w:rtl/>
        </w:rPr>
        <w:t> </w:t>
      </w:r>
      <w:r>
        <w:rPr>
          <w:rtl/>
        </w:rPr>
        <w:t>ולמנוע</w:t>
      </w:r>
      <w:r>
        <w:rPr>
          <w:spacing w:val="28"/>
          <w:rtl/>
        </w:rPr>
        <w:t> </w:t>
      </w:r>
      <w:r>
        <w:rPr>
          <w:rtl/>
        </w:rPr>
        <w:t>פגיעה</w:t>
      </w:r>
      <w:r>
        <w:rPr>
          <w:spacing w:val="28"/>
          <w:rtl/>
        </w:rPr>
        <w:t> </w:t>
      </w:r>
      <w:r>
        <w:rPr>
          <w:rtl/>
        </w:rPr>
        <w:t>בתפקודה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הרשות</w:t>
      </w:r>
      <w:r>
        <w:rPr/>
        <w:t>.</w:t>
      </w:r>
      <w:r>
        <w:rPr>
          <w:spacing w:val="28"/>
          <w:rtl/>
        </w:rPr>
        <w:t> </w:t>
      </w:r>
      <w:r>
        <w:rPr>
          <w:rtl/>
        </w:rPr>
        <w:t>זאת</w:t>
      </w:r>
      <w:r>
        <w:rPr>
          <w:spacing w:val="28"/>
          <w:rtl/>
        </w:rPr>
        <w:t> </w:t>
      </w:r>
      <w:r>
        <w:rPr>
          <w:rtl/>
        </w:rPr>
        <w:t>מתוך</w:t>
      </w:r>
      <w:r>
        <w:rPr>
          <w:spacing w:val="28"/>
          <w:rtl/>
        </w:rPr>
        <w:t> </w:t>
      </w:r>
      <w:r>
        <w:rPr>
          <w:rtl/>
        </w:rPr>
        <w:t>הכרה</w:t>
      </w:r>
      <w:r>
        <w:rPr>
          <w:spacing w:val="27"/>
          <w:rtl/>
        </w:rPr>
        <w:t> </w:t>
      </w:r>
      <w:r>
        <w:rPr>
          <w:rtl/>
        </w:rPr>
        <w:t>כי</w:t>
      </w:r>
      <w:r>
        <w:rPr>
          <w:spacing w:val="30"/>
          <w:rtl/>
        </w:rPr>
        <w:t> </w:t>
      </w:r>
      <w:r>
        <w:rPr>
          <w:rtl/>
        </w:rPr>
        <w:t>פגיע</w:t>
      </w:r>
      <w:r>
        <w:rPr>
          <w:rtl/>
        </w:rPr>
        <w:t>ה</w:t>
      </w:r>
    </w:p>
    <w:p>
      <w:pPr>
        <w:bidi/>
        <w:spacing w:before="0"/>
        <w:ind w:right="1865" w:left="0" w:firstLine="0"/>
        <w:jc w:val="both"/>
        <w:rPr>
          <w:sz w:val="24"/>
          <w:szCs w:val="24"/>
        </w:rPr>
      </w:pPr>
      <w:r>
        <w:rPr>
          <w:b/>
          <w:bCs/>
          <w:sz w:val="26"/>
          <w:szCs w:val="26"/>
          <w:rtl/>
        </w:rPr>
        <w:t>בקופת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הרשות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עשויה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בסופו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יום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לפגוע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בציבור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אשר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נדרש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לשירותיה</w:t>
      </w:r>
      <w:r>
        <w:rPr>
          <w:sz w:val="24"/>
          <w:szCs w:val="24"/>
        </w:rPr>
        <w:t>.</w:t>
      </w:r>
      <w:r>
        <w:rPr>
          <w:sz w:val="24"/>
          <w:szCs w:val="24"/>
        </w:rPr>
        <w:t>"</w:t>
      </w:r>
    </w:p>
    <w:p>
      <w:pPr>
        <w:pStyle w:val="BodyText"/>
        <w:bidi/>
        <w:spacing w:before="100"/>
        <w:ind w:right="180" w:left="311" w:firstLine="0"/>
        <w:jc w:val="both"/>
      </w:pPr>
      <w:r>
        <w:rPr>
          <w:rtl/>
        </w:rPr>
        <w:t>כעת</w:t>
      </w:r>
      <w:r>
        <w:rPr/>
        <w:t>,</w:t>
      </w:r>
      <w:r>
        <w:rPr>
          <w:rtl/>
        </w:rPr>
        <w:t> בחלוף השנים</w:t>
      </w:r>
      <w:r>
        <w:rPr>
          <w:spacing w:val="53"/>
          <w:rtl/>
        </w:rPr>
        <w:t> </w:t>
      </w:r>
      <w:r>
        <w:rPr>
          <w:rtl/>
        </w:rPr>
        <w:t>מאז חקיקת</w:t>
      </w:r>
      <w:r>
        <w:rPr>
          <w:spacing w:val="1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rtl/>
        </w:rPr>
        <w:t> ולאחר מספר פסקי דין</w:t>
      </w:r>
      <w:r>
        <w:rPr>
          <w:spacing w:val="1"/>
          <w:rtl/>
        </w:rPr>
        <w:t> </w:t>
      </w:r>
      <w:r>
        <w:rPr>
          <w:rtl/>
        </w:rPr>
        <w:t>שעסקו</w:t>
      </w:r>
      <w:r>
        <w:rPr>
          <w:spacing w:val="1"/>
          <w:rtl/>
        </w:rPr>
        <w:t> </w:t>
      </w:r>
      <w:r>
        <w:rPr>
          <w:rtl/>
        </w:rPr>
        <w:t>בעניין</w:t>
      </w:r>
      <w:r>
        <w:rPr>
          <w:spacing w:val="1"/>
          <w:rtl/>
        </w:rPr>
        <w:t> </w:t>
      </w:r>
      <w:r>
        <w:rPr>
          <w:rtl/>
        </w:rPr>
        <w:t>הגנות</w:t>
      </w:r>
      <w:r>
        <w:rPr>
          <w:spacing w:val="1"/>
          <w:rtl/>
        </w:rPr>
        <w:t> </w:t>
      </w:r>
      <w:r>
        <w:rPr>
          <w:rtl/>
        </w:rPr>
        <w:t>הרשות בחוק</w:t>
      </w:r>
      <w:r>
        <w:rPr>
          <w:spacing w:val="1"/>
          <w:rtl/>
        </w:rPr>
        <w:t> </w:t>
      </w:r>
      <w:r>
        <w:rPr>
          <w:rtl/>
        </w:rPr>
        <w:t>תובענות</w:t>
      </w:r>
      <w:r>
        <w:rPr>
          <w:spacing w:val="-10"/>
          <w:rtl/>
        </w:rPr>
        <w:t> </w:t>
      </w:r>
      <w:r>
        <w:rPr>
          <w:rtl/>
        </w:rPr>
        <w:t>ייצוגיות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התעורר</w:t>
      </w:r>
      <w:r>
        <w:rPr>
          <w:spacing w:val="-11"/>
          <w:rtl/>
        </w:rPr>
        <w:t> </w:t>
      </w:r>
      <w:r>
        <w:rPr>
          <w:rtl/>
        </w:rPr>
        <w:t>הצורך</w:t>
      </w:r>
      <w:r>
        <w:rPr>
          <w:spacing w:val="-10"/>
          <w:rtl/>
        </w:rPr>
        <w:t> </w:t>
      </w:r>
      <w:r>
        <w:rPr>
          <w:rtl/>
        </w:rPr>
        <w:t>לערוך</w:t>
      </w:r>
      <w:r>
        <w:rPr>
          <w:spacing w:val="-10"/>
          <w:rtl/>
        </w:rPr>
        <w:t> </w:t>
      </w:r>
      <w:r>
        <w:rPr>
          <w:rtl/>
        </w:rPr>
        <w:t>תיקון</w:t>
      </w:r>
      <w:r>
        <w:rPr>
          <w:spacing w:val="-10"/>
          <w:rtl/>
        </w:rPr>
        <w:t> </w:t>
      </w:r>
      <w:r>
        <w:rPr>
          <w:rtl/>
        </w:rPr>
        <w:t>בחוק</w:t>
      </w:r>
      <w:r>
        <w:rPr>
          <w:spacing w:val="-10"/>
          <w:rtl/>
        </w:rPr>
        <w:t> </w:t>
      </w:r>
      <w:r>
        <w:rPr>
          <w:rtl/>
        </w:rPr>
        <w:t>תובענות</w:t>
      </w:r>
      <w:r>
        <w:rPr>
          <w:spacing w:val="-10"/>
          <w:rtl/>
        </w:rPr>
        <w:t> </w:t>
      </w:r>
      <w:r>
        <w:rPr>
          <w:rtl/>
        </w:rPr>
        <w:t>ייצוגיות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מנת</w:t>
      </w:r>
      <w:r>
        <w:rPr>
          <w:spacing w:val="-10"/>
          <w:rtl/>
        </w:rPr>
        <w:t> </w:t>
      </w:r>
      <w:r>
        <w:rPr>
          <w:rtl/>
        </w:rPr>
        <w:t>לשמור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האיזון</w:t>
      </w:r>
      <w:r>
        <w:rPr>
          <w:spacing w:val="-11"/>
          <w:rtl/>
        </w:rPr>
        <w:t> </w:t>
      </w:r>
      <w:r>
        <w:rPr>
          <w:rtl/>
        </w:rPr>
        <w:t>שנוצר</w:t>
      </w:r>
      <w:r>
        <w:rPr>
          <w:spacing w:val="-51"/>
          <w:rtl/>
        </w:rPr>
        <w:t> </w:t>
      </w:r>
      <w:r>
        <w:rPr>
          <w:rtl/>
        </w:rPr>
        <w:t>המבקש</w:t>
      </w:r>
      <w:r>
        <w:rPr>
          <w:spacing w:val="28"/>
          <w:rtl/>
        </w:rPr>
        <w:t> </w:t>
      </w:r>
      <w:r>
        <w:rPr>
          <w:rtl/>
        </w:rPr>
        <w:t>לאפשר</w:t>
      </w:r>
      <w:r>
        <w:rPr>
          <w:spacing w:val="30"/>
          <w:rtl/>
        </w:rPr>
        <w:t> </w:t>
      </w:r>
      <w:r>
        <w:rPr>
          <w:rtl/>
        </w:rPr>
        <w:t>הגשת</w:t>
      </w:r>
      <w:r>
        <w:rPr>
          <w:spacing w:val="30"/>
          <w:rtl/>
        </w:rPr>
        <w:t> </w:t>
      </w:r>
      <w:r>
        <w:rPr>
          <w:rtl/>
        </w:rPr>
        <w:t>תובענות</w:t>
      </w:r>
      <w:r>
        <w:rPr>
          <w:spacing w:val="28"/>
          <w:rtl/>
        </w:rPr>
        <w:t> </w:t>
      </w:r>
      <w:r>
        <w:rPr>
          <w:rtl/>
        </w:rPr>
        <w:t>ייצוגיות</w:t>
      </w:r>
      <w:r>
        <w:rPr>
          <w:spacing w:val="30"/>
          <w:rtl/>
        </w:rPr>
        <w:t> </w:t>
      </w:r>
      <w:r>
        <w:rPr>
          <w:rtl/>
        </w:rPr>
        <w:t>נגד</w:t>
      </w:r>
      <w:r>
        <w:rPr>
          <w:spacing w:val="30"/>
          <w:rtl/>
        </w:rPr>
        <w:t> </w:t>
      </w:r>
      <w:r>
        <w:rPr>
          <w:rtl/>
        </w:rPr>
        <w:t>המדינה</w:t>
      </w:r>
      <w:r>
        <w:rPr>
          <w:spacing w:val="28"/>
          <w:rtl/>
        </w:rPr>
        <w:t> </w:t>
      </w:r>
      <w:r>
        <w:rPr>
          <w:rtl/>
        </w:rPr>
        <w:t>ורשויותיה</w:t>
      </w:r>
      <w:r>
        <w:rPr>
          <w:spacing w:val="30"/>
          <w:rtl/>
        </w:rPr>
        <w:t> </w:t>
      </w:r>
      <w:r>
        <w:rPr>
          <w:rtl/>
        </w:rPr>
        <w:t>תוך</w:t>
      </w:r>
      <w:r>
        <w:rPr>
          <w:spacing w:val="30"/>
          <w:rtl/>
        </w:rPr>
        <w:t> </w:t>
      </w:r>
      <w:r>
        <w:rPr>
          <w:rtl/>
        </w:rPr>
        <w:t>שמירה</w:t>
      </w:r>
      <w:r>
        <w:rPr>
          <w:spacing w:val="28"/>
          <w:rtl/>
        </w:rPr>
        <w:t> </w:t>
      </w:r>
      <w:r>
        <w:rPr>
          <w:rtl/>
        </w:rPr>
        <w:t>על</w:t>
      </w:r>
      <w:r>
        <w:rPr>
          <w:spacing w:val="30"/>
          <w:rtl/>
        </w:rPr>
        <w:t> </w:t>
      </w:r>
      <w:r>
        <w:rPr>
          <w:rtl/>
        </w:rPr>
        <w:t>האינטרס</w:t>
      </w:r>
      <w:r>
        <w:rPr>
          <w:spacing w:val="29"/>
          <w:rtl/>
        </w:rPr>
        <w:t> </w:t>
      </w:r>
      <w:r>
        <w:rPr>
          <w:rtl/>
        </w:rPr>
        <w:t>הציבור</w:t>
      </w:r>
      <w:r>
        <w:rPr>
          <w:rtl/>
        </w:rPr>
        <w:t>י</w:t>
      </w:r>
    </w:p>
    <w:p>
      <w:pPr>
        <w:pStyle w:val="Heading4"/>
        <w:bidi/>
        <w:spacing w:line="460" w:lineRule="auto"/>
        <w:ind w:right="4337" w:left="307" w:firstLine="3632"/>
        <w:jc w:val="left"/>
      </w:pPr>
      <w:r>
        <w:rPr>
          <w:b w:val="0"/>
          <w:bCs w:val="0"/>
          <w:rtl/>
        </w:rPr>
        <w:t>הרחב</w:t>
      </w:r>
      <w:r>
        <w:rPr>
          <w:b w:val="0"/>
          <w:bCs w:val="0"/>
        </w:rPr>
        <w:t>.</w:t>
      </w:r>
      <w:r>
        <w:rPr>
          <w:b w:val="0"/>
          <w:bCs w:val="0"/>
          <w:spacing w:val="-51"/>
          <w:rtl/>
        </w:rPr>
        <w:t> </w:t>
      </w:r>
      <w:r>
        <w:rPr>
          <w:rtl/>
        </w:rPr>
        <w:t>מניעת</w:t>
      </w:r>
      <w:r>
        <w:rPr>
          <w:spacing w:val="-2"/>
          <w:rtl/>
        </w:rPr>
        <w:t> </w:t>
      </w:r>
      <w:r>
        <w:rPr>
          <w:rtl/>
        </w:rPr>
        <w:t>האפשרות</w:t>
      </w:r>
      <w:r>
        <w:rPr>
          <w:spacing w:val="-4"/>
          <w:rtl/>
        </w:rPr>
        <w:t> </w:t>
      </w:r>
      <w:r>
        <w:rPr>
          <w:rtl/>
        </w:rPr>
        <w:t>להגיש</w:t>
      </w:r>
      <w:r>
        <w:rPr>
          <w:spacing w:val="-2"/>
          <w:rtl/>
        </w:rPr>
        <w:t> </w:t>
      </w:r>
      <w:r>
        <w:rPr>
          <w:rtl/>
        </w:rPr>
        <w:t>הודעת</w:t>
      </w:r>
      <w:r>
        <w:rPr>
          <w:spacing w:val="-4"/>
          <w:rtl/>
        </w:rPr>
        <w:t> </w:t>
      </w:r>
      <w:r>
        <w:rPr>
          <w:rtl/>
        </w:rPr>
        <w:t>צד</w:t>
      </w:r>
      <w:r>
        <w:rPr>
          <w:spacing w:val="-2"/>
          <w:rtl/>
        </w:rPr>
        <w:t> </w:t>
      </w:r>
      <w:r>
        <w:rPr>
          <w:rtl/>
        </w:rPr>
        <w:t>שלישי</w:t>
      </w:r>
      <w:r>
        <w:rPr>
          <w:spacing w:val="-2"/>
          <w:rtl/>
        </w:rPr>
        <w:t> </w:t>
      </w:r>
      <w:r>
        <w:rPr>
          <w:rtl/>
        </w:rPr>
        <w:t>נגד</w:t>
      </w:r>
      <w:r>
        <w:rPr>
          <w:spacing w:val="-3"/>
          <w:rtl/>
        </w:rPr>
        <w:t> </w:t>
      </w:r>
      <w:r>
        <w:rPr>
          <w:rtl/>
        </w:rPr>
        <w:t>רשו</w:t>
      </w:r>
      <w:r>
        <w:rPr>
          <w:rtl/>
        </w:rPr>
        <w:t>ת</w:t>
      </w:r>
    </w:p>
    <w:p>
      <w:pPr>
        <w:pStyle w:val="BodyText"/>
        <w:bidi/>
        <w:spacing w:line="260" w:lineRule="exact" w:before="3"/>
        <w:ind w:right="180" w:left="317" w:firstLine="0"/>
        <w:jc w:val="left"/>
      </w:pPr>
      <w:r>
        <w:rPr>
          <w:rtl/>
        </w:rPr>
        <w:t>מוצע</w:t>
      </w:r>
      <w:r>
        <w:rPr>
          <w:spacing w:val="7"/>
          <w:rtl/>
        </w:rPr>
        <w:t> </w:t>
      </w:r>
      <w:r>
        <w:rPr>
          <w:rtl/>
        </w:rPr>
        <w:t>לקבוע</w:t>
      </w:r>
      <w:r>
        <w:rPr>
          <w:spacing w:val="8"/>
          <w:rtl/>
        </w:rPr>
        <w:t> </w:t>
      </w:r>
      <w:r>
        <w:rPr>
          <w:rtl/>
        </w:rPr>
        <w:t>כי</w:t>
      </w:r>
      <w:r>
        <w:rPr>
          <w:spacing w:val="7"/>
          <w:rtl/>
        </w:rPr>
        <w:t> </w:t>
      </w:r>
      <w:r>
        <w:rPr>
          <w:rtl/>
        </w:rPr>
        <w:t>לא</w:t>
      </w:r>
      <w:r>
        <w:rPr>
          <w:spacing w:val="8"/>
          <w:rtl/>
        </w:rPr>
        <w:t> </w:t>
      </w:r>
      <w:r>
        <w:rPr>
          <w:rtl/>
        </w:rPr>
        <w:t>ניתן</w:t>
      </w:r>
      <w:r>
        <w:rPr>
          <w:spacing w:val="7"/>
          <w:rtl/>
        </w:rPr>
        <w:t> </w:t>
      </w:r>
      <w:r>
        <w:rPr>
          <w:rtl/>
        </w:rPr>
        <w:t>להגיש</w:t>
      </w:r>
      <w:r>
        <w:rPr>
          <w:spacing w:val="9"/>
          <w:rtl/>
        </w:rPr>
        <w:t> </w:t>
      </w:r>
      <w:r>
        <w:rPr>
          <w:rtl/>
        </w:rPr>
        <w:t>הודעת</w:t>
      </w:r>
      <w:r>
        <w:rPr>
          <w:spacing w:val="7"/>
          <w:rtl/>
        </w:rPr>
        <w:t> </w:t>
      </w:r>
      <w:r>
        <w:rPr>
          <w:rtl/>
        </w:rPr>
        <w:t>צד</w:t>
      </w:r>
      <w:r>
        <w:rPr>
          <w:spacing w:val="9"/>
          <w:rtl/>
        </w:rPr>
        <w:t> </w:t>
      </w:r>
      <w:r>
        <w:rPr>
          <w:rtl/>
        </w:rPr>
        <w:t>שלישי</w:t>
      </w:r>
      <w:r>
        <w:rPr>
          <w:spacing w:val="7"/>
          <w:rtl/>
        </w:rPr>
        <w:t> </w:t>
      </w:r>
      <w:r>
        <w:rPr>
          <w:rtl/>
        </w:rPr>
        <w:t>נגד</w:t>
      </w:r>
      <w:r>
        <w:rPr>
          <w:spacing w:val="9"/>
          <w:rtl/>
        </w:rPr>
        <w:t> </w:t>
      </w:r>
      <w:r>
        <w:rPr>
          <w:rtl/>
        </w:rPr>
        <w:t>רשות</w:t>
      </w:r>
      <w:r>
        <w:rPr>
          <w:spacing w:val="7"/>
          <w:rtl/>
        </w:rPr>
        <w:t> </w:t>
      </w:r>
      <w:r>
        <w:rPr>
          <w:rtl/>
        </w:rPr>
        <w:t>בתובענה</w:t>
      </w:r>
      <w:r>
        <w:rPr>
          <w:spacing w:val="8"/>
          <w:rtl/>
        </w:rPr>
        <w:t> </w:t>
      </w:r>
      <w:r>
        <w:rPr>
          <w:rtl/>
        </w:rPr>
        <w:t>ייצוגית</w:t>
      </w:r>
      <w:r>
        <w:rPr>
          <w:spacing w:val="7"/>
          <w:rtl/>
        </w:rPr>
        <w:t> </w:t>
      </w:r>
      <w:r>
        <w:rPr>
          <w:rtl/>
        </w:rPr>
        <w:t>במקרים</w:t>
      </w:r>
      <w:r>
        <w:rPr>
          <w:spacing w:val="11"/>
          <w:rtl/>
        </w:rPr>
        <w:t> </w:t>
      </w:r>
      <w:r>
        <w:rPr>
          <w:rtl/>
        </w:rPr>
        <w:t>שבהם</w:t>
      </w:r>
      <w:r>
        <w:rPr>
          <w:spacing w:val="8"/>
          <w:rtl/>
        </w:rPr>
        <w:t> </w:t>
      </w:r>
      <w:r>
        <w:rPr>
          <w:rtl/>
        </w:rPr>
        <w:t>לא</w:t>
      </w:r>
      <w:r>
        <w:rPr>
          <w:spacing w:val="7"/>
          <w:rtl/>
        </w:rPr>
        <w:t> </w:t>
      </w:r>
      <w:r>
        <w:rPr>
          <w:rtl/>
        </w:rPr>
        <w:t>נית</w:t>
      </w:r>
      <w:r>
        <w:rPr>
          <w:rtl/>
        </w:rPr>
        <w:t>ן</w:t>
      </w:r>
    </w:p>
    <w:p>
      <w:pPr>
        <w:pStyle w:val="BodyText"/>
        <w:bidi/>
        <w:spacing w:line="260" w:lineRule="exact"/>
        <w:ind w:right="180" w:left="313" w:firstLine="0"/>
        <w:jc w:val="left"/>
      </w:pPr>
      <w:r>
        <w:rPr>
          <w:rtl/>
        </w:rPr>
        <w:t>לתבוע</w:t>
      </w:r>
      <w:r>
        <w:rPr>
          <w:spacing w:val="-5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הרשות</w:t>
      </w:r>
      <w:r>
        <w:rPr>
          <w:spacing w:val="-5"/>
          <w:rtl/>
        </w:rPr>
        <w:t> </w:t>
      </w:r>
      <w:r>
        <w:rPr>
          <w:rtl/>
        </w:rPr>
        <w:t>בתובענה</w:t>
      </w:r>
      <w:r>
        <w:rPr>
          <w:spacing w:val="-6"/>
          <w:rtl/>
        </w:rPr>
        <w:t> </w:t>
      </w:r>
      <w:r>
        <w:rPr>
          <w:rtl/>
        </w:rPr>
        <w:t>ייצוגית</w:t>
      </w:r>
      <w:r>
        <w:rPr/>
        <w:t>.</w:t>
      </w:r>
    </w:p>
    <w:p>
      <w:pPr>
        <w:spacing w:after="0" w:line="260" w:lineRule="exact"/>
        <w:jc w:val="left"/>
        <w:sectPr>
          <w:pgSz w:w="11910" w:h="16850"/>
          <w:pgMar w:header="0" w:footer="562" w:top="1380" w:bottom="760" w:left="1620" w:right="1480"/>
        </w:sectPr>
      </w:pPr>
    </w:p>
    <w:p>
      <w:pPr>
        <w:pStyle w:val="Heading4"/>
        <w:bidi/>
        <w:spacing w:line="259" w:lineRule="exact"/>
        <w:ind w:right="180" w:left="0" w:firstLine="0"/>
        <w:jc w:val="right"/>
      </w:pPr>
      <w:r>
        <w:rPr>
          <w:rtl/>
        </w:rPr>
        <w:t>שרון</w:t>
      </w:r>
      <w:r>
        <w:rPr>
          <w:spacing w:val="38"/>
          <w:rtl/>
        </w:rPr>
        <w:t> </w:t>
      </w:r>
      <w:r>
        <w:rPr>
          <w:rtl/>
        </w:rPr>
        <w:t>סירוגה</w:t>
      </w:r>
      <w:r>
        <w:rPr/>
        <w:t>-</w:t>
      </w:r>
    </w:p>
    <w:p>
      <w:pPr>
        <w:pStyle w:val="BodyText"/>
        <w:spacing w:line="259" w:lineRule="exact"/>
        <w:ind w:left="66"/>
      </w:pPr>
      <w:r>
        <w:rPr/>
        <w:br w:type="column"/>
      </w:r>
      <w:r>
        <w:rPr>
          <w:w w:val="95"/>
        </w:rPr>
        <w:t>7115/14</w:t>
      </w:r>
    </w:p>
    <w:p>
      <w:pPr>
        <w:pStyle w:val="BodyText"/>
        <w:bidi/>
        <w:spacing w:line="259" w:lineRule="exact"/>
        <w:ind w:right="67" w:left="0" w:firstLine="0"/>
        <w:jc w:val="right"/>
      </w:pPr>
      <w:r>
        <w:rPr>
          <w:rtl/>
        </w:rPr>
        <w:br w:type="column"/>
      </w:r>
      <w:r>
        <w:rPr>
          <w:rtl/>
        </w:rPr>
        <w:t>הרקע</w:t>
      </w:r>
      <w:r>
        <w:rPr>
          <w:spacing w:val="50"/>
          <w:rtl/>
        </w:rPr>
        <w:t> </w:t>
      </w:r>
      <w:r>
        <w:rPr>
          <w:rtl/>
        </w:rPr>
        <w:t>לתיקון</w:t>
      </w:r>
      <w:r>
        <w:rPr>
          <w:spacing w:val="51"/>
          <w:rtl/>
        </w:rPr>
        <w:t> </w:t>
      </w:r>
      <w:r>
        <w:rPr>
          <w:rtl/>
        </w:rPr>
        <w:t>זה</w:t>
      </w:r>
      <w:r>
        <w:rPr>
          <w:spacing w:val="50"/>
          <w:rtl/>
        </w:rPr>
        <w:t> </w:t>
      </w:r>
      <w:r>
        <w:rPr>
          <w:rtl/>
        </w:rPr>
        <w:t>הוא</w:t>
      </w:r>
      <w:r>
        <w:rPr>
          <w:spacing w:val="51"/>
          <w:rtl/>
        </w:rPr>
        <w:t> </w:t>
      </w:r>
      <w:r>
        <w:rPr>
          <w:rtl/>
        </w:rPr>
        <w:t>בעקבות</w:t>
      </w:r>
      <w:r>
        <w:rPr>
          <w:spacing w:val="50"/>
          <w:rtl/>
        </w:rPr>
        <w:t> </w:t>
      </w:r>
      <w:r>
        <w:rPr>
          <w:rtl/>
        </w:rPr>
        <w:t>פסק</w:t>
      </w:r>
      <w:r>
        <w:rPr>
          <w:spacing w:val="51"/>
          <w:rtl/>
        </w:rPr>
        <w:t> </w:t>
      </w:r>
      <w:r>
        <w:rPr>
          <w:rtl/>
        </w:rPr>
        <w:t>דינו</w:t>
      </w:r>
      <w:r>
        <w:rPr>
          <w:spacing w:val="50"/>
          <w:rtl/>
        </w:rPr>
        <w:t> </w:t>
      </w:r>
      <w:r>
        <w:rPr>
          <w:rtl/>
        </w:rPr>
        <w:t>של</w:t>
      </w:r>
      <w:r>
        <w:rPr>
          <w:spacing w:val="51"/>
          <w:rtl/>
        </w:rPr>
        <w:t> </w:t>
      </w:r>
      <w:r>
        <w:rPr>
          <w:rtl/>
        </w:rPr>
        <w:t>בית</w:t>
      </w:r>
      <w:r>
        <w:rPr>
          <w:spacing w:val="50"/>
          <w:rtl/>
        </w:rPr>
        <w:t> </w:t>
      </w:r>
      <w:r>
        <w:rPr>
          <w:rtl/>
        </w:rPr>
        <w:t>המשפט</w:t>
      </w:r>
      <w:r>
        <w:rPr>
          <w:spacing w:val="51"/>
          <w:rtl/>
        </w:rPr>
        <w:t> </w:t>
      </w:r>
      <w:r>
        <w:rPr>
          <w:rtl/>
        </w:rPr>
        <w:t>העליון</w:t>
      </w:r>
      <w:r>
        <w:rPr>
          <w:spacing w:val="50"/>
          <w:rtl/>
        </w:rPr>
        <w:t> </w:t>
      </w:r>
      <w:r>
        <w:rPr>
          <w:rtl/>
        </w:rPr>
        <w:t>בע</w:t>
      </w:r>
      <w:r>
        <w:rPr/>
        <w:t>"</w:t>
      </w:r>
      <w:r>
        <w:rPr>
          <w:rtl/>
        </w:rPr>
        <w:t>א</w:t>
      </w:r>
    </w:p>
    <w:p>
      <w:pPr>
        <w:spacing w:after="0" w:line="259" w:lineRule="exact"/>
        <w:jc w:val="right"/>
        <w:sectPr>
          <w:type w:val="continuous"/>
          <w:pgSz w:w="11910" w:h="16850"/>
          <w:pgMar w:header="0" w:footer="562" w:top="1600" w:bottom="680" w:left="1620" w:right="1480"/>
          <w:cols w:num="3" w:equalWidth="0">
            <w:col w:w="1313" w:space="40"/>
            <w:col w:w="808" w:space="39"/>
            <w:col w:w="6610"/>
          </w:cols>
        </w:sectPr>
      </w:pPr>
    </w:p>
    <w:p>
      <w:pPr>
        <w:pStyle w:val="BodyText"/>
        <w:bidi/>
        <w:spacing w:before="2"/>
        <w:ind w:right="180" w:left="307" w:firstLine="0"/>
        <w:jc w:val="both"/>
      </w:pPr>
      <w:r>
        <w:rPr>
          <w:b/>
          <w:bCs/>
          <w:rtl/>
        </w:rPr>
        <w:t>ברניר נ</w:t>
      </w:r>
      <w:r>
        <w:rPr>
          <w:b/>
          <w:bCs/>
        </w:rPr>
        <w:t>'</w:t>
      </w:r>
      <w:r>
        <w:rPr>
          <w:b/>
          <w:bCs/>
          <w:rtl/>
        </w:rPr>
        <w:t> סלקום ישראל בע</w:t>
      </w:r>
      <w:r>
        <w:rPr>
          <w:b/>
          <w:bCs/>
        </w:rPr>
        <w:t>"</w:t>
      </w:r>
      <w:r>
        <w:rPr>
          <w:b/>
          <w:bCs/>
          <w:rtl/>
        </w:rPr>
        <w:t>מ</w:t>
      </w:r>
      <w:r>
        <w:rPr>
          <w:rtl/>
        </w:rPr>
        <w:t> </w:t>
      </w:r>
      <w:r>
        <w:rPr/>
        <w:t>(</w:t>
      </w:r>
      <w:r>
        <w:rPr>
          <w:rtl/>
        </w:rPr>
        <w:t>פורסם בנבו</w:t>
      </w:r>
      <w:r>
        <w:rPr/>
        <w:t>,</w:t>
      </w:r>
      <w:r>
        <w:rPr>
          <w:rtl/>
        </w:rPr>
        <w:t> </w:t>
      </w:r>
      <w:r>
        <w:rPr/>
        <w:t>,)3.7.2017</w:t>
      </w:r>
      <w:r>
        <w:rPr>
          <w:rtl/>
        </w:rPr>
        <w:t> שם נפסק כי מכיוון שלא נקבעה בחוק תובענות</w:t>
      </w:r>
      <w:r>
        <w:rPr>
          <w:b/>
          <w:bCs/>
          <w:spacing w:val="1"/>
          <w:rtl/>
        </w:rPr>
        <w:t> </w:t>
      </w:r>
      <w:r>
        <w:rPr>
          <w:rtl/>
        </w:rPr>
        <w:t>ייצוגיות</w:t>
      </w:r>
      <w:r>
        <w:rPr>
          <w:spacing w:val="-3"/>
          <w:rtl/>
        </w:rPr>
        <w:t> </w:t>
      </w:r>
      <w:r>
        <w:rPr>
          <w:rtl/>
        </w:rPr>
        <w:t>הוראה</w:t>
      </w:r>
      <w:r>
        <w:rPr>
          <w:spacing w:val="-4"/>
          <w:rtl/>
        </w:rPr>
        <w:t> </w:t>
      </w:r>
      <w:r>
        <w:rPr>
          <w:rtl/>
        </w:rPr>
        <w:t>ברורה</w:t>
      </w:r>
      <w:r>
        <w:rPr>
          <w:spacing w:val="-4"/>
          <w:rtl/>
        </w:rPr>
        <w:t> </w:t>
      </w:r>
      <w:r>
        <w:rPr>
          <w:rtl/>
        </w:rPr>
        <w:t>ומפורשת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האוסרת</w:t>
      </w:r>
      <w:r>
        <w:rPr>
          <w:spacing w:val="-4"/>
          <w:rtl/>
        </w:rPr>
        <w:t> </w:t>
      </w:r>
      <w:r>
        <w:rPr>
          <w:rtl/>
        </w:rPr>
        <w:t>הגשת</w:t>
      </w:r>
      <w:r>
        <w:rPr>
          <w:spacing w:val="-4"/>
          <w:rtl/>
        </w:rPr>
        <w:t> </w:t>
      </w:r>
      <w:r>
        <w:rPr>
          <w:rtl/>
        </w:rPr>
        <w:t>הודעת</w:t>
      </w:r>
      <w:r>
        <w:rPr>
          <w:spacing w:val="-4"/>
          <w:rtl/>
        </w:rPr>
        <w:t> </w:t>
      </w:r>
      <w:r>
        <w:rPr>
          <w:rtl/>
        </w:rPr>
        <w:t>צד</w:t>
      </w:r>
      <w:r>
        <w:rPr>
          <w:spacing w:val="-4"/>
          <w:rtl/>
        </w:rPr>
        <w:t> </w:t>
      </w:r>
      <w:r>
        <w:rPr>
          <w:rtl/>
        </w:rPr>
        <w:t>שלישי</w:t>
      </w:r>
      <w:r>
        <w:rPr>
          <w:spacing w:val="-4"/>
          <w:rtl/>
        </w:rPr>
        <w:t> </w:t>
      </w:r>
      <w:r>
        <w:rPr>
          <w:rtl/>
        </w:rPr>
        <w:t>נגד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אין</w:t>
      </w:r>
      <w:r>
        <w:rPr>
          <w:spacing w:val="-4"/>
          <w:rtl/>
        </w:rPr>
        <w:t> </w:t>
      </w:r>
      <w:r>
        <w:rPr>
          <w:rtl/>
        </w:rPr>
        <w:t>מקום</w:t>
      </w:r>
      <w:r>
        <w:rPr>
          <w:spacing w:val="-6"/>
          <w:rtl/>
        </w:rPr>
        <w:t> </w:t>
      </w:r>
      <w:r>
        <w:rPr>
          <w:rtl/>
        </w:rPr>
        <w:t>לשלול</w:t>
      </w:r>
      <w:r>
        <w:rPr>
          <w:spacing w:val="-5"/>
          <w:rtl/>
        </w:rPr>
        <w:t> </w:t>
      </w:r>
      <w:r>
        <w:rPr>
          <w:rtl/>
        </w:rPr>
        <w:t>מגופים</w:t>
      </w:r>
      <w:r>
        <w:rPr>
          <w:spacing w:val="-51"/>
          <w:rtl/>
        </w:rPr>
        <w:t> </w:t>
      </w:r>
      <w:r>
        <w:rPr>
          <w:rtl/>
        </w:rPr>
        <w:t>פרטיים</w:t>
      </w:r>
      <w:r>
        <w:rPr>
          <w:spacing w:val="-13"/>
          <w:rtl/>
        </w:rPr>
        <w:t> </w:t>
      </w:r>
      <w:r>
        <w:rPr>
          <w:rtl/>
        </w:rPr>
        <w:t>אשר</w:t>
      </w:r>
      <w:r>
        <w:rPr>
          <w:spacing w:val="-13"/>
          <w:rtl/>
        </w:rPr>
        <w:t> </w:t>
      </w:r>
      <w:r>
        <w:rPr>
          <w:rtl/>
        </w:rPr>
        <w:t>נגדם</w:t>
      </w:r>
      <w:r>
        <w:rPr>
          <w:spacing w:val="-12"/>
          <w:rtl/>
        </w:rPr>
        <w:t> </w:t>
      </w:r>
      <w:r>
        <w:rPr>
          <w:rtl/>
        </w:rPr>
        <w:t>ננקטו</w:t>
      </w:r>
      <w:r>
        <w:rPr>
          <w:spacing w:val="-13"/>
          <w:rtl/>
        </w:rPr>
        <w:t> </w:t>
      </w:r>
      <w:r>
        <w:rPr>
          <w:rtl/>
        </w:rPr>
        <w:t>הליכים</w:t>
      </w:r>
      <w:r>
        <w:rPr>
          <w:spacing w:val="-13"/>
          <w:rtl/>
        </w:rPr>
        <w:t> </w:t>
      </w:r>
      <w:r>
        <w:rPr>
          <w:spacing w:val="-1"/>
          <w:rtl/>
        </w:rPr>
        <w:t>ייצוגיים</w:t>
      </w:r>
      <w:r>
        <w:rPr>
          <w:spacing w:val="-13"/>
          <w:rtl/>
        </w:rPr>
        <w:t> </w:t>
      </w:r>
      <w:r>
        <w:rPr>
          <w:spacing w:val="-1"/>
          <w:rtl/>
        </w:rPr>
        <w:t>הגשת</w:t>
      </w:r>
      <w:r>
        <w:rPr>
          <w:spacing w:val="-12"/>
          <w:rtl/>
        </w:rPr>
        <w:t> </w:t>
      </w:r>
      <w:r>
        <w:rPr>
          <w:spacing w:val="-1"/>
          <w:rtl/>
        </w:rPr>
        <w:t>הודעה</w:t>
      </w:r>
      <w:r>
        <w:rPr>
          <w:spacing w:val="-13"/>
          <w:rtl/>
        </w:rPr>
        <w:t> </w:t>
      </w:r>
      <w:r>
        <w:rPr>
          <w:spacing w:val="-1"/>
          <w:rtl/>
        </w:rPr>
        <w:t>כאמור</w:t>
      </w:r>
      <w:r>
        <w:rPr>
          <w:spacing w:val="-13"/>
          <w:rtl/>
        </w:rPr>
        <w:t> </w:t>
      </w:r>
      <w:r>
        <w:rPr>
          <w:spacing w:val="-1"/>
          <w:rtl/>
        </w:rPr>
        <w:t>בגין</w:t>
      </w:r>
      <w:r>
        <w:rPr>
          <w:spacing w:val="-13"/>
          <w:rtl/>
        </w:rPr>
        <w:t> </w:t>
      </w:r>
      <w:r>
        <w:rPr>
          <w:spacing w:val="-1"/>
          <w:rtl/>
        </w:rPr>
        <w:t>הסעדים</w:t>
      </w:r>
      <w:r>
        <w:rPr>
          <w:spacing w:val="-12"/>
          <w:rtl/>
        </w:rPr>
        <w:t> </w:t>
      </w:r>
      <w:r>
        <w:rPr>
          <w:spacing w:val="-1"/>
          <w:rtl/>
        </w:rPr>
        <w:t>שבהם</w:t>
      </w:r>
      <w:r>
        <w:rPr>
          <w:spacing w:val="-13"/>
          <w:rtl/>
        </w:rPr>
        <w:t> </w:t>
      </w:r>
      <w:r>
        <w:rPr>
          <w:spacing w:val="-1"/>
          <w:rtl/>
        </w:rPr>
        <w:t>יחויבו</w:t>
      </w:r>
      <w:r>
        <w:rPr>
          <w:spacing w:val="-13"/>
          <w:rtl/>
        </w:rPr>
        <w:t> </w:t>
      </w:r>
      <w:r>
        <w:rPr>
          <w:spacing w:val="-1"/>
          <w:rtl/>
        </w:rPr>
        <w:t>בהליך</w:t>
      </w:r>
      <w:r>
        <w:rPr>
          <w:spacing w:val="-13"/>
          <w:rtl/>
        </w:rPr>
        <w:t> </w:t>
      </w:r>
      <w:r>
        <w:rPr>
          <w:spacing w:val="-1"/>
          <w:rtl/>
        </w:rPr>
        <w:t>הייצוגי</w:t>
      </w:r>
      <w:r>
        <w:rPr>
          <w:spacing w:val="1"/>
          <w:rtl/>
        </w:rPr>
        <w:t> </w:t>
      </w:r>
      <w:r>
        <w:rPr>
          <w:rtl/>
        </w:rPr>
        <w:t>גם</w:t>
      </w:r>
      <w:r>
        <w:rPr>
          <w:spacing w:val="-8"/>
          <w:rtl/>
        </w:rPr>
        <w:t> </w:t>
      </w:r>
      <w:r>
        <w:rPr>
          <w:rtl/>
        </w:rPr>
        <w:t>במקרים</w:t>
      </w:r>
      <w:r>
        <w:rPr>
          <w:spacing w:val="-7"/>
          <w:rtl/>
        </w:rPr>
        <w:t> </w:t>
      </w:r>
      <w:r>
        <w:rPr>
          <w:rtl/>
        </w:rPr>
        <w:t>שבהם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ניתן</w:t>
      </w:r>
      <w:r>
        <w:rPr>
          <w:spacing w:val="-8"/>
          <w:rtl/>
        </w:rPr>
        <w:t> </w:t>
      </w:r>
      <w:r>
        <w:rPr>
          <w:rtl/>
        </w:rPr>
        <w:t>היה</w:t>
      </w:r>
      <w:r>
        <w:rPr>
          <w:spacing w:val="-7"/>
          <w:rtl/>
        </w:rPr>
        <w:t> </w:t>
      </w:r>
      <w:r>
        <w:rPr>
          <w:rtl/>
        </w:rPr>
        <w:t>להגיש</w:t>
      </w:r>
      <w:r>
        <w:rPr>
          <w:spacing w:val="-7"/>
          <w:rtl/>
        </w:rPr>
        <w:t> </w:t>
      </w:r>
      <w:r>
        <w:rPr>
          <w:rtl/>
        </w:rPr>
        <w:t>תובענה</w:t>
      </w:r>
      <w:r>
        <w:rPr>
          <w:spacing w:val="-7"/>
          <w:rtl/>
        </w:rPr>
        <w:t> </w:t>
      </w:r>
      <w:r>
        <w:rPr>
          <w:rtl/>
        </w:rPr>
        <w:t>ייצוגית</w:t>
      </w:r>
      <w:r>
        <w:rPr>
          <w:spacing w:val="-8"/>
          <w:rtl/>
        </w:rPr>
        <w:t> </w:t>
      </w:r>
      <w:r>
        <w:rPr>
          <w:rtl/>
        </w:rPr>
        <w:t>כנגד</w:t>
      </w:r>
      <w:r>
        <w:rPr>
          <w:spacing w:val="-7"/>
          <w:rtl/>
        </w:rPr>
        <w:t> </w:t>
      </w:r>
      <w:r>
        <w:rPr>
          <w:rtl/>
        </w:rPr>
        <w:t>הרשות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כמו</w:t>
      </w:r>
      <w:r>
        <w:rPr>
          <w:spacing w:val="-8"/>
          <w:rtl/>
        </w:rPr>
        <w:t> </w:t>
      </w:r>
      <w:r>
        <w:rPr>
          <w:rtl/>
        </w:rPr>
        <w:t>למשל</w:t>
      </w:r>
      <w:r>
        <w:rPr>
          <w:spacing w:val="-7"/>
          <w:rtl/>
        </w:rPr>
        <w:t> </w:t>
      </w:r>
      <w:r>
        <w:rPr>
          <w:rtl/>
        </w:rPr>
        <w:t>במקרים</w:t>
      </w:r>
      <w:r>
        <w:rPr>
          <w:spacing w:val="-4"/>
          <w:rtl/>
        </w:rPr>
        <w:t> </w:t>
      </w:r>
      <w:r>
        <w:rPr>
          <w:rtl/>
        </w:rPr>
        <w:t>שבהם</w:t>
      </w:r>
      <w:r>
        <w:rPr>
          <w:spacing w:val="-8"/>
          <w:rtl/>
        </w:rPr>
        <w:t> </w:t>
      </w:r>
      <w:r>
        <w:rPr>
          <w:rtl/>
        </w:rPr>
        <w:t>המדינ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034" w:left="0" w:firstLine="0"/>
        <w:jc w:val="both"/>
      </w:pPr>
      <w:r>
        <w:rPr>
          <w:rtl/>
        </w:rPr>
        <w:t>היתה</w:t>
      </w:r>
      <w:r>
        <w:rPr>
          <w:spacing w:val="-1"/>
          <w:rtl/>
        </w:rPr>
        <w:t> </w:t>
      </w:r>
      <w:r>
        <w:rPr>
          <w:rtl/>
        </w:rPr>
        <w:t>גורם</w:t>
      </w:r>
      <w:r>
        <w:rPr>
          <w:spacing w:val="-3"/>
          <w:rtl/>
        </w:rPr>
        <w:t> </w:t>
      </w:r>
      <w:r>
        <w:rPr>
          <w:rtl/>
        </w:rPr>
        <w:t>מאסדר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שבהם</w:t>
      </w:r>
      <w:r>
        <w:rPr>
          <w:spacing w:val="-3"/>
          <w:rtl/>
        </w:rPr>
        <w:t> </w:t>
      </w:r>
      <w:r>
        <w:rPr>
          <w:rtl/>
        </w:rPr>
        <w:t>לפי</w:t>
      </w:r>
      <w:r>
        <w:rPr>
          <w:spacing w:val="-3"/>
          <w:rtl/>
        </w:rPr>
        <w:t> </w:t>
      </w:r>
      <w:r>
        <w:rPr>
          <w:rtl/>
        </w:rPr>
        <w:t>סעיף</w:t>
      </w:r>
      <w:r>
        <w:rPr>
          <w:spacing w:val="-3"/>
          <w:rtl/>
        </w:rPr>
        <w:t> </w:t>
      </w:r>
      <w:r>
        <w:rPr/>
        <w:t>(3</w:t>
      </w:r>
      <w:r>
        <w:rPr>
          <w:rtl/>
        </w:rPr>
        <w:t>א</w:t>
      </w:r>
      <w:r>
        <w:rPr/>
        <w:t>)</w:t>
      </w:r>
      <w:r>
        <w:rPr>
          <w:spacing w:val="-3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ניתן</w:t>
      </w:r>
      <w:r>
        <w:rPr>
          <w:spacing w:val="-3"/>
          <w:rtl/>
        </w:rPr>
        <w:t> </w:t>
      </w:r>
      <w:r>
        <w:rPr>
          <w:rtl/>
        </w:rPr>
        <w:t>להגיש</w:t>
      </w:r>
      <w:r>
        <w:rPr>
          <w:spacing w:val="-3"/>
          <w:rtl/>
        </w:rPr>
        <w:t> </w:t>
      </w:r>
      <w:r>
        <w:rPr>
          <w:rtl/>
        </w:rPr>
        <w:t>תובענה</w:t>
      </w:r>
      <w:r>
        <w:rPr>
          <w:spacing w:val="-3"/>
          <w:rtl/>
        </w:rPr>
        <w:t> </w:t>
      </w:r>
      <w:r>
        <w:rPr>
          <w:rtl/>
        </w:rPr>
        <w:t>ייצוגית</w:t>
      </w:r>
      <w:r>
        <w:rPr>
          <w:spacing w:val="-3"/>
          <w:rtl/>
        </w:rPr>
        <w:t> </w:t>
      </w:r>
      <w:r>
        <w:rPr>
          <w:rtl/>
        </w:rPr>
        <w:t>נגד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bidi/>
        <w:spacing w:before="100"/>
        <w:ind w:right="180" w:left="310" w:firstLine="0"/>
        <w:jc w:val="both"/>
      </w:pPr>
      <w:r>
        <w:rPr>
          <w:rtl/>
        </w:rPr>
        <w:t>לאור האמור</w:t>
      </w:r>
      <w:r>
        <w:rPr/>
        <w:t>,</w:t>
      </w:r>
      <w:r>
        <w:rPr>
          <w:rtl/>
        </w:rPr>
        <w:t> ועל מנת שלא לאפשר עקיפה של הגנות מהותיות שניתנו בחוק לרשות</w:t>
      </w:r>
      <w:r>
        <w:rPr/>
        <w:t>,</w:t>
      </w:r>
      <w:r>
        <w:rPr>
          <w:rtl/>
        </w:rPr>
        <w:t> מוצע לתקן את</w:t>
      </w:r>
      <w:r>
        <w:rPr>
          <w:spacing w:val="1"/>
          <w:rtl/>
        </w:rPr>
        <w:t> </w:t>
      </w:r>
      <w:r>
        <w:rPr>
          <w:rtl/>
        </w:rPr>
        <w:t>החוק</w:t>
      </w:r>
      <w:r>
        <w:rPr>
          <w:spacing w:val="33"/>
          <w:rtl/>
        </w:rPr>
        <w:t> </w:t>
      </w:r>
      <w:r>
        <w:rPr>
          <w:rtl/>
        </w:rPr>
        <w:t>בעניין</w:t>
      </w:r>
      <w:r>
        <w:rPr>
          <w:spacing w:val="32"/>
          <w:rtl/>
        </w:rPr>
        <w:t> </w:t>
      </w:r>
      <w:r>
        <w:rPr>
          <w:rtl/>
        </w:rPr>
        <w:t>זה</w:t>
      </w:r>
      <w:r>
        <w:rPr>
          <w:spacing w:val="33"/>
          <w:rtl/>
        </w:rPr>
        <w:t> </w:t>
      </w:r>
      <w:r>
        <w:rPr>
          <w:rtl/>
        </w:rPr>
        <w:t>על</w:t>
      </w:r>
      <w:r>
        <w:rPr>
          <w:spacing w:val="32"/>
          <w:rtl/>
        </w:rPr>
        <w:t> </w:t>
      </w:r>
      <w:r>
        <w:rPr>
          <w:rtl/>
        </w:rPr>
        <w:t>מנת</w:t>
      </w:r>
      <w:r>
        <w:rPr>
          <w:spacing w:val="32"/>
          <w:rtl/>
        </w:rPr>
        <w:t> </w:t>
      </w:r>
      <w:r>
        <w:rPr>
          <w:rtl/>
        </w:rPr>
        <w:t>לשמר</w:t>
      </w:r>
      <w:r>
        <w:rPr>
          <w:spacing w:val="33"/>
          <w:rtl/>
        </w:rPr>
        <w:t> </w:t>
      </w:r>
      <w:r>
        <w:rPr>
          <w:rtl/>
        </w:rPr>
        <w:t>את</w:t>
      </w:r>
      <w:r>
        <w:rPr>
          <w:spacing w:val="32"/>
          <w:rtl/>
        </w:rPr>
        <w:t> </w:t>
      </w:r>
      <w:r>
        <w:rPr>
          <w:rtl/>
        </w:rPr>
        <w:t>התכלית</w:t>
      </w:r>
      <w:r>
        <w:rPr>
          <w:spacing w:val="33"/>
          <w:rtl/>
        </w:rPr>
        <w:t> </w:t>
      </w:r>
      <w:r>
        <w:rPr>
          <w:rtl/>
        </w:rPr>
        <w:t>של</w:t>
      </w:r>
      <w:r>
        <w:rPr>
          <w:spacing w:val="32"/>
          <w:rtl/>
        </w:rPr>
        <w:t> </w:t>
      </w:r>
      <w:r>
        <w:rPr>
          <w:rtl/>
        </w:rPr>
        <w:t>ההסדרים</w:t>
      </w:r>
      <w:r>
        <w:rPr>
          <w:spacing w:val="33"/>
          <w:rtl/>
        </w:rPr>
        <w:t> </w:t>
      </w:r>
      <w:r>
        <w:rPr>
          <w:rtl/>
        </w:rPr>
        <w:t>בחוק</w:t>
      </w:r>
      <w:r>
        <w:rPr>
          <w:spacing w:val="32"/>
          <w:rtl/>
        </w:rPr>
        <w:t> </w:t>
      </w:r>
      <w:r>
        <w:rPr>
          <w:rtl/>
        </w:rPr>
        <w:t>תובענות</w:t>
      </w:r>
      <w:r>
        <w:rPr>
          <w:spacing w:val="33"/>
          <w:rtl/>
        </w:rPr>
        <w:t> </w:t>
      </w:r>
      <w:r>
        <w:rPr>
          <w:rtl/>
        </w:rPr>
        <w:t>ייצוגיות</w:t>
      </w:r>
      <w:r>
        <w:rPr>
          <w:spacing w:val="34"/>
          <w:rtl/>
        </w:rPr>
        <w:t> </w:t>
      </w:r>
      <w:r>
        <w:rPr>
          <w:rtl/>
        </w:rPr>
        <w:t>שאפשרו</w:t>
      </w:r>
      <w:r>
        <w:rPr>
          <w:spacing w:val="32"/>
          <w:rtl/>
        </w:rPr>
        <w:t> </w:t>
      </w:r>
      <w:r>
        <w:rPr>
          <w:rtl/>
        </w:rPr>
        <w:t>הגשת</w:t>
      </w:r>
      <w:r>
        <w:rPr>
          <w:spacing w:val="-52"/>
          <w:rtl/>
        </w:rPr>
        <w:t> </w:t>
      </w:r>
      <w:r>
        <w:rPr>
          <w:rtl/>
        </w:rPr>
        <w:t>תובענות</w:t>
      </w:r>
      <w:r>
        <w:rPr>
          <w:spacing w:val="24"/>
          <w:rtl/>
        </w:rPr>
        <w:t> </w:t>
      </w:r>
      <w:r>
        <w:rPr>
          <w:rtl/>
        </w:rPr>
        <w:t>נגד</w:t>
      </w:r>
      <w:r>
        <w:rPr>
          <w:spacing w:val="35"/>
          <w:rtl/>
        </w:rPr>
        <w:t> </w:t>
      </w:r>
      <w:r>
        <w:rPr>
          <w:rtl/>
        </w:rPr>
        <w:t>רשות</w:t>
      </w:r>
      <w:r>
        <w:rPr>
          <w:spacing w:val="23"/>
          <w:rtl/>
        </w:rPr>
        <w:t> </w:t>
      </w:r>
      <w:r>
        <w:rPr>
          <w:rtl/>
        </w:rPr>
        <w:t>רק</w:t>
      </w:r>
      <w:r>
        <w:rPr>
          <w:spacing w:val="23"/>
          <w:rtl/>
        </w:rPr>
        <w:t> </w:t>
      </w:r>
      <w:r>
        <w:rPr>
          <w:rtl/>
        </w:rPr>
        <w:t>במקרים</w:t>
      </w:r>
      <w:r>
        <w:rPr>
          <w:spacing w:val="23"/>
          <w:rtl/>
        </w:rPr>
        <w:t> </w:t>
      </w:r>
      <w:r>
        <w:rPr>
          <w:rtl/>
        </w:rPr>
        <w:t>מסוימים</w:t>
      </w:r>
      <w:r>
        <w:rPr/>
        <w:t>.</w:t>
      </w:r>
      <w:r>
        <w:rPr>
          <w:spacing w:val="24"/>
          <w:rtl/>
        </w:rPr>
        <w:t> </w:t>
      </w:r>
      <w:r>
        <w:rPr>
          <w:rtl/>
        </w:rPr>
        <w:t>יובהר</w:t>
      </w:r>
      <w:r>
        <w:rPr>
          <w:spacing w:val="23"/>
          <w:rtl/>
        </w:rPr>
        <w:t> </w:t>
      </w:r>
      <w:r>
        <w:rPr>
          <w:rtl/>
        </w:rPr>
        <w:t>כי</w:t>
      </w:r>
      <w:r>
        <w:rPr>
          <w:spacing w:val="23"/>
          <w:rtl/>
        </w:rPr>
        <w:t> </w:t>
      </w:r>
      <w:r>
        <w:rPr>
          <w:rtl/>
        </w:rPr>
        <w:t>אין</w:t>
      </w:r>
      <w:r>
        <w:rPr>
          <w:spacing w:val="26"/>
          <w:rtl/>
        </w:rPr>
        <w:t> </w:t>
      </w:r>
      <w:r>
        <w:rPr>
          <w:rtl/>
        </w:rPr>
        <w:t>באמור</w:t>
      </w:r>
      <w:r>
        <w:rPr>
          <w:spacing w:val="24"/>
          <w:rtl/>
        </w:rPr>
        <w:t> </w:t>
      </w:r>
      <w:r>
        <w:rPr>
          <w:rtl/>
        </w:rPr>
        <w:t>כדי</w:t>
      </w:r>
      <w:r>
        <w:rPr>
          <w:spacing w:val="24"/>
          <w:rtl/>
        </w:rPr>
        <w:t> </w:t>
      </w:r>
      <w:r>
        <w:rPr>
          <w:rtl/>
        </w:rPr>
        <w:t>למנוע</w:t>
      </w:r>
      <w:r>
        <w:rPr>
          <w:spacing w:val="24"/>
          <w:rtl/>
        </w:rPr>
        <w:t> </w:t>
      </w:r>
      <w:r>
        <w:rPr>
          <w:rtl/>
        </w:rPr>
        <w:t>הגשת</w:t>
      </w:r>
      <w:r>
        <w:rPr>
          <w:spacing w:val="24"/>
          <w:rtl/>
        </w:rPr>
        <w:t> </w:t>
      </w:r>
      <w:r>
        <w:rPr>
          <w:rtl/>
        </w:rPr>
        <w:t>תביעת</w:t>
      </w:r>
      <w:r>
        <w:rPr>
          <w:spacing w:val="23"/>
          <w:rtl/>
        </w:rPr>
        <w:t> </w:t>
      </w:r>
      <w:r>
        <w:rPr>
          <w:rtl/>
        </w:rPr>
        <w:t>שיפוי</w:t>
      </w:r>
      <w:r>
        <w:rPr>
          <w:spacing w:val="24"/>
          <w:rtl/>
        </w:rPr>
        <w:t> </w:t>
      </w:r>
      <w:r>
        <w:rPr>
          <w:rtl/>
        </w:rPr>
        <w:t>כנג</w:t>
      </w:r>
      <w:r>
        <w:rPr>
          <w:rtl/>
        </w:rPr>
        <w:t>ד</w:t>
      </w:r>
    </w:p>
    <w:p>
      <w:pPr>
        <w:bidi/>
        <w:spacing w:line="460" w:lineRule="auto" w:before="0"/>
        <w:ind w:right="6344" w:left="307" w:firstLine="1474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המדינה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הגבלות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תקופת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ההשב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before="2"/>
        <w:ind w:right="180" w:left="309" w:hanging="1"/>
        <w:jc w:val="left"/>
      </w:pPr>
      <w:r>
        <w:rPr>
          <w:rtl/>
        </w:rPr>
        <w:t>סעיף</w:t>
      </w:r>
      <w:r>
        <w:rPr>
          <w:spacing w:val="4"/>
          <w:rtl/>
        </w:rPr>
        <w:t> </w:t>
      </w:r>
      <w:r>
        <w:rPr/>
        <w:t>21</w:t>
      </w:r>
      <w:r>
        <w:rPr>
          <w:spacing w:val="16"/>
          <w:rtl/>
        </w:rPr>
        <w:t> </w:t>
      </w:r>
      <w:r>
        <w:rPr>
          <w:rtl/>
        </w:rPr>
        <w:t>לחוק</w:t>
      </w:r>
      <w:r>
        <w:rPr>
          <w:spacing w:val="5"/>
          <w:rtl/>
        </w:rPr>
        <w:t> </w:t>
      </w:r>
      <w:r>
        <w:rPr>
          <w:rtl/>
        </w:rPr>
        <w:t>תובענות</w:t>
      </w:r>
      <w:r>
        <w:rPr>
          <w:spacing w:val="4"/>
          <w:rtl/>
        </w:rPr>
        <w:t> </w:t>
      </w:r>
      <w:r>
        <w:rPr>
          <w:rtl/>
        </w:rPr>
        <w:t>ייצוגיות</w:t>
      </w:r>
      <w:r>
        <w:rPr>
          <w:spacing w:val="4"/>
          <w:rtl/>
        </w:rPr>
        <w:t> </w:t>
      </w:r>
      <w:r>
        <w:rPr>
          <w:rtl/>
        </w:rPr>
        <w:t>עוסק</w:t>
      </w:r>
      <w:r>
        <w:rPr>
          <w:spacing w:val="5"/>
          <w:rtl/>
        </w:rPr>
        <w:t> </w:t>
      </w:r>
      <w:r>
        <w:rPr>
          <w:rtl/>
        </w:rPr>
        <w:t>בתקופת</w:t>
      </w:r>
      <w:r>
        <w:rPr>
          <w:spacing w:val="4"/>
          <w:rtl/>
        </w:rPr>
        <w:t> </w:t>
      </w:r>
      <w:r>
        <w:rPr>
          <w:rtl/>
        </w:rPr>
        <w:t>ההשבה</w:t>
      </w:r>
      <w:r>
        <w:rPr>
          <w:spacing w:val="4"/>
          <w:rtl/>
        </w:rPr>
        <w:t> </w:t>
      </w:r>
      <w:r>
        <w:rPr>
          <w:rtl/>
        </w:rPr>
        <w:t>בתביעות</w:t>
      </w:r>
      <w:r>
        <w:rPr>
          <w:spacing w:val="5"/>
          <w:rtl/>
        </w:rPr>
        <w:t> </w:t>
      </w:r>
      <w:r>
        <w:rPr>
          <w:rtl/>
        </w:rPr>
        <w:t>נגד</w:t>
      </w:r>
      <w:r>
        <w:rPr>
          <w:spacing w:val="4"/>
          <w:rtl/>
        </w:rPr>
        <w:t> </w:t>
      </w:r>
      <w:r>
        <w:rPr>
          <w:rtl/>
        </w:rPr>
        <w:t>רשות</w:t>
      </w:r>
      <w:r>
        <w:rPr>
          <w:spacing w:val="4"/>
          <w:rtl/>
        </w:rPr>
        <w:t> </w:t>
      </w:r>
      <w:r>
        <w:rPr>
          <w:rtl/>
        </w:rPr>
        <w:t>וקובע</w:t>
      </w:r>
      <w:r>
        <w:rPr>
          <w:spacing w:val="5"/>
          <w:rtl/>
        </w:rPr>
        <w:t> </w:t>
      </w:r>
      <w:r>
        <w:rPr>
          <w:rtl/>
        </w:rPr>
        <w:t>כי</w:t>
      </w:r>
      <w:r>
        <w:rPr>
          <w:spacing w:val="4"/>
          <w:rtl/>
        </w:rPr>
        <w:t> </w:t>
      </w:r>
      <w:r>
        <w:rPr>
          <w:rtl/>
        </w:rPr>
        <w:t>בית</w:t>
      </w:r>
      <w:r>
        <w:rPr>
          <w:spacing w:val="4"/>
          <w:rtl/>
        </w:rPr>
        <w:t> </w:t>
      </w:r>
      <w:r>
        <w:rPr>
          <w:rtl/>
        </w:rPr>
        <w:t>המשפט</w:t>
      </w:r>
      <w:r>
        <w:rPr>
          <w:spacing w:val="4"/>
          <w:rtl/>
        </w:rPr>
        <w:t> </w:t>
      </w:r>
      <w:r>
        <w:rPr>
          <w:rtl/>
        </w:rPr>
        <w:t>לא</w:t>
      </w:r>
      <w:r>
        <w:rPr>
          <w:spacing w:val="-51"/>
          <w:rtl/>
        </w:rPr>
        <w:t> </w:t>
      </w:r>
      <w:r>
        <w:rPr>
          <w:rtl/>
        </w:rPr>
        <w:t>יחייב</w:t>
      </w:r>
      <w:r>
        <w:rPr>
          <w:spacing w:val="25"/>
          <w:rtl/>
        </w:rPr>
        <w:t> </w:t>
      </w:r>
      <w:r>
        <w:rPr>
          <w:rtl/>
        </w:rPr>
        <w:t>את</w:t>
      </w:r>
      <w:r>
        <w:rPr>
          <w:spacing w:val="24"/>
          <w:rtl/>
        </w:rPr>
        <w:t> </w:t>
      </w:r>
      <w:r>
        <w:rPr>
          <w:rtl/>
        </w:rPr>
        <w:t>הרשות</w:t>
      </w:r>
      <w:r>
        <w:rPr>
          <w:spacing w:val="25"/>
          <w:rtl/>
        </w:rPr>
        <w:t> </w:t>
      </w:r>
      <w:r>
        <w:rPr>
          <w:rtl/>
        </w:rPr>
        <w:t>בהשבה</w:t>
      </w:r>
      <w:r>
        <w:rPr>
          <w:spacing w:val="24"/>
          <w:rtl/>
        </w:rPr>
        <w:t> </w:t>
      </w:r>
      <w:r>
        <w:rPr>
          <w:rtl/>
        </w:rPr>
        <w:t>לגבי</w:t>
      </w:r>
      <w:r>
        <w:rPr>
          <w:spacing w:val="25"/>
          <w:rtl/>
        </w:rPr>
        <w:t> </w:t>
      </w:r>
      <w:r>
        <w:rPr>
          <w:rtl/>
        </w:rPr>
        <w:t>תקופה</w:t>
      </w:r>
      <w:r>
        <w:rPr>
          <w:spacing w:val="25"/>
          <w:rtl/>
        </w:rPr>
        <w:t> </w:t>
      </w:r>
      <w:r>
        <w:rPr>
          <w:rtl/>
        </w:rPr>
        <w:t>העולה</w:t>
      </w:r>
      <w:r>
        <w:rPr>
          <w:spacing w:val="24"/>
          <w:rtl/>
        </w:rPr>
        <w:t> </w:t>
      </w:r>
      <w:r>
        <w:rPr>
          <w:rtl/>
        </w:rPr>
        <w:t>על</w:t>
      </w:r>
      <w:r>
        <w:rPr>
          <w:spacing w:val="25"/>
          <w:rtl/>
        </w:rPr>
        <w:t> </w:t>
      </w:r>
      <w:r>
        <w:rPr/>
        <w:t>24</w:t>
      </w:r>
      <w:r>
        <w:rPr>
          <w:spacing w:val="28"/>
          <w:rtl/>
        </w:rPr>
        <w:t> </w:t>
      </w:r>
      <w:r>
        <w:rPr>
          <w:rtl/>
        </w:rPr>
        <w:t>החודשים</w:t>
      </w:r>
      <w:r>
        <w:rPr>
          <w:spacing w:val="24"/>
          <w:rtl/>
        </w:rPr>
        <w:t> </w:t>
      </w:r>
      <w:r>
        <w:rPr>
          <w:rtl/>
        </w:rPr>
        <w:t>שקדמו</w:t>
      </w:r>
      <w:r>
        <w:rPr>
          <w:spacing w:val="24"/>
          <w:rtl/>
        </w:rPr>
        <w:t> </w:t>
      </w:r>
      <w:r>
        <w:rPr>
          <w:rtl/>
        </w:rPr>
        <w:t>למועד</w:t>
      </w:r>
      <w:r>
        <w:rPr>
          <w:spacing w:val="25"/>
          <w:rtl/>
        </w:rPr>
        <w:t> </w:t>
      </w:r>
      <w:r>
        <w:rPr>
          <w:rtl/>
        </w:rPr>
        <w:t>שבו</w:t>
      </w:r>
      <w:r>
        <w:rPr>
          <w:spacing w:val="25"/>
          <w:rtl/>
        </w:rPr>
        <w:t> </w:t>
      </w:r>
      <w:r>
        <w:rPr>
          <w:rtl/>
        </w:rPr>
        <w:t>הוגשה</w:t>
      </w:r>
      <w:r>
        <w:rPr>
          <w:spacing w:val="24"/>
          <w:rtl/>
        </w:rPr>
        <w:t> </w:t>
      </w:r>
      <w:r>
        <w:rPr>
          <w:rtl/>
        </w:rPr>
        <w:t>הבקש</w:t>
      </w:r>
      <w:r>
        <w:rPr>
          <w:rtl/>
        </w:rPr>
        <w:t>ה</w:t>
      </w:r>
    </w:p>
    <w:p>
      <w:pPr>
        <w:pStyle w:val="BodyText"/>
        <w:bidi/>
        <w:spacing w:line="259" w:lineRule="exact"/>
        <w:ind w:right="180" w:left="316" w:firstLine="0"/>
        <w:jc w:val="left"/>
      </w:pPr>
      <w:r>
        <w:rPr>
          <w:rtl/>
        </w:rPr>
        <w:t>לאישור</w:t>
      </w:r>
      <w:r>
        <w:rPr>
          <w:spacing w:val="-4"/>
          <w:rtl/>
        </w:rPr>
        <w:t> </w:t>
      </w:r>
      <w:r>
        <w:rPr>
          <w:rtl/>
        </w:rPr>
        <w:t>התובענה</w:t>
      </w:r>
      <w:r>
        <w:rPr>
          <w:spacing w:val="-4"/>
          <w:rtl/>
        </w:rPr>
        <w:t> </w:t>
      </w:r>
      <w:r>
        <w:rPr>
          <w:rtl/>
        </w:rPr>
        <w:t>הייצוגית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הגנה</w:t>
      </w:r>
      <w:r>
        <w:rPr>
          <w:spacing w:val="-4"/>
          <w:rtl/>
        </w:rPr>
        <w:t> </w:t>
      </w:r>
      <w:r>
        <w:rPr>
          <w:rtl/>
        </w:rPr>
        <w:t>זו</w:t>
      </w:r>
      <w:r>
        <w:rPr>
          <w:spacing w:val="-4"/>
          <w:rtl/>
        </w:rPr>
        <w:t> </w:t>
      </w:r>
      <w:r>
        <w:rPr>
          <w:rtl/>
        </w:rPr>
        <w:t>ניתנה</w:t>
      </w:r>
      <w:r>
        <w:rPr>
          <w:spacing w:val="-4"/>
          <w:rtl/>
        </w:rPr>
        <w:t> </w:t>
      </w:r>
      <w:r>
        <w:rPr>
          <w:rtl/>
        </w:rPr>
        <w:t>למדינה</w:t>
      </w:r>
      <w:r>
        <w:rPr>
          <w:spacing w:val="-4"/>
          <w:rtl/>
        </w:rPr>
        <w:t> </w:t>
      </w:r>
      <w:r>
        <w:rPr>
          <w:rtl/>
        </w:rPr>
        <w:t>עם</w:t>
      </w:r>
      <w:r>
        <w:rPr>
          <w:spacing w:val="-4"/>
          <w:rtl/>
        </w:rPr>
        <w:t> </w:t>
      </w:r>
      <w:r>
        <w:rPr>
          <w:rtl/>
        </w:rPr>
        <w:t>חקיקת</w:t>
      </w:r>
      <w:r>
        <w:rPr>
          <w:spacing w:val="-5"/>
          <w:rtl/>
        </w:rPr>
        <w:t> </w:t>
      </w:r>
      <w:r>
        <w:rPr>
          <w:rtl/>
        </w:rPr>
        <w:t>החוק</w:t>
      </w:r>
      <w:r>
        <w:rPr/>
        <w:t>.</w:t>
      </w:r>
    </w:p>
    <w:p>
      <w:pPr>
        <w:pStyle w:val="BodyText"/>
        <w:bidi/>
        <w:spacing w:before="2"/>
        <w:ind w:right="180" w:left="310" w:firstLine="0"/>
        <w:jc w:val="both"/>
      </w:pPr>
      <w:r>
        <w:rPr>
          <w:rtl/>
        </w:rPr>
        <w:t>מוצע להבהיר כי תקופת ההשבה תהיה מוגבלת ל</w:t>
      </w:r>
      <w:r>
        <w:rPr/>
        <w:t>24-</w:t>
      </w:r>
      <w:r>
        <w:rPr>
          <w:rtl/>
        </w:rPr>
        <w:t> החודשים שקדמו להגשת בקשת האישור בלבד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ולא מועד מאוחר יותר</w:t>
      </w:r>
      <w:r>
        <w:rPr/>
        <w:t>.</w:t>
      </w:r>
      <w:r>
        <w:rPr>
          <w:rtl/>
        </w:rPr>
        <w:t> על אף האמור</w:t>
      </w:r>
      <w:r>
        <w:rPr/>
        <w:t>,</w:t>
      </w:r>
      <w:r>
        <w:rPr>
          <w:rtl/>
        </w:rPr>
        <w:t> ככל שהתביעה אושרה כייצוגית והרשות לא הודיעה כי היא</w:t>
      </w:r>
      <w:r>
        <w:rPr>
          <w:spacing w:val="1"/>
          <w:rtl/>
        </w:rPr>
        <w:t> </w:t>
      </w:r>
      <w:r>
        <w:rPr>
          <w:rtl/>
        </w:rPr>
        <w:t>הפסיקה את הגביה שבשלה הוגשה התובענה הייצוגית</w:t>
      </w:r>
      <w:r>
        <w:rPr/>
        <w:t>,</w:t>
      </w:r>
      <w:r>
        <w:rPr>
          <w:rtl/>
        </w:rPr>
        <w:t> תחויב הרשות בהשבה החל ממועד אישור</w:t>
      </w:r>
      <w:r>
        <w:rPr>
          <w:spacing w:val="1"/>
          <w:rtl/>
        </w:rPr>
        <w:t> </w:t>
      </w:r>
      <w:r>
        <w:rPr>
          <w:rtl/>
        </w:rPr>
        <w:t>התובענה</w:t>
      </w:r>
      <w:r>
        <w:rPr>
          <w:spacing w:val="10"/>
          <w:rtl/>
        </w:rPr>
        <w:t> </w:t>
      </w:r>
      <w:r>
        <w:rPr>
          <w:rtl/>
        </w:rPr>
        <w:t>כייצוגית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עם</w:t>
      </w:r>
      <w:r>
        <w:rPr>
          <w:spacing w:val="10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לא</w:t>
      </w:r>
      <w:r>
        <w:rPr>
          <w:spacing w:val="11"/>
          <w:rtl/>
        </w:rPr>
        <w:t> </w:t>
      </w:r>
      <w:r>
        <w:rPr>
          <w:rtl/>
        </w:rPr>
        <w:t>תחוייב</w:t>
      </w:r>
      <w:r>
        <w:rPr>
          <w:spacing w:val="10"/>
          <w:rtl/>
        </w:rPr>
        <w:t> </w:t>
      </w:r>
      <w:r>
        <w:rPr>
          <w:rtl/>
        </w:rPr>
        <w:t>בהשבה</w:t>
      </w:r>
      <w:r>
        <w:rPr>
          <w:spacing w:val="8"/>
          <w:rtl/>
        </w:rPr>
        <w:t> </w:t>
      </w:r>
      <w:r>
        <w:rPr>
          <w:rtl/>
        </w:rPr>
        <w:t>על</w:t>
      </w:r>
      <w:r>
        <w:rPr>
          <w:spacing w:val="10"/>
          <w:rtl/>
        </w:rPr>
        <w:t> </w:t>
      </w:r>
      <w:r>
        <w:rPr>
          <w:rtl/>
        </w:rPr>
        <w:t>תקופה</w:t>
      </w:r>
      <w:r>
        <w:rPr>
          <w:spacing w:val="10"/>
          <w:rtl/>
        </w:rPr>
        <w:t> </w:t>
      </w:r>
      <w:r>
        <w:rPr>
          <w:rtl/>
        </w:rPr>
        <w:t>הקודמת</w:t>
      </w:r>
      <w:r>
        <w:rPr>
          <w:spacing w:val="10"/>
          <w:rtl/>
        </w:rPr>
        <w:t> </w:t>
      </w:r>
      <w:r>
        <w:rPr>
          <w:rtl/>
        </w:rPr>
        <w:t>למועד</w:t>
      </w:r>
      <w:r>
        <w:rPr>
          <w:spacing w:val="10"/>
          <w:rtl/>
        </w:rPr>
        <w:t> </w:t>
      </w:r>
      <w:r>
        <w:rPr>
          <w:rtl/>
        </w:rPr>
        <w:t>זה</w:t>
      </w:r>
      <w:r>
        <w:rPr>
          <w:spacing w:val="8"/>
          <w:rtl/>
        </w:rPr>
        <w:t> </w:t>
      </w:r>
      <w:r>
        <w:rPr/>
        <w:t>(</w:t>
      </w:r>
      <w:r>
        <w:rPr>
          <w:rtl/>
        </w:rPr>
        <w:t>ממועד</w:t>
      </w:r>
      <w:r>
        <w:rPr>
          <w:spacing w:val="10"/>
          <w:rtl/>
        </w:rPr>
        <w:t> </w:t>
      </w:r>
      <w:r>
        <w:rPr>
          <w:rtl/>
        </w:rPr>
        <w:t>הגש</w:t>
      </w:r>
      <w:r>
        <w:rPr>
          <w:rtl/>
        </w:rPr>
        <w:t>ת</w:t>
      </w:r>
    </w:p>
    <w:p>
      <w:pPr>
        <w:pStyle w:val="BodyText"/>
        <w:bidi/>
        <w:ind w:right="180" w:left="309" w:firstLine="5734"/>
        <w:jc w:val="both"/>
      </w:pPr>
      <w:r>
        <w:rPr>
          <w:rtl/>
        </w:rPr>
        <w:t>התביעה ועד אישורה כייצוגית</w:t>
      </w:r>
      <w:r>
        <w:rPr/>
        <w:t>.)</w:t>
      </w:r>
      <w:r>
        <w:rPr>
          <w:spacing w:val="-51"/>
          <w:rtl/>
        </w:rPr>
        <w:t> </w:t>
      </w:r>
      <w:r>
        <w:rPr>
          <w:rtl/>
        </w:rPr>
        <w:t>כמו</w:t>
      </w:r>
      <w:r>
        <w:rPr>
          <w:spacing w:val="-1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מוצע</w:t>
      </w:r>
      <w:r>
        <w:rPr>
          <w:spacing w:val="-10"/>
          <w:rtl/>
        </w:rPr>
        <w:t> </w:t>
      </w:r>
      <w:r>
        <w:rPr>
          <w:rtl/>
        </w:rPr>
        <w:t>לקבוע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ניתן</w:t>
      </w:r>
      <w:r>
        <w:rPr>
          <w:spacing w:val="-11"/>
          <w:rtl/>
        </w:rPr>
        <w:t> </w:t>
      </w:r>
      <w:r>
        <w:rPr>
          <w:rtl/>
        </w:rPr>
        <w:t>יהיה</w:t>
      </w:r>
      <w:r>
        <w:rPr>
          <w:spacing w:val="-10"/>
          <w:rtl/>
        </w:rPr>
        <w:t> </w:t>
      </w:r>
      <w:r>
        <w:rPr>
          <w:rtl/>
        </w:rPr>
        <w:t>להגיש</w:t>
      </w:r>
      <w:r>
        <w:rPr>
          <w:spacing w:val="-10"/>
          <w:rtl/>
        </w:rPr>
        <w:t> </w:t>
      </w:r>
      <w:r>
        <w:rPr>
          <w:rtl/>
        </w:rPr>
        <w:t>תובענה</w:t>
      </w:r>
      <w:r>
        <w:rPr>
          <w:spacing w:val="-10"/>
          <w:rtl/>
        </w:rPr>
        <w:t> </w:t>
      </w:r>
      <w:r>
        <w:rPr>
          <w:rtl/>
        </w:rPr>
        <w:t>ייצוגית</w:t>
      </w:r>
      <w:r>
        <w:rPr>
          <w:spacing w:val="-11"/>
          <w:rtl/>
        </w:rPr>
        <w:t> </w:t>
      </w:r>
      <w:r>
        <w:rPr>
          <w:rtl/>
        </w:rPr>
        <w:t>נוספת</w:t>
      </w:r>
      <w:r>
        <w:rPr>
          <w:spacing w:val="-10"/>
          <w:rtl/>
        </w:rPr>
        <w:t> </w:t>
      </w:r>
      <w:r>
        <w:rPr>
          <w:rtl/>
        </w:rPr>
        <w:t>נגד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>
          <w:spacing w:val="-10"/>
          <w:rtl/>
        </w:rPr>
        <w:t> </w:t>
      </w:r>
      <w:r>
        <w:rPr>
          <w:rtl/>
        </w:rPr>
        <w:t>באותה</w:t>
      </w:r>
      <w:r>
        <w:rPr>
          <w:spacing w:val="-10"/>
          <w:rtl/>
        </w:rPr>
        <w:t> </w:t>
      </w:r>
      <w:r>
        <w:rPr>
          <w:rtl/>
        </w:rPr>
        <w:t>עילה</w:t>
      </w:r>
      <w:r>
        <w:rPr>
          <w:spacing w:val="-10"/>
          <w:rtl/>
        </w:rPr>
        <w:t> </w:t>
      </w:r>
      <w:r>
        <w:rPr>
          <w:rtl/>
        </w:rPr>
        <w:t>ומי</w:t>
      </w:r>
      <w:r>
        <w:rPr>
          <w:spacing w:val="-11"/>
          <w:rtl/>
        </w:rPr>
        <w:t> </w:t>
      </w:r>
      <w:r>
        <w:rPr>
          <w:rtl/>
        </w:rPr>
        <w:t>שמעוניי</w:t>
      </w:r>
      <w:r>
        <w:rPr>
          <w:rtl/>
        </w:rPr>
        <w:t>ן</w:t>
      </w:r>
    </w:p>
    <w:p>
      <w:pPr>
        <w:pStyle w:val="BodyText"/>
        <w:bidi/>
        <w:ind w:right="180" w:left="312" w:firstLine="1437"/>
        <w:jc w:val="both"/>
      </w:pPr>
      <w:r>
        <w:rPr>
          <w:rtl/>
        </w:rPr>
        <w:t>לקבל סעד עבור תקופה נוספת מעבר לתקופות אלו</w:t>
      </w:r>
      <w:r>
        <w:rPr/>
        <w:t>,</w:t>
      </w:r>
      <w:r>
        <w:rPr>
          <w:rtl/>
        </w:rPr>
        <w:t> יוכל להגיש תביעה אישית בלבד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יצוין</w:t>
      </w:r>
      <w:r>
        <w:rPr>
          <w:spacing w:val="-13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השמירה</w:t>
      </w:r>
      <w:r>
        <w:rPr>
          <w:spacing w:val="-13"/>
          <w:rtl/>
        </w:rPr>
        <w:t> </w:t>
      </w:r>
      <w:r>
        <w:rPr>
          <w:rtl/>
        </w:rPr>
        <w:t>על</w:t>
      </w:r>
      <w:r>
        <w:rPr>
          <w:spacing w:val="-12"/>
          <w:rtl/>
        </w:rPr>
        <w:t> </w:t>
      </w:r>
      <w:r>
        <w:rPr>
          <w:rtl/>
        </w:rPr>
        <w:t>האיזון</w:t>
      </w:r>
      <w:r>
        <w:rPr>
          <w:spacing w:val="-13"/>
          <w:rtl/>
        </w:rPr>
        <w:t> </w:t>
      </w:r>
      <w:r>
        <w:rPr>
          <w:rtl/>
        </w:rPr>
        <w:t>בין</w:t>
      </w:r>
      <w:r>
        <w:rPr>
          <w:spacing w:val="-13"/>
          <w:rtl/>
        </w:rPr>
        <w:t> </w:t>
      </w:r>
      <w:r>
        <w:rPr>
          <w:rtl/>
        </w:rPr>
        <w:t>האינטרסים</w:t>
      </w:r>
      <w:r>
        <w:rPr>
          <w:spacing w:val="-12"/>
          <w:rtl/>
        </w:rPr>
        <w:t> </w:t>
      </w:r>
      <w:r>
        <w:rPr>
          <w:rtl/>
        </w:rPr>
        <w:t>השונים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כמפורט</w:t>
      </w:r>
      <w:r>
        <w:rPr>
          <w:spacing w:val="-13"/>
          <w:rtl/>
        </w:rPr>
        <w:t> </w:t>
      </w:r>
      <w:r>
        <w:rPr>
          <w:spacing w:val="-1"/>
          <w:rtl/>
        </w:rPr>
        <w:t>לעיל</w:t>
      </w:r>
      <w:r>
        <w:rPr>
          <w:spacing w:val="-1"/>
        </w:rPr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ובמסגרתו</w:t>
      </w:r>
      <w:r>
        <w:rPr>
          <w:spacing w:val="-12"/>
          <w:rtl/>
        </w:rPr>
        <w:t> </w:t>
      </w:r>
      <w:r>
        <w:rPr>
          <w:spacing w:val="-1"/>
          <w:rtl/>
        </w:rPr>
        <w:t>שיקולי</w:t>
      </w:r>
      <w:r>
        <w:rPr>
          <w:spacing w:val="-13"/>
          <w:rtl/>
        </w:rPr>
        <w:t> </w:t>
      </w:r>
      <w:r>
        <w:rPr>
          <w:spacing w:val="-1"/>
          <w:rtl/>
        </w:rPr>
        <w:t>ההגנה</w:t>
      </w:r>
      <w:r>
        <w:rPr>
          <w:spacing w:val="-13"/>
          <w:rtl/>
        </w:rPr>
        <w:t> </w:t>
      </w:r>
      <w:r>
        <w:rPr>
          <w:spacing w:val="-1"/>
          <w:rtl/>
        </w:rPr>
        <w:t>על</w:t>
      </w:r>
      <w:r>
        <w:rPr>
          <w:spacing w:val="-13"/>
          <w:rtl/>
        </w:rPr>
        <w:t> </w:t>
      </w:r>
      <w:r>
        <w:rPr>
          <w:spacing w:val="-1"/>
          <w:rtl/>
        </w:rPr>
        <w:t>התקציב</w:t>
      </w:r>
      <w:r>
        <w:rPr>
          <w:spacing w:val="-51"/>
          <w:rtl/>
        </w:rPr>
        <w:t> </w:t>
      </w:r>
      <w:r>
        <w:rPr>
          <w:rtl/>
        </w:rPr>
        <w:t>והדאגה</w:t>
      </w:r>
      <w:r>
        <w:rPr>
          <w:spacing w:val="-9"/>
          <w:rtl/>
        </w:rPr>
        <w:t> </w:t>
      </w:r>
      <w:r>
        <w:rPr>
          <w:rtl/>
        </w:rPr>
        <w:t>לתפקוד</w:t>
      </w:r>
      <w:r>
        <w:rPr>
          <w:spacing w:val="-9"/>
          <w:rtl/>
        </w:rPr>
        <w:t> </w:t>
      </w:r>
      <w:r>
        <w:rPr>
          <w:rtl/>
        </w:rPr>
        <w:t>התקין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הרשות</w:t>
      </w:r>
      <w:r>
        <w:rPr>
          <w:spacing w:val="-9"/>
          <w:rtl/>
        </w:rPr>
        <w:t> </w:t>
      </w:r>
      <w:r>
        <w:rPr>
          <w:rtl/>
        </w:rPr>
        <w:t>תומכים</w:t>
      </w:r>
      <w:r>
        <w:rPr>
          <w:spacing w:val="-9"/>
          <w:rtl/>
        </w:rPr>
        <w:t> </w:t>
      </w:r>
      <w:r>
        <w:rPr>
          <w:rtl/>
        </w:rPr>
        <w:t>בתיקון</w:t>
      </w:r>
      <w:r>
        <w:rPr>
          <w:spacing w:val="-9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שאם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9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תהא</w:t>
      </w:r>
      <w:r>
        <w:rPr>
          <w:spacing w:val="-9"/>
          <w:rtl/>
        </w:rPr>
        <w:t> </w:t>
      </w:r>
      <w:r>
        <w:rPr>
          <w:rtl/>
        </w:rPr>
        <w:t>הרשות</w:t>
      </w:r>
      <w:r>
        <w:rPr>
          <w:spacing w:val="-9"/>
          <w:rtl/>
        </w:rPr>
        <w:t> </w:t>
      </w:r>
      <w:r>
        <w:rPr>
          <w:rtl/>
        </w:rPr>
        <w:t>חשופה</w:t>
      </w:r>
      <w:r>
        <w:rPr>
          <w:spacing w:val="-7"/>
          <w:rtl/>
        </w:rPr>
        <w:t> </w:t>
      </w:r>
      <w:r>
        <w:rPr>
          <w:rtl/>
        </w:rPr>
        <w:t>לתקופת</w:t>
      </w:r>
      <w:r>
        <w:rPr>
          <w:spacing w:val="-8"/>
          <w:rtl/>
        </w:rPr>
        <w:t> </w:t>
      </w:r>
      <w:r>
        <w:rPr>
          <w:rtl/>
        </w:rPr>
        <w:t>השבה</w:t>
      </w:r>
      <w:r>
        <w:rPr>
          <w:spacing w:val="1"/>
          <w:rtl/>
        </w:rPr>
        <w:t> </w:t>
      </w:r>
      <w:r>
        <w:rPr>
          <w:rtl/>
        </w:rPr>
        <w:t>ארוכה</w:t>
      </w:r>
      <w:r>
        <w:rPr>
          <w:spacing w:val="-12"/>
          <w:rtl/>
        </w:rPr>
        <w:t> </w:t>
      </w:r>
      <w:r>
        <w:rPr>
          <w:rtl/>
        </w:rPr>
        <w:t>יותר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לאחר</w:t>
      </w:r>
      <w:r>
        <w:rPr>
          <w:spacing w:val="-12"/>
          <w:rtl/>
        </w:rPr>
        <w:t> </w:t>
      </w:r>
      <w:r>
        <w:rPr>
          <w:rtl/>
        </w:rPr>
        <w:t>הגשת</w:t>
      </w:r>
      <w:r>
        <w:rPr>
          <w:spacing w:val="-13"/>
          <w:rtl/>
        </w:rPr>
        <w:t> </w:t>
      </w:r>
      <w:r>
        <w:rPr>
          <w:rtl/>
        </w:rPr>
        <w:t>התובענה</w:t>
      </w:r>
      <w:r>
        <w:rPr>
          <w:spacing w:val="-12"/>
          <w:rtl/>
        </w:rPr>
        <w:t> </w:t>
      </w:r>
      <w:r>
        <w:rPr>
          <w:rtl/>
        </w:rPr>
        <w:t>הייצוגית</w:t>
      </w:r>
      <w:r>
        <w:rPr>
          <w:spacing w:val="-12"/>
          <w:rtl/>
        </w:rPr>
        <w:t> </w:t>
      </w:r>
      <w:r>
        <w:rPr>
          <w:rtl/>
        </w:rPr>
        <w:t>ובזמן</w:t>
      </w:r>
      <w:r>
        <w:rPr>
          <w:spacing w:val="-13"/>
          <w:rtl/>
        </w:rPr>
        <w:t> </w:t>
      </w:r>
      <w:r>
        <w:rPr>
          <w:rtl/>
        </w:rPr>
        <w:t>ניהולה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כך</w:t>
      </w:r>
      <w:r>
        <w:rPr>
          <w:spacing w:val="-14"/>
          <w:rtl/>
        </w:rPr>
        <w:t> </w:t>
      </w:r>
      <w:r>
        <w:rPr>
          <w:rtl/>
        </w:rPr>
        <w:t>שתתרוקן</w:t>
      </w:r>
      <w:r>
        <w:rPr>
          <w:spacing w:val="-13"/>
          <w:rtl/>
        </w:rPr>
        <w:t> </w:t>
      </w:r>
      <w:r>
        <w:rPr>
          <w:rtl/>
        </w:rPr>
        <w:t>תכליתו</w:t>
      </w:r>
      <w:r>
        <w:rPr>
          <w:spacing w:val="-12"/>
          <w:rtl/>
        </w:rPr>
        <w:t> </w:t>
      </w:r>
      <w:r>
        <w:rPr>
          <w:rtl/>
        </w:rPr>
        <w:t>סעיף</w:t>
      </w:r>
      <w:r>
        <w:rPr>
          <w:spacing w:val="-13"/>
          <w:rtl/>
        </w:rPr>
        <w:t> </w:t>
      </w:r>
      <w:r>
        <w:rPr/>
        <w:t>21</w:t>
      </w:r>
      <w:r>
        <w:rPr>
          <w:spacing w:val="-9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-13"/>
          <w:rtl/>
        </w:rPr>
        <w:t> </w:t>
      </w:r>
      <w:r>
        <w:rPr>
          <w:spacing w:val="-1"/>
          <w:rtl/>
        </w:rPr>
        <w:t>שביק</w:t>
      </w:r>
      <w:r>
        <w:rPr>
          <w:spacing w:val="-1"/>
          <w:rtl/>
        </w:rPr>
        <w:t>ש</w:t>
      </w:r>
    </w:p>
    <w:p>
      <w:pPr>
        <w:pStyle w:val="BodyText"/>
        <w:bidi/>
        <w:ind w:right="180" w:left="315" w:firstLine="1646"/>
        <w:jc w:val="left"/>
      </w:pPr>
      <w:r>
        <w:rPr>
          <w:rtl/>
        </w:rPr>
        <w:t>להעניק</w:t>
      </w:r>
      <w:r>
        <w:rPr>
          <w:spacing w:val="-4"/>
          <w:rtl/>
        </w:rPr>
        <w:t> </w:t>
      </w:r>
      <w:r>
        <w:rPr>
          <w:rtl/>
        </w:rPr>
        <w:t>לרשות</w:t>
      </w:r>
      <w:r>
        <w:rPr>
          <w:spacing w:val="-5"/>
          <w:rtl/>
        </w:rPr>
        <w:t> </w:t>
      </w:r>
      <w:r>
        <w:rPr>
          <w:rtl/>
        </w:rPr>
        <w:t>הגנה</w:t>
      </w:r>
      <w:r>
        <w:rPr>
          <w:spacing w:val="-4"/>
          <w:rtl/>
        </w:rPr>
        <w:t> </w:t>
      </w:r>
      <w:r>
        <w:rPr>
          <w:rtl/>
        </w:rPr>
        <w:t>מיוחדת</w:t>
      </w:r>
      <w:r>
        <w:rPr>
          <w:spacing w:val="-3"/>
          <w:rtl/>
        </w:rPr>
        <w:t> </w:t>
      </w:r>
      <w:r>
        <w:rPr>
          <w:rtl/>
        </w:rPr>
        <w:t>בנוגע</w:t>
      </w:r>
      <w:r>
        <w:rPr>
          <w:spacing w:val="-4"/>
          <w:rtl/>
        </w:rPr>
        <w:t> </w:t>
      </w:r>
      <w:r>
        <w:rPr>
          <w:rtl/>
        </w:rPr>
        <w:t>לכספי</w:t>
      </w:r>
      <w:r>
        <w:rPr>
          <w:spacing w:val="-4"/>
          <w:rtl/>
        </w:rPr>
        <w:t> </w:t>
      </w:r>
      <w:r>
        <w:rPr>
          <w:rtl/>
        </w:rPr>
        <w:t>הציבור</w:t>
      </w:r>
      <w:r>
        <w:rPr>
          <w:spacing w:val="-5"/>
          <w:rtl/>
        </w:rPr>
        <w:t> </w:t>
      </w:r>
      <w:r>
        <w:rPr>
          <w:rtl/>
        </w:rPr>
        <w:t>וודאות</w:t>
      </w:r>
      <w:r>
        <w:rPr>
          <w:spacing w:val="-1"/>
          <w:rtl/>
        </w:rPr>
        <w:t> </w:t>
      </w:r>
      <w:r>
        <w:rPr>
          <w:rtl/>
        </w:rPr>
        <w:t>לרשות</w:t>
      </w:r>
      <w:r>
        <w:rPr>
          <w:spacing w:val="-5"/>
          <w:rtl/>
        </w:rPr>
        <w:t> </w:t>
      </w:r>
      <w:r>
        <w:rPr>
          <w:rtl/>
        </w:rPr>
        <w:t>בניהול</w:t>
      </w:r>
      <w:r>
        <w:rPr>
          <w:spacing w:val="-5"/>
          <w:rtl/>
        </w:rPr>
        <w:t> </w:t>
      </w:r>
      <w:r>
        <w:rPr>
          <w:rtl/>
        </w:rPr>
        <w:t>תקציבה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מאליו</w:t>
      </w:r>
      <w:r>
        <w:rPr>
          <w:spacing w:val="-4"/>
          <w:rtl/>
        </w:rPr>
        <w:t> </w:t>
      </w:r>
      <w:r>
        <w:rPr>
          <w:rtl/>
        </w:rPr>
        <w:t>מובן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4"/>
          <w:rtl/>
        </w:rPr>
        <w:t> </w:t>
      </w:r>
      <w:r>
        <w:rPr>
          <w:rtl/>
        </w:rPr>
        <w:t>לא</w:t>
      </w:r>
      <w:r>
        <w:rPr>
          <w:spacing w:val="-4"/>
          <w:rtl/>
        </w:rPr>
        <w:t> </w:t>
      </w:r>
      <w:r>
        <w:rPr>
          <w:rtl/>
        </w:rPr>
        <w:t>נשללת</w:t>
      </w:r>
      <w:r>
        <w:rPr>
          <w:spacing w:val="-4"/>
          <w:rtl/>
        </w:rPr>
        <w:t> </w:t>
      </w:r>
      <w:r>
        <w:rPr>
          <w:rtl/>
        </w:rPr>
        <w:t>האפשרות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3"/>
          <w:rtl/>
        </w:rPr>
        <w:t> </w:t>
      </w:r>
      <w:r>
        <w:rPr>
          <w:rtl/>
        </w:rPr>
        <w:t>התובע</w:t>
      </w:r>
      <w:r>
        <w:rPr>
          <w:spacing w:val="-4"/>
          <w:rtl/>
        </w:rPr>
        <w:t> </w:t>
      </w:r>
      <w:r>
        <w:rPr>
          <w:rtl/>
        </w:rPr>
        <w:t>לקיים</w:t>
      </w:r>
      <w:r>
        <w:rPr>
          <w:spacing w:val="-3"/>
          <w:rtl/>
        </w:rPr>
        <w:t> </w:t>
      </w:r>
      <w:r>
        <w:rPr>
          <w:rtl/>
        </w:rPr>
        <w:t>הליכים</w:t>
      </w:r>
      <w:r>
        <w:rPr>
          <w:spacing w:val="-4"/>
          <w:rtl/>
        </w:rPr>
        <w:t> </w:t>
      </w:r>
      <w:r>
        <w:rPr>
          <w:rtl/>
        </w:rPr>
        <w:t>מנהליים</w:t>
      </w:r>
      <w:r>
        <w:rPr>
          <w:spacing w:val="-4"/>
          <w:rtl/>
        </w:rPr>
        <w:t> </w:t>
      </w:r>
      <w:r>
        <w:rPr>
          <w:rtl/>
        </w:rPr>
        <w:t>מתאימים</w:t>
      </w:r>
      <w:r>
        <w:rPr>
          <w:spacing w:val="-4"/>
          <w:rtl/>
        </w:rPr>
        <w:t> </w:t>
      </w:r>
      <w:r>
        <w:rPr>
          <w:rtl/>
        </w:rPr>
        <w:t>ככל</w:t>
      </w:r>
      <w:r>
        <w:rPr>
          <w:spacing w:val="-4"/>
          <w:rtl/>
        </w:rPr>
        <w:t> </w:t>
      </w:r>
      <w:r>
        <w:rPr>
          <w:rtl/>
        </w:rPr>
        <w:t>שניתן</w:t>
      </w:r>
      <w:r>
        <w:rPr>
          <w:spacing w:val="-4"/>
          <w:rtl/>
        </w:rPr>
        <w:t> </w:t>
      </w:r>
      <w:r>
        <w:rPr>
          <w:rtl/>
        </w:rPr>
        <w:t>לעשות</w:t>
      </w:r>
      <w:r>
        <w:rPr>
          <w:spacing w:val="-4"/>
          <w:rtl/>
        </w:rPr>
        <w:t> </w:t>
      </w:r>
      <w:r>
        <w:rPr>
          <w:rtl/>
        </w:rPr>
        <w:t>כ</w:t>
      </w:r>
      <w:r>
        <w:rPr>
          <w:rtl/>
        </w:rPr>
        <w:t>ן</w:t>
      </w:r>
    </w:p>
    <w:p>
      <w:pPr>
        <w:pStyle w:val="BodyText"/>
        <w:bidi/>
        <w:ind w:right="180" w:left="314" w:firstLine="0"/>
        <w:jc w:val="left"/>
      </w:pPr>
      <w:r>
        <w:rPr>
          <w:rtl/>
        </w:rPr>
        <w:t>ובנוסף</w:t>
      </w:r>
      <w:r>
        <w:rPr>
          <w:spacing w:val="-4"/>
          <w:rtl/>
        </w:rPr>
        <w:t> </w:t>
      </w:r>
      <w:r>
        <w:rPr>
          <w:rtl/>
        </w:rPr>
        <w:t>לבקש</w:t>
      </w:r>
      <w:r>
        <w:rPr>
          <w:spacing w:val="-4"/>
          <w:rtl/>
        </w:rPr>
        <w:t> </w:t>
      </w:r>
      <w:r>
        <w:rPr>
          <w:rtl/>
        </w:rPr>
        <w:t>סעד</w:t>
      </w:r>
      <w:r>
        <w:rPr>
          <w:spacing w:val="-4"/>
          <w:rtl/>
        </w:rPr>
        <w:t> </w:t>
      </w:r>
      <w:r>
        <w:rPr>
          <w:rtl/>
        </w:rPr>
        <w:t>עבור</w:t>
      </w:r>
      <w:r>
        <w:rPr>
          <w:spacing w:val="-5"/>
          <w:rtl/>
        </w:rPr>
        <w:t> </w:t>
      </w:r>
      <w:r>
        <w:rPr>
          <w:rtl/>
        </w:rPr>
        <w:t>תקופות</w:t>
      </w:r>
      <w:r>
        <w:rPr>
          <w:spacing w:val="-4"/>
          <w:rtl/>
        </w:rPr>
        <w:t> </w:t>
      </w:r>
      <w:r>
        <w:rPr>
          <w:rtl/>
        </w:rPr>
        <w:t>נוספות</w:t>
      </w:r>
      <w:r>
        <w:rPr>
          <w:spacing w:val="-4"/>
          <w:rtl/>
        </w:rPr>
        <w:t> </w:t>
      </w:r>
      <w:r>
        <w:rPr>
          <w:rtl/>
        </w:rPr>
        <w:t>בתביעה</w:t>
      </w:r>
      <w:r>
        <w:rPr>
          <w:spacing w:val="-5"/>
          <w:rtl/>
        </w:rPr>
        <w:t> </w:t>
      </w:r>
      <w:r>
        <w:rPr>
          <w:rtl/>
        </w:rPr>
        <w:t>אישית</w:t>
      </w:r>
      <w:r>
        <w:rPr/>
        <w:t>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4"/>
        <w:bidi/>
        <w:ind w:right="180" w:left="307" w:firstLine="0"/>
        <w:jc w:val="left"/>
      </w:pPr>
      <w:r>
        <w:rPr>
          <w:rtl/>
        </w:rPr>
        <w:t>תובענות ייצוגיות</w:t>
      </w:r>
      <w:r>
        <w:rPr>
          <w:spacing w:val="-3"/>
          <w:rtl/>
        </w:rPr>
        <w:t> </w:t>
      </w:r>
      <w:r>
        <w:rPr>
          <w:rtl/>
        </w:rPr>
        <w:t>כנגד</w:t>
      </w:r>
      <w:r>
        <w:rPr>
          <w:spacing w:val="-2"/>
          <w:rtl/>
        </w:rPr>
        <w:t> </w:t>
      </w:r>
      <w:r>
        <w:rPr>
          <w:rtl/>
        </w:rPr>
        <w:t>המדינה</w:t>
      </w:r>
      <w:r>
        <w:rPr>
          <w:spacing w:val="-2"/>
          <w:rtl/>
        </w:rPr>
        <w:t> </w:t>
      </w:r>
      <w:r>
        <w:rPr>
          <w:rtl/>
        </w:rPr>
        <w:t>שעילתן</w:t>
      </w:r>
      <w:r>
        <w:rPr>
          <w:spacing w:val="-2"/>
          <w:rtl/>
        </w:rPr>
        <w:t> </w:t>
      </w:r>
      <w:r>
        <w:rPr>
          <w:rtl/>
        </w:rPr>
        <w:t>השבת</w:t>
      </w:r>
      <w:r>
        <w:rPr>
          <w:spacing w:val="-3"/>
          <w:rtl/>
        </w:rPr>
        <w:t> </w:t>
      </w:r>
      <w:r>
        <w:rPr>
          <w:rtl/>
        </w:rPr>
        <w:t>כספי</w:t>
      </w:r>
      <w:r>
        <w:rPr>
          <w:spacing w:val="-2"/>
          <w:rtl/>
        </w:rPr>
        <w:t> </w:t>
      </w:r>
      <w:r>
        <w:rPr>
          <w:rtl/>
        </w:rPr>
        <w:t>מיסים</w:t>
      </w:r>
      <w:r>
        <w:rPr>
          <w:spacing w:val="-2"/>
          <w:rtl/>
        </w:rPr>
        <w:t> </w:t>
      </w:r>
      <w:r>
        <w:rPr>
          <w:rtl/>
        </w:rPr>
        <w:t>עקיפים או</w:t>
      </w:r>
      <w:r>
        <w:rPr>
          <w:spacing w:val="-2"/>
          <w:rtl/>
        </w:rPr>
        <w:t> </w:t>
      </w:r>
      <w:r>
        <w:rPr>
          <w:rtl/>
        </w:rPr>
        <w:t>מס</w:t>
      </w:r>
      <w:r>
        <w:rPr>
          <w:spacing w:val="-2"/>
          <w:rtl/>
        </w:rPr>
        <w:t> </w:t>
      </w:r>
      <w:r>
        <w:rPr>
          <w:rtl/>
        </w:rPr>
        <w:t>שנוכה</w:t>
      </w:r>
      <w:r>
        <w:rPr>
          <w:spacing w:val="-4"/>
          <w:rtl/>
        </w:rPr>
        <w:t> </w:t>
      </w:r>
      <w:r>
        <w:rPr>
          <w:rtl/>
        </w:rPr>
        <w:t>במקו</w:t>
      </w:r>
      <w:r>
        <w:rPr>
          <w:rtl/>
        </w:rPr>
        <w:t>ר</w:t>
      </w:r>
    </w:p>
    <w:p>
      <w:pPr>
        <w:pStyle w:val="BodyText"/>
        <w:bidi/>
        <w:spacing w:before="1"/>
        <w:ind w:right="180" w:left="321" w:firstLine="0"/>
        <w:jc w:val="left"/>
      </w:pPr>
      <w:r>
        <w:rPr>
          <w:rtl/>
        </w:rPr>
        <w:t>מטרת</w:t>
      </w:r>
      <w:r>
        <w:rPr>
          <w:spacing w:val="-3"/>
          <w:rtl/>
        </w:rPr>
        <w:t> </w:t>
      </w:r>
      <w:r>
        <w:rPr>
          <w:rtl/>
        </w:rPr>
        <w:t>התיקון</w:t>
      </w:r>
      <w:r>
        <w:rPr>
          <w:spacing w:val="-3"/>
          <w:rtl/>
        </w:rPr>
        <w:t> </w:t>
      </w:r>
      <w:r>
        <w:rPr>
          <w:rtl/>
        </w:rPr>
        <w:t>היא</w:t>
      </w:r>
      <w:r>
        <w:rPr>
          <w:spacing w:val="-2"/>
          <w:rtl/>
        </w:rPr>
        <w:t> </w:t>
      </w:r>
      <w:r>
        <w:rPr>
          <w:rtl/>
        </w:rPr>
        <w:t>להחיל</w:t>
      </w:r>
      <w:r>
        <w:rPr>
          <w:spacing w:val="-3"/>
          <w:rtl/>
        </w:rPr>
        <w:t> </w:t>
      </w:r>
      <w:r>
        <w:rPr>
          <w:rtl/>
        </w:rPr>
        <w:t>את ההגנות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2"/>
          <w:rtl/>
        </w:rPr>
        <w:t> </w:t>
      </w:r>
      <w:r>
        <w:rPr>
          <w:rtl/>
        </w:rPr>
        <w:t>הרשות</w:t>
      </w:r>
      <w:r>
        <w:rPr>
          <w:spacing w:val="-3"/>
          <w:rtl/>
        </w:rPr>
        <w:t> </w:t>
      </w:r>
      <w:r>
        <w:rPr>
          <w:rtl/>
        </w:rPr>
        <w:t>גם</w:t>
      </w:r>
      <w:r>
        <w:rPr>
          <w:spacing w:val="-2"/>
          <w:rtl/>
        </w:rPr>
        <w:t> </w:t>
      </w:r>
      <w:r>
        <w:rPr>
          <w:rtl/>
        </w:rPr>
        <w:t>במקרה</w:t>
      </w:r>
      <w:r>
        <w:rPr>
          <w:spacing w:val="-3"/>
          <w:rtl/>
        </w:rPr>
        <w:t> </w:t>
      </w:r>
      <w:r>
        <w:rPr>
          <w:rtl/>
        </w:rPr>
        <w:t>שבו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המיסים</w:t>
      </w:r>
      <w:r>
        <w:rPr>
          <w:spacing w:val="-2"/>
          <w:rtl/>
        </w:rPr>
        <w:t> </w:t>
      </w:r>
      <w:r>
        <w:rPr>
          <w:rtl/>
        </w:rPr>
        <w:t>אינה</w:t>
      </w:r>
      <w:r>
        <w:rPr>
          <w:spacing w:val="-3"/>
          <w:rtl/>
        </w:rPr>
        <w:t> </w:t>
      </w:r>
      <w:r>
        <w:rPr>
          <w:rtl/>
        </w:rPr>
        <w:t>הנתבעת</w:t>
      </w:r>
      <w:r>
        <w:rPr>
          <w:spacing w:val="-3"/>
          <w:rtl/>
        </w:rPr>
        <w:t> </w:t>
      </w:r>
      <w:r>
        <w:rPr>
          <w:rtl/>
        </w:rPr>
        <w:t>הישירה</w:t>
      </w:r>
      <w:r>
        <w:rPr/>
        <w:t>,</w:t>
      </w:r>
    </w:p>
    <w:p>
      <w:pPr>
        <w:pStyle w:val="BodyText"/>
        <w:bidi/>
        <w:ind w:right="180" w:left="0" w:firstLine="0"/>
        <w:jc w:val="right"/>
      </w:pPr>
      <w:r>
        <w:rPr>
          <w:rtl/>
        </w:rPr>
        <w:t>אלא</w:t>
      </w:r>
      <w:r>
        <w:rPr>
          <w:spacing w:val="11"/>
          <w:rtl/>
        </w:rPr>
        <w:t> </w:t>
      </w:r>
      <w:r>
        <w:rPr>
          <w:rtl/>
        </w:rPr>
        <w:t>גורם</w:t>
      </w:r>
      <w:r>
        <w:rPr>
          <w:spacing w:val="11"/>
          <w:rtl/>
        </w:rPr>
        <w:t> </w:t>
      </w:r>
      <w:r>
        <w:rPr>
          <w:rtl/>
        </w:rPr>
        <w:t>פרטי</w:t>
      </w:r>
      <w:r>
        <w:rPr>
          <w:spacing w:val="14"/>
          <w:rtl/>
        </w:rPr>
        <w:t> </w:t>
      </w:r>
      <w:r>
        <w:rPr>
          <w:rtl/>
        </w:rPr>
        <w:t>שגבה</w:t>
      </w:r>
      <w:r>
        <w:rPr>
          <w:spacing w:val="11"/>
          <w:rtl/>
        </w:rPr>
        <w:t> </w:t>
      </w:r>
      <w:r>
        <w:rPr>
          <w:rtl/>
        </w:rPr>
        <w:t>את</w:t>
      </w:r>
      <w:r>
        <w:rPr>
          <w:spacing w:val="11"/>
          <w:rtl/>
        </w:rPr>
        <w:t> </w:t>
      </w:r>
      <w:r>
        <w:rPr>
          <w:rtl/>
        </w:rPr>
        <w:t>המס</w:t>
      </w:r>
      <w:r>
        <w:rPr/>
        <w:t>,</w:t>
      </w:r>
      <w:r>
        <w:rPr>
          <w:spacing w:val="85"/>
          <w:rtl/>
        </w:rPr>
        <w:t> </w:t>
      </w:r>
      <w:r>
        <w:rPr>
          <w:rtl/>
        </w:rPr>
        <w:t>וזאת</w:t>
      </w:r>
      <w:r>
        <w:rPr>
          <w:spacing w:val="11"/>
          <w:rtl/>
        </w:rPr>
        <w:t> </w:t>
      </w:r>
      <w:r>
        <w:rPr>
          <w:rtl/>
        </w:rPr>
        <w:t>על</w:t>
      </w:r>
      <w:r>
        <w:rPr>
          <w:spacing w:val="12"/>
          <w:rtl/>
        </w:rPr>
        <w:t> </w:t>
      </w:r>
      <w:r>
        <w:rPr>
          <w:rtl/>
        </w:rPr>
        <w:t>מנת</w:t>
      </w:r>
      <w:r>
        <w:rPr>
          <w:spacing w:val="11"/>
          <w:rtl/>
        </w:rPr>
        <w:t> </w:t>
      </w:r>
      <w:r>
        <w:rPr>
          <w:rtl/>
        </w:rPr>
        <w:t>שלא</w:t>
      </w:r>
      <w:r>
        <w:rPr>
          <w:spacing w:val="11"/>
          <w:rtl/>
        </w:rPr>
        <w:t> </w:t>
      </w:r>
      <w:r>
        <w:rPr>
          <w:rtl/>
        </w:rPr>
        <w:t>לאפשר</w:t>
      </w:r>
      <w:r>
        <w:rPr>
          <w:spacing w:val="11"/>
          <w:rtl/>
        </w:rPr>
        <w:t> </w:t>
      </w:r>
      <w:r>
        <w:rPr>
          <w:rtl/>
        </w:rPr>
        <w:t>עקיפה</w:t>
      </w:r>
      <w:r>
        <w:rPr>
          <w:spacing w:val="11"/>
          <w:rtl/>
        </w:rPr>
        <w:t> </w:t>
      </w:r>
      <w:r>
        <w:rPr>
          <w:rtl/>
        </w:rPr>
        <w:t>של</w:t>
      </w:r>
      <w:r>
        <w:rPr>
          <w:spacing w:val="11"/>
          <w:rtl/>
        </w:rPr>
        <w:t> </w:t>
      </w:r>
      <w:r>
        <w:rPr>
          <w:rtl/>
        </w:rPr>
        <w:t>ההגנות</w:t>
      </w:r>
      <w:r>
        <w:rPr>
          <w:spacing w:val="11"/>
          <w:rtl/>
        </w:rPr>
        <w:t> </w:t>
      </w:r>
      <w:r>
        <w:rPr>
          <w:rtl/>
        </w:rPr>
        <w:t>הקבועות</w:t>
      </w:r>
      <w:r>
        <w:rPr>
          <w:spacing w:val="11"/>
          <w:rtl/>
        </w:rPr>
        <w:t> </w:t>
      </w:r>
      <w:r>
        <w:rPr>
          <w:rtl/>
        </w:rPr>
        <w:t>בחוק</w:t>
      </w:r>
      <w:r>
        <w:rPr>
          <w:spacing w:val="11"/>
          <w:rtl/>
        </w:rPr>
        <w:t> </w:t>
      </w:r>
      <w:r>
        <w:rPr>
          <w:rtl/>
        </w:rPr>
        <w:t>עבו</w:t>
      </w:r>
      <w:r>
        <w:rPr>
          <w:rtl/>
        </w:rPr>
        <w:t>ר</w:t>
      </w:r>
    </w:p>
    <w:p>
      <w:pPr>
        <w:pStyle w:val="BodyText"/>
        <w:bidi/>
        <w:spacing w:line="259" w:lineRule="exact"/>
        <w:ind w:right="180" w:left="0" w:firstLine="0"/>
        <w:jc w:val="both"/>
      </w:pPr>
      <w:r>
        <w:rPr>
          <w:rtl/>
        </w:rPr>
        <w:t>רשות</w:t>
      </w:r>
      <w:r>
        <w:rPr>
          <w:spacing w:val="37"/>
          <w:rtl/>
        </w:rPr>
        <w:t> </w:t>
      </w:r>
      <w:r>
        <w:rPr>
          <w:rtl/>
        </w:rPr>
        <w:t>המיסים</w:t>
      </w:r>
      <w:r>
        <w:rPr>
          <w:spacing w:val="37"/>
          <w:rtl/>
        </w:rPr>
        <w:t> </w:t>
      </w:r>
      <w:r>
        <w:rPr>
          <w:rtl/>
        </w:rPr>
        <w:t>ומתוך</w:t>
      </w:r>
      <w:r>
        <w:rPr>
          <w:spacing w:val="37"/>
          <w:rtl/>
        </w:rPr>
        <w:t> </w:t>
      </w:r>
      <w:r>
        <w:rPr>
          <w:rtl/>
        </w:rPr>
        <w:t>התייחסות</w:t>
      </w:r>
      <w:r>
        <w:rPr>
          <w:spacing w:val="38"/>
          <w:rtl/>
        </w:rPr>
        <w:t> </w:t>
      </w:r>
      <w:r>
        <w:rPr>
          <w:rtl/>
        </w:rPr>
        <w:t>לתכלית</w:t>
      </w:r>
      <w:r>
        <w:rPr>
          <w:spacing w:val="37"/>
          <w:rtl/>
        </w:rPr>
        <w:t> </w:t>
      </w:r>
      <w:r>
        <w:rPr>
          <w:rtl/>
        </w:rPr>
        <w:t>החקיקה</w:t>
      </w:r>
      <w:r>
        <w:rPr>
          <w:spacing w:val="37"/>
          <w:rtl/>
        </w:rPr>
        <w:t> </w:t>
      </w:r>
      <w:r>
        <w:rPr>
          <w:rtl/>
        </w:rPr>
        <w:t>ולהיסטוריה</w:t>
      </w:r>
      <w:r>
        <w:rPr>
          <w:spacing w:val="37"/>
          <w:rtl/>
        </w:rPr>
        <w:t> </w:t>
      </w:r>
      <w:r>
        <w:rPr>
          <w:rtl/>
        </w:rPr>
        <w:t>החקיקתית</w:t>
      </w:r>
      <w:r>
        <w:rPr>
          <w:spacing w:val="38"/>
          <w:rtl/>
        </w:rPr>
        <w:t> </w:t>
      </w:r>
      <w:r>
        <w:rPr>
          <w:rtl/>
        </w:rPr>
        <w:t>של</w:t>
      </w:r>
      <w:r>
        <w:rPr>
          <w:spacing w:val="37"/>
          <w:rtl/>
        </w:rPr>
        <w:t> </w:t>
      </w:r>
      <w:r>
        <w:rPr>
          <w:rtl/>
        </w:rPr>
        <w:t>החלת</w:t>
      </w:r>
      <w:r>
        <w:rPr>
          <w:spacing w:val="37"/>
          <w:rtl/>
        </w:rPr>
        <w:t> </w:t>
      </w:r>
      <w:r>
        <w:rPr>
          <w:rtl/>
        </w:rPr>
        <w:t>חוק</w:t>
      </w:r>
      <w:r>
        <w:rPr>
          <w:spacing w:val="37"/>
          <w:rtl/>
        </w:rPr>
        <w:t> </w:t>
      </w:r>
      <w:r>
        <w:rPr>
          <w:rtl/>
        </w:rPr>
        <w:t>תובענו</w:t>
      </w:r>
      <w:r>
        <w:rPr>
          <w:rtl/>
        </w:rPr>
        <w:t>ת</w:t>
      </w:r>
    </w:p>
    <w:p>
      <w:pPr>
        <w:pStyle w:val="BodyText"/>
        <w:bidi/>
        <w:spacing w:before="1"/>
        <w:ind w:right="180" w:left="310" w:firstLine="6646"/>
        <w:jc w:val="both"/>
      </w:pPr>
      <w:r>
        <w:rPr>
          <w:rtl/>
        </w:rPr>
        <w:t>ייצוגיות על המדינה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כאשר מוגשת כנגד רשות תובענה ייצוגית על גבייה שלא כדין עומדות לה ההגנות שקבועות בחוק</w:t>
      </w:r>
      <w:r>
        <w:rPr/>
        <w:t>.</w:t>
      </w:r>
      <w:r>
        <w:rPr>
          <w:rtl/>
        </w:rPr>
        <w:t> עם</w:t>
      </w:r>
      <w:r>
        <w:rPr>
          <w:spacing w:val="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rtl/>
        </w:rPr>
        <w:t> במקרה של רשות המסים</w:t>
      </w:r>
      <w:r>
        <w:rPr/>
        <w:t>,</w:t>
      </w:r>
      <w:r>
        <w:rPr>
          <w:rtl/>
        </w:rPr>
        <w:t> לעיתים הרשות גובה את המס דרך גורם אחר אשר מעביר לרשות את</w:t>
      </w:r>
      <w:r>
        <w:rPr>
          <w:spacing w:val="1"/>
          <w:rtl/>
        </w:rPr>
        <w:t> </w:t>
      </w:r>
      <w:r>
        <w:rPr>
          <w:rtl/>
        </w:rPr>
        <w:t>המס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כך</w:t>
      </w:r>
      <w:r>
        <w:rPr>
          <w:spacing w:val="15"/>
          <w:rtl/>
        </w:rPr>
        <w:t> </w:t>
      </w:r>
      <w:r>
        <w:rPr>
          <w:rtl/>
        </w:rPr>
        <w:t>למשל</w:t>
      </w:r>
      <w:r>
        <w:rPr>
          <w:spacing w:val="15"/>
          <w:rtl/>
        </w:rPr>
        <w:t> </w:t>
      </w:r>
      <w:r>
        <w:rPr>
          <w:rtl/>
        </w:rPr>
        <w:t>במקרה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מס</w:t>
      </w:r>
      <w:r>
        <w:rPr>
          <w:spacing w:val="14"/>
          <w:rtl/>
        </w:rPr>
        <w:t> </w:t>
      </w:r>
      <w:r>
        <w:rPr>
          <w:rtl/>
        </w:rPr>
        <w:t>עקיף</w:t>
      </w:r>
      <w:r>
        <w:rPr>
          <w:spacing w:val="15"/>
          <w:rtl/>
        </w:rPr>
        <w:t> </w:t>
      </w:r>
      <w:r>
        <w:rPr>
          <w:rtl/>
        </w:rPr>
        <w:t>או</w:t>
      </w:r>
      <w:r>
        <w:rPr>
          <w:spacing w:val="15"/>
          <w:rtl/>
        </w:rPr>
        <w:t> </w:t>
      </w:r>
      <w:r>
        <w:rPr>
          <w:rtl/>
        </w:rPr>
        <w:t>במקרה</w:t>
      </w:r>
      <w:r>
        <w:rPr>
          <w:spacing w:val="15"/>
          <w:rtl/>
        </w:rPr>
        <w:t> </w:t>
      </w:r>
      <w:r>
        <w:rPr>
          <w:rtl/>
        </w:rPr>
        <w:t>של</w:t>
      </w:r>
      <w:r>
        <w:rPr>
          <w:spacing w:val="14"/>
          <w:rtl/>
        </w:rPr>
        <w:t> </w:t>
      </w:r>
      <w:r>
        <w:rPr>
          <w:rtl/>
        </w:rPr>
        <w:t>ניכוי</w:t>
      </w:r>
      <w:r>
        <w:rPr>
          <w:spacing w:val="14"/>
          <w:rtl/>
        </w:rPr>
        <w:t> </w:t>
      </w:r>
      <w:r>
        <w:rPr>
          <w:rtl/>
        </w:rPr>
        <w:t>במקור</w:t>
      </w:r>
      <w:r>
        <w:rPr/>
        <w:t>.</w:t>
      </w:r>
      <w:r>
        <w:rPr>
          <w:spacing w:val="15"/>
          <w:rtl/>
        </w:rPr>
        <w:t> </w:t>
      </w:r>
      <w:r>
        <w:rPr>
          <w:rtl/>
        </w:rPr>
        <w:t>במקרים</w:t>
      </w:r>
      <w:r>
        <w:rPr>
          <w:spacing w:val="15"/>
          <w:rtl/>
        </w:rPr>
        <w:t> </w:t>
      </w:r>
      <w:r>
        <w:rPr>
          <w:rtl/>
        </w:rPr>
        <w:t>אלו</w:t>
      </w:r>
      <w:r>
        <w:rPr>
          <w:spacing w:val="14"/>
          <w:rtl/>
        </w:rPr>
        <w:t> </w:t>
      </w:r>
      <w:r>
        <w:rPr>
          <w:rtl/>
        </w:rPr>
        <w:t>נידונה</w:t>
      </w:r>
      <w:r>
        <w:rPr>
          <w:spacing w:val="17"/>
          <w:rtl/>
        </w:rPr>
        <w:t> </w:t>
      </w:r>
      <w:r>
        <w:rPr>
          <w:rtl/>
        </w:rPr>
        <w:t>בבתי</w:t>
      </w:r>
      <w:r>
        <w:rPr>
          <w:spacing w:val="14"/>
          <w:rtl/>
        </w:rPr>
        <w:t> </w:t>
      </w:r>
      <w:r>
        <w:rPr>
          <w:rtl/>
        </w:rPr>
        <w:t>המשפט</w:t>
      </w:r>
      <w:r>
        <w:rPr>
          <w:spacing w:val="1"/>
          <w:rtl/>
        </w:rPr>
        <w:t> </w:t>
      </w:r>
      <w:r>
        <w:rPr>
          <w:rtl/>
        </w:rPr>
        <w:t>השאלה</w:t>
      </w:r>
      <w:r>
        <w:rPr>
          <w:spacing w:val="16"/>
          <w:rtl/>
        </w:rPr>
        <w:t> </w:t>
      </w:r>
      <w:r>
        <w:rPr>
          <w:rtl/>
        </w:rPr>
        <w:t>האם</w:t>
      </w:r>
      <w:r>
        <w:rPr>
          <w:spacing w:val="17"/>
          <w:rtl/>
        </w:rPr>
        <w:t> </w:t>
      </w:r>
      <w:r>
        <w:rPr>
          <w:rtl/>
        </w:rPr>
        <w:t>יעמדו</w:t>
      </w:r>
      <w:r>
        <w:rPr>
          <w:spacing w:val="16"/>
          <w:rtl/>
        </w:rPr>
        <w:t> </w:t>
      </w:r>
      <w:r>
        <w:rPr>
          <w:rtl/>
        </w:rPr>
        <w:t>בפועל</w:t>
      </w:r>
      <w:r>
        <w:rPr>
          <w:spacing w:val="19"/>
          <w:rtl/>
        </w:rPr>
        <w:t> </w:t>
      </w:r>
      <w:r>
        <w:rPr>
          <w:rtl/>
        </w:rPr>
        <w:t>לרשות</w:t>
      </w:r>
      <w:r>
        <w:rPr>
          <w:spacing w:val="16"/>
          <w:rtl/>
        </w:rPr>
        <w:t> </w:t>
      </w:r>
      <w:r>
        <w:rPr>
          <w:rtl/>
        </w:rPr>
        <w:t>המסים</w:t>
      </w:r>
      <w:r>
        <w:rPr>
          <w:spacing w:val="17"/>
          <w:rtl/>
        </w:rPr>
        <w:t> </w:t>
      </w:r>
      <w:r>
        <w:rPr>
          <w:rtl/>
        </w:rPr>
        <w:t>ההגנות</w:t>
      </w:r>
      <w:r>
        <w:rPr>
          <w:spacing w:val="16"/>
          <w:rtl/>
        </w:rPr>
        <w:t> </w:t>
      </w:r>
      <w:r>
        <w:rPr>
          <w:rtl/>
        </w:rPr>
        <w:t>הקבועות</w:t>
      </w:r>
      <w:r>
        <w:rPr>
          <w:spacing w:val="16"/>
          <w:rtl/>
        </w:rPr>
        <w:t> </w:t>
      </w:r>
      <w:r>
        <w:rPr>
          <w:rtl/>
        </w:rPr>
        <w:t>לרשות</w:t>
      </w:r>
      <w:r>
        <w:rPr>
          <w:spacing w:val="16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זאת</w:t>
      </w:r>
      <w:r>
        <w:rPr>
          <w:spacing w:val="16"/>
          <w:rtl/>
        </w:rPr>
        <w:t> </w:t>
      </w:r>
      <w:r>
        <w:rPr>
          <w:rtl/>
        </w:rPr>
        <w:t>בהתייחס</w:t>
      </w:r>
      <w:r>
        <w:rPr>
          <w:spacing w:val="16"/>
          <w:rtl/>
        </w:rPr>
        <w:t> </w:t>
      </w:r>
      <w:r>
        <w:rPr>
          <w:rtl/>
        </w:rPr>
        <w:t>לעובדה</w:t>
      </w:r>
      <w:r>
        <w:rPr>
          <w:spacing w:val="16"/>
          <w:rtl/>
        </w:rPr>
        <w:t> </w:t>
      </w:r>
      <w:r>
        <w:rPr>
          <w:rtl/>
        </w:rPr>
        <w:t>כ</w:t>
      </w:r>
      <w:r>
        <w:rPr>
          <w:rtl/>
        </w:rPr>
        <w:t>י</w:t>
      </w:r>
    </w:p>
    <w:p>
      <w:pPr>
        <w:pStyle w:val="BodyText"/>
        <w:bidi/>
        <w:spacing w:line="258" w:lineRule="exact"/>
        <w:ind w:right="809" w:left="0" w:firstLine="0"/>
        <w:jc w:val="both"/>
      </w:pPr>
      <w:r>
        <w:rPr>
          <w:rtl/>
        </w:rPr>
        <w:t>באם</w:t>
      </w:r>
      <w:r>
        <w:rPr>
          <w:spacing w:val="-5"/>
          <w:rtl/>
        </w:rPr>
        <w:t> </w:t>
      </w:r>
      <w:r>
        <w:rPr>
          <w:rtl/>
        </w:rPr>
        <w:t>התובענה</w:t>
      </w:r>
      <w:r>
        <w:rPr>
          <w:spacing w:val="4"/>
          <w:rtl/>
        </w:rPr>
        <w:t> </w:t>
      </w:r>
      <w:r>
        <w:rPr>
          <w:rtl/>
        </w:rPr>
        <w:t>הייתה</w:t>
      </w:r>
      <w:r>
        <w:rPr>
          <w:spacing w:val="-4"/>
          <w:rtl/>
        </w:rPr>
        <w:t> </w:t>
      </w:r>
      <w:r>
        <w:rPr>
          <w:rtl/>
        </w:rPr>
        <w:t>מוגשת</w:t>
      </w:r>
      <w:r>
        <w:rPr>
          <w:spacing w:val="-3"/>
          <w:rtl/>
        </w:rPr>
        <w:t> </w:t>
      </w:r>
      <w:r>
        <w:rPr>
          <w:rtl/>
        </w:rPr>
        <w:t>ישירות</w:t>
      </w:r>
      <w:r>
        <w:rPr>
          <w:spacing w:val="-5"/>
          <w:rtl/>
        </w:rPr>
        <w:t> </w:t>
      </w:r>
      <w:r>
        <w:rPr>
          <w:rtl/>
        </w:rPr>
        <w:t>נגד</w:t>
      </w:r>
      <w:r>
        <w:rPr>
          <w:spacing w:val="-4"/>
          <w:rtl/>
        </w:rPr>
        <w:t> </w:t>
      </w:r>
      <w:r>
        <w:rPr>
          <w:rtl/>
        </w:rPr>
        <w:t>רשות</w:t>
      </w:r>
      <w:r>
        <w:rPr>
          <w:spacing w:val="-5"/>
          <w:rtl/>
        </w:rPr>
        <w:t> </w:t>
      </w:r>
      <w:r>
        <w:rPr>
          <w:rtl/>
        </w:rPr>
        <w:t>המסים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היו</w:t>
      </w:r>
      <w:r>
        <w:rPr>
          <w:spacing w:val="-3"/>
          <w:rtl/>
        </w:rPr>
        <w:t> </w:t>
      </w:r>
      <w:r>
        <w:rPr>
          <w:rtl/>
        </w:rPr>
        <w:t>עומדות</w:t>
      </w:r>
      <w:r>
        <w:rPr>
          <w:spacing w:val="-5"/>
          <w:rtl/>
        </w:rPr>
        <w:t> </w:t>
      </w:r>
      <w:r>
        <w:rPr>
          <w:rtl/>
        </w:rPr>
        <w:t>לה</w:t>
      </w:r>
      <w:r>
        <w:rPr>
          <w:spacing w:val="-4"/>
          <w:rtl/>
        </w:rPr>
        <w:t> </w:t>
      </w:r>
      <w:r>
        <w:rPr>
          <w:rtl/>
        </w:rPr>
        <w:t>ההגנות</w:t>
      </w:r>
      <w:r>
        <w:rPr>
          <w:spacing w:val="-5"/>
          <w:rtl/>
        </w:rPr>
        <w:t> </w:t>
      </w:r>
      <w:r>
        <w:rPr>
          <w:rtl/>
        </w:rPr>
        <w:t>הקבועות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/>
        <w:t>.</w:t>
      </w:r>
    </w:p>
    <w:p>
      <w:pPr>
        <w:spacing w:after="0" w:line="258" w:lineRule="exact"/>
        <w:jc w:val="both"/>
        <w:sectPr>
          <w:type w:val="continuous"/>
          <w:pgSz w:w="11910" w:h="16850"/>
          <w:pgMar w:header="0" w:footer="562" w:top="1600" w:bottom="680" w:left="1620" w:right="1480"/>
        </w:sectPr>
      </w:pPr>
    </w:p>
    <w:p>
      <w:pPr>
        <w:pStyle w:val="BodyText"/>
        <w:bidi/>
        <w:spacing w:before="59"/>
        <w:ind w:right="180" w:left="317" w:firstLine="0"/>
        <w:jc w:val="both"/>
      </w:pPr>
      <w:r>
        <w:rPr>
          <w:rtl/>
        </w:rPr>
        <w:t>מכיוון שבמקרים מעין אלו התביעה היא במהותה תביעת השבה נגד הרשות עצמה</w:t>
      </w:r>
      <w:r>
        <w:rPr/>
        <w:t>,</w:t>
      </w:r>
      <w:r>
        <w:rPr>
          <w:rtl/>
        </w:rPr>
        <w:t> שכן המס הועבר</w:t>
      </w:r>
      <w:r>
        <w:rPr>
          <w:spacing w:val="1"/>
          <w:rtl/>
        </w:rPr>
        <w:t> </w:t>
      </w:r>
      <w:r>
        <w:rPr>
          <w:rtl/>
        </w:rPr>
        <w:t>לקופת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ולא</w:t>
      </w:r>
      <w:r>
        <w:rPr>
          <w:spacing w:val="-4"/>
          <w:rtl/>
        </w:rPr>
        <w:t> </w:t>
      </w:r>
      <w:r>
        <w:rPr>
          <w:rtl/>
        </w:rPr>
        <w:t>נשאר</w:t>
      </w:r>
      <w:r>
        <w:rPr>
          <w:spacing w:val="-4"/>
          <w:rtl/>
        </w:rPr>
        <w:t> </w:t>
      </w:r>
      <w:r>
        <w:rPr>
          <w:rtl/>
        </w:rPr>
        <w:t>בידי</w:t>
      </w:r>
      <w:r>
        <w:rPr>
          <w:spacing w:val="-4"/>
          <w:rtl/>
        </w:rPr>
        <w:t> </w:t>
      </w:r>
      <w:r>
        <w:rPr>
          <w:rtl/>
        </w:rPr>
        <w:t>הגורם</w:t>
      </w:r>
      <w:r>
        <w:rPr>
          <w:spacing w:val="-3"/>
          <w:rtl/>
        </w:rPr>
        <w:t> </w:t>
      </w:r>
      <w:r>
        <w:rPr>
          <w:rtl/>
        </w:rPr>
        <w:t>הפרטי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מוצע</w:t>
      </w:r>
      <w:r>
        <w:rPr>
          <w:spacing w:val="-4"/>
          <w:rtl/>
        </w:rPr>
        <w:t> </w:t>
      </w:r>
      <w:r>
        <w:rPr>
          <w:rtl/>
        </w:rPr>
        <w:t>להחיל</w:t>
      </w:r>
      <w:r>
        <w:rPr>
          <w:spacing w:val="-1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ההגנות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רשות</w:t>
      </w:r>
      <w:r>
        <w:rPr>
          <w:spacing w:val="-4"/>
          <w:rtl/>
        </w:rPr>
        <w:t> </w:t>
      </w:r>
      <w:r>
        <w:rPr>
          <w:rtl/>
        </w:rPr>
        <w:t>המסים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4"/>
          <w:rtl/>
        </w:rPr>
        <w:t> </w:t>
      </w:r>
      <w:r>
        <w:rPr>
          <w:rtl/>
        </w:rPr>
        <w:t>במקרה</w:t>
      </w:r>
      <w:r>
        <w:rPr>
          <w:spacing w:val="-4"/>
          <w:rtl/>
        </w:rPr>
        <w:t> </w:t>
      </w:r>
      <w:r>
        <w:rPr>
          <w:rtl/>
        </w:rPr>
        <w:t>שב</w:t>
      </w:r>
      <w:r>
        <w:rPr>
          <w:rtl/>
        </w:rPr>
        <w:t>ו</w:t>
      </w:r>
    </w:p>
    <w:p>
      <w:pPr>
        <w:pStyle w:val="BodyText"/>
        <w:bidi/>
        <w:spacing w:before="1"/>
        <w:ind w:right="180" w:left="311" w:firstLine="0"/>
        <w:jc w:val="both"/>
      </w:pPr>
      <w:r>
        <w:rPr>
          <w:rtl/>
        </w:rPr>
        <w:t>הרשות אינה הנתבעת הישירה ולקבוע כי בכל מקרה שבו מוגשת תובענה ייצוגית שעניינה השבת מס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אגרה או תשלום חובה אחר שרשות המסים ממונה על גבייתו</w:t>
      </w:r>
      <w:r>
        <w:rPr/>
        <w:t>,</w:t>
      </w:r>
      <w:r>
        <w:rPr>
          <w:rtl/>
        </w:rPr>
        <w:t> יורה בית המשפט על המצאת הבקשה</w:t>
      </w:r>
      <w:r>
        <w:rPr>
          <w:spacing w:val="1"/>
          <w:rtl/>
        </w:rPr>
        <w:t> </w:t>
      </w:r>
      <w:r>
        <w:rPr>
          <w:rtl/>
        </w:rPr>
        <w:t>לרשות</w:t>
      </w:r>
      <w:r>
        <w:rPr>
          <w:spacing w:val="3"/>
          <w:rtl/>
        </w:rPr>
        <w:t> </w:t>
      </w:r>
      <w:r>
        <w:rPr>
          <w:rtl/>
        </w:rPr>
        <w:t>המסים</w:t>
      </w:r>
      <w:r>
        <w:rPr>
          <w:spacing w:val="3"/>
          <w:rtl/>
        </w:rPr>
        <w:t> </w:t>
      </w:r>
      <w:r>
        <w:rPr>
          <w:rtl/>
        </w:rPr>
        <w:t>והרשות</w:t>
      </w:r>
      <w:r>
        <w:rPr>
          <w:spacing w:val="2"/>
          <w:rtl/>
        </w:rPr>
        <w:t> </w:t>
      </w:r>
      <w:r>
        <w:rPr>
          <w:rtl/>
        </w:rPr>
        <w:t>תהיה רשאית</w:t>
      </w:r>
      <w:r>
        <w:rPr>
          <w:spacing w:val="2"/>
          <w:rtl/>
        </w:rPr>
        <w:t> </w:t>
      </w:r>
      <w:r>
        <w:rPr>
          <w:rtl/>
        </w:rPr>
        <w:t>להצטרף</w:t>
      </w:r>
      <w:r>
        <w:rPr>
          <w:spacing w:val="3"/>
          <w:rtl/>
        </w:rPr>
        <w:t> </w:t>
      </w:r>
      <w:r>
        <w:rPr>
          <w:rtl/>
        </w:rPr>
        <w:t>כצד</w:t>
      </w:r>
      <w:r>
        <w:rPr>
          <w:spacing w:val="2"/>
          <w:rtl/>
        </w:rPr>
        <w:t> </w:t>
      </w:r>
      <w:r>
        <w:rPr>
          <w:rtl/>
        </w:rPr>
        <w:t>להליך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במסגרת</w:t>
      </w:r>
      <w:r>
        <w:rPr>
          <w:spacing w:val="3"/>
          <w:rtl/>
        </w:rPr>
        <w:t> </w:t>
      </w:r>
      <w:r>
        <w:rPr>
          <w:rtl/>
        </w:rPr>
        <w:t>זו</w:t>
      </w:r>
      <w:r>
        <w:rPr>
          <w:spacing w:val="2"/>
          <w:rtl/>
        </w:rPr>
        <w:t> </w:t>
      </w:r>
      <w:r>
        <w:rPr>
          <w:rtl/>
        </w:rPr>
        <w:t>יחולו</w:t>
      </w:r>
      <w:r>
        <w:rPr>
          <w:spacing w:val="3"/>
          <w:rtl/>
        </w:rPr>
        <w:t> </w:t>
      </w:r>
      <w:r>
        <w:rPr>
          <w:rtl/>
        </w:rPr>
        <w:t>על</w:t>
      </w:r>
      <w:r>
        <w:rPr>
          <w:spacing w:val="2"/>
          <w:rtl/>
        </w:rPr>
        <w:t> </w:t>
      </w:r>
      <w:r>
        <w:rPr>
          <w:rtl/>
        </w:rPr>
        <w:t>רשות המיסים</w:t>
      </w:r>
      <w:r>
        <w:rPr>
          <w:spacing w:val="2"/>
          <w:rtl/>
        </w:rPr>
        <w:t> </w:t>
      </w:r>
      <w:r>
        <w:rPr>
          <w:rtl/>
        </w:rPr>
        <w:t>ההגנו</w:t>
      </w:r>
      <w:r>
        <w:rPr>
          <w:rtl/>
        </w:rPr>
        <w:t>ת</w:t>
      </w:r>
    </w:p>
    <w:p>
      <w:pPr>
        <w:pStyle w:val="BodyText"/>
        <w:bidi/>
        <w:ind w:right="185" w:left="0" w:firstLine="0"/>
        <w:jc w:val="both"/>
      </w:pPr>
      <w:r>
        <w:rPr>
          <w:rtl/>
        </w:rPr>
        <w:t>השמורות</w:t>
      </w:r>
      <w:r>
        <w:rPr>
          <w:spacing w:val="-2"/>
          <w:rtl/>
        </w:rPr>
        <w:t> </w:t>
      </w:r>
      <w:r>
        <w:rPr>
          <w:rtl/>
        </w:rPr>
        <w:t>לרשות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ההגנות</w:t>
      </w:r>
      <w:r>
        <w:rPr>
          <w:spacing w:val="-2"/>
          <w:rtl/>
        </w:rPr>
        <w:t> </w:t>
      </w:r>
      <w:r>
        <w:rPr>
          <w:rtl/>
        </w:rPr>
        <w:t>יחולו</w:t>
      </w:r>
      <w:r>
        <w:rPr>
          <w:spacing w:val="-3"/>
          <w:rtl/>
        </w:rPr>
        <w:t> </w:t>
      </w:r>
      <w:r>
        <w:rPr>
          <w:rtl/>
        </w:rPr>
        <w:t>הן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2"/>
          <w:rtl/>
        </w:rPr>
        <w:t> </w:t>
      </w:r>
      <w:r>
        <w:rPr>
          <w:rtl/>
        </w:rPr>
        <w:t>רשות</w:t>
      </w:r>
      <w:r>
        <w:rPr>
          <w:spacing w:val="-3"/>
          <w:rtl/>
        </w:rPr>
        <w:t> </w:t>
      </w:r>
      <w:r>
        <w:rPr>
          <w:rtl/>
        </w:rPr>
        <w:t>המיסים והן</w:t>
      </w:r>
      <w:r>
        <w:rPr>
          <w:spacing w:val="-2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הגורם</w:t>
      </w:r>
      <w:r>
        <w:rPr>
          <w:spacing w:val="-3"/>
          <w:rtl/>
        </w:rPr>
        <w:t> </w:t>
      </w:r>
      <w:r>
        <w:rPr>
          <w:rtl/>
        </w:rPr>
        <w:t>שגבה</w:t>
      </w:r>
      <w:r>
        <w:rPr>
          <w:spacing w:val="-2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המס</w:t>
      </w:r>
      <w:r>
        <w:rPr>
          <w:spacing w:val="-1"/>
          <w:rtl/>
        </w:rPr>
        <w:t> </w:t>
      </w:r>
      <w:r>
        <w:rPr>
          <w:rtl/>
        </w:rPr>
        <w:t>עבור</w:t>
      </w:r>
      <w:r>
        <w:rPr>
          <w:spacing w:val="-3"/>
          <w:rtl/>
        </w:rPr>
        <w:t> </w:t>
      </w:r>
      <w:r>
        <w:rPr>
          <w:rtl/>
        </w:rPr>
        <w:t>הרשות</w:t>
      </w:r>
      <w:r>
        <w:rPr/>
        <w:t>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bidi/>
        <w:spacing w:before="1"/>
        <w:ind w:right="180" w:left="307" w:firstLine="6382"/>
        <w:jc w:val="both"/>
      </w:pPr>
      <w:r>
        <w:rPr>
          <w:b/>
          <w:bCs/>
          <w:rtl/>
        </w:rPr>
        <w:t>מעמדן של קופות חולים</w:t>
      </w:r>
      <w:r>
        <w:rPr>
          <w:b/>
          <w:bCs/>
          <w:spacing w:val="-50"/>
          <w:rtl/>
        </w:rPr>
        <w:t> </w:t>
      </w:r>
      <w:r>
        <w:rPr>
          <w:rtl/>
        </w:rPr>
        <w:t>במהלך</w:t>
      </w:r>
      <w:r>
        <w:rPr>
          <w:spacing w:val="-9"/>
          <w:rtl/>
        </w:rPr>
        <w:t> </w:t>
      </w:r>
      <w:r>
        <w:rPr>
          <w:rtl/>
        </w:rPr>
        <w:t>התקופה</w:t>
      </w:r>
      <w:r>
        <w:rPr>
          <w:spacing w:val="-10"/>
          <w:rtl/>
        </w:rPr>
        <w:t> </w:t>
      </w:r>
      <w:r>
        <w:rPr>
          <w:rtl/>
        </w:rPr>
        <w:t>שחלפה</w:t>
      </w:r>
      <w:r>
        <w:rPr>
          <w:spacing w:val="-9"/>
          <w:rtl/>
        </w:rPr>
        <w:t> </w:t>
      </w:r>
      <w:r>
        <w:rPr>
          <w:rtl/>
        </w:rPr>
        <w:t>מאז</w:t>
      </w:r>
      <w:r>
        <w:rPr>
          <w:spacing w:val="-8"/>
          <w:rtl/>
        </w:rPr>
        <w:t> </w:t>
      </w:r>
      <w:r>
        <w:rPr>
          <w:rtl/>
        </w:rPr>
        <w:t>חקיקתו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תובענות</w:t>
      </w:r>
      <w:r>
        <w:rPr>
          <w:spacing w:val="-9"/>
          <w:rtl/>
        </w:rPr>
        <w:t> </w:t>
      </w:r>
      <w:r>
        <w:rPr>
          <w:rtl/>
        </w:rPr>
        <w:t>ייצוגיות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עלתה</w:t>
      </w:r>
      <w:r>
        <w:rPr>
          <w:spacing w:val="-9"/>
          <w:rtl/>
        </w:rPr>
        <w:t> </w:t>
      </w:r>
      <w:r>
        <w:rPr>
          <w:rtl/>
        </w:rPr>
        <w:t>השאלה</w:t>
      </w:r>
      <w:r>
        <w:rPr>
          <w:spacing w:val="-9"/>
          <w:rtl/>
        </w:rPr>
        <w:t> </w:t>
      </w:r>
      <w:r>
        <w:rPr>
          <w:rtl/>
        </w:rPr>
        <w:t>בדבר</w:t>
      </w:r>
      <w:r>
        <w:rPr>
          <w:spacing w:val="-10"/>
          <w:rtl/>
        </w:rPr>
        <w:t> </w:t>
      </w:r>
      <w:r>
        <w:rPr>
          <w:rtl/>
        </w:rPr>
        <w:t>מעמדן</w:t>
      </w:r>
      <w:r>
        <w:rPr>
          <w:spacing w:val="-9"/>
          <w:rtl/>
        </w:rPr>
        <w:t> </w:t>
      </w:r>
      <w:r>
        <w:rPr>
          <w:rtl/>
        </w:rPr>
        <w:t>של</w:t>
      </w:r>
      <w:r>
        <w:rPr>
          <w:spacing w:val="-10"/>
          <w:rtl/>
        </w:rPr>
        <w:t> </w:t>
      </w:r>
      <w:r>
        <w:rPr>
          <w:rtl/>
        </w:rPr>
        <w:t>קופו</w:t>
      </w:r>
      <w:r>
        <w:rPr>
          <w:rtl/>
        </w:rPr>
        <w:t>ת</w:t>
      </w:r>
    </w:p>
    <w:p>
      <w:pPr>
        <w:pStyle w:val="BodyText"/>
        <w:bidi/>
        <w:ind w:right="180" w:left="309" w:firstLine="0"/>
        <w:jc w:val="both"/>
      </w:pPr>
      <w:r>
        <w:rPr>
          <w:rtl/>
        </w:rPr>
        <w:t>החולים</w:t>
      </w:r>
      <w:r>
        <w:rPr>
          <w:spacing w:val="-9"/>
          <w:rtl/>
        </w:rPr>
        <w:t> </w:t>
      </w:r>
      <w:r>
        <w:rPr>
          <w:rtl/>
        </w:rPr>
        <w:t>על</w:t>
      </w:r>
      <w:r>
        <w:rPr>
          <w:spacing w:val="-8"/>
          <w:rtl/>
        </w:rPr>
        <w:t> </w:t>
      </w:r>
      <w:r>
        <w:rPr>
          <w:rtl/>
        </w:rPr>
        <w:t>פי</w:t>
      </w:r>
      <w:r>
        <w:rPr>
          <w:spacing w:val="-9"/>
          <w:rtl/>
        </w:rPr>
        <w:t> </w:t>
      </w:r>
      <w:r>
        <w:rPr>
          <w:rtl/>
        </w:rPr>
        <w:t>החוק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במספר</w:t>
      </w:r>
      <w:r>
        <w:rPr>
          <w:spacing w:val="-6"/>
          <w:rtl/>
        </w:rPr>
        <w:t> </w:t>
      </w:r>
      <w:r>
        <w:rPr>
          <w:rtl/>
        </w:rPr>
        <w:t>הליכים</w:t>
      </w:r>
      <w:r>
        <w:rPr>
          <w:spacing w:val="-8"/>
          <w:rtl/>
        </w:rPr>
        <w:t> </w:t>
      </w:r>
      <w:r>
        <w:rPr>
          <w:rtl/>
        </w:rPr>
        <w:t>שנתבררו</w:t>
      </w:r>
      <w:r>
        <w:rPr>
          <w:spacing w:val="-9"/>
          <w:rtl/>
        </w:rPr>
        <w:t> </w:t>
      </w:r>
      <w:r>
        <w:rPr>
          <w:rtl/>
        </w:rPr>
        <w:t>בבתי</w:t>
      </w:r>
      <w:r>
        <w:rPr>
          <w:spacing w:val="-8"/>
          <w:rtl/>
        </w:rPr>
        <w:t> </w:t>
      </w:r>
      <w:r>
        <w:rPr>
          <w:rtl/>
        </w:rPr>
        <w:t>המשפט</w:t>
      </w:r>
      <w:r>
        <w:rPr>
          <w:spacing w:val="-9"/>
          <w:rtl/>
        </w:rPr>
        <w:t> </w:t>
      </w:r>
      <w:r>
        <w:rPr>
          <w:rtl/>
        </w:rPr>
        <w:t>בשל</w:t>
      </w:r>
      <w:r>
        <w:rPr>
          <w:spacing w:val="-8"/>
          <w:rtl/>
        </w:rPr>
        <w:t> </w:t>
      </w:r>
      <w:r>
        <w:rPr>
          <w:rtl/>
        </w:rPr>
        <w:t>המאפיינים</w:t>
      </w:r>
      <w:r>
        <w:rPr>
          <w:spacing w:val="-9"/>
          <w:rtl/>
        </w:rPr>
        <w:t> </w:t>
      </w:r>
      <w:r>
        <w:rPr>
          <w:rtl/>
        </w:rPr>
        <w:t>הייחודיים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8"/>
          <w:rtl/>
        </w:rPr>
        <w:t> </w:t>
      </w:r>
      <w:r>
        <w:rPr>
          <w:rtl/>
        </w:rPr>
        <w:t>גופים</w:t>
      </w:r>
      <w:r>
        <w:rPr>
          <w:spacing w:val="-9"/>
          <w:rtl/>
        </w:rPr>
        <w:t> </w:t>
      </w:r>
      <w:r>
        <w:rPr>
          <w:rtl/>
        </w:rPr>
        <w:t>אלו</w:t>
      </w:r>
      <w:r>
        <w:rPr/>
        <w:t>.</w:t>
      </w:r>
      <w:r>
        <w:rPr>
          <w:spacing w:val="1"/>
          <w:rtl/>
        </w:rPr>
        <w:t> </w:t>
      </w:r>
      <w:r>
        <w:rPr>
          <w:rtl/>
        </w:rPr>
        <w:t>לאור</w:t>
      </w:r>
      <w:r>
        <w:rPr>
          <w:spacing w:val="-9"/>
          <w:rtl/>
        </w:rPr>
        <w:t> </w:t>
      </w:r>
      <w:r>
        <w:rPr>
          <w:rtl/>
        </w:rPr>
        <w:t>האמור</w:t>
      </w:r>
      <w:r>
        <w:rPr>
          <w:spacing w:val="-9"/>
          <w:rtl/>
        </w:rPr>
        <w:t> </w:t>
      </w:r>
      <w:r>
        <w:rPr>
          <w:rtl/>
        </w:rPr>
        <w:t>לעיל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מוצע</w:t>
      </w:r>
      <w:r>
        <w:rPr>
          <w:spacing w:val="-9"/>
          <w:rtl/>
        </w:rPr>
        <w:t> </w:t>
      </w:r>
      <w:r>
        <w:rPr>
          <w:rtl/>
        </w:rPr>
        <w:t>לקבוע</w:t>
      </w:r>
      <w:r>
        <w:rPr>
          <w:spacing w:val="-9"/>
          <w:rtl/>
        </w:rPr>
        <w:t> </w:t>
      </w:r>
      <w:r>
        <w:rPr>
          <w:rtl/>
        </w:rPr>
        <w:t>פרט</w:t>
      </w:r>
      <w:r>
        <w:rPr>
          <w:spacing w:val="-10"/>
          <w:rtl/>
        </w:rPr>
        <w:t> </w:t>
      </w:r>
      <w:r>
        <w:rPr>
          <w:rtl/>
        </w:rPr>
        <w:t>מיוחד</w:t>
      </w:r>
      <w:r>
        <w:rPr>
          <w:spacing w:val="-9"/>
          <w:rtl/>
        </w:rPr>
        <w:t> </w:t>
      </w:r>
      <w:r>
        <w:rPr>
          <w:rtl/>
        </w:rPr>
        <w:t>בתוספת</w:t>
      </w:r>
      <w:r>
        <w:rPr>
          <w:spacing w:val="-9"/>
          <w:rtl/>
        </w:rPr>
        <w:t> </w:t>
      </w:r>
      <w:r>
        <w:rPr>
          <w:rtl/>
        </w:rPr>
        <w:t>השנייה</w:t>
      </w:r>
      <w:r>
        <w:rPr>
          <w:spacing w:val="-9"/>
          <w:rtl/>
        </w:rPr>
        <w:t> </w:t>
      </w:r>
      <w:r>
        <w:rPr>
          <w:rtl/>
        </w:rPr>
        <w:t>לתביעה</w:t>
      </w:r>
      <w:r>
        <w:rPr>
          <w:spacing w:val="-9"/>
          <w:rtl/>
        </w:rPr>
        <w:t> </w:t>
      </w:r>
      <w:r>
        <w:rPr>
          <w:rtl/>
        </w:rPr>
        <w:t>כנגד</w:t>
      </w:r>
      <w:r>
        <w:rPr>
          <w:spacing w:val="-9"/>
          <w:rtl/>
        </w:rPr>
        <w:t> </w:t>
      </w:r>
      <w:r>
        <w:rPr>
          <w:rtl/>
        </w:rPr>
        <w:t>קופת</w:t>
      </w:r>
      <w:r>
        <w:rPr>
          <w:spacing w:val="-9"/>
          <w:rtl/>
        </w:rPr>
        <w:t> </w:t>
      </w:r>
      <w:r>
        <w:rPr>
          <w:rtl/>
        </w:rPr>
        <w:t>חולים</w:t>
      </w:r>
      <w:r>
        <w:rPr>
          <w:spacing w:val="-10"/>
          <w:rtl/>
        </w:rPr>
        <w:t> </w:t>
      </w:r>
      <w:r>
        <w:rPr>
          <w:rtl/>
        </w:rPr>
        <w:t>להשבת</w:t>
      </w:r>
      <w:r>
        <w:rPr>
          <w:spacing w:val="-10"/>
          <w:rtl/>
        </w:rPr>
        <w:t> </w:t>
      </w:r>
      <w:r>
        <w:rPr>
          <w:rtl/>
        </w:rPr>
        <w:t>סכומים</w:t>
      </w:r>
      <w:r>
        <w:rPr>
          <w:spacing w:val="1"/>
          <w:rtl/>
        </w:rPr>
        <w:t> </w:t>
      </w:r>
      <w:r>
        <w:rPr>
          <w:rtl/>
        </w:rPr>
        <w:t>שגבתה שלא כדין בקשר לפעילותה לפי חוק ביטוח בריאות ממלכתי</w:t>
      </w:r>
      <w:r>
        <w:rPr/>
        <w:t>,</w:t>
      </w:r>
      <w:r>
        <w:rPr>
          <w:rtl/>
        </w:rPr>
        <w:t> התשנ</w:t>
      </w:r>
      <w:r>
        <w:rPr/>
        <w:t>"</w:t>
      </w:r>
      <w:r>
        <w:rPr>
          <w:rtl/>
        </w:rPr>
        <w:t>ד</w:t>
      </w:r>
      <w:r>
        <w:rPr/>
        <w:t>,1994-</w:t>
      </w:r>
      <w:r>
        <w:rPr>
          <w:rtl/>
        </w:rPr>
        <w:t> במסגרת פעילותן</w:t>
      </w:r>
      <w:r>
        <w:rPr>
          <w:spacing w:val="-51"/>
          <w:rtl/>
        </w:rPr>
        <w:t> </w:t>
      </w:r>
      <w:r>
        <w:rPr>
          <w:rtl/>
        </w:rPr>
        <w:t>לפי</w:t>
      </w:r>
      <w:r>
        <w:rPr>
          <w:spacing w:val="2"/>
          <w:rtl/>
        </w:rPr>
        <w:t> </w:t>
      </w:r>
      <w:r>
        <w:rPr>
          <w:rtl/>
        </w:rPr>
        <w:t>סל</w:t>
      </w:r>
      <w:r>
        <w:rPr>
          <w:spacing w:val="4"/>
          <w:rtl/>
        </w:rPr>
        <w:t> </w:t>
      </w:r>
      <w:r>
        <w:rPr>
          <w:rtl/>
        </w:rPr>
        <w:t>השירותים</w:t>
      </w:r>
      <w:r>
        <w:rPr>
          <w:spacing w:val="2"/>
          <w:rtl/>
        </w:rPr>
        <w:t> </w:t>
      </w:r>
      <w:r>
        <w:rPr>
          <w:rtl/>
        </w:rPr>
        <w:t>הבסיסי</w:t>
      </w:r>
      <w:r>
        <w:rPr>
          <w:spacing w:val="2"/>
          <w:rtl/>
        </w:rPr>
        <w:t> </w:t>
      </w:r>
      <w:r>
        <w:rPr/>
        <w:t>(</w:t>
      </w:r>
      <w:r>
        <w:rPr>
          <w:rtl/>
        </w:rPr>
        <w:t>ולא</w:t>
      </w:r>
      <w:r>
        <w:rPr>
          <w:spacing w:val="2"/>
          <w:rtl/>
        </w:rPr>
        <w:t> </w:t>
      </w:r>
      <w:r>
        <w:rPr>
          <w:rtl/>
        </w:rPr>
        <w:t>במסגרת</w:t>
      </w:r>
      <w:r>
        <w:rPr>
          <w:spacing w:val="3"/>
          <w:rtl/>
        </w:rPr>
        <w:t> </w:t>
      </w:r>
      <w:r>
        <w:rPr>
          <w:rtl/>
        </w:rPr>
        <w:t>שירותי</w:t>
      </w:r>
      <w:r>
        <w:rPr>
          <w:spacing w:val="2"/>
          <w:rtl/>
        </w:rPr>
        <w:t> </w:t>
      </w:r>
      <w:r>
        <w:rPr>
          <w:rtl/>
        </w:rPr>
        <w:t>שב</w:t>
      </w:r>
      <w:r>
        <w:rPr/>
        <w:t>"</w:t>
      </w:r>
      <w:r>
        <w:rPr>
          <w:rtl/>
        </w:rPr>
        <w:t>ן</w:t>
      </w:r>
      <w:r>
        <w:rPr/>
        <w:t>)</w:t>
      </w:r>
      <w:r>
        <w:rPr>
          <w:spacing w:val="5"/>
          <w:rtl/>
        </w:rPr>
        <w:t> </w:t>
      </w:r>
      <w:r>
        <w:rPr>
          <w:rtl/>
        </w:rPr>
        <w:t>ובכך</w:t>
      </w:r>
      <w:r>
        <w:rPr>
          <w:spacing w:val="1"/>
          <w:rtl/>
        </w:rPr>
        <w:t> </w:t>
      </w:r>
      <w:r>
        <w:rPr>
          <w:rtl/>
        </w:rPr>
        <w:t>לתת</w:t>
      </w:r>
      <w:r>
        <w:rPr>
          <w:spacing w:val="2"/>
          <w:rtl/>
        </w:rPr>
        <w:t> </w:t>
      </w:r>
      <w:r>
        <w:rPr>
          <w:rtl/>
        </w:rPr>
        <w:t>להן</w:t>
      </w:r>
      <w:r>
        <w:rPr>
          <w:spacing w:val="2"/>
          <w:rtl/>
        </w:rPr>
        <w:t> </w:t>
      </w:r>
      <w:r>
        <w:rPr>
          <w:rtl/>
        </w:rPr>
        <w:t>מעמד</w:t>
      </w:r>
      <w:r>
        <w:rPr>
          <w:spacing w:val="1"/>
          <w:rtl/>
        </w:rPr>
        <w:t> </w:t>
      </w:r>
      <w:r>
        <w:rPr>
          <w:rtl/>
        </w:rPr>
        <w:t>מיוחד</w:t>
      </w:r>
      <w:r>
        <w:rPr>
          <w:spacing w:val="1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4"/>
          <w:rtl/>
        </w:rPr>
        <w:t> </w:t>
      </w:r>
      <w:r>
        <w:rPr>
          <w:rtl/>
        </w:rPr>
        <w:t>תוך</w:t>
      </w:r>
      <w:r>
        <w:rPr>
          <w:spacing w:val="1"/>
          <w:rtl/>
        </w:rPr>
        <w:t> </w:t>
      </w:r>
      <w:r>
        <w:rPr>
          <w:rtl/>
        </w:rPr>
        <w:t>הענק</w:t>
      </w:r>
      <w:r>
        <w:rPr>
          <w:rtl/>
        </w:rPr>
        <w:t>ת</w:t>
      </w:r>
    </w:p>
    <w:p>
      <w:pPr>
        <w:pStyle w:val="BodyText"/>
        <w:bidi/>
        <w:spacing w:line="259" w:lineRule="exact"/>
        <w:ind w:right="4498" w:left="0" w:firstLine="0"/>
        <w:jc w:val="both"/>
      </w:pPr>
      <w:r>
        <w:rPr>
          <w:rtl/>
        </w:rPr>
        <w:t>ההגנות</w:t>
      </w:r>
      <w:r>
        <w:rPr>
          <w:spacing w:val="-6"/>
          <w:rtl/>
        </w:rPr>
        <w:t> </w:t>
      </w:r>
      <w:r>
        <w:rPr>
          <w:rtl/>
        </w:rPr>
        <w:t>הקבועות</w:t>
      </w:r>
      <w:r>
        <w:rPr>
          <w:spacing w:val="-6"/>
          <w:rtl/>
        </w:rPr>
        <w:t> </w:t>
      </w:r>
      <w:r>
        <w:rPr>
          <w:rtl/>
        </w:rPr>
        <w:t>לרשות</w:t>
      </w:r>
      <w:r>
        <w:rPr>
          <w:spacing w:val="-6"/>
          <w:rtl/>
        </w:rPr>
        <w:t> </w:t>
      </w: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תובענות</w:t>
      </w:r>
      <w:r>
        <w:rPr>
          <w:spacing w:val="-7"/>
          <w:rtl/>
        </w:rPr>
        <w:t> </w:t>
      </w:r>
      <w:r>
        <w:rPr>
          <w:rtl/>
        </w:rPr>
        <w:t>ייצוגיות</w:t>
      </w:r>
      <w:r>
        <w:rPr/>
        <w:t>.</w:t>
      </w:r>
    </w:p>
    <w:p>
      <w:pPr>
        <w:pStyle w:val="BodyText"/>
        <w:bidi/>
        <w:spacing w:before="2"/>
        <w:ind w:right="180" w:left="314" w:firstLine="0"/>
        <w:jc w:val="both"/>
      </w:pPr>
      <w:r>
        <w:rPr>
          <w:rtl/>
        </w:rPr>
        <w:t>ההצדקות להענקת הגנות לקופות החולים נובעות כאמור מהמעמד המיוחד של קופות החולים</w:t>
      </w:r>
      <w:r>
        <w:rPr/>
        <w:t>.</w:t>
      </w:r>
      <w:r>
        <w:rPr>
          <w:rtl/>
        </w:rPr>
        <w:t> שכן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קופות</w:t>
      </w:r>
      <w:r>
        <w:rPr>
          <w:spacing w:val="-6"/>
          <w:rtl/>
        </w:rPr>
        <w:t> </w:t>
      </w:r>
      <w:r>
        <w:rPr>
          <w:rtl/>
        </w:rPr>
        <w:t>החולים</w:t>
      </w:r>
      <w:r>
        <w:rPr>
          <w:spacing w:val="-5"/>
          <w:rtl/>
        </w:rPr>
        <w:t> </w:t>
      </w:r>
      <w:r>
        <w:rPr>
          <w:rtl/>
        </w:rPr>
        <w:t>פועלות</w:t>
      </w:r>
      <w:r>
        <w:rPr>
          <w:spacing w:val="-7"/>
          <w:rtl/>
        </w:rPr>
        <w:t> </w:t>
      </w:r>
      <w:r>
        <w:rPr>
          <w:rtl/>
        </w:rPr>
        <w:t>כמוסדות</w:t>
      </w:r>
      <w:r>
        <w:rPr>
          <w:spacing w:val="-6"/>
          <w:rtl/>
        </w:rPr>
        <w:t> </w:t>
      </w:r>
      <w:r>
        <w:rPr>
          <w:rtl/>
        </w:rPr>
        <w:t>ללא</w:t>
      </w:r>
      <w:r>
        <w:rPr>
          <w:spacing w:val="-6"/>
          <w:rtl/>
        </w:rPr>
        <w:t> </w:t>
      </w:r>
      <w:r>
        <w:rPr>
          <w:rtl/>
        </w:rPr>
        <w:t>כוונת</w:t>
      </w:r>
      <w:r>
        <w:rPr>
          <w:spacing w:val="-5"/>
          <w:rtl/>
        </w:rPr>
        <w:t> </w:t>
      </w:r>
      <w:r>
        <w:rPr>
          <w:rtl/>
        </w:rPr>
        <w:t>רווח</w:t>
      </w:r>
      <w:r>
        <w:rPr>
          <w:spacing w:val="-6"/>
          <w:rtl/>
        </w:rPr>
        <w:t> </w:t>
      </w:r>
      <w:r>
        <w:rPr>
          <w:rtl/>
        </w:rPr>
        <w:t>והמקורות</w:t>
      </w:r>
      <w:r>
        <w:rPr>
          <w:spacing w:val="-3"/>
          <w:rtl/>
        </w:rPr>
        <w:t> </w:t>
      </w:r>
      <w:r>
        <w:rPr>
          <w:rtl/>
        </w:rPr>
        <w:t>הכלכליים</w:t>
      </w:r>
      <w:r>
        <w:rPr>
          <w:spacing w:val="-6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הקופות</w:t>
      </w:r>
      <w:r>
        <w:rPr>
          <w:spacing w:val="-6"/>
          <w:rtl/>
        </w:rPr>
        <w:t> </w:t>
      </w:r>
      <w:r>
        <w:rPr>
          <w:rtl/>
        </w:rPr>
        <w:t>קבועים</w:t>
      </w:r>
      <w:r>
        <w:rPr>
          <w:spacing w:val="-5"/>
          <w:rtl/>
        </w:rPr>
        <w:t> </w:t>
      </w:r>
      <w:r>
        <w:rPr>
          <w:rtl/>
        </w:rPr>
        <w:t>בחוק</w:t>
      </w:r>
      <w:r>
        <w:rPr>
          <w:spacing w:val="-6"/>
          <w:rtl/>
        </w:rPr>
        <w:t> </w:t>
      </w:r>
      <w:r>
        <w:rPr>
          <w:rtl/>
        </w:rPr>
        <w:t>ביטוח</w:t>
      </w:r>
      <w:r>
        <w:rPr>
          <w:spacing w:val="-51"/>
          <w:rtl/>
        </w:rPr>
        <w:t> </w:t>
      </w:r>
      <w:r>
        <w:rPr>
          <w:rtl/>
        </w:rPr>
        <w:t>בריאות</w:t>
      </w:r>
      <w:r>
        <w:rPr>
          <w:spacing w:val="22"/>
          <w:rtl/>
        </w:rPr>
        <w:t> </w:t>
      </w:r>
      <w:r>
        <w:rPr>
          <w:rtl/>
        </w:rPr>
        <w:t>ממלכתי</w:t>
      </w:r>
      <w:r>
        <w:rPr/>
        <w:t>,</w:t>
      </w:r>
      <w:r>
        <w:rPr>
          <w:spacing w:val="22"/>
          <w:rtl/>
        </w:rPr>
        <w:t> </w:t>
      </w:r>
      <w:r>
        <w:rPr>
          <w:rtl/>
        </w:rPr>
        <w:t>התשנ</w:t>
      </w:r>
      <w:r>
        <w:rPr/>
        <w:t>"</w:t>
      </w:r>
      <w:r>
        <w:rPr>
          <w:rtl/>
        </w:rPr>
        <w:t>ד</w:t>
      </w:r>
      <w:r>
        <w:rPr/>
        <w:t>1994-</w:t>
      </w:r>
      <w:r>
        <w:rPr>
          <w:spacing w:val="29"/>
          <w:rtl/>
        </w:rPr>
        <w:t> </w:t>
      </w:r>
      <w:r>
        <w:rPr>
          <w:rtl/>
        </w:rPr>
        <w:t>ומהווים</w:t>
      </w:r>
      <w:r>
        <w:rPr>
          <w:spacing w:val="23"/>
          <w:rtl/>
        </w:rPr>
        <w:t> </w:t>
      </w:r>
      <w:r>
        <w:rPr>
          <w:rtl/>
        </w:rPr>
        <w:t>הוצאה</w:t>
      </w:r>
      <w:r>
        <w:rPr>
          <w:spacing w:val="22"/>
          <w:rtl/>
        </w:rPr>
        <w:t> </w:t>
      </w:r>
      <w:r>
        <w:rPr>
          <w:rtl/>
        </w:rPr>
        <w:t>ציבורית</w:t>
      </w:r>
      <w:r>
        <w:rPr>
          <w:spacing w:val="21"/>
          <w:rtl/>
        </w:rPr>
        <w:t> </w:t>
      </w:r>
      <w:r>
        <w:rPr>
          <w:rtl/>
        </w:rPr>
        <w:t>משמעותית</w:t>
      </w:r>
      <w:r>
        <w:rPr>
          <w:spacing w:val="23"/>
          <w:rtl/>
        </w:rPr>
        <w:t> </w:t>
      </w:r>
      <w:r>
        <w:rPr>
          <w:rtl/>
        </w:rPr>
        <w:t>אשר</w:t>
      </w:r>
      <w:r>
        <w:rPr>
          <w:spacing w:val="22"/>
          <w:rtl/>
        </w:rPr>
        <w:t> </w:t>
      </w:r>
      <w:r>
        <w:rPr>
          <w:rtl/>
        </w:rPr>
        <w:t>ממומנת</w:t>
      </w:r>
      <w:r>
        <w:rPr>
          <w:spacing w:val="24"/>
          <w:rtl/>
        </w:rPr>
        <w:t> </w:t>
      </w:r>
      <w:r>
        <w:rPr>
          <w:rtl/>
        </w:rPr>
        <w:t>באמצעות</w:t>
      </w:r>
      <w:r>
        <w:rPr>
          <w:spacing w:val="21"/>
          <w:rtl/>
        </w:rPr>
        <w:t> </w:t>
      </w:r>
      <w:r>
        <w:rPr>
          <w:rtl/>
        </w:rPr>
        <w:t>כספ</w:t>
      </w:r>
      <w:r>
        <w:rPr>
          <w:rtl/>
        </w:rPr>
        <w:t>י</w:t>
      </w:r>
    </w:p>
    <w:p>
      <w:pPr>
        <w:pStyle w:val="BodyText"/>
        <w:bidi/>
        <w:spacing w:line="260" w:lineRule="exact" w:before="1"/>
        <w:ind w:right="180" w:left="0" w:firstLine="0"/>
        <w:jc w:val="both"/>
      </w:pPr>
      <w:r>
        <w:rPr>
          <w:rtl/>
        </w:rPr>
        <w:t>מסים</w:t>
      </w:r>
      <w:r>
        <w:rPr>
          <w:spacing w:val="13"/>
          <w:rtl/>
        </w:rPr>
        <w:t> </w:t>
      </w:r>
      <w:r>
        <w:rPr/>
        <w:t>-</w:t>
      </w:r>
      <w:r>
        <w:rPr>
          <w:spacing w:val="23"/>
          <w:rtl/>
        </w:rPr>
        <w:t> </w:t>
      </w:r>
      <w:r>
        <w:rPr>
          <w:rtl/>
        </w:rPr>
        <w:t>מס</w:t>
      </w:r>
      <w:r>
        <w:rPr>
          <w:spacing w:val="13"/>
          <w:rtl/>
        </w:rPr>
        <w:t> </w:t>
      </w:r>
      <w:r>
        <w:rPr>
          <w:rtl/>
        </w:rPr>
        <w:t>בריאות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תקציב</w:t>
      </w:r>
      <w:r>
        <w:rPr>
          <w:spacing w:val="15"/>
          <w:rtl/>
        </w:rPr>
        <w:t> </w:t>
      </w:r>
      <w:r>
        <w:rPr>
          <w:rtl/>
        </w:rPr>
        <w:t>המדינה</w:t>
      </w:r>
      <w:r>
        <w:rPr>
          <w:spacing w:val="13"/>
          <w:rtl/>
        </w:rPr>
        <w:t> </w:t>
      </w:r>
      <w:r>
        <w:rPr>
          <w:rtl/>
        </w:rPr>
        <w:t>וכן</w:t>
      </w:r>
      <w:r>
        <w:rPr>
          <w:spacing w:val="13"/>
          <w:rtl/>
        </w:rPr>
        <w:t> </w:t>
      </w:r>
      <w:r>
        <w:rPr>
          <w:rtl/>
        </w:rPr>
        <w:t>מהשתתפויות</w:t>
      </w:r>
      <w:r>
        <w:rPr>
          <w:spacing w:val="13"/>
          <w:rtl/>
        </w:rPr>
        <w:t> </w:t>
      </w:r>
      <w:r>
        <w:rPr>
          <w:rtl/>
        </w:rPr>
        <w:t>עצמיות</w:t>
      </w:r>
      <w:r>
        <w:rPr>
          <w:spacing w:val="14"/>
          <w:rtl/>
        </w:rPr>
        <w:t> </w:t>
      </w:r>
      <w:r>
        <w:rPr>
          <w:rtl/>
        </w:rPr>
        <w:t>של</w:t>
      </w:r>
      <w:r>
        <w:rPr>
          <w:spacing w:val="13"/>
          <w:rtl/>
        </w:rPr>
        <w:t> </w:t>
      </w:r>
      <w:r>
        <w:rPr>
          <w:rtl/>
        </w:rPr>
        <w:t>המבוטחים</w:t>
      </w:r>
      <w:r>
        <w:rPr>
          <w:spacing w:val="13"/>
          <w:rtl/>
        </w:rPr>
        <w:t> </w:t>
      </w:r>
      <w:r>
        <w:rPr>
          <w:rtl/>
        </w:rPr>
        <w:t>וככל</w:t>
      </w:r>
      <w:r>
        <w:rPr>
          <w:spacing w:val="13"/>
          <w:rtl/>
        </w:rPr>
        <w:t> </w:t>
      </w:r>
      <w:r>
        <w:rPr>
          <w:rtl/>
        </w:rPr>
        <w:t>שתקציבן</w:t>
      </w:r>
      <w:r>
        <w:rPr>
          <w:spacing w:val="12"/>
          <w:rtl/>
        </w:rPr>
        <w:t> </w:t>
      </w:r>
      <w:r>
        <w:rPr>
          <w:rtl/>
        </w:rPr>
        <w:t>גרעוני</w:t>
      </w:r>
      <w:r>
        <w:rPr/>
        <w:t>,</w:t>
      </w:r>
    </w:p>
    <w:p>
      <w:pPr>
        <w:pStyle w:val="BodyText"/>
        <w:bidi/>
        <w:ind w:right="180" w:left="308" w:firstLine="5720"/>
        <w:jc w:val="both"/>
      </w:pPr>
      <w:r>
        <w:rPr>
          <w:rtl/>
        </w:rPr>
        <w:t>גרעון זה מכוסה על ידי המדינה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להשלמת התמונה יצוין כי ביום </w:t>
      </w:r>
      <w:r>
        <w:rPr/>
        <w:t>26</w:t>
      </w:r>
      <w:r>
        <w:rPr>
          <w:rtl/>
        </w:rPr>
        <w:t> ביוני </w:t>
      </w:r>
      <w:r>
        <w:rPr/>
        <w:t>2018</w:t>
      </w:r>
      <w:r>
        <w:rPr>
          <w:rtl/>
        </w:rPr>
        <w:t> ניתן פסק דינו של בית הדין הארצי בעניין ע</w:t>
      </w:r>
      <w:r>
        <w:rPr/>
        <w:t>"</w:t>
      </w:r>
      <w:r>
        <w:rPr>
          <w:rtl/>
        </w:rPr>
        <w:t>ע </w:t>
      </w:r>
      <w:r>
        <w:rPr/>
        <w:t>20139-</w:t>
      </w:r>
      <w:r>
        <w:rPr>
          <w:spacing w:val="1"/>
          <w:rtl/>
        </w:rPr>
        <w:t> </w:t>
      </w:r>
      <w:r>
        <w:rPr/>
        <w:t>09-15</w:t>
      </w:r>
      <w:r>
        <w:rPr>
          <w:b/>
          <w:bCs/>
          <w:rtl/>
        </w:rPr>
        <w:t> מכבי שירותי בריאות ואח</w:t>
      </w:r>
      <w:r>
        <w:rPr>
          <w:b/>
          <w:bCs/>
        </w:rPr>
        <w:t>'</w:t>
      </w:r>
      <w:r>
        <w:rPr>
          <w:b/>
          <w:bCs/>
          <w:rtl/>
        </w:rPr>
        <w:t> נ</w:t>
      </w:r>
      <w:r>
        <w:rPr>
          <w:b/>
          <w:bCs/>
        </w:rPr>
        <w:t>'</w:t>
      </w:r>
      <w:r>
        <w:rPr>
          <w:b/>
          <w:bCs/>
          <w:rtl/>
        </w:rPr>
        <w:t> קוצ</w:t>
      </w:r>
      <w:r>
        <w:rPr>
          <w:b/>
          <w:bCs/>
        </w:rPr>
        <w:t>'</w:t>
      </w:r>
      <w:r>
        <w:rPr>
          <w:b/>
          <w:bCs/>
          <w:rtl/>
        </w:rPr>
        <w:t>ינסקי</w:t>
      </w:r>
      <w:r>
        <w:rPr>
          <w:rtl/>
        </w:rPr>
        <w:t> </w:t>
      </w:r>
      <w:r>
        <w:rPr/>
        <w:t>(</w:t>
      </w:r>
      <w:r>
        <w:rPr>
          <w:rtl/>
        </w:rPr>
        <w:t>פורסם בנבו</w:t>
      </w:r>
      <w:r>
        <w:rPr/>
        <w:t>.)</w:t>
      </w:r>
      <w:r>
        <w:rPr>
          <w:rtl/>
        </w:rPr>
        <w:t> פסק הדין האמור קבע</w:t>
      </w:r>
      <w:r>
        <w:rPr/>
        <w:t>,</w:t>
      </w:r>
      <w:r>
        <w:rPr>
          <w:rtl/>
        </w:rPr>
        <w:t> בניגוד לעמדת</w:t>
      </w:r>
      <w:r>
        <w:rPr>
          <w:spacing w:val="1"/>
          <w:rtl/>
        </w:rPr>
        <w:t> </w:t>
      </w:r>
      <w:r>
        <w:rPr>
          <w:rtl/>
        </w:rPr>
        <w:t>היועץ</w:t>
      </w:r>
      <w:r>
        <w:rPr>
          <w:spacing w:val="-10"/>
          <w:rtl/>
        </w:rPr>
        <w:t> </w:t>
      </w:r>
      <w:r>
        <w:rPr>
          <w:rtl/>
        </w:rPr>
        <w:t>המשפטי</w:t>
      </w:r>
      <w:r>
        <w:rPr>
          <w:spacing w:val="-10"/>
          <w:rtl/>
        </w:rPr>
        <w:t> </w:t>
      </w:r>
      <w:r>
        <w:rPr>
          <w:rtl/>
        </w:rPr>
        <w:t>לממשלה</w:t>
      </w:r>
      <w:r>
        <w:rPr/>
        <w:t>,</w:t>
      </w:r>
      <w:r>
        <w:rPr>
          <w:spacing w:val="-10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קופות</w:t>
      </w:r>
      <w:r>
        <w:rPr>
          <w:spacing w:val="-10"/>
          <w:rtl/>
        </w:rPr>
        <w:t> </w:t>
      </w:r>
      <w:r>
        <w:rPr>
          <w:rtl/>
        </w:rPr>
        <w:t>החולים</w:t>
      </w:r>
      <w:r>
        <w:rPr>
          <w:spacing w:val="-10"/>
          <w:rtl/>
        </w:rPr>
        <w:t> </w:t>
      </w:r>
      <w:r>
        <w:rPr>
          <w:rtl/>
        </w:rPr>
        <w:t>הן</w:t>
      </w:r>
      <w:r>
        <w:rPr>
          <w:spacing w:val="-10"/>
          <w:rtl/>
        </w:rPr>
        <w:t> </w:t>
      </w:r>
      <w:r>
        <w:rPr>
          <w:rtl/>
        </w:rPr>
        <w:t>גוף</w:t>
      </w:r>
      <w:r>
        <w:rPr>
          <w:spacing w:val="-11"/>
          <w:rtl/>
        </w:rPr>
        <w:t> </w:t>
      </w:r>
      <w:r>
        <w:rPr>
          <w:rtl/>
        </w:rPr>
        <w:t>ציבורי</w:t>
      </w:r>
      <w:r>
        <w:rPr>
          <w:spacing w:val="-13"/>
          <w:rtl/>
        </w:rPr>
        <w:t> </w:t>
      </w:r>
      <w:r>
        <w:rPr>
          <w:rtl/>
        </w:rPr>
        <w:t>הממלא</w:t>
      </w:r>
      <w:r>
        <w:rPr>
          <w:spacing w:val="-10"/>
          <w:rtl/>
        </w:rPr>
        <w:t> </w:t>
      </w:r>
      <w:r>
        <w:rPr>
          <w:rtl/>
        </w:rPr>
        <w:t>תפקיד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פי</w:t>
      </w:r>
      <w:r>
        <w:rPr>
          <w:spacing w:val="-10"/>
          <w:rtl/>
        </w:rPr>
        <w:t> </w:t>
      </w:r>
      <w:r>
        <w:rPr>
          <w:rtl/>
        </w:rPr>
        <w:t>דין</w:t>
      </w:r>
      <w:r>
        <w:rPr>
          <w:spacing w:val="-10"/>
          <w:rtl/>
        </w:rPr>
        <w:t> </w:t>
      </w:r>
      <w:r>
        <w:rPr>
          <w:rtl/>
        </w:rPr>
        <w:t>בכל</w:t>
      </w:r>
      <w:r>
        <w:rPr>
          <w:spacing w:val="-12"/>
          <w:rtl/>
        </w:rPr>
        <w:t> </w:t>
      </w:r>
      <w:r>
        <w:rPr>
          <w:rtl/>
        </w:rPr>
        <w:t>הנוגע</w:t>
      </w:r>
      <w:r>
        <w:rPr>
          <w:spacing w:val="-11"/>
          <w:rtl/>
        </w:rPr>
        <w:t> </w:t>
      </w:r>
      <w:r>
        <w:rPr>
          <w:rtl/>
        </w:rPr>
        <w:t>לפעילות</w:t>
      </w:r>
      <w:r>
        <w:rPr>
          <w:spacing w:val="-52"/>
          <w:rtl/>
        </w:rPr>
        <w:t> </w:t>
      </w:r>
      <w:r>
        <w:rPr>
          <w:rtl/>
        </w:rPr>
        <w:t>בגביית תשלומי השתתפות עצמית במסגרת שירותי סל הבריאות</w:t>
      </w:r>
      <w:r>
        <w:rPr/>
        <w:t>,</w:t>
      </w:r>
      <w:r>
        <w:rPr>
          <w:rtl/>
        </w:rPr>
        <w:t> ומשום כך עונה על הגדרת </w:t>
      </w:r>
      <w:r>
        <w:rPr/>
        <w:t>"</w:t>
      </w:r>
      <w:r>
        <w:rPr>
          <w:rtl/>
        </w:rPr>
        <w:t>רשות</w:t>
      </w:r>
      <w:r>
        <w:rPr/>
        <w:t>"</w:t>
      </w:r>
      <w:r>
        <w:rPr>
          <w:spacing w:val="1"/>
          <w:rtl/>
        </w:rPr>
        <w:t> </w:t>
      </w:r>
      <w:r>
        <w:rPr>
          <w:rtl/>
        </w:rPr>
        <w:t>לעניין</w:t>
      </w:r>
      <w:r>
        <w:rPr>
          <w:spacing w:val="26"/>
          <w:rtl/>
        </w:rPr>
        <w:t> </w:t>
      </w:r>
      <w:r>
        <w:rPr>
          <w:rtl/>
        </w:rPr>
        <w:t>חוק</w:t>
      </w:r>
      <w:r>
        <w:rPr>
          <w:spacing w:val="25"/>
          <w:rtl/>
        </w:rPr>
        <w:t> </w:t>
      </w:r>
      <w:r>
        <w:rPr>
          <w:rtl/>
        </w:rPr>
        <w:t>תובענות</w:t>
      </w:r>
      <w:r>
        <w:rPr>
          <w:spacing w:val="25"/>
          <w:rtl/>
        </w:rPr>
        <w:t> </w:t>
      </w:r>
      <w:r>
        <w:rPr>
          <w:rtl/>
        </w:rPr>
        <w:t>ייצוגיות</w:t>
      </w:r>
      <w:r>
        <w:rPr/>
        <w:t>.</w:t>
      </w:r>
      <w:r>
        <w:rPr>
          <w:spacing w:val="25"/>
          <w:rtl/>
        </w:rPr>
        <w:t> </w:t>
      </w:r>
      <w:r>
        <w:rPr>
          <w:rtl/>
        </w:rPr>
        <w:t>כמו</w:t>
      </w:r>
      <w:r>
        <w:rPr>
          <w:spacing w:val="26"/>
          <w:rtl/>
        </w:rPr>
        <w:t> </w:t>
      </w:r>
      <w:r>
        <w:rPr>
          <w:rtl/>
        </w:rPr>
        <w:t>כן</w:t>
      </w:r>
      <w:r>
        <w:rPr>
          <w:spacing w:val="25"/>
          <w:rtl/>
        </w:rPr>
        <w:t> </w:t>
      </w:r>
      <w:r>
        <w:rPr>
          <w:rtl/>
        </w:rPr>
        <w:t>קבע</w:t>
      </w:r>
      <w:r>
        <w:rPr>
          <w:spacing w:val="26"/>
          <w:rtl/>
        </w:rPr>
        <w:t> </w:t>
      </w:r>
      <w:r>
        <w:rPr>
          <w:rtl/>
        </w:rPr>
        <w:t>בית</w:t>
      </w:r>
      <w:r>
        <w:rPr>
          <w:spacing w:val="25"/>
          <w:rtl/>
        </w:rPr>
        <w:t> </w:t>
      </w:r>
      <w:r>
        <w:rPr>
          <w:rtl/>
        </w:rPr>
        <w:t>הדין</w:t>
      </w:r>
      <w:r>
        <w:rPr>
          <w:spacing w:val="26"/>
          <w:rtl/>
        </w:rPr>
        <w:t> </w:t>
      </w:r>
      <w:r>
        <w:rPr>
          <w:rtl/>
        </w:rPr>
        <w:t>הארצי</w:t>
      </w:r>
      <w:r>
        <w:rPr>
          <w:spacing w:val="25"/>
          <w:rtl/>
        </w:rPr>
        <w:t> </w:t>
      </w:r>
      <w:r>
        <w:rPr>
          <w:rtl/>
        </w:rPr>
        <w:t>כי</w:t>
      </w:r>
      <w:r>
        <w:rPr>
          <w:spacing w:val="26"/>
          <w:rtl/>
        </w:rPr>
        <w:t> </w:t>
      </w:r>
      <w:r>
        <w:rPr>
          <w:rtl/>
        </w:rPr>
        <w:t>תביעות</w:t>
      </w:r>
      <w:r>
        <w:rPr>
          <w:spacing w:val="25"/>
          <w:rtl/>
        </w:rPr>
        <w:t> </w:t>
      </w:r>
      <w:r>
        <w:rPr>
          <w:rtl/>
        </w:rPr>
        <w:t>ייצוגיות</w:t>
      </w:r>
      <w:r>
        <w:rPr>
          <w:spacing w:val="26"/>
          <w:rtl/>
        </w:rPr>
        <w:t> </w:t>
      </w:r>
      <w:r>
        <w:rPr>
          <w:rtl/>
        </w:rPr>
        <w:t>נגד</w:t>
      </w:r>
      <w:r>
        <w:rPr>
          <w:spacing w:val="27"/>
          <w:rtl/>
        </w:rPr>
        <w:t> </w:t>
      </w:r>
      <w:r>
        <w:rPr>
          <w:rtl/>
        </w:rPr>
        <w:t>קופות</w:t>
      </w:r>
      <w:r>
        <w:rPr>
          <w:spacing w:val="25"/>
          <w:rtl/>
        </w:rPr>
        <w:t> </w:t>
      </w:r>
      <w:r>
        <w:rPr>
          <w:rtl/>
        </w:rPr>
        <w:t>החולים</w:t>
      </w:r>
      <w:r>
        <w:rPr>
          <w:spacing w:val="-52"/>
          <w:rtl/>
        </w:rPr>
        <w:t> </w:t>
      </w:r>
      <w:r>
        <w:rPr>
          <w:rtl/>
        </w:rPr>
        <w:t>במעמדן</w:t>
      </w:r>
      <w:r>
        <w:rPr>
          <w:spacing w:val="-10"/>
          <w:rtl/>
        </w:rPr>
        <w:t> </w:t>
      </w:r>
      <w:r>
        <w:rPr>
          <w:rtl/>
        </w:rPr>
        <w:t>כרשות</w:t>
      </w:r>
      <w:r>
        <w:rPr>
          <w:spacing w:val="-10"/>
          <w:rtl/>
        </w:rPr>
        <w:t> </w:t>
      </w:r>
      <w:r>
        <w:rPr>
          <w:rtl/>
        </w:rPr>
        <w:t>יידונו</w:t>
      </w:r>
      <w:r>
        <w:rPr>
          <w:spacing w:val="-10"/>
          <w:rtl/>
        </w:rPr>
        <w:t> </w:t>
      </w:r>
      <w:r>
        <w:rPr>
          <w:rtl/>
        </w:rPr>
        <w:t>בבית</w:t>
      </w:r>
      <w:r>
        <w:rPr>
          <w:spacing w:val="-10"/>
          <w:rtl/>
        </w:rPr>
        <w:t> </w:t>
      </w:r>
      <w:r>
        <w:rPr>
          <w:rtl/>
        </w:rPr>
        <w:t>הדין</w:t>
      </w:r>
      <w:r>
        <w:rPr>
          <w:spacing w:val="-10"/>
          <w:rtl/>
        </w:rPr>
        <w:t> </w:t>
      </w:r>
      <w:r>
        <w:rPr>
          <w:rtl/>
        </w:rPr>
        <w:t>לעבודה</w:t>
      </w:r>
      <w:r>
        <w:rPr/>
        <w:t>.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>
          <w:rtl/>
        </w:rPr>
        <w:t>פסק</w:t>
      </w:r>
      <w:r>
        <w:rPr>
          <w:spacing w:val="-10"/>
          <w:rtl/>
        </w:rPr>
        <w:t> </w:t>
      </w:r>
      <w:r>
        <w:rPr>
          <w:rtl/>
        </w:rPr>
        <w:t>דין</w:t>
      </w:r>
      <w:r>
        <w:rPr>
          <w:spacing w:val="-10"/>
          <w:rtl/>
        </w:rPr>
        <w:t> </w:t>
      </w:r>
      <w:r>
        <w:rPr>
          <w:rtl/>
        </w:rPr>
        <w:t>זה</w:t>
      </w:r>
      <w:r>
        <w:rPr>
          <w:spacing w:val="-10"/>
          <w:rtl/>
        </w:rPr>
        <w:t> </w:t>
      </w:r>
      <w:r>
        <w:rPr>
          <w:rtl/>
        </w:rPr>
        <w:t>הוגשה</w:t>
      </w:r>
      <w:r>
        <w:rPr>
          <w:spacing w:val="-11"/>
          <w:rtl/>
        </w:rPr>
        <w:t> </w:t>
      </w:r>
      <w:r>
        <w:rPr>
          <w:rtl/>
        </w:rPr>
        <w:t>עתירה</w:t>
      </w:r>
      <w:r>
        <w:rPr>
          <w:spacing w:val="-10"/>
          <w:rtl/>
        </w:rPr>
        <w:t> </w:t>
      </w:r>
      <w:r>
        <w:rPr>
          <w:rtl/>
        </w:rPr>
        <w:t>לבג</w:t>
      </w:r>
      <w:r>
        <w:rPr/>
        <w:t>"</w:t>
      </w:r>
      <w:r>
        <w:rPr>
          <w:rtl/>
        </w:rPr>
        <w:t>ץ</w:t>
      </w:r>
      <w:r>
        <w:rPr>
          <w:spacing w:val="-10"/>
          <w:rtl/>
        </w:rPr>
        <w:t> </w:t>
      </w:r>
      <w:r>
        <w:rPr>
          <w:rtl/>
        </w:rPr>
        <w:t>וביום</w:t>
      </w:r>
      <w:r>
        <w:rPr>
          <w:spacing w:val="-10"/>
          <w:rtl/>
        </w:rPr>
        <w:t> </w:t>
      </w:r>
      <w:r>
        <w:rPr/>
        <w:t>3</w:t>
      </w:r>
      <w:r>
        <w:rPr>
          <w:spacing w:val="-9"/>
          <w:rtl/>
        </w:rPr>
        <w:t> </w:t>
      </w:r>
      <w:r>
        <w:rPr>
          <w:rtl/>
        </w:rPr>
        <w:t>בספטמבר</w:t>
      </w:r>
      <w:r>
        <w:rPr>
          <w:spacing w:val="-11"/>
          <w:rtl/>
        </w:rPr>
        <w:t> </w:t>
      </w:r>
      <w:r>
        <w:rPr/>
        <w:t>2019</w:t>
      </w:r>
      <w:r>
        <w:rPr>
          <w:spacing w:val="-52"/>
          <w:rtl/>
        </w:rPr>
        <w:t> </w:t>
      </w:r>
      <w:r>
        <w:rPr>
          <w:rtl/>
        </w:rPr>
        <w:t>ניתן צו על תנאי המורה לקופות החולים לנמק</w:t>
      </w:r>
      <w:r>
        <w:rPr/>
        <w:t>,</w:t>
      </w:r>
      <w:r>
        <w:rPr>
          <w:rtl/>
        </w:rPr>
        <w:t> בין היתר</w:t>
      </w:r>
      <w:r>
        <w:rPr/>
        <w:t>,</w:t>
      </w:r>
      <w:r>
        <w:rPr>
          <w:rtl/>
        </w:rPr>
        <w:t> מדוע לא יבוטל פסק הדין שקבע כי קופות</w:t>
      </w:r>
      <w:r>
        <w:rPr>
          <w:spacing w:val="1"/>
          <w:rtl/>
        </w:rPr>
        <w:t> </w:t>
      </w:r>
      <w:r>
        <w:rPr>
          <w:rtl/>
        </w:rPr>
        <w:t>החולים</w:t>
      </w:r>
      <w:r>
        <w:rPr>
          <w:spacing w:val="-7"/>
          <w:rtl/>
        </w:rPr>
        <w:t> </w:t>
      </w:r>
      <w:r>
        <w:rPr>
          <w:rtl/>
        </w:rPr>
        <w:t>הן</w:t>
      </w:r>
      <w:r>
        <w:rPr>
          <w:spacing w:val="-8"/>
          <w:rtl/>
        </w:rPr>
        <w:t> </w:t>
      </w:r>
      <w:r>
        <w:rPr>
          <w:rtl/>
        </w:rPr>
        <w:t>בגדר</w:t>
      </w:r>
      <w:r>
        <w:rPr>
          <w:spacing w:val="-7"/>
          <w:rtl/>
        </w:rPr>
        <w:t> </w:t>
      </w:r>
      <w:r>
        <w:rPr/>
        <w:t>"</w:t>
      </w:r>
      <w:r>
        <w:rPr>
          <w:rtl/>
        </w:rPr>
        <w:t>רשות</w:t>
      </w:r>
      <w:r>
        <w:rPr/>
        <w:t>"</w:t>
      </w:r>
      <w:r>
        <w:rPr>
          <w:spacing w:val="-7"/>
          <w:rtl/>
        </w:rPr>
        <w:t> </w:t>
      </w:r>
      <w:r>
        <w:rPr>
          <w:rtl/>
        </w:rPr>
        <w:t>לעניין</w:t>
      </w:r>
      <w:r>
        <w:rPr>
          <w:spacing w:val="-7"/>
          <w:rtl/>
        </w:rPr>
        <w:t> </w:t>
      </w:r>
      <w:r>
        <w:rPr>
          <w:rtl/>
        </w:rPr>
        <w:t>חוק</w:t>
      </w:r>
      <w:r>
        <w:rPr>
          <w:spacing w:val="-8"/>
          <w:rtl/>
        </w:rPr>
        <w:t> </w:t>
      </w:r>
      <w:r>
        <w:rPr>
          <w:rtl/>
        </w:rPr>
        <w:t>תובענות</w:t>
      </w:r>
      <w:r>
        <w:rPr>
          <w:spacing w:val="-7"/>
          <w:rtl/>
        </w:rPr>
        <w:t> </w:t>
      </w:r>
      <w:r>
        <w:rPr>
          <w:rtl/>
        </w:rPr>
        <w:t>ייצוגיות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יובהר</w:t>
      </w:r>
      <w:r>
        <w:rPr>
          <w:spacing w:val="-7"/>
          <w:rtl/>
        </w:rPr>
        <w:t> </w:t>
      </w:r>
      <w:r>
        <w:rPr>
          <w:rtl/>
        </w:rPr>
        <w:t>כי</w:t>
      </w:r>
      <w:r>
        <w:rPr>
          <w:spacing w:val="-7"/>
          <w:rtl/>
        </w:rPr>
        <w:t> </w:t>
      </w:r>
      <w:r>
        <w:rPr>
          <w:rtl/>
        </w:rPr>
        <w:t>המדובר</w:t>
      </w:r>
      <w:r>
        <w:rPr>
          <w:spacing w:val="-8"/>
          <w:rtl/>
        </w:rPr>
        <w:t> </w:t>
      </w:r>
      <w:r>
        <w:rPr>
          <w:rtl/>
        </w:rPr>
        <w:t>בתיק</w:t>
      </w:r>
      <w:r>
        <w:rPr>
          <w:spacing w:val="-6"/>
          <w:rtl/>
        </w:rPr>
        <w:t> </w:t>
      </w:r>
      <w:r>
        <w:rPr>
          <w:rtl/>
        </w:rPr>
        <w:t>תלוי</w:t>
      </w:r>
      <w:r>
        <w:rPr>
          <w:spacing w:val="-7"/>
          <w:rtl/>
        </w:rPr>
        <w:t> </w:t>
      </w:r>
      <w:r>
        <w:rPr>
          <w:rtl/>
        </w:rPr>
        <w:t>ועומד</w:t>
      </w:r>
      <w:r>
        <w:rPr>
          <w:spacing w:val="-7"/>
          <w:rtl/>
        </w:rPr>
        <w:t> </w:t>
      </w:r>
      <w:r>
        <w:rPr>
          <w:rtl/>
        </w:rPr>
        <w:t>ואין</w:t>
      </w:r>
      <w:r>
        <w:rPr>
          <w:spacing w:val="-8"/>
          <w:rtl/>
        </w:rPr>
        <w:t> </w:t>
      </w:r>
      <w:r>
        <w:rPr>
          <w:rtl/>
        </w:rPr>
        <w:t>בתיקו</w:t>
      </w:r>
      <w:r>
        <w:rPr>
          <w:rtl/>
        </w:rPr>
        <w:t>ן</w:t>
      </w:r>
    </w:p>
    <w:p>
      <w:pPr>
        <w:pStyle w:val="BodyText"/>
        <w:bidi/>
        <w:ind w:right="4114" w:left="0" w:firstLine="0"/>
        <w:jc w:val="both"/>
      </w:pPr>
      <w:r>
        <w:rPr>
          <w:rtl/>
        </w:rPr>
        <w:t>זה</w:t>
      </w:r>
      <w:r>
        <w:rPr>
          <w:spacing w:val="-3"/>
          <w:rtl/>
        </w:rPr>
        <w:t> </w:t>
      </w:r>
      <w:r>
        <w:rPr>
          <w:rtl/>
        </w:rPr>
        <w:t>כדי</w:t>
      </w:r>
      <w:r>
        <w:rPr>
          <w:spacing w:val="-3"/>
          <w:rtl/>
        </w:rPr>
        <w:t> </w:t>
      </w:r>
      <w:r>
        <w:rPr>
          <w:rtl/>
        </w:rPr>
        <w:t>לשנות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3"/>
          <w:rtl/>
        </w:rPr>
        <w:t> </w:t>
      </w:r>
      <w:r>
        <w:rPr>
          <w:rtl/>
        </w:rPr>
        <w:t>המצב</w:t>
      </w:r>
      <w:r>
        <w:rPr>
          <w:spacing w:val="-3"/>
          <w:rtl/>
        </w:rPr>
        <w:t> </w:t>
      </w:r>
      <w:r>
        <w:rPr>
          <w:rtl/>
        </w:rPr>
        <w:t>המשפטי</w:t>
      </w:r>
      <w:r>
        <w:rPr>
          <w:spacing w:val="-3"/>
          <w:rtl/>
        </w:rPr>
        <w:t> </w:t>
      </w:r>
      <w:r>
        <w:rPr>
          <w:rtl/>
        </w:rPr>
        <w:t>ערב</w:t>
      </w:r>
      <w:r>
        <w:rPr>
          <w:spacing w:val="-3"/>
          <w:rtl/>
        </w:rPr>
        <w:t> </w:t>
      </w:r>
      <w:r>
        <w:rPr>
          <w:rtl/>
        </w:rPr>
        <w:t>התיקון</w:t>
      </w:r>
      <w:r>
        <w:rPr>
          <w:spacing w:val="-4"/>
          <w:rtl/>
        </w:rPr>
        <w:t> </w:t>
      </w:r>
      <w:r>
        <w:rPr>
          <w:rtl/>
        </w:rPr>
        <w:t>המוצע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6"/>
        <w:ind w:right="180" w:left="308" w:firstLine="6440"/>
        <w:jc w:val="both"/>
      </w:pPr>
      <w:r>
        <w:rPr>
          <w:b/>
          <w:bCs/>
          <w:rtl/>
        </w:rPr>
        <w:t>מעמדם של תאגידי מים</w:t>
      </w:r>
      <w:r>
        <w:rPr>
          <w:b/>
          <w:bCs/>
          <w:spacing w:val="-50"/>
          <w:rtl/>
        </w:rPr>
        <w:t> </w:t>
      </w:r>
      <w:r>
        <w:rPr>
          <w:rtl/>
        </w:rPr>
        <w:t>מוצע להקנות את ההגנות המוקנות כיום בחוק לרשות גם לתאגיד מים וביוב כאשר הוא נתבע להשיב</w:t>
      </w:r>
      <w:r>
        <w:rPr>
          <w:spacing w:val="1"/>
          <w:rtl/>
        </w:rPr>
        <w:t> </w:t>
      </w:r>
      <w:r>
        <w:rPr>
          <w:rtl/>
        </w:rPr>
        <w:t>סכומים</w:t>
      </w:r>
      <w:r>
        <w:rPr>
          <w:spacing w:val="-10"/>
          <w:rtl/>
        </w:rPr>
        <w:t> </w:t>
      </w:r>
      <w:r>
        <w:rPr>
          <w:rtl/>
        </w:rPr>
        <w:t>שגבה</w:t>
      </w:r>
      <w:r>
        <w:rPr>
          <w:spacing w:val="-11"/>
          <w:rtl/>
        </w:rPr>
        <w:t> </w:t>
      </w:r>
      <w:r>
        <w:rPr>
          <w:rtl/>
        </w:rPr>
        <w:t>שלא</w:t>
      </w:r>
      <w:r>
        <w:rPr>
          <w:spacing w:val="-10"/>
          <w:rtl/>
        </w:rPr>
        <w:t> </w:t>
      </w:r>
      <w:r>
        <w:rPr>
          <w:rtl/>
        </w:rPr>
        <w:t>כדין</w:t>
      </w:r>
      <w:r>
        <w:rPr>
          <w:spacing w:val="-9"/>
          <w:rtl/>
        </w:rPr>
        <w:t> </w:t>
      </w:r>
      <w:r>
        <w:rPr>
          <w:rtl/>
        </w:rPr>
        <w:t>במסגרת</w:t>
      </w:r>
      <w:r>
        <w:rPr>
          <w:spacing w:val="-11"/>
          <w:rtl/>
        </w:rPr>
        <w:t> </w:t>
      </w:r>
      <w:r>
        <w:rPr>
          <w:rtl/>
        </w:rPr>
        <w:t>פעילותו</w:t>
      </w:r>
      <w:r>
        <w:rPr>
          <w:spacing w:val="-10"/>
          <w:rtl/>
        </w:rPr>
        <w:t> </w:t>
      </w:r>
      <w:r>
        <w:rPr>
          <w:rtl/>
        </w:rPr>
        <w:t>לפי</w:t>
      </w:r>
      <w:r>
        <w:rPr>
          <w:spacing w:val="-11"/>
          <w:rtl/>
        </w:rPr>
        <w:t> </w:t>
      </w:r>
      <w:r>
        <w:rPr>
          <w:rtl/>
        </w:rPr>
        <w:t>חוק</w:t>
      </w:r>
      <w:r>
        <w:rPr>
          <w:spacing w:val="-10"/>
          <w:rtl/>
        </w:rPr>
        <w:t> </w:t>
      </w:r>
      <w:r>
        <w:rPr>
          <w:rtl/>
        </w:rPr>
        <w:t>תאגידי</w:t>
      </w:r>
      <w:r>
        <w:rPr>
          <w:spacing w:val="-11"/>
          <w:rtl/>
        </w:rPr>
        <w:t> </w:t>
      </w:r>
      <w:r>
        <w:rPr>
          <w:rtl/>
        </w:rPr>
        <w:t>המים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התשס</w:t>
      </w:r>
      <w:r>
        <w:rPr/>
        <w:t>"</w:t>
      </w:r>
      <w:r>
        <w:rPr>
          <w:rtl/>
        </w:rPr>
        <w:t>א</w:t>
      </w:r>
      <w:r>
        <w:rPr/>
        <w:t>2001-</w:t>
      </w:r>
      <w:r>
        <w:rPr>
          <w:spacing w:val="-10"/>
          <w:rtl/>
        </w:rPr>
        <w:t> </w:t>
      </w:r>
      <w:r>
        <w:rPr>
          <w:rtl/>
        </w:rPr>
        <w:t>וכל</w:t>
      </w:r>
      <w:r>
        <w:rPr>
          <w:spacing w:val="-10"/>
          <w:rtl/>
        </w:rPr>
        <w:t> </w:t>
      </w:r>
      <w:r>
        <w:rPr>
          <w:rtl/>
        </w:rPr>
        <w:t>עוד</w:t>
      </w:r>
      <w:r>
        <w:rPr>
          <w:spacing w:val="-11"/>
          <w:rtl/>
        </w:rPr>
        <w:t> </w:t>
      </w:r>
      <w:r>
        <w:rPr>
          <w:rtl/>
        </w:rPr>
        <w:t>הוא</w:t>
      </w:r>
      <w:r>
        <w:rPr>
          <w:spacing w:val="-11"/>
          <w:rtl/>
        </w:rPr>
        <w:t> </w:t>
      </w:r>
      <w:r>
        <w:rPr>
          <w:rtl/>
        </w:rPr>
        <w:t>בשליט</w:t>
      </w:r>
      <w:r>
        <w:rPr>
          <w:rtl/>
        </w:rPr>
        <w:t>ת</w:t>
      </w:r>
    </w:p>
    <w:p>
      <w:pPr>
        <w:pStyle w:val="BodyText"/>
        <w:bidi/>
        <w:ind w:right="180" w:left="308" w:firstLine="7124"/>
        <w:jc w:val="both"/>
      </w:pPr>
      <w:r>
        <w:rPr>
          <w:rtl/>
        </w:rPr>
        <w:t>רשות מקומית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הרקע לתיקון זה הוא פסק דינו של בית המשפט העליון בעניין דנ</w:t>
      </w:r>
      <w:r>
        <w:rPr/>
        <w:t>"</w:t>
      </w:r>
      <w:r>
        <w:rPr>
          <w:rtl/>
        </w:rPr>
        <w:t>מ </w:t>
      </w:r>
      <w:r>
        <w:rPr/>
        <w:t>5519/15</w:t>
      </w:r>
      <w:r>
        <w:rPr>
          <w:b/>
          <w:bCs/>
          <w:rtl/>
        </w:rPr>
        <w:t> יוסף אחמד יונס נ</w:t>
      </w:r>
      <w:r>
        <w:rPr>
          <w:b/>
          <w:bCs/>
        </w:rPr>
        <w:t>'</w:t>
      </w:r>
      <w:r>
        <w:rPr>
          <w:b/>
          <w:bCs/>
          <w:rtl/>
        </w:rPr>
        <w:t> מי</w:t>
      </w:r>
      <w:r>
        <w:rPr>
          <w:spacing w:val="1"/>
          <w:rtl/>
        </w:rPr>
        <w:t> </w:t>
      </w:r>
      <w:r>
        <w:rPr>
          <w:b/>
          <w:bCs/>
          <w:rtl/>
        </w:rPr>
        <w:t>הגליל תאגיד המים והביוב האזורי בע</w:t>
      </w:r>
      <w:r>
        <w:rPr>
          <w:b/>
          <w:bCs/>
        </w:rPr>
        <w:t>"</w:t>
      </w:r>
      <w:r>
        <w:rPr>
          <w:b/>
          <w:bCs/>
          <w:rtl/>
        </w:rPr>
        <w:t>מ</w:t>
      </w:r>
      <w:r>
        <w:rPr>
          <w:rtl/>
        </w:rPr>
        <w:t> </w:t>
      </w:r>
      <w:r>
        <w:rPr/>
        <w:t>(</w:t>
      </w:r>
      <w:r>
        <w:rPr>
          <w:rtl/>
        </w:rPr>
        <w:t>פורסם בנבו</w:t>
      </w:r>
      <w:r>
        <w:rPr/>
        <w:t>,</w:t>
      </w:r>
      <w:r>
        <w:rPr>
          <w:rtl/>
        </w:rPr>
        <w:t> </w:t>
      </w:r>
      <w:r>
        <w:rPr/>
        <w:t>)17.12.2019</w:t>
      </w:r>
      <w:r>
        <w:rPr>
          <w:rtl/>
        </w:rPr>
        <w:t> אשר הכיר במעמדם של תאגידי</w:t>
      </w:r>
      <w:r>
        <w:rPr>
          <w:b/>
          <w:bCs/>
          <w:spacing w:val="1"/>
          <w:rtl/>
        </w:rPr>
        <w:t> </w:t>
      </w:r>
      <w:r>
        <w:rPr>
          <w:rtl/>
        </w:rPr>
        <w:t>המים</w:t>
      </w:r>
      <w:r>
        <w:rPr>
          <w:spacing w:val="-11"/>
          <w:rtl/>
        </w:rPr>
        <w:t> </w:t>
      </w:r>
      <w:r>
        <w:rPr>
          <w:rtl/>
        </w:rPr>
        <w:t>והביוב</w:t>
      </w:r>
      <w:r>
        <w:rPr>
          <w:spacing w:val="-10"/>
          <w:rtl/>
        </w:rPr>
        <w:t> </w:t>
      </w:r>
      <w:r>
        <w:rPr>
          <w:rtl/>
        </w:rPr>
        <w:t>כ</w:t>
      </w:r>
      <w:r>
        <w:rPr/>
        <w:t>"</w:t>
      </w:r>
      <w:r>
        <w:rPr>
          <w:rtl/>
        </w:rPr>
        <w:t>רשות</w:t>
      </w:r>
      <w:r>
        <w:rPr/>
        <w:t>."</w:t>
      </w:r>
      <w:r>
        <w:rPr>
          <w:spacing w:val="-9"/>
          <w:rtl/>
        </w:rPr>
        <w:t> </w:t>
      </w:r>
      <w:r>
        <w:rPr>
          <w:rtl/>
        </w:rPr>
        <w:t>עם</w:t>
      </w:r>
      <w:r>
        <w:rPr>
          <w:spacing w:val="-11"/>
          <w:rtl/>
        </w:rPr>
        <w:t> </w:t>
      </w:r>
      <w:r>
        <w:rPr>
          <w:rtl/>
        </w:rPr>
        <w:t>זאת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נקבע</w:t>
      </w:r>
      <w:r>
        <w:rPr>
          <w:spacing w:val="-12"/>
          <w:rtl/>
        </w:rPr>
        <w:t> </w:t>
      </w:r>
      <w:r>
        <w:rPr>
          <w:rtl/>
        </w:rPr>
        <w:t>בפסק</w:t>
      </w:r>
      <w:r>
        <w:rPr>
          <w:spacing w:val="-10"/>
          <w:rtl/>
        </w:rPr>
        <w:t> </w:t>
      </w:r>
      <w:r>
        <w:rPr>
          <w:rtl/>
        </w:rPr>
        <w:t>הדין</w:t>
      </w:r>
      <w:r>
        <w:rPr>
          <w:spacing w:val="-12"/>
          <w:rtl/>
        </w:rPr>
        <w:t> </w:t>
      </w:r>
      <w:r>
        <w:rPr>
          <w:rtl/>
        </w:rPr>
        <w:t>זה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כעמדת</w:t>
      </w:r>
      <w:r>
        <w:rPr>
          <w:spacing w:val="-11"/>
          <w:rtl/>
        </w:rPr>
        <w:t> </w:t>
      </w:r>
      <w:r>
        <w:rPr>
          <w:rtl/>
        </w:rPr>
        <w:t>היועץ</w:t>
      </w:r>
      <w:r>
        <w:rPr>
          <w:spacing w:val="-11"/>
          <w:rtl/>
        </w:rPr>
        <w:t> </w:t>
      </w:r>
      <w:r>
        <w:rPr>
          <w:rtl/>
        </w:rPr>
        <w:t>המשפטי</w:t>
      </w:r>
      <w:r>
        <w:rPr>
          <w:spacing w:val="-11"/>
          <w:rtl/>
        </w:rPr>
        <w:t> </w:t>
      </w:r>
      <w:r>
        <w:rPr>
          <w:rtl/>
        </w:rPr>
        <w:t>לממשלה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כי</w:t>
      </w:r>
      <w:r>
        <w:rPr>
          <w:spacing w:val="-12"/>
          <w:rtl/>
        </w:rPr>
        <w:t> </w:t>
      </w:r>
      <w:r>
        <w:rPr>
          <w:rtl/>
        </w:rPr>
        <w:t>לעניין</w:t>
      </w:r>
      <w:r>
        <w:rPr>
          <w:spacing w:val="-11"/>
          <w:rtl/>
        </w:rPr>
        <w:t> </w:t>
      </w:r>
      <w:r>
        <w:rPr>
          <w:rtl/>
        </w:rPr>
        <w:t>גביית</w:t>
      </w:r>
      <w:r>
        <w:rPr>
          <w:spacing w:val="-52"/>
          <w:rtl/>
        </w:rPr>
        <w:t> </w:t>
      </w:r>
      <w:r>
        <w:rPr>
          <w:rtl/>
        </w:rPr>
        <w:t>תעריפי מים וביוב מכוח חוק תאגידי המים</w:t>
      </w:r>
      <w:r>
        <w:rPr/>
        <w:t>,</w:t>
      </w:r>
      <w:r>
        <w:rPr>
          <w:rtl/>
        </w:rPr>
        <w:t> פועלים התאגידים כ</w:t>
      </w:r>
      <w:r>
        <w:rPr/>
        <w:t>"</w:t>
      </w:r>
      <w:r>
        <w:rPr>
          <w:rtl/>
        </w:rPr>
        <w:t>עוסק</w:t>
      </w:r>
      <w:r>
        <w:rPr/>
        <w:t>."</w:t>
      </w:r>
      <w:r>
        <w:rPr>
          <w:rtl/>
        </w:rPr>
        <w:t> עוד נקבע כי תעריפי המים</w:t>
      </w:r>
      <w:r>
        <w:rPr>
          <w:spacing w:val="1"/>
          <w:rtl/>
        </w:rPr>
        <w:t> </w:t>
      </w:r>
      <w:r>
        <w:rPr>
          <w:rtl/>
        </w:rPr>
        <w:t>והביוב שגובים התאגידים נקבע בהתאם לעיקרון העלות הריאלית המחקה את העקרונות לקביעת מחיר</w:t>
      </w:r>
      <w:r>
        <w:rPr>
          <w:spacing w:val="1"/>
          <w:rtl/>
        </w:rPr>
        <w:t> </w:t>
      </w:r>
      <w:r>
        <w:rPr>
          <w:rtl/>
        </w:rPr>
        <w:t>כלכלי בשוק תחרותי</w:t>
      </w:r>
      <w:r>
        <w:rPr/>
        <w:t>.</w:t>
      </w:r>
      <w:r>
        <w:rPr>
          <w:rtl/>
        </w:rPr>
        <w:t> יצוין כי ללא קביעה זו שלפיה תאגידי המים והביוב פועלים בגביית תעריפי המים</w:t>
      </w:r>
      <w:r>
        <w:rPr>
          <w:spacing w:val="-51"/>
          <w:rtl/>
        </w:rPr>
        <w:t> </w:t>
      </w:r>
      <w:r>
        <w:rPr>
          <w:rtl/>
        </w:rPr>
        <w:t>והביוב</w:t>
      </w:r>
      <w:r>
        <w:rPr>
          <w:spacing w:val="-7"/>
          <w:rtl/>
        </w:rPr>
        <w:t> </w:t>
      </w:r>
      <w:r>
        <w:rPr>
          <w:rtl/>
        </w:rPr>
        <w:t>כ</w:t>
      </w:r>
      <w:r>
        <w:rPr/>
        <w:t>"</w:t>
      </w:r>
      <w:r>
        <w:rPr>
          <w:rtl/>
        </w:rPr>
        <w:t>עוסק</w:t>
      </w:r>
      <w:r>
        <w:rPr/>
        <w:t>,"</w:t>
      </w:r>
      <w:r>
        <w:rPr>
          <w:spacing w:val="-6"/>
          <w:rtl/>
        </w:rPr>
        <w:t> </w:t>
      </w:r>
      <w:r>
        <w:rPr>
          <w:rtl/>
        </w:rPr>
        <w:t>לא</w:t>
      </w:r>
      <w:r>
        <w:rPr>
          <w:spacing w:val="-6"/>
          <w:rtl/>
        </w:rPr>
        <w:t> </w:t>
      </w:r>
      <w:r>
        <w:rPr>
          <w:rtl/>
        </w:rPr>
        <w:t>ניתן</w:t>
      </w:r>
      <w:r>
        <w:rPr>
          <w:spacing w:val="-6"/>
          <w:rtl/>
        </w:rPr>
        <w:t> </w:t>
      </w:r>
      <w:r>
        <w:rPr>
          <w:rtl/>
        </w:rPr>
        <w:t>היה</w:t>
      </w:r>
      <w:r>
        <w:rPr>
          <w:spacing w:val="-6"/>
          <w:rtl/>
        </w:rPr>
        <w:t> </w:t>
      </w:r>
      <w:r>
        <w:rPr>
          <w:rtl/>
        </w:rPr>
        <w:t>להגיש</w:t>
      </w:r>
      <w:r>
        <w:rPr>
          <w:spacing w:val="-7"/>
          <w:rtl/>
        </w:rPr>
        <w:t> </w:t>
      </w:r>
      <w:r>
        <w:rPr>
          <w:rtl/>
        </w:rPr>
        <w:t>תובענה</w:t>
      </w:r>
      <w:r>
        <w:rPr>
          <w:spacing w:val="-6"/>
          <w:rtl/>
        </w:rPr>
        <w:t> </w:t>
      </w:r>
      <w:r>
        <w:rPr>
          <w:rtl/>
        </w:rPr>
        <w:t>ייצוגית</w:t>
      </w:r>
      <w:r>
        <w:rPr>
          <w:spacing w:val="-6"/>
          <w:rtl/>
        </w:rPr>
        <w:t> </w:t>
      </w:r>
      <w:r>
        <w:rPr>
          <w:rtl/>
        </w:rPr>
        <w:t>כנגד</w:t>
      </w:r>
      <w:r>
        <w:rPr>
          <w:spacing w:val="-3"/>
          <w:rtl/>
        </w:rPr>
        <w:t> </w:t>
      </w:r>
      <w:r>
        <w:rPr>
          <w:rtl/>
        </w:rPr>
        <w:t>תאגידי</w:t>
      </w:r>
      <w:r>
        <w:rPr>
          <w:spacing w:val="-6"/>
          <w:rtl/>
        </w:rPr>
        <w:t> </w:t>
      </w:r>
      <w:r>
        <w:rPr>
          <w:rtl/>
        </w:rPr>
        <w:t>המים</w:t>
      </w:r>
      <w:r>
        <w:rPr>
          <w:spacing w:val="-7"/>
          <w:rtl/>
        </w:rPr>
        <w:t> </w:t>
      </w:r>
      <w:r>
        <w:rPr>
          <w:rtl/>
        </w:rPr>
        <w:t>בגביית</w:t>
      </w:r>
      <w:r>
        <w:rPr>
          <w:spacing w:val="-6"/>
          <w:rtl/>
        </w:rPr>
        <w:t> </w:t>
      </w:r>
      <w:r>
        <w:rPr>
          <w:rtl/>
        </w:rPr>
        <w:t>תעריפי</w:t>
      </w:r>
      <w:r>
        <w:rPr>
          <w:spacing w:val="-3"/>
          <w:rtl/>
        </w:rPr>
        <w:t> </w:t>
      </w:r>
      <w:r>
        <w:rPr>
          <w:rtl/>
        </w:rPr>
        <w:t>המים</w:t>
      </w:r>
      <w:r>
        <w:rPr>
          <w:spacing w:val="-6"/>
          <w:rtl/>
        </w:rPr>
        <w:t> </w:t>
      </w:r>
      <w:r>
        <w:rPr>
          <w:rtl/>
        </w:rPr>
        <w:t>שכן</w:t>
      </w:r>
      <w:r>
        <w:rPr>
          <w:spacing w:val="-6"/>
          <w:rtl/>
        </w:rPr>
        <w:t> </w:t>
      </w:r>
      <w:r>
        <w:rPr>
          <w:rtl/>
        </w:rPr>
        <w:t>אלו</w:t>
      </w:r>
      <w:r>
        <w:rPr>
          <w:spacing w:val="-51"/>
          <w:rtl/>
        </w:rPr>
        <w:t> </w:t>
      </w:r>
      <w:r>
        <w:rPr>
          <w:rtl/>
        </w:rPr>
        <w:t>אינם</w:t>
      </w:r>
      <w:r>
        <w:rPr>
          <w:spacing w:val="-6"/>
          <w:rtl/>
        </w:rPr>
        <w:t> </w:t>
      </w:r>
      <w:r>
        <w:rPr>
          <w:rtl/>
        </w:rPr>
        <w:t>נכללים</w:t>
      </w:r>
      <w:r>
        <w:rPr>
          <w:spacing w:val="-4"/>
          <w:rtl/>
        </w:rPr>
        <w:t> </w:t>
      </w:r>
      <w:r>
        <w:rPr>
          <w:rtl/>
        </w:rPr>
        <w:t>בפרט</w:t>
      </w:r>
      <w:r>
        <w:rPr>
          <w:spacing w:val="-4"/>
          <w:rtl/>
        </w:rPr>
        <w:t> </w:t>
      </w:r>
      <w:r>
        <w:rPr/>
        <w:t>11</w:t>
      </w:r>
      <w:r>
        <w:rPr>
          <w:spacing w:val="3"/>
          <w:rtl/>
        </w:rPr>
        <w:t> </w:t>
      </w:r>
      <w:r>
        <w:rPr>
          <w:rtl/>
        </w:rPr>
        <w:t>לתוספת</w:t>
      </w:r>
      <w:r>
        <w:rPr>
          <w:spacing w:val="-6"/>
          <w:rtl/>
        </w:rPr>
        <w:t> </w:t>
      </w:r>
      <w:r>
        <w:rPr>
          <w:rtl/>
        </w:rPr>
        <w:t>השניה</w:t>
      </w:r>
      <w:r>
        <w:rPr>
          <w:spacing w:val="-5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כיוון</w:t>
      </w:r>
      <w:r>
        <w:rPr>
          <w:spacing w:val="-6"/>
          <w:rtl/>
        </w:rPr>
        <w:t> </w:t>
      </w:r>
      <w:r>
        <w:rPr>
          <w:rtl/>
        </w:rPr>
        <w:t>שאין</w:t>
      </w:r>
      <w:r>
        <w:rPr>
          <w:spacing w:val="-6"/>
          <w:rtl/>
        </w:rPr>
        <w:t> </w:t>
      </w:r>
      <w:r>
        <w:rPr>
          <w:rtl/>
        </w:rPr>
        <w:t>מדובר</w:t>
      </w:r>
      <w:r>
        <w:rPr>
          <w:spacing w:val="-5"/>
          <w:rtl/>
        </w:rPr>
        <w:t> </w:t>
      </w:r>
      <w:r>
        <w:rPr>
          <w:rtl/>
        </w:rPr>
        <w:t>בתשלומי</w:t>
      </w:r>
      <w:r>
        <w:rPr>
          <w:spacing w:val="-6"/>
          <w:rtl/>
        </w:rPr>
        <w:t> </w:t>
      </w:r>
      <w:r>
        <w:rPr>
          <w:rtl/>
        </w:rPr>
        <w:t>חובה</w:t>
      </w:r>
      <w:r>
        <w:rPr>
          <w:spacing w:val="-5"/>
          <w:rtl/>
        </w:rPr>
        <w:t> </w:t>
      </w:r>
      <w:r>
        <w:rPr>
          <w:rtl/>
        </w:rPr>
        <w:t>אלא</w:t>
      </w:r>
      <w:r>
        <w:rPr>
          <w:spacing w:val="-6"/>
          <w:rtl/>
        </w:rPr>
        <w:t> </w:t>
      </w:r>
      <w:r>
        <w:rPr>
          <w:rtl/>
        </w:rPr>
        <w:t>במחירים</w:t>
      </w:r>
      <w:r>
        <w:rPr>
          <w:spacing w:val="-7"/>
          <w:rtl/>
        </w:rPr>
        <w:t> </w:t>
      </w:r>
      <w:r>
        <w:rPr/>
        <w:t>(</w:t>
      </w:r>
      <w:r>
        <w:rPr>
          <w:rtl/>
        </w:rPr>
        <w:t>בהתאם</w:t>
      </w:r>
      <w:r>
        <w:rPr>
          <w:spacing w:val="-51"/>
          <w:rtl/>
        </w:rPr>
        <w:t> </w:t>
      </w:r>
      <w:r>
        <w:rPr>
          <w:rtl/>
        </w:rPr>
        <w:t>לבג</w:t>
      </w:r>
      <w:r>
        <w:rPr/>
        <w:t>"</w:t>
      </w:r>
      <w:r>
        <w:rPr>
          <w:rtl/>
        </w:rPr>
        <w:t>ץ</w:t>
      </w:r>
      <w:r>
        <w:rPr>
          <w:spacing w:val="12"/>
          <w:rtl/>
        </w:rPr>
        <w:t> </w:t>
      </w:r>
      <w:r>
        <w:rPr/>
        <w:t>1195/10</w:t>
      </w:r>
      <w:r>
        <w:rPr>
          <w:b/>
          <w:bCs/>
          <w:spacing w:val="15"/>
          <w:rtl/>
        </w:rPr>
        <w:t> </w:t>
      </w:r>
      <w:r>
        <w:rPr>
          <w:b/>
          <w:bCs/>
          <w:rtl/>
        </w:rPr>
        <w:t>מרכז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השלטון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המקומי</w:t>
      </w:r>
      <w:r>
        <w:rPr>
          <w:b/>
          <w:bCs/>
          <w:spacing w:val="13"/>
          <w:rtl/>
        </w:rPr>
        <w:t> </w:t>
      </w:r>
      <w:r>
        <w:rPr>
          <w:b/>
          <w:bCs/>
          <w:rtl/>
        </w:rPr>
        <w:t>נ</w:t>
      </w:r>
      <w:r>
        <w:rPr>
          <w:b/>
          <w:bCs/>
        </w:rPr>
        <w:t>'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רשות</w:t>
      </w:r>
      <w:r>
        <w:rPr>
          <w:b/>
          <w:bCs/>
          <w:spacing w:val="11"/>
          <w:rtl/>
        </w:rPr>
        <w:t> </w:t>
      </w:r>
      <w:r>
        <w:rPr>
          <w:b/>
          <w:bCs/>
          <w:rtl/>
        </w:rPr>
        <w:t>המים</w:t>
      </w:r>
      <w:r>
        <w:rPr>
          <w:b/>
          <w:bCs/>
          <w:spacing w:val="10"/>
          <w:rtl/>
        </w:rPr>
        <w:t> </w:t>
      </w:r>
      <w:r>
        <w:rPr>
          <w:b/>
          <w:bCs/>
          <w:rtl/>
        </w:rPr>
        <w:t>ואח</w:t>
      </w:r>
      <w:r>
        <w:rPr>
          <w:b/>
          <w:bCs/>
        </w:rPr>
        <w:t>'</w:t>
      </w:r>
      <w:r>
        <w:rPr>
          <w:spacing w:val="12"/>
          <w:rtl/>
        </w:rPr>
        <w:t> </w:t>
      </w:r>
      <w:r>
        <w:rPr/>
        <w:t>(</w:t>
      </w:r>
      <w:r>
        <w:rPr>
          <w:rtl/>
        </w:rPr>
        <w:t>פורסם</w:t>
      </w:r>
      <w:r>
        <w:rPr>
          <w:spacing w:val="12"/>
          <w:rtl/>
        </w:rPr>
        <w:t> </w:t>
      </w:r>
      <w:r>
        <w:rPr>
          <w:rtl/>
        </w:rPr>
        <w:t>בנבו</w:t>
      </w:r>
      <w:r>
        <w:rPr/>
        <w:t>,</w:t>
      </w:r>
      <w:r>
        <w:rPr>
          <w:spacing w:val="12"/>
          <w:rtl/>
        </w:rPr>
        <w:t> </w:t>
      </w:r>
      <w:r>
        <w:rPr/>
        <w:t>,)13.11.2014</w:t>
      </w:r>
      <w:r>
        <w:rPr>
          <w:spacing w:val="15"/>
          <w:rtl/>
        </w:rPr>
        <w:t> </w:t>
      </w:r>
      <w:r>
        <w:rPr>
          <w:rtl/>
        </w:rPr>
        <w:t>שם</w:t>
      </w:r>
      <w:r>
        <w:rPr>
          <w:spacing w:val="12"/>
          <w:rtl/>
        </w:rPr>
        <w:t> </w:t>
      </w:r>
      <w:r>
        <w:rPr>
          <w:rtl/>
        </w:rPr>
        <w:t>קבע</w:t>
      </w:r>
      <w:r>
        <w:rPr>
          <w:spacing w:val="12"/>
          <w:rtl/>
        </w:rPr>
        <w:t> </w:t>
      </w:r>
      <w:r>
        <w:rPr>
          <w:rtl/>
        </w:rPr>
        <w:t>בי</w:t>
      </w:r>
      <w:r>
        <w:rPr>
          <w:rtl/>
        </w:rPr>
        <w:t>ת</w:t>
      </w:r>
    </w:p>
    <w:p>
      <w:pPr>
        <w:pStyle w:val="BodyText"/>
        <w:bidi/>
        <w:ind w:right="180" w:left="310" w:firstLine="2916"/>
        <w:jc w:val="both"/>
      </w:pPr>
      <w:r>
        <w:rPr>
          <w:rtl/>
        </w:rPr>
        <w:t>המשפט העליון שתשלום עבור מים הוא בבחינת </w:t>
      </w:r>
      <w:r>
        <w:rPr/>
        <w:t>'</w:t>
      </w:r>
      <w:r>
        <w:rPr>
          <w:rtl/>
        </w:rPr>
        <w:t>מחיר</w:t>
      </w:r>
      <w:r>
        <w:rPr/>
        <w:t>'</w:t>
      </w:r>
      <w:r>
        <w:rPr>
          <w:rtl/>
        </w:rPr>
        <w:t> ולא </w:t>
      </w:r>
      <w:r>
        <w:rPr/>
        <w:t>'</w:t>
      </w:r>
      <w:r>
        <w:rPr>
          <w:rtl/>
        </w:rPr>
        <w:t>מס</w:t>
      </w:r>
      <w:r>
        <w:rPr/>
        <w:t>.)'</w:t>
      </w:r>
      <w:r>
        <w:rPr>
          <w:spacing w:val="-51"/>
          <w:rtl/>
        </w:rPr>
        <w:t> </w:t>
      </w:r>
      <w:r>
        <w:rPr>
          <w:rtl/>
        </w:rPr>
        <w:t>ההצדקות</w:t>
      </w:r>
      <w:r>
        <w:rPr>
          <w:spacing w:val="36"/>
          <w:rtl/>
        </w:rPr>
        <w:t> </w:t>
      </w:r>
      <w:r>
        <w:rPr>
          <w:rtl/>
        </w:rPr>
        <w:t>להעניק</w:t>
      </w:r>
      <w:r>
        <w:rPr>
          <w:spacing w:val="36"/>
          <w:rtl/>
        </w:rPr>
        <w:t> </w:t>
      </w:r>
      <w:r>
        <w:rPr>
          <w:rtl/>
        </w:rPr>
        <w:t>הגנות</w:t>
      </w:r>
      <w:r>
        <w:rPr>
          <w:spacing w:val="36"/>
          <w:rtl/>
        </w:rPr>
        <w:t> </w:t>
      </w:r>
      <w:r>
        <w:rPr>
          <w:rtl/>
        </w:rPr>
        <w:t>לתאגידי</w:t>
      </w:r>
      <w:r>
        <w:rPr>
          <w:spacing w:val="36"/>
          <w:rtl/>
        </w:rPr>
        <w:t> </w:t>
      </w:r>
      <w:r>
        <w:rPr>
          <w:rtl/>
        </w:rPr>
        <w:t>המים</w:t>
      </w:r>
      <w:r>
        <w:rPr>
          <w:spacing w:val="35"/>
          <w:rtl/>
        </w:rPr>
        <w:t> </w:t>
      </w:r>
      <w:r>
        <w:rPr>
          <w:rtl/>
        </w:rPr>
        <w:t>והביוב</w:t>
      </w:r>
      <w:r>
        <w:rPr/>
        <w:t>,</w:t>
      </w:r>
      <w:r>
        <w:rPr>
          <w:spacing w:val="36"/>
          <w:rtl/>
        </w:rPr>
        <w:t> </w:t>
      </w:r>
      <w:r>
        <w:rPr>
          <w:rtl/>
        </w:rPr>
        <w:t>כל</w:t>
      </w:r>
      <w:r>
        <w:rPr>
          <w:spacing w:val="43"/>
          <w:rtl/>
        </w:rPr>
        <w:t> </w:t>
      </w:r>
      <w:r>
        <w:rPr>
          <w:rtl/>
        </w:rPr>
        <w:t>עוד</w:t>
      </w:r>
      <w:r>
        <w:rPr>
          <w:spacing w:val="35"/>
          <w:rtl/>
        </w:rPr>
        <w:t> </w:t>
      </w:r>
      <w:r>
        <w:rPr>
          <w:rtl/>
        </w:rPr>
        <w:t>הם</w:t>
      </w:r>
      <w:r>
        <w:rPr>
          <w:spacing w:val="37"/>
          <w:rtl/>
        </w:rPr>
        <w:t> </w:t>
      </w:r>
      <w:r>
        <w:rPr>
          <w:rtl/>
        </w:rPr>
        <w:t>נמצאים</w:t>
      </w:r>
      <w:r>
        <w:rPr>
          <w:spacing w:val="36"/>
          <w:rtl/>
        </w:rPr>
        <w:t> </w:t>
      </w:r>
      <w:r>
        <w:rPr>
          <w:rtl/>
        </w:rPr>
        <w:t>בשליטה</w:t>
      </w:r>
      <w:r>
        <w:rPr>
          <w:spacing w:val="35"/>
          <w:rtl/>
        </w:rPr>
        <w:t> </w:t>
      </w:r>
      <w:r>
        <w:rPr>
          <w:rtl/>
        </w:rPr>
        <w:t>מלאה</w:t>
      </w:r>
      <w:r>
        <w:rPr>
          <w:spacing w:val="36"/>
          <w:rtl/>
        </w:rPr>
        <w:t> </w:t>
      </w:r>
      <w:r>
        <w:rPr>
          <w:rtl/>
        </w:rPr>
        <w:t>של</w:t>
      </w:r>
      <w:r>
        <w:rPr>
          <w:spacing w:val="36"/>
          <w:rtl/>
        </w:rPr>
        <w:t> </w:t>
      </w:r>
      <w:r>
        <w:rPr>
          <w:rtl/>
        </w:rPr>
        <w:t>הרשויות</w:t>
      </w:r>
      <w:r>
        <w:rPr>
          <w:spacing w:val="-51"/>
          <w:rtl/>
        </w:rPr>
        <w:t> </w:t>
      </w:r>
      <w:r>
        <w:rPr>
          <w:rtl/>
        </w:rPr>
        <w:t>המקומיות</w:t>
      </w:r>
      <w:r>
        <w:rPr/>
        <w:t>,</w:t>
      </w:r>
      <w:r>
        <w:rPr>
          <w:rtl/>
        </w:rPr>
        <w:t> נובעות מכך שתאגידי המים פועלים למטרה ציבורית ומעניקים שירות חיוני שאינו ניתן</w:t>
      </w:r>
      <w:r>
        <w:rPr>
          <w:spacing w:val="1"/>
          <w:rtl/>
        </w:rPr>
        <w:t> </w:t>
      </w:r>
      <w:r>
        <w:rPr>
          <w:rtl/>
        </w:rPr>
        <w:t>לוויתור</w:t>
      </w:r>
      <w:r>
        <w:rPr>
          <w:spacing w:val="28"/>
          <w:rtl/>
        </w:rPr>
        <w:t> </w:t>
      </w:r>
      <w:r>
        <w:rPr>
          <w:rtl/>
        </w:rPr>
        <w:t>לתושבי</w:t>
      </w:r>
      <w:r>
        <w:rPr>
          <w:spacing w:val="26"/>
          <w:rtl/>
        </w:rPr>
        <w:t> </w:t>
      </w:r>
      <w:r>
        <w:rPr>
          <w:rtl/>
        </w:rPr>
        <w:t>מדינת</w:t>
      </w:r>
      <w:r>
        <w:rPr>
          <w:spacing w:val="27"/>
          <w:rtl/>
        </w:rPr>
        <w:t> </w:t>
      </w:r>
      <w:r>
        <w:rPr>
          <w:rtl/>
        </w:rPr>
        <w:t>ישראל</w:t>
      </w:r>
      <w:r>
        <w:rPr/>
        <w:t>.</w:t>
      </w:r>
      <w:r>
        <w:rPr>
          <w:spacing w:val="26"/>
          <w:rtl/>
        </w:rPr>
        <w:t> </w:t>
      </w:r>
      <w:r>
        <w:rPr>
          <w:rtl/>
        </w:rPr>
        <w:t>השירות</w:t>
      </w:r>
      <w:r>
        <w:rPr>
          <w:spacing w:val="27"/>
          <w:rtl/>
        </w:rPr>
        <w:t> </w:t>
      </w:r>
      <w:r>
        <w:rPr>
          <w:rtl/>
        </w:rPr>
        <w:t>ניתן</w:t>
      </w:r>
      <w:r>
        <w:rPr>
          <w:spacing w:val="27"/>
          <w:rtl/>
        </w:rPr>
        <w:t> </w:t>
      </w:r>
      <w:r>
        <w:rPr>
          <w:rtl/>
        </w:rPr>
        <w:t>במסגרת</w:t>
      </w:r>
      <w:r>
        <w:rPr>
          <w:spacing w:val="26"/>
          <w:rtl/>
        </w:rPr>
        <w:t> </w:t>
      </w:r>
      <w:r>
        <w:rPr>
          <w:rtl/>
        </w:rPr>
        <w:t>מונופול</w:t>
      </w:r>
      <w:r>
        <w:rPr>
          <w:spacing w:val="27"/>
          <w:rtl/>
        </w:rPr>
        <w:t> </w:t>
      </w:r>
      <w:r>
        <w:rPr>
          <w:rtl/>
        </w:rPr>
        <w:t>אזורי</w:t>
      </w:r>
      <w:r>
        <w:rPr>
          <w:spacing w:val="27"/>
          <w:rtl/>
        </w:rPr>
        <w:t> </w:t>
      </w:r>
      <w:r>
        <w:rPr>
          <w:rtl/>
        </w:rPr>
        <w:t>כאשר</w:t>
      </w:r>
      <w:r>
        <w:rPr>
          <w:spacing w:val="26"/>
          <w:rtl/>
        </w:rPr>
        <w:t> </w:t>
      </w:r>
      <w:r>
        <w:rPr>
          <w:rtl/>
        </w:rPr>
        <w:t>תעריפי</w:t>
      </w:r>
      <w:r>
        <w:rPr>
          <w:spacing w:val="27"/>
          <w:rtl/>
        </w:rPr>
        <w:t> </w:t>
      </w:r>
      <w:r>
        <w:rPr>
          <w:rtl/>
        </w:rPr>
        <w:t>המים</w:t>
      </w:r>
      <w:r>
        <w:rPr>
          <w:spacing w:val="26"/>
          <w:rtl/>
        </w:rPr>
        <w:t> </w:t>
      </w:r>
      <w:r>
        <w:rPr>
          <w:rtl/>
        </w:rPr>
        <w:t>מפוקחים</w:t>
      </w:r>
      <w:r>
        <w:rPr>
          <w:spacing w:val="-51"/>
          <w:rtl/>
        </w:rPr>
        <w:t> </w:t>
      </w:r>
      <w:r>
        <w:rPr>
          <w:rtl/>
        </w:rPr>
        <w:t>ונקבעים</w:t>
      </w:r>
      <w:r>
        <w:rPr>
          <w:spacing w:val="-4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ידי</w:t>
      </w:r>
      <w:r>
        <w:rPr>
          <w:spacing w:val="-4"/>
          <w:rtl/>
        </w:rPr>
        <w:t> </w:t>
      </w:r>
      <w:r>
        <w:rPr>
          <w:rtl/>
        </w:rPr>
        <w:t>מועצת</w:t>
      </w:r>
      <w:r>
        <w:rPr>
          <w:spacing w:val="-4"/>
          <w:rtl/>
        </w:rPr>
        <w:t> </w:t>
      </w:r>
      <w:r>
        <w:rPr>
          <w:rtl/>
        </w:rPr>
        <w:t>הרשות</w:t>
      </w:r>
      <w:r>
        <w:rPr>
          <w:spacing w:val="-4"/>
          <w:rtl/>
        </w:rPr>
        <w:t> </w:t>
      </w:r>
      <w:r>
        <w:rPr>
          <w:rtl/>
        </w:rPr>
        <w:t>הממשלתית</w:t>
      </w:r>
      <w:r>
        <w:rPr>
          <w:spacing w:val="-3"/>
          <w:rtl/>
        </w:rPr>
        <w:t> </w:t>
      </w:r>
      <w:r>
        <w:rPr>
          <w:rtl/>
        </w:rPr>
        <w:t>למים</w:t>
      </w:r>
      <w:r>
        <w:rPr>
          <w:spacing w:val="-4"/>
          <w:rtl/>
        </w:rPr>
        <w:t> </w:t>
      </w:r>
      <w:r>
        <w:rPr>
          <w:rtl/>
        </w:rPr>
        <w:t>וביוב</w:t>
      </w:r>
      <w:r>
        <w:rPr>
          <w:spacing w:val="-4"/>
          <w:rtl/>
        </w:rPr>
        <w:t> </w:t>
      </w:r>
      <w:r>
        <w:rPr>
          <w:rtl/>
        </w:rPr>
        <w:t>בהתאם</w:t>
      </w:r>
      <w:r>
        <w:rPr>
          <w:spacing w:val="-4"/>
          <w:rtl/>
        </w:rPr>
        <w:t> </w:t>
      </w:r>
      <w:r>
        <w:rPr>
          <w:rtl/>
        </w:rPr>
        <w:t>להוראות</w:t>
      </w:r>
      <w:r>
        <w:rPr>
          <w:spacing w:val="-4"/>
          <w:rtl/>
        </w:rPr>
        <w:t> </w:t>
      </w:r>
      <w:r>
        <w:rPr>
          <w:rtl/>
        </w:rPr>
        <w:t>חוק</w:t>
      </w:r>
      <w:r>
        <w:rPr>
          <w:spacing w:val="-3"/>
          <w:rtl/>
        </w:rPr>
        <w:t> </w:t>
      </w:r>
      <w:r>
        <w:rPr>
          <w:rtl/>
        </w:rPr>
        <w:t>תאגידי</w:t>
      </w:r>
      <w:r>
        <w:rPr>
          <w:spacing w:val="-4"/>
          <w:rtl/>
        </w:rPr>
        <w:t> </w:t>
      </w:r>
      <w:r>
        <w:rPr>
          <w:rtl/>
        </w:rPr>
        <w:t>המים</w:t>
      </w:r>
      <w:r>
        <w:rPr>
          <w:spacing w:val="-4"/>
          <w:rtl/>
        </w:rPr>
        <w:t> </w:t>
      </w:r>
      <w:r>
        <w:rPr>
          <w:rtl/>
        </w:rPr>
        <w:t>בעקרון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51"/>
          <w:rtl/>
        </w:rPr>
        <w:t> </w:t>
      </w:r>
      <w:r>
        <w:rPr/>
        <w:t>"</w:t>
      </w:r>
      <w:r>
        <w:rPr>
          <w:rtl/>
        </w:rPr>
        <w:t>משק</w:t>
      </w:r>
      <w:r>
        <w:rPr>
          <w:spacing w:val="-6"/>
          <w:rtl/>
        </w:rPr>
        <w:t> </w:t>
      </w:r>
      <w:r>
        <w:rPr>
          <w:rtl/>
        </w:rPr>
        <w:t>כספי</w:t>
      </w:r>
      <w:r>
        <w:rPr>
          <w:spacing w:val="-4"/>
          <w:rtl/>
        </w:rPr>
        <w:t> </w:t>
      </w:r>
      <w:r>
        <w:rPr>
          <w:rtl/>
        </w:rPr>
        <w:t>סגור</w:t>
      </w:r>
      <w:r>
        <w:rPr/>
        <w:t>"</w:t>
      </w:r>
      <w:r>
        <w:rPr>
          <w:spacing w:val="-6"/>
          <w:rtl/>
        </w:rPr>
        <w:t> </w:t>
      </w:r>
      <w:r>
        <w:rPr>
          <w:rtl/>
        </w:rPr>
        <w:t>וכאשר</w:t>
      </w:r>
      <w:r>
        <w:rPr>
          <w:spacing w:val="-5"/>
          <w:rtl/>
        </w:rPr>
        <w:t> </w:t>
      </w:r>
      <w:r>
        <w:rPr>
          <w:rtl/>
        </w:rPr>
        <w:t>התעריפים</w:t>
      </w:r>
      <w:r>
        <w:rPr>
          <w:spacing w:val="-4"/>
          <w:rtl/>
        </w:rPr>
        <w:t> </w:t>
      </w:r>
      <w:r>
        <w:rPr>
          <w:rtl/>
        </w:rPr>
        <w:t>הם</w:t>
      </w:r>
      <w:r>
        <w:rPr>
          <w:spacing w:val="-5"/>
          <w:rtl/>
        </w:rPr>
        <w:t> </w:t>
      </w:r>
      <w:r>
        <w:rPr>
          <w:rtl/>
        </w:rPr>
        <w:t>מקור</w:t>
      </w:r>
      <w:r>
        <w:rPr>
          <w:spacing w:val="-5"/>
          <w:rtl/>
        </w:rPr>
        <w:t> </w:t>
      </w:r>
      <w:r>
        <w:rPr>
          <w:rtl/>
        </w:rPr>
        <w:t>המימון</w:t>
      </w:r>
      <w:r>
        <w:rPr>
          <w:spacing w:val="-4"/>
          <w:rtl/>
        </w:rPr>
        <w:t> </w:t>
      </w:r>
      <w:r>
        <w:rPr>
          <w:rtl/>
        </w:rPr>
        <w:t>העיקרי</w:t>
      </w:r>
      <w:r>
        <w:rPr>
          <w:spacing w:val="-5"/>
          <w:rtl/>
        </w:rPr>
        <w:t> </w:t>
      </w:r>
      <w:r>
        <w:rPr>
          <w:rtl/>
        </w:rPr>
        <w:t>של</w:t>
      </w:r>
      <w:r>
        <w:rPr>
          <w:spacing w:val="-5"/>
          <w:rtl/>
        </w:rPr>
        <w:t> </w:t>
      </w:r>
      <w:r>
        <w:rPr>
          <w:rtl/>
        </w:rPr>
        <w:t>התאגידים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כפועל</w:t>
      </w:r>
      <w:r>
        <w:rPr>
          <w:spacing w:val="-5"/>
          <w:rtl/>
        </w:rPr>
        <w:t> </w:t>
      </w:r>
      <w:r>
        <w:rPr>
          <w:rtl/>
        </w:rPr>
        <w:t>יוצא</w:t>
      </w:r>
      <w:r>
        <w:rPr>
          <w:spacing w:val="-6"/>
          <w:rtl/>
        </w:rPr>
        <w:t> </w:t>
      </w:r>
      <w:r>
        <w:rPr>
          <w:rtl/>
        </w:rPr>
        <w:t>מכך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תאגידי</w:t>
      </w:r>
      <w:r>
        <w:rPr>
          <w:spacing w:val="-51"/>
          <w:rtl/>
        </w:rPr>
        <w:t> </w:t>
      </w:r>
      <w:r>
        <w:rPr>
          <w:rtl/>
        </w:rPr>
        <w:t>המים</w:t>
      </w:r>
      <w:r>
        <w:rPr>
          <w:spacing w:val="17"/>
          <w:rtl/>
        </w:rPr>
        <w:t> </w:t>
      </w:r>
      <w:r>
        <w:rPr>
          <w:rtl/>
        </w:rPr>
        <w:t>והביוב</w:t>
      </w:r>
      <w:r>
        <w:rPr>
          <w:spacing w:val="17"/>
          <w:rtl/>
        </w:rPr>
        <w:t> </w:t>
      </w:r>
      <w:r>
        <w:rPr>
          <w:rtl/>
        </w:rPr>
        <w:t>מספקים</w:t>
      </w:r>
      <w:r>
        <w:rPr>
          <w:spacing w:val="17"/>
          <w:rtl/>
        </w:rPr>
        <w:t> </w:t>
      </w:r>
      <w:r>
        <w:rPr>
          <w:rtl/>
        </w:rPr>
        <w:t>שירותי</w:t>
      </w:r>
      <w:r>
        <w:rPr>
          <w:spacing w:val="17"/>
          <w:rtl/>
        </w:rPr>
        <w:t> </w:t>
      </w:r>
      <w:r>
        <w:rPr>
          <w:rtl/>
        </w:rPr>
        <w:t>מים</w:t>
      </w:r>
      <w:r>
        <w:rPr>
          <w:spacing w:val="17"/>
          <w:rtl/>
        </w:rPr>
        <w:t> </w:t>
      </w:r>
      <w:r>
        <w:rPr>
          <w:rtl/>
        </w:rPr>
        <w:t>וביוב</w:t>
      </w:r>
      <w:r>
        <w:rPr>
          <w:spacing w:val="17"/>
          <w:rtl/>
        </w:rPr>
        <w:t> </w:t>
      </w:r>
      <w:r>
        <w:rPr>
          <w:rtl/>
        </w:rPr>
        <w:t>המוסדרים</w:t>
      </w:r>
      <w:r>
        <w:rPr>
          <w:spacing w:val="17"/>
          <w:rtl/>
        </w:rPr>
        <w:t> </w:t>
      </w:r>
      <w:r>
        <w:rPr>
          <w:rtl/>
        </w:rPr>
        <w:t>בחוק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ואינם</w:t>
      </w:r>
      <w:r>
        <w:rPr>
          <w:spacing w:val="17"/>
          <w:rtl/>
        </w:rPr>
        <w:t> </w:t>
      </w:r>
      <w:r>
        <w:rPr>
          <w:rtl/>
        </w:rPr>
        <w:t>מספקים</w:t>
      </w:r>
      <w:r>
        <w:rPr>
          <w:spacing w:val="17"/>
          <w:rtl/>
        </w:rPr>
        <w:t> </w:t>
      </w:r>
      <w:r>
        <w:rPr>
          <w:rtl/>
        </w:rPr>
        <w:t>שירותים</w:t>
      </w:r>
      <w:r>
        <w:rPr>
          <w:spacing w:val="17"/>
          <w:rtl/>
        </w:rPr>
        <w:t> </w:t>
      </w:r>
      <w:r>
        <w:rPr>
          <w:rtl/>
        </w:rPr>
        <w:t>אחרים</w:t>
      </w:r>
      <w:r>
        <w:rPr>
          <w:spacing w:val="17"/>
          <w:rtl/>
        </w:rPr>
        <w:t> </w:t>
      </w:r>
      <w:r>
        <w:rPr>
          <w:rtl/>
        </w:rPr>
        <w:t>ואין</w:t>
      </w:r>
      <w:r>
        <w:rPr>
          <w:spacing w:val="16"/>
          <w:rtl/>
        </w:rPr>
        <w:t> </w:t>
      </w:r>
      <w:r>
        <w:rPr>
          <w:rtl/>
        </w:rPr>
        <w:t>להם</w:t>
      </w:r>
      <w:r>
        <w:rPr>
          <w:spacing w:val="-52"/>
          <w:rtl/>
        </w:rPr>
        <w:t> </w:t>
      </w:r>
      <w:r>
        <w:rPr>
          <w:rtl/>
        </w:rPr>
        <w:t>מקורות הכנסה משמעותיים נוספים</w:t>
      </w:r>
      <w:r>
        <w:rPr/>
        <w:t>.</w:t>
      </w:r>
      <w:r>
        <w:rPr>
          <w:rtl/>
        </w:rPr>
        <w:t> לפיכך</w:t>
      </w:r>
      <w:r>
        <w:rPr/>
        <w:t>,</w:t>
      </w:r>
      <w:r>
        <w:rPr>
          <w:rtl/>
        </w:rPr>
        <w:t> נוצר חשש</w:t>
      </w:r>
      <w:r>
        <w:rPr/>
        <w:t>,</w:t>
      </w:r>
      <w:r>
        <w:rPr>
          <w:rtl/>
        </w:rPr>
        <w:t> הדומה לחשש החל על רשויות ציבוריות</w:t>
      </w:r>
      <w:r>
        <w:rPr/>
        <w:t>,</w:t>
      </w:r>
      <w:r>
        <w:rPr>
          <w:rtl/>
        </w:rPr>
        <w:t> כי</w:t>
      </w:r>
      <w:r>
        <w:rPr>
          <w:spacing w:val="1"/>
          <w:rtl/>
        </w:rPr>
        <w:t> </w:t>
      </w:r>
      <w:r>
        <w:rPr>
          <w:rtl/>
        </w:rPr>
        <w:t>חיובו</w:t>
      </w:r>
      <w:r>
        <w:rPr>
          <w:spacing w:val="27"/>
          <w:rtl/>
        </w:rPr>
        <w:t> </w:t>
      </w:r>
      <w:r>
        <w:rPr>
          <w:rtl/>
        </w:rPr>
        <w:t>של</w:t>
      </w:r>
      <w:r>
        <w:rPr>
          <w:spacing w:val="26"/>
          <w:rtl/>
        </w:rPr>
        <w:t> </w:t>
      </w:r>
      <w:r>
        <w:rPr>
          <w:rtl/>
        </w:rPr>
        <w:t>התאגיד</w:t>
      </w:r>
      <w:r>
        <w:rPr>
          <w:spacing w:val="27"/>
          <w:rtl/>
        </w:rPr>
        <w:t> </w:t>
      </w:r>
      <w:r>
        <w:rPr>
          <w:rtl/>
        </w:rPr>
        <w:t>בתשלום</w:t>
      </w:r>
      <w:r>
        <w:rPr>
          <w:spacing w:val="28"/>
          <w:rtl/>
        </w:rPr>
        <w:t> </w:t>
      </w:r>
      <w:r>
        <w:rPr>
          <w:rtl/>
        </w:rPr>
        <w:t>סכום</w:t>
      </w:r>
      <w:r>
        <w:rPr>
          <w:spacing w:val="27"/>
          <w:rtl/>
        </w:rPr>
        <w:t> </w:t>
      </w:r>
      <w:r>
        <w:rPr>
          <w:rtl/>
        </w:rPr>
        <w:t>כסף</w:t>
      </w:r>
      <w:r>
        <w:rPr>
          <w:spacing w:val="27"/>
          <w:rtl/>
        </w:rPr>
        <w:t> </w:t>
      </w:r>
      <w:r>
        <w:rPr>
          <w:rtl/>
        </w:rPr>
        <w:t>משמעותי</w:t>
      </w:r>
      <w:r>
        <w:rPr>
          <w:spacing w:val="26"/>
          <w:rtl/>
        </w:rPr>
        <w:t> </w:t>
      </w:r>
      <w:r>
        <w:rPr>
          <w:rtl/>
        </w:rPr>
        <w:t>עקב</w:t>
      </w:r>
      <w:r>
        <w:rPr>
          <w:spacing w:val="27"/>
          <w:rtl/>
        </w:rPr>
        <w:t> </w:t>
      </w:r>
      <w:r>
        <w:rPr>
          <w:rtl/>
        </w:rPr>
        <w:t>קבלת</w:t>
      </w:r>
      <w:r>
        <w:rPr>
          <w:spacing w:val="26"/>
          <w:rtl/>
        </w:rPr>
        <w:t> </w:t>
      </w:r>
      <w:r>
        <w:rPr>
          <w:rtl/>
        </w:rPr>
        <w:t>תובענה</w:t>
      </w:r>
      <w:r>
        <w:rPr>
          <w:spacing w:val="27"/>
          <w:rtl/>
        </w:rPr>
        <w:t> </w:t>
      </w:r>
      <w:r>
        <w:rPr>
          <w:rtl/>
        </w:rPr>
        <w:t>ייצוגית</w:t>
      </w:r>
      <w:r>
        <w:rPr>
          <w:spacing w:val="26"/>
          <w:rtl/>
        </w:rPr>
        <w:t> </w:t>
      </w:r>
      <w:r>
        <w:rPr>
          <w:rtl/>
        </w:rPr>
        <w:t>שהוגשה</w:t>
      </w:r>
      <w:r>
        <w:rPr>
          <w:spacing w:val="27"/>
          <w:rtl/>
        </w:rPr>
        <w:t> </w:t>
      </w:r>
      <w:r>
        <w:rPr>
          <w:rtl/>
        </w:rPr>
        <w:t>נגדו</w:t>
      </w:r>
      <w:r>
        <w:rPr>
          <w:spacing w:val="26"/>
          <w:rtl/>
        </w:rPr>
        <w:t> </w:t>
      </w:r>
      <w:r>
        <w:rPr>
          <w:rtl/>
        </w:rPr>
        <w:t>בכובעו</w:t>
      </w:r>
      <w:r>
        <w:rPr>
          <w:spacing w:val="-52"/>
          <w:rtl/>
        </w:rPr>
        <w:t> </w:t>
      </w:r>
      <w:r>
        <w:rPr>
          <w:rtl/>
        </w:rPr>
        <w:t>כ</w:t>
      </w:r>
      <w:r>
        <w:rPr/>
        <w:t>"</w:t>
      </w:r>
      <w:r>
        <w:rPr>
          <w:rtl/>
        </w:rPr>
        <w:t>עוסק</w:t>
      </w:r>
      <w:r>
        <w:rPr/>
        <w:t>,"</w:t>
      </w:r>
      <w:r>
        <w:rPr>
          <w:spacing w:val="27"/>
          <w:rtl/>
        </w:rPr>
        <w:t> </w:t>
      </w:r>
      <w:r>
        <w:rPr>
          <w:rtl/>
        </w:rPr>
        <w:t>עלול</w:t>
      </w:r>
      <w:r>
        <w:rPr>
          <w:spacing w:val="28"/>
          <w:rtl/>
        </w:rPr>
        <w:t> </w:t>
      </w:r>
      <w:r>
        <w:rPr>
          <w:rtl/>
        </w:rPr>
        <w:t>לפגוע</w:t>
      </w:r>
      <w:r>
        <w:rPr>
          <w:spacing w:val="27"/>
          <w:rtl/>
        </w:rPr>
        <w:t> </w:t>
      </w:r>
      <w:r>
        <w:rPr>
          <w:rtl/>
        </w:rPr>
        <w:t>בפעילותו</w:t>
      </w:r>
      <w:r>
        <w:rPr>
          <w:spacing w:val="28"/>
          <w:rtl/>
        </w:rPr>
        <w:t> </w:t>
      </w:r>
      <w:r>
        <w:rPr>
          <w:rtl/>
        </w:rPr>
        <w:t>של</w:t>
      </w:r>
      <w:r>
        <w:rPr>
          <w:spacing w:val="27"/>
          <w:rtl/>
        </w:rPr>
        <w:t> </w:t>
      </w:r>
      <w:r>
        <w:rPr>
          <w:rtl/>
        </w:rPr>
        <w:t>התאגיד</w:t>
      </w:r>
      <w:r>
        <w:rPr/>
        <w:t>,</w:t>
      </w:r>
      <w:r>
        <w:rPr>
          <w:spacing w:val="27"/>
          <w:rtl/>
        </w:rPr>
        <w:t> </w:t>
      </w:r>
      <w:r>
        <w:rPr>
          <w:rtl/>
        </w:rPr>
        <w:t>באיתנות</w:t>
      </w:r>
      <w:r>
        <w:rPr>
          <w:spacing w:val="31"/>
          <w:rtl/>
        </w:rPr>
        <w:t> </w:t>
      </w:r>
      <w:r>
        <w:rPr>
          <w:rtl/>
        </w:rPr>
        <w:t>הפיננסית</w:t>
      </w:r>
      <w:r>
        <w:rPr>
          <w:spacing w:val="27"/>
          <w:rtl/>
        </w:rPr>
        <w:t> </w:t>
      </w:r>
      <w:r>
        <w:rPr>
          <w:rtl/>
        </w:rPr>
        <w:t>שלו</w:t>
      </w:r>
      <w:r>
        <w:rPr>
          <w:spacing w:val="31"/>
          <w:rtl/>
        </w:rPr>
        <w:t> </w:t>
      </w:r>
      <w:r>
        <w:rPr>
          <w:rtl/>
        </w:rPr>
        <w:t>וביכולתו</w:t>
      </w:r>
      <w:r>
        <w:rPr>
          <w:spacing w:val="28"/>
          <w:rtl/>
        </w:rPr>
        <w:t> </w:t>
      </w:r>
      <w:r>
        <w:rPr>
          <w:rtl/>
        </w:rPr>
        <w:t>להמשיך</w:t>
      </w:r>
      <w:r>
        <w:rPr>
          <w:spacing w:val="27"/>
          <w:rtl/>
        </w:rPr>
        <w:t> </w:t>
      </w:r>
      <w:r>
        <w:rPr>
          <w:rtl/>
        </w:rPr>
        <w:t>לספק</w:t>
      </w:r>
      <w:r>
        <w:rPr>
          <w:spacing w:val="27"/>
          <w:rtl/>
        </w:rPr>
        <w:t> </w:t>
      </w:r>
      <w:r>
        <w:rPr>
          <w:rtl/>
        </w:rPr>
        <w:t>א</w:t>
      </w:r>
      <w:r>
        <w:rPr>
          <w:rtl/>
        </w:rPr>
        <w:t>ת</w:t>
      </w:r>
    </w:p>
    <w:p>
      <w:pPr>
        <w:spacing w:after="0"/>
        <w:jc w:val="both"/>
        <w:sectPr>
          <w:pgSz w:w="11910" w:h="16850"/>
          <w:pgMar w:header="0" w:footer="562" w:top="1380" w:bottom="760" w:left="1620" w:right="1480"/>
        </w:sectPr>
      </w:pPr>
    </w:p>
    <w:p>
      <w:pPr>
        <w:pStyle w:val="BodyText"/>
        <w:bidi/>
        <w:spacing w:line="260" w:lineRule="exact" w:before="59"/>
        <w:ind w:right="180" w:left="313" w:firstLine="0"/>
        <w:jc w:val="left"/>
      </w:pPr>
      <w:r>
        <w:rPr>
          <w:rtl/>
        </w:rPr>
        <w:t>שירותי</w:t>
      </w:r>
      <w:r>
        <w:rPr>
          <w:spacing w:val="10"/>
          <w:rtl/>
        </w:rPr>
        <w:t> </w:t>
      </w:r>
      <w:r>
        <w:rPr>
          <w:rtl/>
        </w:rPr>
        <w:t>המים</w:t>
      </w:r>
      <w:r>
        <w:rPr>
          <w:spacing w:val="9"/>
          <w:rtl/>
        </w:rPr>
        <w:t> </w:t>
      </w:r>
      <w:r>
        <w:rPr>
          <w:rtl/>
        </w:rPr>
        <w:t>והביוב</w:t>
      </w:r>
      <w:r>
        <w:rPr>
          <w:spacing w:val="10"/>
          <w:rtl/>
        </w:rPr>
        <w:t> </w:t>
      </w:r>
      <w:r>
        <w:rPr>
          <w:rtl/>
        </w:rPr>
        <w:t>החיוניים</w:t>
      </w:r>
      <w:r>
        <w:rPr>
          <w:spacing w:val="20"/>
          <w:rtl/>
        </w:rPr>
        <w:t> </w:t>
      </w:r>
      <w:r>
        <w:rPr>
          <w:rtl/>
        </w:rPr>
        <w:t>לתושבי</w:t>
      </w:r>
      <w:r>
        <w:rPr>
          <w:spacing w:val="10"/>
          <w:rtl/>
        </w:rPr>
        <w:t> </w:t>
      </w:r>
      <w:r>
        <w:rPr>
          <w:rtl/>
        </w:rPr>
        <w:t>הרשות</w:t>
      </w:r>
      <w:r>
        <w:rPr>
          <w:spacing w:val="10"/>
          <w:rtl/>
        </w:rPr>
        <w:t> </w:t>
      </w:r>
      <w:r>
        <w:rPr>
          <w:rtl/>
        </w:rPr>
        <w:t>והמקומית</w:t>
      </w:r>
      <w:r>
        <w:rPr/>
        <w:t>.</w:t>
      </w:r>
      <w:r>
        <w:rPr>
          <w:spacing w:val="10"/>
          <w:rtl/>
        </w:rPr>
        <w:t> </w:t>
      </w:r>
      <w:r>
        <w:rPr>
          <w:rtl/>
        </w:rPr>
        <w:t>כתוצאה</w:t>
      </w:r>
      <w:r>
        <w:rPr>
          <w:spacing w:val="10"/>
          <w:rtl/>
        </w:rPr>
        <w:t> </w:t>
      </w:r>
      <w:r>
        <w:rPr>
          <w:rtl/>
        </w:rPr>
        <w:t>נלווית</w:t>
      </w:r>
      <w:r>
        <w:rPr/>
        <w:t>,</w:t>
      </w:r>
      <w:r>
        <w:rPr>
          <w:spacing w:val="10"/>
          <w:rtl/>
        </w:rPr>
        <w:t> </w:t>
      </w:r>
      <w:r>
        <w:rPr>
          <w:rtl/>
        </w:rPr>
        <w:t>עלול</w:t>
      </w:r>
      <w:r>
        <w:rPr>
          <w:spacing w:val="10"/>
          <w:rtl/>
        </w:rPr>
        <w:t> </w:t>
      </w:r>
      <w:r>
        <w:rPr>
          <w:rtl/>
        </w:rPr>
        <w:t>הדבר</w:t>
      </w:r>
      <w:r>
        <w:rPr>
          <w:spacing w:val="12"/>
          <w:rtl/>
        </w:rPr>
        <w:t> </w:t>
      </w:r>
      <w:r>
        <w:rPr>
          <w:rtl/>
        </w:rPr>
        <w:t>להביא</w:t>
      </w:r>
      <w:r>
        <w:rPr>
          <w:spacing w:val="9"/>
          <w:rtl/>
        </w:rPr>
        <w:t> </w:t>
      </w:r>
      <w:r>
        <w:rPr>
          <w:rtl/>
        </w:rPr>
        <w:t>לקוש</w:t>
      </w:r>
      <w:r>
        <w:rPr>
          <w:rtl/>
        </w:rPr>
        <w:t>י</w:t>
      </w:r>
    </w:p>
    <w:p>
      <w:pPr>
        <w:pStyle w:val="BodyText"/>
        <w:bidi/>
        <w:ind w:right="180" w:left="316" w:firstLine="0"/>
        <w:jc w:val="left"/>
      </w:pPr>
      <w:r>
        <w:rPr>
          <w:rtl/>
        </w:rPr>
        <w:t>במתן</w:t>
      </w:r>
      <w:r>
        <w:rPr>
          <w:spacing w:val="-2"/>
          <w:rtl/>
        </w:rPr>
        <w:t> </w:t>
      </w:r>
      <w:r>
        <w:rPr>
          <w:rtl/>
        </w:rPr>
        <w:t>השירות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לירידה</w:t>
      </w:r>
      <w:r>
        <w:rPr>
          <w:spacing w:val="-3"/>
          <w:rtl/>
        </w:rPr>
        <w:t> </w:t>
      </w:r>
      <w:r>
        <w:rPr>
          <w:rtl/>
        </w:rPr>
        <w:t>ברמתו</w:t>
      </w:r>
      <w:r>
        <w:rPr>
          <w:spacing w:val="-3"/>
          <w:rtl/>
        </w:rPr>
        <w:t> </w:t>
      </w:r>
      <w:r>
        <w:rPr>
          <w:rtl/>
        </w:rPr>
        <w:t>או</w:t>
      </w:r>
      <w:r>
        <w:rPr>
          <w:spacing w:val="-3"/>
          <w:rtl/>
        </w:rPr>
        <w:t> </w:t>
      </w:r>
      <w:r>
        <w:rPr>
          <w:rtl/>
        </w:rPr>
        <w:t>לייקור</w:t>
      </w:r>
      <w:r>
        <w:rPr>
          <w:spacing w:val="-4"/>
          <w:rtl/>
        </w:rPr>
        <w:t> </w:t>
      </w:r>
      <w:r>
        <w:rPr>
          <w:rtl/>
        </w:rPr>
        <w:t>תעריפי</w:t>
      </w:r>
      <w:r>
        <w:rPr>
          <w:spacing w:val="-3"/>
          <w:rtl/>
        </w:rPr>
        <w:t> </w:t>
      </w:r>
      <w:r>
        <w:rPr>
          <w:rtl/>
        </w:rPr>
        <w:t>המים</w:t>
      </w:r>
      <w:r>
        <w:rPr>
          <w:spacing w:val="-3"/>
          <w:rtl/>
        </w:rPr>
        <w:t> </w:t>
      </w:r>
      <w:r>
        <w:rPr>
          <w:rtl/>
        </w:rPr>
        <w:t>לכלל</w:t>
      </w:r>
      <w:r>
        <w:rPr>
          <w:spacing w:val="-3"/>
          <w:rtl/>
        </w:rPr>
        <w:t> </w:t>
      </w:r>
      <w:r>
        <w:rPr>
          <w:rtl/>
        </w:rPr>
        <w:t>הצרכנים</w:t>
      </w:r>
      <w:r>
        <w:rPr>
          <w:spacing w:val="-3"/>
          <w:rtl/>
        </w:rPr>
        <w:t> </w:t>
      </w:r>
      <w:r>
        <w:rPr>
          <w:rtl/>
        </w:rPr>
        <w:t>על</w:t>
      </w:r>
      <w:r>
        <w:rPr>
          <w:spacing w:val="-3"/>
          <w:rtl/>
        </w:rPr>
        <w:t> </w:t>
      </w:r>
      <w:r>
        <w:rPr>
          <w:rtl/>
        </w:rPr>
        <w:t>מנת</w:t>
      </w:r>
      <w:r>
        <w:rPr>
          <w:spacing w:val="-3"/>
          <w:rtl/>
        </w:rPr>
        <w:t> </w:t>
      </w:r>
      <w:r>
        <w:rPr>
          <w:rtl/>
        </w:rPr>
        <w:t>לממן</w:t>
      </w:r>
      <w:r>
        <w:rPr>
          <w:spacing w:val="-3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ההפסד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bidi/>
        <w:spacing w:before="87"/>
        <w:ind w:right="180" w:left="306" w:firstLine="2976"/>
        <w:jc w:val="left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הגדרת 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מס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  <w:rtl/>
        </w:rPr>
        <w:t> אגרה או תשלום חובה אחר</w:t>
      </w:r>
      <w:r>
        <w:rPr>
          <w:b/>
          <w:bCs/>
          <w:sz w:val="26"/>
          <w:szCs w:val="26"/>
        </w:rPr>
        <w:t>"</w:t>
      </w:r>
      <w:r>
        <w:rPr>
          <w:b/>
          <w:bCs/>
          <w:sz w:val="26"/>
          <w:szCs w:val="26"/>
          <w:rtl/>
        </w:rPr>
        <w:t> בפרט </w:t>
      </w:r>
      <w:r>
        <w:rPr>
          <w:b/>
          <w:bCs/>
          <w:sz w:val="26"/>
          <w:szCs w:val="26"/>
        </w:rPr>
        <w:t>11</w:t>
      </w:r>
      <w:r>
        <w:rPr>
          <w:b/>
          <w:bCs/>
          <w:sz w:val="26"/>
          <w:szCs w:val="26"/>
          <w:rtl/>
        </w:rPr>
        <w:t> לתוספת השניה</w:t>
      </w:r>
      <w:r>
        <w:rPr>
          <w:b/>
          <w:bCs/>
          <w:spacing w:val="-50"/>
          <w:sz w:val="26"/>
          <w:szCs w:val="26"/>
          <w:rtl/>
        </w:rPr>
        <w:t> </w:t>
      </w:r>
      <w:r>
        <w:rPr>
          <w:sz w:val="26"/>
          <w:szCs w:val="26"/>
          <w:rtl/>
        </w:rPr>
        <w:t>מוצע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להבהיר</w:t>
      </w:r>
      <w:r>
        <w:rPr>
          <w:spacing w:val="4"/>
          <w:sz w:val="26"/>
          <w:szCs w:val="26"/>
          <w:rtl/>
        </w:rPr>
        <w:t> </w:t>
      </w:r>
      <w:r>
        <w:rPr>
          <w:sz w:val="26"/>
          <w:szCs w:val="26"/>
          <w:rtl/>
        </w:rPr>
        <w:t>בחקיקה</w:t>
      </w:r>
      <w:r>
        <w:rPr>
          <w:sz w:val="26"/>
          <w:szCs w:val="26"/>
        </w:rPr>
        <w:t>,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בהתאם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לפסיקת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בית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המשפט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העליון</w:t>
      </w:r>
      <w:r>
        <w:rPr>
          <w:sz w:val="26"/>
          <w:szCs w:val="26"/>
        </w:rPr>
        <w:t>,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כי</w:t>
      </w:r>
      <w:r>
        <w:rPr>
          <w:spacing w:val="7"/>
          <w:sz w:val="26"/>
          <w:szCs w:val="26"/>
          <w:rtl/>
        </w:rPr>
        <w:t> </w:t>
      </w:r>
      <w:r>
        <w:rPr>
          <w:sz w:val="26"/>
          <w:szCs w:val="26"/>
          <w:rtl/>
        </w:rPr>
        <w:t>הכוונה</w:t>
      </w:r>
      <w:r>
        <w:rPr>
          <w:spacing w:val="3"/>
          <w:sz w:val="26"/>
          <w:szCs w:val="26"/>
          <w:rtl/>
        </w:rPr>
        <w:t> </w:t>
      </w:r>
      <w:r>
        <w:rPr>
          <w:sz w:val="26"/>
          <w:szCs w:val="26"/>
          <w:rtl/>
        </w:rPr>
        <w:t>בתשלומים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המנויים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  <w:rtl/>
        </w:rPr>
        <w:t>בפרט</w:t>
      </w:r>
      <w:r>
        <w:rPr>
          <w:spacing w:val="2"/>
          <w:sz w:val="26"/>
          <w:szCs w:val="26"/>
          <w:rtl/>
        </w:rPr>
        <w:t> </w:t>
      </w:r>
      <w:r>
        <w:rPr>
          <w:sz w:val="26"/>
          <w:szCs w:val="26"/>
        </w:rPr>
        <w:t>1</w:t>
      </w:r>
      <w:r>
        <w:rPr>
          <w:sz w:val="26"/>
          <w:szCs w:val="26"/>
        </w:rPr>
        <w:t>1</w:t>
      </w:r>
    </w:p>
    <w:p>
      <w:pPr>
        <w:pStyle w:val="BodyText"/>
        <w:bidi/>
        <w:spacing w:line="260" w:lineRule="exact"/>
        <w:ind w:right="180" w:left="315" w:firstLine="0"/>
        <w:jc w:val="left"/>
      </w:pPr>
      <w:r>
        <w:rPr>
          <w:rtl/>
        </w:rPr>
        <w:t>לתוספת</w:t>
      </w:r>
      <w:r>
        <w:rPr>
          <w:spacing w:val="-7"/>
          <w:rtl/>
        </w:rPr>
        <w:t> </w:t>
      </w:r>
      <w:r>
        <w:rPr>
          <w:rtl/>
        </w:rPr>
        <w:t>השניה</w:t>
      </w:r>
      <w:r>
        <w:rPr>
          <w:spacing w:val="-7"/>
          <w:rtl/>
        </w:rPr>
        <w:t> </w:t>
      </w:r>
      <w:r>
        <w:rPr/>
        <w:t>"(</w:t>
      </w:r>
      <w:r>
        <w:rPr>
          <w:rtl/>
        </w:rPr>
        <w:t>מס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אגרה</w:t>
      </w:r>
      <w:r>
        <w:rPr>
          <w:spacing w:val="-4"/>
          <w:rtl/>
        </w:rPr>
        <w:t> </w:t>
      </w:r>
      <w:r>
        <w:rPr>
          <w:rtl/>
        </w:rPr>
        <w:t>או</w:t>
      </w:r>
      <w:r>
        <w:rPr>
          <w:spacing w:val="-7"/>
          <w:rtl/>
        </w:rPr>
        <w:t> </w:t>
      </w:r>
      <w:r>
        <w:rPr>
          <w:rtl/>
        </w:rPr>
        <w:t>תשלום</w:t>
      </w:r>
      <w:r>
        <w:rPr>
          <w:spacing w:val="-7"/>
          <w:rtl/>
        </w:rPr>
        <w:t> </w:t>
      </w:r>
      <w:r>
        <w:rPr>
          <w:rtl/>
        </w:rPr>
        <w:t>חובה</w:t>
      </w:r>
      <w:r>
        <w:rPr>
          <w:spacing w:val="-7"/>
          <w:rtl/>
        </w:rPr>
        <w:t> </w:t>
      </w:r>
      <w:r>
        <w:rPr>
          <w:rtl/>
        </w:rPr>
        <w:t>אחר</w:t>
      </w:r>
      <w:r>
        <w:rPr/>
        <w:t>)"</w:t>
      </w:r>
      <w:r>
        <w:rPr>
          <w:spacing w:val="-5"/>
          <w:rtl/>
        </w:rPr>
        <w:t> </w:t>
      </w:r>
      <w:r>
        <w:rPr>
          <w:rtl/>
        </w:rPr>
        <w:t>היא</w:t>
      </w:r>
      <w:r>
        <w:rPr>
          <w:spacing w:val="-7"/>
          <w:rtl/>
        </w:rPr>
        <w:t> </w:t>
      </w:r>
      <w:r>
        <w:rPr>
          <w:rtl/>
        </w:rPr>
        <w:t>לתשלום</w:t>
      </w:r>
      <w:r>
        <w:rPr>
          <w:spacing w:val="-6"/>
          <w:rtl/>
        </w:rPr>
        <w:t> </w:t>
      </w:r>
      <w:r>
        <w:rPr>
          <w:rtl/>
        </w:rPr>
        <w:t>אשר</w:t>
      </w:r>
      <w:r>
        <w:rPr>
          <w:spacing w:val="-7"/>
          <w:rtl/>
        </w:rPr>
        <w:t> </w:t>
      </w:r>
      <w:r>
        <w:rPr>
          <w:rtl/>
        </w:rPr>
        <w:t>בהתאם</w:t>
      </w:r>
      <w:r>
        <w:rPr>
          <w:spacing w:val="-6"/>
          <w:rtl/>
        </w:rPr>
        <w:t> </w:t>
      </w:r>
      <w:r>
        <w:rPr>
          <w:rtl/>
        </w:rPr>
        <w:t>לסעיף</w:t>
      </w:r>
      <w:r>
        <w:rPr>
          <w:spacing w:val="-7"/>
          <w:rtl/>
        </w:rPr>
        <w:t> </w:t>
      </w:r>
      <w:r>
        <w:rPr/>
        <w:t>(1</w:t>
      </w:r>
      <w:r>
        <w:rPr>
          <w:rtl/>
        </w:rPr>
        <w:t>א</w:t>
      </w:r>
      <w:r>
        <w:rPr/>
        <w:t>)</w:t>
      </w:r>
      <w:r>
        <w:rPr>
          <w:spacing w:val="-7"/>
          <w:rtl/>
        </w:rPr>
        <w:t> </w:t>
      </w:r>
      <w:r>
        <w:rPr>
          <w:rtl/>
        </w:rPr>
        <w:t>לחוק</w:t>
      </w:r>
      <w:r>
        <w:rPr>
          <w:spacing w:val="-7"/>
          <w:rtl/>
        </w:rPr>
        <w:t> </w:t>
      </w:r>
      <w:r>
        <w:rPr>
          <w:rtl/>
        </w:rPr>
        <w:t>יסוד</w:t>
      </w:r>
      <w:r>
        <w:rPr/>
        <w:t>:</w:t>
      </w:r>
    </w:p>
    <w:p>
      <w:pPr>
        <w:pStyle w:val="BodyText"/>
        <w:bidi/>
        <w:spacing w:line="260" w:lineRule="exact"/>
        <w:ind w:right="180" w:left="310" w:firstLine="0"/>
        <w:jc w:val="left"/>
      </w:pPr>
      <w:r>
        <w:rPr>
          <w:rtl/>
        </w:rPr>
        <w:t>משק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>
          <w:spacing w:val="-3"/>
          <w:rtl/>
        </w:rPr>
        <w:t> </w:t>
      </w:r>
      <w:r>
        <w:rPr>
          <w:rtl/>
        </w:rPr>
        <w:t>נדרשת</w:t>
      </w:r>
      <w:r>
        <w:rPr>
          <w:spacing w:val="-5"/>
          <w:rtl/>
        </w:rPr>
        <w:t> </w:t>
      </w:r>
      <w:r>
        <w:rPr>
          <w:rtl/>
        </w:rPr>
        <w:t>הסמכה</w:t>
      </w:r>
      <w:r>
        <w:rPr>
          <w:spacing w:val="-3"/>
          <w:rtl/>
        </w:rPr>
        <w:t> </w:t>
      </w:r>
      <w:r>
        <w:rPr>
          <w:rtl/>
        </w:rPr>
        <w:t>בחוק</w:t>
      </w:r>
      <w:r>
        <w:rPr>
          <w:spacing w:val="-5"/>
          <w:rtl/>
        </w:rPr>
        <w:t> </w:t>
      </w:r>
      <w:r>
        <w:rPr>
          <w:rtl/>
        </w:rPr>
        <w:t>לגבייתו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5653"/>
        <w:jc w:val="both"/>
      </w:pPr>
      <w:r>
        <w:rPr>
          <w:b/>
          <w:bCs/>
          <w:rtl/>
        </w:rPr>
        <w:t>מעמדה של רשות מקרקעי ישראל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-11"/>
          <w:rtl/>
        </w:rPr>
        <w:t> </w:t>
      </w:r>
      <w:r>
        <w:rPr>
          <w:rtl/>
        </w:rPr>
        <w:t>לאפשר</w:t>
      </w:r>
      <w:r>
        <w:rPr>
          <w:spacing w:val="-10"/>
          <w:rtl/>
        </w:rPr>
        <w:t> </w:t>
      </w:r>
      <w:r>
        <w:rPr>
          <w:rtl/>
        </w:rPr>
        <w:t>הגשת</w:t>
      </w:r>
      <w:r>
        <w:rPr>
          <w:spacing w:val="-11"/>
          <w:rtl/>
        </w:rPr>
        <w:t> </w:t>
      </w:r>
      <w:r>
        <w:rPr>
          <w:rtl/>
        </w:rPr>
        <w:t>תובענות</w:t>
      </w:r>
      <w:r>
        <w:rPr>
          <w:spacing w:val="-11"/>
          <w:rtl/>
        </w:rPr>
        <w:t> </w:t>
      </w:r>
      <w:r>
        <w:rPr>
          <w:rtl/>
        </w:rPr>
        <w:t>ייצוגיות</w:t>
      </w:r>
      <w:r>
        <w:rPr>
          <w:spacing w:val="-10"/>
          <w:rtl/>
        </w:rPr>
        <w:t> </w:t>
      </w:r>
      <w:r>
        <w:rPr>
          <w:rtl/>
        </w:rPr>
        <w:t>כנגד</w:t>
      </w:r>
      <w:r>
        <w:rPr>
          <w:spacing w:val="-11"/>
          <w:rtl/>
        </w:rPr>
        <w:t> </w:t>
      </w:r>
      <w:r>
        <w:rPr>
          <w:rtl/>
        </w:rPr>
        <w:t>רשות</w:t>
      </w:r>
      <w:r>
        <w:rPr>
          <w:spacing w:val="-11"/>
          <w:rtl/>
        </w:rPr>
        <w:t> </w:t>
      </w:r>
      <w:r>
        <w:rPr>
          <w:rtl/>
        </w:rPr>
        <w:t>מקרקעי</w:t>
      </w:r>
      <w:r>
        <w:rPr>
          <w:spacing w:val="-11"/>
          <w:rtl/>
        </w:rPr>
        <w:t> </w:t>
      </w:r>
      <w:r>
        <w:rPr>
          <w:rtl/>
        </w:rPr>
        <w:t>ישראל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להלן</w:t>
      </w:r>
      <w:r>
        <w:rPr>
          <w:spacing w:val="-12"/>
          <w:rtl/>
        </w:rPr>
        <w:t> </w:t>
      </w:r>
      <w:r>
        <w:rPr/>
        <w:t>–</w:t>
      </w:r>
      <w:r>
        <w:rPr>
          <w:b/>
          <w:bCs/>
          <w:spacing w:val="-11"/>
          <w:rtl/>
        </w:rPr>
        <w:t> </w:t>
      </w:r>
      <w:r>
        <w:rPr>
          <w:b/>
          <w:bCs/>
          <w:rtl/>
        </w:rPr>
        <w:t>רמ</w:t>
      </w:r>
      <w:r>
        <w:rPr>
          <w:b/>
          <w:bCs/>
        </w:rPr>
        <w:t>"</w:t>
      </w:r>
      <w:r>
        <w:rPr>
          <w:rtl/>
        </w:rPr>
        <w:t>י</w:t>
      </w:r>
      <w:r>
        <w:rPr/>
        <w:t>)</w:t>
      </w:r>
      <w:r>
        <w:rPr>
          <w:spacing w:val="-11"/>
          <w:rtl/>
        </w:rPr>
        <w:t> </w:t>
      </w:r>
      <w:r>
        <w:rPr>
          <w:rtl/>
        </w:rPr>
        <w:t>להשבת</w:t>
      </w:r>
      <w:r>
        <w:rPr>
          <w:spacing w:val="-11"/>
          <w:rtl/>
        </w:rPr>
        <w:t> </w:t>
      </w:r>
      <w:r>
        <w:rPr>
          <w:rtl/>
        </w:rPr>
        <w:t>סכומים</w:t>
      </w:r>
      <w:r>
        <w:rPr>
          <w:spacing w:val="-11"/>
          <w:rtl/>
        </w:rPr>
        <w:t> </w:t>
      </w:r>
      <w:r>
        <w:rPr>
          <w:rtl/>
        </w:rPr>
        <w:t>שנגבו</w:t>
      </w:r>
      <w:r>
        <w:rPr>
          <w:spacing w:val="-51"/>
          <w:rtl/>
        </w:rPr>
        <w:t> </w:t>
      </w:r>
      <w:r>
        <w:rPr>
          <w:rtl/>
        </w:rPr>
        <w:t>שלא כדין</w:t>
      </w:r>
      <w:r>
        <w:rPr/>
        <w:t>,</w:t>
      </w:r>
      <w:r>
        <w:rPr>
          <w:rtl/>
        </w:rPr>
        <w:t> גם כאשר מדובר בתשלומים שאינם תשלומי חובה בגדרי פרט </w:t>
      </w:r>
      <w:r>
        <w:rPr/>
        <w:t>11</w:t>
      </w:r>
      <w:r>
        <w:rPr>
          <w:rtl/>
        </w:rPr>
        <w:t> לתוספת השניה לחוק</w:t>
      </w:r>
      <w:r>
        <w:rPr>
          <w:spacing w:val="1"/>
          <w:rtl/>
        </w:rPr>
        <w:t> </w:t>
      </w:r>
      <w:r>
        <w:rPr>
          <w:rtl/>
        </w:rPr>
        <w:t>תובענות</w:t>
      </w:r>
      <w:r>
        <w:rPr>
          <w:spacing w:val="-10"/>
          <w:rtl/>
        </w:rPr>
        <w:t> </w:t>
      </w:r>
      <w:r>
        <w:rPr>
          <w:rtl/>
        </w:rPr>
        <w:t>ייצוגיות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שדן</w:t>
      </w:r>
      <w:r>
        <w:rPr>
          <w:spacing w:val="-10"/>
          <w:rtl/>
        </w:rPr>
        <w:t> </w:t>
      </w:r>
      <w:r>
        <w:rPr>
          <w:rtl/>
        </w:rPr>
        <w:t>בתביעות</w:t>
      </w:r>
      <w:r>
        <w:rPr>
          <w:spacing w:val="-11"/>
          <w:rtl/>
        </w:rPr>
        <w:t> </w:t>
      </w:r>
      <w:r>
        <w:rPr>
          <w:rtl/>
        </w:rPr>
        <w:t>כנגד</w:t>
      </w:r>
      <w:r>
        <w:rPr>
          <w:spacing w:val="-10"/>
          <w:rtl/>
        </w:rPr>
        <w:t> </w:t>
      </w:r>
      <w:r>
        <w:rPr>
          <w:rtl/>
        </w:rPr>
        <w:t>רשות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וזאת</w:t>
      </w:r>
      <w:r>
        <w:rPr>
          <w:spacing w:val="-10"/>
          <w:rtl/>
        </w:rPr>
        <w:t> </w:t>
      </w:r>
      <w:r>
        <w:rPr>
          <w:rtl/>
        </w:rPr>
        <w:t>ללא</w:t>
      </w:r>
      <w:r>
        <w:rPr>
          <w:spacing w:val="-11"/>
          <w:rtl/>
        </w:rPr>
        <w:t> </w:t>
      </w:r>
      <w:r>
        <w:rPr>
          <w:rtl/>
        </w:rPr>
        <w:t>התדיינויות</w:t>
      </w:r>
      <w:r>
        <w:rPr>
          <w:spacing w:val="-10"/>
          <w:rtl/>
        </w:rPr>
        <w:t> </w:t>
      </w:r>
      <w:r>
        <w:rPr>
          <w:rtl/>
        </w:rPr>
        <w:t>בכל</w:t>
      </w:r>
      <w:r>
        <w:rPr>
          <w:spacing w:val="-11"/>
          <w:rtl/>
        </w:rPr>
        <w:t> </w:t>
      </w:r>
      <w:r>
        <w:rPr>
          <w:rtl/>
        </w:rPr>
        <w:t>תיק</w:t>
      </w:r>
      <w:r>
        <w:rPr>
          <w:spacing w:val="-10"/>
          <w:rtl/>
        </w:rPr>
        <w:t> </w:t>
      </w:r>
      <w:r>
        <w:rPr>
          <w:rtl/>
        </w:rPr>
        <w:t>בשאלה</w:t>
      </w:r>
      <w:r>
        <w:rPr>
          <w:spacing w:val="-10"/>
          <w:rtl/>
        </w:rPr>
        <w:t> </w:t>
      </w:r>
      <w:r>
        <w:rPr>
          <w:rtl/>
        </w:rPr>
        <w:t>האם</w:t>
      </w:r>
      <w:r>
        <w:rPr>
          <w:spacing w:val="-8"/>
          <w:rtl/>
        </w:rPr>
        <w:t> </w:t>
      </w:r>
      <w:r>
        <w:rPr>
          <w:rtl/>
        </w:rPr>
        <w:t>מדובר</w:t>
      </w:r>
      <w:r>
        <w:rPr>
          <w:spacing w:val="-11"/>
          <w:rtl/>
        </w:rPr>
        <w:t> </w:t>
      </w:r>
      <w:r>
        <w:rPr>
          <w:rtl/>
        </w:rPr>
        <w:t>ברשו</w:t>
      </w:r>
      <w:r>
        <w:rPr>
          <w:rtl/>
        </w:rPr>
        <w:t>ת</w:t>
      </w:r>
    </w:p>
    <w:p>
      <w:pPr>
        <w:pStyle w:val="BodyText"/>
        <w:bidi/>
        <w:ind w:right="180" w:left="312" w:firstLine="0"/>
        <w:jc w:val="both"/>
      </w:pPr>
      <w:r>
        <w:rPr>
          <w:rtl/>
        </w:rPr>
        <w:t>או</w:t>
      </w:r>
      <w:r>
        <w:rPr>
          <w:spacing w:val="-9"/>
          <w:rtl/>
        </w:rPr>
        <w:t> </w:t>
      </w:r>
      <w:r>
        <w:rPr>
          <w:rtl/>
        </w:rPr>
        <w:t>עוסק</w:t>
      </w:r>
      <w:r>
        <w:rPr/>
        <w:t>.</w:t>
      </w:r>
      <w:r>
        <w:rPr>
          <w:spacing w:val="-9"/>
          <w:rtl/>
        </w:rPr>
        <w:t> </w:t>
      </w:r>
      <w:r>
        <w:rPr>
          <w:rtl/>
        </w:rPr>
        <w:t>בד</w:t>
      </w:r>
      <w:r>
        <w:rPr>
          <w:spacing w:val="-8"/>
          <w:rtl/>
        </w:rPr>
        <w:t> </w:t>
      </w:r>
      <w:r>
        <w:rPr>
          <w:rtl/>
        </w:rPr>
        <w:t>בבד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עיגון</w:t>
      </w:r>
      <w:r>
        <w:rPr>
          <w:spacing w:val="-9"/>
          <w:rtl/>
        </w:rPr>
        <w:t> </w:t>
      </w:r>
      <w:r>
        <w:rPr>
          <w:rtl/>
        </w:rPr>
        <w:t>התביעות</w:t>
      </w:r>
      <w:r>
        <w:rPr>
          <w:spacing w:val="-9"/>
          <w:rtl/>
        </w:rPr>
        <w:t> </w:t>
      </w:r>
      <w:r>
        <w:rPr>
          <w:rtl/>
        </w:rPr>
        <w:t>כנגד</w:t>
      </w:r>
      <w:r>
        <w:rPr>
          <w:spacing w:val="-9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>
          <w:spacing w:val="-8"/>
          <w:rtl/>
        </w:rPr>
        <w:t> </w:t>
      </w:r>
      <w:r>
        <w:rPr>
          <w:rtl/>
        </w:rPr>
        <w:t>בפרט</w:t>
      </w:r>
      <w:r>
        <w:rPr>
          <w:spacing w:val="-9"/>
          <w:rtl/>
        </w:rPr>
        <w:t> </w:t>
      </w:r>
      <w:r>
        <w:rPr/>
        <w:t>,11</w:t>
      </w:r>
      <w:r>
        <w:rPr>
          <w:spacing w:val="-9"/>
          <w:rtl/>
        </w:rPr>
        <w:t> </w:t>
      </w:r>
      <w:r>
        <w:rPr>
          <w:rtl/>
        </w:rPr>
        <w:t>יעניק</w:t>
      </w:r>
      <w:r>
        <w:rPr>
          <w:spacing w:val="-9"/>
          <w:rtl/>
        </w:rPr>
        <w:t> </w:t>
      </w:r>
      <w:r>
        <w:rPr>
          <w:rtl/>
        </w:rPr>
        <w:t>לה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ההגנות</w:t>
      </w:r>
      <w:r>
        <w:rPr>
          <w:spacing w:val="-9"/>
          <w:rtl/>
        </w:rPr>
        <w:t> </w:t>
      </w:r>
      <w:r>
        <w:rPr>
          <w:rtl/>
        </w:rPr>
        <w:t>הקבועות</w:t>
      </w:r>
      <w:r>
        <w:rPr>
          <w:spacing w:val="-9"/>
          <w:rtl/>
        </w:rPr>
        <w:t> </w:t>
      </w:r>
      <w:r>
        <w:rPr>
          <w:rtl/>
        </w:rPr>
        <w:t>בחוק</w:t>
      </w:r>
      <w:r>
        <w:rPr>
          <w:spacing w:val="-9"/>
          <w:rtl/>
        </w:rPr>
        <w:t> </w:t>
      </w:r>
      <w:r>
        <w:rPr>
          <w:rtl/>
        </w:rPr>
        <w:t>עבור</w:t>
      </w:r>
      <w:r>
        <w:rPr>
          <w:spacing w:val="-9"/>
          <w:rtl/>
        </w:rPr>
        <w:t> </w:t>
      </w:r>
      <w:r>
        <w:rPr>
          <w:rtl/>
        </w:rPr>
        <w:t>רשות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ההצדקות להענקת ההגנות אשר קבועות בחוק עבור רשות גם לרמ</w:t>
      </w:r>
      <w:r>
        <w:rPr/>
        <w:t>"</w:t>
      </w:r>
      <w:r>
        <w:rPr>
          <w:rtl/>
        </w:rPr>
        <w:t>י נובעות בין היתר מן העובדה כי</w:t>
      </w:r>
      <w:r>
        <w:rPr>
          <w:spacing w:val="1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>
          <w:spacing w:val="-6"/>
          <w:rtl/>
        </w:rPr>
        <w:t> </w:t>
      </w:r>
      <w:r>
        <w:rPr>
          <w:rtl/>
        </w:rPr>
        <w:t>היא</w:t>
      </w:r>
      <w:r>
        <w:rPr>
          <w:spacing w:val="-6"/>
          <w:rtl/>
        </w:rPr>
        <w:t> </w:t>
      </w:r>
      <w:r>
        <w:rPr>
          <w:rtl/>
        </w:rPr>
        <w:t>גוף</w:t>
      </w:r>
      <w:r>
        <w:rPr>
          <w:spacing w:val="-6"/>
          <w:rtl/>
        </w:rPr>
        <w:t> </w:t>
      </w:r>
      <w:r>
        <w:rPr>
          <w:rtl/>
        </w:rPr>
        <w:t>ציבורי</w:t>
      </w:r>
      <w:r>
        <w:rPr>
          <w:spacing w:val="-6"/>
          <w:rtl/>
        </w:rPr>
        <w:t> </w:t>
      </w:r>
      <w:r>
        <w:rPr>
          <w:rtl/>
        </w:rPr>
        <w:t>המשרת</w:t>
      </w:r>
      <w:r>
        <w:rPr>
          <w:spacing w:val="-6"/>
          <w:rtl/>
        </w:rPr>
        <w:t> </w:t>
      </w:r>
      <w:r>
        <w:rPr>
          <w:rtl/>
        </w:rPr>
        <w:t>מטרות</w:t>
      </w:r>
      <w:r>
        <w:rPr>
          <w:spacing w:val="-6"/>
          <w:rtl/>
        </w:rPr>
        <w:t> </w:t>
      </w:r>
      <w:r>
        <w:rPr>
          <w:rtl/>
        </w:rPr>
        <w:t>ציבוריות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חברתיות</w:t>
      </w:r>
      <w:r>
        <w:rPr>
          <w:spacing w:val="-7"/>
          <w:rtl/>
        </w:rPr>
        <w:t> </w:t>
      </w:r>
      <w:r>
        <w:rPr>
          <w:rtl/>
        </w:rPr>
        <w:t>ולאומיות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הפועל</w:t>
      </w:r>
      <w:r>
        <w:rPr>
          <w:spacing w:val="-7"/>
          <w:rtl/>
        </w:rPr>
        <w:t> </w:t>
      </w:r>
      <w:r>
        <w:rPr>
          <w:rtl/>
        </w:rPr>
        <w:t>ככל</w:t>
      </w:r>
      <w:r>
        <w:rPr>
          <w:spacing w:val="-7"/>
          <w:rtl/>
        </w:rPr>
        <w:t> </w:t>
      </w:r>
      <w:r>
        <w:rPr>
          <w:rtl/>
        </w:rPr>
        <w:t>רשות</w:t>
      </w:r>
      <w:r>
        <w:rPr>
          <w:spacing w:val="-6"/>
          <w:rtl/>
        </w:rPr>
        <w:t> </w:t>
      </w:r>
      <w:r>
        <w:rPr>
          <w:rtl/>
        </w:rPr>
        <w:t>מרשויות</w:t>
      </w:r>
      <w:r>
        <w:rPr>
          <w:spacing w:val="-7"/>
          <w:rtl/>
        </w:rPr>
        <w:t> </w:t>
      </w:r>
      <w:r>
        <w:rPr>
          <w:rtl/>
        </w:rPr>
        <w:t>המדינה</w:t>
      </w:r>
      <w:r>
        <w:rPr>
          <w:spacing w:val="-52"/>
          <w:rtl/>
        </w:rPr>
        <w:t> </w:t>
      </w:r>
      <w:r>
        <w:rPr>
          <w:rtl/>
        </w:rPr>
        <w:t>ומיוצג</w:t>
      </w:r>
      <w:r>
        <w:rPr>
          <w:spacing w:val="-5"/>
          <w:rtl/>
        </w:rPr>
        <w:t> </w:t>
      </w:r>
      <w:r>
        <w:rPr>
          <w:rtl/>
        </w:rPr>
        <w:t>בערכאות</w:t>
      </w:r>
      <w:r>
        <w:rPr>
          <w:spacing w:val="-6"/>
          <w:rtl/>
        </w:rPr>
        <w:t> </w:t>
      </w:r>
      <w:r>
        <w:rPr>
          <w:rtl/>
        </w:rPr>
        <w:t>המשפטיות</w:t>
      </w:r>
      <w:r>
        <w:rPr>
          <w:spacing w:val="-8"/>
          <w:rtl/>
        </w:rPr>
        <w:t> </w:t>
      </w:r>
      <w:r>
        <w:rPr>
          <w:rtl/>
        </w:rPr>
        <w:t>על</w:t>
      </w:r>
      <w:r>
        <w:rPr/>
        <w:t>-</w:t>
      </w:r>
      <w:r>
        <w:rPr>
          <w:rtl/>
        </w:rPr>
        <w:t>ידי</w:t>
      </w:r>
      <w:r>
        <w:rPr>
          <w:spacing w:val="-5"/>
          <w:rtl/>
        </w:rPr>
        <w:t> </w:t>
      </w:r>
      <w:r>
        <w:rPr>
          <w:rtl/>
        </w:rPr>
        <w:t>פרקליטות</w:t>
      </w:r>
      <w:r>
        <w:rPr>
          <w:spacing w:val="-5"/>
          <w:rtl/>
        </w:rPr>
        <w:t> </w:t>
      </w:r>
      <w:r>
        <w:rPr>
          <w:rtl/>
        </w:rPr>
        <w:t>המדינה</w:t>
      </w:r>
      <w:r>
        <w:rPr>
          <w:spacing w:val="-5"/>
          <w:rtl/>
        </w:rPr>
        <w:t> </w:t>
      </w:r>
      <w:r>
        <w:rPr>
          <w:rtl/>
        </w:rPr>
        <w:t>ופועל</w:t>
      </w:r>
      <w:r>
        <w:rPr>
          <w:spacing w:val="-3"/>
          <w:rtl/>
        </w:rPr>
        <w:t> </w:t>
      </w:r>
      <w:r>
        <w:rPr>
          <w:rtl/>
        </w:rPr>
        <w:t>בהתאם</w:t>
      </w:r>
      <w:r>
        <w:rPr>
          <w:spacing w:val="-5"/>
          <w:rtl/>
        </w:rPr>
        <w:t> </w:t>
      </w:r>
      <w:r>
        <w:rPr>
          <w:rtl/>
        </w:rPr>
        <w:t>להחלטות</w:t>
      </w:r>
      <w:r>
        <w:rPr>
          <w:spacing w:val="-5"/>
          <w:rtl/>
        </w:rPr>
        <w:t> </w:t>
      </w:r>
      <w:r>
        <w:rPr>
          <w:rtl/>
        </w:rPr>
        <w:t>מועצת</w:t>
      </w:r>
      <w:r>
        <w:rPr>
          <w:spacing w:val="-7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הכפופה</w:t>
      </w:r>
      <w:r>
        <w:rPr>
          <w:spacing w:val="-51"/>
          <w:rtl/>
        </w:rPr>
        <w:t> </w:t>
      </w:r>
      <w:r>
        <w:rPr>
          <w:rtl/>
        </w:rPr>
        <w:t>לעקרונות המשפט הציבורי אשר תקיפת החלטותיה מחויבת להתברר בבית משפט העוסק במשפט</w:t>
      </w:r>
      <w:r>
        <w:rPr>
          <w:spacing w:val="1"/>
          <w:rtl/>
        </w:rPr>
        <w:t> </w:t>
      </w:r>
      <w:r>
        <w:rPr>
          <w:rtl/>
        </w:rPr>
        <w:t>ִמנהלי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וזאת</w:t>
      </w:r>
      <w:r>
        <w:rPr>
          <w:spacing w:val="6"/>
          <w:rtl/>
        </w:rPr>
        <w:t> </w:t>
      </w:r>
      <w:r>
        <w:rPr>
          <w:rtl/>
        </w:rPr>
        <w:t>בהיותה</w:t>
      </w:r>
      <w:r>
        <w:rPr>
          <w:spacing w:val="5"/>
          <w:rtl/>
        </w:rPr>
        <w:t> </w:t>
      </w:r>
      <w:r>
        <w:rPr>
          <w:rtl/>
        </w:rPr>
        <w:t>גוף</w:t>
      </w:r>
      <w:r>
        <w:rPr>
          <w:spacing w:val="5"/>
          <w:rtl/>
        </w:rPr>
        <w:t> </w:t>
      </w:r>
      <w:r>
        <w:rPr>
          <w:rtl/>
        </w:rPr>
        <w:t>ציבורי</w:t>
      </w:r>
      <w:r>
        <w:rPr/>
        <w:t>.</w:t>
      </w:r>
      <w:r>
        <w:rPr>
          <w:spacing w:val="5"/>
          <w:rtl/>
        </w:rPr>
        <w:t> </w:t>
      </w:r>
      <w:r>
        <w:rPr>
          <w:rtl/>
        </w:rPr>
        <w:t>ההוצאות</w:t>
      </w:r>
      <w:r>
        <w:rPr>
          <w:spacing w:val="6"/>
          <w:rtl/>
        </w:rPr>
        <w:t> </w:t>
      </w:r>
      <w:r>
        <w:rPr>
          <w:rtl/>
        </w:rPr>
        <w:t>הכספיות</w:t>
      </w:r>
      <w:r>
        <w:rPr>
          <w:spacing w:val="5"/>
          <w:rtl/>
        </w:rPr>
        <w:t> </w:t>
      </w:r>
      <w:r>
        <w:rPr>
          <w:rtl/>
        </w:rPr>
        <w:t>וההכנסות</w:t>
      </w:r>
      <w:r>
        <w:rPr>
          <w:spacing w:val="5"/>
          <w:rtl/>
        </w:rPr>
        <w:t> </w:t>
      </w:r>
      <w:r>
        <w:rPr>
          <w:rtl/>
        </w:rPr>
        <w:t>הכספיות</w:t>
      </w:r>
      <w:r>
        <w:rPr>
          <w:spacing w:val="6"/>
          <w:rtl/>
        </w:rPr>
        <w:t> </w:t>
      </w:r>
      <w:r>
        <w:rPr>
          <w:rtl/>
        </w:rPr>
        <w:t>של</w:t>
      </w:r>
      <w:r>
        <w:rPr>
          <w:spacing w:val="5"/>
          <w:rtl/>
        </w:rPr>
        <w:t> </w:t>
      </w:r>
      <w:r>
        <w:rPr>
          <w:rtl/>
        </w:rPr>
        <w:t>רמ</w:t>
      </w:r>
      <w:r>
        <w:rPr/>
        <w:t>"</w:t>
      </w:r>
      <w:r>
        <w:rPr>
          <w:rtl/>
        </w:rPr>
        <w:t>י</w:t>
      </w:r>
      <w:r>
        <w:rPr>
          <w:spacing w:val="5"/>
          <w:rtl/>
        </w:rPr>
        <w:t> </w:t>
      </w:r>
      <w:r>
        <w:rPr>
          <w:rtl/>
        </w:rPr>
        <w:t>נלקחות</w:t>
      </w:r>
      <w:r>
        <w:rPr>
          <w:spacing w:val="5"/>
          <w:rtl/>
        </w:rPr>
        <w:t> </w:t>
      </w:r>
      <w:r>
        <w:rPr>
          <w:rtl/>
        </w:rPr>
        <w:t>ומועברו</w:t>
      </w:r>
      <w:r>
        <w:rPr>
          <w:rtl/>
        </w:rPr>
        <w:t>ת</w:t>
      </w:r>
    </w:p>
    <w:p>
      <w:pPr>
        <w:pStyle w:val="BodyText"/>
        <w:bidi/>
        <w:ind w:right="4009" w:left="0" w:firstLine="0"/>
        <w:jc w:val="both"/>
      </w:pPr>
      <w:r>
        <w:rPr>
          <w:rtl/>
        </w:rPr>
        <w:t>לאוצר</w:t>
      </w:r>
      <w:r>
        <w:rPr>
          <w:spacing w:val="-4"/>
          <w:rtl/>
        </w:rPr>
        <w:t> </w:t>
      </w:r>
      <w:r>
        <w:rPr>
          <w:rtl/>
        </w:rPr>
        <w:t>המדינה</w:t>
      </w:r>
      <w:r>
        <w:rPr>
          <w:spacing w:val="-4"/>
          <w:rtl/>
        </w:rPr>
        <w:t> </w:t>
      </w:r>
      <w:r>
        <w:rPr>
          <w:rtl/>
        </w:rPr>
        <w:t>והיקף</w:t>
      </w:r>
      <w:r>
        <w:rPr>
          <w:spacing w:val="-4"/>
          <w:rtl/>
        </w:rPr>
        <w:t> </w:t>
      </w:r>
      <w:r>
        <w:rPr>
          <w:rtl/>
        </w:rPr>
        <w:t>חשיפתו</w:t>
      </w:r>
      <w:r>
        <w:rPr>
          <w:spacing w:val="-4"/>
          <w:rtl/>
        </w:rPr>
        <w:t> </w:t>
      </w:r>
      <w:r>
        <w:rPr>
          <w:rtl/>
        </w:rPr>
        <w:t>לתביעות</w:t>
      </w:r>
      <w:r>
        <w:rPr>
          <w:spacing w:val="-3"/>
          <w:rtl/>
        </w:rPr>
        <w:t> </w:t>
      </w:r>
      <w:r>
        <w:rPr>
          <w:rtl/>
        </w:rPr>
        <w:t>הוא</w:t>
      </w:r>
      <w:r>
        <w:rPr>
          <w:spacing w:val="-4"/>
          <w:rtl/>
        </w:rPr>
        <w:t> </w:t>
      </w:r>
      <w:r>
        <w:rPr>
          <w:rtl/>
        </w:rPr>
        <w:t>גדול</w:t>
      </w:r>
      <w:r>
        <w:rPr>
          <w:spacing w:val="-5"/>
          <w:rtl/>
        </w:rPr>
        <w:t> </w:t>
      </w:r>
      <w:r>
        <w:rPr>
          <w:rtl/>
        </w:rPr>
        <w:t>מאד</w:t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bidi/>
        <w:spacing w:before="87"/>
        <w:ind w:right="180" w:left="306" w:firstLine="7088"/>
        <w:jc w:val="left"/>
      </w:pPr>
      <w:r>
        <w:rPr>
          <w:b/>
          <w:bCs/>
          <w:rtl/>
        </w:rPr>
        <w:t>תיקונים נוספים</w:t>
      </w:r>
      <w:r>
        <w:rPr>
          <w:b/>
          <w:bCs/>
          <w:spacing w:val="-50"/>
          <w:rtl/>
        </w:rPr>
        <w:t> </w:t>
      </w:r>
      <w:r>
        <w:rPr>
          <w:rtl/>
        </w:rPr>
        <w:t>מוצע</w:t>
      </w:r>
      <w:r>
        <w:rPr>
          <w:spacing w:val="22"/>
          <w:rtl/>
        </w:rPr>
        <w:t> </w:t>
      </w:r>
      <w:r>
        <w:rPr>
          <w:rtl/>
        </w:rPr>
        <w:t>לקבוע</w:t>
      </w:r>
      <w:r>
        <w:rPr>
          <w:spacing w:val="22"/>
          <w:rtl/>
        </w:rPr>
        <w:t> </w:t>
      </w:r>
      <w:r>
        <w:rPr>
          <w:rtl/>
        </w:rPr>
        <w:t>כי</w:t>
      </w:r>
      <w:r>
        <w:rPr>
          <w:spacing w:val="22"/>
          <w:rtl/>
        </w:rPr>
        <w:t> </w:t>
      </w:r>
      <w:r>
        <w:rPr>
          <w:rtl/>
        </w:rPr>
        <w:t>היועץ</w:t>
      </w:r>
      <w:r>
        <w:rPr>
          <w:spacing w:val="23"/>
          <w:rtl/>
        </w:rPr>
        <w:t> </w:t>
      </w:r>
      <w:r>
        <w:rPr>
          <w:rtl/>
        </w:rPr>
        <w:t>המשפטי</w:t>
      </w:r>
      <w:r>
        <w:rPr>
          <w:spacing w:val="23"/>
          <w:rtl/>
        </w:rPr>
        <w:t> </w:t>
      </w:r>
      <w:r>
        <w:rPr>
          <w:rtl/>
        </w:rPr>
        <w:t>לממשלה</w:t>
      </w:r>
      <w:r>
        <w:rPr>
          <w:spacing w:val="22"/>
          <w:rtl/>
        </w:rPr>
        <w:t> </w:t>
      </w:r>
      <w:r>
        <w:rPr>
          <w:rtl/>
        </w:rPr>
        <w:t>יוכל</w:t>
      </w:r>
      <w:r>
        <w:rPr>
          <w:spacing w:val="22"/>
          <w:rtl/>
        </w:rPr>
        <w:t> </w:t>
      </w:r>
      <w:r>
        <w:rPr>
          <w:rtl/>
        </w:rPr>
        <w:t>להאציל</w:t>
      </w:r>
      <w:r>
        <w:rPr>
          <w:spacing w:val="22"/>
          <w:rtl/>
        </w:rPr>
        <w:t> </w:t>
      </w:r>
      <w:r>
        <w:rPr>
          <w:rtl/>
        </w:rPr>
        <w:t>את</w:t>
      </w:r>
      <w:r>
        <w:rPr>
          <w:spacing w:val="22"/>
          <w:rtl/>
        </w:rPr>
        <w:t> </w:t>
      </w:r>
      <w:r>
        <w:rPr>
          <w:rtl/>
        </w:rPr>
        <w:t>סמכותו</w:t>
      </w:r>
      <w:r>
        <w:rPr>
          <w:spacing w:val="22"/>
          <w:rtl/>
        </w:rPr>
        <w:t> </w:t>
      </w:r>
      <w:r>
        <w:rPr>
          <w:rtl/>
        </w:rPr>
        <w:t>להגיש</w:t>
      </w:r>
      <w:r>
        <w:rPr>
          <w:spacing w:val="22"/>
          <w:rtl/>
        </w:rPr>
        <w:t> </w:t>
      </w:r>
      <w:r>
        <w:rPr>
          <w:rtl/>
        </w:rPr>
        <w:t>התנגדות</w:t>
      </w:r>
      <w:r>
        <w:rPr>
          <w:spacing w:val="22"/>
          <w:rtl/>
        </w:rPr>
        <w:t> </w:t>
      </w:r>
      <w:r>
        <w:rPr>
          <w:rtl/>
        </w:rPr>
        <w:t>להסדרי</w:t>
      </w:r>
      <w:r>
        <w:rPr>
          <w:spacing w:val="22"/>
          <w:rtl/>
        </w:rPr>
        <w:t> </w:t>
      </w:r>
      <w:r>
        <w:rPr>
          <w:rtl/>
        </w:rPr>
        <w:t>פשר</w:t>
      </w:r>
      <w:r>
        <w:rPr>
          <w:rtl/>
        </w:rPr>
        <w:t>ה</w:t>
      </w:r>
    </w:p>
    <w:p>
      <w:pPr>
        <w:pStyle w:val="BodyText"/>
        <w:bidi/>
        <w:ind w:right="180" w:left="310" w:firstLine="4620"/>
        <w:jc w:val="left"/>
      </w:pPr>
      <w:r>
        <w:rPr>
          <w:rtl/>
        </w:rPr>
        <w:t>בהתאם לסעיף </w:t>
      </w:r>
      <w:r>
        <w:rPr/>
        <w:t>(18</w:t>
      </w:r>
      <w:r>
        <w:rPr>
          <w:rtl/>
        </w:rPr>
        <w:t>ד</w:t>
      </w:r>
      <w:r>
        <w:rPr/>
        <w:t>)</w:t>
      </w:r>
      <w:r>
        <w:rPr>
          <w:rtl/>
        </w:rPr>
        <w:t> לחוק תובענות ייצוגיות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מוצע</w:t>
      </w:r>
      <w:r>
        <w:rPr>
          <w:spacing w:val="16"/>
          <w:rtl/>
        </w:rPr>
        <w:t> </w:t>
      </w:r>
      <w:r>
        <w:rPr>
          <w:rtl/>
        </w:rPr>
        <w:t>לקבע</w:t>
      </w:r>
      <w:r>
        <w:rPr>
          <w:spacing w:val="16"/>
          <w:rtl/>
        </w:rPr>
        <w:t> </w:t>
      </w:r>
      <w:r>
        <w:rPr>
          <w:rtl/>
        </w:rPr>
        <w:t>את</w:t>
      </w:r>
      <w:r>
        <w:rPr>
          <w:spacing w:val="16"/>
          <w:rtl/>
        </w:rPr>
        <w:t> </w:t>
      </w:r>
      <w:r>
        <w:rPr>
          <w:rtl/>
        </w:rPr>
        <w:t>מעמדה</w:t>
      </w:r>
      <w:r>
        <w:rPr>
          <w:spacing w:val="19"/>
          <w:rtl/>
        </w:rPr>
        <w:t> </w:t>
      </w:r>
      <w:r>
        <w:rPr>
          <w:rtl/>
        </w:rPr>
        <w:t>של</w:t>
      </w:r>
      <w:r>
        <w:rPr>
          <w:spacing w:val="16"/>
          <w:rtl/>
        </w:rPr>
        <w:t> </w:t>
      </w:r>
      <w:r>
        <w:rPr>
          <w:rtl/>
        </w:rPr>
        <w:t>הקרן</w:t>
      </w:r>
      <w:r>
        <w:rPr>
          <w:spacing w:val="16"/>
          <w:rtl/>
        </w:rPr>
        <w:t> </w:t>
      </w:r>
      <w:r>
        <w:rPr>
          <w:rtl/>
        </w:rPr>
        <w:t>למימון</w:t>
      </w:r>
      <w:r>
        <w:rPr>
          <w:spacing w:val="16"/>
          <w:rtl/>
        </w:rPr>
        <w:t> </w:t>
      </w:r>
      <w:r>
        <w:rPr>
          <w:rtl/>
        </w:rPr>
        <w:t>תובענות</w:t>
      </w:r>
      <w:r>
        <w:rPr>
          <w:spacing w:val="16"/>
          <w:rtl/>
        </w:rPr>
        <w:t> </w:t>
      </w:r>
      <w:r>
        <w:rPr>
          <w:rtl/>
        </w:rPr>
        <w:t>ייצוגיות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6"/>
          <w:rtl/>
        </w:rPr>
        <w:t> </w:t>
      </w:r>
      <w:r>
        <w:rPr>
          <w:rtl/>
        </w:rPr>
        <w:t>הוקמה</w:t>
      </w:r>
      <w:r>
        <w:rPr>
          <w:spacing w:val="16"/>
          <w:rtl/>
        </w:rPr>
        <w:t> </w:t>
      </w:r>
      <w:r>
        <w:rPr>
          <w:rtl/>
        </w:rPr>
        <w:t>בחוק</w:t>
      </w:r>
      <w:r>
        <w:rPr>
          <w:spacing w:val="16"/>
          <w:rtl/>
        </w:rPr>
        <w:t> </w:t>
      </w:r>
      <w:r>
        <w:rPr>
          <w:rtl/>
        </w:rPr>
        <w:t>תובענות</w:t>
      </w:r>
      <w:r>
        <w:rPr>
          <w:spacing w:val="16"/>
          <w:rtl/>
        </w:rPr>
        <w:t> </w:t>
      </w:r>
      <w:r>
        <w:rPr>
          <w:rtl/>
        </w:rPr>
        <w:t>ייצוגיו</w:t>
      </w:r>
      <w:r>
        <w:rPr>
          <w:rtl/>
        </w:rPr>
        <w:t>ת</w:t>
      </w:r>
    </w:p>
    <w:p>
      <w:pPr>
        <w:pStyle w:val="BodyText"/>
        <w:bidi/>
        <w:ind w:right="180" w:left="312" w:firstLine="2842"/>
        <w:jc w:val="both"/>
      </w:pPr>
      <w:r>
        <w:rPr>
          <w:rtl/>
        </w:rPr>
        <w:t>ותפקידה לסייע לתובעים במימון בקשות לאישור תובענות ייצוגיות</w:t>
      </w:r>
      <w:r>
        <w:rPr/>
        <w:t>.</w:t>
      </w:r>
      <w:r>
        <w:rPr>
          <w:spacing w:val="-51"/>
          <w:rtl/>
        </w:rPr>
        <w:t> </w:t>
      </w:r>
      <w:r>
        <w:rPr>
          <w:rtl/>
        </w:rPr>
        <w:t>בנוסף</w:t>
      </w:r>
      <w:r>
        <w:rPr/>
        <w:t>,</w:t>
      </w:r>
      <w:r>
        <w:rPr>
          <w:rtl/>
        </w:rPr>
        <w:t> מוצע בסעיף </w:t>
      </w:r>
      <w:r>
        <w:rPr/>
        <w:t>30</w:t>
      </w:r>
      <w:r>
        <w:rPr>
          <w:rtl/>
        </w:rPr>
        <w:t> לחוק תובענות ייצוגיות להסמיך את שר המשפטים</w:t>
      </w:r>
      <w:r>
        <w:rPr/>
        <w:t>,</w:t>
      </w:r>
      <w:r>
        <w:rPr>
          <w:rtl/>
        </w:rPr>
        <w:t> באישור ועדת החוקה חוק</w:t>
      </w:r>
      <w:r>
        <w:rPr>
          <w:spacing w:val="1"/>
          <w:rtl/>
        </w:rPr>
        <w:t> </w:t>
      </w:r>
      <w:r>
        <w:rPr>
          <w:rtl/>
        </w:rPr>
        <w:t>ומשפט</w:t>
      </w:r>
      <w:r>
        <w:rPr>
          <w:spacing w:val="2"/>
          <w:rtl/>
        </w:rPr>
        <w:t> </w:t>
      </w:r>
      <w:r>
        <w:rPr>
          <w:rtl/>
        </w:rPr>
        <w:t>של</w:t>
      </w:r>
      <w:r>
        <w:rPr>
          <w:spacing w:val="1"/>
          <w:rtl/>
        </w:rPr>
        <w:t> </w:t>
      </w:r>
      <w:r>
        <w:rPr>
          <w:rtl/>
        </w:rPr>
        <w:t>הכנסת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ולאחר</w:t>
      </w:r>
      <w:r>
        <w:rPr>
          <w:spacing w:val="3"/>
          <w:rtl/>
        </w:rPr>
        <w:t> </w:t>
      </w:r>
      <w:r>
        <w:rPr>
          <w:rtl/>
        </w:rPr>
        <w:t>התייעצות</w:t>
      </w:r>
      <w:r>
        <w:rPr>
          <w:spacing w:val="2"/>
          <w:rtl/>
        </w:rPr>
        <w:t> </w:t>
      </w:r>
      <w:r>
        <w:rPr>
          <w:rtl/>
        </w:rPr>
        <w:t>עם</w:t>
      </w:r>
      <w:r>
        <w:rPr>
          <w:spacing w:val="2"/>
          <w:rtl/>
        </w:rPr>
        <w:t> </w:t>
      </w:r>
      <w:r>
        <w:rPr>
          <w:rtl/>
        </w:rPr>
        <w:t>שר</w:t>
      </w:r>
      <w:r>
        <w:rPr>
          <w:spacing w:val="1"/>
          <w:rtl/>
        </w:rPr>
        <w:t> </w:t>
      </w:r>
      <w:r>
        <w:rPr>
          <w:rtl/>
        </w:rPr>
        <w:t>האוצר</w:t>
      </w:r>
      <w:r>
        <w:rPr/>
        <w:t>,</w:t>
      </w:r>
      <w:r>
        <w:rPr>
          <w:spacing w:val="1"/>
          <w:rtl/>
        </w:rPr>
        <w:t> </w:t>
      </w:r>
      <w:r>
        <w:rPr>
          <w:rtl/>
        </w:rPr>
        <w:t>לשנות</w:t>
      </w:r>
      <w:r>
        <w:rPr>
          <w:spacing w:val="2"/>
          <w:rtl/>
        </w:rPr>
        <w:t> </w:t>
      </w:r>
      <w:r>
        <w:rPr>
          <w:rtl/>
        </w:rPr>
        <w:t>את התוספת</w:t>
      </w:r>
      <w:r>
        <w:rPr>
          <w:spacing w:val="1"/>
          <w:rtl/>
        </w:rPr>
        <w:t> </w:t>
      </w:r>
      <w:r>
        <w:rPr>
          <w:rtl/>
        </w:rPr>
        <w:t>השניה</w:t>
      </w:r>
      <w:r>
        <w:rPr>
          <w:spacing w:val="1"/>
          <w:rtl/>
        </w:rPr>
        <w:t> </w:t>
      </w:r>
      <w:r>
        <w:rPr>
          <w:rtl/>
        </w:rPr>
        <w:t>לחוק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ולא</w:t>
      </w:r>
      <w:r>
        <w:rPr>
          <w:spacing w:val="2"/>
          <w:rtl/>
        </w:rPr>
        <w:t> </w:t>
      </w:r>
      <w:r>
        <w:rPr>
          <w:rtl/>
        </w:rPr>
        <w:t>רק</w:t>
      </w:r>
      <w:r>
        <w:rPr>
          <w:spacing w:val="1"/>
          <w:rtl/>
        </w:rPr>
        <w:t> </w:t>
      </w:r>
      <w:r>
        <w:rPr>
          <w:rtl/>
        </w:rPr>
        <w:t>להוסי</w:t>
      </w:r>
      <w:r>
        <w:rPr>
          <w:rtl/>
        </w:rPr>
        <w:t>ף</w:t>
      </w:r>
    </w:p>
    <w:p>
      <w:pPr>
        <w:pStyle w:val="BodyText"/>
        <w:bidi/>
        <w:ind w:right="180" w:left="310" w:firstLine="0"/>
        <w:jc w:val="left"/>
      </w:pPr>
      <w:r>
        <w:rPr>
          <w:rtl/>
        </w:rPr>
        <w:t>עליה</w:t>
      </w:r>
      <w:r>
        <w:rPr/>
        <w:t>.</w:t>
      </w:r>
    </w:p>
    <w:p>
      <w:pPr>
        <w:pStyle w:val="BodyText"/>
        <w:ind w:left="0"/>
      </w:pPr>
    </w:p>
    <w:p>
      <w:pPr>
        <w:bidi/>
        <w:spacing w:line="260" w:lineRule="exact" w:before="0"/>
        <w:ind w:right="180" w:left="307"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השפעת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ההצעה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על</w:t>
      </w:r>
      <w:r>
        <w:rPr>
          <w:b/>
          <w:bCs/>
          <w:spacing w:val="-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מצבת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כוח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האד</w:t>
      </w:r>
      <w:r>
        <w:rPr>
          <w:b/>
          <w:bCs/>
          <w:sz w:val="26"/>
          <w:szCs w:val="26"/>
          <w:rtl/>
        </w:rPr>
        <w:t>ם</w:t>
      </w:r>
    </w:p>
    <w:p>
      <w:pPr>
        <w:bidi/>
        <w:spacing w:before="0"/>
        <w:ind w:right="5480" w:left="307" w:firstLine="2698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החלטות</w:t>
      </w:r>
      <w:r>
        <w:rPr>
          <w:b/>
          <w:bCs/>
          <w:spacing w:val="-4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קודמות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הממשלה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בנוש</w:t>
      </w:r>
      <w:r>
        <w:rPr>
          <w:b/>
          <w:bCs/>
          <w:sz w:val="26"/>
          <w:szCs w:val="26"/>
          <w:rtl/>
        </w:rPr>
        <w:t>א</w:t>
      </w:r>
    </w:p>
    <w:p>
      <w:pPr>
        <w:bidi/>
        <w:spacing w:before="1"/>
        <w:ind w:right="4765" w:left="307" w:firstLine="3413"/>
        <w:jc w:val="left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אין</w:t>
      </w:r>
      <w:r>
        <w:rPr>
          <w:sz w:val="26"/>
          <w:szCs w:val="26"/>
        </w:rPr>
        <w:t>.</w:t>
      </w:r>
      <w:r>
        <w:rPr>
          <w:spacing w:val="-51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עמדת היועץ</w:t>
      </w:r>
      <w:r>
        <w:rPr>
          <w:b/>
          <w:bCs/>
          <w:spacing w:val="-3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המשפטי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של</w:t>
      </w:r>
      <w:r>
        <w:rPr>
          <w:b/>
          <w:bCs/>
          <w:spacing w:val="-2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המשרד יוזם</w:t>
      </w:r>
      <w:r>
        <w:rPr>
          <w:b/>
          <w:bCs/>
          <w:spacing w:val="-6"/>
          <w:sz w:val="26"/>
          <w:szCs w:val="26"/>
          <w:rtl/>
        </w:rPr>
        <w:t> </w:t>
      </w:r>
      <w:r>
        <w:rPr>
          <w:b/>
          <w:bCs/>
          <w:sz w:val="26"/>
          <w:szCs w:val="26"/>
          <w:rtl/>
        </w:rPr>
        <w:t>ההצע</w:t>
      </w:r>
      <w:r>
        <w:rPr>
          <w:b/>
          <w:bCs/>
          <w:sz w:val="26"/>
          <w:szCs w:val="26"/>
          <w:rtl/>
        </w:rPr>
        <w:t>ה</w:t>
      </w:r>
    </w:p>
    <w:p>
      <w:pPr>
        <w:pStyle w:val="BodyText"/>
        <w:bidi/>
        <w:spacing w:line="258" w:lineRule="exact"/>
        <w:ind w:right="180" w:left="317" w:firstLine="0"/>
        <w:jc w:val="left"/>
      </w:pPr>
      <w:r>
        <w:rPr>
          <w:rtl/>
        </w:rPr>
        <w:t>עמדת</w:t>
      </w:r>
      <w:r>
        <w:rPr>
          <w:spacing w:val="-4"/>
          <w:rtl/>
        </w:rPr>
        <w:t> </w:t>
      </w:r>
      <w:r>
        <w:rPr>
          <w:rtl/>
        </w:rPr>
        <w:t>היועץ</w:t>
      </w:r>
      <w:r>
        <w:rPr>
          <w:spacing w:val="-5"/>
          <w:rtl/>
        </w:rPr>
        <w:t> </w:t>
      </w:r>
      <w:r>
        <w:rPr>
          <w:rtl/>
        </w:rPr>
        <w:t>המשפטי</w:t>
      </w:r>
      <w:r>
        <w:rPr>
          <w:spacing w:val="-4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משרד</w:t>
      </w:r>
      <w:r>
        <w:rPr>
          <w:spacing w:val="-5"/>
          <w:rtl/>
        </w:rPr>
        <w:t> </w:t>
      </w:r>
      <w:r>
        <w:rPr>
          <w:rtl/>
        </w:rPr>
        <w:t>האוצר</w:t>
      </w:r>
      <w:r>
        <w:rPr>
          <w:spacing w:val="-4"/>
          <w:rtl/>
        </w:rPr>
        <w:t> </w:t>
      </w:r>
      <w:r>
        <w:rPr>
          <w:rtl/>
        </w:rPr>
        <w:t>תצורף</w:t>
      </w:r>
      <w:r>
        <w:rPr>
          <w:spacing w:val="-4"/>
          <w:rtl/>
        </w:rPr>
        <w:t> </w:t>
      </w:r>
      <w:r>
        <w:rPr>
          <w:rtl/>
        </w:rPr>
        <w:t>במסגרת</w:t>
      </w:r>
      <w:r>
        <w:rPr>
          <w:spacing w:val="-4"/>
          <w:rtl/>
        </w:rPr>
        <w:t> </w:t>
      </w:r>
      <w:r>
        <w:rPr>
          <w:rtl/>
        </w:rPr>
        <w:t>חוות</w:t>
      </w:r>
      <w:r>
        <w:rPr>
          <w:spacing w:val="-4"/>
          <w:rtl/>
        </w:rPr>
        <w:t> </w:t>
      </w:r>
      <w:r>
        <w:rPr>
          <w:rtl/>
        </w:rPr>
        <w:t>הדעת</w:t>
      </w:r>
      <w:r>
        <w:rPr>
          <w:spacing w:val="-4"/>
          <w:rtl/>
        </w:rPr>
        <w:t> </w:t>
      </w:r>
      <w:r>
        <w:rPr>
          <w:rtl/>
        </w:rPr>
        <w:t>לממשלה</w:t>
      </w:r>
      <w:r>
        <w:rPr>
          <w:spacing w:val="-5"/>
          <w:rtl/>
        </w:rPr>
        <w:t> </w:t>
      </w:r>
      <w:r>
        <w:rPr>
          <w:rtl/>
        </w:rPr>
        <w:t>לתכנית</w:t>
      </w:r>
      <w:r>
        <w:rPr>
          <w:spacing w:val="-4"/>
          <w:rtl/>
        </w:rPr>
        <w:t> </w:t>
      </w:r>
      <w:r>
        <w:rPr>
          <w:rtl/>
        </w:rPr>
        <w:t>הכלכלית</w:t>
      </w:r>
      <w:r>
        <w:rPr>
          <w:spacing w:val="-5"/>
          <w:rtl/>
        </w:rPr>
        <w:t> </w:t>
      </w:r>
      <w:r>
        <w:rPr>
          <w:rtl/>
        </w:rPr>
        <w:t>לשני</w:t>
      </w:r>
      <w:r>
        <w:rPr>
          <w:rtl/>
        </w:rPr>
        <w:t>ם</w:t>
      </w:r>
    </w:p>
    <w:p>
      <w:pPr>
        <w:pStyle w:val="BodyText"/>
        <w:spacing w:before="1"/>
        <w:ind w:right="308"/>
        <w:jc w:val="right"/>
      </w:pPr>
      <w:r>
        <w:rPr/>
        <w:t>.2022-2021</w:t>
      </w:r>
    </w:p>
    <w:p>
      <w:pPr>
        <w:spacing w:after="0"/>
        <w:jc w:val="right"/>
        <w:sectPr>
          <w:footerReference w:type="default" r:id="rId60"/>
          <w:pgSz w:w="11910" w:h="16850"/>
          <w:pgMar w:footer="562" w:header="0" w:top="1380" w:bottom="760" w:left="1620" w:right="1480"/>
        </w:sectPr>
      </w:pPr>
    </w:p>
    <w:p>
      <w:pPr>
        <w:pStyle w:val="BodyText"/>
        <w:ind w:left="0"/>
        <w:rPr>
          <w:sz w:val="20"/>
        </w:rPr>
      </w:pPr>
    </w:p>
    <w:sectPr>
      <w:footerReference w:type="default" r:id="rId61"/>
      <w:pgSz w:w="11910" w:h="16850"/>
      <w:pgMar w:footer="0" w:header="0" w:top="1600" w:bottom="280" w:left="16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FrankRuehl">
    <w:altName w:val="FrankRuehl"/>
    <w:charset w:val="0"/>
    <w:family w:val="swiss"/>
    <w:pitch w:val="variable"/>
  </w:font>
  <w:font w:name="David">
    <w:altName w:val="David"/>
    <w:charset w:val="0"/>
    <w:family w:val="swiss"/>
    <w:pitch w:val="variable"/>
  </w:font>
  <w:font w:name="Narkisim">
    <w:altName w:val="Narkisim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25pt;margin-top:802.956177pt;width:12.4pt;height:15pt;mso-position-horizontal-relative:page;mso-position-vertical-relative:page;z-index:-21690368" type="#_x0000_t202" id="docshape1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Narkisim"/>
                    <w:b/>
                    <w:w w:val="99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9856" type="#_x0000_t202" id="docshape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81152" type="#_x0000_t202" id="docshape5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50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0640" type="#_x0000_t202" id="docshape6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80128" type="#_x0000_t202" id="docshape6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9616" type="#_x0000_t202" id="docshape6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79104" type="#_x0000_t202" id="docshape6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60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8592" type="#_x0000_t202" id="docshape6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78080" type="#_x0000_t202" id="docshape6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6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7568" type="#_x0000_t202" id="docshape6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77056" type="#_x0000_t202" id="docshape6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70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6544" type="#_x0000_t202" id="docshape6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76032" type="#_x0000_t202" id="docshape6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7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5520" type="#_x0000_t202" id="docshape7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75008" type="#_x0000_t202" id="docshape7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80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4496" type="#_x0000_t202" id="docshape7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73984" type="#_x0000_t202" id="docshape7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8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3472" type="#_x0000_t202" id="docshape7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72960" type="#_x0000_t202" id="docshape7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90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2448" type="#_x0000_t202" id="docshape7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71936" type="#_x0000_t202" id="docshape7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9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1424" type="#_x0000_t202" id="docshape7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89344" type="#_x0000_t202" id="docshape4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8832" type="#_x0000_t202" id="docshape4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70912" type="#_x0000_t202" id="docshape7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70400" type="#_x0000_t202" id="docshape8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69888" type="#_x0000_t202" id="docshape8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10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9376" type="#_x0000_t202" id="docshape8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68864" type="#_x0000_t202" id="docshape8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8352" type="#_x0000_t202" id="docshape8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67840" type="#_x0000_t202" id="docshape8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11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7328" type="#_x0000_t202" id="docshape8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66816" type="#_x0000_t202" id="docshape8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6304" type="#_x0000_t202" id="docshape8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65792" type="#_x0000_t202" id="docshape8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12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5280" type="#_x0000_t202" id="docshape9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64768" type="#_x0000_t202" id="docshape9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4256" type="#_x0000_t202" id="docshape9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63744" type="#_x0000_t202" id="docshape9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13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3232" type="#_x0000_t202" id="docshape9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62720" type="#_x0000_t202" id="docshape9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140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2208" type="#_x0000_t202" id="docshape9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61696" type="#_x0000_t202" id="docshape9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14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1184" type="#_x0000_t202" id="docshape9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88320" type="#_x0000_t202" id="docshape4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7808" type="#_x0000_t202" id="docshape4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60672" type="#_x0000_t202" id="docshape9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150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60160" type="#_x0000_t202" id="docshape10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59648" type="#_x0000_t202" id="docshape10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15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9136" type="#_x0000_t202" id="docshape10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58624" type="#_x0000_t202" id="docshape10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160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8112" type="#_x0000_t202" id="docshape10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57600" type="#_x0000_t202" id="docshape10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16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7088" type="#_x0000_t202" id="docshape10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56576" type="#_x0000_t202" id="docshape10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170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6064" type="#_x0000_t202" id="docshape10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55552" type="#_x0000_t202" id="docshape10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17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5040" type="#_x0000_t202" id="docshape11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54528" type="#_x0000_t202" id="docshape11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180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4016" type="#_x0000_t202" id="docshape11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53504" type="#_x0000_t202" id="docshape11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18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2992" type="#_x0000_t202" id="docshape11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52480" type="#_x0000_t202" id="docshape11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190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1968" type="#_x0000_t202" id="docshape11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51456" type="#_x0000_t202" id="docshape1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19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50944" type="#_x0000_t202" id="docshape11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87296" type="#_x0000_t202" id="docshape4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6784" type="#_x0000_t202" id="docshape4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50432" type="#_x0000_t202" id="docshape11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9920" type="#_x0000_t202" id="docshape12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49408" type="#_x0000_t202" id="docshape12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20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8896" type="#_x0000_t202" id="docshape12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48384" type="#_x0000_t202" id="docshape12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7872" type="#_x0000_t202" id="docshape12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47360" type="#_x0000_t202" id="docshape12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21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6848" type="#_x0000_t202" id="docshape12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46336" type="#_x0000_t202" id="docshape12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5824" type="#_x0000_t202" id="docshape12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45312" type="#_x0000_t202" id="docshape12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22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4800" type="#_x0000_t202" id="docshape13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44288" type="#_x0000_t202" id="docshape13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3776" type="#_x0000_t202" id="docshape13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43264" type="#_x0000_t202" id="docshape13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23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2752" type="#_x0000_t202" id="docshape13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42240" type="#_x0000_t202" id="docshape13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240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1728" type="#_x0000_t202" id="docshape13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41216" type="#_x0000_t202" id="docshape13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24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40704" type="#_x0000_t202" id="docshape13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86272" type="#_x0000_t202" id="docshape4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5760" type="#_x0000_t202" id="docshape5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40192" type="#_x0000_t202" id="docshape13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250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39680" type="#_x0000_t202" id="docshape140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39168" type="#_x0000_t202" id="docshape14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25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38656" type="#_x0000_t202" id="docshape14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38144" type="#_x0000_t202" id="docshape14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260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37632" type="#_x0000_t202" id="docshape14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21.2pt;height:15pt;mso-position-horizontal-relative:page;mso-position-vertical-relative:page;z-index:-21637120" type="#_x0000_t202" id="docshape14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26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36608" type="#_x0000_t202" id="docshape14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8.850006pt;margin-top:802.956177pt;width:18.2pt;height:15pt;mso-position-horizontal-relative:page;mso-position-vertical-relative:page;z-index:-21636096" type="#_x0000_t202" id="docshape14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270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35584" type="#_x0000_t202" id="docshape14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85248" type="#_x0000_t202" id="docshape51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4736" type="#_x0000_t202" id="docshape52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84224" type="#_x0000_t202" id="docshape5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3712" type="#_x0000_t202" id="docshape54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2.8pt;height:15pt;mso-position-horizontal-relative:page;mso-position-vertical-relative:page;z-index:-21683200" type="#_x0000_t202" id="docshape55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40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2688" type="#_x0000_t202" id="docshape56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489990pt;margin-top:802.956177pt;width:15.8pt;height:15pt;mso-position-horizontal-relative:page;mso-position-vertical-relative:page;z-index:-21682176" type="#_x0000_t202" id="docshape5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Narkisim"/>
                    <w:b/>
                    <w:sz w:val="26"/>
                  </w:rPr>
                </w:pPr>
                <w:r>
                  <w:rPr>
                    <w:rFonts w:ascii="Narkisim"/>
                    <w:b/>
                    <w:sz w:val="26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rFonts w:ascii="Narkisim"/>
                    <w:b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4.179993pt;margin-top:822.56073pt;width:32.6pt;height:12pt;mso-position-horizontal-relative:page;mso-position-vertical-relative:page;z-index:-21681664" type="#_x0000_t202" id="docshape58" filled="false" stroked="false">
          <v:textbox inset="0,0,0,0">
            <w:txbxContent>
              <w:p>
                <w:pPr>
                  <w:bidi/>
                  <w:spacing w:before="9"/>
                  <w:ind w:right="20" w:left="0" w:firstLine="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rtl/>
                  </w:rPr>
                  <w:t>יולי</w:t>
                </w:r>
                <w:r>
                  <w:rPr>
                    <w:spacing w:val="-2"/>
                    <w:sz w:val="20"/>
                    <w:szCs w:val="20"/>
                    <w:rtl/>
                  </w:rPr>
                  <w:t> </w:t>
                </w:r>
                <w:r>
                  <w:rPr>
                    <w:sz w:val="20"/>
                    <w:szCs w:val="20"/>
                  </w:rPr>
                  <w:t>202</w:t>
                </w:r>
                <w:r>
                  <w:rPr>
                    <w:sz w:val="20"/>
                    <w:szCs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Ruehl" w:hAnsi="FrankRuehl" w:eastAsia="FrankRuehl" w:cs="FrankRuehl"/>
      <w:lang w:val="en-US" w:eastAsia="en-US" w:bidi="he-IL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FrankRuehl" w:hAnsi="FrankRuehl" w:eastAsia="FrankRuehl" w:cs="FrankRuehl"/>
      <w:sz w:val="26"/>
      <w:szCs w:val="26"/>
      <w:lang w:val="en-US" w:eastAsia="en-US" w:bidi="he-IL"/>
    </w:rPr>
  </w:style>
  <w:style w:styleId="Heading1" w:type="paragraph">
    <w:name w:val="Heading 1"/>
    <w:basedOn w:val="Normal"/>
    <w:uiPriority w:val="1"/>
    <w:qFormat/>
    <w:pPr>
      <w:spacing w:before="60"/>
      <w:ind w:left="180" w:right="307"/>
      <w:jc w:val="right"/>
      <w:outlineLvl w:val="1"/>
    </w:pPr>
    <w:rPr>
      <w:rFonts w:ascii="FrankRuehl" w:hAnsi="FrankRuehl" w:eastAsia="FrankRuehl" w:cs="FrankRuehl"/>
      <w:b/>
      <w:bCs/>
      <w:sz w:val="36"/>
      <w:szCs w:val="36"/>
      <w:lang w:val="en-US" w:eastAsia="en-US" w:bidi="he-IL"/>
    </w:rPr>
  </w:style>
  <w:style w:styleId="Heading2" w:type="paragraph">
    <w:name w:val="Heading 2"/>
    <w:basedOn w:val="Normal"/>
    <w:uiPriority w:val="1"/>
    <w:qFormat/>
    <w:pPr>
      <w:spacing w:before="58"/>
      <w:ind w:left="180"/>
      <w:jc w:val="right"/>
      <w:outlineLvl w:val="2"/>
    </w:pPr>
    <w:rPr>
      <w:rFonts w:ascii="FrankRuehl" w:hAnsi="FrankRuehl" w:eastAsia="FrankRuehl" w:cs="FrankRuehl"/>
      <w:b/>
      <w:bCs/>
      <w:sz w:val="32"/>
      <w:szCs w:val="32"/>
      <w:lang w:val="en-US" w:eastAsia="en-US" w:bidi="he-IL"/>
    </w:rPr>
  </w:style>
  <w:style w:styleId="Heading3" w:type="paragraph">
    <w:name w:val="Heading 3"/>
    <w:basedOn w:val="Normal"/>
    <w:uiPriority w:val="1"/>
    <w:qFormat/>
    <w:pPr>
      <w:ind w:left="180" w:right="305"/>
      <w:jc w:val="right"/>
      <w:outlineLvl w:val="3"/>
    </w:pPr>
    <w:rPr>
      <w:rFonts w:ascii="FrankRuehl" w:hAnsi="FrankRuehl" w:eastAsia="FrankRuehl" w:cs="FrankRuehl"/>
      <w:b/>
      <w:bCs/>
      <w:sz w:val="30"/>
      <w:szCs w:val="30"/>
      <w:lang w:val="en-US" w:eastAsia="en-US" w:bidi="he-IL"/>
    </w:rPr>
  </w:style>
  <w:style w:styleId="Heading4" w:type="paragraph">
    <w:name w:val="Heading 4"/>
    <w:basedOn w:val="Normal"/>
    <w:uiPriority w:val="1"/>
    <w:qFormat/>
    <w:pPr>
      <w:ind w:left="180"/>
      <w:jc w:val="right"/>
      <w:outlineLvl w:val="4"/>
    </w:pPr>
    <w:rPr>
      <w:rFonts w:ascii="FrankRuehl" w:hAnsi="FrankRuehl" w:eastAsia="FrankRuehl" w:cs="FrankRuehl"/>
      <w:b/>
      <w:bCs/>
      <w:sz w:val="26"/>
      <w:szCs w:val="26"/>
      <w:lang w:val="en-US" w:eastAsia="en-US" w:bidi="he-IL"/>
    </w:rPr>
  </w:style>
  <w:style w:styleId="Title" w:type="paragraph">
    <w:name w:val="Title"/>
    <w:basedOn w:val="Normal"/>
    <w:uiPriority w:val="1"/>
    <w:qFormat/>
    <w:pPr>
      <w:spacing w:before="1"/>
      <w:ind w:left="62" w:right="291"/>
      <w:jc w:val="center"/>
    </w:pPr>
    <w:rPr>
      <w:rFonts w:ascii="Times New Roman" w:hAnsi="Times New Roman" w:eastAsia="Times New Roman" w:cs="Times New Roman"/>
      <w:b/>
      <w:bCs/>
      <w:sz w:val="74"/>
      <w:szCs w:val="74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FrankRuehl" w:hAnsi="FrankRuehl" w:eastAsia="FrankRuehl" w:cs="FrankRuehl"/>
      <w:lang w:val="en-US" w:eastAsia="en-US" w:bidi="he-I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niotZibur@mof.gov.il" TargetMode="External"/><Relationship Id="rId7" Type="http://schemas.openxmlformats.org/officeDocument/2006/relationships/hyperlink" Target="https://stats.oecd.org/Index.aspx?DataSetCode=PDB_L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footer" Target="footer23.xml"/><Relationship Id="rId30" Type="http://schemas.openxmlformats.org/officeDocument/2006/relationships/footer" Target="footer24.xml"/><Relationship Id="rId31" Type="http://schemas.openxmlformats.org/officeDocument/2006/relationships/footer" Target="footer25.xml"/><Relationship Id="rId32" Type="http://schemas.openxmlformats.org/officeDocument/2006/relationships/footer" Target="footer26.xml"/><Relationship Id="rId33" Type="http://schemas.openxmlformats.org/officeDocument/2006/relationships/footer" Target="footer27.xml"/><Relationship Id="rId34" Type="http://schemas.openxmlformats.org/officeDocument/2006/relationships/footer" Target="footer28.xml"/><Relationship Id="rId35" Type="http://schemas.openxmlformats.org/officeDocument/2006/relationships/footer" Target="footer29.xml"/><Relationship Id="rId36" Type="http://schemas.openxmlformats.org/officeDocument/2006/relationships/footer" Target="footer30.xml"/><Relationship Id="rId37" Type="http://schemas.openxmlformats.org/officeDocument/2006/relationships/footer" Target="footer31.xml"/><Relationship Id="rId38" Type="http://schemas.openxmlformats.org/officeDocument/2006/relationships/footer" Target="footer32.xml"/><Relationship Id="rId39" Type="http://schemas.openxmlformats.org/officeDocument/2006/relationships/footer" Target="footer33.xml"/><Relationship Id="rId40" Type="http://schemas.openxmlformats.org/officeDocument/2006/relationships/footer" Target="footer34.xml"/><Relationship Id="rId41" Type="http://schemas.openxmlformats.org/officeDocument/2006/relationships/footer" Target="footer35.xml"/><Relationship Id="rId42" Type="http://schemas.openxmlformats.org/officeDocument/2006/relationships/footer" Target="footer36.xml"/><Relationship Id="rId43" Type="http://schemas.openxmlformats.org/officeDocument/2006/relationships/footer" Target="footer37.xml"/><Relationship Id="rId44" Type="http://schemas.openxmlformats.org/officeDocument/2006/relationships/footer" Target="footer38.xml"/><Relationship Id="rId45" Type="http://schemas.openxmlformats.org/officeDocument/2006/relationships/footer" Target="footer39.xml"/><Relationship Id="rId46" Type="http://schemas.openxmlformats.org/officeDocument/2006/relationships/footer" Target="footer40.xml"/><Relationship Id="rId47" Type="http://schemas.openxmlformats.org/officeDocument/2006/relationships/footer" Target="footer41.xml"/><Relationship Id="rId48" Type="http://schemas.openxmlformats.org/officeDocument/2006/relationships/footer" Target="footer42.xml"/><Relationship Id="rId49" Type="http://schemas.openxmlformats.org/officeDocument/2006/relationships/footer" Target="footer43.xml"/><Relationship Id="rId50" Type="http://schemas.openxmlformats.org/officeDocument/2006/relationships/footer" Target="footer44.xml"/><Relationship Id="rId51" Type="http://schemas.openxmlformats.org/officeDocument/2006/relationships/footer" Target="footer45.xml"/><Relationship Id="rId52" Type="http://schemas.openxmlformats.org/officeDocument/2006/relationships/footer" Target="footer46.xml"/><Relationship Id="rId53" Type="http://schemas.openxmlformats.org/officeDocument/2006/relationships/footer" Target="footer47.xml"/><Relationship Id="rId54" Type="http://schemas.openxmlformats.org/officeDocument/2006/relationships/footer" Target="footer48.xml"/><Relationship Id="rId55" Type="http://schemas.openxmlformats.org/officeDocument/2006/relationships/footer" Target="footer49.xml"/><Relationship Id="rId56" Type="http://schemas.openxmlformats.org/officeDocument/2006/relationships/footer" Target="footer50.xml"/><Relationship Id="rId57" Type="http://schemas.openxmlformats.org/officeDocument/2006/relationships/footer" Target="footer51.xml"/><Relationship Id="rId58" Type="http://schemas.openxmlformats.org/officeDocument/2006/relationships/footer" Target="footer52.xml"/><Relationship Id="rId59" Type="http://schemas.openxmlformats.org/officeDocument/2006/relationships/footer" Target="footer53.xml"/><Relationship Id="rId60" Type="http://schemas.openxmlformats.org/officeDocument/2006/relationships/footer" Target="footer54.xml"/><Relationship Id="rId61" Type="http://schemas.openxmlformats.org/officeDocument/2006/relationships/footer" Target="footer5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משרד האוצר</dc:creator>
  <dc:title>היחידה למערכות מידע</dc:title>
  <dcterms:created xsi:type="dcterms:W3CDTF">2021-07-23T09:39:28Z</dcterms:created>
  <dcterms:modified xsi:type="dcterms:W3CDTF">2021-07-23T09:39:28Z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2021-07-23T00:00:00Z</vt:filetime>
  </property>
</Properties>
</file>